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6301" w:rsidRDefault="006A6301" w:rsidP="001D3F80">
      <w:pPr>
        <w:pStyle w:val="NoSpacing"/>
        <w:rPr>
          <w:rFonts w:ascii="QCF_BSML" w:hAnsi="QCF_BSML" w:cs="QCF_BSML"/>
          <w:b/>
          <w:bCs/>
          <w:color w:val="000000"/>
          <w:sz w:val="28"/>
          <w:szCs w:val="28"/>
        </w:rPr>
      </w:pPr>
      <w:bookmarkStart w:id="0" w:name="_GoBack"/>
      <w:bookmarkEnd w:id="0"/>
    </w:p>
    <w:p w:rsidR="009417D2" w:rsidRDefault="009417D2" w:rsidP="009417D2"/>
    <w:tbl>
      <w:tblPr>
        <w:bidiVisual/>
        <w:tblW w:w="0" w:type="auto"/>
        <w:tblInd w:w="109" w:type="dxa"/>
        <w:tblLook w:val="0000"/>
      </w:tblPr>
      <w:tblGrid>
        <w:gridCol w:w="3699"/>
        <w:gridCol w:w="4618"/>
      </w:tblGrid>
      <w:tr w:rsidR="009417D2" w:rsidTr="000E5A32">
        <w:trPr>
          <w:trHeight w:val="348"/>
        </w:trPr>
        <w:tc>
          <w:tcPr>
            <w:tcW w:w="3699" w:type="dxa"/>
          </w:tcPr>
          <w:p w:rsidR="009417D2" w:rsidRPr="00FC73AC" w:rsidRDefault="009417D2" w:rsidP="000E5A32">
            <w:pPr>
              <w:pStyle w:val="Heading1"/>
              <w:rPr>
                <w:b w:val="0"/>
                <w:bCs w:val="0"/>
                <w:sz w:val="36"/>
                <w:szCs w:val="36"/>
                <w:rtl/>
              </w:rPr>
            </w:pPr>
            <w:r w:rsidRPr="00FC73AC">
              <w:rPr>
                <w:rFonts w:hint="cs"/>
                <w:b w:val="0"/>
                <w:bCs w:val="0"/>
                <w:sz w:val="36"/>
                <w:szCs w:val="36"/>
                <w:rtl/>
              </w:rPr>
              <w:t>الج</w:t>
            </w:r>
            <w:r w:rsidRPr="00FC73AC">
              <w:rPr>
                <w:b w:val="0"/>
                <w:bCs w:val="0"/>
                <w:sz w:val="36"/>
                <w:szCs w:val="36"/>
                <w:rtl/>
              </w:rPr>
              <w:t>مهورية العربية السورية</w:t>
            </w:r>
          </w:p>
        </w:tc>
        <w:tc>
          <w:tcPr>
            <w:tcW w:w="4618" w:type="dxa"/>
            <w:vMerge w:val="restart"/>
            <w:shd w:val="clear" w:color="auto" w:fill="auto"/>
          </w:tcPr>
          <w:p w:rsidR="009417D2" w:rsidRDefault="009417D2" w:rsidP="000E5A32">
            <w:pPr>
              <w:rPr>
                <w:rtl/>
              </w:rPr>
            </w:pPr>
            <w:r>
              <w:rPr>
                <w:noProof/>
              </w:rPr>
              <w:drawing>
                <wp:inline distT="0" distB="0" distL="0" distR="0">
                  <wp:extent cx="1510030" cy="14382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510030" cy="1438275"/>
                          </a:xfrm>
                          <a:prstGeom prst="rect">
                            <a:avLst/>
                          </a:prstGeom>
                          <a:noFill/>
                          <a:ln w="9525">
                            <a:noFill/>
                            <a:miter lim="800000"/>
                            <a:headEnd/>
                            <a:tailEnd/>
                          </a:ln>
                        </pic:spPr>
                      </pic:pic>
                    </a:graphicData>
                  </a:graphic>
                </wp:inline>
              </w:drawing>
            </w:r>
          </w:p>
        </w:tc>
      </w:tr>
      <w:tr w:rsidR="009417D2" w:rsidTr="000E5A32">
        <w:trPr>
          <w:trHeight w:val="447"/>
        </w:trPr>
        <w:tc>
          <w:tcPr>
            <w:tcW w:w="3699" w:type="dxa"/>
          </w:tcPr>
          <w:p w:rsidR="009417D2" w:rsidRPr="00FC73AC" w:rsidRDefault="009417D2" w:rsidP="000E5A32">
            <w:pPr>
              <w:pStyle w:val="Heading1"/>
              <w:rPr>
                <w:b w:val="0"/>
                <w:bCs w:val="0"/>
                <w:sz w:val="36"/>
                <w:szCs w:val="36"/>
                <w:rtl/>
              </w:rPr>
            </w:pPr>
            <w:r w:rsidRPr="00FC73AC">
              <w:rPr>
                <w:rFonts w:hint="cs"/>
                <w:b w:val="0"/>
                <w:bCs w:val="0"/>
                <w:sz w:val="36"/>
                <w:szCs w:val="36"/>
                <w:rtl/>
              </w:rPr>
              <w:t>جامعة دمشق</w:t>
            </w:r>
          </w:p>
        </w:tc>
        <w:tc>
          <w:tcPr>
            <w:tcW w:w="4618" w:type="dxa"/>
            <w:vMerge/>
            <w:shd w:val="clear" w:color="auto" w:fill="auto"/>
          </w:tcPr>
          <w:p w:rsidR="009417D2" w:rsidRDefault="009417D2" w:rsidP="000E5A32">
            <w:pPr>
              <w:ind w:left="-1"/>
              <w:rPr>
                <w:rtl/>
              </w:rPr>
            </w:pPr>
          </w:p>
        </w:tc>
      </w:tr>
      <w:tr w:rsidR="009417D2" w:rsidTr="000E5A32">
        <w:trPr>
          <w:trHeight w:val="422"/>
        </w:trPr>
        <w:tc>
          <w:tcPr>
            <w:tcW w:w="3699" w:type="dxa"/>
          </w:tcPr>
          <w:p w:rsidR="009417D2" w:rsidRPr="00FC73AC" w:rsidRDefault="009417D2" w:rsidP="000E5A32">
            <w:pPr>
              <w:pStyle w:val="Heading1"/>
              <w:rPr>
                <w:b w:val="0"/>
                <w:bCs w:val="0"/>
                <w:sz w:val="36"/>
                <w:szCs w:val="36"/>
                <w:rtl/>
              </w:rPr>
            </w:pPr>
            <w:r w:rsidRPr="00FC73AC">
              <w:rPr>
                <w:rFonts w:hint="cs"/>
                <w:b w:val="0"/>
                <w:bCs w:val="0"/>
                <w:sz w:val="36"/>
                <w:szCs w:val="36"/>
                <w:rtl/>
              </w:rPr>
              <w:t>كلية الشريعة</w:t>
            </w:r>
          </w:p>
        </w:tc>
        <w:tc>
          <w:tcPr>
            <w:tcW w:w="4618" w:type="dxa"/>
            <w:vMerge/>
            <w:shd w:val="clear" w:color="auto" w:fill="auto"/>
          </w:tcPr>
          <w:p w:rsidR="009417D2" w:rsidRDefault="009417D2" w:rsidP="000E5A32">
            <w:pPr>
              <w:ind w:left="-1"/>
              <w:rPr>
                <w:rtl/>
              </w:rPr>
            </w:pPr>
          </w:p>
        </w:tc>
      </w:tr>
      <w:tr w:rsidR="009417D2" w:rsidTr="000E5A32">
        <w:trPr>
          <w:trHeight w:val="472"/>
        </w:trPr>
        <w:tc>
          <w:tcPr>
            <w:tcW w:w="3699" w:type="dxa"/>
          </w:tcPr>
          <w:p w:rsidR="009417D2" w:rsidRPr="00FC73AC" w:rsidRDefault="009417D2" w:rsidP="000E5A32">
            <w:pPr>
              <w:pStyle w:val="Heading1"/>
              <w:rPr>
                <w:b w:val="0"/>
                <w:bCs w:val="0"/>
                <w:sz w:val="36"/>
                <w:szCs w:val="36"/>
                <w:rtl/>
              </w:rPr>
            </w:pPr>
            <w:r w:rsidRPr="00FC73AC">
              <w:rPr>
                <w:rFonts w:hint="cs"/>
                <w:b w:val="0"/>
                <w:bCs w:val="0"/>
                <w:sz w:val="36"/>
                <w:szCs w:val="36"/>
                <w:rtl/>
              </w:rPr>
              <w:t>قسم علوم القرآن والحديث</w:t>
            </w:r>
          </w:p>
        </w:tc>
        <w:tc>
          <w:tcPr>
            <w:tcW w:w="4618" w:type="dxa"/>
            <w:vMerge/>
            <w:shd w:val="clear" w:color="auto" w:fill="auto"/>
          </w:tcPr>
          <w:p w:rsidR="009417D2" w:rsidRDefault="009417D2" w:rsidP="000E5A32">
            <w:pPr>
              <w:ind w:left="-1"/>
              <w:rPr>
                <w:rtl/>
              </w:rPr>
            </w:pPr>
          </w:p>
        </w:tc>
      </w:tr>
    </w:tbl>
    <w:p w:rsidR="009417D2" w:rsidRDefault="009417D2" w:rsidP="009417D2">
      <w:pPr>
        <w:rPr>
          <w:rtl/>
        </w:rPr>
      </w:pPr>
    </w:p>
    <w:p w:rsidR="009417D2" w:rsidRDefault="009417D2" w:rsidP="009417D2">
      <w:pPr>
        <w:rPr>
          <w:rtl/>
        </w:rPr>
      </w:pPr>
    </w:p>
    <w:p w:rsidR="009417D2" w:rsidRDefault="009417D2" w:rsidP="009417D2"/>
    <w:p w:rsidR="009417D2" w:rsidRPr="00D00609" w:rsidRDefault="009417D2" w:rsidP="009417D2">
      <w:pPr>
        <w:pStyle w:val="NoSpacing"/>
        <w:jc w:val="center"/>
        <w:rPr>
          <w:rFonts w:ascii="Arabic Typesetting" w:hAnsi="Arabic Typesetting" w:cs="DecoType Naskh Variants"/>
          <w:b/>
          <w:bCs/>
          <w:sz w:val="72"/>
          <w:szCs w:val="72"/>
          <w:rtl/>
        </w:rPr>
      </w:pPr>
      <w:r w:rsidRPr="00D00609">
        <w:rPr>
          <w:rFonts w:ascii="Arabic Typesetting" w:hAnsi="Arabic Typesetting" w:cs="DecoType Naskh Variants"/>
          <w:b/>
          <w:bCs/>
          <w:sz w:val="72"/>
          <w:szCs w:val="72"/>
          <w:rtl/>
        </w:rPr>
        <w:t>حاشية العصام الإسفراييني</w:t>
      </w:r>
    </w:p>
    <w:p w:rsidR="009417D2" w:rsidRPr="00D00609" w:rsidRDefault="009417D2" w:rsidP="009417D2">
      <w:pPr>
        <w:pStyle w:val="NoSpacing"/>
        <w:jc w:val="center"/>
        <w:rPr>
          <w:rFonts w:ascii="Arabic Typesetting" w:hAnsi="Arabic Typesetting" w:cs="DecoType Naskh Variants"/>
          <w:b/>
          <w:bCs/>
          <w:sz w:val="72"/>
          <w:szCs w:val="72"/>
          <w:rtl/>
        </w:rPr>
      </w:pPr>
      <w:r w:rsidRPr="00D00609">
        <w:rPr>
          <w:rFonts w:ascii="Arabic Typesetting" w:hAnsi="Arabic Typesetting" w:cs="DecoType Naskh Variants"/>
          <w:b/>
          <w:bCs/>
          <w:sz w:val="72"/>
          <w:szCs w:val="72"/>
          <w:rtl/>
        </w:rPr>
        <w:t>على تفسير البيضاوي</w:t>
      </w:r>
    </w:p>
    <w:p w:rsidR="009417D2" w:rsidRPr="00557944" w:rsidRDefault="009417D2" w:rsidP="009417D2">
      <w:pPr>
        <w:autoSpaceDE w:val="0"/>
        <w:autoSpaceDN w:val="0"/>
        <w:adjustRightInd w:val="0"/>
        <w:jc w:val="center"/>
        <w:rPr>
          <w:rFonts w:ascii="Traditional Arabic" w:hAnsi="Traditional Arabic" w:cs="Traditional Arabic"/>
          <w:color w:val="800000"/>
          <w:sz w:val="36"/>
          <w:szCs w:val="36"/>
          <w:rtl/>
          <w:lang w:bidi="ar-SY"/>
        </w:rPr>
      </w:pPr>
      <w:r w:rsidRPr="00557944">
        <w:rPr>
          <w:rFonts w:ascii="Traditional Arabic" w:hAnsi="Traditional Arabic" w:cs="Traditional Arabic"/>
          <w:sz w:val="36"/>
          <w:szCs w:val="36"/>
          <w:rtl/>
        </w:rPr>
        <w:t>من قوله تعالى</w:t>
      </w:r>
      <w:r w:rsidRPr="00557944">
        <w:rPr>
          <w:rFonts w:ascii="Traditional Arabic" w:hAnsi="Traditional Arabic" w:cs="Traditional Arabic" w:hint="cs"/>
          <w:sz w:val="36"/>
          <w:szCs w:val="36"/>
          <w:rtl/>
        </w:rPr>
        <w:t>:</w:t>
      </w:r>
      <w:r w:rsidRPr="00557944">
        <w:rPr>
          <w:rFonts w:ascii="Traditional Arabic" w:hAnsi="Traditional Arabic" w:cs="Traditional Arabic"/>
          <w:sz w:val="36"/>
          <w:szCs w:val="36"/>
          <w:rtl/>
        </w:rPr>
        <w:t>﴿</w:t>
      </w:r>
      <w:r w:rsidRPr="00557944">
        <w:rPr>
          <w:rFonts w:ascii="Traditional Arabic" w:hAnsi="Traditional Arabic" w:cs="Traditional Arabic"/>
          <w:color w:val="000000"/>
          <w:sz w:val="36"/>
          <w:szCs w:val="36"/>
          <w:rtl/>
          <w:lang w:bidi="ar-SY"/>
        </w:rPr>
        <w:t>وَمَاذَا عَلَيْهِمْ لَوْ آمَنُوا بِاللَّهِ وَالْيَوْمِ الْآخِرِ</w:t>
      </w:r>
      <w:r w:rsidRPr="00557944">
        <w:rPr>
          <w:rFonts w:ascii="Traditional Arabic" w:hAnsi="Traditional Arabic" w:cs="Traditional Arabic" w:hint="cs"/>
          <w:color w:val="000000"/>
          <w:sz w:val="36"/>
          <w:szCs w:val="36"/>
          <w:rtl/>
          <w:lang w:bidi="ar-SY"/>
        </w:rPr>
        <w:t>..</w:t>
      </w:r>
      <w:r w:rsidRPr="00557944">
        <w:rPr>
          <w:rFonts w:ascii="Traditional Arabic" w:hAnsi="Traditional Arabic" w:cs="Traditional Arabic"/>
          <w:sz w:val="36"/>
          <w:szCs w:val="36"/>
          <w:rtl/>
        </w:rPr>
        <w:t>﴾</w:t>
      </w:r>
      <w:r w:rsidRPr="00557944">
        <w:rPr>
          <w:rFonts w:ascii="Traditional Arabic" w:hAnsi="Traditional Arabic" w:cs="Traditional Arabic" w:hint="cs"/>
          <w:sz w:val="36"/>
          <w:szCs w:val="36"/>
          <w:rtl/>
        </w:rPr>
        <w:t>[النساء:39]</w:t>
      </w:r>
    </w:p>
    <w:p w:rsidR="009417D2" w:rsidRPr="00557944" w:rsidRDefault="009417D2" w:rsidP="009417D2">
      <w:pPr>
        <w:jc w:val="center"/>
        <w:rPr>
          <w:rFonts w:ascii="Traditional Arabic" w:hAnsi="Traditional Arabic" w:cs="Traditional Arabic"/>
          <w:sz w:val="36"/>
          <w:szCs w:val="36"/>
          <w:rtl/>
        </w:rPr>
      </w:pPr>
      <w:r w:rsidRPr="00557944">
        <w:rPr>
          <w:rFonts w:ascii="Traditional Arabic" w:hAnsi="Traditional Arabic" w:cs="Traditional Arabic"/>
          <w:sz w:val="36"/>
          <w:szCs w:val="36"/>
          <w:rtl/>
        </w:rPr>
        <w:t>إلى قوله تعالى</w:t>
      </w:r>
      <w:r w:rsidRPr="00557944">
        <w:rPr>
          <w:rFonts w:ascii="Traditional Arabic" w:hAnsi="Traditional Arabic" w:cs="Traditional Arabic" w:hint="cs"/>
          <w:sz w:val="36"/>
          <w:szCs w:val="36"/>
          <w:rtl/>
        </w:rPr>
        <w:t>:</w:t>
      </w:r>
      <w:r w:rsidRPr="00557944">
        <w:rPr>
          <w:rFonts w:ascii="Traditional Arabic" w:hAnsi="Traditional Arabic" w:cs="Traditional Arabic"/>
          <w:sz w:val="36"/>
          <w:szCs w:val="36"/>
          <w:rtl/>
        </w:rPr>
        <w:t>﴿</w:t>
      </w:r>
      <w:r w:rsidRPr="00557944">
        <w:rPr>
          <w:rFonts w:ascii="Traditional Arabic" w:hAnsi="Traditional Arabic" w:cs="Traditional Arabic"/>
          <w:color w:val="000000"/>
          <w:sz w:val="36"/>
          <w:szCs w:val="36"/>
          <w:rtl/>
          <w:lang w:bidi="ar-SY"/>
        </w:rPr>
        <w:t>يَسْتَفْتُونَكَ قُلِ اللَّهُ يُفْتِيكُمْ فِي الْكَلَالَةِ</w:t>
      </w:r>
      <w:r w:rsidRPr="00557944">
        <w:rPr>
          <w:rFonts w:ascii="Traditional Arabic" w:hAnsi="Traditional Arabic" w:cs="Traditional Arabic" w:hint="cs"/>
          <w:color w:val="000000"/>
          <w:sz w:val="36"/>
          <w:szCs w:val="36"/>
          <w:rtl/>
          <w:lang w:bidi="ar-SY"/>
        </w:rPr>
        <w:t>..</w:t>
      </w:r>
      <w:r w:rsidRPr="00557944">
        <w:rPr>
          <w:rFonts w:ascii="Traditional Arabic" w:hAnsi="Traditional Arabic" w:cs="Traditional Arabic"/>
          <w:sz w:val="36"/>
          <w:szCs w:val="36"/>
          <w:rtl/>
        </w:rPr>
        <w:t xml:space="preserve">﴾ </w:t>
      </w:r>
      <w:r w:rsidRPr="00557944">
        <w:rPr>
          <w:rFonts w:ascii="Traditional Arabic" w:hAnsi="Traditional Arabic" w:cs="Traditional Arabic" w:hint="cs"/>
          <w:sz w:val="36"/>
          <w:szCs w:val="36"/>
          <w:rtl/>
        </w:rPr>
        <w:t>[النساء: 176]</w:t>
      </w:r>
    </w:p>
    <w:p w:rsidR="009417D2" w:rsidRDefault="009417D2" w:rsidP="009417D2">
      <w:pPr>
        <w:jc w:val="center"/>
        <w:rPr>
          <w:rFonts w:ascii="Traditional Arabic" w:hAnsi="Traditional Arabic" w:cs="Traditional Arabic"/>
          <w:b/>
          <w:bCs/>
          <w:sz w:val="40"/>
          <w:szCs w:val="40"/>
          <w:rtl/>
        </w:rPr>
      </w:pPr>
      <w:r w:rsidRPr="00557944">
        <w:rPr>
          <w:rFonts w:ascii="Traditional Arabic" w:hAnsi="Traditional Arabic" w:cs="Traditional Arabic" w:hint="cs"/>
          <w:b/>
          <w:bCs/>
          <w:sz w:val="40"/>
          <w:szCs w:val="40"/>
          <w:rtl/>
        </w:rPr>
        <w:t>(د</w:t>
      </w:r>
      <w:r w:rsidRPr="00557944">
        <w:rPr>
          <w:rFonts w:ascii="Traditional Arabic" w:hAnsi="Traditional Arabic" w:cs="Traditional Arabic"/>
          <w:b/>
          <w:bCs/>
          <w:sz w:val="40"/>
          <w:szCs w:val="40"/>
          <w:rtl/>
        </w:rPr>
        <w:t>راسة وتحقيق</w:t>
      </w:r>
      <w:r w:rsidRPr="00557944">
        <w:rPr>
          <w:rFonts w:ascii="Traditional Arabic" w:hAnsi="Traditional Arabic" w:cs="Traditional Arabic" w:hint="cs"/>
          <w:b/>
          <w:bCs/>
          <w:sz w:val="40"/>
          <w:szCs w:val="40"/>
          <w:rtl/>
        </w:rPr>
        <w:t>)</w:t>
      </w:r>
    </w:p>
    <w:p w:rsidR="009417D2" w:rsidRPr="00557944" w:rsidRDefault="009417D2" w:rsidP="009417D2">
      <w:pPr>
        <w:jc w:val="center"/>
        <w:rPr>
          <w:rFonts w:ascii="Andalus" w:hAnsi="Andalus" w:cs="DecoType Naskh Variants"/>
          <w:sz w:val="36"/>
          <w:szCs w:val="36"/>
          <w:rtl/>
        </w:rPr>
      </w:pPr>
      <w:r w:rsidRPr="00557944">
        <w:rPr>
          <w:rFonts w:ascii="Andalus" w:hAnsi="Andalus" w:cs="DecoType Naskh Variants"/>
          <w:sz w:val="36"/>
          <w:szCs w:val="36"/>
          <w:rtl/>
        </w:rPr>
        <w:t>بحث</w:t>
      </w:r>
      <w:r w:rsidRPr="00557944">
        <w:rPr>
          <w:rFonts w:ascii="Andalus" w:hAnsi="Andalus" w:cs="DecoType Naskh Variants" w:hint="cs"/>
          <w:sz w:val="36"/>
          <w:szCs w:val="36"/>
          <w:rtl/>
        </w:rPr>
        <w:t xml:space="preserve"> مقدم</w:t>
      </w:r>
      <w:r w:rsidRPr="00557944">
        <w:rPr>
          <w:rFonts w:ascii="Andalus" w:hAnsi="Andalus" w:cs="DecoType Naskh Variants"/>
          <w:sz w:val="36"/>
          <w:szCs w:val="36"/>
          <w:rtl/>
        </w:rPr>
        <w:t xml:space="preserve"> لنيل درج</w:t>
      </w:r>
      <w:r>
        <w:rPr>
          <w:rFonts w:ascii="Andalus" w:hAnsi="Andalus" w:cs="DecoType Naskh Variants"/>
          <w:sz w:val="36"/>
          <w:szCs w:val="36"/>
          <w:rtl/>
        </w:rPr>
        <w:t xml:space="preserve">ة الماجستير في </w:t>
      </w:r>
      <w:r w:rsidRPr="00557944">
        <w:rPr>
          <w:rFonts w:ascii="Andalus" w:hAnsi="Andalus" w:cs="DecoType Naskh Variants"/>
          <w:sz w:val="36"/>
          <w:szCs w:val="36"/>
          <w:rtl/>
        </w:rPr>
        <w:t xml:space="preserve"> التفسير وعلوم القرآن</w:t>
      </w:r>
    </w:p>
    <w:p w:rsidR="009417D2" w:rsidRPr="00AF2CDB" w:rsidRDefault="009417D2" w:rsidP="009417D2">
      <w:pPr>
        <w:rPr>
          <w:rFonts w:ascii="Traditional Arabic" w:hAnsi="Traditional Arabic" w:cs="Traditional Arabic"/>
          <w:b/>
          <w:bCs/>
          <w:sz w:val="40"/>
          <w:szCs w:val="40"/>
          <w:rtl/>
        </w:rPr>
      </w:pPr>
    </w:p>
    <w:p w:rsidR="009417D2" w:rsidRPr="00557944" w:rsidRDefault="009417D2" w:rsidP="009417D2">
      <w:pPr>
        <w:jc w:val="center"/>
        <w:rPr>
          <w:rFonts w:ascii="Traditional Arabic" w:hAnsi="Traditional Arabic" w:cs="DecoType Naskh Variants"/>
          <w:b/>
          <w:bCs/>
          <w:sz w:val="44"/>
          <w:szCs w:val="44"/>
          <w:rtl/>
        </w:rPr>
      </w:pPr>
      <w:r w:rsidRPr="00557944">
        <w:rPr>
          <w:rFonts w:ascii="Traditional Arabic" w:hAnsi="Traditional Arabic" w:cs="DecoType Naskh Variants"/>
          <w:b/>
          <w:bCs/>
          <w:sz w:val="44"/>
          <w:szCs w:val="44"/>
          <w:rtl/>
        </w:rPr>
        <w:t>إعداد الطالبة: نور الحبشي</w:t>
      </w:r>
    </w:p>
    <w:p w:rsidR="009417D2" w:rsidRDefault="009417D2" w:rsidP="009417D2">
      <w:pPr>
        <w:jc w:val="center"/>
        <w:rPr>
          <w:rFonts w:ascii="Traditional Arabic" w:hAnsi="Traditional Arabic" w:cs="DecoType Naskh Variants"/>
          <w:b/>
          <w:bCs/>
          <w:sz w:val="44"/>
          <w:szCs w:val="44"/>
          <w:rtl/>
        </w:rPr>
      </w:pPr>
      <w:r w:rsidRPr="00557944">
        <w:rPr>
          <w:rFonts w:ascii="Traditional Arabic" w:hAnsi="Traditional Arabic" w:cs="DecoType Naskh Variants"/>
          <w:b/>
          <w:bCs/>
          <w:sz w:val="44"/>
          <w:szCs w:val="44"/>
          <w:rtl/>
        </w:rPr>
        <w:t>إشراف الدكتور: عبد الإله الحوري</w:t>
      </w:r>
    </w:p>
    <w:p w:rsidR="009417D2" w:rsidRPr="00C95B20" w:rsidRDefault="009417D2" w:rsidP="009417D2">
      <w:pPr>
        <w:jc w:val="center"/>
        <w:rPr>
          <w:rFonts w:ascii="Agency FB" w:hAnsi="Agency FB" w:cs="DecoType Naskh Variants"/>
          <w:b/>
          <w:bCs/>
          <w:sz w:val="40"/>
          <w:szCs w:val="40"/>
          <w:rtl/>
        </w:rPr>
      </w:pPr>
      <w:r w:rsidRPr="00C95B20">
        <w:rPr>
          <w:rFonts w:ascii="Agency FB" w:hAnsi="Agency FB" w:cs="DecoType Naskh Variants"/>
          <w:b/>
          <w:bCs/>
          <w:sz w:val="40"/>
          <w:szCs w:val="40"/>
          <w:rtl/>
        </w:rPr>
        <w:lastRenderedPageBreak/>
        <w:t>1434</w:t>
      </w:r>
      <w:r>
        <w:rPr>
          <w:rFonts w:ascii="Agency FB" w:hAnsi="Agency FB" w:cs="DecoType Naskh Variants" w:hint="cs"/>
          <w:b/>
          <w:bCs/>
          <w:sz w:val="40"/>
          <w:szCs w:val="40"/>
          <w:rtl/>
        </w:rPr>
        <w:t xml:space="preserve">هـ </w:t>
      </w:r>
      <w:r w:rsidRPr="00C95B20">
        <w:rPr>
          <w:rFonts w:ascii="Agency FB" w:hAnsi="Agency FB" w:cs="DecoType Naskh Variants"/>
          <w:b/>
          <w:bCs/>
          <w:sz w:val="40"/>
          <w:szCs w:val="40"/>
          <w:rtl/>
        </w:rPr>
        <w:t>-2013</w:t>
      </w:r>
      <w:r>
        <w:rPr>
          <w:rFonts w:ascii="Agency FB" w:hAnsi="Agency FB" w:cs="DecoType Naskh Variants" w:hint="cs"/>
          <w:b/>
          <w:bCs/>
          <w:sz w:val="40"/>
          <w:szCs w:val="40"/>
          <w:rtl/>
        </w:rPr>
        <w:t>م</w:t>
      </w:r>
    </w:p>
    <w:p w:rsidR="009417D2" w:rsidRDefault="009417D2" w:rsidP="009417D2">
      <w:pPr>
        <w:jc w:val="center"/>
        <w:rPr>
          <w:rFonts w:ascii="Traditional Arabic" w:hAnsi="Traditional Arabic" w:cs="DecoType Naskh Variants"/>
          <w:b/>
          <w:bCs/>
          <w:sz w:val="40"/>
          <w:szCs w:val="40"/>
        </w:rPr>
      </w:pPr>
    </w:p>
    <w:p w:rsidR="009417D2" w:rsidRPr="00290622" w:rsidRDefault="009417D2" w:rsidP="009417D2">
      <w:pPr>
        <w:rPr>
          <w:rFonts w:ascii="Traditional Arabic" w:hAnsi="Traditional Arabic" w:cs="DecoType Naskh Variants"/>
          <w:b/>
          <w:bCs/>
          <w:sz w:val="48"/>
          <w:szCs w:val="48"/>
          <w:rtl/>
        </w:rPr>
      </w:pPr>
      <w:r w:rsidRPr="00290622">
        <w:rPr>
          <w:rFonts w:ascii="Traditional Arabic" w:hAnsi="Traditional Arabic" w:cs="DecoType Naskh Variants" w:hint="cs"/>
          <w:b/>
          <w:bCs/>
          <w:sz w:val="48"/>
          <w:szCs w:val="48"/>
          <w:rtl/>
        </w:rPr>
        <w:t>لجنة المناقشة</w:t>
      </w:r>
      <w:r>
        <w:rPr>
          <w:rFonts w:ascii="Traditional Arabic" w:hAnsi="Traditional Arabic" w:cs="DecoType Naskh Variants" w:hint="cs"/>
          <w:b/>
          <w:bCs/>
          <w:sz w:val="48"/>
          <w:szCs w:val="48"/>
          <w:rtl/>
        </w:rPr>
        <w:t>:</w:t>
      </w:r>
    </w:p>
    <w:p w:rsidR="009417D2" w:rsidRPr="00290622" w:rsidRDefault="009417D2" w:rsidP="009417D2">
      <w:pPr>
        <w:rPr>
          <w:rFonts w:ascii="Traditional Arabic" w:hAnsi="Traditional Arabic" w:cs="DecoType Naskh Variants"/>
          <w:b/>
          <w:bCs/>
          <w:sz w:val="48"/>
          <w:szCs w:val="48"/>
          <w:rtl/>
        </w:rPr>
      </w:pPr>
      <w:r w:rsidRPr="00290622">
        <w:rPr>
          <w:rFonts w:ascii="Traditional Arabic" w:hAnsi="Traditional Arabic" w:cs="DecoType Naskh Variants" w:hint="cs"/>
          <w:b/>
          <w:bCs/>
          <w:sz w:val="48"/>
          <w:szCs w:val="48"/>
          <w:rtl/>
        </w:rPr>
        <w:t>الدكتور: عبد الإله الحوري (عضواً مشرفاً)</w:t>
      </w:r>
    </w:p>
    <w:p w:rsidR="009417D2" w:rsidRPr="00290622" w:rsidRDefault="009417D2" w:rsidP="009417D2">
      <w:pPr>
        <w:rPr>
          <w:rFonts w:ascii="Traditional Arabic" w:hAnsi="Traditional Arabic" w:cs="DecoType Naskh Variants"/>
          <w:b/>
          <w:bCs/>
          <w:sz w:val="48"/>
          <w:szCs w:val="48"/>
          <w:rtl/>
        </w:rPr>
      </w:pPr>
      <w:r w:rsidRPr="00290622">
        <w:rPr>
          <w:rFonts w:ascii="Traditional Arabic" w:hAnsi="Traditional Arabic" w:cs="DecoType Naskh Variants" w:hint="cs"/>
          <w:b/>
          <w:bCs/>
          <w:sz w:val="48"/>
          <w:szCs w:val="48"/>
          <w:rtl/>
        </w:rPr>
        <w:t>الدكتور: علي أسعد</w:t>
      </w:r>
    </w:p>
    <w:p w:rsidR="009417D2" w:rsidRDefault="009417D2" w:rsidP="009417D2">
      <w:pPr>
        <w:rPr>
          <w:rFonts w:ascii="Traditional Arabic" w:hAnsi="Traditional Arabic" w:cs="DecoType Naskh Variants"/>
          <w:b/>
          <w:bCs/>
          <w:sz w:val="40"/>
          <w:szCs w:val="40"/>
        </w:rPr>
      </w:pPr>
      <w:r w:rsidRPr="00290622">
        <w:rPr>
          <w:rFonts w:ascii="Traditional Arabic" w:hAnsi="Traditional Arabic" w:cs="DecoType Naskh Variants" w:hint="cs"/>
          <w:b/>
          <w:bCs/>
          <w:sz w:val="48"/>
          <w:szCs w:val="48"/>
          <w:rtl/>
        </w:rPr>
        <w:t>الدكتور: عبد القادر الحسين</w:t>
      </w:r>
    </w:p>
    <w:p w:rsidR="009417D2" w:rsidRDefault="009417D2" w:rsidP="009417D2">
      <w:pPr>
        <w:jc w:val="center"/>
        <w:rPr>
          <w:rFonts w:ascii="Traditional Arabic" w:hAnsi="Traditional Arabic" w:cs="DecoType Naskh Variants"/>
          <w:b/>
          <w:bCs/>
          <w:sz w:val="40"/>
          <w:szCs w:val="40"/>
        </w:rPr>
      </w:pPr>
    </w:p>
    <w:p w:rsidR="009417D2" w:rsidRDefault="009417D2" w:rsidP="009417D2">
      <w:pPr>
        <w:jc w:val="center"/>
        <w:rPr>
          <w:rFonts w:ascii="Traditional Arabic" w:hAnsi="Traditional Arabic" w:cs="DecoType Naskh Variants"/>
          <w:b/>
          <w:bCs/>
          <w:sz w:val="40"/>
          <w:szCs w:val="40"/>
        </w:rPr>
      </w:pPr>
    </w:p>
    <w:p w:rsidR="009417D2" w:rsidRDefault="009417D2" w:rsidP="009417D2">
      <w:pPr>
        <w:jc w:val="center"/>
        <w:rPr>
          <w:rFonts w:ascii="Traditional Arabic" w:hAnsi="Traditional Arabic" w:cs="DecoType Naskh Variants"/>
          <w:b/>
          <w:bCs/>
          <w:sz w:val="40"/>
          <w:szCs w:val="40"/>
          <w:rtl/>
        </w:rPr>
      </w:pPr>
    </w:p>
    <w:p w:rsidR="009417D2" w:rsidRDefault="009417D2" w:rsidP="009417D2">
      <w:pPr>
        <w:jc w:val="center"/>
        <w:rPr>
          <w:rFonts w:ascii="Traditional Arabic" w:hAnsi="Traditional Arabic" w:cs="DecoType Naskh Variants"/>
          <w:b/>
          <w:bCs/>
          <w:sz w:val="40"/>
          <w:szCs w:val="40"/>
          <w:rtl/>
        </w:rPr>
      </w:pPr>
    </w:p>
    <w:p w:rsidR="009417D2" w:rsidRDefault="009417D2" w:rsidP="009417D2">
      <w:pPr>
        <w:jc w:val="center"/>
        <w:rPr>
          <w:rFonts w:ascii="Traditional Arabic" w:hAnsi="Traditional Arabic" w:cs="DecoType Naskh Variants"/>
          <w:b/>
          <w:bCs/>
          <w:sz w:val="40"/>
          <w:szCs w:val="40"/>
          <w:rtl/>
        </w:rPr>
      </w:pPr>
    </w:p>
    <w:p w:rsidR="009417D2" w:rsidRDefault="009417D2" w:rsidP="009417D2">
      <w:pPr>
        <w:jc w:val="center"/>
        <w:rPr>
          <w:rFonts w:ascii="Traditional Arabic" w:hAnsi="Traditional Arabic" w:cs="DecoType Naskh Variants"/>
          <w:b/>
          <w:bCs/>
          <w:sz w:val="40"/>
          <w:szCs w:val="40"/>
          <w:rtl/>
        </w:rPr>
      </w:pPr>
    </w:p>
    <w:p w:rsidR="009417D2" w:rsidRDefault="009417D2" w:rsidP="009417D2">
      <w:pPr>
        <w:jc w:val="center"/>
        <w:rPr>
          <w:rFonts w:ascii="Traditional Arabic" w:hAnsi="Traditional Arabic" w:cs="DecoType Naskh Variants"/>
          <w:b/>
          <w:bCs/>
          <w:sz w:val="40"/>
          <w:szCs w:val="40"/>
          <w:rtl/>
        </w:rPr>
      </w:pPr>
    </w:p>
    <w:p w:rsidR="009417D2" w:rsidRDefault="009417D2" w:rsidP="009417D2">
      <w:pPr>
        <w:jc w:val="center"/>
        <w:rPr>
          <w:rFonts w:ascii="Traditional Arabic" w:hAnsi="Traditional Arabic" w:cs="DecoType Naskh Variants"/>
          <w:b/>
          <w:bCs/>
          <w:sz w:val="40"/>
          <w:szCs w:val="40"/>
          <w:rtl/>
        </w:rPr>
      </w:pPr>
    </w:p>
    <w:p w:rsidR="009417D2" w:rsidRDefault="009417D2" w:rsidP="009417D2">
      <w:pPr>
        <w:jc w:val="center"/>
        <w:rPr>
          <w:rFonts w:ascii="Traditional Arabic" w:hAnsi="Traditional Arabic" w:cs="DecoType Naskh Variants"/>
          <w:b/>
          <w:bCs/>
          <w:sz w:val="40"/>
          <w:szCs w:val="40"/>
          <w:rtl/>
        </w:rPr>
      </w:pPr>
    </w:p>
    <w:p w:rsidR="009417D2" w:rsidRDefault="009417D2" w:rsidP="009417D2">
      <w:pPr>
        <w:jc w:val="center"/>
        <w:rPr>
          <w:rFonts w:ascii="Traditional Arabic" w:hAnsi="Traditional Arabic" w:cs="DecoType Naskh Variants"/>
          <w:b/>
          <w:bCs/>
          <w:sz w:val="40"/>
          <w:szCs w:val="40"/>
          <w:rtl/>
        </w:rPr>
      </w:pPr>
    </w:p>
    <w:p w:rsidR="009417D2" w:rsidRDefault="009417D2" w:rsidP="009417D2">
      <w:pPr>
        <w:jc w:val="center"/>
        <w:rPr>
          <w:rFonts w:ascii="Traditional Arabic" w:hAnsi="Traditional Arabic" w:cs="DecoType Naskh Variants"/>
          <w:b/>
          <w:bCs/>
          <w:sz w:val="40"/>
          <w:szCs w:val="40"/>
          <w:rtl/>
        </w:rPr>
      </w:pPr>
    </w:p>
    <w:p w:rsidR="009417D2" w:rsidRDefault="009417D2" w:rsidP="009417D2">
      <w:pPr>
        <w:jc w:val="center"/>
        <w:rPr>
          <w:rFonts w:ascii="Traditional Arabic" w:hAnsi="Traditional Arabic" w:cs="DecoType Naskh Variants"/>
          <w:b/>
          <w:bCs/>
          <w:sz w:val="40"/>
          <w:szCs w:val="40"/>
          <w:rtl/>
        </w:rPr>
      </w:pPr>
    </w:p>
    <w:p w:rsidR="009417D2" w:rsidRDefault="009417D2" w:rsidP="009417D2">
      <w:pPr>
        <w:jc w:val="center"/>
        <w:rPr>
          <w:rFonts w:ascii="Traditional Arabic" w:hAnsi="Traditional Arabic" w:cs="DecoType Naskh Variants"/>
          <w:b/>
          <w:bCs/>
          <w:sz w:val="40"/>
          <w:szCs w:val="40"/>
          <w:rtl/>
        </w:rPr>
      </w:pPr>
    </w:p>
    <w:p w:rsidR="009417D2" w:rsidRDefault="009417D2" w:rsidP="009417D2">
      <w:pPr>
        <w:jc w:val="center"/>
        <w:rPr>
          <w:rFonts w:ascii="Traditional Arabic" w:hAnsi="Traditional Arabic" w:cs="DecoType Naskh Variants"/>
          <w:b/>
          <w:bCs/>
          <w:sz w:val="40"/>
          <w:szCs w:val="40"/>
          <w:rtl/>
        </w:rPr>
      </w:pPr>
    </w:p>
    <w:p w:rsidR="009417D2" w:rsidRDefault="009417D2" w:rsidP="009417D2">
      <w:pPr>
        <w:jc w:val="center"/>
        <w:rPr>
          <w:rFonts w:ascii="Traditional Arabic" w:hAnsi="Traditional Arabic" w:cs="DecoType Naskh Variants"/>
          <w:b/>
          <w:bCs/>
          <w:sz w:val="40"/>
          <w:szCs w:val="40"/>
          <w:rtl/>
        </w:rPr>
      </w:pPr>
    </w:p>
    <w:p w:rsidR="009417D2" w:rsidRDefault="009417D2" w:rsidP="009417D2">
      <w:pPr>
        <w:jc w:val="center"/>
        <w:rPr>
          <w:rFonts w:ascii="Traditional Arabic" w:hAnsi="Traditional Arabic" w:cs="DecoType Naskh Variants"/>
          <w:b/>
          <w:bCs/>
          <w:sz w:val="40"/>
          <w:szCs w:val="40"/>
        </w:rPr>
      </w:pPr>
    </w:p>
    <w:p w:rsidR="009417D2" w:rsidRPr="000D5EFE" w:rsidRDefault="009417D2" w:rsidP="009417D2">
      <w:pPr>
        <w:jc w:val="center"/>
        <w:rPr>
          <w:rFonts w:ascii="Traditional Arabic" w:hAnsi="Traditional Arabic" w:cs="DecoType Naskh Variants"/>
          <w:b/>
          <w:bCs/>
          <w:sz w:val="96"/>
          <w:szCs w:val="96"/>
          <w:rtl/>
        </w:rPr>
      </w:pPr>
      <w:r>
        <w:rPr>
          <w:rFonts w:ascii="Traditional Arabic" w:hAnsi="Traditional Arabic" w:cs="DecoType Naskh Variants"/>
          <w:b/>
          <w:bCs/>
          <w:noProof/>
          <w:sz w:val="96"/>
          <w:szCs w:val="96"/>
        </w:rPr>
        <w:drawing>
          <wp:inline distT="0" distB="0" distL="0" distR="0">
            <wp:extent cx="2846070" cy="3914140"/>
            <wp:effectExtent l="19050" t="0" r="0" b="0"/>
            <wp:docPr id="2" name="Picture 2" descr="https://encrypted-tbn2.gstatic.com/images?q=tbn:ANd9GcSz1m3eXK7pmLgRLznW0vKLJHYIb3Jp49TvQmqLL6aMDGL46OaOwMK2l2sq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2.gstatic.com/images?q=tbn:ANd9GcSz1m3eXK7pmLgRLznW0vKLJHYIb3Jp49TvQmqLL6aMDGL46OaOwMK2l2sqhA"/>
                    <pic:cNvPicPr>
                      <a:picLocks noChangeAspect="1" noChangeArrowheads="1"/>
                    </pic:cNvPicPr>
                  </pic:nvPicPr>
                  <pic:blipFill>
                    <a:blip r:embed="rId9"/>
                    <a:srcRect/>
                    <a:stretch>
                      <a:fillRect/>
                    </a:stretch>
                  </pic:blipFill>
                  <pic:spPr bwMode="auto">
                    <a:xfrm>
                      <a:off x="0" y="0"/>
                      <a:ext cx="2846070" cy="3914140"/>
                    </a:xfrm>
                    <a:prstGeom prst="rect">
                      <a:avLst/>
                    </a:prstGeom>
                    <a:noFill/>
                    <a:ln w="9525">
                      <a:noFill/>
                      <a:miter lim="800000"/>
                      <a:headEnd/>
                      <a:tailEnd/>
                    </a:ln>
                  </pic:spPr>
                </pic:pic>
              </a:graphicData>
            </a:graphic>
          </wp:inline>
        </w:drawing>
      </w:r>
    </w:p>
    <w:p w:rsidR="009417D2" w:rsidRDefault="009417D2" w:rsidP="009417D2">
      <w:pPr>
        <w:jc w:val="center"/>
        <w:rPr>
          <w:rFonts w:ascii="Traditional Arabic" w:hAnsi="Traditional Arabic" w:cs="DecoType Naskh Variants"/>
          <w:b/>
          <w:bCs/>
          <w:sz w:val="40"/>
          <w:szCs w:val="40"/>
          <w:rtl/>
        </w:rPr>
      </w:pPr>
    </w:p>
    <w:p w:rsidR="009417D2" w:rsidRDefault="009417D2" w:rsidP="009417D2">
      <w:pPr>
        <w:jc w:val="center"/>
        <w:rPr>
          <w:rFonts w:ascii="Traditional Arabic" w:hAnsi="Traditional Arabic" w:cs="DecoType Naskh Variants"/>
          <w:b/>
          <w:bCs/>
          <w:sz w:val="40"/>
          <w:szCs w:val="40"/>
          <w:rtl/>
        </w:rPr>
      </w:pPr>
    </w:p>
    <w:p w:rsidR="009417D2" w:rsidRDefault="009417D2" w:rsidP="009417D2">
      <w:pPr>
        <w:jc w:val="center"/>
        <w:rPr>
          <w:rFonts w:ascii="Traditional Arabic" w:hAnsi="Traditional Arabic" w:cs="DecoType Naskh Variants"/>
          <w:b/>
          <w:bCs/>
          <w:sz w:val="40"/>
          <w:szCs w:val="40"/>
          <w:rtl/>
        </w:rPr>
      </w:pPr>
    </w:p>
    <w:p w:rsidR="009417D2" w:rsidRDefault="009417D2" w:rsidP="009417D2">
      <w:pPr>
        <w:jc w:val="center"/>
        <w:rPr>
          <w:rFonts w:ascii="Traditional Arabic" w:hAnsi="Traditional Arabic" w:cs="DecoType Naskh Variants"/>
          <w:b/>
          <w:bCs/>
          <w:sz w:val="40"/>
          <w:szCs w:val="40"/>
          <w:rtl/>
        </w:rPr>
      </w:pPr>
    </w:p>
    <w:p w:rsidR="009417D2" w:rsidRDefault="009417D2" w:rsidP="009417D2">
      <w:pPr>
        <w:jc w:val="center"/>
        <w:rPr>
          <w:rFonts w:ascii="Traditional Arabic" w:hAnsi="Traditional Arabic" w:cs="DecoType Naskh Variants"/>
          <w:b/>
          <w:bCs/>
          <w:sz w:val="40"/>
          <w:szCs w:val="40"/>
          <w:rtl/>
        </w:rPr>
      </w:pPr>
    </w:p>
    <w:p w:rsidR="009417D2" w:rsidRPr="00557944" w:rsidRDefault="009417D2" w:rsidP="009417D2">
      <w:pPr>
        <w:rPr>
          <w:rFonts w:ascii="Traditional Arabic" w:hAnsi="Traditional Arabic" w:cs="DecoType Naskh Variants"/>
          <w:b/>
          <w:bCs/>
          <w:sz w:val="96"/>
          <w:szCs w:val="96"/>
          <w:rtl/>
        </w:rPr>
      </w:pPr>
      <w:r w:rsidRPr="00557944">
        <w:rPr>
          <w:rFonts w:ascii="Traditional Arabic" w:hAnsi="Traditional Arabic" w:cs="DecoType Naskh Variants" w:hint="cs"/>
          <w:b/>
          <w:bCs/>
          <w:sz w:val="96"/>
          <w:szCs w:val="96"/>
          <w:rtl/>
        </w:rPr>
        <w:lastRenderedPageBreak/>
        <w:t>إهداء</w:t>
      </w:r>
    </w:p>
    <w:p w:rsidR="009417D2" w:rsidRPr="00557944" w:rsidRDefault="009417D2" w:rsidP="009417D2">
      <w:pPr>
        <w:jc w:val="center"/>
        <w:rPr>
          <w:rFonts w:ascii="Traditional Arabic" w:hAnsi="Traditional Arabic" w:cs="DecoType Naskh Variants"/>
          <w:b/>
          <w:bCs/>
          <w:sz w:val="44"/>
          <w:szCs w:val="44"/>
          <w:rtl/>
        </w:rPr>
      </w:pPr>
      <w:r w:rsidRPr="00557944">
        <w:rPr>
          <w:rFonts w:ascii="Traditional Arabic" w:hAnsi="Traditional Arabic" w:cs="DecoType Naskh Variants" w:hint="cs"/>
          <w:b/>
          <w:bCs/>
          <w:sz w:val="44"/>
          <w:szCs w:val="44"/>
          <w:rtl/>
        </w:rPr>
        <w:t>إلى من أعطاه الله أفصح لسان وأعجز بيان...عليه الصلاة والسلام</w:t>
      </w:r>
    </w:p>
    <w:p w:rsidR="009417D2" w:rsidRPr="00557944" w:rsidRDefault="009417D2" w:rsidP="009417D2">
      <w:pPr>
        <w:jc w:val="center"/>
        <w:rPr>
          <w:rFonts w:ascii="Traditional Arabic" w:hAnsi="Traditional Arabic" w:cs="DecoType Naskh Variants"/>
          <w:b/>
          <w:bCs/>
          <w:sz w:val="44"/>
          <w:szCs w:val="44"/>
          <w:rtl/>
        </w:rPr>
      </w:pPr>
      <w:r w:rsidRPr="00557944">
        <w:rPr>
          <w:rFonts w:ascii="Traditional Arabic" w:hAnsi="Traditional Arabic" w:cs="DecoType Naskh Variants" w:hint="cs"/>
          <w:b/>
          <w:bCs/>
          <w:sz w:val="44"/>
          <w:szCs w:val="44"/>
          <w:rtl/>
        </w:rPr>
        <w:t>إلى من يطمئن القلب بسماع كلامهم ويسعد المرء بصحبتهم..أهل العلم</w:t>
      </w:r>
    </w:p>
    <w:p w:rsidR="009417D2" w:rsidRPr="00557944" w:rsidRDefault="009417D2" w:rsidP="009417D2">
      <w:pPr>
        <w:jc w:val="center"/>
        <w:rPr>
          <w:rFonts w:ascii="Traditional Arabic" w:hAnsi="Traditional Arabic" w:cs="DecoType Naskh Variants"/>
          <w:b/>
          <w:bCs/>
          <w:sz w:val="44"/>
          <w:szCs w:val="44"/>
          <w:rtl/>
        </w:rPr>
      </w:pPr>
      <w:r w:rsidRPr="00557944">
        <w:rPr>
          <w:rFonts w:ascii="Traditional Arabic" w:hAnsi="Traditional Arabic" w:cs="DecoType Naskh Variants" w:hint="cs"/>
          <w:b/>
          <w:bCs/>
          <w:sz w:val="44"/>
          <w:szCs w:val="44"/>
          <w:rtl/>
        </w:rPr>
        <w:t>إلى من لا</w:t>
      </w:r>
      <w:r>
        <w:rPr>
          <w:rFonts w:ascii="Traditional Arabic" w:hAnsi="Traditional Arabic" w:cs="DecoType Naskh Variants" w:hint="cs"/>
          <w:b/>
          <w:bCs/>
          <w:sz w:val="44"/>
          <w:szCs w:val="44"/>
          <w:rtl/>
        </w:rPr>
        <w:t xml:space="preserve"> يكتمل  توفيقي  إلا برضاهما ودعائ</w:t>
      </w:r>
      <w:r w:rsidRPr="00557944">
        <w:rPr>
          <w:rFonts w:ascii="Traditional Arabic" w:hAnsi="Traditional Arabic" w:cs="DecoType Naskh Variants" w:hint="cs"/>
          <w:b/>
          <w:bCs/>
          <w:sz w:val="44"/>
          <w:szCs w:val="44"/>
          <w:rtl/>
        </w:rPr>
        <w:t>هم</w:t>
      </w:r>
      <w:r>
        <w:rPr>
          <w:rFonts w:ascii="Traditional Arabic" w:hAnsi="Traditional Arabic" w:cs="DecoType Naskh Variants" w:hint="cs"/>
          <w:b/>
          <w:bCs/>
          <w:sz w:val="44"/>
          <w:szCs w:val="44"/>
          <w:rtl/>
        </w:rPr>
        <w:t>ا</w:t>
      </w:r>
      <w:r w:rsidRPr="00557944">
        <w:rPr>
          <w:rFonts w:ascii="Traditional Arabic" w:hAnsi="Traditional Arabic" w:cs="DecoType Naskh Variants" w:hint="cs"/>
          <w:b/>
          <w:bCs/>
          <w:sz w:val="44"/>
          <w:szCs w:val="44"/>
          <w:rtl/>
        </w:rPr>
        <w:t>...أبي وأمي</w:t>
      </w:r>
    </w:p>
    <w:p w:rsidR="009417D2" w:rsidRPr="00557944" w:rsidRDefault="009417D2" w:rsidP="009417D2">
      <w:pPr>
        <w:jc w:val="center"/>
        <w:rPr>
          <w:rFonts w:ascii="Traditional Arabic" w:hAnsi="Traditional Arabic" w:cs="DecoType Naskh Variants"/>
          <w:b/>
          <w:bCs/>
          <w:sz w:val="44"/>
          <w:szCs w:val="44"/>
          <w:rtl/>
        </w:rPr>
      </w:pPr>
      <w:r w:rsidRPr="00557944">
        <w:rPr>
          <w:rFonts w:ascii="Traditional Arabic" w:hAnsi="Traditional Arabic" w:cs="DecoType Naskh Variants" w:hint="cs"/>
          <w:b/>
          <w:bCs/>
          <w:sz w:val="44"/>
          <w:szCs w:val="44"/>
          <w:rtl/>
        </w:rPr>
        <w:t>إلى كل من انتظر إتمام هذا البحث... أهلي وإخوتي وأساتذتي وأصدقائي</w:t>
      </w:r>
    </w:p>
    <w:p w:rsidR="009417D2" w:rsidRPr="00557944" w:rsidRDefault="009417D2" w:rsidP="009417D2">
      <w:pPr>
        <w:jc w:val="center"/>
        <w:rPr>
          <w:rFonts w:ascii="Traditional Arabic" w:hAnsi="Traditional Arabic" w:cs="DecoType Naskh Variants"/>
          <w:b/>
          <w:bCs/>
          <w:sz w:val="44"/>
          <w:szCs w:val="44"/>
          <w:rtl/>
        </w:rPr>
      </w:pPr>
      <w:r w:rsidRPr="00557944">
        <w:rPr>
          <w:rFonts w:ascii="Traditional Arabic" w:hAnsi="Traditional Arabic" w:cs="DecoType Naskh Variants" w:hint="cs"/>
          <w:b/>
          <w:bCs/>
          <w:sz w:val="44"/>
          <w:szCs w:val="44"/>
          <w:rtl/>
        </w:rPr>
        <w:t>إلى كل من قدَّم لي يد العون والإرشاد ولو بكلمةٍ أو دعاءٍ صادق</w:t>
      </w:r>
    </w:p>
    <w:p w:rsidR="009417D2" w:rsidRDefault="009417D2" w:rsidP="009417D2">
      <w:pPr>
        <w:jc w:val="center"/>
        <w:rPr>
          <w:rFonts w:ascii="Traditional Arabic" w:hAnsi="Traditional Arabic" w:cs="DecoType Naskh Variants"/>
          <w:b/>
          <w:bCs/>
          <w:sz w:val="40"/>
          <w:szCs w:val="40"/>
          <w:rtl/>
        </w:rPr>
      </w:pPr>
    </w:p>
    <w:p w:rsidR="009417D2" w:rsidRDefault="009417D2" w:rsidP="009417D2">
      <w:pPr>
        <w:jc w:val="center"/>
        <w:rPr>
          <w:rFonts w:ascii="Traditional Arabic" w:hAnsi="Traditional Arabic" w:cs="DecoType Naskh Variants"/>
          <w:b/>
          <w:bCs/>
          <w:sz w:val="40"/>
          <w:szCs w:val="40"/>
          <w:rtl/>
        </w:rPr>
      </w:pPr>
    </w:p>
    <w:p w:rsidR="009417D2" w:rsidRDefault="009417D2" w:rsidP="009417D2">
      <w:pPr>
        <w:jc w:val="center"/>
        <w:rPr>
          <w:rFonts w:ascii="Traditional Arabic" w:hAnsi="Traditional Arabic" w:cs="DecoType Naskh Variants"/>
          <w:b/>
          <w:bCs/>
          <w:sz w:val="40"/>
          <w:szCs w:val="40"/>
          <w:rtl/>
        </w:rPr>
      </w:pPr>
    </w:p>
    <w:p w:rsidR="009417D2" w:rsidRDefault="009417D2" w:rsidP="009417D2">
      <w:pPr>
        <w:jc w:val="center"/>
        <w:rPr>
          <w:rFonts w:ascii="Traditional Arabic" w:hAnsi="Traditional Arabic" w:cs="DecoType Naskh Variants"/>
          <w:b/>
          <w:bCs/>
          <w:sz w:val="40"/>
          <w:szCs w:val="40"/>
          <w:rtl/>
        </w:rPr>
      </w:pPr>
    </w:p>
    <w:p w:rsidR="009417D2" w:rsidRDefault="009417D2" w:rsidP="009417D2">
      <w:pPr>
        <w:jc w:val="center"/>
        <w:rPr>
          <w:rFonts w:ascii="Traditional Arabic" w:hAnsi="Traditional Arabic" w:cs="DecoType Naskh Variants"/>
          <w:b/>
          <w:bCs/>
          <w:sz w:val="40"/>
          <w:szCs w:val="40"/>
          <w:rtl/>
        </w:rPr>
      </w:pPr>
    </w:p>
    <w:p w:rsidR="009417D2" w:rsidRDefault="009417D2" w:rsidP="009417D2">
      <w:pPr>
        <w:jc w:val="center"/>
        <w:rPr>
          <w:rFonts w:ascii="Traditional Arabic" w:hAnsi="Traditional Arabic" w:cs="DecoType Naskh Variants"/>
          <w:b/>
          <w:bCs/>
          <w:sz w:val="40"/>
          <w:szCs w:val="40"/>
          <w:rtl/>
        </w:rPr>
      </w:pPr>
    </w:p>
    <w:p w:rsidR="009417D2" w:rsidRPr="00557944" w:rsidRDefault="009417D2" w:rsidP="009417D2">
      <w:pPr>
        <w:rPr>
          <w:rFonts w:ascii="Traditional Arabic" w:hAnsi="Traditional Arabic" w:cs="DecoType Naskh Variants"/>
          <w:b/>
          <w:bCs/>
          <w:sz w:val="72"/>
          <w:szCs w:val="72"/>
          <w:rtl/>
        </w:rPr>
      </w:pPr>
      <w:r w:rsidRPr="00557944">
        <w:rPr>
          <w:rFonts w:ascii="Traditional Arabic" w:hAnsi="Traditional Arabic" w:cs="DecoType Naskh Variants" w:hint="cs"/>
          <w:b/>
          <w:bCs/>
          <w:sz w:val="72"/>
          <w:szCs w:val="72"/>
          <w:rtl/>
        </w:rPr>
        <w:t>شكر وتقدير</w:t>
      </w:r>
    </w:p>
    <w:p w:rsidR="009417D2" w:rsidRPr="00EF5378" w:rsidRDefault="009417D2" w:rsidP="009417D2">
      <w:pPr>
        <w:rPr>
          <w:rFonts w:ascii="Traditional Arabic" w:hAnsi="Traditional Arabic" w:cs="DecoType Naskh Variants"/>
          <w:b/>
          <w:bCs/>
          <w:sz w:val="18"/>
          <w:szCs w:val="18"/>
          <w:rtl/>
        </w:rPr>
      </w:pPr>
    </w:p>
    <w:p w:rsidR="009417D2" w:rsidRDefault="009417D2" w:rsidP="009417D2">
      <w:pPr>
        <w:jc w:val="center"/>
        <w:rPr>
          <w:rFonts w:ascii="Traditional Arabic" w:hAnsi="Traditional Arabic" w:cs="DecoType Naskh Variants"/>
          <w:b/>
          <w:bCs/>
          <w:sz w:val="44"/>
          <w:szCs w:val="44"/>
          <w:rtl/>
        </w:rPr>
      </w:pPr>
      <w:r w:rsidRPr="00557944">
        <w:rPr>
          <w:rFonts w:ascii="Traditional Arabic" w:hAnsi="Traditional Arabic" w:cs="DecoType Naskh Variants" w:hint="cs"/>
          <w:b/>
          <w:bCs/>
          <w:sz w:val="44"/>
          <w:szCs w:val="44"/>
          <w:rtl/>
        </w:rPr>
        <w:t xml:space="preserve">إلى كل   من أسهم وأعان, ولو بالدعاء الخالص, أو </w:t>
      </w:r>
      <w:r>
        <w:rPr>
          <w:rFonts w:ascii="Traditional Arabic" w:hAnsi="Traditional Arabic" w:cs="DecoType Naskh Variants" w:hint="cs"/>
          <w:b/>
          <w:bCs/>
          <w:sz w:val="44"/>
          <w:szCs w:val="44"/>
          <w:rtl/>
        </w:rPr>
        <w:t>ب</w:t>
      </w:r>
      <w:r w:rsidRPr="00557944">
        <w:rPr>
          <w:rFonts w:ascii="Traditional Arabic" w:hAnsi="Traditional Arabic" w:cs="DecoType Naskh Variants" w:hint="cs"/>
          <w:b/>
          <w:bCs/>
          <w:sz w:val="44"/>
          <w:szCs w:val="44"/>
          <w:rtl/>
        </w:rPr>
        <w:t xml:space="preserve">الكلمة الطيبة </w:t>
      </w:r>
      <w:r>
        <w:rPr>
          <w:rFonts w:ascii="Traditional Arabic" w:hAnsi="Traditional Arabic" w:cs="DecoType Naskh Variants" w:hint="cs"/>
          <w:b/>
          <w:bCs/>
          <w:sz w:val="44"/>
          <w:szCs w:val="44"/>
          <w:rtl/>
        </w:rPr>
        <w:t>حتى خرج هذا العمل على هذه الصورة</w:t>
      </w:r>
      <w:r>
        <w:rPr>
          <w:rFonts w:ascii="Traditional Arabic" w:hAnsi="Traditional Arabic" w:hint="cs"/>
          <w:b/>
          <w:bCs/>
          <w:sz w:val="44"/>
          <w:szCs w:val="44"/>
          <w:rtl/>
        </w:rPr>
        <w:t>,</w:t>
      </w:r>
      <w:r w:rsidRPr="00557944">
        <w:rPr>
          <w:rFonts w:ascii="Traditional Arabic" w:hAnsi="Traditional Arabic" w:cs="DecoType Naskh Variants" w:hint="cs"/>
          <w:b/>
          <w:bCs/>
          <w:sz w:val="44"/>
          <w:szCs w:val="44"/>
          <w:rtl/>
        </w:rPr>
        <w:t xml:space="preserve"> وفي مقدمتهم أستاذي المشرف الدكتور عبد الإله الحوري, الذي </w:t>
      </w:r>
      <w:r>
        <w:rPr>
          <w:rFonts w:ascii="Traditional Arabic" w:hAnsi="Traditional Arabic" w:cs="DecoType Naskh Variants" w:hint="cs"/>
          <w:b/>
          <w:bCs/>
          <w:sz w:val="44"/>
          <w:szCs w:val="44"/>
          <w:rtl/>
        </w:rPr>
        <w:t>تابع البحث</w:t>
      </w:r>
      <w:r w:rsidRPr="00557944">
        <w:rPr>
          <w:rFonts w:ascii="Traditional Arabic" w:hAnsi="Traditional Arabic" w:cs="DecoType Naskh Variants" w:hint="cs"/>
          <w:b/>
          <w:bCs/>
          <w:sz w:val="44"/>
          <w:szCs w:val="44"/>
          <w:rtl/>
        </w:rPr>
        <w:t xml:space="preserve"> من البداية حتى النهاية</w:t>
      </w:r>
      <w:r>
        <w:rPr>
          <w:rFonts w:ascii="Traditional Arabic" w:hAnsi="Traditional Arabic" w:hint="cs"/>
          <w:b/>
          <w:bCs/>
          <w:sz w:val="44"/>
          <w:szCs w:val="44"/>
          <w:rtl/>
        </w:rPr>
        <w:t>,</w:t>
      </w:r>
      <w:r w:rsidRPr="00557944">
        <w:rPr>
          <w:rFonts w:ascii="Traditional Arabic" w:hAnsi="Traditional Arabic" w:cs="DecoType Naskh Variants" w:hint="cs"/>
          <w:b/>
          <w:bCs/>
          <w:sz w:val="44"/>
          <w:szCs w:val="44"/>
          <w:rtl/>
        </w:rPr>
        <w:t xml:space="preserve">  ولم يد</w:t>
      </w:r>
      <w:r>
        <w:rPr>
          <w:rFonts w:ascii="Traditional Arabic" w:hAnsi="Traditional Arabic" w:cs="DecoType Naskh Variants" w:hint="cs"/>
          <w:b/>
          <w:bCs/>
          <w:sz w:val="44"/>
          <w:szCs w:val="44"/>
          <w:rtl/>
        </w:rPr>
        <w:t>َّ</w:t>
      </w:r>
      <w:r w:rsidRPr="00557944">
        <w:rPr>
          <w:rFonts w:ascii="Traditional Arabic" w:hAnsi="Traditional Arabic" w:cs="DecoType Naskh Variants" w:hint="cs"/>
          <w:b/>
          <w:bCs/>
          <w:sz w:val="44"/>
          <w:szCs w:val="44"/>
          <w:rtl/>
        </w:rPr>
        <w:t>خر نصحاً أو جهداً</w:t>
      </w:r>
      <w:r>
        <w:rPr>
          <w:rFonts w:ascii="Traditional Arabic" w:hAnsi="Traditional Arabic" w:cs="DecoType Naskh Variants" w:hint="cs"/>
          <w:b/>
          <w:bCs/>
          <w:sz w:val="44"/>
          <w:szCs w:val="44"/>
          <w:rtl/>
        </w:rPr>
        <w:t xml:space="preserve"> حتى خرج البحث بهذه الصورة</w:t>
      </w:r>
      <w:r w:rsidRPr="00557944">
        <w:rPr>
          <w:rFonts w:ascii="Traditional Arabic" w:hAnsi="Traditional Arabic" w:cs="DecoType Naskh Variants" w:hint="cs"/>
          <w:b/>
          <w:bCs/>
          <w:sz w:val="44"/>
          <w:szCs w:val="44"/>
          <w:rtl/>
        </w:rPr>
        <w:t>.</w:t>
      </w:r>
    </w:p>
    <w:p w:rsidR="009417D2" w:rsidRPr="00557944" w:rsidRDefault="009417D2" w:rsidP="009417D2">
      <w:pPr>
        <w:jc w:val="center"/>
        <w:rPr>
          <w:rFonts w:ascii="Traditional Arabic" w:hAnsi="Traditional Arabic" w:cs="DecoType Naskh Variants"/>
          <w:b/>
          <w:bCs/>
          <w:sz w:val="44"/>
          <w:szCs w:val="44"/>
          <w:rtl/>
        </w:rPr>
      </w:pPr>
      <w:r w:rsidRPr="00557944">
        <w:rPr>
          <w:rFonts w:ascii="Traditional Arabic" w:hAnsi="Traditional Arabic" w:cs="DecoType Naskh Variants" w:hint="cs"/>
          <w:b/>
          <w:bCs/>
          <w:sz w:val="44"/>
          <w:szCs w:val="44"/>
          <w:rtl/>
        </w:rPr>
        <w:t>إلى الأستاذين الكريمين ال</w:t>
      </w:r>
      <w:r>
        <w:rPr>
          <w:rFonts w:ascii="Traditional Arabic" w:hAnsi="Traditional Arabic" w:cs="DecoType Naskh Variants" w:hint="cs"/>
          <w:b/>
          <w:bCs/>
          <w:sz w:val="44"/>
          <w:szCs w:val="44"/>
          <w:rtl/>
        </w:rPr>
        <w:t>ل</w:t>
      </w:r>
      <w:r w:rsidRPr="00557944">
        <w:rPr>
          <w:rFonts w:ascii="Traditional Arabic" w:hAnsi="Traditional Arabic" w:cs="DecoType Naskh Variants" w:hint="cs"/>
          <w:b/>
          <w:bCs/>
          <w:sz w:val="44"/>
          <w:szCs w:val="44"/>
          <w:rtl/>
        </w:rPr>
        <w:t>ذين قبلا الدعوة لمناقشة</w:t>
      </w:r>
      <w:r>
        <w:rPr>
          <w:rFonts w:ascii="Traditional Arabic" w:hAnsi="Traditional Arabic" w:cs="DecoType Naskh Variants" w:hint="cs"/>
          <w:b/>
          <w:bCs/>
          <w:sz w:val="44"/>
          <w:szCs w:val="44"/>
          <w:rtl/>
        </w:rPr>
        <w:t xml:space="preserve">  وتقييم هذا العمل المتواضع الدكتور علي أسعد والدكتور عبد القادر الحسين</w:t>
      </w:r>
      <w:r w:rsidRPr="00557944">
        <w:rPr>
          <w:rFonts w:ascii="Traditional Arabic" w:hAnsi="Traditional Arabic" w:cs="DecoType Naskh Variants" w:hint="cs"/>
          <w:b/>
          <w:bCs/>
          <w:sz w:val="44"/>
          <w:szCs w:val="44"/>
          <w:rtl/>
        </w:rPr>
        <w:t>.</w:t>
      </w:r>
    </w:p>
    <w:p w:rsidR="009417D2" w:rsidRDefault="009417D2" w:rsidP="009417D2">
      <w:pPr>
        <w:jc w:val="center"/>
        <w:rPr>
          <w:rFonts w:ascii="Traditional Arabic" w:hAnsi="Traditional Arabic" w:cs="DecoType Naskh Variants"/>
          <w:b/>
          <w:bCs/>
          <w:sz w:val="44"/>
          <w:szCs w:val="44"/>
          <w:rtl/>
        </w:rPr>
      </w:pPr>
      <w:r w:rsidRPr="00557944">
        <w:rPr>
          <w:rFonts w:ascii="Traditional Arabic" w:hAnsi="Traditional Arabic" w:cs="DecoType Naskh Variants" w:hint="cs"/>
          <w:b/>
          <w:bCs/>
          <w:sz w:val="44"/>
          <w:szCs w:val="44"/>
          <w:rtl/>
        </w:rPr>
        <w:t xml:space="preserve">إلى جميع إخواني الباحثين, وإلى كل من قدَّم لي عوناً أو نصحاً, </w:t>
      </w:r>
      <w:r>
        <w:rPr>
          <w:rFonts w:ascii="Traditional Arabic" w:hAnsi="Traditional Arabic" w:cs="DecoType Naskh Variants" w:hint="cs"/>
          <w:b/>
          <w:bCs/>
          <w:sz w:val="44"/>
          <w:szCs w:val="44"/>
          <w:rtl/>
        </w:rPr>
        <w:t>وأخصُّ بالذكر آلاء البلخي وبنان البسطاطي.</w:t>
      </w:r>
    </w:p>
    <w:p w:rsidR="009417D2" w:rsidRDefault="009417D2" w:rsidP="009417D2">
      <w:pPr>
        <w:jc w:val="center"/>
        <w:rPr>
          <w:rFonts w:ascii="Traditional Arabic" w:hAnsi="Traditional Arabic" w:cs="DecoType Naskh Variants"/>
          <w:b/>
          <w:bCs/>
          <w:sz w:val="44"/>
          <w:szCs w:val="44"/>
          <w:rtl/>
        </w:rPr>
        <w:sectPr w:rsidR="009417D2" w:rsidSect="00F13A76">
          <w:pgSz w:w="11906" w:h="16838"/>
          <w:pgMar w:top="1440" w:right="1800" w:bottom="1440" w:left="1800" w:header="708" w:footer="708" w:gutter="0"/>
          <w:pgNumType w:fmt="arabicAbjad" w:start="1"/>
          <w:cols w:space="708"/>
          <w:bidi/>
          <w:rtlGutter/>
          <w:docGrid w:linePitch="360"/>
        </w:sectPr>
      </w:pPr>
      <w:r w:rsidRPr="00557944">
        <w:rPr>
          <w:rFonts w:ascii="Traditional Arabic" w:hAnsi="Traditional Arabic" w:cs="DecoType Naskh Variants" w:hint="cs"/>
          <w:b/>
          <w:bCs/>
          <w:sz w:val="44"/>
          <w:szCs w:val="44"/>
          <w:rtl/>
        </w:rPr>
        <w:t xml:space="preserve"> فجزاهم </w:t>
      </w:r>
      <w:r>
        <w:rPr>
          <w:rFonts w:ascii="Traditional Arabic" w:hAnsi="Traditional Arabic" w:cs="DecoType Naskh Variants" w:hint="cs"/>
          <w:b/>
          <w:bCs/>
          <w:sz w:val="44"/>
          <w:szCs w:val="44"/>
          <w:rtl/>
        </w:rPr>
        <w:t>الله جميعاً</w:t>
      </w:r>
      <w:r w:rsidRPr="00557944">
        <w:rPr>
          <w:rFonts w:ascii="Traditional Arabic" w:hAnsi="Traditional Arabic" w:cs="DecoType Naskh Variants" w:hint="cs"/>
          <w:b/>
          <w:bCs/>
          <w:sz w:val="44"/>
          <w:szCs w:val="44"/>
          <w:rtl/>
        </w:rPr>
        <w:t xml:space="preserve"> خير الجزاء</w:t>
      </w:r>
      <w:r w:rsidRPr="00557944">
        <w:rPr>
          <w:rFonts w:ascii="Traditional Arabic" w:hAnsi="Traditional Arabic" w:hint="cs"/>
          <w:b/>
          <w:bCs/>
          <w:sz w:val="44"/>
          <w:szCs w:val="44"/>
          <w:rtl/>
        </w:rPr>
        <w:t>,</w:t>
      </w:r>
      <w:r w:rsidRPr="00557944">
        <w:rPr>
          <w:rFonts w:ascii="Traditional Arabic" w:hAnsi="Traditional Arabic" w:cs="DecoType Naskh Variants" w:hint="cs"/>
          <w:b/>
          <w:bCs/>
          <w:sz w:val="44"/>
          <w:szCs w:val="44"/>
          <w:rtl/>
        </w:rPr>
        <w:t xml:space="preserve"> و</w:t>
      </w:r>
      <w:r>
        <w:rPr>
          <w:rFonts w:ascii="Traditional Arabic" w:hAnsi="Traditional Arabic" w:cs="DecoType Naskh Variants" w:hint="cs"/>
          <w:b/>
          <w:bCs/>
          <w:sz w:val="44"/>
          <w:szCs w:val="44"/>
          <w:rtl/>
        </w:rPr>
        <w:t xml:space="preserve">جعل ذلك في ميزان </w:t>
      </w:r>
      <w:r w:rsidRPr="00557944">
        <w:rPr>
          <w:rFonts w:ascii="Traditional Arabic" w:hAnsi="Traditional Arabic" w:cs="DecoType Naskh Variants" w:hint="cs"/>
          <w:b/>
          <w:bCs/>
          <w:sz w:val="44"/>
          <w:szCs w:val="44"/>
          <w:rtl/>
        </w:rPr>
        <w:t>أعمالهم</w:t>
      </w:r>
    </w:p>
    <w:p w:rsidR="009417D2" w:rsidRDefault="009417D2" w:rsidP="009417D2">
      <w:pPr>
        <w:jc w:val="center"/>
        <w:rPr>
          <w:rFonts w:ascii="Traditional Arabic" w:hAnsi="Traditional Arabic" w:cs="DecoType Naskh Variants"/>
          <w:b/>
          <w:bCs/>
          <w:sz w:val="40"/>
          <w:szCs w:val="40"/>
          <w:rtl/>
        </w:rPr>
      </w:pPr>
      <w:r>
        <w:rPr>
          <w:rFonts w:ascii="Traditional Arabic" w:hAnsi="Traditional Arabic" w:cs="DecoType Naskh Variants" w:hint="cs"/>
          <w:b/>
          <w:bCs/>
          <w:sz w:val="40"/>
          <w:szCs w:val="40"/>
          <w:rtl/>
        </w:rPr>
        <w:lastRenderedPageBreak/>
        <w:t>بسم الله الرحمن الرحيم</w:t>
      </w:r>
    </w:p>
    <w:p w:rsidR="009417D2" w:rsidRPr="0015687A" w:rsidRDefault="009417D2" w:rsidP="009417D2">
      <w:pPr>
        <w:jc w:val="center"/>
        <w:rPr>
          <w:rFonts w:ascii="AGA Arabesque Desktop" w:hAnsi="AGA Arabesque Desktop" w:cs="DecoType Naskh Variants"/>
          <w:sz w:val="72"/>
          <w:szCs w:val="72"/>
          <w:rtl/>
        </w:rPr>
      </w:pPr>
      <w:r w:rsidRPr="0015687A">
        <w:rPr>
          <w:rFonts w:ascii="AGA Arabesque Desktop" w:hAnsi="AGA Arabesque Desktop" w:cs="DecoType Naskh Variants"/>
          <w:sz w:val="72"/>
          <w:szCs w:val="72"/>
          <w:rtl/>
        </w:rPr>
        <w:t>المقدمة</w:t>
      </w:r>
    </w:p>
    <w:p w:rsidR="009417D2" w:rsidRDefault="009417D2" w:rsidP="009417D2">
      <w:pPr>
        <w:jc w:val="both"/>
        <w:rPr>
          <w:rFonts w:ascii="Traditional Arabic" w:hAnsi="Traditional Arabic" w:cs="Traditional Arabic"/>
          <w:rtl/>
        </w:rPr>
      </w:pPr>
      <w:r w:rsidRPr="002C1967">
        <w:rPr>
          <w:rFonts w:ascii="Traditional Arabic" w:hAnsi="Traditional Arabic" w:cs="Traditional Arabic"/>
          <w:rtl/>
        </w:rPr>
        <w:t xml:space="preserve"> الحمد لله الذي امتنّ على عباده بنعمة القرآن</w:t>
      </w:r>
      <w:r>
        <w:rPr>
          <w:rFonts w:ascii="Traditional Arabic" w:hAnsi="Traditional Arabic" w:cs="Traditional Arabic" w:hint="cs"/>
          <w:rtl/>
        </w:rPr>
        <w:t>,</w:t>
      </w:r>
      <w:r w:rsidRPr="002C1967">
        <w:rPr>
          <w:rFonts w:ascii="Traditional Arabic" w:hAnsi="Traditional Arabic" w:cs="Traditional Arabic"/>
          <w:rtl/>
        </w:rPr>
        <w:t xml:space="preserve"> وجعل ما فيه منهجاً لحياتهم وطريقاً للجنان, أحمده على تواتر إنعامه حمداً كثيراً، وأتوك</w:t>
      </w:r>
      <w:r>
        <w:rPr>
          <w:rFonts w:ascii="Traditional Arabic" w:hAnsi="Traditional Arabic" w:cs="Traditional Arabic" w:hint="cs"/>
          <w:rtl/>
        </w:rPr>
        <w:t>ّ</w:t>
      </w:r>
      <w:r w:rsidRPr="002C1967">
        <w:rPr>
          <w:rFonts w:ascii="Traditional Arabic" w:hAnsi="Traditional Arabic" w:cs="Traditional Arabic"/>
          <w:rtl/>
        </w:rPr>
        <w:t>ل عليه مفوّضةً أمري إليه ومستجيرةً</w:t>
      </w:r>
      <w:r>
        <w:rPr>
          <w:rFonts w:ascii="Traditional Arabic" w:hAnsi="Traditional Arabic" w:cs="Traditional Arabic" w:hint="cs"/>
          <w:rtl/>
        </w:rPr>
        <w:t xml:space="preserve"> به</w:t>
      </w:r>
      <w:r w:rsidRPr="002C1967">
        <w:rPr>
          <w:rFonts w:ascii="Traditional Arabic" w:hAnsi="Traditional Arabic" w:cs="Traditional Arabic"/>
          <w:rtl/>
        </w:rPr>
        <w:t>، وأشهد أن لا إله إلا الله وحده لا شريك له شهادةً يغدو قلب قائلها مطمئناً مستنيراً، وأشهد أن محمداً عبده ورسوله</w:t>
      </w:r>
      <w:r>
        <w:rPr>
          <w:rFonts w:ascii="Traditional Arabic" w:hAnsi="Traditional Arabic" w:cs="Traditional Arabic" w:hint="cs"/>
          <w:rtl/>
        </w:rPr>
        <w:t>,</w:t>
      </w:r>
      <w:r w:rsidRPr="002C1967">
        <w:rPr>
          <w:rFonts w:ascii="Traditional Arabic" w:hAnsi="Traditional Arabic" w:cs="Traditional Arabic"/>
          <w:rtl/>
        </w:rPr>
        <w:t xml:space="preserve"> آخر المرسلين وحبيب المؤمنين, من بلّغ القرآن كما أوحي إليه, وأوضح الطريق بجوامع الكلم الذي أوتيه.</w:t>
      </w:r>
    </w:p>
    <w:p w:rsidR="009417D2" w:rsidRDefault="009417D2" w:rsidP="009417D2">
      <w:pPr>
        <w:jc w:val="both"/>
        <w:rPr>
          <w:rFonts w:ascii="Traditional Arabic" w:hAnsi="Traditional Arabic" w:cs="Traditional Arabic"/>
          <w:rtl/>
        </w:rPr>
      </w:pPr>
    </w:p>
    <w:p w:rsidR="009417D2" w:rsidRDefault="009417D2" w:rsidP="009417D2">
      <w:pPr>
        <w:jc w:val="both"/>
        <w:rPr>
          <w:rFonts w:ascii="Traditional Arabic" w:hAnsi="Traditional Arabic" w:cs="Traditional Arabic"/>
          <w:rtl/>
        </w:rPr>
      </w:pPr>
    </w:p>
    <w:p w:rsidR="009417D2" w:rsidRPr="00A33684" w:rsidRDefault="009417D2" w:rsidP="009417D2">
      <w:pPr>
        <w:jc w:val="both"/>
        <w:rPr>
          <w:rFonts w:ascii="Traditional Arabic" w:hAnsi="Traditional Arabic" w:cs="Traditional Arabic"/>
          <w:b/>
          <w:bCs/>
          <w:sz w:val="36"/>
          <w:szCs w:val="36"/>
          <w:rtl/>
        </w:rPr>
      </w:pPr>
      <w:r w:rsidRPr="00A33684">
        <w:rPr>
          <w:rFonts w:ascii="Traditional Arabic" w:hAnsi="Traditional Arabic" w:cs="Traditional Arabic"/>
          <w:b/>
          <w:bCs/>
          <w:sz w:val="36"/>
          <w:szCs w:val="36"/>
          <w:rtl/>
        </w:rPr>
        <w:t>أم</w:t>
      </w:r>
      <w:r>
        <w:rPr>
          <w:rFonts w:ascii="Traditional Arabic" w:hAnsi="Traditional Arabic" w:cs="Traditional Arabic" w:hint="cs"/>
          <w:b/>
          <w:bCs/>
          <w:sz w:val="36"/>
          <w:szCs w:val="36"/>
          <w:rtl/>
        </w:rPr>
        <w:t>ّ</w:t>
      </w:r>
      <w:r w:rsidRPr="00A33684">
        <w:rPr>
          <w:rFonts w:ascii="Traditional Arabic" w:hAnsi="Traditional Arabic" w:cs="Traditional Arabic"/>
          <w:b/>
          <w:bCs/>
          <w:sz w:val="36"/>
          <w:szCs w:val="36"/>
          <w:rtl/>
        </w:rPr>
        <w:t>ا بعد:</w:t>
      </w:r>
    </w:p>
    <w:p w:rsidR="009417D2" w:rsidRDefault="009417D2" w:rsidP="009417D2">
      <w:pPr>
        <w:jc w:val="both"/>
        <w:rPr>
          <w:rFonts w:ascii="Traditional Arabic" w:hAnsi="Traditional Arabic" w:cs="Traditional Arabic"/>
          <w:rtl/>
        </w:rPr>
      </w:pPr>
      <w:r>
        <w:rPr>
          <w:rFonts w:ascii="Traditional Arabic" w:hAnsi="Traditional Arabic" w:cs="Traditional Arabic"/>
          <w:rtl/>
        </w:rPr>
        <w:t>فقد تعبّدنا الله سبحانه وتعالى بكتابه؛ تلاوة</w:t>
      </w:r>
      <w:r w:rsidRPr="002C1967">
        <w:rPr>
          <w:rFonts w:ascii="Traditional Arabic" w:hAnsi="Traditional Arabic" w:cs="Traditional Arabic"/>
          <w:rtl/>
        </w:rPr>
        <w:t>ً</w:t>
      </w:r>
      <w:r>
        <w:rPr>
          <w:rFonts w:ascii="Traditional Arabic" w:hAnsi="Traditional Arabic" w:cs="Traditional Arabic"/>
          <w:rtl/>
        </w:rPr>
        <w:t>لكلامه, وتدب</w:t>
      </w:r>
      <w:r>
        <w:rPr>
          <w:rFonts w:ascii="Traditional Arabic" w:hAnsi="Traditional Arabic" w:cs="Traditional Arabic" w:hint="cs"/>
          <w:rtl/>
        </w:rPr>
        <w:t>ّ</w:t>
      </w:r>
      <w:r>
        <w:rPr>
          <w:rFonts w:ascii="Traditional Arabic" w:hAnsi="Traditional Arabic" w:cs="Traditional Arabic"/>
          <w:rtl/>
        </w:rPr>
        <w:t>ر</w:t>
      </w:r>
      <w:r w:rsidRPr="002C1967">
        <w:rPr>
          <w:rFonts w:ascii="Traditional Arabic" w:hAnsi="Traditional Arabic" w:cs="Traditional Arabic"/>
          <w:rtl/>
        </w:rPr>
        <w:t>اً لمعانيه, وفهماً لأحكامه, ولن يتمّ هذا لإنسان إلا بعد أن يغوص في ثنايا التفسير، ومن جميل ثناي</w:t>
      </w:r>
      <w:r>
        <w:rPr>
          <w:rFonts w:ascii="Traditional Arabic" w:hAnsi="Traditional Arabic" w:cs="Traditional Arabic"/>
          <w:rtl/>
        </w:rPr>
        <w:t>اه التراث التفسيري الذي تركه</w:t>
      </w:r>
      <w:r w:rsidRPr="002C1967">
        <w:rPr>
          <w:rFonts w:ascii="Traditional Arabic" w:hAnsi="Traditional Arabic" w:cs="Traditional Arabic"/>
          <w:rtl/>
        </w:rPr>
        <w:t xml:space="preserve"> علماؤنا, </w:t>
      </w:r>
      <w:r>
        <w:rPr>
          <w:rFonts w:ascii="Traditional Arabic" w:hAnsi="Traditional Arabic" w:cs="Traditional Arabic" w:hint="cs"/>
          <w:rtl/>
        </w:rPr>
        <w:t>ومن الواجب علينا</w:t>
      </w:r>
      <w:r w:rsidRPr="002C1967">
        <w:rPr>
          <w:rFonts w:ascii="Traditional Arabic" w:hAnsi="Traditional Arabic" w:cs="Traditional Arabic"/>
          <w:rtl/>
        </w:rPr>
        <w:t xml:space="preserve"> أن نحق</w:t>
      </w:r>
      <w:r>
        <w:rPr>
          <w:rFonts w:ascii="Traditional Arabic" w:hAnsi="Traditional Arabic" w:cs="Traditional Arabic" w:hint="cs"/>
          <w:rtl/>
        </w:rPr>
        <w:t>ّ</w:t>
      </w:r>
      <w:r w:rsidRPr="002C1967">
        <w:rPr>
          <w:rFonts w:ascii="Traditional Arabic" w:hAnsi="Traditional Arabic" w:cs="Traditional Arabic"/>
          <w:rtl/>
        </w:rPr>
        <w:t>ق كتبهم ونفهم عبارتهم ومراميهم</w:t>
      </w:r>
      <w:r>
        <w:rPr>
          <w:rFonts w:ascii="Traditional Arabic" w:hAnsi="Traditional Arabic" w:cs="Traditional Arabic" w:hint="cs"/>
          <w:rtl/>
        </w:rPr>
        <w:t xml:space="preserve"> حتى تتمَّ لنا الإفادة من تراثهم</w:t>
      </w:r>
      <w:r w:rsidRPr="002C1967">
        <w:rPr>
          <w:rFonts w:ascii="Traditional Arabic" w:hAnsi="Traditional Arabic" w:cs="Traditional Arabic"/>
          <w:rtl/>
        </w:rPr>
        <w:t>.</w:t>
      </w:r>
    </w:p>
    <w:p w:rsidR="009417D2" w:rsidRDefault="009417D2" w:rsidP="009417D2">
      <w:pPr>
        <w:autoSpaceDE w:val="0"/>
        <w:autoSpaceDN w:val="0"/>
        <w:adjustRightInd w:val="0"/>
        <w:jc w:val="both"/>
        <w:rPr>
          <w:rFonts w:ascii="Traditional Arabic" w:hAnsi="Traditional Arabic" w:cs="Traditional Arabic"/>
          <w:color w:val="800000"/>
          <w:rtl/>
          <w:lang w:bidi="ar-SY"/>
        </w:rPr>
      </w:pPr>
      <w:r>
        <w:rPr>
          <w:rFonts w:ascii="Traditional Arabic" w:hAnsi="Traditional Arabic" w:cs="Traditional Arabic" w:hint="cs"/>
          <w:rtl/>
        </w:rPr>
        <w:t>وإ</w:t>
      </w:r>
      <w:r w:rsidRPr="002C1967">
        <w:rPr>
          <w:rFonts w:ascii="Traditional Arabic" w:hAnsi="Traditional Arabic" w:cs="Traditional Arabic"/>
          <w:rtl/>
        </w:rPr>
        <w:t>ن</w:t>
      </w:r>
      <w:r>
        <w:rPr>
          <w:rFonts w:ascii="Traditional Arabic" w:hAnsi="Traditional Arabic" w:cs="Traditional Arabic" w:hint="cs"/>
          <w:rtl/>
        </w:rPr>
        <w:t>ّ</w:t>
      </w:r>
      <w:r w:rsidRPr="002C1967">
        <w:rPr>
          <w:rFonts w:ascii="Traditional Arabic" w:hAnsi="Traditional Arabic" w:cs="Traditional Arabic"/>
          <w:rtl/>
        </w:rPr>
        <w:t xml:space="preserve"> من </w:t>
      </w:r>
      <w:r>
        <w:rPr>
          <w:rFonts w:ascii="Traditional Arabic" w:hAnsi="Traditional Arabic" w:cs="Traditional Arabic" w:hint="cs"/>
          <w:rtl/>
        </w:rPr>
        <w:t>توفيق الله تعالى أن كان ليحظٌ</w:t>
      </w:r>
      <w:r>
        <w:rPr>
          <w:rFonts w:ascii="Traditional Arabic" w:hAnsi="Traditional Arabic" w:cs="Traditional Arabic"/>
          <w:rtl/>
        </w:rPr>
        <w:t xml:space="preserve"> في خدمة س</w:t>
      </w:r>
      <w:r>
        <w:rPr>
          <w:rFonts w:ascii="Traditional Arabic" w:hAnsi="Traditional Arabic" w:cs="Traditional Arabic" w:hint="cs"/>
          <w:rtl/>
        </w:rPr>
        <w:t>ِ</w:t>
      </w:r>
      <w:r>
        <w:rPr>
          <w:rFonts w:ascii="Traditional Arabic" w:hAnsi="Traditional Arabic" w:cs="Traditional Arabic"/>
          <w:rtl/>
        </w:rPr>
        <w:t>ف</w:t>
      </w:r>
      <w:r>
        <w:rPr>
          <w:rFonts w:ascii="Traditional Arabic" w:hAnsi="Traditional Arabic" w:cs="Traditional Arabic" w:hint="cs"/>
          <w:rtl/>
        </w:rPr>
        <w:t>ْ</w:t>
      </w:r>
      <w:r>
        <w:rPr>
          <w:rFonts w:ascii="Traditional Arabic" w:hAnsi="Traditional Arabic" w:cs="Traditional Arabic"/>
          <w:rtl/>
        </w:rPr>
        <w:t xml:space="preserve">رٍ </w:t>
      </w:r>
      <w:r>
        <w:rPr>
          <w:rFonts w:ascii="Traditional Arabic" w:hAnsi="Traditional Arabic" w:cs="Traditional Arabic" w:hint="cs"/>
          <w:rtl/>
        </w:rPr>
        <w:t xml:space="preserve">من هذه الأسفار التي بقيت حبيسة الظلمة قروناً عديدة, لعالمٍ من علماء القرن العاشر الهجري </w:t>
      </w:r>
      <w:r>
        <w:rPr>
          <w:rFonts w:ascii="Traditional Arabic" w:hAnsi="Traditional Arabic" w:cs="Traditional Arabic"/>
          <w:rtl/>
        </w:rPr>
        <w:t>وهو</w:t>
      </w:r>
      <w:r w:rsidRPr="002C1967">
        <w:rPr>
          <w:rFonts w:ascii="Traditional Arabic" w:hAnsi="Traditional Arabic" w:cs="Traditional Arabic"/>
          <w:rtl/>
        </w:rPr>
        <w:t xml:space="preserve"> عصام الدين إبراهيم بن محمد الإسفراييني (ت 945هـ),</w:t>
      </w:r>
      <w:r>
        <w:rPr>
          <w:rFonts w:ascii="Traditional Arabic" w:hAnsi="Traditional Arabic" w:cs="Traditional Arabic" w:hint="cs"/>
          <w:rtl/>
        </w:rPr>
        <w:t xml:space="preserve"> وهو حاشية على تفسير الإمام البيضاوي(ت685هـ) الذي وُضِعَ عليه ما يزيد عن مئة حاشية,لكنّ هذه الحاشية تميّزت عن غيرها بمزيد عنايةٍبعلوم العربية</w:t>
      </w:r>
      <w:r w:rsidRPr="002C1967">
        <w:rPr>
          <w:rFonts w:ascii="Traditional Arabic" w:hAnsi="Traditional Arabic" w:cs="Traditional Arabic"/>
          <w:rtl/>
        </w:rPr>
        <w:t xml:space="preserve"> من لغة </w:t>
      </w:r>
      <w:r>
        <w:rPr>
          <w:rFonts w:ascii="Traditional Arabic" w:hAnsi="Traditional Arabic" w:cs="Traditional Arabic"/>
          <w:rtl/>
        </w:rPr>
        <w:t>ونحو وصرف وبلاغة,</w:t>
      </w:r>
      <w:r>
        <w:rPr>
          <w:rFonts w:ascii="Traditional Arabic" w:hAnsi="Traditional Arabic" w:cs="Traditional Arabic" w:hint="cs"/>
          <w:rtl/>
        </w:rPr>
        <w:t xml:space="preserve"> وهذا ليس غريباً على صاحبها, وهو العالم البارز في علوم العربية, ومؤلفاته الكثيرة في هذا الباب تشهد له.</w:t>
      </w:r>
      <w:r>
        <w:rPr>
          <w:rFonts w:ascii="Traditional Arabic" w:hAnsi="Traditional Arabic" w:cs="Traditional Arabic"/>
          <w:rtl/>
        </w:rPr>
        <w:t xml:space="preserve"> و</w:t>
      </w:r>
      <w:r>
        <w:rPr>
          <w:rFonts w:ascii="Traditional Arabic" w:hAnsi="Traditional Arabic" w:cs="Traditional Arabic" w:hint="cs"/>
          <w:rtl/>
        </w:rPr>
        <w:t>جمع</w:t>
      </w:r>
      <w:r>
        <w:rPr>
          <w:rFonts w:ascii="Traditional Arabic" w:hAnsi="Traditional Arabic" w:cs="Traditional Arabic"/>
          <w:rtl/>
        </w:rPr>
        <w:t xml:space="preserve"> إلى ذلك</w:t>
      </w:r>
      <w:r>
        <w:rPr>
          <w:rFonts w:ascii="Traditional Arabic" w:hAnsi="Traditional Arabic" w:cs="Traditional Arabic" w:hint="cs"/>
          <w:rtl/>
        </w:rPr>
        <w:t xml:space="preserve"> تحقيقاتٍ شتّى في مختلف العلوم العقلية والنقلية كالفقه والأصول والحديث والمنطق وغير ذلك, فهو يستخدم ملكته العلمية الواسعة ومواهبه الثقافية المتعددة في التعليق على تفسير آيات الله عز وجل بغية استنباط اللطائف من المعاني. وقد كُلِّفتب</w:t>
      </w:r>
      <w:r>
        <w:rPr>
          <w:rFonts w:ascii="Traditional Arabic" w:hAnsi="Traditional Arabic" w:cs="Traditional Arabic"/>
          <w:rtl/>
        </w:rPr>
        <w:t xml:space="preserve">تحقيق </w:t>
      </w:r>
      <w:r w:rsidRPr="00C90E4E">
        <w:rPr>
          <w:rFonts w:ascii="Traditional Arabic" w:hAnsi="Traditional Arabic" w:cs="Traditional Arabic" w:hint="cs"/>
          <w:rtl/>
        </w:rPr>
        <w:t>40</w:t>
      </w:r>
      <w:r>
        <w:rPr>
          <w:rFonts w:ascii="Traditional Arabic" w:hAnsi="Traditional Arabic" w:cs="Traditional Arabic"/>
          <w:rtl/>
        </w:rPr>
        <w:t>ص</w:t>
      </w:r>
      <w:r w:rsidRPr="00C90E4E">
        <w:rPr>
          <w:rFonts w:ascii="Traditional Arabic" w:hAnsi="Traditional Arabic" w:cs="Traditional Arabic"/>
          <w:rtl/>
        </w:rPr>
        <w:t>ح</w:t>
      </w:r>
      <w:r>
        <w:rPr>
          <w:rFonts w:ascii="Traditional Arabic" w:hAnsi="Traditional Arabic" w:cs="Traditional Arabic" w:hint="cs"/>
          <w:rtl/>
        </w:rPr>
        <w:t>يف</w:t>
      </w:r>
      <w:r w:rsidRPr="00C90E4E">
        <w:rPr>
          <w:rFonts w:ascii="Traditional Arabic" w:hAnsi="Traditional Arabic" w:cs="Traditional Arabic"/>
          <w:rtl/>
        </w:rPr>
        <w:t>ة</w:t>
      </w:r>
      <w:r>
        <w:rPr>
          <w:rFonts w:ascii="Traditional Arabic" w:hAnsi="Traditional Arabic" w:cs="Traditional Arabic" w:hint="cs"/>
          <w:rtl/>
        </w:rPr>
        <w:t>؛</w:t>
      </w:r>
      <w:r w:rsidRPr="00C90E4E">
        <w:rPr>
          <w:rFonts w:ascii="Traditional Arabic" w:hAnsi="Traditional Arabic" w:cs="Traditional Arabic"/>
          <w:rtl/>
        </w:rPr>
        <w:t>من قوله تعالى</w:t>
      </w:r>
      <w:r>
        <w:rPr>
          <w:rFonts w:ascii="Traditional Arabic" w:hAnsi="Traditional Arabic" w:cs="Traditional Arabic" w:hint="cs"/>
          <w:rtl/>
        </w:rPr>
        <w:t>:</w:t>
      </w:r>
      <w:r w:rsidRPr="00C90E4E">
        <w:rPr>
          <w:rFonts w:ascii="Traditional Arabic" w:hAnsi="Traditional Arabic" w:cs="Traditional Arabic"/>
          <w:rtl/>
        </w:rPr>
        <w:t>﴿</w:t>
      </w:r>
      <w:r w:rsidRPr="00C90E4E">
        <w:rPr>
          <w:rFonts w:ascii="Traditional Arabic" w:hAnsi="Traditional Arabic" w:cs="Traditional Arabic"/>
          <w:color w:val="000000"/>
          <w:rtl/>
          <w:lang w:bidi="ar-SY"/>
        </w:rPr>
        <w:t>وَمَاذَا عَلَيْهِمْ لَوْ آمَنُوا بِاللَّهِ وَالْيَوْمِ الْآخِرِ</w:t>
      </w:r>
      <w:r w:rsidRPr="00C90E4E">
        <w:rPr>
          <w:rFonts w:ascii="Traditional Arabic" w:hAnsi="Traditional Arabic" w:cs="Traditional Arabic" w:hint="cs"/>
          <w:color w:val="000000"/>
          <w:rtl/>
          <w:lang w:bidi="ar-SY"/>
        </w:rPr>
        <w:t>..</w:t>
      </w:r>
      <w:r w:rsidRPr="00C90E4E">
        <w:rPr>
          <w:rFonts w:ascii="Traditional Arabic" w:hAnsi="Traditional Arabic" w:cs="Traditional Arabic"/>
          <w:rtl/>
        </w:rPr>
        <w:t>﴾</w:t>
      </w:r>
      <w:r w:rsidRPr="00C90E4E">
        <w:rPr>
          <w:rFonts w:ascii="Traditional Arabic" w:hAnsi="Traditional Arabic" w:cs="Traditional Arabic" w:hint="cs"/>
          <w:rtl/>
        </w:rPr>
        <w:t>[النساء:39]</w:t>
      </w:r>
      <w:r w:rsidRPr="00F45CBD">
        <w:rPr>
          <w:rFonts w:ascii="Traditional Arabic" w:hAnsi="Traditional Arabic" w:cs="Traditional Arabic"/>
          <w:rtl/>
        </w:rPr>
        <w:t xml:space="preserve"> إلى قوله تعالى</w:t>
      </w:r>
      <w:r>
        <w:rPr>
          <w:rFonts w:ascii="Traditional Arabic" w:hAnsi="Traditional Arabic" w:cs="Traditional Arabic" w:hint="cs"/>
          <w:rtl/>
        </w:rPr>
        <w:t>:</w:t>
      </w:r>
      <w:r w:rsidRPr="00F45CBD">
        <w:rPr>
          <w:rFonts w:ascii="Traditional Arabic" w:hAnsi="Traditional Arabic" w:cs="Traditional Arabic"/>
          <w:rtl/>
        </w:rPr>
        <w:t>﴿</w:t>
      </w:r>
      <w:r w:rsidRPr="00F45CBD">
        <w:rPr>
          <w:rFonts w:ascii="Traditional Arabic" w:hAnsi="Traditional Arabic" w:cs="Traditional Arabic"/>
          <w:color w:val="000000"/>
          <w:rtl/>
          <w:lang w:bidi="ar-SY"/>
        </w:rPr>
        <w:t xml:space="preserve"> يَسْتَفْتُونَكَ قُلِ اللَّهُ يُفْتِيكُمْ فِي الْكَلَالَةِ</w:t>
      </w:r>
      <w:r w:rsidRPr="00F45CBD">
        <w:rPr>
          <w:rFonts w:ascii="Traditional Arabic" w:hAnsi="Traditional Arabic" w:cs="Traditional Arabic" w:hint="cs"/>
          <w:color w:val="000000"/>
          <w:rtl/>
          <w:lang w:bidi="ar-SY"/>
        </w:rPr>
        <w:t>..</w:t>
      </w:r>
      <w:r w:rsidRPr="00F45CBD">
        <w:rPr>
          <w:rFonts w:ascii="Traditional Arabic" w:hAnsi="Traditional Arabic" w:cs="Traditional Arabic"/>
          <w:rtl/>
        </w:rPr>
        <w:t xml:space="preserve"> ﴾ </w:t>
      </w:r>
      <w:r w:rsidRPr="00F45CBD">
        <w:rPr>
          <w:rFonts w:ascii="Traditional Arabic" w:hAnsi="Traditional Arabic" w:cs="Traditional Arabic" w:hint="cs"/>
          <w:rtl/>
        </w:rPr>
        <w:t>[النساء: 176]</w:t>
      </w:r>
      <w:r>
        <w:rPr>
          <w:rFonts w:ascii="Traditional Arabic" w:hAnsi="Traditional Arabic" w:cs="Traditional Arabic" w:hint="cs"/>
          <w:color w:val="000000"/>
          <w:rtl/>
          <w:lang w:bidi="ar-SY"/>
        </w:rPr>
        <w:t>؛ من الورقة 313/اللوحة[ أ ] السطر الرابع إلى الورقة 352/ اللوحة [أ] السطر الرابع.</w:t>
      </w:r>
    </w:p>
    <w:p w:rsidR="009417D2" w:rsidRDefault="009417D2" w:rsidP="009417D2">
      <w:pPr>
        <w:autoSpaceDE w:val="0"/>
        <w:autoSpaceDN w:val="0"/>
        <w:adjustRightInd w:val="0"/>
        <w:jc w:val="both"/>
        <w:rPr>
          <w:rFonts w:ascii="Traditional Arabic" w:hAnsi="Traditional Arabic" w:cs="Traditional Arabic"/>
          <w:b/>
          <w:bCs/>
          <w:color w:val="800000"/>
          <w:rtl/>
          <w:lang w:bidi="ar-SY"/>
        </w:rPr>
        <w:sectPr w:rsidR="009417D2" w:rsidSect="00F13A76">
          <w:pgSz w:w="11906" w:h="16838"/>
          <w:pgMar w:top="1440" w:right="1800" w:bottom="1440" w:left="1800" w:header="708" w:footer="708" w:gutter="0"/>
          <w:pgNumType w:fmt="arabicAbjad" w:start="1"/>
          <w:cols w:space="708"/>
          <w:bidi/>
          <w:rtlGutter/>
          <w:docGrid w:linePitch="360"/>
        </w:sectPr>
      </w:pPr>
    </w:p>
    <w:p w:rsidR="009417D2" w:rsidRDefault="009417D2" w:rsidP="009417D2">
      <w:pPr>
        <w:autoSpaceDE w:val="0"/>
        <w:autoSpaceDN w:val="0"/>
        <w:adjustRightInd w:val="0"/>
        <w:jc w:val="both"/>
        <w:rPr>
          <w:rFonts w:ascii="Traditional Arabic" w:hAnsi="Traditional Arabic" w:cs="Traditional Arabic"/>
          <w:b/>
          <w:bCs/>
          <w:color w:val="800000"/>
          <w:rtl/>
          <w:lang w:bidi="ar-SY"/>
        </w:rPr>
      </w:pPr>
    </w:p>
    <w:p w:rsidR="009417D2" w:rsidRPr="0015687A" w:rsidRDefault="009417D2" w:rsidP="009417D2">
      <w:pPr>
        <w:rPr>
          <w:rFonts w:ascii="Arabic Typesetting" w:hAnsi="Arabic Typesetting" w:cs="Arabic Typesetting"/>
          <w:b/>
          <w:bCs/>
          <w:sz w:val="52"/>
          <w:szCs w:val="52"/>
          <w:rtl/>
        </w:rPr>
      </w:pPr>
      <w:r w:rsidRPr="0015687A">
        <w:rPr>
          <w:rFonts w:ascii="Arabic Typesetting" w:hAnsi="Arabic Typesetting" w:cs="Arabic Typesetting"/>
          <w:b/>
          <w:bCs/>
          <w:sz w:val="52"/>
          <w:szCs w:val="52"/>
          <w:rtl/>
        </w:rPr>
        <w:t>الدراسات السابقة:</w:t>
      </w:r>
    </w:p>
    <w:p w:rsidR="009417D2" w:rsidRDefault="009417D2" w:rsidP="009417D2">
      <w:pPr>
        <w:jc w:val="both"/>
        <w:rPr>
          <w:rFonts w:ascii="Traditional Arabic" w:hAnsi="Traditional Arabic" w:cs="Traditional Arabic"/>
          <w:rtl/>
        </w:rPr>
      </w:pPr>
      <w:r w:rsidRPr="00097868">
        <w:rPr>
          <w:rFonts w:ascii="Traditional Arabic" w:hAnsi="Traditional Arabic" w:cs="Traditional Arabic"/>
          <w:rtl/>
        </w:rPr>
        <w:t xml:space="preserve"> لم أجد </w:t>
      </w:r>
      <w:r>
        <w:rPr>
          <w:rFonts w:ascii="Traditional Arabic" w:hAnsi="Traditional Arabic" w:cs="Traditional Arabic" w:hint="cs"/>
          <w:rtl/>
        </w:rPr>
        <w:t>_</w:t>
      </w:r>
      <w:r w:rsidRPr="00097868">
        <w:rPr>
          <w:rFonts w:ascii="Traditional Arabic" w:hAnsi="Traditional Arabic" w:cs="Traditional Arabic"/>
          <w:rtl/>
        </w:rPr>
        <w:t>فيما اط</w:t>
      </w:r>
      <w:r>
        <w:rPr>
          <w:rFonts w:ascii="Traditional Arabic" w:hAnsi="Traditional Arabic" w:cs="Traditional Arabic" w:hint="cs"/>
          <w:rtl/>
        </w:rPr>
        <w:t>َّ</w:t>
      </w:r>
      <w:r w:rsidRPr="00097868">
        <w:rPr>
          <w:rFonts w:ascii="Traditional Arabic" w:hAnsi="Traditional Arabic" w:cs="Traditional Arabic"/>
          <w:rtl/>
        </w:rPr>
        <w:t>لعت عليه</w:t>
      </w:r>
      <w:r>
        <w:rPr>
          <w:rFonts w:ascii="Traditional Arabic" w:hAnsi="Traditional Arabic" w:cs="Traditional Arabic" w:hint="cs"/>
          <w:rtl/>
        </w:rPr>
        <w:t>_</w:t>
      </w:r>
      <w:r w:rsidRPr="00097868">
        <w:rPr>
          <w:rFonts w:ascii="Traditional Arabic" w:hAnsi="Traditional Arabic" w:cs="Traditional Arabic"/>
          <w:rtl/>
        </w:rPr>
        <w:t xml:space="preserve"> تحقيق</w:t>
      </w:r>
      <w:r>
        <w:rPr>
          <w:rFonts w:ascii="Traditional Arabic" w:hAnsi="Traditional Arabic" w:cs="Traditional Arabic" w:hint="cs"/>
          <w:rtl/>
        </w:rPr>
        <w:t>اً</w:t>
      </w:r>
      <w:r w:rsidRPr="00097868">
        <w:rPr>
          <w:rFonts w:ascii="Traditional Arabic" w:hAnsi="Traditional Arabic" w:cs="Traditional Arabic"/>
          <w:rtl/>
        </w:rPr>
        <w:t xml:space="preserve"> سابق</w:t>
      </w:r>
      <w:r>
        <w:rPr>
          <w:rFonts w:ascii="Traditional Arabic" w:hAnsi="Traditional Arabic" w:cs="Traditional Arabic" w:hint="cs"/>
          <w:rtl/>
        </w:rPr>
        <w:t>اً</w:t>
      </w:r>
      <w:r w:rsidRPr="00097868">
        <w:rPr>
          <w:rFonts w:ascii="Traditional Arabic" w:hAnsi="Traditional Arabic" w:cs="Traditional Arabic"/>
          <w:rtl/>
        </w:rPr>
        <w:t xml:space="preserve"> لهذه الحاشية</w:t>
      </w:r>
      <w:r>
        <w:rPr>
          <w:rFonts w:ascii="Traditional Arabic" w:hAnsi="Traditional Arabic" w:cs="Traditional Arabic" w:hint="cs"/>
          <w:rtl/>
        </w:rPr>
        <w:t>,أو دراسةً حول العصام الإسفراييني.</w:t>
      </w:r>
    </w:p>
    <w:p w:rsidR="009417D2" w:rsidRDefault="009417D2" w:rsidP="009417D2">
      <w:pPr>
        <w:autoSpaceDE w:val="0"/>
        <w:autoSpaceDN w:val="0"/>
        <w:adjustRightInd w:val="0"/>
        <w:jc w:val="both"/>
        <w:rPr>
          <w:rFonts w:ascii="Traditional Arabic" w:hAnsi="Traditional Arabic" w:cs="Traditional Arabic"/>
          <w:b/>
          <w:bCs/>
          <w:color w:val="800000"/>
          <w:sz w:val="40"/>
          <w:szCs w:val="40"/>
          <w:rtl/>
        </w:rPr>
      </w:pPr>
    </w:p>
    <w:p w:rsidR="009417D2" w:rsidRPr="0015687A" w:rsidRDefault="009417D2" w:rsidP="009417D2">
      <w:pPr>
        <w:autoSpaceDE w:val="0"/>
        <w:autoSpaceDN w:val="0"/>
        <w:adjustRightInd w:val="0"/>
        <w:jc w:val="both"/>
        <w:rPr>
          <w:rFonts w:ascii="Arabic Typesetting" w:hAnsi="Arabic Typesetting" w:cs="Arabic Typesetting"/>
          <w:b/>
          <w:bCs/>
          <w:color w:val="800000"/>
          <w:sz w:val="52"/>
          <w:szCs w:val="52"/>
          <w:rtl/>
          <w:lang w:bidi="ar-SY"/>
        </w:rPr>
      </w:pPr>
      <w:r w:rsidRPr="0015687A">
        <w:rPr>
          <w:rFonts w:ascii="Arabic Typesetting" w:hAnsi="Arabic Typesetting" w:cs="Arabic Typesetting"/>
          <w:b/>
          <w:bCs/>
          <w:color w:val="800000"/>
          <w:sz w:val="52"/>
          <w:szCs w:val="52"/>
          <w:rtl/>
          <w:lang w:bidi="ar-SY"/>
        </w:rPr>
        <w:t>أهمية البحث:</w:t>
      </w:r>
    </w:p>
    <w:p w:rsidR="009417D2" w:rsidRPr="00834408" w:rsidRDefault="009417D2" w:rsidP="009417D2">
      <w:pPr>
        <w:numPr>
          <w:ilvl w:val="0"/>
          <w:numId w:val="11"/>
        </w:numPr>
        <w:autoSpaceDE w:val="0"/>
        <w:autoSpaceDN w:val="0"/>
        <w:adjustRightInd w:val="0"/>
        <w:spacing w:after="0" w:line="240" w:lineRule="auto"/>
        <w:jc w:val="both"/>
        <w:rPr>
          <w:rFonts w:ascii="Traditional Arabic" w:hAnsi="Traditional Arabic" w:cs="Traditional Arabic"/>
          <w:color w:val="800000"/>
          <w:rtl/>
          <w:lang w:bidi="ar-SY"/>
        </w:rPr>
      </w:pPr>
      <w:r>
        <w:rPr>
          <w:rFonts w:ascii="Traditional Arabic" w:hAnsi="Traditional Arabic" w:cs="Traditional Arabic" w:hint="cs"/>
          <w:color w:val="800000"/>
          <w:rtl/>
          <w:lang w:bidi="ar-SY"/>
        </w:rPr>
        <w:t xml:space="preserve"> المخطوط حاشية على</w:t>
      </w:r>
      <w:r w:rsidRPr="00834408">
        <w:rPr>
          <w:rFonts w:ascii="Traditional Arabic" w:hAnsi="Traditional Arabic" w:cs="Traditional Arabic" w:hint="cs"/>
          <w:color w:val="800000"/>
          <w:rtl/>
          <w:lang w:bidi="ar-SY"/>
        </w:rPr>
        <w:t xml:space="preserve"> تفسيرٍ تلقته الأم</w:t>
      </w:r>
      <w:r>
        <w:rPr>
          <w:rFonts w:ascii="Traditional Arabic" w:hAnsi="Traditional Arabic" w:cs="Traditional Arabic" w:hint="cs"/>
          <w:color w:val="800000"/>
          <w:rtl/>
          <w:lang w:bidi="ar-SY"/>
        </w:rPr>
        <w:t>َّ</w:t>
      </w:r>
      <w:r w:rsidRPr="00834408">
        <w:rPr>
          <w:rFonts w:ascii="Traditional Arabic" w:hAnsi="Traditional Arabic" w:cs="Traditional Arabic" w:hint="cs"/>
          <w:color w:val="800000"/>
          <w:rtl/>
          <w:lang w:bidi="ar-SY"/>
        </w:rPr>
        <w:t>ة بالقبول وأشادت بأهميته وفضل صاحبه.</w:t>
      </w:r>
    </w:p>
    <w:p w:rsidR="009417D2" w:rsidRDefault="009417D2" w:rsidP="009417D2">
      <w:pPr>
        <w:numPr>
          <w:ilvl w:val="0"/>
          <w:numId w:val="11"/>
        </w:numPr>
        <w:autoSpaceDE w:val="0"/>
        <w:autoSpaceDN w:val="0"/>
        <w:adjustRightInd w:val="0"/>
        <w:spacing w:after="0" w:line="240" w:lineRule="auto"/>
        <w:jc w:val="both"/>
        <w:rPr>
          <w:rFonts w:ascii="Traditional Arabic" w:hAnsi="Traditional Arabic" w:cs="Traditional Arabic"/>
          <w:b/>
          <w:bCs/>
          <w:color w:val="800000"/>
          <w:rtl/>
          <w:lang w:bidi="ar-SY"/>
        </w:rPr>
      </w:pPr>
      <w:r w:rsidRPr="00834408">
        <w:rPr>
          <w:rFonts w:ascii="Traditional Arabic" w:hAnsi="Traditional Arabic" w:cs="Traditional Arabic" w:hint="cs"/>
          <w:color w:val="800000"/>
          <w:rtl/>
          <w:lang w:bidi="ar-SY"/>
        </w:rPr>
        <w:t>صاحب هذا المخطوط عالم</w:t>
      </w:r>
      <w:r>
        <w:rPr>
          <w:rFonts w:ascii="Traditional Arabic" w:hAnsi="Traditional Arabic" w:cs="Traditional Arabic" w:hint="cs"/>
          <w:color w:val="800000"/>
          <w:rtl/>
          <w:lang w:bidi="ar-SY"/>
        </w:rPr>
        <w:t>ٌ</w:t>
      </w:r>
      <w:r w:rsidRPr="00834408">
        <w:rPr>
          <w:rFonts w:ascii="Traditional Arabic" w:hAnsi="Traditional Arabic" w:cs="Traditional Arabic" w:hint="cs"/>
          <w:color w:val="800000"/>
          <w:rtl/>
          <w:lang w:bidi="ar-SY"/>
        </w:rPr>
        <w:t xml:space="preserve"> له فضل في العلوم عامةً وفي العربية </w:t>
      </w:r>
      <w:r>
        <w:rPr>
          <w:rFonts w:ascii="Traditional Arabic" w:hAnsi="Traditional Arabic" w:cs="Traditional Arabic" w:hint="cs"/>
          <w:color w:val="800000"/>
          <w:rtl/>
          <w:lang w:bidi="ar-SY"/>
        </w:rPr>
        <w:t xml:space="preserve">والمنطق </w:t>
      </w:r>
      <w:r w:rsidRPr="00834408">
        <w:rPr>
          <w:rFonts w:ascii="Traditional Arabic" w:hAnsi="Traditional Arabic" w:cs="Traditional Arabic" w:hint="cs"/>
          <w:color w:val="800000"/>
          <w:rtl/>
          <w:lang w:bidi="ar-SY"/>
        </w:rPr>
        <w:t>خاصةً, الأمر الذي جعل حاشيته تتميز</w:t>
      </w:r>
      <w:r>
        <w:rPr>
          <w:rFonts w:ascii="Traditional Arabic" w:hAnsi="Traditional Arabic" w:cs="Traditional Arabic" w:hint="cs"/>
          <w:color w:val="800000"/>
          <w:rtl/>
          <w:lang w:bidi="ar-SY"/>
        </w:rPr>
        <w:t xml:space="preserve"> بالمناقشات النحوية</w:t>
      </w:r>
      <w:r w:rsidRPr="00834408">
        <w:rPr>
          <w:rFonts w:ascii="Traditional Arabic" w:hAnsi="Traditional Arabic" w:cs="Traditional Arabic" w:hint="cs"/>
          <w:color w:val="800000"/>
          <w:rtl/>
          <w:lang w:bidi="ar-SY"/>
        </w:rPr>
        <w:t xml:space="preserve"> القيمة والالتفاتات البلاغية الرائعة, ولا شك أنّ في كشف النور عن مثل هذه التحقيقات فائدة </w:t>
      </w:r>
      <w:r>
        <w:rPr>
          <w:rFonts w:ascii="Traditional Arabic" w:hAnsi="Traditional Arabic" w:cs="Traditional Arabic" w:hint="cs"/>
          <w:color w:val="800000"/>
          <w:rtl/>
          <w:lang w:bidi="ar-SY"/>
        </w:rPr>
        <w:t>ٌ</w:t>
      </w:r>
      <w:r w:rsidRPr="00834408">
        <w:rPr>
          <w:rFonts w:ascii="Traditional Arabic" w:hAnsi="Traditional Arabic" w:cs="Traditional Arabic" w:hint="cs"/>
          <w:color w:val="800000"/>
          <w:rtl/>
          <w:lang w:bidi="ar-SY"/>
        </w:rPr>
        <w:t>كبيرة لطلاب العلم وإغناء</w:t>
      </w:r>
      <w:r>
        <w:rPr>
          <w:rFonts w:ascii="Traditional Arabic" w:hAnsi="Traditional Arabic" w:cs="Traditional Arabic" w:hint="cs"/>
          <w:color w:val="800000"/>
          <w:rtl/>
          <w:lang w:bidi="ar-SY"/>
        </w:rPr>
        <w:t>ٌ</w:t>
      </w:r>
      <w:r w:rsidRPr="00834408">
        <w:rPr>
          <w:rFonts w:ascii="Traditional Arabic" w:hAnsi="Traditional Arabic" w:cs="Traditional Arabic" w:hint="cs"/>
          <w:color w:val="800000"/>
          <w:rtl/>
          <w:lang w:bidi="ar-SY"/>
        </w:rPr>
        <w:t xml:space="preserve"> لمكتبة التفسير.</w:t>
      </w:r>
    </w:p>
    <w:p w:rsidR="009417D2" w:rsidRPr="00384CF7" w:rsidRDefault="009417D2" w:rsidP="009417D2">
      <w:pPr>
        <w:numPr>
          <w:ilvl w:val="0"/>
          <w:numId w:val="11"/>
        </w:numPr>
        <w:autoSpaceDE w:val="0"/>
        <w:autoSpaceDN w:val="0"/>
        <w:adjustRightInd w:val="0"/>
        <w:spacing w:after="0" w:line="240" w:lineRule="auto"/>
        <w:jc w:val="both"/>
        <w:rPr>
          <w:rFonts w:ascii="Traditional Arabic" w:hAnsi="Traditional Arabic" w:cs="Traditional Arabic"/>
          <w:color w:val="800000"/>
          <w:rtl/>
          <w:lang w:bidi="ar-SY"/>
        </w:rPr>
      </w:pPr>
      <w:r>
        <w:rPr>
          <w:rFonts w:ascii="Traditional Arabic" w:hAnsi="Traditional Arabic" w:cs="Traditional Arabic" w:hint="cs"/>
          <w:color w:val="800000"/>
          <w:rtl/>
          <w:lang w:bidi="ar-SY"/>
        </w:rPr>
        <w:t>الأهمية التي تتسم بها الحواشي على نحوٍ عام؛ لما فيها من استدراكات العلماء التي يودعونها عصارة جهودهم, وخلاصة ثقافتهم, وواسع اطلاعهم, وثاقب نظرهم.</w:t>
      </w:r>
    </w:p>
    <w:p w:rsidR="009417D2" w:rsidRPr="006460FB" w:rsidRDefault="009417D2" w:rsidP="009417D2">
      <w:pPr>
        <w:autoSpaceDE w:val="0"/>
        <w:autoSpaceDN w:val="0"/>
        <w:adjustRightInd w:val="0"/>
        <w:jc w:val="both"/>
        <w:rPr>
          <w:rFonts w:ascii="Traditional Arabic" w:hAnsi="Traditional Arabic" w:cs="Traditional Arabic"/>
          <w:b/>
          <w:bCs/>
          <w:color w:val="800000"/>
          <w:rtl/>
          <w:lang w:bidi="ar-SY"/>
        </w:rPr>
      </w:pPr>
    </w:p>
    <w:p w:rsidR="009417D2" w:rsidRPr="0015687A" w:rsidRDefault="009417D2" w:rsidP="009417D2">
      <w:pPr>
        <w:autoSpaceDE w:val="0"/>
        <w:autoSpaceDN w:val="0"/>
        <w:adjustRightInd w:val="0"/>
        <w:jc w:val="both"/>
        <w:rPr>
          <w:rFonts w:ascii="Arabic Typesetting" w:hAnsi="Arabic Typesetting" w:cs="Arabic Typesetting"/>
          <w:b/>
          <w:bCs/>
          <w:color w:val="800000"/>
          <w:sz w:val="52"/>
          <w:szCs w:val="52"/>
          <w:rtl/>
          <w:lang w:bidi="ar-SY"/>
        </w:rPr>
      </w:pPr>
      <w:r w:rsidRPr="0015687A">
        <w:rPr>
          <w:rFonts w:ascii="Arabic Typesetting" w:hAnsi="Arabic Typesetting" w:cs="Arabic Typesetting"/>
          <w:b/>
          <w:bCs/>
          <w:color w:val="800000"/>
          <w:sz w:val="52"/>
          <w:szCs w:val="52"/>
          <w:rtl/>
          <w:lang w:bidi="ar-SY"/>
        </w:rPr>
        <w:t>أسباب اختيار البحث:</w:t>
      </w:r>
    </w:p>
    <w:p w:rsidR="009417D2" w:rsidRDefault="009417D2" w:rsidP="009417D2">
      <w:pPr>
        <w:numPr>
          <w:ilvl w:val="0"/>
          <w:numId w:val="12"/>
        </w:numPr>
        <w:autoSpaceDE w:val="0"/>
        <w:autoSpaceDN w:val="0"/>
        <w:adjustRightInd w:val="0"/>
        <w:spacing w:after="0" w:line="240" w:lineRule="auto"/>
        <w:jc w:val="both"/>
        <w:rPr>
          <w:rFonts w:ascii="Traditional Arabic" w:hAnsi="Traditional Arabic" w:cs="Traditional Arabic"/>
          <w:color w:val="800000"/>
          <w:rtl/>
          <w:lang w:bidi="ar-SY"/>
        </w:rPr>
      </w:pPr>
      <w:r>
        <w:rPr>
          <w:rFonts w:ascii="Traditional Arabic" w:hAnsi="Traditional Arabic" w:cs="Traditional Arabic" w:hint="cs"/>
          <w:color w:val="800000"/>
          <w:rtl/>
          <w:lang w:bidi="ar-SY"/>
        </w:rPr>
        <w:t>ما أخذته عن بعضٍ من أساتذتي بأنه على الباحث أن يقوم في مرحلة الدكتوراة بالعمل في مجال التأليف, بعد أن يتناول التحقيق في مرحلة الماجستير؛ ليمتلك  بذلك أدوات البحث كاملة, ويتمكّن من النوعين معاً بدلاً من الاقتصار على أحدهما.</w:t>
      </w:r>
    </w:p>
    <w:p w:rsidR="009417D2" w:rsidRDefault="009417D2" w:rsidP="009417D2">
      <w:pPr>
        <w:numPr>
          <w:ilvl w:val="0"/>
          <w:numId w:val="12"/>
        </w:numPr>
        <w:autoSpaceDE w:val="0"/>
        <w:autoSpaceDN w:val="0"/>
        <w:adjustRightInd w:val="0"/>
        <w:spacing w:after="0" w:line="240" w:lineRule="auto"/>
        <w:jc w:val="both"/>
        <w:rPr>
          <w:rFonts w:ascii="Traditional Arabic" w:hAnsi="Traditional Arabic" w:cs="Traditional Arabic"/>
          <w:color w:val="800000"/>
          <w:rtl/>
          <w:lang w:bidi="ar-SY"/>
        </w:rPr>
      </w:pPr>
      <w:r>
        <w:rPr>
          <w:rFonts w:ascii="Traditional Arabic" w:hAnsi="Traditional Arabic" w:cs="Traditional Arabic" w:hint="cs"/>
          <w:color w:val="800000"/>
          <w:rtl/>
          <w:lang w:bidi="ar-SY"/>
        </w:rPr>
        <w:t xml:space="preserve">أهمية التراث العربي الزاخر, ورغبتي في المشاركة في إخراج كنزٍ من كنوزه الدفينة. </w:t>
      </w:r>
    </w:p>
    <w:p w:rsidR="009417D2" w:rsidRDefault="009417D2" w:rsidP="009417D2">
      <w:pPr>
        <w:numPr>
          <w:ilvl w:val="0"/>
          <w:numId w:val="12"/>
        </w:numPr>
        <w:autoSpaceDE w:val="0"/>
        <w:autoSpaceDN w:val="0"/>
        <w:adjustRightInd w:val="0"/>
        <w:spacing w:after="0" w:line="240" w:lineRule="auto"/>
        <w:jc w:val="both"/>
        <w:rPr>
          <w:rFonts w:ascii="Traditional Arabic" w:hAnsi="Traditional Arabic" w:cs="Traditional Arabic"/>
          <w:color w:val="800000"/>
          <w:rtl/>
          <w:lang w:bidi="ar-SY"/>
        </w:rPr>
      </w:pPr>
      <w:r>
        <w:rPr>
          <w:rFonts w:ascii="Traditional Arabic" w:hAnsi="Traditional Arabic" w:cs="Traditional Arabic" w:hint="cs"/>
          <w:color w:val="800000"/>
          <w:rtl/>
          <w:lang w:bidi="ar-SY"/>
        </w:rPr>
        <w:t>الاهتمام الذي حظيبه تفسير البيضاوي عند العلماء قديماً وحديثاً.</w:t>
      </w:r>
    </w:p>
    <w:p w:rsidR="009417D2" w:rsidRPr="00097868" w:rsidRDefault="009417D2" w:rsidP="009417D2">
      <w:pPr>
        <w:numPr>
          <w:ilvl w:val="0"/>
          <w:numId w:val="12"/>
        </w:numPr>
        <w:autoSpaceDE w:val="0"/>
        <w:autoSpaceDN w:val="0"/>
        <w:adjustRightInd w:val="0"/>
        <w:spacing w:after="0" w:line="240" w:lineRule="auto"/>
        <w:jc w:val="both"/>
        <w:rPr>
          <w:rFonts w:ascii="Traditional Arabic" w:hAnsi="Traditional Arabic" w:cs="Traditional Arabic"/>
          <w:color w:val="800000"/>
          <w:rtl/>
          <w:lang w:bidi="ar-SY"/>
        </w:rPr>
      </w:pPr>
      <w:r>
        <w:rPr>
          <w:rFonts w:ascii="Traditional Arabic" w:hAnsi="Traditional Arabic" w:cs="Traditional Arabic" w:hint="cs"/>
          <w:color w:val="800000"/>
          <w:rtl/>
          <w:lang w:bidi="ar-SY"/>
        </w:rPr>
        <w:t>ما امتازت به الحاشية من قيمة علمية.</w:t>
      </w:r>
    </w:p>
    <w:p w:rsidR="009417D2" w:rsidRDefault="009417D2" w:rsidP="009417D2">
      <w:pPr>
        <w:numPr>
          <w:ilvl w:val="0"/>
          <w:numId w:val="12"/>
        </w:numPr>
        <w:autoSpaceDE w:val="0"/>
        <w:autoSpaceDN w:val="0"/>
        <w:adjustRightInd w:val="0"/>
        <w:spacing w:after="0" w:line="240" w:lineRule="auto"/>
        <w:jc w:val="both"/>
        <w:rPr>
          <w:rFonts w:ascii="Traditional Arabic" w:hAnsi="Traditional Arabic" w:cs="Traditional Arabic"/>
          <w:color w:val="800000"/>
          <w:rtl/>
          <w:lang w:bidi="ar-SY"/>
        </w:rPr>
      </w:pPr>
      <w:r>
        <w:rPr>
          <w:rFonts w:ascii="Traditional Arabic" w:hAnsi="Traditional Arabic" w:cs="Traditional Arabic" w:hint="cs"/>
          <w:color w:val="800000"/>
          <w:rtl/>
          <w:lang w:bidi="ar-SY"/>
        </w:rPr>
        <w:t xml:space="preserve">فضل صاحب المتن وصاحب الحاشية بين العلماء. </w:t>
      </w:r>
    </w:p>
    <w:p w:rsidR="009417D2" w:rsidRDefault="009417D2" w:rsidP="009417D2">
      <w:pPr>
        <w:numPr>
          <w:ilvl w:val="0"/>
          <w:numId w:val="12"/>
        </w:numPr>
        <w:autoSpaceDE w:val="0"/>
        <w:autoSpaceDN w:val="0"/>
        <w:adjustRightInd w:val="0"/>
        <w:spacing w:after="0" w:line="240" w:lineRule="auto"/>
        <w:jc w:val="both"/>
        <w:rPr>
          <w:rFonts w:ascii="Traditional Arabic" w:hAnsi="Traditional Arabic" w:cs="Traditional Arabic"/>
          <w:color w:val="800000"/>
          <w:rtl/>
          <w:lang w:bidi="ar-SY"/>
        </w:rPr>
      </w:pPr>
      <w:r>
        <w:rPr>
          <w:rFonts w:ascii="Traditional Arabic" w:hAnsi="Traditional Arabic" w:cs="Traditional Arabic" w:hint="cs"/>
          <w:color w:val="800000"/>
          <w:rtl/>
          <w:lang w:bidi="ar-SY"/>
        </w:rPr>
        <w:t xml:space="preserve">الفائدة العلمية والملكة الأدبية التي تكمن في تحقيق تراث الأولين.  </w:t>
      </w:r>
    </w:p>
    <w:p w:rsidR="009417D2" w:rsidRPr="00097868" w:rsidRDefault="009417D2" w:rsidP="009417D2">
      <w:pPr>
        <w:numPr>
          <w:ilvl w:val="0"/>
          <w:numId w:val="12"/>
        </w:numPr>
        <w:autoSpaceDE w:val="0"/>
        <w:autoSpaceDN w:val="0"/>
        <w:adjustRightInd w:val="0"/>
        <w:spacing w:after="0" w:line="240" w:lineRule="auto"/>
        <w:jc w:val="both"/>
        <w:rPr>
          <w:rFonts w:ascii="Traditional Arabic" w:hAnsi="Traditional Arabic" w:cs="Traditional Arabic"/>
          <w:color w:val="800000"/>
          <w:rtl/>
          <w:lang w:bidi="ar-SY"/>
        </w:rPr>
      </w:pPr>
      <w:r w:rsidRPr="00097868">
        <w:rPr>
          <w:rFonts w:ascii="Traditional Arabic" w:hAnsi="Traditional Arabic" w:cs="Traditional Arabic"/>
          <w:color w:val="800000"/>
          <w:rtl/>
          <w:lang w:bidi="ar-SY"/>
        </w:rPr>
        <w:t>المشاركة مع كثير من زملائي في</w:t>
      </w:r>
      <w:r>
        <w:rPr>
          <w:rFonts w:ascii="Traditional Arabic" w:hAnsi="Traditional Arabic" w:cs="Traditional Arabic"/>
          <w:color w:val="800000"/>
          <w:rtl/>
          <w:lang w:bidi="ar-SY"/>
        </w:rPr>
        <w:t xml:space="preserve"> قسم </w:t>
      </w:r>
      <w:r>
        <w:rPr>
          <w:rFonts w:ascii="Traditional Arabic" w:hAnsi="Traditional Arabic" w:cs="Traditional Arabic" w:hint="cs"/>
          <w:color w:val="800000"/>
          <w:rtl/>
          <w:lang w:bidi="ar-SY"/>
        </w:rPr>
        <w:t>علوم القرآن والحديث</w:t>
      </w:r>
      <w:r>
        <w:rPr>
          <w:rFonts w:ascii="Traditional Arabic" w:hAnsi="Traditional Arabic" w:cs="Traditional Arabic"/>
          <w:color w:val="800000"/>
          <w:rtl/>
          <w:lang w:bidi="ar-SY"/>
        </w:rPr>
        <w:t xml:space="preserve"> بتحقيق هذ</w:t>
      </w:r>
      <w:r>
        <w:rPr>
          <w:rFonts w:ascii="Traditional Arabic" w:hAnsi="Traditional Arabic" w:cs="Traditional Arabic" w:hint="cs"/>
          <w:color w:val="800000"/>
          <w:rtl/>
          <w:lang w:bidi="ar-SY"/>
        </w:rPr>
        <w:t>ه</w:t>
      </w:r>
      <w:r>
        <w:rPr>
          <w:rFonts w:ascii="Traditional Arabic" w:hAnsi="Traditional Arabic" w:cs="Traditional Arabic"/>
          <w:color w:val="800000"/>
          <w:rtl/>
          <w:lang w:bidi="ar-SY"/>
        </w:rPr>
        <w:t xml:space="preserve"> ال</w:t>
      </w:r>
      <w:r>
        <w:rPr>
          <w:rFonts w:ascii="Traditional Arabic" w:hAnsi="Traditional Arabic" w:cs="Traditional Arabic" w:hint="cs"/>
          <w:color w:val="800000"/>
          <w:rtl/>
          <w:lang w:bidi="ar-SY"/>
        </w:rPr>
        <w:t>حاشية</w:t>
      </w:r>
      <w:r w:rsidRPr="00097868">
        <w:rPr>
          <w:rFonts w:ascii="Traditional Arabic" w:hAnsi="Traditional Arabic" w:cs="Traditional Arabic"/>
          <w:color w:val="800000"/>
          <w:rtl/>
          <w:lang w:bidi="ar-SY"/>
        </w:rPr>
        <w:t>.</w:t>
      </w:r>
    </w:p>
    <w:p w:rsidR="009417D2" w:rsidRDefault="009417D2" w:rsidP="009417D2">
      <w:pPr>
        <w:jc w:val="both"/>
        <w:rPr>
          <w:rFonts w:ascii="Traditional Arabic" w:hAnsi="Traditional Arabic" w:cs="Traditional Arabic"/>
          <w:rtl/>
          <w:lang w:bidi="ar-SY"/>
        </w:rPr>
      </w:pPr>
    </w:p>
    <w:p w:rsidR="009417D2" w:rsidRPr="0015687A" w:rsidRDefault="009417D2" w:rsidP="009417D2">
      <w:pPr>
        <w:jc w:val="both"/>
        <w:rPr>
          <w:rFonts w:ascii="Arabic Typesetting" w:hAnsi="Arabic Typesetting" w:cs="Arabic Typesetting"/>
          <w:b/>
          <w:bCs/>
          <w:sz w:val="52"/>
          <w:szCs w:val="52"/>
          <w:rtl/>
          <w:lang w:bidi="ar-SY"/>
        </w:rPr>
      </w:pPr>
      <w:r w:rsidRPr="0015687A">
        <w:rPr>
          <w:rFonts w:ascii="Arabic Typesetting" w:hAnsi="Arabic Typesetting" w:cs="Arabic Typesetting"/>
          <w:b/>
          <w:bCs/>
          <w:sz w:val="52"/>
          <w:szCs w:val="52"/>
          <w:rtl/>
          <w:lang w:bidi="ar-SY"/>
        </w:rPr>
        <w:t>الصعوبات التي واجهت البحث:</w:t>
      </w:r>
    </w:p>
    <w:p w:rsidR="009417D2" w:rsidRDefault="009417D2" w:rsidP="009417D2">
      <w:pPr>
        <w:numPr>
          <w:ilvl w:val="0"/>
          <w:numId w:val="13"/>
        </w:numPr>
        <w:spacing w:after="0" w:line="240" w:lineRule="auto"/>
        <w:jc w:val="both"/>
        <w:rPr>
          <w:rFonts w:ascii="Traditional Arabic" w:hAnsi="Traditional Arabic" w:cs="Traditional Arabic"/>
          <w:rtl/>
          <w:lang w:bidi="ar-SY"/>
        </w:rPr>
      </w:pPr>
      <w:r>
        <w:rPr>
          <w:rFonts w:ascii="Traditional Arabic" w:hAnsi="Traditional Arabic" w:cs="Traditional Arabic" w:hint="cs"/>
          <w:rtl/>
          <w:lang w:bidi="ar-SY"/>
        </w:rPr>
        <w:t>قلة الكتب التي ترجمت للإسفراييني,وقد رجعتإلى ما يزيد عن أربعين كتاباً من الكتب التي تُعنى بالتراجم ما بين مخطوط ومطبوع, فلم أجد ذِكراً له إلا في قليلٍ منها, مع عدم توفر دراسة سابقة عنه بين يدي الباحثة.</w:t>
      </w:r>
    </w:p>
    <w:p w:rsidR="009417D2" w:rsidRDefault="009417D2" w:rsidP="009417D2">
      <w:pPr>
        <w:numPr>
          <w:ilvl w:val="0"/>
          <w:numId w:val="13"/>
        </w:numPr>
        <w:spacing w:after="0" w:line="240" w:lineRule="auto"/>
        <w:jc w:val="both"/>
        <w:rPr>
          <w:rFonts w:ascii="Traditional Arabic" w:hAnsi="Traditional Arabic" w:cs="Traditional Arabic"/>
          <w:rtl/>
          <w:lang w:bidi="ar-SY"/>
        </w:rPr>
      </w:pPr>
      <w:r>
        <w:rPr>
          <w:rFonts w:ascii="Traditional Arabic" w:hAnsi="Traditional Arabic" w:cs="Traditional Arabic" w:hint="cs"/>
          <w:rtl/>
          <w:lang w:bidi="ar-SY"/>
        </w:rPr>
        <w:t>قلة الكتب التي ذكرت تاريخ اسفرايين وخراسان في القرن العاشر الهجري, فأكثر ما كان موجوداً باللغة الفارسية, وما ترجم منها قليل بل أقلُّ من قليل.</w:t>
      </w:r>
    </w:p>
    <w:p w:rsidR="009417D2" w:rsidRDefault="009417D2" w:rsidP="009417D2">
      <w:pPr>
        <w:numPr>
          <w:ilvl w:val="0"/>
          <w:numId w:val="13"/>
        </w:numPr>
        <w:spacing w:after="0" w:line="240" w:lineRule="auto"/>
        <w:jc w:val="both"/>
        <w:rPr>
          <w:rFonts w:ascii="Traditional Arabic" w:hAnsi="Traditional Arabic" w:cs="Traditional Arabic"/>
          <w:rtl/>
          <w:lang w:bidi="ar-SY"/>
        </w:rPr>
      </w:pPr>
      <w:r w:rsidRPr="00A33684">
        <w:rPr>
          <w:rFonts w:ascii="Traditional Arabic" w:hAnsi="Traditional Arabic" w:cs="Traditional Arabic" w:hint="cs"/>
          <w:rtl/>
          <w:lang w:bidi="ar-SY"/>
        </w:rPr>
        <w:t xml:space="preserve"> صعوبة عبارة الإسفراييني في </w:t>
      </w:r>
      <w:r>
        <w:rPr>
          <w:rFonts w:ascii="Traditional Arabic" w:hAnsi="Traditional Arabic" w:cs="Traditional Arabic" w:hint="cs"/>
          <w:rtl/>
          <w:lang w:bidi="ar-SY"/>
        </w:rPr>
        <w:t>مواضع كثيرة</w:t>
      </w:r>
      <w:r w:rsidRPr="00A33684">
        <w:rPr>
          <w:rFonts w:ascii="Traditional Arabic" w:hAnsi="Traditional Arabic" w:cs="Traditional Arabic" w:hint="cs"/>
          <w:rtl/>
          <w:lang w:bidi="ar-SY"/>
        </w:rPr>
        <w:t>.</w:t>
      </w:r>
    </w:p>
    <w:p w:rsidR="009417D2" w:rsidRPr="00097868" w:rsidRDefault="009417D2" w:rsidP="009417D2">
      <w:pPr>
        <w:numPr>
          <w:ilvl w:val="0"/>
          <w:numId w:val="13"/>
        </w:numPr>
        <w:spacing w:after="0" w:line="240" w:lineRule="auto"/>
        <w:jc w:val="both"/>
        <w:rPr>
          <w:rFonts w:ascii="Traditional Arabic" w:hAnsi="Traditional Arabic" w:cs="Traditional Arabic"/>
          <w:lang w:bidi="ar-SY"/>
        </w:rPr>
      </w:pPr>
      <w:r>
        <w:rPr>
          <w:rFonts w:ascii="Traditional Arabic" w:hAnsi="Traditional Arabic" w:cs="Traditional Arabic" w:hint="cs"/>
          <w:rtl/>
          <w:lang w:bidi="ar-SY"/>
        </w:rPr>
        <w:t xml:space="preserve">العناءوالمشقة في ظل غمار الملمات التي يتعرض لها بلدنافي هذه الفترةالتي أُعدَّت فيها الرسالة من تتابع انقطاع التيار </w:t>
      </w:r>
      <w:r w:rsidRPr="009F2CC6">
        <w:rPr>
          <w:rFonts w:ascii="Traditional Arabic" w:hAnsi="Traditional Arabic" w:cs="Traditional Arabic" w:hint="cs"/>
          <w:rtl/>
          <w:lang w:bidi="ar-SY"/>
        </w:rPr>
        <w:t>الكهربائي</w:t>
      </w:r>
      <w:r>
        <w:rPr>
          <w:rFonts w:ascii="Traditional Arabic" w:hAnsi="Traditional Arabic" w:cs="Traditional Arabic" w:hint="cs"/>
          <w:rtl/>
          <w:lang w:bidi="ar-SY"/>
        </w:rPr>
        <w:t>, إلى صعوبة المواصلات, وغير ذلك.</w:t>
      </w:r>
    </w:p>
    <w:p w:rsidR="009417D2" w:rsidRPr="009E717F" w:rsidRDefault="009417D2" w:rsidP="009417D2">
      <w:pPr>
        <w:autoSpaceDE w:val="0"/>
        <w:autoSpaceDN w:val="0"/>
        <w:adjustRightInd w:val="0"/>
        <w:jc w:val="both"/>
        <w:rPr>
          <w:rFonts w:ascii="Traditional Arabic" w:hAnsi="Traditional Arabic" w:cs="Traditional Arabic"/>
          <w:color w:val="800000"/>
          <w:rtl/>
          <w:lang w:bidi="ar-SY"/>
        </w:rPr>
      </w:pPr>
    </w:p>
    <w:p w:rsidR="009417D2" w:rsidRDefault="009417D2" w:rsidP="009417D2">
      <w:pPr>
        <w:jc w:val="both"/>
        <w:rPr>
          <w:rFonts w:ascii="Arabic Typesetting" w:hAnsi="Arabic Typesetting" w:cs="Arabic Typesetting"/>
          <w:b/>
          <w:bCs/>
          <w:sz w:val="52"/>
          <w:szCs w:val="52"/>
          <w:rtl/>
        </w:rPr>
      </w:pPr>
      <w:r w:rsidRPr="0015687A">
        <w:rPr>
          <w:rFonts w:ascii="Arabic Typesetting" w:hAnsi="Arabic Typesetting" w:cs="Arabic Typesetting"/>
          <w:b/>
          <w:bCs/>
          <w:sz w:val="52"/>
          <w:szCs w:val="52"/>
          <w:rtl/>
        </w:rPr>
        <w:lastRenderedPageBreak/>
        <w:t>منهج البحث:</w:t>
      </w:r>
    </w:p>
    <w:p w:rsidR="009417D2" w:rsidRPr="00287CF2" w:rsidRDefault="009417D2" w:rsidP="009417D2">
      <w:pPr>
        <w:jc w:val="both"/>
        <w:rPr>
          <w:rFonts w:ascii="Arabic Typesetting" w:hAnsi="Arabic Typesetting" w:cs="Arabic Typesetting"/>
          <w:b/>
          <w:bCs/>
          <w:sz w:val="48"/>
          <w:szCs w:val="48"/>
          <w:rtl/>
        </w:rPr>
      </w:pPr>
      <w:r w:rsidRPr="00287CF2">
        <w:rPr>
          <w:rFonts w:ascii="Arabic Typesetting" w:hAnsi="Arabic Typesetting" w:cs="Arabic Typesetting" w:hint="cs"/>
          <w:b/>
          <w:bCs/>
          <w:sz w:val="48"/>
          <w:szCs w:val="48"/>
          <w:rtl/>
        </w:rPr>
        <w:t>أولاً: في قسم الدراسة:</w:t>
      </w:r>
    </w:p>
    <w:p w:rsidR="009417D2" w:rsidRDefault="009417D2" w:rsidP="009417D2">
      <w:pPr>
        <w:numPr>
          <w:ilvl w:val="0"/>
          <w:numId w:val="14"/>
        </w:numPr>
        <w:spacing w:after="0" w:line="240" w:lineRule="auto"/>
        <w:jc w:val="both"/>
        <w:rPr>
          <w:rFonts w:ascii="Traditional Arabic" w:hAnsi="Traditional Arabic" w:cs="Traditional Arabic"/>
        </w:rPr>
      </w:pPr>
      <w:r>
        <w:rPr>
          <w:rFonts w:ascii="Traditional Arabic" w:hAnsi="Traditional Arabic" w:cs="Traditional Arabic" w:hint="cs"/>
          <w:rtl/>
        </w:rPr>
        <w:t>اتبعت المنهج الوصفي التاريخي في دراسة عصر المؤلف, والمنهج الوصفي التحليلي في دراسة منهج المؤلف.</w:t>
      </w:r>
    </w:p>
    <w:p w:rsidR="009417D2" w:rsidRPr="00FE1763" w:rsidRDefault="009417D2" w:rsidP="009417D2">
      <w:pPr>
        <w:numPr>
          <w:ilvl w:val="0"/>
          <w:numId w:val="14"/>
        </w:numPr>
        <w:spacing w:after="0" w:line="240" w:lineRule="auto"/>
        <w:jc w:val="both"/>
        <w:rPr>
          <w:rFonts w:ascii="Traditional Arabic" w:hAnsi="Traditional Arabic" w:cs="Traditional Arabic"/>
        </w:rPr>
      </w:pPr>
      <w:r>
        <w:rPr>
          <w:rFonts w:ascii="Traditional Arabic" w:hAnsi="Traditional Arabic" w:cs="Traditional Arabic" w:hint="cs"/>
          <w:rtl/>
        </w:rPr>
        <w:t>ذكر بعض الأمثلة تحت كل عنوان في منهج المؤلف, بحيث لا تزيد عن ستة إلا في تفرُّداته, ومن ثم الإحالة في بعض العناوين إلى أمثلة أخرى  للاستزادة.</w:t>
      </w:r>
    </w:p>
    <w:p w:rsidR="009417D2" w:rsidRDefault="009417D2" w:rsidP="009417D2">
      <w:pPr>
        <w:numPr>
          <w:ilvl w:val="0"/>
          <w:numId w:val="14"/>
        </w:numPr>
        <w:spacing w:after="0" w:line="240" w:lineRule="auto"/>
        <w:jc w:val="both"/>
        <w:rPr>
          <w:rFonts w:ascii="Traditional Arabic" w:hAnsi="Traditional Arabic" w:cs="Traditional Arabic"/>
        </w:rPr>
      </w:pPr>
      <w:r w:rsidRPr="00FE1763">
        <w:rPr>
          <w:rFonts w:ascii="Traditional Arabic" w:hAnsi="Traditional Arabic" w:cs="Traditional Arabic"/>
          <w:rtl/>
        </w:rPr>
        <w:t>استغنيت بشرح الأمثلة في قسم التحقيق عن شر</w:t>
      </w:r>
      <w:r>
        <w:rPr>
          <w:rFonts w:ascii="Traditional Arabic" w:hAnsi="Traditional Arabic" w:cs="Traditional Arabic"/>
          <w:rtl/>
        </w:rPr>
        <w:t>حها في قسم الدراسة خشية الإطالة</w:t>
      </w:r>
      <w:r>
        <w:rPr>
          <w:rFonts w:ascii="Traditional Arabic" w:hAnsi="Traditional Arabic" w:cs="Traditional Arabic" w:hint="cs"/>
          <w:rtl/>
        </w:rPr>
        <w:t>.</w:t>
      </w:r>
    </w:p>
    <w:p w:rsidR="009417D2" w:rsidRDefault="009417D2" w:rsidP="009417D2">
      <w:pPr>
        <w:numPr>
          <w:ilvl w:val="0"/>
          <w:numId w:val="14"/>
        </w:numPr>
        <w:spacing w:after="0" w:line="240" w:lineRule="auto"/>
        <w:jc w:val="both"/>
        <w:rPr>
          <w:rFonts w:ascii="Traditional Arabic" w:hAnsi="Traditional Arabic" w:cs="Traditional Arabic"/>
        </w:rPr>
      </w:pPr>
      <w:r w:rsidRPr="00FE1763">
        <w:rPr>
          <w:rFonts w:ascii="Traditional Arabic" w:hAnsi="Traditional Arabic" w:cs="Traditional Arabic"/>
          <w:rtl/>
        </w:rPr>
        <w:t>الإحالة في الأمثلة التي ذكرتها في منهج المؤلف إلى القسم المحقق وليس إلى المخطوط إلا في موضع واحد أحلت إلى المخطوط؛ لأنَّ أكثر الأمثلة لا تتضح إلا بالمقارنة مع متن البيضاوي, ومع الحواشي على متن الإسفراييني.</w:t>
      </w:r>
    </w:p>
    <w:p w:rsidR="009417D2" w:rsidRPr="00FE1763" w:rsidRDefault="009417D2" w:rsidP="009417D2">
      <w:pPr>
        <w:numPr>
          <w:ilvl w:val="0"/>
          <w:numId w:val="14"/>
        </w:numPr>
        <w:spacing w:after="0" w:line="240" w:lineRule="auto"/>
        <w:jc w:val="both"/>
        <w:rPr>
          <w:rFonts w:ascii="Traditional Arabic" w:hAnsi="Traditional Arabic" w:cs="Traditional Arabic"/>
          <w:rtl/>
        </w:rPr>
      </w:pPr>
      <w:r w:rsidRPr="00FE1763">
        <w:rPr>
          <w:rFonts w:ascii="Traditional Arabic" w:hAnsi="Traditional Arabic" w:cs="Traditional Arabic"/>
          <w:rtl/>
        </w:rPr>
        <w:t>الأمثلة التي تمّ</w:t>
      </w:r>
      <w:r>
        <w:rPr>
          <w:rFonts w:ascii="Traditional Arabic" w:hAnsi="Traditional Arabic" w:cs="Traditional Arabic"/>
          <w:rtl/>
        </w:rPr>
        <w:t xml:space="preserve"> ذكرها على سبيل التمثيل لا ال</w:t>
      </w:r>
      <w:r>
        <w:rPr>
          <w:rFonts w:ascii="Traditional Arabic" w:hAnsi="Traditional Arabic" w:cs="Traditional Arabic" w:hint="cs"/>
          <w:rtl/>
        </w:rPr>
        <w:t>شمول</w:t>
      </w:r>
      <w:r w:rsidRPr="00FE1763">
        <w:rPr>
          <w:rFonts w:ascii="Traditional Arabic" w:hAnsi="Traditional Arabic" w:cs="Traditional Arabic"/>
          <w:rtl/>
        </w:rPr>
        <w:t>.</w:t>
      </w:r>
    </w:p>
    <w:p w:rsidR="009417D2" w:rsidRDefault="009417D2" w:rsidP="009417D2">
      <w:pPr>
        <w:ind w:left="1305"/>
        <w:jc w:val="both"/>
        <w:rPr>
          <w:rFonts w:ascii="Traditional Arabic" w:hAnsi="Traditional Arabic" w:cs="Traditional Arabic"/>
        </w:rPr>
      </w:pPr>
    </w:p>
    <w:p w:rsidR="009417D2" w:rsidRDefault="009417D2" w:rsidP="009417D2">
      <w:pPr>
        <w:ind w:left="1305"/>
        <w:jc w:val="both"/>
        <w:rPr>
          <w:rFonts w:ascii="Traditional Arabic" w:hAnsi="Traditional Arabic" w:cs="Traditional Arabic"/>
        </w:rPr>
      </w:pPr>
    </w:p>
    <w:p w:rsidR="009417D2" w:rsidRPr="0062129E" w:rsidRDefault="009417D2" w:rsidP="009417D2">
      <w:pPr>
        <w:jc w:val="both"/>
        <w:rPr>
          <w:rFonts w:ascii="Traditional Arabic" w:hAnsi="Traditional Arabic" w:cs="DecoType Naskh Variants"/>
          <w:b/>
          <w:bCs/>
          <w:sz w:val="40"/>
          <w:szCs w:val="40"/>
          <w:rtl/>
        </w:rPr>
      </w:pPr>
      <w:r w:rsidRPr="0062129E">
        <w:rPr>
          <w:rFonts w:ascii="Traditional Arabic" w:hAnsi="Traditional Arabic" w:cs="DecoType Naskh Variants" w:hint="cs"/>
          <w:b/>
          <w:bCs/>
          <w:sz w:val="40"/>
          <w:szCs w:val="40"/>
          <w:rtl/>
        </w:rPr>
        <w:t xml:space="preserve"> ثانياً: في قسم التحقيق:</w:t>
      </w:r>
    </w:p>
    <w:p w:rsidR="009417D2" w:rsidRPr="0062129E" w:rsidRDefault="009417D2" w:rsidP="009417D2">
      <w:pPr>
        <w:jc w:val="both"/>
        <w:rPr>
          <w:rFonts w:ascii="Arabic Typesetting" w:hAnsi="Arabic Typesetting" w:cs="Arabic Typesetting"/>
          <w:b/>
          <w:bCs/>
          <w:sz w:val="48"/>
          <w:szCs w:val="48"/>
          <w:rtl/>
        </w:rPr>
      </w:pPr>
      <w:r w:rsidRPr="0062129E">
        <w:rPr>
          <w:rFonts w:ascii="Arabic Typesetting" w:hAnsi="Arabic Typesetting" w:cs="Arabic Typesetting"/>
          <w:b/>
          <w:bCs/>
          <w:sz w:val="48"/>
          <w:szCs w:val="48"/>
          <w:rtl/>
        </w:rPr>
        <w:t>خدمة النص وضبطه:</w:t>
      </w:r>
    </w:p>
    <w:p w:rsidR="009417D2" w:rsidRDefault="009417D2" w:rsidP="009417D2">
      <w:pPr>
        <w:numPr>
          <w:ilvl w:val="0"/>
          <w:numId w:val="8"/>
        </w:numPr>
        <w:spacing w:after="0" w:line="240" w:lineRule="auto"/>
        <w:jc w:val="both"/>
        <w:rPr>
          <w:rFonts w:ascii="Traditional Arabic" w:hAnsi="Traditional Arabic" w:cs="Traditional Arabic"/>
        </w:rPr>
      </w:pPr>
      <w:r>
        <w:rPr>
          <w:rFonts w:ascii="Traditional Arabic" w:hAnsi="Traditional Arabic" w:cs="Traditional Arabic" w:hint="cs"/>
          <w:rtl/>
        </w:rPr>
        <w:t>كتابة نص المخطوط وفقاً للرسم الإملائي الحديث, وذلك بالاعتماد على نسخة</w:t>
      </w:r>
      <w:r w:rsidRPr="00AC51E1">
        <w:rPr>
          <w:rFonts w:ascii="Traditional Arabic" w:hAnsi="Traditional Arabic" w:cs="Traditional Arabic" w:hint="cs"/>
          <w:rtl/>
        </w:rPr>
        <w:t xml:space="preserve"> المجلس الوطني, ومقابلة النسخ الأخرى عليه, متبعةً في ذلك مبدأ التلفيق بين النسخ</w:t>
      </w:r>
      <w:r>
        <w:rPr>
          <w:rFonts w:ascii="Traditional Arabic" w:hAnsi="Traditional Arabic" w:cs="Traditional Arabic" w:hint="cs"/>
          <w:rtl/>
        </w:rPr>
        <w:t xml:space="preserve"> -لعدم وجود مرجِّح لأحدها باتخاذها أصلاً-</w:t>
      </w:r>
      <w:r w:rsidRPr="00AC51E1">
        <w:rPr>
          <w:rFonts w:ascii="Traditional Arabic" w:hAnsi="Traditional Arabic" w:cs="Traditional Arabic" w:hint="cs"/>
          <w:rtl/>
        </w:rPr>
        <w:t xml:space="preserve"> بترجيح الأصح من النسخ في المتن, وإثبات الفوارق بينها في الحاشية, سواء</w:t>
      </w:r>
      <w:r>
        <w:rPr>
          <w:rFonts w:ascii="Traditional Arabic" w:hAnsi="Traditional Arabic" w:cs="Traditional Arabic" w:hint="cs"/>
          <w:rtl/>
        </w:rPr>
        <w:t xml:space="preserve">ٌكان الاختلاف </w:t>
      </w:r>
      <w:r w:rsidRPr="00AC51E1">
        <w:rPr>
          <w:rFonts w:ascii="Traditional Arabic" w:hAnsi="Traditional Arabic" w:cs="Traditional Arabic" w:hint="cs"/>
          <w:rtl/>
        </w:rPr>
        <w:t xml:space="preserve">بالزيادة والنقصان, أو </w:t>
      </w:r>
      <w:r>
        <w:rPr>
          <w:rFonts w:ascii="Traditional Arabic" w:hAnsi="Traditional Arabic" w:cs="Traditional Arabic" w:hint="cs"/>
          <w:rtl/>
        </w:rPr>
        <w:t>بالتصحيف والتحريف, أو بترجيح الأصحِّ في المتن مع إثبات الصحيح في الحاشية, و</w:t>
      </w:r>
      <w:r w:rsidRPr="00AC51E1">
        <w:rPr>
          <w:rFonts w:ascii="Traditional Arabic" w:hAnsi="Traditional Arabic" w:cs="Traditional Arabic" w:hint="cs"/>
          <w:rtl/>
        </w:rPr>
        <w:t>اعتمدت ما قاله ابن حجر في التفريق بين التصحيف والتحريف, وقوله: "إن كانت المخالفة بتغيير حرف أو ح</w:t>
      </w:r>
      <w:r>
        <w:rPr>
          <w:rFonts w:ascii="Traditional Arabic" w:hAnsi="Traditional Arabic" w:cs="Traditional Arabic" w:hint="cs"/>
          <w:rtl/>
        </w:rPr>
        <w:t>روف مع بقاء صورة الخط في السياق؛</w:t>
      </w:r>
      <w:r w:rsidRPr="00AC51E1">
        <w:rPr>
          <w:rFonts w:ascii="Traditional Arabic" w:hAnsi="Traditional Arabic" w:cs="Traditional Arabic" w:hint="cs"/>
          <w:rtl/>
        </w:rPr>
        <w:t xml:space="preserve"> فإن كان ذلك بالنسبة إلى النقط فالمصحَّف, وإن كان بالنسبة إلى الشكل فالمحرف".</w:t>
      </w:r>
      <w:r w:rsidRPr="00D32870">
        <w:rPr>
          <w:rFonts w:ascii="Traditional Arabic" w:hAnsi="Traditional Arabic" w:cs="Traditional Arabic" w:hint="cs"/>
          <w:sz w:val="36"/>
          <w:szCs w:val="36"/>
          <w:vertAlign w:val="superscript"/>
          <w:rtl/>
        </w:rPr>
        <w:t>(</w:t>
      </w:r>
      <w:r w:rsidRPr="00D32870">
        <w:rPr>
          <w:rFonts w:ascii="Traditional Arabic" w:hAnsi="Traditional Arabic" w:cs="Traditional Arabic"/>
          <w:sz w:val="36"/>
          <w:szCs w:val="36"/>
          <w:vertAlign w:val="superscript"/>
          <w:rtl/>
        </w:rPr>
        <w:footnoteReference w:id="2"/>
      </w:r>
      <w:r w:rsidRPr="00D32870">
        <w:rPr>
          <w:rFonts w:ascii="Traditional Arabic" w:hAnsi="Traditional Arabic" w:cs="Traditional Arabic" w:hint="cs"/>
          <w:sz w:val="36"/>
          <w:szCs w:val="36"/>
          <w:vertAlign w:val="superscript"/>
          <w:rtl/>
        </w:rPr>
        <w:t>)</w:t>
      </w:r>
    </w:p>
    <w:p w:rsidR="009417D2" w:rsidRDefault="009417D2" w:rsidP="009417D2">
      <w:pPr>
        <w:ind w:left="1230"/>
        <w:jc w:val="both"/>
        <w:rPr>
          <w:rFonts w:ascii="Traditional Arabic" w:hAnsi="Traditional Arabic" w:cs="Traditional Arabic"/>
          <w:rtl/>
        </w:rPr>
      </w:pPr>
      <w:r>
        <w:rPr>
          <w:rFonts w:ascii="Traditional Arabic" w:hAnsi="Traditional Arabic" w:cs="Traditional Arabic" w:hint="cs"/>
          <w:rtl/>
        </w:rPr>
        <w:t>وب</w:t>
      </w:r>
      <w:r w:rsidRPr="00FB7EC8">
        <w:rPr>
          <w:rFonts w:ascii="Traditional Arabic" w:hAnsi="Traditional Arabic" w:cs="Traditional Arabic" w:hint="cs"/>
          <w:rtl/>
        </w:rPr>
        <w:t>ما أنَّ الفوارق بين ال</w:t>
      </w:r>
      <w:r>
        <w:rPr>
          <w:rFonts w:ascii="Traditional Arabic" w:hAnsi="Traditional Arabic" w:cs="Traditional Arabic" w:hint="cs"/>
          <w:rtl/>
        </w:rPr>
        <w:t>نسخ قد تعبِّر عن ثقافة عصر المؤلف, ومراعاةً للدقة والأمانة العلمية فقد أثبت جميع الفوارق بين النسخ وإن لم يكن فيها فائدة ظاهرة.</w:t>
      </w:r>
    </w:p>
    <w:p w:rsidR="009417D2" w:rsidRDefault="009417D2" w:rsidP="009417D2">
      <w:pPr>
        <w:numPr>
          <w:ilvl w:val="0"/>
          <w:numId w:val="8"/>
        </w:numPr>
        <w:spacing w:after="0" w:line="240" w:lineRule="auto"/>
        <w:jc w:val="both"/>
        <w:rPr>
          <w:rFonts w:ascii="Traditional Arabic" w:hAnsi="Traditional Arabic" w:cs="Traditional Arabic"/>
          <w:rtl/>
        </w:rPr>
      </w:pPr>
      <w:r w:rsidRPr="00AC51E1">
        <w:rPr>
          <w:rFonts w:ascii="Traditional Arabic" w:hAnsi="Traditional Arabic" w:cs="Traditional Arabic" w:hint="cs"/>
          <w:rtl/>
        </w:rPr>
        <w:t>إثبات كلام البيضاوي في المتن, وما يتعلق به من كلام العصام في ال</w:t>
      </w:r>
      <w:r>
        <w:rPr>
          <w:rFonts w:ascii="Traditional Arabic" w:hAnsi="Traditional Arabic" w:cs="Traditional Arabic" w:hint="cs"/>
          <w:rtl/>
        </w:rPr>
        <w:t>شرح مع وضع خط فاصل بينهما. ووضع</w:t>
      </w:r>
      <w:r w:rsidRPr="00AC51E1">
        <w:rPr>
          <w:rFonts w:ascii="Traditional Arabic" w:hAnsi="Traditional Arabic" w:cs="Traditional Arabic" w:hint="cs"/>
          <w:rtl/>
        </w:rPr>
        <w:t xml:space="preserve"> الآيات في أول الصفحة وهي ليست من نص ال</w:t>
      </w:r>
      <w:r>
        <w:rPr>
          <w:rFonts w:ascii="Traditional Arabic" w:hAnsi="Traditional Arabic" w:cs="Traditional Arabic" w:hint="cs"/>
          <w:rtl/>
        </w:rPr>
        <w:t>بيضاوي أو الإسفراييني, لكنَّها تساعد في إيضاح المتن والحاشية</w:t>
      </w:r>
      <w:r w:rsidRPr="00AC51E1">
        <w:rPr>
          <w:rFonts w:ascii="Traditional Arabic" w:hAnsi="Traditional Arabic" w:cs="Traditional Arabic" w:hint="cs"/>
          <w:rtl/>
        </w:rPr>
        <w:t xml:space="preserve">.  </w:t>
      </w:r>
    </w:p>
    <w:p w:rsidR="009417D2" w:rsidRPr="00AC51E1" w:rsidRDefault="009417D2" w:rsidP="009417D2">
      <w:pPr>
        <w:numPr>
          <w:ilvl w:val="0"/>
          <w:numId w:val="8"/>
        </w:numPr>
        <w:spacing w:after="0" w:line="240" w:lineRule="auto"/>
        <w:jc w:val="both"/>
        <w:rPr>
          <w:rFonts w:ascii="Traditional Arabic" w:hAnsi="Traditional Arabic" w:cs="Traditional Arabic"/>
          <w:rtl/>
        </w:rPr>
      </w:pPr>
      <w:r>
        <w:rPr>
          <w:rFonts w:ascii="Traditional Arabic" w:hAnsi="Traditional Arabic" w:cs="Traditional Arabic" w:hint="cs"/>
          <w:rtl/>
        </w:rPr>
        <w:t>جعلُ</w:t>
      </w:r>
      <w:r w:rsidRPr="00D32870">
        <w:rPr>
          <w:rFonts w:ascii="Traditional Arabic" w:hAnsi="Traditional Arabic" w:cs="Traditional Arabic" w:hint="cs"/>
          <w:rtl/>
        </w:rPr>
        <w:t xml:space="preserve"> ك</w:t>
      </w:r>
      <w:r>
        <w:rPr>
          <w:rFonts w:ascii="Traditional Arabic" w:hAnsi="Traditional Arabic" w:cs="Traditional Arabic" w:hint="cs"/>
          <w:rtl/>
        </w:rPr>
        <w:t>لام البيضاوي المندرج في الحاشية بخطٍ غامق</w:t>
      </w:r>
      <w:r w:rsidRPr="00D32870">
        <w:rPr>
          <w:rFonts w:ascii="Traditional Arabic" w:hAnsi="Traditional Arabic" w:cs="Traditional Arabic" w:hint="cs"/>
          <w:rtl/>
        </w:rPr>
        <w:t>؛ للتفريق بينه وبين كلام العصام.</w:t>
      </w:r>
    </w:p>
    <w:p w:rsidR="009417D2" w:rsidRPr="00AC51E1" w:rsidRDefault="009417D2" w:rsidP="009417D2">
      <w:pPr>
        <w:numPr>
          <w:ilvl w:val="0"/>
          <w:numId w:val="8"/>
        </w:numPr>
        <w:spacing w:after="0" w:line="240" w:lineRule="auto"/>
        <w:jc w:val="both"/>
        <w:rPr>
          <w:rFonts w:ascii="Traditional Arabic" w:hAnsi="Traditional Arabic" w:cs="Traditional Arabic"/>
          <w:rtl/>
        </w:rPr>
      </w:pPr>
      <w:r>
        <w:rPr>
          <w:rFonts w:ascii="Traditional Arabic" w:hAnsi="Traditional Arabic" w:cs="Traditional Arabic" w:hint="cs"/>
          <w:rtl/>
        </w:rPr>
        <w:t>تشكيل الأحاديث والأشعار وكل ما يُشكل معناه,</w:t>
      </w:r>
      <w:r w:rsidRPr="00AC51E1">
        <w:rPr>
          <w:rFonts w:ascii="Traditional Arabic" w:hAnsi="Traditional Arabic" w:cs="Traditional Arabic" w:hint="cs"/>
          <w:rtl/>
        </w:rPr>
        <w:t xml:space="preserve"> ووضع علامات الت</w:t>
      </w:r>
      <w:r>
        <w:rPr>
          <w:rFonts w:ascii="Traditional Arabic" w:hAnsi="Traditional Arabic" w:cs="Traditional Arabic" w:hint="cs"/>
          <w:rtl/>
        </w:rPr>
        <w:t>رقيم المناسبة, وإكمال ما نقص من النص</w:t>
      </w:r>
      <w:r w:rsidRPr="00AC51E1">
        <w:rPr>
          <w:rFonts w:ascii="Traditional Arabic" w:hAnsi="Traditional Arabic" w:cs="Traditional Arabic" w:hint="cs"/>
          <w:rtl/>
        </w:rPr>
        <w:t>, أو ما لا تستقيم العبارة إلا به, ووضعه بين معقوفتين</w:t>
      </w:r>
      <w:r>
        <w:rPr>
          <w:rFonts w:ascii="Traditional Arabic" w:hAnsi="Traditional Arabic" w:cs="Traditional Arabic" w:hint="cs"/>
          <w:rtl/>
        </w:rPr>
        <w:t>.</w:t>
      </w:r>
    </w:p>
    <w:p w:rsidR="009417D2" w:rsidRDefault="009417D2" w:rsidP="009417D2">
      <w:pPr>
        <w:numPr>
          <w:ilvl w:val="0"/>
          <w:numId w:val="8"/>
        </w:numPr>
        <w:spacing w:after="0" w:line="240" w:lineRule="auto"/>
        <w:jc w:val="both"/>
        <w:rPr>
          <w:rFonts w:ascii="Traditional Arabic" w:hAnsi="Traditional Arabic" w:cs="Traditional Arabic"/>
          <w:rtl/>
          <w:lang w:bidi="ar-SY"/>
        </w:rPr>
      </w:pPr>
      <w:r>
        <w:rPr>
          <w:rFonts w:ascii="Traditional Arabic" w:hAnsi="Traditional Arabic" w:cs="Traditional Arabic" w:hint="cs"/>
          <w:rtl/>
        </w:rPr>
        <w:t xml:space="preserve">إثبات الفوارق </w:t>
      </w:r>
      <w:r>
        <w:rPr>
          <w:rFonts w:ascii="Traditional Arabic" w:hAnsi="Traditional Arabic" w:cs="Traditional Arabic" w:hint="cs"/>
          <w:rtl/>
          <w:lang w:bidi="ar-SY"/>
        </w:rPr>
        <w:t>بين نقل الإ</w:t>
      </w:r>
      <w:r w:rsidRPr="00E2632A">
        <w:rPr>
          <w:rFonts w:ascii="Traditional Arabic" w:hAnsi="Traditional Arabic" w:cs="Traditional Arabic" w:hint="cs"/>
          <w:rtl/>
          <w:lang w:bidi="ar-SY"/>
        </w:rPr>
        <w:t xml:space="preserve">سفراييني عن </w:t>
      </w:r>
      <w:r>
        <w:rPr>
          <w:rFonts w:ascii="Traditional Arabic" w:hAnsi="Traditional Arabic" w:cs="Traditional Arabic" w:hint="cs"/>
          <w:rtl/>
          <w:lang w:bidi="ar-SY"/>
        </w:rPr>
        <w:t xml:space="preserve">تفسير </w:t>
      </w:r>
      <w:r w:rsidRPr="00E2632A">
        <w:rPr>
          <w:rFonts w:ascii="Traditional Arabic" w:hAnsi="Traditional Arabic" w:cs="Traditional Arabic" w:hint="cs"/>
          <w:rtl/>
          <w:lang w:bidi="ar-SY"/>
        </w:rPr>
        <w:t>البيضاوي</w:t>
      </w:r>
      <w:r>
        <w:rPr>
          <w:rFonts w:ascii="Traditional Arabic" w:hAnsi="Traditional Arabic" w:cs="Traditional Arabic" w:hint="cs"/>
          <w:rtl/>
          <w:lang w:bidi="ar-SY"/>
        </w:rPr>
        <w:t>,</w:t>
      </w:r>
      <w:r w:rsidRPr="00E2632A">
        <w:rPr>
          <w:rFonts w:ascii="Traditional Arabic" w:hAnsi="Traditional Arabic" w:cs="Traditional Arabic" w:hint="cs"/>
          <w:rtl/>
          <w:lang w:bidi="ar-SY"/>
        </w:rPr>
        <w:t xml:space="preserve"> وبين نسخة البيضاوي التي اعتمدتها, وهي نسخة دار صادر المطبوعة مع حاشية الشهاب</w:t>
      </w:r>
      <w:r>
        <w:rPr>
          <w:rFonts w:ascii="Traditional Arabic" w:hAnsi="Traditional Arabic" w:cs="Traditional Arabic" w:hint="cs"/>
          <w:rtl/>
          <w:lang w:bidi="ar-SY"/>
        </w:rPr>
        <w:t>.</w:t>
      </w:r>
    </w:p>
    <w:p w:rsidR="009417D2" w:rsidRPr="00AC51E1" w:rsidRDefault="009417D2" w:rsidP="009417D2">
      <w:pPr>
        <w:numPr>
          <w:ilvl w:val="0"/>
          <w:numId w:val="8"/>
        </w:numPr>
        <w:spacing w:after="0" w:line="240" w:lineRule="auto"/>
        <w:jc w:val="both"/>
        <w:rPr>
          <w:rFonts w:ascii="Traditional Arabic" w:hAnsi="Traditional Arabic" w:cs="Traditional Arabic"/>
          <w:rtl/>
        </w:rPr>
      </w:pPr>
      <w:r w:rsidRPr="00AC51E1">
        <w:rPr>
          <w:rFonts w:ascii="Traditional Arabic" w:hAnsi="Traditional Arabic" w:cs="Traditional Arabic" w:hint="cs"/>
          <w:rtl/>
        </w:rPr>
        <w:t xml:space="preserve"> إثبات بعض هوامش المخطوط التي لها قيمة علمية في التعليقات.</w:t>
      </w:r>
    </w:p>
    <w:p w:rsidR="009417D2" w:rsidRPr="00AC51E1" w:rsidRDefault="009417D2" w:rsidP="009417D2">
      <w:pPr>
        <w:numPr>
          <w:ilvl w:val="0"/>
          <w:numId w:val="8"/>
        </w:numPr>
        <w:spacing w:after="0" w:line="240" w:lineRule="auto"/>
        <w:jc w:val="both"/>
        <w:rPr>
          <w:rFonts w:ascii="Traditional Arabic" w:hAnsi="Traditional Arabic" w:cs="Traditional Arabic"/>
          <w:rtl/>
        </w:rPr>
      </w:pPr>
      <w:r>
        <w:rPr>
          <w:rFonts w:ascii="Traditional Arabic" w:hAnsi="Traditional Arabic" w:cs="Traditional Arabic" w:hint="cs"/>
          <w:rtl/>
        </w:rPr>
        <w:t xml:space="preserve">الإشارة إلى انتهاء ورقة </w:t>
      </w:r>
      <w:r w:rsidRPr="00AC51E1">
        <w:rPr>
          <w:rFonts w:ascii="Traditional Arabic" w:hAnsi="Traditional Arabic" w:cs="Traditional Arabic" w:hint="cs"/>
          <w:rtl/>
        </w:rPr>
        <w:t xml:space="preserve">مخطوط </w:t>
      </w:r>
      <w:r>
        <w:rPr>
          <w:rFonts w:ascii="Traditional Arabic" w:hAnsi="Traditional Arabic" w:cs="Traditional Arabic" w:hint="cs"/>
          <w:rtl/>
        </w:rPr>
        <w:t xml:space="preserve">المجلس الوطني </w:t>
      </w:r>
      <w:r w:rsidRPr="00AC51E1">
        <w:rPr>
          <w:rFonts w:ascii="Traditional Arabic" w:hAnsi="Traditional Arabic" w:cs="Traditional Arabic" w:hint="cs"/>
          <w:rtl/>
        </w:rPr>
        <w:t>بوضع رقم الورقة ولوحتها بين معقوفتين [  ] ضمن النص.</w:t>
      </w:r>
    </w:p>
    <w:p w:rsidR="009417D2" w:rsidRDefault="009417D2" w:rsidP="009417D2">
      <w:pPr>
        <w:jc w:val="both"/>
        <w:rPr>
          <w:rFonts w:ascii="Traditional Arabic" w:hAnsi="Traditional Arabic" w:cs="Traditional Arabic"/>
          <w:b/>
          <w:bCs/>
          <w:rtl/>
        </w:rPr>
      </w:pPr>
    </w:p>
    <w:p w:rsidR="009417D2" w:rsidRPr="006E0F31" w:rsidRDefault="009417D2" w:rsidP="009417D2">
      <w:pPr>
        <w:jc w:val="both"/>
        <w:rPr>
          <w:rFonts w:ascii="Arabic Typesetting" w:hAnsi="Arabic Typesetting" w:cs="Arabic Typesetting"/>
          <w:b/>
          <w:bCs/>
          <w:sz w:val="52"/>
          <w:szCs w:val="52"/>
          <w:rtl/>
        </w:rPr>
      </w:pPr>
      <w:r w:rsidRPr="006E0F31">
        <w:rPr>
          <w:rFonts w:ascii="Arabic Typesetting" w:hAnsi="Arabic Typesetting" w:cs="Arabic Typesetting"/>
          <w:b/>
          <w:bCs/>
          <w:sz w:val="52"/>
          <w:szCs w:val="52"/>
          <w:rtl/>
        </w:rPr>
        <w:lastRenderedPageBreak/>
        <w:t>منهج التعليق على المتن:</w:t>
      </w:r>
    </w:p>
    <w:p w:rsidR="009417D2" w:rsidRPr="006E0F31" w:rsidRDefault="009417D2" w:rsidP="009417D2">
      <w:pPr>
        <w:jc w:val="both"/>
        <w:rPr>
          <w:rFonts w:ascii="Traditional Arabic" w:hAnsi="Traditional Arabic" w:cs="Traditional Arabic"/>
          <w:b/>
          <w:bCs/>
          <w:rtl/>
        </w:rPr>
      </w:pPr>
      <w:r w:rsidRPr="006E0F31">
        <w:rPr>
          <w:rFonts w:ascii="Traditional Arabic" w:hAnsi="Traditional Arabic" w:cs="Traditional Arabic" w:hint="cs"/>
          <w:b/>
          <w:bCs/>
          <w:rtl/>
        </w:rPr>
        <w:t>أولاً: الآيات القرآنية:</w:t>
      </w:r>
    </w:p>
    <w:p w:rsidR="009417D2" w:rsidRPr="00AC51E1" w:rsidRDefault="009417D2" w:rsidP="009417D2">
      <w:pPr>
        <w:numPr>
          <w:ilvl w:val="0"/>
          <w:numId w:val="4"/>
        </w:numPr>
        <w:spacing w:after="0" w:line="240" w:lineRule="auto"/>
        <w:jc w:val="both"/>
        <w:rPr>
          <w:rFonts w:ascii="Traditional Arabic" w:hAnsi="Traditional Arabic" w:cs="Traditional Arabic"/>
          <w:u w:val="single"/>
          <w:rtl/>
        </w:rPr>
      </w:pPr>
      <w:r>
        <w:rPr>
          <w:rFonts w:ascii="Traditional Arabic" w:hAnsi="Traditional Arabic" w:cs="Traditional Arabic" w:hint="cs"/>
          <w:rtl/>
        </w:rPr>
        <w:t>عزو</w:t>
      </w:r>
      <w:r w:rsidRPr="00AC51E1">
        <w:rPr>
          <w:rFonts w:ascii="Traditional Arabic" w:hAnsi="Traditional Arabic" w:cs="Traditional Arabic" w:hint="cs"/>
          <w:rtl/>
        </w:rPr>
        <w:t xml:space="preserve"> الآيات القرآنية في المتن بإثباتها مضبوطة كما وردت</w:t>
      </w:r>
      <w:r>
        <w:rPr>
          <w:rFonts w:ascii="Traditional Arabic" w:hAnsi="Traditional Arabic" w:cs="Traditional Arabic" w:hint="cs"/>
          <w:rtl/>
        </w:rPr>
        <w:t xml:space="preserve"> في المصحف العثماني ووضعها بين </w:t>
      </w:r>
      <w:r w:rsidRPr="00AC51E1">
        <w:rPr>
          <w:rFonts w:ascii="Traditional Arabic" w:hAnsi="Traditional Arabic" w:cs="Traditional Arabic" w:hint="cs"/>
          <w:rtl/>
        </w:rPr>
        <w:t>قوسين مزهرين, مع ذكر اسم السورة ورقم الآية بين معقوفتين إن لم تكن من سورة النساء.</w:t>
      </w:r>
    </w:p>
    <w:p w:rsidR="009417D2" w:rsidRPr="00AC51E1" w:rsidRDefault="009417D2" w:rsidP="009417D2">
      <w:pPr>
        <w:numPr>
          <w:ilvl w:val="0"/>
          <w:numId w:val="4"/>
        </w:numPr>
        <w:spacing w:after="0" w:line="240" w:lineRule="auto"/>
        <w:jc w:val="both"/>
        <w:rPr>
          <w:rFonts w:ascii="Traditional Arabic" w:hAnsi="Traditional Arabic" w:cs="Traditional Arabic"/>
          <w:rtl/>
        </w:rPr>
      </w:pPr>
      <w:r w:rsidRPr="00AC51E1">
        <w:rPr>
          <w:rFonts w:ascii="Traditional Arabic" w:hAnsi="Traditional Arabic" w:cs="Traditional Arabic" w:hint="cs"/>
          <w:rtl/>
        </w:rPr>
        <w:t>توثيق القراءات القرآنية بالاستعانة بكتب القراءات وكتب التفسير.</w:t>
      </w:r>
    </w:p>
    <w:p w:rsidR="009417D2" w:rsidRPr="006E0F31" w:rsidRDefault="009417D2" w:rsidP="009417D2">
      <w:pPr>
        <w:jc w:val="both"/>
        <w:rPr>
          <w:rFonts w:ascii="Traditional Arabic" w:hAnsi="Traditional Arabic" w:cs="Traditional Arabic"/>
          <w:b/>
          <w:bCs/>
          <w:rtl/>
        </w:rPr>
      </w:pPr>
      <w:r w:rsidRPr="006E0F31">
        <w:rPr>
          <w:rFonts w:ascii="Traditional Arabic" w:hAnsi="Traditional Arabic" w:cs="Traditional Arabic" w:hint="cs"/>
          <w:b/>
          <w:bCs/>
          <w:rtl/>
        </w:rPr>
        <w:t>ثانياً: الأحاديث:</w:t>
      </w:r>
    </w:p>
    <w:p w:rsidR="009417D2" w:rsidRPr="00AC51E1" w:rsidRDefault="009417D2" w:rsidP="009417D2">
      <w:pPr>
        <w:numPr>
          <w:ilvl w:val="0"/>
          <w:numId w:val="7"/>
        </w:numPr>
        <w:spacing w:after="0" w:line="240" w:lineRule="auto"/>
        <w:jc w:val="both"/>
        <w:rPr>
          <w:rFonts w:ascii="Traditional Arabic" w:hAnsi="Traditional Arabic" w:cs="Traditional Arabic"/>
          <w:rtl/>
        </w:rPr>
      </w:pPr>
      <w:r w:rsidRPr="00AC51E1">
        <w:rPr>
          <w:rFonts w:ascii="Traditional Arabic" w:hAnsi="Traditional Arabic" w:cs="Traditional Arabic" w:hint="cs"/>
          <w:rtl/>
        </w:rPr>
        <w:t>وضع الأحاديث بين الأقواس الخاصة بها, وتخريجها من الصحيحين فقط إن وجدت فيهما, وإلا فمن باقي الكتب الستة حيث وجدت فيها, وإلا فمن مظان</w:t>
      </w:r>
      <w:r>
        <w:rPr>
          <w:rFonts w:ascii="Traditional Arabic" w:hAnsi="Traditional Arabic" w:cs="Traditional Arabic" w:hint="cs"/>
          <w:rtl/>
        </w:rPr>
        <w:t>ِّ</w:t>
      </w:r>
      <w:r w:rsidRPr="00AC51E1">
        <w:rPr>
          <w:rFonts w:ascii="Traditional Arabic" w:hAnsi="Traditional Arabic" w:cs="Traditional Arabic" w:hint="cs"/>
          <w:rtl/>
        </w:rPr>
        <w:t xml:space="preserve"> وجودها من </w:t>
      </w:r>
      <w:r>
        <w:rPr>
          <w:rFonts w:ascii="Traditional Arabic" w:hAnsi="Traditional Arabic" w:cs="Traditional Arabic" w:hint="cs"/>
          <w:rtl/>
        </w:rPr>
        <w:t>كتب السنن والمصنفات والمسانيد.</w:t>
      </w:r>
    </w:p>
    <w:p w:rsidR="009417D2" w:rsidRDefault="009417D2" w:rsidP="009417D2">
      <w:pPr>
        <w:numPr>
          <w:ilvl w:val="0"/>
          <w:numId w:val="7"/>
        </w:numPr>
        <w:spacing w:after="0" w:line="240" w:lineRule="auto"/>
        <w:jc w:val="both"/>
        <w:rPr>
          <w:rFonts w:ascii="Traditional Arabic" w:hAnsi="Traditional Arabic" w:cs="Traditional Arabic"/>
        </w:rPr>
      </w:pPr>
      <w:r w:rsidRPr="00AC51E1">
        <w:rPr>
          <w:rFonts w:ascii="Traditional Arabic" w:hAnsi="Traditional Arabic" w:cs="Traditional Arabic" w:hint="cs"/>
          <w:rtl/>
        </w:rPr>
        <w:t xml:space="preserve">تخريج الحديث بذكر اسم الكتاب والباب </w:t>
      </w:r>
      <w:r>
        <w:rPr>
          <w:rFonts w:ascii="Traditional Arabic" w:hAnsi="Traditional Arabic" w:cs="Traditional Arabic" w:hint="cs"/>
          <w:rtl/>
        </w:rPr>
        <w:t>والرقم إن كان في الكتب المصنَّفة على الأبواب, وإلا فبذكر</w:t>
      </w:r>
      <w:r w:rsidRPr="00AC51E1">
        <w:rPr>
          <w:rFonts w:ascii="Traditional Arabic" w:hAnsi="Traditional Arabic" w:cs="Traditional Arabic" w:hint="cs"/>
          <w:rtl/>
        </w:rPr>
        <w:t>الجزء والصفحة</w:t>
      </w:r>
      <w:r>
        <w:rPr>
          <w:rFonts w:ascii="Traditional Arabic" w:hAnsi="Traditional Arabic" w:cs="Traditional Arabic" w:hint="cs"/>
          <w:rtl/>
        </w:rPr>
        <w:t xml:space="preserve">والرقم </w:t>
      </w:r>
      <w:r w:rsidRPr="00AC51E1">
        <w:rPr>
          <w:rFonts w:ascii="Traditional Arabic" w:hAnsi="Traditional Arabic" w:cs="Traditional Arabic" w:hint="cs"/>
          <w:rtl/>
        </w:rPr>
        <w:t>.</w:t>
      </w:r>
    </w:p>
    <w:p w:rsidR="009417D2" w:rsidRPr="00AC51E1" w:rsidRDefault="009417D2" w:rsidP="009417D2">
      <w:pPr>
        <w:ind w:left="1155"/>
        <w:jc w:val="both"/>
        <w:rPr>
          <w:rFonts w:ascii="Traditional Arabic" w:hAnsi="Traditional Arabic" w:cs="Traditional Arabic"/>
          <w:rtl/>
        </w:rPr>
      </w:pPr>
    </w:p>
    <w:p w:rsidR="009417D2" w:rsidRPr="006E0F31" w:rsidRDefault="009417D2" w:rsidP="009417D2">
      <w:pPr>
        <w:jc w:val="both"/>
        <w:rPr>
          <w:rFonts w:ascii="Traditional Arabic" w:hAnsi="Traditional Arabic" w:cs="Traditional Arabic"/>
          <w:b/>
          <w:bCs/>
          <w:rtl/>
        </w:rPr>
      </w:pPr>
      <w:r w:rsidRPr="006E0F31">
        <w:rPr>
          <w:rFonts w:ascii="Traditional Arabic" w:hAnsi="Traditional Arabic" w:cs="Traditional Arabic" w:hint="cs"/>
          <w:b/>
          <w:bCs/>
          <w:rtl/>
        </w:rPr>
        <w:t>ثالثاً: أقوال الصحابة والتابعين:</w:t>
      </w:r>
    </w:p>
    <w:p w:rsidR="009417D2" w:rsidRDefault="009417D2" w:rsidP="009417D2">
      <w:pPr>
        <w:jc w:val="both"/>
        <w:rPr>
          <w:rFonts w:ascii="Traditional Arabic" w:hAnsi="Traditional Arabic" w:cs="Traditional Arabic"/>
          <w:rtl/>
        </w:rPr>
      </w:pPr>
      <w:r w:rsidRPr="00AC51E1">
        <w:rPr>
          <w:rFonts w:ascii="Traditional Arabic" w:hAnsi="Traditional Arabic" w:cs="Traditional Arabic" w:hint="cs"/>
          <w:rtl/>
        </w:rPr>
        <w:t xml:space="preserve">تخريجها من كتب السنن </w:t>
      </w:r>
      <w:r>
        <w:rPr>
          <w:rFonts w:ascii="Traditional Arabic" w:hAnsi="Traditional Arabic" w:cs="Traditional Arabic" w:hint="cs"/>
          <w:rtl/>
        </w:rPr>
        <w:t>و</w:t>
      </w:r>
      <w:r w:rsidRPr="00AC51E1">
        <w:rPr>
          <w:rFonts w:ascii="Traditional Arabic" w:hAnsi="Traditional Arabic" w:cs="Traditional Arabic" w:hint="cs"/>
          <w:rtl/>
        </w:rPr>
        <w:t>المصنفات والمسانيد إن وجدت فيها, وإلا فمن كتب التفسير التي نقلت أقوالهم.</w:t>
      </w:r>
    </w:p>
    <w:p w:rsidR="009417D2" w:rsidRPr="00AC51E1" w:rsidRDefault="009417D2" w:rsidP="009417D2">
      <w:pPr>
        <w:jc w:val="both"/>
        <w:rPr>
          <w:rFonts w:ascii="Traditional Arabic" w:hAnsi="Traditional Arabic" w:cs="Traditional Arabic"/>
          <w:rtl/>
        </w:rPr>
      </w:pPr>
    </w:p>
    <w:p w:rsidR="009417D2" w:rsidRPr="006E0F31" w:rsidRDefault="009417D2" w:rsidP="009417D2">
      <w:pPr>
        <w:jc w:val="both"/>
        <w:rPr>
          <w:rFonts w:ascii="Traditional Arabic" w:hAnsi="Traditional Arabic" w:cs="Traditional Arabic"/>
          <w:b/>
          <w:bCs/>
          <w:rtl/>
        </w:rPr>
      </w:pPr>
      <w:r w:rsidRPr="006E0F31">
        <w:rPr>
          <w:rFonts w:ascii="Traditional Arabic" w:hAnsi="Traditional Arabic" w:cs="Traditional Arabic" w:hint="cs"/>
          <w:b/>
          <w:bCs/>
          <w:rtl/>
        </w:rPr>
        <w:t>رابعاً: المسائل المشار إليها في الحاشية:</w:t>
      </w:r>
    </w:p>
    <w:p w:rsidR="009417D2" w:rsidRDefault="009417D2" w:rsidP="009417D2">
      <w:pPr>
        <w:numPr>
          <w:ilvl w:val="0"/>
          <w:numId w:val="9"/>
        </w:numPr>
        <w:spacing w:after="0" w:line="240" w:lineRule="auto"/>
        <w:jc w:val="both"/>
        <w:rPr>
          <w:rFonts w:ascii="Traditional Arabic" w:hAnsi="Traditional Arabic" w:cs="Traditional Arabic"/>
          <w:rtl/>
        </w:rPr>
      </w:pPr>
      <w:r>
        <w:rPr>
          <w:rFonts w:ascii="Traditional Arabic" w:hAnsi="Traditional Arabic" w:cs="Traditional Arabic" w:hint="cs"/>
          <w:rtl/>
        </w:rPr>
        <w:t xml:space="preserve">توثيق الأقوال المنقولة عن أهل التفسير, مع التوسع في </w:t>
      </w:r>
      <w:r w:rsidRPr="00612AD0">
        <w:rPr>
          <w:rFonts w:ascii="Traditional Arabic" w:hAnsi="Traditional Arabic" w:cs="Traditional Arabic" w:hint="cs"/>
          <w:rtl/>
        </w:rPr>
        <w:t xml:space="preserve">ذكر أقوال المفسرين </w:t>
      </w:r>
      <w:r>
        <w:rPr>
          <w:rFonts w:ascii="Traditional Arabic" w:hAnsi="Traditional Arabic" w:cs="Traditional Arabic" w:hint="cs"/>
          <w:rtl/>
        </w:rPr>
        <w:t>عند الحاجة أو الفائدة</w:t>
      </w:r>
      <w:r w:rsidRPr="00612AD0">
        <w:rPr>
          <w:rFonts w:ascii="Traditional Arabic" w:hAnsi="Traditional Arabic" w:cs="Traditional Arabic" w:hint="cs"/>
          <w:rtl/>
        </w:rPr>
        <w:t>.</w:t>
      </w:r>
    </w:p>
    <w:p w:rsidR="009417D2" w:rsidRPr="00AC51E1" w:rsidRDefault="009417D2" w:rsidP="009417D2">
      <w:pPr>
        <w:numPr>
          <w:ilvl w:val="0"/>
          <w:numId w:val="9"/>
        </w:numPr>
        <w:spacing w:after="0" w:line="240" w:lineRule="auto"/>
        <w:jc w:val="both"/>
        <w:rPr>
          <w:rFonts w:ascii="Traditional Arabic" w:hAnsi="Traditional Arabic" w:cs="Traditional Arabic"/>
          <w:rtl/>
        </w:rPr>
      </w:pPr>
      <w:r>
        <w:rPr>
          <w:rFonts w:ascii="Traditional Arabic" w:hAnsi="Traditional Arabic" w:cs="Traditional Arabic" w:hint="cs"/>
          <w:rtl/>
        </w:rPr>
        <w:t>توثيق الأقوال الفقهية والأصولية من مظانها</w:t>
      </w:r>
      <w:r w:rsidRPr="00AC51E1">
        <w:rPr>
          <w:rFonts w:ascii="Traditional Arabic" w:hAnsi="Traditional Arabic" w:cs="Traditional Arabic" w:hint="cs"/>
          <w:rtl/>
        </w:rPr>
        <w:t>.</w:t>
      </w:r>
    </w:p>
    <w:p w:rsidR="009417D2" w:rsidRPr="00AC51E1" w:rsidRDefault="009417D2" w:rsidP="009417D2">
      <w:pPr>
        <w:numPr>
          <w:ilvl w:val="0"/>
          <w:numId w:val="9"/>
        </w:numPr>
        <w:spacing w:after="0" w:line="240" w:lineRule="auto"/>
        <w:jc w:val="both"/>
        <w:rPr>
          <w:rFonts w:ascii="Traditional Arabic" w:hAnsi="Traditional Arabic" w:cs="Traditional Arabic"/>
          <w:rtl/>
        </w:rPr>
      </w:pPr>
      <w:r>
        <w:rPr>
          <w:rFonts w:ascii="Traditional Arabic" w:hAnsi="Traditional Arabic" w:cs="Traditional Arabic" w:hint="cs"/>
          <w:rtl/>
        </w:rPr>
        <w:t xml:space="preserve">توثيق </w:t>
      </w:r>
      <w:r w:rsidRPr="00AC51E1">
        <w:rPr>
          <w:rFonts w:ascii="Traditional Arabic" w:hAnsi="Traditional Arabic" w:cs="Traditional Arabic" w:hint="cs"/>
          <w:rtl/>
        </w:rPr>
        <w:t>المسائل اللغوية والنحوية والصرفية</w:t>
      </w:r>
      <w:r>
        <w:rPr>
          <w:rFonts w:ascii="Traditional Arabic" w:hAnsi="Traditional Arabic" w:cs="Traditional Arabic" w:hint="cs"/>
          <w:rtl/>
        </w:rPr>
        <w:t xml:space="preserve"> من مظانها</w:t>
      </w:r>
      <w:r w:rsidRPr="00AC51E1">
        <w:rPr>
          <w:rFonts w:ascii="Traditional Arabic" w:hAnsi="Traditional Arabic" w:cs="Traditional Arabic" w:hint="cs"/>
          <w:rtl/>
        </w:rPr>
        <w:t>.</w:t>
      </w:r>
    </w:p>
    <w:p w:rsidR="009417D2" w:rsidRPr="00AC51E1" w:rsidRDefault="009417D2" w:rsidP="009417D2">
      <w:pPr>
        <w:numPr>
          <w:ilvl w:val="0"/>
          <w:numId w:val="9"/>
        </w:numPr>
        <w:spacing w:after="0" w:line="240" w:lineRule="auto"/>
        <w:jc w:val="both"/>
        <w:rPr>
          <w:rFonts w:ascii="Traditional Arabic" w:hAnsi="Traditional Arabic" w:cs="Traditional Arabic"/>
          <w:rtl/>
        </w:rPr>
      </w:pPr>
      <w:r>
        <w:rPr>
          <w:rFonts w:ascii="Traditional Arabic" w:hAnsi="Traditional Arabic" w:cs="Traditional Arabic" w:hint="cs"/>
          <w:rtl/>
        </w:rPr>
        <w:t>توثيق المسائل الكلامية من مظانها</w:t>
      </w:r>
      <w:r w:rsidRPr="00AC51E1">
        <w:rPr>
          <w:rFonts w:ascii="Traditional Arabic" w:hAnsi="Traditional Arabic" w:cs="Traditional Arabic" w:hint="cs"/>
          <w:rtl/>
        </w:rPr>
        <w:t>.</w:t>
      </w:r>
    </w:p>
    <w:p w:rsidR="009417D2" w:rsidRPr="00AC51E1" w:rsidRDefault="009417D2" w:rsidP="009417D2">
      <w:pPr>
        <w:numPr>
          <w:ilvl w:val="0"/>
          <w:numId w:val="9"/>
        </w:numPr>
        <w:spacing w:after="0" w:line="240" w:lineRule="auto"/>
        <w:jc w:val="both"/>
        <w:rPr>
          <w:rFonts w:ascii="Traditional Arabic" w:hAnsi="Traditional Arabic" w:cs="Traditional Arabic"/>
          <w:rtl/>
        </w:rPr>
      </w:pPr>
      <w:r>
        <w:rPr>
          <w:rFonts w:ascii="Traditional Arabic" w:hAnsi="Traditional Arabic" w:cs="Traditional Arabic" w:hint="cs"/>
          <w:rtl/>
        </w:rPr>
        <w:t>الشرح والتعليق على المسائل عند الحاجة والفائدة.</w:t>
      </w:r>
    </w:p>
    <w:p w:rsidR="009417D2" w:rsidRDefault="009417D2" w:rsidP="009417D2">
      <w:pPr>
        <w:jc w:val="both"/>
        <w:rPr>
          <w:rFonts w:ascii="Traditional Arabic" w:hAnsi="Traditional Arabic" w:cs="Traditional Arabic"/>
          <w:b/>
          <w:bCs/>
          <w:rtl/>
        </w:rPr>
      </w:pPr>
    </w:p>
    <w:p w:rsidR="009417D2" w:rsidRPr="006E0F31" w:rsidRDefault="009417D2" w:rsidP="009417D2">
      <w:pPr>
        <w:jc w:val="both"/>
        <w:rPr>
          <w:rFonts w:ascii="Traditional Arabic" w:hAnsi="Traditional Arabic" w:cs="Traditional Arabic"/>
          <w:b/>
          <w:bCs/>
          <w:rtl/>
        </w:rPr>
      </w:pPr>
      <w:r w:rsidRPr="006E0F31">
        <w:rPr>
          <w:rFonts w:ascii="Traditional Arabic" w:hAnsi="Traditional Arabic" w:cs="Traditional Arabic" w:hint="cs"/>
          <w:b/>
          <w:bCs/>
          <w:rtl/>
        </w:rPr>
        <w:t>خامساً: الشعر والأمثال:</w:t>
      </w:r>
    </w:p>
    <w:p w:rsidR="009417D2" w:rsidRPr="00AC51E1" w:rsidRDefault="009417D2" w:rsidP="009417D2">
      <w:pPr>
        <w:numPr>
          <w:ilvl w:val="0"/>
          <w:numId w:val="10"/>
        </w:numPr>
        <w:spacing w:after="0" w:line="240" w:lineRule="auto"/>
        <w:jc w:val="both"/>
        <w:rPr>
          <w:rFonts w:ascii="Traditional Arabic" w:hAnsi="Traditional Arabic" w:cs="Traditional Arabic"/>
          <w:rtl/>
        </w:rPr>
      </w:pPr>
      <w:r w:rsidRPr="00AC51E1">
        <w:rPr>
          <w:rFonts w:ascii="Traditional Arabic" w:hAnsi="Traditional Arabic" w:cs="Traditional Arabic" w:hint="cs"/>
          <w:rtl/>
        </w:rPr>
        <w:t>عزو الأبيات الشعرية إلى دواوين قائليها إن وجدت, وإلا فإلى الكتب التي تُعنى بالشواهد</w:t>
      </w:r>
      <w:r>
        <w:rPr>
          <w:rFonts w:ascii="Traditional Arabic" w:hAnsi="Traditional Arabic" w:cs="Traditional Arabic" w:hint="cs"/>
          <w:rtl/>
        </w:rPr>
        <w:t xml:space="preserve"> وشرحها</w:t>
      </w:r>
      <w:r w:rsidRPr="00AC51E1">
        <w:rPr>
          <w:rFonts w:ascii="Traditional Arabic" w:hAnsi="Traditional Arabic" w:cs="Traditional Arabic" w:hint="cs"/>
          <w:rtl/>
        </w:rPr>
        <w:t>.</w:t>
      </w:r>
    </w:p>
    <w:p w:rsidR="009417D2" w:rsidRPr="00AC51E1" w:rsidRDefault="009417D2" w:rsidP="009417D2">
      <w:pPr>
        <w:numPr>
          <w:ilvl w:val="0"/>
          <w:numId w:val="10"/>
        </w:numPr>
        <w:spacing w:after="0" w:line="240" w:lineRule="auto"/>
        <w:jc w:val="both"/>
        <w:rPr>
          <w:rFonts w:ascii="Traditional Arabic" w:hAnsi="Traditional Arabic" w:cs="Traditional Arabic"/>
          <w:rtl/>
        </w:rPr>
      </w:pPr>
      <w:r w:rsidRPr="00AC51E1">
        <w:rPr>
          <w:rFonts w:ascii="Traditional Arabic" w:hAnsi="Traditional Arabic" w:cs="Traditional Arabic" w:hint="cs"/>
          <w:rtl/>
        </w:rPr>
        <w:t xml:space="preserve"> تخريج الأمثال من كتب الأمثال.</w:t>
      </w:r>
    </w:p>
    <w:p w:rsidR="009417D2" w:rsidRDefault="009417D2" w:rsidP="009417D2">
      <w:pPr>
        <w:jc w:val="both"/>
        <w:rPr>
          <w:rFonts w:ascii="Traditional Arabic" w:hAnsi="Traditional Arabic" w:cs="Traditional Arabic"/>
          <w:b/>
          <w:bCs/>
          <w:rtl/>
        </w:rPr>
      </w:pPr>
    </w:p>
    <w:p w:rsidR="009417D2" w:rsidRPr="006E0F31" w:rsidRDefault="009417D2" w:rsidP="009417D2">
      <w:pPr>
        <w:jc w:val="both"/>
        <w:rPr>
          <w:rFonts w:ascii="Traditional Arabic" w:hAnsi="Traditional Arabic" w:cs="Traditional Arabic"/>
          <w:b/>
          <w:bCs/>
          <w:rtl/>
        </w:rPr>
      </w:pPr>
      <w:r w:rsidRPr="006E0F31">
        <w:rPr>
          <w:rFonts w:ascii="Traditional Arabic" w:hAnsi="Traditional Arabic" w:cs="Traditional Arabic" w:hint="cs"/>
          <w:b/>
          <w:bCs/>
          <w:rtl/>
        </w:rPr>
        <w:t>سادساً: التعريفات:</w:t>
      </w:r>
    </w:p>
    <w:p w:rsidR="009417D2" w:rsidRPr="00AC51E1" w:rsidRDefault="009417D2" w:rsidP="009417D2">
      <w:pPr>
        <w:numPr>
          <w:ilvl w:val="0"/>
          <w:numId w:val="5"/>
        </w:numPr>
        <w:spacing w:after="0" w:line="240" w:lineRule="auto"/>
        <w:jc w:val="both"/>
        <w:rPr>
          <w:rFonts w:ascii="Traditional Arabic" w:hAnsi="Traditional Arabic" w:cs="Traditional Arabic"/>
          <w:rtl/>
        </w:rPr>
      </w:pPr>
      <w:r w:rsidRPr="00AC51E1">
        <w:rPr>
          <w:rFonts w:ascii="Traditional Arabic" w:hAnsi="Traditional Arabic" w:cs="Traditional Arabic" w:hint="cs"/>
          <w:rtl/>
        </w:rPr>
        <w:t>التعريف بالأعلام الواردة في المخطوط</w:t>
      </w:r>
      <w:r>
        <w:rPr>
          <w:rFonts w:ascii="Traditional Arabic" w:hAnsi="Traditional Arabic" w:cs="Traditional Arabic" w:hint="cs"/>
          <w:rtl/>
        </w:rPr>
        <w:t>, وذلك عند ورودها لأول مرة,</w:t>
      </w:r>
      <w:r w:rsidRPr="00AC51E1">
        <w:rPr>
          <w:rFonts w:ascii="Traditional Arabic" w:hAnsi="Traditional Arabic" w:cs="Traditional Arabic" w:hint="cs"/>
          <w:rtl/>
        </w:rPr>
        <w:t xml:space="preserve"> مع عدم ترجمة الأعلام الذين ورد ذكرهم في التعليقات أو في قسم الدراسة.</w:t>
      </w:r>
    </w:p>
    <w:p w:rsidR="009417D2" w:rsidRPr="00AC51E1" w:rsidRDefault="009417D2" w:rsidP="009417D2">
      <w:pPr>
        <w:numPr>
          <w:ilvl w:val="0"/>
          <w:numId w:val="5"/>
        </w:numPr>
        <w:spacing w:after="0" w:line="240" w:lineRule="auto"/>
        <w:jc w:val="both"/>
        <w:rPr>
          <w:rFonts w:ascii="Traditional Arabic" w:hAnsi="Traditional Arabic" w:cs="Traditional Arabic"/>
          <w:rtl/>
        </w:rPr>
      </w:pPr>
      <w:r>
        <w:rPr>
          <w:rFonts w:ascii="Traditional Arabic" w:hAnsi="Traditional Arabic" w:cs="Traditional Arabic" w:hint="cs"/>
          <w:rtl/>
        </w:rPr>
        <w:t>التعريف بالكتب؛</w:t>
      </w:r>
      <w:r w:rsidRPr="00AC51E1">
        <w:rPr>
          <w:rFonts w:ascii="Traditional Arabic" w:hAnsi="Traditional Arabic" w:cs="Traditional Arabic" w:hint="cs"/>
          <w:rtl/>
        </w:rPr>
        <w:t xml:space="preserve"> بذكر اسمها كاملاً, واسم مؤلفها, وبيان موضوع الكتاب, وهل هو مخطوط أو مطبوع.</w:t>
      </w:r>
    </w:p>
    <w:p w:rsidR="009417D2" w:rsidRPr="00AC51E1" w:rsidRDefault="009417D2" w:rsidP="009417D2">
      <w:pPr>
        <w:numPr>
          <w:ilvl w:val="0"/>
          <w:numId w:val="5"/>
        </w:numPr>
        <w:spacing w:after="0" w:line="240" w:lineRule="auto"/>
        <w:jc w:val="both"/>
        <w:rPr>
          <w:rFonts w:ascii="Traditional Arabic" w:hAnsi="Traditional Arabic" w:cs="Traditional Arabic"/>
          <w:rtl/>
        </w:rPr>
      </w:pPr>
      <w:r w:rsidRPr="00AC51E1">
        <w:rPr>
          <w:rFonts w:ascii="Traditional Arabic" w:hAnsi="Traditional Arabic" w:cs="Traditional Arabic" w:hint="cs"/>
          <w:rtl/>
        </w:rPr>
        <w:t xml:space="preserve">التعريف بالمصطلحات والأماكن والبلدان والفرق غير المشهورة.  </w:t>
      </w:r>
    </w:p>
    <w:p w:rsidR="009417D2" w:rsidRPr="006E0F31" w:rsidRDefault="009417D2" w:rsidP="009417D2">
      <w:pPr>
        <w:jc w:val="both"/>
        <w:rPr>
          <w:rFonts w:ascii="Traditional Arabic" w:hAnsi="Traditional Arabic" w:cs="Traditional Arabic"/>
          <w:b/>
          <w:bCs/>
          <w:rtl/>
        </w:rPr>
      </w:pPr>
      <w:r w:rsidRPr="006E0F31">
        <w:rPr>
          <w:rFonts w:ascii="Traditional Arabic" w:hAnsi="Traditional Arabic" w:cs="Traditional Arabic" w:hint="cs"/>
          <w:b/>
          <w:bCs/>
          <w:rtl/>
        </w:rPr>
        <w:t>سابعاً: شرح المفردات الغريبة؛ سواء كانت لغوية أو بلاغية أو عقدية أو فقهية أو علمية.</w:t>
      </w:r>
    </w:p>
    <w:p w:rsidR="009417D2" w:rsidRPr="006E0F31" w:rsidRDefault="009417D2" w:rsidP="009417D2">
      <w:pPr>
        <w:jc w:val="both"/>
        <w:rPr>
          <w:rFonts w:ascii="Traditional Arabic" w:hAnsi="Traditional Arabic" w:cs="Traditional Arabic"/>
          <w:b/>
          <w:bCs/>
          <w:rtl/>
        </w:rPr>
      </w:pPr>
      <w:r w:rsidRPr="006E0F31">
        <w:rPr>
          <w:rFonts w:ascii="Traditional Arabic" w:hAnsi="Traditional Arabic" w:cs="Traditional Arabic" w:hint="cs"/>
          <w:b/>
          <w:bCs/>
          <w:rtl/>
        </w:rPr>
        <w:t>ثامناً: التوثيق:</w:t>
      </w:r>
    </w:p>
    <w:p w:rsidR="009417D2" w:rsidRPr="00AC51E1" w:rsidRDefault="009417D2" w:rsidP="009417D2">
      <w:pPr>
        <w:numPr>
          <w:ilvl w:val="0"/>
          <w:numId w:val="6"/>
        </w:numPr>
        <w:spacing w:after="0" w:line="240" w:lineRule="auto"/>
        <w:jc w:val="both"/>
        <w:rPr>
          <w:rFonts w:ascii="Traditional Arabic" w:hAnsi="Traditional Arabic" w:cs="Traditional Arabic"/>
          <w:rtl/>
        </w:rPr>
      </w:pPr>
      <w:r w:rsidRPr="00644DA9">
        <w:rPr>
          <w:rFonts w:ascii="Traditional Arabic" w:hAnsi="Traditional Arabic" w:cs="Traditional Arabic" w:hint="cs"/>
          <w:rtl/>
        </w:rPr>
        <w:lastRenderedPageBreak/>
        <w:t>ذكر مصدر المعلومات التي نقلها المؤلف عن غيره, سواء صر</w:t>
      </w:r>
      <w:r>
        <w:rPr>
          <w:rFonts w:ascii="Traditional Arabic" w:hAnsi="Traditional Arabic" w:cs="Traditional Arabic" w:hint="cs"/>
          <w:rtl/>
        </w:rPr>
        <w:t>ّ</w:t>
      </w:r>
      <w:r w:rsidRPr="00644DA9">
        <w:rPr>
          <w:rFonts w:ascii="Traditional Arabic" w:hAnsi="Traditional Arabic" w:cs="Traditional Arabic" w:hint="cs"/>
          <w:rtl/>
        </w:rPr>
        <w:t>ح بذلك أم لا, وتتبعها قدر</w:t>
      </w:r>
      <w:r w:rsidRPr="00AC51E1">
        <w:rPr>
          <w:rFonts w:ascii="Traditional Arabic" w:hAnsi="Traditional Arabic" w:cs="Traditional Arabic" w:hint="cs"/>
          <w:rtl/>
        </w:rPr>
        <w:t>الاستطاعة من الكتب المطبوعة أو المخطوطة. وإن لم أستطع</w:t>
      </w:r>
      <w:r>
        <w:rPr>
          <w:rFonts w:ascii="Traditional Arabic" w:hAnsi="Traditional Arabic" w:cs="Traditional Arabic" w:hint="cs"/>
          <w:rtl/>
        </w:rPr>
        <w:t xml:space="preserve"> -</w:t>
      </w:r>
      <w:r w:rsidRPr="00AC51E1">
        <w:rPr>
          <w:rFonts w:ascii="Traditional Arabic" w:hAnsi="Traditional Arabic" w:cs="Traditional Arabic" w:hint="cs"/>
          <w:rtl/>
        </w:rPr>
        <w:t>ل</w:t>
      </w:r>
      <w:r>
        <w:rPr>
          <w:rFonts w:ascii="Traditional Arabic" w:hAnsi="Traditional Arabic" w:cs="Traditional Arabic" w:hint="cs"/>
          <w:rtl/>
        </w:rPr>
        <w:t>عدم توفر هذه المصادر أو معرفتها-</w:t>
      </w:r>
      <w:r w:rsidRPr="00AC51E1">
        <w:rPr>
          <w:rFonts w:ascii="Traditional Arabic" w:hAnsi="Traditional Arabic" w:cs="Traditional Arabic" w:hint="cs"/>
          <w:rtl/>
        </w:rPr>
        <w:t xml:space="preserve"> فأكتفي ببيان المصادر العامة التي ورد فيها ذكر هذه المسألة.</w:t>
      </w:r>
    </w:p>
    <w:p w:rsidR="009417D2" w:rsidRPr="00AC51E1" w:rsidRDefault="009417D2" w:rsidP="009417D2">
      <w:pPr>
        <w:numPr>
          <w:ilvl w:val="0"/>
          <w:numId w:val="6"/>
        </w:numPr>
        <w:spacing w:after="0" w:line="240" w:lineRule="auto"/>
        <w:jc w:val="both"/>
        <w:rPr>
          <w:rFonts w:ascii="Traditional Arabic" w:hAnsi="Traditional Arabic" w:cs="Traditional Arabic"/>
          <w:rtl/>
        </w:rPr>
      </w:pPr>
      <w:r w:rsidRPr="00644DA9">
        <w:rPr>
          <w:rFonts w:ascii="Traditional Arabic" w:hAnsi="Traditional Arabic" w:cs="Traditional Arabic" w:hint="cs"/>
          <w:rtl/>
        </w:rPr>
        <w:t>ذكر البيانات عن المصدر كاملةً عند ورودها لأول مرة؛ بذكر اسم الكتاب ثم اسم المؤلف, ثم</w:t>
      </w:r>
      <w:r w:rsidRPr="00AC51E1">
        <w:rPr>
          <w:rFonts w:ascii="Traditional Arabic" w:hAnsi="Traditional Arabic" w:cs="Traditional Arabic" w:hint="cs"/>
          <w:rtl/>
        </w:rPr>
        <w:t xml:space="preserve"> بقية المعلومات, وعند ورود المصدر مرة أخرى اكتفيت بذك</w:t>
      </w:r>
      <w:r>
        <w:rPr>
          <w:rFonts w:ascii="Traditional Arabic" w:hAnsi="Traditional Arabic" w:cs="Traditional Arabic" w:hint="cs"/>
          <w:rtl/>
        </w:rPr>
        <w:t>ر اسم الكتاب فقط تجنباً للإطالة, ومع ذكر اسم المؤلف في الكتب غير المشهورة.</w:t>
      </w:r>
    </w:p>
    <w:p w:rsidR="009417D2" w:rsidRPr="00AC51E1" w:rsidRDefault="009417D2" w:rsidP="009417D2">
      <w:pPr>
        <w:numPr>
          <w:ilvl w:val="0"/>
          <w:numId w:val="6"/>
        </w:numPr>
        <w:spacing w:after="0" w:line="240" w:lineRule="auto"/>
        <w:jc w:val="both"/>
        <w:rPr>
          <w:rFonts w:ascii="Traditional Arabic" w:hAnsi="Traditional Arabic" w:cs="Traditional Arabic"/>
          <w:rtl/>
        </w:rPr>
      </w:pPr>
      <w:r w:rsidRPr="00AC51E1">
        <w:rPr>
          <w:rFonts w:ascii="Traditional Arabic" w:hAnsi="Traditional Arabic" w:cs="Traditional Arabic" w:hint="cs"/>
          <w:rtl/>
        </w:rPr>
        <w:t>ترتيب المصادر في الحاشية بحسب الأقدم وفاةً.</w:t>
      </w:r>
    </w:p>
    <w:p w:rsidR="009417D2" w:rsidRPr="00AC51E1" w:rsidRDefault="009417D2" w:rsidP="009417D2">
      <w:pPr>
        <w:numPr>
          <w:ilvl w:val="0"/>
          <w:numId w:val="6"/>
        </w:numPr>
        <w:spacing w:after="0" w:line="240" w:lineRule="auto"/>
        <w:jc w:val="both"/>
        <w:rPr>
          <w:rFonts w:ascii="Traditional Arabic" w:hAnsi="Traditional Arabic" w:cs="Traditional Arabic"/>
          <w:rtl/>
        </w:rPr>
      </w:pPr>
      <w:r w:rsidRPr="002D0488">
        <w:rPr>
          <w:rFonts w:ascii="Traditional Arabic" w:hAnsi="Traditional Arabic" w:cs="Traditional Arabic" w:hint="cs"/>
          <w:rtl/>
        </w:rPr>
        <w:t>إذا نقلت من المصدر حرفياً أو بتغيير كلمة أو كلمتين أثبت المصدر مباشرة في الحاشية,</w:t>
      </w:r>
      <w:r w:rsidRPr="00AC51E1">
        <w:rPr>
          <w:rFonts w:ascii="Traditional Arabic" w:hAnsi="Traditional Arabic" w:cs="Traditional Arabic" w:hint="cs"/>
          <w:rtl/>
        </w:rPr>
        <w:t xml:space="preserve"> وقد أضع الكلام بي</w:t>
      </w:r>
      <w:r>
        <w:rPr>
          <w:rFonts w:ascii="Traditional Arabic" w:hAnsi="Traditional Arabic" w:cs="Traditional Arabic" w:hint="cs"/>
          <w:rtl/>
        </w:rPr>
        <w:t>ن أقواس عند النقل الحرفي خشية اللبس, وإن</w:t>
      </w:r>
      <w:r w:rsidRPr="00AC51E1">
        <w:rPr>
          <w:rFonts w:ascii="Traditional Arabic" w:hAnsi="Traditional Arabic" w:cs="Traditional Arabic" w:hint="cs"/>
          <w:rtl/>
        </w:rPr>
        <w:t xml:space="preserve"> كان النقل بتصرف أو كانت المعلومة موجودة في</w:t>
      </w:r>
      <w:r>
        <w:rPr>
          <w:rFonts w:ascii="Traditional Arabic" w:hAnsi="Traditional Arabic" w:cs="Traditional Arabic" w:hint="cs"/>
          <w:rtl/>
        </w:rPr>
        <w:t xml:space="preserve"> كتب أخرى ذكرتها للاستزادة وضعت</w:t>
      </w:r>
      <w:r w:rsidRPr="00AC51E1">
        <w:rPr>
          <w:rFonts w:ascii="Traditional Arabic" w:hAnsi="Traditional Arabic" w:cs="Traditional Arabic" w:hint="cs"/>
          <w:rtl/>
        </w:rPr>
        <w:t xml:space="preserve"> (انظر).</w:t>
      </w:r>
    </w:p>
    <w:p w:rsidR="009417D2" w:rsidRPr="00AC51E1" w:rsidRDefault="009417D2" w:rsidP="009417D2">
      <w:pPr>
        <w:numPr>
          <w:ilvl w:val="0"/>
          <w:numId w:val="6"/>
        </w:numPr>
        <w:spacing w:after="0" w:line="240" w:lineRule="auto"/>
        <w:jc w:val="both"/>
        <w:rPr>
          <w:rFonts w:ascii="Traditional Arabic" w:hAnsi="Traditional Arabic" w:cs="Traditional Arabic"/>
          <w:rtl/>
        </w:rPr>
      </w:pPr>
      <w:r w:rsidRPr="00AC51E1">
        <w:rPr>
          <w:rFonts w:ascii="Traditional Arabic" w:hAnsi="Traditional Arabic" w:cs="Traditional Arabic" w:hint="cs"/>
          <w:rtl/>
        </w:rPr>
        <w:t>عند توثيق المصادر التي أخذ عنها الإسفراييني؛ إذا كان نقله حرفياً وضعت اسم المصدر مباشرة, وإذا كان بتصرف وضعت (انظر) قبل اسم المصدر للإشارة إلى أنه تصر</w:t>
      </w:r>
      <w:r>
        <w:rPr>
          <w:rFonts w:ascii="Traditional Arabic" w:hAnsi="Traditional Arabic" w:cs="Traditional Arabic" w:hint="cs"/>
          <w:rtl/>
        </w:rPr>
        <w:t>ّ</w:t>
      </w:r>
      <w:r w:rsidRPr="00AC51E1">
        <w:rPr>
          <w:rFonts w:ascii="Traditional Arabic" w:hAnsi="Traditional Arabic" w:cs="Traditional Arabic" w:hint="cs"/>
          <w:rtl/>
        </w:rPr>
        <w:t xml:space="preserve">ف بالعبارة.  </w:t>
      </w:r>
    </w:p>
    <w:p w:rsidR="009417D2" w:rsidRPr="00AC51E1" w:rsidRDefault="009417D2" w:rsidP="009417D2">
      <w:pPr>
        <w:jc w:val="both"/>
        <w:rPr>
          <w:rFonts w:ascii="Traditional Arabic" w:hAnsi="Traditional Arabic" w:cs="Traditional Arabic"/>
          <w:rtl/>
        </w:rPr>
      </w:pPr>
    </w:p>
    <w:p w:rsidR="009417D2" w:rsidRPr="00C4285D" w:rsidRDefault="009417D2" w:rsidP="009417D2">
      <w:pPr>
        <w:jc w:val="both"/>
        <w:rPr>
          <w:rFonts w:ascii="Traditional Arabic" w:hAnsi="Traditional Arabic" w:cs="DecoType Naskh Variants"/>
          <w:b/>
          <w:bCs/>
          <w:sz w:val="40"/>
          <w:szCs w:val="40"/>
          <w:rtl/>
        </w:rPr>
      </w:pPr>
      <w:r w:rsidRPr="00C4285D">
        <w:rPr>
          <w:rFonts w:ascii="Traditional Arabic" w:hAnsi="Traditional Arabic" w:cs="DecoType Naskh Variants" w:hint="cs"/>
          <w:b/>
          <w:bCs/>
          <w:sz w:val="40"/>
          <w:szCs w:val="40"/>
          <w:rtl/>
        </w:rPr>
        <w:t xml:space="preserve">        ثالثاً: في الفهارس:</w:t>
      </w:r>
    </w:p>
    <w:p w:rsidR="009417D2" w:rsidRPr="00C4285D" w:rsidRDefault="009417D2" w:rsidP="009417D2">
      <w:pPr>
        <w:numPr>
          <w:ilvl w:val="0"/>
          <w:numId w:val="16"/>
        </w:numPr>
        <w:spacing w:after="0" w:line="240" w:lineRule="auto"/>
        <w:jc w:val="both"/>
        <w:rPr>
          <w:rFonts w:ascii="Traditional Arabic" w:hAnsi="Traditional Arabic" w:cs="Traditional Arabic"/>
          <w:rtl/>
        </w:rPr>
      </w:pPr>
      <w:r w:rsidRPr="00C4285D">
        <w:rPr>
          <w:rFonts w:ascii="Traditional Arabic" w:hAnsi="Traditional Arabic" w:cs="Traditional Arabic"/>
          <w:rtl/>
        </w:rPr>
        <w:t>فه</w:t>
      </w:r>
      <w:r>
        <w:rPr>
          <w:rFonts w:ascii="Traditional Arabic" w:hAnsi="Traditional Arabic" w:cs="Traditional Arabic"/>
          <w:rtl/>
        </w:rPr>
        <w:t>رس الآيات القرآنية: رت</w:t>
      </w:r>
      <w:r>
        <w:rPr>
          <w:rFonts w:ascii="Traditional Arabic" w:hAnsi="Traditional Arabic" w:cs="Traditional Arabic" w:hint="cs"/>
          <w:rtl/>
        </w:rPr>
        <w:t>َّ</w:t>
      </w:r>
      <w:r>
        <w:rPr>
          <w:rFonts w:ascii="Traditional Arabic" w:hAnsi="Traditional Arabic" w:cs="Traditional Arabic"/>
          <w:rtl/>
        </w:rPr>
        <w:t>بت الآيات</w:t>
      </w:r>
      <w:r w:rsidRPr="00C4285D">
        <w:rPr>
          <w:rFonts w:ascii="Traditional Arabic" w:hAnsi="Traditional Arabic" w:cs="Traditional Arabic"/>
          <w:rtl/>
        </w:rPr>
        <w:t xml:space="preserve"> وفق ورودها في القرآن الكريم,  واكتفيت بذكر  الآيات التي استشهد بها الإسفراييني</w:t>
      </w:r>
      <w:r>
        <w:rPr>
          <w:rFonts w:ascii="Traditional Arabic" w:hAnsi="Traditional Arabic" w:cs="Traditional Arabic"/>
          <w:rtl/>
        </w:rPr>
        <w:t xml:space="preserve"> في حاشيته دون الآيات</w:t>
      </w:r>
      <w:r w:rsidRPr="00C4285D">
        <w:rPr>
          <w:rFonts w:ascii="Traditional Arabic" w:hAnsi="Traditional Arabic" w:cs="Traditional Arabic"/>
          <w:rtl/>
        </w:rPr>
        <w:t xml:space="preserve"> من سورة النساء التي فسَّرها البيضاوي وحشَّى عليها الإسفراييني؛ تجن</w:t>
      </w:r>
      <w:r>
        <w:rPr>
          <w:rFonts w:ascii="Traditional Arabic" w:hAnsi="Traditional Arabic" w:cs="Traditional Arabic" w:hint="cs"/>
          <w:rtl/>
        </w:rPr>
        <w:t>ُّ</w:t>
      </w:r>
      <w:r w:rsidRPr="00C4285D">
        <w:rPr>
          <w:rFonts w:ascii="Traditional Arabic" w:hAnsi="Traditional Arabic" w:cs="Traditional Arabic"/>
          <w:rtl/>
        </w:rPr>
        <w:t>باً للإطالة</w:t>
      </w:r>
      <w:r>
        <w:rPr>
          <w:rFonts w:ascii="Traditional Arabic" w:hAnsi="Traditional Arabic" w:cs="Traditional Arabic" w:hint="cs"/>
          <w:rtl/>
        </w:rPr>
        <w:t>,</w:t>
      </w:r>
      <w:r w:rsidRPr="00C4285D">
        <w:rPr>
          <w:rFonts w:ascii="Traditional Arabic" w:hAnsi="Traditional Arabic" w:cs="Traditional Arabic"/>
          <w:rtl/>
        </w:rPr>
        <w:t xml:space="preserve"> ولذكرها في فهرس الموضوعات.</w:t>
      </w:r>
    </w:p>
    <w:p w:rsidR="009417D2" w:rsidRPr="00C4285D" w:rsidRDefault="009417D2" w:rsidP="009417D2">
      <w:pPr>
        <w:numPr>
          <w:ilvl w:val="0"/>
          <w:numId w:val="16"/>
        </w:numPr>
        <w:spacing w:after="0" w:line="240" w:lineRule="auto"/>
        <w:jc w:val="both"/>
        <w:rPr>
          <w:rFonts w:ascii="Traditional Arabic" w:hAnsi="Traditional Arabic" w:cs="Traditional Arabic"/>
          <w:rtl/>
        </w:rPr>
      </w:pPr>
      <w:r>
        <w:rPr>
          <w:rFonts w:ascii="Traditional Arabic" w:hAnsi="Traditional Arabic" w:cs="Traditional Arabic"/>
          <w:rtl/>
        </w:rPr>
        <w:t>رت</w:t>
      </w:r>
      <w:r>
        <w:rPr>
          <w:rFonts w:ascii="Traditional Arabic" w:hAnsi="Traditional Arabic" w:cs="Traditional Arabic" w:hint="cs"/>
          <w:rtl/>
        </w:rPr>
        <w:t>َّ</w:t>
      </w:r>
      <w:r>
        <w:rPr>
          <w:rFonts w:ascii="Traditional Arabic" w:hAnsi="Traditional Arabic" w:cs="Traditional Arabic"/>
          <w:rtl/>
        </w:rPr>
        <w:t xml:space="preserve">بت </w:t>
      </w:r>
      <w:r w:rsidRPr="00C4285D">
        <w:rPr>
          <w:rFonts w:ascii="Traditional Arabic" w:hAnsi="Traditional Arabic" w:cs="Traditional Arabic"/>
          <w:rtl/>
        </w:rPr>
        <w:t xml:space="preserve">الفهارس </w:t>
      </w:r>
      <w:r>
        <w:rPr>
          <w:rFonts w:ascii="Traditional Arabic" w:hAnsi="Traditional Arabic" w:cs="Traditional Arabic" w:hint="cs"/>
          <w:rtl/>
        </w:rPr>
        <w:t xml:space="preserve"> الأخرى </w:t>
      </w:r>
      <w:r w:rsidRPr="00C4285D">
        <w:rPr>
          <w:rFonts w:ascii="Traditional Arabic" w:hAnsi="Traditional Arabic" w:cs="Traditional Arabic"/>
          <w:rtl/>
        </w:rPr>
        <w:t>وفق الترتيب الألفبائي إلا فهرس</w:t>
      </w:r>
      <w:r>
        <w:rPr>
          <w:rFonts w:ascii="Traditional Arabic" w:hAnsi="Traditional Arabic" w:cs="Traditional Arabic" w:hint="cs"/>
          <w:rtl/>
        </w:rPr>
        <w:t>الأشعار</w:t>
      </w:r>
      <w:r w:rsidRPr="00C4285D">
        <w:rPr>
          <w:rFonts w:ascii="Traditional Arabic" w:hAnsi="Traditional Arabic" w:cs="Traditional Arabic"/>
          <w:rtl/>
        </w:rPr>
        <w:t xml:space="preserve"> وفهرس الموضوعات.</w:t>
      </w:r>
    </w:p>
    <w:p w:rsidR="009417D2" w:rsidRPr="00C4285D" w:rsidRDefault="009417D2" w:rsidP="009417D2">
      <w:pPr>
        <w:numPr>
          <w:ilvl w:val="0"/>
          <w:numId w:val="16"/>
        </w:numPr>
        <w:spacing w:after="0" w:line="240" w:lineRule="auto"/>
        <w:jc w:val="both"/>
        <w:rPr>
          <w:rFonts w:ascii="Traditional Arabic" w:hAnsi="Traditional Arabic" w:cs="Traditional Arabic"/>
          <w:rtl/>
        </w:rPr>
      </w:pPr>
      <w:r>
        <w:rPr>
          <w:rFonts w:ascii="Traditional Arabic" w:hAnsi="Traditional Arabic" w:cs="Traditional Arabic"/>
          <w:rtl/>
        </w:rPr>
        <w:t xml:space="preserve">فهرس الأحاديث والآثار: </w:t>
      </w:r>
      <w:r>
        <w:rPr>
          <w:rFonts w:ascii="Traditional Arabic" w:hAnsi="Traditional Arabic" w:cs="Traditional Arabic" w:hint="cs"/>
          <w:rtl/>
        </w:rPr>
        <w:t>وضعت</w:t>
      </w:r>
      <w:r w:rsidRPr="00C4285D">
        <w:rPr>
          <w:rFonts w:ascii="Traditional Arabic" w:hAnsi="Traditional Arabic" w:cs="Traditional Arabic"/>
          <w:rtl/>
        </w:rPr>
        <w:t xml:space="preserve"> الأحاديث والآثار</w:t>
      </w:r>
      <w:r>
        <w:rPr>
          <w:rFonts w:ascii="Traditional Arabic" w:hAnsi="Traditional Arabic" w:cs="Traditional Arabic" w:hint="cs"/>
          <w:rtl/>
        </w:rPr>
        <w:t xml:space="preserve"> التي استدل بها الإسفرايينيفي بابٍ واحدٍ؛ لقلتها</w:t>
      </w:r>
      <w:r w:rsidRPr="00C4285D">
        <w:rPr>
          <w:rFonts w:ascii="Traditional Arabic" w:hAnsi="Traditional Arabic" w:cs="Traditional Arabic"/>
          <w:rtl/>
        </w:rPr>
        <w:t>,</w:t>
      </w:r>
      <w:r>
        <w:rPr>
          <w:rFonts w:ascii="Traditional Arabic" w:hAnsi="Traditional Arabic" w:cs="Traditional Arabic" w:hint="cs"/>
          <w:rtl/>
        </w:rPr>
        <w:t xml:space="preserve"> ورتّبتهاب</w:t>
      </w:r>
      <w:r w:rsidRPr="00C4285D">
        <w:rPr>
          <w:rFonts w:ascii="Traditional Arabic" w:hAnsi="Traditional Arabic" w:cs="Traditional Arabic"/>
          <w:rtl/>
        </w:rPr>
        <w:t>إسقاط أل التعريف.</w:t>
      </w:r>
    </w:p>
    <w:p w:rsidR="009417D2" w:rsidRDefault="009417D2" w:rsidP="009417D2">
      <w:pPr>
        <w:numPr>
          <w:ilvl w:val="0"/>
          <w:numId w:val="16"/>
        </w:numPr>
        <w:spacing w:after="0" w:line="240" w:lineRule="auto"/>
        <w:jc w:val="both"/>
        <w:rPr>
          <w:rFonts w:ascii="Traditional Arabic" w:hAnsi="Traditional Arabic" w:cs="Traditional Arabic"/>
          <w:lang w:bidi="ar-EG"/>
        </w:rPr>
      </w:pPr>
      <w:r>
        <w:rPr>
          <w:rFonts w:ascii="Traditional Arabic" w:hAnsi="Traditional Arabic" w:cs="Traditional Arabic"/>
          <w:rtl/>
          <w:lang w:bidi="ar-EG"/>
        </w:rPr>
        <w:t>فهرس</w:t>
      </w:r>
      <w:r>
        <w:rPr>
          <w:rFonts w:ascii="Traditional Arabic" w:hAnsi="Traditional Arabic" w:cs="Traditional Arabic" w:hint="cs"/>
          <w:rtl/>
          <w:lang w:bidi="ar-EG"/>
        </w:rPr>
        <w:t>الأشعار</w:t>
      </w:r>
      <w:r w:rsidRPr="00C4285D">
        <w:rPr>
          <w:rFonts w:ascii="Traditional Arabic" w:hAnsi="Traditional Arabic" w:cs="Traditional Arabic"/>
          <w:rtl/>
          <w:lang w:bidi="ar-EG"/>
        </w:rPr>
        <w:t>: ذكرت فيه الأبيات التي استشهد بها الإسفراييني, أو شرحها من تفسير البيضاوي, ورت</w:t>
      </w:r>
      <w:r>
        <w:rPr>
          <w:rFonts w:ascii="Traditional Arabic" w:hAnsi="Traditional Arabic" w:cs="Traditional Arabic" w:hint="cs"/>
          <w:rtl/>
          <w:lang w:bidi="ar-EG"/>
        </w:rPr>
        <w:t>َّ</w:t>
      </w:r>
      <w:r w:rsidRPr="00C4285D">
        <w:rPr>
          <w:rFonts w:ascii="Traditional Arabic" w:hAnsi="Traditional Arabic" w:cs="Traditional Arabic"/>
          <w:rtl/>
          <w:lang w:bidi="ar-EG"/>
        </w:rPr>
        <w:t>بتها حسب القافية.</w:t>
      </w:r>
    </w:p>
    <w:p w:rsidR="009417D2" w:rsidRDefault="009417D2" w:rsidP="009417D2">
      <w:pPr>
        <w:numPr>
          <w:ilvl w:val="0"/>
          <w:numId w:val="16"/>
        </w:numPr>
        <w:spacing w:after="0" w:line="240" w:lineRule="auto"/>
        <w:jc w:val="both"/>
        <w:rPr>
          <w:rFonts w:ascii="Traditional Arabic" w:hAnsi="Traditional Arabic" w:cs="Traditional Arabic"/>
          <w:lang w:bidi="ar-EG"/>
        </w:rPr>
      </w:pPr>
      <w:r w:rsidRPr="00C4285D">
        <w:rPr>
          <w:rFonts w:ascii="Traditional Arabic" w:hAnsi="Traditional Arabic" w:cs="Traditional Arabic"/>
          <w:rtl/>
          <w:lang w:bidi="ar-EG"/>
        </w:rPr>
        <w:t>فهرس الأعلام المترجم لهم</w:t>
      </w:r>
      <w:r>
        <w:rPr>
          <w:rFonts w:ascii="Traditional Arabic" w:hAnsi="Traditional Arabic" w:cs="Traditional Arabic"/>
          <w:rtl/>
          <w:lang w:bidi="ar-EG"/>
        </w:rPr>
        <w:t xml:space="preserve">: </w:t>
      </w:r>
      <w:r>
        <w:rPr>
          <w:rFonts w:ascii="Traditional Arabic" w:hAnsi="Traditional Arabic" w:cs="Traditional Arabic" w:hint="cs"/>
          <w:rtl/>
          <w:lang w:bidi="ar-EG"/>
        </w:rPr>
        <w:t>رتَّبت</w:t>
      </w:r>
      <w:r>
        <w:rPr>
          <w:rFonts w:ascii="Traditional Arabic" w:hAnsi="Traditional Arabic" w:cs="Traditional Arabic"/>
          <w:rtl/>
          <w:lang w:bidi="ar-EG"/>
        </w:rPr>
        <w:t xml:space="preserve"> فيه</w:t>
      </w:r>
      <w:r w:rsidRPr="00C4285D">
        <w:rPr>
          <w:rFonts w:ascii="Traditional Arabic" w:hAnsi="Traditional Arabic" w:cs="Traditional Arabic"/>
          <w:rtl/>
          <w:lang w:bidi="ar-EG"/>
        </w:rPr>
        <w:t xml:space="preserve"> ال</w:t>
      </w:r>
      <w:r>
        <w:rPr>
          <w:rFonts w:ascii="Traditional Arabic" w:hAnsi="Traditional Arabic" w:cs="Traditional Arabic"/>
          <w:rtl/>
          <w:lang w:bidi="ar-EG"/>
        </w:rPr>
        <w:t>أعلام التي ترجمت لها في الحاشية</w:t>
      </w:r>
      <w:r w:rsidRPr="00C4285D">
        <w:rPr>
          <w:rFonts w:ascii="Traditional Arabic" w:hAnsi="Traditional Arabic" w:cs="Traditional Arabic"/>
          <w:rtl/>
          <w:lang w:bidi="ar-EG"/>
        </w:rPr>
        <w:t xml:space="preserve"> بإسقاط ابن وأبو وأل التعريف, وإذا كان العلم مشهوراً بلقب</w:t>
      </w:r>
      <w:r>
        <w:rPr>
          <w:rFonts w:ascii="Traditional Arabic" w:hAnsi="Traditional Arabic" w:cs="Traditional Arabic" w:hint="cs"/>
          <w:rtl/>
          <w:lang w:bidi="ar-EG"/>
        </w:rPr>
        <w:t>ٍ</w:t>
      </w:r>
      <w:r w:rsidRPr="00C4285D">
        <w:rPr>
          <w:rFonts w:ascii="Traditional Arabic" w:hAnsi="Traditional Arabic" w:cs="Traditional Arabic"/>
          <w:rtl/>
          <w:lang w:bidi="ar-EG"/>
        </w:rPr>
        <w:t xml:space="preserve"> ذكرته به</w:t>
      </w:r>
      <w:r>
        <w:rPr>
          <w:rFonts w:ascii="Traditional Arabic" w:hAnsi="Traditional Arabic" w:cs="Traditional Arabic" w:hint="cs"/>
          <w:rtl/>
          <w:lang w:bidi="ar-EG"/>
        </w:rPr>
        <w:t>,</w:t>
      </w:r>
      <w:r w:rsidRPr="00C4285D">
        <w:rPr>
          <w:rFonts w:ascii="Traditional Arabic" w:hAnsi="Traditional Arabic" w:cs="Traditional Arabic"/>
          <w:rtl/>
          <w:lang w:bidi="ar-EG"/>
        </w:rPr>
        <w:t xml:space="preserve"> وإلا باسمه.</w:t>
      </w:r>
    </w:p>
    <w:p w:rsidR="009417D2" w:rsidRDefault="009417D2" w:rsidP="009417D2">
      <w:pPr>
        <w:numPr>
          <w:ilvl w:val="0"/>
          <w:numId w:val="16"/>
        </w:numPr>
        <w:spacing w:after="0" w:line="240" w:lineRule="auto"/>
        <w:jc w:val="both"/>
        <w:rPr>
          <w:rFonts w:ascii="Traditional Arabic" w:hAnsi="Traditional Arabic" w:cs="Traditional Arabic"/>
          <w:lang w:bidi="ar-EG"/>
        </w:rPr>
      </w:pPr>
      <w:r w:rsidRPr="00C4285D">
        <w:rPr>
          <w:rFonts w:ascii="Traditional Arabic" w:hAnsi="Traditional Arabic" w:cs="Traditional Arabic"/>
          <w:rtl/>
          <w:lang w:bidi="ar-EG"/>
        </w:rPr>
        <w:t>فهرس المصطلحات: وضعت فيه المصطلحات التي ذكرها الإسفراييني في حاشيته وعرّفتها</w:t>
      </w:r>
      <w:r>
        <w:rPr>
          <w:rFonts w:ascii="Traditional Arabic" w:hAnsi="Traditional Arabic" w:cs="Traditional Arabic" w:hint="cs"/>
          <w:rtl/>
          <w:lang w:bidi="ar-EG"/>
        </w:rPr>
        <w:t>,</w:t>
      </w:r>
      <w:r>
        <w:rPr>
          <w:rFonts w:ascii="Traditional Arabic" w:hAnsi="Traditional Arabic" w:cs="Traditional Arabic"/>
          <w:rtl/>
          <w:lang w:bidi="ar-EG"/>
        </w:rPr>
        <w:t>سواءٌ</w:t>
      </w:r>
      <w:r w:rsidRPr="00C4285D">
        <w:rPr>
          <w:rFonts w:ascii="Traditional Arabic" w:hAnsi="Traditional Arabic" w:cs="Traditional Arabic"/>
          <w:rtl/>
          <w:lang w:bidi="ar-EG"/>
        </w:rPr>
        <w:t>كانت</w:t>
      </w:r>
      <w:r>
        <w:rPr>
          <w:rFonts w:ascii="Traditional Arabic" w:hAnsi="Traditional Arabic" w:cs="Traditional Arabic" w:hint="cs"/>
          <w:rtl/>
          <w:lang w:bidi="ar-EG"/>
        </w:rPr>
        <w:t xml:space="preserve"> نحوية أو</w:t>
      </w:r>
      <w:r w:rsidRPr="00C4285D">
        <w:rPr>
          <w:rFonts w:ascii="Traditional Arabic" w:hAnsi="Traditional Arabic" w:cs="Traditional Arabic"/>
          <w:rtl/>
          <w:lang w:bidi="ar-EG"/>
        </w:rPr>
        <w:t xml:space="preserve"> بلاغية أو أصولية أو فقهية أو منطقية.</w:t>
      </w:r>
    </w:p>
    <w:p w:rsidR="009417D2" w:rsidRDefault="009417D2" w:rsidP="009417D2">
      <w:pPr>
        <w:numPr>
          <w:ilvl w:val="0"/>
          <w:numId w:val="16"/>
        </w:numPr>
        <w:spacing w:after="0" w:line="240" w:lineRule="auto"/>
        <w:jc w:val="both"/>
        <w:rPr>
          <w:rFonts w:ascii="Traditional Arabic" w:hAnsi="Traditional Arabic" w:cs="Traditional Arabic"/>
          <w:lang w:bidi="ar-EG"/>
        </w:rPr>
      </w:pPr>
      <w:r w:rsidRPr="00C4285D">
        <w:rPr>
          <w:rFonts w:ascii="Traditional Arabic" w:hAnsi="Traditional Arabic" w:cs="Traditional Arabic"/>
          <w:rtl/>
          <w:lang w:bidi="ar-EG"/>
        </w:rPr>
        <w:t>فهرس المفردات: وضعت فيه المفردات الغريبة التي شرحتها</w:t>
      </w:r>
      <w:r>
        <w:rPr>
          <w:rFonts w:ascii="Traditional Arabic" w:hAnsi="Traditional Arabic" w:cs="Traditional Arabic" w:hint="cs"/>
          <w:rtl/>
          <w:lang w:bidi="ar-EG"/>
        </w:rPr>
        <w:t xml:space="preserve"> أو عرَّفتها</w:t>
      </w:r>
      <w:r w:rsidRPr="00C4285D">
        <w:rPr>
          <w:rFonts w:ascii="Traditional Arabic" w:hAnsi="Traditional Arabic" w:cs="Traditional Arabic"/>
          <w:rtl/>
          <w:lang w:bidi="ar-EG"/>
        </w:rPr>
        <w:t>.</w:t>
      </w:r>
    </w:p>
    <w:p w:rsidR="009417D2" w:rsidRDefault="009417D2" w:rsidP="009417D2">
      <w:pPr>
        <w:numPr>
          <w:ilvl w:val="0"/>
          <w:numId w:val="16"/>
        </w:numPr>
        <w:spacing w:after="0" w:line="240" w:lineRule="auto"/>
        <w:jc w:val="both"/>
        <w:rPr>
          <w:rFonts w:ascii="Traditional Arabic" w:hAnsi="Traditional Arabic" w:cs="Traditional Arabic"/>
          <w:lang w:bidi="ar-EG"/>
        </w:rPr>
      </w:pPr>
      <w:r w:rsidRPr="00C4285D">
        <w:rPr>
          <w:rFonts w:ascii="Traditional Arabic" w:hAnsi="Traditional Arabic" w:cs="Traditional Arabic"/>
          <w:rtl/>
          <w:lang w:bidi="ar-EG"/>
        </w:rPr>
        <w:t>فهرس المسائل النحوية: وضعت فيه المسائل التي ذكرها الإسفراييني وشرحها أثناء تحشيته, أو ذ</w:t>
      </w:r>
      <w:r>
        <w:rPr>
          <w:rFonts w:ascii="Traditional Arabic" w:hAnsi="Traditional Arabic" w:cs="Traditional Arabic" w:hint="cs"/>
          <w:rtl/>
          <w:lang w:bidi="ar-EG"/>
        </w:rPr>
        <w:t>َ</w:t>
      </w:r>
      <w:r w:rsidRPr="00C4285D">
        <w:rPr>
          <w:rFonts w:ascii="Traditional Arabic" w:hAnsi="Traditional Arabic" w:cs="Traditional Arabic"/>
          <w:rtl/>
          <w:lang w:bidi="ar-EG"/>
        </w:rPr>
        <w:t>ك</w:t>
      </w:r>
      <w:r>
        <w:rPr>
          <w:rFonts w:ascii="Traditional Arabic" w:hAnsi="Traditional Arabic" w:cs="Traditional Arabic" w:hint="cs"/>
          <w:rtl/>
          <w:lang w:bidi="ar-EG"/>
        </w:rPr>
        <w:t>َ</w:t>
      </w:r>
      <w:r w:rsidRPr="00C4285D">
        <w:rPr>
          <w:rFonts w:ascii="Traditional Arabic" w:hAnsi="Traditional Arabic" w:cs="Traditional Arabic"/>
          <w:rtl/>
          <w:lang w:bidi="ar-EG"/>
        </w:rPr>
        <w:t>ر</w:t>
      </w:r>
      <w:r>
        <w:rPr>
          <w:rFonts w:ascii="Traditional Arabic" w:hAnsi="Traditional Arabic" w:cs="Traditional Arabic" w:hint="cs"/>
          <w:rtl/>
          <w:lang w:bidi="ar-EG"/>
        </w:rPr>
        <w:t>َ</w:t>
      </w:r>
      <w:r>
        <w:rPr>
          <w:rFonts w:ascii="Traditional Arabic" w:hAnsi="Traditional Arabic" w:cs="Traditional Arabic"/>
          <w:rtl/>
          <w:lang w:bidi="ar-EG"/>
        </w:rPr>
        <w:t>ها وشرحتها</w:t>
      </w:r>
      <w:r>
        <w:rPr>
          <w:rFonts w:ascii="Traditional Arabic" w:hAnsi="Traditional Arabic" w:cs="Traditional Arabic" w:hint="cs"/>
          <w:rtl/>
          <w:lang w:bidi="ar-EG"/>
        </w:rPr>
        <w:t>.</w:t>
      </w:r>
    </w:p>
    <w:p w:rsidR="009417D2" w:rsidRPr="00C4285D" w:rsidRDefault="009417D2" w:rsidP="009417D2">
      <w:pPr>
        <w:numPr>
          <w:ilvl w:val="0"/>
          <w:numId w:val="16"/>
        </w:numPr>
        <w:spacing w:after="0" w:line="240" w:lineRule="auto"/>
        <w:jc w:val="both"/>
        <w:rPr>
          <w:rFonts w:ascii="Traditional Arabic" w:hAnsi="Traditional Arabic" w:cs="Traditional Arabic"/>
          <w:rtl/>
          <w:lang w:bidi="ar-EG"/>
        </w:rPr>
      </w:pPr>
      <w:r>
        <w:rPr>
          <w:rFonts w:ascii="Traditional Arabic" w:hAnsi="Traditional Arabic" w:cs="Traditional Arabic" w:hint="cs"/>
          <w:rtl/>
          <w:lang w:bidi="ar-EG"/>
        </w:rPr>
        <w:t>فهرس المصادر والمراجع: رتَّبتها وفق الترتيب الألفبائي لاسم الكتاب سواء كانت مخطوطة أو مطبوعة.</w:t>
      </w:r>
    </w:p>
    <w:p w:rsidR="009417D2" w:rsidRPr="00C4285D" w:rsidRDefault="009417D2" w:rsidP="009417D2">
      <w:pPr>
        <w:jc w:val="both"/>
        <w:rPr>
          <w:rFonts w:ascii="Traditional Arabic" w:hAnsi="Traditional Arabic" w:cs="Traditional Arabic"/>
          <w:rtl/>
          <w:lang w:bidi="ar-EG"/>
        </w:rPr>
      </w:pPr>
    </w:p>
    <w:p w:rsidR="009417D2" w:rsidRPr="00097868" w:rsidRDefault="009417D2" w:rsidP="009417D2">
      <w:pPr>
        <w:jc w:val="both"/>
        <w:rPr>
          <w:rFonts w:ascii="Traditional Arabic" w:hAnsi="Traditional Arabic" w:cs="Traditional Arabic"/>
          <w:rtl/>
          <w:lang w:bidi="ar-EG"/>
        </w:rPr>
      </w:pPr>
    </w:p>
    <w:p w:rsidR="009417D2" w:rsidRPr="00AE40C9" w:rsidRDefault="009417D2" w:rsidP="009417D2">
      <w:pPr>
        <w:rPr>
          <w:rFonts w:ascii="Arabic Typesetting" w:hAnsi="Arabic Typesetting" w:cs="Arabic Typesetting"/>
          <w:b/>
          <w:bCs/>
          <w:sz w:val="56"/>
          <w:szCs w:val="56"/>
          <w:rtl/>
        </w:rPr>
      </w:pPr>
      <w:r w:rsidRPr="00AE40C9">
        <w:rPr>
          <w:rFonts w:ascii="Arabic Typesetting" w:hAnsi="Arabic Typesetting" w:cs="Arabic Typesetting"/>
          <w:b/>
          <w:bCs/>
          <w:sz w:val="56"/>
          <w:szCs w:val="56"/>
          <w:rtl/>
        </w:rPr>
        <w:t>خطة البحث:</w:t>
      </w:r>
    </w:p>
    <w:p w:rsidR="009417D2" w:rsidRPr="00B330A6" w:rsidRDefault="009417D2" w:rsidP="009417D2">
      <w:pPr>
        <w:rPr>
          <w:rFonts w:ascii="Traditional Arabic" w:hAnsi="Traditional Arabic" w:cs="Traditional Arabic"/>
          <w:rtl/>
        </w:rPr>
      </w:pPr>
      <w:r w:rsidRPr="00B330A6">
        <w:rPr>
          <w:rFonts w:ascii="Traditional Arabic" w:hAnsi="Traditional Arabic" w:cs="Traditional Arabic"/>
          <w:rtl/>
        </w:rPr>
        <w:t>قس</w:t>
      </w:r>
      <w:r>
        <w:rPr>
          <w:rFonts w:ascii="Traditional Arabic" w:hAnsi="Traditional Arabic" w:cs="Traditional Arabic" w:hint="cs"/>
          <w:rtl/>
        </w:rPr>
        <w:t>َّ</w:t>
      </w:r>
      <w:r w:rsidRPr="00B330A6">
        <w:rPr>
          <w:rFonts w:ascii="Traditional Arabic" w:hAnsi="Traditional Arabic" w:cs="Traditional Arabic"/>
          <w:rtl/>
        </w:rPr>
        <w:t xml:space="preserve">مت هذه الرسالة إلى مقدمة </w:t>
      </w:r>
      <w:r w:rsidRPr="00B330A6">
        <w:rPr>
          <w:rFonts w:ascii="Traditional Arabic" w:hAnsi="Traditional Arabic" w:cs="Traditional Arabic" w:hint="cs"/>
          <w:rtl/>
        </w:rPr>
        <w:t>وتمهيد</w:t>
      </w:r>
      <w:r w:rsidRPr="00B330A6">
        <w:rPr>
          <w:rFonts w:ascii="Traditional Arabic" w:hAnsi="Traditional Arabic" w:cs="Traditional Arabic"/>
          <w:rtl/>
        </w:rPr>
        <w:t>و</w:t>
      </w:r>
      <w:r w:rsidRPr="00B330A6">
        <w:rPr>
          <w:rFonts w:ascii="Traditional Arabic" w:hAnsi="Traditional Arabic" w:cs="Traditional Arabic" w:hint="cs"/>
          <w:rtl/>
        </w:rPr>
        <w:t>قسمين</w:t>
      </w:r>
      <w:r w:rsidRPr="00B330A6">
        <w:rPr>
          <w:rFonts w:ascii="Traditional Arabic" w:hAnsi="Traditional Arabic" w:cs="Traditional Arabic"/>
          <w:rtl/>
        </w:rPr>
        <w:t xml:space="preserve"> وخاتمة وفهارس على النحو الآتي:</w:t>
      </w:r>
    </w:p>
    <w:p w:rsidR="009417D2" w:rsidRDefault="009417D2" w:rsidP="009417D2">
      <w:pPr>
        <w:jc w:val="center"/>
        <w:rPr>
          <w:rFonts w:ascii="Traditional Arabic" w:hAnsi="Traditional Arabic" w:cs="Traditional Arabic"/>
          <w:b/>
          <w:bCs/>
          <w:rtl/>
        </w:rPr>
      </w:pPr>
    </w:p>
    <w:p w:rsidR="009417D2" w:rsidRPr="00A33684" w:rsidRDefault="009417D2" w:rsidP="009417D2">
      <w:pPr>
        <w:jc w:val="center"/>
        <w:rPr>
          <w:rFonts w:ascii="Traditional Arabic" w:hAnsi="Traditional Arabic" w:cs="Traditional Arabic"/>
          <w:b/>
          <w:bCs/>
          <w:rtl/>
        </w:rPr>
      </w:pPr>
      <w:r w:rsidRPr="00A33684">
        <w:rPr>
          <w:rFonts w:ascii="Traditional Arabic" w:hAnsi="Traditional Arabic" w:cs="Traditional Arabic"/>
          <w:b/>
          <w:bCs/>
          <w:rtl/>
        </w:rPr>
        <w:t>أولاً: المقدمة</w:t>
      </w:r>
      <w:r w:rsidRPr="00A33684">
        <w:rPr>
          <w:rFonts w:ascii="Traditional Arabic" w:hAnsi="Traditional Arabic" w:cs="Traditional Arabic" w:hint="cs"/>
          <w:b/>
          <w:bCs/>
          <w:rtl/>
        </w:rPr>
        <w:t>:</w:t>
      </w:r>
    </w:p>
    <w:p w:rsidR="009417D2" w:rsidRPr="003821A2" w:rsidRDefault="009417D2" w:rsidP="009417D2">
      <w:pPr>
        <w:jc w:val="center"/>
        <w:rPr>
          <w:rFonts w:ascii="Traditional Arabic" w:hAnsi="Traditional Arabic" w:cs="Traditional Arabic"/>
          <w:rtl/>
        </w:rPr>
      </w:pPr>
      <w:r w:rsidRPr="003821A2">
        <w:rPr>
          <w:rFonts w:ascii="Traditional Arabic" w:hAnsi="Traditional Arabic" w:cs="Traditional Arabic"/>
          <w:rtl/>
        </w:rPr>
        <w:t xml:space="preserve">وتشتمل علىأهمية البحث وسبب اختياره, </w:t>
      </w:r>
      <w:r w:rsidRPr="003821A2">
        <w:rPr>
          <w:rFonts w:ascii="Traditional Arabic" w:hAnsi="Traditional Arabic" w:cs="Traditional Arabic" w:hint="cs"/>
          <w:rtl/>
        </w:rPr>
        <w:t>و</w:t>
      </w:r>
      <w:r w:rsidRPr="003821A2">
        <w:rPr>
          <w:rFonts w:ascii="Traditional Arabic" w:hAnsi="Traditional Arabic" w:cs="Traditional Arabic"/>
          <w:rtl/>
        </w:rPr>
        <w:t>الدراسات السابقة,</w:t>
      </w:r>
      <w:r w:rsidRPr="003821A2">
        <w:rPr>
          <w:rFonts w:ascii="Traditional Arabic" w:hAnsi="Traditional Arabic" w:cs="Traditional Arabic" w:hint="cs"/>
          <w:rtl/>
        </w:rPr>
        <w:t xml:space="preserve"> والصعوبات, ومنهج البحث</w:t>
      </w:r>
      <w:r w:rsidRPr="003821A2">
        <w:rPr>
          <w:rFonts w:ascii="Traditional Arabic" w:hAnsi="Traditional Arabic" w:cs="Traditional Arabic"/>
          <w:rtl/>
        </w:rPr>
        <w:t xml:space="preserve"> وخطة البحث.</w:t>
      </w:r>
    </w:p>
    <w:p w:rsidR="009417D2" w:rsidRDefault="009417D2" w:rsidP="009417D2">
      <w:pPr>
        <w:jc w:val="center"/>
        <w:rPr>
          <w:rFonts w:ascii="Traditional Arabic" w:hAnsi="Traditional Arabic" w:cs="Traditional Arabic"/>
          <w:b/>
          <w:bCs/>
          <w:rtl/>
        </w:rPr>
      </w:pPr>
      <w:r w:rsidRPr="00A33684">
        <w:rPr>
          <w:rFonts w:ascii="Traditional Arabic" w:hAnsi="Traditional Arabic" w:cs="Traditional Arabic" w:hint="cs"/>
          <w:b/>
          <w:bCs/>
          <w:rtl/>
        </w:rPr>
        <w:t>ث</w:t>
      </w:r>
      <w:r>
        <w:rPr>
          <w:rFonts w:ascii="Traditional Arabic" w:hAnsi="Traditional Arabic" w:cs="Traditional Arabic" w:hint="cs"/>
          <w:b/>
          <w:bCs/>
          <w:rtl/>
        </w:rPr>
        <w:t>انياً: التمهيد: التعريف بمحددات</w:t>
      </w:r>
      <w:r w:rsidRPr="00A33684">
        <w:rPr>
          <w:rFonts w:ascii="Traditional Arabic" w:hAnsi="Traditional Arabic" w:cs="Traditional Arabic" w:hint="cs"/>
          <w:b/>
          <w:bCs/>
          <w:rtl/>
        </w:rPr>
        <w:t xml:space="preserve"> البحث:</w:t>
      </w:r>
    </w:p>
    <w:p w:rsidR="009417D2" w:rsidRPr="00AF2CDB" w:rsidRDefault="009417D2" w:rsidP="009417D2">
      <w:pPr>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ثا</w:t>
      </w:r>
      <w:r>
        <w:rPr>
          <w:rFonts w:ascii="Traditional Arabic" w:hAnsi="Traditional Arabic" w:cs="Traditional Arabic" w:hint="cs"/>
          <w:b/>
          <w:bCs/>
          <w:sz w:val="36"/>
          <w:szCs w:val="36"/>
          <w:rtl/>
        </w:rPr>
        <w:t>لث</w:t>
      </w:r>
      <w:r w:rsidRPr="00AF2CDB">
        <w:rPr>
          <w:rFonts w:ascii="Traditional Arabic" w:hAnsi="Traditional Arabic" w:cs="Traditional Arabic"/>
          <w:b/>
          <w:bCs/>
          <w:sz w:val="36"/>
          <w:szCs w:val="36"/>
          <w:rtl/>
        </w:rPr>
        <w:t>اً:قسم الدراسة</w:t>
      </w:r>
      <w:r w:rsidRPr="00AF2CDB">
        <w:rPr>
          <w:rFonts w:ascii="Traditional Arabic" w:hAnsi="Traditional Arabic" w:cs="Traditional Arabic" w:hint="cs"/>
          <w:b/>
          <w:bCs/>
          <w:sz w:val="36"/>
          <w:szCs w:val="36"/>
          <w:rtl/>
        </w:rPr>
        <w:t>:</w:t>
      </w:r>
    </w:p>
    <w:p w:rsidR="009417D2" w:rsidRPr="00B330A6" w:rsidRDefault="009417D2" w:rsidP="009417D2">
      <w:pPr>
        <w:rPr>
          <w:rFonts w:ascii="Traditional Arabic" w:hAnsi="Traditional Arabic" w:cs="Traditional Arabic"/>
          <w:b/>
          <w:bCs/>
          <w:rtl/>
        </w:rPr>
      </w:pPr>
      <w:r w:rsidRPr="00B330A6">
        <w:rPr>
          <w:rFonts w:ascii="Traditional Arabic" w:hAnsi="Traditional Arabic" w:cs="Traditional Arabic"/>
          <w:rtl/>
        </w:rPr>
        <w:lastRenderedPageBreak/>
        <w:t>ويشتمل على</w:t>
      </w:r>
      <w:r>
        <w:rPr>
          <w:rFonts w:ascii="Traditional Arabic" w:hAnsi="Traditional Arabic" w:cs="Traditional Arabic" w:hint="cs"/>
          <w:rtl/>
        </w:rPr>
        <w:t xml:space="preserve"> أربعة مباحث:</w:t>
      </w:r>
    </w:p>
    <w:p w:rsidR="009417D2" w:rsidRPr="00F60DE4" w:rsidRDefault="009417D2" w:rsidP="009417D2">
      <w:pPr>
        <w:rPr>
          <w:rFonts w:ascii="Traditional Arabic" w:hAnsi="Traditional Arabic" w:cs="Traditional Arabic"/>
          <w:b/>
          <w:bCs/>
          <w:rtl/>
        </w:rPr>
      </w:pPr>
      <w:r w:rsidRPr="00F60DE4">
        <w:rPr>
          <w:rFonts w:ascii="Traditional Arabic" w:hAnsi="Traditional Arabic" w:cs="Traditional Arabic"/>
          <w:b/>
          <w:bCs/>
          <w:rtl/>
        </w:rPr>
        <w:t>ال</w:t>
      </w:r>
      <w:r w:rsidRPr="00F60DE4">
        <w:rPr>
          <w:rFonts w:ascii="Traditional Arabic" w:hAnsi="Traditional Arabic" w:cs="Traditional Arabic" w:hint="cs"/>
          <w:b/>
          <w:bCs/>
          <w:rtl/>
        </w:rPr>
        <w:t>مبحث الأول</w:t>
      </w:r>
      <w:r w:rsidRPr="00F60DE4">
        <w:rPr>
          <w:rFonts w:ascii="Traditional Arabic" w:hAnsi="Traditional Arabic" w:cs="Traditional Arabic"/>
          <w:b/>
          <w:bCs/>
          <w:rtl/>
        </w:rPr>
        <w:t>:</w:t>
      </w:r>
      <w:r w:rsidRPr="00F60DE4">
        <w:rPr>
          <w:rFonts w:ascii="Traditional Arabic" w:hAnsi="Traditional Arabic" w:cs="Traditional Arabic" w:hint="cs"/>
          <w:b/>
          <w:bCs/>
          <w:rtl/>
        </w:rPr>
        <w:t xml:space="preserve"> الدراسة العامة لعصر المؤلف</w:t>
      </w:r>
      <w:r>
        <w:rPr>
          <w:rFonts w:ascii="Traditional Arabic" w:hAnsi="Traditional Arabic" w:cs="Traditional Arabic" w:hint="cs"/>
          <w:b/>
          <w:bCs/>
          <w:rtl/>
        </w:rPr>
        <w:t>, وفيه مطلبان</w:t>
      </w:r>
      <w:r w:rsidRPr="00F60DE4">
        <w:rPr>
          <w:rFonts w:ascii="Traditional Arabic" w:hAnsi="Traditional Arabic" w:cs="Traditional Arabic" w:hint="cs"/>
          <w:b/>
          <w:bCs/>
          <w:rtl/>
        </w:rPr>
        <w:t>:</w:t>
      </w:r>
    </w:p>
    <w:p w:rsidR="009417D2" w:rsidRPr="00B330A6" w:rsidRDefault="009417D2" w:rsidP="009417D2">
      <w:pPr>
        <w:rPr>
          <w:rFonts w:ascii="Traditional Arabic" w:hAnsi="Traditional Arabic" w:cs="Traditional Arabic"/>
          <w:rtl/>
        </w:rPr>
      </w:pPr>
      <w:r>
        <w:rPr>
          <w:rFonts w:ascii="Traditional Arabic" w:hAnsi="Traditional Arabic" w:cs="Traditional Arabic" w:hint="cs"/>
          <w:rtl/>
        </w:rPr>
        <w:t>المطلب الأول</w:t>
      </w:r>
      <w:r w:rsidRPr="00B330A6">
        <w:rPr>
          <w:rFonts w:ascii="Traditional Arabic" w:hAnsi="Traditional Arabic" w:cs="Traditional Arabic" w:hint="cs"/>
          <w:rtl/>
        </w:rPr>
        <w:t>:</w:t>
      </w:r>
      <w:r w:rsidRPr="00B330A6">
        <w:rPr>
          <w:rFonts w:ascii="Traditional Arabic" w:hAnsi="Traditional Arabic" w:cs="Traditional Arabic"/>
          <w:rtl/>
        </w:rPr>
        <w:t xml:space="preserve"> الحالة السياسية.</w:t>
      </w:r>
    </w:p>
    <w:p w:rsidR="009417D2" w:rsidRPr="00C634A0" w:rsidRDefault="009417D2" w:rsidP="009417D2">
      <w:pPr>
        <w:rPr>
          <w:rFonts w:ascii="Traditional Arabic" w:hAnsi="Traditional Arabic" w:cs="Traditional Arabic"/>
          <w:rtl/>
        </w:rPr>
      </w:pPr>
      <w:r>
        <w:rPr>
          <w:rFonts w:ascii="Traditional Arabic" w:hAnsi="Traditional Arabic" w:cs="Traditional Arabic" w:hint="cs"/>
          <w:rtl/>
        </w:rPr>
        <w:t>المطلب الثاني</w:t>
      </w:r>
      <w:r w:rsidRPr="00B330A6">
        <w:rPr>
          <w:rFonts w:ascii="Traditional Arabic" w:hAnsi="Traditional Arabic" w:cs="Traditional Arabic"/>
          <w:rtl/>
        </w:rPr>
        <w:t>: الحالة الفكرية.</w:t>
      </w:r>
    </w:p>
    <w:p w:rsidR="009417D2" w:rsidRPr="00F60DE4" w:rsidRDefault="009417D2" w:rsidP="009417D2">
      <w:pPr>
        <w:rPr>
          <w:rFonts w:ascii="Traditional Arabic" w:hAnsi="Traditional Arabic" w:cs="Traditional Arabic"/>
          <w:b/>
          <w:bCs/>
          <w:rtl/>
        </w:rPr>
      </w:pPr>
      <w:r w:rsidRPr="00F60DE4">
        <w:rPr>
          <w:rFonts w:ascii="Traditional Arabic" w:hAnsi="Traditional Arabic" w:cs="Traditional Arabic"/>
          <w:b/>
          <w:bCs/>
          <w:rtl/>
        </w:rPr>
        <w:t>المبحث ال</w:t>
      </w:r>
      <w:r w:rsidRPr="00F60DE4">
        <w:rPr>
          <w:rFonts w:ascii="Traditional Arabic" w:hAnsi="Traditional Arabic" w:cs="Traditional Arabic" w:hint="cs"/>
          <w:b/>
          <w:bCs/>
          <w:rtl/>
        </w:rPr>
        <w:t>ثاني</w:t>
      </w:r>
      <w:r w:rsidRPr="00F60DE4">
        <w:rPr>
          <w:rFonts w:ascii="Traditional Arabic" w:hAnsi="Traditional Arabic" w:cs="Traditional Arabic"/>
          <w:b/>
          <w:bCs/>
          <w:rtl/>
        </w:rPr>
        <w:t>:</w:t>
      </w:r>
      <w:r>
        <w:rPr>
          <w:rFonts w:ascii="Traditional Arabic" w:hAnsi="Traditional Arabic" w:cs="Traditional Arabic" w:hint="cs"/>
          <w:b/>
          <w:bCs/>
          <w:rtl/>
        </w:rPr>
        <w:t>ترجمة الإسفراييني, وفيه خمسة</w:t>
      </w:r>
      <w:r w:rsidRPr="00F60DE4">
        <w:rPr>
          <w:rFonts w:ascii="Traditional Arabic" w:hAnsi="Traditional Arabic" w:cs="Traditional Arabic" w:hint="cs"/>
          <w:b/>
          <w:bCs/>
          <w:rtl/>
        </w:rPr>
        <w:t xml:space="preserve"> مطالب:</w:t>
      </w:r>
    </w:p>
    <w:p w:rsidR="009417D2" w:rsidRPr="00B330A6" w:rsidRDefault="009417D2" w:rsidP="009417D2">
      <w:pPr>
        <w:rPr>
          <w:rFonts w:ascii="Traditional Arabic" w:hAnsi="Traditional Arabic" w:cs="Traditional Arabic"/>
          <w:rtl/>
        </w:rPr>
      </w:pPr>
      <w:r>
        <w:rPr>
          <w:rFonts w:ascii="Traditional Arabic" w:hAnsi="Traditional Arabic" w:cs="Traditional Arabic" w:hint="cs"/>
          <w:rtl/>
        </w:rPr>
        <w:t>المطلب الأول</w:t>
      </w:r>
      <w:r>
        <w:rPr>
          <w:rFonts w:ascii="Traditional Arabic" w:hAnsi="Traditional Arabic" w:cs="Traditional Arabic"/>
          <w:rtl/>
        </w:rPr>
        <w:t>:</w:t>
      </w:r>
      <w:r w:rsidRPr="00B330A6">
        <w:rPr>
          <w:rFonts w:ascii="Traditional Arabic" w:hAnsi="Traditional Arabic" w:cs="Traditional Arabic"/>
          <w:rtl/>
        </w:rPr>
        <w:t xml:space="preserve"> اسم</w:t>
      </w:r>
      <w:r w:rsidRPr="00B330A6">
        <w:rPr>
          <w:rFonts w:ascii="Traditional Arabic" w:hAnsi="Traditional Arabic" w:cs="Traditional Arabic" w:hint="cs"/>
          <w:rtl/>
        </w:rPr>
        <w:t>ه</w:t>
      </w:r>
      <w:r w:rsidRPr="00B330A6">
        <w:rPr>
          <w:rFonts w:ascii="Traditional Arabic" w:hAnsi="Traditional Arabic" w:cs="Traditional Arabic"/>
          <w:rtl/>
        </w:rPr>
        <w:t xml:space="preserve"> ونسبه</w:t>
      </w:r>
      <w:r>
        <w:rPr>
          <w:rFonts w:ascii="Traditional Arabic" w:hAnsi="Traditional Arabic" w:cs="Traditional Arabic" w:hint="cs"/>
          <w:rtl/>
        </w:rPr>
        <w:t xml:space="preserve"> ولقبه ومذهبه</w:t>
      </w:r>
      <w:r w:rsidRPr="00B330A6">
        <w:rPr>
          <w:rFonts w:ascii="Traditional Arabic" w:hAnsi="Traditional Arabic" w:cs="Traditional Arabic"/>
          <w:rtl/>
        </w:rPr>
        <w:t>.</w:t>
      </w:r>
    </w:p>
    <w:p w:rsidR="009417D2" w:rsidRDefault="009417D2" w:rsidP="009417D2">
      <w:pPr>
        <w:rPr>
          <w:rFonts w:ascii="Traditional Arabic" w:hAnsi="Traditional Arabic" w:cs="Traditional Arabic"/>
          <w:rtl/>
        </w:rPr>
      </w:pPr>
      <w:r>
        <w:rPr>
          <w:rFonts w:ascii="Traditional Arabic" w:hAnsi="Traditional Arabic" w:cs="Traditional Arabic" w:hint="cs"/>
          <w:rtl/>
        </w:rPr>
        <w:t>المطلب الثاني</w:t>
      </w:r>
      <w:r w:rsidRPr="00B330A6">
        <w:rPr>
          <w:rFonts w:ascii="Traditional Arabic" w:hAnsi="Traditional Arabic" w:cs="Traditional Arabic"/>
          <w:rtl/>
        </w:rPr>
        <w:t xml:space="preserve">: </w:t>
      </w:r>
      <w:r w:rsidRPr="00B330A6">
        <w:rPr>
          <w:rFonts w:ascii="Traditional Arabic" w:hAnsi="Traditional Arabic" w:cs="Traditional Arabic" w:hint="cs"/>
          <w:rtl/>
        </w:rPr>
        <w:t>مولده ونشأته ووفاته</w:t>
      </w:r>
      <w:r w:rsidRPr="00B330A6">
        <w:rPr>
          <w:rFonts w:ascii="Traditional Arabic" w:hAnsi="Traditional Arabic" w:cs="Traditional Arabic"/>
          <w:rtl/>
        </w:rPr>
        <w:t>.</w:t>
      </w:r>
    </w:p>
    <w:p w:rsidR="009417D2" w:rsidRDefault="009417D2" w:rsidP="009417D2">
      <w:pPr>
        <w:rPr>
          <w:rFonts w:ascii="Traditional Arabic" w:hAnsi="Traditional Arabic" w:cs="Traditional Arabic"/>
          <w:rtl/>
        </w:rPr>
      </w:pPr>
      <w:r>
        <w:rPr>
          <w:rFonts w:ascii="Traditional Arabic" w:hAnsi="Traditional Arabic" w:cs="Traditional Arabic" w:hint="cs"/>
          <w:rtl/>
        </w:rPr>
        <w:t>المطلب الثالث: مدينة اسفرايين التي ينتمي إليها, والنسبة إليها.</w:t>
      </w:r>
    </w:p>
    <w:p w:rsidR="009417D2" w:rsidRDefault="009417D2" w:rsidP="009417D2">
      <w:pPr>
        <w:rPr>
          <w:rFonts w:ascii="Traditional Arabic" w:hAnsi="Traditional Arabic" w:cs="Traditional Arabic"/>
          <w:rtl/>
        </w:rPr>
      </w:pPr>
      <w:r>
        <w:rPr>
          <w:rFonts w:ascii="Traditional Arabic" w:hAnsi="Traditional Arabic" w:cs="Traditional Arabic" w:hint="cs"/>
          <w:rtl/>
        </w:rPr>
        <w:t>المطلب الرابع: مؤلفاته.</w:t>
      </w:r>
    </w:p>
    <w:p w:rsidR="009417D2" w:rsidRDefault="009417D2" w:rsidP="009417D2">
      <w:pPr>
        <w:rPr>
          <w:rFonts w:ascii="Traditional Arabic" w:hAnsi="Traditional Arabic" w:cs="Traditional Arabic"/>
          <w:rtl/>
        </w:rPr>
      </w:pPr>
      <w:r>
        <w:rPr>
          <w:rFonts w:ascii="Traditional Arabic" w:hAnsi="Traditional Arabic" w:cs="Traditional Arabic" w:hint="cs"/>
          <w:rtl/>
        </w:rPr>
        <w:t xml:space="preserve">                      المطلب الخامس: عناية من جاء من بعده بمؤلفاته. </w:t>
      </w:r>
    </w:p>
    <w:p w:rsidR="009417D2" w:rsidRDefault="009417D2" w:rsidP="009417D2">
      <w:pPr>
        <w:rPr>
          <w:rFonts w:ascii="Traditional Arabic" w:hAnsi="Traditional Arabic" w:cs="Traditional Arabic"/>
          <w:rtl/>
        </w:rPr>
      </w:pPr>
    </w:p>
    <w:p w:rsidR="009417D2" w:rsidRPr="00F60DE4" w:rsidRDefault="009417D2" w:rsidP="009417D2">
      <w:pPr>
        <w:rPr>
          <w:rFonts w:ascii="Traditional Arabic" w:hAnsi="Traditional Arabic" w:cs="Traditional Arabic"/>
          <w:b/>
          <w:bCs/>
          <w:rtl/>
        </w:rPr>
      </w:pPr>
      <w:r w:rsidRPr="00F60DE4">
        <w:rPr>
          <w:rFonts w:ascii="Traditional Arabic" w:hAnsi="Traditional Arabic" w:cs="Traditional Arabic" w:hint="cs"/>
          <w:b/>
          <w:bCs/>
          <w:rtl/>
        </w:rPr>
        <w:t xml:space="preserve"> المبحث الثالث: ال</w:t>
      </w:r>
      <w:r>
        <w:rPr>
          <w:rFonts w:ascii="Traditional Arabic" w:hAnsi="Traditional Arabic" w:cs="Traditional Arabic" w:hint="cs"/>
          <w:b/>
          <w:bCs/>
          <w:rtl/>
        </w:rPr>
        <w:t>تعريف بالمتن وصاحبه, وفيه خمسة</w:t>
      </w:r>
      <w:r w:rsidRPr="00F60DE4">
        <w:rPr>
          <w:rFonts w:ascii="Traditional Arabic" w:hAnsi="Traditional Arabic" w:cs="Traditional Arabic" w:hint="cs"/>
          <w:b/>
          <w:bCs/>
          <w:rtl/>
        </w:rPr>
        <w:t xml:space="preserve"> مطالب:</w:t>
      </w:r>
    </w:p>
    <w:p w:rsidR="009417D2" w:rsidRDefault="009417D2" w:rsidP="009417D2">
      <w:pPr>
        <w:rPr>
          <w:rFonts w:ascii="Traditional Arabic" w:hAnsi="Traditional Arabic" w:cs="Traditional Arabic"/>
          <w:rtl/>
        </w:rPr>
      </w:pPr>
      <w:r>
        <w:rPr>
          <w:rFonts w:ascii="Traditional Arabic" w:hAnsi="Traditional Arabic" w:cs="Traditional Arabic" w:hint="cs"/>
          <w:rtl/>
        </w:rPr>
        <w:t xml:space="preserve">   المطلب الأول: </w:t>
      </w:r>
      <w:r w:rsidRPr="00F13A76">
        <w:rPr>
          <w:rFonts w:ascii="Traditional Arabic" w:hAnsi="Traditional Arabic" w:cs="Traditional Arabic" w:hint="cs"/>
          <w:rtl/>
        </w:rPr>
        <w:t>ترجمة البيضاوي</w:t>
      </w:r>
      <w:r>
        <w:rPr>
          <w:rFonts w:ascii="Traditional Arabic" w:hAnsi="Traditional Arabic" w:cs="Traditional Arabic" w:hint="cs"/>
          <w:rtl/>
        </w:rPr>
        <w:t>.</w:t>
      </w:r>
    </w:p>
    <w:p w:rsidR="009417D2" w:rsidRDefault="009417D2" w:rsidP="009417D2">
      <w:pPr>
        <w:rPr>
          <w:rFonts w:ascii="Traditional Arabic" w:hAnsi="Traditional Arabic" w:cs="Traditional Arabic"/>
          <w:rtl/>
        </w:rPr>
      </w:pPr>
      <w:r>
        <w:rPr>
          <w:rFonts w:ascii="Traditional Arabic" w:hAnsi="Traditional Arabic" w:cs="Traditional Arabic" w:hint="cs"/>
          <w:rtl/>
        </w:rPr>
        <w:t xml:space="preserve"> المطلب الثاني: </w:t>
      </w:r>
      <w:r w:rsidRPr="00F13A76">
        <w:rPr>
          <w:rFonts w:ascii="Traditional Arabic" w:hAnsi="Traditional Arabic" w:cs="Traditional Arabic" w:hint="cs"/>
          <w:rtl/>
        </w:rPr>
        <w:t>التعريف بتفسير البيضاوي.</w:t>
      </w:r>
    </w:p>
    <w:p w:rsidR="009417D2" w:rsidRDefault="009417D2" w:rsidP="009417D2">
      <w:pPr>
        <w:rPr>
          <w:rFonts w:ascii="Traditional Arabic" w:hAnsi="Traditional Arabic" w:cs="Traditional Arabic"/>
          <w:rtl/>
        </w:rPr>
      </w:pPr>
      <w:r>
        <w:rPr>
          <w:rFonts w:ascii="Traditional Arabic" w:hAnsi="Traditional Arabic" w:cs="Traditional Arabic" w:hint="cs"/>
          <w:rtl/>
        </w:rPr>
        <w:t xml:space="preserve">   المطلب الثالث: منهج البيضاوي في تفسيره. </w:t>
      </w:r>
    </w:p>
    <w:p w:rsidR="009417D2" w:rsidRDefault="009417D2" w:rsidP="009417D2">
      <w:pPr>
        <w:rPr>
          <w:rFonts w:ascii="Traditional Arabic" w:hAnsi="Traditional Arabic" w:cs="Traditional Arabic"/>
          <w:rtl/>
        </w:rPr>
      </w:pPr>
      <w:r>
        <w:rPr>
          <w:rFonts w:ascii="Traditional Arabic" w:hAnsi="Traditional Arabic" w:cs="Traditional Arabic" w:hint="cs"/>
          <w:rtl/>
        </w:rPr>
        <w:t xml:space="preserve">   المطلب الرابع: الاهتمام الذي حظي به تفسير البيضاوي:</w:t>
      </w:r>
    </w:p>
    <w:p w:rsidR="009417D2" w:rsidRPr="00214F44" w:rsidRDefault="009417D2" w:rsidP="009417D2">
      <w:pPr>
        <w:rPr>
          <w:rFonts w:ascii="Traditional Arabic" w:hAnsi="Traditional Arabic" w:cs="Traditional Arabic"/>
          <w:rtl/>
        </w:rPr>
      </w:pPr>
      <w:r>
        <w:rPr>
          <w:rFonts w:ascii="Traditional Arabic" w:hAnsi="Traditional Arabic" w:cs="Traditional Arabic" w:hint="cs"/>
          <w:rtl/>
        </w:rPr>
        <w:t xml:space="preserve">     المطلب الخامس: الحواشي على تفسير البيضاوي. </w:t>
      </w:r>
    </w:p>
    <w:p w:rsidR="009417D2" w:rsidRDefault="009417D2" w:rsidP="009417D2">
      <w:pPr>
        <w:rPr>
          <w:rFonts w:ascii="Traditional Arabic" w:hAnsi="Traditional Arabic" w:cs="Traditional Arabic"/>
          <w:rtl/>
        </w:rPr>
      </w:pPr>
    </w:p>
    <w:p w:rsidR="009417D2" w:rsidRPr="00B330A6" w:rsidRDefault="009417D2" w:rsidP="009417D2">
      <w:pPr>
        <w:rPr>
          <w:rFonts w:ascii="Traditional Arabic" w:hAnsi="Traditional Arabic" w:cs="Traditional Arabic"/>
          <w:b/>
          <w:bCs/>
          <w:rtl/>
        </w:rPr>
      </w:pPr>
      <w:r>
        <w:rPr>
          <w:rFonts w:ascii="Traditional Arabic" w:hAnsi="Traditional Arabic" w:cs="Traditional Arabic" w:hint="cs"/>
          <w:b/>
          <w:bCs/>
          <w:rtl/>
        </w:rPr>
        <w:t>المبحث الرابع</w:t>
      </w:r>
      <w:r w:rsidRPr="00B330A6">
        <w:rPr>
          <w:rFonts w:ascii="Traditional Arabic" w:hAnsi="Traditional Arabic" w:cs="Traditional Arabic" w:hint="cs"/>
          <w:b/>
          <w:bCs/>
          <w:rtl/>
        </w:rPr>
        <w:t>:</w:t>
      </w:r>
      <w:r>
        <w:rPr>
          <w:rFonts w:ascii="Traditional Arabic" w:hAnsi="Traditional Arabic" w:cs="Traditional Arabic" w:hint="cs"/>
          <w:b/>
          <w:bCs/>
          <w:rtl/>
        </w:rPr>
        <w:t>منهج العصام الإسفراييني في حاشيته, وفيهأحد عشر مطلباً</w:t>
      </w:r>
      <w:r w:rsidRPr="00B330A6">
        <w:rPr>
          <w:rFonts w:ascii="Traditional Arabic" w:hAnsi="Traditional Arabic" w:cs="Traditional Arabic" w:hint="cs"/>
          <w:b/>
          <w:bCs/>
          <w:rtl/>
        </w:rPr>
        <w:t>:</w:t>
      </w:r>
    </w:p>
    <w:p w:rsidR="009417D2" w:rsidRPr="00B330A6" w:rsidRDefault="009417D2" w:rsidP="009417D2">
      <w:pPr>
        <w:rPr>
          <w:rFonts w:ascii="Traditional Arabic" w:hAnsi="Traditional Arabic" w:cs="Traditional Arabic"/>
          <w:rtl/>
        </w:rPr>
      </w:pPr>
      <w:r>
        <w:rPr>
          <w:rFonts w:ascii="Traditional Arabic" w:hAnsi="Traditional Arabic" w:cs="Traditional Arabic" w:hint="cs"/>
          <w:rtl/>
        </w:rPr>
        <w:t>المطلبالأول: ما أورده في المقدمة</w:t>
      </w:r>
      <w:r w:rsidRPr="00B330A6">
        <w:rPr>
          <w:rFonts w:ascii="Traditional Arabic" w:hAnsi="Traditional Arabic" w:cs="Traditional Arabic" w:hint="cs"/>
          <w:rtl/>
        </w:rPr>
        <w:t>.</w:t>
      </w:r>
    </w:p>
    <w:p w:rsidR="009417D2" w:rsidRDefault="009417D2" w:rsidP="009417D2">
      <w:pPr>
        <w:rPr>
          <w:rFonts w:ascii="Traditional Arabic" w:hAnsi="Traditional Arabic" w:cs="Traditional Arabic"/>
          <w:rtl/>
        </w:rPr>
      </w:pPr>
      <w:r>
        <w:rPr>
          <w:rFonts w:ascii="Traditional Arabic" w:hAnsi="Traditional Arabic" w:cs="Traditional Arabic" w:hint="cs"/>
          <w:rtl/>
        </w:rPr>
        <w:t>المطلبالثاني: منهجه في التعليق على البيضاوي</w:t>
      </w:r>
      <w:r w:rsidRPr="00B330A6">
        <w:rPr>
          <w:rFonts w:ascii="Traditional Arabic" w:hAnsi="Traditional Arabic" w:cs="Traditional Arabic" w:hint="cs"/>
          <w:rtl/>
        </w:rPr>
        <w:t>.</w:t>
      </w:r>
    </w:p>
    <w:p w:rsidR="009417D2" w:rsidRPr="00B330A6" w:rsidRDefault="009417D2" w:rsidP="009417D2">
      <w:pPr>
        <w:rPr>
          <w:rFonts w:ascii="Traditional Arabic" w:hAnsi="Traditional Arabic" w:cs="Traditional Arabic"/>
          <w:rtl/>
        </w:rPr>
      </w:pPr>
      <w:r>
        <w:rPr>
          <w:rFonts w:ascii="Traditional Arabic" w:hAnsi="Traditional Arabic" w:cs="Traditional Arabic" w:hint="cs"/>
          <w:rtl/>
        </w:rPr>
        <w:t xml:space="preserve">المطلب الثالث: شواهده. </w:t>
      </w:r>
    </w:p>
    <w:p w:rsidR="009417D2" w:rsidRDefault="009417D2" w:rsidP="009417D2">
      <w:pPr>
        <w:rPr>
          <w:rFonts w:ascii="Traditional Arabic" w:hAnsi="Traditional Arabic" w:cs="Traditional Arabic"/>
          <w:rtl/>
        </w:rPr>
      </w:pPr>
      <w:r>
        <w:rPr>
          <w:rFonts w:ascii="Traditional Arabic" w:hAnsi="Traditional Arabic" w:cs="Traditional Arabic" w:hint="cs"/>
          <w:rtl/>
        </w:rPr>
        <w:t xml:space="preserve"> المطلب الرابع</w:t>
      </w:r>
      <w:r w:rsidRPr="00B330A6">
        <w:rPr>
          <w:rFonts w:ascii="Traditional Arabic" w:hAnsi="Traditional Arabic" w:cs="Traditional Arabic" w:hint="cs"/>
          <w:rtl/>
        </w:rPr>
        <w:t xml:space="preserve">: </w:t>
      </w:r>
      <w:r>
        <w:rPr>
          <w:rFonts w:ascii="Traditional Arabic" w:hAnsi="Traditional Arabic" w:cs="Traditional Arabic" w:hint="cs"/>
          <w:rtl/>
        </w:rPr>
        <w:t>العلوم التي ظهرت في حاشيته.</w:t>
      </w:r>
    </w:p>
    <w:p w:rsidR="009417D2" w:rsidRDefault="009417D2" w:rsidP="009417D2">
      <w:pPr>
        <w:rPr>
          <w:rFonts w:ascii="Traditional Arabic" w:hAnsi="Traditional Arabic" w:cs="Traditional Arabic"/>
          <w:rtl/>
        </w:rPr>
      </w:pPr>
      <w:r>
        <w:rPr>
          <w:rFonts w:ascii="Traditional Arabic" w:hAnsi="Traditional Arabic" w:cs="Traditional Arabic" w:hint="cs"/>
          <w:rtl/>
        </w:rPr>
        <w:t>المطلب الخامس: المقارنة بين الزمخشري والبيضاوي.</w:t>
      </w:r>
    </w:p>
    <w:p w:rsidR="009417D2" w:rsidRDefault="009417D2" w:rsidP="009417D2">
      <w:pPr>
        <w:rPr>
          <w:rFonts w:ascii="Traditional Arabic" w:hAnsi="Traditional Arabic" w:cs="Traditional Arabic"/>
          <w:rtl/>
        </w:rPr>
      </w:pPr>
      <w:r>
        <w:rPr>
          <w:rFonts w:ascii="Traditional Arabic" w:hAnsi="Traditional Arabic" w:cs="Traditional Arabic" w:hint="cs"/>
          <w:rtl/>
        </w:rPr>
        <w:lastRenderedPageBreak/>
        <w:t>المطلب السادس: مخالفته للبيضاوي.</w:t>
      </w:r>
    </w:p>
    <w:p w:rsidR="009417D2" w:rsidRDefault="009417D2" w:rsidP="009417D2">
      <w:pPr>
        <w:rPr>
          <w:rFonts w:ascii="Traditional Arabic" w:hAnsi="Traditional Arabic" w:cs="Traditional Arabic"/>
          <w:rtl/>
        </w:rPr>
      </w:pPr>
      <w:r>
        <w:rPr>
          <w:rFonts w:ascii="Traditional Arabic" w:hAnsi="Traditional Arabic" w:cs="Traditional Arabic" w:hint="cs"/>
          <w:rtl/>
        </w:rPr>
        <w:t>المطلب السابع: المسائل التي انفرد بها.</w:t>
      </w:r>
    </w:p>
    <w:p w:rsidR="009417D2" w:rsidRDefault="009417D2" w:rsidP="009417D2">
      <w:pPr>
        <w:rPr>
          <w:rFonts w:ascii="Traditional Arabic" w:hAnsi="Traditional Arabic" w:cs="Traditional Arabic"/>
          <w:rtl/>
        </w:rPr>
      </w:pPr>
      <w:r>
        <w:rPr>
          <w:rFonts w:ascii="Traditional Arabic" w:hAnsi="Traditional Arabic" w:cs="Traditional Arabic" w:hint="cs"/>
          <w:rtl/>
        </w:rPr>
        <w:t>المطلب الثامن: منهجه في النقل.</w:t>
      </w:r>
    </w:p>
    <w:p w:rsidR="009417D2" w:rsidRDefault="009417D2" w:rsidP="009417D2">
      <w:pPr>
        <w:rPr>
          <w:rFonts w:ascii="Traditional Arabic" w:hAnsi="Traditional Arabic" w:cs="Traditional Arabic"/>
          <w:rtl/>
        </w:rPr>
      </w:pPr>
      <w:r>
        <w:rPr>
          <w:rFonts w:ascii="Traditional Arabic" w:hAnsi="Traditional Arabic" w:cs="Traditional Arabic" w:hint="cs"/>
          <w:rtl/>
        </w:rPr>
        <w:t>المطلب التاسع: أسلوبه.</w:t>
      </w:r>
    </w:p>
    <w:p w:rsidR="009417D2" w:rsidRDefault="009417D2" w:rsidP="009417D2">
      <w:pPr>
        <w:rPr>
          <w:rFonts w:ascii="Traditional Arabic" w:hAnsi="Traditional Arabic" w:cs="Traditional Arabic"/>
          <w:rtl/>
        </w:rPr>
      </w:pPr>
      <w:r>
        <w:rPr>
          <w:rFonts w:ascii="Traditional Arabic" w:hAnsi="Traditional Arabic" w:cs="Traditional Arabic" w:hint="cs"/>
          <w:rtl/>
        </w:rPr>
        <w:t>المطلب العاشر: مصادره.</w:t>
      </w:r>
    </w:p>
    <w:p w:rsidR="009417D2" w:rsidRDefault="009417D2" w:rsidP="009417D2">
      <w:pPr>
        <w:jc w:val="center"/>
        <w:rPr>
          <w:rFonts w:ascii="Traditional Arabic" w:hAnsi="Traditional Arabic" w:cs="Traditional Arabic"/>
          <w:rtl/>
        </w:rPr>
      </w:pPr>
      <w:r>
        <w:rPr>
          <w:rFonts w:ascii="Traditional Arabic" w:hAnsi="Traditional Arabic" w:cs="Traditional Arabic" w:hint="cs"/>
          <w:rtl/>
        </w:rPr>
        <w:t>المطلب الحادي عشر: الانتقادات التي وجِّهت للإسفراييني في حاشيته (الشهاب         والآلوسي نموذجاً)</w:t>
      </w:r>
    </w:p>
    <w:p w:rsidR="009417D2" w:rsidRDefault="009417D2" w:rsidP="009417D2">
      <w:pPr>
        <w:rPr>
          <w:rFonts w:ascii="Traditional Arabic" w:hAnsi="Traditional Arabic" w:cs="Traditional Arabic"/>
          <w:rtl/>
        </w:rPr>
      </w:pPr>
    </w:p>
    <w:p w:rsidR="009417D2" w:rsidRPr="00AE40C9" w:rsidRDefault="009417D2" w:rsidP="009417D2">
      <w:pPr>
        <w:jc w:val="center"/>
        <w:rPr>
          <w:rFonts w:ascii="Traditional Arabic" w:hAnsi="Traditional Arabic" w:cs="Traditional Arabic"/>
          <w:b/>
          <w:bCs/>
          <w:sz w:val="36"/>
          <w:szCs w:val="36"/>
          <w:rtl/>
        </w:rPr>
      </w:pPr>
      <w:r w:rsidRPr="00AE40C9">
        <w:rPr>
          <w:rFonts w:ascii="Traditional Arabic" w:hAnsi="Traditional Arabic" w:cs="Traditional Arabic" w:hint="cs"/>
          <w:b/>
          <w:bCs/>
          <w:sz w:val="36"/>
          <w:szCs w:val="36"/>
          <w:rtl/>
        </w:rPr>
        <w:t>رابعاً: قسم التحقيق, ويتضمن:</w:t>
      </w:r>
    </w:p>
    <w:p w:rsidR="009417D2" w:rsidRDefault="009417D2" w:rsidP="009417D2">
      <w:pPr>
        <w:numPr>
          <w:ilvl w:val="0"/>
          <w:numId w:val="15"/>
        </w:numPr>
        <w:autoSpaceDE w:val="0"/>
        <w:autoSpaceDN w:val="0"/>
        <w:adjustRightInd w:val="0"/>
        <w:spacing w:after="0" w:line="240" w:lineRule="auto"/>
        <w:jc w:val="both"/>
        <w:rPr>
          <w:rFonts w:ascii="Traditional Arabic" w:hAnsi="Traditional Arabic" w:cs="Traditional Arabic"/>
        </w:rPr>
      </w:pPr>
      <w:r>
        <w:rPr>
          <w:rFonts w:ascii="Traditional Arabic" w:hAnsi="Traditional Arabic" w:cs="Traditional Arabic" w:hint="cs"/>
          <w:rtl/>
        </w:rPr>
        <w:t>تحقيق اسم الكتاب ونسبته إلى مؤلفه.</w:t>
      </w:r>
    </w:p>
    <w:p w:rsidR="009417D2" w:rsidRDefault="009417D2" w:rsidP="009417D2">
      <w:pPr>
        <w:numPr>
          <w:ilvl w:val="0"/>
          <w:numId w:val="15"/>
        </w:numPr>
        <w:autoSpaceDE w:val="0"/>
        <w:autoSpaceDN w:val="0"/>
        <w:adjustRightInd w:val="0"/>
        <w:spacing w:after="0" w:line="240" w:lineRule="auto"/>
        <w:jc w:val="both"/>
        <w:rPr>
          <w:rFonts w:ascii="Traditional Arabic" w:hAnsi="Traditional Arabic" w:cs="Traditional Arabic"/>
        </w:rPr>
      </w:pPr>
      <w:r>
        <w:rPr>
          <w:rFonts w:ascii="Traditional Arabic" w:hAnsi="Traditional Arabic" w:cs="Traditional Arabic" w:hint="cs"/>
          <w:rtl/>
        </w:rPr>
        <w:t>وصف نسخ المخطوط.</w:t>
      </w:r>
    </w:p>
    <w:p w:rsidR="009417D2" w:rsidRDefault="009417D2" w:rsidP="009417D2">
      <w:pPr>
        <w:numPr>
          <w:ilvl w:val="0"/>
          <w:numId w:val="15"/>
        </w:numPr>
        <w:autoSpaceDE w:val="0"/>
        <w:autoSpaceDN w:val="0"/>
        <w:adjustRightInd w:val="0"/>
        <w:spacing w:after="0" w:line="240" w:lineRule="auto"/>
        <w:jc w:val="both"/>
        <w:rPr>
          <w:rFonts w:ascii="Traditional Arabic" w:hAnsi="Traditional Arabic" w:cs="Traditional Arabic"/>
          <w:rtl/>
        </w:rPr>
      </w:pPr>
      <w:r>
        <w:rPr>
          <w:rFonts w:ascii="Traditional Arabic" w:hAnsi="Traditional Arabic" w:cs="Traditional Arabic" w:hint="cs"/>
          <w:rtl/>
        </w:rPr>
        <w:t>صور للمخطوطات.</w:t>
      </w:r>
    </w:p>
    <w:p w:rsidR="009417D2" w:rsidRPr="00C95B20" w:rsidRDefault="009417D2" w:rsidP="009417D2">
      <w:pPr>
        <w:numPr>
          <w:ilvl w:val="0"/>
          <w:numId w:val="15"/>
        </w:numPr>
        <w:autoSpaceDE w:val="0"/>
        <w:autoSpaceDN w:val="0"/>
        <w:adjustRightInd w:val="0"/>
        <w:spacing w:after="0" w:line="240" w:lineRule="auto"/>
        <w:jc w:val="both"/>
        <w:rPr>
          <w:rFonts w:ascii="Traditional Arabic" w:hAnsi="Traditional Arabic" w:cs="Traditional Arabic"/>
          <w:rtl/>
        </w:rPr>
      </w:pPr>
      <w:r>
        <w:rPr>
          <w:rFonts w:ascii="Traditional Arabic" w:hAnsi="Traditional Arabic" w:cs="Traditional Arabic" w:hint="cs"/>
          <w:rtl/>
        </w:rPr>
        <w:t xml:space="preserve">النص المحقق؛ ويتضمن </w:t>
      </w:r>
      <w:r w:rsidRPr="00C95B20">
        <w:rPr>
          <w:rFonts w:ascii="Traditional Arabic" w:hAnsi="Traditional Arabic" w:cs="Traditional Arabic" w:hint="cs"/>
          <w:rtl/>
        </w:rPr>
        <w:t xml:space="preserve">تحقيق جزءٍ من المخطوط يبدأ من صحيفة 312 إلى صحيفة 352؛ </w:t>
      </w:r>
      <w:r w:rsidRPr="00C95B20">
        <w:rPr>
          <w:rFonts w:ascii="Traditional Arabic" w:hAnsi="Traditional Arabic" w:cs="Traditional Arabic"/>
          <w:rtl/>
        </w:rPr>
        <w:t>من قوله تعالى</w:t>
      </w:r>
      <w:r w:rsidRPr="00C95B20">
        <w:rPr>
          <w:rFonts w:ascii="Traditional Arabic" w:hAnsi="Traditional Arabic" w:cs="Traditional Arabic" w:hint="cs"/>
          <w:rtl/>
        </w:rPr>
        <w:t>:</w:t>
      </w:r>
      <w:r w:rsidRPr="00C95B20">
        <w:rPr>
          <w:rFonts w:ascii="Traditional Arabic" w:hAnsi="Traditional Arabic" w:cs="Traditional Arabic"/>
          <w:rtl/>
        </w:rPr>
        <w:t>﴿</w:t>
      </w:r>
      <w:r w:rsidRPr="00C95B20">
        <w:rPr>
          <w:rFonts w:ascii="Traditional Arabic" w:hAnsi="Traditional Arabic" w:cs="Traditional Arabic"/>
          <w:color w:val="FF0000"/>
          <w:rtl/>
          <w:lang w:bidi="ar-SY"/>
        </w:rPr>
        <w:t>يَا أَيُّهَا</w:t>
      </w:r>
      <w:r w:rsidRPr="00C95B20">
        <w:rPr>
          <w:rFonts w:ascii="Traditional Arabic" w:hAnsi="Traditional Arabic" w:cs="Traditional Arabic"/>
          <w:color w:val="000000"/>
          <w:rtl/>
          <w:lang w:bidi="ar-SY"/>
        </w:rPr>
        <w:t xml:space="preserve"> الَّذِينَ آمَنُوا لَا تَقْرَبُوا الصَّلَاةَ وَأَنْتُمْ سُكَارَى</w:t>
      </w:r>
      <w:r w:rsidRPr="00C95B20">
        <w:rPr>
          <w:rFonts w:ascii="Traditional Arabic" w:hAnsi="Traditional Arabic" w:cs="Traditional Arabic" w:hint="cs"/>
          <w:color w:val="000000"/>
          <w:rtl/>
          <w:lang w:bidi="ar-SY"/>
        </w:rPr>
        <w:t>..</w:t>
      </w:r>
      <w:r w:rsidRPr="00C95B20">
        <w:rPr>
          <w:rFonts w:ascii="Traditional Arabic" w:hAnsi="Traditional Arabic" w:cs="Traditional Arabic"/>
          <w:rtl/>
        </w:rPr>
        <w:t>﴾</w:t>
      </w:r>
      <w:r w:rsidRPr="00C95B20">
        <w:rPr>
          <w:rFonts w:ascii="Traditional Arabic" w:hAnsi="Traditional Arabic" w:cs="Traditional Arabic" w:hint="cs"/>
          <w:rtl/>
        </w:rPr>
        <w:t>[النساء: 43]</w:t>
      </w:r>
      <w:r w:rsidRPr="00C95B20">
        <w:rPr>
          <w:rFonts w:ascii="Traditional Arabic" w:hAnsi="Traditional Arabic" w:cs="Traditional Arabic"/>
          <w:rtl/>
        </w:rPr>
        <w:t xml:space="preserve"> إلى قوله تعالى</w:t>
      </w:r>
      <w:r w:rsidRPr="00C95B20">
        <w:rPr>
          <w:rFonts w:ascii="Traditional Arabic" w:hAnsi="Traditional Arabic" w:cs="Traditional Arabic" w:hint="cs"/>
          <w:rtl/>
        </w:rPr>
        <w:t>:</w:t>
      </w:r>
      <w:r w:rsidRPr="00C95B20">
        <w:rPr>
          <w:rFonts w:ascii="Traditional Arabic" w:hAnsi="Traditional Arabic" w:cs="Traditional Arabic"/>
          <w:rtl/>
        </w:rPr>
        <w:t>﴿</w:t>
      </w:r>
      <w:r w:rsidRPr="00C95B20">
        <w:rPr>
          <w:rFonts w:ascii="Traditional Arabic" w:hAnsi="Traditional Arabic" w:cs="Traditional Arabic"/>
          <w:color w:val="000000"/>
          <w:rtl/>
          <w:lang w:bidi="ar-SY"/>
        </w:rPr>
        <w:t xml:space="preserve"> يَسْتَفْتُونَكَ قُلِ اللَّهُ يُفْتِيكُمْ فِي الْكَلَالَةِ</w:t>
      </w:r>
      <w:r w:rsidRPr="00C95B20">
        <w:rPr>
          <w:rFonts w:ascii="Traditional Arabic" w:hAnsi="Traditional Arabic" w:cs="Traditional Arabic" w:hint="cs"/>
          <w:color w:val="000000"/>
          <w:rtl/>
          <w:lang w:bidi="ar-SY"/>
        </w:rPr>
        <w:t>..</w:t>
      </w:r>
      <w:r w:rsidRPr="00C95B20">
        <w:rPr>
          <w:rFonts w:ascii="Traditional Arabic" w:hAnsi="Traditional Arabic" w:cs="Traditional Arabic"/>
          <w:rtl/>
        </w:rPr>
        <w:t xml:space="preserve"> ﴾ </w:t>
      </w:r>
      <w:r w:rsidRPr="00C95B20">
        <w:rPr>
          <w:rFonts w:ascii="Traditional Arabic" w:hAnsi="Traditional Arabic" w:cs="Traditional Arabic" w:hint="cs"/>
          <w:rtl/>
        </w:rPr>
        <w:t>[النساء: 176].</w:t>
      </w:r>
    </w:p>
    <w:p w:rsidR="009417D2" w:rsidRDefault="009417D2" w:rsidP="009417D2">
      <w:pPr>
        <w:jc w:val="center"/>
        <w:rPr>
          <w:rFonts w:ascii="Traditional Arabic" w:hAnsi="Traditional Arabic" w:cs="Traditional Arabic"/>
          <w:color w:val="000000"/>
          <w:rtl/>
          <w:lang w:bidi="ar-SY"/>
        </w:rPr>
      </w:pPr>
    </w:p>
    <w:p w:rsidR="009417D2" w:rsidRPr="00B330A6" w:rsidRDefault="009417D2" w:rsidP="009417D2">
      <w:pPr>
        <w:jc w:val="center"/>
        <w:rPr>
          <w:rFonts w:ascii="Traditional Arabic" w:hAnsi="Traditional Arabic" w:cs="Traditional Arabic"/>
          <w:color w:val="000000"/>
          <w:rtl/>
          <w:lang w:bidi="ar-SY"/>
        </w:rPr>
      </w:pPr>
    </w:p>
    <w:p w:rsidR="009417D2" w:rsidRPr="00B330A6" w:rsidRDefault="009417D2" w:rsidP="009417D2">
      <w:pPr>
        <w:jc w:val="center"/>
        <w:rPr>
          <w:rFonts w:ascii="Traditional Arabic" w:hAnsi="Traditional Arabic" w:cs="Traditional Arabic"/>
          <w:b/>
          <w:bCs/>
          <w:rtl/>
        </w:rPr>
      </w:pPr>
      <w:r>
        <w:rPr>
          <w:rFonts w:ascii="Traditional Arabic" w:hAnsi="Traditional Arabic" w:cs="Traditional Arabic" w:hint="cs"/>
          <w:b/>
          <w:bCs/>
          <w:rtl/>
        </w:rPr>
        <w:t>خامساً</w:t>
      </w:r>
      <w:r w:rsidRPr="00B330A6">
        <w:rPr>
          <w:rFonts w:ascii="Traditional Arabic" w:hAnsi="Traditional Arabic" w:cs="Traditional Arabic" w:hint="cs"/>
          <w:b/>
          <w:bCs/>
          <w:rtl/>
        </w:rPr>
        <w:t>:الخاتمة: وفيها النتائج والتوصيات.</w:t>
      </w:r>
    </w:p>
    <w:p w:rsidR="009417D2" w:rsidRPr="00B330A6" w:rsidRDefault="009417D2" w:rsidP="009417D2">
      <w:pPr>
        <w:jc w:val="center"/>
        <w:rPr>
          <w:rFonts w:ascii="Traditional Arabic" w:hAnsi="Traditional Arabic" w:cs="Traditional Arabic"/>
          <w:b/>
          <w:bCs/>
          <w:rtl/>
        </w:rPr>
      </w:pPr>
    </w:p>
    <w:p w:rsidR="009417D2" w:rsidRPr="00290622" w:rsidRDefault="009417D2" w:rsidP="009417D2">
      <w:pPr>
        <w:jc w:val="center"/>
        <w:rPr>
          <w:rFonts w:ascii="Traditional Arabic" w:hAnsi="Traditional Arabic" w:cs="Traditional Arabic"/>
          <w:b/>
          <w:bCs/>
          <w:rtl/>
        </w:rPr>
      </w:pPr>
      <w:r w:rsidRPr="00290622">
        <w:rPr>
          <w:rFonts w:ascii="Traditional Arabic" w:hAnsi="Traditional Arabic" w:cs="Traditional Arabic" w:hint="cs"/>
          <w:b/>
          <w:bCs/>
          <w:rtl/>
        </w:rPr>
        <w:t>سادساً:الفهارس العامة, وفيها:</w:t>
      </w:r>
    </w:p>
    <w:p w:rsidR="009417D2" w:rsidRPr="00290622" w:rsidRDefault="009417D2" w:rsidP="009417D2">
      <w:pPr>
        <w:jc w:val="center"/>
        <w:rPr>
          <w:rFonts w:ascii="Traditional Arabic" w:hAnsi="Traditional Arabic" w:cs="Traditional Arabic"/>
          <w:rtl/>
          <w:lang w:bidi="ar-EG"/>
        </w:rPr>
      </w:pPr>
      <w:r w:rsidRPr="00290622">
        <w:rPr>
          <w:rFonts w:ascii="Traditional Arabic" w:hAnsi="Traditional Arabic" w:cs="Traditional Arabic" w:hint="cs"/>
          <w:rtl/>
          <w:lang w:bidi="ar-EG"/>
        </w:rPr>
        <w:t>فهرس الآيات القرآنية</w:t>
      </w:r>
    </w:p>
    <w:p w:rsidR="009417D2" w:rsidRPr="00290622" w:rsidRDefault="009417D2" w:rsidP="009417D2">
      <w:pPr>
        <w:jc w:val="center"/>
        <w:rPr>
          <w:rFonts w:ascii="Traditional Arabic" w:hAnsi="Traditional Arabic" w:cs="Traditional Arabic"/>
          <w:rtl/>
          <w:lang w:bidi="ar-EG"/>
        </w:rPr>
      </w:pPr>
      <w:r w:rsidRPr="00290622">
        <w:rPr>
          <w:rFonts w:ascii="Traditional Arabic" w:hAnsi="Traditional Arabic" w:cs="Traditional Arabic" w:hint="cs"/>
          <w:rtl/>
          <w:lang w:bidi="ar-EG"/>
        </w:rPr>
        <w:t>فهرس الأحاديث والآثار</w:t>
      </w:r>
    </w:p>
    <w:p w:rsidR="009417D2" w:rsidRPr="00290622" w:rsidRDefault="009417D2" w:rsidP="009417D2">
      <w:pPr>
        <w:jc w:val="center"/>
        <w:rPr>
          <w:rFonts w:ascii="Traditional Arabic" w:hAnsi="Traditional Arabic" w:cs="Traditional Arabic"/>
          <w:rtl/>
          <w:lang w:bidi="ar-EG"/>
        </w:rPr>
      </w:pPr>
      <w:r w:rsidRPr="00290622">
        <w:rPr>
          <w:rFonts w:ascii="Traditional Arabic" w:hAnsi="Traditional Arabic" w:cs="Traditional Arabic" w:hint="cs"/>
          <w:rtl/>
          <w:lang w:bidi="ar-EG"/>
        </w:rPr>
        <w:t>فهرس  الأشعار</w:t>
      </w:r>
    </w:p>
    <w:p w:rsidR="009417D2" w:rsidRPr="00290622" w:rsidRDefault="009417D2" w:rsidP="009417D2">
      <w:pPr>
        <w:jc w:val="center"/>
        <w:rPr>
          <w:rFonts w:ascii="Traditional Arabic" w:hAnsi="Traditional Arabic" w:cs="Traditional Arabic"/>
          <w:rtl/>
          <w:lang w:bidi="ar-EG"/>
        </w:rPr>
      </w:pPr>
      <w:r w:rsidRPr="00290622">
        <w:rPr>
          <w:rFonts w:ascii="Traditional Arabic" w:hAnsi="Traditional Arabic" w:cs="Traditional Arabic" w:hint="cs"/>
          <w:rtl/>
          <w:lang w:bidi="ar-EG"/>
        </w:rPr>
        <w:t>فهرس الأعلام المترجم لهم</w:t>
      </w:r>
    </w:p>
    <w:p w:rsidR="009417D2" w:rsidRPr="00290622" w:rsidRDefault="009417D2" w:rsidP="009417D2">
      <w:pPr>
        <w:jc w:val="center"/>
        <w:rPr>
          <w:rFonts w:ascii="Traditional Arabic" w:hAnsi="Traditional Arabic" w:cs="Traditional Arabic"/>
          <w:rtl/>
          <w:lang w:bidi="ar-EG"/>
        </w:rPr>
      </w:pPr>
      <w:r w:rsidRPr="00290622">
        <w:rPr>
          <w:rFonts w:ascii="Traditional Arabic" w:hAnsi="Traditional Arabic" w:cs="Traditional Arabic" w:hint="cs"/>
          <w:rtl/>
          <w:lang w:bidi="ar-EG"/>
        </w:rPr>
        <w:t xml:space="preserve">فهرس المصطلحات </w:t>
      </w:r>
    </w:p>
    <w:p w:rsidR="009417D2" w:rsidRPr="00290622" w:rsidRDefault="009417D2" w:rsidP="009417D2">
      <w:pPr>
        <w:jc w:val="center"/>
        <w:rPr>
          <w:rFonts w:ascii="Traditional Arabic" w:hAnsi="Traditional Arabic" w:cs="Traditional Arabic"/>
          <w:rtl/>
          <w:lang w:bidi="ar-EG"/>
        </w:rPr>
      </w:pPr>
      <w:r w:rsidRPr="00290622">
        <w:rPr>
          <w:rFonts w:ascii="Traditional Arabic" w:hAnsi="Traditional Arabic" w:cs="Traditional Arabic" w:hint="cs"/>
          <w:rtl/>
          <w:lang w:bidi="ar-EG"/>
        </w:rPr>
        <w:t>فهرس المفردات الغريبة</w:t>
      </w:r>
    </w:p>
    <w:p w:rsidR="009417D2" w:rsidRPr="00290622" w:rsidRDefault="009417D2" w:rsidP="009417D2">
      <w:pPr>
        <w:jc w:val="center"/>
        <w:rPr>
          <w:rFonts w:ascii="Traditional Arabic" w:hAnsi="Traditional Arabic" w:cs="Traditional Arabic"/>
          <w:rtl/>
          <w:lang w:bidi="ar-EG"/>
        </w:rPr>
      </w:pPr>
      <w:r w:rsidRPr="00290622">
        <w:rPr>
          <w:rFonts w:ascii="Traditional Arabic" w:hAnsi="Traditional Arabic" w:cs="Traditional Arabic" w:hint="cs"/>
          <w:rtl/>
          <w:lang w:bidi="ar-EG"/>
        </w:rPr>
        <w:t>فهرس المسائل النحوية</w:t>
      </w:r>
    </w:p>
    <w:p w:rsidR="009417D2" w:rsidRPr="00290622" w:rsidRDefault="009417D2" w:rsidP="009417D2">
      <w:pPr>
        <w:jc w:val="center"/>
        <w:rPr>
          <w:rFonts w:ascii="Traditional Arabic" w:hAnsi="Traditional Arabic" w:cs="Traditional Arabic"/>
          <w:rtl/>
          <w:lang w:bidi="ar-EG"/>
        </w:rPr>
      </w:pPr>
      <w:r w:rsidRPr="00290622">
        <w:rPr>
          <w:rFonts w:ascii="Traditional Arabic" w:hAnsi="Traditional Arabic" w:cs="Traditional Arabic" w:hint="cs"/>
          <w:rtl/>
          <w:lang w:bidi="ar-EG"/>
        </w:rPr>
        <w:lastRenderedPageBreak/>
        <w:t>فهرس المسائل الأصولية والفقهية</w:t>
      </w:r>
    </w:p>
    <w:p w:rsidR="009417D2" w:rsidRPr="00290622" w:rsidRDefault="009417D2" w:rsidP="009417D2">
      <w:pPr>
        <w:jc w:val="center"/>
        <w:rPr>
          <w:rFonts w:ascii="Traditional Arabic" w:hAnsi="Traditional Arabic" w:cs="Traditional Arabic"/>
          <w:rtl/>
          <w:lang w:bidi="ar-EG"/>
        </w:rPr>
      </w:pPr>
      <w:r w:rsidRPr="00290622">
        <w:rPr>
          <w:rFonts w:ascii="Traditional Arabic" w:hAnsi="Traditional Arabic" w:cs="Traditional Arabic" w:hint="cs"/>
          <w:rtl/>
          <w:lang w:bidi="ar-EG"/>
        </w:rPr>
        <w:t>فهرس المسائل العقدية</w:t>
      </w:r>
    </w:p>
    <w:p w:rsidR="009417D2" w:rsidRPr="00290622" w:rsidRDefault="009417D2" w:rsidP="009417D2">
      <w:pPr>
        <w:jc w:val="center"/>
        <w:rPr>
          <w:rFonts w:ascii="Traditional Arabic" w:hAnsi="Traditional Arabic" w:cs="Traditional Arabic"/>
          <w:rtl/>
          <w:lang w:bidi="ar-EG"/>
        </w:rPr>
      </w:pPr>
      <w:r w:rsidRPr="00290622">
        <w:rPr>
          <w:rFonts w:ascii="Traditional Arabic" w:hAnsi="Traditional Arabic" w:cs="Traditional Arabic" w:hint="cs"/>
          <w:rtl/>
          <w:lang w:bidi="ar-EG"/>
        </w:rPr>
        <w:t>فهرس المصادر والمراجع</w:t>
      </w:r>
    </w:p>
    <w:p w:rsidR="009417D2" w:rsidRPr="00290622" w:rsidRDefault="009417D2" w:rsidP="009417D2">
      <w:pPr>
        <w:jc w:val="center"/>
        <w:rPr>
          <w:rFonts w:ascii="Traditional Arabic" w:hAnsi="Traditional Arabic" w:cs="Traditional Arabic"/>
          <w:rtl/>
          <w:lang w:bidi="ar-EG"/>
        </w:rPr>
      </w:pPr>
      <w:r w:rsidRPr="00290622">
        <w:rPr>
          <w:rFonts w:ascii="Traditional Arabic" w:hAnsi="Traditional Arabic" w:cs="Traditional Arabic" w:hint="cs"/>
          <w:rtl/>
          <w:lang w:bidi="ar-EG"/>
        </w:rPr>
        <w:t>فهرس الموضوعات</w:t>
      </w:r>
    </w:p>
    <w:p w:rsidR="009417D2" w:rsidRPr="00290622" w:rsidRDefault="009417D2" w:rsidP="009417D2">
      <w:pPr>
        <w:jc w:val="center"/>
        <w:rPr>
          <w:rFonts w:ascii="Traditional Arabic" w:hAnsi="Traditional Arabic" w:cs="Traditional Arabic"/>
          <w:rtl/>
        </w:rPr>
      </w:pPr>
    </w:p>
    <w:p w:rsidR="009417D2" w:rsidRPr="00290622" w:rsidRDefault="009417D2" w:rsidP="009417D2">
      <w:pPr>
        <w:jc w:val="center"/>
        <w:rPr>
          <w:rFonts w:ascii="Traditional Arabic" w:hAnsi="Traditional Arabic" w:cs="Traditional Arabic"/>
          <w:rtl/>
        </w:rPr>
      </w:pPr>
    </w:p>
    <w:p w:rsidR="009417D2" w:rsidRPr="00290622" w:rsidRDefault="009417D2" w:rsidP="009417D2">
      <w:pPr>
        <w:ind w:left="1080"/>
        <w:rPr>
          <w:rFonts w:ascii="Traditional Arabic" w:hAnsi="Traditional Arabic" w:cs="Traditional Arabic"/>
          <w:sz w:val="44"/>
          <w:szCs w:val="44"/>
          <w:rtl/>
        </w:rPr>
      </w:pPr>
      <w:r w:rsidRPr="00290622">
        <w:rPr>
          <w:rFonts w:ascii="Traditional Arabic" w:hAnsi="Traditional Arabic" w:cs="Traditional Arabic" w:hint="cs"/>
          <w:sz w:val="44"/>
          <w:szCs w:val="44"/>
          <w:rtl/>
        </w:rPr>
        <w:t xml:space="preserve">                           * * *</w:t>
      </w:r>
    </w:p>
    <w:p w:rsidR="009417D2" w:rsidRDefault="009417D2" w:rsidP="009417D2">
      <w:pPr>
        <w:jc w:val="center"/>
        <w:rPr>
          <w:rFonts w:ascii="Traditional Arabic" w:hAnsi="Traditional Arabic" w:cs="Traditional Arabic"/>
          <w:rtl/>
          <w:lang w:bidi="ar-SY"/>
        </w:rPr>
      </w:pPr>
    </w:p>
    <w:p w:rsidR="009417D2" w:rsidRDefault="009417D2" w:rsidP="009417D2">
      <w:pPr>
        <w:jc w:val="center"/>
        <w:rPr>
          <w:rFonts w:ascii="Traditional Arabic" w:hAnsi="Traditional Arabic" w:cs="Traditional Arabic"/>
          <w:rtl/>
          <w:lang w:bidi="ar-SY"/>
        </w:rPr>
      </w:pPr>
    </w:p>
    <w:p w:rsidR="009417D2" w:rsidRDefault="009417D2" w:rsidP="009417D2">
      <w:pPr>
        <w:jc w:val="center"/>
        <w:rPr>
          <w:rFonts w:ascii="Traditional Arabic" w:hAnsi="Traditional Arabic" w:cs="Traditional Arabic"/>
          <w:rtl/>
          <w:lang w:bidi="ar-SY"/>
        </w:rPr>
      </w:pPr>
    </w:p>
    <w:p w:rsidR="009417D2" w:rsidRDefault="009417D2" w:rsidP="009417D2">
      <w:pPr>
        <w:jc w:val="center"/>
        <w:rPr>
          <w:rFonts w:ascii="Traditional Arabic" w:hAnsi="Traditional Arabic" w:cs="Traditional Arabic"/>
          <w:rtl/>
          <w:lang w:bidi="ar-SY"/>
        </w:rPr>
      </w:pPr>
    </w:p>
    <w:p w:rsidR="009417D2" w:rsidRPr="00EA4FAC" w:rsidRDefault="009417D2" w:rsidP="009417D2">
      <w:pPr>
        <w:jc w:val="center"/>
        <w:rPr>
          <w:rFonts w:cs="PT Bold Mirror"/>
          <w:b/>
          <w:bCs/>
          <w:sz w:val="48"/>
          <w:szCs w:val="48"/>
          <w:rtl/>
        </w:rPr>
      </w:pPr>
      <w:r w:rsidRPr="00EA4FAC">
        <w:rPr>
          <w:rFonts w:cs="PT Bold Mirror" w:hint="cs"/>
          <w:b/>
          <w:bCs/>
          <w:sz w:val="48"/>
          <w:szCs w:val="48"/>
          <w:rtl/>
        </w:rPr>
        <w:t>تمهيد</w:t>
      </w:r>
    </w:p>
    <w:p w:rsidR="009417D2" w:rsidRPr="00EA4FAC" w:rsidRDefault="009417D2" w:rsidP="009417D2">
      <w:pPr>
        <w:jc w:val="center"/>
        <w:rPr>
          <w:rFonts w:cs="PT Bold Mirror"/>
          <w:b/>
          <w:bCs/>
          <w:sz w:val="48"/>
          <w:szCs w:val="48"/>
          <w:rtl/>
        </w:rPr>
      </w:pPr>
      <w:r w:rsidRPr="00EA4FAC">
        <w:rPr>
          <w:rFonts w:cs="PT Bold Mirror" w:hint="cs"/>
          <w:b/>
          <w:bCs/>
          <w:sz w:val="48"/>
          <w:szCs w:val="48"/>
          <w:rtl/>
        </w:rPr>
        <w:t>التعريف بمحددات البحث</w:t>
      </w:r>
    </w:p>
    <w:p w:rsidR="009417D2" w:rsidRPr="00D97A7B" w:rsidRDefault="009417D2" w:rsidP="009417D2">
      <w:pPr>
        <w:rPr>
          <w:rFonts w:asciiTheme="minorBidi" w:hAnsiTheme="minorBidi" w:cs="DecoType Naskh Variants"/>
          <w:b/>
          <w:bCs/>
          <w:sz w:val="44"/>
          <w:szCs w:val="44"/>
          <w:rtl/>
        </w:rPr>
      </w:pPr>
      <w:r w:rsidRPr="00D97A7B">
        <w:rPr>
          <w:rFonts w:asciiTheme="minorBidi" w:hAnsiTheme="minorBidi" w:cs="DecoType Naskh Variants"/>
          <w:b/>
          <w:bCs/>
          <w:sz w:val="44"/>
          <w:szCs w:val="44"/>
          <w:rtl/>
        </w:rPr>
        <w:t>أولاً: تعريف التفسير:</w:t>
      </w:r>
    </w:p>
    <w:p w:rsidR="009417D2" w:rsidRPr="00CB1E84" w:rsidRDefault="009417D2" w:rsidP="009417D2">
      <w:pPr>
        <w:pStyle w:val="NoSpacing"/>
        <w:rPr>
          <w:rtl/>
        </w:rPr>
      </w:pPr>
      <w:r w:rsidRPr="00CB1E84">
        <w:rPr>
          <w:b/>
          <w:bCs/>
          <w:rtl/>
        </w:rPr>
        <w:t>لغةً</w:t>
      </w:r>
      <w:r w:rsidRPr="00CB1E84">
        <w:rPr>
          <w:rtl/>
        </w:rPr>
        <w:t>: البيان</w:t>
      </w:r>
      <w:r>
        <w:rPr>
          <w:rFonts w:hint="cs"/>
          <w:rtl/>
        </w:rPr>
        <w:t>,</w:t>
      </w:r>
      <w:r w:rsidRPr="00CB1E84">
        <w:rPr>
          <w:rtl/>
        </w:rPr>
        <w:t xml:space="preserve"> وكشف المراد عن اللفظ المشكل .</w:t>
      </w:r>
      <w:r w:rsidRPr="00CB1E84">
        <w:rPr>
          <w:rFonts w:hint="cs"/>
          <w:vertAlign w:val="superscript"/>
          <w:rtl/>
        </w:rPr>
        <w:t>(</w:t>
      </w:r>
      <w:r w:rsidRPr="00CB1E84">
        <w:rPr>
          <w:rStyle w:val="FootnoteReference"/>
          <w:rtl/>
        </w:rPr>
        <w:footnoteReference w:id="3"/>
      </w:r>
      <w:r w:rsidRPr="00CB1E84">
        <w:rPr>
          <w:rFonts w:hint="cs"/>
          <w:vertAlign w:val="superscript"/>
          <w:rtl/>
        </w:rPr>
        <w:t>)</w:t>
      </w:r>
    </w:p>
    <w:p w:rsidR="009417D2" w:rsidRPr="00CB1E84" w:rsidRDefault="009417D2" w:rsidP="009417D2">
      <w:pPr>
        <w:pStyle w:val="NoSpacing"/>
        <w:rPr>
          <w:b/>
          <w:bCs/>
          <w:rtl/>
        </w:rPr>
      </w:pPr>
      <w:r w:rsidRPr="00CB1E84">
        <w:rPr>
          <w:b/>
          <w:bCs/>
          <w:rtl/>
        </w:rPr>
        <w:t>اصطلاحاً</w:t>
      </w:r>
      <w:r w:rsidRPr="00CB1E84">
        <w:rPr>
          <w:rtl/>
        </w:rPr>
        <w:t>: علم</w:t>
      </w:r>
      <w:r>
        <w:rPr>
          <w:rFonts w:hint="cs"/>
          <w:rtl/>
        </w:rPr>
        <w:t>ٌ</w:t>
      </w:r>
      <w:r w:rsidRPr="00CB1E84">
        <w:rPr>
          <w:rtl/>
        </w:rPr>
        <w:t xml:space="preserve"> يعرف به فهم كتاب الله المنزل على نبي</w:t>
      </w:r>
      <w:r>
        <w:rPr>
          <w:rFonts w:hint="cs"/>
          <w:rtl/>
        </w:rPr>
        <w:t>ِّ</w:t>
      </w:r>
      <w:r w:rsidRPr="00CB1E84">
        <w:rPr>
          <w:rtl/>
        </w:rPr>
        <w:t>ه محمد صلى الله عليه وسلم, وبيان معانيه واستخراج أحكامه وحِكَمه, واستمداد ذلك من علم اللغة والنحو والتصريف وعلم البيان وأصول الفقه والقراءات, ويحتاج لمعرفة أسباب النزول والناسخ والمنسوخ.</w:t>
      </w:r>
      <w:r w:rsidRPr="009331AA">
        <w:rPr>
          <w:rFonts w:hint="cs"/>
          <w:vertAlign w:val="superscript"/>
          <w:rtl/>
        </w:rPr>
        <w:t xml:space="preserve"> (</w:t>
      </w:r>
      <w:r w:rsidRPr="009331AA">
        <w:rPr>
          <w:vertAlign w:val="superscript"/>
          <w:rtl/>
        </w:rPr>
        <w:footnoteReference w:id="4"/>
      </w:r>
      <w:r w:rsidRPr="009331AA">
        <w:rPr>
          <w:rFonts w:hint="cs"/>
          <w:vertAlign w:val="superscript"/>
          <w:rtl/>
        </w:rPr>
        <w:t>)</w:t>
      </w:r>
    </w:p>
    <w:p w:rsidR="009417D2" w:rsidRDefault="009417D2" w:rsidP="009417D2">
      <w:pPr>
        <w:pStyle w:val="NoSpacing"/>
        <w:rPr>
          <w:rtl/>
        </w:rPr>
      </w:pPr>
    </w:p>
    <w:p w:rsidR="009417D2" w:rsidRPr="00D97A7B" w:rsidRDefault="009417D2" w:rsidP="009417D2">
      <w:pPr>
        <w:pStyle w:val="NoSpacing"/>
        <w:rPr>
          <w:rFonts w:cs="DecoType Naskh Variants"/>
          <w:b/>
          <w:bCs/>
          <w:sz w:val="44"/>
          <w:szCs w:val="44"/>
          <w:rtl/>
        </w:rPr>
      </w:pPr>
      <w:r w:rsidRPr="00D97A7B">
        <w:rPr>
          <w:rFonts w:cs="DecoType Naskh Variants"/>
          <w:b/>
          <w:bCs/>
          <w:sz w:val="44"/>
          <w:szCs w:val="44"/>
          <w:rtl/>
        </w:rPr>
        <w:t>ثانياً: تعريف الحاشية:</w:t>
      </w:r>
    </w:p>
    <w:p w:rsidR="009417D2" w:rsidRPr="00CB1E84" w:rsidRDefault="009417D2" w:rsidP="009417D2">
      <w:pPr>
        <w:pStyle w:val="NoSpacing"/>
        <w:rPr>
          <w:rtl/>
        </w:rPr>
      </w:pPr>
      <w:r w:rsidRPr="00E72AC5">
        <w:rPr>
          <w:b/>
          <w:bCs/>
          <w:rtl/>
        </w:rPr>
        <w:t>لغةً:</w:t>
      </w:r>
      <w:r w:rsidRPr="00CB1E84">
        <w:rPr>
          <w:rtl/>
        </w:rPr>
        <w:t xml:space="preserve">صغار </w:t>
      </w:r>
      <w:r>
        <w:rPr>
          <w:rtl/>
        </w:rPr>
        <w:t>ال</w:t>
      </w:r>
      <w:r>
        <w:rPr>
          <w:rFonts w:hint="cs"/>
          <w:rtl/>
        </w:rPr>
        <w:t>إ</w:t>
      </w:r>
      <w:r w:rsidRPr="00CB1E84">
        <w:rPr>
          <w:rtl/>
        </w:rPr>
        <w:t>بل</w:t>
      </w:r>
      <w:r>
        <w:rPr>
          <w:rFonts w:hint="cs"/>
          <w:rtl/>
        </w:rPr>
        <w:t>,</w:t>
      </w:r>
      <w:r w:rsidRPr="00CB1E84">
        <w:rPr>
          <w:rtl/>
        </w:rPr>
        <w:t xml:space="preserve"> وفضل الكلام</w:t>
      </w:r>
      <w:r>
        <w:rPr>
          <w:rFonts w:hint="cs"/>
          <w:rtl/>
        </w:rPr>
        <w:t>,</w:t>
      </w:r>
      <w:r w:rsidRPr="00CB1E84">
        <w:rPr>
          <w:rtl/>
        </w:rPr>
        <w:t xml:space="preserve"> ونفس الرجل</w:t>
      </w:r>
      <w:r>
        <w:rPr>
          <w:rFonts w:hint="cs"/>
          <w:rtl/>
        </w:rPr>
        <w:t>,</w:t>
      </w:r>
      <w:r>
        <w:rPr>
          <w:rtl/>
        </w:rPr>
        <w:t xml:space="preserve"> ومل</w:t>
      </w:r>
      <w:r>
        <w:rPr>
          <w:rFonts w:hint="cs"/>
          <w:rtl/>
        </w:rPr>
        <w:t>ء</w:t>
      </w:r>
      <w:r w:rsidRPr="00CB1E84">
        <w:rPr>
          <w:rtl/>
        </w:rPr>
        <w:t xml:space="preserve"> الوسادة وغيرها بشيء</w:t>
      </w:r>
      <w:r>
        <w:rPr>
          <w:rFonts w:hint="cs"/>
          <w:rtl/>
        </w:rPr>
        <w:t>,و</w:t>
      </w:r>
      <w:r w:rsidRPr="00CB1E84">
        <w:rPr>
          <w:rtl/>
        </w:rPr>
        <w:t>جانب الثوب</w:t>
      </w:r>
      <w:r>
        <w:rPr>
          <w:rFonts w:hint="cs"/>
          <w:rtl/>
        </w:rPr>
        <w:t>,</w:t>
      </w:r>
      <w:r w:rsidRPr="00CB1E84">
        <w:rPr>
          <w:rtl/>
        </w:rPr>
        <w:t xml:space="preserve"> وغيره</w:t>
      </w:r>
      <w:r>
        <w:rPr>
          <w:rFonts w:hint="cs"/>
          <w:rtl/>
        </w:rPr>
        <w:t>,</w:t>
      </w:r>
      <w:r w:rsidRPr="00CB1E84">
        <w:rPr>
          <w:rtl/>
        </w:rPr>
        <w:t xml:space="preserve"> وأهل الرجل وخاصته وناحيته وظله.</w:t>
      </w:r>
      <w:r w:rsidRPr="009331AA">
        <w:rPr>
          <w:rFonts w:hint="cs"/>
          <w:vertAlign w:val="superscript"/>
          <w:rtl/>
        </w:rPr>
        <w:t xml:space="preserve"> (</w:t>
      </w:r>
      <w:r w:rsidRPr="009331AA">
        <w:rPr>
          <w:vertAlign w:val="superscript"/>
          <w:rtl/>
        </w:rPr>
        <w:footnoteReference w:id="5"/>
      </w:r>
      <w:r w:rsidRPr="009331AA">
        <w:rPr>
          <w:rFonts w:hint="cs"/>
          <w:vertAlign w:val="superscript"/>
          <w:rtl/>
        </w:rPr>
        <w:t>)</w:t>
      </w:r>
    </w:p>
    <w:p w:rsidR="009417D2" w:rsidRDefault="009417D2" w:rsidP="009417D2">
      <w:pPr>
        <w:pStyle w:val="NoSpacing"/>
        <w:rPr>
          <w:rtl/>
        </w:rPr>
      </w:pPr>
      <w:r w:rsidRPr="00E72AC5">
        <w:rPr>
          <w:b/>
          <w:bCs/>
          <w:rtl/>
        </w:rPr>
        <w:t>اصطلاحاً</w:t>
      </w:r>
      <w:r>
        <w:rPr>
          <w:rtl/>
        </w:rPr>
        <w:t>:</w:t>
      </w:r>
      <w:r w:rsidRPr="00CB1E84">
        <w:rPr>
          <w:rtl/>
        </w:rPr>
        <w:t xml:space="preserve"> إيضاح</w:t>
      </w:r>
      <w:r>
        <w:rPr>
          <w:rFonts w:hint="cs"/>
          <w:rtl/>
        </w:rPr>
        <w:t>ٌ</w:t>
      </w:r>
      <w:r w:rsidRPr="00CB1E84">
        <w:rPr>
          <w:rtl/>
        </w:rPr>
        <w:t xml:space="preserve"> لبعض عبارات الشروح ومسائلها, يُظهر ما في عباراتها من غموض، أو يكمل ما فيها من نقص</w:t>
      </w:r>
      <w:r>
        <w:rPr>
          <w:rFonts w:hint="cs"/>
          <w:rtl/>
        </w:rPr>
        <w:t>ٍ</w:t>
      </w:r>
      <w:r>
        <w:rPr>
          <w:rtl/>
        </w:rPr>
        <w:t xml:space="preserve"> في الحقائق والشروط التي لم يستوفها الشرح</w:t>
      </w:r>
      <w:r>
        <w:rPr>
          <w:rFonts w:hint="cs"/>
          <w:rtl/>
        </w:rPr>
        <w:t>, وقد تكون الحاشية على الشرح وقد تكون على المتن.</w:t>
      </w:r>
    </w:p>
    <w:p w:rsidR="009417D2" w:rsidRPr="0014221F" w:rsidRDefault="009417D2" w:rsidP="009417D2">
      <w:pPr>
        <w:pStyle w:val="NoSpacing"/>
        <w:rPr>
          <w:rtl/>
        </w:rPr>
      </w:pPr>
      <w:r w:rsidRPr="00CB1E84">
        <w:rPr>
          <w:rtl/>
        </w:rPr>
        <w:t>أو بمعنى آخر</w:t>
      </w:r>
      <w:r>
        <w:rPr>
          <w:rFonts w:hint="cs"/>
          <w:rtl/>
        </w:rPr>
        <w:t>:</w:t>
      </w:r>
      <w:r w:rsidRPr="00CB1E84">
        <w:rPr>
          <w:rtl/>
        </w:rPr>
        <w:t xml:space="preserve"> إيضاحات مطولة دعت إليها ظاهرة انتشار المتون والشروح، وقد ق</w:t>
      </w:r>
      <w:r>
        <w:rPr>
          <w:rFonts w:hint="cs"/>
          <w:rtl/>
        </w:rPr>
        <w:t>ُ</w:t>
      </w:r>
      <w:r w:rsidRPr="00CB1E84">
        <w:rPr>
          <w:rtl/>
        </w:rPr>
        <w:t>ص</w:t>
      </w:r>
      <w:r>
        <w:rPr>
          <w:rFonts w:hint="cs"/>
          <w:rtl/>
        </w:rPr>
        <w:t>ِ</w:t>
      </w:r>
      <w:r w:rsidRPr="00CB1E84">
        <w:rPr>
          <w:rtl/>
        </w:rPr>
        <w:t>د</w:t>
      </w:r>
      <w:r>
        <w:rPr>
          <w:rFonts w:hint="cs"/>
          <w:rtl/>
        </w:rPr>
        <w:t>َ</w:t>
      </w:r>
      <w:r w:rsidRPr="00CB1E84">
        <w:rPr>
          <w:rtl/>
        </w:rPr>
        <w:t xml:space="preserve"> منها حل</w:t>
      </w:r>
      <w:r>
        <w:rPr>
          <w:rFonts w:hint="cs"/>
          <w:rtl/>
        </w:rPr>
        <w:t>ُّ</w:t>
      </w:r>
      <w:r w:rsidRPr="00CB1E84">
        <w:rPr>
          <w:rtl/>
        </w:rPr>
        <w:t xml:space="preserve"> ما يستغلق من الشرح</w:t>
      </w:r>
      <w:r>
        <w:rPr>
          <w:rFonts w:hint="cs"/>
          <w:rtl/>
        </w:rPr>
        <w:t>,</w:t>
      </w:r>
      <w:r w:rsidRPr="00CB1E84">
        <w:rPr>
          <w:rtl/>
        </w:rPr>
        <w:t xml:space="preserve"> وتيسير ما يصعب فيه</w:t>
      </w:r>
      <w:r>
        <w:rPr>
          <w:rFonts w:hint="cs"/>
          <w:rtl/>
        </w:rPr>
        <w:t>,</w:t>
      </w:r>
      <w:r w:rsidRPr="00CB1E84">
        <w:rPr>
          <w:rtl/>
        </w:rPr>
        <w:t xml:space="preserve"> واستدراك ما يفوته</w:t>
      </w:r>
      <w:r>
        <w:rPr>
          <w:rFonts w:hint="cs"/>
          <w:rtl/>
        </w:rPr>
        <w:t>,</w:t>
      </w:r>
      <w:r w:rsidRPr="00CB1E84">
        <w:rPr>
          <w:rtl/>
        </w:rPr>
        <w:t xml:space="preserve"> والتنبيه على الخطأ، والإضافة النافعة وزيادة الأمثلة والشواهد</w:t>
      </w:r>
      <w:r>
        <w:rPr>
          <w:rFonts w:hint="cs"/>
          <w:rtl/>
        </w:rPr>
        <w:t>.</w:t>
      </w:r>
      <w:r w:rsidRPr="0014221F">
        <w:rPr>
          <w:rFonts w:hint="cs"/>
          <w:vertAlign w:val="superscript"/>
          <w:rtl/>
        </w:rPr>
        <w:t>(</w:t>
      </w:r>
      <w:r w:rsidRPr="0014221F">
        <w:rPr>
          <w:vertAlign w:val="superscript"/>
          <w:rtl/>
        </w:rPr>
        <w:footnoteReference w:id="6"/>
      </w:r>
      <w:r w:rsidRPr="0014221F">
        <w:rPr>
          <w:rFonts w:hint="cs"/>
          <w:vertAlign w:val="superscript"/>
          <w:rtl/>
        </w:rPr>
        <w:t>)</w:t>
      </w:r>
    </w:p>
    <w:p w:rsidR="009417D2" w:rsidRPr="00D97A7B" w:rsidRDefault="009417D2" w:rsidP="009417D2">
      <w:pPr>
        <w:pStyle w:val="NoSpacing"/>
        <w:rPr>
          <w:rFonts w:cs="DecoType Naskh Variants"/>
          <w:b/>
          <w:bCs/>
          <w:sz w:val="44"/>
          <w:szCs w:val="44"/>
          <w:rtl/>
        </w:rPr>
      </w:pPr>
      <w:r w:rsidRPr="00D97A7B">
        <w:rPr>
          <w:rFonts w:cs="DecoType Naskh Variants" w:hint="cs"/>
          <w:b/>
          <w:bCs/>
          <w:sz w:val="44"/>
          <w:szCs w:val="44"/>
          <w:rtl/>
        </w:rPr>
        <w:t>ثالثاً: تاريخ ظهور الحواشي وفائدتها:</w:t>
      </w:r>
    </w:p>
    <w:p w:rsidR="009417D2" w:rsidRDefault="009417D2" w:rsidP="009417D2">
      <w:pPr>
        <w:pStyle w:val="NoSpacing"/>
        <w:rPr>
          <w:rtl/>
        </w:rPr>
      </w:pPr>
      <w:r>
        <w:rPr>
          <w:rtl/>
        </w:rPr>
        <w:t xml:space="preserve"> ظهر هذا ال</w:t>
      </w:r>
      <w:r>
        <w:rPr>
          <w:rFonts w:hint="cs"/>
          <w:rtl/>
        </w:rPr>
        <w:t>أسلوب</w:t>
      </w:r>
      <w:r w:rsidRPr="00DB2813">
        <w:rPr>
          <w:rtl/>
        </w:rPr>
        <w:t xml:space="preserve"> في القرن العاشر الهجري</w:t>
      </w:r>
      <w:r>
        <w:rPr>
          <w:rFonts w:hint="cs"/>
          <w:rtl/>
        </w:rPr>
        <w:t xml:space="preserve">, </w:t>
      </w:r>
      <w:r w:rsidRPr="00CB1E84">
        <w:rPr>
          <w:rtl/>
        </w:rPr>
        <w:t>ومن الحق أن نقول</w:t>
      </w:r>
      <w:r>
        <w:rPr>
          <w:rFonts w:hint="cs"/>
          <w:rtl/>
        </w:rPr>
        <w:t>:</w:t>
      </w:r>
      <w:r w:rsidRPr="00CB1E84">
        <w:rPr>
          <w:rtl/>
        </w:rPr>
        <w:t xml:space="preserve"> إن</w:t>
      </w:r>
      <w:r>
        <w:rPr>
          <w:rFonts w:hint="cs"/>
          <w:rtl/>
        </w:rPr>
        <w:t>َّ</w:t>
      </w:r>
      <w:r w:rsidRPr="00CB1E84">
        <w:rPr>
          <w:rtl/>
        </w:rPr>
        <w:t xml:space="preserve"> الدراسات القرآنية في عصر المماليك والعثمانيين قد طرأ عليها عهد</w:t>
      </w:r>
      <w:r>
        <w:rPr>
          <w:rFonts w:hint="cs"/>
          <w:rtl/>
        </w:rPr>
        <w:t>ٌ</w:t>
      </w:r>
      <w:r w:rsidRPr="00CB1E84">
        <w:rPr>
          <w:rtl/>
        </w:rPr>
        <w:t xml:space="preserve"> جديد تمي</w:t>
      </w:r>
      <w:r>
        <w:rPr>
          <w:rFonts w:hint="cs"/>
          <w:rtl/>
        </w:rPr>
        <w:t>ّ</w:t>
      </w:r>
      <w:r w:rsidRPr="00CB1E84">
        <w:rPr>
          <w:rtl/>
        </w:rPr>
        <w:t>ز النشاط فيه بالحواشي والتقريرات والمختصرات التي</w:t>
      </w:r>
      <w:r>
        <w:rPr>
          <w:rFonts w:hint="cs"/>
          <w:rtl/>
        </w:rPr>
        <w:t xml:space="preserve"> يُشكِّل جلُّها فائدةً طيبة.</w:t>
      </w:r>
    </w:p>
    <w:p w:rsidR="009417D2" w:rsidRDefault="009417D2" w:rsidP="009417D2">
      <w:pPr>
        <w:pStyle w:val="NoSpacing"/>
        <w:rPr>
          <w:rtl/>
        </w:rPr>
      </w:pPr>
      <w:r w:rsidRPr="00CB1E84">
        <w:rPr>
          <w:rtl/>
        </w:rPr>
        <w:t>ومنشأ الحواشي هو أن</w:t>
      </w:r>
      <w:r>
        <w:rPr>
          <w:rFonts w:hint="cs"/>
          <w:rtl/>
        </w:rPr>
        <w:t>َّ</w:t>
      </w:r>
      <w:r w:rsidRPr="00CB1E84">
        <w:rPr>
          <w:rtl/>
        </w:rPr>
        <w:t xml:space="preserve"> نظام التعليم كان أساسه تدريس كتاب</w:t>
      </w:r>
      <w:r>
        <w:rPr>
          <w:rFonts w:hint="cs"/>
          <w:rtl/>
        </w:rPr>
        <w:t>ٍ</w:t>
      </w:r>
      <w:r w:rsidRPr="00CB1E84">
        <w:rPr>
          <w:rtl/>
        </w:rPr>
        <w:t xml:space="preserve"> أو </w:t>
      </w:r>
      <w:r w:rsidRPr="007F0A98">
        <w:rPr>
          <w:rtl/>
        </w:rPr>
        <w:t>إقرا</w:t>
      </w:r>
      <w:r>
        <w:rPr>
          <w:rFonts w:hint="cs"/>
          <w:rtl/>
        </w:rPr>
        <w:t>ؤ</w:t>
      </w:r>
      <w:r w:rsidRPr="007F0A98">
        <w:rPr>
          <w:rtl/>
        </w:rPr>
        <w:t>ه</w:t>
      </w:r>
      <w:r w:rsidRPr="00CB1E84">
        <w:rPr>
          <w:rtl/>
        </w:rPr>
        <w:t>، فكان المدر</w:t>
      </w:r>
      <w:r>
        <w:rPr>
          <w:rFonts w:hint="cs"/>
          <w:rtl/>
        </w:rPr>
        <w:t>ِّ</w:t>
      </w:r>
      <w:r w:rsidRPr="00CB1E84">
        <w:rPr>
          <w:rtl/>
        </w:rPr>
        <w:t>س يعالج ال</w:t>
      </w:r>
      <w:r>
        <w:rPr>
          <w:rtl/>
        </w:rPr>
        <w:t>مباحث التي يتضمنها المتن والشرح</w:t>
      </w:r>
      <w:r w:rsidRPr="00CB1E84">
        <w:rPr>
          <w:rtl/>
        </w:rPr>
        <w:t>، فإذا صادف غموضاً أو قصوراً</w:t>
      </w:r>
      <w:r>
        <w:rPr>
          <w:rtl/>
        </w:rPr>
        <w:t xml:space="preserve"> أو نقصاً</w:t>
      </w:r>
      <w:r w:rsidRPr="00CB1E84">
        <w:rPr>
          <w:rtl/>
        </w:rPr>
        <w:t>كتب على حاشية</w:t>
      </w:r>
      <w:r>
        <w:rPr>
          <w:rtl/>
        </w:rPr>
        <w:t xml:space="preserve"> الكتاب ما يعالج به ذلك، ثم ي</w:t>
      </w:r>
      <w:r>
        <w:rPr>
          <w:rFonts w:hint="cs"/>
          <w:rtl/>
        </w:rPr>
        <w:t>أتي</w:t>
      </w:r>
      <w:r w:rsidRPr="00CB1E84">
        <w:rPr>
          <w:rtl/>
        </w:rPr>
        <w:t xml:space="preserve"> من ينشرون الكتاب فيطبعونه مع الشرح، وأحياناً يجعلون الشرح على هامش الكتاب والحاشية في الصلب، وأحياناً يكون العكس</w:t>
      </w:r>
      <w:r>
        <w:rPr>
          <w:rFonts w:hint="cs"/>
          <w:rtl/>
        </w:rPr>
        <w:t>,</w:t>
      </w:r>
      <w:r w:rsidRPr="00CB1E84">
        <w:rPr>
          <w:rtl/>
        </w:rPr>
        <w:t xml:space="preserve"> وذلك</w:t>
      </w:r>
      <w:r>
        <w:rPr>
          <w:rFonts w:hint="cs"/>
          <w:rtl/>
        </w:rPr>
        <w:t xml:space="preserve"> حسب ما يقتضيه النظام الوضعي في إخراج الكتاب.</w:t>
      </w:r>
    </w:p>
    <w:p w:rsidR="009417D2" w:rsidRDefault="009417D2" w:rsidP="009417D2">
      <w:pPr>
        <w:pStyle w:val="NoSpacing"/>
        <w:rPr>
          <w:rtl/>
        </w:rPr>
      </w:pPr>
      <w:r w:rsidRPr="00CB1E84">
        <w:rPr>
          <w:rtl/>
        </w:rPr>
        <w:t>وهذا النظام له فائدة التدر</w:t>
      </w:r>
      <w:r>
        <w:rPr>
          <w:rFonts w:hint="cs"/>
          <w:rtl/>
        </w:rPr>
        <w:t>ُّ</w:t>
      </w:r>
      <w:r w:rsidRPr="00CB1E84">
        <w:rPr>
          <w:rtl/>
        </w:rPr>
        <w:t>ج في التح</w:t>
      </w:r>
      <w:r>
        <w:rPr>
          <w:rtl/>
        </w:rPr>
        <w:t>صيل العلمي</w:t>
      </w:r>
      <w:r w:rsidRPr="00CB1E84">
        <w:rPr>
          <w:rtl/>
        </w:rPr>
        <w:t>، فالمبتدئ يقنع بدراسة المتن ويتفه</w:t>
      </w:r>
      <w:r>
        <w:rPr>
          <w:rFonts w:hint="cs"/>
          <w:rtl/>
        </w:rPr>
        <w:t>ّ</w:t>
      </w:r>
      <w:r w:rsidRPr="00CB1E84">
        <w:rPr>
          <w:rtl/>
        </w:rPr>
        <w:t>م ما يتضمنه من حقائق موجزة ثم ينتقل إلى الشرح، وهذا أوسع، ثم يرقى إلى الحاشية ليستوفي ما فيها</w:t>
      </w:r>
      <w:r>
        <w:rPr>
          <w:rFonts w:hint="cs"/>
          <w:rtl/>
        </w:rPr>
        <w:t>.</w:t>
      </w:r>
      <w:r w:rsidRPr="00CB1E84">
        <w:br/>
      </w:r>
      <w:r w:rsidRPr="00CB1E84">
        <w:rPr>
          <w:rtl/>
        </w:rPr>
        <w:lastRenderedPageBreak/>
        <w:t>وقد ي</w:t>
      </w:r>
      <w:r>
        <w:rPr>
          <w:rFonts w:hint="cs"/>
          <w:rtl/>
        </w:rPr>
        <w:t>ُ</w:t>
      </w:r>
      <w:r w:rsidRPr="00CB1E84">
        <w:rPr>
          <w:rtl/>
        </w:rPr>
        <w:t>عاب هذا النظام بصعوبة المتن لاختزال ألفاظه، وتضييع وقت الطالب في فك</w:t>
      </w:r>
      <w:r>
        <w:rPr>
          <w:rFonts w:hint="cs"/>
          <w:rtl/>
        </w:rPr>
        <w:t>ِّ</w:t>
      </w:r>
      <w:r w:rsidRPr="00CB1E84">
        <w:rPr>
          <w:rtl/>
        </w:rPr>
        <w:t xml:space="preserve"> ألفاظ المتن</w:t>
      </w:r>
      <w:r>
        <w:rPr>
          <w:rFonts w:hint="cs"/>
          <w:rtl/>
        </w:rPr>
        <w:t>,</w:t>
      </w:r>
      <w:r w:rsidRPr="00CB1E84">
        <w:rPr>
          <w:rtl/>
        </w:rPr>
        <w:t xml:space="preserve"> ثم مراجعة الحواشي والشروح لإظهار مقصود المؤلف صاحب المتن، وإن كان</w:t>
      </w:r>
      <w:r>
        <w:rPr>
          <w:rFonts w:hint="cs"/>
          <w:rtl/>
        </w:rPr>
        <w:t>ت</w:t>
      </w:r>
      <w:r w:rsidRPr="00CB1E84">
        <w:rPr>
          <w:rtl/>
        </w:rPr>
        <w:t xml:space="preserve"> معالجة القضايا والعبارات والنقاشات له</w:t>
      </w:r>
      <w:r>
        <w:rPr>
          <w:rFonts w:hint="cs"/>
          <w:rtl/>
        </w:rPr>
        <w:t>ا</w:t>
      </w:r>
      <w:r w:rsidRPr="00CB1E84">
        <w:rPr>
          <w:rtl/>
        </w:rPr>
        <w:t xml:space="preserve"> فائدة عظمى في شحذ وتكوين ملكة الفهم وتنميتها من خلال المران على حل</w:t>
      </w:r>
      <w:r>
        <w:rPr>
          <w:rFonts w:hint="cs"/>
          <w:rtl/>
        </w:rPr>
        <w:t xml:space="preserve">ِّ </w:t>
      </w:r>
      <w:r w:rsidRPr="00CB1E84">
        <w:rPr>
          <w:rtl/>
        </w:rPr>
        <w:t>المعضلات</w:t>
      </w:r>
      <w:r>
        <w:rPr>
          <w:rFonts w:hint="cs"/>
          <w:rtl/>
        </w:rPr>
        <w:t xml:space="preserve"> اللفظية وعلى الجدل العلمي.</w:t>
      </w:r>
      <w:r w:rsidRPr="005337DC">
        <w:rPr>
          <w:rFonts w:hint="cs"/>
          <w:vertAlign w:val="superscript"/>
          <w:rtl/>
        </w:rPr>
        <w:t>(</w:t>
      </w:r>
      <w:r w:rsidRPr="005337DC">
        <w:rPr>
          <w:vertAlign w:val="superscript"/>
          <w:rtl/>
        </w:rPr>
        <w:footnoteReference w:id="7"/>
      </w:r>
      <w:r w:rsidRPr="005337DC">
        <w:rPr>
          <w:rFonts w:hint="cs"/>
          <w:vertAlign w:val="superscript"/>
          <w:rtl/>
        </w:rPr>
        <w:t>)</w:t>
      </w:r>
    </w:p>
    <w:p w:rsidR="009417D2" w:rsidRPr="00CB1E84" w:rsidRDefault="009417D2" w:rsidP="009417D2">
      <w:pPr>
        <w:pStyle w:val="NoSpacing"/>
        <w:rPr>
          <w:rtl/>
        </w:rPr>
      </w:pPr>
    </w:p>
    <w:p w:rsidR="009417D2" w:rsidRPr="00D97A7B" w:rsidRDefault="009417D2" w:rsidP="009417D2">
      <w:pPr>
        <w:pStyle w:val="NoSpacing"/>
        <w:rPr>
          <w:rFonts w:cs="DecoType Naskh Variants"/>
          <w:b/>
          <w:bCs/>
          <w:sz w:val="44"/>
          <w:szCs w:val="44"/>
          <w:rtl/>
        </w:rPr>
      </w:pPr>
      <w:r w:rsidRPr="00D97A7B">
        <w:rPr>
          <w:rFonts w:cs="DecoType Naskh Variants" w:hint="cs"/>
          <w:b/>
          <w:bCs/>
          <w:sz w:val="44"/>
          <w:szCs w:val="44"/>
          <w:rtl/>
        </w:rPr>
        <w:t>رابعاً</w:t>
      </w:r>
      <w:r w:rsidRPr="00D97A7B">
        <w:rPr>
          <w:rFonts w:cs="DecoType Naskh Variants"/>
          <w:b/>
          <w:bCs/>
          <w:sz w:val="44"/>
          <w:szCs w:val="44"/>
          <w:rtl/>
        </w:rPr>
        <w:t>: الفرق  بين الحاشية والشرح</w:t>
      </w:r>
      <w:r w:rsidRPr="00D97A7B">
        <w:rPr>
          <w:rFonts w:cs="DecoType Naskh Variants" w:hint="cs"/>
          <w:b/>
          <w:bCs/>
          <w:sz w:val="44"/>
          <w:szCs w:val="44"/>
          <w:rtl/>
        </w:rPr>
        <w:t>:</w:t>
      </w:r>
    </w:p>
    <w:p w:rsidR="009417D2" w:rsidRPr="00CB1E84" w:rsidRDefault="009417D2" w:rsidP="009417D2">
      <w:pPr>
        <w:pStyle w:val="NoSpacing"/>
        <w:rPr>
          <w:rtl/>
        </w:rPr>
      </w:pPr>
      <w:r w:rsidRPr="00CB1E84">
        <w:rPr>
          <w:rtl/>
        </w:rPr>
        <w:t>الغالب</w:t>
      </w:r>
      <w:r>
        <w:rPr>
          <w:rtl/>
        </w:rPr>
        <w:t xml:space="preserve"> في التصنيف أن يكون المتن أولاً</w:t>
      </w:r>
      <w:r w:rsidRPr="00CB1E84">
        <w:rPr>
          <w:rtl/>
        </w:rPr>
        <w:t xml:space="preserve">, ثم يأتي الشرح ثانياً, وتأتي الحاشية ثالثاً. والحاشية قد تكون على متن الكتاب </w:t>
      </w:r>
      <w:r>
        <w:rPr>
          <w:rtl/>
        </w:rPr>
        <w:t>فقط, وقد تكون على الكتاب والشرح</w:t>
      </w:r>
      <w:r>
        <w:rPr>
          <w:rFonts w:hint="cs"/>
          <w:rtl/>
        </w:rPr>
        <w:t>.</w:t>
      </w:r>
      <w:r w:rsidRPr="00CB1E84">
        <w:rPr>
          <w:rtl/>
        </w:rPr>
        <w:t xml:space="preserve"> ثم الشرح أكثر التصاقاً واتصالاً بالمتن من الحاشية, فيبعد المحش</w:t>
      </w:r>
      <w:r>
        <w:rPr>
          <w:rFonts w:hint="cs"/>
          <w:rtl/>
        </w:rPr>
        <w:t>ِّ</w:t>
      </w:r>
      <w:r w:rsidRPr="00CB1E84">
        <w:rPr>
          <w:rtl/>
        </w:rPr>
        <w:t>ي ويخرج عن الموض</w:t>
      </w:r>
      <w:r>
        <w:rPr>
          <w:rtl/>
        </w:rPr>
        <w:t xml:space="preserve">وع ما لا يفعله الشارح, </w:t>
      </w:r>
      <w:r>
        <w:rPr>
          <w:rFonts w:hint="cs"/>
          <w:rtl/>
        </w:rPr>
        <w:t>ف</w:t>
      </w:r>
      <w:r w:rsidRPr="00CB1E84">
        <w:rPr>
          <w:rtl/>
        </w:rPr>
        <w:t>الحاشية أكثر سعة ومرونة من الشرح وتتميز بزيادة التدقيق على العبارات, وإيراد النكت والفوائد.</w:t>
      </w:r>
      <w:r w:rsidRPr="0085711C">
        <w:rPr>
          <w:rFonts w:hint="cs"/>
          <w:vertAlign w:val="superscript"/>
          <w:rtl/>
        </w:rPr>
        <w:t xml:space="preserve"> (</w:t>
      </w:r>
      <w:r w:rsidRPr="0085711C">
        <w:rPr>
          <w:vertAlign w:val="superscript"/>
          <w:rtl/>
        </w:rPr>
        <w:footnoteReference w:id="8"/>
      </w:r>
      <w:r w:rsidRPr="0085711C">
        <w:rPr>
          <w:rFonts w:hint="cs"/>
          <w:vertAlign w:val="superscript"/>
          <w:rtl/>
        </w:rPr>
        <w:t>)</w:t>
      </w:r>
    </w:p>
    <w:p w:rsidR="009417D2" w:rsidRDefault="009417D2" w:rsidP="009417D2">
      <w:pPr>
        <w:jc w:val="center"/>
        <w:rPr>
          <w:rFonts w:cs="DecoType Naskh Variants"/>
          <w:sz w:val="96"/>
          <w:szCs w:val="96"/>
          <w:rtl/>
        </w:rPr>
      </w:pPr>
    </w:p>
    <w:p w:rsidR="009417D2" w:rsidRDefault="009417D2" w:rsidP="009417D2">
      <w:pPr>
        <w:jc w:val="center"/>
        <w:rPr>
          <w:rFonts w:cs="DecoType Naskh Variants"/>
          <w:sz w:val="96"/>
          <w:szCs w:val="96"/>
          <w:rtl/>
        </w:rPr>
      </w:pPr>
    </w:p>
    <w:p w:rsidR="009417D2" w:rsidRPr="00C46D60" w:rsidRDefault="009417D2" w:rsidP="009417D2">
      <w:pPr>
        <w:jc w:val="center"/>
        <w:rPr>
          <w:rFonts w:cs="DecoType Naskh Variants"/>
          <w:sz w:val="144"/>
          <w:szCs w:val="144"/>
          <w:rtl/>
        </w:rPr>
      </w:pPr>
      <w:r w:rsidRPr="00C46D60">
        <w:rPr>
          <w:rFonts w:cs="DecoType Naskh Variants"/>
          <w:sz w:val="144"/>
          <w:szCs w:val="144"/>
          <w:rtl/>
        </w:rPr>
        <w:t>قسم الدراسة</w:t>
      </w:r>
    </w:p>
    <w:p w:rsidR="009417D2" w:rsidRDefault="009417D2" w:rsidP="009417D2">
      <w:pPr>
        <w:jc w:val="center"/>
        <w:rPr>
          <w:rFonts w:cs="DecoType Naskh Variants"/>
          <w:sz w:val="96"/>
          <w:szCs w:val="96"/>
          <w:rtl/>
        </w:rPr>
      </w:pPr>
    </w:p>
    <w:p w:rsidR="009417D2" w:rsidRDefault="009417D2" w:rsidP="009417D2">
      <w:pPr>
        <w:jc w:val="center"/>
        <w:rPr>
          <w:rFonts w:cs="DecoType Naskh Variants"/>
          <w:sz w:val="96"/>
          <w:szCs w:val="96"/>
          <w:rtl/>
        </w:rPr>
      </w:pPr>
    </w:p>
    <w:p w:rsidR="009417D2" w:rsidRPr="001E5561" w:rsidRDefault="009417D2" w:rsidP="009417D2">
      <w:pPr>
        <w:jc w:val="center"/>
        <w:rPr>
          <w:rFonts w:cs="DecoType Naskh Variants"/>
          <w:sz w:val="72"/>
          <w:szCs w:val="72"/>
          <w:rtl/>
        </w:rPr>
      </w:pPr>
    </w:p>
    <w:p w:rsidR="009417D2" w:rsidRPr="001E5561" w:rsidRDefault="009417D2" w:rsidP="009417D2">
      <w:pPr>
        <w:jc w:val="center"/>
        <w:rPr>
          <w:rFonts w:cs="DecoType Naskh Variants"/>
          <w:sz w:val="72"/>
          <w:szCs w:val="72"/>
          <w:rtl/>
        </w:rPr>
      </w:pPr>
    </w:p>
    <w:p w:rsidR="009417D2" w:rsidRPr="001E5561" w:rsidRDefault="009417D2" w:rsidP="009417D2">
      <w:pPr>
        <w:jc w:val="center"/>
        <w:rPr>
          <w:rFonts w:cs="DecoType Naskh Variants"/>
          <w:b/>
          <w:bCs/>
          <w:sz w:val="48"/>
          <w:szCs w:val="48"/>
          <w:rtl/>
        </w:rPr>
      </w:pPr>
      <w:r w:rsidRPr="001E5561">
        <w:rPr>
          <w:rFonts w:cs="DecoType Naskh Variants"/>
          <w:b/>
          <w:bCs/>
          <w:sz w:val="48"/>
          <w:szCs w:val="48"/>
          <w:rtl/>
        </w:rPr>
        <w:t>ال</w:t>
      </w:r>
      <w:r w:rsidRPr="001E5561">
        <w:rPr>
          <w:rFonts w:cs="DecoType Naskh Variants" w:hint="cs"/>
          <w:b/>
          <w:bCs/>
          <w:sz w:val="48"/>
          <w:szCs w:val="48"/>
          <w:rtl/>
        </w:rPr>
        <w:t>مبحث الأول</w:t>
      </w:r>
      <w:r w:rsidRPr="001E5561">
        <w:rPr>
          <w:rFonts w:cs="DecoType Naskh Variants"/>
          <w:b/>
          <w:bCs/>
          <w:sz w:val="48"/>
          <w:szCs w:val="48"/>
          <w:rtl/>
        </w:rPr>
        <w:t>:</w:t>
      </w:r>
      <w:r w:rsidRPr="001E5561">
        <w:rPr>
          <w:rFonts w:cs="DecoType Naskh Variants" w:hint="cs"/>
          <w:b/>
          <w:bCs/>
          <w:sz w:val="48"/>
          <w:szCs w:val="48"/>
          <w:rtl/>
        </w:rPr>
        <w:t xml:space="preserve"> الدراسة العامة لعصر المؤلف</w:t>
      </w:r>
    </w:p>
    <w:p w:rsidR="009417D2" w:rsidRPr="001E5561" w:rsidRDefault="009417D2" w:rsidP="009417D2">
      <w:pPr>
        <w:jc w:val="center"/>
        <w:rPr>
          <w:rFonts w:cs="DecoType Naskh Variants"/>
          <w:b/>
          <w:bCs/>
          <w:sz w:val="48"/>
          <w:szCs w:val="48"/>
        </w:rPr>
      </w:pPr>
      <w:r w:rsidRPr="001E5561">
        <w:rPr>
          <w:rFonts w:cs="DecoType Naskh Variants"/>
          <w:b/>
          <w:bCs/>
          <w:sz w:val="48"/>
          <w:szCs w:val="48"/>
          <w:rtl/>
        </w:rPr>
        <w:t>المبحث ال</w:t>
      </w:r>
      <w:r w:rsidRPr="001E5561">
        <w:rPr>
          <w:rFonts w:cs="DecoType Naskh Variants" w:hint="cs"/>
          <w:b/>
          <w:bCs/>
          <w:sz w:val="48"/>
          <w:szCs w:val="48"/>
          <w:rtl/>
        </w:rPr>
        <w:t>ثاني</w:t>
      </w:r>
      <w:r w:rsidRPr="001E5561">
        <w:rPr>
          <w:rFonts w:cs="DecoType Naskh Variants"/>
          <w:b/>
          <w:bCs/>
          <w:sz w:val="48"/>
          <w:szCs w:val="48"/>
          <w:rtl/>
        </w:rPr>
        <w:t xml:space="preserve">:  </w:t>
      </w:r>
      <w:r>
        <w:rPr>
          <w:rFonts w:cs="DecoType Naskh Variants" w:hint="cs"/>
          <w:b/>
          <w:bCs/>
          <w:sz w:val="48"/>
          <w:szCs w:val="48"/>
          <w:rtl/>
        </w:rPr>
        <w:t>ترجمة الإسفراييني</w:t>
      </w:r>
    </w:p>
    <w:p w:rsidR="009417D2" w:rsidRPr="001E5561" w:rsidRDefault="009417D2" w:rsidP="009417D2">
      <w:pPr>
        <w:jc w:val="center"/>
        <w:rPr>
          <w:rFonts w:cs="DecoType Naskh Variants"/>
          <w:b/>
          <w:bCs/>
          <w:sz w:val="48"/>
          <w:szCs w:val="48"/>
          <w:rtl/>
        </w:rPr>
      </w:pPr>
      <w:r w:rsidRPr="001E5561">
        <w:rPr>
          <w:rFonts w:cs="DecoType Naskh Variants" w:hint="cs"/>
          <w:b/>
          <w:bCs/>
          <w:sz w:val="48"/>
          <w:szCs w:val="48"/>
          <w:rtl/>
        </w:rPr>
        <w:t>المبحث الثالث: التعريف بالمتن وصاحبه</w:t>
      </w:r>
    </w:p>
    <w:p w:rsidR="009417D2" w:rsidRPr="001E5561" w:rsidRDefault="009417D2" w:rsidP="009417D2">
      <w:pPr>
        <w:jc w:val="center"/>
        <w:rPr>
          <w:rFonts w:cs="DecoType Naskh Variants"/>
          <w:b/>
          <w:bCs/>
          <w:sz w:val="48"/>
          <w:szCs w:val="48"/>
          <w:rtl/>
        </w:rPr>
      </w:pPr>
      <w:r w:rsidRPr="001E5561">
        <w:rPr>
          <w:rFonts w:cs="DecoType Naskh Variants" w:hint="cs"/>
          <w:b/>
          <w:bCs/>
          <w:sz w:val="48"/>
          <w:szCs w:val="48"/>
          <w:rtl/>
        </w:rPr>
        <w:t>المبحث الرابع: منهج العصام الإسفراييني في حاشيته</w:t>
      </w:r>
    </w:p>
    <w:p w:rsidR="009417D2" w:rsidRDefault="009417D2" w:rsidP="009417D2">
      <w:pPr>
        <w:rPr>
          <w:b/>
          <w:bCs/>
          <w:rtl/>
        </w:rPr>
      </w:pPr>
    </w:p>
    <w:p w:rsidR="009417D2" w:rsidRDefault="009417D2" w:rsidP="009417D2">
      <w:pPr>
        <w:rPr>
          <w:b/>
          <w:bCs/>
          <w:rtl/>
        </w:rPr>
      </w:pPr>
    </w:p>
    <w:p w:rsidR="009417D2" w:rsidRDefault="009417D2" w:rsidP="009417D2">
      <w:pPr>
        <w:rPr>
          <w:b/>
          <w:bCs/>
          <w:rtl/>
        </w:rPr>
      </w:pPr>
    </w:p>
    <w:p w:rsidR="009417D2" w:rsidRDefault="009417D2" w:rsidP="009417D2">
      <w:pPr>
        <w:rPr>
          <w:b/>
          <w:bCs/>
          <w:rtl/>
        </w:rPr>
      </w:pPr>
    </w:p>
    <w:p w:rsidR="009417D2" w:rsidRDefault="009417D2" w:rsidP="009417D2">
      <w:pPr>
        <w:rPr>
          <w:b/>
          <w:bCs/>
          <w:rtl/>
        </w:rPr>
      </w:pPr>
    </w:p>
    <w:p w:rsidR="009417D2" w:rsidRDefault="009417D2" w:rsidP="009417D2">
      <w:pPr>
        <w:rPr>
          <w:b/>
          <w:bCs/>
          <w:rtl/>
        </w:rPr>
      </w:pPr>
    </w:p>
    <w:p w:rsidR="009417D2" w:rsidRDefault="009417D2" w:rsidP="009417D2">
      <w:pPr>
        <w:rPr>
          <w:b/>
          <w:bCs/>
          <w:rtl/>
        </w:rPr>
      </w:pPr>
    </w:p>
    <w:p w:rsidR="009417D2" w:rsidRDefault="009417D2" w:rsidP="009417D2">
      <w:pPr>
        <w:rPr>
          <w:b/>
          <w:bCs/>
          <w:rtl/>
        </w:rPr>
      </w:pPr>
    </w:p>
    <w:p w:rsidR="009417D2" w:rsidRDefault="009417D2" w:rsidP="009417D2">
      <w:pPr>
        <w:rPr>
          <w:b/>
          <w:bCs/>
          <w:rtl/>
        </w:rPr>
      </w:pPr>
    </w:p>
    <w:p w:rsidR="009417D2" w:rsidRDefault="009417D2" w:rsidP="009417D2">
      <w:pPr>
        <w:rPr>
          <w:b/>
          <w:bCs/>
          <w:rtl/>
        </w:rPr>
      </w:pPr>
    </w:p>
    <w:p w:rsidR="009417D2" w:rsidRPr="007F0A98" w:rsidRDefault="009417D2" w:rsidP="009417D2">
      <w:pPr>
        <w:pStyle w:val="NoSpacing"/>
        <w:jc w:val="center"/>
        <w:rPr>
          <w:rFonts w:cs="PT Bold Mirror"/>
          <w:b/>
          <w:bCs/>
          <w:sz w:val="48"/>
          <w:szCs w:val="48"/>
          <w:rtl/>
        </w:rPr>
      </w:pPr>
      <w:r w:rsidRPr="007F0A98">
        <w:rPr>
          <w:rFonts w:cs="PT Bold Mirror" w:hint="cs"/>
          <w:b/>
          <w:bCs/>
          <w:sz w:val="48"/>
          <w:szCs w:val="48"/>
          <w:rtl/>
        </w:rPr>
        <w:t>ا</w:t>
      </w:r>
      <w:r w:rsidRPr="007F0A98">
        <w:rPr>
          <w:rFonts w:cs="PT Bold Mirror"/>
          <w:b/>
          <w:bCs/>
          <w:sz w:val="48"/>
          <w:szCs w:val="48"/>
          <w:rtl/>
        </w:rPr>
        <w:t>ل</w:t>
      </w:r>
      <w:r w:rsidRPr="007F0A98">
        <w:rPr>
          <w:rFonts w:cs="PT Bold Mirror" w:hint="cs"/>
          <w:b/>
          <w:bCs/>
          <w:sz w:val="48"/>
          <w:szCs w:val="48"/>
          <w:rtl/>
        </w:rPr>
        <w:t>مبحث الأول</w:t>
      </w:r>
    </w:p>
    <w:p w:rsidR="009417D2" w:rsidRPr="007F0A98" w:rsidRDefault="009417D2" w:rsidP="009417D2">
      <w:pPr>
        <w:pStyle w:val="NoSpacing"/>
        <w:jc w:val="center"/>
        <w:rPr>
          <w:rFonts w:cs="PT Bold Mirror"/>
          <w:b/>
          <w:bCs/>
          <w:sz w:val="48"/>
          <w:szCs w:val="48"/>
          <w:rtl/>
        </w:rPr>
      </w:pPr>
      <w:r w:rsidRPr="007F0A98">
        <w:rPr>
          <w:rFonts w:cs="PT Bold Mirror" w:hint="cs"/>
          <w:b/>
          <w:bCs/>
          <w:sz w:val="48"/>
          <w:szCs w:val="48"/>
          <w:rtl/>
        </w:rPr>
        <w:t>الدراسة العامة لعصر المؤلف</w:t>
      </w:r>
    </w:p>
    <w:p w:rsidR="009417D2" w:rsidRPr="003132A6" w:rsidRDefault="009417D2" w:rsidP="009417D2">
      <w:pPr>
        <w:pStyle w:val="NoSpacing"/>
        <w:rPr>
          <w:rFonts w:cs="DecoType Naskh Variants"/>
          <w:b/>
          <w:bCs/>
          <w:sz w:val="12"/>
          <w:szCs w:val="12"/>
          <w:rtl/>
        </w:rPr>
      </w:pPr>
    </w:p>
    <w:p w:rsidR="009417D2" w:rsidRPr="003132A6" w:rsidRDefault="009417D2" w:rsidP="009417D2">
      <w:pPr>
        <w:pStyle w:val="NoSpacing"/>
        <w:rPr>
          <w:sz w:val="2"/>
          <w:szCs w:val="2"/>
          <w:rtl/>
        </w:rPr>
      </w:pPr>
    </w:p>
    <w:p w:rsidR="009417D2" w:rsidRDefault="009417D2" w:rsidP="009417D2">
      <w:pPr>
        <w:pStyle w:val="NoSpacing"/>
        <w:rPr>
          <w:rtl/>
          <w:lang w:bidi="ar-EG"/>
        </w:rPr>
      </w:pPr>
      <w:r>
        <w:rPr>
          <w:rtl/>
          <w:lang w:bidi="ar-EG"/>
        </w:rPr>
        <w:t>العا</w:t>
      </w:r>
      <w:r>
        <w:rPr>
          <w:rFonts w:hint="cs"/>
          <w:rtl/>
          <w:lang w:bidi="ar-EG"/>
        </w:rPr>
        <w:t>لـِم</w:t>
      </w:r>
      <w:r w:rsidRPr="001556ED">
        <w:rPr>
          <w:rtl/>
          <w:lang w:bidi="ar-EG"/>
        </w:rPr>
        <w:t xml:space="preserve"> جزء</w:t>
      </w:r>
      <w:r>
        <w:rPr>
          <w:rFonts w:hint="cs"/>
          <w:rtl/>
          <w:lang w:bidi="ar-EG"/>
        </w:rPr>
        <w:t>ٌ</w:t>
      </w:r>
      <w:r w:rsidRPr="001556ED">
        <w:rPr>
          <w:rtl/>
          <w:lang w:bidi="ar-EG"/>
        </w:rPr>
        <w:t xml:space="preserve"> من العصر والمجتمع اللذين يعيش فيهما، ولا يمكن دراسة حياة عالم من العلماء دون التعر</w:t>
      </w:r>
      <w:r>
        <w:rPr>
          <w:rFonts w:hint="cs"/>
          <w:rtl/>
          <w:lang w:bidi="ar-EG"/>
        </w:rPr>
        <w:t>ُّ</w:t>
      </w:r>
      <w:r w:rsidRPr="001556ED">
        <w:rPr>
          <w:rtl/>
          <w:lang w:bidi="ar-EG"/>
        </w:rPr>
        <w:t>ض للمؤثرات الخارجية التي تحيط به</w:t>
      </w:r>
      <w:r>
        <w:rPr>
          <w:rFonts w:hint="cs"/>
          <w:rtl/>
          <w:lang w:bidi="ar-EG"/>
        </w:rPr>
        <w:t>؛</w:t>
      </w:r>
      <w:r w:rsidRPr="001556ED">
        <w:rPr>
          <w:rtl/>
          <w:lang w:bidi="ar-EG"/>
        </w:rPr>
        <w:t xml:space="preserve"> لكونه</w:t>
      </w:r>
      <w:r>
        <w:rPr>
          <w:rFonts w:hint="cs"/>
          <w:rtl/>
          <w:lang w:bidi="ar-EG"/>
        </w:rPr>
        <w:t>ي</w:t>
      </w:r>
      <w:r w:rsidRPr="001556ED">
        <w:rPr>
          <w:rtl/>
          <w:lang w:bidi="ar-EG"/>
        </w:rPr>
        <w:t>تأثر بمجتمعه إيجاباً وسلب</w:t>
      </w:r>
      <w:r>
        <w:rPr>
          <w:rtl/>
          <w:lang w:bidi="ar-EG"/>
        </w:rPr>
        <w:t>اً على كل المستويات</w:t>
      </w:r>
      <w:r>
        <w:rPr>
          <w:rFonts w:hint="cs"/>
          <w:rtl/>
          <w:lang w:bidi="ar-EG"/>
        </w:rPr>
        <w:t>؛</w:t>
      </w:r>
      <w:r w:rsidRPr="001556ED">
        <w:rPr>
          <w:rtl/>
          <w:lang w:bidi="ar-EG"/>
        </w:rPr>
        <w:t>سياسياً،</w:t>
      </w:r>
      <w:r>
        <w:rPr>
          <w:rFonts w:hint="cs"/>
          <w:rtl/>
          <w:lang w:bidi="ar-EG"/>
        </w:rPr>
        <w:t xml:space="preserve"> واقتصادياً,</w:t>
      </w:r>
      <w:r w:rsidRPr="001556ED">
        <w:rPr>
          <w:rtl/>
          <w:lang w:bidi="ar-EG"/>
        </w:rPr>
        <w:t xml:space="preserve"> واجتماعياً.</w:t>
      </w:r>
    </w:p>
    <w:p w:rsidR="009417D2" w:rsidRPr="003132A6" w:rsidRDefault="009417D2" w:rsidP="009417D2">
      <w:pPr>
        <w:pStyle w:val="NoSpacing"/>
        <w:rPr>
          <w:rtl/>
          <w:lang w:bidi="ar-EG"/>
        </w:rPr>
      </w:pPr>
    </w:p>
    <w:p w:rsidR="009417D2" w:rsidRPr="00E236A3" w:rsidRDefault="009417D2" w:rsidP="009417D2">
      <w:pPr>
        <w:jc w:val="both"/>
        <w:rPr>
          <w:rFonts w:ascii="Traditional Arabic" w:hAnsi="Traditional Arabic" w:cs="DecoType Naskh Variants"/>
          <w:b/>
          <w:bCs/>
          <w:sz w:val="40"/>
          <w:szCs w:val="40"/>
          <w:rtl/>
        </w:rPr>
      </w:pPr>
      <w:r w:rsidRPr="00E236A3">
        <w:rPr>
          <w:rFonts w:ascii="Traditional Arabic" w:hAnsi="Traditional Arabic" w:cs="DecoType Naskh Variants" w:hint="cs"/>
          <w:b/>
          <w:bCs/>
          <w:sz w:val="40"/>
          <w:szCs w:val="40"/>
          <w:rtl/>
        </w:rPr>
        <w:t>المطلب الأول</w:t>
      </w:r>
      <w:r w:rsidRPr="00E236A3">
        <w:rPr>
          <w:rFonts w:ascii="Traditional Arabic" w:hAnsi="Traditional Arabic" w:cs="DecoType Naskh Variants"/>
          <w:b/>
          <w:bCs/>
          <w:sz w:val="40"/>
          <w:szCs w:val="40"/>
          <w:rtl/>
        </w:rPr>
        <w:t>: الحالة السياسية</w:t>
      </w:r>
    </w:p>
    <w:p w:rsidR="009417D2" w:rsidRPr="002C339E" w:rsidRDefault="009417D2" w:rsidP="009417D2">
      <w:pPr>
        <w:pStyle w:val="NoSpacing"/>
        <w:rPr>
          <w:rtl/>
          <w:lang w:bidi="ar-EG"/>
        </w:rPr>
      </w:pPr>
      <w:r w:rsidRPr="002C339E">
        <w:rPr>
          <w:rtl/>
        </w:rPr>
        <w:t>ينتم</w:t>
      </w:r>
      <w:r>
        <w:rPr>
          <w:rtl/>
        </w:rPr>
        <w:t xml:space="preserve">ي العصام الإسفراييني إلى مدينة </w:t>
      </w:r>
      <w:r>
        <w:rPr>
          <w:rFonts w:hint="cs"/>
          <w:rtl/>
        </w:rPr>
        <w:t>ا</w:t>
      </w:r>
      <w:r w:rsidRPr="002C339E">
        <w:rPr>
          <w:rtl/>
        </w:rPr>
        <w:t>سفرايين, وهي من مدن خراسان, وخراسان كان</w:t>
      </w:r>
      <w:r>
        <w:rPr>
          <w:rFonts w:hint="cs"/>
          <w:rtl/>
        </w:rPr>
        <w:t>ت</w:t>
      </w:r>
      <w:r w:rsidRPr="002C339E">
        <w:rPr>
          <w:rtl/>
        </w:rPr>
        <w:t xml:space="preserve"> اسماً لمساحة </w:t>
      </w:r>
      <w:r w:rsidRPr="002C339E">
        <w:rPr>
          <w:rtl/>
          <w:lang w:bidi="ar-AE"/>
        </w:rPr>
        <w:t xml:space="preserve">جغرافية شاسعة تشتمل على جزء كبير من إيران اليوم وجميع أفغانستان وأجزاء من دول آسيا الوسطى (ما وراء النهر).هذا في القديم, أما اليوم فخراسان اسم لولاية في شرق إيران وعاصمتها مدينة "مشهد" </w:t>
      </w:r>
      <w:r>
        <w:rPr>
          <w:rFonts w:hint="cs"/>
          <w:rtl/>
          <w:lang w:bidi="ar-AE"/>
        </w:rPr>
        <w:t>و</w:t>
      </w:r>
      <w:r>
        <w:rPr>
          <w:rtl/>
          <w:lang w:bidi="ar-AE"/>
        </w:rPr>
        <w:t xml:space="preserve">أهم مدن ولاية خراسان اليوم هي: </w:t>
      </w:r>
      <w:r>
        <w:rPr>
          <w:rFonts w:hint="cs"/>
          <w:rtl/>
          <w:lang w:bidi="ar-AE"/>
        </w:rPr>
        <w:t>بلخ</w:t>
      </w:r>
      <w:r>
        <w:rPr>
          <w:rtl/>
          <w:lang w:bidi="ar-AE"/>
        </w:rPr>
        <w:t xml:space="preserve"> ونيسابور وطوس وسرخس وخواف وباخرز</w:t>
      </w:r>
      <w:r w:rsidRPr="002C339E">
        <w:rPr>
          <w:rtl/>
          <w:lang w:bidi="ar-AE"/>
        </w:rPr>
        <w:t xml:space="preserve"> وبجنورد وغيرها.</w:t>
      </w:r>
      <w:r w:rsidRPr="002C339E">
        <w:rPr>
          <w:vertAlign w:val="superscript"/>
          <w:rtl/>
        </w:rPr>
        <w:t xml:space="preserve"> (</w:t>
      </w:r>
      <w:r w:rsidRPr="002C339E">
        <w:rPr>
          <w:vertAlign w:val="superscript"/>
          <w:rtl/>
        </w:rPr>
        <w:footnoteReference w:id="9"/>
      </w:r>
      <w:r w:rsidRPr="002C339E">
        <w:rPr>
          <w:vertAlign w:val="superscript"/>
          <w:rtl/>
        </w:rPr>
        <w:t>)</w:t>
      </w:r>
    </w:p>
    <w:p w:rsidR="009417D2" w:rsidRPr="002C339E" w:rsidRDefault="009417D2" w:rsidP="009417D2">
      <w:pPr>
        <w:pStyle w:val="NoSpacing"/>
        <w:rPr>
          <w:rtl/>
        </w:rPr>
      </w:pPr>
      <w:r w:rsidRPr="002C339E">
        <w:rPr>
          <w:rtl/>
        </w:rPr>
        <w:t xml:space="preserve">    وحك</w:t>
      </w:r>
      <w:r>
        <w:rPr>
          <w:rFonts w:hint="cs"/>
          <w:rtl/>
        </w:rPr>
        <w:t>َ</w:t>
      </w:r>
      <w:r w:rsidRPr="002C339E">
        <w:rPr>
          <w:rtl/>
        </w:rPr>
        <w:t>م إيران قرابة قرن من الزمان الم</w:t>
      </w:r>
      <w:r>
        <w:rPr>
          <w:rtl/>
        </w:rPr>
        <w:t>غول والتتار بزعامة هولاكو وخلفا</w:t>
      </w:r>
      <w:r>
        <w:rPr>
          <w:rFonts w:hint="cs"/>
          <w:rtl/>
        </w:rPr>
        <w:t>ئ</w:t>
      </w:r>
      <w:r w:rsidRPr="002C339E">
        <w:rPr>
          <w:rtl/>
        </w:rPr>
        <w:t>ه من 652هـ-744هـ. وجاء بعده التيموريون فحكموا من 771هـ-907هـ, ثم جاء بعدهم الصفويون الذين حكموا إيران من 907هـ-1148هـ</w:t>
      </w:r>
      <w:r>
        <w:rPr>
          <w:rFonts w:hint="cs"/>
          <w:rtl/>
        </w:rPr>
        <w:t>,</w:t>
      </w:r>
      <w:r w:rsidRPr="00E236A3">
        <w:rPr>
          <w:rtl/>
        </w:rPr>
        <w:t>وفي هذه الفترة من الزمن كان العثمانيون يحكمون الدولة الإسلامية المترامية الأطراف, واستطاعوا بين حينٍ وآخر أن يضم</w:t>
      </w:r>
      <w:r>
        <w:rPr>
          <w:rFonts w:hint="cs"/>
          <w:rtl/>
        </w:rPr>
        <w:t>ُّ</w:t>
      </w:r>
      <w:r w:rsidRPr="00E236A3">
        <w:rPr>
          <w:rtl/>
        </w:rPr>
        <w:t>وا شيئاً من أقاليم إيران للدولة الإسلامية في حروبهم مع الصفويين, ولكن لم تتوفر بين يدي الباحثة دراسات دقيقة عن تاريخ إيران أو خراسان في هذه الفترة من الزمن</w:t>
      </w:r>
      <w:r w:rsidRPr="00E236A3">
        <w:rPr>
          <w:rFonts w:hint="cs"/>
          <w:rtl/>
        </w:rPr>
        <w:t>,</w:t>
      </w:r>
      <w:r w:rsidRPr="00E236A3">
        <w:rPr>
          <w:rtl/>
        </w:rPr>
        <w:t xml:space="preserve"> وما هي المدن التي كانت تحت حكم الصفويين</w:t>
      </w:r>
      <w:r w:rsidRPr="00E236A3">
        <w:rPr>
          <w:rFonts w:hint="cs"/>
          <w:rtl/>
        </w:rPr>
        <w:t>,</w:t>
      </w:r>
      <w:r w:rsidRPr="00E236A3">
        <w:rPr>
          <w:rtl/>
        </w:rPr>
        <w:t xml:space="preserve"> وما هي المدن التي كانت تحت حكم العثمانيين</w:t>
      </w:r>
      <w:r>
        <w:rPr>
          <w:rFonts w:hint="cs"/>
          <w:rtl/>
        </w:rPr>
        <w:t>؛</w:t>
      </w:r>
      <w:r w:rsidRPr="00E236A3">
        <w:rPr>
          <w:rtl/>
        </w:rPr>
        <w:t xml:space="preserve"> وذلك بسبب فقر المكتبة الإسلامية من الكتب التي ت</w:t>
      </w:r>
      <w:r>
        <w:rPr>
          <w:rFonts w:hint="cs"/>
          <w:rtl/>
        </w:rPr>
        <w:t>ُ</w:t>
      </w:r>
      <w:r w:rsidRPr="00E236A3">
        <w:rPr>
          <w:rtl/>
        </w:rPr>
        <w:t xml:space="preserve">رجمت </w:t>
      </w:r>
      <w:r w:rsidRPr="00E236A3">
        <w:rPr>
          <w:rFonts w:hint="cs"/>
          <w:rtl/>
        </w:rPr>
        <w:t xml:space="preserve">عن </w:t>
      </w:r>
      <w:r w:rsidRPr="00E236A3">
        <w:rPr>
          <w:rtl/>
        </w:rPr>
        <w:t xml:space="preserve">إيران في هذه المرحلة خاصةً </w:t>
      </w:r>
      <w:r w:rsidRPr="00E236A3">
        <w:rPr>
          <w:rtl/>
        </w:rPr>
        <w:lastRenderedPageBreak/>
        <w:t>وفي جميع المراحل عامةً, وهل العصام الإسفرايين</w:t>
      </w:r>
      <w:r w:rsidRPr="00E236A3">
        <w:rPr>
          <w:rFonts w:hint="cs"/>
          <w:rtl/>
        </w:rPr>
        <w:t>ي</w:t>
      </w:r>
      <w:r w:rsidRPr="00E236A3">
        <w:rPr>
          <w:rtl/>
        </w:rPr>
        <w:t xml:space="preserve"> الذي ولد في </w:t>
      </w:r>
      <w:r w:rsidRPr="00E236A3">
        <w:rPr>
          <w:rFonts w:hint="cs"/>
          <w:rtl/>
        </w:rPr>
        <w:t>ا</w:t>
      </w:r>
      <w:r w:rsidRPr="00E236A3">
        <w:rPr>
          <w:rtl/>
        </w:rPr>
        <w:t>سفرايين وتوفي في سمرقند كان تحت حكم</w:t>
      </w:r>
      <w:r>
        <w:rPr>
          <w:rtl/>
        </w:rPr>
        <w:t xml:space="preserve"> الصفويين أم تحت حكم العثمانيين</w:t>
      </w:r>
      <w:r>
        <w:rPr>
          <w:rFonts w:hint="cs"/>
          <w:rtl/>
        </w:rPr>
        <w:t>؟لم أجد</w:t>
      </w:r>
      <w:r>
        <w:rPr>
          <w:rtl/>
        </w:rPr>
        <w:t xml:space="preserve"> شي</w:t>
      </w:r>
      <w:r>
        <w:rPr>
          <w:rFonts w:hint="cs"/>
          <w:rtl/>
        </w:rPr>
        <w:t>ئاً</w:t>
      </w:r>
      <w:r w:rsidRPr="00E236A3">
        <w:rPr>
          <w:rtl/>
        </w:rPr>
        <w:t xml:space="preserve"> مؤك</w:t>
      </w:r>
      <w:r>
        <w:rPr>
          <w:rFonts w:hint="cs"/>
          <w:rtl/>
        </w:rPr>
        <w:t>َّ</w:t>
      </w:r>
      <w:r w:rsidRPr="00E236A3">
        <w:rPr>
          <w:rtl/>
        </w:rPr>
        <w:t>د</w:t>
      </w:r>
      <w:r>
        <w:rPr>
          <w:rFonts w:hint="cs"/>
          <w:rtl/>
        </w:rPr>
        <w:t>اً</w:t>
      </w:r>
      <w:r w:rsidRPr="00E236A3">
        <w:rPr>
          <w:rtl/>
        </w:rPr>
        <w:t xml:space="preserve"> حول ذلك, لكن</w:t>
      </w:r>
      <w:r w:rsidRPr="00E236A3">
        <w:rPr>
          <w:rFonts w:hint="cs"/>
          <w:rtl/>
        </w:rPr>
        <w:t>َّ</w:t>
      </w:r>
      <w:r w:rsidRPr="00E236A3">
        <w:rPr>
          <w:rtl/>
        </w:rPr>
        <w:t xml:space="preserve"> العصام الإسفراييني</w:t>
      </w:r>
      <w:r w:rsidRPr="00E236A3">
        <w:rPr>
          <w:rFonts w:hint="cs"/>
          <w:rtl/>
        </w:rPr>
        <w:t xml:space="preserve"> قد</w:t>
      </w:r>
      <w:r w:rsidRPr="00E236A3">
        <w:rPr>
          <w:rtl/>
        </w:rPr>
        <w:t xml:space="preserve"> أهدى حاشيته التي بين أيدينا للسلطان سليمان القانوني العثماني, وأشاد بانتصاره على الصفويين, </w:t>
      </w:r>
      <w:r w:rsidRPr="00E236A3">
        <w:rPr>
          <w:rFonts w:hint="cs"/>
          <w:rtl/>
        </w:rPr>
        <w:t xml:space="preserve">فالمرجّح </w:t>
      </w:r>
      <w:r w:rsidRPr="00E236A3">
        <w:rPr>
          <w:rtl/>
        </w:rPr>
        <w:t xml:space="preserve">أنه قد عاش تحت كنف </w:t>
      </w:r>
      <w:r w:rsidRPr="00E236A3">
        <w:rPr>
          <w:rFonts w:hint="cs"/>
          <w:rtl/>
        </w:rPr>
        <w:t>الدولة العثمانية في كهولته, لأنها قد ضم</w:t>
      </w:r>
      <w:r>
        <w:rPr>
          <w:rFonts w:hint="cs"/>
          <w:rtl/>
        </w:rPr>
        <w:t>َّ</w:t>
      </w:r>
      <w:r w:rsidRPr="00E236A3">
        <w:rPr>
          <w:rFonts w:hint="cs"/>
          <w:rtl/>
        </w:rPr>
        <w:t xml:space="preserve">ت بعض مدن خراسان </w:t>
      </w:r>
      <w:r>
        <w:rPr>
          <w:rFonts w:hint="cs"/>
          <w:rtl/>
        </w:rPr>
        <w:t>في حروبها مع الصفويين, ولعلّ العصام كان يعيش في تلك المدن, أو لعله انتقل إلى أراضي الدولة العثمانية بعد أن اشتد ظلم الصفويين على الشعوب التي حكموها.</w:t>
      </w:r>
    </w:p>
    <w:p w:rsidR="009417D2" w:rsidRPr="002C339E" w:rsidRDefault="009417D2" w:rsidP="009417D2">
      <w:pPr>
        <w:pStyle w:val="NoSpacing"/>
        <w:rPr>
          <w:rtl/>
        </w:rPr>
      </w:pPr>
      <w:r w:rsidRPr="002C339E">
        <w:rPr>
          <w:rtl/>
        </w:rPr>
        <w:t>لذلك فإن</w:t>
      </w:r>
      <w:r>
        <w:rPr>
          <w:rFonts w:hint="cs"/>
          <w:rtl/>
        </w:rPr>
        <w:t>َّال</w:t>
      </w:r>
      <w:r>
        <w:rPr>
          <w:rtl/>
        </w:rPr>
        <w:t>دراس</w:t>
      </w:r>
      <w:r>
        <w:rPr>
          <w:rFonts w:hint="cs"/>
          <w:rtl/>
        </w:rPr>
        <w:t>ة</w:t>
      </w:r>
      <w:r w:rsidRPr="002C339E">
        <w:rPr>
          <w:rtl/>
        </w:rPr>
        <w:t xml:space="preserve"> لعصر الإسفراييني سوف تشمل الدولة الصفوية والدولة العثمانية</w:t>
      </w:r>
      <w:r>
        <w:rPr>
          <w:rFonts w:hint="cs"/>
          <w:rtl/>
        </w:rPr>
        <w:t>,</w:t>
      </w:r>
      <w:r w:rsidRPr="002C339E">
        <w:rPr>
          <w:rtl/>
        </w:rPr>
        <w:t xml:space="preserve"> مع إشارة للدولة التيمورية التي حكمت إيران في بداية عصر الإسفراييني.</w:t>
      </w:r>
    </w:p>
    <w:p w:rsidR="009417D2" w:rsidRPr="00511BB5" w:rsidRDefault="009417D2" w:rsidP="009417D2">
      <w:pPr>
        <w:jc w:val="both"/>
        <w:rPr>
          <w:rFonts w:ascii="Traditional Arabic" w:hAnsi="Traditional Arabic" w:cs="Traditional Arabic"/>
          <w:b/>
          <w:bCs/>
          <w:sz w:val="14"/>
          <w:szCs w:val="14"/>
          <w:rtl/>
        </w:rPr>
      </w:pPr>
    </w:p>
    <w:p w:rsidR="009417D2" w:rsidRPr="00E236A3" w:rsidRDefault="009417D2" w:rsidP="009417D2">
      <w:pPr>
        <w:jc w:val="center"/>
        <w:rPr>
          <w:rFonts w:ascii="Traditional Arabic" w:hAnsi="Traditional Arabic" w:cs="DecoType Naskh Variants"/>
          <w:b/>
          <w:bCs/>
          <w:sz w:val="44"/>
          <w:szCs w:val="44"/>
          <w:rtl/>
        </w:rPr>
      </w:pPr>
      <w:r w:rsidRPr="00E236A3">
        <w:rPr>
          <w:rFonts w:ascii="Traditional Arabic" w:hAnsi="Traditional Arabic" w:cs="DecoType Naskh Variants" w:hint="cs"/>
          <w:b/>
          <w:bCs/>
          <w:sz w:val="44"/>
          <w:szCs w:val="44"/>
          <w:rtl/>
        </w:rPr>
        <w:t>أولاً:  الدولة التيمورية</w:t>
      </w:r>
    </w:p>
    <w:p w:rsidR="009417D2" w:rsidRPr="00511BB5" w:rsidRDefault="009417D2" w:rsidP="009417D2">
      <w:pPr>
        <w:pStyle w:val="NoSpacing"/>
        <w:rPr>
          <w:rtl/>
        </w:rPr>
      </w:pPr>
      <w:r w:rsidRPr="00511BB5">
        <w:rPr>
          <w:rtl/>
        </w:rPr>
        <w:t xml:space="preserve">   حكمت الدولة</w:t>
      </w:r>
      <w:r>
        <w:rPr>
          <w:rFonts w:hint="cs"/>
          <w:rtl/>
        </w:rPr>
        <w:t>ُ</w:t>
      </w:r>
      <w:r w:rsidRPr="00511BB5">
        <w:rPr>
          <w:rtl/>
        </w:rPr>
        <w:t xml:space="preserve"> التيمورية إي</w:t>
      </w:r>
      <w:r>
        <w:rPr>
          <w:rtl/>
        </w:rPr>
        <w:t>ران من</w:t>
      </w:r>
      <w:r w:rsidRPr="00511BB5">
        <w:rPr>
          <w:rtl/>
        </w:rPr>
        <w:t xml:space="preserve"> سنة 771هـ-907هـ, وأشهر حك</w:t>
      </w:r>
      <w:r>
        <w:rPr>
          <w:rFonts w:hint="cs"/>
          <w:rtl/>
        </w:rPr>
        <w:t>ّ</w:t>
      </w:r>
      <w:r w:rsidRPr="00511BB5">
        <w:rPr>
          <w:rtl/>
        </w:rPr>
        <w:t>امها تيمورلنك الذي كان مغامراً وتفوق على أسلافه في سياسة الإرهاب, وهو معروف بأهرامات الرؤوس التي كان يهتم بها, وبالأعمال الوحشية التي كانت تصل إلى دفن الحاميات والجيوش التي يتنصر عليها وهي حية. ون</w:t>
      </w:r>
      <w:r>
        <w:rPr>
          <w:rFonts w:hint="cs"/>
          <w:rtl/>
        </w:rPr>
        <w:t>َ</w:t>
      </w:r>
      <w:r w:rsidRPr="00511BB5">
        <w:rPr>
          <w:rtl/>
        </w:rPr>
        <w:t>س</w:t>
      </w:r>
      <w:r>
        <w:rPr>
          <w:rFonts w:hint="cs"/>
          <w:rtl/>
        </w:rPr>
        <w:t>َ</w:t>
      </w:r>
      <w:r w:rsidRPr="00511BB5">
        <w:rPr>
          <w:rtl/>
        </w:rPr>
        <w:t>ب</w:t>
      </w:r>
      <w:r>
        <w:rPr>
          <w:rFonts w:hint="cs"/>
          <w:rtl/>
        </w:rPr>
        <w:t>ُ</w:t>
      </w:r>
      <w:r w:rsidRPr="00511BB5">
        <w:rPr>
          <w:rtl/>
        </w:rPr>
        <w:t xml:space="preserve"> تيمورلنك ليس مقطوعاً به ويغلب أن يكون تركياً. ويتجه بعض المؤرخين إلى الربط بين تيمور وبين المغول</w:t>
      </w:r>
      <w:r>
        <w:rPr>
          <w:rFonts w:hint="cs"/>
          <w:rtl/>
        </w:rPr>
        <w:t>,</w:t>
      </w:r>
      <w:r w:rsidRPr="00511BB5">
        <w:rPr>
          <w:rtl/>
        </w:rPr>
        <w:t xml:space="preserve"> فيذكرون أنَّ تيمور ينحدر من (قاجولي بهادر) أخي قبلاي الجد الرابع لجنكيز خان</w:t>
      </w:r>
      <w:r>
        <w:rPr>
          <w:rFonts w:hint="cs"/>
          <w:rtl/>
        </w:rPr>
        <w:t>,</w:t>
      </w:r>
      <w:r w:rsidRPr="00511BB5">
        <w:rPr>
          <w:rtl/>
        </w:rPr>
        <w:t xml:space="preserve"> وعلى هذا فإن</w:t>
      </w:r>
      <w:r>
        <w:rPr>
          <w:rFonts w:hint="cs"/>
          <w:rtl/>
        </w:rPr>
        <w:t>َّ</w:t>
      </w:r>
      <w:r w:rsidRPr="00511BB5">
        <w:rPr>
          <w:rtl/>
        </w:rPr>
        <w:t xml:space="preserve"> تيمورلنك إذا صحت هذه الرواية مغولي</w:t>
      </w:r>
      <w:r>
        <w:rPr>
          <w:rFonts w:hint="cs"/>
          <w:rtl/>
        </w:rPr>
        <w:t>,</w:t>
      </w:r>
      <w:r w:rsidRPr="00511BB5">
        <w:rPr>
          <w:rtl/>
        </w:rPr>
        <w:t xml:space="preserve"> ولكنه ليس من نسل جنكيز خان</w:t>
      </w:r>
      <w:r>
        <w:rPr>
          <w:rFonts w:hint="cs"/>
          <w:rtl/>
        </w:rPr>
        <w:t>.</w:t>
      </w:r>
      <w:r w:rsidRPr="00511BB5">
        <w:rPr>
          <w:rtl/>
        </w:rPr>
        <w:t xml:space="preserve"> وأول ما يعرف به تيمورلنك أنه كان والياً على بعض مناطق ما رواء النهر للأمير المغولي (حسين) وكان ذلك حوالي سنة 761هـ, وتزوج تيمورلنك بنت الأمير (نوركان خاتون)</w:t>
      </w:r>
      <w:r>
        <w:rPr>
          <w:rFonts w:hint="cs"/>
          <w:rtl/>
        </w:rPr>
        <w:t>,</w:t>
      </w:r>
      <w:r w:rsidRPr="00511BB5">
        <w:rPr>
          <w:rtl/>
        </w:rPr>
        <w:t xml:space="preserve"> ثم توفيت هذه الزوجة وقامت خصومة بين الأمير وتيمورلنك, ودارت حرب انتصر فيها تيمورلنك, وبدأ نجمه يسطع, وقد لجأ-ليضمن النجاح-إلى سيور غتمش ليجعله يحارب باسمه, وكانت هذه الحيلة نافعة فتم</w:t>
      </w:r>
      <w:r>
        <w:rPr>
          <w:rFonts w:hint="cs"/>
          <w:rtl/>
        </w:rPr>
        <w:t>َّ</w:t>
      </w:r>
      <w:r w:rsidRPr="00511BB5">
        <w:rPr>
          <w:rtl/>
        </w:rPr>
        <w:t xml:space="preserve"> انتصار تيمورلنك في هذه الحرب, وتم</w:t>
      </w:r>
      <w:r>
        <w:rPr>
          <w:rFonts w:hint="cs"/>
          <w:rtl/>
        </w:rPr>
        <w:t>َّ</w:t>
      </w:r>
      <w:r w:rsidRPr="00511BB5">
        <w:rPr>
          <w:rtl/>
        </w:rPr>
        <w:t xml:space="preserve"> له الاستيلاء على ما وراء النهر.</w:t>
      </w:r>
    </w:p>
    <w:p w:rsidR="009417D2" w:rsidRPr="00511BB5" w:rsidRDefault="009417D2" w:rsidP="009417D2">
      <w:pPr>
        <w:pStyle w:val="NoSpacing"/>
        <w:rPr>
          <w:rtl/>
        </w:rPr>
      </w:pPr>
      <w:r w:rsidRPr="00511BB5">
        <w:rPr>
          <w:rtl/>
        </w:rPr>
        <w:t xml:space="preserve">    ومن هناك بدأ زحفاً ناجحاً استولى به على خراسان وجرجان ومازندان وسجستان وأفغانستان وفارس وأذربيجان وكردستان</w:t>
      </w:r>
      <w:r>
        <w:rPr>
          <w:rFonts w:hint="cs"/>
          <w:rtl/>
        </w:rPr>
        <w:t>,</w:t>
      </w:r>
      <w:r w:rsidRPr="00511BB5">
        <w:rPr>
          <w:rtl/>
        </w:rPr>
        <w:t xml:space="preserve"> ثم زحف إلى بغداد</w:t>
      </w:r>
      <w:r>
        <w:rPr>
          <w:rFonts w:hint="cs"/>
          <w:rtl/>
        </w:rPr>
        <w:t>,</w:t>
      </w:r>
      <w:r w:rsidRPr="00511BB5">
        <w:rPr>
          <w:rtl/>
        </w:rPr>
        <w:t xml:space="preserve"> فشمال الهند</w:t>
      </w:r>
      <w:r>
        <w:rPr>
          <w:rFonts w:hint="cs"/>
          <w:rtl/>
        </w:rPr>
        <w:t>,</w:t>
      </w:r>
      <w:r w:rsidRPr="00511BB5">
        <w:rPr>
          <w:rtl/>
        </w:rPr>
        <w:t xml:space="preserve"> ثم الشام</w:t>
      </w:r>
      <w:r>
        <w:rPr>
          <w:rFonts w:hint="cs"/>
          <w:rtl/>
        </w:rPr>
        <w:t>,</w:t>
      </w:r>
      <w:r w:rsidRPr="00511BB5">
        <w:rPr>
          <w:rtl/>
        </w:rPr>
        <w:t xml:space="preserve"> فالأناضول, فهزم العثمانيين في موقعة (جوبوق) وأسر بايزيد سنة 804هـ, وفتح أزمير ثم عاد إلى سمرقند مقر السلطة وحاول أن يستولي على الصين ولكن</w:t>
      </w:r>
      <w:r>
        <w:rPr>
          <w:rFonts w:hint="cs"/>
          <w:rtl/>
        </w:rPr>
        <w:t>َّ</w:t>
      </w:r>
      <w:r w:rsidRPr="00511BB5">
        <w:rPr>
          <w:rtl/>
        </w:rPr>
        <w:t xml:space="preserve"> المنية </w:t>
      </w:r>
      <w:r>
        <w:rPr>
          <w:rFonts w:hint="cs"/>
          <w:rtl/>
        </w:rPr>
        <w:t xml:space="preserve">وافته </w:t>
      </w:r>
      <w:r w:rsidRPr="00511BB5">
        <w:rPr>
          <w:rtl/>
        </w:rPr>
        <w:t>سنة 807هـ.</w:t>
      </w:r>
    </w:p>
    <w:p w:rsidR="009417D2" w:rsidRPr="00511BB5" w:rsidRDefault="009417D2" w:rsidP="009417D2">
      <w:pPr>
        <w:pStyle w:val="NoSpacing"/>
        <w:rPr>
          <w:rtl/>
        </w:rPr>
      </w:pPr>
      <w:r w:rsidRPr="00511BB5">
        <w:rPr>
          <w:rtl/>
        </w:rPr>
        <w:lastRenderedPageBreak/>
        <w:t xml:space="preserve">    وما إن سق</w:t>
      </w:r>
      <w:r>
        <w:rPr>
          <w:rtl/>
        </w:rPr>
        <w:t>ط تيمورلنك حتى بدأت دولته تنهار</w:t>
      </w:r>
      <w:r>
        <w:rPr>
          <w:rFonts w:hint="cs"/>
          <w:rtl/>
        </w:rPr>
        <w:t>.</w:t>
      </w:r>
      <w:r w:rsidRPr="00511BB5">
        <w:rPr>
          <w:rtl/>
        </w:rPr>
        <w:t xml:space="preserve"> ويمكن القول إنّ الدولة التيمورية ارتكزت على تيمورلنك وعلى ابنه شاه رخ, وما عداهما كانوا ضعفاء, وقد حكم (شاه رخ) من سنة 807هـ إلى سنة 850هـ, ولما مات خلفه ابنه (أولوغ بك)</w:t>
      </w:r>
      <w:r>
        <w:rPr>
          <w:rFonts w:hint="cs"/>
          <w:rtl/>
        </w:rPr>
        <w:t>,</w:t>
      </w:r>
      <w:r w:rsidRPr="00511BB5">
        <w:rPr>
          <w:rtl/>
        </w:rPr>
        <w:t xml:space="preserve"> ولكن ابنه عبد اللطيف </w:t>
      </w:r>
      <w:r>
        <w:rPr>
          <w:rFonts w:hint="cs"/>
          <w:rtl/>
        </w:rPr>
        <w:t>ث</w:t>
      </w:r>
      <w:r w:rsidRPr="00511BB5">
        <w:rPr>
          <w:rtl/>
        </w:rPr>
        <w:t>ار عليه وقتله</w:t>
      </w:r>
      <w:r>
        <w:rPr>
          <w:rFonts w:hint="cs"/>
          <w:rtl/>
        </w:rPr>
        <w:t>, و</w:t>
      </w:r>
      <w:r w:rsidRPr="00511BB5">
        <w:rPr>
          <w:rtl/>
        </w:rPr>
        <w:t xml:space="preserve">سقط الابن ميتاً بعد فترة </w:t>
      </w:r>
      <w:r>
        <w:rPr>
          <w:rtl/>
        </w:rPr>
        <w:t xml:space="preserve">قصيرة, واستسلمت الدولة بعد ذلك </w:t>
      </w:r>
      <w:r>
        <w:rPr>
          <w:rFonts w:hint="cs"/>
          <w:rtl/>
        </w:rPr>
        <w:t>إ</w:t>
      </w:r>
      <w:r w:rsidRPr="00511BB5">
        <w:rPr>
          <w:rtl/>
        </w:rPr>
        <w:t>لى صراع وفتن وقلاقل, ولم تعد إيران للاستقرار إلا على يد الصفويين الذين سنتحدث عنهم فيما بعد.</w:t>
      </w:r>
      <w:r w:rsidRPr="00511BB5">
        <w:rPr>
          <w:rFonts w:hint="cs"/>
          <w:vertAlign w:val="superscript"/>
          <w:rtl/>
        </w:rPr>
        <w:t>(</w:t>
      </w:r>
      <w:r w:rsidRPr="00511BB5">
        <w:rPr>
          <w:vertAlign w:val="superscript"/>
          <w:rtl/>
        </w:rPr>
        <w:footnoteReference w:id="10"/>
      </w:r>
      <w:r w:rsidRPr="00511BB5">
        <w:rPr>
          <w:rFonts w:hint="cs"/>
          <w:vertAlign w:val="superscript"/>
          <w:rtl/>
        </w:rPr>
        <w:t>)</w:t>
      </w:r>
    </w:p>
    <w:p w:rsidR="009417D2" w:rsidRPr="00511BB5" w:rsidRDefault="009417D2" w:rsidP="009417D2">
      <w:pPr>
        <w:pStyle w:val="NoSpacing"/>
        <w:rPr>
          <w:rtl/>
        </w:rPr>
      </w:pPr>
    </w:p>
    <w:p w:rsidR="009417D2" w:rsidRPr="003D6BE0" w:rsidRDefault="009417D2" w:rsidP="009417D2">
      <w:pPr>
        <w:pStyle w:val="NoSpacing"/>
        <w:jc w:val="center"/>
        <w:rPr>
          <w:rFonts w:cs="DecoType Naskh Variants"/>
          <w:b/>
          <w:bCs/>
          <w:sz w:val="48"/>
          <w:szCs w:val="48"/>
          <w:rtl/>
        </w:rPr>
      </w:pPr>
      <w:r w:rsidRPr="003D6BE0">
        <w:rPr>
          <w:rFonts w:cs="DecoType Naskh Variants" w:hint="cs"/>
          <w:b/>
          <w:bCs/>
          <w:sz w:val="48"/>
          <w:szCs w:val="48"/>
          <w:rtl/>
        </w:rPr>
        <w:t xml:space="preserve">ثانياً: </w:t>
      </w:r>
      <w:r w:rsidRPr="003D6BE0">
        <w:rPr>
          <w:rFonts w:cs="DecoType Naskh Variants"/>
          <w:b/>
          <w:bCs/>
          <w:sz w:val="48"/>
          <w:szCs w:val="48"/>
          <w:rtl/>
        </w:rPr>
        <w:t>الدولة الصفوية</w:t>
      </w:r>
    </w:p>
    <w:p w:rsidR="009417D2" w:rsidRPr="00415B00" w:rsidRDefault="009417D2" w:rsidP="009417D2">
      <w:pPr>
        <w:pStyle w:val="NoSpacing"/>
        <w:rPr>
          <w:rFonts w:cs="DecoType Naskh Variants"/>
          <w:b/>
          <w:bCs/>
          <w:rtl/>
        </w:rPr>
      </w:pPr>
      <w:r w:rsidRPr="00415B00">
        <w:rPr>
          <w:rFonts w:cs="DecoType Naskh Variants" w:hint="cs"/>
          <w:b/>
          <w:bCs/>
          <w:rtl/>
        </w:rPr>
        <w:t>1-نشأة الدولة الصفوية:</w:t>
      </w:r>
    </w:p>
    <w:p w:rsidR="009417D2" w:rsidRPr="00511BB5" w:rsidRDefault="009417D2" w:rsidP="009417D2">
      <w:pPr>
        <w:pStyle w:val="NoSpacing"/>
        <w:rPr>
          <w:rtl/>
        </w:rPr>
      </w:pPr>
      <w:r w:rsidRPr="00511BB5">
        <w:rPr>
          <w:rtl/>
        </w:rPr>
        <w:t>عندما اشتدت الحروب بين أبناء تيمورلنك وأحفاده, وعندما اشتد</w:t>
      </w:r>
      <w:r>
        <w:rPr>
          <w:rFonts w:hint="cs"/>
          <w:rtl/>
        </w:rPr>
        <w:t>َّ</w:t>
      </w:r>
      <w:r w:rsidRPr="00511BB5">
        <w:rPr>
          <w:rtl/>
        </w:rPr>
        <w:t>ت الفتن في هذه الفترة استفادت القبائل التركية من هذ</w:t>
      </w:r>
      <w:r>
        <w:rPr>
          <w:rtl/>
        </w:rPr>
        <w:t>ه ال</w:t>
      </w:r>
      <w:r>
        <w:rPr>
          <w:rFonts w:hint="cs"/>
          <w:rtl/>
        </w:rPr>
        <w:t>اضطرابات</w:t>
      </w:r>
      <w:r w:rsidRPr="00511BB5">
        <w:rPr>
          <w:rtl/>
        </w:rPr>
        <w:t xml:space="preserve"> فتمكنت قبائل (القره قوينلو) (أصحاب الخراف السوداء) من الاستيلاء على أذربيجان عام 811هـ</w:t>
      </w:r>
      <w:r>
        <w:rPr>
          <w:rFonts w:hint="cs"/>
          <w:rtl/>
        </w:rPr>
        <w:t>,</w:t>
      </w:r>
      <w:r w:rsidRPr="00511BB5">
        <w:rPr>
          <w:rtl/>
        </w:rPr>
        <w:t xml:space="preserve"> واتسع نفوذ القره قوينل</w:t>
      </w:r>
      <w:r>
        <w:rPr>
          <w:rtl/>
        </w:rPr>
        <w:t>و حتى بلغ بغداد</w:t>
      </w:r>
      <w:r>
        <w:rPr>
          <w:rFonts w:hint="cs"/>
          <w:rtl/>
        </w:rPr>
        <w:t>,</w:t>
      </w:r>
      <w:r>
        <w:rPr>
          <w:rtl/>
        </w:rPr>
        <w:t xml:space="preserve"> ثم تمك</w:t>
      </w:r>
      <w:r>
        <w:rPr>
          <w:rFonts w:hint="cs"/>
          <w:rtl/>
        </w:rPr>
        <w:t>َّ</w:t>
      </w:r>
      <w:r>
        <w:rPr>
          <w:rtl/>
        </w:rPr>
        <w:t xml:space="preserve">نت قبائل </w:t>
      </w:r>
      <w:r>
        <w:rPr>
          <w:rFonts w:hint="cs"/>
          <w:rtl/>
        </w:rPr>
        <w:t>(آ</w:t>
      </w:r>
      <w:r w:rsidRPr="00511BB5">
        <w:rPr>
          <w:rtl/>
        </w:rPr>
        <w:t>ق قوينلو</w:t>
      </w:r>
      <w:r>
        <w:rPr>
          <w:rFonts w:hint="cs"/>
          <w:rtl/>
        </w:rPr>
        <w:t>)</w:t>
      </w:r>
      <w:r w:rsidRPr="00511BB5">
        <w:rPr>
          <w:rtl/>
        </w:rPr>
        <w:t xml:space="preserve"> (أصحاب الخراف البيضاء) من هزيمتهم والاستي</w:t>
      </w:r>
      <w:r>
        <w:rPr>
          <w:rtl/>
        </w:rPr>
        <w:t>لاء على الإقليم الغربي من إيران</w:t>
      </w:r>
      <w:r w:rsidRPr="00511BB5">
        <w:rPr>
          <w:rtl/>
        </w:rPr>
        <w:t xml:space="preserve"> بينما كان أبناء تيمور يحكمون الإقليم الشرقي حتى عام 911هـ. وظلت الحال مضطربة في إيران إلى أن استطاعت قبائل تركية أخرى تسمى القزلباشية (أصحاب القلنسوات الحمراء) من الانتصار على </w:t>
      </w:r>
      <w:r>
        <w:rPr>
          <w:rFonts w:hint="cs"/>
          <w:rtl/>
        </w:rPr>
        <w:t>(</w:t>
      </w:r>
      <w:r>
        <w:rPr>
          <w:rtl/>
        </w:rPr>
        <w:t>آق</w:t>
      </w:r>
      <w:r w:rsidRPr="00511BB5">
        <w:rPr>
          <w:rtl/>
        </w:rPr>
        <w:t>قوينلو</w:t>
      </w:r>
      <w:r>
        <w:rPr>
          <w:rFonts w:hint="cs"/>
          <w:rtl/>
        </w:rPr>
        <w:t>)</w:t>
      </w:r>
      <w:r w:rsidRPr="00511BB5">
        <w:rPr>
          <w:rtl/>
        </w:rPr>
        <w:t xml:space="preserve"> ودخول تبريز عام 906هـ, وكانت هذه القبائل تحت قيادة إسماعيل الصفوي.</w:t>
      </w:r>
    </w:p>
    <w:p w:rsidR="009417D2" w:rsidRPr="00511BB5" w:rsidRDefault="009417D2" w:rsidP="009417D2">
      <w:pPr>
        <w:pStyle w:val="NoSpacing"/>
        <w:rPr>
          <w:rtl/>
        </w:rPr>
      </w:pPr>
      <w:r w:rsidRPr="00511BB5">
        <w:rPr>
          <w:rtl/>
        </w:rPr>
        <w:t xml:space="preserve">ينتسب الصفويون إلى الشيخ صفي الدين الأربيلي (650هـ-735هـ) </w:t>
      </w:r>
      <w:r>
        <w:rPr>
          <w:rFonts w:hint="cs"/>
          <w:rtl/>
        </w:rPr>
        <w:t>وهو</w:t>
      </w:r>
      <w:r>
        <w:rPr>
          <w:rtl/>
        </w:rPr>
        <w:t xml:space="preserve"> واحد</w:t>
      </w:r>
      <w:r>
        <w:rPr>
          <w:rFonts w:hint="cs"/>
          <w:rtl/>
        </w:rPr>
        <w:t>ٌ</w:t>
      </w:r>
      <w:r w:rsidRPr="00511BB5">
        <w:rPr>
          <w:rtl/>
        </w:rPr>
        <w:t xml:space="preserve"> من شيوخ </w:t>
      </w:r>
      <w:r>
        <w:rPr>
          <w:rFonts w:hint="cs"/>
          <w:rtl/>
        </w:rPr>
        <w:t xml:space="preserve">الصوفية </w:t>
      </w:r>
      <w:r w:rsidRPr="00511BB5">
        <w:rPr>
          <w:rtl/>
        </w:rPr>
        <w:t xml:space="preserve">الذين اجتمع حولهم المريدون, وكان هذا الشيخ تقياً زاهداً يحترمه الملوك ويتقربون إليه, وحدث أن زار تيمورلنك أحد أبناء الشيخ وسأله تيمورلنك عن مطلبه, فقال </w:t>
      </w:r>
      <w:r>
        <w:rPr>
          <w:rFonts w:hint="cs"/>
          <w:rtl/>
        </w:rPr>
        <w:t xml:space="preserve">ابن </w:t>
      </w:r>
      <w:r w:rsidRPr="00511BB5">
        <w:rPr>
          <w:rtl/>
        </w:rPr>
        <w:t>الشيخ: لا شيء إلا أن تطلق الأسر</w:t>
      </w:r>
      <w:r>
        <w:rPr>
          <w:rtl/>
        </w:rPr>
        <w:t>ى وتحسن إلى الناس</w:t>
      </w:r>
      <w:r>
        <w:rPr>
          <w:rFonts w:hint="cs"/>
          <w:rtl/>
        </w:rPr>
        <w:t>.</w:t>
      </w:r>
      <w:r w:rsidRPr="00511BB5">
        <w:rPr>
          <w:rtl/>
        </w:rPr>
        <w:t xml:space="preserve"> فاستجاب تيمورلنك لطلبه, وعَظُمَ الشيخ في نفوس ال</w:t>
      </w:r>
      <w:r>
        <w:rPr>
          <w:rtl/>
        </w:rPr>
        <w:t>ناس عندما رأوا الحاكم الجبار ي</w:t>
      </w:r>
      <w:r>
        <w:rPr>
          <w:rFonts w:hint="cs"/>
          <w:rtl/>
        </w:rPr>
        <w:t>نصا</w:t>
      </w:r>
      <w:r w:rsidRPr="00511BB5">
        <w:rPr>
          <w:rtl/>
        </w:rPr>
        <w:t>ع لمطالبه.</w:t>
      </w:r>
    </w:p>
    <w:p w:rsidR="009417D2" w:rsidRDefault="009417D2" w:rsidP="009417D2">
      <w:pPr>
        <w:pStyle w:val="NoSpacing"/>
        <w:rPr>
          <w:rtl/>
        </w:rPr>
      </w:pPr>
      <w:r w:rsidRPr="00511BB5">
        <w:rPr>
          <w:rtl/>
        </w:rPr>
        <w:t>ثم إن</w:t>
      </w:r>
      <w:r>
        <w:rPr>
          <w:rFonts w:hint="cs"/>
          <w:rtl/>
        </w:rPr>
        <w:t>َّ</w:t>
      </w:r>
      <w:r w:rsidRPr="00511BB5">
        <w:rPr>
          <w:rtl/>
        </w:rPr>
        <w:t xml:space="preserve"> الأحداث التي كانت سائدة في إيران والعراق عقب وفاة شاه رخ دفعت أحفاد الشيخ صفي الدين إلى الصر</w:t>
      </w:r>
      <w:r>
        <w:rPr>
          <w:rtl/>
        </w:rPr>
        <w:t>اع السياسي</w:t>
      </w:r>
      <w:r w:rsidRPr="00511BB5">
        <w:rPr>
          <w:rtl/>
        </w:rPr>
        <w:t xml:space="preserve">, ثم آلت رئاسة الأسرة الصفوية إلى إسماعيل وهو الابن الثالث لحيدر حفيد </w:t>
      </w:r>
      <w:r w:rsidRPr="00511BB5">
        <w:rPr>
          <w:rtl/>
        </w:rPr>
        <w:lastRenderedPageBreak/>
        <w:t>الشيخ صفي الدين, فاستطاع إسماعيل أن يحقق الن</w:t>
      </w:r>
      <w:r>
        <w:rPr>
          <w:rtl/>
        </w:rPr>
        <w:t>صر لأسرته وأتباعه وأن يؤسس ال</w:t>
      </w:r>
      <w:r>
        <w:rPr>
          <w:rFonts w:hint="cs"/>
          <w:rtl/>
        </w:rPr>
        <w:t>دول</w:t>
      </w:r>
      <w:r w:rsidRPr="00511BB5">
        <w:rPr>
          <w:rtl/>
        </w:rPr>
        <w:t xml:space="preserve">ة الصفوية سنة </w:t>
      </w:r>
      <w:r>
        <w:rPr>
          <w:rFonts w:hint="cs"/>
          <w:rtl/>
        </w:rPr>
        <w:t>(</w:t>
      </w:r>
      <w:r w:rsidRPr="00511BB5">
        <w:rPr>
          <w:rtl/>
        </w:rPr>
        <w:t>907هـ</w:t>
      </w:r>
      <w:r>
        <w:rPr>
          <w:rFonts w:hint="cs"/>
          <w:rtl/>
        </w:rPr>
        <w:t>)</w:t>
      </w:r>
      <w:r w:rsidRPr="00511BB5">
        <w:rPr>
          <w:rtl/>
        </w:rPr>
        <w:t xml:space="preserve"> (1502م) وات</w:t>
      </w:r>
      <w:r>
        <w:rPr>
          <w:rFonts w:hint="cs"/>
          <w:rtl/>
        </w:rPr>
        <w:t>ّ</w:t>
      </w:r>
      <w:r w:rsidRPr="00511BB5">
        <w:rPr>
          <w:rtl/>
        </w:rPr>
        <w:t>خذ تبريز عاصمة</w:t>
      </w:r>
      <w:r>
        <w:rPr>
          <w:rFonts w:hint="cs"/>
          <w:rtl/>
        </w:rPr>
        <w:t>ً</w:t>
      </w:r>
      <w:r w:rsidRPr="00511BB5">
        <w:rPr>
          <w:rtl/>
        </w:rPr>
        <w:t xml:space="preserve"> له, ومنها خرج ليستكمل فتح إيران كل</w:t>
      </w:r>
      <w:r>
        <w:rPr>
          <w:rFonts w:hint="cs"/>
          <w:rtl/>
        </w:rPr>
        <w:t>ّ</w:t>
      </w:r>
      <w:r w:rsidRPr="00511BB5">
        <w:rPr>
          <w:rtl/>
        </w:rPr>
        <w:t>ها, فخضع التيموريون</w:t>
      </w:r>
      <w:r>
        <w:rPr>
          <w:rFonts w:hint="cs"/>
          <w:rtl/>
        </w:rPr>
        <w:t>له,</w:t>
      </w:r>
      <w:r w:rsidRPr="00511BB5">
        <w:rPr>
          <w:rtl/>
        </w:rPr>
        <w:t xml:space="preserve"> وامتد ملكه من جيحون إلى البصرة, وشمل خراسان وأفغانستان وبلاد الفرات, وأصبح الصفويون يقفون على </w:t>
      </w:r>
      <w:r>
        <w:rPr>
          <w:rFonts w:hint="cs"/>
          <w:rtl/>
        </w:rPr>
        <w:t>ال</w:t>
      </w:r>
      <w:r w:rsidRPr="00511BB5">
        <w:rPr>
          <w:rtl/>
        </w:rPr>
        <w:t xml:space="preserve">حدود </w:t>
      </w:r>
      <w:r>
        <w:rPr>
          <w:rFonts w:hint="cs"/>
          <w:rtl/>
        </w:rPr>
        <w:t>ال</w:t>
      </w:r>
      <w:r>
        <w:rPr>
          <w:rtl/>
        </w:rPr>
        <w:t>مشتركة مع ال</w:t>
      </w:r>
      <w:r>
        <w:rPr>
          <w:rFonts w:hint="cs"/>
          <w:rtl/>
        </w:rPr>
        <w:t>إ</w:t>
      </w:r>
      <w:r>
        <w:rPr>
          <w:rtl/>
        </w:rPr>
        <w:t>مبراطورية العظيمة آنذاك وهي ال</w:t>
      </w:r>
      <w:r>
        <w:rPr>
          <w:rFonts w:hint="cs"/>
          <w:rtl/>
        </w:rPr>
        <w:t>إ</w:t>
      </w:r>
      <w:r w:rsidRPr="00511BB5">
        <w:rPr>
          <w:rtl/>
        </w:rPr>
        <w:t>مبراطورية العثمانية.</w:t>
      </w:r>
      <w:r w:rsidRPr="002D6AE0">
        <w:rPr>
          <w:rFonts w:hint="cs"/>
          <w:vertAlign w:val="superscript"/>
          <w:rtl/>
        </w:rPr>
        <w:t xml:space="preserve"> (</w:t>
      </w:r>
      <w:r w:rsidRPr="002D6AE0">
        <w:rPr>
          <w:vertAlign w:val="superscript"/>
          <w:rtl/>
        </w:rPr>
        <w:footnoteReference w:id="11"/>
      </w:r>
      <w:r w:rsidRPr="002D6AE0">
        <w:rPr>
          <w:rFonts w:hint="cs"/>
          <w:vertAlign w:val="superscript"/>
          <w:rtl/>
        </w:rPr>
        <w:t>)</w:t>
      </w:r>
    </w:p>
    <w:p w:rsidR="009417D2" w:rsidRPr="00511BB5" w:rsidRDefault="009417D2" w:rsidP="009417D2">
      <w:pPr>
        <w:pStyle w:val="NoSpacing"/>
        <w:rPr>
          <w:rtl/>
        </w:rPr>
      </w:pPr>
    </w:p>
    <w:p w:rsidR="009417D2" w:rsidRPr="00415B00" w:rsidRDefault="009417D2" w:rsidP="009417D2">
      <w:pPr>
        <w:pStyle w:val="NoSpacing"/>
        <w:rPr>
          <w:rFonts w:cs="DecoType Naskh Variants"/>
          <w:b/>
          <w:bCs/>
          <w:rtl/>
        </w:rPr>
      </w:pPr>
      <w:r w:rsidRPr="00415B00">
        <w:rPr>
          <w:rFonts w:cs="DecoType Naskh Variants" w:hint="cs"/>
          <w:b/>
          <w:bCs/>
          <w:rtl/>
        </w:rPr>
        <w:t>2-</w:t>
      </w:r>
      <w:r w:rsidRPr="00415B00">
        <w:rPr>
          <w:rFonts w:cs="DecoType Naskh Variants"/>
          <w:b/>
          <w:bCs/>
          <w:rtl/>
        </w:rPr>
        <w:t>مذهب الدولة الصفوية:</w:t>
      </w:r>
    </w:p>
    <w:p w:rsidR="009417D2" w:rsidRPr="00A27E24" w:rsidRDefault="009417D2" w:rsidP="009417D2">
      <w:pPr>
        <w:pStyle w:val="NoSpacing"/>
        <w:rPr>
          <w:rtl/>
        </w:rPr>
      </w:pPr>
      <w:r w:rsidRPr="00A27E24">
        <w:rPr>
          <w:rFonts w:hint="cs"/>
          <w:rtl/>
        </w:rPr>
        <w:t>بدأت الأفكار الشيعية تتسرب إلى فرق التشكيلات الصفوية في الوقت الذي بدأ فيه التصوف ينتشر في المجتمع الإيراني في عهد الشيخ صفي الدين إسحاق, وذلك كرد</w:t>
      </w:r>
      <w:r>
        <w:rPr>
          <w:rFonts w:hint="cs"/>
          <w:rtl/>
        </w:rPr>
        <w:t>ِّ</w:t>
      </w:r>
      <w:r w:rsidRPr="00A27E24">
        <w:rPr>
          <w:rFonts w:hint="cs"/>
          <w:rtl/>
        </w:rPr>
        <w:t xml:space="preserve"> فعل</w:t>
      </w:r>
      <w:r>
        <w:rPr>
          <w:rFonts w:hint="cs"/>
          <w:rtl/>
        </w:rPr>
        <w:t>ٍ</w:t>
      </w:r>
      <w:r w:rsidRPr="00A27E24">
        <w:rPr>
          <w:rFonts w:hint="cs"/>
          <w:rtl/>
        </w:rPr>
        <w:t xml:space="preserve"> على حال الفساد الذي تفشَّى في البلاد من واقع ممارسات أصحاب السلطة من المغ</w:t>
      </w:r>
      <w:r>
        <w:rPr>
          <w:rFonts w:hint="cs"/>
          <w:rtl/>
        </w:rPr>
        <w:t>ول الإيلخانيين ثم التيموريين و</w:t>
      </w:r>
      <w:r w:rsidRPr="00A27E24">
        <w:rPr>
          <w:rFonts w:hint="cs"/>
          <w:rtl/>
        </w:rPr>
        <w:t>ترك</w:t>
      </w:r>
      <w:r>
        <w:rPr>
          <w:rFonts w:hint="cs"/>
          <w:rtl/>
        </w:rPr>
        <w:t xml:space="preserve"> هذا</w:t>
      </w:r>
      <w:r w:rsidRPr="00A27E24">
        <w:rPr>
          <w:rFonts w:hint="cs"/>
          <w:rtl/>
        </w:rPr>
        <w:t xml:space="preserve"> آثاراً مدم</w:t>
      </w:r>
      <w:r>
        <w:rPr>
          <w:rFonts w:hint="cs"/>
          <w:rtl/>
        </w:rPr>
        <w:t>ِّ</w:t>
      </w:r>
      <w:r w:rsidRPr="00A27E24">
        <w:rPr>
          <w:rFonts w:hint="cs"/>
          <w:rtl/>
        </w:rPr>
        <w:t>رة في نفوس الإيرانيين الذين ضاقوا ذرعاً بالظلم والإجحاف الواقع عليهم. وإذا لم يثبت على وجه اليقين تشي</w:t>
      </w:r>
      <w:r>
        <w:rPr>
          <w:rFonts w:hint="cs"/>
          <w:rtl/>
        </w:rPr>
        <w:t>ُّ</w:t>
      </w:r>
      <w:r w:rsidRPr="00A27E24">
        <w:rPr>
          <w:rFonts w:hint="cs"/>
          <w:rtl/>
        </w:rPr>
        <w:t>ع كل</w:t>
      </w:r>
      <w:r>
        <w:rPr>
          <w:rFonts w:hint="cs"/>
          <w:rtl/>
        </w:rPr>
        <w:t>ٍّ</w:t>
      </w:r>
      <w:r w:rsidRPr="00A27E24">
        <w:rPr>
          <w:rFonts w:hint="cs"/>
          <w:rtl/>
        </w:rPr>
        <w:t xml:space="preserve"> من الشيخ صفي الدين إسحاق وابنه صدر الدين موسى, فإن</w:t>
      </w:r>
      <w:r>
        <w:rPr>
          <w:rFonts w:hint="cs"/>
          <w:rtl/>
        </w:rPr>
        <w:t>َّ</w:t>
      </w:r>
      <w:r w:rsidRPr="00A27E24">
        <w:rPr>
          <w:rFonts w:hint="cs"/>
          <w:rtl/>
        </w:rPr>
        <w:t xml:space="preserve"> حفيده الأول خواجه علي سياه بوش جاهر بالدعوة الشيعية, وأدرك حفيده الجنيد مدى الاستفادة السياسية من واقع تحويل </w:t>
      </w:r>
      <w:r>
        <w:rPr>
          <w:rFonts w:hint="cs"/>
          <w:rtl/>
        </w:rPr>
        <w:t>ا</w:t>
      </w:r>
      <w:r w:rsidRPr="00A27E24">
        <w:rPr>
          <w:rFonts w:hint="cs"/>
          <w:rtl/>
        </w:rPr>
        <w:t>لدعوة المذهبية إلى حركة سياسية تعتمد في إثبات وجودها</w:t>
      </w:r>
      <w:r>
        <w:rPr>
          <w:rFonts w:hint="cs"/>
          <w:rtl/>
        </w:rPr>
        <w:t xml:space="preserve"> على الأعداد الضخمة من المريدين,</w:t>
      </w:r>
      <w:r w:rsidRPr="00A27E24">
        <w:rPr>
          <w:rFonts w:hint="cs"/>
          <w:rtl/>
        </w:rPr>
        <w:t xml:space="preserve"> وأكَّد ابنه حيدر صلة نسب أجداده بالإمام موسى الكاظم وألبس أتباعه قبعة حمراء ذات اثنتي عشرة ذؤابة, رمزاً إلى اعتناق المذهب الشيعي الاثني عشري.</w:t>
      </w:r>
    </w:p>
    <w:p w:rsidR="009417D2" w:rsidRPr="00A27E24" w:rsidRDefault="009417D2" w:rsidP="009417D2">
      <w:pPr>
        <w:pStyle w:val="NoSpacing"/>
        <w:rPr>
          <w:rtl/>
        </w:rPr>
      </w:pPr>
      <w:r w:rsidRPr="00A27E24">
        <w:rPr>
          <w:rFonts w:hint="cs"/>
          <w:rtl/>
        </w:rPr>
        <w:t xml:space="preserve">      ويبدو أنّ هذا التحول إلى المذهب الشيعي كان يهدف إلى استقطاب الشيعة في إيران وتوسيع قاعدتهم الشعبية وبخاص</w:t>
      </w:r>
      <w:r>
        <w:rPr>
          <w:rFonts w:hint="cs"/>
          <w:rtl/>
        </w:rPr>
        <w:t>ة المعارضين للحكم الإيلخاني, ومن ال</w:t>
      </w:r>
      <w:r w:rsidRPr="00A27E24">
        <w:rPr>
          <w:rFonts w:hint="cs"/>
          <w:rtl/>
        </w:rPr>
        <w:t>معروف أنّ المعارضة للإيلخانيين اعتمدت على العناصر الشيعية, وأد</w:t>
      </w:r>
      <w:r>
        <w:rPr>
          <w:rFonts w:hint="cs"/>
          <w:rtl/>
        </w:rPr>
        <w:t>َّ</w:t>
      </w:r>
      <w:r w:rsidRPr="00A27E24">
        <w:rPr>
          <w:rFonts w:hint="cs"/>
          <w:rtl/>
        </w:rPr>
        <w:t>ى ذلك إلى تحول الصفويين من التوجه الصوفي المحض إلى العمل السياسي</w:t>
      </w:r>
      <w:r>
        <w:rPr>
          <w:rFonts w:hint="cs"/>
          <w:rtl/>
        </w:rPr>
        <w:t>,</w:t>
      </w:r>
      <w:r w:rsidRPr="00A27E24">
        <w:rPr>
          <w:rFonts w:hint="cs"/>
          <w:rtl/>
        </w:rPr>
        <w:t xml:space="preserve"> والذي تُوِّجَ بتأسيس دولة صفوية شيعية على يد إسماعيل الصفوي.</w:t>
      </w:r>
    </w:p>
    <w:p w:rsidR="009417D2" w:rsidRPr="00A27E24" w:rsidRDefault="009417D2" w:rsidP="009417D2">
      <w:pPr>
        <w:pStyle w:val="NoSpacing"/>
        <w:rPr>
          <w:rtl/>
        </w:rPr>
      </w:pPr>
      <w:r w:rsidRPr="00A27E24">
        <w:rPr>
          <w:rFonts w:hint="cs"/>
          <w:rtl/>
        </w:rPr>
        <w:t>ولا شك</w:t>
      </w:r>
      <w:r>
        <w:rPr>
          <w:rFonts w:hint="cs"/>
          <w:rtl/>
        </w:rPr>
        <w:t>َّ</w:t>
      </w:r>
      <w:r w:rsidRPr="00A27E24">
        <w:rPr>
          <w:rFonts w:hint="cs"/>
          <w:rtl/>
        </w:rPr>
        <w:t xml:space="preserve"> أنّ اعتناق الدولة الصفوية المذهب الشيعي ساهم في التفاف القبائل التركمانية الشيعية </w:t>
      </w:r>
      <w:r>
        <w:rPr>
          <w:rFonts w:hint="cs"/>
          <w:rtl/>
        </w:rPr>
        <w:t>_</w:t>
      </w:r>
      <w:r w:rsidRPr="00A27E24">
        <w:rPr>
          <w:rFonts w:hint="cs"/>
          <w:rtl/>
        </w:rPr>
        <w:t>التي خسرت أراضيها الإقطاعية في الدولة العثمانية</w:t>
      </w:r>
      <w:r>
        <w:rPr>
          <w:rFonts w:hint="cs"/>
          <w:rtl/>
        </w:rPr>
        <w:t>_حولها,</w:t>
      </w:r>
      <w:r w:rsidRPr="00A27E24">
        <w:rPr>
          <w:rFonts w:hint="cs"/>
          <w:rtl/>
        </w:rPr>
        <w:t xml:space="preserve"> فكان من الطبيعي أن تساند حركة</w:t>
      </w:r>
      <w:r>
        <w:rPr>
          <w:rFonts w:hint="cs"/>
          <w:rtl/>
        </w:rPr>
        <w:t>ً</w:t>
      </w:r>
      <w:r w:rsidRPr="00A27E24">
        <w:rPr>
          <w:rFonts w:hint="cs"/>
          <w:rtl/>
        </w:rPr>
        <w:t xml:space="preserve"> تسعى إلى إقامة دولة شيعية في المنطقة تنافس الدولة الع</w:t>
      </w:r>
      <w:r>
        <w:rPr>
          <w:rFonts w:hint="cs"/>
          <w:rtl/>
        </w:rPr>
        <w:t>ث</w:t>
      </w:r>
      <w:r w:rsidRPr="00A27E24">
        <w:rPr>
          <w:rFonts w:hint="cs"/>
          <w:rtl/>
        </w:rPr>
        <w:t>مانية السنية المذهب.</w:t>
      </w:r>
      <w:r w:rsidRPr="00A27E24">
        <w:rPr>
          <w:rFonts w:hint="cs"/>
          <w:vertAlign w:val="superscript"/>
          <w:rtl/>
        </w:rPr>
        <w:t xml:space="preserve"> (</w:t>
      </w:r>
      <w:r w:rsidRPr="00A27E24">
        <w:rPr>
          <w:vertAlign w:val="superscript"/>
          <w:rtl/>
        </w:rPr>
        <w:footnoteReference w:id="12"/>
      </w:r>
      <w:r w:rsidRPr="00A27E24">
        <w:rPr>
          <w:rFonts w:hint="cs"/>
          <w:vertAlign w:val="superscript"/>
          <w:rtl/>
        </w:rPr>
        <w:t>)</w:t>
      </w:r>
    </w:p>
    <w:p w:rsidR="009417D2" w:rsidRPr="00511BB5" w:rsidRDefault="009417D2" w:rsidP="009417D2">
      <w:pPr>
        <w:pStyle w:val="NoSpacing"/>
        <w:rPr>
          <w:rtl/>
        </w:rPr>
      </w:pPr>
    </w:p>
    <w:p w:rsidR="009417D2" w:rsidRPr="00415B00" w:rsidRDefault="009417D2" w:rsidP="009417D2">
      <w:pPr>
        <w:pStyle w:val="NoSpacing"/>
        <w:rPr>
          <w:rFonts w:cs="DecoType Naskh Variants"/>
          <w:b/>
          <w:bCs/>
          <w:rtl/>
        </w:rPr>
      </w:pPr>
      <w:r w:rsidRPr="00415B00">
        <w:rPr>
          <w:rFonts w:cs="DecoType Naskh Variants" w:hint="cs"/>
          <w:b/>
          <w:bCs/>
          <w:rtl/>
        </w:rPr>
        <w:t>3-</w:t>
      </w:r>
      <w:r w:rsidRPr="00415B00">
        <w:rPr>
          <w:rFonts w:cs="DecoType Naskh Variants"/>
          <w:b/>
          <w:bCs/>
          <w:rtl/>
        </w:rPr>
        <w:t>الحروب الصفوية العثمانية:</w:t>
      </w:r>
    </w:p>
    <w:p w:rsidR="009417D2" w:rsidRDefault="009417D2" w:rsidP="009417D2">
      <w:pPr>
        <w:pStyle w:val="NoSpacing"/>
        <w:rPr>
          <w:rtl/>
        </w:rPr>
      </w:pPr>
      <w:r>
        <w:rPr>
          <w:rtl/>
        </w:rPr>
        <w:t xml:space="preserve">بعد القضاء على </w:t>
      </w:r>
      <w:r>
        <w:rPr>
          <w:rFonts w:hint="cs"/>
          <w:rtl/>
        </w:rPr>
        <w:t>آق</w:t>
      </w:r>
      <w:r w:rsidRPr="00511BB5">
        <w:rPr>
          <w:rtl/>
        </w:rPr>
        <w:t xml:space="preserve">قوينلو بدأت العلاقة بين الصفويين والعثمانيين تسير نحو الأسوأ, </w:t>
      </w:r>
      <w:r>
        <w:rPr>
          <w:rFonts w:hint="cs"/>
          <w:rtl/>
        </w:rPr>
        <w:t>من جرّاء</w:t>
      </w:r>
      <w:r w:rsidRPr="00511BB5">
        <w:rPr>
          <w:rtl/>
        </w:rPr>
        <w:t xml:space="preserve"> تنافسهما على اقتسام ممتلكات هؤلاء التي تقع على حدودهما المشتركة, على أنّ هذا التنافس استمر مستتراً طيلة عهد السلطان بايزيد الثاني بفعل الاضطرابات </w:t>
      </w:r>
      <w:r>
        <w:rPr>
          <w:rFonts w:hint="cs"/>
          <w:rtl/>
        </w:rPr>
        <w:t xml:space="preserve">التي اندلعت </w:t>
      </w:r>
      <w:r w:rsidRPr="00511BB5">
        <w:rPr>
          <w:rtl/>
        </w:rPr>
        <w:t>في بلاد العثمانيين الناتجة عن ثورات الشيعة والتنافس الأسري على العرش. وازدادت العلاقة سوءاً في عام (917هـ) إثر الثورة التي فج</w:t>
      </w:r>
      <w:r>
        <w:rPr>
          <w:rFonts w:hint="cs"/>
          <w:rtl/>
        </w:rPr>
        <w:t>َّ</w:t>
      </w:r>
      <w:r w:rsidRPr="00511BB5">
        <w:rPr>
          <w:rtl/>
        </w:rPr>
        <w:t>رها شاه قولي بن حسن خليفة في ولاية تكة في الأناضول, وهو رئيس طائفة تكلو القزلباشية, والتفاف الشيعة المتشددين في المنطقة حوله ب</w:t>
      </w:r>
      <w:r>
        <w:rPr>
          <w:rtl/>
        </w:rPr>
        <w:t>وصفه ممثلاً للشاه إسماعيل الأول</w:t>
      </w:r>
      <w:r>
        <w:rPr>
          <w:rFonts w:hint="cs"/>
          <w:rtl/>
        </w:rPr>
        <w:t>,</w:t>
      </w:r>
      <w:r w:rsidRPr="00511BB5">
        <w:rPr>
          <w:rtl/>
        </w:rPr>
        <w:t xml:space="preserve"> وتلقّى الثائرون إمدادات من الشيعة المنتشرين في مختلف أنحاء الدولة العثمانية, وقتلوا القائد العثماني ا</w:t>
      </w:r>
      <w:r>
        <w:rPr>
          <w:rtl/>
        </w:rPr>
        <w:t>لذي كلّفه السلطان بإخماد ثورتهم</w:t>
      </w:r>
      <w:r>
        <w:rPr>
          <w:rFonts w:hint="cs"/>
          <w:rtl/>
        </w:rPr>
        <w:t>.</w:t>
      </w:r>
    </w:p>
    <w:p w:rsidR="009417D2" w:rsidRPr="00511BB5" w:rsidRDefault="009417D2" w:rsidP="009417D2">
      <w:pPr>
        <w:pStyle w:val="NoSpacing"/>
        <w:rPr>
          <w:rtl/>
        </w:rPr>
      </w:pPr>
      <w:r w:rsidRPr="00511BB5">
        <w:rPr>
          <w:rtl/>
        </w:rPr>
        <w:t>وعندما اشتدَّ ساعدهم هاجموا منطقة قرمان وانتصروا على حاكمها قرة كوز باشا, واجتاحوا ولاية سيواس</w:t>
      </w:r>
      <w:r>
        <w:rPr>
          <w:rFonts w:hint="cs"/>
          <w:rtl/>
        </w:rPr>
        <w:t>, وهذا</w:t>
      </w:r>
      <w:r w:rsidRPr="00511BB5">
        <w:rPr>
          <w:rtl/>
        </w:rPr>
        <w:t xml:space="preserve"> ما دفع السلطان العثماني</w:t>
      </w:r>
      <w:r>
        <w:rPr>
          <w:rFonts w:hint="cs"/>
          <w:rtl/>
        </w:rPr>
        <w:t xml:space="preserve"> إلى</w:t>
      </w:r>
      <w:r w:rsidRPr="00511BB5">
        <w:rPr>
          <w:rtl/>
        </w:rPr>
        <w:t xml:space="preserve"> إرسال الصدر الأعظم خادم علي باشا على رأس جيش كبير للقضاء على الثورة, </w:t>
      </w:r>
      <w:r>
        <w:rPr>
          <w:rFonts w:hint="cs"/>
          <w:rtl/>
        </w:rPr>
        <w:t>ف</w:t>
      </w:r>
      <w:r w:rsidRPr="00511BB5">
        <w:rPr>
          <w:rtl/>
        </w:rPr>
        <w:t>لجأ كثير من أتباع الشاه إلى إيران.</w:t>
      </w:r>
    </w:p>
    <w:p w:rsidR="009417D2" w:rsidRPr="00511BB5" w:rsidRDefault="009417D2" w:rsidP="009417D2">
      <w:pPr>
        <w:pStyle w:val="NoSpacing"/>
        <w:rPr>
          <w:rtl/>
        </w:rPr>
      </w:pPr>
      <w:r w:rsidRPr="00511BB5">
        <w:rPr>
          <w:rtl/>
        </w:rPr>
        <w:t xml:space="preserve"> في عام 918هـ استلم السلطان سليم بن بايزيد الثاني العرش العثماني</w:t>
      </w:r>
      <w:r>
        <w:rPr>
          <w:rFonts w:hint="cs"/>
          <w:rtl/>
        </w:rPr>
        <w:t>,ف</w:t>
      </w:r>
      <w:r w:rsidRPr="00511BB5">
        <w:rPr>
          <w:rtl/>
        </w:rPr>
        <w:t>شك</w:t>
      </w:r>
      <w:r>
        <w:rPr>
          <w:rFonts w:hint="cs"/>
          <w:rtl/>
        </w:rPr>
        <w:t>َّ</w:t>
      </w:r>
      <w:r w:rsidRPr="00511BB5">
        <w:rPr>
          <w:rtl/>
        </w:rPr>
        <w:t>ل ذلك نقلة نوعية في تاريخ العثمانيين, تمثلت بتوقف الزحف نحو الغرب والتوجه إلى الشرق. وقد بدأ هذا التحول من الغرب إلى الشرق, مع بداية المد الشيعي باتجاه الأراضي العثمانية</w:t>
      </w:r>
      <w:r>
        <w:rPr>
          <w:rFonts w:hint="cs"/>
          <w:rtl/>
        </w:rPr>
        <w:t>.</w:t>
      </w:r>
    </w:p>
    <w:p w:rsidR="009417D2" w:rsidRPr="00511BB5" w:rsidRDefault="009417D2" w:rsidP="009417D2">
      <w:pPr>
        <w:pStyle w:val="NoSpacing"/>
        <w:rPr>
          <w:rtl/>
        </w:rPr>
      </w:pPr>
      <w:r w:rsidRPr="00511BB5">
        <w:rPr>
          <w:rtl/>
        </w:rPr>
        <w:t>والتقى الجيشان في (جالديران) سنة 920هـ التي حق</w:t>
      </w:r>
      <w:r>
        <w:rPr>
          <w:rFonts w:hint="cs"/>
          <w:rtl/>
        </w:rPr>
        <w:t>ّ</w:t>
      </w:r>
      <w:r>
        <w:rPr>
          <w:rtl/>
        </w:rPr>
        <w:t>ق فيها العثمانيون أعظم نجاح</w:t>
      </w:r>
      <w:r>
        <w:rPr>
          <w:rFonts w:hint="cs"/>
          <w:rtl/>
        </w:rPr>
        <w:t>,</w:t>
      </w:r>
      <w:r w:rsidRPr="00511BB5">
        <w:rPr>
          <w:rtl/>
        </w:rPr>
        <w:t xml:space="preserve"> ومنذ ذلك الحين استمرت الحروب بين الجبهتين, فكانت بلاد الكرج وأرمينية تلحق تارة</w:t>
      </w:r>
      <w:r>
        <w:rPr>
          <w:rFonts w:hint="cs"/>
          <w:rtl/>
        </w:rPr>
        <w:t>ً</w:t>
      </w:r>
      <w:r w:rsidRPr="00511BB5">
        <w:rPr>
          <w:rtl/>
        </w:rPr>
        <w:t xml:space="preserve"> بإيران, وأخرى بالعثمانيين, واستطاع طهماسب الأول</w:t>
      </w:r>
      <w:r>
        <w:rPr>
          <w:rtl/>
        </w:rPr>
        <w:t xml:space="preserve"> ابن الشاه إسماعيل الصفوي احتواء الاندفاع العثماني</w:t>
      </w:r>
      <w:r w:rsidRPr="00511BB5">
        <w:rPr>
          <w:rtl/>
        </w:rPr>
        <w:t xml:space="preserve"> باتجاه فارس من </w:t>
      </w:r>
      <w:r>
        <w:rPr>
          <w:rtl/>
        </w:rPr>
        <w:t xml:space="preserve">الغرب والأوزبكية من الشرق, لكن </w:t>
      </w:r>
      <w:r>
        <w:rPr>
          <w:rFonts w:hint="cs"/>
          <w:rtl/>
        </w:rPr>
        <w:t xml:space="preserve">ذلك </w:t>
      </w:r>
      <w:r w:rsidRPr="00511BB5">
        <w:rPr>
          <w:rtl/>
        </w:rPr>
        <w:t>قابل</w:t>
      </w:r>
      <w:r>
        <w:rPr>
          <w:rFonts w:hint="cs"/>
          <w:rtl/>
        </w:rPr>
        <w:t>ه</w:t>
      </w:r>
      <w:r w:rsidRPr="00511BB5">
        <w:rPr>
          <w:rtl/>
        </w:rPr>
        <w:t xml:space="preserve"> نجاح العثمانيين في انتزاع العر</w:t>
      </w:r>
      <w:r>
        <w:rPr>
          <w:rtl/>
        </w:rPr>
        <w:t>اق من أيدي الصفويين سنة (941هـ)</w:t>
      </w:r>
      <w:r>
        <w:rPr>
          <w:rFonts w:hint="cs"/>
          <w:rtl/>
        </w:rPr>
        <w:t>,</w:t>
      </w:r>
      <w:r w:rsidRPr="00511BB5">
        <w:rPr>
          <w:rtl/>
        </w:rPr>
        <w:t xml:space="preserve"> وبعد وفاة طهماسب شهدت ف</w:t>
      </w:r>
      <w:r>
        <w:rPr>
          <w:rtl/>
        </w:rPr>
        <w:t>ارس أزمة جديدة في الداخل دامت م</w:t>
      </w:r>
      <w:r>
        <w:rPr>
          <w:rFonts w:hint="cs"/>
          <w:rtl/>
        </w:rPr>
        <w:t>دةًت</w:t>
      </w:r>
      <w:r w:rsidRPr="00511BB5">
        <w:rPr>
          <w:rtl/>
        </w:rPr>
        <w:t>ز</w:t>
      </w:r>
      <w:r>
        <w:rPr>
          <w:rtl/>
        </w:rPr>
        <w:t>يد على عشر سنوات حيث أصبحت م</w:t>
      </w:r>
      <w:r>
        <w:rPr>
          <w:rFonts w:hint="cs"/>
          <w:rtl/>
        </w:rPr>
        <w:t>حلا</w:t>
      </w:r>
      <w:r>
        <w:rPr>
          <w:rtl/>
        </w:rPr>
        <w:t>ً للصراع على السلطة بين ال</w:t>
      </w:r>
      <w:r>
        <w:rPr>
          <w:rFonts w:hint="cs"/>
          <w:rtl/>
        </w:rPr>
        <w:t>أ</w:t>
      </w:r>
      <w:r w:rsidRPr="00511BB5">
        <w:rPr>
          <w:rtl/>
        </w:rPr>
        <w:t>رستقراطية العسكرية المكونة من قادة القزل باش (ذي الرؤوس الحمراء)</w:t>
      </w:r>
      <w:r>
        <w:rPr>
          <w:rtl/>
        </w:rPr>
        <w:t>وال</w:t>
      </w:r>
      <w:r>
        <w:rPr>
          <w:rFonts w:hint="cs"/>
          <w:rtl/>
        </w:rPr>
        <w:t>أ</w:t>
      </w:r>
      <w:r w:rsidRPr="00511BB5">
        <w:rPr>
          <w:rtl/>
        </w:rPr>
        <w:t>رستقراطية العسكرية الجديدة الصاعدة المؤلفة من قادة الجورجيين والشركس الذين دخلوا في خدمة</w:t>
      </w:r>
      <w:r>
        <w:rPr>
          <w:rtl/>
        </w:rPr>
        <w:t xml:space="preserve"> الصفويين منذ عهد طهماسب الأول,</w:t>
      </w:r>
      <w:r w:rsidRPr="00511BB5">
        <w:rPr>
          <w:rtl/>
        </w:rPr>
        <w:t xml:space="preserve"> وأخذت الأخطار تتهد</w:t>
      </w:r>
      <w:r>
        <w:rPr>
          <w:rFonts w:hint="cs"/>
          <w:rtl/>
        </w:rPr>
        <w:t>َّ</w:t>
      </w:r>
      <w:r w:rsidRPr="00511BB5">
        <w:rPr>
          <w:rtl/>
        </w:rPr>
        <w:t xml:space="preserve">دها من الخارج باستئناف العثمانيين عملياتهم العسكرية واحتلالهم لمدينة تبريز (933هـ). وفي سنة 988هـ </w:t>
      </w:r>
      <w:r w:rsidRPr="00511BB5">
        <w:rPr>
          <w:rtl/>
        </w:rPr>
        <w:lastRenderedPageBreak/>
        <w:t>عقد ال</w:t>
      </w:r>
      <w:r>
        <w:rPr>
          <w:rtl/>
        </w:rPr>
        <w:t>شاه عباس الأول معاهدة سلام</w:t>
      </w:r>
      <w:r w:rsidRPr="00511BB5">
        <w:rPr>
          <w:rtl/>
        </w:rPr>
        <w:t xml:space="preserve"> مع العثمانيين (معاهدة القسطنطينية) تنازل لهم بموجبها عن عدد كبير من البلدان في أذربيجان وأرمينيا وجورجيا وكردستان.</w:t>
      </w:r>
      <w:r w:rsidRPr="00BE3E2C">
        <w:rPr>
          <w:rFonts w:hint="cs"/>
          <w:vertAlign w:val="superscript"/>
          <w:rtl/>
        </w:rPr>
        <w:t xml:space="preserve"> (</w:t>
      </w:r>
      <w:r w:rsidRPr="00BE3E2C">
        <w:rPr>
          <w:vertAlign w:val="superscript"/>
          <w:rtl/>
        </w:rPr>
        <w:footnoteReference w:id="13"/>
      </w:r>
      <w:r w:rsidRPr="00BE3E2C">
        <w:rPr>
          <w:rFonts w:hint="cs"/>
          <w:vertAlign w:val="superscript"/>
          <w:rtl/>
        </w:rPr>
        <w:t>)</w:t>
      </w:r>
    </w:p>
    <w:p w:rsidR="009417D2" w:rsidRPr="00415B00" w:rsidRDefault="009417D2" w:rsidP="009417D2">
      <w:pPr>
        <w:pStyle w:val="NoSpacing"/>
        <w:rPr>
          <w:rFonts w:cs="DecoType Naskh Variants"/>
          <w:b/>
          <w:bCs/>
          <w:rtl/>
        </w:rPr>
      </w:pPr>
      <w:r w:rsidRPr="00415B00">
        <w:rPr>
          <w:rFonts w:cs="DecoType Naskh Variants" w:hint="cs"/>
          <w:b/>
          <w:bCs/>
          <w:rtl/>
        </w:rPr>
        <w:t>4-</w:t>
      </w:r>
      <w:r w:rsidRPr="00415B00">
        <w:rPr>
          <w:rFonts w:cs="DecoType Naskh Variants"/>
          <w:b/>
          <w:bCs/>
          <w:rtl/>
        </w:rPr>
        <w:t>أهم ملامح عصر الصفويين:</w:t>
      </w:r>
    </w:p>
    <w:p w:rsidR="009417D2" w:rsidRDefault="009417D2" w:rsidP="009417D2">
      <w:pPr>
        <w:pStyle w:val="NoSpacing"/>
        <w:rPr>
          <w:rtl/>
        </w:rPr>
      </w:pPr>
      <w:r w:rsidRPr="00511BB5">
        <w:rPr>
          <w:rtl/>
        </w:rPr>
        <w:t xml:space="preserve">      للشاه عباس أهمية خاصة في تاريخ الأسرة الصفوية, وهو ينتمي إلى الفترة الزمنية المجيدة التي أنجبت سليمان القانوني, ومما يؤخذ عليه أنه اتصل بالإنجليز وأخلص لهم الإخلاص كله, ويبدو أنّ</w:t>
      </w:r>
      <w:r>
        <w:rPr>
          <w:rFonts w:hint="cs"/>
          <w:rtl/>
        </w:rPr>
        <w:t>ه فعل</w:t>
      </w:r>
      <w:r w:rsidRPr="00511BB5">
        <w:rPr>
          <w:rtl/>
        </w:rPr>
        <w:t xml:space="preserve"> ذلك كله ليضمن المساعدات الفني</w:t>
      </w:r>
      <w:r>
        <w:rPr>
          <w:rtl/>
        </w:rPr>
        <w:t>ة والعسكرية ضد العثمانيين, وكان</w:t>
      </w:r>
      <w:r>
        <w:rPr>
          <w:rFonts w:hint="cs"/>
          <w:rtl/>
        </w:rPr>
        <w:t>ل</w:t>
      </w:r>
      <w:r w:rsidRPr="00511BB5">
        <w:rPr>
          <w:rtl/>
        </w:rPr>
        <w:t xml:space="preserve">هذه السياسة من عباس </w:t>
      </w:r>
      <w:r>
        <w:rPr>
          <w:rFonts w:hint="cs"/>
          <w:rtl/>
        </w:rPr>
        <w:t>وقع مؤلم</w:t>
      </w:r>
      <w:r w:rsidRPr="00511BB5">
        <w:rPr>
          <w:rtl/>
        </w:rPr>
        <w:t xml:space="preserve"> عند المسلمين, وعملت على توسيع الهوة بين شيعة</w:t>
      </w:r>
      <w:r>
        <w:rPr>
          <w:rtl/>
        </w:rPr>
        <w:t xml:space="preserve"> إيران وبين أهل السنة في الشرق والغرب</w:t>
      </w:r>
      <w:r>
        <w:rPr>
          <w:rFonts w:hint="cs"/>
          <w:rtl/>
        </w:rPr>
        <w:t>,</w:t>
      </w:r>
      <w:r>
        <w:rPr>
          <w:rtl/>
        </w:rPr>
        <w:t xml:space="preserve"> وفي سنة 1032هـ </w:t>
      </w:r>
      <w:r>
        <w:rPr>
          <w:rFonts w:hint="cs"/>
          <w:rtl/>
        </w:rPr>
        <w:t>تحالفت</w:t>
      </w:r>
      <w:r w:rsidRPr="00511BB5">
        <w:rPr>
          <w:rtl/>
        </w:rPr>
        <w:t xml:space="preserve"> إير</w:t>
      </w:r>
      <w:r>
        <w:rPr>
          <w:rtl/>
        </w:rPr>
        <w:t>ان</w:t>
      </w:r>
      <w:r w:rsidRPr="00511BB5">
        <w:rPr>
          <w:rtl/>
        </w:rPr>
        <w:t xml:space="preserve"> مع قوة بحرية إنجليزية في الخليج الفارسي لطرد البرتغاليين من جزيرة هرمز, وشجع التجار الإنجليز والهولنديين على التجارة في بندر عباس, كما أنشأ علاقات دبلوماسية مع الدول الأوروبية.</w:t>
      </w:r>
    </w:p>
    <w:p w:rsidR="009417D2" w:rsidRPr="00615CE1" w:rsidRDefault="009417D2" w:rsidP="009417D2">
      <w:pPr>
        <w:pStyle w:val="NoSpacing"/>
      </w:pPr>
      <w:r>
        <w:rPr>
          <w:rFonts w:hint="cs"/>
          <w:rtl/>
        </w:rPr>
        <w:t xml:space="preserve">ومن الناحية الفنية فقد </w:t>
      </w:r>
      <w:r w:rsidRPr="00BB60C2">
        <w:rPr>
          <w:rtl/>
        </w:rPr>
        <w:t>عظم النشاط المعماري خلال الدولة الصفوية, فبنيت مجموعة من المزارات والقباب في هذا العصر, وقد امتازت مباني هذا العصر بالألوان المتعددة والفسيفساء الزاهية, وكثرت الأبنية في الحدائق وع</w:t>
      </w:r>
      <w:r>
        <w:rPr>
          <w:rtl/>
        </w:rPr>
        <w:t>لى شواطئ البحيرات والأنهار</w:t>
      </w:r>
      <w:r>
        <w:rPr>
          <w:rFonts w:hint="cs"/>
          <w:rtl/>
        </w:rPr>
        <w:t>,</w:t>
      </w:r>
      <w:r>
        <w:rPr>
          <w:rtl/>
        </w:rPr>
        <w:t xml:space="preserve"> وش</w:t>
      </w:r>
      <w:r>
        <w:rPr>
          <w:rFonts w:hint="cs"/>
          <w:rtl/>
        </w:rPr>
        <w:t>هد</w:t>
      </w:r>
      <w:r w:rsidRPr="00BB60C2">
        <w:rPr>
          <w:rtl/>
        </w:rPr>
        <w:t>ت الحضارة الإيرانية تقدماً هائلاً في صناعة السجاد والمنسوجات.</w:t>
      </w:r>
      <w:r w:rsidRPr="00615CE1">
        <w:rPr>
          <w:rFonts w:hint="cs"/>
          <w:vertAlign w:val="superscript"/>
          <w:rtl/>
        </w:rPr>
        <w:t xml:space="preserve"> (</w:t>
      </w:r>
      <w:r w:rsidRPr="00615CE1">
        <w:rPr>
          <w:vertAlign w:val="superscript"/>
          <w:rtl/>
        </w:rPr>
        <w:footnoteReference w:id="14"/>
      </w:r>
      <w:r w:rsidRPr="00615CE1">
        <w:rPr>
          <w:rFonts w:hint="cs"/>
          <w:vertAlign w:val="superscript"/>
          <w:rtl/>
        </w:rPr>
        <w:t>)</w:t>
      </w:r>
    </w:p>
    <w:p w:rsidR="009417D2" w:rsidRPr="00511BB5" w:rsidRDefault="009417D2" w:rsidP="009417D2">
      <w:pPr>
        <w:pStyle w:val="NoSpacing"/>
        <w:rPr>
          <w:rtl/>
        </w:rPr>
      </w:pPr>
    </w:p>
    <w:p w:rsidR="009417D2" w:rsidRPr="00511BB5" w:rsidRDefault="009417D2" w:rsidP="009417D2">
      <w:pPr>
        <w:pStyle w:val="NoSpacing"/>
        <w:rPr>
          <w:rtl/>
        </w:rPr>
      </w:pPr>
    </w:p>
    <w:p w:rsidR="009417D2" w:rsidRPr="00415B00" w:rsidRDefault="009417D2" w:rsidP="009417D2">
      <w:pPr>
        <w:pStyle w:val="NoSpacing"/>
        <w:rPr>
          <w:rFonts w:cs="DecoType Naskh Variants"/>
          <w:b/>
          <w:bCs/>
          <w:rtl/>
        </w:rPr>
      </w:pPr>
      <w:r w:rsidRPr="00415B00">
        <w:rPr>
          <w:rFonts w:cs="DecoType Naskh Variants" w:hint="cs"/>
          <w:b/>
          <w:bCs/>
          <w:rtl/>
        </w:rPr>
        <w:t>5-</w:t>
      </w:r>
      <w:r w:rsidRPr="00415B00">
        <w:rPr>
          <w:rFonts w:cs="DecoType Naskh Variants"/>
          <w:b/>
          <w:bCs/>
          <w:rtl/>
        </w:rPr>
        <w:t>نهاية الدولة الصفوية:</w:t>
      </w:r>
    </w:p>
    <w:p w:rsidR="009417D2" w:rsidRPr="00511BB5" w:rsidRDefault="009417D2" w:rsidP="009417D2">
      <w:pPr>
        <w:pStyle w:val="NoSpacing"/>
        <w:rPr>
          <w:lang w:bidi="ar-EG"/>
        </w:rPr>
      </w:pPr>
      <w:r w:rsidRPr="00511BB5">
        <w:rPr>
          <w:rtl/>
        </w:rPr>
        <w:t>اتجهت الدولة الصفوية نحو النهاية بعد عباس الأول, وأسباب ذلك كثيرة ومتنوعة وأهمها على الإطلاق</w:t>
      </w:r>
      <w:r>
        <w:rPr>
          <w:rFonts w:hint="cs"/>
          <w:rtl/>
        </w:rPr>
        <w:t>:</w:t>
      </w:r>
      <w:r w:rsidRPr="00511BB5">
        <w:rPr>
          <w:rtl/>
        </w:rPr>
        <w:t xml:space="preserve"> شك ملوك الأسرة الصفوية بأبنائهم</w:t>
      </w:r>
      <w:r>
        <w:rPr>
          <w:rFonts w:hint="cs"/>
          <w:rtl/>
        </w:rPr>
        <w:t>,</w:t>
      </w:r>
      <w:r w:rsidRPr="00511BB5">
        <w:rPr>
          <w:rtl/>
        </w:rPr>
        <w:t xml:space="preserve"> وخوف</w:t>
      </w:r>
      <w:r>
        <w:rPr>
          <w:rFonts w:hint="cs"/>
          <w:rtl/>
        </w:rPr>
        <w:t>ُ</w:t>
      </w:r>
      <w:r w:rsidRPr="00511BB5">
        <w:rPr>
          <w:rtl/>
        </w:rPr>
        <w:t>هم من تآمرهم عليهم</w:t>
      </w:r>
      <w:r>
        <w:rPr>
          <w:rFonts w:hint="cs"/>
          <w:rtl/>
        </w:rPr>
        <w:t>,</w:t>
      </w:r>
      <w:r w:rsidRPr="00511BB5">
        <w:rPr>
          <w:rtl/>
        </w:rPr>
        <w:t xml:space="preserve"> وسجنهم في قصر الحريم</w:t>
      </w:r>
      <w:r>
        <w:rPr>
          <w:rFonts w:hint="cs"/>
          <w:rtl/>
        </w:rPr>
        <w:t>,</w:t>
      </w:r>
      <w:r w:rsidRPr="00511BB5">
        <w:rPr>
          <w:rtl/>
        </w:rPr>
        <w:t xml:space="preserve"> وحظر كل اتصال لهم بالعالم الخارجي, وعجز</w:t>
      </w:r>
      <w:r>
        <w:rPr>
          <w:rFonts w:hint="cs"/>
          <w:rtl/>
        </w:rPr>
        <w:t>ُ</w:t>
      </w:r>
      <w:r w:rsidRPr="00511BB5">
        <w:rPr>
          <w:rtl/>
        </w:rPr>
        <w:t xml:space="preserve"> الملوك الصفويين أنفسهم عن ممارسة السلطة</w:t>
      </w:r>
      <w:r>
        <w:rPr>
          <w:rFonts w:hint="cs"/>
          <w:rtl/>
        </w:rPr>
        <w:t>,</w:t>
      </w:r>
      <w:r w:rsidRPr="00511BB5">
        <w:rPr>
          <w:rtl/>
        </w:rPr>
        <w:t xml:space="preserve"> وإطلاق العنان المتنامي للخصيان وحريم القصر للتدخل في الشؤون السياسية والإدارية والصراعات على وراثة </w:t>
      </w:r>
      <w:r w:rsidRPr="00511BB5">
        <w:rPr>
          <w:rtl/>
        </w:rPr>
        <w:lastRenderedPageBreak/>
        <w:t>العرش التي كانت تقودها نساء القصر الملكي</w:t>
      </w:r>
      <w:r>
        <w:rPr>
          <w:rFonts w:hint="cs"/>
          <w:rtl/>
        </w:rPr>
        <w:t>,</w:t>
      </w:r>
      <w:r w:rsidRPr="00511BB5">
        <w:rPr>
          <w:rtl/>
        </w:rPr>
        <w:t xml:space="preserve"> وتراجع السلطة المركزية</w:t>
      </w:r>
      <w:r>
        <w:rPr>
          <w:rFonts w:hint="cs"/>
          <w:rtl/>
        </w:rPr>
        <w:t>,</w:t>
      </w:r>
      <w:r w:rsidRPr="00511BB5">
        <w:rPr>
          <w:rtl/>
        </w:rPr>
        <w:t xml:space="preserve"> وما نجم عن ذلك من تدهور اقتصادي</w:t>
      </w:r>
      <w:r>
        <w:rPr>
          <w:rFonts w:hint="cs"/>
          <w:rtl/>
        </w:rPr>
        <w:t>,</w:t>
      </w:r>
      <w:r w:rsidRPr="00511BB5">
        <w:rPr>
          <w:rtl/>
        </w:rPr>
        <w:t xml:space="preserve"> وانتشار الفساد في المستويات الحكومية كافة</w:t>
      </w:r>
      <w:r>
        <w:rPr>
          <w:rFonts w:hint="cs"/>
          <w:rtl/>
        </w:rPr>
        <w:t>,</w:t>
      </w:r>
      <w:r w:rsidRPr="00511BB5">
        <w:rPr>
          <w:rtl/>
        </w:rPr>
        <w:t xml:space="preserve"> وانعدام فاعلية الآلة العسكرية, وقد أثار ذلك كله أطماع الأفغان في عهد السلطان حسين إذ رفع محمود بن ويس الأفغاني راية العصيان</w:t>
      </w:r>
      <w:r>
        <w:rPr>
          <w:rFonts w:hint="cs"/>
          <w:rtl/>
        </w:rPr>
        <w:t>,</w:t>
      </w:r>
      <w:r w:rsidRPr="00511BB5">
        <w:rPr>
          <w:rtl/>
        </w:rPr>
        <w:t xml:space="preserve"> واستولى على هراة ومشهد, ثم استولى على أصفهان العاصمة سنة 1135ه</w:t>
      </w:r>
      <w:r>
        <w:rPr>
          <w:rFonts w:hint="cs"/>
          <w:rtl/>
        </w:rPr>
        <w:t>,</w:t>
      </w:r>
      <w:r w:rsidRPr="00511BB5">
        <w:rPr>
          <w:rtl/>
        </w:rPr>
        <w:t>ـ وأرغم الشاه حسين على النزول عن عرش فارس.</w:t>
      </w:r>
      <w:r w:rsidRPr="00BE3E2C">
        <w:rPr>
          <w:rFonts w:hint="cs"/>
          <w:vertAlign w:val="superscript"/>
          <w:rtl/>
        </w:rPr>
        <w:t xml:space="preserve"> (</w:t>
      </w:r>
      <w:r w:rsidRPr="00BE3E2C">
        <w:rPr>
          <w:vertAlign w:val="superscript"/>
          <w:rtl/>
        </w:rPr>
        <w:footnoteReference w:id="15"/>
      </w:r>
      <w:r w:rsidRPr="00BE3E2C">
        <w:rPr>
          <w:rFonts w:hint="cs"/>
          <w:vertAlign w:val="superscript"/>
          <w:rtl/>
        </w:rPr>
        <w:t>)</w:t>
      </w:r>
    </w:p>
    <w:p w:rsidR="009417D2" w:rsidRDefault="009417D2" w:rsidP="009417D2">
      <w:pPr>
        <w:pStyle w:val="NoSpacing"/>
        <w:rPr>
          <w:rtl/>
          <w:lang w:bidi="ar-EG"/>
        </w:rPr>
      </w:pPr>
    </w:p>
    <w:p w:rsidR="009417D2" w:rsidRDefault="009417D2" w:rsidP="009417D2">
      <w:pPr>
        <w:pStyle w:val="NoSpacing"/>
        <w:rPr>
          <w:rtl/>
          <w:lang w:bidi="ar-EG"/>
        </w:rPr>
      </w:pPr>
    </w:p>
    <w:p w:rsidR="009417D2" w:rsidRDefault="009417D2" w:rsidP="009417D2">
      <w:pPr>
        <w:pStyle w:val="NoSpacing"/>
        <w:rPr>
          <w:rtl/>
          <w:lang w:bidi="ar-EG"/>
        </w:rPr>
      </w:pPr>
    </w:p>
    <w:p w:rsidR="009417D2" w:rsidRDefault="009417D2" w:rsidP="009417D2">
      <w:pPr>
        <w:pStyle w:val="NoSpacing"/>
        <w:rPr>
          <w:rtl/>
          <w:lang w:bidi="ar-EG"/>
        </w:rPr>
      </w:pPr>
    </w:p>
    <w:p w:rsidR="009417D2" w:rsidRPr="00C52447" w:rsidRDefault="009417D2" w:rsidP="009417D2">
      <w:pPr>
        <w:pStyle w:val="NoSpacing"/>
        <w:jc w:val="center"/>
        <w:rPr>
          <w:rFonts w:cs="DecoType Naskh Variants"/>
          <w:b/>
          <w:bCs/>
          <w:sz w:val="48"/>
          <w:szCs w:val="48"/>
          <w:rtl/>
          <w:lang w:bidi="ar-EG"/>
        </w:rPr>
      </w:pPr>
      <w:r w:rsidRPr="00C52447">
        <w:rPr>
          <w:rFonts w:cs="DecoType Naskh Variants" w:hint="cs"/>
          <w:b/>
          <w:bCs/>
          <w:sz w:val="48"/>
          <w:szCs w:val="48"/>
          <w:rtl/>
          <w:lang w:bidi="ar-EG"/>
        </w:rPr>
        <w:t>ثالثاً: الدولة العثمانية</w:t>
      </w:r>
    </w:p>
    <w:p w:rsidR="009417D2" w:rsidRPr="00415B00" w:rsidRDefault="009417D2" w:rsidP="009417D2">
      <w:pPr>
        <w:pStyle w:val="NoSpacing"/>
        <w:rPr>
          <w:rFonts w:cs="DecoType Naskh Variants"/>
          <w:b/>
          <w:bCs/>
          <w:rtl/>
          <w:lang w:bidi="ar-EG"/>
        </w:rPr>
      </w:pPr>
      <w:r w:rsidRPr="00415B00">
        <w:rPr>
          <w:rFonts w:cs="DecoType Naskh Variants" w:hint="cs"/>
          <w:b/>
          <w:bCs/>
          <w:rtl/>
          <w:lang w:bidi="ar-EG"/>
        </w:rPr>
        <w:t>1-</w:t>
      </w:r>
      <w:r w:rsidRPr="00415B00">
        <w:rPr>
          <w:rFonts w:cs="DecoType Naskh Variants"/>
          <w:b/>
          <w:bCs/>
          <w:rtl/>
          <w:lang w:bidi="ar-EG"/>
        </w:rPr>
        <w:t>نشأة الدولة العثمانية</w:t>
      </w:r>
      <w:r w:rsidRPr="00415B00">
        <w:rPr>
          <w:rFonts w:cs="DecoType Naskh Variants" w:hint="cs"/>
          <w:b/>
          <w:bCs/>
          <w:rtl/>
          <w:lang w:bidi="ar-EG"/>
        </w:rPr>
        <w:t>:</w:t>
      </w:r>
    </w:p>
    <w:p w:rsidR="009417D2" w:rsidRPr="00511BB5" w:rsidRDefault="009417D2" w:rsidP="009417D2">
      <w:pPr>
        <w:pStyle w:val="NoSpacing"/>
        <w:rPr>
          <w:rtl/>
          <w:lang w:bidi="ar-EG"/>
        </w:rPr>
      </w:pPr>
      <w:r>
        <w:rPr>
          <w:rtl/>
          <w:lang w:bidi="ar-EG"/>
        </w:rPr>
        <w:t>ين</w:t>
      </w:r>
      <w:r>
        <w:rPr>
          <w:rFonts w:hint="cs"/>
          <w:rtl/>
          <w:lang w:bidi="ar-EG"/>
        </w:rPr>
        <w:t>ت</w:t>
      </w:r>
      <w:r>
        <w:rPr>
          <w:rtl/>
          <w:lang w:bidi="ar-EG"/>
        </w:rPr>
        <w:t>سب</w:t>
      </w:r>
      <w:r>
        <w:rPr>
          <w:rFonts w:hint="cs"/>
          <w:rtl/>
          <w:lang w:bidi="ar-EG"/>
        </w:rPr>
        <w:t xml:space="preserve"> الأتراك العثمانيون</w:t>
      </w:r>
      <w:r>
        <w:rPr>
          <w:rtl/>
          <w:lang w:bidi="ar-EG"/>
        </w:rPr>
        <w:t xml:space="preserve"> إلى عشيرة قاب</w:t>
      </w:r>
      <w:r>
        <w:rPr>
          <w:rFonts w:hint="cs"/>
          <w:rtl/>
          <w:lang w:bidi="ar-EG"/>
        </w:rPr>
        <w:t>ي</w:t>
      </w:r>
      <w:r w:rsidRPr="00511BB5">
        <w:rPr>
          <w:rtl/>
          <w:lang w:bidi="ar-EG"/>
        </w:rPr>
        <w:t xml:space="preserve"> إحدى قبائل الغز التركية، ومنشؤها بلاد تركستان، وأقدم زعيم معروف لهذه العشيرة اسمه (سليمان) وكان يهيم </w:t>
      </w:r>
      <w:r>
        <w:rPr>
          <w:rtl/>
          <w:lang w:bidi="ar-EG"/>
        </w:rPr>
        <w:t xml:space="preserve">بقبيلته في </w:t>
      </w:r>
      <w:r>
        <w:rPr>
          <w:rFonts w:hint="cs"/>
          <w:rtl/>
          <w:lang w:bidi="ar-EG"/>
        </w:rPr>
        <w:t>آ</w:t>
      </w:r>
      <w:r>
        <w:rPr>
          <w:rtl/>
          <w:lang w:bidi="ar-EG"/>
        </w:rPr>
        <w:t>سيا الصغرى بعد موقع</w:t>
      </w:r>
      <w:r>
        <w:rPr>
          <w:rFonts w:hint="cs"/>
          <w:rtl/>
          <w:lang w:bidi="ar-EG"/>
        </w:rPr>
        <w:t>ة</w:t>
      </w:r>
      <w:r>
        <w:rPr>
          <w:rtl/>
          <w:lang w:bidi="ar-EG"/>
        </w:rPr>
        <w:t xml:space="preserve"> (ملا</w:t>
      </w:r>
      <w:r>
        <w:rPr>
          <w:rFonts w:hint="cs"/>
          <w:rtl/>
          <w:lang w:bidi="ar-EG"/>
        </w:rPr>
        <w:t>ذك</w:t>
      </w:r>
      <w:r w:rsidRPr="00511BB5">
        <w:rPr>
          <w:rtl/>
          <w:lang w:bidi="ar-EG"/>
        </w:rPr>
        <w:t>رد)</w:t>
      </w:r>
      <w:r w:rsidRPr="005A3E8D">
        <w:rPr>
          <w:rFonts w:hint="cs"/>
          <w:vertAlign w:val="superscript"/>
          <w:rtl/>
        </w:rPr>
        <w:t xml:space="preserve"> (</w:t>
      </w:r>
      <w:r w:rsidRPr="005A3E8D">
        <w:rPr>
          <w:vertAlign w:val="superscript"/>
          <w:rtl/>
        </w:rPr>
        <w:footnoteReference w:id="16"/>
      </w:r>
      <w:r w:rsidRPr="005A3E8D">
        <w:rPr>
          <w:rFonts w:hint="cs"/>
          <w:vertAlign w:val="superscript"/>
          <w:rtl/>
        </w:rPr>
        <w:t>)</w:t>
      </w:r>
      <w:r w:rsidRPr="00511BB5">
        <w:rPr>
          <w:rtl/>
          <w:lang w:bidi="ar-EG"/>
        </w:rPr>
        <w:t xml:space="preserve"> وقتل (سليمان) عند مشارف حلب، وترد</w:t>
      </w:r>
      <w:r>
        <w:rPr>
          <w:rFonts w:hint="cs"/>
          <w:rtl/>
          <w:lang w:bidi="ar-EG"/>
        </w:rPr>
        <w:t>َّ</w:t>
      </w:r>
      <w:r w:rsidRPr="00511BB5">
        <w:rPr>
          <w:rtl/>
          <w:lang w:bidi="ar-EG"/>
        </w:rPr>
        <w:t>دت فروع ا</w:t>
      </w:r>
      <w:r>
        <w:rPr>
          <w:rtl/>
          <w:lang w:bidi="ar-EG"/>
        </w:rPr>
        <w:t>لقبيلة بين العودة لموطنها الأصل</w:t>
      </w:r>
      <w:r>
        <w:rPr>
          <w:rFonts w:hint="cs"/>
          <w:rtl/>
          <w:lang w:bidi="ar-EG"/>
        </w:rPr>
        <w:t>ي</w:t>
      </w:r>
      <w:r w:rsidRPr="00511BB5">
        <w:rPr>
          <w:rtl/>
          <w:lang w:bidi="ar-EG"/>
        </w:rPr>
        <w:t>، أو مواصلة المغامرة، وانقسمت القبيلة في ذلك، فاختار ا</w:t>
      </w:r>
      <w:r>
        <w:rPr>
          <w:rtl/>
          <w:lang w:bidi="ar-EG"/>
        </w:rPr>
        <w:t xml:space="preserve">بنه (أرطغرل) مواصلة السير فدخل </w:t>
      </w:r>
      <w:r>
        <w:rPr>
          <w:rFonts w:hint="cs"/>
          <w:rtl/>
          <w:lang w:bidi="ar-EG"/>
        </w:rPr>
        <w:t>آ</w:t>
      </w:r>
      <w:r w:rsidRPr="00511BB5">
        <w:rPr>
          <w:rtl/>
          <w:lang w:bidi="ar-EG"/>
        </w:rPr>
        <w:t xml:space="preserve">سيا الصغرى، والتحق بخدمة الأمير السلجوقي علاء الدين الثاني، وساعده في كفاحه ضد البيزنطيين، فأقطعه السلطان السلجوقي المستنقعات الواقعة على حدود الدولة البيزنطية، وترك له توسيع مملكته على حساب البيزنطيين، وولد له ابنه (عثمان) سنة </w:t>
      </w:r>
      <w:r>
        <w:rPr>
          <w:rFonts w:hint="cs"/>
          <w:rtl/>
          <w:lang w:bidi="ar-EG"/>
        </w:rPr>
        <w:t>656ه</w:t>
      </w:r>
      <w:r w:rsidRPr="00511BB5">
        <w:rPr>
          <w:rtl/>
          <w:lang w:bidi="ar-EG"/>
        </w:rPr>
        <w:t xml:space="preserve"> فنشَّأه أبوه نشأة</w:t>
      </w:r>
      <w:r>
        <w:rPr>
          <w:rFonts w:hint="cs"/>
          <w:rtl/>
          <w:lang w:bidi="ar-EG"/>
        </w:rPr>
        <w:t>ً</w:t>
      </w:r>
      <w:r w:rsidRPr="00511BB5">
        <w:rPr>
          <w:rtl/>
          <w:lang w:bidi="ar-EG"/>
        </w:rPr>
        <w:t xml:space="preserve"> حربية، وكان خير</w:t>
      </w:r>
      <w:r>
        <w:rPr>
          <w:rFonts w:hint="cs"/>
          <w:rtl/>
          <w:lang w:bidi="ar-EG"/>
        </w:rPr>
        <w:t>َ</w:t>
      </w:r>
      <w:r w:rsidRPr="00511BB5">
        <w:rPr>
          <w:rtl/>
          <w:lang w:bidi="ar-EG"/>
        </w:rPr>
        <w:t xml:space="preserve"> عون</w:t>
      </w:r>
      <w:r>
        <w:rPr>
          <w:rFonts w:hint="cs"/>
          <w:rtl/>
          <w:lang w:bidi="ar-EG"/>
        </w:rPr>
        <w:t>ٍ</w:t>
      </w:r>
      <w:r>
        <w:rPr>
          <w:rtl/>
          <w:lang w:bidi="ar-EG"/>
        </w:rPr>
        <w:t xml:space="preserve"> لأبيه في حروبه وأعماله، وف</w:t>
      </w:r>
      <w:r>
        <w:rPr>
          <w:rFonts w:hint="cs"/>
          <w:rtl/>
          <w:lang w:bidi="ar-EG"/>
        </w:rPr>
        <w:t>ي</w:t>
      </w:r>
      <w:r w:rsidRPr="00511BB5">
        <w:rPr>
          <w:rtl/>
          <w:lang w:bidi="ar-EG"/>
        </w:rPr>
        <w:t xml:space="preserve"> هذه الأثناء كانت الحروب الصليبية تدور رحاها، وشغلت جانباً</w:t>
      </w:r>
      <w:r>
        <w:rPr>
          <w:rtl/>
          <w:lang w:bidi="ar-EG"/>
        </w:rPr>
        <w:t xml:space="preserve"> كبيراً من نشاط البيزنطيين مما </w:t>
      </w:r>
      <w:r>
        <w:rPr>
          <w:rFonts w:hint="cs"/>
          <w:rtl/>
          <w:lang w:bidi="ar-EG"/>
        </w:rPr>
        <w:t>أ</w:t>
      </w:r>
      <w:r w:rsidRPr="00511BB5">
        <w:rPr>
          <w:rtl/>
          <w:lang w:bidi="ar-EG"/>
        </w:rPr>
        <w:t>تاح</w:t>
      </w:r>
      <w:r>
        <w:rPr>
          <w:rtl/>
          <w:lang w:bidi="ar-EG"/>
        </w:rPr>
        <w:t xml:space="preserve"> فرصة لاستقرار العثمانيين، وتوف</w:t>
      </w:r>
      <w:r>
        <w:rPr>
          <w:rFonts w:hint="cs"/>
          <w:rtl/>
          <w:lang w:bidi="ar-EG"/>
        </w:rPr>
        <w:t>ي</w:t>
      </w:r>
      <w:r w:rsidRPr="00511BB5">
        <w:rPr>
          <w:rtl/>
          <w:lang w:bidi="ar-EG"/>
        </w:rPr>
        <w:t xml:space="preserve"> أرطغرل سنة </w:t>
      </w:r>
      <w:r>
        <w:rPr>
          <w:rFonts w:hint="cs"/>
          <w:rtl/>
          <w:lang w:bidi="ar-EG"/>
        </w:rPr>
        <w:t>680ه</w:t>
      </w:r>
      <w:r w:rsidRPr="00511BB5">
        <w:rPr>
          <w:rtl/>
          <w:lang w:bidi="ar-EG"/>
        </w:rPr>
        <w:t>، وتولى ابنه عثمان مكانه وسار سيرته في مساعدة السلجوقيين</w:t>
      </w:r>
      <w:r>
        <w:rPr>
          <w:rtl/>
          <w:lang w:bidi="ar-EG"/>
        </w:rPr>
        <w:t>، فأقطعه علاء الدين كافة الأراض</w:t>
      </w:r>
      <w:r>
        <w:rPr>
          <w:rFonts w:hint="cs"/>
          <w:rtl/>
          <w:lang w:bidi="ar-EG"/>
        </w:rPr>
        <w:t>ي</w:t>
      </w:r>
      <w:r w:rsidRPr="00511BB5">
        <w:rPr>
          <w:rtl/>
          <w:lang w:bidi="ar-EG"/>
        </w:rPr>
        <w:t xml:space="preserve"> التي فتحها، واستمر في التوسع حتى استولى على مدينة (قَرةَ حِصار) من بلاد الروم الشرقية، وات</w:t>
      </w:r>
      <w:r>
        <w:rPr>
          <w:rFonts w:hint="cs"/>
          <w:rtl/>
          <w:lang w:bidi="ar-EG"/>
        </w:rPr>
        <w:t>َّ</w:t>
      </w:r>
      <w:r w:rsidRPr="00511BB5">
        <w:rPr>
          <w:rtl/>
          <w:lang w:bidi="ar-EG"/>
        </w:rPr>
        <w:t>خذها عاصمة</w:t>
      </w:r>
      <w:r>
        <w:rPr>
          <w:rFonts w:hint="cs"/>
          <w:rtl/>
          <w:lang w:bidi="ar-EG"/>
        </w:rPr>
        <w:t>ً</w:t>
      </w:r>
      <w:r w:rsidRPr="00511BB5">
        <w:rPr>
          <w:rtl/>
          <w:lang w:bidi="ar-EG"/>
        </w:rPr>
        <w:t xml:space="preserve"> له، وانتهز عثمان فرصة انشغال المغول بحروبهم مع سلاجقة قونية فسا</w:t>
      </w:r>
      <w:r>
        <w:rPr>
          <w:rtl/>
          <w:lang w:bidi="ar-EG"/>
        </w:rPr>
        <w:t>ر في فتوحاته، ووس</w:t>
      </w:r>
      <w:r>
        <w:rPr>
          <w:rFonts w:hint="cs"/>
          <w:rtl/>
          <w:lang w:bidi="ar-EG"/>
        </w:rPr>
        <w:t>َّ</w:t>
      </w:r>
      <w:r>
        <w:rPr>
          <w:rtl/>
          <w:lang w:bidi="ar-EG"/>
        </w:rPr>
        <w:t>ع مملكته، وتوف</w:t>
      </w:r>
      <w:r>
        <w:rPr>
          <w:rFonts w:hint="cs"/>
          <w:rtl/>
          <w:lang w:bidi="ar-EG"/>
        </w:rPr>
        <w:t>ي</w:t>
      </w:r>
      <w:r w:rsidRPr="00511BB5">
        <w:rPr>
          <w:rtl/>
          <w:lang w:bidi="ar-EG"/>
        </w:rPr>
        <w:t xml:space="preserve"> عثمان، وقام ابنه </w:t>
      </w:r>
      <w:r w:rsidRPr="00511BB5">
        <w:rPr>
          <w:rtl/>
          <w:lang w:bidi="ar-EG"/>
        </w:rPr>
        <w:lastRenderedPageBreak/>
        <w:t xml:space="preserve">(أورخان) مقامه سنة </w:t>
      </w:r>
      <w:r>
        <w:rPr>
          <w:rFonts w:hint="cs"/>
          <w:rtl/>
          <w:lang w:bidi="ar-EG"/>
        </w:rPr>
        <w:t>726ه</w:t>
      </w:r>
      <w:r w:rsidRPr="00511BB5">
        <w:rPr>
          <w:rtl/>
          <w:lang w:bidi="ar-EG"/>
        </w:rPr>
        <w:t xml:space="preserve"> ففتح مدينة بروسية، وأزمير، وأنقرة في سنة </w:t>
      </w:r>
      <w:r>
        <w:rPr>
          <w:rFonts w:hint="cs"/>
          <w:rtl/>
          <w:lang w:bidi="ar-EG"/>
        </w:rPr>
        <w:t>755ه</w:t>
      </w:r>
      <w:r w:rsidRPr="00511BB5">
        <w:rPr>
          <w:rtl/>
          <w:lang w:bidi="ar-EG"/>
        </w:rPr>
        <w:t xml:space="preserve"> بقيادة ابنه سليمان، وفى عهد أورخان تم تك</w:t>
      </w:r>
      <w:r>
        <w:rPr>
          <w:rtl/>
          <w:lang w:bidi="ar-EG"/>
        </w:rPr>
        <w:t>وين فرقة طوائف الإنكشارية</w:t>
      </w:r>
      <w:r>
        <w:rPr>
          <w:rFonts w:hint="cs"/>
          <w:rtl/>
          <w:lang w:bidi="ar-EG"/>
        </w:rPr>
        <w:t>,</w:t>
      </w:r>
      <w:r>
        <w:rPr>
          <w:rtl/>
          <w:lang w:bidi="ar-EG"/>
        </w:rPr>
        <w:t xml:space="preserve"> وتوف</w:t>
      </w:r>
      <w:r>
        <w:rPr>
          <w:rFonts w:hint="cs"/>
          <w:rtl/>
          <w:lang w:bidi="ar-EG"/>
        </w:rPr>
        <w:t>ي</w:t>
      </w:r>
      <w:r w:rsidRPr="00511BB5">
        <w:rPr>
          <w:rtl/>
          <w:lang w:bidi="ar-EG"/>
        </w:rPr>
        <w:t xml:space="preserve"> أورخان سنة </w:t>
      </w:r>
      <w:r>
        <w:rPr>
          <w:rFonts w:hint="cs"/>
          <w:rtl/>
          <w:lang w:bidi="ar-EG"/>
        </w:rPr>
        <w:t>790ه</w:t>
      </w:r>
      <w:r w:rsidRPr="00511BB5">
        <w:rPr>
          <w:rtl/>
          <w:lang w:bidi="ar-EG"/>
        </w:rPr>
        <w:t xml:space="preserve"> فخلفه ابنه مراد الأول فتخطى المضيق متجهاً نحو أوربا، وهاجم شبه جزيرة البلقان، واستولى على (أدَرْنة) سنة </w:t>
      </w:r>
      <w:r>
        <w:rPr>
          <w:rFonts w:hint="cs"/>
          <w:rtl/>
          <w:lang w:bidi="ar-EG"/>
        </w:rPr>
        <w:t>767ه</w:t>
      </w:r>
      <w:r w:rsidRPr="00511BB5">
        <w:rPr>
          <w:rtl/>
          <w:lang w:bidi="ar-EG"/>
        </w:rPr>
        <w:t>، وتوالت انتصاراته ففتح مقدونية، وصوفي</w:t>
      </w:r>
      <w:r>
        <w:rPr>
          <w:rtl/>
          <w:lang w:bidi="ar-EG"/>
        </w:rPr>
        <w:t>ا، وسالونيك، وجميع القسم الشمال</w:t>
      </w:r>
      <w:r>
        <w:rPr>
          <w:rFonts w:hint="cs"/>
          <w:rtl/>
          <w:lang w:bidi="ar-EG"/>
        </w:rPr>
        <w:t>ي</w:t>
      </w:r>
      <w:r>
        <w:rPr>
          <w:rtl/>
          <w:lang w:bidi="ar-EG"/>
        </w:rPr>
        <w:t xml:space="preserve"> من اليونان، وف</w:t>
      </w:r>
      <w:r>
        <w:rPr>
          <w:rFonts w:hint="cs"/>
          <w:rtl/>
          <w:lang w:bidi="ar-EG"/>
        </w:rPr>
        <w:t>ي</w:t>
      </w:r>
      <w:r w:rsidRPr="00511BB5">
        <w:rPr>
          <w:rtl/>
          <w:lang w:bidi="ar-EG"/>
        </w:rPr>
        <w:t xml:space="preserve"> سنة </w:t>
      </w:r>
      <w:r>
        <w:rPr>
          <w:rFonts w:hint="cs"/>
          <w:rtl/>
          <w:lang w:bidi="ar-EG"/>
        </w:rPr>
        <w:t>791ه</w:t>
      </w:r>
      <w:r w:rsidRPr="00511BB5">
        <w:rPr>
          <w:rtl/>
          <w:lang w:bidi="ar-EG"/>
        </w:rPr>
        <w:t xml:space="preserve"> وقعت معركة عنيفة بين العثمانيين بقيادة (مراد) نفسه وبين أحلاف النصارى، وانتصر</w:t>
      </w:r>
      <w:r>
        <w:rPr>
          <w:rtl/>
          <w:lang w:bidi="ar-EG"/>
        </w:rPr>
        <w:t xml:space="preserve"> مراد في المعركة، ولكن قتله صرب</w:t>
      </w:r>
      <w:r>
        <w:rPr>
          <w:rFonts w:hint="cs"/>
          <w:rtl/>
          <w:lang w:bidi="ar-EG"/>
        </w:rPr>
        <w:t>ي</w:t>
      </w:r>
      <w:r w:rsidRPr="00511BB5">
        <w:rPr>
          <w:rtl/>
          <w:lang w:bidi="ar-EG"/>
        </w:rPr>
        <w:t xml:space="preserve"> غدراً، وتولى (بايزيد ا</w:t>
      </w:r>
      <w:r>
        <w:rPr>
          <w:rtl/>
          <w:lang w:bidi="ar-EG"/>
        </w:rPr>
        <w:t xml:space="preserve">لأول) مكان أبيه سنة </w:t>
      </w:r>
      <w:r>
        <w:rPr>
          <w:rFonts w:hint="cs"/>
          <w:rtl/>
          <w:lang w:bidi="ar-EG"/>
        </w:rPr>
        <w:t>791ه</w:t>
      </w:r>
      <w:r>
        <w:rPr>
          <w:rtl/>
          <w:lang w:bidi="ar-EG"/>
        </w:rPr>
        <w:t>، وف</w:t>
      </w:r>
      <w:r>
        <w:rPr>
          <w:rFonts w:hint="cs"/>
          <w:rtl/>
          <w:lang w:bidi="ar-EG"/>
        </w:rPr>
        <w:t>ي</w:t>
      </w:r>
      <w:r w:rsidRPr="00511BB5">
        <w:rPr>
          <w:rtl/>
          <w:lang w:bidi="ar-EG"/>
        </w:rPr>
        <w:t xml:space="preserve"> ذلك الوقت عم</w:t>
      </w:r>
      <w:r>
        <w:rPr>
          <w:rFonts w:hint="cs"/>
          <w:rtl/>
          <w:lang w:bidi="ar-EG"/>
        </w:rPr>
        <w:t>َّ</w:t>
      </w:r>
      <w:r>
        <w:rPr>
          <w:rtl/>
          <w:lang w:bidi="ar-EG"/>
        </w:rPr>
        <w:t xml:space="preserve"> الفزع</w:t>
      </w:r>
      <w:r w:rsidRPr="00511BB5">
        <w:rPr>
          <w:rtl/>
          <w:lang w:bidi="ar-EG"/>
        </w:rPr>
        <w:t xml:space="preserve"> أوربا لكثرة فتوحاتهم، وسرعة تقدمهم في أوروبا، وقام البابا يدعو</w:t>
      </w:r>
      <w:r>
        <w:rPr>
          <w:rtl/>
          <w:lang w:bidi="ar-EG"/>
        </w:rPr>
        <w:t xml:space="preserve"> الناس إلى حربهم، وخرج جيش أورب</w:t>
      </w:r>
      <w:r>
        <w:rPr>
          <w:rFonts w:hint="cs"/>
          <w:rtl/>
          <w:lang w:bidi="ar-EG"/>
        </w:rPr>
        <w:t>ي</w:t>
      </w:r>
      <w:r w:rsidRPr="00511BB5">
        <w:rPr>
          <w:rtl/>
          <w:lang w:bidi="ar-EG"/>
        </w:rPr>
        <w:t xml:space="preserve"> كبير بقيادة (سِجِسُمنْد) ملك المجر، وهزمهم (بايز</w:t>
      </w:r>
      <w:r>
        <w:rPr>
          <w:rtl/>
          <w:lang w:bidi="ar-EG"/>
        </w:rPr>
        <w:t xml:space="preserve">يد) هزيمة منكرة سنة </w:t>
      </w:r>
      <w:r>
        <w:rPr>
          <w:rFonts w:hint="cs"/>
          <w:rtl/>
          <w:lang w:bidi="ar-EG"/>
        </w:rPr>
        <w:t>798ه</w:t>
      </w:r>
      <w:r>
        <w:rPr>
          <w:rtl/>
          <w:lang w:bidi="ar-EG"/>
        </w:rPr>
        <w:t>، وف</w:t>
      </w:r>
      <w:r>
        <w:rPr>
          <w:rFonts w:hint="cs"/>
          <w:rtl/>
          <w:lang w:bidi="ar-EG"/>
        </w:rPr>
        <w:t>ي</w:t>
      </w:r>
      <w:r w:rsidRPr="00511BB5">
        <w:rPr>
          <w:rtl/>
          <w:lang w:bidi="ar-EG"/>
        </w:rPr>
        <w:t xml:space="preserve"> ذلك الوقت كان خطر المغول يشتد تحت قيادة (تيمورلنك) المشهور، ووقعت المعركة الأولى بين المغول</w:t>
      </w:r>
      <w:r>
        <w:rPr>
          <w:rFonts w:hint="cs"/>
          <w:rtl/>
          <w:lang w:bidi="ar-EG"/>
        </w:rPr>
        <w:t xml:space="preserve"> بقيادة تيمورلنك</w:t>
      </w:r>
      <w:r w:rsidRPr="00511BB5">
        <w:rPr>
          <w:rtl/>
          <w:lang w:bidi="ar-EG"/>
        </w:rPr>
        <w:t xml:space="preserve"> والعثمانيين سنة </w:t>
      </w:r>
      <w:r>
        <w:rPr>
          <w:rFonts w:hint="cs"/>
          <w:rtl/>
          <w:lang w:bidi="ar-EG"/>
        </w:rPr>
        <w:t>802ه</w:t>
      </w:r>
      <w:r w:rsidRPr="00511BB5">
        <w:rPr>
          <w:rtl/>
          <w:lang w:bidi="ar-EG"/>
        </w:rPr>
        <w:t xml:space="preserve"> وانتصر فيها المغول، واتجهوا نحو أنقرة، وهزم (بايزيد) ومات في الأسر سنة </w:t>
      </w:r>
      <w:r>
        <w:rPr>
          <w:rFonts w:hint="cs"/>
          <w:rtl/>
          <w:lang w:bidi="ar-EG"/>
        </w:rPr>
        <w:t>805ه</w:t>
      </w:r>
      <w:r w:rsidRPr="00511BB5">
        <w:rPr>
          <w:rtl/>
          <w:lang w:bidi="ar-EG"/>
        </w:rPr>
        <w:t>، وتولى بعده (سليمان) ووافق أن ي</w:t>
      </w:r>
      <w:r>
        <w:rPr>
          <w:rtl/>
          <w:lang w:bidi="ar-EG"/>
        </w:rPr>
        <w:t>حكم البلاد كتابع للسلطان المغول</w:t>
      </w:r>
      <w:r>
        <w:rPr>
          <w:rFonts w:hint="cs"/>
          <w:rtl/>
          <w:lang w:bidi="ar-EG"/>
        </w:rPr>
        <w:t>ي</w:t>
      </w:r>
      <w:r w:rsidRPr="00511BB5">
        <w:rPr>
          <w:rtl/>
          <w:lang w:bidi="ar-EG"/>
        </w:rPr>
        <w:t xml:space="preserve">، ولم تطل هذه الفترة حيث مات (تيمورلنك) بالحمى وهو في طريقة إلى غزو الصين سنة </w:t>
      </w:r>
      <w:r>
        <w:rPr>
          <w:rFonts w:hint="cs"/>
          <w:rtl/>
          <w:lang w:bidi="ar-EG"/>
        </w:rPr>
        <w:t>807ه</w:t>
      </w:r>
      <w:r w:rsidRPr="00511BB5">
        <w:rPr>
          <w:rtl/>
          <w:lang w:bidi="ar-EG"/>
        </w:rPr>
        <w:t>.</w:t>
      </w:r>
      <w:r w:rsidRPr="005A3E8D">
        <w:rPr>
          <w:rFonts w:hint="cs"/>
          <w:vertAlign w:val="superscript"/>
          <w:rtl/>
        </w:rPr>
        <w:t xml:space="preserve"> (</w:t>
      </w:r>
      <w:r w:rsidRPr="005A3E8D">
        <w:rPr>
          <w:vertAlign w:val="superscript"/>
          <w:rtl/>
        </w:rPr>
        <w:footnoteReference w:id="17"/>
      </w:r>
      <w:r w:rsidRPr="005A3E8D">
        <w:rPr>
          <w:rFonts w:hint="cs"/>
          <w:vertAlign w:val="superscript"/>
          <w:rtl/>
        </w:rPr>
        <w:t>)</w:t>
      </w:r>
      <w:r w:rsidRPr="00511BB5">
        <w:rPr>
          <w:rtl/>
          <w:lang w:bidi="ar-EG"/>
        </w:rPr>
        <w:tab/>
      </w:r>
    </w:p>
    <w:p w:rsidR="009417D2" w:rsidRDefault="009417D2" w:rsidP="009417D2">
      <w:pPr>
        <w:pStyle w:val="NoSpacing"/>
        <w:rPr>
          <w:rtl/>
          <w:lang w:bidi="ar-EG"/>
        </w:rPr>
      </w:pPr>
      <w:r>
        <w:rPr>
          <w:rtl/>
          <w:lang w:bidi="ar-EG"/>
        </w:rPr>
        <w:t>وبعد وفا</w:t>
      </w:r>
      <w:r>
        <w:rPr>
          <w:rFonts w:hint="cs"/>
          <w:rtl/>
          <w:lang w:bidi="ar-EG"/>
        </w:rPr>
        <w:t>ة تيمورلنك</w:t>
      </w:r>
      <w:r>
        <w:rPr>
          <w:rtl/>
          <w:lang w:bidi="ar-EG"/>
        </w:rPr>
        <w:t xml:space="preserve">انقسمت مملكته لاختلاف أبنائه </w:t>
      </w:r>
      <w:r>
        <w:rPr>
          <w:rFonts w:hint="cs"/>
          <w:rtl/>
          <w:lang w:bidi="ar-EG"/>
        </w:rPr>
        <w:t>مما</w:t>
      </w:r>
      <w:r w:rsidRPr="00511BB5">
        <w:rPr>
          <w:rtl/>
          <w:lang w:bidi="ar-EG"/>
        </w:rPr>
        <w:t xml:space="preserve"> أضعف سلطانهم</w:t>
      </w:r>
      <w:r>
        <w:rPr>
          <w:rFonts w:hint="cs"/>
          <w:rtl/>
          <w:lang w:bidi="ar-EG"/>
        </w:rPr>
        <w:t>,</w:t>
      </w:r>
      <w:r w:rsidRPr="00511BB5">
        <w:rPr>
          <w:rtl/>
          <w:lang w:bidi="ar-EG"/>
        </w:rPr>
        <w:t xml:space="preserve"> وأخذ العث</w:t>
      </w:r>
      <w:r>
        <w:rPr>
          <w:rtl/>
          <w:lang w:bidi="ar-EG"/>
        </w:rPr>
        <w:t xml:space="preserve">مانيون يستعيدون مملكتهم، </w:t>
      </w:r>
      <w:r>
        <w:rPr>
          <w:rFonts w:hint="cs"/>
          <w:rtl/>
          <w:lang w:bidi="ar-EG"/>
        </w:rPr>
        <w:t>وبدأ محمد جلبي</w:t>
      </w:r>
      <w:r w:rsidRPr="00511BB5">
        <w:rPr>
          <w:rtl/>
          <w:lang w:bidi="ar-EG"/>
        </w:rPr>
        <w:t xml:space="preserve"> يستعيد ما فقدته الدولة</w:t>
      </w:r>
      <w:r>
        <w:rPr>
          <w:rtl/>
          <w:lang w:bidi="ar-EG"/>
        </w:rPr>
        <w:t xml:space="preserve"> من أملاك أيام حكم التتار، وتوف</w:t>
      </w:r>
      <w:r>
        <w:rPr>
          <w:rFonts w:hint="cs"/>
          <w:rtl/>
          <w:lang w:bidi="ar-EG"/>
        </w:rPr>
        <w:t>ي</w:t>
      </w:r>
      <w:r>
        <w:rPr>
          <w:rtl/>
          <w:lang w:bidi="ar-EG"/>
        </w:rPr>
        <w:t xml:space="preserve"> سنة </w:t>
      </w:r>
      <w:r>
        <w:rPr>
          <w:rFonts w:hint="cs"/>
          <w:rtl/>
          <w:lang w:bidi="ar-EG"/>
        </w:rPr>
        <w:t>824ه,</w:t>
      </w:r>
      <w:r>
        <w:rPr>
          <w:rtl/>
          <w:lang w:bidi="ar-EG"/>
        </w:rPr>
        <w:t xml:space="preserve"> فخلفه (مراد الثان</w:t>
      </w:r>
      <w:r>
        <w:rPr>
          <w:rFonts w:hint="cs"/>
          <w:rtl/>
          <w:lang w:bidi="ar-EG"/>
        </w:rPr>
        <w:t>ي</w:t>
      </w:r>
      <w:r w:rsidRPr="00511BB5">
        <w:rPr>
          <w:rtl/>
          <w:lang w:bidi="ar-EG"/>
        </w:rPr>
        <w:t>) الذي وضع قواعد الأمن والإصلاح، وكان عصر</w:t>
      </w:r>
      <w:r>
        <w:rPr>
          <w:rtl/>
          <w:lang w:bidi="ar-EG"/>
        </w:rPr>
        <w:t>ه عصر جهاد وحروب مع المجر، وتوف</w:t>
      </w:r>
      <w:r>
        <w:rPr>
          <w:rFonts w:hint="cs"/>
          <w:rtl/>
          <w:lang w:bidi="ar-EG"/>
        </w:rPr>
        <w:t>ي</w:t>
      </w:r>
      <w:r w:rsidRPr="00511BB5">
        <w:rPr>
          <w:rtl/>
          <w:lang w:bidi="ar-EG"/>
        </w:rPr>
        <w:t xml:space="preserve"> سنة </w:t>
      </w:r>
      <w:r>
        <w:rPr>
          <w:rFonts w:hint="cs"/>
          <w:rtl/>
          <w:lang w:bidi="ar-EG"/>
        </w:rPr>
        <w:t>855ه</w:t>
      </w:r>
      <w:r w:rsidRPr="00511BB5">
        <w:rPr>
          <w:rtl/>
          <w:lang w:bidi="ar-EG"/>
        </w:rPr>
        <w:t xml:space="preserve"> فخلفه ابنه (محمد الفا</w:t>
      </w:r>
      <w:r>
        <w:rPr>
          <w:rtl/>
          <w:lang w:bidi="ar-EG"/>
        </w:rPr>
        <w:t>تح) أو (محمد الثان</w:t>
      </w:r>
      <w:r>
        <w:rPr>
          <w:rFonts w:hint="cs"/>
          <w:rtl/>
          <w:lang w:bidi="ar-EG"/>
        </w:rPr>
        <w:t>ي</w:t>
      </w:r>
      <w:r>
        <w:rPr>
          <w:rtl/>
          <w:lang w:bidi="ar-EG"/>
        </w:rPr>
        <w:t xml:space="preserve">)الذى أخضع الثوار في </w:t>
      </w:r>
      <w:r>
        <w:rPr>
          <w:rFonts w:hint="cs"/>
          <w:rtl/>
          <w:lang w:bidi="ar-EG"/>
        </w:rPr>
        <w:t>آ</w:t>
      </w:r>
      <w:r w:rsidRPr="00511BB5">
        <w:rPr>
          <w:rtl/>
          <w:lang w:bidi="ar-EG"/>
        </w:rPr>
        <w:t xml:space="preserve">سيا الصغرى، وفتح القسطنطينية العظمى عاصمة الدولة البيزنطية سنة (753)هـ ، وهو ابن أربع وعشرين سنة، وبهذا الفتح </w:t>
      </w:r>
      <w:r>
        <w:rPr>
          <w:rtl/>
          <w:lang w:bidi="ar-EG"/>
        </w:rPr>
        <w:t>انتهت البقية الباقية من بيزنطة</w:t>
      </w:r>
      <w:r>
        <w:rPr>
          <w:rFonts w:hint="cs"/>
          <w:rtl/>
          <w:lang w:bidi="ar-EG"/>
        </w:rPr>
        <w:t>.</w:t>
      </w:r>
      <w:r w:rsidRPr="00372D77">
        <w:rPr>
          <w:rFonts w:hint="cs"/>
          <w:vertAlign w:val="superscript"/>
          <w:rtl/>
        </w:rPr>
        <w:t xml:space="preserve"> (</w:t>
      </w:r>
      <w:r w:rsidRPr="00372D77">
        <w:rPr>
          <w:vertAlign w:val="superscript"/>
          <w:rtl/>
        </w:rPr>
        <w:footnoteReference w:id="18"/>
      </w:r>
      <w:r w:rsidRPr="00372D77">
        <w:rPr>
          <w:rFonts w:hint="cs"/>
          <w:vertAlign w:val="superscript"/>
          <w:rtl/>
        </w:rPr>
        <w:t>)</w:t>
      </w:r>
    </w:p>
    <w:p w:rsidR="009417D2" w:rsidRPr="00511BB5" w:rsidRDefault="009417D2" w:rsidP="009417D2">
      <w:pPr>
        <w:pStyle w:val="NoSpacing"/>
        <w:rPr>
          <w:rtl/>
          <w:lang w:bidi="ar-EG"/>
        </w:rPr>
      </w:pPr>
      <w:r w:rsidRPr="00511BB5">
        <w:rPr>
          <w:rtl/>
          <w:lang w:bidi="ar-EG"/>
        </w:rPr>
        <w:t xml:space="preserve"> واستمر العثمانيون في فتوحاتهم بأوربا، واستولى (الفاتح) على مدينة (أتْرَنتو) سنة </w:t>
      </w:r>
      <w:r>
        <w:rPr>
          <w:rFonts w:hint="cs"/>
          <w:rtl/>
          <w:lang w:bidi="ar-EG"/>
        </w:rPr>
        <w:t>885ه</w:t>
      </w:r>
      <w:r w:rsidRPr="00511BB5">
        <w:rPr>
          <w:rtl/>
          <w:lang w:bidi="ar-EG"/>
        </w:rPr>
        <w:t xml:space="preserve">، ومات (محمد الفاتح) سنة </w:t>
      </w:r>
      <w:r>
        <w:rPr>
          <w:rFonts w:hint="cs"/>
          <w:rtl/>
          <w:lang w:bidi="ar-EG"/>
        </w:rPr>
        <w:t>885ه</w:t>
      </w:r>
      <w:r w:rsidRPr="00511BB5">
        <w:rPr>
          <w:rtl/>
          <w:lang w:bidi="ar-EG"/>
        </w:rPr>
        <w:t xml:space="preserve">، وأوصى بالملك لابنه الأصغر (جم)، ولكن الابن الأكبر (بايزيد) تغلب عليه، واستولى على الملك بعد مناوشات حتى عام </w:t>
      </w:r>
      <w:r>
        <w:rPr>
          <w:rFonts w:hint="cs"/>
          <w:rtl/>
          <w:lang w:bidi="ar-EG"/>
        </w:rPr>
        <w:t>893ه</w:t>
      </w:r>
      <w:r w:rsidRPr="00511BB5">
        <w:rPr>
          <w:rtl/>
          <w:lang w:bidi="ar-EG"/>
        </w:rPr>
        <w:t xml:space="preserve"> وفى آخر عهده أوصى بالملك</w:t>
      </w:r>
      <w:r>
        <w:rPr>
          <w:rtl/>
          <w:lang w:bidi="ar-EG"/>
        </w:rPr>
        <w:t xml:space="preserve"> لابنه (أحمد)، ولكن الابن الثان</w:t>
      </w:r>
      <w:r>
        <w:rPr>
          <w:rFonts w:hint="cs"/>
          <w:rtl/>
          <w:lang w:bidi="ar-EG"/>
        </w:rPr>
        <w:t>ي</w:t>
      </w:r>
      <w:r w:rsidRPr="00511BB5">
        <w:rPr>
          <w:rtl/>
          <w:lang w:bidi="ar-EG"/>
        </w:rPr>
        <w:t xml:space="preserve"> الأصغر (سليم) ثار في وجه أخيه، وقام بينهما صراع انتصر فيه سليم سنة </w:t>
      </w:r>
      <w:r>
        <w:rPr>
          <w:rFonts w:hint="cs"/>
          <w:rtl/>
          <w:lang w:bidi="ar-EG"/>
        </w:rPr>
        <w:t>819ه</w:t>
      </w:r>
      <w:r w:rsidRPr="00511BB5">
        <w:rPr>
          <w:rtl/>
          <w:lang w:bidi="ar-EG"/>
        </w:rPr>
        <w:t>.</w:t>
      </w:r>
    </w:p>
    <w:p w:rsidR="009417D2" w:rsidRPr="00C52447" w:rsidRDefault="009417D2" w:rsidP="009417D2">
      <w:pPr>
        <w:pStyle w:val="NoSpacing"/>
        <w:rPr>
          <w:vertAlign w:val="superscript"/>
          <w:rtl/>
          <w:lang w:bidi="ar-EG"/>
        </w:rPr>
      </w:pPr>
      <w:r>
        <w:rPr>
          <w:rFonts w:hint="cs"/>
          <w:rtl/>
          <w:lang w:bidi="ar-EG"/>
        </w:rPr>
        <w:lastRenderedPageBreak/>
        <w:t xml:space="preserve"> وبعد هزيمة</w:t>
      </w:r>
      <w:r w:rsidRPr="00511BB5">
        <w:rPr>
          <w:rtl/>
          <w:lang w:bidi="ar-EG"/>
        </w:rPr>
        <w:t xml:space="preserve"> الصفويين في معركة (جالديران) عام (920هـ) </w:t>
      </w:r>
      <w:r>
        <w:rPr>
          <w:rFonts w:hint="cs"/>
          <w:rtl/>
          <w:lang w:bidi="ar-EG"/>
        </w:rPr>
        <w:t>اتجهت أنظار العثمانيين إلى المماليك</w:t>
      </w:r>
      <w:r w:rsidRPr="00511BB5">
        <w:rPr>
          <w:rtl/>
          <w:lang w:bidi="ar-EG"/>
        </w:rPr>
        <w:t xml:space="preserve"> في سوريا ومصر</w:t>
      </w:r>
      <w:r>
        <w:rPr>
          <w:rFonts w:hint="cs"/>
          <w:rtl/>
          <w:lang w:bidi="ar-EG"/>
        </w:rPr>
        <w:t xml:space="preserve"> الذين دبَّ الضعف فيهم</w:t>
      </w:r>
      <w:r w:rsidRPr="00511BB5">
        <w:rPr>
          <w:rtl/>
          <w:lang w:bidi="ar-EG"/>
        </w:rPr>
        <w:t xml:space="preserve"> بسبب تحويل التجارة إلى طريق رأس </w:t>
      </w:r>
      <w:r>
        <w:rPr>
          <w:rFonts w:hint="cs"/>
          <w:rtl/>
          <w:lang w:bidi="ar-EG"/>
        </w:rPr>
        <w:t>ال</w:t>
      </w:r>
      <w:r w:rsidRPr="00511BB5">
        <w:rPr>
          <w:rtl/>
          <w:lang w:bidi="ar-EG"/>
        </w:rPr>
        <w:t>رجاء الصالح مما مه</w:t>
      </w:r>
      <w:r>
        <w:rPr>
          <w:rFonts w:hint="cs"/>
          <w:rtl/>
          <w:lang w:bidi="ar-EG"/>
        </w:rPr>
        <w:t>َّ</w:t>
      </w:r>
      <w:r w:rsidRPr="00511BB5">
        <w:rPr>
          <w:rtl/>
          <w:lang w:bidi="ar-EG"/>
        </w:rPr>
        <w:t>د لانتصار العثمانيين عل</w:t>
      </w:r>
      <w:r>
        <w:rPr>
          <w:rtl/>
          <w:lang w:bidi="ar-EG"/>
        </w:rPr>
        <w:t>ى المماليك بقيادة قانصوه الغوري</w:t>
      </w:r>
      <w:r w:rsidRPr="00511BB5">
        <w:rPr>
          <w:rtl/>
          <w:lang w:bidi="ar-EG"/>
        </w:rPr>
        <w:t xml:space="preserve"> في </w:t>
      </w:r>
      <w:r>
        <w:rPr>
          <w:rtl/>
          <w:lang w:bidi="ar-EG"/>
        </w:rPr>
        <w:t>مرج دابق شمال</w:t>
      </w:r>
      <w:r>
        <w:rPr>
          <w:rFonts w:hint="cs"/>
          <w:rtl/>
          <w:lang w:bidi="ar-EG"/>
        </w:rPr>
        <w:t xml:space="preserve"> حلب</w:t>
      </w:r>
      <w:r>
        <w:rPr>
          <w:rtl/>
          <w:lang w:bidi="ar-EG"/>
        </w:rPr>
        <w:t xml:space="preserve"> سنة (922هـ)</w:t>
      </w:r>
      <w:r w:rsidRPr="00511BB5">
        <w:rPr>
          <w:rtl/>
          <w:lang w:bidi="ar-EG"/>
        </w:rPr>
        <w:t xml:space="preserve"> وتقد</w:t>
      </w:r>
      <w:r>
        <w:rPr>
          <w:rFonts w:hint="cs"/>
          <w:rtl/>
          <w:lang w:bidi="ar-EG"/>
        </w:rPr>
        <w:t>َّ</w:t>
      </w:r>
      <w:r w:rsidRPr="00511BB5">
        <w:rPr>
          <w:rtl/>
          <w:lang w:bidi="ar-EG"/>
        </w:rPr>
        <w:t>م</w:t>
      </w:r>
      <w:r>
        <w:rPr>
          <w:rFonts w:hint="cs"/>
          <w:rtl/>
          <w:lang w:bidi="ar-EG"/>
        </w:rPr>
        <w:t>َ</w:t>
      </w:r>
      <w:r w:rsidRPr="00511BB5">
        <w:rPr>
          <w:rtl/>
          <w:lang w:bidi="ar-EG"/>
        </w:rPr>
        <w:t xml:space="preserve"> العثمانيون إلى مصر، وهز</w:t>
      </w:r>
      <w:r>
        <w:rPr>
          <w:rtl/>
          <w:lang w:bidi="ar-EG"/>
        </w:rPr>
        <w:t>موا السلطان المملوك</w:t>
      </w:r>
      <w:r>
        <w:rPr>
          <w:rFonts w:hint="cs"/>
          <w:rtl/>
          <w:lang w:bidi="ar-EG"/>
        </w:rPr>
        <w:t>ي</w:t>
      </w:r>
      <w:r>
        <w:rPr>
          <w:rtl/>
          <w:lang w:bidi="ar-EG"/>
        </w:rPr>
        <w:t xml:space="preserve"> طومان با</w:t>
      </w:r>
      <w:r>
        <w:rPr>
          <w:rFonts w:hint="cs"/>
          <w:rtl/>
          <w:lang w:bidi="ar-EG"/>
        </w:rPr>
        <w:t>ي</w:t>
      </w:r>
      <w:r w:rsidRPr="00511BB5">
        <w:rPr>
          <w:rtl/>
          <w:lang w:bidi="ar-EG"/>
        </w:rPr>
        <w:t xml:space="preserve"> في معركة الريدانية سنة </w:t>
      </w:r>
      <w:r>
        <w:rPr>
          <w:rFonts w:hint="cs"/>
          <w:rtl/>
          <w:lang w:bidi="ar-EG"/>
        </w:rPr>
        <w:t>923ه</w:t>
      </w:r>
      <w:r w:rsidRPr="00511BB5">
        <w:rPr>
          <w:rtl/>
          <w:lang w:bidi="ar-EG"/>
        </w:rPr>
        <w:t xml:space="preserve">، واعترفت الأماكن المقدسة للعثمانيين بالنفوذ والتبعية عقب هذا الانتصار، ومات (سليم) سنة </w:t>
      </w:r>
      <w:r>
        <w:rPr>
          <w:rFonts w:hint="cs"/>
          <w:rtl/>
          <w:lang w:bidi="ar-EG"/>
        </w:rPr>
        <w:t>926ه</w:t>
      </w:r>
      <w:r w:rsidRPr="00511BB5">
        <w:rPr>
          <w:rtl/>
          <w:lang w:bidi="ar-EG"/>
        </w:rPr>
        <w:t>، وتولى ابنه (سليمان القانوني</w:t>
      </w:r>
      <w:r>
        <w:rPr>
          <w:rtl/>
          <w:lang w:bidi="ar-EG"/>
        </w:rPr>
        <w:t>) السلطنة</w:t>
      </w:r>
      <w:r>
        <w:rPr>
          <w:rFonts w:hint="cs"/>
          <w:rtl/>
          <w:lang w:bidi="ar-EG"/>
        </w:rPr>
        <w:t>.</w:t>
      </w:r>
      <w:r w:rsidRPr="00C52447">
        <w:rPr>
          <w:rFonts w:hint="cs"/>
          <w:vertAlign w:val="superscript"/>
          <w:rtl/>
        </w:rPr>
        <w:t>(</w:t>
      </w:r>
      <w:r w:rsidRPr="00C52447">
        <w:rPr>
          <w:vertAlign w:val="superscript"/>
          <w:rtl/>
        </w:rPr>
        <w:footnoteReference w:id="19"/>
      </w:r>
      <w:r w:rsidRPr="00C52447">
        <w:rPr>
          <w:rFonts w:hint="cs"/>
          <w:vertAlign w:val="superscript"/>
          <w:rtl/>
        </w:rPr>
        <w:t>)</w:t>
      </w:r>
    </w:p>
    <w:p w:rsidR="009417D2" w:rsidRDefault="009417D2" w:rsidP="009417D2">
      <w:pPr>
        <w:pStyle w:val="NoSpacing"/>
        <w:rPr>
          <w:rtl/>
        </w:rPr>
      </w:pPr>
    </w:p>
    <w:p w:rsidR="009417D2" w:rsidRDefault="009417D2" w:rsidP="009417D2">
      <w:pPr>
        <w:pStyle w:val="NoSpacing"/>
        <w:rPr>
          <w:b/>
          <w:bCs/>
          <w:rtl/>
          <w:lang w:bidi="ar-EG"/>
        </w:rPr>
      </w:pPr>
    </w:p>
    <w:p w:rsidR="009417D2" w:rsidRDefault="009417D2" w:rsidP="009417D2">
      <w:pPr>
        <w:pStyle w:val="NoSpacing"/>
        <w:rPr>
          <w:b/>
          <w:bCs/>
          <w:rtl/>
        </w:rPr>
      </w:pPr>
    </w:p>
    <w:p w:rsidR="009417D2" w:rsidRDefault="009417D2" w:rsidP="009417D2">
      <w:pPr>
        <w:pStyle w:val="NoSpacing"/>
        <w:rPr>
          <w:b/>
          <w:bCs/>
          <w:rtl/>
        </w:rPr>
      </w:pPr>
    </w:p>
    <w:p w:rsidR="009417D2" w:rsidRDefault="009417D2" w:rsidP="009417D2">
      <w:pPr>
        <w:pStyle w:val="NoSpacing"/>
        <w:rPr>
          <w:b/>
          <w:bCs/>
          <w:rtl/>
        </w:rPr>
      </w:pPr>
    </w:p>
    <w:p w:rsidR="009417D2" w:rsidRPr="00415B00" w:rsidRDefault="009417D2" w:rsidP="009417D2">
      <w:pPr>
        <w:pStyle w:val="NoSpacing"/>
        <w:rPr>
          <w:rFonts w:cs="DecoType Naskh Variants"/>
          <w:b/>
          <w:bCs/>
          <w:rtl/>
          <w:lang w:bidi="ar-EG"/>
        </w:rPr>
      </w:pPr>
      <w:r w:rsidRPr="00415B00">
        <w:rPr>
          <w:rFonts w:cs="DecoType Naskh Variants" w:hint="cs"/>
          <w:b/>
          <w:bCs/>
          <w:rtl/>
          <w:lang w:bidi="ar-EG"/>
        </w:rPr>
        <w:t>ثانياً: الدولة العثمانية في ظل السلطان سليمان القانوني:</w:t>
      </w:r>
    </w:p>
    <w:p w:rsidR="009417D2" w:rsidRPr="00B06D96" w:rsidRDefault="009417D2" w:rsidP="009417D2">
      <w:pPr>
        <w:pStyle w:val="NoSpacing"/>
        <w:rPr>
          <w:b/>
          <w:bCs/>
          <w:rtl/>
          <w:lang w:bidi="ar-EG"/>
        </w:rPr>
      </w:pPr>
      <w:r>
        <w:rPr>
          <w:rFonts w:hint="cs"/>
          <w:rtl/>
          <w:lang w:bidi="ar-EG"/>
        </w:rPr>
        <w:t>وهو السلطان الذي عاصره الإسفراييني وأهدى إليه حاشيته, وفي عهده وصلت</w:t>
      </w:r>
      <w:r w:rsidRPr="00511BB5">
        <w:rPr>
          <w:rtl/>
          <w:lang w:bidi="ar-EG"/>
        </w:rPr>
        <w:t xml:space="preserve"> الدولة العثمانية إلى أوج قوتها واتساعها, حيث قام في بداية حكمه بإجراء الإصلاحات الداخلية, ووضع الأنظمة المقن</w:t>
      </w:r>
      <w:r>
        <w:rPr>
          <w:rFonts w:hint="cs"/>
          <w:rtl/>
          <w:lang w:bidi="ar-EG"/>
        </w:rPr>
        <w:t>َّ</w:t>
      </w:r>
      <w:r w:rsidRPr="00511BB5">
        <w:rPr>
          <w:rtl/>
          <w:lang w:bidi="ar-EG"/>
        </w:rPr>
        <w:t>نة, وأظهر الحزم في تنفيذ القوانين, وحماية الحقوق, ثم توج</w:t>
      </w:r>
      <w:r>
        <w:rPr>
          <w:rFonts w:hint="cs"/>
          <w:rtl/>
          <w:lang w:bidi="ar-EG"/>
        </w:rPr>
        <w:t>َّ</w:t>
      </w:r>
      <w:r w:rsidRPr="00511BB5">
        <w:rPr>
          <w:rtl/>
          <w:lang w:bidi="ar-EG"/>
        </w:rPr>
        <w:t>ه عام 928ه صوب أوروبا؛ لاستئناف الفتوحات فاستولى على بلغراد, وهو في طريقه إلى المجر, وفتح جزيرة رودس عام 929هـ, وغزا المجر بقوة</w:t>
      </w:r>
      <w:r>
        <w:rPr>
          <w:rFonts w:hint="cs"/>
          <w:rtl/>
          <w:lang w:bidi="ar-EG"/>
        </w:rPr>
        <w:t>ٍ</w:t>
      </w:r>
      <w:r w:rsidRPr="00511BB5">
        <w:rPr>
          <w:rtl/>
          <w:lang w:bidi="ar-EG"/>
        </w:rPr>
        <w:t xml:space="preserve"> ق</w:t>
      </w:r>
      <w:r>
        <w:rPr>
          <w:rtl/>
          <w:lang w:bidi="ar-EG"/>
        </w:rPr>
        <w:t>وامها مئة ألف عام 933ه, وفتح بو</w:t>
      </w:r>
      <w:r w:rsidRPr="00511BB5">
        <w:rPr>
          <w:rtl/>
          <w:lang w:bidi="ar-EG"/>
        </w:rPr>
        <w:t>د</w:t>
      </w:r>
      <w:r>
        <w:rPr>
          <w:rFonts w:hint="cs"/>
          <w:rtl/>
          <w:lang w:bidi="ar-EG"/>
        </w:rPr>
        <w:t>ا</w:t>
      </w:r>
      <w:r w:rsidRPr="00511BB5">
        <w:rPr>
          <w:rtl/>
          <w:lang w:bidi="ar-EG"/>
        </w:rPr>
        <w:t>بست ثم المجر, ثم زحف بجيش قوامه ربع مل</w:t>
      </w:r>
      <w:r>
        <w:rPr>
          <w:rtl/>
          <w:lang w:bidi="ar-EG"/>
        </w:rPr>
        <w:t xml:space="preserve">يون جندي إلى فيينا, إلا </w:t>
      </w:r>
      <w:r>
        <w:rPr>
          <w:rFonts w:hint="cs"/>
          <w:rtl/>
          <w:lang w:bidi="ar-EG"/>
        </w:rPr>
        <w:t>أ</w:t>
      </w:r>
      <w:r w:rsidRPr="00511BB5">
        <w:rPr>
          <w:rtl/>
          <w:lang w:bidi="ar-EG"/>
        </w:rPr>
        <w:t>نها قاومت مقاومة شديدة</w:t>
      </w:r>
      <w:r>
        <w:rPr>
          <w:rFonts w:hint="cs"/>
          <w:rtl/>
          <w:lang w:bidi="ar-EG"/>
        </w:rPr>
        <w:t>,</w:t>
      </w:r>
      <w:r w:rsidRPr="00511BB5">
        <w:rPr>
          <w:rtl/>
          <w:lang w:bidi="ar-EG"/>
        </w:rPr>
        <w:t xml:space="preserve"> ثم كرر محاولته بعد ثلاث سنوات, وصمدت كذلك</w:t>
      </w:r>
      <w:r>
        <w:rPr>
          <w:rFonts w:hint="cs"/>
          <w:rtl/>
          <w:lang w:bidi="ar-EG"/>
        </w:rPr>
        <w:t>,</w:t>
      </w:r>
      <w:r w:rsidRPr="00511BB5">
        <w:rPr>
          <w:rtl/>
          <w:lang w:bidi="ar-EG"/>
        </w:rPr>
        <w:t xml:space="preserve"> ثم وقع الصلح بين الطرفين عام 940هـ, </w:t>
      </w:r>
      <w:r>
        <w:rPr>
          <w:rFonts w:hint="cs"/>
          <w:rtl/>
          <w:lang w:bidi="ar-EG"/>
        </w:rPr>
        <w:t>و</w:t>
      </w:r>
      <w:r w:rsidRPr="00511BB5">
        <w:rPr>
          <w:rtl/>
          <w:lang w:bidi="ar-EG"/>
        </w:rPr>
        <w:t>سرعان ما استأنف الحرب من جديد بعد عام واحد, واستطاع السلطان سليمان خلال تلك الفترة أن يهزم النمساويين, وأن يضم</w:t>
      </w:r>
      <w:r>
        <w:rPr>
          <w:rFonts w:hint="cs"/>
          <w:rtl/>
          <w:lang w:bidi="ar-EG"/>
        </w:rPr>
        <w:t>َّ</w:t>
      </w:r>
      <w:r w:rsidRPr="00511BB5">
        <w:rPr>
          <w:rtl/>
          <w:lang w:bidi="ar-EG"/>
        </w:rPr>
        <w:t xml:space="preserve"> المجر إلى أملاك الدولة العثمانية نهائياً, وأن يحصل من النمسا على جزية سنوية لمدة خمس سنوات.</w:t>
      </w:r>
    </w:p>
    <w:p w:rsidR="009417D2" w:rsidRPr="00511BB5" w:rsidRDefault="009417D2" w:rsidP="009417D2">
      <w:pPr>
        <w:pStyle w:val="NoSpacing"/>
        <w:rPr>
          <w:rtl/>
          <w:lang w:bidi="ar-EG"/>
        </w:rPr>
      </w:pPr>
      <w:r w:rsidRPr="00511BB5">
        <w:rPr>
          <w:rtl/>
          <w:lang w:bidi="ar-EG"/>
        </w:rPr>
        <w:lastRenderedPageBreak/>
        <w:t>وهكذا سار السطان سليمان القانوني من فتح</w:t>
      </w:r>
      <w:r>
        <w:rPr>
          <w:rFonts w:hint="cs"/>
          <w:rtl/>
          <w:lang w:bidi="ar-EG"/>
        </w:rPr>
        <w:t>ٍ</w:t>
      </w:r>
      <w:r w:rsidRPr="00511BB5">
        <w:rPr>
          <w:rtl/>
          <w:lang w:bidi="ar-EG"/>
        </w:rPr>
        <w:t xml:space="preserve"> إلى فتح</w:t>
      </w:r>
      <w:r>
        <w:rPr>
          <w:rFonts w:hint="cs"/>
          <w:rtl/>
          <w:lang w:bidi="ar-EG"/>
        </w:rPr>
        <w:t>ٍ</w:t>
      </w:r>
      <w:r w:rsidRPr="00511BB5">
        <w:rPr>
          <w:rtl/>
          <w:lang w:bidi="ar-EG"/>
        </w:rPr>
        <w:t>, ومن غرب</w:t>
      </w:r>
      <w:r>
        <w:rPr>
          <w:rFonts w:hint="cs"/>
          <w:rtl/>
          <w:lang w:bidi="ar-EG"/>
        </w:rPr>
        <w:t>ٍ</w:t>
      </w:r>
      <w:r w:rsidRPr="00511BB5">
        <w:rPr>
          <w:rtl/>
          <w:lang w:bidi="ar-EG"/>
        </w:rPr>
        <w:t xml:space="preserve"> إلى شرق</w:t>
      </w:r>
      <w:r>
        <w:rPr>
          <w:rFonts w:hint="cs"/>
          <w:rtl/>
          <w:lang w:bidi="ar-EG"/>
        </w:rPr>
        <w:t>ٍ</w:t>
      </w:r>
      <w:r>
        <w:rPr>
          <w:rtl/>
          <w:lang w:bidi="ar-EG"/>
        </w:rPr>
        <w:t>, وفتح جنوده مدينة بغداد</w:t>
      </w:r>
      <w:r w:rsidRPr="00511BB5">
        <w:rPr>
          <w:rtl/>
          <w:lang w:bidi="ar-EG"/>
        </w:rPr>
        <w:t xml:space="preserve"> عام 941هـ, ودخل الجيش العثماني مدينة تبريز للمرة الثانية, وجرت اتصالات مع ملك فرنسا, كما ف</w:t>
      </w:r>
      <w:r>
        <w:rPr>
          <w:rFonts w:hint="cs"/>
          <w:rtl/>
          <w:lang w:bidi="ar-EG"/>
        </w:rPr>
        <w:t>ُ</w:t>
      </w:r>
      <w:r w:rsidRPr="00511BB5">
        <w:rPr>
          <w:rtl/>
          <w:lang w:bidi="ar-EG"/>
        </w:rPr>
        <w:t>ت</w:t>
      </w:r>
      <w:r>
        <w:rPr>
          <w:rFonts w:hint="cs"/>
          <w:rtl/>
          <w:lang w:bidi="ar-EG"/>
        </w:rPr>
        <w:t>ِ</w:t>
      </w:r>
      <w:r w:rsidRPr="00511BB5">
        <w:rPr>
          <w:rtl/>
          <w:lang w:bidi="ar-EG"/>
        </w:rPr>
        <w:t>ح</w:t>
      </w:r>
      <w:r>
        <w:rPr>
          <w:rFonts w:hint="cs"/>
          <w:rtl/>
          <w:lang w:bidi="ar-EG"/>
        </w:rPr>
        <w:t>َ</w:t>
      </w:r>
      <w:r w:rsidRPr="00511BB5">
        <w:rPr>
          <w:rtl/>
          <w:lang w:bidi="ar-EG"/>
        </w:rPr>
        <w:t xml:space="preserve"> إقليما الجزائر وتونس عام 942هـ. وفُتِحت كذلك في هذا العهد عدن وزبيد عام 945ه, ثم استولى على البصرة, ومسقط, وهرم</w:t>
      </w:r>
      <w:r>
        <w:rPr>
          <w:rtl/>
          <w:lang w:bidi="ar-EG"/>
        </w:rPr>
        <w:t>ز, وامتد نفوذ العثمانيين إلى ال</w:t>
      </w:r>
      <w:r>
        <w:rPr>
          <w:rFonts w:hint="cs"/>
          <w:rtl/>
          <w:lang w:bidi="ar-EG"/>
        </w:rPr>
        <w:t>إ</w:t>
      </w:r>
      <w:r w:rsidRPr="00511BB5">
        <w:rPr>
          <w:rtl/>
          <w:lang w:bidi="ar-EG"/>
        </w:rPr>
        <w:t>حساء, عام 963ه, وتمك</w:t>
      </w:r>
      <w:r>
        <w:rPr>
          <w:rFonts w:hint="cs"/>
          <w:rtl/>
          <w:lang w:bidi="ar-EG"/>
        </w:rPr>
        <w:t>َّ</w:t>
      </w:r>
      <w:r w:rsidRPr="00511BB5">
        <w:rPr>
          <w:rtl/>
          <w:lang w:bidi="ar-EG"/>
        </w:rPr>
        <w:t>ن العثم</w:t>
      </w:r>
      <w:r>
        <w:rPr>
          <w:rtl/>
          <w:lang w:bidi="ar-EG"/>
        </w:rPr>
        <w:t>انيون من السيطرة على المواقع ال</w:t>
      </w:r>
      <w:r>
        <w:rPr>
          <w:rFonts w:hint="cs"/>
          <w:rtl/>
          <w:lang w:bidi="ar-EG"/>
        </w:rPr>
        <w:t>إ</w:t>
      </w:r>
      <w:r w:rsidRPr="00511BB5">
        <w:rPr>
          <w:rtl/>
          <w:lang w:bidi="ar-EG"/>
        </w:rPr>
        <w:t>ستراتيجية في كل من الخليج العربي والبحر الأحمر, مما نش</w:t>
      </w:r>
      <w:r>
        <w:rPr>
          <w:rFonts w:hint="cs"/>
          <w:rtl/>
          <w:lang w:bidi="ar-EG"/>
        </w:rPr>
        <w:t>َّ</w:t>
      </w:r>
      <w:r w:rsidRPr="00511BB5">
        <w:rPr>
          <w:rtl/>
          <w:lang w:bidi="ar-EG"/>
        </w:rPr>
        <w:t>ط من الحركة التجارية في المنطقة بعيداً عن أعمال ا</w:t>
      </w:r>
      <w:r>
        <w:rPr>
          <w:rtl/>
          <w:lang w:bidi="ar-EG"/>
        </w:rPr>
        <w:t>لقرصنة</w:t>
      </w:r>
      <w:r w:rsidRPr="00511BB5">
        <w:rPr>
          <w:rtl/>
          <w:lang w:bidi="ar-EG"/>
        </w:rPr>
        <w:t xml:space="preserve"> التي كانت تقوم بها السفن البرتغالية, وفي الوقت نفسه وف</w:t>
      </w:r>
      <w:r>
        <w:rPr>
          <w:rFonts w:hint="cs"/>
          <w:rtl/>
          <w:lang w:bidi="ar-EG"/>
        </w:rPr>
        <w:t>َّ</w:t>
      </w:r>
      <w:r w:rsidRPr="00511BB5">
        <w:rPr>
          <w:rtl/>
          <w:lang w:bidi="ar-EG"/>
        </w:rPr>
        <w:t>روا الحماية اللازمة للأماكن الإسلامية المقدسة.</w:t>
      </w:r>
    </w:p>
    <w:p w:rsidR="009417D2" w:rsidRPr="00511BB5" w:rsidRDefault="009417D2" w:rsidP="009417D2">
      <w:pPr>
        <w:pStyle w:val="NoSpacing"/>
        <w:rPr>
          <w:rtl/>
          <w:lang w:bidi="ar-EG"/>
        </w:rPr>
      </w:pPr>
      <w:r w:rsidRPr="00511BB5">
        <w:rPr>
          <w:rtl/>
          <w:lang w:bidi="ar-EG"/>
        </w:rPr>
        <w:t xml:space="preserve">    واصل العثمانيون جهادهم في غربي الب</w:t>
      </w:r>
      <w:r>
        <w:rPr>
          <w:rtl/>
          <w:lang w:bidi="ar-EG"/>
        </w:rPr>
        <w:t>حر المتوسط ضد الصليبين, وفي</w:t>
      </w:r>
      <w:r w:rsidRPr="00511BB5">
        <w:rPr>
          <w:rtl/>
          <w:lang w:bidi="ar-EG"/>
        </w:rPr>
        <w:t xml:space="preserve"> سنوات قليلة, كانت أغلبية الموانئ الممتدة من تون</w:t>
      </w:r>
      <w:r>
        <w:rPr>
          <w:rtl/>
          <w:lang w:bidi="ar-EG"/>
        </w:rPr>
        <w:t>س إلى المغرب</w:t>
      </w:r>
      <w:r w:rsidRPr="00511BB5">
        <w:rPr>
          <w:rtl/>
          <w:lang w:bidi="ar-EG"/>
        </w:rPr>
        <w:t xml:space="preserve"> قد ضم</w:t>
      </w:r>
      <w:r>
        <w:rPr>
          <w:rFonts w:hint="cs"/>
          <w:rtl/>
          <w:lang w:bidi="ar-EG"/>
        </w:rPr>
        <w:t>َّ</w:t>
      </w:r>
      <w:r w:rsidRPr="00511BB5">
        <w:rPr>
          <w:rtl/>
          <w:lang w:bidi="ar-EG"/>
        </w:rPr>
        <w:t>ت أساطيل إسلامية أثارت الرعب في قلوب الأوروب</w:t>
      </w:r>
      <w:r>
        <w:rPr>
          <w:rtl/>
          <w:lang w:bidi="ar-EG"/>
        </w:rPr>
        <w:t>ي</w:t>
      </w:r>
      <w:r>
        <w:rPr>
          <w:rFonts w:hint="cs"/>
          <w:rtl/>
          <w:lang w:bidi="ar-EG"/>
        </w:rPr>
        <w:t>ي</w:t>
      </w:r>
      <w:r>
        <w:rPr>
          <w:rtl/>
          <w:lang w:bidi="ar-EG"/>
        </w:rPr>
        <w:t>ن, وكان دخول الأخوين الربانين</w:t>
      </w:r>
      <w:r>
        <w:rPr>
          <w:rFonts w:hint="cs"/>
          <w:rtl/>
          <w:lang w:bidi="ar-EG"/>
        </w:rPr>
        <w:t>"</w:t>
      </w:r>
      <w:r w:rsidRPr="00511BB5">
        <w:rPr>
          <w:rtl/>
          <w:lang w:bidi="ar-EG"/>
        </w:rPr>
        <w:t>عروج رئيس</w:t>
      </w:r>
      <w:r>
        <w:rPr>
          <w:rFonts w:hint="cs"/>
          <w:rtl/>
          <w:lang w:bidi="ar-EG"/>
        </w:rPr>
        <w:t>"</w:t>
      </w:r>
      <w:r w:rsidRPr="00511BB5">
        <w:rPr>
          <w:rtl/>
          <w:lang w:bidi="ar-EG"/>
        </w:rPr>
        <w:t xml:space="preserve"> و</w:t>
      </w:r>
      <w:r>
        <w:rPr>
          <w:rFonts w:hint="cs"/>
          <w:rtl/>
          <w:lang w:bidi="ar-EG"/>
        </w:rPr>
        <w:t>"</w:t>
      </w:r>
      <w:r w:rsidRPr="00511BB5">
        <w:rPr>
          <w:rtl/>
          <w:lang w:bidi="ar-EG"/>
        </w:rPr>
        <w:t>خير الدين بارباروس</w:t>
      </w:r>
      <w:r>
        <w:rPr>
          <w:rFonts w:hint="cs"/>
          <w:rtl/>
          <w:lang w:bidi="ar-EG"/>
        </w:rPr>
        <w:t>"</w:t>
      </w:r>
      <w:r w:rsidRPr="00511BB5">
        <w:rPr>
          <w:rtl/>
          <w:lang w:bidi="ar-EG"/>
        </w:rPr>
        <w:t xml:space="preserve"> في خدمة ال</w:t>
      </w:r>
      <w:r>
        <w:rPr>
          <w:rtl/>
          <w:lang w:bidi="ar-EG"/>
        </w:rPr>
        <w:t>سلطان العثماني, قد زاد العثماني</w:t>
      </w:r>
      <w:r>
        <w:rPr>
          <w:rFonts w:hint="cs"/>
          <w:rtl/>
          <w:lang w:bidi="ar-EG"/>
        </w:rPr>
        <w:t>ي</w:t>
      </w:r>
      <w:r w:rsidRPr="00511BB5">
        <w:rPr>
          <w:rtl/>
          <w:lang w:bidi="ar-EG"/>
        </w:rPr>
        <w:t>ن في البحر الأبيض قوة</w:t>
      </w:r>
      <w:r>
        <w:rPr>
          <w:rFonts w:hint="cs"/>
          <w:rtl/>
          <w:lang w:bidi="ar-EG"/>
        </w:rPr>
        <w:t>ً</w:t>
      </w:r>
      <w:r w:rsidRPr="00511BB5">
        <w:rPr>
          <w:rtl/>
          <w:lang w:bidi="ar-EG"/>
        </w:rPr>
        <w:t xml:space="preserve"> على قوة</w:t>
      </w:r>
      <w:r>
        <w:rPr>
          <w:rFonts w:hint="cs"/>
          <w:rtl/>
          <w:lang w:bidi="ar-EG"/>
        </w:rPr>
        <w:t>ٍ</w:t>
      </w:r>
      <w:r w:rsidRPr="00511BB5">
        <w:rPr>
          <w:rtl/>
          <w:lang w:bidi="ar-EG"/>
        </w:rPr>
        <w:t xml:space="preserve"> حيث استولى القائد البحري خير الدين بارباروس على كورون, ولبيانتو, وتونس, وأغار على سواحل إيطاليا وجزيرة صقلية وتمك</w:t>
      </w:r>
      <w:r>
        <w:rPr>
          <w:rFonts w:hint="cs"/>
          <w:rtl/>
          <w:lang w:bidi="ar-EG"/>
        </w:rPr>
        <w:t>َّ</w:t>
      </w:r>
      <w:r w:rsidRPr="00511BB5">
        <w:rPr>
          <w:rtl/>
          <w:lang w:bidi="ar-EG"/>
        </w:rPr>
        <w:t>ن من بسط النفوذ على غربي البحر المتوسط.</w:t>
      </w:r>
    </w:p>
    <w:p w:rsidR="009417D2" w:rsidRPr="00511BB5" w:rsidRDefault="009417D2" w:rsidP="009417D2">
      <w:pPr>
        <w:pStyle w:val="NoSpacing"/>
        <w:rPr>
          <w:rtl/>
          <w:lang w:bidi="ar-EG"/>
        </w:rPr>
      </w:pPr>
      <w:r w:rsidRPr="00511BB5">
        <w:rPr>
          <w:rtl/>
          <w:lang w:bidi="ar-EG"/>
        </w:rPr>
        <w:t xml:space="preserve">     وهكذا أقام السلطان سليمان القانوني دولة مترامية الأطراف, امتدت من الشرق إلى الغرب, ومن الجنوب إلى الشمال, وأضاف إلى أملاك الدولة العثمانية العديد من البلاد والأراضي, التي لم يتسن لغيره السيطرة عليها, ولم يصل إلى ذلك سلطان قبله ولا بعده, فقد التحق الكثير من البلاد بالدولة العثمانية ومنها المجر وأردل وطرابلس الغرب والجزائر والعراق ورودس ومعظم أنحاء كردستان وقسم من جورجيا وجزر بحر إيجة و</w:t>
      </w:r>
      <w:r>
        <w:rPr>
          <w:rtl/>
          <w:lang w:bidi="ar-EG"/>
        </w:rPr>
        <w:t>بلغراد وجزيرة جربة في تونس</w:t>
      </w:r>
      <w:r w:rsidRPr="005F6F89">
        <w:rPr>
          <w:rtl/>
          <w:lang w:bidi="ar-EG"/>
        </w:rPr>
        <w:t>.</w:t>
      </w:r>
      <w:r w:rsidRPr="003E2CA2">
        <w:rPr>
          <w:rFonts w:hint="cs"/>
          <w:vertAlign w:val="superscript"/>
          <w:rtl/>
        </w:rPr>
        <w:t xml:space="preserve"> (</w:t>
      </w:r>
      <w:r w:rsidRPr="003E2CA2">
        <w:rPr>
          <w:vertAlign w:val="superscript"/>
          <w:rtl/>
        </w:rPr>
        <w:footnoteReference w:id="20"/>
      </w:r>
      <w:r w:rsidRPr="003E2CA2">
        <w:rPr>
          <w:rFonts w:hint="cs"/>
          <w:vertAlign w:val="superscript"/>
          <w:rtl/>
        </w:rPr>
        <w:t>)</w:t>
      </w:r>
    </w:p>
    <w:p w:rsidR="009417D2" w:rsidRDefault="009417D2" w:rsidP="009417D2">
      <w:pPr>
        <w:pStyle w:val="NoSpacing"/>
        <w:rPr>
          <w:rtl/>
          <w:lang w:bidi="ar-EG"/>
        </w:rPr>
      </w:pPr>
    </w:p>
    <w:p w:rsidR="009417D2" w:rsidRDefault="009417D2" w:rsidP="009417D2">
      <w:pPr>
        <w:pStyle w:val="NoSpacing"/>
        <w:rPr>
          <w:rtl/>
          <w:lang w:bidi="ar-EG"/>
        </w:rPr>
      </w:pPr>
    </w:p>
    <w:p w:rsidR="009417D2" w:rsidRPr="00511BB5" w:rsidRDefault="009417D2" w:rsidP="009417D2">
      <w:pPr>
        <w:pStyle w:val="NoSpacing"/>
        <w:rPr>
          <w:rtl/>
          <w:lang w:bidi="ar-EG"/>
        </w:rPr>
      </w:pPr>
    </w:p>
    <w:p w:rsidR="009417D2" w:rsidRPr="0091269C" w:rsidRDefault="009417D2" w:rsidP="009417D2">
      <w:pPr>
        <w:pStyle w:val="NoSpacing"/>
        <w:jc w:val="center"/>
        <w:rPr>
          <w:rFonts w:cs="DecoType Naskh Variants"/>
          <w:b/>
          <w:bCs/>
          <w:sz w:val="48"/>
          <w:szCs w:val="48"/>
          <w:rtl/>
        </w:rPr>
      </w:pPr>
      <w:r w:rsidRPr="0091269C">
        <w:rPr>
          <w:rFonts w:cs="DecoType Naskh Variants" w:hint="cs"/>
          <w:b/>
          <w:bCs/>
          <w:sz w:val="48"/>
          <w:szCs w:val="48"/>
          <w:rtl/>
        </w:rPr>
        <w:t>المطلب الثاني: الحالة الفكرية</w:t>
      </w:r>
    </w:p>
    <w:p w:rsidR="009417D2" w:rsidRPr="00415B00" w:rsidRDefault="009417D2" w:rsidP="009417D2">
      <w:pPr>
        <w:pStyle w:val="NoSpacing"/>
        <w:jc w:val="center"/>
        <w:rPr>
          <w:rFonts w:cs="DecoType Naskh Variants"/>
          <w:b/>
          <w:bCs/>
          <w:rtl/>
        </w:rPr>
      </w:pPr>
    </w:p>
    <w:p w:rsidR="009417D2" w:rsidRPr="00415B00" w:rsidRDefault="009417D2" w:rsidP="009417D2">
      <w:pPr>
        <w:pStyle w:val="NoSpacing"/>
        <w:rPr>
          <w:rFonts w:cs="DecoType Naskh Variants"/>
          <w:b/>
          <w:bCs/>
          <w:rtl/>
        </w:rPr>
      </w:pPr>
      <w:r w:rsidRPr="00415B00">
        <w:rPr>
          <w:rFonts w:cs="DecoType Naskh Variants" w:hint="cs"/>
          <w:b/>
          <w:bCs/>
          <w:rtl/>
        </w:rPr>
        <w:t xml:space="preserve">  أولاً:</w:t>
      </w:r>
      <w:r w:rsidRPr="00415B00">
        <w:rPr>
          <w:rFonts w:cs="DecoType Naskh Variants"/>
          <w:b/>
          <w:bCs/>
          <w:rtl/>
        </w:rPr>
        <w:t xml:space="preserve"> في </w:t>
      </w:r>
      <w:r w:rsidRPr="00415B00">
        <w:rPr>
          <w:rFonts w:cs="DecoType Naskh Variants" w:hint="cs"/>
          <w:b/>
          <w:bCs/>
          <w:rtl/>
        </w:rPr>
        <w:t>ظل الدولة الصفوية</w:t>
      </w:r>
      <w:r w:rsidRPr="00415B00">
        <w:rPr>
          <w:rFonts w:cs="DecoType Naskh Variants"/>
          <w:b/>
          <w:bCs/>
          <w:rtl/>
        </w:rPr>
        <w:t>:</w:t>
      </w:r>
    </w:p>
    <w:p w:rsidR="009417D2" w:rsidRDefault="009417D2" w:rsidP="009417D2">
      <w:pPr>
        <w:pStyle w:val="NoSpacing"/>
        <w:rPr>
          <w:rtl/>
        </w:rPr>
      </w:pPr>
      <w:r w:rsidRPr="00636FCC">
        <w:rPr>
          <w:rtl/>
        </w:rPr>
        <w:t>انحط</w:t>
      </w:r>
      <w:r>
        <w:rPr>
          <w:rFonts w:hint="cs"/>
          <w:rtl/>
        </w:rPr>
        <w:t>َّ التأليف والتدوين</w:t>
      </w:r>
      <w:r w:rsidRPr="00636FCC">
        <w:rPr>
          <w:rtl/>
        </w:rPr>
        <w:t xml:space="preserve"> في هذا العصر غالباً</w:t>
      </w:r>
      <w:r w:rsidRPr="00636FCC">
        <w:rPr>
          <w:rFonts w:hint="cs"/>
          <w:rtl/>
        </w:rPr>
        <w:t>,</w:t>
      </w:r>
      <w:r w:rsidRPr="00636FCC">
        <w:rPr>
          <w:rtl/>
        </w:rPr>
        <w:t xml:space="preserve"> إذ اتجهت الجهود إلى العناية بالألفاظ دون العناية بالموضوع</w:t>
      </w:r>
      <w:r w:rsidRPr="00636FCC">
        <w:rPr>
          <w:rFonts w:hint="cs"/>
          <w:rtl/>
        </w:rPr>
        <w:t>,</w:t>
      </w:r>
      <w:r w:rsidRPr="00636FCC">
        <w:rPr>
          <w:rtl/>
        </w:rPr>
        <w:t xml:space="preserve"> فأصبحت متعة الكتاب تتمثل في استعمال الأساليب المزينة كالتورية والجناس والسجع والطباق والألغاز والتواريخ, وك</w:t>
      </w:r>
      <w:r>
        <w:rPr>
          <w:rFonts w:hint="cs"/>
          <w:rtl/>
        </w:rPr>
        <w:t>ُ</w:t>
      </w:r>
      <w:r w:rsidRPr="00636FCC">
        <w:rPr>
          <w:rtl/>
        </w:rPr>
        <w:t>ت</w:t>
      </w:r>
      <w:r>
        <w:rPr>
          <w:rFonts w:hint="cs"/>
          <w:rtl/>
        </w:rPr>
        <w:t>ِ</w:t>
      </w:r>
      <w:r w:rsidRPr="00636FCC">
        <w:rPr>
          <w:rtl/>
        </w:rPr>
        <w:t>ب</w:t>
      </w:r>
      <w:r>
        <w:rPr>
          <w:rFonts w:hint="cs"/>
          <w:rtl/>
        </w:rPr>
        <w:t>َ</w:t>
      </w:r>
      <w:r w:rsidRPr="00636FCC">
        <w:rPr>
          <w:rtl/>
        </w:rPr>
        <w:t>ت رسالات فلسفية في هذا العصر ولم يكن فيها إلا ابتكار قليل, واتجهت في الغالب إلى إعادة كتابة التفسيرات التي كتبها السابقون, وفقد التصوف قو</w:t>
      </w:r>
      <w:r>
        <w:rPr>
          <w:rFonts w:hint="cs"/>
          <w:rtl/>
        </w:rPr>
        <w:t>َّ</w:t>
      </w:r>
      <w:r w:rsidRPr="00636FCC">
        <w:rPr>
          <w:rtl/>
        </w:rPr>
        <w:t>ته الموجِّهة وأصبح عقيماً, ووصلت الحال إلى القاع عندما رد</w:t>
      </w:r>
      <w:r>
        <w:rPr>
          <w:rFonts w:hint="cs"/>
          <w:rtl/>
        </w:rPr>
        <w:t>َّ</w:t>
      </w:r>
      <w:r w:rsidRPr="00636FCC">
        <w:rPr>
          <w:rtl/>
        </w:rPr>
        <w:t>د شعراء الصوفية اعتقادهم في أنه ليست هناك قيمة حقيقة للدنيا وللعمل والشجاع</w:t>
      </w:r>
      <w:r>
        <w:rPr>
          <w:rFonts w:hint="cs"/>
          <w:rtl/>
        </w:rPr>
        <w:t>ة</w:t>
      </w:r>
      <w:r w:rsidRPr="00636FCC">
        <w:rPr>
          <w:rtl/>
        </w:rPr>
        <w:t xml:space="preserve"> والمثابرة, وعندما كرروا دعوتهم إلى الخضوع والتسليم والهرب من متاعب الحياة الجدية في دنيا كلها أنانية وخداع.</w:t>
      </w:r>
      <w:r w:rsidRPr="003E2CA2">
        <w:rPr>
          <w:rFonts w:hint="cs"/>
          <w:vertAlign w:val="superscript"/>
          <w:rtl/>
        </w:rPr>
        <w:t xml:space="preserve"> (</w:t>
      </w:r>
      <w:r w:rsidRPr="003E2CA2">
        <w:rPr>
          <w:vertAlign w:val="superscript"/>
          <w:rtl/>
        </w:rPr>
        <w:footnoteReference w:id="21"/>
      </w:r>
      <w:r w:rsidRPr="003E2CA2">
        <w:rPr>
          <w:rFonts w:hint="cs"/>
          <w:vertAlign w:val="superscript"/>
          <w:rtl/>
        </w:rPr>
        <w:t>)</w:t>
      </w:r>
    </w:p>
    <w:p w:rsidR="009417D2" w:rsidRPr="00636FCC" w:rsidRDefault="009417D2" w:rsidP="009417D2">
      <w:pPr>
        <w:pStyle w:val="NoSpacing"/>
        <w:rPr>
          <w:rtl/>
        </w:rPr>
      </w:pPr>
      <w:r>
        <w:rPr>
          <w:rFonts w:hint="cs"/>
          <w:rtl/>
        </w:rPr>
        <w:t>ولعل كثرة الاضطرابات والفتن, والاضطهاد الذي كان يعانيه أهل السنة في ظل الدولة الصفوية قد أثَّر على مستوى العلم وطريقة التأليف في ذلك الوقت, ويظهر ذلك في مقدمة الإسفراييني حيث ذكر أنَّ قوارع الزمان والهموم قد شتَّتت ذهنه وحدّت من تأليفه,وقوله: "ولكن أين الصبر والجلد أن أعلِّق عليه من نفائس الفوائد وغرائس الفرائد ما تميل إليه النفوس وتجنح به جنوح الفردوس, لكنَّ طوارق الحدثان والغموم فرَّقت البال وقوارع الزمان والهموم أورثت البلبال".</w:t>
      </w:r>
      <w:r w:rsidRPr="00792FCD">
        <w:rPr>
          <w:rFonts w:hint="cs"/>
          <w:vertAlign w:val="superscript"/>
          <w:rtl/>
        </w:rPr>
        <w:t>(</w:t>
      </w:r>
      <w:r w:rsidRPr="00792FCD">
        <w:rPr>
          <w:vertAlign w:val="superscript"/>
          <w:rtl/>
        </w:rPr>
        <w:footnoteReference w:id="22"/>
      </w:r>
      <w:r w:rsidRPr="00792FCD">
        <w:rPr>
          <w:rFonts w:hint="cs"/>
          <w:vertAlign w:val="superscript"/>
          <w:rtl/>
        </w:rPr>
        <w:t>)</w:t>
      </w:r>
    </w:p>
    <w:p w:rsidR="009417D2" w:rsidRDefault="009417D2" w:rsidP="009417D2">
      <w:pPr>
        <w:pStyle w:val="NoSpacing"/>
        <w:rPr>
          <w:rtl/>
        </w:rPr>
      </w:pPr>
    </w:p>
    <w:p w:rsidR="009417D2" w:rsidRPr="00415B00" w:rsidRDefault="009417D2" w:rsidP="009417D2">
      <w:pPr>
        <w:pStyle w:val="NoSpacing"/>
        <w:rPr>
          <w:rFonts w:cs="DecoType Naskh Variants"/>
          <w:b/>
          <w:bCs/>
          <w:rtl/>
        </w:rPr>
      </w:pPr>
      <w:r w:rsidRPr="00415B00">
        <w:rPr>
          <w:rFonts w:cs="DecoType Naskh Variants"/>
          <w:b/>
          <w:bCs/>
          <w:rtl/>
        </w:rPr>
        <w:t>ثا</w:t>
      </w:r>
      <w:r w:rsidRPr="00415B00">
        <w:rPr>
          <w:rFonts w:cs="DecoType Naskh Variants" w:hint="cs"/>
          <w:b/>
          <w:bCs/>
          <w:rtl/>
        </w:rPr>
        <w:t>نياً: في ظل الدولة العثمانية</w:t>
      </w:r>
      <w:r w:rsidRPr="00415B00">
        <w:rPr>
          <w:rFonts w:cs="DecoType Naskh Variants"/>
          <w:b/>
          <w:bCs/>
          <w:rtl/>
        </w:rPr>
        <w:t>:</w:t>
      </w:r>
    </w:p>
    <w:p w:rsidR="009417D2" w:rsidRPr="00511BB5" w:rsidRDefault="009417D2" w:rsidP="009417D2">
      <w:pPr>
        <w:pStyle w:val="NoSpacing"/>
        <w:rPr>
          <w:rtl/>
        </w:rPr>
      </w:pPr>
      <w:r w:rsidRPr="00511BB5">
        <w:rPr>
          <w:rtl/>
        </w:rPr>
        <w:t>كان استيلاء التتار على بغداد وتقويضهم للحضارة الإسلامية العريقة وما خلفته من مؤلفات ضخمة سبباً في ضياع كثير من المصنفات في شتى مجالات العلوم, قال السيوطي مشيراً إلى ما خلفه التتار من فجوة في التراث الفكري: "حكي عن الصاحب بن عباد أنَّ</w:t>
      </w:r>
      <w:r>
        <w:rPr>
          <w:rtl/>
        </w:rPr>
        <w:t xml:space="preserve"> بعض الملوك أرسل إليه </w:t>
      </w:r>
      <w:r>
        <w:rPr>
          <w:rFonts w:hint="cs"/>
          <w:rtl/>
        </w:rPr>
        <w:t>ل</w:t>
      </w:r>
      <w:r w:rsidRPr="00511BB5">
        <w:rPr>
          <w:rtl/>
        </w:rPr>
        <w:t>لقدوم عليه, فقال له في الجواب: أحتاج إلى ستين جملاً أنقل عليها كتب اللغة التي عندي. وقد ذهب جلُّ الكتب في الفتن الكائنة من التتار وغيرهم بحيث إن الكتب الموجودة الآن في اللغة من تصانيف المتقدمين والمتأخرين لا تجيء حملَ جملٍ واحد".</w:t>
      </w:r>
      <w:r w:rsidRPr="00511BB5">
        <w:rPr>
          <w:vertAlign w:val="superscript"/>
          <w:rtl/>
        </w:rPr>
        <w:t>(</w:t>
      </w:r>
      <w:r w:rsidRPr="00511BB5">
        <w:rPr>
          <w:vertAlign w:val="superscript"/>
          <w:rtl/>
        </w:rPr>
        <w:footnoteReference w:id="23"/>
      </w:r>
      <w:r w:rsidRPr="00511BB5">
        <w:rPr>
          <w:vertAlign w:val="superscript"/>
          <w:rtl/>
        </w:rPr>
        <w:t>)</w:t>
      </w:r>
    </w:p>
    <w:p w:rsidR="009417D2" w:rsidRPr="00511BB5" w:rsidRDefault="009417D2" w:rsidP="009417D2">
      <w:pPr>
        <w:pStyle w:val="NoSpacing"/>
        <w:rPr>
          <w:rtl/>
        </w:rPr>
      </w:pPr>
      <w:r w:rsidRPr="00511BB5">
        <w:rPr>
          <w:rtl/>
        </w:rPr>
        <w:lastRenderedPageBreak/>
        <w:t>وعلى الرغم من ذلك فإنّ علماء هذه الحقبة استطاعوا أن يغتنموا ما تبقّى لديهم, وما وصل إليهم من كتب التراث, ففهموه, وشرحوه, ونسجوا على منواله, فوضعوا المصنفات المفيدة, وفي العصر العثماني كانت النهضة التأليفية في الحواشي, فكانت أغلب مؤلفاتهم تلخيص مطولات أو حواشي على الشروح.وكانت عنايتهم بوضع المتون والمختصرات والشروح والحواشي بدافع الرغبة منهم في الحرص على ما بين أيديهم من التراث بعد ضياع كثير من المؤلفات على يد المغول والتتار</w:t>
      </w:r>
      <w:r w:rsidRPr="00511BB5">
        <w:rPr>
          <w:vertAlign w:val="superscript"/>
          <w:rtl/>
        </w:rPr>
        <w:t>. (</w:t>
      </w:r>
      <w:r w:rsidRPr="00511BB5">
        <w:rPr>
          <w:vertAlign w:val="superscript"/>
          <w:rtl/>
        </w:rPr>
        <w:footnoteReference w:id="24"/>
      </w:r>
      <w:r w:rsidRPr="00511BB5">
        <w:rPr>
          <w:vertAlign w:val="superscript"/>
          <w:rtl/>
        </w:rPr>
        <w:t>)</w:t>
      </w:r>
    </w:p>
    <w:p w:rsidR="009417D2" w:rsidRPr="00511BB5" w:rsidRDefault="009417D2" w:rsidP="009417D2">
      <w:pPr>
        <w:pStyle w:val="NoSpacing"/>
        <w:rPr>
          <w:rtl/>
        </w:rPr>
      </w:pPr>
    </w:p>
    <w:p w:rsidR="009417D2" w:rsidRPr="00511BB5" w:rsidRDefault="009417D2" w:rsidP="009417D2">
      <w:pPr>
        <w:pStyle w:val="NoSpacing"/>
        <w:rPr>
          <w:rtl/>
        </w:rPr>
      </w:pPr>
    </w:p>
    <w:p w:rsidR="009417D2" w:rsidRPr="00511BB5" w:rsidRDefault="009417D2" w:rsidP="009417D2">
      <w:pPr>
        <w:pStyle w:val="NoSpacing"/>
        <w:rPr>
          <w:rtl/>
        </w:rPr>
      </w:pPr>
    </w:p>
    <w:p w:rsidR="009417D2" w:rsidRPr="00511BB5" w:rsidRDefault="009417D2" w:rsidP="009417D2">
      <w:pPr>
        <w:pStyle w:val="NoSpacing"/>
        <w:rPr>
          <w:rtl/>
        </w:rPr>
      </w:pPr>
    </w:p>
    <w:p w:rsidR="009417D2" w:rsidRPr="00511BB5" w:rsidRDefault="009417D2" w:rsidP="009417D2">
      <w:pPr>
        <w:pStyle w:val="NoSpacing"/>
        <w:rPr>
          <w:rtl/>
        </w:rPr>
      </w:pPr>
    </w:p>
    <w:p w:rsidR="009417D2" w:rsidRPr="00511BB5" w:rsidRDefault="009417D2" w:rsidP="009417D2">
      <w:pPr>
        <w:pStyle w:val="NoSpacing"/>
        <w:rPr>
          <w:rtl/>
        </w:rPr>
      </w:pPr>
    </w:p>
    <w:p w:rsidR="009417D2" w:rsidRPr="00511BB5" w:rsidRDefault="009417D2" w:rsidP="009417D2">
      <w:pPr>
        <w:pStyle w:val="NoSpacing"/>
        <w:rPr>
          <w:rtl/>
        </w:rPr>
      </w:pPr>
    </w:p>
    <w:p w:rsidR="009417D2" w:rsidRPr="00511BB5" w:rsidRDefault="009417D2" w:rsidP="009417D2">
      <w:pPr>
        <w:pStyle w:val="NoSpacing"/>
        <w:rPr>
          <w:rtl/>
        </w:rPr>
      </w:pPr>
    </w:p>
    <w:p w:rsidR="009417D2" w:rsidRPr="00511BB5" w:rsidRDefault="009417D2" w:rsidP="009417D2">
      <w:pPr>
        <w:pStyle w:val="NoSpacing"/>
        <w:rPr>
          <w:rtl/>
        </w:rPr>
      </w:pPr>
    </w:p>
    <w:p w:rsidR="009417D2" w:rsidRPr="00511BB5" w:rsidRDefault="009417D2" w:rsidP="009417D2">
      <w:pPr>
        <w:pStyle w:val="NoSpacing"/>
        <w:rPr>
          <w:rtl/>
        </w:rPr>
      </w:pPr>
    </w:p>
    <w:p w:rsidR="009417D2" w:rsidRPr="00511BB5" w:rsidRDefault="009417D2" w:rsidP="009417D2">
      <w:pPr>
        <w:pStyle w:val="NoSpacing"/>
        <w:rPr>
          <w:rtl/>
        </w:rPr>
      </w:pPr>
    </w:p>
    <w:p w:rsidR="009417D2" w:rsidRPr="00511BB5" w:rsidRDefault="009417D2" w:rsidP="009417D2">
      <w:pPr>
        <w:pStyle w:val="NoSpacing"/>
        <w:rPr>
          <w:rtl/>
        </w:rPr>
      </w:pPr>
    </w:p>
    <w:p w:rsidR="009417D2" w:rsidRPr="005B7183" w:rsidRDefault="009417D2" w:rsidP="009417D2">
      <w:pPr>
        <w:pStyle w:val="NoSpacing"/>
        <w:jc w:val="center"/>
        <w:rPr>
          <w:rFonts w:cs="PT Bold Mirror"/>
          <w:sz w:val="40"/>
          <w:szCs w:val="40"/>
          <w:rtl/>
        </w:rPr>
      </w:pPr>
      <w:r w:rsidRPr="005B7183">
        <w:rPr>
          <w:rFonts w:cs="PT Bold Mirror"/>
          <w:sz w:val="40"/>
          <w:szCs w:val="40"/>
          <w:rtl/>
        </w:rPr>
        <w:t>المبحث الثاني</w:t>
      </w:r>
    </w:p>
    <w:p w:rsidR="009417D2" w:rsidRPr="005B7183" w:rsidRDefault="009417D2" w:rsidP="009417D2">
      <w:pPr>
        <w:pStyle w:val="NoSpacing"/>
        <w:jc w:val="center"/>
        <w:rPr>
          <w:rFonts w:cs="PT Bold Mirror"/>
          <w:sz w:val="48"/>
          <w:szCs w:val="48"/>
          <w:rtl/>
        </w:rPr>
      </w:pPr>
      <w:r>
        <w:rPr>
          <w:rFonts w:cs="PT Bold Mirror" w:hint="cs"/>
          <w:sz w:val="48"/>
          <w:szCs w:val="48"/>
          <w:rtl/>
        </w:rPr>
        <w:t>ترجمة الإسفراييني</w:t>
      </w:r>
    </w:p>
    <w:p w:rsidR="009417D2" w:rsidRPr="00F45737" w:rsidRDefault="009417D2" w:rsidP="009417D2">
      <w:pPr>
        <w:pStyle w:val="NoSpacing"/>
        <w:rPr>
          <w:u w:val="single"/>
          <w:rtl/>
        </w:rPr>
      </w:pPr>
    </w:p>
    <w:p w:rsidR="009417D2" w:rsidRPr="00F45737" w:rsidRDefault="009417D2" w:rsidP="009417D2">
      <w:pPr>
        <w:pStyle w:val="NoSpacing"/>
        <w:rPr>
          <w:rFonts w:cs="DecoType Naskh Variants"/>
          <w:b/>
          <w:bCs/>
          <w:sz w:val="40"/>
          <w:szCs w:val="40"/>
          <w:rtl/>
        </w:rPr>
      </w:pPr>
      <w:r w:rsidRPr="00F45737">
        <w:rPr>
          <w:rFonts w:cs="DecoType Naskh Variants"/>
          <w:b/>
          <w:bCs/>
          <w:sz w:val="40"/>
          <w:szCs w:val="40"/>
          <w:rtl/>
        </w:rPr>
        <w:t xml:space="preserve">   المطلب الأول: اسمه ونسبه ولقبه </w:t>
      </w:r>
      <w:r w:rsidRPr="005B7183">
        <w:rPr>
          <w:rFonts w:cs="DecoType Naskh Variants"/>
          <w:b/>
          <w:bCs/>
          <w:sz w:val="40"/>
          <w:szCs w:val="40"/>
          <w:rtl/>
        </w:rPr>
        <w:t>و</w:t>
      </w:r>
      <w:r w:rsidRPr="005B7183">
        <w:rPr>
          <w:rFonts w:cs="DecoType Naskh Variants" w:hint="cs"/>
          <w:b/>
          <w:bCs/>
          <w:sz w:val="40"/>
          <w:szCs w:val="40"/>
          <w:rtl/>
        </w:rPr>
        <w:t>مذهبه</w:t>
      </w:r>
      <w:r w:rsidRPr="00F45737">
        <w:rPr>
          <w:rFonts w:cs="DecoType Naskh Variants" w:hint="cs"/>
          <w:b/>
          <w:bCs/>
          <w:sz w:val="40"/>
          <w:szCs w:val="40"/>
          <w:rtl/>
        </w:rPr>
        <w:t>:</w:t>
      </w:r>
    </w:p>
    <w:p w:rsidR="009417D2" w:rsidRPr="00F45737" w:rsidRDefault="009417D2" w:rsidP="009417D2">
      <w:pPr>
        <w:pStyle w:val="NoSpacing"/>
        <w:rPr>
          <w:rtl/>
        </w:rPr>
      </w:pPr>
      <w:r w:rsidRPr="00F45737">
        <w:rPr>
          <w:rtl/>
        </w:rPr>
        <w:lastRenderedPageBreak/>
        <w:t xml:space="preserve">     إبراهيم بن محمد بن عرب شاه</w:t>
      </w:r>
      <w:r w:rsidRPr="00F45737">
        <w:rPr>
          <w:rFonts w:hint="cs"/>
          <w:rtl/>
        </w:rPr>
        <w:t>,</w:t>
      </w:r>
      <w:r w:rsidRPr="00F45737">
        <w:rPr>
          <w:rtl/>
        </w:rPr>
        <w:t xml:space="preserve"> عصام الدين الحنفي</w:t>
      </w:r>
      <w:r w:rsidRPr="00F45737">
        <w:rPr>
          <w:rFonts w:hint="cs"/>
          <w:rtl/>
        </w:rPr>
        <w:t>,</w:t>
      </w:r>
      <w:r w:rsidRPr="00F45737">
        <w:rPr>
          <w:rtl/>
        </w:rPr>
        <w:t xml:space="preserve"> من ذرية أبي إسحاق الإسفرايينينسبة إلى </w:t>
      </w:r>
      <w:r w:rsidRPr="00F45737">
        <w:rPr>
          <w:rFonts w:hint="cs"/>
          <w:rtl/>
        </w:rPr>
        <w:t>(</w:t>
      </w:r>
      <w:r>
        <w:rPr>
          <w:rFonts w:hint="cs"/>
          <w:rtl/>
        </w:rPr>
        <w:t>ا</w:t>
      </w:r>
      <w:r w:rsidRPr="00F45737">
        <w:rPr>
          <w:rtl/>
        </w:rPr>
        <w:t>سفرايين</w:t>
      </w:r>
      <w:r w:rsidRPr="00F45737">
        <w:rPr>
          <w:rFonts w:hint="cs"/>
          <w:rtl/>
        </w:rPr>
        <w:t>)</w:t>
      </w:r>
      <w:r w:rsidRPr="00F45737">
        <w:rPr>
          <w:rtl/>
        </w:rPr>
        <w:t xml:space="preserve"> قرية من قرى خراسان</w:t>
      </w:r>
      <w:r>
        <w:rPr>
          <w:rFonts w:hint="cs"/>
          <w:rtl/>
        </w:rPr>
        <w:t>.</w:t>
      </w:r>
      <w:r w:rsidRPr="00F45737">
        <w:rPr>
          <w:vertAlign w:val="superscript"/>
          <w:rtl/>
        </w:rPr>
        <w:t xml:space="preserve"> (</w:t>
      </w:r>
      <w:r w:rsidRPr="00F45737">
        <w:rPr>
          <w:vertAlign w:val="superscript"/>
          <w:rtl/>
        </w:rPr>
        <w:footnoteReference w:id="25"/>
      </w:r>
      <w:r w:rsidRPr="00F45737">
        <w:rPr>
          <w:vertAlign w:val="superscript"/>
          <w:rtl/>
        </w:rPr>
        <w:t>)</w:t>
      </w:r>
    </w:p>
    <w:p w:rsidR="009417D2" w:rsidRPr="00F45737" w:rsidRDefault="009417D2" w:rsidP="009417D2">
      <w:pPr>
        <w:pStyle w:val="NoSpacing"/>
        <w:rPr>
          <w:rFonts w:cs="DecoType Naskh Variants"/>
          <w:b/>
          <w:bCs/>
          <w:sz w:val="40"/>
          <w:szCs w:val="40"/>
          <w:rtl/>
        </w:rPr>
      </w:pPr>
      <w:r w:rsidRPr="00F45737">
        <w:rPr>
          <w:rFonts w:cs="DecoType Naskh Variants"/>
          <w:b/>
          <w:bCs/>
          <w:sz w:val="40"/>
          <w:szCs w:val="40"/>
          <w:rtl/>
        </w:rPr>
        <w:t xml:space="preserve"> المطلب الثاني: مولده ونشأته ووفاته</w:t>
      </w:r>
      <w:r w:rsidRPr="00F45737">
        <w:rPr>
          <w:rFonts w:cs="DecoType Naskh Variants" w:hint="cs"/>
          <w:b/>
          <w:bCs/>
          <w:sz w:val="40"/>
          <w:szCs w:val="40"/>
          <w:rtl/>
        </w:rPr>
        <w:t>:</w:t>
      </w:r>
    </w:p>
    <w:p w:rsidR="009417D2" w:rsidRDefault="009417D2" w:rsidP="009417D2">
      <w:pPr>
        <w:pStyle w:val="NoSpacing"/>
        <w:rPr>
          <w:rtl/>
        </w:rPr>
      </w:pPr>
      <w:r w:rsidRPr="00F45737">
        <w:rPr>
          <w:rFonts w:hint="cs"/>
          <w:rtl/>
        </w:rPr>
        <w:t xml:space="preserve">نشأ </w:t>
      </w:r>
      <w:r>
        <w:rPr>
          <w:rFonts w:hint="cs"/>
          <w:rtl/>
        </w:rPr>
        <w:t xml:space="preserve">العصام </w:t>
      </w:r>
      <w:r w:rsidRPr="00F45737">
        <w:rPr>
          <w:rFonts w:hint="cs"/>
          <w:rtl/>
        </w:rPr>
        <w:t>في مدينة (اسفرايين)</w:t>
      </w:r>
      <w:r w:rsidRPr="00F45737">
        <w:rPr>
          <w:rtl/>
        </w:rPr>
        <w:t>,</w:t>
      </w:r>
      <w:r w:rsidRPr="00F45737">
        <w:rPr>
          <w:rFonts w:hint="cs"/>
          <w:rtl/>
        </w:rPr>
        <w:t xml:space="preserve"> و</w:t>
      </w:r>
      <w:r w:rsidRPr="00F45737">
        <w:rPr>
          <w:rtl/>
        </w:rPr>
        <w:t xml:space="preserve">كان أبوه قاضياً </w:t>
      </w:r>
      <w:r w:rsidRPr="00F45737">
        <w:rPr>
          <w:rFonts w:hint="cs"/>
          <w:rtl/>
        </w:rPr>
        <w:t>فيها,</w:t>
      </w:r>
      <w:r w:rsidRPr="00F45737">
        <w:rPr>
          <w:rtl/>
        </w:rPr>
        <w:t xml:space="preserve"> ومن قبله جده في أيام أولاد تيمور, وهو من بيت علم, تلقَّى مبادئ العلوم على يد والده وجد</w:t>
      </w:r>
      <w:r>
        <w:rPr>
          <w:rFonts w:hint="cs"/>
          <w:rtl/>
        </w:rPr>
        <w:t>ِّ</w:t>
      </w:r>
      <w:r w:rsidRPr="00F45737">
        <w:rPr>
          <w:rtl/>
        </w:rPr>
        <w:t>ه لأمه، وتتلمذ على نور الدين الجامي، برع وفاق أقرانه وصار مشاراً إليه بالبنان, وكان بحراً في العلوم</w:t>
      </w:r>
      <w:r>
        <w:rPr>
          <w:rFonts w:hint="cs"/>
          <w:rtl/>
        </w:rPr>
        <w:t>,</w:t>
      </w:r>
      <w:r w:rsidRPr="00F45737">
        <w:rPr>
          <w:rtl/>
        </w:rPr>
        <w:t xml:space="preserve"> له التصانيف الحسنة النافعة في كل فن</w:t>
      </w:r>
      <w:r w:rsidRPr="00F45737">
        <w:rPr>
          <w:rFonts w:hint="cs"/>
          <w:rtl/>
        </w:rPr>
        <w:t xml:space="preserve">. </w:t>
      </w:r>
      <w:r w:rsidRPr="00F45737">
        <w:rPr>
          <w:rtl/>
        </w:rPr>
        <w:t>خرج في أواخر عمره من بخارى إل</w:t>
      </w:r>
      <w:r>
        <w:rPr>
          <w:rtl/>
        </w:rPr>
        <w:t xml:space="preserve">ى سمرقند لزيارة الشيخ العارف </w:t>
      </w:r>
      <w:r w:rsidRPr="00F45737">
        <w:rPr>
          <w:rtl/>
        </w:rPr>
        <w:t>خواجه عبيد الله النقشبندي</w:t>
      </w:r>
      <w:r>
        <w:rPr>
          <w:rFonts w:hint="cs"/>
          <w:rtl/>
        </w:rPr>
        <w:t>,</w:t>
      </w:r>
      <w:r w:rsidRPr="00F45737">
        <w:rPr>
          <w:rtl/>
        </w:rPr>
        <w:t xml:space="preserve"> فمرض بها مدة اثنين وعشرين يوماً, ثم قضى نحبه عن اثنتين وسبعين سنة, وكان آخر ما تلفَّظ به: (الله), وازدحم الناس للصلاة عليه ودفن بسمرقند قرب الشيخ المذكور, اختلف في وفاته فقال ابن العماد سنة 951ه.</w:t>
      </w:r>
      <w:r w:rsidRPr="00F45737">
        <w:rPr>
          <w:vertAlign w:val="superscript"/>
          <w:rtl/>
        </w:rPr>
        <w:t xml:space="preserve"> (</w:t>
      </w:r>
      <w:r w:rsidRPr="00F45737">
        <w:rPr>
          <w:vertAlign w:val="superscript"/>
          <w:rtl/>
        </w:rPr>
        <w:footnoteReference w:id="26"/>
      </w:r>
      <w:r w:rsidRPr="00F45737">
        <w:rPr>
          <w:vertAlign w:val="superscript"/>
          <w:rtl/>
        </w:rPr>
        <w:t>)</w:t>
      </w:r>
      <w:r w:rsidRPr="00F45737">
        <w:rPr>
          <w:rtl/>
        </w:rPr>
        <w:t xml:space="preserve"> وذكر حاجي خليفة </w:t>
      </w:r>
      <w:r w:rsidRPr="00F45737">
        <w:rPr>
          <w:rFonts w:hint="cs"/>
          <w:rtl/>
        </w:rPr>
        <w:t>عدة تواريخ</w:t>
      </w:r>
      <w:r w:rsidRPr="00F45737">
        <w:rPr>
          <w:rtl/>
        </w:rPr>
        <w:t xml:space="preserve"> لوفاته فقال: 943ه</w:t>
      </w:r>
      <w:r w:rsidRPr="00F45737">
        <w:rPr>
          <w:vertAlign w:val="superscript"/>
          <w:rtl/>
        </w:rPr>
        <w:t>(</w:t>
      </w:r>
      <w:r w:rsidRPr="00F45737">
        <w:rPr>
          <w:vertAlign w:val="superscript"/>
          <w:rtl/>
        </w:rPr>
        <w:footnoteReference w:id="27"/>
      </w:r>
      <w:r w:rsidRPr="00F45737">
        <w:rPr>
          <w:vertAlign w:val="superscript"/>
          <w:rtl/>
        </w:rPr>
        <w:t>)</w:t>
      </w:r>
      <w:r w:rsidRPr="00F45737">
        <w:rPr>
          <w:rtl/>
        </w:rPr>
        <w:t>, و944هـ</w:t>
      </w:r>
      <w:r w:rsidRPr="00F45737">
        <w:rPr>
          <w:vertAlign w:val="superscript"/>
          <w:rtl/>
        </w:rPr>
        <w:t>(</w:t>
      </w:r>
      <w:r w:rsidRPr="00F45737">
        <w:rPr>
          <w:vertAlign w:val="superscript"/>
          <w:rtl/>
        </w:rPr>
        <w:footnoteReference w:id="28"/>
      </w:r>
      <w:r w:rsidRPr="00F45737">
        <w:rPr>
          <w:vertAlign w:val="superscript"/>
          <w:rtl/>
        </w:rPr>
        <w:t>)</w:t>
      </w:r>
      <w:r w:rsidRPr="00F45737">
        <w:rPr>
          <w:rtl/>
        </w:rPr>
        <w:t>, و945ه</w:t>
      </w:r>
      <w:r w:rsidRPr="00F45737">
        <w:rPr>
          <w:vertAlign w:val="superscript"/>
          <w:rtl/>
        </w:rPr>
        <w:t>(</w:t>
      </w:r>
      <w:r w:rsidRPr="00F45737">
        <w:rPr>
          <w:vertAlign w:val="superscript"/>
          <w:rtl/>
        </w:rPr>
        <w:footnoteReference w:id="29"/>
      </w:r>
      <w:r w:rsidRPr="00F45737">
        <w:rPr>
          <w:vertAlign w:val="superscript"/>
          <w:rtl/>
        </w:rPr>
        <w:t>)</w:t>
      </w:r>
      <w:r>
        <w:rPr>
          <w:rtl/>
        </w:rPr>
        <w:t>ـ</w:t>
      </w:r>
      <w:r w:rsidRPr="00F45737">
        <w:rPr>
          <w:rtl/>
        </w:rPr>
        <w:t xml:space="preserve"> وقال البغدادي: 944هـ</w:t>
      </w:r>
      <w:r w:rsidRPr="00F45737">
        <w:rPr>
          <w:vertAlign w:val="superscript"/>
          <w:rtl/>
        </w:rPr>
        <w:t>(</w:t>
      </w:r>
      <w:r w:rsidRPr="00F45737">
        <w:rPr>
          <w:vertAlign w:val="superscript"/>
          <w:rtl/>
        </w:rPr>
        <w:footnoteReference w:id="30"/>
      </w:r>
      <w:r w:rsidRPr="00F45737">
        <w:rPr>
          <w:vertAlign w:val="superscript"/>
          <w:rtl/>
        </w:rPr>
        <w:t>)</w:t>
      </w:r>
      <w:r w:rsidRPr="00F45737">
        <w:rPr>
          <w:rtl/>
        </w:rPr>
        <w:t>.والزركلي 945هـ.</w:t>
      </w:r>
      <w:r w:rsidRPr="00F45737">
        <w:rPr>
          <w:vertAlign w:val="superscript"/>
          <w:rtl/>
        </w:rPr>
        <w:t xml:space="preserve"> (</w:t>
      </w:r>
      <w:r w:rsidRPr="00F45737">
        <w:rPr>
          <w:vertAlign w:val="superscript"/>
          <w:rtl/>
        </w:rPr>
        <w:footnoteReference w:id="31"/>
      </w:r>
      <w:r w:rsidRPr="00F45737">
        <w:rPr>
          <w:vertAlign w:val="superscript"/>
          <w:rtl/>
        </w:rPr>
        <w:t>)</w:t>
      </w:r>
    </w:p>
    <w:p w:rsidR="009417D2" w:rsidRPr="00F45737" w:rsidRDefault="009417D2" w:rsidP="009417D2">
      <w:pPr>
        <w:pStyle w:val="NoSpacing"/>
        <w:rPr>
          <w:rFonts w:cs="DecoType Naskh Variants"/>
          <w:b/>
          <w:bCs/>
          <w:sz w:val="40"/>
          <w:szCs w:val="40"/>
          <w:rtl/>
        </w:rPr>
      </w:pPr>
      <w:r w:rsidRPr="00F45737">
        <w:rPr>
          <w:rFonts w:cs="DecoType Naskh Variants" w:hint="cs"/>
          <w:b/>
          <w:bCs/>
          <w:sz w:val="40"/>
          <w:szCs w:val="40"/>
          <w:rtl/>
        </w:rPr>
        <w:t xml:space="preserve"> المطلب الثالث:</w:t>
      </w:r>
      <w:r>
        <w:rPr>
          <w:rFonts w:cs="DecoType Naskh Variants" w:hint="cs"/>
          <w:b/>
          <w:bCs/>
          <w:sz w:val="40"/>
          <w:szCs w:val="40"/>
          <w:rtl/>
        </w:rPr>
        <w:t xml:space="preserve">  مدينة  ا</w:t>
      </w:r>
      <w:r w:rsidRPr="00F45737">
        <w:rPr>
          <w:rFonts w:cs="DecoType Naskh Variants" w:hint="cs"/>
          <w:b/>
          <w:bCs/>
          <w:sz w:val="40"/>
          <w:szCs w:val="40"/>
          <w:rtl/>
        </w:rPr>
        <w:t>سفرايين التي ينتمي إليها, والنسبة إليها:</w:t>
      </w:r>
    </w:p>
    <w:p w:rsidR="009417D2" w:rsidRPr="005B7183" w:rsidRDefault="009417D2" w:rsidP="009417D2">
      <w:pPr>
        <w:pStyle w:val="NoSpacing"/>
        <w:rPr>
          <w:b/>
          <w:bCs/>
          <w:sz w:val="40"/>
          <w:szCs w:val="40"/>
          <w:rtl/>
        </w:rPr>
      </w:pPr>
      <w:r w:rsidRPr="005B7183">
        <w:rPr>
          <w:b/>
          <w:bCs/>
          <w:sz w:val="40"/>
          <w:szCs w:val="40"/>
          <w:rtl/>
        </w:rPr>
        <w:t xml:space="preserve">أولاً: ترجمة </w:t>
      </w:r>
      <w:r>
        <w:rPr>
          <w:rFonts w:hint="cs"/>
          <w:b/>
          <w:bCs/>
          <w:sz w:val="40"/>
          <w:szCs w:val="40"/>
          <w:rtl/>
        </w:rPr>
        <w:t>ا</w:t>
      </w:r>
      <w:r w:rsidRPr="005B7183">
        <w:rPr>
          <w:b/>
          <w:bCs/>
          <w:sz w:val="40"/>
          <w:szCs w:val="40"/>
          <w:rtl/>
        </w:rPr>
        <w:t>سفرايين:</w:t>
      </w:r>
    </w:p>
    <w:p w:rsidR="009417D2" w:rsidRPr="00F45737" w:rsidRDefault="009417D2" w:rsidP="009417D2">
      <w:pPr>
        <w:pStyle w:val="NoSpacing"/>
        <w:rPr>
          <w:rtl/>
        </w:rPr>
      </w:pPr>
      <w:r w:rsidRPr="00F45737">
        <w:rPr>
          <w:rFonts w:hint="cs"/>
          <w:rtl/>
        </w:rPr>
        <w:lastRenderedPageBreak/>
        <w:t xml:space="preserve">  كانت قديماً بلدة حصينة, </w:t>
      </w:r>
      <w:r w:rsidRPr="00F45737">
        <w:rPr>
          <w:rtl/>
        </w:rPr>
        <w:t>تقع شمالي شرق خراسان على مسيرة خمس مراحل من نيسابور, أما القلعة التي كانت تحميها فتسمى "قلعة زر" أي قلعة الذهب</w:t>
      </w:r>
      <w:r w:rsidRPr="00F45737">
        <w:rPr>
          <w:rFonts w:hint="cs"/>
          <w:rtl/>
        </w:rPr>
        <w:t xml:space="preserve">, </w:t>
      </w:r>
      <w:r w:rsidRPr="00F45737">
        <w:rPr>
          <w:rtl/>
        </w:rPr>
        <w:t>خ</w:t>
      </w:r>
      <w:r>
        <w:rPr>
          <w:rFonts w:hint="cs"/>
          <w:rtl/>
        </w:rPr>
        <w:t>ُ</w:t>
      </w:r>
      <w:r w:rsidRPr="00F45737">
        <w:rPr>
          <w:rtl/>
        </w:rPr>
        <w:t>ر</w:t>
      </w:r>
      <w:r>
        <w:rPr>
          <w:rFonts w:hint="cs"/>
          <w:rtl/>
        </w:rPr>
        <w:t>ِّ</w:t>
      </w:r>
      <w:r w:rsidRPr="00F45737">
        <w:rPr>
          <w:rtl/>
        </w:rPr>
        <w:t>ب</w:t>
      </w:r>
      <w:r>
        <w:rPr>
          <w:rFonts w:hint="cs"/>
          <w:rtl/>
        </w:rPr>
        <w:t>َ</w:t>
      </w:r>
      <w:r w:rsidRPr="00F45737">
        <w:rPr>
          <w:rtl/>
        </w:rPr>
        <w:t>ت في غزوة أوزبك قبيل عام 1006هـ.</w:t>
      </w:r>
      <w:r w:rsidRPr="00F45737">
        <w:rPr>
          <w:vertAlign w:val="superscript"/>
          <w:rtl/>
        </w:rPr>
        <w:t xml:space="preserve"> (</w:t>
      </w:r>
      <w:r w:rsidRPr="00F45737">
        <w:rPr>
          <w:vertAlign w:val="superscript"/>
          <w:rtl/>
        </w:rPr>
        <w:footnoteReference w:id="32"/>
      </w:r>
      <w:r w:rsidRPr="00F45737">
        <w:rPr>
          <w:vertAlign w:val="superscript"/>
          <w:rtl/>
        </w:rPr>
        <w:t>)</w:t>
      </w:r>
    </w:p>
    <w:p w:rsidR="009417D2" w:rsidRPr="00F45737" w:rsidRDefault="009417D2" w:rsidP="009417D2">
      <w:pPr>
        <w:pStyle w:val="NoSpacing"/>
        <w:rPr>
          <w:rtl/>
        </w:rPr>
      </w:pPr>
      <w:r>
        <w:rPr>
          <w:rtl/>
        </w:rPr>
        <w:t xml:space="preserve"> وكانت من قبل تدعى مِهْرَجان</w:t>
      </w:r>
      <w:r>
        <w:rPr>
          <w:rFonts w:hint="cs"/>
          <w:rtl/>
        </w:rPr>
        <w:t>,</w:t>
      </w:r>
      <w:r>
        <w:rPr>
          <w:rtl/>
        </w:rPr>
        <w:t xml:space="preserve"> وإليها ينتسب كثير من العلماء</w:t>
      </w:r>
      <w:r>
        <w:rPr>
          <w:rFonts w:hint="cs"/>
          <w:rtl/>
        </w:rPr>
        <w:t>,</w:t>
      </w:r>
      <w:r w:rsidRPr="00F45737">
        <w:rPr>
          <w:rtl/>
        </w:rPr>
        <w:t xml:space="preserve">وإليها ينتسب إبراهيم بن محمد أبو إسحاق الإسفراييني من أئمة الشافعية. </w:t>
      </w:r>
    </w:p>
    <w:p w:rsidR="009417D2" w:rsidRPr="00F45737" w:rsidRDefault="009417D2" w:rsidP="009417D2">
      <w:pPr>
        <w:pStyle w:val="NoSpacing"/>
        <w:rPr>
          <w:rtl/>
        </w:rPr>
      </w:pPr>
      <w:r w:rsidRPr="00F45737">
        <w:rPr>
          <w:rtl/>
        </w:rPr>
        <w:t xml:space="preserve">قال أبو القاسم البيهقي: أصلها </w:t>
      </w:r>
      <w:r>
        <w:rPr>
          <w:rFonts w:hint="cs"/>
          <w:rtl/>
        </w:rPr>
        <w:t>(إ</w:t>
      </w:r>
      <w:r w:rsidRPr="00F45737">
        <w:rPr>
          <w:rtl/>
        </w:rPr>
        <w:t>سبرايين</w:t>
      </w:r>
      <w:r w:rsidRPr="00F45737">
        <w:rPr>
          <w:rFonts w:hint="cs"/>
          <w:rtl/>
        </w:rPr>
        <w:t>)</w:t>
      </w:r>
      <w:r w:rsidRPr="00F45737">
        <w:rPr>
          <w:rtl/>
        </w:rPr>
        <w:t xml:space="preserve"> بالياء الموحدة وهذا الاسم فارسي, وهو مرك</w:t>
      </w:r>
      <w:r>
        <w:rPr>
          <w:rFonts w:hint="cs"/>
          <w:rtl/>
        </w:rPr>
        <w:t>َّ</w:t>
      </w:r>
      <w:r w:rsidRPr="00F45737">
        <w:rPr>
          <w:rtl/>
        </w:rPr>
        <w:t xml:space="preserve">ب من كلمتين: </w:t>
      </w:r>
      <w:r w:rsidRPr="00F45737">
        <w:rPr>
          <w:rFonts w:hint="cs"/>
          <w:rtl/>
        </w:rPr>
        <w:t>(</w:t>
      </w:r>
      <w:r w:rsidRPr="00F45737">
        <w:rPr>
          <w:rtl/>
        </w:rPr>
        <w:t>إسبر</w:t>
      </w:r>
      <w:r w:rsidRPr="00F45737">
        <w:rPr>
          <w:rFonts w:hint="cs"/>
          <w:rtl/>
        </w:rPr>
        <w:t>)</w:t>
      </w:r>
      <w:r w:rsidRPr="00F45737">
        <w:rPr>
          <w:rtl/>
        </w:rPr>
        <w:t xml:space="preserve"> ومعناه بالفارسية الترس, و</w:t>
      </w:r>
      <w:r w:rsidRPr="00F45737">
        <w:rPr>
          <w:rFonts w:hint="cs"/>
          <w:rtl/>
        </w:rPr>
        <w:t>(</w:t>
      </w:r>
      <w:r w:rsidRPr="00F45737">
        <w:rPr>
          <w:rtl/>
        </w:rPr>
        <w:t>آيين</w:t>
      </w:r>
      <w:r w:rsidRPr="00F45737">
        <w:rPr>
          <w:rFonts w:hint="cs"/>
          <w:rtl/>
        </w:rPr>
        <w:t>)</w:t>
      </w:r>
      <w:r w:rsidRPr="00F45737">
        <w:rPr>
          <w:rtl/>
        </w:rPr>
        <w:t xml:space="preserve"> ومعناه العادة, فكأنهم ع</w:t>
      </w:r>
      <w:r>
        <w:rPr>
          <w:rFonts w:hint="cs"/>
          <w:rtl/>
        </w:rPr>
        <w:t>ُ</w:t>
      </w:r>
      <w:r w:rsidRPr="00F45737">
        <w:rPr>
          <w:rtl/>
        </w:rPr>
        <w:t>رفوا قديماً بحمل التراس, فعرفت مدينتهم بذلك.</w:t>
      </w:r>
    </w:p>
    <w:p w:rsidR="009417D2" w:rsidRPr="00F45737" w:rsidRDefault="009417D2" w:rsidP="009417D2">
      <w:pPr>
        <w:pStyle w:val="NoSpacing"/>
        <w:rPr>
          <w:rtl/>
        </w:rPr>
      </w:pPr>
      <w:r w:rsidRPr="00F45737">
        <w:rPr>
          <w:rtl/>
        </w:rPr>
        <w:t>وقيل إنها سميت باسم بانيها وهو :</w:t>
      </w:r>
      <w:r w:rsidRPr="00F45737">
        <w:rPr>
          <w:rFonts w:hint="cs"/>
          <w:rtl/>
        </w:rPr>
        <w:t xml:space="preserve"> (</w:t>
      </w:r>
      <w:r w:rsidRPr="00F45737">
        <w:rPr>
          <w:rtl/>
        </w:rPr>
        <w:t>اسفنديار</w:t>
      </w:r>
      <w:r w:rsidRPr="00F45737">
        <w:rPr>
          <w:rFonts w:hint="cs"/>
          <w:rtl/>
        </w:rPr>
        <w:t>)</w:t>
      </w:r>
      <w:r w:rsidRPr="00F45737">
        <w:rPr>
          <w:rtl/>
        </w:rPr>
        <w:t xml:space="preserve"> ثم اعتراه التغيير لتطاول الأيام وقدم العهد.</w:t>
      </w:r>
    </w:p>
    <w:p w:rsidR="009417D2" w:rsidRPr="00F45737" w:rsidRDefault="009417D2" w:rsidP="009417D2">
      <w:pPr>
        <w:pStyle w:val="NoSpacing"/>
        <w:rPr>
          <w:rtl/>
        </w:rPr>
      </w:pPr>
      <w:r w:rsidRPr="00F45737">
        <w:rPr>
          <w:rtl/>
        </w:rPr>
        <w:t>وقيل: إن اسمها القديم (مهرجان)</w:t>
      </w:r>
      <w:r>
        <w:rPr>
          <w:rFonts w:hint="cs"/>
          <w:rtl/>
        </w:rPr>
        <w:t>,</w:t>
      </w:r>
      <w:r w:rsidRPr="00F45737">
        <w:rPr>
          <w:rtl/>
        </w:rPr>
        <w:t xml:space="preserve"> وقد سماها ب</w:t>
      </w:r>
      <w:r>
        <w:rPr>
          <w:rtl/>
        </w:rPr>
        <w:t>ذلك بعض الملوك لخضرتها ونضارتها</w:t>
      </w:r>
      <w:r>
        <w:rPr>
          <w:rFonts w:hint="cs"/>
          <w:rtl/>
        </w:rPr>
        <w:t>,</w:t>
      </w:r>
      <w:r w:rsidRPr="00F45737">
        <w:rPr>
          <w:rtl/>
        </w:rPr>
        <w:t xml:space="preserve"> وتعق</w:t>
      </w:r>
      <w:r>
        <w:rPr>
          <w:rFonts w:hint="cs"/>
          <w:rtl/>
        </w:rPr>
        <w:t>َّ</w:t>
      </w:r>
      <w:r w:rsidRPr="00F45737">
        <w:rPr>
          <w:rtl/>
        </w:rPr>
        <w:t>ب الحموي ذلك</w:t>
      </w:r>
      <w:r w:rsidRPr="00F45737">
        <w:rPr>
          <w:rFonts w:hint="cs"/>
          <w:rtl/>
        </w:rPr>
        <w:t>؛</w:t>
      </w:r>
      <w:r w:rsidRPr="00F45737">
        <w:rPr>
          <w:rtl/>
        </w:rPr>
        <w:t xml:space="preserve"> بأن</w:t>
      </w:r>
      <w:r w:rsidRPr="00F45737">
        <w:rPr>
          <w:rFonts w:hint="cs"/>
          <w:rtl/>
        </w:rPr>
        <w:t>َّ</w:t>
      </w:r>
      <w:r w:rsidRPr="00F45737">
        <w:rPr>
          <w:rtl/>
        </w:rPr>
        <w:t xml:space="preserve"> مهرجان قرية صغيرة من أعمالها.</w:t>
      </w:r>
      <w:r w:rsidRPr="00F45737">
        <w:rPr>
          <w:vertAlign w:val="superscript"/>
          <w:rtl/>
        </w:rPr>
        <w:t xml:space="preserve"> (</w:t>
      </w:r>
      <w:r w:rsidRPr="00F45737">
        <w:rPr>
          <w:vertAlign w:val="superscript"/>
          <w:rtl/>
        </w:rPr>
        <w:footnoteReference w:id="33"/>
      </w:r>
      <w:r w:rsidRPr="00F45737">
        <w:rPr>
          <w:vertAlign w:val="superscript"/>
          <w:rtl/>
        </w:rPr>
        <w:t xml:space="preserve">) </w:t>
      </w:r>
    </w:p>
    <w:p w:rsidR="009417D2" w:rsidRPr="00F45737" w:rsidRDefault="009417D2" w:rsidP="009417D2">
      <w:pPr>
        <w:pStyle w:val="NoSpacing"/>
        <w:rPr>
          <w:rtl/>
        </w:rPr>
      </w:pPr>
      <w:r w:rsidRPr="00F45737">
        <w:rPr>
          <w:rFonts w:hint="cs"/>
          <w:rtl/>
        </w:rPr>
        <w:t>واختلف العلماء في تسميتها؛ ف</w:t>
      </w:r>
      <w:r w:rsidRPr="00F45737">
        <w:rPr>
          <w:rtl/>
        </w:rPr>
        <w:t>نصَّ ياقوت على (أَسْفَرَايين) بالفتح ثم السكون وفتح الفاء وراء وألف وياء مكسورة وياء أخرى ساكنة, وضبطها ابن خلكان: (إِسْفَرايِن)؛ بكسر الهمزة وسكون السين المهملة وفتح الفاء والراء المهملة وكسر الياء المثناة من تحتها، وبعدها نون. وضبطها الفيروز</w:t>
      </w:r>
      <w:r w:rsidRPr="00F45737">
        <w:rPr>
          <w:rFonts w:hint="cs"/>
          <w:rtl/>
        </w:rPr>
        <w:t>آ</w:t>
      </w:r>
      <w:r w:rsidRPr="00F45737">
        <w:rPr>
          <w:rtl/>
        </w:rPr>
        <w:t>بادي: (إسْفِرايِنُ)</w:t>
      </w:r>
      <w:r w:rsidRPr="00F45737">
        <w:rPr>
          <w:rFonts w:hint="cs"/>
          <w:rtl/>
        </w:rPr>
        <w:t>.</w:t>
      </w:r>
      <w:r w:rsidRPr="00F45737">
        <w:rPr>
          <w:vertAlign w:val="superscript"/>
          <w:rtl/>
        </w:rPr>
        <w:t xml:space="preserve"> (</w:t>
      </w:r>
      <w:r w:rsidRPr="00F45737">
        <w:rPr>
          <w:vertAlign w:val="superscript"/>
          <w:rtl/>
        </w:rPr>
        <w:footnoteReference w:id="34"/>
      </w:r>
      <w:r w:rsidRPr="00F45737">
        <w:rPr>
          <w:vertAlign w:val="superscript"/>
          <w:rtl/>
        </w:rPr>
        <w:t>)</w:t>
      </w:r>
    </w:p>
    <w:p w:rsidR="009417D2" w:rsidRPr="00F45737" w:rsidRDefault="009417D2" w:rsidP="009417D2">
      <w:pPr>
        <w:pStyle w:val="NoSpacing"/>
        <w:rPr>
          <w:rtl/>
        </w:rPr>
      </w:pPr>
      <w:r w:rsidRPr="00F45737">
        <w:rPr>
          <w:rtl/>
        </w:rPr>
        <w:t>و</w:t>
      </w:r>
      <w:r w:rsidRPr="00F45737">
        <w:rPr>
          <w:rFonts w:hint="cs"/>
          <w:rtl/>
        </w:rPr>
        <w:t xml:space="preserve">قال </w:t>
      </w:r>
      <w:r>
        <w:rPr>
          <w:rFonts w:hint="cs"/>
          <w:rtl/>
        </w:rPr>
        <w:t>السيوطي: لا تهمز.</w:t>
      </w:r>
      <w:r w:rsidRPr="005B7183">
        <w:rPr>
          <w:vertAlign w:val="superscript"/>
          <w:rtl/>
        </w:rPr>
        <w:t xml:space="preserve"> (</w:t>
      </w:r>
      <w:r w:rsidRPr="005B7183">
        <w:rPr>
          <w:vertAlign w:val="superscript"/>
          <w:rtl/>
        </w:rPr>
        <w:footnoteReference w:id="35"/>
      </w:r>
      <w:r w:rsidRPr="005B7183">
        <w:rPr>
          <w:vertAlign w:val="superscript"/>
          <w:rtl/>
        </w:rPr>
        <w:t>)</w:t>
      </w:r>
      <w:r>
        <w:rPr>
          <w:rFonts w:hint="cs"/>
          <w:rtl/>
        </w:rPr>
        <w:t xml:space="preserve"> كذا قال الزبيدي, وزاد: "</w:t>
      </w:r>
      <w:r w:rsidRPr="00F45737">
        <w:rPr>
          <w:rtl/>
        </w:rPr>
        <w:t>على ال</w:t>
      </w:r>
      <w:r w:rsidRPr="00F45737">
        <w:rPr>
          <w:rFonts w:hint="cs"/>
          <w:rtl/>
        </w:rPr>
        <w:t>أ</w:t>
      </w:r>
      <w:r w:rsidRPr="00F45737">
        <w:rPr>
          <w:rtl/>
        </w:rPr>
        <w:t>صح ال</w:t>
      </w:r>
      <w:r w:rsidRPr="00F45737">
        <w:rPr>
          <w:rFonts w:hint="cs"/>
          <w:rtl/>
        </w:rPr>
        <w:t>أ</w:t>
      </w:r>
      <w:r>
        <w:rPr>
          <w:rtl/>
        </w:rPr>
        <w:t>فصح، وجوز بعضهم همزها</w:t>
      </w:r>
      <w:r>
        <w:rPr>
          <w:rFonts w:hint="cs"/>
          <w:rtl/>
        </w:rPr>
        <w:t>,</w:t>
      </w:r>
      <w:r w:rsidRPr="00F45737">
        <w:rPr>
          <w:rtl/>
        </w:rPr>
        <w:t xml:space="preserve"> و</w:t>
      </w:r>
      <w:r w:rsidRPr="00F45737">
        <w:rPr>
          <w:rFonts w:hint="cs"/>
          <w:rtl/>
        </w:rPr>
        <w:t>زاد ياقوت</w:t>
      </w:r>
      <w:r>
        <w:rPr>
          <w:rtl/>
        </w:rPr>
        <w:t xml:space="preserve"> ياء أخرى ساكنة هكذا: </w:t>
      </w:r>
      <w:r>
        <w:rPr>
          <w:rFonts w:hint="cs"/>
          <w:rtl/>
        </w:rPr>
        <w:t>(</w:t>
      </w:r>
      <w:r w:rsidRPr="00F45737">
        <w:rPr>
          <w:rFonts w:hint="cs"/>
          <w:rtl/>
        </w:rPr>
        <w:t>أ</w:t>
      </w:r>
      <w:r>
        <w:rPr>
          <w:rtl/>
        </w:rPr>
        <w:t>سفرايين</w:t>
      </w:r>
      <w:r>
        <w:rPr>
          <w:rFonts w:hint="cs"/>
          <w:rtl/>
        </w:rPr>
        <w:t>)</w:t>
      </w:r>
      <w:r w:rsidRPr="00F45737">
        <w:rPr>
          <w:rtl/>
        </w:rPr>
        <w:t xml:space="preserve"> وهو المشهور المعروف</w:t>
      </w:r>
      <w:r>
        <w:rPr>
          <w:rFonts w:hint="cs"/>
          <w:rtl/>
        </w:rPr>
        <w:t>"</w:t>
      </w:r>
      <w:r w:rsidRPr="00F45737">
        <w:rPr>
          <w:rtl/>
        </w:rPr>
        <w:t>.</w:t>
      </w:r>
      <w:r w:rsidRPr="00F45737">
        <w:rPr>
          <w:vertAlign w:val="superscript"/>
          <w:rtl/>
        </w:rPr>
        <w:t xml:space="preserve"> (</w:t>
      </w:r>
      <w:r w:rsidRPr="00F45737">
        <w:rPr>
          <w:vertAlign w:val="superscript"/>
          <w:rtl/>
        </w:rPr>
        <w:footnoteReference w:id="36"/>
      </w:r>
      <w:r w:rsidRPr="00F45737">
        <w:rPr>
          <w:vertAlign w:val="superscript"/>
          <w:rtl/>
        </w:rPr>
        <w:t>)</w:t>
      </w:r>
    </w:p>
    <w:p w:rsidR="009417D2" w:rsidRPr="00F45737" w:rsidRDefault="009417D2" w:rsidP="009417D2">
      <w:pPr>
        <w:pStyle w:val="NoSpacing"/>
        <w:rPr>
          <w:rtl/>
        </w:rPr>
      </w:pPr>
    </w:p>
    <w:p w:rsidR="009417D2" w:rsidRPr="00F45737" w:rsidRDefault="009417D2" w:rsidP="009417D2">
      <w:pPr>
        <w:pStyle w:val="NoSpacing"/>
        <w:rPr>
          <w:b/>
          <w:bCs/>
          <w:rtl/>
        </w:rPr>
      </w:pPr>
      <w:r w:rsidRPr="00F45737">
        <w:rPr>
          <w:rFonts w:hint="cs"/>
          <w:b/>
          <w:bCs/>
          <w:rtl/>
        </w:rPr>
        <w:lastRenderedPageBreak/>
        <w:t xml:space="preserve"> ثانياً: النسبة إليها:</w:t>
      </w:r>
    </w:p>
    <w:p w:rsidR="009417D2" w:rsidRDefault="009417D2" w:rsidP="009417D2">
      <w:pPr>
        <w:pStyle w:val="NoSpacing"/>
        <w:rPr>
          <w:u w:val="single"/>
          <w:rtl/>
        </w:rPr>
      </w:pPr>
      <w:r w:rsidRPr="00F45737">
        <w:rPr>
          <w:rFonts w:hint="cs"/>
          <w:rtl/>
        </w:rPr>
        <w:t xml:space="preserve">وقال ابن الأثير والذهبي: </w:t>
      </w:r>
      <w:r w:rsidRPr="00F45737">
        <w:rPr>
          <w:rtl/>
        </w:rPr>
        <w:t>الإسفراييني</w:t>
      </w:r>
      <w:r w:rsidRPr="00F45737">
        <w:rPr>
          <w:rFonts w:hint="cs"/>
          <w:rtl/>
        </w:rPr>
        <w:t>؛</w:t>
      </w:r>
      <w:r w:rsidRPr="00F45737">
        <w:rPr>
          <w:rtl/>
        </w:rPr>
        <w:t xml:space="preserve"> بكسر الألف وسكون السين المهملة، وفتح الفاء والراءوكسر الياء المنقوطة باثنتين من تحتها.</w:t>
      </w:r>
      <w:r w:rsidRPr="00285882">
        <w:rPr>
          <w:vertAlign w:val="superscript"/>
          <w:rtl/>
        </w:rPr>
        <w:t xml:space="preserve"> (</w:t>
      </w:r>
      <w:r w:rsidRPr="00285882">
        <w:rPr>
          <w:vertAlign w:val="superscript"/>
          <w:rtl/>
        </w:rPr>
        <w:footnoteReference w:id="37"/>
      </w:r>
      <w:r w:rsidRPr="00285882">
        <w:rPr>
          <w:vertAlign w:val="superscript"/>
          <w:rtl/>
        </w:rPr>
        <w:t>)</w:t>
      </w:r>
    </w:p>
    <w:p w:rsidR="009417D2" w:rsidRPr="007B01AF" w:rsidRDefault="009417D2" w:rsidP="009417D2">
      <w:pPr>
        <w:pStyle w:val="NoSpacing"/>
        <w:rPr>
          <w:rtl/>
        </w:rPr>
      </w:pPr>
      <w:r w:rsidRPr="007B01AF">
        <w:rPr>
          <w:rFonts w:hint="cs"/>
          <w:rtl/>
        </w:rPr>
        <w:t xml:space="preserve">     قال السيوطي: </w:t>
      </w:r>
      <w:r w:rsidRPr="007B01AF">
        <w:rPr>
          <w:rtl/>
        </w:rPr>
        <w:t>ال</w:t>
      </w:r>
      <w:r w:rsidRPr="007B01AF">
        <w:rPr>
          <w:rFonts w:hint="cs"/>
          <w:rtl/>
        </w:rPr>
        <w:t>إ</w:t>
      </w:r>
      <w:r w:rsidRPr="007B01AF">
        <w:rPr>
          <w:rtl/>
        </w:rPr>
        <w:t>سفرايني</w:t>
      </w:r>
      <w:r w:rsidRPr="007B01AF">
        <w:rPr>
          <w:rFonts w:hint="cs"/>
          <w:rtl/>
        </w:rPr>
        <w:t>؛</w:t>
      </w:r>
      <w:r w:rsidRPr="007B01AF">
        <w:rPr>
          <w:rtl/>
        </w:rPr>
        <w:t xml:space="preserve"> بالكسروسكون السين وفتح الفا</w:t>
      </w:r>
      <w:r w:rsidRPr="007B01AF">
        <w:rPr>
          <w:rFonts w:hint="cs"/>
          <w:rtl/>
        </w:rPr>
        <w:t>ء</w:t>
      </w:r>
      <w:r w:rsidRPr="007B01AF">
        <w:rPr>
          <w:rtl/>
        </w:rPr>
        <w:t xml:space="preserve"> والرا</w:t>
      </w:r>
      <w:r w:rsidRPr="007B01AF">
        <w:rPr>
          <w:rFonts w:hint="cs"/>
          <w:rtl/>
        </w:rPr>
        <w:t>ء</w:t>
      </w:r>
      <w:r w:rsidRPr="007B01AF">
        <w:rPr>
          <w:rtl/>
        </w:rPr>
        <w:t xml:space="preserve"> وكسر التحتية</w:t>
      </w:r>
      <w:r w:rsidRPr="007B01AF">
        <w:rPr>
          <w:rFonts w:hint="cs"/>
          <w:rtl/>
        </w:rPr>
        <w:t>.</w:t>
      </w:r>
      <w:r w:rsidRPr="007B01AF">
        <w:rPr>
          <w:vertAlign w:val="superscript"/>
          <w:rtl/>
        </w:rPr>
        <w:t xml:space="preserve"> (</w:t>
      </w:r>
      <w:r w:rsidRPr="007B01AF">
        <w:rPr>
          <w:vertAlign w:val="superscript"/>
          <w:rtl/>
        </w:rPr>
        <w:footnoteReference w:id="38"/>
      </w:r>
      <w:r w:rsidRPr="007B01AF">
        <w:rPr>
          <w:vertAlign w:val="superscript"/>
          <w:rtl/>
        </w:rPr>
        <w:t>)</w:t>
      </w:r>
    </w:p>
    <w:p w:rsidR="009417D2" w:rsidRPr="00F45737" w:rsidRDefault="009417D2" w:rsidP="009417D2">
      <w:pPr>
        <w:pStyle w:val="NoSpacing"/>
        <w:rPr>
          <w:u w:val="single"/>
        </w:rPr>
      </w:pPr>
    </w:p>
    <w:p w:rsidR="009417D2" w:rsidRPr="00F45737" w:rsidRDefault="009417D2" w:rsidP="009417D2">
      <w:pPr>
        <w:pStyle w:val="NoSpacing"/>
        <w:rPr>
          <w:rtl/>
        </w:rPr>
      </w:pPr>
    </w:p>
    <w:p w:rsidR="009417D2" w:rsidRPr="00C85A5C" w:rsidRDefault="009417D2" w:rsidP="009417D2">
      <w:pPr>
        <w:pStyle w:val="NoSpacing"/>
        <w:rPr>
          <w:rFonts w:cs="DecoType Naskh Variants"/>
          <w:b/>
          <w:bCs/>
          <w:sz w:val="44"/>
          <w:szCs w:val="44"/>
          <w:rtl/>
        </w:rPr>
      </w:pPr>
      <w:r w:rsidRPr="00C85A5C">
        <w:rPr>
          <w:rFonts w:cs="DecoType Naskh Variants" w:hint="cs"/>
          <w:b/>
          <w:bCs/>
          <w:sz w:val="44"/>
          <w:szCs w:val="44"/>
          <w:rtl/>
        </w:rPr>
        <w:t xml:space="preserve">المطلب الرابع: </w:t>
      </w:r>
      <w:r w:rsidRPr="00C85A5C">
        <w:rPr>
          <w:rFonts w:cs="DecoType Naskh Variants"/>
          <w:b/>
          <w:bCs/>
          <w:sz w:val="44"/>
          <w:szCs w:val="44"/>
          <w:rtl/>
        </w:rPr>
        <w:t>مؤلفاته</w:t>
      </w:r>
      <w:r w:rsidRPr="00C85A5C">
        <w:rPr>
          <w:rFonts w:cs="DecoType Naskh Variants" w:hint="cs"/>
          <w:b/>
          <w:bCs/>
          <w:sz w:val="44"/>
          <w:szCs w:val="44"/>
          <w:rtl/>
        </w:rPr>
        <w:t>:</w:t>
      </w:r>
      <w:r w:rsidRPr="00C85A5C">
        <w:rPr>
          <w:rFonts w:cs="DecoType Naskh Variants"/>
          <w:b/>
          <w:bCs/>
          <w:sz w:val="44"/>
          <w:szCs w:val="44"/>
          <w:vertAlign w:val="superscript"/>
          <w:rtl/>
        </w:rPr>
        <w:t>(</w:t>
      </w:r>
      <w:r w:rsidRPr="00C85A5C">
        <w:rPr>
          <w:rFonts w:cs="DecoType Naskh Variants"/>
          <w:b/>
          <w:bCs/>
          <w:sz w:val="44"/>
          <w:szCs w:val="44"/>
          <w:vertAlign w:val="superscript"/>
          <w:rtl/>
        </w:rPr>
        <w:footnoteReference w:id="39"/>
      </w:r>
      <w:r w:rsidRPr="00C85A5C">
        <w:rPr>
          <w:rFonts w:cs="DecoType Naskh Variants"/>
          <w:b/>
          <w:bCs/>
          <w:sz w:val="44"/>
          <w:szCs w:val="44"/>
          <w:vertAlign w:val="superscript"/>
          <w:rtl/>
        </w:rPr>
        <w:t>)</w:t>
      </w:r>
    </w:p>
    <w:p w:rsidR="009417D2" w:rsidRPr="00F45737" w:rsidRDefault="009417D2" w:rsidP="009417D2">
      <w:pPr>
        <w:pStyle w:val="NoSpacing"/>
        <w:numPr>
          <w:ilvl w:val="0"/>
          <w:numId w:val="17"/>
        </w:numPr>
      </w:pPr>
      <w:r w:rsidRPr="00F45737">
        <w:rPr>
          <w:rtl/>
        </w:rPr>
        <w:t>ال</w:t>
      </w:r>
      <w:r w:rsidRPr="00F45737">
        <w:rPr>
          <w:rFonts w:hint="cs"/>
          <w:rtl/>
        </w:rPr>
        <w:t>أ</w:t>
      </w:r>
      <w:r w:rsidRPr="00F45737">
        <w:rPr>
          <w:rtl/>
        </w:rPr>
        <w:t>طو</w:t>
      </w:r>
      <w:r>
        <w:rPr>
          <w:rFonts w:hint="cs"/>
          <w:rtl/>
        </w:rPr>
        <w:t>َ</w:t>
      </w:r>
      <w:r w:rsidRPr="00F45737">
        <w:rPr>
          <w:rtl/>
        </w:rPr>
        <w:t>ل في شرح تلخيص المفتاح للقزويني (739هـ)</w:t>
      </w:r>
      <w:r w:rsidRPr="00F45737">
        <w:rPr>
          <w:rFonts w:hint="cs"/>
          <w:rtl/>
        </w:rPr>
        <w:t>:</w:t>
      </w:r>
      <w:r w:rsidRPr="00F45737">
        <w:rPr>
          <w:vertAlign w:val="superscript"/>
          <w:rtl/>
        </w:rPr>
        <w:t xml:space="preserve"> (</w:t>
      </w:r>
      <w:r w:rsidRPr="00F45737">
        <w:rPr>
          <w:vertAlign w:val="superscript"/>
          <w:rtl/>
        </w:rPr>
        <w:footnoteReference w:id="40"/>
      </w:r>
      <w:r w:rsidRPr="00F45737">
        <w:rPr>
          <w:vertAlign w:val="superscript"/>
          <w:rtl/>
        </w:rPr>
        <w:t>)</w:t>
      </w:r>
      <w:r>
        <w:rPr>
          <w:rtl/>
        </w:rPr>
        <w:t xml:space="preserve"> في علوم البلاغة</w:t>
      </w:r>
      <w:r>
        <w:rPr>
          <w:rFonts w:hint="cs"/>
          <w:rtl/>
        </w:rPr>
        <w:t>,</w:t>
      </w:r>
      <w:r w:rsidRPr="00F45737">
        <w:rPr>
          <w:rtl/>
        </w:rPr>
        <w:t xml:space="preserve">  قال عنه حاجي خليفة</w:t>
      </w:r>
      <w:r w:rsidRPr="00F45737">
        <w:rPr>
          <w:rFonts w:hint="cs"/>
          <w:rtl/>
        </w:rPr>
        <w:t>:</w:t>
      </w:r>
      <w:r>
        <w:rPr>
          <w:rFonts w:hint="cs"/>
          <w:rtl/>
        </w:rPr>
        <w:t>"</w:t>
      </w:r>
      <w:r w:rsidRPr="00F45737">
        <w:rPr>
          <w:rtl/>
        </w:rPr>
        <w:t>وهو شرح ممزوج عظي</w:t>
      </w:r>
      <w:r w:rsidRPr="00F45737">
        <w:rPr>
          <w:rFonts w:hint="cs"/>
          <w:rtl/>
        </w:rPr>
        <w:t>م</w:t>
      </w:r>
      <w:r>
        <w:rPr>
          <w:rFonts w:hint="cs"/>
          <w:rtl/>
        </w:rPr>
        <w:t>"</w:t>
      </w:r>
      <w:r w:rsidRPr="00F45737">
        <w:rPr>
          <w:rFonts w:hint="cs"/>
          <w:rtl/>
        </w:rPr>
        <w:t>.</w:t>
      </w:r>
      <w:r w:rsidRPr="00F45737">
        <w:rPr>
          <w:vertAlign w:val="superscript"/>
          <w:rtl/>
        </w:rPr>
        <w:t>(</w:t>
      </w:r>
      <w:r w:rsidRPr="00F45737">
        <w:rPr>
          <w:vertAlign w:val="superscript"/>
          <w:rtl/>
        </w:rPr>
        <w:footnoteReference w:id="41"/>
      </w:r>
      <w:r w:rsidRPr="00F45737">
        <w:rPr>
          <w:vertAlign w:val="superscript"/>
          <w:rtl/>
        </w:rPr>
        <w:t>)</w:t>
      </w:r>
      <w:r w:rsidRPr="00F45737">
        <w:rPr>
          <w:rtl/>
        </w:rPr>
        <w:t xml:space="preserve"> وذكره البغدادي. وذكر في المعجم الشامل  أنّه طبع في </w:t>
      </w:r>
      <w:r w:rsidRPr="00F45737">
        <w:rPr>
          <w:rFonts w:hint="cs"/>
          <w:rtl/>
        </w:rPr>
        <w:t>جزأين</w:t>
      </w:r>
      <w:r w:rsidRPr="00F45737">
        <w:rPr>
          <w:rtl/>
        </w:rPr>
        <w:t xml:space="preserve"> في استانبول</w:t>
      </w:r>
      <w:r w:rsidRPr="00F45737">
        <w:rPr>
          <w:rFonts w:hint="cs"/>
          <w:rtl/>
        </w:rPr>
        <w:t xml:space="preserve"> في 520 صحيفة, في </w:t>
      </w:r>
      <w:r w:rsidRPr="00F45737">
        <w:rPr>
          <w:rtl/>
        </w:rPr>
        <w:t>المطبعة العامرة السلطانية,</w:t>
      </w:r>
      <w:r w:rsidRPr="00F45737">
        <w:rPr>
          <w:rFonts w:hint="cs"/>
          <w:rtl/>
        </w:rPr>
        <w:t xml:space="preserve"> سنة:</w:t>
      </w:r>
      <w:r w:rsidRPr="00F45737">
        <w:rPr>
          <w:rtl/>
        </w:rPr>
        <w:t xml:space="preserve"> 1284هـ-1867م.</w:t>
      </w:r>
    </w:p>
    <w:p w:rsidR="009417D2" w:rsidRPr="00F45737" w:rsidRDefault="009417D2" w:rsidP="009417D2">
      <w:pPr>
        <w:pStyle w:val="NoSpacing"/>
        <w:numPr>
          <w:ilvl w:val="0"/>
          <w:numId w:val="17"/>
        </w:numPr>
      </w:pPr>
      <w:r w:rsidRPr="00F45737">
        <w:rPr>
          <w:rFonts w:hint="cs"/>
          <w:rtl/>
        </w:rPr>
        <w:t>تحقيقمعانيالاستعارات</w:t>
      </w:r>
      <w:r w:rsidRPr="00F45737">
        <w:rPr>
          <w:rtl/>
        </w:rPr>
        <w:t xml:space="preserve"> (</w:t>
      </w:r>
      <w:r w:rsidRPr="00F45737">
        <w:rPr>
          <w:rFonts w:hint="cs"/>
          <w:rtl/>
        </w:rPr>
        <w:t>ملحقبشرحالفريدة</w:t>
      </w:r>
      <w:r>
        <w:rPr>
          <w:rtl/>
        </w:rPr>
        <w:t>)</w:t>
      </w:r>
      <w:r>
        <w:rPr>
          <w:rFonts w:hint="cs"/>
          <w:rtl/>
        </w:rPr>
        <w:t>:</w:t>
      </w:r>
      <w:r w:rsidRPr="00F45737">
        <w:rPr>
          <w:rFonts w:hint="cs"/>
          <w:rtl/>
        </w:rPr>
        <w:t>فيالشاملأنّهمطبوعفياستانبولفيمطبعةعامرةفي</w:t>
      </w:r>
      <w:r w:rsidRPr="00F45737">
        <w:rPr>
          <w:rtl/>
        </w:rPr>
        <w:t xml:space="preserve"> 14 </w:t>
      </w:r>
      <w:r w:rsidRPr="00F45737">
        <w:rPr>
          <w:rFonts w:hint="cs"/>
          <w:rtl/>
        </w:rPr>
        <w:t>صحيفة</w:t>
      </w:r>
      <w:r w:rsidRPr="00F45737">
        <w:rPr>
          <w:rtl/>
        </w:rPr>
        <w:t xml:space="preserve">, </w:t>
      </w:r>
      <w:r w:rsidRPr="00F45737">
        <w:rPr>
          <w:rFonts w:hint="cs"/>
          <w:rtl/>
        </w:rPr>
        <w:t>سنة</w:t>
      </w:r>
      <w:r w:rsidRPr="00F45737">
        <w:rPr>
          <w:rtl/>
        </w:rPr>
        <w:t>: 1270</w:t>
      </w:r>
      <w:r w:rsidRPr="00F45737">
        <w:rPr>
          <w:rFonts w:hint="cs"/>
          <w:rtl/>
        </w:rPr>
        <w:t>هـ</w:t>
      </w:r>
      <w:r w:rsidRPr="00F45737">
        <w:rPr>
          <w:rtl/>
        </w:rPr>
        <w:t>-1853</w:t>
      </w:r>
      <w:r w:rsidRPr="00F45737">
        <w:rPr>
          <w:rFonts w:hint="cs"/>
          <w:rtl/>
        </w:rPr>
        <w:t>م</w:t>
      </w:r>
      <w:r w:rsidRPr="00F45737">
        <w:rPr>
          <w:rtl/>
        </w:rPr>
        <w:t xml:space="preserve">. </w:t>
      </w:r>
    </w:p>
    <w:p w:rsidR="009417D2" w:rsidRPr="00F45737" w:rsidRDefault="009417D2" w:rsidP="009417D2">
      <w:pPr>
        <w:pStyle w:val="NoSpacing"/>
        <w:numPr>
          <w:ilvl w:val="0"/>
          <w:numId w:val="17"/>
        </w:numPr>
        <w:rPr>
          <w:rtl/>
        </w:rPr>
      </w:pPr>
      <w:r w:rsidRPr="00F45737">
        <w:rPr>
          <w:rtl/>
        </w:rPr>
        <w:t>الشرح العصامي للرسالة الوصيفية</w:t>
      </w:r>
      <w:r w:rsidRPr="00F45737">
        <w:rPr>
          <w:rFonts w:hint="cs"/>
          <w:rtl/>
        </w:rPr>
        <w:t>:</w:t>
      </w:r>
      <w:r w:rsidRPr="00F45737">
        <w:rPr>
          <w:rtl/>
        </w:rPr>
        <w:t xml:space="preserve"> في الشامل أنه طبع في استانبول (طبع حجر) بخط عثمان عاكف أفندي</w:t>
      </w:r>
      <w:r w:rsidRPr="00F45737">
        <w:rPr>
          <w:rFonts w:hint="cs"/>
          <w:rtl/>
        </w:rPr>
        <w:t xml:space="preserve"> في 96 صحيفة</w:t>
      </w:r>
      <w:r w:rsidRPr="00F45737">
        <w:rPr>
          <w:rtl/>
        </w:rPr>
        <w:t>,</w:t>
      </w:r>
      <w:r w:rsidRPr="00F45737">
        <w:rPr>
          <w:rFonts w:hint="cs"/>
          <w:rtl/>
        </w:rPr>
        <w:t xml:space="preserve"> سنة:</w:t>
      </w:r>
      <w:r w:rsidRPr="00F45737">
        <w:rPr>
          <w:rtl/>
        </w:rPr>
        <w:t xml:space="preserve"> 1274هـ-1857م.</w:t>
      </w:r>
    </w:p>
    <w:p w:rsidR="009417D2" w:rsidRPr="00F45737" w:rsidRDefault="009417D2" w:rsidP="009417D2">
      <w:pPr>
        <w:pStyle w:val="NoSpacing"/>
        <w:numPr>
          <w:ilvl w:val="0"/>
          <w:numId w:val="17"/>
        </w:numPr>
        <w:rPr>
          <w:rtl/>
        </w:rPr>
      </w:pPr>
      <w:r w:rsidRPr="00F45737">
        <w:rPr>
          <w:rtl/>
        </w:rPr>
        <w:lastRenderedPageBreak/>
        <w:t>حاشية العصام على الشمسية (قسم التصورات)</w:t>
      </w:r>
      <w:r>
        <w:rPr>
          <w:rFonts w:hint="cs"/>
          <w:rtl/>
        </w:rPr>
        <w:t>:</w:t>
      </w:r>
      <w:r w:rsidRPr="00F45737">
        <w:rPr>
          <w:rtl/>
        </w:rPr>
        <w:t xml:space="preserve"> في</w:t>
      </w:r>
      <w:r>
        <w:rPr>
          <w:rFonts w:hint="cs"/>
          <w:rtl/>
        </w:rPr>
        <w:t xml:space="preserve"> علم</w:t>
      </w:r>
      <w:r w:rsidRPr="00F45737">
        <w:rPr>
          <w:rtl/>
        </w:rPr>
        <w:t xml:space="preserve"> المنطق</w:t>
      </w:r>
      <w:r>
        <w:rPr>
          <w:rFonts w:hint="cs"/>
          <w:rtl/>
        </w:rPr>
        <w:t>,</w:t>
      </w:r>
      <w:r w:rsidRPr="00F45737">
        <w:rPr>
          <w:rFonts w:hint="cs"/>
          <w:rtl/>
        </w:rPr>
        <w:t xml:space="preserve">ذكره </w:t>
      </w:r>
      <w:r w:rsidRPr="00F45737">
        <w:rPr>
          <w:rtl/>
        </w:rPr>
        <w:t>البغدادي</w:t>
      </w:r>
      <w:r w:rsidRPr="00F45737">
        <w:rPr>
          <w:rFonts w:hint="cs"/>
          <w:rtl/>
        </w:rPr>
        <w:t>,و</w:t>
      </w:r>
      <w:r w:rsidRPr="00F45737">
        <w:rPr>
          <w:rtl/>
        </w:rPr>
        <w:t xml:space="preserve">في الشامل أنه في </w:t>
      </w:r>
      <w:r w:rsidRPr="00F45737">
        <w:rPr>
          <w:rFonts w:hint="cs"/>
          <w:rtl/>
        </w:rPr>
        <w:t xml:space="preserve">طبع في </w:t>
      </w:r>
      <w:r w:rsidRPr="00F45737">
        <w:rPr>
          <w:rtl/>
        </w:rPr>
        <w:t>استانبول</w:t>
      </w:r>
      <w:r w:rsidRPr="00F45737">
        <w:rPr>
          <w:rFonts w:hint="cs"/>
          <w:rtl/>
        </w:rPr>
        <w:t xml:space="preserve"> في </w:t>
      </w:r>
      <w:r w:rsidRPr="00F45737">
        <w:rPr>
          <w:rtl/>
        </w:rPr>
        <w:t>مطبعة يحيى أفندي</w:t>
      </w:r>
      <w:r w:rsidRPr="00F45737">
        <w:rPr>
          <w:rFonts w:hint="cs"/>
          <w:rtl/>
        </w:rPr>
        <w:t xml:space="preserve"> في 307 صحيفة, سنة:</w:t>
      </w:r>
      <w:r w:rsidRPr="00F45737">
        <w:rPr>
          <w:rtl/>
        </w:rPr>
        <w:t xml:space="preserve"> 1289هـ-1872م. </w:t>
      </w:r>
    </w:p>
    <w:p w:rsidR="009417D2" w:rsidRPr="00F45737" w:rsidRDefault="009417D2" w:rsidP="009417D2">
      <w:pPr>
        <w:pStyle w:val="NoSpacing"/>
        <w:numPr>
          <w:ilvl w:val="0"/>
          <w:numId w:val="17"/>
        </w:numPr>
      </w:pPr>
      <w:r w:rsidRPr="00F45737">
        <w:rPr>
          <w:rtl/>
        </w:rPr>
        <w:t>حاشية العصام على الشمسية (قسم التصديقات)</w:t>
      </w:r>
      <w:r>
        <w:rPr>
          <w:rFonts w:hint="cs"/>
          <w:rtl/>
        </w:rPr>
        <w:t>: في علم المنطق,</w:t>
      </w:r>
      <w:r w:rsidRPr="00F45737">
        <w:rPr>
          <w:rtl/>
        </w:rPr>
        <w:t xml:space="preserve"> وتعرف بحاشية العصام على التصديقات</w:t>
      </w:r>
      <w:r w:rsidRPr="00F45737">
        <w:rPr>
          <w:rFonts w:hint="cs"/>
          <w:rtl/>
        </w:rPr>
        <w:t>:</w:t>
      </w:r>
      <w:r w:rsidRPr="00F45737">
        <w:rPr>
          <w:rtl/>
        </w:rPr>
        <w:t xml:space="preserve"> في الشامل</w:t>
      </w:r>
      <w:r w:rsidRPr="00F45737">
        <w:rPr>
          <w:rFonts w:hint="cs"/>
          <w:rtl/>
        </w:rPr>
        <w:t xml:space="preserve"> أنهطبع في</w:t>
      </w:r>
      <w:r w:rsidRPr="00F45737">
        <w:rPr>
          <w:rtl/>
        </w:rPr>
        <w:t xml:space="preserve"> استانبول</w:t>
      </w:r>
      <w:r w:rsidRPr="00F45737">
        <w:rPr>
          <w:rFonts w:hint="cs"/>
          <w:rtl/>
        </w:rPr>
        <w:t xml:space="preserve"> في </w:t>
      </w:r>
      <w:r w:rsidRPr="00F45737">
        <w:rPr>
          <w:rtl/>
        </w:rPr>
        <w:t>مطبعة عسكرية</w:t>
      </w:r>
      <w:r w:rsidRPr="00F45737">
        <w:rPr>
          <w:rFonts w:hint="cs"/>
          <w:rtl/>
        </w:rPr>
        <w:t xml:space="preserve"> في 209 صحيفة</w:t>
      </w:r>
      <w:r w:rsidRPr="00F45737">
        <w:rPr>
          <w:rtl/>
        </w:rPr>
        <w:t>,</w:t>
      </w:r>
      <w:r w:rsidRPr="00F45737">
        <w:rPr>
          <w:rFonts w:hint="cs"/>
          <w:rtl/>
        </w:rPr>
        <w:t xml:space="preserve"> سنة:</w:t>
      </w:r>
      <w:r w:rsidRPr="00F45737">
        <w:rPr>
          <w:rtl/>
        </w:rPr>
        <w:t xml:space="preserve"> 1259هـ-1843م.</w:t>
      </w:r>
      <w:r w:rsidRPr="00F45737">
        <w:rPr>
          <w:vertAlign w:val="superscript"/>
          <w:rtl/>
        </w:rPr>
        <w:t xml:space="preserve"> (</w:t>
      </w:r>
      <w:r w:rsidRPr="00F45737">
        <w:rPr>
          <w:vertAlign w:val="superscript"/>
          <w:rtl/>
        </w:rPr>
        <w:footnoteReference w:id="42"/>
      </w:r>
      <w:r w:rsidRPr="00F45737">
        <w:rPr>
          <w:vertAlign w:val="superscript"/>
          <w:rtl/>
        </w:rPr>
        <w:t>)</w:t>
      </w:r>
    </w:p>
    <w:p w:rsidR="009417D2" w:rsidRPr="00F45737" w:rsidRDefault="009417D2" w:rsidP="009417D2">
      <w:pPr>
        <w:pStyle w:val="NoSpacing"/>
        <w:numPr>
          <w:ilvl w:val="0"/>
          <w:numId w:val="17"/>
        </w:numPr>
      </w:pPr>
      <w:r>
        <w:rPr>
          <w:rFonts w:hint="cs"/>
          <w:rtl/>
        </w:rPr>
        <w:t>حاشية</w:t>
      </w:r>
      <w:r w:rsidRPr="00F45737">
        <w:rPr>
          <w:rFonts w:hint="cs"/>
          <w:rtl/>
        </w:rPr>
        <w:t>عصامعلىشرحالتحتانيعلىالشمسية.</w:t>
      </w:r>
      <w:r w:rsidRPr="00F45737">
        <w:rPr>
          <w:vertAlign w:val="superscript"/>
          <w:rtl/>
        </w:rPr>
        <w:t xml:space="preserve"> (</w:t>
      </w:r>
      <w:r w:rsidRPr="00F45737">
        <w:rPr>
          <w:vertAlign w:val="superscript"/>
          <w:rtl/>
        </w:rPr>
        <w:footnoteReference w:id="43"/>
      </w:r>
      <w:r w:rsidRPr="00F45737">
        <w:rPr>
          <w:vertAlign w:val="superscript"/>
          <w:rtl/>
        </w:rPr>
        <w:t>)</w:t>
      </w:r>
    </w:p>
    <w:p w:rsidR="009417D2" w:rsidRPr="00F45737" w:rsidRDefault="009417D2" w:rsidP="009417D2">
      <w:pPr>
        <w:pStyle w:val="NoSpacing"/>
        <w:numPr>
          <w:ilvl w:val="0"/>
          <w:numId w:val="17"/>
        </w:numPr>
        <w:rPr>
          <w:rtl/>
        </w:rPr>
      </w:pPr>
      <w:r>
        <w:rPr>
          <w:rtl/>
        </w:rPr>
        <w:t>حاشي</w:t>
      </w:r>
      <w:r>
        <w:rPr>
          <w:rFonts w:hint="cs"/>
          <w:rtl/>
        </w:rPr>
        <w:t>ة</w:t>
      </w:r>
      <w:r w:rsidRPr="00F45737">
        <w:rPr>
          <w:rtl/>
        </w:rPr>
        <w:t xml:space="preserve"> عصام الدين الإسفرايي</w:t>
      </w:r>
      <w:r>
        <w:rPr>
          <w:rtl/>
        </w:rPr>
        <w:t>ني على شرح كافي</w:t>
      </w:r>
      <w:r>
        <w:rPr>
          <w:rFonts w:hint="cs"/>
          <w:rtl/>
        </w:rPr>
        <w:t>ة</w:t>
      </w:r>
      <w:r w:rsidRPr="00F45737">
        <w:rPr>
          <w:rtl/>
        </w:rPr>
        <w:t xml:space="preserve"> ابن الحاجب</w:t>
      </w:r>
      <w:r w:rsidRPr="00F45737">
        <w:rPr>
          <w:rFonts w:hint="cs"/>
          <w:rtl/>
        </w:rPr>
        <w:t>.</w:t>
      </w:r>
      <w:r w:rsidRPr="00F45737">
        <w:rPr>
          <w:vertAlign w:val="superscript"/>
          <w:rtl/>
        </w:rPr>
        <w:t xml:space="preserve"> (</w:t>
      </w:r>
      <w:r w:rsidRPr="00F45737">
        <w:rPr>
          <w:vertAlign w:val="superscript"/>
          <w:rtl/>
        </w:rPr>
        <w:footnoteReference w:id="44"/>
      </w:r>
      <w:r w:rsidRPr="00F45737">
        <w:rPr>
          <w:vertAlign w:val="superscript"/>
          <w:rtl/>
        </w:rPr>
        <w:t>)</w:t>
      </w:r>
    </w:p>
    <w:p w:rsidR="009417D2" w:rsidRPr="00F45737" w:rsidRDefault="009417D2" w:rsidP="009417D2">
      <w:pPr>
        <w:pStyle w:val="NoSpacing"/>
        <w:numPr>
          <w:ilvl w:val="0"/>
          <w:numId w:val="17"/>
        </w:numPr>
        <w:rPr>
          <w:rtl/>
        </w:rPr>
      </w:pPr>
      <w:r w:rsidRPr="00F45737">
        <w:rPr>
          <w:rtl/>
        </w:rPr>
        <w:t>حاشية عل</w:t>
      </w:r>
      <w:r>
        <w:rPr>
          <w:rtl/>
        </w:rPr>
        <w:t>ى تحرير القواعد المنطقية للرازي</w:t>
      </w:r>
      <w:r>
        <w:rPr>
          <w:rFonts w:hint="cs"/>
          <w:rtl/>
        </w:rPr>
        <w:t>:</w:t>
      </w:r>
      <w:r w:rsidRPr="00F45737">
        <w:rPr>
          <w:rtl/>
        </w:rPr>
        <w:t xml:space="preserve"> ذكر سركيس أنه </w:t>
      </w:r>
      <w:r w:rsidRPr="00F45737">
        <w:rPr>
          <w:rFonts w:hint="cs"/>
          <w:rtl/>
        </w:rPr>
        <w:t>مخطوط</w:t>
      </w:r>
      <w:r w:rsidRPr="00F45737">
        <w:rPr>
          <w:rtl/>
        </w:rPr>
        <w:t xml:space="preserve"> في مجموعة رقم (19) في الآستانة.</w:t>
      </w:r>
    </w:p>
    <w:p w:rsidR="009417D2" w:rsidRPr="00F45737" w:rsidRDefault="009417D2" w:rsidP="009417D2">
      <w:pPr>
        <w:pStyle w:val="NoSpacing"/>
        <w:numPr>
          <w:ilvl w:val="0"/>
          <w:numId w:val="17"/>
        </w:numPr>
        <w:rPr>
          <w:rtl/>
        </w:rPr>
      </w:pPr>
      <w:r w:rsidRPr="00F45737">
        <w:rPr>
          <w:rtl/>
        </w:rPr>
        <w:t>حاشية على تفسير البيضاوي إلى آخر سورة الأ</w:t>
      </w:r>
      <w:r>
        <w:rPr>
          <w:rFonts w:hint="cs"/>
          <w:rtl/>
        </w:rPr>
        <w:t>نعام: وهي حاشيته التي بين أيدينا, وسوف يأتي الحديث عنها فيما بعد.</w:t>
      </w:r>
    </w:p>
    <w:p w:rsidR="009417D2" w:rsidRPr="00F45737" w:rsidRDefault="009417D2" w:rsidP="009417D2">
      <w:pPr>
        <w:pStyle w:val="NoSpacing"/>
        <w:numPr>
          <w:ilvl w:val="0"/>
          <w:numId w:val="17"/>
        </w:numPr>
        <w:rPr>
          <w:rtl/>
        </w:rPr>
      </w:pPr>
      <w:r w:rsidRPr="00F45737">
        <w:rPr>
          <w:rtl/>
        </w:rPr>
        <w:t>حاشية على تفسير البيضاو</w:t>
      </w:r>
      <w:r>
        <w:rPr>
          <w:rtl/>
        </w:rPr>
        <w:t>ي ل</w:t>
      </w:r>
      <w:r>
        <w:rPr>
          <w:rFonts w:hint="cs"/>
          <w:rtl/>
        </w:rPr>
        <w:t>جزء</w:t>
      </w:r>
      <w:r w:rsidRPr="00F45737">
        <w:rPr>
          <w:rtl/>
        </w:rPr>
        <w:t xml:space="preserve"> عم</w:t>
      </w:r>
      <w:r w:rsidRPr="00F45737">
        <w:rPr>
          <w:rFonts w:hint="cs"/>
          <w:rtl/>
        </w:rPr>
        <w:t>:</w:t>
      </w:r>
      <w:r w:rsidRPr="00F45737">
        <w:rPr>
          <w:rtl/>
        </w:rPr>
        <w:t xml:space="preserve"> ذكر الزركلي أنه  </w:t>
      </w:r>
      <w:r w:rsidRPr="00F45737">
        <w:rPr>
          <w:rFonts w:hint="cs"/>
          <w:rtl/>
        </w:rPr>
        <w:t>مخطوط</w:t>
      </w:r>
      <w:r w:rsidRPr="00F45737">
        <w:rPr>
          <w:rtl/>
        </w:rPr>
        <w:t xml:space="preserve"> في الرباط.</w:t>
      </w:r>
    </w:p>
    <w:p w:rsidR="009417D2" w:rsidRPr="00F45737" w:rsidRDefault="009417D2" w:rsidP="009417D2">
      <w:pPr>
        <w:pStyle w:val="NoSpacing"/>
        <w:numPr>
          <w:ilvl w:val="0"/>
          <w:numId w:val="17"/>
        </w:numPr>
        <w:rPr>
          <w:rtl/>
        </w:rPr>
      </w:pPr>
      <w:r w:rsidRPr="00F45737">
        <w:rPr>
          <w:rtl/>
        </w:rPr>
        <w:t>حاشية على شرح عقائد النسفية للتفتازاني</w:t>
      </w:r>
      <w:r w:rsidRPr="00F45737">
        <w:rPr>
          <w:rFonts w:hint="cs"/>
          <w:rtl/>
        </w:rPr>
        <w:t>:</w:t>
      </w:r>
      <w:r w:rsidRPr="00F45737">
        <w:rPr>
          <w:rtl/>
        </w:rPr>
        <w:t xml:space="preserve"> في </w:t>
      </w:r>
      <w:r>
        <w:rPr>
          <w:rtl/>
        </w:rPr>
        <w:t>الشامل أنه طبع في استانبول أربع</w:t>
      </w:r>
      <w:r w:rsidRPr="00F45737">
        <w:rPr>
          <w:rtl/>
        </w:rPr>
        <w:t xml:space="preserve"> طبعات</w:t>
      </w:r>
      <w:r w:rsidRPr="00F45737">
        <w:rPr>
          <w:rFonts w:hint="cs"/>
          <w:rtl/>
        </w:rPr>
        <w:t>,</w:t>
      </w:r>
      <w:r w:rsidRPr="00F45737">
        <w:rPr>
          <w:rtl/>
        </w:rPr>
        <w:t xml:space="preserve"> وفي القاهرة</w:t>
      </w:r>
      <w:r w:rsidRPr="00F45737">
        <w:rPr>
          <w:rFonts w:hint="cs"/>
          <w:rtl/>
        </w:rPr>
        <w:t xml:space="preserve"> في</w:t>
      </w:r>
      <w:r w:rsidRPr="00F45737">
        <w:rPr>
          <w:rtl/>
        </w:rPr>
        <w:t xml:space="preserve"> مطبعة كردستان العلمية</w:t>
      </w:r>
      <w:r w:rsidRPr="00F45737">
        <w:rPr>
          <w:rFonts w:hint="cs"/>
          <w:rtl/>
        </w:rPr>
        <w:t xml:space="preserve"> في 234 صحيفة, سنة:</w:t>
      </w:r>
      <w:r w:rsidRPr="00F45737">
        <w:rPr>
          <w:rtl/>
        </w:rPr>
        <w:t xml:space="preserve"> 1329هـ</w:t>
      </w:r>
      <w:r w:rsidRPr="00F45737">
        <w:rPr>
          <w:rFonts w:hint="cs"/>
          <w:rtl/>
        </w:rPr>
        <w:t>.</w:t>
      </w:r>
    </w:p>
    <w:p w:rsidR="009417D2" w:rsidRPr="00F45737" w:rsidRDefault="009417D2" w:rsidP="009417D2">
      <w:pPr>
        <w:pStyle w:val="NoSpacing"/>
        <w:numPr>
          <w:ilvl w:val="0"/>
          <w:numId w:val="17"/>
        </w:numPr>
        <w:rPr>
          <w:rtl/>
        </w:rPr>
      </w:pPr>
      <w:r w:rsidRPr="00F45737">
        <w:rPr>
          <w:rtl/>
        </w:rPr>
        <w:t>حاشية على شرح الكافية</w:t>
      </w:r>
      <w:r>
        <w:rPr>
          <w:rFonts w:hint="cs"/>
          <w:rtl/>
        </w:rPr>
        <w:t>: ذكره</w:t>
      </w:r>
      <w:r w:rsidRPr="00F45737">
        <w:rPr>
          <w:rFonts w:hint="cs"/>
          <w:rtl/>
        </w:rPr>
        <w:t xml:space="preserve"> عمر رضا كحالة.</w:t>
      </w:r>
    </w:p>
    <w:p w:rsidR="009417D2" w:rsidRPr="00F45737" w:rsidRDefault="009417D2" w:rsidP="009417D2">
      <w:pPr>
        <w:pStyle w:val="NoSpacing"/>
        <w:numPr>
          <w:ilvl w:val="0"/>
          <w:numId w:val="17"/>
        </w:numPr>
        <w:rPr>
          <w:rtl/>
        </w:rPr>
      </w:pPr>
      <w:r w:rsidRPr="00F45737">
        <w:rPr>
          <w:rtl/>
        </w:rPr>
        <w:t xml:space="preserve"> حاشية على شرح المواقف</w:t>
      </w:r>
      <w:r w:rsidRPr="00F45737">
        <w:rPr>
          <w:rFonts w:hint="cs"/>
          <w:rtl/>
        </w:rPr>
        <w:t xml:space="preserve">: ذكره </w:t>
      </w:r>
      <w:r w:rsidRPr="00F45737">
        <w:rPr>
          <w:rtl/>
        </w:rPr>
        <w:t>البغدادي</w:t>
      </w:r>
      <w:r w:rsidRPr="00F45737">
        <w:rPr>
          <w:rFonts w:hint="cs"/>
          <w:rtl/>
        </w:rPr>
        <w:t>.</w:t>
      </w:r>
    </w:p>
    <w:p w:rsidR="009417D2" w:rsidRPr="00F45737" w:rsidRDefault="009417D2" w:rsidP="009417D2">
      <w:pPr>
        <w:pStyle w:val="NoSpacing"/>
        <w:numPr>
          <w:ilvl w:val="0"/>
          <w:numId w:val="17"/>
        </w:numPr>
      </w:pPr>
      <w:r w:rsidRPr="00F45737">
        <w:rPr>
          <w:rtl/>
        </w:rPr>
        <w:t xml:space="preserve"> حاشية على شرح آداب السمرقندي في آداب البحث</w:t>
      </w:r>
      <w:r w:rsidRPr="00F45737">
        <w:rPr>
          <w:rFonts w:hint="cs"/>
          <w:rtl/>
        </w:rPr>
        <w:t>: ذكره عمر رضا كحالة.</w:t>
      </w:r>
    </w:p>
    <w:p w:rsidR="009417D2" w:rsidRPr="00F45737" w:rsidRDefault="009417D2" w:rsidP="009417D2">
      <w:pPr>
        <w:pStyle w:val="NoSpacing"/>
        <w:numPr>
          <w:ilvl w:val="0"/>
          <w:numId w:val="17"/>
        </w:numPr>
        <w:rPr>
          <w:rtl/>
        </w:rPr>
      </w:pPr>
      <w:r w:rsidRPr="00F45737">
        <w:rPr>
          <w:rtl/>
        </w:rPr>
        <w:t>حاشية على الفوائد الضيائية للجامي على الكافية لابن الحاجب</w:t>
      </w:r>
      <w:r w:rsidRPr="00F45737">
        <w:rPr>
          <w:rFonts w:hint="cs"/>
          <w:rtl/>
        </w:rPr>
        <w:t>: ذكره</w:t>
      </w:r>
      <w:r w:rsidRPr="00F45737">
        <w:rPr>
          <w:rtl/>
        </w:rPr>
        <w:t xml:space="preserve"> البغدادي</w:t>
      </w:r>
      <w:r w:rsidRPr="00F45737">
        <w:rPr>
          <w:rFonts w:hint="cs"/>
          <w:rtl/>
        </w:rPr>
        <w:t>,و</w:t>
      </w:r>
      <w:r w:rsidRPr="00F45737">
        <w:rPr>
          <w:rtl/>
        </w:rPr>
        <w:t xml:space="preserve">في الشامل أنه </w:t>
      </w:r>
      <w:r w:rsidRPr="00F45737">
        <w:rPr>
          <w:rFonts w:hint="cs"/>
          <w:rtl/>
        </w:rPr>
        <w:t xml:space="preserve">طبع </w:t>
      </w:r>
      <w:r w:rsidRPr="00F45737">
        <w:rPr>
          <w:rtl/>
        </w:rPr>
        <w:t>طبعتين</w:t>
      </w:r>
      <w:r>
        <w:rPr>
          <w:rFonts w:hint="cs"/>
          <w:rtl/>
        </w:rPr>
        <w:t>؛</w:t>
      </w:r>
      <w:r>
        <w:rPr>
          <w:rtl/>
        </w:rPr>
        <w:t xml:space="preserve"> في استانبول, وفي القاهرة</w:t>
      </w:r>
      <w:r w:rsidRPr="00F45737">
        <w:rPr>
          <w:rtl/>
        </w:rPr>
        <w:t xml:space="preserve"> على نفقة أحمد لبيب-طبع حجر</w:t>
      </w:r>
      <w:r w:rsidRPr="00F45737">
        <w:rPr>
          <w:rFonts w:hint="cs"/>
          <w:rtl/>
        </w:rPr>
        <w:t xml:space="preserve"> في 209 صحيفة</w:t>
      </w:r>
      <w:r w:rsidRPr="00F45737">
        <w:rPr>
          <w:rtl/>
        </w:rPr>
        <w:t>,</w:t>
      </w:r>
      <w:r w:rsidRPr="00F45737">
        <w:rPr>
          <w:rFonts w:hint="cs"/>
          <w:rtl/>
        </w:rPr>
        <w:t xml:space="preserve"> سنة:</w:t>
      </w:r>
      <w:r w:rsidRPr="00F45737">
        <w:rPr>
          <w:rtl/>
        </w:rPr>
        <w:t xml:space="preserve"> 1276هـ-1843م. </w:t>
      </w:r>
    </w:p>
    <w:p w:rsidR="009417D2" w:rsidRPr="00F45737" w:rsidRDefault="009417D2" w:rsidP="009417D2">
      <w:pPr>
        <w:pStyle w:val="NoSpacing"/>
        <w:numPr>
          <w:ilvl w:val="0"/>
          <w:numId w:val="17"/>
        </w:numPr>
        <w:rPr>
          <w:rtl/>
        </w:rPr>
      </w:pPr>
      <w:r w:rsidRPr="00F45737">
        <w:rPr>
          <w:rtl/>
        </w:rPr>
        <w:t>حاشية على كليات المطالع</w:t>
      </w:r>
      <w:r w:rsidRPr="00F45737">
        <w:rPr>
          <w:rFonts w:hint="cs"/>
          <w:rtl/>
        </w:rPr>
        <w:t xml:space="preserve">: ذكره </w:t>
      </w:r>
      <w:r w:rsidRPr="00F45737">
        <w:rPr>
          <w:rtl/>
        </w:rPr>
        <w:t>البغدادي</w:t>
      </w:r>
    </w:p>
    <w:p w:rsidR="009417D2" w:rsidRPr="00F45737" w:rsidRDefault="009417D2" w:rsidP="009417D2">
      <w:pPr>
        <w:pStyle w:val="NoSpacing"/>
        <w:numPr>
          <w:ilvl w:val="0"/>
          <w:numId w:val="17"/>
        </w:numPr>
        <w:rPr>
          <w:rtl/>
        </w:rPr>
      </w:pPr>
      <w:r w:rsidRPr="00F45737">
        <w:rPr>
          <w:rtl/>
        </w:rPr>
        <w:lastRenderedPageBreak/>
        <w:t>حاشية على رسالة الاستعارة لأبي القاسم الليث السمرقندي</w:t>
      </w:r>
      <w:r w:rsidRPr="00F45737">
        <w:rPr>
          <w:rFonts w:hint="cs"/>
          <w:rtl/>
        </w:rPr>
        <w:t>:</w:t>
      </w:r>
      <w:r w:rsidRPr="00F45737">
        <w:rPr>
          <w:rtl/>
        </w:rPr>
        <w:t xml:space="preserve"> في الشامل أنه طبع في استانبول</w:t>
      </w:r>
      <w:r w:rsidRPr="00F45737">
        <w:rPr>
          <w:rFonts w:hint="cs"/>
          <w:rtl/>
        </w:rPr>
        <w:t>, وفي</w:t>
      </w:r>
      <w:r w:rsidRPr="00F45737">
        <w:rPr>
          <w:rtl/>
        </w:rPr>
        <w:t xml:space="preserve"> تونس</w:t>
      </w:r>
      <w:r w:rsidRPr="00F45737">
        <w:rPr>
          <w:rFonts w:hint="cs"/>
          <w:rtl/>
        </w:rPr>
        <w:t xml:space="preserve"> في </w:t>
      </w:r>
      <w:r w:rsidRPr="00F45737">
        <w:rPr>
          <w:rtl/>
        </w:rPr>
        <w:t>مطبعة الدولة التونسية</w:t>
      </w:r>
      <w:r w:rsidRPr="00F45737">
        <w:rPr>
          <w:rFonts w:hint="cs"/>
          <w:rtl/>
        </w:rPr>
        <w:t xml:space="preserve"> في 23 صحيفة</w:t>
      </w:r>
      <w:r w:rsidRPr="00F45737">
        <w:rPr>
          <w:rtl/>
        </w:rPr>
        <w:t>,</w:t>
      </w:r>
      <w:r w:rsidRPr="00F45737">
        <w:rPr>
          <w:rFonts w:hint="cs"/>
          <w:rtl/>
        </w:rPr>
        <w:t xml:space="preserve"> سنة:</w:t>
      </w:r>
      <w:r w:rsidRPr="00F45737">
        <w:rPr>
          <w:rtl/>
        </w:rPr>
        <w:t xml:space="preserve"> 1283هـ-1866م.</w:t>
      </w:r>
      <w:r w:rsidRPr="00F45737">
        <w:rPr>
          <w:vertAlign w:val="superscript"/>
          <w:rtl/>
        </w:rPr>
        <w:t xml:space="preserve"> (</w:t>
      </w:r>
      <w:r w:rsidRPr="00F45737">
        <w:rPr>
          <w:vertAlign w:val="superscript"/>
          <w:rtl/>
        </w:rPr>
        <w:footnoteReference w:id="45"/>
      </w:r>
      <w:r w:rsidRPr="00F45737">
        <w:rPr>
          <w:vertAlign w:val="superscript"/>
          <w:rtl/>
        </w:rPr>
        <w:t>)</w:t>
      </w:r>
    </w:p>
    <w:p w:rsidR="009417D2" w:rsidRPr="00F45737" w:rsidRDefault="009417D2" w:rsidP="009417D2">
      <w:pPr>
        <w:pStyle w:val="NoSpacing"/>
        <w:numPr>
          <w:ilvl w:val="0"/>
          <w:numId w:val="17"/>
        </w:numPr>
      </w:pPr>
      <w:r w:rsidRPr="00F45737">
        <w:rPr>
          <w:rtl/>
        </w:rPr>
        <w:t>رسالة في علم الوضع</w:t>
      </w:r>
      <w:r w:rsidRPr="00F45737">
        <w:rPr>
          <w:rFonts w:hint="cs"/>
          <w:rtl/>
        </w:rPr>
        <w:t>: ذكره عمر رضا كحالة.</w:t>
      </w:r>
    </w:p>
    <w:p w:rsidR="009417D2" w:rsidRPr="00F45737" w:rsidRDefault="009417D2" w:rsidP="009417D2">
      <w:pPr>
        <w:pStyle w:val="NoSpacing"/>
        <w:numPr>
          <w:ilvl w:val="0"/>
          <w:numId w:val="17"/>
        </w:numPr>
        <w:rPr>
          <w:rtl/>
        </w:rPr>
      </w:pPr>
      <w:r>
        <w:rPr>
          <w:rtl/>
        </w:rPr>
        <w:t>رسالة في البيان والإعجاز</w:t>
      </w:r>
      <w:r>
        <w:rPr>
          <w:rFonts w:hint="cs"/>
          <w:rtl/>
        </w:rPr>
        <w:t>:</w:t>
      </w:r>
      <w:r w:rsidRPr="00F45737">
        <w:rPr>
          <w:rtl/>
        </w:rPr>
        <w:t xml:space="preserve"> في الشامل أنه طبع في استانبول</w:t>
      </w:r>
      <w:r w:rsidRPr="00F45737">
        <w:rPr>
          <w:rFonts w:hint="cs"/>
          <w:rtl/>
        </w:rPr>
        <w:t xml:space="preserve"> في</w:t>
      </w:r>
      <w:r w:rsidRPr="00F45737">
        <w:rPr>
          <w:rtl/>
        </w:rPr>
        <w:t xml:space="preserve"> مطبعة عامرة</w:t>
      </w:r>
      <w:r w:rsidRPr="00F45737">
        <w:rPr>
          <w:rFonts w:hint="cs"/>
          <w:rtl/>
        </w:rPr>
        <w:t xml:space="preserve"> في 78 صحيفة</w:t>
      </w:r>
      <w:r w:rsidRPr="00F45737">
        <w:rPr>
          <w:rtl/>
        </w:rPr>
        <w:t>,</w:t>
      </w:r>
      <w:r w:rsidRPr="00F45737">
        <w:rPr>
          <w:rFonts w:hint="cs"/>
          <w:rtl/>
        </w:rPr>
        <w:t xml:space="preserve"> سنة:</w:t>
      </w:r>
      <w:r w:rsidRPr="00F45737">
        <w:rPr>
          <w:rtl/>
        </w:rPr>
        <w:t xml:space="preserve"> 1256هـ-1840م</w:t>
      </w:r>
      <w:r w:rsidRPr="00F45737">
        <w:rPr>
          <w:rFonts w:hint="cs"/>
          <w:rtl/>
        </w:rPr>
        <w:t>.</w:t>
      </w:r>
    </w:p>
    <w:p w:rsidR="009417D2" w:rsidRPr="00F45737" w:rsidRDefault="009417D2" w:rsidP="009417D2">
      <w:pPr>
        <w:pStyle w:val="NoSpacing"/>
        <w:numPr>
          <w:ilvl w:val="0"/>
          <w:numId w:val="17"/>
        </w:numPr>
      </w:pPr>
      <w:r w:rsidRPr="00F45737">
        <w:rPr>
          <w:rtl/>
        </w:rPr>
        <w:t>شرح آداب عضد الدين الإيجي(756هـ)</w:t>
      </w:r>
      <w:r w:rsidRPr="00F45737">
        <w:rPr>
          <w:rFonts w:hint="cs"/>
          <w:rtl/>
        </w:rPr>
        <w:t>: ذكره البغدادي.</w:t>
      </w:r>
    </w:p>
    <w:p w:rsidR="009417D2" w:rsidRPr="00F45737" w:rsidRDefault="009417D2" w:rsidP="009417D2">
      <w:pPr>
        <w:pStyle w:val="NoSpacing"/>
        <w:numPr>
          <w:ilvl w:val="0"/>
          <w:numId w:val="17"/>
        </w:numPr>
        <w:rPr>
          <w:rtl/>
        </w:rPr>
      </w:pPr>
      <w:r w:rsidRPr="00F45737">
        <w:rPr>
          <w:rtl/>
        </w:rPr>
        <w:t>شرح الأوراد المسمى بحقائق أذكار مولانا: في الشامل أنه طبع في استانبول</w:t>
      </w:r>
      <w:r w:rsidRPr="00F45737">
        <w:rPr>
          <w:rFonts w:hint="cs"/>
          <w:rtl/>
        </w:rPr>
        <w:t xml:space="preserve"> في</w:t>
      </w:r>
      <w:r w:rsidRPr="00F45737">
        <w:rPr>
          <w:rtl/>
        </w:rPr>
        <w:t xml:space="preserve"> مطبعة علي رضا</w:t>
      </w:r>
      <w:r w:rsidRPr="00F45737">
        <w:rPr>
          <w:rFonts w:hint="cs"/>
          <w:rtl/>
        </w:rPr>
        <w:t xml:space="preserve"> في 65 صحيفة</w:t>
      </w:r>
      <w:r w:rsidRPr="00F45737">
        <w:rPr>
          <w:rtl/>
        </w:rPr>
        <w:t>,</w:t>
      </w:r>
      <w:r w:rsidRPr="00F45737">
        <w:rPr>
          <w:rFonts w:hint="cs"/>
          <w:rtl/>
        </w:rPr>
        <w:t xml:space="preserve"> سنة</w:t>
      </w:r>
      <w:r w:rsidRPr="00F45737">
        <w:rPr>
          <w:rtl/>
        </w:rPr>
        <w:t xml:space="preserve"> 1276هـ-1859م.</w:t>
      </w:r>
    </w:p>
    <w:p w:rsidR="009417D2" w:rsidRPr="00F45737" w:rsidRDefault="009417D2" w:rsidP="009417D2">
      <w:pPr>
        <w:pStyle w:val="NoSpacing"/>
        <w:numPr>
          <w:ilvl w:val="0"/>
          <w:numId w:val="17"/>
        </w:numPr>
      </w:pPr>
      <w:r w:rsidRPr="00F45737">
        <w:rPr>
          <w:rtl/>
        </w:rPr>
        <w:t>شرح الرسال</w:t>
      </w:r>
      <w:r>
        <w:rPr>
          <w:rtl/>
        </w:rPr>
        <w:t>ة الترشيحية</w:t>
      </w:r>
      <w:r>
        <w:rPr>
          <w:rFonts w:hint="cs"/>
          <w:rtl/>
        </w:rPr>
        <w:t xml:space="preserve"> لأبي القاسم السمرقندي:</w:t>
      </w:r>
      <w:r>
        <w:rPr>
          <w:rtl/>
        </w:rPr>
        <w:t xml:space="preserve"> في أقسام الاستعارات</w:t>
      </w:r>
      <w:r>
        <w:rPr>
          <w:rFonts w:hint="cs"/>
          <w:rtl/>
        </w:rPr>
        <w:t>,</w:t>
      </w:r>
      <w:r w:rsidRPr="00F45737">
        <w:rPr>
          <w:rFonts w:hint="cs"/>
          <w:rtl/>
        </w:rPr>
        <w:t xml:space="preserve"> ذكره حاجي خليفة.</w:t>
      </w:r>
      <w:r w:rsidRPr="00F45737">
        <w:rPr>
          <w:vertAlign w:val="superscript"/>
          <w:rtl/>
        </w:rPr>
        <w:t xml:space="preserve"> (</w:t>
      </w:r>
      <w:r w:rsidRPr="00F45737">
        <w:rPr>
          <w:vertAlign w:val="superscript"/>
          <w:rtl/>
        </w:rPr>
        <w:footnoteReference w:id="46"/>
      </w:r>
      <w:r w:rsidRPr="00F45737">
        <w:rPr>
          <w:vertAlign w:val="superscript"/>
          <w:rtl/>
        </w:rPr>
        <w:t>)</w:t>
      </w:r>
    </w:p>
    <w:p w:rsidR="009417D2" w:rsidRPr="00D81B9C" w:rsidRDefault="009417D2" w:rsidP="009417D2">
      <w:pPr>
        <w:pStyle w:val="NoSpacing"/>
        <w:numPr>
          <w:ilvl w:val="0"/>
          <w:numId w:val="17"/>
        </w:numPr>
        <w:rPr>
          <w:rtl/>
        </w:rPr>
      </w:pPr>
      <w:r>
        <w:rPr>
          <w:rtl/>
        </w:rPr>
        <w:t>شرح الشافية في ال</w:t>
      </w:r>
      <w:r>
        <w:rPr>
          <w:rFonts w:hint="cs"/>
          <w:rtl/>
        </w:rPr>
        <w:t>صرف</w:t>
      </w:r>
      <w:r w:rsidRPr="00F45737">
        <w:rPr>
          <w:rFonts w:hint="cs"/>
          <w:rtl/>
        </w:rPr>
        <w:t xml:space="preserve">: ذكره </w:t>
      </w:r>
      <w:r w:rsidRPr="00F45737">
        <w:rPr>
          <w:rtl/>
        </w:rPr>
        <w:t>البغدادي</w:t>
      </w:r>
      <w:r>
        <w:rPr>
          <w:rFonts w:hint="cs"/>
          <w:rtl/>
        </w:rPr>
        <w:t>.</w:t>
      </w:r>
    </w:p>
    <w:p w:rsidR="009417D2" w:rsidRDefault="009417D2" w:rsidP="009417D2">
      <w:pPr>
        <w:pStyle w:val="NoSpacing"/>
        <w:numPr>
          <w:ilvl w:val="0"/>
          <w:numId w:val="17"/>
        </w:numPr>
      </w:pPr>
      <w:r w:rsidRPr="00F45737">
        <w:rPr>
          <w:rtl/>
        </w:rPr>
        <w:t>شرح الشمائل للترمذي</w:t>
      </w:r>
      <w:r w:rsidRPr="00F45737">
        <w:rPr>
          <w:rFonts w:hint="cs"/>
          <w:rtl/>
        </w:rPr>
        <w:t xml:space="preserve">: ذكر البغدادي </w:t>
      </w:r>
      <w:r>
        <w:rPr>
          <w:rtl/>
        </w:rPr>
        <w:t xml:space="preserve">أنه موجود </w:t>
      </w:r>
      <w:r>
        <w:rPr>
          <w:rFonts w:hint="cs"/>
          <w:rtl/>
        </w:rPr>
        <w:t xml:space="preserve">في </w:t>
      </w:r>
      <w:r w:rsidRPr="00F45737">
        <w:rPr>
          <w:rtl/>
        </w:rPr>
        <w:t>دار الكتب الشامية</w:t>
      </w:r>
      <w:r w:rsidRPr="00F45737">
        <w:rPr>
          <w:rFonts w:hint="cs"/>
          <w:rtl/>
        </w:rPr>
        <w:t>.</w:t>
      </w:r>
      <w:r w:rsidRPr="00F45737">
        <w:rPr>
          <w:vertAlign w:val="superscript"/>
          <w:rtl/>
        </w:rPr>
        <w:t xml:space="preserve"> (</w:t>
      </w:r>
      <w:r w:rsidRPr="00F45737">
        <w:rPr>
          <w:vertAlign w:val="superscript"/>
          <w:rtl/>
        </w:rPr>
        <w:footnoteReference w:id="47"/>
      </w:r>
      <w:r w:rsidRPr="00F45737">
        <w:rPr>
          <w:vertAlign w:val="superscript"/>
          <w:rtl/>
        </w:rPr>
        <w:t>)</w:t>
      </w:r>
    </w:p>
    <w:p w:rsidR="009417D2" w:rsidRPr="00F45737" w:rsidRDefault="009417D2" w:rsidP="009417D2">
      <w:pPr>
        <w:pStyle w:val="NoSpacing"/>
        <w:numPr>
          <w:ilvl w:val="0"/>
          <w:numId w:val="17"/>
        </w:numPr>
        <w:rPr>
          <w:rtl/>
        </w:rPr>
      </w:pPr>
      <w:r w:rsidRPr="00F45737">
        <w:rPr>
          <w:rFonts w:hint="cs"/>
          <w:rtl/>
        </w:rPr>
        <w:t>شرحتهذيبالمنطقوالكلام.</w:t>
      </w:r>
      <w:r w:rsidRPr="00F45737">
        <w:rPr>
          <w:vertAlign w:val="superscript"/>
          <w:rtl/>
        </w:rPr>
        <w:t xml:space="preserve"> (</w:t>
      </w:r>
      <w:r w:rsidRPr="00F45737">
        <w:rPr>
          <w:vertAlign w:val="superscript"/>
          <w:rtl/>
        </w:rPr>
        <w:footnoteReference w:id="48"/>
      </w:r>
      <w:r w:rsidRPr="00F45737">
        <w:rPr>
          <w:vertAlign w:val="superscript"/>
          <w:rtl/>
        </w:rPr>
        <w:t>)</w:t>
      </w:r>
    </w:p>
    <w:p w:rsidR="009417D2" w:rsidRPr="00F45737" w:rsidRDefault="009417D2" w:rsidP="009417D2">
      <w:pPr>
        <w:pStyle w:val="NoSpacing"/>
        <w:numPr>
          <w:ilvl w:val="0"/>
          <w:numId w:val="17"/>
        </w:numPr>
        <w:rPr>
          <w:rtl/>
        </w:rPr>
      </w:pPr>
      <w:r w:rsidRPr="00F45737">
        <w:rPr>
          <w:rtl/>
        </w:rPr>
        <w:t>شرح طوالع الأنوار للبيضاوي</w:t>
      </w:r>
      <w:r w:rsidRPr="00F45737">
        <w:rPr>
          <w:rFonts w:hint="cs"/>
          <w:rtl/>
        </w:rPr>
        <w:t xml:space="preserve">:ذكره </w:t>
      </w:r>
      <w:r w:rsidRPr="00F45737">
        <w:rPr>
          <w:rtl/>
        </w:rPr>
        <w:t xml:space="preserve">البغدادي </w:t>
      </w:r>
      <w:r w:rsidRPr="00F45737">
        <w:rPr>
          <w:rFonts w:hint="cs"/>
          <w:rtl/>
        </w:rPr>
        <w:t>وعمر رضا كحالة.</w:t>
      </w:r>
    </w:p>
    <w:p w:rsidR="009417D2" w:rsidRPr="00F45737" w:rsidRDefault="009417D2" w:rsidP="009417D2">
      <w:pPr>
        <w:pStyle w:val="NoSpacing"/>
        <w:numPr>
          <w:ilvl w:val="0"/>
          <w:numId w:val="17"/>
        </w:numPr>
        <w:rPr>
          <w:rtl/>
        </w:rPr>
      </w:pPr>
      <w:r w:rsidRPr="00F45737">
        <w:rPr>
          <w:rtl/>
        </w:rPr>
        <w:t>شرح (العصام) على الفريدة</w:t>
      </w:r>
      <w:r w:rsidRPr="00F45737">
        <w:rPr>
          <w:rFonts w:hint="cs"/>
          <w:rtl/>
        </w:rPr>
        <w:t>,</w:t>
      </w:r>
      <w:r w:rsidRPr="00F45737">
        <w:rPr>
          <w:rtl/>
        </w:rPr>
        <w:t xml:space="preserve"> ومعه حاشية حسن زيباري على اله</w:t>
      </w:r>
      <w:r>
        <w:rPr>
          <w:rtl/>
        </w:rPr>
        <w:t>امش</w:t>
      </w:r>
      <w:r w:rsidRPr="00F45737">
        <w:rPr>
          <w:rFonts w:hint="cs"/>
          <w:rtl/>
        </w:rPr>
        <w:t xml:space="preserve">: ذكر </w:t>
      </w:r>
      <w:r w:rsidRPr="00F45737">
        <w:rPr>
          <w:rtl/>
        </w:rPr>
        <w:t>سركيس</w:t>
      </w:r>
      <w:r w:rsidRPr="00F45737">
        <w:rPr>
          <w:rFonts w:hint="cs"/>
          <w:rtl/>
        </w:rPr>
        <w:t xml:space="preserve"> أنه طبع في ال</w:t>
      </w:r>
      <w:r w:rsidRPr="00F45737">
        <w:rPr>
          <w:rtl/>
        </w:rPr>
        <w:t>أستانة</w:t>
      </w:r>
      <w:r w:rsidRPr="00F45737">
        <w:rPr>
          <w:rFonts w:hint="cs"/>
          <w:rtl/>
        </w:rPr>
        <w:t xml:space="preserve"> في 141 صحيفة سنة</w:t>
      </w:r>
      <w:r w:rsidRPr="00F45737">
        <w:rPr>
          <w:rtl/>
        </w:rPr>
        <w:t xml:space="preserve"> 1276</w:t>
      </w:r>
      <w:r w:rsidRPr="00F45737">
        <w:rPr>
          <w:rFonts w:hint="cs"/>
          <w:rtl/>
        </w:rPr>
        <w:t>.</w:t>
      </w:r>
      <w:r w:rsidRPr="00F45737">
        <w:rPr>
          <w:vertAlign w:val="superscript"/>
          <w:rtl/>
        </w:rPr>
        <w:t>(</w:t>
      </w:r>
      <w:r w:rsidRPr="00F45737">
        <w:rPr>
          <w:vertAlign w:val="superscript"/>
          <w:rtl/>
        </w:rPr>
        <w:footnoteReference w:id="49"/>
      </w:r>
      <w:r w:rsidRPr="00F45737">
        <w:rPr>
          <w:vertAlign w:val="superscript"/>
          <w:rtl/>
        </w:rPr>
        <w:t>)</w:t>
      </w:r>
    </w:p>
    <w:p w:rsidR="009417D2" w:rsidRPr="00F45737" w:rsidRDefault="009417D2" w:rsidP="009417D2">
      <w:pPr>
        <w:pStyle w:val="NoSpacing"/>
        <w:numPr>
          <w:ilvl w:val="0"/>
          <w:numId w:val="17"/>
        </w:numPr>
        <w:rPr>
          <w:rtl/>
        </w:rPr>
      </w:pPr>
      <w:r w:rsidRPr="00F45737">
        <w:rPr>
          <w:rtl/>
        </w:rPr>
        <w:t>شرح العوامل للجرجاني</w:t>
      </w:r>
      <w:r w:rsidRPr="00F45737">
        <w:rPr>
          <w:rFonts w:hint="cs"/>
          <w:rtl/>
        </w:rPr>
        <w:t xml:space="preserve">: ذكره </w:t>
      </w:r>
      <w:r w:rsidRPr="00F45737">
        <w:rPr>
          <w:rtl/>
        </w:rPr>
        <w:t>البغدادي</w:t>
      </w:r>
      <w:r w:rsidRPr="00F45737">
        <w:rPr>
          <w:rFonts w:hint="cs"/>
          <w:rtl/>
        </w:rPr>
        <w:t>.</w:t>
      </w:r>
    </w:p>
    <w:p w:rsidR="009417D2" w:rsidRPr="00D81B9C" w:rsidRDefault="009417D2" w:rsidP="009417D2">
      <w:pPr>
        <w:pStyle w:val="NoSpacing"/>
        <w:numPr>
          <w:ilvl w:val="0"/>
          <w:numId w:val="17"/>
        </w:numPr>
        <w:rPr>
          <w:rtl/>
        </w:rPr>
      </w:pPr>
      <w:r w:rsidRPr="00F45737">
        <w:rPr>
          <w:rtl/>
        </w:rPr>
        <w:lastRenderedPageBreak/>
        <w:t>شرح الفريد في النحو</w:t>
      </w:r>
      <w:r w:rsidRPr="00F45737">
        <w:rPr>
          <w:rFonts w:hint="cs"/>
          <w:rtl/>
        </w:rPr>
        <w:t>.</w:t>
      </w:r>
      <w:r w:rsidRPr="00F45737">
        <w:rPr>
          <w:vertAlign w:val="superscript"/>
          <w:rtl/>
        </w:rPr>
        <w:t xml:space="preserve"> (</w:t>
      </w:r>
      <w:r w:rsidRPr="00F45737">
        <w:rPr>
          <w:vertAlign w:val="superscript"/>
          <w:rtl/>
        </w:rPr>
        <w:footnoteReference w:id="50"/>
      </w:r>
      <w:r w:rsidRPr="00F45737">
        <w:rPr>
          <w:vertAlign w:val="superscript"/>
          <w:rtl/>
        </w:rPr>
        <w:t>)</w:t>
      </w:r>
    </w:p>
    <w:p w:rsidR="009417D2" w:rsidRPr="00F45737" w:rsidRDefault="009417D2" w:rsidP="009417D2">
      <w:pPr>
        <w:pStyle w:val="NoSpacing"/>
        <w:numPr>
          <w:ilvl w:val="0"/>
          <w:numId w:val="17"/>
        </w:numPr>
      </w:pPr>
      <w:r w:rsidRPr="00F45737">
        <w:rPr>
          <w:rtl/>
        </w:rPr>
        <w:t>شرح قصيدة البردة للبوصيري (694هـ) بالفارسية.</w:t>
      </w:r>
      <w:r w:rsidRPr="00F45737">
        <w:rPr>
          <w:vertAlign w:val="superscript"/>
          <w:rtl/>
        </w:rPr>
        <w:t xml:space="preserve"> (</w:t>
      </w:r>
      <w:r w:rsidRPr="00F45737">
        <w:rPr>
          <w:vertAlign w:val="superscript"/>
          <w:rtl/>
        </w:rPr>
        <w:footnoteReference w:id="51"/>
      </w:r>
      <w:r w:rsidRPr="00F45737">
        <w:rPr>
          <w:vertAlign w:val="superscript"/>
          <w:rtl/>
        </w:rPr>
        <w:t>)</w:t>
      </w:r>
    </w:p>
    <w:p w:rsidR="009417D2" w:rsidRPr="00F45737" w:rsidRDefault="009417D2" w:rsidP="009417D2">
      <w:pPr>
        <w:pStyle w:val="NoSpacing"/>
        <w:numPr>
          <w:ilvl w:val="0"/>
          <w:numId w:val="17"/>
        </w:numPr>
        <w:rPr>
          <w:rtl/>
        </w:rPr>
      </w:pPr>
      <w:r>
        <w:rPr>
          <w:rtl/>
        </w:rPr>
        <w:t>شرح الكافية</w:t>
      </w:r>
      <w:r w:rsidRPr="00F45737">
        <w:rPr>
          <w:rtl/>
        </w:rPr>
        <w:t xml:space="preserve"> في النحو</w:t>
      </w:r>
      <w:r>
        <w:rPr>
          <w:rFonts w:hint="cs"/>
          <w:rtl/>
        </w:rPr>
        <w:t>:</w:t>
      </w:r>
      <w:r>
        <w:rPr>
          <w:rtl/>
        </w:rPr>
        <w:t xml:space="preserve"> عارض به الر</w:t>
      </w:r>
      <w:r>
        <w:rPr>
          <w:rFonts w:hint="cs"/>
          <w:rtl/>
        </w:rPr>
        <w:t>ضي,</w:t>
      </w:r>
      <w:r w:rsidRPr="00F45737">
        <w:rPr>
          <w:rFonts w:hint="cs"/>
          <w:rtl/>
        </w:rPr>
        <w:t xml:space="preserve"> ذكره البغدادي</w:t>
      </w:r>
      <w:r w:rsidRPr="00F45737">
        <w:rPr>
          <w:rtl/>
        </w:rPr>
        <w:t xml:space="preserve">, </w:t>
      </w:r>
      <w:r w:rsidRPr="00F45737">
        <w:rPr>
          <w:rFonts w:hint="cs"/>
          <w:rtl/>
        </w:rPr>
        <w:t>و</w:t>
      </w:r>
      <w:r w:rsidRPr="00F45737">
        <w:rPr>
          <w:rtl/>
        </w:rPr>
        <w:t>في الشامل أنه طبع في استانبول, بعناية محمد أسعد صفوت, دار السلطنة نظارة محمد أسعد</w:t>
      </w:r>
      <w:r w:rsidRPr="00F45737">
        <w:rPr>
          <w:rFonts w:hint="cs"/>
          <w:rtl/>
        </w:rPr>
        <w:t xml:space="preserve"> في 483 صحيفة</w:t>
      </w:r>
      <w:r w:rsidRPr="00F45737">
        <w:rPr>
          <w:rtl/>
        </w:rPr>
        <w:t>,</w:t>
      </w:r>
      <w:r w:rsidRPr="00F45737">
        <w:rPr>
          <w:rFonts w:hint="cs"/>
          <w:rtl/>
        </w:rPr>
        <w:t xml:space="preserve"> سنة:</w:t>
      </w:r>
      <w:r w:rsidRPr="00F45737">
        <w:rPr>
          <w:rtl/>
        </w:rPr>
        <w:t xml:space="preserve"> 1256هـ-1840م.</w:t>
      </w:r>
    </w:p>
    <w:p w:rsidR="009417D2" w:rsidRPr="00F45737" w:rsidRDefault="009417D2" w:rsidP="009417D2">
      <w:pPr>
        <w:pStyle w:val="NoSpacing"/>
        <w:numPr>
          <w:ilvl w:val="0"/>
          <w:numId w:val="17"/>
        </w:numPr>
        <w:rPr>
          <w:rtl/>
        </w:rPr>
      </w:pPr>
      <w:r w:rsidRPr="00F45737">
        <w:rPr>
          <w:rtl/>
        </w:rPr>
        <w:t>شرح المختصر في النحو</w:t>
      </w:r>
      <w:r w:rsidRPr="00F45737">
        <w:rPr>
          <w:rFonts w:hint="cs"/>
          <w:rtl/>
        </w:rPr>
        <w:t>: ذكره البغدادي</w:t>
      </w:r>
      <w:r>
        <w:rPr>
          <w:rFonts w:hint="cs"/>
          <w:rtl/>
        </w:rPr>
        <w:t>.</w:t>
      </w:r>
    </w:p>
    <w:p w:rsidR="009417D2" w:rsidRPr="00F45737" w:rsidRDefault="009417D2" w:rsidP="009417D2">
      <w:pPr>
        <w:pStyle w:val="NoSpacing"/>
        <w:numPr>
          <w:ilvl w:val="0"/>
          <w:numId w:val="17"/>
        </w:numPr>
        <w:rPr>
          <w:rtl/>
        </w:rPr>
      </w:pPr>
      <w:r w:rsidRPr="00F45737">
        <w:rPr>
          <w:rtl/>
        </w:rPr>
        <w:t>شرح تهذيب المنطق</w:t>
      </w:r>
      <w:r w:rsidRPr="00F45737">
        <w:rPr>
          <w:rFonts w:hint="cs"/>
          <w:rtl/>
        </w:rPr>
        <w:t>: ذكره الب</w:t>
      </w:r>
      <w:r w:rsidRPr="00F45737">
        <w:rPr>
          <w:rtl/>
        </w:rPr>
        <w:t>غ</w:t>
      </w:r>
      <w:r w:rsidRPr="00F45737">
        <w:rPr>
          <w:rFonts w:hint="cs"/>
          <w:rtl/>
        </w:rPr>
        <w:t>دادي</w:t>
      </w:r>
      <w:r>
        <w:rPr>
          <w:rFonts w:hint="cs"/>
          <w:rtl/>
        </w:rPr>
        <w:t>.</w:t>
      </w:r>
    </w:p>
    <w:p w:rsidR="009417D2" w:rsidRPr="00F45737" w:rsidRDefault="009417D2" w:rsidP="009417D2">
      <w:pPr>
        <w:pStyle w:val="NoSpacing"/>
        <w:numPr>
          <w:ilvl w:val="0"/>
          <w:numId w:val="17"/>
        </w:numPr>
      </w:pPr>
      <w:r>
        <w:rPr>
          <w:rtl/>
        </w:rPr>
        <w:t>شرح رسالة الوضع لل</w:t>
      </w:r>
      <w:r>
        <w:rPr>
          <w:rFonts w:hint="cs"/>
          <w:rtl/>
        </w:rPr>
        <w:t>إ</w:t>
      </w:r>
      <w:r w:rsidRPr="00F45737">
        <w:rPr>
          <w:rtl/>
        </w:rPr>
        <w:t>يجي</w:t>
      </w:r>
      <w:r w:rsidRPr="00F45737">
        <w:rPr>
          <w:rFonts w:hint="cs"/>
          <w:rtl/>
        </w:rPr>
        <w:t>:</w:t>
      </w:r>
      <w:r w:rsidRPr="00F45737">
        <w:rPr>
          <w:rtl/>
        </w:rPr>
        <w:t xml:space="preserve"> ذكر الزركلي</w:t>
      </w:r>
      <w:r w:rsidRPr="00F45737">
        <w:rPr>
          <w:rFonts w:hint="cs"/>
          <w:rtl/>
        </w:rPr>
        <w:t xml:space="preserve"> أنه مخطوط</w:t>
      </w:r>
      <w:r w:rsidRPr="00F45737">
        <w:rPr>
          <w:rtl/>
        </w:rPr>
        <w:t xml:space="preserve"> في أوقاف بغدا</w:t>
      </w:r>
      <w:r w:rsidRPr="00F45737">
        <w:rPr>
          <w:rFonts w:hint="cs"/>
          <w:rtl/>
        </w:rPr>
        <w:t>د.</w:t>
      </w:r>
    </w:p>
    <w:p w:rsidR="009417D2" w:rsidRPr="00F45737" w:rsidRDefault="009417D2" w:rsidP="009417D2">
      <w:pPr>
        <w:pStyle w:val="NoSpacing"/>
        <w:numPr>
          <w:ilvl w:val="0"/>
          <w:numId w:val="17"/>
        </w:numPr>
      </w:pPr>
      <w:r w:rsidRPr="00F45737">
        <w:rPr>
          <w:rtl/>
        </w:rPr>
        <w:t>شرح الوقاية</w:t>
      </w:r>
      <w:r w:rsidRPr="00F45737">
        <w:rPr>
          <w:rFonts w:hint="cs"/>
          <w:rtl/>
        </w:rPr>
        <w:t>: ذكره عمر رضا كحالة,</w:t>
      </w:r>
      <w:r w:rsidRPr="00F45737">
        <w:rPr>
          <w:rtl/>
        </w:rPr>
        <w:t xml:space="preserve"> وهو مخطوط في مكتبة الأوقاف العامة في بغدادالمسم</w:t>
      </w:r>
      <w:r>
        <w:rPr>
          <w:rFonts w:hint="cs"/>
          <w:rtl/>
        </w:rPr>
        <w:t>َّ</w:t>
      </w:r>
      <w:r w:rsidRPr="00F45737">
        <w:rPr>
          <w:rtl/>
        </w:rPr>
        <w:t>ى شرح وقاية الرواية في الفقه الحنفي في 195 ورقة</w:t>
      </w:r>
      <w:r w:rsidRPr="00F45737">
        <w:rPr>
          <w:vertAlign w:val="superscript"/>
          <w:rtl/>
        </w:rPr>
        <w:t>(</w:t>
      </w:r>
      <w:r w:rsidRPr="00F45737">
        <w:rPr>
          <w:vertAlign w:val="superscript"/>
          <w:rtl/>
        </w:rPr>
        <w:footnoteReference w:id="52"/>
      </w:r>
      <w:r w:rsidRPr="00F45737">
        <w:rPr>
          <w:vertAlign w:val="superscript"/>
          <w:rtl/>
        </w:rPr>
        <w:t>)</w:t>
      </w:r>
      <w:r w:rsidRPr="00F45737">
        <w:rPr>
          <w:rtl/>
        </w:rPr>
        <w:t>.</w:t>
      </w:r>
    </w:p>
    <w:p w:rsidR="009417D2" w:rsidRPr="00F45737" w:rsidRDefault="009417D2" w:rsidP="009417D2">
      <w:pPr>
        <w:pStyle w:val="NoSpacing"/>
        <w:numPr>
          <w:ilvl w:val="0"/>
          <w:numId w:val="17"/>
        </w:numPr>
      </w:pPr>
      <w:r w:rsidRPr="00F45737">
        <w:rPr>
          <w:rtl/>
        </w:rPr>
        <w:t>عصام</w:t>
      </w:r>
      <w:r w:rsidRPr="004B2134">
        <w:rPr>
          <w:vertAlign w:val="superscript"/>
          <w:rtl/>
        </w:rPr>
        <w:t>(</w:t>
      </w:r>
      <w:r w:rsidRPr="004B2134">
        <w:rPr>
          <w:vertAlign w:val="superscript"/>
          <w:rtl/>
        </w:rPr>
        <w:footnoteReference w:id="53"/>
      </w:r>
      <w:r w:rsidRPr="004B2134">
        <w:rPr>
          <w:vertAlign w:val="superscript"/>
          <w:rtl/>
        </w:rPr>
        <w:t>)</w:t>
      </w:r>
      <w:r w:rsidRPr="00F45737">
        <w:rPr>
          <w:rtl/>
        </w:rPr>
        <w:t xml:space="preserve"> على الرسالة </w:t>
      </w:r>
      <w:r>
        <w:rPr>
          <w:rtl/>
        </w:rPr>
        <w:t>الوضعية - أوله: نسألك فائدة تمل</w:t>
      </w:r>
      <w:r>
        <w:rPr>
          <w:rFonts w:hint="cs"/>
          <w:rtl/>
        </w:rPr>
        <w:t>أ</w:t>
      </w:r>
      <w:r w:rsidRPr="00F45737">
        <w:rPr>
          <w:rtl/>
        </w:rPr>
        <w:t xml:space="preserve"> مائدة تنزلها من السماء يامن من علينا بتع</w:t>
      </w:r>
      <w:r>
        <w:rPr>
          <w:rtl/>
        </w:rPr>
        <w:t>ليم ال</w:t>
      </w:r>
      <w:r>
        <w:rPr>
          <w:rFonts w:hint="cs"/>
          <w:rtl/>
        </w:rPr>
        <w:t>أ</w:t>
      </w:r>
      <w:r>
        <w:rPr>
          <w:rtl/>
        </w:rPr>
        <w:t>سماء - بهامشه حواش وشروح</w:t>
      </w:r>
      <w:r w:rsidRPr="00F45737">
        <w:rPr>
          <w:rtl/>
        </w:rPr>
        <w:t xml:space="preserve">. </w:t>
      </w:r>
      <w:r>
        <w:rPr>
          <w:rFonts w:hint="cs"/>
          <w:rtl/>
        </w:rPr>
        <w:t xml:space="preserve">ذكر </w:t>
      </w:r>
      <w:r w:rsidRPr="00F45737">
        <w:rPr>
          <w:rtl/>
        </w:rPr>
        <w:t>سركيس</w:t>
      </w:r>
      <w:r>
        <w:rPr>
          <w:rFonts w:hint="cs"/>
          <w:rtl/>
        </w:rPr>
        <w:t xml:space="preserve"> أنّه</w:t>
      </w:r>
      <w:r w:rsidRPr="00F45737">
        <w:rPr>
          <w:rtl/>
        </w:rPr>
        <w:t xml:space="preserve"> طبع </w:t>
      </w:r>
      <w:r>
        <w:rPr>
          <w:rFonts w:hint="cs"/>
          <w:rtl/>
        </w:rPr>
        <w:t>في ال</w:t>
      </w:r>
      <w:r w:rsidRPr="00F45737">
        <w:rPr>
          <w:rtl/>
        </w:rPr>
        <w:t>أستانة</w:t>
      </w:r>
      <w:r>
        <w:rPr>
          <w:rFonts w:hint="cs"/>
          <w:rtl/>
        </w:rPr>
        <w:t>, طبع حجر,</w:t>
      </w:r>
      <w:r w:rsidRPr="00F45737">
        <w:rPr>
          <w:rtl/>
        </w:rPr>
        <w:t xml:space="preserve"> 1274</w:t>
      </w:r>
      <w:r>
        <w:rPr>
          <w:rFonts w:hint="cs"/>
          <w:rtl/>
        </w:rPr>
        <w:t>ه,</w:t>
      </w:r>
      <w:r w:rsidRPr="00F45737">
        <w:rPr>
          <w:rtl/>
        </w:rPr>
        <w:t xml:space="preserve"> ص 96</w:t>
      </w:r>
      <w:r w:rsidRPr="00F45737">
        <w:rPr>
          <w:rFonts w:hint="cs"/>
          <w:rtl/>
        </w:rPr>
        <w:t>.</w:t>
      </w:r>
      <w:r w:rsidRPr="00F45737">
        <w:rPr>
          <w:vertAlign w:val="superscript"/>
          <w:rtl/>
        </w:rPr>
        <w:t xml:space="preserve"> (</w:t>
      </w:r>
      <w:r w:rsidRPr="00F45737">
        <w:rPr>
          <w:vertAlign w:val="superscript"/>
          <w:rtl/>
        </w:rPr>
        <w:footnoteReference w:id="54"/>
      </w:r>
      <w:r w:rsidRPr="00F45737">
        <w:rPr>
          <w:vertAlign w:val="superscript"/>
          <w:rtl/>
        </w:rPr>
        <w:t>)</w:t>
      </w:r>
    </w:p>
    <w:p w:rsidR="009417D2" w:rsidRPr="00F45737" w:rsidRDefault="009417D2" w:rsidP="009417D2">
      <w:pPr>
        <w:pStyle w:val="NoSpacing"/>
        <w:numPr>
          <w:ilvl w:val="0"/>
          <w:numId w:val="17"/>
        </w:numPr>
      </w:pPr>
      <w:r w:rsidRPr="00F45737">
        <w:rPr>
          <w:rtl/>
        </w:rPr>
        <w:t>عصام</w:t>
      </w:r>
      <w:r w:rsidRPr="004B2134">
        <w:rPr>
          <w:vertAlign w:val="superscript"/>
          <w:rtl/>
        </w:rPr>
        <w:t>(</w:t>
      </w:r>
      <w:r w:rsidRPr="004B2134">
        <w:rPr>
          <w:vertAlign w:val="superscript"/>
          <w:rtl/>
        </w:rPr>
        <w:footnoteReference w:id="55"/>
      </w:r>
      <w:r w:rsidRPr="004B2134">
        <w:rPr>
          <w:vertAlign w:val="superscript"/>
          <w:rtl/>
        </w:rPr>
        <w:t>)</w:t>
      </w:r>
      <w:r w:rsidRPr="00F45737">
        <w:rPr>
          <w:rtl/>
        </w:rPr>
        <w:t xml:space="preserve"> على الجام</w:t>
      </w:r>
      <w:r w:rsidRPr="00F45737">
        <w:rPr>
          <w:rFonts w:hint="cs"/>
          <w:rtl/>
        </w:rPr>
        <w:t>ي,</w:t>
      </w:r>
      <w:r w:rsidRPr="00F45737">
        <w:rPr>
          <w:rtl/>
        </w:rPr>
        <w:t xml:space="preserve"> وهو شرح على شرح الجام</w:t>
      </w:r>
      <w:r w:rsidRPr="00F45737">
        <w:rPr>
          <w:rFonts w:hint="cs"/>
          <w:rtl/>
        </w:rPr>
        <w:t>ي</w:t>
      </w:r>
      <w:r>
        <w:rPr>
          <w:rtl/>
        </w:rPr>
        <w:t xml:space="preserve"> على الكافية</w:t>
      </w:r>
      <w:r w:rsidRPr="00F45737">
        <w:rPr>
          <w:rFonts w:hint="cs"/>
          <w:rtl/>
        </w:rPr>
        <w:t>:  ذكر سركيس أنه طبع عدة طبعات في ال</w:t>
      </w:r>
      <w:r w:rsidRPr="00F45737">
        <w:rPr>
          <w:rtl/>
        </w:rPr>
        <w:t>أستانة</w:t>
      </w:r>
      <w:r w:rsidRPr="00F45737">
        <w:rPr>
          <w:rFonts w:hint="cs"/>
          <w:rtl/>
        </w:rPr>
        <w:t>؛ أولها في 347 صحيفة سنة</w:t>
      </w:r>
      <w:r w:rsidRPr="00F45737">
        <w:rPr>
          <w:rtl/>
        </w:rPr>
        <w:t xml:space="preserve"> 1256</w:t>
      </w:r>
      <w:r w:rsidRPr="00F45737">
        <w:rPr>
          <w:rFonts w:hint="cs"/>
          <w:rtl/>
        </w:rPr>
        <w:t xml:space="preserve">هـ أو </w:t>
      </w:r>
      <w:r w:rsidRPr="00F45737">
        <w:rPr>
          <w:rtl/>
        </w:rPr>
        <w:t>1259</w:t>
      </w:r>
      <w:r w:rsidRPr="00F45737">
        <w:rPr>
          <w:rFonts w:hint="cs"/>
          <w:rtl/>
        </w:rPr>
        <w:t>هـ في 347 صحيفة.</w:t>
      </w:r>
    </w:p>
    <w:p w:rsidR="009417D2" w:rsidRPr="00F45737" w:rsidRDefault="009417D2" w:rsidP="009417D2">
      <w:pPr>
        <w:pStyle w:val="NoSpacing"/>
        <w:numPr>
          <w:ilvl w:val="0"/>
          <w:numId w:val="17"/>
        </w:numPr>
      </w:pPr>
      <w:r w:rsidRPr="00F45737">
        <w:rPr>
          <w:rtl/>
        </w:rPr>
        <w:t>فوائد في شرح العقائد</w:t>
      </w:r>
      <w:r w:rsidRPr="00F45737">
        <w:rPr>
          <w:rFonts w:hint="cs"/>
          <w:rtl/>
        </w:rPr>
        <w:t>:</w:t>
      </w:r>
      <w:r w:rsidRPr="00F45737">
        <w:rPr>
          <w:rtl/>
        </w:rPr>
        <w:t xml:space="preserve"> في الشامل أنه طبع في استانبول-المطبعة العامرة, بعناية شيخ زاده السيد محمد أسعد</w:t>
      </w:r>
      <w:r w:rsidRPr="00F45737">
        <w:rPr>
          <w:rFonts w:hint="cs"/>
          <w:rtl/>
        </w:rPr>
        <w:t xml:space="preserve"> في 483 صحيفة</w:t>
      </w:r>
      <w:r w:rsidRPr="00F45737">
        <w:rPr>
          <w:rtl/>
        </w:rPr>
        <w:t>,</w:t>
      </w:r>
      <w:r w:rsidRPr="00F45737">
        <w:rPr>
          <w:rFonts w:hint="cs"/>
          <w:rtl/>
        </w:rPr>
        <w:t xml:space="preserve"> سنة</w:t>
      </w:r>
      <w:r w:rsidRPr="00F45737">
        <w:rPr>
          <w:rtl/>
        </w:rPr>
        <w:t xml:space="preserve"> 1249هـ-1833م.</w:t>
      </w:r>
      <w:r w:rsidRPr="00F45737">
        <w:rPr>
          <w:vertAlign w:val="superscript"/>
          <w:rtl/>
        </w:rPr>
        <w:t xml:space="preserve"> (</w:t>
      </w:r>
      <w:r w:rsidRPr="00F45737">
        <w:rPr>
          <w:vertAlign w:val="superscript"/>
          <w:rtl/>
        </w:rPr>
        <w:footnoteReference w:id="56"/>
      </w:r>
      <w:r w:rsidRPr="00F45737">
        <w:rPr>
          <w:vertAlign w:val="superscript"/>
          <w:rtl/>
        </w:rPr>
        <w:t>)</w:t>
      </w:r>
    </w:p>
    <w:p w:rsidR="009417D2" w:rsidRPr="00F45737" w:rsidRDefault="009417D2" w:rsidP="009417D2">
      <w:pPr>
        <w:pStyle w:val="NoSpacing"/>
        <w:numPr>
          <w:ilvl w:val="0"/>
          <w:numId w:val="17"/>
        </w:numPr>
      </w:pPr>
      <w:r w:rsidRPr="00F45737">
        <w:rPr>
          <w:rtl/>
        </w:rPr>
        <w:lastRenderedPageBreak/>
        <w:t>كشف الأسرار على حاشية العصام</w:t>
      </w:r>
      <w:r w:rsidRPr="00F45737">
        <w:rPr>
          <w:rFonts w:hint="cs"/>
          <w:rtl/>
        </w:rPr>
        <w:t>.</w:t>
      </w:r>
      <w:r w:rsidRPr="00F45737">
        <w:rPr>
          <w:vertAlign w:val="superscript"/>
          <w:rtl/>
        </w:rPr>
        <w:t>(</w:t>
      </w:r>
      <w:r w:rsidRPr="00F45737">
        <w:rPr>
          <w:vertAlign w:val="superscript"/>
          <w:rtl/>
        </w:rPr>
        <w:footnoteReference w:id="57"/>
      </w:r>
      <w:r w:rsidRPr="00F45737">
        <w:rPr>
          <w:vertAlign w:val="superscript"/>
          <w:rtl/>
        </w:rPr>
        <w:t>)</w:t>
      </w:r>
    </w:p>
    <w:p w:rsidR="009417D2" w:rsidRPr="00F45737" w:rsidRDefault="009417D2" w:rsidP="009417D2">
      <w:pPr>
        <w:pStyle w:val="NoSpacing"/>
        <w:numPr>
          <w:ilvl w:val="0"/>
          <w:numId w:val="17"/>
        </w:numPr>
      </w:pPr>
      <w:r w:rsidRPr="00F45737">
        <w:rPr>
          <w:rtl/>
        </w:rPr>
        <w:t>مختصر في النحو</w:t>
      </w:r>
      <w:r w:rsidRPr="00F45737">
        <w:rPr>
          <w:rFonts w:hint="cs"/>
          <w:rtl/>
        </w:rPr>
        <w:t>: ذكره البغدادي.</w:t>
      </w:r>
    </w:p>
    <w:p w:rsidR="009417D2" w:rsidRPr="00D52147" w:rsidRDefault="009417D2" w:rsidP="009417D2">
      <w:pPr>
        <w:pStyle w:val="NoSpacing"/>
        <w:numPr>
          <w:ilvl w:val="0"/>
          <w:numId w:val="17"/>
        </w:numPr>
        <w:rPr>
          <w:rtl/>
        </w:rPr>
      </w:pPr>
      <w:r>
        <w:rPr>
          <w:rtl/>
        </w:rPr>
        <w:t>ميزان ال</w:t>
      </w:r>
      <w:r>
        <w:rPr>
          <w:rFonts w:hint="cs"/>
          <w:rtl/>
        </w:rPr>
        <w:t>أ</w:t>
      </w:r>
      <w:r w:rsidRPr="00D52147">
        <w:rPr>
          <w:rtl/>
        </w:rPr>
        <w:t>دب</w:t>
      </w:r>
      <w:r w:rsidRPr="00D52147">
        <w:rPr>
          <w:rFonts w:hint="cs"/>
          <w:rtl/>
        </w:rPr>
        <w:t>:في الصرف والنحو والبيان,ذكره حاجي خليفة</w:t>
      </w:r>
      <w:r w:rsidRPr="00D52147">
        <w:rPr>
          <w:vertAlign w:val="superscript"/>
          <w:rtl/>
        </w:rPr>
        <w:t>(</w:t>
      </w:r>
      <w:r w:rsidRPr="00D52147">
        <w:rPr>
          <w:vertAlign w:val="superscript"/>
          <w:rtl/>
        </w:rPr>
        <w:footnoteReference w:id="58"/>
      </w:r>
      <w:r w:rsidRPr="00D52147">
        <w:rPr>
          <w:vertAlign w:val="superscript"/>
          <w:rtl/>
        </w:rPr>
        <w:t>)</w:t>
      </w:r>
      <w:r w:rsidRPr="00D52147">
        <w:rPr>
          <w:rFonts w:hint="cs"/>
          <w:rtl/>
        </w:rPr>
        <w:t xml:space="preserve">وذكر سركيس أنّه </w:t>
      </w:r>
      <w:r w:rsidRPr="00D52147">
        <w:rPr>
          <w:rtl/>
        </w:rPr>
        <w:t xml:space="preserve">طبع مع عجالة البيان لمحمد طاشكندي </w:t>
      </w:r>
      <w:r w:rsidRPr="00D52147">
        <w:rPr>
          <w:rFonts w:hint="cs"/>
          <w:rtl/>
        </w:rPr>
        <w:t>في ال</w:t>
      </w:r>
      <w:r w:rsidRPr="00D52147">
        <w:rPr>
          <w:rtl/>
        </w:rPr>
        <w:t>أستانة</w:t>
      </w:r>
      <w:r w:rsidRPr="00D52147">
        <w:rPr>
          <w:rFonts w:hint="cs"/>
          <w:rtl/>
        </w:rPr>
        <w:t xml:space="preserve"> سنة</w:t>
      </w:r>
      <w:r w:rsidRPr="00D52147">
        <w:rPr>
          <w:rtl/>
        </w:rPr>
        <w:t xml:space="preserve"> 1286</w:t>
      </w:r>
      <w:r w:rsidRPr="00D52147">
        <w:rPr>
          <w:rFonts w:hint="cs"/>
          <w:rtl/>
        </w:rPr>
        <w:t>هـ</w:t>
      </w:r>
      <w:r w:rsidRPr="00D52147">
        <w:rPr>
          <w:rtl/>
        </w:rPr>
        <w:t xml:space="preserve">. </w:t>
      </w:r>
    </w:p>
    <w:p w:rsidR="009417D2" w:rsidRPr="00415B00" w:rsidRDefault="009417D2" w:rsidP="009417D2">
      <w:pPr>
        <w:pStyle w:val="NoSpacing"/>
        <w:rPr>
          <w:rFonts w:ascii="Arabic Typesetting" w:hAnsi="Arabic Typesetting" w:cs="DecoType Naskh Variants"/>
          <w:b/>
          <w:bCs/>
          <w:sz w:val="40"/>
          <w:szCs w:val="40"/>
          <w:rtl/>
        </w:rPr>
      </w:pPr>
      <w:r w:rsidRPr="00415B00">
        <w:rPr>
          <w:rFonts w:ascii="Arabic Typesetting" w:hAnsi="Arabic Typesetting" w:cs="DecoType Naskh Variants"/>
          <w:b/>
          <w:bCs/>
          <w:sz w:val="40"/>
          <w:szCs w:val="40"/>
          <w:rtl/>
        </w:rPr>
        <w:t>المطلب الخامس: عناية من جاء بعده بمؤلفاته:</w:t>
      </w:r>
    </w:p>
    <w:p w:rsidR="009417D2" w:rsidRDefault="009417D2" w:rsidP="009417D2">
      <w:pPr>
        <w:pStyle w:val="NoSpacing"/>
        <w:rPr>
          <w:rtl/>
        </w:rPr>
      </w:pPr>
      <w:r w:rsidRPr="00FB77D9">
        <w:rPr>
          <w:rtl/>
        </w:rPr>
        <w:t>وجدت فيما</w:t>
      </w:r>
      <w:r>
        <w:rPr>
          <w:rtl/>
        </w:rPr>
        <w:t xml:space="preserve"> بحثت فيه من الموسوعات </w:t>
      </w:r>
      <w:r>
        <w:rPr>
          <w:rFonts w:hint="cs"/>
          <w:rtl/>
        </w:rPr>
        <w:t>ثلاث مخطوطات في هذا الشأن:</w:t>
      </w:r>
    </w:p>
    <w:p w:rsidR="009417D2" w:rsidRDefault="009417D2" w:rsidP="009417D2">
      <w:pPr>
        <w:pStyle w:val="NoSpacing"/>
        <w:rPr>
          <w:rtl/>
        </w:rPr>
      </w:pPr>
      <w:r w:rsidRPr="00C85A5C">
        <w:rPr>
          <w:rFonts w:hint="cs"/>
          <w:b/>
          <w:bCs/>
          <w:rtl/>
        </w:rPr>
        <w:t>الأولى</w:t>
      </w:r>
      <w:r w:rsidRPr="00C85A5C">
        <w:rPr>
          <w:rFonts w:hint="cs"/>
          <w:rtl/>
        </w:rPr>
        <w:t>: "</w:t>
      </w:r>
      <w:r w:rsidRPr="00C85A5C">
        <w:rPr>
          <w:rtl/>
        </w:rPr>
        <w:t>رسالة في الكلام على تفسير القاضي البيضاوي لقوله تعالى</w:t>
      </w:r>
      <w:r w:rsidRPr="00C85A5C">
        <w:rPr>
          <w:rFonts w:hint="cs"/>
          <w:rtl/>
        </w:rPr>
        <w:t>:</w:t>
      </w:r>
      <w:r w:rsidRPr="00C85A5C">
        <w:rPr>
          <w:rtl/>
        </w:rPr>
        <w:t xml:space="preserve"> ﴿لاب</w:t>
      </w:r>
      <w:r w:rsidRPr="00C85A5C">
        <w:rPr>
          <w:rFonts w:hint="cs"/>
          <w:rtl/>
        </w:rPr>
        <w:t>ِ</w:t>
      </w:r>
      <w:r w:rsidRPr="00C85A5C">
        <w:rPr>
          <w:rtl/>
        </w:rPr>
        <w:t>ث</w:t>
      </w:r>
      <w:r w:rsidRPr="00C85A5C">
        <w:rPr>
          <w:rFonts w:hint="cs"/>
          <w:rtl/>
        </w:rPr>
        <w:t>ِ</w:t>
      </w:r>
      <w:r w:rsidRPr="00C85A5C">
        <w:rPr>
          <w:rtl/>
        </w:rPr>
        <w:t>ي</w:t>
      </w:r>
      <w:r w:rsidRPr="00C85A5C">
        <w:rPr>
          <w:rFonts w:hint="cs"/>
          <w:rtl/>
        </w:rPr>
        <w:t>ْ</w:t>
      </w:r>
      <w:r w:rsidRPr="00C85A5C">
        <w:rPr>
          <w:rtl/>
        </w:rPr>
        <w:t>ن</w:t>
      </w:r>
      <w:r w:rsidRPr="00C85A5C">
        <w:rPr>
          <w:rFonts w:hint="cs"/>
          <w:rtl/>
        </w:rPr>
        <w:t>َ</w:t>
      </w:r>
      <w:r w:rsidRPr="00C85A5C">
        <w:rPr>
          <w:rtl/>
        </w:rPr>
        <w:t xml:space="preserve"> ف</w:t>
      </w:r>
      <w:r w:rsidRPr="00C85A5C">
        <w:rPr>
          <w:rFonts w:hint="cs"/>
          <w:rtl/>
        </w:rPr>
        <w:t>ِ</w:t>
      </w:r>
      <w:r w:rsidRPr="00C85A5C">
        <w:rPr>
          <w:rtl/>
        </w:rPr>
        <w:t>يه</w:t>
      </w:r>
      <w:r w:rsidRPr="00C85A5C">
        <w:rPr>
          <w:rFonts w:hint="cs"/>
          <w:rtl/>
        </w:rPr>
        <w:t>َ</w:t>
      </w:r>
      <w:r w:rsidRPr="00C85A5C">
        <w:rPr>
          <w:rtl/>
        </w:rPr>
        <w:t>ا أ</w:t>
      </w:r>
      <w:r w:rsidRPr="00C85A5C">
        <w:rPr>
          <w:rFonts w:hint="cs"/>
          <w:rtl/>
        </w:rPr>
        <w:t>َ</w:t>
      </w:r>
      <w:r w:rsidRPr="00C85A5C">
        <w:rPr>
          <w:rtl/>
        </w:rPr>
        <w:t>ح</w:t>
      </w:r>
      <w:r w:rsidRPr="00C85A5C">
        <w:rPr>
          <w:rFonts w:hint="cs"/>
          <w:rtl/>
        </w:rPr>
        <w:t>ْ</w:t>
      </w:r>
      <w:r w:rsidRPr="00C85A5C">
        <w:rPr>
          <w:rtl/>
        </w:rPr>
        <w:t>ق</w:t>
      </w:r>
      <w:r w:rsidRPr="00C85A5C">
        <w:rPr>
          <w:rFonts w:hint="cs"/>
          <w:rtl/>
        </w:rPr>
        <w:t>َ</w:t>
      </w:r>
      <w:r w:rsidRPr="00C85A5C">
        <w:rPr>
          <w:rtl/>
        </w:rPr>
        <w:t>اب</w:t>
      </w:r>
      <w:r w:rsidRPr="00C85A5C">
        <w:rPr>
          <w:rFonts w:hint="cs"/>
          <w:rtl/>
        </w:rPr>
        <w:t>َ</w:t>
      </w:r>
      <w:r w:rsidRPr="00C85A5C">
        <w:rPr>
          <w:rtl/>
        </w:rPr>
        <w:t>ا</w:t>
      </w:r>
      <w:r w:rsidRPr="00C85A5C">
        <w:rPr>
          <w:rFonts w:hint="cs"/>
          <w:rtl/>
        </w:rPr>
        <w:t>ً</w:t>
      </w:r>
      <w:r w:rsidRPr="00C85A5C">
        <w:rPr>
          <w:rtl/>
        </w:rPr>
        <w:t>﴾</w:t>
      </w:r>
      <w:r>
        <w:rPr>
          <w:rFonts w:hint="cs"/>
          <w:rtl/>
        </w:rPr>
        <w:t>[</w:t>
      </w:r>
      <w:r w:rsidRPr="00A31BE6">
        <w:rPr>
          <w:rtl/>
        </w:rPr>
        <w:t>النبأ 23</w:t>
      </w:r>
      <w:r>
        <w:rPr>
          <w:rFonts w:hint="cs"/>
          <w:rtl/>
        </w:rPr>
        <w:t>]</w:t>
      </w:r>
      <w:r w:rsidRPr="00A31BE6">
        <w:rPr>
          <w:rFonts w:hint="cs"/>
          <w:rtl/>
        </w:rPr>
        <w:t>؛</w:t>
      </w:r>
      <w:r w:rsidRPr="00A31BE6">
        <w:rPr>
          <w:rtl/>
        </w:rPr>
        <w:t xml:space="preserve"> في محاولة للتوفيق بين كلام الإسفراييني وبين كلام سعد الله بن عيسى الشهير بسعدي أفندي في حاشيتهما على تفسير البيضاوي</w:t>
      </w:r>
      <w:r>
        <w:rPr>
          <w:rFonts w:hint="cs"/>
          <w:rtl/>
        </w:rPr>
        <w:t>" لعبد الحليم القريمي</w:t>
      </w:r>
      <w:r w:rsidRPr="00A31BE6">
        <w:rPr>
          <w:rtl/>
        </w:rPr>
        <w:t>.والرسالة موجودة ضمن عدد كبير من الرسائل والحواشي في التفسير وغيرها من ص244-246(في ثلاث ورقات).</w:t>
      </w:r>
      <w:r w:rsidRPr="00A31BE6">
        <w:rPr>
          <w:vertAlign w:val="superscript"/>
          <w:rtl/>
        </w:rPr>
        <w:t xml:space="preserve"> (</w:t>
      </w:r>
      <w:r w:rsidRPr="00A31BE6">
        <w:rPr>
          <w:vertAlign w:val="superscript"/>
          <w:rtl/>
        </w:rPr>
        <w:footnoteReference w:id="59"/>
      </w:r>
      <w:r w:rsidRPr="00A31BE6">
        <w:rPr>
          <w:vertAlign w:val="superscript"/>
          <w:rtl/>
        </w:rPr>
        <w:t>)</w:t>
      </w:r>
    </w:p>
    <w:p w:rsidR="009417D2" w:rsidRPr="00A31BE6" w:rsidRDefault="009417D2" w:rsidP="009417D2">
      <w:pPr>
        <w:pStyle w:val="NoSpacing"/>
        <w:rPr>
          <w:b/>
          <w:bCs/>
          <w:rtl/>
        </w:rPr>
      </w:pPr>
      <w:r w:rsidRPr="00A31BE6">
        <w:rPr>
          <w:rFonts w:hint="cs"/>
          <w:b/>
          <w:bCs/>
          <w:rtl/>
        </w:rPr>
        <w:t xml:space="preserve">    الثانية:</w:t>
      </w:r>
      <w:r w:rsidRPr="00A31BE6">
        <w:rPr>
          <w:rFonts w:hint="cs"/>
          <w:rtl/>
        </w:rPr>
        <w:t>"حاشية على</w:t>
      </w:r>
      <w:r w:rsidRPr="00A31BE6">
        <w:rPr>
          <w:rtl/>
        </w:rPr>
        <w:t xml:space="preserve"> شرح رسالة الاستعارات للإسفراييني</w:t>
      </w:r>
      <w:r w:rsidRPr="00A31BE6">
        <w:rPr>
          <w:rFonts w:hint="cs"/>
          <w:rtl/>
        </w:rPr>
        <w:t>" ل</w:t>
      </w:r>
      <w:r w:rsidRPr="00A31BE6">
        <w:rPr>
          <w:rtl/>
        </w:rPr>
        <w:t>حسن بن محمد الزيباري الكردي في 49ورقة</w:t>
      </w:r>
      <w:r w:rsidRPr="00A31BE6">
        <w:rPr>
          <w:b/>
          <w:bCs/>
          <w:rtl/>
        </w:rPr>
        <w:t>.</w:t>
      </w:r>
      <w:r w:rsidRPr="00A31BE6">
        <w:rPr>
          <w:b/>
          <w:bCs/>
          <w:vertAlign w:val="superscript"/>
          <w:rtl/>
        </w:rPr>
        <w:t xml:space="preserve"> (</w:t>
      </w:r>
      <w:r w:rsidRPr="00A31BE6">
        <w:rPr>
          <w:b/>
          <w:bCs/>
          <w:vertAlign w:val="superscript"/>
          <w:rtl/>
        </w:rPr>
        <w:footnoteReference w:id="60"/>
      </w:r>
      <w:r w:rsidRPr="00A31BE6">
        <w:rPr>
          <w:b/>
          <w:bCs/>
          <w:vertAlign w:val="superscript"/>
          <w:rtl/>
        </w:rPr>
        <w:t>)</w:t>
      </w:r>
    </w:p>
    <w:p w:rsidR="009417D2" w:rsidRDefault="009417D2" w:rsidP="009417D2">
      <w:pPr>
        <w:pStyle w:val="NoSpacing"/>
        <w:rPr>
          <w:rtl/>
        </w:rPr>
      </w:pPr>
      <w:r w:rsidRPr="00A31BE6">
        <w:rPr>
          <w:rFonts w:hint="cs"/>
          <w:b/>
          <w:bCs/>
          <w:rtl/>
        </w:rPr>
        <w:t xml:space="preserve">        الثالثة:</w:t>
      </w:r>
      <w:r>
        <w:rPr>
          <w:rFonts w:hint="cs"/>
          <w:rtl/>
        </w:rPr>
        <w:t>"</w:t>
      </w:r>
      <w:r w:rsidRPr="00FB77D9">
        <w:rPr>
          <w:rtl/>
        </w:rPr>
        <w:t>دفع اعتراضات الإسفراييني</w:t>
      </w:r>
      <w:r>
        <w:rPr>
          <w:rtl/>
        </w:rPr>
        <w:t xml:space="preserve"> على الب</w:t>
      </w:r>
      <w:r w:rsidRPr="00FB77D9">
        <w:rPr>
          <w:rtl/>
        </w:rPr>
        <w:t>يضاوي في سورة النبأ</w:t>
      </w:r>
      <w:r>
        <w:rPr>
          <w:rFonts w:hint="cs"/>
          <w:rtl/>
        </w:rPr>
        <w:t>"</w:t>
      </w:r>
      <w:r w:rsidRPr="0018465D">
        <w:rPr>
          <w:rtl/>
        </w:rPr>
        <w:t>لمح</w:t>
      </w:r>
      <w:r>
        <w:rPr>
          <w:rFonts w:hint="cs"/>
          <w:rtl/>
        </w:rPr>
        <w:t>ي</w:t>
      </w:r>
      <w:r w:rsidRPr="0018465D">
        <w:rPr>
          <w:rtl/>
        </w:rPr>
        <w:t>ي الدين زاده.</w:t>
      </w:r>
      <w:r w:rsidRPr="0018465D">
        <w:rPr>
          <w:vertAlign w:val="superscript"/>
          <w:rtl/>
        </w:rPr>
        <w:t xml:space="preserve"> (</w:t>
      </w:r>
      <w:r w:rsidRPr="0018465D">
        <w:rPr>
          <w:vertAlign w:val="superscript"/>
          <w:rtl/>
        </w:rPr>
        <w:footnoteReference w:id="61"/>
      </w:r>
      <w:r w:rsidRPr="0018465D">
        <w:rPr>
          <w:vertAlign w:val="superscript"/>
          <w:rtl/>
        </w:rPr>
        <w:t>)</w:t>
      </w:r>
      <w:r w:rsidRPr="00FB77D9">
        <w:rPr>
          <w:rtl/>
        </w:rPr>
        <w:t>.</w:t>
      </w:r>
    </w:p>
    <w:p w:rsidR="009417D2" w:rsidRPr="00F45737" w:rsidRDefault="009417D2" w:rsidP="009417D2">
      <w:pPr>
        <w:pStyle w:val="NoSpacing"/>
        <w:rPr>
          <w:rtl/>
        </w:rPr>
      </w:pPr>
    </w:p>
    <w:p w:rsidR="009417D2" w:rsidRPr="00F45737" w:rsidRDefault="009417D2" w:rsidP="009417D2">
      <w:pPr>
        <w:pStyle w:val="NoSpacing"/>
        <w:rPr>
          <w:rtl/>
        </w:rPr>
      </w:pPr>
    </w:p>
    <w:p w:rsidR="009417D2" w:rsidRPr="00F45737" w:rsidRDefault="009417D2" w:rsidP="009417D2">
      <w:pPr>
        <w:pStyle w:val="NoSpacing"/>
        <w:rPr>
          <w:rtl/>
        </w:rPr>
      </w:pPr>
    </w:p>
    <w:p w:rsidR="009417D2" w:rsidRPr="00F45737" w:rsidRDefault="009417D2" w:rsidP="009417D2">
      <w:pPr>
        <w:pStyle w:val="NoSpacing"/>
      </w:pPr>
    </w:p>
    <w:p w:rsidR="009417D2" w:rsidRDefault="009417D2" w:rsidP="009417D2">
      <w:pPr>
        <w:pStyle w:val="NoSpacing"/>
        <w:rPr>
          <w:rtl/>
        </w:rPr>
      </w:pPr>
    </w:p>
    <w:p w:rsidR="009417D2" w:rsidRDefault="009417D2" w:rsidP="009417D2">
      <w:pPr>
        <w:pStyle w:val="NoSpacing"/>
        <w:rPr>
          <w:b/>
          <w:bCs/>
          <w:rtl/>
        </w:rPr>
      </w:pPr>
    </w:p>
    <w:p w:rsidR="009417D2" w:rsidRDefault="009417D2" w:rsidP="009417D2">
      <w:pPr>
        <w:pStyle w:val="NoSpacing"/>
        <w:rPr>
          <w:b/>
          <w:bCs/>
          <w:rtl/>
        </w:rPr>
      </w:pPr>
    </w:p>
    <w:p w:rsidR="009417D2" w:rsidRDefault="009417D2" w:rsidP="009417D2">
      <w:pPr>
        <w:pStyle w:val="NoSpacing"/>
        <w:rPr>
          <w:b/>
          <w:bCs/>
          <w:rtl/>
        </w:rPr>
      </w:pPr>
    </w:p>
    <w:p w:rsidR="009417D2" w:rsidRDefault="009417D2" w:rsidP="009417D2">
      <w:pPr>
        <w:pStyle w:val="NoSpacing"/>
        <w:rPr>
          <w:b/>
          <w:bCs/>
          <w:rtl/>
        </w:rPr>
      </w:pPr>
    </w:p>
    <w:p w:rsidR="009417D2" w:rsidRDefault="009417D2" w:rsidP="009417D2">
      <w:pPr>
        <w:pStyle w:val="NoSpacing"/>
        <w:rPr>
          <w:b/>
          <w:bCs/>
          <w:rtl/>
        </w:rPr>
      </w:pPr>
    </w:p>
    <w:p w:rsidR="009417D2" w:rsidRDefault="009417D2" w:rsidP="009417D2">
      <w:pPr>
        <w:pStyle w:val="NoSpacing"/>
        <w:rPr>
          <w:b/>
          <w:bCs/>
          <w:rtl/>
        </w:rPr>
      </w:pPr>
    </w:p>
    <w:p w:rsidR="009417D2" w:rsidRDefault="009417D2" w:rsidP="009417D2">
      <w:pPr>
        <w:pStyle w:val="NoSpacing"/>
        <w:rPr>
          <w:b/>
          <w:bCs/>
          <w:rtl/>
        </w:rPr>
      </w:pPr>
    </w:p>
    <w:p w:rsidR="009417D2" w:rsidRDefault="009417D2" w:rsidP="009417D2">
      <w:pPr>
        <w:pStyle w:val="NoSpacing"/>
        <w:rPr>
          <w:b/>
          <w:bCs/>
          <w:rtl/>
        </w:rPr>
      </w:pPr>
    </w:p>
    <w:p w:rsidR="009417D2" w:rsidRDefault="009417D2" w:rsidP="009417D2">
      <w:pPr>
        <w:pStyle w:val="NoSpacing"/>
        <w:rPr>
          <w:b/>
          <w:bCs/>
          <w:rtl/>
        </w:rPr>
      </w:pPr>
    </w:p>
    <w:p w:rsidR="009417D2" w:rsidRPr="001A62FC" w:rsidRDefault="009417D2" w:rsidP="009417D2">
      <w:pPr>
        <w:pStyle w:val="NoSpacing"/>
        <w:jc w:val="center"/>
        <w:rPr>
          <w:rFonts w:cs="PT Bold Mirror"/>
          <w:b/>
          <w:bCs/>
          <w:sz w:val="44"/>
          <w:szCs w:val="44"/>
          <w:rtl/>
        </w:rPr>
      </w:pPr>
      <w:r w:rsidRPr="001A62FC">
        <w:rPr>
          <w:rFonts w:cs="PT Bold Mirror" w:hint="cs"/>
          <w:b/>
          <w:bCs/>
          <w:sz w:val="44"/>
          <w:szCs w:val="44"/>
          <w:rtl/>
        </w:rPr>
        <w:t>المبحث الثالث</w:t>
      </w:r>
    </w:p>
    <w:p w:rsidR="009417D2" w:rsidRPr="00636A41" w:rsidRDefault="009417D2" w:rsidP="009417D2">
      <w:pPr>
        <w:pStyle w:val="NoSpacing"/>
        <w:jc w:val="center"/>
        <w:rPr>
          <w:rFonts w:cs="PT Bold Mirror"/>
          <w:b/>
          <w:bCs/>
          <w:sz w:val="48"/>
          <w:szCs w:val="48"/>
          <w:rtl/>
        </w:rPr>
      </w:pPr>
      <w:r w:rsidRPr="00636A41">
        <w:rPr>
          <w:rFonts w:cs="PT Bold Mirror" w:hint="cs"/>
          <w:b/>
          <w:bCs/>
          <w:sz w:val="48"/>
          <w:szCs w:val="48"/>
          <w:rtl/>
        </w:rPr>
        <w:t xml:space="preserve"> التعريف بالمتن وصاحبه</w:t>
      </w:r>
    </w:p>
    <w:p w:rsidR="009417D2" w:rsidRDefault="009417D2" w:rsidP="009417D2">
      <w:pPr>
        <w:pStyle w:val="NoSpacing"/>
        <w:rPr>
          <w:rtl/>
        </w:rPr>
      </w:pPr>
    </w:p>
    <w:p w:rsidR="009417D2" w:rsidRPr="0095246F" w:rsidRDefault="009417D2" w:rsidP="009417D2">
      <w:pPr>
        <w:pStyle w:val="NoSpacing"/>
        <w:rPr>
          <w:rFonts w:cs="DecoType Naskh Variants"/>
          <w:b/>
          <w:bCs/>
          <w:sz w:val="44"/>
          <w:szCs w:val="44"/>
          <w:rtl/>
        </w:rPr>
      </w:pPr>
      <w:r>
        <w:rPr>
          <w:rFonts w:cs="DecoType Naskh Variants" w:hint="cs"/>
          <w:b/>
          <w:bCs/>
          <w:sz w:val="44"/>
          <w:szCs w:val="44"/>
          <w:rtl/>
        </w:rPr>
        <w:t xml:space="preserve">   المطلب الأول: ترجمة البيضاوي</w:t>
      </w:r>
    </w:p>
    <w:p w:rsidR="009417D2" w:rsidRPr="0029009B" w:rsidRDefault="009417D2" w:rsidP="009417D2">
      <w:pPr>
        <w:pStyle w:val="NoSpacing"/>
        <w:rPr>
          <w:b/>
          <w:bCs/>
          <w:rtl/>
        </w:rPr>
      </w:pPr>
      <w:r w:rsidRPr="0029009B">
        <w:rPr>
          <w:b/>
          <w:bCs/>
          <w:rtl/>
        </w:rPr>
        <w:t xml:space="preserve"> أولاً: اسمه</w:t>
      </w:r>
      <w:r w:rsidRPr="0029009B">
        <w:rPr>
          <w:rFonts w:hint="cs"/>
          <w:b/>
          <w:bCs/>
          <w:rtl/>
        </w:rPr>
        <w:t xml:space="preserve"> وكنيته</w:t>
      </w:r>
      <w:r w:rsidRPr="0029009B">
        <w:rPr>
          <w:b/>
          <w:bCs/>
          <w:rtl/>
        </w:rPr>
        <w:t>:</w:t>
      </w:r>
    </w:p>
    <w:p w:rsidR="009417D2" w:rsidRPr="00511BB5" w:rsidRDefault="009417D2" w:rsidP="009417D2">
      <w:pPr>
        <w:pStyle w:val="NoSpacing"/>
        <w:rPr>
          <w:rtl/>
        </w:rPr>
      </w:pPr>
      <w:r w:rsidRPr="00511BB5">
        <w:rPr>
          <w:rtl/>
        </w:rPr>
        <w:t xml:space="preserve">عبد الله بن عمر بن محمد بن علي الشيرازي, أبو الخير, القاضي ناصر الدين الشافعي, البيضاوي </w:t>
      </w:r>
      <w:r>
        <w:rPr>
          <w:rtl/>
        </w:rPr>
        <w:t>نسبة إلى (البيضاء) في بلاد فارس</w:t>
      </w:r>
      <w:r>
        <w:rPr>
          <w:rFonts w:hint="cs"/>
          <w:rtl/>
        </w:rPr>
        <w:t>.</w:t>
      </w:r>
      <w:r w:rsidRPr="00FB77D9">
        <w:rPr>
          <w:rFonts w:hint="cs"/>
          <w:vertAlign w:val="superscript"/>
          <w:rtl/>
        </w:rPr>
        <w:t xml:space="preserve"> (</w:t>
      </w:r>
      <w:r w:rsidRPr="00FB77D9">
        <w:rPr>
          <w:vertAlign w:val="superscript"/>
          <w:rtl/>
        </w:rPr>
        <w:footnoteReference w:id="62"/>
      </w:r>
      <w:r w:rsidRPr="00FB77D9">
        <w:rPr>
          <w:rFonts w:hint="cs"/>
          <w:vertAlign w:val="superscript"/>
          <w:rtl/>
        </w:rPr>
        <w:t>)</w:t>
      </w:r>
    </w:p>
    <w:p w:rsidR="009417D2" w:rsidRDefault="009417D2" w:rsidP="009417D2">
      <w:pPr>
        <w:pStyle w:val="NoSpacing"/>
        <w:rPr>
          <w:b/>
          <w:bCs/>
          <w:rtl/>
        </w:rPr>
      </w:pPr>
    </w:p>
    <w:p w:rsidR="009417D2" w:rsidRPr="0029009B" w:rsidRDefault="009417D2" w:rsidP="009417D2">
      <w:pPr>
        <w:pStyle w:val="NoSpacing"/>
        <w:rPr>
          <w:b/>
          <w:bCs/>
          <w:rtl/>
        </w:rPr>
      </w:pPr>
      <w:r w:rsidRPr="0029009B">
        <w:rPr>
          <w:rFonts w:hint="cs"/>
          <w:b/>
          <w:bCs/>
          <w:rtl/>
        </w:rPr>
        <w:t xml:space="preserve">ثانياً: </w:t>
      </w:r>
      <w:r w:rsidRPr="0029009B">
        <w:rPr>
          <w:b/>
          <w:bCs/>
          <w:rtl/>
        </w:rPr>
        <w:t>علمه وعمله:</w:t>
      </w:r>
    </w:p>
    <w:p w:rsidR="009417D2" w:rsidRPr="00511BB5" w:rsidRDefault="009417D2" w:rsidP="009417D2">
      <w:pPr>
        <w:pStyle w:val="NoSpacing"/>
        <w:rPr>
          <w:rtl/>
        </w:rPr>
      </w:pPr>
      <w:r w:rsidRPr="00511BB5">
        <w:rPr>
          <w:rtl/>
        </w:rPr>
        <w:t>كان إماماً علامةً</w:t>
      </w:r>
      <w:r>
        <w:rPr>
          <w:rtl/>
        </w:rPr>
        <w:t xml:space="preserve"> عارفاً بالفقه والتفسير و</w:t>
      </w:r>
      <w:r>
        <w:rPr>
          <w:rFonts w:hint="cs"/>
          <w:rtl/>
        </w:rPr>
        <w:t>أصول الفقه</w:t>
      </w:r>
      <w:r w:rsidRPr="00511BB5">
        <w:rPr>
          <w:rtl/>
        </w:rPr>
        <w:t xml:space="preserve"> والعربية والمنطق. قال عنه السبكي: كان إماماً مبرزاً نظاراً صالحاً خ</w:t>
      </w:r>
      <w:r>
        <w:rPr>
          <w:rFonts w:hint="cs"/>
          <w:rtl/>
        </w:rPr>
        <w:t>َ</w:t>
      </w:r>
      <w:r w:rsidRPr="00511BB5">
        <w:rPr>
          <w:rtl/>
        </w:rPr>
        <w:t>ي</w:t>
      </w:r>
      <w:r>
        <w:rPr>
          <w:rFonts w:hint="cs"/>
          <w:rtl/>
        </w:rPr>
        <w:t>ِّ</w:t>
      </w:r>
      <w:r w:rsidRPr="00511BB5">
        <w:rPr>
          <w:rtl/>
        </w:rPr>
        <w:t xml:space="preserve">راً متعبداً. وقال عنه ابن قاضي شهبة: صاحب المصنفات </w:t>
      </w:r>
      <w:r>
        <w:rPr>
          <w:rtl/>
        </w:rPr>
        <w:t xml:space="preserve">وعالم أذربيجان وشيخ </w:t>
      </w:r>
      <w:r>
        <w:rPr>
          <w:rtl/>
        </w:rPr>
        <w:lastRenderedPageBreak/>
        <w:t>تلك الناحية</w:t>
      </w:r>
      <w:r>
        <w:rPr>
          <w:rFonts w:hint="cs"/>
          <w:rtl/>
        </w:rPr>
        <w:t>,</w:t>
      </w:r>
      <w:r w:rsidRPr="00511BB5">
        <w:rPr>
          <w:rtl/>
        </w:rPr>
        <w:t xml:space="preserve"> برع في الفقه والأصول, وجمع بين المعقول والمنقول, ولي قضاء القضاة بشيراز, ودخل تبريز, وناظر بها, وصادف دخوله إليها مجلس درس قد عقد بها لبعض الفضلاء, فجلس القاضي ناصر الدين في أخريات القوم بحيث لم يعلم به أحد, فذكر المدرس نكتةً زعم أنَّ أحداً من الحاضرين لا يقدر على جوابها, وطلب من القوم حلَّها والجواب عنها, فإن لم يقدروا فالحل فقط, وإن لم يقدروا فإعادتها, فلما انتهى من ذكرها شرع القاضي ناصر الدين في الجواب</w:t>
      </w:r>
      <w:r>
        <w:rPr>
          <w:rFonts w:hint="cs"/>
          <w:rtl/>
        </w:rPr>
        <w:t>,</w:t>
      </w:r>
      <w:r w:rsidRPr="00511BB5">
        <w:rPr>
          <w:rtl/>
        </w:rPr>
        <w:t xml:space="preserve"> فقال له</w:t>
      </w:r>
      <w:r>
        <w:rPr>
          <w:rFonts w:hint="cs"/>
          <w:rtl/>
        </w:rPr>
        <w:t>:</w:t>
      </w:r>
      <w:r w:rsidRPr="00511BB5">
        <w:rPr>
          <w:rtl/>
        </w:rPr>
        <w:t>لا أسمع حتى أعلم أنك فهمتها</w:t>
      </w:r>
      <w:r>
        <w:rPr>
          <w:rFonts w:hint="cs"/>
          <w:rtl/>
        </w:rPr>
        <w:t>.</w:t>
      </w:r>
      <w:r w:rsidRPr="00511BB5">
        <w:rPr>
          <w:rtl/>
        </w:rPr>
        <w:t xml:space="preserve"> فخي</w:t>
      </w:r>
      <w:r>
        <w:rPr>
          <w:rFonts w:hint="cs"/>
          <w:rtl/>
        </w:rPr>
        <w:t>ّ</w:t>
      </w:r>
      <w:r w:rsidRPr="00511BB5">
        <w:rPr>
          <w:rtl/>
        </w:rPr>
        <w:t>ره بين إعادتها بلفظها أو معناها, فبهت المدرس, وقال: أعدها بلفظها. فأعادها, ثم حل</w:t>
      </w:r>
      <w:r>
        <w:rPr>
          <w:rFonts w:hint="cs"/>
          <w:rtl/>
        </w:rPr>
        <w:t>ّ</w:t>
      </w:r>
      <w:r w:rsidRPr="00511BB5">
        <w:rPr>
          <w:rtl/>
        </w:rPr>
        <w:t>ها</w:t>
      </w:r>
      <w:r>
        <w:rPr>
          <w:rFonts w:hint="cs"/>
          <w:rtl/>
        </w:rPr>
        <w:t>,</w:t>
      </w:r>
      <w:r w:rsidRPr="00511BB5">
        <w:rPr>
          <w:rtl/>
        </w:rPr>
        <w:t xml:space="preserve"> وبي</w:t>
      </w:r>
      <w:r>
        <w:rPr>
          <w:rFonts w:hint="cs"/>
          <w:rtl/>
        </w:rPr>
        <w:t>ّ</w:t>
      </w:r>
      <w:r w:rsidRPr="00511BB5">
        <w:rPr>
          <w:rtl/>
        </w:rPr>
        <w:t>ن في تركيبه إياها خللاً, ثم أجاب عنه</w:t>
      </w:r>
      <w:r>
        <w:rPr>
          <w:rtl/>
        </w:rPr>
        <w:t>ا, وقابلها في الحال بمثلها, ودع</w:t>
      </w:r>
      <w:r>
        <w:rPr>
          <w:rFonts w:hint="cs"/>
          <w:rtl/>
        </w:rPr>
        <w:t>ا</w:t>
      </w:r>
      <w:r w:rsidRPr="00511BB5">
        <w:rPr>
          <w:rtl/>
        </w:rPr>
        <w:t xml:space="preserve"> المدرس إلى حل</w:t>
      </w:r>
      <w:r>
        <w:rPr>
          <w:rFonts w:hint="cs"/>
          <w:rtl/>
        </w:rPr>
        <w:t>ِّ</w:t>
      </w:r>
      <w:r w:rsidRPr="00511BB5">
        <w:rPr>
          <w:rtl/>
        </w:rPr>
        <w:t>ها</w:t>
      </w:r>
      <w:r>
        <w:rPr>
          <w:rFonts w:hint="cs"/>
          <w:rtl/>
        </w:rPr>
        <w:t>,</w:t>
      </w:r>
      <w:r w:rsidRPr="00511BB5">
        <w:rPr>
          <w:rtl/>
        </w:rPr>
        <w:t xml:space="preserve"> فتعذ</w:t>
      </w:r>
      <w:r>
        <w:rPr>
          <w:rFonts w:hint="cs"/>
          <w:rtl/>
        </w:rPr>
        <w:t>َّ</w:t>
      </w:r>
      <w:r w:rsidRPr="00511BB5">
        <w:rPr>
          <w:rtl/>
        </w:rPr>
        <w:t>ر عليه ذلك, فأقامه الوزير من مجلسه وأدناه إلى جانبه, وسأله</w:t>
      </w:r>
      <w:r>
        <w:rPr>
          <w:rFonts w:hint="cs"/>
          <w:rtl/>
        </w:rPr>
        <w:t>:</w:t>
      </w:r>
      <w:r w:rsidRPr="00511BB5">
        <w:rPr>
          <w:rtl/>
        </w:rPr>
        <w:t xml:space="preserve"> من أنت؟ فأ</w:t>
      </w:r>
      <w:r>
        <w:rPr>
          <w:rFonts w:hint="cs"/>
          <w:rtl/>
        </w:rPr>
        <w:t>ُ</w:t>
      </w:r>
      <w:r w:rsidRPr="00511BB5">
        <w:rPr>
          <w:rtl/>
        </w:rPr>
        <w:t>خب</w:t>
      </w:r>
      <w:r>
        <w:rPr>
          <w:rFonts w:hint="cs"/>
          <w:rtl/>
        </w:rPr>
        <w:t>ِ</w:t>
      </w:r>
      <w:r w:rsidRPr="00511BB5">
        <w:rPr>
          <w:rtl/>
        </w:rPr>
        <w:t>ر</w:t>
      </w:r>
      <w:r>
        <w:rPr>
          <w:rFonts w:hint="cs"/>
          <w:rtl/>
        </w:rPr>
        <w:t>َ</w:t>
      </w:r>
      <w:r w:rsidRPr="00511BB5">
        <w:rPr>
          <w:rtl/>
        </w:rPr>
        <w:t xml:space="preserve"> أنه البيضاوي, وأنه جاء في طلب القضاء بشيراز</w:t>
      </w:r>
      <w:r>
        <w:rPr>
          <w:rFonts w:hint="cs"/>
          <w:rtl/>
        </w:rPr>
        <w:t>,</w:t>
      </w:r>
      <w:r w:rsidRPr="00511BB5">
        <w:rPr>
          <w:rtl/>
        </w:rPr>
        <w:t xml:space="preserve"> فأكرمه</w:t>
      </w:r>
      <w:r>
        <w:rPr>
          <w:rFonts w:hint="cs"/>
          <w:rtl/>
        </w:rPr>
        <w:t>,</w:t>
      </w:r>
      <w:r w:rsidRPr="00511BB5">
        <w:rPr>
          <w:rtl/>
        </w:rPr>
        <w:t xml:space="preserve"> ورد</w:t>
      </w:r>
      <w:r>
        <w:rPr>
          <w:rFonts w:hint="cs"/>
          <w:rtl/>
        </w:rPr>
        <w:t>ّ</w:t>
      </w:r>
      <w:r w:rsidRPr="00511BB5">
        <w:rPr>
          <w:rtl/>
        </w:rPr>
        <w:t xml:space="preserve">ه وقد قضى حاجته. </w:t>
      </w:r>
      <w:r w:rsidRPr="00FB77D9">
        <w:rPr>
          <w:rFonts w:hint="cs"/>
          <w:vertAlign w:val="superscript"/>
          <w:rtl/>
        </w:rPr>
        <w:t>(</w:t>
      </w:r>
      <w:r w:rsidRPr="00FB77D9">
        <w:rPr>
          <w:vertAlign w:val="superscript"/>
          <w:rtl/>
        </w:rPr>
        <w:footnoteReference w:id="63"/>
      </w:r>
      <w:r w:rsidRPr="00FB77D9">
        <w:rPr>
          <w:rFonts w:hint="cs"/>
          <w:vertAlign w:val="superscript"/>
          <w:rtl/>
        </w:rPr>
        <w:t>)</w:t>
      </w:r>
    </w:p>
    <w:p w:rsidR="009417D2" w:rsidRPr="00511BB5" w:rsidRDefault="009417D2" w:rsidP="009417D2">
      <w:pPr>
        <w:pStyle w:val="NoSpacing"/>
        <w:rPr>
          <w:rtl/>
        </w:rPr>
      </w:pPr>
    </w:p>
    <w:p w:rsidR="009417D2" w:rsidRPr="00511BB5" w:rsidRDefault="009417D2" w:rsidP="009417D2">
      <w:pPr>
        <w:pStyle w:val="NoSpacing"/>
        <w:rPr>
          <w:rtl/>
        </w:rPr>
      </w:pPr>
    </w:p>
    <w:p w:rsidR="009417D2" w:rsidRPr="006F5CCB" w:rsidRDefault="009417D2" w:rsidP="009417D2">
      <w:pPr>
        <w:pStyle w:val="NoSpacing"/>
        <w:rPr>
          <w:b/>
          <w:bCs/>
          <w:rtl/>
        </w:rPr>
      </w:pPr>
      <w:r w:rsidRPr="006F5CCB">
        <w:rPr>
          <w:rFonts w:hint="cs"/>
          <w:b/>
          <w:bCs/>
          <w:rtl/>
        </w:rPr>
        <w:t xml:space="preserve">ثالثاً: </w:t>
      </w:r>
      <w:r w:rsidRPr="006F5CCB">
        <w:rPr>
          <w:b/>
          <w:bCs/>
          <w:rtl/>
        </w:rPr>
        <w:t>مؤلفاته:</w:t>
      </w:r>
    </w:p>
    <w:p w:rsidR="009417D2" w:rsidRPr="00511BB5" w:rsidRDefault="009417D2" w:rsidP="009417D2">
      <w:pPr>
        <w:pStyle w:val="NoSpacing"/>
        <w:rPr>
          <w:rtl/>
        </w:rPr>
      </w:pPr>
      <w:r w:rsidRPr="00511BB5">
        <w:rPr>
          <w:rtl/>
        </w:rPr>
        <w:t xml:space="preserve"> الطوالع وهو مختصر في علم الكلام, والمنهاج مختصر من الحاصل, والمصباح في أصول الدين</w:t>
      </w:r>
      <w:r>
        <w:rPr>
          <w:rFonts w:hint="cs"/>
          <w:rtl/>
        </w:rPr>
        <w:t>,</w:t>
      </w:r>
      <w:r w:rsidRPr="00511BB5">
        <w:rPr>
          <w:rtl/>
        </w:rPr>
        <w:t xml:space="preserve"> ومختصر الكشاف في التفسير المسمى بأنوار التنزيل وأسرار التأويل</w:t>
      </w:r>
      <w:r>
        <w:rPr>
          <w:rFonts w:hint="cs"/>
          <w:rtl/>
        </w:rPr>
        <w:t>,</w:t>
      </w:r>
      <w:r>
        <w:rPr>
          <w:rtl/>
        </w:rPr>
        <w:t xml:space="preserve"> و</w:t>
      </w:r>
      <w:r w:rsidRPr="00511BB5">
        <w:rPr>
          <w:rtl/>
        </w:rPr>
        <w:t>شرح المصابيح في الحديث, والغ</w:t>
      </w:r>
      <w:r>
        <w:rPr>
          <w:rtl/>
        </w:rPr>
        <w:t>اية القصوى في رواية الفتوى, و</w:t>
      </w:r>
      <w:r w:rsidRPr="00511BB5">
        <w:rPr>
          <w:rtl/>
        </w:rPr>
        <w:t>تعليقة على مختصر ابن الحاجب, وشرح المحصول</w:t>
      </w:r>
      <w:r>
        <w:rPr>
          <w:rFonts w:hint="cs"/>
          <w:rtl/>
        </w:rPr>
        <w:t>,</w:t>
      </w:r>
      <w:r w:rsidRPr="00511BB5">
        <w:rPr>
          <w:rtl/>
        </w:rPr>
        <w:t xml:space="preserve"> وشرح المنتخب</w:t>
      </w:r>
      <w:r>
        <w:rPr>
          <w:rFonts w:hint="cs"/>
          <w:rtl/>
        </w:rPr>
        <w:t>,</w:t>
      </w:r>
      <w:r w:rsidRPr="00511BB5">
        <w:rPr>
          <w:rtl/>
        </w:rPr>
        <w:t xml:space="preserve"> والإيضاح في أصول الدين</w:t>
      </w:r>
      <w:r>
        <w:rPr>
          <w:rFonts w:hint="cs"/>
          <w:rtl/>
        </w:rPr>
        <w:t>,</w:t>
      </w:r>
      <w:r w:rsidRPr="00511BB5">
        <w:rPr>
          <w:rtl/>
        </w:rPr>
        <w:t xml:space="preserve"> وشرح التنبيه في أربعة مجلدات</w:t>
      </w:r>
      <w:r>
        <w:rPr>
          <w:rFonts w:hint="cs"/>
          <w:rtl/>
        </w:rPr>
        <w:t>,</w:t>
      </w:r>
      <w:r w:rsidRPr="00511BB5">
        <w:rPr>
          <w:rtl/>
        </w:rPr>
        <w:t xml:space="preserve"> وشرح الكافية في النحو</w:t>
      </w:r>
      <w:r>
        <w:rPr>
          <w:rFonts w:hint="cs"/>
          <w:rtl/>
        </w:rPr>
        <w:t>,</w:t>
      </w:r>
      <w:r w:rsidRPr="00511BB5">
        <w:rPr>
          <w:rtl/>
        </w:rPr>
        <w:t xml:space="preserve"> وتهذيب الأخلاق في التصوف</w:t>
      </w:r>
      <w:r>
        <w:rPr>
          <w:rFonts w:hint="cs"/>
          <w:rtl/>
        </w:rPr>
        <w:t>,</w:t>
      </w:r>
      <w:r w:rsidRPr="00511BB5">
        <w:rPr>
          <w:rtl/>
        </w:rPr>
        <w:t xml:space="preserve"> وكتاب في المنطق</w:t>
      </w:r>
      <w:r>
        <w:rPr>
          <w:rFonts w:hint="cs"/>
          <w:rtl/>
        </w:rPr>
        <w:t>.</w:t>
      </w:r>
      <w:r w:rsidRPr="009660E9">
        <w:rPr>
          <w:rFonts w:hint="cs"/>
          <w:vertAlign w:val="superscript"/>
          <w:rtl/>
        </w:rPr>
        <w:t xml:space="preserve"> (</w:t>
      </w:r>
      <w:r w:rsidRPr="009660E9">
        <w:rPr>
          <w:vertAlign w:val="superscript"/>
          <w:rtl/>
        </w:rPr>
        <w:footnoteReference w:id="64"/>
      </w:r>
      <w:r w:rsidRPr="009660E9">
        <w:rPr>
          <w:rFonts w:hint="cs"/>
          <w:vertAlign w:val="superscript"/>
          <w:rtl/>
        </w:rPr>
        <w:t>)</w:t>
      </w:r>
    </w:p>
    <w:p w:rsidR="009417D2" w:rsidRPr="00511BB5" w:rsidRDefault="009417D2" w:rsidP="009417D2">
      <w:pPr>
        <w:pStyle w:val="NoSpacing"/>
        <w:rPr>
          <w:rtl/>
        </w:rPr>
      </w:pPr>
    </w:p>
    <w:p w:rsidR="009417D2" w:rsidRPr="006F5CCB" w:rsidRDefault="009417D2" w:rsidP="009417D2">
      <w:pPr>
        <w:pStyle w:val="NoSpacing"/>
        <w:rPr>
          <w:b/>
          <w:bCs/>
          <w:rtl/>
        </w:rPr>
      </w:pPr>
      <w:r w:rsidRPr="006F5CCB">
        <w:rPr>
          <w:rFonts w:hint="cs"/>
          <w:b/>
          <w:bCs/>
          <w:rtl/>
        </w:rPr>
        <w:t xml:space="preserve">رابعاً: </w:t>
      </w:r>
      <w:r w:rsidRPr="006F5CCB">
        <w:rPr>
          <w:b/>
          <w:bCs/>
          <w:rtl/>
        </w:rPr>
        <w:t>وفاته:</w:t>
      </w:r>
    </w:p>
    <w:p w:rsidR="009417D2" w:rsidRPr="00511BB5" w:rsidRDefault="009417D2" w:rsidP="009417D2">
      <w:pPr>
        <w:pStyle w:val="NoSpacing"/>
        <w:rPr>
          <w:rtl/>
        </w:rPr>
      </w:pPr>
      <w:r w:rsidRPr="00511BB5">
        <w:rPr>
          <w:rtl/>
        </w:rPr>
        <w:lastRenderedPageBreak/>
        <w:t>توفي في تبريز</w:t>
      </w:r>
      <w:r>
        <w:rPr>
          <w:rFonts w:hint="cs"/>
          <w:rtl/>
        </w:rPr>
        <w:t>,</w:t>
      </w:r>
      <w:r w:rsidRPr="00511BB5">
        <w:rPr>
          <w:rtl/>
        </w:rPr>
        <w:t xml:space="preserve"> واختلف في سنة وفاته, قال ابن كثير والصفدي: سنة خمس وثمانين وستمئة</w:t>
      </w:r>
      <w:r>
        <w:rPr>
          <w:rFonts w:hint="cs"/>
          <w:rtl/>
        </w:rPr>
        <w:t>.</w:t>
      </w:r>
      <w:r w:rsidRPr="001A62FC">
        <w:rPr>
          <w:rFonts w:hint="cs"/>
          <w:vertAlign w:val="superscript"/>
          <w:rtl/>
        </w:rPr>
        <w:t xml:space="preserve"> (</w:t>
      </w:r>
      <w:r w:rsidRPr="001A62FC">
        <w:rPr>
          <w:vertAlign w:val="superscript"/>
          <w:rtl/>
        </w:rPr>
        <w:footnoteReference w:id="65"/>
      </w:r>
      <w:r w:rsidRPr="001A62FC">
        <w:rPr>
          <w:rFonts w:hint="cs"/>
          <w:vertAlign w:val="superscript"/>
          <w:rtl/>
        </w:rPr>
        <w:t>)</w:t>
      </w:r>
      <w:r w:rsidRPr="00511BB5">
        <w:rPr>
          <w:rtl/>
        </w:rPr>
        <w:t>وقال السبكي: توفي سنة إحدى وتسعين وستمئة.</w:t>
      </w:r>
      <w:r w:rsidRPr="006F5CCB">
        <w:rPr>
          <w:rFonts w:hint="cs"/>
          <w:vertAlign w:val="superscript"/>
          <w:rtl/>
        </w:rPr>
        <w:t>(</w:t>
      </w:r>
      <w:r w:rsidRPr="006F5CCB">
        <w:rPr>
          <w:vertAlign w:val="superscript"/>
          <w:rtl/>
        </w:rPr>
        <w:footnoteReference w:id="66"/>
      </w:r>
      <w:r w:rsidRPr="006F5CCB">
        <w:rPr>
          <w:rFonts w:hint="cs"/>
          <w:vertAlign w:val="superscript"/>
          <w:rtl/>
        </w:rPr>
        <w:t>)</w:t>
      </w:r>
    </w:p>
    <w:p w:rsidR="009417D2" w:rsidRDefault="009417D2" w:rsidP="009417D2">
      <w:pPr>
        <w:pStyle w:val="NoSpacing"/>
        <w:rPr>
          <w:rtl/>
        </w:rPr>
      </w:pPr>
      <w:r w:rsidRPr="00511BB5">
        <w:rPr>
          <w:rtl/>
        </w:rPr>
        <w:t xml:space="preserve">وقال الشهاب الخفاجي في </w:t>
      </w:r>
      <w:r>
        <w:rPr>
          <w:rtl/>
        </w:rPr>
        <w:t>حاشيته على تفسير البيضاوي</w:t>
      </w:r>
      <w:r w:rsidRPr="00511BB5">
        <w:rPr>
          <w:rtl/>
        </w:rPr>
        <w:t>:" والمشهور الذي اعتمده وصححه المؤرخون في التواريخ الفارسية أنه توفي في شهر جما</w:t>
      </w:r>
      <w:r>
        <w:rPr>
          <w:rtl/>
        </w:rPr>
        <w:t>دى الأولى سنة تسع عشرة وسبعمئة تقريباً</w:t>
      </w:r>
      <w:r>
        <w:rPr>
          <w:rFonts w:hint="cs"/>
          <w:rtl/>
        </w:rPr>
        <w:t>".</w:t>
      </w:r>
      <w:r w:rsidRPr="00927DC8">
        <w:rPr>
          <w:rFonts w:hint="cs"/>
          <w:vertAlign w:val="superscript"/>
          <w:rtl/>
        </w:rPr>
        <w:t>(</w:t>
      </w:r>
      <w:r w:rsidRPr="00927DC8">
        <w:rPr>
          <w:vertAlign w:val="superscript"/>
          <w:rtl/>
        </w:rPr>
        <w:footnoteReference w:id="67"/>
      </w:r>
      <w:r w:rsidRPr="00927DC8">
        <w:rPr>
          <w:rFonts w:hint="cs"/>
          <w:vertAlign w:val="superscript"/>
          <w:rtl/>
        </w:rPr>
        <w:t xml:space="preserve">) </w:t>
      </w:r>
    </w:p>
    <w:p w:rsidR="009417D2" w:rsidRDefault="009417D2" w:rsidP="009417D2">
      <w:pPr>
        <w:pStyle w:val="NoSpacing"/>
        <w:rPr>
          <w:rFonts w:cs="DecoType Naskh Variants"/>
          <w:b/>
          <w:bCs/>
          <w:sz w:val="40"/>
          <w:szCs w:val="40"/>
          <w:rtl/>
        </w:rPr>
      </w:pPr>
    </w:p>
    <w:p w:rsidR="009417D2" w:rsidRDefault="009417D2" w:rsidP="009417D2">
      <w:pPr>
        <w:pStyle w:val="NoSpacing"/>
        <w:rPr>
          <w:rFonts w:cs="DecoType Naskh Variants"/>
          <w:b/>
          <w:bCs/>
          <w:sz w:val="40"/>
          <w:szCs w:val="40"/>
          <w:rtl/>
        </w:rPr>
      </w:pPr>
    </w:p>
    <w:p w:rsidR="009417D2" w:rsidRPr="00987C18" w:rsidRDefault="009417D2" w:rsidP="009417D2">
      <w:pPr>
        <w:pStyle w:val="NoSpacing"/>
        <w:rPr>
          <w:rFonts w:cs="DecoType Naskh Variants"/>
          <w:b/>
          <w:bCs/>
          <w:sz w:val="40"/>
          <w:szCs w:val="40"/>
          <w:rtl/>
        </w:rPr>
      </w:pPr>
      <w:r w:rsidRPr="00987C18">
        <w:rPr>
          <w:rFonts w:cs="DecoType Naskh Variants"/>
          <w:b/>
          <w:bCs/>
          <w:sz w:val="40"/>
          <w:szCs w:val="40"/>
          <w:rtl/>
        </w:rPr>
        <w:t xml:space="preserve">  المطلب الثاني: التعريف بتفسير البيضاوي: </w:t>
      </w:r>
    </w:p>
    <w:p w:rsidR="009417D2" w:rsidRPr="00EC3514" w:rsidRDefault="009417D2" w:rsidP="009417D2">
      <w:pPr>
        <w:pStyle w:val="NoSpacing"/>
      </w:pPr>
      <w:r w:rsidRPr="00987C18">
        <w:rPr>
          <w:rtl/>
        </w:rPr>
        <w:t>هو تفسير القرآن الكريم المسمّى (أنوار التنزيل وأسرار التأويل) الذي ذاع ذكره في سائر الأقطار, وسار مسيرة الشمس في رابعة النهار, وتلق</w:t>
      </w:r>
      <w:r>
        <w:rPr>
          <w:rFonts w:hint="cs"/>
          <w:rtl/>
        </w:rPr>
        <w:t>ّ</w:t>
      </w:r>
      <w:r w:rsidRPr="00987C18">
        <w:rPr>
          <w:rtl/>
        </w:rPr>
        <w:t>اه العلماء شرقاً وغرباً بالقبول, وهو من أجل</w:t>
      </w:r>
      <w:r>
        <w:rPr>
          <w:rFonts w:hint="cs"/>
          <w:rtl/>
        </w:rPr>
        <w:t>ِّ</w:t>
      </w:r>
      <w:r>
        <w:rPr>
          <w:rtl/>
        </w:rPr>
        <w:t xml:space="preserve"> مؤلفات البيضاوي</w:t>
      </w:r>
      <w:r>
        <w:rPr>
          <w:rFonts w:hint="cs"/>
          <w:rtl/>
        </w:rPr>
        <w:t>,</w:t>
      </w:r>
      <w:r w:rsidRPr="00987C18">
        <w:rPr>
          <w:rtl/>
        </w:rPr>
        <w:t xml:space="preserve"> وقد أثار حوله نشاطًا علميًّا هائلاً، واكتسب مكانة رفيعة منذ ظهوره حتى وقتنا الحاضر، وانتشر بين المسلمين شرقًا وغربًا، ولا يزال مثار اهتمام المفسرين واللغويين على حد</w:t>
      </w:r>
      <w:r>
        <w:rPr>
          <w:rFonts w:hint="cs"/>
          <w:rtl/>
        </w:rPr>
        <w:t>ٍ</w:t>
      </w:r>
      <w:r w:rsidRPr="00987C18">
        <w:rPr>
          <w:rtl/>
        </w:rPr>
        <w:t xml:space="preserve"> سواء.</w:t>
      </w:r>
      <w:r w:rsidRPr="00987C18">
        <w:rPr>
          <w:rtl/>
        </w:rPr>
        <w:br/>
      </w:r>
    </w:p>
    <w:p w:rsidR="009417D2" w:rsidRPr="001A62FC" w:rsidRDefault="009417D2" w:rsidP="009417D2">
      <w:pPr>
        <w:pStyle w:val="NoSpacing"/>
        <w:rPr>
          <w:rtl/>
        </w:rPr>
      </w:pPr>
    </w:p>
    <w:p w:rsidR="009417D2" w:rsidRPr="00511BB5" w:rsidRDefault="009417D2" w:rsidP="009417D2">
      <w:pPr>
        <w:pStyle w:val="NoSpacing"/>
        <w:rPr>
          <w:rtl/>
        </w:rPr>
      </w:pPr>
    </w:p>
    <w:p w:rsidR="009417D2" w:rsidRPr="00166FB2" w:rsidRDefault="009417D2" w:rsidP="009417D2">
      <w:pPr>
        <w:pStyle w:val="NoSpacing"/>
        <w:rPr>
          <w:rFonts w:cs="DecoType Naskh Variants"/>
          <w:b/>
          <w:bCs/>
          <w:sz w:val="40"/>
          <w:szCs w:val="40"/>
          <w:rtl/>
        </w:rPr>
      </w:pPr>
      <w:r w:rsidRPr="00166FB2">
        <w:rPr>
          <w:rFonts w:cs="DecoType Naskh Variants" w:hint="cs"/>
          <w:b/>
          <w:bCs/>
          <w:sz w:val="40"/>
          <w:szCs w:val="40"/>
          <w:rtl/>
        </w:rPr>
        <w:t>المطلب الثالث</w:t>
      </w:r>
      <w:r w:rsidRPr="00166FB2">
        <w:rPr>
          <w:rFonts w:cs="DecoType Naskh Variants"/>
          <w:b/>
          <w:bCs/>
          <w:sz w:val="40"/>
          <w:szCs w:val="40"/>
          <w:rtl/>
        </w:rPr>
        <w:t>: منهج البيضاوي في تفسيره:</w:t>
      </w:r>
    </w:p>
    <w:p w:rsidR="009417D2" w:rsidRPr="00511BB5" w:rsidRDefault="009417D2" w:rsidP="009417D2">
      <w:pPr>
        <w:pStyle w:val="NoSpacing"/>
        <w:rPr>
          <w:rtl/>
          <w:lang w:bidi="ar-EG"/>
        </w:rPr>
      </w:pPr>
      <w:r w:rsidRPr="00511BB5">
        <w:rPr>
          <w:rtl/>
          <w:lang w:bidi="ar-EG"/>
        </w:rPr>
        <w:t>جمع الإمام البيضاوي بين التفسير والتأويل على مقتضى قواعد اللغة العربية، وقر</w:t>
      </w:r>
      <w:r>
        <w:rPr>
          <w:rFonts w:hint="cs"/>
          <w:rtl/>
          <w:lang w:bidi="ar-EG"/>
        </w:rPr>
        <w:t>َّ</w:t>
      </w:r>
      <w:r w:rsidRPr="00511BB5">
        <w:rPr>
          <w:rtl/>
          <w:lang w:bidi="ar-EG"/>
        </w:rPr>
        <w:t>ر فيه الأدلة على أصول أهل السنة، وقد اختصر تفسيره من "الكشاف"، ولكنه ترك ما فيه من اعتزالا</w:t>
      </w:r>
      <w:r>
        <w:rPr>
          <w:rtl/>
          <w:lang w:bidi="ar-EG"/>
        </w:rPr>
        <w:t xml:space="preserve">ت, </w:t>
      </w:r>
      <w:r>
        <w:rPr>
          <w:rFonts w:hint="cs"/>
          <w:rtl/>
          <w:lang w:bidi="ar-EG"/>
        </w:rPr>
        <w:t>كما أخذ</w:t>
      </w:r>
      <w:r w:rsidRPr="00511BB5">
        <w:rPr>
          <w:rtl/>
          <w:lang w:bidi="ar-EG"/>
        </w:rPr>
        <w:t xml:space="preserve"> من التفسير الكبير المسمى</w:t>
      </w:r>
      <w:r>
        <w:rPr>
          <w:rtl/>
          <w:lang w:bidi="ar-EG"/>
        </w:rPr>
        <w:t xml:space="preserve"> بـ "مفاتيح الغيب" للإمام الراز</w:t>
      </w:r>
      <w:r>
        <w:rPr>
          <w:rFonts w:hint="cs"/>
          <w:rtl/>
          <w:lang w:bidi="ar-EG"/>
        </w:rPr>
        <w:t>ي</w:t>
      </w:r>
      <w:r w:rsidRPr="00511BB5">
        <w:rPr>
          <w:rtl/>
          <w:lang w:bidi="ar-EG"/>
        </w:rPr>
        <w:t xml:space="preserve"> ت(60</w:t>
      </w:r>
      <w:r>
        <w:rPr>
          <w:rtl/>
          <w:lang w:bidi="ar-EG"/>
        </w:rPr>
        <w:t>6)هـ. ومن تفسير الراغب الأصفهان</w:t>
      </w:r>
      <w:r>
        <w:rPr>
          <w:rFonts w:hint="cs"/>
          <w:rtl/>
          <w:lang w:bidi="ar-EG"/>
        </w:rPr>
        <w:t>ي</w:t>
      </w:r>
      <w:r w:rsidRPr="00511BB5">
        <w:rPr>
          <w:rtl/>
          <w:lang w:bidi="ar-EG"/>
        </w:rPr>
        <w:t xml:space="preserve"> ت(502)هـ, وضمَّ إلى ذلك بعض الآثار الوار</w:t>
      </w:r>
      <w:r>
        <w:rPr>
          <w:rtl/>
          <w:lang w:bidi="ar-EG"/>
        </w:rPr>
        <w:t>دة عن الصحابة والتابعين،</w:t>
      </w:r>
      <w:r>
        <w:rPr>
          <w:rFonts w:hint="cs"/>
          <w:rtl/>
          <w:lang w:bidi="ar-EG"/>
        </w:rPr>
        <w:t>و</w:t>
      </w:r>
      <w:r w:rsidRPr="00511BB5">
        <w:rPr>
          <w:rtl/>
          <w:lang w:bidi="ar-EG"/>
        </w:rPr>
        <w:t>أعمل فيه عقله فضم</w:t>
      </w:r>
      <w:r>
        <w:rPr>
          <w:rFonts w:hint="cs"/>
          <w:rtl/>
          <w:lang w:bidi="ar-EG"/>
        </w:rPr>
        <w:t>َّ</w:t>
      </w:r>
      <w:r w:rsidRPr="00511BB5">
        <w:rPr>
          <w:rtl/>
          <w:lang w:bidi="ar-EG"/>
        </w:rPr>
        <w:t>نه نكتاً بارعة، ولطائف</w:t>
      </w:r>
      <w:r>
        <w:rPr>
          <w:rFonts w:hint="cs"/>
          <w:rtl/>
          <w:lang w:bidi="ar-EG"/>
        </w:rPr>
        <w:t>َ</w:t>
      </w:r>
      <w:r w:rsidRPr="00511BB5">
        <w:rPr>
          <w:rtl/>
          <w:lang w:bidi="ar-EG"/>
        </w:rPr>
        <w:t xml:space="preserve"> رائعة، واستنباطات دقيقة، كل هذا في أسلوب رائع موجز، وعبارة</w:t>
      </w:r>
      <w:r>
        <w:rPr>
          <w:rFonts w:hint="cs"/>
          <w:rtl/>
          <w:lang w:bidi="ar-EG"/>
        </w:rPr>
        <w:t>ٍ</w:t>
      </w:r>
      <w:r w:rsidRPr="00511BB5">
        <w:rPr>
          <w:rtl/>
          <w:lang w:bidi="ar-EG"/>
        </w:rPr>
        <w:t xml:space="preserve"> تدق</w:t>
      </w:r>
      <w:r>
        <w:rPr>
          <w:rFonts w:hint="cs"/>
          <w:rtl/>
          <w:lang w:bidi="ar-EG"/>
        </w:rPr>
        <w:t>ُّ</w:t>
      </w:r>
      <w:r w:rsidRPr="00511BB5">
        <w:rPr>
          <w:rtl/>
          <w:lang w:bidi="ar-EG"/>
        </w:rPr>
        <w:t xml:space="preserve"> أحياناً وتخفى </w:t>
      </w:r>
      <w:r w:rsidRPr="00511BB5">
        <w:rPr>
          <w:rtl/>
          <w:lang w:bidi="ar-EG"/>
        </w:rPr>
        <w:lastRenderedPageBreak/>
        <w:t>إلا على ذي بصيرة ثاقبة، وفطنة</w:t>
      </w:r>
      <w:r>
        <w:rPr>
          <w:rFonts w:hint="cs"/>
          <w:rtl/>
          <w:lang w:bidi="ar-EG"/>
        </w:rPr>
        <w:t>ٍ</w:t>
      </w:r>
      <w:r w:rsidRPr="00511BB5">
        <w:rPr>
          <w:rtl/>
          <w:lang w:bidi="ar-EG"/>
        </w:rPr>
        <w:t xml:space="preserve"> نيرة، وهو يهتم أحياناً بذكر القراءات، ولكنه لا يلتزم المتواتر منها فيذكر الشاذ في بعض الأحيان، </w:t>
      </w:r>
      <w:r>
        <w:rPr>
          <w:rFonts w:hint="cs"/>
          <w:rtl/>
          <w:lang w:bidi="ar-EG"/>
        </w:rPr>
        <w:t>و</w:t>
      </w:r>
      <w:r w:rsidRPr="00511BB5">
        <w:rPr>
          <w:rtl/>
          <w:lang w:bidi="ar-EG"/>
        </w:rPr>
        <w:t>يعرض للصناعة النحوية ولكن بدون توسع واستفاضة، كما أنه يتعرض عند آيات الأحكام لبعض المسائل الفقهية بدون توسع منه في ذلك، وإن كان يظهر أنه ي</w:t>
      </w:r>
      <w:r>
        <w:rPr>
          <w:rtl/>
          <w:lang w:bidi="ar-EG"/>
        </w:rPr>
        <w:t>ميل غالباً لتأييد مذهب</w:t>
      </w:r>
      <w:r>
        <w:rPr>
          <w:rFonts w:hint="cs"/>
          <w:rtl/>
          <w:lang w:bidi="ar-EG"/>
        </w:rPr>
        <w:t>ه</w:t>
      </w:r>
      <w:r>
        <w:rPr>
          <w:rtl/>
          <w:lang w:bidi="ar-EG"/>
        </w:rPr>
        <w:t xml:space="preserve"> وترويجه</w:t>
      </w:r>
      <w:r w:rsidRPr="00511BB5">
        <w:rPr>
          <w:rtl/>
          <w:lang w:bidi="ar-EG"/>
        </w:rPr>
        <w:t>.</w:t>
      </w:r>
    </w:p>
    <w:p w:rsidR="009417D2" w:rsidRPr="00511BB5" w:rsidRDefault="009417D2" w:rsidP="009417D2">
      <w:pPr>
        <w:pStyle w:val="NoSpacing"/>
        <w:rPr>
          <w:rtl/>
          <w:lang w:bidi="ar-EG"/>
        </w:rPr>
      </w:pPr>
      <w:r w:rsidRPr="00511BB5">
        <w:rPr>
          <w:rtl/>
          <w:lang w:bidi="ar-EG"/>
        </w:rPr>
        <w:t xml:space="preserve">     والإسرائيليات في هذا التفسير قليلة جداً، ولكن مما أُخِذَ عليه اشتماله على بعض الروايات الموضوعة التي لا تدرك بالعقل والنظر، وإنما يعرف حقيقتها حفَّاظ الحديث ونقَّاده، ولا سيما في باب الفضائل (فضائل السور) فلم يسلم مما </w:t>
      </w:r>
      <w:r>
        <w:rPr>
          <w:rtl/>
          <w:lang w:bidi="ar-EG"/>
        </w:rPr>
        <w:t>وقع فيه صاحب الكشاف قبله من ذكر</w:t>
      </w:r>
      <w:r w:rsidRPr="00511BB5">
        <w:rPr>
          <w:rtl/>
          <w:lang w:bidi="ar-EG"/>
        </w:rPr>
        <w:t xml:space="preserve"> هذه الأحاديث من غير بيان درجتها من الصحة أو الحسن أو الضعف أو الوضع، وهو أمر</w:t>
      </w:r>
      <w:r>
        <w:rPr>
          <w:rFonts w:hint="cs"/>
          <w:rtl/>
          <w:lang w:bidi="ar-EG"/>
        </w:rPr>
        <w:t>ٌ</w:t>
      </w:r>
      <w:r w:rsidRPr="00511BB5">
        <w:rPr>
          <w:rtl/>
          <w:lang w:bidi="ar-EG"/>
        </w:rPr>
        <w:t xml:space="preserve"> وقع فيه معظم المفسرين ممن ليسوا من أهل العلم</w:t>
      </w:r>
      <w:r>
        <w:rPr>
          <w:rtl/>
          <w:lang w:bidi="ar-EG"/>
        </w:rPr>
        <w:t xml:space="preserve"> بالحديث رواية ودراية، وقد كفاه</w:t>
      </w:r>
      <w:r w:rsidRPr="00511BB5">
        <w:rPr>
          <w:rtl/>
          <w:lang w:bidi="ar-EG"/>
        </w:rPr>
        <w:t xml:space="preserve"> وكفى الدارسين لهذا الكتاب الإمام</w:t>
      </w:r>
      <w:r>
        <w:rPr>
          <w:rtl/>
          <w:lang w:bidi="ar-EG"/>
        </w:rPr>
        <w:t xml:space="preserve"> المحدث الشيخ عبد الرؤوف المناو</w:t>
      </w:r>
      <w:r>
        <w:rPr>
          <w:rFonts w:hint="cs"/>
          <w:rtl/>
          <w:lang w:bidi="ar-EG"/>
        </w:rPr>
        <w:t>ي</w:t>
      </w:r>
      <w:r w:rsidRPr="00511BB5">
        <w:rPr>
          <w:rtl/>
          <w:lang w:bidi="ar-EG"/>
        </w:rPr>
        <w:t xml:space="preserve"> ت(953)هـ</w:t>
      </w:r>
      <w:r>
        <w:rPr>
          <w:rtl/>
          <w:lang w:bidi="ar-EG"/>
        </w:rPr>
        <w:t xml:space="preserve"> فأل</w:t>
      </w:r>
      <w:r>
        <w:rPr>
          <w:rFonts w:hint="cs"/>
          <w:rtl/>
          <w:lang w:bidi="ar-EG"/>
        </w:rPr>
        <w:t>َّ</w:t>
      </w:r>
      <w:r>
        <w:rPr>
          <w:rtl/>
          <w:lang w:bidi="ar-EG"/>
        </w:rPr>
        <w:t>ف كتاباً سماه "الفتح السماو</w:t>
      </w:r>
      <w:r>
        <w:rPr>
          <w:rFonts w:hint="cs"/>
          <w:rtl/>
          <w:lang w:bidi="ar-EG"/>
        </w:rPr>
        <w:t>ي</w:t>
      </w:r>
      <w:r w:rsidRPr="00511BB5">
        <w:rPr>
          <w:rtl/>
          <w:lang w:bidi="ar-EG"/>
        </w:rPr>
        <w:t xml:space="preserve"> في تخريج أحاديث البيضاوي"</w:t>
      </w:r>
      <w:r w:rsidRPr="00EC3514">
        <w:rPr>
          <w:rFonts w:hint="cs"/>
          <w:vertAlign w:val="superscript"/>
          <w:rtl/>
        </w:rPr>
        <w:t>(</w:t>
      </w:r>
      <w:r w:rsidRPr="00EC3514">
        <w:rPr>
          <w:vertAlign w:val="superscript"/>
          <w:rtl/>
        </w:rPr>
        <w:footnoteReference w:id="68"/>
      </w:r>
      <w:r w:rsidRPr="00EC3514">
        <w:rPr>
          <w:rFonts w:hint="cs"/>
          <w:vertAlign w:val="superscript"/>
          <w:rtl/>
        </w:rPr>
        <w:t>)</w:t>
      </w:r>
      <w:r w:rsidRPr="00511BB5">
        <w:rPr>
          <w:rtl/>
          <w:lang w:bidi="ar-EG"/>
        </w:rPr>
        <w:t xml:space="preserve">، </w:t>
      </w:r>
      <w:r>
        <w:rPr>
          <w:rtl/>
          <w:lang w:bidi="ar-EG"/>
        </w:rPr>
        <w:t>و</w:t>
      </w:r>
      <w:r>
        <w:rPr>
          <w:rFonts w:hint="cs"/>
          <w:rtl/>
          <w:lang w:bidi="ar-EG"/>
        </w:rPr>
        <w:t>ا</w:t>
      </w:r>
      <w:r>
        <w:rPr>
          <w:rtl/>
          <w:lang w:bidi="ar-EG"/>
        </w:rPr>
        <w:t xml:space="preserve">لشيخ المحدث محمد همات </w:t>
      </w:r>
      <w:r w:rsidRPr="00511BB5">
        <w:rPr>
          <w:rtl/>
          <w:lang w:bidi="ar-EG"/>
        </w:rPr>
        <w:t>زاده ت(</w:t>
      </w:r>
      <w:r>
        <w:rPr>
          <w:rtl/>
          <w:lang w:bidi="ar-EG"/>
        </w:rPr>
        <w:t xml:space="preserve">1175)هـ </w:t>
      </w:r>
      <w:r>
        <w:rPr>
          <w:rFonts w:hint="cs"/>
          <w:rtl/>
          <w:lang w:bidi="ar-EG"/>
        </w:rPr>
        <w:t xml:space="preserve">وضع </w:t>
      </w:r>
      <w:r>
        <w:rPr>
          <w:rtl/>
          <w:lang w:bidi="ar-EG"/>
        </w:rPr>
        <w:t>كتاباً سماه "تحفة الراو</w:t>
      </w:r>
      <w:r>
        <w:rPr>
          <w:rFonts w:hint="cs"/>
          <w:rtl/>
          <w:lang w:bidi="ar-EG"/>
        </w:rPr>
        <w:t>ي</w:t>
      </w:r>
      <w:r w:rsidRPr="00511BB5">
        <w:rPr>
          <w:rtl/>
          <w:lang w:bidi="ar-EG"/>
        </w:rPr>
        <w:t xml:space="preserve"> في تخريج أحاديث البيضاوي"</w:t>
      </w:r>
      <w:r w:rsidRPr="00EC3514">
        <w:rPr>
          <w:rFonts w:hint="cs"/>
          <w:vertAlign w:val="superscript"/>
          <w:rtl/>
        </w:rPr>
        <w:t>(</w:t>
      </w:r>
      <w:r w:rsidRPr="00EC3514">
        <w:rPr>
          <w:vertAlign w:val="superscript"/>
          <w:rtl/>
        </w:rPr>
        <w:footnoteReference w:id="69"/>
      </w:r>
      <w:r w:rsidRPr="00EC3514">
        <w:rPr>
          <w:rFonts w:hint="cs"/>
          <w:vertAlign w:val="superscript"/>
          <w:rtl/>
        </w:rPr>
        <w:t>)</w:t>
      </w:r>
      <w:r>
        <w:rPr>
          <w:rtl/>
          <w:lang w:bidi="ar-EG"/>
        </w:rPr>
        <w:t>، وكذلك قام الإمام الخفاج</w:t>
      </w:r>
      <w:r>
        <w:rPr>
          <w:rFonts w:hint="cs"/>
          <w:rtl/>
          <w:lang w:bidi="ar-EG"/>
        </w:rPr>
        <w:t>ي</w:t>
      </w:r>
      <w:r w:rsidRPr="00511BB5">
        <w:rPr>
          <w:rtl/>
          <w:lang w:bidi="ar-EG"/>
        </w:rPr>
        <w:t xml:space="preserve"> ببيان بعض هذه الروايات الموضوعة والضعيفة.</w:t>
      </w:r>
      <w:r w:rsidRPr="00EC3514">
        <w:rPr>
          <w:rFonts w:hint="cs"/>
          <w:vertAlign w:val="superscript"/>
          <w:rtl/>
        </w:rPr>
        <w:t>(</w:t>
      </w:r>
      <w:r w:rsidRPr="00EC3514">
        <w:rPr>
          <w:vertAlign w:val="superscript"/>
          <w:rtl/>
        </w:rPr>
        <w:footnoteReference w:id="70"/>
      </w:r>
      <w:r w:rsidRPr="00EC3514">
        <w:rPr>
          <w:rFonts w:hint="cs"/>
          <w:vertAlign w:val="superscript"/>
          <w:rtl/>
        </w:rPr>
        <w:t>)</w:t>
      </w:r>
    </w:p>
    <w:p w:rsidR="009417D2" w:rsidRDefault="009417D2" w:rsidP="009417D2">
      <w:pPr>
        <w:pStyle w:val="NoSpacing"/>
        <w:rPr>
          <w:rtl/>
          <w:lang w:bidi="ar-EG"/>
        </w:rPr>
      </w:pPr>
    </w:p>
    <w:p w:rsidR="009417D2" w:rsidRPr="00662B97" w:rsidRDefault="009417D2" w:rsidP="009417D2">
      <w:pPr>
        <w:pStyle w:val="NoSpacing"/>
        <w:rPr>
          <w:rFonts w:cs="DecoType Naskh"/>
          <w:b/>
          <w:bCs/>
          <w:sz w:val="40"/>
          <w:szCs w:val="40"/>
          <w:rtl/>
          <w:lang w:bidi="ar-EG"/>
        </w:rPr>
      </w:pPr>
      <w:r w:rsidRPr="00662B97">
        <w:rPr>
          <w:rFonts w:cs="DecoType Naskh" w:hint="cs"/>
          <w:b/>
          <w:bCs/>
          <w:sz w:val="40"/>
          <w:szCs w:val="40"/>
          <w:rtl/>
          <w:lang w:bidi="ar-EG"/>
        </w:rPr>
        <w:t xml:space="preserve">المطلب الرابع: </w:t>
      </w:r>
      <w:r>
        <w:rPr>
          <w:rFonts w:cs="DecoType Naskh" w:hint="cs"/>
          <w:b/>
          <w:bCs/>
          <w:sz w:val="40"/>
          <w:szCs w:val="40"/>
          <w:rtl/>
          <w:lang w:bidi="ar-EG"/>
        </w:rPr>
        <w:t>الاهتمام الذي حظي به</w:t>
      </w:r>
      <w:r w:rsidRPr="00662B97">
        <w:rPr>
          <w:rFonts w:cs="DecoType Naskh" w:hint="cs"/>
          <w:b/>
          <w:bCs/>
          <w:sz w:val="40"/>
          <w:szCs w:val="40"/>
          <w:rtl/>
          <w:lang w:bidi="ar-EG"/>
        </w:rPr>
        <w:t xml:space="preserve"> تفسير البيضاوي</w:t>
      </w:r>
    </w:p>
    <w:p w:rsidR="009417D2" w:rsidRPr="00662B97" w:rsidRDefault="009417D2" w:rsidP="009417D2">
      <w:pPr>
        <w:pStyle w:val="NoSpacing"/>
      </w:pPr>
      <w:r>
        <w:rPr>
          <w:rFonts w:hint="cs"/>
          <w:rtl/>
        </w:rPr>
        <w:t>اتبع البيضاوي في تحرير كتابه</w:t>
      </w:r>
      <w:r w:rsidRPr="001D1E5B">
        <w:rPr>
          <w:rtl/>
        </w:rPr>
        <w:t xml:space="preserve"> المنهج والأسلوب اللذين جرى عليهما مصطلح التآليف العلمية في عامة الفنون من أول القرن السابع</w:t>
      </w:r>
      <w:r w:rsidRPr="001D1E5B">
        <w:rPr>
          <w:rFonts w:hint="cs"/>
          <w:rtl/>
        </w:rPr>
        <w:t>؛</w:t>
      </w:r>
      <w:r w:rsidRPr="001D1E5B">
        <w:rPr>
          <w:rtl/>
        </w:rPr>
        <w:t xml:space="preserve"> من حيث الاختصار، ودقة التعبير، والتزام المصطلح العلمي، فأصبح من مجموع هذه الخصائص لتفسير البيضاوي ميزة واضحة، مزجت بين طريقته ومألوف الطباع</w:t>
      </w:r>
      <w:r>
        <w:rPr>
          <w:rFonts w:hint="cs"/>
          <w:rtl/>
        </w:rPr>
        <w:t xml:space="preserve">, </w:t>
      </w:r>
      <w:r w:rsidRPr="001D1E5B">
        <w:rPr>
          <w:rtl/>
        </w:rPr>
        <w:t xml:space="preserve">وبذلك </w:t>
      </w:r>
      <w:r w:rsidRPr="001D1E5B">
        <w:rPr>
          <w:rtl/>
        </w:rPr>
        <w:lastRenderedPageBreak/>
        <w:t xml:space="preserve">عظم صيت الكتاب، وطار ذكره، وأقبل الناس عليه، إذ وجدوا فيه الضالة المنشودة من التفسير العلمي على الطريقة التحليلية اللفظية، التي عظمت بها من قبل شهرة تفسير الكشاف، </w:t>
      </w:r>
      <w:r>
        <w:rPr>
          <w:rFonts w:hint="cs"/>
          <w:rtl/>
        </w:rPr>
        <w:t>و</w:t>
      </w:r>
      <w:r>
        <w:rPr>
          <w:rtl/>
        </w:rPr>
        <w:t xml:space="preserve">لا سيما </w:t>
      </w:r>
      <w:r>
        <w:rPr>
          <w:rFonts w:hint="cs"/>
          <w:rtl/>
        </w:rPr>
        <w:t xml:space="preserve">أنَّ </w:t>
      </w:r>
      <w:r>
        <w:rPr>
          <w:rtl/>
        </w:rPr>
        <w:t>البيضاوي قد مشى</w:t>
      </w:r>
      <w:r w:rsidRPr="001D1E5B">
        <w:rPr>
          <w:rtl/>
        </w:rPr>
        <w:t>مع تفسير الكشاف في ما يحب الناس منه، وخلص أو كاد مما ي</w:t>
      </w:r>
      <w:r>
        <w:rPr>
          <w:rFonts w:hint="cs"/>
          <w:rtl/>
        </w:rPr>
        <w:t>ُ</w:t>
      </w:r>
      <w:r w:rsidRPr="001D1E5B">
        <w:rPr>
          <w:rtl/>
        </w:rPr>
        <w:t>نف</w:t>
      </w:r>
      <w:r>
        <w:rPr>
          <w:rFonts w:hint="cs"/>
          <w:rtl/>
        </w:rPr>
        <w:t>ِّ</w:t>
      </w:r>
      <w:r w:rsidRPr="001D1E5B">
        <w:rPr>
          <w:rtl/>
        </w:rPr>
        <w:t>رهم من الكشاف ويباعد بينهوبينهم.</w:t>
      </w:r>
      <w:r w:rsidRPr="001D1E5B">
        <w:rPr>
          <w:rtl/>
        </w:rPr>
        <w:br/>
        <w:t>وبذلك أصبح تفسير البيضاوي منذ اشتهاره ورواجه مرو</w:t>
      </w:r>
      <w:r w:rsidRPr="001D1E5B">
        <w:rPr>
          <w:rFonts w:hint="cs"/>
          <w:rtl/>
        </w:rPr>
        <w:t>ِّ</w:t>
      </w:r>
      <w:r w:rsidRPr="001D1E5B">
        <w:rPr>
          <w:rtl/>
        </w:rPr>
        <w:t>جاً للكشاف، م</w:t>
      </w:r>
      <w:r>
        <w:rPr>
          <w:rFonts w:hint="cs"/>
          <w:rtl/>
        </w:rPr>
        <w:t>ُ</w:t>
      </w:r>
      <w:r w:rsidRPr="001D1E5B">
        <w:rPr>
          <w:rtl/>
        </w:rPr>
        <w:t>دخلاً إياه في معاهد وبيئات علمية لم يكن يتصل بها من قبل</w:t>
      </w:r>
      <w:r w:rsidRPr="001D1E5B">
        <w:rPr>
          <w:rFonts w:hint="cs"/>
          <w:rtl/>
        </w:rPr>
        <w:t xml:space="preserve">؛ </w:t>
      </w:r>
      <w:r>
        <w:rPr>
          <w:rtl/>
        </w:rPr>
        <w:t xml:space="preserve">لأن الدارسين للبيضاوي قد </w:t>
      </w:r>
      <w:r>
        <w:rPr>
          <w:rFonts w:hint="cs"/>
          <w:rtl/>
        </w:rPr>
        <w:t>احتاجوا</w:t>
      </w:r>
      <w:r w:rsidRPr="001D1E5B">
        <w:rPr>
          <w:rtl/>
        </w:rPr>
        <w:t xml:space="preserve"> في سبيل إتقان دراسته الوقوف على كلام صاحب الكشاف</w:t>
      </w:r>
      <w:r w:rsidRPr="001D1E5B">
        <w:rPr>
          <w:rFonts w:hint="cs"/>
          <w:rtl/>
        </w:rPr>
        <w:t>,</w:t>
      </w:r>
      <w:r w:rsidRPr="001D1E5B">
        <w:rPr>
          <w:rtl/>
        </w:rPr>
        <w:t xml:space="preserve"> فأصبحت دراسة البيضاوي دراسة</w:t>
      </w:r>
      <w:r>
        <w:rPr>
          <w:rFonts w:hint="cs"/>
          <w:rtl/>
        </w:rPr>
        <w:t>ً</w:t>
      </w:r>
      <w:r w:rsidRPr="001D1E5B">
        <w:rPr>
          <w:rtl/>
        </w:rPr>
        <w:t xml:space="preserve"> للكشاف بواسطة</w:t>
      </w:r>
      <w:r w:rsidRPr="001D1E5B">
        <w:rPr>
          <w:rFonts w:hint="cs"/>
          <w:rtl/>
        </w:rPr>
        <w:t xml:space="preserve">, </w:t>
      </w:r>
      <w:r w:rsidRPr="001D1E5B">
        <w:rPr>
          <w:rtl/>
        </w:rPr>
        <w:t>وبذلك لم تتوفر حواشي الكشاف إلا في القرن الثامن وما بعده، ولم تطلع غالباً إلا من الآفاق العلمية التي كانت مستنيرة بالبيضاوي وتأليفه.وما هذا المعنى من النماذج إلا أثر تلك الدروس الحافلة لتفسير البيضاوي التي استوعب فرسان ميادينها ما حول الكتابين: تفسير البيضاوي والكشاف</w:t>
      </w:r>
      <w:r>
        <w:rPr>
          <w:rtl/>
        </w:rPr>
        <w:t xml:space="preserve"> فعرضوها في معرض التقرير الحكيم</w:t>
      </w:r>
      <w:r w:rsidRPr="001D1E5B">
        <w:rPr>
          <w:rtl/>
        </w:rPr>
        <w:t>، ثم ناق</w:t>
      </w:r>
      <w:r>
        <w:rPr>
          <w:rtl/>
        </w:rPr>
        <w:t xml:space="preserve">شوها بالنقد والمقارنة والمعارضة، حتى اتصل بعضها </w:t>
      </w:r>
      <w:r>
        <w:rPr>
          <w:rFonts w:hint="cs"/>
          <w:rtl/>
        </w:rPr>
        <w:t>ب</w:t>
      </w:r>
      <w:r w:rsidRPr="001D1E5B">
        <w:rPr>
          <w:rtl/>
        </w:rPr>
        <w:t xml:space="preserve">بعض في </w:t>
      </w:r>
      <w:r>
        <w:rPr>
          <w:rtl/>
        </w:rPr>
        <w:t>تلك المجالات التقريرية العالية</w:t>
      </w:r>
      <w:r w:rsidRPr="001D1E5B">
        <w:rPr>
          <w:rtl/>
        </w:rPr>
        <w:t xml:space="preserve"> اتصالاً كو</w:t>
      </w:r>
      <w:r w:rsidRPr="001D1E5B">
        <w:rPr>
          <w:rFonts w:hint="cs"/>
          <w:rtl/>
        </w:rPr>
        <w:t>ّ</w:t>
      </w:r>
      <w:r>
        <w:rPr>
          <w:rtl/>
        </w:rPr>
        <w:t>ن بينها لحمة نظرية</w:t>
      </w:r>
      <w:r w:rsidRPr="001D1E5B">
        <w:rPr>
          <w:rtl/>
        </w:rPr>
        <w:t xml:space="preserve">، وبذلك كان كل جيل من أجيال العلماء ينقضي يترك وراءه من تلك البحوث الصعبة </w:t>
      </w:r>
      <w:r>
        <w:rPr>
          <w:rFonts w:hint="cs"/>
          <w:rtl/>
        </w:rPr>
        <w:t xml:space="preserve">التي </w:t>
      </w:r>
      <w:r w:rsidRPr="001D1E5B">
        <w:rPr>
          <w:rtl/>
        </w:rPr>
        <w:t>يزيد بها تدريس ا</w:t>
      </w:r>
      <w:r>
        <w:rPr>
          <w:rtl/>
        </w:rPr>
        <w:t>لبيضاوي على متعاطيه مشقة وصعوبة</w:t>
      </w:r>
      <w:r w:rsidRPr="001D1E5B">
        <w:rPr>
          <w:rtl/>
        </w:rPr>
        <w:t xml:space="preserve">، حتى أصبح </w:t>
      </w:r>
      <w:r>
        <w:rPr>
          <w:rtl/>
        </w:rPr>
        <w:t>تدريسه منتهى مبلغ الهمم العالية</w:t>
      </w:r>
      <w:r w:rsidRPr="001D1E5B">
        <w:rPr>
          <w:rtl/>
        </w:rPr>
        <w:t>، فوضع في أعلى الهيكل الهرمي ل</w:t>
      </w:r>
      <w:r>
        <w:rPr>
          <w:rtl/>
        </w:rPr>
        <w:t>مواد التخرج في العلوم الإسلامية</w:t>
      </w:r>
      <w:r w:rsidRPr="001D1E5B">
        <w:rPr>
          <w:rtl/>
        </w:rPr>
        <w:t>، وعم</w:t>
      </w:r>
      <w:r>
        <w:rPr>
          <w:rFonts w:hint="cs"/>
          <w:rtl/>
        </w:rPr>
        <w:t>َّ</w:t>
      </w:r>
      <w:r w:rsidRPr="001D1E5B">
        <w:rPr>
          <w:rtl/>
        </w:rPr>
        <w:t>ت منزلته تلك أق</w:t>
      </w:r>
      <w:r>
        <w:rPr>
          <w:rtl/>
        </w:rPr>
        <w:t>طار الإسلام في المشارق والمغارب</w:t>
      </w:r>
      <w:r w:rsidRPr="001D1E5B">
        <w:rPr>
          <w:rtl/>
        </w:rPr>
        <w:t>، فتأص</w:t>
      </w:r>
      <w:r>
        <w:rPr>
          <w:rFonts w:hint="cs"/>
          <w:rtl/>
        </w:rPr>
        <w:t>َّ</w:t>
      </w:r>
      <w:r>
        <w:rPr>
          <w:rtl/>
        </w:rPr>
        <w:t>لت منزلته أولاً في الشرق الأوسط، والشرق الأقصى</w:t>
      </w:r>
      <w:r w:rsidRPr="001D1E5B">
        <w:rPr>
          <w:rtl/>
        </w:rPr>
        <w:t>، وانتظم</w:t>
      </w:r>
      <w:r>
        <w:rPr>
          <w:rtl/>
        </w:rPr>
        <w:t xml:space="preserve"> في المناهج الدراسية ببلاد فارس</w:t>
      </w:r>
      <w:r w:rsidRPr="001D1E5B">
        <w:rPr>
          <w:rtl/>
        </w:rPr>
        <w:t>، و</w:t>
      </w:r>
      <w:r>
        <w:rPr>
          <w:rtl/>
        </w:rPr>
        <w:t>بلاد الأفغان، والأقطار الهندية</w:t>
      </w:r>
      <w:r w:rsidRPr="001D1E5B">
        <w:rPr>
          <w:rtl/>
        </w:rPr>
        <w:t>، ثم كان في جملة ما تسرب من الملتزمات التعليمية من البلاد الفارسية إلى آسيا الصغرى وعظم شأنه في القرن العاشر بانتظام أهم معاهد العلم في البلاد ا</w:t>
      </w:r>
      <w:r>
        <w:rPr>
          <w:rtl/>
        </w:rPr>
        <w:t>لعربية في تاج الخلافة العثمانية، وخاصة الجامعالأزهر،وجامع</w:t>
      </w:r>
      <w:r w:rsidRPr="001D1E5B">
        <w:rPr>
          <w:rtl/>
        </w:rPr>
        <w:t>الزيتونة.</w:t>
      </w:r>
      <w:r w:rsidRPr="001D1E5B">
        <w:rPr>
          <w:rFonts w:hint="cs"/>
          <w:vertAlign w:val="superscript"/>
          <w:rtl/>
        </w:rPr>
        <w:t>(</w:t>
      </w:r>
      <w:r w:rsidRPr="001D1E5B">
        <w:rPr>
          <w:vertAlign w:val="superscript"/>
          <w:rtl/>
        </w:rPr>
        <w:footnoteReference w:id="71"/>
      </w:r>
      <w:r w:rsidRPr="001D1E5B">
        <w:rPr>
          <w:rFonts w:hint="cs"/>
          <w:vertAlign w:val="superscript"/>
          <w:rtl/>
        </w:rPr>
        <w:t>)</w:t>
      </w:r>
      <w:r w:rsidRPr="001D1E5B">
        <w:rPr>
          <w:rtl/>
        </w:rPr>
        <w:br/>
      </w:r>
      <w:r>
        <w:rPr>
          <w:rFonts w:hint="cs"/>
          <w:rtl/>
        </w:rPr>
        <w:t>كل ذلك جعله مثار اهتمام</w:t>
      </w:r>
      <w:r>
        <w:rPr>
          <w:rtl/>
        </w:rPr>
        <w:t xml:space="preserve"> الدارس</w:t>
      </w:r>
      <w:r>
        <w:rPr>
          <w:rFonts w:hint="cs"/>
          <w:rtl/>
        </w:rPr>
        <w:t>ي</w:t>
      </w:r>
      <w:r>
        <w:rPr>
          <w:rtl/>
        </w:rPr>
        <w:t>ن له والمدقق</w:t>
      </w:r>
      <w:r>
        <w:rPr>
          <w:rFonts w:hint="cs"/>
          <w:rtl/>
        </w:rPr>
        <w:t>ي</w:t>
      </w:r>
      <w:r w:rsidRPr="00662B97">
        <w:rPr>
          <w:rtl/>
        </w:rPr>
        <w:t>ن فيه</w:t>
      </w:r>
      <w:r>
        <w:rPr>
          <w:rFonts w:hint="cs"/>
          <w:rtl/>
        </w:rPr>
        <w:t>,</w:t>
      </w:r>
      <w:r w:rsidRPr="00662B97">
        <w:rPr>
          <w:rtl/>
        </w:rPr>
        <w:t xml:space="preserve"> وتناوله</w:t>
      </w:r>
      <w:r>
        <w:rPr>
          <w:rtl/>
        </w:rPr>
        <w:t xml:space="preserve"> العلماء بالتحشية، والتعليق</w:t>
      </w:r>
      <w:r w:rsidRPr="00662B97">
        <w:rPr>
          <w:rtl/>
        </w:rPr>
        <w:t>، والاختصار، والتخريج لأحاديثه</w:t>
      </w:r>
      <w:r w:rsidRPr="00662B97">
        <w:rPr>
          <w:rFonts w:hint="cs"/>
          <w:rtl/>
        </w:rPr>
        <w:t>.</w:t>
      </w:r>
    </w:p>
    <w:p w:rsidR="009417D2" w:rsidRPr="00662B97" w:rsidRDefault="009417D2" w:rsidP="009417D2">
      <w:pPr>
        <w:pStyle w:val="NoSpacing"/>
        <w:rPr>
          <w:rtl/>
        </w:rPr>
      </w:pPr>
    </w:p>
    <w:p w:rsidR="009417D2" w:rsidRPr="00511BB5" w:rsidRDefault="009417D2" w:rsidP="009417D2">
      <w:pPr>
        <w:pStyle w:val="NoSpacing"/>
        <w:rPr>
          <w:rtl/>
        </w:rPr>
      </w:pPr>
    </w:p>
    <w:p w:rsidR="009417D2" w:rsidRDefault="009417D2" w:rsidP="009417D2">
      <w:pPr>
        <w:pStyle w:val="NoSpacing"/>
        <w:rPr>
          <w:rFonts w:cs="DecoType Naskh Variants"/>
          <w:b/>
          <w:bCs/>
          <w:sz w:val="40"/>
          <w:szCs w:val="40"/>
          <w:rtl/>
        </w:rPr>
      </w:pPr>
      <w:r>
        <w:rPr>
          <w:rFonts w:cs="DecoType Naskh Variants" w:hint="cs"/>
          <w:b/>
          <w:bCs/>
          <w:sz w:val="40"/>
          <w:szCs w:val="40"/>
          <w:rtl/>
        </w:rPr>
        <w:lastRenderedPageBreak/>
        <w:t>المطلب الخامس</w:t>
      </w:r>
      <w:r w:rsidRPr="001D6EEA">
        <w:rPr>
          <w:rFonts w:cs="DecoType Naskh Variants" w:hint="cs"/>
          <w:b/>
          <w:bCs/>
          <w:sz w:val="40"/>
          <w:szCs w:val="40"/>
          <w:rtl/>
        </w:rPr>
        <w:t xml:space="preserve">: الحواشي على </w:t>
      </w:r>
      <w:r>
        <w:rPr>
          <w:rFonts w:cs="DecoType Naskh Variants" w:hint="cs"/>
          <w:b/>
          <w:bCs/>
          <w:sz w:val="40"/>
          <w:szCs w:val="40"/>
          <w:rtl/>
        </w:rPr>
        <w:t xml:space="preserve">تفسير </w:t>
      </w:r>
      <w:r w:rsidRPr="001D6EEA">
        <w:rPr>
          <w:rFonts w:cs="DecoType Naskh Variants" w:hint="cs"/>
          <w:b/>
          <w:bCs/>
          <w:sz w:val="40"/>
          <w:szCs w:val="40"/>
          <w:rtl/>
        </w:rPr>
        <w:t>البيضاوي:</w:t>
      </w:r>
      <w:r w:rsidRPr="00926439">
        <w:rPr>
          <w:rFonts w:cs="DecoType Naskh Variants" w:hint="cs"/>
          <w:b/>
          <w:bCs/>
          <w:sz w:val="40"/>
          <w:szCs w:val="40"/>
          <w:vertAlign w:val="superscript"/>
          <w:rtl/>
        </w:rPr>
        <w:t>(</w:t>
      </w:r>
      <w:r w:rsidRPr="00926439">
        <w:rPr>
          <w:rFonts w:cs="DecoType Naskh Variants"/>
          <w:b/>
          <w:bCs/>
          <w:sz w:val="40"/>
          <w:szCs w:val="40"/>
          <w:vertAlign w:val="superscript"/>
          <w:rtl/>
        </w:rPr>
        <w:footnoteReference w:id="72"/>
      </w:r>
      <w:r w:rsidRPr="00926439">
        <w:rPr>
          <w:rFonts w:cs="DecoType Naskh Variants" w:hint="cs"/>
          <w:b/>
          <w:bCs/>
          <w:sz w:val="40"/>
          <w:szCs w:val="40"/>
          <w:vertAlign w:val="superscript"/>
          <w:rtl/>
        </w:rPr>
        <w:t>)</w:t>
      </w:r>
    </w:p>
    <w:p w:rsidR="009417D2" w:rsidRDefault="009417D2" w:rsidP="009417D2">
      <w:pPr>
        <w:pStyle w:val="NoSpacing"/>
        <w:rPr>
          <w:rtl/>
        </w:rPr>
      </w:pPr>
      <w:r>
        <w:rPr>
          <w:rtl/>
        </w:rPr>
        <w:t xml:space="preserve">عدَّ حاجي خليفة ما يزيد على </w:t>
      </w:r>
      <w:r w:rsidRPr="001D6EEA">
        <w:rPr>
          <w:rtl/>
        </w:rPr>
        <w:t>أربعين</w:t>
      </w:r>
      <w:r>
        <w:rPr>
          <w:rFonts w:hint="cs"/>
          <w:rtl/>
        </w:rPr>
        <w:t xml:space="preserve"> حاشية</w:t>
      </w:r>
      <w:r w:rsidRPr="001D6EEA">
        <w:rPr>
          <w:rtl/>
        </w:rPr>
        <w:t>، وعدَّ إسماعيل باشا البغدادي حوالي السبعين، أما «الفهرس الشامل للتراث العربي الإسلامي المخطوط» فقد عدَّ (333) حاشية، وهذه الحواشي والتعليقات ذات فائدة كبيرة؛ لأنها كشفت لنا غوامض هذا التفسير، وأبانت</w:t>
      </w:r>
      <w:r>
        <w:rPr>
          <w:rFonts w:hint="cs"/>
          <w:rtl/>
        </w:rPr>
        <w:t>,</w:t>
      </w:r>
      <w:r w:rsidRPr="001D6EEA">
        <w:rPr>
          <w:rtl/>
        </w:rPr>
        <w:t xml:space="preserve"> ووض</w:t>
      </w:r>
      <w:r>
        <w:rPr>
          <w:rFonts w:hint="cs"/>
          <w:rtl/>
        </w:rPr>
        <w:t>َّ</w:t>
      </w:r>
      <w:r w:rsidRPr="001D6EEA">
        <w:rPr>
          <w:rtl/>
        </w:rPr>
        <w:t>حت</w:t>
      </w:r>
      <w:r>
        <w:rPr>
          <w:rFonts w:hint="cs"/>
          <w:rtl/>
        </w:rPr>
        <w:t>,</w:t>
      </w:r>
      <w:r w:rsidRPr="001D6EEA">
        <w:rPr>
          <w:rtl/>
        </w:rPr>
        <w:t xml:space="preserve"> وحل</w:t>
      </w:r>
      <w:r>
        <w:rPr>
          <w:rFonts w:hint="cs"/>
          <w:rtl/>
        </w:rPr>
        <w:t>َّ</w:t>
      </w:r>
      <w:r w:rsidRPr="001D6EEA">
        <w:rPr>
          <w:rtl/>
        </w:rPr>
        <w:t>لت</w:t>
      </w:r>
      <w:r>
        <w:rPr>
          <w:rFonts w:hint="cs"/>
          <w:rtl/>
        </w:rPr>
        <w:t>,</w:t>
      </w:r>
      <w:r w:rsidRPr="001D6EEA">
        <w:rPr>
          <w:rtl/>
        </w:rPr>
        <w:t xml:space="preserve"> وعل</w:t>
      </w:r>
      <w:r>
        <w:rPr>
          <w:rFonts w:hint="cs"/>
          <w:rtl/>
        </w:rPr>
        <w:t>َّ</w:t>
      </w:r>
      <w:r w:rsidRPr="001D6EEA">
        <w:rPr>
          <w:rtl/>
        </w:rPr>
        <w:t>قت على القضايا التي هي بحاجة إلى هذا البيان والتوضيح</w:t>
      </w:r>
      <w:r>
        <w:rPr>
          <w:rFonts w:hint="cs"/>
          <w:rtl/>
        </w:rPr>
        <w:t>,</w:t>
      </w:r>
      <w:r w:rsidRPr="001D6EEA">
        <w:rPr>
          <w:rtl/>
        </w:rPr>
        <w:t xml:space="preserve"> وباختصار: قرَّبت فهم هذا التفسير للدارسين وطلبة العلم. </w:t>
      </w:r>
    </w:p>
    <w:p w:rsidR="009417D2" w:rsidRPr="00122319" w:rsidRDefault="009417D2" w:rsidP="009417D2">
      <w:pPr>
        <w:pStyle w:val="NoSpacing"/>
        <w:rPr>
          <w:rtl/>
        </w:rPr>
      </w:pPr>
      <w:r>
        <w:rPr>
          <w:rFonts w:hint="cs"/>
          <w:rtl/>
        </w:rPr>
        <w:t xml:space="preserve">   ولن أذكر جميع الحواشي التي ذكرها المصنفون تجنُّباً للإطالة,ولكن أهمُّها, ولمن أراد الاستزادة الرجوع إلى كشف الظنون وهدية العارفين والفهرس الشامل, فمن أهمِّها:</w:t>
      </w:r>
    </w:p>
    <w:p w:rsidR="009417D2" w:rsidRPr="00D5179F" w:rsidRDefault="009417D2" w:rsidP="009417D2">
      <w:pPr>
        <w:pStyle w:val="NoSpacing"/>
        <w:numPr>
          <w:ilvl w:val="0"/>
          <w:numId w:val="18"/>
        </w:numPr>
        <w:rPr>
          <w:rtl/>
        </w:rPr>
      </w:pPr>
      <w:r>
        <w:rPr>
          <w:rFonts w:hint="cs"/>
          <w:rtl/>
        </w:rPr>
        <w:t xml:space="preserve">حاشية الشهاب الخفاجي (ت1069): </w:t>
      </w:r>
      <w:r w:rsidRPr="003D2FED">
        <w:rPr>
          <w:rtl/>
        </w:rPr>
        <w:t>التي سم</w:t>
      </w:r>
      <w:r>
        <w:rPr>
          <w:rFonts w:hint="cs"/>
          <w:rtl/>
        </w:rPr>
        <w:t>َّ</w:t>
      </w:r>
      <w:r w:rsidRPr="003D2FED">
        <w:rPr>
          <w:rtl/>
        </w:rPr>
        <w:t>اها: " عناية القاضي وكفاية الراضي " وه</w:t>
      </w:r>
      <w:r>
        <w:rPr>
          <w:rtl/>
        </w:rPr>
        <w:t>ي تامة، وواسعة، كثيرة المباحث والفوائد</w:t>
      </w:r>
      <w:r w:rsidRPr="003D2FED">
        <w:rPr>
          <w:rtl/>
        </w:rPr>
        <w:t xml:space="preserve">، </w:t>
      </w:r>
      <w:r>
        <w:rPr>
          <w:rtl/>
        </w:rPr>
        <w:t>وسعت دائرة تفسير البيضاوي علماً</w:t>
      </w:r>
      <w:r w:rsidRPr="003D2FED">
        <w:rPr>
          <w:rtl/>
        </w:rPr>
        <w:t>، أكثر مما وسعتها نقداً وبحثاً.</w:t>
      </w:r>
      <w:r w:rsidRPr="00D5179F">
        <w:rPr>
          <w:rtl/>
        </w:rPr>
        <w:t xml:space="preserve"> و</w:t>
      </w:r>
      <w:r>
        <w:rPr>
          <w:rFonts w:hint="cs"/>
          <w:rtl/>
        </w:rPr>
        <w:t xml:space="preserve">هي موسوعة أكثر من كونها حاشية, </w:t>
      </w:r>
      <w:r w:rsidRPr="00D5179F">
        <w:rPr>
          <w:rtl/>
        </w:rPr>
        <w:t>لا يدرك غورها إلا أولو الألباب</w:t>
      </w:r>
      <w:r>
        <w:rPr>
          <w:rFonts w:hint="cs"/>
          <w:rtl/>
        </w:rPr>
        <w:t>, فقلَّ أن يترك الشهاب مسألةً إلا بعد أن يذكر الأقوال والأدلة والترجيحات فيها مظهراً بذلك سعة اطلاعه ومعرفته بأهل عصره ومن سبقهم,  وهو في ذلك يذكر المصادر التي أخذ عنها أو يذكر أسماء أصحابها أو يذكر الاثنين معاً, وقد ينقل عن غيره دون أن يذكر وهذا الأقل في كتابه, ويظهر واسع علمه في تحقيقاته اللغوية والبلاغية والنحوية, وفي ترجيحه بين المذاهب والأقوال المختلفة.</w:t>
      </w:r>
      <w:r w:rsidRPr="00D5179F">
        <w:rPr>
          <w:rFonts w:hint="cs"/>
          <w:vertAlign w:val="superscript"/>
          <w:rtl/>
        </w:rPr>
        <w:t xml:space="preserve"> (</w:t>
      </w:r>
      <w:r w:rsidRPr="00D5179F">
        <w:rPr>
          <w:vertAlign w:val="superscript"/>
          <w:rtl/>
        </w:rPr>
        <w:footnoteReference w:id="73"/>
      </w:r>
      <w:r w:rsidRPr="00D5179F">
        <w:rPr>
          <w:rFonts w:hint="cs"/>
          <w:vertAlign w:val="superscript"/>
          <w:rtl/>
        </w:rPr>
        <w:t>)</w:t>
      </w:r>
    </w:p>
    <w:p w:rsidR="009417D2" w:rsidRDefault="009417D2" w:rsidP="009417D2">
      <w:pPr>
        <w:pStyle w:val="NoSpacing"/>
        <w:numPr>
          <w:ilvl w:val="0"/>
          <w:numId w:val="18"/>
        </w:numPr>
      </w:pPr>
      <w:r w:rsidRPr="00122319">
        <w:rPr>
          <w:rFonts w:hint="cs"/>
          <w:rtl/>
        </w:rPr>
        <w:t>حاشيةمح</w:t>
      </w:r>
      <w:r>
        <w:rPr>
          <w:rFonts w:hint="cs"/>
          <w:rtl/>
        </w:rPr>
        <w:t>ي</w:t>
      </w:r>
      <w:r w:rsidRPr="00122319">
        <w:rPr>
          <w:rFonts w:hint="cs"/>
          <w:rtl/>
        </w:rPr>
        <w:t>يالدين</w:t>
      </w:r>
      <w:r>
        <w:rPr>
          <w:rFonts w:hint="cs"/>
          <w:rtl/>
        </w:rPr>
        <w:t xml:space="preserve"> شيخ زاده</w:t>
      </w:r>
      <w:r w:rsidRPr="00122319">
        <w:rPr>
          <w:rFonts w:hint="cs"/>
          <w:rtl/>
        </w:rPr>
        <w:t>محمدبنالشيخمصلحالدينمصطفىالقوجوي</w:t>
      </w:r>
      <w:r>
        <w:rPr>
          <w:rFonts w:hint="cs"/>
          <w:rtl/>
        </w:rPr>
        <w:t xml:space="preserve"> (951هـ):ذكر حاجي خليفة أنها </w:t>
      </w:r>
      <w:r w:rsidRPr="00122319">
        <w:rPr>
          <w:rFonts w:hint="cs"/>
          <w:rtl/>
        </w:rPr>
        <w:t>أعظمالحواشيفائدةوأكثرهانفعا</w:t>
      </w:r>
      <w:r>
        <w:rPr>
          <w:rFonts w:hint="cs"/>
          <w:rtl/>
        </w:rPr>
        <w:t>ًوأ</w:t>
      </w:r>
      <w:r w:rsidRPr="00122319">
        <w:rPr>
          <w:rFonts w:hint="cs"/>
          <w:rtl/>
        </w:rPr>
        <w:t>سهلهاعبارة</w:t>
      </w:r>
      <w:r>
        <w:rPr>
          <w:rFonts w:hint="cs"/>
          <w:rtl/>
        </w:rPr>
        <w:t xml:space="preserve">. وهي تمتاز بالإضافة إلى </w:t>
      </w:r>
      <w:r>
        <w:rPr>
          <w:rFonts w:hint="cs"/>
          <w:rtl/>
        </w:rPr>
        <w:lastRenderedPageBreak/>
        <w:t>توسعها في كثير من الأمور بحسن العبارة وسهولتها, وتلخيص المباحث على البيضاوي وتقريبها لطالب العلم.</w:t>
      </w:r>
      <w:r w:rsidRPr="006A6A37">
        <w:rPr>
          <w:rFonts w:hint="cs"/>
          <w:vertAlign w:val="superscript"/>
          <w:rtl/>
        </w:rPr>
        <w:t xml:space="preserve"> (</w:t>
      </w:r>
      <w:r w:rsidRPr="006A6A37">
        <w:rPr>
          <w:vertAlign w:val="superscript"/>
          <w:rtl/>
        </w:rPr>
        <w:footnoteReference w:id="74"/>
      </w:r>
      <w:r w:rsidRPr="006A6A37">
        <w:rPr>
          <w:rFonts w:hint="cs"/>
          <w:vertAlign w:val="superscript"/>
          <w:rtl/>
        </w:rPr>
        <w:t>)</w:t>
      </w:r>
    </w:p>
    <w:p w:rsidR="009417D2" w:rsidRPr="00840E89" w:rsidRDefault="009417D2" w:rsidP="009417D2">
      <w:pPr>
        <w:pStyle w:val="NoSpacing"/>
        <w:numPr>
          <w:ilvl w:val="0"/>
          <w:numId w:val="18"/>
        </w:numPr>
        <w:rPr>
          <w:u w:val="single"/>
          <w:rtl/>
          <w:lang w:bidi="ar-EG"/>
        </w:rPr>
      </w:pPr>
      <w:r w:rsidRPr="00926439">
        <w:rPr>
          <w:rFonts w:hint="cs"/>
          <w:rtl/>
        </w:rPr>
        <w:t>حاشية القونوي</w:t>
      </w:r>
      <w:r>
        <w:rPr>
          <w:rFonts w:hint="cs"/>
          <w:rtl/>
        </w:rPr>
        <w:t xml:space="preserve"> عصام الدين إسماعيل بن محمد الحنفي (ت 1195هـ) :</w:t>
      </w:r>
      <w:r w:rsidRPr="00926439">
        <w:rPr>
          <w:rtl/>
        </w:rPr>
        <w:t>هي في الحقيقة شرح كامل لتفسير البيضاوي، وليست تعليقات</w:t>
      </w:r>
      <w:r w:rsidRPr="00926439">
        <w:rPr>
          <w:rFonts w:hint="cs"/>
          <w:rtl/>
        </w:rPr>
        <w:t xml:space="preserve">, </w:t>
      </w:r>
      <w:r w:rsidRPr="00926439">
        <w:rPr>
          <w:rtl/>
        </w:rPr>
        <w:t>وقد ناقش فيها الكثير من الحو</w:t>
      </w:r>
      <w:r>
        <w:rPr>
          <w:rtl/>
        </w:rPr>
        <w:t xml:space="preserve">اشي والمعاني التي ذكرها قبله </w:t>
      </w:r>
      <w:r w:rsidRPr="00926439">
        <w:rPr>
          <w:rtl/>
        </w:rPr>
        <w:t xml:space="preserve">المحشين على البيضاوي، </w:t>
      </w:r>
      <w:r>
        <w:rPr>
          <w:rtl/>
        </w:rPr>
        <w:t xml:space="preserve">وكذلك من كتب </w:t>
      </w:r>
      <w:r>
        <w:rPr>
          <w:rFonts w:hint="cs"/>
          <w:rtl/>
        </w:rPr>
        <w:t xml:space="preserve">من </w:t>
      </w:r>
      <w:r>
        <w:rPr>
          <w:rtl/>
        </w:rPr>
        <w:t>أهل التفسير</w:t>
      </w:r>
      <w:r>
        <w:rPr>
          <w:rFonts w:hint="cs"/>
          <w:rtl/>
        </w:rPr>
        <w:t>, وتمتاز بسهولة العبارة ووضوحها أكثر من أي حاشية أخرى, فهي تعين طالب العلم كثيراً في فهم عبارة البيضاوي وتُقَرِّب المسائل إليه, وهي في هذه الخاصية تفوَّقت على حاشية الشيخ زاده, وفاقت في حجمها جميع الحواشي.</w:t>
      </w:r>
      <w:r w:rsidRPr="007E0EF6">
        <w:rPr>
          <w:rFonts w:hint="cs"/>
          <w:vertAlign w:val="superscript"/>
          <w:rtl/>
        </w:rPr>
        <w:t xml:space="preserve"> (</w:t>
      </w:r>
      <w:r w:rsidRPr="007E0EF6">
        <w:rPr>
          <w:vertAlign w:val="superscript"/>
          <w:rtl/>
        </w:rPr>
        <w:footnoteReference w:id="75"/>
      </w:r>
      <w:r w:rsidRPr="007E0EF6">
        <w:rPr>
          <w:rFonts w:hint="cs"/>
          <w:vertAlign w:val="superscript"/>
          <w:rtl/>
        </w:rPr>
        <w:t>)</w:t>
      </w:r>
    </w:p>
    <w:p w:rsidR="009417D2" w:rsidRPr="00926439" w:rsidRDefault="009417D2" w:rsidP="009417D2">
      <w:pPr>
        <w:pStyle w:val="NoSpacing"/>
        <w:numPr>
          <w:ilvl w:val="0"/>
          <w:numId w:val="18"/>
        </w:numPr>
      </w:pPr>
      <w:r w:rsidRPr="00926439">
        <w:rPr>
          <w:rFonts w:hint="cs"/>
          <w:rtl/>
        </w:rPr>
        <w:t>حاشيةمصلحالدينمصطفىبنإبراهيمالمشهوربابنالتمجيد(معلمالسلطانمحمدخانالفاتح) (ت 880ه)؛وهيمفيدةجامعةأيضاً,لخصهامنحواشيالكشاففيثلاثمجلدات.</w:t>
      </w:r>
      <w:r w:rsidRPr="00926439">
        <w:rPr>
          <w:rFonts w:hint="cs"/>
          <w:vertAlign w:val="superscript"/>
          <w:rtl/>
        </w:rPr>
        <w:t xml:space="preserve"> (</w:t>
      </w:r>
      <w:r w:rsidRPr="006A6A37">
        <w:rPr>
          <w:vertAlign w:val="superscript"/>
          <w:rtl/>
        </w:rPr>
        <w:footnoteReference w:id="76"/>
      </w:r>
      <w:r w:rsidRPr="00926439">
        <w:rPr>
          <w:rFonts w:hint="cs"/>
          <w:vertAlign w:val="superscript"/>
          <w:rtl/>
        </w:rPr>
        <w:t>)</w:t>
      </w:r>
    </w:p>
    <w:p w:rsidR="009417D2" w:rsidRDefault="009417D2" w:rsidP="009417D2">
      <w:pPr>
        <w:pStyle w:val="NoSpacing"/>
        <w:numPr>
          <w:ilvl w:val="0"/>
          <w:numId w:val="18"/>
        </w:numPr>
      </w:pPr>
      <w:r w:rsidRPr="00122319">
        <w:rPr>
          <w:rFonts w:hint="cs"/>
          <w:rtl/>
        </w:rPr>
        <w:t>حاشيةالقاضيزكريامحمدالأنصاريالمصري</w:t>
      </w:r>
      <w:r>
        <w:rPr>
          <w:rFonts w:hint="cs"/>
          <w:rtl/>
        </w:rPr>
        <w:t>(926هـ),</w:t>
      </w:r>
      <w:r w:rsidRPr="00122319">
        <w:rPr>
          <w:rFonts w:hint="cs"/>
          <w:rtl/>
        </w:rPr>
        <w:t>وهيفيمجلدسماهافتحالجليلببيانخفيأنوارالتنزيل</w:t>
      </w:r>
      <w:r>
        <w:rPr>
          <w:rFonts w:hint="cs"/>
          <w:rtl/>
        </w:rPr>
        <w:t>؛</w:t>
      </w:r>
      <w:r w:rsidRPr="00122319">
        <w:rPr>
          <w:rFonts w:hint="cs"/>
          <w:rtl/>
        </w:rPr>
        <w:t>نب</w:t>
      </w:r>
      <w:r>
        <w:rPr>
          <w:rFonts w:hint="cs"/>
          <w:rtl/>
        </w:rPr>
        <w:t>ّ</w:t>
      </w:r>
      <w:r w:rsidRPr="00122319">
        <w:rPr>
          <w:rFonts w:hint="cs"/>
          <w:rtl/>
        </w:rPr>
        <w:t>هفيهاعلىالأحاديثالموضوعةالتيفي</w:t>
      </w:r>
      <w:r>
        <w:rPr>
          <w:rFonts w:hint="cs"/>
          <w:rtl/>
        </w:rPr>
        <w:t>أ</w:t>
      </w:r>
      <w:r w:rsidRPr="00122319">
        <w:rPr>
          <w:rFonts w:hint="cs"/>
          <w:rtl/>
        </w:rPr>
        <w:t>واخرالسور</w:t>
      </w:r>
      <w:r>
        <w:rPr>
          <w:rFonts w:hint="cs"/>
          <w:rtl/>
        </w:rPr>
        <w:t>.</w:t>
      </w:r>
      <w:r w:rsidRPr="0010095F">
        <w:rPr>
          <w:rFonts w:hint="cs"/>
          <w:vertAlign w:val="superscript"/>
          <w:rtl/>
        </w:rPr>
        <w:t>(</w:t>
      </w:r>
      <w:r w:rsidRPr="0010095F">
        <w:rPr>
          <w:vertAlign w:val="superscript"/>
          <w:rtl/>
        </w:rPr>
        <w:footnoteReference w:id="77"/>
      </w:r>
      <w:r w:rsidRPr="0010095F">
        <w:rPr>
          <w:rFonts w:hint="cs"/>
          <w:vertAlign w:val="superscript"/>
          <w:rtl/>
        </w:rPr>
        <w:t>)</w:t>
      </w:r>
    </w:p>
    <w:p w:rsidR="009417D2" w:rsidRDefault="009417D2" w:rsidP="009417D2">
      <w:pPr>
        <w:pStyle w:val="NoSpacing"/>
        <w:numPr>
          <w:ilvl w:val="0"/>
          <w:numId w:val="18"/>
        </w:numPr>
      </w:pPr>
      <w:r w:rsidRPr="00122319">
        <w:rPr>
          <w:rFonts w:hint="cs"/>
          <w:rtl/>
        </w:rPr>
        <w:t>حاشيةجلالالدينعبدالرحمنبنأبيبكرالسيوطي</w:t>
      </w:r>
      <w:r>
        <w:rPr>
          <w:rFonts w:hint="cs"/>
          <w:rtl/>
        </w:rPr>
        <w:t>(911هـ)</w:t>
      </w:r>
      <w:r w:rsidRPr="00122319">
        <w:rPr>
          <w:rFonts w:hint="cs"/>
          <w:rtl/>
        </w:rPr>
        <w:t>وهيفيمجلدسماهنواهد</w:t>
      </w:r>
      <w:r>
        <w:rPr>
          <w:rFonts w:hint="cs"/>
          <w:rtl/>
        </w:rPr>
        <w:t>الأ</w:t>
      </w:r>
      <w:r w:rsidRPr="00122319">
        <w:rPr>
          <w:rFonts w:hint="cs"/>
          <w:rtl/>
        </w:rPr>
        <w:t>بكاروشواردالأفكار</w:t>
      </w:r>
      <w:r>
        <w:rPr>
          <w:rFonts w:hint="cs"/>
          <w:rtl/>
        </w:rPr>
        <w:t>, والسيوطي فيها جامعٌ لأقوال غيره, كما هو عادته في أكثر كتبه.</w:t>
      </w:r>
      <w:r w:rsidRPr="003346E0">
        <w:rPr>
          <w:rFonts w:hint="cs"/>
          <w:vertAlign w:val="superscript"/>
          <w:rtl/>
        </w:rPr>
        <w:t>(</w:t>
      </w:r>
      <w:r w:rsidRPr="003346E0">
        <w:rPr>
          <w:vertAlign w:val="superscript"/>
          <w:rtl/>
        </w:rPr>
        <w:footnoteReference w:id="78"/>
      </w:r>
      <w:r w:rsidRPr="003346E0">
        <w:rPr>
          <w:rFonts w:hint="cs"/>
          <w:vertAlign w:val="superscript"/>
          <w:rtl/>
        </w:rPr>
        <w:t>)</w:t>
      </w:r>
    </w:p>
    <w:p w:rsidR="009417D2" w:rsidRDefault="009417D2" w:rsidP="009417D2">
      <w:pPr>
        <w:pStyle w:val="NoSpacing"/>
        <w:numPr>
          <w:ilvl w:val="0"/>
          <w:numId w:val="18"/>
        </w:numPr>
      </w:pPr>
      <w:r w:rsidRPr="00CC44B4">
        <w:rPr>
          <w:rFonts w:hint="cs"/>
          <w:rtl/>
        </w:rPr>
        <w:t>حاشيةأبيالفضلالقرشيالصديقيالخطيبالمشهوربالكازروني</w:t>
      </w:r>
      <w:r>
        <w:rPr>
          <w:rFonts w:hint="cs"/>
          <w:rtl/>
        </w:rPr>
        <w:t>(ت 945هـ):</w:t>
      </w:r>
      <w:r w:rsidRPr="00CC44B4">
        <w:rPr>
          <w:rFonts w:hint="cs"/>
          <w:rtl/>
        </w:rPr>
        <w:t>وهيحاشيةلطيفةفيمجلد</w:t>
      </w:r>
      <w:r>
        <w:rPr>
          <w:rFonts w:hint="cs"/>
          <w:rtl/>
        </w:rPr>
        <w:t xml:space="preserve"> واحد,أ</w:t>
      </w:r>
      <w:r w:rsidRPr="00CC44B4">
        <w:rPr>
          <w:rFonts w:hint="cs"/>
          <w:rtl/>
        </w:rPr>
        <w:t>وردفيهامنالدقائقوالحقائقمالايحصى</w:t>
      </w:r>
      <w:r>
        <w:rPr>
          <w:rFonts w:hint="cs"/>
          <w:rtl/>
        </w:rPr>
        <w:t>, وهي حاشيةمختصرة, وعلى اختصارها لا تخلو من فوائد جليلة وتنبيهات عميقة لا يستغني عنها طالب العلم في التفسير.</w:t>
      </w:r>
      <w:r w:rsidRPr="00D9307F">
        <w:rPr>
          <w:rFonts w:hint="cs"/>
          <w:vertAlign w:val="superscript"/>
          <w:rtl/>
        </w:rPr>
        <w:t xml:space="preserve"> (</w:t>
      </w:r>
      <w:r w:rsidRPr="00D9307F">
        <w:rPr>
          <w:vertAlign w:val="superscript"/>
          <w:rtl/>
        </w:rPr>
        <w:footnoteReference w:id="79"/>
      </w:r>
      <w:r w:rsidRPr="00D9307F">
        <w:rPr>
          <w:rFonts w:hint="cs"/>
          <w:vertAlign w:val="superscript"/>
          <w:rtl/>
        </w:rPr>
        <w:t>)</w:t>
      </w:r>
    </w:p>
    <w:p w:rsidR="009417D2" w:rsidRDefault="009417D2" w:rsidP="009417D2">
      <w:pPr>
        <w:pStyle w:val="NoSpacing"/>
        <w:numPr>
          <w:ilvl w:val="0"/>
          <w:numId w:val="18"/>
        </w:numPr>
      </w:pPr>
      <w:r w:rsidRPr="00CC44B4">
        <w:rPr>
          <w:rFonts w:hint="cs"/>
          <w:rtl/>
        </w:rPr>
        <w:lastRenderedPageBreak/>
        <w:t>حاشيةجمالالدينإسحاقالقراماني</w:t>
      </w:r>
      <w:r>
        <w:rPr>
          <w:rFonts w:hint="cs"/>
          <w:rtl/>
        </w:rPr>
        <w:t xml:space="preserve"> (ت 933هـ): </w:t>
      </w:r>
      <w:r w:rsidRPr="00CC44B4">
        <w:rPr>
          <w:rFonts w:hint="cs"/>
          <w:rtl/>
        </w:rPr>
        <w:t>وهيحاشيةمفيدةجامعة</w:t>
      </w:r>
      <w:r>
        <w:rPr>
          <w:rFonts w:hint="cs"/>
          <w:rtl/>
        </w:rPr>
        <w:t>.</w:t>
      </w:r>
    </w:p>
    <w:p w:rsidR="009417D2" w:rsidRDefault="009417D2" w:rsidP="009417D2">
      <w:pPr>
        <w:pStyle w:val="NoSpacing"/>
        <w:numPr>
          <w:ilvl w:val="0"/>
          <w:numId w:val="18"/>
        </w:numPr>
      </w:pPr>
      <w:r w:rsidRPr="00CC44B4">
        <w:rPr>
          <w:rFonts w:hint="cs"/>
          <w:rtl/>
        </w:rPr>
        <w:t>حاشيةمحمودبنالحسين</w:t>
      </w:r>
      <w:r>
        <w:rPr>
          <w:rFonts w:hint="cs"/>
          <w:rtl/>
        </w:rPr>
        <w:t>الأ</w:t>
      </w:r>
      <w:r w:rsidRPr="00CC44B4">
        <w:rPr>
          <w:rFonts w:hint="cs"/>
          <w:rtl/>
        </w:rPr>
        <w:t>فضليالحاذقيالشهيربالصادقيالكيلاني</w:t>
      </w:r>
      <w:r>
        <w:rPr>
          <w:rFonts w:hint="cs"/>
          <w:rtl/>
        </w:rPr>
        <w:t>(907هـ):</w:t>
      </w:r>
      <w:r w:rsidRPr="00CC44B4">
        <w:rPr>
          <w:rFonts w:hint="cs"/>
          <w:rtl/>
        </w:rPr>
        <w:t>وهيمنسورةالأعرافالىآخرالقرآن</w:t>
      </w:r>
      <w:r>
        <w:rPr>
          <w:rFonts w:hint="cs"/>
          <w:rtl/>
        </w:rPr>
        <w:t>,</w:t>
      </w:r>
      <w:r w:rsidRPr="00CC44B4">
        <w:rPr>
          <w:rFonts w:hint="cs"/>
          <w:rtl/>
        </w:rPr>
        <w:t>سماهاهدايةالرواة</w:t>
      </w:r>
      <w:r>
        <w:rPr>
          <w:rFonts w:hint="cs"/>
          <w:rtl/>
        </w:rPr>
        <w:t>إ</w:t>
      </w:r>
      <w:r w:rsidRPr="00CC44B4">
        <w:rPr>
          <w:rFonts w:hint="cs"/>
          <w:rtl/>
        </w:rPr>
        <w:t>لىالفاروقالمداويللعجزعنتفسيرالب</w:t>
      </w:r>
      <w:r>
        <w:rPr>
          <w:rFonts w:hint="cs"/>
          <w:rtl/>
        </w:rPr>
        <w:t>ي</w:t>
      </w:r>
      <w:r w:rsidRPr="00CC44B4">
        <w:rPr>
          <w:rFonts w:hint="cs"/>
          <w:rtl/>
        </w:rPr>
        <w:t>ضاويوفرغمنتحريرهاسنةثلاثوخمسينوتسعمائة</w:t>
      </w:r>
      <w:r>
        <w:rPr>
          <w:rFonts w:hint="cs"/>
          <w:rtl/>
        </w:rPr>
        <w:t>.</w:t>
      </w:r>
    </w:p>
    <w:p w:rsidR="009417D2" w:rsidRPr="006A6A37" w:rsidRDefault="009417D2" w:rsidP="009417D2">
      <w:pPr>
        <w:pStyle w:val="NoSpacing"/>
        <w:numPr>
          <w:ilvl w:val="0"/>
          <w:numId w:val="18"/>
        </w:numPr>
      </w:pPr>
      <w:r w:rsidRPr="006A6A37">
        <w:rPr>
          <w:rtl/>
        </w:rPr>
        <w:t xml:space="preserve">حاشية أبي بكر بن </w:t>
      </w:r>
      <w:r w:rsidRPr="006A6A37">
        <w:rPr>
          <w:rFonts w:hint="cs"/>
          <w:rtl/>
        </w:rPr>
        <w:t>أ</w:t>
      </w:r>
      <w:r w:rsidRPr="006A6A37">
        <w:rPr>
          <w:rtl/>
        </w:rPr>
        <w:t xml:space="preserve">حمد بن الصائغ الحنبلي </w:t>
      </w:r>
      <w:r w:rsidRPr="006A6A37">
        <w:rPr>
          <w:rFonts w:hint="cs"/>
          <w:rtl/>
        </w:rPr>
        <w:t>(714ه):</w:t>
      </w:r>
      <w:r w:rsidRPr="006A6A37">
        <w:rPr>
          <w:rtl/>
        </w:rPr>
        <w:t xml:space="preserve"> وسم</w:t>
      </w:r>
      <w:r>
        <w:rPr>
          <w:rFonts w:hint="cs"/>
          <w:rtl/>
        </w:rPr>
        <w:t>َّ</w:t>
      </w:r>
      <w:r w:rsidRPr="006A6A37">
        <w:rPr>
          <w:rtl/>
        </w:rPr>
        <w:t>اه</w:t>
      </w:r>
      <w:r w:rsidRPr="006A6A37">
        <w:rPr>
          <w:rFonts w:hint="cs"/>
          <w:rtl/>
        </w:rPr>
        <w:t>ا</w:t>
      </w:r>
      <w:r w:rsidRPr="006A6A37">
        <w:rPr>
          <w:rtl/>
        </w:rPr>
        <w:t xml:space="preserve"> الحسام الماضي في إيضاح غريب القاضي</w:t>
      </w:r>
      <w:r w:rsidRPr="006A6A37">
        <w:rPr>
          <w:rFonts w:hint="cs"/>
          <w:rtl/>
        </w:rPr>
        <w:t>؛</w:t>
      </w:r>
      <w:r w:rsidRPr="006A6A37">
        <w:rPr>
          <w:rtl/>
        </w:rPr>
        <w:t xml:space="preserve"> شرح فيه غريبه</w:t>
      </w:r>
      <w:r w:rsidRPr="006A6A37">
        <w:rPr>
          <w:rFonts w:hint="cs"/>
          <w:rtl/>
        </w:rPr>
        <w:t>,</w:t>
      </w:r>
      <w:r w:rsidRPr="006A6A37">
        <w:rPr>
          <w:rtl/>
        </w:rPr>
        <w:t xml:space="preserve"> وضم</w:t>
      </w:r>
      <w:r w:rsidRPr="006A6A37">
        <w:rPr>
          <w:rFonts w:hint="cs"/>
          <w:rtl/>
        </w:rPr>
        <w:t>َّ</w:t>
      </w:r>
      <w:r>
        <w:rPr>
          <w:rFonts w:hint="cs"/>
          <w:rtl/>
        </w:rPr>
        <w:t>إ</w:t>
      </w:r>
      <w:r w:rsidRPr="006A6A37">
        <w:rPr>
          <w:rtl/>
        </w:rPr>
        <w:t>ليه فوائد كثيرة</w:t>
      </w:r>
      <w:r w:rsidRPr="006A6A37">
        <w:rPr>
          <w:rFonts w:hint="cs"/>
          <w:rtl/>
        </w:rPr>
        <w:t>.</w:t>
      </w:r>
    </w:p>
    <w:p w:rsidR="009417D2" w:rsidRPr="006A6A37" w:rsidRDefault="009417D2" w:rsidP="009417D2">
      <w:pPr>
        <w:pStyle w:val="NoSpacing"/>
        <w:numPr>
          <w:ilvl w:val="0"/>
          <w:numId w:val="18"/>
        </w:numPr>
      </w:pPr>
      <w:r w:rsidRPr="006A6A37">
        <w:rPr>
          <w:rFonts w:hint="cs"/>
          <w:rtl/>
        </w:rPr>
        <w:t>حاشيةسعداللهبنعيسىالشهيربسعديأفندي(ت945ه), وهيمنأولسورةهود</w:t>
      </w:r>
      <w:r>
        <w:rPr>
          <w:rFonts w:hint="cs"/>
          <w:rtl/>
        </w:rPr>
        <w:t>إ</w:t>
      </w:r>
      <w:r w:rsidRPr="006A6A37">
        <w:rPr>
          <w:rFonts w:hint="cs"/>
          <w:rtl/>
        </w:rPr>
        <w:t>لىآخرالقرآن.</w:t>
      </w:r>
    </w:p>
    <w:p w:rsidR="009417D2" w:rsidRPr="00AF5A20" w:rsidRDefault="009417D2" w:rsidP="009417D2">
      <w:pPr>
        <w:pStyle w:val="NoSpacing"/>
        <w:ind w:left="1080"/>
      </w:pPr>
    </w:p>
    <w:p w:rsidR="009417D2" w:rsidRPr="00E77797" w:rsidRDefault="009417D2" w:rsidP="009417D2">
      <w:pPr>
        <w:pStyle w:val="NoSpacing"/>
        <w:ind w:left="1080"/>
        <w:rPr>
          <w:rtl/>
        </w:rPr>
      </w:pPr>
    </w:p>
    <w:p w:rsidR="009417D2" w:rsidRPr="00620B22" w:rsidRDefault="009417D2" w:rsidP="009417D2">
      <w:pPr>
        <w:pStyle w:val="NoSpacing"/>
        <w:rPr>
          <w:rtl/>
        </w:rPr>
      </w:pPr>
      <w:r w:rsidRPr="00620B22">
        <w:rPr>
          <w:rtl/>
        </w:rPr>
        <w:br/>
      </w:r>
    </w:p>
    <w:p w:rsidR="009417D2" w:rsidRDefault="009417D2" w:rsidP="009417D2">
      <w:pPr>
        <w:pStyle w:val="NoSpacing"/>
        <w:rPr>
          <w:rFonts w:cs="DecoType Naskh Variants"/>
          <w:b/>
          <w:bCs/>
          <w:sz w:val="48"/>
          <w:szCs w:val="48"/>
          <w:rtl/>
        </w:rPr>
      </w:pPr>
    </w:p>
    <w:p w:rsidR="009417D2" w:rsidRDefault="009417D2" w:rsidP="009417D2">
      <w:pPr>
        <w:pStyle w:val="NoSpacing"/>
        <w:rPr>
          <w:rFonts w:cs="DecoType Naskh Variants"/>
          <w:b/>
          <w:bCs/>
          <w:sz w:val="48"/>
          <w:szCs w:val="48"/>
          <w:rtl/>
        </w:rPr>
      </w:pPr>
    </w:p>
    <w:p w:rsidR="009417D2" w:rsidRPr="00AE3424" w:rsidRDefault="009417D2" w:rsidP="009417D2">
      <w:pPr>
        <w:pStyle w:val="NoSpacing"/>
        <w:jc w:val="center"/>
        <w:rPr>
          <w:rFonts w:cs="PT Bold Mirror"/>
          <w:b/>
          <w:bCs/>
          <w:sz w:val="40"/>
          <w:szCs w:val="40"/>
          <w:rtl/>
        </w:rPr>
      </w:pPr>
      <w:r w:rsidRPr="00AE3424">
        <w:rPr>
          <w:rFonts w:cs="PT Bold Mirror" w:hint="cs"/>
          <w:b/>
          <w:bCs/>
          <w:sz w:val="40"/>
          <w:szCs w:val="40"/>
          <w:rtl/>
        </w:rPr>
        <w:t>المبحث الرابع</w:t>
      </w:r>
    </w:p>
    <w:p w:rsidR="009417D2" w:rsidRPr="00636A41" w:rsidRDefault="009417D2" w:rsidP="009417D2">
      <w:pPr>
        <w:pStyle w:val="NoSpacing"/>
        <w:jc w:val="center"/>
        <w:rPr>
          <w:rFonts w:cs="PT Bold Mirror"/>
          <w:b/>
          <w:bCs/>
          <w:sz w:val="44"/>
          <w:szCs w:val="44"/>
          <w:rtl/>
        </w:rPr>
      </w:pPr>
      <w:r w:rsidRPr="00636A41">
        <w:rPr>
          <w:rFonts w:cs="PT Bold Mirror"/>
          <w:b/>
          <w:bCs/>
          <w:sz w:val="44"/>
          <w:szCs w:val="44"/>
          <w:rtl/>
        </w:rPr>
        <w:t>منهج</w:t>
      </w:r>
      <w:r w:rsidRPr="00636A41">
        <w:rPr>
          <w:rFonts w:cs="PT Bold Mirror" w:hint="cs"/>
          <w:b/>
          <w:bCs/>
          <w:sz w:val="44"/>
          <w:szCs w:val="44"/>
          <w:rtl/>
        </w:rPr>
        <w:t xml:space="preserve"> العصام الإسفراييني في حاشيته</w:t>
      </w:r>
    </w:p>
    <w:p w:rsidR="009417D2" w:rsidRPr="008C06E3" w:rsidRDefault="009417D2" w:rsidP="009417D2">
      <w:pPr>
        <w:pStyle w:val="NoSpacing"/>
        <w:jc w:val="center"/>
        <w:rPr>
          <w:rFonts w:cs="PT Bold Mirror"/>
          <w:b/>
          <w:bCs/>
          <w:rtl/>
        </w:rPr>
      </w:pPr>
    </w:p>
    <w:p w:rsidR="009417D2" w:rsidRPr="00533710" w:rsidRDefault="009417D2" w:rsidP="009417D2">
      <w:pPr>
        <w:pStyle w:val="NoSpacing"/>
        <w:rPr>
          <w:rFonts w:cs="DecoType Naskh Variants"/>
          <w:b/>
          <w:bCs/>
          <w:sz w:val="44"/>
          <w:szCs w:val="44"/>
          <w:rtl/>
        </w:rPr>
      </w:pPr>
      <w:r w:rsidRPr="00533710">
        <w:rPr>
          <w:rFonts w:cs="DecoType Naskh Variants" w:hint="cs"/>
          <w:b/>
          <w:bCs/>
          <w:sz w:val="44"/>
          <w:szCs w:val="44"/>
          <w:rtl/>
        </w:rPr>
        <w:t xml:space="preserve">   المطلب الأول: ما أورده في  المقدمة</w:t>
      </w:r>
    </w:p>
    <w:p w:rsidR="009417D2" w:rsidRPr="00206081" w:rsidRDefault="009417D2" w:rsidP="009417D2">
      <w:pPr>
        <w:pStyle w:val="NoSpacing"/>
        <w:rPr>
          <w:rtl/>
        </w:rPr>
      </w:pPr>
      <w:r w:rsidRPr="0052568C">
        <w:rPr>
          <w:b/>
          <w:bCs/>
          <w:rtl/>
        </w:rPr>
        <w:t>أولاً</w:t>
      </w:r>
      <w:r w:rsidRPr="0052568C">
        <w:rPr>
          <w:rFonts w:hint="cs"/>
          <w:b/>
          <w:bCs/>
          <w:rtl/>
        </w:rPr>
        <w:t>:</w:t>
      </w:r>
      <w:r>
        <w:rPr>
          <w:rFonts w:hint="cs"/>
          <w:rtl/>
        </w:rPr>
        <w:t xml:space="preserve"> إنعام</w:t>
      </w:r>
      <w:r w:rsidRPr="00206081">
        <w:rPr>
          <w:rFonts w:hint="cs"/>
          <w:rtl/>
        </w:rPr>
        <w:t xml:space="preserve">الله سبحانه وتعالى </w:t>
      </w:r>
      <w:r w:rsidRPr="00206081">
        <w:rPr>
          <w:rtl/>
        </w:rPr>
        <w:t>ع</w:t>
      </w:r>
      <w:r>
        <w:rPr>
          <w:rtl/>
        </w:rPr>
        <w:t>لى عباده بإرسال القرآن لهم, و</w:t>
      </w:r>
      <w:r w:rsidRPr="00206081">
        <w:rPr>
          <w:rtl/>
        </w:rPr>
        <w:t>الكفار لا سبيل لهم لي</w:t>
      </w:r>
      <w:r>
        <w:rPr>
          <w:rtl/>
        </w:rPr>
        <w:t>طفئوا نوره, وعلى أساس</w:t>
      </w:r>
      <w:r>
        <w:rPr>
          <w:rFonts w:hint="cs"/>
          <w:rtl/>
        </w:rPr>
        <w:t xml:space="preserve"> القرآن</w:t>
      </w:r>
      <w:r w:rsidRPr="00206081">
        <w:rPr>
          <w:rtl/>
        </w:rPr>
        <w:t xml:space="preserve"> بنى المؤمنون نصرهم.</w:t>
      </w:r>
    </w:p>
    <w:p w:rsidR="009417D2" w:rsidRPr="00206081" w:rsidRDefault="009417D2" w:rsidP="009417D2">
      <w:pPr>
        <w:pStyle w:val="NoSpacing"/>
        <w:rPr>
          <w:rtl/>
        </w:rPr>
      </w:pPr>
      <w:r w:rsidRPr="0052568C">
        <w:rPr>
          <w:rFonts w:hint="cs"/>
          <w:b/>
          <w:bCs/>
          <w:rtl/>
        </w:rPr>
        <w:t>ثانياً:</w:t>
      </w:r>
      <w:r w:rsidRPr="00206081">
        <w:rPr>
          <w:rtl/>
        </w:rPr>
        <w:t>آيات</w:t>
      </w:r>
      <w:r w:rsidRPr="00206081">
        <w:rPr>
          <w:rFonts w:hint="cs"/>
          <w:rtl/>
        </w:rPr>
        <w:t xml:space="preserve"> القرآن</w:t>
      </w:r>
      <w:r w:rsidRPr="00206081">
        <w:rPr>
          <w:rtl/>
        </w:rPr>
        <w:t xml:space="preserve"> ف</w:t>
      </w:r>
      <w:r w:rsidRPr="00206081">
        <w:rPr>
          <w:rFonts w:hint="cs"/>
          <w:rtl/>
        </w:rPr>
        <w:t>ُ</w:t>
      </w:r>
      <w:r w:rsidRPr="00206081">
        <w:rPr>
          <w:rtl/>
        </w:rPr>
        <w:t>ص</w:t>
      </w:r>
      <w:r w:rsidRPr="00206081">
        <w:rPr>
          <w:rFonts w:hint="cs"/>
          <w:rtl/>
        </w:rPr>
        <w:t>ِّ</w:t>
      </w:r>
      <w:r w:rsidRPr="00206081">
        <w:rPr>
          <w:rtl/>
        </w:rPr>
        <w:t>لت تفصيلاً</w:t>
      </w:r>
      <w:r>
        <w:rPr>
          <w:rFonts w:hint="cs"/>
          <w:rtl/>
        </w:rPr>
        <w:t>,</w:t>
      </w:r>
      <w:r>
        <w:rPr>
          <w:rtl/>
        </w:rPr>
        <w:t xml:space="preserve"> ومبا</w:t>
      </w:r>
      <w:r>
        <w:rPr>
          <w:rFonts w:hint="cs"/>
          <w:rtl/>
        </w:rPr>
        <w:t>دؤ</w:t>
      </w:r>
      <w:r w:rsidRPr="00206081">
        <w:rPr>
          <w:rtl/>
        </w:rPr>
        <w:t>ه وغاياته ك</w:t>
      </w:r>
      <w:r w:rsidRPr="00206081">
        <w:rPr>
          <w:rFonts w:hint="cs"/>
          <w:rtl/>
        </w:rPr>
        <w:t>ُ</w:t>
      </w:r>
      <w:r w:rsidRPr="00206081">
        <w:rPr>
          <w:rtl/>
        </w:rPr>
        <w:t>م</w:t>
      </w:r>
      <w:r w:rsidRPr="00206081">
        <w:rPr>
          <w:rFonts w:hint="cs"/>
          <w:rtl/>
        </w:rPr>
        <w:t>ِّ</w:t>
      </w:r>
      <w:r w:rsidRPr="00206081">
        <w:rPr>
          <w:rtl/>
        </w:rPr>
        <w:t>لت تكميلاً.</w:t>
      </w:r>
    </w:p>
    <w:p w:rsidR="009417D2" w:rsidRPr="00206081" w:rsidRDefault="009417D2" w:rsidP="009417D2">
      <w:pPr>
        <w:pStyle w:val="NoSpacing"/>
        <w:rPr>
          <w:rtl/>
        </w:rPr>
      </w:pPr>
      <w:r w:rsidRPr="0052568C">
        <w:rPr>
          <w:rFonts w:hint="cs"/>
          <w:b/>
          <w:bCs/>
          <w:rtl/>
        </w:rPr>
        <w:t xml:space="preserve"> ثالثاً:</w:t>
      </w:r>
      <w:r w:rsidRPr="00206081">
        <w:rPr>
          <w:rFonts w:hint="cs"/>
          <w:rtl/>
        </w:rPr>
        <w:t xml:space="preserve"> ا</w:t>
      </w:r>
      <w:r w:rsidRPr="00206081">
        <w:rPr>
          <w:rtl/>
        </w:rPr>
        <w:t>لقرآن معجز بأقصر سورة منه للخطباء</w:t>
      </w:r>
      <w:r>
        <w:rPr>
          <w:rFonts w:hint="cs"/>
          <w:rtl/>
        </w:rPr>
        <w:t>,</w:t>
      </w:r>
      <w:r w:rsidRPr="00206081">
        <w:rPr>
          <w:rtl/>
        </w:rPr>
        <w:t xml:space="preserve"> ف</w:t>
      </w:r>
      <w:r w:rsidRPr="00206081">
        <w:rPr>
          <w:rFonts w:hint="cs"/>
          <w:rtl/>
        </w:rPr>
        <w:t>كيف</w:t>
      </w:r>
      <w:r w:rsidRPr="00206081">
        <w:rPr>
          <w:rtl/>
        </w:rPr>
        <w:t xml:space="preserve"> بالأعجمين.</w:t>
      </w:r>
    </w:p>
    <w:p w:rsidR="009417D2" w:rsidRPr="00206081" w:rsidRDefault="009417D2" w:rsidP="009417D2">
      <w:pPr>
        <w:pStyle w:val="NoSpacing"/>
        <w:rPr>
          <w:rtl/>
        </w:rPr>
      </w:pPr>
      <w:r w:rsidRPr="0052568C">
        <w:rPr>
          <w:rFonts w:hint="cs"/>
          <w:b/>
          <w:bCs/>
          <w:rtl/>
        </w:rPr>
        <w:lastRenderedPageBreak/>
        <w:t>رابعاً:</w:t>
      </w:r>
      <w:r w:rsidRPr="00206081">
        <w:rPr>
          <w:rtl/>
        </w:rPr>
        <w:t xml:space="preserve">سبب </w:t>
      </w:r>
      <w:r>
        <w:rPr>
          <w:rFonts w:hint="cs"/>
          <w:rtl/>
        </w:rPr>
        <w:t>وضعه للحاشية</w:t>
      </w:r>
      <w:r w:rsidRPr="00206081">
        <w:rPr>
          <w:rtl/>
        </w:rPr>
        <w:t>فضل</w:t>
      </w:r>
      <w:r>
        <w:rPr>
          <w:rFonts w:hint="cs"/>
          <w:rtl/>
        </w:rPr>
        <w:t>ُ</w:t>
      </w:r>
      <w:r w:rsidRPr="00206081">
        <w:rPr>
          <w:rtl/>
        </w:rPr>
        <w:t xml:space="preserve"> مجالسة</w:t>
      </w:r>
      <w:r>
        <w:rPr>
          <w:rFonts w:hint="cs"/>
          <w:rtl/>
        </w:rPr>
        <w:t>ِ</w:t>
      </w:r>
      <w:r w:rsidRPr="00206081">
        <w:rPr>
          <w:rtl/>
        </w:rPr>
        <w:t xml:space="preserve"> القرآن الكريم, والوصول</w:t>
      </w:r>
      <w:r>
        <w:rPr>
          <w:rFonts w:hint="cs"/>
          <w:rtl/>
        </w:rPr>
        <w:t>ِ</w:t>
      </w:r>
      <w:r w:rsidRPr="00206081">
        <w:rPr>
          <w:rtl/>
        </w:rPr>
        <w:t xml:space="preserve"> إلى أسراره, وكشف</w:t>
      </w:r>
      <w:r>
        <w:rPr>
          <w:rFonts w:hint="cs"/>
          <w:rtl/>
        </w:rPr>
        <w:t>ِ</w:t>
      </w:r>
      <w:r w:rsidRPr="00206081">
        <w:rPr>
          <w:rtl/>
        </w:rPr>
        <w:t xml:space="preserve"> خبايا</w:t>
      </w:r>
      <w:r>
        <w:rPr>
          <w:rFonts w:hint="cs"/>
          <w:rtl/>
        </w:rPr>
        <w:t>ه</w:t>
      </w:r>
      <w:r w:rsidRPr="00206081">
        <w:rPr>
          <w:rFonts w:hint="cs"/>
          <w:rtl/>
        </w:rPr>
        <w:t>,</w:t>
      </w:r>
      <w:r w:rsidRPr="00206081">
        <w:rPr>
          <w:rtl/>
        </w:rPr>
        <w:t xml:space="preserve"> وفضل كتاب </w:t>
      </w:r>
      <w:r>
        <w:rPr>
          <w:rFonts w:hint="cs"/>
          <w:rtl/>
        </w:rPr>
        <w:t>(</w:t>
      </w:r>
      <w:r w:rsidRPr="00206081">
        <w:rPr>
          <w:rtl/>
        </w:rPr>
        <w:t>أنوار التنزيل وأسرار التأويل</w:t>
      </w:r>
      <w:r>
        <w:rPr>
          <w:rFonts w:hint="cs"/>
          <w:rtl/>
        </w:rPr>
        <w:t>)</w:t>
      </w:r>
      <w:r w:rsidRPr="00206081">
        <w:rPr>
          <w:rtl/>
        </w:rPr>
        <w:t xml:space="preserve"> الذي يشفي العليل ويفصح عن عزيز المعاني باللفظ القليل</w:t>
      </w:r>
      <w:r w:rsidRPr="00206081">
        <w:rPr>
          <w:rFonts w:hint="cs"/>
          <w:rtl/>
        </w:rPr>
        <w:t>,</w:t>
      </w:r>
      <w:r w:rsidRPr="00206081">
        <w:rPr>
          <w:rtl/>
        </w:rPr>
        <w:t xml:space="preserve"> وليكون هدية</w:t>
      </w:r>
      <w:r w:rsidRPr="00206081">
        <w:rPr>
          <w:rFonts w:hint="cs"/>
          <w:rtl/>
        </w:rPr>
        <w:t>ً</w:t>
      </w:r>
      <w:r w:rsidRPr="00206081">
        <w:rPr>
          <w:rtl/>
        </w:rPr>
        <w:t xml:space="preserve"> للسلطان سليمان بن سليم شاه ابن با</w:t>
      </w:r>
      <w:r>
        <w:rPr>
          <w:rFonts w:hint="cs"/>
          <w:rtl/>
        </w:rPr>
        <w:t>ي</w:t>
      </w:r>
      <w:r>
        <w:rPr>
          <w:rtl/>
        </w:rPr>
        <w:t>زيدخا</w:t>
      </w:r>
      <w:r>
        <w:rPr>
          <w:rFonts w:hint="cs"/>
          <w:rtl/>
        </w:rPr>
        <w:t>ن</w:t>
      </w:r>
      <w:r w:rsidRPr="00206081">
        <w:rPr>
          <w:rtl/>
        </w:rPr>
        <w:t>.</w:t>
      </w:r>
    </w:p>
    <w:p w:rsidR="009417D2" w:rsidRPr="001F5260" w:rsidRDefault="009417D2" w:rsidP="009417D2">
      <w:pPr>
        <w:pStyle w:val="NoSpacing"/>
        <w:rPr>
          <w:rtl/>
          <w:lang w:bidi="ar-EG"/>
        </w:rPr>
      </w:pPr>
      <w:r w:rsidRPr="0052568C">
        <w:rPr>
          <w:rFonts w:hint="cs"/>
          <w:b/>
          <w:bCs/>
          <w:rtl/>
        </w:rPr>
        <w:t>خامساً:</w:t>
      </w:r>
      <w:r w:rsidRPr="00533710">
        <w:rPr>
          <w:rFonts w:hint="cs"/>
          <w:rtl/>
        </w:rPr>
        <w:t xml:space="preserve">ثناؤه </w:t>
      </w:r>
      <w:r w:rsidRPr="00206081">
        <w:rPr>
          <w:rFonts w:hint="cs"/>
          <w:rtl/>
        </w:rPr>
        <w:t>على السلطان سليمان القانوني</w:t>
      </w:r>
      <w:r>
        <w:rPr>
          <w:rFonts w:hint="cs"/>
          <w:rtl/>
          <w:lang w:bidi="ar-EG"/>
        </w:rPr>
        <w:t xml:space="preserve"> بقوله: "السلطان الأكرم الأفخم والخ</w:t>
      </w:r>
      <w:r w:rsidRPr="00206081">
        <w:rPr>
          <w:rFonts w:hint="cs"/>
          <w:rtl/>
          <w:lang w:bidi="ar-EG"/>
        </w:rPr>
        <w:t>اقان الأجل الأعظم سلطان العرب والعجم...كاسر جيش الأكاسرة وقامع فرقة الجبابرة, ماحي آثار الكفر بجهاده, وحاسم مادة الفجار بقوة حسامه, ك</w:t>
      </w:r>
      <w:r>
        <w:rPr>
          <w:rFonts w:hint="cs"/>
          <w:rtl/>
          <w:lang w:bidi="ar-EG"/>
        </w:rPr>
        <w:t>ا</w:t>
      </w:r>
      <w:r w:rsidRPr="00206081">
        <w:rPr>
          <w:rFonts w:hint="cs"/>
          <w:rtl/>
          <w:lang w:bidi="ar-EG"/>
        </w:rPr>
        <w:t>سر جيوش الشيعة الشنيعة وموهن كيد الر</w:t>
      </w:r>
      <w:r>
        <w:rPr>
          <w:rFonts w:hint="cs"/>
          <w:rtl/>
          <w:lang w:bidi="ar-EG"/>
        </w:rPr>
        <w:t>ا</w:t>
      </w:r>
      <w:r w:rsidRPr="00206081">
        <w:rPr>
          <w:rFonts w:hint="cs"/>
          <w:rtl/>
          <w:lang w:bidi="ar-EG"/>
        </w:rPr>
        <w:t>فضة القبيحة الفظيعة, ناصر جيش أهل السنة والجماعة ومقوي جأش أرباب التوفيق والإطاعة...سليمان هذا الزمان وجمال محيا هذا الأوان"</w:t>
      </w:r>
      <w:r>
        <w:rPr>
          <w:rFonts w:hint="cs"/>
          <w:rtl/>
          <w:lang w:bidi="ar-EG"/>
        </w:rPr>
        <w:t>.</w:t>
      </w:r>
    </w:p>
    <w:p w:rsidR="009417D2" w:rsidRPr="00206081" w:rsidRDefault="009417D2" w:rsidP="009417D2">
      <w:pPr>
        <w:pStyle w:val="NoSpacing"/>
        <w:rPr>
          <w:rtl/>
        </w:rPr>
      </w:pPr>
      <w:r w:rsidRPr="001F5260">
        <w:rPr>
          <w:rFonts w:hint="cs"/>
          <w:b/>
          <w:bCs/>
          <w:rtl/>
        </w:rPr>
        <w:t>سادساً:</w:t>
      </w:r>
      <w:r w:rsidRPr="001F5260">
        <w:rPr>
          <w:rtl/>
        </w:rPr>
        <w:t>عمله في تفسير البيضاوي تنقيحه وتهذيبه</w:t>
      </w:r>
      <w:r w:rsidRPr="00206081">
        <w:rPr>
          <w:rtl/>
        </w:rPr>
        <w:t>, و</w:t>
      </w:r>
      <w:r w:rsidRPr="00206081">
        <w:rPr>
          <w:rFonts w:hint="cs"/>
          <w:rtl/>
        </w:rPr>
        <w:t xml:space="preserve">ذكر </w:t>
      </w:r>
      <w:r w:rsidRPr="00206081">
        <w:rPr>
          <w:rtl/>
        </w:rPr>
        <w:t>أنَّه كان يدور في خلده أن ي</w:t>
      </w:r>
      <w:r w:rsidRPr="00206081">
        <w:rPr>
          <w:rFonts w:hint="cs"/>
          <w:rtl/>
        </w:rPr>
        <w:t>ُ</w:t>
      </w:r>
      <w:r w:rsidRPr="00206081">
        <w:rPr>
          <w:rtl/>
        </w:rPr>
        <w:t>عل</w:t>
      </w:r>
      <w:r w:rsidRPr="00206081">
        <w:rPr>
          <w:rFonts w:hint="cs"/>
          <w:rtl/>
        </w:rPr>
        <w:t>ِّ</w:t>
      </w:r>
      <w:r w:rsidRPr="00206081">
        <w:rPr>
          <w:rtl/>
        </w:rPr>
        <w:t>ق عليه من نفائس الفوائد وغرائس الفرائد ما تميل إليه النفوس</w:t>
      </w:r>
      <w:r>
        <w:rPr>
          <w:rFonts w:hint="cs"/>
          <w:rtl/>
        </w:rPr>
        <w:t>,</w:t>
      </w:r>
      <w:r w:rsidRPr="00206081">
        <w:rPr>
          <w:rtl/>
        </w:rPr>
        <w:t xml:space="preserve"> لكن طوارق الحدثان والغموم فر</w:t>
      </w:r>
      <w:r>
        <w:rPr>
          <w:rFonts w:hint="cs"/>
          <w:rtl/>
        </w:rPr>
        <w:t>َّ</w:t>
      </w:r>
      <w:r w:rsidRPr="00206081">
        <w:rPr>
          <w:rtl/>
        </w:rPr>
        <w:t>قت البال</w:t>
      </w:r>
      <w:r>
        <w:rPr>
          <w:rFonts w:hint="cs"/>
          <w:rtl/>
        </w:rPr>
        <w:t>,</w:t>
      </w:r>
      <w:r w:rsidRPr="00206081">
        <w:rPr>
          <w:rtl/>
        </w:rPr>
        <w:t xml:space="preserve"> فأخذ في صوغ شذره  وترصيع در</w:t>
      </w:r>
      <w:r>
        <w:rPr>
          <w:rFonts w:hint="cs"/>
          <w:rtl/>
        </w:rPr>
        <w:t>َّ</w:t>
      </w:r>
      <w:r w:rsidRPr="00206081">
        <w:rPr>
          <w:rtl/>
        </w:rPr>
        <w:t>ة من درر البحار على شطر</w:t>
      </w:r>
      <w:r w:rsidRPr="00206081">
        <w:rPr>
          <w:rFonts w:hint="cs"/>
          <w:rtl/>
        </w:rPr>
        <w:t>ٍ</w:t>
      </w:r>
      <w:r>
        <w:rPr>
          <w:rtl/>
        </w:rPr>
        <w:t xml:space="preserve"> من مباحثه البديع</w:t>
      </w:r>
      <w:r w:rsidRPr="00206081">
        <w:rPr>
          <w:rtl/>
        </w:rPr>
        <w:t>ة وطائفة من مكامنه المنيعة.</w:t>
      </w:r>
      <w:r w:rsidRPr="00366107">
        <w:rPr>
          <w:rFonts w:hint="cs"/>
          <w:vertAlign w:val="superscript"/>
          <w:rtl/>
        </w:rPr>
        <w:t xml:space="preserve"> (</w:t>
      </w:r>
      <w:r w:rsidRPr="00366107">
        <w:rPr>
          <w:vertAlign w:val="superscript"/>
          <w:rtl/>
        </w:rPr>
        <w:footnoteReference w:id="80"/>
      </w:r>
      <w:r w:rsidRPr="00366107">
        <w:rPr>
          <w:rFonts w:hint="cs"/>
          <w:vertAlign w:val="superscript"/>
          <w:rtl/>
        </w:rPr>
        <w:t>)</w:t>
      </w:r>
    </w:p>
    <w:p w:rsidR="009417D2" w:rsidRPr="00206081" w:rsidRDefault="009417D2" w:rsidP="009417D2">
      <w:pPr>
        <w:pStyle w:val="NoSpacing"/>
        <w:rPr>
          <w:rtl/>
        </w:rPr>
      </w:pPr>
    </w:p>
    <w:p w:rsidR="009417D2" w:rsidRDefault="009417D2" w:rsidP="009417D2">
      <w:pPr>
        <w:pStyle w:val="NoSpacing"/>
        <w:rPr>
          <w:rtl/>
        </w:rPr>
      </w:pPr>
    </w:p>
    <w:p w:rsidR="009417D2" w:rsidRDefault="009417D2" w:rsidP="009417D2">
      <w:pPr>
        <w:pStyle w:val="NoSpacing"/>
        <w:rPr>
          <w:rtl/>
        </w:rPr>
      </w:pPr>
    </w:p>
    <w:p w:rsidR="009417D2" w:rsidRDefault="009417D2" w:rsidP="009417D2">
      <w:pPr>
        <w:pStyle w:val="NoSpacing"/>
        <w:rPr>
          <w:rtl/>
        </w:rPr>
      </w:pPr>
    </w:p>
    <w:p w:rsidR="009417D2" w:rsidRPr="00C85A5C" w:rsidRDefault="009417D2" w:rsidP="009417D2">
      <w:pPr>
        <w:pStyle w:val="NoSpacing"/>
        <w:jc w:val="center"/>
        <w:rPr>
          <w:rFonts w:cs="DecoType Naskh Variants"/>
          <w:b/>
          <w:bCs/>
          <w:sz w:val="44"/>
          <w:szCs w:val="44"/>
          <w:rtl/>
        </w:rPr>
      </w:pPr>
      <w:r w:rsidRPr="00C85A5C">
        <w:rPr>
          <w:rFonts w:cs="DecoType Naskh Variants" w:hint="cs"/>
          <w:b/>
          <w:bCs/>
          <w:sz w:val="44"/>
          <w:szCs w:val="44"/>
          <w:rtl/>
        </w:rPr>
        <w:t>المطلب الثاني: منهجه في التعليق على البيضاوي</w:t>
      </w:r>
    </w:p>
    <w:p w:rsidR="009417D2" w:rsidRDefault="009417D2" w:rsidP="009417D2">
      <w:pPr>
        <w:pStyle w:val="NoSpacing"/>
        <w:rPr>
          <w:b/>
          <w:bCs/>
          <w:rtl/>
        </w:rPr>
      </w:pPr>
    </w:p>
    <w:p w:rsidR="009417D2" w:rsidRPr="00E10591" w:rsidRDefault="009417D2" w:rsidP="009417D2">
      <w:pPr>
        <w:pStyle w:val="NoSpacing"/>
        <w:rPr>
          <w:b/>
          <w:bCs/>
          <w:rtl/>
        </w:rPr>
      </w:pPr>
      <w:r w:rsidRPr="00E10591">
        <w:rPr>
          <w:rFonts w:hint="cs"/>
          <w:b/>
          <w:bCs/>
          <w:rtl/>
        </w:rPr>
        <w:t>المنهج مجملاً:</w:t>
      </w:r>
    </w:p>
    <w:p w:rsidR="009417D2" w:rsidRDefault="009417D2" w:rsidP="009417D2">
      <w:pPr>
        <w:pStyle w:val="NoSpacing"/>
        <w:rPr>
          <w:rtl/>
        </w:rPr>
      </w:pPr>
      <w:r w:rsidRPr="0052568C">
        <w:rPr>
          <w:rFonts w:hint="cs"/>
          <w:rtl/>
        </w:rPr>
        <w:t xml:space="preserve"> لا يتناول الإسفراييني جميع عبارات البيضاوي بالتحشية عليها, بل يختار بعض العبارات ويعل</w:t>
      </w:r>
      <w:r>
        <w:rPr>
          <w:rFonts w:hint="cs"/>
          <w:rtl/>
        </w:rPr>
        <w:t>ِّ</w:t>
      </w:r>
      <w:r w:rsidRPr="0052568C">
        <w:rPr>
          <w:rFonts w:hint="cs"/>
          <w:rtl/>
        </w:rPr>
        <w:t>ق عليها دون إسهاب</w:t>
      </w:r>
      <w:r>
        <w:rPr>
          <w:rFonts w:hint="cs"/>
          <w:rtl/>
        </w:rPr>
        <w:t>ٍ</w:t>
      </w:r>
      <w:r w:rsidRPr="0052568C">
        <w:rPr>
          <w:rFonts w:hint="cs"/>
          <w:rtl/>
        </w:rPr>
        <w:t xml:space="preserve"> أو تطويل,</w:t>
      </w:r>
      <w:r>
        <w:rPr>
          <w:rFonts w:hint="cs"/>
          <w:rtl/>
        </w:rPr>
        <w:t xml:space="preserve"> وقد يكون هذا التعليق إيضاحاً لعبارة البيضاوي؛ من تبيين مبهم أو إفصاحٍ عن معنى أو إزالةِ لبسٍ يعتري ظاهر العبارة, أو تبيينِ عود الضمير, أو تعليلاً لأقوال البيضاوي أو لترجيحاته, وقد يأتي بالأدلة التي تؤيد كلام البيضاوي. وقد يكون التعليق فقط على بعض الألفاظ </w:t>
      </w:r>
      <w:r>
        <w:rPr>
          <w:rFonts w:hint="cs"/>
          <w:rtl/>
        </w:rPr>
        <w:lastRenderedPageBreak/>
        <w:t>الغريبة بشرح معناها, أو بضبط حركتها,</w:t>
      </w:r>
      <w:r w:rsidRPr="0035243B">
        <w:rPr>
          <w:rFonts w:hint="cs"/>
          <w:rtl/>
        </w:rPr>
        <w:t>وقد يذكر أقوال</w:t>
      </w:r>
      <w:r>
        <w:rPr>
          <w:rFonts w:hint="cs"/>
          <w:rtl/>
        </w:rPr>
        <w:t>اً</w:t>
      </w:r>
      <w:r w:rsidRPr="0035243B">
        <w:rPr>
          <w:rFonts w:hint="cs"/>
          <w:rtl/>
        </w:rPr>
        <w:t xml:space="preserve"> جديدة</w:t>
      </w:r>
      <w:r>
        <w:rPr>
          <w:rFonts w:hint="cs"/>
          <w:rtl/>
        </w:rPr>
        <w:t>ً</w:t>
      </w:r>
      <w:r w:rsidRPr="0035243B">
        <w:rPr>
          <w:rFonts w:hint="cs"/>
          <w:rtl/>
        </w:rPr>
        <w:t xml:space="preserve"> إلى جانب الأقوال التي ذكرها البيضاوي في تفسير الآية, </w:t>
      </w:r>
      <w:r>
        <w:rPr>
          <w:rFonts w:hint="cs"/>
          <w:rtl/>
        </w:rPr>
        <w:t xml:space="preserve">كما أنه قد يذكر مناسبة الآية لما قبلها, وفي مواضعَ كثيرة يذكر اللطائف التي تستفاد من </w:t>
      </w:r>
      <w:r w:rsidRPr="002D551B">
        <w:rPr>
          <w:rFonts w:hint="cs"/>
          <w:rtl/>
        </w:rPr>
        <w:t>عبارة الآية أو من إشارتها</w:t>
      </w:r>
      <w:r>
        <w:rPr>
          <w:rFonts w:hint="cs"/>
          <w:rtl/>
        </w:rPr>
        <w:t>.</w:t>
      </w:r>
    </w:p>
    <w:p w:rsidR="009417D2" w:rsidRDefault="009417D2" w:rsidP="009417D2">
      <w:pPr>
        <w:pStyle w:val="NoSpacing"/>
        <w:rPr>
          <w:rtl/>
        </w:rPr>
      </w:pPr>
      <w:r>
        <w:rPr>
          <w:rFonts w:hint="cs"/>
          <w:rtl/>
        </w:rPr>
        <w:t>و</w:t>
      </w:r>
      <w:r w:rsidRPr="00355CE9">
        <w:rPr>
          <w:rFonts w:hint="cs"/>
          <w:rtl/>
        </w:rPr>
        <w:t>يبدأ بالتعليق على كلام البيضاوي بقوله: (قوله), وفي مواضع قليلة جداً جاء بالعبارة دون أن يقول (قوله)</w:t>
      </w:r>
      <w:r>
        <w:rPr>
          <w:rFonts w:hint="cs"/>
          <w:rtl/>
        </w:rPr>
        <w:t>,</w:t>
      </w:r>
      <w:r w:rsidRPr="00355CE9">
        <w:rPr>
          <w:rFonts w:hint="cs"/>
          <w:rtl/>
        </w:rPr>
        <w:t xml:space="preserve"> ثم يذكر موضع الشاهد</w:t>
      </w:r>
      <w:r>
        <w:rPr>
          <w:rFonts w:hint="cs"/>
          <w:rtl/>
        </w:rPr>
        <w:t xml:space="preserve"> من عبارة البيضاوي, أو طرفه فقط. </w:t>
      </w:r>
    </w:p>
    <w:p w:rsidR="009417D2" w:rsidRDefault="009417D2" w:rsidP="009417D2">
      <w:pPr>
        <w:pStyle w:val="NoSpacing"/>
        <w:rPr>
          <w:rtl/>
        </w:rPr>
      </w:pPr>
      <w:r>
        <w:rPr>
          <w:rFonts w:hint="cs"/>
          <w:rtl/>
        </w:rPr>
        <w:t>ويشيرإلى نهاية</w:t>
      </w:r>
      <w:r w:rsidRPr="00355CE9">
        <w:rPr>
          <w:rFonts w:hint="cs"/>
          <w:rtl/>
        </w:rPr>
        <w:t xml:space="preserve"> تفسير الجزء</w:t>
      </w:r>
      <w:r>
        <w:rPr>
          <w:rFonts w:hint="cs"/>
          <w:rtl/>
        </w:rPr>
        <w:t xml:space="preserve"> عند انتهائه منه, كما فعل في تفسير سورة النساء عند نهاية الجزء الخامس,ف</w:t>
      </w:r>
      <w:r w:rsidRPr="00355CE9">
        <w:rPr>
          <w:rFonts w:hint="cs"/>
          <w:rtl/>
        </w:rPr>
        <w:t>قال:</w:t>
      </w:r>
      <w:r>
        <w:rPr>
          <w:rFonts w:hint="cs"/>
          <w:rtl/>
        </w:rPr>
        <w:t xml:space="preserve"> "</w:t>
      </w:r>
      <w:r w:rsidRPr="00355CE9">
        <w:rPr>
          <w:rtl/>
        </w:rPr>
        <w:t>ختم اللهبه ما أنعم عليّ في تفسير الجزء الخامس</w:t>
      </w:r>
      <w:r w:rsidRPr="00355CE9">
        <w:rPr>
          <w:rFonts w:hint="cs"/>
          <w:rtl/>
        </w:rPr>
        <w:t>,</w:t>
      </w:r>
      <w:r w:rsidRPr="00355CE9">
        <w:rPr>
          <w:rtl/>
        </w:rPr>
        <w:t xml:space="preserve"> كيف أشكره على نعمه وأنا العاجز الذلي</w:t>
      </w:r>
      <w:r w:rsidRPr="00355CE9">
        <w:rPr>
          <w:rFonts w:hint="cs"/>
          <w:rtl/>
        </w:rPr>
        <w:t>ل</w:t>
      </w:r>
      <w:r w:rsidRPr="00355CE9">
        <w:rPr>
          <w:rtl/>
        </w:rPr>
        <w:t>فلا أثق إلا بكرمه</w:t>
      </w:r>
      <w:r>
        <w:rPr>
          <w:rFonts w:hint="cs"/>
          <w:rtl/>
        </w:rPr>
        <w:t>"</w:t>
      </w:r>
      <w:r w:rsidRPr="00355CE9">
        <w:rPr>
          <w:rtl/>
        </w:rPr>
        <w:t>.</w:t>
      </w:r>
      <w:r w:rsidRPr="00355CE9">
        <w:rPr>
          <w:rFonts w:hint="cs"/>
          <w:vertAlign w:val="superscript"/>
          <w:rtl/>
        </w:rPr>
        <w:t>(</w:t>
      </w:r>
      <w:r w:rsidRPr="00355CE9">
        <w:rPr>
          <w:vertAlign w:val="superscript"/>
          <w:rtl/>
        </w:rPr>
        <w:footnoteReference w:id="81"/>
      </w:r>
      <w:r w:rsidRPr="00355CE9">
        <w:rPr>
          <w:rFonts w:hint="cs"/>
          <w:vertAlign w:val="superscript"/>
          <w:rtl/>
        </w:rPr>
        <w:t>)</w:t>
      </w:r>
    </w:p>
    <w:p w:rsidR="009417D2" w:rsidRPr="00355CE9" w:rsidRDefault="009417D2" w:rsidP="009417D2">
      <w:pPr>
        <w:pStyle w:val="NoSpacing"/>
        <w:rPr>
          <w:rtl/>
        </w:rPr>
      </w:pPr>
    </w:p>
    <w:p w:rsidR="009417D2" w:rsidRPr="00C825B7" w:rsidRDefault="009417D2" w:rsidP="009417D2">
      <w:pPr>
        <w:pStyle w:val="NoSpacing"/>
        <w:rPr>
          <w:rFonts w:cs="DecoType Naskh Variants"/>
          <w:b/>
          <w:bCs/>
          <w:sz w:val="40"/>
          <w:szCs w:val="40"/>
          <w:rtl/>
        </w:rPr>
      </w:pPr>
      <w:r>
        <w:rPr>
          <w:rFonts w:cs="DecoType Naskh Variants" w:hint="cs"/>
          <w:b/>
          <w:bCs/>
          <w:sz w:val="40"/>
          <w:szCs w:val="40"/>
          <w:rtl/>
        </w:rPr>
        <w:t>أول</w:t>
      </w:r>
      <w:r w:rsidRPr="00C825B7">
        <w:rPr>
          <w:rFonts w:cs="DecoType Naskh Variants" w:hint="cs"/>
          <w:b/>
          <w:bCs/>
          <w:sz w:val="40"/>
          <w:szCs w:val="40"/>
          <w:rtl/>
        </w:rPr>
        <w:t>اً: شرح الكلمات الغريبة</w:t>
      </w:r>
      <w:r>
        <w:rPr>
          <w:rFonts w:cs="DecoType Naskh Variants" w:hint="cs"/>
          <w:b/>
          <w:bCs/>
          <w:sz w:val="40"/>
          <w:szCs w:val="40"/>
          <w:rtl/>
        </w:rPr>
        <w:t>:</w:t>
      </w:r>
    </w:p>
    <w:p w:rsidR="009417D2" w:rsidRPr="003C0215" w:rsidRDefault="009417D2" w:rsidP="009417D2">
      <w:pPr>
        <w:pStyle w:val="NoSpacing"/>
        <w:rPr>
          <w:rtl/>
        </w:rPr>
      </w:pPr>
      <w:r w:rsidRPr="003C0215">
        <w:rPr>
          <w:rFonts w:hint="cs"/>
          <w:rtl/>
        </w:rPr>
        <w:t xml:space="preserve">يذكر الإسفراييني معاني بعض الكلمات الغريبة التي ترد في تفسير البيضاوي, وقد يتوسع في الشرح أو يختصر, </w:t>
      </w:r>
      <w:r w:rsidRPr="003C0215">
        <w:rPr>
          <w:rtl/>
        </w:rPr>
        <w:t>وقد يعزو في ذلك إلى المعاجم كالصحاح والقاموس المحيط, وقد لا يفعل</w:t>
      </w:r>
      <w:r w:rsidRPr="003C0215">
        <w:rPr>
          <w:rFonts w:hint="cs"/>
          <w:rtl/>
        </w:rPr>
        <w:t>.و</w:t>
      </w:r>
      <w:r w:rsidRPr="003C0215">
        <w:rPr>
          <w:rtl/>
        </w:rPr>
        <w:t>من ذلك قوله:</w:t>
      </w:r>
    </w:p>
    <w:p w:rsidR="009417D2" w:rsidRPr="008C06E3" w:rsidRDefault="009417D2" w:rsidP="009417D2">
      <w:pPr>
        <w:pStyle w:val="NoSpacing"/>
        <w:numPr>
          <w:ilvl w:val="0"/>
          <w:numId w:val="19"/>
        </w:numPr>
        <w:jc w:val="left"/>
      </w:pPr>
      <w:r w:rsidRPr="008C06E3">
        <w:rPr>
          <w:rtl/>
        </w:rPr>
        <w:t>والجُوَبُكصُرَدٍ</w:t>
      </w:r>
      <w:r w:rsidRPr="008C06E3">
        <w:rPr>
          <w:vertAlign w:val="superscript"/>
          <w:rtl/>
        </w:rPr>
        <w:t>:</w:t>
      </w:r>
      <w:r w:rsidRPr="008C06E3">
        <w:rPr>
          <w:rtl/>
        </w:rPr>
        <w:t xml:space="preserve"> الفُرَج.</w:t>
      </w:r>
      <w:r w:rsidRPr="008C06E3">
        <w:rPr>
          <w:vertAlign w:val="superscript"/>
          <w:rtl/>
        </w:rPr>
        <w:t xml:space="preserve"> (</w:t>
      </w:r>
      <w:r w:rsidRPr="008C06E3">
        <w:rPr>
          <w:vertAlign w:val="superscript"/>
          <w:rtl/>
        </w:rPr>
        <w:footnoteReference w:id="82"/>
      </w:r>
      <w:r w:rsidRPr="008C06E3">
        <w:rPr>
          <w:vertAlign w:val="superscript"/>
          <w:rtl/>
        </w:rPr>
        <w:t>)</w:t>
      </w:r>
    </w:p>
    <w:p w:rsidR="009417D2" w:rsidRDefault="009417D2" w:rsidP="009417D2">
      <w:pPr>
        <w:pStyle w:val="NoSpacing"/>
        <w:numPr>
          <w:ilvl w:val="0"/>
          <w:numId w:val="19"/>
        </w:numPr>
      </w:pPr>
      <w:r w:rsidRPr="008C06E3">
        <w:rPr>
          <w:rtl/>
        </w:rPr>
        <w:t>السَّادِنُ: خادم الكعبة.</w:t>
      </w:r>
      <w:r w:rsidRPr="008C06E3">
        <w:rPr>
          <w:vertAlign w:val="superscript"/>
          <w:rtl/>
        </w:rPr>
        <w:t xml:space="preserve"> (</w:t>
      </w:r>
      <w:r w:rsidRPr="008C06E3">
        <w:rPr>
          <w:vertAlign w:val="superscript"/>
          <w:rtl/>
        </w:rPr>
        <w:footnoteReference w:id="83"/>
      </w:r>
      <w:r w:rsidRPr="008C06E3">
        <w:rPr>
          <w:vertAlign w:val="superscript"/>
          <w:rtl/>
        </w:rPr>
        <w:t>)</w:t>
      </w:r>
    </w:p>
    <w:p w:rsidR="009417D2" w:rsidRPr="008C06E3" w:rsidRDefault="009417D2" w:rsidP="009417D2">
      <w:pPr>
        <w:pStyle w:val="NoSpacing"/>
        <w:numPr>
          <w:ilvl w:val="0"/>
          <w:numId w:val="19"/>
        </w:numPr>
      </w:pPr>
      <w:r w:rsidRPr="008C06E3">
        <w:rPr>
          <w:rtl/>
        </w:rPr>
        <w:t>والشِّراج: مسيلُ الماء. والحرَّة: أرضٌ ذات حجارة سودٍ. والجَدْرُ كالبَدْر: الجدار الصغير, وهو مُسَنّاةالأرض.</w:t>
      </w:r>
      <w:r w:rsidRPr="008C06E3">
        <w:rPr>
          <w:vertAlign w:val="superscript"/>
          <w:rtl/>
        </w:rPr>
        <w:t xml:space="preserve"> (</w:t>
      </w:r>
      <w:r w:rsidRPr="008C06E3">
        <w:rPr>
          <w:vertAlign w:val="superscript"/>
          <w:rtl/>
        </w:rPr>
        <w:footnoteReference w:id="84"/>
      </w:r>
      <w:r w:rsidRPr="008C06E3">
        <w:rPr>
          <w:vertAlign w:val="superscript"/>
          <w:rtl/>
        </w:rPr>
        <w:t>)</w:t>
      </w:r>
    </w:p>
    <w:p w:rsidR="009417D2" w:rsidRPr="008C06E3" w:rsidRDefault="009417D2" w:rsidP="009417D2">
      <w:pPr>
        <w:pStyle w:val="NoSpacing"/>
        <w:numPr>
          <w:ilvl w:val="0"/>
          <w:numId w:val="19"/>
        </w:numPr>
      </w:pPr>
      <w:r w:rsidRPr="008C06E3">
        <w:rPr>
          <w:rFonts w:hint="cs"/>
          <w:rtl/>
        </w:rPr>
        <w:t>والكَوْكَبَة</w:t>
      </w:r>
      <w:r w:rsidRPr="008C06E3">
        <w:rPr>
          <w:rtl/>
        </w:rPr>
        <w:t xml:space="preserve">: </w:t>
      </w:r>
      <w:r w:rsidRPr="008C06E3">
        <w:rPr>
          <w:rFonts w:hint="cs"/>
          <w:rtl/>
        </w:rPr>
        <w:t>الجماعة</w:t>
      </w:r>
      <w:r w:rsidRPr="008C06E3">
        <w:rPr>
          <w:rtl/>
        </w:rPr>
        <w:t xml:space="preserve">, </w:t>
      </w:r>
      <w:r w:rsidRPr="008C06E3">
        <w:rPr>
          <w:rFonts w:hint="cs"/>
          <w:rtl/>
        </w:rPr>
        <w:t>علىمافيالقاموس.</w:t>
      </w:r>
      <w:r w:rsidRPr="008C06E3">
        <w:rPr>
          <w:vertAlign w:val="superscript"/>
          <w:rtl/>
        </w:rPr>
        <w:t xml:space="preserve"> (</w:t>
      </w:r>
      <w:r w:rsidRPr="008C06E3">
        <w:rPr>
          <w:vertAlign w:val="superscript"/>
          <w:rtl/>
        </w:rPr>
        <w:footnoteReference w:id="85"/>
      </w:r>
      <w:r w:rsidRPr="008C06E3">
        <w:rPr>
          <w:vertAlign w:val="superscript"/>
          <w:rtl/>
        </w:rPr>
        <w:t>)</w:t>
      </w:r>
    </w:p>
    <w:p w:rsidR="009417D2" w:rsidRPr="00AA1EFA" w:rsidRDefault="009417D2" w:rsidP="009417D2">
      <w:pPr>
        <w:pStyle w:val="NoSpacing"/>
        <w:numPr>
          <w:ilvl w:val="0"/>
          <w:numId w:val="19"/>
        </w:numPr>
      </w:pPr>
      <w:r w:rsidRPr="00AA1EFA">
        <w:rPr>
          <w:rtl/>
        </w:rPr>
        <w:t>والنّ</w:t>
      </w:r>
      <w:r>
        <w:rPr>
          <w:rFonts w:hint="cs"/>
          <w:rtl/>
        </w:rPr>
        <w:t>َ</w:t>
      </w:r>
      <w:r w:rsidRPr="00AA1EFA">
        <w:rPr>
          <w:rtl/>
        </w:rPr>
        <w:t>ص</w:t>
      </w:r>
      <w:r>
        <w:rPr>
          <w:rFonts w:hint="cs"/>
          <w:rtl/>
        </w:rPr>
        <w:t>َ</w:t>
      </w:r>
      <w:r w:rsidRPr="00AA1EFA">
        <w:rPr>
          <w:rtl/>
        </w:rPr>
        <w:t>بُ بالتحريك: الدَّاء</w:t>
      </w:r>
      <w:r w:rsidRPr="00AA1EFA">
        <w:rPr>
          <w:rFonts w:hint="cs"/>
          <w:rtl/>
        </w:rPr>
        <w:t>ُ,</w:t>
      </w:r>
      <w:r w:rsidRPr="00AA1EFA">
        <w:rPr>
          <w:rtl/>
        </w:rPr>
        <w:t xml:space="preserve"> كذا في القاموس.</w:t>
      </w:r>
      <w:r w:rsidRPr="00AA1EFA">
        <w:rPr>
          <w:vertAlign w:val="superscript"/>
          <w:rtl/>
        </w:rPr>
        <w:t xml:space="preserve"> (</w:t>
      </w:r>
      <w:r w:rsidRPr="00AA1EFA">
        <w:rPr>
          <w:vertAlign w:val="superscript"/>
          <w:rtl/>
        </w:rPr>
        <w:footnoteReference w:id="86"/>
      </w:r>
      <w:r w:rsidRPr="00AA1EFA">
        <w:rPr>
          <w:vertAlign w:val="superscript"/>
          <w:rtl/>
        </w:rPr>
        <w:t>)</w:t>
      </w:r>
    </w:p>
    <w:p w:rsidR="009417D2" w:rsidRPr="008C06E3" w:rsidRDefault="009417D2" w:rsidP="009417D2">
      <w:pPr>
        <w:pStyle w:val="NoSpacing"/>
        <w:rPr>
          <w:rtl/>
        </w:rPr>
      </w:pPr>
    </w:p>
    <w:p w:rsidR="009417D2" w:rsidRPr="000B587C" w:rsidRDefault="009417D2" w:rsidP="009417D2">
      <w:pPr>
        <w:pStyle w:val="NoSpacing"/>
        <w:rPr>
          <w:rtl/>
        </w:rPr>
      </w:pPr>
    </w:p>
    <w:p w:rsidR="009417D2" w:rsidRPr="00C825B7" w:rsidRDefault="009417D2" w:rsidP="009417D2">
      <w:pPr>
        <w:pStyle w:val="NoSpacing"/>
        <w:rPr>
          <w:rFonts w:asciiTheme="majorHAnsi" w:hAnsiTheme="majorHAnsi" w:cs="DecoType Naskh Variants"/>
          <w:b/>
          <w:bCs/>
          <w:sz w:val="40"/>
          <w:szCs w:val="40"/>
          <w:rtl/>
        </w:rPr>
      </w:pPr>
      <w:r>
        <w:rPr>
          <w:rFonts w:asciiTheme="majorHAnsi" w:hAnsiTheme="majorHAnsi" w:cs="DecoType Naskh Variants" w:hint="cs"/>
          <w:b/>
          <w:bCs/>
          <w:sz w:val="40"/>
          <w:szCs w:val="40"/>
          <w:rtl/>
        </w:rPr>
        <w:lastRenderedPageBreak/>
        <w:t>ثانيا</w:t>
      </w:r>
      <w:r w:rsidRPr="00C825B7">
        <w:rPr>
          <w:rFonts w:asciiTheme="majorHAnsi" w:hAnsiTheme="majorHAnsi" w:cs="DecoType Naskh Variants" w:hint="cs"/>
          <w:b/>
          <w:bCs/>
          <w:sz w:val="40"/>
          <w:szCs w:val="40"/>
          <w:rtl/>
        </w:rPr>
        <w:t xml:space="preserve">ً: </w:t>
      </w:r>
      <w:r w:rsidRPr="00C825B7">
        <w:rPr>
          <w:rFonts w:asciiTheme="majorHAnsi" w:hAnsiTheme="majorHAnsi" w:cs="DecoType Naskh Variants"/>
          <w:b/>
          <w:bCs/>
          <w:sz w:val="40"/>
          <w:szCs w:val="40"/>
          <w:rtl/>
        </w:rPr>
        <w:t>إيضاح عبارة البيضاوي:</w:t>
      </w:r>
    </w:p>
    <w:p w:rsidR="009417D2" w:rsidRPr="007B7E1B" w:rsidRDefault="009417D2" w:rsidP="009417D2">
      <w:pPr>
        <w:pStyle w:val="NoSpacing"/>
        <w:rPr>
          <w:rtl/>
        </w:rPr>
      </w:pPr>
      <w:r w:rsidRPr="007B7E1B">
        <w:rPr>
          <w:rFonts w:hint="cs"/>
          <w:rtl/>
        </w:rPr>
        <w:t>الأمثلة في هذا السياقكثيرة في حاشية الإسفراييني, وهذا أمر</w:t>
      </w:r>
      <w:r>
        <w:rPr>
          <w:rFonts w:hint="cs"/>
          <w:rtl/>
        </w:rPr>
        <w:t>ٌ</w:t>
      </w:r>
      <w:r w:rsidRPr="007B7E1B">
        <w:rPr>
          <w:rFonts w:hint="cs"/>
          <w:rtl/>
        </w:rPr>
        <w:t>مألوف</w:t>
      </w:r>
      <w:r>
        <w:rPr>
          <w:rFonts w:hint="cs"/>
          <w:rtl/>
        </w:rPr>
        <w:t>ٌ</w:t>
      </w:r>
      <w:r w:rsidRPr="007B7E1B">
        <w:rPr>
          <w:rFonts w:hint="cs"/>
          <w:rtl/>
        </w:rPr>
        <w:t xml:space="preserve"> في الحواشي؛ لأنّ الغاية الأساسي</w:t>
      </w:r>
      <w:r>
        <w:rPr>
          <w:rFonts w:hint="cs"/>
          <w:rtl/>
        </w:rPr>
        <w:t>ة من وضع الحواشي هي توضيح المتن, ومن ذلك</w:t>
      </w:r>
      <w:r w:rsidRPr="007B7E1B">
        <w:rPr>
          <w:rFonts w:hint="cs"/>
          <w:rtl/>
        </w:rPr>
        <w:t>:</w:t>
      </w:r>
    </w:p>
    <w:p w:rsidR="009417D2" w:rsidRPr="003E3572" w:rsidRDefault="009417D2" w:rsidP="009417D2">
      <w:pPr>
        <w:pStyle w:val="NoSpacing"/>
        <w:numPr>
          <w:ilvl w:val="0"/>
          <w:numId w:val="22"/>
        </w:numPr>
        <w:rPr>
          <w:b/>
          <w:bCs/>
        </w:rPr>
      </w:pPr>
      <w:r w:rsidRPr="000E58BB">
        <w:rPr>
          <w:rFonts w:hint="cs"/>
          <w:rtl/>
        </w:rPr>
        <w:t>في تفسير قوله تعالى:</w:t>
      </w:r>
      <w:r w:rsidRPr="000E58BB">
        <w:rPr>
          <w:rtl/>
        </w:rPr>
        <w:t>﴿وَمَاذَا عَلَيْهِمْ لَوْ آمَنُوا بِاللَّهِ وَالْيَوْمِ الْآخِرِ وَأَنْفَقُوا مِمَّا رَزَقَهُمُ اللَّهُ﴾</w:t>
      </w:r>
      <w:r w:rsidRPr="0052568C">
        <w:rPr>
          <w:rFonts w:hint="cs"/>
          <w:rtl/>
        </w:rPr>
        <w:t xml:space="preserve"> [النساء: </w:t>
      </w:r>
      <w:r w:rsidRPr="0050567B">
        <w:rPr>
          <w:rFonts w:hint="cs"/>
          <w:rtl/>
        </w:rPr>
        <w:t>39</w:t>
      </w:r>
      <w:r>
        <w:rPr>
          <w:rFonts w:hint="cs"/>
          <w:rtl/>
        </w:rPr>
        <w:t>],</w:t>
      </w:r>
      <w:r w:rsidRPr="0050567B">
        <w:rPr>
          <w:rFonts w:hint="cs"/>
          <w:rtl/>
        </w:rPr>
        <w:t xml:space="preserve"> قال البيضاوي:</w:t>
      </w:r>
      <w:r w:rsidRPr="0050567B">
        <w:rPr>
          <w:rtl/>
        </w:rPr>
        <w:t xml:space="preserve"> وهو توبيخ</w:t>
      </w:r>
      <w:r w:rsidRPr="0050567B">
        <w:rPr>
          <w:rFonts w:hint="cs"/>
          <w:rtl/>
        </w:rPr>
        <w:t>ٌ</w:t>
      </w:r>
      <w:r w:rsidRPr="0050567B">
        <w:rPr>
          <w:rtl/>
        </w:rPr>
        <w:t xml:space="preserve"> لهم على الجهل</w:t>
      </w:r>
      <w:r w:rsidRPr="0050567B">
        <w:rPr>
          <w:rFonts w:hint="cs"/>
          <w:rtl/>
        </w:rPr>
        <w:t>.</w:t>
      </w:r>
      <w:r>
        <w:rPr>
          <w:rFonts w:hint="cs"/>
          <w:rtl/>
        </w:rPr>
        <w:t>فأوضح</w:t>
      </w:r>
      <w:r w:rsidRPr="0050567B">
        <w:rPr>
          <w:rFonts w:hint="cs"/>
          <w:rtl/>
        </w:rPr>
        <w:t xml:space="preserve"> الإسفراييني</w:t>
      </w:r>
      <w:r>
        <w:rPr>
          <w:rFonts w:hint="cs"/>
          <w:rtl/>
        </w:rPr>
        <w:t>عبارة البيضاوي بقوله</w:t>
      </w:r>
      <w:r w:rsidRPr="0050567B">
        <w:rPr>
          <w:rFonts w:hint="cs"/>
          <w:rtl/>
        </w:rPr>
        <w:t>:</w:t>
      </w:r>
      <w:r w:rsidRPr="0050567B">
        <w:rPr>
          <w:rtl/>
        </w:rPr>
        <w:t xml:space="preserve"> ظاهرُ النَّظمِ ليس تجهيلالنَّفع,</w:t>
      </w:r>
      <w:r w:rsidRPr="0052568C">
        <w:rPr>
          <w:rtl/>
        </w:rPr>
        <w:t xml:space="preserve"> بل التوبيخُ بترك الأمر الكثيرالمنفعة بلا خفاء من غير ضرر, حيث سألَ عنالضَّرر استفهامَ إنكار</w:t>
      </w:r>
      <w:r w:rsidRPr="0052568C">
        <w:rPr>
          <w:rFonts w:hint="cs"/>
          <w:rtl/>
        </w:rPr>
        <w:t>.</w:t>
      </w:r>
      <w:r w:rsidRPr="00C21909">
        <w:rPr>
          <w:rFonts w:hint="cs"/>
          <w:vertAlign w:val="superscript"/>
          <w:rtl/>
        </w:rPr>
        <w:t xml:space="preserve"> (</w:t>
      </w:r>
      <w:r w:rsidRPr="00C21909">
        <w:rPr>
          <w:vertAlign w:val="superscript"/>
          <w:rtl/>
        </w:rPr>
        <w:footnoteReference w:id="87"/>
      </w:r>
      <w:r w:rsidRPr="00C21909">
        <w:rPr>
          <w:rFonts w:hint="cs"/>
          <w:vertAlign w:val="superscript"/>
          <w:rtl/>
        </w:rPr>
        <w:t>)</w:t>
      </w:r>
    </w:p>
    <w:p w:rsidR="009417D2" w:rsidRDefault="009417D2" w:rsidP="009417D2">
      <w:pPr>
        <w:pStyle w:val="NoSpacing"/>
        <w:numPr>
          <w:ilvl w:val="0"/>
          <w:numId w:val="22"/>
        </w:numPr>
        <w:rPr>
          <w:b/>
          <w:bCs/>
        </w:rPr>
      </w:pPr>
      <w:r>
        <w:rPr>
          <w:rFonts w:hint="cs"/>
          <w:rtl/>
        </w:rPr>
        <w:t>في</w:t>
      </w:r>
      <w:r w:rsidRPr="0050567B">
        <w:rPr>
          <w:rFonts w:hint="cs"/>
          <w:rtl/>
        </w:rPr>
        <w:t xml:space="preserve"> تفسير قوله تعالى: </w:t>
      </w:r>
      <w:r w:rsidRPr="0050567B">
        <w:rPr>
          <w:rtl/>
        </w:rPr>
        <w:t xml:space="preserve">﴿وَلَا جُنُبًا﴾ </w:t>
      </w:r>
      <w:r w:rsidRPr="0050567B">
        <w:rPr>
          <w:rFonts w:hint="cs"/>
          <w:rtl/>
        </w:rPr>
        <w:t>[النساء: 43]</w:t>
      </w:r>
      <w:r>
        <w:rPr>
          <w:rFonts w:hint="cs"/>
          <w:rtl/>
        </w:rPr>
        <w:t>,قال البيضاوي</w:t>
      </w:r>
      <w:r w:rsidRPr="0050567B">
        <w:rPr>
          <w:rtl/>
        </w:rPr>
        <w:t xml:space="preserve">: </w:t>
      </w:r>
      <w:r>
        <w:rPr>
          <w:rFonts w:hint="cs"/>
          <w:rtl/>
        </w:rPr>
        <w:t xml:space="preserve">أفرد </w:t>
      </w:r>
      <w:r w:rsidRPr="0050567B">
        <w:rPr>
          <w:rtl/>
        </w:rPr>
        <w:t>لأنّه يجري مجرى المصدر</w:t>
      </w:r>
      <w:r w:rsidRPr="0050567B">
        <w:rPr>
          <w:rFonts w:hint="cs"/>
          <w:rtl/>
        </w:rPr>
        <w:t>.</w:t>
      </w:r>
      <w:r>
        <w:rPr>
          <w:rFonts w:hint="cs"/>
          <w:rtl/>
        </w:rPr>
        <w:t xml:space="preserve"> فأزال الإسفراييني اللبس بقوله:</w:t>
      </w:r>
      <w:r w:rsidRPr="0050567B">
        <w:rPr>
          <w:rtl/>
        </w:rPr>
        <w:t xml:space="preserve"> ليس</w:t>
      </w:r>
      <w:r w:rsidRPr="0052568C">
        <w:rPr>
          <w:rtl/>
        </w:rPr>
        <w:t xml:space="preserve"> معناه أنّه في الأصل مصدر</w:t>
      </w:r>
      <w:r w:rsidRPr="0052568C">
        <w:rPr>
          <w:rFonts w:hint="cs"/>
          <w:rtl/>
        </w:rPr>
        <w:t>,</w:t>
      </w:r>
      <w:r w:rsidRPr="0052568C">
        <w:rPr>
          <w:rtl/>
        </w:rPr>
        <w:t xml:space="preserve"> بل أنّه كالمصدر يطلق على القليل والكثير</w:t>
      </w:r>
      <w:r w:rsidRPr="0052568C">
        <w:rPr>
          <w:rFonts w:hint="cs"/>
          <w:rtl/>
        </w:rPr>
        <w:t>.</w:t>
      </w:r>
      <w:r w:rsidRPr="00C21909">
        <w:rPr>
          <w:rFonts w:hint="cs"/>
          <w:vertAlign w:val="superscript"/>
          <w:rtl/>
        </w:rPr>
        <w:t xml:space="preserve"> (</w:t>
      </w:r>
      <w:r w:rsidRPr="00C21909">
        <w:rPr>
          <w:vertAlign w:val="superscript"/>
          <w:rtl/>
        </w:rPr>
        <w:footnoteReference w:id="88"/>
      </w:r>
      <w:r w:rsidRPr="00C21909">
        <w:rPr>
          <w:rFonts w:hint="cs"/>
          <w:vertAlign w:val="superscript"/>
          <w:rtl/>
        </w:rPr>
        <w:t>)</w:t>
      </w:r>
    </w:p>
    <w:p w:rsidR="009417D2" w:rsidRPr="00B43F33" w:rsidRDefault="009417D2" w:rsidP="009417D2">
      <w:pPr>
        <w:pStyle w:val="NoSpacing"/>
        <w:numPr>
          <w:ilvl w:val="0"/>
          <w:numId w:val="22"/>
        </w:numPr>
        <w:rPr>
          <w:b/>
          <w:bCs/>
        </w:rPr>
      </w:pPr>
      <w:r w:rsidRPr="00D8773D">
        <w:rPr>
          <w:rFonts w:hint="cs"/>
          <w:rtl/>
        </w:rPr>
        <w:t xml:space="preserve">في تفسير قوله تعالى: </w:t>
      </w:r>
      <w:r w:rsidRPr="00D8773D">
        <w:rPr>
          <w:rtl/>
        </w:rPr>
        <w:t>﴿فَلَا يُؤْمِنُونَ إِلَّا قَلِيلًا﴾</w:t>
      </w:r>
      <w:r w:rsidRPr="00D8773D">
        <w:rPr>
          <w:rFonts w:hint="cs"/>
          <w:rtl/>
        </w:rPr>
        <w:t xml:space="preserve"> [النساء: 46]</w:t>
      </w:r>
      <w:r>
        <w:rPr>
          <w:rFonts w:hint="cs"/>
          <w:rtl/>
        </w:rPr>
        <w:t xml:space="preserve">, </w:t>
      </w:r>
      <w:r w:rsidRPr="00D8773D">
        <w:rPr>
          <w:rFonts w:hint="cs"/>
          <w:rtl/>
        </w:rPr>
        <w:t>قال البيضاوي</w:t>
      </w:r>
      <w:r w:rsidRPr="00D8773D">
        <w:rPr>
          <w:rtl/>
        </w:rPr>
        <w:t>:إلا إيماناً قليلاً لا ي</w:t>
      </w:r>
      <w:r w:rsidRPr="00D8773D">
        <w:rPr>
          <w:rFonts w:hint="cs"/>
          <w:rtl/>
        </w:rPr>
        <w:t>ُ</w:t>
      </w:r>
      <w:r w:rsidRPr="00D8773D">
        <w:rPr>
          <w:rtl/>
        </w:rPr>
        <w:t>عب</w:t>
      </w:r>
      <w:r w:rsidRPr="00D8773D">
        <w:rPr>
          <w:rFonts w:hint="cs"/>
          <w:rtl/>
        </w:rPr>
        <w:t>َ</w:t>
      </w:r>
      <w:r w:rsidRPr="00D8773D">
        <w:rPr>
          <w:rtl/>
        </w:rPr>
        <w:t>أ</w:t>
      </w:r>
      <w:r w:rsidRPr="00D8773D">
        <w:rPr>
          <w:rFonts w:hint="cs"/>
          <w:rtl/>
        </w:rPr>
        <w:t>ُ</w:t>
      </w:r>
      <w:r w:rsidRPr="00D8773D">
        <w:rPr>
          <w:rtl/>
        </w:rPr>
        <w:t xml:space="preserve"> به</w:t>
      </w:r>
      <w:r w:rsidRPr="00D8773D">
        <w:rPr>
          <w:rFonts w:hint="cs"/>
          <w:rtl/>
        </w:rPr>
        <w:t>.</w:t>
      </w:r>
      <w:r>
        <w:rPr>
          <w:rFonts w:hint="cs"/>
          <w:rtl/>
        </w:rPr>
        <w:t>فشرح</w:t>
      </w:r>
      <w:r w:rsidRPr="00D8773D">
        <w:rPr>
          <w:rFonts w:hint="cs"/>
          <w:rtl/>
        </w:rPr>
        <w:t xml:space="preserve"> الإسفراييني</w:t>
      </w:r>
      <w:r>
        <w:rPr>
          <w:rFonts w:hint="cs"/>
          <w:rtl/>
        </w:rPr>
        <w:t xml:space="preserve"> المراد بالإيمان بقوله</w:t>
      </w:r>
      <w:r w:rsidRPr="00D8773D">
        <w:rPr>
          <w:rFonts w:hint="cs"/>
          <w:rtl/>
        </w:rPr>
        <w:t xml:space="preserve">: </w:t>
      </w:r>
      <w:r w:rsidRPr="00D8773D">
        <w:rPr>
          <w:rtl/>
        </w:rPr>
        <w:t>أريد بالإيمان</w:t>
      </w:r>
      <w:r w:rsidRPr="00D8773D">
        <w:rPr>
          <w:rFonts w:hint="cs"/>
          <w:rtl/>
        </w:rPr>
        <w:t>:</w:t>
      </w:r>
      <w:r w:rsidRPr="00D8773D">
        <w:rPr>
          <w:rtl/>
        </w:rPr>
        <w:t xml:space="preserve"> التصديقُ</w:t>
      </w:r>
      <w:r w:rsidRPr="00D8773D">
        <w:rPr>
          <w:rFonts w:hint="cs"/>
          <w:rtl/>
        </w:rPr>
        <w:t>؛</w:t>
      </w:r>
      <w:r w:rsidRPr="00D8773D">
        <w:rPr>
          <w:rtl/>
        </w:rPr>
        <w:t xml:space="preserve"> إذ الإيمان الشرعيّ لا ي</w:t>
      </w:r>
      <w:r w:rsidRPr="00D8773D">
        <w:rPr>
          <w:rFonts w:hint="cs"/>
          <w:rtl/>
        </w:rPr>
        <w:t>ُ</w:t>
      </w:r>
      <w:r w:rsidRPr="00D8773D">
        <w:rPr>
          <w:rtl/>
        </w:rPr>
        <w:t>جامع إنكار بعض الآيات والرسل</w:t>
      </w:r>
      <w:r w:rsidRPr="00D8773D">
        <w:rPr>
          <w:rFonts w:hint="cs"/>
          <w:rtl/>
        </w:rPr>
        <w:t>.</w:t>
      </w:r>
      <w:r w:rsidRPr="00D8773D">
        <w:rPr>
          <w:rtl/>
        </w:rPr>
        <w:t xml:space="preserve"> ويمكن أن ي</w:t>
      </w:r>
      <w:r w:rsidRPr="00D8773D">
        <w:rPr>
          <w:rFonts w:hint="cs"/>
          <w:rtl/>
        </w:rPr>
        <w:t>ُ</w:t>
      </w:r>
      <w:r w:rsidRPr="00D8773D">
        <w:rPr>
          <w:rtl/>
        </w:rPr>
        <w:t>راد</w:t>
      </w:r>
      <w:r w:rsidRPr="00D8773D">
        <w:rPr>
          <w:rFonts w:hint="cs"/>
          <w:rtl/>
        </w:rPr>
        <w:t>َ</w:t>
      </w:r>
      <w:r w:rsidRPr="00D8773D">
        <w:rPr>
          <w:rtl/>
        </w:rPr>
        <w:t xml:space="preserve"> بالإيمان القليل</w:t>
      </w:r>
      <w:r w:rsidRPr="00D8773D">
        <w:rPr>
          <w:rFonts w:hint="cs"/>
          <w:rtl/>
        </w:rPr>
        <w:t>ِ</w:t>
      </w:r>
      <w:r w:rsidRPr="00D8773D">
        <w:rPr>
          <w:rtl/>
        </w:rPr>
        <w:t xml:space="preserve"> الإيمان</w:t>
      </w:r>
      <w:r w:rsidRPr="00D8773D">
        <w:rPr>
          <w:rFonts w:hint="cs"/>
          <w:rtl/>
        </w:rPr>
        <w:t>ُ</w:t>
      </w:r>
      <w:r w:rsidRPr="00D8773D">
        <w:rPr>
          <w:rtl/>
        </w:rPr>
        <w:t xml:space="preserve"> بحسب الظاهر, في</w:t>
      </w:r>
      <w:r w:rsidRPr="00D8773D">
        <w:rPr>
          <w:rFonts w:hint="cs"/>
          <w:rtl/>
        </w:rPr>
        <w:t>ُ</w:t>
      </w:r>
      <w:r w:rsidRPr="00D8773D">
        <w:rPr>
          <w:rtl/>
        </w:rPr>
        <w:t>خ</w:t>
      </w:r>
      <w:r w:rsidRPr="00D8773D">
        <w:rPr>
          <w:rFonts w:hint="cs"/>
          <w:rtl/>
        </w:rPr>
        <w:t>َ</w:t>
      </w:r>
      <w:r w:rsidRPr="00D8773D">
        <w:rPr>
          <w:rtl/>
        </w:rPr>
        <w:t>صّ</w:t>
      </w:r>
      <w:r w:rsidRPr="00D8773D">
        <w:rPr>
          <w:rFonts w:hint="cs"/>
          <w:rtl/>
        </w:rPr>
        <w:t>َ</w:t>
      </w:r>
      <w:r w:rsidRPr="00D8773D">
        <w:rPr>
          <w:rtl/>
        </w:rPr>
        <w:t xml:space="preserve"> الخطاب</w:t>
      </w:r>
      <w:r w:rsidRPr="00D8773D">
        <w:rPr>
          <w:rFonts w:hint="cs"/>
          <w:rtl/>
        </w:rPr>
        <w:t>ُ</w:t>
      </w:r>
      <w:r w:rsidRPr="00D8773D">
        <w:rPr>
          <w:rtl/>
        </w:rPr>
        <w:t xml:space="preserve"> بالمنافقين</w:t>
      </w:r>
      <w:r w:rsidRPr="00D8773D">
        <w:rPr>
          <w:rFonts w:hint="cs"/>
          <w:rtl/>
        </w:rPr>
        <w:t>.</w:t>
      </w:r>
      <w:r w:rsidRPr="00D8773D">
        <w:rPr>
          <w:rFonts w:hint="cs"/>
          <w:vertAlign w:val="superscript"/>
          <w:rtl/>
        </w:rPr>
        <w:t xml:space="preserve"> (</w:t>
      </w:r>
      <w:r w:rsidRPr="00C21909">
        <w:rPr>
          <w:vertAlign w:val="superscript"/>
          <w:rtl/>
        </w:rPr>
        <w:footnoteReference w:id="89"/>
      </w:r>
      <w:r w:rsidRPr="00D8773D">
        <w:rPr>
          <w:rFonts w:hint="cs"/>
          <w:vertAlign w:val="superscript"/>
          <w:rtl/>
        </w:rPr>
        <w:t>)</w:t>
      </w:r>
    </w:p>
    <w:p w:rsidR="009417D2" w:rsidRPr="00B43F33" w:rsidRDefault="009417D2" w:rsidP="009417D2">
      <w:pPr>
        <w:pStyle w:val="NoSpacing"/>
        <w:numPr>
          <w:ilvl w:val="0"/>
          <w:numId w:val="22"/>
        </w:numPr>
        <w:rPr>
          <w:b/>
          <w:bCs/>
        </w:rPr>
      </w:pPr>
      <w:r w:rsidRPr="00D8773D">
        <w:rPr>
          <w:rFonts w:hint="cs"/>
          <w:rtl/>
        </w:rPr>
        <w:t xml:space="preserve"> في تفسير قوله تعالى:</w:t>
      </w:r>
      <w:r w:rsidRPr="00D8773D">
        <w:rPr>
          <w:rtl/>
        </w:rPr>
        <w:t>﴿وَإِذَا جَاءَهُمْ أَمْرٌ مِنَ الْأَمْنِ أَوِ الْخَوْفِأَذَاعُوا بِهِ﴾</w:t>
      </w:r>
      <w:r w:rsidRPr="00D8773D">
        <w:rPr>
          <w:rFonts w:hint="cs"/>
          <w:rtl/>
        </w:rPr>
        <w:t xml:space="preserve"> [النساء: 83], قال البيضاوي: كما</w:t>
      </w:r>
      <w:r w:rsidRPr="00D8773D">
        <w:rPr>
          <w:rtl/>
        </w:rPr>
        <w:t>كانيفعلهقوم</w:t>
      </w:r>
      <w:r w:rsidRPr="00D8773D">
        <w:rPr>
          <w:rFonts w:hint="cs"/>
          <w:rtl/>
        </w:rPr>
        <w:t>ٌ</w:t>
      </w:r>
      <w:r w:rsidRPr="00D8773D">
        <w:rPr>
          <w:rtl/>
        </w:rPr>
        <w:t xml:space="preserve"> من ض</w:t>
      </w:r>
      <w:r w:rsidRPr="00D8773D">
        <w:rPr>
          <w:rFonts w:hint="cs"/>
          <w:rtl/>
        </w:rPr>
        <w:t>َ</w:t>
      </w:r>
      <w:r w:rsidRPr="00D8773D">
        <w:rPr>
          <w:rtl/>
        </w:rPr>
        <w:t>ع</w:t>
      </w:r>
      <w:r w:rsidRPr="00D8773D">
        <w:rPr>
          <w:rFonts w:hint="cs"/>
          <w:rtl/>
        </w:rPr>
        <w:t>َ</w:t>
      </w:r>
      <w:r w:rsidRPr="00D8773D">
        <w:rPr>
          <w:rtl/>
        </w:rPr>
        <w:t>ف</w:t>
      </w:r>
      <w:r w:rsidRPr="00D8773D">
        <w:rPr>
          <w:rFonts w:hint="cs"/>
          <w:rtl/>
        </w:rPr>
        <w:t>َ</w:t>
      </w:r>
      <w:r w:rsidRPr="00D8773D">
        <w:rPr>
          <w:rtl/>
        </w:rPr>
        <w:t>ة المسلمين</w:t>
      </w:r>
      <w:r w:rsidRPr="00D8773D">
        <w:rPr>
          <w:rFonts w:hint="cs"/>
          <w:rtl/>
        </w:rPr>
        <w:t xml:space="preserve">. </w:t>
      </w:r>
      <w:r>
        <w:rPr>
          <w:rFonts w:hint="cs"/>
          <w:rtl/>
        </w:rPr>
        <w:t xml:space="preserve">فأوضح </w:t>
      </w:r>
      <w:r w:rsidRPr="00D8773D">
        <w:rPr>
          <w:rFonts w:hint="cs"/>
          <w:rtl/>
        </w:rPr>
        <w:t>الإسفراييني</w:t>
      </w:r>
      <w:r>
        <w:rPr>
          <w:rFonts w:hint="cs"/>
          <w:rtl/>
        </w:rPr>
        <w:t xml:space="preserve"> معنى الضعف بقوله</w:t>
      </w:r>
      <w:r w:rsidRPr="00D8773D">
        <w:rPr>
          <w:rFonts w:hint="cs"/>
          <w:b/>
          <w:bCs/>
          <w:rtl/>
        </w:rPr>
        <w:t>:</w:t>
      </w:r>
      <w:r w:rsidRPr="00D8773D">
        <w:rPr>
          <w:rtl/>
        </w:rPr>
        <w:t xml:space="preserve"> يريد ض</w:t>
      </w:r>
      <w:r w:rsidRPr="00D8773D">
        <w:rPr>
          <w:rFonts w:hint="cs"/>
          <w:rtl/>
        </w:rPr>
        <w:t>َ</w:t>
      </w:r>
      <w:r w:rsidRPr="00D8773D">
        <w:rPr>
          <w:rtl/>
        </w:rPr>
        <w:t>ع</w:t>
      </w:r>
      <w:r w:rsidRPr="00D8773D">
        <w:rPr>
          <w:rFonts w:hint="cs"/>
          <w:rtl/>
        </w:rPr>
        <w:t>ْ</w:t>
      </w:r>
      <w:r w:rsidRPr="00D8773D">
        <w:rPr>
          <w:rtl/>
        </w:rPr>
        <w:t>ف</w:t>
      </w:r>
      <w:r w:rsidRPr="00D8773D">
        <w:rPr>
          <w:rFonts w:hint="cs"/>
          <w:rtl/>
        </w:rPr>
        <w:t>َ</w:t>
      </w:r>
      <w:r w:rsidRPr="00D8773D">
        <w:rPr>
          <w:rtl/>
        </w:rPr>
        <w:t xml:space="preserve"> الإيمان, أو ض</w:t>
      </w:r>
      <w:r w:rsidRPr="00D8773D">
        <w:rPr>
          <w:rFonts w:hint="cs"/>
          <w:rtl/>
        </w:rPr>
        <w:t>َ</w:t>
      </w:r>
      <w:r w:rsidRPr="00D8773D">
        <w:rPr>
          <w:rtl/>
        </w:rPr>
        <w:t>ع</w:t>
      </w:r>
      <w:r w:rsidRPr="00D8773D">
        <w:rPr>
          <w:rFonts w:hint="cs"/>
          <w:rtl/>
        </w:rPr>
        <w:t>ْ</w:t>
      </w:r>
      <w:r w:rsidRPr="00D8773D">
        <w:rPr>
          <w:rtl/>
        </w:rPr>
        <w:t>ف</w:t>
      </w:r>
      <w:r w:rsidRPr="00D8773D">
        <w:rPr>
          <w:rFonts w:hint="cs"/>
          <w:rtl/>
        </w:rPr>
        <w:t>َ</w:t>
      </w:r>
      <w:r w:rsidRPr="00D8773D">
        <w:rPr>
          <w:rtl/>
        </w:rPr>
        <w:t xml:space="preserve"> الرأي.</w:t>
      </w:r>
      <w:r w:rsidRPr="00D8773D">
        <w:rPr>
          <w:rFonts w:hint="cs"/>
          <w:vertAlign w:val="superscript"/>
          <w:rtl/>
        </w:rPr>
        <w:t xml:space="preserve"> (</w:t>
      </w:r>
      <w:r w:rsidRPr="00C21909">
        <w:rPr>
          <w:vertAlign w:val="superscript"/>
          <w:rtl/>
        </w:rPr>
        <w:footnoteReference w:id="90"/>
      </w:r>
      <w:r w:rsidRPr="00D8773D">
        <w:rPr>
          <w:rFonts w:hint="cs"/>
          <w:vertAlign w:val="superscript"/>
          <w:rtl/>
        </w:rPr>
        <w:t>)</w:t>
      </w:r>
    </w:p>
    <w:p w:rsidR="009417D2" w:rsidRPr="0035243B" w:rsidRDefault="009417D2" w:rsidP="009417D2">
      <w:pPr>
        <w:pStyle w:val="NoSpacing"/>
        <w:numPr>
          <w:ilvl w:val="0"/>
          <w:numId w:val="22"/>
        </w:numPr>
        <w:rPr>
          <w:b/>
          <w:bCs/>
          <w:rtl/>
        </w:rPr>
      </w:pPr>
      <w:r w:rsidRPr="0035243B">
        <w:rPr>
          <w:rFonts w:hint="cs"/>
          <w:rtl/>
        </w:rPr>
        <w:t>في تفسير قوله تعالى:</w:t>
      </w:r>
      <w:r w:rsidRPr="0035243B">
        <w:rPr>
          <w:rtl/>
        </w:rPr>
        <w:t>﴿أُولَئِكَ هُمُ الْكَافِرُونَحَقًّا﴾</w:t>
      </w:r>
      <w:r w:rsidRPr="0035243B">
        <w:rPr>
          <w:rFonts w:hint="cs"/>
          <w:rtl/>
        </w:rPr>
        <w:t xml:space="preserve"> [النساء: 151]</w:t>
      </w:r>
      <w:r>
        <w:rPr>
          <w:rFonts w:hint="cs"/>
          <w:rtl/>
        </w:rPr>
        <w:t>,</w:t>
      </w:r>
      <w:r w:rsidRPr="0035243B">
        <w:rPr>
          <w:rFonts w:hint="cs"/>
          <w:rtl/>
        </w:rPr>
        <w:t xml:space="preserve"> قال البيضاوي:</w:t>
      </w:r>
      <w:r w:rsidRPr="0035243B">
        <w:rPr>
          <w:rtl/>
        </w:rPr>
        <w:t xml:space="preserve"> كفراً حق</w:t>
      </w:r>
      <w:r w:rsidRPr="0035243B">
        <w:rPr>
          <w:rFonts w:hint="cs"/>
          <w:rtl/>
        </w:rPr>
        <w:t>َّ</w:t>
      </w:r>
      <w:r w:rsidRPr="0035243B">
        <w:rPr>
          <w:rtl/>
        </w:rPr>
        <w:t>اً</w:t>
      </w:r>
      <w:r w:rsidRPr="0035243B">
        <w:rPr>
          <w:rFonts w:hint="cs"/>
          <w:rtl/>
        </w:rPr>
        <w:t>؛</w:t>
      </w:r>
      <w:r w:rsidRPr="0035243B">
        <w:rPr>
          <w:rtl/>
        </w:rPr>
        <w:t xml:space="preserve"> أي</w:t>
      </w:r>
      <w:r w:rsidRPr="0035243B">
        <w:rPr>
          <w:rFonts w:hint="cs"/>
          <w:rtl/>
        </w:rPr>
        <w:t>:</w:t>
      </w:r>
      <w:r w:rsidRPr="0035243B">
        <w:rPr>
          <w:rtl/>
        </w:rPr>
        <w:t xml:space="preserve"> يقيناً مح</w:t>
      </w:r>
      <w:r>
        <w:rPr>
          <w:rFonts w:hint="cs"/>
          <w:rtl/>
        </w:rPr>
        <w:t>َ</w:t>
      </w:r>
      <w:r w:rsidRPr="0035243B">
        <w:rPr>
          <w:rtl/>
        </w:rPr>
        <w:t>ق</w:t>
      </w:r>
      <w:r>
        <w:rPr>
          <w:rFonts w:hint="cs"/>
          <w:rtl/>
        </w:rPr>
        <w:t>َّ</w:t>
      </w:r>
      <w:r w:rsidRPr="0035243B">
        <w:rPr>
          <w:rtl/>
        </w:rPr>
        <w:t>ق</w:t>
      </w:r>
      <w:r>
        <w:rPr>
          <w:rFonts w:hint="cs"/>
          <w:rtl/>
        </w:rPr>
        <w:t>َ</w:t>
      </w:r>
      <w:r>
        <w:rPr>
          <w:rtl/>
        </w:rPr>
        <w:t>ا</w:t>
      </w:r>
      <w:r>
        <w:rPr>
          <w:rFonts w:hint="cs"/>
          <w:rtl/>
        </w:rPr>
        <w:t>ً</w:t>
      </w:r>
      <w:r w:rsidRPr="0035243B">
        <w:rPr>
          <w:rFonts w:hint="cs"/>
          <w:rtl/>
        </w:rPr>
        <w:t>.</w:t>
      </w:r>
      <w:r>
        <w:rPr>
          <w:rFonts w:hint="cs"/>
          <w:rtl/>
        </w:rPr>
        <w:t>فأزال</w:t>
      </w:r>
      <w:r w:rsidRPr="0035243B">
        <w:rPr>
          <w:rFonts w:hint="cs"/>
          <w:rtl/>
        </w:rPr>
        <w:t xml:space="preserve"> الإسفراييني</w:t>
      </w:r>
      <w:r>
        <w:rPr>
          <w:rFonts w:hint="cs"/>
          <w:rtl/>
        </w:rPr>
        <w:t xml:space="preserve"> اللبس بقوله</w:t>
      </w:r>
      <w:r w:rsidRPr="0035243B">
        <w:rPr>
          <w:rFonts w:hint="cs"/>
          <w:rtl/>
        </w:rPr>
        <w:t>: ل</w:t>
      </w:r>
      <w:r w:rsidRPr="0035243B">
        <w:rPr>
          <w:rtl/>
        </w:rPr>
        <w:t>م ي</w:t>
      </w:r>
      <w:r w:rsidRPr="0035243B">
        <w:rPr>
          <w:rFonts w:hint="cs"/>
          <w:rtl/>
        </w:rPr>
        <w:t>ُ</w:t>
      </w:r>
      <w:r w:rsidRPr="0035243B">
        <w:rPr>
          <w:rtl/>
        </w:rPr>
        <w:t>ر</w:t>
      </w:r>
      <w:r w:rsidRPr="0035243B">
        <w:rPr>
          <w:rFonts w:hint="cs"/>
          <w:rtl/>
        </w:rPr>
        <w:t>ِ</w:t>
      </w:r>
      <w:r w:rsidRPr="0035243B">
        <w:rPr>
          <w:rtl/>
        </w:rPr>
        <w:t>د</w:t>
      </w:r>
      <w:r w:rsidRPr="0035243B">
        <w:rPr>
          <w:rFonts w:hint="cs"/>
          <w:rtl/>
        </w:rPr>
        <w:t>ْ</w:t>
      </w:r>
      <w:r w:rsidRPr="0035243B">
        <w:rPr>
          <w:rtl/>
        </w:rPr>
        <w:t xml:space="preserve"> أنّ حق</w:t>
      </w:r>
      <w:r w:rsidRPr="0035243B">
        <w:rPr>
          <w:rFonts w:hint="cs"/>
          <w:rtl/>
        </w:rPr>
        <w:t>ّ</w:t>
      </w:r>
      <w:r w:rsidRPr="0035243B">
        <w:rPr>
          <w:rtl/>
        </w:rPr>
        <w:t>اً بمعنى يقيناً</w:t>
      </w:r>
      <w:r w:rsidRPr="0035243B">
        <w:rPr>
          <w:rFonts w:hint="cs"/>
          <w:rtl/>
        </w:rPr>
        <w:t>,بل الحقُّ</w:t>
      </w:r>
      <w:r w:rsidRPr="0035243B">
        <w:rPr>
          <w:rtl/>
        </w:rPr>
        <w:t>بمعنى الثابت</w:t>
      </w:r>
      <w:r w:rsidRPr="0035243B">
        <w:rPr>
          <w:rFonts w:hint="cs"/>
          <w:rtl/>
        </w:rPr>
        <w:t>؛</w:t>
      </w:r>
      <w:r w:rsidRPr="0035243B">
        <w:rPr>
          <w:rtl/>
        </w:rPr>
        <w:t xml:space="preserve"> أي</w:t>
      </w:r>
      <w:r w:rsidRPr="0035243B">
        <w:rPr>
          <w:rFonts w:hint="cs"/>
          <w:rtl/>
        </w:rPr>
        <w:t>:</w:t>
      </w:r>
      <w:r w:rsidRPr="0035243B">
        <w:rPr>
          <w:rtl/>
        </w:rPr>
        <w:t xml:space="preserve"> كفراً ثابتاً</w:t>
      </w:r>
      <w:r w:rsidRPr="0035243B">
        <w:rPr>
          <w:rFonts w:hint="cs"/>
          <w:rtl/>
        </w:rPr>
        <w:t>.</w:t>
      </w:r>
      <w:r w:rsidRPr="0035243B">
        <w:rPr>
          <w:rFonts w:hint="cs"/>
          <w:vertAlign w:val="superscript"/>
          <w:rtl/>
        </w:rPr>
        <w:t>(</w:t>
      </w:r>
      <w:r w:rsidRPr="00C21909">
        <w:rPr>
          <w:vertAlign w:val="superscript"/>
          <w:rtl/>
        </w:rPr>
        <w:footnoteReference w:id="91"/>
      </w:r>
      <w:r w:rsidRPr="0035243B">
        <w:rPr>
          <w:rFonts w:hint="cs"/>
          <w:vertAlign w:val="superscript"/>
          <w:rtl/>
        </w:rPr>
        <w:t>)</w:t>
      </w:r>
    </w:p>
    <w:p w:rsidR="009417D2" w:rsidRPr="007B7EC6" w:rsidRDefault="009417D2" w:rsidP="009417D2">
      <w:pPr>
        <w:pStyle w:val="NoSpacing"/>
        <w:rPr>
          <w:rtl/>
        </w:rPr>
      </w:pPr>
    </w:p>
    <w:p w:rsidR="009417D2" w:rsidRDefault="009417D2" w:rsidP="009417D2">
      <w:pPr>
        <w:pStyle w:val="NoSpacing"/>
        <w:rPr>
          <w:rtl/>
        </w:rPr>
      </w:pPr>
    </w:p>
    <w:p w:rsidR="009417D2" w:rsidRDefault="009417D2" w:rsidP="009417D2">
      <w:pPr>
        <w:pStyle w:val="NoSpacing"/>
        <w:rPr>
          <w:rFonts w:cs="DecoType Naskh Variants"/>
          <w:b/>
          <w:bCs/>
          <w:sz w:val="40"/>
          <w:szCs w:val="40"/>
          <w:rtl/>
        </w:rPr>
      </w:pPr>
      <w:r>
        <w:rPr>
          <w:rFonts w:cs="DecoType Naskh Variants" w:hint="cs"/>
          <w:b/>
          <w:bCs/>
          <w:sz w:val="40"/>
          <w:szCs w:val="40"/>
          <w:rtl/>
        </w:rPr>
        <w:t>ثالثاً</w:t>
      </w:r>
      <w:r w:rsidRPr="005436B1">
        <w:rPr>
          <w:rFonts w:cs="DecoType Naskh Variants" w:hint="cs"/>
          <w:b/>
          <w:bCs/>
          <w:sz w:val="40"/>
          <w:szCs w:val="40"/>
          <w:rtl/>
        </w:rPr>
        <w:t>: الاستدلال للبيضاوي:</w:t>
      </w:r>
    </w:p>
    <w:p w:rsidR="009417D2" w:rsidRPr="005436B1" w:rsidRDefault="009417D2" w:rsidP="009417D2">
      <w:pPr>
        <w:pStyle w:val="NoSpacing"/>
        <w:rPr>
          <w:b/>
          <w:bCs/>
          <w:rtl/>
        </w:rPr>
      </w:pPr>
    </w:p>
    <w:p w:rsidR="009417D2" w:rsidRDefault="009417D2" w:rsidP="009417D2">
      <w:pPr>
        <w:pStyle w:val="NoSpacing"/>
        <w:numPr>
          <w:ilvl w:val="0"/>
          <w:numId w:val="23"/>
        </w:numPr>
        <w:rPr>
          <w:u w:val="single"/>
        </w:rPr>
      </w:pPr>
      <w:r w:rsidRPr="003C0215">
        <w:rPr>
          <w:rFonts w:hint="cs"/>
          <w:rtl/>
        </w:rPr>
        <w:t xml:space="preserve">في تفسير قوله تعالى: </w:t>
      </w:r>
      <w:r w:rsidRPr="006A2EF9">
        <w:rPr>
          <w:rFonts w:hint="cs"/>
          <w:rtl/>
        </w:rPr>
        <w:t>﴿إِنْ يَدْعُونَ مِنْ دُونِهِ إِلَّا إِنَاثًا﴾</w:t>
      </w:r>
      <w:r>
        <w:rPr>
          <w:rFonts w:hint="cs"/>
          <w:rtl/>
        </w:rPr>
        <w:t xml:space="preserve"> [النساء: 117], قال البيضاوي: وإن يعبدون بعبادتها</w:t>
      </w:r>
      <w:r w:rsidRPr="007724CD">
        <w:rPr>
          <w:rFonts w:hint="cs"/>
          <w:b/>
          <w:bCs/>
          <w:rtl/>
        </w:rPr>
        <w:t>.</w:t>
      </w:r>
      <w:r>
        <w:rPr>
          <w:rFonts w:hint="cs"/>
          <w:rtl/>
        </w:rPr>
        <w:t xml:space="preserve">فاستشهد له الإسفراييني بما جاء في التيسير, قال:" </w:t>
      </w:r>
      <w:r w:rsidRPr="007724CD">
        <w:rPr>
          <w:rtl/>
        </w:rPr>
        <w:t>في التيسير</w:t>
      </w:r>
      <w:r w:rsidRPr="007724CD">
        <w:rPr>
          <w:rFonts w:hint="cs"/>
          <w:rtl/>
        </w:rPr>
        <w:t>:</w:t>
      </w:r>
      <w:r w:rsidRPr="007724CD">
        <w:rPr>
          <w:rtl/>
        </w:rPr>
        <w:t xml:space="preserve"> الد</w:t>
      </w:r>
      <w:r w:rsidRPr="007724CD">
        <w:rPr>
          <w:rFonts w:hint="cs"/>
          <w:rtl/>
        </w:rPr>
        <w:t>ُّ</w:t>
      </w:r>
      <w:r w:rsidRPr="007724CD">
        <w:rPr>
          <w:rtl/>
        </w:rPr>
        <w:t>عاء</w:t>
      </w:r>
      <w:r w:rsidRPr="007724CD">
        <w:rPr>
          <w:rFonts w:hint="cs"/>
          <w:rtl/>
        </w:rPr>
        <w:t>:</w:t>
      </w:r>
      <w:r w:rsidRPr="007724CD">
        <w:rPr>
          <w:rtl/>
        </w:rPr>
        <w:t xml:space="preserve"> العبادة</w:t>
      </w:r>
      <w:r w:rsidRPr="007724CD">
        <w:rPr>
          <w:rFonts w:hint="cs"/>
          <w:rtl/>
        </w:rPr>
        <w:t>,</w:t>
      </w:r>
      <w:r w:rsidRPr="007724CD">
        <w:rPr>
          <w:rtl/>
        </w:rPr>
        <w:t xml:space="preserve"> لأنّ من ع</w:t>
      </w:r>
      <w:r w:rsidRPr="007724CD">
        <w:rPr>
          <w:rFonts w:hint="cs"/>
          <w:rtl/>
        </w:rPr>
        <w:t>َبَ</w:t>
      </w:r>
      <w:r w:rsidRPr="007724CD">
        <w:rPr>
          <w:rtl/>
        </w:rPr>
        <w:t>د</w:t>
      </w:r>
      <w:r w:rsidRPr="007724CD">
        <w:rPr>
          <w:rFonts w:hint="cs"/>
          <w:rtl/>
        </w:rPr>
        <w:t>َ</w:t>
      </w:r>
      <w:r w:rsidRPr="007724CD">
        <w:rPr>
          <w:rtl/>
        </w:rPr>
        <w:t xml:space="preserve"> شيئاً دعاه لحوائجه ومصالحه</w:t>
      </w:r>
      <w:r>
        <w:rPr>
          <w:rFonts w:hint="cs"/>
          <w:rtl/>
        </w:rPr>
        <w:t xml:space="preserve">." </w:t>
      </w:r>
      <w:r w:rsidRPr="00957170">
        <w:rPr>
          <w:rFonts w:hint="cs"/>
          <w:vertAlign w:val="superscript"/>
          <w:rtl/>
        </w:rPr>
        <w:t>(</w:t>
      </w:r>
      <w:r w:rsidRPr="00957170">
        <w:rPr>
          <w:vertAlign w:val="superscript"/>
          <w:rtl/>
        </w:rPr>
        <w:footnoteReference w:id="92"/>
      </w:r>
      <w:r w:rsidRPr="00957170">
        <w:rPr>
          <w:rFonts w:hint="cs"/>
          <w:vertAlign w:val="superscript"/>
          <w:rtl/>
        </w:rPr>
        <w:t>)</w:t>
      </w:r>
    </w:p>
    <w:p w:rsidR="009417D2" w:rsidRDefault="009417D2" w:rsidP="009417D2">
      <w:pPr>
        <w:pStyle w:val="NoSpacing"/>
        <w:numPr>
          <w:ilvl w:val="0"/>
          <w:numId w:val="23"/>
        </w:numPr>
        <w:rPr>
          <w:u w:val="single"/>
        </w:rPr>
      </w:pPr>
      <w:r w:rsidRPr="006A2EF9">
        <w:rPr>
          <w:rFonts w:hint="cs"/>
          <w:rtl/>
        </w:rPr>
        <w:t>في تفسير قوله تعالى:</w:t>
      </w:r>
      <w:r w:rsidRPr="006A2EF9">
        <w:rPr>
          <w:rtl/>
        </w:rPr>
        <w:t>﴿يَا أَهْلَ الْكِتَابِ لَا تَغْلُوا فِي دِينِكُمْوَلَا تَقُولُوا عَلَى اللَّهِ إِلَّا الْحَقَّ﴾</w:t>
      </w:r>
      <w:r w:rsidRPr="006A2EF9">
        <w:rPr>
          <w:rFonts w:hint="cs"/>
          <w:rtl/>
        </w:rPr>
        <w:t xml:space="preserve"> [النساء: 171]</w:t>
      </w:r>
      <w:r>
        <w:rPr>
          <w:rFonts w:hint="cs"/>
          <w:rtl/>
        </w:rPr>
        <w:t>, قال البيضاوي: الخطاب للفريقين.</w:t>
      </w:r>
      <w:r w:rsidRPr="006A2EF9">
        <w:rPr>
          <w:rFonts w:hint="cs"/>
          <w:rtl/>
        </w:rPr>
        <w:t xml:space="preserve"> فاستشهد له بقوله: </w:t>
      </w:r>
      <w:r w:rsidRPr="006A2EF9">
        <w:rPr>
          <w:rtl/>
        </w:rPr>
        <w:t>ووجه الموافقة لعموم الخطاب أن</w:t>
      </w:r>
      <w:r w:rsidRPr="006A2EF9">
        <w:rPr>
          <w:rFonts w:hint="cs"/>
          <w:rtl/>
        </w:rPr>
        <w:t>َّ</w:t>
      </w:r>
      <w:r>
        <w:rPr>
          <w:rtl/>
        </w:rPr>
        <w:t xml:space="preserve">قول اليهود أيضاً </w:t>
      </w:r>
      <w:r>
        <w:rPr>
          <w:rFonts w:hint="cs"/>
          <w:rtl/>
        </w:rPr>
        <w:t>إ</w:t>
      </w:r>
      <w:r w:rsidRPr="006A2EF9">
        <w:rPr>
          <w:rtl/>
        </w:rPr>
        <w:t>نّه ولد لغير ر</w:t>
      </w:r>
      <w:r w:rsidRPr="006A2EF9">
        <w:rPr>
          <w:rFonts w:hint="cs"/>
          <w:rtl/>
        </w:rPr>
        <w:t>َ</w:t>
      </w:r>
      <w:r w:rsidRPr="006A2EF9">
        <w:rPr>
          <w:rtl/>
        </w:rPr>
        <w:t>شد</w:t>
      </w:r>
      <w:r w:rsidRPr="006A2EF9">
        <w:rPr>
          <w:rFonts w:hint="cs"/>
          <w:rtl/>
        </w:rPr>
        <w:t>َ</w:t>
      </w:r>
      <w:r w:rsidRPr="006A2EF9">
        <w:rPr>
          <w:rtl/>
        </w:rPr>
        <w:t>ة ي</w:t>
      </w:r>
      <w:r w:rsidRPr="006A2EF9">
        <w:rPr>
          <w:rFonts w:hint="cs"/>
          <w:rtl/>
        </w:rPr>
        <w:t>ُ</w:t>
      </w:r>
      <w:r w:rsidRPr="006A2EF9">
        <w:rPr>
          <w:rtl/>
        </w:rPr>
        <w:t>وج</w:t>
      </w:r>
      <w:r w:rsidRPr="006A2EF9">
        <w:rPr>
          <w:rFonts w:hint="cs"/>
          <w:rtl/>
        </w:rPr>
        <w:t>ِ</w:t>
      </w:r>
      <w:r w:rsidRPr="006A2EF9">
        <w:rPr>
          <w:rtl/>
        </w:rPr>
        <w:t>ب</w:t>
      </w:r>
      <w:r w:rsidRPr="006A2EF9">
        <w:rPr>
          <w:rFonts w:hint="cs"/>
          <w:rtl/>
        </w:rPr>
        <w:t>ُ</w:t>
      </w:r>
      <w:r w:rsidRPr="006A2EF9">
        <w:rPr>
          <w:rtl/>
        </w:rPr>
        <w:t xml:space="preserve"> افتراء</w:t>
      </w:r>
      <w:r w:rsidRPr="006A2EF9">
        <w:rPr>
          <w:rFonts w:hint="cs"/>
          <w:rtl/>
        </w:rPr>
        <w:t>ً</w:t>
      </w:r>
      <w:r w:rsidRPr="006A2EF9">
        <w:rPr>
          <w:rtl/>
        </w:rPr>
        <w:t xml:space="preserve"> على الله</w:t>
      </w:r>
      <w:r w:rsidRPr="006A2EF9">
        <w:rPr>
          <w:rFonts w:hint="cs"/>
          <w:rtl/>
        </w:rPr>
        <w:t>,</w:t>
      </w:r>
      <w:r w:rsidRPr="006A2EF9">
        <w:rPr>
          <w:rtl/>
        </w:rPr>
        <w:t xml:space="preserve"> وهو </w:t>
      </w:r>
      <w:r w:rsidRPr="006A2EF9">
        <w:rPr>
          <w:rFonts w:hint="cs"/>
          <w:rtl/>
        </w:rPr>
        <w:t>أ</w:t>
      </w:r>
      <w:r w:rsidRPr="006A2EF9">
        <w:rPr>
          <w:rtl/>
        </w:rPr>
        <w:t>ن</w:t>
      </w:r>
      <w:r w:rsidRPr="006A2EF9">
        <w:rPr>
          <w:rFonts w:hint="cs"/>
          <w:rtl/>
        </w:rPr>
        <w:t>َّ</w:t>
      </w:r>
      <w:r w:rsidRPr="006A2EF9">
        <w:rPr>
          <w:rtl/>
        </w:rPr>
        <w:t xml:space="preserve"> الله كاذب</w:t>
      </w:r>
      <w:r w:rsidRPr="006A2EF9">
        <w:rPr>
          <w:rFonts w:hint="cs"/>
          <w:rtl/>
        </w:rPr>
        <w:t>ٌ</w:t>
      </w:r>
      <w:r w:rsidRPr="006A2EF9">
        <w:rPr>
          <w:rtl/>
        </w:rPr>
        <w:t xml:space="preserve"> في </w:t>
      </w:r>
      <w:r w:rsidRPr="00B43F33">
        <w:rPr>
          <w:rtl/>
        </w:rPr>
        <w:t>ت</w:t>
      </w:r>
      <w:r w:rsidRPr="00B43F33">
        <w:rPr>
          <w:rFonts w:hint="cs"/>
          <w:rtl/>
        </w:rPr>
        <w:t>نزيه</w:t>
      </w:r>
      <w:r w:rsidRPr="00B43F33">
        <w:rPr>
          <w:rtl/>
        </w:rPr>
        <w:t>أ</w:t>
      </w:r>
      <w:r w:rsidRPr="00B43F33">
        <w:rPr>
          <w:rFonts w:hint="cs"/>
          <w:rtl/>
        </w:rPr>
        <w:t>ُ</w:t>
      </w:r>
      <w:r w:rsidRPr="00B43F33">
        <w:rPr>
          <w:rtl/>
        </w:rPr>
        <w:t>م</w:t>
      </w:r>
      <w:r w:rsidRPr="00B43F33">
        <w:rPr>
          <w:rFonts w:hint="cs"/>
          <w:rtl/>
        </w:rPr>
        <w:t>ِّه,</w:t>
      </w:r>
      <w:r w:rsidRPr="006A2EF9">
        <w:rPr>
          <w:rtl/>
        </w:rPr>
        <w:t xml:space="preserve"> وأن</w:t>
      </w:r>
      <w:r w:rsidRPr="006A2EF9">
        <w:rPr>
          <w:rFonts w:hint="cs"/>
          <w:rtl/>
        </w:rPr>
        <w:t>َّ</w:t>
      </w:r>
      <w:r w:rsidRPr="006A2EF9">
        <w:rPr>
          <w:rtl/>
        </w:rPr>
        <w:t xml:space="preserve"> الله خلقه من </w:t>
      </w:r>
      <w:r w:rsidRPr="006A2EF9">
        <w:rPr>
          <w:rFonts w:hint="cs"/>
          <w:rtl/>
        </w:rPr>
        <w:t>باب</w:t>
      </w:r>
      <w:r w:rsidRPr="006A2EF9">
        <w:rPr>
          <w:rtl/>
        </w:rPr>
        <w:t>غير الأب</w:t>
      </w:r>
      <w:r w:rsidRPr="006A2EF9">
        <w:rPr>
          <w:rFonts w:hint="cs"/>
          <w:rtl/>
        </w:rPr>
        <w:t>.</w:t>
      </w:r>
      <w:r w:rsidRPr="006A2EF9">
        <w:rPr>
          <w:rFonts w:hint="cs"/>
          <w:vertAlign w:val="superscript"/>
          <w:rtl/>
        </w:rPr>
        <w:t xml:space="preserve"> (</w:t>
      </w:r>
      <w:r w:rsidRPr="00C21909">
        <w:rPr>
          <w:vertAlign w:val="superscript"/>
          <w:rtl/>
        </w:rPr>
        <w:footnoteReference w:id="93"/>
      </w:r>
      <w:r w:rsidRPr="006A2EF9">
        <w:rPr>
          <w:rFonts w:hint="cs"/>
          <w:vertAlign w:val="superscript"/>
          <w:rtl/>
        </w:rPr>
        <w:t>)</w:t>
      </w:r>
    </w:p>
    <w:p w:rsidR="009417D2" w:rsidRPr="006A2EF9" w:rsidRDefault="009417D2" w:rsidP="009417D2">
      <w:pPr>
        <w:pStyle w:val="NoSpacing"/>
        <w:numPr>
          <w:ilvl w:val="0"/>
          <w:numId w:val="23"/>
        </w:numPr>
        <w:rPr>
          <w:u w:val="single"/>
        </w:rPr>
      </w:pPr>
      <w:r w:rsidRPr="006A2EF9">
        <w:rPr>
          <w:rFonts w:hint="cs"/>
          <w:rtl/>
        </w:rPr>
        <w:t>في تفسير قوله تعالى:</w:t>
      </w:r>
      <w:r w:rsidRPr="006A2EF9">
        <w:rPr>
          <w:rtl/>
        </w:rPr>
        <w:t xml:space="preserve">﴿ وَلَقَدْ وَصَّيْنَا الَّذِينَ أُوتُوا الْكِتَابَ مِنْ قَبْلِكُمْ﴾ </w:t>
      </w:r>
      <w:r>
        <w:rPr>
          <w:rFonts w:hint="cs"/>
          <w:rtl/>
        </w:rPr>
        <w:t>[النساء: 131],</w:t>
      </w:r>
      <w:r w:rsidRPr="006A2EF9">
        <w:rPr>
          <w:rFonts w:hint="cs"/>
          <w:rtl/>
        </w:rPr>
        <w:t xml:space="preserve"> قال البيضاوي: الكتاب للجنس. فاستشهد له</w:t>
      </w:r>
      <w:r>
        <w:rPr>
          <w:rFonts w:hint="cs"/>
          <w:rtl/>
        </w:rPr>
        <w:t xml:space="preserve"> بقوله</w:t>
      </w:r>
      <w:r w:rsidRPr="006A2EF9">
        <w:rPr>
          <w:rFonts w:hint="cs"/>
          <w:rtl/>
        </w:rPr>
        <w:t xml:space="preserve">: </w:t>
      </w:r>
      <w:r w:rsidRPr="006A2EF9">
        <w:rPr>
          <w:rtl/>
        </w:rPr>
        <w:t>ولم ي</w:t>
      </w:r>
      <w:r w:rsidRPr="006A2EF9">
        <w:rPr>
          <w:rFonts w:hint="cs"/>
          <w:rtl/>
        </w:rPr>
        <w:t>َ</w:t>
      </w:r>
      <w:r w:rsidRPr="006A2EF9">
        <w:rPr>
          <w:rtl/>
        </w:rPr>
        <w:t>حم</w:t>
      </w:r>
      <w:r w:rsidRPr="006A2EF9">
        <w:rPr>
          <w:rFonts w:hint="cs"/>
          <w:rtl/>
        </w:rPr>
        <w:t>ِ</w:t>
      </w:r>
      <w:r w:rsidRPr="006A2EF9">
        <w:rPr>
          <w:rtl/>
        </w:rPr>
        <w:t>ل الكتاب</w:t>
      </w:r>
      <w:r w:rsidRPr="006A2EF9">
        <w:rPr>
          <w:rFonts w:hint="cs"/>
          <w:rtl/>
        </w:rPr>
        <w:t>َ</w:t>
      </w:r>
      <w:r w:rsidRPr="006A2EF9">
        <w:rPr>
          <w:rtl/>
        </w:rPr>
        <w:t xml:space="preserve"> على الت</w:t>
      </w:r>
      <w:r w:rsidRPr="006A2EF9">
        <w:rPr>
          <w:rFonts w:hint="cs"/>
          <w:rtl/>
        </w:rPr>
        <w:t>َّ</w:t>
      </w:r>
      <w:r w:rsidRPr="006A2EF9">
        <w:rPr>
          <w:rtl/>
        </w:rPr>
        <w:t>ور</w:t>
      </w:r>
      <w:r w:rsidRPr="006A2EF9">
        <w:rPr>
          <w:rFonts w:hint="cs"/>
          <w:rtl/>
        </w:rPr>
        <w:t>َ</w:t>
      </w:r>
      <w:r w:rsidRPr="006A2EF9">
        <w:rPr>
          <w:rtl/>
        </w:rPr>
        <w:t>اة</w:t>
      </w:r>
      <w:r w:rsidRPr="006A2EF9">
        <w:rPr>
          <w:rFonts w:hint="cs"/>
          <w:rtl/>
        </w:rPr>
        <w:t>ِ</w:t>
      </w:r>
      <w:r w:rsidRPr="006A2EF9">
        <w:rPr>
          <w:rtl/>
        </w:rPr>
        <w:t xml:space="preserve"> مع أن</w:t>
      </w:r>
      <w:r w:rsidRPr="006A2EF9">
        <w:rPr>
          <w:rFonts w:hint="cs"/>
          <w:rtl/>
        </w:rPr>
        <w:t>َّ</w:t>
      </w:r>
      <w:r w:rsidRPr="006A2EF9">
        <w:rPr>
          <w:rtl/>
        </w:rPr>
        <w:t xml:space="preserve"> الكتاب</w:t>
      </w:r>
      <w:r w:rsidRPr="006A2EF9">
        <w:rPr>
          <w:rFonts w:hint="cs"/>
          <w:rtl/>
        </w:rPr>
        <w:t>َال</w:t>
      </w:r>
      <w:r w:rsidRPr="006A2EF9">
        <w:rPr>
          <w:rtl/>
        </w:rPr>
        <w:t>معرّ</w:t>
      </w:r>
      <w:r w:rsidRPr="006A2EF9">
        <w:rPr>
          <w:rFonts w:hint="cs"/>
          <w:rtl/>
        </w:rPr>
        <w:t>َ</w:t>
      </w:r>
      <w:r w:rsidRPr="006A2EF9">
        <w:rPr>
          <w:rtl/>
        </w:rPr>
        <w:t>فباللام عَلَم</w:t>
      </w:r>
      <w:r w:rsidRPr="006A2EF9">
        <w:rPr>
          <w:rFonts w:hint="cs"/>
          <w:rtl/>
        </w:rPr>
        <w:t>ٌ</w:t>
      </w:r>
      <w:r w:rsidRPr="006A2EF9">
        <w:rPr>
          <w:rtl/>
        </w:rPr>
        <w:t xml:space="preserve"> له</w:t>
      </w:r>
      <w:r w:rsidRPr="006A2EF9">
        <w:rPr>
          <w:rFonts w:hint="cs"/>
          <w:rtl/>
        </w:rPr>
        <w:t>؛</w:t>
      </w:r>
      <w:r w:rsidRPr="006A2EF9">
        <w:rPr>
          <w:rtl/>
        </w:rPr>
        <w:t xml:space="preserve"> لأنّ عموم</w:t>
      </w:r>
      <w:r w:rsidRPr="006A2EF9">
        <w:rPr>
          <w:rFonts w:hint="cs"/>
          <w:rtl/>
        </w:rPr>
        <w:t>َ</w:t>
      </w:r>
      <w:r w:rsidRPr="006A2EF9">
        <w:rPr>
          <w:rtl/>
        </w:rPr>
        <w:t xml:space="preserve"> الوصي</w:t>
      </w:r>
      <w:r w:rsidRPr="006A2EF9">
        <w:rPr>
          <w:rFonts w:hint="cs"/>
          <w:rtl/>
        </w:rPr>
        <w:t>َّ</w:t>
      </w:r>
      <w:r w:rsidRPr="006A2EF9">
        <w:rPr>
          <w:rtl/>
        </w:rPr>
        <w:t>ة</w:t>
      </w:r>
      <w:r w:rsidRPr="006A2EF9">
        <w:rPr>
          <w:rFonts w:hint="cs"/>
          <w:rtl/>
        </w:rPr>
        <w:t>ِ</w:t>
      </w:r>
      <w:r w:rsidRPr="006A2EF9">
        <w:rPr>
          <w:rtl/>
        </w:rPr>
        <w:t xml:space="preserve"> أبلغ في الأمر بالإخلاص</w:t>
      </w:r>
      <w:r w:rsidRPr="006A2EF9">
        <w:rPr>
          <w:rFonts w:hint="cs"/>
          <w:rtl/>
        </w:rPr>
        <w:t>.</w:t>
      </w:r>
      <w:r w:rsidRPr="006A2EF9">
        <w:rPr>
          <w:rFonts w:hint="cs"/>
          <w:vertAlign w:val="superscript"/>
          <w:rtl/>
        </w:rPr>
        <w:t xml:space="preserve"> (</w:t>
      </w:r>
      <w:r w:rsidRPr="00C21909">
        <w:rPr>
          <w:vertAlign w:val="superscript"/>
          <w:rtl/>
        </w:rPr>
        <w:footnoteReference w:id="94"/>
      </w:r>
      <w:r w:rsidRPr="006A2EF9">
        <w:rPr>
          <w:rFonts w:hint="cs"/>
          <w:vertAlign w:val="superscript"/>
          <w:rtl/>
        </w:rPr>
        <w:t>)</w:t>
      </w:r>
    </w:p>
    <w:p w:rsidR="009417D2" w:rsidRDefault="009417D2" w:rsidP="009417D2">
      <w:pPr>
        <w:pStyle w:val="NoSpacing"/>
        <w:numPr>
          <w:ilvl w:val="0"/>
          <w:numId w:val="23"/>
        </w:numPr>
        <w:rPr>
          <w:u w:val="single"/>
        </w:rPr>
      </w:pPr>
      <w:r w:rsidRPr="003C0215">
        <w:rPr>
          <w:rFonts w:hint="cs"/>
          <w:rtl/>
        </w:rPr>
        <w:t xml:space="preserve">في تفسير قوله تعالى: </w:t>
      </w:r>
      <w:r w:rsidRPr="00F5090C">
        <w:rPr>
          <w:rtl/>
        </w:rPr>
        <w:t xml:space="preserve">﴿وَإِنِ امْرَأَةٌ خَافَتْ مِنْ بَعْلِهَا نُشُوزًا﴾ </w:t>
      </w:r>
      <w:r>
        <w:rPr>
          <w:rFonts w:hint="cs"/>
          <w:rtl/>
        </w:rPr>
        <w:t>[النساء: 118], قال البيضاوي: توقَّعَتْ منه</w:t>
      </w:r>
      <w:r w:rsidRPr="006A2EF9">
        <w:rPr>
          <w:rFonts w:hint="cs"/>
          <w:b/>
          <w:bCs/>
          <w:rtl/>
        </w:rPr>
        <w:t>.</w:t>
      </w:r>
      <w:r>
        <w:rPr>
          <w:rFonts w:hint="cs"/>
          <w:rtl/>
        </w:rPr>
        <w:t xml:space="preserve"> فاستشهد له بما ذكره التفتازاني, قال:"</w:t>
      </w:r>
      <w:r w:rsidRPr="006A2EF9">
        <w:rPr>
          <w:rtl/>
        </w:rPr>
        <w:t>قال المحقِّق التفتازاني</w:t>
      </w:r>
      <w:r w:rsidRPr="006A2EF9">
        <w:rPr>
          <w:rFonts w:hint="cs"/>
          <w:rtl/>
        </w:rPr>
        <w:t>:</w:t>
      </w:r>
      <w:r w:rsidRPr="006A2EF9">
        <w:rPr>
          <w:rtl/>
        </w:rPr>
        <w:t xml:space="preserve"> استعمال</w:t>
      </w:r>
      <w:r w:rsidRPr="006A2EF9">
        <w:rPr>
          <w:rFonts w:hint="cs"/>
          <w:rtl/>
        </w:rPr>
        <w:t>ُ</w:t>
      </w:r>
      <w:r w:rsidRPr="006A2EF9">
        <w:rPr>
          <w:rtl/>
        </w:rPr>
        <w:t xml:space="preserve"> الخوف</w:t>
      </w:r>
      <w:r w:rsidRPr="006A2EF9">
        <w:rPr>
          <w:rFonts w:hint="cs"/>
          <w:rtl/>
        </w:rPr>
        <w:t>ِ</w:t>
      </w:r>
      <w:r w:rsidRPr="006A2EF9">
        <w:rPr>
          <w:rtl/>
        </w:rPr>
        <w:t xml:space="preserve"> في معنى الت</w:t>
      </w:r>
      <w:r w:rsidRPr="006A2EF9">
        <w:rPr>
          <w:rFonts w:hint="cs"/>
          <w:rtl/>
        </w:rPr>
        <w:t>َّ</w:t>
      </w:r>
      <w:r w:rsidRPr="006A2EF9">
        <w:rPr>
          <w:rtl/>
        </w:rPr>
        <w:t>وقع</w:t>
      </w:r>
      <w:r w:rsidRPr="006A2EF9">
        <w:rPr>
          <w:rFonts w:hint="cs"/>
          <w:rtl/>
        </w:rPr>
        <w:t>ِ</w:t>
      </w:r>
      <w:r w:rsidRPr="006A2EF9">
        <w:rPr>
          <w:rtl/>
        </w:rPr>
        <w:t xml:space="preserve"> شائع</w:t>
      </w:r>
      <w:r w:rsidRPr="006A2EF9">
        <w:rPr>
          <w:rFonts w:hint="cs"/>
          <w:rtl/>
        </w:rPr>
        <w:t>ٌ</w:t>
      </w:r>
      <w:r w:rsidRPr="006A2EF9">
        <w:rPr>
          <w:rtl/>
        </w:rPr>
        <w:t xml:space="preserve"> في كلام العرب</w:t>
      </w:r>
      <w:r w:rsidRPr="006A2EF9">
        <w:rPr>
          <w:rFonts w:hint="cs"/>
          <w:rtl/>
        </w:rPr>
        <w:t>.</w:t>
      </w:r>
      <w:r>
        <w:rPr>
          <w:rFonts w:hint="cs"/>
          <w:rtl/>
        </w:rPr>
        <w:t>"</w:t>
      </w:r>
      <w:r w:rsidRPr="006A2EF9">
        <w:rPr>
          <w:rFonts w:hint="cs"/>
          <w:vertAlign w:val="superscript"/>
          <w:rtl/>
        </w:rPr>
        <w:t xml:space="preserve"> (</w:t>
      </w:r>
      <w:r w:rsidRPr="00C21909">
        <w:rPr>
          <w:vertAlign w:val="superscript"/>
          <w:rtl/>
        </w:rPr>
        <w:footnoteReference w:id="95"/>
      </w:r>
      <w:r w:rsidRPr="006A2EF9">
        <w:rPr>
          <w:rFonts w:hint="cs"/>
          <w:vertAlign w:val="superscript"/>
          <w:rtl/>
        </w:rPr>
        <w:t>)</w:t>
      </w:r>
    </w:p>
    <w:p w:rsidR="009417D2" w:rsidRDefault="009417D2" w:rsidP="009417D2">
      <w:pPr>
        <w:pStyle w:val="NoSpacing"/>
        <w:rPr>
          <w:u w:val="single"/>
          <w:rtl/>
        </w:rPr>
      </w:pPr>
    </w:p>
    <w:p w:rsidR="009417D2" w:rsidRPr="0085782D" w:rsidRDefault="009417D2" w:rsidP="009417D2">
      <w:pPr>
        <w:pStyle w:val="NoSpacing"/>
        <w:rPr>
          <w:rFonts w:cs="DecoType Naskh Variants"/>
          <w:b/>
          <w:bCs/>
          <w:sz w:val="40"/>
          <w:szCs w:val="40"/>
          <w:rtl/>
        </w:rPr>
      </w:pPr>
      <w:r>
        <w:rPr>
          <w:rFonts w:cs="DecoType Naskh Variants" w:hint="cs"/>
          <w:b/>
          <w:bCs/>
          <w:sz w:val="40"/>
          <w:szCs w:val="40"/>
          <w:rtl/>
        </w:rPr>
        <w:t>رابع</w:t>
      </w:r>
      <w:r w:rsidRPr="0085782D">
        <w:rPr>
          <w:rFonts w:cs="DecoType Naskh Variants" w:hint="cs"/>
          <w:b/>
          <w:bCs/>
          <w:sz w:val="40"/>
          <w:szCs w:val="40"/>
          <w:rtl/>
        </w:rPr>
        <w:t xml:space="preserve">اً:ذكر </w:t>
      </w:r>
      <w:r>
        <w:rPr>
          <w:rFonts w:cs="DecoType Naskh Variants" w:hint="cs"/>
          <w:b/>
          <w:bCs/>
          <w:sz w:val="40"/>
          <w:szCs w:val="40"/>
          <w:rtl/>
        </w:rPr>
        <w:t>أقوال أُخَرَ</w:t>
      </w:r>
      <w:r w:rsidRPr="0085782D">
        <w:rPr>
          <w:rFonts w:cs="DecoType Naskh Variants" w:hint="cs"/>
          <w:b/>
          <w:bCs/>
          <w:sz w:val="40"/>
          <w:szCs w:val="40"/>
          <w:rtl/>
        </w:rPr>
        <w:t xml:space="preserve"> في الآية إضافة إلى ما ذكره البيضاوي:</w:t>
      </w:r>
    </w:p>
    <w:p w:rsidR="009417D2" w:rsidRPr="0085782D" w:rsidRDefault="009417D2" w:rsidP="009417D2">
      <w:pPr>
        <w:pStyle w:val="NoSpacing"/>
        <w:numPr>
          <w:ilvl w:val="0"/>
          <w:numId w:val="25"/>
        </w:numPr>
        <w:rPr>
          <w:rtl/>
        </w:rPr>
      </w:pPr>
      <w:r w:rsidRPr="003C0215">
        <w:rPr>
          <w:rFonts w:hint="cs"/>
          <w:rtl/>
        </w:rPr>
        <w:lastRenderedPageBreak/>
        <w:t xml:space="preserve">في تفسير قوله تعالى: </w:t>
      </w:r>
      <w:r w:rsidRPr="0085782D">
        <w:rPr>
          <w:rtl/>
        </w:rPr>
        <w:t>﴿رَأَيْتَ الْمُنَافِقِينَ يَصُدُّونَ عَنْكَ صُدُودًا﴾ [النساء: 61]</w:t>
      </w:r>
      <w:r>
        <w:rPr>
          <w:rFonts w:hint="cs"/>
          <w:rtl/>
        </w:rPr>
        <w:t>,</w:t>
      </w:r>
      <w:r w:rsidRPr="0085782D">
        <w:rPr>
          <w:rFonts w:hint="cs"/>
          <w:rtl/>
        </w:rPr>
        <w:t>قال البيضاوي</w:t>
      </w:r>
      <w:r w:rsidRPr="0085782D">
        <w:rPr>
          <w:rtl/>
        </w:rPr>
        <w:t>: و(يصدُّون) في موضع الحا</w:t>
      </w:r>
      <w:r w:rsidRPr="0085782D">
        <w:rPr>
          <w:rFonts w:hint="cs"/>
          <w:rtl/>
        </w:rPr>
        <w:t xml:space="preserve">ل. فأضاف الإسفراييني: </w:t>
      </w:r>
      <w:r>
        <w:rPr>
          <w:rFonts w:hint="cs"/>
          <w:rtl/>
        </w:rPr>
        <w:t>"</w:t>
      </w:r>
      <w:r w:rsidRPr="0085782D">
        <w:rPr>
          <w:rtl/>
        </w:rPr>
        <w:t>أو مفعول ثان لرأيت</w:t>
      </w:r>
      <w:r w:rsidRPr="0085782D">
        <w:rPr>
          <w:rFonts w:hint="cs"/>
          <w:rtl/>
        </w:rPr>
        <w:t xml:space="preserve">, </w:t>
      </w:r>
      <w:r w:rsidRPr="0085782D">
        <w:rPr>
          <w:rtl/>
        </w:rPr>
        <w:t>فافهم</w:t>
      </w:r>
      <w:r>
        <w:rPr>
          <w:rFonts w:hint="cs"/>
          <w:rtl/>
        </w:rPr>
        <w:t>"</w:t>
      </w:r>
      <w:r w:rsidRPr="0085782D">
        <w:rPr>
          <w:rFonts w:hint="cs"/>
          <w:rtl/>
        </w:rPr>
        <w:t xml:space="preserve">. </w:t>
      </w:r>
      <w:r w:rsidRPr="00957170">
        <w:rPr>
          <w:rFonts w:hint="cs"/>
          <w:vertAlign w:val="superscript"/>
          <w:rtl/>
        </w:rPr>
        <w:t>(</w:t>
      </w:r>
      <w:r w:rsidRPr="00957170">
        <w:rPr>
          <w:vertAlign w:val="superscript"/>
          <w:rtl/>
        </w:rPr>
        <w:footnoteReference w:id="96"/>
      </w:r>
      <w:r w:rsidRPr="00957170">
        <w:rPr>
          <w:rFonts w:hint="cs"/>
          <w:vertAlign w:val="superscript"/>
          <w:rtl/>
        </w:rPr>
        <w:t>)</w:t>
      </w:r>
    </w:p>
    <w:p w:rsidR="009417D2" w:rsidRPr="0085782D" w:rsidRDefault="009417D2" w:rsidP="009417D2">
      <w:pPr>
        <w:pStyle w:val="NoSpacing"/>
        <w:numPr>
          <w:ilvl w:val="0"/>
          <w:numId w:val="25"/>
        </w:numPr>
      </w:pPr>
      <w:r w:rsidRPr="003C0215">
        <w:rPr>
          <w:rFonts w:hint="cs"/>
          <w:rtl/>
        </w:rPr>
        <w:t xml:space="preserve">في تفسير قوله تعالى: </w:t>
      </w:r>
      <w:r w:rsidRPr="0085782D">
        <w:rPr>
          <w:rFonts w:hint="cs"/>
          <w:rtl/>
        </w:rPr>
        <w:t>﴿وَإِنْ يَدْعُونَ إِلَّا شَيْطَانًا مَرِيدًا﴾ بالنساء: 117]</w:t>
      </w:r>
      <w:r>
        <w:rPr>
          <w:rFonts w:hint="cs"/>
          <w:rtl/>
        </w:rPr>
        <w:t>,</w:t>
      </w:r>
      <w:r w:rsidRPr="0085782D">
        <w:rPr>
          <w:rFonts w:hint="cs"/>
          <w:rtl/>
        </w:rPr>
        <w:t>قال البيضاوي:</w:t>
      </w:r>
      <w:r w:rsidRPr="0085782D">
        <w:rPr>
          <w:rtl/>
        </w:rPr>
        <w:t xml:space="preserve"> والم</w:t>
      </w:r>
      <w:r w:rsidRPr="0085782D">
        <w:rPr>
          <w:rFonts w:hint="cs"/>
          <w:rtl/>
        </w:rPr>
        <w:t>ـَ</w:t>
      </w:r>
      <w:r w:rsidRPr="0085782D">
        <w:rPr>
          <w:rtl/>
        </w:rPr>
        <w:t>ريد الذي لا ي</w:t>
      </w:r>
      <w:r w:rsidRPr="0085782D">
        <w:rPr>
          <w:rFonts w:hint="cs"/>
          <w:rtl/>
        </w:rPr>
        <w:t>َ</w:t>
      </w:r>
      <w:r w:rsidRPr="0085782D">
        <w:rPr>
          <w:rtl/>
        </w:rPr>
        <w:t>عل</w:t>
      </w:r>
      <w:r w:rsidRPr="0085782D">
        <w:rPr>
          <w:rFonts w:hint="cs"/>
          <w:rtl/>
        </w:rPr>
        <w:t>َ</w:t>
      </w:r>
      <w:r w:rsidRPr="0085782D">
        <w:rPr>
          <w:rtl/>
        </w:rPr>
        <w:t>ق</w:t>
      </w:r>
      <w:r w:rsidRPr="0085782D">
        <w:rPr>
          <w:rFonts w:hint="cs"/>
          <w:rtl/>
        </w:rPr>
        <w:t>ُ</w:t>
      </w:r>
      <w:r w:rsidRPr="0085782D">
        <w:rPr>
          <w:rtl/>
        </w:rPr>
        <w:t>بخي</w:t>
      </w:r>
      <w:r w:rsidRPr="0085782D">
        <w:rPr>
          <w:rFonts w:hint="cs"/>
          <w:rtl/>
        </w:rPr>
        <w:t>ر,</w:t>
      </w:r>
      <w:r w:rsidRPr="0085782D">
        <w:rPr>
          <w:rtl/>
        </w:rPr>
        <w:t xml:space="preserve"> وأصل</w:t>
      </w:r>
      <w:r w:rsidRPr="0085782D">
        <w:rPr>
          <w:rFonts w:hint="cs"/>
          <w:rtl/>
        </w:rPr>
        <w:t>ُ</w:t>
      </w:r>
      <w:r w:rsidRPr="0085782D">
        <w:rPr>
          <w:rtl/>
        </w:rPr>
        <w:t xml:space="preserve"> التركيب للملاس</w:t>
      </w:r>
      <w:r w:rsidRPr="0085782D">
        <w:rPr>
          <w:rFonts w:hint="cs"/>
          <w:rtl/>
        </w:rPr>
        <w:t>َ</w:t>
      </w:r>
      <w:r w:rsidRPr="0085782D">
        <w:rPr>
          <w:rtl/>
        </w:rPr>
        <w:t>ة</w:t>
      </w:r>
      <w:r w:rsidRPr="0085782D">
        <w:rPr>
          <w:rFonts w:hint="cs"/>
          <w:rtl/>
        </w:rPr>
        <w:t>.فأضاف الإسفراييني:</w:t>
      </w:r>
      <w:r w:rsidRPr="0085782D">
        <w:rPr>
          <w:rtl/>
        </w:rPr>
        <w:t>وقيل</w:t>
      </w:r>
      <w:r w:rsidRPr="0085782D">
        <w:rPr>
          <w:rFonts w:hint="cs"/>
          <w:rtl/>
        </w:rPr>
        <w:t>:</w:t>
      </w:r>
      <w:r w:rsidRPr="0085782D">
        <w:rPr>
          <w:rtl/>
        </w:rPr>
        <w:t xml:space="preserve"> أ</w:t>
      </w:r>
      <w:r w:rsidRPr="0085782D">
        <w:rPr>
          <w:rFonts w:hint="cs"/>
          <w:rtl/>
        </w:rPr>
        <w:t>ُ</w:t>
      </w:r>
      <w:r w:rsidRPr="0085782D">
        <w:rPr>
          <w:rtl/>
        </w:rPr>
        <w:t>طل</w:t>
      </w:r>
      <w:r w:rsidRPr="0085782D">
        <w:rPr>
          <w:rFonts w:hint="cs"/>
          <w:rtl/>
        </w:rPr>
        <w:t>ِ</w:t>
      </w:r>
      <w:r w:rsidRPr="0085782D">
        <w:rPr>
          <w:rtl/>
        </w:rPr>
        <w:t>ق</w:t>
      </w:r>
      <w:r w:rsidRPr="0085782D">
        <w:rPr>
          <w:rFonts w:hint="cs"/>
          <w:rtl/>
        </w:rPr>
        <w:t>َ</w:t>
      </w:r>
      <w:r w:rsidRPr="0085782D">
        <w:rPr>
          <w:rtl/>
        </w:rPr>
        <w:t xml:space="preserve"> عليه الم</w:t>
      </w:r>
      <w:r>
        <w:rPr>
          <w:rFonts w:hint="cs"/>
          <w:rtl/>
        </w:rPr>
        <w:t>ـَ</w:t>
      </w:r>
      <w:r w:rsidRPr="0085782D">
        <w:rPr>
          <w:rtl/>
        </w:rPr>
        <w:t>ريد لظهور شر</w:t>
      </w:r>
      <w:r w:rsidRPr="0085782D">
        <w:rPr>
          <w:rFonts w:hint="cs"/>
          <w:rtl/>
        </w:rPr>
        <w:t>ِّ</w:t>
      </w:r>
      <w:r w:rsidRPr="0085782D">
        <w:rPr>
          <w:rtl/>
        </w:rPr>
        <w:t>ه</w:t>
      </w:r>
      <w:r w:rsidRPr="0085782D">
        <w:rPr>
          <w:rFonts w:hint="cs"/>
          <w:rtl/>
        </w:rPr>
        <w:t>ِ</w:t>
      </w:r>
      <w:r w:rsidRPr="0085782D">
        <w:rPr>
          <w:rtl/>
        </w:rPr>
        <w:t xml:space="preserve"> كظهور ذ</w:t>
      </w:r>
      <w:r w:rsidRPr="0085782D">
        <w:rPr>
          <w:rFonts w:hint="cs"/>
          <w:rtl/>
        </w:rPr>
        <w:t>َ</w:t>
      </w:r>
      <w:r w:rsidRPr="0085782D">
        <w:rPr>
          <w:rtl/>
        </w:rPr>
        <w:t>قن الأمرد</w:t>
      </w:r>
      <w:r w:rsidRPr="0085782D">
        <w:rPr>
          <w:rFonts w:hint="cs"/>
          <w:rtl/>
        </w:rPr>
        <w:t xml:space="preserve">, </w:t>
      </w:r>
      <w:r w:rsidRPr="0085782D">
        <w:rPr>
          <w:rtl/>
        </w:rPr>
        <w:t>وظهور عيدان الشجرة الم</w:t>
      </w:r>
      <w:r w:rsidRPr="0085782D">
        <w:rPr>
          <w:rFonts w:hint="cs"/>
          <w:rtl/>
        </w:rPr>
        <w:t>ـَ</w:t>
      </w:r>
      <w:r w:rsidRPr="0085782D">
        <w:rPr>
          <w:rtl/>
        </w:rPr>
        <w:t>رداء</w:t>
      </w:r>
      <w:r w:rsidRPr="0085782D">
        <w:rPr>
          <w:rFonts w:hint="cs"/>
          <w:rtl/>
        </w:rPr>
        <w:t>.</w:t>
      </w:r>
      <w:r w:rsidRPr="00957170">
        <w:rPr>
          <w:rFonts w:hint="cs"/>
          <w:vertAlign w:val="superscript"/>
          <w:rtl/>
        </w:rPr>
        <w:t xml:space="preserve"> (</w:t>
      </w:r>
      <w:r w:rsidRPr="00957170">
        <w:rPr>
          <w:vertAlign w:val="superscript"/>
          <w:rtl/>
        </w:rPr>
        <w:footnoteReference w:id="97"/>
      </w:r>
      <w:r w:rsidRPr="00957170">
        <w:rPr>
          <w:rFonts w:hint="cs"/>
          <w:vertAlign w:val="superscript"/>
          <w:rtl/>
        </w:rPr>
        <w:t>)</w:t>
      </w:r>
    </w:p>
    <w:p w:rsidR="009417D2" w:rsidRPr="0085782D" w:rsidRDefault="009417D2" w:rsidP="009417D2">
      <w:pPr>
        <w:pStyle w:val="NoSpacing"/>
        <w:numPr>
          <w:ilvl w:val="0"/>
          <w:numId w:val="25"/>
        </w:numPr>
      </w:pPr>
      <w:r w:rsidRPr="003C0215">
        <w:rPr>
          <w:rFonts w:hint="cs"/>
          <w:rtl/>
        </w:rPr>
        <w:t xml:space="preserve">في تفسير قوله تعالى: </w:t>
      </w:r>
      <w:r>
        <w:rPr>
          <w:rtl/>
        </w:rPr>
        <w:t>﴿لَع</w:t>
      </w:r>
      <w:r>
        <w:rPr>
          <w:rFonts w:hint="cs"/>
          <w:rtl/>
        </w:rPr>
        <w:t>َ</w:t>
      </w:r>
      <w:r w:rsidRPr="0085782D">
        <w:rPr>
          <w:rtl/>
        </w:rPr>
        <w:t>نَ</w:t>
      </w:r>
      <w:r w:rsidRPr="0085782D">
        <w:rPr>
          <w:rFonts w:hint="cs"/>
          <w:rtl/>
        </w:rPr>
        <w:t>هُ</w:t>
      </w:r>
      <w:r w:rsidRPr="0085782D">
        <w:rPr>
          <w:rtl/>
        </w:rPr>
        <w:t xml:space="preserve"> اللَّهِوَقَالَ لَأَتَّخِذَنَّ مِنْ عِبَادِكَ نَصِيبا</w:t>
      </w:r>
      <w:r w:rsidRPr="0085782D">
        <w:rPr>
          <w:rFonts w:hint="cs"/>
          <w:rtl/>
        </w:rPr>
        <w:t>ً</w:t>
      </w:r>
      <w:r w:rsidRPr="0085782D">
        <w:rPr>
          <w:rtl/>
        </w:rPr>
        <w:t xml:space="preserve"> مَفْرُوض</w:t>
      </w:r>
      <w:r>
        <w:rPr>
          <w:rFonts w:hint="cs"/>
          <w:rtl/>
        </w:rPr>
        <w:t>ً</w:t>
      </w:r>
      <w:r w:rsidRPr="0085782D">
        <w:rPr>
          <w:rtl/>
        </w:rPr>
        <w:t>ا﴾</w:t>
      </w:r>
      <w:r w:rsidRPr="0085782D">
        <w:rPr>
          <w:rFonts w:hint="cs"/>
          <w:rtl/>
        </w:rPr>
        <w:t xml:space="preserve"> [النساء: 118]</w:t>
      </w:r>
      <w:r>
        <w:rPr>
          <w:rFonts w:hint="cs"/>
          <w:rtl/>
        </w:rPr>
        <w:t>,</w:t>
      </w:r>
      <w:r w:rsidRPr="0085782D">
        <w:rPr>
          <w:rFonts w:hint="cs"/>
          <w:rtl/>
        </w:rPr>
        <w:t>قال البيضاوي:</w:t>
      </w:r>
      <w:r w:rsidRPr="0085782D">
        <w:rPr>
          <w:rtl/>
        </w:rPr>
        <w:t xml:space="preserve"> ثم</w:t>
      </w:r>
      <w:r w:rsidRPr="0085782D">
        <w:rPr>
          <w:rFonts w:hint="cs"/>
          <w:rtl/>
        </w:rPr>
        <w:t>َّ</w:t>
      </w:r>
      <w:r w:rsidRPr="0085782D">
        <w:rPr>
          <w:rtl/>
        </w:rPr>
        <w:t xml:space="preserve"> است</w:t>
      </w:r>
      <w:r w:rsidRPr="0085782D">
        <w:rPr>
          <w:rFonts w:hint="cs"/>
          <w:rtl/>
        </w:rPr>
        <w:t>ُ</w:t>
      </w:r>
      <w:r w:rsidRPr="0085782D">
        <w:rPr>
          <w:rtl/>
        </w:rPr>
        <w:t>د</w:t>
      </w:r>
      <w:r w:rsidRPr="0085782D">
        <w:rPr>
          <w:rFonts w:hint="cs"/>
          <w:rtl/>
        </w:rPr>
        <w:t>ِ</w:t>
      </w:r>
      <w:r w:rsidRPr="0085782D">
        <w:rPr>
          <w:rtl/>
        </w:rPr>
        <w:t>ل</w:t>
      </w:r>
      <w:r w:rsidRPr="0085782D">
        <w:rPr>
          <w:rFonts w:hint="cs"/>
          <w:rtl/>
        </w:rPr>
        <w:t>َّ</w:t>
      </w:r>
      <w:r w:rsidRPr="0085782D">
        <w:rPr>
          <w:rtl/>
        </w:rPr>
        <w:t xml:space="preserve"> عليه أنّه عبادة الشيطان</w:t>
      </w:r>
      <w:r w:rsidRPr="0085782D">
        <w:rPr>
          <w:rFonts w:hint="cs"/>
          <w:rtl/>
        </w:rPr>
        <w:t>,</w:t>
      </w:r>
      <w:r w:rsidRPr="0085782D">
        <w:rPr>
          <w:rtl/>
        </w:rPr>
        <w:t xml:space="preserve"> وهي أفظع الضلال لثلاثة أوجه</w:t>
      </w:r>
      <w:r w:rsidRPr="0085782D">
        <w:rPr>
          <w:rFonts w:hint="cs"/>
          <w:rtl/>
        </w:rPr>
        <w:t>؛</w:t>
      </w:r>
      <w:r>
        <w:rPr>
          <w:rtl/>
        </w:rPr>
        <w:t xml:space="preserve"> الأول</w:t>
      </w:r>
      <w:r w:rsidRPr="0085782D">
        <w:rPr>
          <w:rtl/>
        </w:rPr>
        <w:t>: أنّه م</w:t>
      </w:r>
      <w:r w:rsidRPr="0085782D">
        <w:rPr>
          <w:rFonts w:hint="cs"/>
          <w:rtl/>
        </w:rPr>
        <w:t>َ</w:t>
      </w:r>
      <w:r w:rsidRPr="0085782D">
        <w:rPr>
          <w:rtl/>
        </w:rPr>
        <w:t>ريد منهمك في الضلال لا يعل</w:t>
      </w:r>
      <w:r w:rsidRPr="0085782D">
        <w:rPr>
          <w:rFonts w:hint="cs"/>
          <w:rtl/>
        </w:rPr>
        <w:t>َ</w:t>
      </w:r>
      <w:r w:rsidRPr="0085782D">
        <w:rPr>
          <w:rtl/>
        </w:rPr>
        <w:t>ق بشيء</w:t>
      </w:r>
      <w:r w:rsidRPr="0085782D">
        <w:rPr>
          <w:rFonts w:hint="cs"/>
          <w:rtl/>
        </w:rPr>
        <w:t>ٍ</w:t>
      </w:r>
      <w:r w:rsidRPr="0085782D">
        <w:rPr>
          <w:rtl/>
        </w:rPr>
        <w:t xml:space="preserve"> من الخير والهدى</w:t>
      </w:r>
      <w:r>
        <w:rPr>
          <w:rFonts w:hint="cs"/>
          <w:rtl/>
        </w:rPr>
        <w:t>,</w:t>
      </w:r>
      <w:r w:rsidRPr="0085782D">
        <w:rPr>
          <w:rtl/>
        </w:rPr>
        <w:t xml:space="preserve"> فتكون طاعته ضلالا</w:t>
      </w:r>
      <w:r w:rsidRPr="0085782D">
        <w:rPr>
          <w:rFonts w:hint="cs"/>
          <w:rtl/>
        </w:rPr>
        <w:t>ً</w:t>
      </w:r>
      <w:r w:rsidRPr="0085782D">
        <w:rPr>
          <w:rtl/>
        </w:rPr>
        <w:t xml:space="preserve"> بعيدا</w:t>
      </w:r>
      <w:r w:rsidRPr="0085782D">
        <w:rPr>
          <w:rFonts w:hint="cs"/>
          <w:rtl/>
        </w:rPr>
        <w:t>ً</w:t>
      </w:r>
      <w:r w:rsidRPr="0085782D">
        <w:rPr>
          <w:rtl/>
        </w:rPr>
        <w:t xml:space="preserve"> عن الهدى</w:t>
      </w:r>
      <w:r>
        <w:rPr>
          <w:rFonts w:hint="cs"/>
          <w:rtl/>
        </w:rPr>
        <w:t>,</w:t>
      </w:r>
      <w:r>
        <w:rPr>
          <w:rtl/>
        </w:rPr>
        <w:t xml:space="preserve"> والثاني</w:t>
      </w:r>
      <w:r w:rsidRPr="0085782D">
        <w:rPr>
          <w:rtl/>
        </w:rPr>
        <w:t>: أنّه ملعون لضلاله</w:t>
      </w:r>
      <w:r>
        <w:rPr>
          <w:rFonts w:hint="cs"/>
          <w:rtl/>
        </w:rPr>
        <w:t>,</w:t>
      </w:r>
      <w:r w:rsidRPr="0085782D">
        <w:rPr>
          <w:rtl/>
        </w:rPr>
        <w:t xml:space="preserve"> فلا تستجلب مطاوعته سوى الضلال واللعن</w:t>
      </w:r>
      <w:r>
        <w:rPr>
          <w:rFonts w:hint="cs"/>
          <w:rtl/>
        </w:rPr>
        <w:t>,</w:t>
      </w:r>
      <w:r>
        <w:rPr>
          <w:rtl/>
        </w:rPr>
        <w:t xml:space="preserve"> والثالث</w:t>
      </w:r>
      <w:r w:rsidRPr="0085782D">
        <w:rPr>
          <w:rtl/>
        </w:rPr>
        <w:t>: أنّه في غاية العداوة والسعي في إهلاكهم</w:t>
      </w:r>
      <w:r w:rsidRPr="0085782D">
        <w:rPr>
          <w:rFonts w:hint="cs"/>
          <w:rtl/>
        </w:rPr>
        <w:t>,</w:t>
      </w:r>
      <w:r w:rsidRPr="0085782D">
        <w:rPr>
          <w:rtl/>
        </w:rPr>
        <w:t xml:space="preserve"> وموالاة</w:t>
      </w:r>
      <w:r w:rsidRPr="0085782D">
        <w:rPr>
          <w:rFonts w:hint="cs"/>
          <w:rtl/>
        </w:rPr>
        <w:t>ُ</w:t>
      </w:r>
      <w:r w:rsidRPr="0085782D">
        <w:rPr>
          <w:rtl/>
        </w:rPr>
        <w:t xml:space="preserve"> من هذا شأنه غاية</w:t>
      </w:r>
      <w:r w:rsidRPr="0085782D">
        <w:rPr>
          <w:rFonts w:hint="cs"/>
          <w:rtl/>
        </w:rPr>
        <w:t>ُ</w:t>
      </w:r>
      <w:r w:rsidRPr="0085782D">
        <w:rPr>
          <w:rtl/>
        </w:rPr>
        <w:t xml:space="preserve"> الضلال فضلا</w:t>
      </w:r>
      <w:r w:rsidRPr="0085782D">
        <w:rPr>
          <w:rFonts w:hint="cs"/>
          <w:rtl/>
        </w:rPr>
        <w:t>ً</w:t>
      </w:r>
      <w:r w:rsidRPr="0085782D">
        <w:rPr>
          <w:rtl/>
        </w:rPr>
        <w:t xml:space="preserve"> عن عبادته</w:t>
      </w:r>
      <w:r w:rsidRPr="0085782D">
        <w:rPr>
          <w:rFonts w:hint="cs"/>
          <w:rtl/>
        </w:rPr>
        <w:t>.قال الإسفراييني:</w:t>
      </w:r>
      <w:r w:rsidRPr="0085782D">
        <w:rPr>
          <w:rtl/>
        </w:rPr>
        <w:t xml:space="preserve"> بل</w:t>
      </w:r>
      <w:r w:rsidRPr="0085782D">
        <w:rPr>
          <w:rFonts w:hint="cs"/>
          <w:rtl/>
        </w:rPr>
        <w:t>:</w:t>
      </w:r>
      <w:r w:rsidRPr="0085782D">
        <w:rPr>
          <w:rtl/>
        </w:rPr>
        <w:t xml:space="preserve"> أربعة أوجه</w:t>
      </w:r>
      <w:r w:rsidRPr="0085782D">
        <w:rPr>
          <w:rFonts w:hint="cs"/>
          <w:rtl/>
        </w:rPr>
        <w:t>؛</w:t>
      </w:r>
      <w:r w:rsidRPr="0085782D">
        <w:rPr>
          <w:rtl/>
        </w:rPr>
        <w:t xml:space="preserve"> رابعها</w:t>
      </w:r>
      <w:r w:rsidRPr="0085782D">
        <w:rPr>
          <w:rFonts w:hint="cs"/>
          <w:rtl/>
        </w:rPr>
        <w:t>:</w:t>
      </w:r>
      <w:r w:rsidRPr="0085782D">
        <w:rPr>
          <w:rtl/>
        </w:rPr>
        <w:t xml:space="preserve"> أنّه أقسم لي</w:t>
      </w:r>
      <w:r w:rsidRPr="0085782D">
        <w:rPr>
          <w:rFonts w:hint="cs"/>
          <w:rtl/>
        </w:rPr>
        <w:t>ُ</w:t>
      </w:r>
      <w:r w:rsidRPr="0085782D">
        <w:rPr>
          <w:rtl/>
        </w:rPr>
        <w:t>ض</w:t>
      </w:r>
      <w:r w:rsidRPr="0085782D">
        <w:rPr>
          <w:rFonts w:hint="cs"/>
          <w:rtl/>
        </w:rPr>
        <w:t>ِ</w:t>
      </w:r>
      <w:r w:rsidRPr="0085782D">
        <w:rPr>
          <w:rtl/>
        </w:rPr>
        <w:t>ل</w:t>
      </w:r>
      <w:r w:rsidRPr="0085782D">
        <w:rPr>
          <w:rFonts w:hint="cs"/>
          <w:rtl/>
        </w:rPr>
        <w:t>َّ</w:t>
      </w:r>
      <w:r w:rsidRPr="0085782D">
        <w:rPr>
          <w:rtl/>
        </w:rPr>
        <w:t>ن</w:t>
      </w:r>
      <w:r w:rsidRPr="0085782D">
        <w:rPr>
          <w:rFonts w:hint="cs"/>
          <w:rtl/>
        </w:rPr>
        <w:t>َّ</w:t>
      </w:r>
      <w:r w:rsidRPr="0085782D">
        <w:rPr>
          <w:rtl/>
        </w:rPr>
        <w:t>هموع</w:t>
      </w:r>
      <w:r w:rsidRPr="0085782D">
        <w:rPr>
          <w:rFonts w:hint="cs"/>
          <w:rtl/>
        </w:rPr>
        <w:t>َ</w:t>
      </w:r>
      <w:r w:rsidRPr="0085782D">
        <w:rPr>
          <w:rtl/>
        </w:rPr>
        <w:t>ي</w:t>
      </w:r>
      <w:r w:rsidRPr="0085782D">
        <w:rPr>
          <w:rFonts w:hint="cs"/>
          <w:rtl/>
        </w:rPr>
        <w:t>ْ</w:t>
      </w:r>
      <w:r w:rsidRPr="0085782D">
        <w:rPr>
          <w:rtl/>
        </w:rPr>
        <w:t>ن</w:t>
      </w:r>
      <w:r w:rsidRPr="0085782D">
        <w:rPr>
          <w:rFonts w:hint="cs"/>
          <w:rtl/>
        </w:rPr>
        <w:t>ُ</w:t>
      </w:r>
      <w:r w:rsidRPr="0085782D">
        <w:rPr>
          <w:rtl/>
        </w:rPr>
        <w:t xml:space="preserve"> ما هم فيه </w:t>
      </w:r>
      <w:r w:rsidRPr="0085782D">
        <w:rPr>
          <w:rFonts w:hint="cs"/>
          <w:rtl/>
        </w:rPr>
        <w:t xml:space="preserve">من </w:t>
      </w:r>
      <w:r w:rsidRPr="0085782D">
        <w:rPr>
          <w:rtl/>
        </w:rPr>
        <w:t xml:space="preserve">مقام </w:t>
      </w:r>
      <w:r w:rsidRPr="0085782D">
        <w:rPr>
          <w:rFonts w:hint="cs"/>
          <w:rtl/>
        </w:rPr>
        <w:t>ا</w:t>
      </w:r>
      <w:r w:rsidRPr="0085782D">
        <w:rPr>
          <w:rtl/>
        </w:rPr>
        <w:t>لتزام الإضلال</w:t>
      </w:r>
      <w:r w:rsidRPr="0085782D">
        <w:rPr>
          <w:rFonts w:hint="cs"/>
          <w:rtl/>
        </w:rPr>
        <w:t>.</w:t>
      </w:r>
      <w:r w:rsidRPr="00957170">
        <w:rPr>
          <w:rFonts w:hint="cs"/>
          <w:vertAlign w:val="superscript"/>
          <w:rtl/>
        </w:rPr>
        <w:t xml:space="preserve"> (</w:t>
      </w:r>
      <w:r w:rsidRPr="00957170">
        <w:rPr>
          <w:vertAlign w:val="superscript"/>
          <w:rtl/>
        </w:rPr>
        <w:footnoteReference w:id="98"/>
      </w:r>
      <w:r w:rsidRPr="00957170">
        <w:rPr>
          <w:rFonts w:hint="cs"/>
          <w:vertAlign w:val="superscript"/>
          <w:rtl/>
        </w:rPr>
        <w:t>)</w:t>
      </w:r>
    </w:p>
    <w:p w:rsidR="009417D2" w:rsidRDefault="009417D2" w:rsidP="009417D2">
      <w:pPr>
        <w:pStyle w:val="NoSpacing"/>
        <w:numPr>
          <w:ilvl w:val="0"/>
          <w:numId w:val="25"/>
        </w:numPr>
      </w:pPr>
      <w:r w:rsidRPr="003C0215">
        <w:rPr>
          <w:rFonts w:hint="cs"/>
          <w:rtl/>
        </w:rPr>
        <w:t xml:space="preserve">في تفسير قوله تعالى: </w:t>
      </w:r>
      <w:r w:rsidRPr="0085782D">
        <w:rPr>
          <w:rtl/>
        </w:rPr>
        <w:t>﴿إِنْ يَكُنْغَنِيًّا أَوْ فَقِيرًافَاللَّهُ أَوْلَى بِهِمَا﴾</w:t>
      </w:r>
      <w:r w:rsidRPr="0085782D">
        <w:rPr>
          <w:rFonts w:hint="cs"/>
          <w:rtl/>
        </w:rPr>
        <w:t xml:space="preserve"> [النساء: 135]</w:t>
      </w:r>
      <w:r>
        <w:rPr>
          <w:rFonts w:hint="cs"/>
          <w:rtl/>
        </w:rPr>
        <w:t>,</w:t>
      </w:r>
      <w:r w:rsidRPr="0085782D">
        <w:rPr>
          <w:rFonts w:hint="cs"/>
          <w:rtl/>
        </w:rPr>
        <w:t xml:space="preserve"> قال البيضاوي:</w:t>
      </w:r>
      <w:r w:rsidRPr="0085782D">
        <w:rPr>
          <w:rtl/>
        </w:rPr>
        <w:t xml:space="preserve"> أولى بالغني والفقير</w:t>
      </w:r>
      <w:r w:rsidRPr="0085782D">
        <w:rPr>
          <w:rFonts w:hint="cs"/>
          <w:rtl/>
        </w:rPr>
        <w:t>,</w:t>
      </w:r>
      <w:r w:rsidRPr="0085782D">
        <w:rPr>
          <w:rtl/>
        </w:rPr>
        <w:t xml:space="preserve"> و</w:t>
      </w:r>
      <w:r w:rsidRPr="0085782D">
        <w:rPr>
          <w:rFonts w:hint="cs"/>
          <w:rtl/>
        </w:rPr>
        <w:t>ب</w:t>
      </w:r>
      <w:r w:rsidRPr="0085782D">
        <w:rPr>
          <w:rtl/>
        </w:rPr>
        <w:t>الن</w:t>
      </w:r>
      <w:r w:rsidRPr="0085782D">
        <w:rPr>
          <w:rFonts w:hint="cs"/>
          <w:rtl/>
        </w:rPr>
        <w:t>َّ</w:t>
      </w:r>
      <w:r w:rsidRPr="0085782D">
        <w:rPr>
          <w:rtl/>
        </w:rPr>
        <w:t>ظرلهما</w:t>
      </w:r>
      <w:r w:rsidRPr="0085782D">
        <w:rPr>
          <w:rFonts w:hint="cs"/>
          <w:b/>
          <w:bCs/>
          <w:rtl/>
        </w:rPr>
        <w:t>.</w:t>
      </w:r>
      <w:r w:rsidRPr="0085782D">
        <w:rPr>
          <w:rFonts w:hint="cs"/>
          <w:rtl/>
        </w:rPr>
        <w:t xml:space="preserve">قال الإسفراييني: </w:t>
      </w:r>
      <w:r w:rsidRPr="0085782D">
        <w:rPr>
          <w:rtl/>
        </w:rPr>
        <w:t>أو المعنى</w:t>
      </w:r>
      <w:r w:rsidRPr="0085782D">
        <w:rPr>
          <w:rFonts w:hint="cs"/>
          <w:rtl/>
        </w:rPr>
        <w:t>:</w:t>
      </w:r>
      <w:r w:rsidRPr="0085782D">
        <w:rPr>
          <w:rtl/>
        </w:rPr>
        <w:t xml:space="preserve"> أولى بالغني والفقير</w:t>
      </w:r>
      <w:r w:rsidRPr="0085782D">
        <w:rPr>
          <w:rFonts w:hint="cs"/>
          <w:rtl/>
        </w:rPr>
        <w:t>ِ</w:t>
      </w:r>
      <w:r w:rsidRPr="0085782D">
        <w:rPr>
          <w:rtl/>
        </w:rPr>
        <w:t>من نفسه</w:t>
      </w:r>
      <w:r w:rsidRPr="0085782D">
        <w:rPr>
          <w:rFonts w:hint="cs"/>
          <w:rtl/>
        </w:rPr>
        <w:t>,</w:t>
      </w:r>
      <w:r w:rsidRPr="0085782D">
        <w:rPr>
          <w:rtl/>
        </w:rPr>
        <w:t xml:space="preserve"> فينبغي أن ي</w:t>
      </w:r>
      <w:r w:rsidRPr="0085782D">
        <w:rPr>
          <w:rFonts w:hint="cs"/>
          <w:rtl/>
        </w:rPr>
        <w:t>ُ</w:t>
      </w:r>
      <w:r w:rsidRPr="0085782D">
        <w:rPr>
          <w:rtl/>
        </w:rPr>
        <w:t>ر</w:t>
      </w:r>
      <w:r w:rsidRPr="0085782D">
        <w:rPr>
          <w:rFonts w:hint="cs"/>
          <w:rtl/>
        </w:rPr>
        <w:t>َ</w:t>
      </w:r>
      <w:r w:rsidRPr="0085782D">
        <w:rPr>
          <w:rtl/>
        </w:rPr>
        <w:t>ج</w:t>
      </w:r>
      <w:r w:rsidRPr="0085782D">
        <w:rPr>
          <w:rFonts w:hint="cs"/>
          <w:rtl/>
        </w:rPr>
        <w:t>ِّ</w:t>
      </w:r>
      <w:r w:rsidRPr="0085782D">
        <w:rPr>
          <w:rtl/>
        </w:rPr>
        <w:t>ح</w:t>
      </w:r>
      <w:r w:rsidRPr="0085782D">
        <w:rPr>
          <w:rFonts w:hint="cs"/>
          <w:rtl/>
        </w:rPr>
        <w:t>َ</w:t>
      </w:r>
      <w:r w:rsidRPr="0085782D">
        <w:rPr>
          <w:rtl/>
        </w:rPr>
        <w:t xml:space="preserve"> الفقير</w:t>
      </w:r>
      <w:r w:rsidRPr="0085782D">
        <w:rPr>
          <w:rFonts w:hint="cs"/>
          <w:rtl/>
        </w:rPr>
        <w:t>ُ</w:t>
      </w:r>
      <w:r w:rsidRPr="0085782D">
        <w:rPr>
          <w:rtl/>
        </w:rPr>
        <w:t xml:space="preserve"> والغني</w:t>
      </w:r>
      <w:r w:rsidRPr="0085782D">
        <w:rPr>
          <w:rFonts w:hint="cs"/>
          <w:rtl/>
        </w:rPr>
        <w:t>ُ</w:t>
      </w:r>
      <w:r w:rsidRPr="0085782D">
        <w:rPr>
          <w:rtl/>
        </w:rPr>
        <w:t>الله</w:t>
      </w:r>
      <w:r w:rsidRPr="0085782D">
        <w:rPr>
          <w:rFonts w:hint="cs"/>
          <w:rtl/>
        </w:rPr>
        <w:t>َ</w:t>
      </w:r>
      <w:r w:rsidRPr="0085782D">
        <w:rPr>
          <w:rtl/>
        </w:rPr>
        <w:t xml:space="preserve"> علىنفسه</w:t>
      </w:r>
      <w:r w:rsidRPr="0085782D">
        <w:rPr>
          <w:rFonts w:hint="cs"/>
          <w:rtl/>
        </w:rPr>
        <w:t>,</w:t>
      </w:r>
      <w:r w:rsidRPr="0085782D">
        <w:rPr>
          <w:rtl/>
        </w:rPr>
        <w:t xml:space="preserve"> ف</w:t>
      </w:r>
      <w:r w:rsidRPr="0085782D">
        <w:rPr>
          <w:rFonts w:hint="cs"/>
          <w:rtl/>
        </w:rPr>
        <w:t>يرُ</w:t>
      </w:r>
      <w:r w:rsidRPr="0085782D">
        <w:rPr>
          <w:rtl/>
        </w:rPr>
        <w:t>ج</w:t>
      </w:r>
      <w:r w:rsidRPr="0085782D">
        <w:rPr>
          <w:rFonts w:hint="cs"/>
          <w:rtl/>
        </w:rPr>
        <w:t>ِّ</w:t>
      </w:r>
      <w:r w:rsidRPr="0085782D">
        <w:rPr>
          <w:rtl/>
        </w:rPr>
        <w:t>ح</w:t>
      </w:r>
      <w:r w:rsidRPr="0085782D">
        <w:rPr>
          <w:rFonts w:hint="cs"/>
          <w:rtl/>
        </w:rPr>
        <w:t>ُ</w:t>
      </w:r>
      <w:r w:rsidRPr="0085782D">
        <w:rPr>
          <w:rtl/>
        </w:rPr>
        <w:t xml:space="preserve"> الشاهد</w:t>
      </w:r>
      <w:r w:rsidRPr="0085782D">
        <w:rPr>
          <w:rFonts w:hint="cs"/>
          <w:rtl/>
        </w:rPr>
        <w:t>ُ</w:t>
      </w:r>
      <w:r w:rsidRPr="0085782D">
        <w:rPr>
          <w:rtl/>
        </w:rPr>
        <w:t xml:space="preserve"> الله</w:t>
      </w:r>
      <w:r w:rsidRPr="0085782D">
        <w:rPr>
          <w:rFonts w:hint="cs"/>
          <w:rtl/>
        </w:rPr>
        <w:t>َ</w:t>
      </w:r>
      <w:r w:rsidRPr="0085782D">
        <w:rPr>
          <w:rtl/>
        </w:rPr>
        <w:t xml:space="preserve"> تعالى على المشهود له أو عليه بطريقالأ</w:t>
      </w:r>
      <w:r w:rsidRPr="0085782D">
        <w:rPr>
          <w:rFonts w:hint="cs"/>
          <w:rtl/>
        </w:rPr>
        <w:t>َ</w:t>
      </w:r>
      <w:r w:rsidRPr="0085782D">
        <w:rPr>
          <w:rtl/>
        </w:rPr>
        <w:t>ولى</w:t>
      </w:r>
      <w:r w:rsidRPr="0085782D">
        <w:rPr>
          <w:rFonts w:hint="cs"/>
          <w:rtl/>
        </w:rPr>
        <w:t>.</w:t>
      </w:r>
      <w:r w:rsidRPr="00957170">
        <w:rPr>
          <w:rFonts w:hint="cs"/>
          <w:vertAlign w:val="superscript"/>
          <w:rtl/>
        </w:rPr>
        <w:t xml:space="preserve"> (</w:t>
      </w:r>
      <w:r w:rsidRPr="00957170">
        <w:rPr>
          <w:vertAlign w:val="superscript"/>
          <w:rtl/>
        </w:rPr>
        <w:footnoteReference w:id="99"/>
      </w:r>
      <w:r w:rsidRPr="00957170">
        <w:rPr>
          <w:rFonts w:hint="cs"/>
          <w:vertAlign w:val="superscript"/>
          <w:rtl/>
        </w:rPr>
        <w:t>)</w:t>
      </w:r>
    </w:p>
    <w:p w:rsidR="009417D2" w:rsidRDefault="009417D2" w:rsidP="009417D2">
      <w:pPr>
        <w:pStyle w:val="NoSpacing"/>
        <w:rPr>
          <w:rFonts w:cs="DecoType Naskh Variants"/>
          <w:b/>
          <w:bCs/>
          <w:sz w:val="40"/>
          <w:szCs w:val="40"/>
          <w:rtl/>
        </w:rPr>
      </w:pPr>
      <w:r>
        <w:rPr>
          <w:rFonts w:cs="DecoType Naskh Variants" w:hint="cs"/>
          <w:b/>
          <w:bCs/>
          <w:sz w:val="40"/>
          <w:szCs w:val="40"/>
          <w:rtl/>
        </w:rPr>
        <w:t>خامس</w:t>
      </w:r>
      <w:r w:rsidRPr="0085782D">
        <w:rPr>
          <w:rFonts w:cs="DecoType Naskh Variants" w:hint="cs"/>
          <w:b/>
          <w:bCs/>
          <w:sz w:val="40"/>
          <w:szCs w:val="40"/>
          <w:rtl/>
        </w:rPr>
        <w:t>اً: ذكرال</w:t>
      </w:r>
      <w:r w:rsidRPr="0085782D">
        <w:rPr>
          <w:rFonts w:cs="DecoType Naskh Variants"/>
          <w:b/>
          <w:bCs/>
          <w:sz w:val="40"/>
          <w:szCs w:val="40"/>
          <w:rtl/>
        </w:rPr>
        <w:t xml:space="preserve">لطائف </w:t>
      </w:r>
      <w:r w:rsidRPr="0085782D">
        <w:rPr>
          <w:rFonts w:cs="DecoType Naskh Variants" w:hint="cs"/>
          <w:b/>
          <w:bCs/>
          <w:sz w:val="40"/>
          <w:szCs w:val="40"/>
          <w:rtl/>
        </w:rPr>
        <w:t>والإشارات المستفادة</w:t>
      </w:r>
      <w:r>
        <w:rPr>
          <w:rFonts w:cs="DecoType Naskh Variants"/>
          <w:b/>
          <w:bCs/>
          <w:sz w:val="40"/>
          <w:szCs w:val="40"/>
          <w:rtl/>
        </w:rPr>
        <w:t xml:space="preserve"> من الآيات</w:t>
      </w:r>
      <w:r>
        <w:rPr>
          <w:rFonts w:cs="DecoType Naskh Variants" w:hint="cs"/>
          <w:b/>
          <w:bCs/>
          <w:sz w:val="40"/>
          <w:szCs w:val="40"/>
          <w:rtl/>
        </w:rPr>
        <w:t>:</w:t>
      </w:r>
    </w:p>
    <w:p w:rsidR="009417D2" w:rsidRDefault="009417D2" w:rsidP="009417D2">
      <w:pPr>
        <w:pStyle w:val="NoSpacing"/>
        <w:numPr>
          <w:ilvl w:val="0"/>
          <w:numId w:val="26"/>
        </w:numPr>
        <w:rPr>
          <w:rFonts w:cs="DecoType Naskh Variants"/>
          <w:b/>
          <w:bCs/>
          <w:sz w:val="40"/>
          <w:szCs w:val="40"/>
        </w:rPr>
      </w:pPr>
      <w:r w:rsidRPr="00C235D0">
        <w:rPr>
          <w:rFonts w:hint="cs"/>
          <w:rtl/>
        </w:rPr>
        <w:lastRenderedPageBreak/>
        <w:t>في تفسير قوله تعالى:</w:t>
      </w:r>
      <w:r w:rsidRPr="00C235D0">
        <w:rPr>
          <w:rtl/>
        </w:rPr>
        <w:t xml:space="preserve"> ﴿إِنَّ اللَّهَ لَا يَظْلِمُ مِثْقَالَ ذَرَّةٍ﴾ [النساء: 40]</w:t>
      </w:r>
      <w:r>
        <w:rPr>
          <w:rFonts w:hint="cs"/>
          <w:rtl/>
        </w:rPr>
        <w:t>,</w:t>
      </w:r>
      <w:r w:rsidRPr="00C235D0">
        <w:rPr>
          <w:rFonts w:hint="cs"/>
          <w:rtl/>
        </w:rPr>
        <w:t xml:space="preserve"> قال:</w:t>
      </w:r>
      <w:r w:rsidRPr="00C235D0">
        <w:rPr>
          <w:rtl/>
        </w:rPr>
        <w:t xml:space="preserve"> وعلى ما ذكرنا من الاحتمال إيماءٌ إلى أنَّ وضعَ الشيء في غير محلّه_ وإن كان حقيراً_ فهو عظيمٌ ثقيل في القبح.</w:t>
      </w:r>
      <w:r w:rsidRPr="00C235D0">
        <w:rPr>
          <w:rFonts w:hint="cs"/>
          <w:vertAlign w:val="superscript"/>
          <w:rtl/>
        </w:rPr>
        <w:t xml:space="preserve"> (</w:t>
      </w:r>
      <w:r w:rsidRPr="00C235D0">
        <w:rPr>
          <w:vertAlign w:val="superscript"/>
          <w:rtl/>
        </w:rPr>
        <w:footnoteReference w:id="100"/>
      </w:r>
      <w:r w:rsidRPr="00C235D0">
        <w:rPr>
          <w:rFonts w:hint="cs"/>
          <w:vertAlign w:val="superscript"/>
          <w:rtl/>
        </w:rPr>
        <w:t>)</w:t>
      </w:r>
    </w:p>
    <w:p w:rsidR="009417D2" w:rsidRPr="00B43F33" w:rsidRDefault="009417D2" w:rsidP="009417D2">
      <w:pPr>
        <w:pStyle w:val="NoSpacing"/>
        <w:numPr>
          <w:ilvl w:val="0"/>
          <w:numId w:val="26"/>
        </w:numPr>
        <w:rPr>
          <w:rFonts w:cs="DecoType Naskh Variants"/>
          <w:b/>
          <w:bCs/>
          <w:sz w:val="40"/>
          <w:szCs w:val="40"/>
        </w:rPr>
      </w:pPr>
      <w:r w:rsidRPr="0085782D">
        <w:rPr>
          <w:rFonts w:hint="cs"/>
          <w:rtl/>
        </w:rPr>
        <w:t>في تفسير قوله تعالى:</w:t>
      </w:r>
      <w:r w:rsidRPr="0085782D">
        <w:rPr>
          <w:rtl/>
        </w:rPr>
        <w:t>﴿وَكَفَى بِاللَّهِ عَلِيمًا﴾</w:t>
      </w:r>
      <w:r w:rsidRPr="003C0215">
        <w:rPr>
          <w:rFonts w:hint="cs"/>
          <w:rtl/>
        </w:rPr>
        <w:t>[النساء</w:t>
      </w:r>
      <w:r w:rsidRPr="003C0215">
        <w:rPr>
          <w:rtl/>
        </w:rPr>
        <w:t>: 70]</w:t>
      </w:r>
      <w:r>
        <w:rPr>
          <w:rFonts w:hint="cs"/>
          <w:rtl/>
        </w:rPr>
        <w:t>,</w:t>
      </w:r>
      <w:r w:rsidRPr="003C0215">
        <w:rPr>
          <w:rFonts w:hint="cs"/>
          <w:rtl/>
        </w:rPr>
        <w:t xml:space="preserve"> قال:</w:t>
      </w:r>
      <w:r w:rsidRPr="003C0215">
        <w:rPr>
          <w:rtl/>
        </w:rPr>
        <w:t xml:space="preserve"> فيه حثٌّ على إخفاء الطاعة, والاكتفاء بعلم الله بها.</w:t>
      </w:r>
      <w:r w:rsidRPr="003C0215">
        <w:rPr>
          <w:rFonts w:hint="cs"/>
          <w:vertAlign w:val="superscript"/>
          <w:rtl/>
        </w:rPr>
        <w:t xml:space="preserve"> (</w:t>
      </w:r>
      <w:r w:rsidRPr="00C235D0">
        <w:rPr>
          <w:vertAlign w:val="superscript"/>
          <w:rtl/>
        </w:rPr>
        <w:footnoteReference w:id="101"/>
      </w:r>
      <w:r w:rsidRPr="003C0215">
        <w:rPr>
          <w:rFonts w:hint="cs"/>
          <w:vertAlign w:val="superscript"/>
          <w:rtl/>
        </w:rPr>
        <w:t>)</w:t>
      </w:r>
    </w:p>
    <w:p w:rsidR="009417D2" w:rsidRDefault="009417D2" w:rsidP="009417D2">
      <w:pPr>
        <w:pStyle w:val="NoSpacing"/>
        <w:numPr>
          <w:ilvl w:val="0"/>
          <w:numId w:val="26"/>
        </w:numPr>
        <w:rPr>
          <w:rFonts w:cs="DecoType Naskh Variants"/>
          <w:b/>
          <w:bCs/>
          <w:sz w:val="40"/>
          <w:szCs w:val="40"/>
        </w:rPr>
      </w:pPr>
      <w:r w:rsidRPr="0085782D">
        <w:rPr>
          <w:rFonts w:hint="cs"/>
          <w:rtl/>
        </w:rPr>
        <w:t>في تفسير قوله تعالى:</w:t>
      </w:r>
      <w:r w:rsidRPr="0085782D">
        <w:rPr>
          <w:rtl/>
        </w:rPr>
        <w:t xml:space="preserve"> ﴿فَمَا لَكُمْ فِي الْمُنَافِقِينَ فِئَتَيْنِ﴾ [النساء: 88]</w:t>
      </w:r>
      <w:r>
        <w:rPr>
          <w:rFonts w:hint="cs"/>
          <w:rtl/>
        </w:rPr>
        <w:t>,</w:t>
      </w:r>
      <w:r w:rsidRPr="0085782D">
        <w:rPr>
          <w:rFonts w:hint="cs"/>
          <w:rtl/>
        </w:rPr>
        <w:t xml:space="preserve"> قال:</w:t>
      </w:r>
      <w:r w:rsidRPr="0085782D">
        <w:rPr>
          <w:rtl/>
        </w:rPr>
        <w:t xml:space="preserve"> فيه تنبيهٌ على أنّه لا ينبغي الرجوع إلى غير الأعلم مع إمكان الرجوع إليه.</w:t>
      </w:r>
      <w:r w:rsidRPr="0085782D">
        <w:rPr>
          <w:rFonts w:hint="cs"/>
          <w:vertAlign w:val="superscript"/>
          <w:rtl/>
        </w:rPr>
        <w:t>(</w:t>
      </w:r>
      <w:r w:rsidRPr="00C235D0">
        <w:rPr>
          <w:vertAlign w:val="superscript"/>
          <w:rtl/>
        </w:rPr>
        <w:footnoteReference w:id="102"/>
      </w:r>
      <w:r w:rsidRPr="0085782D">
        <w:rPr>
          <w:rFonts w:hint="cs"/>
          <w:vertAlign w:val="superscript"/>
          <w:rtl/>
        </w:rPr>
        <w:t>)</w:t>
      </w:r>
    </w:p>
    <w:p w:rsidR="009417D2" w:rsidRDefault="009417D2" w:rsidP="009417D2">
      <w:pPr>
        <w:pStyle w:val="NoSpacing"/>
        <w:numPr>
          <w:ilvl w:val="0"/>
          <w:numId w:val="26"/>
        </w:numPr>
        <w:rPr>
          <w:rFonts w:cs="DecoType Naskh Variants"/>
          <w:b/>
          <w:bCs/>
          <w:sz w:val="40"/>
          <w:szCs w:val="40"/>
        </w:rPr>
      </w:pPr>
      <w:r w:rsidRPr="00312F36">
        <w:rPr>
          <w:rFonts w:hint="cs"/>
          <w:rtl/>
        </w:rPr>
        <w:t>في تفسير قوله تعالى:</w:t>
      </w:r>
      <w:r w:rsidRPr="00312F36">
        <w:rPr>
          <w:rtl/>
        </w:rPr>
        <w:t xml:space="preserve"> ﴿لا يُحِبُّ اللَّهُ الْجَهْرَ بِالسُّوءِ مِنَ الْقَوْلِ إِلَّا مَنْ ظُلِمَ﴾ [النساء: 148]</w:t>
      </w:r>
      <w:r>
        <w:rPr>
          <w:rFonts w:hint="cs"/>
          <w:rtl/>
        </w:rPr>
        <w:t>,</w:t>
      </w:r>
      <w:r w:rsidRPr="00312F36">
        <w:rPr>
          <w:rFonts w:hint="cs"/>
          <w:rtl/>
        </w:rPr>
        <w:t xml:space="preserve"> قال:</w:t>
      </w:r>
      <w:r w:rsidRPr="00312F36">
        <w:rPr>
          <w:rtl/>
        </w:rPr>
        <w:t>يكاد يستفاد من تخصيص نفي المحبة عن الجهر بالقول السوء أنّه يحب الجهر بالقول الحسن, وما الذي هو أحسن من ذكر الله, فال</w:t>
      </w:r>
      <w:r>
        <w:rPr>
          <w:rtl/>
        </w:rPr>
        <w:t>له يحب الجهر بذكره. والله أعلم.</w:t>
      </w:r>
      <w:r w:rsidRPr="00312F36">
        <w:rPr>
          <w:rFonts w:hint="cs"/>
          <w:vertAlign w:val="superscript"/>
          <w:rtl/>
        </w:rPr>
        <w:t xml:space="preserve"> (</w:t>
      </w:r>
      <w:r w:rsidRPr="00C235D0">
        <w:rPr>
          <w:vertAlign w:val="superscript"/>
          <w:rtl/>
        </w:rPr>
        <w:footnoteReference w:id="103"/>
      </w:r>
      <w:r w:rsidRPr="00312F36">
        <w:rPr>
          <w:rFonts w:hint="cs"/>
          <w:vertAlign w:val="superscript"/>
          <w:rtl/>
        </w:rPr>
        <w:t>)</w:t>
      </w:r>
    </w:p>
    <w:p w:rsidR="009417D2" w:rsidRPr="00B43F33" w:rsidRDefault="009417D2" w:rsidP="009417D2">
      <w:pPr>
        <w:pStyle w:val="NoSpacing"/>
        <w:numPr>
          <w:ilvl w:val="0"/>
          <w:numId w:val="26"/>
        </w:numPr>
        <w:rPr>
          <w:rtl/>
        </w:rPr>
      </w:pPr>
      <w:r w:rsidRPr="00B43F33">
        <w:rPr>
          <w:rtl/>
        </w:rPr>
        <w:t>في تفسير قوله تعالى: ﴿وَدَّ الَّذِينَ كَفَرُوا لَوْ تَغْفُلُونَ عَنْ أَسْلِحَتِكُمْ وَأَمْتِعَتِكُمْ فَيَمِيلُونَ عَلَيْكُمْ مَيْلَةً وَاحِدَةً﴾ [النساء: 102]</w:t>
      </w:r>
      <w:r>
        <w:rPr>
          <w:rFonts w:hint="cs"/>
          <w:rtl/>
        </w:rPr>
        <w:t>,</w:t>
      </w:r>
      <w:r w:rsidRPr="00B43F33">
        <w:rPr>
          <w:rtl/>
        </w:rPr>
        <w:t xml:space="preserve"> قال البيضاوي: "تمنَّوا أن ينالوا منكم غِرَّةً في صلاتكم فيشدُّون عليكم شدَّةً واحدةً, وهو بيانُ ما لأجله أُمِروا بأخذ الحَ</w:t>
      </w:r>
      <w:r>
        <w:rPr>
          <w:rtl/>
        </w:rPr>
        <w:t xml:space="preserve">ذَر والسلاح". قال الإسفراييني: </w:t>
      </w:r>
      <w:r w:rsidRPr="00B43F33">
        <w:rPr>
          <w:rtl/>
        </w:rPr>
        <w:t xml:space="preserve">ولا يَبعُد أن يفهمَ العارفُ من هذا تمنِّي الشيطان أن ينال من قلبه غِرَّةًفي صلاته فيميل ميلةً </w:t>
      </w:r>
      <w:r>
        <w:rPr>
          <w:rtl/>
        </w:rPr>
        <w:t>واحدةً ويحرمه عن درجة العبودية.</w:t>
      </w:r>
      <w:r w:rsidRPr="00B43F33">
        <w:rPr>
          <w:rFonts w:hint="cs"/>
          <w:vertAlign w:val="superscript"/>
          <w:rtl/>
        </w:rPr>
        <w:t xml:space="preserve"> (</w:t>
      </w:r>
      <w:r w:rsidRPr="00B43F33">
        <w:rPr>
          <w:vertAlign w:val="superscript"/>
          <w:rtl/>
        </w:rPr>
        <w:footnoteReference w:id="104"/>
      </w:r>
      <w:r w:rsidRPr="00B43F33">
        <w:rPr>
          <w:rFonts w:hint="cs"/>
          <w:vertAlign w:val="superscript"/>
          <w:rtl/>
        </w:rPr>
        <w:t>)</w:t>
      </w:r>
    </w:p>
    <w:p w:rsidR="009417D2" w:rsidRPr="008F133B" w:rsidRDefault="009417D2" w:rsidP="009417D2">
      <w:pPr>
        <w:pStyle w:val="NoSpacing"/>
        <w:rPr>
          <w:u w:val="single"/>
          <w:rtl/>
        </w:rPr>
      </w:pPr>
    </w:p>
    <w:p w:rsidR="009417D2" w:rsidRDefault="009417D2" w:rsidP="009417D2">
      <w:pPr>
        <w:pStyle w:val="NoSpacing"/>
        <w:rPr>
          <w:rtl/>
        </w:rPr>
      </w:pPr>
    </w:p>
    <w:p w:rsidR="009417D2" w:rsidRDefault="009417D2" w:rsidP="009417D2">
      <w:pPr>
        <w:pStyle w:val="NoSpacing"/>
        <w:rPr>
          <w:rtl/>
        </w:rPr>
      </w:pPr>
    </w:p>
    <w:p w:rsidR="009417D2" w:rsidRPr="006F07DB" w:rsidRDefault="009417D2" w:rsidP="009417D2">
      <w:pPr>
        <w:pStyle w:val="NoSpacing"/>
        <w:rPr>
          <w:rFonts w:cs="DecoType Naskh Variants"/>
          <w:b/>
          <w:bCs/>
          <w:sz w:val="40"/>
          <w:szCs w:val="40"/>
          <w:rtl/>
        </w:rPr>
      </w:pPr>
      <w:r>
        <w:rPr>
          <w:rFonts w:cs="DecoType Naskh Variants" w:hint="cs"/>
          <w:b/>
          <w:bCs/>
          <w:sz w:val="40"/>
          <w:szCs w:val="40"/>
          <w:rtl/>
        </w:rPr>
        <w:t>سادس</w:t>
      </w:r>
      <w:r w:rsidRPr="006F07DB">
        <w:rPr>
          <w:rFonts w:cs="DecoType Naskh Variants" w:hint="cs"/>
          <w:b/>
          <w:bCs/>
          <w:sz w:val="40"/>
          <w:szCs w:val="40"/>
          <w:rtl/>
        </w:rPr>
        <w:t xml:space="preserve">اً: </w:t>
      </w:r>
      <w:r w:rsidRPr="006F07DB">
        <w:rPr>
          <w:rFonts w:cs="DecoType Naskh Variants"/>
          <w:b/>
          <w:bCs/>
          <w:sz w:val="40"/>
          <w:szCs w:val="40"/>
          <w:rtl/>
        </w:rPr>
        <w:t xml:space="preserve">ذكر </w:t>
      </w:r>
      <w:r w:rsidRPr="006F07DB">
        <w:rPr>
          <w:rFonts w:cs="DecoType Naskh Variants" w:hint="cs"/>
          <w:b/>
          <w:bCs/>
          <w:sz w:val="40"/>
          <w:szCs w:val="40"/>
          <w:rtl/>
        </w:rPr>
        <w:t>ال</w:t>
      </w:r>
      <w:r w:rsidRPr="006F07DB">
        <w:rPr>
          <w:rFonts w:cs="DecoType Naskh Variants"/>
          <w:b/>
          <w:bCs/>
          <w:sz w:val="40"/>
          <w:szCs w:val="40"/>
          <w:rtl/>
        </w:rPr>
        <w:t>مناسبات:</w:t>
      </w:r>
    </w:p>
    <w:p w:rsidR="009417D2" w:rsidRDefault="009417D2" w:rsidP="009417D2">
      <w:pPr>
        <w:pStyle w:val="NoSpacing"/>
        <w:numPr>
          <w:ilvl w:val="0"/>
          <w:numId w:val="24"/>
        </w:numPr>
        <w:rPr>
          <w:rtl/>
        </w:rPr>
      </w:pPr>
      <w:r w:rsidRPr="006F07DB">
        <w:rPr>
          <w:rFonts w:hint="cs"/>
          <w:rtl/>
        </w:rPr>
        <w:lastRenderedPageBreak/>
        <w:t xml:space="preserve">في تفسير </w:t>
      </w:r>
      <w:r w:rsidRPr="006F07DB">
        <w:rPr>
          <w:rtl/>
        </w:rPr>
        <w:t>قوله تعالى: ﴿وَإِنْ تَكُ حَسَنَةً يُضَاعِفْهَا﴾</w:t>
      </w:r>
      <w:r w:rsidRPr="006F07DB">
        <w:rPr>
          <w:rFonts w:hint="cs"/>
          <w:rtl/>
        </w:rPr>
        <w:t xml:space="preserve"> [النساء: 40]</w:t>
      </w:r>
      <w:r>
        <w:rPr>
          <w:rFonts w:hint="cs"/>
          <w:rtl/>
        </w:rPr>
        <w:t>,</w:t>
      </w:r>
      <w:r w:rsidRPr="006F07DB">
        <w:rPr>
          <w:rFonts w:hint="cs"/>
          <w:rtl/>
        </w:rPr>
        <w:t>ذكر الإسفراييني</w:t>
      </w:r>
      <w:r w:rsidRPr="006F07DB">
        <w:rPr>
          <w:rtl/>
        </w:rPr>
        <w:t xml:space="preserve"> مناسب</w:t>
      </w:r>
      <w:r>
        <w:rPr>
          <w:rFonts w:hint="cs"/>
          <w:rtl/>
        </w:rPr>
        <w:t>ة الآية</w:t>
      </w:r>
      <w:r w:rsidRPr="006F07DB">
        <w:rPr>
          <w:rtl/>
        </w:rPr>
        <w:t xml:space="preserve"> لما قبله</w:t>
      </w:r>
      <w:r w:rsidRPr="006F07DB">
        <w:rPr>
          <w:rFonts w:hint="cs"/>
          <w:rtl/>
        </w:rPr>
        <w:t>ا</w:t>
      </w:r>
      <w:r>
        <w:rPr>
          <w:rFonts w:hint="cs"/>
          <w:rtl/>
        </w:rPr>
        <w:t>,</w:t>
      </w:r>
      <w:r w:rsidRPr="006F07DB">
        <w:rPr>
          <w:rFonts w:hint="cs"/>
          <w:rtl/>
        </w:rPr>
        <w:t xml:space="preserve"> وهو قوله تعالى:</w:t>
      </w:r>
      <w:r w:rsidRPr="006F07DB">
        <w:rPr>
          <w:rtl/>
        </w:rPr>
        <w:t>﴿وَمَاذَا عَلَيْهِمْ لَوْ آمَنُوا بِاللَّهِ وَالْيَوْمِ الْآخِرِ وَأَنْفَقُوا مِمَّا رَزَقَهُمُ اللَّهُ﴾</w:t>
      </w:r>
      <w:r w:rsidRPr="006F07DB">
        <w:rPr>
          <w:rFonts w:hint="cs"/>
          <w:rtl/>
        </w:rPr>
        <w:t xml:space="preserve"> [النساء: 39] بقوله:</w:t>
      </w:r>
      <w:r w:rsidRPr="006F07DB">
        <w:rPr>
          <w:rtl/>
        </w:rPr>
        <w:t xml:space="preserve"> ففي مضاعفة الحسنات حثٌّ على الإيمان والإنفاق في سبيل الله باعتبار ترتب منافعه مضاعفة.</w:t>
      </w:r>
      <w:r w:rsidRPr="006F07DB">
        <w:rPr>
          <w:rFonts w:hint="cs"/>
          <w:vertAlign w:val="superscript"/>
          <w:rtl/>
        </w:rPr>
        <w:t xml:space="preserve"> (</w:t>
      </w:r>
      <w:r w:rsidRPr="006F07DB">
        <w:rPr>
          <w:vertAlign w:val="superscript"/>
          <w:rtl/>
        </w:rPr>
        <w:footnoteReference w:id="105"/>
      </w:r>
      <w:r w:rsidRPr="006F07DB">
        <w:rPr>
          <w:rFonts w:hint="cs"/>
          <w:vertAlign w:val="superscript"/>
          <w:rtl/>
        </w:rPr>
        <w:t>)</w:t>
      </w:r>
    </w:p>
    <w:p w:rsidR="009417D2" w:rsidRDefault="009417D2" w:rsidP="009417D2">
      <w:pPr>
        <w:pStyle w:val="NoSpacing"/>
        <w:numPr>
          <w:ilvl w:val="0"/>
          <w:numId w:val="24"/>
        </w:numPr>
      </w:pPr>
      <w:r w:rsidRPr="006F07DB">
        <w:rPr>
          <w:rtl/>
        </w:rPr>
        <w:t>قوله</w:t>
      </w:r>
      <w:r w:rsidRPr="006F07DB">
        <w:rPr>
          <w:rFonts w:hint="cs"/>
          <w:rtl/>
        </w:rPr>
        <w:t xml:space="preserve"> تعالى</w:t>
      </w:r>
      <w:r w:rsidRPr="006F07DB">
        <w:rPr>
          <w:rtl/>
        </w:rPr>
        <w:t>: ﴿يَا أَيُّهَا الَّذِينَ آمَنُوا خُذُوا حِذْرَكُمْ﴾</w:t>
      </w:r>
      <w:r>
        <w:rPr>
          <w:rFonts w:hint="cs"/>
          <w:rtl/>
        </w:rPr>
        <w:t xml:space="preserve"> [النساء: 71], </w:t>
      </w:r>
      <w:r w:rsidRPr="006F07DB">
        <w:rPr>
          <w:rFonts w:hint="cs"/>
          <w:rtl/>
        </w:rPr>
        <w:t>ذكر مناسبتها ل</w:t>
      </w:r>
      <w:r>
        <w:rPr>
          <w:rFonts w:hint="cs"/>
          <w:rtl/>
        </w:rPr>
        <w:t>لآيات التي قبلها ابتداءً من قوله تعالى:</w:t>
      </w:r>
      <w:r w:rsidRPr="006F07DB">
        <w:rPr>
          <w:rtl/>
        </w:rPr>
        <w:t>﴿وَلَوْ أَنَّا كَتَبْنَا عَلَيْهِمْ أَنِ اقْتُلُوا أَنْفُسَكُمْ﴾</w:t>
      </w:r>
      <w:r>
        <w:rPr>
          <w:rFonts w:hint="cs"/>
          <w:rtl/>
        </w:rPr>
        <w:t xml:space="preserve"> [</w:t>
      </w:r>
      <w:r w:rsidRPr="006F07DB">
        <w:rPr>
          <w:rFonts w:hint="cs"/>
          <w:rtl/>
        </w:rPr>
        <w:t>النساء: 66]  قال:</w:t>
      </w:r>
      <w:r w:rsidRPr="006F07DB">
        <w:rPr>
          <w:rFonts w:hint="cs"/>
          <w:b/>
          <w:bCs/>
          <w:rtl/>
        </w:rPr>
        <w:t>"</w:t>
      </w:r>
      <w:r w:rsidRPr="006F07DB">
        <w:rPr>
          <w:rtl/>
        </w:rPr>
        <w:t>لم</w:t>
      </w:r>
      <w:r w:rsidRPr="006F07DB">
        <w:rPr>
          <w:rFonts w:hint="cs"/>
          <w:rtl/>
        </w:rPr>
        <w:t>ـّا</w:t>
      </w:r>
      <w:r>
        <w:rPr>
          <w:rtl/>
        </w:rPr>
        <w:t xml:space="preserve"> و</w:t>
      </w:r>
      <w:r>
        <w:rPr>
          <w:rFonts w:hint="cs"/>
          <w:rtl/>
        </w:rPr>
        <w:t>بـّ</w:t>
      </w:r>
      <w:r w:rsidRPr="006F07DB">
        <w:rPr>
          <w:rtl/>
        </w:rPr>
        <w:t>خهم بأنّهم بحيث لو كتب عليهم القتال ما فعلوه إلا قليلٌ منهم, وحثّهم على الانقياد بأنّهم لو فَعَلُوا ما يوعظون به لكان خيراً لهم, وو</w:t>
      </w:r>
      <w:r w:rsidRPr="006F07DB">
        <w:rPr>
          <w:rFonts w:hint="cs"/>
          <w:rtl/>
        </w:rPr>
        <w:t>َ</w:t>
      </w:r>
      <w:r w:rsidRPr="006F07DB">
        <w:rPr>
          <w:rtl/>
        </w:rPr>
        <w:t>عد</w:t>
      </w:r>
      <w:r w:rsidRPr="006F07DB">
        <w:rPr>
          <w:rFonts w:hint="cs"/>
          <w:rtl/>
        </w:rPr>
        <w:t>َ</w:t>
      </w:r>
      <w:r w:rsidRPr="006F07DB">
        <w:rPr>
          <w:rtl/>
        </w:rPr>
        <w:t>هم أجراً عظيماً صار مظنَّة أن يخرجوا إلى القتال أبداً جميعاً</w:t>
      </w:r>
      <w:r w:rsidRPr="006F07DB">
        <w:rPr>
          <w:rFonts w:hint="cs"/>
          <w:rtl/>
        </w:rPr>
        <w:t>؛</w:t>
      </w:r>
      <w:r w:rsidRPr="006F07DB">
        <w:rPr>
          <w:rtl/>
        </w:rPr>
        <w:t xml:space="preserve"> من استعدّ منهم ومن لم يست</w:t>
      </w:r>
      <w:r w:rsidRPr="006F07DB">
        <w:rPr>
          <w:rFonts w:hint="cs"/>
          <w:rtl/>
        </w:rPr>
        <w:t>َ</w:t>
      </w:r>
      <w:r w:rsidRPr="006F07DB">
        <w:rPr>
          <w:rtl/>
        </w:rPr>
        <w:t>ع</w:t>
      </w:r>
      <w:r w:rsidRPr="006F07DB">
        <w:rPr>
          <w:rFonts w:hint="cs"/>
          <w:rtl/>
        </w:rPr>
        <w:t>ِ</w:t>
      </w:r>
      <w:r w:rsidRPr="006F07DB">
        <w:rPr>
          <w:rtl/>
        </w:rPr>
        <w:t>د,علّمهمما يجب عليهم من الخروج, فقال: لا بدَّ لمن يخرج من أخذالح</w:t>
      </w:r>
      <w:r w:rsidRPr="006F07DB">
        <w:rPr>
          <w:rFonts w:hint="cs"/>
          <w:rtl/>
        </w:rPr>
        <w:t>َ</w:t>
      </w:r>
      <w:r w:rsidRPr="006F07DB">
        <w:rPr>
          <w:rtl/>
        </w:rPr>
        <w:t>ذ</w:t>
      </w:r>
      <w:r w:rsidRPr="006F07DB">
        <w:rPr>
          <w:rFonts w:hint="cs"/>
          <w:rtl/>
        </w:rPr>
        <w:t>َ</w:t>
      </w:r>
      <w:r w:rsidRPr="006F07DB">
        <w:rPr>
          <w:rtl/>
        </w:rPr>
        <w:t>ر</w:t>
      </w:r>
      <w:r w:rsidRPr="006F07DB">
        <w:rPr>
          <w:rFonts w:hint="cs"/>
          <w:rtl/>
        </w:rPr>
        <w:t>,</w:t>
      </w:r>
      <w:r w:rsidRPr="006F07DB">
        <w:rPr>
          <w:rtl/>
        </w:rPr>
        <w:t xml:space="preserve"> ولا يجب خروج الجميع, بل الواجب الخروج بقدر الحاجة.</w:t>
      </w:r>
      <w:r w:rsidRPr="006F07DB">
        <w:rPr>
          <w:rFonts w:hint="cs"/>
          <w:rtl/>
        </w:rPr>
        <w:t>"</w:t>
      </w:r>
      <w:r w:rsidRPr="00957170">
        <w:rPr>
          <w:rFonts w:hint="cs"/>
          <w:vertAlign w:val="superscript"/>
          <w:rtl/>
        </w:rPr>
        <w:t xml:space="preserve"> (</w:t>
      </w:r>
      <w:r w:rsidRPr="00957170">
        <w:rPr>
          <w:vertAlign w:val="superscript"/>
          <w:rtl/>
        </w:rPr>
        <w:footnoteReference w:id="106"/>
      </w:r>
      <w:r w:rsidRPr="00957170">
        <w:rPr>
          <w:rFonts w:hint="cs"/>
          <w:vertAlign w:val="superscript"/>
          <w:rtl/>
        </w:rPr>
        <w:t>)</w:t>
      </w:r>
    </w:p>
    <w:p w:rsidR="009417D2" w:rsidRDefault="009417D2" w:rsidP="009417D2">
      <w:pPr>
        <w:pStyle w:val="NoSpacing"/>
        <w:numPr>
          <w:ilvl w:val="0"/>
          <w:numId w:val="24"/>
        </w:numPr>
      </w:pPr>
      <w:r w:rsidRPr="006F07DB">
        <w:rPr>
          <w:rFonts w:hint="cs"/>
          <w:rtl/>
        </w:rPr>
        <w:t>في تفسير قوله تعالى:</w:t>
      </w:r>
      <w:r w:rsidRPr="006F07DB">
        <w:rPr>
          <w:rtl/>
        </w:rPr>
        <w:t xml:space="preserve"> ﴿يَا أَيُّهَا الَّذِينَ آمَنُوا لَا تَتَّخِذُوا الْكَافِرِينَ أَوْلِيَاءَ مِنْ دُونِ الْمُؤْمِنِينَ﴾  [النساء: </w:t>
      </w:r>
      <w:r>
        <w:rPr>
          <w:rFonts w:hint="cs"/>
          <w:rtl/>
        </w:rPr>
        <w:t>144</w:t>
      </w:r>
      <w:r w:rsidRPr="006F07DB">
        <w:rPr>
          <w:rtl/>
        </w:rPr>
        <w:t>]</w:t>
      </w:r>
      <w:r>
        <w:rPr>
          <w:rFonts w:hint="cs"/>
          <w:rtl/>
        </w:rPr>
        <w:t>,قال البيضاوي:</w:t>
      </w:r>
      <w:r>
        <w:rPr>
          <w:rtl/>
        </w:rPr>
        <w:t>فإنَّه صنيعُ المنافقين وديد</w:t>
      </w:r>
      <w:r w:rsidRPr="006F07DB">
        <w:rPr>
          <w:rtl/>
        </w:rPr>
        <w:t>ن</w:t>
      </w:r>
      <w:r>
        <w:rPr>
          <w:rFonts w:hint="cs"/>
          <w:rtl/>
        </w:rPr>
        <w:t>ُ</w:t>
      </w:r>
      <w:r w:rsidRPr="006F07DB">
        <w:rPr>
          <w:rtl/>
        </w:rPr>
        <w:t>هم فلا تشَبَّهوا بهم</w:t>
      </w:r>
      <w:r>
        <w:rPr>
          <w:rFonts w:hint="cs"/>
          <w:rtl/>
        </w:rPr>
        <w:t>.وقال الإسفراييني:"</w:t>
      </w:r>
      <w:r w:rsidRPr="006F07DB">
        <w:rPr>
          <w:rtl/>
        </w:rPr>
        <w:t>أراد بذلك جعلَ الآية مناسبةً لسابقه, ولو جُعِلَ خطاباً للمنافقين لكان أشدَّ تناسباً."</w:t>
      </w:r>
      <w:r w:rsidRPr="006F07DB">
        <w:rPr>
          <w:rFonts w:hint="cs"/>
          <w:rtl/>
        </w:rPr>
        <w:t xml:space="preserve">والآية التي قبلها: </w:t>
      </w:r>
      <w:r w:rsidRPr="006F07DB">
        <w:rPr>
          <w:rtl/>
        </w:rPr>
        <w:t>﴿إِنَّ الْمُنَافِقِينَ فِي الدَّ</w:t>
      </w:r>
      <w:r>
        <w:rPr>
          <w:rtl/>
        </w:rPr>
        <w:t>رْكِ الْأَسْفَلِ مِنَ النَّارِ﴾</w:t>
      </w:r>
      <w:r>
        <w:rPr>
          <w:rFonts w:hint="cs"/>
          <w:rtl/>
        </w:rPr>
        <w:t xml:space="preserve"> [النساء: 145].</w:t>
      </w:r>
      <w:r w:rsidRPr="006F07DB">
        <w:rPr>
          <w:rFonts w:hint="cs"/>
          <w:vertAlign w:val="superscript"/>
          <w:rtl/>
        </w:rPr>
        <w:t xml:space="preserve"> (</w:t>
      </w:r>
      <w:r w:rsidRPr="006F07DB">
        <w:rPr>
          <w:vertAlign w:val="superscript"/>
          <w:rtl/>
        </w:rPr>
        <w:footnoteReference w:id="107"/>
      </w:r>
      <w:r w:rsidRPr="006F07DB">
        <w:rPr>
          <w:rFonts w:hint="cs"/>
          <w:vertAlign w:val="superscript"/>
          <w:rtl/>
        </w:rPr>
        <w:t>)</w:t>
      </w:r>
    </w:p>
    <w:p w:rsidR="009417D2" w:rsidRPr="006F07DB" w:rsidRDefault="009417D2" w:rsidP="009417D2">
      <w:pPr>
        <w:pStyle w:val="NoSpacing"/>
        <w:numPr>
          <w:ilvl w:val="0"/>
          <w:numId w:val="24"/>
        </w:numPr>
        <w:rPr>
          <w:rtl/>
        </w:rPr>
      </w:pPr>
      <w:r w:rsidRPr="003B211C">
        <w:rPr>
          <w:rFonts w:hint="cs"/>
          <w:rtl/>
        </w:rPr>
        <w:t>في تفسير قوله تعالى:</w:t>
      </w:r>
      <w:r w:rsidRPr="003B211C">
        <w:rPr>
          <w:rtl/>
        </w:rPr>
        <w:t xml:space="preserve"> ﴿</w:t>
      </w:r>
      <w:r w:rsidRPr="003B211C">
        <w:rPr>
          <w:rFonts w:hint="cs"/>
          <w:rtl/>
        </w:rPr>
        <w:t>وَإِذَاكُنْتَفِيهِمْفَأَقَمْتَلَهُمُالصَّلاة</w:t>
      </w:r>
      <w:r>
        <w:rPr>
          <w:rFonts w:hint="cs"/>
          <w:rtl/>
        </w:rPr>
        <w:t>َ</w:t>
      </w:r>
      <w:r w:rsidRPr="003B211C">
        <w:rPr>
          <w:rFonts w:hint="cs"/>
          <w:rtl/>
        </w:rPr>
        <w:t>فَلْتَقُمْطَائِفَةٌمِنْهُمْمَعَكَ</w:t>
      </w:r>
      <w:r w:rsidRPr="00B43F33">
        <w:rPr>
          <w:rFonts w:hint="cs"/>
          <w:rtl/>
        </w:rPr>
        <w:t xml:space="preserve"> وَلْيَأْخُذُواأَسْلِحَتَهُمْ فَإِذَاسَجَدُوا...إِنَّاللَّهَأَعَدَّلِلْكَافِرِينَعَذَابًامُهِينًا</w:t>
      </w:r>
      <w:r w:rsidRPr="00B43F33">
        <w:rPr>
          <w:rtl/>
        </w:rPr>
        <w:t>﴾</w:t>
      </w:r>
      <w:r w:rsidRPr="00B43F33">
        <w:rPr>
          <w:rFonts w:hint="cs"/>
          <w:rtl/>
        </w:rPr>
        <w:t xml:space="preserve"> [النساء: 1-2], قال:ولايَبعُدأنيُرادَبالعذابالمهينشرعُصلاةالخوففيكونلختمالآيةبه مناسبةشديدة</w:t>
      </w:r>
      <w:r w:rsidRPr="00B43F33">
        <w:rPr>
          <w:rtl/>
        </w:rPr>
        <w:t>.</w:t>
      </w:r>
      <w:r w:rsidRPr="00B43F33">
        <w:rPr>
          <w:rFonts w:hint="cs"/>
          <w:vertAlign w:val="superscript"/>
          <w:rtl/>
        </w:rPr>
        <w:t xml:space="preserve"> (</w:t>
      </w:r>
      <w:r w:rsidRPr="00B43F33">
        <w:rPr>
          <w:vertAlign w:val="superscript"/>
          <w:rtl/>
        </w:rPr>
        <w:footnoteReference w:id="108"/>
      </w:r>
      <w:r w:rsidRPr="00B43F33">
        <w:rPr>
          <w:rFonts w:hint="cs"/>
          <w:vertAlign w:val="superscript"/>
          <w:rtl/>
        </w:rPr>
        <w:t>)</w:t>
      </w:r>
    </w:p>
    <w:p w:rsidR="009417D2" w:rsidRDefault="009417D2" w:rsidP="009417D2">
      <w:pPr>
        <w:pStyle w:val="NoSpacing"/>
        <w:jc w:val="center"/>
        <w:rPr>
          <w:rFonts w:cs="DecoType Naskh Variants"/>
          <w:b/>
          <w:bCs/>
          <w:sz w:val="48"/>
          <w:szCs w:val="48"/>
          <w:rtl/>
        </w:rPr>
      </w:pPr>
    </w:p>
    <w:p w:rsidR="009417D2" w:rsidRDefault="009417D2" w:rsidP="009417D2">
      <w:pPr>
        <w:pStyle w:val="NoSpacing"/>
        <w:jc w:val="center"/>
        <w:rPr>
          <w:rFonts w:cs="DecoType Naskh Variants"/>
          <w:b/>
          <w:bCs/>
          <w:sz w:val="48"/>
          <w:szCs w:val="48"/>
          <w:rtl/>
        </w:rPr>
      </w:pPr>
    </w:p>
    <w:p w:rsidR="009417D2" w:rsidRPr="00DB0C29" w:rsidRDefault="009417D2" w:rsidP="009417D2">
      <w:pPr>
        <w:pStyle w:val="NoSpacing"/>
        <w:jc w:val="center"/>
        <w:rPr>
          <w:rFonts w:cs="DecoType Naskh Variants"/>
          <w:b/>
          <w:bCs/>
          <w:sz w:val="48"/>
          <w:szCs w:val="48"/>
          <w:rtl/>
        </w:rPr>
      </w:pPr>
      <w:r>
        <w:rPr>
          <w:rFonts w:cs="DecoType Naskh Variants" w:hint="cs"/>
          <w:b/>
          <w:bCs/>
          <w:sz w:val="48"/>
          <w:szCs w:val="48"/>
          <w:rtl/>
        </w:rPr>
        <w:lastRenderedPageBreak/>
        <w:t>المطلب الثالث</w:t>
      </w:r>
      <w:r w:rsidRPr="00DB0C29">
        <w:rPr>
          <w:rFonts w:cs="DecoType Naskh Variants"/>
          <w:b/>
          <w:bCs/>
          <w:sz w:val="48"/>
          <w:szCs w:val="48"/>
          <w:rtl/>
        </w:rPr>
        <w:t>: شواهده</w:t>
      </w:r>
    </w:p>
    <w:p w:rsidR="009417D2" w:rsidRDefault="009417D2" w:rsidP="009417D2">
      <w:pPr>
        <w:pStyle w:val="NoSpacing"/>
        <w:rPr>
          <w:b/>
          <w:bCs/>
          <w:rtl/>
        </w:rPr>
      </w:pPr>
    </w:p>
    <w:p w:rsidR="009417D2" w:rsidRPr="004F0F10" w:rsidRDefault="009417D2" w:rsidP="009417D2">
      <w:pPr>
        <w:pStyle w:val="NoSpacing"/>
        <w:rPr>
          <w:rFonts w:cs="DecoType Naskh Variants"/>
          <w:b/>
          <w:bCs/>
          <w:sz w:val="40"/>
          <w:szCs w:val="40"/>
          <w:rtl/>
        </w:rPr>
      </w:pPr>
      <w:r w:rsidRPr="004F0F10">
        <w:rPr>
          <w:rFonts w:cs="DecoType Naskh Variants" w:hint="cs"/>
          <w:b/>
          <w:bCs/>
          <w:sz w:val="40"/>
          <w:szCs w:val="40"/>
          <w:rtl/>
        </w:rPr>
        <w:t xml:space="preserve">    أولاً:القراءات الشاذة:</w:t>
      </w:r>
    </w:p>
    <w:p w:rsidR="009417D2" w:rsidRDefault="009417D2" w:rsidP="009417D2">
      <w:pPr>
        <w:pStyle w:val="NoSpacing"/>
        <w:rPr>
          <w:rtl/>
        </w:rPr>
      </w:pPr>
      <w:r w:rsidRPr="00206081">
        <w:rPr>
          <w:rFonts w:hint="cs"/>
          <w:rtl/>
        </w:rPr>
        <w:t>ذكرها ليستدل</w:t>
      </w:r>
      <w:r>
        <w:rPr>
          <w:rFonts w:hint="cs"/>
          <w:rtl/>
        </w:rPr>
        <w:t>َّ</w:t>
      </w:r>
      <w:r w:rsidRPr="00206081">
        <w:rPr>
          <w:rFonts w:hint="cs"/>
          <w:rtl/>
        </w:rPr>
        <w:t xml:space="preserve"> بها على:</w:t>
      </w:r>
    </w:p>
    <w:p w:rsidR="009417D2" w:rsidRDefault="009417D2" w:rsidP="009417D2">
      <w:pPr>
        <w:pStyle w:val="NoSpacing"/>
        <w:numPr>
          <w:ilvl w:val="0"/>
          <w:numId w:val="27"/>
        </w:numPr>
        <w:rPr>
          <w:rtl/>
        </w:rPr>
      </w:pPr>
      <w:r w:rsidRPr="00206081">
        <w:rPr>
          <w:rFonts w:hint="cs"/>
          <w:rtl/>
        </w:rPr>
        <w:t xml:space="preserve">الإعراب: من ذلك قوله عند إعراب (من الذين هادوا) من قوله تعالى: </w:t>
      </w:r>
      <w:r w:rsidRPr="00206081">
        <w:rPr>
          <w:rtl/>
        </w:rPr>
        <w:t>﴿مِنَ الَّذِينَ هَادُوا يُحَرِّفُونَ﴾</w:t>
      </w:r>
      <w:r w:rsidRPr="00206081">
        <w:rPr>
          <w:rFonts w:hint="cs"/>
          <w:rtl/>
        </w:rPr>
        <w:t xml:space="preserve"> [النساء: 43]: "</w:t>
      </w:r>
      <w:r w:rsidRPr="004F0F10">
        <w:rPr>
          <w:rtl/>
        </w:rPr>
        <w:t>أو خبر</w:t>
      </w:r>
      <w:r w:rsidRPr="004F0F10">
        <w:rPr>
          <w:rFonts w:hint="cs"/>
          <w:rtl/>
        </w:rPr>
        <w:t>ُ</w:t>
      </w:r>
      <w:r w:rsidRPr="004F0F10">
        <w:rPr>
          <w:rtl/>
        </w:rPr>
        <w:t xml:space="preserve"> محذوف</w:t>
      </w:r>
      <w:r w:rsidRPr="004F0F10">
        <w:rPr>
          <w:rFonts w:hint="cs"/>
          <w:rtl/>
        </w:rPr>
        <w:t>ٍ</w:t>
      </w:r>
      <w:r w:rsidRPr="004F0F10">
        <w:rPr>
          <w:rtl/>
        </w:rPr>
        <w:t xml:space="preserve"> صفت</w:t>
      </w:r>
      <w:r w:rsidRPr="004F0F10">
        <w:rPr>
          <w:rFonts w:hint="cs"/>
          <w:rtl/>
        </w:rPr>
        <w:t>ُ</w:t>
      </w:r>
      <w:r w:rsidRPr="004F0F10">
        <w:rPr>
          <w:rtl/>
        </w:rPr>
        <w:t xml:space="preserve">ه </w:t>
      </w:r>
      <w:r w:rsidRPr="004F0F10">
        <w:rPr>
          <w:rFonts w:hint="cs"/>
          <w:rtl/>
        </w:rPr>
        <w:t>(</w:t>
      </w:r>
      <w:r w:rsidRPr="004F0F10">
        <w:rPr>
          <w:rtl/>
        </w:rPr>
        <w:t>يحرّفون</w:t>
      </w:r>
      <w:r w:rsidRPr="004F0F10">
        <w:rPr>
          <w:rFonts w:hint="cs"/>
          <w:rtl/>
        </w:rPr>
        <w:t>)</w:t>
      </w:r>
      <w:r w:rsidRPr="004F0F10">
        <w:rPr>
          <w:rtl/>
        </w:rPr>
        <w:t>.</w:t>
      </w:r>
      <w:r w:rsidRPr="00206081">
        <w:rPr>
          <w:rtl/>
        </w:rPr>
        <w:t>ويؤيّده قراءة عبد الله</w:t>
      </w:r>
      <w:r>
        <w:rPr>
          <w:rFonts w:hint="cs"/>
          <w:rtl/>
        </w:rPr>
        <w:t>:(</w:t>
      </w:r>
      <w:r>
        <w:rPr>
          <w:rtl/>
        </w:rPr>
        <w:t>وَمِنَ الَّذِينَ هَادُوا</w:t>
      </w:r>
      <w:r>
        <w:rPr>
          <w:rFonts w:hint="cs"/>
          <w:rtl/>
        </w:rPr>
        <w:t>)</w:t>
      </w:r>
      <w:r w:rsidRPr="00206081">
        <w:rPr>
          <w:rFonts w:hint="cs"/>
          <w:rtl/>
        </w:rPr>
        <w:t>,</w:t>
      </w:r>
      <w:r>
        <w:rPr>
          <w:rtl/>
        </w:rPr>
        <w:t xml:space="preserve"> وما في مصحف حفصة</w:t>
      </w:r>
      <w:r>
        <w:rPr>
          <w:rFonts w:hint="cs"/>
          <w:rtl/>
        </w:rPr>
        <w:t>:(</w:t>
      </w:r>
      <w:r w:rsidRPr="00206081">
        <w:rPr>
          <w:rtl/>
        </w:rPr>
        <w:t>م</w:t>
      </w:r>
      <w:r w:rsidRPr="00206081">
        <w:rPr>
          <w:rFonts w:hint="cs"/>
          <w:rtl/>
        </w:rPr>
        <w:t>ِ</w:t>
      </w:r>
      <w:r w:rsidRPr="00206081">
        <w:rPr>
          <w:rtl/>
        </w:rPr>
        <w:t>ن</w:t>
      </w:r>
      <w:r w:rsidRPr="00206081">
        <w:rPr>
          <w:rFonts w:hint="cs"/>
          <w:rtl/>
        </w:rPr>
        <w:t>َ</w:t>
      </w:r>
      <w:r w:rsidRPr="00206081">
        <w:rPr>
          <w:rtl/>
        </w:rPr>
        <w:t xml:space="preserve"> الّذين</w:t>
      </w:r>
      <w:r w:rsidRPr="00206081">
        <w:rPr>
          <w:rFonts w:hint="cs"/>
          <w:rtl/>
        </w:rPr>
        <w:t>َ</w:t>
      </w:r>
      <w:r w:rsidRPr="00206081">
        <w:rPr>
          <w:rtl/>
        </w:rPr>
        <w:t xml:space="preserve"> ه</w:t>
      </w:r>
      <w:r w:rsidRPr="00206081">
        <w:rPr>
          <w:rFonts w:hint="cs"/>
          <w:rtl/>
        </w:rPr>
        <w:t>َ</w:t>
      </w:r>
      <w:r w:rsidRPr="00206081">
        <w:rPr>
          <w:rtl/>
        </w:rPr>
        <w:t>اد</w:t>
      </w:r>
      <w:r w:rsidRPr="00206081">
        <w:rPr>
          <w:rFonts w:hint="cs"/>
          <w:rtl/>
        </w:rPr>
        <w:t>ُ</w:t>
      </w:r>
      <w:r w:rsidRPr="00206081">
        <w:rPr>
          <w:rtl/>
        </w:rPr>
        <w:t>وا مَنْ ي</w:t>
      </w:r>
      <w:r w:rsidRPr="00206081">
        <w:rPr>
          <w:rFonts w:hint="cs"/>
          <w:rtl/>
        </w:rPr>
        <w:t>ُ</w:t>
      </w:r>
      <w:r w:rsidRPr="00206081">
        <w:rPr>
          <w:rtl/>
        </w:rPr>
        <w:t>ح</w:t>
      </w:r>
      <w:r w:rsidRPr="00206081">
        <w:rPr>
          <w:rFonts w:hint="cs"/>
          <w:rtl/>
        </w:rPr>
        <w:t>َ</w:t>
      </w:r>
      <w:r w:rsidRPr="00206081">
        <w:rPr>
          <w:rtl/>
        </w:rPr>
        <w:t>رّ</w:t>
      </w:r>
      <w:r w:rsidRPr="00206081">
        <w:rPr>
          <w:rFonts w:hint="cs"/>
          <w:rtl/>
        </w:rPr>
        <w:t>ِ</w:t>
      </w:r>
      <w:r w:rsidRPr="00206081">
        <w:rPr>
          <w:rtl/>
        </w:rPr>
        <w:t>ف</w:t>
      </w:r>
      <w:r w:rsidRPr="00206081">
        <w:rPr>
          <w:rFonts w:hint="cs"/>
          <w:rtl/>
        </w:rPr>
        <w:t>ُ</w:t>
      </w:r>
      <w:r>
        <w:rPr>
          <w:rtl/>
        </w:rPr>
        <w:t>ون</w:t>
      </w:r>
      <w:r>
        <w:rPr>
          <w:rFonts w:hint="cs"/>
          <w:rtl/>
        </w:rPr>
        <w:t>)</w:t>
      </w:r>
      <w:r w:rsidRPr="00206081">
        <w:rPr>
          <w:rFonts w:hint="cs"/>
          <w:rtl/>
        </w:rPr>
        <w:t>".</w:t>
      </w:r>
      <w:r w:rsidRPr="00C21909">
        <w:rPr>
          <w:rFonts w:hint="cs"/>
          <w:vertAlign w:val="superscript"/>
          <w:rtl/>
        </w:rPr>
        <w:t>(</w:t>
      </w:r>
      <w:r w:rsidRPr="00C21909">
        <w:rPr>
          <w:vertAlign w:val="superscript"/>
          <w:rtl/>
        </w:rPr>
        <w:footnoteReference w:id="109"/>
      </w:r>
      <w:r w:rsidRPr="00C21909">
        <w:rPr>
          <w:rFonts w:hint="cs"/>
          <w:vertAlign w:val="superscript"/>
          <w:rtl/>
        </w:rPr>
        <w:t>)</w:t>
      </w:r>
    </w:p>
    <w:p w:rsidR="009417D2" w:rsidRDefault="009417D2" w:rsidP="009417D2">
      <w:pPr>
        <w:pStyle w:val="NoSpacing"/>
        <w:numPr>
          <w:ilvl w:val="0"/>
          <w:numId w:val="27"/>
        </w:numPr>
        <w:rPr>
          <w:rtl/>
        </w:rPr>
      </w:pPr>
      <w:r w:rsidRPr="00206081">
        <w:rPr>
          <w:rFonts w:hint="cs"/>
          <w:rtl/>
        </w:rPr>
        <w:t>المعنى:</w:t>
      </w:r>
      <w:r>
        <w:rPr>
          <w:rFonts w:hint="cs"/>
          <w:rtl/>
        </w:rPr>
        <w:t>من ذلك قوله عند تفسير قوله تعالى:</w:t>
      </w:r>
      <w:r w:rsidRPr="004F0F10">
        <w:rPr>
          <w:rtl/>
        </w:rPr>
        <w:t>﴿إِنْ يَكُنْغَنِيًّا أَوْ فَقِيرًافَاللَّهُ أَوْلَى بِهِمَا﴾</w:t>
      </w:r>
      <w:r>
        <w:rPr>
          <w:rFonts w:hint="cs"/>
          <w:rtl/>
        </w:rPr>
        <w:t xml:space="preserve"> [النساء: 135]</w:t>
      </w:r>
      <w:r w:rsidRPr="00206081">
        <w:rPr>
          <w:rFonts w:hint="cs"/>
          <w:rtl/>
        </w:rPr>
        <w:t>"</w:t>
      </w:r>
      <w:r w:rsidRPr="004F0F10">
        <w:rPr>
          <w:rtl/>
        </w:rPr>
        <w:t>أي</w:t>
      </w:r>
      <w:r>
        <w:rPr>
          <w:rFonts w:hint="cs"/>
          <w:rtl/>
        </w:rPr>
        <w:t>:</w:t>
      </w:r>
      <w:r w:rsidRPr="004F0F10">
        <w:rPr>
          <w:rtl/>
        </w:rPr>
        <w:t xml:space="preserve"> المشهود</w:t>
      </w:r>
      <w:r w:rsidRPr="004F0F10">
        <w:rPr>
          <w:rFonts w:hint="cs"/>
          <w:rtl/>
        </w:rPr>
        <w:t>ُ</w:t>
      </w:r>
      <w:r w:rsidRPr="004F0F10">
        <w:rPr>
          <w:rtl/>
        </w:rPr>
        <w:t xml:space="preserve"> عليه</w:t>
      </w:r>
      <w:r w:rsidRPr="004F0F10">
        <w:rPr>
          <w:rFonts w:hint="cs"/>
          <w:rtl/>
        </w:rPr>
        <w:t>,</w:t>
      </w:r>
      <w:r w:rsidRPr="004F0F10">
        <w:rPr>
          <w:rtl/>
        </w:rPr>
        <w:t xml:space="preserve"> أو كل</w:t>
      </w:r>
      <w:r w:rsidRPr="004F0F10">
        <w:rPr>
          <w:rFonts w:hint="cs"/>
          <w:rtl/>
        </w:rPr>
        <w:t>ُّ</w:t>
      </w:r>
      <w:r w:rsidRPr="004F0F10">
        <w:rPr>
          <w:rtl/>
        </w:rPr>
        <w:t xml:space="preserve"> واحد</w:t>
      </w:r>
      <w:r w:rsidRPr="004F0F10">
        <w:rPr>
          <w:rFonts w:hint="cs"/>
          <w:rtl/>
        </w:rPr>
        <w:t>ٍ</w:t>
      </w:r>
      <w:r w:rsidRPr="004F0F10">
        <w:rPr>
          <w:rtl/>
        </w:rPr>
        <w:t>منه ومن المشهود له</w:t>
      </w:r>
      <w:r w:rsidRPr="00206081">
        <w:rPr>
          <w:rFonts w:hint="cs"/>
          <w:rtl/>
        </w:rPr>
        <w:t>,</w:t>
      </w:r>
      <w:r w:rsidRPr="00206081">
        <w:rPr>
          <w:rtl/>
        </w:rPr>
        <w:t xml:space="preserve"> وي</w:t>
      </w:r>
      <w:r w:rsidRPr="00206081">
        <w:rPr>
          <w:rFonts w:hint="cs"/>
          <w:rtl/>
        </w:rPr>
        <w:t>ُ</w:t>
      </w:r>
      <w:r w:rsidRPr="00206081">
        <w:rPr>
          <w:rtl/>
        </w:rPr>
        <w:t>ؤي</w:t>
      </w:r>
      <w:r w:rsidRPr="00206081">
        <w:rPr>
          <w:rFonts w:hint="cs"/>
          <w:rtl/>
        </w:rPr>
        <w:t>ّ</w:t>
      </w:r>
      <w:r w:rsidRPr="00206081">
        <w:rPr>
          <w:rtl/>
        </w:rPr>
        <w:t xml:space="preserve">دالثاني قراءة </w:t>
      </w:r>
      <w:r w:rsidRPr="00206081">
        <w:rPr>
          <w:rFonts w:hint="cs"/>
          <w:rtl/>
        </w:rPr>
        <w:t>(ف</w:t>
      </w:r>
      <w:r w:rsidRPr="00206081">
        <w:rPr>
          <w:rtl/>
        </w:rPr>
        <w:t>إِنْ يَكُنْ غَنِيّ</w:t>
      </w:r>
      <w:r w:rsidRPr="00206081">
        <w:rPr>
          <w:rFonts w:hint="cs"/>
          <w:rtl/>
        </w:rPr>
        <w:t>ٌ</w:t>
      </w:r>
      <w:r w:rsidRPr="00206081">
        <w:rPr>
          <w:rtl/>
        </w:rPr>
        <w:t xml:space="preserve"> أَوْ فَقِير</w:t>
      </w:r>
      <w:r w:rsidRPr="00206081">
        <w:rPr>
          <w:rFonts w:hint="cs"/>
          <w:rtl/>
        </w:rPr>
        <w:t>ٌ)".</w:t>
      </w:r>
      <w:r w:rsidRPr="00C21909">
        <w:rPr>
          <w:rFonts w:hint="cs"/>
          <w:vertAlign w:val="superscript"/>
          <w:rtl/>
        </w:rPr>
        <w:t xml:space="preserve"> (</w:t>
      </w:r>
      <w:r w:rsidRPr="00C21909">
        <w:rPr>
          <w:vertAlign w:val="superscript"/>
          <w:rtl/>
        </w:rPr>
        <w:footnoteReference w:id="110"/>
      </w:r>
      <w:r w:rsidRPr="00C21909">
        <w:rPr>
          <w:rFonts w:hint="cs"/>
          <w:vertAlign w:val="superscript"/>
          <w:rtl/>
        </w:rPr>
        <w:t>)</w:t>
      </w:r>
    </w:p>
    <w:p w:rsidR="009417D2" w:rsidRDefault="009417D2" w:rsidP="009417D2">
      <w:pPr>
        <w:pStyle w:val="NoSpacing"/>
        <w:rPr>
          <w:rtl/>
        </w:rPr>
      </w:pPr>
    </w:p>
    <w:p w:rsidR="009417D2" w:rsidRPr="00206081" w:rsidRDefault="009417D2" w:rsidP="009417D2">
      <w:pPr>
        <w:pStyle w:val="NoSpacing"/>
        <w:rPr>
          <w:rtl/>
        </w:rPr>
      </w:pPr>
    </w:p>
    <w:p w:rsidR="009417D2" w:rsidRPr="004F0F10" w:rsidRDefault="009417D2" w:rsidP="009417D2">
      <w:pPr>
        <w:pStyle w:val="NoSpacing"/>
        <w:rPr>
          <w:rFonts w:cs="DecoType Naskh Variants"/>
          <w:b/>
          <w:bCs/>
          <w:sz w:val="40"/>
          <w:szCs w:val="40"/>
          <w:rtl/>
        </w:rPr>
      </w:pPr>
      <w:r w:rsidRPr="004F0F10">
        <w:rPr>
          <w:rFonts w:cs="DecoType Naskh Variants" w:hint="cs"/>
          <w:b/>
          <w:bCs/>
          <w:sz w:val="40"/>
          <w:szCs w:val="40"/>
          <w:rtl/>
        </w:rPr>
        <w:t xml:space="preserve">    ثانياً: </w:t>
      </w:r>
      <w:r w:rsidRPr="004F0F10">
        <w:rPr>
          <w:rFonts w:cs="DecoType Naskh Variants"/>
          <w:b/>
          <w:bCs/>
          <w:sz w:val="40"/>
          <w:szCs w:val="40"/>
          <w:rtl/>
        </w:rPr>
        <w:t>الأحاديث النبوية الشريفة:</w:t>
      </w:r>
    </w:p>
    <w:p w:rsidR="009417D2" w:rsidRDefault="009417D2" w:rsidP="009417D2">
      <w:pPr>
        <w:pStyle w:val="NoSpacing"/>
        <w:rPr>
          <w:rtl/>
        </w:rPr>
      </w:pPr>
      <w:r>
        <w:rPr>
          <w:rFonts w:hint="cs"/>
          <w:rtl/>
        </w:rPr>
        <w:t xml:space="preserve">قد يأتي الإسفراييني بالأحاديث ليستشهد بها على المعاني التي ذكرها_ وهذا قليلٌ في حاشيته_أو في سياقِ ما ينقله عن غيره. كما أنّه قد يتعرَّض </w:t>
      </w:r>
      <w:r w:rsidRPr="00206081">
        <w:rPr>
          <w:rFonts w:hint="cs"/>
          <w:rtl/>
        </w:rPr>
        <w:t xml:space="preserve">للأحاديث </w:t>
      </w:r>
      <w:r>
        <w:rPr>
          <w:rFonts w:hint="cs"/>
          <w:rtl/>
        </w:rPr>
        <w:t xml:space="preserve">النبوية </w:t>
      </w:r>
      <w:r w:rsidRPr="00206081">
        <w:rPr>
          <w:rFonts w:hint="cs"/>
          <w:rtl/>
        </w:rPr>
        <w:t>في شرح</w:t>
      </w:r>
      <w:r>
        <w:rPr>
          <w:rFonts w:hint="cs"/>
          <w:rtl/>
        </w:rPr>
        <w:t>هلما ذكره البيضاوي,</w:t>
      </w:r>
      <w:r w:rsidRPr="00206081">
        <w:rPr>
          <w:rFonts w:hint="cs"/>
          <w:rtl/>
        </w:rPr>
        <w:t xml:space="preserve">أو </w:t>
      </w:r>
      <w:r>
        <w:rPr>
          <w:rFonts w:hint="cs"/>
          <w:rtl/>
        </w:rPr>
        <w:t>ل</w:t>
      </w:r>
      <w:r w:rsidRPr="00206081">
        <w:rPr>
          <w:rFonts w:hint="cs"/>
          <w:rtl/>
        </w:rPr>
        <w:t>بيان وجه دلالة الأحاديث التي أتى بها البيضاوي</w:t>
      </w:r>
      <w:r>
        <w:rPr>
          <w:rFonts w:hint="cs"/>
          <w:rtl/>
        </w:rPr>
        <w:t>.</w:t>
      </w:r>
    </w:p>
    <w:p w:rsidR="009417D2" w:rsidRPr="00B43F32" w:rsidRDefault="009417D2" w:rsidP="009417D2">
      <w:pPr>
        <w:pStyle w:val="NoSpacing"/>
      </w:pPr>
      <w:r w:rsidRPr="00B43F32">
        <w:rPr>
          <w:rFonts w:hint="cs"/>
          <w:rtl/>
        </w:rPr>
        <w:t>ومنأمثلةالأحاديثالتي</w:t>
      </w:r>
      <w:r>
        <w:rPr>
          <w:rFonts w:hint="cs"/>
          <w:rtl/>
        </w:rPr>
        <w:t>أتى بها</w:t>
      </w:r>
      <w:r w:rsidRPr="00B43F32">
        <w:rPr>
          <w:rtl/>
        </w:rPr>
        <w:t>:</w:t>
      </w:r>
    </w:p>
    <w:p w:rsidR="009417D2" w:rsidRPr="00B43F32" w:rsidRDefault="009417D2" w:rsidP="009417D2">
      <w:pPr>
        <w:pStyle w:val="NoSpacing"/>
        <w:numPr>
          <w:ilvl w:val="0"/>
          <w:numId w:val="28"/>
        </w:numPr>
      </w:pPr>
      <w:r w:rsidRPr="00B43F32">
        <w:rPr>
          <w:rFonts w:hint="cs"/>
          <w:rtl/>
        </w:rPr>
        <w:t>فيتفسيرقولهتعالى</w:t>
      </w:r>
      <w:r w:rsidRPr="00B43F32">
        <w:rPr>
          <w:rtl/>
        </w:rPr>
        <w:t>: ﴿</w:t>
      </w:r>
      <w:r w:rsidRPr="00B43F32">
        <w:rPr>
          <w:rFonts w:hint="cs"/>
          <w:rtl/>
        </w:rPr>
        <w:t>يَاأَيُّهَاالَّذِينَآمَنُوالَاتَقْرَبُواالصَّلاة</w:t>
      </w:r>
      <w:r>
        <w:rPr>
          <w:rFonts w:hint="cs"/>
          <w:rtl/>
        </w:rPr>
        <w:t>َ</w:t>
      </w:r>
      <w:r w:rsidRPr="00B43F32">
        <w:rPr>
          <w:rFonts w:hint="cs"/>
          <w:rtl/>
        </w:rPr>
        <w:t>وَأَنْتُمْسُكَارَى</w:t>
      </w:r>
      <w:r w:rsidRPr="00B43F32">
        <w:rPr>
          <w:rtl/>
        </w:rPr>
        <w:t>﴾ [</w:t>
      </w:r>
      <w:r w:rsidRPr="00B43F32">
        <w:rPr>
          <w:rFonts w:hint="cs"/>
          <w:rtl/>
        </w:rPr>
        <w:t>النساء</w:t>
      </w:r>
      <w:r w:rsidRPr="00B43F32">
        <w:rPr>
          <w:rtl/>
        </w:rPr>
        <w:t xml:space="preserve">: 43] </w:t>
      </w:r>
      <w:r w:rsidRPr="00B43F32">
        <w:rPr>
          <w:rFonts w:hint="cs"/>
          <w:rtl/>
        </w:rPr>
        <w:t>قال</w:t>
      </w:r>
      <w:r w:rsidRPr="00B43F32">
        <w:rPr>
          <w:rtl/>
        </w:rPr>
        <w:t>: "</w:t>
      </w:r>
      <w:r w:rsidRPr="00B43F32">
        <w:rPr>
          <w:rFonts w:hint="cs"/>
          <w:rtl/>
        </w:rPr>
        <w:t>قالالضَّحاك</w:t>
      </w:r>
      <w:r w:rsidRPr="00B43F32">
        <w:rPr>
          <w:rtl/>
        </w:rPr>
        <w:t xml:space="preserve">: </w:t>
      </w:r>
      <w:r w:rsidRPr="00B43F32">
        <w:rPr>
          <w:rFonts w:hint="cs"/>
          <w:rtl/>
        </w:rPr>
        <w:t>المرادالسُّكْرُمنالنوم</w:t>
      </w:r>
      <w:r w:rsidRPr="00B43F32">
        <w:rPr>
          <w:rtl/>
        </w:rPr>
        <w:t xml:space="preserve">. </w:t>
      </w:r>
      <w:r w:rsidRPr="00B43F32">
        <w:rPr>
          <w:rFonts w:hint="cs"/>
          <w:rtl/>
        </w:rPr>
        <w:t>وبهذاقالالنبيّعليهالصلاةوالسّلام</w:t>
      </w:r>
      <w:r w:rsidRPr="00B43F32">
        <w:rPr>
          <w:rtl/>
        </w:rPr>
        <w:t>: ((</w:t>
      </w:r>
      <w:r w:rsidRPr="00B43F32">
        <w:rPr>
          <w:rFonts w:hint="cs"/>
          <w:rtl/>
        </w:rPr>
        <w:t>إذانَعَسَأَحَدُكُمْفيصلاتِهِفليَنصرفوليَرقُدْفإنّهلايَدريلعلَّهيَسْتَغفِرُفَيَسُبَّنَفْسَهُ</w:t>
      </w:r>
      <w:r w:rsidRPr="00B43F32">
        <w:rPr>
          <w:rtl/>
        </w:rPr>
        <w:t>))</w:t>
      </w:r>
      <w:r>
        <w:rPr>
          <w:rFonts w:hint="cs"/>
          <w:rtl/>
        </w:rPr>
        <w:t>.</w:t>
      </w:r>
      <w:r w:rsidRPr="00B43F32">
        <w:rPr>
          <w:rFonts w:hint="cs"/>
          <w:vertAlign w:val="superscript"/>
          <w:rtl/>
        </w:rPr>
        <w:t>(</w:t>
      </w:r>
      <w:r w:rsidRPr="00B43F32">
        <w:rPr>
          <w:vertAlign w:val="superscript"/>
          <w:rtl/>
        </w:rPr>
        <w:footnoteReference w:id="111"/>
      </w:r>
      <w:r w:rsidRPr="00B43F32">
        <w:rPr>
          <w:rFonts w:hint="cs"/>
          <w:vertAlign w:val="superscript"/>
          <w:rtl/>
        </w:rPr>
        <w:t>)</w:t>
      </w:r>
    </w:p>
    <w:p w:rsidR="009417D2" w:rsidRPr="0048574A" w:rsidRDefault="009417D2" w:rsidP="009417D2">
      <w:pPr>
        <w:pStyle w:val="NoSpacing"/>
        <w:numPr>
          <w:ilvl w:val="0"/>
          <w:numId w:val="28"/>
        </w:numPr>
      </w:pPr>
      <w:r w:rsidRPr="00B43F32">
        <w:rPr>
          <w:rFonts w:hint="cs"/>
          <w:rtl/>
        </w:rPr>
        <w:t xml:space="preserve">في تفسير قوله تعالى: </w:t>
      </w:r>
      <w:r w:rsidRPr="00B43F32">
        <w:rPr>
          <w:rtl/>
        </w:rPr>
        <w:t>﴿بَلِ اللَّهُ يُزَكِّي مَنْ يَشَاءُوَلَا يُظْلَمُونَفَتِيلًا﴾</w:t>
      </w:r>
      <w:r w:rsidRPr="00B43F32">
        <w:rPr>
          <w:rFonts w:hint="cs"/>
          <w:rtl/>
        </w:rPr>
        <w:t xml:space="preserve"> [النساء: 49], قال: "</w:t>
      </w:r>
      <w:r w:rsidRPr="00B43F32">
        <w:rPr>
          <w:rtl/>
        </w:rPr>
        <w:t>وإن</w:t>
      </w:r>
      <w:r w:rsidRPr="00B43F32">
        <w:rPr>
          <w:rFonts w:hint="cs"/>
          <w:rtl/>
        </w:rPr>
        <w:t>ّ</w:t>
      </w:r>
      <w:r w:rsidRPr="00B43F32">
        <w:rPr>
          <w:rtl/>
        </w:rPr>
        <w:t>ما التزكية حكمك بأنّك راجح فيما لم تعلم أنّك راج</w:t>
      </w:r>
      <w:r w:rsidRPr="00B43F32">
        <w:rPr>
          <w:rFonts w:hint="cs"/>
          <w:rtl/>
        </w:rPr>
        <w:t xml:space="preserve">ح. </w:t>
      </w:r>
      <w:r w:rsidRPr="00B43F32">
        <w:rPr>
          <w:rtl/>
        </w:rPr>
        <w:t xml:space="preserve">ألا ترى أنّه صلَّى الله عليه وسلَّم قال: </w:t>
      </w:r>
      <w:r w:rsidRPr="00B43F32">
        <w:rPr>
          <w:rtl/>
        </w:rPr>
        <w:lastRenderedPageBreak/>
        <w:t>((واللهِ إِنِّي لأَمينٌ فِي السَّماءِ أَمينٌ فِ</w:t>
      </w:r>
      <w:r w:rsidRPr="00B43F32">
        <w:rPr>
          <w:rFonts w:hint="cs"/>
          <w:rtl/>
        </w:rPr>
        <w:t>ي الأرضِ</w:t>
      </w:r>
      <w:r w:rsidRPr="00B43F32">
        <w:rPr>
          <w:rtl/>
        </w:rPr>
        <w:t>)) لمـّاعرّضَ المنافقون بأنّه ج</w:t>
      </w:r>
      <w:r w:rsidRPr="00B43F32">
        <w:rPr>
          <w:rFonts w:hint="cs"/>
          <w:rtl/>
        </w:rPr>
        <w:t>َ</w:t>
      </w:r>
      <w:r w:rsidRPr="00B43F32">
        <w:rPr>
          <w:rtl/>
        </w:rPr>
        <w:t>ارَفي قسمة الغنيمة, هدايةً لهم لا تزكيةً لنفسه</w:t>
      </w:r>
      <w:r w:rsidRPr="00B43F32">
        <w:rPr>
          <w:rFonts w:hint="cs"/>
          <w:rtl/>
        </w:rPr>
        <w:t>."</w:t>
      </w:r>
      <w:r w:rsidRPr="00B43F32">
        <w:rPr>
          <w:rFonts w:hint="cs"/>
          <w:vertAlign w:val="superscript"/>
          <w:rtl/>
        </w:rPr>
        <w:t xml:space="preserve"> (</w:t>
      </w:r>
      <w:r w:rsidRPr="00B43F32">
        <w:rPr>
          <w:vertAlign w:val="superscript"/>
          <w:rtl/>
        </w:rPr>
        <w:footnoteReference w:id="112"/>
      </w:r>
      <w:r w:rsidRPr="00B43F32">
        <w:rPr>
          <w:rFonts w:hint="cs"/>
          <w:vertAlign w:val="superscript"/>
          <w:rtl/>
        </w:rPr>
        <w:t>)</w:t>
      </w:r>
    </w:p>
    <w:p w:rsidR="009417D2" w:rsidRPr="00B43F32" w:rsidRDefault="009417D2" w:rsidP="009417D2">
      <w:pPr>
        <w:pStyle w:val="NoSpacing"/>
        <w:numPr>
          <w:ilvl w:val="0"/>
          <w:numId w:val="28"/>
        </w:numPr>
      </w:pPr>
      <w:r w:rsidRPr="00B43F32">
        <w:rPr>
          <w:rFonts w:hint="cs"/>
          <w:rtl/>
        </w:rPr>
        <w:t xml:space="preserve">في تفسير قوله تعالى: </w:t>
      </w:r>
      <w:r w:rsidRPr="00B43F32">
        <w:rPr>
          <w:rtl/>
        </w:rPr>
        <w:t>﴿وَلَوْ أَنَّهُمْ فَعَلُوا مَا يُوعَظُونَ بِهِلَكَانَ خَيْرًا لَهُمْوَأَشَدَّ تَثْبِيتًا﴾</w:t>
      </w:r>
      <w:r w:rsidRPr="00B43F32">
        <w:rPr>
          <w:rFonts w:hint="cs"/>
          <w:rtl/>
        </w:rPr>
        <w:t xml:space="preserve"> [النساء: 66]</w:t>
      </w:r>
      <w:r w:rsidRPr="00B43F32">
        <w:rPr>
          <w:rtl/>
        </w:rPr>
        <w:t xml:space="preserve"> قوله: لأنّه أشدُّ لتحصيل العلم... انتهى. أي: العمل بالموعظة أشدُّ لتحصيل العلم؛ فإنّ ما يُعمل به يحُفظ, وتظهر أسرارُه, ويطمئنّ القلب به, </w:t>
      </w:r>
      <w:r w:rsidRPr="00B43F32">
        <w:rPr>
          <w:rFonts w:hint="cs"/>
          <w:rtl/>
        </w:rPr>
        <w:t>ل</w:t>
      </w:r>
      <w:r w:rsidRPr="00B43F32">
        <w:rPr>
          <w:rtl/>
        </w:rPr>
        <w:t>يرتفعالشك بالكليّة. وكذا الثواب في العمل أثبتُ من تركه</w:t>
      </w:r>
      <w:r w:rsidRPr="00B43F32">
        <w:rPr>
          <w:rFonts w:hint="cs"/>
          <w:rtl/>
        </w:rPr>
        <w:t xml:space="preserve">, </w:t>
      </w:r>
      <w:r w:rsidRPr="00B43F32">
        <w:rPr>
          <w:rtl/>
        </w:rPr>
        <w:t>وقبول القتل في التوبة, فإنّ التنزّه أعلى من التدنُّس ثم التطّهربالغُسل. ولذا ورد:((التَّائِبُ مِن</w:t>
      </w:r>
      <w:r w:rsidRPr="00B43F32">
        <w:rPr>
          <w:rFonts w:hint="cs"/>
          <w:rtl/>
        </w:rPr>
        <w:t>َ</w:t>
      </w:r>
      <w:r w:rsidRPr="00B43F32">
        <w:rPr>
          <w:rtl/>
        </w:rPr>
        <w:t xml:space="preserve"> الذَّنْبِ كَمَنْ لَا</w:t>
      </w:r>
      <w:r>
        <w:rPr>
          <w:rtl/>
        </w:rPr>
        <w:t xml:space="preserve"> ذَنْبَ لَهُ)</w:t>
      </w:r>
      <w:r>
        <w:rPr>
          <w:rFonts w:hint="cs"/>
          <w:rtl/>
        </w:rPr>
        <w:t>).</w:t>
      </w:r>
      <w:r w:rsidRPr="00B43F32">
        <w:rPr>
          <w:rFonts w:hint="cs"/>
          <w:vertAlign w:val="superscript"/>
          <w:rtl/>
        </w:rPr>
        <w:t xml:space="preserve"> (</w:t>
      </w:r>
      <w:r w:rsidRPr="00B43F32">
        <w:rPr>
          <w:vertAlign w:val="superscript"/>
          <w:rtl/>
        </w:rPr>
        <w:footnoteReference w:id="113"/>
      </w:r>
      <w:r w:rsidRPr="00B43F32">
        <w:rPr>
          <w:rFonts w:hint="cs"/>
          <w:vertAlign w:val="superscript"/>
          <w:rtl/>
        </w:rPr>
        <w:t>)</w:t>
      </w:r>
    </w:p>
    <w:p w:rsidR="009417D2" w:rsidRDefault="009417D2" w:rsidP="009417D2">
      <w:pPr>
        <w:pStyle w:val="NoSpacing"/>
        <w:rPr>
          <w:rtl/>
        </w:rPr>
      </w:pPr>
      <w:r>
        <w:rPr>
          <w:rFonts w:hint="cs"/>
          <w:rtl/>
        </w:rPr>
        <w:t>ومن أمثلة ما نقله عن غيره:</w:t>
      </w:r>
    </w:p>
    <w:p w:rsidR="009417D2" w:rsidRDefault="009417D2" w:rsidP="009417D2">
      <w:pPr>
        <w:pStyle w:val="NoSpacing"/>
        <w:numPr>
          <w:ilvl w:val="0"/>
          <w:numId w:val="28"/>
        </w:numPr>
      </w:pPr>
      <w:r>
        <w:rPr>
          <w:rFonts w:hint="cs"/>
          <w:rtl/>
        </w:rPr>
        <w:t xml:space="preserve">نقله عن التفتازاني؛ </w:t>
      </w:r>
      <w:r w:rsidRPr="00206081">
        <w:rPr>
          <w:rFonts w:hint="cs"/>
          <w:rtl/>
        </w:rPr>
        <w:t xml:space="preserve">ليستشهد به </w:t>
      </w:r>
      <w:r w:rsidRPr="0061347D">
        <w:rPr>
          <w:rFonts w:hint="cs"/>
          <w:rtl/>
        </w:rPr>
        <w:t>على أن</w:t>
      </w:r>
      <w:r>
        <w:rPr>
          <w:rFonts w:hint="cs"/>
          <w:rtl/>
        </w:rPr>
        <w:t>َّ</w:t>
      </w:r>
      <w:r w:rsidRPr="0061347D">
        <w:rPr>
          <w:rFonts w:hint="cs"/>
          <w:rtl/>
        </w:rPr>
        <w:t xml:space="preserve"> المراد بالصعيد التراب في قوله تعالى:</w:t>
      </w:r>
      <w:r w:rsidRPr="0061347D">
        <w:rPr>
          <w:rtl/>
        </w:rPr>
        <w:t xml:space="preserve"> ﴿فَتَيَمَّمُوا صَعِيدًا طَيِّبًا﴾</w:t>
      </w:r>
      <w:r w:rsidRPr="0061347D">
        <w:rPr>
          <w:rFonts w:hint="cs"/>
          <w:rtl/>
        </w:rPr>
        <w:t>[النساء: 43]</w:t>
      </w:r>
      <w:r>
        <w:rPr>
          <w:rFonts w:hint="cs"/>
          <w:rtl/>
        </w:rPr>
        <w:t>, وقوله:"</w:t>
      </w:r>
      <w:r w:rsidRPr="00206081">
        <w:rPr>
          <w:rtl/>
        </w:rPr>
        <w:t>وبه ي</w:t>
      </w:r>
      <w:r w:rsidRPr="00206081">
        <w:rPr>
          <w:rFonts w:hint="cs"/>
          <w:rtl/>
        </w:rPr>
        <w:t>ُ</w:t>
      </w:r>
      <w:r w:rsidRPr="00206081">
        <w:rPr>
          <w:rtl/>
        </w:rPr>
        <w:t xml:space="preserve">شعر قوله عليه </w:t>
      </w:r>
      <w:r w:rsidRPr="00206081">
        <w:rPr>
          <w:rFonts w:hint="cs"/>
          <w:rtl/>
        </w:rPr>
        <w:t>الصلاة و</w:t>
      </w:r>
      <w:r w:rsidRPr="00206081">
        <w:rPr>
          <w:rtl/>
        </w:rPr>
        <w:t>السلام: ((جُعِلَلَنَا الأرْضُ مَسْجِداً وَجُعِلَ تُرَابُهَا طَهُوراً))</w:t>
      </w:r>
      <w:r w:rsidRPr="00206081">
        <w:rPr>
          <w:rFonts w:hint="cs"/>
          <w:rtl/>
        </w:rPr>
        <w:t xml:space="preserve">, </w:t>
      </w:r>
      <w:r w:rsidRPr="00206081">
        <w:rPr>
          <w:rtl/>
        </w:rPr>
        <w:t>كذا أفادالمحقِّق التَّفتازاني</w:t>
      </w:r>
      <w:r w:rsidRPr="00206081">
        <w:rPr>
          <w:rFonts w:hint="cs"/>
          <w:rtl/>
        </w:rPr>
        <w:t>.</w:t>
      </w:r>
      <w:r>
        <w:rPr>
          <w:rFonts w:hint="cs"/>
          <w:rtl/>
        </w:rPr>
        <w:t>"</w:t>
      </w:r>
      <w:r w:rsidRPr="00C21909">
        <w:rPr>
          <w:rFonts w:hint="cs"/>
          <w:vertAlign w:val="superscript"/>
          <w:rtl/>
        </w:rPr>
        <w:t xml:space="preserve"> (</w:t>
      </w:r>
      <w:r w:rsidRPr="00C21909">
        <w:rPr>
          <w:vertAlign w:val="superscript"/>
          <w:rtl/>
        </w:rPr>
        <w:footnoteReference w:id="114"/>
      </w:r>
      <w:r>
        <w:rPr>
          <w:rFonts w:hint="cs"/>
          <w:vertAlign w:val="superscript"/>
          <w:rtl/>
        </w:rPr>
        <w:t>)</w:t>
      </w:r>
    </w:p>
    <w:p w:rsidR="009417D2" w:rsidRDefault="009417D2" w:rsidP="009417D2">
      <w:pPr>
        <w:pStyle w:val="NoSpacing"/>
        <w:rPr>
          <w:rtl/>
        </w:rPr>
      </w:pPr>
    </w:p>
    <w:p w:rsidR="009417D2" w:rsidRPr="00206081" w:rsidRDefault="009417D2" w:rsidP="009417D2">
      <w:pPr>
        <w:pStyle w:val="NoSpacing"/>
        <w:rPr>
          <w:rtl/>
        </w:rPr>
      </w:pPr>
    </w:p>
    <w:p w:rsidR="009417D2" w:rsidRPr="00110A3B" w:rsidRDefault="009417D2" w:rsidP="009417D2">
      <w:pPr>
        <w:pStyle w:val="NoSpacing"/>
        <w:rPr>
          <w:rFonts w:cs="DecoType Naskh Variants"/>
          <w:b/>
          <w:bCs/>
          <w:sz w:val="40"/>
          <w:szCs w:val="40"/>
          <w:rtl/>
        </w:rPr>
      </w:pPr>
      <w:r w:rsidRPr="00110A3B">
        <w:rPr>
          <w:rFonts w:cs="DecoType Naskh Variants" w:hint="cs"/>
          <w:b/>
          <w:bCs/>
          <w:sz w:val="40"/>
          <w:szCs w:val="40"/>
          <w:rtl/>
        </w:rPr>
        <w:t>ثالثاً: أقوال الصحابة</w:t>
      </w:r>
      <w:r>
        <w:rPr>
          <w:rFonts w:cs="DecoType Naskh Variants" w:hint="cs"/>
          <w:b/>
          <w:bCs/>
          <w:sz w:val="40"/>
          <w:szCs w:val="40"/>
          <w:rtl/>
        </w:rPr>
        <w:t xml:space="preserve">  و</w:t>
      </w:r>
      <w:r w:rsidRPr="00110A3B">
        <w:rPr>
          <w:rFonts w:cs="DecoType Naskh Variants" w:hint="cs"/>
          <w:b/>
          <w:bCs/>
          <w:sz w:val="40"/>
          <w:szCs w:val="40"/>
          <w:rtl/>
        </w:rPr>
        <w:t xml:space="preserve"> التابعين:</w:t>
      </w:r>
    </w:p>
    <w:p w:rsidR="009417D2" w:rsidRPr="00206081" w:rsidRDefault="009417D2" w:rsidP="009417D2">
      <w:pPr>
        <w:pStyle w:val="NoSpacing"/>
        <w:rPr>
          <w:rtl/>
        </w:rPr>
      </w:pPr>
      <w:r w:rsidRPr="00206081">
        <w:rPr>
          <w:rFonts w:hint="cs"/>
          <w:rtl/>
        </w:rPr>
        <w:t>قل</w:t>
      </w:r>
      <w:r>
        <w:rPr>
          <w:rFonts w:hint="cs"/>
          <w:rtl/>
        </w:rPr>
        <w:t>ّ</w:t>
      </w:r>
      <w:r w:rsidRPr="00206081">
        <w:rPr>
          <w:rFonts w:hint="cs"/>
          <w:rtl/>
        </w:rPr>
        <w:t>ما يذكر أقوالهم؛ للاستشهاد بها أو الرد</w:t>
      </w:r>
      <w:r>
        <w:rPr>
          <w:rFonts w:hint="cs"/>
          <w:rtl/>
        </w:rPr>
        <w:t xml:space="preserve">ِّ عليها. والصحابة والتابعون الذين ورد ذكرهم؛ </w:t>
      </w:r>
      <w:r w:rsidRPr="00206081">
        <w:rPr>
          <w:rFonts w:hint="cs"/>
          <w:rtl/>
        </w:rPr>
        <w:t xml:space="preserve">عبد الله </w:t>
      </w:r>
      <w:r>
        <w:rPr>
          <w:rFonts w:hint="cs"/>
          <w:rtl/>
        </w:rPr>
        <w:t>ا</w:t>
      </w:r>
      <w:r w:rsidRPr="00206081">
        <w:rPr>
          <w:rFonts w:hint="cs"/>
          <w:rtl/>
        </w:rPr>
        <w:t>بن عباس</w:t>
      </w:r>
      <w:r>
        <w:rPr>
          <w:rFonts w:hint="cs"/>
          <w:rtl/>
        </w:rPr>
        <w:t xml:space="preserve"> وعبد الله بن مسعود وأبو هريرة والأوزاعيوالحسن</w:t>
      </w:r>
      <w:r w:rsidRPr="00206081">
        <w:rPr>
          <w:rFonts w:hint="cs"/>
          <w:rtl/>
        </w:rPr>
        <w:t xml:space="preserve">والزهري والضحاك </w:t>
      </w:r>
      <w:r>
        <w:rPr>
          <w:rFonts w:hint="cs"/>
          <w:rtl/>
        </w:rPr>
        <w:t>وعطاء</w:t>
      </w:r>
      <w:r w:rsidRPr="00206081">
        <w:rPr>
          <w:rFonts w:hint="cs"/>
          <w:rtl/>
        </w:rPr>
        <w:t xml:space="preserve"> والكلبي ومقاتل.</w:t>
      </w:r>
    </w:p>
    <w:p w:rsidR="009417D2" w:rsidRDefault="009417D2" w:rsidP="009417D2">
      <w:pPr>
        <w:pStyle w:val="NoSpacing"/>
        <w:numPr>
          <w:ilvl w:val="0"/>
          <w:numId w:val="29"/>
        </w:numPr>
      </w:pPr>
      <w:r>
        <w:rPr>
          <w:rFonts w:hint="cs"/>
          <w:rtl/>
        </w:rPr>
        <w:t xml:space="preserve">عبد الله </w:t>
      </w:r>
      <w:r w:rsidRPr="00110A3B">
        <w:rPr>
          <w:rFonts w:hint="cs"/>
          <w:rtl/>
        </w:rPr>
        <w:t>بنعباس</w:t>
      </w:r>
      <w:r w:rsidRPr="00110A3B">
        <w:rPr>
          <w:rtl/>
        </w:rPr>
        <w:t xml:space="preserve">: </w:t>
      </w:r>
      <w:r w:rsidRPr="00110A3B">
        <w:rPr>
          <w:rFonts w:hint="cs"/>
          <w:rtl/>
        </w:rPr>
        <w:t>نقلعنهقولهبأن</w:t>
      </w:r>
      <w:r>
        <w:rPr>
          <w:rFonts w:hint="cs"/>
          <w:rtl/>
        </w:rPr>
        <w:t>َّ</w:t>
      </w:r>
      <w:r w:rsidRPr="00110A3B">
        <w:rPr>
          <w:rFonts w:hint="cs"/>
          <w:rtl/>
        </w:rPr>
        <w:t>المرادبالصعيدالتراب</w:t>
      </w:r>
      <w:r w:rsidRPr="00957170">
        <w:rPr>
          <w:rFonts w:hint="cs"/>
          <w:vertAlign w:val="superscript"/>
          <w:rtl/>
        </w:rPr>
        <w:t>(</w:t>
      </w:r>
      <w:r w:rsidRPr="00957170">
        <w:rPr>
          <w:vertAlign w:val="superscript"/>
          <w:rtl/>
        </w:rPr>
        <w:footnoteReference w:id="115"/>
      </w:r>
      <w:r w:rsidRPr="00957170">
        <w:rPr>
          <w:rFonts w:hint="cs"/>
          <w:vertAlign w:val="superscript"/>
          <w:rtl/>
        </w:rPr>
        <w:t>)</w:t>
      </w:r>
    </w:p>
    <w:p w:rsidR="009417D2" w:rsidRDefault="009417D2" w:rsidP="009417D2">
      <w:pPr>
        <w:pStyle w:val="NoSpacing"/>
        <w:numPr>
          <w:ilvl w:val="0"/>
          <w:numId w:val="29"/>
        </w:numPr>
      </w:pPr>
      <w:r w:rsidRPr="0048574A">
        <w:rPr>
          <w:rtl/>
        </w:rPr>
        <w:t>عبد الله بن مسعود: نقل عنه قراءة شاذة.</w:t>
      </w:r>
      <w:r w:rsidRPr="000A6143">
        <w:rPr>
          <w:rFonts w:hint="cs"/>
          <w:vertAlign w:val="superscript"/>
          <w:rtl/>
        </w:rPr>
        <w:t xml:space="preserve"> (</w:t>
      </w:r>
      <w:r w:rsidRPr="000A6143">
        <w:rPr>
          <w:vertAlign w:val="superscript"/>
          <w:rtl/>
        </w:rPr>
        <w:footnoteReference w:id="116"/>
      </w:r>
      <w:r w:rsidRPr="000A6143">
        <w:rPr>
          <w:rFonts w:hint="cs"/>
          <w:vertAlign w:val="superscript"/>
          <w:rtl/>
        </w:rPr>
        <w:t>)</w:t>
      </w:r>
    </w:p>
    <w:p w:rsidR="009417D2" w:rsidRDefault="009417D2" w:rsidP="009417D2">
      <w:pPr>
        <w:pStyle w:val="NoSpacing"/>
        <w:numPr>
          <w:ilvl w:val="0"/>
          <w:numId w:val="29"/>
        </w:numPr>
      </w:pPr>
      <w:r w:rsidRPr="0048574A">
        <w:rPr>
          <w:rtl/>
        </w:rPr>
        <w:t>أبو هريرة: نقل عنه ضمن نقله عن التيسير.</w:t>
      </w:r>
      <w:r w:rsidRPr="0048574A">
        <w:rPr>
          <w:vertAlign w:val="superscript"/>
          <w:rtl/>
        </w:rPr>
        <w:t xml:space="preserve"> (</w:t>
      </w:r>
      <w:r w:rsidRPr="0048574A">
        <w:rPr>
          <w:vertAlign w:val="superscript"/>
          <w:rtl/>
        </w:rPr>
        <w:footnoteReference w:id="117"/>
      </w:r>
      <w:r w:rsidRPr="0048574A">
        <w:rPr>
          <w:vertAlign w:val="superscript"/>
          <w:rtl/>
        </w:rPr>
        <w:t>)</w:t>
      </w:r>
    </w:p>
    <w:p w:rsidR="009417D2" w:rsidRPr="0048574A" w:rsidRDefault="009417D2" w:rsidP="009417D2">
      <w:pPr>
        <w:pStyle w:val="NoSpacing"/>
        <w:numPr>
          <w:ilvl w:val="0"/>
          <w:numId w:val="29"/>
        </w:numPr>
        <w:rPr>
          <w:rtl/>
        </w:rPr>
      </w:pPr>
      <w:r w:rsidRPr="0048574A">
        <w:rPr>
          <w:rFonts w:hint="cs"/>
          <w:rtl/>
        </w:rPr>
        <w:t>الأوزاعي</w:t>
      </w:r>
      <w:r w:rsidRPr="0048574A">
        <w:rPr>
          <w:rtl/>
        </w:rPr>
        <w:t xml:space="preserve">: </w:t>
      </w:r>
      <w:r w:rsidRPr="0048574A">
        <w:rPr>
          <w:rFonts w:hint="cs"/>
          <w:rtl/>
        </w:rPr>
        <w:t>ذكرأنَّمذهبهفيالتيممالمسحإلىالرسغين</w:t>
      </w:r>
      <w:r w:rsidRPr="0048574A">
        <w:rPr>
          <w:rtl/>
        </w:rPr>
        <w:t>.</w:t>
      </w:r>
      <w:r w:rsidRPr="000A6143">
        <w:rPr>
          <w:rFonts w:hint="cs"/>
          <w:vertAlign w:val="superscript"/>
          <w:rtl/>
        </w:rPr>
        <w:t xml:space="preserve"> (</w:t>
      </w:r>
      <w:r w:rsidRPr="000A6143">
        <w:rPr>
          <w:vertAlign w:val="superscript"/>
          <w:rtl/>
        </w:rPr>
        <w:footnoteReference w:id="118"/>
      </w:r>
      <w:r w:rsidRPr="000A6143">
        <w:rPr>
          <w:rFonts w:hint="cs"/>
          <w:vertAlign w:val="superscript"/>
          <w:rtl/>
        </w:rPr>
        <w:t>)</w:t>
      </w:r>
    </w:p>
    <w:p w:rsidR="009417D2" w:rsidRPr="0048574A" w:rsidRDefault="009417D2" w:rsidP="009417D2">
      <w:pPr>
        <w:pStyle w:val="NoSpacing"/>
        <w:numPr>
          <w:ilvl w:val="0"/>
          <w:numId w:val="29"/>
        </w:numPr>
        <w:rPr>
          <w:rtl/>
        </w:rPr>
      </w:pPr>
      <w:r w:rsidRPr="0048574A">
        <w:rPr>
          <w:rFonts w:hint="cs"/>
          <w:rtl/>
        </w:rPr>
        <w:lastRenderedPageBreak/>
        <w:t>الحسن</w:t>
      </w:r>
      <w:r w:rsidRPr="0048574A">
        <w:rPr>
          <w:rtl/>
        </w:rPr>
        <w:t xml:space="preserve">: </w:t>
      </w:r>
      <w:r w:rsidRPr="0048574A">
        <w:rPr>
          <w:rFonts w:hint="cs"/>
          <w:rtl/>
        </w:rPr>
        <w:t>ذكرقولَه</w:t>
      </w:r>
      <w:r w:rsidRPr="0048574A">
        <w:rPr>
          <w:rtl/>
        </w:rPr>
        <w:t xml:space="preserve">: </w:t>
      </w:r>
      <w:r w:rsidRPr="0048574A">
        <w:rPr>
          <w:rFonts w:hint="cs"/>
          <w:rtl/>
        </w:rPr>
        <w:t>منكلّألفتسعوتسعينإلىالنَّاروواحدٌلله</w:t>
      </w:r>
      <w:r>
        <w:rPr>
          <w:rFonts w:hint="cs"/>
          <w:rtl/>
        </w:rPr>
        <w:t>.</w:t>
      </w:r>
      <w:r w:rsidRPr="000A6143">
        <w:rPr>
          <w:rFonts w:hint="cs"/>
          <w:vertAlign w:val="superscript"/>
          <w:rtl/>
        </w:rPr>
        <w:t>(</w:t>
      </w:r>
      <w:r w:rsidRPr="000A6143">
        <w:rPr>
          <w:vertAlign w:val="superscript"/>
          <w:rtl/>
        </w:rPr>
        <w:footnoteReference w:id="119"/>
      </w:r>
      <w:r w:rsidRPr="000A6143">
        <w:rPr>
          <w:rFonts w:hint="cs"/>
          <w:vertAlign w:val="superscript"/>
          <w:rtl/>
        </w:rPr>
        <w:t>)</w:t>
      </w:r>
    </w:p>
    <w:p w:rsidR="009417D2" w:rsidRPr="0048574A" w:rsidRDefault="009417D2" w:rsidP="009417D2">
      <w:pPr>
        <w:pStyle w:val="NoSpacing"/>
        <w:ind w:left="450"/>
        <w:rPr>
          <w:rtl/>
        </w:rPr>
      </w:pPr>
      <w:r w:rsidRPr="0048574A">
        <w:rPr>
          <w:rFonts w:hint="cs"/>
          <w:rtl/>
        </w:rPr>
        <w:t>وقولَه</w:t>
      </w:r>
      <w:r w:rsidRPr="0048574A">
        <w:rPr>
          <w:rtl/>
        </w:rPr>
        <w:t xml:space="preserve">: </w:t>
      </w:r>
      <w:r w:rsidRPr="0048574A">
        <w:rPr>
          <w:rFonts w:hint="cs"/>
          <w:rtl/>
        </w:rPr>
        <w:t>إذالقواالذينآمنواقالواآمنّاوإذاخلَواإلىشياطينهمقالواإنّامعكمليأمنواقتلالفريقين</w:t>
      </w:r>
      <w:r w:rsidRPr="0048574A">
        <w:rPr>
          <w:rtl/>
        </w:rPr>
        <w:t>.</w:t>
      </w:r>
      <w:r w:rsidRPr="000A6143">
        <w:rPr>
          <w:rFonts w:hint="cs"/>
          <w:vertAlign w:val="superscript"/>
          <w:rtl/>
        </w:rPr>
        <w:t xml:space="preserve"> (</w:t>
      </w:r>
      <w:r w:rsidRPr="000A6143">
        <w:rPr>
          <w:vertAlign w:val="superscript"/>
          <w:rtl/>
        </w:rPr>
        <w:footnoteReference w:id="120"/>
      </w:r>
      <w:r w:rsidRPr="000A6143">
        <w:rPr>
          <w:rFonts w:hint="cs"/>
          <w:vertAlign w:val="superscript"/>
          <w:rtl/>
        </w:rPr>
        <w:t>)</w:t>
      </w:r>
    </w:p>
    <w:p w:rsidR="009417D2" w:rsidRDefault="009417D2" w:rsidP="009417D2">
      <w:pPr>
        <w:pStyle w:val="NoSpacing"/>
        <w:numPr>
          <w:ilvl w:val="0"/>
          <w:numId w:val="29"/>
        </w:numPr>
      </w:pPr>
      <w:r w:rsidRPr="0048574A">
        <w:rPr>
          <w:rFonts w:hint="cs"/>
          <w:rtl/>
        </w:rPr>
        <w:t>الزهري</w:t>
      </w:r>
      <w:r w:rsidRPr="0048574A">
        <w:rPr>
          <w:rtl/>
        </w:rPr>
        <w:t xml:space="preserve">: </w:t>
      </w:r>
      <w:r w:rsidRPr="0048574A">
        <w:rPr>
          <w:rFonts w:hint="cs"/>
          <w:rtl/>
        </w:rPr>
        <w:t>ذكرأنَّمذهبهفيالتيممالمسحإلىالآباط</w:t>
      </w:r>
      <w:r w:rsidRPr="0048574A">
        <w:rPr>
          <w:rtl/>
        </w:rPr>
        <w:t>.</w:t>
      </w:r>
      <w:r w:rsidRPr="000A6143">
        <w:rPr>
          <w:rFonts w:hint="cs"/>
          <w:vertAlign w:val="superscript"/>
          <w:rtl/>
        </w:rPr>
        <w:t xml:space="preserve"> (</w:t>
      </w:r>
      <w:r w:rsidRPr="000A6143">
        <w:rPr>
          <w:vertAlign w:val="superscript"/>
          <w:rtl/>
        </w:rPr>
        <w:footnoteReference w:id="121"/>
      </w:r>
      <w:r w:rsidRPr="000A6143">
        <w:rPr>
          <w:rFonts w:hint="cs"/>
          <w:vertAlign w:val="superscript"/>
          <w:rtl/>
        </w:rPr>
        <w:t>)</w:t>
      </w:r>
    </w:p>
    <w:p w:rsidR="009417D2" w:rsidRPr="0048574A" w:rsidRDefault="009417D2" w:rsidP="009417D2">
      <w:pPr>
        <w:pStyle w:val="NoSpacing"/>
        <w:numPr>
          <w:ilvl w:val="0"/>
          <w:numId w:val="29"/>
        </w:numPr>
        <w:rPr>
          <w:rtl/>
        </w:rPr>
      </w:pPr>
      <w:r w:rsidRPr="0048574A">
        <w:rPr>
          <w:rFonts w:hint="cs"/>
          <w:rtl/>
        </w:rPr>
        <w:t>الضَّحَّاك</w:t>
      </w:r>
      <w:r w:rsidRPr="0048574A">
        <w:rPr>
          <w:rtl/>
        </w:rPr>
        <w:t xml:space="preserve">: </w:t>
      </w:r>
      <w:r w:rsidRPr="0048574A">
        <w:rPr>
          <w:rFonts w:hint="cs"/>
          <w:rtl/>
        </w:rPr>
        <w:t>ذكرأنقولهفيالس</w:t>
      </w:r>
      <w:r>
        <w:rPr>
          <w:rFonts w:hint="cs"/>
          <w:rtl/>
        </w:rPr>
        <w:t>ُّ</w:t>
      </w:r>
      <w:r w:rsidRPr="0048574A">
        <w:rPr>
          <w:rFonts w:hint="cs"/>
          <w:rtl/>
        </w:rPr>
        <w:t>كرماكانمنالنوم</w:t>
      </w:r>
      <w:r w:rsidRPr="0048574A">
        <w:rPr>
          <w:rtl/>
        </w:rPr>
        <w:t>.</w:t>
      </w:r>
      <w:r w:rsidRPr="000A6143">
        <w:rPr>
          <w:rFonts w:hint="cs"/>
          <w:vertAlign w:val="superscript"/>
          <w:rtl/>
        </w:rPr>
        <w:t xml:space="preserve"> (</w:t>
      </w:r>
      <w:r w:rsidRPr="000A6143">
        <w:rPr>
          <w:vertAlign w:val="superscript"/>
          <w:rtl/>
        </w:rPr>
        <w:footnoteReference w:id="122"/>
      </w:r>
      <w:r w:rsidRPr="000A6143">
        <w:rPr>
          <w:rFonts w:hint="cs"/>
          <w:vertAlign w:val="superscript"/>
          <w:rtl/>
        </w:rPr>
        <w:t>)</w:t>
      </w:r>
    </w:p>
    <w:p w:rsidR="009417D2" w:rsidRDefault="009417D2" w:rsidP="009417D2">
      <w:pPr>
        <w:pStyle w:val="NoSpacing"/>
        <w:numPr>
          <w:ilvl w:val="0"/>
          <w:numId w:val="29"/>
        </w:numPr>
      </w:pPr>
      <w:r w:rsidRPr="00110A3B">
        <w:rPr>
          <w:rFonts w:hint="cs"/>
          <w:rtl/>
        </w:rPr>
        <w:t>عطاء: نقل عنه ضمن نقله عن التيسير.</w:t>
      </w:r>
      <w:r w:rsidRPr="00957170">
        <w:rPr>
          <w:rFonts w:hint="cs"/>
          <w:vertAlign w:val="superscript"/>
          <w:rtl/>
        </w:rPr>
        <w:t xml:space="preserve"> (</w:t>
      </w:r>
      <w:r w:rsidRPr="00957170">
        <w:rPr>
          <w:vertAlign w:val="superscript"/>
          <w:rtl/>
        </w:rPr>
        <w:footnoteReference w:id="123"/>
      </w:r>
      <w:r w:rsidRPr="00957170">
        <w:rPr>
          <w:rFonts w:hint="cs"/>
          <w:vertAlign w:val="superscript"/>
          <w:rtl/>
        </w:rPr>
        <w:t>)</w:t>
      </w:r>
    </w:p>
    <w:p w:rsidR="009417D2" w:rsidRPr="00720747" w:rsidRDefault="009417D2" w:rsidP="009417D2">
      <w:pPr>
        <w:pStyle w:val="NoSpacing"/>
        <w:numPr>
          <w:ilvl w:val="0"/>
          <w:numId w:val="29"/>
        </w:numPr>
        <w:rPr>
          <w:rtl/>
        </w:rPr>
      </w:pPr>
      <w:r>
        <w:rPr>
          <w:rFonts w:hint="cs"/>
          <w:rtl/>
        </w:rPr>
        <w:t>الكلبي:</w:t>
      </w:r>
      <w:r w:rsidRPr="00720747">
        <w:rPr>
          <w:rFonts w:hint="cs"/>
          <w:rtl/>
        </w:rPr>
        <w:t>نقلعنهضمننقلهعنالتيسير</w:t>
      </w:r>
      <w:r>
        <w:rPr>
          <w:rFonts w:hint="cs"/>
          <w:rtl/>
        </w:rPr>
        <w:t>.</w:t>
      </w:r>
      <w:r w:rsidRPr="00957170">
        <w:rPr>
          <w:rFonts w:hint="cs"/>
          <w:vertAlign w:val="superscript"/>
          <w:rtl/>
        </w:rPr>
        <w:t>(</w:t>
      </w:r>
      <w:r w:rsidRPr="00957170">
        <w:rPr>
          <w:vertAlign w:val="superscript"/>
          <w:rtl/>
        </w:rPr>
        <w:footnoteReference w:id="124"/>
      </w:r>
      <w:r w:rsidRPr="00957170">
        <w:rPr>
          <w:rFonts w:hint="cs"/>
          <w:vertAlign w:val="superscript"/>
          <w:rtl/>
        </w:rPr>
        <w:t>)</w:t>
      </w:r>
    </w:p>
    <w:p w:rsidR="009417D2" w:rsidRPr="0048574A" w:rsidRDefault="009417D2" w:rsidP="009417D2">
      <w:pPr>
        <w:pStyle w:val="NoSpacing"/>
        <w:numPr>
          <w:ilvl w:val="0"/>
          <w:numId w:val="29"/>
        </w:numPr>
        <w:rPr>
          <w:rtl/>
        </w:rPr>
      </w:pPr>
      <w:r>
        <w:rPr>
          <w:rFonts w:hint="cs"/>
          <w:rtl/>
        </w:rPr>
        <w:t xml:space="preserve">مقاتل: </w:t>
      </w:r>
      <w:r w:rsidRPr="00720747">
        <w:rPr>
          <w:rFonts w:hint="cs"/>
          <w:rtl/>
        </w:rPr>
        <w:t>نقلعنهضمننقلهعنالتيسير</w:t>
      </w:r>
      <w:r w:rsidRPr="00720747">
        <w:rPr>
          <w:rtl/>
        </w:rPr>
        <w:t>.</w:t>
      </w:r>
      <w:r w:rsidRPr="00957170">
        <w:rPr>
          <w:rFonts w:hint="cs"/>
          <w:vertAlign w:val="superscript"/>
          <w:rtl/>
        </w:rPr>
        <w:t xml:space="preserve"> (</w:t>
      </w:r>
      <w:r w:rsidRPr="00957170">
        <w:rPr>
          <w:vertAlign w:val="superscript"/>
          <w:rtl/>
        </w:rPr>
        <w:footnoteReference w:id="125"/>
      </w:r>
      <w:r w:rsidRPr="00957170">
        <w:rPr>
          <w:rFonts w:hint="cs"/>
          <w:vertAlign w:val="superscript"/>
          <w:rtl/>
        </w:rPr>
        <w:t>)</w:t>
      </w:r>
    </w:p>
    <w:p w:rsidR="009417D2" w:rsidRPr="00110A3B" w:rsidRDefault="009417D2" w:rsidP="009417D2">
      <w:pPr>
        <w:pStyle w:val="NoSpacing"/>
        <w:rPr>
          <w:rtl/>
        </w:rPr>
      </w:pPr>
    </w:p>
    <w:p w:rsidR="009417D2" w:rsidRPr="00110A3B" w:rsidRDefault="009417D2" w:rsidP="009417D2">
      <w:pPr>
        <w:pStyle w:val="NoSpacing"/>
        <w:rPr>
          <w:rFonts w:cs="DecoType Naskh Variants"/>
          <w:b/>
          <w:bCs/>
          <w:sz w:val="40"/>
          <w:szCs w:val="40"/>
          <w:rtl/>
        </w:rPr>
      </w:pPr>
      <w:r w:rsidRPr="00110A3B">
        <w:rPr>
          <w:rFonts w:cs="DecoType Naskh Variants" w:hint="cs"/>
          <w:b/>
          <w:bCs/>
          <w:sz w:val="40"/>
          <w:szCs w:val="40"/>
          <w:rtl/>
        </w:rPr>
        <w:t>رابعاً:</w:t>
      </w:r>
      <w:r w:rsidRPr="00110A3B">
        <w:rPr>
          <w:rFonts w:cs="DecoType Naskh Variants"/>
          <w:b/>
          <w:bCs/>
          <w:sz w:val="40"/>
          <w:szCs w:val="40"/>
          <w:rtl/>
        </w:rPr>
        <w:t>الشعر</w:t>
      </w:r>
      <w:r w:rsidRPr="00110A3B">
        <w:rPr>
          <w:rFonts w:cs="DecoType Naskh Variants" w:hint="cs"/>
          <w:b/>
          <w:bCs/>
          <w:sz w:val="40"/>
          <w:szCs w:val="40"/>
          <w:rtl/>
        </w:rPr>
        <w:t>:</w:t>
      </w:r>
    </w:p>
    <w:p w:rsidR="009417D2" w:rsidRDefault="009417D2" w:rsidP="009417D2">
      <w:pPr>
        <w:pStyle w:val="NoSpacing"/>
        <w:rPr>
          <w:rtl/>
        </w:rPr>
      </w:pPr>
      <w:r>
        <w:rPr>
          <w:rFonts w:hint="cs"/>
          <w:rtl/>
        </w:rPr>
        <w:t>لم يأت بأبيات شعر جديدة غير ما ذكره البيضاوي, إلا أن ينقل عن الزمخشري, ومنهجه في التعليق على الأبيات التي جاء بها البيضاوي كما يأتي</w:t>
      </w:r>
      <w:r w:rsidRPr="00DB0C29">
        <w:rPr>
          <w:rFonts w:hint="cs"/>
          <w:rtl/>
        </w:rPr>
        <w:t>:</w:t>
      </w:r>
    </w:p>
    <w:p w:rsidR="009417D2" w:rsidRPr="00AA0EE4" w:rsidRDefault="009417D2" w:rsidP="009417D2">
      <w:pPr>
        <w:pStyle w:val="NoSpacing"/>
        <w:numPr>
          <w:ilvl w:val="0"/>
          <w:numId w:val="30"/>
        </w:numPr>
        <w:jc w:val="left"/>
        <w:rPr>
          <w:rtl/>
        </w:rPr>
      </w:pPr>
      <w:r>
        <w:rPr>
          <w:rFonts w:hint="cs"/>
          <w:rtl/>
        </w:rPr>
        <w:t>ينسب البيت لقائله: كما في تفسير قوله تعالى:</w:t>
      </w:r>
      <w:r w:rsidRPr="00AA0EE4">
        <w:rPr>
          <w:rtl/>
        </w:rPr>
        <w:t>﴿أَيْنَمَا تَكُونُوا يُدْرِكْكُمُ الْمَوْتُ﴾</w:t>
      </w:r>
      <w:r>
        <w:rPr>
          <w:rFonts w:hint="cs"/>
          <w:rtl/>
        </w:rPr>
        <w:t xml:space="preserve"> [النساء: 78], قال البيضاوي:</w:t>
      </w:r>
      <w:r w:rsidRPr="00AA0EE4">
        <w:rPr>
          <w:rtl/>
        </w:rPr>
        <w:t xml:space="preserve"> قرئ بالرفع على حذف الفاء كما في قوله : </w:t>
      </w:r>
    </w:p>
    <w:p w:rsidR="009417D2" w:rsidRPr="00AA0EE4" w:rsidRDefault="009417D2" w:rsidP="009417D2">
      <w:pPr>
        <w:pStyle w:val="NoSpacing"/>
        <w:ind w:left="285"/>
        <w:rPr>
          <w:rtl/>
        </w:rPr>
      </w:pPr>
      <w:r w:rsidRPr="00AA0EE4">
        <w:rPr>
          <w:rtl/>
        </w:rPr>
        <w:t xml:space="preserve">  *مَنْ يَفْعَلِ الْحَسَنَاتِ اللهُ يَشْكُرُهَا*</w:t>
      </w:r>
    </w:p>
    <w:p w:rsidR="009417D2" w:rsidRPr="00AA0EE4" w:rsidRDefault="009417D2" w:rsidP="009417D2">
      <w:pPr>
        <w:pStyle w:val="NoSpacing"/>
        <w:ind w:left="1005"/>
        <w:rPr>
          <w:rtl/>
        </w:rPr>
      </w:pPr>
      <w:r>
        <w:rPr>
          <w:rFonts w:hint="cs"/>
          <w:rtl/>
        </w:rPr>
        <w:t>قال الإسفراييني</w:t>
      </w:r>
      <w:r w:rsidRPr="00AA0EE4">
        <w:rPr>
          <w:rtl/>
        </w:rPr>
        <w:t>:</w:t>
      </w:r>
      <w:r>
        <w:rPr>
          <w:rFonts w:hint="cs"/>
          <w:b/>
          <w:bCs/>
          <w:rtl/>
        </w:rPr>
        <w:t>"</w:t>
      </w:r>
      <w:r w:rsidRPr="00AA0EE4">
        <w:rPr>
          <w:rtl/>
        </w:rPr>
        <w:t>كما في قوله؛ أي: قول كعب بن مالك:</w:t>
      </w:r>
    </w:p>
    <w:p w:rsidR="009417D2" w:rsidRPr="00AA0EE4" w:rsidRDefault="009417D2" w:rsidP="009417D2">
      <w:pPr>
        <w:pStyle w:val="NoSpacing"/>
        <w:ind w:left="285"/>
        <w:rPr>
          <w:rtl/>
        </w:rPr>
      </w:pPr>
      <w:r w:rsidRPr="00AA0EE4">
        <w:rPr>
          <w:rtl/>
        </w:rPr>
        <w:t>مَ</w:t>
      </w:r>
      <w:r w:rsidRPr="00AA0EE4">
        <w:rPr>
          <w:rFonts w:hint="cs"/>
          <w:rtl/>
        </w:rPr>
        <w:t>ــ</w:t>
      </w:r>
      <w:r w:rsidRPr="00AA0EE4">
        <w:rPr>
          <w:rtl/>
        </w:rPr>
        <w:t>نْ يَفْعَلِ الْحَسَنَاتِ اللهُ يَشْكُرُهَ</w:t>
      </w:r>
      <w:r>
        <w:rPr>
          <w:rFonts w:hint="cs"/>
          <w:rtl/>
        </w:rPr>
        <w:t>ـــــ</w:t>
      </w:r>
      <w:r w:rsidRPr="00AA0EE4">
        <w:rPr>
          <w:rtl/>
        </w:rPr>
        <w:t>اوَال</w:t>
      </w:r>
      <w:r>
        <w:rPr>
          <w:rFonts w:hint="cs"/>
          <w:rtl/>
        </w:rPr>
        <w:t>ـــ</w:t>
      </w:r>
      <w:r w:rsidRPr="00AA0EE4">
        <w:rPr>
          <w:rtl/>
        </w:rPr>
        <w:t>شَّرُّ بِال</w:t>
      </w:r>
      <w:r>
        <w:rPr>
          <w:rFonts w:hint="cs"/>
          <w:rtl/>
        </w:rPr>
        <w:t>ـــ</w:t>
      </w:r>
      <w:r w:rsidRPr="00AA0EE4">
        <w:rPr>
          <w:rtl/>
        </w:rPr>
        <w:t>شَّ</w:t>
      </w:r>
      <w:r>
        <w:rPr>
          <w:rFonts w:hint="cs"/>
          <w:rtl/>
        </w:rPr>
        <w:t>ـــــــ</w:t>
      </w:r>
      <w:r w:rsidRPr="00AA0EE4">
        <w:rPr>
          <w:rtl/>
        </w:rPr>
        <w:t>رِّ عِنْ</w:t>
      </w:r>
      <w:r>
        <w:rPr>
          <w:rFonts w:hint="cs"/>
          <w:rtl/>
        </w:rPr>
        <w:t>ــــ</w:t>
      </w:r>
      <w:r w:rsidRPr="00AA0EE4">
        <w:rPr>
          <w:rtl/>
        </w:rPr>
        <w:t>دَ اللهِ س</w:t>
      </w:r>
      <w:r>
        <w:rPr>
          <w:rFonts w:hint="cs"/>
          <w:rtl/>
        </w:rPr>
        <w:t>ــــــ</w:t>
      </w:r>
      <w:r w:rsidRPr="00AA0EE4">
        <w:rPr>
          <w:rtl/>
        </w:rPr>
        <w:t>ِيَّانِ</w:t>
      </w:r>
    </w:p>
    <w:p w:rsidR="009417D2" w:rsidRDefault="009417D2" w:rsidP="009417D2">
      <w:pPr>
        <w:pStyle w:val="NoSpacing"/>
        <w:rPr>
          <w:rtl/>
        </w:rPr>
      </w:pPr>
      <w:r w:rsidRPr="00AA0EE4">
        <w:rPr>
          <w:rFonts w:hint="cs"/>
          <w:rtl/>
        </w:rPr>
        <w:t xml:space="preserve"> ف</w:t>
      </w:r>
      <w:r>
        <w:rPr>
          <w:rFonts w:hint="cs"/>
          <w:rtl/>
        </w:rPr>
        <w:t>ـ</w:t>
      </w:r>
      <w:r w:rsidRPr="00AA0EE4">
        <w:rPr>
          <w:rFonts w:hint="cs"/>
          <w:rtl/>
        </w:rPr>
        <w:t xml:space="preserve">إِنَّمَــــــــا </w:t>
      </w:r>
      <w:r w:rsidRPr="00AA0EE4">
        <w:rPr>
          <w:rtl/>
        </w:rPr>
        <w:t>هَذِهِ الدُّنيَ</w:t>
      </w:r>
      <w:r w:rsidRPr="00AA0EE4">
        <w:rPr>
          <w:rFonts w:hint="cs"/>
          <w:rtl/>
        </w:rPr>
        <w:t>ــــــــ</w:t>
      </w:r>
      <w:r>
        <w:rPr>
          <w:rFonts w:hint="cs"/>
          <w:rtl/>
        </w:rPr>
        <w:t>ــــــــ</w:t>
      </w:r>
      <w:r w:rsidRPr="00AA0EE4">
        <w:rPr>
          <w:rFonts w:hint="cs"/>
          <w:rtl/>
        </w:rPr>
        <w:t>ــــ</w:t>
      </w:r>
      <w:r w:rsidRPr="00AA0EE4">
        <w:rPr>
          <w:rtl/>
        </w:rPr>
        <w:t>ا وزينَتُهَ</w:t>
      </w:r>
      <w:r w:rsidRPr="00AA0EE4">
        <w:rPr>
          <w:rFonts w:hint="cs"/>
          <w:rtl/>
        </w:rPr>
        <w:t>ـــــ</w:t>
      </w:r>
      <w:r>
        <w:rPr>
          <w:rFonts w:hint="cs"/>
          <w:rtl/>
        </w:rPr>
        <w:t>ـــــ</w:t>
      </w:r>
      <w:r w:rsidRPr="00AA0EE4">
        <w:rPr>
          <w:rFonts w:hint="cs"/>
          <w:rtl/>
        </w:rPr>
        <w:t>ـــــــ</w:t>
      </w:r>
      <w:r>
        <w:rPr>
          <w:rtl/>
        </w:rPr>
        <w:t>ا</w:t>
      </w:r>
      <w:r w:rsidRPr="00AA0EE4">
        <w:rPr>
          <w:rtl/>
        </w:rPr>
        <w:t xml:space="preserve"> ك</w:t>
      </w:r>
      <w:r w:rsidRPr="00AA0EE4">
        <w:rPr>
          <w:rFonts w:hint="cs"/>
          <w:rtl/>
        </w:rPr>
        <w:t>ــــ</w:t>
      </w:r>
      <w:r w:rsidRPr="00AA0EE4">
        <w:rPr>
          <w:rtl/>
        </w:rPr>
        <w:t>ال</w:t>
      </w:r>
      <w:r>
        <w:rPr>
          <w:rFonts w:hint="cs"/>
          <w:rtl/>
        </w:rPr>
        <w:t>ــــــــ</w:t>
      </w:r>
      <w:r>
        <w:rPr>
          <w:rtl/>
        </w:rPr>
        <w:t xml:space="preserve">زَّادِ </w:t>
      </w:r>
      <w:r w:rsidRPr="00AA0EE4">
        <w:rPr>
          <w:rtl/>
        </w:rPr>
        <w:t>لا بُدَّ يومَ</w:t>
      </w:r>
      <w:r w:rsidRPr="00AA0EE4">
        <w:rPr>
          <w:rFonts w:hint="cs"/>
          <w:rtl/>
        </w:rPr>
        <w:t>ـ</w:t>
      </w:r>
      <w:r>
        <w:rPr>
          <w:rFonts w:hint="cs"/>
          <w:rtl/>
        </w:rPr>
        <w:t>ـــ</w:t>
      </w:r>
      <w:r w:rsidRPr="00AA0EE4">
        <w:rPr>
          <w:rtl/>
        </w:rPr>
        <w:t>اً أنّهُ فَ</w:t>
      </w:r>
      <w:r>
        <w:rPr>
          <w:rFonts w:hint="cs"/>
          <w:rtl/>
        </w:rPr>
        <w:t>ـــــــــــــــ</w:t>
      </w:r>
      <w:r w:rsidRPr="00AA0EE4">
        <w:rPr>
          <w:rtl/>
        </w:rPr>
        <w:t>ان</w:t>
      </w:r>
      <w:r w:rsidRPr="00AA0EE4">
        <w:rPr>
          <w:rFonts w:hint="cs"/>
          <w:rtl/>
        </w:rPr>
        <w:t>ِ</w:t>
      </w:r>
      <w:r w:rsidRPr="009B18E0">
        <w:rPr>
          <w:rFonts w:hint="cs"/>
          <w:vertAlign w:val="superscript"/>
          <w:rtl/>
        </w:rPr>
        <w:t>(</w:t>
      </w:r>
      <w:r w:rsidRPr="009B18E0">
        <w:rPr>
          <w:vertAlign w:val="superscript"/>
          <w:rtl/>
        </w:rPr>
        <w:footnoteReference w:id="126"/>
      </w:r>
      <w:r w:rsidRPr="009B18E0">
        <w:rPr>
          <w:rFonts w:hint="cs"/>
          <w:vertAlign w:val="superscript"/>
          <w:rtl/>
        </w:rPr>
        <w:t>)</w:t>
      </w:r>
    </w:p>
    <w:p w:rsidR="009417D2" w:rsidRPr="0059730F" w:rsidRDefault="009417D2" w:rsidP="009417D2">
      <w:pPr>
        <w:pStyle w:val="NoSpacing"/>
        <w:numPr>
          <w:ilvl w:val="0"/>
          <w:numId w:val="30"/>
        </w:numPr>
        <w:rPr>
          <w:rtl/>
        </w:rPr>
      </w:pPr>
      <w:r>
        <w:rPr>
          <w:rFonts w:hint="cs"/>
          <w:rtl/>
        </w:rPr>
        <w:lastRenderedPageBreak/>
        <w:t>ينسب البيت</w:t>
      </w:r>
      <w:r w:rsidRPr="00DB0C29">
        <w:rPr>
          <w:rFonts w:hint="cs"/>
          <w:rtl/>
        </w:rPr>
        <w:t xml:space="preserve"> لقائله</w:t>
      </w:r>
      <w:r>
        <w:rPr>
          <w:rFonts w:hint="cs"/>
          <w:rtl/>
        </w:rPr>
        <w:t xml:space="preserve"> ويشرح معناه: كما في تفسير قوله تعالى:</w:t>
      </w:r>
      <w:r w:rsidRPr="0059730F">
        <w:rPr>
          <w:rtl/>
        </w:rPr>
        <w:t>﴿وَلَكِنْ ل</w:t>
      </w:r>
      <w:r>
        <w:rPr>
          <w:rtl/>
        </w:rPr>
        <w:t>َعَنَهُمُ اللَّهُ بِكُفْرِهِمْ</w:t>
      </w:r>
      <w:r w:rsidRPr="0059730F">
        <w:rPr>
          <w:rtl/>
        </w:rPr>
        <w:t>فَلَا يُؤْمِنُونَ إِلَّا قَلِيلًا﴾</w:t>
      </w:r>
      <w:r>
        <w:rPr>
          <w:rFonts w:hint="cs"/>
          <w:rtl/>
        </w:rPr>
        <w:t xml:space="preserve"> [النساء: 46], قال البيضاوي: </w:t>
      </w:r>
      <w:r w:rsidRPr="0059730F">
        <w:rPr>
          <w:rtl/>
        </w:rPr>
        <w:t>ويحت</w:t>
      </w:r>
      <w:r>
        <w:rPr>
          <w:rtl/>
        </w:rPr>
        <w:t>مل أن يراد بالقلَّة العدم كقوله</w:t>
      </w:r>
      <w:r w:rsidRPr="0059730F">
        <w:rPr>
          <w:rtl/>
        </w:rPr>
        <w:t xml:space="preserve">: </w:t>
      </w:r>
    </w:p>
    <w:p w:rsidR="009417D2" w:rsidRPr="0059730F" w:rsidRDefault="009417D2" w:rsidP="009417D2">
      <w:pPr>
        <w:pStyle w:val="NoSpacing"/>
        <w:ind w:left="1005"/>
        <w:rPr>
          <w:rtl/>
        </w:rPr>
      </w:pPr>
      <w:r w:rsidRPr="0059730F">
        <w:rPr>
          <w:rtl/>
        </w:rPr>
        <w:t>*قلي</w:t>
      </w:r>
      <w:r>
        <w:rPr>
          <w:rFonts w:hint="cs"/>
          <w:rtl/>
        </w:rPr>
        <w:t>ـــ</w:t>
      </w:r>
      <w:r w:rsidRPr="0059730F">
        <w:rPr>
          <w:rtl/>
        </w:rPr>
        <w:t>ل</w:t>
      </w:r>
      <w:r w:rsidRPr="0059730F">
        <w:rPr>
          <w:rFonts w:hint="cs"/>
          <w:rtl/>
        </w:rPr>
        <w:t>ُ</w:t>
      </w:r>
      <w:r w:rsidRPr="0059730F">
        <w:rPr>
          <w:rtl/>
        </w:rPr>
        <w:t xml:space="preserve"> الت</w:t>
      </w:r>
      <w:r w:rsidRPr="0059730F">
        <w:rPr>
          <w:rFonts w:hint="cs"/>
          <w:rtl/>
        </w:rPr>
        <w:t>َّ</w:t>
      </w:r>
      <w:r w:rsidRPr="0059730F">
        <w:rPr>
          <w:rtl/>
        </w:rPr>
        <w:t>ش</w:t>
      </w:r>
      <w:r>
        <w:rPr>
          <w:rFonts w:hint="cs"/>
          <w:rtl/>
        </w:rPr>
        <w:t>َــ</w:t>
      </w:r>
      <w:r w:rsidRPr="0059730F">
        <w:rPr>
          <w:rtl/>
        </w:rPr>
        <w:t>ك</w:t>
      </w:r>
      <w:r>
        <w:rPr>
          <w:rFonts w:hint="cs"/>
          <w:rtl/>
        </w:rPr>
        <w:t>ِّـ</w:t>
      </w:r>
      <w:r w:rsidRPr="0059730F">
        <w:rPr>
          <w:rtl/>
        </w:rPr>
        <w:t>ي للم</w:t>
      </w:r>
      <w:r w:rsidRPr="0059730F">
        <w:rPr>
          <w:rFonts w:hint="cs"/>
          <w:rtl/>
        </w:rPr>
        <w:t>ُ</w:t>
      </w:r>
      <w:r>
        <w:rPr>
          <w:rFonts w:hint="cs"/>
          <w:rtl/>
        </w:rPr>
        <w:t>ـ</w:t>
      </w:r>
      <w:r w:rsidRPr="0059730F">
        <w:rPr>
          <w:rtl/>
        </w:rPr>
        <w:t>ه</w:t>
      </w:r>
      <w:r w:rsidRPr="0059730F">
        <w:rPr>
          <w:rFonts w:hint="cs"/>
          <w:rtl/>
        </w:rPr>
        <w:t>ِ</w:t>
      </w:r>
      <w:r>
        <w:rPr>
          <w:rFonts w:hint="cs"/>
          <w:rtl/>
        </w:rPr>
        <w:t>ــ</w:t>
      </w:r>
      <w:r w:rsidRPr="0059730F">
        <w:rPr>
          <w:rtl/>
        </w:rPr>
        <w:t>م</w:t>
      </w:r>
      <w:r w:rsidRPr="0059730F">
        <w:rPr>
          <w:rFonts w:hint="cs"/>
          <w:rtl/>
        </w:rPr>
        <w:t>ِّ</w:t>
      </w:r>
      <w:r w:rsidRPr="0059730F">
        <w:rPr>
          <w:rtl/>
        </w:rPr>
        <w:t xml:space="preserve"> ي</w:t>
      </w:r>
      <w:r w:rsidRPr="0059730F">
        <w:rPr>
          <w:rFonts w:hint="cs"/>
          <w:rtl/>
        </w:rPr>
        <w:t>ُ</w:t>
      </w:r>
      <w:r w:rsidRPr="0059730F">
        <w:rPr>
          <w:rtl/>
        </w:rPr>
        <w:t>صيب</w:t>
      </w:r>
      <w:r>
        <w:rPr>
          <w:rFonts w:hint="cs"/>
          <w:rtl/>
        </w:rPr>
        <w:t>ــــ</w:t>
      </w:r>
      <w:r w:rsidRPr="0059730F">
        <w:rPr>
          <w:rtl/>
        </w:rPr>
        <w:t>ه*</w:t>
      </w:r>
    </w:p>
    <w:p w:rsidR="009417D2" w:rsidRPr="0059730F" w:rsidRDefault="009417D2" w:rsidP="009417D2">
      <w:pPr>
        <w:pStyle w:val="NoSpacing"/>
        <w:ind w:left="1005"/>
        <w:rPr>
          <w:rtl/>
        </w:rPr>
      </w:pPr>
      <w:r>
        <w:rPr>
          <w:rFonts w:hint="cs"/>
          <w:rtl/>
        </w:rPr>
        <w:t>قال الإسفراييني</w:t>
      </w:r>
      <w:r w:rsidRPr="0059730F">
        <w:rPr>
          <w:rFonts w:hint="cs"/>
          <w:rtl/>
        </w:rPr>
        <w:t>:</w:t>
      </w:r>
      <w:r w:rsidRPr="0059730F">
        <w:rPr>
          <w:rtl/>
        </w:rPr>
        <w:t>أي</w:t>
      </w:r>
      <w:r w:rsidRPr="0059730F">
        <w:rPr>
          <w:rFonts w:hint="cs"/>
          <w:rtl/>
        </w:rPr>
        <w:t>:</w:t>
      </w:r>
      <w:r w:rsidRPr="0059730F">
        <w:rPr>
          <w:rtl/>
        </w:rPr>
        <w:t xml:space="preserve"> قول أبي كثير الهذلي:</w:t>
      </w:r>
    </w:p>
    <w:p w:rsidR="009417D2" w:rsidRDefault="009417D2" w:rsidP="009417D2">
      <w:pPr>
        <w:pStyle w:val="NoSpacing"/>
        <w:ind w:left="1005"/>
        <w:rPr>
          <w:rtl/>
        </w:rPr>
      </w:pPr>
      <w:r w:rsidRPr="0059730F">
        <w:rPr>
          <w:rtl/>
        </w:rPr>
        <w:t>قَلِيلُ التَّشَكِّي لِلْمُهِمِّ (أي</w:t>
      </w:r>
      <w:r w:rsidRPr="0059730F">
        <w:rPr>
          <w:rFonts w:hint="cs"/>
          <w:rtl/>
        </w:rPr>
        <w:t>:</w:t>
      </w:r>
      <w:r w:rsidRPr="0059730F">
        <w:rPr>
          <w:rtl/>
        </w:rPr>
        <w:t xml:space="preserve"> لما يحزنه) يُصِيبُهُ...</w:t>
      </w:r>
      <w:r w:rsidRPr="0059730F">
        <w:rPr>
          <w:rFonts w:hint="cs"/>
          <w:rtl/>
        </w:rPr>
        <w:t>.</w:t>
      </w:r>
      <w:r w:rsidRPr="0059730F">
        <w:rPr>
          <w:rtl/>
        </w:rPr>
        <w:t xml:space="preserve"> كَثيرُ الْهَوَى شَتَّى النَّوَى (أي</w:t>
      </w:r>
      <w:r w:rsidRPr="0059730F">
        <w:rPr>
          <w:rFonts w:hint="cs"/>
          <w:rtl/>
        </w:rPr>
        <w:t>:</w:t>
      </w:r>
      <w:r w:rsidRPr="0059730F">
        <w:rPr>
          <w:rtl/>
        </w:rPr>
        <w:t xml:space="preserve"> مختلفالجهات التي يقصدها لاختلاف هواه) والمسَالِكِ (أي</w:t>
      </w:r>
      <w:r w:rsidRPr="0059730F">
        <w:rPr>
          <w:rFonts w:hint="cs"/>
          <w:rtl/>
        </w:rPr>
        <w:t>:</w:t>
      </w:r>
      <w:r w:rsidRPr="0059730F">
        <w:rPr>
          <w:rtl/>
        </w:rPr>
        <w:t xml:space="preserve"> مختلف الطرق لاختلاف مقاصده).</w:t>
      </w:r>
      <w:r w:rsidRPr="00CC599B">
        <w:rPr>
          <w:rFonts w:hint="cs"/>
          <w:vertAlign w:val="superscript"/>
          <w:rtl/>
        </w:rPr>
        <w:t>(</w:t>
      </w:r>
      <w:r w:rsidRPr="00CC599B">
        <w:rPr>
          <w:vertAlign w:val="superscript"/>
          <w:rtl/>
        </w:rPr>
        <w:footnoteReference w:id="127"/>
      </w:r>
      <w:r w:rsidRPr="00CC599B">
        <w:rPr>
          <w:rFonts w:hint="cs"/>
          <w:vertAlign w:val="superscript"/>
          <w:rtl/>
        </w:rPr>
        <w:t>)</w:t>
      </w:r>
    </w:p>
    <w:p w:rsidR="009417D2" w:rsidRPr="00D615F6" w:rsidRDefault="009417D2" w:rsidP="009417D2">
      <w:pPr>
        <w:pStyle w:val="NoSpacing"/>
        <w:numPr>
          <w:ilvl w:val="0"/>
          <w:numId w:val="30"/>
        </w:numPr>
        <w:spacing w:line="360" w:lineRule="auto"/>
        <w:rPr>
          <w:rtl/>
        </w:rPr>
      </w:pPr>
      <w:r w:rsidRPr="00F32F0B">
        <w:rPr>
          <w:rFonts w:hint="cs"/>
          <w:rtl/>
        </w:rPr>
        <w:t>يبين وجه الاستشهاد به:</w:t>
      </w:r>
      <w:r>
        <w:rPr>
          <w:rFonts w:hint="cs"/>
          <w:color w:val="000000"/>
          <w:rtl/>
        </w:rPr>
        <w:t xml:space="preserve">كما </w:t>
      </w:r>
      <w:r w:rsidRPr="00F32F0B">
        <w:rPr>
          <w:rFonts w:hint="cs"/>
          <w:color w:val="000000"/>
          <w:rtl/>
        </w:rPr>
        <w:t>في تفسير قوله تعالى:</w:t>
      </w:r>
      <w:r w:rsidRPr="00F32F0B">
        <w:rPr>
          <w:rtl/>
        </w:rPr>
        <w:t>﴿وَأَرْسَلْنَاكَ لِلنَّاسِ رَسُولًا﴾</w:t>
      </w:r>
      <w:r w:rsidRPr="00F32F0B">
        <w:rPr>
          <w:rFonts w:hint="cs"/>
          <w:rtl/>
        </w:rPr>
        <w:t xml:space="preserve"> [النساء:</w:t>
      </w:r>
      <w:r>
        <w:rPr>
          <w:rFonts w:hint="cs"/>
          <w:rtl/>
        </w:rPr>
        <w:t xml:space="preserve"> 79], قال البيضاوي في إعراب (رسولاً):</w:t>
      </w:r>
      <w:r w:rsidRPr="00D615F6">
        <w:rPr>
          <w:rtl/>
        </w:rPr>
        <w:t xml:space="preserve"> ويجوز نصبه على المصدر كقوله</w:t>
      </w:r>
      <w:r w:rsidRPr="00D615F6">
        <w:rPr>
          <w:rFonts w:hint="cs"/>
          <w:rtl/>
        </w:rPr>
        <w:t>:</w:t>
      </w:r>
    </w:p>
    <w:p w:rsidR="009417D2" w:rsidRPr="00D615F6" w:rsidRDefault="009417D2" w:rsidP="009417D2">
      <w:pPr>
        <w:pStyle w:val="NoSpacing"/>
        <w:ind w:left="1005"/>
        <w:rPr>
          <w:rtl/>
        </w:rPr>
      </w:pPr>
      <w:r w:rsidRPr="00D615F6">
        <w:rPr>
          <w:rFonts w:hint="cs"/>
          <w:rtl/>
        </w:rPr>
        <w:t>*</w:t>
      </w:r>
      <w:r w:rsidRPr="00D615F6">
        <w:rPr>
          <w:rtl/>
        </w:rPr>
        <w:t>وَلاَ خَارِجاً مِنْ فِيَّ زُورُ كَلاَمِ</w:t>
      </w:r>
      <w:r w:rsidRPr="00D615F6">
        <w:rPr>
          <w:rFonts w:hint="cs"/>
          <w:rtl/>
        </w:rPr>
        <w:t>*</w:t>
      </w:r>
    </w:p>
    <w:p w:rsidR="009417D2" w:rsidRDefault="009417D2" w:rsidP="009417D2">
      <w:pPr>
        <w:pStyle w:val="NoSpacing"/>
        <w:ind w:left="1005"/>
      </w:pPr>
      <w:r>
        <w:rPr>
          <w:rFonts w:hint="cs"/>
          <w:rtl/>
        </w:rPr>
        <w:t>قال الإسفراييني:</w:t>
      </w:r>
      <w:r w:rsidRPr="00D615F6">
        <w:rPr>
          <w:rtl/>
        </w:rPr>
        <w:t>فإن</w:t>
      </w:r>
      <w:r w:rsidRPr="00D615F6">
        <w:rPr>
          <w:rFonts w:hint="cs"/>
          <w:rtl/>
        </w:rPr>
        <w:t>ّ</w:t>
      </w:r>
      <w:r w:rsidRPr="00D615F6">
        <w:rPr>
          <w:rtl/>
        </w:rPr>
        <w:t>ه في التقدير</w:t>
      </w:r>
      <w:r w:rsidRPr="00D615F6">
        <w:rPr>
          <w:rFonts w:hint="cs"/>
          <w:rtl/>
        </w:rPr>
        <w:t>:</w:t>
      </w:r>
      <w:r w:rsidRPr="00D615F6">
        <w:rPr>
          <w:rtl/>
        </w:rPr>
        <w:t xml:space="preserve"> ولا خرج خارجاً بمعنى خروجاً</w:t>
      </w:r>
      <w:r w:rsidRPr="00D615F6">
        <w:rPr>
          <w:rFonts w:hint="cs"/>
          <w:b/>
          <w:bCs/>
          <w:rtl/>
        </w:rPr>
        <w:t>.</w:t>
      </w:r>
      <w:r w:rsidRPr="00110A3B">
        <w:rPr>
          <w:rFonts w:hint="cs"/>
          <w:vertAlign w:val="superscript"/>
          <w:rtl/>
        </w:rPr>
        <w:t xml:space="preserve"> (</w:t>
      </w:r>
      <w:r w:rsidRPr="00CC599B">
        <w:rPr>
          <w:vertAlign w:val="superscript"/>
          <w:rtl/>
        </w:rPr>
        <w:footnoteReference w:id="128"/>
      </w:r>
      <w:r w:rsidRPr="00110A3B">
        <w:rPr>
          <w:rFonts w:hint="cs"/>
          <w:vertAlign w:val="superscript"/>
          <w:rtl/>
        </w:rPr>
        <w:t>)</w:t>
      </w:r>
    </w:p>
    <w:p w:rsidR="009417D2" w:rsidRDefault="009417D2" w:rsidP="009417D2">
      <w:pPr>
        <w:pStyle w:val="NoSpacing"/>
        <w:numPr>
          <w:ilvl w:val="0"/>
          <w:numId w:val="30"/>
        </w:numPr>
      </w:pPr>
      <w:r w:rsidRPr="00D615F6">
        <w:rPr>
          <w:rFonts w:hint="cs"/>
          <w:rtl/>
        </w:rPr>
        <w:t>يشرحالبيتويبينوجهالاستشهادبهدونأنينسبه</w:t>
      </w:r>
      <w:r>
        <w:rPr>
          <w:rFonts w:hint="cs"/>
          <w:rtl/>
        </w:rPr>
        <w:t xml:space="preserve">: </w:t>
      </w:r>
      <w:r w:rsidRPr="00D615F6">
        <w:rPr>
          <w:rFonts w:hint="cs"/>
          <w:rtl/>
        </w:rPr>
        <w:t xml:space="preserve">في تفسير قوله تعالى:﴿إِنْ يَدْعُونَ مِنْ دُونِهِ إِلَّا إِنَاثًا﴾ [النساء: 117], قال البيضاوي: وذلك إمَّا لتأنيث أسمائها كما قال: </w:t>
      </w:r>
    </w:p>
    <w:p w:rsidR="009417D2" w:rsidRDefault="009417D2" w:rsidP="009417D2">
      <w:pPr>
        <w:pStyle w:val="NoSpacing"/>
        <w:ind w:left="1005"/>
        <w:rPr>
          <w:rtl/>
        </w:rPr>
      </w:pPr>
      <w:r w:rsidRPr="00D615F6">
        <w:rPr>
          <w:rtl/>
        </w:rPr>
        <w:t>وم</w:t>
      </w:r>
      <w:r w:rsidRPr="00D615F6">
        <w:rPr>
          <w:rFonts w:hint="cs"/>
          <w:rtl/>
        </w:rPr>
        <w:t>ــ</w:t>
      </w:r>
      <w:r w:rsidRPr="00D615F6">
        <w:rPr>
          <w:rtl/>
        </w:rPr>
        <w:t>ا ذَكَ</w:t>
      </w:r>
      <w:r w:rsidRPr="00D615F6">
        <w:rPr>
          <w:rFonts w:hint="cs"/>
          <w:rtl/>
        </w:rPr>
        <w:t>ــ</w:t>
      </w:r>
      <w:r w:rsidRPr="00D615F6">
        <w:rPr>
          <w:rtl/>
        </w:rPr>
        <w:t>رٌ فإِن يَكْب</w:t>
      </w:r>
      <w:r w:rsidRPr="00D615F6">
        <w:rPr>
          <w:rFonts w:hint="cs"/>
          <w:rtl/>
        </w:rPr>
        <w:t>ــ</w:t>
      </w:r>
      <w:r w:rsidRPr="00D615F6">
        <w:rPr>
          <w:rtl/>
        </w:rPr>
        <w:t>ُرْ فأُنْثَ</w:t>
      </w:r>
      <w:r w:rsidRPr="00D615F6">
        <w:rPr>
          <w:rFonts w:hint="cs"/>
          <w:rtl/>
        </w:rPr>
        <w:t>ــ</w:t>
      </w:r>
      <w:r w:rsidRPr="00D615F6">
        <w:rPr>
          <w:rtl/>
        </w:rPr>
        <w:t>ى شَدِيدُ الأَزْم لي</w:t>
      </w:r>
      <w:r w:rsidRPr="00D615F6">
        <w:rPr>
          <w:rFonts w:hint="cs"/>
          <w:rtl/>
        </w:rPr>
        <w:t>ــ</w:t>
      </w:r>
      <w:r w:rsidRPr="00D615F6">
        <w:rPr>
          <w:rtl/>
        </w:rPr>
        <w:t>س ل</w:t>
      </w:r>
      <w:r w:rsidRPr="00D615F6">
        <w:rPr>
          <w:rFonts w:hint="cs"/>
          <w:rtl/>
        </w:rPr>
        <w:t>ـَ</w:t>
      </w:r>
      <w:r w:rsidRPr="00D615F6">
        <w:rPr>
          <w:rtl/>
        </w:rPr>
        <w:t>ه</w:t>
      </w:r>
      <w:r w:rsidRPr="00D615F6">
        <w:rPr>
          <w:rFonts w:hint="cs"/>
          <w:rtl/>
        </w:rPr>
        <w:t>ُ</w:t>
      </w:r>
      <w:r w:rsidRPr="00D615F6">
        <w:rPr>
          <w:rtl/>
        </w:rPr>
        <w:t xml:space="preserve"> ضُرُوسُ</w:t>
      </w:r>
      <w:r w:rsidRPr="00D615F6">
        <w:rPr>
          <w:rFonts w:hint="cs"/>
          <w:rtl/>
        </w:rPr>
        <w:t xml:space="preserve">؟ </w:t>
      </w:r>
    </w:p>
    <w:p w:rsidR="009417D2" w:rsidRDefault="009417D2" w:rsidP="009417D2">
      <w:pPr>
        <w:pStyle w:val="NoSpacing"/>
        <w:ind w:left="1005"/>
        <w:rPr>
          <w:rtl/>
        </w:rPr>
      </w:pPr>
      <w:r>
        <w:rPr>
          <w:rFonts w:hint="cs"/>
          <w:rtl/>
        </w:rPr>
        <w:t>قال الإسفراييني:</w:t>
      </w:r>
      <w:r w:rsidRPr="00D615F6">
        <w:rPr>
          <w:rtl/>
        </w:rPr>
        <w:t xml:space="preserve">هذا </w:t>
      </w:r>
      <w:r w:rsidRPr="00D615F6">
        <w:rPr>
          <w:rFonts w:hint="cs"/>
          <w:rtl/>
        </w:rPr>
        <w:t xml:space="preserve">القَرَدُ, </w:t>
      </w:r>
      <w:r w:rsidRPr="00D615F6">
        <w:rPr>
          <w:rtl/>
        </w:rPr>
        <w:t>و</w:t>
      </w:r>
      <w:r w:rsidRPr="00D615F6">
        <w:rPr>
          <w:rFonts w:hint="cs"/>
          <w:rtl/>
        </w:rPr>
        <w:t>(</w:t>
      </w:r>
      <w:r w:rsidRPr="00D615F6">
        <w:rPr>
          <w:rtl/>
        </w:rPr>
        <w:t>ما ذ</w:t>
      </w:r>
      <w:r w:rsidRPr="00D615F6">
        <w:rPr>
          <w:rFonts w:hint="cs"/>
          <w:rtl/>
        </w:rPr>
        <w:t>َ</w:t>
      </w:r>
      <w:r w:rsidRPr="00D615F6">
        <w:rPr>
          <w:rtl/>
        </w:rPr>
        <w:t>ك</w:t>
      </w:r>
      <w:r w:rsidRPr="00D615F6">
        <w:rPr>
          <w:rFonts w:hint="cs"/>
          <w:rtl/>
        </w:rPr>
        <w:t>َ</w:t>
      </w:r>
      <w:r w:rsidRPr="00D615F6">
        <w:rPr>
          <w:rtl/>
        </w:rPr>
        <w:t>ر</w:t>
      </w:r>
      <w:r w:rsidRPr="00D615F6">
        <w:rPr>
          <w:rFonts w:hint="cs"/>
          <w:rtl/>
        </w:rPr>
        <w:t>ٌ)</w:t>
      </w:r>
      <w:r w:rsidRPr="00D615F6">
        <w:rPr>
          <w:rtl/>
        </w:rPr>
        <w:t xml:space="preserve"> استفهام</w:t>
      </w:r>
      <w:r w:rsidRPr="00D615F6">
        <w:rPr>
          <w:rFonts w:hint="cs"/>
          <w:rtl/>
        </w:rPr>
        <w:t>,</w:t>
      </w:r>
      <w:r w:rsidRPr="00D615F6">
        <w:rPr>
          <w:rtl/>
        </w:rPr>
        <w:t xml:space="preserve"> كأن</w:t>
      </w:r>
      <w:r w:rsidRPr="00D615F6">
        <w:rPr>
          <w:rFonts w:hint="cs"/>
          <w:rtl/>
        </w:rPr>
        <w:t>ّ</w:t>
      </w:r>
      <w:r w:rsidRPr="00D615F6">
        <w:rPr>
          <w:rtl/>
        </w:rPr>
        <w:t>ه ي</w:t>
      </w:r>
      <w:r w:rsidRPr="00D615F6">
        <w:rPr>
          <w:rFonts w:hint="cs"/>
          <w:rtl/>
        </w:rPr>
        <w:t>ُ</w:t>
      </w:r>
      <w:r w:rsidRPr="00D615F6">
        <w:rPr>
          <w:rtl/>
        </w:rPr>
        <w:t>سم</w:t>
      </w:r>
      <w:r w:rsidRPr="00D615F6">
        <w:rPr>
          <w:rFonts w:hint="cs"/>
          <w:rtl/>
        </w:rPr>
        <w:t>َّ</w:t>
      </w:r>
      <w:r w:rsidRPr="00D615F6">
        <w:rPr>
          <w:rtl/>
        </w:rPr>
        <w:t>ى ح</w:t>
      </w:r>
      <w:r w:rsidRPr="00D615F6">
        <w:rPr>
          <w:rFonts w:hint="cs"/>
          <w:rtl/>
        </w:rPr>
        <w:t>َ</w:t>
      </w:r>
      <w:r w:rsidRPr="00D615F6">
        <w:rPr>
          <w:rtl/>
        </w:rPr>
        <w:t>ل</w:t>
      </w:r>
      <w:r w:rsidRPr="00D615F6">
        <w:rPr>
          <w:rFonts w:hint="cs"/>
          <w:rtl/>
        </w:rPr>
        <w:t>َ</w:t>
      </w:r>
      <w:r w:rsidRPr="00D615F6">
        <w:rPr>
          <w:rtl/>
        </w:rPr>
        <w:t>م</w:t>
      </w:r>
      <w:r w:rsidRPr="00D615F6">
        <w:rPr>
          <w:rFonts w:hint="cs"/>
          <w:rtl/>
        </w:rPr>
        <w:t>َ</w:t>
      </w:r>
      <w:r w:rsidRPr="00D615F6">
        <w:rPr>
          <w:rtl/>
        </w:rPr>
        <w:t>ة</w:t>
      </w:r>
      <w:r w:rsidRPr="00D615F6">
        <w:rPr>
          <w:rFonts w:hint="cs"/>
          <w:rtl/>
        </w:rPr>
        <w:t>ً</w:t>
      </w:r>
      <w:r w:rsidRPr="00D615F6">
        <w:rPr>
          <w:rtl/>
        </w:rPr>
        <w:t xml:space="preserve"> لش</w:t>
      </w:r>
      <w:r w:rsidRPr="00D615F6">
        <w:rPr>
          <w:rFonts w:hint="cs"/>
          <w:rtl/>
        </w:rPr>
        <w:t>َ</w:t>
      </w:r>
      <w:r w:rsidRPr="00D615F6">
        <w:rPr>
          <w:rtl/>
        </w:rPr>
        <w:t>ب</w:t>
      </w:r>
      <w:r w:rsidRPr="00D615F6">
        <w:rPr>
          <w:rFonts w:hint="cs"/>
          <w:rtl/>
        </w:rPr>
        <w:t>َ</w:t>
      </w:r>
      <w:r w:rsidRPr="00D615F6">
        <w:rPr>
          <w:rtl/>
        </w:rPr>
        <w:t>ه</w:t>
      </w:r>
      <w:r w:rsidRPr="00D615F6">
        <w:rPr>
          <w:rFonts w:hint="cs"/>
          <w:rtl/>
        </w:rPr>
        <w:t>ِ</w:t>
      </w:r>
      <w:r w:rsidRPr="00D615F6">
        <w:rPr>
          <w:rtl/>
        </w:rPr>
        <w:t>ه</w:t>
      </w:r>
      <w:r w:rsidRPr="00D615F6">
        <w:rPr>
          <w:rFonts w:hint="cs"/>
          <w:rtl/>
        </w:rPr>
        <w:t>ِ</w:t>
      </w:r>
      <w:r w:rsidRPr="00D615F6">
        <w:rPr>
          <w:rtl/>
        </w:rPr>
        <w:t xml:space="preserve"> بح</w:t>
      </w:r>
      <w:r w:rsidRPr="00D615F6">
        <w:rPr>
          <w:rFonts w:hint="cs"/>
          <w:rtl/>
        </w:rPr>
        <w:t>َ</w:t>
      </w:r>
      <w:r w:rsidRPr="00D615F6">
        <w:rPr>
          <w:rtl/>
        </w:rPr>
        <w:t>ل</w:t>
      </w:r>
      <w:r w:rsidRPr="00D615F6">
        <w:rPr>
          <w:rFonts w:hint="cs"/>
          <w:rtl/>
        </w:rPr>
        <w:t>َ</w:t>
      </w:r>
      <w:r w:rsidRPr="00D615F6">
        <w:rPr>
          <w:rtl/>
        </w:rPr>
        <w:t>م</w:t>
      </w:r>
      <w:r w:rsidRPr="00D615F6">
        <w:rPr>
          <w:rFonts w:hint="cs"/>
          <w:rtl/>
        </w:rPr>
        <w:t>َ</w:t>
      </w:r>
      <w:r w:rsidRPr="00D615F6">
        <w:rPr>
          <w:rtl/>
        </w:rPr>
        <w:t>ةالثدي</w:t>
      </w:r>
      <w:r w:rsidRPr="00D615F6">
        <w:rPr>
          <w:rFonts w:hint="cs"/>
          <w:rtl/>
        </w:rPr>
        <w:t>.</w:t>
      </w:r>
      <w:r w:rsidRPr="00A865F2">
        <w:rPr>
          <w:rFonts w:hint="cs"/>
          <w:vertAlign w:val="superscript"/>
          <w:rtl/>
        </w:rPr>
        <w:t xml:space="preserve"> (</w:t>
      </w:r>
      <w:r w:rsidRPr="00A865F2">
        <w:rPr>
          <w:vertAlign w:val="superscript"/>
          <w:rtl/>
        </w:rPr>
        <w:footnoteReference w:id="129"/>
      </w:r>
      <w:r w:rsidRPr="00A865F2">
        <w:rPr>
          <w:rFonts w:hint="cs"/>
          <w:vertAlign w:val="superscript"/>
          <w:rtl/>
        </w:rPr>
        <w:t>)</w:t>
      </w:r>
    </w:p>
    <w:p w:rsidR="009417D2" w:rsidRPr="00D615F6" w:rsidRDefault="009417D2" w:rsidP="009417D2">
      <w:pPr>
        <w:pStyle w:val="NoSpacing"/>
        <w:ind w:left="1005"/>
      </w:pPr>
    </w:p>
    <w:p w:rsidR="009417D2" w:rsidRPr="00735889" w:rsidRDefault="009417D2" w:rsidP="009417D2">
      <w:pPr>
        <w:pStyle w:val="NoSpacing"/>
        <w:ind w:left="285"/>
      </w:pPr>
      <w:r w:rsidRPr="00735889">
        <w:rPr>
          <w:rFonts w:hint="cs"/>
          <w:rtl/>
        </w:rPr>
        <w:t>وذكرأبيات</w:t>
      </w:r>
      <w:r>
        <w:rPr>
          <w:rFonts w:hint="cs"/>
          <w:rtl/>
        </w:rPr>
        <w:t>اًمن</w:t>
      </w:r>
      <w:r w:rsidRPr="00735889">
        <w:rPr>
          <w:rFonts w:hint="cs"/>
          <w:rtl/>
        </w:rPr>
        <w:t xml:space="preserve"> الشعرنقلاًعنالزمخشريفيموضعٍواحد</w:t>
      </w:r>
      <w:r>
        <w:rPr>
          <w:rFonts w:hint="cs"/>
          <w:rtl/>
        </w:rPr>
        <w:t>.</w:t>
      </w:r>
    </w:p>
    <w:p w:rsidR="009417D2" w:rsidRPr="00110A3B" w:rsidRDefault="009417D2" w:rsidP="009417D2">
      <w:pPr>
        <w:pStyle w:val="NoSpacing"/>
        <w:numPr>
          <w:ilvl w:val="0"/>
          <w:numId w:val="30"/>
        </w:numPr>
        <w:rPr>
          <w:rtl/>
        </w:rPr>
      </w:pPr>
      <w:r>
        <w:rPr>
          <w:rFonts w:hint="cs"/>
          <w:rtl/>
        </w:rPr>
        <w:t>في تفسير قوله تعالى:</w:t>
      </w:r>
      <w:r w:rsidRPr="00110A3B">
        <w:rPr>
          <w:rtl/>
        </w:rPr>
        <w:t>﴿وَإِذَا قِيلَ لَهُمْ تَعَالَوْا إِلَى مَا أَنْزَلَ اللَّهُ وَإِلَى الرَّسُولِ﴾</w:t>
      </w:r>
      <w:r>
        <w:rPr>
          <w:rFonts w:hint="cs"/>
          <w:rtl/>
        </w:rPr>
        <w:t xml:space="preserve"> [النساء: 61] قال البيضاوي:</w:t>
      </w:r>
      <w:r w:rsidRPr="00110A3B">
        <w:rPr>
          <w:rtl/>
        </w:rPr>
        <w:t xml:space="preserve"> وق</w:t>
      </w:r>
      <w:r w:rsidRPr="00110A3B">
        <w:rPr>
          <w:rFonts w:hint="cs"/>
          <w:rtl/>
        </w:rPr>
        <w:t>ُ</w:t>
      </w:r>
      <w:r w:rsidRPr="00110A3B">
        <w:rPr>
          <w:rtl/>
        </w:rPr>
        <w:t>ر</w:t>
      </w:r>
      <w:r w:rsidRPr="00110A3B">
        <w:rPr>
          <w:rFonts w:hint="cs"/>
          <w:rtl/>
        </w:rPr>
        <w:t>ئ</w:t>
      </w:r>
      <w:r w:rsidRPr="00110A3B">
        <w:rPr>
          <w:rtl/>
        </w:rPr>
        <w:t>: ﴿تَعَالُوْا﴾ بضم اللام</w:t>
      </w:r>
      <w:r>
        <w:rPr>
          <w:rFonts w:hint="cs"/>
          <w:rtl/>
        </w:rPr>
        <w:t>.قال الإسفراييني: "</w:t>
      </w:r>
      <w:r w:rsidRPr="00110A3B">
        <w:rPr>
          <w:rFonts w:hint="cs"/>
          <w:rtl/>
        </w:rPr>
        <w:t>وفيالكشاف</w:t>
      </w:r>
      <w:r w:rsidRPr="00110A3B">
        <w:rPr>
          <w:rtl/>
        </w:rPr>
        <w:t xml:space="preserve">: </w:t>
      </w:r>
      <w:r w:rsidRPr="00110A3B">
        <w:rPr>
          <w:rFonts w:hint="cs"/>
          <w:rtl/>
        </w:rPr>
        <w:t>ومنهقولأهلمكة</w:t>
      </w:r>
      <w:r w:rsidRPr="00110A3B">
        <w:rPr>
          <w:rtl/>
        </w:rPr>
        <w:t xml:space="preserve">: </w:t>
      </w:r>
      <w:r w:rsidRPr="00110A3B">
        <w:rPr>
          <w:rFonts w:hint="cs"/>
          <w:rtl/>
        </w:rPr>
        <w:t>تعالِيبالكسر</w:t>
      </w:r>
      <w:r w:rsidRPr="00110A3B">
        <w:rPr>
          <w:rtl/>
        </w:rPr>
        <w:t xml:space="preserve">, </w:t>
      </w:r>
      <w:r w:rsidRPr="00110A3B">
        <w:rPr>
          <w:rFonts w:hint="cs"/>
          <w:rtl/>
        </w:rPr>
        <w:t>وفيشعرالحمدانييخاطبالحمامة</w:t>
      </w:r>
      <w:r w:rsidRPr="00110A3B">
        <w:rPr>
          <w:rtl/>
        </w:rPr>
        <w:t>:</w:t>
      </w:r>
    </w:p>
    <w:p w:rsidR="009417D2" w:rsidRPr="00110A3B" w:rsidRDefault="009417D2" w:rsidP="009417D2">
      <w:pPr>
        <w:pStyle w:val="NoSpacing"/>
        <w:ind w:left="285"/>
        <w:rPr>
          <w:rtl/>
        </w:rPr>
      </w:pPr>
    </w:p>
    <w:p w:rsidR="009417D2" w:rsidRPr="00110A3B" w:rsidRDefault="009417D2" w:rsidP="009417D2">
      <w:pPr>
        <w:pStyle w:val="NoSpacing"/>
        <w:rPr>
          <w:rtl/>
        </w:rPr>
      </w:pPr>
      <w:r>
        <w:rPr>
          <w:rFonts w:hint="cs"/>
          <w:rtl/>
        </w:rPr>
        <w:lastRenderedPageBreak/>
        <w:t>*</w:t>
      </w:r>
      <w:r w:rsidRPr="00110A3B">
        <w:rPr>
          <w:rFonts w:hint="cs"/>
          <w:rtl/>
        </w:rPr>
        <w:t>تَعَالِيْأقاسِمْكِالهُمُومَ</w:t>
      </w:r>
      <w:r w:rsidRPr="00110A3B">
        <w:rPr>
          <w:rtl/>
        </w:rPr>
        <w:t xml:space="preserve">, </w:t>
      </w:r>
      <w:r w:rsidRPr="00110A3B">
        <w:rPr>
          <w:rFonts w:hint="cs"/>
          <w:rtl/>
        </w:rPr>
        <w:t>تَعَالِي</w:t>
      </w:r>
      <w:r>
        <w:rPr>
          <w:rFonts w:hint="cs"/>
          <w:rtl/>
        </w:rPr>
        <w:t>*</w:t>
      </w:r>
      <w:r w:rsidRPr="00A865F2">
        <w:rPr>
          <w:rFonts w:hint="cs"/>
          <w:vertAlign w:val="superscript"/>
          <w:rtl/>
        </w:rPr>
        <w:t>(</w:t>
      </w:r>
      <w:r w:rsidRPr="00A865F2">
        <w:rPr>
          <w:vertAlign w:val="superscript"/>
          <w:rtl/>
        </w:rPr>
        <w:footnoteReference w:id="130"/>
      </w:r>
      <w:r w:rsidRPr="00A865F2">
        <w:rPr>
          <w:rFonts w:hint="cs"/>
          <w:vertAlign w:val="superscript"/>
          <w:rtl/>
        </w:rPr>
        <w:t>)</w:t>
      </w:r>
    </w:p>
    <w:p w:rsidR="009417D2" w:rsidRPr="00206081" w:rsidRDefault="009417D2" w:rsidP="009417D2">
      <w:pPr>
        <w:pStyle w:val="NoSpacing"/>
        <w:rPr>
          <w:rtl/>
        </w:rPr>
      </w:pPr>
    </w:p>
    <w:p w:rsidR="009417D2" w:rsidRDefault="009417D2" w:rsidP="009417D2">
      <w:pPr>
        <w:pStyle w:val="NoSpacing"/>
        <w:jc w:val="center"/>
        <w:rPr>
          <w:rFonts w:cs="DecoType Naskh Variants"/>
          <w:b/>
          <w:bCs/>
          <w:sz w:val="44"/>
          <w:szCs w:val="44"/>
          <w:rtl/>
        </w:rPr>
      </w:pPr>
    </w:p>
    <w:p w:rsidR="009417D2" w:rsidRPr="009A6544" w:rsidRDefault="009417D2" w:rsidP="009417D2">
      <w:pPr>
        <w:pStyle w:val="NoSpacing"/>
        <w:jc w:val="center"/>
        <w:rPr>
          <w:rFonts w:cs="DecoType Naskh Variants"/>
          <w:b/>
          <w:bCs/>
          <w:sz w:val="48"/>
          <w:szCs w:val="48"/>
          <w:rtl/>
        </w:rPr>
      </w:pPr>
      <w:r w:rsidRPr="009A6544">
        <w:rPr>
          <w:rFonts w:cs="DecoType Naskh Variants" w:hint="cs"/>
          <w:b/>
          <w:bCs/>
          <w:sz w:val="48"/>
          <w:szCs w:val="48"/>
          <w:rtl/>
        </w:rPr>
        <w:t>المطلب الرابع: العلوم التي ظهرت في حاشيته</w:t>
      </w:r>
    </w:p>
    <w:p w:rsidR="009417D2" w:rsidRPr="006751C0" w:rsidRDefault="009417D2" w:rsidP="009417D2">
      <w:pPr>
        <w:pStyle w:val="NoSpacing"/>
        <w:rPr>
          <w:rFonts w:cs="DecoType Naskh Variants"/>
          <w:b/>
          <w:bCs/>
          <w:sz w:val="40"/>
          <w:szCs w:val="40"/>
          <w:rtl/>
        </w:rPr>
      </w:pPr>
      <w:r w:rsidRPr="006751C0">
        <w:rPr>
          <w:rFonts w:cs="DecoType Naskh Variants" w:hint="cs"/>
          <w:b/>
          <w:bCs/>
          <w:sz w:val="40"/>
          <w:szCs w:val="40"/>
          <w:rtl/>
        </w:rPr>
        <w:t xml:space="preserve">  أولاً:</w:t>
      </w:r>
      <w:r w:rsidRPr="006751C0">
        <w:rPr>
          <w:rFonts w:cs="DecoType Naskh Variants"/>
          <w:b/>
          <w:bCs/>
          <w:sz w:val="40"/>
          <w:szCs w:val="40"/>
          <w:rtl/>
        </w:rPr>
        <w:t xml:space="preserve"> النحو: </w:t>
      </w:r>
    </w:p>
    <w:p w:rsidR="009417D2" w:rsidRPr="00677E2B" w:rsidRDefault="009417D2" w:rsidP="009417D2">
      <w:pPr>
        <w:pStyle w:val="NoSpacing"/>
      </w:pPr>
      <w:r>
        <w:rPr>
          <w:rFonts w:hint="cs"/>
          <w:rtl/>
        </w:rPr>
        <w:t xml:space="preserve">وهو أكثر العلوم التي يُلاحظ اهتمام الإسفراييني بها في حاشيته, فنجده </w:t>
      </w:r>
      <w:r>
        <w:rPr>
          <w:rtl/>
        </w:rPr>
        <w:t xml:space="preserve">يقف </w:t>
      </w:r>
      <w:r w:rsidRPr="007724CD">
        <w:rPr>
          <w:rtl/>
        </w:rPr>
        <w:t>موقف المد</w:t>
      </w:r>
      <w:r>
        <w:rPr>
          <w:rFonts w:hint="cs"/>
          <w:rtl/>
        </w:rPr>
        <w:t>َ</w:t>
      </w:r>
      <w:r w:rsidRPr="007724CD">
        <w:rPr>
          <w:rtl/>
        </w:rPr>
        <w:t>ق</w:t>
      </w:r>
      <w:r>
        <w:rPr>
          <w:rFonts w:hint="cs"/>
          <w:rtl/>
        </w:rPr>
        <w:t>ِّ</w:t>
      </w:r>
      <w:r w:rsidRPr="007724CD">
        <w:rPr>
          <w:rtl/>
        </w:rPr>
        <w:t>ق الفاحص عند معظم القضايا النحوية التي يذكرها البيضاوي, ويظهر رأيه في أكثر الأحيان</w:t>
      </w:r>
      <w:r>
        <w:rPr>
          <w:rFonts w:hint="cs"/>
          <w:rtl/>
        </w:rPr>
        <w:t>, وقد ينقل عن غيره في شرح هذه القضايا,ومنذلك:</w:t>
      </w:r>
    </w:p>
    <w:p w:rsidR="009417D2" w:rsidRPr="00677E2B" w:rsidRDefault="009417D2" w:rsidP="009417D2">
      <w:pPr>
        <w:pStyle w:val="NoSpacing"/>
        <w:numPr>
          <w:ilvl w:val="0"/>
          <w:numId w:val="31"/>
        </w:numPr>
      </w:pPr>
      <w:r w:rsidRPr="00677E2B">
        <w:rPr>
          <w:rFonts w:hint="cs"/>
          <w:rtl/>
        </w:rPr>
        <w:t xml:space="preserve">في تفسير قوله تعالى: </w:t>
      </w:r>
      <w:r w:rsidRPr="00677E2B">
        <w:rPr>
          <w:rtl/>
        </w:rPr>
        <w:t>﴿وَإِنِ امْرَأَةٌ خَافَتْ مِنْ بَعْلِهَا نُشُوزًا﴾</w:t>
      </w:r>
      <w:r w:rsidRPr="00677E2B">
        <w:rPr>
          <w:rFonts w:hint="cs"/>
          <w:rtl/>
        </w:rPr>
        <w:t xml:space="preserve"> [النساء: 128],قال البيضاوي:</w:t>
      </w:r>
      <w:r w:rsidRPr="00677E2B">
        <w:rPr>
          <w:rtl/>
        </w:rPr>
        <w:t xml:space="preserve"> و</w:t>
      </w:r>
      <w:r w:rsidRPr="00677E2B">
        <w:rPr>
          <w:rFonts w:hint="cs"/>
          <w:rtl/>
        </w:rPr>
        <w:t>(</w:t>
      </w:r>
      <w:r w:rsidRPr="00677E2B">
        <w:rPr>
          <w:rtl/>
        </w:rPr>
        <w:t>امرأة</w:t>
      </w:r>
      <w:r w:rsidRPr="00677E2B">
        <w:rPr>
          <w:rFonts w:hint="cs"/>
          <w:rtl/>
        </w:rPr>
        <w:t>ٌ)</w:t>
      </w:r>
      <w:r w:rsidRPr="00677E2B">
        <w:rPr>
          <w:rtl/>
        </w:rPr>
        <w:t xml:space="preserve"> فاع</w:t>
      </w:r>
      <w:r w:rsidRPr="00677E2B">
        <w:rPr>
          <w:rFonts w:hint="cs"/>
          <w:rtl/>
        </w:rPr>
        <w:t>ِ</w:t>
      </w:r>
      <w:r w:rsidRPr="00677E2B">
        <w:rPr>
          <w:rtl/>
        </w:rPr>
        <w:t>ل</w:t>
      </w:r>
      <w:r w:rsidRPr="00677E2B">
        <w:rPr>
          <w:rFonts w:hint="cs"/>
          <w:rtl/>
        </w:rPr>
        <w:t>ُ</w:t>
      </w:r>
      <w:r w:rsidRPr="00677E2B">
        <w:rPr>
          <w:rtl/>
        </w:rPr>
        <w:t xml:space="preserve"> ف</w:t>
      </w:r>
      <w:r w:rsidRPr="00677E2B">
        <w:rPr>
          <w:rFonts w:hint="cs"/>
          <w:rtl/>
        </w:rPr>
        <w:t>ِ</w:t>
      </w:r>
      <w:r w:rsidRPr="00677E2B">
        <w:rPr>
          <w:rtl/>
        </w:rPr>
        <w:t>عل</w:t>
      </w:r>
      <w:r w:rsidRPr="00677E2B">
        <w:rPr>
          <w:rFonts w:hint="cs"/>
          <w:rtl/>
        </w:rPr>
        <w:t>ٍ</w:t>
      </w:r>
      <w:r w:rsidRPr="00677E2B">
        <w:rPr>
          <w:rtl/>
        </w:rPr>
        <w:t xml:space="preserve"> ي</w:t>
      </w:r>
      <w:r w:rsidRPr="00677E2B">
        <w:rPr>
          <w:rFonts w:hint="cs"/>
          <w:rtl/>
        </w:rPr>
        <w:t>ُ</w:t>
      </w:r>
      <w:r w:rsidRPr="00677E2B">
        <w:rPr>
          <w:rtl/>
        </w:rPr>
        <w:t>ف</w:t>
      </w:r>
      <w:r w:rsidRPr="00677E2B">
        <w:rPr>
          <w:rFonts w:hint="cs"/>
          <w:rtl/>
        </w:rPr>
        <w:t>َ</w:t>
      </w:r>
      <w:r w:rsidRPr="00677E2B">
        <w:rPr>
          <w:rtl/>
        </w:rPr>
        <w:t>س</w:t>
      </w:r>
      <w:r w:rsidRPr="00677E2B">
        <w:rPr>
          <w:rFonts w:hint="cs"/>
          <w:rtl/>
        </w:rPr>
        <w:t>ِّ</w:t>
      </w:r>
      <w:r w:rsidRPr="00677E2B">
        <w:rPr>
          <w:rtl/>
        </w:rPr>
        <w:t>ر</w:t>
      </w:r>
      <w:r w:rsidRPr="00677E2B">
        <w:rPr>
          <w:rFonts w:hint="cs"/>
          <w:rtl/>
        </w:rPr>
        <w:t>ُ</w:t>
      </w:r>
      <w:r w:rsidRPr="00677E2B">
        <w:rPr>
          <w:rtl/>
        </w:rPr>
        <w:t>ه الظ</w:t>
      </w:r>
      <w:r w:rsidRPr="00677E2B">
        <w:rPr>
          <w:rFonts w:hint="cs"/>
          <w:rtl/>
        </w:rPr>
        <w:t>َّ</w:t>
      </w:r>
      <w:r w:rsidRPr="00677E2B">
        <w:rPr>
          <w:rtl/>
        </w:rPr>
        <w:t>اهر</w:t>
      </w:r>
      <w:r w:rsidRPr="00677E2B">
        <w:rPr>
          <w:rFonts w:hint="cs"/>
          <w:rtl/>
        </w:rPr>
        <w:t>.</w:t>
      </w:r>
      <w:r>
        <w:rPr>
          <w:rFonts w:hint="cs"/>
          <w:rtl/>
        </w:rPr>
        <w:t xml:space="preserve"> قال الإسفراييني:"</w:t>
      </w:r>
      <w:r w:rsidRPr="00677E2B">
        <w:rPr>
          <w:rtl/>
        </w:rPr>
        <w:t>الظ</w:t>
      </w:r>
      <w:r w:rsidRPr="00677E2B">
        <w:rPr>
          <w:rFonts w:hint="cs"/>
          <w:rtl/>
        </w:rPr>
        <w:t>َّ</w:t>
      </w:r>
      <w:r w:rsidRPr="00677E2B">
        <w:rPr>
          <w:rtl/>
        </w:rPr>
        <w:t>اه</w:t>
      </w:r>
      <w:r w:rsidRPr="00677E2B">
        <w:rPr>
          <w:rFonts w:hint="cs"/>
          <w:rtl/>
        </w:rPr>
        <w:t>ِ</w:t>
      </w:r>
      <w:r w:rsidRPr="00677E2B">
        <w:rPr>
          <w:rtl/>
        </w:rPr>
        <w:t>ر</w:t>
      </w:r>
      <w:r w:rsidRPr="00677E2B">
        <w:rPr>
          <w:rFonts w:hint="cs"/>
          <w:rtl/>
        </w:rPr>
        <w:t>ُ:</w:t>
      </w:r>
      <w:r w:rsidRPr="00677E2B">
        <w:rPr>
          <w:rtl/>
        </w:rPr>
        <w:t xml:space="preserve"> ي</w:t>
      </w:r>
      <w:r w:rsidRPr="00677E2B">
        <w:rPr>
          <w:rFonts w:hint="cs"/>
          <w:rtl/>
        </w:rPr>
        <w:t>ُ</w:t>
      </w:r>
      <w:r w:rsidRPr="00677E2B">
        <w:rPr>
          <w:rtl/>
        </w:rPr>
        <w:t>فس</w:t>
      </w:r>
      <w:r w:rsidRPr="00677E2B">
        <w:rPr>
          <w:rFonts w:hint="cs"/>
          <w:rtl/>
        </w:rPr>
        <w:t>ِّ</w:t>
      </w:r>
      <w:r w:rsidRPr="00677E2B">
        <w:rPr>
          <w:rtl/>
        </w:rPr>
        <w:t>ر</w:t>
      </w:r>
      <w:r w:rsidRPr="00677E2B">
        <w:rPr>
          <w:rFonts w:hint="cs"/>
          <w:rtl/>
        </w:rPr>
        <w:t>ُ</w:t>
      </w:r>
      <w:r w:rsidRPr="00677E2B">
        <w:rPr>
          <w:rtl/>
        </w:rPr>
        <w:t>ه المذكور</w:t>
      </w:r>
      <w:r w:rsidRPr="00677E2B">
        <w:rPr>
          <w:rFonts w:hint="cs"/>
          <w:rtl/>
        </w:rPr>
        <w:t>؛</w:t>
      </w:r>
      <w:r w:rsidRPr="00677E2B">
        <w:rPr>
          <w:rtl/>
        </w:rPr>
        <w:t xml:space="preserve"> لأن</w:t>
      </w:r>
      <w:r w:rsidRPr="00677E2B">
        <w:rPr>
          <w:rFonts w:hint="cs"/>
          <w:rtl/>
        </w:rPr>
        <w:t>َّ</w:t>
      </w:r>
      <w:r w:rsidRPr="00677E2B">
        <w:rPr>
          <w:rtl/>
        </w:rPr>
        <w:t>ه المذكور</w:t>
      </w:r>
      <w:r w:rsidRPr="00677E2B">
        <w:rPr>
          <w:rFonts w:hint="cs"/>
          <w:rtl/>
        </w:rPr>
        <w:t>ُ</w:t>
      </w:r>
      <w:r w:rsidRPr="00677E2B">
        <w:rPr>
          <w:rtl/>
        </w:rPr>
        <w:t xml:space="preserve"> في مقاب</w:t>
      </w:r>
      <w:r w:rsidRPr="00677E2B">
        <w:rPr>
          <w:rFonts w:hint="cs"/>
          <w:rtl/>
        </w:rPr>
        <w:t>َ</w:t>
      </w:r>
      <w:r w:rsidRPr="00677E2B">
        <w:rPr>
          <w:rtl/>
        </w:rPr>
        <w:t>ل</w:t>
      </w:r>
      <w:r w:rsidRPr="00677E2B">
        <w:rPr>
          <w:rFonts w:hint="cs"/>
          <w:rtl/>
        </w:rPr>
        <w:t>َ</w:t>
      </w:r>
      <w:r w:rsidRPr="00677E2B">
        <w:rPr>
          <w:rtl/>
        </w:rPr>
        <w:t>ة</w:t>
      </w:r>
      <w:r w:rsidRPr="00677E2B">
        <w:rPr>
          <w:rFonts w:hint="cs"/>
          <w:rtl/>
        </w:rPr>
        <w:t>ِ</w:t>
      </w:r>
      <w:r w:rsidRPr="00677E2B">
        <w:rPr>
          <w:rtl/>
        </w:rPr>
        <w:t xml:space="preserve"> المحذوف</w:t>
      </w:r>
      <w:r w:rsidRPr="00677E2B">
        <w:rPr>
          <w:rFonts w:hint="cs"/>
          <w:rtl/>
        </w:rPr>
        <w:t>.</w:t>
      </w:r>
      <w:r w:rsidRPr="00677E2B">
        <w:rPr>
          <w:rtl/>
        </w:rPr>
        <w:t xml:space="preserve"> هذا هوالمت</w:t>
      </w:r>
      <w:r w:rsidRPr="00677E2B">
        <w:rPr>
          <w:rFonts w:hint="cs"/>
          <w:rtl/>
        </w:rPr>
        <w:t>َّ</w:t>
      </w:r>
      <w:r w:rsidRPr="00677E2B">
        <w:rPr>
          <w:rtl/>
        </w:rPr>
        <w:t>ف</w:t>
      </w:r>
      <w:r w:rsidRPr="00677E2B">
        <w:rPr>
          <w:rFonts w:hint="cs"/>
          <w:rtl/>
        </w:rPr>
        <w:t>َ</w:t>
      </w:r>
      <w:r w:rsidRPr="00677E2B">
        <w:rPr>
          <w:rtl/>
        </w:rPr>
        <w:t>ق</w:t>
      </w:r>
      <w:r>
        <w:rPr>
          <w:rFonts w:hint="cs"/>
          <w:rtl/>
        </w:rPr>
        <w:t>ُ</w:t>
      </w:r>
      <w:r w:rsidRPr="00677E2B">
        <w:rPr>
          <w:rtl/>
        </w:rPr>
        <w:t xml:space="preserve"> بين ن</w:t>
      </w:r>
      <w:r w:rsidRPr="00677E2B">
        <w:rPr>
          <w:rFonts w:hint="cs"/>
          <w:rtl/>
        </w:rPr>
        <w:t>ُ</w:t>
      </w:r>
      <w:r w:rsidRPr="00677E2B">
        <w:rPr>
          <w:rtl/>
        </w:rPr>
        <w:t>حاة</w:t>
      </w:r>
      <w:r w:rsidRPr="00677E2B">
        <w:rPr>
          <w:rFonts w:hint="cs"/>
          <w:rtl/>
        </w:rPr>
        <w:t>ِ</w:t>
      </w:r>
      <w:r w:rsidRPr="00677E2B">
        <w:rPr>
          <w:rtl/>
        </w:rPr>
        <w:t xml:space="preserve"> الب</w:t>
      </w:r>
      <w:r w:rsidRPr="00677E2B">
        <w:rPr>
          <w:rFonts w:hint="cs"/>
          <w:rtl/>
        </w:rPr>
        <w:t>َ</w:t>
      </w:r>
      <w:r w:rsidRPr="00677E2B">
        <w:rPr>
          <w:rtl/>
        </w:rPr>
        <w:t>صرة</w:t>
      </w:r>
      <w:r w:rsidRPr="00677E2B">
        <w:rPr>
          <w:rFonts w:hint="cs"/>
          <w:rtl/>
        </w:rPr>
        <w:t>.</w:t>
      </w:r>
      <w:r w:rsidRPr="00677E2B">
        <w:rPr>
          <w:rtl/>
        </w:rPr>
        <w:t xml:space="preserve"> ونحن نقول </w:t>
      </w:r>
      <w:r w:rsidRPr="00677E2B">
        <w:rPr>
          <w:rFonts w:hint="cs"/>
          <w:rtl/>
        </w:rPr>
        <w:t>-</w:t>
      </w:r>
      <w:r w:rsidRPr="00677E2B">
        <w:rPr>
          <w:rtl/>
        </w:rPr>
        <w:t>والله أعلم</w:t>
      </w:r>
      <w:r w:rsidRPr="00677E2B">
        <w:rPr>
          <w:rFonts w:hint="cs"/>
          <w:rtl/>
        </w:rPr>
        <w:t>-:</w:t>
      </w:r>
      <w:r w:rsidRPr="00677E2B">
        <w:rPr>
          <w:rtl/>
        </w:rPr>
        <w:t xml:space="preserve"> إذا كان الواق</w:t>
      </w:r>
      <w:r w:rsidRPr="00677E2B">
        <w:rPr>
          <w:rFonts w:hint="cs"/>
          <w:rtl/>
        </w:rPr>
        <w:t>ِ</w:t>
      </w:r>
      <w:r w:rsidRPr="00677E2B">
        <w:rPr>
          <w:rtl/>
        </w:rPr>
        <w:t>ع</w:t>
      </w:r>
      <w:r w:rsidRPr="00677E2B">
        <w:rPr>
          <w:rFonts w:hint="cs"/>
          <w:rtl/>
        </w:rPr>
        <w:t>ُ</w:t>
      </w:r>
      <w:r w:rsidRPr="00677E2B">
        <w:rPr>
          <w:rtl/>
        </w:rPr>
        <w:t xml:space="preserve"> بعد </w:t>
      </w:r>
      <w:r w:rsidRPr="00677E2B">
        <w:rPr>
          <w:rFonts w:hint="cs"/>
          <w:rtl/>
        </w:rPr>
        <w:t>(</w:t>
      </w:r>
      <w:r w:rsidRPr="00677E2B">
        <w:rPr>
          <w:rtl/>
        </w:rPr>
        <w:t>إ</w:t>
      </w:r>
      <w:r w:rsidRPr="00677E2B">
        <w:rPr>
          <w:rFonts w:hint="cs"/>
          <w:rtl/>
        </w:rPr>
        <w:t>ِ</w:t>
      </w:r>
      <w:r w:rsidRPr="00677E2B">
        <w:rPr>
          <w:rtl/>
        </w:rPr>
        <w:t>ن</w:t>
      </w:r>
      <w:r w:rsidRPr="00677E2B">
        <w:rPr>
          <w:rFonts w:hint="cs"/>
          <w:rtl/>
        </w:rPr>
        <w:t>ْ)</w:t>
      </w:r>
      <w:r w:rsidRPr="00677E2B">
        <w:rPr>
          <w:rtl/>
        </w:rPr>
        <w:t xml:space="preserve"> نكرة</w:t>
      </w:r>
      <w:r w:rsidRPr="00677E2B">
        <w:rPr>
          <w:rFonts w:hint="cs"/>
          <w:rtl/>
        </w:rPr>
        <w:t>ً</w:t>
      </w:r>
      <w:r w:rsidRPr="00677E2B">
        <w:rPr>
          <w:rtl/>
        </w:rPr>
        <w:t xml:space="preserve"> يص</w:t>
      </w:r>
      <w:r w:rsidRPr="00677E2B">
        <w:rPr>
          <w:rFonts w:hint="cs"/>
          <w:rtl/>
        </w:rPr>
        <w:t>ِ</w:t>
      </w:r>
      <w:r w:rsidRPr="00677E2B">
        <w:rPr>
          <w:rtl/>
        </w:rPr>
        <w:t>ح</w:t>
      </w:r>
      <w:r w:rsidRPr="00677E2B">
        <w:rPr>
          <w:rFonts w:hint="cs"/>
          <w:rtl/>
        </w:rPr>
        <w:t>ُّ</w:t>
      </w:r>
      <w:r w:rsidRPr="00677E2B">
        <w:rPr>
          <w:rtl/>
        </w:rPr>
        <w:t xml:space="preserve"> أن ي</w:t>
      </w:r>
      <w:r w:rsidRPr="00677E2B">
        <w:rPr>
          <w:rFonts w:hint="cs"/>
          <w:rtl/>
        </w:rPr>
        <w:t>ُ</w:t>
      </w:r>
      <w:r w:rsidRPr="00677E2B">
        <w:rPr>
          <w:rtl/>
        </w:rPr>
        <w:t>جع</w:t>
      </w:r>
      <w:r w:rsidRPr="00677E2B">
        <w:rPr>
          <w:rFonts w:hint="cs"/>
          <w:rtl/>
        </w:rPr>
        <w:t>َ</w:t>
      </w:r>
      <w:r w:rsidRPr="00677E2B">
        <w:rPr>
          <w:rtl/>
        </w:rPr>
        <w:t>ل</w:t>
      </w:r>
      <w:r w:rsidRPr="00677E2B">
        <w:rPr>
          <w:rFonts w:hint="cs"/>
          <w:rtl/>
        </w:rPr>
        <w:t>َ</w:t>
      </w:r>
      <w:r>
        <w:rPr>
          <w:rtl/>
        </w:rPr>
        <w:t xml:space="preserve"> الفعل المذكور</w:t>
      </w:r>
      <w:r w:rsidRPr="00677E2B">
        <w:rPr>
          <w:rtl/>
        </w:rPr>
        <w:t xml:space="preserve"> ص</w:t>
      </w:r>
      <w:r w:rsidRPr="00677E2B">
        <w:rPr>
          <w:rFonts w:hint="cs"/>
          <w:rtl/>
        </w:rPr>
        <w:t>ِ</w:t>
      </w:r>
      <w:r w:rsidRPr="00677E2B">
        <w:rPr>
          <w:rtl/>
        </w:rPr>
        <w:t>ف</w:t>
      </w:r>
      <w:r w:rsidRPr="00677E2B">
        <w:rPr>
          <w:rFonts w:hint="cs"/>
          <w:rtl/>
        </w:rPr>
        <w:t>َ</w:t>
      </w:r>
      <w:r w:rsidRPr="00677E2B">
        <w:rPr>
          <w:rtl/>
        </w:rPr>
        <w:t>ة</w:t>
      </w:r>
      <w:r w:rsidRPr="00677E2B">
        <w:rPr>
          <w:rFonts w:hint="cs"/>
          <w:rtl/>
        </w:rPr>
        <w:t>ً</w:t>
      </w:r>
      <w:r w:rsidRPr="00677E2B">
        <w:rPr>
          <w:rtl/>
        </w:rPr>
        <w:t xml:space="preserve"> وي</w:t>
      </w:r>
      <w:r w:rsidRPr="00677E2B">
        <w:rPr>
          <w:rFonts w:hint="cs"/>
          <w:rtl/>
        </w:rPr>
        <w:t>ُ</w:t>
      </w:r>
      <w:r w:rsidRPr="00677E2B">
        <w:rPr>
          <w:rtl/>
        </w:rPr>
        <w:t>ق</w:t>
      </w:r>
      <w:r w:rsidRPr="00677E2B">
        <w:rPr>
          <w:rFonts w:hint="cs"/>
          <w:rtl/>
        </w:rPr>
        <w:t>َ</w:t>
      </w:r>
      <w:r w:rsidRPr="00677E2B">
        <w:rPr>
          <w:rtl/>
        </w:rPr>
        <w:t>دّ</w:t>
      </w:r>
      <w:r w:rsidRPr="00677E2B">
        <w:rPr>
          <w:rFonts w:hint="cs"/>
          <w:rtl/>
        </w:rPr>
        <w:t>َ</w:t>
      </w:r>
      <w:r w:rsidRPr="00677E2B">
        <w:rPr>
          <w:rtl/>
        </w:rPr>
        <w:t>ر</w:t>
      </w:r>
      <w:r w:rsidRPr="00677E2B">
        <w:rPr>
          <w:rFonts w:hint="cs"/>
          <w:rtl/>
        </w:rPr>
        <w:t xml:space="preserve"> (</w:t>
      </w:r>
      <w:r w:rsidRPr="00677E2B">
        <w:rPr>
          <w:rtl/>
        </w:rPr>
        <w:t>كان</w:t>
      </w:r>
      <w:r w:rsidRPr="00677E2B">
        <w:rPr>
          <w:rFonts w:hint="cs"/>
          <w:rtl/>
        </w:rPr>
        <w:t>)؛</w:t>
      </w:r>
      <w:r w:rsidRPr="00677E2B">
        <w:rPr>
          <w:rtl/>
        </w:rPr>
        <w:t xml:space="preserve"> لأنّ حذف كان بعد حرف الشرط م</w:t>
      </w:r>
      <w:r w:rsidRPr="00677E2B">
        <w:rPr>
          <w:rFonts w:hint="cs"/>
          <w:rtl/>
        </w:rPr>
        <w:t>ُ</w:t>
      </w:r>
      <w:r w:rsidRPr="00677E2B">
        <w:rPr>
          <w:rtl/>
        </w:rPr>
        <w:t>طّ</w:t>
      </w:r>
      <w:r w:rsidRPr="00677E2B">
        <w:rPr>
          <w:rFonts w:hint="cs"/>
          <w:rtl/>
        </w:rPr>
        <w:t>َ</w:t>
      </w:r>
      <w:r w:rsidRPr="00677E2B">
        <w:rPr>
          <w:rtl/>
        </w:rPr>
        <w:t>ر</w:t>
      </w:r>
      <w:r w:rsidRPr="00677E2B">
        <w:rPr>
          <w:rFonts w:hint="cs"/>
          <w:rtl/>
        </w:rPr>
        <w:t>ِ</w:t>
      </w:r>
      <w:r w:rsidRPr="00677E2B">
        <w:rPr>
          <w:rtl/>
        </w:rPr>
        <w:t>د</w:t>
      </w:r>
      <w:r w:rsidRPr="00677E2B">
        <w:rPr>
          <w:rFonts w:hint="cs"/>
          <w:rtl/>
        </w:rPr>
        <w:t>ٌ.</w:t>
      </w:r>
      <w:r w:rsidRPr="00677E2B">
        <w:rPr>
          <w:rtl/>
        </w:rPr>
        <w:t xml:space="preserve"> فالتقدير</w:t>
      </w:r>
      <w:r w:rsidRPr="00677E2B">
        <w:rPr>
          <w:rFonts w:hint="cs"/>
          <w:rtl/>
        </w:rPr>
        <w:t>ُ</w:t>
      </w:r>
      <w:r>
        <w:rPr>
          <w:rtl/>
        </w:rPr>
        <w:t xml:space="preserve"> هن</w:t>
      </w:r>
      <w:r>
        <w:rPr>
          <w:rFonts w:hint="cs"/>
          <w:rtl/>
        </w:rPr>
        <w:t>ا:</w:t>
      </w:r>
      <w:r w:rsidRPr="00677E2B">
        <w:rPr>
          <w:rtl/>
        </w:rPr>
        <w:t>إن كانت امرأة</w:t>
      </w:r>
      <w:r w:rsidRPr="00677E2B">
        <w:rPr>
          <w:rFonts w:hint="cs"/>
          <w:rtl/>
        </w:rPr>
        <w:t>ٌ</w:t>
      </w:r>
      <w:r w:rsidRPr="00677E2B">
        <w:rPr>
          <w:rtl/>
        </w:rPr>
        <w:t xml:space="preserve"> خافت من بعل</w:t>
      </w:r>
      <w:r w:rsidRPr="00677E2B">
        <w:rPr>
          <w:rFonts w:hint="cs"/>
          <w:rtl/>
        </w:rPr>
        <w:t>ِ</w:t>
      </w:r>
      <w:r w:rsidRPr="00677E2B">
        <w:rPr>
          <w:rtl/>
        </w:rPr>
        <w:t>ها ن</w:t>
      </w:r>
      <w:r w:rsidRPr="00677E2B">
        <w:rPr>
          <w:rFonts w:hint="cs"/>
          <w:rtl/>
        </w:rPr>
        <w:t>ُ</w:t>
      </w:r>
      <w:r w:rsidRPr="00677E2B">
        <w:rPr>
          <w:rtl/>
        </w:rPr>
        <w:t>شوزاً أو إ</w:t>
      </w:r>
      <w:r w:rsidRPr="00677E2B">
        <w:rPr>
          <w:rFonts w:hint="cs"/>
          <w:rtl/>
        </w:rPr>
        <w:t>ِ</w:t>
      </w:r>
      <w:r w:rsidRPr="00677E2B">
        <w:rPr>
          <w:rtl/>
        </w:rPr>
        <w:t>عراضاً فلا ج</w:t>
      </w:r>
      <w:r w:rsidRPr="00677E2B">
        <w:rPr>
          <w:rFonts w:hint="cs"/>
          <w:rtl/>
        </w:rPr>
        <w:t>ُ</w:t>
      </w:r>
      <w:r w:rsidRPr="00677E2B">
        <w:rPr>
          <w:rtl/>
        </w:rPr>
        <w:t>ناح</w:t>
      </w:r>
      <w:r w:rsidRPr="00677E2B">
        <w:rPr>
          <w:rFonts w:hint="cs"/>
          <w:rtl/>
        </w:rPr>
        <w:t>َ</w:t>
      </w:r>
      <w:r w:rsidRPr="00677E2B">
        <w:rPr>
          <w:rtl/>
        </w:rPr>
        <w:t xml:space="preserve"> عليهما أن ي</w:t>
      </w:r>
      <w:r w:rsidRPr="00677E2B">
        <w:rPr>
          <w:rFonts w:hint="cs"/>
          <w:rtl/>
        </w:rPr>
        <w:t>ُ</w:t>
      </w:r>
      <w:r w:rsidRPr="00677E2B">
        <w:rPr>
          <w:rtl/>
        </w:rPr>
        <w:t>صال</w:t>
      </w:r>
      <w:r w:rsidRPr="00677E2B">
        <w:rPr>
          <w:rFonts w:hint="cs"/>
          <w:rtl/>
        </w:rPr>
        <w:t>ـِ</w:t>
      </w:r>
      <w:r w:rsidRPr="00677E2B">
        <w:rPr>
          <w:rtl/>
        </w:rPr>
        <w:t>حا بينهما ص</w:t>
      </w:r>
      <w:r w:rsidRPr="00677E2B">
        <w:rPr>
          <w:rFonts w:hint="cs"/>
          <w:rtl/>
        </w:rPr>
        <w:t>ُ</w:t>
      </w:r>
      <w:r w:rsidRPr="00677E2B">
        <w:rPr>
          <w:rtl/>
        </w:rPr>
        <w:t>لح</w:t>
      </w:r>
      <w:r w:rsidRPr="00677E2B">
        <w:rPr>
          <w:rFonts w:hint="cs"/>
          <w:rtl/>
        </w:rPr>
        <w:t>َ</w:t>
      </w:r>
      <w:r w:rsidRPr="00677E2B">
        <w:rPr>
          <w:rtl/>
        </w:rPr>
        <w:t>اً</w:t>
      </w:r>
      <w:r w:rsidRPr="00677E2B">
        <w:rPr>
          <w:rFonts w:hint="cs"/>
          <w:rtl/>
        </w:rPr>
        <w:t>.</w:t>
      </w:r>
      <w:r w:rsidRPr="00677E2B">
        <w:rPr>
          <w:rtl/>
        </w:rPr>
        <w:t xml:space="preserve"> وفي قوله تعالى</w:t>
      </w:r>
      <w:r w:rsidRPr="00677E2B">
        <w:rPr>
          <w:rFonts w:hint="cs"/>
          <w:rtl/>
        </w:rPr>
        <w:t>:</w:t>
      </w:r>
      <w:r w:rsidRPr="00677E2B">
        <w:rPr>
          <w:rtl/>
        </w:rPr>
        <w:t xml:space="preserve"> ﴿وَإِنْ أَحَدٌ مِنَ الْمُشْرِكِينَ اسْتَجَارَكَ فَأَجِرْهُ﴾</w:t>
      </w:r>
      <w:r>
        <w:rPr>
          <w:rFonts w:hint="cs"/>
          <w:rtl/>
        </w:rPr>
        <w:t xml:space="preserve"> [التوبة: 9]</w:t>
      </w:r>
      <w:r w:rsidRPr="00677E2B">
        <w:rPr>
          <w:rtl/>
        </w:rPr>
        <w:t xml:space="preserve"> وإن كان أحد</w:t>
      </w:r>
      <w:r w:rsidRPr="00677E2B">
        <w:rPr>
          <w:rFonts w:hint="cs"/>
          <w:rtl/>
        </w:rPr>
        <w:t>ٌ</w:t>
      </w:r>
      <w:r w:rsidRPr="00677E2B">
        <w:rPr>
          <w:rtl/>
        </w:rPr>
        <w:t xml:space="preserve"> من المشركين استجار</w:t>
      </w:r>
      <w:r w:rsidRPr="00677E2B">
        <w:rPr>
          <w:rFonts w:hint="cs"/>
          <w:rtl/>
        </w:rPr>
        <w:t>َ</w:t>
      </w:r>
      <w:r w:rsidRPr="00677E2B">
        <w:rPr>
          <w:rtl/>
        </w:rPr>
        <w:t>ك فأجره</w:t>
      </w:r>
      <w:r w:rsidRPr="00677E2B">
        <w:rPr>
          <w:rFonts w:hint="cs"/>
          <w:rtl/>
        </w:rPr>
        <w:t>.</w:t>
      </w:r>
      <w:r>
        <w:rPr>
          <w:rFonts w:hint="cs"/>
          <w:rtl/>
        </w:rPr>
        <w:t>"</w:t>
      </w:r>
      <w:r w:rsidRPr="00957170">
        <w:rPr>
          <w:rFonts w:hint="cs"/>
          <w:vertAlign w:val="superscript"/>
          <w:rtl/>
        </w:rPr>
        <w:t xml:space="preserve"> (</w:t>
      </w:r>
      <w:r w:rsidRPr="00957170">
        <w:rPr>
          <w:vertAlign w:val="superscript"/>
          <w:rtl/>
        </w:rPr>
        <w:footnoteReference w:id="131"/>
      </w:r>
      <w:r w:rsidRPr="00957170">
        <w:rPr>
          <w:rFonts w:hint="cs"/>
          <w:vertAlign w:val="superscript"/>
          <w:rtl/>
        </w:rPr>
        <w:t>)</w:t>
      </w:r>
    </w:p>
    <w:p w:rsidR="009417D2" w:rsidRPr="00677E2B" w:rsidRDefault="009417D2" w:rsidP="009417D2">
      <w:pPr>
        <w:pStyle w:val="NoSpacing"/>
        <w:numPr>
          <w:ilvl w:val="0"/>
          <w:numId w:val="31"/>
        </w:numPr>
      </w:pPr>
      <w:r w:rsidRPr="00677E2B">
        <w:rPr>
          <w:rFonts w:hint="cs"/>
          <w:rtl/>
        </w:rPr>
        <w:t xml:space="preserve">في تفسير قوله تعالى: </w:t>
      </w:r>
      <w:r>
        <w:rPr>
          <w:rtl/>
        </w:rPr>
        <w:t>﴿</w:t>
      </w:r>
      <w:r w:rsidRPr="00677E2B">
        <w:rPr>
          <w:rtl/>
        </w:rPr>
        <w:t>وَإِنْ تَكْفُرُوا فَإِنَّ لِلَّهِ مَا فِي السَّمَاوَاتِ وَمَا فِي الْأَرْضِ﴾</w:t>
      </w:r>
      <w:r w:rsidRPr="00677E2B">
        <w:rPr>
          <w:rFonts w:hint="cs"/>
          <w:rtl/>
        </w:rPr>
        <w:t xml:space="preserve"> [النساء: 131]</w:t>
      </w:r>
      <w:r>
        <w:rPr>
          <w:rFonts w:hint="cs"/>
          <w:rtl/>
        </w:rPr>
        <w:t>,</w:t>
      </w:r>
      <w:r w:rsidRPr="00677E2B">
        <w:rPr>
          <w:rFonts w:hint="cs"/>
          <w:rtl/>
        </w:rPr>
        <w:t xml:space="preserve"> قال البيضاوي:</w:t>
      </w:r>
      <w:r w:rsidRPr="00677E2B">
        <w:rPr>
          <w:rtl/>
        </w:rPr>
        <w:t xml:space="preserve"> على إرادة القول</w:t>
      </w:r>
      <w:r w:rsidRPr="00677E2B">
        <w:rPr>
          <w:rFonts w:hint="cs"/>
          <w:rtl/>
        </w:rPr>
        <w:t>؛</w:t>
      </w:r>
      <w:r w:rsidRPr="00677E2B">
        <w:rPr>
          <w:rtl/>
        </w:rPr>
        <w:t xml:space="preserve"> أي: وقلنا لهم ولكم</w:t>
      </w:r>
      <w:r w:rsidRPr="00677E2B">
        <w:rPr>
          <w:rFonts w:hint="cs"/>
          <w:rtl/>
        </w:rPr>
        <w:t>:</w:t>
      </w:r>
      <w:r w:rsidRPr="00677E2B">
        <w:rPr>
          <w:rtl/>
        </w:rPr>
        <w:t xml:space="preserve"> إن تكفروا فإن</w:t>
      </w:r>
      <w:r w:rsidRPr="00677E2B">
        <w:rPr>
          <w:rFonts w:hint="cs"/>
          <w:rtl/>
        </w:rPr>
        <w:t>َّ</w:t>
      </w:r>
      <w:r w:rsidRPr="00677E2B">
        <w:rPr>
          <w:rtl/>
        </w:rPr>
        <w:t xml:space="preserve"> الله مالك</w:t>
      </w:r>
      <w:r w:rsidRPr="00677E2B">
        <w:rPr>
          <w:rFonts w:hint="cs"/>
          <w:rtl/>
        </w:rPr>
        <w:t>ُ</w:t>
      </w:r>
      <w:r w:rsidRPr="00677E2B">
        <w:rPr>
          <w:rtl/>
        </w:rPr>
        <w:t xml:space="preserve"> الملك ك</w:t>
      </w:r>
      <w:r w:rsidRPr="00677E2B">
        <w:rPr>
          <w:rFonts w:hint="cs"/>
          <w:rtl/>
        </w:rPr>
        <w:t>ُ</w:t>
      </w:r>
      <w:r w:rsidRPr="00677E2B">
        <w:rPr>
          <w:rtl/>
        </w:rPr>
        <w:t>ل</w:t>
      </w:r>
      <w:r w:rsidRPr="00677E2B">
        <w:rPr>
          <w:rFonts w:hint="cs"/>
          <w:rtl/>
        </w:rPr>
        <w:t>ّ</w:t>
      </w:r>
      <w:r w:rsidRPr="00677E2B">
        <w:rPr>
          <w:rtl/>
        </w:rPr>
        <w:t>ه لا يتضر</w:t>
      </w:r>
      <w:r w:rsidRPr="00677E2B">
        <w:rPr>
          <w:rFonts w:hint="cs"/>
          <w:rtl/>
        </w:rPr>
        <w:t>َّ</w:t>
      </w:r>
      <w:r w:rsidRPr="00677E2B">
        <w:rPr>
          <w:rtl/>
        </w:rPr>
        <w:t>ر بكفركم ومعاصيكم كما لا ينتفع بشكركم وتقواكم</w:t>
      </w:r>
      <w:r w:rsidRPr="00677E2B">
        <w:rPr>
          <w:rFonts w:hint="cs"/>
          <w:rtl/>
        </w:rPr>
        <w:t>,</w:t>
      </w:r>
      <w:r w:rsidRPr="00677E2B">
        <w:rPr>
          <w:rtl/>
        </w:rPr>
        <w:t xml:space="preserve"> وإن</w:t>
      </w:r>
      <w:r w:rsidRPr="00677E2B">
        <w:rPr>
          <w:rFonts w:hint="cs"/>
          <w:rtl/>
        </w:rPr>
        <w:t>َّ</w:t>
      </w:r>
      <w:r w:rsidRPr="00677E2B">
        <w:rPr>
          <w:rtl/>
        </w:rPr>
        <w:t>ما وص</w:t>
      </w:r>
      <w:r w:rsidRPr="00677E2B">
        <w:rPr>
          <w:rFonts w:hint="cs"/>
          <w:rtl/>
        </w:rPr>
        <w:t>َّ</w:t>
      </w:r>
      <w:r w:rsidRPr="00677E2B">
        <w:rPr>
          <w:rtl/>
        </w:rPr>
        <w:t>اكم لرحمته لا لحاجته</w:t>
      </w:r>
      <w:r w:rsidRPr="00677E2B">
        <w:rPr>
          <w:rFonts w:hint="cs"/>
          <w:rtl/>
        </w:rPr>
        <w:t>. قال الإسفراييني:</w:t>
      </w:r>
      <w:r>
        <w:rPr>
          <w:rFonts w:hint="cs"/>
          <w:rtl/>
        </w:rPr>
        <w:t>"</w:t>
      </w:r>
      <w:r w:rsidRPr="00677E2B">
        <w:rPr>
          <w:rtl/>
        </w:rPr>
        <w:t>وقوله</w:t>
      </w:r>
      <w:r w:rsidRPr="00677E2B">
        <w:rPr>
          <w:rFonts w:hint="cs"/>
          <w:rtl/>
        </w:rPr>
        <w:t>:</w:t>
      </w:r>
      <w:r w:rsidRPr="00677E2B">
        <w:rPr>
          <w:rtl/>
        </w:rPr>
        <w:t xml:space="preserve"> على إرادة</w:t>
      </w:r>
      <w:r w:rsidRPr="00677E2B">
        <w:rPr>
          <w:rFonts w:hint="cs"/>
          <w:rtl/>
        </w:rPr>
        <w:t>ِ</w:t>
      </w:r>
      <w:r w:rsidRPr="00677E2B">
        <w:rPr>
          <w:rtl/>
        </w:rPr>
        <w:t xml:space="preserve"> القول</w:t>
      </w:r>
      <w:r w:rsidRPr="00677E2B">
        <w:rPr>
          <w:rFonts w:hint="cs"/>
          <w:rtl/>
        </w:rPr>
        <w:t>؛</w:t>
      </w:r>
      <w:r w:rsidRPr="00677E2B">
        <w:rPr>
          <w:rtl/>
        </w:rPr>
        <w:t xml:space="preserve"> أي</w:t>
      </w:r>
      <w:r w:rsidRPr="00677E2B">
        <w:rPr>
          <w:rFonts w:hint="cs"/>
          <w:rtl/>
        </w:rPr>
        <w:t>:</w:t>
      </w:r>
      <w:r w:rsidRPr="00677E2B">
        <w:rPr>
          <w:rtl/>
        </w:rPr>
        <w:t xml:space="preserve"> وقلنا لهم</w:t>
      </w:r>
      <w:r w:rsidRPr="00677E2B">
        <w:rPr>
          <w:rFonts w:hint="cs"/>
          <w:rtl/>
        </w:rPr>
        <w:t>.</w:t>
      </w:r>
      <w:r w:rsidRPr="00677E2B">
        <w:rPr>
          <w:rtl/>
        </w:rPr>
        <w:t xml:space="preserve"> إشارة</w:t>
      </w:r>
      <w:r w:rsidRPr="00677E2B">
        <w:rPr>
          <w:rFonts w:hint="cs"/>
          <w:rtl/>
        </w:rPr>
        <w:t>ٌ</w:t>
      </w:r>
      <w:r w:rsidRPr="00677E2B">
        <w:rPr>
          <w:rtl/>
        </w:rPr>
        <w:t xml:space="preserve"> إلى أن</w:t>
      </w:r>
      <w:r w:rsidRPr="00677E2B">
        <w:rPr>
          <w:rFonts w:hint="cs"/>
          <w:rtl/>
        </w:rPr>
        <w:t>َّ(</w:t>
      </w:r>
      <w:r w:rsidRPr="00677E2B">
        <w:rPr>
          <w:rtl/>
        </w:rPr>
        <w:t>وإ</w:t>
      </w:r>
      <w:r w:rsidRPr="00677E2B">
        <w:rPr>
          <w:rFonts w:hint="cs"/>
          <w:rtl/>
        </w:rPr>
        <w:t>ِ</w:t>
      </w:r>
      <w:r w:rsidRPr="00677E2B">
        <w:rPr>
          <w:rtl/>
        </w:rPr>
        <w:t>ن</w:t>
      </w:r>
      <w:r w:rsidRPr="00677E2B">
        <w:rPr>
          <w:rFonts w:hint="cs"/>
          <w:rtl/>
        </w:rPr>
        <w:t>ْ</w:t>
      </w:r>
      <w:r w:rsidRPr="00677E2B">
        <w:rPr>
          <w:rtl/>
        </w:rPr>
        <w:t xml:space="preserve"> تكف</w:t>
      </w:r>
      <w:r w:rsidRPr="00677E2B">
        <w:rPr>
          <w:rFonts w:hint="cs"/>
          <w:rtl/>
        </w:rPr>
        <w:t>ُ</w:t>
      </w:r>
      <w:r w:rsidRPr="00677E2B">
        <w:rPr>
          <w:rtl/>
        </w:rPr>
        <w:t>روا</w:t>
      </w:r>
      <w:r w:rsidRPr="00677E2B">
        <w:rPr>
          <w:rFonts w:hint="cs"/>
          <w:rtl/>
        </w:rPr>
        <w:t>)</w:t>
      </w:r>
      <w:r w:rsidRPr="00677E2B">
        <w:rPr>
          <w:rtl/>
        </w:rPr>
        <w:t xml:space="preserve"> معطوف</w:t>
      </w:r>
      <w:r w:rsidRPr="00677E2B">
        <w:rPr>
          <w:rFonts w:hint="cs"/>
          <w:rtl/>
        </w:rPr>
        <w:t>ٌ</w:t>
      </w:r>
      <w:r w:rsidRPr="00677E2B">
        <w:rPr>
          <w:rtl/>
        </w:rPr>
        <w:t xml:space="preserve"> على </w:t>
      </w:r>
      <w:r w:rsidRPr="00677E2B">
        <w:rPr>
          <w:rFonts w:hint="cs"/>
          <w:rtl/>
        </w:rPr>
        <w:t>(</w:t>
      </w:r>
      <w:r w:rsidRPr="00677E2B">
        <w:rPr>
          <w:rtl/>
        </w:rPr>
        <w:t>وص</w:t>
      </w:r>
      <w:r>
        <w:rPr>
          <w:rFonts w:hint="cs"/>
          <w:rtl/>
        </w:rPr>
        <w:t>َّ</w:t>
      </w:r>
      <w:r w:rsidRPr="00677E2B">
        <w:rPr>
          <w:rtl/>
        </w:rPr>
        <w:t>ينا</w:t>
      </w:r>
      <w:r w:rsidRPr="00677E2B">
        <w:rPr>
          <w:rFonts w:hint="cs"/>
          <w:rtl/>
        </w:rPr>
        <w:t>),</w:t>
      </w:r>
      <w:r w:rsidRPr="00677E2B">
        <w:rPr>
          <w:rtl/>
        </w:rPr>
        <w:t xml:space="preserve"> لا على </w:t>
      </w:r>
      <w:r w:rsidRPr="00677E2B">
        <w:rPr>
          <w:rFonts w:hint="cs"/>
          <w:rtl/>
        </w:rPr>
        <w:t>(</w:t>
      </w:r>
      <w:r w:rsidRPr="00677E2B">
        <w:rPr>
          <w:rtl/>
        </w:rPr>
        <w:t>ات</w:t>
      </w:r>
      <w:r w:rsidRPr="00677E2B">
        <w:rPr>
          <w:rFonts w:hint="cs"/>
          <w:rtl/>
        </w:rPr>
        <w:t>َّ</w:t>
      </w:r>
      <w:r w:rsidRPr="00677E2B">
        <w:rPr>
          <w:rtl/>
        </w:rPr>
        <w:t>ق</w:t>
      </w:r>
      <w:r w:rsidRPr="00677E2B">
        <w:rPr>
          <w:rFonts w:hint="cs"/>
          <w:rtl/>
        </w:rPr>
        <w:t>ُ</w:t>
      </w:r>
      <w:r w:rsidRPr="00677E2B">
        <w:rPr>
          <w:rtl/>
        </w:rPr>
        <w:t>وا</w:t>
      </w:r>
      <w:r w:rsidRPr="00677E2B">
        <w:rPr>
          <w:rFonts w:hint="cs"/>
          <w:rtl/>
        </w:rPr>
        <w:t>)</w:t>
      </w:r>
      <w:r w:rsidRPr="00677E2B">
        <w:rPr>
          <w:rtl/>
        </w:rPr>
        <w:t xml:space="preserve"> على ما في الكشاف</w:t>
      </w:r>
      <w:r w:rsidRPr="00677E2B">
        <w:rPr>
          <w:rFonts w:hint="cs"/>
          <w:rtl/>
        </w:rPr>
        <w:t>؛</w:t>
      </w:r>
      <w:r w:rsidRPr="00677E2B">
        <w:rPr>
          <w:rtl/>
        </w:rPr>
        <w:t xml:space="preserve"> لأنّ </w:t>
      </w:r>
      <w:r w:rsidRPr="00677E2B">
        <w:rPr>
          <w:rFonts w:hint="cs"/>
          <w:rtl/>
        </w:rPr>
        <w:t>(</w:t>
      </w:r>
      <w:r w:rsidRPr="00677E2B">
        <w:rPr>
          <w:rtl/>
        </w:rPr>
        <w:t>أ</w:t>
      </w:r>
      <w:r w:rsidRPr="00677E2B">
        <w:rPr>
          <w:rFonts w:hint="cs"/>
          <w:rtl/>
        </w:rPr>
        <w:t>َ</w:t>
      </w:r>
      <w:r w:rsidRPr="00677E2B">
        <w:rPr>
          <w:rtl/>
        </w:rPr>
        <w:t>ن</w:t>
      </w:r>
      <w:r w:rsidRPr="00677E2B">
        <w:rPr>
          <w:rFonts w:hint="cs"/>
          <w:rtl/>
        </w:rPr>
        <w:t>ْ)</w:t>
      </w:r>
      <w:r w:rsidRPr="00677E2B">
        <w:rPr>
          <w:rtl/>
        </w:rPr>
        <w:t xml:space="preserve"> </w:t>
      </w:r>
      <w:r w:rsidRPr="00677E2B">
        <w:rPr>
          <w:rtl/>
        </w:rPr>
        <w:lastRenderedPageBreak/>
        <w:t>المصدريّة لا تدخل الجملة الشرطية</w:t>
      </w:r>
      <w:r w:rsidRPr="00677E2B">
        <w:rPr>
          <w:rFonts w:hint="cs"/>
          <w:rtl/>
        </w:rPr>
        <w:t>.</w:t>
      </w:r>
      <w:r w:rsidRPr="00677E2B">
        <w:rPr>
          <w:rtl/>
        </w:rPr>
        <w:t xml:space="preserve">ومضمون هذه الشرطية لا </w:t>
      </w:r>
      <w:r w:rsidRPr="00677E2B">
        <w:rPr>
          <w:rFonts w:hint="cs"/>
          <w:rtl/>
        </w:rPr>
        <w:t>ي</w:t>
      </w:r>
      <w:r w:rsidRPr="00677E2B">
        <w:rPr>
          <w:rtl/>
        </w:rPr>
        <w:t>قبل الوصي</w:t>
      </w:r>
      <w:r>
        <w:rPr>
          <w:rFonts w:hint="cs"/>
          <w:rtl/>
        </w:rPr>
        <w:t>َّ</w:t>
      </w:r>
      <w:r w:rsidRPr="00677E2B">
        <w:rPr>
          <w:rtl/>
        </w:rPr>
        <w:t>ة</w:t>
      </w:r>
      <w:r w:rsidRPr="00677E2B">
        <w:rPr>
          <w:rFonts w:hint="cs"/>
          <w:rtl/>
        </w:rPr>
        <w:t>,</w:t>
      </w:r>
      <w:r w:rsidRPr="00677E2B">
        <w:rPr>
          <w:rtl/>
        </w:rPr>
        <w:t xml:space="preserve"> ولا يصح</w:t>
      </w:r>
      <w:r w:rsidRPr="00677E2B">
        <w:rPr>
          <w:rFonts w:hint="cs"/>
          <w:rtl/>
        </w:rPr>
        <w:t>ُّ</w:t>
      </w:r>
      <w:r w:rsidRPr="00677E2B">
        <w:rPr>
          <w:rtl/>
        </w:rPr>
        <w:t xml:space="preserve"> عطف</w:t>
      </w:r>
      <w:r w:rsidRPr="00677E2B">
        <w:rPr>
          <w:rFonts w:hint="cs"/>
          <w:rtl/>
        </w:rPr>
        <w:t>ُ</w:t>
      </w:r>
      <w:r w:rsidRPr="00677E2B">
        <w:rPr>
          <w:rtl/>
        </w:rPr>
        <w:t xml:space="preserve"> الإخبار على الإنشاء.</w:t>
      </w:r>
      <w:r>
        <w:rPr>
          <w:rFonts w:hint="cs"/>
          <w:rtl/>
        </w:rPr>
        <w:t>"</w:t>
      </w:r>
      <w:r w:rsidRPr="00957170">
        <w:rPr>
          <w:rFonts w:hint="cs"/>
          <w:vertAlign w:val="superscript"/>
          <w:rtl/>
        </w:rPr>
        <w:t xml:space="preserve"> (</w:t>
      </w:r>
      <w:r w:rsidRPr="00957170">
        <w:rPr>
          <w:vertAlign w:val="superscript"/>
          <w:rtl/>
        </w:rPr>
        <w:footnoteReference w:id="132"/>
      </w:r>
      <w:r w:rsidRPr="00957170">
        <w:rPr>
          <w:rFonts w:hint="cs"/>
          <w:vertAlign w:val="superscript"/>
          <w:rtl/>
        </w:rPr>
        <w:t>)</w:t>
      </w:r>
    </w:p>
    <w:p w:rsidR="009417D2" w:rsidRPr="00677E2B" w:rsidRDefault="009417D2" w:rsidP="009417D2">
      <w:pPr>
        <w:pStyle w:val="NoSpacing"/>
        <w:numPr>
          <w:ilvl w:val="0"/>
          <w:numId w:val="31"/>
        </w:numPr>
      </w:pPr>
      <w:r w:rsidRPr="00677E2B">
        <w:rPr>
          <w:rFonts w:hint="cs"/>
          <w:rtl/>
        </w:rPr>
        <w:t xml:space="preserve">في تفسير قوله تعالى: </w:t>
      </w:r>
      <w:r w:rsidRPr="00677E2B">
        <w:rPr>
          <w:rtl/>
        </w:rPr>
        <w:t>﴿بَشِّرِ الْمُنَافِقِينَ بِأَنَّ لَهُمْ عَذَابًا أَلِيمًاالَّذِينَ يَتَّخِذُونَ الْكَافِرِينَ أَوْلِيَاءَ مِنْ دُونِ الْمُؤْمِنِينَ﴾</w:t>
      </w:r>
      <w:r>
        <w:rPr>
          <w:rFonts w:hint="cs"/>
          <w:rtl/>
        </w:rPr>
        <w:t xml:space="preserve"> [النساء: 138],</w:t>
      </w:r>
      <w:r w:rsidRPr="00677E2B">
        <w:rPr>
          <w:rFonts w:hint="cs"/>
          <w:rtl/>
        </w:rPr>
        <w:t xml:space="preserve"> قال البيضاوي في إعراب (الذين) :</w:t>
      </w:r>
      <w:r w:rsidRPr="00677E2B">
        <w:rPr>
          <w:rtl/>
        </w:rPr>
        <w:t>في محل</w:t>
      </w:r>
      <w:r w:rsidRPr="00677E2B">
        <w:rPr>
          <w:rFonts w:hint="cs"/>
          <w:rtl/>
        </w:rPr>
        <w:t>ِّ</w:t>
      </w:r>
      <w:r w:rsidRPr="00677E2B">
        <w:rPr>
          <w:rtl/>
        </w:rPr>
        <w:t xml:space="preserve"> الن</w:t>
      </w:r>
      <w:r w:rsidRPr="00677E2B">
        <w:rPr>
          <w:rFonts w:hint="cs"/>
          <w:rtl/>
        </w:rPr>
        <w:t>َّ</w:t>
      </w:r>
      <w:r w:rsidRPr="00677E2B">
        <w:rPr>
          <w:rtl/>
        </w:rPr>
        <w:t>صب أو الر</w:t>
      </w:r>
      <w:r w:rsidRPr="00677E2B">
        <w:rPr>
          <w:rFonts w:hint="cs"/>
          <w:rtl/>
        </w:rPr>
        <w:t>َّ</w:t>
      </w:r>
      <w:r w:rsidRPr="00677E2B">
        <w:rPr>
          <w:rtl/>
        </w:rPr>
        <w:t>فع على الذ</w:t>
      </w:r>
      <w:r w:rsidRPr="00677E2B">
        <w:rPr>
          <w:rFonts w:hint="cs"/>
          <w:rtl/>
        </w:rPr>
        <w:t>َ</w:t>
      </w:r>
      <w:r w:rsidRPr="00677E2B">
        <w:rPr>
          <w:rtl/>
        </w:rPr>
        <w:t>م</w:t>
      </w:r>
      <w:r w:rsidRPr="00677E2B">
        <w:rPr>
          <w:rFonts w:hint="cs"/>
          <w:rtl/>
        </w:rPr>
        <w:t>ِّ</w:t>
      </w:r>
      <w:r w:rsidRPr="00677E2B">
        <w:rPr>
          <w:rtl/>
        </w:rPr>
        <w:t xml:space="preserve"> بمعنى</w:t>
      </w:r>
      <w:r w:rsidRPr="00677E2B">
        <w:rPr>
          <w:rFonts w:hint="cs"/>
          <w:rtl/>
        </w:rPr>
        <w:t>:</w:t>
      </w:r>
      <w:r w:rsidRPr="00677E2B">
        <w:rPr>
          <w:rtl/>
        </w:rPr>
        <w:t xml:space="preserve"> أريد الذين</w:t>
      </w:r>
      <w:r w:rsidRPr="00677E2B">
        <w:rPr>
          <w:rFonts w:hint="cs"/>
          <w:rtl/>
        </w:rPr>
        <w:t>,</w:t>
      </w:r>
      <w:r w:rsidRPr="00677E2B">
        <w:rPr>
          <w:rtl/>
        </w:rPr>
        <w:t xml:space="preserve"> أو هم الذين</w:t>
      </w:r>
      <w:r w:rsidRPr="00677E2B">
        <w:rPr>
          <w:rFonts w:hint="cs"/>
          <w:rtl/>
        </w:rPr>
        <w:t>. قال الإسفراييني:"</w:t>
      </w:r>
      <w:r w:rsidRPr="00677E2B">
        <w:rPr>
          <w:rtl/>
        </w:rPr>
        <w:t>قوله</w:t>
      </w:r>
      <w:r w:rsidRPr="00677E2B">
        <w:rPr>
          <w:rFonts w:hint="cs"/>
          <w:rtl/>
        </w:rPr>
        <w:t>:</w:t>
      </w:r>
      <w:r w:rsidRPr="00677E2B">
        <w:rPr>
          <w:rtl/>
        </w:rPr>
        <w:t xml:space="preserve"> في محل النَّصب أو الرفع على الذَّم</w:t>
      </w:r>
      <w:r w:rsidRPr="00677E2B">
        <w:rPr>
          <w:rFonts w:hint="cs"/>
          <w:rtl/>
        </w:rPr>
        <w:t>,</w:t>
      </w:r>
      <w:r w:rsidRPr="00677E2B">
        <w:rPr>
          <w:rtl/>
        </w:rPr>
        <w:t xml:space="preserve"> ل</w:t>
      </w:r>
      <w:r w:rsidRPr="00677E2B">
        <w:rPr>
          <w:rFonts w:hint="cs"/>
          <w:rtl/>
        </w:rPr>
        <w:t>ـِمـَا</w:t>
      </w:r>
      <w:r w:rsidRPr="00677E2B">
        <w:rPr>
          <w:rtl/>
        </w:rPr>
        <w:t xml:space="preserve"> قال المحقِّق</w:t>
      </w:r>
      <w:r w:rsidRPr="00677E2B">
        <w:rPr>
          <w:rFonts w:hint="cs"/>
          <w:rtl/>
        </w:rPr>
        <w:t>ُ</w:t>
      </w:r>
      <w:r w:rsidRPr="00677E2B">
        <w:rPr>
          <w:rtl/>
        </w:rPr>
        <w:t xml:space="preserve"> الت</w:t>
      </w:r>
      <w:r w:rsidRPr="00677E2B">
        <w:rPr>
          <w:rFonts w:hint="cs"/>
          <w:rtl/>
        </w:rPr>
        <w:t>َّ</w:t>
      </w:r>
      <w:r w:rsidRPr="00677E2B">
        <w:rPr>
          <w:rtl/>
        </w:rPr>
        <w:t>فتازاني بوجود الفاصل</w:t>
      </w:r>
      <w:r w:rsidRPr="00677E2B">
        <w:rPr>
          <w:rFonts w:hint="cs"/>
          <w:rtl/>
        </w:rPr>
        <w:t>,</w:t>
      </w:r>
      <w:r w:rsidRPr="00677E2B">
        <w:rPr>
          <w:rtl/>
        </w:rPr>
        <w:t xml:space="preserve"> ولا ي</w:t>
      </w:r>
      <w:r w:rsidRPr="00677E2B">
        <w:rPr>
          <w:rFonts w:hint="cs"/>
          <w:rtl/>
        </w:rPr>
        <w:t>ُ</w:t>
      </w:r>
      <w:r w:rsidRPr="00677E2B">
        <w:rPr>
          <w:rtl/>
        </w:rPr>
        <w:t>رتكب بين الن</w:t>
      </w:r>
      <w:r w:rsidRPr="00677E2B">
        <w:rPr>
          <w:rFonts w:hint="cs"/>
          <w:rtl/>
        </w:rPr>
        <w:t>َّ</w:t>
      </w:r>
      <w:r w:rsidRPr="00677E2B">
        <w:rPr>
          <w:rtl/>
        </w:rPr>
        <w:t>عت والمنعوت بلا ضرورة</w:t>
      </w:r>
      <w:r w:rsidRPr="00677E2B">
        <w:rPr>
          <w:rFonts w:hint="cs"/>
          <w:rtl/>
        </w:rPr>
        <w:t>.</w:t>
      </w:r>
      <w:r w:rsidRPr="00677E2B">
        <w:rPr>
          <w:rtl/>
        </w:rPr>
        <w:t xml:space="preserve"> فتأم</w:t>
      </w:r>
      <w:r w:rsidRPr="00677E2B">
        <w:rPr>
          <w:rFonts w:hint="cs"/>
          <w:rtl/>
        </w:rPr>
        <w:t>َّ</w:t>
      </w:r>
      <w:r w:rsidRPr="00677E2B">
        <w:rPr>
          <w:rtl/>
        </w:rPr>
        <w:t>ل</w:t>
      </w:r>
      <w:r w:rsidRPr="00677E2B">
        <w:rPr>
          <w:rFonts w:hint="cs"/>
          <w:rtl/>
        </w:rPr>
        <w:t>,</w:t>
      </w:r>
      <w:r w:rsidRPr="00677E2B">
        <w:rPr>
          <w:rtl/>
        </w:rPr>
        <w:t xml:space="preserve"> ولا يمكن أن ي</w:t>
      </w:r>
      <w:r w:rsidRPr="00677E2B">
        <w:rPr>
          <w:rFonts w:hint="cs"/>
          <w:rtl/>
        </w:rPr>
        <w:t>ُ</w:t>
      </w:r>
      <w:r w:rsidRPr="00677E2B">
        <w:rPr>
          <w:rtl/>
        </w:rPr>
        <w:t xml:space="preserve">قال </w:t>
      </w:r>
      <w:r w:rsidRPr="00677E2B">
        <w:rPr>
          <w:rFonts w:hint="cs"/>
          <w:rtl/>
        </w:rPr>
        <w:t>إ</w:t>
      </w:r>
      <w:r w:rsidRPr="00677E2B">
        <w:rPr>
          <w:rtl/>
        </w:rPr>
        <w:t>نَّ النَّعت إذا لم ي</w:t>
      </w:r>
      <w:r w:rsidRPr="00677E2B">
        <w:rPr>
          <w:rFonts w:hint="cs"/>
          <w:rtl/>
        </w:rPr>
        <w:t>ُ</w:t>
      </w:r>
      <w:r w:rsidRPr="00677E2B">
        <w:rPr>
          <w:rtl/>
        </w:rPr>
        <w:t>فد تخصيصاًولا توضيحاً فهو للمدح أو الذ</w:t>
      </w:r>
      <w:r w:rsidRPr="00677E2B">
        <w:rPr>
          <w:rFonts w:hint="cs"/>
          <w:rtl/>
        </w:rPr>
        <w:t>َ</w:t>
      </w:r>
      <w:r w:rsidRPr="00677E2B">
        <w:rPr>
          <w:rtl/>
        </w:rPr>
        <w:t>م</w:t>
      </w:r>
      <w:r w:rsidRPr="00677E2B">
        <w:rPr>
          <w:rFonts w:hint="cs"/>
          <w:rtl/>
        </w:rPr>
        <w:t>ِّ</w:t>
      </w:r>
      <w:r w:rsidRPr="00677E2B">
        <w:rPr>
          <w:rtl/>
        </w:rPr>
        <w:t xml:space="preserve"> والقطع</w:t>
      </w:r>
      <w:r w:rsidRPr="00677E2B">
        <w:rPr>
          <w:rFonts w:hint="cs"/>
          <w:rtl/>
        </w:rPr>
        <w:t>ُ</w:t>
      </w:r>
      <w:r w:rsidRPr="00677E2B">
        <w:rPr>
          <w:rtl/>
        </w:rPr>
        <w:t xml:space="preserve">  أبلغ فيهما</w:t>
      </w:r>
      <w:r w:rsidRPr="00677E2B">
        <w:rPr>
          <w:rFonts w:hint="cs"/>
          <w:rtl/>
        </w:rPr>
        <w:t>".</w:t>
      </w:r>
      <w:r w:rsidRPr="00957170">
        <w:rPr>
          <w:rFonts w:hint="cs"/>
          <w:vertAlign w:val="superscript"/>
          <w:rtl/>
        </w:rPr>
        <w:t>(</w:t>
      </w:r>
      <w:r w:rsidRPr="00957170">
        <w:rPr>
          <w:vertAlign w:val="superscript"/>
          <w:rtl/>
        </w:rPr>
        <w:footnoteReference w:id="133"/>
      </w:r>
      <w:r w:rsidRPr="00957170">
        <w:rPr>
          <w:rFonts w:hint="cs"/>
          <w:vertAlign w:val="superscript"/>
          <w:rtl/>
        </w:rPr>
        <w:t>)</w:t>
      </w:r>
    </w:p>
    <w:p w:rsidR="009417D2" w:rsidRPr="00677E2B" w:rsidRDefault="009417D2" w:rsidP="009417D2">
      <w:pPr>
        <w:pStyle w:val="NoSpacing"/>
        <w:numPr>
          <w:ilvl w:val="0"/>
          <w:numId w:val="31"/>
        </w:numPr>
      </w:pPr>
      <w:r w:rsidRPr="00677E2B">
        <w:rPr>
          <w:rFonts w:hint="cs"/>
          <w:rtl/>
        </w:rPr>
        <w:t xml:space="preserve">في تفسير قوله تعالى: </w:t>
      </w:r>
      <w:r w:rsidRPr="00677E2B">
        <w:rPr>
          <w:rtl/>
        </w:rPr>
        <w:t>﴿إِنَّكُمْ إِذًا مِثْلُهُمْ﴾</w:t>
      </w:r>
      <w:r w:rsidRPr="00677E2B">
        <w:rPr>
          <w:rFonts w:hint="cs"/>
          <w:rtl/>
        </w:rPr>
        <w:t>[النساء: 140]</w:t>
      </w:r>
      <w:r>
        <w:rPr>
          <w:rFonts w:hint="cs"/>
          <w:rtl/>
        </w:rPr>
        <w:t xml:space="preserve">, قال: </w:t>
      </w:r>
      <w:r w:rsidRPr="00677E2B">
        <w:rPr>
          <w:rFonts w:hint="cs"/>
          <w:rtl/>
        </w:rPr>
        <w:t>"</w:t>
      </w:r>
      <w:r w:rsidRPr="00677E2B">
        <w:rPr>
          <w:rtl/>
        </w:rPr>
        <w:t>و</w:t>
      </w:r>
      <w:r w:rsidRPr="00677E2B">
        <w:rPr>
          <w:rFonts w:hint="cs"/>
          <w:rtl/>
        </w:rPr>
        <w:t>(</w:t>
      </w:r>
      <w:r w:rsidRPr="00677E2B">
        <w:rPr>
          <w:rtl/>
        </w:rPr>
        <w:t>إذا</w:t>
      </w:r>
      <w:r w:rsidRPr="00677E2B">
        <w:rPr>
          <w:rFonts w:hint="cs"/>
          <w:rtl/>
        </w:rPr>
        <w:t>ً)</w:t>
      </w:r>
      <w:r w:rsidRPr="00677E2B">
        <w:rPr>
          <w:rtl/>
        </w:rPr>
        <w:t xml:space="preserve"> م</w:t>
      </w:r>
      <w:r w:rsidRPr="00677E2B">
        <w:rPr>
          <w:rFonts w:hint="cs"/>
          <w:rtl/>
        </w:rPr>
        <w:t>ُ</w:t>
      </w:r>
      <w:r w:rsidRPr="00677E2B">
        <w:rPr>
          <w:rtl/>
        </w:rPr>
        <w:t>لغاة</w:t>
      </w:r>
      <w:r w:rsidRPr="00677E2B">
        <w:rPr>
          <w:rFonts w:hint="cs"/>
          <w:rtl/>
        </w:rPr>
        <w:t>ٌ</w:t>
      </w:r>
      <w:r w:rsidRPr="00677E2B">
        <w:rPr>
          <w:rtl/>
        </w:rPr>
        <w:t xml:space="preserve"> لوقوعها يبن الاسم والخب</w:t>
      </w:r>
      <w:r w:rsidRPr="00677E2B">
        <w:rPr>
          <w:rFonts w:hint="cs"/>
          <w:rtl/>
        </w:rPr>
        <w:t xml:space="preserve">ر. </w:t>
      </w:r>
      <w:r w:rsidRPr="00677E2B">
        <w:rPr>
          <w:rtl/>
        </w:rPr>
        <w:t>فهو م</w:t>
      </w:r>
      <w:r w:rsidRPr="00677E2B">
        <w:rPr>
          <w:rFonts w:hint="cs"/>
          <w:rtl/>
        </w:rPr>
        <w:t>ُ</w:t>
      </w:r>
      <w:r w:rsidRPr="00677E2B">
        <w:rPr>
          <w:rtl/>
        </w:rPr>
        <w:t>عت</w:t>
      </w:r>
      <w:r w:rsidRPr="00677E2B">
        <w:rPr>
          <w:rFonts w:hint="cs"/>
          <w:rtl/>
        </w:rPr>
        <w:t>َ</w:t>
      </w:r>
      <w:r w:rsidRPr="00677E2B">
        <w:rPr>
          <w:rtl/>
        </w:rPr>
        <w:t>م</w:t>
      </w:r>
      <w:r w:rsidRPr="00677E2B">
        <w:rPr>
          <w:rFonts w:hint="cs"/>
          <w:rtl/>
        </w:rPr>
        <w:t>ِ</w:t>
      </w:r>
      <w:r w:rsidRPr="00677E2B">
        <w:rPr>
          <w:rtl/>
        </w:rPr>
        <w:t>د</w:t>
      </w:r>
      <w:r w:rsidRPr="00677E2B">
        <w:rPr>
          <w:rFonts w:hint="cs"/>
          <w:rtl/>
        </w:rPr>
        <w:t>ٌ</w:t>
      </w:r>
      <w:r w:rsidRPr="00677E2B">
        <w:rPr>
          <w:rtl/>
        </w:rPr>
        <w:t xml:space="preserve"> على ما قبله</w:t>
      </w:r>
      <w:r w:rsidRPr="00677E2B">
        <w:rPr>
          <w:rFonts w:hint="cs"/>
          <w:rtl/>
        </w:rPr>
        <w:t>,</w:t>
      </w:r>
      <w:r w:rsidRPr="00677E2B">
        <w:rPr>
          <w:rtl/>
        </w:rPr>
        <w:t xml:space="preserve"> وإذا اعتمد على ما قبله انعزل</w:t>
      </w:r>
      <w:r w:rsidRPr="00677E2B">
        <w:rPr>
          <w:rFonts w:hint="cs"/>
          <w:rtl/>
        </w:rPr>
        <w:t>َ</w:t>
      </w:r>
      <w:r w:rsidRPr="00677E2B">
        <w:rPr>
          <w:rtl/>
        </w:rPr>
        <w:t xml:space="preserve"> عن العمل</w:t>
      </w:r>
      <w:r w:rsidRPr="00677E2B">
        <w:rPr>
          <w:rFonts w:hint="cs"/>
          <w:rtl/>
        </w:rPr>
        <w:t>,</w:t>
      </w:r>
      <w:r w:rsidRPr="00677E2B">
        <w:rPr>
          <w:rtl/>
        </w:rPr>
        <w:t xml:space="preserve"> والانعزال عن العمل كما يكون بأن ي</w:t>
      </w:r>
      <w:r w:rsidRPr="00677E2B">
        <w:rPr>
          <w:rFonts w:hint="cs"/>
          <w:rtl/>
        </w:rPr>
        <w:t>َ</w:t>
      </w:r>
      <w:r w:rsidRPr="00677E2B">
        <w:rPr>
          <w:rtl/>
        </w:rPr>
        <w:t>دخ</w:t>
      </w:r>
      <w:r w:rsidRPr="00677E2B">
        <w:rPr>
          <w:rFonts w:hint="cs"/>
          <w:rtl/>
        </w:rPr>
        <w:t>ُ</w:t>
      </w:r>
      <w:r w:rsidRPr="00677E2B">
        <w:rPr>
          <w:rtl/>
        </w:rPr>
        <w:t>ل</w:t>
      </w:r>
      <w:r w:rsidRPr="00677E2B">
        <w:rPr>
          <w:rFonts w:hint="cs"/>
          <w:rtl/>
        </w:rPr>
        <w:t>َ</w:t>
      </w:r>
      <w:r w:rsidRPr="00677E2B">
        <w:rPr>
          <w:rtl/>
        </w:rPr>
        <w:t xml:space="preserve"> المضارع ولا يعمل</w:t>
      </w:r>
      <w:r w:rsidRPr="00677E2B">
        <w:rPr>
          <w:rFonts w:hint="cs"/>
          <w:rtl/>
        </w:rPr>
        <w:t>,</w:t>
      </w:r>
      <w:r w:rsidRPr="00677E2B">
        <w:rPr>
          <w:rtl/>
        </w:rPr>
        <w:t xml:space="preserve"> يكون بأن لا يدخل المضارع</w:t>
      </w:r>
      <w:r w:rsidRPr="00677E2B">
        <w:rPr>
          <w:rFonts w:hint="cs"/>
          <w:rtl/>
        </w:rPr>
        <w:t>.</w:t>
      </w:r>
      <w:r>
        <w:rPr>
          <w:rFonts w:hint="cs"/>
          <w:rtl/>
        </w:rPr>
        <w:t>"</w:t>
      </w:r>
      <w:r w:rsidRPr="00957170">
        <w:rPr>
          <w:rFonts w:hint="cs"/>
          <w:vertAlign w:val="superscript"/>
          <w:rtl/>
        </w:rPr>
        <w:t>(</w:t>
      </w:r>
      <w:r w:rsidRPr="00957170">
        <w:rPr>
          <w:vertAlign w:val="superscript"/>
          <w:rtl/>
        </w:rPr>
        <w:footnoteReference w:id="134"/>
      </w:r>
      <w:r w:rsidRPr="00957170">
        <w:rPr>
          <w:rFonts w:hint="cs"/>
          <w:vertAlign w:val="superscript"/>
          <w:rtl/>
        </w:rPr>
        <w:t>)</w:t>
      </w:r>
    </w:p>
    <w:p w:rsidR="009417D2" w:rsidRPr="006253EB" w:rsidRDefault="009417D2" w:rsidP="009417D2">
      <w:pPr>
        <w:pStyle w:val="NoSpacing"/>
        <w:numPr>
          <w:ilvl w:val="0"/>
          <w:numId w:val="31"/>
        </w:numPr>
        <w:rPr>
          <w:rtl/>
        </w:rPr>
      </w:pPr>
      <w:r w:rsidRPr="00677E2B">
        <w:rPr>
          <w:rFonts w:hint="cs"/>
          <w:rtl/>
        </w:rPr>
        <w:t xml:space="preserve">في </w:t>
      </w:r>
      <w:r>
        <w:rPr>
          <w:rFonts w:hint="cs"/>
          <w:rtl/>
        </w:rPr>
        <w:t>تفسير قوله تعالى:</w:t>
      </w:r>
      <w:r w:rsidRPr="00677E2B">
        <w:rPr>
          <w:rtl/>
        </w:rPr>
        <w:t>﴿إِنَّكُمْ إِذًا مِثْلُهُمْ﴾</w:t>
      </w:r>
      <w:r w:rsidRPr="00677E2B">
        <w:rPr>
          <w:rFonts w:hint="cs"/>
          <w:rtl/>
        </w:rPr>
        <w:t>[النساء: 140]</w:t>
      </w:r>
      <w:r>
        <w:rPr>
          <w:rFonts w:hint="cs"/>
          <w:rtl/>
        </w:rPr>
        <w:t>,</w:t>
      </w:r>
      <w:r w:rsidRPr="006253EB">
        <w:rPr>
          <w:rtl/>
        </w:rPr>
        <w:t>ق</w:t>
      </w:r>
      <w:r w:rsidRPr="006253EB">
        <w:rPr>
          <w:rFonts w:hint="cs"/>
          <w:rtl/>
        </w:rPr>
        <w:t>ا</w:t>
      </w:r>
      <w:r w:rsidRPr="006253EB">
        <w:rPr>
          <w:rtl/>
        </w:rPr>
        <w:t>ل</w:t>
      </w:r>
      <w:r w:rsidRPr="006253EB">
        <w:rPr>
          <w:rFonts w:hint="cs"/>
          <w:rtl/>
        </w:rPr>
        <w:t xml:space="preserve"> البيضاوي:</w:t>
      </w:r>
      <w:r w:rsidRPr="006253EB">
        <w:rPr>
          <w:rtl/>
        </w:rPr>
        <w:t xml:space="preserve"> وق</w:t>
      </w:r>
      <w:r w:rsidRPr="006253EB">
        <w:rPr>
          <w:rFonts w:hint="cs"/>
          <w:rtl/>
        </w:rPr>
        <w:t>ُ</w:t>
      </w:r>
      <w:r w:rsidRPr="006253EB">
        <w:rPr>
          <w:rtl/>
        </w:rPr>
        <w:t>ر</w:t>
      </w:r>
      <w:r w:rsidRPr="006253EB">
        <w:rPr>
          <w:rFonts w:hint="cs"/>
          <w:rtl/>
        </w:rPr>
        <w:t>ِ</w:t>
      </w:r>
      <w:r w:rsidRPr="006253EB">
        <w:rPr>
          <w:rtl/>
        </w:rPr>
        <w:t>ئ بالفتح على البناء لإضافته إلى مبني</w:t>
      </w:r>
      <w:r w:rsidRPr="006253EB">
        <w:rPr>
          <w:rFonts w:hint="cs"/>
          <w:rtl/>
        </w:rPr>
        <w:t>. قال الإسفراييني:</w:t>
      </w:r>
      <w:r>
        <w:rPr>
          <w:rFonts w:hint="cs"/>
          <w:rtl/>
        </w:rPr>
        <w:t>"</w:t>
      </w:r>
      <w:r w:rsidRPr="006253EB">
        <w:rPr>
          <w:rtl/>
        </w:rPr>
        <w:t>في التسهيل</w:t>
      </w:r>
      <w:r w:rsidRPr="00677E2B">
        <w:rPr>
          <w:rFonts w:hint="cs"/>
          <w:rtl/>
        </w:rPr>
        <w:t>:</w:t>
      </w:r>
      <w:r w:rsidRPr="00677E2B">
        <w:rPr>
          <w:rtl/>
        </w:rPr>
        <w:t xml:space="preserve"> ويجوز في رأي الأكثر بناء</w:t>
      </w:r>
      <w:r w:rsidRPr="00677E2B">
        <w:rPr>
          <w:rFonts w:hint="cs"/>
          <w:rtl/>
        </w:rPr>
        <w:t>ُ</w:t>
      </w:r>
      <w:r w:rsidRPr="00677E2B">
        <w:rPr>
          <w:rtl/>
        </w:rPr>
        <w:t xml:space="preserve"> ما أ</w:t>
      </w:r>
      <w:r w:rsidRPr="00677E2B">
        <w:rPr>
          <w:rFonts w:hint="cs"/>
          <w:rtl/>
        </w:rPr>
        <w:t>ُ</w:t>
      </w:r>
      <w:r w:rsidRPr="00677E2B">
        <w:rPr>
          <w:rtl/>
        </w:rPr>
        <w:t>ض</w:t>
      </w:r>
      <w:r w:rsidRPr="00677E2B">
        <w:rPr>
          <w:rFonts w:hint="cs"/>
          <w:rtl/>
        </w:rPr>
        <w:t>ِ</w:t>
      </w:r>
      <w:r w:rsidRPr="00677E2B">
        <w:rPr>
          <w:rtl/>
        </w:rPr>
        <w:t>يف</w:t>
      </w:r>
      <w:r w:rsidRPr="00677E2B">
        <w:rPr>
          <w:rFonts w:hint="cs"/>
          <w:rtl/>
        </w:rPr>
        <w:t>َ</w:t>
      </w:r>
      <w:r w:rsidRPr="00677E2B">
        <w:rPr>
          <w:rtl/>
        </w:rPr>
        <w:t xml:space="preserve"> إلى مبني من اسم ناقص الد</w:t>
      </w:r>
      <w:r w:rsidRPr="00677E2B">
        <w:rPr>
          <w:rFonts w:hint="cs"/>
          <w:rtl/>
        </w:rPr>
        <w:t>َّ</w:t>
      </w:r>
      <w:r w:rsidRPr="00677E2B">
        <w:rPr>
          <w:rtl/>
        </w:rPr>
        <w:t>لالة ما لم يشبه تام</w:t>
      </w:r>
      <w:r w:rsidRPr="00677E2B">
        <w:rPr>
          <w:rFonts w:hint="cs"/>
          <w:rtl/>
        </w:rPr>
        <w:t>َّ</w:t>
      </w:r>
      <w:r w:rsidRPr="00677E2B">
        <w:rPr>
          <w:rtl/>
        </w:rPr>
        <w:t xml:space="preserve"> الد</w:t>
      </w:r>
      <w:r w:rsidRPr="00677E2B">
        <w:rPr>
          <w:rFonts w:hint="cs"/>
          <w:rtl/>
        </w:rPr>
        <w:t>َّ</w:t>
      </w:r>
      <w:r w:rsidRPr="00677E2B">
        <w:rPr>
          <w:rtl/>
        </w:rPr>
        <w:t>لالة</w:t>
      </w:r>
      <w:r w:rsidRPr="00677E2B">
        <w:rPr>
          <w:rFonts w:hint="cs"/>
          <w:rtl/>
        </w:rPr>
        <w:t>.</w:t>
      </w:r>
      <w:r w:rsidRPr="00677E2B">
        <w:rPr>
          <w:rtl/>
        </w:rPr>
        <w:t xml:space="preserve"> هذا وف</w:t>
      </w:r>
      <w:r w:rsidRPr="00677E2B">
        <w:rPr>
          <w:rFonts w:hint="cs"/>
          <w:rtl/>
        </w:rPr>
        <w:t>َ</w:t>
      </w:r>
      <w:r w:rsidRPr="00677E2B">
        <w:rPr>
          <w:rtl/>
        </w:rPr>
        <w:t>س</w:t>
      </w:r>
      <w:r w:rsidRPr="00677E2B">
        <w:rPr>
          <w:rFonts w:hint="cs"/>
          <w:rtl/>
        </w:rPr>
        <w:t>َّ</w:t>
      </w:r>
      <w:r w:rsidRPr="00677E2B">
        <w:rPr>
          <w:rtl/>
        </w:rPr>
        <w:t>ر</w:t>
      </w:r>
      <w:r w:rsidRPr="00677E2B">
        <w:rPr>
          <w:rFonts w:hint="cs"/>
          <w:rtl/>
        </w:rPr>
        <w:t>َ</w:t>
      </w:r>
      <w:r w:rsidRPr="00677E2B">
        <w:rPr>
          <w:rtl/>
        </w:rPr>
        <w:t xml:space="preserve"> ناقص الدلالة </w:t>
      </w:r>
      <w:r w:rsidRPr="006253EB">
        <w:rPr>
          <w:rtl/>
        </w:rPr>
        <w:t>بمثل</w:t>
      </w:r>
      <w:r w:rsidRPr="006253EB">
        <w:rPr>
          <w:rFonts w:hint="cs"/>
          <w:rtl/>
        </w:rPr>
        <w:t>:(</w:t>
      </w:r>
      <w:r w:rsidRPr="006253EB">
        <w:rPr>
          <w:rtl/>
        </w:rPr>
        <w:t>غير</w:t>
      </w:r>
      <w:r w:rsidRPr="006253EB">
        <w:rPr>
          <w:rFonts w:hint="cs"/>
          <w:rtl/>
        </w:rPr>
        <w:t>)</w:t>
      </w:r>
      <w:r w:rsidRPr="006253EB">
        <w:rPr>
          <w:rtl/>
        </w:rPr>
        <w:t xml:space="preserve"> و</w:t>
      </w:r>
      <w:r w:rsidRPr="006253EB">
        <w:rPr>
          <w:rFonts w:hint="cs"/>
          <w:rtl/>
        </w:rPr>
        <w:t>(</w:t>
      </w:r>
      <w:r w:rsidRPr="006253EB">
        <w:rPr>
          <w:rtl/>
        </w:rPr>
        <w:t>دون</w:t>
      </w:r>
      <w:r w:rsidRPr="006253EB">
        <w:rPr>
          <w:rFonts w:hint="cs"/>
          <w:rtl/>
        </w:rPr>
        <w:t>)</w:t>
      </w:r>
      <w:r w:rsidRPr="006253EB">
        <w:rPr>
          <w:rtl/>
        </w:rPr>
        <w:t xml:space="preserve"> و</w:t>
      </w:r>
      <w:r w:rsidRPr="006253EB">
        <w:rPr>
          <w:rFonts w:hint="cs"/>
          <w:rtl/>
        </w:rPr>
        <w:t>(</w:t>
      </w:r>
      <w:r w:rsidRPr="006253EB">
        <w:rPr>
          <w:rtl/>
        </w:rPr>
        <w:t>بين</w:t>
      </w:r>
      <w:r w:rsidRPr="006253EB">
        <w:rPr>
          <w:rFonts w:hint="cs"/>
          <w:rtl/>
        </w:rPr>
        <w:t>).</w:t>
      </w:r>
      <w:r w:rsidRPr="006253EB">
        <w:rPr>
          <w:rtl/>
        </w:rPr>
        <w:t xml:space="preserve"> وف</w:t>
      </w:r>
      <w:r w:rsidRPr="006253EB">
        <w:rPr>
          <w:rFonts w:hint="cs"/>
          <w:rtl/>
        </w:rPr>
        <w:t>َ</w:t>
      </w:r>
      <w:r w:rsidRPr="006253EB">
        <w:rPr>
          <w:rtl/>
        </w:rPr>
        <w:t>س</w:t>
      </w:r>
      <w:r w:rsidRPr="006253EB">
        <w:rPr>
          <w:rFonts w:hint="cs"/>
          <w:rtl/>
        </w:rPr>
        <w:t>َّ</w:t>
      </w:r>
      <w:r w:rsidRPr="006253EB">
        <w:rPr>
          <w:rtl/>
        </w:rPr>
        <w:t>ر</w:t>
      </w:r>
      <w:r w:rsidRPr="006253EB">
        <w:rPr>
          <w:rFonts w:hint="cs"/>
          <w:rtl/>
        </w:rPr>
        <w:t>َ</w:t>
      </w:r>
      <w:r w:rsidRPr="006253EB">
        <w:rPr>
          <w:rtl/>
        </w:rPr>
        <w:t xml:space="preserve"> المشابه بتامالد</w:t>
      </w:r>
      <w:r w:rsidRPr="006253EB">
        <w:rPr>
          <w:rFonts w:hint="cs"/>
          <w:rtl/>
        </w:rPr>
        <w:t>َّ</w:t>
      </w:r>
      <w:r w:rsidRPr="006253EB">
        <w:rPr>
          <w:rtl/>
        </w:rPr>
        <w:t>لالة</w:t>
      </w:r>
      <w:r w:rsidRPr="006253EB">
        <w:rPr>
          <w:rFonts w:hint="cs"/>
          <w:rtl/>
        </w:rPr>
        <w:t xml:space="preserve"> [بما] </w:t>
      </w:r>
      <w:r w:rsidRPr="006253EB">
        <w:rPr>
          <w:rtl/>
        </w:rPr>
        <w:t>يقابل التثنية والجمعوالتصغير</w:t>
      </w:r>
      <w:r w:rsidRPr="006253EB">
        <w:rPr>
          <w:rFonts w:hint="cs"/>
          <w:rtl/>
        </w:rPr>
        <w:t>,</w:t>
      </w:r>
      <w:r w:rsidRPr="006253EB">
        <w:rPr>
          <w:rtl/>
        </w:rPr>
        <w:t xml:space="preserve"> واحت</w:t>
      </w:r>
      <w:r w:rsidRPr="006253EB">
        <w:rPr>
          <w:rFonts w:hint="cs"/>
          <w:rtl/>
        </w:rPr>
        <w:t>َ</w:t>
      </w:r>
      <w:r w:rsidRPr="006253EB">
        <w:rPr>
          <w:rtl/>
        </w:rPr>
        <w:t>ر</w:t>
      </w:r>
      <w:r w:rsidRPr="006253EB">
        <w:rPr>
          <w:rFonts w:hint="cs"/>
          <w:rtl/>
        </w:rPr>
        <w:t>َ</w:t>
      </w:r>
      <w:r w:rsidRPr="006253EB">
        <w:rPr>
          <w:rtl/>
        </w:rPr>
        <w:t>ز</w:t>
      </w:r>
      <w:r w:rsidRPr="006253EB">
        <w:rPr>
          <w:rFonts w:hint="cs"/>
          <w:rtl/>
        </w:rPr>
        <w:t>َ</w:t>
      </w:r>
      <w:r w:rsidRPr="006253EB">
        <w:rPr>
          <w:rtl/>
        </w:rPr>
        <w:t xml:space="preserve"> بهعن </w:t>
      </w:r>
      <w:r w:rsidRPr="006253EB">
        <w:rPr>
          <w:rFonts w:hint="cs"/>
          <w:rtl/>
        </w:rPr>
        <w:t>(</w:t>
      </w:r>
      <w:r w:rsidRPr="006253EB">
        <w:rPr>
          <w:rtl/>
        </w:rPr>
        <w:t>مثل</w:t>
      </w:r>
      <w:r w:rsidRPr="006253EB">
        <w:rPr>
          <w:rFonts w:hint="cs"/>
          <w:rtl/>
        </w:rPr>
        <w:t>),</w:t>
      </w:r>
      <w:r w:rsidRPr="006253EB">
        <w:rPr>
          <w:rtl/>
        </w:rPr>
        <w:t xml:space="preserve"> ولم يرض بكون ﴿مِثْلَ مَا أَنَّكُمْ تَنْطِقُونَ﴾ مبني</w:t>
      </w:r>
      <w:r w:rsidRPr="006253EB">
        <w:rPr>
          <w:rFonts w:hint="cs"/>
          <w:rtl/>
        </w:rPr>
        <w:t>َّ</w:t>
      </w:r>
      <w:r w:rsidRPr="006253EB">
        <w:rPr>
          <w:rtl/>
        </w:rPr>
        <w:t>اً</w:t>
      </w:r>
      <w:r w:rsidRPr="006253EB">
        <w:rPr>
          <w:rFonts w:hint="cs"/>
          <w:rtl/>
        </w:rPr>
        <w:t>,بل</w:t>
      </w:r>
      <w:r w:rsidRPr="006253EB">
        <w:rPr>
          <w:rtl/>
        </w:rPr>
        <w:t>ج</w:t>
      </w:r>
      <w:r w:rsidRPr="006253EB">
        <w:rPr>
          <w:rFonts w:hint="cs"/>
          <w:rtl/>
        </w:rPr>
        <w:t>َ</w:t>
      </w:r>
      <w:r w:rsidRPr="006253EB">
        <w:rPr>
          <w:rtl/>
        </w:rPr>
        <w:t>ع</w:t>
      </w:r>
      <w:r w:rsidRPr="006253EB">
        <w:rPr>
          <w:rFonts w:hint="cs"/>
          <w:rtl/>
        </w:rPr>
        <w:t>َ</w:t>
      </w:r>
      <w:r w:rsidRPr="006253EB">
        <w:rPr>
          <w:rtl/>
        </w:rPr>
        <w:t>ل</w:t>
      </w:r>
      <w:r w:rsidRPr="006253EB">
        <w:rPr>
          <w:rFonts w:hint="cs"/>
          <w:rtl/>
        </w:rPr>
        <w:t>َ</w:t>
      </w:r>
      <w:r>
        <w:rPr>
          <w:rFonts w:hint="cs"/>
          <w:rtl/>
        </w:rPr>
        <w:t>ه</w:t>
      </w:r>
      <w:r w:rsidRPr="006253EB">
        <w:rPr>
          <w:rtl/>
        </w:rPr>
        <w:t>منصوباً على أنّه حال</w:t>
      </w:r>
      <w:r w:rsidRPr="006253EB">
        <w:rPr>
          <w:rFonts w:hint="cs"/>
          <w:rtl/>
        </w:rPr>
        <w:t>ٌ</w:t>
      </w:r>
      <w:r w:rsidRPr="006253EB">
        <w:rPr>
          <w:rtl/>
        </w:rPr>
        <w:t xml:space="preserve"> من المستتر في حق</w:t>
      </w:r>
      <w:r w:rsidRPr="006253EB">
        <w:rPr>
          <w:rFonts w:hint="cs"/>
          <w:rtl/>
        </w:rPr>
        <w:t>ِّ</w:t>
      </w:r>
      <w:r w:rsidRPr="006253EB">
        <w:rPr>
          <w:rtl/>
        </w:rPr>
        <w:t xml:space="preserve"> قوله</w:t>
      </w:r>
      <w:r w:rsidRPr="006253EB">
        <w:rPr>
          <w:rFonts w:hint="cs"/>
          <w:rtl/>
        </w:rPr>
        <w:t>:</w:t>
      </w:r>
      <w:r w:rsidRPr="006253EB">
        <w:rPr>
          <w:rtl/>
        </w:rPr>
        <w:t xml:space="preserve"> ﴿إِنَّهُ لَحَقٌّ مِثْلَ مَا أَنَّكُمْ تَنْطِقُونَ﴾ [الذاريات: 23</w:t>
      </w:r>
      <w:r w:rsidRPr="006253EB">
        <w:rPr>
          <w:rFonts w:hint="cs"/>
          <w:rtl/>
        </w:rPr>
        <w:t>]</w:t>
      </w:r>
      <w:r>
        <w:rPr>
          <w:rFonts w:hint="cs"/>
          <w:rtl/>
        </w:rPr>
        <w:t>"</w:t>
      </w:r>
      <w:r w:rsidRPr="006253EB">
        <w:rPr>
          <w:rFonts w:hint="cs"/>
          <w:rtl/>
        </w:rPr>
        <w:t>.</w:t>
      </w:r>
      <w:r w:rsidRPr="00957170">
        <w:rPr>
          <w:rFonts w:hint="cs"/>
          <w:vertAlign w:val="superscript"/>
          <w:rtl/>
        </w:rPr>
        <w:t xml:space="preserve"> (</w:t>
      </w:r>
      <w:r w:rsidRPr="00957170">
        <w:rPr>
          <w:vertAlign w:val="superscript"/>
          <w:rtl/>
        </w:rPr>
        <w:footnoteReference w:id="135"/>
      </w:r>
      <w:r w:rsidRPr="00957170">
        <w:rPr>
          <w:rFonts w:hint="cs"/>
          <w:vertAlign w:val="superscript"/>
          <w:rtl/>
        </w:rPr>
        <w:t>)</w:t>
      </w:r>
    </w:p>
    <w:p w:rsidR="009417D2" w:rsidRPr="006253EB" w:rsidRDefault="009417D2" w:rsidP="009417D2">
      <w:pPr>
        <w:pStyle w:val="NoSpacing"/>
        <w:rPr>
          <w:rtl/>
        </w:rPr>
      </w:pPr>
      <w:r w:rsidRPr="006253EB">
        <w:rPr>
          <w:rFonts w:hint="cs"/>
          <w:rtl/>
        </w:rPr>
        <w:tab/>
      </w:r>
    </w:p>
    <w:p w:rsidR="009417D2" w:rsidRDefault="009417D2" w:rsidP="009417D2">
      <w:pPr>
        <w:pStyle w:val="NoSpacing"/>
        <w:rPr>
          <w:rFonts w:cs="DecoType Naskh Variants"/>
          <w:b/>
          <w:bCs/>
          <w:sz w:val="44"/>
          <w:szCs w:val="44"/>
          <w:rtl/>
        </w:rPr>
      </w:pPr>
      <w:r w:rsidRPr="00F32F0B">
        <w:rPr>
          <w:rFonts w:cs="DecoType Naskh Variants" w:hint="cs"/>
          <w:b/>
          <w:bCs/>
          <w:sz w:val="44"/>
          <w:szCs w:val="44"/>
          <w:rtl/>
        </w:rPr>
        <w:t xml:space="preserve">  ثانياً:</w:t>
      </w:r>
      <w:r w:rsidRPr="00F32F0B">
        <w:rPr>
          <w:rFonts w:cs="DecoType Naskh Variants"/>
          <w:b/>
          <w:bCs/>
          <w:sz w:val="44"/>
          <w:szCs w:val="44"/>
          <w:rtl/>
        </w:rPr>
        <w:t xml:space="preserve"> اللغة</w:t>
      </w:r>
      <w:r w:rsidRPr="00F32F0B">
        <w:rPr>
          <w:rFonts w:cs="DecoType Naskh Variants" w:hint="cs"/>
          <w:b/>
          <w:bCs/>
          <w:sz w:val="44"/>
          <w:szCs w:val="44"/>
          <w:rtl/>
        </w:rPr>
        <w:t xml:space="preserve"> والصرف</w:t>
      </w:r>
      <w:r w:rsidRPr="00F32F0B">
        <w:rPr>
          <w:rFonts w:cs="DecoType Naskh Variants"/>
          <w:b/>
          <w:bCs/>
          <w:sz w:val="44"/>
          <w:szCs w:val="44"/>
          <w:rtl/>
        </w:rPr>
        <w:t>:</w:t>
      </w:r>
    </w:p>
    <w:p w:rsidR="009417D2" w:rsidRPr="00345DC5" w:rsidRDefault="009417D2" w:rsidP="009417D2">
      <w:pPr>
        <w:pStyle w:val="NoSpacing"/>
        <w:rPr>
          <w:rtl/>
        </w:rPr>
      </w:pPr>
      <w:r w:rsidRPr="00345DC5">
        <w:rPr>
          <w:rtl/>
        </w:rPr>
        <w:lastRenderedPageBreak/>
        <w:t xml:space="preserve">  تأتي علوم اللغة والصرف في المرتبة الثانية من اهتمام الإسفراييني</w:t>
      </w:r>
      <w:r>
        <w:rPr>
          <w:rtl/>
        </w:rPr>
        <w:t>,</w:t>
      </w:r>
      <w:r>
        <w:rPr>
          <w:rFonts w:hint="cs"/>
          <w:rtl/>
        </w:rPr>
        <w:t xml:space="preserve"> فهو يقف على كثير من المعاني؛ يشرحها ويحللها, كما أنه قد يشير إلى اشتقاق الكلمة الصرفي, أو اللغوي, ومن ذلك:</w:t>
      </w:r>
    </w:p>
    <w:p w:rsidR="009417D2" w:rsidRDefault="009417D2" w:rsidP="009417D2">
      <w:pPr>
        <w:pStyle w:val="ListParagraph"/>
        <w:numPr>
          <w:ilvl w:val="0"/>
          <w:numId w:val="32"/>
        </w:numPr>
        <w:jc w:val="both"/>
        <w:rPr>
          <w:rFonts w:ascii="Traditional Arabic" w:hAnsi="Traditional Arabic" w:cs="Traditional Arabic"/>
          <w:sz w:val="32"/>
          <w:szCs w:val="32"/>
        </w:rPr>
      </w:pPr>
      <w:r w:rsidRPr="00B55ADD">
        <w:rPr>
          <w:rFonts w:ascii="Traditional Arabic" w:hAnsi="Traditional Arabic" w:cs="Traditional Arabic" w:hint="cs"/>
          <w:sz w:val="32"/>
          <w:szCs w:val="32"/>
          <w:rtl/>
        </w:rPr>
        <w:t>فيتفسيرقولهتعالى</w:t>
      </w:r>
      <w:r w:rsidRPr="00B55ADD">
        <w:rPr>
          <w:rFonts w:ascii="Traditional Arabic" w:hAnsi="Traditional Arabic" w:cs="Traditional Arabic"/>
          <w:sz w:val="32"/>
          <w:szCs w:val="32"/>
          <w:rtl/>
        </w:rPr>
        <w:t>: ﴿</w:t>
      </w:r>
      <w:r w:rsidRPr="00B55ADD">
        <w:rPr>
          <w:rFonts w:ascii="Traditional Arabic" w:hAnsi="Traditional Arabic" w:cs="Traditional Arabic" w:hint="cs"/>
          <w:sz w:val="32"/>
          <w:szCs w:val="32"/>
          <w:rtl/>
        </w:rPr>
        <w:t>يَاأَيُّهَاالَّذِينَآمَنُوالَاتَقْرَبُواالصَّلاةوَأَنْتُمْسُكَارَى</w:t>
      </w:r>
      <w:r w:rsidRPr="00B55ADD">
        <w:rPr>
          <w:rFonts w:ascii="Traditional Arabic" w:hAnsi="Traditional Arabic" w:cs="Traditional Arabic"/>
          <w:sz w:val="32"/>
          <w:szCs w:val="32"/>
          <w:rtl/>
        </w:rPr>
        <w:t>﴾ [</w:t>
      </w:r>
      <w:r w:rsidRPr="00B55ADD">
        <w:rPr>
          <w:rFonts w:ascii="Traditional Arabic" w:hAnsi="Traditional Arabic" w:cs="Traditional Arabic" w:hint="cs"/>
          <w:sz w:val="32"/>
          <w:szCs w:val="32"/>
          <w:rtl/>
        </w:rPr>
        <w:t>النساء</w:t>
      </w:r>
      <w:r w:rsidRPr="00B55ADD">
        <w:rPr>
          <w:rFonts w:ascii="Traditional Arabic" w:hAnsi="Traditional Arabic" w:cs="Traditional Arabic"/>
          <w:sz w:val="32"/>
          <w:szCs w:val="32"/>
          <w:rtl/>
        </w:rPr>
        <w:t xml:space="preserve">: 43], </w:t>
      </w:r>
      <w:r w:rsidRPr="00B55ADD">
        <w:rPr>
          <w:rFonts w:ascii="Traditional Arabic" w:hAnsi="Traditional Arabic" w:cs="Traditional Arabic" w:hint="cs"/>
          <w:sz w:val="32"/>
          <w:szCs w:val="32"/>
          <w:rtl/>
        </w:rPr>
        <w:t>قالالبيضاوي</w:t>
      </w:r>
      <w:r w:rsidRPr="00B55ADD">
        <w:rPr>
          <w:rFonts w:ascii="Traditional Arabic" w:hAnsi="Traditional Arabic" w:cs="Traditional Arabic"/>
          <w:sz w:val="32"/>
          <w:szCs w:val="32"/>
          <w:rtl/>
        </w:rPr>
        <w:t xml:space="preserve">: </w:t>
      </w:r>
      <w:r w:rsidRPr="00B55ADD">
        <w:rPr>
          <w:rFonts w:ascii="Traditional Arabic" w:hAnsi="Traditional Arabic" w:cs="Traditional Arabic" w:hint="cs"/>
          <w:sz w:val="32"/>
          <w:szCs w:val="32"/>
          <w:rtl/>
        </w:rPr>
        <w:t>والسُّكْرُمنالسَّكْر</w:t>
      </w:r>
      <w:r w:rsidRPr="00B55ADD">
        <w:rPr>
          <w:rFonts w:ascii="Traditional Arabic" w:hAnsi="Traditional Arabic" w:cs="Traditional Arabic"/>
          <w:sz w:val="32"/>
          <w:szCs w:val="32"/>
          <w:rtl/>
        </w:rPr>
        <w:t xml:space="preserve">, </w:t>
      </w:r>
      <w:r w:rsidRPr="00B55ADD">
        <w:rPr>
          <w:rFonts w:ascii="Traditional Arabic" w:hAnsi="Traditional Arabic" w:cs="Traditional Arabic" w:hint="cs"/>
          <w:sz w:val="32"/>
          <w:szCs w:val="32"/>
          <w:rtl/>
        </w:rPr>
        <w:t>وهوالسدّ</w:t>
      </w:r>
      <w:r w:rsidRPr="00B55ADD">
        <w:rPr>
          <w:rFonts w:ascii="Traditional Arabic" w:hAnsi="Traditional Arabic" w:cs="Traditional Arabic"/>
          <w:sz w:val="32"/>
          <w:szCs w:val="32"/>
          <w:rtl/>
        </w:rPr>
        <w:t xml:space="preserve">. </w:t>
      </w:r>
      <w:r w:rsidRPr="00B55ADD">
        <w:rPr>
          <w:rFonts w:ascii="Traditional Arabic" w:hAnsi="Traditional Arabic" w:cs="Traditional Arabic" w:hint="cs"/>
          <w:sz w:val="32"/>
          <w:szCs w:val="32"/>
          <w:rtl/>
        </w:rPr>
        <w:t>فأضافالإسفراييني</w:t>
      </w:r>
      <w:r w:rsidRPr="00B55ADD">
        <w:rPr>
          <w:rFonts w:ascii="Traditional Arabic" w:hAnsi="Traditional Arabic" w:cs="Traditional Arabic"/>
          <w:sz w:val="32"/>
          <w:szCs w:val="32"/>
          <w:rtl/>
        </w:rPr>
        <w:t>: "</w:t>
      </w:r>
      <w:r w:rsidRPr="00B55ADD">
        <w:rPr>
          <w:rFonts w:ascii="Traditional Arabic" w:hAnsi="Traditional Arabic" w:cs="Traditional Arabic" w:hint="cs"/>
          <w:sz w:val="32"/>
          <w:szCs w:val="32"/>
          <w:rtl/>
        </w:rPr>
        <w:t>الفعلمنالسَّكْربمعنىالسدّمنبابدخَل</w:t>
      </w:r>
      <w:r w:rsidRPr="00B55ADD">
        <w:rPr>
          <w:rFonts w:ascii="Traditional Arabic" w:hAnsi="Traditional Arabic" w:cs="Traditional Arabic"/>
          <w:sz w:val="32"/>
          <w:szCs w:val="32"/>
          <w:rtl/>
        </w:rPr>
        <w:t xml:space="preserve">, </w:t>
      </w:r>
      <w:r w:rsidRPr="00B55ADD">
        <w:rPr>
          <w:rFonts w:ascii="Traditional Arabic" w:hAnsi="Traditional Arabic" w:cs="Traditional Arabic" w:hint="cs"/>
          <w:sz w:val="32"/>
          <w:szCs w:val="32"/>
          <w:rtl/>
        </w:rPr>
        <w:t>ومنالسُّكْرمنبابعلِمَ</w:t>
      </w:r>
      <w:r w:rsidRPr="00B55ADD">
        <w:rPr>
          <w:rFonts w:ascii="Traditional Arabic" w:hAnsi="Traditional Arabic" w:cs="Traditional Arabic"/>
          <w:sz w:val="32"/>
          <w:szCs w:val="32"/>
          <w:rtl/>
        </w:rPr>
        <w:t xml:space="preserve">. </w:t>
      </w:r>
      <w:r w:rsidRPr="00B55ADD">
        <w:rPr>
          <w:rFonts w:ascii="Traditional Arabic" w:hAnsi="Traditional Arabic" w:cs="Traditional Arabic" w:hint="cs"/>
          <w:sz w:val="32"/>
          <w:szCs w:val="32"/>
          <w:rtl/>
        </w:rPr>
        <w:t>ذكرهالتيسير</w:t>
      </w:r>
      <w:r w:rsidRPr="00B55ADD">
        <w:rPr>
          <w:rFonts w:ascii="Traditional Arabic" w:hAnsi="Traditional Arabic" w:cs="Traditional Arabic"/>
          <w:sz w:val="32"/>
          <w:szCs w:val="32"/>
          <w:rtl/>
        </w:rPr>
        <w:t>."</w:t>
      </w:r>
      <w:r w:rsidRPr="00957170">
        <w:rPr>
          <w:rFonts w:ascii="Traditional Arabic" w:hAnsi="Traditional Arabic" w:cs="Traditional Arabic" w:hint="cs"/>
          <w:sz w:val="32"/>
          <w:szCs w:val="32"/>
          <w:vertAlign w:val="superscript"/>
          <w:rtl/>
        </w:rPr>
        <w:t xml:space="preserve"> (</w:t>
      </w:r>
      <w:r w:rsidRPr="00957170">
        <w:rPr>
          <w:rFonts w:ascii="Traditional Arabic" w:hAnsi="Traditional Arabic" w:cs="Traditional Arabic"/>
          <w:sz w:val="32"/>
          <w:szCs w:val="32"/>
          <w:vertAlign w:val="superscript"/>
          <w:rtl/>
        </w:rPr>
        <w:footnoteReference w:id="136"/>
      </w:r>
      <w:r w:rsidRPr="00957170">
        <w:rPr>
          <w:rFonts w:ascii="Traditional Arabic" w:hAnsi="Traditional Arabic" w:cs="Traditional Arabic" w:hint="cs"/>
          <w:sz w:val="32"/>
          <w:szCs w:val="32"/>
          <w:vertAlign w:val="superscript"/>
          <w:rtl/>
        </w:rPr>
        <w:t>)</w:t>
      </w:r>
    </w:p>
    <w:p w:rsidR="009417D2" w:rsidRDefault="009417D2" w:rsidP="009417D2">
      <w:pPr>
        <w:pStyle w:val="ListParagraph"/>
        <w:numPr>
          <w:ilvl w:val="0"/>
          <w:numId w:val="32"/>
        </w:numPr>
        <w:jc w:val="both"/>
        <w:rPr>
          <w:rFonts w:ascii="Traditional Arabic" w:hAnsi="Traditional Arabic" w:cs="Traditional Arabic"/>
          <w:sz w:val="32"/>
          <w:szCs w:val="32"/>
          <w:lang w:bidi="ar-SY"/>
        </w:rPr>
      </w:pPr>
      <w:r>
        <w:rPr>
          <w:rFonts w:ascii="Traditional Arabic" w:hAnsi="Traditional Arabic" w:cs="Traditional Arabic" w:hint="cs"/>
          <w:sz w:val="32"/>
          <w:szCs w:val="32"/>
          <w:rtl/>
        </w:rPr>
        <w:t xml:space="preserve">في تفسير قوله تعالى: </w:t>
      </w:r>
      <w:r w:rsidRPr="00A664F5">
        <w:rPr>
          <w:rFonts w:ascii="Traditional Arabic" w:hAnsi="Traditional Arabic" w:cs="Traditional Arabic"/>
          <w:sz w:val="32"/>
          <w:szCs w:val="32"/>
          <w:rtl/>
        </w:rPr>
        <w:t>﴿يَا أَيُّهَا الَّذِينَ آمَنُوا لَا تَقْرَبُوا الصَّلاةوَأَنْتُمْ سُكَارَى ﴾</w:t>
      </w:r>
      <w:r>
        <w:rPr>
          <w:rFonts w:ascii="Traditional Arabic" w:hAnsi="Traditional Arabic" w:cs="Traditional Arabic" w:hint="cs"/>
          <w:sz w:val="32"/>
          <w:szCs w:val="32"/>
          <w:rtl/>
        </w:rPr>
        <w:t xml:space="preserve"> [النساء: 43], قال البيضاوي:</w:t>
      </w:r>
      <w:r w:rsidRPr="00A664F5">
        <w:rPr>
          <w:rFonts w:ascii="Traditional Arabic" w:hAnsi="Traditional Arabic" w:cs="Traditional Arabic"/>
          <w:sz w:val="32"/>
          <w:szCs w:val="32"/>
          <w:rtl/>
          <w:lang w:bidi="ar-SY"/>
        </w:rPr>
        <w:t>وقر</w:t>
      </w:r>
      <w:r w:rsidRPr="00A664F5">
        <w:rPr>
          <w:rFonts w:ascii="Traditional Arabic" w:hAnsi="Traditional Arabic" w:cs="Traditional Arabic" w:hint="cs"/>
          <w:sz w:val="32"/>
          <w:szCs w:val="32"/>
          <w:rtl/>
          <w:lang w:bidi="ar-SY"/>
        </w:rPr>
        <w:t>ئ</w:t>
      </w:r>
      <w:r w:rsidRPr="00A664F5">
        <w:rPr>
          <w:rFonts w:ascii="Traditional Arabic" w:hAnsi="Traditional Arabic" w:cs="Traditional Arabic"/>
          <w:sz w:val="32"/>
          <w:szCs w:val="32"/>
          <w:rtl/>
          <w:lang w:bidi="ar-SY"/>
        </w:rPr>
        <w:t xml:space="preserve"> ﴿سَكَارى ﴾ بالفتح, و﴿سَكْر</w:t>
      </w:r>
      <w:r w:rsidRPr="00A664F5">
        <w:rPr>
          <w:rFonts w:ascii="Traditional Arabic" w:hAnsi="Traditional Arabic" w:cs="Traditional Arabic" w:hint="cs"/>
          <w:sz w:val="32"/>
          <w:szCs w:val="32"/>
          <w:rtl/>
          <w:lang w:bidi="ar-SY"/>
        </w:rPr>
        <w:t>َ</w:t>
      </w:r>
      <w:r w:rsidRPr="00A664F5">
        <w:rPr>
          <w:rFonts w:ascii="Traditional Arabic" w:hAnsi="Traditional Arabic" w:cs="Traditional Arabic"/>
          <w:sz w:val="32"/>
          <w:szCs w:val="32"/>
          <w:rtl/>
          <w:lang w:bidi="ar-SY"/>
        </w:rPr>
        <w:t>ى﴾ على أنّه جمع كَهْلكى.</w:t>
      </w:r>
      <w:r w:rsidRPr="00AA1EFA">
        <w:rPr>
          <w:rFonts w:ascii="Traditional Arabic" w:hAnsi="Traditional Arabic" w:cs="Traditional Arabic" w:hint="cs"/>
          <w:sz w:val="32"/>
          <w:szCs w:val="32"/>
          <w:rtl/>
          <w:lang w:bidi="ar-SY"/>
        </w:rPr>
        <w:t>قال الإسفراييني:</w:t>
      </w:r>
      <w:r w:rsidRPr="00AA1EFA">
        <w:rPr>
          <w:rFonts w:ascii="Traditional Arabic" w:hAnsi="Traditional Arabic" w:cs="Traditional Arabic" w:hint="cs"/>
          <w:sz w:val="32"/>
          <w:szCs w:val="32"/>
          <w:rtl/>
        </w:rPr>
        <w:t xml:space="preserve"> "</w:t>
      </w:r>
      <w:r w:rsidRPr="00AA1EFA">
        <w:rPr>
          <w:rFonts w:ascii="Traditional Arabic" w:hAnsi="Traditional Arabic" w:cs="Traditional Arabic"/>
          <w:sz w:val="32"/>
          <w:szCs w:val="32"/>
          <w:rtl/>
        </w:rPr>
        <w:t>قوله: وسَكْرَى على أنّه جمع كَهَلْكَى</w:t>
      </w:r>
      <w:r w:rsidRPr="00AA1EFA">
        <w:rPr>
          <w:rFonts w:ascii="Traditional Arabic" w:hAnsi="Traditional Arabic" w:cs="Traditional Arabic" w:hint="cs"/>
          <w:sz w:val="32"/>
          <w:szCs w:val="32"/>
          <w:rtl/>
        </w:rPr>
        <w:t>.</w:t>
      </w:r>
      <w:r w:rsidRPr="00AA1EFA">
        <w:rPr>
          <w:rFonts w:ascii="Traditional Arabic" w:hAnsi="Traditional Arabic" w:cs="Traditional Arabic"/>
          <w:sz w:val="32"/>
          <w:szCs w:val="32"/>
          <w:rtl/>
        </w:rPr>
        <w:t xml:space="preserve"> يعني</w:t>
      </w:r>
      <w:r w:rsidRPr="00AA1EFA">
        <w:rPr>
          <w:rFonts w:ascii="Traditional Arabic" w:hAnsi="Traditional Arabic" w:cs="Traditional Arabic" w:hint="cs"/>
          <w:sz w:val="32"/>
          <w:szCs w:val="32"/>
          <w:rtl/>
        </w:rPr>
        <w:t>:</w:t>
      </w:r>
      <w:r w:rsidRPr="00AA1EFA">
        <w:rPr>
          <w:rFonts w:ascii="Traditional Arabic" w:hAnsi="Traditional Arabic" w:cs="Traditional Arabic"/>
          <w:sz w:val="32"/>
          <w:szCs w:val="32"/>
          <w:rtl/>
        </w:rPr>
        <w:t xml:space="preserve"> جمع سكران على فَعْلَى</w:t>
      </w:r>
      <w:r w:rsidRPr="00AA1EFA">
        <w:rPr>
          <w:rFonts w:ascii="Traditional Arabic" w:hAnsi="Traditional Arabic" w:cs="Traditional Arabic" w:hint="cs"/>
          <w:sz w:val="32"/>
          <w:szCs w:val="32"/>
          <w:rtl/>
        </w:rPr>
        <w:t>,</w:t>
      </w:r>
      <w:r w:rsidRPr="00AA1EFA">
        <w:rPr>
          <w:rFonts w:ascii="Traditional Arabic" w:hAnsi="Traditional Arabic" w:cs="Traditional Arabic"/>
          <w:sz w:val="32"/>
          <w:szCs w:val="32"/>
          <w:rtl/>
        </w:rPr>
        <w:t xml:space="preserve"> حملاً على الجريح بجامع كونهما علّة</w:t>
      </w:r>
      <w:r w:rsidRPr="00AA1EFA">
        <w:rPr>
          <w:rFonts w:ascii="Traditional Arabic" w:hAnsi="Traditional Arabic" w:cs="Traditional Arabic" w:hint="cs"/>
          <w:sz w:val="32"/>
          <w:szCs w:val="32"/>
          <w:rtl/>
        </w:rPr>
        <w:t xml:space="preserve">. </w:t>
      </w:r>
      <w:r w:rsidRPr="00AA1EFA">
        <w:rPr>
          <w:rFonts w:ascii="Traditional Arabic" w:hAnsi="Traditional Arabic" w:cs="Traditional Arabic"/>
          <w:sz w:val="32"/>
          <w:szCs w:val="32"/>
          <w:rtl/>
        </w:rPr>
        <w:t>والفعيل بمعنى المفعول من الع</w:t>
      </w:r>
      <w:r w:rsidRPr="00AA1EFA">
        <w:rPr>
          <w:rFonts w:ascii="Traditional Arabic" w:hAnsi="Traditional Arabic" w:cs="Traditional Arabic" w:hint="cs"/>
          <w:sz w:val="32"/>
          <w:szCs w:val="32"/>
          <w:rtl/>
        </w:rPr>
        <w:t>ِ</w:t>
      </w:r>
      <w:r w:rsidRPr="00AA1EFA">
        <w:rPr>
          <w:rFonts w:ascii="Traditional Arabic" w:hAnsi="Traditional Arabic" w:cs="Traditional Arabic"/>
          <w:sz w:val="32"/>
          <w:szCs w:val="32"/>
          <w:rtl/>
        </w:rPr>
        <w:t>ل</w:t>
      </w:r>
      <w:r w:rsidRPr="00AA1EFA">
        <w:rPr>
          <w:rFonts w:ascii="Traditional Arabic" w:hAnsi="Traditional Arabic" w:cs="Traditional Arabic" w:hint="cs"/>
          <w:sz w:val="32"/>
          <w:szCs w:val="32"/>
          <w:rtl/>
        </w:rPr>
        <w:t>َ</w:t>
      </w:r>
      <w:r w:rsidRPr="00AA1EFA">
        <w:rPr>
          <w:rFonts w:ascii="Traditional Arabic" w:hAnsi="Traditional Arabic" w:cs="Traditional Arabic"/>
          <w:sz w:val="32"/>
          <w:szCs w:val="32"/>
          <w:rtl/>
        </w:rPr>
        <w:t>ل ي</w:t>
      </w:r>
      <w:r w:rsidRPr="00AA1EFA">
        <w:rPr>
          <w:rFonts w:ascii="Traditional Arabic" w:hAnsi="Traditional Arabic" w:cs="Traditional Arabic" w:hint="cs"/>
          <w:sz w:val="32"/>
          <w:szCs w:val="32"/>
          <w:rtl/>
        </w:rPr>
        <w:t>ُ</w:t>
      </w:r>
      <w:r w:rsidRPr="00AA1EFA">
        <w:rPr>
          <w:rFonts w:ascii="Traditional Arabic" w:hAnsi="Traditional Arabic" w:cs="Traditional Arabic"/>
          <w:sz w:val="32"/>
          <w:szCs w:val="32"/>
          <w:rtl/>
        </w:rPr>
        <w:t>جمع على فَعلى</w:t>
      </w:r>
      <w:r w:rsidRPr="00AA1EFA">
        <w:rPr>
          <w:rFonts w:ascii="Traditional Arabic" w:hAnsi="Traditional Arabic" w:cs="Traditional Arabic" w:hint="cs"/>
          <w:sz w:val="32"/>
          <w:szCs w:val="32"/>
          <w:rtl/>
        </w:rPr>
        <w:t>"</w:t>
      </w:r>
      <w:r w:rsidRPr="00AA1EFA">
        <w:rPr>
          <w:rFonts w:ascii="Traditional Arabic" w:hAnsi="Traditional Arabic" w:cs="Traditional Arabic"/>
          <w:sz w:val="32"/>
          <w:szCs w:val="32"/>
          <w:rtl/>
        </w:rPr>
        <w:t>.</w:t>
      </w:r>
      <w:r w:rsidRPr="00957170">
        <w:rPr>
          <w:rFonts w:ascii="Traditional Arabic" w:hAnsi="Traditional Arabic" w:cs="Traditional Arabic" w:hint="cs"/>
          <w:sz w:val="32"/>
          <w:szCs w:val="32"/>
          <w:vertAlign w:val="superscript"/>
          <w:rtl/>
        </w:rPr>
        <w:t>(</w:t>
      </w:r>
      <w:r w:rsidRPr="00957170">
        <w:rPr>
          <w:rFonts w:ascii="Traditional Arabic" w:hAnsi="Traditional Arabic" w:cs="Traditional Arabic"/>
          <w:sz w:val="32"/>
          <w:szCs w:val="32"/>
          <w:vertAlign w:val="superscript"/>
          <w:rtl/>
        </w:rPr>
        <w:footnoteReference w:id="137"/>
      </w:r>
      <w:r w:rsidRPr="00957170">
        <w:rPr>
          <w:rFonts w:ascii="Traditional Arabic" w:hAnsi="Traditional Arabic" w:cs="Traditional Arabic" w:hint="cs"/>
          <w:sz w:val="32"/>
          <w:szCs w:val="32"/>
          <w:vertAlign w:val="superscript"/>
          <w:rtl/>
        </w:rPr>
        <w:t>)</w:t>
      </w:r>
    </w:p>
    <w:p w:rsidR="009417D2" w:rsidRDefault="009417D2" w:rsidP="009417D2">
      <w:pPr>
        <w:pStyle w:val="ListParagraph"/>
        <w:numPr>
          <w:ilvl w:val="0"/>
          <w:numId w:val="32"/>
        </w:numPr>
        <w:jc w:val="both"/>
        <w:rPr>
          <w:rFonts w:ascii="Traditional Arabic" w:hAnsi="Traditional Arabic" w:cs="Traditional Arabic"/>
          <w:sz w:val="32"/>
          <w:szCs w:val="32"/>
          <w:lang w:bidi="ar-SY"/>
        </w:rPr>
      </w:pPr>
      <w:r w:rsidRPr="00AA1EFA">
        <w:rPr>
          <w:rFonts w:ascii="Traditional Arabic" w:hAnsi="Traditional Arabic" w:cs="Traditional Arabic" w:hint="cs"/>
          <w:sz w:val="32"/>
          <w:szCs w:val="32"/>
          <w:rtl/>
        </w:rPr>
        <w:t xml:space="preserve">في تفسير قوله تعالى: </w:t>
      </w:r>
      <w:r w:rsidRPr="00AA1EFA">
        <w:rPr>
          <w:rFonts w:ascii="Traditional Arabic" w:hAnsi="Traditional Arabic" w:cs="Traditional Arabic"/>
          <w:sz w:val="32"/>
          <w:szCs w:val="32"/>
          <w:rtl/>
        </w:rPr>
        <w:t>﴿</w:t>
      </w:r>
      <w:r w:rsidRPr="00AA1EFA">
        <w:rPr>
          <w:rFonts w:ascii="Traditional Arabic" w:hAnsi="Traditional Arabic" w:cs="Traditional Arabic" w:hint="cs"/>
          <w:sz w:val="32"/>
          <w:szCs w:val="32"/>
          <w:rtl/>
        </w:rPr>
        <w:t>لَهُمْفِيهَاأَزْوَاجٌمُطَهَّرَةٌوَنُدْخِلُهُمْظِلًّاظَلِيلًا</w:t>
      </w:r>
      <w:r w:rsidRPr="00AA1EFA">
        <w:rPr>
          <w:rFonts w:ascii="Traditional Arabic" w:hAnsi="Traditional Arabic" w:cs="Traditional Arabic"/>
          <w:sz w:val="32"/>
          <w:szCs w:val="32"/>
          <w:rtl/>
        </w:rPr>
        <w:t>﴾</w:t>
      </w:r>
      <w:r w:rsidRPr="00AA1EFA">
        <w:rPr>
          <w:rFonts w:ascii="Traditional Arabic" w:hAnsi="Traditional Arabic" w:cs="Traditional Arabic" w:hint="cs"/>
          <w:sz w:val="32"/>
          <w:szCs w:val="32"/>
          <w:rtl/>
        </w:rPr>
        <w:t xml:space="preserve"> [النساء: 57], قال البيضاوي:فَينانَاًلاجُوَبَفيه</w:t>
      </w:r>
      <w:r w:rsidRPr="00AA1EFA">
        <w:rPr>
          <w:rFonts w:ascii="Traditional Arabic" w:hAnsi="Traditional Arabic" w:cs="Traditional Arabic"/>
          <w:sz w:val="32"/>
          <w:szCs w:val="32"/>
          <w:rtl/>
        </w:rPr>
        <w:t>.</w:t>
      </w:r>
      <w:r w:rsidRPr="00AA1EFA">
        <w:rPr>
          <w:rFonts w:ascii="Traditional Arabic" w:hAnsi="Traditional Arabic" w:cs="Traditional Arabic" w:hint="cs"/>
          <w:sz w:val="32"/>
          <w:szCs w:val="32"/>
          <w:rtl/>
        </w:rPr>
        <w:t xml:space="preserve"> قال الإسفراييني:"قالالمحقِّقالتَّفتازاني</w:t>
      </w:r>
      <w:r w:rsidRPr="00AA1EFA">
        <w:rPr>
          <w:rFonts w:ascii="Traditional Arabic" w:hAnsi="Traditional Arabic" w:cs="Traditional Arabic"/>
          <w:sz w:val="32"/>
          <w:szCs w:val="32"/>
          <w:rtl/>
        </w:rPr>
        <w:t xml:space="preserve">: </w:t>
      </w:r>
      <w:r w:rsidRPr="00AA1EFA">
        <w:rPr>
          <w:rFonts w:ascii="Traditional Arabic" w:hAnsi="Traditional Arabic" w:cs="Traditional Arabic" w:hint="cs"/>
          <w:sz w:val="32"/>
          <w:szCs w:val="32"/>
          <w:rtl/>
        </w:rPr>
        <w:t>الفَينَان</w:t>
      </w:r>
      <w:r w:rsidRPr="00AA1EFA">
        <w:rPr>
          <w:rFonts w:ascii="Traditional Arabic" w:hAnsi="Traditional Arabic" w:cs="Traditional Arabic"/>
          <w:sz w:val="32"/>
          <w:szCs w:val="32"/>
          <w:rtl/>
        </w:rPr>
        <w:t xml:space="preserve">: </w:t>
      </w:r>
      <w:r w:rsidRPr="00AA1EFA">
        <w:rPr>
          <w:rFonts w:ascii="Traditional Arabic" w:hAnsi="Traditional Arabic" w:cs="Traditional Arabic" w:hint="cs"/>
          <w:sz w:val="32"/>
          <w:szCs w:val="32"/>
          <w:rtl/>
        </w:rPr>
        <w:t>المتصلالمنبسط</w:t>
      </w:r>
      <w:r w:rsidRPr="00AA1EFA">
        <w:rPr>
          <w:rFonts w:ascii="Traditional Arabic" w:hAnsi="Traditional Arabic" w:cs="Traditional Arabic"/>
          <w:sz w:val="32"/>
          <w:szCs w:val="32"/>
          <w:rtl/>
        </w:rPr>
        <w:t xml:space="preserve">, </w:t>
      </w:r>
      <w:r w:rsidRPr="00AA1EFA">
        <w:rPr>
          <w:rFonts w:ascii="Traditional Arabic" w:hAnsi="Traditional Arabic" w:cs="Traditional Arabic" w:hint="cs"/>
          <w:sz w:val="32"/>
          <w:szCs w:val="32"/>
          <w:rtl/>
        </w:rPr>
        <w:t>فيقال</w:t>
      </w:r>
      <w:r w:rsidRPr="00AA1EFA">
        <w:rPr>
          <w:rFonts w:ascii="Traditional Arabic" w:hAnsi="Traditional Arabic" w:cs="Traditional Arabic"/>
          <w:sz w:val="32"/>
          <w:szCs w:val="32"/>
          <w:rtl/>
        </w:rPr>
        <w:t xml:space="preserve">: </w:t>
      </w:r>
      <w:r w:rsidRPr="00AA1EFA">
        <w:rPr>
          <w:rFonts w:ascii="Traditional Arabic" w:hAnsi="Traditional Arabic" w:cs="Traditional Arabic" w:hint="cs"/>
          <w:sz w:val="32"/>
          <w:szCs w:val="32"/>
          <w:rtl/>
        </w:rPr>
        <w:t>منالفَنَن؛كأنّهكثيرالأفنان.</w:t>
      </w:r>
      <w:r>
        <w:rPr>
          <w:rFonts w:ascii="Traditional Arabic" w:hAnsi="Traditional Arabic" w:cs="Traditional Arabic" w:hint="cs"/>
          <w:sz w:val="32"/>
          <w:szCs w:val="32"/>
          <w:rtl/>
        </w:rPr>
        <w:t>"</w:t>
      </w:r>
      <w:r w:rsidRPr="00957170">
        <w:rPr>
          <w:rFonts w:ascii="Traditional Arabic" w:hAnsi="Traditional Arabic" w:cs="Traditional Arabic" w:hint="cs"/>
          <w:sz w:val="32"/>
          <w:szCs w:val="32"/>
          <w:vertAlign w:val="superscript"/>
          <w:rtl/>
        </w:rPr>
        <w:t xml:space="preserve"> (</w:t>
      </w:r>
      <w:r w:rsidRPr="00957170">
        <w:rPr>
          <w:rFonts w:ascii="Traditional Arabic" w:hAnsi="Traditional Arabic" w:cs="Traditional Arabic"/>
          <w:sz w:val="32"/>
          <w:szCs w:val="32"/>
          <w:vertAlign w:val="superscript"/>
          <w:rtl/>
        </w:rPr>
        <w:footnoteReference w:id="138"/>
      </w:r>
      <w:r w:rsidRPr="00957170">
        <w:rPr>
          <w:rFonts w:ascii="Traditional Arabic" w:hAnsi="Traditional Arabic" w:cs="Traditional Arabic" w:hint="cs"/>
          <w:sz w:val="32"/>
          <w:szCs w:val="32"/>
          <w:vertAlign w:val="superscript"/>
          <w:rtl/>
        </w:rPr>
        <w:t>)</w:t>
      </w:r>
    </w:p>
    <w:p w:rsidR="009417D2" w:rsidRDefault="009417D2" w:rsidP="009417D2">
      <w:pPr>
        <w:pStyle w:val="ListParagraph"/>
        <w:numPr>
          <w:ilvl w:val="0"/>
          <w:numId w:val="32"/>
        </w:numPr>
        <w:jc w:val="both"/>
        <w:rPr>
          <w:rFonts w:ascii="Traditional Arabic" w:hAnsi="Traditional Arabic" w:cs="Traditional Arabic"/>
          <w:sz w:val="32"/>
          <w:szCs w:val="32"/>
          <w:lang w:bidi="ar-SY"/>
        </w:rPr>
      </w:pPr>
      <w:r w:rsidRPr="00AA1EFA">
        <w:rPr>
          <w:rFonts w:ascii="Traditional Arabic" w:hAnsi="Traditional Arabic" w:cs="Traditional Arabic" w:hint="cs"/>
          <w:sz w:val="32"/>
          <w:szCs w:val="32"/>
          <w:rtl/>
        </w:rPr>
        <w:t xml:space="preserve">في تفسير قوله تعالى: </w:t>
      </w:r>
      <w:r w:rsidRPr="00AA1EFA">
        <w:rPr>
          <w:rFonts w:ascii="Traditional Arabic" w:hAnsi="Traditional Arabic" w:cs="Traditional Arabic"/>
          <w:sz w:val="32"/>
          <w:szCs w:val="32"/>
          <w:rtl/>
        </w:rPr>
        <w:t>﴿</w:t>
      </w:r>
      <w:r w:rsidRPr="00AA1EFA">
        <w:rPr>
          <w:rFonts w:ascii="Traditional Arabic" w:hAnsi="Traditional Arabic" w:cs="Traditional Arabic" w:hint="cs"/>
          <w:sz w:val="32"/>
          <w:szCs w:val="32"/>
          <w:rtl/>
        </w:rPr>
        <w:t>وَإِنَّمِنْكُمْلَمَنْلَيُبَطِّئَنَّ</w:t>
      </w:r>
      <w:r w:rsidRPr="00AA1EFA">
        <w:rPr>
          <w:rFonts w:ascii="Traditional Arabic" w:hAnsi="Traditional Arabic" w:cs="Traditional Arabic"/>
          <w:sz w:val="32"/>
          <w:szCs w:val="32"/>
          <w:rtl/>
        </w:rPr>
        <w:t>﴾</w:t>
      </w:r>
      <w:r w:rsidRPr="00AA1EFA">
        <w:rPr>
          <w:rFonts w:ascii="Traditional Arabic" w:hAnsi="Traditional Arabic" w:cs="Traditional Arabic" w:hint="cs"/>
          <w:sz w:val="32"/>
          <w:szCs w:val="32"/>
          <w:rtl/>
        </w:rPr>
        <w:t xml:space="preserve"> [النساء: 72],قال البيضاوي:والمبطِّئونمنافقوهمتثاقلواوتخلَّفواعنالجهاد</w:t>
      </w:r>
      <w:r w:rsidRPr="00AA1EFA">
        <w:rPr>
          <w:rFonts w:ascii="Traditional Arabic" w:hAnsi="Traditional Arabic" w:cs="Traditional Arabic"/>
          <w:sz w:val="32"/>
          <w:szCs w:val="32"/>
          <w:rtl/>
        </w:rPr>
        <w:t xml:space="preserve">, </w:t>
      </w:r>
      <w:r w:rsidRPr="00AA1EFA">
        <w:rPr>
          <w:rFonts w:ascii="Traditional Arabic" w:hAnsi="Traditional Arabic" w:cs="Traditional Arabic" w:hint="cs"/>
          <w:sz w:val="32"/>
          <w:szCs w:val="32"/>
          <w:rtl/>
        </w:rPr>
        <w:t>مِنبطَّأبمعنىأبطأ</w:t>
      </w:r>
      <w:r w:rsidRPr="00AA1EFA">
        <w:rPr>
          <w:rFonts w:ascii="Traditional Arabic" w:hAnsi="Traditional Arabic" w:cs="Traditional Arabic"/>
          <w:sz w:val="32"/>
          <w:szCs w:val="32"/>
          <w:rtl/>
        </w:rPr>
        <w:t xml:space="preserve">, </w:t>
      </w:r>
      <w:r w:rsidRPr="00AA1EFA">
        <w:rPr>
          <w:rFonts w:ascii="Traditional Arabic" w:hAnsi="Traditional Arabic" w:cs="Traditional Arabic" w:hint="cs"/>
          <w:sz w:val="32"/>
          <w:szCs w:val="32"/>
          <w:rtl/>
        </w:rPr>
        <w:t>وهولازم</w:t>
      </w:r>
      <w:r w:rsidRPr="00AA1EFA">
        <w:rPr>
          <w:rFonts w:ascii="Traditional Arabic" w:hAnsi="Traditional Arabic" w:cs="Traditional Arabic"/>
          <w:sz w:val="32"/>
          <w:szCs w:val="32"/>
          <w:rtl/>
        </w:rPr>
        <w:t xml:space="preserve">. </w:t>
      </w:r>
      <w:r w:rsidRPr="00AA1EFA">
        <w:rPr>
          <w:rFonts w:ascii="Traditional Arabic" w:hAnsi="Traditional Arabic" w:cs="Traditional Arabic" w:hint="cs"/>
          <w:sz w:val="32"/>
          <w:szCs w:val="32"/>
          <w:rtl/>
        </w:rPr>
        <w:t>أوثبَّطواغيرهمكماثبَّطَابنأبيّناساًيومأحد.قال الإسفراييني: "قوله</w:t>
      </w:r>
      <w:r w:rsidRPr="00AA1EFA">
        <w:rPr>
          <w:rFonts w:ascii="Traditional Arabic" w:hAnsi="Traditional Arabic" w:cs="Traditional Arabic"/>
          <w:sz w:val="32"/>
          <w:szCs w:val="32"/>
          <w:rtl/>
        </w:rPr>
        <w:t>:</w:t>
      </w:r>
      <w:r w:rsidRPr="00AA1EFA">
        <w:rPr>
          <w:rFonts w:ascii="Traditional Arabic" w:hAnsi="Traditional Arabic" w:cs="Traditional Arabic" w:hint="cs"/>
          <w:sz w:val="32"/>
          <w:szCs w:val="32"/>
          <w:rtl/>
        </w:rPr>
        <w:t>كماثَبَّطَابنأبيّناساًيومأحد</w:t>
      </w:r>
      <w:r w:rsidRPr="00AA1EFA">
        <w:rPr>
          <w:rFonts w:ascii="Traditional Arabic" w:hAnsi="Traditional Arabic" w:cs="Traditional Arabic"/>
          <w:sz w:val="32"/>
          <w:szCs w:val="32"/>
          <w:rtl/>
        </w:rPr>
        <w:t xml:space="preserve">. </w:t>
      </w:r>
      <w:r w:rsidRPr="00AA1EFA">
        <w:rPr>
          <w:rFonts w:ascii="Traditional Arabic" w:hAnsi="Traditional Arabic" w:cs="Traditional Arabic" w:hint="cs"/>
          <w:sz w:val="32"/>
          <w:szCs w:val="32"/>
          <w:rtl/>
        </w:rPr>
        <w:t>فيالقاموس</w:t>
      </w:r>
      <w:r w:rsidRPr="00AA1EFA">
        <w:rPr>
          <w:rFonts w:ascii="Traditional Arabic" w:hAnsi="Traditional Arabic" w:cs="Traditional Arabic"/>
          <w:sz w:val="32"/>
          <w:szCs w:val="32"/>
          <w:rtl/>
        </w:rPr>
        <w:t xml:space="preserve">: </w:t>
      </w:r>
      <w:r w:rsidRPr="00AA1EFA">
        <w:rPr>
          <w:rFonts w:ascii="Traditional Arabic" w:hAnsi="Traditional Arabic" w:cs="Traditional Arabic" w:hint="cs"/>
          <w:sz w:val="32"/>
          <w:szCs w:val="32"/>
          <w:rtl/>
        </w:rPr>
        <w:t>ثَبَطَهُعنالأَمْرِ</w:t>
      </w:r>
      <w:r w:rsidRPr="00AA1EFA">
        <w:rPr>
          <w:rFonts w:ascii="Traditional Arabic" w:hAnsi="Traditional Arabic" w:cs="Traditional Arabic"/>
          <w:sz w:val="32"/>
          <w:szCs w:val="32"/>
          <w:rtl/>
        </w:rPr>
        <w:t xml:space="preserve">: </w:t>
      </w:r>
      <w:r w:rsidRPr="00AA1EFA">
        <w:rPr>
          <w:rFonts w:ascii="Traditional Arabic" w:hAnsi="Traditional Arabic" w:cs="Traditional Arabic" w:hint="cs"/>
          <w:sz w:val="32"/>
          <w:szCs w:val="32"/>
          <w:rtl/>
        </w:rPr>
        <w:t>عَوَّقهُوبَطَّأَبهعَنه,كَثَبَّطَهُفيهما.وكماأنَّبَطَّأَبمعنىثَبَّطَمنقولمنبَطُؤَ</w:t>
      </w:r>
      <w:r w:rsidRPr="00AA1EFA">
        <w:rPr>
          <w:rFonts w:ascii="Traditional Arabic" w:hAnsi="Traditional Arabic" w:cs="Traditional Arabic"/>
          <w:sz w:val="32"/>
          <w:szCs w:val="32"/>
          <w:rtl/>
        </w:rPr>
        <w:t xml:space="preserve">, </w:t>
      </w:r>
      <w:r w:rsidRPr="00AA1EFA">
        <w:rPr>
          <w:rFonts w:ascii="Traditional Arabic" w:hAnsi="Traditional Arabic" w:cs="Traditional Arabic" w:hint="cs"/>
          <w:sz w:val="32"/>
          <w:szCs w:val="32"/>
          <w:rtl/>
        </w:rPr>
        <w:t>كذلكبَطَّأَبمعنىأَبطَأَ</w:t>
      </w:r>
      <w:r w:rsidRPr="00AA1EFA">
        <w:rPr>
          <w:rFonts w:ascii="Traditional Arabic" w:hAnsi="Traditional Arabic" w:cs="Traditional Arabic"/>
          <w:sz w:val="32"/>
          <w:szCs w:val="32"/>
          <w:rtl/>
        </w:rPr>
        <w:t xml:space="preserve">, </w:t>
      </w:r>
      <w:r w:rsidRPr="00AA1EFA">
        <w:rPr>
          <w:rFonts w:ascii="Traditional Arabic" w:hAnsi="Traditional Arabic" w:cs="Traditional Arabic" w:hint="cs"/>
          <w:sz w:val="32"/>
          <w:szCs w:val="32"/>
          <w:rtl/>
        </w:rPr>
        <w:t>منقولعنه</w:t>
      </w:r>
      <w:r w:rsidRPr="00AA1EFA">
        <w:rPr>
          <w:rFonts w:ascii="Traditional Arabic" w:hAnsi="Traditional Arabic" w:cs="Traditional Arabic"/>
          <w:sz w:val="32"/>
          <w:szCs w:val="32"/>
          <w:rtl/>
        </w:rPr>
        <w:t xml:space="preserve">, </w:t>
      </w:r>
      <w:r w:rsidRPr="00AA1EFA">
        <w:rPr>
          <w:rFonts w:ascii="Traditional Arabic" w:hAnsi="Traditional Arabic" w:cs="Traditional Arabic" w:hint="cs"/>
          <w:sz w:val="32"/>
          <w:szCs w:val="32"/>
          <w:rtl/>
        </w:rPr>
        <w:t>ولافرقبينهمافيذلك</w:t>
      </w:r>
      <w:r w:rsidRPr="00AA1EFA">
        <w:rPr>
          <w:rFonts w:ascii="Traditional Arabic" w:hAnsi="Traditional Arabic" w:cs="Traditional Arabic"/>
          <w:sz w:val="32"/>
          <w:szCs w:val="32"/>
          <w:rtl/>
        </w:rPr>
        <w:t xml:space="preserve">, </w:t>
      </w:r>
      <w:r w:rsidRPr="00AA1EFA">
        <w:rPr>
          <w:rFonts w:ascii="Traditional Arabic" w:hAnsi="Traditional Arabic" w:cs="Traditional Arabic" w:hint="cs"/>
          <w:sz w:val="32"/>
          <w:szCs w:val="32"/>
          <w:rtl/>
        </w:rPr>
        <w:t>إنماالفرقبأنَّأحدهمامنقولللتعدية</w:t>
      </w:r>
      <w:r w:rsidRPr="00AA1EFA">
        <w:rPr>
          <w:rFonts w:ascii="Traditional Arabic" w:hAnsi="Traditional Arabic" w:cs="Traditional Arabic"/>
          <w:sz w:val="32"/>
          <w:szCs w:val="32"/>
          <w:rtl/>
        </w:rPr>
        <w:t xml:space="preserve">, </w:t>
      </w:r>
      <w:r w:rsidRPr="00AA1EFA">
        <w:rPr>
          <w:rFonts w:ascii="Traditional Arabic" w:hAnsi="Traditional Arabic" w:cs="Traditional Arabic" w:hint="cs"/>
          <w:sz w:val="32"/>
          <w:szCs w:val="32"/>
          <w:rtl/>
        </w:rPr>
        <w:t>والآخرلاللتعدية</w:t>
      </w:r>
      <w:r w:rsidRPr="00AA1EFA">
        <w:rPr>
          <w:rFonts w:ascii="Traditional Arabic" w:hAnsi="Traditional Arabic" w:cs="Traditional Arabic"/>
          <w:sz w:val="32"/>
          <w:szCs w:val="32"/>
          <w:rtl/>
        </w:rPr>
        <w:t xml:space="preserve">, </w:t>
      </w:r>
      <w:r w:rsidRPr="00AA1EFA">
        <w:rPr>
          <w:rFonts w:ascii="Traditional Arabic" w:hAnsi="Traditional Arabic" w:cs="Traditional Arabic" w:hint="cs"/>
          <w:sz w:val="32"/>
          <w:szCs w:val="32"/>
          <w:rtl/>
        </w:rPr>
        <w:t>بللمجرّدالكثرة.فقوله</w:t>
      </w:r>
      <w:r w:rsidRPr="00AA1EFA">
        <w:rPr>
          <w:rFonts w:ascii="Traditional Arabic" w:hAnsi="Traditional Arabic" w:cs="Traditional Arabic"/>
          <w:sz w:val="32"/>
          <w:szCs w:val="32"/>
          <w:rtl/>
        </w:rPr>
        <w:t>:</w:t>
      </w:r>
      <w:r w:rsidRPr="00AA1EFA">
        <w:rPr>
          <w:rFonts w:ascii="Traditional Arabic" w:hAnsi="Traditional Arabic" w:cs="Traditional Arabic" w:hint="cs"/>
          <w:sz w:val="32"/>
          <w:szCs w:val="32"/>
          <w:rtl/>
        </w:rPr>
        <w:t>كثَقَّلَمنثَقُل.قيدللمنقول</w:t>
      </w:r>
      <w:r w:rsidRPr="00AA1EFA">
        <w:rPr>
          <w:rFonts w:ascii="Traditional Arabic" w:hAnsi="Traditional Arabic" w:cs="Traditional Arabic"/>
          <w:sz w:val="32"/>
          <w:szCs w:val="32"/>
          <w:rtl/>
        </w:rPr>
        <w:t xml:space="preserve">, </w:t>
      </w:r>
      <w:r w:rsidRPr="00AA1EFA">
        <w:rPr>
          <w:rFonts w:ascii="Traditional Arabic" w:hAnsi="Traditional Arabic" w:cs="Traditional Arabic" w:hint="cs"/>
          <w:sz w:val="32"/>
          <w:szCs w:val="32"/>
          <w:rtl/>
        </w:rPr>
        <w:t>وهومناطالفرق</w:t>
      </w:r>
      <w:r w:rsidRPr="00AA1EFA">
        <w:rPr>
          <w:rFonts w:ascii="Traditional Arabic" w:hAnsi="Traditional Arabic" w:cs="Traditional Arabic"/>
          <w:sz w:val="32"/>
          <w:szCs w:val="32"/>
          <w:rtl/>
        </w:rPr>
        <w:t>.</w:t>
      </w:r>
      <w:r w:rsidRPr="00AA1EFA">
        <w:rPr>
          <w:rFonts w:ascii="Traditional Arabic" w:hAnsi="Traditional Arabic" w:cs="Traditional Arabic" w:hint="cs"/>
          <w:sz w:val="32"/>
          <w:szCs w:val="32"/>
          <w:rtl/>
        </w:rPr>
        <w:t>"</w:t>
      </w:r>
      <w:r w:rsidRPr="00957170">
        <w:rPr>
          <w:rFonts w:ascii="Traditional Arabic" w:hAnsi="Traditional Arabic" w:cs="Traditional Arabic" w:hint="cs"/>
          <w:sz w:val="32"/>
          <w:szCs w:val="32"/>
          <w:vertAlign w:val="superscript"/>
          <w:rtl/>
        </w:rPr>
        <w:t xml:space="preserve"> (</w:t>
      </w:r>
      <w:r w:rsidRPr="00957170">
        <w:rPr>
          <w:rFonts w:ascii="Traditional Arabic" w:hAnsi="Traditional Arabic" w:cs="Traditional Arabic"/>
          <w:sz w:val="32"/>
          <w:szCs w:val="32"/>
          <w:vertAlign w:val="superscript"/>
          <w:rtl/>
        </w:rPr>
        <w:footnoteReference w:id="139"/>
      </w:r>
      <w:r w:rsidRPr="00957170">
        <w:rPr>
          <w:rFonts w:ascii="Traditional Arabic" w:hAnsi="Traditional Arabic" w:cs="Traditional Arabic" w:hint="cs"/>
          <w:sz w:val="32"/>
          <w:szCs w:val="32"/>
          <w:vertAlign w:val="superscript"/>
          <w:rtl/>
        </w:rPr>
        <w:t>)</w:t>
      </w:r>
    </w:p>
    <w:p w:rsidR="009417D2" w:rsidRDefault="009417D2" w:rsidP="009417D2">
      <w:pPr>
        <w:pStyle w:val="ListParagraph"/>
        <w:numPr>
          <w:ilvl w:val="0"/>
          <w:numId w:val="32"/>
        </w:numPr>
        <w:jc w:val="both"/>
        <w:rPr>
          <w:rFonts w:ascii="Traditional Arabic" w:hAnsi="Traditional Arabic" w:cs="Traditional Arabic"/>
          <w:sz w:val="32"/>
          <w:szCs w:val="32"/>
          <w:lang w:bidi="ar-SY"/>
        </w:rPr>
      </w:pPr>
      <w:r>
        <w:rPr>
          <w:rFonts w:ascii="Traditional Arabic" w:hAnsi="Traditional Arabic" w:cs="Traditional Arabic" w:hint="cs"/>
          <w:sz w:val="32"/>
          <w:szCs w:val="32"/>
          <w:rtl/>
        </w:rPr>
        <w:lastRenderedPageBreak/>
        <w:t>في</w:t>
      </w:r>
      <w:r w:rsidRPr="00AA1EFA">
        <w:rPr>
          <w:rFonts w:ascii="Traditional Arabic" w:hAnsi="Traditional Arabic" w:cs="Traditional Arabic" w:hint="cs"/>
          <w:sz w:val="32"/>
          <w:szCs w:val="32"/>
          <w:rtl/>
        </w:rPr>
        <w:t xml:space="preserve"> تفسير قوله تعالى:</w:t>
      </w:r>
      <w:r w:rsidRPr="00AA1EFA">
        <w:rPr>
          <w:rFonts w:ascii="Traditional Arabic" w:hAnsi="Traditional Arabic" w:cs="Traditional Arabic"/>
          <w:sz w:val="32"/>
          <w:szCs w:val="32"/>
          <w:rtl/>
        </w:rPr>
        <w:t>﴿وَكَانَ اللَّهُ عَلَى كُلِّ شَيْءٍ مُقِيتًا﴾</w:t>
      </w:r>
      <w:r w:rsidRPr="00AA1EFA">
        <w:rPr>
          <w:rFonts w:ascii="Traditional Arabic" w:hAnsi="Traditional Arabic" w:cs="Traditional Arabic" w:hint="cs"/>
          <w:sz w:val="32"/>
          <w:szCs w:val="32"/>
          <w:rtl/>
        </w:rPr>
        <w:t xml:space="preserve"> [النساء: 85],"</w:t>
      </w:r>
      <w:r w:rsidRPr="00AA1EFA">
        <w:rPr>
          <w:rFonts w:ascii="Traditional Arabic" w:hAnsi="Traditional Arabic" w:cs="Traditional Arabic"/>
          <w:sz w:val="32"/>
          <w:szCs w:val="32"/>
          <w:rtl/>
        </w:rPr>
        <w:t>قوله</w:t>
      </w:r>
      <w:r w:rsidRPr="00AA1EFA">
        <w:rPr>
          <w:rFonts w:ascii="Traditional Arabic" w:hAnsi="Traditional Arabic" w:cs="Traditional Arabic" w:hint="cs"/>
          <w:sz w:val="32"/>
          <w:szCs w:val="32"/>
          <w:rtl/>
        </w:rPr>
        <w:t>:و</w:t>
      </w:r>
      <w:r w:rsidRPr="00AA1EFA">
        <w:rPr>
          <w:rFonts w:ascii="Traditional Arabic" w:hAnsi="Traditional Arabic" w:cs="Traditional Arabic"/>
          <w:sz w:val="32"/>
          <w:szCs w:val="32"/>
          <w:rtl/>
        </w:rPr>
        <w:t>اشتقاقه من القوت</w:t>
      </w:r>
      <w:r w:rsidRPr="00AA1EFA">
        <w:rPr>
          <w:rFonts w:ascii="Traditional Arabic" w:hAnsi="Traditional Arabic" w:cs="Traditional Arabic" w:hint="cs"/>
          <w:sz w:val="32"/>
          <w:szCs w:val="32"/>
          <w:rtl/>
        </w:rPr>
        <w:t>؛</w:t>
      </w:r>
      <w:r w:rsidRPr="00AA1EFA">
        <w:rPr>
          <w:rFonts w:ascii="Traditional Arabic" w:hAnsi="Traditional Arabic" w:cs="Traditional Arabic"/>
          <w:sz w:val="32"/>
          <w:szCs w:val="32"/>
          <w:rtl/>
        </w:rPr>
        <w:t xml:space="preserve"> الظاهر أنّه متعلّق بجعل المقيت بمعنى الحاف</w:t>
      </w:r>
      <w:r w:rsidRPr="00AA1EFA">
        <w:rPr>
          <w:rFonts w:ascii="Traditional Arabic" w:hAnsi="Traditional Arabic" w:cs="Traditional Arabic" w:hint="cs"/>
          <w:sz w:val="32"/>
          <w:szCs w:val="32"/>
          <w:rtl/>
        </w:rPr>
        <w:t>ظ.</w:t>
      </w:r>
      <w:r w:rsidRPr="00AA1EFA">
        <w:rPr>
          <w:rFonts w:ascii="Traditional Arabic" w:hAnsi="Traditional Arabic" w:cs="Traditional Arabic"/>
          <w:sz w:val="32"/>
          <w:szCs w:val="32"/>
          <w:rtl/>
        </w:rPr>
        <w:t xml:space="preserve"> وقيل</w:t>
      </w:r>
      <w:r w:rsidRPr="00AA1EFA">
        <w:rPr>
          <w:rFonts w:ascii="Traditional Arabic" w:hAnsi="Traditional Arabic" w:cs="Traditional Arabic" w:hint="cs"/>
          <w:sz w:val="32"/>
          <w:szCs w:val="32"/>
          <w:rtl/>
        </w:rPr>
        <w:t>:</w:t>
      </w:r>
      <w:r w:rsidRPr="00AA1EFA">
        <w:rPr>
          <w:rFonts w:ascii="Traditional Arabic" w:hAnsi="Traditional Arabic" w:cs="Traditional Arabic"/>
          <w:sz w:val="32"/>
          <w:szCs w:val="32"/>
          <w:rtl/>
        </w:rPr>
        <w:t xml:space="preserve"> يعمّ كونه بمعنى المقتدر</w:t>
      </w:r>
      <w:r w:rsidRPr="00AA1EFA">
        <w:rPr>
          <w:rFonts w:ascii="Traditional Arabic" w:hAnsi="Traditional Arabic" w:cs="Traditional Arabic" w:hint="cs"/>
          <w:sz w:val="32"/>
          <w:szCs w:val="32"/>
          <w:rtl/>
        </w:rPr>
        <w:t>؛</w:t>
      </w:r>
      <w:r w:rsidRPr="00AA1EFA">
        <w:rPr>
          <w:rFonts w:ascii="Traditional Arabic" w:hAnsi="Traditional Arabic" w:cs="Traditional Arabic"/>
          <w:sz w:val="32"/>
          <w:szCs w:val="32"/>
          <w:rtl/>
        </w:rPr>
        <w:t xml:space="preserve"> لأنّ القوة تناسب القدر</w:t>
      </w:r>
      <w:r w:rsidRPr="00AA1EFA">
        <w:rPr>
          <w:rFonts w:ascii="Traditional Arabic" w:hAnsi="Traditional Arabic" w:cs="Traditional Arabic" w:hint="cs"/>
          <w:sz w:val="32"/>
          <w:szCs w:val="32"/>
          <w:rtl/>
        </w:rPr>
        <w:t>ة."</w:t>
      </w:r>
      <w:r w:rsidRPr="00957170">
        <w:rPr>
          <w:rFonts w:ascii="Traditional Arabic" w:hAnsi="Traditional Arabic" w:cs="Traditional Arabic" w:hint="cs"/>
          <w:sz w:val="32"/>
          <w:szCs w:val="32"/>
          <w:vertAlign w:val="superscript"/>
          <w:rtl/>
        </w:rPr>
        <w:t xml:space="preserve"> (</w:t>
      </w:r>
      <w:r w:rsidRPr="00957170">
        <w:rPr>
          <w:rFonts w:ascii="Traditional Arabic" w:hAnsi="Traditional Arabic" w:cs="Traditional Arabic"/>
          <w:sz w:val="32"/>
          <w:szCs w:val="32"/>
          <w:vertAlign w:val="superscript"/>
          <w:rtl/>
        </w:rPr>
        <w:footnoteReference w:id="140"/>
      </w:r>
      <w:r w:rsidRPr="00957170">
        <w:rPr>
          <w:rFonts w:ascii="Traditional Arabic" w:hAnsi="Traditional Arabic" w:cs="Traditional Arabic" w:hint="cs"/>
          <w:sz w:val="32"/>
          <w:szCs w:val="32"/>
          <w:vertAlign w:val="superscript"/>
          <w:rtl/>
        </w:rPr>
        <w:t>)</w:t>
      </w:r>
    </w:p>
    <w:p w:rsidR="009417D2" w:rsidRDefault="009417D2" w:rsidP="009417D2">
      <w:pPr>
        <w:pStyle w:val="ListParagraph"/>
        <w:numPr>
          <w:ilvl w:val="0"/>
          <w:numId w:val="32"/>
        </w:numPr>
        <w:jc w:val="both"/>
        <w:rPr>
          <w:rFonts w:ascii="Traditional Arabic" w:hAnsi="Traditional Arabic" w:cs="Traditional Arabic"/>
          <w:sz w:val="32"/>
          <w:szCs w:val="32"/>
          <w:lang w:bidi="ar-SY"/>
        </w:rPr>
      </w:pPr>
      <w:r w:rsidRPr="00AA1EFA">
        <w:rPr>
          <w:rFonts w:ascii="Traditional Arabic" w:hAnsi="Traditional Arabic" w:cs="Traditional Arabic" w:hint="cs"/>
          <w:sz w:val="32"/>
          <w:szCs w:val="32"/>
          <w:rtl/>
        </w:rPr>
        <w:t>في تفسير قوله تعالى:</w:t>
      </w:r>
      <w:r w:rsidRPr="00AA1EFA">
        <w:rPr>
          <w:rFonts w:ascii="Traditional Arabic" w:hAnsi="Traditional Arabic" w:cs="Traditional Arabic"/>
          <w:sz w:val="32"/>
          <w:szCs w:val="32"/>
          <w:rtl/>
        </w:rPr>
        <w:t>﴿</w:t>
      </w:r>
      <w:r w:rsidRPr="00AA1EFA">
        <w:rPr>
          <w:rFonts w:ascii="Traditional Arabic" w:hAnsi="Traditional Arabic" w:cs="Traditional Arabic" w:hint="cs"/>
          <w:sz w:val="32"/>
          <w:szCs w:val="32"/>
          <w:rtl/>
        </w:rPr>
        <w:t>وَلَوْكُنْتُمْفِيبُرُوجٍمُشَيَّدَةٍ</w:t>
      </w:r>
      <w:r w:rsidRPr="00AA1EFA">
        <w:rPr>
          <w:rFonts w:ascii="Traditional Arabic" w:hAnsi="Traditional Arabic" w:cs="Traditional Arabic"/>
          <w:sz w:val="32"/>
          <w:szCs w:val="32"/>
          <w:rtl/>
        </w:rPr>
        <w:t>﴾</w:t>
      </w:r>
      <w:r w:rsidRPr="00AA1EFA">
        <w:rPr>
          <w:rFonts w:ascii="Traditional Arabic" w:hAnsi="Traditional Arabic" w:cs="Traditional Arabic" w:hint="cs"/>
          <w:sz w:val="32"/>
          <w:szCs w:val="32"/>
          <w:rtl/>
        </w:rPr>
        <w:t xml:space="preserve"> [النساء: 78]</w:t>
      </w:r>
      <w:r>
        <w:rPr>
          <w:rFonts w:ascii="Traditional Arabic" w:hAnsi="Traditional Arabic" w:cs="Traditional Arabic" w:hint="cs"/>
          <w:sz w:val="32"/>
          <w:szCs w:val="32"/>
          <w:rtl/>
        </w:rPr>
        <w:t>,</w:t>
      </w:r>
      <w:r w:rsidRPr="00AA1EFA">
        <w:rPr>
          <w:rFonts w:ascii="Traditional Arabic" w:hAnsi="Traditional Arabic" w:cs="Traditional Arabic" w:hint="cs"/>
          <w:sz w:val="32"/>
          <w:szCs w:val="32"/>
          <w:rtl/>
        </w:rPr>
        <w:t>قال البيضاوي:وقرئ</w:t>
      </w:r>
      <w:r w:rsidRPr="00AA1EFA">
        <w:rPr>
          <w:rFonts w:ascii="Traditional Arabic" w:hAnsi="Traditional Arabic" w:cs="Traditional Arabic"/>
          <w:sz w:val="32"/>
          <w:szCs w:val="32"/>
          <w:rtl/>
        </w:rPr>
        <w:t>: ﴿</w:t>
      </w:r>
      <w:r w:rsidRPr="00AA1EFA">
        <w:rPr>
          <w:rFonts w:ascii="Traditional Arabic" w:hAnsi="Traditional Arabic" w:cs="Traditional Arabic" w:hint="cs"/>
          <w:sz w:val="32"/>
          <w:szCs w:val="32"/>
          <w:rtl/>
        </w:rPr>
        <w:t>مُشَيِّدة</w:t>
      </w:r>
      <w:r w:rsidRPr="00AA1EFA">
        <w:rPr>
          <w:rFonts w:ascii="Traditional Arabic" w:hAnsi="Traditional Arabic" w:cs="Traditional Arabic"/>
          <w:sz w:val="32"/>
          <w:szCs w:val="32"/>
          <w:rtl/>
        </w:rPr>
        <w:t xml:space="preserve">﴾ </w:t>
      </w:r>
      <w:r w:rsidRPr="00AA1EFA">
        <w:rPr>
          <w:rFonts w:ascii="Traditional Arabic" w:hAnsi="Traditional Arabic" w:cs="Traditional Arabic" w:hint="cs"/>
          <w:sz w:val="32"/>
          <w:szCs w:val="32"/>
          <w:rtl/>
        </w:rPr>
        <w:t>بكسرالياءوصفاًلهابوصففاعلهاكقولهم</w:t>
      </w:r>
      <w:r w:rsidRPr="00AA1EFA">
        <w:rPr>
          <w:rFonts w:ascii="Traditional Arabic" w:hAnsi="Traditional Arabic" w:cs="Traditional Arabic"/>
          <w:sz w:val="32"/>
          <w:szCs w:val="32"/>
          <w:rtl/>
        </w:rPr>
        <w:t xml:space="preserve">: </w:t>
      </w:r>
      <w:r w:rsidRPr="00AA1EFA">
        <w:rPr>
          <w:rFonts w:ascii="Traditional Arabic" w:hAnsi="Traditional Arabic" w:cs="Traditional Arabic" w:hint="cs"/>
          <w:sz w:val="32"/>
          <w:szCs w:val="32"/>
          <w:rtl/>
        </w:rPr>
        <w:t>قصيدةشاعرة</w:t>
      </w:r>
      <w:r w:rsidRPr="00AA1EFA">
        <w:rPr>
          <w:rFonts w:ascii="Traditional Arabic" w:hAnsi="Traditional Arabic" w:cs="Traditional Arabic"/>
          <w:sz w:val="32"/>
          <w:szCs w:val="32"/>
          <w:rtl/>
        </w:rPr>
        <w:t xml:space="preserve">. </w:t>
      </w:r>
      <w:r w:rsidRPr="00AA1EFA">
        <w:rPr>
          <w:rFonts w:ascii="Traditional Arabic" w:hAnsi="Traditional Arabic" w:cs="Traditional Arabic" w:hint="cs"/>
          <w:sz w:val="32"/>
          <w:szCs w:val="32"/>
          <w:rtl/>
        </w:rPr>
        <w:t>ومُشَيَّدةمنشيَّدالقصرإذارفعه</w:t>
      </w:r>
      <w:r w:rsidRPr="00AA1EFA">
        <w:rPr>
          <w:rFonts w:ascii="Traditional Arabic" w:hAnsi="Traditional Arabic" w:cs="Traditional Arabic"/>
          <w:sz w:val="32"/>
          <w:szCs w:val="32"/>
          <w:rtl/>
        </w:rPr>
        <w:t xml:space="preserve">. </w:t>
      </w:r>
      <w:r w:rsidRPr="00AA1EFA">
        <w:rPr>
          <w:rFonts w:ascii="Traditional Arabic" w:hAnsi="Traditional Arabic" w:cs="Traditional Arabic" w:hint="cs"/>
          <w:sz w:val="32"/>
          <w:szCs w:val="32"/>
          <w:rtl/>
        </w:rPr>
        <w:t>قال الإسفراييني</w:t>
      </w:r>
      <w:r w:rsidRPr="00AA1EFA">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AA1EFA">
        <w:rPr>
          <w:rFonts w:ascii="Traditional Arabic" w:hAnsi="Traditional Arabic" w:cs="Traditional Arabic" w:hint="cs"/>
          <w:sz w:val="32"/>
          <w:szCs w:val="32"/>
          <w:rtl/>
        </w:rPr>
        <w:t>ونحننقول</w:t>
      </w:r>
      <w:r w:rsidRPr="00AA1EFA">
        <w:rPr>
          <w:rFonts w:ascii="Traditional Arabic" w:hAnsi="Traditional Arabic" w:cs="Traditional Arabic"/>
          <w:sz w:val="32"/>
          <w:szCs w:val="32"/>
          <w:rtl/>
        </w:rPr>
        <w:t xml:space="preserve">: </w:t>
      </w:r>
      <w:r w:rsidRPr="00AA1EFA">
        <w:rPr>
          <w:rFonts w:ascii="Traditional Arabic" w:hAnsi="Traditional Arabic" w:cs="Traditional Arabic" w:hint="cs"/>
          <w:sz w:val="32"/>
          <w:szCs w:val="32"/>
          <w:rtl/>
        </w:rPr>
        <w:t>القصربالنسبةإلىالبانيمُشيَّد؛لأنّالبانيرفعه</w:t>
      </w:r>
      <w:r w:rsidRPr="00AA1EFA">
        <w:rPr>
          <w:rFonts w:ascii="Traditional Arabic" w:hAnsi="Traditional Arabic" w:cs="Traditional Arabic"/>
          <w:sz w:val="32"/>
          <w:szCs w:val="32"/>
          <w:rtl/>
        </w:rPr>
        <w:t xml:space="preserve">. </w:t>
      </w:r>
      <w:r w:rsidRPr="00AA1EFA">
        <w:rPr>
          <w:rFonts w:ascii="Traditional Arabic" w:hAnsi="Traditional Arabic" w:cs="Traditional Arabic" w:hint="cs"/>
          <w:sz w:val="32"/>
          <w:szCs w:val="32"/>
          <w:rtl/>
        </w:rPr>
        <w:t>وبالنسبةإلىالسَّاكنفيهمُشَيِّد؛لأنّهيُشيّدالساكنَفيهويرفعهبرفعته</w:t>
      </w:r>
      <w:r w:rsidRPr="00AA1EFA">
        <w:rPr>
          <w:rFonts w:ascii="Traditional Arabic" w:hAnsi="Traditional Arabic" w:cs="Traditional Arabic"/>
          <w:sz w:val="32"/>
          <w:szCs w:val="32"/>
          <w:rtl/>
        </w:rPr>
        <w:t>.</w:t>
      </w:r>
      <w:r>
        <w:rPr>
          <w:rFonts w:ascii="Traditional Arabic" w:hAnsi="Traditional Arabic" w:cs="Traditional Arabic" w:hint="cs"/>
          <w:sz w:val="32"/>
          <w:szCs w:val="32"/>
          <w:rtl/>
        </w:rPr>
        <w:t>"</w:t>
      </w:r>
      <w:r w:rsidRPr="00957170">
        <w:rPr>
          <w:rFonts w:ascii="Traditional Arabic" w:hAnsi="Traditional Arabic" w:cs="Traditional Arabic" w:hint="cs"/>
          <w:sz w:val="32"/>
          <w:szCs w:val="32"/>
          <w:vertAlign w:val="superscript"/>
          <w:rtl/>
        </w:rPr>
        <w:t xml:space="preserve"> (</w:t>
      </w:r>
      <w:r w:rsidRPr="00957170">
        <w:rPr>
          <w:rFonts w:ascii="Traditional Arabic" w:hAnsi="Traditional Arabic" w:cs="Traditional Arabic"/>
          <w:sz w:val="32"/>
          <w:szCs w:val="32"/>
          <w:vertAlign w:val="superscript"/>
          <w:rtl/>
        </w:rPr>
        <w:footnoteReference w:id="141"/>
      </w:r>
      <w:r w:rsidRPr="00957170">
        <w:rPr>
          <w:rFonts w:ascii="Traditional Arabic" w:hAnsi="Traditional Arabic" w:cs="Traditional Arabic" w:hint="cs"/>
          <w:sz w:val="32"/>
          <w:szCs w:val="32"/>
          <w:vertAlign w:val="superscript"/>
          <w:rtl/>
        </w:rPr>
        <w:t>)</w:t>
      </w:r>
    </w:p>
    <w:p w:rsidR="009417D2" w:rsidRDefault="009417D2" w:rsidP="009417D2">
      <w:pPr>
        <w:pStyle w:val="ListParagraph"/>
        <w:numPr>
          <w:ilvl w:val="0"/>
          <w:numId w:val="32"/>
        </w:numPr>
        <w:jc w:val="both"/>
        <w:rPr>
          <w:rFonts w:ascii="Traditional Arabic" w:hAnsi="Traditional Arabic" w:cs="Traditional Arabic"/>
          <w:sz w:val="32"/>
          <w:szCs w:val="32"/>
          <w:lang w:bidi="ar-SY"/>
        </w:rPr>
      </w:pPr>
      <w:r w:rsidRPr="00AA1EFA">
        <w:rPr>
          <w:rFonts w:ascii="Traditional Arabic" w:hAnsi="Traditional Arabic" w:cs="Traditional Arabic" w:hint="cs"/>
          <w:sz w:val="32"/>
          <w:szCs w:val="32"/>
          <w:rtl/>
        </w:rPr>
        <w:t xml:space="preserve">في تفسير قوله تعالى: </w:t>
      </w:r>
      <w:r w:rsidRPr="00AA1EFA">
        <w:rPr>
          <w:rFonts w:ascii="Traditional Arabic" w:hAnsi="Traditional Arabic" w:cs="Traditional Arabic"/>
          <w:sz w:val="32"/>
          <w:szCs w:val="32"/>
          <w:rtl/>
        </w:rPr>
        <w:t>﴿</w:t>
      </w:r>
      <w:r w:rsidRPr="00AA1EFA">
        <w:rPr>
          <w:rFonts w:ascii="Traditional Arabic" w:hAnsi="Traditional Arabic" w:cs="Traditional Arabic" w:hint="cs"/>
          <w:sz w:val="32"/>
          <w:szCs w:val="32"/>
          <w:rtl/>
        </w:rPr>
        <w:t>وَيَقُولُونَ طَاعَةٌ فَإِذَابَرَزُوامِنْعِنْدِكَ بَيَّتَطَائِفَةٌمِنْهُمْغَيْرَالَّذِيتَقُولُ</w:t>
      </w:r>
      <w:r w:rsidRPr="00AA1EFA">
        <w:rPr>
          <w:rFonts w:ascii="Traditional Arabic" w:hAnsi="Traditional Arabic" w:cs="Traditional Arabic"/>
          <w:sz w:val="32"/>
          <w:szCs w:val="32"/>
          <w:rtl/>
        </w:rPr>
        <w:t>﴾</w:t>
      </w:r>
      <w:r w:rsidRPr="00AA1EFA">
        <w:rPr>
          <w:rFonts w:ascii="Traditional Arabic" w:hAnsi="Traditional Arabic" w:cs="Traditional Arabic" w:hint="cs"/>
          <w:sz w:val="32"/>
          <w:szCs w:val="32"/>
          <w:rtl/>
        </w:rPr>
        <w:t xml:space="preserve"> [النساء: 81]</w:t>
      </w:r>
      <w:r>
        <w:rPr>
          <w:rFonts w:ascii="Traditional Arabic" w:hAnsi="Traditional Arabic" w:cs="Traditional Arabic" w:hint="cs"/>
          <w:sz w:val="32"/>
          <w:szCs w:val="32"/>
          <w:rtl/>
        </w:rPr>
        <w:t>,</w:t>
      </w:r>
      <w:r w:rsidRPr="00AA1EFA">
        <w:rPr>
          <w:rFonts w:ascii="Traditional Arabic" w:hAnsi="Traditional Arabic" w:cs="Traditional Arabic" w:hint="cs"/>
          <w:sz w:val="32"/>
          <w:szCs w:val="32"/>
          <w:rtl/>
        </w:rPr>
        <w:t xml:space="preserve"> قال البيضاوي: أي</w:t>
      </w:r>
      <w:r w:rsidRPr="00AA1EFA">
        <w:rPr>
          <w:rFonts w:ascii="Traditional Arabic" w:hAnsi="Traditional Arabic" w:cs="Traditional Arabic"/>
          <w:sz w:val="32"/>
          <w:szCs w:val="32"/>
          <w:rtl/>
        </w:rPr>
        <w:t xml:space="preserve">: </w:t>
      </w:r>
      <w:r w:rsidRPr="00AA1EFA">
        <w:rPr>
          <w:rFonts w:ascii="Traditional Arabic" w:hAnsi="Traditional Arabic" w:cs="Traditional Arabic" w:hint="cs"/>
          <w:sz w:val="32"/>
          <w:szCs w:val="32"/>
          <w:rtl/>
        </w:rPr>
        <w:t>زوَّرَتْخلافماقلتلها</w:t>
      </w:r>
      <w:r w:rsidRPr="00AA1EFA">
        <w:rPr>
          <w:rFonts w:ascii="Traditional Arabic" w:hAnsi="Traditional Arabic" w:cs="Traditional Arabic"/>
          <w:sz w:val="32"/>
          <w:szCs w:val="32"/>
          <w:rtl/>
        </w:rPr>
        <w:t xml:space="preserve">, </w:t>
      </w:r>
      <w:r w:rsidRPr="00AA1EFA">
        <w:rPr>
          <w:rFonts w:ascii="Traditional Arabic" w:hAnsi="Traditional Arabic" w:cs="Traditional Arabic" w:hint="cs"/>
          <w:sz w:val="32"/>
          <w:szCs w:val="32"/>
          <w:rtl/>
        </w:rPr>
        <w:t>أوماقالتلكمنالقبولوضمانالطاعة</w:t>
      </w:r>
      <w:r w:rsidRPr="00AA1EFA">
        <w:rPr>
          <w:rFonts w:ascii="Traditional Arabic" w:hAnsi="Traditional Arabic" w:cs="Traditional Arabic"/>
          <w:sz w:val="32"/>
          <w:szCs w:val="32"/>
          <w:rtl/>
        </w:rPr>
        <w:t xml:space="preserve">. </w:t>
      </w:r>
      <w:r w:rsidRPr="00AA1EFA">
        <w:rPr>
          <w:rFonts w:ascii="Traditional Arabic" w:hAnsi="Traditional Arabic" w:cs="Traditional Arabic" w:hint="cs"/>
          <w:sz w:val="32"/>
          <w:szCs w:val="32"/>
          <w:rtl/>
        </w:rPr>
        <w:t>قال الإسفراييني:"وأمّاكلمة</w:t>
      </w:r>
      <w:r w:rsidRPr="00AA1EFA">
        <w:rPr>
          <w:rFonts w:ascii="Traditional Arabic" w:hAnsi="Traditional Arabic" w:cs="Traditional Arabic"/>
          <w:sz w:val="32"/>
          <w:szCs w:val="32"/>
          <w:rtl/>
        </w:rPr>
        <w:t xml:space="preserve"> (</w:t>
      </w:r>
      <w:r w:rsidRPr="00AA1EFA">
        <w:rPr>
          <w:rFonts w:ascii="Traditional Arabic" w:hAnsi="Traditional Arabic" w:cs="Traditional Arabic" w:hint="cs"/>
          <w:sz w:val="32"/>
          <w:szCs w:val="32"/>
          <w:rtl/>
        </w:rPr>
        <w:t>زوَّرَتْ</w:t>
      </w:r>
      <w:r w:rsidRPr="00AA1EFA">
        <w:rPr>
          <w:rFonts w:ascii="Traditional Arabic" w:hAnsi="Traditional Arabic" w:cs="Traditional Arabic"/>
          <w:sz w:val="32"/>
          <w:szCs w:val="32"/>
          <w:rtl/>
        </w:rPr>
        <w:t xml:space="preserve">) </w:t>
      </w:r>
      <w:r w:rsidRPr="00AA1EFA">
        <w:rPr>
          <w:rFonts w:ascii="Traditional Arabic" w:hAnsi="Traditional Arabic" w:cs="Traditional Arabic" w:hint="cs"/>
          <w:sz w:val="32"/>
          <w:szCs w:val="32"/>
          <w:rtl/>
        </w:rPr>
        <w:t>فقالالمحقِّقالتَّفتازاني</w:t>
      </w:r>
      <w:r w:rsidRPr="00AA1EFA">
        <w:rPr>
          <w:rFonts w:ascii="Traditional Arabic" w:hAnsi="Traditional Arabic" w:cs="Traditional Arabic"/>
          <w:sz w:val="32"/>
          <w:szCs w:val="32"/>
          <w:rtl/>
        </w:rPr>
        <w:t xml:space="preserve">: </w:t>
      </w:r>
      <w:r w:rsidRPr="00AA1EFA">
        <w:rPr>
          <w:rFonts w:ascii="Traditional Arabic" w:hAnsi="Traditional Arabic" w:cs="Traditional Arabic" w:hint="cs"/>
          <w:sz w:val="32"/>
          <w:szCs w:val="32"/>
          <w:rtl/>
        </w:rPr>
        <w:t>قدصحَّحَهاالثِّقاتبكونأوّل حروفهامعجمةوثالثهامهملةمنالتزويربمعنىالتزيين</w:t>
      </w:r>
      <w:r w:rsidRPr="00AA1EFA">
        <w:rPr>
          <w:rFonts w:ascii="Traditional Arabic" w:hAnsi="Traditional Arabic" w:cs="Traditional Arabic"/>
          <w:sz w:val="32"/>
          <w:szCs w:val="32"/>
          <w:rtl/>
        </w:rPr>
        <w:t xml:space="preserve">, </w:t>
      </w:r>
      <w:r w:rsidRPr="00AA1EFA">
        <w:rPr>
          <w:rFonts w:ascii="Traditional Arabic" w:hAnsi="Traditional Arabic" w:cs="Traditional Arabic" w:hint="cs"/>
          <w:sz w:val="32"/>
          <w:szCs w:val="32"/>
          <w:rtl/>
        </w:rPr>
        <w:t>وبالعكسمنالترويز</w:t>
      </w:r>
      <w:r w:rsidRPr="00AA1EFA">
        <w:rPr>
          <w:rFonts w:ascii="Traditional Arabic" w:hAnsi="Traditional Arabic" w:cs="Traditional Arabic"/>
          <w:sz w:val="32"/>
          <w:szCs w:val="32"/>
          <w:rtl/>
        </w:rPr>
        <w:t xml:space="preserve">, </w:t>
      </w:r>
      <w:r w:rsidRPr="00AA1EFA">
        <w:rPr>
          <w:rFonts w:ascii="Traditional Arabic" w:hAnsi="Traditional Arabic" w:cs="Traditional Arabic" w:hint="cs"/>
          <w:sz w:val="32"/>
          <w:szCs w:val="32"/>
          <w:rtl/>
        </w:rPr>
        <w:t>وهوأنتُهيِّئكلاماًفينفسكثمتقول."</w:t>
      </w:r>
      <w:r w:rsidRPr="00957170">
        <w:rPr>
          <w:rFonts w:ascii="Traditional Arabic" w:hAnsi="Traditional Arabic" w:cs="Traditional Arabic" w:hint="cs"/>
          <w:sz w:val="32"/>
          <w:szCs w:val="32"/>
          <w:vertAlign w:val="superscript"/>
          <w:rtl/>
        </w:rPr>
        <w:t xml:space="preserve"> (</w:t>
      </w:r>
      <w:r w:rsidRPr="00957170">
        <w:rPr>
          <w:rFonts w:ascii="Traditional Arabic" w:hAnsi="Traditional Arabic" w:cs="Traditional Arabic"/>
          <w:sz w:val="32"/>
          <w:szCs w:val="32"/>
          <w:vertAlign w:val="superscript"/>
          <w:rtl/>
        </w:rPr>
        <w:footnoteReference w:id="142"/>
      </w:r>
      <w:r w:rsidRPr="00957170">
        <w:rPr>
          <w:rFonts w:ascii="Traditional Arabic" w:hAnsi="Traditional Arabic" w:cs="Traditional Arabic" w:hint="cs"/>
          <w:sz w:val="32"/>
          <w:szCs w:val="32"/>
          <w:vertAlign w:val="superscript"/>
          <w:rtl/>
        </w:rPr>
        <w:t>)</w:t>
      </w:r>
    </w:p>
    <w:p w:rsidR="009417D2" w:rsidRDefault="009417D2" w:rsidP="009417D2">
      <w:pPr>
        <w:pStyle w:val="ListParagraph"/>
        <w:numPr>
          <w:ilvl w:val="0"/>
          <w:numId w:val="32"/>
        </w:numPr>
        <w:jc w:val="both"/>
        <w:rPr>
          <w:rFonts w:ascii="Traditional Arabic" w:hAnsi="Traditional Arabic" w:cs="Traditional Arabic"/>
          <w:sz w:val="32"/>
          <w:szCs w:val="32"/>
          <w:lang w:bidi="ar-SY"/>
        </w:rPr>
      </w:pPr>
      <w:r w:rsidRPr="00AA1EFA">
        <w:rPr>
          <w:rFonts w:ascii="Traditional Arabic" w:hAnsi="Traditional Arabic" w:cs="Traditional Arabic" w:hint="cs"/>
          <w:sz w:val="32"/>
          <w:szCs w:val="32"/>
          <w:rtl/>
        </w:rPr>
        <w:t>الإشارة إلى اشتقاق الكلمة اللغوي: قال عند تفسير قوله تعالى:</w:t>
      </w:r>
      <w:r w:rsidRPr="00AA1EFA">
        <w:rPr>
          <w:rFonts w:ascii="Traditional Arabic" w:hAnsi="Traditional Arabic" w:cs="Traditional Arabic"/>
          <w:sz w:val="32"/>
          <w:szCs w:val="32"/>
          <w:rtl/>
        </w:rPr>
        <w:t xml:space="preserve">﴿وَاتَّخَذَ اللَّهُ إِبْرَاهِيمَ خَلِيلًا﴾ </w:t>
      </w:r>
      <w:r w:rsidRPr="00AA1EFA">
        <w:rPr>
          <w:rFonts w:ascii="Traditional Arabic" w:hAnsi="Traditional Arabic" w:cs="Traditional Arabic" w:hint="cs"/>
          <w:sz w:val="32"/>
          <w:szCs w:val="32"/>
          <w:rtl/>
          <w:lang w:bidi="ar-SY"/>
        </w:rPr>
        <w:t>[النساء: 129]</w:t>
      </w:r>
      <w:r>
        <w:rPr>
          <w:rFonts w:ascii="Traditional Arabic" w:hAnsi="Traditional Arabic" w:cs="Traditional Arabic" w:hint="cs"/>
          <w:sz w:val="32"/>
          <w:szCs w:val="32"/>
          <w:rtl/>
          <w:lang w:bidi="ar-SY"/>
        </w:rPr>
        <w:t>,</w:t>
      </w:r>
      <w:r w:rsidRPr="00AA1EFA">
        <w:rPr>
          <w:rFonts w:ascii="Traditional Arabic" w:hAnsi="Traditional Arabic" w:cs="Traditional Arabic" w:hint="cs"/>
          <w:sz w:val="32"/>
          <w:szCs w:val="32"/>
          <w:rtl/>
          <w:lang w:bidi="ar-SY"/>
        </w:rPr>
        <w:t xml:space="preserve"> قال الإسفراييني:"</w:t>
      </w:r>
      <w:r w:rsidRPr="00AA1EFA">
        <w:rPr>
          <w:rFonts w:ascii="Traditional Arabic" w:hAnsi="Traditional Arabic" w:cs="Traditional Arabic"/>
          <w:sz w:val="32"/>
          <w:szCs w:val="32"/>
          <w:rtl/>
          <w:lang w:bidi="ar-SY"/>
        </w:rPr>
        <w:t>وما ر</w:t>
      </w:r>
      <w:r w:rsidRPr="00AA1EFA">
        <w:rPr>
          <w:rFonts w:ascii="Traditional Arabic" w:hAnsi="Traditional Arabic" w:cs="Traditional Arabic" w:hint="cs"/>
          <w:sz w:val="32"/>
          <w:szCs w:val="32"/>
          <w:rtl/>
          <w:lang w:bidi="ar-SY"/>
        </w:rPr>
        <w:t>ُ</w:t>
      </w:r>
      <w:r w:rsidRPr="00AA1EFA">
        <w:rPr>
          <w:rFonts w:ascii="Traditional Arabic" w:hAnsi="Traditional Arabic" w:cs="Traditional Arabic"/>
          <w:sz w:val="32"/>
          <w:szCs w:val="32"/>
          <w:rtl/>
          <w:lang w:bidi="ar-SY"/>
        </w:rPr>
        <w:t>وي</w:t>
      </w:r>
      <w:r w:rsidRPr="00AA1EFA">
        <w:rPr>
          <w:rFonts w:ascii="Traditional Arabic" w:hAnsi="Traditional Arabic" w:cs="Traditional Arabic" w:hint="cs"/>
          <w:sz w:val="32"/>
          <w:szCs w:val="32"/>
          <w:rtl/>
          <w:lang w:bidi="ar-SY"/>
        </w:rPr>
        <w:t>َ</w:t>
      </w:r>
      <w:r w:rsidRPr="00AA1EFA">
        <w:rPr>
          <w:rFonts w:ascii="Traditional Arabic" w:hAnsi="Traditional Arabic" w:cs="Traditional Arabic"/>
          <w:sz w:val="32"/>
          <w:szCs w:val="32"/>
          <w:rtl/>
          <w:lang w:bidi="ar-SY"/>
        </w:rPr>
        <w:t xml:space="preserve"> منالق</w:t>
      </w:r>
      <w:r w:rsidRPr="00AA1EFA">
        <w:rPr>
          <w:rFonts w:ascii="Traditional Arabic" w:hAnsi="Traditional Arabic" w:cs="Traditional Arabic" w:hint="cs"/>
          <w:sz w:val="32"/>
          <w:szCs w:val="32"/>
          <w:rtl/>
          <w:lang w:bidi="ar-SY"/>
        </w:rPr>
        <w:t>ِ</w:t>
      </w:r>
      <w:r w:rsidRPr="00AA1EFA">
        <w:rPr>
          <w:rFonts w:ascii="Traditional Arabic" w:hAnsi="Traditional Arabic" w:cs="Traditional Arabic"/>
          <w:sz w:val="32"/>
          <w:szCs w:val="32"/>
          <w:rtl/>
          <w:lang w:bidi="ar-SY"/>
        </w:rPr>
        <w:t>ص</w:t>
      </w:r>
      <w:r w:rsidRPr="00AA1EFA">
        <w:rPr>
          <w:rFonts w:ascii="Traditional Arabic" w:hAnsi="Traditional Arabic" w:cs="Traditional Arabic" w:hint="cs"/>
          <w:sz w:val="32"/>
          <w:szCs w:val="32"/>
          <w:rtl/>
          <w:lang w:bidi="ar-SY"/>
        </w:rPr>
        <w:t>َّ</w:t>
      </w:r>
      <w:r w:rsidRPr="00AA1EFA">
        <w:rPr>
          <w:rFonts w:ascii="Traditional Arabic" w:hAnsi="Traditional Arabic" w:cs="Traditional Arabic"/>
          <w:sz w:val="32"/>
          <w:szCs w:val="32"/>
          <w:rtl/>
          <w:lang w:bidi="ar-SY"/>
        </w:rPr>
        <w:t>ة يدل</w:t>
      </w:r>
      <w:r w:rsidRPr="00AA1EFA">
        <w:rPr>
          <w:rFonts w:ascii="Traditional Arabic" w:hAnsi="Traditional Arabic" w:cs="Traditional Arabic" w:hint="cs"/>
          <w:sz w:val="32"/>
          <w:szCs w:val="32"/>
          <w:rtl/>
          <w:lang w:bidi="ar-SY"/>
        </w:rPr>
        <w:t>ُّ</w:t>
      </w:r>
      <w:r w:rsidRPr="00AA1EFA">
        <w:rPr>
          <w:rFonts w:ascii="Traditional Arabic" w:hAnsi="Traditional Arabic" w:cs="Traditional Arabic"/>
          <w:sz w:val="32"/>
          <w:szCs w:val="32"/>
          <w:rtl/>
          <w:lang w:bidi="ar-SY"/>
        </w:rPr>
        <w:t xml:space="preserve"> على أنّه مأخوذ</w:t>
      </w:r>
      <w:r w:rsidRPr="00AA1EFA">
        <w:rPr>
          <w:rFonts w:ascii="Traditional Arabic" w:hAnsi="Traditional Arabic" w:cs="Traditional Arabic" w:hint="cs"/>
          <w:sz w:val="32"/>
          <w:szCs w:val="32"/>
          <w:rtl/>
          <w:lang w:bidi="ar-SY"/>
        </w:rPr>
        <w:t>ٌ</w:t>
      </w:r>
      <w:r w:rsidRPr="00AA1EFA">
        <w:rPr>
          <w:rFonts w:ascii="Traditional Arabic" w:hAnsi="Traditional Arabic" w:cs="Traditional Arabic"/>
          <w:sz w:val="32"/>
          <w:szCs w:val="32"/>
          <w:rtl/>
          <w:lang w:bidi="ar-SY"/>
        </w:rPr>
        <w:t xml:space="preserve"> من الخ</w:t>
      </w:r>
      <w:r w:rsidRPr="00AA1EFA">
        <w:rPr>
          <w:rFonts w:ascii="Traditional Arabic" w:hAnsi="Traditional Arabic" w:cs="Traditional Arabic" w:hint="cs"/>
          <w:sz w:val="32"/>
          <w:szCs w:val="32"/>
          <w:rtl/>
          <w:lang w:bidi="ar-SY"/>
        </w:rPr>
        <w:t>َ</w:t>
      </w:r>
      <w:r w:rsidRPr="00AA1EFA">
        <w:rPr>
          <w:rFonts w:ascii="Traditional Arabic" w:hAnsi="Traditional Arabic" w:cs="Traditional Arabic"/>
          <w:sz w:val="32"/>
          <w:szCs w:val="32"/>
          <w:rtl/>
          <w:lang w:bidi="ar-SY"/>
        </w:rPr>
        <w:t>ل</w:t>
      </w:r>
      <w:r w:rsidRPr="00AA1EFA">
        <w:rPr>
          <w:rFonts w:ascii="Traditional Arabic" w:hAnsi="Traditional Arabic" w:cs="Traditional Arabic" w:hint="cs"/>
          <w:sz w:val="32"/>
          <w:szCs w:val="32"/>
          <w:rtl/>
          <w:lang w:bidi="ar-SY"/>
        </w:rPr>
        <w:t>َ</w:t>
      </w:r>
      <w:r w:rsidRPr="00AA1EFA">
        <w:rPr>
          <w:rFonts w:ascii="Traditional Arabic" w:hAnsi="Traditional Arabic" w:cs="Traditional Arabic"/>
          <w:sz w:val="32"/>
          <w:szCs w:val="32"/>
          <w:rtl/>
          <w:lang w:bidi="ar-SY"/>
        </w:rPr>
        <w:t>ل</w:t>
      </w:r>
      <w:r w:rsidRPr="00AA1EFA">
        <w:rPr>
          <w:rFonts w:ascii="Traditional Arabic" w:hAnsi="Traditional Arabic" w:cs="Traditional Arabic" w:hint="cs"/>
          <w:sz w:val="32"/>
          <w:szCs w:val="32"/>
          <w:rtl/>
          <w:lang w:bidi="ar-SY"/>
        </w:rPr>
        <w:t xml:space="preserve">؛ </w:t>
      </w:r>
      <w:r w:rsidRPr="00AA1EFA">
        <w:rPr>
          <w:rFonts w:ascii="Traditional Arabic" w:hAnsi="Traditional Arabic" w:cs="Traditional Arabic"/>
          <w:sz w:val="32"/>
          <w:szCs w:val="32"/>
          <w:rtl/>
          <w:lang w:bidi="ar-SY"/>
        </w:rPr>
        <w:t>حيث سم</w:t>
      </w:r>
      <w:r w:rsidRPr="00AA1EFA">
        <w:rPr>
          <w:rFonts w:ascii="Traditional Arabic" w:hAnsi="Traditional Arabic" w:cs="Traditional Arabic" w:hint="cs"/>
          <w:sz w:val="32"/>
          <w:szCs w:val="32"/>
          <w:rtl/>
          <w:lang w:bidi="ar-SY"/>
        </w:rPr>
        <w:t>َّ</w:t>
      </w:r>
      <w:r w:rsidRPr="00AA1EFA">
        <w:rPr>
          <w:rFonts w:ascii="Traditional Arabic" w:hAnsi="Traditional Arabic" w:cs="Traditional Arabic"/>
          <w:sz w:val="32"/>
          <w:szCs w:val="32"/>
          <w:rtl/>
          <w:lang w:bidi="ar-SY"/>
        </w:rPr>
        <w:t>ى الله خليلاً في مقام سد</w:t>
      </w:r>
      <w:r w:rsidRPr="00AA1EFA">
        <w:rPr>
          <w:rFonts w:ascii="Traditional Arabic" w:hAnsi="Traditional Arabic" w:cs="Traditional Arabic" w:hint="cs"/>
          <w:sz w:val="32"/>
          <w:szCs w:val="32"/>
          <w:rtl/>
          <w:lang w:bidi="ar-SY"/>
        </w:rPr>
        <w:t>ِّ</w:t>
      </w:r>
      <w:r w:rsidRPr="00AA1EFA">
        <w:rPr>
          <w:rFonts w:ascii="Traditional Arabic" w:hAnsi="Traditional Arabic" w:cs="Traditional Arabic"/>
          <w:sz w:val="32"/>
          <w:szCs w:val="32"/>
          <w:rtl/>
          <w:lang w:bidi="ar-SY"/>
        </w:rPr>
        <w:t xml:space="preserve"> خ</w:t>
      </w:r>
      <w:r w:rsidRPr="00AA1EFA">
        <w:rPr>
          <w:rFonts w:ascii="Traditional Arabic" w:hAnsi="Traditional Arabic" w:cs="Traditional Arabic" w:hint="cs"/>
          <w:sz w:val="32"/>
          <w:szCs w:val="32"/>
          <w:rtl/>
          <w:lang w:bidi="ar-SY"/>
        </w:rPr>
        <w:t>َ</w:t>
      </w:r>
      <w:r w:rsidRPr="00AA1EFA">
        <w:rPr>
          <w:rFonts w:ascii="Traditional Arabic" w:hAnsi="Traditional Arabic" w:cs="Traditional Arabic"/>
          <w:sz w:val="32"/>
          <w:szCs w:val="32"/>
          <w:rtl/>
          <w:lang w:bidi="ar-SY"/>
        </w:rPr>
        <w:t>ل</w:t>
      </w:r>
      <w:r w:rsidRPr="00AA1EFA">
        <w:rPr>
          <w:rFonts w:ascii="Traditional Arabic" w:hAnsi="Traditional Arabic" w:cs="Traditional Arabic" w:hint="cs"/>
          <w:sz w:val="32"/>
          <w:szCs w:val="32"/>
          <w:rtl/>
          <w:lang w:bidi="ar-SY"/>
        </w:rPr>
        <w:t>َ</w:t>
      </w:r>
      <w:r w:rsidRPr="00AA1EFA">
        <w:rPr>
          <w:rFonts w:ascii="Traditional Arabic" w:hAnsi="Traditional Arabic" w:cs="Traditional Arabic"/>
          <w:sz w:val="32"/>
          <w:szCs w:val="32"/>
          <w:rtl/>
          <w:lang w:bidi="ar-SY"/>
        </w:rPr>
        <w:t>ل</w:t>
      </w:r>
      <w:r w:rsidRPr="00AA1EFA">
        <w:rPr>
          <w:rFonts w:ascii="Traditional Arabic" w:hAnsi="Traditional Arabic" w:cs="Traditional Arabic" w:hint="cs"/>
          <w:sz w:val="32"/>
          <w:szCs w:val="32"/>
          <w:rtl/>
          <w:lang w:bidi="ar-SY"/>
        </w:rPr>
        <w:t>ِ</w:t>
      </w:r>
      <w:r w:rsidRPr="00AA1EFA">
        <w:rPr>
          <w:rFonts w:ascii="Traditional Arabic" w:hAnsi="Traditional Arabic" w:cs="Traditional Arabic"/>
          <w:sz w:val="32"/>
          <w:szCs w:val="32"/>
          <w:rtl/>
          <w:lang w:bidi="ar-SY"/>
        </w:rPr>
        <w:t xml:space="preserve"> الق</w:t>
      </w:r>
      <w:r w:rsidRPr="00AA1EFA">
        <w:rPr>
          <w:rFonts w:ascii="Traditional Arabic" w:hAnsi="Traditional Arabic" w:cs="Traditional Arabic" w:hint="cs"/>
          <w:sz w:val="32"/>
          <w:szCs w:val="32"/>
          <w:rtl/>
          <w:lang w:bidi="ar-SY"/>
        </w:rPr>
        <w:t>َ</w:t>
      </w:r>
      <w:r w:rsidRPr="00AA1EFA">
        <w:rPr>
          <w:rFonts w:ascii="Traditional Arabic" w:hAnsi="Traditional Arabic" w:cs="Traditional Arabic"/>
          <w:sz w:val="32"/>
          <w:szCs w:val="32"/>
          <w:rtl/>
          <w:lang w:bidi="ar-SY"/>
        </w:rPr>
        <w:t>حط</w:t>
      </w:r>
      <w:r w:rsidRPr="00AA1EFA">
        <w:rPr>
          <w:rFonts w:ascii="Traditional Arabic" w:hAnsi="Traditional Arabic" w:cs="Traditional Arabic" w:hint="cs"/>
          <w:sz w:val="32"/>
          <w:szCs w:val="32"/>
          <w:rtl/>
          <w:lang w:bidi="ar-SY"/>
        </w:rPr>
        <w:t>.</w:t>
      </w:r>
      <w:r w:rsidRPr="00AA1EFA">
        <w:rPr>
          <w:rFonts w:ascii="Traditional Arabic" w:hAnsi="Traditional Arabic" w:cs="Traditional Arabic"/>
          <w:sz w:val="32"/>
          <w:szCs w:val="32"/>
          <w:rtl/>
          <w:lang w:bidi="ar-SY"/>
        </w:rPr>
        <w:t xml:space="preserve"> ويمكن أن يكون</w:t>
      </w:r>
      <w:r w:rsidRPr="00AA1EFA">
        <w:rPr>
          <w:rFonts w:ascii="Traditional Arabic" w:hAnsi="Traditional Arabic" w:cs="Traditional Arabic" w:hint="cs"/>
          <w:sz w:val="32"/>
          <w:szCs w:val="32"/>
          <w:rtl/>
          <w:lang w:bidi="ar-SY"/>
        </w:rPr>
        <w:t>َ</w:t>
      </w:r>
      <w:r w:rsidRPr="00AA1EFA">
        <w:rPr>
          <w:rFonts w:ascii="Traditional Arabic" w:hAnsi="Traditional Arabic" w:cs="Traditional Arabic"/>
          <w:sz w:val="32"/>
          <w:szCs w:val="32"/>
          <w:rtl/>
          <w:lang w:bidi="ar-SY"/>
        </w:rPr>
        <w:t xml:space="preserve"> اشتقاق الخليل من الخ</w:t>
      </w:r>
      <w:r w:rsidRPr="00AA1EFA">
        <w:rPr>
          <w:rFonts w:ascii="Traditional Arabic" w:hAnsi="Traditional Arabic" w:cs="Traditional Arabic" w:hint="cs"/>
          <w:sz w:val="32"/>
          <w:szCs w:val="32"/>
          <w:rtl/>
          <w:lang w:bidi="ar-SY"/>
        </w:rPr>
        <w:t>ِ</w:t>
      </w:r>
      <w:r w:rsidRPr="00AA1EFA">
        <w:rPr>
          <w:rFonts w:ascii="Traditional Arabic" w:hAnsi="Traditional Arabic" w:cs="Traditional Arabic"/>
          <w:sz w:val="32"/>
          <w:szCs w:val="32"/>
          <w:rtl/>
          <w:lang w:bidi="ar-SY"/>
        </w:rPr>
        <w:t>ل</w:t>
      </w:r>
      <w:r w:rsidRPr="00AA1EFA">
        <w:rPr>
          <w:rFonts w:ascii="Traditional Arabic" w:hAnsi="Traditional Arabic" w:cs="Traditional Arabic" w:hint="cs"/>
          <w:sz w:val="32"/>
          <w:szCs w:val="32"/>
          <w:rtl/>
          <w:lang w:bidi="ar-SY"/>
        </w:rPr>
        <w:t>َ</w:t>
      </w:r>
      <w:r w:rsidRPr="00AA1EFA">
        <w:rPr>
          <w:rFonts w:ascii="Traditional Arabic" w:hAnsi="Traditional Arabic" w:cs="Traditional Arabic"/>
          <w:sz w:val="32"/>
          <w:szCs w:val="32"/>
          <w:rtl/>
          <w:lang w:bidi="ar-SY"/>
        </w:rPr>
        <w:t>ل</w:t>
      </w:r>
      <w:r w:rsidRPr="00AA1EFA">
        <w:rPr>
          <w:rFonts w:ascii="Traditional Arabic" w:hAnsi="Traditional Arabic" w:cs="Traditional Arabic" w:hint="cs"/>
          <w:sz w:val="32"/>
          <w:szCs w:val="32"/>
          <w:rtl/>
          <w:lang w:bidi="ar-SY"/>
        </w:rPr>
        <w:t>؛</w:t>
      </w:r>
      <w:r w:rsidRPr="00AA1EFA">
        <w:rPr>
          <w:rFonts w:ascii="Traditional Arabic" w:hAnsi="Traditional Arabic" w:cs="Traditional Arabic"/>
          <w:sz w:val="32"/>
          <w:szCs w:val="32"/>
          <w:rtl/>
          <w:lang w:bidi="ar-SY"/>
        </w:rPr>
        <w:t xml:space="preserve"> لأنه يختار خ</w:t>
      </w:r>
      <w:r w:rsidRPr="00AA1EFA">
        <w:rPr>
          <w:rFonts w:ascii="Traditional Arabic" w:hAnsi="Traditional Arabic" w:cs="Traditional Arabic" w:hint="cs"/>
          <w:sz w:val="32"/>
          <w:szCs w:val="32"/>
          <w:rtl/>
          <w:lang w:bidi="ar-SY"/>
        </w:rPr>
        <w:t>ِ</w:t>
      </w:r>
      <w:r w:rsidRPr="00AA1EFA">
        <w:rPr>
          <w:rFonts w:ascii="Traditional Arabic" w:hAnsi="Traditional Arabic" w:cs="Traditional Arabic"/>
          <w:sz w:val="32"/>
          <w:szCs w:val="32"/>
          <w:rtl/>
          <w:lang w:bidi="ar-SY"/>
        </w:rPr>
        <w:t>ل</w:t>
      </w:r>
      <w:r w:rsidRPr="00AA1EFA">
        <w:rPr>
          <w:rFonts w:ascii="Traditional Arabic" w:hAnsi="Traditional Arabic" w:cs="Traditional Arabic" w:hint="cs"/>
          <w:sz w:val="32"/>
          <w:szCs w:val="32"/>
          <w:rtl/>
          <w:lang w:bidi="ar-SY"/>
        </w:rPr>
        <w:t>َ</w:t>
      </w:r>
      <w:r w:rsidRPr="00AA1EFA">
        <w:rPr>
          <w:rFonts w:ascii="Traditional Arabic" w:hAnsi="Traditional Arabic" w:cs="Traditional Arabic"/>
          <w:sz w:val="32"/>
          <w:szCs w:val="32"/>
          <w:rtl/>
          <w:lang w:bidi="ar-SY"/>
        </w:rPr>
        <w:t>ل</w:t>
      </w:r>
      <w:r w:rsidRPr="00AA1EFA">
        <w:rPr>
          <w:rFonts w:ascii="Traditional Arabic" w:hAnsi="Traditional Arabic" w:cs="Traditional Arabic"/>
          <w:sz w:val="32"/>
          <w:szCs w:val="32"/>
          <w:rtl/>
        </w:rPr>
        <w:t>نف</w:t>
      </w:r>
      <w:r w:rsidRPr="00AA1EFA">
        <w:rPr>
          <w:rFonts w:ascii="Traditional Arabic" w:hAnsi="Traditional Arabic" w:cs="Traditional Arabic" w:hint="cs"/>
          <w:sz w:val="32"/>
          <w:szCs w:val="32"/>
          <w:rtl/>
        </w:rPr>
        <w:t>س</w:t>
      </w:r>
      <w:r w:rsidRPr="00AA1EFA">
        <w:rPr>
          <w:rFonts w:ascii="Traditional Arabic" w:hAnsi="Traditional Arabic" w:cs="Traditional Arabic"/>
          <w:sz w:val="32"/>
          <w:szCs w:val="32"/>
          <w:rtl/>
        </w:rPr>
        <w:t>ه لصلاح حال الخليل</w:t>
      </w:r>
      <w:r w:rsidRPr="00AA1EFA">
        <w:rPr>
          <w:rFonts w:ascii="Traditional Arabic" w:hAnsi="Traditional Arabic" w:cs="Traditional Arabic" w:hint="cs"/>
          <w:sz w:val="32"/>
          <w:szCs w:val="32"/>
          <w:rtl/>
        </w:rPr>
        <w:t>."</w:t>
      </w:r>
      <w:r w:rsidRPr="00957170">
        <w:rPr>
          <w:rFonts w:ascii="Traditional Arabic" w:hAnsi="Traditional Arabic" w:cs="Traditional Arabic" w:hint="cs"/>
          <w:sz w:val="32"/>
          <w:szCs w:val="32"/>
          <w:vertAlign w:val="superscript"/>
          <w:rtl/>
        </w:rPr>
        <w:t xml:space="preserve"> (</w:t>
      </w:r>
      <w:r w:rsidRPr="00957170">
        <w:rPr>
          <w:rFonts w:ascii="Traditional Arabic" w:hAnsi="Traditional Arabic" w:cs="Traditional Arabic"/>
          <w:sz w:val="32"/>
          <w:szCs w:val="32"/>
          <w:vertAlign w:val="superscript"/>
          <w:rtl/>
        </w:rPr>
        <w:footnoteReference w:id="143"/>
      </w:r>
      <w:r w:rsidRPr="00957170">
        <w:rPr>
          <w:rFonts w:ascii="Traditional Arabic" w:hAnsi="Traditional Arabic" w:cs="Traditional Arabic" w:hint="cs"/>
          <w:sz w:val="32"/>
          <w:szCs w:val="32"/>
          <w:vertAlign w:val="superscript"/>
          <w:rtl/>
        </w:rPr>
        <w:t>)</w:t>
      </w:r>
    </w:p>
    <w:p w:rsidR="009417D2" w:rsidRPr="00AA1EFA" w:rsidRDefault="009417D2" w:rsidP="009417D2">
      <w:pPr>
        <w:pStyle w:val="ListParagraph"/>
        <w:ind w:left="1005"/>
        <w:jc w:val="both"/>
        <w:rPr>
          <w:rFonts w:ascii="Traditional Arabic" w:hAnsi="Traditional Arabic" w:cs="Traditional Arabic"/>
          <w:sz w:val="32"/>
          <w:szCs w:val="32"/>
          <w:rtl/>
          <w:lang w:bidi="ar-SY"/>
        </w:rPr>
      </w:pPr>
    </w:p>
    <w:p w:rsidR="009417D2" w:rsidRPr="001C3209" w:rsidRDefault="009417D2" w:rsidP="009417D2">
      <w:pPr>
        <w:pStyle w:val="NoSpacing"/>
        <w:rPr>
          <w:rFonts w:cs="DecoType Naskh Variants"/>
          <w:b/>
          <w:bCs/>
          <w:sz w:val="40"/>
          <w:szCs w:val="40"/>
          <w:rtl/>
        </w:rPr>
      </w:pPr>
      <w:r w:rsidRPr="001C3209">
        <w:rPr>
          <w:rFonts w:cs="DecoType Naskh Variants" w:hint="cs"/>
          <w:b/>
          <w:bCs/>
          <w:sz w:val="40"/>
          <w:szCs w:val="40"/>
          <w:rtl/>
        </w:rPr>
        <w:t xml:space="preserve">   ثالثاً:البلاغة:</w:t>
      </w:r>
    </w:p>
    <w:p w:rsidR="009417D2" w:rsidRPr="00657AEF" w:rsidRDefault="009417D2" w:rsidP="009417D2">
      <w:pPr>
        <w:pStyle w:val="NoSpacing"/>
        <w:rPr>
          <w:rtl/>
        </w:rPr>
      </w:pPr>
      <w:r>
        <w:rPr>
          <w:rFonts w:hint="cs"/>
          <w:rtl/>
        </w:rPr>
        <w:t xml:space="preserve">   يظهر </w:t>
      </w:r>
      <w:r w:rsidRPr="00657AEF">
        <w:rPr>
          <w:rFonts w:hint="cs"/>
          <w:rtl/>
        </w:rPr>
        <w:t>اهتمام الإسفراييني بالبلاغة في الإشارة إلى الوجوه البلاغيةفي كلام البيضاوي</w:t>
      </w:r>
      <w:r>
        <w:rPr>
          <w:rFonts w:hint="cs"/>
          <w:rtl/>
        </w:rPr>
        <w:t xml:space="preserve">, أو في الآية, ومن </w:t>
      </w:r>
      <w:r w:rsidRPr="00657AEF">
        <w:rPr>
          <w:rFonts w:hint="cs"/>
          <w:rtl/>
        </w:rPr>
        <w:t>ذلك:</w:t>
      </w:r>
    </w:p>
    <w:p w:rsidR="009417D2" w:rsidRPr="00477397" w:rsidRDefault="009417D2" w:rsidP="009417D2">
      <w:pPr>
        <w:pStyle w:val="NoSpacing"/>
        <w:numPr>
          <w:ilvl w:val="0"/>
          <w:numId w:val="33"/>
        </w:numPr>
      </w:pPr>
      <w:r>
        <w:rPr>
          <w:rFonts w:hint="cs"/>
          <w:rtl/>
        </w:rPr>
        <w:lastRenderedPageBreak/>
        <w:t>في تفسير قوله تعالى:</w:t>
      </w:r>
      <w:r w:rsidRPr="00B55ADD">
        <w:rPr>
          <w:rtl/>
        </w:rPr>
        <w:t>﴿</w:t>
      </w:r>
      <w:r w:rsidRPr="00B55ADD">
        <w:rPr>
          <w:rFonts w:hint="cs"/>
          <w:rtl/>
        </w:rPr>
        <w:t>فَإِنْأَصَابَتْكُمْمُصِيبَةٌقَالَقَدْأَنْعَمَاللَّهُعَلَيَّإِذْلَمْأَكُنْمَعَهُمْشَهِيدًا</w:t>
      </w:r>
      <w:r w:rsidRPr="00B55ADD">
        <w:rPr>
          <w:rtl/>
        </w:rPr>
        <w:t>﴾</w:t>
      </w:r>
      <w:r>
        <w:rPr>
          <w:rFonts w:hint="cs"/>
          <w:rtl/>
        </w:rPr>
        <w:t xml:space="preserve"> [النساء: 72],قال الإسفراييني:"</w:t>
      </w:r>
      <w:r w:rsidRPr="00B55ADD">
        <w:rPr>
          <w:rFonts w:hint="cs"/>
          <w:rtl/>
        </w:rPr>
        <w:t>وقوله</w:t>
      </w:r>
      <w:r w:rsidRPr="00B55ADD">
        <w:rPr>
          <w:rtl/>
        </w:rPr>
        <w:t xml:space="preserve">: ﴿ </w:t>
      </w:r>
      <w:r w:rsidRPr="00B55ADD">
        <w:rPr>
          <w:rFonts w:hint="cs"/>
          <w:rtl/>
        </w:rPr>
        <w:t>إِذْلَمْأَكُنْمَعَهُمْشَهِيدًا</w:t>
      </w:r>
      <w:r w:rsidRPr="00B55ADD">
        <w:rPr>
          <w:rtl/>
        </w:rPr>
        <w:t xml:space="preserve">﴾ </w:t>
      </w:r>
      <w:r w:rsidRPr="00B55ADD">
        <w:rPr>
          <w:rFonts w:hint="cs"/>
          <w:rtl/>
        </w:rPr>
        <w:t>يحتملأنيكونبمعنى</w:t>
      </w:r>
      <w:r w:rsidRPr="00B55ADD">
        <w:rPr>
          <w:rtl/>
        </w:rPr>
        <w:t xml:space="preserve">: </w:t>
      </w:r>
      <w:r w:rsidRPr="00B55ADD">
        <w:rPr>
          <w:rFonts w:hint="cs"/>
          <w:rtl/>
        </w:rPr>
        <w:t>إذلمأكنمعشهدائهمشهيداً</w:t>
      </w:r>
      <w:r w:rsidRPr="00B55ADD">
        <w:rPr>
          <w:rtl/>
        </w:rPr>
        <w:t xml:space="preserve">. </w:t>
      </w:r>
      <w:r w:rsidRPr="00B55ADD">
        <w:rPr>
          <w:rFonts w:hint="cs"/>
          <w:rtl/>
        </w:rPr>
        <w:t>أولمأكنمعهمفيمعرضالشهادة</w:t>
      </w:r>
      <w:r w:rsidRPr="00B55ADD">
        <w:rPr>
          <w:rtl/>
        </w:rPr>
        <w:t xml:space="preserve">. </w:t>
      </w:r>
      <w:r w:rsidRPr="00B55ADD">
        <w:rPr>
          <w:rFonts w:hint="cs"/>
          <w:rtl/>
        </w:rPr>
        <w:t>فالإنعامهوالنجاةعنالقتل</w:t>
      </w:r>
      <w:r w:rsidRPr="00B55ADD">
        <w:rPr>
          <w:rtl/>
        </w:rPr>
        <w:t xml:space="preserve">, </w:t>
      </w:r>
      <w:r w:rsidRPr="00B55ADD">
        <w:rPr>
          <w:rFonts w:hint="cs"/>
          <w:rtl/>
        </w:rPr>
        <w:t>وخوفهعُبّرعنهبالشهادةتهكّماً</w:t>
      </w:r>
      <w:r>
        <w:rPr>
          <w:rFonts w:hint="cs"/>
          <w:rtl/>
        </w:rPr>
        <w:t>."</w:t>
      </w:r>
      <w:r w:rsidRPr="00957170">
        <w:rPr>
          <w:rFonts w:hint="cs"/>
          <w:vertAlign w:val="superscript"/>
          <w:rtl/>
        </w:rPr>
        <w:t xml:space="preserve"> (</w:t>
      </w:r>
      <w:r w:rsidRPr="00957170">
        <w:rPr>
          <w:vertAlign w:val="superscript"/>
          <w:rtl/>
        </w:rPr>
        <w:footnoteReference w:id="144"/>
      </w:r>
      <w:r w:rsidRPr="00957170">
        <w:rPr>
          <w:rFonts w:hint="cs"/>
          <w:vertAlign w:val="superscript"/>
          <w:rtl/>
        </w:rPr>
        <w:t>)</w:t>
      </w:r>
    </w:p>
    <w:p w:rsidR="009417D2" w:rsidRDefault="009417D2" w:rsidP="009417D2">
      <w:pPr>
        <w:pStyle w:val="NoSpacing"/>
        <w:numPr>
          <w:ilvl w:val="0"/>
          <w:numId w:val="33"/>
        </w:numPr>
      </w:pPr>
      <w:r w:rsidRPr="001C3209">
        <w:rPr>
          <w:rFonts w:hint="cs"/>
          <w:rtl/>
        </w:rPr>
        <w:t xml:space="preserve">في تفسير قوله تعالى: </w:t>
      </w:r>
      <w:r w:rsidRPr="001C3209">
        <w:rPr>
          <w:rtl/>
        </w:rPr>
        <w:t>﴿وَاتَّخَذَ اللَّهُ إِبْرَاهِيمَ خَلِيلًا﴾</w:t>
      </w:r>
      <w:r>
        <w:rPr>
          <w:rFonts w:hint="cs"/>
          <w:rtl/>
        </w:rPr>
        <w:t xml:space="preserve"> [النساء: 125],</w:t>
      </w:r>
      <w:r w:rsidRPr="001C3209">
        <w:rPr>
          <w:rFonts w:hint="cs"/>
          <w:rtl/>
        </w:rPr>
        <w:t xml:space="preserve"> قال</w:t>
      </w:r>
      <w:r>
        <w:rPr>
          <w:rFonts w:hint="cs"/>
          <w:rtl/>
        </w:rPr>
        <w:t xml:space="preserve"> البيضاوي</w:t>
      </w:r>
      <w:r w:rsidRPr="001C3209">
        <w:rPr>
          <w:rFonts w:hint="cs"/>
          <w:rtl/>
        </w:rPr>
        <w:t>:</w:t>
      </w:r>
      <w:r w:rsidRPr="001C3209">
        <w:rPr>
          <w:rtl/>
        </w:rPr>
        <w:t xml:space="preserve"> أي اصطفاه وخص</w:t>
      </w:r>
      <w:r w:rsidRPr="001C3209">
        <w:rPr>
          <w:rFonts w:hint="cs"/>
          <w:rtl/>
        </w:rPr>
        <w:t>َّ</w:t>
      </w:r>
      <w:r w:rsidRPr="001C3209">
        <w:rPr>
          <w:rtl/>
        </w:rPr>
        <w:t>صه بكرامة</w:t>
      </w:r>
      <w:r w:rsidRPr="001C3209">
        <w:rPr>
          <w:rFonts w:hint="cs"/>
          <w:rtl/>
        </w:rPr>
        <w:t>ٍ</w:t>
      </w:r>
      <w:r w:rsidRPr="001C3209">
        <w:rPr>
          <w:rtl/>
        </w:rPr>
        <w:t xml:space="preserve"> تشبه</w:t>
      </w:r>
      <w:r w:rsidRPr="001C3209">
        <w:rPr>
          <w:rFonts w:hint="cs"/>
          <w:rtl/>
        </w:rPr>
        <w:t>ُ</w:t>
      </w:r>
      <w:r w:rsidRPr="001C3209">
        <w:rPr>
          <w:rtl/>
        </w:rPr>
        <w:t xml:space="preserve"> كرام</w:t>
      </w:r>
      <w:r w:rsidRPr="001C3209">
        <w:rPr>
          <w:rFonts w:hint="cs"/>
          <w:rtl/>
        </w:rPr>
        <w:t>َ</w:t>
      </w:r>
      <w:r w:rsidRPr="001C3209">
        <w:rPr>
          <w:rtl/>
        </w:rPr>
        <w:t>ة</w:t>
      </w:r>
      <w:r w:rsidRPr="001C3209">
        <w:rPr>
          <w:rFonts w:hint="cs"/>
          <w:rtl/>
        </w:rPr>
        <w:t>َ</w:t>
      </w:r>
      <w:r w:rsidRPr="001C3209">
        <w:rPr>
          <w:rtl/>
        </w:rPr>
        <w:t xml:space="preserve"> الخليل</w:t>
      </w:r>
      <w:r w:rsidRPr="001C3209">
        <w:rPr>
          <w:rFonts w:hint="cs"/>
          <w:rtl/>
        </w:rPr>
        <w:t>ِ</w:t>
      </w:r>
      <w:r w:rsidRPr="001C3209">
        <w:rPr>
          <w:rtl/>
        </w:rPr>
        <w:t xml:space="preserve"> عند خليله</w:t>
      </w:r>
      <w:r w:rsidRPr="001C3209">
        <w:rPr>
          <w:rFonts w:hint="cs"/>
          <w:rtl/>
        </w:rPr>
        <w:t>.</w:t>
      </w:r>
      <w:r>
        <w:rPr>
          <w:rFonts w:hint="cs"/>
          <w:rtl/>
        </w:rPr>
        <w:t xml:space="preserve"> فبيّن الإسفراييني بقوله:</w:t>
      </w:r>
      <w:r w:rsidRPr="001C3209">
        <w:rPr>
          <w:rtl/>
        </w:rPr>
        <w:t xml:space="preserve"> ير</w:t>
      </w:r>
      <w:r w:rsidRPr="001C3209">
        <w:rPr>
          <w:rFonts w:hint="cs"/>
          <w:rtl/>
        </w:rPr>
        <w:t>ُ</w:t>
      </w:r>
      <w:r w:rsidRPr="001C3209">
        <w:rPr>
          <w:rtl/>
        </w:rPr>
        <w:t>يد أن</w:t>
      </w:r>
      <w:r w:rsidRPr="001C3209">
        <w:rPr>
          <w:rFonts w:hint="cs"/>
          <w:rtl/>
        </w:rPr>
        <w:t>َّ</w:t>
      </w:r>
      <w:r w:rsidRPr="001C3209">
        <w:rPr>
          <w:rtl/>
        </w:rPr>
        <w:t xml:space="preserve"> الجملة</w:t>
      </w:r>
      <w:r w:rsidRPr="001C3209">
        <w:rPr>
          <w:rFonts w:hint="cs"/>
          <w:rtl/>
        </w:rPr>
        <w:t>َ</w:t>
      </w:r>
      <w:r w:rsidRPr="001C3209">
        <w:rPr>
          <w:rtl/>
        </w:rPr>
        <w:t xml:space="preserve"> استعارة</w:t>
      </w:r>
      <w:r w:rsidRPr="001C3209">
        <w:rPr>
          <w:rFonts w:hint="cs"/>
          <w:rtl/>
        </w:rPr>
        <w:t>ٌ</w:t>
      </w:r>
      <w:r w:rsidRPr="001C3209">
        <w:rPr>
          <w:rtl/>
        </w:rPr>
        <w:t xml:space="preserve"> تمثيليةإذ الله</w:t>
      </w:r>
      <w:r w:rsidRPr="001C3209">
        <w:rPr>
          <w:rFonts w:hint="cs"/>
          <w:rtl/>
        </w:rPr>
        <w:t>ُ</w:t>
      </w:r>
      <w:r w:rsidRPr="001C3209">
        <w:rPr>
          <w:rtl/>
        </w:rPr>
        <w:t xml:space="preserve"> تعالى م</w:t>
      </w:r>
      <w:r w:rsidRPr="001C3209">
        <w:rPr>
          <w:rFonts w:hint="cs"/>
          <w:rtl/>
        </w:rPr>
        <w:t>ُ</w:t>
      </w:r>
      <w:r w:rsidRPr="001C3209">
        <w:rPr>
          <w:rtl/>
        </w:rPr>
        <w:t>ن</w:t>
      </w:r>
      <w:r w:rsidRPr="001C3209">
        <w:rPr>
          <w:rFonts w:hint="cs"/>
          <w:rtl/>
        </w:rPr>
        <w:t>َ</w:t>
      </w:r>
      <w:r w:rsidRPr="001C3209">
        <w:rPr>
          <w:rtl/>
        </w:rPr>
        <w:t>ز</w:t>
      </w:r>
      <w:r w:rsidRPr="001C3209">
        <w:rPr>
          <w:rFonts w:hint="cs"/>
          <w:rtl/>
        </w:rPr>
        <w:t>َّ</w:t>
      </w:r>
      <w:r w:rsidRPr="001C3209">
        <w:rPr>
          <w:rtl/>
        </w:rPr>
        <w:t>ه</w:t>
      </w:r>
      <w:r w:rsidRPr="001C3209">
        <w:rPr>
          <w:rFonts w:hint="cs"/>
          <w:rtl/>
        </w:rPr>
        <w:t>ٌ</w:t>
      </w:r>
      <w:r w:rsidRPr="001C3209">
        <w:rPr>
          <w:rtl/>
        </w:rPr>
        <w:t xml:space="preserve"> عن الخ</w:t>
      </w:r>
      <w:r w:rsidRPr="001C3209">
        <w:rPr>
          <w:rFonts w:hint="cs"/>
          <w:rtl/>
        </w:rPr>
        <w:t>ُ</w:t>
      </w:r>
      <w:r w:rsidRPr="001C3209">
        <w:rPr>
          <w:rtl/>
        </w:rPr>
        <w:t>ل</w:t>
      </w:r>
      <w:r w:rsidRPr="001C3209">
        <w:rPr>
          <w:rFonts w:hint="cs"/>
          <w:rtl/>
        </w:rPr>
        <w:t>َّ</w:t>
      </w:r>
      <w:r w:rsidRPr="001C3209">
        <w:rPr>
          <w:rtl/>
        </w:rPr>
        <w:t>ة</w:t>
      </w:r>
      <w:r>
        <w:rPr>
          <w:rFonts w:hint="cs"/>
          <w:rtl/>
        </w:rPr>
        <w:t>.</w:t>
      </w:r>
      <w:r w:rsidRPr="00957170">
        <w:rPr>
          <w:rFonts w:hint="cs"/>
          <w:vertAlign w:val="superscript"/>
          <w:rtl/>
        </w:rPr>
        <w:t xml:space="preserve"> (</w:t>
      </w:r>
      <w:r w:rsidRPr="00957170">
        <w:rPr>
          <w:vertAlign w:val="superscript"/>
          <w:rtl/>
        </w:rPr>
        <w:footnoteReference w:id="145"/>
      </w:r>
      <w:r w:rsidRPr="00957170">
        <w:rPr>
          <w:rFonts w:hint="cs"/>
          <w:vertAlign w:val="superscript"/>
          <w:rtl/>
        </w:rPr>
        <w:t>)</w:t>
      </w:r>
    </w:p>
    <w:p w:rsidR="009417D2" w:rsidRDefault="009417D2" w:rsidP="009417D2">
      <w:pPr>
        <w:pStyle w:val="NoSpacing"/>
        <w:numPr>
          <w:ilvl w:val="0"/>
          <w:numId w:val="33"/>
        </w:numPr>
      </w:pPr>
      <w:r w:rsidRPr="00657AEF">
        <w:rPr>
          <w:rFonts w:hint="cs"/>
          <w:rtl/>
        </w:rPr>
        <w:t xml:space="preserve">في تفسير قوله تعالى: </w:t>
      </w:r>
      <w:r w:rsidRPr="001C3209">
        <w:rPr>
          <w:rtl/>
        </w:rPr>
        <w:t>﴿بَشِّرِ الْمُنَافِقِينَ بِأَنَّ لَهُمْ عَذَابًا أَلِيمًا﴾</w:t>
      </w:r>
      <w:r w:rsidRPr="001C3209">
        <w:rPr>
          <w:rFonts w:hint="cs"/>
          <w:rtl/>
        </w:rPr>
        <w:t xml:space="preserve"> [النساء: 138]</w:t>
      </w:r>
      <w:r>
        <w:rPr>
          <w:rFonts w:hint="cs"/>
          <w:rtl/>
        </w:rPr>
        <w:t>,</w:t>
      </w:r>
      <w:r w:rsidRPr="001C3209">
        <w:rPr>
          <w:rtl/>
        </w:rPr>
        <w:t>ق</w:t>
      </w:r>
      <w:r>
        <w:rPr>
          <w:rFonts w:hint="cs"/>
          <w:rtl/>
        </w:rPr>
        <w:t>ال البيضاوي</w:t>
      </w:r>
      <w:r w:rsidRPr="001C3209">
        <w:rPr>
          <w:rFonts w:hint="cs"/>
          <w:rtl/>
        </w:rPr>
        <w:t>:</w:t>
      </w:r>
      <w:r w:rsidRPr="000A2C54">
        <w:rPr>
          <w:rtl/>
        </w:rPr>
        <w:t>ووض</w:t>
      </w:r>
      <w:r w:rsidRPr="000A2C54">
        <w:rPr>
          <w:rFonts w:hint="cs"/>
          <w:rtl/>
        </w:rPr>
        <w:t>عَ (</w:t>
      </w:r>
      <w:r w:rsidRPr="000A2C54">
        <w:rPr>
          <w:rtl/>
        </w:rPr>
        <w:t>بَشِّرِ</w:t>
      </w:r>
      <w:r w:rsidRPr="000A2C54">
        <w:rPr>
          <w:rFonts w:hint="cs"/>
          <w:rtl/>
        </w:rPr>
        <w:t>)</w:t>
      </w:r>
      <w:r w:rsidRPr="000A2C54">
        <w:rPr>
          <w:rtl/>
        </w:rPr>
        <w:t xml:space="preserve"> مكان </w:t>
      </w:r>
      <w:r w:rsidRPr="000A2C54">
        <w:rPr>
          <w:rFonts w:hint="cs"/>
          <w:rtl/>
        </w:rPr>
        <w:t>(</w:t>
      </w:r>
      <w:r w:rsidRPr="000A2C54">
        <w:rPr>
          <w:rtl/>
        </w:rPr>
        <w:t>أنذر</w:t>
      </w:r>
      <w:r w:rsidRPr="000A2C54">
        <w:rPr>
          <w:rFonts w:hint="cs"/>
          <w:rtl/>
        </w:rPr>
        <w:t xml:space="preserve">) </w:t>
      </w:r>
      <w:r w:rsidRPr="000A2C54">
        <w:rPr>
          <w:rtl/>
        </w:rPr>
        <w:t>تهك</w:t>
      </w:r>
      <w:r w:rsidRPr="000A2C54">
        <w:rPr>
          <w:rFonts w:hint="cs"/>
          <w:rtl/>
        </w:rPr>
        <w:t>ُّ</w:t>
      </w:r>
      <w:r w:rsidRPr="000A2C54">
        <w:rPr>
          <w:rtl/>
        </w:rPr>
        <w:t>م</w:t>
      </w:r>
      <w:r w:rsidRPr="000A2C54">
        <w:rPr>
          <w:rFonts w:hint="cs"/>
          <w:rtl/>
        </w:rPr>
        <w:t xml:space="preserve">اً </w:t>
      </w:r>
      <w:r w:rsidRPr="000A2C54">
        <w:rPr>
          <w:rtl/>
        </w:rPr>
        <w:t>به</w:t>
      </w:r>
      <w:r w:rsidRPr="000A2C54">
        <w:rPr>
          <w:rFonts w:hint="cs"/>
          <w:rtl/>
        </w:rPr>
        <w:t>ِ</w:t>
      </w:r>
      <w:r w:rsidRPr="000A2C54">
        <w:rPr>
          <w:rtl/>
        </w:rPr>
        <w:t>م</w:t>
      </w:r>
      <w:r w:rsidRPr="001C3209">
        <w:rPr>
          <w:rFonts w:hint="cs"/>
          <w:b/>
          <w:bCs/>
          <w:rtl/>
        </w:rPr>
        <w:t>.</w:t>
      </w:r>
      <w:r>
        <w:rPr>
          <w:rFonts w:hint="cs"/>
          <w:rtl/>
        </w:rPr>
        <w:t>قال الإسفراييني: "</w:t>
      </w:r>
      <w:r w:rsidRPr="001C3209">
        <w:rPr>
          <w:rtl/>
        </w:rPr>
        <w:t>عد</w:t>
      </w:r>
      <w:r w:rsidRPr="001C3209">
        <w:rPr>
          <w:rFonts w:hint="cs"/>
          <w:rtl/>
        </w:rPr>
        <w:t>َ</w:t>
      </w:r>
      <w:r w:rsidRPr="001C3209">
        <w:rPr>
          <w:rtl/>
        </w:rPr>
        <w:t>ل</w:t>
      </w:r>
      <w:r w:rsidRPr="001C3209">
        <w:rPr>
          <w:rFonts w:hint="cs"/>
          <w:rtl/>
        </w:rPr>
        <w:t>َ</w:t>
      </w:r>
      <w:r w:rsidRPr="001C3209">
        <w:rPr>
          <w:rtl/>
        </w:rPr>
        <w:t xml:space="preserve"> عن عبارة</w:t>
      </w:r>
      <w:r w:rsidRPr="001C3209">
        <w:rPr>
          <w:rFonts w:hint="cs"/>
          <w:rtl/>
        </w:rPr>
        <w:t>ِ</w:t>
      </w:r>
      <w:r w:rsidRPr="001C3209">
        <w:rPr>
          <w:rtl/>
        </w:rPr>
        <w:t xml:space="preserve"> الكش</w:t>
      </w:r>
      <w:r w:rsidRPr="001C3209">
        <w:rPr>
          <w:rFonts w:hint="cs"/>
          <w:rtl/>
        </w:rPr>
        <w:t>َّ</w:t>
      </w:r>
      <w:r w:rsidRPr="001C3209">
        <w:rPr>
          <w:rtl/>
        </w:rPr>
        <w:t>اف حيث قال</w:t>
      </w:r>
      <w:r w:rsidRPr="001C3209">
        <w:rPr>
          <w:rFonts w:hint="cs"/>
          <w:rtl/>
        </w:rPr>
        <w:t>:</w:t>
      </w:r>
      <w:r w:rsidRPr="001C3209">
        <w:rPr>
          <w:rtl/>
        </w:rPr>
        <w:t xml:space="preserve"> وضع</w:t>
      </w:r>
      <w:r w:rsidRPr="001C3209">
        <w:rPr>
          <w:rFonts w:hint="cs"/>
          <w:rtl/>
        </w:rPr>
        <w:t>َ(</w:t>
      </w:r>
      <w:r w:rsidRPr="001C3209">
        <w:rPr>
          <w:rtl/>
        </w:rPr>
        <w:t>بَشِّرِ</w:t>
      </w:r>
      <w:r w:rsidRPr="001C3209">
        <w:rPr>
          <w:rFonts w:hint="cs"/>
          <w:rtl/>
        </w:rPr>
        <w:t>)</w:t>
      </w:r>
      <w:r w:rsidRPr="001C3209">
        <w:rPr>
          <w:rtl/>
        </w:rPr>
        <w:t xml:space="preserve"> مكان </w:t>
      </w:r>
      <w:r w:rsidRPr="001C3209">
        <w:rPr>
          <w:rFonts w:hint="cs"/>
          <w:rtl/>
        </w:rPr>
        <w:t>(</w:t>
      </w:r>
      <w:r w:rsidRPr="001C3209">
        <w:rPr>
          <w:rtl/>
        </w:rPr>
        <w:t>أخبر</w:t>
      </w:r>
      <w:r w:rsidRPr="001C3209">
        <w:rPr>
          <w:rFonts w:hint="cs"/>
          <w:rtl/>
        </w:rPr>
        <w:t>)</w:t>
      </w:r>
      <w:r w:rsidRPr="001C3209">
        <w:rPr>
          <w:rtl/>
        </w:rPr>
        <w:t xml:space="preserve"> تهك</w:t>
      </w:r>
      <w:r w:rsidRPr="001C3209">
        <w:rPr>
          <w:rFonts w:hint="cs"/>
          <w:rtl/>
        </w:rPr>
        <w:t>ُّ</w:t>
      </w:r>
      <w:r w:rsidRPr="001C3209">
        <w:rPr>
          <w:rtl/>
        </w:rPr>
        <w:t>م</w:t>
      </w:r>
      <w:r w:rsidRPr="001C3209">
        <w:rPr>
          <w:rFonts w:hint="cs"/>
          <w:rtl/>
        </w:rPr>
        <w:t>اً</w:t>
      </w:r>
      <w:r w:rsidRPr="001C3209">
        <w:rPr>
          <w:rtl/>
        </w:rPr>
        <w:t xml:space="preserve"> بهم</w:t>
      </w:r>
      <w:r w:rsidRPr="001C3209">
        <w:rPr>
          <w:rFonts w:hint="cs"/>
          <w:rtl/>
        </w:rPr>
        <w:t>.</w:t>
      </w:r>
      <w:r w:rsidRPr="001C3209">
        <w:rPr>
          <w:rtl/>
        </w:rPr>
        <w:t xml:space="preserve"> لأنّ وضع</w:t>
      </w:r>
      <w:r w:rsidRPr="001C3209">
        <w:rPr>
          <w:rFonts w:hint="cs"/>
          <w:rtl/>
        </w:rPr>
        <w:t>َ(</w:t>
      </w:r>
      <w:r w:rsidRPr="001C3209">
        <w:rPr>
          <w:rtl/>
        </w:rPr>
        <w:t>ب</w:t>
      </w:r>
      <w:r w:rsidRPr="001C3209">
        <w:rPr>
          <w:rFonts w:hint="cs"/>
          <w:rtl/>
        </w:rPr>
        <w:t>َ</w:t>
      </w:r>
      <w:r w:rsidRPr="001C3209">
        <w:rPr>
          <w:rtl/>
        </w:rPr>
        <w:t>ش</w:t>
      </w:r>
      <w:r w:rsidRPr="001C3209">
        <w:rPr>
          <w:rFonts w:hint="cs"/>
          <w:rtl/>
        </w:rPr>
        <w:t>ِّ</w:t>
      </w:r>
      <w:r w:rsidRPr="001C3209">
        <w:rPr>
          <w:rtl/>
        </w:rPr>
        <w:t>ر</w:t>
      </w:r>
      <w:r w:rsidRPr="001C3209">
        <w:rPr>
          <w:rFonts w:hint="cs"/>
          <w:rtl/>
        </w:rPr>
        <w:t>)</w:t>
      </w:r>
      <w:r w:rsidRPr="001C3209">
        <w:rPr>
          <w:rtl/>
        </w:rPr>
        <w:t xml:space="preserve"> مكان </w:t>
      </w:r>
      <w:r w:rsidRPr="001C3209">
        <w:rPr>
          <w:rFonts w:hint="cs"/>
          <w:rtl/>
        </w:rPr>
        <w:t>(</w:t>
      </w:r>
      <w:r w:rsidRPr="001C3209">
        <w:rPr>
          <w:rtl/>
        </w:rPr>
        <w:t>أخبر</w:t>
      </w:r>
      <w:r w:rsidRPr="001C3209">
        <w:rPr>
          <w:rFonts w:hint="cs"/>
          <w:rtl/>
        </w:rPr>
        <w:t>)</w:t>
      </w:r>
      <w:r w:rsidRPr="001C3209">
        <w:rPr>
          <w:rtl/>
        </w:rPr>
        <w:t xml:space="preserve"> لا يوجب التَّهكُّم</w:t>
      </w:r>
      <w:r w:rsidRPr="001C3209">
        <w:rPr>
          <w:rFonts w:hint="cs"/>
          <w:rtl/>
        </w:rPr>
        <w:t>,</w:t>
      </w:r>
      <w:r w:rsidRPr="001C3209">
        <w:rPr>
          <w:rtl/>
        </w:rPr>
        <w:t xml:space="preserve"> بل التعبير عن الإنذار بالتبشير </w:t>
      </w:r>
      <w:r w:rsidRPr="001C3209">
        <w:rPr>
          <w:rFonts w:hint="cs"/>
          <w:rtl/>
        </w:rPr>
        <w:t>ي</w:t>
      </w:r>
      <w:r w:rsidRPr="001C3209">
        <w:rPr>
          <w:rtl/>
        </w:rPr>
        <w:t>وج</w:t>
      </w:r>
      <w:r w:rsidRPr="001C3209">
        <w:rPr>
          <w:rFonts w:hint="cs"/>
          <w:rtl/>
        </w:rPr>
        <w:t>ب</w:t>
      </w:r>
      <w:r w:rsidRPr="001C3209">
        <w:rPr>
          <w:rtl/>
        </w:rPr>
        <w:t>ه</w:t>
      </w:r>
      <w:r w:rsidRPr="001C3209">
        <w:rPr>
          <w:rFonts w:hint="cs"/>
          <w:rtl/>
        </w:rPr>
        <w:t>.</w:t>
      </w:r>
      <w:r>
        <w:rPr>
          <w:rFonts w:hint="cs"/>
          <w:vertAlign w:val="superscript"/>
          <w:rtl/>
        </w:rPr>
        <w:t>"</w:t>
      </w:r>
      <w:r w:rsidRPr="00957170">
        <w:rPr>
          <w:rFonts w:hint="cs"/>
          <w:vertAlign w:val="superscript"/>
          <w:rtl/>
        </w:rPr>
        <w:t>(</w:t>
      </w:r>
      <w:r w:rsidRPr="00957170">
        <w:rPr>
          <w:vertAlign w:val="superscript"/>
          <w:rtl/>
        </w:rPr>
        <w:footnoteReference w:id="146"/>
      </w:r>
      <w:r w:rsidRPr="00957170">
        <w:rPr>
          <w:rFonts w:hint="cs"/>
          <w:vertAlign w:val="superscript"/>
          <w:rtl/>
        </w:rPr>
        <w:t>)</w:t>
      </w:r>
    </w:p>
    <w:p w:rsidR="009417D2" w:rsidRPr="000A2C54" w:rsidRDefault="009417D2" w:rsidP="009417D2">
      <w:pPr>
        <w:pStyle w:val="NoSpacing"/>
        <w:numPr>
          <w:ilvl w:val="0"/>
          <w:numId w:val="33"/>
        </w:numPr>
      </w:pPr>
      <w:r w:rsidRPr="00657AEF">
        <w:rPr>
          <w:rFonts w:hint="cs"/>
          <w:rtl/>
        </w:rPr>
        <w:t xml:space="preserve">في تفسير قوله تعالى: </w:t>
      </w:r>
      <w:r w:rsidRPr="001C3209">
        <w:rPr>
          <w:rtl/>
        </w:rPr>
        <w:t xml:space="preserve">﴿أَيَبْتَغُونَ عِنْدَهُمُ الْعِزَّةفَإِنَّ الْعِزَّةَ لِلَّهِ جَمِيعًا﴾ </w:t>
      </w:r>
      <w:r w:rsidRPr="001C3209">
        <w:rPr>
          <w:rFonts w:hint="cs"/>
          <w:rtl/>
        </w:rPr>
        <w:t>[النساء: 139]</w:t>
      </w:r>
      <w:r>
        <w:rPr>
          <w:rFonts w:hint="cs"/>
          <w:rtl/>
        </w:rPr>
        <w:t>, قال الإسفراييني: "</w:t>
      </w:r>
      <w:r w:rsidRPr="000A2C54">
        <w:rPr>
          <w:rtl/>
        </w:rPr>
        <w:t>قوله</w:t>
      </w:r>
      <w:r w:rsidRPr="000A2C54">
        <w:rPr>
          <w:rFonts w:hint="cs"/>
          <w:rtl/>
        </w:rPr>
        <w:t>:</w:t>
      </w:r>
      <w:r w:rsidRPr="000A2C54">
        <w:rPr>
          <w:rtl/>
        </w:rPr>
        <w:t>﴿أَيَبْتَغُونَ عِنْدَهُمُ الْعِزَّةَ﴾الاستفهام</w:t>
      </w:r>
      <w:r w:rsidRPr="000A2C54">
        <w:rPr>
          <w:rFonts w:hint="cs"/>
          <w:rtl/>
        </w:rPr>
        <w:t>ُ</w:t>
      </w:r>
      <w:r w:rsidRPr="000A2C54">
        <w:rPr>
          <w:rtl/>
        </w:rPr>
        <w:t xml:space="preserve"> للتَّهكُّم أو التَّعجُب أو الإنكار</w:t>
      </w:r>
      <w:r w:rsidRPr="000A2C54">
        <w:rPr>
          <w:rFonts w:hint="cs"/>
          <w:rtl/>
        </w:rPr>
        <w:t>؛</w:t>
      </w:r>
      <w:r w:rsidRPr="000A2C54">
        <w:rPr>
          <w:rtl/>
        </w:rPr>
        <w:t>بمعنى</w:t>
      </w:r>
      <w:r w:rsidRPr="000A2C54">
        <w:rPr>
          <w:rFonts w:hint="cs"/>
          <w:rtl/>
        </w:rPr>
        <w:t>:</w:t>
      </w:r>
      <w:r w:rsidRPr="000A2C54">
        <w:rPr>
          <w:rtl/>
        </w:rPr>
        <w:t xml:space="preserve"> ما كان ينبغي</w:t>
      </w:r>
      <w:r w:rsidRPr="000A2C54">
        <w:rPr>
          <w:rFonts w:hint="cs"/>
          <w:rtl/>
        </w:rPr>
        <w:t>.</w:t>
      </w:r>
      <w:r w:rsidRPr="000A2C54">
        <w:rPr>
          <w:rtl/>
        </w:rPr>
        <w:t xml:space="preserve"> وقوله</w:t>
      </w:r>
      <w:r w:rsidRPr="000A2C54">
        <w:rPr>
          <w:rFonts w:hint="cs"/>
          <w:rtl/>
        </w:rPr>
        <w:t>:</w:t>
      </w:r>
      <w:r w:rsidRPr="000A2C54">
        <w:rPr>
          <w:rtl/>
        </w:rPr>
        <w:t xml:space="preserve"> ﴿فَإِنَّ الْعِزَّةَ﴾ بيان</w:t>
      </w:r>
      <w:r w:rsidRPr="000A2C54">
        <w:rPr>
          <w:rFonts w:hint="cs"/>
          <w:rtl/>
        </w:rPr>
        <w:t>ٌ</w:t>
      </w:r>
      <w:r w:rsidRPr="000A2C54">
        <w:rPr>
          <w:rtl/>
        </w:rPr>
        <w:t xml:space="preserve"> لوجه</w:t>
      </w:r>
      <w:r w:rsidRPr="000A2C54">
        <w:rPr>
          <w:rFonts w:hint="cs"/>
          <w:rtl/>
        </w:rPr>
        <w:t>ِ</w:t>
      </w:r>
      <w:r w:rsidRPr="000A2C54">
        <w:rPr>
          <w:rtl/>
        </w:rPr>
        <w:t xml:space="preserve"> التَّهكُّم  أو التَّعجُب </w:t>
      </w:r>
      <w:r w:rsidRPr="000A2C54">
        <w:rPr>
          <w:rFonts w:hint="cs"/>
          <w:rtl/>
        </w:rPr>
        <w:t>أ</w:t>
      </w:r>
      <w:r w:rsidRPr="000A2C54">
        <w:rPr>
          <w:rtl/>
        </w:rPr>
        <w:t>والإنكار</w:t>
      </w:r>
      <w:r>
        <w:rPr>
          <w:rFonts w:hint="cs"/>
          <w:rtl/>
        </w:rPr>
        <w:t>"</w:t>
      </w:r>
      <w:r w:rsidRPr="00957170">
        <w:rPr>
          <w:rFonts w:hint="cs"/>
          <w:vertAlign w:val="superscript"/>
          <w:rtl/>
        </w:rPr>
        <w:t>(</w:t>
      </w:r>
      <w:r w:rsidRPr="00957170">
        <w:rPr>
          <w:vertAlign w:val="superscript"/>
          <w:rtl/>
        </w:rPr>
        <w:footnoteReference w:id="147"/>
      </w:r>
      <w:r w:rsidRPr="00957170">
        <w:rPr>
          <w:rFonts w:hint="cs"/>
          <w:vertAlign w:val="superscript"/>
          <w:rtl/>
        </w:rPr>
        <w:t>)</w:t>
      </w:r>
      <w:r w:rsidRPr="000A2C54">
        <w:rPr>
          <w:rtl/>
        </w:rPr>
        <w:t>.</w:t>
      </w:r>
    </w:p>
    <w:p w:rsidR="009417D2" w:rsidRPr="000A2C54" w:rsidRDefault="009417D2" w:rsidP="009417D2">
      <w:pPr>
        <w:pStyle w:val="NoSpacing"/>
        <w:numPr>
          <w:ilvl w:val="0"/>
          <w:numId w:val="33"/>
        </w:numPr>
        <w:rPr>
          <w:rtl/>
        </w:rPr>
      </w:pPr>
      <w:r w:rsidRPr="00794DF4">
        <w:rPr>
          <w:rFonts w:hint="cs"/>
          <w:rtl/>
        </w:rPr>
        <w:t xml:space="preserve">وقد يستخدم الاستعارات في </w:t>
      </w:r>
      <w:r>
        <w:rPr>
          <w:rFonts w:hint="cs"/>
          <w:rtl/>
        </w:rPr>
        <w:t>التعبير عن مراده, كما قال</w:t>
      </w:r>
      <w:r w:rsidRPr="000A2C54">
        <w:rPr>
          <w:rFonts w:hint="cs"/>
          <w:rtl/>
        </w:rPr>
        <w:t>في تفسير قوله تعالى:</w:t>
      </w:r>
      <w:r w:rsidRPr="000A2C54">
        <w:rPr>
          <w:rtl/>
        </w:rPr>
        <w:t>﴿وَإِنْ تَكُ حَسَنَةً يُضَاعِفْهَا﴾</w:t>
      </w:r>
      <w:r w:rsidRPr="000A2C54">
        <w:rPr>
          <w:rFonts w:hint="cs"/>
          <w:rtl/>
        </w:rPr>
        <w:t xml:space="preserve"> [النساء: 40]</w:t>
      </w:r>
      <w:r>
        <w:rPr>
          <w:rFonts w:hint="cs"/>
          <w:rtl/>
        </w:rPr>
        <w:t xml:space="preserve">,قال البيضاوي: </w:t>
      </w:r>
      <w:r w:rsidRPr="000A2C54">
        <w:rPr>
          <w:rtl/>
        </w:rPr>
        <w:t>﴿يُضَاعِفْهَا﴾ يضاعف ثوابها</w:t>
      </w:r>
      <w:r w:rsidRPr="000A2C54">
        <w:rPr>
          <w:rFonts w:hint="cs"/>
          <w:rtl/>
        </w:rPr>
        <w:t>.</w:t>
      </w:r>
      <w:r w:rsidRPr="000A2C54">
        <w:rPr>
          <w:rtl/>
        </w:rPr>
        <w:t xml:space="preserve"> ﴿وَيُؤْتِ </w:t>
      </w:r>
      <w:r w:rsidRPr="000A2C54">
        <w:rPr>
          <w:rFonts w:hint="cs"/>
          <w:rtl/>
        </w:rPr>
        <w:t xml:space="preserve">مِنْ </w:t>
      </w:r>
      <w:r w:rsidRPr="000A2C54">
        <w:rPr>
          <w:rtl/>
        </w:rPr>
        <w:t>لَدُنْهُ﴾ ويعط صاحبها من عنده على سبيل التفضُّل زائداً على ما وعد في مقابلة العمل ﴿أَجْرًا عَظِيمًا﴾ عطاءً جزيلاً</w:t>
      </w:r>
      <w:r w:rsidRPr="000A2C54">
        <w:rPr>
          <w:rFonts w:hint="cs"/>
          <w:rtl/>
        </w:rPr>
        <w:t>.</w:t>
      </w:r>
      <w:r w:rsidRPr="000A2C54">
        <w:rPr>
          <w:rtl/>
        </w:rPr>
        <w:t xml:space="preserve"> وإن</w:t>
      </w:r>
      <w:r w:rsidRPr="000A2C54">
        <w:rPr>
          <w:rFonts w:hint="cs"/>
          <w:rtl/>
        </w:rPr>
        <w:t>َّ</w:t>
      </w:r>
      <w:r w:rsidRPr="000A2C54">
        <w:rPr>
          <w:rtl/>
        </w:rPr>
        <w:t>م</w:t>
      </w:r>
      <w:r w:rsidRPr="000A2C54">
        <w:rPr>
          <w:rFonts w:hint="cs"/>
          <w:rtl/>
        </w:rPr>
        <w:t>ا</w:t>
      </w:r>
      <w:r w:rsidRPr="000A2C54">
        <w:rPr>
          <w:rtl/>
        </w:rPr>
        <w:t xml:space="preserve"> سمّاه أجراً</w:t>
      </w:r>
      <w:r>
        <w:rPr>
          <w:rFonts w:hint="cs"/>
          <w:rtl/>
        </w:rPr>
        <w:t>؛</w:t>
      </w:r>
      <w:r w:rsidRPr="000A2C54">
        <w:rPr>
          <w:rtl/>
        </w:rPr>
        <w:t xml:space="preserve"> لأنّه تابعٌ للأجر مزيدٌ عليه.</w:t>
      </w:r>
      <w:r w:rsidRPr="000A2C54">
        <w:rPr>
          <w:rFonts w:hint="cs"/>
          <w:rtl/>
        </w:rPr>
        <w:t>قال</w:t>
      </w:r>
      <w:r>
        <w:rPr>
          <w:rFonts w:hint="cs"/>
          <w:rtl/>
        </w:rPr>
        <w:t xml:space="preserve"> الإسفراييني</w:t>
      </w:r>
      <w:r w:rsidRPr="000A2C54">
        <w:rPr>
          <w:rtl/>
        </w:rPr>
        <w:t xml:space="preserve">: </w:t>
      </w:r>
      <w:r>
        <w:rPr>
          <w:rFonts w:hint="cs"/>
          <w:rtl/>
        </w:rPr>
        <w:t>"</w:t>
      </w:r>
      <w:r w:rsidRPr="000A2C54">
        <w:rPr>
          <w:rtl/>
        </w:rPr>
        <w:t>لم</w:t>
      </w:r>
      <w:r w:rsidRPr="000A2C54">
        <w:rPr>
          <w:rFonts w:hint="cs"/>
          <w:rtl/>
        </w:rPr>
        <w:t>ـــَّا</w:t>
      </w:r>
      <w:r w:rsidRPr="000A2C54">
        <w:rPr>
          <w:rtl/>
        </w:rPr>
        <w:t xml:space="preserve"> كانمضاعفة الحسنةبمضاعفة الثواب, عقَّبَه بقوله: ﴿وَيُؤْتِ مِنْ لَدُنْهُ أَجْرًا عَظِيمًا﴾. وإنمّا </w:t>
      </w:r>
      <w:r w:rsidRPr="000A2C54">
        <w:rPr>
          <w:rtl/>
        </w:rPr>
        <w:lastRenderedPageBreak/>
        <w:t>قال:﴿مِنْ لَدُنْهُ﴾ إشارةً إلى طيِّ عالـَمِ الأسبابفي الآخرة. وبهذا استغنيتُ عن التكلُّفِ فيتصحيحِ الأجر</w:t>
      </w:r>
      <w:r w:rsidRPr="000A2C54">
        <w:rPr>
          <w:rFonts w:hint="cs"/>
          <w:rtl/>
        </w:rPr>
        <w:t>,</w:t>
      </w:r>
      <w:r w:rsidRPr="000A2C54">
        <w:rPr>
          <w:rtl/>
        </w:rPr>
        <w:t>واستغنيتُ عن المصباحِ بالفجر.</w:t>
      </w:r>
      <w:r w:rsidRPr="000A2C54">
        <w:rPr>
          <w:rFonts w:hint="cs"/>
          <w:rtl/>
        </w:rPr>
        <w:t xml:space="preserve">" </w:t>
      </w:r>
      <w:r w:rsidRPr="00957170">
        <w:rPr>
          <w:rFonts w:hint="cs"/>
          <w:vertAlign w:val="superscript"/>
          <w:rtl/>
        </w:rPr>
        <w:t>(</w:t>
      </w:r>
      <w:r w:rsidRPr="00957170">
        <w:rPr>
          <w:vertAlign w:val="superscript"/>
          <w:rtl/>
        </w:rPr>
        <w:footnoteReference w:id="148"/>
      </w:r>
      <w:r w:rsidRPr="00957170">
        <w:rPr>
          <w:rFonts w:hint="cs"/>
          <w:vertAlign w:val="superscript"/>
          <w:rtl/>
        </w:rPr>
        <w:t>)</w:t>
      </w:r>
    </w:p>
    <w:p w:rsidR="009417D2" w:rsidRPr="00D06693" w:rsidRDefault="009417D2" w:rsidP="009417D2">
      <w:pPr>
        <w:pStyle w:val="NoSpacing"/>
        <w:rPr>
          <w:rtl/>
        </w:rPr>
      </w:pPr>
    </w:p>
    <w:p w:rsidR="009417D2" w:rsidRPr="00D06693" w:rsidRDefault="009417D2" w:rsidP="009417D2">
      <w:pPr>
        <w:pStyle w:val="NoSpacing"/>
        <w:rPr>
          <w:b/>
          <w:bCs/>
          <w:rtl/>
        </w:rPr>
      </w:pPr>
    </w:p>
    <w:p w:rsidR="009417D2" w:rsidRPr="00657AEF" w:rsidRDefault="009417D2" w:rsidP="009417D2">
      <w:pPr>
        <w:pStyle w:val="NoSpacing"/>
        <w:rPr>
          <w:rFonts w:cs="DecoType Naskh Variants"/>
          <w:b/>
          <w:bCs/>
          <w:sz w:val="40"/>
          <w:szCs w:val="40"/>
          <w:rtl/>
        </w:rPr>
      </w:pPr>
      <w:r>
        <w:rPr>
          <w:rFonts w:cs="DecoType Naskh Variants" w:hint="cs"/>
          <w:b/>
          <w:bCs/>
          <w:sz w:val="40"/>
          <w:szCs w:val="40"/>
          <w:rtl/>
        </w:rPr>
        <w:t xml:space="preserve">   رابع</w:t>
      </w:r>
      <w:r w:rsidRPr="00657AEF">
        <w:rPr>
          <w:rFonts w:cs="DecoType Naskh Variants" w:hint="cs"/>
          <w:b/>
          <w:bCs/>
          <w:sz w:val="40"/>
          <w:szCs w:val="40"/>
          <w:rtl/>
        </w:rPr>
        <w:t>اً: الفقه:</w:t>
      </w:r>
    </w:p>
    <w:p w:rsidR="009417D2" w:rsidRDefault="009417D2" w:rsidP="009417D2">
      <w:pPr>
        <w:pStyle w:val="NoSpacing"/>
        <w:rPr>
          <w:rtl/>
        </w:rPr>
      </w:pPr>
      <w:r w:rsidRPr="007724CD">
        <w:rPr>
          <w:rFonts w:hint="cs"/>
          <w:rtl/>
        </w:rPr>
        <w:t xml:space="preserve">   لم يظهر في القسم الذي ك</w:t>
      </w:r>
      <w:r>
        <w:rPr>
          <w:rFonts w:hint="cs"/>
          <w:rtl/>
        </w:rPr>
        <w:t>ُ</w:t>
      </w:r>
      <w:r w:rsidRPr="007724CD">
        <w:rPr>
          <w:rFonts w:hint="cs"/>
          <w:rtl/>
        </w:rPr>
        <w:t>ل</w:t>
      </w:r>
      <w:r>
        <w:rPr>
          <w:rFonts w:hint="cs"/>
          <w:rtl/>
        </w:rPr>
        <w:t>ِّ</w:t>
      </w:r>
      <w:r w:rsidRPr="007724CD">
        <w:rPr>
          <w:rFonts w:hint="cs"/>
          <w:rtl/>
        </w:rPr>
        <w:t>فت بتحقيقه عناية الإسفراييني بالفقه ومسائله إلا في مواضع قليلة جداً, وكانت عنايته بذكر أقوال المذهب الحنفي, وقل</w:t>
      </w:r>
      <w:r>
        <w:rPr>
          <w:rFonts w:hint="cs"/>
          <w:rtl/>
        </w:rPr>
        <w:t>َّ</w:t>
      </w:r>
      <w:r w:rsidRPr="007724CD">
        <w:rPr>
          <w:rFonts w:hint="cs"/>
          <w:rtl/>
        </w:rPr>
        <w:t>ما يذكر قول الشافعية</w:t>
      </w:r>
      <w:r>
        <w:rPr>
          <w:rFonts w:hint="cs"/>
          <w:rtl/>
        </w:rPr>
        <w:t>, ولعل هذا يعود إلى كونه حنفي المذهب.و</w:t>
      </w:r>
      <w:r w:rsidRPr="007724CD">
        <w:rPr>
          <w:rFonts w:hint="cs"/>
          <w:rtl/>
        </w:rPr>
        <w:t>من</w:t>
      </w:r>
      <w:r>
        <w:rPr>
          <w:rFonts w:hint="cs"/>
          <w:rtl/>
        </w:rPr>
        <w:t xml:space="preserve"> أمثلة</w:t>
      </w:r>
      <w:r w:rsidRPr="007724CD">
        <w:rPr>
          <w:rFonts w:hint="cs"/>
          <w:rtl/>
        </w:rPr>
        <w:t xml:space="preserve"> ذلك:</w:t>
      </w:r>
    </w:p>
    <w:p w:rsidR="009417D2" w:rsidRDefault="009417D2" w:rsidP="009417D2">
      <w:pPr>
        <w:pStyle w:val="NoSpacing"/>
        <w:numPr>
          <w:ilvl w:val="0"/>
          <w:numId w:val="34"/>
        </w:numPr>
      </w:pPr>
      <w:r>
        <w:rPr>
          <w:rFonts w:hint="cs"/>
          <w:rtl/>
        </w:rPr>
        <w:t>في</w:t>
      </w:r>
      <w:r w:rsidRPr="007724CD">
        <w:rPr>
          <w:rFonts w:hint="cs"/>
          <w:rtl/>
        </w:rPr>
        <w:t xml:space="preserve"> تفسير قوله تعالى:</w:t>
      </w:r>
      <w:r w:rsidRPr="007724CD">
        <w:rPr>
          <w:rtl/>
        </w:rPr>
        <w:t xml:space="preserve"> ﴿ لَا تَقْرَبُوا الصَّلاةوَأَنْتُمْ سُكَارَى حَتَّى تَعْلَمُوا مَا تَقُولُونَ وَلَا جُنُبًا إِلَّا عَابِرِي سَبِيلٍ﴾</w:t>
      </w:r>
      <w:r w:rsidRPr="007724CD">
        <w:rPr>
          <w:rFonts w:hint="cs"/>
          <w:rtl/>
        </w:rPr>
        <w:t xml:space="preserve"> [النساء: 43] قال البيضاوي: " </w:t>
      </w:r>
      <w:r w:rsidRPr="007724CD">
        <w:rPr>
          <w:rtl/>
        </w:rPr>
        <w:t>قال أبو حنيفة _رحمه الله_: لايجوز له المرور في المسجد إلا إذا كان فيه الماء أو الطريق.</w:t>
      </w:r>
      <w:r w:rsidRPr="007724CD">
        <w:rPr>
          <w:rFonts w:hint="cs"/>
          <w:rtl/>
        </w:rPr>
        <w:t>" قال الإسفراييني: "</w:t>
      </w:r>
      <w:r w:rsidRPr="007724CD">
        <w:rPr>
          <w:rtl/>
        </w:rPr>
        <w:t>لكن في عامَّة كتب الفقه الحنفي الذيرأيناهامنعُ الدخول في المسجد مطلقاً, ولم نجد ما ذكره</w:t>
      </w:r>
      <w:r>
        <w:rPr>
          <w:rFonts w:hint="cs"/>
          <w:rtl/>
        </w:rPr>
        <w:t>.</w:t>
      </w:r>
      <w:r w:rsidRPr="007724CD">
        <w:rPr>
          <w:rFonts w:hint="cs"/>
          <w:rtl/>
        </w:rPr>
        <w:t>"</w:t>
      </w:r>
      <w:r w:rsidRPr="00957170">
        <w:rPr>
          <w:rFonts w:hint="cs"/>
          <w:vertAlign w:val="superscript"/>
          <w:rtl/>
        </w:rPr>
        <w:t xml:space="preserve"> (</w:t>
      </w:r>
      <w:r w:rsidRPr="00957170">
        <w:rPr>
          <w:vertAlign w:val="superscript"/>
          <w:rtl/>
        </w:rPr>
        <w:footnoteReference w:id="149"/>
      </w:r>
      <w:r w:rsidRPr="00957170">
        <w:rPr>
          <w:rFonts w:hint="cs"/>
          <w:vertAlign w:val="superscript"/>
          <w:rtl/>
        </w:rPr>
        <w:t>)</w:t>
      </w:r>
    </w:p>
    <w:p w:rsidR="009417D2" w:rsidRDefault="009417D2" w:rsidP="009417D2">
      <w:pPr>
        <w:pStyle w:val="NoSpacing"/>
        <w:numPr>
          <w:ilvl w:val="0"/>
          <w:numId w:val="34"/>
        </w:numPr>
      </w:pPr>
      <w:r w:rsidRPr="007F12F1">
        <w:rPr>
          <w:rFonts w:hint="cs"/>
          <w:rtl/>
        </w:rPr>
        <w:t xml:space="preserve">ذكر قول الحنفية </w:t>
      </w:r>
      <w:r>
        <w:rPr>
          <w:rFonts w:hint="cs"/>
          <w:rtl/>
        </w:rPr>
        <w:t xml:space="preserve">في </w:t>
      </w:r>
      <w:r w:rsidRPr="007F12F1">
        <w:rPr>
          <w:rFonts w:hint="cs"/>
          <w:rtl/>
        </w:rPr>
        <w:t>أن</w:t>
      </w:r>
      <w:r>
        <w:rPr>
          <w:rFonts w:hint="cs"/>
          <w:rtl/>
        </w:rPr>
        <w:t>َّ</w:t>
      </w:r>
      <w:r w:rsidRPr="007F12F1">
        <w:rPr>
          <w:rFonts w:hint="cs"/>
          <w:rtl/>
        </w:rPr>
        <w:t xml:space="preserve"> المراد بالصلاة مواضعها في الآية السابقة, قال: "</w:t>
      </w:r>
      <w:r w:rsidRPr="007F12F1">
        <w:rPr>
          <w:rtl/>
        </w:rPr>
        <w:t>ويتجهأنّه إنّما يكون دليلاً لو لم يكن احتمال تفسير ﴿الصَّلَاةَ﴾ بمواضعها</w:t>
      </w:r>
      <w:r w:rsidRPr="007F12F1">
        <w:rPr>
          <w:rFonts w:hint="cs"/>
          <w:rtl/>
        </w:rPr>
        <w:t>.</w:t>
      </w:r>
      <w:r w:rsidRPr="007F12F1">
        <w:rPr>
          <w:rtl/>
        </w:rPr>
        <w:t xml:space="preserve"> نعم الحنفية اختاروا هذا الاحتمال, فيصحّ التمسك بهإلزاماً</w:t>
      </w:r>
      <w:r>
        <w:rPr>
          <w:rFonts w:hint="cs"/>
          <w:rtl/>
        </w:rPr>
        <w:t>"</w:t>
      </w:r>
      <w:r w:rsidRPr="007F12F1">
        <w:rPr>
          <w:rFonts w:hint="cs"/>
          <w:rtl/>
        </w:rPr>
        <w:t>.</w:t>
      </w:r>
      <w:r w:rsidRPr="00957170">
        <w:rPr>
          <w:rFonts w:hint="cs"/>
          <w:vertAlign w:val="superscript"/>
          <w:rtl/>
        </w:rPr>
        <w:t>(</w:t>
      </w:r>
      <w:r w:rsidRPr="00957170">
        <w:rPr>
          <w:vertAlign w:val="superscript"/>
          <w:rtl/>
        </w:rPr>
        <w:footnoteReference w:id="150"/>
      </w:r>
      <w:r w:rsidRPr="00957170">
        <w:rPr>
          <w:rFonts w:hint="cs"/>
          <w:vertAlign w:val="superscript"/>
          <w:rtl/>
        </w:rPr>
        <w:t>)</w:t>
      </w:r>
    </w:p>
    <w:p w:rsidR="009417D2" w:rsidRDefault="009417D2" w:rsidP="009417D2">
      <w:pPr>
        <w:pStyle w:val="NoSpacing"/>
        <w:numPr>
          <w:ilvl w:val="0"/>
          <w:numId w:val="34"/>
        </w:numPr>
      </w:pPr>
      <w:r w:rsidRPr="007F12F1">
        <w:rPr>
          <w:rFonts w:hint="cs"/>
          <w:rtl/>
        </w:rPr>
        <w:t>من ذكره لقول الشافعية قوله:"</w:t>
      </w:r>
      <w:r w:rsidRPr="007F12F1">
        <w:rPr>
          <w:rtl/>
        </w:rPr>
        <w:t xml:space="preserve"> لك</w:t>
      </w:r>
      <w:r w:rsidRPr="007F12F1">
        <w:rPr>
          <w:rFonts w:hint="cs"/>
          <w:rtl/>
        </w:rPr>
        <w:t xml:space="preserve">ن </w:t>
      </w:r>
      <w:r w:rsidRPr="007F12F1">
        <w:rPr>
          <w:rtl/>
        </w:rPr>
        <w:t>في التيسير أنّ الطيّب بم</w:t>
      </w:r>
      <w:r>
        <w:rPr>
          <w:rtl/>
        </w:rPr>
        <w:t>عنى الطاهر عند أبي حنيفة وأصحاب</w:t>
      </w:r>
      <w:r>
        <w:rPr>
          <w:rFonts w:hint="cs"/>
          <w:rtl/>
        </w:rPr>
        <w:t>ه,</w:t>
      </w:r>
      <w:r w:rsidRPr="007F12F1">
        <w:rPr>
          <w:rtl/>
        </w:rPr>
        <w:t>والشافعييُفس</w:t>
      </w:r>
      <w:r w:rsidRPr="007F12F1">
        <w:rPr>
          <w:rFonts w:hint="cs"/>
          <w:rtl/>
        </w:rPr>
        <w:t>ّ</w:t>
      </w:r>
      <w:r w:rsidRPr="007F12F1">
        <w:rPr>
          <w:rtl/>
        </w:rPr>
        <w:t>ره بال</w:t>
      </w:r>
      <w:r>
        <w:rPr>
          <w:rFonts w:hint="cs"/>
          <w:rtl/>
        </w:rPr>
        <w:t>منبت</w:t>
      </w:r>
      <w:r w:rsidRPr="007F12F1">
        <w:rPr>
          <w:rtl/>
        </w:rPr>
        <w:t>كما في قوله</w:t>
      </w:r>
      <w:r w:rsidRPr="007F12F1">
        <w:rPr>
          <w:rFonts w:hint="cs"/>
          <w:rtl/>
        </w:rPr>
        <w:t>:</w:t>
      </w:r>
      <w:r w:rsidRPr="007F12F1">
        <w:rPr>
          <w:rtl/>
        </w:rPr>
        <w:t xml:space="preserve"> ﴿وَالْبَلَدُ الطَّيِّبُ يَخْرُجُ نَبَاتُهُ بِإِذْنِ رَبِّهِ﴾ [الأعراف: 58]</w:t>
      </w:r>
      <w:r w:rsidRPr="007F12F1">
        <w:rPr>
          <w:rFonts w:hint="cs"/>
          <w:rtl/>
        </w:rPr>
        <w:t>".</w:t>
      </w:r>
      <w:r w:rsidRPr="00957170">
        <w:rPr>
          <w:rFonts w:hint="cs"/>
          <w:vertAlign w:val="superscript"/>
          <w:rtl/>
        </w:rPr>
        <w:t xml:space="preserve"> (</w:t>
      </w:r>
      <w:r w:rsidRPr="00957170">
        <w:rPr>
          <w:vertAlign w:val="superscript"/>
          <w:rtl/>
        </w:rPr>
        <w:footnoteReference w:id="151"/>
      </w:r>
      <w:r w:rsidRPr="00957170">
        <w:rPr>
          <w:rFonts w:hint="cs"/>
          <w:vertAlign w:val="superscript"/>
          <w:rtl/>
        </w:rPr>
        <w:t>)</w:t>
      </w:r>
    </w:p>
    <w:p w:rsidR="009417D2" w:rsidRPr="00F60B92" w:rsidRDefault="009417D2" w:rsidP="009417D2">
      <w:pPr>
        <w:pStyle w:val="NoSpacing"/>
        <w:numPr>
          <w:ilvl w:val="0"/>
          <w:numId w:val="34"/>
        </w:numPr>
      </w:pPr>
      <w:r>
        <w:rPr>
          <w:rFonts w:hint="cs"/>
          <w:rtl/>
        </w:rPr>
        <w:t>في تفسير قوله تعالى:</w:t>
      </w:r>
      <w:r w:rsidRPr="00F60B92">
        <w:rPr>
          <w:rtl/>
        </w:rPr>
        <w:t>﴿</w:t>
      </w:r>
      <w:r w:rsidRPr="00F60B92">
        <w:rPr>
          <w:rFonts w:hint="cs"/>
          <w:rtl/>
        </w:rPr>
        <w:t>إِنَّاللَّهَيَأْمُرُكُمْأَنْتُؤَدُّواالْأَمَانَاتِإِلَىأَهْلِهَا</w:t>
      </w:r>
      <w:r w:rsidRPr="00F60B92">
        <w:rPr>
          <w:rtl/>
        </w:rPr>
        <w:t>﴾</w:t>
      </w:r>
      <w:r>
        <w:rPr>
          <w:rFonts w:hint="cs"/>
          <w:rtl/>
        </w:rPr>
        <w:t xml:space="preserve"> [النساء: 58]قال البيضاوي:</w:t>
      </w:r>
      <w:r w:rsidRPr="00F60B92">
        <w:rPr>
          <w:rFonts w:hint="cs"/>
          <w:rtl/>
        </w:rPr>
        <w:t>وإننزلتيومالفتحفيعثمانبنطلحةبنعبدالدار</w:t>
      </w:r>
      <w:r>
        <w:rPr>
          <w:rFonts w:hint="cs"/>
          <w:rtl/>
        </w:rPr>
        <w:t xml:space="preserve">. قال </w:t>
      </w:r>
      <w:r>
        <w:rPr>
          <w:rFonts w:hint="cs"/>
          <w:rtl/>
        </w:rPr>
        <w:lastRenderedPageBreak/>
        <w:t>الإسفراييني:"</w:t>
      </w:r>
      <w:r w:rsidRPr="00F60B92">
        <w:rPr>
          <w:rFonts w:hint="cs"/>
          <w:rtl/>
        </w:rPr>
        <w:t>ونزولهافيهمعأنّعليّاًأخذهمنهقهراًوماهذاشأنههوالغصبُلاالأمانةللإشارةإلىأنّالغاصبَيجبأنيكونكالمؤتمنفيقصدالردِّ</w:t>
      </w:r>
      <w:r w:rsidRPr="00F60B92">
        <w:rPr>
          <w:rtl/>
        </w:rPr>
        <w:t xml:space="preserve">, </w:t>
      </w:r>
      <w:r w:rsidRPr="00F60B92">
        <w:rPr>
          <w:rFonts w:hint="cs"/>
          <w:rtl/>
        </w:rPr>
        <w:t>أوإلىأنَّعليّاًلمـّاقَصدَبأخذهالخَيرجُعِلَكالمؤتمنفيأنّهلاذنبَعليه</w:t>
      </w:r>
      <w:r w:rsidRPr="00F60B92">
        <w:rPr>
          <w:rtl/>
        </w:rPr>
        <w:t>.</w:t>
      </w:r>
      <w:r>
        <w:rPr>
          <w:rFonts w:hint="cs"/>
          <w:rtl/>
        </w:rPr>
        <w:t>"</w:t>
      </w:r>
      <w:r w:rsidRPr="00957170">
        <w:rPr>
          <w:rFonts w:hint="cs"/>
          <w:vertAlign w:val="superscript"/>
          <w:rtl/>
        </w:rPr>
        <w:t xml:space="preserve"> (</w:t>
      </w:r>
      <w:r w:rsidRPr="00957170">
        <w:rPr>
          <w:vertAlign w:val="superscript"/>
          <w:rtl/>
        </w:rPr>
        <w:footnoteReference w:id="152"/>
      </w:r>
      <w:r w:rsidRPr="00957170">
        <w:rPr>
          <w:rFonts w:hint="cs"/>
          <w:vertAlign w:val="superscript"/>
          <w:rtl/>
        </w:rPr>
        <w:t>)</w:t>
      </w:r>
    </w:p>
    <w:p w:rsidR="009417D2" w:rsidRPr="007F12F1" w:rsidRDefault="009417D2" w:rsidP="009417D2">
      <w:pPr>
        <w:pStyle w:val="NoSpacing"/>
        <w:numPr>
          <w:ilvl w:val="0"/>
          <w:numId w:val="34"/>
        </w:numPr>
        <w:rPr>
          <w:rtl/>
        </w:rPr>
      </w:pPr>
      <w:r>
        <w:rPr>
          <w:rFonts w:hint="cs"/>
          <w:rtl/>
        </w:rPr>
        <w:t xml:space="preserve">في تفسير قوله تعالى: </w:t>
      </w:r>
      <w:r w:rsidRPr="007F12F1">
        <w:rPr>
          <w:rtl/>
        </w:rPr>
        <w:t xml:space="preserve">﴿وَتَرْغَبُونَ أَنْ تَنْكِحُوهُنَّ﴾ </w:t>
      </w:r>
      <w:r w:rsidRPr="007F12F1">
        <w:rPr>
          <w:rFonts w:hint="cs"/>
          <w:rtl/>
        </w:rPr>
        <w:t>[النساء: 127]</w:t>
      </w:r>
      <w:r>
        <w:rPr>
          <w:rFonts w:hint="cs"/>
          <w:rtl/>
        </w:rPr>
        <w:t>, قال البيضاوي</w:t>
      </w:r>
      <w:r w:rsidRPr="007F12F1">
        <w:rPr>
          <w:rFonts w:hint="cs"/>
          <w:rtl/>
        </w:rPr>
        <w:t>:</w:t>
      </w:r>
      <w:r w:rsidRPr="00D6722D">
        <w:rPr>
          <w:rtl/>
        </w:rPr>
        <w:t>وليس فيه دليل</w:t>
      </w:r>
      <w:r w:rsidRPr="00D6722D">
        <w:rPr>
          <w:rFonts w:hint="cs"/>
          <w:rtl/>
        </w:rPr>
        <w:t>ٌ</w:t>
      </w:r>
      <w:r w:rsidRPr="00D6722D">
        <w:rPr>
          <w:rtl/>
        </w:rPr>
        <w:t xml:space="preserve"> على جواز تزويج اليتيمة</w:t>
      </w:r>
      <w:r>
        <w:rPr>
          <w:rFonts w:hint="cs"/>
          <w:b/>
          <w:bCs/>
          <w:rtl/>
        </w:rPr>
        <w:t xml:space="preserve">. </w:t>
      </w:r>
      <w:r w:rsidRPr="00D6722D">
        <w:rPr>
          <w:rFonts w:hint="cs"/>
          <w:rtl/>
        </w:rPr>
        <w:t>قال الإسفراييني</w:t>
      </w:r>
      <w:r>
        <w:rPr>
          <w:rFonts w:hint="cs"/>
          <w:b/>
          <w:bCs/>
          <w:rtl/>
        </w:rPr>
        <w:t>:</w:t>
      </w:r>
      <w:r w:rsidRPr="007F12F1">
        <w:rPr>
          <w:rtl/>
        </w:rPr>
        <w:t>حتى يلزم</w:t>
      </w:r>
      <w:r w:rsidRPr="007F12F1">
        <w:rPr>
          <w:rFonts w:hint="cs"/>
          <w:rtl/>
        </w:rPr>
        <w:t>َ</w:t>
      </w:r>
      <w:r w:rsidRPr="007F12F1">
        <w:rPr>
          <w:rtl/>
        </w:rPr>
        <w:t xml:space="preserve"> منه جواز تزو</w:t>
      </w:r>
      <w:r w:rsidRPr="007F12F1">
        <w:rPr>
          <w:rFonts w:hint="cs"/>
          <w:rtl/>
        </w:rPr>
        <w:t>ي</w:t>
      </w:r>
      <w:r w:rsidRPr="007F12F1">
        <w:rPr>
          <w:rtl/>
        </w:rPr>
        <w:t>ج غير</w:t>
      </w:r>
      <w:r w:rsidRPr="007F12F1">
        <w:rPr>
          <w:rFonts w:hint="cs"/>
          <w:rtl/>
        </w:rPr>
        <w:t>ِ</w:t>
      </w:r>
      <w:r w:rsidRPr="007F12F1">
        <w:rPr>
          <w:rtl/>
        </w:rPr>
        <w:t xml:space="preserve"> الأب والجد</w:t>
      </w:r>
      <w:r w:rsidRPr="007F12F1">
        <w:rPr>
          <w:rFonts w:hint="cs"/>
          <w:rtl/>
        </w:rPr>
        <w:t>ِّ</w:t>
      </w:r>
      <w:r w:rsidRPr="007F12F1">
        <w:rPr>
          <w:rtl/>
        </w:rPr>
        <w:t xml:space="preserve"> الصغيرة</w:t>
      </w:r>
      <w:r w:rsidRPr="007F12F1">
        <w:rPr>
          <w:rFonts w:hint="cs"/>
          <w:rtl/>
        </w:rPr>
        <w:t>َ</w:t>
      </w:r>
      <w:r w:rsidRPr="007F12F1">
        <w:rPr>
          <w:rtl/>
        </w:rPr>
        <w:t xml:space="preserve"> وتزويجهما إي</w:t>
      </w:r>
      <w:r w:rsidRPr="007F12F1">
        <w:rPr>
          <w:rFonts w:hint="cs"/>
          <w:rtl/>
        </w:rPr>
        <w:t>َّ</w:t>
      </w:r>
      <w:r w:rsidRPr="007F12F1">
        <w:rPr>
          <w:rtl/>
        </w:rPr>
        <w:t>اها ثيباًكما هو مذهب أبي حنيفة</w:t>
      </w:r>
      <w:r w:rsidRPr="007F12F1">
        <w:rPr>
          <w:rFonts w:hint="cs"/>
          <w:rtl/>
        </w:rPr>
        <w:t>_</w:t>
      </w:r>
      <w:r w:rsidRPr="007F12F1">
        <w:rPr>
          <w:rtl/>
        </w:rPr>
        <w:t xml:space="preserve"> رحمه الل</w:t>
      </w:r>
      <w:r w:rsidRPr="007F12F1">
        <w:rPr>
          <w:rFonts w:hint="cs"/>
          <w:rtl/>
        </w:rPr>
        <w:t xml:space="preserve">ه_. </w:t>
      </w:r>
      <w:r w:rsidRPr="00957170">
        <w:rPr>
          <w:rFonts w:hint="cs"/>
          <w:vertAlign w:val="superscript"/>
          <w:rtl/>
        </w:rPr>
        <w:t>(</w:t>
      </w:r>
      <w:r w:rsidRPr="00957170">
        <w:rPr>
          <w:vertAlign w:val="superscript"/>
          <w:rtl/>
        </w:rPr>
        <w:footnoteReference w:id="153"/>
      </w:r>
      <w:r w:rsidRPr="00957170">
        <w:rPr>
          <w:rFonts w:hint="cs"/>
          <w:vertAlign w:val="superscript"/>
          <w:rtl/>
        </w:rPr>
        <w:t>)</w:t>
      </w:r>
    </w:p>
    <w:p w:rsidR="009417D2" w:rsidRPr="007724CD" w:rsidRDefault="009417D2" w:rsidP="009417D2">
      <w:pPr>
        <w:pStyle w:val="NoSpacing"/>
        <w:rPr>
          <w:rtl/>
        </w:rPr>
      </w:pPr>
    </w:p>
    <w:p w:rsidR="009417D2" w:rsidRPr="00657AEF" w:rsidRDefault="009417D2" w:rsidP="009417D2">
      <w:pPr>
        <w:pStyle w:val="NoSpacing"/>
        <w:rPr>
          <w:rFonts w:cs="DecoType Naskh Variants"/>
          <w:b/>
          <w:bCs/>
          <w:sz w:val="40"/>
          <w:szCs w:val="40"/>
          <w:rtl/>
        </w:rPr>
      </w:pPr>
      <w:r>
        <w:rPr>
          <w:rFonts w:cs="DecoType Naskh Variants" w:hint="cs"/>
          <w:b/>
          <w:bCs/>
          <w:sz w:val="40"/>
          <w:szCs w:val="40"/>
          <w:rtl/>
        </w:rPr>
        <w:t>خامس</w:t>
      </w:r>
      <w:r w:rsidRPr="00657AEF">
        <w:rPr>
          <w:rFonts w:cs="DecoType Naskh Variants" w:hint="cs"/>
          <w:b/>
          <w:bCs/>
          <w:sz w:val="40"/>
          <w:szCs w:val="40"/>
          <w:rtl/>
        </w:rPr>
        <w:t>اً: أصول الفقه</w:t>
      </w:r>
      <w:r>
        <w:rPr>
          <w:rFonts w:cs="DecoType Naskh Variants" w:hint="cs"/>
          <w:b/>
          <w:bCs/>
          <w:sz w:val="40"/>
          <w:szCs w:val="40"/>
          <w:rtl/>
        </w:rPr>
        <w:t xml:space="preserve"> والمنطق</w:t>
      </w:r>
      <w:r w:rsidRPr="00657AEF">
        <w:rPr>
          <w:rFonts w:cs="DecoType Naskh Variants" w:hint="cs"/>
          <w:b/>
          <w:bCs/>
          <w:sz w:val="40"/>
          <w:szCs w:val="40"/>
          <w:rtl/>
        </w:rPr>
        <w:t>:</w:t>
      </w:r>
    </w:p>
    <w:p w:rsidR="009417D2" w:rsidRDefault="009417D2" w:rsidP="009417D2">
      <w:pPr>
        <w:pStyle w:val="NoSpacing"/>
        <w:rPr>
          <w:rtl/>
        </w:rPr>
      </w:pPr>
      <w:r w:rsidRPr="008B3AD9">
        <w:rPr>
          <w:rFonts w:hint="cs"/>
          <w:rtl/>
        </w:rPr>
        <w:t xml:space="preserve">     تظهر عناية الإسفراييني بالأصول في </w:t>
      </w:r>
      <w:r>
        <w:rPr>
          <w:rFonts w:hint="cs"/>
          <w:rtl/>
        </w:rPr>
        <w:t>مواضع قليلة جداً</w:t>
      </w:r>
      <w:r w:rsidRPr="008B3AD9">
        <w:rPr>
          <w:rFonts w:hint="cs"/>
          <w:rtl/>
        </w:rPr>
        <w:t xml:space="preserve">, </w:t>
      </w:r>
      <w:r>
        <w:rPr>
          <w:rFonts w:hint="cs"/>
          <w:rtl/>
        </w:rPr>
        <w:t>ونجده يرجِّح طريقة الفقهاء في الأصول, ولعلّ هذا يعود لكونه حنفيَّ المذهب, ومن أمثلة ذلك:</w:t>
      </w:r>
    </w:p>
    <w:p w:rsidR="009417D2" w:rsidRDefault="009417D2" w:rsidP="009417D2">
      <w:pPr>
        <w:pStyle w:val="NoSpacing"/>
        <w:numPr>
          <w:ilvl w:val="0"/>
          <w:numId w:val="21"/>
        </w:numPr>
      </w:pPr>
      <w:r w:rsidRPr="00B747FA">
        <w:rPr>
          <w:rFonts w:hint="cs"/>
          <w:rtl/>
        </w:rPr>
        <w:t xml:space="preserve">في تفسير قوله تعالى: </w:t>
      </w:r>
      <w:r w:rsidRPr="00B747FA">
        <w:rPr>
          <w:rtl/>
        </w:rPr>
        <w:t>﴿وَمَنْ يُشْرِكْ بِاللَّهِ فَقَدِ افْتَرَى إِثْمًا عَظِيمًا﴾</w:t>
      </w:r>
      <w:r w:rsidRPr="00B747FA">
        <w:rPr>
          <w:rFonts w:hint="cs"/>
          <w:rtl/>
        </w:rPr>
        <w:t xml:space="preserve"> [النساء: 48],</w:t>
      </w:r>
      <w:r>
        <w:rPr>
          <w:rFonts w:hint="cs"/>
          <w:rtl/>
        </w:rPr>
        <w:t>اعترض على التفتازاني في جمعه بين الحقيقة والمجاز بما يتفق مع مذهب الحنفية في الأصولالذين لا يجيزون الجمع بين الحقيقة والمجاز</w:t>
      </w:r>
      <w:r w:rsidRPr="00421160">
        <w:rPr>
          <w:rFonts w:hint="cs"/>
          <w:rtl/>
        </w:rPr>
        <w:t>, قال:"قوله</w:t>
      </w:r>
      <w:r w:rsidRPr="00421160">
        <w:rPr>
          <w:rtl/>
        </w:rPr>
        <w:t xml:space="preserve">: </w:t>
      </w:r>
      <w:r w:rsidRPr="00421160">
        <w:rPr>
          <w:rFonts w:hint="cs"/>
          <w:rtl/>
        </w:rPr>
        <w:t>والافتراءكمايطلقعلىالقول</w:t>
      </w:r>
      <w:r w:rsidRPr="00421160">
        <w:rPr>
          <w:rtl/>
        </w:rPr>
        <w:t xml:space="preserve">, </w:t>
      </w:r>
      <w:r w:rsidRPr="00421160">
        <w:rPr>
          <w:rFonts w:hint="cs"/>
          <w:rtl/>
        </w:rPr>
        <w:t>يطلقعلىالفعل</w:t>
      </w:r>
      <w:r w:rsidRPr="00421160">
        <w:rPr>
          <w:rtl/>
        </w:rPr>
        <w:t xml:space="preserve">. </w:t>
      </w:r>
      <w:r w:rsidRPr="00421160">
        <w:rPr>
          <w:rFonts w:hint="cs"/>
          <w:rtl/>
        </w:rPr>
        <w:t>وهلهوبالاشتراكا</w:t>
      </w:r>
      <w:r w:rsidRPr="008B3AD9">
        <w:rPr>
          <w:rFonts w:hint="cs"/>
          <w:rtl/>
        </w:rPr>
        <w:t>لمعنوي</w:t>
      </w:r>
      <w:r w:rsidRPr="008B3AD9">
        <w:rPr>
          <w:rtl/>
        </w:rPr>
        <w:t xml:space="preserve">, </w:t>
      </w:r>
      <w:r w:rsidRPr="008B3AD9">
        <w:rPr>
          <w:rFonts w:hint="cs"/>
          <w:rtl/>
        </w:rPr>
        <w:t>أواللفظي</w:t>
      </w:r>
      <w:r w:rsidRPr="008B3AD9">
        <w:rPr>
          <w:rtl/>
        </w:rPr>
        <w:t xml:space="preserve">, </w:t>
      </w:r>
      <w:r w:rsidRPr="008B3AD9">
        <w:rPr>
          <w:rFonts w:hint="cs"/>
          <w:rtl/>
        </w:rPr>
        <w:t>أوحقيقةفيالأولمجازفيالثاني؟رجّحالمحقِّقالتفتازانيالاحتمالالثالثعلىالقولين</w:t>
      </w:r>
      <w:r>
        <w:rPr>
          <w:rtl/>
        </w:rPr>
        <w:t xml:space="preserve">. </w:t>
      </w:r>
      <w:r w:rsidRPr="008B3AD9">
        <w:rPr>
          <w:rFonts w:hint="cs"/>
          <w:rtl/>
        </w:rPr>
        <w:t>والقولالذييطلقعليههوالكذبعنعمدٍ</w:t>
      </w:r>
      <w:r>
        <w:rPr>
          <w:rtl/>
        </w:rPr>
        <w:t>,</w:t>
      </w:r>
      <w:r w:rsidRPr="008B3AD9">
        <w:rPr>
          <w:rFonts w:hint="cs"/>
          <w:rtl/>
        </w:rPr>
        <w:t>يدلعليهقوله</w:t>
      </w:r>
      <w:r w:rsidRPr="008B3AD9">
        <w:rPr>
          <w:rtl/>
        </w:rPr>
        <w:t xml:space="preserve">: </w:t>
      </w:r>
      <w:r w:rsidRPr="008B3AD9">
        <w:rPr>
          <w:rFonts w:hint="cs"/>
          <w:rtl/>
        </w:rPr>
        <w:t>وكذلكالاختلاق</w:t>
      </w:r>
      <w:r w:rsidRPr="008B3AD9">
        <w:rPr>
          <w:rtl/>
        </w:rPr>
        <w:t xml:space="preserve">. </w:t>
      </w:r>
      <w:r w:rsidRPr="008B3AD9">
        <w:rPr>
          <w:rFonts w:hint="cs"/>
          <w:rtl/>
        </w:rPr>
        <w:t>ولايخفىأنّهلوكانحقيقةومجازاًيلزمفيالآيةالجمعبينالحقيقةوالمجاز؛لأنّالإشراكأعمُّمنالفعليوالقولي</w:t>
      </w:r>
      <w:r>
        <w:rPr>
          <w:rFonts w:hint="cs"/>
          <w:rtl/>
        </w:rPr>
        <w:t>.</w:t>
      </w:r>
      <w:r>
        <w:rPr>
          <w:rFonts w:hint="cs"/>
          <w:vertAlign w:val="superscript"/>
          <w:rtl/>
        </w:rPr>
        <w:t>"</w:t>
      </w:r>
      <w:r w:rsidRPr="00F75E7E">
        <w:rPr>
          <w:rFonts w:hint="cs"/>
          <w:vertAlign w:val="superscript"/>
          <w:rtl/>
        </w:rPr>
        <w:t xml:space="preserve"> (</w:t>
      </w:r>
      <w:r w:rsidRPr="00F75E7E">
        <w:rPr>
          <w:vertAlign w:val="superscript"/>
          <w:rtl/>
        </w:rPr>
        <w:footnoteReference w:id="154"/>
      </w:r>
      <w:r w:rsidRPr="00F75E7E">
        <w:rPr>
          <w:rFonts w:hint="cs"/>
          <w:vertAlign w:val="superscript"/>
          <w:rtl/>
        </w:rPr>
        <w:t>)</w:t>
      </w:r>
    </w:p>
    <w:p w:rsidR="009417D2" w:rsidRDefault="009417D2" w:rsidP="009417D2">
      <w:pPr>
        <w:pStyle w:val="NoSpacing"/>
        <w:numPr>
          <w:ilvl w:val="0"/>
          <w:numId w:val="21"/>
        </w:numPr>
      </w:pPr>
      <w:r w:rsidRPr="001F5260">
        <w:rPr>
          <w:rFonts w:hint="cs"/>
          <w:rtl/>
        </w:rPr>
        <w:t xml:space="preserve">استدَلَّ على حجية السنة كمصدر تشريعي بقوله تعالى: </w:t>
      </w:r>
      <w:r w:rsidRPr="001F5260">
        <w:rPr>
          <w:rtl/>
        </w:rPr>
        <w:t>﴿وَإِذَا قِيلَ لَهُمْ تَعَالَوْا إِلَى مَا</w:t>
      </w:r>
      <w:r w:rsidRPr="00421160">
        <w:rPr>
          <w:rtl/>
        </w:rPr>
        <w:t xml:space="preserve"> أَنْزَلَ اللَّهُ وَإِلَى الرَّسُولِ﴾ </w:t>
      </w:r>
      <w:r w:rsidRPr="00421160">
        <w:rPr>
          <w:rFonts w:hint="cs"/>
          <w:rtl/>
        </w:rPr>
        <w:t>[النساء: 61]</w:t>
      </w:r>
      <w:r>
        <w:rPr>
          <w:rFonts w:hint="cs"/>
          <w:rtl/>
        </w:rPr>
        <w:t xml:space="preserve">, </w:t>
      </w:r>
      <w:r w:rsidRPr="00421160">
        <w:rPr>
          <w:rFonts w:hint="cs"/>
          <w:rtl/>
        </w:rPr>
        <w:t>قال: "</w:t>
      </w:r>
      <w:r w:rsidRPr="00421160">
        <w:rPr>
          <w:rtl/>
        </w:rPr>
        <w:t>قوله: ﴿تَعَالَوْا إِلَى مَا أَنْزَلَ اللَّهُ وَإِلَى الرَّسُولِ﴾</w:t>
      </w:r>
      <w:r w:rsidRPr="00421160">
        <w:rPr>
          <w:rFonts w:hint="cs"/>
          <w:rtl/>
        </w:rPr>
        <w:t>:</w:t>
      </w:r>
      <w:r w:rsidRPr="00421160">
        <w:rPr>
          <w:rtl/>
        </w:rPr>
        <w:t xml:space="preserve"> فيه دلالة على أنّ للرسول أن يحكم في ما لم ينز</w:t>
      </w:r>
      <w:r w:rsidRPr="00421160">
        <w:rPr>
          <w:rFonts w:hint="cs"/>
          <w:rtl/>
        </w:rPr>
        <w:t>ِّ</w:t>
      </w:r>
      <w:r w:rsidRPr="00421160">
        <w:rPr>
          <w:rtl/>
        </w:rPr>
        <w:t>ل الله</w:t>
      </w:r>
      <w:r>
        <w:rPr>
          <w:rFonts w:hint="cs"/>
          <w:rtl/>
        </w:rPr>
        <w:t xml:space="preserve"> فيه</w:t>
      </w:r>
      <w:r w:rsidRPr="00421160">
        <w:rPr>
          <w:rtl/>
        </w:rPr>
        <w:t xml:space="preserve"> شيئاً</w:t>
      </w:r>
      <w:r w:rsidRPr="00421160">
        <w:rPr>
          <w:rFonts w:hint="cs"/>
          <w:rtl/>
        </w:rPr>
        <w:t>,</w:t>
      </w:r>
      <w:r w:rsidRPr="00421160">
        <w:rPr>
          <w:rtl/>
        </w:rPr>
        <w:t xml:space="preserve"> فهذه الآية مدركثبوت السنة.</w:t>
      </w:r>
      <w:r w:rsidRPr="00421160">
        <w:rPr>
          <w:rFonts w:hint="cs"/>
          <w:rtl/>
        </w:rPr>
        <w:t>"</w:t>
      </w:r>
      <w:r w:rsidRPr="00957170">
        <w:rPr>
          <w:rFonts w:hint="cs"/>
          <w:vertAlign w:val="superscript"/>
          <w:rtl/>
        </w:rPr>
        <w:t xml:space="preserve"> (</w:t>
      </w:r>
      <w:r w:rsidRPr="00957170">
        <w:rPr>
          <w:vertAlign w:val="superscript"/>
          <w:rtl/>
        </w:rPr>
        <w:footnoteReference w:id="155"/>
      </w:r>
      <w:r w:rsidRPr="00957170">
        <w:rPr>
          <w:rFonts w:hint="cs"/>
          <w:vertAlign w:val="superscript"/>
          <w:rtl/>
        </w:rPr>
        <w:t>)</w:t>
      </w:r>
    </w:p>
    <w:p w:rsidR="009417D2" w:rsidRPr="0083239D" w:rsidRDefault="009417D2" w:rsidP="009417D2">
      <w:pPr>
        <w:pStyle w:val="NoSpacing"/>
        <w:numPr>
          <w:ilvl w:val="0"/>
          <w:numId w:val="21"/>
        </w:numPr>
      </w:pPr>
      <w:r w:rsidRPr="0083239D">
        <w:rPr>
          <w:rFonts w:hint="cs"/>
          <w:rtl/>
        </w:rPr>
        <w:lastRenderedPageBreak/>
        <w:t>في تفسير قوله تعالى:</w:t>
      </w:r>
      <w:r w:rsidRPr="0083239D">
        <w:rPr>
          <w:rtl/>
        </w:rPr>
        <w:t xml:space="preserve"> ﴿</w:t>
      </w:r>
      <w:r w:rsidRPr="0083239D">
        <w:rPr>
          <w:rFonts w:hint="cs"/>
          <w:rtl/>
        </w:rPr>
        <w:t>وَمَنْيُشَاقِقِالرَّسُولَمِنْبَعْدِمَاتَبَيَّنَلَهُالْهُدَى وَيَتَّبِعْغَيْرَسَبِيلِالْمُؤْمِنِينَ نُوَلِّهِمَاتَوَلَّى وَنُصْلِهِجَهَنَّم</w:t>
      </w:r>
      <w:r w:rsidRPr="0083239D">
        <w:rPr>
          <w:rtl/>
        </w:rPr>
        <w:t xml:space="preserve">﴾ </w:t>
      </w:r>
      <w:r w:rsidRPr="0083239D">
        <w:rPr>
          <w:rFonts w:hint="cs"/>
          <w:rtl/>
        </w:rPr>
        <w:t>قال البيضاوي:والآيةتدلُّعلىحرمةمخالفةالإجماع.قال الإسفراييني:وتخصيصُهبمخالفةالإجماع؛لأنّمخالفةبعضالمسلمينلاإثمَعليهفهومخالفةعلماءِعصرٍعلىماعُلِمَمنالقيودفيكتبالأصول</w:t>
      </w:r>
      <w:r w:rsidRPr="0083239D">
        <w:rPr>
          <w:rtl/>
        </w:rPr>
        <w:t>.</w:t>
      </w:r>
      <w:r w:rsidRPr="0083239D">
        <w:rPr>
          <w:rFonts w:hint="cs"/>
          <w:vertAlign w:val="superscript"/>
          <w:rtl/>
        </w:rPr>
        <w:t xml:space="preserve"> (</w:t>
      </w:r>
      <w:r w:rsidRPr="0083239D">
        <w:rPr>
          <w:vertAlign w:val="superscript"/>
          <w:rtl/>
        </w:rPr>
        <w:footnoteReference w:id="156"/>
      </w:r>
      <w:r w:rsidRPr="0083239D">
        <w:rPr>
          <w:rFonts w:hint="cs"/>
          <w:vertAlign w:val="superscript"/>
          <w:rtl/>
        </w:rPr>
        <w:t>)</w:t>
      </w:r>
    </w:p>
    <w:p w:rsidR="009417D2" w:rsidRPr="00957170" w:rsidRDefault="009417D2" w:rsidP="009417D2">
      <w:pPr>
        <w:pStyle w:val="NoSpacing"/>
        <w:numPr>
          <w:ilvl w:val="0"/>
          <w:numId w:val="21"/>
        </w:numPr>
        <w:rPr>
          <w:u w:val="single"/>
          <w:rtl/>
        </w:rPr>
      </w:pPr>
      <w:r w:rsidRPr="00957170">
        <w:rPr>
          <w:rFonts w:hint="cs"/>
          <w:rtl/>
        </w:rPr>
        <w:t>فيتفسيرقولهتعالى</w:t>
      </w:r>
      <w:r w:rsidRPr="00957170">
        <w:rPr>
          <w:rtl/>
        </w:rPr>
        <w:t>:﴿</w:t>
      </w:r>
      <w:r w:rsidRPr="00957170">
        <w:rPr>
          <w:rFonts w:hint="cs"/>
          <w:rtl/>
        </w:rPr>
        <w:t>أَوْنَلْعَنَهُمْكَمَالَعَنَّاأَصْحَابَالسَّبْتِ</w:t>
      </w:r>
      <w:r w:rsidRPr="00957170">
        <w:rPr>
          <w:rtl/>
        </w:rPr>
        <w:t>﴾ [</w:t>
      </w:r>
      <w:r w:rsidRPr="00957170">
        <w:rPr>
          <w:rFonts w:hint="cs"/>
          <w:rtl/>
        </w:rPr>
        <w:t>النساء</w:t>
      </w:r>
      <w:r w:rsidRPr="00957170">
        <w:rPr>
          <w:rtl/>
        </w:rPr>
        <w:t xml:space="preserve">: 47], </w:t>
      </w:r>
      <w:r w:rsidRPr="00957170">
        <w:rPr>
          <w:rFonts w:hint="cs"/>
          <w:rtl/>
        </w:rPr>
        <w:t>قالالبيضاوي</w:t>
      </w:r>
      <w:r w:rsidRPr="00957170">
        <w:rPr>
          <w:rtl/>
        </w:rPr>
        <w:t xml:space="preserve">: </w:t>
      </w:r>
      <w:r w:rsidRPr="00957170">
        <w:rPr>
          <w:rFonts w:hint="cs"/>
          <w:rtl/>
        </w:rPr>
        <w:t>ومنحملالوعيدعلىتغييرالصورةفيالدنياقال</w:t>
      </w:r>
      <w:r w:rsidRPr="00957170">
        <w:rPr>
          <w:rtl/>
        </w:rPr>
        <w:t xml:space="preserve">: </w:t>
      </w:r>
      <w:r w:rsidRPr="00957170">
        <w:rPr>
          <w:rFonts w:hint="cs"/>
          <w:rtl/>
        </w:rPr>
        <w:t>إنّهبعدمترقب</w:t>
      </w:r>
      <w:r w:rsidRPr="00957170">
        <w:rPr>
          <w:rtl/>
        </w:rPr>
        <w:t xml:space="preserve">, </w:t>
      </w:r>
      <w:r w:rsidRPr="00957170">
        <w:rPr>
          <w:rFonts w:hint="cs"/>
          <w:rtl/>
        </w:rPr>
        <w:t>أوكانوقوعهمشروطاًبعدمإيمانهموقدآمنمنهمطائفة</w:t>
      </w:r>
      <w:r w:rsidRPr="00957170">
        <w:rPr>
          <w:rtl/>
        </w:rPr>
        <w:t xml:space="preserve">. </w:t>
      </w:r>
      <w:r w:rsidRPr="00957170">
        <w:rPr>
          <w:rFonts w:hint="cs"/>
          <w:rtl/>
        </w:rPr>
        <w:t>قالالإسفراييني</w:t>
      </w:r>
      <w:r w:rsidRPr="00957170">
        <w:rPr>
          <w:rtl/>
        </w:rPr>
        <w:t>: "</w:t>
      </w:r>
      <w:r w:rsidRPr="00957170">
        <w:rPr>
          <w:rFonts w:hint="cs"/>
          <w:rtl/>
        </w:rPr>
        <w:t>قوله</w:t>
      </w:r>
      <w:r w:rsidRPr="00957170">
        <w:rPr>
          <w:rtl/>
        </w:rPr>
        <w:t xml:space="preserve">: </w:t>
      </w:r>
      <w:r w:rsidRPr="00957170">
        <w:rPr>
          <w:rFonts w:hint="cs"/>
          <w:rtl/>
        </w:rPr>
        <w:t>أوكانوقوعهمشروطاًبعدمإيمانهم</w:t>
      </w:r>
      <w:r w:rsidRPr="00957170">
        <w:rPr>
          <w:rtl/>
        </w:rPr>
        <w:t xml:space="preserve">. </w:t>
      </w:r>
      <w:r w:rsidRPr="00957170">
        <w:rPr>
          <w:rFonts w:hint="cs"/>
          <w:rtl/>
        </w:rPr>
        <w:t>كأنّهتنبيهعلىفسادعبارةالكشَّاف</w:t>
      </w:r>
      <w:r w:rsidRPr="00957170">
        <w:rPr>
          <w:rtl/>
        </w:rPr>
        <w:t xml:space="preserve">: </w:t>
      </w:r>
      <w:r w:rsidRPr="00957170">
        <w:rPr>
          <w:rFonts w:hint="cs"/>
          <w:rtl/>
        </w:rPr>
        <w:t>أوهومشروطٌبالإيمان</w:t>
      </w:r>
      <w:r w:rsidRPr="00957170">
        <w:rPr>
          <w:rtl/>
        </w:rPr>
        <w:t xml:space="preserve">. </w:t>
      </w:r>
      <w:r w:rsidRPr="00957170">
        <w:rPr>
          <w:rFonts w:hint="cs"/>
          <w:rtl/>
        </w:rPr>
        <w:t>وقدأُوِّلَبأنّهمشروطٌبالإيمانوجوداًوعدماً؛بمعنىأنّوجودَهموقوفٌعلىعدمِالإيمان</w:t>
      </w:r>
      <w:r w:rsidRPr="00957170">
        <w:rPr>
          <w:rtl/>
        </w:rPr>
        <w:t xml:space="preserve">, </w:t>
      </w:r>
      <w:r w:rsidRPr="00957170">
        <w:rPr>
          <w:rFonts w:hint="cs"/>
          <w:rtl/>
        </w:rPr>
        <w:t>وعدمَهموقوفٌعلىوجودالإيمان</w:t>
      </w:r>
      <w:r w:rsidRPr="00957170">
        <w:rPr>
          <w:rtl/>
        </w:rPr>
        <w:t xml:space="preserve">. </w:t>
      </w:r>
      <w:r w:rsidRPr="00957170">
        <w:rPr>
          <w:rFonts w:hint="cs"/>
          <w:rtl/>
        </w:rPr>
        <w:t>ولايخفىأنّهلايستفادمنالمشروطوجوداًوعدماًهذاالمعنى</w:t>
      </w:r>
      <w:r w:rsidRPr="00957170">
        <w:rPr>
          <w:rtl/>
        </w:rPr>
        <w:t xml:space="preserve">, </w:t>
      </w:r>
      <w:r w:rsidRPr="00957170">
        <w:rPr>
          <w:rFonts w:hint="cs"/>
          <w:rtl/>
        </w:rPr>
        <w:t>بلاشتراطالوجودبالوجود</w:t>
      </w:r>
      <w:r w:rsidRPr="00957170">
        <w:rPr>
          <w:rtl/>
        </w:rPr>
        <w:t xml:space="preserve">, </w:t>
      </w:r>
      <w:r w:rsidRPr="00957170">
        <w:rPr>
          <w:rFonts w:hint="cs"/>
          <w:rtl/>
        </w:rPr>
        <w:t>والعدمبالعدم</w:t>
      </w:r>
      <w:r w:rsidRPr="00957170">
        <w:rPr>
          <w:rtl/>
        </w:rPr>
        <w:t xml:space="preserve">." </w:t>
      </w:r>
      <w:r w:rsidRPr="003C17CA">
        <w:rPr>
          <w:rFonts w:hint="cs"/>
          <w:vertAlign w:val="superscript"/>
          <w:rtl/>
        </w:rPr>
        <w:t>(</w:t>
      </w:r>
      <w:r w:rsidRPr="003C17CA">
        <w:rPr>
          <w:vertAlign w:val="superscript"/>
          <w:rtl/>
        </w:rPr>
        <w:footnoteReference w:id="157"/>
      </w:r>
      <w:r w:rsidRPr="003C17CA">
        <w:rPr>
          <w:rFonts w:hint="cs"/>
          <w:vertAlign w:val="superscript"/>
          <w:rtl/>
        </w:rPr>
        <w:t>)</w:t>
      </w:r>
    </w:p>
    <w:p w:rsidR="009417D2" w:rsidRPr="00957170" w:rsidRDefault="009417D2" w:rsidP="009417D2">
      <w:pPr>
        <w:pStyle w:val="NoSpacing"/>
        <w:rPr>
          <w:rtl/>
        </w:rPr>
      </w:pPr>
    </w:p>
    <w:p w:rsidR="009417D2" w:rsidRDefault="009417D2" w:rsidP="009417D2">
      <w:pPr>
        <w:pStyle w:val="NoSpacing"/>
        <w:rPr>
          <w:rtl/>
        </w:rPr>
      </w:pPr>
    </w:p>
    <w:p w:rsidR="009417D2" w:rsidRPr="0083239D" w:rsidRDefault="009417D2" w:rsidP="009417D2">
      <w:pPr>
        <w:pStyle w:val="NoSpacing"/>
        <w:rPr>
          <w:rFonts w:cs="DecoType Naskh"/>
          <w:b/>
          <w:bCs/>
          <w:sz w:val="44"/>
          <w:szCs w:val="44"/>
          <w:rtl/>
        </w:rPr>
      </w:pPr>
      <w:r>
        <w:rPr>
          <w:rFonts w:cs="DecoType Naskh" w:hint="cs"/>
          <w:b/>
          <w:bCs/>
          <w:sz w:val="44"/>
          <w:szCs w:val="44"/>
          <w:rtl/>
        </w:rPr>
        <w:t>سادس</w:t>
      </w:r>
      <w:r w:rsidRPr="0083239D">
        <w:rPr>
          <w:rFonts w:cs="DecoType Naskh" w:hint="cs"/>
          <w:b/>
          <w:bCs/>
          <w:sz w:val="44"/>
          <w:szCs w:val="44"/>
          <w:rtl/>
        </w:rPr>
        <w:t>اً: العقيدة:</w:t>
      </w:r>
    </w:p>
    <w:p w:rsidR="009417D2" w:rsidRDefault="009417D2" w:rsidP="009417D2">
      <w:pPr>
        <w:pStyle w:val="NoSpacing"/>
        <w:rPr>
          <w:rtl/>
        </w:rPr>
      </w:pPr>
      <w:r w:rsidRPr="00B747FA">
        <w:rPr>
          <w:rFonts w:hint="cs"/>
          <w:rtl/>
        </w:rPr>
        <w:t>قلَّما نجد الإسفراييني يهتمّ بمسائل العقيدة, وإذا تطرّق إليها فإنه يكون متابعاً للبيضاوي في رأيه, أو ناقلاً عن غيره, فلا يشير إلى مسائل لم يأت بها البيضاوي, كما في علوم اللغة والنحو, ومن ذلك:</w:t>
      </w:r>
    </w:p>
    <w:p w:rsidR="009417D2" w:rsidRDefault="009417D2" w:rsidP="009417D2">
      <w:pPr>
        <w:pStyle w:val="NoSpacing"/>
        <w:numPr>
          <w:ilvl w:val="0"/>
          <w:numId w:val="20"/>
        </w:numPr>
      </w:pPr>
      <w:r>
        <w:rPr>
          <w:rFonts w:hint="cs"/>
          <w:rtl/>
        </w:rPr>
        <w:t>في تفسير قوله تعالى:</w:t>
      </w:r>
      <w:r w:rsidRPr="002176D2">
        <w:rPr>
          <w:rtl/>
        </w:rPr>
        <w:t>﴿إِنَّ اللَّهَ لَا يَغْفِرُ أَنْ يُشْرَكَ بِهِ﴾</w:t>
      </w:r>
      <w:r>
        <w:rPr>
          <w:rFonts w:hint="cs"/>
          <w:rtl/>
        </w:rPr>
        <w:t xml:space="preserve"> [النساء: 48],قال البيضاوي: "</w:t>
      </w:r>
      <w:r w:rsidRPr="00667A43">
        <w:rPr>
          <w:rtl/>
        </w:rPr>
        <w:t>وأوَّل المعتزلة</w:t>
      </w:r>
      <w:r w:rsidRPr="00667A43">
        <w:rPr>
          <w:rFonts w:hint="cs"/>
          <w:rtl/>
        </w:rPr>
        <w:t>ُ</w:t>
      </w:r>
      <w:r w:rsidRPr="00667A43">
        <w:rPr>
          <w:rtl/>
        </w:rPr>
        <w:t xml:space="preserve"> الفعلين على معنى: إنَّ الله لا يغفر الشرك لمن يشاء وهو من لم يتب, ويغفر ما دونه لمن يشاء وهو من تاب</w:t>
      </w:r>
      <w:r w:rsidRPr="00667A43">
        <w:rPr>
          <w:rFonts w:hint="cs"/>
          <w:rtl/>
        </w:rPr>
        <w:t>.</w:t>
      </w:r>
      <w:r w:rsidRPr="00667A43">
        <w:rPr>
          <w:rtl/>
        </w:rPr>
        <w:t xml:space="preserve"> وفيه تقييدٌ بلا دليل</w:t>
      </w:r>
      <w:r>
        <w:rPr>
          <w:rFonts w:hint="cs"/>
          <w:rtl/>
        </w:rPr>
        <w:t>."فتابع الإسفراييني البيضاوي في الردِّ على المعتزلة, قال:"</w:t>
      </w:r>
      <w:r w:rsidRPr="002176D2">
        <w:rPr>
          <w:rtl/>
        </w:rPr>
        <w:t>لا يخفى ضعف توجيههم, وأنّه لا يليق مثله بكلام من يُعتَدُّ به</w:t>
      </w:r>
      <w:r w:rsidRPr="002176D2">
        <w:rPr>
          <w:rFonts w:hint="cs"/>
          <w:rtl/>
        </w:rPr>
        <w:t>,</w:t>
      </w:r>
      <w:r w:rsidRPr="002176D2">
        <w:rPr>
          <w:rtl/>
        </w:rPr>
        <w:t xml:space="preserve"> فضلاً عن أن يليق بأجلّ</w:t>
      </w:r>
      <w:r w:rsidRPr="002176D2">
        <w:rPr>
          <w:rFonts w:hint="cs"/>
          <w:rtl/>
        </w:rPr>
        <w:t>ِ</w:t>
      </w:r>
      <w:r w:rsidRPr="002176D2">
        <w:rPr>
          <w:rtl/>
        </w:rPr>
        <w:t xml:space="preserve"> كلامٍ وأبلغه</w:t>
      </w:r>
      <w:r w:rsidRPr="002176D2">
        <w:rPr>
          <w:rFonts w:hint="cs"/>
          <w:rtl/>
        </w:rPr>
        <w:t>؛</w:t>
      </w:r>
      <w:r w:rsidRPr="002176D2">
        <w:rPr>
          <w:rtl/>
        </w:rPr>
        <w:t xml:space="preserve"> إذ لم</w:t>
      </w:r>
      <w:r w:rsidRPr="002176D2">
        <w:rPr>
          <w:rFonts w:hint="cs"/>
          <w:rtl/>
        </w:rPr>
        <w:t>ـّ</w:t>
      </w:r>
      <w:r w:rsidRPr="002176D2">
        <w:rPr>
          <w:rtl/>
        </w:rPr>
        <w:t>اتساوى الشرك وما دونه في عدم المغفرة على تقدير</w:t>
      </w:r>
      <w:r w:rsidRPr="002176D2">
        <w:rPr>
          <w:rFonts w:hint="cs"/>
          <w:rtl/>
        </w:rPr>
        <w:t>,</w:t>
      </w:r>
      <w:r w:rsidRPr="002176D2">
        <w:rPr>
          <w:rtl/>
        </w:rPr>
        <w:t xml:space="preserve"> و</w:t>
      </w:r>
      <w:r w:rsidRPr="002176D2">
        <w:rPr>
          <w:rFonts w:hint="cs"/>
          <w:rtl/>
        </w:rPr>
        <w:t xml:space="preserve">في </w:t>
      </w:r>
      <w:r w:rsidRPr="002176D2">
        <w:rPr>
          <w:rtl/>
        </w:rPr>
        <w:t>المغفرةعلى تقدير</w:t>
      </w:r>
      <w:r w:rsidRPr="002176D2">
        <w:rPr>
          <w:rFonts w:hint="cs"/>
          <w:rtl/>
        </w:rPr>
        <w:t>ٍ</w:t>
      </w:r>
      <w:r w:rsidRPr="002176D2">
        <w:rPr>
          <w:rtl/>
        </w:rPr>
        <w:t xml:space="preserve"> </w:t>
      </w:r>
      <w:r w:rsidRPr="002176D2">
        <w:rPr>
          <w:rtl/>
        </w:rPr>
        <w:lastRenderedPageBreak/>
        <w:t>آخرلا وجه للحكم على مجرّد الشرك بعدم المغفرة على تقدير</w:t>
      </w:r>
      <w:r w:rsidRPr="002176D2">
        <w:rPr>
          <w:rFonts w:hint="cs"/>
          <w:rtl/>
        </w:rPr>
        <w:t>,</w:t>
      </w:r>
      <w:r w:rsidRPr="002176D2">
        <w:rPr>
          <w:rtl/>
        </w:rPr>
        <w:t xml:space="preserve"> وبالمغفرة لما دونه</w:t>
      </w:r>
      <w:r>
        <w:rPr>
          <w:rtl/>
        </w:rPr>
        <w:t xml:space="preserve"> على تقدير آخر</w:t>
      </w:r>
      <w:r>
        <w:rPr>
          <w:rFonts w:hint="cs"/>
          <w:rtl/>
        </w:rPr>
        <w:t>"</w:t>
      </w:r>
      <w:r w:rsidRPr="002176D2">
        <w:rPr>
          <w:rtl/>
        </w:rPr>
        <w:t>.</w:t>
      </w:r>
      <w:r w:rsidRPr="00957170">
        <w:rPr>
          <w:rFonts w:hint="cs"/>
          <w:vertAlign w:val="superscript"/>
          <w:rtl/>
        </w:rPr>
        <w:t>(</w:t>
      </w:r>
      <w:r w:rsidRPr="00957170">
        <w:rPr>
          <w:vertAlign w:val="superscript"/>
          <w:rtl/>
        </w:rPr>
        <w:footnoteReference w:id="158"/>
      </w:r>
      <w:r w:rsidRPr="00957170">
        <w:rPr>
          <w:rFonts w:hint="cs"/>
          <w:vertAlign w:val="superscript"/>
          <w:rtl/>
        </w:rPr>
        <w:t>)</w:t>
      </w:r>
    </w:p>
    <w:p w:rsidR="009417D2" w:rsidRPr="00667A43" w:rsidRDefault="009417D2" w:rsidP="009417D2">
      <w:pPr>
        <w:pStyle w:val="NoSpacing"/>
        <w:numPr>
          <w:ilvl w:val="0"/>
          <w:numId w:val="20"/>
        </w:numPr>
      </w:pPr>
      <w:r>
        <w:rPr>
          <w:rFonts w:hint="cs"/>
          <w:rtl/>
        </w:rPr>
        <w:t>في تفسير قوله تعالى:</w:t>
      </w:r>
      <w:r w:rsidRPr="00667A43">
        <w:rPr>
          <w:rtl/>
        </w:rPr>
        <w:t>﴿</w:t>
      </w:r>
      <w:r w:rsidRPr="00667A43">
        <w:rPr>
          <w:rFonts w:hint="cs"/>
          <w:rtl/>
        </w:rPr>
        <w:t>وَمَاأَرْسَلْنَامِنْرَسُولٍإِلَّالِيُطَاعَ</w:t>
      </w:r>
      <w:r w:rsidRPr="00667A43">
        <w:rPr>
          <w:rtl/>
        </w:rPr>
        <w:t>﴾</w:t>
      </w:r>
      <w:r w:rsidRPr="00667A43">
        <w:rPr>
          <w:rFonts w:hint="cs"/>
          <w:rtl/>
        </w:rPr>
        <w:t xml:space="preserve"> [النساء: 64]</w:t>
      </w:r>
      <w:r>
        <w:rPr>
          <w:rFonts w:hint="cs"/>
          <w:rtl/>
        </w:rPr>
        <w:t>, قال</w:t>
      </w:r>
      <w:r w:rsidRPr="00667A43">
        <w:rPr>
          <w:rtl/>
        </w:rPr>
        <w:t xml:space="preserve">: </w:t>
      </w:r>
      <w:r>
        <w:rPr>
          <w:rFonts w:hint="cs"/>
          <w:rtl/>
        </w:rPr>
        <w:t>"</w:t>
      </w:r>
      <w:r w:rsidRPr="00667A43">
        <w:rPr>
          <w:rFonts w:hint="cs"/>
          <w:rtl/>
        </w:rPr>
        <w:t>حجَّةالمعتزلةعلىأنَّاللهلايريدإلاالخيرَ</w:t>
      </w:r>
      <w:r w:rsidRPr="00667A43">
        <w:rPr>
          <w:rtl/>
        </w:rPr>
        <w:t xml:space="preserve">, </w:t>
      </w:r>
      <w:r w:rsidRPr="00667A43">
        <w:rPr>
          <w:rFonts w:hint="cs"/>
          <w:rtl/>
        </w:rPr>
        <w:t>والشرُّعلىخلافإرادته</w:t>
      </w:r>
      <w:r w:rsidRPr="00667A43">
        <w:rPr>
          <w:rtl/>
        </w:rPr>
        <w:t xml:space="preserve">. </w:t>
      </w:r>
      <w:r w:rsidRPr="00667A43">
        <w:rPr>
          <w:rFonts w:hint="cs"/>
          <w:rtl/>
        </w:rPr>
        <w:t>وأجابعنهصاحبالتيسيربأنّهحجّةعليهم؛لأنّالمرادالإطاعةبإذنه</w:t>
      </w:r>
      <w:r w:rsidRPr="00667A43">
        <w:rPr>
          <w:rtl/>
        </w:rPr>
        <w:t xml:space="preserve">, </w:t>
      </w:r>
      <w:r w:rsidRPr="00667A43">
        <w:rPr>
          <w:rFonts w:hint="cs"/>
          <w:rtl/>
        </w:rPr>
        <w:t>فإرسالالرسولليُطاعمنيأذنهاللهبالإطاعة</w:t>
      </w:r>
      <w:r w:rsidRPr="00667A43">
        <w:rPr>
          <w:rtl/>
        </w:rPr>
        <w:t xml:space="preserve">, </w:t>
      </w:r>
      <w:r w:rsidRPr="00667A43">
        <w:rPr>
          <w:rFonts w:hint="cs"/>
          <w:rtl/>
        </w:rPr>
        <w:t>وأمّامنلميأذنهولميُردإطاعتهفلايطيع؛لأنّهأرادعدمَإطاعته</w:t>
      </w:r>
      <w:r w:rsidRPr="00667A43">
        <w:rPr>
          <w:rtl/>
        </w:rPr>
        <w:t xml:space="preserve">, </w:t>
      </w:r>
      <w:r w:rsidRPr="00667A43">
        <w:rPr>
          <w:rFonts w:hint="cs"/>
          <w:rtl/>
        </w:rPr>
        <w:t>وبأنّالمرادلزومالطاعة؛أي</w:t>
      </w:r>
      <w:r w:rsidRPr="00667A43">
        <w:rPr>
          <w:rtl/>
        </w:rPr>
        <w:t xml:space="preserve">: </w:t>
      </w:r>
      <w:r w:rsidRPr="00667A43">
        <w:rPr>
          <w:rFonts w:hint="cs"/>
          <w:rtl/>
        </w:rPr>
        <w:t>ماأرسلنارسولاًإلالإلزامطاعتهعلىالناس؛ليُثابمنانقاد</w:t>
      </w:r>
      <w:r w:rsidRPr="00667A43">
        <w:rPr>
          <w:rtl/>
        </w:rPr>
        <w:t xml:space="preserve">, </w:t>
      </w:r>
      <w:r w:rsidRPr="00667A43">
        <w:rPr>
          <w:rFonts w:hint="cs"/>
          <w:rtl/>
        </w:rPr>
        <w:t>ويعاقَبَمَنسلكطريقالعناد</w:t>
      </w:r>
      <w:r>
        <w:rPr>
          <w:rFonts w:hint="cs"/>
          <w:rtl/>
        </w:rPr>
        <w:t>."</w:t>
      </w:r>
      <w:r w:rsidRPr="00957170">
        <w:rPr>
          <w:rFonts w:hint="cs"/>
          <w:vertAlign w:val="superscript"/>
          <w:rtl/>
        </w:rPr>
        <w:t xml:space="preserve"> (</w:t>
      </w:r>
      <w:r w:rsidRPr="00957170">
        <w:rPr>
          <w:vertAlign w:val="superscript"/>
          <w:rtl/>
        </w:rPr>
        <w:footnoteReference w:id="159"/>
      </w:r>
      <w:r w:rsidRPr="00957170">
        <w:rPr>
          <w:rFonts w:hint="cs"/>
          <w:vertAlign w:val="superscript"/>
          <w:rtl/>
        </w:rPr>
        <w:t>)</w:t>
      </w:r>
    </w:p>
    <w:p w:rsidR="009417D2" w:rsidRDefault="009417D2" w:rsidP="009417D2">
      <w:pPr>
        <w:pStyle w:val="NoSpacing"/>
        <w:numPr>
          <w:ilvl w:val="0"/>
          <w:numId w:val="20"/>
        </w:numPr>
      </w:pPr>
      <w:r>
        <w:rPr>
          <w:rFonts w:hint="cs"/>
          <w:rtl/>
        </w:rPr>
        <w:t>في</w:t>
      </w:r>
      <w:r w:rsidRPr="009F579F">
        <w:rPr>
          <w:rFonts w:hint="cs"/>
          <w:rtl/>
        </w:rPr>
        <w:t xml:space="preserve"> تفسير قوله تعالى:</w:t>
      </w:r>
      <w:r w:rsidRPr="007724CD">
        <w:rPr>
          <w:rtl/>
        </w:rPr>
        <w:t xml:space="preserve">﴿مَا أَصَابَكَمِنْ حَسَنَةٍ </w:t>
      </w:r>
      <w:r w:rsidRPr="007724CD">
        <w:rPr>
          <w:rFonts w:hint="cs"/>
          <w:rtl/>
        </w:rPr>
        <w:t>ف</w:t>
      </w:r>
      <w:r>
        <w:rPr>
          <w:rFonts w:hint="cs"/>
          <w:rtl/>
        </w:rPr>
        <w:t>َ</w:t>
      </w:r>
      <w:r w:rsidRPr="007724CD">
        <w:rPr>
          <w:rtl/>
        </w:rPr>
        <w:t>مِن</w:t>
      </w:r>
      <w:r w:rsidRPr="007724CD">
        <w:rPr>
          <w:rFonts w:hint="cs"/>
          <w:rtl/>
        </w:rPr>
        <w:t>َ</w:t>
      </w:r>
      <w:r w:rsidRPr="007724CD">
        <w:rPr>
          <w:rtl/>
        </w:rPr>
        <w:t xml:space="preserve"> اللَّهِوَمَا أَصَابَكَ مِنْ سَيِّئَةٍفَمِنْ نَفْسِكَ﴾ </w:t>
      </w:r>
      <w:r>
        <w:rPr>
          <w:rFonts w:hint="cs"/>
          <w:rtl/>
        </w:rPr>
        <w:t>[النساء: 79], قال البيضاوي: لا حجَّة فيهما لنا وللمعتزلة. قال الإسفراييني: "</w:t>
      </w:r>
      <w:r w:rsidRPr="007724CD">
        <w:rPr>
          <w:rtl/>
        </w:rPr>
        <w:t xml:space="preserve"> أي: لا حُجَّة لنا في أنَّ الخير والشر بإرادته, حيث قال:﴿كُلٌّ مِنْ عِنْدِ اللَّه</w:t>
      </w:r>
      <w:r>
        <w:rPr>
          <w:rFonts w:hint="cs"/>
          <w:rtl/>
        </w:rPr>
        <w:t>ِ</w:t>
      </w:r>
      <w:r w:rsidRPr="007724CD">
        <w:rPr>
          <w:rtl/>
        </w:rPr>
        <w:t>﴾؛ فإنَّ الحسنات تحتمل النعم, والسيئات البلايا</w:t>
      </w:r>
      <w:r w:rsidRPr="007724CD">
        <w:rPr>
          <w:rFonts w:hint="cs"/>
          <w:rtl/>
        </w:rPr>
        <w:t>,</w:t>
      </w:r>
      <w:r w:rsidRPr="007724CD">
        <w:rPr>
          <w:rtl/>
        </w:rPr>
        <w:t xml:space="preserve"> ولمعارضةقوله: ﴿وَمَا أَصَابَكَ مِنْ سَيِّئَةٍ فَمِنْ نَفْسِكَ﴾ لقوله</w:t>
      </w:r>
      <w:r w:rsidRPr="007724CD">
        <w:rPr>
          <w:rFonts w:hint="cs"/>
          <w:rtl/>
        </w:rPr>
        <w:t>:</w:t>
      </w:r>
      <w:r w:rsidRPr="007724CD">
        <w:rPr>
          <w:rtl/>
        </w:rPr>
        <w:t xml:space="preserve"> ﴿ قُلْ كُلٌّ مِنْ عِنْدِ اللَّهِ﴾</w:t>
      </w:r>
      <w:r w:rsidRPr="007724CD">
        <w:rPr>
          <w:rFonts w:hint="cs"/>
          <w:rtl/>
        </w:rPr>
        <w:t>.</w:t>
      </w:r>
      <w:r w:rsidRPr="007724CD">
        <w:rPr>
          <w:rtl/>
        </w:rPr>
        <w:t xml:space="preserve"> ولا للمعتزلة في أنَّ الخير كله من الل</w:t>
      </w:r>
      <w:r w:rsidRPr="007724CD">
        <w:rPr>
          <w:rFonts w:hint="cs"/>
          <w:rtl/>
        </w:rPr>
        <w:t>ه,</w:t>
      </w:r>
      <w:r w:rsidRPr="007724CD">
        <w:rPr>
          <w:rtl/>
        </w:rPr>
        <w:t>والشر</w:t>
      </w:r>
      <w:r w:rsidRPr="007724CD">
        <w:rPr>
          <w:rFonts w:hint="cs"/>
          <w:rtl/>
        </w:rPr>
        <w:t>ُّ</w:t>
      </w:r>
      <w:r w:rsidRPr="007724CD">
        <w:rPr>
          <w:rtl/>
        </w:rPr>
        <w:t xml:space="preserve"> من العبد لما ذ</w:t>
      </w:r>
      <w:r w:rsidRPr="007724CD">
        <w:rPr>
          <w:rFonts w:hint="cs"/>
          <w:rtl/>
        </w:rPr>
        <w:t>ُ</w:t>
      </w:r>
      <w:r w:rsidRPr="007724CD">
        <w:rPr>
          <w:rtl/>
        </w:rPr>
        <w:t>ك</w:t>
      </w:r>
      <w:r w:rsidRPr="007724CD">
        <w:rPr>
          <w:rFonts w:hint="cs"/>
          <w:rtl/>
        </w:rPr>
        <w:t>ِ</w:t>
      </w:r>
      <w:r w:rsidRPr="007724CD">
        <w:rPr>
          <w:rtl/>
        </w:rPr>
        <w:t>ر</w:t>
      </w:r>
      <w:r w:rsidRPr="007724CD">
        <w:rPr>
          <w:rFonts w:hint="cs"/>
          <w:rtl/>
        </w:rPr>
        <w:t>َ.</w:t>
      </w:r>
      <w:r>
        <w:rPr>
          <w:rFonts w:hint="cs"/>
          <w:rtl/>
        </w:rPr>
        <w:t>"</w:t>
      </w:r>
      <w:r w:rsidRPr="00957170">
        <w:rPr>
          <w:rFonts w:hint="cs"/>
          <w:vertAlign w:val="superscript"/>
          <w:rtl/>
        </w:rPr>
        <w:t>(</w:t>
      </w:r>
      <w:r w:rsidRPr="00957170">
        <w:rPr>
          <w:vertAlign w:val="superscript"/>
          <w:rtl/>
        </w:rPr>
        <w:footnoteReference w:id="160"/>
      </w:r>
      <w:r w:rsidRPr="00957170">
        <w:rPr>
          <w:rFonts w:hint="cs"/>
          <w:vertAlign w:val="superscript"/>
          <w:rtl/>
        </w:rPr>
        <w:t>)</w:t>
      </w:r>
    </w:p>
    <w:p w:rsidR="009417D2" w:rsidRDefault="009417D2" w:rsidP="009417D2">
      <w:pPr>
        <w:pStyle w:val="NoSpacing"/>
        <w:numPr>
          <w:ilvl w:val="0"/>
          <w:numId w:val="20"/>
        </w:numPr>
      </w:pPr>
      <w:r w:rsidRPr="007F12F1">
        <w:rPr>
          <w:rFonts w:hint="cs"/>
          <w:rtl/>
        </w:rPr>
        <w:t>في تفسير قوله تعالى:</w:t>
      </w:r>
      <w:r w:rsidRPr="007F12F1">
        <w:rPr>
          <w:rtl/>
        </w:rPr>
        <w:t xml:space="preserve">﴿وَيُرِيدُونَ أَنْ يَتَّخِذُوا بَيْنَ ذَلِكَ سَبِيلًا﴾ </w:t>
      </w:r>
      <w:r w:rsidRPr="007F12F1">
        <w:rPr>
          <w:rFonts w:hint="cs"/>
          <w:rtl/>
        </w:rPr>
        <w:t>[النساء: 150]</w:t>
      </w:r>
      <w:r>
        <w:rPr>
          <w:rFonts w:hint="cs"/>
          <w:rtl/>
        </w:rPr>
        <w:t>,</w:t>
      </w:r>
      <w:r w:rsidRPr="007F12F1">
        <w:rPr>
          <w:rFonts w:hint="cs"/>
          <w:rtl/>
        </w:rPr>
        <w:t xml:space="preserve"> قال</w:t>
      </w:r>
      <w:r>
        <w:rPr>
          <w:rFonts w:hint="cs"/>
          <w:rtl/>
        </w:rPr>
        <w:t xml:space="preserve"> البيضاوي</w:t>
      </w:r>
      <w:r w:rsidRPr="007F12F1">
        <w:rPr>
          <w:rFonts w:hint="cs"/>
          <w:rtl/>
        </w:rPr>
        <w:t>:</w:t>
      </w:r>
      <w:r w:rsidRPr="00667A43">
        <w:rPr>
          <w:rtl/>
        </w:rPr>
        <w:t>إذالحق</w:t>
      </w:r>
      <w:r w:rsidRPr="00667A43">
        <w:rPr>
          <w:rFonts w:hint="cs"/>
          <w:rtl/>
        </w:rPr>
        <w:t>ُّ</w:t>
      </w:r>
      <w:r w:rsidRPr="00667A43">
        <w:rPr>
          <w:rtl/>
        </w:rPr>
        <w:t xml:space="preserve"> لا يختلف</w:t>
      </w:r>
      <w:r w:rsidRPr="00667A43">
        <w:rPr>
          <w:rFonts w:hint="cs"/>
          <w:rtl/>
        </w:rPr>
        <w:t>. قال</w:t>
      </w:r>
      <w:r>
        <w:rPr>
          <w:rFonts w:hint="cs"/>
          <w:rtl/>
        </w:rPr>
        <w:t xml:space="preserve"> الإسفراييني:"</w:t>
      </w:r>
      <w:r w:rsidRPr="007F12F1">
        <w:rPr>
          <w:rtl/>
        </w:rPr>
        <w:t>أي</w:t>
      </w:r>
      <w:r w:rsidRPr="007F12F1">
        <w:rPr>
          <w:rFonts w:hint="cs"/>
          <w:rtl/>
        </w:rPr>
        <w:t>:</w:t>
      </w:r>
      <w:r w:rsidRPr="007F12F1">
        <w:rPr>
          <w:rtl/>
        </w:rPr>
        <w:t xml:space="preserve"> لايتعد</w:t>
      </w:r>
      <w:r w:rsidRPr="007F12F1">
        <w:rPr>
          <w:rFonts w:hint="cs"/>
          <w:rtl/>
        </w:rPr>
        <w:t>َّ</w:t>
      </w:r>
      <w:r w:rsidRPr="007F12F1">
        <w:rPr>
          <w:rtl/>
        </w:rPr>
        <w:t>د</w:t>
      </w:r>
      <w:r w:rsidRPr="007F12F1">
        <w:rPr>
          <w:rFonts w:hint="cs"/>
          <w:rtl/>
        </w:rPr>
        <w:t>,</w:t>
      </w:r>
      <w:r w:rsidRPr="007F12F1">
        <w:rPr>
          <w:rtl/>
        </w:rPr>
        <w:t xml:space="preserve"> وكذا الباطل</w:t>
      </w:r>
      <w:r w:rsidRPr="007F12F1">
        <w:rPr>
          <w:rFonts w:hint="cs"/>
          <w:rtl/>
        </w:rPr>
        <w:t>,</w:t>
      </w:r>
      <w:r w:rsidRPr="007F12F1">
        <w:rPr>
          <w:rtl/>
        </w:rPr>
        <w:t xml:space="preserve"> فالنقيضانأحدهما باطل والآخر حق</w:t>
      </w:r>
      <w:r w:rsidRPr="007F12F1">
        <w:rPr>
          <w:rFonts w:hint="cs"/>
          <w:rtl/>
        </w:rPr>
        <w:t>.</w:t>
      </w:r>
      <w:r w:rsidRPr="007F12F1">
        <w:rPr>
          <w:rtl/>
        </w:rPr>
        <w:t xml:space="preserve"> والإيمان</w:t>
      </w:r>
      <w:r w:rsidRPr="007F12F1">
        <w:rPr>
          <w:rFonts w:hint="cs"/>
          <w:rtl/>
        </w:rPr>
        <w:t>ُ</w:t>
      </w:r>
      <w:r w:rsidRPr="007F12F1">
        <w:rPr>
          <w:rtl/>
        </w:rPr>
        <w:t xml:space="preserve"> هو النقيض</w:t>
      </w:r>
      <w:r w:rsidRPr="007F12F1">
        <w:rPr>
          <w:rFonts w:hint="cs"/>
          <w:rtl/>
        </w:rPr>
        <w:t>ُ</w:t>
      </w:r>
      <w:r w:rsidRPr="007F12F1">
        <w:rPr>
          <w:rtl/>
        </w:rPr>
        <w:t>للكفر</w:t>
      </w:r>
      <w:r w:rsidRPr="007F12F1">
        <w:rPr>
          <w:rFonts w:hint="cs"/>
          <w:rtl/>
        </w:rPr>
        <w:t>,</w:t>
      </w:r>
      <w:r w:rsidRPr="007F12F1">
        <w:rPr>
          <w:rtl/>
        </w:rPr>
        <w:t xml:space="preserve"> وهو الحق</w:t>
      </w:r>
      <w:r w:rsidRPr="007F12F1">
        <w:rPr>
          <w:rFonts w:hint="cs"/>
          <w:rtl/>
        </w:rPr>
        <w:t>.</w:t>
      </w:r>
      <w:r w:rsidRPr="007F12F1">
        <w:rPr>
          <w:rtl/>
        </w:rPr>
        <w:t xml:space="preserve"> والكفر</w:t>
      </w:r>
      <w:r w:rsidRPr="007F12F1">
        <w:rPr>
          <w:rFonts w:hint="cs"/>
          <w:rtl/>
        </w:rPr>
        <w:t>ُ:</w:t>
      </w:r>
      <w:r w:rsidRPr="007F12F1">
        <w:rPr>
          <w:rtl/>
        </w:rPr>
        <w:t xml:space="preserve"> الباطل</w:t>
      </w:r>
      <w:r w:rsidRPr="007F12F1">
        <w:rPr>
          <w:rFonts w:hint="cs"/>
          <w:rtl/>
        </w:rPr>
        <w:t>.</w:t>
      </w:r>
      <w:r w:rsidRPr="007F12F1">
        <w:rPr>
          <w:rtl/>
        </w:rPr>
        <w:t xml:space="preserve"> ولا واسطة</w:t>
      </w:r>
      <w:r w:rsidRPr="007F12F1">
        <w:rPr>
          <w:rFonts w:hint="cs"/>
          <w:rtl/>
        </w:rPr>
        <w:t>َ</w:t>
      </w:r>
      <w:r w:rsidRPr="007F12F1">
        <w:rPr>
          <w:rtl/>
        </w:rPr>
        <w:t xml:space="preserve"> بين الحق</w:t>
      </w:r>
      <w:r w:rsidRPr="007F12F1">
        <w:rPr>
          <w:rFonts w:hint="cs"/>
          <w:rtl/>
        </w:rPr>
        <w:t>ِّ</w:t>
      </w:r>
      <w:r w:rsidRPr="007F12F1">
        <w:rPr>
          <w:rtl/>
        </w:rPr>
        <w:t xml:space="preserve"> والباطل</w:t>
      </w:r>
      <w:r w:rsidRPr="007F12F1">
        <w:rPr>
          <w:rFonts w:hint="cs"/>
          <w:rtl/>
        </w:rPr>
        <w:t>.</w:t>
      </w:r>
      <w:r>
        <w:rPr>
          <w:rFonts w:hint="cs"/>
          <w:rtl/>
        </w:rPr>
        <w:t>"</w:t>
      </w:r>
      <w:r w:rsidRPr="00957170">
        <w:rPr>
          <w:rFonts w:hint="cs"/>
          <w:vertAlign w:val="superscript"/>
          <w:rtl/>
        </w:rPr>
        <w:t xml:space="preserve"> (</w:t>
      </w:r>
      <w:r w:rsidRPr="00957170">
        <w:rPr>
          <w:vertAlign w:val="superscript"/>
          <w:rtl/>
        </w:rPr>
        <w:footnoteReference w:id="161"/>
      </w:r>
      <w:r w:rsidRPr="00957170">
        <w:rPr>
          <w:rFonts w:hint="cs"/>
          <w:vertAlign w:val="superscript"/>
          <w:rtl/>
        </w:rPr>
        <w:t>)</w:t>
      </w:r>
    </w:p>
    <w:p w:rsidR="009417D2" w:rsidRDefault="009417D2" w:rsidP="009417D2">
      <w:pPr>
        <w:pStyle w:val="NoSpacing"/>
        <w:ind w:left="720"/>
      </w:pPr>
    </w:p>
    <w:p w:rsidR="009417D2" w:rsidRPr="009F3DBC" w:rsidRDefault="009417D2" w:rsidP="009417D2">
      <w:pPr>
        <w:pStyle w:val="NoSpacing"/>
        <w:jc w:val="center"/>
        <w:rPr>
          <w:rFonts w:cs="DecoType Naskh Variants"/>
          <w:b/>
          <w:bCs/>
          <w:sz w:val="44"/>
          <w:szCs w:val="44"/>
          <w:rtl/>
        </w:rPr>
      </w:pPr>
      <w:r w:rsidRPr="009F3DBC">
        <w:rPr>
          <w:rFonts w:cs="DecoType Naskh Variants" w:hint="cs"/>
          <w:b/>
          <w:bCs/>
          <w:sz w:val="44"/>
          <w:szCs w:val="44"/>
          <w:rtl/>
        </w:rPr>
        <w:t xml:space="preserve">المطلب الخامس: </w:t>
      </w:r>
      <w:r>
        <w:rPr>
          <w:rFonts w:cs="DecoType Naskh Variants" w:hint="cs"/>
          <w:b/>
          <w:bCs/>
          <w:sz w:val="44"/>
          <w:szCs w:val="44"/>
          <w:rtl/>
        </w:rPr>
        <w:t>المقارنة بين الزمخشري والبيضاوي</w:t>
      </w:r>
    </w:p>
    <w:p w:rsidR="009417D2" w:rsidRPr="009F579F" w:rsidRDefault="009417D2" w:rsidP="009417D2">
      <w:pPr>
        <w:pStyle w:val="NoSpacing"/>
        <w:rPr>
          <w:rtl/>
        </w:rPr>
      </w:pPr>
      <w:r w:rsidRPr="009F579F">
        <w:rPr>
          <w:rFonts w:hint="cs"/>
          <w:rtl/>
        </w:rPr>
        <w:lastRenderedPageBreak/>
        <w:t xml:space="preserve">كثيراً ما يقارن الإسفراييني بين الزمخشري والبيضاوي, وقد يقارن بينهما مع التعليل, </w:t>
      </w:r>
      <w:r>
        <w:rPr>
          <w:rFonts w:hint="cs"/>
          <w:rtl/>
        </w:rPr>
        <w:t>أو</w:t>
      </w:r>
      <w:r w:rsidRPr="009F579F">
        <w:rPr>
          <w:rFonts w:hint="cs"/>
          <w:rtl/>
        </w:rPr>
        <w:t xml:space="preserve"> يكتفي بالمقارنة, وقد ي</w:t>
      </w:r>
      <w:r>
        <w:rPr>
          <w:rFonts w:hint="cs"/>
          <w:rtl/>
        </w:rPr>
        <w:t>ُ</w:t>
      </w:r>
      <w:r w:rsidRPr="009F579F">
        <w:rPr>
          <w:rFonts w:hint="cs"/>
          <w:rtl/>
        </w:rPr>
        <w:t>رج</w:t>
      </w:r>
      <w:r>
        <w:rPr>
          <w:rFonts w:hint="cs"/>
          <w:rtl/>
        </w:rPr>
        <w:t>ِّ</w:t>
      </w:r>
      <w:r w:rsidRPr="009F579F">
        <w:rPr>
          <w:rFonts w:hint="cs"/>
          <w:rtl/>
        </w:rPr>
        <w:t xml:space="preserve">ح </w:t>
      </w:r>
      <w:r>
        <w:rPr>
          <w:rFonts w:hint="cs"/>
          <w:rtl/>
        </w:rPr>
        <w:t>بينهما</w:t>
      </w:r>
      <w:r w:rsidRPr="009F579F">
        <w:rPr>
          <w:rFonts w:hint="cs"/>
          <w:rtl/>
        </w:rPr>
        <w:t>, وقد يوافق الزمخشري ويخالف البيضاوي, أو على العكس, وقد يوافقهما معاً, أو يخالفهما.</w:t>
      </w:r>
    </w:p>
    <w:p w:rsidR="009417D2" w:rsidRPr="009F3DBC" w:rsidRDefault="009417D2" w:rsidP="009417D2">
      <w:pPr>
        <w:pStyle w:val="NoSpacing"/>
        <w:rPr>
          <w:rtl/>
        </w:rPr>
      </w:pPr>
    </w:p>
    <w:p w:rsidR="009417D2" w:rsidRPr="004B4B57" w:rsidRDefault="009417D2" w:rsidP="009417D2">
      <w:pPr>
        <w:pStyle w:val="NoSpacing"/>
        <w:rPr>
          <w:rFonts w:cs="DecoType Naskh Variants"/>
          <w:b/>
          <w:bCs/>
          <w:rtl/>
        </w:rPr>
      </w:pPr>
      <w:r>
        <w:rPr>
          <w:rFonts w:cs="DecoType Naskh Variants" w:hint="cs"/>
          <w:b/>
          <w:bCs/>
          <w:rtl/>
        </w:rPr>
        <w:t>أولاً:</w:t>
      </w:r>
      <w:r w:rsidRPr="004B4B57">
        <w:rPr>
          <w:rFonts w:cs="DecoType Naskh Variants" w:hint="cs"/>
          <w:b/>
          <w:bCs/>
          <w:rtl/>
        </w:rPr>
        <w:t xml:space="preserve"> الاكتفاء بالمقارنة:</w:t>
      </w:r>
    </w:p>
    <w:p w:rsidR="009417D2" w:rsidRPr="004B4B57" w:rsidRDefault="009417D2" w:rsidP="009417D2">
      <w:pPr>
        <w:pStyle w:val="ListParagraph"/>
        <w:numPr>
          <w:ilvl w:val="0"/>
          <w:numId w:val="35"/>
        </w:numPr>
        <w:jc w:val="both"/>
        <w:rPr>
          <w:rFonts w:ascii="Traditional Arabic" w:hAnsi="Traditional Arabic" w:cs="Traditional Arabic"/>
          <w:sz w:val="32"/>
          <w:szCs w:val="32"/>
        </w:rPr>
      </w:pPr>
      <w:r>
        <w:rPr>
          <w:rFonts w:ascii="Traditional Arabic" w:hAnsi="Traditional Arabic" w:cs="Traditional Arabic" w:hint="cs"/>
          <w:sz w:val="32"/>
          <w:szCs w:val="32"/>
          <w:rtl/>
        </w:rPr>
        <w:t>في تفسير قوله تعالى</w:t>
      </w:r>
      <w:r w:rsidRPr="00BE7297">
        <w:rPr>
          <w:rFonts w:ascii="Traditional Arabic" w:hAnsi="Traditional Arabic" w:cs="Traditional Arabic"/>
          <w:sz w:val="32"/>
          <w:szCs w:val="32"/>
          <w:rtl/>
        </w:rPr>
        <w:t>:﴿لَا تَقْرَبُوا الصَّلاةَ وَأَنْتُمْ سُكَارَى حَتَّى تَعْلَمُوا مَا تَقُولُون وَلَا جُنُبًا إِلَّا عَابِرِي سَبِيلٍ﴾ [النساء: 43], قال: "قوله: استثناءٌ من أعمِّ الأحوال</w:t>
      </w:r>
      <w:r w:rsidRPr="00BE7297">
        <w:rPr>
          <w:rFonts w:ascii="Traditional Arabic" w:hAnsi="Traditional Arabic" w:cs="Traditional Arabic"/>
          <w:b/>
          <w:bCs/>
          <w:sz w:val="32"/>
          <w:szCs w:val="32"/>
          <w:rtl/>
        </w:rPr>
        <w:t>؛</w:t>
      </w:r>
      <w:r w:rsidRPr="00BE7297">
        <w:rPr>
          <w:rFonts w:ascii="Traditional Arabic" w:hAnsi="Traditional Arabic" w:cs="Traditional Arabic"/>
          <w:sz w:val="32"/>
          <w:szCs w:val="32"/>
          <w:rtl/>
        </w:rPr>
        <w:t xml:space="preserve"> أي: من أعمِّ أحوال الجنب, لا من أعمِّ أحوال المخاطبين كما هو عبارة الكشَّاف</w:t>
      </w:r>
      <w:r>
        <w:rPr>
          <w:rFonts w:ascii="Traditional Arabic" w:hAnsi="Traditional Arabic" w:cs="Traditional Arabic" w:hint="cs"/>
          <w:sz w:val="32"/>
          <w:szCs w:val="32"/>
          <w:rtl/>
        </w:rPr>
        <w:t>"</w:t>
      </w:r>
      <w:r w:rsidRPr="00CC7CCD">
        <w:rPr>
          <w:rFonts w:ascii="Traditional Arabic" w:hAnsi="Traditional Arabic" w:cs="Traditional Arabic" w:hint="cs"/>
          <w:sz w:val="32"/>
          <w:szCs w:val="32"/>
          <w:vertAlign w:val="superscript"/>
          <w:rtl/>
        </w:rPr>
        <w:t>(</w:t>
      </w:r>
      <w:r w:rsidRPr="00CC7CCD">
        <w:rPr>
          <w:rFonts w:ascii="Traditional Arabic" w:hAnsi="Traditional Arabic" w:cs="Traditional Arabic"/>
          <w:sz w:val="32"/>
          <w:szCs w:val="32"/>
          <w:vertAlign w:val="superscript"/>
          <w:rtl/>
        </w:rPr>
        <w:footnoteReference w:id="162"/>
      </w:r>
      <w:r w:rsidRPr="00CC7CCD">
        <w:rPr>
          <w:rFonts w:ascii="Traditional Arabic" w:hAnsi="Traditional Arabic" w:cs="Traditional Arabic" w:hint="cs"/>
          <w:sz w:val="32"/>
          <w:szCs w:val="32"/>
          <w:vertAlign w:val="superscript"/>
          <w:rtl/>
        </w:rPr>
        <w:t>)</w:t>
      </w:r>
    </w:p>
    <w:p w:rsidR="009417D2" w:rsidRDefault="009417D2" w:rsidP="009417D2">
      <w:pPr>
        <w:pStyle w:val="NoSpacing"/>
        <w:numPr>
          <w:ilvl w:val="0"/>
          <w:numId w:val="35"/>
        </w:numPr>
      </w:pPr>
      <w:r w:rsidRPr="0060606B">
        <w:rPr>
          <w:rFonts w:hint="cs"/>
          <w:rtl/>
        </w:rPr>
        <w:t xml:space="preserve">في تفسير قوله تعالى: </w:t>
      </w:r>
      <w:r w:rsidRPr="0060606B">
        <w:rPr>
          <w:rtl/>
        </w:rPr>
        <w:t xml:space="preserve">﴿أَذَاعُوا بِهِ﴾ </w:t>
      </w:r>
      <w:r w:rsidRPr="0060606B">
        <w:rPr>
          <w:rFonts w:hint="cs"/>
          <w:rtl/>
        </w:rPr>
        <w:t>[النساء: 83], قال:"</w:t>
      </w:r>
      <w:r w:rsidRPr="0060606B">
        <w:rPr>
          <w:rtl/>
        </w:rPr>
        <w:t>قوله: والباء مزيدة</w:t>
      </w:r>
      <w:r w:rsidRPr="0060606B">
        <w:rPr>
          <w:rFonts w:hint="cs"/>
          <w:rtl/>
        </w:rPr>
        <w:t>.</w:t>
      </w:r>
      <w:r w:rsidRPr="0060606B">
        <w:rPr>
          <w:rtl/>
        </w:rPr>
        <w:t xml:space="preserve"> خالف فيه</w:t>
      </w:r>
      <w:r w:rsidRPr="009F3DBC">
        <w:rPr>
          <w:rtl/>
        </w:rPr>
        <w:t xml:space="preserve"> الكشاف</w:t>
      </w:r>
      <w:r w:rsidRPr="009F3DBC">
        <w:rPr>
          <w:rFonts w:hint="cs"/>
          <w:rtl/>
        </w:rPr>
        <w:t>_</w:t>
      </w:r>
      <w:r w:rsidRPr="009F3DBC">
        <w:rPr>
          <w:rtl/>
        </w:rPr>
        <w:t xml:space="preserve"> حيث قال: الإذاعة تتعد</w:t>
      </w:r>
      <w:r w:rsidRPr="009F3DBC">
        <w:rPr>
          <w:rFonts w:hint="cs"/>
          <w:rtl/>
        </w:rPr>
        <w:t>َّ</w:t>
      </w:r>
      <w:r w:rsidRPr="009F3DBC">
        <w:rPr>
          <w:rtl/>
        </w:rPr>
        <w:t>ى بنفسها وبالباء, واستشهد عليه</w:t>
      </w:r>
      <w:r w:rsidRPr="009F3DBC">
        <w:rPr>
          <w:rFonts w:hint="cs"/>
          <w:rtl/>
        </w:rPr>
        <w:t>_</w:t>
      </w:r>
      <w:r w:rsidRPr="009F3DBC">
        <w:rPr>
          <w:rtl/>
        </w:rPr>
        <w:t xml:space="preserve"> وج</w:t>
      </w:r>
      <w:r w:rsidRPr="009F3DBC">
        <w:rPr>
          <w:rFonts w:hint="cs"/>
          <w:rtl/>
        </w:rPr>
        <w:t>َ</w:t>
      </w:r>
      <w:r w:rsidRPr="009F3DBC">
        <w:rPr>
          <w:rtl/>
        </w:rPr>
        <w:t>عل</w:t>
      </w:r>
      <w:r w:rsidRPr="009F3DBC">
        <w:rPr>
          <w:rFonts w:hint="cs"/>
          <w:rtl/>
        </w:rPr>
        <w:t>َ</w:t>
      </w:r>
      <w:r w:rsidRPr="009F3DBC">
        <w:rPr>
          <w:rtl/>
        </w:rPr>
        <w:t xml:space="preserve"> الباء مزيدة</w:t>
      </w:r>
      <w:r w:rsidRPr="009F3DBC">
        <w:rPr>
          <w:rFonts w:hint="cs"/>
          <w:rtl/>
        </w:rPr>
        <w:t>,</w:t>
      </w:r>
      <w:r w:rsidRPr="009F3DBC">
        <w:rPr>
          <w:rtl/>
        </w:rPr>
        <w:t xml:space="preserve"> وأشار إلى أنَّ الشاهدليس بقوي</w:t>
      </w:r>
      <w:r w:rsidRPr="009F3DBC">
        <w:rPr>
          <w:rFonts w:hint="cs"/>
          <w:rtl/>
        </w:rPr>
        <w:t>ٍ</w:t>
      </w:r>
      <w:r w:rsidRPr="009F3DBC">
        <w:rPr>
          <w:rtl/>
        </w:rPr>
        <w:t xml:space="preserve"> لاحتمال الزيادة والتضمين</w:t>
      </w:r>
      <w:r w:rsidRPr="009F3DBC">
        <w:rPr>
          <w:rFonts w:hint="cs"/>
          <w:rtl/>
        </w:rPr>
        <w:t>."</w:t>
      </w:r>
      <w:r w:rsidRPr="00CC7CCD">
        <w:rPr>
          <w:rFonts w:hint="cs"/>
          <w:vertAlign w:val="superscript"/>
          <w:rtl/>
        </w:rPr>
        <w:t xml:space="preserve"> (</w:t>
      </w:r>
      <w:r w:rsidRPr="00CC7CCD">
        <w:rPr>
          <w:vertAlign w:val="superscript"/>
          <w:rtl/>
        </w:rPr>
        <w:footnoteReference w:id="163"/>
      </w:r>
      <w:r w:rsidRPr="00CC7CCD">
        <w:rPr>
          <w:rFonts w:hint="cs"/>
          <w:vertAlign w:val="superscript"/>
          <w:rtl/>
        </w:rPr>
        <w:t>)</w:t>
      </w:r>
    </w:p>
    <w:p w:rsidR="009417D2" w:rsidRDefault="009417D2" w:rsidP="009417D2">
      <w:pPr>
        <w:pStyle w:val="NoSpacing"/>
        <w:numPr>
          <w:ilvl w:val="0"/>
          <w:numId w:val="35"/>
        </w:numPr>
      </w:pPr>
      <w:r>
        <w:rPr>
          <w:rFonts w:hint="cs"/>
          <w:rtl/>
        </w:rPr>
        <w:t xml:space="preserve">في تفسير قوله تعالى: </w:t>
      </w:r>
      <w:r w:rsidRPr="007F12F1">
        <w:rPr>
          <w:rtl/>
        </w:rPr>
        <w:t>﴿وَمَا كَانَ لِمُؤْمِنٍأَنْ يَقْتُلَ مُؤْمِنًاإِلَّا خَطَأً﴾</w:t>
      </w:r>
      <w:r w:rsidRPr="007F12F1">
        <w:rPr>
          <w:rFonts w:hint="cs"/>
          <w:rtl/>
        </w:rPr>
        <w:t xml:space="preserve"> [النساء: 92]</w:t>
      </w:r>
      <w:r>
        <w:rPr>
          <w:rFonts w:hint="cs"/>
          <w:rtl/>
        </w:rPr>
        <w:t>,</w:t>
      </w:r>
      <w:r w:rsidRPr="007F12F1">
        <w:rPr>
          <w:rFonts w:hint="cs"/>
          <w:rtl/>
        </w:rPr>
        <w:t xml:space="preserve"> قال البيضاوي:</w:t>
      </w:r>
      <w:r w:rsidRPr="007F12F1">
        <w:rPr>
          <w:rtl/>
        </w:rPr>
        <w:t xml:space="preserve"> والخطأ ما لا يضامه القصد إلى الفعل أو الشخص</w:t>
      </w:r>
      <w:r w:rsidRPr="007F12F1">
        <w:rPr>
          <w:rFonts w:hint="cs"/>
          <w:rtl/>
        </w:rPr>
        <w:t>,</w:t>
      </w:r>
      <w:r w:rsidRPr="007F12F1">
        <w:rPr>
          <w:rtl/>
        </w:rPr>
        <w:t xml:space="preserve"> أو لا يقصد به زهوق الروح غالبا</w:t>
      </w:r>
      <w:r w:rsidRPr="007F12F1">
        <w:rPr>
          <w:rFonts w:hint="cs"/>
          <w:rtl/>
        </w:rPr>
        <w:t>ً,</w:t>
      </w:r>
      <w:r w:rsidRPr="007F12F1">
        <w:rPr>
          <w:rtl/>
        </w:rPr>
        <w:t xml:space="preserve"> أو لا يقصد به محذور</w:t>
      </w:r>
      <w:r w:rsidRPr="007F12F1">
        <w:rPr>
          <w:rFonts w:hint="cs"/>
          <w:rtl/>
        </w:rPr>
        <w:t>اً</w:t>
      </w:r>
      <w:r w:rsidRPr="007F12F1">
        <w:rPr>
          <w:rtl/>
        </w:rPr>
        <w:t xml:space="preserve"> كرمي مسلم في صف الكفار مع الجهل بإسلامه</w:t>
      </w:r>
      <w:r>
        <w:rPr>
          <w:rFonts w:hint="cs"/>
          <w:rtl/>
        </w:rPr>
        <w:t>,</w:t>
      </w:r>
      <w:r w:rsidRPr="007F12F1">
        <w:rPr>
          <w:rtl/>
        </w:rPr>
        <w:t xml:space="preserve"> أ</w:t>
      </w:r>
      <w:r w:rsidRPr="007F12F1">
        <w:rPr>
          <w:rFonts w:hint="cs"/>
          <w:rtl/>
        </w:rPr>
        <w:t>و</w:t>
      </w:r>
      <w:r w:rsidRPr="007F12F1">
        <w:rPr>
          <w:rtl/>
        </w:rPr>
        <w:t xml:space="preserve"> يكون فعل غير مكلف</w:t>
      </w:r>
      <w:r>
        <w:rPr>
          <w:rFonts w:hint="cs"/>
          <w:rtl/>
        </w:rPr>
        <w:t>. قال الإ</w:t>
      </w:r>
      <w:r w:rsidRPr="007F12F1">
        <w:rPr>
          <w:rFonts w:hint="cs"/>
          <w:rtl/>
        </w:rPr>
        <w:t>سفراييني:</w:t>
      </w:r>
      <w:r>
        <w:rPr>
          <w:rFonts w:hint="cs"/>
          <w:rtl/>
        </w:rPr>
        <w:t>"</w:t>
      </w:r>
      <w:r w:rsidRPr="007F12F1">
        <w:rPr>
          <w:rtl/>
        </w:rPr>
        <w:t>ظاهر بيان الكشاف أنَّ القتل الخطأ أن يرميكافراً فأصاب مسلماً</w:t>
      </w:r>
      <w:r w:rsidRPr="007F12F1">
        <w:rPr>
          <w:rFonts w:hint="cs"/>
          <w:rtl/>
        </w:rPr>
        <w:t>,</w:t>
      </w:r>
      <w:r w:rsidRPr="007F12F1">
        <w:rPr>
          <w:rtl/>
        </w:rPr>
        <w:t xml:space="preserve"> أو يرمي شخصاً على اعتقاد أنّه كافر فكان مسلماً</w:t>
      </w:r>
      <w:r w:rsidRPr="007F12F1">
        <w:rPr>
          <w:rFonts w:hint="cs"/>
          <w:rtl/>
        </w:rPr>
        <w:t>,</w:t>
      </w:r>
      <w:r w:rsidRPr="007F12F1">
        <w:rPr>
          <w:rtl/>
        </w:rPr>
        <w:t xml:space="preserve"> فاستدر</w:t>
      </w:r>
      <w:r w:rsidRPr="007F12F1">
        <w:rPr>
          <w:rFonts w:hint="cs"/>
          <w:rtl/>
        </w:rPr>
        <w:t>َ</w:t>
      </w:r>
      <w:r w:rsidRPr="007F12F1">
        <w:rPr>
          <w:rtl/>
        </w:rPr>
        <w:t>ك</w:t>
      </w:r>
      <w:r w:rsidRPr="007F12F1">
        <w:rPr>
          <w:rFonts w:hint="cs"/>
          <w:rtl/>
        </w:rPr>
        <w:t>َ</w:t>
      </w:r>
      <w:r w:rsidRPr="007F12F1">
        <w:rPr>
          <w:rtl/>
        </w:rPr>
        <w:t xml:space="preserve"> عليهواستوفى الأقسام</w:t>
      </w:r>
      <w:r w:rsidRPr="007F12F1">
        <w:rPr>
          <w:rFonts w:hint="cs"/>
          <w:rtl/>
        </w:rPr>
        <w:t>.</w:t>
      </w:r>
      <w:r>
        <w:rPr>
          <w:rFonts w:hint="cs"/>
          <w:rtl/>
        </w:rPr>
        <w:t>"</w:t>
      </w:r>
      <w:r w:rsidRPr="00CC7CCD">
        <w:rPr>
          <w:rFonts w:hint="cs"/>
          <w:vertAlign w:val="superscript"/>
          <w:rtl/>
        </w:rPr>
        <w:t xml:space="preserve"> (</w:t>
      </w:r>
      <w:r w:rsidRPr="00CC7CCD">
        <w:rPr>
          <w:vertAlign w:val="superscript"/>
          <w:rtl/>
        </w:rPr>
        <w:footnoteReference w:id="164"/>
      </w:r>
      <w:r w:rsidRPr="00CC7CCD">
        <w:rPr>
          <w:rFonts w:hint="cs"/>
          <w:vertAlign w:val="superscript"/>
          <w:rtl/>
        </w:rPr>
        <w:t>)</w:t>
      </w:r>
    </w:p>
    <w:p w:rsidR="009417D2" w:rsidRDefault="009417D2" w:rsidP="009417D2">
      <w:pPr>
        <w:pStyle w:val="NoSpacing"/>
        <w:numPr>
          <w:ilvl w:val="0"/>
          <w:numId w:val="35"/>
        </w:numPr>
      </w:pPr>
      <w:r>
        <w:rPr>
          <w:rFonts w:hint="cs"/>
          <w:rtl/>
        </w:rPr>
        <w:t>في تفسير قوله تعالى:</w:t>
      </w:r>
      <w:r w:rsidRPr="004B4B57">
        <w:rPr>
          <w:rtl/>
        </w:rPr>
        <w:t>﴿وَإِنْ يَدْعُونَ إِلَّا شَيْطَانًا مَرِيدًا﴾ [النساء: 117]</w:t>
      </w:r>
      <w:r>
        <w:rPr>
          <w:rFonts w:hint="cs"/>
          <w:rtl/>
        </w:rPr>
        <w:t>, قال:"</w:t>
      </w:r>
      <w:r w:rsidRPr="004B4B57">
        <w:rPr>
          <w:rtl/>
        </w:rPr>
        <w:t>قوله: أي شيطاناً مَرِيدَاً جامعاً بينلعنة الله وهذا القول الدَّال على فرطِ عداوته للناس. ففيه توبيخٌ على عبادتهم عدوَّهم</w:t>
      </w:r>
      <w:r w:rsidRPr="007F12F1">
        <w:rPr>
          <w:rtl/>
        </w:rPr>
        <w:t xml:space="preserve"> الذي عداوته مفرطة</w:t>
      </w:r>
      <w:r w:rsidRPr="007F12F1">
        <w:rPr>
          <w:rFonts w:hint="cs"/>
          <w:rtl/>
        </w:rPr>
        <w:t xml:space="preserve">. </w:t>
      </w:r>
      <w:r w:rsidRPr="007F12F1">
        <w:rPr>
          <w:rtl/>
        </w:rPr>
        <w:t>وقال الكشَّاف</w:t>
      </w:r>
      <w:r w:rsidRPr="007F12F1">
        <w:rPr>
          <w:rFonts w:hint="cs"/>
          <w:rtl/>
        </w:rPr>
        <w:t>:</w:t>
      </w:r>
      <w:r w:rsidRPr="007F12F1">
        <w:rPr>
          <w:rtl/>
        </w:rPr>
        <w:t xml:space="preserve"> أي جامعاً بين لعنة الله وهذا القول الشنيع</w:t>
      </w:r>
      <w:r w:rsidRPr="007F12F1">
        <w:rPr>
          <w:rFonts w:hint="cs"/>
          <w:rtl/>
        </w:rPr>
        <w:t>.</w:t>
      </w:r>
      <w:r>
        <w:rPr>
          <w:rFonts w:hint="cs"/>
          <w:rtl/>
        </w:rPr>
        <w:t>"</w:t>
      </w:r>
      <w:r w:rsidRPr="00CC7CCD">
        <w:rPr>
          <w:rFonts w:hint="cs"/>
          <w:vertAlign w:val="superscript"/>
          <w:rtl/>
        </w:rPr>
        <w:t xml:space="preserve"> (</w:t>
      </w:r>
      <w:r w:rsidRPr="00CC7CCD">
        <w:rPr>
          <w:vertAlign w:val="superscript"/>
          <w:rtl/>
        </w:rPr>
        <w:footnoteReference w:id="165"/>
      </w:r>
      <w:r w:rsidRPr="00CC7CCD">
        <w:rPr>
          <w:rFonts w:hint="cs"/>
          <w:vertAlign w:val="superscript"/>
          <w:rtl/>
        </w:rPr>
        <w:t>)</w:t>
      </w:r>
    </w:p>
    <w:p w:rsidR="009417D2" w:rsidRDefault="009417D2" w:rsidP="009417D2">
      <w:pPr>
        <w:pStyle w:val="NoSpacing"/>
        <w:numPr>
          <w:ilvl w:val="0"/>
          <w:numId w:val="35"/>
        </w:numPr>
      </w:pPr>
      <w:r w:rsidRPr="00256C38">
        <w:rPr>
          <w:rFonts w:hint="cs"/>
          <w:rtl/>
        </w:rPr>
        <w:lastRenderedPageBreak/>
        <w:t>في تفسير قوله تعالى:</w:t>
      </w:r>
      <w:r w:rsidRPr="00256C38">
        <w:rPr>
          <w:rtl/>
        </w:rPr>
        <w:t xml:space="preserve"> ﴿</w:t>
      </w:r>
      <w:r w:rsidRPr="00256C38">
        <w:rPr>
          <w:rFonts w:hint="cs"/>
          <w:rtl/>
        </w:rPr>
        <w:t>وَلَايَذْكُرُونَاللَّهَإِلَّاقَلِيلًا</w:t>
      </w:r>
      <w:r w:rsidRPr="00256C38">
        <w:rPr>
          <w:rtl/>
        </w:rPr>
        <w:t>﴾</w:t>
      </w:r>
      <w:r w:rsidRPr="00256C38">
        <w:rPr>
          <w:rFonts w:hint="cs"/>
          <w:rtl/>
        </w:rPr>
        <w:t xml:space="preserve"> [النساء: 142]</w:t>
      </w:r>
      <w:r>
        <w:rPr>
          <w:rFonts w:hint="cs"/>
          <w:rtl/>
        </w:rPr>
        <w:t>,</w:t>
      </w:r>
      <w:r w:rsidRPr="00256C38">
        <w:rPr>
          <w:rFonts w:hint="cs"/>
          <w:rtl/>
        </w:rPr>
        <w:t xml:space="preserve"> قال البيضاوي:"إذالمرائيلايَفعلإلابحضرَةمنيُرائيه</w:t>
      </w:r>
      <w:r w:rsidRPr="00256C38">
        <w:rPr>
          <w:rtl/>
        </w:rPr>
        <w:t xml:space="preserve">, </w:t>
      </w:r>
      <w:r w:rsidRPr="00256C38">
        <w:rPr>
          <w:rFonts w:hint="cs"/>
          <w:rtl/>
        </w:rPr>
        <w:t>وهوأقلُّأحواله</w:t>
      </w:r>
      <w:r w:rsidRPr="00256C38">
        <w:rPr>
          <w:rtl/>
        </w:rPr>
        <w:t xml:space="preserve">, </w:t>
      </w:r>
      <w:r w:rsidRPr="00256C38">
        <w:rPr>
          <w:rFonts w:hint="cs"/>
          <w:rtl/>
        </w:rPr>
        <w:t>أولأنّذكرَهُمباللسانقليلٌبالإضافةإلىالذكربالقلب</w:t>
      </w:r>
      <w:r w:rsidRPr="00256C38">
        <w:rPr>
          <w:rtl/>
        </w:rPr>
        <w:t xml:space="preserve">. </w:t>
      </w:r>
      <w:r w:rsidRPr="00256C38">
        <w:rPr>
          <w:rFonts w:hint="cs"/>
          <w:rtl/>
        </w:rPr>
        <w:t>وقيل</w:t>
      </w:r>
      <w:r w:rsidRPr="00256C38">
        <w:rPr>
          <w:rtl/>
        </w:rPr>
        <w:t xml:space="preserve">: </w:t>
      </w:r>
      <w:r w:rsidRPr="00256C38">
        <w:rPr>
          <w:rFonts w:hint="cs"/>
          <w:rtl/>
        </w:rPr>
        <w:t>المرادبالذكرالصَّلاة</w:t>
      </w:r>
      <w:r w:rsidRPr="00256C38">
        <w:rPr>
          <w:rtl/>
        </w:rPr>
        <w:t xml:space="preserve">. </w:t>
      </w:r>
      <w:r w:rsidRPr="00256C38">
        <w:rPr>
          <w:rFonts w:hint="cs"/>
          <w:rtl/>
        </w:rPr>
        <w:t>وقيل</w:t>
      </w:r>
      <w:r w:rsidRPr="00256C38">
        <w:rPr>
          <w:rtl/>
        </w:rPr>
        <w:t xml:space="preserve">: </w:t>
      </w:r>
      <w:r w:rsidRPr="00256C38">
        <w:rPr>
          <w:rFonts w:hint="cs"/>
          <w:rtl/>
        </w:rPr>
        <w:t>الذكرُفيها</w:t>
      </w:r>
      <w:r w:rsidRPr="00256C38">
        <w:rPr>
          <w:rtl/>
        </w:rPr>
        <w:t xml:space="preserve">, </w:t>
      </w:r>
      <w:r w:rsidRPr="00256C38">
        <w:rPr>
          <w:rFonts w:hint="cs"/>
          <w:rtl/>
        </w:rPr>
        <w:t>فإنَّهملايذكرونفيهاغيرالتكبيروالتسليم</w:t>
      </w:r>
      <w:r w:rsidRPr="00256C38">
        <w:rPr>
          <w:rtl/>
        </w:rPr>
        <w:t>.</w:t>
      </w:r>
      <w:r w:rsidRPr="00256C38">
        <w:rPr>
          <w:rFonts w:hint="cs"/>
          <w:rtl/>
        </w:rPr>
        <w:t>" قال الإسفراييني: "وفيالكشَّافأنّهيصِحُّأنيُرادَبالقِلَّةالعَدَم,وتركهالقاضي</w:t>
      </w:r>
      <w:r w:rsidRPr="00256C38">
        <w:rPr>
          <w:rtl/>
        </w:rPr>
        <w:t xml:space="preserve">,  </w:t>
      </w:r>
      <w:r w:rsidRPr="00256C38">
        <w:rPr>
          <w:rFonts w:hint="cs"/>
          <w:rtl/>
        </w:rPr>
        <w:t>وكأنَّوجْهَتركِهِماذَكرَهالمحقِّقالتفتازانيأنَّتوجيهَالاستثناءمُشكِلٌ</w:t>
      </w:r>
      <w:r w:rsidRPr="00256C38">
        <w:rPr>
          <w:rtl/>
        </w:rPr>
        <w:t xml:space="preserve"> .</w:t>
      </w:r>
      <w:r w:rsidRPr="00256C38">
        <w:rPr>
          <w:rFonts w:hint="cs"/>
          <w:rtl/>
        </w:rPr>
        <w:t xml:space="preserve">" </w:t>
      </w:r>
      <w:r w:rsidRPr="00256C38">
        <w:rPr>
          <w:rFonts w:hint="cs"/>
          <w:vertAlign w:val="superscript"/>
          <w:rtl/>
        </w:rPr>
        <w:t>(</w:t>
      </w:r>
      <w:r w:rsidRPr="00CC7CCD">
        <w:rPr>
          <w:vertAlign w:val="superscript"/>
          <w:rtl/>
        </w:rPr>
        <w:footnoteReference w:id="166"/>
      </w:r>
      <w:r w:rsidRPr="00256C38">
        <w:rPr>
          <w:rFonts w:hint="cs"/>
          <w:vertAlign w:val="superscript"/>
          <w:rtl/>
        </w:rPr>
        <w:t xml:space="preserve">) </w:t>
      </w:r>
    </w:p>
    <w:p w:rsidR="009417D2" w:rsidRDefault="009417D2" w:rsidP="009417D2">
      <w:pPr>
        <w:pStyle w:val="NoSpacing"/>
        <w:ind w:left="930"/>
        <w:rPr>
          <w:rtl/>
        </w:rPr>
      </w:pPr>
    </w:p>
    <w:p w:rsidR="009417D2" w:rsidRPr="00917B1F" w:rsidRDefault="009417D2" w:rsidP="009417D2">
      <w:pPr>
        <w:pStyle w:val="NoSpacing"/>
        <w:rPr>
          <w:rFonts w:cs="DecoType Naskh Variants"/>
          <w:b/>
          <w:bCs/>
          <w:sz w:val="40"/>
          <w:szCs w:val="40"/>
          <w:rtl/>
        </w:rPr>
      </w:pPr>
      <w:r w:rsidRPr="00917B1F">
        <w:rPr>
          <w:rFonts w:cs="DecoType Naskh Variants" w:hint="cs"/>
          <w:b/>
          <w:bCs/>
          <w:sz w:val="40"/>
          <w:szCs w:val="40"/>
          <w:rtl/>
        </w:rPr>
        <w:t>ثانياً: المقارنة مع التعليل:</w:t>
      </w:r>
    </w:p>
    <w:p w:rsidR="009417D2" w:rsidRDefault="009417D2" w:rsidP="009417D2">
      <w:pPr>
        <w:pStyle w:val="NoSpacing"/>
        <w:numPr>
          <w:ilvl w:val="0"/>
          <w:numId w:val="36"/>
        </w:numPr>
        <w:rPr>
          <w:b/>
          <w:bCs/>
        </w:rPr>
      </w:pPr>
      <w:r>
        <w:rPr>
          <w:rFonts w:hint="cs"/>
          <w:rtl/>
        </w:rPr>
        <w:t xml:space="preserve">في تفسير قوله تعالى: </w:t>
      </w:r>
      <w:r w:rsidRPr="00993C68">
        <w:rPr>
          <w:rtl/>
        </w:rPr>
        <w:t>﴿بَلِ اللَّهُ يُزَكِّي مَنْ يَشَاءُوَلَا يُظْلَمُونَفَتِيلًا﴾</w:t>
      </w:r>
      <w:r>
        <w:rPr>
          <w:rFonts w:hint="cs"/>
          <w:rtl/>
        </w:rPr>
        <w:t xml:space="preserve"> [النساء: 49], قال:"</w:t>
      </w:r>
      <w:r w:rsidRPr="00993C68">
        <w:rPr>
          <w:rtl/>
        </w:rPr>
        <w:t>قوله</w:t>
      </w:r>
      <w:r w:rsidRPr="00993C68">
        <w:rPr>
          <w:rFonts w:hint="cs"/>
          <w:rtl/>
        </w:rPr>
        <w:t xml:space="preserve">: </w:t>
      </w:r>
      <w:r w:rsidRPr="00700304">
        <w:rPr>
          <w:rtl/>
        </w:rPr>
        <w:t>بالذم</w:t>
      </w:r>
      <w:r w:rsidRPr="00700304">
        <w:rPr>
          <w:rFonts w:hint="cs"/>
          <w:rtl/>
        </w:rPr>
        <w:t>ِّ</w:t>
      </w:r>
      <w:r w:rsidRPr="00700304">
        <w:rPr>
          <w:rtl/>
        </w:rPr>
        <w:t xml:space="preserve"> أو بالعقاب على تزكيتهم أنفسهم بغير حق</w:t>
      </w:r>
      <w:r w:rsidRPr="00700304">
        <w:rPr>
          <w:rFonts w:hint="cs"/>
          <w:rtl/>
        </w:rPr>
        <w:t>.</w:t>
      </w:r>
      <w:r w:rsidRPr="00700304">
        <w:rPr>
          <w:rtl/>
        </w:rPr>
        <w:t>ل</w:t>
      </w:r>
      <w:r w:rsidRPr="00993C68">
        <w:rPr>
          <w:rtl/>
        </w:rPr>
        <w:t>م ي</w:t>
      </w:r>
      <w:r>
        <w:rPr>
          <w:rFonts w:hint="cs"/>
          <w:rtl/>
        </w:rPr>
        <w:t>َ</w:t>
      </w:r>
      <w:r w:rsidRPr="00993C68">
        <w:rPr>
          <w:rtl/>
        </w:rPr>
        <w:t>لتفت إلى احتمال: ولا ي</w:t>
      </w:r>
      <w:r w:rsidRPr="00993C68">
        <w:rPr>
          <w:rFonts w:hint="cs"/>
          <w:rtl/>
        </w:rPr>
        <w:t>ُ</w:t>
      </w:r>
      <w:r w:rsidRPr="00993C68">
        <w:rPr>
          <w:rtl/>
        </w:rPr>
        <w:t>ظل</w:t>
      </w:r>
      <w:r w:rsidRPr="00993C68">
        <w:rPr>
          <w:rFonts w:hint="cs"/>
          <w:rtl/>
        </w:rPr>
        <w:t>َ</w:t>
      </w:r>
      <w:r w:rsidRPr="00993C68">
        <w:rPr>
          <w:rtl/>
        </w:rPr>
        <w:t>م من يزكّيه الله بنقص الثواب فتيلاً مع أنّه ذكره الكشاف</w:t>
      </w:r>
      <w:r w:rsidRPr="00993C68">
        <w:rPr>
          <w:rFonts w:hint="cs"/>
          <w:rtl/>
        </w:rPr>
        <w:t>؛</w:t>
      </w:r>
      <w:r w:rsidRPr="00993C68">
        <w:rPr>
          <w:rtl/>
        </w:rPr>
        <w:t xml:space="preserve"> لأنّه خلاف س</w:t>
      </w:r>
      <w:r w:rsidRPr="00993C68">
        <w:rPr>
          <w:rFonts w:hint="cs"/>
          <w:rtl/>
        </w:rPr>
        <w:t>َ</w:t>
      </w:r>
      <w:r w:rsidRPr="00993C68">
        <w:rPr>
          <w:rtl/>
        </w:rPr>
        <w:t>وق الن</w:t>
      </w:r>
      <w:r w:rsidRPr="00993C68">
        <w:rPr>
          <w:rFonts w:hint="cs"/>
          <w:rtl/>
        </w:rPr>
        <w:t>َّ</w:t>
      </w:r>
      <w:r w:rsidRPr="00993C68">
        <w:rPr>
          <w:rtl/>
        </w:rPr>
        <w:t>ظ</w:t>
      </w:r>
      <w:r w:rsidRPr="00993C68">
        <w:rPr>
          <w:rFonts w:hint="cs"/>
          <w:rtl/>
        </w:rPr>
        <w:t>م.</w:t>
      </w:r>
      <w:r>
        <w:rPr>
          <w:rFonts w:hint="cs"/>
          <w:rtl/>
        </w:rPr>
        <w:t>"</w:t>
      </w:r>
      <w:r w:rsidRPr="00CC7CCD">
        <w:rPr>
          <w:rFonts w:hint="cs"/>
          <w:vertAlign w:val="superscript"/>
          <w:rtl/>
        </w:rPr>
        <w:t xml:space="preserve"> (</w:t>
      </w:r>
      <w:r w:rsidRPr="00CC7CCD">
        <w:rPr>
          <w:vertAlign w:val="superscript"/>
          <w:rtl/>
        </w:rPr>
        <w:footnoteReference w:id="167"/>
      </w:r>
      <w:r>
        <w:rPr>
          <w:rFonts w:hint="cs"/>
          <w:vertAlign w:val="superscript"/>
          <w:rtl/>
        </w:rPr>
        <w:t>)</w:t>
      </w:r>
    </w:p>
    <w:p w:rsidR="009417D2" w:rsidRPr="00E578D1" w:rsidRDefault="009417D2" w:rsidP="009417D2">
      <w:pPr>
        <w:pStyle w:val="NoSpacing"/>
        <w:numPr>
          <w:ilvl w:val="0"/>
          <w:numId w:val="36"/>
        </w:numPr>
        <w:rPr>
          <w:rtl/>
        </w:rPr>
      </w:pPr>
      <w:r>
        <w:rPr>
          <w:rFonts w:hint="cs"/>
          <w:rtl/>
        </w:rPr>
        <w:t>في تفسير قوله تعالى:</w:t>
      </w:r>
      <w:r w:rsidRPr="00917B1F">
        <w:rPr>
          <w:rtl/>
        </w:rPr>
        <w:t>﴿</w:t>
      </w:r>
      <w:r w:rsidRPr="00917B1F">
        <w:rPr>
          <w:rFonts w:hint="cs"/>
          <w:rtl/>
        </w:rPr>
        <w:t>وَلَوْأَنَّهُمْفَعَلُوامَايُوعَظُونَبِهِ</w:t>
      </w:r>
      <w:r w:rsidRPr="00E578D1">
        <w:rPr>
          <w:rFonts w:hint="cs"/>
          <w:rtl/>
        </w:rPr>
        <w:t xml:space="preserve"> لَكَانَخَيْرًالَهُمْوَأَشَدَّتَثْبِيتًا</w:t>
      </w:r>
      <w:r>
        <w:rPr>
          <w:rtl/>
        </w:rPr>
        <w:t>﴾</w:t>
      </w:r>
      <w:r>
        <w:rPr>
          <w:rFonts w:hint="cs"/>
          <w:rtl/>
        </w:rPr>
        <w:t xml:space="preserve"> [النساء: 143],قال البيضاوي: "</w:t>
      </w:r>
      <w:r w:rsidRPr="00E578D1">
        <w:rPr>
          <w:rtl/>
        </w:rPr>
        <w:t>من متابعة الرسول صلَّى الله عليه وسلَّم, ومطاوعته طوعاً ورغبة.</w:t>
      </w:r>
      <w:r>
        <w:rPr>
          <w:rFonts w:hint="cs"/>
          <w:rtl/>
        </w:rPr>
        <w:t>..</w:t>
      </w:r>
      <w:r w:rsidRPr="00917B1F">
        <w:rPr>
          <w:rFonts w:hint="cs"/>
          <w:rtl/>
        </w:rPr>
        <w:t>وقيل</w:t>
      </w:r>
      <w:r w:rsidRPr="00917B1F">
        <w:rPr>
          <w:rtl/>
        </w:rPr>
        <w:t xml:space="preserve">: </w:t>
      </w:r>
      <w:r w:rsidRPr="00917B1F">
        <w:rPr>
          <w:rFonts w:hint="cs"/>
          <w:rtl/>
        </w:rPr>
        <w:t>إنّهاوالتيقبلهانزلتافيحاطببنأبيبلتعة</w:t>
      </w:r>
      <w:r w:rsidRPr="00917B1F">
        <w:rPr>
          <w:rtl/>
        </w:rPr>
        <w:t xml:space="preserve">, </w:t>
      </w:r>
      <w:r w:rsidRPr="00917B1F">
        <w:rPr>
          <w:rFonts w:hint="cs"/>
          <w:rtl/>
        </w:rPr>
        <w:t>خاصمزبيراًفيشراجمنالحرةكانايسقيانبهاالنخل</w:t>
      </w:r>
      <w:r w:rsidRPr="00917B1F">
        <w:rPr>
          <w:rtl/>
        </w:rPr>
        <w:t xml:space="preserve">, </w:t>
      </w:r>
      <w:r w:rsidRPr="00917B1F">
        <w:rPr>
          <w:rFonts w:hint="cs"/>
          <w:rtl/>
        </w:rPr>
        <w:t>فقالعليهالصَّلاةوالسلام</w:t>
      </w:r>
      <w:r w:rsidRPr="00917B1F">
        <w:rPr>
          <w:rtl/>
        </w:rPr>
        <w:t>: ((</w:t>
      </w:r>
      <w:r w:rsidRPr="00917B1F">
        <w:rPr>
          <w:rFonts w:hint="cs"/>
          <w:rtl/>
        </w:rPr>
        <w:t>اسق</w:t>
      </w:r>
      <w:r>
        <w:rPr>
          <w:rFonts w:hint="cs"/>
          <w:rtl/>
        </w:rPr>
        <w:t>ِ</w:t>
      </w:r>
      <w:r w:rsidRPr="00917B1F">
        <w:rPr>
          <w:rFonts w:hint="cs"/>
          <w:rtl/>
        </w:rPr>
        <w:t>يازب</w:t>
      </w:r>
      <w:r>
        <w:rPr>
          <w:rFonts w:hint="cs"/>
          <w:rtl/>
        </w:rPr>
        <w:t>ُ</w:t>
      </w:r>
      <w:r w:rsidRPr="00917B1F">
        <w:rPr>
          <w:rFonts w:hint="cs"/>
          <w:rtl/>
        </w:rPr>
        <w:t>ي</w:t>
      </w:r>
      <w:r>
        <w:rPr>
          <w:rFonts w:hint="cs"/>
          <w:rtl/>
        </w:rPr>
        <w:t>َ</w:t>
      </w:r>
      <w:r w:rsidRPr="00917B1F">
        <w:rPr>
          <w:rFonts w:hint="cs"/>
          <w:rtl/>
        </w:rPr>
        <w:t>ر</w:t>
      </w:r>
      <w:r w:rsidRPr="00917B1F">
        <w:rPr>
          <w:rtl/>
        </w:rPr>
        <w:t xml:space="preserve">, </w:t>
      </w:r>
      <w:r w:rsidRPr="00917B1F">
        <w:rPr>
          <w:rFonts w:hint="cs"/>
          <w:rtl/>
        </w:rPr>
        <w:t>ث</w:t>
      </w:r>
      <w:r>
        <w:rPr>
          <w:rFonts w:hint="cs"/>
          <w:rtl/>
        </w:rPr>
        <w:t>ُ</w:t>
      </w:r>
      <w:r w:rsidRPr="00917B1F">
        <w:rPr>
          <w:rFonts w:hint="cs"/>
          <w:rtl/>
        </w:rPr>
        <w:t>م</w:t>
      </w:r>
      <w:r>
        <w:rPr>
          <w:rFonts w:hint="cs"/>
          <w:rtl/>
        </w:rPr>
        <w:t>َّ</w:t>
      </w:r>
      <w:r w:rsidRPr="00917B1F">
        <w:rPr>
          <w:rFonts w:hint="cs"/>
          <w:rtl/>
        </w:rPr>
        <w:t>أ</w:t>
      </w:r>
      <w:r>
        <w:rPr>
          <w:rFonts w:hint="cs"/>
          <w:rtl/>
        </w:rPr>
        <w:t>َ</w:t>
      </w:r>
      <w:r w:rsidRPr="00917B1F">
        <w:rPr>
          <w:rFonts w:hint="cs"/>
          <w:rtl/>
        </w:rPr>
        <w:t>ر</w:t>
      </w:r>
      <w:r>
        <w:rPr>
          <w:rFonts w:hint="cs"/>
          <w:rtl/>
        </w:rPr>
        <w:t>ْ</w:t>
      </w:r>
      <w:r w:rsidRPr="00917B1F">
        <w:rPr>
          <w:rFonts w:hint="cs"/>
          <w:rtl/>
        </w:rPr>
        <w:t>س</w:t>
      </w:r>
      <w:r>
        <w:rPr>
          <w:rFonts w:hint="cs"/>
          <w:rtl/>
        </w:rPr>
        <w:t>ِ</w:t>
      </w:r>
      <w:r w:rsidRPr="00917B1F">
        <w:rPr>
          <w:rFonts w:hint="cs"/>
          <w:rtl/>
        </w:rPr>
        <w:t>لالماء</w:t>
      </w:r>
      <w:r>
        <w:rPr>
          <w:rFonts w:hint="cs"/>
          <w:rtl/>
        </w:rPr>
        <w:t>َ</w:t>
      </w:r>
      <w:r w:rsidRPr="00917B1F">
        <w:rPr>
          <w:rFonts w:hint="cs"/>
          <w:rtl/>
        </w:rPr>
        <w:t>إ</w:t>
      </w:r>
      <w:r>
        <w:rPr>
          <w:rFonts w:hint="cs"/>
          <w:rtl/>
        </w:rPr>
        <w:t>ِ</w:t>
      </w:r>
      <w:r w:rsidRPr="00917B1F">
        <w:rPr>
          <w:rFonts w:hint="cs"/>
          <w:rtl/>
        </w:rPr>
        <w:t>لىج</w:t>
      </w:r>
      <w:r>
        <w:rPr>
          <w:rFonts w:hint="cs"/>
          <w:rtl/>
        </w:rPr>
        <w:t>َ</w:t>
      </w:r>
      <w:r w:rsidRPr="00917B1F">
        <w:rPr>
          <w:rFonts w:hint="cs"/>
          <w:rtl/>
        </w:rPr>
        <w:t>ار</w:t>
      </w:r>
      <w:r>
        <w:rPr>
          <w:rFonts w:hint="cs"/>
          <w:rtl/>
        </w:rPr>
        <w:t>ِ</w:t>
      </w:r>
      <w:r w:rsidRPr="00917B1F">
        <w:rPr>
          <w:rFonts w:hint="cs"/>
          <w:rtl/>
        </w:rPr>
        <w:t>ك</w:t>
      </w:r>
      <w:r w:rsidRPr="00917B1F">
        <w:rPr>
          <w:rtl/>
        </w:rPr>
        <w:t xml:space="preserve">)). </w:t>
      </w:r>
      <w:r w:rsidRPr="00917B1F">
        <w:rPr>
          <w:rFonts w:hint="cs"/>
          <w:rtl/>
        </w:rPr>
        <w:t>فقالحاطب</w:t>
      </w:r>
      <w:r w:rsidRPr="00917B1F">
        <w:rPr>
          <w:rtl/>
        </w:rPr>
        <w:t xml:space="preserve">: </w:t>
      </w:r>
      <w:r w:rsidRPr="00917B1F">
        <w:rPr>
          <w:rFonts w:hint="cs"/>
          <w:rtl/>
        </w:rPr>
        <w:t>لأ</w:t>
      </w:r>
      <w:r>
        <w:rPr>
          <w:rFonts w:hint="cs"/>
          <w:rtl/>
        </w:rPr>
        <w:t>َ</w:t>
      </w:r>
      <w:r w:rsidRPr="00917B1F">
        <w:rPr>
          <w:rFonts w:hint="cs"/>
          <w:rtl/>
        </w:rPr>
        <w:t>نكانابن</w:t>
      </w:r>
      <w:r>
        <w:rPr>
          <w:rFonts w:hint="cs"/>
          <w:rtl/>
        </w:rPr>
        <w:t>َ</w:t>
      </w:r>
      <w:r w:rsidRPr="00917B1F">
        <w:rPr>
          <w:rFonts w:hint="cs"/>
          <w:rtl/>
        </w:rPr>
        <w:t>عمتك</w:t>
      </w:r>
      <w:r w:rsidRPr="00917B1F">
        <w:rPr>
          <w:rtl/>
        </w:rPr>
        <w:t xml:space="preserve">. </w:t>
      </w:r>
      <w:r w:rsidRPr="00917B1F">
        <w:rPr>
          <w:rFonts w:hint="cs"/>
          <w:rtl/>
        </w:rPr>
        <w:t>فقالعليهالصَّلاةوالسلام</w:t>
      </w:r>
      <w:r w:rsidRPr="00917B1F">
        <w:rPr>
          <w:rtl/>
        </w:rPr>
        <w:t>: ((</w:t>
      </w:r>
      <w:r w:rsidRPr="00917B1F">
        <w:rPr>
          <w:rFonts w:hint="cs"/>
          <w:rtl/>
        </w:rPr>
        <w:t>اسق</w:t>
      </w:r>
      <w:r>
        <w:rPr>
          <w:rFonts w:hint="cs"/>
          <w:rtl/>
        </w:rPr>
        <w:t>ِ</w:t>
      </w:r>
      <w:r w:rsidRPr="00917B1F">
        <w:rPr>
          <w:rFonts w:hint="cs"/>
          <w:rtl/>
        </w:rPr>
        <w:t>ي</w:t>
      </w:r>
      <w:r>
        <w:rPr>
          <w:rFonts w:hint="cs"/>
          <w:rtl/>
        </w:rPr>
        <w:t>َ</w:t>
      </w:r>
      <w:r w:rsidRPr="00917B1F">
        <w:rPr>
          <w:rFonts w:hint="cs"/>
          <w:rtl/>
        </w:rPr>
        <w:t>از</w:t>
      </w:r>
      <w:r>
        <w:rPr>
          <w:rFonts w:hint="cs"/>
          <w:rtl/>
        </w:rPr>
        <w:t>ُ</w:t>
      </w:r>
      <w:r w:rsidRPr="00917B1F">
        <w:rPr>
          <w:rFonts w:hint="cs"/>
          <w:rtl/>
        </w:rPr>
        <w:t>ب</w:t>
      </w:r>
      <w:r>
        <w:rPr>
          <w:rFonts w:hint="cs"/>
          <w:rtl/>
        </w:rPr>
        <w:t>َ</w:t>
      </w:r>
      <w:r w:rsidRPr="00917B1F">
        <w:rPr>
          <w:rFonts w:hint="cs"/>
          <w:rtl/>
        </w:rPr>
        <w:t>ير</w:t>
      </w:r>
      <w:r w:rsidRPr="00917B1F">
        <w:rPr>
          <w:rtl/>
        </w:rPr>
        <w:t xml:space="preserve">, </w:t>
      </w:r>
      <w:r w:rsidRPr="00917B1F">
        <w:rPr>
          <w:rFonts w:hint="cs"/>
          <w:rtl/>
        </w:rPr>
        <w:t>ث</w:t>
      </w:r>
      <w:r>
        <w:rPr>
          <w:rFonts w:hint="cs"/>
          <w:rtl/>
        </w:rPr>
        <w:t>ُ</w:t>
      </w:r>
      <w:r w:rsidRPr="00917B1F">
        <w:rPr>
          <w:rFonts w:hint="cs"/>
          <w:rtl/>
        </w:rPr>
        <w:t>م</w:t>
      </w:r>
      <w:r>
        <w:rPr>
          <w:rFonts w:hint="cs"/>
          <w:rtl/>
        </w:rPr>
        <w:t>َّ</w:t>
      </w:r>
      <w:r w:rsidRPr="00917B1F">
        <w:rPr>
          <w:rFonts w:hint="cs"/>
          <w:rtl/>
        </w:rPr>
        <w:t>احبسالماء</w:t>
      </w:r>
      <w:r>
        <w:rPr>
          <w:rFonts w:hint="cs"/>
          <w:rtl/>
        </w:rPr>
        <w:t>َ</w:t>
      </w:r>
      <w:r w:rsidRPr="00917B1F">
        <w:rPr>
          <w:rFonts w:hint="cs"/>
          <w:rtl/>
        </w:rPr>
        <w:t>إلىالجدر</w:t>
      </w:r>
      <w:r w:rsidRPr="00917B1F">
        <w:rPr>
          <w:rtl/>
        </w:rPr>
        <w:t xml:space="preserve">, </w:t>
      </w:r>
      <w:r w:rsidRPr="00917B1F">
        <w:rPr>
          <w:rFonts w:hint="cs"/>
          <w:rtl/>
        </w:rPr>
        <w:t>واستوف</w:t>
      </w:r>
      <w:r>
        <w:rPr>
          <w:rFonts w:hint="cs"/>
          <w:rtl/>
        </w:rPr>
        <w:t>ِ</w:t>
      </w:r>
      <w:r w:rsidRPr="00917B1F">
        <w:rPr>
          <w:rFonts w:hint="cs"/>
          <w:rtl/>
        </w:rPr>
        <w:t>ح</w:t>
      </w:r>
      <w:r>
        <w:rPr>
          <w:rFonts w:hint="cs"/>
          <w:rtl/>
        </w:rPr>
        <w:t>َ</w:t>
      </w:r>
      <w:r w:rsidRPr="00917B1F">
        <w:rPr>
          <w:rFonts w:hint="cs"/>
          <w:rtl/>
        </w:rPr>
        <w:t>ق</w:t>
      </w:r>
      <w:r>
        <w:rPr>
          <w:rFonts w:hint="cs"/>
          <w:rtl/>
        </w:rPr>
        <w:t>َّ</w:t>
      </w:r>
      <w:r w:rsidRPr="00917B1F">
        <w:rPr>
          <w:rFonts w:hint="cs"/>
          <w:rtl/>
        </w:rPr>
        <w:t>ك</w:t>
      </w:r>
      <w:r w:rsidRPr="00917B1F">
        <w:rPr>
          <w:rtl/>
        </w:rPr>
        <w:t xml:space="preserve">, </w:t>
      </w:r>
      <w:r w:rsidRPr="00917B1F">
        <w:rPr>
          <w:rFonts w:hint="cs"/>
          <w:rtl/>
        </w:rPr>
        <w:t>ث</w:t>
      </w:r>
      <w:r>
        <w:rPr>
          <w:rFonts w:hint="cs"/>
          <w:rtl/>
        </w:rPr>
        <w:t>ُ</w:t>
      </w:r>
      <w:r w:rsidRPr="00917B1F">
        <w:rPr>
          <w:rFonts w:hint="cs"/>
          <w:rtl/>
        </w:rPr>
        <w:t>م</w:t>
      </w:r>
      <w:r>
        <w:rPr>
          <w:rFonts w:hint="cs"/>
          <w:rtl/>
        </w:rPr>
        <w:t>َّ</w:t>
      </w:r>
      <w:r w:rsidRPr="00917B1F">
        <w:rPr>
          <w:rFonts w:hint="cs"/>
          <w:rtl/>
        </w:rPr>
        <w:t>أرس</w:t>
      </w:r>
      <w:r>
        <w:rPr>
          <w:rFonts w:hint="cs"/>
          <w:rtl/>
        </w:rPr>
        <w:t>ِ</w:t>
      </w:r>
      <w:r w:rsidRPr="00917B1F">
        <w:rPr>
          <w:rFonts w:hint="cs"/>
          <w:rtl/>
        </w:rPr>
        <w:t>ل</w:t>
      </w:r>
      <w:r>
        <w:rPr>
          <w:rFonts w:hint="cs"/>
          <w:rtl/>
        </w:rPr>
        <w:t>ُ</w:t>
      </w:r>
      <w:r w:rsidRPr="00917B1F">
        <w:rPr>
          <w:rFonts w:hint="cs"/>
          <w:rtl/>
        </w:rPr>
        <w:t>ه</w:t>
      </w:r>
      <w:r>
        <w:rPr>
          <w:rFonts w:hint="cs"/>
          <w:rtl/>
        </w:rPr>
        <w:t>ُ</w:t>
      </w:r>
      <w:r w:rsidRPr="00917B1F">
        <w:rPr>
          <w:rFonts w:hint="cs"/>
          <w:rtl/>
        </w:rPr>
        <w:t>إلىج</w:t>
      </w:r>
      <w:r>
        <w:rPr>
          <w:rFonts w:hint="cs"/>
          <w:rtl/>
        </w:rPr>
        <w:t>َ</w:t>
      </w:r>
      <w:r w:rsidRPr="00917B1F">
        <w:rPr>
          <w:rFonts w:hint="cs"/>
          <w:rtl/>
        </w:rPr>
        <w:t>ار</w:t>
      </w:r>
      <w:r>
        <w:rPr>
          <w:rFonts w:hint="cs"/>
          <w:rtl/>
        </w:rPr>
        <w:t>ِ</w:t>
      </w:r>
      <w:r w:rsidRPr="00917B1F">
        <w:rPr>
          <w:rFonts w:hint="cs"/>
          <w:rtl/>
        </w:rPr>
        <w:t>ك</w:t>
      </w:r>
      <w:r w:rsidRPr="00917B1F">
        <w:rPr>
          <w:rtl/>
        </w:rPr>
        <w:t>)).</w:t>
      </w:r>
      <w:r>
        <w:rPr>
          <w:rFonts w:hint="cs"/>
          <w:rtl/>
        </w:rPr>
        <w:t>" قال الإسفراييني: "</w:t>
      </w:r>
      <w:r w:rsidRPr="00E578D1">
        <w:rPr>
          <w:rtl/>
        </w:rPr>
        <w:t>وبماذكر من القصةلميتبيّن سبب نزول ﴿وَلَوْ أَنَّا كَتَبْنَا﴾.وللقصّةتتمة جُعلَت سبب نزوله, وهو ما ذكرالكشاف من أنّ زبيراً وحاطباًخرجا بعد القضاءِ فمرّا على المقداد, فقال: لمن كان القضاء؟ فقال الأنصاري: قضى لابن عم</w:t>
      </w:r>
      <w:r w:rsidRPr="00E578D1">
        <w:rPr>
          <w:rFonts w:hint="cs"/>
          <w:rtl/>
        </w:rPr>
        <w:t>ّ</w:t>
      </w:r>
      <w:r w:rsidRPr="00E578D1">
        <w:rPr>
          <w:rtl/>
        </w:rPr>
        <w:t>ته.ولَوَى شِدْقَ</w:t>
      </w:r>
      <w:r w:rsidRPr="00E578D1">
        <w:rPr>
          <w:rFonts w:hint="cs"/>
          <w:rtl/>
        </w:rPr>
        <w:t>هُ</w:t>
      </w:r>
      <w:r w:rsidRPr="00E578D1">
        <w:rPr>
          <w:rtl/>
        </w:rPr>
        <w:t>. ففطِن يهوديّ كان مع المقداد, فقال: قاتل الله هؤلاءِ يشهدون أنّه رسول الله ثم يتّهمونه في قضاءٍ يقضى بينهم. و</w:t>
      </w:r>
      <w:r w:rsidRPr="00E578D1">
        <w:rPr>
          <w:rFonts w:hint="cs"/>
          <w:rtl/>
        </w:rPr>
        <w:t>ا</w:t>
      </w:r>
      <w:r w:rsidRPr="00E578D1">
        <w:rPr>
          <w:rtl/>
        </w:rPr>
        <w:t>ي</w:t>
      </w:r>
      <w:r w:rsidRPr="00E578D1">
        <w:rPr>
          <w:rFonts w:hint="cs"/>
          <w:rtl/>
        </w:rPr>
        <w:t>ْ</w:t>
      </w:r>
      <w:r w:rsidRPr="00E578D1">
        <w:rPr>
          <w:rtl/>
        </w:rPr>
        <w:t xml:space="preserve">مُ الله, لقد أذنبنا ذنباً مرةً في حياة موسى,فدعانا إلى التوبة منه, فقال: اقتلوا أنفسكم. ففعلنا, </w:t>
      </w:r>
      <w:r w:rsidRPr="00E578D1">
        <w:rPr>
          <w:rtl/>
        </w:rPr>
        <w:lastRenderedPageBreak/>
        <w:t>فبلغ قَتلانا سبعين ألفاً في طاعة ربنا حتى رضي عنّا. فقال ثابتُ بنقيس بن شما</w:t>
      </w:r>
      <w:r w:rsidRPr="00E578D1">
        <w:rPr>
          <w:rFonts w:hint="cs"/>
          <w:rtl/>
        </w:rPr>
        <w:t>س:</w:t>
      </w:r>
      <w:r w:rsidRPr="00E578D1">
        <w:rPr>
          <w:rtl/>
        </w:rPr>
        <w:t xml:space="preserve"> أما والله إنَّ اللهليعلم من</w:t>
      </w:r>
      <w:r w:rsidRPr="00E578D1">
        <w:rPr>
          <w:rFonts w:hint="cs"/>
          <w:rtl/>
        </w:rPr>
        <w:t>ّ</w:t>
      </w:r>
      <w:r w:rsidRPr="00E578D1">
        <w:rPr>
          <w:rtl/>
        </w:rPr>
        <w:t>ي الصدق. لو أمرني محمّدأن أقتل نفسي لقتلتها.وروي أنّه قال ذلك ثابت وابنُ مسعود وعمّار بن ياسر, فقال رسول الله صلَّى الله عليه وسلَّم: ((والذي نَفسِي بِيَدِهِ إنّ مِنْ أُمَّتِي رِجَالاً الإيمانُ في قُلوبِهِمْ أَثبَتُ مِنَ الجِبَالِ الرَّواسِي))</w:t>
      </w:r>
      <w:r w:rsidRPr="00E578D1">
        <w:rPr>
          <w:rFonts w:hint="cs"/>
          <w:rtl/>
        </w:rPr>
        <w:t xml:space="preserve">. </w:t>
      </w:r>
      <w:r w:rsidRPr="00E578D1">
        <w:rPr>
          <w:rtl/>
        </w:rPr>
        <w:t>وروي عن عمر بن الخطاب أنّه قال: لو أمرنا ربّنا لفعلنا,والحمد لله الذي لم يفعل بنا ذلك</w:t>
      </w:r>
      <w:r w:rsidRPr="00E578D1">
        <w:rPr>
          <w:rFonts w:hint="cs"/>
          <w:rtl/>
        </w:rPr>
        <w:t>.</w:t>
      </w:r>
      <w:r w:rsidRPr="00E578D1">
        <w:rPr>
          <w:rtl/>
        </w:rPr>
        <w:t xml:space="preserve"> فنزلت في شأن هؤلاء:﴿وَلَوْ أَنَّا كَتَبْنَا﴾ الآية[322/أ]</w:t>
      </w:r>
      <w:r w:rsidRPr="00E578D1">
        <w:rPr>
          <w:rFonts w:hint="cs"/>
          <w:rtl/>
        </w:rPr>
        <w:t>.</w:t>
      </w:r>
      <w:r>
        <w:rPr>
          <w:rtl/>
        </w:rPr>
        <w:t xml:space="preserve"> وكأنّه</w:t>
      </w:r>
      <w:r w:rsidRPr="00E578D1">
        <w:rPr>
          <w:rtl/>
        </w:rPr>
        <w:t>لم يثبت عند القاضيتتمة القصة</w:t>
      </w:r>
      <w:r w:rsidRPr="00E578D1">
        <w:rPr>
          <w:rFonts w:hint="cs"/>
          <w:rtl/>
        </w:rPr>
        <w:t>,</w:t>
      </w:r>
      <w:r w:rsidRPr="00E578D1">
        <w:rPr>
          <w:rtl/>
        </w:rPr>
        <w:t xml:space="preserve"> وجعل ﴿وَلَوْ أَنَّا كَتَبْنَا﴾ توبيخاً لمن وَجَدَ في نفسه حرجاً منقضاء رسول الله صلَّى الله عليه وسلَّم</w:t>
      </w:r>
      <w:r w:rsidRPr="00E578D1">
        <w:rPr>
          <w:rFonts w:hint="cs"/>
          <w:rtl/>
        </w:rPr>
        <w:t>؛</w:t>
      </w:r>
      <w:r w:rsidRPr="00E578D1">
        <w:rPr>
          <w:rtl/>
        </w:rPr>
        <w:t xml:space="preserve"> لأنّه لمـّا لم يقبل هذا القضاء كيف يقبل شدائد الأحكام التي تكون في الشرائع</w:t>
      </w:r>
      <w:r w:rsidRPr="00E578D1">
        <w:rPr>
          <w:rFonts w:hint="cs"/>
          <w:rtl/>
        </w:rPr>
        <w:t>؟!</w:t>
      </w:r>
      <w:r w:rsidRPr="00CC7CCD">
        <w:rPr>
          <w:rFonts w:hint="cs"/>
          <w:vertAlign w:val="superscript"/>
          <w:rtl/>
        </w:rPr>
        <w:t>(</w:t>
      </w:r>
      <w:r w:rsidRPr="00CC7CCD">
        <w:rPr>
          <w:vertAlign w:val="superscript"/>
          <w:rtl/>
        </w:rPr>
        <w:footnoteReference w:id="168"/>
      </w:r>
      <w:r w:rsidRPr="00CC7CCD">
        <w:rPr>
          <w:rFonts w:hint="cs"/>
          <w:vertAlign w:val="superscript"/>
          <w:rtl/>
        </w:rPr>
        <w:t>)</w:t>
      </w:r>
    </w:p>
    <w:p w:rsidR="009417D2" w:rsidRDefault="009417D2" w:rsidP="009417D2">
      <w:pPr>
        <w:pStyle w:val="NoSpacing"/>
        <w:numPr>
          <w:ilvl w:val="0"/>
          <w:numId w:val="36"/>
        </w:numPr>
        <w:rPr>
          <w:b/>
          <w:bCs/>
        </w:rPr>
      </w:pPr>
      <w:r>
        <w:rPr>
          <w:rFonts w:hint="cs"/>
          <w:rtl/>
        </w:rPr>
        <w:t>في</w:t>
      </w:r>
      <w:r w:rsidRPr="00E72397">
        <w:rPr>
          <w:rFonts w:hint="cs"/>
          <w:rtl/>
        </w:rPr>
        <w:t xml:space="preserve"> تفسير قوله تعالى: </w:t>
      </w:r>
      <w:r w:rsidRPr="00E72397">
        <w:rPr>
          <w:rtl/>
        </w:rPr>
        <w:t xml:space="preserve">﴿وَمَنْ يُقَاتِلْ فِي سَبِيلِ اللَّهِ فَيُقْتَلْ أَوْ يَغْلِبْ فَسَوْفَ نُؤْتِيهِ أَجْرًا </w:t>
      </w:r>
      <w:r w:rsidRPr="0060606B">
        <w:rPr>
          <w:rtl/>
        </w:rPr>
        <w:t>عَظِيمًا﴾</w:t>
      </w:r>
      <w:r w:rsidRPr="0060606B">
        <w:rPr>
          <w:rFonts w:hint="cs"/>
          <w:rtl/>
        </w:rPr>
        <w:t xml:space="preserve"> [النساء: 74], قال:"</w:t>
      </w:r>
      <w:r w:rsidRPr="0060606B">
        <w:rPr>
          <w:rtl/>
        </w:rPr>
        <w:t>قوله: و</w:t>
      </w:r>
      <w:r w:rsidRPr="0060606B">
        <w:rPr>
          <w:rFonts w:hint="cs"/>
          <w:rtl/>
        </w:rPr>
        <w:t>َ</w:t>
      </w:r>
      <w:r w:rsidRPr="0060606B">
        <w:rPr>
          <w:rtl/>
        </w:rPr>
        <w:t>ع</w:t>
      </w:r>
      <w:r w:rsidRPr="0060606B">
        <w:rPr>
          <w:rFonts w:hint="cs"/>
          <w:rtl/>
        </w:rPr>
        <w:t>َ</w:t>
      </w:r>
      <w:r w:rsidRPr="0060606B">
        <w:rPr>
          <w:rtl/>
        </w:rPr>
        <w:t>د</w:t>
      </w:r>
      <w:r w:rsidRPr="0060606B">
        <w:rPr>
          <w:rFonts w:hint="cs"/>
          <w:rtl/>
        </w:rPr>
        <w:t>َ</w:t>
      </w:r>
      <w:r w:rsidRPr="0060606B">
        <w:rPr>
          <w:rtl/>
        </w:rPr>
        <w:t xml:space="preserve"> له الأجر</w:t>
      </w:r>
      <w:r w:rsidRPr="0060606B">
        <w:rPr>
          <w:rFonts w:hint="cs"/>
          <w:rtl/>
        </w:rPr>
        <w:t>َ</w:t>
      </w:r>
      <w:r w:rsidRPr="0060606B">
        <w:rPr>
          <w:rtl/>
        </w:rPr>
        <w:t xml:space="preserve"> العظيم</w:t>
      </w:r>
      <w:r w:rsidRPr="0060606B">
        <w:rPr>
          <w:rFonts w:hint="cs"/>
          <w:rtl/>
        </w:rPr>
        <w:t>َ</w:t>
      </w:r>
      <w:r w:rsidRPr="0060606B">
        <w:rPr>
          <w:rtl/>
        </w:rPr>
        <w:t xml:space="preserve"> غ</w:t>
      </w:r>
      <w:r w:rsidRPr="0060606B">
        <w:rPr>
          <w:rFonts w:hint="cs"/>
          <w:rtl/>
        </w:rPr>
        <w:t>ُ</w:t>
      </w:r>
      <w:r w:rsidRPr="0060606B">
        <w:rPr>
          <w:rtl/>
        </w:rPr>
        <w:t>ل</w:t>
      </w:r>
      <w:r w:rsidRPr="0060606B">
        <w:rPr>
          <w:rFonts w:hint="cs"/>
          <w:rtl/>
        </w:rPr>
        <w:t>ِ</w:t>
      </w:r>
      <w:r w:rsidRPr="0060606B">
        <w:rPr>
          <w:rtl/>
        </w:rPr>
        <w:t>بَ أو غ</w:t>
      </w:r>
      <w:r w:rsidRPr="0060606B">
        <w:rPr>
          <w:rFonts w:hint="cs"/>
          <w:rtl/>
        </w:rPr>
        <w:t>َ</w:t>
      </w:r>
      <w:r w:rsidRPr="0060606B">
        <w:rPr>
          <w:rtl/>
        </w:rPr>
        <w:t>ل</w:t>
      </w:r>
      <w:r w:rsidRPr="0060606B">
        <w:rPr>
          <w:rFonts w:hint="cs"/>
          <w:rtl/>
        </w:rPr>
        <w:t>َ</w:t>
      </w:r>
      <w:r w:rsidRPr="0060606B">
        <w:rPr>
          <w:rtl/>
        </w:rPr>
        <w:t>بَ</w:t>
      </w:r>
      <w:r w:rsidRPr="0060606B">
        <w:rPr>
          <w:rFonts w:hint="cs"/>
          <w:rtl/>
        </w:rPr>
        <w:t>؛</w:t>
      </w:r>
      <w:r w:rsidRPr="0060606B">
        <w:rPr>
          <w:rtl/>
        </w:rPr>
        <w:t xml:space="preserve"> الأول</w:t>
      </w:r>
      <w:r w:rsidRPr="007F12F1">
        <w:rPr>
          <w:rtl/>
        </w:rPr>
        <w:t xml:space="preserve"> مجهول</w:t>
      </w:r>
      <w:r w:rsidRPr="007F12F1">
        <w:rPr>
          <w:rFonts w:hint="cs"/>
          <w:rtl/>
        </w:rPr>
        <w:t>,</w:t>
      </w:r>
      <w:r w:rsidRPr="007F12F1">
        <w:rPr>
          <w:rtl/>
        </w:rPr>
        <w:t xml:space="preserve"> والثاني معروف على ترتيب الآية. وإن كان عبارة</w:t>
      </w:r>
      <w:r w:rsidRPr="007F12F1">
        <w:rPr>
          <w:rFonts w:hint="cs"/>
          <w:rtl/>
        </w:rPr>
        <w:t>ُ</w:t>
      </w:r>
      <w:r w:rsidRPr="007F12F1">
        <w:rPr>
          <w:rtl/>
        </w:rPr>
        <w:t xml:space="preserve"> الكشاف </w:t>
      </w:r>
      <w:r w:rsidRPr="007F12F1">
        <w:rPr>
          <w:rFonts w:hint="cs"/>
          <w:rtl/>
        </w:rPr>
        <w:t>ت</w:t>
      </w:r>
      <w:r w:rsidRPr="007F12F1">
        <w:rPr>
          <w:rtl/>
        </w:rPr>
        <w:t>قتضيالعكس</w:t>
      </w:r>
      <w:r w:rsidRPr="007F12F1">
        <w:rPr>
          <w:rFonts w:hint="cs"/>
          <w:rtl/>
        </w:rPr>
        <w:t>,</w:t>
      </w:r>
      <w:r w:rsidRPr="007F12F1">
        <w:rPr>
          <w:rtl/>
        </w:rPr>
        <w:t xml:space="preserve"> حيث قال: ظافراً أو مظفوراً به</w:t>
      </w:r>
      <w:r w:rsidRPr="007F12F1">
        <w:rPr>
          <w:rFonts w:hint="cs"/>
          <w:rtl/>
        </w:rPr>
        <w:t xml:space="preserve">. </w:t>
      </w:r>
      <w:r w:rsidRPr="007F12F1">
        <w:rPr>
          <w:rtl/>
        </w:rPr>
        <w:t>قال المحقِّق التَّفتازاني:الأليق</w:t>
      </w:r>
      <w:r w:rsidRPr="007F12F1">
        <w:rPr>
          <w:rFonts w:hint="cs"/>
          <w:rtl/>
        </w:rPr>
        <w:t>ُ</w:t>
      </w:r>
      <w:r w:rsidRPr="007F12F1">
        <w:rPr>
          <w:rtl/>
        </w:rPr>
        <w:t xml:space="preserve"> بترتيب الآية تقديم</w:t>
      </w:r>
      <w:r w:rsidRPr="007F12F1">
        <w:rPr>
          <w:rFonts w:hint="cs"/>
          <w:rtl/>
        </w:rPr>
        <w:t>ُ</w:t>
      </w:r>
      <w:r w:rsidRPr="007F12F1">
        <w:rPr>
          <w:rtl/>
        </w:rPr>
        <w:t xml:space="preserve"> المظفور به على الظ</w:t>
      </w:r>
      <w:r w:rsidRPr="007F12F1">
        <w:rPr>
          <w:rFonts w:hint="cs"/>
          <w:rtl/>
        </w:rPr>
        <w:t>َّ</w:t>
      </w:r>
      <w:r w:rsidRPr="007F12F1">
        <w:rPr>
          <w:rtl/>
        </w:rPr>
        <w:t>افر</w:t>
      </w:r>
      <w:r w:rsidRPr="007F12F1">
        <w:rPr>
          <w:rFonts w:hint="cs"/>
          <w:rtl/>
        </w:rPr>
        <w:t>,</w:t>
      </w:r>
      <w:r w:rsidRPr="007F12F1">
        <w:rPr>
          <w:rtl/>
        </w:rPr>
        <w:t xml:space="preserve"> لكن</w:t>
      </w:r>
      <w:r w:rsidRPr="007F12F1">
        <w:rPr>
          <w:rFonts w:hint="cs"/>
          <w:rtl/>
        </w:rPr>
        <w:t>ّ</w:t>
      </w:r>
      <w:r w:rsidRPr="007F12F1">
        <w:rPr>
          <w:rtl/>
        </w:rPr>
        <w:t>ه حافظ على تقديم ما هو مقدّ</w:t>
      </w:r>
      <w:r w:rsidRPr="007F12F1">
        <w:rPr>
          <w:rFonts w:hint="cs"/>
          <w:rtl/>
        </w:rPr>
        <w:t>َ</w:t>
      </w:r>
      <w:r w:rsidRPr="007F12F1">
        <w:rPr>
          <w:rtl/>
        </w:rPr>
        <w:t>م</w:t>
      </w:r>
      <w:r w:rsidRPr="007F12F1">
        <w:rPr>
          <w:rFonts w:hint="cs"/>
          <w:rtl/>
        </w:rPr>
        <w:t>ٌ</w:t>
      </w:r>
      <w:r w:rsidRPr="007F12F1">
        <w:rPr>
          <w:rtl/>
        </w:rPr>
        <w:t xml:space="preserve"> في استحقاق الأجر العظيم</w:t>
      </w:r>
      <w:r w:rsidRPr="007F12F1">
        <w:rPr>
          <w:rFonts w:hint="cs"/>
          <w:rtl/>
        </w:rPr>
        <w:t xml:space="preserve">. </w:t>
      </w:r>
      <w:r w:rsidRPr="007F12F1">
        <w:rPr>
          <w:rtl/>
        </w:rPr>
        <w:t xml:space="preserve">هذا ولا يخفى أنّه </w:t>
      </w:r>
      <w:r w:rsidRPr="007F12F1">
        <w:rPr>
          <w:rFonts w:hint="cs"/>
          <w:rtl/>
        </w:rPr>
        <w:t>بم</w:t>
      </w:r>
      <w:r w:rsidRPr="007F12F1">
        <w:rPr>
          <w:rtl/>
        </w:rPr>
        <w:t>اذكره انتقل الكلام إلى الن</w:t>
      </w:r>
      <w:r w:rsidRPr="007F12F1">
        <w:rPr>
          <w:rFonts w:hint="cs"/>
          <w:rtl/>
        </w:rPr>
        <w:t>َّ</w:t>
      </w:r>
      <w:r w:rsidRPr="007F12F1">
        <w:rPr>
          <w:rtl/>
        </w:rPr>
        <w:t>ظم</w:t>
      </w:r>
      <w:r w:rsidRPr="007F12F1">
        <w:rPr>
          <w:rFonts w:hint="cs"/>
          <w:rtl/>
        </w:rPr>
        <w:t>؛</w:t>
      </w:r>
      <w:r w:rsidRPr="007F12F1">
        <w:rPr>
          <w:rtl/>
        </w:rPr>
        <w:t xml:space="preserve"> أنّه كيف قد</w:t>
      </w:r>
      <w:r w:rsidRPr="007F12F1">
        <w:rPr>
          <w:rFonts w:hint="cs"/>
          <w:rtl/>
        </w:rPr>
        <w:t>َّ</w:t>
      </w:r>
      <w:r w:rsidRPr="007F12F1">
        <w:rPr>
          <w:rtl/>
        </w:rPr>
        <w:t>م المظفور به مع تق</w:t>
      </w:r>
      <w:r w:rsidRPr="007F12F1">
        <w:rPr>
          <w:rFonts w:hint="cs"/>
          <w:rtl/>
        </w:rPr>
        <w:t>َ</w:t>
      </w:r>
      <w:r w:rsidRPr="007F12F1">
        <w:rPr>
          <w:rtl/>
        </w:rPr>
        <w:t>د</w:t>
      </w:r>
      <w:r w:rsidRPr="007F12F1">
        <w:rPr>
          <w:rFonts w:hint="cs"/>
          <w:rtl/>
        </w:rPr>
        <w:t>ُّ</w:t>
      </w:r>
      <w:r w:rsidRPr="007F12F1">
        <w:rPr>
          <w:rtl/>
        </w:rPr>
        <w:t>م الظ</w:t>
      </w:r>
      <w:r w:rsidRPr="007F12F1">
        <w:rPr>
          <w:rFonts w:hint="cs"/>
          <w:rtl/>
        </w:rPr>
        <w:t>َّ</w:t>
      </w:r>
      <w:r w:rsidRPr="007F12F1">
        <w:rPr>
          <w:rtl/>
        </w:rPr>
        <w:t>افر</w:t>
      </w:r>
      <w:r w:rsidRPr="007F12F1">
        <w:rPr>
          <w:rFonts w:hint="cs"/>
          <w:rtl/>
        </w:rPr>
        <w:t>,</w:t>
      </w:r>
      <w:r w:rsidRPr="007F12F1">
        <w:rPr>
          <w:rtl/>
        </w:rPr>
        <w:t xml:space="preserve"> وأيضاً في تقديمالظافر على الشهيد بحثٌ في التيسير</w:t>
      </w:r>
      <w:r w:rsidRPr="007F12F1">
        <w:rPr>
          <w:rFonts w:hint="cs"/>
          <w:rtl/>
        </w:rPr>
        <w:t>,(</w:t>
      </w:r>
      <w:r w:rsidRPr="007F12F1">
        <w:rPr>
          <w:rtl/>
        </w:rPr>
        <w:t>قد</w:t>
      </w:r>
      <w:r w:rsidRPr="007F12F1">
        <w:rPr>
          <w:rFonts w:hint="cs"/>
          <w:rtl/>
        </w:rPr>
        <w:t>َّ</w:t>
      </w:r>
      <w:r w:rsidRPr="007F12F1">
        <w:rPr>
          <w:rtl/>
        </w:rPr>
        <w:t>م المظفور مع تقد</w:t>
      </w:r>
      <w:r w:rsidRPr="007F12F1">
        <w:rPr>
          <w:rFonts w:hint="cs"/>
          <w:rtl/>
        </w:rPr>
        <w:t>ُّ</w:t>
      </w:r>
      <w:r w:rsidRPr="007F12F1">
        <w:rPr>
          <w:rtl/>
        </w:rPr>
        <w:t>م الظ</w:t>
      </w:r>
      <w:r w:rsidRPr="007F12F1">
        <w:rPr>
          <w:rFonts w:hint="cs"/>
          <w:rtl/>
        </w:rPr>
        <w:t>َّ</w:t>
      </w:r>
      <w:r w:rsidRPr="007F12F1">
        <w:rPr>
          <w:rtl/>
        </w:rPr>
        <w:t>افر</w:t>
      </w:r>
      <w:r>
        <w:rPr>
          <w:rFonts w:hint="cs"/>
          <w:rtl/>
        </w:rPr>
        <w:t>)</w:t>
      </w:r>
      <w:r w:rsidRPr="007F12F1">
        <w:rPr>
          <w:rFonts w:hint="cs"/>
          <w:rtl/>
        </w:rPr>
        <w:t xml:space="preserve">؛ روي أنَّ الصحابة </w:t>
      </w:r>
      <w:r w:rsidRPr="007F12F1">
        <w:rPr>
          <w:rtl/>
        </w:rPr>
        <w:t>قالوا للنبي عليه الصَّلاة والسلام: إنّانقاتل فنَقتُلُ, ولا نُقتَلُ في سبيل الله, فأنزل الله هذه الآية,وأشرك</w:t>
      </w:r>
      <w:r w:rsidRPr="007F12F1">
        <w:rPr>
          <w:rFonts w:hint="cs"/>
          <w:rtl/>
        </w:rPr>
        <w:t>َ</w:t>
      </w:r>
      <w:r w:rsidRPr="007F12F1">
        <w:rPr>
          <w:rtl/>
        </w:rPr>
        <w:t>ه</w:t>
      </w:r>
      <w:r w:rsidRPr="007F12F1">
        <w:rPr>
          <w:rFonts w:hint="cs"/>
          <w:rtl/>
        </w:rPr>
        <w:t>ُ</w:t>
      </w:r>
      <w:r w:rsidRPr="007F12F1">
        <w:rPr>
          <w:rtl/>
        </w:rPr>
        <w:t>م جميعاً في الأجر</w:t>
      </w:r>
      <w:r>
        <w:rPr>
          <w:rFonts w:hint="cs"/>
          <w:rtl/>
        </w:rPr>
        <w:t>,</w:t>
      </w:r>
      <w:r w:rsidRPr="007F12F1">
        <w:rPr>
          <w:rtl/>
        </w:rPr>
        <w:t xml:space="preserve">هذاوبه </w:t>
      </w:r>
      <w:r w:rsidRPr="007F12F1">
        <w:rPr>
          <w:rFonts w:hint="cs"/>
          <w:rtl/>
        </w:rPr>
        <w:t>ي</w:t>
      </w:r>
      <w:r w:rsidRPr="007F12F1">
        <w:rPr>
          <w:rtl/>
        </w:rPr>
        <w:t>ظهر</w:t>
      </w:r>
      <w:r w:rsidRPr="007F12F1">
        <w:rPr>
          <w:rFonts w:hint="cs"/>
          <w:rtl/>
        </w:rPr>
        <w:t>ُ</w:t>
      </w:r>
      <w:r w:rsidRPr="007F12F1">
        <w:rPr>
          <w:rtl/>
        </w:rPr>
        <w:t xml:space="preserve"> وجه</w:t>
      </w:r>
      <w:r w:rsidRPr="007F12F1">
        <w:rPr>
          <w:rFonts w:hint="cs"/>
          <w:rtl/>
        </w:rPr>
        <w:t>ُ</w:t>
      </w:r>
      <w:r w:rsidRPr="007F12F1">
        <w:rPr>
          <w:rtl/>
        </w:rPr>
        <w:t xml:space="preserve"> تقديم</w:t>
      </w:r>
      <w:r w:rsidRPr="007F12F1">
        <w:rPr>
          <w:rFonts w:hint="cs"/>
          <w:rtl/>
        </w:rPr>
        <w:t>ِ</w:t>
      </w:r>
      <w:r w:rsidRPr="007F12F1">
        <w:rPr>
          <w:rtl/>
        </w:rPr>
        <w:t xml:space="preserve"> المظفور</w:t>
      </w:r>
      <w:r w:rsidRPr="007F12F1">
        <w:rPr>
          <w:rFonts w:hint="cs"/>
          <w:rtl/>
        </w:rPr>
        <w:t>ِ</w:t>
      </w:r>
      <w:r w:rsidRPr="007F12F1">
        <w:rPr>
          <w:rtl/>
        </w:rPr>
        <w:t xml:space="preserve"> في الن</w:t>
      </w:r>
      <w:r w:rsidRPr="007F12F1">
        <w:rPr>
          <w:rFonts w:hint="cs"/>
          <w:rtl/>
        </w:rPr>
        <w:t>َّ</w:t>
      </w:r>
      <w:r w:rsidRPr="007F12F1">
        <w:rPr>
          <w:rtl/>
        </w:rPr>
        <w:t>ظم</w:t>
      </w:r>
      <w:r w:rsidRPr="007F12F1">
        <w:rPr>
          <w:rFonts w:hint="cs"/>
          <w:rtl/>
        </w:rPr>
        <w:t>؛</w:t>
      </w:r>
      <w:r w:rsidRPr="007F12F1">
        <w:rPr>
          <w:rtl/>
        </w:rPr>
        <w:t xml:space="preserve"> وهو أنّه كان له الأجر</w:t>
      </w:r>
      <w:r w:rsidRPr="007F12F1">
        <w:rPr>
          <w:rFonts w:hint="cs"/>
          <w:rtl/>
        </w:rPr>
        <w:t>ُ</w:t>
      </w:r>
      <w:r w:rsidRPr="007F12F1">
        <w:rPr>
          <w:rtl/>
        </w:rPr>
        <w:t xml:space="preserve"> العظيم في زعمهم</w:t>
      </w:r>
      <w:r w:rsidRPr="007F12F1">
        <w:rPr>
          <w:rFonts w:hint="cs"/>
          <w:rtl/>
        </w:rPr>
        <w:t>,</w:t>
      </w:r>
      <w:r w:rsidRPr="007F12F1">
        <w:rPr>
          <w:rtl/>
        </w:rPr>
        <w:t xml:space="preserve"> والمقصود</w:t>
      </w:r>
      <w:r w:rsidRPr="007F12F1">
        <w:rPr>
          <w:rFonts w:hint="cs"/>
          <w:rtl/>
        </w:rPr>
        <w:t>ُ</w:t>
      </w:r>
      <w:r w:rsidRPr="007F12F1">
        <w:rPr>
          <w:rtl/>
        </w:rPr>
        <w:t xml:space="preserve"> من الن</w:t>
      </w:r>
      <w:r w:rsidRPr="007F12F1">
        <w:rPr>
          <w:rFonts w:hint="cs"/>
          <w:rtl/>
        </w:rPr>
        <w:t>َّ</w:t>
      </w:r>
      <w:r w:rsidRPr="007F12F1">
        <w:rPr>
          <w:rtl/>
        </w:rPr>
        <w:t>ظم تشريك</w:t>
      </w:r>
      <w:r w:rsidRPr="007F12F1">
        <w:rPr>
          <w:rFonts w:hint="cs"/>
          <w:rtl/>
        </w:rPr>
        <w:t>ُ</w:t>
      </w:r>
      <w:r w:rsidRPr="007F12F1">
        <w:rPr>
          <w:rtl/>
        </w:rPr>
        <w:t xml:space="preserve"> الظافر</w:t>
      </w:r>
      <w:r w:rsidRPr="007F12F1">
        <w:rPr>
          <w:rFonts w:hint="cs"/>
          <w:rtl/>
        </w:rPr>
        <w:t>ِ</w:t>
      </w:r>
      <w:r w:rsidRPr="007F12F1">
        <w:rPr>
          <w:rtl/>
        </w:rPr>
        <w:t xml:space="preserve"> معه</w:t>
      </w:r>
      <w:r w:rsidRPr="007F12F1">
        <w:rPr>
          <w:rFonts w:hint="cs"/>
          <w:rtl/>
        </w:rPr>
        <w:t>,</w:t>
      </w:r>
      <w:r w:rsidRPr="007F12F1">
        <w:rPr>
          <w:rtl/>
        </w:rPr>
        <w:t xml:space="preserve"> فهو الأصل</w:t>
      </w:r>
      <w:r w:rsidRPr="007F12F1">
        <w:rPr>
          <w:rFonts w:hint="cs"/>
          <w:rtl/>
        </w:rPr>
        <w:t>ُ</w:t>
      </w:r>
      <w:r w:rsidRPr="007F12F1">
        <w:rPr>
          <w:rtl/>
        </w:rPr>
        <w:t xml:space="preserve"> في الذ</w:t>
      </w:r>
      <w:r w:rsidRPr="007F12F1">
        <w:rPr>
          <w:rFonts w:hint="cs"/>
          <w:rtl/>
        </w:rPr>
        <w:t>ِّ</w:t>
      </w:r>
      <w:r w:rsidRPr="007F12F1">
        <w:rPr>
          <w:rtl/>
        </w:rPr>
        <w:t>كر</w:t>
      </w:r>
      <w:r w:rsidRPr="007F12F1">
        <w:rPr>
          <w:rFonts w:hint="cs"/>
          <w:rtl/>
        </w:rPr>
        <w:t>,</w:t>
      </w:r>
      <w:r w:rsidRPr="007F12F1">
        <w:rPr>
          <w:rtl/>
        </w:rPr>
        <w:t xml:space="preserve"> ووجه</w:t>
      </w:r>
      <w:r w:rsidRPr="007F12F1">
        <w:rPr>
          <w:rFonts w:hint="cs"/>
          <w:rtl/>
        </w:rPr>
        <w:t>ُ</w:t>
      </w:r>
      <w:r w:rsidRPr="007F12F1">
        <w:rPr>
          <w:rtl/>
        </w:rPr>
        <w:t xml:space="preserve"> تقديم الظافر</w:t>
      </w:r>
      <w:r w:rsidRPr="007F12F1">
        <w:rPr>
          <w:rFonts w:hint="cs"/>
          <w:rtl/>
        </w:rPr>
        <w:t>ِ</w:t>
      </w:r>
      <w:r w:rsidRPr="007F12F1">
        <w:rPr>
          <w:rtl/>
        </w:rPr>
        <w:t xml:space="preserve"> أنّ</w:t>
      </w:r>
      <w:r w:rsidRPr="007F12F1">
        <w:rPr>
          <w:rFonts w:hint="cs"/>
          <w:rtl/>
        </w:rPr>
        <w:t>َ</w:t>
      </w:r>
      <w:r w:rsidRPr="007F12F1">
        <w:rPr>
          <w:rtl/>
        </w:rPr>
        <w:t xml:space="preserve"> الاهتمام</w:t>
      </w:r>
      <w:r w:rsidRPr="007F12F1">
        <w:rPr>
          <w:rFonts w:hint="cs"/>
          <w:rtl/>
        </w:rPr>
        <w:t>َ</w:t>
      </w:r>
      <w:r w:rsidRPr="007F12F1">
        <w:rPr>
          <w:rtl/>
        </w:rPr>
        <w:t xml:space="preserve"> بشأنه</w:t>
      </w:r>
      <w:r w:rsidRPr="007F12F1">
        <w:rPr>
          <w:rFonts w:hint="cs"/>
          <w:rtl/>
        </w:rPr>
        <w:t>؛</w:t>
      </w:r>
      <w:r w:rsidRPr="007F12F1">
        <w:rPr>
          <w:rtl/>
        </w:rPr>
        <w:t xml:space="preserve"> لأنّ المقصود</w:t>
      </w:r>
      <w:r w:rsidRPr="007F12F1">
        <w:rPr>
          <w:rFonts w:hint="cs"/>
          <w:rtl/>
        </w:rPr>
        <w:t>َ</w:t>
      </w:r>
      <w:r w:rsidRPr="007F12F1">
        <w:rPr>
          <w:rtl/>
        </w:rPr>
        <w:t xml:space="preserve"> إثبات</w:t>
      </w:r>
      <w:r w:rsidRPr="007F12F1">
        <w:rPr>
          <w:rFonts w:hint="cs"/>
          <w:rtl/>
        </w:rPr>
        <w:t>ُ</w:t>
      </w:r>
      <w:r w:rsidRPr="007F12F1">
        <w:rPr>
          <w:rtl/>
        </w:rPr>
        <w:t xml:space="preserve"> الأجر له أيضاً.</w:t>
      </w:r>
      <w:r>
        <w:rPr>
          <w:rFonts w:hint="cs"/>
          <w:rtl/>
        </w:rPr>
        <w:t>"</w:t>
      </w:r>
      <w:r w:rsidRPr="00CC7CCD">
        <w:rPr>
          <w:rFonts w:hint="cs"/>
          <w:vertAlign w:val="superscript"/>
          <w:rtl/>
        </w:rPr>
        <w:t xml:space="preserve"> (</w:t>
      </w:r>
      <w:r w:rsidRPr="00CC7CCD">
        <w:rPr>
          <w:vertAlign w:val="superscript"/>
          <w:rtl/>
        </w:rPr>
        <w:footnoteReference w:id="169"/>
      </w:r>
      <w:r>
        <w:rPr>
          <w:rFonts w:hint="cs"/>
          <w:vertAlign w:val="superscript"/>
          <w:rtl/>
        </w:rPr>
        <w:t>)</w:t>
      </w:r>
    </w:p>
    <w:p w:rsidR="009417D2" w:rsidRDefault="009417D2" w:rsidP="009417D2">
      <w:pPr>
        <w:pStyle w:val="NoSpacing"/>
        <w:numPr>
          <w:ilvl w:val="0"/>
          <w:numId w:val="36"/>
        </w:numPr>
        <w:rPr>
          <w:b/>
          <w:bCs/>
        </w:rPr>
      </w:pPr>
      <w:r w:rsidRPr="00EF3924">
        <w:rPr>
          <w:rFonts w:hint="cs"/>
          <w:rtl/>
        </w:rPr>
        <w:t xml:space="preserve">في تفسير قوله تعالى: </w:t>
      </w:r>
      <w:r w:rsidRPr="007F12F1">
        <w:rPr>
          <w:rtl/>
        </w:rPr>
        <w:t xml:space="preserve">﴿بَشِّرِ الْمُنَافِقِينَ بِأَنَّ لَهُمْ عَذَابًا أَلِيمًا﴾ </w:t>
      </w:r>
      <w:r w:rsidRPr="007F12F1">
        <w:rPr>
          <w:rFonts w:hint="cs"/>
          <w:rtl/>
        </w:rPr>
        <w:t>[النساء: 138]</w:t>
      </w:r>
      <w:r>
        <w:rPr>
          <w:rFonts w:hint="cs"/>
          <w:rtl/>
        </w:rPr>
        <w:t>, قال:</w:t>
      </w:r>
      <w:r w:rsidRPr="007F12F1">
        <w:rPr>
          <w:rFonts w:hint="cs"/>
          <w:rtl/>
        </w:rPr>
        <w:t xml:space="preserve"> "</w:t>
      </w:r>
      <w:r w:rsidRPr="007F12F1">
        <w:rPr>
          <w:rtl/>
        </w:rPr>
        <w:t>قوله</w:t>
      </w:r>
      <w:r w:rsidRPr="007F12F1">
        <w:rPr>
          <w:rFonts w:hint="cs"/>
          <w:rtl/>
        </w:rPr>
        <w:t>:</w:t>
      </w:r>
      <w:r w:rsidRPr="00917B1F">
        <w:rPr>
          <w:rtl/>
        </w:rPr>
        <w:t>ووض</w:t>
      </w:r>
      <w:r w:rsidRPr="00917B1F">
        <w:rPr>
          <w:rFonts w:hint="cs"/>
          <w:rtl/>
        </w:rPr>
        <w:t>عَ(</w:t>
      </w:r>
      <w:r w:rsidRPr="00917B1F">
        <w:rPr>
          <w:rtl/>
        </w:rPr>
        <w:t>بَشِّرِ</w:t>
      </w:r>
      <w:r w:rsidRPr="00917B1F">
        <w:rPr>
          <w:rFonts w:hint="cs"/>
          <w:rtl/>
        </w:rPr>
        <w:t>)</w:t>
      </w:r>
      <w:r w:rsidRPr="00917B1F">
        <w:rPr>
          <w:rtl/>
        </w:rPr>
        <w:t xml:space="preserve"> مكان </w:t>
      </w:r>
      <w:r w:rsidRPr="00917B1F">
        <w:rPr>
          <w:rFonts w:hint="cs"/>
          <w:rtl/>
        </w:rPr>
        <w:t>(</w:t>
      </w:r>
      <w:r w:rsidRPr="00917B1F">
        <w:rPr>
          <w:rtl/>
        </w:rPr>
        <w:t>أنذر</w:t>
      </w:r>
      <w:r w:rsidRPr="00917B1F">
        <w:rPr>
          <w:rFonts w:hint="cs"/>
          <w:rtl/>
        </w:rPr>
        <w:t xml:space="preserve">) </w:t>
      </w:r>
      <w:r w:rsidRPr="00917B1F">
        <w:rPr>
          <w:rtl/>
        </w:rPr>
        <w:t>تهك</w:t>
      </w:r>
      <w:r w:rsidRPr="00917B1F">
        <w:rPr>
          <w:rFonts w:hint="cs"/>
          <w:rtl/>
        </w:rPr>
        <w:t>ُّ</w:t>
      </w:r>
      <w:r w:rsidRPr="00917B1F">
        <w:rPr>
          <w:rtl/>
        </w:rPr>
        <w:t>م</w:t>
      </w:r>
      <w:r w:rsidRPr="00917B1F">
        <w:rPr>
          <w:rFonts w:hint="cs"/>
          <w:rtl/>
        </w:rPr>
        <w:t>اً</w:t>
      </w:r>
      <w:r w:rsidRPr="00917B1F">
        <w:rPr>
          <w:rtl/>
        </w:rPr>
        <w:t>به</w:t>
      </w:r>
      <w:r w:rsidRPr="00917B1F">
        <w:rPr>
          <w:rFonts w:hint="cs"/>
          <w:rtl/>
        </w:rPr>
        <w:t>ِ</w:t>
      </w:r>
      <w:r w:rsidRPr="00917B1F">
        <w:rPr>
          <w:rtl/>
        </w:rPr>
        <w:t>م</w:t>
      </w:r>
      <w:r w:rsidRPr="00917B1F">
        <w:rPr>
          <w:rFonts w:hint="cs"/>
          <w:rtl/>
        </w:rPr>
        <w:t>.</w:t>
      </w:r>
      <w:r w:rsidRPr="00917B1F">
        <w:rPr>
          <w:rtl/>
        </w:rPr>
        <w:t xml:space="preserve"> عد</w:t>
      </w:r>
      <w:r w:rsidRPr="00917B1F">
        <w:rPr>
          <w:rFonts w:hint="cs"/>
          <w:rtl/>
        </w:rPr>
        <w:t>َ</w:t>
      </w:r>
      <w:r w:rsidRPr="00917B1F">
        <w:rPr>
          <w:rtl/>
        </w:rPr>
        <w:t>ل</w:t>
      </w:r>
      <w:r w:rsidRPr="00917B1F">
        <w:rPr>
          <w:rFonts w:hint="cs"/>
          <w:rtl/>
        </w:rPr>
        <w:t>َ</w:t>
      </w:r>
      <w:r w:rsidRPr="00917B1F">
        <w:rPr>
          <w:rtl/>
        </w:rPr>
        <w:t xml:space="preserve"> عن عبارة</w:t>
      </w:r>
      <w:r w:rsidRPr="00917B1F">
        <w:rPr>
          <w:rFonts w:hint="cs"/>
          <w:rtl/>
        </w:rPr>
        <w:t>ِ</w:t>
      </w:r>
      <w:r w:rsidRPr="00917B1F">
        <w:rPr>
          <w:rtl/>
        </w:rPr>
        <w:t xml:space="preserve"> الكش</w:t>
      </w:r>
      <w:r w:rsidRPr="00917B1F">
        <w:rPr>
          <w:rFonts w:hint="cs"/>
          <w:rtl/>
        </w:rPr>
        <w:t>َّ</w:t>
      </w:r>
      <w:r w:rsidRPr="00917B1F">
        <w:rPr>
          <w:rtl/>
        </w:rPr>
        <w:t>اف حيث قال</w:t>
      </w:r>
      <w:r w:rsidRPr="00917B1F">
        <w:rPr>
          <w:rFonts w:hint="cs"/>
          <w:rtl/>
        </w:rPr>
        <w:t>:</w:t>
      </w:r>
      <w:r w:rsidRPr="00917B1F">
        <w:rPr>
          <w:rtl/>
        </w:rPr>
        <w:t xml:space="preserve"> </w:t>
      </w:r>
      <w:r w:rsidRPr="00917B1F">
        <w:rPr>
          <w:rtl/>
        </w:rPr>
        <w:lastRenderedPageBreak/>
        <w:t>وضع</w:t>
      </w:r>
      <w:r w:rsidRPr="00917B1F">
        <w:rPr>
          <w:rFonts w:hint="cs"/>
          <w:rtl/>
        </w:rPr>
        <w:t>َ</w:t>
      </w:r>
      <w:r w:rsidRPr="007F12F1">
        <w:rPr>
          <w:rFonts w:hint="cs"/>
          <w:rtl/>
        </w:rPr>
        <w:t>(</w:t>
      </w:r>
      <w:r w:rsidRPr="007F12F1">
        <w:rPr>
          <w:rtl/>
        </w:rPr>
        <w:t>بَشِّرِ</w:t>
      </w:r>
      <w:r w:rsidRPr="007F12F1">
        <w:rPr>
          <w:rFonts w:hint="cs"/>
          <w:rtl/>
        </w:rPr>
        <w:t>)</w:t>
      </w:r>
      <w:r w:rsidRPr="007F12F1">
        <w:rPr>
          <w:rtl/>
        </w:rPr>
        <w:t xml:space="preserve">مكان </w:t>
      </w:r>
      <w:r w:rsidRPr="007F12F1">
        <w:rPr>
          <w:rFonts w:hint="cs"/>
          <w:rtl/>
        </w:rPr>
        <w:t>(</w:t>
      </w:r>
      <w:r w:rsidRPr="007F12F1">
        <w:rPr>
          <w:rtl/>
        </w:rPr>
        <w:t>أخبر</w:t>
      </w:r>
      <w:r w:rsidRPr="007F12F1">
        <w:rPr>
          <w:rFonts w:hint="cs"/>
          <w:rtl/>
        </w:rPr>
        <w:t>)</w:t>
      </w:r>
      <w:r w:rsidRPr="007F12F1">
        <w:rPr>
          <w:rtl/>
        </w:rPr>
        <w:t xml:space="preserve"> تهك</w:t>
      </w:r>
      <w:r w:rsidRPr="007F12F1">
        <w:rPr>
          <w:rFonts w:hint="cs"/>
          <w:rtl/>
        </w:rPr>
        <w:t>ُّ</w:t>
      </w:r>
      <w:r w:rsidRPr="007F12F1">
        <w:rPr>
          <w:rtl/>
        </w:rPr>
        <w:t>م</w:t>
      </w:r>
      <w:r w:rsidRPr="007F12F1">
        <w:rPr>
          <w:rFonts w:hint="cs"/>
          <w:rtl/>
        </w:rPr>
        <w:t>اً</w:t>
      </w:r>
      <w:r w:rsidRPr="007F12F1">
        <w:rPr>
          <w:rtl/>
        </w:rPr>
        <w:t xml:space="preserve"> بهم</w:t>
      </w:r>
      <w:r w:rsidRPr="007F12F1">
        <w:rPr>
          <w:rFonts w:hint="cs"/>
          <w:rtl/>
        </w:rPr>
        <w:t>.</w:t>
      </w:r>
      <w:r w:rsidRPr="007F12F1">
        <w:rPr>
          <w:rtl/>
        </w:rPr>
        <w:t xml:space="preserve"> لأنّ وضع</w:t>
      </w:r>
      <w:r w:rsidRPr="007F12F1">
        <w:rPr>
          <w:rFonts w:hint="cs"/>
          <w:rtl/>
        </w:rPr>
        <w:t>َ(</w:t>
      </w:r>
      <w:r w:rsidRPr="007F12F1">
        <w:rPr>
          <w:rtl/>
        </w:rPr>
        <w:t>ب</w:t>
      </w:r>
      <w:r w:rsidRPr="007F12F1">
        <w:rPr>
          <w:rFonts w:hint="cs"/>
          <w:rtl/>
        </w:rPr>
        <w:t>َ</w:t>
      </w:r>
      <w:r w:rsidRPr="007F12F1">
        <w:rPr>
          <w:rtl/>
        </w:rPr>
        <w:t>ش</w:t>
      </w:r>
      <w:r w:rsidRPr="007F12F1">
        <w:rPr>
          <w:rFonts w:hint="cs"/>
          <w:rtl/>
        </w:rPr>
        <w:t>ِّ</w:t>
      </w:r>
      <w:r w:rsidRPr="007F12F1">
        <w:rPr>
          <w:rtl/>
        </w:rPr>
        <w:t>ر</w:t>
      </w:r>
      <w:r w:rsidRPr="007F12F1">
        <w:rPr>
          <w:rFonts w:hint="cs"/>
          <w:rtl/>
        </w:rPr>
        <w:t>)</w:t>
      </w:r>
      <w:r w:rsidRPr="007F12F1">
        <w:rPr>
          <w:rtl/>
        </w:rPr>
        <w:t xml:space="preserve"> مكان </w:t>
      </w:r>
      <w:r w:rsidRPr="007F12F1">
        <w:rPr>
          <w:rFonts w:hint="cs"/>
          <w:rtl/>
        </w:rPr>
        <w:t>(</w:t>
      </w:r>
      <w:r w:rsidRPr="007F12F1">
        <w:rPr>
          <w:rtl/>
        </w:rPr>
        <w:t>أخبر</w:t>
      </w:r>
      <w:r w:rsidRPr="007F12F1">
        <w:rPr>
          <w:rFonts w:hint="cs"/>
          <w:rtl/>
        </w:rPr>
        <w:t>)</w:t>
      </w:r>
      <w:r w:rsidRPr="007F12F1">
        <w:rPr>
          <w:rtl/>
        </w:rPr>
        <w:t xml:space="preserve"> لا يوجب التَّهكُّم</w:t>
      </w:r>
      <w:r w:rsidRPr="007F12F1">
        <w:rPr>
          <w:rFonts w:hint="cs"/>
          <w:rtl/>
        </w:rPr>
        <w:t>,</w:t>
      </w:r>
      <w:r w:rsidRPr="007F12F1">
        <w:rPr>
          <w:rtl/>
        </w:rPr>
        <w:t xml:space="preserve"> بل التعبير عن الإنذار بالتبشير </w:t>
      </w:r>
      <w:r w:rsidRPr="007F12F1">
        <w:rPr>
          <w:rFonts w:hint="cs"/>
          <w:rtl/>
        </w:rPr>
        <w:t>ي</w:t>
      </w:r>
      <w:r w:rsidRPr="007F12F1">
        <w:rPr>
          <w:rtl/>
        </w:rPr>
        <w:t>وج</w:t>
      </w:r>
      <w:r w:rsidRPr="007F12F1">
        <w:rPr>
          <w:rFonts w:hint="cs"/>
          <w:rtl/>
        </w:rPr>
        <w:t>ب</w:t>
      </w:r>
      <w:r w:rsidRPr="007F12F1">
        <w:rPr>
          <w:rtl/>
        </w:rPr>
        <w:t>ه</w:t>
      </w:r>
      <w:r w:rsidRPr="007F12F1">
        <w:rPr>
          <w:rFonts w:hint="cs"/>
          <w:rtl/>
        </w:rPr>
        <w:t>."</w:t>
      </w:r>
      <w:r w:rsidRPr="00CC7CCD">
        <w:rPr>
          <w:rFonts w:hint="cs"/>
          <w:vertAlign w:val="superscript"/>
          <w:rtl/>
        </w:rPr>
        <w:t xml:space="preserve"> (</w:t>
      </w:r>
      <w:r w:rsidRPr="00CC7CCD">
        <w:rPr>
          <w:vertAlign w:val="superscript"/>
          <w:rtl/>
        </w:rPr>
        <w:footnoteReference w:id="170"/>
      </w:r>
      <w:r>
        <w:rPr>
          <w:rFonts w:hint="cs"/>
          <w:vertAlign w:val="superscript"/>
          <w:rtl/>
        </w:rPr>
        <w:t>)</w:t>
      </w:r>
    </w:p>
    <w:p w:rsidR="009417D2" w:rsidRDefault="009417D2" w:rsidP="009417D2">
      <w:pPr>
        <w:pStyle w:val="NoSpacing"/>
        <w:numPr>
          <w:ilvl w:val="0"/>
          <w:numId w:val="36"/>
        </w:numPr>
        <w:rPr>
          <w:b/>
          <w:bCs/>
        </w:rPr>
      </w:pPr>
      <w:r w:rsidRPr="00BC07DB">
        <w:rPr>
          <w:rFonts w:hint="cs"/>
          <w:rtl/>
        </w:rPr>
        <w:t xml:space="preserve">في تفسير قوله تعالى: </w:t>
      </w:r>
      <w:r w:rsidRPr="00BC07DB">
        <w:rPr>
          <w:rtl/>
        </w:rPr>
        <w:t>﴿فَبِمَا نَقْضِهِم مِيثَاقَهُمْحَرَّمْنَا عَلَيْهِمْ طَيِّبَاتٍ﴾</w:t>
      </w:r>
      <w:r w:rsidRPr="00BC07DB">
        <w:rPr>
          <w:rFonts w:hint="cs"/>
          <w:rtl/>
        </w:rPr>
        <w:t xml:space="preserve"> [النساء: 155]</w:t>
      </w:r>
      <w:r>
        <w:rPr>
          <w:rFonts w:hint="cs"/>
          <w:rtl/>
        </w:rPr>
        <w:t>,</w:t>
      </w:r>
      <w:r w:rsidRPr="007D19CA">
        <w:rPr>
          <w:rFonts w:hint="cs"/>
          <w:rtl/>
        </w:rPr>
        <w:t xml:space="preserve"> قال البيضاوي:</w:t>
      </w:r>
      <w:r w:rsidRPr="007D19CA">
        <w:rPr>
          <w:rtl/>
        </w:rPr>
        <w:t xml:space="preserve"> فيكون الت</w:t>
      </w:r>
      <w:r w:rsidRPr="007D19CA">
        <w:rPr>
          <w:rFonts w:hint="cs"/>
          <w:rtl/>
        </w:rPr>
        <w:t>َّ</w:t>
      </w:r>
      <w:r w:rsidRPr="007D19CA">
        <w:rPr>
          <w:rtl/>
        </w:rPr>
        <w:t>حريم</w:t>
      </w:r>
      <w:r w:rsidRPr="007D19CA">
        <w:rPr>
          <w:rFonts w:hint="cs"/>
          <w:rtl/>
        </w:rPr>
        <w:t>ُ</w:t>
      </w:r>
      <w:r w:rsidRPr="007D19CA">
        <w:rPr>
          <w:rtl/>
        </w:rPr>
        <w:t xml:space="preserve"> بسبب النق</w:t>
      </w:r>
      <w:r w:rsidRPr="007D19CA">
        <w:rPr>
          <w:rFonts w:hint="cs"/>
          <w:rtl/>
        </w:rPr>
        <w:t>ض. قال الإسفراييني:</w:t>
      </w:r>
      <w:r>
        <w:rPr>
          <w:rFonts w:ascii="Calibri" w:hAnsi="Calibri" w:cs="Arial" w:hint="cs"/>
          <w:rtl/>
        </w:rPr>
        <w:t>"</w:t>
      </w:r>
      <w:r w:rsidRPr="007D19CA">
        <w:rPr>
          <w:rtl/>
        </w:rPr>
        <w:t>عدل</w:t>
      </w:r>
      <w:r w:rsidRPr="007D19CA">
        <w:rPr>
          <w:rFonts w:hint="cs"/>
          <w:rtl/>
        </w:rPr>
        <w:t>َ</w:t>
      </w:r>
      <w:r w:rsidRPr="007D19CA">
        <w:rPr>
          <w:rtl/>
        </w:rPr>
        <w:t xml:space="preserve"> عن عبارة الكش</w:t>
      </w:r>
      <w:r w:rsidRPr="007D19CA">
        <w:rPr>
          <w:rFonts w:hint="cs"/>
          <w:rtl/>
        </w:rPr>
        <w:t>َّ</w:t>
      </w:r>
      <w:r w:rsidRPr="007D19CA">
        <w:rPr>
          <w:rtl/>
        </w:rPr>
        <w:t>اف</w:t>
      </w:r>
      <w:r w:rsidRPr="007D19CA">
        <w:rPr>
          <w:rFonts w:hint="cs"/>
          <w:rtl/>
        </w:rPr>
        <w:t>:(</w:t>
      </w:r>
      <w:r w:rsidRPr="007D19CA">
        <w:rPr>
          <w:rtl/>
        </w:rPr>
        <w:t>فلا يكون الت</w:t>
      </w:r>
      <w:r w:rsidRPr="007D19CA">
        <w:rPr>
          <w:rFonts w:hint="cs"/>
          <w:rtl/>
        </w:rPr>
        <w:t>َّ</w:t>
      </w:r>
      <w:r w:rsidRPr="007D19CA">
        <w:rPr>
          <w:rtl/>
        </w:rPr>
        <w:t>حريم إلا بسبب الن</w:t>
      </w:r>
      <w:r w:rsidRPr="007D19CA">
        <w:rPr>
          <w:rFonts w:hint="cs"/>
          <w:rtl/>
        </w:rPr>
        <w:t>َّ</w:t>
      </w:r>
      <w:r w:rsidRPr="007D19CA">
        <w:rPr>
          <w:rtl/>
        </w:rPr>
        <w:t>قض</w:t>
      </w:r>
      <w:r w:rsidRPr="007D19CA">
        <w:rPr>
          <w:rFonts w:hint="cs"/>
          <w:rtl/>
        </w:rPr>
        <w:t>)</w:t>
      </w:r>
      <w:r w:rsidRPr="007D19CA">
        <w:rPr>
          <w:rtl/>
        </w:rPr>
        <w:t xml:space="preserve"> لأنه يت</w:t>
      </w:r>
      <w:r w:rsidRPr="007D19CA">
        <w:rPr>
          <w:rFonts w:hint="cs"/>
          <w:rtl/>
        </w:rPr>
        <w:t>َّ</w:t>
      </w:r>
      <w:r w:rsidRPr="007D19CA">
        <w:rPr>
          <w:rtl/>
        </w:rPr>
        <w:t>جه عليه ما ذكره المحقِّق التفتازاني أن</w:t>
      </w:r>
      <w:r w:rsidRPr="007D19CA">
        <w:rPr>
          <w:rFonts w:hint="cs"/>
          <w:rtl/>
        </w:rPr>
        <w:t>َّ</w:t>
      </w:r>
      <w:r w:rsidRPr="007D19CA">
        <w:rPr>
          <w:rtl/>
        </w:rPr>
        <w:t xml:space="preserve"> استفادة هذا الحصر مشكل</w:t>
      </w:r>
      <w:r w:rsidRPr="007D19CA">
        <w:rPr>
          <w:rFonts w:hint="cs"/>
          <w:rtl/>
        </w:rPr>
        <w:t>ٌ</w:t>
      </w:r>
      <w:r w:rsidRPr="007D19CA">
        <w:rPr>
          <w:rtl/>
        </w:rPr>
        <w:t xml:space="preserve"> لأنّ التركيب حينئذ من قبيل</w:t>
      </w:r>
      <w:r w:rsidRPr="007D19CA">
        <w:rPr>
          <w:rFonts w:hint="cs"/>
          <w:rtl/>
        </w:rPr>
        <w:t>:</w:t>
      </w:r>
      <w:r w:rsidRPr="007D19CA">
        <w:rPr>
          <w:rtl/>
        </w:rPr>
        <w:t xml:space="preserve"> بزيد</w:t>
      </w:r>
      <w:r w:rsidRPr="007D19CA">
        <w:rPr>
          <w:rFonts w:hint="cs"/>
          <w:rtl/>
        </w:rPr>
        <w:t>ٍ</w:t>
      </w:r>
      <w:r w:rsidRPr="007D19CA">
        <w:rPr>
          <w:rtl/>
        </w:rPr>
        <w:t xml:space="preserve"> مررت وبعمر</w:t>
      </w:r>
      <w:r w:rsidRPr="007D19CA">
        <w:rPr>
          <w:rFonts w:hint="cs"/>
          <w:rtl/>
        </w:rPr>
        <w:t>و.</w:t>
      </w:r>
      <w:r w:rsidRPr="007D19CA">
        <w:rPr>
          <w:rtl/>
        </w:rPr>
        <w:t xml:space="preserve"> وقد اتفقوا على أنّه لا يجوز في مثله قصد</w:t>
      </w:r>
      <w:r w:rsidRPr="007D19CA">
        <w:rPr>
          <w:rFonts w:hint="cs"/>
          <w:rtl/>
        </w:rPr>
        <w:t>ُ</w:t>
      </w:r>
      <w:r w:rsidRPr="007D19CA">
        <w:rPr>
          <w:rtl/>
        </w:rPr>
        <w:t xml:space="preserve"> التخصيص</w:t>
      </w:r>
      <w:r w:rsidRPr="007D19CA">
        <w:rPr>
          <w:rFonts w:hint="cs"/>
          <w:rtl/>
        </w:rPr>
        <w:t xml:space="preserve">" </w:t>
      </w:r>
      <w:r w:rsidRPr="00CC7CCD">
        <w:rPr>
          <w:rFonts w:hint="cs"/>
          <w:vertAlign w:val="superscript"/>
          <w:rtl/>
        </w:rPr>
        <w:t>(</w:t>
      </w:r>
      <w:r w:rsidRPr="00CC7CCD">
        <w:rPr>
          <w:vertAlign w:val="superscript"/>
          <w:rtl/>
        </w:rPr>
        <w:footnoteReference w:id="171"/>
      </w:r>
      <w:r>
        <w:rPr>
          <w:rFonts w:hint="cs"/>
          <w:vertAlign w:val="superscript"/>
          <w:rtl/>
        </w:rPr>
        <w:t>)</w:t>
      </w:r>
    </w:p>
    <w:p w:rsidR="009417D2" w:rsidRDefault="009417D2" w:rsidP="009417D2">
      <w:pPr>
        <w:pStyle w:val="NoSpacing"/>
        <w:rPr>
          <w:b/>
          <w:bCs/>
          <w:rtl/>
        </w:rPr>
      </w:pPr>
    </w:p>
    <w:p w:rsidR="009417D2" w:rsidRPr="007F12F1" w:rsidRDefault="009417D2" w:rsidP="009417D2">
      <w:pPr>
        <w:pStyle w:val="NoSpacing"/>
        <w:rPr>
          <w:b/>
          <w:bCs/>
          <w:rtl/>
        </w:rPr>
      </w:pPr>
    </w:p>
    <w:p w:rsidR="009417D2" w:rsidRPr="00C94786" w:rsidRDefault="009417D2" w:rsidP="009417D2">
      <w:pPr>
        <w:pStyle w:val="NoSpacing"/>
        <w:rPr>
          <w:rFonts w:cs="DecoType Naskh Variants"/>
          <w:b/>
          <w:bCs/>
          <w:sz w:val="40"/>
          <w:szCs w:val="40"/>
          <w:rtl/>
        </w:rPr>
      </w:pPr>
      <w:r w:rsidRPr="00C94786">
        <w:rPr>
          <w:rFonts w:cs="DecoType Naskh Variants" w:hint="cs"/>
          <w:b/>
          <w:bCs/>
          <w:sz w:val="40"/>
          <w:szCs w:val="40"/>
          <w:rtl/>
        </w:rPr>
        <w:t xml:space="preserve"> ثالثاً: المقارنة مع </w:t>
      </w:r>
      <w:r>
        <w:rPr>
          <w:rFonts w:cs="DecoType Naskh Variants" w:hint="cs"/>
          <w:b/>
          <w:bCs/>
          <w:sz w:val="40"/>
          <w:szCs w:val="40"/>
          <w:rtl/>
        </w:rPr>
        <w:t>ترجيح كلام البيضاوي</w:t>
      </w:r>
      <w:r w:rsidRPr="00C94786">
        <w:rPr>
          <w:rFonts w:cs="DecoType Naskh Variants" w:hint="cs"/>
          <w:b/>
          <w:bCs/>
          <w:sz w:val="40"/>
          <w:szCs w:val="40"/>
          <w:rtl/>
        </w:rPr>
        <w:t>:</w:t>
      </w:r>
    </w:p>
    <w:p w:rsidR="009417D2" w:rsidRPr="00C94786" w:rsidRDefault="009417D2" w:rsidP="009417D2">
      <w:pPr>
        <w:pStyle w:val="NoSpacing"/>
        <w:numPr>
          <w:ilvl w:val="0"/>
          <w:numId w:val="37"/>
        </w:numPr>
        <w:rPr>
          <w:rtl/>
        </w:rPr>
      </w:pPr>
      <w:r w:rsidRPr="00EF3924">
        <w:rPr>
          <w:rFonts w:hint="cs"/>
          <w:rtl/>
        </w:rPr>
        <w:t>في تفسير قوله تعالى:</w:t>
      </w:r>
      <w:r w:rsidRPr="00C94786">
        <w:rPr>
          <w:rtl/>
        </w:rPr>
        <w:t>﴿أَوْ نَلْعَنَهُمْ كَمَا لَعَنَّا أَصْحَابَ السَّبْتِ﴾</w:t>
      </w:r>
      <w:r>
        <w:rPr>
          <w:rFonts w:hint="cs"/>
          <w:rtl/>
        </w:rPr>
        <w:t xml:space="preserve"> [النساء: 47], قال البيضاوي:</w:t>
      </w:r>
      <w:r w:rsidRPr="00C94786">
        <w:rPr>
          <w:rtl/>
        </w:rPr>
        <w:t xml:space="preserve"> ومن حمل الوعيد على تغيير الصورة في الدنيا قال</w:t>
      </w:r>
      <w:r w:rsidRPr="00C94786">
        <w:rPr>
          <w:rFonts w:hint="cs"/>
          <w:rtl/>
        </w:rPr>
        <w:t>:</w:t>
      </w:r>
      <w:r w:rsidRPr="00C94786">
        <w:rPr>
          <w:rtl/>
        </w:rPr>
        <w:t xml:space="preserve"> إن</w:t>
      </w:r>
      <w:r w:rsidRPr="00C94786">
        <w:rPr>
          <w:rFonts w:hint="cs"/>
          <w:rtl/>
        </w:rPr>
        <w:t>ّ</w:t>
      </w:r>
      <w:r w:rsidRPr="00C94786">
        <w:rPr>
          <w:rtl/>
        </w:rPr>
        <w:t>ه بعد مترقب</w:t>
      </w:r>
      <w:r w:rsidRPr="00C94786">
        <w:rPr>
          <w:rFonts w:hint="cs"/>
          <w:rtl/>
        </w:rPr>
        <w:t>,</w:t>
      </w:r>
      <w:r w:rsidRPr="00C94786">
        <w:rPr>
          <w:rtl/>
        </w:rPr>
        <w:t xml:space="preserve"> أو كان وقوعه مشروطا</w:t>
      </w:r>
      <w:r w:rsidRPr="00C94786">
        <w:rPr>
          <w:rFonts w:hint="cs"/>
          <w:rtl/>
        </w:rPr>
        <w:t>ً</w:t>
      </w:r>
      <w:r w:rsidRPr="00C94786">
        <w:rPr>
          <w:rtl/>
        </w:rPr>
        <w:t xml:space="preserve"> بعدم إيمانهم وقد آمن</w:t>
      </w:r>
      <w:r w:rsidRPr="00C94786">
        <w:rPr>
          <w:rFonts w:hint="cs"/>
          <w:rtl/>
        </w:rPr>
        <w:t xml:space="preserve"> م</w:t>
      </w:r>
      <w:r w:rsidRPr="00C94786">
        <w:rPr>
          <w:rtl/>
        </w:rPr>
        <w:t>نهم طائفة</w:t>
      </w:r>
      <w:r w:rsidRPr="00C94786">
        <w:rPr>
          <w:rFonts w:hint="cs"/>
          <w:rtl/>
        </w:rPr>
        <w:t>.</w:t>
      </w:r>
      <w:r>
        <w:rPr>
          <w:rFonts w:hint="cs"/>
          <w:rtl/>
        </w:rPr>
        <w:t xml:space="preserve"> قال الإسفراييني: "</w:t>
      </w:r>
      <w:r w:rsidRPr="00C94786">
        <w:rPr>
          <w:rtl/>
        </w:rPr>
        <w:t>قوله</w:t>
      </w:r>
      <w:r w:rsidRPr="00C94786">
        <w:rPr>
          <w:rFonts w:hint="cs"/>
          <w:rtl/>
        </w:rPr>
        <w:t>:</w:t>
      </w:r>
      <w:r w:rsidRPr="00C94786">
        <w:rPr>
          <w:rtl/>
        </w:rPr>
        <w:t xml:space="preserve"> أو كان وقوعه مشروطاً بعدم إيمانهم</w:t>
      </w:r>
      <w:r w:rsidRPr="00C94786">
        <w:rPr>
          <w:rFonts w:hint="cs"/>
          <w:rtl/>
        </w:rPr>
        <w:t>.</w:t>
      </w:r>
      <w:r w:rsidRPr="00C94786">
        <w:rPr>
          <w:rtl/>
        </w:rPr>
        <w:t xml:space="preserve"> كأنّه تنبيه على فساد عبارة الكشَّاف</w:t>
      </w:r>
      <w:r w:rsidRPr="00C94786">
        <w:rPr>
          <w:rFonts w:hint="cs"/>
          <w:rtl/>
        </w:rPr>
        <w:t xml:space="preserve">:أو هو </w:t>
      </w:r>
      <w:r w:rsidRPr="00C94786">
        <w:rPr>
          <w:rtl/>
        </w:rPr>
        <w:t>مشروط</w:t>
      </w:r>
      <w:r w:rsidRPr="00C94786">
        <w:rPr>
          <w:rFonts w:hint="cs"/>
          <w:rtl/>
        </w:rPr>
        <w:t>ٌ</w:t>
      </w:r>
      <w:r w:rsidRPr="00C94786">
        <w:rPr>
          <w:rtl/>
        </w:rPr>
        <w:t xml:space="preserve"> بالإيمان</w:t>
      </w:r>
      <w:r w:rsidRPr="00C94786">
        <w:rPr>
          <w:rFonts w:hint="cs"/>
          <w:rtl/>
        </w:rPr>
        <w:t>.</w:t>
      </w:r>
      <w:r w:rsidRPr="00C94786">
        <w:rPr>
          <w:rtl/>
        </w:rPr>
        <w:t xml:space="preserve"> وقد أ</w:t>
      </w:r>
      <w:r w:rsidRPr="00C94786">
        <w:rPr>
          <w:rFonts w:hint="cs"/>
          <w:rtl/>
        </w:rPr>
        <w:t>ُ</w:t>
      </w:r>
      <w:r w:rsidRPr="00C94786">
        <w:rPr>
          <w:rtl/>
        </w:rPr>
        <w:t>وّ</w:t>
      </w:r>
      <w:r w:rsidRPr="00C94786">
        <w:rPr>
          <w:rFonts w:hint="cs"/>
          <w:rtl/>
        </w:rPr>
        <w:t>ِ</w:t>
      </w:r>
      <w:r w:rsidRPr="00C94786">
        <w:rPr>
          <w:rtl/>
        </w:rPr>
        <w:t>ل</w:t>
      </w:r>
      <w:r w:rsidRPr="00C94786">
        <w:rPr>
          <w:rFonts w:hint="cs"/>
          <w:rtl/>
        </w:rPr>
        <w:t>َ</w:t>
      </w:r>
      <w:r w:rsidRPr="00C94786">
        <w:rPr>
          <w:rtl/>
        </w:rPr>
        <w:t xml:space="preserve"> بأنّه مشروط</w:t>
      </w:r>
      <w:r w:rsidRPr="00C94786">
        <w:rPr>
          <w:rFonts w:hint="cs"/>
          <w:rtl/>
        </w:rPr>
        <w:t>ٌ</w:t>
      </w:r>
      <w:r w:rsidRPr="00C94786">
        <w:rPr>
          <w:rtl/>
        </w:rPr>
        <w:t xml:space="preserve"> بالإيمانوجوداً وعدماً</w:t>
      </w:r>
      <w:r w:rsidRPr="00C94786">
        <w:rPr>
          <w:rFonts w:hint="cs"/>
          <w:rtl/>
        </w:rPr>
        <w:t>؛</w:t>
      </w:r>
      <w:r w:rsidRPr="00C94786">
        <w:rPr>
          <w:rtl/>
        </w:rPr>
        <w:t xml:space="preserve"> بمعنى أنّ وجود</w:t>
      </w:r>
      <w:r w:rsidRPr="00C94786">
        <w:rPr>
          <w:rFonts w:hint="cs"/>
          <w:rtl/>
        </w:rPr>
        <w:t>َ</w:t>
      </w:r>
      <w:r w:rsidRPr="00C94786">
        <w:rPr>
          <w:rtl/>
        </w:rPr>
        <w:t>ه موقوف</w:t>
      </w:r>
      <w:r w:rsidRPr="00C94786">
        <w:rPr>
          <w:rFonts w:hint="cs"/>
          <w:rtl/>
        </w:rPr>
        <w:t>ٌ</w:t>
      </w:r>
      <w:r w:rsidRPr="00C94786">
        <w:rPr>
          <w:rtl/>
        </w:rPr>
        <w:t xml:space="preserve"> على عدم</w:t>
      </w:r>
      <w:r w:rsidRPr="00C94786">
        <w:rPr>
          <w:rFonts w:hint="cs"/>
          <w:rtl/>
        </w:rPr>
        <w:t>ِ</w:t>
      </w:r>
      <w:r w:rsidRPr="00C94786">
        <w:rPr>
          <w:rtl/>
        </w:rPr>
        <w:t xml:space="preserve"> الإيمان</w:t>
      </w:r>
      <w:r w:rsidRPr="00C94786">
        <w:rPr>
          <w:rFonts w:hint="cs"/>
          <w:rtl/>
        </w:rPr>
        <w:t>,</w:t>
      </w:r>
      <w:r w:rsidRPr="00C94786">
        <w:rPr>
          <w:rtl/>
        </w:rPr>
        <w:t xml:space="preserve"> وعدم</w:t>
      </w:r>
      <w:r w:rsidRPr="00C94786">
        <w:rPr>
          <w:rFonts w:hint="cs"/>
          <w:rtl/>
        </w:rPr>
        <w:t>َ</w:t>
      </w:r>
      <w:r w:rsidRPr="00C94786">
        <w:rPr>
          <w:rtl/>
        </w:rPr>
        <w:t>ه موقوف</w:t>
      </w:r>
      <w:r w:rsidRPr="00C94786">
        <w:rPr>
          <w:rFonts w:hint="cs"/>
          <w:rtl/>
        </w:rPr>
        <w:t>ٌ</w:t>
      </w:r>
      <w:r w:rsidRPr="00C94786">
        <w:rPr>
          <w:rtl/>
        </w:rPr>
        <w:t xml:space="preserve"> على وجود الإيمان</w:t>
      </w:r>
      <w:r w:rsidRPr="00C94786">
        <w:rPr>
          <w:rFonts w:hint="cs"/>
          <w:rtl/>
        </w:rPr>
        <w:t>.</w:t>
      </w:r>
      <w:r w:rsidRPr="00C94786">
        <w:rPr>
          <w:rtl/>
        </w:rPr>
        <w:t>ولا يخفى أنّه لا يستفاد من المشروط وجوداً وعدماً هذا المعنى</w:t>
      </w:r>
      <w:r w:rsidRPr="00C94786">
        <w:rPr>
          <w:rFonts w:hint="cs"/>
          <w:rtl/>
        </w:rPr>
        <w:t>,</w:t>
      </w:r>
      <w:r w:rsidRPr="00C94786">
        <w:rPr>
          <w:rtl/>
        </w:rPr>
        <w:t xml:space="preserve"> بل اشتراط الوجود بالوجود</w:t>
      </w:r>
      <w:r w:rsidRPr="00C94786">
        <w:rPr>
          <w:rFonts w:hint="cs"/>
          <w:rtl/>
        </w:rPr>
        <w:t>,</w:t>
      </w:r>
      <w:r w:rsidRPr="00C94786">
        <w:rPr>
          <w:rtl/>
        </w:rPr>
        <w:t xml:space="preserve"> والعدم بالعد</w:t>
      </w:r>
      <w:r w:rsidRPr="00C94786">
        <w:rPr>
          <w:rFonts w:hint="cs"/>
          <w:rtl/>
        </w:rPr>
        <w:t>م.</w:t>
      </w:r>
      <w:r>
        <w:rPr>
          <w:rFonts w:hint="cs"/>
          <w:rtl/>
        </w:rPr>
        <w:t>"</w:t>
      </w:r>
      <w:r w:rsidRPr="00CC7CCD">
        <w:rPr>
          <w:rFonts w:hint="cs"/>
          <w:vertAlign w:val="superscript"/>
          <w:rtl/>
        </w:rPr>
        <w:t>(</w:t>
      </w:r>
      <w:r w:rsidRPr="00CC7CCD">
        <w:rPr>
          <w:vertAlign w:val="superscript"/>
          <w:rtl/>
        </w:rPr>
        <w:footnoteReference w:id="172"/>
      </w:r>
      <w:r>
        <w:rPr>
          <w:rFonts w:hint="cs"/>
          <w:vertAlign w:val="superscript"/>
          <w:rtl/>
        </w:rPr>
        <w:t>)</w:t>
      </w:r>
    </w:p>
    <w:p w:rsidR="009417D2" w:rsidRDefault="009417D2" w:rsidP="009417D2">
      <w:pPr>
        <w:pStyle w:val="NoSpacing"/>
        <w:numPr>
          <w:ilvl w:val="0"/>
          <w:numId w:val="37"/>
        </w:numPr>
        <w:rPr>
          <w:b/>
          <w:bCs/>
        </w:rPr>
      </w:pPr>
      <w:r w:rsidRPr="00EF3924">
        <w:rPr>
          <w:rFonts w:hint="cs"/>
          <w:rtl/>
        </w:rPr>
        <w:t xml:space="preserve">في تفسير قوله تعالى: </w:t>
      </w:r>
      <w:r w:rsidRPr="00653074">
        <w:rPr>
          <w:rtl/>
        </w:rPr>
        <w:t>﴿فَأُولَئِكَ يَدْخُلُونَ الْجَنَّةَ وَلَا يُظْلَمُونَ نَقِيرًا﴾</w:t>
      </w:r>
      <w:r>
        <w:rPr>
          <w:rFonts w:hint="cs"/>
          <w:rtl/>
        </w:rPr>
        <w:t xml:space="preserve"> [النساء: 124],قال البيضاوي:</w:t>
      </w:r>
      <w:r w:rsidRPr="00653074">
        <w:rPr>
          <w:rtl/>
        </w:rPr>
        <w:t xml:space="preserve"> بنقص</w:t>
      </w:r>
      <w:r w:rsidRPr="00653074">
        <w:rPr>
          <w:rFonts w:hint="cs"/>
          <w:rtl/>
        </w:rPr>
        <w:t>ِ</w:t>
      </w:r>
      <w:r w:rsidRPr="00653074">
        <w:rPr>
          <w:rtl/>
        </w:rPr>
        <w:t xml:space="preserve"> شيء</w:t>
      </w:r>
      <w:r w:rsidRPr="00653074">
        <w:rPr>
          <w:rFonts w:hint="cs"/>
          <w:rtl/>
        </w:rPr>
        <w:t>ٍ</w:t>
      </w:r>
      <w:r w:rsidRPr="00653074">
        <w:rPr>
          <w:rtl/>
        </w:rPr>
        <w:t xml:space="preserve"> من الثواب</w:t>
      </w:r>
      <w:r w:rsidRPr="00653074">
        <w:rPr>
          <w:rFonts w:hint="cs"/>
          <w:rtl/>
        </w:rPr>
        <w:t>,</w:t>
      </w:r>
      <w:r w:rsidRPr="00653074">
        <w:rPr>
          <w:rtl/>
        </w:rPr>
        <w:t xml:space="preserve"> وإذا لم ي</w:t>
      </w:r>
      <w:r w:rsidRPr="00653074">
        <w:rPr>
          <w:rFonts w:hint="cs"/>
          <w:rtl/>
        </w:rPr>
        <w:t>ُ</w:t>
      </w:r>
      <w:r w:rsidRPr="00653074">
        <w:rPr>
          <w:rtl/>
        </w:rPr>
        <w:t>نق</w:t>
      </w:r>
      <w:r w:rsidRPr="00653074">
        <w:rPr>
          <w:rFonts w:hint="cs"/>
          <w:rtl/>
        </w:rPr>
        <w:t>َ</w:t>
      </w:r>
      <w:r w:rsidRPr="00653074">
        <w:rPr>
          <w:rtl/>
        </w:rPr>
        <w:t>ص ثواب</w:t>
      </w:r>
      <w:r w:rsidRPr="00653074">
        <w:rPr>
          <w:rFonts w:hint="cs"/>
          <w:rtl/>
        </w:rPr>
        <w:t>ُ</w:t>
      </w:r>
      <w:r w:rsidRPr="00653074">
        <w:rPr>
          <w:rtl/>
        </w:rPr>
        <w:t xml:space="preserve"> المطيع فبالحري</w:t>
      </w:r>
      <w:r w:rsidRPr="00653074">
        <w:rPr>
          <w:rFonts w:hint="cs"/>
          <w:rtl/>
        </w:rPr>
        <w:t>ِّ</w:t>
      </w:r>
      <w:r w:rsidRPr="00653074">
        <w:rPr>
          <w:rtl/>
        </w:rPr>
        <w:t xml:space="preserve"> أن لا ي</w:t>
      </w:r>
      <w:r w:rsidRPr="00653074">
        <w:rPr>
          <w:rFonts w:hint="cs"/>
          <w:rtl/>
        </w:rPr>
        <w:t>ُ</w:t>
      </w:r>
      <w:r w:rsidRPr="00653074">
        <w:rPr>
          <w:rtl/>
        </w:rPr>
        <w:t>ز</w:t>
      </w:r>
      <w:r w:rsidRPr="00653074">
        <w:rPr>
          <w:rFonts w:hint="cs"/>
          <w:rtl/>
        </w:rPr>
        <w:t>َ</w:t>
      </w:r>
      <w:r w:rsidRPr="00653074">
        <w:rPr>
          <w:rtl/>
        </w:rPr>
        <w:t>اد</w:t>
      </w:r>
      <w:r w:rsidRPr="00653074">
        <w:rPr>
          <w:rFonts w:hint="cs"/>
          <w:rtl/>
        </w:rPr>
        <w:t>َ</w:t>
      </w:r>
      <w:r w:rsidRPr="00653074">
        <w:rPr>
          <w:rtl/>
        </w:rPr>
        <w:t xml:space="preserve"> عقاب</w:t>
      </w:r>
      <w:r w:rsidRPr="00653074">
        <w:rPr>
          <w:rFonts w:hint="cs"/>
          <w:rtl/>
        </w:rPr>
        <w:t>ُ</w:t>
      </w:r>
      <w:r w:rsidRPr="00653074">
        <w:rPr>
          <w:rtl/>
        </w:rPr>
        <w:t xml:space="preserve"> العاصي لأنّ الم</w:t>
      </w:r>
      <w:r>
        <w:rPr>
          <w:rFonts w:hint="cs"/>
          <w:rtl/>
        </w:rPr>
        <w:t>ـُ</w:t>
      </w:r>
      <w:r w:rsidRPr="00653074">
        <w:rPr>
          <w:rtl/>
        </w:rPr>
        <w:t>ج</w:t>
      </w:r>
      <w:r w:rsidRPr="00653074">
        <w:rPr>
          <w:rFonts w:hint="cs"/>
          <w:rtl/>
        </w:rPr>
        <w:t>ـَ</w:t>
      </w:r>
      <w:r w:rsidRPr="00653074">
        <w:rPr>
          <w:rtl/>
        </w:rPr>
        <w:t>ازي أرحم الراحمين</w:t>
      </w:r>
      <w:r w:rsidRPr="00653074">
        <w:rPr>
          <w:rFonts w:hint="cs"/>
          <w:rtl/>
        </w:rPr>
        <w:t>,</w:t>
      </w:r>
      <w:r w:rsidRPr="00653074">
        <w:rPr>
          <w:rtl/>
        </w:rPr>
        <w:t xml:space="preserve"> ولذلك اقتصر على ذكره عقيب الثواب</w:t>
      </w:r>
      <w:r w:rsidRPr="00653074">
        <w:rPr>
          <w:rFonts w:hint="cs"/>
          <w:rtl/>
        </w:rPr>
        <w:t>.</w:t>
      </w:r>
      <w:r>
        <w:rPr>
          <w:rFonts w:hint="cs"/>
          <w:rtl/>
        </w:rPr>
        <w:t xml:space="preserve"> قال الإسفراييني: "</w:t>
      </w:r>
      <w:r w:rsidRPr="00B949C1">
        <w:rPr>
          <w:rtl/>
        </w:rPr>
        <w:t>وهذا التوجيهوإن كان لا يوافق تفصيلاًفي الكشَّاف لكن</w:t>
      </w:r>
      <w:r w:rsidRPr="00B949C1">
        <w:rPr>
          <w:rFonts w:hint="cs"/>
          <w:rtl/>
        </w:rPr>
        <w:t>ّ</w:t>
      </w:r>
      <w:r w:rsidRPr="00B949C1">
        <w:rPr>
          <w:rtl/>
        </w:rPr>
        <w:t>ه أحرى بالق</w:t>
      </w:r>
      <w:r w:rsidRPr="00B949C1">
        <w:rPr>
          <w:rFonts w:hint="cs"/>
          <w:rtl/>
        </w:rPr>
        <w:t>َ</w:t>
      </w:r>
      <w:r w:rsidRPr="00B949C1">
        <w:rPr>
          <w:rtl/>
        </w:rPr>
        <w:t>بول</w:t>
      </w:r>
      <w:r w:rsidRPr="00B949C1">
        <w:rPr>
          <w:rFonts w:hint="cs"/>
          <w:rtl/>
        </w:rPr>
        <w:t>.</w:t>
      </w:r>
      <w:r w:rsidRPr="00B949C1">
        <w:rPr>
          <w:rtl/>
        </w:rPr>
        <w:t xml:space="preserve"> </w:t>
      </w:r>
      <w:r w:rsidRPr="00B949C1">
        <w:rPr>
          <w:rtl/>
        </w:rPr>
        <w:lastRenderedPageBreak/>
        <w:t>فح</w:t>
      </w:r>
      <w:r w:rsidRPr="00B949C1">
        <w:rPr>
          <w:rFonts w:hint="cs"/>
          <w:rtl/>
        </w:rPr>
        <w:t>َ</w:t>
      </w:r>
      <w:r w:rsidRPr="00B949C1">
        <w:rPr>
          <w:rtl/>
        </w:rPr>
        <w:t>م</w:t>
      </w:r>
      <w:r w:rsidRPr="00B949C1">
        <w:rPr>
          <w:rFonts w:hint="cs"/>
          <w:rtl/>
        </w:rPr>
        <w:t>َ</w:t>
      </w:r>
      <w:r w:rsidRPr="00B949C1">
        <w:rPr>
          <w:rtl/>
        </w:rPr>
        <w:t>لن</w:t>
      </w:r>
      <w:r w:rsidRPr="00B949C1">
        <w:rPr>
          <w:rFonts w:hint="cs"/>
          <w:rtl/>
        </w:rPr>
        <w:t>َ</w:t>
      </w:r>
      <w:r w:rsidRPr="00B949C1">
        <w:rPr>
          <w:rtl/>
        </w:rPr>
        <w:t>ا عليه إجمال</w:t>
      </w:r>
      <w:r w:rsidRPr="00B949C1">
        <w:rPr>
          <w:rFonts w:hint="cs"/>
          <w:rtl/>
        </w:rPr>
        <w:t>َ</w:t>
      </w:r>
      <w:r w:rsidRPr="00B949C1">
        <w:rPr>
          <w:rtl/>
        </w:rPr>
        <w:t>ما في هذا التفسير</w:t>
      </w:r>
      <w:r w:rsidRPr="00B949C1">
        <w:rPr>
          <w:rFonts w:hint="cs"/>
          <w:rtl/>
        </w:rPr>
        <w:t>,</w:t>
      </w:r>
      <w:r w:rsidRPr="00B949C1">
        <w:rPr>
          <w:rtl/>
        </w:rPr>
        <w:t>فلا تعقيببالنسبة إلى الغفلة من كلام الكشَّاف</w:t>
      </w:r>
      <w:r w:rsidRPr="00B949C1">
        <w:rPr>
          <w:rFonts w:hint="cs"/>
          <w:rtl/>
        </w:rPr>
        <w:t>.</w:t>
      </w:r>
      <w:r w:rsidRPr="00B949C1">
        <w:rPr>
          <w:rtl/>
        </w:rPr>
        <w:t xml:space="preserve"> وللاقتصار وجهان آخران في الكشَّاف</w:t>
      </w:r>
      <w:r w:rsidRPr="00B949C1">
        <w:rPr>
          <w:rFonts w:hint="cs"/>
          <w:rtl/>
        </w:rPr>
        <w:t>,</w:t>
      </w:r>
      <w:r w:rsidRPr="00B949C1">
        <w:rPr>
          <w:rtl/>
        </w:rPr>
        <w:t xml:space="preserve"> واقتصر</w:t>
      </w:r>
      <w:r>
        <w:rPr>
          <w:rtl/>
        </w:rPr>
        <w:t>على</w:t>
      </w:r>
      <w:r w:rsidRPr="00B949C1">
        <w:rPr>
          <w:rtl/>
        </w:rPr>
        <w:t xml:space="preserve"> آخر ما ذكره</w:t>
      </w:r>
      <w:r w:rsidRPr="00B949C1">
        <w:rPr>
          <w:rFonts w:hint="cs"/>
          <w:rtl/>
        </w:rPr>
        <w:t>,</w:t>
      </w:r>
      <w:r w:rsidRPr="00B949C1">
        <w:rPr>
          <w:rtl/>
        </w:rPr>
        <w:t xml:space="preserve"> ولقد أحسن في الاقتصار</w:t>
      </w:r>
      <w:r>
        <w:rPr>
          <w:rFonts w:hint="cs"/>
          <w:rtl/>
        </w:rPr>
        <w:t>."</w:t>
      </w:r>
      <w:r w:rsidRPr="00CC7CCD">
        <w:rPr>
          <w:rFonts w:hint="cs"/>
          <w:vertAlign w:val="superscript"/>
          <w:rtl/>
        </w:rPr>
        <w:t>(</w:t>
      </w:r>
      <w:r w:rsidRPr="00CC7CCD">
        <w:rPr>
          <w:vertAlign w:val="superscript"/>
          <w:rtl/>
        </w:rPr>
        <w:footnoteReference w:id="173"/>
      </w:r>
      <w:r>
        <w:rPr>
          <w:rFonts w:hint="cs"/>
          <w:vertAlign w:val="superscript"/>
          <w:rtl/>
        </w:rPr>
        <w:t>)</w:t>
      </w:r>
    </w:p>
    <w:p w:rsidR="009417D2" w:rsidRDefault="009417D2" w:rsidP="009417D2">
      <w:pPr>
        <w:pStyle w:val="NoSpacing"/>
        <w:numPr>
          <w:ilvl w:val="0"/>
          <w:numId w:val="37"/>
        </w:numPr>
        <w:rPr>
          <w:b/>
          <w:bCs/>
        </w:rPr>
      </w:pPr>
      <w:r w:rsidRPr="00EF3924">
        <w:rPr>
          <w:rFonts w:hint="cs"/>
          <w:rtl/>
        </w:rPr>
        <w:t xml:space="preserve">في تفسير قوله تعالى: </w:t>
      </w:r>
      <w:r w:rsidRPr="003C0215">
        <w:rPr>
          <w:rtl/>
        </w:rPr>
        <w:t>﴿وَلَنْ تَسْتَطِيعُوا أَنْ تَعْدِلُوا بَيْنَ النِّسَاءِ﴾</w:t>
      </w:r>
      <w:r w:rsidRPr="003C0215">
        <w:rPr>
          <w:rFonts w:hint="cs"/>
          <w:rtl/>
        </w:rPr>
        <w:t xml:space="preserve"> [النساء: 129]</w:t>
      </w:r>
      <w:r>
        <w:rPr>
          <w:rFonts w:hint="cs"/>
          <w:rtl/>
        </w:rPr>
        <w:t>, قال:"</w:t>
      </w:r>
      <w:r w:rsidRPr="00BC07DB">
        <w:rPr>
          <w:rtl/>
        </w:rPr>
        <w:t>قوله:لأنّ العدلَ أن لا يقعَ ميلٌ</w:t>
      </w:r>
      <w:r w:rsidRPr="00BC07DB">
        <w:rPr>
          <w:rFonts w:hint="cs"/>
          <w:rtl/>
        </w:rPr>
        <w:t>ا</w:t>
      </w:r>
      <w:r w:rsidRPr="00BC07DB">
        <w:rPr>
          <w:rtl/>
        </w:rPr>
        <w:t>لبت</w:t>
      </w:r>
      <w:r w:rsidRPr="00BC07DB">
        <w:rPr>
          <w:rFonts w:hint="cs"/>
          <w:rtl/>
        </w:rPr>
        <w:t>َّ</w:t>
      </w:r>
      <w:r w:rsidRPr="00BC07DB">
        <w:rPr>
          <w:rtl/>
        </w:rPr>
        <w:t>ة</w:t>
      </w:r>
      <w:r w:rsidRPr="00BC07DB">
        <w:rPr>
          <w:rFonts w:hint="cs"/>
          <w:rtl/>
        </w:rPr>
        <w:t>؛</w:t>
      </w:r>
      <w:r w:rsidRPr="00BC07DB">
        <w:rPr>
          <w:rtl/>
        </w:rPr>
        <w:t xml:space="preserve"> لا في المحبَّة</w:t>
      </w:r>
      <w:r w:rsidRPr="00BC07DB">
        <w:rPr>
          <w:rFonts w:hint="cs"/>
          <w:rtl/>
        </w:rPr>
        <w:t>,</w:t>
      </w:r>
      <w:r w:rsidRPr="00BC07DB">
        <w:rPr>
          <w:rtl/>
        </w:rPr>
        <w:t xml:space="preserve"> ولافي المخالطة وال</w:t>
      </w:r>
      <w:r w:rsidRPr="00BC07DB">
        <w:rPr>
          <w:rFonts w:hint="cs"/>
          <w:rtl/>
        </w:rPr>
        <w:t>مـُر</w:t>
      </w:r>
      <w:r w:rsidRPr="00BC07DB">
        <w:rPr>
          <w:rtl/>
        </w:rPr>
        <w:t>َاعَا</w:t>
      </w:r>
      <w:r w:rsidRPr="00BC07DB">
        <w:rPr>
          <w:rFonts w:hint="cs"/>
          <w:rtl/>
        </w:rPr>
        <w:t xml:space="preserve">ة, </w:t>
      </w:r>
      <w:r w:rsidRPr="00BC07DB">
        <w:rPr>
          <w:rtl/>
        </w:rPr>
        <w:t>وذلك في</w:t>
      </w:r>
      <w:r w:rsidRPr="003C0215">
        <w:rPr>
          <w:rtl/>
        </w:rPr>
        <w:t xml:space="preserve"> المحبّة</w:t>
      </w:r>
      <w:r w:rsidRPr="003C0215">
        <w:rPr>
          <w:rFonts w:hint="cs"/>
          <w:rtl/>
        </w:rPr>
        <w:t>,</w:t>
      </w:r>
      <w:r w:rsidRPr="003C0215">
        <w:rPr>
          <w:rtl/>
        </w:rPr>
        <w:t xml:space="preserve"> والم</w:t>
      </w:r>
      <w:r w:rsidRPr="003C0215">
        <w:rPr>
          <w:rFonts w:hint="cs"/>
          <w:rtl/>
        </w:rPr>
        <w:t>خالطة</w:t>
      </w:r>
      <w:r w:rsidRPr="003C0215">
        <w:rPr>
          <w:rtl/>
        </w:rPr>
        <w:t>التي هي فرعها مُتَعَذِّرٌ</w:t>
      </w:r>
      <w:r w:rsidRPr="003C0215">
        <w:rPr>
          <w:rFonts w:hint="cs"/>
          <w:rtl/>
        </w:rPr>
        <w:t>.</w:t>
      </w:r>
      <w:r w:rsidRPr="003C0215">
        <w:rPr>
          <w:rtl/>
        </w:rPr>
        <w:t xml:space="preserve"> فلا اختصاص لما لا يملك الزوجفي المحبّةكما ذكره الكشاف</w:t>
      </w:r>
      <w:r w:rsidRPr="003C0215">
        <w:rPr>
          <w:rFonts w:hint="cs"/>
          <w:rtl/>
        </w:rPr>
        <w:t>.</w:t>
      </w:r>
      <w:r w:rsidRPr="003C0215">
        <w:rPr>
          <w:rtl/>
        </w:rPr>
        <w:t xml:space="preserve"> ولا حاجة إلى أن ي</w:t>
      </w:r>
      <w:r w:rsidRPr="003C0215">
        <w:rPr>
          <w:rFonts w:hint="cs"/>
          <w:rtl/>
        </w:rPr>
        <w:t>ُ</w:t>
      </w:r>
      <w:r w:rsidRPr="003C0215">
        <w:rPr>
          <w:rtl/>
        </w:rPr>
        <w:t>جعل</w:t>
      </w:r>
      <w:r w:rsidRPr="003C0215">
        <w:rPr>
          <w:rFonts w:hint="cs"/>
          <w:rtl/>
        </w:rPr>
        <w:t>َ</w:t>
      </w:r>
      <w:r w:rsidRPr="003C0215">
        <w:rPr>
          <w:rtl/>
        </w:rPr>
        <w:t>نفي</w:t>
      </w:r>
      <w:r w:rsidRPr="003C0215">
        <w:rPr>
          <w:rFonts w:hint="cs"/>
          <w:rtl/>
        </w:rPr>
        <w:t>ُ</w:t>
      </w:r>
      <w:r w:rsidRPr="003C0215">
        <w:rPr>
          <w:rtl/>
        </w:rPr>
        <w:t xml:space="preserve"> الاستطاعة في تسوية القسم م</w:t>
      </w:r>
      <w:r w:rsidRPr="003C0215">
        <w:rPr>
          <w:rFonts w:hint="cs"/>
          <w:rtl/>
        </w:rPr>
        <w:t>ُ</w:t>
      </w:r>
      <w:r w:rsidRPr="003C0215">
        <w:rPr>
          <w:rtl/>
        </w:rPr>
        <w:t>ب</w:t>
      </w:r>
      <w:r w:rsidRPr="003C0215">
        <w:rPr>
          <w:rFonts w:hint="cs"/>
          <w:rtl/>
        </w:rPr>
        <w:t>َ</w:t>
      </w:r>
      <w:r w:rsidRPr="003C0215">
        <w:rPr>
          <w:rtl/>
        </w:rPr>
        <w:t>ال</w:t>
      </w:r>
      <w:r w:rsidRPr="003C0215">
        <w:rPr>
          <w:rFonts w:hint="cs"/>
          <w:rtl/>
        </w:rPr>
        <w:t>غَ</w:t>
      </w:r>
      <w:r w:rsidRPr="003C0215">
        <w:rPr>
          <w:rtl/>
        </w:rPr>
        <w:t>ة</w:t>
      </w:r>
      <w:r w:rsidRPr="003C0215">
        <w:rPr>
          <w:rFonts w:hint="cs"/>
          <w:rtl/>
        </w:rPr>
        <w:t>ً</w:t>
      </w:r>
      <w:r w:rsidRPr="003C0215">
        <w:rPr>
          <w:rtl/>
        </w:rPr>
        <w:t xml:space="preserve"> في الصعوبة كما ذكره</w:t>
      </w:r>
      <w:r w:rsidRPr="003C0215">
        <w:rPr>
          <w:rFonts w:hint="cs"/>
          <w:rtl/>
        </w:rPr>
        <w:t>.</w:t>
      </w:r>
      <w:r>
        <w:rPr>
          <w:rFonts w:hint="cs"/>
          <w:rtl/>
        </w:rPr>
        <w:t>"</w:t>
      </w:r>
      <w:r w:rsidRPr="00CC7CCD">
        <w:rPr>
          <w:rFonts w:hint="cs"/>
          <w:vertAlign w:val="superscript"/>
          <w:rtl/>
        </w:rPr>
        <w:t xml:space="preserve"> (</w:t>
      </w:r>
      <w:r w:rsidRPr="00CC7CCD">
        <w:rPr>
          <w:vertAlign w:val="superscript"/>
          <w:rtl/>
        </w:rPr>
        <w:footnoteReference w:id="174"/>
      </w:r>
      <w:r w:rsidRPr="00CC7CCD">
        <w:rPr>
          <w:rFonts w:hint="cs"/>
          <w:vertAlign w:val="superscript"/>
          <w:rtl/>
        </w:rPr>
        <w:t>)</w:t>
      </w:r>
    </w:p>
    <w:p w:rsidR="009417D2" w:rsidRPr="00AF71EB" w:rsidRDefault="009417D2" w:rsidP="009417D2">
      <w:pPr>
        <w:pStyle w:val="NoSpacing"/>
        <w:numPr>
          <w:ilvl w:val="0"/>
          <w:numId w:val="37"/>
        </w:numPr>
        <w:rPr>
          <w:rtl/>
        </w:rPr>
      </w:pPr>
      <w:r w:rsidRPr="00AF71EB">
        <w:rPr>
          <w:rFonts w:hint="cs"/>
          <w:rtl/>
        </w:rPr>
        <w:t xml:space="preserve">في تفسير قوله تعالى: </w:t>
      </w:r>
      <w:r w:rsidRPr="00AF71EB">
        <w:rPr>
          <w:rtl/>
        </w:rPr>
        <w:t>﴿وَرَفَعْنَا فَوْقَهُمُ الط</w:t>
      </w:r>
      <w:r w:rsidRPr="00AF71EB">
        <w:rPr>
          <w:rFonts w:hint="cs"/>
          <w:rtl/>
        </w:rPr>
        <w:t>ُّ</w:t>
      </w:r>
      <w:r w:rsidRPr="00AF71EB">
        <w:rPr>
          <w:rtl/>
        </w:rPr>
        <w:t>و</w:t>
      </w:r>
      <w:r w:rsidRPr="00AF71EB">
        <w:rPr>
          <w:rFonts w:hint="cs"/>
          <w:rtl/>
        </w:rPr>
        <w:t>ْ</w:t>
      </w:r>
      <w:r w:rsidRPr="00AF71EB">
        <w:rPr>
          <w:rtl/>
        </w:rPr>
        <w:t>ر</w:t>
      </w:r>
      <w:r w:rsidRPr="00AF71EB">
        <w:rPr>
          <w:rFonts w:hint="cs"/>
          <w:rtl/>
        </w:rPr>
        <w:t>َ</w:t>
      </w:r>
      <w:r w:rsidRPr="00AF71EB">
        <w:rPr>
          <w:rtl/>
        </w:rPr>
        <w:t xml:space="preserve"> ب</w:t>
      </w:r>
      <w:r w:rsidRPr="00AF71EB">
        <w:rPr>
          <w:rFonts w:hint="cs"/>
          <w:rtl/>
        </w:rPr>
        <w:t>ِ</w:t>
      </w:r>
      <w:r w:rsidRPr="00AF71EB">
        <w:rPr>
          <w:rtl/>
        </w:rPr>
        <w:t>م</w:t>
      </w:r>
      <w:r w:rsidRPr="00AF71EB">
        <w:rPr>
          <w:rFonts w:hint="cs"/>
          <w:rtl/>
        </w:rPr>
        <w:t>ِ</w:t>
      </w:r>
      <w:r w:rsidRPr="00AF71EB">
        <w:rPr>
          <w:rtl/>
        </w:rPr>
        <w:t>يث</w:t>
      </w:r>
      <w:r w:rsidRPr="00AF71EB">
        <w:rPr>
          <w:rFonts w:hint="cs"/>
          <w:rtl/>
        </w:rPr>
        <w:t>َ</w:t>
      </w:r>
      <w:r w:rsidRPr="00AF71EB">
        <w:rPr>
          <w:rtl/>
        </w:rPr>
        <w:t>اق</w:t>
      </w:r>
      <w:r w:rsidRPr="00AF71EB">
        <w:rPr>
          <w:rFonts w:hint="cs"/>
          <w:rtl/>
        </w:rPr>
        <w:t>ِ</w:t>
      </w:r>
      <w:r w:rsidRPr="00AF71EB">
        <w:rPr>
          <w:rtl/>
        </w:rPr>
        <w:t>ه</w:t>
      </w:r>
      <w:r w:rsidRPr="00AF71EB">
        <w:rPr>
          <w:rFonts w:hint="cs"/>
          <w:rtl/>
        </w:rPr>
        <w:t>ِ</w:t>
      </w:r>
      <w:r w:rsidRPr="00AF71EB">
        <w:rPr>
          <w:rtl/>
        </w:rPr>
        <w:t>م</w:t>
      </w:r>
      <w:r w:rsidRPr="00AF71EB">
        <w:rPr>
          <w:rFonts w:hint="cs"/>
          <w:rtl/>
        </w:rPr>
        <w:t>ْ</w:t>
      </w:r>
      <w:r w:rsidRPr="00AF71EB">
        <w:rPr>
          <w:rtl/>
        </w:rPr>
        <w:t>﴾</w:t>
      </w:r>
      <w:r w:rsidRPr="00AF71EB">
        <w:rPr>
          <w:rFonts w:hint="cs"/>
          <w:rtl/>
        </w:rPr>
        <w:t xml:space="preserve"> [النساء: 154], قال:"</w:t>
      </w:r>
      <w:r w:rsidRPr="00AF71EB">
        <w:rPr>
          <w:rtl/>
        </w:rPr>
        <w:t>قوله</w:t>
      </w:r>
      <w:r w:rsidRPr="00AF71EB">
        <w:rPr>
          <w:rFonts w:hint="cs"/>
          <w:rtl/>
        </w:rPr>
        <w:t>:ب</w:t>
      </w:r>
      <w:r w:rsidRPr="00AF71EB">
        <w:rPr>
          <w:rtl/>
        </w:rPr>
        <w:t>سبب ميثاقهم ليق</w:t>
      </w:r>
      <w:r w:rsidRPr="00AF71EB">
        <w:rPr>
          <w:rFonts w:hint="cs"/>
          <w:rtl/>
        </w:rPr>
        <w:t>ب</w:t>
      </w:r>
      <w:r w:rsidRPr="00AF71EB">
        <w:rPr>
          <w:rtl/>
        </w:rPr>
        <w:t>لوه</w:t>
      </w:r>
      <w:r w:rsidRPr="00AF71EB">
        <w:rPr>
          <w:rFonts w:hint="cs"/>
          <w:rtl/>
        </w:rPr>
        <w:t>.</w:t>
      </w:r>
      <w:r w:rsidRPr="00AF71EB">
        <w:rPr>
          <w:rtl/>
        </w:rPr>
        <w:t xml:space="preserve"> في الكشاف</w:t>
      </w:r>
      <w:r w:rsidRPr="00AF71EB">
        <w:rPr>
          <w:rFonts w:hint="cs"/>
          <w:rtl/>
        </w:rPr>
        <w:t>:</w:t>
      </w:r>
      <w:r w:rsidRPr="00AF71EB">
        <w:rPr>
          <w:rtl/>
        </w:rPr>
        <w:t xml:space="preserve"> ليخافوا فلا ينقضوه</w:t>
      </w:r>
      <w:r w:rsidRPr="00AF71EB">
        <w:rPr>
          <w:rFonts w:hint="cs"/>
          <w:rtl/>
        </w:rPr>
        <w:t>.</w:t>
      </w:r>
      <w:r w:rsidRPr="00AF71EB">
        <w:rPr>
          <w:rtl/>
        </w:rPr>
        <w:t xml:space="preserve"> وظاهر</w:t>
      </w:r>
      <w:r w:rsidRPr="00AF71EB">
        <w:rPr>
          <w:rFonts w:hint="cs"/>
          <w:rtl/>
        </w:rPr>
        <w:t>ُ</w:t>
      </w:r>
      <w:r w:rsidRPr="00AF71EB">
        <w:rPr>
          <w:rtl/>
        </w:rPr>
        <w:t xml:space="preserve"> الن</w:t>
      </w:r>
      <w:r w:rsidRPr="00AF71EB">
        <w:rPr>
          <w:rFonts w:hint="cs"/>
          <w:rtl/>
        </w:rPr>
        <w:t>َّ</w:t>
      </w:r>
      <w:r w:rsidRPr="00AF71EB">
        <w:rPr>
          <w:rtl/>
        </w:rPr>
        <w:t>ظم مع القاضي</w:t>
      </w:r>
      <w:r w:rsidRPr="00AF71EB">
        <w:rPr>
          <w:rFonts w:hint="cs"/>
          <w:rtl/>
        </w:rPr>
        <w:t>"</w:t>
      </w:r>
      <w:r w:rsidRPr="00AF71EB">
        <w:rPr>
          <w:rFonts w:hint="cs"/>
          <w:vertAlign w:val="superscript"/>
          <w:rtl/>
        </w:rPr>
        <w:t>(</w:t>
      </w:r>
      <w:r w:rsidRPr="00CC7CCD">
        <w:rPr>
          <w:vertAlign w:val="superscript"/>
          <w:rtl/>
        </w:rPr>
        <w:footnoteReference w:id="175"/>
      </w:r>
      <w:r w:rsidRPr="00AF71EB">
        <w:rPr>
          <w:rFonts w:hint="cs"/>
          <w:vertAlign w:val="superscript"/>
          <w:rtl/>
        </w:rPr>
        <w:t>)</w:t>
      </w:r>
    </w:p>
    <w:p w:rsidR="009417D2" w:rsidRDefault="009417D2" w:rsidP="009417D2">
      <w:pPr>
        <w:pStyle w:val="NoSpacing"/>
        <w:rPr>
          <w:rtl/>
        </w:rPr>
      </w:pPr>
    </w:p>
    <w:p w:rsidR="009417D2" w:rsidRPr="00BC07DB" w:rsidRDefault="009417D2" w:rsidP="009417D2">
      <w:pPr>
        <w:pStyle w:val="NoSpacing"/>
        <w:rPr>
          <w:rtl/>
        </w:rPr>
      </w:pPr>
    </w:p>
    <w:p w:rsidR="009417D2" w:rsidRPr="00BC07DB" w:rsidRDefault="009417D2" w:rsidP="009417D2">
      <w:pPr>
        <w:pStyle w:val="NoSpacing"/>
        <w:rPr>
          <w:rFonts w:cs="DecoType Naskh Variants"/>
          <w:b/>
          <w:bCs/>
          <w:sz w:val="40"/>
          <w:szCs w:val="40"/>
          <w:rtl/>
        </w:rPr>
      </w:pPr>
      <w:r w:rsidRPr="00BC07DB">
        <w:rPr>
          <w:rFonts w:cs="DecoType Naskh Variants" w:hint="cs"/>
          <w:b/>
          <w:bCs/>
          <w:sz w:val="40"/>
          <w:szCs w:val="40"/>
          <w:rtl/>
        </w:rPr>
        <w:t>رابعاً: المقارنة مع ترجيح كلام الكشاف:</w:t>
      </w:r>
    </w:p>
    <w:p w:rsidR="009417D2" w:rsidRDefault="009417D2" w:rsidP="009417D2">
      <w:pPr>
        <w:pStyle w:val="NoSpacing"/>
        <w:numPr>
          <w:ilvl w:val="0"/>
          <w:numId w:val="38"/>
        </w:numPr>
        <w:rPr>
          <w:rtl/>
        </w:rPr>
      </w:pPr>
      <w:r w:rsidRPr="00EF3924">
        <w:rPr>
          <w:rFonts w:hint="cs"/>
          <w:rtl/>
        </w:rPr>
        <w:t xml:space="preserve">في تفسير قوله تعالى: </w:t>
      </w:r>
      <w:r w:rsidRPr="009F3DBC">
        <w:rPr>
          <w:rtl/>
        </w:rPr>
        <w:t>﴿وَلَوْ كَانَ مِنْ عِنْدِ غَيْرِ اللَّهِلَوَجَدُوا فِيهِ اخْتِلَافًا كَثِيرًا﴾</w:t>
      </w:r>
      <w:r w:rsidRPr="009F3DBC">
        <w:rPr>
          <w:rFonts w:hint="cs"/>
          <w:rtl/>
        </w:rPr>
        <w:t xml:space="preserve"> [النساء: 82]</w:t>
      </w:r>
      <w:r>
        <w:rPr>
          <w:rFonts w:hint="cs"/>
          <w:rtl/>
        </w:rPr>
        <w:t xml:space="preserve">, </w:t>
      </w:r>
      <w:r w:rsidRPr="00BC07DB">
        <w:rPr>
          <w:rFonts w:hint="cs"/>
          <w:rtl/>
        </w:rPr>
        <w:t>قال</w:t>
      </w:r>
      <w:r>
        <w:rPr>
          <w:rFonts w:hint="cs"/>
          <w:rtl/>
        </w:rPr>
        <w:t xml:space="preserve"> البيضاوي: "</w:t>
      </w:r>
      <w:r w:rsidRPr="00462D50">
        <w:rPr>
          <w:rtl/>
        </w:rPr>
        <w:t>من تناقض المعنى وتفاوت الن</w:t>
      </w:r>
      <w:r w:rsidRPr="00462D50">
        <w:rPr>
          <w:rFonts w:hint="cs"/>
          <w:rtl/>
        </w:rPr>
        <w:t>َّ</w:t>
      </w:r>
      <w:r w:rsidRPr="00462D50">
        <w:rPr>
          <w:rtl/>
        </w:rPr>
        <w:t>ظم</w:t>
      </w:r>
      <w:r>
        <w:rPr>
          <w:rFonts w:hint="cs"/>
          <w:rtl/>
        </w:rPr>
        <w:t>...</w:t>
      </w:r>
      <w:r w:rsidRPr="00462D50">
        <w:rPr>
          <w:rtl/>
        </w:rPr>
        <w:t xml:space="preserve"> ومطابقة</w:t>
      </w:r>
      <w:r w:rsidRPr="00462D50">
        <w:rPr>
          <w:rFonts w:hint="cs"/>
          <w:rtl/>
        </w:rPr>
        <w:t>ُ</w:t>
      </w:r>
      <w:r w:rsidRPr="00462D50">
        <w:rPr>
          <w:rtl/>
        </w:rPr>
        <w:t xml:space="preserve"> بعض أخباره المستقبلة للواقع دون بعض</w:t>
      </w:r>
      <w:r>
        <w:rPr>
          <w:rFonts w:hint="cs"/>
          <w:rtl/>
        </w:rPr>
        <w:t>". قال الإسفراييني:</w:t>
      </w:r>
      <w:r w:rsidRPr="00BC07DB">
        <w:rPr>
          <w:rFonts w:hint="cs"/>
          <w:rtl/>
        </w:rPr>
        <w:t>"</w:t>
      </w:r>
      <w:r w:rsidRPr="00BC07DB">
        <w:rPr>
          <w:rtl/>
        </w:rPr>
        <w:t>قوله: ومطابقة بعض أخباره المستقبلة</w:t>
      </w:r>
      <w:r w:rsidRPr="00BC07DB">
        <w:rPr>
          <w:rFonts w:hint="cs"/>
          <w:rtl/>
        </w:rPr>
        <w:t>.</w:t>
      </w:r>
      <w:r w:rsidRPr="00BC07DB">
        <w:rPr>
          <w:rtl/>
        </w:rPr>
        <w:t xml:space="preserve"> الأ</w:t>
      </w:r>
      <w:r w:rsidRPr="00BC07DB">
        <w:rPr>
          <w:rFonts w:hint="cs"/>
          <w:rtl/>
        </w:rPr>
        <w:t>َ</w:t>
      </w:r>
      <w:r w:rsidRPr="00BC07DB">
        <w:rPr>
          <w:rtl/>
        </w:rPr>
        <w:t>و</w:t>
      </w:r>
      <w:r w:rsidRPr="00BC07DB">
        <w:rPr>
          <w:rFonts w:hint="cs"/>
          <w:rtl/>
        </w:rPr>
        <w:t>ْ</w:t>
      </w:r>
      <w:r w:rsidRPr="00BC07DB">
        <w:rPr>
          <w:rtl/>
        </w:rPr>
        <w:t>ل</w:t>
      </w:r>
      <w:r w:rsidRPr="00BC07DB">
        <w:rPr>
          <w:rFonts w:hint="cs"/>
          <w:rtl/>
        </w:rPr>
        <w:t>َ</w:t>
      </w:r>
      <w:r w:rsidRPr="00BC07DB">
        <w:rPr>
          <w:rtl/>
        </w:rPr>
        <w:t>ى ترك التقييد بالاستقبال موافقاً</w:t>
      </w:r>
      <w:r w:rsidRPr="009F3DBC">
        <w:rPr>
          <w:rtl/>
        </w:rPr>
        <w:t xml:space="preserve"> للكشاف</w:t>
      </w:r>
      <w:r w:rsidRPr="009F3DBC">
        <w:rPr>
          <w:rFonts w:hint="cs"/>
          <w:rtl/>
        </w:rPr>
        <w:t>؛</w:t>
      </w:r>
      <w:r w:rsidRPr="009F3DBC">
        <w:rPr>
          <w:rtl/>
        </w:rPr>
        <w:t xml:space="preserve"> لإمكان عدم مطابقة خبر غير الله في الماضيلسهو</w:t>
      </w:r>
      <w:r w:rsidRPr="009F3DBC">
        <w:rPr>
          <w:rFonts w:hint="cs"/>
          <w:rtl/>
        </w:rPr>
        <w:t>ٍ</w:t>
      </w:r>
      <w:r w:rsidRPr="009F3DBC">
        <w:rPr>
          <w:rtl/>
        </w:rPr>
        <w:t>أو نسيان أو مخالفة حكم الغيب</w:t>
      </w:r>
      <w:r w:rsidRPr="009F3DBC">
        <w:rPr>
          <w:rFonts w:hint="cs"/>
          <w:rtl/>
        </w:rPr>
        <w:t>.</w:t>
      </w:r>
      <w:r>
        <w:rPr>
          <w:rFonts w:hint="cs"/>
          <w:rtl/>
        </w:rPr>
        <w:t>"</w:t>
      </w:r>
      <w:r w:rsidRPr="00CC7CCD">
        <w:rPr>
          <w:rFonts w:hint="cs"/>
          <w:vertAlign w:val="superscript"/>
          <w:rtl/>
        </w:rPr>
        <w:t xml:space="preserve"> (</w:t>
      </w:r>
      <w:r w:rsidRPr="00CC7CCD">
        <w:rPr>
          <w:vertAlign w:val="superscript"/>
          <w:rtl/>
        </w:rPr>
        <w:footnoteReference w:id="176"/>
      </w:r>
      <w:r>
        <w:rPr>
          <w:rFonts w:hint="cs"/>
          <w:vertAlign w:val="superscript"/>
          <w:rtl/>
        </w:rPr>
        <w:t>)</w:t>
      </w:r>
    </w:p>
    <w:p w:rsidR="009417D2" w:rsidRPr="00256C38" w:rsidRDefault="009417D2" w:rsidP="009417D2">
      <w:pPr>
        <w:pStyle w:val="NoSpacing"/>
        <w:numPr>
          <w:ilvl w:val="0"/>
          <w:numId w:val="38"/>
        </w:numPr>
        <w:rPr>
          <w:rtl/>
        </w:rPr>
      </w:pPr>
      <w:r w:rsidRPr="00256C38">
        <w:rPr>
          <w:rFonts w:hint="cs"/>
          <w:rtl/>
        </w:rPr>
        <w:t xml:space="preserve">في تفسير قوله تعالى: </w:t>
      </w:r>
      <w:r w:rsidRPr="00256C38">
        <w:rPr>
          <w:rtl/>
        </w:rPr>
        <w:t xml:space="preserve">﴿إِنَّ الَّذِينَ آمَنُواثُمَّ كَفَرُواثُمَّ آمَنُواثُمَّ كَفَرُواثُمَّ ازْدَادُوا كُفْرًالَمْ يَكُنِ اللَّهُ لِيَغْفِرَ لَهُمْ وَلَا لِيَهْدِيَهُمْ سَبِيلًا﴾  </w:t>
      </w:r>
      <w:r w:rsidRPr="00256C38">
        <w:rPr>
          <w:rFonts w:hint="cs"/>
          <w:rtl/>
        </w:rPr>
        <w:t>[النساء: 137], قال:"</w:t>
      </w:r>
      <w:r w:rsidRPr="00256C38">
        <w:rPr>
          <w:rtl/>
        </w:rPr>
        <w:t>قوله</w:t>
      </w:r>
      <w:r w:rsidRPr="00256C38">
        <w:rPr>
          <w:rFonts w:hint="cs"/>
          <w:rtl/>
        </w:rPr>
        <w:t>:</w:t>
      </w:r>
      <w:r w:rsidRPr="00256C38">
        <w:rPr>
          <w:rtl/>
        </w:rPr>
        <w:t xml:space="preserve"> يعني اليهود آمنوا بموسى﴿ثُمَّ كَفَرُوا﴾حين عبد</w:t>
      </w:r>
      <w:r w:rsidRPr="00256C38">
        <w:rPr>
          <w:rFonts w:hint="cs"/>
          <w:rtl/>
        </w:rPr>
        <w:t>ُ</w:t>
      </w:r>
      <w:r w:rsidRPr="00256C38">
        <w:rPr>
          <w:rtl/>
        </w:rPr>
        <w:t>وا الع</w:t>
      </w:r>
      <w:r w:rsidRPr="00256C38">
        <w:rPr>
          <w:rFonts w:hint="cs"/>
          <w:rtl/>
        </w:rPr>
        <w:t>ِ</w:t>
      </w:r>
      <w:r w:rsidRPr="00256C38">
        <w:rPr>
          <w:rtl/>
        </w:rPr>
        <w:t>جل</w:t>
      </w:r>
      <w:r w:rsidRPr="00256C38">
        <w:rPr>
          <w:rFonts w:hint="cs"/>
          <w:rtl/>
        </w:rPr>
        <w:t>...إلخ.</w:t>
      </w:r>
      <w:r w:rsidRPr="00256C38">
        <w:rPr>
          <w:rtl/>
        </w:rPr>
        <w:t xml:space="preserve"> فيه استدراك</w:t>
      </w:r>
      <w:r w:rsidRPr="00256C38">
        <w:rPr>
          <w:rFonts w:hint="cs"/>
          <w:rtl/>
        </w:rPr>
        <w:t>ٌ</w:t>
      </w:r>
      <w:r w:rsidRPr="00256C38">
        <w:rPr>
          <w:rtl/>
        </w:rPr>
        <w:t xml:space="preserve"> على الكش</w:t>
      </w:r>
      <w:r w:rsidRPr="00256C38">
        <w:rPr>
          <w:rFonts w:hint="cs"/>
          <w:rtl/>
        </w:rPr>
        <w:t>َّ</w:t>
      </w:r>
      <w:r w:rsidRPr="00256C38">
        <w:rPr>
          <w:rtl/>
        </w:rPr>
        <w:t>اف حيث قال</w:t>
      </w:r>
      <w:r w:rsidRPr="00256C38">
        <w:rPr>
          <w:rFonts w:hint="cs"/>
          <w:rtl/>
        </w:rPr>
        <w:t>:</w:t>
      </w:r>
      <w:r w:rsidRPr="00256C38">
        <w:rPr>
          <w:rtl/>
        </w:rPr>
        <w:t xml:space="preserve"> قيل</w:t>
      </w:r>
      <w:r w:rsidRPr="00256C38">
        <w:rPr>
          <w:rFonts w:hint="cs"/>
          <w:rtl/>
        </w:rPr>
        <w:t>:</w:t>
      </w:r>
      <w:r w:rsidRPr="00256C38">
        <w:rPr>
          <w:rtl/>
        </w:rPr>
        <w:t xml:space="preserve"> هم اليهود آمنوا بالتوراة وموسى ثم</w:t>
      </w:r>
      <w:r w:rsidRPr="00256C38">
        <w:rPr>
          <w:rFonts w:hint="cs"/>
          <w:rtl/>
        </w:rPr>
        <w:t>َّ</w:t>
      </w:r>
      <w:r w:rsidRPr="00256C38">
        <w:rPr>
          <w:rtl/>
        </w:rPr>
        <w:t xml:space="preserve"> كفروا بالإنجيل وبعيسى</w:t>
      </w:r>
      <w:r w:rsidRPr="00256C38">
        <w:rPr>
          <w:rFonts w:hint="cs"/>
          <w:rtl/>
        </w:rPr>
        <w:t>.</w:t>
      </w:r>
      <w:r w:rsidRPr="00256C38">
        <w:rPr>
          <w:rtl/>
        </w:rPr>
        <w:t xml:space="preserve"> فإن</w:t>
      </w:r>
      <w:r w:rsidRPr="00256C38">
        <w:rPr>
          <w:rFonts w:hint="cs"/>
          <w:rtl/>
        </w:rPr>
        <w:t>َّ</w:t>
      </w:r>
      <w:r w:rsidRPr="00256C38">
        <w:rPr>
          <w:rtl/>
        </w:rPr>
        <w:t>ه لا يت</w:t>
      </w:r>
      <w:r>
        <w:rPr>
          <w:rFonts w:hint="cs"/>
          <w:rtl/>
        </w:rPr>
        <w:t>َّ</w:t>
      </w:r>
      <w:r w:rsidRPr="00256C38">
        <w:rPr>
          <w:rtl/>
        </w:rPr>
        <w:t>ضح</w:t>
      </w:r>
      <w:r w:rsidRPr="00256C38">
        <w:rPr>
          <w:rFonts w:hint="cs"/>
          <w:rtl/>
        </w:rPr>
        <w:t>ُ</w:t>
      </w:r>
      <w:r w:rsidRPr="00256C38">
        <w:rPr>
          <w:rtl/>
        </w:rPr>
        <w:t xml:space="preserve"> بما ذكره تكرار</w:t>
      </w:r>
      <w:r w:rsidRPr="00256C38">
        <w:rPr>
          <w:rFonts w:hint="cs"/>
          <w:rtl/>
        </w:rPr>
        <w:t>ُ</w:t>
      </w:r>
      <w:r w:rsidRPr="00256C38">
        <w:rPr>
          <w:rtl/>
        </w:rPr>
        <w:t xml:space="preserve"> الإيمان </w:t>
      </w:r>
      <w:r w:rsidRPr="00256C38">
        <w:rPr>
          <w:rtl/>
        </w:rPr>
        <w:lastRenderedPageBreak/>
        <w:t>والكفر</w:t>
      </w:r>
      <w:r w:rsidRPr="00256C38">
        <w:rPr>
          <w:rFonts w:hint="cs"/>
          <w:rtl/>
        </w:rPr>
        <w:t>.</w:t>
      </w:r>
      <w:r w:rsidRPr="00256C38">
        <w:rPr>
          <w:rtl/>
        </w:rPr>
        <w:t xml:space="preserve"> وقيل</w:t>
      </w:r>
      <w:r w:rsidRPr="00256C38">
        <w:rPr>
          <w:rFonts w:hint="cs"/>
          <w:rtl/>
        </w:rPr>
        <w:t>:</w:t>
      </w:r>
      <w:r w:rsidRPr="00256C38">
        <w:rPr>
          <w:rtl/>
        </w:rPr>
        <w:t xml:space="preserve"> هم اليهود آمنوا بموسى ثم</w:t>
      </w:r>
      <w:r w:rsidRPr="00256C38">
        <w:rPr>
          <w:rFonts w:hint="cs"/>
          <w:rtl/>
        </w:rPr>
        <w:t>َّ</w:t>
      </w:r>
      <w:r w:rsidRPr="00256C38">
        <w:rPr>
          <w:rtl/>
        </w:rPr>
        <w:t xml:space="preserve"> كفروا بع</w:t>
      </w:r>
      <w:r w:rsidRPr="00256C38">
        <w:rPr>
          <w:rFonts w:hint="cs"/>
          <w:rtl/>
        </w:rPr>
        <w:t>ُ</w:t>
      </w:r>
      <w:r w:rsidRPr="00256C38">
        <w:rPr>
          <w:rtl/>
        </w:rPr>
        <w:t>ز</w:t>
      </w:r>
      <w:r w:rsidRPr="00256C38">
        <w:rPr>
          <w:rFonts w:hint="cs"/>
          <w:rtl/>
        </w:rPr>
        <w:t>َ</w:t>
      </w:r>
      <w:r w:rsidRPr="00256C38">
        <w:rPr>
          <w:rtl/>
        </w:rPr>
        <w:t>ير ثم</w:t>
      </w:r>
      <w:r w:rsidRPr="00256C38">
        <w:rPr>
          <w:rFonts w:hint="cs"/>
          <w:rtl/>
        </w:rPr>
        <w:t>َّ</w:t>
      </w:r>
      <w:r w:rsidRPr="00256C38">
        <w:rPr>
          <w:rtl/>
        </w:rPr>
        <w:t xml:space="preserve"> آمنوا بداوود ثم</w:t>
      </w:r>
      <w:r w:rsidRPr="00256C38">
        <w:rPr>
          <w:rFonts w:hint="cs"/>
          <w:rtl/>
        </w:rPr>
        <w:t>َّ</w:t>
      </w:r>
      <w:r w:rsidRPr="00256C38">
        <w:rPr>
          <w:rtl/>
        </w:rPr>
        <w:t xml:space="preserve"> كفروا بعيسى</w:t>
      </w:r>
      <w:r w:rsidRPr="00256C38">
        <w:rPr>
          <w:rFonts w:hint="cs"/>
          <w:rtl/>
        </w:rPr>
        <w:t>.</w:t>
      </w:r>
      <w:r w:rsidRPr="00256C38">
        <w:rPr>
          <w:rtl/>
        </w:rPr>
        <w:t>وبالجملة فيه إشكال</w:t>
      </w:r>
      <w:r w:rsidRPr="00256C38">
        <w:rPr>
          <w:rFonts w:hint="cs"/>
          <w:rtl/>
        </w:rPr>
        <w:t>ٌ</w:t>
      </w:r>
      <w:r w:rsidRPr="00256C38">
        <w:rPr>
          <w:rtl/>
        </w:rPr>
        <w:t xml:space="preserve"> قوي</w:t>
      </w:r>
      <w:r w:rsidRPr="00256C38">
        <w:rPr>
          <w:rFonts w:hint="cs"/>
          <w:rtl/>
        </w:rPr>
        <w:t>ٌ</w:t>
      </w:r>
      <w:r w:rsidRPr="00256C38">
        <w:rPr>
          <w:rtl/>
        </w:rPr>
        <w:t xml:space="preserve"> وهو أن</w:t>
      </w:r>
      <w:r w:rsidRPr="00256C38">
        <w:rPr>
          <w:rFonts w:hint="cs"/>
          <w:rtl/>
        </w:rPr>
        <w:t>َّ</w:t>
      </w:r>
      <w:r w:rsidRPr="00256C38">
        <w:rPr>
          <w:rtl/>
        </w:rPr>
        <w:t xml:space="preserve"> الذين ازدادوا كفراً بمحمّد</w:t>
      </w:r>
      <w:r w:rsidRPr="00256C38">
        <w:rPr>
          <w:rFonts w:hint="cs"/>
          <w:rtl/>
        </w:rPr>
        <w:t>ٍ</w:t>
      </w:r>
      <w:r w:rsidRPr="00256C38">
        <w:rPr>
          <w:rtl/>
        </w:rPr>
        <w:t xml:space="preserve"> ليسوا بمؤمنين بموسى ثم</w:t>
      </w:r>
      <w:r w:rsidRPr="00256C38">
        <w:rPr>
          <w:rFonts w:hint="cs"/>
          <w:rtl/>
        </w:rPr>
        <w:t>َّ</w:t>
      </w:r>
      <w:r w:rsidRPr="00256C38">
        <w:rPr>
          <w:rtl/>
        </w:rPr>
        <w:t xml:space="preserve"> كافرين بعبادة العجل ثم</w:t>
      </w:r>
      <w:r w:rsidRPr="00256C38">
        <w:rPr>
          <w:rFonts w:hint="cs"/>
          <w:rtl/>
        </w:rPr>
        <w:t>َّ</w:t>
      </w:r>
      <w:r w:rsidRPr="00256C38">
        <w:rPr>
          <w:rtl/>
        </w:rPr>
        <w:t xml:space="preserve"> مؤمنين بالعود ثم</w:t>
      </w:r>
      <w:r w:rsidRPr="00256C38">
        <w:rPr>
          <w:rFonts w:hint="cs"/>
          <w:rtl/>
        </w:rPr>
        <w:t>َّ</w:t>
      </w:r>
      <w:r w:rsidRPr="00256C38">
        <w:rPr>
          <w:rtl/>
        </w:rPr>
        <w:t xml:space="preserve"> كافرين بعيسى مثلاً</w:t>
      </w:r>
      <w:r w:rsidRPr="00256C38">
        <w:rPr>
          <w:rFonts w:hint="cs"/>
          <w:rtl/>
        </w:rPr>
        <w:t>,</w:t>
      </w:r>
      <w:r w:rsidRPr="00256C38">
        <w:rPr>
          <w:rtl/>
        </w:rPr>
        <w:t xml:space="preserve"> بل هم إم</w:t>
      </w:r>
      <w:r w:rsidRPr="00256C38">
        <w:rPr>
          <w:rFonts w:hint="cs"/>
          <w:rtl/>
        </w:rPr>
        <w:t>َّ</w:t>
      </w:r>
      <w:r w:rsidRPr="00256C38">
        <w:rPr>
          <w:rtl/>
        </w:rPr>
        <w:t>ا مؤمنون بموسى وغيره</w:t>
      </w:r>
      <w:r w:rsidRPr="00256C38">
        <w:rPr>
          <w:rFonts w:hint="cs"/>
          <w:rtl/>
        </w:rPr>
        <w:t>,</w:t>
      </w:r>
      <w:r w:rsidRPr="00256C38">
        <w:rPr>
          <w:rtl/>
        </w:rPr>
        <w:t xml:space="preserve"> أو كف</w:t>
      </w:r>
      <w:r w:rsidRPr="00256C38">
        <w:rPr>
          <w:rFonts w:hint="cs"/>
          <w:rtl/>
        </w:rPr>
        <w:t>َّ</w:t>
      </w:r>
      <w:r w:rsidRPr="00256C38">
        <w:rPr>
          <w:rtl/>
        </w:rPr>
        <w:t>ار لكفرهم بعيسى والإنجيل</w:t>
      </w:r>
      <w:r w:rsidRPr="00256C38">
        <w:rPr>
          <w:rFonts w:hint="cs"/>
          <w:rtl/>
        </w:rPr>
        <w:t>.</w:t>
      </w:r>
      <w:r w:rsidRPr="00256C38">
        <w:rPr>
          <w:rtl/>
        </w:rPr>
        <w:t xml:space="preserve"> فالصحيح هو التوجيه الثاني</w:t>
      </w:r>
      <w:r w:rsidRPr="00256C38">
        <w:rPr>
          <w:rFonts w:hint="cs"/>
          <w:rtl/>
        </w:rPr>
        <w:t>,</w:t>
      </w:r>
      <w:r w:rsidRPr="00256C38">
        <w:rPr>
          <w:rtl/>
        </w:rPr>
        <w:t xml:space="preserve"> ولهذا رج</w:t>
      </w:r>
      <w:r w:rsidRPr="00256C38">
        <w:rPr>
          <w:rFonts w:hint="cs"/>
          <w:rtl/>
        </w:rPr>
        <w:t>َّ</w:t>
      </w:r>
      <w:r w:rsidRPr="00256C38">
        <w:rPr>
          <w:rtl/>
        </w:rPr>
        <w:t>ح</w:t>
      </w:r>
      <w:r w:rsidRPr="00256C38">
        <w:rPr>
          <w:rFonts w:hint="cs"/>
          <w:rtl/>
        </w:rPr>
        <w:t>َ</w:t>
      </w:r>
      <w:r w:rsidRPr="00256C38">
        <w:rPr>
          <w:rtl/>
        </w:rPr>
        <w:t>ه</w:t>
      </w:r>
      <w:r w:rsidRPr="00256C38">
        <w:rPr>
          <w:rFonts w:hint="cs"/>
          <w:rtl/>
        </w:rPr>
        <w:t>ُ</w:t>
      </w:r>
      <w:r w:rsidRPr="00256C38">
        <w:rPr>
          <w:rtl/>
        </w:rPr>
        <w:t xml:space="preserve"> الكش</w:t>
      </w:r>
      <w:r w:rsidRPr="00256C38">
        <w:rPr>
          <w:rFonts w:hint="cs"/>
          <w:rtl/>
        </w:rPr>
        <w:t>َّ</w:t>
      </w:r>
      <w:r w:rsidRPr="00256C38">
        <w:rPr>
          <w:rtl/>
        </w:rPr>
        <w:t>اف</w:t>
      </w:r>
      <w:r w:rsidRPr="00256C38">
        <w:rPr>
          <w:rFonts w:hint="cs"/>
          <w:rtl/>
        </w:rPr>
        <w:t>"</w:t>
      </w:r>
      <w:r w:rsidRPr="00256C38">
        <w:rPr>
          <w:rFonts w:hint="cs"/>
          <w:vertAlign w:val="superscript"/>
          <w:rtl/>
        </w:rPr>
        <w:t>(</w:t>
      </w:r>
      <w:r w:rsidRPr="00CC7CCD">
        <w:rPr>
          <w:vertAlign w:val="superscript"/>
          <w:rtl/>
        </w:rPr>
        <w:footnoteReference w:id="177"/>
      </w:r>
      <w:r w:rsidRPr="00256C38">
        <w:rPr>
          <w:rFonts w:hint="cs"/>
          <w:vertAlign w:val="superscript"/>
          <w:rtl/>
        </w:rPr>
        <w:t>)</w:t>
      </w:r>
      <w:r w:rsidRPr="00256C38">
        <w:rPr>
          <w:rFonts w:hint="cs"/>
          <w:rtl/>
        </w:rPr>
        <w:t xml:space="preserve">. </w:t>
      </w:r>
    </w:p>
    <w:p w:rsidR="009417D2" w:rsidRDefault="009417D2" w:rsidP="009417D2">
      <w:pPr>
        <w:pStyle w:val="NoSpacing"/>
        <w:rPr>
          <w:rFonts w:cs="DecoType Naskh Variants"/>
          <w:b/>
          <w:bCs/>
          <w:sz w:val="40"/>
          <w:szCs w:val="40"/>
          <w:rtl/>
        </w:rPr>
      </w:pPr>
    </w:p>
    <w:p w:rsidR="009417D2" w:rsidRPr="00462D50" w:rsidRDefault="009417D2" w:rsidP="009417D2">
      <w:pPr>
        <w:pStyle w:val="NoSpacing"/>
        <w:rPr>
          <w:rFonts w:cs="DecoType Naskh Variants"/>
          <w:b/>
          <w:bCs/>
          <w:sz w:val="40"/>
          <w:szCs w:val="40"/>
          <w:rtl/>
        </w:rPr>
      </w:pPr>
      <w:r w:rsidRPr="00462D50">
        <w:rPr>
          <w:rFonts w:cs="DecoType Naskh Variants" w:hint="cs"/>
          <w:b/>
          <w:bCs/>
          <w:sz w:val="40"/>
          <w:szCs w:val="40"/>
          <w:rtl/>
        </w:rPr>
        <w:t xml:space="preserve">   خامساً: المقارنة مع التوفيق بينهما:</w:t>
      </w:r>
    </w:p>
    <w:p w:rsidR="009417D2" w:rsidRDefault="009417D2" w:rsidP="009417D2">
      <w:pPr>
        <w:pStyle w:val="NoSpacing"/>
        <w:numPr>
          <w:ilvl w:val="0"/>
          <w:numId w:val="39"/>
        </w:numPr>
      </w:pPr>
      <w:r w:rsidRPr="00EF3924">
        <w:rPr>
          <w:rFonts w:hint="cs"/>
          <w:rtl/>
        </w:rPr>
        <w:t xml:space="preserve">في تفسير قوله تعالى: </w:t>
      </w:r>
      <w:r w:rsidRPr="006507A9">
        <w:rPr>
          <w:rtl/>
        </w:rPr>
        <w:t>﴿وَاتَّخَذَ اللَّهُ إِبْرَاهِيمَ خَلِيلًا﴾</w:t>
      </w:r>
      <w:r>
        <w:rPr>
          <w:rFonts w:hint="cs"/>
          <w:rtl/>
        </w:rPr>
        <w:t xml:space="preserve"> [النساء: 125],</w:t>
      </w:r>
      <w:r w:rsidRPr="006507A9">
        <w:rPr>
          <w:rFonts w:hint="cs"/>
          <w:rtl/>
        </w:rPr>
        <w:t xml:space="preserve">قال البيضاوي: </w:t>
      </w:r>
      <w:r w:rsidRPr="006507A9">
        <w:rPr>
          <w:rtl/>
        </w:rPr>
        <w:t>والجملة استئناف</w:t>
      </w:r>
      <w:r w:rsidRPr="006507A9">
        <w:rPr>
          <w:rFonts w:hint="cs"/>
          <w:rtl/>
        </w:rPr>
        <w:t>ٌ</w:t>
      </w:r>
      <w:r w:rsidRPr="006507A9">
        <w:rPr>
          <w:rtl/>
        </w:rPr>
        <w:t xml:space="preserve"> ج</w:t>
      </w:r>
      <w:r w:rsidRPr="006507A9">
        <w:rPr>
          <w:rFonts w:hint="cs"/>
          <w:rtl/>
        </w:rPr>
        <w:t>ِ</w:t>
      </w:r>
      <w:r w:rsidRPr="006507A9">
        <w:rPr>
          <w:rtl/>
        </w:rPr>
        <w:t>يء</w:t>
      </w:r>
      <w:r w:rsidRPr="006507A9">
        <w:rPr>
          <w:rFonts w:hint="cs"/>
          <w:rtl/>
        </w:rPr>
        <w:t>َ</w:t>
      </w:r>
      <w:r w:rsidRPr="006507A9">
        <w:rPr>
          <w:rtl/>
        </w:rPr>
        <w:t xml:space="preserve"> بها للترغيب في ات</w:t>
      </w:r>
      <w:r w:rsidRPr="006507A9">
        <w:rPr>
          <w:rFonts w:hint="cs"/>
          <w:rtl/>
        </w:rPr>
        <w:t>ِّ</w:t>
      </w:r>
      <w:r w:rsidRPr="006507A9">
        <w:rPr>
          <w:rtl/>
        </w:rPr>
        <w:t>باع م</w:t>
      </w:r>
      <w:r w:rsidRPr="006507A9">
        <w:rPr>
          <w:rFonts w:hint="cs"/>
          <w:rtl/>
        </w:rPr>
        <w:t>ِ</w:t>
      </w:r>
      <w:r w:rsidRPr="006507A9">
        <w:rPr>
          <w:rtl/>
        </w:rPr>
        <w:t>ل</w:t>
      </w:r>
      <w:r w:rsidRPr="006507A9">
        <w:rPr>
          <w:rFonts w:hint="cs"/>
          <w:rtl/>
        </w:rPr>
        <w:t>َّ</w:t>
      </w:r>
      <w:r w:rsidRPr="006507A9">
        <w:rPr>
          <w:rtl/>
        </w:rPr>
        <w:t>ته</w:t>
      </w:r>
      <w:r w:rsidRPr="006507A9">
        <w:rPr>
          <w:rFonts w:hint="cs"/>
          <w:rtl/>
        </w:rPr>
        <w:t>ِ</w:t>
      </w:r>
      <w:r w:rsidRPr="006507A9">
        <w:rPr>
          <w:rtl/>
        </w:rPr>
        <w:t xml:space="preserve"> صلَّى الله عليه وسلَّم</w:t>
      </w:r>
      <w:r w:rsidRPr="006507A9">
        <w:rPr>
          <w:rFonts w:hint="cs"/>
          <w:rtl/>
        </w:rPr>
        <w:t>,</w:t>
      </w:r>
      <w:r w:rsidRPr="006507A9">
        <w:rPr>
          <w:rtl/>
        </w:rPr>
        <w:t xml:space="preserve"> والإيذان</w:t>
      </w:r>
      <w:r w:rsidRPr="006507A9">
        <w:rPr>
          <w:rFonts w:hint="cs"/>
          <w:rtl/>
        </w:rPr>
        <w:t>ُ</w:t>
      </w:r>
      <w:r w:rsidRPr="006507A9">
        <w:rPr>
          <w:rtl/>
        </w:rPr>
        <w:t xml:space="preserve"> بأن</w:t>
      </w:r>
      <w:r w:rsidRPr="006507A9">
        <w:rPr>
          <w:rFonts w:hint="cs"/>
          <w:rtl/>
        </w:rPr>
        <w:t>َّ</w:t>
      </w:r>
      <w:r w:rsidRPr="006507A9">
        <w:rPr>
          <w:rtl/>
        </w:rPr>
        <w:t>ه نهاية</w:t>
      </w:r>
      <w:r w:rsidRPr="006507A9">
        <w:rPr>
          <w:rFonts w:hint="cs"/>
          <w:rtl/>
        </w:rPr>
        <w:t>ٌ</w:t>
      </w:r>
      <w:r w:rsidRPr="006507A9">
        <w:rPr>
          <w:rtl/>
        </w:rPr>
        <w:t xml:space="preserve"> في الحسن وغاية</w:t>
      </w:r>
      <w:r w:rsidRPr="006507A9">
        <w:rPr>
          <w:rFonts w:hint="cs"/>
          <w:rtl/>
        </w:rPr>
        <w:t>ُ</w:t>
      </w:r>
      <w:r w:rsidRPr="006507A9">
        <w:rPr>
          <w:rtl/>
        </w:rPr>
        <w:t xml:space="preserve"> كمال البشر</w:t>
      </w:r>
      <w:r w:rsidRPr="006507A9">
        <w:rPr>
          <w:rFonts w:hint="cs"/>
          <w:rtl/>
        </w:rPr>
        <w:t>.</w:t>
      </w:r>
      <w:r>
        <w:rPr>
          <w:rFonts w:hint="cs"/>
          <w:rtl/>
        </w:rPr>
        <w:t xml:space="preserve"> قال الإسفراييني:</w:t>
      </w:r>
      <w:r w:rsidRPr="00462D50">
        <w:rPr>
          <w:rFonts w:hint="cs"/>
          <w:rtl/>
        </w:rPr>
        <w:t>"</w:t>
      </w:r>
      <w:r w:rsidRPr="00462D50">
        <w:rPr>
          <w:rtl/>
        </w:rPr>
        <w:t>قوله</w:t>
      </w:r>
      <w:r w:rsidRPr="00462D50">
        <w:rPr>
          <w:rFonts w:hint="cs"/>
          <w:rtl/>
        </w:rPr>
        <w:t>:</w:t>
      </w:r>
      <w:r w:rsidRPr="00462D50">
        <w:rPr>
          <w:rtl/>
        </w:rPr>
        <w:t xml:space="preserve"> والجملة</w:t>
      </w:r>
      <w:r w:rsidRPr="00462D50">
        <w:rPr>
          <w:rFonts w:hint="cs"/>
          <w:rtl/>
        </w:rPr>
        <w:t>ُ</w:t>
      </w:r>
      <w:r w:rsidRPr="00462D50">
        <w:rPr>
          <w:rtl/>
        </w:rPr>
        <w:t xml:space="preserve"> استئناف</w:t>
      </w:r>
      <w:r w:rsidRPr="00462D50">
        <w:rPr>
          <w:rFonts w:hint="cs"/>
          <w:rtl/>
        </w:rPr>
        <w:t>ٌ</w:t>
      </w:r>
      <w:r w:rsidRPr="00462D50">
        <w:rPr>
          <w:rtl/>
        </w:rPr>
        <w:t xml:space="preserve"> جيء بها للترغيب</w:t>
      </w:r>
      <w:r w:rsidRPr="00462D50">
        <w:rPr>
          <w:rFonts w:hint="cs"/>
          <w:rtl/>
        </w:rPr>
        <w:t>.</w:t>
      </w:r>
      <w:r w:rsidRPr="00462D50">
        <w:rPr>
          <w:rtl/>
        </w:rPr>
        <w:t xml:space="preserve"> جعلهااستئنافاً بتقدير سؤال</w:t>
      </w:r>
      <w:r w:rsidRPr="00462D50">
        <w:rPr>
          <w:rFonts w:hint="cs"/>
          <w:rtl/>
        </w:rPr>
        <w:t>؛</w:t>
      </w:r>
      <w:r w:rsidRPr="00462D50">
        <w:rPr>
          <w:rtl/>
        </w:rPr>
        <w:t xml:space="preserve"> كأن</w:t>
      </w:r>
      <w:r w:rsidRPr="00462D50">
        <w:rPr>
          <w:rFonts w:hint="cs"/>
          <w:rtl/>
        </w:rPr>
        <w:t>َّ</w:t>
      </w:r>
      <w:r w:rsidRPr="00462D50">
        <w:rPr>
          <w:rtl/>
        </w:rPr>
        <w:t>ه قيل</w:t>
      </w:r>
      <w:r w:rsidRPr="00462D50">
        <w:rPr>
          <w:rFonts w:hint="cs"/>
          <w:rtl/>
        </w:rPr>
        <w:t>:</w:t>
      </w:r>
      <w:r w:rsidRPr="00462D50">
        <w:rPr>
          <w:rtl/>
        </w:rPr>
        <w:t xml:space="preserve"> ل</w:t>
      </w:r>
      <w:r w:rsidRPr="00462D50">
        <w:rPr>
          <w:rFonts w:hint="cs"/>
          <w:rtl/>
        </w:rPr>
        <w:t>ـِمَ</w:t>
      </w:r>
      <w:r w:rsidRPr="00462D50">
        <w:rPr>
          <w:rtl/>
        </w:rPr>
        <w:t xml:space="preserve"> رجّ</w:t>
      </w:r>
      <w:r w:rsidRPr="00462D50">
        <w:rPr>
          <w:rFonts w:hint="cs"/>
          <w:rtl/>
        </w:rPr>
        <w:t>َ</w:t>
      </w:r>
      <w:r w:rsidRPr="00462D50">
        <w:rPr>
          <w:rtl/>
        </w:rPr>
        <w:t>ح</w:t>
      </w:r>
      <w:r w:rsidRPr="00462D50">
        <w:rPr>
          <w:rFonts w:hint="cs"/>
          <w:rtl/>
        </w:rPr>
        <w:t>َ</w:t>
      </w:r>
      <w:r w:rsidRPr="00462D50">
        <w:rPr>
          <w:rtl/>
        </w:rPr>
        <w:t xml:space="preserve"> دين</w:t>
      </w:r>
      <w:r w:rsidRPr="00462D50">
        <w:rPr>
          <w:rFonts w:hint="cs"/>
          <w:rtl/>
        </w:rPr>
        <w:t>َ</w:t>
      </w:r>
      <w:r w:rsidRPr="00462D50">
        <w:rPr>
          <w:rtl/>
        </w:rPr>
        <w:t xml:space="preserve"> م</w:t>
      </w:r>
      <w:r w:rsidRPr="00462D50">
        <w:rPr>
          <w:rFonts w:hint="cs"/>
          <w:rtl/>
        </w:rPr>
        <w:t>َ</w:t>
      </w:r>
      <w:r w:rsidRPr="00462D50">
        <w:rPr>
          <w:rtl/>
        </w:rPr>
        <w:t>ن ا</w:t>
      </w:r>
      <w:r w:rsidRPr="00462D50">
        <w:rPr>
          <w:rFonts w:hint="cs"/>
          <w:rtl/>
        </w:rPr>
        <w:t>تبَّ</w:t>
      </w:r>
      <w:r w:rsidRPr="00462D50">
        <w:rPr>
          <w:rtl/>
        </w:rPr>
        <w:t>ع</w:t>
      </w:r>
      <w:r w:rsidRPr="00462D50">
        <w:rPr>
          <w:rFonts w:hint="cs"/>
          <w:rtl/>
        </w:rPr>
        <w:t>َ</w:t>
      </w:r>
      <w:r w:rsidRPr="00462D50">
        <w:rPr>
          <w:rtl/>
        </w:rPr>
        <w:t xml:space="preserve"> م</w:t>
      </w:r>
      <w:r w:rsidRPr="00462D50">
        <w:rPr>
          <w:rFonts w:hint="cs"/>
          <w:rtl/>
        </w:rPr>
        <w:t>ِ</w:t>
      </w:r>
      <w:r w:rsidRPr="00462D50">
        <w:rPr>
          <w:rtl/>
        </w:rPr>
        <w:t>ل</w:t>
      </w:r>
      <w:r w:rsidRPr="00462D50">
        <w:rPr>
          <w:rFonts w:hint="cs"/>
          <w:rtl/>
        </w:rPr>
        <w:t>َّ</w:t>
      </w:r>
      <w:r w:rsidRPr="00462D50">
        <w:rPr>
          <w:rtl/>
        </w:rPr>
        <w:t>ة إبراهيم حنيفاً</w:t>
      </w:r>
      <w:r w:rsidRPr="00462D50">
        <w:rPr>
          <w:rFonts w:hint="cs"/>
          <w:rtl/>
        </w:rPr>
        <w:t>؟</w:t>
      </w:r>
      <w:r w:rsidRPr="00462D50">
        <w:rPr>
          <w:rtl/>
        </w:rPr>
        <w:t xml:space="preserve"> فأ</w:t>
      </w:r>
      <w:r w:rsidRPr="00462D50">
        <w:rPr>
          <w:rFonts w:hint="cs"/>
          <w:rtl/>
        </w:rPr>
        <w:t>ُ</w:t>
      </w:r>
      <w:r w:rsidRPr="00462D50">
        <w:rPr>
          <w:rtl/>
        </w:rPr>
        <w:t>جيب</w:t>
      </w:r>
      <w:r w:rsidRPr="00462D50">
        <w:rPr>
          <w:rFonts w:hint="cs"/>
          <w:rtl/>
        </w:rPr>
        <w:t>َ</w:t>
      </w:r>
      <w:r w:rsidRPr="00462D50">
        <w:rPr>
          <w:rtl/>
        </w:rPr>
        <w:t xml:space="preserve"> بها</w:t>
      </w:r>
      <w:r w:rsidRPr="00462D50">
        <w:rPr>
          <w:rFonts w:hint="cs"/>
          <w:rtl/>
        </w:rPr>
        <w:t>,</w:t>
      </w:r>
      <w:r w:rsidRPr="00462D50">
        <w:rPr>
          <w:rtl/>
        </w:rPr>
        <w:t xml:space="preserve"> لكن</w:t>
      </w:r>
      <w:r w:rsidRPr="00462D50">
        <w:rPr>
          <w:rFonts w:hint="cs"/>
          <w:rtl/>
        </w:rPr>
        <w:t>َّ</w:t>
      </w:r>
      <w:r w:rsidRPr="00462D50">
        <w:rPr>
          <w:rtl/>
        </w:rPr>
        <w:t xml:space="preserve"> الاستئناف بالواو لم ي</w:t>
      </w:r>
      <w:r w:rsidRPr="00462D50">
        <w:rPr>
          <w:rFonts w:hint="cs"/>
          <w:rtl/>
        </w:rPr>
        <w:t>ُ</w:t>
      </w:r>
      <w:r w:rsidRPr="00462D50">
        <w:rPr>
          <w:rtl/>
        </w:rPr>
        <w:t>عه</w:t>
      </w:r>
      <w:r w:rsidRPr="00462D50">
        <w:rPr>
          <w:rFonts w:hint="cs"/>
          <w:rtl/>
        </w:rPr>
        <w:t>َ</w:t>
      </w:r>
      <w:r w:rsidRPr="00462D50">
        <w:rPr>
          <w:rtl/>
        </w:rPr>
        <w:t>د كما ع</w:t>
      </w:r>
      <w:r w:rsidRPr="00462D50">
        <w:rPr>
          <w:rFonts w:hint="cs"/>
          <w:rtl/>
        </w:rPr>
        <w:t>ُ</w:t>
      </w:r>
      <w:r w:rsidRPr="00462D50">
        <w:rPr>
          <w:rtl/>
        </w:rPr>
        <w:t>ه</w:t>
      </w:r>
      <w:r w:rsidRPr="00462D50">
        <w:rPr>
          <w:rFonts w:hint="cs"/>
          <w:rtl/>
        </w:rPr>
        <w:t>ِ</w:t>
      </w:r>
      <w:r w:rsidRPr="00462D50">
        <w:rPr>
          <w:rtl/>
        </w:rPr>
        <w:t>د</w:t>
      </w:r>
      <w:r w:rsidRPr="00462D50">
        <w:rPr>
          <w:rFonts w:hint="cs"/>
          <w:rtl/>
        </w:rPr>
        <w:t>َ</w:t>
      </w:r>
      <w:r w:rsidRPr="0058696B">
        <w:rPr>
          <w:rtl/>
        </w:rPr>
        <w:t xml:space="preserve"> الاعتراض</w:t>
      </w:r>
      <w:r w:rsidRPr="0058696B">
        <w:rPr>
          <w:rFonts w:hint="cs"/>
          <w:rtl/>
        </w:rPr>
        <w:t>,</w:t>
      </w:r>
      <w:r w:rsidRPr="0058696B">
        <w:rPr>
          <w:rtl/>
        </w:rPr>
        <w:t xml:space="preserve"> وج</w:t>
      </w:r>
      <w:r w:rsidRPr="0058696B">
        <w:rPr>
          <w:rFonts w:hint="cs"/>
          <w:rtl/>
        </w:rPr>
        <w:t>َ</w:t>
      </w:r>
      <w:r w:rsidRPr="0058696B">
        <w:rPr>
          <w:rtl/>
        </w:rPr>
        <w:t>ع</w:t>
      </w:r>
      <w:r w:rsidRPr="0058696B">
        <w:rPr>
          <w:rFonts w:hint="cs"/>
          <w:rtl/>
        </w:rPr>
        <w:t>َ</w:t>
      </w:r>
      <w:r w:rsidRPr="0058696B">
        <w:rPr>
          <w:rtl/>
        </w:rPr>
        <w:t>ل</w:t>
      </w:r>
      <w:r w:rsidRPr="0058696B">
        <w:rPr>
          <w:rFonts w:hint="cs"/>
          <w:rtl/>
        </w:rPr>
        <w:t>َ</w:t>
      </w:r>
      <w:r w:rsidRPr="0058696B">
        <w:rPr>
          <w:rtl/>
        </w:rPr>
        <w:t>ه</w:t>
      </w:r>
      <w:r w:rsidRPr="0058696B">
        <w:rPr>
          <w:rFonts w:hint="cs"/>
          <w:rtl/>
        </w:rPr>
        <w:t>ُ</w:t>
      </w:r>
      <w:r w:rsidRPr="0058696B">
        <w:rPr>
          <w:rtl/>
        </w:rPr>
        <w:t>الكشَّافمعت</w:t>
      </w:r>
      <w:r w:rsidRPr="0058696B">
        <w:rPr>
          <w:rFonts w:hint="cs"/>
          <w:rtl/>
        </w:rPr>
        <w:t>َ</w:t>
      </w:r>
      <w:r w:rsidRPr="0058696B">
        <w:rPr>
          <w:rtl/>
        </w:rPr>
        <w:t>ر</w:t>
      </w:r>
      <w:r w:rsidRPr="0058696B">
        <w:rPr>
          <w:rFonts w:hint="cs"/>
          <w:rtl/>
        </w:rPr>
        <w:t>ِ</w:t>
      </w:r>
      <w:r w:rsidRPr="0058696B">
        <w:rPr>
          <w:rtl/>
        </w:rPr>
        <w:t>ض</w:t>
      </w:r>
      <w:r w:rsidRPr="0058696B">
        <w:rPr>
          <w:rFonts w:hint="cs"/>
          <w:rtl/>
        </w:rPr>
        <w:t>َ</w:t>
      </w:r>
      <w:r w:rsidRPr="0058696B">
        <w:rPr>
          <w:rtl/>
        </w:rPr>
        <w:t>ة</w:t>
      </w:r>
      <w:r w:rsidRPr="0058696B">
        <w:rPr>
          <w:rFonts w:hint="cs"/>
          <w:rtl/>
        </w:rPr>
        <w:t>,</w:t>
      </w:r>
      <w:r w:rsidRPr="0058696B">
        <w:rPr>
          <w:rtl/>
        </w:rPr>
        <w:t xml:space="preserve"> وكأن</w:t>
      </w:r>
      <w:r w:rsidRPr="0058696B">
        <w:rPr>
          <w:rFonts w:hint="cs"/>
          <w:rtl/>
        </w:rPr>
        <w:t>َّ</w:t>
      </w:r>
      <w:r w:rsidRPr="0058696B">
        <w:rPr>
          <w:rtl/>
        </w:rPr>
        <w:t>ه لم يرض</w:t>
      </w:r>
      <w:r w:rsidRPr="0058696B">
        <w:rPr>
          <w:rFonts w:hint="cs"/>
          <w:rtl/>
        </w:rPr>
        <w:t>َ</w:t>
      </w:r>
      <w:r w:rsidRPr="0058696B">
        <w:rPr>
          <w:rtl/>
        </w:rPr>
        <w:t xml:space="preserve"> بكون المعترضة غير واقع</w:t>
      </w:r>
      <w:r w:rsidRPr="0058696B">
        <w:rPr>
          <w:rFonts w:hint="cs"/>
          <w:rtl/>
        </w:rPr>
        <w:t>ة</w:t>
      </w:r>
      <w:r w:rsidRPr="0058696B">
        <w:rPr>
          <w:rtl/>
        </w:rPr>
        <w:t>في أثناء كلام أو بين كلامين متصلين</w:t>
      </w:r>
      <w:r w:rsidRPr="0058696B">
        <w:rPr>
          <w:rFonts w:hint="cs"/>
          <w:rtl/>
        </w:rPr>
        <w:t xml:space="preserve">, </w:t>
      </w:r>
      <w:r w:rsidRPr="0058696B">
        <w:rPr>
          <w:rtl/>
        </w:rPr>
        <w:t>ولم يرض بجعل</w:t>
      </w:r>
      <w:r w:rsidRPr="0058696B">
        <w:rPr>
          <w:rFonts w:hint="cs"/>
          <w:rtl/>
        </w:rPr>
        <w:t xml:space="preserve"> قوله:</w:t>
      </w:r>
      <w:r w:rsidRPr="0058696B">
        <w:rPr>
          <w:rtl/>
        </w:rPr>
        <w:t>﴿وَلِلَّهِ مَا فِي السَّمَاوَاتِ وَمَا فِي الْأَرْضِ﴾ متصلاً بذكر الع</w:t>
      </w:r>
      <w:r w:rsidRPr="0058696B">
        <w:rPr>
          <w:rFonts w:hint="cs"/>
          <w:rtl/>
        </w:rPr>
        <w:t>ُ</w:t>
      </w:r>
      <w:r w:rsidRPr="0058696B">
        <w:rPr>
          <w:rtl/>
        </w:rPr>
        <w:t>م</w:t>
      </w:r>
      <w:r w:rsidRPr="0058696B">
        <w:rPr>
          <w:rFonts w:hint="cs"/>
          <w:rtl/>
        </w:rPr>
        <w:t>َّ</w:t>
      </w:r>
      <w:r w:rsidRPr="0058696B">
        <w:rPr>
          <w:rtl/>
        </w:rPr>
        <w:t>الكما يشعر به كلامه فيما بعد</w:t>
      </w:r>
      <w:r w:rsidRPr="0058696B">
        <w:rPr>
          <w:rFonts w:hint="cs"/>
          <w:rtl/>
        </w:rPr>
        <w:t xml:space="preserve">. </w:t>
      </w:r>
      <w:r w:rsidRPr="0058696B">
        <w:rPr>
          <w:rtl/>
        </w:rPr>
        <w:t>ولا ي</w:t>
      </w:r>
      <w:r w:rsidRPr="0058696B">
        <w:rPr>
          <w:rFonts w:hint="cs"/>
          <w:rtl/>
        </w:rPr>
        <w:t>َ</w:t>
      </w:r>
      <w:r w:rsidRPr="0058696B">
        <w:rPr>
          <w:rtl/>
        </w:rPr>
        <w:t>بع</w:t>
      </w:r>
      <w:r w:rsidRPr="0058696B">
        <w:rPr>
          <w:rFonts w:hint="cs"/>
          <w:rtl/>
        </w:rPr>
        <w:t>ُ</w:t>
      </w:r>
      <w:r w:rsidRPr="0058696B">
        <w:rPr>
          <w:rtl/>
        </w:rPr>
        <w:t>د أن ي</w:t>
      </w:r>
      <w:r w:rsidRPr="0058696B">
        <w:rPr>
          <w:rFonts w:hint="cs"/>
          <w:rtl/>
        </w:rPr>
        <w:t>ُ</w:t>
      </w:r>
      <w:r w:rsidRPr="0058696B">
        <w:rPr>
          <w:rtl/>
        </w:rPr>
        <w:t>جع</w:t>
      </w:r>
      <w:r w:rsidRPr="0058696B">
        <w:rPr>
          <w:rFonts w:hint="cs"/>
          <w:rtl/>
        </w:rPr>
        <w:t>َ</w:t>
      </w:r>
      <w:r w:rsidRPr="0058696B">
        <w:rPr>
          <w:rtl/>
        </w:rPr>
        <w:t>ل</w:t>
      </w:r>
      <w:r w:rsidRPr="0058696B">
        <w:rPr>
          <w:rFonts w:hint="cs"/>
          <w:rtl/>
        </w:rPr>
        <w:t>َ</w:t>
      </w:r>
      <w:r w:rsidRPr="0058696B">
        <w:rPr>
          <w:rtl/>
        </w:rPr>
        <w:t xml:space="preserve"> المراد</w:t>
      </w:r>
      <w:r w:rsidRPr="0058696B">
        <w:rPr>
          <w:rFonts w:hint="cs"/>
          <w:rtl/>
        </w:rPr>
        <w:t>ُ</w:t>
      </w:r>
      <w:r w:rsidRPr="0058696B">
        <w:rPr>
          <w:rtl/>
        </w:rPr>
        <w:t xml:space="preserve"> بالاستئناف ما ي</w:t>
      </w:r>
      <w:r w:rsidRPr="0058696B">
        <w:rPr>
          <w:rFonts w:hint="cs"/>
          <w:rtl/>
        </w:rPr>
        <w:t>ُ</w:t>
      </w:r>
      <w:r w:rsidRPr="0058696B">
        <w:rPr>
          <w:rtl/>
        </w:rPr>
        <w:t>قابل العطففيرتفع الخلاف بينه وبين الكشَّاف</w:t>
      </w:r>
      <w:r w:rsidRPr="0058696B">
        <w:rPr>
          <w:rFonts w:hint="cs"/>
          <w:rtl/>
        </w:rPr>
        <w:t>.</w:t>
      </w:r>
      <w:r>
        <w:rPr>
          <w:rFonts w:hint="cs"/>
          <w:rtl/>
        </w:rPr>
        <w:t>"</w:t>
      </w:r>
      <w:r w:rsidRPr="00CC7CCD">
        <w:rPr>
          <w:rFonts w:hint="cs"/>
          <w:vertAlign w:val="superscript"/>
          <w:rtl/>
        </w:rPr>
        <w:t xml:space="preserve"> (</w:t>
      </w:r>
      <w:r w:rsidRPr="00CC7CCD">
        <w:rPr>
          <w:vertAlign w:val="superscript"/>
          <w:rtl/>
        </w:rPr>
        <w:footnoteReference w:id="178"/>
      </w:r>
      <w:r w:rsidRPr="00CC7CCD">
        <w:rPr>
          <w:rFonts w:hint="cs"/>
          <w:vertAlign w:val="superscript"/>
          <w:rtl/>
        </w:rPr>
        <w:t>)</w:t>
      </w:r>
    </w:p>
    <w:p w:rsidR="009417D2" w:rsidRPr="0058696B" w:rsidRDefault="009417D2" w:rsidP="009417D2">
      <w:pPr>
        <w:pStyle w:val="NoSpacing"/>
        <w:ind w:left="1080"/>
        <w:rPr>
          <w:rtl/>
        </w:rPr>
      </w:pPr>
    </w:p>
    <w:p w:rsidR="009417D2" w:rsidRDefault="009417D2" w:rsidP="009417D2">
      <w:pPr>
        <w:pStyle w:val="NoSpacing"/>
        <w:jc w:val="center"/>
        <w:rPr>
          <w:rFonts w:cs="DecoType Naskh Variants"/>
          <w:b/>
          <w:bCs/>
          <w:sz w:val="44"/>
          <w:szCs w:val="44"/>
          <w:rtl/>
        </w:rPr>
      </w:pPr>
    </w:p>
    <w:p w:rsidR="009417D2" w:rsidRPr="00270611" w:rsidRDefault="009417D2" w:rsidP="009417D2">
      <w:pPr>
        <w:pStyle w:val="NoSpacing"/>
        <w:jc w:val="center"/>
        <w:rPr>
          <w:rFonts w:cs="DecoType Naskh Variants"/>
          <w:b/>
          <w:bCs/>
          <w:sz w:val="48"/>
          <w:szCs w:val="48"/>
          <w:rtl/>
        </w:rPr>
      </w:pPr>
      <w:r w:rsidRPr="00270611">
        <w:rPr>
          <w:rFonts w:cs="DecoType Naskh Variants" w:hint="cs"/>
          <w:b/>
          <w:bCs/>
          <w:sz w:val="48"/>
          <w:szCs w:val="48"/>
          <w:rtl/>
        </w:rPr>
        <w:t>المطلب السادس: مخالفته للبيضاوي</w:t>
      </w:r>
    </w:p>
    <w:p w:rsidR="009417D2" w:rsidRDefault="009417D2" w:rsidP="009417D2">
      <w:pPr>
        <w:pStyle w:val="NoSpacing"/>
        <w:numPr>
          <w:ilvl w:val="0"/>
          <w:numId w:val="40"/>
        </w:numPr>
      </w:pPr>
      <w:r w:rsidRPr="0058696B">
        <w:rPr>
          <w:rFonts w:hint="cs"/>
          <w:rtl/>
        </w:rPr>
        <w:t>في تفسير قوله تعالى:</w:t>
      </w:r>
      <w:r w:rsidRPr="0058696B">
        <w:rPr>
          <w:rtl/>
        </w:rPr>
        <w:t>﴿إِنَّ اللَّهَ لَا يَظْلِمُ مِثْقَالَ ذَرَّةٍ﴾</w:t>
      </w:r>
      <w:r w:rsidRPr="0058696B">
        <w:rPr>
          <w:rFonts w:hint="cs"/>
          <w:rtl/>
        </w:rPr>
        <w:t xml:space="preserve"> [النساء: 40]</w:t>
      </w:r>
      <w:r>
        <w:rPr>
          <w:rFonts w:hint="cs"/>
          <w:rtl/>
        </w:rPr>
        <w:t>,قال البيضاوي: لا يظلم</w:t>
      </w:r>
      <w:r w:rsidRPr="0058696B">
        <w:rPr>
          <w:rFonts w:hint="cs"/>
          <w:rtl/>
        </w:rPr>
        <w:t>؛ أي: لا ينقص من الأجر ولا يزيد في العقاب. وقال الإسفراييني: لا ينقص من الأجر لا باعتبار عدم زيادة العقاب.</w:t>
      </w:r>
      <w:r w:rsidRPr="00CC7CCD">
        <w:rPr>
          <w:rFonts w:hint="cs"/>
          <w:vertAlign w:val="superscript"/>
          <w:rtl/>
        </w:rPr>
        <w:t xml:space="preserve"> (</w:t>
      </w:r>
      <w:r w:rsidRPr="00CC7CCD">
        <w:rPr>
          <w:vertAlign w:val="superscript"/>
          <w:rtl/>
        </w:rPr>
        <w:footnoteReference w:id="179"/>
      </w:r>
      <w:r w:rsidRPr="00CC7CCD">
        <w:rPr>
          <w:rFonts w:hint="cs"/>
          <w:vertAlign w:val="superscript"/>
          <w:rtl/>
        </w:rPr>
        <w:t>)</w:t>
      </w:r>
    </w:p>
    <w:p w:rsidR="009417D2" w:rsidRDefault="009417D2" w:rsidP="009417D2">
      <w:pPr>
        <w:pStyle w:val="NoSpacing"/>
        <w:numPr>
          <w:ilvl w:val="0"/>
          <w:numId w:val="40"/>
        </w:numPr>
      </w:pPr>
      <w:r w:rsidRPr="0058696B">
        <w:rPr>
          <w:rFonts w:hint="cs"/>
          <w:rtl/>
        </w:rPr>
        <w:lastRenderedPageBreak/>
        <w:t>في تفسير قوله تعالى</w:t>
      </w:r>
      <w:r w:rsidRPr="0058696B">
        <w:rPr>
          <w:rtl/>
        </w:rPr>
        <w:t>: ﴿فَلَمْ تَجِدُوا مَاءً﴾</w:t>
      </w:r>
      <w:r w:rsidRPr="0058696B">
        <w:rPr>
          <w:rFonts w:hint="cs"/>
          <w:rtl/>
        </w:rPr>
        <w:t xml:space="preserve"> [النساء: 43]</w:t>
      </w:r>
      <w:r>
        <w:rPr>
          <w:rFonts w:hint="cs"/>
          <w:rtl/>
        </w:rPr>
        <w:t>,</w:t>
      </w:r>
      <w:r w:rsidRPr="0058696B">
        <w:rPr>
          <w:rFonts w:hint="cs"/>
          <w:rtl/>
        </w:rPr>
        <w:t xml:space="preserve"> قال البيضاوي:</w:t>
      </w:r>
      <w:r w:rsidRPr="0058696B">
        <w:rPr>
          <w:rtl/>
        </w:rPr>
        <w:t xml:space="preserve"> فلم تتمكنوا من استعماله إذ الممنوع</w:t>
      </w:r>
      <w:r w:rsidRPr="0058696B">
        <w:rPr>
          <w:rFonts w:hint="cs"/>
          <w:rtl/>
        </w:rPr>
        <w:t xml:space="preserve"> منه كالمفقود. وقال الإسفراييني:</w:t>
      </w:r>
      <w:r w:rsidRPr="0058696B">
        <w:rPr>
          <w:rtl/>
        </w:rPr>
        <w:t xml:space="preserve"> الأظهر عدم تأويل النظم وإلحاق غير المتمكن بالفاقد.</w:t>
      </w:r>
      <w:r w:rsidRPr="00CC7CCD">
        <w:rPr>
          <w:rFonts w:hint="cs"/>
          <w:vertAlign w:val="superscript"/>
          <w:rtl/>
        </w:rPr>
        <w:t xml:space="preserve"> (</w:t>
      </w:r>
      <w:r w:rsidRPr="00CC7CCD">
        <w:rPr>
          <w:vertAlign w:val="superscript"/>
          <w:rtl/>
        </w:rPr>
        <w:footnoteReference w:id="180"/>
      </w:r>
      <w:r>
        <w:rPr>
          <w:rFonts w:hint="cs"/>
          <w:vertAlign w:val="superscript"/>
          <w:rtl/>
        </w:rPr>
        <w:t>)</w:t>
      </w:r>
    </w:p>
    <w:p w:rsidR="009417D2" w:rsidRDefault="009417D2" w:rsidP="009417D2">
      <w:pPr>
        <w:pStyle w:val="NoSpacing"/>
        <w:numPr>
          <w:ilvl w:val="0"/>
          <w:numId w:val="40"/>
        </w:numPr>
      </w:pPr>
      <w:r w:rsidRPr="0058696B">
        <w:rPr>
          <w:rFonts w:hint="cs"/>
          <w:rtl/>
        </w:rPr>
        <w:t>في تفسير قوله تعالى:</w:t>
      </w:r>
      <w:r w:rsidRPr="0058696B">
        <w:rPr>
          <w:rtl/>
        </w:rPr>
        <w:t>﴿فَلَا يُؤْمِنُونَ إِلَّا قَلِيلًا﴾</w:t>
      </w:r>
      <w:r w:rsidRPr="0058696B">
        <w:rPr>
          <w:rFonts w:hint="cs"/>
          <w:rtl/>
        </w:rPr>
        <w:t xml:space="preserve"> [النساء: 46]</w:t>
      </w:r>
      <w:r>
        <w:rPr>
          <w:rFonts w:hint="cs"/>
          <w:rtl/>
        </w:rPr>
        <w:t xml:space="preserve">, قال البيضاوي: ويحتمل أن يراد بالقلَّة العدم. قال الإسفراييني: </w:t>
      </w:r>
      <w:r w:rsidRPr="0058696B">
        <w:rPr>
          <w:rtl/>
        </w:rPr>
        <w:t>وإرادة</w:t>
      </w:r>
      <w:r w:rsidRPr="0058696B">
        <w:rPr>
          <w:rFonts w:hint="cs"/>
          <w:rtl/>
        </w:rPr>
        <w:t>ُ</w:t>
      </w:r>
      <w:r w:rsidRPr="0058696B">
        <w:rPr>
          <w:rtl/>
        </w:rPr>
        <w:t xml:space="preserve"> العدم بالقل</w:t>
      </w:r>
      <w:r w:rsidRPr="0058696B">
        <w:rPr>
          <w:rFonts w:hint="cs"/>
          <w:rtl/>
        </w:rPr>
        <w:t>َّ</w:t>
      </w:r>
      <w:r w:rsidRPr="0058696B">
        <w:rPr>
          <w:rtl/>
        </w:rPr>
        <w:t>ة تكلُّفٌ بعد تكلُّف لا يدعو إليه شيء</w:t>
      </w:r>
      <w:r w:rsidRPr="0058696B">
        <w:rPr>
          <w:rFonts w:hint="cs"/>
          <w:rtl/>
        </w:rPr>
        <w:t>.</w:t>
      </w:r>
      <w:r w:rsidRPr="00CC7CCD">
        <w:rPr>
          <w:rFonts w:hint="cs"/>
          <w:vertAlign w:val="superscript"/>
          <w:rtl/>
        </w:rPr>
        <w:t xml:space="preserve"> (</w:t>
      </w:r>
      <w:r w:rsidRPr="00CC7CCD">
        <w:rPr>
          <w:vertAlign w:val="superscript"/>
          <w:rtl/>
        </w:rPr>
        <w:footnoteReference w:id="181"/>
      </w:r>
      <w:r>
        <w:rPr>
          <w:rFonts w:hint="cs"/>
          <w:vertAlign w:val="superscript"/>
          <w:rtl/>
        </w:rPr>
        <w:t>)</w:t>
      </w:r>
    </w:p>
    <w:p w:rsidR="009417D2" w:rsidRDefault="009417D2" w:rsidP="009417D2">
      <w:pPr>
        <w:pStyle w:val="NoSpacing"/>
        <w:numPr>
          <w:ilvl w:val="0"/>
          <w:numId w:val="40"/>
        </w:numPr>
      </w:pPr>
      <w:r w:rsidRPr="0058696B">
        <w:rPr>
          <w:rFonts w:hint="cs"/>
          <w:rtl/>
        </w:rPr>
        <w:t>في تفسير قوله تعالى:</w:t>
      </w:r>
      <w:r w:rsidRPr="0058696B">
        <w:rPr>
          <w:rtl/>
        </w:rPr>
        <w:t>﴿ وَنُدْخِلُهُمْ ظِلًّا ظَلِيلًا﴾</w:t>
      </w:r>
      <w:r w:rsidRPr="0058696B">
        <w:rPr>
          <w:rFonts w:hint="cs"/>
          <w:rtl/>
        </w:rPr>
        <w:t xml:space="preserve"> [النساء: 58]</w:t>
      </w:r>
      <w:r>
        <w:rPr>
          <w:rFonts w:hint="cs"/>
          <w:rtl/>
        </w:rPr>
        <w:t>, قال البيضاوي:</w:t>
      </w:r>
      <w:r w:rsidRPr="00462D50">
        <w:rPr>
          <w:rtl/>
        </w:rPr>
        <w:t>والظليل صفة</w:t>
      </w:r>
      <w:r w:rsidRPr="00462D50">
        <w:rPr>
          <w:rFonts w:hint="cs"/>
          <w:rtl/>
        </w:rPr>
        <w:t>ٌ</w:t>
      </w:r>
      <w:r w:rsidRPr="00462D50">
        <w:rPr>
          <w:rtl/>
        </w:rPr>
        <w:t xml:space="preserve"> مش</w:t>
      </w:r>
      <w:r w:rsidRPr="00462D50">
        <w:rPr>
          <w:rFonts w:hint="cs"/>
          <w:rtl/>
        </w:rPr>
        <w:t>تَ</w:t>
      </w:r>
      <w:r w:rsidRPr="00462D50">
        <w:rPr>
          <w:rtl/>
        </w:rPr>
        <w:t>ق</w:t>
      </w:r>
      <w:r w:rsidRPr="00462D50">
        <w:rPr>
          <w:rFonts w:hint="cs"/>
          <w:rtl/>
        </w:rPr>
        <w:t>َّ</w:t>
      </w:r>
      <w:r w:rsidRPr="00462D50">
        <w:rPr>
          <w:rtl/>
        </w:rPr>
        <w:t>ة</w:t>
      </w:r>
      <w:r>
        <w:rPr>
          <w:rFonts w:hint="cs"/>
          <w:rtl/>
        </w:rPr>
        <w:t>. قال الإسفراييني:"</w:t>
      </w:r>
      <w:r w:rsidRPr="0058696B">
        <w:rPr>
          <w:rtl/>
        </w:rPr>
        <w:t>الحق</w:t>
      </w:r>
      <w:r w:rsidRPr="0058696B">
        <w:rPr>
          <w:rFonts w:hint="cs"/>
          <w:rtl/>
        </w:rPr>
        <w:t>ُّ</w:t>
      </w:r>
      <w:r w:rsidRPr="0058696B">
        <w:rPr>
          <w:rtl/>
        </w:rPr>
        <w:t xml:space="preserve"> أنّه مجرد لفظ يَتبعلم</w:t>
      </w:r>
      <w:r w:rsidRPr="0058696B">
        <w:rPr>
          <w:rFonts w:hint="cs"/>
          <w:rtl/>
        </w:rPr>
        <w:t>ـَ</w:t>
      </w:r>
      <w:r w:rsidRPr="0058696B">
        <w:rPr>
          <w:rtl/>
        </w:rPr>
        <w:t>ا ي</w:t>
      </w:r>
      <w:r w:rsidRPr="0058696B">
        <w:rPr>
          <w:rFonts w:hint="cs"/>
          <w:rtl/>
        </w:rPr>
        <w:t>ُ</w:t>
      </w:r>
      <w:r w:rsidRPr="0058696B">
        <w:rPr>
          <w:rtl/>
        </w:rPr>
        <w:t>شت</w:t>
      </w:r>
      <w:r w:rsidRPr="0058696B">
        <w:rPr>
          <w:rFonts w:hint="cs"/>
          <w:rtl/>
        </w:rPr>
        <w:t>َ</w:t>
      </w:r>
      <w:r w:rsidRPr="0058696B">
        <w:rPr>
          <w:rtl/>
        </w:rPr>
        <w:t>ق</w:t>
      </w:r>
      <w:r w:rsidRPr="0058696B">
        <w:rPr>
          <w:rFonts w:hint="cs"/>
          <w:rtl/>
        </w:rPr>
        <w:t>ُّ</w:t>
      </w:r>
      <w:r w:rsidRPr="0058696B">
        <w:rPr>
          <w:rtl/>
        </w:rPr>
        <w:t xml:space="preserve"> منه, وليس له معنى</w:t>
      </w:r>
      <w:r w:rsidRPr="0058696B">
        <w:rPr>
          <w:rFonts w:hint="cs"/>
          <w:rtl/>
        </w:rPr>
        <w:t>ً</w:t>
      </w:r>
      <w:r w:rsidRPr="0058696B">
        <w:rPr>
          <w:rtl/>
        </w:rPr>
        <w:t xml:space="preserve"> وصفي</w:t>
      </w:r>
      <w:r w:rsidRPr="0058696B">
        <w:rPr>
          <w:rFonts w:hint="cs"/>
          <w:rtl/>
        </w:rPr>
        <w:t>ٌّ</w:t>
      </w:r>
      <w:r w:rsidRPr="0058696B">
        <w:rPr>
          <w:rtl/>
        </w:rPr>
        <w:t xml:space="preserve"> بل كح</w:t>
      </w:r>
      <w:r w:rsidRPr="0058696B">
        <w:rPr>
          <w:rFonts w:hint="cs"/>
          <w:rtl/>
        </w:rPr>
        <w:t>َ</w:t>
      </w:r>
      <w:r w:rsidRPr="0058696B">
        <w:rPr>
          <w:rtl/>
        </w:rPr>
        <w:t>س</w:t>
      </w:r>
      <w:r w:rsidRPr="0058696B">
        <w:rPr>
          <w:rFonts w:hint="cs"/>
          <w:rtl/>
        </w:rPr>
        <w:t>َ</w:t>
      </w:r>
      <w:r w:rsidRPr="0058696B">
        <w:rPr>
          <w:rtl/>
        </w:rPr>
        <w:t>ن</w:t>
      </w:r>
      <w:r w:rsidRPr="0058696B">
        <w:rPr>
          <w:rFonts w:hint="cs"/>
          <w:rtl/>
        </w:rPr>
        <w:t>ٍ</w:t>
      </w:r>
      <w:r w:rsidRPr="0058696B">
        <w:rPr>
          <w:rtl/>
        </w:rPr>
        <w:t xml:space="preserve"> بَس</w:t>
      </w:r>
      <w:r w:rsidRPr="0058696B">
        <w:rPr>
          <w:rFonts w:hint="cs"/>
          <w:rtl/>
        </w:rPr>
        <w:t>َ</w:t>
      </w:r>
      <w:r w:rsidRPr="0058696B">
        <w:rPr>
          <w:rtl/>
        </w:rPr>
        <w:t>نٍحق</w:t>
      </w:r>
      <w:r w:rsidRPr="0058696B">
        <w:rPr>
          <w:rFonts w:hint="cs"/>
          <w:rtl/>
        </w:rPr>
        <w:t>َّ</w:t>
      </w:r>
      <w:r w:rsidRPr="0058696B">
        <w:rPr>
          <w:rtl/>
        </w:rPr>
        <w:t>ق</w:t>
      </w:r>
      <w:r w:rsidRPr="0058696B">
        <w:rPr>
          <w:rFonts w:hint="cs"/>
          <w:rtl/>
        </w:rPr>
        <w:t>َ</w:t>
      </w:r>
      <w:r w:rsidRPr="0058696B">
        <w:rPr>
          <w:rtl/>
        </w:rPr>
        <w:t>ه الإمام المرزوقي.</w:t>
      </w:r>
      <w:r w:rsidRPr="0058696B">
        <w:rPr>
          <w:rFonts w:hint="cs"/>
          <w:rtl/>
        </w:rPr>
        <w:t xml:space="preserve">" </w:t>
      </w:r>
      <w:r w:rsidRPr="00CC7CCD">
        <w:rPr>
          <w:rFonts w:hint="cs"/>
          <w:vertAlign w:val="superscript"/>
          <w:rtl/>
        </w:rPr>
        <w:t>(</w:t>
      </w:r>
      <w:r w:rsidRPr="00CC7CCD">
        <w:rPr>
          <w:vertAlign w:val="superscript"/>
          <w:rtl/>
        </w:rPr>
        <w:footnoteReference w:id="182"/>
      </w:r>
      <w:r>
        <w:rPr>
          <w:rFonts w:hint="cs"/>
          <w:vertAlign w:val="superscript"/>
          <w:rtl/>
        </w:rPr>
        <w:t>)</w:t>
      </w:r>
    </w:p>
    <w:p w:rsidR="009417D2" w:rsidRDefault="009417D2" w:rsidP="009417D2">
      <w:pPr>
        <w:pStyle w:val="NoSpacing"/>
        <w:numPr>
          <w:ilvl w:val="0"/>
          <w:numId w:val="40"/>
        </w:numPr>
      </w:pPr>
      <w:r w:rsidRPr="0058696B">
        <w:rPr>
          <w:rFonts w:hint="cs"/>
          <w:rtl/>
        </w:rPr>
        <w:t>في تفسير قوله تعالى:</w:t>
      </w:r>
      <w:r w:rsidRPr="0058696B">
        <w:rPr>
          <w:rtl/>
        </w:rPr>
        <w:t xml:space="preserve">﴿يَا أَيُّهَا الَّذِينَ آمَنُوا خُذُوا حِذْرَكُمْفَانْفِرُواثُبَاتٍأَوِ انْفِرُوا جَمِيعًا﴾ </w:t>
      </w:r>
      <w:r w:rsidRPr="0058696B">
        <w:rPr>
          <w:rFonts w:hint="cs"/>
          <w:rtl/>
        </w:rPr>
        <w:t>[النساء: 71]</w:t>
      </w:r>
      <w:r>
        <w:rPr>
          <w:rFonts w:hint="cs"/>
          <w:rtl/>
        </w:rPr>
        <w:t xml:space="preserve">, </w:t>
      </w:r>
      <w:r w:rsidRPr="0058696B">
        <w:rPr>
          <w:rFonts w:hint="cs"/>
          <w:rtl/>
        </w:rPr>
        <w:t>قال البيضاوي: "</w:t>
      </w:r>
      <w:r w:rsidRPr="0058696B">
        <w:rPr>
          <w:rtl/>
        </w:rPr>
        <w:t>والآية وإن نزلت في الحرب</w:t>
      </w:r>
      <w:r w:rsidRPr="0058696B">
        <w:rPr>
          <w:rFonts w:hint="cs"/>
          <w:rtl/>
        </w:rPr>
        <w:t>,</w:t>
      </w:r>
      <w:r w:rsidRPr="0058696B">
        <w:rPr>
          <w:rtl/>
        </w:rPr>
        <w:t xml:space="preserve"> لكن مقتضى إطلاق لفظها وجو</w:t>
      </w:r>
      <w:r>
        <w:rPr>
          <w:rtl/>
        </w:rPr>
        <w:t>ب المبادرة إلى الخيرات كلها كيف</w:t>
      </w:r>
      <w:r w:rsidRPr="0058696B">
        <w:rPr>
          <w:rtl/>
        </w:rPr>
        <w:t>ما أمكن قبل الفوات.</w:t>
      </w:r>
      <w:r w:rsidRPr="0058696B">
        <w:rPr>
          <w:rFonts w:hint="cs"/>
          <w:rtl/>
        </w:rPr>
        <w:t>" قال الإسفراييني:</w:t>
      </w:r>
      <w:r w:rsidRPr="0058696B">
        <w:rPr>
          <w:rFonts w:ascii="Calibri" w:hAnsi="Calibri" w:cs="Arial" w:hint="cs"/>
          <w:sz w:val="28"/>
          <w:szCs w:val="28"/>
          <w:rtl/>
        </w:rPr>
        <w:t>"</w:t>
      </w:r>
      <w:r w:rsidRPr="0058696B">
        <w:rPr>
          <w:rtl/>
        </w:rPr>
        <w:t>إطلاق لفظها إنّما يطلب ذلكلو كان ﴿انْفِرُوا﴾ أمراً بالخروج مطلقاً, لكنه لو كان أمراً بالخروج إلى العدو للغزوكما في التيسير</w:t>
      </w:r>
      <w:r w:rsidRPr="0058696B">
        <w:rPr>
          <w:rFonts w:hint="cs"/>
          <w:rtl/>
        </w:rPr>
        <w:t>,</w:t>
      </w:r>
      <w:r w:rsidRPr="0058696B">
        <w:rPr>
          <w:rtl/>
        </w:rPr>
        <w:t xml:space="preserve"> فليس ما ذكره من مقتضيات إطلاق اللفظ</w:t>
      </w:r>
      <w:r w:rsidRPr="0058696B">
        <w:rPr>
          <w:rFonts w:hint="cs"/>
          <w:rtl/>
        </w:rPr>
        <w:t xml:space="preserve">, </w:t>
      </w:r>
      <w:r w:rsidRPr="0058696B">
        <w:rPr>
          <w:rtl/>
        </w:rPr>
        <w:t>إنمّاهو من قبيل الإشارات</w:t>
      </w:r>
      <w:r w:rsidRPr="0058696B">
        <w:rPr>
          <w:rFonts w:hint="cs"/>
          <w:rtl/>
        </w:rPr>
        <w:t>."</w:t>
      </w:r>
      <w:r w:rsidRPr="00CC7CCD">
        <w:rPr>
          <w:rFonts w:hint="cs"/>
          <w:vertAlign w:val="superscript"/>
          <w:rtl/>
        </w:rPr>
        <w:t xml:space="preserve"> (</w:t>
      </w:r>
      <w:r w:rsidRPr="00CC7CCD">
        <w:rPr>
          <w:vertAlign w:val="superscript"/>
          <w:rtl/>
        </w:rPr>
        <w:footnoteReference w:id="183"/>
      </w:r>
      <w:r>
        <w:rPr>
          <w:rFonts w:hint="cs"/>
          <w:vertAlign w:val="superscript"/>
          <w:rtl/>
        </w:rPr>
        <w:t>)</w:t>
      </w:r>
    </w:p>
    <w:p w:rsidR="009417D2" w:rsidRDefault="009417D2" w:rsidP="009417D2">
      <w:pPr>
        <w:pStyle w:val="NoSpacing"/>
        <w:numPr>
          <w:ilvl w:val="0"/>
          <w:numId w:val="40"/>
        </w:numPr>
      </w:pPr>
      <w:r w:rsidRPr="0058696B">
        <w:rPr>
          <w:rFonts w:hint="cs"/>
          <w:rtl/>
        </w:rPr>
        <w:t xml:space="preserve">في تفسير قوله تعالى: </w:t>
      </w:r>
      <w:r w:rsidRPr="0058696B">
        <w:rPr>
          <w:rtl/>
        </w:rPr>
        <w:t xml:space="preserve">﴿أُولَئِكَ سَوْفَ </w:t>
      </w:r>
      <w:r w:rsidRPr="0058696B">
        <w:rPr>
          <w:rFonts w:hint="cs"/>
          <w:rtl/>
        </w:rPr>
        <w:t>نُ</w:t>
      </w:r>
      <w:r w:rsidRPr="0058696B">
        <w:rPr>
          <w:rtl/>
        </w:rPr>
        <w:t>ؤْتِيهِمْ أُجُورَهُمْ</w:t>
      </w:r>
      <w:r w:rsidRPr="0058696B">
        <w:rPr>
          <w:rFonts w:hint="cs"/>
          <w:rtl/>
        </w:rPr>
        <w:t>و</w:t>
      </w:r>
      <w:r w:rsidRPr="0058696B">
        <w:rPr>
          <w:rtl/>
        </w:rPr>
        <w:t>كَانَ اللَّهُ غَفُورًا رَحِيمًا﴾</w:t>
      </w:r>
      <w:r w:rsidRPr="0058696B">
        <w:rPr>
          <w:rFonts w:hint="cs"/>
          <w:rtl/>
        </w:rPr>
        <w:t xml:space="preserve"> [النساء: 152]</w:t>
      </w:r>
      <w:r>
        <w:rPr>
          <w:rFonts w:hint="cs"/>
          <w:rtl/>
        </w:rPr>
        <w:t>,</w:t>
      </w:r>
      <w:r w:rsidRPr="0058696B">
        <w:rPr>
          <w:rFonts w:hint="cs"/>
          <w:rtl/>
        </w:rPr>
        <w:t xml:space="preserve"> قال: "</w:t>
      </w:r>
      <w:r w:rsidRPr="0058696B">
        <w:rPr>
          <w:rtl/>
        </w:rPr>
        <w:t>جعل</w:t>
      </w:r>
      <w:r w:rsidRPr="0058696B">
        <w:rPr>
          <w:rFonts w:hint="cs"/>
          <w:rtl/>
        </w:rPr>
        <w:t>َ</w:t>
      </w:r>
      <w:r w:rsidRPr="0058696B">
        <w:rPr>
          <w:rtl/>
        </w:rPr>
        <w:t xml:space="preserve"> قول</w:t>
      </w:r>
      <w:r w:rsidRPr="0058696B">
        <w:rPr>
          <w:rFonts w:hint="cs"/>
          <w:rtl/>
        </w:rPr>
        <w:t>َ</w:t>
      </w:r>
      <w:r w:rsidRPr="0058696B">
        <w:rPr>
          <w:rtl/>
        </w:rPr>
        <w:t>ه</w:t>
      </w:r>
      <w:r w:rsidRPr="0058696B">
        <w:rPr>
          <w:rFonts w:hint="cs"/>
          <w:rtl/>
        </w:rPr>
        <w:t>:</w:t>
      </w:r>
      <w:r w:rsidRPr="0058696B">
        <w:rPr>
          <w:rtl/>
        </w:rPr>
        <w:t xml:space="preserve"> ﴿رَحِيمًا﴾ متعل</w:t>
      </w:r>
      <w:r w:rsidRPr="0058696B">
        <w:rPr>
          <w:rFonts w:hint="cs"/>
          <w:rtl/>
        </w:rPr>
        <w:t>ِّ</w:t>
      </w:r>
      <w:r w:rsidRPr="0058696B">
        <w:rPr>
          <w:rtl/>
        </w:rPr>
        <w:t>ق</w:t>
      </w:r>
      <w:r w:rsidRPr="0058696B">
        <w:rPr>
          <w:rFonts w:hint="cs"/>
          <w:rtl/>
        </w:rPr>
        <w:t>َ</w:t>
      </w:r>
      <w:r w:rsidRPr="0058696B">
        <w:rPr>
          <w:rtl/>
        </w:rPr>
        <w:t>اً بقوله</w:t>
      </w:r>
      <w:r w:rsidRPr="0058696B">
        <w:rPr>
          <w:rFonts w:hint="cs"/>
          <w:rtl/>
        </w:rPr>
        <w:t>:</w:t>
      </w:r>
      <w:r w:rsidRPr="0058696B">
        <w:rPr>
          <w:rtl/>
        </w:rPr>
        <w:t xml:space="preserve"> ﴿سَوْفَ </w:t>
      </w:r>
      <w:r w:rsidRPr="0058696B">
        <w:rPr>
          <w:rFonts w:hint="cs"/>
          <w:rtl/>
        </w:rPr>
        <w:t>نُ</w:t>
      </w:r>
      <w:r w:rsidRPr="0058696B">
        <w:rPr>
          <w:rtl/>
        </w:rPr>
        <w:t>ؤْتِيهِ</w:t>
      </w:r>
      <w:r w:rsidRPr="0058696B">
        <w:rPr>
          <w:rFonts w:hint="cs"/>
          <w:rtl/>
        </w:rPr>
        <w:t xml:space="preserve">م </w:t>
      </w:r>
      <w:r w:rsidRPr="0058696B">
        <w:rPr>
          <w:rtl/>
        </w:rPr>
        <w:t>أُجُورَهُمْ﴾</w:t>
      </w:r>
      <w:r w:rsidRPr="0058696B">
        <w:rPr>
          <w:rFonts w:hint="cs"/>
          <w:rtl/>
        </w:rPr>
        <w:t>.</w:t>
      </w:r>
      <w:r w:rsidRPr="0058696B">
        <w:rPr>
          <w:rtl/>
        </w:rPr>
        <w:t xml:space="preserve"> والأظهر أنّه متع</w:t>
      </w:r>
      <w:r w:rsidRPr="0058696B">
        <w:rPr>
          <w:rFonts w:hint="cs"/>
          <w:rtl/>
        </w:rPr>
        <w:t>َ</w:t>
      </w:r>
      <w:r w:rsidRPr="0058696B">
        <w:rPr>
          <w:rtl/>
        </w:rPr>
        <w:t>ل</w:t>
      </w:r>
      <w:r w:rsidRPr="0058696B">
        <w:rPr>
          <w:rFonts w:hint="cs"/>
          <w:rtl/>
        </w:rPr>
        <w:t>ِّ</w:t>
      </w:r>
      <w:r w:rsidRPr="0058696B">
        <w:rPr>
          <w:rtl/>
        </w:rPr>
        <w:t>ق</w:t>
      </w:r>
      <w:r w:rsidRPr="0058696B">
        <w:rPr>
          <w:rFonts w:hint="cs"/>
          <w:rtl/>
        </w:rPr>
        <w:t>ٌ</w:t>
      </w:r>
      <w:r w:rsidRPr="0058696B">
        <w:rPr>
          <w:rtl/>
        </w:rPr>
        <w:t xml:space="preserve"> بقوله</w:t>
      </w:r>
      <w:r w:rsidRPr="0058696B">
        <w:rPr>
          <w:rFonts w:hint="cs"/>
          <w:rtl/>
        </w:rPr>
        <w:t xml:space="preserve">: </w:t>
      </w:r>
      <w:r w:rsidRPr="0058696B">
        <w:rPr>
          <w:rtl/>
        </w:rPr>
        <w:t>﴿غَفُورًا﴾</w:t>
      </w:r>
      <w:r w:rsidRPr="0058696B">
        <w:rPr>
          <w:rFonts w:hint="cs"/>
          <w:rtl/>
        </w:rPr>
        <w:t>"</w:t>
      </w:r>
      <w:r w:rsidRPr="00CC7CCD">
        <w:rPr>
          <w:rFonts w:hint="cs"/>
          <w:vertAlign w:val="superscript"/>
          <w:rtl/>
        </w:rPr>
        <w:t>(</w:t>
      </w:r>
      <w:r w:rsidRPr="00CC7CCD">
        <w:rPr>
          <w:vertAlign w:val="superscript"/>
          <w:rtl/>
        </w:rPr>
        <w:footnoteReference w:id="184"/>
      </w:r>
      <w:r>
        <w:rPr>
          <w:rFonts w:hint="cs"/>
          <w:vertAlign w:val="superscript"/>
          <w:rtl/>
        </w:rPr>
        <w:t>)</w:t>
      </w:r>
    </w:p>
    <w:p w:rsidR="009417D2" w:rsidRDefault="009417D2" w:rsidP="009417D2">
      <w:pPr>
        <w:pStyle w:val="NoSpacing"/>
        <w:rPr>
          <w:rtl/>
        </w:rPr>
      </w:pPr>
    </w:p>
    <w:p w:rsidR="009417D2" w:rsidRDefault="009417D2" w:rsidP="009417D2">
      <w:pPr>
        <w:pStyle w:val="NoSpacing"/>
        <w:rPr>
          <w:rtl/>
        </w:rPr>
      </w:pPr>
    </w:p>
    <w:p w:rsidR="009417D2" w:rsidRDefault="009417D2" w:rsidP="009417D2">
      <w:pPr>
        <w:pStyle w:val="NoSpacing"/>
        <w:rPr>
          <w:rtl/>
        </w:rPr>
      </w:pPr>
    </w:p>
    <w:p w:rsidR="009417D2" w:rsidRDefault="009417D2" w:rsidP="009417D2">
      <w:pPr>
        <w:pStyle w:val="NoSpacing"/>
        <w:rPr>
          <w:rtl/>
        </w:rPr>
      </w:pPr>
    </w:p>
    <w:p w:rsidR="009417D2" w:rsidRDefault="009417D2" w:rsidP="009417D2">
      <w:pPr>
        <w:pStyle w:val="NoSpacing"/>
        <w:rPr>
          <w:rtl/>
        </w:rPr>
      </w:pPr>
    </w:p>
    <w:p w:rsidR="009417D2" w:rsidRDefault="009417D2" w:rsidP="009417D2">
      <w:pPr>
        <w:pStyle w:val="NoSpacing"/>
        <w:rPr>
          <w:rtl/>
        </w:rPr>
      </w:pPr>
    </w:p>
    <w:p w:rsidR="009417D2" w:rsidRDefault="009417D2" w:rsidP="009417D2">
      <w:pPr>
        <w:pStyle w:val="NoSpacing"/>
        <w:rPr>
          <w:rtl/>
        </w:rPr>
      </w:pPr>
    </w:p>
    <w:p w:rsidR="009417D2" w:rsidRDefault="009417D2" w:rsidP="009417D2">
      <w:pPr>
        <w:pStyle w:val="NoSpacing"/>
        <w:rPr>
          <w:rtl/>
        </w:rPr>
      </w:pPr>
    </w:p>
    <w:p w:rsidR="009417D2" w:rsidRPr="008806A4" w:rsidRDefault="009417D2" w:rsidP="009417D2">
      <w:pPr>
        <w:pStyle w:val="NoSpacing"/>
        <w:jc w:val="center"/>
        <w:rPr>
          <w:rFonts w:cs="DecoType Naskh Variants"/>
          <w:b/>
          <w:bCs/>
          <w:sz w:val="44"/>
          <w:szCs w:val="44"/>
          <w:rtl/>
        </w:rPr>
      </w:pPr>
      <w:r w:rsidRPr="008806A4">
        <w:rPr>
          <w:rFonts w:cs="DecoType Naskh Variants" w:hint="cs"/>
          <w:b/>
          <w:bCs/>
          <w:sz w:val="44"/>
          <w:szCs w:val="44"/>
          <w:rtl/>
        </w:rPr>
        <w:t xml:space="preserve">المطلب السابع: </w:t>
      </w:r>
      <w:r>
        <w:rPr>
          <w:rFonts w:cs="DecoType Naskh Variants" w:hint="cs"/>
          <w:b/>
          <w:bCs/>
          <w:sz w:val="44"/>
          <w:szCs w:val="44"/>
          <w:rtl/>
        </w:rPr>
        <w:t xml:space="preserve">المسائل التي انفرد بها </w:t>
      </w:r>
    </w:p>
    <w:p w:rsidR="009417D2" w:rsidRDefault="009417D2" w:rsidP="009417D2">
      <w:pPr>
        <w:pStyle w:val="NoSpacing"/>
        <w:rPr>
          <w:u w:val="single"/>
          <w:rtl/>
        </w:rPr>
      </w:pPr>
      <w:r w:rsidRPr="0083239D">
        <w:rPr>
          <w:rFonts w:hint="cs"/>
          <w:rtl/>
        </w:rPr>
        <w:t>تفرّد الإسفراييني بأقوال</w:t>
      </w:r>
      <w:r>
        <w:rPr>
          <w:rFonts w:hint="cs"/>
          <w:rtl/>
        </w:rPr>
        <w:t xml:space="preserve">ٍ </w:t>
      </w:r>
      <w:r w:rsidRPr="0083239D">
        <w:rPr>
          <w:rFonts w:hint="cs"/>
          <w:rtl/>
        </w:rPr>
        <w:t xml:space="preserve">لم </w:t>
      </w:r>
      <w:r>
        <w:rPr>
          <w:rFonts w:hint="cs"/>
          <w:rtl/>
        </w:rPr>
        <w:t>يذكرها</w:t>
      </w:r>
      <w:r w:rsidRPr="0083239D">
        <w:rPr>
          <w:rFonts w:hint="cs"/>
          <w:rtl/>
        </w:rPr>
        <w:t xml:space="preserve"> أحد</w:t>
      </w:r>
      <w:r>
        <w:rPr>
          <w:rFonts w:hint="cs"/>
          <w:rtl/>
        </w:rPr>
        <w:t>ٌ</w:t>
      </w:r>
      <w:r w:rsidRPr="0083239D">
        <w:rPr>
          <w:rFonts w:hint="cs"/>
          <w:rtl/>
        </w:rPr>
        <w:t xml:space="preserve"> من </w:t>
      </w:r>
      <w:r>
        <w:rPr>
          <w:rFonts w:hint="cs"/>
          <w:rtl/>
        </w:rPr>
        <w:t>قبله فيما اطَّلعت عليه الباحثة, و</w:t>
      </w:r>
      <w:r w:rsidRPr="0083239D">
        <w:rPr>
          <w:rFonts w:hint="cs"/>
          <w:rtl/>
        </w:rPr>
        <w:t>أكثر هذه الأقوال في معاني الآيات, وقد تكون في وجوه الإعراب, أو في الأغراض البلاغية, أو في التعريفات, أو في المصطلحات التي استخدمها, وقد يشير إلى تفر</w:t>
      </w:r>
      <w:r>
        <w:rPr>
          <w:rFonts w:hint="cs"/>
          <w:rtl/>
        </w:rPr>
        <w:t>ُّ</w:t>
      </w:r>
      <w:r w:rsidRPr="0083239D">
        <w:rPr>
          <w:rFonts w:hint="cs"/>
          <w:rtl/>
        </w:rPr>
        <w:t>ده بقوله: "تفرّدت به", "وإن لم يذهب إليه أحد</w:t>
      </w:r>
      <w:r w:rsidRPr="0085475C">
        <w:rPr>
          <w:rFonts w:hint="cs"/>
          <w:rtl/>
        </w:rPr>
        <w:t>"</w:t>
      </w:r>
      <w:r>
        <w:rPr>
          <w:rFonts w:hint="cs"/>
          <w:rtl/>
        </w:rPr>
        <w:t>,"</w:t>
      </w:r>
      <w:r w:rsidRPr="0085475C">
        <w:rPr>
          <w:rFonts w:hint="cs"/>
          <w:rtl/>
        </w:rPr>
        <w:t>وإن</w:t>
      </w:r>
      <w:r>
        <w:rPr>
          <w:rFonts w:hint="cs"/>
          <w:rtl/>
        </w:rPr>
        <w:t>تفرَّد</w:t>
      </w:r>
      <w:r w:rsidRPr="0085475C">
        <w:rPr>
          <w:rFonts w:hint="cs"/>
          <w:rtl/>
        </w:rPr>
        <w:t>تبهولميتنبّهلهالفحول</w:t>
      </w:r>
      <w:r>
        <w:rPr>
          <w:rFonts w:hint="cs"/>
          <w:rtl/>
        </w:rPr>
        <w:t>", وقد أوردت في هذا الباب ما تفرَّد به سواءٌ كان صحيحاً أو محلَّ نظرٍ.</w:t>
      </w:r>
    </w:p>
    <w:p w:rsidR="009417D2" w:rsidRPr="00E11226" w:rsidRDefault="009417D2" w:rsidP="009417D2">
      <w:pPr>
        <w:pStyle w:val="NoSpacing"/>
        <w:rPr>
          <w:u w:val="single"/>
          <w:rtl/>
        </w:rPr>
      </w:pPr>
    </w:p>
    <w:p w:rsidR="009417D2" w:rsidRPr="00270611" w:rsidRDefault="009417D2" w:rsidP="009417D2">
      <w:pPr>
        <w:pStyle w:val="NoSpacing"/>
        <w:rPr>
          <w:rFonts w:cs="DecoType Naskh Variants"/>
          <w:b/>
          <w:bCs/>
          <w:sz w:val="40"/>
          <w:szCs w:val="40"/>
          <w:rtl/>
        </w:rPr>
      </w:pPr>
      <w:r w:rsidRPr="00270611">
        <w:rPr>
          <w:rFonts w:cs="DecoType Naskh Variants" w:hint="cs"/>
          <w:b/>
          <w:bCs/>
          <w:sz w:val="40"/>
          <w:szCs w:val="40"/>
          <w:rtl/>
        </w:rPr>
        <w:t xml:space="preserve">  أولاً: في معاني الآيات:</w:t>
      </w:r>
    </w:p>
    <w:p w:rsidR="009417D2" w:rsidRDefault="009417D2" w:rsidP="009417D2">
      <w:pPr>
        <w:pStyle w:val="NoSpacing"/>
        <w:numPr>
          <w:ilvl w:val="0"/>
          <w:numId w:val="41"/>
        </w:numPr>
      </w:pPr>
      <w:r w:rsidRPr="0058696B">
        <w:rPr>
          <w:rFonts w:hint="cs"/>
          <w:rtl/>
        </w:rPr>
        <w:t>في تفسير قوله تعالى:</w:t>
      </w:r>
      <w:r w:rsidRPr="0058696B">
        <w:rPr>
          <w:rtl/>
        </w:rPr>
        <w:t>﴿وَيَقُولُونَ سَمِعْنَاوَعَصَيْنَا﴾</w:t>
      </w:r>
      <w:r w:rsidRPr="0058696B">
        <w:rPr>
          <w:rFonts w:hint="cs"/>
          <w:rtl/>
        </w:rPr>
        <w:t xml:space="preserve"> [النساء: 43], قال: "</w:t>
      </w:r>
      <w:r w:rsidRPr="0058696B">
        <w:rPr>
          <w:rtl/>
        </w:rPr>
        <w:t xml:space="preserve"> والأظهر أن يُحمل ﴿وَعَصَيْنَا﴾ على تقدير الجهر به؛ على: عصيناأمرَ قومِنا, وإن لم يذهب إليه أحد</w:t>
      </w:r>
      <w:r w:rsidRPr="0058696B">
        <w:rPr>
          <w:rFonts w:hint="cs"/>
          <w:vertAlign w:val="superscript"/>
          <w:rtl/>
        </w:rPr>
        <w:t>"</w:t>
      </w:r>
      <w:r w:rsidRPr="0058696B">
        <w:rPr>
          <w:rtl/>
        </w:rPr>
        <w:t>.</w:t>
      </w:r>
      <w:r w:rsidRPr="00CC7CCD">
        <w:rPr>
          <w:rFonts w:hint="cs"/>
          <w:vertAlign w:val="superscript"/>
          <w:rtl/>
        </w:rPr>
        <w:t>(</w:t>
      </w:r>
      <w:r w:rsidRPr="00CC7CCD">
        <w:rPr>
          <w:vertAlign w:val="superscript"/>
          <w:rtl/>
        </w:rPr>
        <w:footnoteReference w:id="185"/>
      </w:r>
      <w:r>
        <w:rPr>
          <w:rFonts w:hint="cs"/>
          <w:vertAlign w:val="superscript"/>
          <w:rtl/>
        </w:rPr>
        <w:t>)</w:t>
      </w:r>
    </w:p>
    <w:p w:rsidR="009417D2" w:rsidRDefault="009417D2" w:rsidP="009417D2">
      <w:pPr>
        <w:pStyle w:val="NoSpacing"/>
        <w:numPr>
          <w:ilvl w:val="0"/>
          <w:numId w:val="41"/>
        </w:numPr>
      </w:pPr>
      <w:r w:rsidRPr="0058696B">
        <w:rPr>
          <w:rFonts w:hint="cs"/>
          <w:rtl/>
        </w:rPr>
        <w:t>في تفسير قوله تعالى:</w:t>
      </w:r>
      <w:r w:rsidRPr="0058696B">
        <w:rPr>
          <w:rtl/>
        </w:rPr>
        <w:t xml:space="preserve">﴿وَاسْمَعْ غَيْرَ مُسْمَعٍ﴾ </w:t>
      </w:r>
      <w:r w:rsidRPr="0058696B">
        <w:rPr>
          <w:rFonts w:hint="cs"/>
          <w:rtl/>
        </w:rPr>
        <w:t>[النساء: 46]</w:t>
      </w:r>
      <w:r>
        <w:rPr>
          <w:rFonts w:hint="cs"/>
          <w:rtl/>
        </w:rPr>
        <w:t>, قال: "</w:t>
      </w:r>
      <w:r w:rsidRPr="0058696B">
        <w:rPr>
          <w:rtl/>
        </w:rPr>
        <w:t>وهناك احتمالان آخران للذّ</w:t>
      </w:r>
      <w:r w:rsidRPr="0058696B">
        <w:rPr>
          <w:rFonts w:hint="cs"/>
          <w:rtl/>
        </w:rPr>
        <w:t>َ</w:t>
      </w:r>
      <w:r w:rsidRPr="0058696B">
        <w:rPr>
          <w:rtl/>
        </w:rPr>
        <w:t>م</w:t>
      </w:r>
      <w:r w:rsidRPr="0058696B">
        <w:rPr>
          <w:rFonts w:hint="cs"/>
          <w:rtl/>
        </w:rPr>
        <w:t>ِّ؛</w:t>
      </w:r>
      <w:r w:rsidRPr="0058696B">
        <w:rPr>
          <w:rtl/>
        </w:rPr>
        <w:t xml:space="preserve"> أي</w:t>
      </w:r>
      <w:r w:rsidRPr="0058696B">
        <w:rPr>
          <w:rFonts w:hint="cs"/>
          <w:rtl/>
        </w:rPr>
        <w:t>:</w:t>
      </w:r>
      <w:r w:rsidRPr="0058696B">
        <w:rPr>
          <w:rtl/>
        </w:rPr>
        <w:t xml:space="preserve"> اسمع غير م</w:t>
      </w:r>
      <w:r w:rsidRPr="0058696B">
        <w:rPr>
          <w:rFonts w:hint="cs"/>
          <w:rtl/>
        </w:rPr>
        <w:t>ُ</w:t>
      </w:r>
      <w:r w:rsidRPr="0058696B">
        <w:rPr>
          <w:rtl/>
        </w:rPr>
        <w:t>سم</w:t>
      </w:r>
      <w:r w:rsidRPr="0058696B">
        <w:rPr>
          <w:rFonts w:hint="cs"/>
          <w:rtl/>
        </w:rPr>
        <w:t>َ</w:t>
      </w:r>
      <w:r w:rsidRPr="0058696B">
        <w:rPr>
          <w:rtl/>
        </w:rPr>
        <w:t>ع</w:t>
      </w:r>
      <w:r w:rsidRPr="0058696B">
        <w:rPr>
          <w:rFonts w:hint="cs"/>
          <w:rtl/>
        </w:rPr>
        <w:t>ٍ</w:t>
      </w:r>
      <w:r w:rsidRPr="0058696B">
        <w:rPr>
          <w:rtl/>
        </w:rPr>
        <w:t xml:space="preserve"> الوحيَ الذي ادّعيته</w:t>
      </w:r>
      <w:r>
        <w:rPr>
          <w:rFonts w:hint="cs"/>
          <w:rtl/>
        </w:rPr>
        <w:t>,</w:t>
      </w:r>
      <w:r w:rsidRPr="0058696B">
        <w:rPr>
          <w:rtl/>
        </w:rPr>
        <w:t xml:space="preserve"> وثانيهما</w:t>
      </w:r>
      <w:r w:rsidRPr="0058696B">
        <w:rPr>
          <w:rFonts w:hint="cs"/>
          <w:rtl/>
        </w:rPr>
        <w:t>:</w:t>
      </w:r>
      <w:r w:rsidRPr="0058696B">
        <w:rPr>
          <w:rtl/>
        </w:rPr>
        <w:t xml:space="preserve"> اسمع أبداً غيرَ م</w:t>
      </w:r>
      <w:r w:rsidRPr="0058696B">
        <w:rPr>
          <w:rFonts w:hint="cs"/>
          <w:rtl/>
        </w:rPr>
        <w:t>ُ</w:t>
      </w:r>
      <w:r w:rsidRPr="0058696B">
        <w:rPr>
          <w:rtl/>
        </w:rPr>
        <w:t>سم</w:t>
      </w:r>
      <w:r w:rsidRPr="0058696B">
        <w:rPr>
          <w:rFonts w:hint="cs"/>
          <w:rtl/>
        </w:rPr>
        <w:t>َ</w:t>
      </w:r>
      <w:r w:rsidRPr="0058696B">
        <w:rPr>
          <w:rtl/>
        </w:rPr>
        <w:t>ع</w:t>
      </w:r>
      <w:r w:rsidRPr="0058696B">
        <w:rPr>
          <w:rFonts w:hint="cs"/>
          <w:rtl/>
        </w:rPr>
        <w:t>ٍ</w:t>
      </w:r>
      <w:r w:rsidRPr="0058696B">
        <w:rPr>
          <w:rtl/>
        </w:rPr>
        <w:t xml:space="preserve"> كلاماً تسمعه لبعدك عن درجة خطاب أحد</w:t>
      </w:r>
      <w:r w:rsidRPr="0058696B">
        <w:rPr>
          <w:rFonts w:hint="cs"/>
          <w:rtl/>
        </w:rPr>
        <w:t>,</w:t>
      </w:r>
      <w:r w:rsidRPr="0058696B">
        <w:rPr>
          <w:rtl/>
        </w:rPr>
        <w:t xml:space="preserve"> بل لا تسمع إلا ما ي</w:t>
      </w:r>
      <w:r w:rsidRPr="0058696B">
        <w:rPr>
          <w:rFonts w:hint="cs"/>
          <w:rtl/>
        </w:rPr>
        <w:t>ُ</w:t>
      </w:r>
      <w:r w:rsidRPr="0058696B">
        <w:rPr>
          <w:rtl/>
        </w:rPr>
        <w:t>خاطَب به غيرك</w:t>
      </w:r>
      <w:r w:rsidRPr="0058696B">
        <w:rPr>
          <w:rFonts w:hint="cs"/>
          <w:rtl/>
        </w:rPr>
        <w:t>,</w:t>
      </w:r>
      <w:r w:rsidRPr="0058696B">
        <w:rPr>
          <w:rtl/>
        </w:rPr>
        <w:t xml:space="preserve"> فيكون دعاءً عليه بالذ</w:t>
      </w:r>
      <w:r w:rsidRPr="0058696B">
        <w:rPr>
          <w:rFonts w:hint="cs"/>
          <w:rtl/>
        </w:rPr>
        <w:t>ُّ</w:t>
      </w:r>
      <w:r w:rsidRPr="0058696B">
        <w:rPr>
          <w:rtl/>
        </w:rPr>
        <w:t>ل</w:t>
      </w:r>
      <w:r w:rsidRPr="0058696B">
        <w:rPr>
          <w:rFonts w:hint="cs"/>
          <w:rtl/>
        </w:rPr>
        <w:t>ِّ</w:t>
      </w:r>
      <w:r w:rsidRPr="0058696B">
        <w:rPr>
          <w:rtl/>
        </w:rPr>
        <w:t xml:space="preserve"> والبُعد عن قلوب الناس</w:t>
      </w:r>
      <w:r w:rsidRPr="0058696B">
        <w:rPr>
          <w:rFonts w:hint="cs"/>
          <w:rtl/>
        </w:rPr>
        <w:t>.</w:t>
      </w:r>
      <w:r>
        <w:rPr>
          <w:rFonts w:hint="cs"/>
          <w:rtl/>
        </w:rPr>
        <w:t>"</w:t>
      </w:r>
      <w:r w:rsidRPr="00CC7CCD">
        <w:rPr>
          <w:rFonts w:hint="cs"/>
          <w:vertAlign w:val="superscript"/>
          <w:rtl/>
        </w:rPr>
        <w:t xml:space="preserve"> (</w:t>
      </w:r>
      <w:r w:rsidRPr="00CC7CCD">
        <w:rPr>
          <w:vertAlign w:val="superscript"/>
          <w:rtl/>
        </w:rPr>
        <w:footnoteReference w:id="186"/>
      </w:r>
      <w:r>
        <w:rPr>
          <w:rFonts w:hint="cs"/>
          <w:vertAlign w:val="superscript"/>
          <w:rtl/>
        </w:rPr>
        <w:t>)</w:t>
      </w:r>
    </w:p>
    <w:p w:rsidR="009417D2" w:rsidRDefault="009417D2" w:rsidP="009417D2">
      <w:pPr>
        <w:pStyle w:val="NoSpacing"/>
        <w:numPr>
          <w:ilvl w:val="0"/>
          <w:numId w:val="41"/>
        </w:numPr>
      </w:pPr>
      <w:r w:rsidRPr="0058696B">
        <w:rPr>
          <w:rFonts w:hint="cs"/>
          <w:rtl/>
        </w:rPr>
        <w:t>في تفسير قوله تعالى:</w:t>
      </w:r>
      <w:r w:rsidRPr="0058696B">
        <w:rPr>
          <w:rtl/>
        </w:rPr>
        <w:t xml:space="preserve">﴿أُولَئِكَ الَّذِينَ يَعْلَمُ اللَّهُ مَا فِي قُلُوبِهِمْ﴾ </w:t>
      </w:r>
      <w:r w:rsidRPr="0058696B">
        <w:rPr>
          <w:rFonts w:hint="cs"/>
          <w:rtl/>
        </w:rPr>
        <w:t>[النساء: 63]</w:t>
      </w:r>
      <w:r>
        <w:rPr>
          <w:rFonts w:hint="cs"/>
          <w:rtl/>
        </w:rPr>
        <w:t>, قال: "</w:t>
      </w:r>
      <w:r w:rsidRPr="0058696B">
        <w:rPr>
          <w:rtl/>
        </w:rPr>
        <w:t xml:space="preserve">أقول </w:t>
      </w:r>
      <w:r w:rsidRPr="0058696B">
        <w:rPr>
          <w:rFonts w:hint="cs"/>
          <w:rtl/>
        </w:rPr>
        <w:t>_</w:t>
      </w:r>
      <w:r w:rsidRPr="0058696B">
        <w:rPr>
          <w:rtl/>
        </w:rPr>
        <w:t>والله أعلم</w:t>
      </w:r>
      <w:r w:rsidRPr="0058696B">
        <w:rPr>
          <w:rFonts w:hint="cs"/>
          <w:rtl/>
        </w:rPr>
        <w:t>_</w:t>
      </w:r>
      <w:r w:rsidRPr="0058696B">
        <w:rPr>
          <w:rtl/>
        </w:rPr>
        <w:t xml:space="preserve">: يحتمل أن يكون المراد: أولئك الذين يعلم الله ما في قلوبهم بحسب تقدير الله </w:t>
      </w:r>
      <w:r w:rsidRPr="0058696B">
        <w:rPr>
          <w:rtl/>
        </w:rPr>
        <w:lastRenderedPageBreak/>
        <w:t>من البقاء على الكفر أو الإيمان فيما بعد, فأعرض عنهم لعلَّه يكون المقدَّر فيهم الإيمان.</w:t>
      </w:r>
      <w:r>
        <w:rPr>
          <w:rFonts w:hint="cs"/>
          <w:rtl/>
        </w:rPr>
        <w:t>"</w:t>
      </w:r>
      <w:r w:rsidRPr="00400BB2">
        <w:rPr>
          <w:rFonts w:hint="cs"/>
          <w:vertAlign w:val="superscript"/>
          <w:rtl/>
        </w:rPr>
        <w:t xml:space="preserve"> (</w:t>
      </w:r>
      <w:r w:rsidRPr="00400BB2">
        <w:rPr>
          <w:vertAlign w:val="superscript"/>
          <w:rtl/>
        </w:rPr>
        <w:footnoteReference w:id="187"/>
      </w:r>
      <w:r>
        <w:rPr>
          <w:rFonts w:hint="cs"/>
          <w:vertAlign w:val="superscript"/>
          <w:rtl/>
        </w:rPr>
        <w:t>)</w:t>
      </w:r>
    </w:p>
    <w:p w:rsidR="009417D2" w:rsidRDefault="009417D2" w:rsidP="009417D2">
      <w:pPr>
        <w:pStyle w:val="NoSpacing"/>
        <w:numPr>
          <w:ilvl w:val="0"/>
          <w:numId w:val="41"/>
        </w:numPr>
      </w:pPr>
      <w:r w:rsidRPr="008806A4">
        <w:rPr>
          <w:rtl/>
        </w:rPr>
        <w:t>في تفسير قوله تعالى: ﴿أَمْ لَهُمْ نَصِيبٌ مِنَ الْمُلْكِ﴾ [النساء: 53], قال:"ويحتمل أن</w:t>
      </w:r>
      <w:r w:rsidRPr="0058696B">
        <w:rPr>
          <w:rtl/>
        </w:rPr>
        <w:t xml:space="preserve"> يكون المعنى: تعريض</w:t>
      </w:r>
      <w:r w:rsidRPr="0058696B">
        <w:rPr>
          <w:rFonts w:hint="cs"/>
          <w:rtl/>
        </w:rPr>
        <w:t>ُ</w:t>
      </w:r>
      <w:r w:rsidRPr="0058696B">
        <w:rPr>
          <w:rtl/>
        </w:rPr>
        <w:t>هم بأنّ إنكار نبوّة محمد صلَّى الله عليه وسلَّم لو وقع إن</w:t>
      </w:r>
      <w:r w:rsidRPr="0058696B">
        <w:rPr>
          <w:rFonts w:hint="cs"/>
          <w:rtl/>
        </w:rPr>
        <w:t>ّ</w:t>
      </w:r>
      <w:r w:rsidRPr="0058696B">
        <w:rPr>
          <w:rtl/>
        </w:rPr>
        <w:t>ما يقع لمن خاف فوت ملكه بظهور نبوّته, فإنكارمن لا نصيب له من الملك غايةُ الس</w:t>
      </w:r>
      <w:r w:rsidRPr="0058696B">
        <w:rPr>
          <w:rFonts w:hint="cs"/>
          <w:rtl/>
        </w:rPr>
        <w:t>َّ</w:t>
      </w:r>
      <w:r w:rsidRPr="0058696B">
        <w:rPr>
          <w:rtl/>
        </w:rPr>
        <w:t>فه</w:t>
      </w:r>
      <w:r w:rsidRPr="0058696B">
        <w:rPr>
          <w:rFonts w:hint="cs"/>
          <w:rtl/>
        </w:rPr>
        <w:t>."</w:t>
      </w:r>
      <w:r w:rsidRPr="00400BB2">
        <w:rPr>
          <w:rFonts w:hint="cs"/>
          <w:vertAlign w:val="superscript"/>
          <w:rtl/>
        </w:rPr>
        <w:t xml:space="preserve"> (</w:t>
      </w:r>
      <w:r w:rsidRPr="00400BB2">
        <w:rPr>
          <w:vertAlign w:val="superscript"/>
          <w:rtl/>
        </w:rPr>
        <w:footnoteReference w:id="188"/>
      </w:r>
      <w:r w:rsidRPr="00400BB2">
        <w:rPr>
          <w:rFonts w:hint="cs"/>
          <w:vertAlign w:val="superscript"/>
          <w:rtl/>
        </w:rPr>
        <w:t>)</w:t>
      </w:r>
    </w:p>
    <w:p w:rsidR="009417D2" w:rsidRDefault="009417D2" w:rsidP="009417D2">
      <w:pPr>
        <w:pStyle w:val="NoSpacing"/>
        <w:numPr>
          <w:ilvl w:val="0"/>
          <w:numId w:val="41"/>
        </w:numPr>
      </w:pPr>
      <w:r w:rsidRPr="0058696B">
        <w:rPr>
          <w:rFonts w:hint="cs"/>
          <w:rtl/>
        </w:rPr>
        <w:t>في تفسير قوله تعالى:</w:t>
      </w:r>
      <w:r w:rsidRPr="0058696B">
        <w:rPr>
          <w:rtl/>
        </w:rPr>
        <w:t>﴿أَمْ يَحْسُدُونَ النَّاسَعَلَى مَا آتَاهُمُ اللَّهُ مِنْ فَضْلِهِفَقَدْ آتَيْنَا آلَ إِبْرَاهِيمالْكِتَابَ وَالْحِكْمَةَوَآتَيْنَاهُمْ مُلْكًا عَظِيمًا﴾</w:t>
      </w:r>
      <w:r w:rsidRPr="0058696B">
        <w:rPr>
          <w:rFonts w:hint="cs"/>
          <w:rtl/>
        </w:rPr>
        <w:t xml:space="preserve"> [النساء: 54]</w:t>
      </w:r>
      <w:r>
        <w:rPr>
          <w:rFonts w:hint="cs"/>
          <w:rtl/>
        </w:rPr>
        <w:t>,</w:t>
      </w:r>
      <w:r w:rsidRPr="0058696B">
        <w:rPr>
          <w:rFonts w:hint="cs"/>
          <w:rtl/>
        </w:rPr>
        <w:t xml:space="preserve"> قال:"</w:t>
      </w:r>
      <w:r>
        <w:rPr>
          <w:rFonts w:hint="cs"/>
          <w:rtl/>
        </w:rPr>
        <w:t>إنّه</w:t>
      </w:r>
      <w:r w:rsidRPr="0058696B">
        <w:rPr>
          <w:rtl/>
        </w:rPr>
        <w:t xml:space="preserve"> لا ينفع الحسد للحاسد؛ لأنّ ذلك الإيتاءَ عادتُنا, فقد آتينا آل إبراهيم ملكاً عظيماً مع كثر</w:t>
      </w:r>
      <w:r w:rsidRPr="0058696B">
        <w:rPr>
          <w:rFonts w:hint="cs"/>
          <w:rtl/>
        </w:rPr>
        <w:t>َ</w:t>
      </w:r>
      <w:r w:rsidRPr="0058696B">
        <w:rPr>
          <w:rtl/>
        </w:rPr>
        <w:t>ة الح</w:t>
      </w:r>
      <w:r w:rsidRPr="0058696B">
        <w:rPr>
          <w:rFonts w:hint="cs"/>
          <w:rtl/>
        </w:rPr>
        <w:t>ُ</w:t>
      </w:r>
      <w:r w:rsidRPr="0058696B">
        <w:rPr>
          <w:rtl/>
        </w:rPr>
        <w:t>س</w:t>
      </w:r>
      <w:r w:rsidRPr="0058696B">
        <w:rPr>
          <w:rFonts w:hint="cs"/>
          <w:rtl/>
        </w:rPr>
        <w:t>َّ</w:t>
      </w:r>
      <w:r w:rsidRPr="0058696B">
        <w:rPr>
          <w:rtl/>
        </w:rPr>
        <w:t>اد والجبابرة من نمرودوفرعونوغيرهما</w:t>
      </w:r>
      <w:r w:rsidRPr="0058696B">
        <w:rPr>
          <w:rFonts w:hint="cs"/>
          <w:vertAlign w:val="superscript"/>
          <w:rtl/>
        </w:rPr>
        <w:t>.</w:t>
      </w:r>
      <w:r w:rsidRPr="0058696B">
        <w:rPr>
          <w:rFonts w:hint="cs"/>
          <w:rtl/>
        </w:rPr>
        <w:t>"</w:t>
      </w:r>
      <w:r w:rsidRPr="00400BB2">
        <w:rPr>
          <w:rFonts w:hint="cs"/>
          <w:vertAlign w:val="superscript"/>
          <w:rtl/>
        </w:rPr>
        <w:t>(</w:t>
      </w:r>
      <w:r w:rsidRPr="00400BB2">
        <w:rPr>
          <w:vertAlign w:val="superscript"/>
          <w:rtl/>
        </w:rPr>
        <w:footnoteReference w:id="189"/>
      </w:r>
      <w:r w:rsidRPr="00400BB2">
        <w:rPr>
          <w:rFonts w:hint="cs"/>
          <w:vertAlign w:val="superscript"/>
          <w:rtl/>
        </w:rPr>
        <w:t>)</w:t>
      </w:r>
    </w:p>
    <w:p w:rsidR="009417D2" w:rsidRDefault="009417D2" w:rsidP="009417D2">
      <w:pPr>
        <w:pStyle w:val="NoSpacing"/>
        <w:numPr>
          <w:ilvl w:val="0"/>
          <w:numId w:val="41"/>
        </w:numPr>
      </w:pPr>
      <w:r w:rsidRPr="0058696B">
        <w:rPr>
          <w:rFonts w:hint="cs"/>
          <w:rtl/>
        </w:rPr>
        <w:t>في تفسير قوله تعالى:</w:t>
      </w:r>
      <w:r w:rsidRPr="0058696B">
        <w:rPr>
          <w:rtl/>
        </w:rPr>
        <w:t>﴿وَلَوْ أَنَّا كَتَبْنَا عَلَيْهِمْ أَنِ اقْتُلُوا أَنْفُسَكُمْ أَوِ اخْرُجُوا مِنْ دِيَارِكُمْ مَا فَعَلُوهُ إِلَّا قَلِيلٌ مِنْهُمْ﴾</w:t>
      </w:r>
      <w:r w:rsidRPr="0058696B">
        <w:rPr>
          <w:rFonts w:hint="cs"/>
          <w:rtl/>
        </w:rPr>
        <w:t xml:space="preserve"> [النساء: 66]</w:t>
      </w:r>
      <w:r>
        <w:rPr>
          <w:rFonts w:hint="cs"/>
          <w:rtl/>
        </w:rPr>
        <w:t>, قال:</w:t>
      </w:r>
      <w:r w:rsidRPr="0058696B">
        <w:rPr>
          <w:rtl/>
        </w:rPr>
        <w:t xml:space="preserve">  "ويحتمل أن يكون قُتِلَ كثيرمن بني إسرائيل؛ لأنّهم لو لم ينقادوا لأهلكهم عذاب الله, وهذه الأمة مأمونون إلى يوم القيامة, فلا يُقدِمون كبني إسرائيل؛ لعدم خوف الاستئصال, لا لفضل إخلاص بني إسرائي</w:t>
      </w:r>
      <w:r w:rsidRPr="0058696B">
        <w:rPr>
          <w:rFonts w:hint="cs"/>
          <w:rtl/>
        </w:rPr>
        <w:t>ل."</w:t>
      </w:r>
      <w:r w:rsidRPr="00400BB2">
        <w:rPr>
          <w:rFonts w:hint="cs"/>
          <w:vertAlign w:val="superscript"/>
          <w:rtl/>
        </w:rPr>
        <w:t>(</w:t>
      </w:r>
      <w:r w:rsidRPr="00400BB2">
        <w:rPr>
          <w:vertAlign w:val="superscript"/>
          <w:rtl/>
        </w:rPr>
        <w:footnoteReference w:id="190"/>
      </w:r>
      <w:r w:rsidRPr="00400BB2">
        <w:rPr>
          <w:rFonts w:hint="cs"/>
          <w:vertAlign w:val="superscript"/>
          <w:rtl/>
        </w:rPr>
        <w:t>)</w:t>
      </w:r>
    </w:p>
    <w:p w:rsidR="009417D2" w:rsidRDefault="009417D2" w:rsidP="009417D2">
      <w:pPr>
        <w:pStyle w:val="NoSpacing"/>
        <w:numPr>
          <w:ilvl w:val="0"/>
          <w:numId w:val="41"/>
        </w:numPr>
      </w:pPr>
      <w:r w:rsidRPr="00821048">
        <w:rPr>
          <w:rFonts w:hint="cs"/>
          <w:rtl/>
        </w:rPr>
        <w:t>في تفسير قوله تعالى:</w:t>
      </w:r>
      <w:r w:rsidRPr="00821048">
        <w:rPr>
          <w:rtl/>
        </w:rPr>
        <w:t xml:space="preserve"> ﴿</w:t>
      </w:r>
      <w:r w:rsidRPr="00821048">
        <w:rPr>
          <w:rFonts w:hint="cs"/>
          <w:rtl/>
        </w:rPr>
        <w:t>وَإِذَاكُنْتَفِيهِمْفَأَقَمْتَلَهُمُالصَّلاةَفَلْتَقُمْطَائِفَةٌمِنْهُمْمَعَكَ وَلْيَأْخُذُواأَسْلِحَتَهُمْ فَإِذَاسَجَدُوا...إِنَّاللَّهَأَعَدَّلِلْكَافِرِينَعَذَابًامُهِينًا</w:t>
      </w:r>
      <w:r w:rsidRPr="00821048">
        <w:rPr>
          <w:rtl/>
        </w:rPr>
        <w:t>﴾</w:t>
      </w:r>
      <w:r w:rsidRPr="00821048">
        <w:rPr>
          <w:rFonts w:hint="cs"/>
          <w:rtl/>
        </w:rPr>
        <w:t xml:space="preserve"> [النساء: 1-2], قال:"ولايَبعُدأنيُرادَبالعذابالمهينشرعُصلاةالخوففيكونلختمالآيةبه مناسبةشديدة</w:t>
      </w:r>
      <w:r w:rsidRPr="00821048">
        <w:rPr>
          <w:rtl/>
        </w:rPr>
        <w:t>.</w:t>
      </w:r>
      <w:r w:rsidRPr="00821048">
        <w:rPr>
          <w:rFonts w:hint="cs"/>
          <w:rtl/>
        </w:rPr>
        <w:t>"</w:t>
      </w:r>
      <w:r w:rsidRPr="00821048">
        <w:rPr>
          <w:rFonts w:hint="cs"/>
          <w:vertAlign w:val="superscript"/>
          <w:rtl/>
        </w:rPr>
        <w:t xml:space="preserve"> (</w:t>
      </w:r>
      <w:r w:rsidRPr="00835676">
        <w:rPr>
          <w:vertAlign w:val="superscript"/>
          <w:rtl/>
        </w:rPr>
        <w:footnoteReference w:id="191"/>
      </w:r>
      <w:r w:rsidRPr="00821048">
        <w:rPr>
          <w:rFonts w:hint="cs"/>
          <w:vertAlign w:val="superscript"/>
          <w:rtl/>
        </w:rPr>
        <w:t>)</w:t>
      </w:r>
    </w:p>
    <w:p w:rsidR="009417D2" w:rsidRPr="00821048" w:rsidRDefault="009417D2" w:rsidP="009417D2">
      <w:pPr>
        <w:pStyle w:val="NoSpacing"/>
        <w:numPr>
          <w:ilvl w:val="0"/>
          <w:numId w:val="41"/>
        </w:numPr>
      </w:pPr>
      <w:r w:rsidRPr="0058696B">
        <w:rPr>
          <w:rFonts w:hint="cs"/>
          <w:rtl/>
        </w:rPr>
        <w:t>في تفسير قوله تعالى</w:t>
      </w:r>
      <w:r w:rsidRPr="0058696B">
        <w:rPr>
          <w:rtl/>
        </w:rPr>
        <w:t>: ﴿وَمَنْ يُطِعِ اللَّهَ وَالرَّسُولَ فَأُولَئِكَ مَعَ الَّذِينَ أَنْعَمَ اللَّهُ عَلَيْهِمْ ﴾</w:t>
      </w:r>
      <w:r w:rsidRPr="00EC4FA8">
        <w:rPr>
          <w:rFonts w:hint="cs"/>
          <w:rtl/>
        </w:rPr>
        <w:t>[النساء: 69]</w:t>
      </w:r>
      <w:r w:rsidRPr="00EC4FA8">
        <w:rPr>
          <w:rtl/>
        </w:rPr>
        <w:t>,</w:t>
      </w:r>
      <w:r>
        <w:rPr>
          <w:rFonts w:hint="cs"/>
          <w:rtl/>
        </w:rPr>
        <w:t xml:space="preserve"> قال:"</w:t>
      </w:r>
      <w:r w:rsidRPr="00EC4FA8">
        <w:rPr>
          <w:rtl/>
        </w:rPr>
        <w:t>حملوه على أنّهم معهم في الجن</w:t>
      </w:r>
      <w:r w:rsidRPr="00EC4FA8">
        <w:rPr>
          <w:rFonts w:hint="cs"/>
          <w:rtl/>
        </w:rPr>
        <w:t>ّ</w:t>
      </w:r>
      <w:r w:rsidRPr="00EC4FA8">
        <w:rPr>
          <w:rtl/>
        </w:rPr>
        <w:t>ة</w:t>
      </w:r>
      <w:r w:rsidRPr="00EC4FA8">
        <w:rPr>
          <w:rFonts w:hint="cs"/>
          <w:rtl/>
        </w:rPr>
        <w:t>,</w:t>
      </w:r>
      <w:r w:rsidRPr="00EC4FA8">
        <w:rPr>
          <w:rtl/>
        </w:rPr>
        <w:t xml:space="preserve"> كما سيظهر من بيان سبب نزول الآية.</w:t>
      </w:r>
      <w:r w:rsidRPr="0058696B">
        <w:rPr>
          <w:rtl/>
        </w:rPr>
        <w:t xml:space="preserve"> ويحتمل أن يكون المراد أنّهمعهم في سلوك طريق الآخرة, فيكونون مأ</w:t>
      </w:r>
      <w:r w:rsidRPr="0058696B">
        <w:rPr>
          <w:rFonts w:hint="cs"/>
          <w:rtl/>
        </w:rPr>
        <w:t>مو</w:t>
      </w:r>
      <w:r w:rsidRPr="0058696B">
        <w:rPr>
          <w:rtl/>
        </w:rPr>
        <w:t>نين من قُطّاع الطريق, محفوظي الطاعاتِ عن النَّهب</w:t>
      </w:r>
      <w:r>
        <w:rPr>
          <w:rFonts w:hint="cs"/>
          <w:rtl/>
        </w:rPr>
        <w:t>"</w:t>
      </w:r>
      <w:r w:rsidRPr="0058696B">
        <w:rPr>
          <w:rtl/>
        </w:rPr>
        <w:t>.</w:t>
      </w:r>
      <w:r w:rsidRPr="00400BB2">
        <w:rPr>
          <w:rFonts w:hint="cs"/>
          <w:vertAlign w:val="superscript"/>
          <w:rtl/>
        </w:rPr>
        <w:t>(</w:t>
      </w:r>
      <w:r w:rsidRPr="00400BB2">
        <w:rPr>
          <w:vertAlign w:val="superscript"/>
          <w:rtl/>
        </w:rPr>
        <w:footnoteReference w:id="192"/>
      </w:r>
      <w:r>
        <w:rPr>
          <w:rFonts w:hint="cs"/>
          <w:vertAlign w:val="superscript"/>
          <w:rtl/>
        </w:rPr>
        <w:t>)</w:t>
      </w:r>
    </w:p>
    <w:p w:rsidR="009417D2" w:rsidRPr="00835676" w:rsidRDefault="009417D2" w:rsidP="009417D2">
      <w:pPr>
        <w:pStyle w:val="NoSpacing"/>
        <w:numPr>
          <w:ilvl w:val="0"/>
          <w:numId w:val="41"/>
        </w:numPr>
      </w:pPr>
      <w:r w:rsidRPr="00835676">
        <w:rPr>
          <w:rFonts w:hint="cs"/>
          <w:rtl/>
        </w:rPr>
        <w:lastRenderedPageBreak/>
        <w:t xml:space="preserve">في تفسير قوله تعالى: </w:t>
      </w:r>
      <w:r w:rsidRPr="00835676">
        <w:rPr>
          <w:rtl/>
        </w:rPr>
        <w:t>﴿</w:t>
      </w:r>
      <w:r w:rsidRPr="00835676">
        <w:rPr>
          <w:rFonts w:hint="cs"/>
          <w:rtl/>
        </w:rPr>
        <w:t>وَمَنْيَتَّخِذِالشَّيْطَانَوَلِيًّامِنْدُونِاللَّهِ فَقَدْخَسِرَخُسْرَانًامُبِينًا</w:t>
      </w:r>
      <w:r w:rsidRPr="00835676">
        <w:rPr>
          <w:rtl/>
        </w:rPr>
        <w:t>﴾</w:t>
      </w:r>
      <w:r>
        <w:rPr>
          <w:rFonts w:hint="cs"/>
          <w:rtl/>
        </w:rPr>
        <w:t xml:space="preserve"> [النساء: 119ٍ],</w:t>
      </w:r>
      <w:r w:rsidRPr="00835676">
        <w:rPr>
          <w:rFonts w:hint="cs"/>
          <w:rtl/>
        </w:rPr>
        <w:t xml:space="preserve"> قال البيضاوي: بإيثارهمايدعوإليهعلىماأمرهاللهبه</w:t>
      </w:r>
      <w:r w:rsidRPr="00835676">
        <w:rPr>
          <w:rtl/>
        </w:rPr>
        <w:t xml:space="preserve">, </w:t>
      </w:r>
      <w:r w:rsidRPr="00835676">
        <w:rPr>
          <w:rFonts w:hint="cs"/>
          <w:rtl/>
        </w:rPr>
        <w:t>ومجاوزتهعنطاعةاللهسبحانهوتعالىإلىطاعته</w:t>
      </w:r>
      <w:r w:rsidRPr="00835676">
        <w:rPr>
          <w:rtl/>
        </w:rPr>
        <w:t xml:space="preserve">. </w:t>
      </w:r>
      <w:r w:rsidRPr="00835676">
        <w:rPr>
          <w:rFonts w:hint="cs"/>
          <w:rtl/>
        </w:rPr>
        <w:t>قال الإسفراييني:</w:t>
      </w:r>
      <w:r>
        <w:rPr>
          <w:rFonts w:hint="cs"/>
          <w:rtl/>
        </w:rPr>
        <w:t>"</w:t>
      </w:r>
      <w:r w:rsidRPr="00835676">
        <w:rPr>
          <w:rFonts w:hint="cs"/>
          <w:rtl/>
        </w:rPr>
        <w:t>هذامعنىاتِّخاذهوليَّاًمندونالله</w:t>
      </w:r>
      <w:r w:rsidRPr="00835676">
        <w:rPr>
          <w:rtl/>
        </w:rPr>
        <w:t xml:space="preserve">, </w:t>
      </w:r>
      <w:r w:rsidRPr="00835676">
        <w:rPr>
          <w:rFonts w:hint="cs"/>
          <w:rtl/>
        </w:rPr>
        <w:t>وأمَّامناتَّخذَهُوليَّاًغيرَمتجاوزٍفيهذاالاتِّخاذمنولايةاللهبأنيخالفهويُعرِضعمَّايوسوسهفقدربحربحاًمبيناًلأنّهيُجازَىبمخالفتهمالايُعَدُّولايُحْصَى</w:t>
      </w:r>
      <w:r w:rsidRPr="00835676">
        <w:rPr>
          <w:rtl/>
        </w:rPr>
        <w:t>.</w:t>
      </w:r>
      <w:r>
        <w:rPr>
          <w:rFonts w:hint="cs"/>
          <w:rtl/>
        </w:rPr>
        <w:t>"</w:t>
      </w:r>
      <w:r w:rsidRPr="00835676">
        <w:rPr>
          <w:rFonts w:hint="cs"/>
          <w:vertAlign w:val="superscript"/>
          <w:rtl/>
        </w:rPr>
        <w:t xml:space="preserve"> (</w:t>
      </w:r>
      <w:r w:rsidRPr="00835676">
        <w:rPr>
          <w:vertAlign w:val="superscript"/>
          <w:rtl/>
        </w:rPr>
        <w:footnoteReference w:id="193"/>
      </w:r>
      <w:r w:rsidRPr="00835676">
        <w:rPr>
          <w:rFonts w:hint="cs"/>
          <w:vertAlign w:val="superscript"/>
          <w:rtl/>
        </w:rPr>
        <w:t>)</w:t>
      </w:r>
    </w:p>
    <w:p w:rsidR="009417D2" w:rsidRPr="0085475C" w:rsidRDefault="009417D2" w:rsidP="009417D2">
      <w:pPr>
        <w:pStyle w:val="NoSpacing"/>
        <w:numPr>
          <w:ilvl w:val="0"/>
          <w:numId w:val="41"/>
        </w:numPr>
        <w:rPr>
          <w:rtl/>
        </w:rPr>
      </w:pPr>
      <w:r w:rsidRPr="00835676">
        <w:rPr>
          <w:rFonts w:hint="cs"/>
          <w:rtl/>
        </w:rPr>
        <w:t>في تفسير قوله تعالى:</w:t>
      </w:r>
      <w:r w:rsidRPr="00835676">
        <w:rPr>
          <w:rtl/>
        </w:rPr>
        <w:t xml:space="preserve"> ﴿</w:t>
      </w:r>
      <w:r w:rsidRPr="00835676">
        <w:rPr>
          <w:rFonts w:hint="cs"/>
          <w:rtl/>
        </w:rPr>
        <w:t>وَمَنْيَعْمَلْمِنَالصَّالِحَات مِنْذَكَرٍأَوْأُنْثَىوَهُوَمُؤْمِنٌفَأُولَئِكَيَدْخُلُونَالْجَنَّةَوَلَايُظْلَمُونَنَقِيرًا</w:t>
      </w:r>
      <w:r w:rsidRPr="00835676">
        <w:rPr>
          <w:rtl/>
        </w:rPr>
        <w:t>﴾</w:t>
      </w:r>
      <w:r w:rsidRPr="00835676">
        <w:rPr>
          <w:rFonts w:hint="cs"/>
          <w:rtl/>
        </w:rPr>
        <w:t xml:space="preserve"> [النساء: 124]</w:t>
      </w:r>
      <w:r>
        <w:rPr>
          <w:rFonts w:hint="cs"/>
          <w:rtl/>
        </w:rPr>
        <w:t>,</w:t>
      </w:r>
      <w:r w:rsidRPr="00835676">
        <w:rPr>
          <w:rFonts w:hint="cs"/>
          <w:rtl/>
        </w:rPr>
        <w:t xml:space="preserve"> قال البيضاوي:بنقصِشيءٍمنالثواب</w:t>
      </w:r>
      <w:r w:rsidRPr="00835676">
        <w:rPr>
          <w:rtl/>
        </w:rPr>
        <w:t xml:space="preserve">, </w:t>
      </w:r>
      <w:r w:rsidRPr="00835676">
        <w:rPr>
          <w:rFonts w:hint="cs"/>
          <w:rtl/>
        </w:rPr>
        <w:t>وإذالميُنقَصثوابُالمطيعفبالحريِّأنلايُزَادَعقابُالعاصيلأنّالمجـَازيأرحمالراحمين</w:t>
      </w:r>
      <w:r w:rsidRPr="00835676">
        <w:rPr>
          <w:rtl/>
        </w:rPr>
        <w:t xml:space="preserve">, </w:t>
      </w:r>
      <w:r w:rsidRPr="00835676">
        <w:rPr>
          <w:rFonts w:hint="cs"/>
          <w:rtl/>
        </w:rPr>
        <w:t>ولذلكاقتصرعلىذكرهعقيبالثواب</w:t>
      </w:r>
      <w:r w:rsidRPr="00835676">
        <w:rPr>
          <w:rtl/>
        </w:rPr>
        <w:t xml:space="preserve">. </w:t>
      </w:r>
      <w:r w:rsidRPr="00835676">
        <w:rPr>
          <w:rFonts w:hint="cs"/>
          <w:rtl/>
        </w:rPr>
        <w:t>قال الإسفراييني: "ولناوجهٌآخرنرجوأنيكونَأقربمنالاعتباروأحرىبالاختيار</w:t>
      </w:r>
      <w:r w:rsidRPr="00835676">
        <w:rPr>
          <w:rtl/>
        </w:rPr>
        <w:t xml:space="preserve">, </w:t>
      </w:r>
      <w:r w:rsidRPr="00835676">
        <w:rPr>
          <w:rFonts w:hint="cs"/>
          <w:rtl/>
        </w:rPr>
        <w:t>وهوأنَّمقامَتهديدالكافرلتنفيرهعنالشرك</w:t>
      </w:r>
      <w:r w:rsidRPr="0085475C">
        <w:rPr>
          <w:rFonts w:hint="cs"/>
          <w:rtl/>
        </w:rPr>
        <w:t>يأبىعنأنيذكرفيهأنّهلايُزادُفيعقابه</w:t>
      </w:r>
      <w:r w:rsidRPr="0085475C">
        <w:rPr>
          <w:rtl/>
        </w:rPr>
        <w:t xml:space="preserve">. </w:t>
      </w:r>
      <w:r w:rsidRPr="0085475C">
        <w:rPr>
          <w:rFonts w:hint="cs"/>
          <w:rtl/>
        </w:rPr>
        <w:t>ومقامُترغيبالمؤمنبالعملالصالحوالمواظبةعلىانقيادأمراللهتعالىيطلُبُأن</w:t>
      </w:r>
      <w:r w:rsidRPr="0085475C">
        <w:rPr>
          <w:rtl/>
        </w:rPr>
        <w:t xml:space="preserve"> ي</w:t>
      </w:r>
      <w:r w:rsidRPr="0085475C">
        <w:rPr>
          <w:rFonts w:hint="cs"/>
          <w:rtl/>
        </w:rPr>
        <w:t>ُ</w:t>
      </w:r>
      <w:r w:rsidRPr="0085475C">
        <w:rPr>
          <w:rtl/>
        </w:rPr>
        <w:t>ذك</w:t>
      </w:r>
      <w:r w:rsidRPr="0085475C">
        <w:rPr>
          <w:rFonts w:hint="cs"/>
          <w:rtl/>
        </w:rPr>
        <w:t>َ</w:t>
      </w:r>
      <w:r w:rsidRPr="0085475C">
        <w:rPr>
          <w:rtl/>
        </w:rPr>
        <w:t>ر</w:t>
      </w:r>
      <w:r w:rsidRPr="0085475C">
        <w:rPr>
          <w:rFonts w:hint="cs"/>
          <w:rtl/>
        </w:rPr>
        <w:t>َ</w:t>
      </w:r>
      <w:r w:rsidRPr="0085475C">
        <w:rPr>
          <w:rtl/>
        </w:rPr>
        <w:t xml:space="preserve"> عد</w:t>
      </w:r>
      <w:r w:rsidRPr="0085475C">
        <w:rPr>
          <w:rFonts w:hint="cs"/>
          <w:rtl/>
        </w:rPr>
        <w:t>َ</w:t>
      </w:r>
      <w:r w:rsidRPr="0085475C">
        <w:rPr>
          <w:rtl/>
        </w:rPr>
        <w:t>م</w:t>
      </w:r>
      <w:r w:rsidRPr="0085475C">
        <w:rPr>
          <w:rFonts w:hint="cs"/>
          <w:rtl/>
        </w:rPr>
        <w:t>ُ</w:t>
      </w:r>
      <w:r w:rsidRPr="0085475C">
        <w:rPr>
          <w:rtl/>
        </w:rPr>
        <w:t xml:space="preserve"> ن</w:t>
      </w:r>
      <w:r w:rsidRPr="0085475C">
        <w:rPr>
          <w:rFonts w:hint="cs"/>
          <w:rtl/>
        </w:rPr>
        <w:t>َ</w:t>
      </w:r>
      <w:r w:rsidRPr="0085475C">
        <w:rPr>
          <w:rtl/>
        </w:rPr>
        <w:t>ق</w:t>
      </w:r>
      <w:r w:rsidRPr="0085475C">
        <w:rPr>
          <w:rFonts w:hint="cs"/>
          <w:rtl/>
        </w:rPr>
        <w:t>ْ</w:t>
      </w:r>
      <w:r w:rsidRPr="0085475C">
        <w:rPr>
          <w:rtl/>
        </w:rPr>
        <w:t>ص</w:t>
      </w:r>
      <w:r w:rsidRPr="0085475C">
        <w:rPr>
          <w:rFonts w:hint="cs"/>
          <w:rtl/>
        </w:rPr>
        <w:t>ِ</w:t>
      </w:r>
      <w:r w:rsidRPr="0085475C">
        <w:rPr>
          <w:rtl/>
        </w:rPr>
        <w:t xml:space="preserve"> أجره</w:t>
      </w:r>
      <w:r w:rsidRPr="0085475C">
        <w:rPr>
          <w:rFonts w:hint="cs"/>
          <w:rtl/>
        </w:rPr>
        <w:t>...</w:t>
      </w:r>
      <w:r w:rsidRPr="0085475C">
        <w:rPr>
          <w:rtl/>
        </w:rPr>
        <w:t>والله أعلم وهو وليّ الإلهام</w:t>
      </w:r>
      <w:r>
        <w:rPr>
          <w:rFonts w:hint="cs"/>
          <w:rtl/>
        </w:rPr>
        <w:t>"</w:t>
      </w:r>
      <w:r w:rsidRPr="0085475C">
        <w:rPr>
          <w:rtl/>
        </w:rPr>
        <w:t>.</w:t>
      </w:r>
      <w:r w:rsidRPr="0085475C">
        <w:rPr>
          <w:rFonts w:hint="cs"/>
          <w:vertAlign w:val="superscript"/>
          <w:rtl/>
        </w:rPr>
        <w:t xml:space="preserve"> (</w:t>
      </w:r>
      <w:r w:rsidRPr="0085475C">
        <w:rPr>
          <w:vertAlign w:val="superscript"/>
          <w:rtl/>
        </w:rPr>
        <w:footnoteReference w:id="194"/>
      </w:r>
      <w:r w:rsidRPr="0085475C">
        <w:rPr>
          <w:rFonts w:hint="cs"/>
          <w:vertAlign w:val="superscript"/>
          <w:rtl/>
        </w:rPr>
        <w:t>)</w:t>
      </w:r>
    </w:p>
    <w:p w:rsidR="009417D2" w:rsidRDefault="009417D2" w:rsidP="009417D2">
      <w:pPr>
        <w:pStyle w:val="NoSpacing"/>
        <w:numPr>
          <w:ilvl w:val="0"/>
          <w:numId w:val="41"/>
        </w:numPr>
      </w:pPr>
      <w:r w:rsidRPr="0058696B">
        <w:rPr>
          <w:rFonts w:hint="cs"/>
          <w:rtl/>
        </w:rPr>
        <w:t>في تفسير قوله تعالى:</w:t>
      </w:r>
      <w:r w:rsidRPr="0058696B">
        <w:rPr>
          <w:rtl/>
        </w:rPr>
        <w:t>﴿قُلِ اللَّهُ يُفْتِيكُمْ فِيهِنَّوَمَا يُتْلَى عَلَيْكُمْ فِي الْكِتَابِ﴾</w:t>
      </w:r>
      <w:r w:rsidRPr="0058696B">
        <w:rPr>
          <w:rFonts w:hint="cs"/>
          <w:rtl/>
        </w:rPr>
        <w:t xml:space="preserve"> [النساء: 127]</w:t>
      </w:r>
      <w:r>
        <w:rPr>
          <w:rFonts w:hint="cs"/>
          <w:rtl/>
        </w:rPr>
        <w:t>,</w:t>
      </w:r>
      <w:r w:rsidRPr="0058696B">
        <w:rPr>
          <w:rFonts w:hint="cs"/>
          <w:rtl/>
        </w:rPr>
        <w:t xml:space="preserve"> قال: </w:t>
      </w:r>
      <w:r>
        <w:rPr>
          <w:rFonts w:hint="cs"/>
          <w:rtl/>
        </w:rPr>
        <w:t>"</w:t>
      </w:r>
      <w:r w:rsidRPr="0058696B">
        <w:rPr>
          <w:rtl/>
        </w:rPr>
        <w:t>ولا يتوق</w:t>
      </w:r>
      <w:r w:rsidRPr="0058696B">
        <w:rPr>
          <w:rFonts w:hint="cs"/>
          <w:rtl/>
        </w:rPr>
        <w:t>َّ</w:t>
      </w:r>
      <w:r w:rsidRPr="0058696B">
        <w:rPr>
          <w:rtl/>
        </w:rPr>
        <w:t>ف التعظيم</w:t>
      </w:r>
      <w:r w:rsidRPr="0058696B">
        <w:rPr>
          <w:rFonts w:hint="cs"/>
          <w:rtl/>
        </w:rPr>
        <w:t>ُ</w:t>
      </w:r>
      <w:r w:rsidRPr="0058696B">
        <w:rPr>
          <w:rtl/>
        </w:rPr>
        <w:t xml:space="preserve"> على جعل الكتاب عبارة</w:t>
      </w:r>
      <w:r w:rsidRPr="0058696B">
        <w:rPr>
          <w:rFonts w:hint="cs"/>
          <w:rtl/>
        </w:rPr>
        <w:t>ً</w:t>
      </w:r>
      <w:r w:rsidRPr="0058696B">
        <w:rPr>
          <w:rtl/>
        </w:rPr>
        <w:t xml:space="preserve"> عن اللوح المحفوظ على خلاف المتب</w:t>
      </w:r>
      <w:r w:rsidRPr="0058696B">
        <w:rPr>
          <w:rFonts w:hint="cs"/>
          <w:rtl/>
        </w:rPr>
        <w:t>َ</w:t>
      </w:r>
      <w:r w:rsidRPr="0058696B">
        <w:rPr>
          <w:rtl/>
        </w:rPr>
        <w:t>اد</w:t>
      </w:r>
      <w:r w:rsidRPr="0058696B">
        <w:rPr>
          <w:rFonts w:hint="cs"/>
          <w:rtl/>
        </w:rPr>
        <w:t>َ</w:t>
      </w:r>
      <w:r w:rsidRPr="0058696B">
        <w:rPr>
          <w:rtl/>
        </w:rPr>
        <w:t>ر</w:t>
      </w:r>
      <w:r w:rsidRPr="0058696B">
        <w:rPr>
          <w:rFonts w:hint="cs"/>
          <w:rtl/>
        </w:rPr>
        <w:t>ِ</w:t>
      </w:r>
      <w:r w:rsidRPr="0058696B">
        <w:rPr>
          <w:rtl/>
        </w:rPr>
        <w:t xml:space="preserve"> [340/ب]</w:t>
      </w:r>
      <w:r w:rsidRPr="0058696B">
        <w:rPr>
          <w:rFonts w:hint="cs"/>
          <w:rtl/>
        </w:rPr>
        <w:t>,</w:t>
      </w:r>
      <w:r w:rsidRPr="0058696B">
        <w:rPr>
          <w:rtl/>
        </w:rPr>
        <w:t xml:space="preserve"> بل يحصل بجعله</w:t>
      </w:r>
      <w:r w:rsidRPr="0058696B">
        <w:rPr>
          <w:rFonts w:hint="cs"/>
          <w:rtl/>
        </w:rPr>
        <w:t>ِ</w:t>
      </w:r>
      <w:r w:rsidRPr="0058696B">
        <w:rPr>
          <w:rtl/>
        </w:rPr>
        <w:t xml:space="preserve"> معهوداً إشارة</w:t>
      </w:r>
      <w:r w:rsidRPr="0058696B">
        <w:rPr>
          <w:rFonts w:hint="cs"/>
          <w:rtl/>
        </w:rPr>
        <w:t>ً</w:t>
      </w:r>
      <w:r w:rsidRPr="0058696B">
        <w:rPr>
          <w:rtl/>
        </w:rPr>
        <w:t xml:space="preserve"> إلى ما سبق من قوله</w:t>
      </w:r>
      <w:r w:rsidRPr="0058696B">
        <w:rPr>
          <w:rFonts w:hint="cs"/>
          <w:rtl/>
        </w:rPr>
        <w:t>:</w:t>
      </w:r>
      <w:r w:rsidRPr="0058696B">
        <w:rPr>
          <w:rtl/>
        </w:rPr>
        <w:t xml:space="preserve"> ﴿ذَلِكَ الْكِتَابُ لَا رَيْبَ فِيهِ هُدًى لِلْمُتَّقِينَ﴾ الآية</w:t>
      </w:r>
      <w:r w:rsidRPr="0058696B">
        <w:rPr>
          <w:rFonts w:hint="cs"/>
          <w:rtl/>
        </w:rPr>
        <w:t xml:space="preserve"> [البقرة: 1].</w:t>
      </w:r>
      <w:r>
        <w:rPr>
          <w:rFonts w:hint="cs"/>
          <w:rtl/>
        </w:rPr>
        <w:t>"</w:t>
      </w:r>
      <w:r w:rsidRPr="00400BB2">
        <w:rPr>
          <w:rFonts w:hint="cs"/>
          <w:vertAlign w:val="superscript"/>
          <w:rtl/>
        </w:rPr>
        <w:t>(</w:t>
      </w:r>
      <w:r w:rsidRPr="00400BB2">
        <w:rPr>
          <w:vertAlign w:val="superscript"/>
          <w:rtl/>
        </w:rPr>
        <w:footnoteReference w:id="195"/>
      </w:r>
      <w:r>
        <w:rPr>
          <w:rFonts w:hint="cs"/>
          <w:vertAlign w:val="superscript"/>
          <w:rtl/>
        </w:rPr>
        <w:t>)</w:t>
      </w:r>
    </w:p>
    <w:p w:rsidR="009417D2" w:rsidRDefault="009417D2" w:rsidP="009417D2">
      <w:pPr>
        <w:pStyle w:val="NoSpacing"/>
        <w:numPr>
          <w:ilvl w:val="0"/>
          <w:numId w:val="41"/>
        </w:numPr>
      </w:pPr>
      <w:r w:rsidRPr="0058696B">
        <w:rPr>
          <w:rFonts w:hint="cs"/>
          <w:rtl/>
        </w:rPr>
        <w:t>في تفسير قوله تعالى:</w:t>
      </w:r>
      <w:r w:rsidRPr="0058696B">
        <w:rPr>
          <w:rtl/>
        </w:rPr>
        <w:t>﴿إِنْ يَشَأْ يُذْهِبْكُمْ أَيُّهَا النَّاسُوَيَأْتِ بِآخَرِينَ وَكَانَ اللَّهُ عَلَى ذَلِكَ﴾</w:t>
      </w:r>
      <w:r>
        <w:rPr>
          <w:rFonts w:hint="cs"/>
          <w:rtl/>
        </w:rPr>
        <w:t xml:space="preserve"> [النساء: 133],</w:t>
      </w:r>
      <w:r w:rsidRPr="0058696B">
        <w:rPr>
          <w:rFonts w:hint="cs"/>
          <w:rtl/>
        </w:rPr>
        <w:t xml:space="preserve">قال البيضاوي: </w:t>
      </w:r>
      <w:r w:rsidRPr="0058696B">
        <w:rPr>
          <w:rtl/>
        </w:rPr>
        <w:t>من الإعدام والإيجاد</w:t>
      </w:r>
      <w:r w:rsidRPr="0058696B">
        <w:rPr>
          <w:rFonts w:hint="cs"/>
          <w:rtl/>
        </w:rPr>
        <w:t>.</w:t>
      </w:r>
      <w:r>
        <w:rPr>
          <w:rFonts w:hint="cs"/>
          <w:rtl/>
        </w:rPr>
        <w:t>و</w:t>
      </w:r>
      <w:r w:rsidRPr="0058696B">
        <w:rPr>
          <w:rFonts w:hint="cs"/>
          <w:rtl/>
        </w:rPr>
        <w:t xml:space="preserve">قال الإسفراييني: </w:t>
      </w:r>
      <w:r>
        <w:rPr>
          <w:rFonts w:hint="cs"/>
          <w:rtl/>
        </w:rPr>
        <w:t>"</w:t>
      </w:r>
      <w:r w:rsidRPr="0058696B">
        <w:rPr>
          <w:rtl/>
        </w:rPr>
        <w:t>قد دل</w:t>
      </w:r>
      <w:r w:rsidRPr="0058696B">
        <w:rPr>
          <w:rFonts w:hint="cs"/>
          <w:rtl/>
        </w:rPr>
        <w:t xml:space="preserve">َّ </w:t>
      </w:r>
      <w:r w:rsidRPr="0058696B">
        <w:rPr>
          <w:rtl/>
        </w:rPr>
        <w:t>قول</w:t>
      </w:r>
      <w:r w:rsidRPr="0058696B">
        <w:rPr>
          <w:rFonts w:hint="cs"/>
          <w:rtl/>
        </w:rPr>
        <w:t>ُ</w:t>
      </w:r>
      <w:r w:rsidRPr="0058696B">
        <w:rPr>
          <w:rtl/>
        </w:rPr>
        <w:t>ه</w:t>
      </w:r>
      <w:r w:rsidRPr="0058696B">
        <w:rPr>
          <w:rFonts w:hint="cs"/>
          <w:rtl/>
        </w:rPr>
        <w:t>:</w:t>
      </w:r>
      <w:r w:rsidRPr="0058696B">
        <w:rPr>
          <w:rtl/>
        </w:rPr>
        <w:t xml:space="preserve"> ﴿إِنْ </w:t>
      </w:r>
      <w:r w:rsidRPr="0058696B">
        <w:rPr>
          <w:rtl/>
        </w:rPr>
        <w:lastRenderedPageBreak/>
        <w:t>يَشَأْ يُذْهِبْكُمْ﴾ على أن</w:t>
      </w:r>
      <w:r w:rsidRPr="0058696B">
        <w:rPr>
          <w:rFonts w:hint="cs"/>
          <w:rtl/>
        </w:rPr>
        <w:t>َّ</w:t>
      </w:r>
      <w:r w:rsidRPr="0058696B">
        <w:rPr>
          <w:rtl/>
        </w:rPr>
        <w:t xml:space="preserve"> مجر</w:t>
      </w:r>
      <w:r w:rsidRPr="0058696B">
        <w:rPr>
          <w:rFonts w:hint="cs"/>
          <w:rtl/>
        </w:rPr>
        <w:t>َّ</w:t>
      </w:r>
      <w:r w:rsidRPr="0058696B">
        <w:rPr>
          <w:rtl/>
        </w:rPr>
        <w:t>د</w:t>
      </w:r>
      <w:r w:rsidRPr="0058696B">
        <w:rPr>
          <w:rFonts w:hint="cs"/>
          <w:rtl/>
        </w:rPr>
        <w:t>َ</w:t>
      </w:r>
      <w:r w:rsidRPr="0058696B">
        <w:rPr>
          <w:rtl/>
        </w:rPr>
        <w:t xml:space="preserve"> مشيئته كافية</w:t>
      </w:r>
      <w:r w:rsidRPr="0058696B">
        <w:rPr>
          <w:rFonts w:hint="cs"/>
          <w:rtl/>
        </w:rPr>
        <w:t>ٌ</w:t>
      </w:r>
      <w:r w:rsidRPr="0058696B">
        <w:rPr>
          <w:rtl/>
        </w:rPr>
        <w:t xml:space="preserve"> لإذهابهم</w:t>
      </w:r>
      <w:r w:rsidRPr="0058696B">
        <w:rPr>
          <w:rFonts w:hint="cs"/>
          <w:rtl/>
        </w:rPr>
        <w:t>؛</w:t>
      </w:r>
      <w:r w:rsidRPr="0058696B">
        <w:rPr>
          <w:rtl/>
        </w:rPr>
        <w:t xml:space="preserve"> لأنّ</w:t>
      </w:r>
      <w:r w:rsidRPr="0058696B">
        <w:rPr>
          <w:rFonts w:hint="cs"/>
          <w:rtl/>
        </w:rPr>
        <w:t>َ</w:t>
      </w:r>
      <w:r w:rsidRPr="0058696B">
        <w:rPr>
          <w:rtl/>
        </w:rPr>
        <w:t xml:space="preserve"> مراد</w:t>
      </w:r>
      <w:r w:rsidRPr="0058696B">
        <w:rPr>
          <w:rFonts w:hint="cs"/>
          <w:rtl/>
        </w:rPr>
        <w:t>َ</w:t>
      </w:r>
      <w:r w:rsidRPr="0058696B">
        <w:rPr>
          <w:rtl/>
        </w:rPr>
        <w:t>ه</w:t>
      </w:r>
      <w:r w:rsidRPr="0058696B">
        <w:rPr>
          <w:rFonts w:hint="cs"/>
          <w:rtl/>
        </w:rPr>
        <w:t>ُ</w:t>
      </w:r>
      <w:r w:rsidRPr="0058696B">
        <w:rPr>
          <w:rtl/>
        </w:rPr>
        <w:t xml:space="preserve"> لا ينف</w:t>
      </w:r>
      <w:r>
        <w:rPr>
          <w:rFonts w:hint="cs"/>
          <w:rtl/>
        </w:rPr>
        <w:t>َ</w:t>
      </w:r>
      <w:r w:rsidRPr="0058696B">
        <w:rPr>
          <w:rtl/>
        </w:rPr>
        <w:t>ك</w:t>
      </w:r>
      <w:r>
        <w:rPr>
          <w:rFonts w:hint="cs"/>
          <w:rtl/>
        </w:rPr>
        <w:t>ُّ</w:t>
      </w:r>
      <w:r w:rsidRPr="0058696B">
        <w:rPr>
          <w:rtl/>
        </w:rPr>
        <w:t xml:space="preserve"> عن إرادته</w:t>
      </w:r>
      <w:r w:rsidRPr="0058696B">
        <w:rPr>
          <w:rFonts w:hint="cs"/>
          <w:rtl/>
        </w:rPr>
        <w:t>,</w:t>
      </w:r>
      <w:r w:rsidRPr="0058696B">
        <w:rPr>
          <w:rtl/>
        </w:rPr>
        <w:t xml:space="preserve"> فالأ</w:t>
      </w:r>
      <w:r w:rsidRPr="0058696B">
        <w:rPr>
          <w:rFonts w:hint="cs"/>
          <w:rtl/>
        </w:rPr>
        <w:t>َ</w:t>
      </w:r>
      <w:r w:rsidRPr="0058696B">
        <w:rPr>
          <w:rtl/>
        </w:rPr>
        <w:t>و</w:t>
      </w:r>
      <w:r w:rsidRPr="0058696B">
        <w:rPr>
          <w:rFonts w:hint="cs"/>
          <w:rtl/>
        </w:rPr>
        <w:t>ْ</w:t>
      </w:r>
      <w:r w:rsidRPr="0058696B">
        <w:rPr>
          <w:rtl/>
        </w:rPr>
        <w:t>ل</w:t>
      </w:r>
      <w:r w:rsidRPr="0058696B">
        <w:rPr>
          <w:rFonts w:hint="cs"/>
          <w:rtl/>
        </w:rPr>
        <w:t>َ</w:t>
      </w:r>
      <w:r w:rsidRPr="0058696B">
        <w:rPr>
          <w:rtl/>
        </w:rPr>
        <w:t>ى جع</w:t>
      </w:r>
      <w:r w:rsidRPr="0058696B">
        <w:rPr>
          <w:rFonts w:hint="cs"/>
          <w:rtl/>
        </w:rPr>
        <w:t>َ</w:t>
      </w:r>
      <w:r w:rsidRPr="0058696B">
        <w:rPr>
          <w:rtl/>
        </w:rPr>
        <w:t>ل</w:t>
      </w:r>
      <w:r w:rsidRPr="0058696B">
        <w:rPr>
          <w:rFonts w:hint="cs"/>
          <w:rtl/>
        </w:rPr>
        <w:t>ُ</w:t>
      </w:r>
      <w:r w:rsidRPr="0058696B">
        <w:rPr>
          <w:rtl/>
        </w:rPr>
        <w:t xml:space="preserve"> ﴿ذَلِكَ﴾ إشارة</w:t>
      </w:r>
      <w:r w:rsidRPr="0058696B">
        <w:rPr>
          <w:rFonts w:hint="cs"/>
          <w:rtl/>
        </w:rPr>
        <w:t>ً</w:t>
      </w:r>
      <w:r w:rsidRPr="0058696B">
        <w:rPr>
          <w:rtl/>
        </w:rPr>
        <w:t xml:space="preserve"> إلى المشيئة</w:t>
      </w:r>
      <w:r w:rsidRPr="0058696B">
        <w:rPr>
          <w:rFonts w:hint="cs"/>
          <w:rtl/>
        </w:rPr>
        <w:t>,</w:t>
      </w:r>
      <w:r w:rsidRPr="0058696B">
        <w:rPr>
          <w:rtl/>
        </w:rPr>
        <w:t xml:space="preserve"> فتأم</w:t>
      </w:r>
      <w:r w:rsidRPr="0058696B">
        <w:rPr>
          <w:rFonts w:hint="cs"/>
          <w:rtl/>
        </w:rPr>
        <w:t>َّ</w:t>
      </w:r>
      <w:r w:rsidRPr="0058696B">
        <w:rPr>
          <w:rtl/>
        </w:rPr>
        <w:t>ل</w:t>
      </w:r>
      <w:r w:rsidRPr="0058696B">
        <w:rPr>
          <w:rFonts w:hint="cs"/>
          <w:rtl/>
        </w:rPr>
        <w:t>.</w:t>
      </w:r>
      <w:r>
        <w:rPr>
          <w:rFonts w:hint="cs"/>
          <w:rtl/>
        </w:rPr>
        <w:t>"</w:t>
      </w:r>
      <w:r w:rsidRPr="00400BB2">
        <w:rPr>
          <w:rFonts w:hint="cs"/>
          <w:vertAlign w:val="superscript"/>
          <w:rtl/>
        </w:rPr>
        <w:t>(</w:t>
      </w:r>
      <w:r w:rsidRPr="00400BB2">
        <w:rPr>
          <w:vertAlign w:val="superscript"/>
          <w:rtl/>
        </w:rPr>
        <w:footnoteReference w:id="196"/>
      </w:r>
      <w:r>
        <w:rPr>
          <w:rFonts w:hint="cs"/>
          <w:vertAlign w:val="superscript"/>
          <w:rtl/>
        </w:rPr>
        <w:t>)</w:t>
      </w:r>
    </w:p>
    <w:p w:rsidR="009417D2" w:rsidRDefault="009417D2" w:rsidP="009417D2">
      <w:pPr>
        <w:pStyle w:val="NoSpacing"/>
        <w:numPr>
          <w:ilvl w:val="0"/>
          <w:numId w:val="41"/>
        </w:numPr>
      </w:pPr>
      <w:r>
        <w:rPr>
          <w:rFonts w:hint="cs"/>
          <w:rtl/>
        </w:rPr>
        <w:t xml:space="preserve">في تفسير قوله تعالى: </w:t>
      </w:r>
      <w:r w:rsidRPr="0058696B">
        <w:rPr>
          <w:rtl/>
        </w:rPr>
        <w:t xml:space="preserve">﴿أَذَاعُوا بِهِ﴾ </w:t>
      </w:r>
      <w:r w:rsidRPr="0058696B">
        <w:rPr>
          <w:rFonts w:hint="cs"/>
          <w:rtl/>
        </w:rPr>
        <w:t>[النساء: 83]</w:t>
      </w:r>
      <w:r>
        <w:rPr>
          <w:rFonts w:hint="cs"/>
          <w:rtl/>
        </w:rPr>
        <w:t>, قال في معنى الباء:</w:t>
      </w:r>
      <w:r w:rsidRPr="0058696B">
        <w:rPr>
          <w:rFonts w:hint="cs"/>
          <w:rtl/>
        </w:rPr>
        <w:t>"</w:t>
      </w:r>
      <w:r w:rsidRPr="0058696B">
        <w:rPr>
          <w:rtl/>
        </w:rPr>
        <w:t>هناك احتمال آخر وهو كون الباء بمعنى(مع) وجعل الضمير للمجيء</w:t>
      </w:r>
      <w:r w:rsidRPr="0058696B">
        <w:rPr>
          <w:rFonts w:hint="cs"/>
          <w:rtl/>
        </w:rPr>
        <w:t>؛</w:t>
      </w:r>
      <w:r w:rsidRPr="0058696B">
        <w:rPr>
          <w:rtl/>
        </w:rPr>
        <w:t xml:space="preserve"> يعني: أذاعوا الأمر مع المجيء من غير</w:t>
      </w:r>
      <w:r w:rsidRPr="0058696B">
        <w:rPr>
          <w:rFonts w:hint="cs"/>
          <w:rtl/>
        </w:rPr>
        <w:t xml:space="preserve"> مهلة ولا تأخير."</w:t>
      </w:r>
      <w:r w:rsidRPr="00400BB2">
        <w:rPr>
          <w:rFonts w:hint="cs"/>
          <w:vertAlign w:val="superscript"/>
          <w:rtl/>
        </w:rPr>
        <w:t xml:space="preserve"> (</w:t>
      </w:r>
      <w:r w:rsidRPr="00400BB2">
        <w:rPr>
          <w:vertAlign w:val="superscript"/>
          <w:rtl/>
        </w:rPr>
        <w:footnoteReference w:id="197"/>
      </w:r>
      <w:r>
        <w:rPr>
          <w:rFonts w:hint="cs"/>
          <w:vertAlign w:val="superscript"/>
          <w:rtl/>
        </w:rPr>
        <w:t>)</w:t>
      </w:r>
    </w:p>
    <w:p w:rsidR="009417D2" w:rsidRDefault="009417D2" w:rsidP="009417D2">
      <w:pPr>
        <w:pStyle w:val="NoSpacing"/>
        <w:numPr>
          <w:ilvl w:val="0"/>
          <w:numId w:val="41"/>
        </w:numPr>
      </w:pPr>
      <w:r w:rsidRPr="0058696B">
        <w:rPr>
          <w:rFonts w:hint="cs"/>
          <w:rtl/>
        </w:rPr>
        <w:t>في تفسير قوله تعالى:</w:t>
      </w:r>
      <w:r w:rsidRPr="00705B23">
        <w:rPr>
          <w:rFonts w:hint="cs"/>
          <w:rtl/>
        </w:rPr>
        <w:t>﴿إِنْ يَدْعُونَ مِنْ دُونِهِ إِلَّا إِنَاثًا﴾</w:t>
      </w:r>
      <w:r>
        <w:rPr>
          <w:rFonts w:hint="cs"/>
          <w:rtl/>
        </w:rPr>
        <w:t xml:space="preserve"> [النساء: 117], قال البيضاوي في معنى (إناثا):</w:t>
      </w:r>
      <w:r w:rsidRPr="00567E88">
        <w:rPr>
          <w:rFonts w:hint="cs"/>
          <w:rtl/>
        </w:rPr>
        <w:t>وقيل: المراد الملائكة لقولهم : الملائكة بنات الله سبحانه وتعالى</w:t>
      </w:r>
      <w:r>
        <w:rPr>
          <w:rFonts w:hint="cs"/>
          <w:rtl/>
        </w:rPr>
        <w:t>. وقال الإسفراييني:</w:t>
      </w:r>
      <w:r w:rsidRPr="0058696B">
        <w:rPr>
          <w:rtl/>
        </w:rPr>
        <w:t>كأن</w:t>
      </w:r>
      <w:r w:rsidRPr="0058696B">
        <w:rPr>
          <w:rFonts w:hint="cs"/>
          <w:rtl/>
        </w:rPr>
        <w:t>َّ</w:t>
      </w:r>
      <w:r w:rsidRPr="0058696B">
        <w:rPr>
          <w:rtl/>
        </w:rPr>
        <w:t>هم اعتقدوا الملائكة بنات</w:t>
      </w:r>
      <w:r>
        <w:rPr>
          <w:rFonts w:hint="cs"/>
          <w:rtl/>
        </w:rPr>
        <w:t>ِ</w:t>
      </w:r>
      <w:r w:rsidRPr="0058696B">
        <w:rPr>
          <w:rtl/>
        </w:rPr>
        <w:t xml:space="preserve"> الله لاختفائهم</w:t>
      </w:r>
      <w:r w:rsidRPr="0058696B">
        <w:rPr>
          <w:rFonts w:hint="cs"/>
          <w:rtl/>
        </w:rPr>
        <w:t>؛</w:t>
      </w:r>
      <w:r w:rsidRPr="0058696B">
        <w:rPr>
          <w:rtl/>
        </w:rPr>
        <w:t xml:space="preserve"> لأنّ الاختفاء هوشأن البنات</w:t>
      </w:r>
      <w:r>
        <w:rPr>
          <w:rFonts w:hint="cs"/>
          <w:rtl/>
        </w:rPr>
        <w:t>.</w:t>
      </w:r>
      <w:r w:rsidRPr="00400BB2">
        <w:rPr>
          <w:rFonts w:hint="cs"/>
          <w:vertAlign w:val="superscript"/>
          <w:rtl/>
        </w:rPr>
        <w:t>(</w:t>
      </w:r>
      <w:r w:rsidRPr="00400BB2">
        <w:rPr>
          <w:vertAlign w:val="superscript"/>
          <w:rtl/>
        </w:rPr>
        <w:footnoteReference w:id="198"/>
      </w:r>
      <w:r w:rsidRPr="00400BB2">
        <w:rPr>
          <w:rFonts w:hint="cs"/>
          <w:vertAlign w:val="superscript"/>
          <w:rtl/>
        </w:rPr>
        <w:t>)</w:t>
      </w:r>
    </w:p>
    <w:p w:rsidR="009417D2" w:rsidRDefault="009417D2" w:rsidP="009417D2">
      <w:pPr>
        <w:pStyle w:val="NoSpacing"/>
        <w:numPr>
          <w:ilvl w:val="0"/>
          <w:numId w:val="41"/>
        </w:numPr>
      </w:pPr>
      <w:r w:rsidRPr="0085475C">
        <w:rPr>
          <w:rFonts w:hint="cs"/>
          <w:rtl/>
        </w:rPr>
        <w:t>في تفسير قوله تعالى:</w:t>
      </w:r>
      <w:r w:rsidRPr="0085475C">
        <w:rPr>
          <w:rtl/>
        </w:rPr>
        <w:t>﴿</w:t>
      </w:r>
      <w:r w:rsidRPr="0085475C">
        <w:rPr>
          <w:rFonts w:hint="cs"/>
          <w:rtl/>
        </w:rPr>
        <w:t>مُذَبْذَبِينَبَيْنَذَلِكَلَاإِلَىهَؤُلَاءِوَلَاإِلَىهَؤُلَاءِ</w:t>
      </w:r>
      <w:r w:rsidRPr="0085475C">
        <w:rPr>
          <w:rtl/>
        </w:rPr>
        <w:t>﴾</w:t>
      </w:r>
      <w:r w:rsidRPr="0085475C">
        <w:rPr>
          <w:rFonts w:hint="cs"/>
          <w:rtl/>
        </w:rPr>
        <w:t xml:space="preserve"> [النساء: 143],</w:t>
      </w:r>
      <w:r>
        <w:rPr>
          <w:rFonts w:hint="cs"/>
          <w:rtl/>
        </w:rPr>
        <w:t xml:space="preserve"> قال البيضاوي في معنى (مذبذبين):</w:t>
      </w:r>
      <w:r w:rsidRPr="00B74143">
        <w:rPr>
          <w:rFonts w:hint="cs"/>
          <w:rtl/>
        </w:rPr>
        <w:t>مُردَّدينبينالإيمانوالكفر</w:t>
      </w:r>
      <w:r w:rsidRPr="00B74143">
        <w:rPr>
          <w:rtl/>
        </w:rPr>
        <w:t>.</w:t>
      </w:r>
      <w:r>
        <w:rPr>
          <w:rFonts w:hint="cs"/>
          <w:rtl/>
        </w:rPr>
        <w:t xml:space="preserve"> قال الإسفراييني:"</w:t>
      </w:r>
      <w:r w:rsidRPr="00B74143">
        <w:rPr>
          <w:rFonts w:hint="cs"/>
          <w:rtl/>
        </w:rPr>
        <w:t>ولَكَأنتجعلَهُإشارةًإلىالذِّكرالقليل؛أي</w:t>
      </w:r>
      <w:r w:rsidRPr="00B74143">
        <w:rPr>
          <w:rtl/>
        </w:rPr>
        <w:t xml:space="preserve">: </w:t>
      </w:r>
      <w:r w:rsidRPr="00B74143">
        <w:rPr>
          <w:rFonts w:hint="cs"/>
          <w:rtl/>
        </w:rPr>
        <w:t>مضطربينبينالذكرالقليللاتطمئنُّقلوبهمبذكرالله</w:t>
      </w:r>
      <w:r w:rsidRPr="00B74143">
        <w:rPr>
          <w:rtl/>
        </w:rPr>
        <w:t>.</w:t>
      </w:r>
      <w:r>
        <w:rPr>
          <w:rFonts w:hint="cs"/>
          <w:rtl/>
        </w:rPr>
        <w:t>"</w:t>
      </w:r>
      <w:r w:rsidRPr="00400BB2">
        <w:rPr>
          <w:rFonts w:hint="cs"/>
          <w:vertAlign w:val="superscript"/>
          <w:rtl/>
        </w:rPr>
        <w:t xml:space="preserve"> (</w:t>
      </w:r>
      <w:r w:rsidRPr="00400BB2">
        <w:rPr>
          <w:vertAlign w:val="superscript"/>
          <w:rtl/>
        </w:rPr>
        <w:footnoteReference w:id="199"/>
      </w:r>
      <w:r>
        <w:rPr>
          <w:rFonts w:hint="cs"/>
          <w:vertAlign w:val="superscript"/>
          <w:rtl/>
        </w:rPr>
        <w:t>)</w:t>
      </w:r>
    </w:p>
    <w:p w:rsidR="009417D2" w:rsidRPr="00B449D7" w:rsidRDefault="009417D2" w:rsidP="009417D2">
      <w:pPr>
        <w:pStyle w:val="ListParagraph"/>
        <w:numPr>
          <w:ilvl w:val="0"/>
          <w:numId w:val="41"/>
        </w:numPr>
        <w:rPr>
          <w:rFonts w:ascii="Traditional Arabic" w:hAnsi="Traditional Arabic" w:cs="Traditional Arabic"/>
          <w:sz w:val="32"/>
          <w:szCs w:val="32"/>
          <w:rtl/>
          <w:lang w:bidi="ar-SY"/>
        </w:rPr>
      </w:pPr>
      <w:r w:rsidRPr="00B449D7">
        <w:rPr>
          <w:rFonts w:ascii="Traditional Arabic" w:hAnsi="Traditional Arabic" w:cs="Traditional Arabic" w:hint="cs"/>
          <w:sz w:val="32"/>
          <w:szCs w:val="32"/>
          <w:rtl/>
          <w:lang w:bidi="ar-SY"/>
        </w:rPr>
        <w:t>فيتفسيرقولهتعالى</w:t>
      </w:r>
      <w:r w:rsidRPr="00B449D7">
        <w:rPr>
          <w:rFonts w:ascii="Traditional Arabic" w:hAnsi="Traditional Arabic" w:cs="Traditional Arabic"/>
          <w:sz w:val="32"/>
          <w:szCs w:val="32"/>
          <w:rtl/>
          <w:lang w:bidi="ar-SY"/>
        </w:rPr>
        <w:t>: ﴿</w:t>
      </w:r>
      <w:r w:rsidRPr="00B449D7">
        <w:rPr>
          <w:rFonts w:ascii="Traditional Arabic" w:hAnsi="Traditional Arabic" w:cs="Traditional Arabic" w:hint="cs"/>
          <w:sz w:val="32"/>
          <w:szCs w:val="32"/>
          <w:rtl/>
          <w:lang w:bidi="ar-SY"/>
        </w:rPr>
        <w:t>وَلَنْتَجِدَلَهُمْنَصِيرًا</w:t>
      </w:r>
      <w:r w:rsidRPr="00B449D7">
        <w:rPr>
          <w:rFonts w:ascii="Traditional Arabic" w:hAnsi="Traditional Arabic" w:cs="Traditional Arabic"/>
          <w:sz w:val="32"/>
          <w:szCs w:val="32"/>
          <w:rtl/>
          <w:lang w:bidi="ar-SY"/>
        </w:rPr>
        <w:t>﴾ [</w:t>
      </w:r>
      <w:r w:rsidRPr="00B449D7">
        <w:rPr>
          <w:rFonts w:ascii="Traditional Arabic" w:hAnsi="Traditional Arabic" w:cs="Traditional Arabic" w:hint="cs"/>
          <w:sz w:val="32"/>
          <w:szCs w:val="32"/>
          <w:rtl/>
          <w:lang w:bidi="ar-SY"/>
        </w:rPr>
        <w:t>النساء</w:t>
      </w:r>
      <w:r w:rsidRPr="00B449D7">
        <w:rPr>
          <w:rFonts w:ascii="Traditional Arabic" w:hAnsi="Traditional Arabic" w:cs="Traditional Arabic"/>
          <w:sz w:val="32"/>
          <w:szCs w:val="32"/>
          <w:rtl/>
          <w:lang w:bidi="ar-SY"/>
        </w:rPr>
        <w:t xml:space="preserve">: 145], </w:t>
      </w:r>
      <w:r w:rsidRPr="00B449D7">
        <w:rPr>
          <w:rFonts w:ascii="Traditional Arabic" w:hAnsi="Traditional Arabic" w:cs="Traditional Arabic" w:hint="cs"/>
          <w:sz w:val="32"/>
          <w:szCs w:val="32"/>
          <w:rtl/>
          <w:lang w:bidi="ar-SY"/>
        </w:rPr>
        <w:t>قال</w:t>
      </w:r>
      <w:r w:rsidRPr="00B449D7">
        <w:rPr>
          <w:rFonts w:ascii="Traditional Arabic" w:hAnsi="Traditional Arabic" w:cs="Traditional Arabic"/>
          <w:sz w:val="32"/>
          <w:szCs w:val="32"/>
          <w:rtl/>
          <w:lang w:bidi="ar-SY"/>
        </w:rPr>
        <w:t>: "</w:t>
      </w:r>
      <w:r w:rsidRPr="00B449D7">
        <w:rPr>
          <w:rFonts w:ascii="Traditional Arabic" w:hAnsi="Traditional Arabic" w:cs="Traditional Arabic" w:hint="cs"/>
          <w:sz w:val="32"/>
          <w:szCs w:val="32"/>
          <w:rtl/>
          <w:lang w:bidi="ar-SY"/>
        </w:rPr>
        <w:t>ولنتجدلهمنصيراًفيالدنيا؛لتكونالآيةُوصفاًلهمبأنّهمخسرواالآخرةوالدنيا</w:t>
      </w:r>
      <w:r w:rsidRPr="00B449D7">
        <w:rPr>
          <w:rFonts w:ascii="Traditional Arabic" w:hAnsi="Traditional Arabic" w:cs="Traditional Arabic"/>
          <w:sz w:val="32"/>
          <w:szCs w:val="32"/>
          <w:rtl/>
          <w:lang w:bidi="ar-SY"/>
        </w:rPr>
        <w:t>."</w:t>
      </w:r>
      <w:r w:rsidRPr="00CF0AA4">
        <w:rPr>
          <w:rFonts w:ascii="Traditional Arabic" w:hAnsi="Traditional Arabic" w:cs="Traditional Arabic" w:hint="cs"/>
          <w:sz w:val="32"/>
          <w:szCs w:val="32"/>
          <w:vertAlign w:val="superscript"/>
          <w:rtl/>
        </w:rPr>
        <w:t xml:space="preserve"> (</w:t>
      </w:r>
      <w:r w:rsidRPr="00CF0AA4">
        <w:rPr>
          <w:rFonts w:ascii="Traditional Arabic" w:hAnsi="Traditional Arabic" w:cs="Traditional Arabic"/>
          <w:sz w:val="32"/>
          <w:szCs w:val="32"/>
          <w:vertAlign w:val="superscript"/>
          <w:rtl/>
        </w:rPr>
        <w:footnoteReference w:id="200"/>
      </w:r>
      <w:r w:rsidRPr="00CF0AA4">
        <w:rPr>
          <w:rFonts w:ascii="Traditional Arabic" w:hAnsi="Traditional Arabic" w:cs="Traditional Arabic" w:hint="cs"/>
          <w:sz w:val="32"/>
          <w:szCs w:val="32"/>
          <w:vertAlign w:val="superscript"/>
          <w:rtl/>
        </w:rPr>
        <w:t>)</w:t>
      </w:r>
    </w:p>
    <w:p w:rsidR="009417D2" w:rsidRPr="00F10452" w:rsidRDefault="009417D2" w:rsidP="009417D2">
      <w:pPr>
        <w:pStyle w:val="NoSpacing"/>
        <w:numPr>
          <w:ilvl w:val="0"/>
          <w:numId w:val="41"/>
        </w:numPr>
      </w:pPr>
      <w:r>
        <w:rPr>
          <w:rFonts w:hint="cs"/>
          <w:rtl/>
        </w:rPr>
        <w:t xml:space="preserve">في تفسير قوله تعالى: </w:t>
      </w:r>
      <w:r w:rsidRPr="00005CAA">
        <w:rPr>
          <w:rtl/>
        </w:rPr>
        <w:t>﴿</w:t>
      </w:r>
      <w:r w:rsidRPr="00005CAA">
        <w:rPr>
          <w:rFonts w:hint="cs"/>
          <w:rtl/>
        </w:rPr>
        <w:t>إِنَّالْمُنَافِقِينَفِيالدَّرْكِالْأَسْفَلِمِنَالنَّارِ</w:t>
      </w:r>
      <w:r w:rsidRPr="00F10452">
        <w:rPr>
          <w:rFonts w:hint="cs"/>
          <w:rtl/>
        </w:rPr>
        <w:t>وَلَنْتَجِدَلَهُمْنَصِيرًا</w:t>
      </w:r>
      <w:r w:rsidRPr="00F10452">
        <w:rPr>
          <w:rtl/>
        </w:rPr>
        <w:t>﴾</w:t>
      </w:r>
      <w:r>
        <w:rPr>
          <w:rFonts w:hint="cs"/>
          <w:rtl/>
        </w:rPr>
        <w:t xml:space="preserve"> [النساء: 145]قال البيضاوي:</w:t>
      </w:r>
      <w:r w:rsidRPr="00F10452">
        <w:rPr>
          <w:rFonts w:hint="cs"/>
          <w:rtl/>
        </w:rPr>
        <w:t>يخرجهممنه</w:t>
      </w:r>
      <w:r w:rsidRPr="00F10452">
        <w:rPr>
          <w:rtl/>
        </w:rPr>
        <w:t xml:space="preserve">. </w:t>
      </w:r>
      <w:r>
        <w:rPr>
          <w:rFonts w:hint="cs"/>
          <w:rtl/>
        </w:rPr>
        <w:t xml:space="preserve">قال الإسفراييني: </w:t>
      </w:r>
      <w:r w:rsidRPr="00F10452">
        <w:rPr>
          <w:rFonts w:hint="cs"/>
          <w:rtl/>
        </w:rPr>
        <w:t>الأَوْلىأنيكونَالمرادُ</w:t>
      </w:r>
      <w:r w:rsidRPr="00F10452">
        <w:rPr>
          <w:rtl/>
        </w:rPr>
        <w:t xml:space="preserve">: </w:t>
      </w:r>
      <w:r w:rsidRPr="00F10452">
        <w:rPr>
          <w:rFonts w:hint="cs"/>
          <w:rtl/>
        </w:rPr>
        <w:t>ولنتجدلهمنصيراًفيالدنيا؛لتكونالآيةُوصفاًلهمبأنّهمخسرواالآخرةوالدنيا</w:t>
      </w:r>
      <w:r>
        <w:rPr>
          <w:rFonts w:hint="cs"/>
          <w:rtl/>
        </w:rPr>
        <w:t>.</w:t>
      </w:r>
      <w:r w:rsidRPr="00400BB2">
        <w:rPr>
          <w:rFonts w:hint="cs"/>
          <w:vertAlign w:val="superscript"/>
          <w:rtl/>
        </w:rPr>
        <w:t xml:space="preserve"> (</w:t>
      </w:r>
      <w:r w:rsidRPr="00400BB2">
        <w:rPr>
          <w:vertAlign w:val="superscript"/>
          <w:rtl/>
        </w:rPr>
        <w:footnoteReference w:id="201"/>
      </w:r>
      <w:r>
        <w:rPr>
          <w:rFonts w:hint="cs"/>
          <w:vertAlign w:val="superscript"/>
          <w:rtl/>
        </w:rPr>
        <w:t>)</w:t>
      </w:r>
    </w:p>
    <w:p w:rsidR="009417D2" w:rsidRPr="0085475C" w:rsidRDefault="009417D2" w:rsidP="009417D2">
      <w:pPr>
        <w:pStyle w:val="NoSpacing"/>
        <w:numPr>
          <w:ilvl w:val="0"/>
          <w:numId w:val="41"/>
        </w:numPr>
      </w:pPr>
      <w:r w:rsidRPr="0085475C">
        <w:rPr>
          <w:rtl/>
        </w:rPr>
        <w:lastRenderedPageBreak/>
        <w:t>في تفسير قوله تعالى: ﴿فَأَخَذَتْهُمُ الصَّاعِقَةُبِظُلْمِهِمْ﴾ [النساء: 153], قال البيضاوي:نار</w:t>
      </w:r>
      <w:r w:rsidRPr="0085475C">
        <w:rPr>
          <w:rFonts w:hint="cs"/>
          <w:rtl/>
        </w:rPr>
        <w:t>ٌ</w:t>
      </w:r>
      <w:r w:rsidRPr="0085475C">
        <w:rPr>
          <w:rtl/>
        </w:rPr>
        <w:t xml:space="preserve"> جاءت من قبل السماء فأهلكتهم</w:t>
      </w:r>
      <w:r w:rsidRPr="0085475C">
        <w:rPr>
          <w:rFonts w:hint="cs"/>
          <w:rtl/>
        </w:rPr>
        <w:t>.قال الإسفراييني:</w:t>
      </w:r>
      <w:r>
        <w:rPr>
          <w:rFonts w:hint="cs"/>
          <w:rtl/>
        </w:rPr>
        <w:t>يحتمل</w:t>
      </w:r>
      <w:r w:rsidRPr="0085475C">
        <w:rPr>
          <w:rFonts w:hint="cs"/>
          <w:rtl/>
        </w:rPr>
        <w:t>أنيكونالنَّارُعبارةًعنتجَلٍّجعلهمفانية</w:t>
      </w:r>
      <w:r w:rsidRPr="0085475C">
        <w:rPr>
          <w:rtl/>
        </w:rPr>
        <w:t xml:space="preserve">, </w:t>
      </w:r>
      <w:r w:rsidRPr="0085475C">
        <w:rPr>
          <w:rFonts w:hint="cs"/>
          <w:rtl/>
        </w:rPr>
        <w:t>ورَفَعَ</w:t>
      </w:r>
      <w:r>
        <w:rPr>
          <w:rFonts w:hint="cs"/>
          <w:rtl/>
        </w:rPr>
        <w:t>أمانيَّ</w:t>
      </w:r>
      <w:r w:rsidRPr="0085475C">
        <w:rPr>
          <w:rFonts w:hint="cs"/>
          <w:rtl/>
        </w:rPr>
        <w:t>همالحائلةبينهموبينالمشاهدة</w:t>
      </w:r>
      <w:r w:rsidRPr="0085475C">
        <w:rPr>
          <w:rtl/>
        </w:rPr>
        <w:t xml:space="preserve">, </w:t>
      </w:r>
      <w:r w:rsidRPr="0085475C">
        <w:rPr>
          <w:rFonts w:hint="cs"/>
          <w:rtl/>
        </w:rPr>
        <w:t>فشاهدواببركةالفناءماشاهدوا</w:t>
      </w:r>
      <w:r w:rsidRPr="0085475C">
        <w:rPr>
          <w:rtl/>
        </w:rPr>
        <w:t>.</w:t>
      </w:r>
      <w:r w:rsidRPr="0085475C">
        <w:rPr>
          <w:rFonts w:hint="cs"/>
          <w:vertAlign w:val="superscript"/>
          <w:rtl/>
        </w:rPr>
        <w:t>(</w:t>
      </w:r>
      <w:r w:rsidRPr="0085475C">
        <w:rPr>
          <w:vertAlign w:val="superscript"/>
          <w:rtl/>
        </w:rPr>
        <w:footnoteReference w:id="202"/>
      </w:r>
      <w:r w:rsidRPr="0085475C">
        <w:rPr>
          <w:rFonts w:hint="cs"/>
          <w:vertAlign w:val="superscript"/>
          <w:rtl/>
        </w:rPr>
        <w:t>)</w:t>
      </w:r>
    </w:p>
    <w:p w:rsidR="009417D2" w:rsidRPr="0085475C" w:rsidRDefault="009417D2" w:rsidP="009417D2">
      <w:pPr>
        <w:pStyle w:val="NoSpacing"/>
        <w:numPr>
          <w:ilvl w:val="0"/>
          <w:numId w:val="41"/>
        </w:numPr>
      </w:pPr>
      <w:r w:rsidRPr="0085475C">
        <w:rPr>
          <w:rFonts w:hint="cs"/>
          <w:rtl/>
        </w:rPr>
        <w:t>في تفسير قوله تعالى:</w:t>
      </w:r>
      <w:r w:rsidRPr="0085475C">
        <w:rPr>
          <w:rtl/>
        </w:rPr>
        <w:t xml:space="preserve"> ﴿</w:t>
      </w:r>
      <w:r w:rsidRPr="0085475C">
        <w:rPr>
          <w:rFonts w:hint="cs"/>
          <w:rtl/>
        </w:rPr>
        <w:t>فَبِظُلْمٍمِنَالَّذِينَهَادُوا حَرَّمْنَاعَلَيْهِمْطَيِّبَاتٍأُحِلَّتْلَهُمْ</w:t>
      </w:r>
      <w:r w:rsidRPr="0085475C">
        <w:rPr>
          <w:rtl/>
        </w:rPr>
        <w:t>﴾</w:t>
      </w:r>
      <w:r>
        <w:rPr>
          <w:rFonts w:hint="cs"/>
          <w:rtl/>
        </w:rPr>
        <w:t xml:space="preserve"> [</w:t>
      </w:r>
      <w:r w:rsidRPr="0085475C">
        <w:rPr>
          <w:rFonts w:hint="cs"/>
          <w:rtl/>
        </w:rPr>
        <w:t>النساء: 160], قال البيضاوي:يعنيماذكرهفيقوله</w:t>
      </w:r>
      <w:r w:rsidRPr="0085475C">
        <w:rPr>
          <w:rtl/>
        </w:rPr>
        <w:t>: ﴿</w:t>
      </w:r>
      <w:r w:rsidRPr="0085475C">
        <w:rPr>
          <w:rFonts w:hint="cs"/>
          <w:rtl/>
        </w:rPr>
        <w:t>وَعَلَىالَّذِينَهَادُواحَرَّمْنَا</w:t>
      </w:r>
      <w:r w:rsidRPr="0085475C">
        <w:rPr>
          <w:rtl/>
        </w:rPr>
        <w:t>﴾.</w:t>
      </w:r>
      <w:r w:rsidRPr="0085475C">
        <w:rPr>
          <w:rFonts w:hint="cs"/>
          <w:rtl/>
        </w:rPr>
        <w:t>قال الإسفراييني:</w:t>
      </w:r>
      <w:r>
        <w:rPr>
          <w:rFonts w:hint="cs"/>
          <w:rtl/>
        </w:rPr>
        <w:t>"ويحتم</w:t>
      </w:r>
      <w:r w:rsidRPr="0085475C">
        <w:rPr>
          <w:rFonts w:hint="cs"/>
          <w:rtl/>
        </w:rPr>
        <w:t>ل</w:t>
      </w:r>
      <w:r w:rsidRPr="0085475C">
        <w:rPr>
          <w:rtl/>
        </w:rPr>
        <w:t xml:space="preserve">_ </w:t>
      </w:r>
      <w:r w:rsidRPr="0085475C">
        <w:rPr>
          <w:rFonts w:hint="cs"/>
          <w:rtl/>
        </w:rPr>
        <w:t>واللهأعلم</w:t>
      </w:r>
      <w:r w:rsidRPr="0085475C">
        <w:rPr>
          <w:rtl/>
        </w:rPr>
        <w:t xml:space="preserve">_ </w:t>
      </w:r>
      <w:r w:rsidRPr="0085475C">
        <w:rPr>
          <w:rFonts w:hint="cs"/>
          <w:rtl/>
        </w:rPr>
        <w:t>أنيُراد</w:t>
      </w:r>
      <w:r w:rsidRPr="0085475C">
        <w:rPr>
          <w:rtl/>
        </w:rPr>
        <w:t xml:space="preserve">: </w:t>
      </w:r>
      <w:r w:rsidRPr="0085475C">
        <w:rPr>
          <w:rFonts w:hint="cs"/>
          <w:rtl/>
        </w:rPr>
        <w:t>طيِّباتِالجنَّة</w:t>
      </w:r>
      <w:r w:rsidRPr="0085475C">
        <w:rPr>
          <w:rtl/>
        </w:rPr>
        <w:t xml:space="preserve">, </w:t>
      </w:r>
      <w:r w:rsidRPr="0085475C">
        <w:rPr>
          <w:rFonts w:hint="cs"/>
          <w:rtl/>
        </w:rPr>
        <w:t>ويلائمُه</w:t>
      </w:r>
      <w:r>
        <w:rPr>
          <w:rtl/>
        </w:rPr>
        <w:t>:﴿</w:t>
      </w:r>
      <w:r w:rsidRPr="0085475C">
        <w:rPr>
          <w:rFonts w:hint="cs"/>
          <w:rtl/>
        </w:rPr>
        <w:t>وَأَعْتَدْنَالِلْكَافِرِينَمِنْهُمْعَذَابًاأَلِيمًا</w:t>
      </w:r>
      <w:r w:rsidRPr="0085475C">
        <w:rPr>
          <w:rtl/>
        </w:rPr>
        <w:t>﴾.</w:t>
      </w:r>
      <w:r>
        <w:rPr>
          <w:rFonts w:hint="cs"/>
          <w:rtl/>
        </w:rPr>
        <w:t>"</w:t>
      </w:r>
      <w:r w:rsidRPr="0085475C">
        <w:rPr>
          <w:rFonts w:hint="cs"/>
          <w:vertAlign w:val="superscript"/>
          <w:rtl/>
        </w:rPr>
        <w:t>(</w:t>
      </w:r>
      <w:r w:rsidRPr="0085475C">
        <w:rPr>
          <w:vertAlign w:val="superscript"/>
          <w:rtl/>
        </w:rPr>
        <w:footnoteReference w:id="203"/>
      </w:r>
      <w:r w:rsidRPr="0085475C">
        <w:rPr>
          <w:rFonts w:hint="cs"/>
          <w:vertAlign w:val="superscript"/>
          <w:rtl/>
        </w:rPr>
        <w:t>)</w:t>
      </w:r>
    </w:p>
    <w:p w:rsidR="009417D2" w:rsidRDefault="009417D2" w:rsidP="009417D2">
      <w:pPr>
        <w:pStyle w:val="NoSpacing"/>
        <w:rPr>
          <w:rtl/>
        </w:rPr>
      </w:pPr>
    </w:p>
    <w:p w:rsidR="009417D2" w:rsidRDefault="009417D2" w:rsidP="009417D2">
      <w:pPr>
        <w:pStyle w:val="NoSpacing"/>
        <w:rPr>
          <w:rFonts w:cs="DecoType Naskh Variants"/>
          <w:b/>
          <w:bCs/>
          <w:sz w:val="40"/>
          <w:szCs w:val="40"/>
          <w:rtl/>
        </w:rPr>
      </w:pPr>
      <w:r>
        <w:rPr>
          <w:rFonts w:cs="DecoType Naskh Variants" w:hint="cs"/>
          <w:b/>
          <w:bCs/>
          <w:sz w:val="40"/>
          <w:szCs w:val="40"/>
          <w:rtl/>
        </w:rPr>
        <w:t>ثانياً: في وجوه الإعراب:</w:t>
      </w:r>
    </w:p>
    <w:p w:rsidR="009417D2" w:rsidRDefault="009417D2" w:rsidP="009417D2">
      <w:pPr>
        <w:pStyle w:val="NoSpacing"/>
        <w:numPr>
          <w:ilvl w:val="0"/>
          <w:numId w:val="44"/>
        </w:numPr>
        <w:rPr>
          <w:rtl/>
        </w:rPr>
      </w:pPr>
      <w:r w:rsidRPr="002035EC">
        <w:rPr>
          <w:rtl/>
        </w:rPr>
        <w:t>في تفسير قوله تعالى: ﴿اللَّهُ لَا إِلَهَ إِلَّا هُوَ لَيَجْمَعَنَّكُمْ إِلَى يَ</w:t>
      </w:r>
      <w:r>
        <w:rPr>
          <w:rtl/>
        </w:rPr>
        <w:t>وْمِ الْقِيَامَةِ﴾ [النساء: 78]</w:t>
      </w:r>
      <w:r>
        <w:rPr>
          <w:rFonts w:hint="cs"/>
          <w:rtl/>
        </w:rPr>
        <w:t>,</w:t>
      </w:r>
      <w:r w:rsidRPr="002035EC">
        <w:rPr>
          <w:rtl/>
        </w:rPr>
        <w:t xml:space="preserve"> قال البيضاوي: "﴿اللَّهُ لَا إِلَهَ إِلَّا هُوَ﴾ مبتدأ وخبر, أو ﴿اللَّهُ﴾ مبتدأ, والخبر ﴿لَيَجْمَعَنَّك</w:t>
      </w:r>
      <w:r>
        <w:rPr>
          <w:rtl/>
        </w:rPr>
        <w:t>ُمْ إِلَى يَوْمِ الْقِيَامَةِ﴾...</w:t>
      </w:r>
      <w:r w:rsidRPr="002035EC">
        <w:rPr>
          <w:rtl/>
        </w:rPr>
        <w:t>و﴿لَا إِلَهَ إِلَّا هُوَ﴾ اعتراض</w:t>
      </w:r>
      <w:r>
        <w:rPr>
          <w:rFonts w:hint="cs"/>
          <w:rtl/>
        </w:rPr>
        <w:t xml:space="preserve">. </w:t>
      </w:r>
      <w:r w:rsidRPr="002035EC">
        <w:rPr>
          <w:rtl/>
        </w:rPr>
        <w:t>قال الإسفراييني:"أو</w:t>
      </w:r>
      <w:r>
        <w:rPr>
          <w:rFonts w:hint="cs"/>
          <w:rtl/>
        </w:rPr>
        <w:t xml:space="preserve">: </w:t>
      </w:r>
      <w:r w:rsidRPr="002035EC">
        <w:rPr>
          <w:rtl/>
        </w:rPr>
        <w:t xml:space="preserve">﴿اللَّهُ لَا إِلَهَ إِلَّا هُوَ﴾ معترضة مؤكِّدة لتهديدٍ قُصد بما قبلها وما بعدها, وقوله: ﴿لَيَجْمَعَنَّكُمْ﴾ عديلٌ لقوله: ﴿كَانَ عَلَى كُلِّ شَيْءٍ حَسِيبًا﴾, خبر بعد خبر؛ ليجمعنكم إلى يوم القيامة." </w:t>
      </w:r>
      <w:r w:rsidRPr="00400BB2">
        <w:rPr>
          <w:rFonts w:hint="cs"/>
          <w:vertAlign w:val="superscript"/>
          <w:rtl/>
        </w:rPr>
        <w:t>(</w:t>
      </w:r>
      <w:r w:rsidRPr="00400BB2">
        <w:rPr>
          <w:vertAlign w:val="superscript"/>
          <w:rtl/>
        </w:rPr>
        <w:footnoteReference w:id="204"/>
      </w:r>
      <w:r w:rsidRPr="00400BB2">
        <w:rPr>
          <w:rFonts w:hint="cs"/>
          <w:vertAlign w:val="superscript"/>
          <w:rtl/>
        </w:rPr>
        <w:t>)</w:t>
      </w:r>
    </w:p>
    <w:p w:rsidR="009417D2" w:rsidRDefault="009417D2" w:rsidP="009417D2">
      <w:pPr>
        <w:pStyle w:val="NoSpacing"/>
        <w:numPr>
          <w:ilvl w:val="0"/>
          <w:numId w:val="44"/>
        </w:numPr>
      </w:pPr>
      <w:r w:rsidRPr="004D2920">
        <w:rPr>
          <w:rFonts w:hint="cs"/>
          <w:rtl/>
        </w:rPr>
        <w:t>فيتفسيرقولهتعالى</w:t>
      </w:r>
      <w:r w:rsidRPr="004D2920">
        <w:rPr>
          <w:rtl/>
        </w:rPr>
        <w:t>: ﴿</w:t>
      </w:r>
      <w:r w:rsidRPr="004D2920">
        <w:rPr>
          <w:rFonts w:hint="cs"/>
          <w:rtl/>
        </w:rPr>
        <w:t>فَمَنْلَمْيَجِدْفَصِيَامُشَهْرَيْنِمُتَتَابِعَيْنِ</w:t>
      </w:r>
      <w:r>
        <w:rPr>
          <w:rtl/>
        </w:rPr>
        <w:t>﴾</w:t>
      </w:r>
      <w:r w:rsidRPr="004D2920">
        <w:rPr>
          <w:rtl/>
        </w:rPr>
        <w:t xml:space="preserve"> [</w:t>
      </w:r>
      <w:r w:rsidRPr="004D2920">
        <w:rPr>
          <w:rFonts w:hint="cs"/>
          <w:rtl/>
        </w:rPr>
        <w:t>النساء</w:t>
      </w:r>
      <w:r w:rsidRPr="004D2920">
        <w:rPr>
          <w:rtl/>
        </w:rPr>
        <w:t>: 92]</w:t>
      </w:r>
      <w:r>
        <w:rPr>
          <w:rFonts w:hint="cs"/>
          <w:rtl/>
        </w:rPr>
        <w:t>,قال البيضاوي:</w:t>
      </w:r>
      <w:r w:rsidRPr="004D2920">
        <w:rPr>
          <w:rFonts w:hint="cs"/>
          <w:rtl/>
        </w:rPr>
        <w:t>فعليهصيامشهرينذاتوبة</w:t>
      </w:r>
      <w:r w:rsidRPr="004D2920">
        <w:rPr>
          <w:rtl/>
        </w:rPr>
        <w:t xml:space="preserve"> ﴿</w:t>
      </w:r>
      <w:r w:rsidRPr="004D2920">
        <w:rPr>
          <w:rFonts w:hint="cs"/>
          <w:rtl/>
        </w:rPr>
        <w:t>مِنَاللَّهِ</w:t>
      </w:r>
      <w:r w:rsidRPr="004D2920">
        <w:rPr>
          <w:rtl/>
        </w:rPr>
        <w:t>﴾.</w:t>
      </w:r>
      <w:r>
        <w:rPr>
          <w:rFonts w:hint="cs"/>
          <w:rtl/>
        </w:rPr>
        <w:t xml:space="preserve"> قال الإسفراييني:"</w:t>
      </w:r>
      <w:r w:rsidRPr="004D2920">
        <w:rPr>
          <w:rFonts w:hint="cs"/>
          <w:rtl/>
        </w:rPr>
        <w:t>إمّاحالمنالصياملأنّهفاعل،أومنضميرِ</w:t>
      </w:r>
      <w:r w:rsidRPr="004D2920">
        <w:rPr>
          <w:rtl/>
        </w:rPr>
        <w:t xml:space="preserve"> [331/</w:t>
      </w:r>
      <w:r w:rsidRPr="004D2920">
        <w:rPr>
          <w:rFonts w:hint="cs"/>
          <w:rtl/>
        </w:rPr>
        <w:t>أ</w:t>
      </w:r>
      <w:r w:rsidRPr="004D2920">
        <w:rPr>
          <w:rtl/>
        </w:rPr>
        <w:t>] (</w:t>
      </w:r>
      <w:r w:rsidRPr="004D2920">
        <w:rPr>
          <w:rFonts w:hint="cs"/>
          <w:rtl/>
        </w:rPr>
        <w:t>فعليه</w:t>
      </w:r>
      <w:r w:rsidRPr="004D2920">
        <w:rPr>
          <w:rtl/>
        </w:rPr>
        <w:t>)</w:t>
      </w:r>
      <w:r w:rsidRPr="004D2920">
        <w:rPr>
          <w:rFonts w:hint="cs"/>
          <w:rtl/>
        </w:rPr>
        <w:t>؛لأنّهمبتدأ</w:t>
      </w:r>
      <w:r w:rsidRPr="004D2920">
        <w:rPr>
          <w:rtl/>
        </w:rPr>
        <w:t xml:space="preserve">, </w:t>
      </w:r>
      <w:r w:rsidRPr="004D2920">
        <w:rPr>
          <w:rFonts w:hint="cs"/>
          <w:rtl/>
        </w:rPr>
        <w:t>وكونالصيامذاتوبةبمعنىأنّهسببقبولالتوبة</w:t>
      </w:r>
      <w:r w:rsidRPr="004D2920">
        <w:rPr>
          <w:rtl/>
        </w:rPr>
        <w:t xml:space="preserve">, </w:t>
      </w:r>
      <w:r w:rsidRPr="004D2920">
        <w:rPr>
          <w:rFonts w:hint="cs"/>
          <w:rtl/>
        </w:rPr>
        <w:t>ولكأنتجعلالتقديرالنَّصبعلىالمدح</w:t>
      </w:r>
      <w:r w:rsidRPr="004D2920">
        <w:rPr>
          <w:rtl/>
        </w:rPr>
        <w:t xml:space="preserve">, </w:t>
      </w:r>
      <w:r w:rsidRPr="004D2920">
        <w:rPr>
          <w:rFonts w:hint="cs"/>
          <w:rtl/>
        </w:rPr>
        <w:t>فيكونمدحاًللصيامبجعلهتوبةًمنالله</w:t>
      </w:r>
      <w:r>
        <w:rPr>
          <w:rFonts w:hint="cs"/>
          <w:rtl/>
        </w:rPr>
        <w:t>"</w:t>
      </w:r>
      <w:r w:rsidRPr="004D2920">
        <w:rPr>
          <w:rtl/>
        </w:rPr>
        <w:t>.</w:t>
      </w:r>
      <w:r w:rsidRPr="00400BB2">
        <w:rPr>
          <w:rFonts w:hint="cs"/>
          <w:vertAlign w:val="superscript"/>
          <w:rtl/>
        </w:rPr>
        <w:t>(</w:t>
      </w:r>
      <w:r w:rsidRPr="00400BB2">
        <w:rPr>
          <w:vertAlign w:val="superscript"/>
          <w:rtl/>
        </w:rPr>
        <w:footnoteReference w:id="205"/>
      </w:r>
      <w:r>
        <w:rPr>
          <w:rFonts w:hint="cs"/>
          <w:vertAlign w:val="superscript"/>
          <w:rtl/>
        </w:rPr>
        <w:t>)</w:t>
      </w:r>
    </w:p>
    <w:p w:rsidR="009417D2" w:rsidRPr="0085475C" w:rsidRDefault="009417D2" w:rsidP="009417D2">
      <w:pPr>
        <w:pStyle w:val="NoSpacing"/>
        <w:numPr>
          <w:ilvl w:val="0"/>
          <w:numId w:val="44"/>
        </w:numPr>
        <w:rPr>
          <w:rtl/>
        </w:rPr>
      </w:pPr>
      <w:r w:rsidRPr="0085475C">
        <w:rPr>
          <w:rFonts w:hint="cs"/>
          <w:rtl/>
        </w:rPr>
        <w:t xml:space="preserve">في تفسير قوله تعالى: </w:t>
      </w:r>
      <w:r w:rsidRPr="0085475C">
        <w:rPr>
          <w:rtl/>
        </w:rPr>
        <w:t>﴿</w:t>
      </w:r>
      <w:r w:rsidRPr="0085475C">
        <w:rPr>
          <w:rFonts w:hint="cs"/>
          <w:rtl/>
        </w:rPr>
        <w:t>لَكِنِالرَّاسِخُونَفِيالْعِلْمِمِنْهُمْ وَالْمُؤْمِنُونَ يُؤْمِنُونَبِمَاأُنْزِلَإِلَيْكَوَمَاأُنْزِلَمِنْقَبْلِكَ وَالْمُقِيمِينَالصَّلاة</w:t>
      </w:r>
      <w:r>
        <w:rPr>
          <w:rFonts w:hint="cs"/>
          <w:rtl/>
        </w:rPr>
        <w:t>َ</w:t>
      </w:r>
      <w:r w:rsidRPr="0085475C">
        <w:rPr>
          <w:rtl/>
        </w:rPr>
        <w:t>﴾</w:t>
      </w:r>
      <w:r w:rsidRPr="0085475C">
        <w:rPr>
          <w:rFonts w:hint="cs"/>
          <w:rtl/>
        </w:rPr>
        <w:t xml:space="preserve"> [النساء: 162], قال البيضاوي في إعراب (والمقيمين الصلاة):نصبٌعلىالمدحإنجُعِلَ</w:t>
      </w:r>
      <w:r w:rsidRPr="0085475C">
        <w:rPr>
          <w:rtl/>
        </w:rPr>
        <w:t xml:space="preserve"> (</w:t>
      </w:r>
      <w:r w:rsidRPr="0085475C">
        <w:rPr>
          <w:rFonts w:hint="cs"/>
          <w:rtl/>
        </w:rPr>
        <w:t>يؤمنون</w:t>
      </w:r>
      <w:r w:rsidRPr="0085475C">
        <w:rPr>
          <w:rtl/>
        </w:rPr>
        <w:t xml:space="preserve">) </w:t>
      </w:r>
      <w:r w:rsidRPr="0085475C">
        <w:rPr>
          <w:rFonts w:hint="cs"/>
          <w:rtl/>
        </w:rPr>
        <w:t>الخبرلأولئك</w:t>
      </w:r>
      <w:r w:rsidRPr="0085475C">
        <w:rPr>
          <w:rtl/>
        </w:rPr>
        <w:t xml:space="preserve">, </w:t>
      </w:r>
      <w:r w:rsidRPr="0085475C">
        <w:rPr>
          <w:rFonts w:hint="cs"/>
          <w:rtl/>
        </w:rPr>
        <w:t>أوعطفٌعلى</w:t>
      </w:r>
      <w:r w:rsidRPr="0085475C">
        <w:rPr>
          <w:rtl/>
        </w:rPr>
        <w:t xml:space="preserve"> (</w:t>
      </w:r>
      <w:r w:rsidRPr="0085475C">
        <w:rPr>
          <w:rFonts w:hint="cs"/>
          <w:rtl/>
        </w:rPr>
        <w:t>بماأُنزِلَإليك</w:t>
      </w:r>
      <w:r w:rsidRPr="0085475C">
        <w:rPr>
          <w:rtl/>
        </w:rPr>
        <w:t xml:space="preserve">) </w:t>
      </w:r>
      <w:r w:rsidRPr="0085475C">
        <w:rPr>
          <w:rFonts w:hint="cs"/>
          <w:rtl/>
        </w:rPr>
        <w:t>والمرادُبهمالأنبياءُعليهمالصَّلاةُوالسلام؛أي</w:t>
      </w:r>
      <w:r w:rsidRPr="0085475C">
        <w:rPr>
          <w:rtl/>
        </w:rPr>
        <w:t xml:space="preserve"> : </w:t>
      </w:r>
      <w:r w:rsidRPr="0085475C">
        <w:rPr>
          <w:rFonts w:hint="cs"/>
          <w:rtl/>
        </w:rPr>
        <w:t>يؤمنونبالكتبوالأنبياء</w:t>
      </w:r>
      <w:r w:rsidRPr="0085475C">
        <w:rPr>
          <w:rtl/>
        </w:rPr>
        <w:t xml:space="preserve">. </w:t>
      </w:r>
      <w:r w:rsidRPr="0085475C">
        <w:rPr>
          <w:rFonts w:hint="cs"/>
          <w:rtl/>
        </w:rPr>
        <w:t>قال الإسفراييني:"وأقول</w:t>
      </w:r>
      <w:r w:rsidRPr="0085475C">
        <w:rPr>
          <w:rtl/>
        </w:rPr>
        <w:t xml:space="preserve"> </w:t>
      </w:r>
      <w:r w:rsidRPr="0085475C">
        <w:rPr>
          <w:rtl/>
        </w:rPr>
        <w:lastRenderedPageBreak/>
        <w:t>_</w:t>
      </w:r>
      <w:r w:rsidRPr="0085475C">
        <w:rPr>
          <w:rFonts w:hint="cs"/>
          <w:rtl/>
        </w:rPr>
        <w:t>واللهأعلم</w:t>
      </w:r>
      <w:r w:rsidRPr="0085475C">
        <w:rPr>
          <w:rtl/>
        </w:rPr>
        <w:t>_: [349/</w:t>
      </w:r>
      <w:r w:rsidRPr="0085475C">
        <w:rPr>
          <w:rFonts w:hint="cs"/>
          <w:rtl/>
        </w:rPr>
        <w:t>أ</w:t>
      </w:r>
      <w:r w:rsidRPr="0085475C">
        <w:rPr>
          <w:rtl/>
        </w:rPr>
        <w:t xml:space="preserve">] </w:t>
      </w:r>
      <w:r w:rsidRPr="0085475C">
        <w:rPr>
          <w:rFonts w:hint="cs"/>
          <w:rtl/>
        </w:rPr>
        <w:t>والأشبهأنّهنصبٌعلىالتَّوَهُم؛لأنّالسابقَمقامُلكنَّالمثقلة,وضعموضعه</w:t>
      </w:r>
      <w:r w:rsidRPr="0085475C">
        <w:rPr>
          <w:rtl/>
        </w:rPr>
        <w:t xml:space="preserve"> (</w:t>
      </w:r>
      <w:r w:rsidRPr="0085475C">
        <w:rPr>
          <w:rFonts w:hint="cs"/>
          <w:rtl/>
        </w:rPr>
        <w:t>لَكنْ</w:t>
      </w:r>
      <w:r w:rsidRPr="0085475C">
        <w:rPr>
          <w:rtl/>
        </w:rPr>
        <w:t xml:space="preserve">), </w:t>
      </w:r>
      <w:r w:rsidRPr="0085475C">
        <w:rPr>
          <w:rFonts w:hint="cs"/>
          <w:rtl/>
        </w:rPr>
        <w:t>وأرجوأنيكونأقربإلىالقبولوإن</w:t>
      </w:r>
      <w:r>
        <w:rPr>
          <w:rFonts w:hint="cs"/>
          <w:rtl/>
        </w:rPr>
        <w:t>تفرَّد</w:t>
      </w:r>
      <w:r w:rsidRPr="0085475C">
        <w:rPr>
          <w:rFonts w:hint="cs"/>
          <w:rtl/>
        </w:rPr>
        <w:t>تبهولميتنبّهلهالفحول</w:t>
      </w:r>
      <w:r w:rsidRPr="0085475C">
        <w:rPr>
          <w:rtl/>
        </w:rPr>
        <w:t>.</w:t>
      </w:r>
      <w:r>
        <w:rPr>
          <w:rFonts w:hint="cs"/>
          <w:rtl/>
        </w:rPr>
        <w:t>"</w:t>
      </w:r>
      <w:r w:rsidRPr="0085475C">
        <w:rPr>
          <w:rFonts w:hint="cs"/>
          <w:vertAlign w:val="superscript"/>
          <w:rtl/>
        </w:rPr>
        <w:t xml:space="preserve"> (</w:t>
      </w:r>
      <w:r w:rsidRPr="0085475C">
        <w:rPr>
          <w:vertAlign w:val="superscript"/>
          <w:rtl/>
        </w:rPr>
        <w:footnoteReference w:id="206"/>
      </w:r>
    </w:p>
    <w:p w:rsidR="009417D2" w:rsidRPr="002035EC" w:rsidRDefault="009417D2" w:rsidP="009417D2">
      <w:pPr>
        <w:pStyle w:val="NoSpacing"/>
        <w:rPr>
          <w:rtl/>
        </w:rPr>
      </w:pPr>
    </w:p>
    <w:p w:rsidR="009417D2" w:rsidRDefault="009417D2" w:rsidP="009417D2">
      <w:pPr>
        <w:pStyle w:val="NoSpacing"/>
        <w:rPr>
          <w:rFonts w:cs="DecoType Naskh Variants"/>
          <w:b/>
          <w:bCs/>
          <w:sz w:val="40"/>
          <w:szCs w:val="40"/>
          <w:rtl/>
        </w:rPr>
      </w:pPr>
      <w:r w:rsidRPr="004D1346">
        <w:rPr>
          <w:rFonts w:cs="DecoType Naskh Variants" w:hint="cs"/>
          <w:b/>
          <w:bCs/>
          <w:sz w:val="40"/>
          <w:szCs w:val="40"/>
          <w:rtl/>
        </w:rPr>
        <w:t>ثالثاً: في الأغراض البلاغية:</w:t>
      </w:r>
    </w:p>
    <w:p w:rsidR="009417D2" w:rsidRDefault="009417D2" w:rsidP="009417D2">
      <w:pPr>
        <w:pStyle w:val="NoSpacing"/>
        <w:numPr>
          <w:ilvl w:val="0"/>
          <w:numId w:val="42"/>
        </w:numPr>
        <w:rPr>
          <w:rtl/>
        </w:rPr>
      </w:pPr>
      <w:r w:rsidRPr="004D1346">
        <w:rPr>
          <w:rtl/>
        </w:rPr>
        <w:t>في تفسير قوله تعالى: ﴿وَلَوْ أَنَّهُمْ إِذْ ظَلَمُوا أَنْفُسَهُمْ جَاء</w:t>
      </w:r>
      <w:r>
        <w:rPr>
          <w:rFonts w:hint="cs"/>
          <w:rtl/>
        </w:rPr>
        <w:t>ُ</w:t>
      </w:r>
      <w:r w:rsidRPr="004D1346">
        <w:rPr>
          <w:rtl/>
        </w:rPr>
        <w:t>وكَ فَاسْتَغْفَرُوا اللَّهَ وَاسْتَغْفَرَ لَهُمُ الرَّسُولُ﴾ [النساء: 64] قال: "عدل عن الخطاب ليتّضح قوله: ﴿لَوَجَدُوا اللَّهَ تَوَّابًا رَحِيمًا﴾".</w:t>
      </w:r>
      <w:r w:rsidRPr="00400BB2">
        <w:rPr>
          <w:rFonts w:hint="cs"/>
          <w:vertAlign w:val="superscript"/>
          <w:rtl/>
        </w:rPr>
        <w:t>(</w:t>
      </w:r>
      <w:r w:rsidRPr="00400BB2">
        <w:rPr>
          <w:vertAlign w:val="superscript"/>
          <w:rtl/>
        </w:rPr>
        <w:footnoteReference w:id="207"/>
      </w:r>
      <w:r w:rsidRPr="00400BB2">
        <w:rPr>
          <w:rFonts w:hint="cs"/>
          <w:vertAlign w:val="superscript"/>
          <w:rtl/>
        </w:rPr>
        <w:t>)</w:t>
      </w:r>
    </w:p>
    <w:p w:rsidR="009417D2" w:rsidRPr="00853373" w:rsidRDefault="009417D2" w:rsidP="009417D2">
      <w:pPr>
        <w:pStyle w:val="NoSpacing"/>
        <w:rPr>
          <w:rFonts w:cs="DecoType Naskh Variants"/>
          <w:b/>
          <w:bCs/>
          <w:sz w:val="40"/>
          <w:szCs w:val="40"/>
        </w:rPr>
      </w:pPr>
      <w:r w:rsidRPr="00853373">
        <w:rPr>
          <w:rFonts w:cs="DecoType Naskh Variants" w:hint="cs"/>
          <w:b/>
          <w:bCs/>
          <w:sz w:val="40"/>
          <w:szCs w:val="40"/>
          <w:rtl/>
        </w:rPr>
        <w:t>رابعاً: في اللطائف والإشارات:</w:t>
      </w:r>
    </w:p>
    <w:p w:rsidR="009417D2" w:rsidRDefault="009417D2" w:rsidP="009417D2">
      <w:pPr>
        <w:pStyle w:val="NoSpacing"/>
        <w:numPr>
          <w:ilvl w:val="0"/>
          <w:numId w:val="42"/>
        </w:numPr>
        <w:rPr>
          <w:rtl/>
        </w:rPr>
      </w:pPr>
      <w:r>
        <w:rPr>
          <w:rFonts w:hint="cs"/>
          <w:rtl/>
        </w:rPr>
        <w:t xml:space="preserve">في تفسير قوله تعالى: </w:t>
      </w:r>
      <w:r w:rsidRPr="00853373">
        <w:rPr>
          <w:rtl/>
        </w:rPr>
        <w:t>﴿</w:t>
      </w:r>
      <w:r w:rsidRPr="00853373">
        <w:rPr>
          <w:rFonts w:hint="cs"/>
          <w:rtl/>
        </w:rPr>
        <w:t>وَكَفَىبِاللَّهِشَهِيدًا</w:t>
      </w:r>
      <w:r w:rsidRPr="00853373">
        <w:rPr>
          <w:rtl/>
        </w:rPr>
        <w:t>﴾</w:t>
      </w:r>
      <w:r>
        <w:rPr>
          <w:rFonts w:hint="cs"/>
          <w:rtl/>
        </w:rPr>
        <w:t xml:space="preserve"> [النساء: 79], قال:"</w:t>
      </w:r>
      <w:r w:rsidRPr="00853373">
        <w:rPr>
          <w:rFonts w:hint="cs"/>
          <w:rtl/>
        </w:rPr>
        <w:t>وفيلفظ</w:t>
      </w:r>
      <w:r w:rsidRPr="00853373">
        <w:rPr>
          <w:rtl/>
        </w:rPr>
        <w:t xml:space="preserve"> (</w:t>
      </w:r>
      <w:r w:rsidRPr="00853373">
        <w:rPr>
          <w:rFonts w:hint="cs"/>
          <w:rtl/>
        </w:rPr>
        <w:t>كفى</w:t>
      </w:r>
      <w:r w:rsidRPr="00853373">
        <w:rPr>
          <w:rtl/>
        </w:rPr>
        <w:t xml:space="preserve">) </w:t>
      </w:r>
      <w:r w:rsidRPr="00853373">
        <w:rPr>
          <w:rFonts w:hint="cs"/>
          <w:rtl/>
        </w:rPr>
        <w:t>إشارةإلىأنّهلايُطلبفيشهادتهنصابالشهادة</w:t>
      </w:r>
      <w:r w:rsidRPr="00853373">
        <w:rPr>
          <w:rtl/>
        </w:rPr>
        <w:t>.</w:t>
      </w:r>
      <w:r>
        <w:rPr>
          <w:rFonts w:hint="cs"/>
          <w:rtl/>
        </w:rPr>
        <w:t>"</w:t>
      </w:r>
      <w:r w:rsidRPr="00400BB2">
        <w:rPr>
          <w:rFonts w:hint="cs"/>
          <w:vertAlign w:val="superscript"/>
          <w:rtl/>
        </w:rPr>
        <w:t xml:space="preserve"> (</w:t>
      </w:r>
      <w:r w:rsidRPr="00400BB2">
        <w:rPr>
          <w:vertAlign w:val="superscript"/>
          <w:rtl/>
        </w:rPr>
        <w:footnoteReference w:id="208"/>
      </w:r>
      <w:r>
        <w:rPr>
          <w:rFonts w:hint="cs"/>
          <w:vertAlign w:val="superscript"/>
          <w:rtl/>
        </w:rPr>
        <w:t>)</w:t>
      </w:r>
    </w:p>
    <w:p w:rsidR="009417D2" w:rsidRPr="004D1346" w:rsidRDefault="009417D2" w:rsidP="009417D2">
      <w:pPr>
        <w:pStyle w:val="NoSpacing"/>
        <w:rPr>
          <w:rFonts w:cs="DecoType Naskh Variants"/>
          <w:b/>
          <w:bCs/>
          <w:sz w:val="40"/>
          <w:szCs w:val="40"/>
          <w:rtl/>
        </w:rPr>
      </w:pPr>
      <w:r>
        <w:rPr>
          <w:rFonts w:cs="DecoType Naskh Variants" w:hint="cs"/>
          <w:b/>
          <w:bCs/>
          <w:sz w:val="40"/>
          <w:szCs w:val="40"/>
          <w:rtl/>
        </w:rPr>
        <w:t xml:space="preserve">     خامس</w:t>
      </w:r>
      <w:r w:rsidRPr="004D1346">
        <w:rPr>
          <w:rFonts w:cs="DecoType Naskh Variants" w:hint="cs"/>
          <w:b/>
          <w:bCs/>
          <w:sz w:val="40"/>
          <w:szCs w:val="40"/>
          <w:rtl/>
        </w:rPr>
        <w:t>اً: في التعريفات:</w:t>
      </w:r>
    </w:p>
    <w:p w:rsidR="009417D2" w:rsidRDefault="009417D2" w:rsidP="009417D2">
      <w:pPr>
        <w:pStyle w:val="NoSpacing"/>
        <w:numPr>
          <w:ilvl w:val="0"/>
          <w:numId w:val="43"/>
        </w:numPr>
      </w:pPr>
      <w:r w:rsidRPr="004D1346">
        <w:rPr>
          <w:rFonts w:hint="cs"/>
          <w:rtl/>
        </w:rPr>
        <w:t>في تفسير قوله تعالى:</w:t>
      </w:r>
      <w:r w:rsidRPr="004D1346">
        <w:rPr>
          <w:rtl/>
        </w:rPr>
        <w:t xml:space="preserve"> ﴿أَلَمْ تَرَ إِلَى الَّذِينَ يُزَكُّونَ أَنْفُسَهُمْ﴾</w:t>
      </w:r>
      <w:r w:rsidRPr="004D1346">
        <w:rPr>
          <w:rFonts w:hint="cs"/>
          <w:rtl/>
        </w:rPr>
        <w:t xml:space="preserve"> [النساء: 49], قال:"</w:t>
      </w:r>
      <w:r w:rsidRPr="004D1346">
        <w:rPr>
          <w:rtl/>
        </w:rPr>
        <w:t>التزكية حكمك بأنّك راجح فيما لم تعلم أنّك راج</w:t>
      </w:r>
      <w:r w:rsidRPr="004D1346">
        <w:rPr>
          <w:rFonts w:hint="cs"/>
          <w:rtl/>
        </w:rPr>
        <w:t>ح".</w:t>
      </w:r>
      <w:r w:rsidRPr="00400BB2">
        <w:rPr>
          <w:rFonts w:hint="cs"/>
          <w:vertAlign w:val="superscript"/>
          <w:rtl/>
        </w:rPr>
        <w:t xml:space="preserve"> (</w:t>
      </w:r>
      <w:r w:rsidRPr="00400BB2">
        <w:rPr>
          <w:vertAlign w:val="superscript"/>
          <w:rtl/>
        </w:rPr>
        <w:footnoteReference w:id="209"/>
      </w:r>
      <w:r>
        <w:rPr>
          <w:rFonts w:hint="cs"/>
          <w:vertAlign w:val="superscript"/>
          <w:rtl/>
        </w:rPr>
        <w:t>)</w:t>
      </w:r>
    </w:p>
    <w:p w:rsidR="009417D2" w:rsidRDefault="009417D2" w:rsidP="009417D2">
      <w:pPr>
        <w:pStyle w:val="NoSpacing"/>
        <w:ind w:left="1110"/>
        <w:rPr>
          <w:rtl/>
        </w:rPr>
      </w:pPr>
    </w:p>
    <w:p w:rsidR="009417D2" w:rsidRPr="004D1346" w:rsidRDefault="009417D2" w:rsidP="009417D2">
      <w:pPr>
        <w:pStyle w:val="NoSpacing"/>
        <w:ind w:left="1110"/>
        <w:rPr>
          <w:rtl/>
        </w:rPr>
      </w:pPr>
    </w:p>
    <w:p w:rsidR="009417D2" w:rsidRPr="00B449D7" w:rsidRDefault="009417D2" w:rsidP="009417D2">
      <w:pPr>
        <w:pStyle w:val="NoSpacing"/>
        <w:jc w:val="center"/>
        <w:rPr>
          <w:rFonts w:cs="DecoType Naskh Variants"/>
          <w:b/>
          <w:bCs/>
          <w:sz w:val="48"/>
          <w:szCs w:val="48"/>
          <w:rtl/>
        </w:rPr>
      </w:pPr>
      <w:r>
        <w:rPr>
          <w:rFonts w:cs="DecoType Naskh Variants" w:hint="cs"/>
          <w:b/>
          <w:bCs/>
          <w:sz w:val="48"/>
          <w:szCs w:val="48"/>
          <w:rtl/>
        </w:rPr>
        <w:t>المطلب الثامن</w:t>
      </w:r>
      <w:r w:rsidRPr="00B449D7">
        <w:rPr>
          <w:rFonts w:cs="DecoType Naskh Variants" w:hint="cs"/>
          <w:b/>
          <w:bCs/>
          <w:sz w:val="48"/>
          <w:szCs w:val="48"/>
          <w:rtl/>
        </w:rPr>
        <w:t>:</w:t>
      </w:r>
      <w:r>
        <w:rPr>
          <w:rFonts w:cs="DecoType Naskh Variants" w:hint="cs"/>
          <w:b/>
          <w:bCs/>
          <w:sz w:val="48"/>
          <w:szCs w:val="48"/>
          <w:rtl/>
        </w:rPr>
        <w:t>منهجه في النقل</w:t>
      </w:r>
    </w:p>
    <w:p w:rsidR="009417D2" w:rsidRPr="00206081" w:rsidRDefault="009417D2" w:rsidP="009417D2">
      <w:pPr>
        <w:pStyle w:val="NoSpacing"/>
        <w:rPr>
          <w:rtl/>
        </w:rPr>
      </w:pPr>
      <w:r>
        <w:rPr>
          <w:rFonts w:hint="cs"/>
          <w:rtl/>
        </w:rPr>
        <w:t xml:space="preserve">    ينقل الإسفراييني عن مصادر عديدة, وقد ينقل النص اقتباساً, وقد يتصرَّف فيه, وقد يعزو إلى من نقل عنه, أو لا يفعل, وهذا مما يؤخذ عليه, ومما يؤخذ عليه أيضاً مجانبة الدقة في بعض نقولاته. </w:t>
      </w:r>
    </w:p>
    <w:p w:rsidR="009417D2" w:rsidRDefault="009417D2" w:rsidP="009417D2">
      <w:pPr>
        <w:pStyle w:val="NoSpacing"/>
        <w:rPr>
          <w:rFonts w:cs="DecoType Naskh Variants"/>
          <w:b/>
          <w:bCs/>
          <w:sz w:val="40"/>
          <w:szCs w:val="40"/>
          <w:rtl/>
        </w:rPr>
      </w:pPr>
    </w:p>
    <w:p w:rsidR="009417D2" w:rsidRPr="005D445D" w:rsidRDefault="009417D2" w:rsidP="009417D2">
      <w:pPr>
        <w:pStyle w:val="NoSpacing"/>
        <w:rPr>
          <w:rFonts w:cs="DecoType Naskh Variants"/>
          <w:b/>
          <w:bCs/>
          <w:sz w:val="40"/>
          <w:szCs w:val="40"/>
          <w:rtl/>
        </w:rPr>
      </w:pPr>
      <w:r w:rsidRPr="005D445D">
        <w:rPr>
          <w:rFonts w:cs="DecoType Naskh Variants" w:hint="cs"/>
          <w:b/>
          <w:bCs/>
          <w:sz w:val="40"/>
          <w:szCs w:val="40"/>
          <w:rtl/>
        </w:rPr>
        <w:t xml:space="preserve"> أولاً: </w:t>
      </w:r>
      <w:r>
        <w:rPr>
          <w:rFonts w:cs="DecoType Naskh Variants" w:hint="cs"/>
          <w:b/>
          <w:bCs/>
          <w:sz w:val="40"/>
          <w:szCs w:val="40"/>
          <w:rtl/>
        </w:rPr>
        <w:t xml:space="preserve">عدم </w:t>
      </w:r>
      <w:r w:rsidRPr="005D445D">
        <w:rPr>
          <w:rFonts w:cs="DecoType Naskh Variants" w:hint="cs"/>
          <w:b/>
          <w:bCs/>
          <w:sz w:val="40"/>
          <w:szCs w:val="40"/>
          <w:rtl/>
        </w:rPr>
        <w:t>الدقة في النقل:</w:t>
      </w:r>
    </w:p>
    <w:p w:rsidR="009417D2" w:rsidRPr="00A640D3" w:rsidRDefault="009417D2" w:rsidP="009417D2">
      <w:pPr>
        <w:pStyle w:val="NoSpacing"/>
        <w:numPr>
          <w:ilvl w:val="0"/>
          <w:numId w:val="52"/>
        </w:numPr>
        <w:jc w:val="left"/>
        <w:rPr>
          <w:b/>
          <w:bCs/>
          <w:rtl/>
        </w:rPr>
      </w:pPr>
      <w:r w:rsidRPr="00A640D3">
        <w:rPr>
          <w:rFonts w:hint="cs"/>
          <w:b/>
          <w:bCs/>
          <w:rtl/>
        </w:rPr>
        <w:t>قديخطئفينقل العبارة عن المصادر التي يعزو إليها, ومن ذلك:</w:t>
      </w:r>
    </w:p>
    <w:p w:rsidR="009417D2" w:rsidRDefault="009417D2" w:rsidP="009417D2">
      <w:pPr>
        <w:pStyle w:val="NoSpacing"/>
        <w:numPr>
          <w:ilvl w:val="0"/>
          <w:numId w:val="47"/>
        </w:numPr>
      </w:pPr>
      <w:r w:rsidRPr="00A640D3">
        <w:rPr>
          <w:rFonts w:hint="cs"/>
          <w:rtl/>
        </w:rPr>
        <w:t>فينقلهعنالتيسير</w:t>
      </w:r>
      <w:r>
        <w:rPr>
          <w:rFonts w:hint="cs"/>
          <w:rtl/>
        </w:rPr>
        <w:t>, وذلك في موضعين:</w:t>
      </w:r>
    </w:p>
    <w:p w:rsidR="009417D2" w:rsidRPr="00F421E7" w:rsidRDefault="009417D2" w:rsidP="009417D2">
      <w:pPr>
        <w:pStyle w:val="NoSpacing"/>
        <w:ind w:left="810"/>
        <w:rPr>
          <w:rtl/>
        </w:rPr>
      </w:pPr>
      <w:r w:rsidRPr="00B449D7">
        <w:rPr>
          <w:rFonts w:hint="cs"/>
          <w:b/>
          <w:bCs/>
          <w:rtl/>
        </w:rPr>
        <w:lastRenderedPageBreak/>
        <w:t>الأول:</w:t>
      </w:r>
      <w:r>
        <w:rPr>
          <w:rFonts w:hint="cs"/>
          <w:rtl/>
        </w:rPr>
        <w:t xml:space="preserve"> في تفسير قوله تعالى: </w:t>
      </w:r>
      <w:r w:rsidRPr="00F421E7">
        <w:rPr>
          <w:rtl/>
        </w:rPr>
        <w:t>﴿إِنَّ اللَّهَ كَانَ عَفُوًّا غَفُورًا﴾</w:t>
      </w:r>
      <w:r>
        <w:rPr>
          <w:rFonts w:hint="cs"/>
          <w:rtl/>
        </w:rPr>
        <w:t xml:space="preserve"> [النساء: 43], قال الإسفراييني: "</w:t>
      </w:r>
      <w:r w:rsidRPr="00F421E7">
        <w:rPr>
          <w:rtl/>
        </w:rPr>
        <w:t>والمناسب لهذا أن يجعل الع</w:t>
      </w:r>
      <w:r w:rsidRPr="00F421E7">
        <w:rPr>
          <w:rFonts w:hint="cs"/>
          <w:rtl/>
        </w:rPr>
        <w:t>َ</w:t>
      </w:r>
      <w:r w:rsidRPr="00F421E7">
        <w:rPr>
          <w:rtl/>
        </w:rPr>
        <w:t>ف</w:t>
      </w:r>
      <w:r w:rsidRPr="00F421E7">
        <w:rPr>
          <w:rFonts w:hint="cs"/>
          <w:rtl/>
        </w:rPr>
        <w:t>ُ</w:t>
      </w:r>
      <w:r w:rsidRPr="00F421E7">
        <w:rPr>
          <w:rtl/>
        </w:rPr>
        <w:t>وّ</w:t>
      </w:r>
      <w:r w:rsidRPr="00F421E7">
        <w:rPr>
          <w:rFonts w:hint="cs"/>
          <w:rtl/>
        </w:rPr>
        <w:t>َ</w:t>
      </w:r>
      <w:r w:rsidRPr="00F421E7">
        <w:rPr>
          <w:rtl/>
        </w:rPr>
        <w:t xml:space="preserve"> من الع</w:t>
      </w:r>
      <w:r w:rsidRPr="00F421E7">
        <w:rPr>
          <w:rFonts w:hint="cs"/>
          <w:rtl/>
        </w:rPr>
        <w:t>َ</w:t>
      </w:r>
      <w:r w:rsidRPr="00F421E7">
        <w:rPr>
          <w:rtl/>
        </w:rPr>
        <w:t>ف</w:t>
      </w:r>
      <w:r w:rsidRPr="00F421E7">
        <w:rPr>
          <w:rFonts w:hint="cs"/>
          <w:rtl/>
        </w:rPr>
        <w:t>ْ</w:t>
      </w:r>
      <w:r w:rsidRPr="00F421E7">
        <w:rPr>
          <w:rtl/>
        </w:rPr>
        <w:t>وِ بمعنىالتيسير, لكن لم أجده إلا في التيسير</w:t>
      </w:r>
      <w:r w:rsidRPr="00F421E7">
        <w:rPr>
          <w:rFonts w:hint="cs"/>
          <w:rtl/>
        </w:rPr>
        <w:t>,</w:t>
      </w:r>
      <w:r w:rsidRPr="00F421E7">
        <w:rPr>
          <w:rtl/>
        </w:rPr>
        <w:t xml:space="preserve"> واست</w:t>
      </w:r>
      <w:r w:rsidRPr="00F421E7">
        <w:rPr>
          <w:rFonts w:hint="cs"/>
          <w:rtl/>
        </w:rPr>
        <w:t>َ</w:t>
      </w:r>
      <w:r w:rsidRPr="00F421E7">
        <w:rPr>
          <w:rtl/>
        </w:rPr>
        <w:t>د</w:t>
      </w:r>
      <w:r w:rsidRPr="00F421E7">
        <w:rPr>
          <w:rFonts w:hint="cs"/>
          <w:rtl/>
        </w:rPr>
        <w:t>َ</w:t>
      </w:r>
      <w:r w:rsidRPr="00F421E7">
        <w:rPr>
          <w:rtl/>
        </w:rPr>
        <w:t>لَّ عليه بقوله عليه السلام: ((عَفَوْتُ لَكُمْ صَدَقَة</w:t>
      </w:r>
      <w:r w:rsidRPr="00F421E7">
        <w:rPr>
          <w:rFonts w:hint="cs"/>
          <w:rtl/>
        </w:rPr>
        <w:t>َ</w:t>
      </w:r>
      <w:r w:rsidRPr="00F421E7">
        <w:rPr>
          <w:rtl/>
        </w:rPr>
        <w:t>الْخَيْلِ وَالرَّقِيقِ )</w:t>
      </w:r>
      <w:r w:rsidRPr="00F421E7">
        <w:rPr>
          <w:rFonts w:hint="cs"/>
          <w:rtl/>
        </w:rPr>
        <w:t>).</w:t>
      </w:r>
      <w:r>
        <w:rPr>
          <w:rFonts w:hint="cs"/>
          <w:rtl/>
        </w:rPr>
        <w:t>"</w:t>
      </w:r>
      <w:r w:rsidRPr="00F421E7">
        <w:rPr>
          <w:rFonts w:hint="cs"/>
          <w:rtl/>
        </w:rPr>
        <w:t xml:space="preserve">  لكن في التيسير:</w:t>
      </w:r>
      <w:r w:rsidRPr="00F421E7">
        <w:rPr>
          <w:rtl/>
        </w:rPr>
        <w:t xml:space="preserve"> ((عَفَوْتُ لَكُمْ عَنْ صَدَقَةِ الْخَيْلِ وَالرَّقِيقِ))</w:t>
      </w:r>
      <w:r>
        <w:rPr>
          <w:rFonts w:hint="cs"/>
          <w:rtl/>
        </w:rPr>
        <w:t>.</w:t>
      </w:r>
      <w:r w:rsidRPr="00400BB2">
        <w:rPr>
          <w:rFonts w:hint="cs"/>
          <w:vertAlign w:val="superscript"/>
          <w:rtl/>
        </w:rPr>
        <w:t xml:space="preserve"> (</w:t>
      </w:r>
      <w:r w:rsidRPr="00400BB2">
        <w:rPr>
          <w:vertAlign w:val="superscript"/>
          <w:rtl/>
        </w:rPr>
        <w:footnoteReference w:id="210"/>
      </w:r>
      <w:r w:rsidRPr="00400BB2">
        <w:rPr>
          <w:rFonts w:hint="cs"/>
          <w:vertAlign w:val="superscript"/>
          <w:rtl/>
        </w:rPr>
        <w:t>)</w:t>
      </w:r>
    </w:p>
    <w:p w:rsidR="009417D2" w:rsidRPr="00F421E7" w:rsidRDefault="009417D2" w:rsidP="009417D2">
      <w:pPr>
        <w:pStyle w:val="NoSpacing"/>
        <w:ind w:left="810"/>
        <w:rPr>
          <w:rtl/>
        </w:rPr>
      </w:pPr>
      <w:r w:rsidRPr="00B449D7">
        <w:rPr>
          <w:rFonts w:hint="cs"/>
          <w:b/>
          <w:bCs/>
          <w:rtl/>
        </w:rPr>
        <w:t>الثاني:</w:t>
      </w:r>
      <w:r>
        <w:rPr>
          <w:rFonts w:hint="cs"/>
          <w:rtl/>
        </w:rPr>
        <w:t xml:space="preserve">في تفسير قوله تعالى: </w:t>
      </w:r>
      <w:r w:rsidRPr="00F421E7">
        <w:rPr>
          <w:rtl/>
        </w:rPr>
        <w:t>﴿يَا أَيُّهَا الَّذِينَ آمَنُوا أَطِيعُوا اللَّهَ وَأَطِيعُوا الرَّسُول</w:t>
      </w:r>
      <w:r>
        <w:rPr>
          <w:rtl/>
        </w:rPr>
        <w:t>َ وَأُولِي الْأَمْرِ</w:t>
      </w:r>
      <w:r w:rsidRPr="00F421E7">
        <w:rPr>
          <w:rtl/>
        </w:rPr>
        <w:t>مِنْكُمْ﴾</w:t>
      </w:r>
      <w:r>
        <w:rPr>
          <w:rFonts w:hint="cs"/>
          <w:rtl/>
        </w:rPr>
        <w:t>[النساء: 59], قال البيضاوي:</w:t>
      </w:r>
      <w:r w:rsidRPr="00F421E7">
        <w:rPr>
          <w:rtl/>
        </w:rPr>
        <w:t xml:space="preserve"> يريد بهم أمراء المسلمين في عهد رسول الله صلَّى الله عليه وسلَّم وبعده, ويندرج فيهم الخلفاء والقضاة وأمراء الس</w:t>
      </w:r>
      <w:r w:rsidRPr="00F421E7">
        <w:rPr>
          <w:rFonts w:hint="cs"/>
          <w:rtl/>
        </w:rPr>
        <w:t>َّ</w:t>
      </w:r>
      <w:r w:rsidRPr="00F421E7">
        <w:rPr>
          <w:rtl/>
        </w:rPr>
        <w:t>ري</w:t>
      </w:r>
      <w:r w:rsidRPr="00F421E7">
        <w:rPr>
          <w:rFonts w:hint="cs"/>
          <w:rtl/>
        </w:rPr>
        <w:t>َّ</w:t>
      </w:r>
      <w:r w:rsidRPr="00F421E7">
        <w:rPr>
          <w:rtl/>
        </w:rPr>
        <w:t>ة</w:t>
      </w:r>
      <w:r w:rsidRPr="00F421E7">
        <w:rPr>
          <w:rFonts w:hint="cs"/>
          <w:rtl/>
        </w:rPr>
        <w:t>.</w:t>
      </w:r>
      <w:r>
        <w:rPr>
          <w:rFonts w:hint="cs"/>
          <w:rtl/>
        </w:rPr>
        <w:t>قال الإسفراييني:"</w:t>
      </w:r>
      <w:r>
        <w:rPr>
          <w:rtl/>
        </w:rPr>
        <w:t xml:space="preserve">وما نقل </w:t>
      </w:r>
      <w:r w:rsidRPr="00F421E7">
        <w:rPr>
          <w:rtl/>
        </w:rPr>
        <w:t>عن أبي هريرةوالكلبيومقاتلأنّهأمراءُ الس</w:t>
      </w:r>
      <w:r w:rsidRPr="00F421E7">
        <w:rPr>
          <w:rFonts w:hint="cs"/>
          <w:rtl/>
        </w:rPr>
        <w:t>َّ</w:t>
      </w:r>
      <w:r w:rsidRPr="00F421E7">
        <w:rPr>
          <w:rtl/>
        </w:rPr>
        <w:t>ر</w:t>
      </w:r>
      <w:r w:rsidRPr="00F421E7">
        <w:rPr>
          <w:rFonts w:hint="cs"/>
          <w:rtl/>
        </w:rPr>
        <w:t>َ</w:t>
      </w:r>
      <w:r w:rsidRPr="00F421E7">
        <w:rPr>
          <w:rtl/>
        </w:rPr>
        <w:t>ايا على ما في التيسيرينبغي أَن يُنزَّل على بيان سبب النزول</w:t>
      </w:r>
      <w:r w:rsidRPr="00F421E7">
        <w:rPr>
          <w:rFonts w:hint="cs"/>
          <w:rtl/>
        </w:rPr>
        <w:t>.</w:t>
      </w:r>
      <w:r>
        <w:rPr>
          <w:rFonts w:hint="cs"/>
          <w:rtl/>
        </w:rPr>
        <w:t xml:space="preserve">"لكن </w:t>
      </w:r>
      <w:r w:rsidRPr="00F421E7">
        <w:rPr>
          <w:rFonts w:hint="cs"/>
          <w:rtl/>
        </w:rPr>
        <w:t>لم يَرِد في التيسير قول أبي هريرة والكلبي ومقاتل</w:t>
      </w:r>
      <w:r w:rsidRPr="00F421E7">
        <w:rPr>
          <w:rtl/>
        </w:rPr>
        <w:t>.</w:t>
      </w:r>
      <w:r w:rsidRPr="00F421E7">
        <w:rPr>
          <w:rFonts w:hint="cs"/>
          <w:rtl/>
        </w:rPr>
        <w:t xml:space="preserve"> فقط أشار إلى أنَّ المراد ب</w:t>
      </w:r>
      <w:r>
        <w:rPr>
          <w:rFonts w:hint="cs"/>
          <w:rtl/>
        </w:rPr>
        <w:t xml:space="preserve">أولي الأمر في </w:t>
      </w:r>
      <w:r w:rsidRPr="00F421E7">
        <w:rPr>
          <w:rFonts w:hint="cs"/>
          <w:rtl/>
        </w:rPr>
        <w:t>الآية الأمراء</w:t>
      </w:r>
      <w:r>
        <w:rPr>
          <w:rFonts w:hint="cs"/>
          <w:rtl/>
        </w:rPr>
        <w:t>.</w:t>
      </w:r>
      <w:r w:rsidRPr="00400BB2">
        <w:rPr>
          <w:rFonts w:hint="cs"/>
          <w:vertAlign w:val="superscript"/>
          <w:rtl/>
        </w:rPr>
        <w:t xml:space="preserve"> (</w:t>
      </w:r>
      <w:r w:rsidRPr="00400BB2">
        <w:rPr>
          <w:vertAlign w:val="superscript"/>
          <w:rtl/>
        </w:rPr>
        <w:footnoteReference w:id="211"/>
      </w:r>
      <w:r>
        <w:rPr>
          <w:rFonts w:hint="cs"/>
          <w:vertAlign w:val="superscript"/>
          <w:rtl/>
        </w:rPr>
        <w:t>)</w:t>
      </w:r>
    </w:p>
    <w:p w:rsidR="009417D2" w:rsidRDefault="009417D2" w:rsidP="009417D2">
      <w:pPr>
        <w:pStyle w:val="NoSpacing"/>
        <w:numPr>
          <w:ilvl w:val="0"/>
          <w:numId w:val="47"/>
        </w:numPr>
      </w:pPr>
      <w:r w:rsidRPr="00A640D3">
        <w:rPr>
          <w:rFonts w:hint="cs"/>
          <w:rtl/>
        </w:rPr>
        <w:t>فينقلهعنالرضي</w:t>
      </w:r>
      <w:r>
        <w:rPr>
          <w:rFonts w:hint="cs"/>
          <w:rtl/>
        </w:rPr>
        <w:t xml:space="preserve">, في موضعٍ واحد, في تفسير قوله تعالى: </w:t>
      </w:r>
      <w:r w:rsidRPr="00AE3491">
        <w:rPr>
          <w:rtl/>
        </w:rPr>
        <w:t>﴿إِنْ يَكُنْغَنِيًّا أَوْ فَقِيرًافَاللَّهُ أَوْلَى بِهِمَا﴾</w:t>
      </w:r>
      <w:r>
        <w:rPr>
          <w:rFonts w:hint="cs"/>
          <w:rtl/>
        </w:rPr>
        <w:t xml:space="preserve"> [النساء: 135], قال البيضاوي:</w:t>
      </w:r>
      <w:r w:rsidRPr="00AE3491">
        <w:rPr>
          <w:rtl/>
        </w:rPr>
        <w:t xml:space="preserve"> والضمير في </w:t>
      </w:r>
      <w:r w:rsidRPr="00AE3491">
        <w:rPr>
          <w:rFonts w:hint="cs"/>
          <w:rtl/>
        </w:rPr>
        <w:t>(</w:t>
      </w:r>
      <w:r w:rsidRPr="00AE3491">
        <w:rPr>
          <w:rtl/>
        </w:rPr>
        <w:t>بهما</w:t>
      </w:r>
      <w:r w:rsidRPr="00AE3491">
        <w:rPr>
          <w:rFonts w:hint="cs"/>
          <w:rtl/>
        </w:rPr>
        <w:t>)</w:t>
      </w:r>
      <w:r w:rsidRPr="00AE3491">
        <w:rPr>
          <w:rtl/>
        </w:rPr>
        <w:t xml:space="preserve"> راج</w:t>
      </w:r>
      <w:r w:rsidRPr="00AE3491">
        <w:rPr>
          <w:rFonts w:hint="cs"/>
          <w:rtl/>
        </w:rPr>
        <w:t>ِ</w:t>
      </w:r>
      <w:r w:rsidRPr="00AE3491">
        <w:rPr>
          <w:rtl/>
        </w:rPr>
        <w:t>ع</w:t>
      </w:r>
      <w:r w:rsidRPr="00AE3491">
        <w:rPr>
          <w:rFonts w:hint="cs"/>
          <w:rtl/>
        </w:rPr>
        <w:t>ٌ</w:t>
      </w:r>
      <w:r w:rsidRPr="00AE3491">
        <w:rPr>
          <w:rtl/>
        </w:rPr>
        <w:t xml:space="preserve"> لما دل</w:t>
      </w:r>
      <w:r w:rsidRPr="00AE3491">
        <w:rPr>
          <w:rFonts w:hint="cs"/>
          <w:rtl/>
        </w:rPr>
        <w:t>َّ</w:t>
      </w:r>
      <w:r w:rsidRPr="00AE3491">
        <w:rPr>
          <w:rtl/>
        </w:rPr>
        <w:t xml:space="preserve"> عليه المذكور</w:t>
      </w:r>
      <w:r w:rsidRPr="00AE3491">
        <w:rPr>
          <w:rFonts w:hint="cs"/>
          <w:rtl/>
        </w:rPr>
        <w:t>,</w:t>
      </w:r>
      <w:r w:rsidRPr="00AE3491">
        <w:rPr>
          <w:rtl/>
        </w:rPr>
        <w:t xml:space="preserve"> وهو جنسا الغني والفقير لا إليه</w:t>
      </w:r>
      <w:r w:rsidRPr="00AE3491">
        <w:rPr>
          <w:rFonts w:hint="cs"/>
          <w:rtl/>
        </w:rPr>
        <w:t>,</w:t>
      </w:r>
      <w:r w:rsidRPr="00AE3491">
        <w:rPr>
          <w:rtl/>
        </w:rPr>
        <w:t xml:space="preserve"> وإلا</w:t>
      </w:r>
      <w:r w:rsidRPr="00AE3491">
        <w:rPr>
          <w:rFonts w:hint="cs"/>
          <w:rtl/>
        </w:rPr>
        <w:t>َّ</w:t>
      </w:r>
      <w:r w:rsidRPr="00AE3491">
        <w:rPr>
          <w:rtl/>
        </w:rPr>
        <w:t xml:space="preserve"> لو</w:t>
      </w:r>
      <w:r w:rsidRPr="00AE3491">
        <w:rPr>
          <w:rFonts w:hint="cs"/>
          <w:rtl/>
        </w:rPr>
        <w:t>ُ</w:t>
      </w:r>
      <w:r w:rsidRPr="00AE3491">
        <w:rPr>
          <w:rtl/>
        </w:rPr>
        <w:t>ح</w:t>
      </w:r>
      <w:r w:rsidRPr="00AE3491">
        <w:rPr>
          <w:rFonts w:hint="cs"/>
          <w:rtl/>
        </w:rPr>
        <w:t>ِّ</w:t>
      </w:r>
      <w:r w:rsidRPr="00AE3491">
        <w:rPr>
          <w:rtl/>
        </w:rPr>
        <w:t>د</w:t>
      </w:r>
      <w:r w:rsidRPr="00AE3491">
        <w:rPr>
          <w:rFonts w:hint="cs"/>
          <w:rtl/>
        </w:rPr>
        <w:t>َ.قال الإسفراييني:</w:t>
      </w:r>
      <w:r>
        <w:rPr>
          <w:rFonts w:hint="cs"/>
          <w:b/>
          <w:bCs/>
          <w:rtl/>
        </w:rPr>
        <w:t>"</w:t>
      </w:r>
      <w:r w:rsidRPr="00AE3491">
        <w:rPr>
          <w:rtl/>
        </w:rPr>
        <w:t>قال الر</w:t>
      </w:r>
      <w:r w:rsidRPr="00AE3491">
        <w:rPr>
          <w:rFonts w:hint="cs"/>
          <w:rtl/>
        </w:rPr>
        <w:t>َّ</w:t>
      </w:r>
      <w:r w:rsidRPr="00AE3491">
        <w:rPr>
          <w:rtl/>
        </w:rPr>
        <w:t>ضي</w:t>
      </w:r>
      <w:r w:rsidRPr="00AE3491">
        <w:rPr>
          <w:rFonts w:hint="cs"/>
          <w:rtl/>
        </w:rPr>
        <w:t>:</w:t>
      </w:r>
      <w:r w:rsidRPr="00AE3491">
        <w:rPr>
          <w:rtl/>
        </w:rPr>
        <w:t xml:space="preserve"> الضميرُ الر</w:t>
      </w:r>
      <w:r w:rsidRPr="00AE3491">
        <w:rPr>
          <w:rFonts w:hint="cs"/>
          <w:rtl/>
        </w:rPr>
        <w:t>َّ</w:t>
      </w:r>
      <w:r w:rsidRPr="00AE3491">
        <w:rPr>
          <w:rtl/>
        </w:rPr>
        <w:t>اجعُ إلى المذكور الذي ع</w:t>
      </w:r>
      <w:r w:rsidRPr="00AE3491">
        <w:rPr>
          <w:rFonts w:hint="cs"/>
          <w:rtl/>
        </w:rPr>
        <w:t>ُ</w:t>
      </w:r>
      <w:r w:rsidRPr="00AE3491">
        <w:rPr>
          <w:rtl/>
        </w:rPr>
        <w:t>ط</w:t>
      </w:r>
      <w:r w:rsidRPr="00AE3491">
        <w:rPr>
          <w:rFonts w:hint="cs"/>
          <w:rtl/>
        </w:rPr>
        <w:t>ِ</w:t>
      </w:r>
      <w:r w:rsidRPr="00AE3491">
        <w:rPr>
          <w:rtl/>
        </w:rPr>
        <w:t>ف</w:t>
      </w:r>
      <w:r w:rsidRPr="00AE3491">
        <w:rPr>
          <w:rFonts w:hint="cs"/>
          <w:rtl/>
        </w:rPr>
        <w:t>َ</w:t>
      </w:r>
      <w:r w:rsidRPr="00AE3491">
        <w:rPr>
          <w:rtl/>
        </w:rPr>
        <w:t xml:space="preserve"> بعض</w:t>
      </w:r>
      <w:r w:rsidRPr="00AE3491">
        <w:rPr>
          <w:rFonts w:hint="cs"/>
          <w:rtl/>
        </w:rPr>
        <w:t>ُ</w:t>
      </w:r>
      <w:r w:rsidRPr="00AE3491">
        <w:rPr>
          <w:rtl/>
        </w:rPr>
        <w:t>ه على بعض ب</w:t>
      </w:r>
      <w:r w:rsidRPr="00AE3491">
        <w:rPr>
          <w:rFonts w:hint="cs"/>
          <w:rtl/>
        </w:rPr>
        <w:t>ـ (</w:t>
      </w:r>
      <w:r w:rsidRPr="00AE3491">
        <w:rPr>
          <w:rtl/>
        </w:rPr>
        <w:t>أ</w:t>
      </w:r>
      <w:r w:rsidRPr="00AE3491">
        <w:rPr>
          <w:rFonts w:hint="cs"/>
          <w:rtl/>
        </w:rPr>
        <w:t>و)</w:t>
      </w:r>
      <w:r w:rsidRPr="00AE3491">
        <w:rPr>
          <w:rtl/>
        </w:rPr>
        <w:t>يجوز أن ي</w:t>
      </w:r>
      <w:r w:rsidRPr="00AE3491">
        <w:rPr>
          <w:rFonts w:hint="cs"/>
          <w:rtl/>
        </w:rPr>
        <w:t>ُ</w:t>
      </w:r>
      <w:r w:rsidRPr="00AE3491">
        <w:rPr>
          <w:rtl/>
        </w:rPr>
        <w:t>و</w:t>
      </w:r>
      <w:r w:rsidRPr="00AE3491">
        <w:rPr>
          <w:rFonts w:hint="cs"/>
          <w:rtl/>
        </w:rPr>
        <w:t>حَّ</w:t>
      </w:r>
      <w:r w:rsidRPr="00AE3491">
        <w:rPr>
          <w:rtl/>
        </w:rPr>
        <w:t>د</w:t>
      </w:r>
      <w:r w:rsidRPr="00AE3491">
        <w:rPr>
          <w:rFonts w:hint="cs"/>
          <w:rtl/>
        </w:rPr>
        <w:t xml:space="preserve">َ, </w:t>
      </w:r>
      <w:r w:rsidRPr="00AE3491">
        <w:rPr>
          <w:rtl/>
        </w:rPr>
        <w:t>وأنيطابق المتعد</w:t>
      </w:r>
      <w:r w:rsidRPr="00AE3491">
        <w:rPr>
          <w:rFonts w:hint="cs"/>
          <w:rtl/>
        </w:rPr>
        <w:t>ِّ</w:t>
      </w:r>
      <w:r w:rsidRPr="00AE3491">
        <w:rPr>
          <w:rtl/>
        </w:rPr>
        <w:t>د</w:t>
      </w:r>
      <w:r w:rsidRPr="00AE3491">
        <w:rPr>
          <w:rFonts w:hint="cs"/>
          <w:rtl/>
        </w:rPr>
        <w:t>َ,</w:t>
      </w:r>
      <w:r w:rsidRPr="00AE3491">
        <w:rPr>
          <w:rtl/>
        </w:rPr>
        <w:t xml:space="preserve"> وذلك يدو</w:t>
      </w:r>
      <w:r w:rsidRPr="00AE3491">
        <w:rPr>
          <w:rFonts w:hint="cs"/>
          <w:rtl/>
        </w:rPr>
        <w:t>ر</w:t>
      </w:r>
      <w:r w:rsidRPr="00AE3491">
        <w:rPr>
          <w:rtl/>
        </w:rPr>
        <w:t>على القصد</w:t>
      </w:r>
      <w:r w:rsidRPr="00AE3491">
        <w:rPr>
          <w:rFonts w:hint="cs"/>
          <w:rtl/>
        </w:rPr>
        <w:t>,</w:t>
      </w:r>
      <w:r w:rsidRPr="00AE3491">
        <w:rPr>
          <w:rtl/>
        </w:rPr>
        <w:t xml:space="preserve"> تقول</w:t>
      </w:r>
      <w:r w:rsidRPr="00AE3491">
        <w:rPr>
          <w:rFonts w:hint="cs"/>
          <w:rtl/>
        </w:rPr>
        <w:t>:</w:t>
      </w:r>
      <w:r w:rsidRPr="00AE3491">
        <w:rPr>
          <w:rtl/>
        </w:rPr>
        <w:t xml:space="preserve"> جاءني زيد</w:t>
      </w:r>
      <w:r w:rsidRPr="00AE3491">
        <w:rPr>
          <w:rFonts w:hint="cs"/>
          <w:rtl/>
        </w:rPr>
        <w:t>ٌ</w:t>
      </w:r>
      <w:r w:rsidRPr="00AE3491">
        <w:rPr>
          <w:rtl/>
        </w:rPr>
        <w:t xml:space="preserve"> أو عمرو وذهب</w:t>
      </w:r>
      <w:r w:rsidRPr="00AE3491">
        <w:rPr>
          <w:rFonts w:hint="cs"/>
          <w:rtl/>
        </w:rPr>
        <w:t>,</w:t>
      </w:r>
      <w:r w:rsidRPr="00AE3491">
        <w:rPr>
          <w:rtl/>
        </w:rPr>
        <w:t xml:space="preserve"> أو</w:t>
      </w:r>
      <w:r w:rsidRPr="00AE3491">
        <w:rPr>
          <w:rFonts w:hint="cs"/>
          <w:rtl/>
        </w:rPr>
        <w:t>:</w:t>
      </w:r>
      <w:r w:rsidRPr="00AE3491">
        <w:rPr>
          <w:rtl/>
        </w:rPr>
        <w:t xml:space="preserve"> هما ذاهبان إلى المسجد</w:t>
      </w:r>
      <w:r w:rsidRPr="00AE3491">
        <w:rPr>
          <w:rFonts w:hint="cs"/>
          <w:rtl/>
        </w:rPr>
        <w:t>.</w:t>
      </w:r>
      <w:r>
        <w:rPr>
          <w:rFonts w:hint="cs"/>
          <w:rtl/>
        </w:rPr>
        <w:t>"</w:t>
      </w:r>
      <w:r w:rsidRPr="007119DA">
        <w:rPr>
          <w:rFonts w:hint="cs"/>
          <w:rtl/>
        </w:rPr>
        <w:t xml:space="preserve">لكن المثال الذي ذكره الإسفراييني لا يصح الاستدلال به في هذا المقام. ولم يذكره الرضي,  وإنّما ذكَر الرضي قوله: "جالس الحسن, أو </w:t>
      </w:r>
      <w:r>
        <w:rPr>
          <w:rFonts w:hint="cs"/>
          <w:rtl/>
        </w:rPr>
        <w:t>ابن سيرين وباحثه, أو: وباحثهما"وذكر</w:t>
      </w:r>
      <w:r w:rsidRPr="007119DA">
        <w:rPr>
          <w:rFonts w:hint="cs"/>
          <w:rtl/>
        </w:rPr>
        <w:t xml:space="preserve"> أنّه إذا كان العطف بحرف </w:t>
      </w:r>
      <w:r w:rsidRPr="007119DA">
        <w:rPr>
          <w:rtl/>
        </w:rPr>
        <w:t>الفاء أو ثمَّ يجب المطابقة, كقوله:</w:t>
      </w:r>
      <w:r w:rsidRPr="007119DA">
        <w:rPr>
          <w:rFonts w:hint="cs"/>
          <w:rtl/>
        </w:rPr>
        <w:t>"</w:t>
      </w:r>
      <w:r w:rsidRPr="007119DA">
        <w:rPr>
          <w:rtl/>
        </w:rPr>
        <w:t>جاءني زيد</w:t>
      </w:r>
      <w:r w:rsidRPr="007119DA">
        <w:rPr>
          <w:rFonts w:hint="cs"/>
          <w:rtl/>
        </w:rPr>
        <w:t>,</w:t>
      </w:r>
      <w:r w:rsidRPr="007119DA">
        <w:rPr>
          <w:rtl/>
        </w:rPr>
        <w:t xml:space="preserve"> ثم بكر، وهما صديقاي</w:t>
      </w:r>
      <w:r w:rsidRPr="007119DA">
        <w:rPr>
          <w:rFonts w:hint="cs"/>
          <w:rtl/>
        </w:rPr>
        <w:t xml:space="preserve">". </w:t>
      </w:r>
      <w:r>
        <w:rPr>
          <w:rFonts w:hint="cs"/>
          <w:rtl/>
        </w:rPr>
        <w:t>فلعلَّ الإسفراييني قد خلط بين المثالين</w:t>
      </w:r>
      <w:r w:rsidRPr="007119DA">
        <w:rPr>
          <w:rFonts w:hint="cs"/>
          <w:rtl/>
        </w:rPr>
        <w:t>.</w:t>
      </w:r>
      <w:r w:rsidRPr="002C0B2F">
        <w:rPr>
          <w:rFonts w:hint="cs"/>
          <w:vertAlign w:val="superscript"/>
          <w:rtl/>
        </w:rPr>
        <w:t xml:space="preserve"> (</w:t>
      </w:r>
      <w:r w:rsidRPr="002C0B2F">
        <w:rPr>
          <w:vertAlign w:val="superscript"/>
          <w:rtl/>
        </w:rPr>
        <w:footnoteReference w:id="212"/>
      </w:r>
      <w:r w:rsidRPr="002C0B2F">
        <w:rPr>
          <w:rFonts w:hint="cs"/>
          <w:vertAlign w:val="superscript"/>
          <w:rtl/>
        </w:rPr>
        <w:t>)</w:t>
      </w:r>
    </w:p>
    <w:p w:rsidR="009417D2" w:rsidRPr="00AE3491" w:rsidRDefault="009417D2" w:rsidP="009417D2">
      <w:pPr>
        <w:pStyle w:val="NoSpacing"/>
        <w:ind w:left="810"/>
      </w:pPr>
    </w:p>
    <w:p w:rsidR="009417D2" w:rsidRPr="00A640D3" w:rsidRDefault="009417D2" w:rsidP="009417D2">
      <w:pPr>
        <w:pStyle w:val="NoSpacing"/>
        <w:numPr>
          <w:ilvl w:val="0"/>
          <w:numId w:val="52"/>
        </w:numPr>
        <w:jc w:val="left"/>
        <w:rPr>
          <w:b/>
          <w:bCs/>
          <w:rtl/>
        </w:rPr>
      </w:pPr>
      <w:r w:rsidRPr="00A640D3">
        <w:rPr>
          <w:rFonts w:hint="cs"/>
          <w:b/>
          <w:bCs/>
          <w:rtl/>
        </w:rPr>
        <w:t>قد يذكر أنَّ القول غير موجود ثم يتبين أنَّه موجود, ومن ذلك:</w:t>
      </w:r>
    </w:p>
    <w:p w:rsidR="009417D2" w:rsidRDefault="009417D2" w:rsidP="009417D2">
      <w:pPr>
        <w:pStyle w:val="NoSpacing"/>
        <w:numPr>
          <w:ilvl w:val="0"/>
          <w:numId w:val="46"/>
        </w:numPr>
        <w:rPr>
          <w:rtl/>
        </w:rPr>
      </w:pPr>
      <w:r w:rsidRPr="0016001C">
        <w:rPr>
          <w:rFonts w:hint="cs"/>
          <w:rtl/>
        </w:rPr>
        <w:lastRenderedPageBreak/>
        <w:t>في تفسير قوله تعالى:</w:t>
      </w:r>
      <w:r w:rsidRPr="0016001C">
        <w:rPr>
          <w:rtl/>
        </w:rPr>
        <w:t>﴿ مِنْ قَبْلِ أَنْ نَطْمِسَ وُجُوهًا﴾</w:t>
      </w:r>
      <w:r>
        <w:rPr>
          <w:rFonts w:hint="cs"/>
          <w:rtl/>
        </w:rPr>
        <w:t xml:space="preserve"> [النساء: 147]</w:t>
      </w:r>
      <w:r w:rsidRPr="0016001C">
        <w:rPr>
          <w:rFonts w:hint="cs"/>
          <w:rtl/>
        </w:rPr>
        <w:t>. قال البيضاوي:</w:t>
      </w:r>
      <w:r w:rsidRPr="0016001C">
        <w:rPr>
          <w:rtl/>
        </w:rPr>
        <w:t>وأصل الط</w:t>
      </w:r>
      <w:r w:rsidRPr="0016001C">
        <w:rPr>
          <w:rFonts w:hint="cs"/>
          <w:rtl/>
        </w:rPr>
        <w:t>َّ</w:t>
      </w:r>
      <w:r w:rsidRPr="0016001C">
        <w:rPr>
          <w:rtl/>
        </w:rPr>
        <w:t>مس إزالة الأعلام الماثلة</w:t>
      </w:r>
      <w:r w:rsidRPr="0016001C">
        <w:rPr>
          <w:rFonts w:hint="cs"/>
          <w:rtl/>
        </w:rPr>
        <w:t>. وقال الإسفراييني:"</w:t>
      </w:r>
      <w:r w:rsidRPr="0016001C">
        <w:rPr>
          <w:rtl/>
        </w:rPr>
        <w:t>لم نجده فيما رأينا من كتب اللغة</w:t>
      </w:r>
      <w:r w:rsidRPr="0016001C">
        <w:rPr>
          <w:rFonts w:hint="cs"/>
          <w:rtl/>
        </w:rPr>
        <w:t>". لكن</w:t>
      </w:r>
      <w:r>
        <w:rPr>
          <w:rFonts w:hint="cs"/>
          <w:rtl/>
        </w:rPr>
        <w:t>َّ</w:t>
      </w:r>
      <w:r w:rsidRPr="0016001C">
        <w:rPr>
          <w:rFonts w:hint="cs"/>
          <w:rtl/>
        </w:rPr>
        <w:t>ه موجود</w:t>
      </w:r>
      <w:r>
        <w:rPr>
          <w:rFonts w:hint="cs"/>
          <w:rtl/>
        </w:rPr>
        <w:t>, وبيّنت الباحثة ذلك في قسم التحقيق</w:t>
      </w:r>
      <w:r w:rsidRPr="0016001C">
        <w:rPr>
          <w:rFonts w:hint="cs"/>
          <w:rtl/>
        </w:rPr>
        <w:t>.</w:t>
      </w:r>
      <w:r w:rsidRPr="0016001C">
        <w:rPr>
          <w:rFonts w:hint="cs"/>
          <w:vertAlign w:val="superscript"/>
          <w:rtl/>
        </w:rPr>
        <w:t xml:space="preserve"> (</w:t>
      </w:r>
      <w:r w:rsidRPr="0016001C">
        <w:rPr>
          <w:vertAlign w:val="superscript"/>
          <w:rtl/>
        </w:rPr>
        <w:footnoteReference w:id="213"/>
      </w:r>
      <w:r w:rsidRPr="0016001C">
        <w:rPr>
          <w:rFonts w:hint="cs"/>
          <w:vertAlign w:val="superscript"/>
          <w:rtl/>
        </w:rPr>
        <w:t>)</w:t>
      </w:r>
    </w:p>
    <w:p w:rsidR="009417D2" w:rsidRPr="002C0B2F" w:rsidRDefault="009417D2" w:rsidP="009417D2">
      <w:pPr>
        <w:pStyle w:val="NoSpacing"/>
        <w:numPr>
          <w:ilvl w:val="0"/>
          <w:numId w:val="46"/>
        </w:numPr>
        <w:rPr>
          <w:rtl/>
        </w:rPr>
      </w:pPr>
      <w:r w:rsidRPr="002C0B2F">
        <w:rPr>
          <w:rFonts w:hint="cs"/>
          <w:rtl/>
        </w:rPr>
        <w:t>في تفسير قو</w:t>
      </w:r>
      <w:r>
        <w:rPr>
          <w:rFonts w:hint="cs"/>
          <w:rtl/>
        </w:rPr>
        <w:t>ل</w:t>
      </w:r>
      <w:r w:rsidRPr="002C0B2F">
        <w:rPr>
          <w:rFonts w:hint="cs"/>
          <w:rtl/>
        </w:rPr>
        <w:t>ه تعالى: ﴿وَإِذَا كُنْتَ فِيهِمْ فَأَقَمْتَ لَهُمُ الصَّلاة</w:t>
      </w:r>
      <w:r>
        <w:rPr>
          <w:rFonts w:hint="cs"/>
          <w:rtl/>
        </w:rPr>
        <w:t>َ</w:t>
      </w:r>
      <w:r w:rsidRPr="002C0B2F">
        <w:rPr>
          <w:rFonts w:hint="cs"/>
          <w:rtl/>
        </w:rPr>
        <w:t>﴾ [النساء: 102], قال البيضاوي: "تعلَّق بمفهومه من حصر صلاة الخوف بحضرة الرسول صلَّى الله عليه وسلَّم لفضل الجماعة". قال الإسفراييني: "قال المحقِّق التَّفتازاني: قيل: هو أبو يوسف, ولم نجد ذلك في كتب الفقه والخلافيات." لكنّه موجود, وبيّنت الباحثة ذلك في قسم التحقيق.</w:t>
      </w:r>
      <w:r w:rsidRPr="002C0B2F">
        <w:rPr>
          <w:rFonts w:hint="cs"/>
          <w:vertAlign w:val="superscript"/>
          <w:rtl/>
        </w:rPr>
        <w:t xml:space="preserve"> (</w:t>
      </w:r>
      <w:r w:rsidRPr="002C0B2F">
        <w:rPr>
          <w:vertAlign w:val="superscript"/>
          <w:rtl/>
        </w:rPr>
        <w:footnoteReference w:id="214"/>
      </w:r>
      <w:r w:rsidRPr="002C0B2F">
        <w:rPr>
          <w:rFonts w:hint="cs"/>
          <w:vertAlign w:val="superscript"/>
          <w:rtl/>
        </w:rPr>
        <w:t>)</w:t>
      </w:r>
    </w:p>
    <w:p w:rsidR="009417D2" w:rsidRDefault="009417D2" w:rsidP="009417D2">
      <w:pPr>
        <w:pStyle w:val="NoSpacing"/>
        <w:ind w:left="600"/>
        <w:rPr>
          <w:rtl/>
        </w:rPr>
      </w:pPr>
    </w:p>
    <w:p w:rsidR="009417D2" w:rsidRPr="002C0B2F" w:rsidRDefault="009417D2" w:rsidP="009417D2">
      <w:pPr>
        <w:pStyle w:val="NoSpacing"/>
        <w:numPr>
          <w:ilvl w:val="0"/>
          <w:numId w:val="52"/>
        </w:numPr>
        <w:rPr>
          <w:b/>
          <w:bCs/>
        </w:rPr>
      </w:pPr>
      <w:r w:rsidRPr="002C0B2F">
        <w:rPr>
          <w:rFonts w:hint="cs"/>
          <w:b/>
          <w:bCs/>
          <w:rtl/>
        </w:rPr>
        <w:t>الخطأ في نسب</w:t>
      </w:r>
      <w:r>
        <w:rPr>
          <w:rFonts w:hint="cs"/>
          <w:b/>
          <w:bCs/>
          <w:rtl/>
        </w:rPr>
        <w:t>ة</w:t>
      </w:r>
      <w:r w:rsidRPr="002C0B2F">
        <w:rPr>
          <w:rFonts w:hint="cs"/>
          <w:b/>
          <w:bCs/>
          <w:rtl/>
        </w:rPr>
        <w:t xml:space="preserve"> البيت لقائله:</w:t>
      </w:r>
    </w:p>
    <w:p w:rsidR="009417D2" w:rsidRDefault="009417D2" w:rsidP="009417D2">
      <w:pPr>
        <w:pStyle w:val="NoSpacing"/>
        <w:ind w:left="1080"/>
        <w:rPr>
          <w:rtl/>
        </w:rPr>
      </w:pPr>
      <w:r>
        <w:rPr>
          <w:rFonts w:hint="cs"/>
          <w:rtl/>
        </w:rPr>
        <w:t xml:space="preserve">أخطأ في </w:t>
      </w:r>
      <w:r w:rsidRPr="00206081">
        <w:rPr>
          <w:rFonts w:hint="cs"/>
          <w:rtl/>
        </w:rPr>
        <w:t>نسب</w:t>
      </w:r>
      <w:r>
        <w:rPr>
          <w:rFonts w:hint="cs"/>
          <w:rtl/>
        </w:rPr>
        <w:t>ة</w:t>
      </w:r>
      <w:r w:rsidRPr="00206081">
        <w:rPr>
          <w:rFonts w:hint="cs"/>
          <w:rtl/>
        </w:rPr>
        <w:t xml:space="preserve"> البيت</w:t>
      </w:r>
      <w:r>
        <w:rPr>
          <w:rFonts w:hint="cs"/>
          <w:rtl/>
        </w:rPr>
        <w:t>:</w:t>
      </w:r>
    </w:p>
    <w:p w:rsidR="009417D2" w:rsidRDefault="009417D2" w:rsidP="009417D2">
      <w:pPr>
        <w:pStyle w:val="NoSpacing"/>
        <w:ind w:left="1080"/>
        <w:rPr>
          <w:rtl/>
        </w:rPr>
      </w:pPr>
      <w:r w:rsidRPr="00206081">
        <w:rPr>
          <w:rtl/>
        </w:rPr>
        <w:t>قَلِيلُ التَّشَكِّي لِلْمُهِمِّ يُصِيبُهُ  كَثِيرُ الْهَوَى شَتَّى النَّوَى وَالْمَسالِكِ</w:t>
      </w:r>
    </w:p>
    <w:p w:rsidR="009417D2" w:rsidRDefault="009417D2" w:rsidP="009417D2">
      <w:pPr>
        <w:pStyle w:val="NoSpacing"/>
        <w:rPr>
          <w:rtl/>
        </w:rPr>
      </w:pPr>
      <w:r>
        <w:rPr>
          <w:rFonts w:hint="cs"/>
          <w:rtl/>
        </w:rPr>
        <w:t xml:space="preserve">فنسبه </w:t>
      </w:r>
      <w:r w:rsidRPr="002C0B2F">
        <w:rPr>
          <w:rFonts w:hint="cs"/>
          <w:rtl/>
        </w:rPr>
        <w:t xml:space="preserve">لأبي كبير الهذلي, لكن الباحثة لم تجده له, وإنما  وجدته لتأبط شراً </w:t>
      </w:r>
      <w:r>
        <w:rPr>
          <w:rFonts w:hint="cs"/>
          <w:rtl/>
        </w:rPr>
        <w:t>.</w:t>
      </w:r>
      <w:r w:rsidRPr="002C0B2F">
        <w:rPr>
          <w:rFonts w:hint="cs"/>
          <w:vertAlign w:val="superscript"/>
          <w:rtl/>
        </w:rPr>
        <w:t xml:space="preserve"> (</w:t>
      </w:r>
      <w:r w:rsidRPr="002C0B2F">
        <w:rPr>
          <w:vertAlign w:val="superscript"/>
          <w:rtl/>
        </w:rPr>
        <w:footnoteReference w:id="215"/>
      </w:r>
      <w:r w:rsidRPr="002C0B2F">
        <w:rPr>
          <w:rFonts w:hint="cs"/>
          <w:vertAlign w:val="superscript"/>
          <w:rtl/>
        </w:rPr>
        <w:t>)</w:t>
      </w:r>
    </w:p>
    <w:p w:rsidR="009417D2" w:rsidRPr="008F133B" w:rsidRDefault="009417D2" w:rsidP="009417D2">
      <w:pPr>
        <w:pStyle w:val="NoSpacing"/>
        <w:rPr>
          <w:rtl/>
        </w:rPr>
      </w:pPr>
    </w:p>
    <w:p w:rsidR="009417D2" w:rsidRDefault="009417D2" w:rsidP="009417D2">
      <w:pPr>
        <w:pStyle w:val="NoSpacing"/>
        <w:numPr>
          <w:ilvl w:val="0"/>
          <w:numId w:val="52"/>
        </w:numPr>
        <w:jc w:val="left"/>
        <w:rPr>
          <w:b/>
          <w:bCs/>
        </w:rPr>
      </w:pPr>
      <w:r>
        <w:rPr>
          <w:rFonts w:hint="cs"/>
          <w:b/>
          <w:bCs/>
          <w:rtl/>
        </w:rPr>
        <w:t>ذكر أحاديث</w:t>
      </w:r>
      <w:r w:rsidRPr="00A640D3">
        <w:rPr>
          <w:rFonts w:hint="cs"/>
          <w:b/>
          <w:bCs/>
          <w:rtl/>
        </w:rPr>
        <w:t xml:space="preserve"> لم أجدها باللفظ نفسه</w:t>
      </w:r>
      <w:r>
        <w:rPr>
          <w:rFonts w:hint="cs"/>
          <w:b/>
          <w:bCs/>
          <w:rtl/>
        </w:rPr>
        <w:t>, وهي:</w:t>
      </w:r>
    </w:p>
    <w:p w:rsidR="009417D2" w:rsidRDefault="009417D2" w:rsidP="009417D2">
      <w:pPr>
        <w:pStyle w:val="NoSpacing"/>
        <w:numPr>
          <w:ilvl w:val="0"/>
          <w:numId w:val="46"/>
        </w:numPr>
        <w:jc w:val="left"/>
      </w:pPr>
      <w:r w:rsidRPr="00323B87">
        <w:rPr>
          <w:rtl/>
        </w:rPr>
        <w:t xml:space="preserve"> ((</w:t>
      </w:r>
      <w:r w:rsidRPr="00323B87">
        <w:rPr>
          <w:rFonts w:hint="cs"/>
          <w:rtl/>
        </w:rPr>
        <w:t>إذانَعسَأَحَدُكُمْفيصلاتِهِفليَنصرفوليَرقُدْفإنّهلايَدريلعلَّهيَسْتَغفِرُفَيَسُبَّنَفْسَهُ</w:t>
      </w:r>
      <w:r>
        <w:rPr>
          <w:rFonts w:hint="cs"/>
          <w:rtl/>
        </w:rPr>
        <w:t>))."</w:t>
      </w:r>
      <w:r w:rsidRPr="00400BB2">
        <w:rPr>
          <w:rFonts w:hint="cs"/>
          <w:vertAlign w:val="superscript"/>
          <w:rtl/>
        </w:rPr>
        <w:t xml:space="preserve"> (</w:t>
      </w:r>
      <w:r w:rsidRPr="00400BB2">
        <w:rPr>
          <w:vertAlign w:val="superscript"/>
          <w:rtl/>
        </w:rPr>
        <w:footnoteReference w:id="216"/>
      </w:r>
      <w:r>
        <w:rPr>
          <w:rFonts w:hint="cs"/>
          <w:vertAlign w:val="superscript"/>
          <w:rtl/>
        </w:rPr>
        <w:t>)</w:t>
      </w:r>
    </w:p>
    <w:p w:rsidR="009417D2" w:rsidRDefault="009417D2" w:rsidP="009417D2">
      <w:pPr>
        <w:pStyle w:val="NoSpacing"/>
        <w:numPr>
          <w:ilvl w:val="0"/>
          <w:numId w:val="46"/>
        </w:numPr>
        <w:jc w:val="left"/>
      </w:pPr>
      <w:r w:rsidRPr="00323B87">
        <w:rPr>
          <w:rtl/>
        </w:rPr>
        <w:t>((جُعِلَلَنَا الأرْضُ مَسْجِداً وَجُعِلَ تُرَابُهَا طَهُوراً))</w:t>
      </w:r>
      <w:r>
        <w:rPr>
          <w:rFonts w:hint="cs"/>
          <w:rtl/>
        </w:rPr>
        <w:t>.</w:t>
      </w:r>
      <w:r w:rsidRPr="00400BB2">
        <w:rPr>
          <w:rFonts w:hint="cs"/>
          <w:vertAlign w:val="superscript"/>
          <w:rtl/>
        </w:rPr>
        <w:t xml:space="preserve"> (</w:t>
      </w:r>
      <w:r w:rsidRPr="00400BB2">
        <w:rPr>
          <w:vertAlign w:val="superscript"/>
          <w:rtl/>
        </w:rPr>
        <w:footnoteReference w:id="217"/>
      </w:r>
      <w:r>
        <w:rPr>
          <w:rFonts w:hint="cs"/>
          <w:vertAlign w:val="superscript"/>
          <w:rtl/>
        </w:rPr>
        <w:t>)</w:t>
      </w:r>
    </w:p>
    <w:p w:rsidR="009417D2" w:rsidRDefault="009417D2" w:rsidP="009417D2">
      <w:pPr>
        <w:pStyle w:val="NoSpacing"/>
        <w:numPr>
          <w:ilvl w:val="0"/>
          <w:numId w:val="46"/>
        </w:numPr>
      </w:pPr>
      <w:r w:rsidRPr="00323B87">
        <w:rPr>
          <w:rtl/>
        </w:rPr>
        <w:t>((عَفَوْتُ لَكُمْ صَدَقَة</w:t>
      </w:r>
      <w:r w:rsidRPr="00323B87">
        <w:rPr>
          <w:rFonts w:hint="cs"/>
          <w:rtl/>
        </w:rPr>
        <w:t>َ</w:t>
      </w:r>
      <w:r w:rsidRPr="00323B87">
        <w:rPr>
          <w:rtl/>
        </w:rPr>
        <w:t xml:space="preserve"> الْخَيْلِ وَالرَّقِيقِ ))</w:t>
      </w:r>
      <w:r>
        <w:rPr>
          <w:rFonts w:hint="cs"/>
          <w:rtl/>
        </w:rPr>
        <w:t>.</w:t>
      </w:r>
      <w:r w:rsidRPr="00400BB2">
        <w:rPr>
          <w:rFonts w:hint="cs"/>
          <w:vertAlign w:val="superscript"/>
          <w:rtl/>
        </w:rPr>
        <w:t xml:space="preserve"> (</w:t>
      </w:r>
      <w:r w:rsidRPr="00400BB2">
        <w:rPr>
          <w:vertAlign w:val="superscript"/>
          <w:rtl/>
        </w:rPr>
        <w:footnoteReference w:id="218"/>
      </w:r>
      <w:r w:rsidRPr="00400BB2">
        <w:rPr>
          <w:rFonts w:hint="cs"/>
          <w:vertAlign w:val="superscript"/>
          <w:rtl/>
        </w:rPr>
        <w:t>)</w:t>
      </w:r>
    </w:p>
    <w:p w:rsidR="009417D2" w:rsidRDefault="009417D2" w:rsidP="009417D2">
      <w:pPr>
        <w:pStyle w:val="NoSpacing"/>
        <w:numPr>
          <w:ilvl w:val="0"/>
          <w:numId w:val="46"/>
        </w:numPr>
      </w:pPr>
      <w:r w:rsidRPr="00EA6CB9">
        <w:rPr>
          <w:rtl/>
        </w:rPr>
        <w:t>((فَلَا تُؤاخِذْني فِيمَا تَمْلِكُ وَلَا أَمْلِكُ))</w:t>
      </w:r>
      <w:r w:rsidRPr="00EA6CB9">
        <w:rPr>
          <w:rFonts w:hint="cs"/>
          <w:vertAlign w:val="superscript"/>
          <w:rtl/>
        </w:rPr>
        <w:t xml:space="preserve"> (</w:t>
      </w:r>
      <w:r w:rsidRPr="00EA6CB9">
        <w:rPr>
          <w:vertAlign w:val="superscript"/>
          <w:rtl/>
        </w:rPr>
        <w:footnoteReference w:id="219"/>
      </w:r>
      <w:r w:rsidRPr="00EA6CB9">
        <w:rPr>
          <w:rFonts w:hint="cs"/>
          <w:vertAlign w:val="superscript"/>
          <w:rtl/>
        </w:rPr>
        <w:t>)</w:t>
      </w:r>
    </w:p>
    <w:p w:rsidR="009417D2" w:rsidRPr="00EA6CB9" w:rsidRDefault="009417D2" w:rsidP="009417D2">
      <w:pPr>
        <w:pStyle w:val="NoSpacing"/>
        <w:ind w:left="600"/>
      </w:pPr>
    </w:p>
    <w:p w:rsidR="009417D2" w:rsidRPr="00EA6CB9" w:rsidRDefault="009417D2" w:rsidP="009417D2">
      <w:pPr>
        <w:pStyle w:val="NoSpacing"/>
        <w:numPr>
          <w:ilvl w:val="0"/>
          <w:numId w:val="52"/>
        </w:numPr>
        <w:rPr>
          <w:b/>
          <w:bCs/>
          <w:rtl/>
        </w:rPr>
      </w:pPr>
      <w:r w:rsidRPr="00EA6CB9">
        <w:rPr>
          <w:b/>
          <w:bCs/>
          <w:rtl/>
        </w:rPr>
        <w:lastRenderedPageBreak/>
        <w:t>يذكر أقوال</w:t>
      </w:r>
      <w:r>
        <w:rPr>
          <w:rFonts w:hint="cs"/>
          <w:b/>
          <w:bCs/>
          <w:rtl/>
        </w:rPr>
        <w:t>اً</w:t>
      </w:r>
      <w:r w:rsidRPr="00EA6CB9">
        <w:rPr>
          <w:b/>
          <w:bCs/>
          <w:rtl/>
        </w:rPr>
        <w:t xml:space="preserve"> دون أن ينسبها إلى قائليها:</w:t>
      </w:r>
    </w:p>
    <w:p w:rsidR="009417D2" w:rsidRDefault="009417D2" w:rsidP="009417D2">
      <w:pPr>
        <w:pStyle w:val="NoSpacing"/>
        <w:numPr>
          <w:ilvl w:val="0"/>
          <w:numId w:val="46"/>
        </w:numPr>
      </w:pPr>
      <w:r>
        <w:rPr>
          <w:rFonts w:hint="cs"/>
          <w:rtl/>
        </w:rPr>
        <w:t xml:space="preserve">في تفسير قوله تعالى: </w:t>
      </w:r>
      <w:r w:rsidRPr="0009064A">
        <w:rPr>
          <w:rtl/>
        </w:rPr>
        <w:t>﴿</w:t>
      </w:r>
      <w:r w:rsidRPr="0009064A">
        <w:rPr>
          <w:rFonts w:hint="cs"/>
          <w:rtl/>
        </w:rPr>
        <w:t>وَكَانَاللَّهُعَلَىكُلِّشَيْءٍمُقِيتًا</w:t>
      </w:r>
      <w:r w:rsidRPr="0009064A">
        <w:rPr>
          <w:rtl/>
        </w:rPr>
        <w:t>﴾</w:t>
      </w:r>
      <w:r>
        <w:rPr>
          <w:rFonts w:hint="cs"/>
          <w:rtl/>
        </w:rPr>
        <w:t xml:space="preserve"> [النساء: 85], قال البيضاوي:</w:t>
      </w:r>
      <w:r w:rsidRPr="003C4DE4">
        <w:rPr>
          <w:rFonts w:hint="cs"/>
          <w:rtl/>
        </w:rPr>
        <w:t>واشتقاقهمنالقوتفإنّهيقوِّيالبدنويحفظه</w:t>
      </w:r>
      <w:r w:rsidRPr="003C4DE4">
        <w:rPr>
          <w:rtl/>
        </w:rPr>
        <w:t xml:space="preserve">. </w:t>
      </w:r>
      <w:r w:rsidRPr="003C4DE4">
        <w:rPr>
          <w:rFonts w:hint="cs"/>
          <w:rtl/>
        </w:rPr>
        <w:t>قال الإسفراييني:الظاهرأنّهمتعلّقبجعلالمقيتبمعنىالحافظ</w:t>
      </w:r>
      <w:r>
        <w:rPr>
          <w:rFonts w:hint="cs"/>
          <w:rtl/>
        </w:rPr>
        <w:t>.</w:t>
      </w:r>
      <w:r w:rsidRPr="003C4DE4">
        <w:rPr>
          <w:rFonts w:hint="cs"/>
          <w:rtl/>
        </w:rPr>
        <w:t>وقيل</w:t>
      </w:r>
      <w:r w:rsidRPr="003C4DE4">
        <w:rPr>
          <w:rtl/>
        </w:rPr>
        <w:t xml:space="preserve">: </w:t>
      </w:r>
      <w:r w:rsidRPr="003C4DE4">
        <w:rPr>
          <w:rFonts w:hint="cs"/>
          <w:rtl/>
        </w:rPr>
        <w:t>يعمّكونهبمعنىالمقتدر؛لأنّالقوةتناسبالقدرة</w:t>
      </w:r>
      <w:r w:rsidRPr="003C4DE4">
        <w:rPr>
          <w:rtl/>
        </w:rPr>
        <w:t>.</w:t>
      </w:r>
      <w:r w:rsidRPr="00871A9B">
        <w:rPr>
          <w:rFonts w:hint="cs"/>
          <w:vertAlign w:val="superscript"/>
          <w:rtl/>
        </w:rPr>
        <w:t>(</w:t>
      </w:r>
      <w:r w:rsidRPr="00871A9B">
        <w:rPr>
          <w:vertAlign w:val="superscript"/>
          <w:rtl/>
        </w:rPr>
        <w:footnoteReference w:id="220"/>
      </w:r>
      <w:r w:rsidRPr="00871A9B">
        <w:rPr>
          <w:rFonts w:hint="cs"/>
          <w:vertAlign w:val="superscript"/>
          <w:rtl/>
        </w:rPr>
        <w:t>)</w:t>
      </w:r>
    </w:p>
    <w:p w:rsidR="009417D2" w:rsidRDefault="009417D2" w:rsidP="009417D2">
      <w:pPr>
        <w:pStyle w:val="NoSpacing"/>
        <w:numPr>
          <w:ilvl w:val="0"/>
          <w:numId w:val="46"/>
        </w:numPr>
      </w:pPr>
      <w:r>
        <w:rPr>
          <w:rFonts w:hint="cs"/>
          <w:rtl/>
        </w:rPr>
        <w:t xml:space="preserve">في تفسير قوله تعالى: </w:t>
      </w:r>
      <w:r w:rsidRPr="003C4DE4">
        <w:rPr>
          <w:rtl/>
        </w:rPr>
        <w:t>﴿</w:t>
      </w:r>
      <w:r w:rsidRPr="003C4DE4">
        <w:rPr>
          <w:rFonts w:hint="cs"/>
          <w:rtl/>
        </w:rPr>
        <w:t>إِنْيَدْعُونَمِنْدُونِهِإِلَّاإِنَاثًاوَإِنْيَدْعُونَإِلَّاشَيْطَانًامَرِيدًا</w:t>
      </w:r>
      <w:r w:rsidRPr="003C4DE4">
        <w:rPr>
          <w:rtl/>
        </w:rPr>
        <w:t>﴾</w:t>
      </w:r>
      <w:r>
        <w:rPr>
          <w:rFonts w:hint="cs"/>
          <w:rtl/>
        </w:rPr>
        <w:t xml:space="preserve"> [النساء: 117],</w:t>
      </w:r>
      <w:r w:rsidRPr="003C4DE4">
        <w:rPr>
          <w:rFonts w:hint="cs"/>
          <w:rtl/>
        </w:rPr>
        <w:t>قال الإسفراييني:وقيل</w:t>
      </w:r>
      <w:r w:rsidRPr="003C4DE4">
        <w:rPr>
          <w:rtl/>
        </w:rPr>
        <w:t xml:space="preserve">: </w:t>
      </w:r>
      <w:r w:rsidRPr="003C4DE4">
        <w:rPr>
          <w:rFonts w:hint="cs"/>
          <w:rtl/>
        </w:rPr>
        <w:t>أُطلِقَعليه</w:t>
      </w:r>
      <w:r>
        <w:rPr>
          <w:rFonts w:hint="cs"/>
          <w:rtl/>
        </w:rPr>
        <w:t>المـَ</w:t>
      </w:r>
      <w:r w:rsidRPr="003C4DE4">
        <w:rPr>
          <w:rFonts w:hint="cs"/>
          <w:rtl/>
        </w:rPr>
        <w:t>ريدلظهورشرِّهِكظهورذَقنالأمرد</w:t>
      </w:r>
      <w:r w:rsidRPr="003C4DE4">
        <w:rPr>
          <w:rtl/>
        </w:rPr>
        <w:t xml:space="preserve">, </w:t>
      </w:r>
      <w:r w:rsidRPr="003C4DE4">
        <w:rPr>
          <w:rFonts w:hint="cs"/>
          <w:rtl/>
        </w:rPr>
        <w:t>وظهورعيدانالشجرةالمـَرداء</w:t>
      </w:r>
      <w:r w:rsidRPr="003C4DE4">
        <w:rPr>
          <w:rtl/>
        </w:rPr>
        <w:t>.</w:t>
      </w:r>
      <w:r w:rsidRPr="003C4DE4">
        <w:rPr>
          <w:rFonts w:hint="cs"/>
          <w:vertAlign w:val="superscript"/>
          <w:rtl/>
        </w:rPr>
        <w:t xml:space="preserve"> (</w:t>
      </w:r>
      <w:r w:rsidRPr="003C4DE4">
        <w:rPr>
          <w:vertAlign w:val="superscript"/>
          <w:rtl/>
        </w:rPr>
        <w:footnoteReference w:id="221"/>
      </w:r>
      <w:r w:rsidRPr="003C4DE4">
        <w:rPr>
          <w:rFonts w:hint="cs"/>
          <w:vertAlign w:val="superscript"/>
          <w:rtl/>
        </w:rPr>
        <w:t>)</w:t>
      </w:r>
    </w:p>
    <w:p w:rsidR="009417D2" w:rsidRPr="003C4DE4" w:rsidRDefault="009417D2" w:rsidP="009417D2">
      <w:pPr>
        <w:pStyle w:val="NoSpacing"/>
        <w:ind w:left="600"/>
        <w:rPr>
          <w:rtl/>
        </w:rPr>
      </w:pPr>
    </w:p>
    <w:p w:rsidR="009417D2" w:rsidRDefault="009417D2" w:rsidP="009417D2">
      <w:pPr>
        <w:pStyle w:val="NoSpacing"/>
        <w:numPr>
          <w:ilvl w:val="0"/>
          <w:numId w:val="52"/>
        </w:numPr>
        <w:rPr>
          <w:b/>
          <w:bCs/>
        </w:rPr>
      </w:pPr>
      <w:r>
        <w:rPr>
          <w:rFonts w:hint="cs"/>
          <w:b/>
          <w:bCs/>
          <w:rtl/>
        </w:rPr>
        <w:t>ينقل دون أن يذكر ذلك:</w:t>
      </w:r>
    </w:p>
    <w:p w:rsidR="009417D2" w:rsidRPr="00745825" w:rsidRDefault="009417D2" w:rsidP="009417D2">
      <w:pPr>
        <w:pStyle w:val="NoSpacing"/>
        <w:numPr>
          <w:ilvl w:val="0"/>
          <w:numId w:val="46"/>
        </w:numPr>
        <w:rPr>
          <w:rtl/>
        </w:rPr>
      </w:pPr>
      <w:r>
        <w:rPr>
          <w:rFonts w:hint="cs"/>
          <w:rtl/>
        </w:rPr>
        <w:t xml:space="preserve">في تفسير قوله تعالى: </w:t>
      </w:r>
      <w:r w:rsidRPr="00C224F2">
        <w:rPr>
          <w:rtl/>
        </w:rPr>
        <w:t>﴿</w:t>
      </w:r>
      <w:r w:rsidRPr="00C224F2">
        <w:rPr>
          <w:rFonts w:hint="cs"/>
          <w:rtl/>
        </w:rPr>
        <w:t>إِلَّاالَّذِينَيَصِلُونَإِلَىقَوْمٍبَيْنَكُمْوَبَيْنَهُمْمِيثَاقٌ أَوْجَاءُوكُمْ</w:t>
      </w:r>
      <w:r w:rsidRPr="00C224F2">
        <w:rPr>
          <w:rtl/>
        </w:rPr>
        <w:t>حَصِرَتْ صُدُورُهُمْأَنْ يُقَاتِلُوكُمْ أَوْ يُقَاتِلُوا قَوْمَهُمْوَلَوْ شَاءَ اللَّهُ لَسَلَّطَهُمْ عَلَيْكُمْفَلَقَاتَلُوكُمْفَإِنِ اعْتَزَلُوكُمْ فَلَمْ يُقَاتِلُوكُمْ﴾</w:t>
      </w:r>
      <w:r w:rsidRPr="00C224F2">
        <w:rPr>
          <w:rFonts w:hint="cs"/>
          <w:rtl/>
        </w:rPr>
        <w:t xml:space="preserve"> [النساء: 90],قال البيضاوي في قوله تعالى:</w:t>
      </w:r>
      <w:r w:rsidRPr="00C224F2">
        <w:rPr>
          <w:rtl/>
        </w:rPr>
        <w:t xml:space="preserve"> ﴿</w:t>
      </w:r>
      <w:r w:rsidRPr="00C224F2">
        <w:rPr>
          <w:rFonts w:hint="cs"/>
          <w:rtl/>
        </w:rPr>
        <w:t>فَإِنِاعْتَزَلُوكُمْ</w:t>
      </w:r>
      <w:r w:rsidRPr="00C224F2">
        <w:rPr>
          <w:rtl/>
        </w:rPr>
        <w:t>﴾</w:t>
      </w:r>
      <w:r w:rsidRPr="00C224F2">
        <w:rPr>
          <w:rFonts w:hint="cs"/>
          <w:rtl/>
        </w:rPr>
        <w:t>:قُرِئبغيرالعاطفعلىأنَّهصفةبعدصفة</w:t>
      </w:r>
      <w:r w:rsidRPr="00C224F2">
        <w:rPr>
          <w:rtl/>
        </w:rPr>
        <w:t xml:space="preserve">, </w:t>
      </w:r>
      <w:r w:rsidRPr="00C224F2">
        <w:rPr>
          <w:rFonts w:hint="cs"/>
          <w:rtl/>
        </w:rPr>
        <w:t>أوبيانٌلـ</w:t>
      </w:r>
      <w:r w:rsidRPr="00C224F2">
        <w:rPr>
          <w:rtl/>
        </w:rPr>
        <w:t xml:space="preserve"> (</w:t>
      </w:r>
      <w:r w:rsidRPr="00C224F2">
        <w:rPr>
          <w:rFonts w:hint="cs"/>
          <w:rtl/>
        </w:rPr>
        <w:t>يصلون)</w:t>
      </w:r>
      <w:r w:rsidRPr="00C224F2">
        <w:rPr>
          <w:rtl/>
        </w:rPr>
        <w:t>.</w:t>
      </w:r>
      <w:r w:rsidRPr="00C224F2">
        <w:rPr>
          <w:rFonts w:hint="cs"/>
          <w:rtl/>
        </w:rPr>
        <w:t xml:space="preserve"> قال الإسفراييني:</w:t>
      </w:r>
      <w:r w:rsidRPr="00745825">
        <w:rPr>
          <w:rFonts w:hint="cs"/>
          <w:rtl/>
        </w:rPr>
        <w:t>"وذلكلأنّالانتهاءإلىالمعاهدينوالاتصالبهمحاصلهالكفّعنقتالالمسلمين</w:t>
      </w:r>
      <w:r w:rsidRPr="00745825">
        <w:rPr>
          <w:rtl/>
        </w:rPr>
        <w:t xml:space="preserve">, </w:t>
      </w:r>
      <w:r w:rsidRPr="00745825">
        <w:rPr>
          <w:rFonts w:hint="cs"/>
          <w:rtl/>
        </w:rPr>
        <w:t>فصحّأنيجعلمجيئهمإلىالمسلمينبهذهالصفةوعلىهذهالعزيمة؛بياناًلاتصالهمبالمعاهدين". وهذا كلام التفتازاني, لكنّ الإسفراييني لم ينص على ذلك.</w:t>
      </w:r>
      <w:r w:rsidRPr="00745825">
        <w:rPr>
          <w:rFonts w:hint="cs"/>
          <w:vertAlign w:val="superscript"/>
          <w:rtl/>
        </w:rPr>
        <w:t xml:space="preserve"> (</w:t>
      </w:r>
      <w:r w:rsidRPr="00400BB2">
        <w:rPr>
          <w:vertAlign w:val="superscript"/>
          <w:rtl/>
        </w:rPr>
        <w:footnoteReference w:id="222"/>
      </w:r>
      <w:r w:rsidRPr="00745825">
        <w:rPr>
          <w:rFonts w:hint="cs"/>
          <w:vertAlign w:val="superscript"/>
          <w:rtl/>
        </w:rPr>
        <w:t>)</w:t>
      </w:r>
    </w:p>
    <w:p w:rsidR="009417D2" w:rsidRDefault="009417D2" w:rsidP="009417D2">
      <w:pPr>
        <w:pStyle w:val="NoSpacing"/>
        <w:ind w:left="1095"/>
        <w:rPr>
          <w:b/>
          <w:bCs/>
          <w:rtl/>
        </w:rPr>
      </w:pPr>
    </w:p>
    <w:p w:rsidR="009417D2" w:rsidRDefault="009417D2" w:rsidP="009417D2">
      <w:pPr>
        <w:pStyle w:val="NoSpacing"/>
        <w:ind w:left="1095"/>
        <w:rPr>
          <w:b/>
          <w:bCs/>
          <w:rtl/>
        </w:rPr>
      </w:pPr>
    </w:p>
    <w:p w:rsidR="009417D2" w:rsidRDefault="009417D2" w:rsidP="009417D2">
      <w:pPr>
        <w:pStyle w:val="NoSpacing"/>
        <w:ind w:left="1095"/>
        <w:rPr>
          <w:b/>
          <w:bCs/>
          <w:rtl/>
        </w:rPr>
      </w:pPr>
    </w:p>
    <w:p w:rsidR="009417D2" w:rsidRDefault="009417D2" w:rsidP="009417D2">
      <w:pPr>
        <w:pStyle w:val="NoSpacing"/>
        <w:ind w:left="1095"/>
        <w:rPr>
          <w:b/>
          <w:bCs/>
          <w:rtl/>
        </w:rPr>
      </w:pPr>
    </w:p>
    <w:p w:rsidR="009417D2" w:rsidRDefault="009417D2" w:rsidP="009417D2">
      <w:pPr>
        <w:pStyle w:val="NoSpacing"/>
        <w:ind w:left="1095"/>
        <w:rPr>
          <w:b/>
          <w:bCs/>
          <w:rtl/>
        </w:rPr>
      </w:pPr>
    </w:p>
    <w:p w:rsidR="009417D2" w:rsidRPr="00EE5A76" w:rsidRDefault="009417D2" w:rsidP="009417D2">
      <w:pPr>
        <w:pStyle w:val="NoSpacing"/>
        <w:jc w:val="center"/>
        <w:rPr>
          <w:rFonts w:cs="DecoType Naskh Variants"/>
          <w:b/>
          <w:bCs/>
          <w:sz w:val="48"/>
          <w:szCs w:val="48"/>
          <w:rtl/>
        </w:rPr>
      </w:pPr>
      <w:r w:rsidRPr="00EE5A76">
        <w:rPr>
          <w:rFonts w:cs="DecoType Naskh Variants"/>
          <w:b/>
          <w:bCs/>
          <w:sz w:val="48"/>
          <w:szCs w:val="48"/>
          <w:rtl/>
        </w:rPr>
        <w:t>الم</w:t>
      </w:r>
      <w:r>
        <w:rPr>
          <w:rFonts w:cs="DecoType Naskh Variants" w:hint="cs"/>
          <w:b/>
          <w:bCs/>
          <w:sz w:val="48"/>
          <w:szCs w:val="48"/>
          <w:rtl/>
        </w:rPr>
        <w:t>طلب التاسع</w:t>
      </w:r>
      <w:r>
        <w:rPr>
          <w:rFonts w:cs="DecoType Naskh Variants"/>
          <w:b/>
          <w:bCs/>
          <w:sz w:val="48"/>
          <w:szCs w:val="48"/>
          <w:rtl/>
        </w:rPr>
        <w:t>: أسلوبه</w:t>
      </w:r>
    </w:p>
    <w:p w:rsidR="009417D2" w:rsidRPr="00EE5A76" w:rsidRDefault="009417D2" w:rsidP="009417D2">
      <w:pPr>
        <w:pStyle w:val="NoSpacing"/>
        <w:rPr>
          <w:rFonts w:cs="DecoType Naskh"/>
          <w:b/>
          <w:bCs/>
          <w:rtl/>
        </w:rPr>
      </w:pPr>
      <w:r>
        <w:rPr>
          <w:rFonts w:cs="DecoType Naskh" w:hint="cs"/>
          <w:b/>
          <w:bCs/>
          <w:rtl/>
        </w:rPr>
        <w:lastRenderedPageBreak/>
        <w:t>أولا</w:t>
      </w:r>
      <w:r w:rsidRPr="00EE5A76">
        <w:rPr>
          <w:rFonts w:cs="DecoType Naskh" w:hint="cs"/>
          <w:b/>
          <w:bCs/>
          <w:rtl/>
        </w:rPr>
        <w:t>ً: أسلوبه في انتقاد البيضاوي وتعقبه:</w:t>
      </w:r>
    </w:p>
    <w:p w:rsidR="009417D2" w:rsidRPr="005849CA" w:rsidRDefault="009417D2" w:rsidP="009417D2">
      <w:pPr>
        <w:pStyle w:val="NoSpacing"/>
        <w:rPr>
          <w:u w:val="single"/>
          <w:rtl/>
        </w:rPr>
      </w:pPr>
      <w:r w:rsidRPr="005849CA">
        <w:rPr>
          <w:rFonts w:hint="cs"/>
          <w:rtl/>
        </w:rPr>
        <w:t xml:space="preserve">عندما يخالف البيضاوي </w:t>
      </w:r>
      <w:r>
        <w:rPr>
          <w:rFonts w:hint="cs"/>
          <w:rtl/>
        </w:rPr>
        <w:t>قد يستخد</w:t>
      </w:r>
      <w:r w:rsidRPr="005849CA">
        <w:rPr>
          <w:rFonts w:hint="cs"/>
          <w:rtl/>
        </w:rPr>
        <w:t>م مصطلحات معينة</w:t>
      </w:r>
      <w:r>
        <w:rPr>
          <w:rFonts w:hint="cs"/>
          <w:rtl/>
        </w:rPr>
        <w:t xml:space="preserve">, </w:t>
      </w:r>
      <w:r w:rsidRPr="005849CA">
        <w:rPr>
          <w:rFonts w:hint="cs"/>
          <w:rtl/>
        </w:rPr>
        <w:t>مثل: (وفيه نظر, ولا بد</w:t>
      </w:r>
      <w:r>
        <w:rPr>
          <w:rFonts w:hint="cs"/>
          <w:rtl/>
        </w:rPr>
        <w:t>َّ</w:t>
      </w:r>
      <w:r w:rsidRPr="005849CA">
        <w:rPr>
          <w:rFonts w:hint="cs"/>
          <w:rtl/>
        </w:rPr>
        <w:t xml:space="preserve"> له من دليل, وفيه بحث</w:t>
      </w:r>
      <w:r>
        <w:rPr>
          <w:rFonts w:hint="cs"/>
          <w:rtl/>
        </w:rPr>
        <w:t>, وفيه...</w:t>
      </w:r>
      <w:r w:rsidRPr="005849CA">
        <w:rPr>
          <w:rFonts w:hint="cs"/>
          <w:rtl/>
        </w:rPr>
        <w:t>)</w:t>
      </w:r>
      <w:r>
        <w:rPr>
          <w:rFonts w:hint="cs"/>
          <w:rtl/>
        </w:rPr>
        <w:t>.</w:t>
      </w:r>
      <w:r w:rsidRPr="00EA6CB9">
        <w:rPr>
          <w:rFonts w:hint="cs"/>
          <w:vertAlign w:val="superscript"/>
          <w:rtl/>
        </w:rPr>
        <w:t xml:space="preserve"> (</w:t>
      </w:r>
      <w:r w:rsidRPr="00EA6CB9">
        <w:rPr>
          <w:vertAlign w:val="superscript"/>
          <w:rtl/>
        </w:rPr>
        <w:footnoteReference w:id="223"/>
      </w:r>
      <w:r w:rsidRPr="00EA6CB9">
        <w:rPr>
          <w:rFonts w:hint="cs"/>
          <w:vertAlign w:val="superscript"/>
          <w:rtl/>
        </w:rPr>
        <w:t>)</w:t>
      </w:r>
      <w:r w:rsidRPr="005849CA">
        <w:rPr>
          <w:rFonts w:hint="cs"/>
          <w:rtl/>
        </w:rPr>
        <w:t xml:space="preserve"> وعند الترجيح يكثر من قوله: (والظاهر, والأظهر, والأنسب, والأولى, والأنسب, وا</w:t>
      </w:r>
      <w:r>
        <w:rPr>
          <w:rFonts w:hint="cs"/>
          <w:rtl/>
        </w:rPr>
        <w:t>لموافق).</w:t>
      </w:r>
      <w:r w:rsidRPr="00EA6CB9">
        <w:rPr>
          <w:rFonts w:hint="cs"/>
          <w:vertAlign w:val="superscript"/>
          <w:rtl/>
        </w:rPr>
        <w:t xml:space="preserve"> (</w:t>
      </w:r>
      <w:r w:rsidRPr="00EA6CB9">
        <w:rPr>
          <w:vertAlign w:val="superscript"/>
          <w:rtl/>
        </w:rPr>
        <w:footnoteReference w:id="224"/>
      </w:r>
      <w:r w:rsidRPr="00EA6CB9">
        <w:rPr>
          <w:rFonts w:hint="cs"/>
          <w:vertAlign w:val="superscript"/>
          <w:rtl/>
        </w:rPr>
        <w:t>)</w:t>
      </w:r>
      <w:r w:rsidRPr="005849CA">
        <w:rPr>
          <w:rFonts w:hint="cs"/>
          <w:rtl/>
        </w:rPr>
        <w:t xml:space="preserve"> أما عند ذكر رأيه فقد يعبر بـ: "ونحن نقول", "وأقول".</w:t>
      </w:r>
      <w:r w:rsidRPr="00EA6CB9">
        <w:rPr>
          <w:rFonts w:hint="cs"/>
          <w:vertAlign w:val="superscript"/>
          <w:rtl/>
        </w:rPr>
        <w:t>(</w:t>
      </w:r>
      <w:r w:rsidRPr="00EA6CB9">
        <w:rPr>
          <w:vertAlign w:val="superscript"/>
          <w:rtl/>
        </w:rPr>
        <w:footnoteReference w:id="225"/>
      </w:r>
      <w:r w:rsidRPr="00EA6CB9">
        <w:rPr>
          <w:rFonts w:hint="cs"/>
          <w:vertAlign w:val="superscript"/>
          <w:rtl/>
        </w:rPr>
        <w:t>)</w:t>
      </w:r>
    </w:p>
    <w:p w:rsidR="009417D2" w:rsidRDefault="009417D2" w:rsidP="009417D2">
      <w:pPr>
        <w:pStyle w:val="NoSpacing"/>
        <w:rPr>
          <w:rtl/>
        </w:rPr>
      </w:pPr>
    </w:p>
    <w:p w:rsidR="009417D2" w:rsidRPr="00EE5A76" w:rsidRDefault="009417D2" w:rsidP="009417D2">
      <w:pPr>
        <w:pStyle w:val="NoSpacing"/>
        <w:rPr>
          <w:rFonts w:cs="DecoType Naskh"/>
          <w:b/>
          <w:bCs/>
          <w:rtl/>
        </w:rPr>
      </w:pPr>
      <w:r>
        <w:rPr>
          <w:rFonts w:cs="DecoType Naskh" w:hint="cs"/>
          <w:b/>
          <w:bCs/>
          <w:rtl/>
        </w:rPr>
        <w:t xml:space="preserve">   ثانياً: استخدام</w:t>
      </w:r>
      <w:r w:rsidRPr="00EE5A76">
        <w:rPr>
          <w:rFonts w:cs="DecoType Naskh" w:hint="cs"/>
          <w:b/>
          <w:bCs/>
          <w:rtl/>
        </w:rPr>
        <w:t xml:space="preserve"> أسلوب الفنقلة:</w:t>
      </w:r>
    </w:p>
    <w:p w:rsidR="009417D2" w:rsidRDefault="009417D2" w:rsidP="009417D2">
      <w:pPr>
        <w:pStyle w:val="NoSpacing"/>
        <w:rPr>
          <w:rtl/>
        </w:rPr>
      </w:pPr>
      <w:r w:rsidRPr="005849CA">
        <w:rPr>
          <w:rFonts w:hint="cs"/>
          <w:rtl/>
        </w:rPr>
        <w:t>وهو طرح الأسئلة أو الاعتراضات بصيغة " فإن قلت:....قلن</w:t>
      </w:r>
      <w:r>
        <w:rPr>
          <w:rFonts w:hint="cs"/>
          <w:rtl/>
        </w:rPr>
        <w:t>ا:...."وقد استخدمه في عدة مواضع</w:t>
      </w:r>
      <w:r w:rsidRPr="005849CA">
        <w:rPr>
          <w:rFonts w:hint="cs"/>
          <w:rtl/>
        </w:rPr>
        <w:t xml:space="preserve">, </w:t>
      </w:r>
      <w:r>
        <w:rPr>
          <w:rFonts w:hint="cs"/>
          <w:rtl/>
        </w:rPr>
        <w:t>و</w:t>
      </w:r>
      <w:r w:rsidRPr="005849CA">
        <w:rPr>
          <w:rFonts w:hint="cs"/>
          <w:rtl/>
        </w:rPr>
        <w:t>من ذلك:</w:t>
      </w:r>
    </w:p>
    <w:p w:rsidR="009417D2" w:rsidRPr="00803FF8" w:rsidRDefault="009417D2" w:rsidP="009417D2">
      <w:pPr>
        <w:pStyle w:val="NoSpacing"/>
        <w:numPr>
          <w:ilvl w:val="0"/>
          <w:numId w:val="53"/>
        </w:numPr>
        <w:rPr>
          <w:rtl/>
        </w:rPr>
      </w:pPr>
      <w:r>
        <w:rPr>
          <w:rFonts w:hint="cs"/>
          <w:rtl/>
        </w:rPr>
        <w:t xml:space="preserve">في تفسير قوله تعالى: </w:t>
      </w:r>
      <w:r w:rsidRPr="00803FF8">
        <w:rPr>
          <w:rtl/>
        </w:rPr>
        <w:t xml:space="preserve">﴿أَيْنَمَا تَكُونُوا يُدْرِكْكُمُ الْمَوْتُوَلَوْ كُنْتُمْ فِي بُرُوجٍ مُشَيَّدَةٍوَإِنْ تُصِبْهُمْ حَسَنَةٌ يَقُولُوا هَذِهِ مِنْ عِنْدِ اللَّهِ وَإِنْ تُصِبْهُمْ سَيِّئَةٌ يَقُولُوا هَذِهِ مِنْ عِنْدِكَقُلْ كُلٌّ مِنْ عِنْدِ اللَّهفَمَالِ هَؤُلَاءِ الْقَوْمِ لَا يَكَادُونَ يَفْقَهُونَ حَدِيثًا﴾ </w:t>
      </w:r>
      <w:r w:rsidRPr="00803FF8">
        <w:rPr>
          <w:rFonts w:hint="cs"/>
          <w:rtl/>
        </w:rPr>
        <w:t>[النساء: 79], قال:"</w:t>
      </w:r>
      <w:r w:rsidRPr="00803FF8">
        <w:rPr>
          <w:rtl/>
        </w:rPr>
        <w:t>فإن قلت: ما فائدة قوله</w:t>
      </w:r>
      <w:r w:rsidRPr="00803FF8">
        <w:rPr>
          <w:rFonts w:hint="cs"/>
          <w:rtl/>
        </w:rPr>
        <w:t>:</w:t>
      </w:r>
      <w:r w:rsidRPr="00803FF8">
        <w:rPr>
          <w:rtl/>
        </w:rPr>
        <w:t xml:space="preserve"> ﴿قُلْ كُلٌّ مِنْ عِنْدِ اللَّه﴾ في الجواب؟ قلت: تقريرُ ما اعتقدوا في الفاعلية, ودفع ما يوهمه قولهم</w:t>
      </w:r>
      <w:r w:rsidRPr="00803FF8">
        <w:rPr>
          <w:rFonts w:hint="cs"/>
          <w:rtl/>
        </w:rPr>
        <w:t>:</w:t>
      </w:r>
      <w:r w:rsidRPr="00803FF8">
        <w:rPr>
          <w:rtl/>
        </w:rPr>
        <w:t xml:space="preserve"> ﴿هَذِهِ مِنْ عِنْدِكَ﴾</w:t>
      </w:r>
      <w:r w:rsidRPr="00803FF8">
        <w:rPr>
          <w:rFonts w:hint="cs"/>
          <w:rtl/>
        </w:rPr>
        <w:t>؛</w:t>
      </w:r>
      <w:r w:rsidRPr="00803FF8">
        <w:rPr>
          <w:rtl/>
        </w:rPr>
        <w:t xml:space="preserve"> حيث أبرزوا سببيته عليه الصلاة والسلام في معرض الفاعليّة  مبالغة</w:t>
      </w:r>
      <w:r w:rsidRPr="00803FF8">
        <w:rPr>
          <w:rFonts w:hint="cs"/>
          <w:rtl/>
        </w:rPr>
        <w:t>ً</w:t>
      </w:r>
      <w:r w:rsidRPr="00803FF8">
        <w:rPr>
          <w:rtl/>
        </w:rPr>
        <w:t xml:space="preserve"> في سببيتهصلَّى الله عليه وسلَّم.</w:t>
      </w:r>
      <w:r w:rsidRPr="00803FF8">
        <w:rPr>
          <w:rFonts w:hint="cs"/>
          <w:rtl/>
        </w:rPr>
        <w:t>"</w:t>
      </w:r>
      <w:r w:rsidRPr="00EA6CB9">
        <w:rPr>
          <w:rFonts w:hint="cs"/>
          <w:vertAlign w:val="superscript"/>
          <w:rtl/>
        </w:rPr>
        <w:t xml:space="preserve"> (</w:t>
      </w:r>
      <w:r w:rsidRPr="00EA6CB9">
        <w:rPr>
          <w:vertAlign w:val="superscript"/>
          <w:rtl/>
        </w:rPr>
        <w:footnoteReference w:id="226"/>
      </w:r>
      <w:r w:rsidRPr="00EA6CB9">
        <w:rPr>
          <w:rFonts w:hint="cs"/>
          <w:vertAlign w:val="superscript"/>
          <w:rtl/>
        </w:rPr>
        <w:t>)</w:t>
      </w:r>
    </w:p>
    <w:p w:rsidR="009417D2" w:rsidRPr="006F1F18" w:rsidRDefault="009417D2" w:rsidP="009417D2">
      <w:pPr>
        <w:pStyle w:val="NoSpacing"/>
        <w:numPr>
          <w:ilvl w:val="0"/>
          <w:numId w:val="53"/>
        </w:numPr>
        <w:rPr>
          <w:rtl/>
        </w:rPr>
      </w:pPr>
      <w:r>
        <w:rPr>
          <w:rFonts w:hint="cs"/>
          <w:rtl/>
        </w:rPr>
        <w:t>في تفسير قوله تعالى:</w:t>
      </w:r>
      <w:r w:rsidRPr="00803FF8">
        <w:rPr>
          <w:rtl/>
        </w:rPr>
        <w:t>﴿</w:t>
      </w:r>
      <w:r w:rsidRPr="00803FF8">
        <w:rPr>
          <w:rFonts w:hint="cs"/>
          <w:rtl/>
        </w:rPr>
        <w:t>أَفَلَايَتَدَبَّرُونَالْقُرْآنَوَلَوْكَانَمِنْعِنْدِغَيْرِاللَّهِلَوَجَدُوافِيهِاخْتِلَافًاكَثِيرًا</w:t>
      </w:r>
      <w:r w:rsidRPr="00803FF8">
        <w:rPr>
          <w:rtl/>
        </w:rPr>
        <w:t>﴾</w:t>
      </w:r>
      <w:r>
        <w:rPr>
          <w:rFonts w:hint="cs"/>
          <w:rtl/>
        </w:rPr>
        <w:t xml:space="preserve"> [النساء: 82], قال البيضاوي:</w:t>
      </w:r>
      <w:r w:rsidRPr="00803FF8">
        <w:rPr>
          <w:rFonts w:hint="cs"/>
          <w:rtl/>
        </w:rPr>
        <w:t>منتناقضالمعنىوتفاوتالنَّظم</w:t>
      </w:r>
      <w:r w:rsidRPr="00803FF8">
        <w:rPr>
          <w:rtl/>
        </w:rPr>
        <w:t xml:space="preserve">, </w:t>
      </w:r>
      <w:r w:rsidRPr="00803FF8">
        <w:rPr>
          <w:rFonts w:hint="cs"/>
          <w:rtl/>
        </w:rPr>
        <w:t>وكانبعضهفصيحاًوبعضهركيكاً</w:t>
      </w:r>
      <w:r>
        <w:rPr>
          <w:rFonts w:hint="cs"/>
          <w:rtl/>
        </w:rPr>
        <w:t xml:space="preserve">. </w:t>
      </w:r>
      <w:r w:rsidRPr="006F1F18">
        <w:rPr>
          <w:rFonts w:hint="cs"/>
          <w:rtl/>
        </w:rPr>
        <w:t>قال الإسفراييني:</w:t>
      </w:r>
      <w:r>
        <w:rPr>
          <w:rFonts w:hint="cs"/>
          <w:rtl/>
        </w:rPr>
        <w:t>"</w:t>
      </w:r>
      <w:r w:rsidRPr="006F1F18">
        <w:rPr>
          <w:rFonts w:hint="cs"/>
          <w:rtl/>
        </w:rPr>
        <w:t>فإنقلت</w:t>
      </w:r>
      <w:r w:rsidRPr="006F1F18">
        <w:rPr>
          <w:rtl/>
        </w:rPr>
        <w:t xml:space="preserve">: </w:t>
      </w:r>
      <w:r w:rsidRPr="006F1F18">
        <w:rPr>
          <w:rFonts w:hint="cs"/>
          <w:rtl/>
        </w:rPr>
        <w:t>معالاعترافبفصاحةكثيرين</w:t>
      </w:r>
      <w:r w:rsidRPr="006F1F18">
        <w:rPr>
          <w:rtl/>
        </w:rPr>
        <w:t xml:space="preserve">, </w:t>
      </w:r>
      <w:r w:rsidRPr="006F1F18">
        <w:rPr>
          <w:rFonts w:hint="cs"/>
          <w:rtl/>
        </w:rPr>
        <w:t>وكونالفصاحةمَلَكَةًيُقتَدَرُبهاعلىالتعبيرعنكلِّمقصودٍبلفظٍفصيحلايُظهِرُاستلزامُالكونمنعندغيراللهالاختلافَبالفصاحةوالركاكة</w:t>
      </w:r>
      <w:r w:rsidRPr="006F1F18">
        <w:rPr>
          <w:rtl/>
        </w:rPr>
        <w:t xml:space="preserve">. </w:t>
      </w:r>
      <w:r w:rsidRPr="006F1F18">
        <w:rPr>
          <w:rFonts w:hint="cs"/>
          <w:rtl/>
        </w:rPr>
        <w:t>قلت</w:t>
      </w:r>
      <w:r w:rsidRPr="006F1F18">
        <w:rPr>
          <w:rtl/>
        </w:rPr>
        <w:t xml:space="preserve">: </w:t>
      </w:r>
      <w:r w:rsidRPr="006F1F18">
        <w:rPr>
          <w:rFonts w:hint="cs"/>
          <w:rtl/>
        </w:rPr>
        <w:t>اقتدارُغيراللهربّماينفكُّعنوجودالمقدورلإهمالالقدرة</w:t>
      </w:r>
      <w:r w:rsidRPr="006F1F18">
        <w:rPr>
          <w:rtl/>
        </w:rPr>
        <w:t xml:space="preserve">, </w:t>
      </w:r>
      <w:r w:rsidRPr="006F1F18">
        <w:rPr>
          <w:rFonts w:hint="cs"/>
          <w:rtl/>
        </w:rPr>
        <w:t>وضَعفِهِعنإِعمالها</w:t>
      </w:r>
      <w:r w:rsidRPr="006F1F18">
        <w:rPr>
          <w:rtl/>
        </w:rPr>
        <w:t xml:space="preserve">, </w:t>
      </w:r>
      <w:r w:rsidRPr="006F1F18">
        <w:rPr>
          <w:rFonts w:hint="cs"/>
          <w:rtl/>
        </w:rPr>
        <w:t>وفتورِهِعندالاشتغال</w:t>
      </w:r>
      <w:r w:rsidRPr="006F1F18">
        <w:rPr>
          <w:rtl/>
        </w:rPr>
        <w:t>.</w:t>
      </w:r>
      <w:r>
        <w:rPr>
          <w:rFonts w:hint="cs"/>
          <w:rtl/>
        </w:rPr>
        <w:t>"</w:t>
      </w:r>
      <w:r w:rsidRPr="00EA6CB9">
        <w:rPr>
          <w:rFonts w:hint="cs"/>
          <w:vertAlign w:val="superscript"/>
          <w:rtl/>
        </w:rPr>
        <w:t xml:space="preserve"> (</w:t>
      </w:r>
      <w:r w:rsidRPr="00EA6CB9">
        <w:rPr>
          <w:vertAlign w:val="superscript"/>
          <w:rtl/>
        </w:rPr>
        <w:footnoteReference w:id="227"/>
      </w:r>
      <w:r w:rsidRPr="00EA6CB9">
        <w:rPr>
          <w:rFonts w:hint="cs"/>
          <w:vertAlign w:val="superscript"/>
          <w:rtl/>
        </w:rPr>
        <w:t>)</w:t>
      </w:r>
    </w:p>
    <w:p w:rsidR="009417D2" w:rsidRDefault="009417D2" w:rsidP="009417D2">
      <w:pPr>
        <w:pStyle w:val="NoSpacing"/>
        <w:numPr>
          <w:ilvl w:val="0"/>
          <w:numId w:val="53"/>
        </w:numPr>
        <w:rPr>
          <w:rtl/>
        </w:rPr>
      </w:pPr>
      <w:r>
        <w:rPr>
          <w:rFonts w:hint="cs"/>
          <w:rtl/>
        </w:rPr>
        <w:lastRenderedPageBreak/>
        <w:t>في تفسير قوله تعالى:</w:t>
      </w:r>
      <w:r w:rsidRPr="006F1F18">
        <w:rPr>
          <w:rtl/>
        </w:rPr>
        <w:t>﴿</w:t>
      </w:r>
      <w:r w:rsidRPr="006F1F18">
        <w:rPr>
          <w:rFonts w:hint="cs"/>
          <w:rtl/>
        </w:rPr>
        <w:t>فَقَاتِلْفِيسَبِيلِاللَّهِ</w:t>
      </w:r>
      <w:r w:rsidRPr="006F1F18">
        <w:rPr>
          <w:rtl/>
        </w:rPr>
        <w:t>﴾</w:t>
      </w:r>
      <w:r>
        <w:rPr>
          <w:rFonts w:hint="cs"/>
          <w:rtl/>
        </w:rPr>
        <w:t xml:space="preserve"> [النساء: 31], قال البيضاوي:</w:t>
      </w:r>
      <w:r w:rsidRPr="006F1F18">
        <w:rPr>
          <w:rFonts w:hint="cs"/>
          <w:rtl/>
        </w:rPr>
        <w:t>إنتثبَّطواوتركوكوحدك</w:t>
      </w:r>
      <w:r w:rsidRPr="006F1F18">
        <w:rPr>
          <w:rtl/>
        </w:rPr>
        <w:t xml:space="preserve">. </w:t>
      </w:r>
      <w:r>
        <w:rPr>
          <w:rFonts w:hint="cs"/>
          <w:rtl/>
        </w:rPr>
        <w:t>قال الإسفراييني:"</w:t>
      </w:r>
      <w:r w:rsidRPr="006F1F18">
        <w:rPr>
          <w:rFonts w:hint="cs"/>
          <w:rtl/>
        </w:rPr>
        <w:t>فإنقلت</w:t>
      </w:r>
      <w:r w:rsidRPr="006F1F18">
        <w:rPr>
          <w:rtl/>
        </w:rPr>
        <w:t xml:space="preserve">: </w:t>
      </w:r>
      <w:r w:rsidRPr="006F1F18">
        <w:rPr>
          <w:rFonts w:hint="cs"/>
          <w:rtl/>
        </w:rPr>
        <w:t>لاتجبمقاتلةالمؤمنإلامعاثنين</w:t>
      </w:r>
      <w:r w:rsidRPr="006F1F18">
        <w:rPr>
          <w:rtl/>
        </w:rPr>
        <w:t xml:space="preserve">, </w:t>
      </w:r>
      <w:r w:rsidRPr="006F1F18">
        <w:rPr>
          <w:rFonts w:hint="cs"/>
          <w:rtl/>
        </w:rPr>
        <w:t>وأمّالوزادالعددفلايجب</w:t>
      </w:r>
      <w:r>
        <w:rPr>
          <w:rtl/>
        </w:rPr>
        <w:t xml:space="preserve">, </w:t>
      </w:r>
      <w:r w:rsidRPr="006F1F18">
        <w:rPr>
          <w:rFonts w:hint="cs"/>
          <w:rtl/>
        </w:rPr>
        <w:t>فكيفإيجابالمقاتلةعلىرسولاللهصلَّىاللهعليهوسلَّممعكونهمنفرداًعلىالإطلاق؟قلت</w:t>
      </w:r>
      <w:r w:rsidRPr="006F1F18">
        <w:rPr>
          <w:rtl/>
        </w:rPr>
        <w:t xml:space="preserve">: </w:t>
      </w:r>
      <w:r w:rsidRPr="006F1F18">
        <w:rPr>
          <w:rFonts w:hint="cs"/>
          <w:rtl/>
        </w:rPr>
        <w:t>كأنّهمنخصائصه</w:t>
      </w:r>
      <w:r w:rsidRPr="006F1F18">
        <w:rPr>
          <w:rtl/>
        </w:rPr>
        <w:t xml:space="preserve">, </w:t>
      </w:r>
      <w:r w:rsidRPr="006F1F18">
        <w:rPr>
          <w:rFonts w:hint="cs"/>
          <w:rtl/>
        </w:rPr>
        <w:t>أوالمرادُإيجابالمقاتلةعندوجودشرطالإيجاب</w:t>
      </w:r>
      <w:r w:rsidRPr="006F1F18">
        <w:rPr>
          <w:rtl/>
        </w:rPr>
        <w:t>.</w:t>
      </w:r>
      <w:r>
        <w:rPr>
          <w:rFonts w:hint="cs"/>
          <w:rtl/>
        </w:rPr>
        <w:t>"</w:t>
      </w:r>
      <w:r w:rsidRPr="00EA6CB9">
        <w:rPr>
          <w:rFonts w:hint="cs"/>
          <w:vertAlign w:val="superscript"/>
          <w:rtl/>
        </w:rPr>
        <w:t xml:space="preserve"> (</w:t>
      </w:r>
      <w:r w:rsidRPr="00EA6CB9">
        <w:rPr>
          <w:vertAlign w:val="superscript"/>
          <w:rtl/>
        </w:rPr>
        <w:footnoteReference w:id="228"/>
      </w:r>
      <w:r w:rsidRPr="00EA6CB9">
        <w:rPr>
          <w:rFonts w:hint="cs"/>
          <w:vertAlign w:val="superscript"/>
          <w:rtl/>
        </w:rPr>
        <w:t>)</w:t>
      </w:r>
    </w:p>
    <w:p w:rsidR="009417D2" w:rsidRDefault="009417D2" w:rsidP="009417D2">
      <w:pPr>
        <w:pStyle w:val="NoSpacing"/>
        <w:rPr>
          <w:rFonts w:cs="DecoType Naskh"/>
          <w:b/>
          <w:bCs/>
          <w:rtl/>
        </w:rPr>
      </w:pPr>
    </w:p>
    <w:p w:rsidR="009417D2" w:rsidRDefault="009417D2" w:rsidP="009417D2">
      <w:pPr>
        <w:pStyle w:val="NoSpacing"/>
        <w:rPr>
          <w:rFonts w:cs="DecoType Naskh"/>
          <w:b/>
          <w:bCs/>
          <w:rtl/>
        </w:rPr>
      </w:pPr>
    </w:p>
    <w:p w:rsidR="009417D2" w:rsidRDefault="009417D2" w:rsidP="009417D2">
      <w:pPr>
        <w:pStyle w:val="NoSpacing"/>
        <w:rPr>
          <w:rFonts w:cs="DecoType Naskh"/>
          <w:b/>
          <w:bCs/>
          <w:rtl/>
        </w:rPr>
      </w:pPr>
      <w:r>
        <w:rPr>
          <w:rFonts w:cs="DecoType Naskh" w:hint="cs"/>
          <w:b/>
          <w:bCs/>
          <w:rtl/>
        </w:rPr>
        <w:t xml:space="preserve">   ثالث</w:t>
      </w:r>
      <w:r w:rsidRPr="00EE5A76">
        <w:rPr>
          <w:rFonts w:cs="DecoType Naskh" w:hint="cs"/>
          <w:b/>
          <w:bCs/>
          <w:rtl/>
        </w:rPr>
        <w:t>اً: صعوبة العبارة وركاكتها في كثير من المواضع:</w:t>
      </w:r>
    </w:p>
    <w:p w:rsidR="009417D2" w:rsidRPr="00EE5A76" w:rsidRDefault="009417D2" w:rsidP="009417D2">
      <w:pPr>
        <w:pStyle w:val="NoSpacing"/>
        <w:rPr>
          <w:rFonts w:cs="DecoType Naskh"/>
          <w:b/>
          <w:bCs/>
          <w:sz w:val="18"/>
          <w:szCs w:val="18"/>
          <w:vertAlign w:val="superscript"/>
          <w:rtl/>
        </w:rPr>
      </w:pPr>
    </w:p>
    <w:p w:rsidR="009417D2" w:rsidRDefault="009417D2" w:rsidP="009417D2">
      <w:pPr>
        <w:pStyle w:val="NoSpacing"/>
        <w:rPr>
          <w:b/>
          <w:bCs/>
          <w:rtl/>
        </w:rPr>
      </w:pPr>
      <w:r w:rsidRPr="006F1F18">
        <w:rPr>
          <w:rFonts w:hint="cs"/>
          <w:b/>
          <w:bCs/>
          <w:rtl/>
        </w:rPr>
        <w:t>ركاكة العبارة:</w:t>
      </w:r>
    </w:p>
    <w:p w:rsidR="009417D2" w:rsidRPr="00101486" w:rsidRDefault="009417D2" w:rsidP="009417D2">
      <w:pPr>
        <w:pStyle w:val="NoSpacing"/>
        <w:rPr>
          <w:rtl/>
        </w:rPr>
      </w:pPr>
      <w:r w:rsidRPr="00101486">
        <w:rPr>
          <w:rFonts w:hint="cs"/>
          <w:rtl/>
        </w:rPr>
        <w:t>الإسفراييني أعجمي الأصل, ومن علماء القرون المتأخرة الذين ابتعدوا عن عصور الاحتجاج, ولعله لم يأخذ عن</w:t>
      </w:r>
      <w:r>
        <w:rPr>
          <w:rFonts w:hint="cs"/>
          <w:rtl/>
        </w:rPr>
        <w:t xml:space="preserve"> العرب لغتهم, كلُّ ذلك أثَّر في</w:t>
      </w:r>
      <w:r w:rsidRPr="00101486">
        <w:rPr>
          <w:rFonts w:hint="cs"/>
          <w:rtl/>
        </w:rPr>
        <w:t xml:space="preserve"> عبارته وأسلوبه, فكانت عبارته في كثير من المواضع مجانبةً لأسلوب العرب الفصحاء الأُوَل, ومن ذلك: </w:t>
      </w:r>
    </w:p>
    <w:p w:rsidR="009417D2" w:rsidRDefault="009417D2" w:rsidP="009417D2">
      <w:pPr>
        <w:pStyle w:val="NoSpacing"/>
        <w:numPr>
          <w:ilvl w:val="0"/>
          <w:numId w:val="45"/>
        </w:numPr>
      </w:pPr>
      <w:r w:rsidRPr="002522B1">
        <w:rPr>
          <w:rFonts w:hint="cs"/>
          <w:rtl/>
        </w:rPr>
        <w:t>يكثرمنمعاملةالمؤنثالمجازيبصيغة</w:t>
      </w:r>
      <w:r>
        <w:rPr>
          <w:rFonts w:hint="cs"/>
          <w:rtl/>
        </w:rPr>
        <w:t>المذكر دون مسو</w:t>
      </w:r>
      <w:r w:rsidRPr="002522B1">
        <w:rPr>
          <w:rFonts w:hint="cs"/>
          <w:rtl/>
        </w:rPr>
        <w:t>غ</w:t>
      </w:r>
      <w:r>
        <w:rPr>
          <w:rFonts w:hint="cs"/>
          <w:rtl/>
        </w:rPr>
        <w:t>ٍ</w:t>
      </w:r>
      <w:r w:rsidRPr="002522B1">
        <w:rPr>
          <w:rFonts w:hint="cs"/>
          <w:rtl/>
        </w:rPr>
        <w:t xml:space="preserve"> لذلك, وفي سياق</w:t>
      </w:r>
      <w:r>
        <w:rPr>
          <w:rFonts w:hint="cs"/>
          <w:rtl/>
        </w:rPr>
        <w:t>ٍ</w:t>
      </w:r>
      <w:r w:rsidRPr="002522B1">
        <w:rPr>
          <w:rFonts w:hint="cs"/>
          <w:rtl/>
        </w:rPr>
        <w:t xml:space="preserve"> يوقع في اللبس, كما أنه في الجملة نفسها قد يعامل المؤنث المجازي مرةً بصيغة المذكر ومرةً بصيغة المؤنث بما يشكل على القارئ </w:t>
      </w:r>
      <w:r>
        <w:rPr>
          <w:rFonts w:hint="cs"/>
          <w:rtl/>
        </w:rPr>
        <w:t xml:space="preserve">في </w:t>
      </w:r>
      <w:r w:rsidRPr="002522B1">
        <w:rPr>
          <w:rFonts w:hint="cs"/>
          <w:rtl/>
        </w:rPr>
        <w:t>فهم المعنى,منذلكقوله</w:t>
      </w:r>
      <w:r w:rsidRPr="002522B1">
        <w:rPr>
          <w:rtl/>
        </w:rPr>
        <w:t>:</w:t>
      </w:r>
    </w:p>
    <w:p w:rsidR="009417D2" w:rsidRDefault="009417D2" w:rsidP="009417D2">
      <w:pPr>
        <w:pStyle w:val="NoSpacing"/>
        <w:numPr>
          <w:ilvl w:val="0"/>
          <w:numId w:val="46"/>
        </w:numPr>
      </w:pPr>
      <w:r>
        <w:rPr>
          <w:rFonts w:hint="cs"/>
          <w:rtl/>
        </w:rPr>
        <w:t>"</w:t>
      </w:r>
      <w:r w:rsidRPr="002522B1">
        <w:rPr>
          <w:rFonts w:hint="cs"/>
          <w:rtl/>
        </w:rPr>
        <w:t>إذمضاعفةُنفسِالعملغيرُمعقول</w:t>
      </w:r>
      <w:r>
        <w:rPr>
          <w:rFonts w:hint="cs"/>
          <w:rtl/>
        </w:rPr>
        <w:t>"</w:t>
      </w:r>
      <w:r w:rsidRPr="002522B1">
        <w:rPr>
          <w:rtl/>
        </w:rPr>
        <w:t>.</w:t>
      </w:r>
      <w:r w:rsidRPr="00D80025">
        <w:rPr>
          <w:rFonts w:hint="cs"/>
          <w:vertAlign w:val="superscript"/>
          <w:rtl/>
        </w:rPr>
        <w:t xml:space="preserve"> (</w:t>
      </w:r>
      <w:r w:rsidRPr="00D80025">
        <w:rPr>
          <w:vertAlign w:val="superscript"/>
          <w:rtl/>
        </w:rPr>
        <w:footnoteReference w:id="229"/>
      </w:r>
      <w:r w:rsidRPr="00D80025">
        <w:rPr>
          <w:rFonts w:hint="cs"/>
          <w:vertAlign w:val="superscript"/>
          <w:rtl/>
        </w:rPr>
        <w:t>)</w:t>
      </w:r>
    </w:p>
    <w:p w:rsidR="009417D2" w:rsidRDefault="009417D2" w:rsidP="009417D2">
      <w:pPr>
        <w:pStyle w:val="NoSpacing"/>
        <w:numPr>
          <w:ilvl w:val="0"/>
          <w:numId w:val="46"/>
        </w:numPr>
      </w:pPr>
      <w:r w:rsidRPr="002522B1">
        <w:rPr>
          <w:rtl/>
        </w:rPr>
        <w:t xml:space="preserve"> "</w:t>
      </w:r>
      <w:r w:rsidRPr="002522B1">
        <w:rPr>
          <w:rFonts w:hint="cs"/>
          <w:rtl/>
        </w:rPr>
        <w:t>كماهوعبارةالكشاف</w:t>
      </w:r>
      <w:r>
        <w:rPr>
          <w:rFonts w:hint="cs"/>
          <w:rtl/>
        </w:rPr>
        <w:t>".</w:t>
      </w:r>
      <w:r w:rsidRPr="00D80025">
        <w:rPr>
          <w:rFonts w:hint="cs"/>
          <w:vertAlign w:val="superscript"/>
          <w:rtl/>
        </w:rPr>
        <w:t>(</w:t>
      </w:r>
      <w:r w:rsidRPr="00D80025">
        <w:rPr>
          <w:vertAlign w:val="superscript"/>
          <w:rtl/>
        </w:rPr>
        <w:footnoteReference w:id="230"/>
      </w:r>
      <w:r w:rsidRPr="00D80025">
        <w:rPr>
          <w:rFonts w:hint="cs"/>
          <w:vertAlign w:val="superscript"/>
          <w:rtl/>
        </w:rPr>
        <w:t>)</w:t>
      </w:r>
    </w:p>
    <w:p w:rsidR="009417D2" w:rsidRDefault="009417D2" w:rsidP="009417D2">
      <w:pPr>
        <w:pStyle w:val="NoSpacing"/>
        <w:numPr>
          <w:ilvl w:val="0"/>
          <w:numId w:val="46"/>
        </w:numPr>
      </w:pPr>
      <w:r w:rsidRPr="002522B1">
        <w:rPr>
          <w:rtl/>
        </w:rPr>
        <w:t>"</w:t>
      </w:r>
      <w:r w:rsidRPr="002522B1">
        <w:rPr>
          <w:rFonts w:hint="cs"/>
          <w:rtl/>
        </w:rPr>
        <w:t xml:space="preserve"> في عامة كتب الفقه الحنفي الذيرأيناها</w:t>
      </w:r>
      <w:r>
        <w:rPr>
          <w:rtl/>
        </w:rPr>
        <w:t>"</w:t>
      </w:r>
      <w:r>
        <w:rPr>
          <w:rFonts w:hint="cs"/>
          <w:rtl/>
        </w:rPr>
        <w:t>.</w:t>
      </w:r>
      <w:r w:rsidRPr="00D80025">
        <w:rPr>
          <w:rFonts w:hint="cs"/>
          <w:vertAlign w:val="superscript"/>
          <w:rtl/>
        </w:rPr>
        <w:t>(</w:t>
      </w:r>
      <w:r w:rsidRPr="00D80025">
        <w:rPr>
          <w:vertAlign w:val="superscript"/>
          <w:rtl/>
        </w:rPr>
        <w:footnoteReference w:id="231"/>
      </w:r>
      <w:r w:rsidRPr="00D80025">
        <w:rPr>
          <w:rFonts w:hint="cs"/>
          <w:vertAlign w:val="superscript"/>
          <w:rtl/>
        </w:rPr>
        <w:t>)</w:t>
      </w:r>
    </w:p>
    <w:p w:rsidR="009417D2" w:rsidRDefault="009417D2" w:rsidP="009417D2">
      <w:pPr>
        <w:pStyle w:val="NoSpacing"/>
        <w:numPr>
          <w:ilvl w:val="0"/>
          <w:numId w:val="46"/>
        </w:numPr>
      </w:pPr>
      <w:r>
        <w:rPr>
          <w:rFonts w:hint="cs"/>
          <w:rtl/>
        </w:rPr>
        <w:t>"وجعله الكشاف معترضة".</w:t>
      </w:r>
      <w:r w:rsidRPr="00D80025">
        <w:rPr>
          <w:rFonts w:hint="cs"/>
          <w:vertAlign w:val="superscript"/>
          <w:rtl/>
        </w:rPr>
        <w:t xml:space="preserve"> (</w:t>
      </w:r>
      <w:r w:rsidRPr="00D80025">
        <w:rPr>
          <w:vertAlign w:val="superscript"/>
          <w:rtl/>
        </w:rPr>
        <w:footnoteReference w:id="232"/>
      </w:r>
      <w:r w:rsidRPr="00D80025">
        <w:rPr>
          <w:rFonts w:hint="cs"/>
          <w:vertAlign w:val="superscript"/>
          <w:rtl/>
        </w:rPr>
        <w:t>)</w:t>
      </w:r>
    </w:p>
    <w:p w:rsidR="009417D2" w:rsidRPr="002522B1" w:rsidRDefault="009417D2" w:rsidP="009417D2">
      <w:pPr>
        <w:pStyle w:val="NoSpacing"/>
        <w:numPr>
          <w:ilvl w:val="0"/>
          <w:numId w:val="46"/>
        </w:numPr>
        <w:rPr>
          <w:rtl/>
        </w:rPr>
      </w:pPr>
      <w:r>
        <w:rPr>
          <w:rFonts w:hint="cs"/>
          <w:rtl/>
        </w:rPr>
        <w:t>"</w:t>
      </w:r>
      <w:r w:rsidRPr="002522B1">
        <w:rPr>
          <w:rFonts w:hint="cs"/>
          <w:rtl/>
        </w:rPr>
        <w:t>لكنمنعقَّبَإيمانَهبالكفروماتعليهلايغفرُاللهشيئاًمنذنوبهالذييقتضيالإيمانوالعملالصالحمغفرته</w:t>
      </w:r>
      <w:r>
        <w:rPr>
          <w:rFonts w:hint="cs"/>
          <w:rtl/>
        </w:rPr>
        <w:t>"</w:t>
      </w:r>
      <w:r w:rsidRPr="002522B1">
        <w:rPr>
          <w:rtl/>
        </w:rPr>
        <w:t>.</w:t>
      </w:r>
      <w:r w:rsidRPr="00D80025">
        <w:rPr>
          <w:rFonts w:hint="cs"/>
          <w:vertAlign w:val="superscript"/>
          <w:rtl/>
        </w:rPr>
        <w:t xml:space="preserve"> (</w:t>
      </w:r>
      <w:r w:rsidRPr="00D80025">
        <w:rPr>
          <w:vertAlign w:val="superscript"/>
          <w:rtl/>
        </w:rPr>
        <w:footnoteReference w:id="233"/>
      </w:r>
      <w:r w:rsidRPr="00D80025">
        <w:rPr>
          <w:rFonts w:hint="cs"/>
          <w:vertAlign w:val="superscript"/>
          <w:rtl/>
        </w:rPr>
        <w:t>)</w:t>
      </w:r>
    </w:p>
    <w:p w:rsidR="009417D2" w:rsidRDefault="009417D2" w:rsidP="009417D2">
      <w:pPr>
        <w:pStyle w:val="NoSpacing"/>
        <w:numPr>
          <w:ilvl w:val="0"/>
          <w:numId w:val="46"/>
        </w:numPr>
      </w:pPr>
      <w:r>
        <w:rPr>
          <w:rFonts w:hint="cs"/>
          <w:rtl/>
        </w:rPr>
        <w:lastRenderedPageBreak/>
        <w:t>"</w:t>
      </w:r>
      <w:r w:rsidRPr="0073701A">
        <w:rPr>
          <w:rFonts w:hint="cs"/>
          <w:rtl/>
        </w:rPr>
        <w:t>لأنّغلبةالنَّومليسبالاختيار</w:t>
      </w:r>
      <w:r>
        <w:rPr>
          <w:rFonts w:hint="cs"/>
          <w:rtl/>
        </w:rPr>
        <w:t>".</w:t>
      </w:r>
      <w:r w:rsidRPr="00D80025">
        <w:rPr>
          <w:rFonts w:hint="cs"/>
          <w:vertAlign w:val="superscript"/>
          <w:rtl/>
        </w:rPr>
        <w:t xml:space="preserve"> (</w:t>
      </w:r>
      <w:r w:rsidRPr="00D80025">
        <w:rPr>
          <w:vertAlign w:val="superscript"/>
          <w:rtl/>
        </w:rPr>
        <w:footnoteReference w:id="234"/>
      </w:r>
      <w:r>
        <w:rPr>
          <w:rFonts w:hint="cs"/>
          <w:vertAlign w:val="superscript"/>
          <w:rtl/>
        </w:rPr>
        <w:t>)</w:t>
      </w:r>
    </w:p>
    <w:p w:rsidR="009417D2" w:rsidRDefault="009417D2" w:rsidP="009417D2">
      <w:pPr>
        <w:pStyle w:val="NoSpacing"/>
        <w:numPr>
          <w:ilvl w:val="0"/>
          <w:numId w:val="46"/>
        </w:numPr>
      </w:pPr>
      <w:r w:rsidRPr="00CB2E41">
        <w:rPr>
          <w:rFonts w:hint="cs"/>
          <w:rtl/>
        </w:rPr>
        <w:t>ولايبعدأنيكونذلكبلَغهممنشريعتهم</w:t>
      </w:r>
      <w:r w:rsidRPr="00CB2E41">
        <w:rPr>
          <w:rtl/>
        </w:rPr>
        <w:t xml:space="preserve">, </w:t>
      </w:r>
      <w:r w:rsidRPr="00CB2E41">
        <w:rPr>
          <w:rFonts w:hint="cs"/>
          <w:rtl/>
        </w:rPr>
        <w:t>لكنذلكمالميَصِرِالتَّوراةُمنسوخاً</w:t>
      </w:r>
      <w:r>
        <w:rPr>
          <w:rFonts w:hint="cs"/>
          <w:rtl/>
        </w:rPr>
        <w:t>"</w:t>
      </w:r>
      <w:r w:rsidRPr="00CB2E41">
        <w:rPr>
          <w:rtl/>
        </w:rPr>
        <w:t>.</w:t>
      </w:r>
      <w:r w:rsidRPr="00D80025">
        <w:rPr>
          <w:rFonts w:hint="cs"/>
          <w:vertAlign w:val="superscript"/>
          <w:rtl/>
        </w:rPr>
        <w:t xml:space="preserve"> (</w:t>
      </w:r>
      <w:r w:rsidRPr="00D80025">
        <w:rPr>
          <w:vertAlign w:val="superscript"/>
          <w:rtl/>
        </w:rPr>
        <w:footnoteReference w:id="235"/>
      </w:r>
      <w:r>
        <w:rPr>
          <w:rFonts w:hint="cs"/>
          <w:vertAlign w:val="superscript"/>
          <w:rtl/>
        </w:rPr>
        <w:t>)</w:t>
      </w:r>
    </w:p>
    <w:p w:rsidR="009417D2" w:rsidRPr="00F46C71" w:rsidRDefault="009417D2" w:rsidP="009417D2">
      <w:pPr>
        <w:pStyle w:val="NoSpacing"/>
        <w:numPr>
          <w:ilvl w:val="0"/>
          <w:numId w:val="46"/>
        </w:numPr>
      </w:pPr>
      <w:r w:rsidRPr="00A61675">
        <w:rPr>
          <w:rFonts w:hint="cs"/>
          <w:rtl/>
        </w:rPr>
        <w:t>في</w:t>
      </w:r>
      <w:r>
        <w:rPr>
          <w:rFonts w:hint="cs"/>
          <w:rtl/>
        </w:rPr>
        <w:t>تفسير قوله تعالى</w:t>
      </w:r>
      <w:r w:rsidRPr="00A61675">
        <w:rPr>
          <w:rtl/>
        </w:rPr>
        <w:t>:﴿</w:t>
      </w:r>
      <w:r w:rsidRPr="00A61675">
        <w:rPr>
          <w:rFonts w:hint="cs"/>
          <w:rtl/>
        </w:rPr>
        <w:t>يَاأَيُّهَاالَّذِينَآمَنُوالَاتَقْرَبُواالصَّلاةوَأَنْتُمْسُكَارَىحَتَّىتَعْلَمُوامَا</w:t>
      </w:r>
      <w:r>
        <w:rPr>
          <w:rFonts w:hint="cs"/>
          <w:rtl/>
        </w:rPr>
        <w:t>تَقُولُون</w:t>
      </w:r>
      <w:r w:rsidRPr="00A61675">
        <w:rPr>
          <w:rFonts w:hint="cs"/>
          <w:rtl/>
        </w:rPr>
        <w:t xml:space="preserve"> وَلَاجُنُبًاإِلَّاعَابِرِيسَبِيلٍحتَّىتَغْتَسِلُوا</w:t>
      </w:r>
      <w:r w:rsidRPr="00A61675">
        <w:rPr>
          <w:rtl/>
        </w:rPr>
        <w:t>﴾</w:t>
      </w:r>
      <w:r>
        <w:rPr>
          <w:rFonts w:hint="cs"/>
          <w:rtl/>
        </w:rPr>
        <w:t xml:space="preserve"> [النساء: 43]</w:t>
      </w:r>
      <w:r w:rsidRPr="00A61675">
        <w:rPr>
          <w:rtl/>
        </w:rPr>
        <w:t xml:space="preserve">, </w:t>
      </w:r>
      <w:r w:rsidRPr="00A61675">
        <w:rPr>
          <w:rFonts w:hint="cs"/>
          <w:rtl/>
        </w:rPr>
        <w:t>قالالإسفراييني</w:t>
      </w:r>
      <w:r w:rsidRPr="00A61675">
        <w:rPr>
          <w:rtl/>
        </w:rPr>
        <w:t xml:space="preserve">: </w:t>
      </w:r>
      <w:r>
        <w:rPr>
          <w:rFonts w:hint="cs"/>
          <w:rtl/>
        </w:rPr>
        <w:t>"</w:t>
      </w:r>
      <w:r w:rsidRPr="00A61675">
        <w:rPr>
          <w:rFonts w:hint="cs"/>
          <w:rtl/>
        </w:rPr>
        <w:t>ولايشكلعليكأنّالاغتسال</w:t>
      </w:r>
      <w:r>
        <w:rPr>
          <w:rFonts w:hint="cs"/>
          <w:rtl/>
        </w:rPr>
        <w:t>َ</w:t>
      </w:r>
      <w:r w:rsidRPr="00A61675">
        <w:rPr>
          <w:rFonts w:hint="cs"/>
          <w:rtl/>
        </w:rPr>
        <w:t>كيفيكوننهايةَعدمقربانالصَّلاةحالَالجنابةوهولايجامعالجنابة</w:t>
      </w:r>
      <w:r w:rsidRPr="00A61675">
        <w:rPr>
          <w:rtl/>
        </w:rPr>
        <w:t>.</w:t>
      </w:r>
      <w:r>
        <w:rPr>
          <w:rFonts w:hint="cs"/>
          <w:vertAlign w:val="superscript"/>
          <w:rtl/>
        </w:rPr>
        <w:t>"</w:t>
      </w:r>
      <w:r w:rsidRPr="00D80025">
        <w:rPr>
          <w:rFonts w:hint="cs"/>
          <w:vertAlign w:val="superscript"/>
          <w:rtl/>
        </w:rPr>
        <w:t xml:space="preserve"> (</w:t>
      </w:r>
      <w:r w:rsidRPr="00D80025">
        <w:rPr>
          <w:vertAlign w:val="superscript"/>
          <w:rtl/>
        </w:rPr>
        <w:footnoteReference w:id="236"/>
      </w:r>
      <w:r>
        <w:rPr>
          <w:rFonts w:hint="cs"/>
          <w:vertAlign w:val="superscript"/>
          <w:rtl/>
        </w:rPr>
        <w:t>)</w:t>
      </w:r>
    </w:p>
    <w:p w:rsidR="009417D2" w:rsidRPr="00A61675" w:rsidRDefault="009417D2" w:rsidP="009417D2">
      <w:pPr>
        <w:pStyle w:val="ListParagraph"/>
        <w:numPr>
          <w:ilvl w:val="0"/>
          <w:numId w:val="45"/>
        </w:numPr>
        <w:jc w:val="both"/>
        <w:rPr>
          <w:rFonts w:ascii="Traditional Arabic" w:hAnsi="Traditional Arabic" w:cs="Traditional Arabic"/>
          <w:sz w:val="32"/>
          <w:szCs w:val="32"/>
          <w:rtl/>
        </w:rPr>
      </w:pPr>
      <w:r w:rsidRPr="00A61675">
        <w:rPr>
          <w:rFonts w:ascii="Traditional Arabic" w:hAnsi="Traditional Arabic" w:cs="Traditional Arabic" w:hint="cs"/>
          <w:sz w:val="32"/>
          <w:szCs w:val="32"/>
          <w:rtl/>
        </w:rPr>
        <w:t>فيتفسيرقولهتعالى</w:t>
      </w:r>
      <w:r w:rsidRPr="00A61675">
        <w:rPr>
          <w:rFonts w:ascii="Traditional Arabic" w:hAnsi="Traditional Arabic" w:cs="Traditional Arabic"/>
          <w:sz w:val="32"/>
          <w:szCs w:val="32"/>
          <w:rtl/>
        </w:rPr>
        <w:t>:﴿</w:t>
      </w:r>
      <w:r w:rsidRPr="00A61675">
        <w:rPr>
          <w:rFonts w:ascii="Traditional Arabic" w:hAnsi="Traditional Arabic" w:cs="Traditional Arabic" w:hint="cs"/>
          <w:sz w:val="32"/>
          <w:szCs w:val="32"/>
          <w:rtl/>
        </w:rPr>
        <w:t>مُذَبْذَبِينَبَيْنَذَلِكَلَاإِلَىهَؤُلَاءِوَلَاإِلَىهَؤُلَاءِ</w:t>
      </w:r>
      <w:r w:rsidRPr="00A61675">
        <w:rPr>
          <w:rFonts w:ascii="Traditional Arabic" w:hAnsi="Traditional Arabic" w:cs="Traditional Arabic"/>
          <w:sz w:val="32"/>
          <w:szCs w:val="32"/>
          <w:rtl/>
        </w:rPr>
        <w:t>﴾ [</w:t>
      </w:r>
      <w:r w:rsidRPr="00A61675">
        <w:rPr>
          <w:rFonts w:ascii="Traditional Arabic" w:hAnsi="Traditional Arabic" w:cs="Traditional Arabic" w:hint="cs"/>
          <w:sz w:val="32"/>
          <w:szCs w:val="32"/>
          <w:rtl/>
        </w:rPr>
        <w:t>النساء</w:t>
      </w:r>
      <w:r>
        <w:rPr>
          <w:rFonts w:ascii="Traditional Arabic" w:hAnsi="Traditional Arabic" w:cs="Traditional Arabic"/>
          <w:sz w:val="32"/>
          <w:szCs w:val="32"/>
          <w:rtl/>
        </w:rPr>
        <w:t>: 143]</w:t>
      </w:r>
      <w:r w:rsidRPr="00A61675">
        <w:rPr>
          <w:rFonts w:ascii="Traditional Arabic" w:hAnsi="Traditional Arabic" w:cs="Traditional Arabic"/>
          <w:sz w:val="32"/>
          <w:szCs w:val="32"/>
          <w:rtl/>
        </w:rPr>
        <w:t xml:space="preserve">, </w:t>
      </w:r>
      <w:r w:rsidRPr="00A61675">
        <w:rPr>
          <w:rFonts w:ascii="Traditional Arabic" w:hAnsi="Traditional Arabic" w:cs="Traditional Arabic" w:hint="cs"/>
          <w:sz w:val="32"/>
          <w:szCs w:val="32"/>
          <w:rtl/>
        </w:rPr>
        <w:t>قالالبيضاويفيمعنى</w:t>
      </w:r>
      <w:r w:rsidRPr="00A61675">
        <w:rPr>
          <w:rFonts w:ascii="Traditional Arabic" w:hAnsi="Traditional Arabic" w:cs="Traditional Arabic"/>
          <w:sz w:val="32"/>
          <w:szCs w:val="32"/>
          <w:rtl/>
        </w:rPr>
        <w:t xml:space="preserve"> (</w:t>
      </w:r>
      <w:r w:rsidRPr="00A61675">
        <w:rPr>
          <w:rFonts w:ascii="Traditional Arabic" w:hAnsi="Traditional Arabic" w:cs="Traditional Arabic" w:hint="cs"/>
          <w:sz w:val="32"/>
          <w:szCs w:val="32"/>
          <w:rtl/>
        </w:rPr>
        <w:t>مذبذبين</w:t>
      </w:r>
      <w:r>
        <w:rPr>
          <w:rFonts w:ascii="Traditional Arabic" w:hAnsi="Traditional Arabic" w:cs="Traditional Arabic"/>
          <w:sz w:val="32"/>
          <w:szCs w:val="32"/>
          <w:rtl/>
        </w:rPr>
        <w:t>)</w:t>
      </w:r>
      <w:r w:rsidRPr="00A61675">
        <w:rPr>
          <w:rFonts w:ascii="Traditional Arabic" w:hAnsi="Traditional Arabic" w:cs="Traditional Arabic"/>
          <w:sz w:val="32"/>
          <w:szCs w:val="32"/>
          <w:rtl/>
        </w:rPr>
        <w:t xml:space="preserve">: </w:t>
      </w:r>
      <w:r w:rsidRPr="00A61675">
        <w:rPr>
          <w:rFonts w:ascii="Traditional Arabic" w:hAnsi="Traditional Arabic" w:cs="Traditional Arabic" w:hint="cs"/>
          <w:sz w:val="32"/>
          <w:szCs w:val="32"/>
          <w:rtl/>
        </w:rPr>
        <w:t>مُردَّدينبينالإيمانوالكفر</w:t>
      </w:r>
      <w:r w:rsidRPr="00A61675">
        <w:rPr>
          <w:rFonts w:ascii="Traditional Arabic" w:hAnsi="Traditional Arabic" w:cs="Traditional Arabic"/>
          <w:sz w:val="32"/>
          <w:szCs w:val="32"/>
          <w:rtl/>
        </w:rPr>
        <w:t xml:space="preserve">. </w:t>
      </w:r>
      <w:r w:rsidRPr="00A61675">
        <w:rPr>
          <w:rFonts w:ascii="Traditional Arabic" w:hAnsi="Traditional Arabic" w:cs="Traditional Arabic" w:hint="cs"/>
          <w:sz w:val="32"/>
          <w:szCs w:val="32"/>
          <w:rtl/>
        </w:rPr>
        <w:t>قالالإسفراييني</w:t>
      </w:r>
      <w:r w:rsidRPr="00A61675">
        <w:rPr>
          <w:rFonts w:ascii="Traditional Arabic" w:hAnsi="Traditional Arabic" w:cs="Traditional Arabic"/>
          <w:sz w:val="32"/>
          <w:szCs w:val="32"/>
          <w:rtl/>
        </w:rPr>
        <w:t>: "</w:t>
      </w:r>
      <w:r w:rsidRPr="00A61675">
        <w:rPr>
          <w:rFonts w:ascii="Traditional Arabic" w:hAnsi="Traditional Arabic" w:cs="Traditional Arabic" w:hint="cs"/>
          <w:sz w:val="32"/>
          <w:szCs w:val="32"/>
          <w:rtl/>
        </w:rPr>
        <w:t>ولَكَأنتجعلَهُإشارةًإلىالذِّكرالقليل؛أي</w:t>
      </w:r>
      <w:r w:rsidRPr="00A61675">
        <w:rPr>
          <w:rFonts w:ascii="Traditional Arabic" w:hAnsi="Traditional Arabic" w:cs="Traditional Arabic"/>
          <w:sz w:val="32"/>
          <w:szCs w:val="32"/>
          <w:rtl/>
        </w:rPr>
        <w:t xml:space="preserve">: </w:t>
      </w:r>
      <w:r w:rsidRPr="00A61675">
        <w:rPr>
          <w:rFonts w:ascii="Traditional Arabic" w:hAnsi="Traditional Arabic" w:cs="Traditional Arabic" w:hint="cs"/>
          <w:sz w:val="32"/>
          <w:szCs w:val="32"/>
          <w:rtl/>
        </w:rPr>
        <w:t>مضطربينبينالذكرالقليللاتطمئنُّقلوبهمبذكرالله</w:t>
      </w:r>
      <w:r w:rsidRPr="00A61675">
        <w:rPr>
          <w:rFonts w:ascii="Traditional Arabic" w:hAnsi="Traditional Arabic" w:cs="Traditional Arabic"/>
          <w:sz w:val="32"/>
          <w:szCs w:val="32"/>
          <w:rtl/>
        </w:rPr>
        <w:t>."</w:t>
      </w:r>
      <w:r w:rsidRPr="00D80025">
        <w:rPr>
          <w:rFonts w:ascii="Traditional Arabic" w:hAnsi="Traditional Arabic" w:cs="Traditional Arabic" w:hint="cs"/>
          <w:sz w:val="32"/>
          <w:szCs w:val="32"/>
          <w:vertAlign w:val="superscript"/>
          <w:rtl/>
        </w:rPr>
        <w:t xml:space="preserve"> (</w:t>
      </w:r>
      <w:r w:rsidRPr="00D80025">
        <w:rPr>
          <w:rFonts w:ascii="Traditional Arabic" w:hAnsi="Traditional Arabic" w:cs="Traditional Arabic"/>
          <w:sz w:val="32"/>
          <w:szCs w:val="32"/>
          <w:vertAlign w:val="superscript"/>
          <w:rtl/>
        </w:rPr>
        <w:footnoteReference w:id="237"/>
      </w:r>
      <w:r>
        <w:rPr>
          <w:rFonts w:ascii="Traditional Arabic" w:hAnsi="Traditional Arabic" w:cs="Traditional Arabic" w:hint="cs"/>
          <w:sz w:val="32"/>
          <w:szCs w:val="32"/>
          <w:vertAlign w:val="superscript"/>
          <w:rtl/>
        </w:rPr>
        <w:t>)</w:t>
      </w:r>
    </w:p>
    <w:p w:rsidR="009417D2" w:rsidRDefault="009417D2" w:rsidP="009417D2">
      <w:pPr>
        <w:pStyle w:val="ListParagraph"/>
        <w:numPr>
          <w:ilvl w:val="0"/>
          <w:numId w:val="45"/>
        </w:numPr>
        <w:jc w:val="both"/>
        <w:rPr>
          <w:rFonts w:ascii="Traditional Arabic" w:hAnsi="Traditional Arabic" w:cs="Traditional Arabic"/>
          <w:sz w:val="32"/>
          <w:szCs w:val="32"/>
        </w:rPr>
      </w:pPr>
      <w:r w:rsidRPr="00A61675">
        <w:rPr>
          <w:rFonts w:ascii="Traditional Arabic" w:hAnsi="Traditional Arabic" w:cs="Traditional Arabic" w:hint="cs"/>
          <w:sz w:val="32"/>
          <w:szCs w:val="32"/>
          <w:rtl/>
        </w:rPr>
        <w:t>فيتفسيرقولهتعالى</w:t>
      </w:r>
      <w:r w:rsidRPr="00A61675">
        <w:rPr>
          <w:rFonts w:ascii="Traditional Arabic" w:hAnsi="Traditional Arabic" w:cs="Traditional Arabic"/>
          <w:sz w:val="32"/>
          <w:szCs w:val="32"/>
          <w:rtl/>
        </w:rPr>
        <w:t>: ﴿</w:t>
      </w:r>
      <w:r w:rsidRPr="00A61675">
        <w:rPr>
          <w:rFonts w:ascii="Traditional Arabic" w:hAnsi="Traditional Arabic" w:cs="Traditional Arabic" w:hint="cs"/>
          <w:sz w:val="32"/>
          <w:szCs w:val="32"/>
          <w:rtl/>
        </w:rPr>
        <w:t>مَايَفْعَلُاللَّهُبِعَذَابِكُمْإِنْشَكَرْتُمْوَآمَنْتُمْ</w:t>
      </w:r>
      <w:r w:rsidRPr="00A61675">
        <w:rPr>
          <w:rFonts w:ascii="Traditional Arabic" w:hAnsi="Traditional Arabic" w:cs="Traditional Arabic"/>
          <w:sz w:val="32"/>
          <w:szCs w:val="32"/>
          <w:rtl/>
        </w:rPr>
        <w:t>﴾ [</w:t>
      </w:r>
      <w:r w:rsidRPr="00A61675">
        <w:rPr>
          <w:rFonts w:ascii="Traditional Arabic" w:hAnsi="Traditional Arabic" w:cs="Traditional Arabic" w:hint="cs"/>
          <w:sz w:val="32"/>
          <w:szCs w:val="32"/>
          <w:rtl/>
        </w:rPr>
        <w:t>النساء</w:t>
      </w:r>
      <w:r w:rsidRPr="00A61675">
        <w:rPr>
          <w:rFonts w:ascii="Traditional Arabic" w:hAnsi="Traditional Arabic" w:cs="Traditional Arabic"/>
          <w:sz w:val="32"/>
          <w:szCs w:val="32"/>
          <w:rtl/>
        </w:rPr>
        <w:t xml:space="preserve">: 147], </w:t>
      </w:r>
      <w:r w:rsidRPr="00A61675">
        <w:rPr>
          <w:rFonts w:ascii="Traditional Arabic" w:hAnsi="Traditional Arabic" w:cs="Traditional Arabic" w:hint="cs"/>
          <w:sz w:val="32"/>
          <w:szCs w:val="32"/>
          <w:rtl/>
        </w:rPr>
        <w:t>قالالبيضاوي</w:t>
      </w:r>
      <w:r w:rsidRPr="00A61675">
        <w:rPr>
          <w:rFonts w:ascii="Traditional Arabic" w:hAnsi="Traditional Arabic" w:cs="Traditional Arabic"/>
          <w:sz w:val="32"/>
          <w:szCs w:val="32"/>
          <w:rtl/>
        </w:rPr>
        <w:t xml:space="preserve">: </w:t>
      </w:r>
      <w:r w:rsidRPr="00A61675">
        <w:rPr>
          <w:rFonts w:ascii="Traditional Arabic" w:hAnsi="Traditional Arabic" w:cs="Traditional Arabic" w:hint="cs"/>
          <w:sz w:val="32"/>
          <w:szCs w:val="32"/>
          <w:rtl/>
        </w:rPr>
        <w:t>أيتشَفَّىبهغيظاً</w:t>
      </w:r>
      <w:r w:rsidRPr="00A61675">
        <w:rPr>
          <w:rFonts w:ascii="Traditional Arabic" w:hAnsi="Traditional Arabic" w:cs="Traditional Arabic"/>
          <w:sz w:val="32"/>
          <w:szCs w:val="32"/>
          <w:rtl/>
        </w:rPr>
        <w:t xml:space="preserve">, </w:t>
      </w:r>
      <w:r w:rsidRPr="00A61675">
        <w:rPr>
          <w:rFonts w:ascii="Traditional Arabic" w:hAnsi="Traditional Arabic" w:cs="Traditional Arabic" w:hint="cs"/>
          <w:sz w:val="32"/>
          <w:szCs w:val="32"/>
          <w:rtl/>
        </w:rPr>
        <w:t>أويدفعُبهضرراً</w:t>
      </w:r>
      <w:r w:rsidRPr="00A61675">
        <w:rPr>
          <w:rFonts w:ascii="Traditional Arabic" w:hAnsi="Traditional Arabic" w:cs="Traditional Arabic"/>
          <w:sz w:val="32"/>
          <w:szCs w:val="32"/>
          <w:rtl/>
        </w:rPr>
        <w:t xml:space="preserve">, </w:t>
      </w:r>
      <w:r w:rsidRPr="00A61675">
        <w:rPr>
          <w:rFonts w:ascii="Traditional Arabic" w:hAnsi="Traditional Arabic" w:cs="Traditional Arabic" w:hint="cs"/>
          <w:sz w:val="32"/>
          <w:szCs w:val="32"/>
          <w:rtl/>
        </w:rPr>
        <w:t>أويستجلبُبهنفعاً</w:t>
      </w:r>
      <w:r w:rsidRPr="00A61675">
        <w:rPr>
          <w:rFonts w:ascii="Traditional Arabic" w:hAnsi="Traditional Arabic" w:cs="Traditional Arabic"/>
          <w:sz w:val="32"/>
          <w:szCs w:val="32"/>
          <w:rtl/>
        </w:rPr>
        <w:t xml:space="preserve">, </w:t>
      </w:r>
      <w:r w:rsidRPr="00A61675">
        <w:rPr>
          <w:rFonts w:ascii="Traditional Arabic" w:hAnsi="Traditional Arabic" w:cs="Traditional Arabic" w:hint="cs"/>
          <w:sz w:val="32"/>
          <w:szCs w:val="32"/>
          <w:rtl/>
        </w:rPr>
        <w:t>وهوالغنيُّالمتعاليعنالنَّفعوالضَّرر</w:t>
      </w:r>
      <w:r w:rsidRPr="00A61675">
        <w:rPr>
          <w:rFonts w:ascii="Traditional Arabic" w:hAnsi="Traditional Arabic" w:cs="Traditional Arabic"/>
          <w:sz w:val="32"/>
          <w:szCs w:val="32"/>
          <w:rtl/>
        </w:rPr>
        <w:t xml:space="preserve">, </w:t>
      </w:r>
      <w:r w:rsidRPr="00A61675">
        <w:rPr>
          <w:rFonts w:ascii="Traditional Arabic" w:hAnsi="Traditional Arabic" w:cs="Traditional Arabic" w:hint="cs"/>
          <w:sz w:val="32"/>
          <w:szCs w:val="32"/>
          <w:rtl/>
        </w:rPr>
        <w:t>وإنَّمايعاقبالمصِرَّبكفره</w:t>
      </w:r>
      <w:r w:rsidRPr="00A61675">
        <w:rPr>
          <w:rFonts w:ascii="Traditional Arabic" w:hAnsi="Traditional Arabic" w:cs="Traditional Arabic"/>
          <w:sz w:val="32"/>
          <w:szCs w:val="32"/>
          <w:rtl/>
        </w:rPr>
        <w:t xml:space="preserve">. </w:t>
      </w:r>
      <w:r w:rsidRPr="00A61675">
        <w:rPr>
          <w:rFonts w:ascii="Traditional Arabic" w:hAnsi="Traditional Arabic" w:cs="Traditional Arabic" w:hint="cs"/>
          <w:sz w:val="32"/>
          <w:szCs w:val="32"/>
          <w:rtl/>
        </w:rPr>
        <w:t>قالالإسفراييني</w:t>
      </w:r>
      <w:r w:rsidRPr="00A61675">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A61675">
        <w:rPr>
          <w:rFonts w:ascii="Traditional Arabic" w:hAnsi="Traditional Arabic" w:cs="Traditional Arabic" w:hint="cs"/>
          <w:sz w:val="32"/>
          <w:szCs w:val="32"/>
          <w:rtl/>
        </w:rPr>
        <w:t>فيهأنّمرضَالكفرِلايزولبعقابالآخرة</w:t>
      </w:r>
      <w:r w:rsidRPr="00A61675">
        <w:rPr>
          <w:rFonts w:ascii="Traditional Arabic" w:hAnsi="Traditional Arabic" w:cs="Traditional Arabic"/>
          <w:sz w:val="32"/>
          <w:szCs w:val="32"/>
          <w:rtl/>
        </w:rPr>
        <w:t xml:space="preserve">, </w:t>
      </w:r>
      <w:r w:rsidRPr="00A61675">
        <w:rPr>
          <w:rFonts w:ascii="Traditional Arabic" w:hAnsi="Traditional Arabic" w:cs="Traditional Arabic" w:hint="cs"/>
          <w:sz w:val="32"/>
          <w:szCs w:val="32"/>
          <w:rtl/>
        </w:rPr>
        <w:t>نَعَمْهذاالوجهمتَّجِهٌفيعقابالمسلمالعاصي</w:t>
      </w:r>
      <w:r w:rsidRPr="00A61675">
        <w:rPr>
          <w:rFonts w:ascii="Traditional Arabic" w:hAnsi="Traditional Arabic" w:cs="Traditional Arabic"/>
          <w:sz w:val="32"/>
          <w:szCs w:val="32"/>
          <w:rtl/>
        </w:rPr>
        <w:t xml:space="preserve">, </w:t>
      </w:r>
      <w:r w:rsidRPr="00A61675">
        <w:rPr>
          <w:rFonts w:ascii="Traditional Arabic" w:hAnsi="Traditional Arabic" w:cs="Traditional Arabic" w:hint="cs"/>
          <w:sz w:val="32"/>
          <w:szCs w:val="32"/>
          <w:rtl/>
        </w:rPr>
        <w:t>فالوجهُأنيُقال</w:t>
      </w:r>
      <w:r w:rsidRPr="00A61675">
        <w:rPr>
          <w:rFonts w:ascii="Traditional Arabic" w:hAnsi="Traditional Arabic" w:cs="Traditional Arabic"/>
          <w:sz w:val="32"/>
          <w:szCs w:val="32"/>
          <w:rtl/>
        </w:rPr>
        <w:t xml:space="preserve">: </w:t>
      </w:r>
      <w:r w:rsidRPr="00A61675">
        <w:rPr>
          <w:rFonts w:ascii="Traditional Arabic" w:hAnsi="Traditional Arabic" w:cs="Traditional Arabic" w:hint="cs"/>
          <w:sz w:val="32"/>
          <w:szCs w:val="32"/>
          <w:rtl/>
        </w:rPr>
        <w:t>الوعيدبالعقابليتَّقينفسهعنمرضالكفر</w:t>
      </w:r>
      <w:r w:rsidRPr="00A61675">
        <w:rPr>
          <w:rFonts w:ascii="Traditional Arabic" w:hAnsi="Traditional Arabic" w:cs="Traditional Arabic"/>
          <w:sz w:val="32"/>
          <w:szCs w:val="32"/>
          <w:rtl/>
        </w:rPr>
        <w:t>.</w:t>
      </w:r>
      <w:r>
        <w:rPr>
          <w:rFonts w:ascii="Traditional Arabic" w:hAnsi="Traditional Arabic" w:cs="Traditional Arabic" w:hint="cs"/>
          <w:sz w:val="32"/>
          <w:szCs w:val="32"/>
          <w:vertAlign w:val="superscript"/>
          <w:rtl/>
        </w:rPr>
        <w:t>"</w:t>
      </w:r>
      <w:r w:rsidRPr="00D80025">
        <w:rPr>
          <w:rFonts w:ascii="Traditional Arabic" w:hAnsi="Traditional Arabic" w:cs="Traditional Arabic" w:hint="cs"/>
          <w:sz w:val="32"/>
          <w:szCs w:val="32"/>
          <w:vertAlign w:val="superscript"/>
          <w:rtl/>
        </w:rPr>
        <w:t xml:space="preserve"> (</w:t>
      </w:r>
      <w:r w:rsidRPr="00D80025">
        <w:rPr>
          <w:rFonts w:ascii="Traditional Arabic" w:hAnsi="Traditional Arabic" w:cs="Traditional Arabic"/>
          <w:sz w:val="32"/>
          <w:szCs w:val="32"/>
          <w:vertAlign w:val="superscript"/>
          <w:rtl/>
        </w:rPr>
        <w:footnoteReference w:id="238"/>
      </w:r>
      <w:r>
        <w:rPr>
          <w:rFonts w:ascii="Traditional Arabic" w:hAnsi="Traditional Arabic" w:cs="Traditional Arabic" w:hint="cs"/>
          <w:sz w:val="32"/>
          <w:szCs w:val="32"/>
          <w:vertAlign w:val="superscript"/>
          <w:rtl/>
        </w:rPr>
        <w:t>)</w:t>
      </w:r>
    </w:p>
    <w:p w:rsidR="009417D2" w:rsidRDefault="009417D2" w:rsidP="009417D2">
      <w:pPr>
        <w:pStyle w:val="NoSpacing"/>
        <w:rPr>
          <w:b/>
          <w:bCs/>
          <w:rtl/>
        </w:rPr>
      </w:pPr>
    </w:p>
    <w:p w:rsidR="009417D2" w:rsidRDefault="009417D2" w:rsidP="009417D2">
      <w:pPr>
        <w:pStyle w:val="NoSpacing"/>
        <w:rPr>
          <w:b/>
          <w:bCs/>
          <w:rtl/>
        </w:rPr>
      </w:pPr>
    </w:p>
    <w:p w:rsidR="009417D2" w:rsidRDefault="009417D2" w:rsidP="009417D2">
      <w:pPr>
        <w:pStyle w:val="NoSpacing"/>
        <w:rPr>
          <w:b/>
          <w:bCs/>
          <w:rtl/>
        </w:rPr>
      </w:pPr>
      <w:r w:rsidRPr="006F1F18">
        <w:rPr>
          <w:rFonts w:hint="cs"/>
          <w:b/>
          <w:bCs/>
          <w:rtl/>
        </w:rPr>
        <w:t xml:space="preserve"> صعوبة العبارة:</w:t>
      </w:r>
    </w:p>
    <w:p w:rsidR="009417D2" w:rsidRPr="00C525DB" w:rsidRDefault="009417D2" w:rsidP="009417D2">
      <w:pPr>
        <w:pStyle w:val="NoSpacing"/>
      </w:pPr>
      <w:r>
        <w:rPr>
          <w:rFonts w:hint="cs"/>
          <w:rtl/>
        </w:rPr>
        <w:t xml:space="preserve">       قد </w:t>
      </w:r>
      <w:r w:rsidRPr="00C525DB">
        <w:rPr>
          <w:rFonts w:hint="cs"/>
          <w:rtl/>
        </w:rPr>
        <w:t xml:space="preserve">تتسم </w:t>
      </w:r>
      <w:r>
        <w:rPr>
          <w:rFonts w:hint="cs"/>
          <w:rtl/>
        </w:rPr>
        <w:t xml:space="preserve">عبارة الإسفراييني </w:t>
      </w:r>
      <w:r w:rsidRPr="00C525DB">
        <w:rPr>
          <w:rFonts w:hint="cs"/>
          <w:rtl/>
        </w:rPr>
        <w:t>بالصعوبة الناشئة</w:t>
      </w:r>
      <w:r>
        <w:rPr>
          <w:rFonts w:hint="cs"/>
          <w:rtl/>
        </w:rPr>
        <w:t xml:space="preserve"> ع</w:t>
      </w:r>
      <w:r w:rsidRPr="00C525DB">
        <w:rPr>
          <w:rFonts w:hint="cs"/>
          <w:rtl/>
        </w:rPr>
        <w:t>ن عدم ترابط أجزاء الجملة,</w:t>
      </w:r>
      <w:r>
        <w:rPr>
          <w:rFonts w:hint="cs"/>
          <w:rtl/>
        </w:rPr>
        <w:t xml:space="preserve"> أو من صياغة العبارة وألفاظها, </w:t>
      </w:r>
      <w:r w:rsidRPr="00C525DB">
        <w:rPr>
          <w:rFonts w:hint="cs"/>
          <w:rtl/>
        </w:rPr>
        <w:t xml:space="preserve"> ومن ذلك</w:t>
      </w:r>
      <w:r>
        <w:rPr>
          <w:rFonts w:hint="cs"/>
          <w:rtl/>
        </w:rPr>
        <w:t>:</w:t>
      </w:r>
    </w:p>
    <w:p w:rsidR="009417D2" w:rsidRPr="00A61675" w:rsidRDefault="009417D2" w:rsidP="009417D2">
      <w:pPr>
        <w:pStyle w:val="NoSpacing"/>
        <w:numPr>
          <w:ilvl w:val="0"/>
          <w:numId w:val="48"/>
        </w:numPr>
      </w:pPr>
      <w:r>
        <w:rPr>
          <w:rFonts w:hint="cs"/>
          <w:rtl/>
        </w:rPr>
        <w:t xml:space="preserve">في تفسير قوله تعالى: </w:t>
      </w:r>
      <w:r w:rsidRPr="009817D5">
        <w:rPr>
          <w:rtl/>
        </w:rPr>
        <w:t>﴿</w:t>
      </w:r>
      <w:r w:rsidRPr="009817D5">
        <w:rPr>
          <w:rFonts w:hint="cs"/>
          <w:rtl/>
        </w:rPr>
        <w:t>يَاأَيُّهَاالَّذِينَآمَنُواأَطِيعُوااللَّهَوَأَطِيعُواالرَّسُولَوَأُولِيالْأَمْرِمِنْكُمْ</w:t>
      </w:r>
      <w:r w:rsidRPr="009817D5">
        <w:rPr>
          <w:rtl/>
        </w:rPr>
        <w:t>﴾</w:t>
      </w:r>
      <w:r>
        <w:rPr>
          <w:rFonts w:hint="cs"/>
          <w:rtl/>
        </w:rPr>
        <w:t xml:space="preserve"> [النساء: 59], قال </w:t>
      </w:r>
      <w:r>
        <w:rPr>
          <w:rFonts w:hint="cs"/>
          <w:rtl/>
        </w:rPr>
        <w:lastRenderedPageBreak/>
        <w:t>البيضاوي:</w:t>
      </w:r>
      <w:r w:rsidRPr="009817D5">
        <w:rPr>
          <w:rFonts w:hint="cs"/>
          <w:rtl/>
        </w:rPr>
        <w:t>أمرالناسبطاعتهمبعدماأمرهمبالعدل؛تنبيهاًعلىأنّوجوبطاعتهممادامواعلىالحق</w:t>
      </w:r>
      <w:r w:rsidRPr="009817D5">
        <w:rPr>
          <w:rtl/>
        </w:rPr>
        <w:t xml:space="preserve">. </w:t>
      </w:r>
      <w:r>
        <w:rPr>
          <w:rFonts w:hint="cs"/>
          <w:rtl/>
        </w:rPr>
        <w:t>قال الإسفراييني</w:t>
      </w:r>
      <w:r w:rsidRPr="009817D5">
        <w:rPr>
          <w:rtl/>
        </w:rPr>
        <w:t xml:space="preserve">: </w:t>
      </w:r>
      <w:r>
        <w:rPr>
          <w:rFonts w:hint="cs"/>
          <w:rtl/>
        </w:rPr>
        <w:t>"</w:t>
      </w:r>
      <w:r w:rsidRPr="009817D5">
        <w:rPr>
          <w:rFonts w:hint="cs"/>
          <w:rtl/>
        </w:rPr>
        <w:t>بلفيقوله</w:t>
      </w:r>
      <w:r w:rsidRPr="009817D5">
        <w:rPr>
          <w:rtl/>
        </w:rPr>
        <w:t>: ﴿</w:t>
      </w:r>
      <w:r w:rsidRPr="009817D5">
        <w:rPr>
          <w:rFonts w:hint="cs"/>
          <w:rtl/>
        </w:rPr>
        <w:t>وَأُولِيالْأَمْرِمِنْكُمْ</w:t>
      </w:r>
      <w:r w:rsidRPr="009817D5">
        <w:rPr>
          <w:rtl/>
        </w:rPr>
        <w:t xml:space="preserve">﴾ </w:t>
      </w:r>
      <w:r w:rsidRPr="009817D5">
        <w:rPr>
          <w:rFonts w:hint="cs"/>
          <w:rtl/>
        </w:rPr>
        <w:t>فإنهيفيدأنّمتابعتهمواجبفيأمرٍهموُلُّوه</w:t>
      </w:r>
      <w:r w:rsidRPr="009817D5">
        <w:rPr>
          <w:rtl/>
        </w:rPr>
        <w:t xml:space="preserve">, </w:t>
      </w:r>
      <w:r w:rsidRPr="009817D5">
        <w:rPr>
          <w:rFonts w:hint="cs"/>
          <w:rtl/>
        </w:rPr>
        <w:t>وهوماجعلهماللهوالياً</w:t>
      </w:r>
      <w:r w:rsidRPr="001E79D2">
        <w:rPr>
          <w:rFonts w:hint="cs"/>
          <w:rtl/>
        </w:rPr>
        <w:t>فيه</w:t>
      </w:r>
      <w:r w:rsidRPr="001E79D2">
        <w:rPr>
          <w:rtl/>
        </w:rPr>
        <w:t xml:space="preserve">. </w:t>
      </w:r>
      <w:r w:rsidRPr="001E79D2">
        <w:rPr>
          <w:rFonts w:hint="cs"/>
          <w:rtl/>
        </w:rPr>
        <w:t>ولوجعلتالأمربمعنىالإيجابلكانأشدَّدلالةًإلاأنّهيحتاجالنّهيعلىالقياس.</w:t>
      </w:r>
      <w:r>
        <w:rPr>
          <w:rFonts w:hint="cs"/>
          <w:vertAlign w:val="superscript"/>
          <w:rtl/>
        </w:rPr>
        <w:t>"</w:t>
      </w:r>
      <w:r w:rsidRPr="00D80025">
        <w:rPr>
          <w:rFonts w:hint="cs"/>
          <w:vertAlign w:val="superscript"/>
          <w:rtl/>
        </w:rPr>
        <w:t xml:space="preserve"> (</w:t>
      </w:r>
      <w:r w:rsidRPr="00D80025">
        <w:rPr>
          <w:vertAlign w:val="superscript"/>
          <w:rtl/>
        </w:rPr>
        <w:footnoteReference w:id="239"/>
      </w:r>
      <w:r>
        <w:rPr>
          <w:rFonts w:hint="cs"/>
          <w:vertAlign w:val="superscript"/>
          <w:rtl/>
        </w:rPr>
        <w:t>)</w:t>
      </w:r>
    </w:p>
    <w:p w:rsidR="009417D2" w:rsidRDefault="009417D2" w:rsidP="009417D2">
      <w:pPr>
        <w:pStyle w:val="NoSpacing"/>
        <w:numPr>
          <w:ilvl w:val="0"/>
          <w:numId w:val="48"/>
        </w:numPr>
      </w:pPr>
      <w:r w:rsidRPr="00E43F44">
        <w:rPr>
          <w:rFonts w:hint="cs"/>
          <w:rtl/>
        </w:rPr>
        <w:t>فيتفسيرقولهتعالى</w:t>
      </w:r>
      <w:r w:rsidRPr="00E43F44">
        <w:rPr>
          <w:rtl/>
        </w:rPr>
        <w:t>: ﴿</w:t>
      </w:r>
      <w:r w:rsidRPr="00E43F44">
        <w:rPr>
          <w:rFonts w:hint="cs"/>
          <w:rtl/>
        </w:rPr>
        <w:t>وَمَنْيَعْمَلْمِنَالصَّالِحَاتمِنْذَكَرٍأَوْأُنْثَىوَهُوَمُؤْمِنٌ</w:t>
      </w:r>
      <w:r w:rsidRPr="00E43F44">
        <w:rPr>
          <w:rtl/>
        </w:rPr>
        <w:t>﴾</w:t>
      </w:r>
      <w:r w:rsidRPr="00E43F44">
        <w:rPr>
          <w:rFonts w:hint="cs"/>
          <w:rtl/>
        </w:rPr>
        <w:t xml:space="preserve"> [النساء: 124]قال الإسفراييني:</w:t>
      </w:r>
      <w:r>
        <w:rPr>
          <w:rFonts w:hint="cs"/>
          <w:rtl/>
        </w:rPr>
        <w:t>"</w:t>
      </w:r>
      <w:r w:rsidRPr="00E43F44">
        <w:rPr>
          <w:rFonts w:hint="cs"/>
          <w:rtl/>
        </w:rPr>
        <w:t>ولوجُعِلَ</w:t>
      </w:r>
      <w:r w:rsidRPr="00E43F44">
        <w:rPr>
          <w:rtl/>
        </w:rPr>
        <w:t xml:space="preserve"> (</w:t>
      </w:r>
      <w:r w:rsidRPr="00E43F44">
        <w:rPr>
          <w:rFonts w:hint="cs"/>
          <w:rtl/>
        </w:rPr>
        <w:t>المؤمن</w:t>
      </w:r>
      <w:r w:rsidRPr="00E43F44">
        <w:rPr>
          <w:rtl/>
        </w:rPr>
        <w:t xml:space="preserve">) </w:t>
      </w:r>
      <w:r w:rsidRPr="00E43F44">
        <w:rPr>
          <w:rFonts w:hint="cs"/>
          <w:rtl/>
        </w:rPr>
        <w:t>مُنحَصِراًفيالخاتمةكماهومذهبالشافعيالمـُطَّلِبيلميكنرَيبٌفيفائدةالحال</w:t>
      </w:r>
      <w:r w:rsidRPr="00E43F44">
        <w:rPr>
          <w:rtl/>
        </w:rPr>
        <w:t>.</w:t>
      </w:r>
      <w:r>
        <w:rPr>
          <w:rFonts w:hint="cs"/>
          <w:vertAlign w:val="superscript"/>
          <w:rtl/>
        </w:rPr>
        <w:t>"</w:t>
      </w:r>
      <w:r w:rsidRPr="00E43F44">
        <w:rPr>
          <w:rFonts w:hint="cs"/>
          <w:vertAlign w:val="superscript"/>
          <w:rtl/>
        </w:rPr>
        <w:t xml:space="preserve"> (</w:t>
      </w:r>
      <w:r w:rsidRPr="00E43F44">
        <w:rPr>
          <w:vertAlign w:val="superscript"/>
          <w:rtl/>
        </w:rPr>
        <w:footnoteReference w:id="240"/>
      </w:r>
      <w:r w:rsidRPr="00E43F44">
        <w:rPr>
          <w:rFonts w:hint="cs"/>
          <w:vertAlign w:val="superscript"/>
          <w:rtl/>
        </w:rPr>
        <w:t>)</w:t>
      </w:r>
    </w:p>
    <w:p w:rsidR="009417D2" w:rsidRPr="00F46C71" w:rsidRDefault="009417D2" w:rsidP="009417D2">
      <w:pPr>
        <w:pStyle w:val="NoSpacing"/>
        <w:numPr>
          <w:ilvl w:val="0"/>
          <w:numId w:val="48"/>
        </w:numPr>
      </w:pPr>
      <w:r w:rsidRPr="00F46C71">
        <w:rPr>
          <w:rFonts w:hint="cs"/>
          <w:rtl/>
        </w:rPr>
        <w:t>في تفسير قوله تعالى:</w:t>
      </w:r>
      <w:r w:rsidRPr="00F46C71">
        <w:rPr>
          <w:rtl/>
        </w:rPr>
        <w:t>﴿</w:t>
      </w:r>
      <w:r w:rsidRPr="00F46C71">
        <w:rPr>
          <w:rFonts w:hint="cs"/>
          <w:rtl/>
        </w:rPr>
        <w:t>وَلَقَدْوَصَّيْنَاالَّذِينَأُوتُواالْكِتَابَمِنْقَبْلِكُمْ</w:t>
      </w:r>
      <w:r w:rsidRPr="00F46C71">
        <w:rPr>
          <w:rtl/>
        </w:rPr>
        <w:t>﴾</w:t>
      </w:r>
      <w:r w:rsidRPr="00F46C71">
        <w:rPr>
          <w:rFonts w:hint="cs"/>
          <w:rtl/>
        </w:rPr>
        <w:t xml:space="preserve"> [النساء: 131]قال البيضاوي: والكتابُللجنس</w:t>
      </w:r>
      <w:r w:rsidRPr="00F46C71">
        <w:rPr>
          <w:rtl/>
        </w:rPr>
        <w:t>.</w:t>
      </w:r>
      <w:r w:rsidRPr="00F46C71">
        <w:rPr>
          <w:rFonts w:hint="cs"/>
          <w:rtl/>
        </w:rPr>
        <w:t xml:space="preserve"> قال الإسفراييني:"ولميَحمِلالكتابَعلىالتَّورَاةِمعأنَّالكتابَالمعرَّفباللامعَلَمٌله؛لأنّعمومَالوصيَّةِأبلغُفيالأمربالإخلاص</w:t>
      </w:r>
      <w:r w:rsidRPr="00F46C71">
        <w:rPr>
          <w:rtl/>
        </w:rPr>
        <w:t xml:space="preserve">_ </w:t>
      </w:r>
      <w:r w:rsidRPr="00F46C71">
        <w:rPr>
          <w:rFonts w:hint="cs"/>
          <w:rtl/>
        </w:rPr>
        <w:t>ولحملِهِعلىالتَّوراةأيضاًمساغٌ؛لأنّاليهودأشدُّخصومِالإسلام</w:t>
      </w:r>
      <w:r w:rsidRPr="00F46C71">
        <w:rPr>
          <w:rtl/>
        </w:rPr>
        <w:t xml:space="preserve">, </w:t>
      </w:r>
      <w:r w:rsidRPr="00F46C71">
        <w:rPr>
          <w:rFonts w:hint="cs"/>
          <w:rtl/>
        </w:rPr>
        <w:t>ومعهمأكثرُمخاطبَات الكلام</w:t>
      </w:r>
      <w:r w:rsidRPr="00F46C71">
        <w:rPr>
          <w:rtl/>
        </w:rPr>
        <w:t xml:space="preserve">_ </w:t>
      </w:r>
      <w:r w:rsidRPr="00F46C71">
        <w:rPr>
          <w:rFonts w:hint="cs"/>
          <w:rtl/>
        </w:rPr>
        <w:t>وأطلبُلذِكْرِ</w:t>
      </w:r>
      <w:r w:rsidRPr="00F46C71">
        <w:rPr>
          <w:rtl/>
        </w:rPr>
        <w:t xml:space="preserve"> (</w:t>
      </w:r>
      <w:r w:rsidRPr="00F46C71">
        <w:rPr>
          <w:rFonts w:hint="cs"/>
          <w:rtl/>
        </w:rPr>
        <w:t>وإيَّاكم</w:t>
      </w:r>
      <w:r w:rsidRPr="00F46C71">
        <w:rPr>
          <w:rtl/>
        </w:rPr>
        <w:t xml:space="preserve">) </w:t>
      </w:r>
      <w:r w:rsidRPr="00F46C71">
        <w:rPr>
          <w:rFonts w:hint="cs"/>
          <w:rtl/>
        </w:rPr>
        <w:t>فيهذاالمقام".</w:t>
      </w:r>
      <w:r w:rsidRPr="00F46C71">
        <w:rPr>
          <w:rFonts w:hint="cs"/>
          <w:vertAlign w:val="superscript"/>
          <w:rtl/>
        </w:rPr>
        <w:t>(</w:t>
      </w:r>
      <w:r w:rsidRPr="00D80025">
        <w:rPr>
          <w:vertAlign w:val="superscript"/>
          <w:rtl/>
        </w:rPr>
        <w:footnoteReference w:id="241"/>
      </w:r>
      <w:r w:rsidRPr="00F46C71">
        <w:rPr>
          <w:rFonts w:hint="cs"/>
          <w:vertAlign w:val="superscript"/>
          <w:rtl/>
        </w:rPr>
        <w:t>)</w:t>
      </w:r>
    </w:p>
    <w:p w:rsidR="009417D2" w:rsidRDefault="009417D2" w:rsidP="009417D2">
      <w:pPr>
        <w:pStyle w:val="NoSpacing"/>
        <w:ind w:left="1146"/>
      </w:pPr>
      <w:r>
        <w:rPr>
          <w:rFonts w:hint="cs"/>
          <w:rtl/>
        </w:rPr>
        <w:t>ومن صعوبة العبارة عند الإسفراييني أن يذكر عدداً من الضمائر المتحدة في اللفظ في الجملة الواحدة مع اختلاف العائد, وهذا أمرٌ قد نجده أيضاً عند المتقدمين, من ذلك:</w:t>
      </w:r>
    </w:p>
    <w:p w:rsidR="009417D2" w:rsidRPr="00E43F44" w:rsidRDefault="009417D2" w:rsidP="009417D2">
      <w:pPr>
        <w:pStyle w:val="NoSpacing"/>
        <w:numPr>
          <w:ilvl w:val="0"/>
          <w:numId w:val="46"/>
        </w:numPr>
      </w:pPr>
      <w:r w:rsidRPr="00E43F44">
        <w:rPr>
          <w:rFonts w:hint="cs"/>
          <w:rtl/>
        </w:rPr>
        <w:t>في تفسير قوله تعالى:</w:t>
      </w:r>
      <w:r w:rsidRPr="00E43F44">
        <w:rPr>
          <w:rtl/>
        </w:rPr>
        <w:t>﴿</w:t>
      </w:r>
      <w:r w:rsidRPr="00E43F44">
        <w:rPr>
          <w:rFonts w:hint="cs"/>
          <w:rtl/>
        </w:rPr>
        <w:t>فَكَيْفَ إِذَاجِئْنَامِنْكُلِّأُمَّةٍبِشَهِيدٍ وَجِئْنَابِكَ عَلَىهَؤُلَاءِشَهِيدًا</w:t>
      </w:r>
      <w:r w:rsidRPr="00E43F44">
        <w:rPr>
          <w:rtl/>
        </w:rPr>
        <w:t>﴾</w:t>
      </w:r>
      <w:r w:rsidRPr="00E43F44">
        <w:rPr>
          <w:rFonts w:hint="cs"/>
          <w:rtl/>
        </w:rPr>
        <w:t xml:space="preserve"> [النساء: 41], قال البيضاوي:تشهدعلىصدقهؤلاءالشهداءلعلمكبعقائدهم</w:t>
      </w:r>
      <w:r w:rsidRPr="00E43F44">
        <w:rPr>
          <w:rtl/>
        </w:rPr>
        <w:t xml:space="preserve">, </w:t>
      </w:r>
      <w:r w:rsidRPr="00E43F44">
        <w:rPr>
          <w:rFonts w:hint="cs"/>
          <w:rtl/>
        </w:rPr>
        <w:t>واستجماعشرعكمجامعقواعدهم.قال الإسفراييني:</w:t>
      </w:r>
      <w:r>
        <w:rPr>
          <w:rFonts w:hint="cs"/>
          <w:rtl/>
        </w:rPr>
        <w:t>"</w:t>
      </w:r>
      <w:r w:rsidRPr="00E43F44">
        <w:rPr>
          <w:rFonts w:hint="cs"/>
          <w:rtl/>
        </w:rPr>
        <w:t>أشارإلىأنّ</w:t>
      </w:r>
      <w:r w:rsidRPr="00E43F44">
        <w:rPr>
          <w:rtl/>
        </w:rPr>
        <w:t xml:space="preserve"> ﴿</w:t>
      </w:r>
      <w:r w:rsidRPr="00E43F44">
        <w:rPr>
          <w:rFonts w:hint="cs"/>
          <w:rtl/>
        </w:rPr>
        <w:t>هَؤُلَاءِ</w:t>
      </w:r>
      <w:r w:rsidRPr="00E43F44">
        <w:rPr>
          <w:rtl/>
        </w:rPr>
        <w:t xml:space="preserve">﴾ </w:t>
      </w:r>
      <w:r w:rsidRPr="00E43F44">
        <w:rPr>
          <w:rFonts w:hint="cs"/>
          <w:rtl/>
        </w:rPr>
        <w:t>عبارةعنالأنبياء</w:t>
      </w:r>
      <w:r w:rsidRPr="00E43F44">
        <w:rPr>
          <w:rtl/>
        </w:rPr>
        <w:t xml:space="preserve">, </w:t>
      </w:r>
      <w:r w:rsidRPr="00E43F44">
        <w:rPr>
          <w:rFonts w:hint="cs"/>
          <w:rtl/>
        </w:rPr>
        <w:t>فكلمة</w:t>
      </w:r>
      <w:r w:rsidRPr="00E43F44">
        <w:rPr>
          <w:rtl/>
        </w:rPr>
        <w:t xml:space="preserve"> (</w:t>
      </w:r>
      <w:r w:rsidRPr="00E43F44">
        <w:rPr>
          <w:rFonts w:hint="cs"/>
          <w:rtl/>
        </w:rPr>
        <w:t>على</w:t>
      </w:r>
      <w:r w:rsidRPr="00E43F44">
        <w:rPr>
          <w:rtl/>
        </w:rPr>
        <w:t xml:space="preserve">) </w:t>
      </w:r>
      <w:r w:rsidRPr="00E43F44">
        <w:rPr>
          <w:rFonts w:hint="cs"/>
          <w:rtl/>
        </w:rPr>
        <w:t>متعلِّقة بـ</w:t>
      </w:r>
      <w:r w:rsidRPr="00E43F44">
        <w:rPr>
          <w:rtl/>
        </w:rPr>
        <w:t xml:space="preserve"> (</w:t>
      </w:r>
      <w:r w:rsidRPr="00E43F44">
        <w:rPr>
          <w:rFonts w:hint="cs"/>
          <w:rtl/>
        </w:rPr>
        <w:t>شهيد)علىتضمينمعنىالتَّسجيل؛أي</w:t>
      </w:r>
      <w:r w:rsidRPr="00E43F44">
        <w:rPr>
          <w:rtl/>
        </w:rPr>
        <w:t xml:space="preserve">: </w:t>
      </w:r>
      <w:r w:rsidRPr="00E43F44">
        <w:rPr>
          <w:rFonts w:hint="cs"/>
          <w:rtl/>
        </w:rPr>
        <w:t>مُسَجِّلاًعلىهؤلاءلئلّايلزمالشهادةُعليهملالهم</w:t>
      </w:r>
      <w:r w:rsidRPr="00E43F44">
        <w:rPr>
          <w:rtl/>
        </w:rPr>
        <w:t xml:space="preserve">. </w:t>
      </w:r>
      <w:r w:rsidRPr="00E43F44">
        <w:rPr>
          <w:rFonts w:hint="cs"/>
          <w:rtl/>
        </w:rPr>
        <w:t>وكأنّهالدَّاعيإلىجعله إشارةًإلىالكَفَرَة</w:t>
      </w:r>
      <w:r w:rsidRPr="00E43F44">
        <w:rPr>
          <w:rtl/>
        </w:rPr>
        <w:t xml:space="preserve">. </w:t>
      </w:r>
      <w:r w:rsidRPr="00E43F44">
        <w:rPr>
          <w:rFonts w:hint="cs"/>
          <w:rtl/>
        </w:rPr>
        <w:t>وجعلُهإشارةًإلىالمؤمنينبعيدٌعنالعبارة.</w:t>
      </w:r>
      <w:r>
        <w:rPr>
          <w:rFonts w:hint="cs"/>
          <w:rtl/>
        </w:rPr>
        <w:t>"</w:t>
      </w:r>
      <w:r w:rsidRPr="00E43F44">
        <w:rPr>
          <w:rFonts w:hint="cs"/>
          <w:vertAlign w:val="superscript"/>
          <w:rtl/>
        </w:rPr>
        <w:t xml:space="preserve"> (</w:t>
      </w:r>
      <w:r w:rsidRPr="00D80025">
        <w:rPr>
          <w:vertAlign w:val="superscript"/>
          <w:rtl/>
        </w:rPr>
        <w:footnoteReference w:id="242"/>
      </w:r>
      <w:r w:rsidRPr="00E43F44">
        <w:rPr>
          <w:rFonts w:hint="cs"/>
          <w:vertAlign w:val="superscript"/>
          <w:rtl/>
        </w:rPr>
        <w:t>)</w:t>
      </w:r>
    </w:p>
    <w:p w:rsidR="009417D2" w:rsidRPr="00206081" w:rsidRDefault="009417D2" w:rsidP="009417D2">
      <w:pPr>
        <w:pStyle w:val="NoSpacing"/>
        <w:numPr>
          <w:ilvl w:val="0"/>
          <w:numId w:val="46"/>
        </w:numPr>
        <w:rPr>
          <w:rtl/>
        </w:rPr>
      </w:pPr>
      <w:r>
        <w:rPr>
          <w:rFonts w:hint="cs"/>
          <w:rtl/>
        </w:rPr>
        <w:lastRenderedPageBreak/>
        <w:t>في تفسير قوله تعالى</w:t>
      </w:r>
      <w:r w:rsidRPr="00860216">
        <w:rPr>
          <w:rtl/>
        </w:rPr>
        <w:t>:﴿</w:t>
      </w:r>
      <w:r w:rsidRPr="00860216">
        <w:rPr>
          <w:rFonts w:hint="cs"/>
          <w:rtl/>
        </w:rPr>
        <w:t>يَاأَيُّهَاالَّذِينَآمَنُوالَاتَقْرَبُواالصَّلاة</w:t>
      </w:r>
      <w:r>
        <w:rPr>
          <w:rFonts w:hint="cs"/>
          <w:rtl/>
        </w:rPr>
        <w:t>َ</w:t>
      </w:r>
      <w:r w:rsidRPr="00860216">
        <w:rPr>
          <w:rFonts w:hint="cs"/>
          <w:rtl/>
        </w:rPr>
        <w:t>وَأَنْتُمْسُكَارَىحَتَّىتَعْلَمُوامَاتَقُولُونَ</w:t>
      </w:r>
      <w:r w:rsidRPr="00860216">
        <w:rPr>
          <w:rtl/>
        </w:rPr>
        <w:t>﴾</w:t>
      </w:r>
      <w:r>
        <w:rPr>
          <w:rFonts w:hint="cs"/>
          <w:rtl/>
        </w:rPr>
        <w:t xml:space="preserve"> [النساء: 43]</w:t>
      </w:r>
      <w:r w:rsidRPr="00860216">
        <w:rPr>
          <w:rtl/>
        </w:rPr>
        <w:t>.</w:t>
      </w:r>
      <w:r>
        <w:rPr>
          <w:rFonts w:hint="cs"/>
          <w:rtl/>
        </w:rPr>
        <w:t xml:space="preserve"> قال:</w:t>
      </w:r>
      <w:r w:rsidRPr="00860216">
        <w:rPr>
          <w:rFonts w:hint="cs"/>
          <w:rtl/>
        </w:rPr>
        <w:t>لاسُكْرَمعالعلمبالقول</w:t>
      </w:r>
      <w:r w:rsidRPr="00860216">
        <w:rPr>
          <w:rtl/>
        </w:rPr>
        <w:t xml:space="preserve">, </w:t>
      </w:r>
      <w:r w:rsidRPr="00860216">
        <w:rPr>
          <w:rFonts w:hint="cs"/>
          <w:rtl/>
        </w:rPr>
        <w:t>فلابدَّمنبيانِفائدةٍلذكرقوله</w:t>
      </w:r>
      <w:r w:rsidRPr="00860216">
        <w:rPr>
          <w:rtl/>
        </w:rPr>
        <w:t>: ﴿</w:t>
      </w:r>
      <w:r w:rsidRPr="00860216">
        <w:rPr>
          <w:rFonts w:hint="cs"/>
          <w:rtl/>
        </w:rPr>
        <w:t>حَتَّىتَعْلَمُوامَاتَقُولُونَ</w:t>
      </w:r>
      <w:r>
        <w:rPr>
          <w:rtl/>
        </w:rPr>
        <w:t>﴾</w:t>
      </w:r>
      <w:r>
        <w:rPr>
          <w:rFonts w:hint="cs"/>
          <w:rtl/>
        </w:rPr>
        <w:t>...</w:t>
      </w:r>
      <w:r w:rsidRPr="001F2D7D">
        <w:rPr>
          <w:rFonts w:hint="cs"/>
          <w:rtl/>
        </w:rPr>
        <w:t>هذاولوجعل</w:t>
      </w:r>
      <w:r w:rsidRPr="001F2D7D">
        <w:rPr>
          <w:rtl/>
        </w:rPr>
        <w:t xml:space="preserve"> (</w:t>
      </w:r>
      <w:r w:rsidRPr="001F2D7D">
        <w:rPr>
          <w:rFonts w:hint="cs"/>
          <w:rtl/>
        </w:rPr>
        <w:t>حتّى</w:t>
      </w:r>
      <w:r w:rsidRPr="001F2D7D">
        <w:rPr>
          <w:rtl/>
        </w:rPr>
        <w:t xml:space="preserve">) </w:t>
      </w:r>
      <w:r w:rsidRPr="001F2D7D">
        <w:rPr>
          <w:rFonts w:hint="cs"/>
          <w:rtl/>
        </w:rPr>
        <w:t>بمعنى</w:t>
      </w:r>
      <w:r w:rsidRPr="001F2D7D">
        <w:rPr>
          <w:rtl/>
        </w:rPr>
        <w:t xml:space="preserve"> (</w:t>
      </w:r>
      <w:r w:rsidRPr="001F2D7D">
        <w:rPr>
          <w:rFonts w:hint="cs"/>
          <w:rtl/>
        </w:rPr>
        <w:t>كي</w:t>
      </w:r>
      <w:r w:rsidRPr="001F2D7D">
        <w:rPr>
          <w:rtl/>
        </w:rPr>
        <w:t xml:space="preserve">) </w:t>
      </w:r>
      <w:r w:rsidRPr="001F2D7D">
        <w:rPr>
          <w:rFonts w:hint="cs"/>
          <w:rtl/>
        </w:rPr>
        <w:t>يكونتعليلاًللنّهيعنالصَّلاة؛لأنّهلاتصحُّالصَّلاةإذالميَعلمالمصليمايقولفيها</w:t>
      </w:r>
      <w:r w:rsidRPr="001F2D7D">
        <w:rPr>
          <w:rtl/>
        </w:rPr>
        <w:t xml:space="preserve">. </w:t>
      </w:r>
      <w:r w:rsidRPr="001F2D7D">
        <w:rPr>
          <w:rFonts w:hint="cs"/>
          <w:rtl/>
        </w:rPr>
        <w:t>لكنّالظَّاهرأنّعلّةالنَّهيلاتنحصرُفيه</w:t>
      </w:r>
      <w:r w:rsidRPr="001F2D7D">
        <w:rPr>
          <w:rtl/>
        </w:rPr>
        <w:t xml:space="preserve">, </w:t>
      </w:r>
      <w:r w:rsidRPr="001F2D7D">
        <w:rPr>
          <w:rFonts w:hint="cs"/>
          <w:rtl/>
        </w:rPr>
        <w:t>إذلابدّأنيعلمأيضاًمايَفعلفيه</w:t>
      </w:r>
      <w:r w:rsidRPr="001F2D7D">
        <w:rPr>
          <w:rtl/>
        </w:rPr>
        <w:t xml:space="preserve">, </w:t>
      </w:r>
      <w:r w:rsidRPr="001F2D7D">
        <w:rPr>
          <w:rFonts w:hint="cs"/>
          <w:rtl/>
        </w:rPr>
        <w:t>فالتعليلبهتعليلبهلابخصوصه</w:t>
      </w:r>
      <w:r>
        <w:rPr>
          <w:rFonts w:hint="cs"/>
          <w:rtl/>
        </w:rPr>
        <w:t>.</w:t>
      </w:r>
      <w:r w:rsidRPr="00D80025">
        <w:rPr>
          <w:rFonts w:hint="cs"/>
          <w:vertAlign w:val="superscript"/>
          <w:rtl/>
        </w:rPr>
        <w:t xml:space="preserve"> (</w:t>
      </w:r>
      <w:r w:rsidRPr="00D80025">
        <w:rPr>
          <w:vertAlign w:val="superscript"/>
          <w:rtl/>
        </w:rPr>
        <w:footnoteReference w:id="243"/>
      </w:r>
      <w:r w:rsidRPr="00D80025">
        <w:rPr>
          <w:rFonts w:hint="cs"/>
          <w:vertAlign w:val="superscript"/>
          <w:rtl/>
        </w:rPr>
        <w:t>)</w:t>
      </w:r>
    </w:p>
    <w:p w:rsidR="009417D2" w:rsidRDefault="009417D2" w:rsidP="009417D2">
      <w:pPr>
        <w:pStyle w:val="NoSpacing"/>
        <w:jc w:val="center"/>
        <w:rPr>
          <w:rFonts w:cs="DecoType Naskh Variants"/>
          <w:b/>
          <w:bCs/>
          <w:sz w:val="48"/>
          <w:szCs w:val="48"/>
          <w:rtl/>
        </w:rPr>
      </w:pPr>
      <w:r w:rsidRPr="00FC5DF3">
        <w:rPr>
          <w:rFonts w:cs="DecoType Naskh Variants"/>
          <w:b/>
          <w:bCs/>
          <w:sz w:val="48"/>
          <w:szCs w:val="48"/>
          <w:rtl/>
        </w:rPr>
        <w:t>المطلب</w:t>
      </w:r>
      <w:r w:rsidRPr="00FC5DF3">
        <w:rPr>
          <w:rFonts w:cs="DecoType Naskh Variants" w:hint="cs"/>
          <w:b/>
          <w:bCs/>
          <w:sz w:val="48"/>
          <w:szCs w:val="48"/>
          <w:rtl/>
        </w:rPr>
        <w:t xml:space="preserve"> العاشر</w:t>
      </w:r>
      <w:r w:rsidRPr="00FC5DF3">
        <w:rPr>
          <w:rFonts w:cs="DecoType Naskh Variants"/>
          <w:b/>
          <w:bCs/>
          <w:sz w:val="48"/>
          <w:szCs w:val="48"/>
          <w:rtl/>
        </w:rPr>
        <w:t xml:space="preserve">: مصادر </w:t>
      </w:r>
      <w:r w:rsidRPr="00FC5DF3">
        <w:rPr>
          <w:rFonts w:cs="DecoType Naskh Variants" w:hint="cs"/>
          <w:b/>
          <w:bCs/>
          <w:sz w:val="48"/>
          <w:szCs w:val="48"/>
          <w:rtl/>
        </w:rPr>
        <w:t>ه</w:t>
      </w:r>
    </w:p>
    <w:p w:rsidR="009417D2" w:rsidRDefault="009417D2" w:rsidP="009417D2">
      <w:pPr>
        <w:pStyle w:val="NoSpacing"/>
        <w:rPr>
          <w:rtl/>
        </w:rPr>
      </w:pPr>
      <w:r w:rsidRPr="005B150F">
        <w:rPr>
          <w:rtl/>
        </w:rPr>
        <w:t>نقل الإسفراييني عن غيره</w:t>
      </w:r>
      <w:r>
        <w:rPr>
          <w:rFonts w:hint="cs"/>
          <w:rtl/>
        </w:rPr>
        <w:t xml:space="preserve"> في القسم الذي كلفت بتحقيقه</w:t>
      </w:r>
      <w:r>
        <w:rPr>
          <w:rtl/>
        </w:rPr>
        <w:t xml:space="preserve"> في </w:t>
      </w:r>
      <w:r>
        <w:rPr>
          <w:rFonts w:hint="cs"/>
          <w:rtl/>
        </w:rPr>
        <w:t>أحدٍو</w:t>
      </w:r>
      <w:r w:rsidRPr="005B150F">
        <w:rPr>
          <w:rtl/>
        </w:rPr>
        <w:t>مئتي موضع, وبذلك  فالحاشية تعدُّ جمعاً لأقوال العلماء</w:t>
      </w:r>
      <w:r>
        <w:rPr>
          <w:rFonts w:hint="cs"/>
          <w:rtl/>
        </w:rPr>
        <w:t xml:space="preserve"> في أكثرها</w:t>
      </w:r>
      <w:r w:rsidRPr="005B150F">
        <w:rPr>
          <w:rtl/>
        </w:rPr>
        <w:t>, ولكنَّ الإسفراييني أضاف على ذلك من ترجيحاته وتعليلاته وتصويباته لكثير من الأقوال التي نقلها.</w:t>
      </w:r>
    </w:p>
    <w:p w:rsidR="009417D2" w:rsidRPr="005B150F" w:rsidRDefault="009417D2" w:rsidP="009417D2">
      <w:pPr>
        <w:pStyle w:val="NoSpacing"/>
        <w:rPr>
          <w:rtl/>
        </w:rPr>
      </w:pPr>
      <w:r>
        <w:rPr>
          <w:rFonts w:hint="cs"/>
          <w:rtl/>
        </w:rPr>
        <w:t xml:space="preserve">    وسأذكر المصادر التي أكثر الإسفراييني النقل عنها أولاً, ويعدُّ الكشاف من أكثر ما نقل عنه الإسفراييني في حاشيته, ثم حاشية التفتازاني, ثم التيسير...إلخ</w:t>
      </w:r>
    </w:p>
    <w:p w:rsidR="009417D2" w:rsidRPr="00BA133B" w:rsidRDefault="009417D2" w:rsidP="009417D2">
      <w:pPr>
        <w:pStyle w:val="ListParagraph"/>
        <w:numPr>
          <w:ilvl w:val="0"/>
          <w:numId w:val="49"/>
        </w:numPr>
        <w:jc w:val="both"/>
        <w:rPr>
          <w:rFonts w:ascii="Traditional Arabic" w:hAnsi="Traditional Arabic" w:cs="Traditional Arabic"/>
          <w:sz w:val="32"/>
          <w:szCs w:val="32"/>
          <w:rtl/>
        </w:rPr>
      </w:pPr>
      <w:r w:rsidRPr="00BA133B">
        <w:rPr>
          <w:rFonts w:ascii="Traditional Arabic" w:hAnsi="Traditional Arabic" w:cs="Traditional Arabic" w:hint="cs"/>
          <w:sz w:val="32"/>
          <w:szCs w:val="32"/>
          <w:rtl/>
        </w:rPr>
        <w:t>الكش</w:t>
      </w:r>
      <w:r>
        <w:rPr>
          <w:rFonts w:ascii="Traditional Arabic" w:hAnsi="Traditional Arabic" w:cs="Traditional Arabic" w:hint="cs"/>
          <w:sz w:val="32"/>
          <w:szCs w:val="32"/>
          <w:rtl/>
        </w:rPr>
        <w:t>َّ</w:t>
      </w:r>
      <w:r w:rsidRPr="00BA133B">
        <w:rPr>
          <w:rFonts w:ascii="Traditional Arabic" w:hAnsi="Traditional Arabic" w:cs="Traditional Arabic" w:hint="cs"/>
          <w:sz w:val="32"/>
          <w:szCs w:val="32"/>
          <w:rtl/>
        </w:rPr>
        <w:t>اف</w:t>
      </w:r>
      <w:r w:rsidRPr="00BA133B">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وأكثر </w:t>
      </w:r>
      <w:r w:rsidRPr="00BA133B">
        <w:rPr>
          <w:rFonts w:ascii="Traditional Arabic" w:hAnsi="Traditional Arabic" w:cs="Traditional Arabic" w:hint="cs"/>
          <w:sz w:val="32"/>
          <w:szCs w:val="32"/>
          <w:rtl/>
        </w:rPr>
        <w:t>نقل</w:t>
      </w:r>
      <w:r>
        <w:rPr>
          <w:rFonts w:ascii="Traditional Arabic" w:hAnsi="Traditional Arabic" w:cs="Traditional Arabic" w:hint="cs"/>
          <w:sz w:val="32"/>
          <w:szCs w:val="32"/>
          <w:rtl/>
        </w:rPr>
        <w:t>ِه</w:t>
      </w:r>
      <w:r w:rsidRPr="00BA133B">
        <w:rPr>
          <w:rFonts w:ascii="Traditional Arabic" w:hAnsi="Traditional Arabic" w:cs="Traditional Arabic" w:hint="cs"/>
          <w:sz w:val="32"/>
          <w:szCs w:val="32"/>
          <w:rtl/>
        </w:rPr>
        <w:t>عنهللمقارنةبينهوبينالبيضاوي</w:t>
      </w:r>
      <w:r w:rsidRPr="00BA133B">
        <w:rPr>
          <w:rFonts w:ascii="Traditional Arabic" w:hAnsi="Traditional Arabic" w:cs="Traditional Arabic"/>
          <w:sz w:val="32"/>
          <w:szCs w:val="32"/>
          <w:rtl/>
        </w:rPr>
        <w:t>,</w:t>
      </w:r>
      <w:r>
        <w:rPr>
          <w:rFonts w:ascii="Traditional Arabic" w:hAnsi="Traditional Arabic" w:cs="Traditional Arabic" w:hint="cs"/>
          <w:sz w:val="32"/>
          <w:szCs w:val="32"/>
          <w:rtl/>
        </w:rPr>
        <w:t xml:space="preserve"> وقد ذكره في أربعة وسبعين موضعاً.</w:t>
      </w:r>
      <w:r w:rsidRPr="00CD477F">
        <w:rPr>
          <w:rFonts w:ascii="Traditional Arabic" w:hAnsi="Traditional Arabic" w:cs="Traditional Arabic" w:hint="cs"/>
          <w:sz w:val="32"/>
          <w:szCs w:val="32"/>
          <w:vertAlign w:val="superscript"/>
          <w:rtl/>
        </w:rPr>
        <w:t>(</w:t>
      </w:r>
      <w:r w:rsidRPr="00CD477F">
        <w:rPr>
          <w:rFonts w:ascii="Traditional Arabic" w:hAnsi="Traditional Arabic" w:cs="Traditional Arabic"/>
          <w:sz w:val="32"/>
          <w:szCs w:val="32"/>
          <w:vertAlign w:val="superscript"/>
          <w:rtl/>
        </w:rPr>
        <w:footnoteReference w:id="244"/>
      </w:r>
      <w:r w:rsidRPr="00CD477F">
        <w:rPr>
          <w:rFonts w:ascii="Traditional Arabic" w:hAnsi="Traditional Arabic" w:cs="Traditional Arabic" w:hint="cs"/>
          <w:sz w:val="32"/>
          <w:szCs w:val="32"/>
          <w:vertAlign w:val="superscript"/>
          <w:rtl/>
        </w:rPr>
        <w:t>)</w:t>
      </w:r>
    </w:p>
    <w:p w:rsidR="009417D2" w:rsidRDefault="009417D2" w:rsidP="009417D2">
      <w:pPr>
        <w:pStyle w:val="NoSpacing"/>
        <w:numPr>
          <w:ilvl w:val="0"/>
          <w:numId w:val="49"/>
        </w:numPr>
      </w:pPr>
      <w:r>
        <w:rPr>
          <w:rFonts w:hint="cs"/>
          <w:rtl/>
        </w:rPr>
        <w:t xml:space="preserve">حاشية التفتازاني:نقل عنه في واحد وسبعين موضعاً. </w:t>
      </w:r>
      <w:r w:rsidRPr="00BA133B">
        <w:rPr>
          <w:rFonts w:hint="cs"/>
          <w:vertAlign w:val="superscript"/>
          <w:rtl/>
        </w:rPr>
        <w:t>(</w:t>
      </w:r>
      <w:r w:rsidRPr="00BA133B">
        <w:rPr>
          <w:vertAlign w:val="superscript"/>
          <w:rtl/>
        </w:rPr>
        <w:footnoteReference w:id="245"/>
      </w:r>
      <w:r w:rsidRPr="00BA133B">
        <w:rPr>
          <w:rFonts w:hint="cs"/>
          <w:vertAlign w:val="superscript"/>
          <w:rtl/>
        </w:rPr>
        <w:t>)</w:t>
      </w:r>
    </w:p>
    <w:p w:rsidR="009417D2" w:rsidRDefault="009417D2" w:rsidP="009417D2">
      <w:pPr>
        <w:pStyle w:val="NoSpacing"/>
        <w:numPr>
          <w:ilvl w:val="0"/>
          <w:numId w:val="49"/>
        </w:numPr>
      </w:pPr>
      <w:r w:rsidRPr="00C950E7">
        <w:rPr>
          <w:rFonts w:hint="cs"/>
          <w:rtl/>
        </w:rPr>
        <w:t>التيسير</w:t>
      </w:r>
      <w:r>
        <w:rPr>
          <w:rFonts w:hint="cs"/>
          <w:rtl/>
        </w:rPr>
        <w:t>: نقل عنه في عشرين موضعاً.</w:t>
      </w:r>
      <w:r w:rsidRPr="00C950E7">
        <w:rPr>
          <w:rFonts w:hint="cs"/>
          <w:vertAlign w:val="superscript"/>
          <w:rtl/>
        </w:rPr>
        <w:t>(</w:t>
      </w:r>
      <w:r w:rsidRPr="00C950E7">
        <w:rPr>
          <w:vertAlign w:val="superscript"/>
          <w:rtl/>
        </w:rPr>
        <w:footnoteReference w:id="246"/>
      </w:r>
      <w:r w:rsidRPr="00C950E7">
        <w:rPr>
          <w:rFonts w:hint="cs"/>
          <w:vertAlign w:val="superscript"/>
          <w:rtl/>
        </w:rPr>
        <w:t>)</w:t>
      </w:r>
    </w:p>
    <w:p w:rsidR="009417D2" w:rsidRDefault="009417D2" w:rsidP="009417D2">
      <w:pPr>
        <w:pStyle w:val="ListParagraph"/>
        <w:numPr>
          <w:ilvl w:val="0"/>
          <w:numId w:val="49"/>
        </w:numPr>
        <w:rPr>
          <w:rFonts w:ascii="Traditional Arabic" w:hAnsi="Traditional Arabic" w:cs="Traditional Arabic"/>
          <w:sz w:val="32"/>
          <w:szCs w:val="32"/>
        </w:rPr>
      </w:pPr>
      <w:r w:rsidRPr="00C950E7">
        <w:rPr>
          <w:rFonts w:ascii="Traditional Arabic" w:hAnsi="Traditional Arabic" w:cs="Traditional Arabic" w:hint="cs"/>
          <w:sz w:val="32"/>
          <w:szCs w:val="32"/>
          <w:rtl/>
        </w:rPr>
        <w:t>القاموسالمحيط</w:t>
      </w:r>
      <w:r>
        <w:rPr>
          <w:rFonts w:ascii="Traditional Arabic" w:hAnsi="Traditional Arabic" w:cs="Traditional Arabic" w:hint="cs"/>
          <w:sz w:val="32"/>
          <w:szCs w:val="32"/>
          <w:rtl/>
        </w:rPr>
        <w:t>: نقل عنه في ثمانية عشر موضعاً.</w:t>
      </w:r>
      <w:r w:rsidRPr="00C950E7">
        <w:rPr>
          <w:rFonts w:ascii="Traditional Arabic" w:hAnsi="Traditional Arabic" w:cs="Traditional Arabic" w:hint="cs"/>
          <w:sz w:val="32"/>
          <w:szCs w:val="32"/>
          <w:vertAlign w:val="superscript"/>
          <w:rtl/>
        </w:rPr>
        <w:t>(</w:t>
      </w:r>
      <w:r w:rsidRPr="00C950E7">
        <w:rPr>
          <w:rFonts w:ascii="Traditional Arabic" w:hAnsi="Traditional Arabic" w:cs="Traditional Arabic"/>
          <w:sz w:val="32"/>
          <w:szCs w:val="32"/>
          <w:vertAlign w:val="superscript"/>
          <w:rtl/>
        </w:rPr>
        <w:footnoteReference w:id="247"/>
      </w:r>
      <w:r w:rsidRPr="00C950E7">
        <w:rPr>
          <w:rFonts w:ascii="Traditional Arabic" w:hAnsi="Traditional Arabic" w:cs="Traditional Arabic" w:hint="cs"/>
          <w:sz w:val="32"/>
          <w:szCs w:val="32"/>
          <w:vertAlign w:val="superscript"/>
          <w:rtl/>
        </w:rPr>
        <w:t>)</w:t>
      </w:r>
    </w:p>
    <w:p w:rsidR="009417D2" w:rsidRPr="00C950E7" w:rsidRDefault="009417D2" w:rsidP="009417D2">
      <w:pPr>
        <w:pStyle w:val="ListParagraph"/>
        <w:numPr>
          <w:ilvl w:val="0"/>
          <w:numId w:val="49"/>
        </w:numPr>
        <w:rPr>
          <w:rFonts w:ascii="Traditional Arabic" w:hAnsi="Traditional Arabic" w:cs="Traditional Arabic"/>
          <w:sz w:val="32"/>
          <w:szCs w:val="32"/>
        </w:rPr>
      </w:pPr>
      <w:r w:rsidRPr="00C950E7">
        <w:rPr>
          <w:rFonts w:ascii="Traditional Arabic" w:hAnsi="Traditional Arabic" w:cs="Traditional Arabic" w:hint="cs"/>
          <w:sz w:val="32"/>
          <w:szCs w:val="32"/>
          <w:rtl/>
        </w:rPr>
        <w:t>ابن الحاجب</w:t>
      </w:r>
      <w:r>
        <w:rPr>
          <w:rFonts w:ascii="Traditional Arabic" w:hAnsi="Traditional Arabic" w:cs="Traditional Arabic" w:hint="cs"/>
          <w:sz w:val="32"/>
          <w:szCs w:val="32"/>
          <w:rtl/>
        </w:rPr>
        <w:t>: نقل عنه في أربعة مواضع.</w:t>
      </w:r>
      <w:r w:rsidRPr="00C950E7">
        <w:rPr>
          <w:rFonts w:ascii="Traditional Arabic" w:hAnsi="Traditional Arabic" w:cs="Traditional Arabic" w:hint="cs"/>
          <w:sz w:val="32"/>
          <w:szCs w:val="32"/>
          <w:vertAlign w:val="superscript"/>
          <w:rtl/>
        </w:rPr>
        <w:t>(</w:t>
      </w:r>
      <w:r w:rsidRPr="00D80025">
        <w:rPr>
          <w:vertAlign w:val="superscript"/>
          <w:rtl/>
        </w:rPr>
        <w:footnoteReference w:id="248"/>
      </w:r>
      <w:r w:rsidRPr="00C950E7">
        <w:rPr>
          <w:rFonts w:ascii="Traditional Arabic" w:hAnsi="Traditional Arabic" w:cs="Traditional Arabic" w:hint="cs"/>
          <w:sz w:val="32"/>
          <w:szCs w:val="32"/>
          <w:vertAlign w:val="superscript"/>
          <w:rtl/>
        </w:rPr>
        <w:t>)</w:t>
      </w:r>
    </w:p>
    <w:p w:rsidR="009417D2" w:rsidRDefault="009417D2" w:rsidP="009417D2">
      <w:pPr>
        <w:pStyle w:val="ListParagraph"/>
        <w:numPr>
          <w:ilvl w:val="0"/>
          <w:numId w:val="49"/>
        </w:numPr>
        <w:rPr>
          <w:rFonts w:ascii="Traditional Arabic" w:hAnsi="Traditional Arabic" w:cs="Traditional Arabic"/>
          <w:sz w:val="32"/>
          <w:szCs w:val="32"/>
        </w:rPr>
      </w:pPr>
      <w:r w:rsidRPr="00C950E7">
        <w:rPr>
          <w:rFonts w:ascii="Traditional Arabic" w:hAnsi="Traditional Arabic" w:cs="Traditional Arabic" w:hint="cs"/>
          <w:sz w:val="32"/>
          <w:szCs w:val="32"/>
          <w:rtl/>
        </w:rPr>
        <w:t>الصحاح</w:t>
      </w:r>
      <w:r>
        <w:rPr>
          <w:rFonts w:ascii="Traditional Arabic" w:hAnsi="Traditional Arabic" w:cs="Traditional Arabic" w:hint="cs"/>
          <w:sz w:val="32"/>
          <w:szCs w:val="32"/>
          <w:rtl/>
        </w:rPr>
        <w:t>: نقل عنه في ثلاثة مواضع.</w:t>
      </w:r>
      <w:r w:rsidRPr="00C950E7">
        <w:rPr>
          <w:rFonts w:ascii="Traditional Arabic" w:hAnsi="Traditional Arabic" w:cs="Traditional Arabic" w:hint="cs"/>
          <w:sz w:val="32"/>
          <w:szCs w:val="32"/>
          <w:vertAlign w:val="superscript"/>
          <w:rtl/>
        </w:rPr>
        <w:t>(</w:t>
      </w:r>
      <w:r w:rsidRPr="00D80025">
        <w:rPr>
          <w:vertAlign w:val="superscript"/>
          <w:rtl/>
        </w:rPr>
        <w:footnoteReference w:id="249"/>
      </w:r>
      <w:r w:rsidRPr="00C950E7">
        <w:rPr>
          <w:rFonts w:ascii="Traditional Arabic" w:hAnsi="Traditional Arabic" w:cs="Traditional Arabic" w:hint="cs"/>
          <w:sz w:val="32"/>
          <w:szCs w:val="32"/>
          <w:vertAlign w:val="superscript"/>
          <w:rtl/>
        </w:rPr>
        <w:t>)</w:t>
      </w:r>
    </w:p>
    <w:p w:rsidR="009417D2" w:rsidRPr="00C950E7" w:rsidRDefault="009417D2" w:rsidP="009417D2">
      <w:pPr>
        <w:pStyle w:val="ListParagraph"/>
        <w:numPr>
          <w:ilvl w:val="0"/>
          <w:numId w:val="49"/>
        </w:numPr>
        <w:rPr>
          <w:rFonts w:ascii="Traditional Arabic" w:hAnsi="Traditional Arabic" w:cs="Traditional Arabic"/>
          <w:sz w:val="32"/>
          <w:szCs w:val="32"/>
          <w:rtl/>
        </w:rPr>
      </w:pPr>
      <w:r w:rsidRPr="00C950E7">
        <w:rPr>
          <w:rFonts w:ascii="Traditional Arabic" w:hAnsi="Traditional Arabic" w:cs="Traditional Arabic" w:hint="cs"/>
          <w:sz w:val="32"/>
          <w:szCs w:val="32"/>
          <w:rtl/>
        </w:rPr>
        <w:t>صاحب التسهيل</w:t>
      </w:r>
      <w:r>
        <w:rPr>
          <w:rFonts w:ascii="Traditional Arabic" w:hAnsi="Traditional Arabic" w:cs="Traditional Arabic" w:hint="cs"/>
          <w:sz w:val="32"/>
          <w:szCs w:val="32"/>
          <w:rtl/>
        </w:rPr>
        <w:t>: نقل عنه في ثلاثة مواضع.</w:t>
      </w:r>
      <w:r w:rsidRPr="00C950E7">
        <w:rPr>
          <w:rFonts w:ascii="Traditional Arabic" w:hAnsi="Traditional Arabic" w:cs="Traditional Arabic" w:hint="cs"/>
          <w:sz w:val="32"/>
          <w:szCs w:val="32"/>
          <w:vertAlign w:val="superscript"/>
          <w:rtl/>
        </w:rPr>
        <w:t>(</w:t>
      </w:r>
      <w:r w:rsidRPr="00C950E7">
        <w:rPr>
          <w:rFonts w:ascii="Traditional Arabic" w:hAnsi="Traditional Arabic" w:cs="Traditional Arabic"/>
          <w:sz w:val="32"/>
          <w:szCs w:val="32"/>
          <w:vertAlign w:val="superscript"/>
          <w:rtl/>
        </w:rPr>
        <w:footnoteReference w:id="250"/>
      </w:r>
      <w:r w:rsidRPr="00C950E7">
        <w:rPr>
          <w:rFonts w:ascii="Traditional Arabic" w:hAnsi="Traditional Arabic" w:cs="Traditional Arabic" w:hint="cs"/>
          <w:sz w:val="32"/>
          <w:szCs w:val="32"/>
          <w:vertAlign w:val="superscript"/>
          <w:rtl/>
        </w:rPr>
        <w:t>)</w:t>
      </w:r>
    </w:p>
    <w:p w:rsidR="009417D2" w:rsidRDefault="009417D2" w:rsidP="009417D2">
      <w:pPr>
        <w:pStyle w:val="ListParagraph"/>
        <w:numPr>
          <w:ilvl w:val="0"/>
          <w:numId w:val="49"/>
        </w:numPr>
        <w:rPr>
          <w:rFonts w:ascii="Traditional Arabic" w:hAnsi="Traditional Arabic" w:cs="Traditional Arabic"/>
          <w:sz w:val="32"/>
          <w:szCs w:val="32"/>
        </w:rPr>
      </w:pPr>
      <w:r w:rsidRPr="00C950E7">
        <w:rPr>
          <w:rFonts w:ascii="Traditional Arabic" w:hAnsi="Traditional Arabic" w:cs="Traditional Arabic" w:hint="cs"/>
          <w:sz w:val="32"/>
          <w:szCs w:val="32"/>
          <w:rtl/>
        </w:rPr>
        <w:lastRenderedPageBreak/>
        <w:t>الرضي</w:t>
      </w:r>
      <w:r w:rsidRPr="00C950E7">
        <w:rPr>
          <w:rFonts w:ascii="Traditional Arabic" w:hAnsi="Traditional Arabic" w:cs="Traditional Arabic"/>
          <w:sz w:val="32"/>
          <w:szCs w:val="32"/>
          <w:rtl/>
        </w:rPr>
        <w:t xml:space="preserve">: </w:t>
      </w:r>
      <w:r>
        <w:rPr>
          <w:rFonts w:ascii="Traditional Arabic" w:hAnsi="Traditional Arabic" w:cs="Traditional Arabic" w:hint="cs"/>
          <w:sz w:val="32"/>
          <w:szCs w:val="32"/>
          <w:rtl/>
        </w:rPr>
        <w:t>نقل عنه في موضعين.</w:t>
      </w:r>
      <w:r w:rsidRPr="00C950E7">
        <w:rPr>
          <w:rFonts w:ascii="Traditional Arabic" w:hAnsi="Traditional Arabic" w:cs="Traditional Arabic" w:hint="cs"/>
          <w:sz w:val="32"/>
          <w:szCs w:val="32"/>
          <w:vertAlign w:val="superscript"/>
          <w:rtl/>
        </w:rPr>
        <w:t>(</w:t>
      </w:r>
      <w:r w:rsidRPr="00C950E7">
        <w:rPr>
          <w:rFonts w:ascii="Traditional Arabic" w:hAnsi="Traditional Arabic" w:cs="Traditional Arabic"/>
          <w:sz w:val="32"/>
          <w:szCs w:val="32"/>
          <w:vertAlign w:val="superscript"/>
          <w:rtl/>
        </w:rPr>
        <w:footnoteReference w:id="251"/>
      </w:r>
      <w:r w:rsidRPr="00C950E7">
        <w:rPr>
          <w:rFonts w:ascii="Traditional Arabic" w:hAnsi="Traditional Arabic" w:cs="Traditional Arabic" w:hint="cs"/>
          <w:sz w:val="32"/>
          <w:szCs w:val="32"/>
          <w:vertAlign w:val="superscript"/>
          <w:rtl/>
        </w:rPr>
        <w:t>)</w:t>
      </w:r>
    </w:p>
    <w:p w:rsidR="009417D2" w:rsidRDefault="009417D2" w:rsidP="009417D2">
      <w:pPr>
        <w:pStyle w:val="ListParagraph"/>
        <w:numPr>
          <w:ilvl w:val="0"/>
          <w:numId w:val="49"/>
        </w:numPr>
        <w:rPr>
          <w:rFonts w:ascii="Traditional Arabic" w:hAnsi="Traditional Arabic" w:cs="Traditional Arabic"/>
          <w:sz w:val="32"/>
          <w:szCs w:val="32"/>
        </w:rPr>
      </w:pPr>
      <w:r w:rsidRPr="00C950E7">
        <w:rPr>
          <w:rFonts w:ascii="Traditional Arabic" w:hAnsi="Traditional Arabic" w:cs="Traditional Arabic" w:hint="cs"/>
          <w:sz w:val="32"/>
          <w:szCs w:val="32"/>
          <w:rtl/>
        </w:rPr>
        <w:t>الأخفش</w:t>
      </w:r>
      <w:r>
        <w:rPr>
          <w:rFonts w:ascii="Traditional Arabic" w:hAnsi="Traditional Arabic" w:cs="Traditional Arabic" w:hint="cs"/>
          <w:sz w:val="32"/>
          <w:szCs w:val="32"/>
          <w:rtl/>
        </w:rPr>
        <w:t>: نقل عنه في موضع واحد.</w:t>
      </w:r>
      <w:r w:rsidRPr="00C950E7">
        <w:rPr>
          <w:rFonts w:ascii="Traditional Arabic" w:hAnsi="Traditional Arabic" w:cs="Traditional Arabic" w:hint="cs"/>
          <w:sz w:val="32"/>
          <w:szCs w:val="32"/>
          <w:vertAlign w:val="superscript"/>
          <w:rtl/>
        </w:rPr>
        <w:t>(</w:t>
      </w:r>
      <w:r w:rsidRPr="00C950E7">
        <w:rPr>
          <w:rFonts w:ascii="Traditional Arabic" w:hAnsi="Traditional Arabic" w:cs="Traditional Arabic"/>
          <w:sz w:val="32"/>
          <w:szCs w:val="32"/>
          <w:vertAlign w:val="superscript"/>
          <w:rtl/>
        </w:rPr>
        <w:footnoteReference w:id="252"/>
      </w:r>
      <w:r w:rsidRPr="00C950E7">
        <w:rPr>
          <w:rFonts w:ascii="Traditional Arabic" w:hAnsi="Traditional Arabic" w:cs="Traditional Arabic" w:hint="cs"/>
          <w:sz w:val="32"/>
          <w:szCs w:val="32"/>
          <w:vertAlign w:val="superscript"/>
          <w:rtl/>
        </w:rPr>
        <w:t>)</w:t>
      </w:r>
    </w:p>
    <w:p w:rsidR="009417D2" w:rsidRPr="00C950E7" w:rsidRDefault="009417D2" w:rsidP="009417D2">
      <w:pPr>
        <w:pStyle w:val="ListParagraph"/>
        <w:numPr>
          <w:ilvl w:val="0"/>
          <w:numId w:val="49"/>
        </w:numPr>
        <w:rPr>
          <w:rFonts w:ascii="Traditional Arabic" w:hAnsi="Traditional Arabic" w:cs="Traditional Arabic"/>
          <w:sz w:val="32"/>
          <w:szCs w:val="32"/>
          <w:rtl/>
        </w:rPr>
      </w:pPr>
      <w:r w:rsidRPr="00C950E7">
        <w:rPr>
          <w:rFonts w:ascii="Traditional Arabic" w:hAnsi="Traditional Arabic" w:cs="Traditional Arabic" w:hint="cs"/>
          <w:sz w:val="32"/>
          <w:szCs w:val="32"/>
          <w:rtl/>
        </w:rPr>
        <w:t>سيبويه</w:t>
      </w:r>
      <w:r>
        <w:rPr>
          <w:rFonts w:ascii="Traditional Arabic" w:hAnsi="Traditional Arabic" w:cs="Traditional Arabic" w:hint="cs"/>
          <w:sz w:val="32"/>
          <w:szCs w:val="32"/>
          <w:rtl/>
        </w:rPr>
        <w:t>: نقل عنه في موضع واحد.</w:t>
      </w:r>
      <w:r w:rsidRPr="00C950E7">
        <w:rPr>
          <w:rFonts w:ascii="Traditional Arabic" w:hAnsi="Traditional Arabic" w:cs="Traditional Arabic" w:hint="cs"/>
          <w:sz w:val="32"/>
          <w:szCs w:val="32"/>
          <w:vertAlign w:val="superscript"/>
          <w:rtl/>
        </w:rPr>
        <w:t>(</w:t>
      </w:r>
      <w:r w:rsidRPr="00C950E7">
        <w:rPr>
          <w:rFonts w:ascii="Traditional Arabic" w:hAnsi="Traditional Arabic" w:cs="Traditional Arabic"/>
          <w:sz w:val="32"/>
          <w:szCs w:val="32"/>
          <w:vertAlign w:val="superscript"/>
          <w:rtl/>
        </w:rPr>
        <w:footnoteReference w:id="253"/>
      </w:r>
      <w:r w:rsidRPr="00C950E7">
        <w:rPr>
          <w:rFonts w:ascii="Traditional Arabic" w:hAnsi="Traditional Arabic" w:cs="Traditional Arabic" w:hint="cs"/>
          <w:sz w:val="32"/>
          <w:szCs w:val="32"/>
          <w:vertAlign w:val="superscript"/>
          <w:rtl/>
        </w:rPr>
        <w:t>)</w:t>
      </w:r>
    </w:p>
    <w:p w:rsidR="009417D2" w:rsidRPr="00C950E7" w:rsidRDefault="009417D2" w:rsidP="009417D2">
      <w:pPr>
        <w:pStyle w:val="ListParagraph"/>
        <w:numPr>
          <w:ilvl w:val="0"/>
          <w:numId w:val="49"/>
        </w:numPr>
        <w:rPr>
          <w:rFonts w:ascii="Traditional Arabic" w:hAnsi="Traditional Arabic" w:cs="Traditional Arabic"/>
          <w:sz w:val="32"/>
          <w:szCs w:val="32"/>
          <w:rtl/>
        </w:rPr>
      </w:pPr>
      <w:r w:rsidRPr="00C950E7">
        <w:rPr>
          <w:rFonts w:ascii="Traditional Arabic" w:hAnsi="Traditional Arabic" w:cs="Traditional Arabic" w:hint="cs"/>
          <w:sz w:val="32"/>
          <w:szCs w:val="32"/>
          <w:rtl/>
        </w:rPr>
        <w:t>صاحبالتقريب</w:t>
      </w:r>
      <w:r>
        <w:rPr>
          <w:rFonts w:ascii="Traditional Arabic" w:hAnsi="Traditional Arabic" w:cs="Traditional Arabic" w:hint="cs"/>
          <w:sz w:val="32"/>
          <w:szCs w:val="32"/>
          <w:rtl/>
        </w:rPr>
        <w:t>, وهو</w:t>
      </w:r>
      <w:r w:rsidRPr="006716A6">
        <w:rPr>
          <w:rFonts w:ascii="Traditional Arabic" w:hAnsi="Traditional Arabic" w:cs="Traditional Arabic"/>
          <w:sz w:val="32"/>
          <w:szCs w:val="32"/>
          <w:rtl/>
        </w:rPr>
        <w:t>السيرافي</w:t>
      </w:r>
      <w:r w:rsidRPr="006716A6">
        <w:rPr>
          <w:rFonts w:ascii="Traditional Arabic" w:hAnsi="Traditional Arabic" w:cs="Traditional Arabic" w:hint="cs"/>
          <w:sz w:val="32"/>
          <w:szCs w:val="32"/>
          <w:rtl/>
        </w:rPr>
        <w:t>؛</w:t>
      </w:r>
      <w:r w:rsidRPr="006716A6">
        <w:rPr>
          <w:rFonts w:ascii="Traditional Arabic" w:hAnsi="Traditional Arabic" w:cs="Traditional Arabic"/>
          <w:sz w:val="32"/>
          <w:szCs w:val="32"/>
          <w:rtl/>
        </w:rPr>
        <w:t xml:space="preserve"> محمد بن مسعود بن محمود بن أبى الفتح، قطب الدين الفال</w:t>
      </w:r>
      <w:r w:rsidRPr="006716A6">
        <w:rPr>
          <w:rFonts w:ascii="Traditional Arabic" w:hAnsi="Traditional Arabic" w:cs="Traditional Arabic" w:hint="cs"/>
          <w:sz w:val="32"/>
          <w:szCs w:val="32"/>
          <w:rtl/>
        </w:rPr>
        <w:t>ي</w:t>
      </w:r>
      <w:r>
        <w:rPr>
          <w:rFonts w:ascii="Traditional Arabic" w:hAnsi="Traditional Arabic" w:cs="Traditional Arabic" w:hint="cs"/>
          <w:sz w:val="32"/>
          <w:szCs w:val="32"/>
          <w:rtl/>
        </w:rPr>
        <w:t>المعروفب</w:t>
      </w:r>
      <w:r w:rsidRPr="006716A6">
        <w:rPr>
          <w:rFonts w:ascii="Traditional Arabic" w:hAnsi="Traditional Arabic" w:cs="Traditional Arabic"/>
          <w:sz w:val="32"/>
          <w:szCs w:val="32"/>
          <w:rtl/>
        </w:rPr>
        <w:t>الشق</w:t>
      </w:r>
      <w:r w:rsidRPr="006716A6">
        <w:rPr>
          <w:rFonts w:ascii="Traditional Arabic" w:hAnsi="Traditional Arabic" w:cs="Traditional Arabic" w:hint="cs"/>
          <w:sz w:val="32"/>
          <w:szCs w:val="32"/>
          <w:rtl/>
        </w:rPr>
        <w:t>َّ</w:t>
      </w:r>
      <w:r w:rsidRPr="006716A6">
        <w:rPr>
          <w:rFonts w:ascii="Traditional Arabic" w:hAnsi="Traditional Arabic" w:cs="Traditional Arabic"/>
          <w:sz w:val="32"/>
          <w:szCs w:val="32"/>
          <w:rtl/>
        </w:rPr>
        <w:t>ار</w:t>
      </w:r>
      <w:r>
        <w:rPr>
          <w:rFonts w:ascii="Traditional Arabic" w:hAnsi="Traditional Arabic" w:cs="Traditional Arabic" w:hint="cs"/>
          <w:sz w:val="32"/>
          <w:szCs w:val="32"/>
          <w:rtl/>
        </w:rPr>
        <w:t xml:space="preserve">: نقل عنه في موضعٍ واحد. </w:t>
      </w:r>
      <w:r w:rsidRPr="00C950E7">
        <w:rPr>
          <w:rFonts w:ascii="Traditional Arabic" w:hAnsi="Traditional Arabic" w:cs="Traditional Arabic" w:hint="cs"/>
          <w:sz w:val="32"/>
          <w:szCs w:val="32"/>
          <w:vertAlign w:val="superscript"/>
          <w:rtl/>
        </w:rPr>
        <w:t>(</w:t>
      </w:r>
      <w:r w:rsidRPr="00C950E7">
        <w:rPr>
          <w:rFonts w:ascii="Traditional Arabic" w:hAnsi="Traditional Arabic" w:cs="Traditional Arabic"/>
          <w:sz w:val="32"/>
          <w:szCs w:val="32"/>
          <w:vertAlign w:val="superscript"/>
          <w:rtl/>
        </w:rPr>
        <w:footnoteReference w:id="254"/>
      </w:r>
      <w:r w:rsidRPr="00C950E7">
        <w:rPr>
          <w:rFonts w:ascii="Traditional Arabic" w:hAnsi="Traditional Arabic" w:cs="Traditional Arabic" w:hint="cs"/>
          <w:sz w:val="32"/>
          <w:szCs w:val="32"/>
          <w:vertAlign w:val="superscript"/>
          <w:rtl/>
        </w:rPr>
        <w:t>)</w:t>
      </w:r>
    </w:p>
    <w:p w:rsidR="009417D2" w:rsidRPr="00C950E7" w:rsidRDefault="009417D2" w:rsidP="009417D2">
      <w:pPr>
        <w:pStyle w:val="ListParagraph"/>
        <w:numPr>
          <w:ilvl w:val="0"/>
          <w:numId w:val="49"/>
        </w:numPr>
        <w:rPr>
          <w:rFonts w:ascii="Traditional Arabic" w:hAnsi="Traditional Arabic" w:cs="Traditional Arabic"/>
          <w:sz w:val="32"/>
          <w:szCs w:val="32"/>
          <w:rtl/>
        </w:rPr>
      </w:pPr>
      <w:r w:rsidRPr="00C950E7">
        <w:rPr>
          <w:rFonts w:ascii="Traditional Arabic" w:hAnsi="Traditional Arabic" w:cs="Traditional Arabic" w:hint="cs"/>
          <w:sz w:val="32"/>
          <w:szCs w:val="32"/>
          <w:rtl/>
        </w:rPr>
        <w:t>الطيبي</w:t>
      </w:r>
      <w:r>
        <w:rPr>
          <w:rFonts w:ascii="Traditional Arabic" w:hAnsi="Traditional Arabic" w:cs="Traditional Arabic" w:hint="cs"/>
          <w:sz w:val="32"/>
          <w:szCs w:val="32"/>
          <w:rtl/>
        </w:rPr>
        <w:t xml:space="preserve"> في حاشيته على الكشاف: نقل عنه في موضعٍ واحد.</w:t>
      </w:r>
      <w:r w:rsidRPr="00C950E7">
        <w:rPr>
          <w:rFonts w:ascii="Traditional Arabic" w:hAnsi="Traditional Arabic" w:cs="Traditional Arabic" w:hint="cs"/>
          <w:sz w:val="32"/>
          <w:szCs w:val="32"/>
          <w:vertAlign w:val="superscript"/>
          <w:rtl/>
        </w:rPr>
        <w:t>(</w:t>
      </w:r>
      <w:r w:rsidRPr="00C950E7">
        <w:rPr>
          <w:rFonts w:ascii="Traditional Arabic" w:hAnsi="Traditional Arabic" w:cs="Traditional Arabic"/>
          <w:sz w:val="32"/>
          <w:szCs w:val="32"/>
          <w:vertAlign w:val="superscript"/>
          <w:rtl/>
        </w:rPr>
        <w:footnoteReference w:id="255"/>
      </w:r>
      <w:r w:rsidRPr="00C950E7">
        <w:rPr>
          <w:rFonts w:ascii="Traditional Arabic" w:hAnsi="Traditional Arabic" w:cs="Traditional Arabic" w:hint="cs"/>
          <w:sz w:val="32"/>
          <w:szCs w:val="32"/>
          <w:vertAlign w:val="superscript"/>
          <w:rtl/>
        </w:rPr>
        <w:t>)</w:t>
      </w:r>
    </w:p>
    <w:p w:rsidR="009417D2" w:rsidRDefault="009417D2" w:rsidP="009417D2">
      <w:pPr>
        <w:pStyle w:val="ListParagraph"/>
        <w:numPr>
          <w:ilvl w:val="0"/>
          <w:numId w:val="49"/>
        </w:numPr>
        <w:rPr>
          <w:rFonts w:ascii="Traditional Arabic" w:hAnsi="Traditional Arabic" w:cs="Traditional Arabic"/>
          <w:sz w:val="32"/>
          <w:szCs w:val="32"/>
        </w:rPr>
      </w:pPr>
      <w:r w:rsidRPr="00C950E7">
        <w:rPr>
          <w:rFonts w:ascii="Traditional Arabic" w:hAnsi="Traditional Arabic" w:cs="Traditional Arabic" w:hint="cs"/>
          <w:sz w:val="32"/>
          <w:szCs w:val="32"/>
          <w:rtl/>
        </w:rPr>
        <w:t>المحر</w:t>
      </w:r>
      <w:r>
        <w:rPr>
          <w:rFonts w:ascii="Traditional Arabic" w:hAnsi="Traditional Arabic" w:cs="Traditional Arabic" w:hint="cs"/>
          <w:sz w:val="32"/>
          <w:szCs w:val="32"/>
          <w:rtl/>
        </w:rPr>
        <w:t>َّ</w:t>
      </w:r>
      <w:r w:rsidRPr="00C950E7">
        <w:rPr>
          <w:rFonts w:ascii="Traditional Arabic" w:hAnsi="Traditional Arabic" w:cs="Traditional Arabic" w:hint="cs"/>
          <w:sz w:val="32"/>
          <w:szCs w:val="32"/>
          <w:rtl/>
        </w:rPr>
        <w:t>ر</w:t>
      </w:r>
      <w:r>
        <w:rPr>
          <w:rFonts w:ascii="Traditional Arabic" w:hAnsi="Traditional Arabic" w:cs="Traditional Arabic" w:hint="cs"/>
          <w:sz w:val="32"/>
          <w:szCs w:val="32"/>
          <w:rtl/>
        </w:rPr>
        <w:t xml:space="preserve"> للرافعي: نقل عنه في موضعٍ واحد</w:t>
      </w:r>
      <w:r w:rsidRPr="00C950E7">
        <w:rPr>
          <w:rFonts w:ascii="Traditional Arabic" w:hAnsi="Traditional Arabic" w:cs="Traditional Arabic"/>
          <w:sz w:val="32"/>
          <w:szCs w:val="32"/>
          <w:rtl/>
        </w:rPr>
        <w:t>.</w:t>
      </w:r>
      <w:r w:rsidRPr="00C950E7">
        <w:rPr>
          <w:rFonts w:ascii="Traditional Arabic" w:hAnsi="Traditional Arabic" w:cs="Traditional Arabic" w:hint="cs"/>
          <w:sz w:val="32"/>
          <w:szCs w:val="32"/>
          <w:vertAlign w:val="superscript"/>
          <w:rtl/>
        </w:rPr>
        <w:t xml:space="preserve"> (</w:t>
      </w:r>
      <w:r w:rsidRPr="00C950E7">
        <w:rPr>
          <w:rFonts w:ascii="Traditional Arabic" w:hAnsi="Traditional Arabic" w:cs="Traditional Arabic"/>
          <w:sz w:val="32"/>
          <w:szCs w:val="32"/>
          <w:vertAlign w:val="superscript"/>
          <w:rtl/>
        </w:rPr>
        <w:footnoteReference w:id="256"/>
      </w:r>
      <w:r w:rsidRPr="00C950E7">
        <w:rPr>
          <w:rFonts w:ascii="Traditional Arabic" w:hAnsi="Traditional Arabic" w:cs="Traditional Arabic" w:hint="cs"/>
          <w:sz w:val="32"/>
          <w:szCs w:val="32"/>
          <w:vertAlign w:val="superscript"/>
          <w:rtl/>
        </w:rPr>
        <w:t>)</w:t>
      </w:r>
    </w:p>
    <w:p w:rsidR="009417D2" w:rsidRPr="007F09F5" w:rsidRDefault="009417D2" w:rsidP="009417D2">
      <w:pPr>
        <w:pStyle w:val="ListParagraph"/>
        <w:numPr>
          <w:ilvl w:val="0"/>
          <w:numId w:val="49"/>
        </w:numPr>
        <w:rPr>
          <w:rFonts w:ascii="Traditional Arabic" w:hAnsi="Traditional Arabic" w:cs="Traditional Arabic"/>
          <w:sz w:val="32"/>
          <w:szCs w:val="32"/>
          <w:rtl/>
        </w:rPr>
      </w:pPr>
      <w:r w:rsidRPr="007F09F5">
        <w:rPr>
          <w:rFonts w:ascii="Traditional Arabic" w:hAnsi="Traditional Arabic" w:cs="Traditional Arabic" w:hint="cs"/>
          <w:sz w:val="32"/>
          <w:szCs w:val="32"/>
          <w:rtl/>
        </w:rPr>
        <w:t>المرزوقي</w:t>
      </w:r>
      <w:r>
        <w:rPr>
          <w:rFonts w:ascii="Traditional Arabic" w:hAnsi="Traditional Arabic" w:cs="Traditional Arabic" w:hint="cs"/>
          <w:sz w:val="32"/>
          <w:szCs w:val="32"/>
          <w:rtl/>
        </w:rPr>
        <w:t>: نقل عنه في موضعٍ واحد.</w:t>
      </w:r>
      <w:r w:rsidRPr="007F09F5">
        <w:rPr>
          <w:rFonts w:ascii="Traditional Arabic" w:hAnsi="Traditional Arabic" w:cs="Traditional Arabic" w:hint="cs"/>
          <w:sz w:val="32"/>
          <w:szCs w:val="32"/>
          <w:vertAlign w:val="superscript"/>
          <w:rtl/>
        </w:rPr>
        <w:t>(</w:t>
      </w:r>
      <w:r w:rsidRPr="00D80025">
        <w:rPr>
          <w:vertAlign w:val="superscript"/>
          <w:rtl/>
        </w:rPr>
        <w:footnoteReference w:id="257"/>
      </w:r>
      <w:r w:rsidRPr="007F09F5">
        <w:rPr>
          <w:rFonts w:ascii="Traditional Arabic" w:hAnsi="Traditional Arabic" w:cs="Traditional Arabic" w:hint="cs"/>
          <w:sz w:val="32"/>
          <w:szCs w:val="32"/>
          <w:vertAlign w:val="superscript"/>
          <w:rtl/>
        </w:rPr>
        <w:t>)</w:t>
      </w:r>
    </w:p>
    <w:p w:rsidR="009417D2" w:rsidRDefault="009417D2" w:rsidP="009417D2">
      <w:pPr>
        <w:pStyle w:val="NoSpacing"/>
        <w:jc w:val="center"/>
        <w:rPr>
          <w:rFonts w:cs="DecoType Naskh Variants"/>
          <w:b/>
          <w:bCs/>
          <w:rtl/>
        </w:rPr>
      </w:pPr>
    </w:p>
    <w:p w:rsidR="009417D2" w:rsidRDefault="009417D2" w:rsidP="009417D2">
      <w:pPr>
        <w:pStyle w:val="NoSpacing"/>
        <w:jc w:val="center"/>
        <w:rPr>
          <w:rFonts w:cs="DecoType Naskh Variants"/>
          <w:b/>
          <w:bCs/>
          <w:rtl/>
        </w:rPr>
      </w:pPr>
    </w:p>
    <w:p w:rsidR="009417D2" w:rsidRDefault="009417D2" w:rsidP="009417D2">
      <w:pPr>
        <w:pStyle w:val="NoSpacing"/>
        <w:jc w:val="center"/>
        <w:rPr>
          <w:rFonts w:cs="DecoType Naskh Variants"/>
          <w:b/>
          <w:bCs/>
          <w:rtl/>
        </w:rPr>
      </w:pPr>
    </w:p>
    <w:p w:rsidR="009417D2" w:rsidRDefault="009417D2" w:rsidP="009417D2">
      <w:pPr>
        <w:pStyle w:val="NoSpacing"/>
        <w:jc w:val="center"/>
        <w:rPr>
          <w:rFonts w:cs="DecoType Naskh Variants"/>
          <w:b/>
          <w:bCs/>
          <w:rtl/>
        </w:rPr>
      </w:pPr>
    </w:p>
    <w:p w:rsidR="009417D2" w:rsidRDefault="009417D2" w:rsidP="009417D2">
      <w:pPr>
        <w:pStyle w:val="NoSpacing"/>
        <w:jc w:val="center"/>
        <w:rPr>
          <w:rFonts w:cs="DecoType Naskh Variants"/>
          <w:b/>
          <w:bCs/>
          <w:rtl/>
        </w:rPr>
      </w:pPr>
    </w:p>
    <w:p w:rsidR="009417D2" w:rsidRDefault="009417D2" w:rsidP="009417D2">
      <w:pPr>
        <w:pStyle w:val="NoSpacing"/>
        <w:jc w:val="center"/>
        <w:rPr>
          <w:rFonts w:cs="DecoType Naskh Variants"/>
          <w:b/>
          <w:bCs/>
          <w:rtl/>
        </w:rPr>
      </w:pPr>
    </w:p>
    <w:p w:rsidR="009417D2" w:rsidRDefault="009417D2" w:rsidP="009417D2">
      <w:pPr>
        <w:pStyle w:val="NoSpacing"/>
        <w:jc w:val="center"/>
        <w:rPr>
          <w:rFonts w:cs="DecoType Naskh Variants"/>
          <w:b/>
          <w:bCs/>
          <w:rtl/>
        </w:rPr>
      </w:pPr>
    </w:p>
    <w:p w:rsidR="009417D2" w:rsidRDefault="009417D2" w:rsidP="009417D2">
      <w:pPr>
        <w:pStyle w:val="NoSpacing"/>
        <w:jc w:val="center"/>
        <w:rPr>
          <w:rFonts w:cs="DecoType Naskh Variants"/>
          <w:b/>
          <w:bCs/>
          <w:rtl/>
        </w:rPr>
      </w:pPr>
    </w:p>
    <w:p w:rsidR="009417D2" w:rsidRDefault="009417D2" w:rsidP="009417D2">
      <w:pPr>
        <w:pStyle w:val="NoSpacing"/>
        <w:jc w:val="center"/>
        <w:rPr>
          <w:rFonts w:cs="DecoType Naskh Variants"/>
          <w:b/>
          <w:bCs/>
          <w:rtl/>
        </w:rPr>
      </w:pPr>
    </w:p>
    <w:p w:rsidR="009417D2" w:rsidRDefault="009417D2" w:rsidP="009417D2">
      <w:pPr>
        <w:pStyle w:val="NoSpacing"/>
        <w:jc w:val="center"/>
        <w:rPr>
          <w:rFonts w:cs="DecoType Naskh Variants"/>
          <w:b/>
          <w:bCs/>
          <w:rtl/>
        </w:rPr>
      </w:pPr>
    </w:p>
    <w:p w:rsidR="009417D2" w:rsidRDefault="009417D2" w:rsidP="009417D2">
      <w:pPr>
        <w:pStyle w:val="NoSpacing"/>
        <w:jc w:val="center"/>
        <w:rPr>
          <w:rFonts w:cs="DecoType Naskh Variants"/>
          <w:b/>
          <w:bCs/>
          <w:rtl/>
        </w:rPr>
      </w:pPr>
    </w:p>
    <w:p w:rsidR="009417D2" w:rsidRPr="00121847" w:rsidRDefault="009417D2" w:rsidP="009417D2">
      <w:pPr>
        <w:pStyle w:val="NoSpacing"/>
        <w:jc w:val="center"/>
        <w:rPr>
          <w:rFonts w:cs="DecoType Naskh Variants"/>
          <w:b/>
          <w:bCs/>
          <w:sz w:val="48"/>
          <w:szCs w:val="48"/>
          <w:rtl/>
        </w:rPr>
      </w:pPr>
      <w:r w:rsidRPr="00121847">
        <w:rPr>
          <w:rFonts w:cs="DecoType Naskh Variants" w:hint="cs"/>
          <w:b/>
          <w:bCs/>
          <w:sz w:val="48"/>
          <w:szCs w:val="48"/>
          <w:rtl/>
        </w:rPr>
        <w:t>المطلب الحادي عشر</w:t>
      </w:r>
    </w:p>
    <w:p w:rsidR="009417D2" w:rsidRDefault="009417D2" w:rsidP="009417D2">
      <w:pPr>
        <w:pStyle w:val="NoSpacing"/>
        <w:jc w:val="center"/>
        <w:rPr>
          <w:rFonts w:cs="DecoType Naskh Variants"/>
          <w:b/>
          <w:bCs/>
          <w:sz w:val="48"/>
          <w:szCs w:val="48"/>
          <w:rtl/>
        </w:rPr>
      </w:pPr>
      <w:r w:rsidRPr="00121847">
        <w:rPr>
          <w:rFonts w:cs="DecoType Naskh Variants" w:hint="cs"/>
          <w:b/>
          <w:bCs/>
          <w:sz w:val="48"/>
          <w:szCs w:val="48"/>
          <w:rtl/>
        </w:rPr>
        <w:lastRenderedPageBreak/>
        <w:t>الانتقادات التي وجِّهت للإسفراييني في حاشيته</w:t>
      </w:r>
    </w:p>
    <w:p w:rsidR="009417D2" w:rsidRDefault="009417D2" w:rsidP="009417D2">
      <w:pPr>
        <w:pStyle w:val="NoSpacing"/>
        <w:jc w:val="center"/>
        <w:rPr>
          <w:rFonts w:cs="DecoType Naskh Variants"/>
          <w:b/>
          <w:bCs/>
          <w:sz w:val="48"/>
          <w:szCs w:val="48"/>
          <w:rtl/>
        </w:rPr>
      </w:pPr>
      <w:r w:rsidRPr="00121847">
        <w:rPr>
          <w:rFonts w:cs="DecoType Naskh Variants" w:hint="cs"/>
          <w:b/>
          <w:bCs/>
          <w:sz w:val="48"/>
          <w:szCs w:val="48"/>
          <w:rtl/>
        </w:rPr>
        <w:t xml:space="preserve"> (الشهاب والآلوسي نموذجاً)</w:t>
      </w:r>
    </w:p>
    <w:p w:rsidR="009417D2" w:rsidRPr="00121847" w:rsidRDefault="009417D2" w:rsidP="009417D2">
      <w:pPr>
        <w:pStyle w:val="NoSpacing"/>
        <w:rPr>
          <w:rFonts w:cs="DecoType Naskh"/>
          <w:b/>
          <w:bCs/>
          <w:sz w:val="40"/>
          <w:szCs w:val="40"/>
          <w:rtl/>
        </w:rPr>
      </w:pPr>
      <w:r w:rsidRPr="00121847">
        <w:rPr>
          <w:rFonts w:cs="DecoType Naskh"/>
          <w:b/>
          <w:bCs/>
          <w:sz w:val="40"/>
          <w:szCs w:val="40"/>
          <w:rtl/>
        </w:rPr>
        <w:t>أولاً: الشهاب الخفاجي</w:t>
      </w:r>
    </w:p>
    <w:p w:rsidR="009417D2" w:rsidRDefault="009417D2" w:rsidP="009417D2">
      <w:pPr>
        <w:pStyle w:val="NoSpacing"/>
        <w:rPr>
          <w:rtl/>
        </w:rPr>
      </w:pPr>
      <w:r w:rsidRPr="00953A0C">
        <w:rPr>
          <w:rFonts w:hint="cs"/>
          <w:rtl/>
        </w:rPr>
        <w:t>تعق</w:t>
      </w:r>
      <w:r>
        <w:rPr>
          <w:rFonts w:hint="cs"/>
          <w:rtl/>
        </w:rPr>
        <w:t>َّ</w:t>
      </w:r>
      <w:r w:rsidRPr="00953A0C">
        <w:rPr>
          <w:rFonts w:hint="cs"/>
          <w:rtl/>
        </w:rPr>
        <w:t>ب الشهاب الخفاجي الإسفراييني في كثير من المواضع منتقداً أو مخالفاً.</w:t>
      </w:r>
    </w:p>
    <w:p w:rsidR="009417D2" w:rsidRPr="002A61FE" w:rsidRDefault="009417D2" w:rsidP="009417D2">
      <w:pPr>
        <w:pStyle w:val="NoSpacing"/>
        <w:numPr>
          <w:ilvl w:val="0"/>
          <w:numId w:val="51"/>
        </w:numPr>
        <w:rPr>
          <w:rtl/>
        </w:rPr>
      </w:pPr>
      <w:r>
        <w:rPr>
          <w:rFonts w:hint="cs"/>
          <w:rtl/>
        </w:rPr>
        <w:t>في تفسير قوله تعالى:</w:t>
      </w:r>
      <w:r w:rsidRPr="00A14468">
        <w:rPr>
          <w:rtl/>
        </w:rPr>
        <w:t>﴿</w:t>
      </w:r>
      <w:r w:rsidRPr="00A14468">
        <w:rPr>
          <w:rFonts w:hint="cs"/>
          <w:rtl/>
        </w:rPr>
        <w:t>يَاأَيُّهَاالَّذِينَآمَنُوالَاتَقْرَبُواالصَّلاةوَأَنْتُمْسُكَارَىحَتَّىتَعْلَمُوامَاتَقُولُونَ</w:t>
      </w:r>
      <w:r w:rsidRPr="00A14468">
        <w:rPr>
          <w:rtl/>
        </w:rPr>
        <w:t>﴾</w:t>
      </w:r>
      <w:r>
        <w:rPr>
          <w:rFonts w:hint="cs"/>
          <w:rtl/>
        </w:rPr>
        <w:t xml:space="preserve"> [النساء: 42],</w:t>
      </w:r>
      <w:r w:rsidRPr="002A61FE">
        <w:rPr>
          <w:rFonts w:hint="cs"/>
          <w:rtl/>
        </w:rPr>
        <w:t>قال البيضاوي: وليسالمرادمنهنهيالسَّكْرَانعنقُربانالصَّلاة</w:t>
      </w:r>
      <w:r w:rsidRPr="002A61FE">
        <w:rPr>
          <w:rtl/>
        </w:rPr>
        <w:t xml:space="preserve">, </w:t>
      </w:r>
      <w:r w:rsidRPr="002A61FE">
        <w:rPr>
          <w:rFonts w:hint="cs"/>
          <w:rtl/>
        </w:rPr>
        <w:t>وإنماالمرادُالنَّهيعنالإِفراطفيالشرب</w:t>
      </w:r>
      <w:r>
        <w:rPr>
          <w:rFonts w:hint="cs"/>
          <w:rtl/>
        </w:rPr>
        <w:t>. فاعترض</w:t>
      </w:r>
      <w:r w:rsidRPr="002A61FE">
        <w:rPr>
          <w:rFonts w:hint="cs"/>
          <w:rtl/>
        </w:rPr>
        <w:t xml:space="preserve"> الإسفراييني</w:t>
      </w:r>
      <w:r>
        <w:rPr>
          <w:rFonts w:hint="cs"/>
          <w:rtl/>
        </w:rPr>
        <w:t xml:space="preserve"> بقوله</w:t>
      </w:r>
      <w:r w:rsidRPr="002A61FE">
        <w:rPr>
          <w:rFonts w:hint="cs"/>
          <w:rtl/>
        </w:rPr>
        <w:t>:</w:t>
      </w:r>
      <w:r>
        <w:rPr>
          <w:rFonts w:hint="cs"/>
          <w:rtl/>
        </w:rPr>
        <w:t>"</w:t>
      </w:r>
      <w:r w:rsidRPr="002A61FE">
        <w:rPr>
          <w:rFonts w:hint="cs"/>
          <w:rtl/>
        </w:rPr>
        <w:t>والقولُبأنّالمرادالنَّهيعنالإفراطفيالشربمحلُّنظرٍلابدّلهمندليل</w:t>
      </w:r>
      <w:r>
        <w:rPr>
          <w:rFonts w:hint="cs"/>
          <w:rtl/>
        </w:rPr>
        <w:t>"</w:t>
      </w:r>
      <w:r>
        <w:rPr>
          <w:rtl/>
        </w:rPr>
        <w:t>.</w:t>
      </w:r>
      <w:r>
        <w:rPr>
          <w:rFonts w:hint="cs"/>
          <w:rtl/>
        </w:rPr>
        <w:t xml:space="preserve"> وردّ الشهاب على الإسفراييني بقوله: </w:t>
      </w:r>
      <w:r w:rsidRPr="002A61FE">
        <w:rPr>
          <w:rtl/>
        </w:rPr>
        <w:t>"وجَعل</w:t>
      </w:r>
      <w:r w:rsidRPr="002A61FE">
        <w:rPr>
          <w:rFonts w:hint="cs"/>
          <w:rtl/>
        </w:rPr>
        <w:t>َ</w:t>
      </w:r>
      <w:r w:rsidRPr="002A61FE">
        <w:rPr>
          <w:rtl/>
        </w:rPr>
        <w:t xml:space="preserve"> المنهيّ عنه السُّكر وإفراط الشرب, لا قربان الصلاة؛ لأنّ القيد مصبُّ النفي والنَّهي, ولأنّه مكلَّفٌ بالصَّلاة</w:t>
      </w:r>
      <w:r w:rsidRPr="002A61FE">
        <w:rPr>
          <w:rFonts w:hint="cs"/>
          <w:rtl/>
        </w:rPr>
        <w:t>,</w:t>
      </w:r>
      <w:r w:rsidRPr="002A61FE">
        <w:rPr>
          <w:rtl/>
        </w:rPr>
        <w:t xml:space="preserve"> مأمورٌ بها</w:t>
      </w:r>
      <w:r w:rsidRPr="002A61FE">
        <w:rPr>
          <w:rFonts w:hint="cs"/>
          <w:rtl/>
        </w:rPr>
        <w:t>,</w:t>
      </w:r>
      <w:r w:rsidRPr="002A61FE">
        <w:rPr>
          <w:rtl/>
        </w:rPr>
        <w:t xml:space="preserve"> والنَّهيُ ينافيه, لكنّه لا مانع عن النَّهي عنها للسَّكران مع الأمر المطلق, إلا أنّ مرجعَه إلى هذا, والحاصل أنّه مكلفٌ بها في كلِّ حال, وزوالُ عقله بفعله لا يمنع تكليفَه</w:t>
      </w:r>
      <w:r w:rsidRPr="002A61FE">
        <w:rPr>
          <w:rFonts w:hint="cs"/>
          <w:rtl/>
        </w:rPr>
        <w:t>؛</w:t>
      </w:r>
      <w:r w:rsidRPr="002A61FE">
        <w:rPr>
          <w:rtl/>
        </w:rPr>
        <w:t xml:space="preserve"> ولذا وقع طلاقه ونحوه, ولو لم يكن مأموراً بها لم تلزمه الإعادة إذا استغرق السُّكرُ وقتها, وقد نصَّ عليه الجصاص في الأحكام</w:t>
      </w:r>
      <w:r w:rsidRPr="002A61FE">
        <w:rPr>
          <w:rFonts w:hint="cs"/>
          <w:rtl/>
        </w:rPr>
        <w:t>,</w:t>
      </w:r>
      <w:r w:rsidRPr="002A61FE">
        <w:rPr>
          <w:rtl/>
        </w:rPr>
        <w:t xml:space="preserve"> وفصَّله, فمن قال لا د</w:t>
      </w:r>
      <w:r>
        <w:rPr>
          <w:rtl/>
        </w:rPr>
        <w:t>ليلَ على ما ذكره غفل عن المسألة</w:t>
      </w:r>
      <w:r>
        <w:rPr>
          <w:rFonts w:hint="cs"/>
          <w:rtl/>
        </w:rPr>
        <w:t>".</w:t>
      </w:r>
      <w:r w:rsidRPr="00D80025">
        <w:rPr>
          <w:rFonts w:hint="cs"/>
          <w:vertAlign w:val="superscript"/>
          <w:rtl/>
        </w:rPr>
        <w:t xml:space="preserve"> (</w:t>
      </w:r>
      <w:r w:rsidRPr="00D80025">
        <w:rPr>
          <w:vertAlign w:val="superscript"/>
          <w:rtl/>
        </w:rPr>
        <w:footnoteReference w:id="258"/>
      </w:r>
      <w:r w:rsidRPr="00D80025">
        <w:rPr>
          <w:rFonts w:hint="cs"/>
          <w:vertAlign w:val="superscript"/>
          <w:rtl/>
        </w:rPr>
        <w:t>)</w:t>
      </w:r>
    </w:p>
    <w:p w:rsidR="009417D2" w:rsidRDefault="009417D2" w:rsidP="009417D2">
      <w:pPr>
        <w:pStyle w:val="NoSpacing"/>
        <w:numPr>
          <w:ilvl w:val="0"/>
          <w:numId w:val="51"/>
        </w:numPr>
      </w:pPr>
      <w:r>
        <w:rPr>
          <w:rFonts w:hint="cs"/>
          <w:rtl/>
        </w:rPr>
        <w:t>في تفسير قوله تعالى:</w:t>
      </w:r>
      <w:r w:rsidRPr="002A61FE">
        <w:rPr>
          <w:rtl/>
        </w:rPr>
        <w:t>﴿</w:t>
      </w:r>
      <w:r w:rsidRPr="002A61FE">
        <w:rPr>
          <w:rFonts w:hint="cs"/>
          <w:rtl/>
        </w:rPr>
        <w:t>يَاأَيُّهَاالَّذِينَأُوتُواالْكِتَابَآمِنُوابِمَانَزَّلْنَامُصَدِّقًالِمَامَعَكُمْمِنْقَبْلِأَنْنَطْمِسَوُجُوهًافَنَرُدَّهَاعَلَىأَدْبَارِهَا</w:t>
      </w:r>
      <w:r w:rsidRPr="002A61FE">
        <w:rPr>
          <w:rtl/>
        </w:rPr>
        <w:t>﴾</w:t>
      </w:r>
      <w:r>
        <w:rPr>
          <w:rFonts w:hint="cs"/>
          <w:rtl/>
        </w:rPr>
        <w:t xml:space="preserve"> [النساء: 47]قال البيضاوي:</w:t>
      </w:r>
      <w:r w:rsidRPr="002A61FE">
        <w:rPr>
          <w:rFonts w:hint="cs"/>
          <w:rtl/>
        </w:rPr>
        <w:t>وأصلالطمسإزالةالأعلامالماثلة</w:t>
      </w:r>
      <w:r w:rsidRPr="002A61FE">
        <w:rPr>
          <w:rtl/>
        </w:rPr>
        <w:t xml:space="preserve">. </w:t>
      </w:r>
      <w:r>
        <w:rPr>
          <w:rFonts w:hint="cs"/>
          <w:rtl/>
        </w:rPr>
        <w:t>قال الإسفراييني:</w:t>
      </w:r>
      <w:r w:rsidRPr="002A61FE">
        <w:rPr>
          <w:rFonts w:hint="cs"/>
          <w:rtl/>
        </w:rPr>
        <w:t>لمنجدهفيمارأينامنكتباللغة</w:t>
      </w:r>
      <w:r>
        <w:rPr>
          <w:rFonts w:hint="cs"/>
          <w:rtl/>
        </w:rPr>
        <w:t>. فردّ عليه الشهاب بقوله: " وهذا المعنى مشهور في اللسان واللغة, كقوله: طامس الأعلام مجهول, ومن قال:</w:t>
      </w:r>
      <w:r w:rsidRPr="002A61FE">
        <w:rPr>
          <w:rtl/>
        </w:rPr>
        <w:t>لم نجده في اللغة لا يحتاج إلى جواب</w:t>
      </w:r>
      <w:r>
        <w:rPr>
          <w:rFonts w:hint="cs"/>
          <w:rtl/>
        </w:rPr>
        <w:t>.</w:t>
      </w:r>
      <w:r w:rsidRPr="00D80025">
        <w:rPr>
          <w:rFonts w:hint="cs"/>
          <w:vertAlign w:val="superscript"/>
          <w:rtl/>
        </w:rPr>
        <w:t xml:space="preserve"> (</w:t>
      </w:r>
      <w:r w:rsidRPr="00D80025">
        <w:rPr>
          <w:vertAlign w:val="superscript"/>
          <w:rtl/>
        </w:rPr>
        <w:footnoteReference w:id="259"/>
      </w:r>
      <w:r>
        <w:rPr>
          <w:rFonts w:hint="cs"/>
          <w:vertAlign w:val="superscript"/>
          <w:rtl/>
        </w:rPr>
        <w:t>)</w:t>
      </w:r>
    </w:p>
    <w:p w:rsidR="009417D2" w:rsidRDefault="009417D2" w:rsidP="009417D2">
      <w:pPr>
        <w:pStyle w:val="NoSpacing"/>
        <w:numPr>
          <w:ilvl w:val="0"/>
          <w:numId w:val="51"/>
        </w:numPr>
      </w:pPr>
      <w:r>
        <w:rPr>
          <w:rFonts w:hint="cs"/>
          <w:rtl/>
        </w:rPr>
        <w:t xml:space="preserve">في تفسير قوله تعالى: </w:t>
      </w:r>
      <w:r w:rsidRPr="009570EF">
        <w:rPr>
          <w:rtl/>
        </w:rPr>
        <w:t>﴿</w:t>
      </w:r>
      <w:r w:rsidRPr="009570EF">
        <w:rPr>
          <w:rFonts w:hint="cs"/>
          <w:rtl/>
        </w:rPr>
        <w:t>وَلَئِنْأَصَابَكُمْفَضْلٌمِنَاللَّهِلَيَقُولَنَّ</w:t>
      </w:r>
      <w:r w:rsidRPr="009570EF">
        <w:rPr>
          <w:rtl/>
        </w:rPr>
        <w:t>﴾</w:t>
      </w:r>
      <w:r>
        <w:rPr>
          <w:rFonts w:hint="cs"/>
          <w:rtl/>
        </w:rPr>
        <w:t xml:space="preserve"> [النساء: 73], قال البيضاوي:</w:t>
      </w:r>
      <w:r w:rsidRPr="009570EF">
        <w:rPr>
          <w:rFonts w:hint="cs"/>
          <w:rtl/>
        </w:rPr>
        <w:t>أكدَّهتنبيهاًعلىفرطتحسُّره</w:t>
      </w:r>
      <w:r w:rsidRPr="009570EF">
        <w:rPr>
          <w:rtl/>
        </w:rPr>
        <w:t xml:space="preserve">. </w:t>
      </w:r>
      <w:r>
        <w:rPr>
          <w:rFonts w:hint="cs"/>
          <w:rtl/>
        </w:rPr>
        <w:t>قال الإسفراييني:</w:t>
      </w:r>
      <w:r w:rsidRPr="009570EF">
        <w:rPr>
          <w:rFonts w:hint="cs"/>
          <w:rtl/>
        </w:rPr>
        <w:t>تأكيدُالخبرِللمبالغةِفيوقوعه</w:t>
      </w:r>
      <w:r w:rsidRPr="009570EF">
        <w:rPr>
          <w:rtl/>
        </w:rPr>
        <w:t xml:space="preserve">, </w:t>
      </w:r>
      <w:r w:rsidRPr="009570EF">
        <w:rPr>
          <w:rFonts w:hint="cs"/>
          <w:rtl/>
        </w:rPr>
        <w:lastRenderedPageBreak/>
        <w:t>وأمّادلالتُهعلىفَرطِالتَّحسُّرِفوجهُهخفيّ</w:t>
      </w:r>
      <w:r>
        <w:rPr>
          <w:rFonts w:hint="cs"/>
          <w:rtl/>
        </w:rPr>
        <w:t>.</w:t>
      </w:r>
      <w:r w:rsidRPr="009570EF">
        <w:rPr>
          <w:rtl/>
        </w:rPr>
        <w:t xml:space="preserve">ردّ </w:t>
      </w:r>
      <w:r w:rsidRPr="009570EF">
        <w:rPr>
          <w:rFonts w:hint="cs"/>
          <w:rtl/>
        </w:rPr>
        <w:t>عليه الشهاب</w:t>
      </w:r>
      <w:r w:rsidRPr="009570EF">
        <w:rPr>
          <w:rtl/>
        </w:rPr>
        <w:t xml:space="preserve"> بأنّ وجهَ الدَّلالةِ على فرط التحسُّر ظاهرٌ, قال: </w:t>
      </w:r>
      <w:r w:rsidRPr="009570EF">
        <w:rPr>
          <w:rFonts w:hint="cs"/>
          <w:rtl/>
        </w:rPr>
        <w:t>"</w:t>
      </w:r>
      <w:r w:rsidRPr="009570EF">
        <w:rPr>
          <w:rtl/>
        </w:rPr>
        <w:t xml:space="preserve">الدالُّ على التحسُّر تمني ما فات فإنّه تحسُّر, وتأكيدُ قوله يدلُّ على فَرْطه, وقد خفي هذا على من قال </w:t>
      </w:r>
      <w:r w:rsidRPr="009570EF">
        <w:rPr>
          <w:rFonts w:hint="cs"/>
          <w:rtl/>
        </w:rPr>
        <w:t>إ</w:t>
      </w:r>
      <w:r w:rsidRPr="009570EF">
        <w:rPr>
          <w:rtl/>
        </w:rPr>
        <w:t>نّه لا يظهر وجهه, فكأنّه لئن تحقَّق هذا القول منهم لا محالة لا يكون إلا للاضطراب</w:t>
      </w:r>
      <w:r w:rsidRPr="009570EF">
        <w:rPr>
          <w:rFonts w:hint="cs"/>
          <w:rtl/>
        </w:rPr>
        <w:t>"</w:t>
      </w:r>
      <w:r w:rsidRPr="009570EF">
        <w:rPr>
          <w:rtl/>
        </w:rPr>
        <w:t>.</w:t>
      </w:r>
      <w:r w:rsidRPr="00D80025">
        <w:rPr>
          <w:rFonts w:hint="cs"/>
          <w:vertAlign w:val="superscript"/>
          <w:rtl/>
        </w:rPr>
        <w:t>(</w:t>
      </w:r>
      <w:r w:rsidRPr="00D80025">
        <w:rPr>
          <w:vertAlign w:val="superscript"/>
          <w:rtl/>
        </w:rPr>
        <w:footnoteReference w:id="260"/>
      </w:r>
      <w:r w:rsidRPr="00D80025">
        <w:rPr>
          <w:rFonts w:hint="cs"/>
          <w:vertAlign w:val="superscript"/>
          <w:rtl/>
        </w:rPr>
        <w:t>)</w:t>
      </w:r>
    </w:p>
    <w:p w:rsidR="009417D2" w:rsidRDefault="009417D2" w:rsidP="009417D2">
      <w:pPr>
        <w:pStyle w:val="NoSpacing"/>
        <w:numPr>
          <w:ilvl w:val="0"/>
          <w:numId w:val="51"/>
        </w:numPr>
      </w:pPr>
      <w:r>
        <w:rPr>
          <w:rFonts w:hint="cs"/>
          <w:rtl/>
        </w:rPr>
        <w:t>في تفسير قوله تعالى:</w:t>
      </w:r>
      <w:r w:rsidRPr="00AA3C41">
        <w:rPr>
          <w:rtl/>
        </w:rPr>
        <w:t xml:space="preserve"> ﴿</w:t>
      </w:r>
      <w:r w:rsidRPr="00AA3C41">
        <w:rPr>
          <w:rFonts w:hint="cs"/>
          <w:rtl/>
        </w:rPr>
        <w:t>فَمَالَكُمْفِيالْمُنَافِقِينَفِئَتَيْنِ</w:t>
      </w:r>
      <w:r w:rsidRPr="00BA25AD">
        <w:rPr>
          <w:rtl/>
        </w:rPr>
        <w:t>﴾</w:t>
      </w:r>
      <w:r>
        <w:rPr>
          <w:rFonts w:hint="cs"/>
          <w:rtl/>
        </w:rPr>
        <w:t xml:space="preserve"> [النساء: 88], قال البيضاوي: </w:t>
      </w:r>
      <w:r w:rsidRPr="00AA3C41">
        <w:rPr>
          <w:rtl/>
        </w:rPr>
        <w:t>(</w:t>
      </w:r>
      <w:r w:rsidRPr="00AA3C41">
        <w:rPr>
          <w:rFonts w:hint="cs"/>
          <w:rtl/>
        </w:rPr>
        <w:t>فئتين</w:t>
      </w:r>
      <w:r w:rsidRPr="00AA3C41">
        <w:rPr>
          <w:rtl/>
        </w:rPr>
        <w:t xml:space="preserve">) </w:t>
      </w:r>
      <w:r w:rsidRPr="00AA3C41">
        <w:rPr>
          <w:rFonts w:hint="cs"/>
          <w:rtl/>
        </w:rPr>
        <w:t>حالٌعاملها</w:t>
      </w:r>
      <w:r w:rsidRPr="00AA3C41">
        <w:rPr>
          <w:rtl/>
        </w:rPr>
        <w:t xml:space="preserve"> (</w:t>
      </w:r>
      <w:r w:rsidRPr="00AA3C41">
        <w:rPr>
          <w:rFonts w:hint="cs"/>
          <w:rtl/>
        </w:rPr>
        <w:t>لكم</w:t>
      </w:r>
      <w:r>
        <w:rPr>
          <w:rFonts w:hint="cs"/>
          <w:rtl/>
        </w:rPr>
        <w:t xml:space="preserve">). قال الإسفراييني: </w:t>
      </w:r>
      <w:r w:rsidRPr="00AA3C41">
        <w:rPr>
          <w:rFonts w:hint="cs"/>
          <w:rtl/>
        </w:rPr>
        <w:t>كون</w:t>
      </w:r>
      <w:r w:rsidRPr="00AA3C41">
        <w:rPr>
          <w:rtl/>
        </w:rPr>
        <w:t xml:space="preserve"> (</w:t>
      </w:r>
      <w:r w:rsidRPr="00AA3C41">
        <w:rPr>
          <w:rFonts w:hint="cs"/>
          <w:rtl/>
        </w:rPr>
        <w:t>لكم</w:t>
      </w:r>
      <w:r w:rsidRPr="00AA3C41">
        <w:rPr>
          <w:rtl/>
        </w:rPr>
        <w:t xml:space="preserve">) </w:t>
      </w:r>
      <w:r w:rsidRPr="00AA3C41">
        <w:rPr>
          <w:rFonts w:hint="cs"/>
          <w:rtl/>
        </w:rPr>
        <w:t>عاملاًوذيالحالبعضاًمنهفيهغرابة،بللايكاديصحعندالأكثرين؛لأنّالضميرجزءالعاملفلايكونُمعمولاًله،ولايجوزاختلافالعاملفيالحالوصاحبهاخلافاًلبعض</w:t>
      </w:r>
      <w:r>
        <w:rPr>
          <w:rFonts w:hint="cs"/>
          <w:rtl/>
        </w:rPr>
        <w:t xml:space="preserve">. </w:t>
      </w:r>
      <w:r w:rsidRPr="00BA25AD">
        <w:rPr>
          <w:rtl/>
        </w:rPr>
        <w:t xml:space="preserve">ردّ الشهاب كلام الإسفراييني بقوله: </w:t>
      </w:r>
      <w:r w:rsidRPr="00BA25AD">
        <w:rPr>
          <w:rFonts w:hint="cs"/>
          <w:rtl/>
        </w:rPr>
        <w:t>"</w:t>
      </w:r>
      <w:r w:rsidRPr="00BA25AD">
        <w:rPr>
          <w:rtl/>
        </w:rPr>
        <w:t>أمّا ما قيل على الأوّل</w:t>
      </w:r>
      <w:r w:rsidRPr="00BA25AD">
        <w:rPr>
          <w:rFonts w:hint="cs"/>
          <w:rtl/>
        </w:rPr>
        <w:t>:</w:t>
      </w:r>
      <w:r w:rsidRPr="00BA25AD">
        <w:rPr>
          <w:rtl/>
        </w:rPr>
        <w:t xml:space="preserve"> أنّ كون ذي الحال بعضاً من عامله غريب لا يكاد يصح عند الأكثرين فلا يكون معمولاً له، ولا يجوز اختلاف العامل في الحال وصاحبها</w:t>
      </w:r>
      <w:r w:rsidRPr="00BA25AD">
        <w:rPr>
          <w:rFonts w:hint="cs"/>
          <w:rtl/>
        </w:rPr>
        <w:t>.</w:t>
      </w:r>
      <w:r w:rsidRPr="00BA25AD">
        <w:rPr>
          <w:rtl/>
        </w:rPr>
        <w:t xml:space="preserve"> فمن فلسفة النحو</w:t>
      </w:r>
      <w:r w:rsidRPr="00BA25AD">
        <w:rPr>
          <w:rFonts w:hint="cs"/>
          <w:rtl/>
        </w:rPr>
        <w:t>"</w:t>
      </w:r>
      <w:r w:rsidRPr="00BA25AD">
        <w:rPr>
          <w:rtl/>
        </w:rPr>
        <w:t>.</w:t>
      </w:r>
      <w:r w:rsidRPr="00D80025">
        <w:rPr>
          <w:rFonts w:hint="cs"/>
          <w:vertAlign w:val="superscript"/>
          <w:rtl/>
        </w:rPr>
        <w:t>(</w:t>
      </w:r>
      <w:r w:rsidRPr="00D80025">
        <w:rPr>
          <w:vertAlign w:val="superscript"/>
          <w:rtl/>
        </w:rPr>
        <w:footnoteReference w:id="261"/>
      </w:r>
      <w:r>
        <w:rPr>
          <w:rFonts w:hint="cs"/>
          <w:vertAlign w:val="superscript"/>
          <w:rtl/>
        </w:rPr>
        <w:t>)</w:t>
      </w:r>
    </w:p>
    <w:p w:rsidR="009417D2" w:rsidRDefault="009417D2" w:rsidP="009417D2">
      <w:pPr>
        <w:pStyle w:val="NoSpacing"/>
        <w:numPr>
          <w:ilvl w:val="0"/>
          <w:numId w:val="51"/>
        </w:numPr>
      </w:pPr>
      <w:r>
        <w:rPr>
          <w:rFonts w:hint="cs"/>
          <w:rtl/>
        </w:rPr>
        <w:t>في تفسير قوله تعالى:</w:t>
      </w:r>
      <w:r w:rsidRPr="00BA25AD">
        <w:rPr>
          <w:rtl/>
        </w:rPr>
        <w:t>﴿</w:t>
      </w:r>
      <w:r w:rsidRPr="00BA25AD">
        <w:rPr>
          <w:rFonts w:hint="cs"/>
          <w:rtl/>
        </w:rPr>
        <w:t>أَتُرِيدُونَأَنْتَهْدُوامَنْأَضَلَّاللَّهُ</w:t>
      </w:r>
      <w:r w:rsidRPr="00BA25AD">
        <w:rPr>
          <w:rtl/>
        </w:rPr>
        <w:t>﴾</w:t>
      </w:r>
      <w:r>
        <w:rPr>
          <w:rFonts w:hint="cs"/>
          <w:rtl/>
        </w:rPr>
        <w:t xml:space="preserve"> [النساء: 88], قال البيضاوي:</w:t>
      </w:r>
      <w:r w:rsidRPr="00BA25AD">
        <w:rPr>
          <w:rFonts w:hint="cs"/>
          <w:rtl/>
        </w:rPr>
        <w:t>أنتجعلوهمنالمهتدين</w:t>
      </w:r>
      <w:r w:rsidRPr="00BA25AD">
        <w:rPr>
          <w:rtl/>
        </w:rPr>
        <w:t xml:space="preserve">. </w:t>
      </w:r>
      <w:r>
        <w:rPr>
          <w:rFonts w:hint="cs"/>
          <w:rtl/>
        </w:rPr>
        <w:t>قال الإسفراييني:</w:t>
      </w:r>
      <w:r w:rsidRPr="00BA25AD">
        <w:rPr>
          <w:rFonts w:hint="cs"/>
          <w:rtl/>
        </w:rPr>
        <w:t>جعل</w:t>
      </w:r>
      <w:r w:rsidRPr="00BA25AD">
        <w:rPr>
          <w:rtl/>
        </w:rPr>
        <w:t xml:space="preserve"> (</w:t>
      </w:r>
      <w:r w:rsidRPr="00BA25AD">
        <w:rPr>
          <w:rFonts w:hint="cs"/>
          <w:rtl/>
        </w:rPr>
        <w:t>أنتهدوا</w:t>
      </w:r>
      <w:r>
        <w:rPr>
          <w:rFonts w:hint="cs"/>
          <w:rtl/>
        </w:rPr>
        <w:t>)</w:t>
      </w:r>
      <w:r w:rsidRPr="00BA25AD">
        <w:rPr>
          <w:rFonts w:hint="cs"/>
          <w:rtl/>
        </w:rPr>
        <w:t>بمعنى</w:t>
      </w:r>
      <w:r w:rsidRPr="00BA25AD">
        <w:rPr>
          <w:rtl/>
        </w:rPr>
        <w:t xml:space="preserve">: </w:t>
      </w:r>
      <w:r w:rsidRPr="00BA25AD">
        <w:rPr>
          <w:rFonts w:hint="cs"/>
          <w:rtl/>
        </w:rPr>
        <w:t>جعلهممنالمهتدين؛أي</w:t>
      </w:r>
      <w:r>
        <w:rPr>
          <w:rFonts w:hint="cs"/>
          <w:rtl/>
        </w:rPr>
        <w:t>:</w:t>
      </w:r>
      <w:r w:rsidRPr="00BA25AD">
        <w:rPr>
          <w:rFonts w:hint="cs"/>
          <w:rtl/>
        </w:rPr>
        <w:t>وصفهمبالاهتداء</w:t>
      </w:r>
      <w:r w:rsidRPr="00BA25AD">
        <w:rPr>
          <w:rtl/>
        </w:rPr>
        <w:t xml:space="preserve">, </w:t>
      </w:r>
      <w:r w:rsidRPr="00BA25AD">
        <w:rPr>
          <w:rFonts w:hint="cs"/>
          <w:rtl/>
        </w:rPr>
        <w:t>ولمنجدهبهذاالمعنى</w:t>
      </w:r>
      <w:r w:rsidRPr="00BA25AD">
        <w:rPr>
          <w:rtl/>
        </w:rPr>
        <w:t>.</w:t>
      </w:r>
      <w:r w:rsidRPr="00BA25AD">
        <w:rPr>
          <w:rFonts w:hint="cs"/>
          <w:rtl/>
        </w:rPr>
        <w:t>اعترض عليه الشهاب</w:t>
      </w:r>
      <w:r w:rsidRPr="00BA25AD">
        <w:rPr>
          <w:rtl/>
        </w:rPr>
        <w:t xml:space="preserve"> بقوله:</w:t>
      </w:r>
      <w:r w:rsidRPr="00BA25AD">
        <w:rPr>
          <w:rFonts w:hint="cs"/>
          <w:rtl/>
        </w:rPr>
        <w:t>"</w:t>
      </w:r>
      <w:r w:rsidRPr="00BA25AD">
        <w:rPr>
          <w:rtl/>
        </w:rPr>
        <w:t xml:space="preserve"> أن تجعلوه من المهتدين؛ لأنّ الهداية المتعدية إيصاله، وجعله مهدياً. وما قيل إنّ المص</w:t>
      </w:r>
      <w:r w:rsidRPr="00BA25AD">
        <w:rPr>
          <w:rFonts w:hint="cs"/>
          <w:rtl/>
        </w:rPr>
        <w:t>ِّ</w:t>
      </w:r>
      <w:r w:rsidRPr="00BA25AD">
        <w:rPr>
          <w:rtl/>
        </w:rPr>
        <w:t>نف رحمه الله تعالى جعل (أن تهدوا) بمعنى (جعلهم من المهتدين) أي: وصفهم بالاهتداء ولم نجده في اللغة بهذا المعنى. فلا وجه له."</w:t>
      </w:r>
      <w:r w:rsidRPr="00D80025">
        <w:rPr>
          <w:rFonts w:hint="cs"/>
          <w:vertAlign w:val="superscript"/>
          <w:rtl/>
        </w:rPr>
        <w:t xml:space="preserve"> (</w:t>
      </w:r>
      <w:r w:rsidRPr="00D80025">
        <w:rPr>
          <w:vertAlign w:val="superscript"/>
          <w:rtl/>
        </w:rPr>
        <w:footnoteReference w:id="262"/>
      </w:r>
      <w:r>
        <w:rPr>
          <w:rFonts w:hint="cs"/>
          <w:vertAlign w:val="superscript"/>
          <w:rtl/>
        </w:rPr>
        <w:t>)</w:t>
      </w:r>
    </w:p>
    <w:p w:rsidR="009417D2" w:rsidRDefault="009417D2" w:rsidP="009417D2">
      <w:pPr>
        <w:pStyle w:val="NoSpacing"/>
        <w:rPr>
          <w:rtl/>
        </w:rPr>
      </w:pPr>
    </w:p>
    <w:p w:rsidR="009417D2" w:rsidRDefault="009417D2" w:rsidP="009417D2">
      <w:pPr>
        <w:pStyle w:val="NoSpacing"/>
        <w:rPr>
          <w:rtl/>
        </w:rPr>
      </w:pPr>
    </w:p>
    <w:p w:rsidR="009417D2" w:rsidRPr="0085551B" w:rsidRDefault="009417D2" w:rsidP="009417D2">
      <w:pPr>
        <w:pStyle w:val="NoSpacing"/>
        <w:rPr>
          <w:rFonts w:cs="DecoType Naskh"/>
          <w:b/>
          <w:bCs/>
          <w:sz w:val="40"/>
          <w:szCs w:val="40"/>
        </w:rPr>
      </w:pPr>
      <w:r w:rsidRPr="0085551B">
        <w:rPr>
          <w:rFonts w:cs="DecoType Naskh" w:hint="cs"/>
          <w:b/>
          <w:bCs/>
          <w:sz w:val="40"/>
          <w:szCs w:val="40"/>
          <w:rtl/>
        </w:rPr>
        <w:t>ثانياً: الآلوسي:</w:t>
      </w:r>
    </w:p>
    <w:p w:rsidR="009417D2" w:rsidRPr="00D80025" w:rsidRDefault="009417D2" w:rsidP="009417D2">
      <w:pPr>
        <w:pStyle w:val="NoSpacing"/>
        <w:numPr>
          <w:ilvl w:val="0"/>
          <w:numId w:val="50"/>
        </w:numPr>
        <w:rPr>
          <w:rtl/>
        </w:rPr>
      </w:pPr>
      <w:r>
        <w:rPr>
          <w:rFonts w:hint="cs"/>
          <w:rtl/>
        </w:rPr>
        <w:t xml:space="preserve">في تفسير قوله تعالى: </w:t>
      </w:r>
      <w:r w:rsidRPr="00AA3C41">
        <w:rPr>
          <w:rtl/>
        </w:rPr>
        <w:t>﴿</w:t>
      </w:r>
      <w:r w:rsidRPr="00AA3C41">
        <w:rPr>
          <w:rFonts w:hint="cs"/>
          <w:rtl/>
        </w:rPr>
        <w:t>وَإِذَاجَاءَهُمْأَمْرٌمِنَالْأَمْنِأَوِالْخَوْفِأَذَاعُوابِهِ</w:t>
      </w:r>
      <w:r w:rsidRPr="00AA3C41">
        <w:rPr>
          <w:rtl/>
        </w:rPr>
        <w:t>﴾</w:t>
      </w:r>
      <w:r>
        <w:rPr>
          <w:rFonts w:hint="cs"/>
          <w:rtl/>
        </w:rPr>
        <w:t xml:space="preserve"> [النساء: 83], قال البيضاوي:</w:t>
      </w:r>
      <w:r w:rsidRPr="00AA3C41">
        <w:rPr>
          <w:rFonts w:hint="cs"/>
          <w:rtl/>
        </w:rPr>
        <w:t>والباءمزيدة</w:t>
      </w:r>
      <w:r w:rsidRPr="00AA3C41">
        <w:rPr>
          <w:rtl/>
        </w:rPr>
        <w:t>.</w:t>
      </w:r>
      <w:r w:rsidRPr="00D80025">
        <w:rPr>
          <w:rFonts w:hint="cs"/>
          <w:rtl/>
        </w:rPr>
        <w:t>قال الإسفراييني:وهناكاحتمالآخروهوكونالباءبمعنى</w:t>
      </w:r>
      <w:r w:rsidRPr="00D80025">
        <w:rPr>
          <w:rtl/>
        </w:rPr>
        <w:t xml:space="preserve"> (</w:t>
      </w:r>
      <w:r w:rsidRPr="00D80025">
        <w:rPr>
          <w:rFonts w:hint="cs"/>
          <w:rtl/>
        </w:rPr>
        <w:t>مع</w:t>
      </w:r>
      <w:r w:rsidRPr="00D80025">
        <w:rPr>
          <w:rtl/>
        </w:rPr>
        <w:t xml:space="preserve">) </w:t>
      </w:r>
      <w:r w:rsidRPr="00D80025">
        <w:rPr>
          <w:rFonts w:hint="cs"/>
          <w:rtl/>
        </w:rPr>
        <w:lastRenderedPageBreak/>
        <w:t>وجعلالضميرللمجيء؛يعني</w:t>
      </w:r>
      <w:r w:rsidRPr="00D80025">
        <w:rPr>
          <w:rtl/>
        </w:rPr>
        <w:t xml:space="preserve">: </w:t>
      </w:r>
      <w:r w:rsidRPr="00D80025">
        <w:rPr>
          <w:rFonts w:hint="cs"/>
          <w:rtl/>
        </w:rPr>
        <w:t>أذاعواالأمرمعالمجيءمنغيرمُهلةوتأخير</w:t>
      </w:r>
      <w:r w:rsidRPr="00D80025">
        <w:rPr>
          <w:rtl/>
        </w:rPr>
        <w:t>.</w:t>
      </w:r>
      <w:r w:rsidRPr="00D80025">
        <w:rPr>
          <w:rFonts w:hint="cs"/>
          <w:rtl/>
        </w:rPr>
        <w:t xml:space="preserve"> وردَّ الآلوسي بقوله:</w:t>
      </w:r>
      <w:r w:rsidRPr="00D80025">
        <w:rPr>
          <w:rtl/>
        </w:rPr>
        <w:t>أمّا ج</w:t>
      </w:r>
      <w:r w:rsidRPr="00D80025">
        <w:rPr>
          <w:rFonts w:hint="cs"/>
          <w:rtl/>
        </w:rPr>
        <w:t>َ</w:t>
      </w:r>
      <w:r w:rsidRPr="00D80025">
        <w:rPr>
          <w:rtl/>
        </w:rPr>
        <w:t>ع</w:t>
      </w:r>
      <w:r w:rsidRPr="00D80025">
        <w:rPr>
          <w:rFonts w:hint="cs"/>
          <w:rtl/>
        </w:rPr>
        <w:t>ْ</w:t>
      </w:r>
      <w:r w:rsidRPr="00D80025">
        <w:rPr>
          <w:rtl/>
        </w:rPr>
        <w:t>ل</w:t>
      </w:r>
      <w:r w:rsidRPr="00D80025">
        <w:rPr>
          <w:rFonts w:hint="cs"/>
          <w:rtl/>
        </w:rPr>
        <w:t>ُ</w:t>
      </w:r>
      <w:r w:rsidRPr="00D80025">
        <w:rPr>
          <w:rtl/>
        </w:rPr>
        <w:t xml:space="preserve"> الباء بمعنى (مع) والضمير للمجيء</w:t>
      </w:r>
      <w:r w:rsidRPr="00D80025">
        <w:rPr>
          <w:rFonts w:hint="cs"/>
          <w:rtl/>
        </w:rPr>
        <w:t xml:space="preserve"> ففيه تكلف في التقدير,وهو</w:t>
      </w:r>
      <w:r w:rsidRPr="00D80025">
        <w:rPr>
          <w:rtl/>
        </w:rPr>
        <w:t xml:space="preserve"> مما لا ينبغي تخريج الكلام </w:t>
      </w:r>
      <w:r w:rsidRPr="00D80025">
        <w:rPr>
          <w:rFonts w:hint="cs"/>
          <w:rtl/>
        </w:rPr>
        <w:t>عليه.</w:t>
      </w:r>
      <w:r w:rsidRPr="00D80025">
        <w:rPr>
          <w:rFonts w:hint="cs"/>
          <w:vertAlign w:val="superscript"/>
          <w:rtl/>
        </w:rPr>
        <w:t xml:space="preserve"> (</w:t>
      </w:r>
      <w:r w:rsidRPr="00D80025">
        <w:rPr>
          <w:vertAlign w:val="superscript"/>
          <w:rtl/>
        </w:rPr>
        <w:footnoteReference w:id="263"/>
      </w:r>
      <w:r w:rsidRPr="00D80025">
        <w:rPr>
          <w:rFonts w:hint="cs"/>
          <w:vertAlign w:val="superscript"/>
          <w:rtl/>
        </w:rPr>
        <w:t>)</w:t>
      </w:r>
    </w:p>
    <w:p w:rsidR="009417D2" w:rsidRDefault="009417D2" w:rsidP="009417D2">
      <w:pPr>
        <w:pStyle w:val="NoSpacing"/>
        <w:numPr>
          <w:ilvl w:val="0"/>
          <w:numId w:val="50"/>
        </w:numPr>
      </w:pPr>
      <w:r>
        <w:rPr>
          <w:rFonts w:hint="cs"/>
          <w:rtl/>
        </w:rPr>
        <w:t>في تفسير قوله تعالى:</w:t>
      </w:r>
      <w:r w:rsidRPr="00A327B5">
        <w:rPr>
          <w:rtl/>
        </w:rPr>
        <w:t xml:space="preserve"> ﴿</w:t>
      </w:r>
      <w:r w:rsidRPr="00A327B5">
        <w:rPr>
          <w:rFonts w:hint="cs"/>
          <w:rtl/>
        </w:rPr>
        <w:t>فَضَّلَاللَّهُالْمُجَاهِدِينَبِأَمْوَالِهِمْوَأَنْفُسِهِمْعَلَىالْقَاعِدِينَدَرَجَةً</w:t>
      </w:r>
      <w:r>
        <w:rPr>
          <w:rFonts w:hint="cs"/>
          <w:rtl/>
        </w:rPr>
        <w:t xml:space="preserve"> و</w:t>
      </w:r>
      <w:r w:rsidRPr="00A327B5">
        <w:rPr>
          <w:rFonts w:hint="cs"/>
          <w:rtl/>
        </w:rPr>
        <w:t>كُلًّاوَعَدَاللَّهُالْحُسْنَىوَفَضَّلَاللَّهُالْمُجَاهِدِينَعَلَىالْقَاعِدِينَأَجْرًاعَظِيمًا</w:t>
      </w:r>
      <w:r w:rsidRPr="00A327B5">
        <w:rPr>
          <w:rtl/>
        </w:rPr>
        <w:t>﴾</w:t>
      </w:r>
      <w:r>
        <w:rPr>
          <w:rFonts w:hint="cs"/>
          <w:rtl/>
        </w:rPr>
        <w:t xml:space="preserve"> [النساء: 95], قال الإسفراييني: </w:t>
      </w:r>
      <w:r w:rsidRPr="00A327B5">
        <w:rPr>
          <w:rFonts w:hint="cs"/>
          <w:rtl/>
        </w:rPr>
        <w:t>ولاتنافيبينتوحيدالدَّرَجَةهنا</w:t>
      </w:r>
      <w:r>
        <w:rPr>
          <w:rFonts w:hint="cs"/>
          <w:rtl/>
        </w:rPr>
        <w:t>وتكثير</w:t>
      </w:r>
      <w:r w:rsidRPr="00A327B5">
        <w:rPr>
          <w:rFonts w:hint="cs"/>
          <w:rtl/>
        </w:rPr>
        <w:t>هاثانياً؛لأنّالمرادَهناتفضيلكلِّمجاهد</w:t>
      </w:r>
      <w:r w:rsidRPr="00A327B5">
        <w:rPr>
          <w:rtl/>
        </w:rPr>
        <w:t xml:space="preserve">, </w:t>
      </w:r>
      <w:r w:rsidRPr="00A327B5">
        <w:rPr>
          <w:rFonts w:hint="cs"/>
          <w:rtl/>
        </w:rPr>
        <w:t>وفيمابعدتفضيلُالجمع</w:t>
      </w:r>
      <w:r w:rsidRPr="00A327B5">
        <w:rPr>
          <w:rtl/>
        </w:rPr>
        <w:t xml:space="preserve">, </w:t>
      </w:r>
      <w:r w:rsidRPr="00A327B5">
        <w:rPr>
          <w:rFonts w:hint="cs"/>
          <w:rtl/>
        </w:rPr>
        <w:t>ففيالدَّرجاتِمقابلةُالجمعِبالجمع</w:t>
      </w:r>
      <w:r w:rsidRPr="00A327B5">
        <w:rPr>
          <w:rtl/>
        </w:rPr>
        <w:t xml:space="preserve">, </w:t>
      </w:r>
      <w:r w:rsidRPr="00A327B5">
        <w:rPr>
          <w:rFonts w:hint="cs"/>
          <w:rtl/>
        </w:rPr>
        <w:t>فلكلِّمجاهدٍدرجة</w:t>
      </w:r>
      <w:r w:rsidRPr="00A327B5">
        <w:rPr>
          <w:rtl/>
        </w:rPr>
        <w:t xml:space="preserve">, </w:t>
      </w:r>
      <w:r w:rsidRPr="00A327B5">
        <w:rPr>
          <w:rFonts w:hint="cs"/>
          <w:rtl/>
        </w:rPr>
        <w:t>ومآلُالعبارتينواحدٌ</w:t>
      </w:r>
      <w:r w:rsidRPr="00A327B5">
        <w:rPr>
          <w:rtl/>
        </w:rPr>
        <w:t xml:space="preserve">, </w:t>
      </w:r>
      <w:r w:rsidRPr="00A327B5">
        <w:rPr>
          <w:rFonts w:hint="cs"/>
          <w:rtl/>
        </w:rPr>
        <w:t>والاختلافُتفنُّنفاحفظهرجاءَأنيكونمناللوحالمحفوظ</w:t>
      </w:r>
      <w:r w:rsidRPr="00A327B5">
        <w:rPr>
          <w:rtl/>
        </w:rPr>
        <w:t xml:space="preserve">. </w:t>
      </w:r>
      <w:r w:rsidRPr="00A327B5">
        <w:rPr>
          <w:rFonts w:hint="cs"/>
          <w:rtl/>
        </w:rPr>
        <w:t>ويُحتَمَلأنيكونتنكيرُ</w:t>
      </w:r>
      <w:r w:rsidRPr="00A327B5">
        <w:rPr>
          <w:rtl/>
        </w:rPr>
        <w:t xml:space="preserve"> (</w:t>
      </w:r>
      <w:r w:rsidRPr="00A327B5">
        <w:rPr>
          <w:rFonts w:hint="cs"/>
          <w:rtl/>
        </w:rPr>
        <w:t>درجةِ</w:t>
      </w:r>
      <w:r w:rsidRPr="00A327B5">
        <w:rPr>
          <w:rtl/>
        </w:rPr>
        <w:t xml:space="preserve">) </w:t>
      </w:r>
      <w:r w:rsidRPr="00A327B5">
        <w:rPr>
          <w:rFonts w:hint="cs"/>
          <w:rtl/>
        </w:rPr>
        <w:t>للتكثير</w:t>
      </w:r>
      <w:r>
        <w:rPr>
          <w:rFonts w:hint="cs"/>
          <w:rtl/>
        </w:rPr>
        <w:t>فيتَّحد</w:t>
      </w:r>
      <w:r w:rsidRPr="00A327B5">
        <w:rPr>
          <w:rFonts w:hint="cs"/>
          <w:rtl/>
        </w:rPr>
        <w:t>معالدَّرجاتفيالتقدير</w:t>
      </w:r>
      <w:r>
        <w:rPr>
          <w:rFonts w:hint="cs"/>
          <w:rtl/>
        </w:rPr>
        <w:t>.و</w:t>
      </w:r>
      <w:r w:rsidRPr="00A327B5">
        <w:rPr>
          <w:rtl/>
        </w:rPr>
        <w:t>ردَّ الآلوسي على هذا الكلام بأنه من الكلام الملفوظ لا من اللوح المحفوظ</w:t>
      </w:r>
      <w:r>
        <w:rPr>
          <w:rFonts w:hint="cs"/>
          <w:rtl/>
        </w:rPr>
        <w:t>.</w:t>
      </w:r>
      <w:r w:rsidRPr="00D80025">
        <w:rPr>
          <w:rFonts w:hint="cs"/>
          <w:vertAlign w:val="superscript"/>
          <w:rtl/>
        </w:rPr>
        <w:t xml:space="preserve"> (</w:t>
      </w:r>
      <w:r w:rsidRPr="00D80025">
        <w:rPr>
          <w:vertAlign w:val="superscript"/>
          <w:rtl/>
        </w:rPr>
        <w:footnoteReference w:id="264"/>
      </w:r>
      <w:r w:rsidRPr="00D80025">
        <w:rPr>
          <w:rFonts w:hint="cs"/>
          <w:vertAlign w:val="superscript"/>
          <w:rtl/>
        </w:rPr>
        <w:t>)</w:t>
      </w:r>
    </w:p>
    <w:p w:rsidR="009417D2" w:rsidRDefault="009417D2" w:rsidP="009417D2">
      <w:pPr>
        <w:pStyle w:val="NoSpacing"/>
        <w:numPr>
          <w:ilvl w:val="0"/>
          <w:numId w:val="50"/>
        </w:numPr>
        <w:jc w:val="left"/>
      </w:pPr>
      <w:r>
        <w:rPr>
          <w:rFonts w:hint="cs"/>
          <w:rtl/>
        </w:rPr>
        <w:t>في تفسير قوله تعالى:</w:t>
      </w:r>
      <w:r w:rsidRPr="00A327B5">
        <w:rPr>
          <w:rtl/>
        </w:rPr>
        <w:t>﴿</w:t>
      </w:r>
      <w:r w:rsidRPr="00A327B5">
        <w:rPr>
          <w:rFonts w:hint="cs"/>
          <w:rtl/>
        </w:rPr>
        <w:t>إِنَّاللَّهَأَعَدَّلِلْكَافِرِينَعَذَابًامُهِينًا</w:t>
      </w:r>
      <w:r w:rsidRPr="00A327B5">
        <w:rPr>
          <w:rtl/>
        </w:rPr>
        <w:t>﴾</w:t>
      </w:r>
      <w:r>
        <w:rPr>
          <w:rFonts w:hint="cs"/>
          <w:rtl/>
        </w:rPr>
        <w:t xml:space="preserve"> [النساء: 102]قال الإسفراييني:</w:t>
      </w:r>
      <w:r w:rsidRPr="00A327B5">
        <w:rPr>
          <w:rFonts w:hint="cs"/>
          <w:rtl/>
        </w:rPr>
        <w:t>ولايَبعُدأنيُرادَبالعذابالمهينشرعُصلاةالخوف</w:t>
      </w:r>
      <w:r>
        <w:rPr>
          <w:rFonts w:hint="cs"/>
          <w:rtl/>
        </w:rPr>
        <w:t>.قال الآلوسي: لا يخفى بعده.</w:t>
      </w:r>
      <w:r w:rsidRPr="00D80025">
        <w:rPr>
          <w:rFonts w:hint="cs"/>
          <w:vertAlign w:val="superscript"/>
          <w:rtl/>
        </w:rPr>
        <w:t xml:space="preserve"> (</w:t>
      </w:r>
      <w:r w:rsidRPr="00D80025">
        <w:rPr>
          <w:vertAlign w:val="superscript"/>
          <w:rtl/>
        </w:rPr>
        <w:footnoteReference w:id="265"/>
      </w:r>
      <w:r w:rsidRPr="00D80025">
        <w:rPr>
          <w:rFonts w:hint="cs"/>
          <w:vertAlign w:val="superscript"/>
          <w:rtl/>
        </w:rPr>
        <w:t>)</w:t>
      </w:r>
    </w:p>
    <w:p w:rsidR="009417D2" w:rsidRPr="00280A48" w:rsidRDefault="009417D2" w:rsidP="009417D2">
      <w:pPr>
        <w:pStyle w:val="NoSpacing"/>
        <w:numPr>
          <w:ilvl w:val="0"/>
          <w:numId w:val="50"/>
        </w:numPr>
        <w:rPr>
          <w:rtl/>
        </w:rPr>
      </w:pPr>
      <w:r>
        <w:rPr>
          <w:rFonts w:hint="cs"/>
          <w:rtl/>
        </w:rPr>
        <w:t>في تفسير قوله تعالى:</w:t>
      </w:r>
      <w:r w:rsidRPr="00E16284">
        <w:rPr>
          <w:rtl/>
        </w:rPr>
        <w:t xml:space="preserve"> ﴿</w:t>
      </w:r>
      <w:r w:rsidRPr="00E16284">
        <w:rPr>
          <w:rFonts w:hint="cs"/>
          <w:rtl/>
        </w:rPr>
        <w:t>وَمَنْيَتَّخِذِالشَّيْطَانَوَلِيًّامِنْدُونِاللَّهِفَقَدْخَسِرَخُسْرَانًامُبِينًا</w:t>
      </w:r>
      <w:r w:rsidRPr="00E16284">
        <w:rPr>
          <w:rtl/>
        </w:rPr>
        <w:t xml:space="preserve">﴾ </w:t>
      </w:r>
      <w:r>
        <w:rPr>
          <w:rFonts w:hint="cs"/>
          <w:rtl/>
        </w:rPr>
        <w:t>[النساء: 119], قال الإسفراييني:</w:t>
      </w:r>
      <w:r w:rsidRPr="00E16284">
        <w:rPr>
          <w:rFonts w:hint="cs"/>
          <w:rtl/>
        </w:rPr>
        <w:t>وأمَّامناتَّخذَهُوليَّاًغيرَمتجاوزٍفيهذاالاتِّخاذمنولايةاللهبأنيخالفهويُعرِضعمَّايوسوسهفقدربحربحاًمبيناًلأنّهيُجازَىبمخالفتهمالايُعَدُّولايُحْصَى</w:t>
      </w:r>
      <w:r w:rsidRPr="00E16284">
        <w:rPr>
          <w:rtl/>
        </w:rPr>
        <w:t xml:space="preserve">. </w:t>
      </w:r>
      <w:r w:rsidRPr="00E16284">
        <w:rPr>
          <w:rFonts w:hint="cs"/>
          <w:rtl/>
        </w:rPr>
        <w:t>ولامخلوقَللهإلاّولكَفيهولايةٌلوعرفتها</w:t>
      </w:r>
      <w:r w:rsidRPr="00E16284">
        <w:rPr>
          <w:rtl/>
        </w:rPr>
        <w:t xml:space="preserve">, </w:t>
      </w:r>
      <w:r w:rsidRPr="00E16284">
        <w:rPr>
          <w:rFonts w:hint="cs"/>
          <w:rtl/>
        </w:rPr>
        <w:t>ولكفيوجودهمنفعةٌلوطلبتها</w:t>
      </w:r>
      <w:r w:rsidRPr="00E16284">
        <w:rPr>
          <w:rtl/>
        </w:rPr>
        <w:t xml:space="preserve">. </w:t>
      </w:r>
      <w:r w:rsidRPr="00E16284">
        <w:rPr>
          <w:rFonts w:hint="cs"/>
          <w:rtl/>
        </w:rPr>
        <w:t>فاعرفتقييدالوَلايةبكونهامندونالله</w:t>
      </w:r>
      <w:r w:rsidRPr="00E16284">
        <w:rPr>
          <w:rtl/>
        </w:rPr>
        <w:t>.</w:t>
      </w:r>
      <w:r>
        <w:rPr>
          <w:rFonts w:hint="cs"/>
          <w:rtl/>
        </w:rPr>
        <w:t xml:space="preserve"> قالالآلوسي عن كلام الإسفراييني بأنه </w:t>
      </w:r>
      <w:r w:rsidRPr="00E16284">
        <w:rPr>
          <w:rtl/>
        </w:rPr>
        <w:t>ناشِىءٌ من الغفلة عن تحقيق معنى الولاية.</w:t>
      </w:r>
      <w:r w:rsidRPr="00D80025">
        <w:rPr>
          <w:rFonts w:hint="cs"/>
          <w:vertAlign w:val="superscript"/>
          <w:rtl/>
        </w:rPr>
        <w:t xml:space="preserve"> (</w:t>
      </w:r>
      <w:r w:rsidRPr="00D80025">
        <w:rPr>
          <w:vertAlign w:val="superscript"/>
          <w:rtl/>
        </w:rPr>
        <w:footnoteReference w:id="266"/>
      </w:r>
      <w:r w:rsidRPr="00D80025">
        <w:rPr>
          <w:rFonts w:hint="cs"/>
          <w:vertAlign w:val="superscript"/>
          <w:rtl/>
        </w:rPr>
        <w:t>)</w:t>
      </w:r>
    </w:p>
    <w:p w:rsidR="009417D2" w:rsidRDefault="009417D2" w:rsidP="009417D2">
      <w:pPr>
        <w:pStyle w:val="NoSpacing"/>
        <w:numPr>
          <w:ilvl w:val="0"/>
          <w:numId w:val="50"/>
        </w:numPr>
        <w:jc w:val="left"/>
        <w:rPr>
          <w:rtl/>
        </w:rPr>
      </w:pPr>
      <w:r>
        <w:rPr>
          <w:rFonts w:hint="cs"/>
          <w:rtl/>
        </w:rPr>
        <w:lastRenderedPageBreak/>
        <w:t xml:space="preserve">في تفسير قوله تعالى: </w:t>
      </w:r>
      <w:r w:rsidRPr="00FE2F15">
        <w:rPr>
          <w:rtl/>
        </w:rPr>
        <w:t>﴿</w:t>
      </w:r>
      <w:r w:rsidRPr="00FE2F15">
        <w:rPr>
          <w:rFonts w:hint="cs"/>
          <w:rtl/>
        </w:rPr>
        <w:t>لَكِنِالرَّاسِخُونَفِيالْعِلْمِمِنْهُمْوَالْمُؤْمِنُونَيُؤْمِنُونَبِمَاأُنْزِلَإِلَيْكَوَمَاأُنْزِلَمِنْقَبْلِكَوَالْمُقِيمِينَالصَّلاة</w:t>
      </w:r>
      <w:r>
        <w:rPr>
          <w:rFonts w:hint="cs"/>
          <w:rtl/>
        </w:rPr>
        <w:t>َ</w:t>
      </w:r>
      <w:r w:rsidRPr="00FE2F15">
        <w:rPr>
          <w:rtl/>
        </w:rPr>
        <w:t>﴾</w:t>
      </w:r>
      <w:r>
        <w:rPr>
          <w:rFonts w:hint="cs"/>
          <w:rtl/>
        </w:rPr>
        <w:t xml:space="preserve"> [النساء: 162], قال البيضاوي في إعراب (المقيمين):</w:t>
      </w:r>
      <w:r w:rsidRPr="00FE2F15">
        <w:rPr>
          <w:rFonts w:hint="cs"/>
          <w:rtl/>
        </w:rPr>
        <w:t>نصبٌعلىالمدح</w:t>
      </w:r>
      <w:r>
        <w:rPr>
          <w:rFonts w:hint="cs"/>
          <w:rtl/>
        </w:rPr>
        <w:t>. وقال الإسفراييني:"</w:t>
      </w:r>
      <w:r w:rsidRPr="00FE2F15">
        <w:rPr>
          <w:rFonts w:hint="cs"/>
          <w:rtl/>
        </w:rPr>
        <w:t>وأقول</w:t>
      </w:r>
      <w:r w:rsidRPr="00FE2F15">
        <w:rPr>
          <w:rtl/>
        </w:rPr>
        <w:t xml:space="preserve"> _</w:t>
      </w:r>
      <w:r w:rsidRPr="00FE2F15">
        <w:rPr>
          <w:rFonts w:hint="cs"/>
          <w:rtl/>
        </w:rPr>
        <w:t>واللهأعلم</w:t>
      </w:r>
      <w:r>
        <w:rPr>
          <w:rtl/>
        </w:rPr>
        <w:t>_:</w:t>
      </w:r>
      <w:r w:rsidRPr="00FE2F15">
        <w:rPr>
          <w:rFonts w:hint="cs"/>
          <w:rtl/>
        </w:rPr>
        <w:t>والأشبهأنّهنصبٌعلىالتَّوَهُم؛لأنّالسابقَمقامُلكنَّالمثقلةوضعموضعه</w:t>
      </w:r>
      <w:r w:rsidRPr="00FE2F15">
        <w:rPr>
          <w:rtl/>
        </w:rPr>
        <w:t xml:space="preserve"> (</w:t>
      </w:r>
      <w:r w:rsidRPr="00FE2F15">
        <w:rPr>
          <w:rFonts w:hint="cs"/>
          <w:rtl/>
        </w:rPr>
        <w:t>لَكنْ</w:t>
      </w:r>
      <w:r w:rsidRPr="00FE2F15">
        <w:rPr>
          <w:rtl/>
        </w:rPr>
        <w:t xml:space="preserve">), </w:t>
      </w:r>
      <w:r w:rsidRPr="00FE2F15">
        <w:rPr>
          <w:rFonts w:hint="cs"/>
          <w:rtl/>
        </w:rPr>
        <w:t>وأرجوأنيكونأقربإلىالقبولوإنتفردَّتبهولميتنبّهلهالفحول</w:t>
      </w:r>
      <w:r w:rsidRPr="00FE2F15">
        <w:rPr>
          <w:rtl/>
        </w:rPr>
        <w:t>.</w:t>
      </w:r>
      <w:r>
        <w:rPr>
          <w:rFonts w:hint="cs"/>
          <w:rtl/>
        </w:rPr>
        <w:t>" وقال الآلوسيعن كلامه: لا يخفى ما فيه.</w:t>
      </w:r>
      <w:r w:rsidRPr="00D80025">
        <w:rPr>
          <w:rFonts w:hint="cs"/>
          <w:vertAlign w:val="superscript"/>
          <w:rtl/>
        </w:rPr>
        <w:t xml:space="preserve"> (</w:t>
      </w:r>
      <w:r w:rsidRPr="00D80025">
        <w:rPr>
          <w:vertAlign w:val="superscript"/>
          <w:rtl/>
        </w:rPr>
        <w:footnoteReference w:id="267"/>
      </w:r>
      <w:r w:rsidRPr="00D80025">
        <w:rPr>
          <w:rFonts w:hint="cs"/>
          <w:vertAlign w:val="superscript"/>
          <w:rtl/>
        </w:rPr>
        <w:t>)</w:t>
      </w:r>
      <w:r w:rsidRPr="00620B22">
        <w:rPr>
          <w:rtl/>
        </w:rPr>
        <w:br/>
      </w:r>
      <w:r w:rsidRPr="00620B22">
        <w:rPr>
          <w:rtl/>
        </w:rPr>
        <w:br/>
      </w:r>
    </w:p>
    <w:p w:rsidR="009417D2" w:rsidRDefault="009417D2" w:rsidP="009417D2">
      <w:pPr>
        <w:pStyle w:val="NoSpacing"/>
        <w:rPr>
          <w:rtl/>
        </w:rPr>
      </w:pPr>
    </w:p>
    <w:p w:rsidR="009417D2" w:rsidRDefault="009417D2" w:rsidP="009417D2">
      <w:pPr>
        <w:pStyle w:val="NoSpacing"/>
        <w:rPr>
          <w:rtl/>
        </w:rPr>
      </w:pPr>
    </w:p>
    <w:p w:rsidR="009417D2" w:rsidRDefault="009417D2" w:rsidP="009417D2">
      <w:pPr>
        <w:pStyle w:val="NoSpacing"/>
        <w:rPr>
          <w:rtl/>
        </w:rPr>
      </w:pPr>
    </w:p>
    <w:p w:rsidR="009417D2" w:rsidRPr="0069294D" w:rsidRDefault="009417D2" w:rsidP="009417D2">
      <w:pPr>
        <w:jc w:val="center"/>
        <w:rPr>
          <w:rFonts w:cs="DecoType Naskh Variants"/>
          <w:b/>
          <w:bCs/>
          <w:sz w:val="48"/>
          <w:szCs w:val="48"/>
          <w:rtl/>
        </w:rPr>
      </w:pPr>
    </w:p>
    <w:p w:rsidR="009417D2" w:rsidRPr="0069294D" w:rsidRDefault="009417D2" w:rsidP="009417D2">
      <w:pPr>
        <w:jc w:val="center"/>
        <w:rPr>
          <w:rFonts w:cs="DecoType Naskh Variants"/>
          <w:b/>
          <w:bCs/>
          <w:sz w:val="48"/>
          <w:szCs w:val="48"/>
          <w:rtl/>
        </w:rPr>
      </w:pPr>
    </w:p>
    <w:p w:rsidR="009417D2" w:rsidRDefault="009417D2" w:rsidP="009417D2">
      <w:pPr>
        <w:jc w:val="center"/>
        <w:rPr>
          <w:rFonts w:cs="DecoType Naskh Variants"/>
          <w:sz w:val="144"/>
          <w:szCs w:val="144"/>
          <w:rtl/>
        </w:rPr>
      </w:pPr>
    </w:p>
    <w:p w:rsidR="009417D2" w:rsidRPr="00006E41" w:rsidRDefault="009417D2" w:rsidP="009417D2">
      <w:pPr>
        <w:jc w:val="center"/>
        <w:rPr>
          <w:rFonts w:cs="DecoType Naskh Variants"/>
          <w:sz w:val="96"/>
          <w:szCs w:val="96"/>
          <w:rtl/>
        </w:rPr>
      </w:pPr>
    </w:p>
    <w:p w:rsidR="009417D2" w:rsidRDefault="009417D2" w:rsidP="009417D2">
      <w:pPr>
        <w:jc w:val="center"/>
        <w:rPr>
          <w:rFonts w:cs="DecoType Naskh Variants"/>
          <w:sz w:val="144"/>
          <w:szCs w:val="144"/>
          <w:rtl/>
        </w:rPr>
      </w:pPr>
    </w:p>
    <w:p w:rsidR="009417D2" w:rsidRDefault="009417D2" w:rsidP="009417D2">
      <w:pPr>
        <w:jc w:val="center"/>
        <w:rPr>
          <w:rFonts w:cs="DecoType Naskh Variants"/>
          <w:sz w:val="144"/>
          <w:szCs w:val="144"/>
          <w:rtl/>
        </w:rPr>
      </w:pPr>
    </w:p>
    <w:p w:rsidR="009417D2" w:rsidRPr="0069294D" w:rsidRDefault="009417D2" w:rsidP="009417D2">
      <w:pPr>
        <w:jc w:val="center"/>
        <w:rPr>
          <w:rFonts w:cs="DecoType Naskh Variants"/>
          <w:sz w:val="144"/>
          <w:szCs w:val="144"/>
          <w:rtl/>
        </w:rPr>
      </w:pPr>
      <w:r w:rsidRPr="0069294D">
        <w:rPr>
          <w:rFonts w:cs="DecoType Naskh Variants" w:hint="cs"/>
          <w:sz w:val="144"/>
          <w:szCs w:val="144"/>
          <w:rtl/>
        </w:rPr>
        <w:t>قسم التحقيق</w:t>
      </w:r>
    </w:p>
    <w:p w:rsidR="009417D2" w:rsidRDefault="009417D2" w:rsidP="009417D2">
      <w:pPr>
        <w:jc w:val="center"/>
        <w:rPr>
          <w:rFonts w:cs="DecoType Naskh Variants"/>
          <w:b/>
          <w:bCs/>
          <w:sz w:val="48"/>
          <w:szCs w:val="48"/>
          <w:rtl/>
        </w:rPr>
      </w:pPr>
    </w:p>
    <w:p w:rsidR="009417D2" w:rsidRDefault="009417D2" w:rsidP="009417D2">
      <w:pPr>
        <w:jc w:val="center"/>
        <w:rPr>
          <w:rFonts w:cs="DecoType Naskh Variants"/>
          <w:b/>
          <w:bCs/>
          <w:sz w:val="48"/>
          <w:szCs w:val="48"/>
          <w:rtl/>
        </w:rPr>
      </w:pPr>
    </w:p>
    <w:p w:rsidR="009417D2" w:rsidRPr="0069294D" w:rsidRDefault="009417D2" w:rsidP="009417D2">
      <w:pPr>
        <w:jc w:val="center"/>
        <w:rPr>
          <w:rFonts w:cs="DecoType Naskh Variants"/>
          <w:b/>
          <w:bCs/>
          <w:sz w:val="48"/>
          <w:szCs w:val="48"/>
          <w:rtl/>
        </w:rPr>
      </w:pPr>
    </w:p>
    <w:p w:rsidR="009417D2" w:rsidRDefault="009417D2" w:rsidP="009417D2">
      <w:pPr>
        <w:jc w:val="center"/>
        <w:rPr>
          <w:rFonts w:cs="DecoType Naskh Variants"/>
          <w:b/>
          <w:bCs/>
          <w:sz w:val="48"/>
          <w:szCs w:val="48"/>
          <w:rtl/>
        </w:rPr>
      </w:pPr>
    </w:p>
    <w:p w:rsidR="009417D2" w:rsidRDefault="009417D2" w:rsidP="009417D2">
      <w:pPr>
        <w:jc w:val="center"/>
        <w:rPr>
          <w:rFonts w:cs="DecoType Naskh Variants"/>
          <w:b/>
          <w:bCs/>
          <w:sz w:val="48"/>
          <w:szCs w:val="48"/>
          <w:rtl/>
        </w:rPr>
      </w:pPr>
    </w:p>
    <w:p w:rsidR="009417D2" w:rsidRPr="0069294D" w:rsidRDefault="009417D2" w:rsidP="009417D2">
      <w:pPr>
        <w:rPr>
          <w:rFonts w:cs="DecoType Naskh Variants"/>
          <w:b/>
          <w:bCs/>
          <w:sz w:val="48"/>
          <w:szCs w:val="48"/>
          <w:rtl/>
        </w:rPr>
      </w:pPr>
      <w:r w:rsidRPr="0069294D">
        <w:rPr>
          <w:rFonts w:cs="DecoType Naskh Variants" w:hint="cs"/>
          <w:b/>
          <w:bCs/>
          <w:sz w:val="48"/>
          <w:szCs w:val="48"/>
          <w:rtl/>
        </w:rPr>
        <w:t xml:space="preserve">أولاً: </w:t>
      </w:r>
      <w:r w:rsidRPr="0069294D">
        <w:rPr>
          <w:rFonts w:cs="DecoType Naskh Variants"/>
          <w:b/>
          <w:bCs/>
          <w:sz w:val="48"/>
          <w:szCs w:val="48"/>
          <w:rtl/>
        </w:rPr>
        <w:t xml:space="preserve">تحقيق </w:t>
      </w:r>
      <w:r>
        <w:rPr>
          <w:rFonts w:cs="DecoType Naskh Variants" w:hint="cs"/>
          <w:b/>
          <w:bCs/>
          <w:sz w:val="48"/>
          <w:szCs w:val="48"/>
          <w:rtl/>
        </w:rPr>
        <w:t xml:space="preserve"> اسم الكتاب  و</w:t>
      </w:r>
      <w:r>
        <w:rPr>
          <w:rFonts w:cs="DecoType Naskh Variants"/>
          <w:b/>
          <w:bCs/>
          <w:sz w:val="48"/>
          <w:szCs w:val="48"/>
          <w:rtl/>
        </w:rPr>
        <w:t>نسب</w:t>
      </w:r>
      <w:r>
        <w:rPr>
          <w:rFonts w:cs="DecoType Naskh Variants" w:hint="cs"/>
          <w:b/>
          <w:bCs/>
          <w:sz w:val="48"/>
          <w:szCs w:val="48"/>
          <w:rtl/>
        </w:rPr>
        <w:t>ته</w:t>
      </w:r>
      <w:r>
        <w:rPr>
          <w:rFonts w:cs="DecoType Naskh Variants"/>
          <w:b/>
          <w:bCs/>
          <w:sz w:val="48"/>
          <w:szCs w:val="48"/>
          <w:rtl/>
        </w:rPr>
        <w:t xml:space="preserve">إلى </w:t>
      </w:r>
      <w:r>
        <w:rPr>
          <w:rFonts w:cs="DecoType Naskh Variants" w:hint="cs"/>
          <w:b/>
          <w:bCs/>
          <w:sz w:val="48"/>
          <w:szCs w:val="48"/>
          <w:rtl/>
        </w:rPr>
        <w:t xml:space="preserve"> م</w:t>
      </w:r>
      <w:r w:rsidRPr="0069294D">
        <w:rPr>
          <w:rFonts w:cs="DecoType Naskh Variants"/>
          <w:b/>
          <w:bCs/>
          <w:sz w:val="48"/>
          <w:szCs w:val="48"/>
          <w:rtl/>
        </w:rPr>
        <w:t>ؤلف</w:t>
      </w:r>
      <w:r>
        <w:rPr>
          <w:rFonts w:cs="DecoType Naskh Variants" w:hint="cs"/>
          <w:b/>
          <w:bCs/>
          <w:sz w:val="48"/>
          <w:szCs w:val="48"/>
          <w:rtl/>
        </w:rPr>
        <w:t>ه</w:t>
      </w:r>
      <w:r w:rsidRPr="0069294D">
        <w:rPr>
          <w:rFonts w:cs="DecoType Naskh Variants" w:hint="cs"/>
          <w:b/>
          <w:bCs/>
          <w:sz w:val="48"/>
          <w:szCs w:val="48"/>
          <w:rtl/>
        </w:rPr>
        <w:t>:</w:t>
      </w:r>
    </w:p>
    <w:p w:rsidR="009417D2" w:rsidRDefault="009417D2" w:rsidP="009417D2">
      <w:pPr>
        <w:rPr>
          <w:rFonts w:ascii="Traditional Arabic" w:hAnsi="Traditional Arabic" w:cs="Traditional Arabic"/>
          <w:rtl/>
        </w:rPr>
      </w:pPr>
      <w:r>
        <w:rPr>
          <w:rFonts w:ascii="Traditional Arabic" w:hAnsi="Traditional Arabic" w:cs="Traditional Arabic" w:hint="cs"/>
          <w:rtl/>
        </w:rPr>
        <w:lastRenderedPageBreak/>
        <w:t xml:space="preserve">     يمكن التحقق من اسم كتاب ونسبته إلىمؤلفه</w:t>
      </w:r>
      <w:r w:rsidRPr="0069294D">
        <w:rPr>
          <w:rFonts w:ascii="Traditional Arabic" w:hAnsi="Traditional Arabic" w:cs="Traditional Arabic" w:hint="cs"/>
          <w:rtl/>
        </w:rPr>
        <w:t xml:space="preserve"> من خلال الأمور الآتية:</w:t>
      </w:r>
    </w:p>
    <w:p w:rsidR="009417D2" w:rsidRPr="00285AEC" w:rsidRDefault="009417D2" w:rsidP="009417D2">
      <w:pPr>
        <w:pStyle w:val="ListParagraph"/>
        <w:numPr>
          <w:ilvl w:val="0"/>
          <w:numId w:val="54"/>
        </w:numPr>
        <w:spacing w:after="0"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ذكر اسم الكتاب في أول المخطوط: كُتِبَ في أول النسخة (ج): "عصام على البيضاوي".</w:t>
      </w:r>
    </w:p>
    <w:p w:rsidR="009417D2" w:rsidRPr="0069294D" w:rsidRDefault="009417D2" w:rsidP="009417D2">
      <w:pPr>
        <w:numPr>
          <w:ilvl w:val="0"/>
          <w:numId w:val="54"/>
        </w:numPr>
        <w:spacing w:after="0" w:line="240" w:lineRule="auto"/>
        <w:jc w:val="both"/>
        <w:rPr>
          <w:rFonts w:ascii="Traditional Arabic" w:hAnsi="Traditional Arabic" w:cs="Traditional Arabic"/>
          <w:rtl/>
        </w:rPr>
      </w:pPr>
      <w:r w:rsidRPr="0069294D">
        <w:rPr>
          <w:rFonts w:ascii="Traditional Arabic" w:hAnsi="Traditional Arabic" w:cs="Traditional Arabic"/>
          <w:rtl/>
        </w:rPr>
        <w:t>الإشارة في مقدمة ال</w:t>
      </w:r>
      <w:r w:rsidRPr="0069294D">
        <w:rPr>
          <w:rFonts w:ascii="Traditional Arabic" w:hAnsi="Traditional Arabic" w:cs="Traditional Arabic" w:hint="cs"/>
          <w:rtl/>
        </w:rPr>
        <w:t>مخطوط</w:t>
      </w:r>
      <w:r w:rsidRPr="0069294D">
        <w:rPr>
          <w:rFonts w:ascii="Traditional Arabic" w:hAnsi="Traditional Arabic" w:cs="Traditional Arabic"/>
          <w:rtl/>
        </w:rPr>
        <w:t xml:space="preserve"> إلى صاحبه ومصنفه:</w:t>
      </w:r>
      <w:r w:rsidRPr="0069294D">
        <w:rPr>
          <w:rFonts w:ascii="Traditional Arabic" w:hAnsi="Traditional Arabic" w:cs="Traditional Arabic" w:hint="cs"/>
          <w:rtl/>
        </w:rPr>
        <w:t xml:space="preserve"> وهذا ما فعله الإسفراييني, حيث جاء في مقدمة حاشيته: "</w:t>
      </w:r>
      <w:r w:rsidRPr="0069294D">
        <w:rPr>
          <w:rFonts w:ascii="Traditional Arabic" w:hAnsi="Traditional Arabic" w:cs="Traditional Arabic"/>
          <w:rtl/>
        </w:rPr>
        <w:t>فيقول المفتقر إلى الله القوي المتين إبراهيم بن محمد بن عربشاه الإسفراييني المشتهر بعصام الدين: لما كان القرآن العظيم...</w:t>
      </w:r>
      <w:r w:rsidRPr="0069294D">
        <w:rPr>
          <w:rFonts w:ascii="Traditional Arabic" w:hAnsi="Traditional Arabic" w:cs="Traditional Arabic" w:hint="cs"/>
          <w:rtl/>
        </w:rPr>
        <w:t>"</w:t>
      </w:r>
    </w:p>
    <w:p w:rsidR="009417D2" w:rsidRPr="003924F1" w:rsidRDefault="009417D2" w:rsidP="009417D2">
      <w:pPr>
        <w:numPr>
          <w:ilvl w:val="0"/>
          <w:numId w:val="54"/>
        </w:numPr>
        <w:spacing w:after="0" w:line="240" w:lineRule="auto"/>
        <w:jc w:val="both"/>
        <w:rPr>
          <w:rFonts w:ascii="Traditional Arabic" w:hAnsi="Traditional Arabic" w:cs="Traditional Arabic"/>
        </w:rPr>
      </w:pPr>
      <w:r w:rsidRPr="0069294D">
        <w:rPr>
          <w:rFonts w:ascii="Traditional Arabic" w:hAnsi="Traditional Arabic" w:cs="Traditional Arabic"/>
          <w:rtl/>
        </w:rPr>
        <w:t>ذكر كتب التراجم والأعلام للمخطوط ونسبته لصاحبه:</w:t>
      </w:r>
      <w:r w:rsidRPr="0069294D">
        <w:rPr>
          <w:rFonts w:ascii="Traditional Arabic" w:hAnsi="Traditional Arabic" w:cs="Traditional Arabic" w:hint="cs"/>
          <w:rtl/>
        </w:rPr>
        <w:t xml:space="preserve"> ذكر كلٌّ من البغدادي وعمر رضا كحالة والزركلي أ</w:t>
      </w:r>
      <w:r>
        <w:rPr>
          <w:rFonts w:ascii="Traditional Arabic" w:hAnsi="Traditional Arabic" w:cs="Traditional Arabic" w:hint="cs"/>
          <w:rtl/>
        </w:rPr>
        <w:t>نَّ له حاشية على تفسير البيضاوي,</w:t>
      </w:r>
      <w:r>
        <w:rPr>
          <w:rFonts w:ascii="Traditional Arabic" w:hAnsi="Traditional Arabic" w:cs="Traditional Arabic" w:hint="cs"/>
          <w:rtl/>
          <w:lang w:bidi="ar-SY"/>
        </w:rPr>
        <w:t>وقال حاجي خليفة أ</w:t>
      </w:r>
      <w:r w:rsidRPr="003924F1">
        <w:rPr>
          <w:rFonts w:ascii="Traditional Arabic" w:hAnsi="Traditional Arabic" w:cs="Traditional Arabic" w:hint="cs"/>
          <w:rtl/>
          <w:lang w:bidi="ar-SY"/>
        </w:rPr>
        <w:t>نّها من أول القرآن إلى أول سورة الأعراف</w:t>
      </w:r>
      <w:r>
        <w:rPr>
          <w:rFonts w:ascii="Traditional Arabic" w:hAnsi="Traditional Arabic" w:cs="Traditional Arabic" w:hint="cs"/>
          <w:vertAlign w:val="superscript"/>
          <w:rtl/>
          <w:lang w:bidi="ar-SY"/>
        </w:rPr>
        <w:t>.</w:t>
      </w:r>
      <w:r w:rsidRPr="0069294D">
        <w:rPr>
          <w:rFonts w:ascii="Traditional Arabic" w:hAnsi="Traditional Arabic" w:cs="Traditional Arabic"/>
          <w:vertAlign w:val="superscript"/>
          <w:rtl/>
          <w:lang w:bidi="ar-SY"/>
        </w:rPr>
        <w:t>(</w:t>
      </w:r>
      <w:r w:rsidRPr="0069294D">
        <w:rPr>
          <w:rFonts w:ascii="Traditional Arabic" w:hAnsi="Traditional Arabic" w:cs="Traditional Arabic"/>
          <w:vertAlign w:val="superscript"/>
          <w:rtl/>
          <w:lang w:bidi="ar-SY"/>
        </w:rPr>
        <w:footnoteReference w:id="268"/>
      </w:r>
      <w:r w:rsidRPr="0069294D">
        <w:rPr>
          <w:rFonts w:ascii="Traditional Arabic" w:hAnsi="Traditional Arabic" w:cs="Traditional Arabic"/>
          <w:vertAlign w:val="superscript"/>
          <w:rtl/>
          <w:lang w:bidi="ar-SY"/>
        </w:rPr>
        <w:t>)</w:t>
      </w:r>
    </w:p>
    <w:p w:rsidR="009417D2" w:rsidRPr="0069294D" w:rsidRDefault="009417D2" w:rsidP="009417D2">
      <w:pPr>
        <w:numPr>
          <w:ilvl w:val="0"/>
          <w:numId w:val="54"/>
        </w:numPr>
        <w:spacing w:after="0" w:line="240" w:lineRule="auto"/>
        <w:jc w:val="both"/>
        <w:rPr>
          <w:rFonts w:ascii="Traditional Arabic" w:hAnsi="Traditional Arabic" w:cs="Traditional Arabic"/>
          <w:rtl/>
        </w:rPr>
      </w:pPr>
      <w:r>
        <w:rPr>
          <w:rFonts w:ascii="Traditional Arabic" w:hAnsi="Traditional Arabic" w:cs="Traditional Arabic" w:hint="cs"/>
          <w:rtl/>
          <w:lang w:bidi="ar-SY"/>
        </w:rPr>
        <w:t xml:space="preserve">نقل من جاء بعده عنه مع ذكر اسم كتابه: </w:t>
      </w:r>
      <w:r w:rsidRPr="0069294D">
        <w:rPr>
          <w:rFonts w:ascii="Traditional Arabic" w:hAnsi="Traditional Arabic" w:cs="Traditional Arabic"/>
          <w:rtl/>
          <w:lang w:bidi="ar-SY"/>
        </w:rPr>
        <w:t>نقل ابن عاشور عنه</w:t>
      </w:r>
      <w:r>
        <w:rPr>
          <w:rFonts w:ascii="Traditional Arabic" w:hAnsi="Traditional Arabic" w:cs="Traditional Arabic" w:hint="cs"/>
          <w:rtl/>
          <w:lang w:bidi="ar-SY"/>
        </w:rPr>
        <w:t xml:space="preserve"> في تفسيره, قال: "وقال العصام في حاشية البيضاوي....".</w:t>
      </w:r>
      <w:r w:rsidRPr="0069294D">
        <w:rPr>
          <w:rFonts w:ascii="Traditional Arabic" w:hAnsi="Traditional Arabic" w:cs="Traditional Arabic"/>
          <w:vertAlign w:val="superscript"/>
          <w:rtl/>
          <w:lang w:bidi="ar-SY"/>
        </w:rPr>
        <w:t>(</w:t>
      </w:r>
      <w:r w:rsidRPr="0069294D">
        <w:rPr>
          <w:rFonts w:ascii="Traditional Arabic" w:hAnsi="Traditional Arabic" w:cs="Traditional Arabic"/>
          <w:vertAlign w:val="superscript"/>
          <w:rtl/>
          <w:lang w:bidi="ar-SY"/>
        </w:rPr>
        <w:footnoteReference w:id="269"/>
      </w:r>
      <w:r w:rsidRPr="0069294D">
        <w:rPr>
          <w:rFonts w:ascii="Traditional Arabic" w:hAnsi="Traditional Arabic" w:cs="Traditional Arabic"/>
          <w:vertAlign w:val="superscript"/>
          <w:rtl/>
          <w:lang w:bidi="ar-SY"/>
        </w:rPr>
        <w:t>)</w:t>
      </w:r>
    </w:p>
    <w:p w:rsidR="009417D2" w:rsidRPr="0069294D" w:rsidRDefault="009417D2" w:rsidP="009417D2">
      <w:pPr>
        <w:jc w:val="center"/>
        <w:rPr>
          <w:rFonts w:ascii="Traditional Arabic" w:hAnsi="Traditional Arabic" w:cs="Traditional Arabic"/>
          <w:rtl/>
          <w:lang w:bidi="ar-SY"/>
        </w:rPr>
      </w:pPr>
    </w:p>
    <w:p w:rsidR="009417D2" w:rsidRPr="0069294D" w:rsidRDefault="009417D2" w:rsidP="009417D2">
      <w:pPr>
        <w:jc w:val="center"/>
        <w:rPr>
          <w:rFonts w:cs="DecoType Naskh Variants"/>
          <w:sz w:val="48"/>
          <w:szCs w:val="48"/>
          <w:rtl/>
        </w:rPr>
      </w:pPr>
    </w:p>
    <w:p w:rsidR="009417D2" w:rsidRDefault="009417D2" w:rsidP="009417D2">
      <w:pPr>
        <w:jc w:val="center"/>
        <w:rPr>
          <w:rFonts w:cs="DecoType Naskh Variants"/>
          <w:b/>
          <w:bCs/>
          <w:sz w:val="48"/>
          <w:szCs w:val="48"/>
          <w:rtl/>
        </w:rPr>
      </w:pPr>
    </w:p>
    <w:p w:rsidR="009417D2" w:rsidRPr="0069294D" w:rsidRDefault="009417D2" w:rsidP="009417D2">
      <w:pPr>
        <w:jc w:val="center"/>
        <w:rPr>
          <w:rFonts w:cs="DecoType Naskh Variants"/>
          <w:b/>
          <w:bCs/>
          <w:sz w:val="48"/>
          <w:szCs w:val="48"/>
          <w:rtl/>
        </w:rPr>
      </w:pPr>
    </w:p>
    <w:p w:rsidR="009417D2" w:rsidRPr="0069294D" w:rsidRDefault="009417D2" w:rsidP="009417D2">
      <w:pPr>
        <w:jc w:val="center"/>
        <w:rPr>
          <w:rFonts w:cs="DecoType Naskh Variants"/>
          <w:b/>
          <w:bCs/>
          <w:sz w:val="48"/>
          <w:szCs w:val="48"/>
          <w:rtl/>
        </w:rPr>
      </w:pPr>
    </w:p>
    <w:p w:rsidR="009417D2" w:rsidRPr="0069294D" w:rsidRDefault="009417D2" w:rsidP="009417D2">
      <w:pPr>
        <w:jc w:val="center"/>
        <w:rPr>
          <w:rFonts w:cs="DecoType Naskh Variants"/>
          <w:b/>
          <w:bCs/>
          <w:sz w:val="48"/>
          <w:szCs w:val="48"/>
          <w:rtl/>
        </w:rPr>
      </w:pPr>
    </w:p>
    <w:p w:rsidR="009417D2" w:rsidRPr="0069294D" w:rsidRDefault="009417D2" w:rsidP="009417D2">
      <w:pPr>
        <w:rPr>
          <w:rFonts w:cs="DecoType Naskh Variants"/>
          <w:b/>
          <w:bCs/>
          <w:sz w:val="48"/>
          <w:szCs w:val="48"/>
          <w:rtl/>
        </w:rPr>
      </w:pPr>
      <w:r>
        <w:rPr>
          <w:rFonts w:cs="DecoType Naskh Variants" w:hint="cs"/>
          <w:b/>
          <w:bCs/>
          <w:sz w:val="48"/>
          <w:szCs w:val="48"/>
          <w:rtl/>
        </w:rPr>
        <w:t xml:space="preserve">   ثانياً: </w:t>
      </w:r>
      <w:r w:rsidRPr="0069294D">
        <w:rPr>
          <w:rFonts w:cs="DecoType Naskh Variants"/>
          <w:b/>
          <w:bCs/>
          <w:sz w:val="48"/>
          <w:szCs w:val="48"/>
          <w:rtl/>
        </w:rPr>
        <w:t>وصف نسخ المخطوط</w:t>
      </w:r>
      <w:r>
        <w:rPr>
          <w:rFonts w:cs="DecoType Naskh Variants" w:hint="cs"/>
          <w:b/>
          <w:bCs/>
          <w:sz w:val="48"/>
          <w:szCs w:val="48"/>
          <w:rtl/>
        </w:rPr>
        <w:t>:</w:t>
      </w:r>
    </w:p>
    <w:p w:rsidR="009417D2" w:rsidRPr="0069294D" w:rsidRDefault="009417D2" w:rsidP="009417D2">
      <w:pPr>
        <w:rPr>
          <w:rFonts w:cs="DecoType Naskh Variants"/>
          <w:b/>
          <w:bCs/>
          <w:sz w:val="40"/>
          <w:szCs w:val="40"/>
          <w:rtl/>
        </w:rPr>
      </w:pPr>
      <w:r w:rsidRPr="0069294D">
        <w:rPr>
          <w:rFonts w:cs="DecoType Naskh Variants"/>
          <w:b/>
          <w:bCs/>
          <w:sz w:val="40"/>
          <w:szCs w:val="40"/>
          <w:rtl/>
        </w:rPr>
        <w:t xml:space="preserve"> النسخة الأولى:</w:t>
      </w:r>
    </w:p>
    <w:p w:rsidR="009417D2" w:rsidRPr="0069294D" w:rsidRDefault="009417D2" w:rsidP="009417D2">
      <w:pPr>
        <w:jc w:val="both"/>
        <w:rPr>
          <w:rFonts w:cs="Traditional Arabic"/>
          <w:rtl/>
        </w:rPr>
      </w:pPr>
      <w:r w:rsidRPr="0069294D">
        <w:rPr>
          <w:rFonts w:cs="Traditional Arabic"/>
          <w:rtl/>
        </w:rPr>
        <w:t>وهي نسخة المجلس الوطني للثقافة والفنون والآداب بالكويت, واضحة, وغير مخرومة, وخطها واضح جداً. عدد أوراق هذه النسخة 479 ورقة, وفي كل صفحة يوجد ثلاثةٌ وعشرون سطراً, ومقاسها 5</w:t>
      </w:r>
      <w:r w:rsidRPr="0069294D">
        <w:rPr>
          <w:rFonts w:cs="Traditional Arabic"/>
        </w:rPr>
        <w:t>,</w:t>
      </w:r>
      <w:r w:rsidRPr="0069294D">
        <w:rPr>
          <w:rFonts w:cs="Traditional Arabic"/>
          <w:rtl/>
        </w:rPr>
        <w:t xml:space="preserve">23 </w:t>
      </w:r>
      <w:r w:rsidRPr="0069294D">
        <w:rPr>
          <w:rFonts w:cs="Traditional Arabic"/>
        </w:rPr>
        <w:t>X</w:t>
      </w:r>
      <w:r w:rsidRPr="0069294D">
        <w:rPr>
          <w:rFonts w:cs="Traditional Arabic"/>
          <w:rtl/>
        </w:rPr>
        <w:t>15سم, مكتوبة بالخط النسخي, لم يكتب عليها اسم الناسخ ولا تاريخ النسخ إلا أنه عليها تملك سنة 1168هـ.</w:t>
      </w:r>
    </w:p>
    <w:p w:rsidR="009417D2" w:rsidRPr="0069294D" w:rsidRDefault="009417D2" w:rsidP="009417D2">
      <w:pPr>
        <w:jc w:val="both"/>
        <w:rPr>
          <w:rFonts w:cs="Traditional Arabic"/>
          <w:rtl/>
        </w:rPr>
      </w:pPr>
      <w:r w:rsidRPr="0069294D">
        <w:rPr>
          <w:rFonts w:cs="Traditional Arabic"/>
          <w:rtl/>
        </w:rPr>
        <w:t>في بدايتها فهرس بأسماء السور, ميَّزَ الناسخ المتن بوضع خط فوقه, وبدأه بكلمة: (قوله), وأغلب الظن أنه جعلها بلون مغاير. هذه النس</w:t>
      </w:r>
      <w:r>
        <w:rPr>
          <w:rFonts w:cs="Traditional Arabic"/>
          <w:rtl/>
        </w:rPr>
        <w:t xml:space="preserve">خة مقابلة لوجود تصويبات </w:t>
      </w:r>
      <w:r>
        <w:rPr>
          <w:rFonts w:cs="Traditional Arabic" w:hint="cs"/>
          <w:rtl/>
        </w:rPr>
        <w:t>عليها</w:t>
      </w:r>
      <w:r>
        <w:rPr>
          <w:rFonts w:cs="Traditional Arabic"/>
          <w:rtl/>
        </w:rPr>
        <w:t>, و</w:t>
      </w:r>
      <w:r>
        <w:rPr>
          <w:rFonts w:cs="Traditional Arabic" w:hint="cs"/>
          <w:rtl/>
        </w:rPr>
        <w:t xml:space="preserve">عليها </w:t>
      </w:r>
      <w:r w:rsidRPr="0069294D">
        <w:rPr>
          <w:rFonts w:cs="Traditional Arabic"/>
          <w:rtl/>
        </w:rPr>
        <w:t>هوامش كثيرة</w:t>
      </w:r>
      <w:r>
        <w:rPr>
          <w:rFonts w:cs="Traditional Arabic" w:hint="cs"/>
          <w:rtl/>
        </w:rPr>
        <w:t xml:space="preserve"> منت</w:t>
      </w:r>
      <w:r>
        <w:rPr>
          <w:rFonts w:cs="Traditional Arabic"/>
          <w:rtl/>
        </w:rPr>
        <w:t>بي</w:t>
      </w:r>
      <w:r w:rsidRPr="0069294D">
        <w:rPr>
          <w:rFonts w:cs="Traditional Arabic"/>
          <w:rtl/>
        </w:rPr>
        <w:t>ن</w:t>
      </w:r>
      <w:r>
        <w:rPr>
          <w:rFonts w:cs="Traditional Arabic" w:hint="cs"/>
          <w:rtl/>
        </w:rPr>
        <w:t xml:space="preserve"> مبهم</w:t>
      </w:r>
      <w:r w:rsidRPr="0069294D">
        <w:rPr>
          <w:rFonts w:cs="Traditional Arabic"/>
          <w:rtl/>
        </w:rPr>
        <w:t>, وإيضاح عبارة, وأغلب هذه الحواشي ختمت بقوله: (عبد الرحمن) أو (ملا جلبي).</w:t>
      </w:r>
    </w:p>
    <w:p w:rsidR="009417D2" w:rsidRPr="0069294D" w:rsidRDefault="009417D2" w:rsidP="009417D2">
      <w:pPr>
        <w:jc w:val="both"/>
        <w:rPr>
          <w:rFonts w:cs="Traditional Arabic"/>
          <w:rtl/>
        </w:rPr>
      </w:pPr>
      <w:r w:rsidRPr="0069294D">
        <w:rPr>
          <w:rFonts w:cs="Traditional Arabic"/>
          <w:rtl/>
        </w:rPr>
        <w:t xml:space="preserve">تضم النسخة تفسير سور القرآن من بداية سورة الناس إلى نهاية سورة الأنعام, ثم تفسير جزء عمّ, </w:t>
      </w:r>
    </w:p>
    <w:p w:rsidR="009417D2" w:rsidRPr="0069294D" w:rsidRDefault="009417D2" w:rsidP="009417D2">
      <w:pPr>
        <w:jc w:val="both"/>
        <w:rPr>
          <w:rFonts w:cs="Traditional Arabic"/>
          <w:rtl/>
        </w:rPr>
      </w:pPr>
      <w:r w:rsidRPr="0069294D">
        <w:rPr>
          <w:rFonts w:cs="Traditional Arabic"/>
          <w:rtl/>
        </w:rPr>
        <w:t>تبدأ هذه النسخة بقول المؤلف: الحمد لله الذي عم بإرفاد إرشاد الفرقان على كل إنسان وأمد على طول الأمد من الإنعام طول هذا القرآن بكل إحسان.</w:t>
      </w:r>
    </w:p>
    <w:p w:rsidR="009417D2" w:rsidRPr="0069294D" w:rsidRDefault="009417D2" w:rsidP="009417D2">
      <w:pPr>
        <w:jc w:val="both"/>
        <w:rPr>
          <w:rFonts w:cs="Traditional Arabic"/>
          <w:rtl/>
        </w:rPr>
      </w:pPr>
      <w:r w:rsidRPr="0069294D">
        <w:rPr>
          <w:rFonts w:cs="Traditional Arabic"/>
          <w:rtl/>
        </w:rPr>
        <w:lastRenderedPageBreak/>
        <w:t xml:space="preserve">وتنتهي بقوله: الحمد لله الذي وفقنا لشرح هذا التفسير من الطرفين ونسأله أن ينفع به أولي الأفهام ولا يحرمنا من البين ويمهلنا موفقاً لإيصال الأول بالآخر ويلهمنا حقائق القرآن كالظاهر آمين. </w:t>
      </w:r>
    </w:p>
    <w:p w:rsidR="009417D2" w:rsidRPr="0069294D" w:rsidRDefault="009417D2" w:rsidP="009417D2">
      <w:pPr>
        <w:jc w:val="both"/>
        <w:rPr>
          <w:rFonts w:cs="Traditional Arabic"/>
          <w:rtl/>
        </w:rPr>
      </w:pPr>
      <w:r w:rsidRPr="0069294D">
        <w:rPr>
          <w:rFonts w:cs="Traditional Arabic"/>
          <w:rtl/>
        </w:rPr>
        <w:t>وعند نهاية سورة الأنعام ذكر أنه أتمَّ هذا القسم في شوال سنة940ه, وقال: " إلهي أنا عبدك الضعيف الحقير البضاعة</w:t>
      </w:r>
      <w:r>
        <w:rPr>
          <w:rFonts w:cs="Traditional Arabic" w:hint="cs"/>
          <w:rtl/>
        </w:rPr>
        <w:t>,</w:t>
      </w:r>
      <w:r w:rsidRPr="0069294D">
        <w:rPr>
          <w:rFonts w:cs="Traditional Arabic"/>
          <w:rtl/>
        </w:rPr>
        <w:t xml:space="preserve"> القليل الاستطاعة, قد وفقتني بمحض فيضك وإنعامك, فلا يبعد أن أرجو منك أن لا تضيع ما تممته بإمدادك, وأن تدعه نافعاً بين عبادك, وأن تجعله لي لا علي, وأن تجعله مغفرةً لي ولوالدي وكلّ من آمن وأسلم من أبي البشر آدم صلوات الله عليه وعلى جميع الأنبياء, وأتممته في سنة أربعين وتسعمائة من الهجرة</w:t>
      </w:r>
      <w:r>
        <w:rPr>
          <w:rFonts w:cs="Traditional Arabic" w:hint="cs"/>
          <w:rtl/>
        </w:rPr>
        <w:t>,</w:t>
      </w:r>
      <w:r w:rsidRPr="0069294D">
        <w:rPr>
          <w:rFonts w:cs="Traditional Arabic"/>
          <w:rtl/>
        </w:rPr>
        <w:t xml:space="preserve"> والحمد لله وحده</w:t>
      </w:r>
      <w:r>
        <w:rPr>
          <w:rFonts w:cs="Traditional Arabic" w:hint="cs"/>
          <w:rtl/>
        </w:rPr>
        <w:t>,</w:t>
      </w:r>
      <w:r w:rsidRPr="0069294D">
        <w:rPr>
          <w:rFonts w:cs="Traditional Arabic"/>
          <w:rtl/>
        </w:rPr>
        <w:t xml:space="preserve"> وصلى الله على سيدنا محمد خير خلقه خاتم النبيين والمرسلين وعلى آله وصحبه أجمعين, ومن تبعهم بإحسان إلى يوم الدين من الصلحاء والشهداء والتابعين آمين يا رب العالمين".  </w:t>
      </w:r>
    </w:p>
    <w:p w:rsidR="009417D2" w:rsidRDefault="009417D2" w:rsidP="009417D2">
      <w:pPr>
        <w:rPr>
          <w:rFonts w:cs="Traditional Arabic"/>
          <w:rtl/>
        </w:rPr>
      </w:pPr>
      <w:r w:rsidRPr="0069294D">
        <w:rPr>
          <w:rFonts w:cs="Traditional Arabic"/>
          <w:rtl/>
        </w:rPr>
        <w:t>ورمزت لهذه النسخة بـ (أ).</w:t>
      </w:r>
    </w:p>
    <w:p w:rsidR="009417D2" w:rsidRPr="0069294D" w:rsidRDefault="009417D2" w:rsidP="009417D2">
      <w:pPr>
        <w:rPr>
          <w:rFonts w:cs="Traditional Arabic"/>
          <w:rtl/>
        </w:rPr>
      </w:pPr>
    </w:p>
    <w:p w:rsidR="009417D2" w:rsidRPr="0069294D" w:rsidRDefault="009417D2" w:rsidP="009417D2">
      <w:pPr>
        <w:rPr>
          <w:rFonts w:cs="Traditional Arabic"/>
          <w:rtl/>
        </w:rPr>
      </w:pPr>
      <w:r w:rsidRPr="0069294D">
        <w:rPr>
          <w:rFonts w:cs="DecoType Naskh Variants"/>
          <w:b/>
          <w:bCs/>
          <w:sz w:val="40"/>
          <w:szCs w:val="40"/>
          <w:rtl/>
        </w:rPr>
        <w:t xml:space="preserve">  النسخة الثانية:</w:t>
      </w:r>
    </w:p>
    <w:p w:rsidR="009417D2" w:rsidRPr="0069294D" w:rsidRDefault="009417D2" w:rsidP="009417D2">
      <w:pPr>
        <w:jc w:val="both"/>
        <w:rPr>
          <w:rFonts w:cs="Traditional Arabic"/>
          <w:rtl/>
        </w:rPr>
      </w:pPr>
      <w:r w:rsidRPr="0069294D">
        <w:rPr>
          <w:rFonts w:cs="Traditional Arabic"/>
          <w:rtl/>
        </w:rPr>
        <w:t>وهي النسخة السليمانية, وهذه النسخة غير مخرومة لا من الأول ولا من الآخر. عدد  أوراق هذه النسخة 357, وعدد الأسطر 27, تاريخ النسخ 1080هـ فهي قريبة من عهد المؤلف الذي توفي في 945هـ, اسم الناسخ علي بن الحاج مصطفى, عليها تملك, وهي نسخة مقابلة, عليها تصويبات في الهامش, عليها حواشي كثيرة ونفيسة مما يدل أنها مقروءة من قبل عدة علماء, خطها نسخي معتاد إلا أنه أقل وضوحاً من النسخة الأولى. ميّز الناسخ المتن أيضاً بخطٍ فوقه.</w:t>
      </w:r>
    </w:p>
    <w:p w:rsidR="009417D2" w:rsidRPr="0069294D" w:rsidRDefault="009417D2" w:rsidP="009417D2">
      <w:pPr>
        <w:jc w:val="both"/>
        <w:rPr>
          <w:rFonts w:cs="Traditional Arabic"/>
          <w:rtl/>
        </w:rPr>
      </w:pPr>
      <w:r w:rsidRPr="0069294D">
        <w:rPr>
          <w:rFonts w:cs="Traditional Arabic"/>
          <w:rtl/>
        </w:rPr>
        <w:t xml:space="preserve">تضم هذه النسخة أيضاً تفسير سور القرآن من بداية سورة الفاتحة إلى نهاية سورة الأنعام, ثم تفسير جزء عمّ. </w:t>
      </w:r>
    </w:p>
    <w:p w:rsidR="009417D2" w:rsidRPr="0069294D" w:rsidRDefault="009417D2" w:rsidP="009417D2">
      <w:pPr>
        <w:jc w:val="both"/>
        <w:rPr>
          <w:rFonts w:cs="Traditional Arabic"/>
          <w:rtl/>
        </w:rPr>
      </w:pPr>
      <w:r w:rsidRPr="0069294D">
        <w:rPr>
          <w:rFonts w:cs="Traditional Arabic"/>
          <w:rtl/>
        </w:rPr>
        <w:t>تبدأ بالتعليق على مقدمة البيضاوي, دون أن يذكر الناسخ مقدمة الإسفراييني, وقوله: "بسم الله الرحمن الرحيم, قوله: الحمد لله الذي نزل الفرقان على عبده ليكون للعالمين نذيراً: اقتبس اقتباساً..."</w:t>
      </w:r>
    </w:p>
    <w:p w:rsidR="009417D2" w:rsidRPr="0069294D" w:rsidRDefault="009417D2" w:rsidP="009417D2">
      <w:pPr>
        <w:jc w:val="both"/>
        <w:rPr>
          <w:rFonts w:cs="Traditional Arabic"/>
          <w:rtl/>
        </w:rPr>
      </w:pPr>
      <w:r w:rsidRPr="0069294D">
        <w:rPr>
          <w:rFonts w:cs="Traditional Arabic"/>
          <w:rtl/>
        </w:rPr>
        <w:t xml:space="preserve">ولا تختلف في ختام سورة الأنعام عن النسخة السابقة, وأضاف الناسخ في نهاية جزء عم </w:t>
      </w:r>
    </w:p>
    <w:p w:rsidR="009417D2" w:rsidRPr="0069294D" w:rsidRDefault="009417D2" w:rsidP="009417D2">
      <w:pPr>
        <w:jc w:val="both"/>
        <w:rPr>
          <w:rFonts w:cs="Traditional Arabic"/>
          <w:rtl/>
        </w:rPr>
      </w:pPr>
      <w:r w:rsidRPr="0069294D">
        <w:rPr>
          <w:rFonts w:cs="Traditional Arabic"/>
          <w:rtl/>
        </w:rPr>
        <w:t xml:space="preserve"> بعد خاتمة الإسفراييني: "وقد تمّت هذه الحاشية المتعلقة على التفسير للقاضي البيضاوي لمولانا عصام الدين على يدي الفقير الح</w:t>
      </w:r>
      <w:r>
        <w:rPr>
          <w:rFonts w:cs="Traditional Arabic"/>
          <w:rtl/>
        </w:rPr>
        <w:t>قير الحاج علي بن الحاج مصطفى عف</w:t>
      </w:r>
      <w:r>
        <w:rPr>
          <w:rFonts w:cs="Traditional Arabic" w:hint="cs"/>
          <w:rtl/>
        </w:rPr>
        <w:t>ي</w:t>
      </w:r>
      <w:r w:rsidRPr="0069294D">
        <w:rPr>
          <w:rFonts w:cs="Traditional Arabic"/>
          <w:rtl/>
        </w:rPr>
        <w:t xml:space="preserve"> عنهما في أواخر شهر رمضان المبارك لسنة 1080".</w:t>
      </w:r>
    </w:p>
    <w:p w:rsidR="009417D2" w:rsidRPr="0069294D" w:rsidRDefault="009417D2" w:rsidP="009417D2">
      <w:pPr>
        <w:jc w:val="both"/>
        <w:rPr>
          <w:rFonts w:cs="Traditional Arabic"/>
          <w:rtl/>
        </w:rPr>
      </w:pPr>
      <w:r w:rsidRPr="0069294D">
        <w:rPr>
          <w:rFonts w:cs="Traditional Arabic"/>
          <w:rtl/>
        </w:rPr>
        <w:t>ورمزت لهذه النسخة بـ (ب).</w:t>
      </w:r>
    </w:p>
    <w:p w:rsidR="009417D2" w:rsidRPr="0069294D" w:rsidRDefault="009417D2" w:rsidP="009417D2">
      <w:pPr>
        <w:rPr>
          <w:rFonts w:cs="Traditional Arabic"/>
          <w:rtl/>
        </w:rPr>
      </w:pPr>
    </w:p>
    <w:p w:rsidR="009417D2" w:rsidRPr="0069294D" w:rsidRDefault="009417D2" w:rsidP="009417D2">
      <w:pPr>
        <w:rPr>
          <w:rFonts w:cs="DecoType Naskh Variants"/>
          <w:b/>
          <w:bCs/>
          <w:sz w:val="40"/>
          <w:szCs w:val="40"/>
          <w:rtl/>
        </w:rPr>
      </w:pPr>
      <w:r w:rsidRPr="0069294D">
        <w:rPr>
          <w:rFonts w:cs="DecoType Naskh Variants"/>
          <w:b/>
          <w:bCs/>
          <w:sz w:val="40"/>
          <w:szCs w:val="40"/>
          <w:rtl/>
        </w:rPr>
        <w:t xml:space="preserve">النسخة الثالثة: </w:t>
      </w:r>
    </w:p>
    <w:p w:rsidR="009417D2" w:rsidRPr="0069294D" w:rsidRDefault="009417D2" w:rsidP="009417D2">
      <w:pPr>
        <w:jc w:val="both"/>
        <w:rPr>
          <w:rFonts w:cs="Traditional Arabic"/>
          <w:rtl/>
        </w:rPr>
      </w:pPr>
      <w:r w:rsidRPr="0069294D">
        <w:rPr>
          <w:rFonts w:cs="Traditional Arabic"/>
          <w:rtl/>
        </w:rPr>
        <w:t xml:space="preserve">      وهي نسخة موجودة في مكتبة الأسد بهذه البيانات: الرقم: 6362. الوصف المادي: 289 لقطة, 27س؛ 5</w:t>
      </w:r>
      <w:r w:rsidRPr="0069294D">
        <w:rPr>
          <w:rFonts w:cs="Traditional Arabic"/>
        </w:rPr>
        <w:t>,</w:t>
      </w:r>
      <w:r w:rsidRPr="0069294D">
        <w:rPr>
          <w:rFonts w:cs="Traditional Arabic"/>
          <w:rtl/>
        </w:rPr>
        <w:t>25</w:t>
      </w:r>
      <w:r w:rsidRPr="0069294D">
        <w:rPr>
          <w:rFonts w:cs="Traditional Arabic"/>
        </w:rPr>
        <w:t>x</w:t>
      </w:r>
      <w:r w:rsidRPr="0069294D">
        <w:rPr>
          <w:rFonts w:cs="Traditional Arabic"/>
          <w:rtl/>
          <w:lang w:bidi="ar-SY"/>
        </w:rPr>
        <w:t>15سم.</w:t>
      </w:r>
      <w:r w:rsidRPr="0069294D">
        <w:rPr>
          <w:rFonts w:cs="Traditional Arabic"/>
          <w:rtl/>
        </w:rPr>
        <w:t xml:space="preserve"> الناسخ: فيض الله الشهير بآخوند سنة 1077هـ بالقسطنطينية, فهي قريبة أيضاً من عهد المؤلف.</w:t>
      </w:r>
    </w:p>
    <w:p w:rsidR="009417D2" w:rsidRPr="0069294D" w:rsidRDefault="009417D2" w:rsidP="009417D2">
      <w:pPr>
        <w:jc w:val="both"/>
        <w:rPr>
          <w:rFonts w:cs="Traditional Arabic"/>
          <w:rtl/>
          <w:lang w:bidi="ar-SY"/>
        </w:rPr>
      </w:pPr>
      <w:r w:rsidRPr="0069294D">
        <w:rPr>
          <w:rFonts w:cs="Traditional Arabic"/>
          <w:rtl/>
        </w:rPr>
        <w:t xml:space="preserve">وهي نسخة واضحة  غير مخرومة, </w:t>
      </w:r>
      <w:r w:rsidRPr="0069294D">
        <w:rPr>
          <w:rFonts w:cs="Traditional Arabic"/>
          <w:rtl/>
          <w:lang w:bidi="ar-SY"/>
        </w:rPr>
        <w:t xml:space="preserve">كتبت أسماء السور ورؤوس الفقر بالحمرة, أطرت الصفحتان الأولى والثانية بالذهب وباقي الصفحات بالحمرة ,على الهوامش بعض الشروح والتصويبات, على الورقة الأولى فهرس بأسماء السور, وتملك باسم مصطفى بن حسن, توجد في مجموع يحوي حاشية على جزء عم للمؤلف نفسه, على الغلاف زخارف مذهبة, الخط فارسي. </w:t>
      </w:r>
    </w:p>
    <w:p w:rsidR="009417D2" w:rsidRPr="0069294D" w:rsidRDefault="009417D2" w:rsidP="009417D2">
      <w:pPr>
        <w:jc w:val="both"/>
        <w:rPr>
          <w:rFonts w:cs="Traditional Arabic"/>
          <w:rtl/>
        </w:rPr>
      </w:pPr>
      <w:r w:rsidRPr="0069294D">
        <w:rPr>
          <w:rFonts w:cs="Traditional Arabic"/>
          <w:rtl/>
          <w:lang w:bidi="ar-SY"/>
        </w:rPr>
        <w:t>لا تختلف في بدايته ونهايتها عن النسخة السابقة.</w:t>
      </w:r>
    </w:p>
    <w:p w:rsidR="009417D2" w:rsidRPr="0069294D" w:rsidRDefault="009417D2" w:rsidP="009417D2">
      <w:pPr>
        <w:jc w:val="both"/>
        <w:rPr>
          <w:rFonts w:cs="Traditional Arabic"/>
          <w:rtl/>
        </w:rPr>
      </w:pPr>
      <w:r w:rsidRPr="0069294D">
        <w:rPr>
          <w:rFonts w:cs="Traditional Arabic"/>
          <w:rtl/>
        </w:rPr>
        <w:lastRenderedPageBreak/>
        <w:t>ورمزت لهذه النسخة بـ (ج).</w:t>
      </w:r>
    </w:p>
    <w:p w:rsidR="009417D2" w:rsidRPr="0069294D" w:rsidRDefault="009417D2" w:rsidP="009417D2">
      <w:pPr>
        <w:rPr>
          <w:rFonts w:cs="DecoType Naskh Variants"/>
          <w:b/>
          <w:bCs/>
          <w:sz w:val="40"/>
          <w:szCs w:val="40"/>
          <w:rtl/>
        </w:rPr>
      </w:pPr>
      <w:r w:rsidRPr="0069294D">
        <w:rPr>
          <w:rFonts w:cs="DecoType Naskh Variants"/>
          <w:b/>
          <w:bCs/>
          <w:sz w:val="40"/>
          <w:szCs w:val="40"/>
          <w:rtl/>
        </w:rPr>
        <w:t xml:space="preserve"> النسخة الرابعة: </w:t>
      </w:r>
    </w:p>
    <w:p w:rsidR="009417D2" w:rsidRPr="0069294D" w:rsidRDefault="009417D2" w:rsidP="009417D2">
      <w:pPr>
        <w:jc w:val="both"/>
        <w:rPr>
          <w:rFonts w:cs="Traditional Arabic"/>
          <w:rtl/>
          <w:lang w:bidi="ar-SY"/>
        </w:rPr>
      </w:pPr>
      <w:r w:rsidRPr="0069294D">
        <w:rPr>
          <w:rFonts w:cs="Traditional Arabic"/>
          <w:rtl/>
        </w:rPr>
        <w:t xml:space="preserve">   وهي نسخة موجودة في مكتبة الأسد بهذه البيانات: أرقام الورود: م ش/م/2983. العنوان: حاشية العصام على تفسير القاضي البيضاوي. المؤلف: العصام الإسفراييني, إبراهيم بن محمد [945هـ-1538مـ]. الوصف المادي: 236 لقطة, 35س؛ 9</w:t>
      </w:r>
      <w:r w:rsidRPr="0069294D">
        <w:rPr>
          <w:rFonts w:cs="Traditional Arabic"/>
        </w:rPr>
        <w:t>,</w:t>
      </w:r>
      <w:r w:rsidRPr="0069294D">
        <w:rPr>
          <w:rFonts w:cs="Traditional Arabic"/>
          <w:rtl/>
        </w:rPr>
        <w:t xml:space="preserve"> 24</w:t>
      </w:r>
      <w:r w:rsidRPr="0069294D">
        <w:rPr>
          <w:rFonts w:cs="Traditional Arabic"/>
        </w:rPr>
        <w:t>x</w:t>
      </w:r>
      <w:r w:rsidRPr="0069294D">
        <w:rPr>
          <w:rFonts w:cs="Traditional Arabic"/>
          <w:rtl/>
          <w:lang w:bidi="ar-SY"/>
        </w:rPr>
        <w:t>5</w:t>
      </w:r>
      <w:r w:rsidRPr="0069294D">
        <w:rPr>
          <w:rFonts w:cs="Traditional Arabic"/>
        </w:rPr>
        <w:t>,</w:t>
      </w:r>
      <w:r w:rsidRPr="0069294D">
        <w:rPr>
          <w:rFonts w:cs="Traditional Arabic"/>
          <w:rtl/>
        </w:rPr>
        <w:t>13</w:t>
      </w:r>
      <w:r w:rsidRPr="0069294D">
        <w:rPr>
          <w:rFonts w:cs="Traditional Arabic"/>
          <w:rtl/>
          <w:lang w:bidi="ar-SY"/>
        </w:rPr>
        <w:t>سم.</w:t>
      </w:r>
    </w:p>
    <w:p w:rsidR="009417D2" w:rsidRPr="0069294D" w:rsidRDefault="009417D2" w:rsidP="009417D2">
      <w:pPr>
        <w:jc w:val="both"/>
        <w:rPr>
          <w:rFonts w:cs="Traditional Arabic"/>
          <w:rtl/>
          <w:lang w:bidi="ar-SY"/>
        </w:rPr>
      </w:pPr>
      <w:r w:rsidRPr="0069294D">
        <w:rPr>
          <w:rFonts w:cs="Traditional Arabic"/>
          <w:rtl/>
          <w:lang w:bidi="ar-SY"/>
        </w:rPr>
        <w:t xml:space="preserve">   نسخة نفيسة قد تكون نسخة المؤلف, واضحة وغير مخرومة لا من الأول ولا من الآخر, موطرة بالذهب, كتبت رؤوس الفقر بالحمرة, على الهوامش بعض الزيادة, على الورقة الأولى قيد وقف على مدرسة الحاج محمد باشا سنة 1211هـ, في أولها لوحة استهلالية مزخرفة بالذهب والألوان, وعلى الغلاف زخارف مذهبة, الخط نسخي جيد. </w:t>
      </w:r>
    </w:p>
    <w:p w:rsidR="009417D2" w:rsidRPr="0069294D" w:rsidRDefault="009417D2" w:rsidP="009417D2">
      <w:pPr>
        <w:jc w:val="both"/>
        <w:rPr>
          <w:rFonts w:cs="Traditional Arabic"/>
          <w:rtl/>
        </w:rPr>
      </w:pPr>
      <w:r w:rsidRPr="0069294D">
        <w:rPr>
          <w:rFonts w:cs="Traditional Arabic"/>
          <w:rtl/>
          <w:lang w:bidi="ar-SY"/>
        </w:rPr>
        <w:t xml:space="preserve"> تضم تفسير القرآن من بداية سورة الفاتحة إلى نهاية سورة الأنعام.</w:t>
      </w:r>
    </w:p>
    <w:p w:rsidR="009417D2" w:rsidRPr="0069294D" w:rsidRDefault="009417D2" w:rsidP="009417D2">
      <w:pPr>
        <w:jc w:val="both"/>
        <w:rPr>
          <w:rFonts w:cs="Traditional Arabic"/>
          <w:rtl/>
        </w:rPr>
      </w:pPr>
      <w:r w:rsidRPr="0069294D">
        <w:rPr>
          <w:rFonts w:cs="Traditional Arabic"/>
          <w:rtl/>
          <w:lang w:bidi="ar-SY"/>
        </w:rPr>
        <w:t xml:space="preserve"> البداية:</w:t>
      </w:r>
      <w:r w:rsidRPr="0069294D">
        <w:rPr>
          <w:rFonts w:cs="Traditional Arabic"/>
          <w:rtl/>
        </w:rPr>
        <w:t xml:space="preserve"> الحمد لله الذي عم بإرفاد إرشاد الفرقان على كل إنسان وأمد على طول الأمد من الإنعام طول هذا القرآن بكل إحسان.</w:t>
      </w:r>
    </w:p>
    <w:p w:rsidR="009417D2" w:rsidRPr="0069294D" w:rsidRDefault="009417D2" w:rsidP="009417D2">
      <w:pPr>
        <w:jc w:val="both"/>
        <w:rPr>
          <w:rFonts w:cs="Traditional Arabic"/>
          <w:rtl/>
        </w:rPr>
      </w:pPr>
      <w:r w:rsidRPr="0069294D">
        <w:rPr>
          <w:rFonts w:cs="Traditional Arabic"/>
          <w:rtl/>
          <w:lang w:bidi="ar-SY"/>
        </w:rPr>
        <w:t>النهاية</w:t>
      </w:r>
      <w:r w:rsidRPr="0069294D">
        <w:rPr>
          <w:rFonts w:cs="Traditional Arabic"/>
          <w:rtl/>
        </w:rPr>
        <w:t>: إلهي أنا عبدك الضعيف الحقير البضاعة القليل الاستطاعة قد وفقتني بمحض فضلك لتفسير كلامك وأجريت عليَّ معرفة ما يخفى على كثير بخالص فضلك وإنعامك فلا يبعد أن أرجو منك أن لا تضيع ما حققته بإمدادك وأن تدعه نافعاً بين عبادك, وأن تجعله لي ولوالدي وكل من آمن وأسلم مني إلى أبي البشر آدم صلوات الله عليه وعلى جميع أنبياء الأمم وأتممته في شوال سنة أربعين وتسعمائة من الهجرة.</w:t>
      </w:r>
    </w:p>
    <w:p w:rsidR="009417D2" w:rsidRPr="0069294D" w:rsidRDefault="009417D2" w:rsidP="009417D2">
      <w:pPr>
        <w:jc w:val="both"/>
        <w:rPr>
          <w:rFonts w:cs="Traditional Arabic"/>
          <w:rtl/>
        </w:rPr>
      </w:pPr>
      <w:r w:rsidRPr="0069294D">
        <w:rPr>
          <w:rFonts w:cs="Traditional Arabic"/>
          <w:rtl/>
        </w:rPr>
        <w:t xml:space="preserve">     ورمزت لهذه النسخة بـ (د).</w:t>
      </w:r>
    </w:p>
    <w:p w:rsidR="009417D2" w:rsidRPr="0069294D" w:rsidRDefault="009417D2" w:rsidP="009417D2">
      <w:pPr>
        <w:jc w:val="both"/>
        <w:rPr>
          <w:rFonts w:cs="Traditional Arabic"/>
          <w:rtl/>
        </w:rPr>
      </w:pPr>
    </w:p>
    <w:p w:rsidR="009417D2" w:rsidRPr="0069294D" w:rsidRDefault="009417D2" w:rsidP="009417D2">
      <w:pPr>
        <w:rPr>
          <w:rFonts w:cs="Traditional Arabic"/>
          <w:rtl/>
        </w:rPr>
      </w:pPr>
    </w:p>
    <w:p w:rsidR="009417D2" w:rsidRPr="0069294D" w:rsidRDefault="009417D2" w:rsidP="009417D2">
      <w:pPr>
        <w:rPr>
          <w:rFonts w:cs="Traditional Arabic"/>
          <w:rtl/>
        </w:rPr>
      </w:pPr>
    </w:p>
    <w:p w:rsidR="009417D2" w:rsidRPr="0069294D" w:rsidRDefault="009417D2" w:rsidP="009417D2">
      <w:pPr>
        <w:rPr>
          <w:rFonts w:cs="Traditional Arabic"/>
          <w:rtl/>
        </w:rPr>
      </w:pPr>
    </w:p>
    <w:p w:rsidR="009417D2" w:rsidRPr="0069294D" w:rsidRDefault="009417D2" w:rsidP="009417D2">
      <w:pPr>
        <w:rPr>
          <w:rFonts w:cs="Traditional Arabic"/>
          <w:rtl/>
        </w:rPr>
      </w:pPr>
    </w:p>
    <w:p w:rsidR="009417D2" w:rsidRPr="0069294D" w:rsidRDefault="009417D2" w:rsidP="009417D2">
      <w:pPr>
        <w:rPr>
          <w:rFonts w:cs="Traditional Arabic"/>
          <w:rtl/>
        </w:rPr>
      </w:pPr>
    </w:p>
    <w:p w:rsidR="009417D2" w:rsidRPr="0069294D" w:rsidRDefault="009417D2" w:rsidP="009417D2">
      <w:pPr>
        <w:rPr>
          <w:rFonts w:cs="Traditional Arabic"/>
          <w:rtl/>
        </w:rPr>
      </w:pPr>
    </w:p>
    <w:p w:rsidR="009417D2" w:rsidRPr="0069294D" w:rsidRDefault="009417D2" w:rsidP="009417D2">
      <w:pPr>
        <w:rPr>
          <w:rFonts w:cs="Traditional Arabic"/>
          <w:rtl/>
        </w:rPr>
      </w:pPr>
    </w:p>
    <w:p w:rsidR="009417D2" w:rsidRPr="0069294D" w:rsidRDefault="009417D2" w:rsidP="009417D2">
      <w:pPr>
        <w:rPr>
          <w:rFonts w:cs="Traditional Arabic"/>
          <w:rtl/>
        </w:rPr>
      </w:pPr>
    </w:p>
    <w:p w:rsidR="009417D2" w:rsidRDefault="009417D2" w:rsidP="009417D2">
      <w:pPr>
        <w:rPr>
          <w:rFonts w:cs="Traditional Arabic"/>
          <w:rtl/>
        </w:rPr>
      </w:pPr>
    </w:p>
    <w:p w:rsidR="009417D2" w:rsidRDefault="009417D2" w:rsidP="009417D2">
      <w:pPr>
        <w:rPr>
          <w:rFonts w:cs="Traditional Arabic"/>
          <w:rtl/>
        </w:rPr>
      </w:pPr>
    </w:p>
    <w:p w:rsidR="009417D2" w:rsidRDefault="009417D2" w:rsidP="009417D2">
      <w:pPr>
        <w:rPr>
          <w:rFonts w:cs="Traditional Arabic"/>
          <w:rtl/>
        </w:rPr>
      </w:pPr>
    </w:p>
    <w:p w:rsidR="009417D2" w:rsidRDefault="009417D2" w:rsidP="009417D2">
      <w:pPr>
        <w:rPr>
          <w:rFonts w:cs="Traditional Arabic"/>
          <w:rtl/>
        </w:rPr>
      </w:pPr>
    </w:p>
    <w:p w:rsidR="009417D2" w:rsidRDefault="009417D2" w:rsidP="009417D2">
      <w:pPr>
        <w:rPr>
          <w:rFonts w:cs="Traditional Arabic"/>
          <w:rtl/>
        </w:rPr>
      </w:pPr>
    </w:p>
    <w:p w:rsidR="009417D2" w:rsidRPr="0069294D" w:rsidRDefault="009417D2" w:rsidP="009417D2">
      <w:pPr>
        <w:rPr>
          <w:rFonts w:cs="Traditional Arabic"/>
          <w:rtl/>
        </w:rPr>
      </w:pPr>
    </w:p>
    <w:p w:rsidR="009417D2" w:rsidRPr="00121847" w:rsidRDefault="009417D2" w:rsidP="009417D2">
      <w:pPr>
        <w:jc w:val="center"/>
        <w:rPr>
          <w:rFonts w:cs="DecoType Naskh Variants"/>
          <w:b/>
          <w:bCs/>
          <w:sz w:val="44"/>
          <w:szCs w:val="44"/>
          <w:rtl/>
        </w:rPr>
      </w:pPr>
      <w:r w:rsidRPr="00121847">
        <w:rPr>
          <w:rFonts w:cs="DecoType Naskh Variants" w:hint="cs"/>
          <w:b/>
          <w:bCs/>
          <w:sz w:val="44"/>
          <w:szCs w:val="44"/>
          <w:rtl/>
        </w:rPr>
        <w:t>ثالثاً: نماذج من صور المخطوطات</w:t>
      </w:r>
    </w:p>
    <w:p w:rsidR="009417D2" w:rsidRDefault="009417D2" w:rsidP="009417D2">
      <w:pPr>
        <w:jc w:val="center"/>
        <w:rPr>
          <w:rFonts w:cs="DecoType Naskh Variants"/>
          <w:b/>
          <w:bCs/>
          <w:sz w:val="36"/>
          <w:szCs w:val="36"/>
          <w:u w:val="single"/>
          <w:rtl/>
          <w:lang w:bidi="ar-SY"/>
        </w:rPr>
      </w:pPr>
    </w:p>
    <w:p w:rsidR="009417D2" w:rsidRDefault="009417D2" w:rsidP="009417D2">
      <w:pPr>
        <w:jc w:val="center"/>
        <w:rPr>
          <w:rFonts w:cs="DecoType Naskh Variants"/>
          <w:b/>
          <w:bCs/>
          <w:sz w:val="36"/>
          <w:szCs w:val="36"/>
          <w:u w:val="single"/>
          <w:rtl/>
          <w:lang w:bidi="ar-SY"/>
        </w:rPr>
      </w:pPr>
    </w:p>
    <w:p w:rsidR="009417D2" w:rsidRDefault="009417D2" w:rsidP="009417D2">
      <w:pPr>
        <w:jc w:val="center"/>
        <w:rPr>
          <w:rFonts w:cs="DecoType Naskh Variants"/>
          <w:b/>
          <w:bCs/>
          <w:sz w:val="36"/>
          <w:szCs w:val="36"/>
          <w:u w:val="single"/>
          <w:rtl/>
          <w:lang w:bidi="ar-SY"/>
        </w:rPr>
      </w:pPr>
    </w:p>
    <w:p w:rsidR="009417D2" w:rsidRDefault="009417D2" w:rsidP="009417D2">
      <w:pPr>
        <w:jc w:val="center"/>
        <w:rPr>
          <w:rFonts w:cs="DecoType Naskh Variants"/>
          <w:b/>
          <w:bCs/>
          <w:sz w:val="36"/>
          <w:szCs w:val="36"/>
          <w:u w:val="single"/>
          <w:rtl/>
          <w:lang w:bidi="ar-SY"/>
        </w:rPr>
      </w:pPr>
    </w:p>
    <w:p w:rsidR="009417D2" w:rsidRDefault="009417D2" w:rsidP="009417D2">
      <w:pPr>
        <w:jc w:val="center"/>
        <w:rPr>
          <w:rFonts w:cs="DecoType Naskh Variants"/>
          <w:b/>
          <w:bCs/>
          <w:sz w:val="36"/>
          <w:szCs w:val="36"/>
          <w:u w:val="single"/>
          <w:rtl/>
          <w:lang w:bidi="ar-SY"/>
        </w:rPr>
      </w:pPr>
    </w:p>
    <w:p w:rsidR="009417D2" w:rsidRDefault="009417D2" w:rsidP="009417D2">
      <w:pPr>
        <w:jc w:val="center"/>
        <w:rPr>
          <w:rFonts w:cs="DecoType Naskh Variants"/>
          <w:b/>
          <w:bCs/>
          <w:sz w:val="36"/>
          <w:szCs w:val="36"/>
          <w:u w:val="single"/>
          <w:rtl/>
          <w:lang w:bidi="ar-SY"/>
        </w:rPr>
      </w:pPr>
    </w:p>
    <w:p w:rsidR="009417D2" w:rsidRDefault="009417D2" w:rsidP="009417D2">
      <w:pPr>
        <w:jc w:val="center"/>
        <w:rPr>
          <w:rFonts w:cs="DecoType Naskh Variants"/>
          <w:b/>
          <w:bCs/>
          <w:sz w:val="36"/>
          <w:szCs w:val="36"/>
          <w:u w:val="single"/>
          <w:rtl/>
          <w:lang w:bidi="ar-SY"/>
        </w:rPr>
      </w:pPr>
    </w:p>
    <w:p w:rsidR="009417D2" w:rsidRDefault="009417D2" w:rsidP="009417D2">
      <w:pPr>
        <w:jc w:val="center"/>
        <w:rPr>
          <w:rFonts w:cs="DecoType Naskh Variants"/>
          <w:b/>
          <w:bCs/>
          <w:sz w:val="36"/>
          <w:szCs w:val="36"/>
          <w:u w:val="single"/>
          <w:rtl/>
          <w:lang w:bidi="ar-SY"/>
        </w:rPr>
      </w:pPr>
    </w:p>
    <w:p w:rsidR="009417D2" w:rsidRDefault="009417D2" w:rsidP="009417D2">
      <w:pPr>
        <w:jc w:val="center"/>
        <w:rPr>
          <w:rFonts w:cs="DecoType Naskh Variants"/>
          <w:b/>
          <w:bCs/>
          <w:sz w:val="36"/>
          <w:szCs w:val="36"/>
          <w:u w:val="single"/>
          <w:rtl/>
          <w:lang w:bidi="ar-SY"/>
        </w:rPr>
      </w:pPr>
    </w:p>
    <w:p w:rsidR="009417D2" w:rsidRDefault="009417D2" w:rsidP="009417D2">
      <w:pPr>
        <w:jc w:val="center"/>
        <w:rPr>
          <w:rFonts w:cs="DecoType Naskh Variants"/>
          <w:b/>
          <w:bCs/>
          <w:sz w:val="36"/>
          <w:szCs w:val="36"/>
          <w:u w:val="single"/>
          <w:rtl/>
          <w:lang w:bidi="ar-SY"/>
        </w:rPr>
      </w:pPr>
    </w:p>
    <w:p w:rsidR="009417D2" w:rsidRDefault="009417D2" w:rsidP="009417D2">
      <w:pPr>
        <w:jc w:val="center"/>
        <w:rPr>
          <w:rFonts w:cs="DecoType Naskh Variants"/>
          <w:b/>
          <w:bCs/>
          <w:sz w:val="36"/>
          <w:szCs w:val="36"/>
          <w:u w:val="single"/>
          <w:rtl/>
          <w:lang w:bidi="ar-SY"/>
        </w:rPr>
      </w:pPr>
    </w:p>
    <w:p w:rsidR="009417D2" w:rsidRDefault="009417D2" w:rsidP="009417D2">
      <w:pPr>
        <w:jc w:val="center"/>
        <w:rPr>
          <w:rFonts w:cs="DecoType Naskh Variants"/>
          <w:b/>
          <w:bCs/>
          <w:sz w:val="36"/>
          <w:szCs w:val="36"/>
          <w:u w:val="single"/>
          <w:rtl/>
          <w:lang w:bidi="ar-SY"/>
        </w:rPr>
      </w:pPr>
    </w:p>
    <w:p w:rsidR="009417D2" w:rsidRDefault="009417D2" w:rsidP="009417D2">
      <w:pPr>
        <w:jc w:val="center"/>
        <w:rPr>
          <w:rFonts w:cs="DecoType Naskh Variants"/>
          <w:b/>
          <w:bCs/>
          <w:sz w:val="36"/>
          <w:szCs w:val="36"/>
          <w:u w:val="single"/>
          <w:rtl/>
          <w:lang w:bidi="ar-SY"/>
        </w:rPr>
      </w:pPr>
    </w:p>
    <w:p w:rsidR="009417D2" w:rsidRDefault="009417D2" w:rsidP="009417D2">
      <w:pPr>
        <w:jc w:val="center"/>
        <w:rPr>
          <w:rFonts w:cs="DecoType Naskh Variants"/>
          <w:b/>
          <w:bCs/>
          <w:sz w:val="36"/>
          <w:szCs w:val="36"/>
          <w:u w:val="single"/>
          <w:rtl/>
          <w:lang w:bidi="ar-SY"/>
        </w:rPr>
      </w:pPr>
    </w:p>
    <w:p w:rsidR="009417D2" w:rsidRDefault="009417D2" w:rsidP="009417D2">
      <w:pPr>
        <w:jc w:val="center"/>
        <w:rPr>
          <w:rFonts w:cs="DecoType Naskh Variants"/>
          <w:b/>
          <w:bCs/>
          <w:sz w:val="36"/>
          <w:szCs w:val="36"/>
          <w:u w:val="single"/>
          <w:rtl/>
          <w:lang w:bidi="ar-SY"/>
        </w:rPr>
      </w:pPr>
    </w:p>
    <w:p w:rsidR="009417D2" w:rsidRDefault="009417D2" w:rsidP="009417D2">
      <w:pPr>
        <w:jc w:val="center"/>
        <w:rPr>
          <w:rFonts w:cs="DecoType Naskh Variants"/>
          <w:b/>
          <w:bCs/>
          <w:sz w:val="36"/>
          <w:szCs w:val="36"/>
          <w:u w:val="single"/>
          <w:rtl/>
          <w:lang w:bidi="ar-SY"/>
        </w:rPr>
      </w:pPr>
    </w:p>
    <w:p w:rsidR="009417D2" w:rsidRDefault="009417D2" w:rsidP="009417D2">
      <w:pPr>
        <w:jc w:val="center"/>
        <w:rPr>
          <w:rFonts w:cs="DecoType Naskh Variants"/>
          <w:b/>
          <w:bCs/>
          <w:sz w:val="36"/>
          <w:szCs w:val="36"/>
          <w:u w:val="single"/>
          <w:rtl/>
          <w:lang w:bidi="ar-SY"/>
        </w:rPr>
      </w:pPr>
    </w:p>
    <w:p w:rsidR="009417D2" w:rsidRPr="00121847" w:rsidRDefault="009417D2" w:rsidP="009417D2">
      <w:pPr>
        <w:jc w:val="center"/>
        <w:rPr>
          <w:rFonts w:cs="DecoType Naskh Variants"/>
          <w:b/>
          <w:bCs/>
          <w:sz w:val="36"/>
          <w:szCs w:val="36"/>
          <w:u w:val="single"/>
          <w:rtl/>
          <w:lang w:bidi="ar-SY"/>
        </w:rPr>
      </w:pPr>
      <w:r>
        <w:rPr>
          <w:rFonts w:cs="DecoType Naskh Variants" w:hint="cs"/>
          <w:b/>
          <w:bCs/>
          <w:sz w:val="36"/>
          <w:szCs w:val="36"/>
          <w:u w:val="single"/>
          <w:rtl/>
          <w:lang w:bidi="ar-SY"/>
        </w:rPr>
        <w:lastRenderedPageBreak/>
        <w:t>الغلاف</w:t>
      </w:r>
      <w:r w:rsidRPr="00121847">
        <w:rPr>
          <w:rFonts w:cs="DecoType Naskh Variants"/>
          <w:b/>
          <w:bCs/>
          <w:sz w:val="36"/>
          <w:szCs w:val="36"/>
          <w:u w:val="single"/>
          <w:rtl/>
          <w:lang w:bidi="ar-SY"/>
        </w:rPr>
        <w:t xml:space="preserve"> من </w:t>
      </w:r>
      <w:r w:rsidRPr="00121847">
        <w:rPr>
          <w:rFonts w:cs="DecoType Naskh Variants" w:hint="cs"/>
          <w:b/>
          <w:bCs/>
          <w:sz w:val="36"/>
          <w:szCs w:val="36"/>
          <w:u w:val="single"/>
          <w:rtl/>
          <w:lang w:bidi="ar-SY"/>
        </w:rPr>
        <w:t xml:space="preserve"> النسخة (أ)</w:t>
      </w:r>
    </w:p>
    <w:p w:rsidR="009417D2" w:rsidRPr="0069294D" w:rsidRDefault="009417D2" w:rsidP="009417D2">
      <w:pPr>
        <w:rPr>
          <w:rFonts w:cs="Traditional Arabic"/>
        </w:rPr>
      </w:pPr>
      <w:r w:rsidRPr="0069294D">
        <w:rPr>
          <w:rFonts w:cs="Traditional Arabic"/>
          <w:noProof/>
        </w:rPr>
        <w:drawing>
          <wp:inline distT="0" distB="0" distL="0" distR="0">
            <wp:extent cx="5263515" cy="3521075"/>
            <wp:effectExtent l="0" t="0" r="0" b="3175"/>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3515" cy="3521075"/>
                    </a:xfrm>
                    <a:prstGeom prst="rect">
                      <a:avLst/>
                    </a:prstGeom>
                    <a:noFill/>
                    <a:ln>
                      <a:noFill/>
                    </a:ln>
                  </pic:spPr>
                </pic:pic>
              </a:graphicData>
            </a:graphic>
          </wp:inline>
        </w:drawing>
      </w:r>
    </w:p>
    <w:p w:rsidR="009417D2" w:rsidRPr="0069294D" w:rsidRDefault="009417D2" w:rsidP="009417D2">
      <w:pPr>
        <w:rPr>
          <w:rFonts w:cs="Traditional Arabic"/>
          <w:rtl/>
        </w:rPr>
      </w:pPr>
    </w:p>
    <w:p w:rsidR="009417D2" w:rsidRPr="0069294D" w:rsidRDefault="009417D2" w:rsidP="009417D2">
      <w:pPr>
        <w:rPr>
          <w:rFonts w:cs="Traditional Arabic"/>
          <w:rtl/>
        </w:rPr>
      </w:pPr>
    </w:p>
    <w:p w:rsidR="009417D2" w:rsidRPr="0069294D" w:rsidRDefault="009417D2" w:rsidP="009417D2">
      <w:pPr>
        <w:rPr>
          <w:rFonts w:cs="Traditional Arabic"/>
          <w:rtl/>
        </w:rPr>
      </w:pPr>
    </w:p>
    <w:p w:rsidR="009417D2" w:rsidRPr="0069294D" w:rsidRDefault="009417D2" w:rsidP="009417D2">
      <w:pPr>
        <w:rPr>
          <w:rFonts w:cs="Traditional Arabic"/>
          <w:rtl/>
        </w:rPr>
      </w:pPr>
      <w:r w:rsidRPr="0069294D">
        <w:rPr>
          <w:rFonts w:cs="Traditional Arabic"/>
          <w:noProof/>
        </w:rPr>
        <w:drawing>
          <wp:inline distT="0" distB="0" distL="0" distR="0">
            <wp:extent cx="5263515" cy="2030095"/>
            <wp:effectExtent l="0" t="0" r="0" b="8255"/>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3515" cy="2030095"/>
                    </a:xfrm>
                    <a:prstGeom prst="rect">
                      <a:avLst/>
                    </a:prstGeom>
                    <a:noFill/>
                    <a:ln>
                      <a:noFill/>
                    </a:ln>
                  </pic:spPr>
                </pic:pic>
              </a:graphicData>
            </a:graphic>
          </wp:inline>
        </w:drawing>
      </w:r>
    </w:p>
    <w:p w:rsidR="009417D2" w:rsidRPr="0069294D" w:rsidRDefault="009417D2" w:rsidP="009417D2">
      <w:pPr>
        <w:rPr>
          <w:rFonts w:cs="Traditional Arabic"/>
          <w:rtl/>
        </w:rPr>
      </w:pPr>
    </w:p>
    <w:p w:rsidR="009417D2" w:rsidRDefault="009417D2" w:rsidP="009417D2">
      <w:pPr>
        <w:rPr>
          <w:rFonts w:cs="Traditional Arabic"/>
          <w:rtl/>
          <w:lang w:bidi="ar-SY"/>
        </w:rPr>
      </w:pPr>
    </w:p>
    <w:p w:rsidR="009417D2" w:rsidRDefault="009417D2" w:rsidP="009417D2">
      <w:pPr>
        <w:rPr>
          <w:rFonts w:cs="Traditional Arabic"/>
          <w:rtl/>
          <w:lang w:bidi="ar-SY"/>
        </w:rPr>
      </w:pPr>
    </w:p>
    <w:p w:rsidR="009417D2" w:rsidRDefault="009417D2" w:rsidP="009417D2">
      <w:pPr>
        <w:rPr>
          <w:rFonts w:cs="Traditional Arabic"/>
          <w:rtl/>
          <w:lang w:bidi="ar-SY"/>
        </w:rPr>
      </w:pPr>
    </w:p>
    <w:p w:rsidR="009417D2" w:rsidRPr="0069294D" w:rsidRDefault="009417D2" w:rsidP="009417D2">
      <w:pPr>
        <w:rPr>
          <w:rFonts w:cs="Traditional Arabic"/>
          <w:rtl/>
          <w:lang w:bidi="ar-SY"/>
        </w:rPr>
      </w:pPr>
    </w:p>
    <w:p w:rsidR="009417D2" w:rsidRPr="0069294D" w:rsidRDefault="009417D2" w:rsidP="009417D2">
      <w:pPr>
        <w:jc w:val="center"/>
        <w:rPr>
          <w:rFonts w:cs="DecoType Naskh Variants"/>
          <w:b/>
          <w:bCs/>
          <w:sz w:val="40"/>
          <w:szCs w:val="40"/>
          <w:u w:val="single"/>
          <w:rtl/>
          <w:lang w:bidi="ar-SY"/>
        </w:rPr>
      </w:pPr>
      <w:r w:rsidRPr="0069294D">
        <w:rPr>
          <w:rFonts w:cs="DecoType Naskh Variants"/>
          <w:b/>
          <w:bCs/>
          <w:sz w:val="40"/>
          <w:szCs w:val="40"/>
          <w:u w:val="single"/>
          <w:rtl/>
          <w:lang w:bidi="ar-SY"/>
        </w:rPr>
        <w:t>المقدمة</w:t>
      </w:r>
      <w:r w:rsidRPr="0069294D">
        <w:rPr>
          <w:rFonts w:cs="DecoType Naskh Variants" w:hint="cs"/>
          <w:b/>
          <w:bCs/>
          <w:sz w:val="40"/>
          <w:szCs w:val="40"/>
          <w:u w:val="single"/>
          <w:rtl/>
          <w:lang w:bidi="ar-SY"/>
        </w:rPr>
        <w:t xml:space="preserve"> من النسخة (أ)</w:t>
      </w:r>
    </w:p>
    <w:p w:rsidR="009417D2" w:rsidRPr="0069294D" w:rsidRDefault="009417D2" w:rsidP="009417D2">
      <w:pPr>
        <w:rPr>
          <w:rFonts w:cs="Traditional Arabic"/>
          <w:u w:val="single"/>
          <w:rtl/>
        </w:rPr>
      </w:pPr>
    </w:p>
    <w:p w:rsidR="009417D2" w:rsidRPr="0069294D" w:rsidRDefault="009417D2" w:rsidP="009417D2">
      <w:pPr>
        <w:rPr>
          <w:rFonts w:cs="Traditional Arabic"/>
          <w:u w:val="single"/>
          <w:rtl/>
        </w:rPr>
      </w:pPr>
      <w:r w:rsidRPr="0069294D">
        <w:rPr>
          <w:rFonts w:cs="Traditional Arabic"/>
          <w:noProof/>
        </w:rPr>
        <w:drawing>
          <wp:inline distT="0" distB="0" distL="0" distR="0">
            <wp:extent cx="6458585" cy="5954395"/>
            <wp:effectExtent l="0" t="0" r="0" b="8255"/>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 cstate="print">
                      <a:lum bright="4000" contrast="12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58585" cy="5954395"/>
                    </a:xfrm>
                    <a:prstGeom prst="rect">
                      <a:avLst/>
                    </a:prstGeom>
                    <a:noFill/>
                    <a:ln>
                      <a:noFill/>
                    </a:ln>
                  </pic:spPr>
                </pic:pic>
              </a:graphicData>
            </a:graphic>
          </wp:inline>
        </w:drawing>
      </w:r>
    </w:p>
    <w:p w:rsidR="009417D2" w:rsidRPr="0069294D" w:rsidRDefault="009417D2" w:rsidP="009417D2">
      <w:pPr>
        <w:rPr>
          <w:rFonts w:cs="Traditional Arabic"/>
          <w:u w:val="single"/>
          <w:rtl/>
        </w:rPr>
      </w:pPr>
    </w:p>
    <w:p w:rsidR="009417D2" w:rsidRPr="0069294D" w:rsidRDefault="009417D2" w:rsidP="009417D2">
      <w:pPr>
        <w:rPr>
          <w:rFonts w:cs="Traditional Arabic"/>
          <w:u w:val="single"/>
          <w:rtl/>
        </w:rPr>
      </w:pPr>
    </w:p>
    <w:p w:rsidR="009417D2" w:rsidRPr="0069294D" w:rsidRDefault="009417D2" w:rsidP="009417D2">
      <w:pPr>
        <w:rPr>
          <w:rFonts w:cs="Traditional Arabic"/>
          <w:u w:val="single"/>
          <w:rtl/>
        </w:rPr>
      </w:pPr>
    </w:p>
    <w:p w:rsidR="009417D2" w:rsidRPr="0069294D" w:rsidRDefault="009417D2" w:rsidP="009417D2">
      <w:pPr>
        <w:rPr>
          <w:rFonts w:cs="Traditional Arabic"/>
          <w:u w:val="single"/>
          <w:rtl/>
          <w:lang w:bidi="ar-SY"/>
        </w:rPr>
      </w:pPr>
    </w:p>
    <w:p w:rsidR="009417D2" w:rsidRPr="0069294D" w:rsidRDefault="009417D2" w:rsidP="009417D2">
      <w:pPr>
        <w:rPr>
          <w:rFonts w:cs="Traditional Arabic"/>
          <w:u w:val="single"/>
          <w:rtl/>
          <w:lang w:bidi="ar-SY"/>
        </w:rPr>
      </w:pPr>
    </w:p>
    <w:p w:rsidR="009417D2" w:rsidRPr="0069294D" w:rsidRDefault="009417D2" w:rsidP="009417D2">
      <w:pPr>
        <w:rPr>
          <w:rFonts w:cs="Traditional Arabic"/>
          <w:u w:val="single"/>
          <w:rtl/>
          <w:lang w:bidi="ar-SY"/>
        </w:rPr>
      </w:pPr>
    </w:p>
    <w:p w:rsidR="009417D2" w:rsidRPr="0069294D" w:rsidRDefault="009417D2" w:rsidP="009417D2">
      <w:pPr>
        <w:jc w:val="center"/>
        <w:rPr>
          <w:rFonts w:cs="DecoType Naskh Variants"/>
          <w:b/>
          <w:bCs/>
          <w:sz w:val="40"/>
          <w:szCs w:val="40"/>
          <w:u w:val="single"/>
          <w:rtl/>
          <w:lang w:bidi="ar-SY"/>
        </w:rPr>
      </w:pPr>
      <w:r w:rsidRPr="0069294D">
        <w:rPr>
          <w:rFonts w:cs="DecoType Naskh Variants"/>
          <w:b/>
          <w:bCs/>
          <w:sz w:val="40"/>
          <w:szCs w:val="40"/>
          <w:u w:val="single"/>
          <w:rtl/>
          <w:lang w:bidi="ar-SY"/>
        </w:rPr>
        <w:t>اللوحة الأولى من المقدمة</w:t>
      </w:r>
    </w:p>
    <w:p w:rsidR="009417D2" w:rsidRPr="0069294D" w:rsidRDefault="009417D2" w:rsidP="009417D2">
      <w:pPr>
        <w:rPr>
          <w:rFonts w:cs="Traditional Arabic"/>
          <w:u w:val="single"/>
          <w:rtl/>
        </w:rPr>
      </w:pPr>
      <w:r w:rsidRPr="0069294D">
        <w:rPr>
          <w:rFonts w:cs="Traditional Arabic"/>
          <w:noProof/>
        </w:rPr>
        <w:lastRenderedPageBreak/>
        <w:drawing>
          <wp:inline distT="0" distB="0" distL="0" distR="0">
            <wp:extent cx="5367553" cy="8011886"/>
            <wp:effectExtent l="0" t="0" r="5080" b="8255"/>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 cstate="print">
                      <a:lum bright="-12000" contrast="5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71465" cy="8017726"/>
                    </a:xfrm>
                    <a:prstGeom prst="rect">
                      <a:avLst/>
                    </a:prstGeom>
                    <a:noFill/>
                    <a:ln>
                      <a:noFill/>
                    </a:ln>
                  </pic:spPr>
                </pic:pic>
              </a:graphicData>
            </a:graphic>
          </wp:inline>
        </w:drawing>
      </w:r>
    </w:p>
    <w:p w:rsidR="009417D2" w:rsidRPr="0069294D" w:rsidRDefault="009417D2" w:rsidP="009417D2">
      <w:pPr>
        <w:rPr>
          <w:rFonts w:cs="Traditional Arabic"/>
          <w:u w:val="single"/>
          <w:rtl/>
        </w:rPr>
      </w:pPr>
    </w:p>
    <w:p w:rsidR="009417D2" w:rsidRPr="0069294D" w:rsidRDefault="009417D2" w:rsidP="009417D2">
      <w:pPr>
        <w:jc w:val="center"/>
        <w:rPr>
          <w:rFonts w:cs="DecoType Naskh Variants"/>
          <w:b/>
          <w:bCs/>
          <w:sz w:val="40"/>
          <w:szCs w:val="40"/>
          <w:u w:val="single"/>
          <w:rtl/>
        </w:rPr>
      </w:pPr>
      <w:r w:rsidRPr="0069294D">
        <w:rPr>
          <w:rFonts w:cs="DecoType Naskh Variants"/>
          <w:b/>
          <w:bCs/>
          <w:sz w:val="40"/>
          <w:szCs w:val="40"/>
          <w:u w:val="single"/>
          <w:rtl/>
        </w:rPr>
        <w:lastRenderedPageBreak/>
        <w:t xml:space="preserve">الورقة الأخيرة من </w:t>
      </w:r>
      <w:r w:rsidRPr="0069294D">
        <w:rPr>
          <w:rFonts w:cs="DecoType Naskh Variants" w:hint="cs"/>
          <w:b/>
          <w:bCs/>
          <w:sz w:val="40"/>
          <w:szCs w:val="40"/>
          <w:u w:val="single"/>
          <w:rtl/>
        </w:rPr>
        <w:t>النسخة (أ)</w:t>
      </w:r>
    </w:p>
    <w:p w:rsidR="009417D2" w:rsidRPr="0069294D" w:rsidRDefault="009417D2" w:rsidP="009417D2">
      <w:pPr>
        <w:rPr>
          <w:rFonts w:cs="Traditional Arabic"/>
          <w:rtl/>
        </w:rPr>
      </w:pPr>
    </w:p>
    <w:p w:rsidR="009417D2" w:rsidRPr="0069294D" w:rsidRDefault="009417D2" w:rsidP="009417D2">
      <w:pPr>
        <w:rPr>
          <w:rFonts w:cs="Traditional Arabic"/>
          <w:rtl/>
        </w:rPr>
      </w:pPr>
    </w:p>
    <w:p w:rsidR="009417D2" w:rsidRPr="0069294D" w:rsidRDefault="009417D2" w:rsidP="009417D2">
      <w:pPr>
        <w:rPr>
          <w:rFonts w:cs="Traditional Arabic"/>
          <w:rtl/>
        </w:rPr>
      </w:pPr>
    </w:p>
    <w:p w:rsidR="009417D2" w:rsidRPr="0069294D" w:rsidRDefault="009417D2" w:rsidP="009417D2">
      <w:pPr>
        <w:rPr>
          <w:rFonts w:cs="Traditional Arabic"/>
          <w:rtl/>
        </w:rPr>
      </w:pPr>
      <w:r w:rsidRPr="0069294D">
        <w:rPr>
          <w:rFonts w:cs="Traditional Arabic"/>
          <w:noProof/>
        </w:rPr>
        <w:drawing>
          <wp:inline distT="0" distB="0" distL="0" distR="0">
            <wp:extent cx="6242685" cy="6782435"/>
            <wp:effectExtent l="0" t="0" r="5715" b="0"/>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 cstate="print">
                      <a:lum bright="4000" contras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42685" cy="6782435"/>
                    </a:xfrm>
                    <a:prstGeom prst="rect">
                      <a:avLst/>
                    </a:prstGeom>
                    <a:noFill/>
                    <a:ln>
                      <a:noFill/>
                    </a:ln>
                  </pic:spPr>
                </pic:pic>
              </a:graphicData>
            </a:graphic>
          </wp:inline>
        </w:drawing>
      </w:r>
    </w:p>
    <w:p w:rsidR="009417D2" w:rsidRPr="0069294D" w:rsidRDefault="009417D2" w:rsidP="009417D2">
      <w:pPr>
        <w:rPr>
          <w:rFonts w:cs="Traditional Arabic"/>
          <w:rtl/>
        </w:rPr>
      </w:pPr>
    </w:p>
    <w:p w:rsidR="009417D2" w:rsidRPr="0069294D" w:rsidRDefault="009417D2" w:rsidP="009417D2">
      <w:pPr>
        <w:rPr>
          <w:rFonts w:cs="Traditional Arabic"/>
          <w:u w:val="single"/>
          <w:rtl/>
          <w:lang w:bidi="ar-SY"/>
        </w:rPr>
      </w:pPr>
    </w:p>
    <w:p w:rsidR="009417D2" w:rsidRPr="0069294D" w:rsidRDefault="009417D2" w:rsidP="009417D2">
      <w:pPr>
        <w:jc w:val="center"/>
        <w:rPr>
          <w:rFonts w:cs="DecoType Naskh Variants"/>
          <w:b/>
          <w:bCs/>
          <w:sz w:val="40"/>
          <w:szCs w:val="40"/>
          <w:u w:val="single"/>
          <w:rtl/>
          <w:lang w:bidi="ar-SY"/>
        </w:rPr>
      </w:pPr>
      <w:r w:rsidRPr="0069294D">
        <w:rPr>
          <w:rFonts w:cs="DecoType Naskh Variants"/>
          <w:b/>
          <w:bCs/>
          <w:sz w:val="40"/>
          <w:szCs w:val="40"/>
          <w:u w:val="single"/>
          <w:rtl/>
          <w:lang w:bidi="ar-SY"/>
        </w:rPr>
        <w:t>اللوحة الثانية من الورقة الأخيرة</w:t>
      </w:r>
      <w:r w:rsidRPr="0069294D">
        <w:rPr>
          <w:rFonts w:cs="DecoType Naskh Variants" w:hint="cs"/>
          <w:b/>
          <w:bCs/>
          <w:sz w:val="40"/>
          <w:szCs w:val="40"/>
          <w:u w:val="single"/>
          <w:rtl/>
          <w:lang w:bidi="ar-SY"/>
        </w:rPr>
        <w:t xml:space="preserve"> من النسخة (أ)</w:t>
      </w:r>
    </w:p>
    <w:p w:rsidR="009417D2" w:rsidRPr="0069294D" w:rsidRDefault="009417D2" w:rsidP="009417D2">
      <w:pPr>
        <w:rPr>
          <w:rFonts w:cs="Traditional Arabic"/>
          <w:rtl/>
          <w:lang w:bidi="ar-SY"/>
        </w:rPr>
      </w:pPr>
    </w:p>
    <w:p w:rsidR="009417D2" w:rsidRPr="0069294D" w:rsidRDefault="009417D2" w:rsidP="009417D2">
      <w:pPr>
        <w:rPr>
          <w:rFonts w:cs="Traditional Arabic"/>
          <w:rtl/>
        </w:rPr>
      </w:pPr>
    </w:p>
    <w:p w:rsidR="009417D2" w:rsidRPr="0069294D" w:rsidRDefault="009417D2" w:rsidP="009417D2">
      <w:pPr>
        <w:rPr>
          <w:rFonts w:cs="Traditional Arabic"/>
          <w:rtl/>
        </w:rPr>
      </w:pPr>
    </w:p>
    <w:p w:rsidR="009417D2" w:rsidRPr="0069294D" w:rsidRDefault="009417D2" w:rsidP="009417D2">
      <w:pPr>
        <w:rPr>
          <w:rFonts w:cs="Traditional Arabic"/>
          <w:rtl/>
        </w:rPr>
      </w:pPr>
      <w:r w:rsidRPr="0069294D">
        <w:rPr>
          <w:rFonts w:cs="Traditional Arabic"/>
          <w:noProof/>
        </w:rPr>
        <w:drawing>
          <wp:inline distT="0" distB="0" distL="0" distR="0">
            <wp:extent cx="5263515" cy="4262120"/>
            <wp:effectExtent l="0" t="0" r="0" b="5080"/>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3515" cy="4262120"/>
                    </a:xfrm>
                    <a:prstGeom prst="rect">
                      <a:avLst/>
                    </a:prstGeom>
                    <a:noFill/>
                    <a:ln>
                      <a:noFill/>
                    </a:ln>
                  </pic:spPr>
                </pic:pic>
              </a:graphicData>
            </a:graphic>
          </wp:inline>
        </w:drawing>
      </w:r>
    </w:p>
    <w:p w:rsidR="009417D2" w:rsidRPr="0069294D" w:rsidRDefault="009417D2" w:rsidP="009417D2">
      <w:pPr>
        <w:rPr>
          <w:rFonts w:cs="Traditional Arabic"/>
          <w:rtl/>
        </w:rPr>
      </w:pPr>
    </w:p>
    <w:p w:rsidR="009417D2" w:rsidRPr="0069294D" w:rsidRDefault="009417D2" w:rsidP="009417D2">
      <w:pPr>
        <w:rPr>
          <w:rFonts w:cs="Traditional Arabic"/>
          <w:rtl/>
        </w:rPr>
      </w:pPr>
    </w:p>
    <w:p w:rsidR="009417D2" w:rsidRPr="0069294D" w:rsidRDefault="009417D2" w:rsidP="009417D2">
      <w:pPr>
        <w:rPr>
          <w:rFonts w:cs="Traditional Arabic"/>
          <w:rtl/>
        </w:rPr>
      </w:pPr>
    </w:p>
    <w:p w:rsidR="009417D2" w:rsidRPr="0069294D" w:rsidRDefault="009417D2" w:rsidP="009417D2">
      <w:pPr>
        <w:rPr>
          <w:rFonts w:cs="Traditional Arabic"/>
          <w:rtl/>
        </w:rPr>
      </w:pPr>
    </w:p>
    <w:p w:rsidR="009417D2" w:rsidRPr="0069294D" w:rsidRDefault="009417D2" w:rsidP="009417D2">
      <w:pPr>
        <w:rPr>
          <w:rFonts w:cs="Traditional Arabic"/>
          <w:rtl/>
        </w:rPr>
      </w:pPr>
    </w:p>
    <w:p w:rsidR="009417D2" w:rsidRPr="0069294D" w:rsidRDefault="009417D2" w:rsidP="009417D2">
      <w:pPr>
        <w:rPr>
          <w:rFonts w:cs="Traditional Arabic"/>
          <w:rtl/>
        </w:rPr>
      </w:pPr>
    </w:p>
    <w:p w:rsidR="009417D2" w:rsidRPr="0069294D" w:rsidRDefault="009417D2" w:rsidP="009417D2">
      <w:pPr>
        <w:rPr>
          <w:rFonts w:cs="Traditional Arabic"/>
          <w:rtl/>
        </w:rPr>
      </w:pPr>
    </w:p>
    <w:p w:rsidR="009417D2" w:rsidRPr="0069294D" w:rsidRDefault="009417D2" w:rsidP="009417D2">
      <w:pPr>
        <w:rPr>
          <w:rFonts w:cs="Traditional Arabic"/>
          <w:rtl/>
        </w:rPr>
      </w:pPr>
    </w:p>
    <w:p w:rsidR="009417D2" w:rsidRPr="0069294D" w:rsidRDefault="009417D2" w:rsidP="009417D2">
      <w:pPr>
        <w:rPr>
          <w:rFonts w:cs="Traditional Arabic"/>
          <w:rtl/>
          <w:lang w:bidi="ar-SY"/>
        </w:rPr>
      </w:pPr>
    </w:p>
    <w:p w:rsidR="009417D2" w:rsidRPr="0069294D" w:rsidRDefault="009417D2" w:rsidP="009417D2">
      <w:pPr>
        <w:rPr>
          <w:rFonts w:cs="Traditional Arabic"/>
          <w:rtl/>
          <w:lang w:bidi="ar-SY"/>
        </w:rPr>
      </w:pPr>
    </w:p>
    <w:p w:rsidR="009417D2" w:rsidRPr="0069294D" w:rsidRDefault="009417D2" w:rsidP="009417D2">
      <w:pPr>
        <w:jc w:val="center"/>
        <w:rPr>
          <w:rFonts w:cs="DecoType Naskh Variants"/>
          <w:b/>
          <w:bCs/>
          <w:sz w:val="40"/>
          <w:szCs w:val="40"/>
          <w:u w:val="single"/>
          <w:rtl/>
        </w:rPr>
      </w:pPr>
      <w:r w:rsidRPr="0069294D">
        <w:rPr>
          <w:rFonts w:cs="DecoType Naskh Variants"/>
          <w:b/>
          <w:bCs/>
          <w:sz w:val="40"/>
          <w:szCs w:val="40"/>
          <w:u w:val="single"/>
          <w:rtl/>
        </w:rPr>
        <w:t>الورقة الأولى من ال</w:t>
      </w:r>
      <w:r w:rsidRPr="0069294D">
        <w:rPr>
          <w:rFonts w:cs="DecoType Naskh Variants" w:hint="cs"/>
          <w:b/>
          <w:bCs/>
          <w:sz w:val="40"/>
          <w:szCs w:val="40"/>
          <w:u w:val="single"/>
          <w:rtl/>
        </w:rPr>
        <w:t>ورقات</w:t>
      </w:r>
      <w:r w:rsidRPr="0069294D">
        <w:rPr>
          <w:rFonts w:cs="DecoType Naskh Variants"/>
          <w:b/>
          <w:bCs/>
          <w:sz w:val="40"/>
          <w:szCs w:val="40"/>
          <w:u w:val="single"/>
          <w:rtl/>
        </w:rPr>
        <w:t xml:space="preserve"> المراد تحقيقها </w:t>
      </w:r>
      <w:r w:rsidRPr="0069294D">
        <w:rPr>
          <w:rFonts w:cs="DecoType Naskh Variants" w:hint="cs"/>
          <w:b/>
          <w:bCs/>
          <w:sz w:val="40"/>
          <w:szCs w:val="40"/>
          <w:u w:val="single"/>
          <w:rtl/>
        </w:rPr>
        <w:t>من النسخة (أ)</w:t>
      </w:r>
    </w:p>
    <w:p w:rsidR="009417D2" w:rsidRPr="0069294D" w:rsidRDefault="009417D2" w:rsidP="009417D2">
      <w:pPr>
        <w:rPr>
          <w:rFonts w:cs="Traditional Arabic"/>
          <w:rtl/>
        </w:rPr>
      </w:pPr>
    </w:p>
    <w:p w:rsidR="009417D2" w:rsidRPr="0069294D" w:rsidRDefault="009417D2" w:rsidP="009417D2">
      <w:pPr>
        <w:rPr>
          <w:rFonts w:cs="Traditional Arabic"/>
          <w:rtl/>
        </w:rPr>
      </w:pPr>
    </w:p>
    <w:p w:rsidR="009417D2" w:rsidRPr="0069294D" w:rsidRDefault="009417D2" w:rsidP="009417D2">
      <w:pPr>
        <w:rPr>
          <w:rFonts w:cs="Traditional Arabic"/>
          <w:rtl/>
        </w:rPr>
      </w:pPr>
      <w:r w:rsidRPr="0069294D">
        <w:rPr>
          <w:rFonts w:cs="Traditional Arabic"/>
          <w:noProof/>
        </w:rPr>
        <w:drawing>
          <wp:inline distT="0" distB="0" distL="0" distR="0">
            <wp:extent cx="7157085" cy="5068570"/>
            <wp:effectExtent l="0" t="0" r="5715" b="0"/>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 cstate="print">
                      <a:lum bright="-2000" contrast="14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57085" cy="5068570"/>
                    </a:xfrm>
                    <a:prstGeom prst="rect">
                      <a:avLst/>
                    </a:prstGeom>
                    <a:noFill/>
                    <a:ln>
                      <a:noFill/>
                    </a:ln>
                  </pic:spPr>
                </pic:pic>
              </a:graphicData>
            </a:graphic>
          </wp:inline>
        </w:drawing>
      </w:r>
    </w:p>
    <w:p w:rsidR="009417D2" w:rsidRPr="0069294D" w:rsidRDefault="009417D2" w:rsidP="009417D2">
      <w:pPr>
        <w:rPr>
          <w:rFonts w:cs="Traditional Arabic"/>
          <w:rtl/>
        </w:rPr>
      </w:pPr>
    </w:p>
    <w:p w:rsidR="009417D2" w:rsidRPr="0069294D" w:rsidRDefault="009417D2" w:rsidP="009417D2">
      <w:pPr>
        <w:rPr>
          <w:rFonts w:cs="Traditional Arabic"/>
          <w:rtl/>
        </w:rPr>
      </w:pPr>
    </w:p>
    <w:p w:rsidR="009417D2" w:rsidRPr="0069294D" w:rsidRDefault="009417D2" w:rsidP="009417D2">
      <w:pPr>
        <w:rPr>
          <w:rFonts w:cs="Traditional Arabic"/>
          <w:rtl/>
        </w:rPr>
      </w:pPr>
    </w:p>
    <w:p w:rsidR="009417D2" w:rsidRPr="0069294D" w:rsidRDefault="009417D2" w:rsidP="009417D2">
      <w:pPr>
        <w:rPr>
          <w:rFonts w:cs="Traditional Arabic"/>
          <w:rtl/>
        </w:rPr>
      </w:pPr>
    </w:p>
    <w:p w:rsidR="009417D2" w:rsidRPr="0069294D" w:rsidRDefault="009417D2" w:rsidP="009417D2">
      <w:pPr>
        <w:rPr>
          <w:rFonts w:cs="Traditional Arabic"/>
          <w:rtl/>
          <w:lang w:bidi="ar-SY"/>
        </w:rPr>
      </w:pPr>
    </w:p>
    <w:p w:rsidR="009417D2" w:rsidRPr="0069294D" w:rsidRDefault="009417D2" w:rsidP="009417D2">
      <w:pPr>
        <w:rPr>
          <w:rFonts w:cs="Traditional Arabic"/>
        </w:rPr>
      </w:pPr>
    </w:p>
    <w:p w:rsidR="009417D2" w:rsidRDefault="009417D2" w:rsidP="009417D2">
      <w:pPr>
        <w:rPr>
          <w:rFonts w:cs="Traditional Arabic"/>
          <w:rtl/>
          <w:lang w:bidi="ar-SY"/>
        </w:rPr>
      </w:pPr>
    </w:p>
    <w:p w:rsidR="009417D2" w:rsidRPr="0069294D" w:rsidRDefault="009417D2" w:rsidP="009417D2">
      <w:pPr>
        <w:rPr>
          <w:rFonts w:cs="Traditional Arabic"/>
          <w:rtl/>
          <w:lang w:bidi="ar-SY"/>
        </w:rPr>
      </w:pPr>
    </w:p>
    <w:p w:rsidR="009417D2" w:rsidRPr="0069294D" w:rsidRDefault="009417D2" w:rsidP="009417D2">
      <w:pPr>
        <w:jc w:val="center"/>
        <w:rPr>
          <w:rFonts w:cs="DecoType Naskh Variants"/>
          <w:b/>
          <w:bCs/>
          <w:sz w:val="40"/>
          <w:szCs w:val="40"/>
          <w:u w:val="single"/>
          <w:rtl/>
        </w:rPr>
      </w:pPr>
      <w:r w:rsidRPr="0069294D">
        <w:rPr>
          <w:rFonts w:cs="DecoType Naskh Variants"/>
          <w:b/>
          <w:bCs/>
          <w:sz w:val="40"/>
          <w:szCs w:val="40"/>
          <w:u w:val="single"/>
          <w:rtl/>
        </w:rPr>
        <w:t>اللوحة الأولى من الورقات المراد تحقيقها</w:t>
      </w:r>
      <w:r w:rsidRPr="0069294D">
        <w:rPr>
          <w:rFonts w:cs="DecoType Naskh Variants" w:hint="cs"/>
          <w:b/>
          <w:bCs/>
          <w:sz w:val="40"/>
          <w:szCs w:val="40"/>
          <w:u w:val="single"/>
          <w:rtl/>
        </w:rPr>
        <w:t xml:space="preserve"> من النسخة (أ)</w:t>
      </w:r>
    </w:p>
    <w:p w:rsidR="009417D2" w:rsidRPr="0069294D" w:rsidRDefault="009417D2" w:rsidP="009417D2">
      <w:pPr>
        <w:rPr>
          <w:rFonts w:cs="Traditional Arabic"/>
          <w:rtl/>
        </w:rPr>
      </w:pPr>
    </w:p>
    <w:p w:rsidR="009417D2" w:rsidRPr="0069294D" w:rsidRDefault="009417D2" w:rsidP="009417D2">
      <w:pPr>
        <w:rPr>
          <w:rFonts w:cs="Traditional Arabic"/>
          <w:rtl/>
        </w:rPr>
      </w:pPr>
    </w:p>
    <w:p w:rsidR="009417D2" w:rsidRPr="0069294D" w:rsidRDefault="009417D2" w:rsidP="009417D2">
      <w:pPr>
        <w:rPr>
          <w:rFonts w:cs="Traditional Arabic"/>
          <w:rtl/>
        </w:rPr>
      </w:pPr>
      <w:r w:rsidRPr="0069294D">
        <w:rPr>
          <w:rFonts w:cs="Traditional Arabic"/>
          <w:noProof/>
        </w:rPr>
        <w:lastRenderedPageBreak/>
        <w:drawing>
          <wp:inline distT="0" distB="0" distL="0" distR="0">
            <wp:extent cx="5270500" cy="7092315"/>
            <wp:effectExtent l="0" t="0" r="6350" b="0"/>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0500" cy="7092315"/>
                    </a:xfrm>
                    <a:prstGeom prst="rect">
                      <a:avLst/>
                    </a:prstGeom>
                    <a:noFill/>
                    <a:ln>
                      <a:noFill/>
                    </a:ln>
                  </pic:spPr>
                </pic:pic>
              </a:graphicData>
            </a:graphic>
          </wp:inline>
        </w:drawing>
      </w:r>
    </w:p>
    <w:p w:rsidR="009417D2" w:rsidRPr="0069294D" w:rsidRDefault="009417D2" w:rsidP="009417D2">
      <w:pPr>
        <w:rPr>
          <w:rFonts w:cs="Traditional Arabic"/>
          <w:rtl/>
        </w:rPr>
      </w:pPr>
    </w:p>
    <w:p w:rsidR="009417D2" w:rsidRPr="0069294D" w:rsidRDefault="009417D2" w:rsidP="009417D2">
      <w:pPr>
        <w:rPr>
          <w:rFonts w:cs="Traditional Arabic"/>
          <w:rtl/>
        </w:rPr>
      </w:pPr>
    </w:p>
    <w:p w:rsidR="009417D2" w:rsidRPr="0069294D" w:rsidRDefault="009417D2" w:rsidP="009417D2">
      <w:pPr>
        <w:jc w:val="center"/>
        <w:rPr>
          <w:rFonts w:cs="DecoType Naskh Variants"/>
          <w:b/>
          <w:bCs/>
          <w:sz w:val="40"/>
          <w:szCs w:val="40"/>
          <w:u w:val="single"/>
          <w:rtl/>
        </w:rPr>
      </w:pPr>
      <w:r w:rsidRPr="0069294D">
        <w:rPr>
          <w:rFonts w:cs="DecoType Naskh Variants"/>
          <w:b/>
          <w:bCs/>
          <w:sz w:val="40"/>
          <w:szCs w:val="40"/>
          <w:u w:val="single"/>
          <w:rtl/>
        </w:rPr>
        <w:t>الورقة الأخيرة من الورقات المراد تحقيقها</w:t>
      </w:r>
    </w:p>
    <w:p w:rsidR="009417D2" w:rsidRPr="0069294D" w:rsidRDefault="009417D2" w:rsidP="009417D2">
      <w:pPr>
        <w:rPr>
          <w:rFonts w:cs="Traditional Arabic"/>
          <w:rtl/>
        </w:rPr>
      </w:pPr>
    </w:p>
    <w:p w:rsidR="009417D2" w:rsidRDefault="009417D2" w:rsidP="009417D2">
      <w:pPr>
        <w:rPr>
          <w:rFonts w:cs="Traditional Arabic"/>
          <w:noProof/>
          <w:rtl/>
        </w:rPr>
      </w:pPr>
    </w:p>
    <w:p w:rsidR="009417D2" w:rsidRPr="0069294D" w:rsidRDefault="009417D2" w:rsidP="009417D2">
      <w:pPr>
        <w:rPr>
          <w:rFonts w:cs="Traditional Arabic"/>
          <w:rtl/>
        </w:rPr>
      </w:pPr>
      <w:r w:rsidRPr="0069294D">
        <w:rPr>
          <w:rFonts w:cs="Traditional Arabic"/>
          <w:noProof/>
        </w:rPr>
        <w:drawing>
          <wp:inline distT="0" distB="0" distL="0" distR="0">
            <wp:extent cx="7106285" cy="7480935"/>
            <wp:effectExtent l="0" t="0" r="0" b="5715"/>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06285" cy="7480935"/>
                    </a:xfrm>
                    <a:prstGeom prst="rect">
                      <a:avLst/>
                    </a:prstGeom>
                    <a:noFill/>
                    <a:ln>
                      <a:noFill/>
                    </a:ln>
                  </pic:spPr>
                </pic:pic>
              </a:graphicData>
            </a:graphic>
          </wp:inline>
        </w:drawing>
      </w:r>
    </w:p>
    <w:p w:rsidR="009417D2" w:rsidRPr="0069294D" w:rsidRDefault="009417D2" w:rsidP="009417D2">
      <w:pPr>
        <w:jc w:val="center"/>
        <w:rPr>
          <w:rFonts w:cs="DecoType Naskh Variants"/>
          <w:b/>
          <w:bCs/>
          <w:sz w:val="40"/>
          <w:szCs w:val="40"/>
          <w:u w:val="single"/>
          <w:rtl/>
        </w:rPr>
      </w:pPr>
      <w:r w:rsidRPr="0069294D">
        <w:rPr>
          <w:rFonts w:cs="DecoType Naskh Variants"/>
          <w:b/>
          <w:bCs/>
          <w:sz w:val="40"/>
          <w:szCs w:val="40"/>
          <w:u w:val="single"/>
          <w:rtl/>
          <w:lang w:bidi="ar-SY"/>
        </w:rPr>
        <w:lastRenderedPageBreak/>
        <w:t>اللوحة الأولى من الورقة الأخيرة المراد تحقيقها</w:t>
      </w:r>
      <w:r w:rsidRPr="0069294D">
        <w:rPr>
          <w:rFonts w:cs="DecoType Naskh Variants" w:hint="cs"/>
          <w:b/>
          <w:bCs/>
          <w:sz w:val="40"/>
          <w:szCs w:val="40"/>
          <w:u w:val="single"/>
          <w:rtl/>
        </w:rPr>
        <w:t xml:space="preserve"> من النسخة (أ)</w:t>
      </w:r>
    </w:p>
    <w:p w:rsidR="009417D2" w:rsidRPr="0069294D" w:rsidRDefault="009417D2" w:rsidP="009417D2">
      <w:pPr>
        <w:rPr>
          <w:rFonts w:cs="Traditional Arabic"/>
          <w:rtl/>
        </w:rPr>
      </w:pPr>
    </w:p>
    <w:p w:rsidR="009417D2" w:rsidRPr="0069294D" w:rsidRDefault="009417D2" w:rsidP="009417D2">
      <w:pPr>
        <w:rPr>
          <w:rFonts w:cs="Traditional Arabic"/>
          <w:rtl/>
        </w:rPr>
      </w:pPr>
    </w:p>
    <w:p w:rsidR="009417D2" w:rsidRPr="0069294D" w:rsidRDefault="009417D2" w:rsidP="009417D2">
      <w:pPr>
        <w:rPr>
          <w:rFonts w:cs="Traditional Arabic"/>
          <w:rtl/>
        </w:rPr>
      </w:pPr>
      <w:r w:rsidRPr="0069294D">
        <w:rPr>
          <w:rFonts w:cs="Traditional Arabic"/>
          <w:noProof/>
        </w:rPr>
        <w:lastRenderedPageBreak/>
        <w:drawing>
          <wp:inline distT="0" distB="0" distL="0" distR="0">
            <wp:extent cx="5270500" cy="7574280"/>
            <wp:effectExtent l="0" t="0" r="6350" b="7620"/>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 cstate="print">
                      <a:lum contrast="8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0500" cy="7574280"/>
                    </a:xfrm>
                    <a:prstGeom prst="rect">
                      <a:avLst/>
                    </a:prstGeom>
                    <a:noFill/>
                    <a:ln>
                      <a:noFill/>
                    </a:ln>
                  </pic:spPr>
                </pic:pic>
              </a:graphicData>
            </a:graphic>
          </wp:inline>
        </w:drawing>
      </w:r>
    </w:p>
    <w:p w:rsidR="009417D2" w:rsidRPr="0069294D" w:rsidRDefault="009417D2" w:rsidP="009417D2">
      <w:pPr>
        <w:rPr>
          <w:rFonts w:cs="Traditional Arabic"/>
          <w:noProof/>
          <w:rtl/>
        </w:rPr>
      </w:pPr>
    </w:p>
    <w:p w:rsidR="009417D2" w:rsidRPr="0069294D" w:rsidRDefault="009417D2" w:rsidP="009417D2">
      <w:pPr>
        <w:jc w:val="center"/>
        <w:rPr>
          <w:rFonts w:ascii="Traditional Arabic" w:hAnsi="Traditional Arabic" w:cs="DecoType Naskh Variants"/>
          <w:b/>
          <w:bCs/>
          <w:noProof/>
          <w:sz w:val="40"/>
          <w:szCs w:val="40"/>
          <w:u w:val="single"/>
          <w:rtl/>
        </w:rPr>
      </w:pPr>
      <w:r w:rsidRPr="0069294D">
        <w:rPr>
          <w:rFonts w:ascii="Traditional Arabic" w:hAnsi="Traditional Arabic" w:cs="DecoType Naskh Variants"/>
          <w:b/>
          <w:bCs/>
          <w:noProof/>
          <w:sz w:val="40"/>
          <w:szCs w:val="40"/>
          <w:u w:val="single"/>
          <w:rtl/>
        </w:rPr>
        <w:lastRenderedPageBreak/>
        <w:t>الورقة الأولى من الأوراق المراد تحقيقها من النسخة (ب)</w:t>
      </w:r>
    </w:p>
    <w:p w:rsidR="009417D2" w:rsidRPr="0069294D" w:rsidRDefault="009417D2" w:rsidP="009417D2">
      <w:pPr>
        <w:rPr>
          <w:rFonts w:cs="Traditional Arabic"/>
          <w:rtl/>
        </w:rPr>
      </w:pPr>
      <w:r w:rsidRPr="0069294D">
        <w:rPr>
          <w:rFonts w:cs="Traditional Arabic"/>
          <w:noProof/>
        </w:rPr>
        <w:drawing>
          <wp:inline distT="0" distB="0" distL="0" distR="0">
            <wp:extent cx="7001692" cy="6348549"/>
            <wp:effectExtent l="0" t="0" r="8890" b="0"/>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2">
                              <a14:imgEffect>
                                <a14:brightnessContrast bright="-5000" contrast="69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98709" cy="6345844"/>
                    </a:xfrm>
                    <a:prstGeom prst="rect">
                      <a:avLst/>
                    </a:prstGeom>
                    <a:noFill/>
                    <a:ln>
                      <a:noFill/>
                    </a:ln>
                  </pic:spPr>
                </pic:pic>
              </a:graphicData>
            </a:graphic>
          </wp:inline>
        </w:drawing>
      </w:r>
    </w:p>
    <w:p w:rsidR="009417D2" w:rsidRPr="0069294D" w:rsidRDefault="009417D2" w:rsidP="009417D2">
      <w:pPr>
        <w:jc w:val="center"/>
        <w:rPr>
          <w:rFonts w:cs="DecoType Naskh Variants"/>
          <w:b/>
          <w:bCs/>
          <w:sz w:val="48"/>
          <w:szCs w:val="48"/>
          <w:rtl/>
        </w:rPr>
      </w:pPr>
    </w:p>
    <w:p w:rsidR="009417D2" w:rsidRPr="0069294D" w:rsidRDefault="009417D2" w:rsidP="009417D2">
      <w:pPr>
        <w:jc w:val="center"/>
        <w:rPr>
          <w:rFonts w:cs="DecoType Naskh Variants"/>
          <w:b/>
          <w:bCs/>
          <w:sz w:val="48"/>
          <w:szCs w:val="48"/>
          <w:rtl/>
        </w:rPr>
      </w:pPr>
    </w:p>
    <w:p w:rsidR="009417D2" w:rsidRPr="0069294D" w:rsidRDefault="009417D2" w:rsidP="009417D2">
      <w:pPr>
        <w:jc w:val="center"/>
        <w:rPr>
          <w:rFonts w:ascii="Traditional Arabic" w:hAnsi="Traditional Arabic" w:cs="Traditional Arabic"/>
          <w:b/>
          <w:bCs/>
          <w:sz w:val="40"/>
          <w:szCs w:val="40"/>
          <w:u w:val="single"/>
          <w:rtl/>
        </w:rPr>
      </w:pPr>
    </w:p>
    <w:p w:rsidR="009417D2" w:rsidRPr="0069294D" w:rsidRDefault="009417D2" w:rsidP="009417D2">
      <w:pPr>
        <w:jc w:val="center"/>
        <w:rPr>
          <w:rFonts w:ascii="Traditional Arabic" w:hAnsi="Traditional Arabic" w:cs="Traditional Arabic"/>
          <w:b/>
          <w:bCs/>
          <w:sz w:val="40"/>
          <w:szCs w:val="40"/>
          <w:u w:val="single"/>
          <w:rtl/>
        </w:rPr>
      </w:pPr>
    </w:p>
    <w:p w:rsidR="009417D2" w:rsidRPr="0069294D" w:rsidRDefault="009417D2" w:rsidP="009417D2">
      <w:pPr>
        <w:jc w:val="center"/>
        <w:rPr>
          <w:rFonts w:ascii="Traditional Arabic" w:hAnsi="Traditional Arabic" w:cs="DecoType Naskh Variants"/>
          <w:b/>
          <w:bCs/>
          <w:sz w:val="40"/>
          <w:szCs w:val="40"/>
          <w:u w:val="single"/>
          <w:rtl/>
        </w:rPr>
      </w:pPr>
      <w:r w:rsidRPr="0069294D">
        <w:rPr>
          <w:rFonts w:ascii="Traditional Arabic" w:hAnsi="Traditional Arabic" w:cs="DecoType Naskh Variants"/>
          <w:b/>
          <w:bCs/>
          <w:sz w:val="40"/>
          <w:szCs w:val="40"/>
          <w:u w:val="single"/>
          <w:rtl/>
        </w:rPr>
        <w:t>اللوحة الأولى من ال</w:t>
      </w:r>
      <w:r w:rsidRPr="0069294D">
        <w:rPr>
          <w:rFonts w:ascii="Traditional Arabic" w:hAnsi="Traditional Arabic" w:cs="DecoType Naskh Variants" w:hint="cs"/>
          <w:b/>
          <w:bCs/>
          <w:sz w:val="40"/>
          <w:szCs w:val="40"/>
          <w:u w:val="single"/>
          <w:rtl/>
        </w:rPr>
        <w:t>أورا</w:t>
      </w:r>
      <w:r w:rsidRPr="0069294D">
        <w:rPr>
          <w:rFonts w:ascii="Traditional Arabic" w:hAnsi="Traditional Arabic" w:cs="DecoType Naskh Variants"/>
          <w:b/>
          <w:bCs/>
          <w:sz w:val="40"/>
          <w:szCs w:val="40"/>
          <w:u w:val="single"/>
          <w:rtl/>
        </w:rPr>
        <w:t>ق المراد تحقيقها من النسخة (ب)</w:t>
      </w:r>
    </w:p>
    <w:p w:rsidR="009417D2" w:rsidRPr="0069294D" w:rsidRDefault="009417D2" w:rsidP="009417D2">
      <w:pPr>
        <w:jc w:val="center"/>
        <w:rPr>
          <w:rFonts w:cs="DecoType Naskh Variants"/>
          <w:b/>
          <w:bCs/>
          <w:sz w:val="48"/>
          <w:szCs w:val="48"/>
          <w:rtl/>
        </w:rPr>
      </w:pPr>
      <w:r w:rsidRPr="0069294D">
        <w:rPr>
          <w:rFonts w:cs="DecoType Naskh Variants" w:hint="cs"/>
          <w:b/>
          <w:bCs/>
          <w:noProof/>
          <w:sz w:val="48"/>
          <w:szCs w:val="48"/>
        </w:rPr>
        <w:lastRenderedPageBreak/>
        <w:drawing>
          <wp:inline distT="0" distB="0" distL="0" distR="0">
            <wp:extent cx="4572000" cy="7605486"/>
            <wp:effectExtent l="0" t="0" r="0" b="0"/>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4">
                              <a14:imgEffect>
                                <a14:brightnessContrast bright="14000" contrast="8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7605486"/>
                    </a:xfrm>
                    <a:prstGeom prst="rect">
                      <a:avLst/>
                    </a:prstGeom>
                    <a:noFill/>
                    <a:ln>
                      <a:noFill/>
                    </a:ln>
                  </pic:spPr>
                </pic:pic>
              </a:graphicData>
            </a:graphic>
          </wp:inline>
        </w:drawing>
      </w:r>
    </w:p>
    <w:p w:rsidR="009417D2" w:rsidRPr="0069294D" w:rsidRDefault="009417D2" w:rsidP="009417D2">
      <w:pPr>
        <w:jc w:val="center"/>
        <w:rPr>
          <w:rFonts w:cs="DecoType Naskh Variants"/>
          <w:b/>
          <w:bCs/>
          <w:sz w:val="48"/>
          <w:szCs w:val="48"/>
          <w:rtl/>
        </w:rPr>
      </w:pPr>
      <w:r w:rsidRPr="0069294D">
        <w:rPr>
          <w:rFonts w:cs="DecoType Naskh Variants" w:hint="cs"/>
          <w:b/>
          <w:bCs/>
          <w:sz w:val="48"/>
          <w:szCs w:val="48"/>
          <w:rtl/>
        </w:rPr>
        <w:t>اللوحة الأخيرة من النسخة (ب)</w:t>
      </w:r>
    </w:p>
    <w:p w:rsidR="009417D2" w:rsidRPr="0069294D" w:rsidRDefault="009417D2" w:rsidP="009417D2">
      <w:pPr>
        <w:jc w:val="center"/>
        <w:rPr>
          <w:rFonts w:cs="DecoType Naskh Variants"/>
          <w:b/>
          <w:bCs/>
          <w:sz w:val="48"/>
          <w:szCs w:val="48"/>
        </w:rPr>
      </w:pPr>
    </w:p>
    <w:p w:rsidR="009417D2" w:rsidRPr="0069294D" w:rsidRDefault="009417D2" w:rsidP="009417D2">
      <w:pPr>
        <w:jc w:val="center"/>
        <w:rPr>
          <w:rFonts w:cs="DecoType Naskh Variants"/>
          <w:b/>
          <w:bCs/>
          <w:sz w:val="48"/>
          <w:szCs w:val="48"/>
          <w:rtl/>
        </w:rPr>
      </w:pPr>
      <w:r w:rsidRPr="0069294D">
        <w:rPr>
          <w:rFonts w:cs="DecoType Naskh Variants" w:hint="cs"/>
          <w:b/>
          <w:bCs/>
          <w:noProof/>
          <w:sz w:val="48"/>
          <w:szCs w:val="48"/>
        </w:rPr>
        <w:lastRenderedPageBreak/>
        <w:drawing>
          <wp:inline distT="0" distB="0" distL="0" distR="0">
            <wp:extent cx="4581525" cy="7334250"/>
            <wp:effectExtent l="0" t="0" r="9525" b="0"/>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6">
                              <a14:imgEffect>
                                <a14:brightnessContrast bright="42000" contrast="-16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81525" cy="7334250"/>
                    </a:xfrm>
                    <a:prstGeom prst="rect">
                      <a:avLst/>
                    </a:prstGeom>
                    <a:noFill/>
                    <a:ln>
                      <a:noFill/>
                    </a:ln>
                  </pic:spPr>
                </pic:pic>
              </a:graphicData>
            </a:graphic>
          </wp:inline>
        </w:drawing>
      </w:r>
    </w:p>
    <w:p w:rsidR="009417D2" w:rsidRPr="0069294D" w:rsidRDefault="009417D2" w:rsidP="009417D2">
      <w:pPr>
        <w:jc w:val="center"/>
        <w:rPr>
          <w:rFonts w:cs="DecoType Naskh Variants"/>
          <w:b/>
          <w:bCs/>
          <w:sz w:val="48"/>
          <w:szCs w:val="48"/>
        </w:rPr>
      </w:pPr>
    </w:p>
    <w:p w:rsidR="009417D2" w:rsidRPr="0069294D" w:rsidRDefault="009417D2" w:rsidP="009417D2">
      <w:pPr>
        <w:jc w:val="center"/>
        <w:rPr>
          <w:rFonts w:cs="DecoType Naskh Variants"/>
          <w:b/>
          <w:bCs/>
          <w:sz w:val="48"/>
          <w:szCs w:val="48"/>
        </w:rPr>
      </w:pPr>
      <w:r w:rsidRPr="0069294D">
        <w:rPr>
          <w:rFonts w:cs="DecoType Naskh Variants" w:hint="cs"/>
          <w:b/>
          <w:bCs/>
          <w:sz w:val="48"/>
          <w:szCs w:val="48"/>
          <w:rtl/>
        </w:rPr>
        <w:t>الورقة الأولى من النسخة (ج)</w:t>
      </w:r>
    </w:p>
    <w:p w:rsidR="009417D2" w:rsidRPr="0069294D" w:rsidRDefault="009417D2" w:rsidP="009417D2">
      <w:pPr>
        <w:jc w:val="center"/>
        <w:rPr>
          <w:rFonts w:cs="DecoType Naskh Variants"/>
          <w:b/>
          <w:bCs/>
          <w:sz w:val="48"/>
          <w:szCs w:val="48"/>
        </w:rPr>
      </w:pPr>
    </w:p>
    <w:p w:rsidR="009417D2" w:rsidRPr="0069294D" w:rsidRDefault="009417D2" w:rsidP="009417D2">
      <w:pPr>
        <w:jc w:val="center"/>
        <w:rPr>
          <w:rFonts w:cs="DecoType Naskh Variants"/>
          <w:b/>
          <w:bCs/>
          <w:sz w:val="48"/>
          <w:szCs w:val="48"/>
          <w:rtl/>
        </w:rPr>
      </w:pPr>
      <w:r w:rsidRPr="0069294D">
        <w:rPr>
          <w:rFonts w:cs="DecoType Naskh Variants"/>
          <w:b/>
          <w:bCs/>
          <w:noProof/>
          <w:sz w:val="48"/>
          <w:szCs w:val="48"/>
        </w:rPr>
        <w:drawing>
          <wp:inline distT="0" distB="0" distL="0" distR="0">
            <wp:extent cx="5254171" cy="5588000"/>
            <wp:effectExtent l="0" t="0" r="3810" b="0"/>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7325" cy="5601990"/>
                    </a:xfrm>
                    <a:prstGeom prst="rect">
                      <a:avLst/>
                    </a:prstGeom>
                    <a:noFill/>
                    <a:ln>
                      <a:noFill/>
                    </a:ln>
                  </pic:spPr>
                </pic:pic>
              </a:graphicData>
            </a:graphic>
          </wp:inline>
        </w:drawing>
      </w:r>
    </w:p>
    <w:p w:rsidR="009417D2" w:rsidRPr="0069294D" w:rsidRDefault="009417D2" w:rsidP="009417D2">
      <w:pPr>
        <w:jc w:val="center"/>
        <w:rPr>
          <w:rFonts w:cs="DecoType Naskh Variants"/>
          <w:b/>
          <w:bCs/>
          <w:sz w:val="48"/>
          <w:szCs w:val="48"/>
          <w:rtl/>
        </w:rPr>
      </w:pPr>
    </w:p>
    <w:p w:rsidR="009417D2" w:rsidRPr="0069294D" w:rsidRDefault="009417D2" w:rsidP="009417D2">
      <w:pPr>
        <w:rPr>
          <w:rFonts w:cs="DecoType Naskh Variants"/>
          <w:b/>
          <w:bCs/>
          <w:sz w:val="48"/>
          <w:szCs w:val="48"/>
          <w:rtl/>
        </w:rPr>
      </w:pPr>
    </w:p>
    <w:p w:rsidR="009417D2" w:rsidRPr="0069294D" w:rsidRDefault="009417D2" w:rsidP="009417D2">
      <w:pPr>
        <w:rPr>
          <w:rFonts w:cs="DecoType Naskh Variants"/>
          <w:b/>
          <w:bCs/>
          <w:sz w:val="48"/>
          <w:szCs w:val="48"/>
          <w:rtl/>
        </w:rPr>
      </w:pPr>
    </w:p>
    <w:p w:rsidR="009417D2" w:rsidRPr="0069294D" w:rsidRDefault="009417D2" w:rsidP="009417D2">
      <w:pPr>
        <w:jc w:val="center"/>
        <w:rPr>
          <w:rFonts w:cs="DecoType Naskh Variants"/>
          <w:b/>
          <w:bCs/>
          <w:sz w:val="48"/>
          <w:szCs w:val="48"/>
          <w:rtl/>
        </w:rPr>
      </w:pPr>
      <w:r w:rsidRPr="0069294D">
        <w:rPr>
          <w:rFonts w:cs="DecoType Naskh Variants" w:hint="cs"/>
          <w:b/>
          <w:bCs/>
          <w:sz w:val="48"/>
          <w:szCs w:val="48"/>
          <w:rtl/>
        </w:rPr>
        <w:t>اللوحة الأولى من النسخة (ج)</w:t>
      </w:r>
    </w:p>
    <w:p w:rsidR="009417D2" w:rsidRPr="0069294D" w:rsidRDefault="009417D2" w:rsidP="009417D2">
      <w:pPr>
        <w:rPr>
          <w:rFonts w:cs="Traditional Arabic"/>
          <w:rtl/>
        </w:rPr>
      </w:pPr>
      <w:r w:rsidRPr="0069294D">
        <w:rPr>
          <w:rFonts w:cs="Traditional Arabic" w:hint="cs"/>
          <w:noProof/>
        </w:rPr>
        <w:lastRenderedPageBreak/>
        <w:drawing>
          <wp:inline distT="0" distB="0" distL="0" distR="0">
            <wp:extent cx="6290688" cy="8186057"/>
            <wp:effectExtent l="0" t="0" r="0" b="5715"/>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4696" cy="8178259"/>
                    </a:xfrm>
                    <a:prstGeom prst="rect">
                      <a:avLst/>
                    </a:prstGeom>
                    <a:noFill/>
                    <a:ln>
                      <a:noFill/>
                    </a:ln>
                  </pic:spPr>
                </pic:pic>
              </a:graphicData>
            </a:graphic>
          </wp:inline>
        </w:drawing>
      </w:r>
    </w:p>
    <w:p w:rsidR="009417D2" w:rsidRPr="0069294D" w:rsidRDefault="009417D2" w:rsidP="009417D2">
      <w:pPr>
        <w:jc w:val="center"/>
        <w:rPr>
          <w:rFonts w:cs="DecoType Naskh Variants"/>
          <w:b/>
          <w:bCs/>
          <w:sz w:val="40"/>
          <w:szCs w:val="40"/>
        </w:rPr>
      </w:pPr>
      <w:r w:rsidRPr="0069294D">
        <w:rPr>
          <w:rFonts w:cs="DecoType Naskh Variants" w:hint="cs"/>
          <w:b/>
          <w:bCs/>
          <w:sz w:val="40"/>
          <w:szCs w:val="40"/>
          <w:rtl/>
        </w:rPr>
        <w:t>الورقة الأولى من النسخة (د)</w:t>
      </w:r>
    </w:p>
    <w:p w:rsidR="009417D2" w:rsidRPr="0069294D" w:rsidRDefault="009417D2" w:rsidP="009417D2">
      <w:pPr>
        <w:rPr>
          <w:rFonts w:cs="Traditional Arabic"/>
        </w:rPr>
      </w:pPr>
    </w:p>
    <w:p w:rsidR="009417D2" w:rsidRPr="0069294D" w:rsidRDefault="009417D2" w:rsidP="009417D2">
      <w:pPr>
        <w:rPr>
          <w:rFonts w:cs="Traditional Arabic"/>
        </w:rPr>
      </w:pPr>
      <w:r w:rsidRPr="0069294D">
        <w:rPr>
          <w:rFonts w:cs="Traditional Arabic" w:hint="cs"/>
          <w:rtl/>
        </w:rPr>
        <w:t>ا</w:t>
      </w:r>
    </w:p>
    <w:p w:rsidR="009417D2" w:rsidRPr="0069294D" w:rsidRDefault="009417D2" w:rsidP="009417D2">
      <w:pPr>
        <w:rPr>
          <w:rFonts w:cs="Traditional Arabic"/>
        </w:rPr>
      </w:pPr>
    </w:p>
    <w:p w:rsidR="009417D2" w:rsidRPr="0069294D" w:rsidRDefault="009417D2" w:rsidP="009417D2">
      <w:pPr>
        <w:rPr>
          <w:rFonts w:cs="Traditional Arabic"/>
        </w:rPr>
      </w:pPr>
    </w:p>
    <w:p w:rsidR="009417D2" w:rsidRPr="0069294D" w:rsidRDefault="009417D2" w:rsidP="009417D2">
      <w:pPr>
        <w:rPr>
          <w:rFonts w:cs="Traditional Arabic"/>
          <w:rtl/>
        </w:rPr>
      </w:pPr>
      <w:r w:rsidRPr="0069294D">
        <w:rPr>
          <w:rFonts w:cs="Traditional Arabic" w:hint="cs"/>
          <w:noProof/>
        </w:rPr>
        <w:drawing>
          <wp:inline distT="0" distB="0" distL="0" distR="0">
            <wp:extent cx="5268294" cy="5355772"/>
            <wp:effectExtent l="0" t="0" r="8890" b="0"/>
            <wp:docPr id="33"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8595" cy="5356078"/>
                    </a:xfrm>
                    <a:prstGeom prst="rect">
                      <a:avLst/>
                    </a:prstGeom>
                    <a:noFill/>
                    <a:ln>
                      <a:noFill/>
                    </a:ln>
                  </pic:spPr>
                </pic:pic>
              </a:graphicData>
            </a:graphic>
          </wp:inline>
        </w:drawing>
      </w:r>
    </w:p>
    <w:p w:rsidR="009417D2" w:rsidRPr="0069294D" w:rsidRDefault="009417D2" w:rsidP="009417D2">
      <w:pPr>
        <w:rPr>
          <w:rFonts w:cs="Traditional Arabic"/>
          <w:rtl/>
        </w:rPr>
      </w:pPr>
    </w:p>
    <w:p w:rsidR="009417D2" w:rsidRPr="0069294D" w:rsidRDefault="009417D2" w:rsidP="009417D2">
      <w:pPr>
        <w:rPr>
          <w:rFonts w:cs="Traditional Arabic"/>
          <w:rtl/>
        </w:rPr>
      </w:pPr>
    </w:p>
    <w:p w:rsidR="009417D2" w:rsidRPr="0069294D" w:rsidRDefault="009417D2" w:rsidP="009417D2">
      <w:pPr>
        <w:rPr>
          <w:rFonts w:cs="Traditional Arabic"/>
          <w:rtl/>
        </w:rPr>
      </w:pPr>
    </w:p>
    <w:p w:rsidR="009417D2" w:rsidRPr="0069294D" w:rsidRDefault="009417D2" w:rsidP="009417D2">
      <w:pPr>
        <w:rPr>
          <w:rFonts w:cs="Traditional Arabic"/>
          <w:rtl/>
        </w:rPr>
      </w:pPr>
    </w:p>
    <w:p w:rsidR="009417D2" w:rsidRPr="0069294D" w:rsidRDefault="009417D2" w:rsidP="009417D2">
      <w:pPr>
        <w:rPr>
          <w:rFonts w:cs="Traditional Arabic"/>
          <w:rtl/>
        </w:rPr>
      </w:pPr>
    </w:p>
    <w:p w:rsidR="009417D2" w:rsidRPr="0069294D" w:rsidRDefault="009417D2" w:rsidP="009417D2">
      <w:pPr>
        <w:rPr>
          <w:rFonts w:cs="Traditional Arabic"/>
          <w:rtl/>
        </w:rPr>
      </w:pPr>
    </w:p>
    <w:p w:rsidR="009417D2" w:rsidRPr="0069294D" w:rsidRDefault="009417D2" w:rsidP="009417D2">
      <w:pPr>
        <w:jc w:val="center"/>
        <w:rPr>
          <w:rFonts w:cs="DecoType Naskh Variants"/>
          <w:b/>
          <w:bCs/>
          <w:sz w:val="40"/>
          <w:szCs w:val="40"/>
          <w:rtl/>
        </w:rPr>
      </w:pPr>
      <w:r w:rsidRPr="0069294D">
        <w:rPr>
          <w:rFonts w:cs="DecoType Naskh Variants" w:hint="cs"/>
          <w:b/>
          <w:bCs/>
          <w:sz w:val="40"/>
          <w:szCs w:val="40"/>
          <w:rtl/>
        </w:rPr>
        <w:t>اللوحة الأولى من النسخة (د)</w:t>
      </w:r>
    </w:p>
    <w:p w:rsidR="009417D2" w:rsidRPr="0069294D" w:rsidRDefault="009417D2" w:rsidP="009417D2">
      <w:pPr>
        <w:rPr>
          <w:rFonts w:cs="Traditional Arabic"/>
          <w:rtl/>
        </w:rPr>
      </w:pPr>
      <w:r w:rsidRPr="0069294D">
        <w:rPr>
          <w:rFonts w:cs="Traditional Arabic" w:hint="cs"/>
          <w:noProof/>
        </w:rPr>
        <w:lastRenderedPageBreak/>
        <w:drawing>
          <wp:inline distT="0" distB="0" distL="0" distR="0">
            <wp:extent cx="4855028" cy="7903028"/>
            <wp:effectExtent l="0" t="0" r="3175" b="3175"/>
            <wp:docPr id="34"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5210" cy="7903325"/>
                    </a:xfrm>
                    <a:prstGeom prst="rect">
                      <a:avLst/>
                    </a:prstGeom>
                    <a:noFill/>
                    <a:ln>
                      <a:noFill/>
                    </a:ln>
                  </pic:spPr>
                </pic:pic>
              </a:graphicData>
            </a:graphic>
          </wp:inline>
        </w:drawing>
      </w:r>
    </w:p>
    <w:p w:rsidR="009417D2" w:rsidRPr="0069294D" w:rsidRDefault="009417D2" w:rsidP="009417D2">
      <w:pPr>
        <w:rPr>
          <w:rFonts w:cs="Traditional Arabic"/>
          <w:rtl/>
        </w:rPr>
      </w:pPr>
    </w:p>
    <w:p w:rsidR="009417D2" w:rsidRDefault="009417D2" w:rsidP="009417D2">
      <w:pPr>
        <w:pStyle w:val="NoSpacing"/>
        <w:rPr>
          <w:rtl/>
        </w:rPr>
      </w:pPr>
    </w:p>
    <w:p w:rsidR="009417D2" w:rsidRDefault="009417D2" w:rsidP="009417D2">
      <w:pPr>
        <w:pStyle w:val="NoSpacing"/>
        <w:rPr>
          <w:rtl/>
        </w:rPr>
      </w:pPr>
    </w:p>
    <w:p w:rsidR="009417D2" w:rsidRDefault="009417D2" w:rsidP="009417D2">
      <w:pPr>
        <w:pStyle w:val="NoSpacing"/>
        <w:rPr>
          <w:rtl/>
        </w:rPr>
      </w:pPr>
    </w:p>
    <w:p w:rsidR="009417D2" w:rsidRDefault="009417D2" w:rsidP="009417D2">
      <w:pPr>
        <w:pStyle w:val="NoSpacing"/>
        <w:rPr>
          <w:rtl/>
        </w:rPr>
      </w:pPr>
    </w:p>
    <w:p w:rsidR="009417D2" w:rsidRDefault="009417D2" w:rsidP="009417D2">
      <w:pPr>
        <w:pStyle w:val="NoSpacing"/>
        <w:rPr>
          <w:rtl/>
        </w:rPr>
      </w:pPr>
    </w:p>
    <w:p w:rsidR="009417D2" w:rsidRDefault="009417D2" w:rsidP="009417D2">
      <w:pPr>
        <w:pStyle w:val="NoSpacing"/>
        <w:jc w:val="center"/>
        <w:rPr>
          <w:rFonts w:cs="DecoType Naskh Variants"/>
          <w:b/>
          <w:bCs/>
          <w:sz w:val="96"/>
          <w:szCs w:val="96"/>
          <w:rtl/>
        </w:rPr>
      </w:pPr>
    </w:p>
    <w:p w:rsidR="009417D2" w:rsidRPr="00006E41" w:rsidRDefault="009417D2" w:rsidP="009417D2">
      <w:pPr>
        <w:pStyle w:val="NoSpacing"/>
        <w:jc w:val="center"/>
        <w:rPr>
          <w:rFonts w:cs="DecoType Naskh Variants"/>
          <w:b/>
          <w:bCs/>
          <w:sz w:val="44"/>
          <w:szCs w:val="44"/>
          <w:rtl/>
        </w:rPr>
      </w:pPr>
    </w:p>
    <w:p w:rsidR="009417D2" w:rsidRPr="00806A6E" w:rsidRDefault="009417D2" w:rsidP="009417D2">
      <w:pPr>
        <w:pStyle w:val="NoSpacing"/>
        <w:jc w:val="center"/>
        <w:rPr>
          <w:rFonts w:cs="DecoType Naskh Variants"/>
          <w:b/>
          <w:bCs/>
          <w:sz w:val="96"/>
          <w:szCs w:val="96"/>
          <w:rtl/>
        </w:rPr>
      </w:pPr>
      <w:r>
        <w:rPr>
          <w:rFonts w:cs="DecoType Naskh Variants" w:hint="cs"/>
          <w:b/>
          <w:bCs/>
          <w:sz w:val="96"/>
          <w:szCs w:val="96"/>
          <w:rtl/>
        </w:rPr>
        <w:t>رابعا</w:t>
      </w:r>
      <w:r w:rsidRPr="00806A6E">
        <w:rPr>
          <w:rFonts w:cs="DecoType Naskh Variants" w:hint="cs"/>
          <w:b/>
          <w:bCs/>
          <w:sz w:val="96"/>
          <w:szCs w:val="96"/>
          <w:rtl/>
        </w:rPr>
        <w:t>ً: النص المحقق</w:t>
      </w:r>
    </w:p>
    <w:p w:rsidR="009417D2" w:rsidRDefault="009417D2" w:rsidP="009417D2">
      <w:pPr>
        <w:jc w:val="center"/>
        <w:rPr>
          <w:rFonts w:ascii="Traditional Arabic" w:hAnsi="Traditional Arabic" w:cs="Traditional Arabic"/>
          <w:rtl/>
          <w:lang w:bidi="ar-SY"/>
        </w:rPr>
      </w:pPr>
    </w:p>
    <w:p w:rsidR="009417D2" w:rsidRDefault="009417D2" w:rsidP="009417D2">
      <w:pPr>
        <w:jc w:val="center"/>
        <w:rPr>
          <w:rFonts w:ascii="Traditional Arabic" w:hAnsi="Traditional Arabic" w:cs="Traditional Arabic"/>
          <w:rtl/>
          <w:lang w:bidi="ar-SY"/>
        </w:rPr>
      </w:pPr>
    </w:p>
    <w:p w:rsidR="009417D2" w:rsidRDefault="009417D2" w:rsidP="009417D2">
      <w:pPr>
        <w:jc w:val="center"/>
        <w:rPr>
          <w:rFonts w:ascii="Traditional Arabic" w:hAnsi="Traditional Arabic" w:cs="Traditional Arabic"/>
          <w:rtl/>
          <w:lang w:bidi="ar-SY"/>
        </w:rPr>
      </w:pPr>
    </w:p>
    <w:p w:rsidR="009417D2" w:rsidRDefault="009417D2" w:rsidP="009417D2">
      <w:pPr>
        <w:jc w:val="center"/>
        <w:rPr>
          <w:rFonts w:ascii="Traditional Arabic" w:hAnsi="Traditional Arabic" w:cs="Traditional Arabic"/>
          <w:rtl/>
        </w:rPr>
      </w:pPr>
    </w:p>
    <w:p w:rsidR="009417D2" w:rsidRDefault="009417D2" w:rsidP="009417D2">
      <w:pPr>
        <w:rPr>
          <w:rFonts w:ascii="Traditional Arabic" w:hAnsi="Traditional Arabic" w:cs="Traditional Arabic"/>
          <w:rtl/>
          <w:lang w:bidi="ar-SY"/>
        </w:rPr>
      </w:pPr>
    </w:p>
    <w:p w:rsidR="00AB6BA0" w:rsidRDefault="00AB6BA0" w:rsidP="001D3F80">
      <w:pPr>
        <w:pStyle w:val="NoSpacing"/>
        <w:rPr>
          <w:rFonts w:ascii="QCF_BSML" w:hAnsi="QCF_BSML" w:cs="QCF_BSML"/>
          <w:b/>
          <w:bCs/>
          <w:color w:val="000000"/>
          <w:sz w:val="28"/>
          <w:szCs w:val="28"/>
        </w:rPr>
      </w:pPr>
    </w:p>
    <w:p w:rsidR="00AB6BA0" w:rsidRDefault="00AB6BA0" w:rsidP="001D3F80">
      <w:pPr>
        <w:pStyle w:val="NoSpacing"/>
        <w:rPr>
          <w:rFonts w:ascii="QCF_BSML" w:hAnsi="QCF_BSML" w:cs="QCF_BSML"/>
          <w:b/>
          <w:bCs/>
          <w:color w:val="000000"/>
          <w:sz w:val="28"/>
          <w:szCs w:val="28"/>
        </w:rPr>
      </w:pPr>
    </w:p>
    <w:p w:rsidR="006A6301" w:rsidRDefault="006A6301" w:rsidP="006A6301">
      <w:pPr>
        <w:pStyle w:val="NoSpacing"/>
        <w:rPr>
          <w:rFonts w:ascii="QCF_BSML" w:eastAsiaTheme="minorHAnsi" w:hAnsi="QCF_BSML" w:cs="QCF_BSML"/>
          <w:b/>
          <w:bCs/>
          <w:color w:val="000000"/>
          <w:sz w:val="28"/>
          <w:szCs w:val="28"/>
        </w:rPr>
      </w:pPr>
    </w:p>
    <w:p w:rsidR="006A6301" w:rsidRDefault="006A6301" w:rsidP="006A6301">
      <w:pPr>
        <w:pStyle w:val="NoSpacing"/>
        <w:rPr>
          <w:rFonts w:ascii="QCF_BSML" w:eastAsiaTheme="minorHAnsi" w:hAnsi="QCF_BSML" w:cs="QCF_BSML"/>
          <w:b/>
          <w:bCs/>
          <w:color w:val="000000"/>
          <w:sz w:val="28"/>
          <w:szCs w:val="28"/>
        </w:rPr>
      </w:pPr>
    </w:p>
    <w:p w:rsidR="006A6301" w:rsidRDefault="006A6301" w:rsidP="006A6301">
      <w:pPr>
        <w:pStyle w:val="NoSpacing"/>
        <w:rPr>
          <w:rFonts w:ascii="QCF_BSML" w:hAnsi="QCF_BSML" w:cs="QCF_BSML"/>
          <w:b/>
          <w:bCs/>
          <w:color w:val="000000"/>
          <w:sz w:val="28"/>
          <w:szCs w:val="28"/>
        </w:rPr>
      </w:pPr>
    </w:p>
    <w:p w:rsidR="006A6301" w:rsidRDefault="006A6301" w:rsidP="006A6301">
      <w:pPr>
        <w:pStyle w:val="NoSpacing"/>
        <w:rPr>
          <w:rFonts w:ascii="QCF_BSML" w:hAnsi="QCF_BSML" w:cs="QCF_BSML"/>
          <w:b/>
          <w:bCs/>
          <w:color w:val="000000"/>
          <w:sz w:val="28"/>
          <w:szCs w:val="28"/>
        </w:rPr>
      </w:pPr>
    </w:p>
    <w:p w:rsidR="006A6301" w:rsidRPr="00974EF8" w:rsidRDefault="006A6301" w:rsidP="006A6301">
      <w:pPr>
        <w:pStyle w:val="NoSpacing"/>
        <w:rPr>
          <w:b/>
          <w:bCs/>
          <w:sz w:val="28"/>
          <w:szCs w:val="28"/>
          <w:rtl/>
          <w:lang w:bidi="ar-SA"/>
        </w:rPr>
      </w:pPr>
      <w:r w:rsidRPr="00974EF8">
        <w:rPr>
          <w:rFonts w:ascii="QCF_BSML" w:hAnsi="QCF_BSML" w:cs="QCF_BSML"/>
          <w:b/>
          <w:bCs/>
          <w:color w:val="000000"/>
          <w:sz w:val="28"/>
          <w:szCs w:val="28"/>
          <w:rtl/>
        </w:rPr>
        <w:t>ﭧ ﭨ ﭽ</w:t>
      </w:r>
      <w:r w:rsidRPr="00974EF8">
        <w:rPr>
          <w:rFonts w:ascii="QCF_P085" w:hAnsi="QCF_P085" w:cs="QCF_P085"/>
          <w:b/>
          <w:bCs/>
          <w:color w:val="000000"/>
          <w:sz w:val="28"/>
          <w:szCs w:val="28"/>
          <w:rtl/>
        </w:rPr>
        <w:t>ﭑ  ﭒ  ﭓ  ﭔ  ﭕ  ﭖ  ﭗ   ﭘ  ﭙ  ﭚ   ﭛ</w:t>
      </w:r>
      <w:r w:rsidRPr="00974EF8">
        <w:rPr>
          <w:rFonts w:ascii="QCF_P085" w:hAnsi="QCF_P085" w:cs="QCF_P085"/>
          <w:b/>
          <w:bCs/>
          <w:color w:val="0000A5"/>
          <w:sz w:val="28"/>
          <w:szCs w:val="28"/>
          <w:rtl/>
        </w:rPr>
        <w:t>ﭜ</w:t>
      </w:r>
      <w:r w:rsidRPr="00974EF8">
        <w:rPr>
          <w:rFonts w:ascii="QCF_P085" w:hAnsi="QCF_P085" w:cs="QCF_P085"/>
          <w:b/>
          <w:bCs/>
          <w:color w:val="000000"/>
          <w:sz w:val="28"/>
          <w:szCs w:val="28"/>
          <w:rtl/>
        </w:rPr>
        <w:t xml:space="preserve">  ﭝ  ﭞ  ﭟ  ﭠ  ﭡ  ﭢ   ﭣ  ﭤ  ﭥ  ﭦ  ﭧ  ﭨ  ﭩ  ﭪ   ﭫ    ﭬ   ﭭ  ﭮ   ﭯ</w:t>
      </w:r>
      <w:r w:rsidRPr="00974EF8">
        <w:rPr>
          <w:rFonts w:ascii="QCF_P085" w:hAnsi="QCF_P085" w:cs="QCF_P085"/>
          <w:b/>
          <w:bCs/>
          <w:color w:val="0000A5"/>
          <w:sz w:val="28"/>
          <w:szCs w:val="28"/>
          <w:rtl/>
        </w:rPr>
        <w:t>ﭰ</w:t>
      </w:r>
      <w:r w:rsidRPr="00974EF8">
        <w:rPr>
          <w:rFonts w:ascii="QCF_P085" w:hAnsi="QCF_P085" w:cs="QCF_P085"/>
          <w:b/>
          <w:bCs/>
          <w:color w:val="000000"/>
          <w:sz w:val="28"/>
          <w:szCs w:val="28"/>
          <w:rtl/>
        </w:rPr>
        <w:t xml:space="preserve">  ﭱ  ﭲ  ﭳ      ﭴ  ﭵ  </w:t>
      </w:r>
      <w:r w:rsidRPr="00974EF8">
        <w:rPr>
          <w:rFonts w:ascii="QCF_BSML" w:hAnsi="QCF_BSML" w:cs="QCF_BSML"/>
          <w:b/>
          <w:bCs/>
          <w:color w:val="000000"/>
          <w:sz w:val="28"/>
          <w:szCs w:val="28"/>
          <w:rtl/>
        </w:rPr>
        <w:t>ﭼ</w:t>
      </w:r>
      <w:r w:rsidRPr="00974EF8">
        <w:rPr>
          <w:rFonts w:ascii="Arial" w:hAnsi="Arial" w:hint="cs"/>
          <w:b/>
          <w:bCs/>
          <w:color w:val="000000"/>
          <w:sz w:val="28"/>
          <w:szCs w:val="28"/>
          <w:rtl/>
        </w:rPr>
        <w:t>[</w:t>
      </w:r>
      <w:r w:rsidRPr="00974EF8">
        <w:rPr>
          <w:rFonts w:ascii="Arial" w:hAnsi="Arial"/>
          <w:b/>
          <w:bCs/>
          <w:color w:val="9DAB0C"/>
          <w:sz w:val="28"/>
          <w:szCs w:val="28"/>
          <w:rtl/>
        </w:rPr>
        <w:t>النساء: ٣٨ – ٣٩</w:t>
      </w:r>
      <w:r w:rsidRPr="00974EF8">
        <w:rPr>
          <w:rFonts w:ascii="Arial" w:hAnsi="Arial" w:hint="cs"/>
          <w:b/>
          <w:bCs/>
          <w:color w:val="9DAB0C"/>
          <w:sz w:val="28"/>
          <w:szCs w:val="28"/>
          <w:rtl/>
          <w:lang w:bidi="ar-SA"/>
        </w:rPr>
        <w:t>]</w:t>
      </w:r>
    </w:p>
    <w:p w:rsidR="006A6301" w:rsidRDefault="006A6301" w:rsidP="006A6301">
      <w:pPr>
        <w:pStyle w:val="NoSpacing"/>
        <w:rPr>
          <w:sz w:val="28"/>
          <w:szCs w:val="28"/>
          <w:rtl/>
        </w:rPr>
      </w:pPr>
    </w:p>
    <w:p w:rsidR="006A6301" w:rsidRPr="00D91423" w:rsidRDefault="006A6301" w:rsidP="006A6301">
      <w:pPr>
        <w:pStyle w:val="NoSpacing"/>
        <w:rPr>
          <w:sz w:val="28"/>
          <w:szCs w:val="28"/>
          <w:rtl/>
        </w:rPr>
      </w:pPr>
      <w:r w:rsidRPr="00FB28D4">
        <w:rPr>
          <w:sz w:val="28"/>
          <w:szCs w:val="28"/>
          <w:rtl/>
        </w:rPr>
        <w:t>﴿</w:t>
      </w:r>
      <w:r w:rsidRPr="00FB28D4">
        <w:rPr>
          <w:color w:val="FF0000"/>
          <w:sz w:val="28"/>
          <w:szCs w:val="28"/>
          <w:rtl/>
        </w:rPr>
        <w:t>وَمَاذَا عَلَيْهِمْ لَوْ آمَنُوا</w:t>
      </w:r>
      <w:r w:rsidRPr="00FB28D4">
        <w:rPr>
          <w:sz w:val="28"/>
          <w:szCs w:val="28"/>
          <w:rtl/>
        </w:rPr>
        <w:t xml:space="preserve"> بِاللَّهِ وَالْيَوْمِ الْآخِرِ وَأَنْفَقُوا مِمَّا رَزَقَهُمُ اللَّهُ﴾</w:t>
      </w:r>
      <w:r w:rsidRPr="00FB28D4">
        <w:rPr>
          <w:rFonts w:hint="cs"/>
          <w:sz w:val="28"/>
          <w:szCs w:val="28"/>
          <w:rtl/>
        </w:rPr>
        <w:t>؛</w:t>
      </w:r>
      <w:r w:rsidRPr="00FB28D4">
        <w:rPr>
          <w:sz w:val="28"/>
          <w:szCs w:val="28"/>
          <w:rtl/>
        </w:rPr>
        <w:t xml:space="preserve"> أي: وما الذي عليهم,أو أيّ تَبِعَة تحيق</w:t>
      </w:r>
      <w:r w:rsidRPr="00FB28D4">
        <w:rPr>
          <w:rFonts w:hint="cs"/>
          <w:sz w:val="28"/>
          <w:szCs w:val="28"/>
          <w:rtl/>
        </w:rPr>
        <w:t>ُ</w:t>
      </w:r>
      <w:r w:rsidRPr="00FB28D4">
        <w:rPr>
          <w:sz w:val="28"/>
          <w:szCs w:val="28"/>
          <w:rtl/>
        </w:rPr>
        <w:t xml:space="preserve"> بهم</w:t>
      </w:r>
      <w:r w:rsidRPr="00D91423">
        <w:rPr>
          <w:sz w:val="28"/>
          <w:szCs w:val="28"/>
          <w:rtl/>
        </w:rPr>
        <w:t xml:space="preserve"> بسبب الإيمان والإنفاق في سبيل الله</w:t>
      </w:r>
      <w:r w:rsidRPr="00D91423">
        <w:rPr>
          <w:rFonts w:hint="cs"/>
          <w:sz w:val="28"/>
          <w:szCs w:val="28"/>
          <w:rtl/>
        </w:rPr>
        <w:t>.</w:t>
      </w:r>
      <w:r w:rsidRPr="00D91423">
        <w:rPr>
          <w:sz w:val="28"/>
          <w:szCs w:val="28"/>
          <w:rtl/>
        </w:rPr>
        <w:t xml:space="preserve"> وهو توبيخ</w:t>
      </w:r>
      <w:r w:rsidRPr="00D91423">
        <w:rPr>
          <w:rFonts w:hint="cs"/>
          <w:sz w:val="28"/>
          <w:szCs w:val="28"/>
          <w:rtl/>
        </w:rPr>
        <w:t>ٌ</w:t>
      </w:r>
      <w:r w:rsidRPr="00D91423">
        <w:rPr>
          <w:sz w:val="28"/>
          <w:szCs w:val="28"/>
          <w:rtl/>
        </w:rPr>
        <w:t xml:space="preserve"> لهم على الجهل بمكان المنفعةوالاعتقاد في الشيء على خلاف ما هو عليه, وتحريض</w:t>
      </w:r>
      <w:r w:rsidRPr="00D91423">
        <w:rPr>
          <w:rFonts w:hint="cs"/>
          <w:sz w:val="28"/>
          <w:szCs w:val="28"/>
          <w:rtl/>
        </w:rPr>
        <w:t>ٌ</w:t>
      </w:r>
      <w:r w:rsidRPr="00D91423">
        <w:rPr>
          <w:sz w:val="28"/>
          <w:szCs w:val="28"/>
          <w:rtl/>
        </w:rPr>
        <w:t xml:space="preserve"> على الفكر لطلب الجواب</w:t>
      </w:r>
      <w:r>
        <w:rPr>
          <w:rFonts w:hint="cs"/>
          <w:sz w:val="28"/>
          <w:szCs w:val="28"/>
          <w:rtl/>
        </w:rPr>
        <w:t>؛</w:t>
      </w:r>
      <w:r w:rsidRPr="00D91423">
        <w:rPr>
          <w:sz w:val="28"/>
          <w:szCs w:val="28"/>
          <w:rtl/>
        </w:rPr>
        <w:t xml:space="preserve"> لعل</w:t>
      </w:r>
      <w:r w:rsidRPr="00D91423">
        <w:rPr>
          <w:rFonts w:hint="cs"/>
          <w:sz w:val="28"/>
          <w:szCs w:val="28"/>
          <w:rtl/>
        </w:rPr>
        <w:t>ّ</w:t>
      </w:r>
      <w:r w:rsidRPr="00D91423">
        <w:rPr>
          <w:sz w:val="28"/>
          <w:szCs w:val="28"/>
          <w:rtl/>
        </w:rPr>
        <w:t>ه يؤد</w:t>
      </w:r>
      <w:r w:rsidRPr="00D91423">
        <w:rPr>
          <w:rFonts w:hint="cs"/>
          <w:sz w:val="28"/>
          <w:szCs w:val="28"/>
          <w:rtl/>
        </w:rPr>
        <w:t>ِّ</w:t>
      </w:r>
      <w:r w:rsidRPr="00D91423">
        <w:rPr>
          <w:sz w:val="28"/>
          <w:szCs w:val="28"/>
          <w:rtl/>
        </w:rPr>
        <w:t>ي بهم إلى العلم بما فيه من الفوائد الجليلة</w:t>
      </w:r>
      <w:r>
        <w:rPr>
          <w:rFonts w:hint="cs"/>
          <w:sz w:val="28"/>
          <w:szCs w:val="28"/>
          <w:rtl/>
        </w:rPr>
        <w:t>,</w:t>
      </w:r>
      <w:r w:rsidRPr="00D91423">
        <w:rPr>
          <w:sz w:val="28"/>
          <w:szCs w:val="28"/>
          <w:rtl/>
        </w:rPr>
        <w:t xml:space="preserve"> والعوائد الجميلة, </w:t>
      </w:r>
      <w:r>
        <w:rPr>
          <w:sz w:val="28"/>
          <w:szCs w:val="28"/>
          <w:rtl/>
        </w:rPr>
        <w:t>وتنبيهٌ على أنّ المدعو</w:t>
      </w:r>
      <w:r w:rsidRPr="00D91423">
        <w:rPr>
          <w:sz w:val="28"/>
          <w:szCs w:val="28"/>
          <w:rtl/>
        </w:rPr>
        <w:t xml:space="preserve"> إلى أمر</w:t>
      </w:r>
      <w:r w:rsidRPr="00D91423">
        <w:rPr>
          <w:rFonts w:hint="cs"/>
          <w:sz w:val="28"/>
          <w:szCs w:val="28"/>
          <w:rtl/>
        </w:rPr>
        <w:t>ٍ</w:t>
      </w:r>
      <w:r w:rsidRPr="00D91423">
        <w:rPr>
          <w:sz w:val="28"/>
          <w:szCs w:val="28"/>
          <w:rtl/>
        </w:rPr>
        <w:t xml:space="preserve"> لا ضرر فيه </w:t>
      </w:r>
      <w:r w:rsidRPr="00D91423">
        <w:rPr>
          <w:sz w:val="28"/>
          <w:szCs w:val="28"/>
          <w:rtl/>
        </w:rPr>
        <w:lastRenderedPageBreak/>
        <w:t xml:space="preserve">ينبغيأن </w:t>
      </w:r>
      <w:r w:rsidRPr="00D91423">
        <w:rPr>
          <w:sz w:val="28"/>
          <w:szCs w:val="28"/>
          <w:rtl/>
          <w:lang w:bidi="ar-SA"/>
        </w:rPr>
        <w:t>يجيبإليه احتياطاً, فكيف إذا تض</w:t>
      </w:r>
      <w:r w:rsidRPr="00D91423">
        <w:rPr>
          <w:rFonts w:hint="cs"/>
          <w:sz w:val="28"/>
          <w:szCs w:val="28"/>
          <w:rtl/>
          <w:lang w:bidi="ar-SA"/>
        </w:rPr>
        <w:t>ّ</w:t>
      </w:r>
      <w:r>
        <w:rPr>
          <w:sz w:val="28"/>
          <w:szCs w:val="28"/>
          <w:rtl/>
          <w:lang w:bidi="ar-SA"/>
        </w:rPr>
        <w:t>من المنافع</w:t>
      </w:r>
      <w:r>
        <w:rPr>
          <w:rFonts w:hint="cs"/>
          <w:sz w:val="28"/>
          <w:szCs w:val="28"/>
          <w:rtl/>
          <w:lang w:bidi="ar-SA"/>
        </w:rPr>
        <w:t>؟!</w:t>
      </w:r>
      <w:r w:rsidRPr="00D91423">
        <w:rPr>
          <w:sz w:val="28"/>
          <w:szCs w:val="28"/>
          <w:rtl/>
        </w:rPr>
        <w:t>وإن</w:t>
      </w:r>
      <w:r w:rsidRPr="00D91423">
        <w:rPr>
          <w:rFonts w:hint="cs"/>
          <w:sz w:val="28"/>
          <w:szCs w:val="28"/>
          <w:rtl/>
        </w:rPr>
        <w:t>ّ</w:t>
      </w:r>
      <w:r w:rsidRPr="00D91423">
        <w:rPr>
          <w:sz w:val="28"/>
          <w:szCs w:val="28"/>
          <w:rtl/>
        </w:rPr>
        <w:t xml:space="preserve">ما قدّم الإيمان ههنا, وأخَّرَه في الآية الأخرى؛ لأنّ القصد بذكره إلى التَّحضيض ههنا, والتَّعليل ثمّ. </w:t>
      </w:r>
    </w:p>
    <w:p w:rsidR="006A6301" w:rsidRPr="00D91423" w:rsidRDefault="006A6301" w:rsidP="006A6301">
      <w:pPr>
        <w:pStyle w:val="NoSpacing"/>
        <w:rPr>
          <w:sz w:val="28"/>
          <w:szCs w:val="28"/>
          <w:rtl/>
        </w:rPr>
      </w:pPr>
      <w:r w:rsidRPr="00D91423">
        <w:rPr>
          <w:sz w:val="28"/>
          <w:szCs w:val="28"/>
          <w:rtl/>
        </w:rPr>
        <w:t>﴿وَكَانَ اللَّهُ بِهِمْ عَلِيمًا﴾ وعيد</w:t>
      </w:r>
      <w:r>
        <w:rPr>
          <w:rFonts w:hint="cs"/>
          <w:sz w:val="28"/>
          <w:szCs w:val="28"/>
          <w:rtl/>
        </w:rPr>
        <w:t>ٌ</w:t>
      </w:r>
      <w:r w:rsidRPr="00D91423">
        <w:rPr>
          <w:sz w:val="28"/>
          <w:szCs w:val="28"/>
          <w:rtl/>
        </w:rPr>
        <w:t xml:space="preserve"> لهم.</w:t>
      </w:r>
    </w:p>
    <w:p w:rsidR="006A6301" w:rsidRDefault="006A6301" w:rsidP="006A6301">
      <w:pPr>
        <w:pStyle w:val="NoSpacing"/>
        <w:rPr>
          <w:sz w:val="32"/>
          <w:szCs w:val="32"/>
          <w:rtl/>
        </w:rPr>
      </w:pPr>
      <w:r w:rsidRPr="00E57D85">
        <w:rPr>
          <w:sz w:val="32"/>
          <w:szCs w:val="32"/>
          <w:rtl/>
        </w:rPr>
        <w:t>ــــــــــــــــ</w:t>
      </w:r>
      <w:r>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E57D85">
        <w:rPr>
          <w:sz w:val="32"/>
          <w:szCs w:val="32"/>
          <w:rtl/>
        </w:rPr>
        <w:t>ـــــــ</w:t>
      </w:r>
    </w:p>
    <w:p w:rsidR="006A6301" w:rsidRPr="00E57D85" w:rsidRDefault="006A6301" w:rsidP="006A6301">
      <w:pPr>
        <w:pStyle w:val="NoSpacing"/>
        <w:rPr>
          <w:sz w:val="32"/>
          <w:szCs w:val="32"/>
          <w:rtl/>
        </w:rPr>
      </w:pPr>
      <w:r w:rsidRPr="00E57D85">
        <w:rPr>
          <w:sz w:val="32"/>
          <w:szCs w:val="32"/>
          <w:rtl/>
        </w:rPr>
        <w:t xml:space="preserve">قوله: </w:t>
      </w:r>
      <w:r w:rsidRPr="00E57D85">
        <w:rPr>
          <w:b/>
          <w:bCs/>
          <w:sz w:val="32"/>
          <w:szCs w:val="32"/>
          <w:rtl/>
        </w:rPr>
        <w:t>أي</w:t>
      </w:r>
      <w:r>
        <w:rPr>
          <w:rFonts w:hint="cs"/>
          <w:b/>
          <w:bCs/>
          <w:sz w:val="32"/>
          <w:szCs w:val="32"/>
          <w:rtl/>
        </w:rPr>
        <w:t>:</w:t>
      </w:r>
      <w:r w:rsidRPr="00E57D85">
        <w:rPr>
          <w:b/>
          <w:bCs/>
          <w:sz w:val="32"/>
          <w:szCs w:val="32"/>
          <w:rtl/>
        </w:rPr>
        <w:t>ما</w:t>
      </w:r>
      <w:r w:rsidRPr="00E57D85">
        <w:rPr>
          <w:rFonts w:hint="cs"/>
          <w:b/>
          <w:bCs/>
          <w:color w:val="FF0000"/>
          <w:sz w:val="32"/>
          <w:szCs w:val="32"/>
          <w:vertAlign w:val="superscript"/>
          <w:rtl/>
        </w:rPr>
        <w:t>(</w:t>
      </w:r>
      <w:r w:rsidRPr="00E57D85">
        <w:rPr>
          <w:rStyle w:val="FootnoteReference"/>
          <w:b/>
          <w:bCs/>
          <w:color w:val="FF0000"/>
          <w:sz w:val="32"/>
          <w:szCs w:val="32"/>
          <w:rtl/>
        </w:rPr>
        <w:footnoteReference w:id="270"/>
      </w:r>
      <w:r w:rsidRPr="00E57D85">
        <w:rPr>
          <w:rFonts w:hint="cs"/>
          <w:b/>
          <w:bCs/>
          <w:color w:val="FF0000"/>
          <w:sz w:val="32"/>
          <w:szCs w:val="32"/>
          <w:vertAlign w:val="superscript"/>
          <w:rtl/>
        </w:rPr>
        <w:t>)</w:t>
      </w:r>
      <w:r w:rsidRPr="00E57D85">
        <w:rPr>
          <w:b/>
          <w:bCs/>
          <w:sz w:val="32"/>
          <w:szCs w:val="32"/>
          <w:rtl/>
        </w:rPr>
        <w:t xml:space="preserve"> الذي عليهم</w:t>
      </w:r>
      <w:r>
        <w:rPr>
          <w:rFonts w:hint="cs"/>
          <w:b/>
          <w:bCs/>
          <w:sz w:val="32"/>
          <w:szCs w:val="32"/>
          <w:rtl/>
        </w:rPr>
        <w:t>؛</w:t>
      </w:r>
      <w:r w:rsidRPr="00E57D85">
        <w:rPr>
          <w:sz w:val="32"/>
          <w:szCs w:val="32"/>
          <w:rtl/>
        </w:rPr>
        <w:t xml:space="preserve"> من ضرر الدنيا والآخرة</w:t>
      </w:r>
      <w:r>
        <w:rPr>
          <w:rFonts w:hint="cs"/>
          <w:sz w:val="32"/>
          <w:szCs w:val="32"/>
          <w:rtl/>
        </w:rPr>
        <w:t>.</w:t>
      </w:r>
      <w:r w:rsidRPr="00E57D85">
        <w:rPr>
          <w:b/>
          <w:bCs/>
          <w:sz w:val="32"/>
          <w:szCs w:val="32"/>
          <w:rtl/>
        </w:rPr>
        <w:t>أو أي تَبِعَة</w:t>
      </w:r>
      <w:r>
        <w:rPr>
          <w:rFonts w:hint="cs"/>
          <w:b/>
          <w:bCs/>
          <w:sz w:val="32"/>
          <w:szCs w:val="32"/>
          <w:rtl/>
        </w:rPr>
        <w:t>؛</w:t>
      </w:r>
      <w:r w:rsidRPr="00E57D85">
        <w:rPr>
          <w:sz w:val="32"/>
          <w:szCs w:val="32"/>
          <w:rtl/>
        </w:rPr>
        <w:t xml:space="preserve"> أشار</w:t>
      </w:r>
      <w:r w:rsidRPr="00E57D85">
        <w:rPr>
          <w:rFonts w:hint="cs"/>
          <w:color w:val="FF0000"/>
          <w:sz w:val="32"/>
          <w:szCs w:val="32"/>
          <w:vertAlign w:val="superscript"/>
          <w:rtl/>
        </w:rPr>
        <w:t>(</w:t>
      </w:r>
      <w:r w:rsidRPr="00E57D85">
        <w:rPr>
          <w:rStyle w:val="FootnoteReference"/>
          <w:color w:val="FF0000"/>
          <w:sz w:val="32"/>
          <w:szCs w:val="32"/>
          <w:rtl/>
        </w:rPr>
        <w:footnoteReference w:id="271"/>
      </w:r>
      <w:r w:rsidRPr="00E57D85">
        <w:rPr>
          <w:rFonts w:hint="cs"/>
          <w:color w:val="FF0000"/>
          <w:sz w:val="32"/>
          <w:szCs w:val="32"/>
          <w:vertAlign w:val="superscript"/>
          <w:rtl/>
        </w:rPr>
        <w:t>)</w:t>
      </w:r>
      <w:r w:rsidRPr="00E57D85">
        <w:rPr>
          <w:sz w:val="32"/>
          <w:szCs w:val="32"/>
          <w:rtl/>
        </w:rPr>
        <w:t>إلى احتمالَي</w:t>
      </w:r>
      <w:r w:rsidRPr="00E57D85">
        <w:rPr>
          <w:rFonts w:hint="cs"/>
          <w:color w:val="FF0000"/>
          <w:sz w:val="32"/>
          <w:szCs w:val="32"/>
          <w:vertAlign w:val="superscript"/>
          <w:rtl/>
        </w:rPr>
        <w:t>(</w:t>
      </w:r>
      <w:r w:rsidRPr="00E57D85">
        <w:rPr>
          <w:rStyle w:val="FootnoteReference"/>
          <w:color w:val="FF0000"/>
          <w:sz w:val="32"/>
          <w:szCs w:val="32"/>
          <w:rtl/>
        </w:rPr>
        <w:footnoteReference w:id="272"/>
      </w:r>
      <w:r w:rsidRPr="00E57D85">
        <w:rPr>
          <w:rFonts w:hint="cs"/>
          <w:color w:val="FF0000"/>
          <w:sz w:val="32"/>
          <w:szCs w:val="32"/>
          <w:vertAlign w:val="superscript"/>
          <w:rtl/>
        </w:rPr>
        <w:t>)</w:t>
      </w:r>
      <w:r w:rsidRPr="00E57D85">
        <w:rPr>
          <w:sz w:val="32"/>
          <w:szCs w:val="32"/>
          <w:rtl/>
        </w:rPr>
        <w:t>(ماذا)</w:t>
      </w:r>
      <w:r w:rsidRPr="00E57D85">
        <w:rPr>
          <w:rFonts w:hint="cs"/>
          <w:sz w:val="32"/>
          <w:szCs w:val="32"/>
          <w:rtl/>
        </w:rPr>
        <w:t>؛</w:t>
      </w:r>
      <w:r>
        <w:rPr>
          <w:sz w:val="32"/>
          <w:szCs w:val="32"/>
          <w:rtl/>
        </w:rPr>
        <w:t xml:space="preserve"> من كون (ذا) بمعنى الذي, وكون (ماذا) بتمامه بمعنى أيّ شي</w:t>
      </w:r>
      <w:r>
        <w:rPr>
          <w:rFonts w:hint="cs"/>
          <w:sz w:val="32"/>
          <w:szCs w:val="32"/>
          <w:rtl/>
        </w:rPr>
        <w:t>ء.</w:t>
      </w:r>
      <w:r w:rsidRPr="00E57D85">
        <w:rPr>
          <w:rFonts w:hint="cs"/>
          <w:color w:val="FF0000"/>
          <w:sz w:val="32"/>
          <w:szCs w:val="32"/>
          <w:vertAlign w:val="superscript"/>
          <w:rtl/>
        </w:rPr>
        <w:t>(</w:t>
      </w:r>
      <w:r w:rsidRPr="00E57D85">
        <w:rPr>
          <w:rStyle w:val="FootnoteReference"/>
          <w:color w:val="FF0000"/>
          <w:sz w:val="32"/>
          <w:szCs w:val="32"/>
          <w:rtl/>
        </w:rPr>
        <w:footnoteReference w:id="273"/>
      </w:r>
      <w:r w:rsidRPr="00E57D85">
        <w:rPr>
          <w:rFonts w:hint="cs"/>
          <w:color w:val="FF0000"/>
          <w:sz w:val="32"/>
          <w:szCs w:val="32"/>
          <w:vertAlign w:val="superscript"/>
          <w:rtl/>
        </w:rPr>
        <w:t>)</w:t>
      </w:r>
      <w:r w:rsidRPr="00E57D85">
        <w:rPr>
          <w:sz w:val="32"/>
          <w:szCs w:val="32"/>
          <w:rtl/>
        </w:rPr>
        <w:t xml:space="preserve"> والتَّبِعَةُ</w:t>
      </w:r>
      <w:r w:rsidRPr="00E57D85">
        <w:rPr>
          <w:rFonts w:hint="cs"/>
          <w:color w:val="FF0000"/>
          <w:sz w:val="32"/>
          <w:szCs w:val="32"/>
          <w:vertAlign w:val="superscript"/>
          <w:rtl/>
        </w:rPr>
        <w:t>(</w:t>
      </w:r>
      <w:r w:rsidRPr="00E57D85">
        <w:rPr>
          <w:rStyle w:val="FootnoteReference"/>
          <w:color w:val="FF0000"/>
          <w:sz w:val="32"/>
          <w:szCs w:val="32"/>
          <w:rtl/>
        </w:rPr>
        <w:footnoteReference w:id="274"/>
      </w:r>
      <w:r w:rsidRPr="00E57D85">
        <w:rPr>
          <w:rFonts w:hint="cs"/>
          <w:color w:val="FF0000"/>
          <w:sz w:val="32"/>
          <w:szCs w:val="32"/>
          <w:vertAlign w:val="superscript"/>
          <w:rtl/>
        </w:rPr>
        <w:t>)</w:t>
      </w:r>
      <w:r>
        <w:rPr>
          <w:sz w:val="32"/>
          <w:szCs w:val="32"/>
          <w:rtl/>
        </w:rPr>
        <w:t>: الوَبَال</w:t>
      </w:r>
      <w:r>
        <w:rPr>
          <w:rFonts w:hint="cs"/>
          <w:sz w:val="32"/>
          <w:szCs w:val="32"/>
          <w:rtl/>
        </w:rPr>
        <w:t>.</w:t>
      </w:r>
      <w:r w:rsidRPr="00E57D85">
        <w:rPr>
          <w:rFonts w:hint="cs"/>
          <w:color w:val="FF0000"/>
          <w:sz w:val="32"/>
          <w:szCs w:val="32"/>
          <w:vertAlign w:val="superscript"/>
          <w:rtl/>
        </w:rPr>
        <w:t>(</w:t>
      </w:r>
      <w:r w:rsidRPr="00E57D85">
        <w:rPr>
          <w:rStyle w:val="FootnoteReference"/>
          <w:color w:val="FF0000"/>
          <w:sz w:val="32"/>
          <w:szCs w:val="32"/>
          <w:rtl/>
        </w:rPr>
        <w:footnoteReference w:id="275"/>
      </w:r>
      <w:r w:rsidRPr="00E57D85">
        <w:rPr>
          <w:rFonts w:hint="cs"/>
          <w:color w:val="FF0000"/>
          <w:sz w:val="32"/>
          <w:szCs w:val="32"/>
          <w:vertAlign w:val="superscript"/>
          <w:rtl/>
        </w:rPr>
        <w:t>)</w:t>
      </w:r>
    </w:p>
    <w:p w:rsidR="006A6301" w:rsidRDefault="006A6301" w:rsidP="006A6301">
      <w:pPr>
        <w:pStyle w:val="NoSpacing"/>
        <w:rPr>
          <w:sz w:val="32"/>
          <w:szCs w:val="32"/>
          <w:rtl/>
        </w:rPr>
      </w:pPr>
      <w:r w:rsidRPr="00E57D85">
        <w:rPr>
          <w:sz w:val="32"/>
          <w:szCs w:val="32"/>
          <w:rtl/>
        </w:rPr>
        <w:t xml:space="preserve">قوله: </w:t>
      </w:r>
      <w:r w:rsidRPr="00E57D85">
        <w:rPr>
          <w:b/>
          <w:bCs/>
          <w:sz w:val="32"/>
          <w:szCs w:val="32"/>
          <w:rtl/>
        </w:rPr>
        <w:t>وهو توبيخ</w:t>
      </w:r>
      <w:r w:rsidRPr="00E57D85">
        <w:rPr>
          <w:rFonts w:hint="cs"/>
          <w:b/>
          <w:bCs/>
          <w:sz w:val="32"/>
          <w:szCs w:val="32"/>
          <w:rtl/>
        </w:rPr>
        <w:t>ٌ</w:t>
      </w:r>
      <w:r w:rsidRPr="00E57D85">
        <w:rPr>
          <w:b/>
          <w:bCs/>
          <w:sz w:val="32"/>
          <w:szCs w:val="32"/>
          <w:rtl/>
        </w:rPr>
        <w:t xml:space="preserve"> لهم على الجهل</w:t>
      </w:r>
      <w:r w:rsidRPr="008F40E0">
        <w:rPr>
          <w:b/>
          <w:bCs/>
          <w:sz w:val="32"/>
          <w:szCs w:val="32"/>
          <w:rtl/>
        </w:rPr>
        <w:t>...</w:t>
      </w:r>
      <w:r>
        <w:rPr>
          <w:rFonts w:hint="cs"/>
          <w:b/>
          <w:bCs/>
          <w:sz w:val="32"/>
          <w:szCs w:val="32"/>
          <w:rtl/>
        </w:rPr>
        <w:t>إلخ</w:t>
      </w:r>
      <w:r w:rsidRPr="00E57D85">
        <w:rPr>
          <w:rFonts w:hint="cs"/>
          <w:sz w:val="32"/>
          <w:szCs w:val="32"/>
          <w:rtl/>
        </w:rPr>
        <w:t>.</w:t>
      </w:r>
      <w:r w:rsidRPr="00E57D85">
        <w:rPr>
          <w:sz w:val="32"/>
          <w:szCs w:val="32"/>
          <w:rtl/>
        </w:rPr>
        <w:t xml:space="preserve"> ظاهرُ النَّظمِ ليس تجهيل</w:t>
      </w:r>
      <w:r w:rsidRPr="00E57D85">
        <w:rPr>
          <w:rStyle w:val="FootnoteReference"/>
          <w:rFonts w:hint="cs"/>
          <w:color w:val="FF0000"/>
          <w:sz w:val="32"/>
          <w:szCs w:val="32"/>
          <w:rtl/>
        </w:rPr>
        <w:t>(</w:t>
      </w:r>
      <w:r w:rsidRPr="00E57D85">
        <w:rPr>
          <w:rStyle w:val="FootnoteReference"/>
          <w:color w:val="FF0000"/>
          <w:sz w:val="32"/>
          <w:szCs w:val="32"/>
          <w:rtl/>
        </w:rPr>
        <w:footnoteReference w:id="276"/>
      </w:r>
      <w:r w:rsidRPr="00E57D85">
        <w:rPr>
          <w:rStyle w:val="FootnoteReference"/>
          <w:rFonts w:hint="cs"/>
          <w:color w:val="FF0000"/>
          <w:sz w:val="32"/>
          <w:szCs w:val="32"/>
          <w:rtl/>
        </w:rPr>
        <w:t>)</w:t>
      </w:r>
      <w:r w:rsidRPr="00E57D85">
        <w:rPr>
          <w:sz w:val="32"/>
          <w:szCs w:val="32"/>
          <w:rtl/>
        </w:rPr>
        <w:t>النَّفع, بل التوبيخُ بترك الأمر الكثيرالمنفعة بلا خفاء من غير ضرر, حيث سألَ عن</w:t>
      </w:r>
      <w:r w:rsidRPr="00E57D85">
        <w:rPr>
          <w:rStyle w:val="FootnoteReference"/>
          <w:rFonts w:hint="cs"/>
          <w:color w:val="FF0000"/>
          <w:sz w:val="32"/>
          <w:szCs w:val="32"/>
          <w:rtl/>
        </w:rPr>
        <w:t>(</w:t>
      </w:r>
      <w:r w:rsidRPr="00E57D85">
        <w:rPr>
          <w:rStyle w:val="FootnoteReference"/>
          <w:color w:val="FF0000"/>
          <w:sz w:val="32"/>
          <w:szCs w:val="32"/>
          <w:rtl/>
        </w:rPr>
        <w:footnoteReference w:id="277"/>
      </w:r>
      <w:r w:rsidRPr="00E57D85">
        <w:rPr>
          <w:rStyle w:val="FootnoteReference"/>
          <w:rFonts w:hint="cs"/>
          <w:color w:val="FF0000"/>
          <w:sz w:val="32"/>
          <w:szCs w:val="32"/>
          <w:rtl/>
        </w:rPr>
        <w:t>)</w:t>
      </w:r>
      <w:r w:rsidRPr="00E57D85">
        <w:rPr>
          <w:sz w:val="32"/>
          <w:szCs w:val="32"/>
          <w:rtl/>
        </w:rPr>
        <w:t>الضَّرر استفهامَ إنكار.</w:t>
      </w:r>
    </w:p>
    <w:p w:rsidR="006A6301" w:rsidRPr="00D34D2E" w:rsidRDefault="006A6301" w:rsidP="006A6301">
      <w:pPr>
        <w:pStyle w:val="NoSpacing"/>
        <w:rPr>
          <w:sz w:val="28"/>
          <w:szCs w:val="28"/>
          <w:rtl/>
        </w:rPr>
      </w:pPr>
      <w:r w:rsidRPr="00D34D2E">
        <w:rPr>
          <w:rFonts w:hint="cs"/>
          <w:sz w:val="28"/>
          <w:szCs w:val="28"/>
          <w:rtl/>
        </w:rPr>
        <w:t>.........................</w:t>
      </w:r>
    </w:p>
    <w:p w:rsidR="006A6301" w:rsidRPr="00D34D2E" w:rsidRDefault="006A6301" w:rsidP="006A6301">
      <w:pPr>
        <w:pStyle w:val="NoSpacing"/>
        <w:rPr>
          <w:sz w:val="28"/>
          <w:szCs w:val="28"/>
          <w:rtl/>
        </w:rPr>
      </w:pPr>
      <w:r w:rsidRPr="00D34D2E">
        <w:rPr>
          <w:rFonts w:hint="cs"/>
          <w:sz w:val="28"/>
          <w:szCs w:val="28"/>
          <w:rtl/>
        </w:rPr>
        <w:t>ـــــــــــــــــــــــــــــــــــــــــــــــــــــــــــــــــــــــــــــــــــــــــــــــــــــــــــ</w:t>
      </w:r>
    </w:p>
    <w:p w:rsidR="006A6301" w:rsidRPr="00E57D85" w:rsidRDefault="006A6301" w:rsidP="006A6301">
      <w:pPr>
        <w:pStyle w:val="NoSpacing"/>
        <w:rPr>
          <w:sz w:val="32"/>
          <w:szCs w:val="32"/>
          <w:rtl/>
        </w:rPr>
      </w:pPr>
      <w:r w:rsidRPr="00E57D85">
        <w:rPr>
          <w:sz w:val="32"/>
          <w:szCs w:val="32"/>
          <w:rtl/>
        </w:rPr>
        <w:t xml:space="preserve">قوله: </w:t>
      </w:r>
      <w:r w:rsidRPr="00E57D85">
        <w:rPr>
          <w:b/>
          <w:bCs/>
          <w:sz w:val="32"/>
          <w:szCs w:val="32"/>
          <w:rtl/>
        </w:rPr>
        <w:t>لأنّ القصد بذكرهإلى التَّحضيضِ</w:t>
      </w:r>
      <w:r w:rsidRPr="00E57D85">
        <w:rPr>
          <w:rStyle w:val="FootnoteReference"/>
          <w:rFonts w:hint="cs"/>
          <w:b/>
          <w:bCs/>
          <w:color w:val="FF0000"/>
          <w:sz w:val="32"/>
          <w:szCs w:val="32"/>
          <w:rtl/>
        </w:rPr>
        <w:t>(</w:t>
      </w:r>
      <w:r w:rsidRPr="00E57D85">
        <w:rPr>
          <w:rStyle w:val="FootnoteReference"/>
          <w:b/>
          <w:bCs/>
          <w:color w:val="FF0000"/>
          <w:sz w:val="32"/>
          <w:szCs w:val="32"/>
          <w:rtl/>
        </w:rPr>
        <w:footnoteReference w:id="278"/>
      </w:r>
      <w:r w:rsidRPr="00E57D85">
        <w:rPr>
          <w:rStyle w:val="FootnoteReference"/>
          <w:rFonts w:hint="cs"/>
          <w:b/>
          <w:bCs/>
          <w:color w:val="FF0000"/>
          <w:sz w:val="32"/>
          <w:szCs w:val="32"/>
          <w:rtl/>
        </w:rPr>
        <w:t>)</w:t>
      </w:r>
      <w:r w:rsidRPr="00E57D85">
        <w:rPr>
          <w:b/>
          <w:bCs/>
          <w:sz w:val="32"/>
          <w:szCs w:val="32"/>
          <w:rtl/>
        </w:rPr>
        <w:t>هنا</w:t>
      </w:r>
      <w:r w:rsidRPr="00E57D85">
        <w:rPr>
          <w:rStyle w:val="FootnoteReference"/>
          <w:rFonts w:hint="cs"/>
          <w:b/>
          <w:bCs/>
          <w:color w:val="FF0000"/>
          <w:sz w:val="32"/>
          <w:szCs w:val="32"/>
          <w:rtl/>
        </w:rPr>
        <w:t>(</w:t>
      </w:r>
      <w:r w:rsidRPr="00E57D85">
        <w:rPr>
          <w:rStyle w:val="FootnoteReference"/>
          <w:b/>
          <w:bCs/>
          <w:color w:val="FF0000"/>
          <w:sz w:val="32"/>
          <w:szCs w:val="32"/>
          <w:rtl/>
        </w:rPr>
        <w:footnoteReference w:id="279"/>
      </w:r>
      <w:r w:rsidRPr="00E57D85">
        <w:rPr>
          <w:rStyle w:val="FootnoteReference"/>
          <w:rFonts w:hint="cs"/>
          <w:b/>
          <w:bCs/>
          <w:color w:val="FF0000"/>
          <w:sz w:val="32"/>
          <w:szCs w:val="32"/>
          <w:rtl/>
        </w:rPr>
        <w:t>)</w:t>
      </w:r>
      <w:r w:rsidRPr="00E57D85">
        <w:rPr>
          <w:b/>
          <w:bCs/>
          <w:sz w:val="32"/>
          <w:szCs w:val="32"/>
          <w:rtl/>
        </w:rPr>
        <w:t>, وإلى التَّعليل ثمَّ</w:t>
      </w:r>
      <w:r w:rsidRPr="00E57D85">
        <w:rPr>
          <w:rStyle w:val="FootnoteReference"/>
          <w:rFonts w:hint="cs"/>
          <w:b/>
          <w:bCs/>
          <w:color w:val="FF0000"/>
          <w:sz w:val="32"/>
          <w:szCs w:val="32"/>
          <w:rtl/>
        </w:rPr>
        <w:t>(</w:t>
      </w:r>
      <w:r w:rsidRPr="00E57D85">
        <w:rPr>
          <w:rStyle w:val="FootnoteReference"/>
          <w:b/>
          <w:bCs/>
          <w:color w:val="FF0000"/>
          <w:sz w:val="32"/>
          <w:szCs w:val="32"/>
          <w:rtl/>
        </w:rPr>
        <w:footnoteReference w:id="280"/>
      </w:r>
      <w:r w:rsidRPr="00E57D85">
        <w:rPr>
          <w:rStyle w:val="FootnoteReference"/>
          <w:rFonts w:hint="cs"/>
          <w:b/>
          <w:bCs/>
          <w:color w:val="FF0000"/>
          <w:sz w:val="32"/>
          <w:szCs w:val="32"/>
          <w:rtl/>
        </w:rPr>
        <w:t>)</w:t>
      </w:r>
      <w:r w:rsidRPr="00E57D85">
        <w:rPr>
          <w:rFonts w:hint="cs"/>
          <w:b/>
          <w:bCs/>
          <w:sz w:val="32"/>
          <w:szCs w:val="32"/>
          <w:rtl/>
        </w:rPr>
        <w:t xml:space="preserve">. </w:t>
      </w:r>
      <w:r>
        <w:rPr>
          <w:rFonts w:hint="cs"/>
          <w:b/>
          <w:bCs/>
          <w:sz w:val="32"/>
          <w:szCs w:val="32"/>
          <w:rtl/>
        </w:rPr>
        <w:t>و</w:t>
      </w:r>
      <w:r w:rsidRPr="00E57D85">
        <w:rPr>
          <w:sz w:val="32"/>
          <w:szCs w:val="32"/>
          <w:rtl/>
        </w:rPr>
        <w:t>ذِكرُ</w:t>
      </w:r>
      <w:r w:rsidRPr="00E57D85">
        <w:rPr>
          <w:rStyle w:val="FootnoteReference"/>
          <w:rFonts w:hint="cs"/>
          <w:color w:val="FF0000"/>
          <w:sz w:val="32"/>
          <w:szCs w:val="32"/>
          <w:rtl/>
        </w:rPr>
        <w:t>(</w:t>
      </w:r>
      <w:r w:rsidRPr="00E57D85">
        <w:rPr>
          <w:rStyle w:val="FootnoteReference"/>
          <w:color w:val="FF0000"/>
          <w:sz w:val="32"/>
          <w:szCs w:val="32"/>
          <w:rtl/>
        </w:rPr>
        <w:footnoteReference w:id="281"/>
      </w:r>
      <w:r w:rsidRPr="00E57D85">
        <w:rPr>
          <w:rStyle w:val="FootnoteReference"/>
          <w:rFonts w:hint="cs"/>
          <w:color w:val="FF0000"/>
          <w:sz w:val="32"/>
          <w:szCs w:val="32"/>
          <w:rtl/>
        </w:rPr>
        <w:t>)</w:t>
      </w:r>
      <w:r w:rsidRPr="00E57D85">
        <w:rPr>
          <w:sz w:val="32"/>
          <w:szCs w:val="32"/>
          <w:rtl/>
        </w:rPr>
        <w:t>العلّة يكون بعدذِكْرِ الشيء, والتَّحضيضُ</w:t>
      </w:r>
      <w:r w:rsidRPr="00E57D85">
        <w:rPr>
          <w:rStyle w:val="FootnoteReference"/>
          <w:rFonts w:hint="cs"/>
          <w:color w:val="FF0000"/>
          <w:sz w:val="32"/>
          <w:szCs w:val="32"/>
          <w:rtl/>
        </w:rPr>
        <w:t>(</w:t>
      </w:r>
      <w:r w:rsidRPr="00E57D85">
        <w:rPr>
          <w:rStyle w:val="FootnoteReference"/>
          <w:color w:val="FF0000"/>
          <w:sz w:val="32"/>
          <w:szCs w:val="32"/>
          <w:rtl/>
        </w:rPr>
        <w:footnoteReference w:id="282"/>
      </w:r>
      <w:r w:rsidRPr="00E57D85">
        <w:rPr>
          <w:rStyle w:val="FootnoteReference"/>
          <w:rFonts w:hint="cs"/>
          <w:color w:val="FF0000"/>
          <w:sz w:val="32"/>
          <w:szCs w:val="32"/>
          <w:rtl/>
        </w:rPr>
        <w:t>)</w:t>
      </w:r>
      <w:r w:rsidRPr="00E57D85">
        <w:rPr>
          <w:sz w:val="32"/>
          <w:szCs w:val="32"/>
          <w:rtl/>
        </w:rPr>
        <w:t>على الأهمِّ</w:t>
      </w:r>
      <w:r w:rsidRPr="00E57D85">
        <w:rPr>
          <w:rFonts w:hint="cs"/>
          <w:color w:val="FF0000"/>
          <w:sz w:val="32"/>
          <w:szCs w:val="32"/>
          <w:vertAlign w:val="superscript"/>
          <w:rtl/>
        </w:rPr>
        <w:t>(</w:t>
      </w:r>
      <w:r w:rsidRPr="00E57D85">
        <w:rPr>
          <w:rStyle w:val="FootnoteReference"/>
          <w:color w:val="FF0000"/>
          <w:sz w:val="32"/>
          <w:szCs w:val="32"/>
          <w:rtl/>
        </w:rPr>
        <w:footnoteReference w:id="283"/>
      </w:r>
      <w:r w:rsidRPr="00E57D85">
        <w:rPr>
          <w:rFonts w:hint="cs"/>
          <w:color w:val="FF0000"/>
          <w:sz w:val="32"/>
          <w:szCs w:val="32"/>
          <w:vertAlign w:val="superscript"/>
          <w:rtl/>
        </w:rPr>
        <w:t>)</w:t>
      </w:r>
      <w:r>
        <w:rPr>
          <w:sz w:val="32"/>
          <w:szCs w:val="32"/>
          <w:rtl/>
        </w:rPr>
        <w:t xml:space="preserve"> يستحقُّ التَّقديم</w:t>
      </w:r>
      <w:r w:rsidRPr="00E57D85">
        <w:rPr>
          <w:sz w:val="32"/>
          <w:szCs w:val="32"/>
          <w:rtl/>
        </w:rPr>
        <w:t xml:space="preserve">. ونحن نقول: المقصودُ في السابق ذمّهم, وفي تأخيرِ عدَمِ </w:t>
      </w:r>
      <w:r w:rsidRPr="00E57D85">
        <w:rPr>
          <w:sz w:val="32"/>
          <w:szCs w:val="32"/>
          <w:rtl/>
        </w:rPr>
        <w:lastRenderedPageBreak/>
        <w:t>الإيمان سلوكُمَسْلَكِ التَّرَق</w:t>
      </w:r>
      <w:r>
        <w:rPr>
          <w:rFonts w:hint="cs"/>
          <w:sz w:val="32"/>
          <w:szCs w:val="32"/>
          <w:rtl/>
        </w:rPr>
        <w:t>ِّي,</w:t>
      </w:r>
      <w:r w:rsidRPr="00E57D85">
        <w:rPr>
          <w:rFonts w:hint="cs"/>
          <w:color w:val="FF0000"/>
          <w:sz w:val="32"/>
          <w:szCs w:val="32"/>
          <w:vertAlign w:val="superscript"/>
          <w:rtl/>
        </w:rPr>
        <w:t>(</w:t>
      </w:r>
      <w:r w:rsidRPr="00E57D85">
        <w:rPr>
          <w:rStyle w:val="FootnoteReference"/>
          <w:color w:val="FF0000"/>
          <w:sz w:val="32"/>
          <w:szCs w:val="32"/>
          <w:rtl/>
        </w:rPr>
        <w:footnoteReference w:id="284"/>
      </w:r>
      <w:r w:rsidRPr="00E57D85">
        <w:rPr>
          <w:rFonts w:hint="cs"/>
          <w:color w:val="FF0000"/>
          <w:sz w:val="32"/>
          <w:szCs w:val="32"/>
          <w:vertAlign w:val="superscript"/>
          <w:rtl/>
        </w:rPr>
        <w:t>)</w:t>
      </w:r>
      <w:r w:rsidRPr="00E57D85">
        <w:rPr>
          <w:sz w:val="32"/>
          <w:szCs w:val="32"/>
          <w:rtl/>
        </w:rPr>
        <w:t xml:space="preserve"> والمقصودُ هنا إزالةُ الأوصاف الذميمة</w:t>
      </w:r>
      <w:r w:rsidRPr="00E57D85">
        <w:rPr>
          <w:rFonts w:hint="cs"/>
          <w:sz w:val="32"/>
          <w:szCs w:val="32"/>
          <w:rtl/>
        </w:rPr>
        <w:t>,</w:t>
      </w:r>
      <w:r w:rsidRPr="00E57D85">
        <w:rPr>
          <w:sz w:val="32"/>
          <w:szCs w:val="32"/>
          <w:rtl/>
        </w:rPr>
        <w:t xml:space="preserve"> وإزالةُ الكفر تستحقُّ التَّقديم؛ لأنّ إزالةَ الإنفاق رياءً موقوفةٌ على إزا</w:t>
      </w:r>
      <w:r>
        <w:rPr>
          <w:sz w:val="32"/>
          <w:szCs w:val="32"/>
          <w:rtl/>
        </w:rPr>
        <w:t>لته, ولأنَّ إزالةَ الأقبحِ أه</w:t>
      </w:r>
      <w:r>
        <w:rPr>
          <w:rFonts w:hint="cs"/>
          <w:sz w:val="32"/>
          <w:szCs w:val="32"/>
          <w:rtl/>
        </w:rPr>
        <w:t>م.</w:t>
      </w:r>
      <w:r w:rsidRPr="00E57D85">
        <w:rPr>
          <w:rFonts w:hint="cs"/>
          <w:color w:val="FF0000"/>
          <w:sz w:val="32"/>
          <w:szCs w:val="32"/>
          <w:vertAlign w:val="superscript"/>
          <w:rtl/>
        </w:rPr>
        <w:t>(</w:t>
      </w:r>
      <w:r w:rsidRPr="00E57D85">
        <w:rPr>
          <w:rStyle w:val="FootnoteReference"/>
          <w:color w:val="FF0000"/>
          <w:sz w:val="32"/>
          <w:szCs w:val="32"/>
          <w:rtl/>
        </w:rPr>
        <w:footnoteReference w:id="285"/>
      </w:r>
      <w:r w:rsidRPr="00E57D85">
        <w:rPr>
          <w:rFonts w:hint="cs"/>
          <w:color w:val="FF0000"/>
          <w:sz w:val="32"/>
          <w:szCs w:val="32"/>
          <w:vertAlign w:val="superscript"/>
          <w:rtl/>
        </w:rPr>
        <w:t>)</w:t>
      </w:r>
    </w:p>
    <w:p w:rsidR="006A6301" w:rsidRPr="00974EF8" w:rsidRDefault="006A6301" w:rsidP="006A6301">
      <w:pPr>
        <w:pStyle w:val="NoSpacing"/>
        <w:rPr>
          <w:b/>
          <w:bCs/>
          <w:sz w:val="28"/>
          <w:szCs w:val="28"/>
          <w:rtl/>
        </w:rPr>
      </w:pPr>
      <w:r w:rsidRPr="00974EF8">
        <w:rPr>
          <w:rFonts w:ascii="QCF_BSML" w:hAnsi="QCF_BSML" w:cs="QCF_BSML"/>
          <w:b/>
          <w:bCs/>
          <w:color w:val="000000"/>
          <w:sz w:val="28"/>
          <w:szCs w:val="28"/>
          <w:rtl/>
        </w:rPr>
        <w:t xml:space="preserve"> ﭽ </w:t>
      </w:r>
      <w:r w:rsidRPr="00974EF8">
        <w:rPr>
          <w:rFonts w:ascii="QCF_P085" w:hAnsi="QCF_P085" w:cs="QCF_P085"/>
          <w:b/>
          <w:bCs/>
          <w:color w:val="000000"/>
          <w:sz w:val="28"/>
          <w:szCs w:val="28"/>
          <w:rtl/>
        </w:rPr>
        <w:t>ﭶ  ﭷ  ﭸ   ﭹ   ﭺ  ﭻ</w:t>
      </w:r>
      <w:r w:rsidRPr="00974EF8">
        <w:rPr>
          <w:rFonts w:ascii="QCF_P085" w:hAnsi="QCF_P085" w:cs="QCF_P085"/>
          <w:b/>
          <w:bCs/>
          <w:color w:val="0000A5"/>
          <w:sz w:val="28"/>
          <w:szCs w:val="28"/>
          <w:rtl/>
        </w:rPr>
        <w:t>ﭼ</w:t>
      </w:r>
      <w:r w:rsidRPr="00974EF8">
        <w:rPr>
          <w:rFonts w:ascii="QCF_P085" w:hAnsi="QCF_P085" w:cs="QCF_P085"/>
          <w:b/>
          <w:bCs/>
          <w:color w:val="000000"/>
          <w:sz w:val="28"/>
          <w:szCs w:val="28"/>
          <w:rtl/>
        </w:rPr>
        <w:t xml:space="preserve">  ﭽ  ﭾ  ﭿ  ﮀ  ﮁ  ﮂ  ﮃ     ﮄ  ﮅ  ﮆ  </w:t>
      </w:r>
      <w:r w:rsidRPr="00974EF8">
        <w:rPr>
          <w:rFonts w:ascii="QCF_BSML" w:hAnsi="QCF_BSML" w:cs="QCF_BSML"/>
          <w:b/>
          <w:bCs/>
          <w:color w:val="000000"/>
          <w:sz w:val="28"/>
          <w:szCs w:val="28"/>
          <w:rtl/>
        </w:rPr>
        <w:t>ﭼ</w:t>
      </w:r>
      <w:r w:rsidRPr="00974EF8">
        <w:rPr>
          <w:rFonts w:ascii="Arial" w:hAnsi="Arial" w:hint="cs"/>
          <w:b/>
          <w:bCs/>
          <w:color w:val="000000"/>
          <w:sz w:val="28"/>
          <w:szCs w:val="28"/>
          <w:rtl/>
        </w:rPr>
        <w:t>[</w:t>
      </w:r>
      <w:r w:rsidRPr="00974EF8">
        <w:rPr>
          <w:rFonts w:ascii="Arial" w:hAnsi="Arial"/>
          <w:b/>
          <w:bCs/>
          <w:color w:val="9DAB0C"/>
          <w:sz w:val="28"/>
          <w:szCs w:val="28"/>
          <w:rtl/>
        </w:rPr>
        <w:t>النساء</w:t>
      </w:r>
      <w:r w:rsidRPr="00974EF8">
        <w:rPr>
          <w:rFonts w:ascii="Arial" w:hAnsi="Arial"/>
          <w:b/>
          <w:bCs/>
          <w:color w:val="9DAB0C"/>
          <w:sz w:val="27"/>
          <w:szCs w:val="27"/>
          <w:rtl/>
        </w:rPr>
        <w:t>: ٤٠</w:t>
      </w:r>
      <w:r w:rsidRPr="00974EF8">
        <w:rPr>
          <w:rFonts w:hint="cs"/>
          <w:b/>
          <w:bCs/>
          <w:sz w:val="32"/>
          <w:szCs w:val="32"/>
          <w:rtl/>
        </w:rPr>
        <w:t>]</w:t>
      </w:r>
    </w:p>
    <w:p w:rsidR="006A6301" w:rsidRDefault="006A6301" w:rsidP="006A6301">
      <w:pPr>
        <w:pStyle w:val="NoSpacing"/>
        <w:rPr>
          <w:sz w:val="28"/>
          <w:szCs w:val="28"/>
          <w:rtl/>
        </w:rPr>
      </w:pPr>
    </w:p>
    <w:p w:rsidR="006A6301" w:rsidRPr="00D91423" w:rsidRDefault="006A6301" w:rsidP="006A6301">
      <w:pPr>
        <w:pStyle w:val="NoSpacing"/>
        <w:rPr>
          <w:sz w:val="28"/>
          <w:szCs w:val="28"/>
          <w:rtl/>
        </w:rPr>
      </w:pPr>
      <w:r w:rsidRPr="00D91423">
        <w:rPr>
          <w:sz w:val="28"/>
          <w:szCs w:val="28"/>
          <w:rtl/>
        </w:rPr>
        <w:lastRenderedPageBreak/>
        <w:t xml:space="preserve">﴿إِنَّ اللَّهَ </w:t>
      </w:r>
      <w:r w:rsidRPr="00D91423">
        <w:rPr>
          <w:color w:val="FF0000"/>
          <w:sz w:val="28"/>
          <w:szCs w:val="28"/>
          <w:rtl/>
        </w:rPr>
        <w:t>لَا يَظْلِمُ مِثْقَالَ ذَرَّة</w:t>
      </w:r>
      <w:r w:rsidRPr="00D91423">
        <w:rPr>
          <w:sz w:val="28"/>
          <w:szCs w:val="28"/>
          <w:rtl/>
        </w:rPr>
        <w:t xml:space="preserve">ٍ﴾ لا يُنقِصُ من الأجر, ولا يزيد في العقاب أصغر شيء كالذرّة, وهي النملة الصغيرة, ويقال لكل جزء من أجزاء الهباء. </w:t>
      </w:r>
    </w:p>
    <w:p w:rsidR="006A6301" w:rsidRPr="00E57D85" w:rsidRDefault="006A6301" w:rsidP="006A6301">
      <w:pPr>
        <w:pStyle w:val="NoSpacing"/>
        <w:rPr>
          <w:sz w:val="32"/>
          <w:szCs w:val="32"/>
          <w:rtl/>
        </w:rPr>
      </w:pPr>
      <w:r w:rsidRPr="00E57D85">
        <w:rPr>
          <w:rFonts w:hint="cs"/>
          <w:sz w:val="32"/>
          <w:szCs w:val="32"/>
          <w:rtl/>
        </w:rPr>
        <w:t>ــ</w:t>
      </w:r>
      <w:r>
        <w:rPr>
          <w:rFonts w:hint="cs"/>
          <w:sz w:val="32"/>
          <w:szCs w:val="32"/>
          <w:rtl/>
        </w:rPr>
        <w:t>ــــــــــــــــــــــــــــــــــــــــــــــــــــــــــــــــــــــ</w:t>
      </w:r>
      <w:r w:rsidRPr="00E57D85">
        <w:rPr>
          <w:rFonts w:hint="cs"/>
          <w:sz w:val="32"/>
          <w:szCs w:val="32"/>
          <w:rtl/>
        </w:rPr>
        <w:t>ــــــــــــــــــ</w:t>
      </w:r>
      <w:r>
        <w:rPr>
          <w:rFonts w:hint="cs"/>
          <w:sz w:val="32"/>
          <w:szCs w:val="32"/>
          <w:rtl/>
        </w:rPr>
        <w:t>ـــــــــــــــــــ</w:t>
      </w:r>
    </w:p>
    <w:p w:rsidR="006A6301" w:rsidRPr="00E57D85" w:rsidRDefault="006A6301" w:rsidP="006A6301">
      <w:pPr>
        <w:pStyle w:val="NoSpacing"/>
        <w:rPr>
          <w:sz w:val="32"/>
          <w:szCs w:val="32"/>
          <w:rtl/>
        </w:rPr>
      </w:pPr>
      <w:r w:rsidRPr="00E57D85">
        <w:rPr>
          <w:sz w:val="32"/>
          <w:szCs w:val="32"/>
          <w:rtl/>
        </w:rPr>
        <w:t xml:space="preserve">قوله: </w:t>
      </w:r>
      <w:r w:rsidRPr="00E57D85">
        <w:rPr>
          <w:b/>
          <w:bCs/>
          <w:sz w:val="32"/>
          <w:szCs w:val="32"/>
          <w:rtl/>
        </w:rPr>
        <w:t>لا يُنقِصُ من الأجر</w:t>
      </w:r>
      <w:r>
        <w:rPr>
          <w:rFonts w:hint="cs"/>
          <w:sz w:val="32"/>
          <w:szCs w:val="32"/>
          <w:rtl/>
        </w:rPr>
        <w:t>.</w:t>
      </w:r>
      <w:r w:rsidRPr="00E57D85">
        <w:rPr>
          <w:sz w:val="32"/>
          <w:szCs w:val="32"/>
          <w:rtl/>
        </w:rPr>
        <w:t xml:space="preserve"> واتصالُهُ بما قبله</w:t>
      </w:r>
      <w:r w:rsidRPr="00E57D85">
        <w:rPr>
          <w:rStyle w:val="FootnoteReference"/>
          <w:rFonts w:hint="cs"/>
          <w:color w:val="FF0000"/>
          <w:sz w:val="32"/>
          <w:szCs w:val="32"/>
          <w:rtl/>
        </w:rPr>
        <w:t>(</w:t>
      </w:r>
      <w:r w:rsidRPr="00E57D85">
        <w:rPr>
          <w:rStyle w:val="FootnoteReference"/>
          <w:color w:val="FF0000"/>
          <w:sz w:val="32"/>
          <w:szCs w:val="32"/>
          <w:rtl/>
        </w:rPr>
        <w:footnoteReference w:id="286"/>
      </w:r>
      <w:r w:rsidRPr="00E57D85">
        <w:rPr>
          <w:rStyle w:val="FootnoteReference"/>
          <w:rFonts w:hint="cs"/>
          <w:color w:val="FF0000"/>
          <w:sz w:val="32"/>
          <w:szCs w:val="32"/>
          <w:rtl/>
        </w:rPr>
        <w:t>)</w:t>
      </w:r>
      <w:r w:rsidRPr="00E57D85">
        <w:rPr>
          <w:sz w:val="32"/>
          <w:szCs w:val="32"/>
          <w:rtl/>
        </w:rPr>
        <w:t>باعتبار عدَمِ نقصِ الأجر, لا باعتبار عدَمِ زيادة العقاب</w:t>
      </w:r>
      <w:r w:rsidRPr="00E57D85">
        <w:rPr>
          <w:rFonts w:hint="cs"/>
          <w:sz w:val="32"/>
          <w:szCs w:val="32"/>
          <w:rtl/>
        </w:rPr>
        <w:t xml:space="preserve">؛ </w:t>
      </w:r>
      <w:r w:rsidRPr="00E57D85">
        <w:rPr>
          <w:sz w:val="32"/>
          <w:szCs w:val="32"/>
          <w:rtl/>
        </w:rPr>
        <w:t>أي:لـِمَ</w:t>
      </w:r>
      <w:r w:rsidRPr="00E57D85">
        <w:rPr>
          <w:rFonts w:hint="cs"/>
          <w:color w:val="FF0000"/>
          <w:sz w:val="32"/>
          <w:szCs w:val="32"/>
          <w:vertAlign w:val="superscript"/>
          <w:rtl/>
        </w:rPr>
        <w:t>(</w:t>
      </w:r>
      <w:r w:rsidRPr="00E57D85">
        <w:rPr>
          <w:rStyle w:val="FootnoteReference"/>
          <w:color w:val="FF0000"/>
          <w:sz w:val="32"/>
          <w:szCs w:val="32"/>
          <w:rtl/>
        </w:rPr>
        <w:footnoteReference w:id="287"/>
      </w:r>
      <w:r w:rsidRPr="00E57D85">
        <w:rPr>
          <w:rFonts w:hint="cs"/>
          <w:color w:val="FF0000"/>
          <w:sz w:val="32"/>
          <w:szCs w:val="32"/>
          <w:vertAlign w:val="superscript"/>
          <w:rtl/>
        </w:rPr>
        <w:t>)</w:t>
      </w:r>
      <w:r w:rsidRPr="00E57D85">
        <w:rPr>
          <w:sz w:val="32"/>
          <w:szCs w:val="32"/>
          <w:rtl/>
        </w:rPr>
        <w:t xml:space="preserve">لا يؤمنون؟ </w:t>
      </w:r>
      <w:r w:rsidRPr="00E57D85">
        <w:rPr>
          <w:rFonts w:hint="cs"/>
          <w:sz w:val="32"/>
          <w:szCs w:val="32"/>
          <w:rtl/>
        </w:rPr>
        <w:t>ف</w:t>
      </w:r>
      <w:r w:rsidRPr="00E57D85">
        <w:rPr>
          <w:sz w:val="32"/>
          <w:szCs w:val="32"/>
          <w:rtl/>
        </w:rPr>
        <w:t>الله</w:t>
      </w:r>
      <w:r w:rsidRPr="00E57D85">
        <w:rPr>
          <w:rStyle w:val="FootnoteReference"/>
          <w:rFonts w:hint="cs"/>
          <w:color w:val="FF0000"/>
          <w:sz w:val="32"/>
          <w:szCs w:val="32"/>
          <w:rtl/>
        </w:rPr>
        <w:t>(</w:t>
      </w:r>
      <w:r w:rsidRPr="00E57D85">
        <w:rPr>
          <w:rStyle w:val="FootnoteReference"/>
          <w:color w:val="FF0000"/>
          <w:sz w:val="32"/>
          <w:szCs w:val="32"/>
          <w:rtl/>
        </w:rPr>
        <w:footnoteReference w:id="288"/>
      </w:r>
      <w:r w:rsidRPr="00E57D85">
        <w:rPr>
          <w:rStyle w:val="FootnoteReference"/>
          <w:rFonts w:hint="cs"/>
          <w:color w:val="FF0000"/>
          <w:sz w:val="32"/>
          <w:szCs w:val="32"/>
          <w:rtl/>
        </w:rPr>
        <w:t>)</w:t>
      </w:r>
      <w:r w:rsidRPr="00E57D85">
        <w:rPr>
          <w:sz w:val="32"/>
          <w:szCs w:val="32"/>
          <w:rtl/>
        </w:rPr>
        <w:t>لا يُنقِصُ من</w:t>
      </w:r>
      <w:r w:rsidRPr="00E57D85">
        <w:rPr>
          <w:rStyle w:val="FootnoteReference"/>
          <w:rFonts w:hint="cs"/>
          <w:color w:val="FF0000"/>
          <w:sz w:val="32"/>
          <w:szCs w:val="32"/>
          <w:rtl/>
        </w:rPr>
        <w:t>(</w:t>
      </w:r>
      <w:r w:rsidRPr="00E57D85">
        <w:rPr>
          <w:rStyle w:val="FootnoteReference"/>
          <w:color w:val="FF0000"/>
          <w:sz w:val="32"/>
          <w:szCs w:val="32"/>
          <w:rtl/>
        </w:rPr>
        <w:footnoteReference w:id="289"/>
      </w:r>
      <w:r w:rsidRPr="00E57D85">
        <w:rPr>
          <w:rStyle w:val="FootnoteReference"/>
          <w:rFonts w:hint="cs"/>
          <w:color w:val="FF0000"/>
          <w:sz w:val="32"/>
          <w:szCs w:val="32"/>
          <w:rtl/>
        </w:rPr>
        <w:t>)</w:t>
      </w:r>
      <w:r w:rsidRPr="00E57D85">
        <w:rPr>
          <w:sz w:val="32"/>
          <w:szCs w:val="32"/>
          <w:rtl/>
        </w:rPr>
        <w:t>أجرهم</w:t>
      </w:r>
      <w:r w:rsidRPr="00E57D85">
        <w:rPr>
          <w:rFonts w:hint="cs"/>
          <w:color w:val="FF0000"/>
          <w:sz w:val="32"/>
          <w:szCs w:val="32"/>
          <w:vertAlign w:val="superscript"/>
          <w:rtl/>
        </w:rPr>
        <w:t>(</w:t>
      </w:r>
      <w:r w:rsidRPr="00E57D85">
        <w:rPr>
          <w:rStyle w:val="FootnoteReference"/>
          <w:color w:val="FF0000"/>
          <w:sz w:val="32"/>
          <w:szCs w:val="32"/>
          <w:rtl/>
        </w:rPr>
        <w:footnoteReference w:id="290"/>
      </w:r>
      <w:r w:rsidRPr="00E57D85">
        <w:rPr>
          <w:rFonts w:hint="cs"/>
          <w:color w:val="FF0000"/>
          <w:sz w:val="32"/>
          <w:szCs w:val="32"/>
          <w:vertAlign w:val="superscript"/>
          <w:rtl/>
        </w:rPr>
        <w:t>)</w:t>
      </w:r>
      <w:r w:rsidRPr="00E57D85">
        <w:rPr>
          <w:sz w:val="32"/>
          <w:szCs w:val="32"/>
          <w:rtl/>
        </w:rPr>
        <w:t>. ويحتمل أن يراد</w:t>
      </w:r>
      <w:r w:rsidRPr="00E57D85">
        <w:rPr>
          <w:rFonts w:hint="cs"/>
          <w:sz w:val="32"/>
          <w:szCs w:val="32"/>
          <w:rtl/>
        </w:rPr>
        <w:t>:إ</w:t>
      </w:r>
      <w:r w:rsidRPr="00E57D85">
        <w:rPr>
          <w:sz w:val="32"/>
          <w:szCs w:val="32"/>
          <w:rtl/>
        </w:rPr>
        <w:t xml:space="preserve">نَّ الله لا يظلم, ولا </w:t>
      </w:r>
    </w:p>
    <w:p w:rsidR="006A6301" w:rsidRDefault="006A6301" w:rsidP="006A6301">
      <w:pPr>
        <w:pStyle w:val="NoSpacing"/>
        <w:rPr>
          <w:sz w:val="32"/>
          <w:szCs w:val="32"/>
          <w:rtl/>
        </w:rPr>
      </w:pPr>
      <w:r>
        <w:rPr>
          <w:rFonts w:hint="cs"/>
          <w:sz w:val="32"/>
          <w:szCs w:val="32"/>
          <w:rtl/>
        </w:rPr>
        <w:t>....</w:t>
      </w:r>
      <w:r w:rsidRPr="00EB626E">
        <w:rPr>
          <w:rFonts w:hint="cs"/>
          <w:sz w:val="32"/>
          <w:szCs w:val="32"/>
          <w:rtl/>
        </w:rPr>
        <w:t>.........................</w:t>
      </w:r>
    </w:p>
    <w:p w:rsidR="006A6301" w:rsidRPr="00713284" w:rsidRDefault="006A6301" w:rsidP="006A6301">
      <w:pPr>
        <w:pStyle w:val="NoSpacing"/>
        <w:rPr>
          <w:sz w:val="32"/>
          <w:szCs w:val="32"/>
          <w:rtl/>
        </w:rPr>
      </w:pPr>
      <w:r>
        <w:rPr>
          <w:rFonts w:hint="cs"/>
          <w:sz w:val="32"/>
          <w:szCs w:val="32"/>
          <w:rtl/>
        </w:rPr>
        <w:lastRenderedPageBreak/>
        <w:t>ــــ</w:t>
      </w:r>
      <w:r w:rsidRPr="00E57D85">
        <w:rPr>
          <w:rFonts w:hint="cs"/>
          <w:sz w:val="32"/>
          <w:szCs w:val="32"/>
          <w:rtl/>
        </w:rPr>
        <w:t>ـــــــــ</w:t>
      </w:r>
      <w:r>
        <w:rPr>
          <w:rFonts w:hint="cs"/>
          <w:sz w:val="32"/>
          <w:szCs w:val="32"/>
          <w:rtl/>
        </w:rPr>
        <w:t>ــــــــــــ</w:t>
      </w:r>
      <w:r w:rsidRPr="00E57D85">
        <w:rPr>
          <w:rFonts w:hint="cs"/>
          <w:sz w:val="32"/>
          <w:szCs w:val="32"/>
          <w:rtl/>
        </w:rPr>
        <w:t>ـــ</w:t>
      </w:r>
      <w:r>
        <w:rPr>
          <w:rFonts w:hint="cs"/>
          <w:sz w:val="32"/>
          <w:szCs w:val="32"/>
          <w:rtl/>
        </w:rPr>
        <w:t>ــــــــــــــــــــــــــــــــ</w:t>
      </w:r>
      <w:r w:rsidRPr="00E57D85">
        <w:rPr>
          <w:rFonts w:hint="cs"/>
          <w:sz w:val="32"/>
          <w:szCs w:val="32"/>
          <w:rtl/>
        </w:rPr>
        <w:t>ـ</w:t>
      </w:r>
      <w:r w:rsidRPr="00713284">
        <w:rPr>
          <w:sz w:val="32"/>
          <w:szCs w:val="32"/>
          <w:rtl/>
        </w:rPr>
        <w:t>ـــــــــــــــ</w:t>
      </w:r>
      <w:r w:rsidRPr="00713284">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713284">
        <w:rPr>
          <w:sz w:val="32"/>
          <w:szCs w:val="32"/>
          <w:rtl/>
        </w:rPr>
        <w:t>ـــــــ</w:t>
      </w:r>
    </w:p>
    <w:p w:rsidR="006A6301" w:rsidRPr="00E57D85" w:rsidRDefault="006A6301" w:rsidP="006A6301">
      <w:pPr>
        <w:pStyle w:val="NoSpacing"/>
        <w:rPr>
          <w:sz w:val="32"/>
          <w:szCs w:val="32"/>
          <w:rtl/>
        </w:rPr>
      </w:pPr>
      <w:r w:rsidRPr="00E57D85">
        <w:rPr>
          <w:sz w:val="32"/>
          <w:szCs w:val="32"/>
          <w:rtl/>
        </w:rPr>
        <w:t xml:space="preserve">يضعُ شيئاً في غير محلِّه, </w:t>
      </w:r>
      <w:r>
        <w:rPr>
          <w:rFonts w:hint="cs"/>
          <w:sz w:val="32"/>
          <w:szCs w:val="32"/>
          <w:rtl/>
        </w:rPr>
        <w:t>فك</w:t>
      </w:r>
      <w:r w:rsidRPr="00E57D85">
        <w:rPr>
          <w:sz w:val="32"/>
          <w:szCs w:val="32"/>
          <w:rtl/>
        </w:rPr>
        <w:t>لُّ</w:t>
      </w:r>
      <w:r w:rsidRPr="00E57D85">
        <w:rPr>
          <w:rFonts w:hint="cs"/>
          <w:sz w:val="32"/>
          <w:szCs w:val="32"/>
          <w:vertAlign w:val="superscript"/>
          <w:rtl/>
        </w:rPr>
        <w:t>(</w:t>
      </w:r>
      <w:r w:rsidRPr="00E57D85">
        <w:rPr>
          <w:sz w:val="32"/>
          <w:szCs w:val="32"/>
          <w:vertAlign w:val="superscript"/>
          <w:rtl/>
        </w:rPr>
        <w:footnoteReference w:id="291"/>
      </w:r>
      <w:r w:rsidRPr="00E57D85">
        <w:rPr>
          <w:rFonts w:hint="cs"/>
          <w:sz w:val="32"/>
          <w:szCs w:val="32"/>
          <w:vertAlign w:val="superscript"/>
          <w:rtl/>
        </w:rPr>
        <w:t>)</w:t>
      </w:r>
      <w:r w:rsidRPr="00E57D85">
        <w:rPr>
          <w:sz w:val="32"/>
          <w:szCs w:val="32"/>
          <w:rtl/>
        </w:rPr>
        <w:t>ما أمر به ممّا يَنبغي أن يُفعَل, وكل</w:t>
      </w:r>
      <w:r>
        <w:rPr>
          <w:sz w:val="32"/>
          <w:szCs w:val="32"/>
          <w:rtl/>
        </w:rPr>
        <w:t>ُّ ما نهى عنه ممّا يَنبغي أن ي</w:t>
      </w:r>
      <w:r>
        <w:rPr>
          <w:rFonts w:hint="cs"/>
          <w:sz w:val="32"/>
          <w:szCs w:val="32"/>
          <w:rtl/>
        </w:rPr>
        <w:t>ُ</w:t>
      </w:r>
      <w:r>
        <w:rPr>
          <w:sz w:val="32"/>
          <w:szCs w:val="32"/>
          <w:rtl/>
        </w:rPr>
        <w:t>ج</w:t>
      </w:r>
      <w:r w:rsidRPr="00E57D85">
        <w:rPr>
          <w:sz w:val="32"/>
          <w:szCs w:val="32"/>
          <w:rtl/>
        </w:rPr>
        <w:t>تَنبَ عنه</w:t>
      </w:r>
      <w:r w:rsidRPr="00E57D85">
        <w:rPr>
          <w:rFonts w:hint="cs"/>
          <w:sz w:val="32"/>
          <w:szCs w:val="32"/>
          <w:vertAlign w:val="superscript"/>
          <w:rtl/>
        </w:rPr>
        <w:t>(</w:t>
      </w:r>
      <w:r w:rsidRPr="00E57D85">
        <w:rPr>
          <w:sz w:val="32"/>
          <w:szCs w:val="32"/>
          <w:vertAlign w:val="superscript"/>
          <w:rtl/>
        </w:rPr>
        <w:footnoteReference w:id="292"/>
      </w:r>
      <w:r w:rsidRPr="00E57D85">
        <w:rPr>
          <w:rFonts w:hint="cs"/>
          <w:sz w:val="32"/>
          <w:szCs w:val="32"/>
          <w:vertAlign w:val="superscript"/>
          <w:rtl/>
        </w:rPr>
        <w:t>)</w:t>
      </w:r>
      <w:r w:rsidRPr="00E57D85">
        <w:rPr>
          <w:sz w:val="32"/>
          <w:szCs w:val="32"/>
          <w:rtl/>
        </w:rPr>
        <w:t>.</w:t>
      </w: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Pr="00EB626E" w:rsidRDefault="006A6301" w:rsidP="006A6301">
      <w:pPr>
        <w:pStyle w:val="NoSpacing"/>
        <w:rPr>
          <w:sz w:val="28"/>
          <w:szCs w:val="28"/>
          <w:rtl/>
        </w:rPr>
      </w:pPr>
      <w:r w:rsidRPr="00EB626E">
        <w:rPr>
          <w:sz w:val="28"/>
          <w:szCs w:val="28"/>
          <w:rtl/>
        </w:rPr>
        <w:t>والمثقال: مفعال من الثقل, وفي ذكره إيماء إلى أنّه وإن صغ</w:t>
      </w:r>
      <w:r w:rsidRPr="00EB626E">
        <w:rPr>
          <w:rFonts w:hint="cs"/>
          <w:sz w:val="28"/>
          <w:szCs w:val="28"/>
          <w:rtl/>
        </w:rPr>
        <w:t>ُ</w:t>
      </w:r>
      <w:r w:rsidRPr="00EB626E">
        <w:rPr>
          <w:sz w:val="28"/>
          <w:szCs w:val="28"/>
          <w:rtl/>
        </w:rPr>
        <w:t>ر</w:t>
      </w:r>
      <w:r w:rsidRPr="00EB626E">
        <w:rPr>
          <w:rFonts w:hint="cs"/>
          <w:sz w:val="28"/>
          <w:szCs w:val="28"/>
          <w:rtl/>
        </w:rPr>
        <w:t>َ</w:t>
      </w:r>
      <w:r w:rsidRPr="00EB626E">
        <w:rPr>
          <w:sz w:val="28"/>
          <w:szCs w:val="28"/>
          <w:rtl/>
        </w:rPr>
        <w:t xml:space="preserve"> قدره عَظُمَ جزاؤه.</w:t>
      </w:r>
    </w:p>
    <w:p w:rsidR="006A6301" w:rsidRPr="00EB626E" w:rsidRDefault="006A6301" w:rsidP="006A6301">
      <w:pPr>
        <w:pStyle w:val="NoSpacing"/>
        <w:rPr>
          <w:sz w:val="28"/>
          <w:szCs w:val="28"/>
          <w:rtl/>
        </w:rPr>
      </w:pPr>
      <w:r w:rsidRPr="00EB626E">
        <w:rPr>
          <w:sz w:val="28"/>
          <w:szCs w:val="28"/>
          <w:rtl/>
        </w:rPr>
        <w:t>﴿وَإِنْ تَكُ حَسَنَةً﴾ وإن يكن مثقال الذ</w:t>
      </w:r>
      <w:r w:rsidRPr="00EB626E">
        <w:rPr>
          <w:rFonts w:hint="cs"/>
          <w:sz w:val="28"/>
          <w:szCs w:val="28"/>
          <w:rtl/>
        </w:rPr>
        <w:t>ّ</w:t>
      </w:r>
      <w:r w:rsidRPr="00EB626E">
        <w:rPr>
          <w:sz w:val="28"/>
          <w:szCs w:val="28"/>
          <w:rtl/>
        </w:rPr>
        <w:t>رة حسنة, وأنّث الضمير لتأنيث الخبر, أو لإضافة المثقال إلى مؤنث.</w:t>
      </w:r>
      <w:r w:rsidRPr="00EB626E">
        <w:rPr>
          <w:rFonts w:hint="cs"/>
          <w:sz w:val="28"/>
          <w:szCs w:val="28"/>
          <w:rtl/>
        </w:rPr>
        <w:t xml:space="preserve"> و</w:t>
      </w:r>
      <w:r w:rsidRPr="00EB626E">
        <w:rPr>
          <w:sz w:val="28"/>
          <w:szCs w:val="28"/>
          <w:rtl/>
        </w:rPr>
        <w:t>حذف النُّون من غير قياس تشبيهاً بحروف العلّة. وقرأ ابن كثير ونافع ﴿حَسَنَ</w:t>
      </w:r>
      <w:r w:rsidRPr="00EB626E">
        <w:rPr>
          <w:rFonts w:hint="cs"/>
          <w:sz w:val="28"/>
          <w:szCs w:val="28"/>
          <w:rtl/>
        </w:rPr>
        <w:t>ةٌ</w:t>
      </w:r>
      <w:r w:rsidRPr="00EB626E">
        <w:rPr>
          <w:sz w:val="28"/>
          <w:szCs w:val="28"/>
          <w:rtl/>
        </w:rPr>
        <w:t>﴾ بالرفع على كان التَّامّة.</w:t>
      </w:r>
    </w:p>
    <w:p w:rsidR="006A6301" w:rsidRPr="00EB626E" w:rsidRDefault="006A6301" w:rsidP="006A6301">
      <w:pPr>
        <w:pStyle w:val="NoSpacing"/>
        <w:rPr>
          <w:sz w:val="28"/>
          <w:szCs w:val="28"/>
          <w:rtl/>
        </w:rPr>
      </w:pPr>
      <w:r w:rsidRPr="00EB626E">
        <w:rPr>
          <w:rFonts w:hint="cs"/>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Default="006A6301" w:rsidP="006A6301">
      <w:pPr>
        <w:pStyle w:val="NoSpacing"/>
        <w:rPr>
          <w:sz w:val="32"/>
          <w:szCs w:val="32"/>
          <w:rtl/>
        </w:rPr>
      </w:pPr>
      <w:r w:rsidRPr="00EB626E">
        <w:rPr>
          <w:sz w:val="32"/>
          <w:szCs w:val="32"/>
          <w:rtl/>
        </w:rPr>
        <w:t>قوله:</w:t>
      </w:r>
      <w:r w:rsidRPr="00EB626E">
        <w:rPr>
          <w:b/>
          <w:bCs/>
          <w:sz w:val="32"/>
          <w:szCs w:val="32"/>
          <w:rtl/>
        </w:rPr>
        <w:t>﴿وَإِنْ تَكُ حَسَنَةً يُضَاعِفْهَا﴾</w:t>
      </w:r>
      <w:r w:rsidRPr="00EB626E">
        <w:rPr>
          <w:rFonts w:hint="cs"/>
          <w:b/>
          <w:bCs/>
          <w:sz w:val="32"/>
          <w:szCs w:val="32"/>
          <w:rtl/>
        </w:rPr>
        <w:t>؛</w:t>
      </w:r>
      <w:r w:rsidRPr="00EB626E">
        <w:rPr>
          <w:sz w:val="32"/>
          <w:szCs w:val="32"/>
          <w:rtl/>
        </w:rPr>
        <w:t xml:space="preserve"> حثّ</w:t>
      </w:r>
      <w:r w:rsidRPr="00EB626E">
        <w:rPr>
          <w:rFonts w:hint="cs"/>
          <w:sz w:val="32"/>
          <w:szCs w:val="32"/>
          <w:rtl/>
        </w:rPr>
        <w:t>ٌ</w:t>
      </w:r>
      <w:r w:rsidRPr="00EB626E">
        <w:rPr>
          <w:sz w:val="32"/>
          <w:szCs w:val="32"/>
          <w:rtl/>
        </w:rPr>
        <w:t xml:space="preserve"> على الإيمان</w:t>
      </w:r>
      <w:r w:rsidRPr="00EB626E">
        <w:rPr>
          <w:rFonts w:hint="cs"/>
          <w:sz w:val="32"/>
          <w:szCs w:val="32"/>
          <w:vertAlign w:val="superscript"/>
          <w:rtl/>
        </w:rPr>
        <w:t>(</w:t>
      </w:r>
      <w:r w:rsidRPr="00EB626E">
        <w:rPr>
          <w:sz w:val="32"/>
          <w:szCs w:val="32"/>
          <w:vertAlign w:val="superscript"/>
          <w:rtl/>
        </w:rPr>
        <w:footnoteReference w:id="293"/>
      </w:r>
      <w:r w:rsidRPr="00EB626E">
        <w:rPr>
          <w:rFonts w:hint="cs"/>
          <w:sz w:val="32"/>
          <w:szCs w:val="32"/>
          <w:vertAlign w:val="superscript"/>
          <w:rtl/>
        </w:rPr>
        <w:t>)</w:t>
      </w:r>
      <w:r w:rsidRPr="00EB626E">
        <w:rPr>
          <w:sz w:val="32"/>
          <w:szCs w:val="32"/>
          <w:rtl/>
        </w:rPr>
        <w:t>وما يتبعه</w:t>
      </w:r>
      <w:r w:rsidRPr="00EB626E">
        <w:rPr>
          <w:rFonts w:hint="cs"/>
          <w:sz w:val="32"/>
          <w:szCs w:val="32"/>
          <w:vertAlign w:val="superscript"/>
          <w:rtl/>
        </w:rPr>
        <w:t>(</w:t>
      </w:r>
      <w:r w:rsidRPr="00EB626E">
        <w:rPr>
          <w:sz w:val="32"/>
          <w:szCs w:val="32"/>
          <w:vertAlign w:val="superscript"/>
          <w:rtl/>
        </w:rPr>
        <w:footnoteReference w:id="294"/>
      </w:r>
      <w:r w:rsidRPr="00EB626E">
        <w:rPr>
          <w:rFonts w:hint="cs"/>
          <w:sz w:val="32"/>
          <w:szCs w:val="32"/>
          <w:vertAlign w:val="superscript"/>
          <w:rtl/>
        </w:rPr>
        <w:t>)</w:t>
      </w:r>
      <w:r w:rsidRPr="00EB626E">
        <w:rPr>
          <w:rFonts w:hint="cs"/>
          <w:sz w:val="32"/>
          <w:szCs w:val="32"/>
          <w:rtl/>
        </w:rPr>
        <w:t xml:space="preserve"> (</w:t>
      </w:r>
      <w:r w:rsidRPr="00EB626E">
        <w:rPr>
          <w:sz w:val="32"/>
          <w:szCs w:val="32"/>
          <w:rtl/>
        </w:rPr>
        <w:t>باعتبار ترتُّبِ منافعه مضاعفة</w:t>
      </w:r>
      <w:r w:rsidRPr="00EB626E">
        <w:rPr>
          <w:rFonts w:hint="cs"/>
          <w:sz w:val="32"/>
          <w:szCs w:val="32"/>
          <w:rtl/>
        </w:rPr>
        <w:t>)</w:t>
      </w:r>
      <w:r w:rsidRPr="00EB626E">
        <w:rPr>
          <w:rFonts w:hint="cs"/>
          <w:sz w:val="32"/>
          <w:szCs w:val="32"/>
          <w:vertAlign w:val="superscript"/>
          <w:rtl/>
        </w:rPr>
        <w:t>(</w:t>
      </w:r>
      <w:r w:rsidRPr="00EB626E">
        <w:rPr>
          <w:sz w:val="32"/>
          <w:szCs w:val="32"/>
          <w:vertAlign w:val="superscript"/>
          <w:rtl/>
        </w:rPr>
        <w:footnoteReference w:id="295"/>
      </w:r>
      <w:r w:rsidRPr="00EB626E">
        <w:rPr>
          <w:rFonts w:hint="cs"/>
          <w:sz w:val="32"/>
          <w:szCs w:val="32"/>
          <w:vertAlign w:val="superscript"/>
          <w:rtl/>
        </w:rPr>
        <w:t>)</w:t>
      </w:r>
      <w:r w:rsidRPr="00EB626E">
        <w:rPr>
          <w:sz w:val="32"/>
          <w:szCs w:val="32"/>
          <w:rtl/>
        </w:rPr>
        <w:t>.</w:t>
      </w:r>
    </w:p>
    <w:p w:rsidR="006A6301" w:rsidRPr="00A26DF6" w:rsidRDefault="006A6301" w:rsidP="006A6301">
      <w:pPr>
        <w:pStyle w:val="NoSpacing"/>
        <w:rPr>
          <w:sz w:val="32"/>
          <w:szCs w:val="32"/>
          <w:rtl/>
        </w:rPr>
      </w:pPr>
      <w:r>
        <w:rPr>
          <w:rFonts w:hint="cs"/>
          <w:sz w:val="32"/>
          <w:szCs w:val="32"/>
          <w:rtl/>
        </w:rPr>
        <w:t>(</w:t>
      </w:r>
      <w:r w:rsidRPr="00A26DF6">
        <w:rPr>
          <w:sz w:val="32"/>
          <w:szCs w:val="32"/>
          <w:rtl/>
        </w:rPr>
        <w:t xml:space="preserve">قوله: </w:t>
      </w:r>
      <w:r w:rsidRPr="00A26DF6">
        <w:rPr>
          <w:b/>
          <w:bCs/>
          <w:sz w:val="32"/>
          <w:szCs w:val="32"/>
          <w:rtl/>
        </w:rPr>
        <w:t>وفي ذكره إيماء</w:t>
      </w:r>
      <w:r w:rsidRPr="00A26DF6">
        <w:rPr>
          <w:rFonts w:hint="cs"/>
          <w:b/>
          <w:bCs/>
          <w:sz w:val="32"/>
          <w:szCs w:val="32"/>
          <w:rtl/>
        </w:rPr>
        <w:t>ٌ</w:t>
      </w:r>
      <w:r w:rsidRPr="00A26DF6">
        <w:rPr>
          <w:b/>
          <w:bCs/>
          <w:sz w:val="32"/>
          <w:szCs w:val="32"/>
          <w:rtl/>
        </w:rPr>
        <w:t xml:space="preserve"> إلى أنّه</w:t>
      </w:r>
      <w:r w:rsidRPr="00A26DF6">
        <w:rPr>
          <w:rFonts w:hint="cs"/>
          <w:b/>
          <w:bCs/>
          <w:sz w:val="32"/>
          <w:szCs w:val="32"/>
          <w:vertAlign w:val="superscript"/>
          <w:rtl/>
        </w:rPr>
        <w:t>(</w:t>
      </w:r>
      <w:r w:rsidRPr="00A26DF6">
        <w:rPr>
          <w:b/>
          <w:bCs/>
          <w:sz w:val="32"/>
          <w:szCs w:val="32"/>
          <w:vertAlign w:val="superscript"/>
          <w:rtl/>
        </w:rPr>
        <w:footnoteReference w:id="296"/>
      </w:r>
      <w:r w:rsidRPr="00A26DF6">
        <w:rPr>
          <w:rFonts w:hint="cs"/>
          <w:b/>
          <w:bCs/>
          <w:sz w:val="32"/>
          <w:szCs w:val="32"/>
          <w:vertAlign w:val="superscript"/>
          <w:rtl/>
        </w:rPr>
        <w:t xml:space="preserve">) </w:t>
      </w:r>
      <w:r w:rsidRPr="00A26DF6">
        <w:rPr>
          <w:b/>
          <w:bCs/>
          <w:sz w:val="32"/>
          <w:szCs w:val="32"/>
          <w:rtl/>
        </w:rPr>
        <w:t>وإن صغ</w:t>
      </w:r>
      <w:r w:rsidRPr="00A26DF6">
        <w:rPr>
          <w:rFonts w:hint="cs"/>
          <w:b/>
          <w:bCs/>
          <w:sz w:val="32"/>
          <w:szCs w:val="32"/>
          <w:rtl/>
        </w:rPr>
        <w:t>ُ</w:t>
      </w:r>
      <w:r w:rsidRPr="00A26DF6">
        <w:rPr>
          <w:b/>
          <w:bCs/>
          <w:sz w:val="32"/>
          <w:szCs w:val="32"/>
          <w:rtl/>
        </w:rPr>
        <w:t>ر</w:t>
      </w:r>
      <w:r w:rsidRPr="00A26DF6">
        <w:rPr>
          <w:rFonts w:hint="cs"/>
          <w:b/>
          <w:bCs/>
          <w:sz w:val="32"/>
          <w:szCs w:val="32"/>
          <w:rtl/>
        </w:rPr>
        <w:t>َ</w:t>
      </w:r>
      <w:r w:rsidRPr="00A26DF6">
        <w:rPr>
          <w:b/>
          <w:bCs/>
          <w:sz w:val="32"/>
          <w:szCs w:val="32"/>
          <w:rtl/>
        </w:rPr>
        <w:t xml:space="preserve"> قدره عَظُمَ</w:t>
      </w:r>
      <w:r w:rsidRPr="00A26DF6">
        <w:rPr>
          <w:rFonts w:hint="cs"/>
          <w:b/>
          <w:bCs/>
          <w:sz w:val="32"/>
          <w:szCs w:val="32"/>
          <w:vertAlign w:val="superscript"/>
          <w:rtl/>
        </w:rPr>
        <w:t>(</w:t>
      </w:r>
      <w:r w:rsidRPr="00A26DF6">
        <w:rPr>
          <w:b/>
          <w:bCs/>
          <w:sz w:val="32"/>
          <w:szCs w:val="32"/>
          <w:vertAlign w:val="superscript"/>
          <w:rtl/>
        </w:rPr>
        <w:footnoteReference w:id="297"/>
      </w:r>
      <w:r w:rsidRPr="00A26DF6">
        <w:rPr>
          <w:rFonts w:hint="cs"/>
          <w:b/>
          <w:bCs/>
          <w:sz w:val="32"/>
          <w:szCs w:val="32"/>
          <w:vertAlign w:val="superscript"/>
          <w:rtl/>
        </w:rPr>
        <w:t>)</w:t>
      </w:r>
      <w:r>
        <w:rPr>
          <w:b/>
          <w:bCs/>
          <w:sz w:val="32"/>
          <w:szCs w:val="32"/>
          <w:rtl/>
        </w:rPr>
        <w:t xml:space="preserve"> جزاؤ</w:t>
      </w:r>
      <w:r>
        <w:rPr>
          <w:rFonts w:hint="cs"/>
          <w:b/>
          <w:bCs/>
          <w:sz w:val="32"/>
          <w:szCs w:val="32"/>
          <w:rtl/>
        </w:rPr>
        <w:t>ه؛</w:t>
      </w:r>
      <w:r w:rsidRPr="00A26DF6">
        <w:rPr>
          <w:rFonts w:hint="cs"/>
          <w:b/>
          <w:bCs/>
          <w:sz w:val="32"/>
          <w:szCs w:val="32"/>
          <w:vertAlign w:val="superscript"/>
          <w:rtl/>
        </w:rPr>
        <w:t>(</w:t>
      </w:r>
      <w:r w:rsidRPr="00A26DF6">
        <w:rPr>
          <w:b/>
          <w:bCs/>
          <w:sz w:val="32"/>
          <w:szCs w:val="32"/>
          <w:vertAlign w:val="superscript"/>
          <w:rtl/>
        </w:rPr>
        <w:footnoteReference w:id="298"/>
      </w:r>
      <w:r w:rsidRPr="00A26DF6">
        <w:rPr>
          <w:rFonts w:hint="cs"/>
          <w:b/>
          <w:bCs/>
          <w:sz w:val="32"/>
          <w:szCs w:val="32"/>
          <w:vertAlign w:val="superscript"/>
          <w:rtl/>
        </w:rPr>
        <w:t>)</w:t>
      </w:r>
      <w:r w:rsidRPr="00A26DF6">
        <w:rPr>
          <w:sz w:val="32"/>
          <w:szCs w:val="32"/>
          <w:rtl/>
        </w:rPr>
        <w:t>[313/أ] حيث أثبت للذرّةث</w:t>
      </w:r>
      <w:r w:rsidRPr="00A26DF6">
        <w:rPr>
          <w:rFonts w:hint="cs"/>
          <w:sz w:val="32"/>
          <w:szCs w:val="32"/>
          <w:rtl/>
        </w:rPr>
        <w:t>ِ</w:t>
      </w:r>
      <w:r w:rsidRPr="00A26DF6">
        <w:rPr>
          <w:sz w:val="32"/>
          <w:szCs w:val="32"/>
          <w:rtl/>
        </w:rPr>
        <w:t>ق</w:t>
      </w:r>
      <w:r w:rsidRPr="00A26DF6">
        <w:rPr>
          <w:rFonts w:hint="cs"/>
          <w:sz w:val="32"/>
          <w:szCs w:val="32"/>
          <w:rtl/>
        </w:rPr>
        <w:t>َ</w:t>
      </w:r>
      <w:r>
        <w:rPr>
          <w:sz w:val="32"/>
          <w:szCs w:val="32"/>
          <w:rtl/>
        </w:rPr>
        <w:t>لاً</w:t>
      </w:r>
      <w:r>
        <w:rPr>
          <w:rFonts w:hint="cs"/>
          <w:sz w:val="32"/>
          <w:szCs w:val="32"/>
          <w:rtl/>
        </w:rPr>
        <w:t>,</w:t>
      </w:r>
      <w:r w:rsidRPr="00A26DF6">
        <w:rPr>
          <w:sz w:val="32"/>
          <w:szCs w:val="32"/>
          <w:rtl/>
        </w:rPr>
        <w:t xml:space="preserve"> وعلى ما ذكرنا من الاحتمال</w:t>
      </w:r>
      <w:r w:rsidRPr="00A26DF6">
        <w:rPr>
          <w:rFonts w:hint="cs"/>
          <w:sz w:val="32"/>
          <w:szCs w:val="32"/>
          <w:vertAlign w:val="superscript"/>
          <w:rtl/>
        </w:rPr>
        <w:t>(</w:t>
      </w:r>
      <w:r w:rsidRPr="00A26DF6">
        <w:rPr>
          <w:sz w:val="32"/>
          <w:szCs w:val="32"/>
          <w:vertAlign w:val="superscript"/>
          <w:rtl/>
        </w:rPr>
        <w:footnoteReference w:id="299"/>
      </w:r>
      <w:r w:rsidRPr="00A26DF6">
        <w:rPr>
          <w:rFonts w:hint="cs"/>
          <w:sz w:val="32"/>
          <w:szCs w:val="32"/>
          <w:vertAlign w:val="superscript"/>
          <w:rtl/>
        </w:rPr>
        <w:t xml:space="preserve">) </w:t>
      </w:r>
      <w:r w:rsidRPr="00A26DF6">
        <w:rPr>
          <w:sz w:val="32"/>
          <w:szCs w:val="32"/>
          <w:rtl/>
        </w:rPr>
        <w:t>إيماء</w:t>
      </w:r>
      <w:r w:rsidRPr="00A26DF6">
        <w:rPr>
          <w:rFonts w:hint="cs"/>
          <w:sz w:val="32"/>
          <w:szCs w:val="32"/>
          <w:rtl/>
        </w:rPr>
        <w:t>ٌ</w:t>
      </w:r>
      <w:r w:rsidRPr="00A26DF6">
        <w:rPr>
          <w:sz w:val="32"/>
          <w:szCs w:val="32"/>
          <w:rtl/>
        </w:rPr>
        <w:t xml:space="preserve"> إلى أنَّ وضعَ الشيء في غير محلّه</w:t>
      </w:r>
      <w:r w:rsidRPr="00EB626E">
        <w:rPr>
          <w:rFonts w:hint="cs"/>
          <w:sz w:val="32"/>
          <w:szCs w:val="32"/>
          <w:vertAlign w:val="superscript"/>
          <w:rtl/>
        </w:rPr>
        <w:t>(</w:t>
      </w:r>
      <w:r w:rsidRPr="00EB626E">
        <w:rPr>
          <w:sz w:val="32"/>
          <w:szCs w:val="32"/>
          <w:vertAlign w:val="superscript"/>
          <w:rtl/>
        </w:rPr>
        <w:footnoteReference w:id="300"/>
      </w:r>
      <w:r w:rsidRPr="00EB626E">
        <w:rPr>
          <w:rFonts w:hint="cs"/>
          <w:sz w:val="32"/>
          <w:szCs w:val="32"/>
          <w:vertAlign w:val="superscript"/>
          <w:rtl/>
        </w:rPr>
        <w:t>)</w:t>
      </w:r>
      <w:r w:rsidRPr="00A26DF6">
        <w:rPr>
          <w:rFonts w:hint="cs"/>
          <w:sz w:val="32"/>
          <w:szCs w:val="32"/>
          <w:rtl/>
        </w:rPr>
        <w:t>_</w:t>
      </w:r>
      <w:r w:rsidRPr="00A26DF6">
        <w:rPr>
          <w:sz w:val="32"/>
          <w:szCs w:val="32"/>
          <w:rtl/>
        </w:rPr>
        <w:t xml:space="preserve"> وإن كان حقيراً</w:t>
      </w:r>
      <w:r w:rsidRPr="00A26DF6">
        <w:rPr>
          <w:rFonts w:hint="cs"/>
          <w:sz w:val="32"/>
          <w:szCs w:val="32"/>
          <w:rtl/>
        </w:rPr>
        <w:t xml:space="preserve">_ </w:t>
      </w:r>
      <w:r w:rsidRPr="00A26DF6">
        <w:rPr>
          <w:sz w:val="32"/>
          <w:szCs w:val="32"/>
          <w:rtl/>
        </w:rPr>
        <w:t>فهو عظيمٌ ثقيل في القبح.</w:t>
      </w:r>
      <w:r>
        <w:rPr>
          <w:rFonts w:hint="cs"/>
          <w:sz w:val="32"/>
          <w:szCs w:val="32"/>
          <w:rtl/>
        </w:rPr>
        <w:t>)</w:t>
      </w:r>
      <w:r w:rsidRPr="00175307">
        <w:rPr>
          <w:rFonts w:hint="cs"/>
          <w:b/>
          <w:bCs/>
          <w:sz w:val="32"/>
          <w:szCs w:val="32"/>
          <w:vertAlign w:val="superscript"/>
          <w:rtl/>
        </w:rPr>
        <w:t xml:space="preserve"> (</w:t>
      </w:r>
      <w:r w:rsidRPr="00175307">
        <w:rPr>
          <w:b/>
          <w:bCs/>
          <w:sz w:val="32"/>
          <w:szCs w:val="32"/>
          <w:vertAlign w:val="superscript"/>
          <w:rtl/>
        </w:rPr>
        <w:footnoteReference w:id="301"/>
      </w:r>
      <w:r w:rsidRPr="00175307">
        <w:rPr>
          <w:rFonts w:hint="cs"/>
          <w:b/>
          <w:bCs/>
          <w:sz w:val="32"/>
          <w:szCs w:val="32"/>
          <w:vertAlign w:val="superscript"/>
          <w:rtl/>
        </w:rPr>
        <w:t>)</w:t>
      </w:r>
    </w:p>
    <w:p w:rsidR="006A6301" w:rsidRPr="00EB626E" w:rsidRDefault="006A6301" w:rsidP="006A6301">
      <w:pPr>
        <w:pStyle w:val="NoSpacing"/>
        <w:rPr>
          <w:sz w:val="28"/>
          <w:szCs w:val="28"/>
          <w:rtl/>
        </w:rPr>
      </w:pPr>
      <w:r w:rsidRPr="00EB626E">
        <w:rPr>
          <w:rFonts w:hint="cs"/>
          <w:sz w:val="28"/>
          <w:szCs w:val="28"/>
          <w:rtl/>
        </w:rPr>
        <w:lastRenderedPageBreak/>
        <w:t>.... .........................</w:t>
      </w:r>
    </w:p>
    <w:p w:rsidR="006A6301" w:rsidRPr="00E57D85" w:rsidRDefault="006A6301" w:rsidP="006A6301">
      <w:pPr>
        <w:pStyle w:val="NoSpacing"/>
        <w:rPr>
          <w:sz w:val="32"/>
          <w:szCs w:val="32"/>
          <w:rtl/>
        </w:rPr>
      </w:pPr>
      <w:r w:rsidRPr="00EB626E">
        <w:rPr>
          <w:rFonts w:hint="cs"/>
          <w:sz w:val="28"/>
          <w:szCs w:val="28"/>
          <w:rtl/>
        </w:rPr>
        <w:t>ـــــــــــــــــــــــــــــــــــــــــــــــــــــــــــــ</w:t>
      </w:r>
      <w:r w:rsidRPr="00EB626E">
        <w:rPr>
          <w:sz w:val="28"/>
          <w:szCs w:val="28"/>
          <w:rtl/>
        </w:rPr>
        <w:t>ـــــــــــــــ</w:t>
      </w:r>
      <w:r w:rsidRPr="00EB626E">
        <w:rPr>
          <w:rFonts w:hint="cs"/>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EB626E">
        <w:rPr>
          <w:sz w:val="28"/>
          <w:szCs w:val="28"/>
          <w:rtl/>
        </w:rPr>
        <w:t>ـــــــ</w:t>
      </w:r>
    </w:p>
    <w:p w:rsidR="006A6301" w:rsidRDefault="006A6301" w:rsidP="006A6301">
      <w:pPr>
        <w:pStyle w:val="NoSpacing"/>
        <w:rPr>
          <w:sz w:val="32"/>
          <w:szCs w:val="32"/>
          <w:rtl/>
        </w:rPr>
      </w:pPr>
      <w:r w:rsidRPr="00E57D85">
        <w:rPr>
          <w:sz w:val="32"/>
          <w:szCs w:val="32"/>
          <w:rtl/>
        </w:rPr>
        <w:t xml:space="preserve">قوله: </w:t>
      </w:r>
      <w:r w:rsidRPr="00E57D85">
        <w:rPr>
          <w:b/>
          <w:bCs/>
          <w:sz w:val="32"/>
          <w:szCs w:val="32"/>
          <w:rtl/>
        </w:rPr>
        <w:t>أو لإضافة المثقالإلى مؤنث</w:t>
      </w:r>
      <w:r w:rsidRPr="00E57D85">
        <w:rPr>
          <w:rFonts w:hint="cs"/>
          <w:b/>
          <w:bCs/>
          <w:color w:val="FF0000"/>
          <w:sz w:val="32"/>
          <w:szCs w:val="32"/>
          <w:vertAlign w:val="superscript"/>
          <w:rtl/>
        </w:rPr>
        <w:t>(</w:t>
      </w:r>
      <w:r w:rsidRPr="00E57D85">
        <w:rPr>
          <w:rStyle w:val="FootnoteReference"/>
          <w:b/>
          <w:bCs/>
          <w:color w:val="FF0000"/>
          <w:sz w:val="32"/>
          <w:szCs w:val="32"/>
          <w:rtl/>
        </w:rPr>
        <w:footnoteReference w:id="302"/>
      </w:r>
      <w:r w:rsidRPr="00E57D85">
        <w:rPr>
          <w:rFonts w:hint="cs"/>
          <w:b/>
          <w:bCs/>
          <w:color w:val="FF0000"/>
          <w:sz w:val="32"/>
          <w:szCs w:val="32"/>
          <w:vertAlign w:val="superscript"/>
          <w:rtl/>
        </w:rPr>
        <w:t>)</w:t>
      </w:r>
      <w:r w:rsidRPr="00E57D85">
        <w:rPr>
          <w:rFonts w:hint="cs"/>
          <w:sz w:val="32"/>
          <w:szCs w:val="32"/>
          <w:rtl/>
        </w:rPr>
        <w:t xml:space="preserve">؛ </w:t>
      </w:r>
      <w:r w:rsidRPr="00E57D85">
        <w:rPr>
          <w:sz w:val="32"/>
          <w:szCs w:val="32"/>
          <w:rtl/>
        </w:rPr>
        <w:t>أي</w:t>
      </w:r>
      <w:r w:rsidRPr="00E57D85">
        <w:rPr>
          <w:rFonts w:hint="cs"/>
          <w:sz w:val="32"/>
          <w:szCs w:val="32"/>
          <w:rtl/>
        </w:rPr>
        <w:t>:</w:t>
      </w:r>
      <w:r w:rsidRPr="00E57D85">
        <w:rPr>
          <w:sz w:val="32"/>
          <w:szCs w:val="32"/>
          <w:rtl/>
        </w:rPr>
        <w:t xml:space="preserve"> إضافة المثقال</w:t>
      </w:r>
      <w:r w:rsidRPr="00E57D85">
        <w:rPr>
          <w:rFonts w:hint="cs"/>
          <w:sz w:val="32"/>
          <w:szCs w:val="32"/>
          <w:rtl/>
        </w:rPr>
        <w:t>ِ</w:t>
      </w:r>
      <w:r w:rsidRPr="00E57D85">
        <w:rPr>
          <w:sz w:val="32"/>
          <w:szCs w:val="32"/>
          <w:rtl/>
        </w:rPr>
        <w:t xml:space="preserve"> _الذي هو صفة المضاف</w:t>
      </w:r>
      <w:r w:rsidRPr="00E57D85">
        <w:rPr>
          <w:rFonts w:hint="cs"/>
          <w:sz w:val="32"/>
          <w:szCs w:val="32"/>
          <w:rtl/>
        </w:rPr>
        <w:t>ِ</w:t>
      </w:r>
      <w:r w:rsidRPr="00E57D85">
        <w:rPr>
          <w:sz w:val="32"/>
          <w:szCs w:val="32"/>
          <w:rtl/>
        </w:rPr>
        <w:t xml:space="preserve"> إليه_ إلى مؤن</w:t>
      </w:r>
      <w:r w:rsidRPr="00E57D85">
        <w:rPr>
          <w:rFonts w:hint="cs"/>
          <w:sz w:val="32"/>
          <w:szCs w:val="32"/>
          <w:rtl/>
        </w:rPr>
        <w:t>َّ</w:t>
      </w:r>
      <w:r w:rsidRPr="00E57D85">
        <w:rPr>
          <w:sz w:val="32"/>
          <w:szCs w:val="32"/>
          <w:rtl/>
        </w:rPr>
        <w:t>ث</w:t>
      </w:r>
      <w:r w:rsidRPr="00E57D85">
        <w:rPr>
          <w:rFonts w:hint="cs"/>
          <w:sz w:val="32"/>
          <w:szCs w:val="32"/>
          <w:rtl/>
        </w:rPr>
        <w:t>ٍ؛</w:t>
      </w:r>
      <w:r w:rsidRPr="00E57D85">
        <w:rPr>
          <w:sz w:val="32"/>
          <w:szCs w:val="32"/>
          <w:rtl/>
        </w:rPr>
        <w:t xml:space="preserve"> إذ في كسب المضافالتأنيثَ من المضاف إليه لابدّ من أن يكون صفةً للمضاف إليه</w:t>
      </w:r>
      <w:r>
        <w:rPr>
          <w:rFonts w:hint="cs"/>
          <w:sz w:val="32"/>
          <w:szCs w:val="32"/>
          <w:rtl/>
        </w:rPr>
        <w:t>,</w:t>
      </w:r>
      <w:r w:rsidRPr="00E57D85">
        <w:rPr>
          <w:sz w:val="32"/>
          <w:szCs w:val="32"/>
          <w:rtl/>
        </w:rPr>
        <w:t xml:space="preserve"> أو جزءاً منه.</w:t>
      </w:r>
      <w:r w:rsidRPr="00E57D85">
        <w:rPr>
          <w:rStyle w:val="FootnoteReference"/>
          <w:rFonts w:hint="cs"/>
          <w:color w:val="FF0000"/>
          <w:sz w:val="32"/>
          <w:szCs w:val="32"/>
          <w:rtl/>
        </w:rPr>
        <w:t>(</w:t>
      </w:r>
      <w:r w:rsidRPr="00E57D85">
        <w:rPr>
          <w:rStyle w:val="FootnoteReference"/>
          <w:color w:val="FF0000"/>
          <w:sz w:val="32"/>
          <w:szCs w:val="32"/>
          <w:rtl/>
        </w:rPr>
        <w:footnoteReference w:id="303"/>
      </w:r>
      <w:r w:rsidRPr="00E57D85">
        <w:rPr>
          <w:rStyle w:val="FootnoteReference"/>
          <w:rFonts w:hint="cs"/>
          <w:color w:val="FF0000"/>
          <w:sz w:val="32"/>
          <w:szCs w:val="32"/>
          <w:rtl/>
        </w:rPr>
        <w:t>)</w:t>
      </w:r>
    </w:p>
    <w:p w:rsidR="006A6301" w:rsidRPr="00E57D85" w:rsidRDefault="006A6301" w:rsidP="006A6301">
      <w:pPr>
        <w:pStyle w:val="NoSpacing"/>
        <w:rPr>
          <w:sz w:val="32"/>
          <w:szCs w:val="32"/>
          <w:rtl/>
        </w:rPr>
      </w:pPr>
      <w:r w:rsidRPr="00E57D85">
        <w:rPr>
          <w:sz w:val="32"/>
          <w:szCs w:val="32"/>
          <w:rtl/>
        </w:rPr>
        <w:t xml:space="preserve">قوله: </w:t>
      </w:r>
      <w:r w:rsidRPr="00E57D85">
        <w:rPr>
          <w:b/>
          <w:bCs/>
          <w:sz w:val="32"/>
          <w:szCs w:val="32"/>
          <w:rtl/>
        </w:rPr>
        <w:t>حذف النُّون من غير قياسٍ</w:t>
      </w:r>
      <w:r w:rsidRPr="00E57D85">
        <w:rPr>
          <w:rStyle w:val="FootnoteReference"/>
          <w:rFonts w:hint="cs"/>
          <w:b/>
          <w:bCs/>
          <w:color w:val="FF0000"/>
          <w:sz w:val="32"/>
          <w:szCs w:val="32"/>
          <w:rtl/>
        </w:rPr>
        <w:t>(</w:t>
      </w:r>
      <w:r w:rsidRPr="00E57D85">
        <w:rPr>
          <w:rStyle w:val="FootnoteReference"/>
          <w:b/>
          <w:bCs/>
          <w:color w:val="FF0000"/>
          <w:sz w:val="32"/>
          <w:szCs w:val="32"/>
          <w:rtl/>
        </w:rPr>
        <w:footnoteReference w:id="304"/>
      </w:r>
      <w:r w:rsidRPr="00E57D85">
        <w:rPr>
          <w:rStyle w:val="FootnoteReference"/>
          <w:rFonts w:hint="cs"/>
          <w:b/>
          <w:bCs/>
          <w:color w:val="FF0000"/>
          <w:sz w:val="32"/>
          <w:szCs w:val="32"/>
          <w:rtl/>
        </w:rPr>
        <w:t>)</w:t>
      </w:r>
      <w:r w:rsidRPr="00E57D85">
        <w:rPr>
          <w:b/>
          <w:bCs/>
          <w:sz w:val="32"/>
          <w:szCs w:val="32"/>
          <w:rtl/>
        </w:rPr>
        <w:t>تشبيهاً بحروف العلّة</w:t>
      </w:r>
      <w:r w:rsidRPr="00E57D85">
        <w:rPr>
          <w:sz w:val="32"/>
          <w:szCs w:val="32"/>
          <w:rtl/>
        </w:rPr>
        <w:t>. الأَولَى تشبيهه</w:t>
      </w:r>
      <w:r w:rsidRPr="00E57D85">
        <w:rPr>
          <w:rFonts w:hint="cs"/>
          <w:color w:val="FF0000"/>
          <w:sz w:val="32"/>
          <w:szCs w:val="32"/>
          <w:vertAlign w:val="superscript"/>
          <w:rtl/>
        </w:rPr>
        <w:t>(</w:t>
      </w:r>
      <w:r w:rsidRPr="00E57D85">
        <w:rPr>
          <w:rStyle w:val="FootnoteReference"/>
          <w:color w:val="FF0000"/>
          <w:sz w:val="32"/>
          <w:szCs w:val="32"/>
          <w:rtl/>
        </w:rPr>
        <w:footnoteReference w:id="305"/>
      </w:r>
      <w:r w:rsidRPr="00E57D85">
        <w:rPr>
          <w:rFonts w:hint="cs"/>
          <w:color w:val="FF0000"/>
          <w:sz w:val="32"/>
          <w:szCs w:val="32"/>
          <w:vertAlign w:val="superscript"/>
          <w:rtl/>
        </w:rPr>
        <w:t>)</w:t>
      </w:r>
      <w:r w:rsidRPr="00E57D85">
        <w:rPr>
          <w:sz w:val="32"/>
          <w:szCs w:val="32"/>
          <w:rtl/>
        </w:rPr>
        <w:t>بنون الرَّفعِ</w:t>
      </w:r>
      <w:r>
        <w:rPr>
          <w:rFonts w:hint="cs"/>
          <w:sz w:val="32"/>
          <w:szCs w:val="32"/>
          <w:rtl/>
        </w:rPr>
        <w:t>.</w:t>
      </w:r>
      <w:r w:rsidRPr="00E57D85">
        <w:rPr>
          <w:rFonts w:hint="cs"/>
          <w:color w:val="FF0000"/>
          <w:sz w:val="32"/>
          <w:szCs w:val="32"/>
          <w:vertAlign w:val="superscript"/>
          <w:rtl/>
        </w:rPr>
        <w:t>(</w:t>
      </w:r>
      <w:r w:rsidRPr="00E57D85">
        <w:rPr>
          <w:rStyle w:val="FootnoteReference"/>
          <w:color w:val="FF0000"/>
          <w:sz w:val="32"/>
          <w:szCs w:val="32"/>
          <w:rtl/>
        </w:rPr>
        <w:footnoteReference w:id="306"/>
      </w:r>
      <w:r w:rsidRPr="00E57D85">
        <w:rPr>
          <w:rFonts w:hint="cs"/>
          <w:color w:val="FF0000"/>
          <w:sz w:val="32"/>
          <w:szCs w:val="32"/>
          <w:vertAlign w:val="superscript"/>
          <w:rtl/>
        </w:rPr>
        <w:t>)</w:t>
      </w:r>
      <w:r w:rsidRPr="00E57D85">
        <w:rPr>
          <w:sz w:val="32"/>
          <w:szCs w:val="32"/>
          <w:rtl/>
        </w:rPr>
        <w:t xml:space="preserve"> وفي </w:t>
      </w:r>
    </w:p>
    <w:p w:rsidR="006A6301" w:rsidRPr="00646A48" w:rsidRDefault="006A6301" w:rsidP="006A6301">
      <w:pPr>
        <w:pStyle w:val="NoSpacing"/>
        <w:rPr>
          <w:sz w:val="28"/>
          <w:szCs w:val="28"/>
          <w:rtl/>
          <w:lang w:bidi="ar-SA"/>
        </w:rPr>
      </w:pPr>
      <w:r w:rsidRPr="00646A48">
        <w:rPr>
          <w:sz w:val="28"/>
          <w:szCs w:val="28"/>
          <w:rtl/>
          <w:lang w:bidi="ar-SA"/>
        </w:rPr>
        <w:lastRenderedPageBreak/>
        <w:t>﴿يُضَاعِفْهَا﴾</w:t>
      </w:r>
      <w:r>
        <w:rPr>
          <w:rFonts w:hint="cs"/>
          <w:sz w:val="28"/>
          <w:szCs w:val="28"/>
          <w:rtl/>
          <w:lang w:bidi="ar-SA"/>
        </w:rPr>
        <w:t>؛</w:t>
      </w:r>
      <w:r w:rsidRPr="00646A48">
        <w:rPr>
          <w:sz w:val="28"/>
          <w:szCs w:val="28"/>
          <w:rtl/>
          <w:lang w:bidi="ar-SA"/>
        </w:rPr>
        <w:t xml:space="preserve"> يضاعف ثوابها</w:t>
      </w:r>
      <w:r w:rsidRPr="00646A48">
        <w:rPr>
          <w:rFonts w:hint="cs"/>
          <w:sz w:val="28"/>
          <w:szCs w:val="28"/>
          <w:rtl/>
          <w:lang w:bidi="ar-SA"/>
        </w:rPr>
        <w:t>.</w:t>
      </w:r>
      <w:r>
        <w:rPr>
          <w:sz w:val="28"/>
          <w:szCs w:val="28"/>
          <w:rtl/>
          <w:lang w:bidi="ar-SA"/>
        </w:rPr>
        <w:t xml:space="preserve"> وقرأ ابن كثير و</w:t>
      </w:r>
      <w:r w:rsidRPr="00646A48">
        <w:rPr>
          <w:sz w:val="28"/>
          <w:szCs w:val="28"/>
          <w:rtl/>
          <w:lang w:bidi="ar-SA"/>
        </w:rPr>
        <w:t xml:space="preserve">ابن عامر ويعقوب: ﴿يُضعِّفها﴾ وكلاهما بمعنىً. ﴿وَيُؤْتِ </w:t>
      </w:r>
      <w:r w:rsidRPr="00646A48">
        <w:rPr>
          <w:rFonts w:hint="cs"/>
          <w:sz w:val="28"/>
          <w:szCs w:val="28"/>
          <w:rtl/>
          <w:lang w:bidi="ar-SA"/>
        </w:rPr>
        <w:t xml:space="preserve">مِنْ </w:t>
      </w:r>
      <w:r w:rsidRPr="00646A48">
        <w:rPr>
          <w:sz w:val="28"/>
          <w:szCs w:val="28"/>
          <w:rtl/>
          <w:lang w:bidi="ar-SA"/>
        </w:rPr>
        <w:t>لَدُنْهُ﴾ ويعط صاحبها من عنده على سبيل التفضُّل زائداً على ما وعد في مقابلة العمل</w:t>
      </w:r>
      <w:r w:rsidRPr="00646A48">
        <w:rPr>
          <w:rFonts w:hint="cs"/>
          <w:sz w:val="28"/>
          <w:szCs w:val="28"/>
          <w:rtl/>
          <w:lang w:bidi="ar-SA"/>
        </w:rPr>
        <w:t>.</w:t>
      </w:r>
      <w:r w:rsidRPr="00646A48">
        <w:rPr>
          <w:sz w:val="28"/>
          <w:szCs w:val="28"/>
          <w:rtl/>
          <w:lang w:bidi="ar-SA"/>
        </w:rPr>
        <w:t xml:space="preserve"> ﴿أَجْرًا عَظِيمًا﴾ عطاءً جزيلاً</w:t>
      </w:r>
      <w:r w:rsidRPr="00646A48">
        <w:rPr>
          <w:rFonts w:hint="cs"/>
          <w:sz w:val="28"/>
          <w:szCs w:val="28"/>
          <w:rtl/>
          <w:lang w:bidi="ar-SA"/>
        </w:rPr>
        <w:t>.</w:t>
      </w:r>
      <w:r w:rsidRPr="00646A48">
        <w:rPr>
          <w:sz w:val="28"/>
          <w:szCs w:val="28"/>
          <w:rtl/>
          <w:lang w:bidi="ar-SA"/>
        </w:rPr>
        <w:t xml:space="preserve"> وإن</w:t>
      </w:r>
      <w:r w:rsidRPr="00646A48">
        <w:rPr>
          <w:rFonts w:hint="cs"/>
          <w:sz w:val="28"/>
          <w:szCs w:val="28"/>
          <w:rtl/>
          <w:lang w:bidi="ar-SA"/>
        </w:rPr>
        <w:t>َّ</w:t>
      </w:r>
      <w:r w:rsidRPr="00646A48">
        <w:rPr>
          <w:sz w:val="28"/>
          <w:szCs w:val="28"/>
          <w:rtl/>
          <w:lang w:bidi="ar-SA"/>
        </w:rPr>
        <w:t>م</w:t>
      </w:r>
      <w:r w:rsidRPr="00646A48">
        <w:rPr>
          <w:rFonts w:hint="cs"/>
          <w:sz w:val="28"/>
          <w:szCs w:val="28"/>
          <w:rtl/>
          <w:lang w:bidi="ar-SA"/>
        </w:rPr>
        <w:t>ا</w:t>
      </w:r>
      <w:r w:rsidRPr="00646A48">
        <w:rPr>
          <w:sz w:val="28"/>
          <w:szCs w:val="28"/>
          <w:rtl/>
          <w:lang w:bidi="ar-SA"/>
        </w:rPr>
        <w:t xml:space="preserve"> سمّاه أجراً</w:t>
      </w:r>
      <w:r>
        <w:rPr>
          <w:rFonts w:hint="cs"/>
          <w:sz w:val="28"/>
          <w:szCs w:val="28"/>
          <w:rtl/>
          <w:lang w:bidi="ar-SA"/>
        </w:rPr>
        <w:t>؛</w:t>
      </w:r>
      <w:r w:rsidRPr="00646A48">
        <w:rPr>
          <w:sz w:val="28"/>
          <w:szCs w:val="28"/>
          <w:rtl/>
          <w:lang w:bidi="ar-SA"/>
        </w:rPr>
        <w:t xml:space="preserve"> لأنّه تابعٌ للأجر مزيدٌ عليه.</w:t>
      </w:r>
    </w:p>
    <w:p w:rsidR="006A6301" w:rsidRPr="00646A48" w:rsidRDefault="006A6301" w:rsidP="006A6301">
      <w:pPr>
        <w:pStyle w:val="NoSpacing"/>
        <w:rPr>
          <w:sz w:val="28"/>
          <w:szCs w:val="28"/>
          <w:rtl/>
        </w:rPr>
      </w:pPr>
      <w:r w:rsidRPr="00646A48">
        <w:rPr>
          <w:rFonts w:hint="cs"/>
          <w:sz w:val="28"/>
          <w:szCs w:val="28"/>
          <w:rtl/>
          <w:lang w:bidi="ar-SA"/>
        </w:rPr>
        <w:t>ــــــــــــــــــــــــــــــــــــــــــــــــــــــــــــــــــــــــــــــ</w:t>
      </w:r>
      <w:r w:rsidRPr="00646A48">
        <w:rPr>
          <w:sz w:val="28"/>
          <w:szCs w:val="28"/>
          <w:rtl/>
        </w:rPr>
        <w:t>ــــــــــــ</w:t>
      </w:r>
      <w:r w:rsidRPr="00646A48">
        <w:rPr>
          <w:rFonts w:hint="cs"/>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646A48">
        <w:rPr>
          <w:sz w:val="28"/>
          <w:szCs w:val="28"/>
          <w:rtl/>
        </w:rPr>
        <w:t>ـــــــ</w:t>
      </w:r>
    </w:p>
    <w:p w:rsidR="006A6301" w:rsidRPr="00646A48" w:rsidRDefault="006A6301" w:rsidP="006A6301">
      <w:pPr>
        <w:pStyle w:val="NoSpacing"/>
        <w:rPr>
          <w:sz w:val="32"/>
          <w:szCs w:val="32"/>
          <w:rtl/>
        </w:rPr>
      </w:pPr>
      <w:r w:rsidRPr="00646A48">
        <w:rPr>
          <w:sz w:val="32"/>
          <w:szCs w:val="32"/>
          <w:rtl/>
        </w:rPr>
        <w:t>﴿وَإِنْ تَكُ﴾ خلافُ قياسٍ آخر _وهو عَدَمُ عَودِ المحذوف</w:t>
      </w:r>
      <w:r w:rsidRPr="00646A48">
        <w:rPr>
          <w:rFonts w:hint="cs"/>
          <w:color w:val="FF0000"/>
          <w:sz w:val="32"/>
          <w:szCs w:val="32"/>
          <w:vertAlign w:val="superscript"/>
          <w:rtl/>
        </w:rPr>
        <w:t>(</w:t>
      </w:r>
      <w:r w:rsidRPr="00646A48">
        <w:rPr>
          <w:rStyle w:val="FootnoteReference"/>
          <w:color w:val="FF0000"/>
          <w:sz w:val="32"/>
          <w:szCs w:val="32"/>
          <w:rtl/>
        </w:rPr>
        <w:footnoteReference w:id="307"/>
      </w:r>
      <w:r w:rsidRPr="00646A48">
        <w:rPr>
          <w:rFonts w:hint="cs"/>
          <w:color w:val="FF0000"/>
          <w:sz w:val="32"/>
          <w:szCs w:val="32"/>
          <w:vertAlign w:val="superscript"/>
          <w:rtl/>
        </w:rPr>
        <w:t>)</w:t>
      </w:r>
      <w:r w:rsidRPr="00646A48">
        <w:rPr>
          <w:sz w:val="32"/>
          <w:szCs w:val="32"/>
          <w:rtl/>
        </w:rPr>
        <w:t>لالتقاء الس</w:t>
      </w:r>
      <w:r w:rsidRPr="00646A48">
        <w:rPr>
          <w:rFonts w:hint="cs"/>
          <w:sz w:val="32"/>
          <w:szCs w:val="32"/>
          <w:rtl/>
        </w:rPr>
        <w:t>َّ</w:t>
      </w:r>
      <w:r w:rsidRPr="00646A48">
        <w:rPr>
          <w:sz w:val="32"/>
          <w:szCs w:val="32"/>
          <w:rtl/>
        </w:rPr>
        <w:t>اكنين بعد سقوط النُّون</w:t>
      </w:r>
      <w:r w:rsidRPr="00646A48">
        <w:rPr>
          <w:rFonts w:hint="cs"/>
          <w:color w:val="FF0000"/>
          <w:sz w:val="32"/>
          <w:szCs w:val="32"/>
          <w:vertAlign w:val="superscript"/>
          <w:rtl/>
        </w:rPr>
        <w:t>(</w:t>
      </w:r>
      <w:r w:rsidRPr="00646A48">
        <w:rPr>
          <w:rStyle w:val="FootnoteReference"/>
          <w:color w:val="FF0000"/>
          <w:sz w:val="32"/>
          <w:szCs w:val="32"/>
          <w:rtl/>
        </w:rPr>
        <w:footnoteReference w:id="308"/>
      </w:r>
      <w:r w:rsidRPr="00646A48">
        <w:rPr>
          <w:rFonts w:hint="cs"/>
          <w:color w:val="FF0000"/>
          <w:sz w:val="32"/>
          <w:szCs w:val="32"/>
          <w:vertAlign w:val="superscript"/>
          <w:rtl/>
        </w:rPr>
        <w:t>)</w:t>
      </w:r>
      <w:r w:rsidRPr="00646A48">
        <w:rPr>
          <w:sz w:val="32"/>
          <w:szCs w:val="32"/>
          <w:rtl/>
        </w:rPr>
        <w:t>_ وكأنَّهم لم يعيدوا الواو تحرُّزَاً عن صورة إبقاء حرف العلّة في الآخَرِ</w:t>
      </w:r>
      <w:r w:rsidRPr="00646A48">
        <w:rPr>
          <w:rFonts w:hint="cs"/>
          <w:color w:val="FF0000"/>
          <w:sz w:val="32"/>
          <w:szCs w:val="32"/>
          <w:vertAlign w:val="superscript"/>
          <w:rtl/>
        </w:rPr>
        <w:t>(</w:t>
      </w:r>
      <w:r w:rsidRPr="00646A48">
        <w:rPr>
          <w:rStyle w:val="FootnoteReference"/>
          <w:color w:val="FF0000"/>
          <w:sz w:val="32"/>
          <w:szCs w:val="32"/>
          <w:rtl/>
        </w:rPr>
        <w:footnoteReference w:id="309"/>
      </w:r>
      <w:r w:rsidRPr="00646A48">
        <w:rPr>
          <w:rFonts w:hint="cs"/>
          <w:color w:val="FF0000"/>
          <w:sz w:val="32"/>
          <w:szCs w:val="32"/>
          <w:vertAlign w:val="superscript"/>
          <w:rtl/>
        </w:rPr>
        <w:t>)</w:t>
      </w:r>
      <w:r w:rsidRPr="00646A48">
        <w:rPr>
          <w:sz w:val="32"/>
          <w:szCs w:val="32"/>
          <w:rtl/>
        </w:rPr>
        <w:t>مع الجازم,فإنَّ(إن يكو)</w:t>
      </w:r>
      <w:r w:rsidRPr="00646A48">
        <w:rPr>
          <w:rFonts w:hint="cs"/>
          <w:color w:val="FF0000"/>
          <w:sz w:val="32"/>
          <w:szCs w:val="32"/>
          <w:vertAlign w:val="superscript"/>
          <w:rtl/>
        </w:rPr>
        <w:t>(</w:t>
      </w:r>
      <w:r w:rsidRPr="00646A48">
        <w:rPr>
          <w:rStyle w:val="FootnoteReference"/>
          <w:color w:val="FF0000"/>
          <w:sz w:val="32"/>
          <w:szCs w:val="32"/>
          <w:rtl/>
        </w:rPr>
        <w:footnoteReference w:id="310"/>
      </w:r>
      <w:r w:rsidRPr="00646A48">
        <w:rPr>
          <w:rFonts w:hint="cs"/>
          <w:color w:val="FF0000"/>
          <w:sz w:val="32"/>
          <w:szCs w:val="32"/>
          <w:vertAlign w:val="superscript"/>
          <w:rtl/>
        </w:rPr>
        <w:t>)</w:t>
      </w:r>
      <w:r w:rsidRPr="00646A48">
        <w:rPr>
          <w:sz w:val="32"/>
          <w:szCs w:val="32"/>
          <w:rtl/>
        </w:rPr>
        <w:t>في الصورة كـ(إنْ يَدْعُو)</w:t>
      </w:r>
      <w:r w:rsidRPr="00646A48">
        <w:rPr>
          <w:rFonts w:hint="cs"/>
          <w:color w:val="FF0000"/>
          <w:sz w:val="32"/>
          <w:szCs w:val="32"/>
          <w:vertAlign w:val="superscript"/>
          <w:rtl/>
        </w:rPr>
        <w:t>(</w:t>
      </w:r>
      <w:r w:rsidRPr="00646A48">
        <w:rPr>
          <w:rStyle w:val="FootnoteReference"/>
          <w:color w:val="FF0000"/>
          <w:sz w:val="32"/>
          <w:szCs w:val="32"/>
          <w:rtl/>
        </w:rPr>
        <w:footnoteReference w:id="311"/>
      </w:r>
      <w:r w:rsidRPr="00646A48">
        <w:rPr>
          <w:rFonts w:hint="cs"/>
          <w:color w:val="FF0000"/>
          <w:sz w:val="32"/>
          <w:szCs w:val="32"/>
          <w:vertAlign w:val="superscript"/>
          <w:rtl/>
        </w:rPr>
        <w:t>)</w:t>
      </w:r>
      <w:r w:rsidRPr="00646A48">
        <w:rPr>
          <w:rFonts w:hint="cs"/>
          <w:sz w:val="32"/>
          <w:szCs w:val="32"/>
          <w:rtl/>
        </w:rPr>
        <w:t>.</w:t>
      </w:r>
    </w:p>
    <w:p w:rsidR="006A6301" w:rsidRPr="00646A48" w:rsidRDefault="006A6301" w:rsidP="006A6301">
      <w:pPr>
        <w:pStyle w:val="NoSpacing"/>
        <w:rPr>
          <w:sz w:val="32"/>
          <w:szCs w:val="32"/>
          <w:rtl/>
        </w:rPr>
      </w:pPr>
      <w:r>
        <w:rPr>
          <w:sz w:val="32"/>
          <w:szCs w:val="32"/>
          <w:rtl/>
        </w:rPr>
        <w:t>قوله:</w:t>
      </w:r>
      <w:r w:rsidRPr="00646A48">
        <w:rPr>
          <w:b/>
          <w:bCs/>
          <w:sz w:val="32"/>
          <w:szCs w:val="32"/>
          <w:rtl/>
        </w:rPr>
        <w:t>﴿يُضَاعِفْهَا﴾</w:t>
      </w:r>
      <w:r>
        <w:rPr>
          <w:rFonts w:hint="cs"/>
          <w:b/>
          <w:bCs/>
          <w:sz w:val="32"/>
          <w:szCs w:val="32"/>
          <w:rtl/>
        </w:rPr>
        <w:t>؛</w:t>
      </w:r>
      <w:r w:rsidRPr="00646A48">
        <w:rPr>
          <w:b/>
          <w:bCs/>
          <w:sz w:val="32"/>
          <w:szCs w:val="32"/>
          <w:rtl/>
        </w:rPr>
        <w:t xml:space="preserve"> يُضاعِفُ ثوابها</w:t>
      </w:r>
      <w:r w:rsidRPr="00646A48">
        <w:rPr>
          <w:rFonts w:hint="cs"/>
          <w:b/>
          <w:bCs/>
          <w:sz w:val="32"/>
          <w:szCs w:val="32"/>
          <w:rtl/>
        </w:rPr>
        <w:t>.</w:t>
      </w:r>
      <w:r w:rsidRPr="00646A48">
        <w:rPr>
          <w:sz w:val="32"/>
          <w:szCs w:val="32"/>
          <w:rtl/>
        </w:rPr>
        <w:t xml:space="preserve"> إذ مضاعفةُ نفسِ العمل غيرُ معقول.أقول: لم</w:t>
      </w:r>
      <w:r w:rsidRPr="00646A48">
        <w:rPr>
          <w:rFonts w:hint="cs"/>
          <w:sz w:val="32"/>
          <w:szCs w:val="32"/>
          <w:rtl/>
        </w:rPr>
        <w:t>ـــَّا</w:t>
      </w:r>
      <w:r w:rsidRPr="00646A48">
        <w:rPr>
          <w:sz w:val="32"/>
          <w:szCs w:val="32"/>
          <w:rtl/>
        </w:rPr>
        <w:t xml:space="preserve"> كانمضاعفة الحسنةبمضاعفة الثواب, عقَّبَه بقوله: </w:t>
      </w:r>
      <w:r w:rsidRPr="0011475C">
        <w:rPr>
          <w:sz w:val="32"/>
          <w:szCs w:val="32"/>
          <w:rtl/>
        </w:rPr>
        <w:t xml:space="preserve">﴿وَيُؤْتِ مِنْ </w:t>
      </w:r>
      <w:r w:rsidRPr="0011475C">
        <w:rPr>
          <w:color w:val="FF0000"/>
          <w:sz w:val="32"/>
          <w:szCs w:val="32"/>
          <w:rtl/>
        </w:rPr>
        <w:t>لَدُنْه</w:t>
      </w:r>
      <w:r w:rsidRPr="0011475C">
        <w:rPr>
          <w:sz w:val="32"/>
          <w:szCs w:val="32"/>
          <w:rtl/>
        </w:rPr>
        <w:t>ُ أَجْرًا عَظِيمًا﴾. وإنمّا</w:t>
      </w:r>
      <w:r w:rsidRPr="00646A48">
        <w:rPr>
          <w:sz w:val="32"/>
          <w:szCs w:val="32"/>
          <w:rtl/>
        </w:rPr>
        <w:t xml:space="preserve"> قال:﴿مِنْ لَدُنْهُ﴾</w:t>
      </w:r>
      <w:r w:rsidRPr="00646A48">
        <w:rPr>
          <w:rFonts w:hint="cs"/>
          <w:color w:val="FF0000"/>
          <w:sz w:val="32"/>
          <w:szCs w:val="32"/>
          <w:vertAlign w:val="superscript"/>
          <w:rtl/>
        </w:rPr>
        <w:t>(</w:t>
      </w:r>
      <w:r w:rsidRPr="00646A48">
        <w:rPr>
          <w:rStyle w:val="FootnoteReference"/>
          <w:color w:val="FF0000"/>
          <w:sz w:val="32"/>
          <w:szCs w:val="32"/>
          <w:rtl/>
        </w:rPr>
        <w:footnoteReference w:id="312"/>
      </w:r>
      <w:r w:rsidRPr="00646A48">
        <w:rPr>
          <w:rFonts w:hint="cs"/>
          <w:color w:val="FF0000"/>
          <w:sz w:val="32"/>
          <w:szCs w:val="32"/>
          <w:vertAlign w:val="superscript"/>
          <w:rtl/>
        </w:rPr>
        <w:t>)</w:t>
      </w:r>
      <w:r w:rsidRPr="00646A48">
        <w:rPr>
          <w:sz w:val="32"/>
          <w:szCs w:val="32"/>
          <w:rtl/>
        </w:rPr>
        <w:t xml:space="preserve"> إشارةً إلى طيِّ عالـَمِ الأسباب</w:t>
      </w:r>
      <w:r w:rsidRPr="00646A48">
        <w:rPr>
          <w:rFonts w:hint="cs"/>
          <w:color w:val="FF0000"/>
          <w:sz w:val="32"/>
          <w:szCs w:val="32"/>
          <w:vertAlign w:val="superscript"/>
          <w:rtl/>
        </w:rPr>
        <w:t>(</w:t>
      </w:r>
      <w:r w:rsidRPr="00646A48">
        <w:rPr>
          <w:rStyle w:val="FootnoteReference"/>
          <w:color w:val="FF0000"/>
          <w:sz w:val="32"/>
          <w:szCs w:val="32"/>
          <w:rtl/>
        </w:rPr>
        <w:footnoteReference w:id="313"/>
      </w:r>
      <w:r w:rsidRPr="00646A48">
        <w:rPr>
          <w:rFonts w:hint="cs"/>
          <w:color w:val="FF0000"/>
          <w:sz w:val="32"/>
          <w:szCs w:val="32"/>
          <w:vertAlign w:val="superscript"/>
          <w:rtl/>
        </w:rPr>
        <w:t>)</w:t>
      </w:r>
      <w:r w:rsidRPr="00646A48">
        <w:rPr>
          <w:sz w:val="32"/>
          <w:szCs w:val="32"/>
          <w:rtl/>
        </w:rPr>
        <w:t>في الآخرة</w:t>
      </w:r>
      <w:r w:rsidRPr="00646A48">
        <w:rPr>
          <w:rFonts w:hint="cs"/>
          <w:color w:val="FF0000"/>
          <w:sz w:val="32"/>
          <w:szCs w:val="32"/>
          <w:vertAlign w:val="superscript"/>
          <w:rtl/>
        </w:rPr>
        <w:t>(</w:t>
      </w:r>
      <w:r w:rsidRPr="00646A48">
        <w:rPr>
          <w:rStyle w:val="FootnoteReference"/>
          <w:color w:val="FF0000"/>
          <w:sz w:val="32"/>
          <w:szCs w:val="32"/>
          <w:rtl/>
        </w:rPr>
        <w:footnoteReference w:id="314"/>
      </w:r>
      <w:r w:rsidRPr="00646A48">
        <w:rPr>
          <w:rFonts w:hint="cs"/>
          <w:color w:val="FF0000"/>
          <w:sz w:val="32"/>
          <w:szCs w:val="32"/>
          <w:vertAlign w:val="superscript"/>
          <w:rtl/>
        </w:rPr>
        <w:t>)</w:t>
      </w:r>
      <w:r w:rsidRPr="00646A48">
        <w:rPr>
          <w:sz w:val="32"/>
          <w:szCs w:val="32"/>
          <w:rtl/>
        </w:rPr>
        <w:t>. وبهذا استغنيتُ عن التكلُّفِ فيتصحيحِ الأجر</w:t>
      </w:r>
      <w:r w:rsidRPr="00646A48">
        <w:rPr>
          <w:rFonts w:hint="cs"/>
          <w:color w:val="FF0000"/>
          <w:sz w:val="32"/>
          <w:szCs w:val="32"/>
          <w:vertAlign w:val="superscript"/>
          <w:rtl/>
        </w:rPr>
        <w:t>(</w:t>
      </w:r>
      <w:r w:rsidRPr="00646A48">
        <w:rPr>
          <w:rStyle w:val="FootnoteReference"/>
          <w:color w:val="FF0000"/>
          <w:sz w:val="32"/>
          <w:szCs w:val="32"/>
          <w:rtl/>
        </w:rPr>
        <w:footnoteReference w:id="315"/>
      </w:r>
      <w:r w:rsidRPr="00646A48">
        <w:rPr>
          <w:rFonts w:hint="cs"/>
          <w:color w:val="FF0000"/>
          <w:sz w:val="32"/>
          <w:szCs w:val="32"/>
          <w:vertAlign w:val="superscript"/>
          <w:rtl/>
        </w:rPr>
        <w:t>)</w:t>
      </w:r>
      <w:r>
        <w:rPr>
          <w:rFonts w:hint="cs"/>
          <w:sz w:val="32"/>
          <w:szCs w:val="32"/>
          <w:rtl/>
        </w:rPr>
        <w:t>, و</w:t>
      </w:r>
      <w:r w:rsidRPr="00646A48">
        <w:rPr>
          <w:sz w:val="32"/>
          <w:szCs w:val="32"/>
          <w:rtl/>
        </w:rPr>
        <w:t xml:space="preserve">استغنيتُ </w:t>
      </w:r>
    </w:p>
    <w:p w:rsidR="006A6301" w:rsidRDefault="006A6301" w:rsidP="006A6301">
      <w:pPr>
        <w:pStyle w:val="NoSpacing"/>
        <w:rPr>
          <w:b/>
          <w:bCs/>
          <w:sz w:val="28"/>
          <w:szCs w:val="28"/>
          <w:rtl/>
        </w:rPr>
      </w:pPr>
      <w:r w:rsidRPr="00974EF8">
        <w:rPr>
          <w:rFonts w:ascii="QCF_BSML" w:hAnsi="QCF_BSML" w:cs="QCF_BSML"/>
          <w:b/>
          <w:bCs/>
          <w:color w:val="000000"/>
          <w:sz w:val="28"/>
          <w:szCs w:val="28"/>
          <w:rtl/>
        </w:rPr>
        <w:lastRenderedPageBreak/>
        <w:t>ﭽ</w:t>
      </w:r>
      <w:r w:rsidRPr="00974EF8">
        <w:rPr>
          <w:rFonts w:ascii="QCF_P085" w:hAnsi="QCF_P085" w:cs="QCF_P085"/>
          <w:b/>
          <w:bCs/>
          <w:color w:val="000000"/>
          <w:sz w:val="28"/>
          <w:szCs w:val="28"/>
          <w:rtl/>
        </w:rPr>
        <w:t xml:space="preserve">ﮇ  ﮈ    ﮉ  ﮊ  ﮋ ﮌ  ﮍ      ﮎ  ﮏ  ﮐ  ﮑ  ﮒ  ﮓ  </w:t>
      </w:r>
      <w:r w:rsidRPr="00974EF8">
        <w:rPr>
          <w:rFonts w:ascii="QCF_BSML" w:hAnsi="QCF_BSML" w:cs="QCF_BSML"/>
          <w:b/>
          <w:bCs/>
          <w:color w:val="000000"/>
          <w:sz w:val="28"/>
          <w:szCs w:val="28"/>
          <w:rtl/>
        </w:rPr>
        <w:t>ﭼ</w:t>
      </w:r>
      <w:r w:rsidRPr="00974EF8">
        <w:rPr>
          <w:rFonts w:ascii="Arial" w:hAnsi="Arial" w:hint="cs"/>
          <w:b/>
          <w:bCs/>
          <w:color w:val="000000"/>
          <w:sz w:val="28"/>
          <w:szCs w:val="28"/>
          <w:rtl/>
        </w:rPr>
        <w:t>[</w:t>
      </w:r>
      <w:r w:rsidRPr="00974EF8">
        <w:rPr>
          <w:rFonts w:ascii="Arial" w:hAnsi="Arial"/>
          <w:b/>
          <w:bCs/>
          <w:color w:val="9DAB0C"/>
          <w:sz w:val="28"/>
          <w:szCs w:val="28"/>
          <w:rtl/>
        </w:rPr>
        <w:t>النساء: ٤١</w:t>
      </w:r>
      <w:r w:rsidRPr="00974EF8">
        <w:rPr>
          <w:rFonts w:hint="cs"/>
          <w:b/>
          <w:bCs/>
          <w:sz w:val="28"/>
          <w:szCs w:val="28"/>
          <w:rtl/>
        </w:rPr>
        <w:t>]</w:t>
      </w:r>
    </w:p>
    <w:p w:rsidR="006A6301" w:rsidRPr="0011475C" w:rsidRDefault="006A6301" w:rsidP="006A6301">
      <w:pPr>
        <w:pStyle w:val="NoSpacing"/>
        <w:rPr>
          <w:b/>
          <w:bCs/>
          <w:sz w:val="28"/>
          <w:szCs w:val="28"/>
          <w:rtl/>
        </w:rPr>
      </w:pPr>
    </w:p>
    <w:p w:rsidR="006A6301" w:rsidRPr="00A73966" w:rsidRDefault="006A6301" w:rsidP="006A6301">
      <w:pPr>
        <w:pStyle w:val="NoSpacing"/>
        <w:rPr>
          <w:sz w:val="28"/>
          <w:szCs w:val="28"/>
          <w:rtl/>
        </w:rPr>
      </w:pPr>
      <w:r w:rsidRPr="00A73966">
        <w:rPr>
          <w:sz w:val="28"/>
          <w:szCs w:val="28"/>
          <w:rtl/>
        </w:rPr>
        <w:t>﴿فَكَيْفَ﴾</w:t>
      </w:r>
      <w:r>
        <w:rPr>
          <w:rFonts w:hint="cs"/>
          <w:sz w:val="28"/>
          <w:szCs w:val="28"/>
          <w:rtl/>
          <w:lang w:bidi="ar-SA"/>
        </w:rPr>
        <w:t>؛</w:t>
      </w:r>
      <w:r w:rsidRPr="00A73966">
        <w:rPr>
          <w:sz w:val="28"/>
          <w:szCs w:val="28"/>
          <w:rtl/>
        </w:rPr>
        <w:t xml:space="preserve"> أي</w:t>
      </w:r>
      <w:r>
        <w:rPr>
          <w:rFonts w:hint="cs"/>
          <w:sz w:val="28"/>
          <w:szCs w:val="28"/>
          <w:rtl/>
        </w:rPr>
        <w:t>:</w:t>
      </w:r>
      <w:r w:rsidRPr="00A73966">
        <w:rPr>
          <w:sz w:val="28"/>
          <w:szCs w:val="28"/>
          <w:rtl/>
        </w:rPr>
        <w:t xml:space="preserve"> فكيف حال هؤلاء الكفرة من اليهود وغيرهم؟ ﴿إِذَا جِئْنَا مِنْ كُلِّ أُمَّةٍ بِشَهِيدٍ﴾ يعني</w:t>
      </w:r>
      <w:r>
        <w:rPr>
          <w:rFonts w:hint="cs"/>
          <w:sz w:val="28"/>
          <w:szCs w:val="28"/>
          <w:rtl/>
        </w:rPr>
        <w:t>:</w:t>
      </w:r>
      <w:r w:rsidRPr="00A73966">
        <w:rPr>
          <w:sz w:val="28"/>
          <w:szCs w:val="28"/>
          <w:rtl/>
        </w:rPr>
        <w:t xml:space="preserve"> نبيّهم يشهد على فسادِ عقائدهم</w:t>
      </w:r>
      <w:r>
        <w:rPr>
          <w:rFonts w:hint="cs"/>
          <w:sz w:val="28"/>
          <w:szCs w:val="28"/>
          <w:rtl/>
        </w:rPr>
        <w:t>,</w:t>
      </w:r>
      <w:r w:rsidRPr="00A73966">
        <w:rPr>
          <w:sz w:val="28"/>
          <w:szCs w:val="28"/>
          <w:rtl/>
        </w:rPr>
        <w:t xml:space="preserve"> وقبحِ أعمالهم. والعاملُ في الظرف مضمونُ المبتدأ والخبر من هول الأمر</w:t>
      </w:r>
      <w:r>
        <w:rPr>
          <w:rFonts w:hint="cs"/>
          <w:sz w:val="28"/>
          <w:szCs w:val="28"/>
          <w:rtl/>
        </w:rPr>
        <w:t>,</w:t>
      </w:r>
      <w:r w:rsidRPr="00A73966">
        <w:rPr>
          <w:sz w:val="28"/>
          <w:szCs w:val="28"/>
          <w:rtl/>
        </w:rPr>
        <w:t xml:space="preserve"> وتعظيم الشأن.</w:t>
      </w:r>
    </w:p>
    <w:p w:rsidR="006A6301" w:rsidRPr="00E57D85" w:rsidRDefault="006A6301" w:rsidP="006A6301">
      <w:pPr>
        <w:pStyle w:val="NoSpacing"/>
        <w:rPr>
          <w:sz w:val="32"/>
          <w:szCs w:val="32"/>
          <w:rtl/>
        </w:rPr>
      </w:pPr>
      <w:r w:rsidRPr="00E57D85">
        <w:rPr>
          <w:sz w:val="32"/>
          <w:szCs w:val="32"/>
          <w:rtl/>
        </w:rPr>
        <w:t>ــــــــــــــ</w:t>
      </w:r>
      <w:r>
        <w:rPr>
          <w:rFonts w:hint="cs"/>
          <w:sz w:val="32"/>
          <w:szCs w:val="32"/>
          <w:rtl/>
        </w:rPr>
        <w:t>ـــــــــــــــــــــــــــــــــــــــــــــــــــــــــــــــــــــــــــ</w:t>
      </w:r>
    </w:p>
    <w:p w:rsidR="006A6301" w:rsidRPr="00646A48" w:rsidRDefault="006A6301" w:rsidP="006A6301">
      <w:pPr>
        <w:pStyle w:val="NoSpacing"/>
        <w:rPr>
          <w:sz w:val="32"/>
          <w:szCs w:val="32"/>
          <w:rtl/>
        </w:rPr>
      </w:pPr>
      <w:r w:rsidRPr="00646A48">
        <w:rPr>
          <w:sz w:val="32"/>
          <w:szCs w:val="32"/>
          <w:rtl/>
        </w:rPr>
        <w:t>عن المصباحِ بالفجر.</w:t>
      </w:r>
      <w:r w:rsidRPr="00646A48">
        <w:rPr>
          <w:rFonts w:hint="cs"/>
          <w:sz w:val="32"/>
          <w:szCs w:val="32"/>
          <w:vertAlign w:val="superscript"/>
          <w:rtl/>
        </w:rPr>
        <w:t>(</w:t>
      </w:r>
      <w:r w:rsidRPr="00646A48">
        <w:rPr>
          <w:sz w:val="32"/>
          <w:szCs w:val="32"/>
          <w:vertAlign w:val="superscript"/>
          <w:rtl/>
        </w:rPr>
        <w:footnoteReference w:id="316"/>
      </w:r>
      <w:r w:rsidRPr="00646A48">
        <w:rPr>
          <w:rFonts w:hint="cs"/>
          <w:sz w:val="32"/>
          <w:szCs w:val="32"/>
          <w:vertAlign w:val="superscript"/>
          <w:rtl/>
        </w:rPr>
        <w:t>)</w:t>
      </w:r>
    </w:p>
    <w:p w:rsidR="006A6301" w:rsidRDefault="006A6301" w:rsidP="006A6301">
      <w:pPr>
        <w:pStyle w:val="NoSpacing"/>
        <w:rPr>
          <w:sz w:val="32"/>
          <w:szCs w:val="32"/>
          <w:rtl/>
        </w:rPr>
      </w:pPr>
      <w:r w:rsidRPr="00E57D85">
        <w:rPr>
          <w:sz w:val="32"/>
          <w:szCs w:val="32"/>
          <w:rtl/>
        </w:rPr>
        <w:t xml:space="preserve">قوله: </w:t>
      </w:r>
      <w:r w:rsidRPr="00E57D85">
        <w:rPr>
          <w:b/>
          <w:bCs/>
          <w:sz w:val="32"/>
          <w:szCs w:val="32"/>
          <w:rtl/>
        </w:rPr>
        <w:t>فكيف حال هؤلاء</w:t>
      </w:r>
      <w:r w:rsidRPr="00E57D85">
        <w:rPr>
          <w:sz w:val="32"/>
          <w:szCs w:val="32"/>
          <w:rtl/>
        </w:rPr>
        <w:t>؟ ولم يتبيَّن حال</w:t>
      </w:r>
      <w:r w:rsidRPr="00E57D85">
        <w:rPr>
          <w:rFonts w:hint="cs"/>
          <w:sz w:val="32"/>
          <w:szCs w:val="32"/>
          <w:rtl/>
        </w:rPr>
        <w:t>َ</w:t>
      </w:r>
      <w:r w:rsidRPr="00E57D85">
        <w:rPr>
          <w:sz w:val="32"/>
          <w:szCs w:val="32"/>
          <w:rtl/>
        </w:rPr>
        <w:t xml:space="preserve"> الفاء في قوله: </w:t>
      </w:r>
      <w:r w:rsidRPr="0011475C">
        <w:rPr>
          <w:sz w:val="32"/>
          <w:szCs w:val="32"/>
          <w:rtl/>
        </w:rPr>
        <w:t>﴿فَكَيْفَ﴾</w:t>
      </w:r>
      <w:r w:rsidRPr="0011475C">
        <w:rPr>
          <w:rFonts w:hint="cs"/>
          <w:sz w:val="32"/>
          <w:szCs w:val="32"/>
          <w:rtl/>
        </w:rPr>
        <w:t>,</w:t>
      </w:r>
      <w:r w:rsidRPr="00E57D85">
        <w:rPr>
          <w:sz w:val="32"/>
          <w:szCs w:val="32"/>
          <w:rtl/>
        </w:rPr>
        <w:t xml:space="preserve"> وكأنّه الفاءُ الفصيحة</w:t>
      </w:r>
      <w:r w:rsidRPr="00E57D85">
        <w:rPr>
          <w:rFonts w:hint="cs"/>
          <w:color w:val="FF0000"/>
          <w:sz w:val="32"/>
          <w:szCs w:val="32"/>
          <w:vertAlign w:val="superscript"/>
          <w:rtl/>
        </w:rPr>
        <w:t>(</w:t>
      </w:r>
      <w:r w:rsidRPr="00E57D85">
        <w:rPr>
          <w:rStyle w:val="FootnoteReference"/>
          <w:color w:val="FF0000"/>
          <w:sz w:val="32"/>
          <w:szCs w:val="32"/>
          <w:rtl/>
        </w:rPr>
        <w:footnoteReference w:id="317"/>
      </w:r>
      <w:r w:rsidRPr="00E57D85">
        <w:rPr>
          <w:rFonts w:hint="cs"/>
          <w:color w:val="FF0000"/>
          <w:sz w:val="32"/>
          <w:szCs w:val="32"/>
          <w:vertAlign w:val="superscript"/>
          <w:rtl/>
        </w:rPr>
        <w:t>)</w:t>
      </w:r>
      <w:r w:rsidRPr="00E57D85">
        <w:rPr>
          <w:rFonts w:hint="cs"/>
          <w:sz w:val="32"/>
          <w:szCs w:val="32"/>
          <w:rtl/>
        </w:rPr>
        <w:t>؛</w:t>
      </w:r>
      <w:r w:rsidRPr="00E57D85">
        <w:rPr>
          <w:sz w:val="32"/>
          <w:szCs w:val="32"/>
          <w:rtl/>
        </w:rPr>
        <w:t xml:space="preserve"> أي</w:t>
      </w:r>
      <w:r w:rsidRPr="00E57D85">
        <w:rPr>
          <w:rFonts w:hint="cs"/>
          <w:sz w:val="32"/>
          <w:szCs w:val="32"/>
          <w:rtl/>
        </w:rPr>
        <w:t>:</w:t>
      </w:r>
      <w:r w:rsidRPr="00E57D85">
        <w:rPr>
          <w:sz w:val="32"/>
          <w:szCs w:val="32"/>
          <w:rtl/>
        </w:rPr>
        <w:t xml:space="preserve"> إذا</w:t>
      </w:r>
      <w:r w:rsidRPr="00E57D85">
        <w:rPr>
          <w:rFonts w:hint="cs"/>
          <w:color w:val="FF0000"/>
          <w:sz w:val="32"/>
          <w:szCs w:val="32"/>
          <w:vertAlign w:val="superscript"/>
          <w:rtl/>
        </w:rPr>
        <w:t>(</w:t>
      </w:r>
      <w:r w:rsidRPr="00E57D85">
        <w:rPr>
          <w:rStyle w:val="FootnoteReference"/>
          <w:color w:val="FF0000"/>
          <w:sz w:val="32"/>
          <w:szCs w:val="32"/>
          <w:rtl/>
        </w:rPr>
        <w:footnoteReference w:id="318"/>
      </w:r>
      <w:r w:rsidRPr="00E57D85">
        <w:rPr>
          <w:rFonts w:hint="cs"/>
          <w:color w:val="FF0000"/>
          <w:sz w:val="32"/>
          <w:szCs w:val="32"/>
          <w:vertAlign w:val="superscript"/>
          <w:rtl/>
        </w:rPr>
        <w:t>)</w:t>
      </w:r>
      <w:r w:rsidRPr="00E57D85">
        <w:rPr>
          <w:sz w:val="32"/>
          <w:szCs w:val="32"/>
          <w:rtl/>
        </w:rPr>
        <w:t xml:space="preserve"> عرفت حال صاحب الحسنة. ويكفي تقدير (هؤلاء)؛ لأنّ (كيف) سؤال عن الحال</w:t>
      </w:r>
      <w:r>
        <w:rPr>
          <w:rFonts w:hint="cs"/>
          <w:sz w:val="32"/>
          <w:szCs w:val="32"/>
          <w:rtl/>
        </w:rPr>
        <w:t>.</w:t>
      </w:r>
      <w:r w:rsidRPr="00E57D85">
        <w:rPr>
          <w:rFonts w:hint="cs"/>
          <w:color w:val="FF0000"/>
          <w:sz w:val="32"/>
          <w:szCs w:val="32"/>
          <w:vertAlign w:val="superscript"/>
          <w:rtl/>
        </w:rPr>
        <w:t>(</w:t>
      </w:r>
      <w:r w:rsidRPr="00E57D85">
        <w:rPr>
          <w:rStyle w:val="FootnoteReference"/>
          <w:color w:val="FF0000"/>
          <w:sz w:val="32"/>
          <w:szCs w:val="32"/>
          <w:rtl/>
        </w:rPr>
        <w:footnoteReference w:id="319"/>
      </w:r>
      <w:r w:rsidRPr="00E57D85">
        <w:rPr>
          <w:rFonts w:hint="cs"/>
          <w:color w:val="FF0000"/>
          <w:sz w:val="32"/>
          <w:szCs w:val="32"/>
          <w:vertAlign w:val="superscript"/>
          <w:rtl/>
        </w:rPr>
        <w:t>)</w:t>
      </w:r>
    </w:p>
    <w:p w:rsidR="006A6301" w:rsidRPr="00E57D85" w:rsidRDefault="006A6301" w:rsidP="006A6301">
      <w:pPr>
        <w:pStyle w:val="NoSpacing"/>
        <w:rPr>
          <w:sz w:val="32"/>
          <w:szCs w:val="32"/>
          <w:rtl/>
        </w:rPr>
      </w:pPr>
      <w:r w:rsidRPr="00E57D85">
        <w:rPr>
          <w:rFonts w:hint="cs"/>
          <w:sz w:val="32"/>
          <w:szCs w:val="32"/>
          <w:rtl/>
        </w:rPr>
        <w:lastRenderedPageBreak/>
        <w:t>........................</w:t>
      </w:r>
    </w:p>
    <w:p w:rsidR="006A6301" w:rsidRPr="00E57D85" w:rsidRDefault="006A6301" w:rsidP="006A6301">
      <w:pPr>
        <w:pStyle w:val="NoSpacing"/>
        <w:rPr>
          <w:sz w:val="32"/>
          <w:szCs w:val="32"/>
          <w:rtl/>
        </w:rPr>
      </w:pPr>
      <w:r w:rsidRPr="00E57D85">
        <w:rPr>
          <w:sz w:val="32"/>
          <w:szCs w:val="32"/>
          <w:rtl/>
        </w:rPr>
        <w:t>ــــــــ</w:t>
      </w:r>
      <w:r>
        <w:rPr>
          <w:rFonts w:hint="cs"/>
          <w:sz w:val="32"/>
          <w:szCs w:val="32"/>
          <w:rtl/>
        </w:rPr>
        <w:t>ـــــــــــــــــــــــــــــــــــــــــــــــــــــــــــــــــــــــــــ</w:t>
      </w:r>
      <w:r w:rsidRPr="00E57D85">
        <w:rPr>
          <w:sz w:val="32"/>
          <w:szCs w:val="32"/>
          <w:rtl/>
        </w:rPr>
        <w:t>ــــــــــــ</w:t>
      </w:r>
    </w:p>
    <w:p w:rsidR="006A6301" w:rsidRPr="00E57D85" w:rsidRDefault="006A6301" w:rsidP="006A6301">
      <w:pPr>
        <w:pStyle w:val="NoSpacing"/>
        <w:rPr>
          <w:sz w:val="32"/>
          <w:szCs w:val="32"/>
          <w:rtl/>
        </w:rPr>
      </w:pPr>
      <w:r w:rsidRPr="00E57D85">
        <w:rPr>
          <w:sz w:val="32"/>
          <w:szCs w:val="32"/>
          <w:rtl/>
        </w:rPr>
        <w:t xml:space="preserve">وقوله: </w:t>
      </w:r>
      <w:r w:rsidRPr="00E57D85">
        <w:rPr>
          <w:b/>
          <w:bCs/>
          <w:sz w:val="32"/>
          <w:szCs w:val="32"/>
          <w:rtl/>
        </w:rPr>
        <w:t>والعاملُ في الظرفِ مضمونُ المبتدأ والخبر</w:t>
      </w:r>
      <w:r w:rsidRPr="00E57D85">
        <w:rPr>
          <w:rFonts w:hint="cs"/>
          <w:b/>
          <w:bCs/>
          <w:color w:val="FF0000"/>
          <w:sz w:val="32"/>
          <w:szCs w:val="32"/>
          <w:vertAlign w:val="superscript"/>
          <w:rtl/>
        </w:rPr>
        <w:t>(</w:t>
      </w:r>
      <w:r w:rsidRPr="00E57D85">
        <w:rPr>
          <w:rStyle w:val="FootnoteReference"/>
          <w:b/>
          <w:bCs/>
          <w:color w:val="FF0000"/>
          <w:sz w:val="32"/>
          <w:szCs w:val="32"/>
          <w:rtl/>
        </w:rPr>
        <w:footnoteReference w:id="320"/>
      </w:r>
      <w:r w:rsidRPr="00E57D85">
        <w:rPr>
          <w:rFonts w:hint="cs"/>
          <w:b/>
          <w:bCs/>
          <w:color w:val="FF0000"/>
          <w:sz w:val="32"/>
          <w:szCs w:val="32"/>
          <w:vertAlign w:val="superscript"/>
          <w:rtl/>
        </w:rPr>
        <w:t>)</w:t>
      </w:r>
      <w:r w:rsidRPr="00E57D85">
        <w:rPr>
          <w:b/>
          <w:bCs/>
          <w:sz w:val="32"/>
          <w:szCs w:val="32"/>
          <w:rtl/>
        </w:rPr>
        <w:t>من هولِ الأمْرِوتعظيمِ الشَّأنِ</w:t>
      </w:r>
      <w:r w:rsidRPr="00E57D85">
        <w:rPr>
          <w:rFonts w:hint="cs"/>
          <w:b/>
          <w:bCs/>
          <w:sz w:val="32"/>
          <w:szCs w:val="32"/>
          <w:rtl/>
        </w:rPr>
        <w:t>.</w:t>
      </w:r>
      <w:r w:rsidRPr="00E57D85">
        <w:rPr>
          <w:sz w:val="32"/>
          <w:szCs w:val="32"/>
          <w:rtl/>
        </w:rPr>
        <w:t>يُريدُ بالظَّرْفِ فيه</w:t>
      </w:r>
      <w:r w:rsidRPr="00E57D85">
        <w:rPr>
          <w:rFonts w:hint="cs"/>
          <w:color w:val="FF0000"/>
          <w:sz w:val="32"/>
          <w:szCs w:val="32"/>
          <w:vertAlign w:val="superscript"/>
          <w:rtl/>
        </w:rPr>
        <w:t xml:space="preserve"> (</w:t>
      </w:r>
      <w:r w:rsidRPr="00E57D85">
        <w:rPr>
          <w:rStyle w:val="FootnoteReference"/>
          <w:color w:val="FF0000"/>
          <w:sz w:val="32"/>
          <w:szCs w:val="32"/>
          <w:rtl/>
        </w:rPr>
        <w:footnoteReference w:id="321"/>
      </w:r>
      <w:r w:rsidRPr="00E57D85">
        <w:rPr>
          <w:rFonts w:hint="cs"/>
          <w:color w:val="FF0000"/>
          <w:sz w:val="32"/>
          <w:szCs w:val="32"/>
          <w:vertAlign w:val="superscript"/>
          <w:rtl/>
        </w:rPr>
        <w:t>)</w:t>
      </w:r>
      <w:r w:rsidRPr="00E57D85">
        <w:rPr>
          <w:sz w:val="32"/>
          <w:szCs w:val="32"/>
          <w:rtl/>
        </w:rPr>
        <w:t xml:space="preserve"> (إذا), ويَجعلُ الاستفهامَ للتفخيم</w:t>
      </w:r>
      <w:r>
        <w:rPr>
          <w:rFonts w:hint="cs"/>
          <w:sz w:val="32"/>
          <w:szCs w:val="32"/>
          <w:rtl/>
        </w:rPr>
        <w:t>,</w:t>
      </w:r>
      <w:r w:rsidRPr="00E57D85">
        <w:rPr>
          <w:rFonts w:hint="cs"/>
          <w:color w:val="FF0000"/>
          <w:sz w:val="32"/>
          <w:szCs w:val="32"/>
          <w:vertAlign w:val="superscript"/>
          <w:rtl/>
        </w:rPr>
        <w:t>(</w:t>
      </w:r>
      <w:r w:rsidRPr="00E57D85">
        <w:rPr>
          <w:rStyle w:val="FootnoteReference"/>
          <w:color w:val="FF0000"/>
          <w:sz w:val="32"/>
          <w:szCs w:val="32"/>
          <w:rtl/>
        </w:rPr>
        <w:footnoteReference w:id="322"/>
      </w:r>
      <w:r w:rsidRPr="00E57D85">
        <w:rPr>
          <w:rFonts w:hint="cs"/>
          <w:color w:val="FF0000"/>
          <w:sz w:val="32"/>
          <w:szCs w:val="32"/>
          <w:vertAlign w:val="superscript"/>
          <w:rtl/>
        </w:rPr>
        <w:t>)</w:t>
      </w:r>
      <w:r w:rsidRPr="00E57D85">
        <w:rPr>
          <w:sz w:val="32"/>
          <w:szCs w:val="32"/>
          <w:rtl/>
        </w:rPr>
        <w:t xml:space="preserve"> ويجعل (إذا) مُتعَلِّقاً بالتَّعظيم والهولِ </w:t>
      </w:r>
      <w:r>
        <w:rPr>
          <w:sz w:val="32"/>
          <w:szCs w:val="32"/>
          <w:rtl/>
        </w:rPr>
        <w:t>المستفادِ من التَّفخي</w:t>
      </w:r>
      <w:r>
        <w:rPr>
          <w:rFonts w:hint="cs"/>
          <w:sz w:val="32"/>
          <w:szCs w:val="32"/>
          <w:rtl/>
        </w:rPr>
        <w:t>م.</w:t>
      </w:r>
      <w:r w:rsidRPr="00E57D85">
        <w:rPr>
          <w:rFonts w:hint="cs"/>
          <w:color w:val="FF0000"/>
          <w:sz w:val="32"/>
          <w:szCs w:val="32"/>
          <w:vertAlign w:val="superscript"/>
          <w:rtl/>
        </w:rPr>
        <w:t>(</w:t>
      </w:r>
      <w:r w:rsidRPr="00E57D85">
        <w:rPr>
          <w:rStyle w:val="FootnoteReference"/>
          <w:color w:val="FF0000"/>
          <w:sz w:val="32"/>
          <w:szCs w:val="32"/>
          <w:rtl/>
        </w:rPr>
        <w:footnoteReference w:id="323"/>
      </w:r>
      <w:r w:rsidRPr="00E57D85">
        <w:rPr>
          <w:rFonts w:hint="cs"/>
          <w:color w:val="FF0000"/>
          <w:sz w:val="32"/>
          <w:szCs w:val="32"/>
          <w:vertAlign w:val="superscript"/>
          <w:rtl/>
        </w:rPr>
        <w:t>)</w:t>
      </w:r>
      <w:r w:rsidRPr="00E57D85">
        <w:rPr>
          <w:sz w:val="32"/>
          <w:szCs w:val="32"/>
          <w:rtl/>
        </w:rPr>
        <w:t>وفيه نظر؛ لأنّ الظَّرفَ مُتَعلِّقٌ بـ(كيف)</w:t>
      </w:r>
      <w:r w:rsidRPr="00E57D85">
        <w:rPr>
          <w:rFonts w:hint="cs"/>
          <w:sz w:val="32"/>
          <w:szCs w:val="32"/>
          <w:rtl/>
        </w:rPr>
        <w:t>؛</w:t>
      </w:r>
      <w:r w:rsidRPr="00E57D85">
        <w:rPr>
          <w:sz w:val="32"/>
          <w:szCs w:val="32"/>
          <w:rtl/>
        </w:rPr>
        <w:t xml:space="preserve"> أي: كيف هؤلاء في هذا الوقت. والمقصودُ من الاستفهام عن كيفيّتهم في هذا الوقت التهويل والتعظيم لأمرهم في هذا الوقت.و</w:t>
      </w:r>
      <w:r w:rsidRPr="00E57D85">
        <w:rPr>
          <w:rFonts w:hint="cs"/>
          <w:color w:val="FF0000"/>
          <w:sz w:val="32"/>
          <w:szCs w:val="32"/>
          <w:vertAlign w:val="superscript"/>
          <w:rtl/>
        </w:rPr>
        <w:t>(</w:t>
      </w:r>
      <w:r w:rsidRPr="00E57D85">
        <w:rPr>
          <w:rStyle w:val="FootnoteReference"/>
          <w:color w:val="FF0000"/>
          <w:sz w:val="32"/>
          <w:szCs w:val="32"/>
          <w:rtl/>
        </w:rPr>
        <w:footnoteReference w:id="324"/>
      </w:r>
      <w:r w:rsidRPr="00E57D85">
        <w:rPr>
          <w:rFonts w:hint="cs"/>
          <w:color w:val="FF0000"/>
          <w:sz w:val="32"/>
          <w:szCs w:val="32"/>
          <w:vertAlign w:val="superscript"/>
          <w:rtl/>
        </w:rPr>
        <w:t>)</w:t>
      </w:r>
      <w:r w:rsidRPr="00E57D85">
        <w:rPr>
          <w:sz w:val="32"/>
          <w:szCs w:val="32"/>
          <w:rtl/>
        </w:rPr>
        <w:t>لكون التهويلفي هذا الوقت لا ي</w:t>
      </w:r>
      <w:r w:rsidRPr="00E57D85">
        <w:rPr>
          <w:rFonts w:hint="cs"/>
          <w:sz w:val="32"/>
          <w:szCs w:val="32"/>
          <w:rtl/>
        </w:rPr>
        <w:t>لزم</w:t>
      </w:r>
      <w:r w:rsidRPr="00E57D85">
        <w:rPr>
          <w:sz w:val="32"/>
          <w:szCs w:val="32"/>
          <w:rtl/>
        </w:rPr>
        <w:t xml:space="preserve"> كون الظرف متعلقاً بالتهويل,فكان الأولى أن يقول: والعامل في الظرف</w:t>
      </w:r>
      <w:r w:rsidRPr="00E57D85">
        <w:rPr>
          <w:rFonts w:hint="cs"/>
          <w:color w:val="FF0000"/>
          <w:sz w:val="32"/>
          <w:szCs w:val="32"/>
          <w:vertAlign w:val="superscript"/>
          <w:rtl/>
        </w:rPr>
        <w:t>(</w:t>
      </w:r>
      <w:r w:rsidRPr="00E57D85">
        <w:rPr>
          <w:rStyle w:val="FootnoteReference"/>
          <w:color w:val="FF0000"/>
          <w:sz w:val="32"/>
          <w:szCs w:val="32"/>
          <w:rtl/>
        </w:rPr>
        <w:footnoteReference w:id="325"/>
      </w:r>
      <w:r w:rsidRPr="00E57D85">
        <w:rPr>
          <w:rFonts w:hint="cs"/>
          <w:color w:val="FF0000"/>
          <w:sz w:val="32"/>
          <w:szCs w:val="32"/>
          <w:vertAlign w:val="superscript"/>
          <w:rtl/>
        </w:rPr>
        <w:t>)</w:t>
      </w:r>
      <w:r w:rsidRPr="00E57D85">
        <w:rPr>
          <w:sz w:val="32"/>
          <w:szCs w:val="32"/>
          <w:rtl/>
        </w:rPr>
        <w:t>التهويل المقصود بالاستفهام</w:t>
      </w:r>
      <w:r>
        <w:rPr>
          <w:rFonts w:hint="cs"/>
          <w:sz w:val="32"/>
          <w:szCs w:val="32"/>
          <w:rtl/>
        </w:rPr>
        <w:t>.</w:t>
      </w:r>
      <w:r w:rsidRPr="00E57D85">
        <w:rPr>
          <w:rFonts w:hint="cs"/>
          <w:color w:val="FF0000"/>
          <w:sz w:val="32"/>
          <w:szCs w:val="32"/>
          <w:vertAlign w:val="superscript"/>
          <w:rtl/>
        </w:rPr>
        <w:t>(</w:t>
      </w:r>
      <w:r w:rsidRPr="00E57D85">
        <w:rPr>
          <w:rStyle w:val="FootnoteReference"/>
          <w:color w:val="FF0000"/>
          <w:sz w:val="32"/>
          <w:szCs w:val="32"/>
          <w:rtl/>
        </w:rPr>
        <w:footnoteReference w:id="326"/>
      </w:r>
      <w:r w:rsidRPr="00E57D85">
        <w:rPr>
          <w:rFonts w:hint="cs"/>
          <w:color w:val="FF0000"/>
          <w:sz w:val="32"/>
          <w:szCs w:val="32"/>
          <w:vertAlign w:val="superscript"/>
          <w:rtl/>
        </w:rPr>
        <w:t>)</w:t>
      </w:r>
    </w:p>
    <w:p w:rsidR="006A6301" w:rsidRPr="0046074A" w:rsidRDefault="006A6301" w:rsidP="006A6301">
      <w:pPr>
        <w:pStyle w:val="NoSpacing"/>
        <w:rPr>
          <w:sz w:val="28"/>
          <w:szCs w:val="28"/>
          <w:rtl/>
        </w:rPr>
      </w:pPr>
      <w:r w:rsidRPr="0046074A">
        <w:rPr>
          <w:sz w:val="28"/>
          <w:szCs w:val="28"/>
          <w:rtl/>
        </w:rPr>
        <w:t>﴿وَجِئْنَا بِكَ﴾ يا محمد ﴿عَلَى هَؤُلَاءِ شَهِيدًا﴾ تشهد على صدق هؤلاء الشهداء لعلمك بعقائدهم</w:t>
      </w:r>
      <w:r>
        <w:rPr>
          <w:rFonts w:hint="cs"/>
          <w:sz w:val="28"/>
          <w:szCs w:val="28"/>
          <w:rtl/>
        </w:rPr>
        <w:t>,</w:t>
      </w:r>
      <w:r w:rsidRPr="0046074A">
        <w:rPr>
          <w:sz w:val="28"/>
          <w:szCs w:val="28"/>
          <w:rtl/>
        </w:rPr>
        <w:t xml:space="preserve"> واستجماع شرعك مجامع قواعدهم. وقيل: ﴿هَؤُلَاءِ﴾ إشارة إلى الكَفَرَة المستفهم عن حالهم</w:t>
      </w:r>
      <w:r w:rsidRPr="0046074A">
        <w:rPr>
          <w:rFonts w:hint="cs"/>
          <w:sz w:val="28"/>
          <w:szCs w:val="28"/>
          <w:rtl/>
        </w:rPr>
        <w:t>.</w:t>
      </w:r>
      <w:r w:rsidRPr="0046074A">
        <w:rPr>
          <w:sz w:val="28"/>
          <w:szCs w:val="28"/>
          <w:rtl/>
        </w:rPr>
        <w:t xml:space="preserve"> وقيل: إلى المؤمنين, كقوله تعالى: ﴿</w:t>
      </w:r>
      <w:r w:rsidRPr="0046074A">
        <w:rPr>
          <w:color w:val="FF0000"/>
          <w:sz w:val="28"/>
          <w:szCs w:val="28"/>
          <w:rtl/>
        </w:rPr>
        <w:t>لِتَكُونُوا شُهَدَاء</w:t>
      </w:r>
      <w:r w:rsidRPr="0046074A">
        <w:rPr>
          <w:sz w:val="28"/>
          <w:szCs w:val="28"/>
          <w:rtl/>
        </w:rPr>
        <w:t>َ عَلَى النَّاسِ وَيَكُونَ الرَّسُولُ عَلَيْكُمْ شَهِيدًا﴾[البقرة: 143].</w:t>
      </w:r>
    </w:p>
    <w:p w:rsidR="006A6301" w:rsidRPr="00E57D85" w:rsidRDefault="006A6301" w:rsidP="006A6301">
      <w:pPr>
        <w:pStyle w:val="NoSpacing"/>
        <w:rPr>
          <w:sz w:val="32"/>
          <w:szCs w:val="32"/>
          <w:rtl/>
        </w:rPr>
      </w:pPr>
      <w:r w:rsidRPr="00E57D85">
        <w:rPr>
          <w:sz w:val="32"/>
          <w:szCs w:val="32"/>
          <w:rtl/>
        </w:rPr>
        <w:t>ـــــــــــ</w:t>
      </w:r>
      <w:r>
        <w:rPr>
          <w:rFonts w:hint="cs"/>
          <w:sz w:val="32"/>
          <w:szCs w:val="32"/>
          <w:rtl/>
        </w:rPr>
        <w:t>ـــــــــــــــــــــــــــــــــــــــــــــــــــــــــــــــــــــــــــــــــــــ</w:t>
      </w:r>
      <w:r w:rsidRPr="00E57D85">
        <w:rPr>
          <w:sz w:val="32"/>
          <w:szCs w:val="32"/>
          <w:rtl/>
        </w:rPr>
        <w:t>ــــــــ</w:t>
      </w:r>
    </w:p>
    <w:p w:rsidR="006A6301" w:rsidRDefault="006A6301" w:rsidP="006A6301">
      <w:pPr>
        <w:pStyle w:val="NoSpacing"/>
        <w:rPr>
          <w:sz w:val="32"/>
          <w:szCs w:val="32"/>
          <w:rtl/>
        </w:rPr>
      </w:pPr>
      <w:r w:rsidRPr="00E57D85">
        <w:rPr>
          <w:sz w:val="32"/>
          <w:szCs w:val="32"/>
          <w:rtl/>
        </w:rPr>
        <w:lastRenderedPageBreak/>
        <w:t>قوله:</w:t>
      </w:r>
      <w:r w:rsidRPr="00E57D85">
        <w:rPr>
          <w:b/>
          <w:bCs/>
          <w:sz w:val="32"/>
          <w:szCs w:val="32"/>
          <w:rtl/>
        </w:rPr>
        <w:t>تشهدُ على صدق هؤلاء الشُّهداء</w:t>
      </w:r>
      <w:r w:rsidRPr="00E57D85">
        <w:rPr>
          <w:rFonts w:hint="cs"/>
          <w:b/>
          <w:bCs/>
          <w:sz w:val="32"/>
          <w:szCs w:val="32"/>
          <w:rtl/>
        </w:rPr>
        <w:t>.</w:t>
      </w:r>
      <w:r w:rsidRPr="00E57D85">
        <w:rPr>
          <w:sz w:val="32"/>
          <w:szCs w:val="32"/>
          <w:rtl/>
        </w:rPr>
        <w:t xml:space="preserve"> أشار إلى أ</w:t>
      </w:r>
      <w:r>
        <w:rPr>
          <w:sz w:val="32"/>
          <w:szCs w:val="32"/>
          <w:rtl/>
        </w:rPr>
        <w:t>نّ ﴿هَؤُلَاءِ﴾ عبارة عن الأنبيا</w:t>
      </w:r>
      <w:r>
        <w:rPr>
          <w:rFonts w:hint="cs"/>
          <w:sz w:val="32"/>
          <w:szCs w:val="32"/>
          <w:rtl/>
        </w:rPr>
        <w:t>ء,</w:t>
      </w:r>
      <w:r w:rsidRPr="00E57D85">
        <w:rPr>
          <w:sz w:val="32"/>
          <w:szCs w:val="32"/>
          <w:rtl/>
        </w:rPr>
        <w:t xml:space="preserve"> فكلمة</w:t>
      </w:r>
      <w:r w:rsidRPr="00E57D85">
        <w:rPr>
          <w:rFonts w:hint="cs"/>
          <w:color w:val="FF0000"/>
          <w:sz w:val="32"/>
          <w:szCs w:val="32"/>
          <w:vertAlign w:val="superscript"/>
          <w:rtl/>
        </w:rPr>
        <w:t>(</w:t>
      </w:r>
      <w:r w:rsidRPr="00E57D85">
        <w:rPr>
          <w:rStyle w:val="FootnoteReference"/>
          <w:color w:val="FF0000"/>
          <w:sz w:val="32"/>
          <w:szCs w:val="32"/>
          <w:rtl/>
        </w:rPr>
        <w:footnoteReference w:id="327"/>
      </w:r>
      <w:r w:rsidRPr="00E57D85">
        <w:rPr>
          <w:rFonts w:hint="cs"/>
          <w:color w:val="FF0000"/>
          <w:sz w:val="32"/>
          <w:szCs w:val="32"/>
          <w:vertAlign w:val="superscript"/>
          <w:rtl/>
        </w:rPr>
        <w:t>)</w:t>
      </w:r>
      <w:r w:rsidRPr="00E57D85">
        <w:rPr>
          <w:sz w:val="32"/>
          <w:szCs w:val="32"/>
          <w:rtl/>
        </w:rPr>
        <w:t>(على) متعل</w:t>
      </w:r>
      <w:r>
        <w:rPr>
          <w:rFonts w:hint="cs"/>
          <w:sz w:val="32"/>
          <w:szCs w:val="32"/>
          <w:rtl/>
        </w:rPr>
        <w:t>ِّ</w:t>
      </w:r>
      <w:r w:rsidRPr="00E57D85">
        <w:rPr>
          <w:sz w:val="32"/>
          <w:szCs w:val="32"/>
          <w:rtl/>
        </w:rPr>
        <w:t>ق</w:t>
      </w:r>
      <w:r w:rsidRPr="00E57D85">
        <w:rPr>
          <w:rFonts w:hint="cs"/>
          <w:sz w:val="32"/>
          <w:szCs w:val="32"/>
          <w:rtl/>
        </w:rPr>
        <w:t>ة</w:t>
      </w:r>
      <w:r w:rsidRPr="00E57D85">
        <w:rPr>
          <w:rFonts w:hint="cs"/>
          <w:color w:val="FF0000"/>
          <w:sz w:val="32"/>
          <w:szCs w:val="32"/>
          <w:vertAlign w:val="superscript"/>
          <w:rtl/>
        </w:rPr>
        <w:t>(</w:t>
      </w:r>
      <w:r w:rsidRPr="00E57D85">
        <w:rPr>
          <w:rStyle w:val="FootnoteReference"/>
          <w:color w:val="FF0000"/>
          <w:sz w:val="32"/>
          <w:szCs w:val="32"/>
          <w:rtl/>
        </w:rPr>
        <w:footnoteReference w:id="328"/>
      </w:r>
      <w:r w:rsidRPr="00E57D85">
        <w:rPr>
          <w:rFonts w:hint="cs"/>
          <w:color w:val="FF0000"/>
          <w:sz w:val="32"/>
          <w:szCs w:val="32"/>
          <w:vertAlign w:val="superscript"/>
          <w:rtl/>
        </w:rPr>
        <w:t>)</w:t>
      </w:r>
      <w:r w:rsidRPr="00E57D85">
        <w:rPr>
          <w:sz w:val="32"/>
          <w:szCs w:val="32"/>
          <w:rtl/>
        </w:rPr>
        <w:t xml:space="preserve">بـ </w:t>
      </w:r>
      <w:r w:rsidRPr="00E57D85">
        <w:rPr>
          <w:b/>
          <w:bCs/>
          <w:sz w:val="32"/>
          <w:szCs w:val="32"/>
          <w:rtl/>
        </w:rPr>
        <w:t>(</w:t>
      </w:r>
      <w:r w:rsidRPr="00E57D85">
        <w:rPr>
          <w:rFonts w:hint="cs"/>
          <w:b/>
          <w:bCs/>
          <w:sz w:val="32"/>
          <w:szCs w:val="32"/>
          <w:rtl/>
        </w:rPr>
        <w:t>شهيد</w:t>
      </w:r>
      <w:r>
        <w:rPr>
          <w:rFonts w:hint="cs"/>
          <w:b/>
          <w:bCs/>
          <w:sz w:val="32"/>
          <w:szCs w:val="32"/>
          <w:rtl/>
        </w:rPr>
        <w:t>اً</w:t>
      </w:r>
      <w:r w:rsidRPr="00E57D85">
        <w:rPr>
          <w:b/>
          <w:bCs/>
          <w:sz w:val="32"/>
          <w:szCs w:val="32"/>
          <w:rtl/>
        </w:rPr>
        <w:t>)</w:t>
      </w:r>
      <w:r w:rsidRPr="00E57D85">
        <w:rPr>
          <w:rFonts w:hint="cs"/>
          <w:color w:val="FF0000"/>
          <w:sz w:val="32"/>
          <w:szCs w:val="32"/>
          <w:vertAlign w:val="superscript"/>
          <w:rtl/>
        </w:rPr>
        <w:t>(</w:t>
      </w:r>
      <w:r w:rsidRPr="00E57D85">
        <w:rPr>
          <w:rStyle w:val="FootnoteReference"/>
          <w:color w:val="FF0000"/>
          <w:sz w:val="32"/>
          <w:szCs w:val="32"/>
          <w:rtl/>
        </w:rPr>
        <w:footnoteReference w:id="329"/>
      </w:r>
      <w:r w:rsidRPr="00E57D85">
        <w:rPr>
          <w:rFonts w:hint="cs"/>
          <w:color w:val="FF0000"/>
          <w:sz w:val="32"/>
          <w:szCs w:val="32"/>
          <w:vertAlign w:val="superscript"/>
          <w:rtl/>
        </w:rPr>
        <w:t>)</w:t>
      </w:r>
      <w:r w:rsidRPr="00E57D85">
        <w:rPr>
          <w:sz w:val="32"/>
          <w:szCs w:val="32"/>
          <w:rtl/>
        </w:rPr>
        <w:t xml:space="preserve"> على تضمين</w:t>
      </w:r>
      <w:r w:rsidRPr="00E57D85">
        <w:rPr>
          <w:rFonts w:hint="cs"/>
          <w:color w:val="FF0000"/>
          <w:sz w:val="32"/>
          <w:szCs w:val="32"/>
          <w:vertAlign w:val="superscript"/>
          <w:rtl/>
        </w:rPr>
        <w:t>(</w:t>
      </w:r>
      <w:r w:rsidRPr="00E57D85">
        <w:rPr>
          <w:rStyle w:val="FootnoteReference"/>
          <w:color w:val="FF0000"/>
          <w:sz w:val="32"/>
          <w:szCs w:val="32"/>
          <w:rtl/>
        </w:rPr>
        <w:footnoteReference w:id="330"/>
      </w:r>
      <w:r w:rsidRPr="00E57D85">
        <w:rPr>
          <w:rFonts w:hint="cs"/>
          <w:color w:val="FF0000"/>
          <w:sz w:val="32"/>
          <w:szCs w:val="32"/>
          <w:vertAlign w:val="superscript"/>
          <w:rtl/>
        </w:rPr>
        <w:t>)</w:t>
      </w:r>
      <w:r w:rsidRPr="00E57D85">
        <w:rPr>
          <w:sz w:val="32"/>
          <w:szCs w:val="32"/>
          <w:rtl/>
        </w:rPr>
        <w:t>معنى التَّسجيل؛ أي</w:t>
      </w:r>
      <w:r>
        <w:rPr>
          <w:rFonts w:hint="cs"/>
          <w:sz w:val="32"/>
          <w:szCs w:val="32"/>
          <w:rtl/>
        </w:rPr>
        <w:t>:</w:t>
      </w:r>
      <w:r w:rsidRPr="00E57D85">
        <w:rPr>
          <w:sz w:val="32"/>
          <w:szCs w:val="32"/>
          <w:rtl/>
        </w:rPr>
        <w:t xml:space="preserve"> مُسَجِّلاً [313/ب] على هؤلاء </w:t>
      </w:r>
    </w:p>
    <w:p w:rsidR="006A6301" w:rsidRPr="00E57D85" w:rsidRDefault="006A6301" w:rsidP="006A6301">
      <w:pPr>
        <w:pStyle w:val="NoSpacing"/>
        <w:rPr>
          <w:sz w:val="32"/>
          <w:szCs w:val="32"/>
          <w:rtl/>
        </w:rPr>
      </w:pPr>
      <w:r w:rsidRPr="00E57D85">
        <w:rPr>
          <w:sz w:val="32"/>
          <w:szCs w:val="32"/>
          <w:rtl/>
        </w:rPr>
        <w:t>لئلّا يلزم الشهادةُعليهم لا لهم</w:t>
      </w:r>
      <w:r w:rsidRPr="00E57D85">
        <w:rPr>
          <w:rFonts w:hint="cs"/>
          <w:sz w:val="32"/>
          <w:szCs w:val="32"/>
          <w:rtl/>
        </w:rPr>
        <w:t>.</w:t>
      </w:r>
      <w:r w:rsidRPr="00E57D85">
        <w:rPr>
          <w:sz w:val="32"/>
          <w:szCs w:val="32"/>
          <w:rtl/>
        </w:rPr>
        <w:t xml:space="preserve"> وكأنّه</w:t>
      </w:r>
      <w:r w:rsidRPr="00E57D85">
        <w:rPr>
          <w:rFonts w:hint="cs"/>
          <w:color w:val="FF0000"/>
          <w:sz w:val="32"/>
          <w:szCs w:val="32"/>
          <w:vertAlign w:val="superscript"/>
          <w:rtl/>
        </w:rPr>
        <w:t>(</w:t>
      </w:r>
      <w:r w:rsidRPr="00E57D85">
        <w:rPr>
          <w:rStyle w:val="FootnoteReference"/>
          <w:color w:val="FF0000"/>
          <w:sz w:val="32"/>
          <w:szCs w:val="32"/>
          <w:rtl/>
        </w:rPr>
        <w:footnoteReference w:id="331"/>
      </w:r>
      <w:r w:rsidRPr="00E57D85">
        <w:rPr>
          <w:rFonts w:hint="cs"/>
          <w:color w:val="FF0000"/>
          <w:sz w:val="32"/>
          <w:szCs w:val="32"/>
          <w:vertAlign w:val="superscript"/>
          <w:rtl/>
        </w:rPr>
        <w:t>)</w:t>
      </w:r>
      <w:r w:rsidRPr="00E57D85">
        <w:rPr>
          <w:sz w:val="32"/>
          <w:szCs w:val="32"/>
          <w:rtl/>
        </w:rPr>
        <w:t>الدَّاعي إلى جعله</w:t>
      </w:r>
      <w:r w:rsidRPr="00E57D85">
        <w:rPr>
          <w:rFonts w:hint="cs"/>
          <w:color w:val="FF0000"/>
          <w:sz w:val="32"/>
          <w:szCs w:val="32"/>
          <w:vertAlign w:val="superscript"/>
          <w:rtl/>
        </w:rPr>
        <w:t>(</w:t>
      </w:r>
      <w:r w:rsidRPr="00E57D85">
        <w:rPr>
          <w:rStyle w:val="FootnoteReference"/>
          <w:color w:val="FF0000"/>
          <w:sz w:val="32"/>
          <w:szCs w:val="32"/>
          <w:rtl/>
        </w:rPr>
        <w:footnoteReference w:id="332"/>
      </w:r>
      <w:r w:rsidRPr="00E57D85">
        <w:rPr>
          <w:rFonts w:hint="cs"/>
          <w:color w:val="FF0000"/>
          <w:sz w:val="32"/>
          <w:szCs w:val="32"/>
          <w:vertAlign w:val="superscript"/>
          <w:rtl/>
        </w:rPr>
        <w:t>)</w:t>
      </w:r>
      <w:r w:rsidRPr="00E57D85">
        <w:rPr>
          <w:sz w:val="32"/>
          <w:szCs w:val="32"/>
          <w:rtl/>
        </w:rPr>
        <w:t>إشارةً إلى الكَفَرَ</w:t>
      </w:r>
      <w:r w:rsidRPr="00E57D85">
        <w:rPr>
          <w:rFonts w:hint="cs"/>
          <w:sz w:val="32"/>
          <w:szCs w:val="32"/>
          <w:rtl/>
        </w:rPr>
        <w:t>ة.</w:t>
      </w:r>
      <w:r w:rsidRPr="00E57D85">
        <w:rPr>
          <w:sz w:val="32"/>
          <w:szCs w:val="32"/>
          <w:rtl/>
        </w:rPr>
        <w:t>وجعلُه إشارةً إلى المؤمنين بعيدٌ عن</w:t>
      </w:r>
      <w:r>
        <w:rPr>
          <w:sz w:val="32"/>
          <w:szCs w:val="32"/>
          <w:rtl/>
        </w:rPr>
        <w:t>العبار</w:t>
      </w:r>
      <w:r>
        <w:rPr>
          <w:rFonts w:hint="cs"/>
          <w:sz w:val="32"/>
          <w:szCs w:val="32"/>
          <w:rtl/>
        </w:rPr>
        <w:t>ة.</w:t>
      </w:r>
      <w:r w:rsidRPr="00E57D85">
        <w:rPr>
          <w:rFonts w:hint="cs"/>
          <w:color w:val="FF0000"/>
          <w:sz w:val="32"/>
          <w:szCs w:val="32"/>
          <w:vertAlign w:val="superscript"/>
          <w:rtl/>
        </w:rPr>
        <w:t>(</w:t>
      </w:r>
      <w:r w:rsidRPr="00E57D85">
        <w:rPr>
          <w:rStyle w:val="FootnoteReference"/>
          <w:color w:val="FF0000"/>
          <w:sz w:val="32"/>
          <w:szCs w:val="32"/>
          <w:rtl/>
        </w:rPr>
        <w:footnoteReference w:id="333"/>
      </w:r>
      <w:r w:rsidRPr="00E57D85">
        <w:rPr>
          <w:rFonts w:hint="cs"/>
          <w:color w:val="FF0000"/>
          <w:sz w:val="32"/>
          <w:szCs w:val="32"/>
          <w:vertAlign w:val="superscript"/>
          <w:rtl/>
        </w:rPr>
        <w:t>)</w:t>
      </w:r>
    </w:p>
    <w:p w:rsidR="006A6301" w:rsidRPr="00A36E40" w:rsidRDefault="006A6301" w:rsidP="006A6301">
      <w:pPr>
        <w:pStyle w:val="NoSpacing"/>
        <w:rPr>
          <w:sz w:val="32"/>
          <w:szCs w:val="32"/>
          <w:rtl/>
        </w:rPr>
      </w:pPr>
      <w:r w:rsidRPr="00A36E40">
        <w:rPr>
          <w:rFonts w:hint="cs"/>
          <w:sz w:val="32"/>
          <w:szCs w:val="32"/>
          <w:rtl/>
        </w:rPr>
        <w:lastRenderedPageBreak/>
        <w:t xml:space="preserve">     ....................</w:t>
      </w:r>
    </w:p>
    <w:p w:rsidR="006A6301" w:rsidRPr="00A36E40" w:rsidRDefault="006A6301" w:rsidP="006A6301">
      <w:pPr>
        <w:pStyle w:val="NoSpacing"/>
        <w:rPr>
          <w:sz w:val="32"/>
          <w:szCs w:val="32"/>
          <w:rtl/>
        </w:rPr>
      </w:pPr>
      <w:r w:rsidRPr="00A36E40">
        <w:rPr>
          <w:rFonts w:hint="cs"/>
          <w:sz w:val="32"/>
          <w:szCs w:val="32"/>
          <w:rtl/>
        </w:rPr>
        <w:t>ــــــــــــــــــــــــــــــــــــــــــــــــــــــــــــــــــــــــــــــــــــــــــــــــــــ</w:t>
      </w:r>
      <w:r w:rsidRPr="00A36E40">
        <w:rPr>
          <w:sz w:val="32"/>
          <w:szCs w:val="32"/>
          <w:rtl/>
        </w:rPr>
        <w:t>ـــــــــــــــ</w:t>
      </w:r>
      <w:r w:rsidRPr="00A36E40">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A36E40">
        <w:rPr>
          <w:sz w:val="32"/>
          <w:szCs w:val="32"/>
          <w:rtl/>
        </w:rPr>
        <w:t>ـــــــ</w:t>
      </w:r>
    </w:p>
    <w:p w:rsidR="006A6301" w:rsidRPr="00E57D85" w:rsidRDefault="006A6301" w:rsidP="006A6301">
      <w:pPr>
        <w:pStyle w:val="NoSpacing"/>
        <w:rPr>
          <w:sz w:val="32"/>
          <w:szCs w:val="32"/>
          <w:rtl/>
        </w:rPr>
      </w:pPr>
    </w:p>
    <w:p w:rsidR="006A6301" w:rsidRPr="00974EF8" w:rsidRDefault="006A6301" w:rsidP="006A6301">
      <w:pPr>
        <w:pStyle w:val="NoSpacing"/>
        <w:rPr>
          <w:b/>
          <w:bCs/>
          <w:sz w:val="28"/>
          <w:szCs w:val="28"/>
          <w:rtl/>
        </w:rPr>
      </w:pPr>
      <w:r w:rsidRPr="00974EF8">
        <w:rPr>
          <w:rFonts w:ascii="QCF_BSML" w:hAnsi="QCF_BSML" w:cs="QCF_BSML"/>
          <w:b/>
          <w:bCs/>
          <w:color w:val="000000"/>
          <w:sz w:val="28"/>
          <w:szCs w:val="28"/>
          <w:rtl/>
        </w:rPr>
        <w:t xml:space="preserve">ﭽ </w:t>
      </w:r>
      <w:r w:rsidRPr="00974EF8">
        <w:rPr>
          <w:rFonts w:ascii="QCF_P085" w:hAnsi="QCF_P085" w:cs="QCF_P085"/>
          <w:b/>
          <w:bCs/>
          <w:color w:val="000000"/>
          <w:sz w:val="28"/>
          <w:szCs w:val="28"/>
          <w:rtl/>
        </w:rPr>
        <w:t xml:space="preserve">ﮔ  ﮕ  ﮖ   ﮗ  ﮘ  ﮙ  ﮚ  ﮛ  ﮜ  ﮝ  ﮞ   ﮟ   ﮠ  ﮡ  ﮢ  </w:t>
      </w:r>
      <w:r w:rsidRPr="00E00290">
        <w:rPr>
          <w:rFonts w:ascii="QCF_P085" w:hAnsi="QCF_P085" w:cs="QCF_P085"/>
          <w:b/>
          <w:bCs/>
          <w:color w:val="000000"/>
          <w:sz w:val="28"/>
          <w:szCs w:val="28"/>
          <w:rtl/>
        </w:rPr>
        <w:t>ﮣ  ﮤ  ﮥ  ﮦ  ﮧ  ﮨ    ﮩ  ﮪ  ﮫ  ﮬ  ﮭ  ﮮ  ﮯ  ﮰ  ﮱ       ﯓ    ﯔ  ﯕ  ﯖ</w:t>
      </w:r>
      <w:r w:rsidRPr="00E00290">
        <w:rPr>
          <w:rFonts w:ascii="QCF_P085" w:hAnsi="QCF_P085" w:cs="QCF_P085"/>
          <w:b/>
          <w:bCs/>
          <w:color w:val="0000A5"/>
          <w:sz w:val="28"/>
          <w:szCs w:val="28"/>
          <w:rtl/>
        </w:rPr>
        <w:t>ﯗ</w:t>
      </w:r>
      <w:r w:rsidRPr="00E00290">
        <w:rPr>
          <w:rFonts w:ascii="QCF_P085" w:hAnsi="QCF_P085" w:cs="QCF_P085"/>
          <w:b/>
          <w:bCs/>
          <w:color w:val="000000"/>
          <w:sz w:val="28"/>
          <w:szCs w:val="28"/>
          <w:rtl/>
        </w:rPr>
        <w:t xml:space="preserve">  ﯘ  ﯙ   ﯚ  ﯛ  ﯜ  ﯝ  ﯞ   ﯟ    ﯠ  ﯡ  ﯢ  ﯣ  ﯤ  ﯥ  ﯦ  ﯧ  ﯨ  ﯩ   ﯪ  ﯫ  ﯬ  ﯭ  ﯮ  ﯯ</w:t>
      </w:r>
      <w:r w:rsidRPr="00E00290">
        <w:rPr>
          <w:rFonts w:ascii="QCF_P085" w:hAnsi="QCF_P085" w:cs="QCF_P085"/>
          <w:b/>
          <w:bCs/>
          <w:color w:val="0000A5"/>
          <w:sz w:val="28"/>
          <w:szCs w:val="28"/>
          <w:rtl/>
        </w:rPr>
        <w:t>ﯰ</w:t>
      </w:r>
      <w:r w:rsidRPr="00E00290">
        <w:rPr>
          <w:rFonts w:ascii="QCF_P085" w:hAnsi="QCF_P085" w:cs="QCF_P085"/>
          <w:b/>
          <w:bCs/>
          <w:color w:val="000000"/>
          <w:sz w:val="28"/>
          <w:szCs w:val="28"/>
          <w:rtl/>
        </w:rPr>
        <w:t xml:space="preserve">  ﯱ      ﯲ  ﯳ   ﯴ  ﯵ  ﯶ</w:t>
      </w:r>
      <w:r w:rsidRPr="00E00290">
        <w:rPr>
          <w:rFonts w:ascii="QCF_BSML" w:hAnsi="QCF_BSML" w:cs="QCF_BSML"/>
          <w:b/>
          <w:bCs/>
          <w:color w:val="000000"/>
          <w:sz w:val="28"/>
          <w:szCs w:val="28"/>
          <w:rtl/>
        </w:rPr>
        <w:t>ﭼ</w:t>
      </w:r>
      <w:r w:rsidRPr="00E00290">
        <w:rPr>
          <w:rFonts w:ascii="Arial" w:hAnsi="Arial" w:hint="cs"/>
          <w:b/>
          <w:bCs/>
          <w:color w:val="000000"/>
          <w:sz w:val="28"/>
          <w:szCs w:val="28"/>
          <w:rtl/>
        </w:rPr>
        <w:t>[</w:t>
      </w:r>
      <w:r w:rsidRPr="00E00290">
        <w:rPr>
          <w:rFonts w:ascii="Arial" w:hAnsi="Arial"/>
          <w:b/>
          <w:bCs/>
          <w:color w:val="9DAB0C"/>
          <w:sz w:val="28"/>
          <w:szCs w:val="28"/>
          <w:rtl/>
        </w:rPr>
        <w:t>النساء: ٤٢</w:t>
      </w:r>
      <w:r w:rsidRPr="00E00290">
        <w:rPr>
          <w:rFonts w:hint="cs"/>
          <w:b/>
          <w:bCs/>
          <w:sz w:val="28"/>
          <w:szCs w:val="28"/>
          <w:rtl/>
        </w:rPr>
        <w:t>-43]</w:t>
      </w:r>
    </w:p>
    <w:p w:rsidR="006A6301" w:rsidRPr="00974EF8" w:rsidRDefault="006A6301" w:rsidP="006A6301">
      <w:pPr>
        <w:pStyle w:val="NoSpacing"/>
        <w:rPr>
          <w:sz w:val="16"/>
          <w:szCs w:val="16"/>
          <w:rtl/>
        </w:rPr>
      </w:pPr>
    </w:p>
    <w:p w:rsidR="006A6301" w:rsidRPr="0046074A" w:rsidRDefault="006A6301" w:rsidP="006A6301">
      <w:pPr>
        <w:pStyle w:val="NoSpacing"/>
        <w:rPr>
          <w:sz w:val="28"/>
          <w:szCs w:val="28"/>
          <w:rtl/>
        </w:rPr>
      </w:pPr>
      <w:r w:rsidRPr="0046074A">
        <w:rPr>
          <w:sz w:val="28"/>
          <w:szCs w:val="28"/>
          <w:rtl/>
        </w:rPr>
        <w:t xml:space="preserve">﴿يَوْمَئِذٍ </w:t>
      </w:r>
      <w:r w:rsidRPr="0046074A">
        <w:rPr>
          <w:color w:val="FF0000"/>
          <w:sz w:val="28"/>
          <w:szCs w:val="28"/>
          <w:rtl/>
        </w:rPr>
        <w:t>يَوَدُّ الَّذِين</w:t>
      </w:r>
      <w:r w:rsidRPr="0046074A">
        <w:rPr>
          <w:sz w:val="28"/>
          <w:szCs w:val="28"/>
          <w:rtl/>
        </w:rPr>
        <w:t>َ كَفَرُوا وَعَصَوُا الرَّسُولَ لَوْ تُسَوَّى بِهِمُ الْأَرْضُ﴾ بيان لحالهم حينئذ؛ أي</w:t>
      </w:r>
      <w:r>
        <w:rPr>
          <w:rFonts w:hint="cs"/>
          <w:sz w:val="28"/>
          <w:szCs w:val="28"/>
          <w:rtl/>
        </w:rPr>
        <w:t>:</w:t>
      </w:r>
      <w:r w:rsidRPr="0046074A">
        <w:rPr>
          <w:sz w:val="28"/>
          <w:szCs w:val="28"/>
          <w:rtl/>
        </w:rPr>
        <w:t xml:space="preserve"> يودُّ الذين جمعوا بين الكفر وعصيان الأمر, أو الكفرة والعصاة في ذلك الوقت أن يدفنوا فتسوّى بهم الأرض </w:t>
      </w:r>
      <w:r>
        <w:rPr>
          <w:sz w:val="28"/>
          <w:szCs w:val="28"/>
          <w:rtl/>
        </w:rPr>
        <w:t>كالموتى, أو</w:t>
      </w:r>
      <w:r>
        <w:rPr>
          <w:rFonts w:hint="cs"/>
          <w:sz w:val="28"/>
          <w:szCs w:val="28"/>
          <w:rtl/>
        </w:rPr>
        <w:t xml:space="preserve"> ل</w:t>
      </w:r>
      <w:r w:rsidRPr="0046074A">
        <w:rPr>
          <w:sz w:val="28"/>
          <w:szCs w:val="28"/>
          <w:rtl/>
        </w:rPr>
        <w:t xml:space="preserve">م يبعثوا, أو </w:t>
      </w:r>
      <w:r w:rsidRPr="0046074A">
        <w:rPr>
          <w:rFonts w:hint="cs"/>
          <w:sz w:val="28"/>
          <w:szCs w:val="28"/>
          <w:rtl/>
        </w:rPr>
        <w:t>ل</w:t>
      </w:r>
      <w:r w:rsidRPr="0046074A">
        <w:rPr>
          <w:sz w:val="28"/>
          <w:szCs w:val="28"/>
          <w:rtl/>
        </w:rPr>
        <w:t>م ي</w:t>
      </w:r>
      <w:r w:rsidRPr="0046074A">
        <w:rPr>
          <w:rFonts w:hint="cs"/>
          <w:sz w:val="28"/>
          <w:szCs w:val="28"/>
          <w:rtl/>
        </w:rPr>
        <w:t>ُ</w:t>
      </w:r>
      <w:r w:rsidRPr="0046074A">
        <w:rPr>
          <w:sz w:val="28"/>
          <w:szCs w:val="28"/>
          <w:rtl/>
        </w:rPr>
        <w:t>خلقوا</w:t>
      </w:r>
      <w:r>
        <w:rPr>
          <w:rFonts w:hint="cs"/>
          <w:sz w:val="28"/>
          <w:szCs w:val="28"/>
          <w:rtl/>
        </w:rPr>
        <w:t>,</w:t>
      </w:r>
      <w:r w:rsidRPr="0046074A">
        <w:rPr>
          <w:sz w:val="28"/>
          <w:szCs w:val="28"/>
          <w:rtl/>
        </w:rPr>
        <w:t xml:space="preserve"> وكانوا هم والأرض</w:t>
      </w:r>
      <w:r>
        <w:rPr>
          <w:rFonts w:hint="cs"/>
          <w:sz w:val="28"/>
          <w:szCs w:val="28"/>
          <w:rtl/>
        </w:rPr>
        <w:t>َ</w:t>
      </w:r>
      <w:r w:rsidRPr="0046074A">
        <w:rPr>
          <w:sz w:val="28"/>
          <w:szCs w:val="28"/>
          <w:rtl/>
        </w:rPr>
        <w:t xml:space="preserve"> سواء</w:t>
      </w:r>
      <w:r>
        <w:rPr>
          <w:rFonts w:hint="cs"/>
          <w:sz w:val="28"/>
          <w:szCs w:val="28"/>
          <w:rtl/>
        </w:rPr>
        <w:t>ً</w:t>
      </w:r>
      <w:r w:rsidRPr="0046074A">
        <w:rPr>
          <w:sz w:val="28"/>
          <w:szCs w:val="28"/>
          <w:rtl/>
        </w:rPr>
        <w:t>. ﴿</w:t>
      </w:r>
      <w:r w:rsidRPr="0046074A">
        <w:rPr>
          <w:color w:val="FF0000"/>
          <w:sz w:val="28"/>
          <w:szCs w:val="28"/>
          <w:rtl/>
        </w:rPr>
        <w:t>وَلَا يَكْتُمُونَ اللَّهَ حَدِيثًا</w:t>
      </w:r>
      <w:r w:rsidRPr="0046074A">
        <w:rPr>
          <w:sz w:val="28"/>
          <w:szCs w:val="28"/>
          <w:rtl/>
        </w:rPr>
        <w:t>﴾ ولا يقدرون على كتمانه</w:t>
      </w:r>
      <w:r>
        <w:rPr>
          <w:rFonts w:hint="cs"/>
          <w:sz w:val="28"/>
          <w:szCs w:val="28"/>
          <w:rtl/>
        </w:rPr>
        <w:t>؛</w:t>
      </w:r>
      <w:r w:rsidRPr="0046074A">
        <w:rPr>
          <w:sz w:val="28"/>
          <w:szCs w:val="28"/>
          <w:rtl/>
        </w:rPr>
        <w:t xml:space="preserve"> لأنّ جوارحهم تشهد عليهم. وقيل: الواو للحال؛ أي</w:t>
      </w:r>
      <w:r>
        <w:rPr>
          <w:rFonts w:hint="cs"/>
          <w:sz w:val="28"/>
          <w:szCs w:val="28"/>
          <w:rtl/>
        </w:rPr>
        <w:t>:</w:t>
      </w:r>
      <w:r w:rsidRPr="0046074A">
        <w:rPr>
          <w:sz w:val="28"/>
          <w:szCs w:val="28"/>
          <w:rtl/>
        </w:rPr>
        <w:t xml:space="preserve"> يودّون أن تسوّى بهم الأرض وحالهم أنهم لا يكتمون من الله حديثاً, ولا ي</w:t>
      </w:r>
      <w:r w:rsidRPr="0046074A">
        <w:rPr>
          <w:rFonts w:hint="cs"/>
          <w:sz w:val="28"/>
          <w:szCs w:val="28"/>
          <w:rtl/>
        </w:rPr>
        <w:t>ُ</w:t>
      </w:r>
      <w:r w:rsidRPr="0046074A">
        <w:rPr>
          <w:sz w:val="28"/>
          <w:szCs w:val="28"/>
          <w:rtl/>
        </w:rPr>
        <w:t>كذ</w:t>
      </w:r>
      <w:r w:rsidRPr="0046074A">
        <w:rPr>
          <w:rFonts w:hint="cs"/>
          <w:sz w:val="28"/>
          <w:szCs w:val="28"/>
          <w:rtl/>
        </w:rPr>
        <w:t>ِّ</w:t>
      </w:r>
      <w:r w:rsidRPr="0046074A">
        <w:rPr>
          <w:sz w:val="28"/>
          <w:szCs w:val="28"/>
          <w:rtl/>
        </w:rPr>
        <w:t>بونه بقولهم</w:t>
      </w:r>
      <w:r>
        <w:rPr>
          <w:rFonts w:hint="cs"/>
          <w:sz w:val="28"/>
          <w:szCs w:val="28"/>
          <w:rtl/>
        </w:rPr>
        <w:t>:</w:t>
      </w:r>
      <w:r w:rsidRPr="0046074A">
        <w:rPr>
          <w:sz w:val="28"/>
          <w:szCs w:val="28"/>
          <w:rtl/>
        </w:rPr>
        <w:t xml:space="preserve"> ﴿</w:t>
      </w:r>
      <w:r w:rsidRPr="0046074A">
        <w:rPr>
          <w:color w:val="FF0000"/>
          <w:sz w:val="28"/>
          <w:szCs w:val="28"/>
          <w:rtl/>
        </w:rPr>
        <w:t>وَاللَّهِ رَبِّنَا</w:t>
      </w:r>
      <w:r w:rsidRPr="0046074A">
        <w:rPr>
          <w:sz w:val="28"/>
          <w:szCs w:val="28"/>
          <w:rtl/>
        </w:rPr>
        <w:t xml:space="preserve"> مَا كُنَّا مُشْرِكِينَ﴾[الأنعام: 23], إذ روي أن</w:t>
      </w:r>
      <w:r w:rsidRPr="0046074A">
        <w:rPr>
          <w:rFonts w:hint="cs"/>
          <w:sz w:val="28"/>
          <w:szCs w:val="28"/>
          <w:rtl/>
        </w:rPr>
        <w:t>ّ</w:t>
      </w:r>
      <w:r w:rsidRPr="0046074A">
        <w:rPr>
          <w:sz w:val="28"/>
          <w:szCs w:val="28"/>
          <w:rtl/>
        </w:rPr>
        <w:t>هم إذا قالوا ذلك ختم الله على أفواههم, فتشهد عليهم جوارحهم, فيشتدُّ الأمر عليهم, فيتمنَّون أن تُسوّى بهم</w:t>
      </w:r>
      <w:r>
        <w:rPr>
          <w:sz w:val="28"/>
          <w:szCs w:val="28"/>
          <w:rtl/>
        </w:rPr>
        <w:t xml:space="preserve"> الأرض. وقرأ نافع و</w:t>
      </w:r>
      <w:r w:rsidRPr="0046074A">
        <w:rPr>
          <w:sz w:val="28"/>
          <w:szCs w:val="28"/>
          <w:rtl/>
        </w:rPr>
        <w:t>ابن عامر</w:t>
      </w:r>
      <w:r>
        <w:rPr>
          <w:rFonts w:hint="cs"/>
          <w:sz w:val="28"/>
          <w:szCs w:val="28"/>
          <w:rtl/>
        </w:rPr>
        <w:t>:</w:t>
      </w:r>
      <w:r w:rsidRPr="0046074A">
        <w:rPr>
          <w:sz w:val="28"/>
          <w:szCs w:val="28"/>
          <w:rtl/>
        </w:rPr>
        <w:t xml:space="preserve"> ﴿ت</w:t>
      </w:r>
      <w:r w:rsidRPr="0046074A">
        <w:rPr>
          <w:rFonts w:hint="cs"/>
          <w:sz w:val="28"/>
          <w:szCs w:val="28"/>
          <w:rtl/>
        </w:rPr>
        <w:t>َ</w:t>
      </w:r>
      <w:r w:rsidRPr="0046074A">
        <w:rPr>
          <w:sz w:val="28"/>
          <w:szCs w:val="28"/>
          <w:rtl/>
        </w:rPr>
        <w:t>س</w:t>
      </w:r>
      <w:r w:rsidRPr="0046074A">
        <w:rPr>
          <w:rFonts w:hint="cs"/>
          <w:sz w:val="28"/>
          <w:szCs w:val="28"/>
          <w:rtl/>
        </w:rPr>
        <w:t>َّ</w:t>
      </w:r>
      <w:r w:rsidRPr="0046074A">
        <w:rPr>
          <w:sz w:val="28"/>
          <w:szCs w:val="28"/>
          <w:rtl/>
        </w:rPr>
        <w:t>و</w:t>
      </w:r>
      <w:r w:rsidRPr="0046074A">
        <w:rPr>
          <w:rFonts w:hint="cs"/>
          <w:sz w:val="28"/>
          <w:szCs w:val="28"/>
          <w:rtl/>
        </w:rPr>
        <w:t>َّ</w:t>
      </w:r>
      <w:r w:rsidRPr="0046074A">
        <w:rPr>
          <w:sz w:val="28"/>
          <w:szCs w:val="28"/>
          <w:rtl/>
        </w:rPr>
        <w:t>ى بهم﴾ على أن</w:t>
      </w:r>
      <w:r>
        <w:rPr>
          <w:rFonts w:hint="cs"/>
          <w:sz w:val="28"/>
          <w:szCs w:val="28"/>
          <w:rtl/>
        </w:rPr>
        <w:t>َّ</w:t>
      </w:r>
      <w:r w:rsidRPr="0046074A">
        <w:rPr>
          <w:sz w:val="28"/>
          <w:szCs w:val="28"/>
          <w:rtl/>
        </w:rPr>
        <w:t xml:space="preserve"> أصله تتسوّى فأدغمت التاء في السين. وقرأ حمزة و الكسائي</w:t>
      </w:r>
      <w:r>
        <w:rPr>
          <w:rFonts w:hint="cs"/>
          <w:sz w:val="28"/>
          <w:szCs w:val="28"/>
          <w:rtl/>
        </w:rPr>
        <w:t>:</w:t>
      </w:r>
      <w:r w:rsidRPr="0046074A">
        <w:rPr>
          <w:sz w:val="28"/>
          <w:szCs w:val="28"/>
          <w:rtl/>
        </w:rPr>
        <w:t xml:space="preserve"> ﴿تَس</w:t>
      </w:r>
      <w:r w:rsidRPr="0046074A">
        <w:rPr>
          <w:rFonts w:hint="cs"/>
          <w:sz w:val="28"/>
          <w:szCs w:val="28"/>
          <w:rtl/>
        </w:rPr>
        <w:t>َ</w:t>
      </w:r>
      <w:r w:rsidRPr="0046074A">
        <w:rPr>
          <w:sz w:val="28"/>
          <w:szCs w:val="28"/>
          <w:rtl/>
        </w:rPr>
        <w:t>وّى﴾ على حذف التاء الثانية</w:t>
      </w:r>
      <w:r>
        <w:rPr>
          <w:rFonts w:hint="cs"/>
          <w:sz w:val="28"/>
          <w:szCs w:val="28"/>
          <w:rtl/>
        </w:rPr>
        <w:t>,</w:t>
      </w:r>
      <w:r w:rsidRPr="0046074A">
        <w:rPr>
          <w:sz w:val="28"/>
          <w:szCs w:val="28"/>
          <w:rtl/>
        </w:rPr>
        <w:t xml:space="preserve"> يقال: سوّيته فتسوّى.</w:t>
      </w:r>
    </w:p>
    <w:p w:rsidR="006A6301" w:rsidRDefault="006A6301" w:rsidP="006A6301">
      <w:pPr>
        <w:pStyle w:val="NoSpacing"/>
        <w:rPr>
          <w:sz w:val="28"/>
          <w:szCs w:val="28"/>
          <w:rtl/>
        </w:rPr>
      </w:pPr>
    </w:p>
    <w:p w:rsidR="006A6301" w:rsidRPr="0046074A" w:rsidRDefault="006A6301" w:rsidP="006A6301">
      <w:pPr>
        <w:pStyle w:val="NoSpacing"/>
        <w:rPr>
          <w:sz w:val="28"/>
          <w:szCs w:val="28"/>
          <w:rtl/>
        </w:rPr>
      </w:pPr>
      <w:r w:rsidRPr="0046074A">
        <w:rPr>
          <w:sz w:val="28"/>
          <w:szCs w:val="28"/>
          <w:rtl/>
        </w:rPr>
        <w:lastRenderedPageBreak/>
        <w:t>﴿يَا أَيُّهَا الَّذِينَ آمَنُوا لَا تَقْرَبُوا الصَّلاةوَأَنْتُمْ سُكَارَى حَتَّى تَعْلَمُوا مَا تَقُولُونَ﴾</w:t>
      </w:r>
      <w:r>
        <w:rPr>
          <w:rFonts w:hint="cs"/>
          <w:sz w:val="28"/>
          <w:szCs w:val="28"/>
          <w:rtl/>
        </w:rPr>
        <w:t>؛</w:t>
      </w:r>
      <w:r w:rsidRPr="0046074A">
        <w:rPr>
          <w:sz w:val="28"/>
          <w:szCs w:val="28"/>
          <w:rtl/>
        </w:rPr>
        <w:t xml:space="preserve"> أي</w:t>
      </w:r>
      <w:r w:rsidRPr="0046074A">
        <w:rPr>
          <w:rFonts w:hint="cs"/>
          <w:sz w:val="28"/>
          <w:szCs w:val="28"/>
          <w:rtl/>
        </w:rPr>
        <w:t>:</w:t>
      </w:r>
      <w:r w:rsidRPr="0046074A">
        <w:rPr>
          <w:sz w:val="28"/>
          <w:szCs w:val="28"/>
          <w:rtl/>
        </w:rPr>
        <w:t xml:space="preserve"> لا تقوموا </w:t>
      </w:r>
      <w:r w:rsidRPr="0046074A">
        <w:rPr>
          <w:rFonts w:hint="cs"/>
          <w:sz w:val="28"/>
          <w:szCs w:val="28"/>
          <w:rtl/>
        </w:rPr>
        <w:t>إليها</w:t>
      </w:r>
      <w:r>
        <w:rPr>
          <w:rFonts w:hint="cs"/>
          <w:sz w:val="28"/>
          <w:szCs w:val="28"/>
          <w:rtl/>
        </w:rPr>
        <w:t>وأنتم سكارى</w:t>
      </w:r>
    </w:p>
    <w:p w:rsidR="006A6301" w:rsidRPr="00E57D85" w:rsidRDefault="006A6301" w:rsidP="006A6301">
      <w:pPr>
        <w:pStyle w:val="NoSpacing"/>
        <w:rPr>
          <w:sz w:val="32"/>
          <w:szCs w:val="32"/>
          <w:rtl/>
        </w:rPr>
      </w:pPr>
      <w:r w:rsidRPr="00E57D85">
        <w:rPr>
          <w:sz w:val="32"/>
          <w:szCs w:val="32"/>
          <w:rtl/>
        </w:rPr>
        <w:t>ـــــــــــــ</w:t>
      </w:r>
      <w:r>
        <w:rPr>
          <w:rFonts w:hint="cs"/>
          <w:sz w:val="32"/>
          <w:szCs w:val="32"/>
          <w:rtl/>
        </w:rPr>
        <w:t>ـــــــــــــــــــــــــــــــــــــــــــــــــــــــــــــــــــــــــــــــــــــــــــــــــــــــــــ</w:t>
      </w:r>
      <w:r w:rsidRPr="00E57D85">
        <w:rPr>
          <w:sz w:val="32"/>
          <w:szCs w:val="32"/>
          <w:rtl/>
        </w:rPr>
        <w:t>ـــ</w:t>
      </w:r>
    </w:p>
    <w:p w:rsidR="006A6301" w:rsidRPr="00E57D85" w:rsidRDefault="006A6301" w:rsidP="006A6301">
      <w:pPr>
        <w:pStyle w:val="NoSpacing"/>
        <w:rPr>
          <w:sz w:val="32"/>
          <w:szCs w:val="32"/>
          <w:rtl/>
        </w:rPr>
      </w:pPr>
      <w:r w:rsidRPr="00E57D85">
        <w:rPr>
          <w:sz w:val="32"/>
          <w:szCs w:val="32"/>
          <w:rtl/>
        </w:rPr>
        <w:t xml:space="preserve">قوله: </w:t>
      </w:r>
      <w:r w:rsidRPr="00E57D85">
        <w:rPr>
          <w:b/>
          <w:bCs/>
          <w:sz w:val="32"/>
          <w:szCs w:val="32"/>
          <w:rtl/>
        </w:rPr>
        <w:t>ولا يقدرون</w:t>
      </w:r>
      <w:r>
        <w:rPr>
          <w:rFonts w:hint="cs"/>
          <w:b/>
          <w:bCs/>
          <w:sz w:val="32"/>
          <w:szCs w:val="32"/>
          <w:rtl/>
        </w:rPr>
        <w:t>.</w:t>
      </w:r>
      <w:r w:rsidRPr="00E57D85">
        <w:rPr>
          <w:sz w:val="32"/>
          <w:szCs w:val="32"/>
          <w:rtl/>
        </w:rPr>
        <w:t xml:space="preserve"> يحتمل أن يكون تحت الو</w:t>
      </w:r>
      <w:r w:rsidRPr="00E57D85">
        <w:rPr>
          <w:rFonts w:hint="cs"/>
          <w:sz w:val="32"/>
          <w:szCs w:val="32"/>
          <w:rtl/>
        </w:rPr>
        <w:t>ِ</w:t>
      </w:r>
      <w:r w:rsidRPr="00E57D85">
        <w:rPr>
          <w:sz w:val="32"/>
          <w:szCs w:val="32"/>
          <w:rtl/>
        </w:rPr>
        <w:t xml:space="preserve">داد عطفاً على </w:t>
      </w:r>
      <w:r>
        <w:rPr>
          <w:rFonts w:hint="cs"/>
          <w:sz w:val="32"/>
          <w:szCs w:val="32"/>
          <w:rtl/>
        </w:rPr>
        <w:t>(</w:t>
      </w:r>
      <w:r w:rsidRPr="00E57D85">
        <w:rPr>
          <w:sz w:val="32"/>
          <w:szCs w:val="32"/>
          <w:rtl/>
        </w:rPr>
        <w:t>تسوّى</w:t>
      </w:r>
      <w:r>
        <w:rPr>
          <w:rFonts w:hint="cs"/>
          <w:sz w:val="32"/>
          <w:szCs w:val="32"/>
          <w:rtl/>
        </w:rPr>
        <w:t>)</w:t>
      </w:r>
      <w:r w:rsidRPr="00E57D85">
        <w:rPr>
          <w:sz w:val="32"/>
          <w:szCs w:val="32"/>
          <w:rtl/>
        </w:rPr>
        <w:t>؛ أي</w:t>
      </w:r>
      <w:r>
        <w:rPr>
          <w:rFonts w:hint="cs"/>
          <w:sz w:val="32"/>
          <w:szCs w:val="32"/>
          <w:rtl/>
        </w:rPr>
        <w:t>:</w:t>
      </w:r>
      <w:r w:rsidRPr="00E57D85">
        <w:rPr>
          <w:sz w:val="32"/>
          <w:szCs w:val="32"/>
          <w:rtl/>
        </w:rPr>
        <w:t xml:space="preserve"> يَودّون أَن تُسوَّى بهم الأرض, ولا يكتمون الله حديثاً؛ </w:t>
      </w:r>
      <w:r>
        <w:rPr>
          <w:rFonts w:hint="cs"/>
          <w:sz w:val="32"/>
          <w:szCs w:val="32"/>
          <w:rtl/>
        </w:rPr>
        <w:t>(</w:t>
      </w:r>
      <w:r w:rsidRPr="00E57D85">
        <w:rPr>
          <w:sz w:val="32"/>
          <w:szCs w:val="32"/>
          <w:rtl/>
        </w:rPr>
        <w:t>لأنّ تسوية الأرض بهم أسهلُ عليهم من كتمان الحديث</w:t>
      </w:r>
      <w:r>
        <w:rPr>
          <w:rFonts w:hint="cs"/>
          <w:sz w:val="32"/>
          <w:szCs w:val="32"/>
          <w:rtl/>
        </w:rPr>
        <w:t>)</w:t>
      </w:r>
      <w:r w:rsidRPr="00E57D85">
        <w:rPr>
          <w:rFonts w:hint="cs"/>
          <w:color w:val="FF0000"/>
          <w:sz w:val="32"/>
          <w:szCs w:val="32"/>
          <w:vertAlign w:val="superscript"/>
          <w:rtl/>
        </w:rPr>
        <w:t>(</w:t>
      </w:r>
      <w:r w:rsidRPr="00E57D85">
        <w:rPr>
          <w:rStyle w:val="FootnoteReference"/>
          <w:color w:val="FF0000"/>
          <w:sz w:val="32"/>
          <w:szCs w:val="32"/>
          <w:rtl/>
        </w:rPr>
        <w:footnoteReference w:id="334"/>
      </w:r>
      <w:r w:rsidRPr="00E57D85">
        <w:rPr>
          <w:rFonts w:hint="cs"/>
          <w:color w:val="FF0000"/>
          <w:sz w:val="32"/>
          <w:szCs w:val="32"/>
          <w:vertAlign w:val="superscript"/>
          <w:rtl/>
        </w:rPr>
        <w:t>)</w:t>
      </w:r>
      <w:r w:rsidRPr="00E57D85">
        <w:rPr>
          <w:rFonts w:hint="cs"/>
          <w:sz w:val="32"/>
          <w:szCs w:val="32"/>
          <w:rtl/>
        </w:rPr>
        <w:t>.</w:t>
      </w:r>
    </w:p>
    <w:p w:rsidR="006A6301" w:rsidRDefault="006A6301" w:rsidP="006A6301">
      <w:pPr>
        <w:pStyle w:val="NoSpacing"/>
        <w:rPr>
          <w:sz w:val="32"/>
          <w:szCs w:val="32"/>
          <w:rtl/>
        </w:rPr>
      </w:pPr>
      <w:r w:rsidRPr="00E57D85">
        <w:rPr>
          <w:sz w:val="32"/>
          <w:szCs w:val="32"/>
          <w:rtl/>
        </w:rPr>
        <w:t>قوله</w:t>
      </w:r>
      <w:r w:rsidRPr="00E57D85">
        <w:rPr>
          <w:b/>
          <w:bCs/>
          <w:sz w:val="32"/>
          <w:szCs w:val="32"/>
          <w:rtl/>
        </w:rPr>
        <w:t>:﴿يَاأَيُّهَا الَّذِينَ آمَنُوا لَا تَقْرَبُوا الصَّلاة</w:t>
      </w:r>
      <w:r w:rsidRPr="00E57D85">
        <w:rPr>
          <w:b/>
          <w:bCs/>
          <w:color w:val="FF0000"/>
          <w:sz w:val="32"/>
          <w:szCs w:val="32"/>
          <w:rtl/>
        </w:rPr>
        <w:t>وَأَنْتُمْ سُكَارَى</w:t>
      </w:r>
      <w:r w:rsidRPr="00E57D85">
        <w:rPr>
          <w:b/>
          <w:bCs/>
          <w:sz w:val="32"/>
          <w:szCs w:val="32"/>
          <w:rtl/>
        </w:rPr>
        <w:t xml:space="preserve"> حَتَّى تَعْلَمُوا مَا تَقُولُونَ﴾</w:t>
      </w:r>
      <w:r>
        <w:rPr>
          <w:rFonts w:hint="cs"/>
          <w:sz w:val="32"/>
          <w:szCs w:val="32"/>
          <w:rtl/>
        </w:rPr>
        <w:t>.</w:t>
      </w:r>
      <w:r w:rsidRPr="00E57D85">
        <w:rPr>
          <w:sz w:val="32"/>
          <w:szCs w:val="32"/>
          <w:rtl/>
        </w:rPr>
        <w:t xml:space="preserve"> لا سُكْرَ</w:t>
      </w:r>
      <w:r w:rsidRPr="00E57D85">
        <w:rPr>
          <w:rFonts w:hint="cs"/>
          <w:color w:val="FF0000"/>
          <w:sz w:val="32"/>
          <w:szCs w:val="32"/>
          <w:vertAlign w:val="superscript"/>
          <w:rtl/>
        </w:rPr>
        <w:t>(</w:t>
      </w:r>
      <w:r w:rsidRPr="00E57D85">
        <w:rPr>
          <w:rStyle w:val="FootnoteReference"/>
          <w:color w:val="FF0000"/>
          <w:sz w:val="32"/>
          <w:szCs w:val="32"/>
          <w:rtl/>
        </w:rPr>
        <w:footnoteReference w:id="335"/>
      </w:r>
      <w:r w:rsidRPr="00E57D85">
        <w:rPr>
          <w:rFonts w:hint="cs"/>
          <w:color w:val="FF0000"/>
          <w:sz w:val="32"/>
          <w:szCs w:val="32"/>
          <w:vertAlign w:val="superscript"/>
          <w:rtl/>
        </w:rPr>
        <w:t>)</w:t>
      </w:r>
      <w:r w:rsidRPr="00E57D85">
        <w:rPr>
          <w:sz w:val="32"/>
          <w:szCs w:val="32"/>
          <w:rtl/>
        </w:rPr>
        <w:t>مع العلم بالقول, فلا بدّ</w:t>
      </w:r>
      <w:r>
        <w:rPr>
          <w:rFonts w:hint="cs"/>
          <w:sz w:val="32"/>
          <w:szCs w:val="32"/>
          <w:rtl/>
        </w:rPr>
        <w:t>َ</w:t>
      </w:r>
      <w:r w:rsidRPr="00E57D85">
        <w:rPr>
          <w:sz w:val="32"/>
          <w:szCs w:val="32"/>
          <w:rtl/>
        </w:rPr>
        <w:t xml:space="preserve"> من بيان</w:t>
      </w:r>
      <w:r w:rsidRPr="00E57D85">
        <w:rPr>
          <w:rFonts w:hint="cs"/>
          <w:sz w:val="32"/>
          <w:szCs w:val="32"/>
          <w:rtl/>
        </w:rPr>
        <w:t>ِ</w:t>
      </w:r>
      <w:r w:rsidRPr="00E57D85">
        <w:rPr>
          <w:rFonts w:hint="cs"/>
          <w:color w:val="FF0000"/>
          <w:sz w:val="32"/>
          <w:szCs w:val="32"/>
          <w:vertAlign w:val="superscript"/>
          <w:rtl/>
        </w:rPr>
        <w:t>(</w:t>
      </w:r>
      <w:r w:rsidRPr="00E57D85">
        <w:rPr>
          <w:rStyle w:val="FootnoteReference"/>
          <w:color w:val="FF0000"/>
          <w:sz w:val="32"/>
          <w:szCs w:val="32"/>
          <w:rtl/>
        </w:rPr>
        <w:footnoteReference w:id="336"/>
      </w:r>
      <w:r w:rsidRPr="00E57D85">
        <w:rPr>
          <w:rFonts w:hint="cs"/>
          <w:color w:val="FF0000"/>
          <w:sz w:val="32"/>
          <w:szCs w:val="32"/>
          <w:vertAlign w:val="superscript"/>
          <w:rtl/>
        </w:rPr>
        <w:t>)</w:t>
      </w:r>
      <w:r w:rsidRPr="00E57D85">
        <w:rPr>
          <w:sz w:val="32"/>
          <w:szCs w:val="32"/>
          <w:rtl/>
        </w:rPr>
        <w:t>فائدةٍ لذكر</w:t>
      </w:r>
      <w:r w:rsidRPr="00E57D85">
        <w:rPr>
          <w:rFonts w:hint="cs"/>
          <w:color w:val="FF0000"/>
          <w:sz w:val="32"/>
          <w:szCs w:val="32"/>
          <w:vertAlign w:val="superscript"/>
          <w:rtl/>
        </w:rPr>
        <w:t>(</w:t>
      </w:r>
      <w:r w:rsidRPr="00E57D85">
        <w:rPr>
          <w:rStyle w:val="FootnoteReference"/>
          <w:color w:val="FF0000"/>
          <w:sz w:val="32"/>
          <w:szCs w:val="32"/>
          <w:rtl/>
        </w:rPr>
        <w:footnoteReference w:id="337"/>
      </w:r>
      <w:r w:rsidRPr="00E57D85">
        <w:rPr>
          <w:rFonts w:hint="cs"/>
          <w:color w:val="FF0000"/>
          <w:sz w:val="32"/>
          <w:szCs w:val="32"/>
          <w:vertAlign w:val="superscript"/>
          <w:rtl/>
        </w:rPr>
        <w:t>)</w:t>
      </w:r>
      <w:r w:rsidRPr="00E57D85">
        <w:rPr>
          <w:sz w:val="32"/>
          <w:szCs w:val="32"/>
          <w:rtl/>
        </w:rPr>
        <w:t>قوله</w:t>
      </w:r>
      <w:r w:rsidRPr="00E57D85">
        <w:rPr>
          <w:rFonts w:hint="cs"/>
          <w:sz w:val="32"/>
          <w:szCs w:val="32"/>
          <w:rtl/>
        </w:rPr>
        <w:t xml:space="preserve">: </w:t>
      </w:r>
      <w:r w:rsidRPr="00A7361F">
        <w:rPr>
          <w:sz w:val="32"/>
          <w:szCs w:val="32"/>
          <w:rtl/>
        </w:rPr>
        <w:t>﴿حَتَّى تَعْلَمُوا مَا تَقُولُونَ﴾</w:t>
      </w:r>
      <w:r w:rsidRPr="00A7361F">
        <w:rPr>
          <w:rFonts w:hint="cs"/>
          <w:sz w:val="32"/>
          <w:szCs w:val="32"/>
          <w:rtl/>
        </w:rPr>
        <w:t>.</w:t>
      </w:r>
      <w:r w:rsidRPr="00E57D85">
        <w:rPr>
          <w:sz w:val="32"/>
          <w:szCs w:val="32"/>
          <w:rtl/>
        </w:rPr>
        <w:t xml:space="preserve"> قال في </w:t>
      </w:r>
    </w:p>
    <w:p w:rsidR="006A6301" w:rsidRDefault="006A6301" w:rsidP="006A6301">
      <w:pPr>
        <w:pStyle w:val="NoSpacing"/>
        <w:rPr>
          <w:sz w:val="32"/>
          <w:szCs w:val="32"/>
          <w:rtl/>
        </w:rPr>
      </w:pPr>
    </w:p>
    <w:p w:rsidR="006A6301" w:rsidRPr="008F40E0" w:rsidRDefault="006A6301" w:rsidP="006A6301">
      <w:pPr>
        <w:pStyle w:val="NoSpacing"/>
        <w:rPr>
          <w:sz w:val="28"/>
          <w:szCs w:val="28"/>
          <w:rtl/>
        </w:rPr>
      </w:pPr>
      <w:r w:rsidRPr="008F40E0">
        <w:rPr>
          <w:sz w:val="28"/>
          <w:szCs w:val="28"/>
          <w:rtl/>
          <w:lang w:bidi="ar-SA"/>
        </w:rPr>
        <w:t>نحو نوم أو خمر حتى تنتهوا وتعلموا ما تقولون في صلاتكم. ر</w:t>
      </w:r>
      <w:r w:rsidRPr="008F40E0">
        <w:rPr>
          <w:rFonts w:hint="cs"/>
          <w:sz w:val="28"/>
          <w:szCs w:val="28"/>
          <w:rtl/>
          <w:lang w:bidi="ar-SA"/>
        </w:rPr>
        <w:t>ُ</w:t>
      </w:r>
      <w:r w:rsidRPr="008F40E0">
        <w:rPr>
          <w:sz w:val="28"/>
          <w:szCs w:val="28"/>
          <w:rtl/>
          <w:lang w:bidi="ar-SA"/>
        </w:rPr>
        <w:t>وي  أن</w:t>
      </w:r>
      <w:r w:rsidRPr="008F40E0">
        <w:rPr>
          <w:rFonts w:hint="cs"/>
          <w:sz w:val="28"/>
          <w:szCs w:val="28"/>
          <w:rtl/>
          <w:lang w:bidi="ar-SA"/>
        </w:rPr>
        <w:t>ّ</w:t>
      </w:r>
      <w:r w:rsidRPr="008F40E0">
        <w:rPr>
          <w:sz w:val="28"/>
          <w:szCs w:val="28"/>
          <w:rtl/>
          <w:lang w:bidi="ar-SA"/>
        </w:rPr>
        <w:t xml:space="preserve"> عبد الرحمن </w:t>
      </w:r>
      <w:r w:rsidRPr="008F40E0">
        <w:rPr>
          <w:sz w:val="28"/>
          <w:szCs w:val="28"/>
          <w:rtl/>
        </w:rPr>
        <w:t xml:space="preserve">بن عوف </w:t>
      </w:r>
      <w:r>
        <w:rPr>
          <w:rFonts w:hint="cs"/>
          <w:sz w:val="28"/>
          <w:szCs w:val="28"/>
          <w:rtl/>
        </w:rPr>
        <w:t>-</w:t>
      </w:r>
      <w:r w:rsidRPr="008F40E0">
        <w:rPr>
          <w:sz w:val="28"/>
          <w:szCs w:val="28"/>
          <w:rtl/>
        </w:rPr>
        <w:t>رضي الله تعالى عنه</w:t>
      </w:r>
      <w:r>
        <w:rPr>
          <w:rFonts w:hint="cs"/>
          <w:sz w:val="28"/>
          <w:szCs w:val="28"/>
          <w:rtl/>
        </w:rPr>
        <w:t>-</w:t>
      </w:r>
      <w:r w:rsidRPr="008F40E0">
        <w:rPr>
          <w:sz w:val="28"/>
          <w:szCs w:val="28"/>
          <w:rtl/>
        </w:rPr>
        <w:t>صنع مأدبة</w:t>
      </w:r>
      <w:r w:rsidRPr="008F40E0">
        <w:rPr>
          <w:rFonts w:hint="cs"/>
          <w:sz w:val="28"/>
          <w:szCs w:val="28"/>
          <w:rtl/>
        </w:rPr>
        <w:t>ً</w:t>
      </w:r>
      <w:r>
        <w:rPr>
          <w:rFonts w:hint="cs"/>
          <w:sz w:val="28"/>
          <w:szCs w:val="28"/>
          <w:rtl/>
        </w:rPr>
        <w:t>,</w:t>
      </w:r>
      <w:r w:rsidRPr="008F40E0">
        <w:rPr>
          <w:sz w:val="28"/>
          <w:szCs w:val="28"/>
          <w:rtl/>
        </w:rPr>
        <w:t xml:space="preserve"> ودعا نفراً من الصحابة - حين كانت الخمر مباحاً - فأكلوا وشربوا حتى ث</w:t>
      </w:r>
      <w:r w:rsidRPr="008F40E0">
        <w:rPr>
          <w:rFonts w:hint="cs"/>
          <w:sz w:val="28"/>
          <w:szCs w:val="28"/>
          <w:rtl/>
        </w:rPr>
        <w:t>َ</w:t>
      </w:r>
      <w:r w:rsidRPr="008F40E0">
        <w:rPr>
          <w:sz w:val="28"/>
          <w:szCs w:val="28"/>
          <w:rtl/>
        </w:rPr>
        <w:t>م</w:t>
      </w:r>
      <w:r w:rsidRPr="008F40E0">
        <w:rPr>
          <w:rFonts w:hint="cs"/>
          <w:sz w:val="28"/>
          <w:szCs w:val="28"/>
          <w:rtl/>
        </w:rPr>
        <w:t>ِ</w:t>
      </w:r>
      <w:r w:rsidRPr="008F40E0">
        <w:rPr>
          <w:sz w:val="28"/>
          <w:szCs w:val="28"/>
          <w:rtl/>
        </w:rPr>
        <w:t>ل</w:t>
      </w:r>
      <w:r w:rsidRPr="008F40E0">
        <w:rPr>
          <w:rFonts w:hint="cs"/>
          <w:sz w:val="28"/>
          <w:szCs w:val="28"/>
          <w:rtl/>
        </w:rPr>
        <w:t>ُ</w:t>
      </w:r>
      <w:r w:rsidRPr="008F40E0">
        <w:rPr>
          <w:sz w:val="28"/>
          <w:szCs w:val="28"/>
          <w:rtl/>
        </w:rPr>
        <w:t>وا, وجاء وقت صلاة المغرب</w:t>
      </w:r>
      <w:r>
        <w:rPr>
          <w:rFonts w:hint="cs"/>
          <w:sz w:val="28"/>
          <w:szCs w:val="28"/>
          <w:rtl/>
        </w:rPr>
        <w:t>,</w:t>
      </w:r>
      <w:r w:rsidRPr="008F40E0">
        <w:rPr>
          <w:sz w:val="28"/>
          <w:szCs w:val="28"/>
          <w:rtl/>
        </w:rPr>
        <w:t xml:space="preserve"> فتقدم أحدهم ليصلي بهم فقرأ:</w:t>
      </w:r>
      <w:r w:rsidRPr="008F40E0">
        <w:rPr>
          <w:b/>
          <w:bCs/>
          <w:sz w:val="28"/>
          <w:szCs w:val="28"/>
          <w:rtl/>
          <w:lang w:bidi="ar-SA"/>
        </w:rPr>
        <w:t>﴿</w:t>
      </w:r>
      <w:r w:rsidRPr="008F40E0">
        <w:rPr>
          <w:sz w:val="28"/>
          <w:szCs w:val="28"/>
          <w:rtl/>
          <w:lang w:bidi="ar-SA"/>
        </w:rPr>
        <w:t xml:space="preserve">أَعْبُدُ مَا تَعْبُدُونَ﴾فنزلت. </w:t>
      </w:r>
    </w:p>
    <w:p w:rsidR="006A6301" w:rsidRDefault="006A6301" w:rsidP="006A6301">
      <w:pPr>
        <w:pStyle w:val="NoSpacing"/>
        <w:rPr>
          <w:sz w:val="32"/>
          <w:szCs w:val="32"/>
          <w:rtl/>
        </w:rPr>
      </w:pPr>
      <w:r>
        <w:rPr>
          <w:rFonts w:hint="cs"/>
          <w:sz w:val="32"/>
          <w:szCs w:val="32"/>
          <w:rtl/>
        </w:rPr>
        <w:t>ــــــــــــــــــــــــــــــــــــــــــــــــــــــــــــــــــــــــــــــــــــــــــــ</w:t>
      </w:r>
    </w:p>
    <w:p w:rsidR="006A6301" w:rsidRDefault="006A6301" w:rsidP="006A6301">
      <w:pPr>
        <w:pStyle w:val="NoSpacing"/>
        <w:rPr>
          <w:sz w:val="32"/>
          <w:szCs w:val="32"/>
          <w:rtl/>
        </w:rPr>
      </w:pPr>
      <w:r w:rsidRPr="00E00290">
        <w:rPr>
          <w:sz w:val="32"/>
          <w:szCs w:val="32"/>
          <w:rtl/>
        </w:rPr>
        <w:t>التيسير</w:t>
      </w:r>
      <w:r w:rsidRPr="00E00290">
        <w:rPr>
          <w:rFonts w:hint="cs"/>
          <w:sz w:val="32"/>
          <w:szCs w:val="32"/>
          <w:vertAlign w:val="superscript"/>
          <w:rtl/>
        </w:rPr>
        <w:t>(</w:t>
      </w:r>
      <w:r w:rsidRPr="00E00290">
        <w:rPr>
          <w:sz w:val="32"/>
          <w:szCs w:val="32"/>
          <w:vertAlign w:val="superscript"/>
          <w:rtl/>
        </w:rPr>
        <w:footnoteReference w:id="338"/>
      </w:r>
      <w:r w:rsidRPr="00E00290">
        <w:rPr>
          <w:rFonts w:hint="cs"/>
          <w:sz w:val="32"/>
          <w:szCs w:val="32"/>
          <w:vertAlign w:val="superscript"/>
          <w:rtl/>
        </w:rPr>
        <w:t>)</w:t>
      </w:r>
      <w:r w:rsidRPr="00E00290">
        <w:rPr>
          <w:sz w:val="32"/>
          <w:szCs w:val="32"/>
          <w:rtl/>
        </w:rPr>
        <w:t>: فائدة ذكره تعيين حد</w:t>
      </w:r>
      <w:r w:rsidRPr="00E00290">
        <w:rPr>
          <w:rFonts w:hint="cs"/>
          <w:sz w:val="32"/>
          <w:szCs w:val="32"/>
          <w:rtl/>
        </w:rPr>
        <w:t>ِّ</w:t>
      </w:r>
      <w:r w:rsidRPr="00E00290">
        <w:rPr>
          <w:sz w:val="32"/>
          <w:szCs w:val="32"/>
          <w:rtl/>
        </w:rPr>
        <w:t xml:space="preserve"> السُّكْر الّذي يمنع قربانَ الصَّلاة</w:t>
      </w:r>
      <w:r w:rsidRPr="00E00290">
        <w:rPr>
          <w:rFonts w:hint="cs"/>
          <w:sz w:val="32"/>
          <w:szCs w:val="32"/>
          <w:rtl/>
        </w:rPr>
        <w:t>,</w:t>
      </w:r>
      <w:r w:rsidRPr="00E00290">
        <w:rPr>
          <w:sz w:val="32"/>
          <w:szCs w:val="32"/>
          <w:rtl/>
        </w:rPr>
        <w:t xml:space="preserve"> وهو أن لا يَعلم ما يقول.</w:t>
      </w:r>
      <w:r w:rsidRPr="00E00290">
        <w:rPr>
          <w:rFonts w:hint="cs"/>
          <w:sz w:val="32"/>
          <w:szCs w:val="32"/>
          <w:vertAlign w:val="superscript"/>
          <w:rtl/>
          <w:lang w:bidi="ar-SA"/>
        </w:rPr>
        <w:t xml:space="preserve"> (</w:t>
      </w:r>
      <w:r w:rsidRPr="00E00290">
        <w:rPr>
          <w:sz w:val="32"/>
          <w:szCs w:val="32"/>
          <w:vertAlign w:val="superscript"/>
          <w:rtl/>
          <w:lang w:bidi="ar-SA"/>
        </w:rPr>
        <w:footnoteReference w:id="339"/>
      </w:r>
      <w:r w:rsidRPr="00E00290">
        <w:rPr>
          <w:rFonts w:hint="cs"/>
          <w:sz w:val="32"/>
          <w:szCs w:val="32"/>
          <w:vertAlign w:val="superscript"/>
          <w:rtl/>
          <w:lang w:bidi="ar-SA"/>
        </w:rPr>
        <w:t>)</w:t>
      </w:r>
      <w:r w:rsidRPr="00E00290">
        <w:rPr>
          <w:sz w:val="32"/>
          <w:szCs w:val="32"/>
          <w:rtl/>
        </w:rPr>
        <w:t xml:space="preserve"> هذا ولوجعل </w:t>
      </w:r>
      <w:r w:rsidRPr="00E00290">
        <w:rPr>
          <w:rFonts w:hint="cs"/>
          <w:sz w:val="32"/>
          <w:szCs w:val="32"/>
          <w:rtl/>
        </w:rPr>
        <w:t>(</w:t>
      </w:r>
      <w:r w:rsidRPr="00E00290">
        <w:rPr>
          <w:sz w:val="32"/>
          <w:szCs w:val="32"/>
          <w:rtl/>
        </w:rPr>
        <w:t>حتّى</w:t>
      </w:r>
      <w:r w:rsidRPr="00E00290">
        <w:rPr>
          <w:rFonts w:hint="cs"/>
          <w:sz w:val="32"/>
          <w:szCs w:val="32"/>
          <w:rtl/>
        </w:rPr>
        <w:t>)</w:t>
      </w:r>
      <w:r w:rsidRPr="00E00290">
        <w:rPr>
          <w:sz w:val="32"/>
          <w:szCs w:val="32"/>
          <w:rtl/>
        </w:rPr>
        <w:t xml:space="preserve"> بمعنى </w:t>
      </w:r>
      <w:r w:rsidRPr="00E00290">
        <w:rPr>
          <w:rFonts w:hint="cs"/>
          <w:sz w:val="32"/>
          <w:szCs w:val="32"/>
          <w:rtl/>
        </w:rPr>
        <w:t>(</w:t>
      </w:r>
      <w:r w:rsidRPr="00E00290">
        <w:rPr>
          <w:sz w:val="32"/>
          <w:szCs w:val="32"/>
          <w:rtl/>
        </w:rPr>
        <w:t>كي</w:t>
      </w:r>
      <w:r w:rsidRPr="00E00290">
        <w:rPr>
          <w:rFonts w:hint="cs"/>
          <w:sz w:val="32"/>
          <w:szCs w:val="32"/>
          <w:rtl/>
        </w:rPr>
        <w:t>)</w:t>
      </w:r>
      <w:r w:rsidRPr="00E00290">
        <w:rPr>
          <w:sz w:val="32"/>
          <w:szCs w:val="32"/>
          <w:rtl/>
        </w:rPr>
        <w:t xml:space="preserve"> يكون تعليلاً للنّهي عن الصَّلاة</w:t>
      </w:r>
      <w:r w:rsidRPr="00E00290">
        <w:rPr>
          <w:rFonts w:hint="cs"/>
          <w:sz w:val="32"/>
          <w:szCs w:val="32"/>
          <w:vertAlign w:val="superscript"/>
          <w:rtl/>
        </w:rPr>
        <w:t>(</w:t>
      </w:r>
      <w:r w:rsidRPr="00E00290">
        <w:rPr>
          <w:sz w:val="32"/>
          <w:szCs w:val="32"/>
          <w:vertAlign w:val="superscript"/>
          <w:rtl/>
        </w:rPr>
        <w:footnoteReference w:id="340"/>
      </w:r>
      <w:r w:rsidRPr="00E00290">
        <w:rPr>
          <w:rFonts w:hint="cs"/>
          <w:sz w:val="32"/>
          <w:szCs w:val="32"/>
          <w:vertAlign w:val="superscript"/>
          <w:rtl/>
        </w:rPr>
        <w:t>)</w:t>
      </w:r>
      <w:r w:rsidRPr="00E00290">
        <w:rPr>
          <w:sz w:val="32"/>
          <w:szCs w:val="32"/>
          <w:rtl/>
        </w:rPr>
        <w:t>؛ لأنّه لا تصح</w:t>
      </w:r>
      <w:r w:rsidRPr="00E00290">
        <w:rPr>
          <w:rFonts w:hint="cs"/>
          <w:sz w:val="32"/>
          <w:szCs w:val="32"/>
          <w:rtl/>
        </w:rPr>
        <w:t xml:space="preserve">ُّ </w:t>
      </w:r>
      <w:r w:rsidRPr="00E00290">
        <w:rPr>
          <w:sz w:val="32"/>
          <w:szCs w:val="32"/>
          <w:rtl/>
        </w:rPr>
        <w:t>الصَّلاة إذا لم يَعلم الم</w:t>
      </w:r>
      <w:r w:rsidRPr="00E00290">
        <w:rPr>
          <w:rFonts w:hint="cs"/>
          <w:sz w:val="32"/>
          <w:szCs w:val="32"/>
          <w:rtl/>
        </w:rPr>
        <w:t>صلي</w:t>
      </w:r>
    </w:p>
    <w:p w:rsidR="006A6301" w:rsidRPr="00E57D85" w:rsidRDefault="006A6301" w:rsidP="006A6301">
      <w:pPr>
        <w:pStyle w:val="NoSpacing"/>
        <w:rPr>
          <w:sz w:val="32"/>
          <w:szCs w:val="32"/>
          <w:rtl/>
        </w:rPr>
      </w:pPr>
      <w:r w:rsidRPr="00E57D85">
        <w:rPr>
          <w:sz w:val="32"/>
          <w:szCs w:val="32"/>
          <w:rtl/>
        </w:rPr>
        <w:lastRenderedPageBreak/>
        <w:t>ما يقول فيه</w:t>
      </w:r>
      <w:r w:rsidRPr="00E57D85">
        <w:rPr>
          <w:rFonts w:hint="cs"/>
          <w:sz w:val="32"/>
          <w:szCs w:val="32"/>
          <w:rtl/>
        </w:rPr>
        <w:t>ا</w:t>
      </w:r>
      <w:r w:rsidRPr="00E57D85">
        <w:rPr>
          <w:rFonts w:hint="cs"/>
          <w:color w:val="FF0000"/>
          <w:sz w:val="32"/>
          <w:szCs w:val="32"/>
          <w:vertAlign w:val="superscript"/>
          <w:rtl/>
        </w:rPr>
        <w:t>(</w:t>
      </w:r>
      <w:r w:rsidRPr="00E57D85">
        <w:rPr>
          <w:rStyle w:val="FootnoteReference"/>
          <w:color w:val="FF0000"/>
          <w:sz w:val="32"/>
          <w:szCs w:val="32"/>
          <w:rtl/>
        </w:rPr>
        <w:footnoteReference w:id="341"/>
      </w:r>
      <w:r w:rsidRPr="00E57D85">
        <w:rPr>
          <w:rFonts w:hint="cs"/>
          <w:color w:val="FF0000"/>
          <w:sz w:val="32"/>
          <w:szCs w:val="32"/>
          <w:vertAlign w:val="superscript"/>
          <w:rtl/>
        </w:rPr>
        <w:t>)</w:t>
      </w:r>
      <w:r w:rsidRPr="00E57D85">
        <w:rPr>
          <w:sz w:val="32"/>
          <w:szCs w:val="32"/>
          <w:rtl/>
        </w:rPr>
        <w:t>. لكنّ الظ</w:t>
      </w:r>
      <w:r w:rsidRPr="00E57D85">
        <w:rPr>
          <w:rFonts w:hint="cs"/>
          <w:sz w:val="32"/>
          <w:szCs w:val="32"/>
          <w:rtl/>
        </w:rPr>
        <w:t>َّ</w:t>
      </w:r>
      <w:r w:rsidRPr="00E57D85">
        <w:rPr>
          <w:sz w:val="32"/>
          <w:szCs w:val="32"/>
          <w:rtl/>
        </w:rPr>
        <w:t>اهر أنّ</w:t>
      </w:r>
      <w:r w:rsidRPr="00E57D85">
        <w:rPr>
          <w:rFonts w:hint="cs"/>
          <w:color w:val="FF0000"/>
          <w:sz w:val="32"/>
          <w:szCs w:val="32"/>
          <w:vertAlign w:val="superscript"/>
          <w:rtl/>
        </w:rPr>
        <w:t>(</w:t>
      </w:r>
      <w:r w:rsidRPr="00E57D85">
        <w:rPr>
          <w:rStyle w:val="FootnoteReference"/>
          <w:color w:val="FF0000"/>
          <w:sz w:val="32"/>
          <w:szCs w:val="32"/>
          <w:rtl/>
        </w:rPr>
        <w:footnoteReference w:id="342"/>
      </w:r>
      <w:r w:rsidRPr="00E57D85">
        <w:rPr>
          <w:rFonts w:hint="cs"/>
          <w:color w:val="FF0000"/>
          <w:sz w:val="32"/>
          <w:szCs w:val="32"/>
          <w:vertAlign w:val="superscript"/>
          <w:rtl/>
        </w:rPr>
        <w:t>)</w:t>
      </w:r>
      <w:r w:rsidRPr="00E57D85">
        <w:rPr>
          <w:sz w:val="32"/>
          <w:szCs w:val="32"/>
          <w:rtl/>
        </w:rPr>
        <w:t>علّة الن</w:t>
      </w:r>
      <w:r w:rsidRPr="00E57D85">
        <w:rPr>
          <w:rFonts w:hint="cs"/>
          <w:sz w:val="32"/>
          <w:szCs w:val="32"/>
          <w:rtl/>
        </w:rPr>
        <w:t>َّ</w:t>
      </w:r>
      <w:r w:rsidRPr="00E57D85">
        <w:rPr>
          <w:sz w:val="32"/>
          <w:szCs w:val="32"/>
          <w:rtl/>
        </w:rPr>
        <w:t>هي لا تنحصر</w:t>
      </w:r>
      <w:r w:rsidRPr="00E57D85">
        <w:rPr>
          <w:rFonts w:hint="cs"/>
          <w:sz w:val="32"/>
          <w:szCs w:val="32"/>
          <w:rtl/>
        </w:rPr>
        <w:t>ُ</w:t>
      </w:r>
      <w:r w:rsidRPr="00E57D85">
        <w:rPr>
          <w:sz w:val="32"/>
          <w:szCs w:val="32"/>
          <w:rtl/>
        </w:rPr>
        <w:t xml:space="preserve"> فيه</w:t>
      </w:r>
      <w:r w:rsidRPr="00E57D85">
        <w:rPr>
          <w:rFonts w:hint="cs"/>
          <w:color w:val="FF0000"/>
          <w:sz w:val="32"/>
          <w:szCs w:val="32"/>
          <w:vertAlign w:val="superscript"/>
          <w:rtl/>
        </w:rPr>
        <w:t>(</w:t>
      </w:r>
      <w:r w:rsidRPr="00E57D85">
        <w:rPr>
          <w:rStyle w:val="FootnoteReference"/>
          <w:color w:val="FF0000"/>
          <w:sz w:val="32"/>
          <w:szCs w:val="32"/>
          <w:rtl/>
        </w:rPr>
        <w:footnoteReference w:id="343"/>
      </w:r>
      <w:r w:rsidRPr="00E57D85">
        <w:rPr>
          <w:rFonts w:hint="cs"/>
          <w:color w:val="FF0000"/>
          <w:sz w:val="32"/>
          <w:szCs w:val="32"/>
          <w:vertAlign w:val="superscript"/>
          <w:rtl/>
        </w:rPr>
        <w:t>)</w:t>
      </w:r>
      <w:r w:rsidRPr="00E57D85">
        <w:rPr>
          <w:sz w:val="32"/>
          <w:szCs w:val="32"/>
          <w:rtl/>
        </w:rPr>
        <w:t>, إذ لا بدّ أن يعلم أيضاً ما يَفعل فيه, فالتعليل</w:t>
      </w:r>
      <w:r>
        <w:rPr>
          <w:rFonts w:hint="cs"/>
          <w:sz w:val="32"/>
          <w:szCs w:val="32"/>
          <w:rtl/>
        </w:rPr>
        <w:t>ُ</w:t>
      </w:r>
      <w:r w:rsidRPr="00E57D85">
        <w:rPr>
          <w:sz w:val="32"/>
          <w:szCs w:val="32"/>
          <w:rtl/>
        </w:rPr>
        <w:t xml:space="preserve"> به تعليل</w:t>
      </w:r>
      <w:r>
        <w:rPr>
          <w:rFonts w:hint="cs"/>
          <w:sz w:val="32"/>
          <w:szCs w:val="32"/>
          <w:rtl/>
        </w:rPr>
        <w:t>ٌ</w:t>
      </w:r>
      <w:r w:rsidRPr="00E57D85">
        <w:rPr>
          <w:sz w:val="32"/>
          <w:szCs w:val="32"/>
          <w:rtl/>
        </w:rPr>
        <w:t xml:space="preserve"> به </w:t>
      </w:r>
      <w:r w:rsidRPr="00E57D85">
        <w:rPr>
          <w:rFonts w:hint="cs"/>
          <w:sz w:val="32"/>
          <w:szCs w:val="32"/>
          <w:rtl/>
        </w:rPr>
        <w:t xml:space="preserve">لا </w:t>
      </w:r>
      <w:r w:rsidRPr="00E57D85">
        <w:rPr>
          <w:sz w:val="32"/>
          <w:szCs w:val="32"/>
          <w:rtl/>
        </w:rPr>
        <w:t>بخصوصه</w:t>
      </w:r>
      <w:r>
        <w:rPr>
          <w:rFonts w:hint="cs"/>
          <w:sz w:val="32"/>
          <w:szCs w:val="32"/>
          <w:rtl/>
        </w:rPr>
        <w:t>.</w:t>
      </w:r>
      <w:r w:rsidRPr="00E57D85">
        <w:rPr>
          <w:rFonts w:hint="cs"/>
          <w:color w:val="FF0000"/>
          <w:sz w:val="32"/>
          <w:szCs w:val="32"/>
          <w:vertAlign w:val="superscript"/>
          <w:rtl/>
        </w:rPr>
        <w:t>(</w:t>
      </w:r>
      <w:r w:rsidRPr="00E57D85">
        <w:rPr>
          <w:rStyle w:val="FootnoteReference"/>
          <w:color w:val="FF0000"/>
          <w:sz w:val="32"/>
          <w:szCs w:val="32"/>
          <w:rtl/>
        </w:rPr>
        <w:footnoteReference w:id="344"/>
      </w:r>
      <w:r w:rsidRPr="00E57D85">
        <w:rPr>
          <w:rFonts w:hint="cs"/>
          <w:color w:val="FF0000"/>
          <w:sz w:val="32"/>
          <w:szCs w:val="32"/>
          <w:vertAlign w:val="superscript"/>
          <w:rtl/>
        </w:rPr>
        <w:t>)</w:t>
      </w:r>
    </w:p>
    <w:p w:rsidR="006A6301" w:rsidRDefault="006A6301" w:rsidP="006A6301">
      <w:pPr>
        <w:pStyle w:val="NoSpacing"/>
        <w:rPr>
          <w:sz w:val="32"/>
          <w:szCs w:val="32"/>
          <w:rtl/>
        </w:rPr>
      </w:pPr>
    </w:p>
    <w:p w:rsidR="006A6301" w:rsidRDefault="006A6301" w:rsidP="006A6301">
      <w:pPr>
        <w:pStyle w:val="NoSpacing"/>
        <w:rPr>
          <w:sz w:val="32"/>
          <w:szCs w:val="32"/>
          <w:rtl/>
        </w:rPr>
      </w:pPr>
      <w:r w:rsidRPr="00E57D85">
        <w:rPr>
          <w:sz w:val="32"/>
          <w:szCs w:val="32"/>
          <w:rtl/>
        </w:rPr>
        <w:t xml:space="preserve">قوله: </w:t>
      </w:r>
      <w:r w:rsidRPr="00E57D85">
        <w:rPr>
          <w:b/>
          <w:bCs/>
          <w:sz w:val="32"/>
          <w:szCs w:val="32"/>
          <w:rtl/>
        </w:rPr>
        <w:t>من نحو نوم أو خمر</w:t>
      </w:r>
      <w:r>
        <w:rPr>
          <w:rFonts w:hint="cs"/>
          <w:b/>
          <w:bCs/>
          <w:sz w:val="32"/>
          <w:szCs w:val="32"/>
          <w:rtl/>
        </w:rPr>
        <w:t>.</w:t>
      </w:r>
      <w:r>
        <w:rPr>
          <w:sz w:val="32"/>
          <w:szCs w:val="32"/>
          <w:rtl/>
        </w:rPr>
        <w:t xml:space="preserve"> إشارة إلى القولين في الآية</w:t>
      </w:r>
      <w:r>
        <w:rPr>
          <w:rFonts w:hint="cs"/>
          <w:sz w:val="32"/>
          <w:szCs w:val="32"/>
          <w:rtl/>
        </w:rPr>
        <w:t>,</w:t>
      </w:r>
      <w:r w:rsidRPr="00E57D85">
        <w:rPr>
          <w:sz w:val="32"/>
          <w:szCs w:val="32"/>
          <w:rtl/>
        </w:rPr>
        <w:t xml:space="preserve"> قال في التيسير</w:t>
      </w:r>
      <w:r w:rsidRPr="008F40E0">
        <w:rPr>
          <w:rFonts w:hint="cs"/>
          <w:sz w:val="32"/>
          <w:szCs w:val="32"/>
          <w:vertAlign w:val="superscript"/>
          <w:rtl/>
          <w:lang w:bidi="ar-SA"/>
        </w:rPr>
        <w:t>(</w:t>
      </w:r>
      <w:r w:rsidRPr="008F40E0">
        <w:rPr>
          <w:sz w:val="32"/>
          <w:szCs w:val="32"/>
          <w:vertAlign w:val="superscript"/>
          <w:rtl/>
          <w:lang w:bidi="ar-SA"/>
        </w:rPr>
        <w:footnoteReference w:id="345"/>
      </w:r>
      <w:r w:rsidRPr="008F40E0">
        <w:rPr>
          <w:rFonts w:hint="cs"/>
          <w:sz w:val="32"/>
          <w:szCs w:val="32"/>
          <w:vertAlign w:val="superscript"/>
          <w:rtl/>
          <w:lang w:bidi="ar-SA"/>
        </w:rPr>
        <w:t>)</w:t>
      </w:r>
      <w:r w:rsidRPr="00E57D85">
        <w:rPr>
          <w:sz w:val="32"/>
          <w:szCs w:val="32"/>
          <w:rtl/>
        </w:rPr>
        <w:t xml:space="preserve">: أكثر المفسرين على أنّ </w:t>
      </w:r>
    </w:p>
    <w:p w:rsidR="006A6301" w:rsidRPr="00E57D85" w:rsidRDefault="006A6301" w:rsidP="006A6301">
      <w:pPr>
        <w:pStyle w:val="NoSpacing"/>
        <w:rPr>
          <w:sz w:val="32"/>
          <w:szCs w:val="32"/>
          <w:rtl/>
        </w:rPr>
      </w:pPr>
      <w:r>
        <w:rPr>
          <w:rFonts w:hint="cs"/>
          <w:sz w:val="32"/>
          <w:szCs w:val="32"/>
          <w:rtl/>
        </w:rPr>
        <w:t>...............</w:t>
      </w:r>
    </w:p>
    <w:p w:rsidR="006A6301" w:rsidRDefault="006A6301" w:rsidP="006A6301">
      <w:pPr>
        <w:pStyle w:val="NoSpacing"/>
        <w:rPr>
          <w:sz w:val="32"/>
          <w:szCs w:val="32"/>
          <w:rtl/>
        </w:rPr>
      </w:pPr>
      <w:r w:rsidRPr="00E57D85">
        <w:rPr>
          <w:rFonts w:hint="cs"/>
          <w:sz w:val="32"/>
          <w:szCs w:val="32"/>
          <w:rtl/>
        </w:rPr>
        <w:t>ـــــــــــــ</w:t>
      </w:r>
      <w:r>
        <w:rPr>
          <w:rFonts w:hint="cs"/>
          <w:sz w:val="32"/>
          <w:szCs w:val="32"/>
          <w:rtl/>
        </w:rPr>
        <w:t>ـــــــــــــــــــــــــــــــــــــــــــــــــ</w:t>
      </w:r>
      <w:r w:rsidRPr="00713284">
        <w:rPr>
          <w:sz w:val="32"/>
          <w:szCs w:val="32"/>
          <w:rtl/>
        </w:rPr>
        <w:t>ــــــــــــــ</w:t>
      </w:r>
      <w:r w:rsidRPr="00713284">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713284">
        <w:rPr>
          <w:sz w:val="32"/>
          <w:szCs w:val="32"/>
          <w:rtl/>
        </w:rPr>
        <w:t>ـــــــ</w:t>
      </w:r>
    </w:p>
    <w:p w:rsidR="006A6301" w:rsidRDefault="006A6301" w:rsidP="006A6301">
      <w:pPr>
        <w:pStyle w:val="NoSpacing"/>
        <w:rPr>
          <w:sz w:val="32"/>
          <w:szCs w:val="32"/>
          <w:rtl/>
        </w:rPr>
      </w:pPr>
      <w:r w:rsidRPr="00E00290">
        <w:rPr>
          <w:sz w:val="32"/>
          <w:szCs w:val="32"/>
          <w:rtl/>
        </w:rPr>
        <w:t>المراد</w:t>
      </w:r>
      <w:r w:rsidRPr="00E00290">
        <w:rPr>
          <w:rFonts w:hint="cs"/>
          <w:sz w:val="32"/>
          <w:szCs w:val="32"/>
          <w:rtl/>
        </w:rPr>
        <w:t>َ</w:t>
      </w:r>
      <w:r w:rsidRPr="00E00290">
        <w:rPr>
          <w:sz w:val="32"/>
          <w:szCs w:val="32"/>
          <w:rtl/>
        </w:rPr>
        <w:t xml:space="preserve"> السُّكْر</w:t>
      </w:r>
      <w:r w:rsidRPr="00E00290">
        <w:rPr>
          <w:rFonts w:hint="cs"/>
          <w:sz w:val="32"/>
          <w:szCs w:val="32"/>
          <w:rtl/>
        </w:rPr>
        <w:t>ُ</w:t>
      </w:r>
      <w:r w:rsidRPr="00E00290">
        <w:rPr>
          <w:sz w:val="32"/>
          <w:szCs w:val="32"/>
          <w:rtl/>
        </w:rPr>
        <w:t xml:space="preserve"> من الشراب</w:t>
      </w:r>
      <w:r w:rsidRPr="00E00290">
        <w:rPr>
          <w:rFonts w:hint="cs"/>
          <w:sz w:val="32"/>
          <w:szCs w:val="32"/>
          <w:rtl/>
        </w:rPr>
        <w:t>.</w:t>
      </w:r>
      <w:r w:rsidRPr="00E00290">
        <w:rPr>
          <w:rFonts w:hint="cs"/>
          <w:sz w:val="32"/>
          <w:szCs w:val="32"/>
          <w:vertAlign w:val="superscript"/>
          <w:rtl/>
        </w:rPr>
        <w:t>(</w:t>
      </w:r>
      <w:r w:rsidRPr="00E00290">
        <w:rPr>
          <w:sz w:val="32"/>
          <w:szCs w:val="32"/>
          <w:vertAlign w:val="superscript"/>
          <w:rtl/>
        </w:rPr>
        <w:footnoteReference w:id="346"/>
      </w:r>
      <w:r w:rsidRPr="00E00290">
        <w:rPr>
          <w:rFonts w:hint="cs"/>
          <w:sz w:val="32"/>
          <w:szCs w:val="32"/>
          <w:vertAlign w:val="superscript"/>
          <w:rtl/>
        </w:rPr>
        <w:t>)</w:t>
      </w:r>
      <w:r w:rsidRPr="008D6B9A">
        <w:rPr>
          <w:sz w:val="32"/>
          <w:szCs w:val="32"/>
          <w:rtl/>
        </w:rPr>
        <w:t>وقال الض</w:t>
      </w:r>
      <w:r w:rsidRPr="008D6B9A">
        <w:rPr>
          <w:rFonts w:hint="cs"/>
          <w:sz w:val="32"/>
          <w:szCs w:val="32"/>
          <w:rtl/>
        </w:rPr>
        <w:t>َّ</w:t>
      </w:r>
      <w:r w:rsidRPr="008D6B9A">
        <w:rPr>
          <w:sz w:val="32"/>
          <w:szCs w:val="32"/>
          <w:rtl/>
        </w:rPr>
        <w:t>حاك</w:t>
      </w:r>
      <w:r w:rsidRPr="008D6B9A">
        <w:rPr>
          <w:rFonts w:hint="cs"/>
          <w:sz w:val="32"/>
          <w:szCs w:val="32"/>
          <w:vertAlign w:val="superscript"/>
          <w:rtl/>
        </w:rPr>
        <w:t>(</w:t>
      </w:r>
      <w:r w:rsidRPr="008D6B9A">
        <w:rPr>
          <w:sz w:val="32"/>
          <w:szCs w:val="32"/>
          <w:vertAlign w:val="superscript"/>
          <w:rtl/>
        </w:rPr>
        <w:footnoteReference w:id="347"/>
      </w:r>
      <w:r w:rsidRPr="008D6B9A">
        <w:rPr>
          <w:rFonts w:hint="cs"/>
          <w:sz w:val="32"/>
          <w:szCs w:val="32"/>
          <w:vertAlign w:val="superscript"/>
          <w:rtl/>
        </w:rPr>
        <w:t>)</w:t>
      </w:r>
      <w:r>
        <w:rPr>
          <w:sz w:val="32"/>
          <w:szCs w:val="32"/>
          <w:rtl/>
        </w:rPr>
        <w:t>: المراد السُّكْر</w:t>
      </w:r>
      <w:r>
        <w:rPr>
          <w:rFonts w:hint="cs"/>
          <w:sz w:val="32"/>
          <w:szCs w:val="32"/>
          <w:rtl/>
        </w:rPr>
        <w:t>ُ</w:t>
      </w:r>
      <w:r w:rsidRPr="008D6B9A">
        <w:rPr>
          <w:sz w:val="32"/>
          <w:szCs w:val="32"/>
          <w:rtl/>
        </w:rPr>
        <w:t xml:space="preserve"> من النوم.</w:t>
      </w:r>
      <w:r w:rsidRPr="008D6B9A">
        <w:rPr>
          <w:rFonts w:hint="cs"/>
          <w:sz w:val="32"/>
          <w:szCs w:val="32"/>
          <w:vertAlign w:val="superscript"/>
          <w:rtl/>
        </w:rPr>
        <w:t>(</w:t>
      </w:r>
      <w:r w:rsidRPr="008D6B9A">
        <w:rPr>
          <w:sz w:val="32"/>
          <w:szCs w:val="32"/>
          <w:vertAlign w:val="superscript"/>
          <w:rtl/>
        </w:rPr>
        <w:footnoteReference w:id="348"/>
      </w:r>
      <w:r w:rsidRPr="008D6B9A">
        <w:rPr>
          <w:rFonts w:hint="cs"/>
          <w:sz w:val="32"/>
          <w:szCs w:val="32"/>
          <w:vertAlign w:val="superscript"/>
          <w:rtl/>
        </w:rPr>
        <w:t>)</w:t>
      </w:r>
      <w:r>
        <w:rPr>
          <w:sz w:val="32"/>
          <w:szCs w:val="32"/>
          <w:rtl/>
        </w:rPr>
        <w:t xml:space="preserve"> و</w:t>
      </w:r>
      <w:r>
        <w:rPr>
          <w:rFonts w:hint="cs"/>
          <w:sz w:val="32"/>
          <w:szCs w:val="32"/>
          <w:rtl/>
        </w:rPr>
        <w:t>به</w:t>
      </w:r>
      <w:r w:rsidRPr="008D6B9A">
        <w:rPr>
          <w:sz w:val="32"/>
          <w:szCs w:val="32"/>
          <w:rtl/>
        </w:rPr>
        <w:t>ذا</w:t>
      </w:r>
      <w:r w:rsidRPr="008D6B9A">
        <w:rPr>
          <w:rFonts w:hint="cs"/>
          <w:sz w:val="32"/>
          <w:szCs w:val="32"/>
          <w:vertAlign w:val="superscript"/>
          <w:rtl/>
        </w:rPr>
        <w:t>(</w:t>
      </w:r>
      <w:r w:rsidRPr="008D6B9A">
        <w:rPr>
          <w:sz w:val="32"/>
          <w:szCs w:val="32"/>
          <w:vertAlign w:val="superscript"/>
          <w:rtl/>
        </w:rPr>
        <w:footnoteReference w:id="349"/>
      </w:r>
      <w:r w:rsidRPr="008D6B9A">
        <w:rPr>
          <w:rFonts w:hint="cs"/>
          <w:sz w:val="32"/>
          <w:szCs w:val="32"/>
          <w:vertAlign w:val="superscript"/>
          <w:rtl/>
        </w:rPr>
        <w:t>)</w:t>
      </w:r>
      <w:r w:rsidRPr="008D6B9A">
        <w:rPr>
          <w:sz w:val="32"/>
          <w:szCs w:val="32"/>
          <w:rtl/>
        </w:rPr>
        <w:t xml:space="preserve">قال النبيّ عليه </w:t>
      </w:r>
      <w:r w:rsidRPr="008D6B9A">
        <w:rPr>
          <w:rFonts w:hint="cs"/>
          <w:sz w:val="32"/>
          <w:szCs w:val="32"/>
          <w:rtl/>
        </w:rPr>
        <w:t>الصلاة و</w:t>
      </w:r>
      <w:r w:rsidRPr="008D6B9A">
        <w:rPr>
          <w:sz w:val="32"/>
          <w:szCs w:val="32"/>
          <w:rtl/>
        </w:rPr>
        <w:t>السّلام</w:t>
      </w:r>
      <w:r w:rsidRPr="008D6B9A">
        <w:rPr>
          <w:sz w:val="32"/>
          <w:szCs w:val="32"/>
        </w:rPr>
        <w:t>:</w:t>
      </w:r>
      <w:r>
        <w:rPr>
          <w:sz w:val="32"/>
          <w:szCs w:val="32"/>
          <w:rtl/>
        </w:rPr>
        <w:t xml:space="preserve"> ((إذا نَع</w:t>
      </w:r>
      <w:r w:rsidRPr="008D6B9A">
        <w:rPr>
          <w:sz w:val="32"/>
          <w:szCs w:val="32"/>
          <w:rtl/>
        </w:rPr>
        <w:t>س</w:t>
      </w:r>
      <w:r w:rsidRPr="008D6B9A">
        <w:rPr>
          <w:rFonts w:hint="cs"/>
          <w:sz w:val="32"/>
          <w:szCs w:val="32"/>
          <w:rtl/>
        </w:rPr>
        <w:t>َ</w:t>
      </w:r>
      <w:r w:rsidRPr="008D6B9A">
        <w:rPr>
          <w:rFonts w:hint="cs"/>
          <w:sz w:val="32"/>
          <w:szCs w:val="32"/>
          <w:vertAlign w:val="superscript"/>
          <w:rtl/>
        </w:rPr>
        <w:t>(</w:t>
      </w:r>
      <w:r w:rsidRPr="008D6B9A">
        <w:rPr>
          <w:sz w:val="32"/>
          <w:szCs w:val="32"/>
          <w:vertAlign w:val="superscript"/>
          <w:rtl/>
        </w:rPr>
        <w:footnoteReference w:id="350"/>
      </w:r>
      <w:r w:rsidRPr="008D6B9A">
        <w:rPr>
          <w:rFonts w:hint="cs"/>
          <w:sz w:val="32"/>
          <w:szCs w:val="32"/>
          <w:vertAlign w:val="superscript"/>
          <w:rtl/>
        </w:rPr>
        <w:t>)</w:t>
      </w:r>
      <w:r w:rsidRPr="008D6B9A">
        <w:rPr>
          <w:sz w:val="32"/>
          <w:szCs w:val="32"/>
          <w:rtl/>
        </w:rPr>
        <w:t>أ</w:t>
      </w:r>
      <w:r w:rsidRPr="008D6B9A">
        <w:rPr>
          <w:rFonts w:hint="cs"/>
          <w:sz w:val="32"/>
          <w:szCs w:val="32"/>
          <w:rtl/>
        </w:rPr>
        <w:t>َ</w:t>
      </w:r>
      <w:r w:rsidRPr="008D6B9A">
        <w:rPr>
          <w:sz w:val="32"/>
          <w:szCs w:val="32"/>
          <w:rtl/>
        </w:rPr>
        <w:t>ح</w:t>
      </w:r>
      <w:r w:rsidRPr="008D6B9A">
        <w:rPr>
          <w:rFonts w:hint="cs"/>
          <w:sz w:val="32"/>
          <w:szCs w:val="32"/>
          <w:rtl/>
        </w:rPr>
        <w:t>َ</w:t>
      </w:r>
      <w:r w:rsidRPr="008D6B9A">
        <w:rPr>
          <w:sz w:val="32"/>
          <w:szCs w:val="32"/>
          <w:rtl/>
        </w:rPr>
        <w:t>د</w:t>
      </w:r>
      <w:r w:rsidRPr="008D6B9A">
        <w:rPr>
          <w:rFonts w:hint="cs"/>
          <w:sz w:val="32"/>
          <w:szCs w:val="32"/>
          <w:rtl/>
        </w:rPr>
        <w:t>ُ</w:t>
      </w:r>
      <w:r w:rsidRPr="008D6B9A">
        <w:rPr>
          <w:sz w:val="32"/>
          <w:szCs w:val="32"/>
          <w:rtl/>
        </w:rPr>
        <w:t>ك</w:t>
      </w:r>
      <w:r w:rsidRPr="008D6B9A">
        <w:rPr>
          <w:rFonts w:hint="cs"/>
          <w:sz w:val="32"/>
          <w:szCs w:val="32"/>
          <w:rtl/>
        </w:rPr>
        <w:t>ُ</w:t>
      </w:r>
      <w:r w:rsidRPr="008D6B9A">
        <w:rPr>
          <w:sz w:val="32"/>
          <w:szCs w:val="32"/>
          <w:rtl/>
        </w:rPr>
        <w:t>م</w:t>
      </w:r>
      <w:r w:rsidRPr="008D6B9A">
        <w:rPr>
          <w:rFonts w:hint="cs"/>
          <w:sz w:val="32"/>
          <w:szCs w:val="32"/>
          <w:rtl/>
        </w:rPr>
        <w:t>ْ</w:t>
      </w:r>
      <w:r w:rsidRPr="008D6B9A">
        <w:rPr>
          <w:sz w:val="32"/>
          <w:szCs w:val="32"/>
          <w:rtl/>
        </w:rPr>
        <w:t xml:space="preserve"> في صلات</w:t>
      </w:r>
      <w:r w:rsidRPr="008D6B9A">
        <w:rPr>
          <w:rFonts w:hint="cs"/>
          <w:sz w:val="32"/>
          <w:szCs w:val="32"/>
          <w:rtl/>
        </w:rPr>
        <w:t>ِ</w:t>
      </w:r>
      <w:r w:rsidRPr="008D6B9A">
        <w:rPr>
          <w:sz w:val="32"/>
          <w:szCs w:val="32"/>
          <w:rtl/>
        </w:rPr>
        <w:t>ه</w:t>
      </w:r>
      <w:r w:rsidRPr="008D6B9A">
        <w:rPr>
          <w:rFonts w:hint="cs"/>
          <w:sz w:val="32"/>
          <w:szCs w:val="32"/>
          <w:rtl/>
        </w:rPr>
        <w:t>ِ</w:t>
      </w:r>
      <w:r w:rsidRPr="008D6B9A">
        <w:rPr>
          <w:sz w:val="32"/>
          <w:szCs w:val="32"/>
          <w:rtl/>
        </w:rPr>
        <w:t xml:space="preserve"> فليَنصرف وليَرقُد</w:t>
      </w:r>
      <w:r w:rsidRPr="008D6B9A">
        <w:rPr>
          <w:rFonts w:hint="cs"/>
          <w:sz w:val="32"/>
          <w:szCs w:val="32"/>
          <w:rtl/>
        </w:rPr>
        <w:t>ْ</w:t>
      </w:r>
      <w:r w:rsidRPr="008D6B9A">
        <w:rPr>
          <w:sz w:val="32"/>
          <w:szCs w:val="32"/>
          <w:rtl/>
        </w:rPr>
        <w:t xml:space="preserve"> فإنّه لا ي</w:t>
      </w:r>
      <w:r w:rsidRPr="008D6B9A">
        <w:rPr>
          <w:rFonts w:hint="cs"/>
          <w:sz w:val="32"/>
          <w:szCs w:val="32"/>
          <w:rtl/>
        </w:rPr>
        <w:t>َ</w:t>
      </w:r>
      <w:r w:rsidRPr="008D6B9A">
        <w:rPr>
          <w:sz w:val="32"/>
          <w:szCs w:val="32"/>
          <w:rtl/>
        </w:rPr>
        <w:t>دري لعل</w:t>
      </w:r>
      <w:r>
        <w:rPr>
          <w:rFonts w:hint="cs"/>
          <w:sz w:val="32"/>
          <w:szCs w:val="32"/>
          <w:rtl/>
        </w:rPr>
        <w:t>َّ</w:t>
      </w:r>
      <w:r w:rsidRPr="008D6B9A">
        <w:rPr>
          <w:sz w:val="32"/>
          <w:szCs w:val="32"/>
          <w:rtl/>
        </w:rPr>
        <w:t xml:space="preserve">ه </w:t>
      </w:r>
      <w:r w:rsidRPr="007D710C">
        <w:rPr>
          <w:sz w:val="32"/>
          <w:szCs w:val="32"/>
          <w:rtl/>
        </w:rPr>
        <w:t>ي</w:t>
      </w:r>
      <w:r w:rsidRPr="007D710C">
        <w:rPr>
          <w:rFonts w:hint="cs"/>
          <w:sz w:val="32"/>
          <w:szCs w:val="32"/>
          <w:rtl/>
        </w:rPr>
        <w:t>َ</w:t>
      </w:r>
      <w:r w:rsidRPr="007D710C">
        <w:rPr>
          <w:sz w:val="32"/>
          <w:szCs w:val="32"/>
          <w:rtl/>
        </w:rPr>
        <w:t>س</w:t>
      </w:r>
      <w:r w:rsidRPr="007D710C">
        <w:rPr>
          <w:rFonts w:hint="cs"/>
          <w:sz w:val="32"/>
          <w:szCs w:val="32"/>
          <w:rtl/>
        </w:rPr>
        <w:t>ْ</w:t>
      </w:r>
      <w:r w:rsidRPr="007D710C">
        <w:rPr>
          <w:sz w:val="32"/>
          <w:szCs w:val="32"/>
          <w:rtl/>
        </w:rPr>
        <w:t>ت</w:t>
      </w:r>
      <w:r w:rsidRPr="007D710C">
        <w:rPr>
          <w:rFonts w:hint="cs"/>
          <w:sz w:val="32"/>
          <w:szCs w:val="32"/>
          <w:rtl/>
        </w:rPr>
        <w:t>َ</w:t>
      </w:r>
      <w:r w:rsidRPr="007D710C">
        <w:rPr>
          <w:sz w:val="32"/>
          <w:szCs w:val="32"/>
          <w:rtl/>
        </w:rPr>
        <w:t>غف</w:t>
      </w:r>
      <w:r w:rsidRPr="007D710C">
        <w:rPr>
          <w:rFonts w:hint="cs"/>
          <w:sz w:val="32"/>
          <w:szCs w:val="32"/>
          <w:rtl/>
        </w:rPr>
        <w:t>ِ</w:t>
      </w:r>
      <w:r w:rsidRPr="007D710C">
        <w:rPr>
          <w:sz w:val="32"/>
          <w:szCs w:val="32"/>
          <w:rtl/>
        </w:rPr>
        <w:t>ر</w:t>
      </w:r>
      <w:r w:rsidRPr="007D710C">
        <w:rPr>
          <w:rFonts w:hint="cs"/>
          <w:sz w:val="32"/>
          <w:szCs w:val="32"/>
          <w:rtl/>
        </w:rPr>
        <w:t>ُ</w:t>
      </w:r>
      <w:r w:rsidRPr="008D6B9A">
        <w:rPr>
          <w:sz w:val="32"/>
          <w:szCs w:val="32"/>
          <w:rtl/>
        </w:rPr>
        <w:t xml:space="preserve"> ف</w:t>
      </w:r>
      <w:r w:rsidRPr="008D6B9A">
        <w:rPr>
          <w:rFonts w:hint="cs"/>
          <w:sz w:val="32"/>
          <w:szCs w:val="32"/>
          <w:rtl/>
        </w:rPr>
        <w:t>َيَ</w:t>
      </w:r>
      <w:r w:rsidRPr="008D6B9A">
        <w:rPr>
          <w:sz w:val="32"/>
          <w:szCs w:val="32"/>
          <w:rtl/>
        </w:rPr>
        <w:t>س</w:t>
      </w:r>
      <w:r w:rsidRPr="008D6B9A">
        <w:rPr>
          <w:rFonts w:hint="cs"/>
          <w:sz w:val="32"/>
          <w:szCs w:val="32"/>
          <w:rtl/>
        </w:rPr>
        <w:t>ُ</w:t>
      </w:r>
      <w:r w:rsidRPr="008D6B9A">
        <w:rPr>
          <w:sz w:val="32"/>
          <w:szCs w:val="32"/>
          <w:rtl/>
        </w:rPr>
        <w:t>بّ</w:t>
      </w:r>
      <w:r>
        <w:rPr>
          <w:rFonts w:hint="cs"/>
          <w:sz w:val="32"/>
          <w:szCs w:val="32"/>
          <w:rtl/>
        </w:rPr>
        <w:t>َ</w:t>
      </w:r>
      <w:r w:rsidRPr="008D6B9A">
        <w:rPr>
          <w:sz w:val="32"/>
          <w:szCs w:val="32"/>
          <w:rtl/>
        </w:rPr>
        <w:t xml:space="preserve"> ن</w:t>
      </w:r>
      <w:r w:rsidRPr="008D6B9A">
        <w:rPr>
          <w:rFonts w:hint="cs"/>
          <w:sz w:val="32"/>
          <w:szCs w:val="32"/>
          <w:rtl/>
        </w:rPr>
        <w:t>َ</w:t>
      </w:r>
      <w:r w:rsidRPr="008D6B9A">
        <w:rPr>
          <w:sz w:val="32"/>
          <w:szCs w:val="32"/>
          <w:rtl/>
        </w:rPr>
        <w:t>ف</w:t>
      </w:r>
      <w:r w:rsidRPr="008D6B9A">
        <w:rPr>
          <w:rFonts w:hint="cs"/>
          <w:sz w:val="32"/>
          <w:szCs w:val="32"/>
          <w:rtl/>
        </w:rPr>
        <w:t>ْ</w:t>
      </w:r>
      <w:r w:rsidRPr="008D6B9A">
        <w:rPr>
          <w:sz w:val="32"/>
          <w:szCs w:val="32"/>
          <w:rtl/>
        </w:rPr>
        <w:t>سَه</w:t>
      </w:r>
      <w:r w:rsidRPr="008D6B9A">
        <w:rPr>
          <w:rFonts w:hint="cs"/>
          <w:sz w:val="32"/>
          <w:szCs w:val="32"/>
          <w:rtl/>
        </w:rPr>
        <w:t>ُ</w:t>
      </w:r>
      <w:r w:rsidRPr="008D6B9A">
        <w:rPr>
          <w:sz w:val="32"/>
          <w:szCs w:val="32"/>
          <w:rtl/>
        </w:rPr>
        <w:t>)).</w:t>
      </w:r>
      <w:r w:rsidRPr="008D6B9A">
        <w:rPr>
          <w:rFonts w:hint="cs"/>
          <w:sz w:val="32"/>
          <w:szCs w:val="32"/>
          <w:vertAlign w:val="superscript"/>
          <w:rtl/>
        </w:rPr>
        <w:t>(</w:t>
      </w:r>
      <w:r w:rsidRPr="008D6B9A">
        <w:rPr>
          <w:sz w:val="32"/>
          <w:szCs w:val="32"/>
          <w:vertAlign w:val="superscript"/>
          <w:rtl/>
        </w:rPr>
        <w:footnoteReference w:id="351"/>
      </w:r>
      <w:r w:rsidRPr="008D6B9A">
        <w:rPr>
          <w:rFonts w:hint="cs"/>
          <w:sz w:val="32"/>
          <w:szCs w:val="32"/>
          <w:vertAlign w:val="superscript"/>
          <w:rtl/>
        </w:rPr>
        <w:t>)</w:t>
      </w:r>
    </w:p>
    <w:p w:rsidR="006A6301" w:rsidRPr="0013088D" w:rsidRDefault="006A6301" w:rsidP="006A6301">
      <w:pPr>
        <w:pStyle w:val="NoSpacing"/>
        <w:rPr>
          <w:sz w:val="28"/>
          <w:szCs w:val="28"/>
          <w:rtl/>
          <w:lang w:bidi="ar-SA"/>
        </w:rPr>
      </w:pPr>
      <w:r w:rsidRPr="0013088D">
        <w:rPr>
          <w:rFonts w:hint="cs"/>
          <w:sz w:val="28"/>
          <w:szCs w:val="28"/>
          <w:rtl/>
        </w:rPr>
        <w:lastRenderedPageBreak/>
        <w:t>..................</w:t>
      </w:r>
    </w:p>
    <w:p w:rsidR="006A6301" w:rsidRPr="00E00290" w:rsidRDefault="006A6301" w:rsidP="006A6301">
      <w:pPr>
        <w:pStyle w:val="NoSpacing"/>
        <w:rPr>
          <w:sz w:val="28"/>
          <w:szCs w:val="28"/>
          <w:rtl/>
        </w:rPr>
      </w:pPr>
      <w:r w:rsidRPr="0013088D">
        <w:rPr>
          <w:rFonts w:hint="cs"/>
          <w:sz w:val="28"/>
          <w:szCs w:val="28"/>
          <w:rtl/>
        </w:rPr>
        <w:t>ـــــــــــــــــــــــــــــــــــــــــــــــــــــــــــــــــــــــــــــــــــــــــــــــــــــــــــــ</w:t>
      </w:r>
    </w:p>
    <w:p w:rsidR="006A6301" w:rsidRPr="008A4A0B" w:rsidRDefault="006A6301" w:rsidP="006A6301">
      <w:pPr>
        <w:pStyle w:val="NoSpacing"/>
        <w:rPr>
          <w:sz w:val="32"/>
          <w:szCs w:val="32"/>
          <w:rtl/>
        </w:rPr>
      </w:pPr>
      <w:r w:rsidRPr="008A4A0B">
        <w:rPr>
          <w:sz w:val="32"/>
          <w:szCs w:val="32"/>
          <w:rtl/>
        </w:rPr>
        <w:t>وقد رج</w:t>
      </w:r>
      <w:r w:rsidRPr="008A4A0B">
        <w:rPr>
          <w:rFonts w:hint="cs"/>
          <w:sz w:val="32"/>
          <w:szCs w:val="32"/>
          <w:rtl/>
        </w:rPr>
        <w:t>َّ</w:t>
      </w:r>
      <w:r w:rsidRPr="008A4A0B">
        <w:rPr>
          <w:sz w:val="32"/>
          <w:szCs w:val="32"/>
          <w:rtl/>
        </w:rPr>
        <w:t xml:space="preserve">ح </w:t>
      </w:r>
      <w:r w:rsidRPr="008A4A0B">
        <w:rPr>
          <w:rFonts w:hint="cs"/>
          <w:sz w:val="32"/>
          <w:szCs w:val="32"/>
          <w:rtl/>
        </w:rPr>
        <w:t>ال</w:t>
      </w:r>
      <w:r w:rsidRPr="008A4A0B">
        <w:rPr>
          <w:sz w:val="32"/>
          <w:szCs w:val="32"/>
          <w:rtl/>
        </w:rPr>
        <w:t>قول</w:t>
      </w:r>
      <w:r w:rsidRPr="008A4A0B">
        <w:rPr>
          <w:rFonts w:hint="cs"/>
          <w:sz w:val="32"/>
          <w:szCs w:val="32"/>
          <w:vertAlign w:val="superscript"/>
          <w:rtl/>
        </w:rPr>
        <w:t>(</w:t>
      </w:r>
      <w:r w:rsidRPr="008A4A0B">
        <w:rPr>
          <w:sz w:val="32"/>
          <w:szCs w:val="32"/>
          <w:vertAlign w:val="superscript"/>
          <w:rtl/>
        </w:rPr>
        <w:footnoteReference w:id="352"/>
      </w:r>
      <w:r w:rsidRPr="008A4A0B">
        <w:rPr>
          <w:rFonts w:hint="cs"/>
          <w:sz w:val="32"/>
          <w:szCs w:val="32"/>
          <w:vertAlign w:val="superscript"/>
          <w:rtl/>
        </w:rPr>
        <w:t xml:space="preserve">) </w:t>
      </w:r>
      <w:r w:rsidRPr="008A4A0B">
        <w:rPr>
          <w:sz w:val="32"/>
          <w:szCs w:val="32"/>
          <w:rtl/>
        </w:rPr>
        <w:t>الثاني</w:t>
      </w:r>
      <w:r w:rsidRPr="008A4A0B">
        <w:rPr>
          <w:rFonts w:hint="cs"/>
          <w:sz w:val="32"/>
          <w:szCs w:val="32"/>
          <w:vertAlign w:val="superscript"/>
          <w:rtl/>
          <w:lang w:bidi="ar-SA"/>
        </w:rPr>
        <w:t>(</w:t>
      </w:r>
      <w:r w:rsidRPr="008A4A0B">
        <w:rPr>
          <w:sz w:val="32"/>
          <w:szCs w:val="32"/>
          <w:vertAlign w:val="superscript"/>
          <w:rtl/>
          <w:lang w:bidi="ar-SA"/>
        </w:rPr>
        <w:footnoteReference w:id="353"/>
      </w:r>
      <w:r w:rsidRPr="008A4A0B">
        <w:rPr>
          <w:rFonts w:hint="cs"/>
          <w:sz w:val="32"/>
          <w:szCs w:val="32"/>
          <w:vertAlign w:val="superscript"/>
          <w:rtl/>
          <w:lang w:bidi="ar-SA"/>
        </w:rPr>
        <w:t xml:space="preserve">) </w:t>
      </w:r>
      <w:r w:rsidRPr="008A4A0B">
        <w:rPr>
          <w:sz w:val="32"/>
          <w:szCs w:val="32"/>
          <w:rtl/>
        </w:rPr>
        <w:t xml:space="preserve"> بما ر</w:t>
      </w:r>
      <w:r w:rsidRPr="008A4A0B">
        <w:rPr>
          <w:rFonts w:hint="cs"/>
          <w:sz w:val="32"/>
          <w:szCs w:val="32"/>
          <w:rtl/>
        </w:rPr>
        <w:t>َوى</w:t>
      </w:r>
      <w:r w:rsidRPr="008A4A0B">
        <w:rPr>
          <w:sz w:val="32"/>
          <w:szCs w:val="32"/>
          <w:rtl/>
        </w:rPr>
        <w:t xml:space="preserve"> من سبب النزول</w:t>
      </w:r>
      <w:r w:rsidRPr="008A4A0B">
        <w:rPr>
          <w:rFonts w:hint="cs"/>
          <w:sz w:val="32"/>
          <w:szCs w:val="32"/>
          <w:rtl/>
        </w:rPr>
        <w:t>.</w:t>
      </w:r>
      <w:r w:rsidRPr="008A4A0B">
        <w:rPr>
          <w:sz w:val="32"/>
          <w:szCs w:val="32"/>
          <w:rtl/>
        </w:rPr>
        <w:t xml:space="preserve"> ولا ي</w:t>
      </w:r>
      <w:r w:rsidRPr="008A4A0B">
        <w:rPr>
          <w:rFonts w:hint="cs"/>
          <w:sz w:val="32"/>
          <w:szCs w:val="32"/>
          <w:rtl/>
        </w:rPr>
        <w:t>َ</w:t>
      </w:r>
      <w:r w:rsidRPr="008A4A0B">
        <w:rPr>
          <w:sz w:val="32"/>
          <w:szCs w:val="32"/>
          <w:rtl/>
        </w:rPr>
        <w:t>بعد</w:t>
      </w:r>
      <w:r w:rsidRPr="008A4A0B">
        <w:rPr>
          <w:rFonts w:hint="cs"/>
          <w:sz w:val="32"/>
          <w:szCs w:val="32"/>
          <w:rtl/>
        </w:rPr>
        <w:t>ُ</w:t>
      </w:r>
      <w:r w:rsidRPr="008A4A0B">
        <w:rPr>
          <w:sz w:val="32"/>
          <w:szCs w:val="32"/>
          <w:rtl/>
        </w:rPr>
        <w:t xml:space="preserve"> أن يكون</w:t>
      </w:r>
      <w:r w:rsidRPr="008A4A0B">
        <w:rPr>
          <w:rFonts w:hint="cs"/>
          <w:sz w:val="32"/>
          <w:szCs w:val="32"/>
          <w:rtl/>
        </w:rPr>
        <w:t xml:space="preserve">َ </w:t>
      </w:r>
      <w:r w:rsidRPr="008A4A0B">
        <w:rPr>
          <w:sz w:val="32"/>
          <w:szCs w:val="32"/>
          <w:rtl/>
        </w:rPr>
        <w:t>مراد</w:t>
      </w:r>
      <w:r w:rsidRPr="008A4A0B">
        <w:rPr>
          <w:rFonts w:hint="cs"/>
          <w:sz w:val="32"/>
          <w:szCs w:val="32"/>
          <w:rtl/>
        </w:rPr>
        <w:t>ُ</w:t>
      </w:r>
      <w:r w:rsidRPr="008A4A0B">
        <w:rPr>
          <w:sz w:val="32"/>
          <w:szCs w:val="32"/>
          <w:rtl/>
        </w:rPr>
        <w:t>ه</w:t>
      </w:r>
      <w:r w:rsidRPr="008A4A0B">
        <w:rPr>
          <w:rFonts w:hint="cs"/>
          <w:sz w:val="32"/>
          <w:szCs w:val="32"/>
          <w:vertAlign w:val="superscript"/>
          <w:rtl/>
        </w:rPr>
        <w:t>(</w:t>
      </w:r>
      <w:r w:rsidRPr="008A4A0B">
        <w:rPr>
          <w:sz w:val="32"/>
          <w:szCs w:val="32"/>
          <w:vertAlign w:val="superscript"/>
          <w:rtl/>
        </w:rPr>
        <w:footnoteReference w:id="354"/>
      </w:r>
      <w:r w:rsidRPr="008A4A0B">
        <w:rPr>
          <w:rFonts w:hint="cs"/>
          <w:sz w:val="32"/>
          <w:szCs w:val="32"/>
          <w:vertAlign w:val="superscript"/>
          <w:rtl/>
        </w:rPr>
        <w:t xml:space="preserve">) </w:t>
      </w:r>
      <w:r w:rsidRPr="008A4A0B">
        <w:rPr>
          <w:sz w:val="32"/>
          <w:szCs w:val="32"/>
          <w:rtl/>
        </w:rPr>
        <w:t>أنّ الم</w:t>
      </w:r>
      <w:r>
        <w:rPr>
          <w:rFonts w:hint="cs"/>
          <w:sz w:val="32"/>
          <w:szCs w:val="32"/>
          <w:rtl/>
        </w:rPr>
        <w:t>ـُ</w:t>
      </w:r>
      <w:r w:rsidRPr="008A4A0B">
        <w:rPr>
          <w:sz w:val="32"/>
          <w:szCs w:val="32"/>
          <w:rtl/>
        </w:rPr>
        <w:t>ر</w:t>
      </w:r>
      <w:r w:rsidRPr="008A4A0B">
        <w:rPr>
          <w:rFonts w:hint="cs"/>
          <w:sz w:val="32"/>
          <w:szCs w:val="32"/>
          <w:rtl/>
        </w:rPr>
        <w:t>َ</w:t>
      </w:r>
      <w:r w:rsidRPr="008A4A0B">
        <w:rPr>
          <w:sz w:val="32"/>
          <w:szCs w:val="32"/>
          <w:rtl/>
        </w:rPr>
        <w:t>اد</w:t>
      </w:r>
      <w:r w:rsidRPr="008A4A0B">
        <w:rPr>
          <w:rFonts w:hint="cs"/>
          <w:sz w:val="32"/>
          <w:szCs w:val="32"/>
          <w:rtl/>
        </w:rPr>
        <w:t>َ</w:t>
      </w:r>
      <w:r w:rsidRPr="008A4A0B">
        <w:rPr>
          <w:sz w:val="32"/>
          <w:szCs w:val="32"/>
          <w:rtl/>
        </w:rPr>
        <w:t xml:space="preserve"> مطلق</w:t>
      </w:r>
      <w:r w:rsidRPr="008A4A0B">
        <w:rPr>
          <w:rFonts w:hint="cs"/>
          <w:sz w:val="32"/>
          <w:szCs w:val="32"/>
          <w:rtl/>
        </w:rPr>
        <w:t>ُ</w:t>
      </w:r>
      <w:r w:rsidRPr="008A4A0B">
        <w:rPr>
          <w:sz w:val="32"/>
          <w:szCs w:val="32"/>
          <w:rtl/>
        </w:rPr>
        <w:t xml:space="preserve"> السُّكْر سواء كان من الن</w:t>
      </w:r>
      <w:r w:rsidRPr="008A4A0B">
        <w:rPr>
          <w:rFonts w:hint="cs"/>
          <w:sz w:val="32"/>
          <w:szCs w:val="32"/>
          <w:rtl/>
        </w:rPr>
        <w:t>َّ</w:t>
      </w:r>
      <w:r w:rsidRPr="008A4A0B">
        <w:rPr>
          <w:sz w:val="32"/>
          <w:szCs w:val="32"/>
          <w:rtl/>
        </w:rPr>
        <w:t>وم أو الشرب</w:t>
      </w:r>
      <w:r w:rsidRPr="008A4A0B">
        <w:rPr>
          <w:rFonts w:hint="cs"/>
          <w:sz w:val="32"/>
          <w:szCs w:val="32"/>
          <w:vertAlign w:val="superscript"/>
          <w:rtl/>
        </w:rPr>
        <w:t>(</w:t>
      </w:r>
      <w:r w:rsidRPr="008A4A0B">
        <w:rPr>
          <w:sz w:val="32"/>
          <w:szCs w:val="32"/>
          <w:vertAlign w:val="superscript"/>
          <w:rtl/>
        </w:rPr>
        <w:footnoteReference w:id="355"/>
      </w:r>
      <w:r w:rsidRPr="008A4A0B">
        <w:rPr>
          <w:rFonts w:hint="cs"/>
          <w:sz w:val="32"/>
          <w:szCs w:val="32"/>
          <w:vertAlign w:val="superscript"/>
          <w:rtl/>
        </w:rPr>
        <w:t>)</w:t>
      </w:r>
      <w:r w:rsidRPr="008A4A0B">
        <w:rPr>
          <w:sz w:val="32"/>
          <w:szCs w:val="32"/>
          <w:rtl/>
        </w:rPr>
        <w:t>. ولا وجه للاختلاف</w:t>
      </w:r>
      <w:r w:rsidRPr="008A4A0B">
        <w:rPr>
          <w:rFonts w:hint="cs"/>
          <w:sz w:val="32"/>
          <w:szCs w:val="32"/>
          <w:rtl/>
        </w:rPr>
        <w:t>؛</w:t>
      </w:r>
      <w:r w:rsidRPr="008A4A0B">
        <w:rPr>
          <w:rFonts w:hint="cs"/>
          <w:sz w:val="32"/>
          <w:szCs w:val="32"/>
          <w:vertAlign w:val="superscript"/>
          <w:rtl/>
        </w:rPr>
        <w:t>(</w:t>
      </w:r>
      <w:r w:rsidRPr="008A4A0B">
        <w:rPr>
          <w:sz w:val="32"/>
          <w:szCs w:val="32"/>
          <w:vertAlign w:val="superscript"/>
          <w:rtl/>
        </w:rPr>
        <w:footnoteReference w:id="356"/>
      </w:r>
      <w:r w:rsidRPr="008A4A0B">
        <w:rPr>
          <w:rFonts w:hint="cs"/>
          <w:sz w:val="32"/>
          <w:szCs w:val="32"/>
          <w:vertAlign w:val="superscript"/>
          <w:rtl/>
        </w:rPr>
        <w:t>)</w:t>
      </w:r>
      <w:r w:rsidRPr="008A4A0B">
        <w:rPr>
          <w:sz w:val="32"/>
          <w:szCs w:val="32"/>
          <w:rtl/>
        </w:rPr>
        <w:t xml:space="preserve">إذ السُّكر هو انسداد طُرق المعرفة, كما أشار </w:t>
      </w:r>
    </w:p>
    <w:p w:rsidR="006A6301" w:rsidRPr="0013088D" w:rsidRDefault="006A6301" w:rsidP="006A6301">
      <w:pPr>
        <w:pStyle w:val="NoSpacing"/>
        <w:rPr>
          <w:sz w:val="28"/>
          <w:szCs w:val="28"/>
          <w:rtl/>
        </w:rPr>
      </w:pPr>
      <w:r w:rsidRPr="0013088D">
        <w:rPr>
          <w:sz w:val="28"/>
          <w:szCs w:val="28"/>
          <w:rtl/>
          <w:lang w:bidi="ar-SA"/>
        </w:rPr>
        <w:lastRenderedPageBreak/>
        <w:t>وقيل: أراد بالصَّلاة مواضعها</w:t>
      </w:r>
      <w:r>
        <w:rPr>
          <w:rFonts w:hint="cs"/>
          <w:sz w:val="28"/>
          <w:szCs w:val="28"/>
          <w:rtl/>
          <w:lang w:bidi="ar-SA"/>
        </w:rPr>
        <w:t>,</w:t>
      </w:r>
      <w:r w:rsidRPr="0013088D">
        <w:rPr>
          <w:sz w:val="28"/>
          <w:szCs w:val="28"/>
          <w:rtl/>
          <w:lang w:bidi="ar-SA"/>
        </w:rPr>
        <w:t xml:space="preserve"> وهي المساجد</w:t>
      </w:r>
      <w:r w:rsidRPr="0013088D">
        <w:rPr>
          <w:rFonts w:hint="cs"/>
          <w:sz w:val="28"/>
          <w:szCs w:val="28"/>
          <w:rtl/>
          <w:lang w:bidi="ar-SA"/>
        </w:rPr>
        <w:t xml:space="preserve">, </w:t>
      </w:r>
      <w:r w:rsidRPr="0013088D">
        <w:rPr>
          <w:sz w:val="28"/>
          <w:szCs w:val="28"/>
          <w:rtl/>
          <w:lang w:bidi="ar-SA"/>
        </w:rPr>
        <w:t>وليس المراد منه نهي الس</w:t>
      </w:r>
      <w:r w:rsidRPr="0013088D">
        <w:rPr>
          <w:rFonts w:hint="cs"/>
          <w:sz w:val="28"/>
          <w:szCs w:val="28"/>
          <w:rtl/>
          <w:lang w:bidi="ar-SA"/>
        </w:rPr>
        <w:t>َّ</w:t>
      </w:r>
      <w:r w:rsidRPr="0013088D">
        <w:rPr>
          <w:sz w:val="28"/>
          <w:szCs w:val="28"/>
          <w:rtl/>
          <w:lang w:bidi="ar-SA"/>
        </w:rPr>
        <w:t>ك</w:t>
      </w:r>
      <w:r w:rsidRPr="0013088D">
        <w:rPr>
          <w:rFonts w:hint="cs"/>
          <w:sz w:val="28"/>
          <w:szCs w:val="28"/>
          <w:rtl/>
          <w:lang w:bidi="ar-SA"/>
        </w:rPr>
        <w:t>ْ</w:t>
      </w:r>
      <w:r w:rsidRPr="0013088D">
        <w:rPr>
          <w:sz w:val="28"/>
          <w:szCs w:val="28"/>
          <w:rtl/>
          <w:lang w:bidi="ar-SA"/>
        </w:rPr>
        <w:t>ر</w:t>
      </w:r>
      <w:r w:rsidRPr="0013088D">
        <w:rPr>
          <w:rFonts w:hint="cs"/>
          <w:sz w:val="28"/>
          <w:szCs w:val="28"/>
          <w:rtl/>
          <w:lang w:bidi="ar-SA"/>
        </w:rPr>
        <w:t>َ</w:t>
      </w:r>
      <w:r w:rsidRPr="0013088D">
        <w:rPr>
          <w:sz w:val="28"/>
          <w:szCs w:val="28"/>
          <w:rtl/>
          <w:lang w:bidi="ar-SA"/>
        </w:rPr>
        <w:t>انعن ق</w:t>
      </w:r>
      <w:r w:rsidRPr="0013088D">
        <w:rPr>
          <w:rFonts w:hint="cs"/>
          <w:sz w:val="28"/>
          <w:szCs w:val="28"/>
          <w:rtl/>
          <w:lang w:bidi="ar-SA"/>
        </w:rPr>
        <w:t>ُ</w:t>
      </w:r>
      <w:r w:rsidRPr="0013088D">
        <w:rPr>
          <w:sz w:val="28"/>
          <w:szCs w:val="28"/>
          <w:rtl/>
          <w:lang w:bidi="ar-SA"/>
        </w:rPr>
        <w:t>ربان الصَّلاة, وإنما المراد</w:t>
      </w:r>
      <w:r w:rsidRPr="0013088D">
        <w:rPr>
          <w:rFonts w:hint="cs"/>
          <w:sz w:val="28"/>
          <w:szCs w:val="28"/>
          <w:rtl/>
          <w:lang w:bidi="ar-SA"/>
        </w:rPr>
        <w:t>ُ</w:t>
      </w:r>
      <w:r w:rsidRPr="0013088D">
        <w:rPr>
          <w:sz w:val="28"/>
          <w:szCs w:val="28"/>
          <w:rtl/>
          <w:lang w:bidi="ar-SA"/>
        </w:rPr>
        <w:t>الن</w:t>
      </w:r>
      <w:r w:rsidRPr="0013088D">
        <w:rPr>
          <w:rFonts w:hint="cs"/>
          <w:sz w:val="28"/>
          <w:szCs w:val="28"/>
          <w:rtl/>
          <w:lang w:bidi="ar-SA"/>
        </w:rPr>
        <w:t>َّ</w:t>
      </w:r>
      <w:r w:rsidRPr="0013088D">
        <w:rPr>
          <w:sz w:val="28"/>
          <w:szCs w:val="28"/>
          <w:rtl/>
          <w:lang w:bidi="ar-SA"/>
        </w:rPr>
        <w:t>هي عن الإِفراط في الشرب, والسُّكْرُ من السَّكْر</w:t>
      </w:r>
      <w:r>
        <w:rPr>
          <w:rFonts w:hint="cs"/>
          <w:sz w:val="28"/>
          <w:szCs w:val="28"/>
          <w:rtl/>
          <w:lang w:bidi="ar-SA"/>
        </w:rPr>
        <w:t>,</w:t>
      </w:r>
      <w:r w:rsidRPr="0013088D">
        <w:rPr>
          <w:sz w:val="28"/>
          <w:szCs w:val="28"/>
          <w:rtl/>
          <w:lang w:bidi="ar-SA"/>
        </w:rPr>
        <w:t xml:space="preserve"> وهو السدّ</w:t>
      </w:r>
      <w:r w:rsidRPr="0013088D">
        <w:rPr>
          <w:rFonts w:hint="cs"/>
          <w:sz w:val="28"/>
          <w:szCs w:val="28"/>
          <w:rtl/>
          <w:lang w:bidi="ar-SA"/>
        </w:rPr>
        <w:t>.</w:t>
      </w:r>
    </w:p>
    <w:p w:rsidR="006A6301" w:rsidRDefault="006A6301" w:rsidP="006A6301">
      <w:pPr>
        <w:pStyle w:val="NoSpacing"/>
        <w:rPr>
          <w:sz w:val="28"/>
          <w:szCs w:val="28"/>
          <w:rtl/>
        </w:rPr>
      </w:pPr>
      <w:r w:rsidRPr="0013088D">
        <w:rPr>
          <w:rFonts w:hint="cs"/>
          <w:sz w:val="28"/>
          <w:szCs w:val="28"/>
          <w:rtl/>
        </w:rPr>
        <w:t>ــــــ</w:t>
      </w:r>
      <w:r>
        <w:rPr>
          <w:rFonts w:hint="cs"/>
          <w:sz w:val="28"/>
          <w:szCs w:val="28"/>
          <w:rtl/>
        </w:rPr>
        <w:t>ـــــــــــــــــــــــ</w:t>
      </w:r>
      <w:r w:rsidRPr="0013088D">
        <w:rPr>
          <w:rFonts w:hint="cs"/>
          <w:sz w:val="28"/>
          <w:szCs w:val="28"/>
          <w:rtl/>
        </w:rPr>
        <w:t>ــ</w:t>
      </w:r>
      <w:r>
        <w:rPr>
          <w:rFonts w:hint="cs"/>
          <w:sz w:val="28"/>
          <w:szCs w:val="28"/>
          <w:rtl/>
        </w:rPr>
        <w:t>ـــــــــــــــــــــــــــــــــــــــــــــــــــــــــــــــــــــ</w:t>
      </w:r>
    </w:p>
    <w:p w:rsidR="006A6301" w:rsidRPr="00325DF4" w:rsidRDefault="006A6301" w:rsidP="006A6301">
      <w:pPr>
        <w:pStyle w:val="NoSpacing"/>
        <w:rPr>
          <w:sz w:val="32"/>
          <w:szCs w:val="32"/>
          <w:rtl/>
        </w:rPr>
      </w:pPr>
      <w:r w:rsidRPr="00325DF4">
        <w:rPr>
          <w:sz w:val="32"/>
          <w:szCs w:val="32"/>
          <w:rtl/>
        </w:rPr>
        <w:t>إليه بقوله:</w:t>
      </w:r>
      <w:r w:rsidRPr="003B34A9">
        <w:rPr>
          <w:b/>
          <w:bCs/>
          <w:sz w:val="32"/>
          <w:szCs w:val="32"/>
          <w:rtl/>
        </w:rPr>
        <w:t>السُّكْرُ من السَّكْر</w:t>
      </w:r>
      <w:r w:rsidRPr="003B34A9">
        <w:rPr>
          <w:rFonts w:hint="cs"/>
          <w:b/>
          <w:bCs/>
          <w:sz w:val="32"/>
          <w:szCs w:val="32"/>
          <w:vertAlign w:val="superscript"/>
          <w:rtl/>
        </w:rPr>
        <w:t>(</w:t>
      </w:r>
      <w:r w:rsidRPr="003B34A9">
        <w:rPr>
          <w:b/>
          <w:bCs/>
          <w:sz w:val="32"/>
          <w:szCs w:val="32"/>
          <w:vertAlign w:val="superscript"/>
          <w:rtl/>
        </w:rPr>
        <w:footnoteReference w:id="357"/>
      </w:r>
      <w:r w:rsidRPr="003B34A9">
        <w:rPr>
          <w:rFonts w:hint="cs"/>
          <w:b/>
          <w:bCs/>
          <w:sz w:val="32"/>
          <w:szCs w:val="32"/>
          <w:vertAlign w:val="superscript"/>
          <w:rtl/>
        </w:rPr>
        <w:t>)</w:t>
      </w:r>
      <w:r w:rsidRPr="003B34A9">
        <w:rPr>
          <w:b/>
          <w:bCs/>
          <w:sz w:val="32"/>
          <w:szCs w:val="32"/>
          <w:rtl/>
        </w:rPr>
        <w:t>, وهو السدّ</w:t>
      </w:r>
      <w:r w:rsidRPr="003B34A9">
        <w:rPr>
          <w:rFonts w:hint="cs"/>
          <w:b/>
          <w:bCs/>
          <w:sz w:val="32"/>
          <w:szCs w:val="32"/>
          <w:vertAlign w:val="superscript"/>
          <w:rtl/>
        </w:rPr>
        <w:t>(</w:t>
      </w:r>
      <w:r w:rsidRPr="003B34A9">
        <w:rPr>
          <w:b/>
          <w:bCs/>
          <w:sz w:val="32"/>
          <w:szCs w:val="32"/>
          <w:vertAlign w:val="superscript"/>
          <w:rtl/>
        </w:rPr>
        <w:footnoteReference w:id="358"/>
      </w:r>
      <w:r w:rsidRPr="003B34A9">
        <w:rPr>
          <w:rFonts w:hint="cs"/>
          <w:b/>
          <w:bCs/>
          <w:sz w:val="32"/>
          <w:szCs w:val="32"/>
          <w:vertAlign w:val="superscript"/>
          <w:rtl/>
        </w:rPr>
        <w:t>)</w:t>
      </w:r>
      <w:r w:rsidRPr="003B34A9">
        <w:rPr>
          <w:b/>
          <w:bCs/>
          <w:sz w:val="32"/>
          <w:szCs w:val="32"/>
          <w:rtl/>
        </w:rPr>
        <w:t>.</w:t>
      </w:r>
      <w:r w:rsidRPr="00325DF4">
        <w:rPr>
          <w:sz w:val="32"/>
          <w:szCs w:val="32"/>
          <w:rtl/>
        </w:rPr>
        <w:t>لكن ينبغي أن يعلم أنّ الفعل من السَّكْر بمعنى السدّ</w:t>
      </w:r>
      <w:r>
        <w:rPr>
          <w:sz w:val="32"/>
          <w:szCs w:val="32"/>
          <w:rtl/>
        </w:rPr>
        <w:t xml:space="preserve">من </w:t>
      </w:r>
      <w:r w:rsidRPr="00325DF4">
        <w:rPr>
          <w:sz w:val="32"/>
          <w:szCs w:val="32"/>
          <w:rtl/>
        </w:rPr>
        <w:t>باب دخ</w:t>
      </w:r>
      <w:r w:rsidRPr="00325DF4">
        <w:rPr>
          <w:rFonts w:hint="cs"/>
          <w:sz w:val="32"/>
          <w:szCs w:val="32"/>
          <w:rtl/>
        </w:rPr>
        <w:t>َ</w:t>
      </w:r>
      <w:r w:rsidRPr="00325DF4">
        <w:rPr>
          <w:sz w:val="32"/>
          <w:szCs w:val="32"/>
          <w:rtl/>
        </w:rPr>
        <w:t>ل,ومن السُّكْر من باب عل</w:t>
      </w:r>
      <w:r w:rsidRPr="00325DF4">
        <w:rPr>
          <w:rFonts w:hint="cs"/>
          <w:sz w:val="32"/>
          <w:szCs w:val="32"/>
          <w:rtl/>
        </w:rPr>
        <w:t>ِ</w:t>
      </w:r>
      <w:r w:rsidRPr="00325DF4">
        <w:rPr>
          <w:sz w:val="32"/>
          <w:szCs w:val="32"/>
          <w:rtl/>
        </w:rPr>
        <w:t>م</w:t>
      </w:r>
      <w:r w:rsidRPr="00325DF4">
        <w:rPr>
          <w:rFonts w:hint="cs"/>
          <w:sz w:val="32"/>
          <w:szCs w:val="32"/>
          <w:rtl/>
        </w:rPr>
        <w:t>َ</w:t>
      </w:r>
      <w:r w:rsidRPr="00325DF4">
        <w:rPr>
          <w:sz w:val="32"/>
          <w:szCs w:val="32"/>
          <w:rtl/>
        </w:rPr>
        <w:t>. ذكره التيسي</w:t>
      </w:r>
      <w:r w:rsidRPr="00325DF4">
        <w:rPr>
          <w:rFonts w:hint="cs"/>
          <w:sz w:val="32"/>
          <w:szCs w:val="32"/>
          <w:rtl/>
        </w:rPr>
        <w:t>ر.</w:t>
      </w:r>
      <w:r w:rsidRPr="00325DF4">
        <w:rPr>
          <w:rFonts w:hint="cs"/>
          <w:sz w:val="32"/>
          <w:szCs w:val="32"/>
          <w:vertAlign w:val="superscript"/>
          <w:rtl/>
        </w:rPr>
        <w:t>(</w:t>
      </w:r>
      <w:r w:rsidRPr="00325DF4">
        <w:rPr>
          <w:sz w:val="32"/>
          <w:szCs w:val="32"/>
          <w:vertAlign w:val="superscript"/>
          <w:rtl/>
        </w:rPr>
        <w:footnoteReference w:id="359"/>
      </w:r>
      <w:r w:rsidRPr="00325DF4">
        <w:rPr>
          <w:rFonts w:hint="cs"/>
          <w:sz w:val="32"/>
          <w:szCs w:val="32"/>
          <w:vertAlign w:val="superscript"/>
          <w:rtl/>
        </w:rPr>
        <w:t>)</w:t>
      </w:r>
    </w:p>
    <w:p w:rsidR="006A6301" w:rsidRDefault="006A6301" w:rsidP="006A6301">
      <w:pPr>
        <w:pStyle w:val="NoSpacing"/>
        <w:rPr>
          <w:sz w:val="32"/>
          <w:szCs w:val="32"/>
          <w:rtl/>
        </w:rPr>
      </w:pPr>
      <w:r w:rsidRPr="00325DF4">
        <w:rPr>
          <w:sz w:val="32"/>
          <w:szCs w:val="32"/>
          <w:rtl/>
        </w:rPr>
        <w:t xml:space="preserve">قوله: </w:t>
      </w:r>
      <w:r w:rsidRPr="00325DF4">
        <w:rPr>
          <w:b/>
          <w:bCs/>
          <w:sz w:val="32"/>
          <w:szCs w:val="32"/>
          <w:rtl/>
        </w:rPr>
        <w:t>حتّى ث</w:t>
      </w:r>
      <w:r w:rsidRPr="00325DF4">
        <w:rPr>
          <w:rFonts w:hint="cs"/>
          <w:b/>
          <w:bCs/>
          <w:sz w:val="32"/>
          <w:szCs w:val="32"/>
          <w:rtl/>
        </w:rPr>
        <w:t>َ</w:t>
      </w:r>
      <w:r w:rsidRPr="00325DF4">
        <w:rPr>
          <w:b/>
          <w:bCs/>
          <w:sz w:val="32"/>
          <w:szCs w:val="32"/>
          <w:rtl/>
        </w:rPr>
        <w:t>م</w:t>
      </w:r>
      <w:r w:rsidRPr="00325DF4">
        <w:rPr>
          <w:rFonts w:hint="cs"/>
          <w:b/>
          <w:bCs/>
          <w:sz w:val="32"/>
          <w:szCs w:val="32"/>
          <w:rtl/>
        </w:rPr>
        <w:t>ِ</w:t>
      </w:r>
      <w:r w:rsidRPr="00325DF4">
        <w:rPr>
          <w:b/>
          <w:bCs/>
          <w:sz w:val="32"/>
          <w:szCs w:val="32"/>
          <w:rtl/>
        </w:rPr>
        <w:t>ل</w:t>
      </w:r>
      <w:r w:rsidRPr="00325DF4">
        <w:rPr>
          <w:rFonts w:hint="cs"/>
          <w:b/>
          <w:bCs/>
          <w:sz w:val="32"/>
          <w:szCs w:val="32"/>
          <w:rtl/>
        </w:rPr>
        <w:t>ُ</w:t>
      </w:r>
      <w:r w:rsidRPr="00325DF4">
        <w:rPr>
          <w:b/>
          <w:bCs/>
          <w:sz w:val="32"/>
          <w:szCs w:val="32"/>
          <w:rtl/>
        </w:rPr>
        <w:t>وا</w:t>
      </w:r>
      <w:r>
        <w:rPr>
          <w:rFonts w:hint="cs"/>
          <w:sz w:val="32"/>
          <w:szCs w:val="32"/>
          <w:rtl/>
        </w:rPr>
        <w:t>.</w:t>
      </w:r>
      <w:r w:rsidRPr="00325DF4">
        <w:rPr>
          <w:sz w:val="32"/>
          <w:szCs w:val="32"/>
          <w:rtl/>
        </w:rPr>
        <w:t>كسَكِروا وزناً ومعنىً</w:t>
      </w:r>
      <w:r w:rsidRPr="00325DF4">
        <w:rPr>
          <w:rFonts w:hint="cs"/>
          <w:sz w:val="32"/>
          <w:szCs w:val="32"/>
          <w:vertAlign w:val="superscript"/>
          <w:rtl/>
        </w:rPr>
        <w:t>(</w:t>
      </w:r>
      <w:r w:rsidRPr="00325DF4">
        <w:rPr>
          <w:sz w:val="32"/>
          <w:szCs w:val="32"/>
          <w:vertAlign w:val="superscript"/>
          <w:rtl/>
        </w:rPr>
        <w:footnoteReference w:id="360"/>
      </w:r>
      <w:r w:rsidRPr="00325DF4">
        <w:rPr>
          <w:rFonts w:hint="cs"/>
          <w:sz w:val="32"/>
          <w:szCs w:val="32"/>
          <w:vertAlign w:val="superscript"/>
          <w:rtl/>
        </w:rPr>
        <w:t>)</w:t>
      </w:r>
      <w:r w:rsidRPr="00325DF4">
        <w:rPr>
          <w:sz w:val="32"/>
          <w:szCs w:val="32"/>
          <w:rtl/>
        </w:rPr>
        <w:t>. وفي الكش</w:t>
      </w:r>
      <w:r w:rsidRPr="00325DF4">
        <w:rPr>
          <w:rFonts w:hint="cs"/>
          <w:sz w:val="32"/>
          <w:szCs w:val="32"/>
          <w:rtl/>
        </w:rPr>
        <w:t>َّ</w:t>
      </w:r>
      <w:r w:rsidRPr="00325DF4">
        <w:rPr>
          <w:sz w:val="32"/>
          <w:szCs w:val="32"/>
          <w:rtl/>
        </w:rPr>
        <w:t>اف</w:t>
      </w:r>
      <w:r w:rsidRPr="00325DF4">
        <w:rPr>
          <w:rFonts w:hint="cs"/>
          <w:sz w:val="32"/>
          <w:szCs w:val="32"/>
          <w:vertAlign w:val="superscript"/>
          <w:rtl/>
          <w:lang w:bidi="ar-SA"/>
        </w:rPr>
        <w:t>(</w:t>
      </w:r>
      <w:r w:rsidRPr="00325DF4">
        <w:rPr>
          <w:sz w:val="32"/>
          <w:szCs w:val="32"/>
          <w:vertAlign w:val="superscript"/>
          <w:rtl/>
          <w:lang w:bidi="ar-SA"/>
        </w:rPr>
        <w:footnoteReference w:id="361"/>
      </w:r>
      <w:r w:rsidRPr="00325DF4">
        <w:rPr>
          <w:rFonts w:hint="cs"/>
          <w:sz w:val="32"/>
          <w:szCs w:val="32"/>
          <w:vertAlign w:val="superscript"/>
          <w:rtl/>
          <w:lang w:bidi="ar-SA"/>
        </w:rPr>
        <w:t>)</w:t>
      </w:r>
      <w:r w:rsidRPr="00325DF4">
        <w:rPr>
          <w:sz w:val="32"/>
          <w:szCs w:val="32"/>
          <w:rtl/>
        </w:rPr>
        <w:t>: فقرأ أعبد ما تعبدون</w:t>
      </w:r>
      <w:r w:rsidRPr="00325DF4">
        <w:rPr>
          <w:rFonts w:hint="cs"/>
          <w:sz w:val="32"/>
          <w:szCs w:val="32"/>
          <w:rtl/>
        </w:rPr>
        <w:t>,</w:t>
      </w:r>
      <w:r w:rsidRPr="00325DF4">
        <w:rPr>
          <w:sz w:val="32"/>
          <w:szCs w:val="32"/>
          <w:rtl/>
        </w:rPr>
        <w:t xml:space="preserve"> وأنتم عابدون ما أعبد.وفي التيسير: فحذف اللاءات</w:t>
      </w:r>
      <w:r w:rsidRPr="00325DF4">
        <w:rPr>
          <w:rFonts w:hint="cs"/>
          <w:sz w:val="32"/>
          <w:szCs w:val="32"/>
          <w:vertAlign w:val="superscript"/>
          <w:rtl/>
        </w:rPr>
        <w:t>(</w:t>
      </w:r>
      <w:r w:rsidRPr="00325DF4">
        <w:rPr>
          <w:sz w:val="32"/>
          <w:szCs w:val="32"/>
          <w:vertAlign w:val="superscript"/>
          <w:rtl/>
        </w:rPr>
        <w:footnoteReference w:id="362"/>
      </w:r>
      <w:r w:rsidRPr="00325DF4">
        <w:rPr>
          <w:rFonts w:hint="cs"/>
          <w:sz w:val="32"/>
          <w:szCs w:val="32"/>
          <w:vertAlign w:val="superscript"/>
          <w:rtl/>
        </w:rPr>
        <w:t>).</w:t>
      </w:r>
    </w:p>
    <w:p w:rsidR="006A6301" w:rsidRDefault="006A6301" w:rsidP="006A6301">
      <w:pPr>
        <w:pStyle w:val="NoSpacing"/>
        <w:rPr>
          <w:sz w:val="32"/>
          <w:szCs w:val="32"/>
          <w:rtl/>
        </w:rPr>
      </w:pPr>
      <w:r w:rsidRPr="00E57D85">
        <w:rPr>
          <w:sz w:val="32"/>
          <w:szCs w:val="32"/>
          <w:rtl/>
        </w:rPr>
        <w:t xml:space="preserve">قوله: </w:t>
      </w:r>
      <w:r w:rsidRPr="00E57D85">
        <w:rPr>
          <w:b/>
          <w:bCs/>
          <w:sz w:val="32"/>
          <w:szCs w:val="32"/>
          <w:rtl/>
        </w:rPr>
        <w:t>وقيل أراد بالصَّلاة مواضعها</w:t>
      </w:r>
      <w:r>
        <w:rPr>
          <w:rFonts w:hint="cs"/>
          <w:b/>
          <w:bCs/>
          <w:sz w:val="32"/>
          <w:szCs w:val="32"/>
          <w:rtl/>
        </w:rPr>
        <w:t>؛</w:t>
      </w:r>
      <w:r w:rsidRPr="00E57D85">
        <w:rPr>
          <w:sz w:val="32"/>
          <w:szCs w:val="32"/>
          <w:rtl/>
        </w:rPr>
        <w:t xml:space="preserve">تمسكاً بقوله: </w:t>
      </w:r>
      <w:r w:rsidRPr="00055259">
        <w:rPr>
          <w:b/>
          <w:bCs/>
          <w:sz w:val="32"/>
          <w:szCs w:val="32"/>
          <w:rtl/>
        </w:rPr>
        <w:t>﴿</w:t>
      </w:r>
      <w:r w:rsidRPr="00055259">
        <w:rPr>
          <w:b/>
          <w:bCs/>
          <w:color w:val="FF0000"/>
          <w:sz w:val="32"/>
          <w:szCs w:val="32"/>
          <w:rtl/>
        </w:rPr>
        <w:t>وَلَا جُنُبًا</w:t>
      </w:r>
      <w:r w:rsidRPr="00055259">
        <w:rPr>
          <w:b/>
          <w:bCs/>
          <w:sz w:val="32"/>
          <w:szCs w:val="32"/>
          <w:rtl/>
        </w:rPr>
        <w:t xml:space="preserve"> إِلَّا عَابِرِي سَبِيلٍ﴾</w:t>
      </w:r>
      <w:r w:rsidRPr="00E57D85">
        <w:rPr>
          <w:sz w:val="32"/>
          <w:szCs w:val="32"/>
          <w:rtl/>
        </w:rPr>
        <w:t xml:space="preserve"> بناءً على أنّ المراد بعابري سبيل</w:t>
      </w:r>
      <w:r>
        <w:rPr>
          <w:rFonts w:hint="cs"/>
          <w:sz w:val="32"/>
          <w:szCs w:val="32"/>
          <w:rtl/>
        </w:rPr>
        <w:t>:</w:t>
      </w:r>
      <w:r w:rsidRPr="00E57D85">
        <w:rPr>
          <w:sz w:val="32"/>
          <w:szCs w:val="32"/>
          <w:rtl/>
        </w:rPr>
        <w:t xml:space="preserve"> المجتازون في المساجد[314/أ].</w:t>
      </w:r>
      <w:r w:rsidRPr="00FD083A">
        <w:rPr>
          <w:rFonts w:hint="cs"/>
          <w:b/>
          <w:bCs/>
          <w:sz w:val="32"/>
          <w:szCs w:val="32"/>
          <w:vertAlign w:val="superscript"/>
          <w:rtl/>
          <w:lang w:bidi="ar-SA"/>
        </w:rPr>
        <w:t>(</w:t>
      </w:r>
      <w:r w:rsidRPr="00FD083A">
        <w:rPr>
          <w:b/>
          <w:bCs/>
          <w:sz w:val="32"/>
          <w:szCs w:val="32"/>
          <w:vertAlign w:val="superscript"/>
          <w:rtl/>
          <w:lang w:bidi="ar-SA"/>
        </w:rPr>
        <w:footnoteReference w:id="363"/>
      </w:r>
      <w:r w:rsidRPr="00FD083A">
        <w:rPr>
          <w:rFonts w:hint="cs"/>
          <w:b/>
          <w:bCs/>
          <w:sz w:val="32"/>
          <w:szCs w:val="32"/>
          <w:vertAlign w:val="superscript"/>
          <w:rtl/>
          <w:lang w:bidi="ar-SA"/>
        </w:rPr>
        <w:t>)</w:t>
      </w:r>
    </w:p>
    <w:p w:rsidR="006A6301" w:rsidRDefault="006A6301" w:rsidP="006A6301">
      <w:pPr>
        <w:pStyle w:val="NoSpacing"/>
        <w:rPr>
          <w:sz w:val="32"/>
          <w:szCs w:val="32"/>
          <w:rtl/>
        </w:rPr>
      </w:pPr>
      <w:r w:rsidRPr="00E57D85">
        <w:rPr>
          <w:sz w:val="32"/>
          <w:szCs w:val="32"/>
          <w:rtl/>
        </w:rPr>
        <w:lastRenderedPageBreak/>
        <w:t xml:space="preserve">قوله: </w:t>
      </w:r>
      <w:r w:rsidRPr="00E57D85">
        <w:rPr>
          <w:b/>
          <w:bCs/>
          <w:sz w:val="32"/>
          <w:szCs w:val="32"/>
          <w:rtl/>
        </w:rPr>
        <w:t>وإن</w:t>
      </w:r>
      <w:r w:rsidRPr="00E57D85">
        <w:rPr>
          <w:rFonts w:hint="cs"/>
          <w:b/>
          <w:bCs/>
          <w:sz w:val="32"/>
          <w:szCs w:val="32"/>
          <w:rtl/>
        </w:rPr>
        <w:t>ّ</w:t>
      </w:r>
      <w:r w:rsidRPr="00E57D85">
        <w:rPr>
          <w:b/>
          <w:bCs/>
          <w:sz w:val="32"/>
          <w:szCs w:val="32"/>
          <w:rtl/>
        </w:rPr>
        <w:t>ما المراد</w:t>
      </w:r>
      <w:r w:rsidRPr="00E57D85">
        <w:rPr>
          <w:rFonts w:hint="cs"/>
          <w:b/>
          <w:bCs/>
          <w:color w:val="FF0000"/>
          <w:sz w:val="32"/>
          <w:szCs w:val="32"/>
          <w:vertAlign w:val="superscript"/>
          <w:rtl/>
        </w:rPr>
        <w:t>(</w:t>
      </w:r>
      <w:r w:rsidRPr="00E57D85">
        <w:rPr>
          <w:rStyle w:val="FootnoteReference"/>
          <w:b/>
          <w:bCs/>
          <w:color w:val="FF0000"/>
          <w:sz w:val="32"/>
          <w:szCs w:val="32"/>
          <w:rtl/>
        </w:rPr>
        <w:footnoteReference w:id="364"/>
      </w:r>
      <w:r w:rsidRPr="00E57D85">
        <w:rPr>
          <w:rFonts w:hint="cs"/>
          <w:b/>
          <w:bCs/>
          <w:color w:val="FF0000"/>
          <w:sz w:val="32"/>
          <w:szCs w:val="32"/>
          <w:vertAlign w:val="superscript"/>
          <w:rtl/>
        </w:rPr>
        <w:t>)</w:t>
      </w:r>
      <w:r w:rsidRPr="00E57D85">
        <w:rPr>
          <w:b/>
          <w:bCs/>
          <w:sz w:val="32"/>
          <w:szCs w:val="32"/>
          <w:rtl/>
        </w:rPr>
        <w:t>الن</w:t>
      </w:r>
      <w:r>
        <w:rPr>
          <w:rFonts w:hint="cs"/>
          <w:b/>
          <w:bCs/>
          <w:sz w:val="32"/>
          <w:szCs w:val="32"/>
          <w:rtl/>
        </w:rPr>
        <w:t>َّ</w:t>
      </w:r>
      <w:r w:rsidRPr="00E57D85">
        <w:rPr>
          <w:b/>
          <w:bCs/>
          <w:sz w:val="32"/>
          <w:szCs w:val="32"/>
          <w:rtl/>
        </w:rPr>
        <w:t>هي عن الإفراط في الشرب</w:t>
      </w:r>
      <w:r>
        <w:rPr>
          <w:rFonts w:hint="cs"/>
          <w:b/>
          <w:bCs/>
          <w:sz w:val="32"/>
          <w:szCs w:val="32"/>
          <w:rtl/>
        </w:rPr>
        <w:t>.</w:t>
      </w:r>
      <w:r w:rsidRPr="00E57D85">
        <w:rPr>
          <w:sz w:val="32"/>
          <w:szCs w:val="32"/>
          <w:rtl/>
        </w:rPr>
        <w:t>وأمّا إذا كان المراد الن</w:t>
      </w:r>
      <w:r w:rsidRPr="00E57D85">
        <w:rPr>
          <w:rFonts w:hint="cs"/>
          <w:sz w:val="32"/>
          <w:szCs w:val="32"/>
          <w:rtl/>
        </w:rPr>
        <w:t>َّ</w:t>
      </w:r>
      <w:r w:rsidRPr="00E57D85">
        <w:rPr>
          <w:sz w:val="32"/>
          <w:szCs w:val="32"/>
          <w:rtl/>
        </w:rPr>
        <w:t>وم</w:t>
      </w:r>
      <w:r>
        <w:rPr>
          <w:rFonts w:hint="cs"/>
          <w:sz w:val="32"/>
          <w:szCs w:val="32"/>
          <w:rtl/>
        </w:rPr>
        <w:t>,</w:t>
      </w:r>
      <w:r w:rsidRPr="00E57D85">
        <w:rPr>
          <w:sz w:val="32"/>
          <w:szCs w:val="32"/>
          <w:rtl/>
        </w:rPr>
        <w:t xml:space="preserve"> فالمراد الن</w:t>
      </w:r>
      <w:r w:rsidRPr="00E57D85">
        <w:rPr>
          <w:rFonts w:hint="cs"/>
          <w:sz w:val="32"/>
          <w:szCs w:val="32"/>
          <w:rtl/>
        </w:rPr>
        <w:t>َّ</w:t>
      </w:r>
      <w:r w:rsidRPr="00E57D85">
        <w:rPr>
          <w:sz w:val="32"/>
          <w:szCs w:val="32"/>
          <w:rtl/>
        </w:rPr>
        <w:t>هي عن قربان الصَّلاة</w:t>
      </w:r>
      <w:r>
        <w:rPr>
          <w:rFonts w:hint="cs"/>
          <w:sz w:val="32"/>
          <w:szCs w:val="32"/>
          <w:rtl/>
        </w:rPr>
        <w:t>؛</w:t>
      </w:r>
      <w:r w:rsidRPr="00E57D85">
        <w:rPr>
          <w:rFonts w:hint="cs"/>
          <w:color w:val="FF0000"/>
          <w:sz w:val="32"/>
          <w:szCs w:val="32"/>
          <w:vertAlign w:val="superscript"/>
          <w:rtl/>
        </w:rPr>
        <w:t>(</w:t>
      </w:r>
      <w:r w:rsidRPr="00E57D85">
        <w:rPr>
          <w:rStyle w:val="FootnoteReference"/>
          <w:color w:val="FF0000"/>
          <w:sz w:val="32"/>
          <w:szCs w:val="32"/>
          <w:rtl/>
        </w:rPr>
        <w:footnoteReference w:id="365"/>
      </w:r>
      <w:r w:rsidRPr="00E57D85">
        <w:rPr>
          <w:rFonts w:hint="cs"/>
          <w:color w:val="FF0000"/>
          <w:sz w:val="32"/>
          <w:szCs w:val="32"/>
          <w:vertAlign w:val="superscript"/>
          <w:rtl/>
        </w:rPr>
        <w:t>)</w:t>
      </w:r>
      <w:r w:rsidRPr="00E57D85">
        <w:rPr>
          <w:sz w:val="32"/>
          <w:szCs w:val="32"/>
          <w:rtl/>
        </w:rPr>
        <w:t xml:space="preserve"> لأنّ غلبة</w:t>
      </w:r>
      <w:r w:rsidRPr="00E57D85">
        <w:rPr>
          <w:rFonts w:hint="cs"/>
          <w:color w:val="FF0000"/>
          <w:sz w:val="32"/>
          <w:szCs w:val="32"/>
          <w:vertAlign w:val="superscript"/>
          <w:rtl/>
        </w:rPr>
        <w:t>(</w:t>
      </w:r>
      <w:r w:rsidRPr="00E57D85">
        <w:rPr>
          <w:rStyle w:val="FootnoteReference"/>
          <w:color w:val="FF0000"/>
          <w:sz w:val="32"/>
          <w:szCs w:val="32"/>
          <w:rtl/>
        </w:rPr>
        <w:footnoteReference w:id="366"/>
      </w:r>
      <w:r w:rsidRPr="00E57D85">
        <w:rPr>
          <w:rFonts w:hint="cs"/>
          <w:color w:val="FF0000"/>
          <w:sz w:val="32"/>
          <w:szCs w:val="32"/>
          <w:vertAlign w:val="superscript"/>
          <w:rtl/>
        </w:rPr>
        <w:t>)</w:t>
      </w:r>
      <w:r w:rsidRPr="00E57D85">
        <w:rPr>
          <w:sz w:val="32"/>
          <w:szCs w:val="32"/>
          <w:rtl/>
        </w:rPr>
        <w:t>الن</w:t>
      </w:r>
      <w:r>
        <w:rPr>
          <w:rFonts w:hint="cs"/>
          <w:sz w:val="32"/>
          <w:szCs w:val="32"/>
          <w:rtl/>
        </w:rPr>
        <w:t>َّ</w:t>
      </w:r>
      <w:r w:rsidRPr="00E57D85">
        <w:rPr>
          <w:sz w:val="32"/>
          <w:szCs w:val="32"/>
          <w:rtl/>
        </w:rPr>
        <w:t>وم ليس بالاختيار</w:t>
      </w:r>
      <w:r w:rsidRPr="00E57D85">
        <w:rPr>
          <w:rFonts w:hint="cs"/>
          <w:color w:val="FF0000"/>
          <w:sz w:val="32"/>
          <w:szCs w:val="32"/>
          <w:vertAlign w:val="superscript"/>
          <w:rtl/>
        </w:rPr>
        <w:t>(</w:t>
      </w:r>
      <w:r w:rsidRPr="00E57D85">
        <w:rPr>
          <w:rStyle w:val="FootnoteReference"/>
          <w:color w:val="FF0000"/>
          <w:sz w:val="32"/>
          <w:szCs w:val="32"/>
          <w:rtl/>
        </w:rPr>
        <w:footnoteReference w:id="367"/>
      </w:r>
      <w:r w:rsidRPr="00E57D85">
        <w:rPr>
          <w:rFonts w:hint="cs"/>
          <w:color w:val="FF0000"/>
          <w:sz w:val="32"/>
          <w:szCs w:val="32"/>
          <w:vertAlign w:val="superscript"/>
          <w:rtl/>
        </w:rPr>
        <w:t>)</w:t>
      </w:r>
      <w:r>
        <w:rPr>
          <w:rFonts w:hint="cs"/>
          <w:sz w:val="32"/>
          <w:szCs w:val="32"/>
          <w:rtl/>
        </w:rPr>
        <w:t>.</w:t>
      </w:r>
      <w:r w:rsidRPr="00E57D85">
        <w:rPr>
          <w:sz w:val="32"/>
          <w:szCs w:val="32"/>
          <w:rtl/>
        </w:rPr>
        <w:t xml:space="preserve"> والقول</w:t>
      </w:r>
      <w:r>
        <w:rPr>
          <w:rFonts w:hint="cs"/>
          <w:sz w:val="32"/>
          <w:szCs w:val="32"/>
          <w:rtl/>
        </w:rPr>
        <w:t>ُ</w:t>
      </w:r>
      <w:r w:rsidRPr="00E57D85">
        <w:rPr>
          <w:sz w:val="32"/>
          <w:szCs w:val="32"/>
          <w:rtl/>
        </w:rPr>
        <w:t xml:space="preserve"> بأنّ المراد الن</w:t>
      </w:r>
      <w:r w:rsidRPr="00E57D85">
        <w:rPr>
          <w:rFonts w:hint="cs"/>
          <w:sz w:val="32"/>
          <w:szCs w:val="32"/>
          <w:rtl/>
        </w:rPr>
        <w:t>َّ</w:t>
      </w:r>
      <w:r>
        <w:rPr>
          <w:sz w:val="32"/>
          <w:szCs w:val="32"/>
          <w:rtl/>
        </w:rPr>
        <w:t>هي عن الإفراط في الشرب</w:t>
      </w:r>
    </w:p>
    <w:p w:rsidR="006A6301" w:rsidRPr="007E73CA" w:rsidRDefault="006A6301" w:rsidP="006A6301">
      <w:pPr>
        <w:pStyle w:val="NoSpacing"/>
        <w:rPr>
          <w:sz w:val="28"/>
          <w:szCs w:val="28"/>
          <w:rtl/>
        </w:rPr>
      </w:pPr>
      <w:r w:rsidRPr="007E73CA">
        <w:rPr>
          <w:sz w:val="28"/>
          <w:szCs w:val="28"/>
          <w:rtl/>
        </w:rPr>
        <w:t>وقر</w:t>
      </w:r>
      <w:r w:rsidRPr="007E73CA">
        <w:rPr>
          <w:rFonts w:hint="cs"/>
          <w:sz w:val="28"/>
          <w:szCs w:val="28"/>
          <w:rtl/>
        </w:rPr>
        <w:t>ئ</w:t>
      </w:r>
      <w:r w:rsidRPr="007E73CA">
        <w:rPr>
          <w:sz w:val="28"/>
          <w:szCs w:val="28"/>
          <w:rtl/>
        </w:rPr>
        <w:t xml:space="preserve"> ﴿سَكَارى ﴾ بالفتح, و﴿سَكْر</w:t>
      </w:r>
      <w:r w:rsidRPr="007E73CA">
        <w:rPr>
          <w:rFonts w:hint="cs"/>
          <w:sz w:val="28"/>
          <w:szCs w:val="28"/>
          <w:rtl/>
        </w:rPr>
        <w:t>َ</w:t>
      </w:r>
      <w:r w:rsidRPr="007E73CA">
        <w:rPr>
          <w:sz w:val="28"/>
          <w:szCs w:val="28"/>
          <w:rtl/>
        </w:rPr>
        <w:t>ى﴾ على أنّه جمع كَهْلكى, أو مفرد بمعنى</w:t>
      </w:r>
      <w:r w:rsidRPr="007E73CA">
        <w:rPr>
          <w:rFonts w:hint="cs"/>
          <w:sz w:val="28"/>
          <w:szCs w:val="28"/>
          <w:rtl/>
        </w:rPr>
        <w:t>:(</w:t>
      </w:r>
      <w:r w:rsidRPr="007E73CA">
        <w:rPr>
          <w:sz w:val="28"/>
          <w:szCs w:val="28"/>
          <w:rtl/>
        </w:rPr>
        <w:t>وأنتم قوم سَكْرى</w:t>
      </w:r>
      <w:r w:rsidRPr="007E73CA">
        <w:rPr>
          <w:rFonts w:hint="cs"/>
          <w:sz w:val="28"/>
          <w:szCs w:val="28"/>
          <w:rtl/>
        </w:rPr>
        <w:t>)</w:t>
      </w:r>
      <w:r w:rsidRPr="007E73CA">
        <w:rPr>
          <w:sz w:val="28"/>
          <w:szCs w:val="28"/>
          <w:rtl/>
        </w:rPr>
        <w:t xml:space="preserve">  أو </w:t>
      </w:r>
      <w:r w:rsidRPr="007E73CA">
        <w:rPr>
          <w:rFonts w:hint="cs"/>
          <w:sz w:val="28"/>
          <w:szCs w:val="28"/>
          <w:rtl/>
        </w:rPr>
        <w:t>(</w:t>
      </w:r>
      <w:r w:rsidRPr="007E73CA">
        <w:rPr>
          <w:sz w:val="28"/>
          <w:szCs w:val="28"/>
          <w:rtl/>
        </w:rPr>
        <w:t>جماعة سَكْرى</w:t>
      </w:r>
      <w:r w:rsidRPr="007E73CA">
        <w:rPr>
          <w:rFonts w:hint="cs"/>
          <w:sz w:val="28"/>
          <w:szCs w:val="28"/>
          <w:rtl/>
        </w:rPr>
        <w:t>).</w:t>
      </w:r>
      <w:r w:rsidRPr="007E73CA">
        <w:rPr>
          <w:sz w:val="28"/>
          <w:szCs w:val="28"/>
          <w:rtl/>
        </w:rPr>
        <w:t xml:space="preserve"> و</w:t>
      </w:r>
      <w:r w:rsidRPr="007E73CA">
        <w:rPr>
          <w:rFonts w:hint="cs"/>
          <w:sz w:val="28"/>
          <w:szCs w:val="28"/>
          <w:rtl/>
        </w:rPr>
        <w:t>(</w:t>
      </w:r>
      <w:r w:rsidRPr="007E73CA">
        <w:rPr>
          <w:sz w:val="28"/>
          <w:szCs w:val="28"/>
          <w:rtl/>
        </w:rPr>
        <w:t>سُكْرَى</w:t>
      </w:r>
      <w:r w:rsidRPr="007E73CA">
        <w:rPr>
          <w:rFonts w:hint="cs"/>
          <w:sz w:val="28"/>
          <w:szCs w:val="28"/>
          <w:rtl/>
        </w:rPr>
        <w:t>)</w:t>
      </w:r>
      <w:r w:rsidRPr="007E73CA">
        <w:rPr>
          <w:sz w:val="28"/>
          <w:szCs w:val="28"/>
          <w:rtl/>
        </w:rPr>
        <w:t xml:space="preserve"> كحُبْلى على أنها صفة للجماعة.</w:t>
      </w:r>
    </w:p>
    <w:p w:rsidR="006A6301" w:rsidRDefault="006A6301" w:rsidP="006A6301">
      <w:pPr>
        <w:pStyle w:val="NoSpacing"/>
        <w:rPr>
          <w:sz w:val="28"/>
          <w:szCs w:val="28"/>
          <w:rtl/>
        </w:rPr>
      </w:pPr>
      <w:r w:rsidRPr="007E73CA">
        <w:rPr>
          <w:rFonts w:hint="cs"/>
          <w:sz w:val="28"/>
          <w:szCs w:val="28"/>
          <w:rtl/>
        </w:rPr>
        <w:t>ـــــــــــــ</w:t>
      </w:r>
      <w:r>
        <w:rPr>
          <w:rFonts w:hint="cs"/>
          <w:sz w:val="28"/>
          <w:szCs w:val="28"/>
          <w:rtl/>
        </w:rPr>
        <w:t>ــــــــــــــــــــــــــــــــــــــــــــــــــــــــــــــــــــــــــــــــــــــــــــ</w:t>
      </w:r>
    </w:p>
    <w:p w:rsidR="006A6301" w:rsidRDefault="006A6301" w:rsidP="006A6301">
      <w:pPr>
        <w:pStyle w:val="NoSpacing"/>
        <w:rPr>
          <w:sz w:val="32"/>
          <w:szCs w:val="32"/>
          <w:rtl/>
        </w:rPr>
      </w:pPr>
      <w:r w:rsidRPr="00E00290">
        <w:rPr>
          <w:sz w:val="32"/>
          <w:szCs w:val="32"/>
          <w:rtl/>
        </w:rPr>
        <w:t>محل</w:t>
      </w:r>
      <w:r w:rsidRPr="00E00290">
        <w:rPr>
          <w:rFonts w:hint="cs"/>
          <w:sz w:val="32"/>
          <w:szCs w:val="32"/>
          <w:rtl/>
        </w:rPr>
        <w:t>ُّ</w:t>
      </w:r>
      <w:r w:rsidRPr="00E00290">
        <w:rPr>
          <w:sz w:val="32"/>
          <w:szCs w:val="32"/>
          <w:rtl/>
        </w:rPr>
        <w:t xml:space="preserve"> نظر</w:t>
      </w:r>
      <w:r w:rsidRPr="00E00290">
        <w:rPr>
          <w:rFonts w:hint="cs"/>
          <w:sz w:val="32"/>
          <w:szCs w:val="32"/>
          <w:rtl/>
        </w:rPr>
        <w:t>ٍ</w:t>
      </w:r>
      <w:r w:rsidRPr="00E00290">
        <w:rPr>
          <w:sz w:val="32"/>
          <w:szCs w:val="32"/>
          <w:rtl/>
        </w:rPr>
        <w:t xml:space="preserve"> لا بدّ له من دليل</w:t>
      </w:r>
      <w:r w:rsidRPr="00E00290">
        <w:rPr>
          <w:rFonts w:hint="cs"/>
          <w:sz w:val="32"/>
          <w:szCs w:val="32"/>
          <w:rtl/>
        </w:rPr>
        <w:t>.</w:t>
      </w:r>
    </w:p>
    <w:p w:rsidR="006A6301" w:rsidRDefault="006A6301" w:rsidP="006A6301">
      <w:pPr>
        <w:pStyle w:val="NoSpacing"/>
        <w:rPr>
          <w:sz w:val="32"/>
          <w:szCs w:val="32"/>
          <w:rtl/>
          <w:lang w:bidi="ar-SA"/>
        </w:rPr>
      </w:pPr>
      <w:r w:rsidRPr="00E57D85">
        <w:rPr>
          <w:sz w:val="32"/>
          <w:szCs w:val="32"/>
          <w:rtl/>
        </w:rPr>
        <w:t xml:space="preserve">قوله: </w:t>
      </w:r>
      <w:r w:rsidRPr="00E57D85">
        <w:rPr>
          <w:b/>
          <w:bCs/>
          <w:sz w:val="32"/>
          <w:szCs w:val="32"/>
          <w:rtl/>
        </w:rPr>
        <w:t>وسَكْرَى على أنّه جمع كَهَلْكَى</w:t>
      </w:r>
      <w:r>
        <w:rPr>
          <w:rFonts w:hint="cs"/>
          <w:b/>
          <w:bCs/>
          <w:sz w:val="32"/>
          <w:szCs w:val="32"/>
          <w:rtl/>
        </w:rPr>
        <w:t>.</w:t>
      </w:r>
      <w:r w:rsidRPr="00E57D85">
        <w:rPr>
          <w:sz w:val="32"/>
          <w:szCs w:val="32"/>
          <w:rtl/>
        </w:rPr>
        <w:t xml:space="preserve"> يعني</w:t>
      </w:r>
      <w:r>
        <w:rPr>
          <w:rFonts w:hint="cs"/>
          <w:sz w:val="32"/>
          <w:szCs w:val="32"/>
          <w:rtl/>
        </w:rPr>
        <w:t>:</w:t>
      </w:r>
      <w:r w:rsidRPr="00E57D85">
        <w:rPr>
          <w:sz w:val="32"/>
          <w:szCs w:val="32"/>
          <w:rtl/>
        </w:rPr>
        <w:t xml:space="preserve"> جمع سكران على فَعْلَى</w:t>
      </w:r>
      <w:r>
        <w:rPr>
          <w:rFonts w:hint="cs"/>
          <w:sz w:val="32"/>
          <w:szCs w:val="32"/>
          <w:rtl/>
        </w:rPr>
        <w:t>,</w:t>
      </w:r>
      <w:r w:rsidRPr="00E57D85">
        <w:rPr>
          <w:sz w:val="32"/>
          <w:szCs w:val="32"/>
          <w:rtl/>
        </w:rPr>
        <w:t xml:space="preserve"> حمل</w:t>
      </w:r>
      <w:r>
        <w:rPr>
          <w:sz w:val="32"/>
          <w:szCs w:val="32"/>
          <w:rtl/>
        </w:rPr>
        <w:t>اً على الجريح بجامع كونهما علّة</w:t>
      </w:r>
      <w:r>
        <w:rPr>
          <w:rFonts w:hint="cs"/>
          <w:sz w:val="32"/>
          <w:szCs w:val="32"/>
          <w:rtl/>
        </w:rPr>
        <w:t>,</w:t>
      </w:r>
      <w:r w:rsidRPr="00E57D85">
        <w:rPr>
          <w:rFonts w:hint="cs"/>
          <w:color w:val="FF0000"/>
          <w:sz w:val="32"/>
          <w:szCs w:val="32"/>
          <w:vertAlign w:val="superscript"/>
          <w:rtl/>
        </w:rPr>
        <w:t>(</w:t>
      </w:r>
      <w:r w:rsidRPr="00E57D85">
        <w:rPr>
          <w:rStyle w:val="FootnoteReference"/>
          <w:color w:val="FF0000"/>
          <w:sz w:val="32"/>
          <w:szCs w:val="32"/>
          <w:rtl/>
        </w:rPr>
        <w:footnoteReference w:id="368"/>
      </w:r>
      <w:r w:rsidRPr="00E57D85">
        <w:rPr>
          <w:rFonts w:hint="cs"/>
          <w:color w:val="FF0000"/>
          <w:sz w:val="32"/>
          <w:szCs w:val="32"/>
          <w:vertAlign w:val="superscript"/>
          <w:rtl/>
        </w:rPr>
        <w:t>)</w:t>
      </w:r>
      <w:r w:rsidRPr="00E57D85">
        <w:rPr>
          <w:sz w:val="32"/>
          <w:szCs w:val="32"/>
          <w:rtl/>
        </w:rPr>
        <w:t>والفعيل بمعنى المفعول من الع</w:t>
      </w:r>
      <w:r>
        <w:rPr>
          <w:rFonts w:hint="cs"/>
          <w:sz w:val="32"/>
          <w:szCs w:val="32"/>
          <w:rtl/>
        </w:rPr>
        <w:t>ِ</w:t>
      </w:r>
      <w:r w:rsidRPr="00E57D85">
        <w:rPr>
          <w:sz w:val="32"/>
          <w:szCs w:val="32"/>
          <w:rtl/>
        </w:rPr>
        <w:t>ل</w:t>
      </w:r>
      <w:r>
        <w:rPr>
          <w:rFonts w:hint="cs"/>
          <w:sz w:val="32"/>
          <w:szCs w:val="32"/>
          <w:rtl/>
        </w:rPr>
        <w:t>َ</w:t>
      </w:r>
      <w:r w:rsidRPr="00E57D85">
        <w:rPr>
          <w:sz w:val="32"/>
          <w:szCs w:val="32"/>
          <w:rtl/>
        </w:rPr>
        <w:t>ل ي</w:t>
      </w:r>
      <w:r>
        <w:rPr>
          <w:rFonts w:hint="cs"/>
          <w:sz w:val="32"/>
          <w:szCs w:val="32"/>
          <w:rtl/>
        </w:rPr>
        <w:t>ُ</w:t>
      </w:r>
      <w:r>
        <w:rPr>
          <w:sz w:val="32"/>
          <w:szCs w:val="32"/>
          <w:rtl/>
        </w:rPr>
        <w:t>جمع على فَعلى</w:t>
      </w:r>
      <w:r>
        <w:rPr>
          <w:rFonts w:hint="cs"/>
          <w:sz w:val="32"/>
          <w:szCs w:val="32"/>
          <w:rtl/>
        </w:rPr>
        <w:t>,</w:t>
      </w:r>
      <w:r w:rsidRPr="00E57D85">
        <w:rPr>
          <w:sz w:val="32"/>
          <w:szCs w:val="32"/>
          <w:rtl/>
        </w:rPr>
        <w:t xml:space="preserve"> ولو و</w:t>
      </w:r>
      <w:r w:rsidRPr="00E57D85">
        <w:rPr>
          <w:rFonts w:hint="cs"/>
          <w:sz w:val="32"/>
          <w:szCs w:val="32"/>
          <w:rtl/>
        </w:rPr>
        <w:t>ُ</w:t>
      </w:r>
      <w:r w:rsidRPr="00E57D85">
        <w:rPr>
          <w:sz w:val="32"/>
          <w:szCs w:val="32"/>
          <w:rtl/>
        </w:rPr>
        <w:t>ج</w:t>
      </w:r>
      <w:r w:rsidRPr="00E57D85">
        <w:rPr>
          <w:rFonts w:hint="cs"/>
          <w:sz w:val="32"/>
          <w:szCs w:val="32"/>
          <w:rtl/>
        </w:rPr>
        <w:t>ِ</w:t>
      </w:r>
      <w:r w:rsidRPr="00E57D85">
        <w:rPr>
          <w:sz w:val="32"/>
          <w:szCs w:val="32"/>
          <w:rtl/>
        </w:rPr>
        <w:t>د جمع ما سواه هكذا ي</w:t>
      </w:r>
      <w:r w:rsidRPr="00E57D85">
        <w:rPr>
          <w:rFonts w:hint="cs"/>
          <w:sz w:val="32"/>
          <w:szCs w:val="32"/>
          <w:rtl/>
        </w:rPr>
        <w:t>ُ</w:t>
      </w:r>
      <w:r w:rsidRPr="00E57D85">
        <w:rPr>
          <w:sz w:val="32"/>
          <w:szCs w:val="32"/>
          <w:rtl/>
        </w:rPr>
        <w:t>جع</w:t>
      </w:r>
      <w:r>
        <w:rPr>
          <w:sz w:val="32"/>
          <w:szCs w:val="32"/>
          <w:rtl/>
        </w:rPr>
        <w:t>ل محمولاً عليه</w:t>
      </w:r>
      <w:r>
        <w:rPr>
          <w:rFonts w:hint="cs"/>
          <w:sz w:val="32"/>
          <w:szCs w:val="32"/>
          <w:rtl/>
        </w:rPr>
        <w:t>,</w:t>
      </w:r>
      <w:r w:rsidRPr="00E57D85">
        <w:rPr>
          <w:sz w:val="32"/>
          <w:szCs w:val="32"/>
          <w:rtl/>
        </w:rPr>
        <w:t xml:space="preserve"> وهذا التوجيه شائع لو و</w:t>
      </w:r>
      <w:r w:rsidRPr="00E57D85">
        <w:rPr>
          <w:rFonts w:hint="cs"/>
          <w:sz w:val="32"/>
          <w:szCs w:val="32"/>
          <w:rtl/>
        </w:rPr>
        <w:t>ُ</w:t>
      </w:r>
      <w:r w:rsidRPr="00E57D85">
        <w:rPr>
          <w:sz w:val="32"/>
          <w:szCs w:val="32"/>
          <w:rtl/>
        </w:rPr>
        <w:t>ج</w:t>
      </w:r>
      <w:r w:rsidRPr="00E57D85">
        <w:rPr>
          <w:rFonts w:hint="cs"/>
          <w:sz w:val="32"/>
          <w:szCs w:val="32"/>
          <w:rtl/>
        </w:rPr>
        <w:t>ِ</w:t>
      </w:r>
      <w:r w:rsidRPr="00E57D85">
        <w:rPr>
          <w:sz w:val="32"/>
          <w:szCs w:val="32"/>
          <w:rtl/>
        </w:rPr>
        <w:t xml:space="preserve">د </w:t>
      </w:r>
      <w:r w:rsidRPr="00E57D85">
        <w:rPr>
          <w:rFonts w:hint="cs"/>
          <w:sz w:val="32"/>
          <w:szCs w:val="32"/>
          <w:rtl/>
        </w:rPr>
        <w:t>(</w:t>
      </w:r>
      <w:r w:rsidRPr="00E57D85">
        <w:rPr>
          <w:sz w:val="32"/>
          <w:szCs w:val="32"/>
          <w:rtl/>
        </w:rPr>
        <w:t>س</w:t>
      </w:r>
      <w:r w:rsidRPr="00E57D85">
        <w:rPr>
          <w:rFonts w:hint="cs"/>
          <w:sz w:val="32"/>
          <w:szCs w:val="32"/>
          <w:rtl/>
        </w:rPr>
        <w:t>َ</w:t>
      </w:r>
      <w:r w:rsidRPr="00E57D85">
        <w:rPr>
          <w:sz w:val="32"/>
          <w:szCs w:val="32"/>
          <w:rtl/>
        </w:rPr>
        <w:t>ك</w:t>
      </w:r>
      <w:r w:rsidRPr="00E57D85">
        <w:rPr>
          <w:rFonts w:hint="cs"/>
          <w:sz w:val="32"/>
          <w:szCs w:val="32"/>
          <w:rtl/>
        </w:rPr>
        <w:t>ْ</w:t>
      </w:r>
      <w:r w:rsidRPr="00E57D85">
        <w:rPr>
          <w:sz w:val="32"/>
          <w:szCs w:val="32"/>
          <w:rtl/>
        </w:rPr>
        <w:t>ر</w:t>
      </w:r>
      <w:r w:rsidRPr="00E57D85">
        <w:rPr>
          <w:rFonts w:hint="cs"/>
          <w:sz w:val="32"/>
          <w:szCs w:val="32"/>
          <w:rtl/>
        </w:rPr>
        <w:t>َ</w:t>
      </w:r>
      <w:r w:rsidRPr="00E57D85">
        <w:rPr>
          <w:sz w:val="32"/>
          <w:szCs w:val="32"/>
          <w:rtl/>
        </w:rPr>
        <w:t>ى</w:t>
      </w:r>
      <w:r w:rsidRPr="00E57D85">
        <w:rPr>
          <w:rFonts w:hint="cs"/>
          <w:sz w:val="32"/>
          <w:szCs w:val="32"/>
          <w:rtl/>
        </w:rPr>
        <w:t>)</w:t>
      </w:r>
      <w:r w:rsidRPr="00E57D85">
        <w:rPr>
          <w:sz w:val="32"/>
          <w:szCs w:val="32"/>
          <w:rtl/>
        </w:rPr>
        <w:t xml:space="preserve"> جمعاً في كلامهم, والظاهر أنّ الكش</w:t>
      </w:r>
      <w:r>
        <w:rPr>
          <w:rFonts w:hint="cs"/>
          <w:sz w:val="32"/>
          <w:szCs w:val="32"/>
          <w:rtl/>
        </w:rPr>
        <w:t>َّ</w:t>
      </w:r>
      <w:r w:rsidRPr="00E57D85">
        <w:rPr>
          <w:sz w:val="32"/>
          <w:szCs w:val="32"/>
          <w:rtl/>
        </w:rPr>
        <w:t>اف وجده</w:t>
      </w:r>
      <w:r>
        <w:rPr>
          <w:rFonts w:hint="cs"/>
          <w:sz w:val="32"/>
          <w:szCs w:val="32"/>
          <w:rtl/>
        </w:rPr>
        <w:t>,</w:t>
      </w:r>
    </w:p>
    <w:p w:rsidR="006A6301" w:rsidRPr="00E00290" w:rsidRDefault="006A6301" w:rsidP="006A6301">
      <w:pPr>
        <w:pStyle w:val="NoSpacing"/>
        <w:rPr>
          <w:sz w:val="32"/>
          <w:szCs w:val="32"/>
          <w:rtl/>
          <w:lang w:bidi="ar-SA"/>
        </w:rPr>
      </w:pPr>
      <w:r w:rsidRPr="00E00290">
        <w:rPr>
          <w:sz w:val="32"/>
          <w:szCs w:val="32"/>
          <w:rtl/>
        </w:rPr>
        <w:t>لكن</w:t>
      </w:r>
      <w:r w:rsidRPr="00E00290">
        <w:rPr>
          <w:rFonts w:hint="cs"/>
          <w:sz w:val="32"/>
          <w:szCs w:val="32"/>
          <w:vertAlign w:val="superscript"/>
          <w:rtl/>
        </w:rPr>
        <w:t>(</w:t>
      </w:r>
      <w:r w:rsidRPr="00E00290">
        <w:rPr>
          <w:sz w:val="32"/>
          <w:szCs w:val="32"/>
          <w:vertAlign w:val="superscript"/>
          <w:rtl/>
        </w:rPr>
        <w:footnoteReference w:id="369"/>
      </w:r>
      <w:r w:rsidRPr="00E00290">
        <w:rPr>
          <w:rFonts w:hint="cs"/>
          <w:sz w:val="32"/>
          <w:szCs w:val="32"/>
          <w:vertAlign w:val="superscript"/>
          <w:rtl/>
        </w:rPr>
        <w:t>)</w:t>
      </w:r>
      <w:r w:rsidRPr="00E00290">
        <w:rPr>
          <w:sz w:val="32"/>
          <w:szCs w:val="32"/>
          <w:rtl/>
        </w:rPr>
        <w:t>لم يذكر له شاهداًكما هو دأب</w:t>
      </w:r>
      <w:r w:rsidRPr="00E00290">
        <w:rPr>
          <w:rFonts w:hint="cs"/>
          <w:sz w:val="32"/>
          <w:szCs w:val="32"/>
          <w:rtl/>
        </w:rPr>
        <w:t>ه,</w:t>
      </w:r>
      <w:r w:rsidRPr="00E00290">
        <w:rPr>
          <w:rFonts w:hint="cs"/>
          <w:sz w:val="32"/>
          <w:szCs w:val="32"/>
          <w:vertAlign w:val="superscript"/>
          <w:rtl/>
        </w:rPr>
        <w:t>(</w:t>
      </w:r>
      <w:r w:rsidRPr="00E00290">
        <w:rPr>
          <w:sz w:val="32"/>
          <w:szCs w:val="32"/>
          <w:vertAlign w:val="superscript"/>
          <w:rtl/>
        </w:rPr>
        <w:footnoteReference w:id="370"/>
      </w:r>
      <w:r w:rsidRPr="00E00290">
        <w:rPr>
          <w:rFonts w:hint="cs"/>
          <w:sz w:val="32"/>
          <w:szCs w:val="32"/>
          <w:vertAlign w:val="superscript"/>
          <w:rtl/>
        </w:rPr>
        <w:t>)</w:t>
      </w:r>
      <w:r w:rsidRPr="00E00290">
        <w:rPr>
          <w:sz w:val="32"/>
          <w:szCs w:val="32"/>
          <w:rtl/>
        </w:rPr>
        <w:t xml:space="preserve"> فالتوجيه </w:t>
      </w:r>
      <w:r w:rsidRPr="00E00290">
        <w:rPr>
          <w:sz w:val="32"/>
          <w:szCs w:val="32"/>
          <w:rtl/>
          <w:lang w:bidi="ar-SA"/>
        </w:rPr>
        <w:t>الثاني أعذب</w:t>
      </w:r>
      <w:r w:rsidRPr="00E00290">
        <w:rPr>
          <w:rFonts w:hint="cs"/>
          <w:sz w:val="32"/>
          <w:szCs w:val="32"/>
          <w:rtl/>
          <w:lang w:bidi="ar-SA"/>
        </w:rPr>
        <w:t>.</w:t>
      </w:r>
      <w:r w:rsidRPr="00E00290">
        <w:rPr>
          <w:rFonts w:hint="cs"/>
          <w:sz w:val="32"/>
          <w:szCs w:val="32"/>
          <w:vertAlign w:val="superscript"/>
          <w:rtl/>
          <w:lang w:bidi="ar-SA"/>
        </w:rPr>
        <w:t>(</w:t>
      </w:r>
      <w:r w:rsidRPr="00E00290">
        <w:rPr>
          <w:sz w:val="32"/>
          <w:szCs w:val="32"/>
          <w:vertAlign w:val="superscript"/>
          <w:rtl/>
          <w:lang w:bidi="ar-SA"/>
        </w:rPr>
        <w:footnoteReference w:id="371"/>
      </w:r>
      <w:r w:rsidRPr="00E00290">
        <w:rPr>
          <w:rFonts w:hint="cs"/>
          <w:sz w:val="32"/>
          <w:szCs w:val="32"/>
          <w:vertAlign w:val="superscript"/>
          <w:rtl/>
          <w:lang w:bidi="ar-SA"/>
        </w:rPr>
        <w:t>)</w:t>
      </w:r>
    </w:p>
    <w:p w:rsidR="006A6301" w:rsidRPr="00A73003" w:rsidRDefault="006A6301" w:rsidP="006A6301">
      <w:pPr>
        <w:pStyle w:val="NoSpacing"/>
        <w:rPr>
          <w:sz w:val="32"/>
          <w:szCs w:val="32"/>
          <w:rtl/>
        </w:rPr>
      </w:pPr>
      <w:r w:rsidRPr="00A73003">
        <w:rPr>
          <w:sz w:val="32"/>
          <w:szCs w:val="32"/>
          <w:rtl/>
        </w:rPr>
        <w:lastRenderedPageBreak/>
        <w:t>﴿وَلَا جُنُبًا﴾ عطف على قوله</w:t>
      </w:r>
      <w:r w:rsidRPr="00A73003">
        <w:rPr>
          <w:rFonts w:hint="cs"/>
          <w:sz w:val="32"/>
          <w:szCs w:val="32"/>
          <w:rtl/>
        </w:rPr>
        <w:t>:</w:t>
      </w:r>
      <w:r w:rsidRPr="00A73003">
        <w:rPr>
          <w:sz w:val="32"/>
          <w:szCs w:val="32"/>
          <w:rtl/>
        </w:rPr>
        <w:t xml:space="preserve"> ﴿وَأَنْتُمْ سُكَارَى﴾</w:t>
      </w:r>
      <w:r w:rsidRPr="00A73003">
        <w:rPr>
          <w:rFonts w:hint="cs"/>
          <w:sz w:val="32"/>
          <w:szCs w:val="32"/>
          <w:rtl/>
        </w:rPr>
        <w:t>؛</w:t>
      </w:r>
      <w:r w:rsidRPr="00A73003">
        <w:rPr>
          <w:sz w:val="32"/>
          <w:szCs w:val="32"/>
          <w:rtl/>
        </w:rPr>
        <w:t xml:space="preserve"> إذ الجملة في موضع النصب على الحال, والج</w:t>
      </w:r>
      <w:r w:rsidRPr="00A73003">
        <w:rPr>
          <w:rFonts w:hint="cs"/>
          <w:sz w:val="32"/>
          <w:szCs w:val="32"/>
          <w:rtl/>
        </w:rPr>
        <w:t>ُ</w:t>
      </w:r>
      <w:r w:rsidRPr="00A73003">
        <w:rPr>
          <w:sz w:val="32"/>
          <w:szCs w:val="32"/>
          <w:rtl/>
        </w:rPr>
        <w:t>ن</w:t>
      </w:r>
      <w:r w:rsidRPr="00A73003">
        <w:rPr>
          <w:rFonts w:hint="cs"/>
          <w:sz w:val="32"/>
          <w:szCs w:val="32"/>
          <w:rtl/>
        </w:rPr>
        <w:t>ُ</w:t>
      </w:r>
      <w:r w:rsidRPr="00A73003">
        <w:rPr>
          <w:sz w:val="32"/>
          <w:szCs w:val="32"/>
          <w:rtl/>
        </w:rPr>
        <w:t>ب</w:t>
      </w:r>
      <w:r w:rsidRPr="00A73003">
        <w:rPr>
          <w:rFonts w:hint="cs"/>
          <w:sz w:val="32"/>
          <w:szCs w:val="32"/>
          <w:rtl/>
        </w:rPr>
        <w:t>ُ:</w:t>
      </w:r>
      <w:r w:rsidRPr="00A73003">
        <w:rPr>
          <w:sz w:val="32"/>
          <w:szCs w:val="32"/>
          <w:rtl/>
        </w:rPr>
        <w:t xml:space="preserve"> الذي أصابته الجنابة</w:t>
      </w:r>
      <w:r w:rsidRPr="00A73003">
        <w:rPr>
          <w:rFonts w:hint="cs"/>
          <w:sz w:val="32"/>
          <w:szCs w:val="32"/>
          <w:rtl/>
        </w:rPr>
        <w:t>,</w:t>
      </w:r>
      <w:r w:rsidRPr="00A73003">
        <w:rPr>
          <w:sz w:val="32"/>
          <w:szCs w:val="32"/>
          <w:rtl/>
        </w:rPr>
        <w:t xml:space="preserve"> يستوي فيه المذكر والمؤنث</w:t>
      </w:r>
      <w:r w:rsidRPr="00A73003">
        <w:rPr>
          <w:rFonts w:hint="cs"/>
          <w:sz w:val="32"/>
          <w:szCs w:val="32"/>
          <w:rtl/>
        </w:rPr>
        <w:t>,</w:t>
      </w:r>
      <w:r w:rsidRPr="00A73003">
        <w:rPr>
          <w:sz w:val="32"/>
          <w:szCs w:val="32"/>
          <w:rtl/>
        </w:rPr>
        <w:t xml:space="preserve"> والواحد والجمع</w:t>
      </w:r>
      <w:r w:rsidRPr="00A73003">
        <w:rPr>
          <w:rFonts w:hint="cs"/>
          <w:sz w:val="32"/>
          <w:szCs w:val="32"/>
          <w:rtl/>
        </w:rPr>
        <w:t>؛</w:t>
      </w:r>
      <w:r w:rsidRPr="00A73003">
        <w:rPr>
          <w:sz w:val="32"/>
          <w:szCs w:val="32"/>
          <w:rtl/>
        </w:rPr>
        <w:t xml:space="preserve"> لأن</w:t>
      </w:r>
      <w:r w:rsidRPr="00A73003">
        <w:rPr>
          <w:rFonts w:hint="cs"/>
          <w:sz w:val="32"/>
          <w:szCs w:val="32"/>
          <w:rtl/>
        </w:rPr>
        <w:t>ّ</w:t>
      </w:r>
      <w:r w:rsidRPr="00A73003">
        <w:rPr>
          <w:sz w:val="32"/>
          <w:szCs w:val="32"/>
          <w:rtl/>
        </w:rPr>
        <w:t>ه يجر</w:t>
      </w:r>
      <w:r w:rsidRPr="00A73003">
        <w:rPr>
          <w:rFonts w:hint="cs"/>
          <w:sz w:val="32"/>
          <w:szCs w:val="32"/>
          <w:rtl/>
        </w:rPr>
        <w:t>ي</w:t>
      </w:r>
      <w:r w:rsidRPr="00A73003">
        <w:rPr>
          <w:sz w:val="32"/>
          <w:szCs w:val="32"/>
          <w:rtl/>
        </w:rPr>
        <w:t xml:space="preserve"> مجرى المصدر. </w:t>
      </w:r>
    </w:p>
    <w:p w:rsidR="006A6301" w:rsidRPr="00A73003" w:rsidRDefault="006A6301" w:rsidP="006A6301">
      <w:pPr>
        <w:pStyle w:val="NoSpacing"/>
        <w:rPr>
          <w:sz w:val="32"/>
          <w:szCs w:val="32"/>
          <w:rtl/>
        </w:rPr>
      </w:pPr>
      <w:r w:rsidRPr="00A73003">
        <w:rPr>
          <w:sz w:val="32"/>
          <w:szCs w:val="32"/>
          <w:rtl/>
        </w:rPr>
        <w:t>ـــــــــــ</w:t>
      </w:r>
      <w:r w:rsidRPr="00A73003">
        <w:rPr>
          <w:rFonts w:hint="cs"/>
          <w:sz w:val="32"/>
          <w:szCs w:val="32"/>
          <w:rtl/>
        </w:rPr>
        <w:t>ــــــــــــــــــــــــــــــــــــــــــــــــــــــــــــــــــــــــــــــــــ</w:t>
      </w:r>
      <w:r w:rsidRPr="00A73003">
        <w:rPr>
          <w:sz w:val="32"/>
          <w:szCs w:val="32"/>
          <w:rtl/>
        </w:rPr>
        <w:t>ــــ</w:t>
      </w:r>
    </w:p>
    <w:p w:rsidR="006A6301" w:rsidRPr="00E57D85" w:rsidRDefault="006A6301" w:rsidP="006A6301">
      <w:pPr>
        <w:pStyle w:val="NoSpacing"/>
        <w:rPr>
          <w:sz w:val="32"/>
          <w:szCs w:val="32"/>
          <w:rtl/>
        </w:rPr>
      </w:pPr>
      <w:r w:rsidRPr="00E57D85">
        <w:rPr>
          <w:sz w:val="32"/>
          <w:szCs w:val="32"/>
          <w:rtl/>
        </w:rPr>
        <w:t>و</w:t>
      </w:r>
      <w:r w:rsidRPr="00593A3C">
        <w:rPr>
          <w:rFonts w:hint="cs"/>
          <w:b/>
          <w:bCs/>
          <w:sz w:val="32"/>
          <w:szCs w:val="32"/>
          <w:rtl/>
        </w:rPr>
        <w:t>(</w:t>
      </w:r>
      <w:r w:rsidRPr="00593A3C">
        <w:rPr>
          <w:b/>
          <w:bCs/>
          <w:sz w:val="32"/>
          <w:szCs w:val="32"/>
          <w:rtl/>
        </w:rPr>
        <w:t>سُك</w:t>
      </w:r>
      <w:r w:rsidRPr="00593A3C">
        <w:rPr>
          <w:rFonts w:hint="cs"/>
          <w:b/>
          <w:bCs/>
          <w:sz w:val="32"/>
          <w:szCs w:val="32"/>
          <w:rtl/>
        </w:rPr>
        <w:t>ْ</w:t>
      </w:r>
      <w:r w:rsidRPr="00593A3C">
        <w:rPr>
          <w:b/>
          <w:bCs/>
          <w:sz w:val="32"/>
          <w:szCs w:val="32"/>
          <w:rtl/>
        </w:rPr>
        <w:t>ر</w:t>
      </w:r>
      <w:r w:rsidRPr="00593A3C">
        <w:rPr>
          <w:rFonts w:hint="cs"/>
          <w:b/>
          <w:bCs/>
          <w:sz w:val="32"/>
          <w:szCs w:val="32"/>
          <w:rtl/>
        </w:rPr>
        <w:t>َ</w:t>
      </w:r>
      <w:r w:rsidRPr="00593A3C">
        <w:rPr>
          <w:b/>
          <w:bCs/>
          <w:sz w:val="32"/>
          <w:szCs w:val="32"/>
          <w:rtl/>
        </w:rPr>
        <w:t>ى</w:t>
      </w:r>
      <w:r w:rsidRPr="00593A3C">
        <w:rPr>
          <w:rFonts w:hint="cs"/>
          <w:b/>
          <w:bCs/>
          <w:sz w:val="32"/>
          <w:szCs w:val="32"/>
          <w:rtl/>
        </w:rPr>
        <w:t>)</w:t>
      </w:r>
      <w:r w:rsidRPr="00593A3C">
        <w:rPr>
          <w:b/>
          <w:bCs/>
          <w:sz w:val="32"/>
          <w:szCs w:val="32"/>
          <w:rtl/>
        </w:rPr>
        <w:t xml:space="preserve"> كحُبلى</w:t>
      </w:r>
      <w:r>
        <w:rPr>
          <w:rFonts w:hint="cs"/>
          <w:b/>
          <w:bCs/>
          <w:sz w:val="32"/>
          <w:szCs w:val="32"/>
          <w:rtl/>
        </w:rPr>
        <w:t>,</w:t>
      </w:r>
      <w:r w:rsidRPr="00E57D85">
        <w:rPr>
          <w:sz w:val="32"/>
          <w:szCs w:val="32"/>
          <w:rtl/>
        </w:rPr>
        <w:t xml:space="preserve"> ممّا أثبته في مؤنث فعلان </w:t>
      </w:r>
      <w:r w:rsidRPr="007E73CA">
        <w:rPr>
          <w:sz w:val="32"/>
          <w:szCs w:val="32"/>
          <w:rtl/>
        </w:rPr>
        <w:t>جَناح بن ح</w:t>
      </w:r>
      <w:r w:rsidRPr="007E73CA">
        <w:rPr>
          <w:rFonts w:hint="cs"/>
          <w:sz w:val="32"/>
          <w:szCs w:val="32"/>
          <w:rtl/>
        </w:rPr>
        <w:t>ُ</w:t>
      </w:r>
      <w:r w:rsidRPr="007E73CA">
        <w:rPr>
          <w:sz w:val="32"/>
          <w:szCs w:val="32"/>
          <w:rtl/>
        </w:rPr>
        <w:t>ب</w:t>
      </w:r>
      <w:r w:rsidRPr="007E73CA">
        <w:rPr>
          <w:rFonts w:hint="cs"/>
          <w:sz w:val="32"/>
          <w:szCs w:val="32"/>
          <w:rtl/>
        </w:rPr>
        <w:t>َ</w:t>
      </w:r>
      <w:r w:rsidRPr="007E73CA">
        <w:rPr>
          <w:sz w:val="32"/>
          <w:szCs w:val="32"/>
          <w:rtl/>
        </w:rPr>
        <w:t>يش</w:t>
      </w:r>
      <w:r w:rsidRPr="007E73CA">
        <w:rPr>
          <w:rFonts w:hint="cs"/>
          <w:sz w:val="32"/>
          <w:szCs w:val="32"/>
          <w:rtl/>
        </w:rPr>
        <w:t>,</w:t>
      </w:r>
      <w:r w:rsidRPr="00E57D85">
        <w:rPr>
          <w:sz w:val="32"/>
          <w:szCs w:val="32"/>
          <w:rtl/>
        </w:rPr>
        <w:t xml:space="preserve"> وح</w:t>
      </w:r>
      <w:r>
        <w:rPr>
          <w:sz w:val="32"/>
          <w:szCs w:val="32"/>
          <w:rtl/>
        </w:rPr>
        <w:t>ك</w:t>
      </w:r>
      <w:r>
        <w:rPr>
          <w:rFonts w:hint="cs"/>
          <w:sz w:val="32"/>
          <w:szCs w:val="32"/>
          <w:rtl/>
        </w:rPr>
        <w:t>ى</w:t>
      </w:r>
      <w:r w:rsidRPr="00E57D85">
        <w:rPr>
          <w:sz w:val="32"/>
          <w:szCs w:val="32"/>
          <w:rtl/>
        </w:rPr>
        <w:t xml:space="preserve"> في كسلان </w:t>
      </w:r>
      <w:r>
        <w:rPr>
          <w:rFonts w:hint="cs"/>
          <w:sz w:val="32"/>
          <w:szCs w:val="32"/>
          <w:rtl/>
        </w:rPr>
        <w:t>(</w:t>
      </w:r>
      <w:r w:rsidRPr="00E57D85">
        <w:rPr>
          <w:sz w:val="32"/>
          <w:szCs w:val="32"/>
          <w:rtl/>
        </w:rPr>
        <w:t>كَس</w:t>
      </w:r>
      <w:r>
        <w:rPr>
          <w:rFonts w:hint="cs"/>
          <w:sz w:val="32"/>
          <w:szCs w:val="32"/>
          <w:rtl/>
        </w:rPr>
        <w:t>ْ</w:t>
      </w:r>
      <w:r w:rsidRPr="00E57D85">
        <w:rPr>
          <w:sz w:val="32"/>
          <w:szCs w:val="32"/>
          <w:rtl/>
        </w:rPr>
        <w:t>ل</w:t>
      </w:r>
      <w:r>
        <w:rPr>
          <w:rFonts w:hint="cs"/>
          <w:sz w:val="32"/>
          <w:szCs w:val="32"/>
          <w:rtl/>
        </w:rPr>
        <w:t>َ</w:t>
      </w:r>
      <w:r w:rsidRPr="00E57D85">
        <w:rPr>
          <w:sz w:val="32"/>
          <w:szCs w:val="32"/>
          <w:rtl/>
        </w:rPr>
        <w:t>ى</w:t>
      </w:r>
      <w:r>
        <w:rPr>
          <w:rFonts w:hint="cs"/>
          <w:sz w:val="32"/>
          <w:szCs w:val="32"/>
          <w:rtl/>
        </w:rPr>
        <w:t>)</w:t>
      </w:r>
      <w:r w:rsidRPr="00E57D85">
        <w:rPr>
          <w:sz w:val="32"/>
          <w:szCs w:val="32"/>
          <w:rtl/>
        </w:rPr>
        <w:t xml:space="preserve"> بالفتح والضم</w:t>
      </w:r>
      <w:r w:rsidRPr="00E57D85">
        <w:rPr>
          <w:rFonts w:hint="cs"/>
          <w:color w:val="FF0000"/>
          <w:sz w:val="32"/>
          <w:szCs w:val="32"/>
          <w:vertAlign w:val="superscript"/>
          <w:rtl/>
        </w:rPr>
        <w:t>(</w:t>
      </w:r>
      <w:r w:rsidRPr="00E57D85">
        <w:rPr>
          <w:rStyle w:val="FootnoteReference"/>
          <w:color w:val="FF0000"/>
          <w:sz w:val="32"/>
          <w:szCs w:val="32"/>
          <w:rtl/>
        </w:rPr>
        <w:footnoteReference w:id="372"/>
      </w:r>
      <w:r w:rsidRPr="00E57D85">
        <w:rPr>
          <w:rFonts w:hint="cs"/>
          <w:color w:val="FF0000"/>
          <w:sz w:val="32"/>
          <w:szCs w:val="32"/>
          <w:vertAlign w:val="superscript"/>
          <w:rtl/>
        </w:rPr>
        <w:t>)</w:t>
      </w:r>
      <w:r>
        <w:rPr>
          <w:rFonts w:hint="cs"/>
          <w:sz w:val="32"/>
          <w:szCs w:val="32"/>
          <w:rtl/>
        </w:rPr>
        <w:t xml:space="preserve">. </w:t>
      </w:r>
      <w:r w:rsidRPr="00E57D85">
        <w:rPr>
          <w:sz w:val="32"/>
          <w:szCs w:val="32"/>
          <w:rtl/>
        </w:rPr>
        <w:t>قوله</w:t>
      </w:r>
      <w:r w:rsidRPr="00E57D85">
        <w:rPr>
          <w:rFonts w:hint="cs"/>
          <w:sz w:val="32"/>
          <w:szCs w:val="32"/>
          <w:rtl/>
        </w:rPr>
        <w:t>:</w:t>
      </w:r>
      <w:r w:rsidRPr="00E57D85">
        <w:rPr>
          <w:b/>
          <w:bCs/>
          <w:sz w:val="32"/>
          <w:szCs w:val="32"/>
          <w:rtl/>
        </w:rPr>
        <w:t>عطف على قوله</w:t>
      </w:r>
      <w:r>
        <w:rPr>
          <w:rFonts w:hint="cs"/>
          <w:b/>
          <w:bCs/>
          <w:sz w:val="32"/>
          <w:szCs w:val="32"/>
          <w:rtl/>
        </w:rPr>
        <w:t>:</w:t>
      </w:r>
      <w:r w:rsidRPr="00E57D85">
        <w:rPr>
          <w:sz w:val="32"/>
          <w:szCs w:val="32"/>
          <w:rtl/>
        </w:rPr>
        <w:t>﴿</w:t>
      </w:r>
      <w:r w:rsidRPr="00E57D85">
        <w:rPr>
          <w:b/>
          <w:bCs/>
          <w:sz w:val="32"/>
          <w:szCs w:val="32"/>
          <w:rtl/>
        </w:rPr>
        <w:t>وَأَنْتُمْ سُكَارَى</w:t>
      </w:r>
      <w:r w:rsidRPr="00E57D85">
        <w:rPr>
          <w:sz w:val="32"/>
          <w:szCs w:val="32"/>
          <w:rtl/>
        </w:rPr>
        <w:t>﴾</w:t>
      </w:r>
      <w:r w:rsidRPr="00E57D85">
        <w:rPr>
          <w:rFonts w:hint="cs"/>
          <w:b/>
          <w:bCs/>
          <w:sz w:val="32"/>
          <w:szCs w:val="32"/>
          <w:rtl/>
        </w:rPr>
        <w:t>:</w:t>
      </w:r>
      <w:r w:rsidRPr="00E57D85">
        <w:rPr>
          <w:sz w:val="32"/>
          <w:szCs w:val="32"/>
          <w:rtl/>
        </w:rPr>
        <w:t xml:space="preserve"> يعني لا على</w:t>
      </w:r>
      <w:r w:rsidRPr="00E57D85">
        <w:rPr>
          <w:rFonts w:hint="cs"/>
          <w:color w:val="FF0000"/>
          <w:sz w:val="32"/>
          <w:szCs w:val="32"/>
          <w:vertAlign w:val="superscript"/>
          <w:rtl/>
        </w:rPr>
        <w:t>(</w:t>
      </w:r>
      <w:r w:rsidRPr="00E57D85">
        <w:rPr>
          <w:rStyle w:val="FootnoteReference"/>
          <w:color w:val="FF0000"/>
          <w:sz w:val="32"/>
          <w:szCs w:val="32"/>
          <w:rtl/>
        </w:rPr>
        <w:footnoteReference w:id="373"/>
      </w:r>
      <w:r w:rsidRPr="00E57D85">
        <w:rPr>
          <w:rFonts w:hint="cs"/>
          <w:color w:val="FF0000"/>
          <w:sz w:val="32"/>
          <w:szCs w:val="32"/>
          <w:vertAlign w:val="superscript"/>
          <w:rtl/>
        </w:rPr>
        <w:t>)</w:t>
      </w:r>
      <w:r w:rsidRPr="00E57D85">
        <w:rPr>
          <w:sz w:val="32"/>
          <w:szCs w:val="32"/>
          <w:rtl/>
        </w:rPr>
        <w:t>قوله</w:t>
      </w:r>
      <w:r>
        <w:rPr>
          <w:rFonts w:hint="cs"/>
          <w:sz w:val="32"/>
          <w:szCs w:val="32"/>
          <w:rtl/>
        </w:rPr>
        <w:t>:</w:t>
      </w:r>
      <w:r w:rsidRPr="00156723">
        <w:rPr>
          <w:sz w:val="32"/>
          <w:szCs w:val="32"/>
          <w:rtl/>
        </w:rPr>
        <w:t>﴿أَنْتُمْ سُكَارَى﴾</w:t>
      </w:r>
      <w:r w:rsidRPr="00156723">
        <w:rPr>
          <w:rFonts w:hint="cs"/>
          <w:sz w:val="32"/>
          <w:szCs w:val="32"/>
          <w:rtl/>
        </w:rPr>
        <w:t>؛</w:t>
      </w:r>
      <w:r w:rsidRPr="00E57D85">
        <w:rPr>
          <w:sz w:val="32"/>
          <w:szCs w:val="32"/>
          <w:rtl/>
        </w:rPr>
        <w:t xml:space="preserve"> حتّى يلزم</w:t>
      </w:r>
      <w:r w:rsidRPr="00E57D85">
        <w:rPr>
          <w:rFonts w:hint="cs"/>
          <w:color w:val="FF0000"/>
          <w:sz w:val="32"/>
          <w:szCs w:val="32"/>
          <w:vertAlign w:val="superscript"/>
          <w:rtl/>
        </w:rPr>
        <w:t>(</w:t>
      </w:r>
      <w:r w:rsidRPr="00E57D85">
        <w:rPr>
          <w:rStyle w:val="FootnoteReference"/>
          <w:color w:val="FF0000"/>
          <w:sz w:val="32"/>
          <w:szCs w:val="32"/>
          <w:rtl/>
        </w:rPr>
        <w:footnoteReference w:id="374"/>
      </w:r>
      <w:r w:rsidRPr="00E57D85">
        <w:rPr>
          <w:rFonts w:hint="cs"/>
          <w:color w:val="FF0000"/>
          <w:sz w:val="32"/>
          <w:szCs w:val="32"/>
          <w:vertAlign w:val="superscript"/>
          <w:rtl/>
        </w:rPr>
        <w:t>)</w:t>
      </w:r>
      <w:r w:rsidRPr="00E57D85">
        <w:rPr>
          <w:sz w:val="32"/>
          <w:szCs w:val="32"/>
          <w:rtl/>
        </w:rPr>
        <w:t>كونُ الحال المفرد</w:t>
      </w:r>
      <w:r>
        <w:rPr>
          <w:rFonts w:hint="cs"/>
          <w:sz w:val="32"/>
          <w:szCs w:val="32"/>
          <w:rtl/>
        </w:rPr>
        <w:t>ة</w:t>
      </w:r>
      <w:r w:rsidRPr="00E57D85">
        <w:rPr>
          <w:rFonts w:hint="cs"/>
          <w:color w:val="FF0000"/>
          <w:sz w:val="32"/>
          <w:szCs w:val="32"/>
          <w:vertAlign w:val="superscript"/>
          <w:rtl/>
        </w:rPr>
        <w:t>(</w:t>
      </w:r>
      <w:r w:rsidRPr="00E57D85">
        <w:rPr>
          <w:rStyle w:val="FootnoteReference"/>
          <w:color w:val="FF0000"/>
          <w:sz w:val="32"/>
          <w:szCs w:val="32"/>
          <w:rtl/>
        </w:rPr>
        <w:footnoteReference w:id="375"/>
      </w:r>
      <w:r w:rsidRPr="00E57D85">
        <w:rPr>
          <w:rFonts w:hint="cs"/>
          <w:color w:val="FF0000"/>
          <w:sz w:val="32"/>
          <w:szCs w:val="32"/>
          <w:vertAlign w:val="superscript"/>
          <w:rtl/>
        </w:rPr>
        <w:t>)</w:t>
      </w:r>
      <w:r w:rsidRPr="00E57D85">
        <w:rPr>
          <w:sz w:val="32"/>
          <w:szCs w:val="32"/>
          <w:rtl/>
        </w:rPr>
        <w:t>مع الواو</w:t>
      </w:r>
      <w:r>
        <w:rPr>
          <w:rFonts w:hint="cs"/>
          <w:sz w:val="32"/>
          <w:szCs w:val="32"/>
          <w:rtl/>
        </w:rPr>
        <w:t>.</w:t>
      </w:r>
      <w:r w:rsidRPr="00E57D85">
        <w:rPr>
          <w:rFonts w:hint="cs"/>
          <w:color w:val="FF0000"/>
          <w:sz w:val="32"/>
          <w:szCs w:val="32"/>
          <w:vertAlign w:val="superscript"/>
          <w:rtl/>
        </w:rPr>
        <w:t>(</w:t>
      </w:r>
      <w:r w:rsidRPr="00E57D85">
        <w:rPr>
          <w:rStyle w:val="FootnoteReference"/>
          <w:color w:val="FF0000"/>
          <w:sz w:val="32"/>
          <w:szCs w:val="32"/>
          <w:rtl/>
        </w:rPr>
        <w:footnoteReference w:id="376"/>
      </w:r>
      <w:r w:rsidRPr="00E57D85">
        <w:rPr>
          <w:rFonts w:hint="cs"/>
          <w:color w:val="FF0000"/>
          <w:sz w:val="32"/>
          <w:szCs w:val="32"/>
          <w:vertAlign w:val="superscript"/>
          <w:rtl/>
        </w:rPr>
        <w:t>)</w:t>
      </w:r>
    </w:p>
    <w:p w:rsidR="006A6301" w:rsidRPr="000101E6" w:rsidRDefault="006A6301" w:rsidP="006A6301">
      <w:pPr>
        <w:pStyle w:val="NoSpacing"/>
        <w:rPr>
          <w:sz w:val="28"/>
          <w:szCs w:val="28"/>
          <w:rtl/>
        </w:rPr>
      </w:pPr>
    </w:p>
    <w:p w:rsidR="006A6301" w:rsidRPr="00E57D85" w:rsidRDefault="006A6301" w:rsidP="006A6301">
      <w:pPr>
        <w:pStyle w:val="NoSpacing"/>
        <w:rPr>
          <w:sz w:val="32"/>
          <w:szCs w:val="32"/>
          <w:rtl/>
        </w:rPr>
      </w:pPr>
      <w:r w:rsidRPr="00E57D85">
        <w:rPr>
          <w:sz w:val="32"/>
          <w:szCs w:val="32"/>
          <w:rtl/>
        </w:rPr>
        <w:t>قوله</w:t>
      </w:r>
      <w:r w:rsidRPr="00E57D85">
        <w:rPr>
          <w:rFonts w:hint="cs"/>
          <w:sz w:val="32"/>
          <w:szCs w:val="32"/>
          <w:rtl/>
        </w:rPr>
        <w:t xml:space="preserve">: </w:t>
      </w:r>
      <w:r w:rsidRPr="00E57D85">
        <w:rPr>
          <w:b/>
          <w:bCs/>
          <w:sz w:val="32"/>
          <w:szCs w:val="32"/>
          <w:rtl/>
        </w:rPr>
        <w:t>والج</w:t>
      </w:r>
      <w:r>
        <w:rPr>
          <w:rFonts w:hint="cs"/>
          <w:b/>
          <w:bCs/>
          <w:sz w:val="32"/>
          <w:szCs w:val="32"/>
          <w:rtl/>
        </w:rPr>
        <w:t>ُ</w:t>
      </w:r>
      <w:r w:rsidRPr="00E57D85">
        <w:rPr>
          <w:b/>
          <w:bCs/>
          <w:sz w:val="32"/>
          <w:szCs w:val="32"/>
          <w:rtl/>
        </w:rPr>
        <w:t>ن</w:t>
      </w:r>
      <w:r>
        <w:rPr>
          <w:rFonts w:hint="cs"/>
          <w:b/>
          <w:bCs/>
          <w:sz w:val="32"/>
          <w:szCs w:val="32"/>
          <w:rtl/>
        </w:rPr>
        <w:t>ُ</w:t>
      </w:r>
      <w:r w:rsidRPr="00E57D85">
        <w:rPr>
          <w:b/>
          <w:bCs/>
          <w:sz w:val="32"/>
          <w:szCs w:val="32"/>
          <w:rtl/>
        </w:rPr>
        <w:t>ب</w:t>
      </w:r>
      <w:r>
        <w:rPr>
          <w:rFonts w:hint="cs"/>
          <w:b/>
          <w:bCs/>
          <w:sz w:val="32"/>
          <w:szCs w:val="32"/>
          <w:rtl/>
        </w:rPr>
        <w:t>:</w:t>
      </w:r>
      <w:r w:rsidRPr="00E57D85">
        <w:rPr>
          <w:b/>
          <w:bCs/>
          <w:sz w:val="32"/>
          <w:szCs w:val="32"/>
          <w:rtl/>
        </w:rPr>
        <w:t xml:space="preserve"> الذي أصابته الجنابة</w:t>
      </w:r>
      <w:r>
        <w:rPr>
          <w:rFonts w:hint="cs"/>
          <w:b/>
          <w:bCs/>
          <w:sz w:val="32"/>
          <w:szCs w:val="32"/>
          <w:rtl/>
        </w:rPr>
        <w:t>,</w:t>
      </w:r>
      <w:r w:rsidRPr="00E57D85">
        <w:rPr>
          <w:b/>
          <w:bCs/>
          <w:sz w:val="32"/>
          <w:szCs w:val="32"/>
          <w:rtl/>
        </w:rPr>
        <w:t xml:space="preserve"> يستوي فيه المذكر والمؤنث</w:t>
      </w:r>
      <w:r>
        <w:rPr>
          <w:rFonts w:hint="cs"/>
          <w:b/>
          <w:bCs/>
          <w:sz w:val="32"/>
          <w:szCs w:val="32"/>
          <w:rtl/>
        </w:rPr>
        <w:t>,</w:t>
      </w:r>
      <w:r w:rsidRPr="00E57D85">
        <w:rPr>
          <w:b/>
          <w:bCs/>
          <w:sz w:val="32"/>
          <w:szCs w:val="32"/>
          <w:rtl/>
        </w:rPr>
        <w:t xml:space="preserve"> والواحد والجمع</w:t>
      </w:r>
      <w:r>
        <w:rPr>
          <w:rFonts w:hint="cs"/>
          <w:b/>
          <w:bCs/>
          <w:sz w:val="32"/>
          <w:szCs w:val="32"/>
          <w:rtl/>
        </w:rPr>
        <w:t xml:space="preserve">. </w:t>
      </w:r>
      <w:r w:rsidRPr="00E57D85">
        <w:rPr>
          <w:sz w:val="32"/>
          <w:szCs w:val="32"/>
          <w:rtl/>
        </w:rPr>
        <w:t>المقصود بي</w:t>
      </w:r>
      <w:r>
        <w:rPr>
          <w:sz w:val="32"/>
          <w:szCs w:val="32"/>
          <w:rtl/>
        </w:rPr>
        <w:t>ان صحة عطفه على الجمع</w:t>
      </w:r>
      <w:r>
        <w:rPr>
          <w:rFonts w:hint="cs"/>
          <w:sz w:val="32"/>
          <w:szCs w:val="32"/>
          <w:rtl/>
        </w:rPr>
        <w:t>,</w:t>
      </w:r>
      <w:r>
        <w:rPr>
          <w:sz w:val="32"/>
          <w:szCs w:val="32"/>
          <w:rtl/>
        </w:rPr>
        <w:t xml:space="preserve"> في القامو</w:t>
      </w:r>
      <w:r>
        <w:rPr>
          <w:rFonts w:hint="cs"/>
          <w:sz w:val="32"/>
          <w:szCs w:val="32"/>
          <w:rtl/>
        </w:rPr>
        <w:t>س</w:t>
      </w:r>
      <w:r w:rsidRPr="008C70E9">
        <w:rPr>
          <w:rFonts w:hint="cs"/>
          <w:sz w:val="32"/>
          <w:szCs w:val="32"/>
          <w:vertAlign w:val="superscript"/>
          <w:rtl/>
          <w:lang w:bidi="ar-SA"/>
        </w:rPr>
        <w:t>(</w:t>
      </w:r>
      <w:r w:rsidRPr="008C70E9">
        <w:rPr>
          <w:sz w:val="32"/>
          <w:szCs w:val="32"/>
          <w:vertAlign w:val="superscript"/>
          <w:rtl/>
          <w:lang w:bidi="ar-SA"/>
        </w:rPr>
        <w:footnoteReference w:id="377"/>
      </w:r>
      <w:r w:rsidRPr="008C70E9">
        <w:rPr>
          <w:rFonts w:hint="cs"/>
          <w:sz w:val="32"/>
          <w:szCs w:val="32"/>
          <w:vertAlign w:val="superscript"/>
          <w:rtl/>
          <w:lang w:bidi="ar-SA"/>
        </w:rPr>
        <w:t>)</w:t>
      </w:r>
      <w:r>
        <w:rPr>
          <w:rFonts w:hint="cs"/>
          <w:sz w:val="32"/>
          <w:szCs w:val="32"/>
          <w:rtl/>
        </w:rPr>
        <w:t>:</w:t>
      </w:r>
      <w:r w:rsidRPr="00E57D85">
        <w:rPr>
          <w:sz w:val="32"/>
          <w:szCs w:val="32"/>
          <w:rtl/>
        </w:rPr>
        <w:t>أو</w:t>
      </w:r>
      <w:r w:rsidRPr="00E57D85">
        <w:rPr>
          <w:rFonts w:hint="cs"/>
          <w:color w:val="FF0000"/>
          <w:sz w:val="32"/>
          <w:szCs w:val="32"/>
          <w:vertAlign w:val="superscript"/>
          <w:rtl/>
        </w:rPr>
        <w:t>(</w:t>
      </w:r>
      <w:r w:rsidRPr="00E57D85">
        <w:rPr>
          <w:rStyle w:val="FootnoteReference"/>
          <w:color w:val="FF0000"/>
          <w:sz w:val="32"/>
          <w:szCs w:val="32"/>
          <w:rtl/>
        </w:rPr>
        <w:footnoteReference w:id="378"/>
      </w:r>
      <w:r w:rsidRPr="00E57D85">
        <w:rPr>
          <w:rFonts w:hint="cs"/>
          <w:color w:val="FF0000"/>
          <w:sz w:val="32"/>
          <w:szCs w:val="32"/>
          <w:vertAlign w:val="superscript"/>
          <w:rtl/>
        </w:rPr>
        <w:t>)</w:t>
      </w:r>
      <w:r w:rsidRPr="00E57D85">
        <w:rPr>
          <w:sz w:val="32"/>
          <w:szCs w:val="32"/>
          <w:rtl/>
        </w:rPr>
        <w:t>يقال: جُنُبَان وأج</w:t>
      </w:r>
      <w:r w:rsidRPr="00E57D85">
        <w:rPr>
          <w:rFonts w:hint="cs"/>
          <w:sz w:val="32"/>
          <w:szCs w:val="32"/>
          <w:rtl/>
        </w:rPr>
        <w:t>ْ</w:t>
      </w:r>
      <w:r w:rsidRPr="00E57D85">
        <w:rPr>
          <w:sz w:val="32"/>
          <w:szCs w:val="32"/>
          <w:rtl/>
        </w:rPr>
        <w:t>ن</w:t>
      </w:r>
      <w:r w:rsidRPr="00E57D85">
        <w:rPr>
          <w:rFonts w:hint="cs"/>
          <w:sz w:val="32"/>
          <w:szCs w:val="32"/>
          <w:rtl/>
        </w:rPr>
        <w:t>َ</w:t>
      </w:r>
      <w:r w:rsidRPr="00E57D85">
        <w:rPr>
          <w:sz w:val="32"/>
          <w:szCs w:val="32"/>
          <w:rtl/>
        </w:rPr>
        <w:t>اب</w:t>
      </w:r>
      <w:r w:rsidRPr="00E57D85">
        <w:rPr>
          <w:rFonts w:hint="cs"/>
          <w:sz w:val="32"/>
          <w:szCs w:val="32"/>
          <w:rtl/>
        </w:rPr>
        <w:t>ٌ</w:t>
      </w:r>
      <w:r w:rsidRPr="00D27855">
        <w:rPr>
          <w:rFonts w:hint="cs"/>
          <w:sz w:val="32"/>
          <w:szCs w:val="32"/>
          <w:vertAlign w:val="superscript"/>
          <w:rtl/>
          <w:lang w:bidi="ar-SA"/>
        </w:rPr>
        <w:t>(</w:t>
      </w:r>
      <w:r w:rsidRPr="00D27855">
        <w:rPr>
          <w:sz w:val="32"/>
          <w:szCs w:val="32"/>
          <w:vertAlign w:val="superscript"/>
          <w:rtl/>
          <w:lang w:bidi="ar-SA"/>
        </w:rPr>
        <w:footnoteReference w:id="379"/>
      </w:r>
      <w:r w:rsidRPr="00D27855">
        <w:rPr>
          <w:rFonts w:hint="cs"/>
          <w:sz w:val="32"/>
          <w:szCs w:val="32"/>
          <w:vertAlign w:val="superscript"/>
          <w:rtl/>
          <w:lang w:bidi="ar-SA"/>
        </w:rPr>
        <w:t>)</w:t>
      </w:r>
      <w:r>
        <w:rPr>
          <w:rFonts w:hint="cs"/>
          <w:sz w:val="32"/>
          <w:szCs w:val="32"/>
          <w:rtl/>
        </w:rPr>
        <w:t>.</w:t>
      </w:r>
      <w:r w:rsidRPr="00E57D85">
        <w:rPr>
          <w:rFonts w:hint="cs"/>
          <w:color w:val="FF0000"/>
          <w:sz w:val="32"/>
          <w:szCs w:val="32"/>
          <w:vertAlign w:val="superscript"/>
          <w:rtl/>
        </w:rPr>
        <w:t>(</w:t>
      </w:r>
      <w:r w:rsidRPr="00E57D85">
        <w:rPr>
          <w:rStyle w:val="FootnoteReference"/>
          <w:color w:val="FF0000"/>
          <w:sz w:val="32"/>
          <w:szCs w:val="32"/>
          <w:rtl/>
        </w:rPr>
        <w:footnoteReference w:id="380"/>
      </w:r>
      <w:r w:rsidRPr="00E57D85">
        <w:rPr>
          <w:rFonts w:hint="cs"/>
          <w:color w:val="FF0000"/>
          <w:sz w:val="32"/>
          <w:szCs w:val="32"/>
          <w:vertAlign w:val="superscript"/>
          <w:rtl/>
        </w:rPr>
        <w:t>)</w:t>
      </w:r>
      <w:r w:rsidRPr="00E57D85">
        <w:rPr>
          <w:sz w:val="32"/>
          <w:szCs w:val="32"/>
          <w:rtl/>
        </w:rPr>
        <w:t xml:space="preserve"> وفي الص</w:t>
      </w:r>
      <w:r w:rsidRPr="00E57D85">
        <w:rPr>
          <w:rFonts w:hint="cs"/>
          <w:sz w:val="32"/>
          <w:szCs w:val="32"/>
          <w:rtl/>
        </w:rPr>
        <w:t>ِّ</w:t>
      </w:r>
      <w:r w:rsidRPr="00E57D85">
        <w:rPr>
          <w:sz w:val="32"/>
          <w:szCs w:val="32"/>
          <w:rtl/>
        </w:rPr>
        <w:t>حاح</w:t>
      </w:r>
      <w:r w:rsidRPr="007D4B9C">
        <w:rPr>
          <w:rFonts w:hint="cs"/>
          <w:sz w:val="32"/>
          <w:szCs w:val="32"/>
          <w:vertAlign w:val="superscript"/>
          <w:rtl/>
          <w:lang w:bidi="ar-SA"/>
        </w:rPr>
        <w:t>(</w:t>
      </w:r>
      <w:r w:rsidRPr="007D4B9C">
        <w:rPr>
          <w:sz w:val="32"/>
          <w:szCs w:val="32"/>
          <w:vertAlign w:val="superscript"/>
          <w:rtl/>
          <w:lang w:bidi="ar-SA"/>
        </w:rPr>
        <w:footnoteReference w:id="381"/>
      </w:r>
      <w:r w:rsidRPr="007D4B9C">
        <w:rPr>
          <w:rFonts w:hint="cs"/>
          <w:sz w:val="32"/>
          <w:szCs w:val="32"/>
          <w:vertAlign w:val="superscript"/>
          <w:rtl/>
          <w:lang w:bidi="ar-SA"/>
        </w:rPr>
        <w:t>)</w:t>
      </w:r>
      <w:r w:rsidRPr="00E57D85">
        <w:rPr>
          <w:rFonts w:hint="cs"/>
          <w:sz w:val="32"/>
          <w:szCs w:val="32"/>
          <w:rtl/>
        </w:rPr>
        <w:t>:</w:t>
      </w:r>
      <w:r w:rsidRPr="00E57D85">
        <w:rPr>
          <w:sz w:val="32"/>
          <w:szCs w:val="32"/>
          <w:rtl/>
        </w:rPr>
        <w:t xml:space="preserve"> وربما يقال ج</w:t>
      </w:r>
      <w:r w:rsidRPr="00E57D85">
        <w:rPr>
          <w:rFonts w:hint="cs"/>
          <w:sz w:val="32"/>
          <w:szCs w:val="32"/>
          <w:rtl/>
        </w:rPr>
        <w:t>ُ</w:t>
      </w:r>
      <w:r w:rsidRPr="00E57D85">
        <w:rPr>
          <w:sz w:val="32"/>
          <w:szCs w:val="32"/>
          <w:rtl/>
        </w:rPr>
        <w:t>ن</w:t>
      </w:r>
      <w:r w:rsidRPr="00E57D85">
        <w:rPr>
          <w:rFonts w:hint="cs"/>
          <w:sz w:val="32"/>
          <w:szCs w:val="32"/>
          <w:rtl/>
        </w:rPr>
        <w:t>ُ</w:t>
      </w:r>
      <w:r w:rsidRPr="00E57D85">
        <w:rPr>
          <w:sz w:val="32"/>
          <w:szCs w:val="32"/>
          <w:rtl/>
        </w:rPr>
        <w:t>ب</w:t>
      </w:r>
      <w:r w:rsidRPr="00E57D85">
        <w:rPr>
          <w:rFonts w:hint="cs"/>
          <w:sz w:val="32"/>
          <w:szCs w:val="32"/>
          <w:rtl/>
        </w:rPr>
        <w:t>َ</w:t>
      </w:r>
      <w:r w:rsidRPr="00E57D85">
        <w:rPr>
          <w:sz w:val="32"/>
          <w:szCs w:val="32"/>
          <w:rtl/>
        </w:rPr>
        <w:t>ان وج</w:t>
      </w:r>
      <w:r w:rsidRPr="00E57D85">
        <w:rPr>
          <w:rFonts w:hint="cs"/>
          <w:sz w:val="32"/>
          <w:szCs w:val="32"/>
          <w:rtl/>
        </w:rPr>
        <w:t>ُ</w:t>
      </w:r>
      <w:r w:rsidRPr="00E57D85">
        <w:rPr>
          <w:sz w:val="32"/>
          <w:szCs w:val="32"/>
          <w:rtl/>
        </w:rPr>
        <w:t>ن</w:t>
      </w:r>
      <w:r w:rsidRPr="00E57D85">
        <w:rPr>
          <w:rFonts w:hint="cs"/>
          <w:sz w:val="32"/>
          <w:szCs w:val="32"/>
          <w:rtl/>
        </w:rPr>
        <w:t>ُ</w:t>
      </w:r>
      <w:r w:rsidRPr="00E57D85">
        <w:rPr>
          <w:sz w:val="32"/>
          <w:szCs w:val="32"/>
          <w:rtl/>
        </w:rPr>
        <w:t>ب</w:t>
      </w:r>
      <w:r w:rsidRPr="00E57D85">
        <w:rPr>
          <w:rFonts w:hint="cs"/>
          <w:sz w:val="32"/>
          <w:szCs w:val="32"/>
          <w:rtl/>
        </w:rPr>
        <w:t>ُ</w:t>
      </w:r>
      <w:r w:rsidRPr="00E57D85">
        <w:rPr>
          <w:sz w:val="32"/>
          <w:szCs w:val="32"/>
          <w:rtl/>
        </w:rPr>
        <w:t>ون</w:t>
      </w:r>
      <w:r>
        <w:rPr>
          <w:rFonts w:hint="cs"/>
          <w:sz w:val="32"/>
          <w:szCs w:val="32"/>
          <w:rtl/>
        </w:rPr>
        <w:t>َ</w:t>
      </w:r>
      <w:r w:rsidRPr="00E57D85">
        <w:rPr>
          <w:rFonts w:hint="cs"/>
          <w:color w:val="FF0000"/>
          <w:sz w:val="32"/>
          <w:szCs w:val="32"/>
          <w:vertAlign w:val="superscript"/>
          <w:rtl/>
        </w:rPr>
        <w:t>(</w:t>
      </w:r>
      <w:r w:rsidRPr="00E57D85">
        <w:rPr>
          <w:rStyle w:val="FootnoteReference"/>
          <w:color w:val="FF0000"/>
          <w:sz w:val="32"/>
          <w:szCs w:val="32"/>
          <w:rtl/>
        </w:rPr>
        <w:footnoteReference w:id="382"/>
      </w:r>
      <w:r w:rsidRPr="00E57D85">
        <w:rPr>
          <w:rFonts w:hint="cs"/>
          <w:color w:val="FF0000"/>
          <w:sz w:val="32"/>
          <w:szCs w:val="32"/>
          <w:vertAlign w:val="superscript"/>
          <w:rtl/>
        </w:rPr>
        <w:t>)</w:t>
      </w:r>
      <w:r>
        <w:rPr>
          <w:rFonts w:hint="cs"/>
          <w:sz w:val="32"/>
          <w:szCs w:val="32"/>
          <w:rtl/>
        </w:rPr>
        <w:t>.</w:t>
      </w:r>
    </w:p>
    <w:p w:rsidR="006A6301" w:rsidRPr="000101E6" w:rsidRDefault="006A6301" w:rsidP="006A6301">
      <w:pPr>
        <w:pStyle w:val="NoSpacing"/>
        <w:rPr>
          <w:sz w:val="28"/>
          <w:szCs w:val="28"/>
          <w:rtl/>
        </w:rPr>
      </w:pPr>
      <w:r w:rsidRPr="000101E6">
        <w:rPr>
          <w:sz w:val="28"/>
          <w:szCs w:val="28"/>
          <w:rtl/>
        </w:rPr>
        <w:lastRenderedPageBreak/>
        <w:t>﴿إِلَّا عَابِرِي سَبِيلٍ﴾ متعل</w:t>
      </w:r>
      <w:r w:rsidRPr="000101E6">
        <w:rPr>
          <w:rFonts w:hint="cs"/>
          <w:sz w:val="28"/>
          <w:szCs w:val="28"/>
          <w:rtl/>
        </w:rPr>
        <w:t>ِّ</w:t>
      </w:r>
      <w:r w:rsidRPr="000101E6">
        <w:rPr>
          <w:sz w:val="28"/>
          <w:szCs w:val="28"/>
          <w:rtl/>
        </w:rPr>
        <w:t>ق</w:t>
      </w:r>
      <w:r w:rsidRPr="000101E6">
        <w:rPr>
          <w:rFonts w:hint="cs"/>
          <w:sz w:val="28"/>
          <w:szCs w:val="28"/>
          <w:rtl/>
        </w:rPr>
        <w:t>ٌ</w:t>
      </w:r>
      <w:r w:rsidRPr="000101E6">
        <w:rPr>
          <w:sz w:val="28"/>
          <w:szCs w:val="28"/>
          <w:rtl/>
        </w:rPr>
        <w:t xml:space="preserve"> بقوله</w:t>
      </w:r>
      <w:r>
        <w:rPr>
          <w:rFonts w:hint="cs"/>
          <w:sz w:val="28"/>
          <w:szCs w:val="28"/>
          <w:rtl/>
        </w:rPr>
        <w:t>:</w:t>
      </w:r>
      <w:r w:rsidRPr="000101E6">
        <w:rPr>
          <w:sz w:val="28"/>
          <w:szCs w:val="28"/>
          <w:rtl/>
        </w:rPr>
        <w:t xml:space="preserve"> ﴿وَلَا جُنُبًا﴾</w:t>
      </w:r>
      <w:r w:rsidRPr="000101E6">
        <w:rPr>
          <w:rFonts w:hint="cs"/>
          <w:sz w:val="28"/>
          <w:szCs w:val="28"/>
          <w:rtl/>
        </w:rPr>
        <w:t>,</w:t>
      </w:r>
      <w:r w:rsidRPr="000101E6">
        <w:rPr>
          <w:sz w:val="28"/>
          <w:szCs w:val="28"/>
          <w:rtl/>
        </w:rPr>
        <w:t xml:space="preserve"> استثناء من أعم</w:t>
      </w:r>
      <w:r w:rsidRPr="000101E6">
        <w:rPr>
          <w:rFonts w:hint="cs"/>
          <w:sz w:val="28"/>
          <w:szCs w:val="28"/>
          <w:rtl/>
        </w:rPr>
        <w:t>ِّ</w:t>
      </w:r>
      <w:r w:rsidRPr="000101E6">
        <w:rPr>
          <w:sz w:val="28"/>
          <w:szCs w:val="28"/>
          <w:rtl/>
        </w:rPr>
        <w:t xml:space="preserve"> الأحوال</w:t>
      </w:r>
      <w:r w:rsidRPr="000101E6">
        <w:rPr>
          <w:rFonts w:hint="cs"/>
          <w:sz w:val="28"/>
          <w:szCs w:val="28"/>
          <w:rtl/>
        </w:rPr>
        <w:t>؛</w:t>
      </w:r>
      <w:r w:rsidRPr="000101E6">
        <w:rPr>
          <w:sz w:val="28"/>
          <w:szCs w:val="28"/>
          <w:rtl/>
        </w:rPr>
        <w:t xml:space="preserve"> أي: ولا تقربوا الصَّلاة جنباً في عام</w:t>
      </w:r>
      <w:r w:rsidRPr="000101E6">
        <w:rPr>
          <w:rFonts w:hint="cs"/>
          <w:sz w:val="28"/>
          <w:szCs w:val="28"/>
          <w:rtl/>
        </w:rPr>
        <w:t>َّ</w:t>
      </w:r>
      <w:r w:rsidRPr="000101E6">
        <w:rPr>
          <w:sz w:val="28"/>
          <w:szCs w:val="28"/>
          <w:rtl/>
        </w:rPr>
        <w:t>ة الأحوال إلا</w:t>
      </w:r>
      <w:r w:rsidRPr="000101E6">
        <w:rPr>
          <w:rFonts w:hint="cs"/>
          <w:sz w:val="28"/>
          <w:szCs w:val="28"/>
          <w:rtl/>
        </w:rPr>
        <w:t>َّ</w:t>
      </w:r>
      <w:r w:rsidRPr="000101E6">
        <w:rPr>
          <w:sz w:val="28"/>
          <w:szCs w:val="28"/>
          <w:rtl/>
        </w:rPr>
        <w:t xml:space="preserve"> في السفر</w:t>
      </w:r>
      <w:r w:rsidRPr="000101E6">
        <w:rPr>
          <w:rFonts w:hint="cs"/>
          <w:sz w:val="28"/>
          <w:szCs w:val="28"/>
          <w:rtl/>
        </w:rPr>
        <w:t>,</w:t>
      </w:r>
      <w:r w:rsidRPr="000101E6">
        <w:rPr>
          <w:sz w:val="28"/>
          <w:szCs w:val="28"/>
          <w:rtl/>
        </w:rPr>
        <w:t xml:space="preserve"> وذلك إذا لم يجد الماء وتيم</w:t>
      </w:r>
      <w:r w:rsidRPr="000101E6">
        <w:rPr>
          <w:rFonts w:hint="cs"/>
          <w:sz w:val="28"/>
          <w:szCs w:val="28"/>
          <w:rtl/>
        </w:rPr>
        <w:t>ّ</w:t>
      </w:r>
      <w:r w:rsidRPr="000101E6">
        <w:rPr>
          <w:sz w:val="28"/>
          <w:szCs w:val="28"/>
          <w:rtl/>
        </w:rPr>
        <w:t>م</w:t>
      </w:r>
      <w:r w:rsidRPr="000101E6">
        <w:rPr>
          <w:rFonts w:hint="cs"/>
          <w:sz w:val="28"/>
          <w:szCs w:val="28"/>
          <w:rtl/>
        </w:rPr>
        <w:t>,</w:t>
      </w:r>
      <w:r w:rsidRPr="000101E6">
        <w:rPr>
          <w:sz w:val="28"/>
          <w:szCs w:val="28"/>
          <w:rtl/>
        </w:rPr>
        <w:t xml:space="preserve"> ويشهد له تعقيبه بذكر التَّيمُّم. أو صفة لقوله ﴿جُنُبًا﴾</w:t>
      </w:r>
      <w:r>
        <w:rPr>
          <w:rFonts w:hint="cs"/>
          <w:sz w:val="28"/>
          <w:szCs w:val="28"/>
          <w:rtl/>
        </w:rPr>
        <w:t>؛</w:t>
      </w:r>
      <w:r w:rsidRPr="000101E6">
        <w:rPr>
          <w:sz w:val="28"/>
          <w:szCs w:val="28"/>
          <w:rtl/>
        </w:rPr>
        <w:t xml:space="preserve"> أي</w:t>
      </w:r>
      <w:r w:rsidRPr="000101E6">
        <w:rPr>
          <w:rFonts w:hint="cs"/>
          <w:sz w:val="28"/>
          <w:szCs w:val="28"/>
          <w:rtl/>
        </w:rPr>
        <w:t>:</w:t>
      </w:r>
      <w:r w:rsidRPr="000101E6">
        <w:rPr>
          <w:sz w:val="28"/>
          <w:szCs w:val="28"/>
          <w:rtl/>
        </w:rPr>
        <w:t xml:space="preserve"> جنباً غير عابري سبيل. </w:t>
      </w:r>
    </w:p>
    <w:p w:rsidR="006A6301" w:rsidRDefault="006A6301" w:rsidP="006A6301">
      <w:pPr>
        <w:pStyle w:val="NoSpacing"/>
        <w:rPr>
          <w:sz w:val="28"/>
          <w:szCs w:val="28"/>
          <w:rtl/>
        </w:rPr>
      </w:pPr>
      <w:r w:rsidRPr="000101E6">
        <w:rPr>
          <w:rFonts w:hint="cs"/>
          <w:sz w:val="28"/>
          <w:szCs w:val="28"/>
          <w:rtl/>
        </w:rPr>
        <w:t>ـــــــــــــــــــــــــــــــــــــــــــــــــــــــــــــــــــــــــــــــــــــــــــــــــــــــــــــ</w:t>
      </w:r>
    </w:p>
    <w:p w:rsidR="006A6301" w:rsidRPr="00A73003" w:rsidRDefault="006A6301" w:rsidP="006A6301">
      <w:pPr>
        <w:pStyle w:val="NoSpacing"/>
        <w:rPr>
          <w:sz w:val="32"/>
          <w:szCs w:val="32"/>
          <w:rtl/>
        </w:rPr>
      </w:pPr>
      <w:r w:rsidRPr="00A73003">
        <w:rPr>
          <w:sz w:val="32"/>
          <w:szCs w:val="32"/>
          <w:rtl/>
        </w:rPr>
        <w:t xml:space="preserve">وقوله: </w:t>
      </w:r>
      <w:r w:rsidRPr="00A73003">
        <w:rPr>
          <w:b/>
          <w:bCs/>
          <w:sz w:val="32"/>
          <w:szCs w:val="32"/>
          <w:rtl/>
        </w:rPr>
        <w:t>لأنّه يجري مجرى المصدر</w:t>
      </w:r>
      <w:r w:rsidRPr="00A73003">
        <w:rPr>
          <w:rFonts w:hint="cs"/>
          <w:b/>
          <w:bCs/>
          <w:sz w:val="32"/>
          <w:szCs w:val="32"/>
          <w:rtl/>
        </w:rPr>
        <w:t>.</w:t>
      </w:r>
      <w:r w:rsidRPr="00A73003">
        <w:rPr>
          <w:sz w:val="32"/>
          <w:szCs w:val="32"/>
          <w:rtl/>
        </w:rPr>
        <w:t xml:space="preserve"> ليس معناه أنّه في الأصل مصدر</w:t>
      </w:r>
      <w:r w:rsidRPr="00A73003">
        <w:rPr>
          <w:rFonts w:hint="cs"/>
          <w:sz w:val="32"/>
          <w:szCs w:val="32"/>
          <w:rtl/>
        </w:rPr>
        <w:t>,</w:t>
      </w:r>
      <w:r w:rsidRPr="00A73003">
        <w:rPr>
          <w:sz w:val="32"/>
          <w:szCs w:val="32"/>
          <w:rtl/>
        </w:rPr>
        <w:t xml:space="preserve"> بل أنّه كالمصدر يطلق على القليل والكثير</w:t>
      </w:r>
      <w:r w:rsidRPr="00A73003">
        <w:rPr>
          <w:rFonts w:hint="cs"/>
          <w:sz w:val="32"/>
          <w:szCs w:val="32"/>
          <w:rtl/>
        </w:rPr>
        <w:t>.</w:t>
      </w:r>
      <w:r w:rsidRPr="00A73003">
        <w:rPr>
          <w:sz w:val="32"/>
          <w:szCs w:val="32"/>
          <w:rtl/>
        </w:rPr>
        <w:t xml:space="preserve"> أو معناه ما صرّح به التيسير</w:t>
      </w:r>
      <w:r w:rsidRPr="00A73003">
        <w:rPr>
          <w:rFonts w:hint="cs"/>
          <w:sz w:val="32"/>
          <w:szCs w:val="32"/>
          <w:vertAlign w:val="superscript"/>
          <w:rtl/>
          <w:lang w:bidi="ar-SA"/>
        </w:rPr>
        <w:t>(</w:t>
      </w:r>
      <w:r w:rsidRPr="00A73003">
        <w:rPr>
          <w:sz w:val="32"/>
          <w:szCs w:val="32"/>
          <w:vertAlign w:val="superscript"/>
          <w:rtl/>
          <w:lang w:bidi="ar-SA"/>
        </w:rPr>
        <w:footnoteReference w:id="383"/>
      </w:r>
      <w:r w:rsidRPr="00A73003">
        <w:rPr>
          <w:rFonts w:hint="cs"/>
          <w:sz w:val="32"/>
          <w:szCs w:val="32"/>
          <w:vertAlign w:val="superscript"/>
          <w:rtl/>
          <w:lang w:bidi="ar-SA"/>
        </w:rPr>
        <w:t>)</w:t>
      </w:r>
      <w:r w:rsidRPr="00A73003">
        <w:rPr>
          <w:sz w:val="32"/>
          <w:szCs w:val="32"/>
          <w:rtl/>
        </w:rPr>
        <w:t xml:space="preserve"> حيث قال: ويستوي فيه الذكر</w:t>
      </w:r>
      <w:r w:rsidRPr="00A73003">
        <w:rPr>
          <w:rFonts w:hint="cs"/>
          <w:sz w:val="32"/>
          <w:szCs w:val="32"/>
          <w:vertAlign w:val="superscript"/>
          <w:rtl/>
        </w:rPr>
        <w:t>(</w:t>
      </w:r>
      <w:r w:rsidRPr="00A73003">
        <w:rPr>
          <w:sz w:val="32"/>
          <w:szCs w:val="32"/>
          <w:vertAlign w:val="superscript"/>
          <w:rtl/>
        </w:rPr>
        <w:footnoteReference w:id="384"/>
      </w:r>
      <w:r w:rsidRPr="00A73003">
        <w:rPr>
          <w:rFonts w:hint="cs"/>
          <w:sz w:val="32"/>
          <w:szCs w:val="32"/>
          <w:vertAlign w:val="superscript"/>
          <w:rtl/>
        </w:rPr>
        <w:t>)</w:t>
      </w:r>
      <w:r w:rsidRPr="00A73003">
        <w:rPr>
          <w:sz w:val="32"/>
          <w:szCs w:val="32"/>
          <w:rtl/>
        </w:rPr>
        <w:t>والأنثى</w:t>
      </w:r>
      <w:r w:rsidRPr="00A73003">
        <w:rPr>
          <w:rFonts w:hint="cs"/>
          <w:sz w:val="32"/>
          <w:szCs w:val="32"/>
          <w:rtl/>
        </w:rPr>
        <w:t>,</w:t>
      </w:r>
      <w:r w:rsidRPr="00A73003">
        <w:rPr>
          <w:sz w:val="32"/>
          <w:szCs w:val="32"/>
          <w:rtl/>
        </w:rPr>
        <w:t xml:space="preserve"> والواحد والتثنية والجمع؛ لأنّه على صيغة المصدر كالنُّك</w:t>
      </w:r>
      <w:r w:rsidRPr="00A73003">
        <w:rPr>
          <w:rFonts w:hint="cs"/>
          <w:sz w:val="32"/>
          <w:szCs w:val="32"/>
          <w:rtl/>
        </w:rPr>
        <w:t>ُ</w:t>
      </w:r>
      <w:r w:rsidRPr="00A73003">
        <w:rPr>
          <w:sz w:val="32"/>
          <w:szCs w:val="32"/>
          <w:rtl/>
        </w:rPr>
        <w:t>ر</w:t>
      </w:r>
      <w:r w:rsidRPr="00A73003">
        <w:rPr>
          <w:rFonts w:hint="cs"/>
          <w:sz w:val="32"/>
          <w:szCs w:val="32"/>
          <w:vertAlign w:val="superscript"/>
          <w:rtl/>
        </w:rPr>
        <w:t>(</w:t>
      </w:r>
      <w:r w:rsidRPr="00A73003">
        <w:rPr>
          <w:sz w:val="32"/>
          <w:szCs w:val="32"/>
          <w:vertAlign w:val="superscript"/>
          <w:rtl/>
        </w:rPr>
        <w:footnoteReference w:id="385"/>
      </w:r>
      <w:r w:rsidRPr="00A73003">
        <w:rPr>
          <w:rFonts w:hint="cs"/>
          <w:sz w:val="32"/>
          <w:szCs w:val="32"/>
          <w:vertAlign w:val="superscript"/>
          <w:rtl/>
        </w:rPr>
        <w:t xml:space="preserve">) </w:t>
      </w:r>
      <w:r w:rsidRPr="00A73003">
        <w:rPr>
          <w:sz w:val="32"/>
          <w:szCs w:val="32"/>
          <w:rtl/>
        </w:rPr>
        <w:t>والنُّذ</w:t>
      </w:r>
      <w:r w:rsidRPr="00A73003">
        <w:rPr>
          <w:rFonts w:hint="cs"/>
          <w:sz w:val="32"/>
          <w:szCs w:val="32"/>
          <w:rtl/>
        </w:rPr>
        <w:t>ُ</w:t>
      </w:r>
      <w:r w:rsidRPr="00A73003">
        <w:rPr>
          <w:sz w:val="32"/>
          <w:szCs w:val="32"/>
          <w:rtl/>
        </w:rPr>
        <w:t>ر</w:t>
      </w:r>
      <w:r w:rsidRPr="00A73003">
        <w:rPr>
          <w:rFonts w:hint="cs"/>
          <w:sz w:val="32"/>
          <w:szCs w:val="32"/>
          <w:vertAlign w:val="superscript"/>
          <w:rtl/>
        </w:rPr>
        <w:t>(</w:t>
      </w:r>
      <w:r w:rsidRPr="00A73003">
        <w:rPr>
          <w:sz w:val="32"/>
          <w:szCs w:val="32"/>
          <w:vertAlign w:val="superscript"/>
          <w:rtl/>
        </w:rPr>
        <w:footnoteReference w:id="386"/>
      </w:r>
      <w:r w:rsidRPr="00A73003">
        <w:rPr>
          <w:rFonts w:hint="cs"/>
          <w:sz w:val="32"/>
          <w:szCs w:val="32"/>
          <w:vertAlign w:val="superscript"/>
          <w:rtl/>
        </w:rPr>
        <w:t>)</w:t>
      </w:r>
      <w:r w:rsidRPr="00A73003">
        <w:rPr>
          <w:sz w:val="32"/>
          <w:szCs w:val="32"/>
          <w:rtl/>
        </w:rPr>
        <w:t>بمعنى الإن</w:t>
      </w:r>
      <w:r w:rsidRPr="00A73003">
        <w:rPr>
          <w:rFonts w:hint="cs"/>
          <w:sz w:val="32"/>
          <w:szCs w:val="32"/>
          <w:rtl/>
        </w:rPr>
        <w:t>ك</w:t>
      </w:r>
      <w:r w:rsidRPr="00A73003">
        <w:rPr>
          <w:sz w:val="32"/>
          <w:szCs w:val="32"/>
          <w:rtl/>
        </w:rPr>
        <w:t>ار والإن</w:t>
      </w:r>
      <w:r w:rsidRPr="00A73003">
        <w:rPr>
          <w:rFonts w:hint="cs"/>
          <w:sz w:val="32"/>
          <w:szCs w:val="32"/>
          <w:rtl/>
        </w:rPr>
        <w:t>ذ</w:t>
      </w:r>
      <w:r w:rsidRPr="00A73003">
        <w:rPr>
          <w:sz w:val="32"/>
          <w:szCs w:val="32"/>
          <w:rtl/>
        </w:rPr>
        <w:t>ا</w:t>
      </w:r>
      <w:r w:rsidRPr="00A73003">
        <w:rPr>
          <w:rFonts w:hint="cs"/>
          <w:sz w:val="32"/>
          <w:szCs w:val="32"/>
          <w:rtl/>
        </w:rPr>
        <w:t>ر.</w:t>
      </w:r>
      <w:r w:rsidRPr="00A73003">
        <w:rPr>
          <w:rFonts w:hint="cs"/>
          <w:sz w:val="32"/>
          <w:szCs w:val="32"/>
          <w:vertAlign w:val="superscript"/>
          <w:rtl/>
        </w:rPr>
        <w:t>(</w:t>
      </w:r>
      <w:r w:rsidRPr="00A73003">
        <w:rPr>
          <w:sz w:val="32"/>
          <w:szCs w:val="32"/>
          <w:vertAlign w:val="superscript"/>
          <w:rtl/>
        </w:rPr>
        <w:footnoteReference w:id="387"/>
      </w:r>
      <w:r w:rsidRPr="00A73003">
        <w:rPr>
          <w:rFonts w:hint="cs"/>
          <w:sz w:val="32"/>
          <w:szCs w:val="32"/>
          <w:vertAlign w:val="superscript"/>
          <w:rtl/>
        </w:rPr>
        <w:t>)</w:t>
      </w:r>
    </w:p>
    <w:p w:rsidR="006A6301" w:rsidRPr="00401076" w:rsidRDefault="006A6301" w:rsidP="006A6301">
      <w:pPr>
        <w:pStyle w:val="NoSpacing"/>
        <w:rPr>
          <w:sz w:val="32"/>
          <w:szCs w:val="32"/>
          <w:rtl/>
        </w:rPr>
      </w:pPr>
      <w:r w:rsidRPr="00401076">
        <w:rPr>
          <w:sz w:val="32"/>
          <w:szCs w:val="32"/>
          <w:rtl/>
        </w:rPr>
        <w:t>قوله</w:t>
      </w:r>
      <w:r w:rsidRPr="00401076">
        <w:rPr>
          <w:rFonts w:hint="cs"/>
          <w:sz w:val="32"/>
          <w:szCs w:val="32"/>
          <w:rtl/>
        </w:rPr>
        <w:t xml:space="preserve">: </w:t>
      </w:r>
      <w:r w:rsidRPr="00401076">
        <w:rPr>
          <w:b/>
          <w:bCs/>
          <w:sz w:val="32"/>
          <w:szCs w:val="32"/>
          <w:rtl/>
        </w:rPr>
        <w:t>استثناء</w:t>
      </w:r>
      <w:r w:rsidRPr="00401076">
        <w:rPr>
          <w:rFonts w:hint="cs"/>
          <w:b/>
          <w:bCs/>
          <w:sz w:val="32"/>
          <w:szCs w:val="32"/>
          <w:rtl/>
        </w:rPr>
        <w:t>ٌ</w:t>
      </w:r>
      <w:r w:rsidRPr="00401076">
        <w:rPr>
          <w:b/>
          <w:bCs/>
          <w:sz w:val="32"/>
          <w:szCs w:val="32"/>
          <w:rtl/>
        </w:rPr>
        <w:t xml:space="preserve"> من أعمّ</w:t>
      </w:r>
      <w:r w:rsidRPr="00401076">
        <w:rPr>
          <w:rFonts w:hint="cs"/>
          <w:b/>
          <w:bCs/>
          <w:sz w:val="32"/>
          <w:szCs w:val="32"/>
          <w:rtl/>
        </w:rPr>
        <w:t>ِ</w:t>
      </w:r>
      <w:r w:rsidRPr="00401076">
        <w:rPr>
          <w:b/>
          <w:bCs/>
          <w:sz w:val="32"/>
          <w:szCs w:val="32"/>
          <w:rtl/>
        </w:rPr>
        <w:t xml:space="preserve"> الأحوال</w:t>
      </w:r>
      <w:r w:rsidRPr="00401076">
        <w:rPr>
          <w:rFonts w:hint="cs"/>
          <w:b/>
          <w:bCs/>
          <w:sz w:val="32"/>
          <w:szCs w:val="32"/>
          <w:rtl/>
        </w:rPr>
        <w:t>؛</w:t>
      </w:r>
      <w:r w:rsidRPr="00401076">
        <w:rPr>
          <w:sz w:val="32"/>
          <w:szCs w:val="32"/>
          <w:rtl/>
        </w:rPr>
        <w:t xml:space="preserve"> أي</w:t>
      </w:r>
      <w:r w:rsidRPr="00401076">
        <w:rPr>
          <w:rFonts w:hint="cs"/>
          <w:sz w:val="32"/>
          <w:szCs w:val="32"/>
          <w:rtl/>
        </w:rPr>
        <w:t>:</w:t>
      </w:r>
      <w:r w:rsidRPr="00401076">
        <w:rPr>
          <w:sz w:val="32"/>
          <w:szCs w:val="32"/>
          <w:rtl/>
        </w:rPr>
        <w:t xml:space="preserve"> من أعم</w:t>
      </w:r>
      <w:r w:rsidRPr="00401076">
        <w:rPr>
          <w:rFonts w:hint="cs"/>
          <w:sz w:val="32"/>
          <w:szCs w:val="32"/>
          <w:rtl/>
        </w:rPr>
        <w:t>ِّ</w:t>
      </w:r>
      <w:r w:rsidRPr="00401076">
        <w:rPr>
          <w:sz w:val="32"/>
          <w:szCs w:val="32"/>
          <w:rtl/>
        </w:rPr>
        <w:t xml:space="preserve"> أحوال الجنب</w:t>
      </w:r>
      <w:r w:rsidRPr="00401076">
        <w:rPr>
          <w:rFonts w:hint="cs"/>
          <w:sz w:val="32"/>
          <w:szCs w:val="32"/>
          <w:rtl/>
        </w:rPr>
        <w:t>,</w:t>
      </w:r>
      <w:r w:rsidRPr="00401076">
        <w:rPr>
          <w:sz w:val="32"/>
          <w:szCs w:val="32"/>
          <w:rtl/>
        </w:rPr>
        <w:t xml:space="preserve"> لا من أعم</w:t>
      </w:r>
      <w:r w:rsidRPr="00401076">
        <w:rPr>
          <w:rFonts w:hint="cs"/>
          <w:sz w:val="32"/>
          <w:szCs w:val="32"/>
          <w:rtl/>
        </w:rPr>
        <w:t>ِّ</w:t>
      </w:r>
      <w:r w:rsidRPr="00401076">
        <w:rPr>
          <w:sz w:val="32"/>
          <w:szCs w:val="32"/>
          <w:rtl/>
        </w:rPr>
        <w:t xml:space="preserve"> أحوال المخاطبين كما هو عبارة الكشَّاف</w:t>
      </w:r>
      <w:r w:rsidRPr="00401076">
        <w:rPr>
          <w:rFonts w:hint="cs"/>
          <w:sz w:val="32"/>
          <w:szCs w:val="32"/>
          <w:vertAlign w:val="superscript"/>
          <w:rtl/>
        </w:rPr>
        <w:t>(</w:t>
      </w:r>
      <w:r w:rsidRPr="00401076">
        <w:rPr>
          <w:sz w:val="32"/>
          <w:szCs w:val="32"/>
          <w:vertAlign w:val="superscript"/>
          <w:rtl/>
        </w:rPr>
        <w:footnoteReference w:id="388"/>
      </w:r>
      <w:r w:rsidRPr="00401076">
        <w:rPr>
          <w:rFonts w:hint="cs"/>
          <w:sz w:val="32"/>
          <w:szCs w:val="32"/>
          <w:vertAlign w:val="superscript"/>
          <w:rtl/>
        </w:rPr>
        <w:t>)</w:t>
      </w:r>
      <w:r w:rsidRPr="00401076">
        <w:rPr>
          <w:sz w:val="32"/>
          <w:szCs w:val="32"/>
          <w:rtl/>
        </w:rPr>
        <w:t>. فإن قلت: ﴿حَتَّى تَغْتَسِلُوا﴾ من تتم</w:t>
      </w:r>
      <w:r>
        <w:rPr>
          <w:rFonts w:hint="cs"/>
          <w:sz w:val="32"/>
          <w:szCs w:val="32"/>
          <w:rtl/>
        </w:rPr>
        <w:t>ّ</w:t>
      </w:r>
      <w:r w:rsidRPr="00401076">
        <w:rPr>
          <w:sz w:val="32"/>
          <w:szCs w:val="32"/>
          <w:rtl/>
        </w:rPr>
        <w:t>ة المقصود</w:t>
      </w:r>
      <w:r>
        <w:rPr>
          <w:rFonts w:hint="cs"/>
          <w:sz w:val="32"/>
          <w:szCs w:val="32"/>
          <w:rtl/>
        </w:rPr>
        <w:t>,</w:t>
      </w:r>
      <w:r w:rsidRPr="00401076">
        <w:rPr>
          <w:sz w:val="32"/>
          <w:szCs w:val="32"/>
          <w:rtl/>
        </w:rPr>
        <w:t xml:space="preserve"> فينبغي أن ي</w:t>
      </w:r>
      <w:r w:rsidRPr="00401076">
        <w:rPr>
          <w:rFonts w:hint="cs"/>
          <w:sz w:val="32"/>
          <w:szCs w:val="32"/>
          <w:rtl/>
        </w:rPr>
        <w:t>ُ</w:t>
      </w:r>
      <w:r w:rsidRPr="00401076">
        <w:rPr>
          <w:sz w:val="32"/>
          <w:szCs w:val="32"/>
          <w:rtl/>
        </w:rPr>
        <w:t>قدّ</w:t>
      </w:r>
      <w:r w:rsidRPr="00401076">
        <w:rPr>
          <w:rFonts w:hint="cs"/>
          <w:sz w:val="32"/>
          <w:szCs w:val="32"/>
          <w:rtl/>
        </w:rPr>
        <w:t>َ</w:t>
      </w:r>
      <w:r w:rsidRPr="00401076">
        <w:rPr>
          <w:sz w:val="32"/>
          <w:szCs w:val="32"/>
          <w:rtl/>
        </w:rPr>
        <w:t>م</w:t>
      </w:r>
      <w:r w:rsidRPr="00401076">
        <w:rPr>
          <w:rFonts w:hint="cs"/>
          <w:sz w:val="32"/>
          <w:szCs w:val="32"/>
          <w:vertAlign w:val="superscript"/>
          <w:rtl/>
        </w:rPr>
        <w:t>(</w:t>
      </w:r>
      <w:r w:rsidRPr="00401076">
        <w:rPr>
          <w:sz w:val="32"/>
          <w:szCs w:val="32"/>
          <w:vertAlign w:val="superscript"/>
          <w:rtl/>
        </w:rPr>
        <w:footnoteReference w:id="389"/>
      </w:r>
      <w:r w:rsidRPr="00401076">
        <w:rPr>
          <w:rFonts w:hint="cs"/>
          <w:sz w:val="32"/>
          <w:szCs w:val="32"/>
          <w:vertAlign w:val="superscript"/>
          <w:rtl/>
        </w:rPr>
        <w:t xml:space="preserve">) </w:t>
      </w:r>
      <w:r w:rsidRPr="00401076">
        <w:rPr>
          <w:sz w:val="32"/>
          <w:szCs w:val="32"/>
          <w:rtl/>
        </w:rPr>
        <w:t>على الاستثناء لئل</w:t>
      </w:r>
      <w:r w:rsidRPr="00401076">
        <w:rPr>
          <w:rFonts w:hint="cs"/>
          <w:sz w:val="32"/>
          <w:szCs w:val="32"/>
          <w:rtl/>
        </w:rPr>
        <w:t>َّ</w:t>
      </w:r>
      <w:r w:rsidRPr="00401076">
        <w:rPr>
          <w:sz w:val="32"/>
          <w:szCs w:val="32"/>
          <w:rtl/>
        </w:rPr>
        <w:t>ا يلزم</w:t>
      </w:r>
      <w:r w:rsidRPr="00401076">
        <w:rPr>
          <w:rFonts w:hint="cs"/>
          <w:sz w:val="32"/>
          <w:szCs w:val="32"/>
          <w:rtl/>
        </w:rPr>
        <w:t>َ</w:t>
      </w:r>
      <w:r w:rsidRPr="00401076">
        <w:rPr>
          <w:sz w:val="32"/>
          <w:szCs w:val="32"/>
          <w:rtl/>
        </w:rPr>
        <w:t xml:space="preserve"> قصر</w:t>
      </w:r>
      <w:r w:rsidRPr="00401076">
        <w:rPr>
          <w:rFonts w:hint="cs"/>
          <w:sz w:val="32"/>
          <w:szCs w:val="32"/>
          <w:rtl/>
        </w:rPr>
        <w:t>ُ</w:t>
      </w:r>
      <w:r w:rsidRPr="00401076">
        <w:rPr>
          <w:sz w:val="32"/>
          <w:szCs w:val="32"/>
          <w:rtl/>
        </w:rPr>
        <w:t xml:space="preserve"> الصفة</w:t>
      </w:r>
      <w:r w:rsidRPr="00401076">
        <w:rPr>
          <w:rFonts w:hint="cs"/>
          <w:sz w:val="32"/>
          <w:szCs w:val="32"/>
          <w:rtl/>
        </w:rPr>
        <w:t>ِ</w:t>
      </w:r>
      <w:r w:rsidRPr="00401076">
        <w:rPr>
          <w:sz w:val="32"/>
          <w:szCs w:val="32"/>
          <w:rtl/>
        </w:rPr>
        <w:t xml:space="preserve"> قبل تمامها؟ قلت: المقصود هو صحة الصَّلاة ج</w:t>
      </w:r>
      <w:r w:rsidRPr="00401076">
        <w:rPr>
          <w:rFonts w:hint="cs"/>
          <w:sz w:val="32"/>
          <w:szCs w:val="32"/>
          <w:rtl/>
        </w:rPr>
        <w:t>ُ</w:t>
      </w:r>
      <w:r w:rsidRPr="00401076">
        <w:rPr>
          <w:sz w:val="32"/>
          <w:szCs w:val="32"/>
          <w:rtl/>
        </w:rPr>
        <w:t>نباً</w:t>
      </w:r>
      <w:r w:rsidRPr="00401076">
        <w:rPr>
          <w:rFonts w:hint="cs"/>
          <w:sz w:val="32"/>
          <w:szCs w:val="32"/>
          <w:rtl/>
        </w:rPr>
        <w:t>,</w:t>
      </w:r>
      <w:r w:rsidRPr="00401076">
        <w:rPr>
          <w:sz w:val="32"/>
          <w:szCs w:val="32"/>
          <w:rtl/>
        </w:rPr>
        <w:t xml:space="preserve"> ولا مدخل لقوله: ﴿حَتَّى تَغْتَسِلُوا﴾ فيه</w:t>
      </w:r>
      <w:r w:rsidRPr="00401076">
        <w:rPr>
          <w:rFonts w:hint="cs"/>
          <w:sz w:val="32"/>
          <w:szCs w:val="32"/>
          <w:rtl/>
        </w:rPr>
        <w:t>,</w:t>
      </w:r>
      <w:r w:rsidRPr="00401076">
        <w:rPr>
          <w:sz w:val="32"/>
          <w:szCs w:val="32"/>
          <w:rtl/>
        </w:rPr>
        <w:t xml:space="preserve"> وإنّما ذ</w:t>
      </w:r>
      <w:r w:rsidRPr="00401076">
        <w:rPr>
          <w:rFonts w:hint="cs"/>
          <w:sz w:val="32"/>
          <w:szCs w:val="32"/>
          <w:rtl/>
        </w:rPr>
        <w:t>ُ</w:t>
      </w:r>
      <w:r w:rsidRPr="00401076">
        <w:rPr>
          <w:sz w:val="32"/>
          <w:szCs w:val="32"/>
          <w:rtl/>
        </w:rPr>
        <w:t>ك</w:t>
      </w:r>
      <w:r w:rsidRPr="00401076">
        <w:rPr>
          <w:rFonts w:hint="cs"/>
          <w:sz w:val="32"/>
          <w:szCs w:val="32"/>
          <w:rtl/>
        </w:rPr>
        <w:t>ِ</w:t>
      </w:r>
      <w:r w:rsidRPr="00401076">
        <w:rPr>
          <w:sz w:val="32"/>
          <w:szCs w:val="32"/>
          <w:rtl/>
        </w:rPr>
        <w:t>ر</w:t>
      </w:r>
      <w:r w:rsidRPr="00401076">
        <w:rPr>
          <w:rFonts w:hint="cs"/>
          <w:sz w:val="32"/>
          <w:szCs w:val="32"/>
          <w:rtl/>
        </w:rPr>
        <w:t>َ</w:t>
      </w:r>
      <w:r w:rsidRPr="00401076">
        <w:rPr>
          <w:sz w:val="32"/>
          <w:szCs w:val="32"/>
          <w:rtl/>
        </w:rPr>
        <w:t xml:space="preserve"> تنبيهاً على أنّ الجنابة إنّما ترتفع بالاغتسال, ولولا القصد إلى التنبيه لكان ذكره لغواً.</w:t>
      </w:r>
    </w:p>
    <w:p w:rsidR="006A6301" w:rsidRDefault="006A6301" w:rsidP="006A6301">
      <w:pPr>
        <w:pStyle w:val="NoSpacing"/>
        <w:rPr>
          <w:sz w:val="32"/>
          <w:szCs w:val="32"/>
          <w:rtl/>
          <w:lang w:bidi="ar-SA"/>
        </w:rPr>
      </w:pPr>
      <w:r w:rsidRPr="00A36E40">
        <w:rPr>
          <w:sz w:val="32"/>
          <w:szCs w:val="32"/>
          <w:rtl/>
          <w:lang w:bidi="ar-SA"/>
        </w:rPr>
        <w:t>قوله</w:t>
      </w:r>
      <w:r w:rsidRPr="00A36E40">
        <w:rPr>
          <w:b/>
          <w:bCs/>
          <w:sz w:val="32"/>
          <w:szCs w:val="32"/>
          <w:rtl/>
          <w:lang w:bidi="ar-SA"/>
        </w:rPr>
        <w:t>:أو صفة لقوله ﴿جنباً﴾؛ أي: جنباً غير</w:t>
      </w:r>
      <w:r>
        <w:rPr>
          <w:rFonts w:hint="cs"/>
          <w:b/>
          <w:bCs/>
          <w:sz w:val="32"/>
          <w:szCs w:val="32"/>
          <w:rtl/>
          <w:lang w:bidi="ar-SA"/>
        </w:rPr>
        <w:t>َ</w:t>
      </w:r>
      <w:r w:rsidRPr="00A36E40">
        <w:rPr>
          <w:b/>
          <w:bCs/>
          <w:sz w:val="32"/>
          <w:szCs w:val="32"/>
          <w:rtl/>
          <w:lang w:bidi="ar-SA"/>
        </w:rPr>
        <w:t xml:space="preserve"> عابري سبيل</w:t>
      </w:r>
      <w:r w:rsidRPr="00A36E40">
        <w:rPr>
          <w:b/>
          <w:bCs/>
          <w:sz w:val="32"/>
          <w:szCs w:val="32"/>
          <w:vertAlign w:val="superscript"/>
          <w:rtl/>
          <w:lang w:bidi="ar-SA"/>
        </w:rPr>
        <w:t>(</w:t>
      </w:r>
      <w:r w:rsidRPr="00A36E40">
        <w:rPr>
          <w:b/>
          <w:bCs/>
          <w:sz w:val="32"/>
          <w:szCs w:val="32"/>
          <w:vertAlign w:val="superscript"/>
          <w:rtl/>
          <w:lang w:bidi="ar-SA"/>
        </w:rPr>
        <w:footnoteReference w:id="390"/>
      </w:r>
      <w:r w:rsidRPr="00A36E40">
        <w:rPr>
          <w:b/>
          <w:bCs/>
          <w:sz w:val="32"/>
          <w:szCs w:val="32"/>
          <w:vertAlign w:val="superscript"/>
          <w:rtl/>
          <w:lang w:bidi="ar-SA"/>
        </w:rPr>
        <w:t>)</w:t>
      </w:r>
      <w:r w:rsidRPr="00A36E40">
        <w:rPr>
          <w:b/>
          <w:bCs/>
          <w:sz w:val="32"/>
          <w:szCs w:val="32"/>
          <w:rtl/>
          <w:lang w:bidi="ar-SA"/>
        </w:rPr>
        <w:t>.</w:t>
      </w:r>
      <w:r w:rsidRPr="00A36E40">
        <w:rPr>
          <w:sz w:val="32"/>
          <w:szCs w:val="32"/>
          <w:rtl/>
          <w:lang w:bidi="ar-SA"/>
        </w:rPr>
        <w:t xml:space="preserve"> ظاهره أنّ (إلا) بمعنى (غير) لتعذُّر الاستثناء, إذ حالُ الجنابة لا يندرج تحته حالُ السفر, </w:t>
      </w:r>
      <w:r>
        <w:rPr>
          <w:sz w:val="32"/>
          <w:szCs w:val="32"/>
          <w:rtl/>
          <w:lang w:bidi="ar-SA"/>
        </w:rPr>
        <w:t xml:space="preserve">فهو بمنزلة: </w:t>
      </w:r>
      <w:r w:rsidRPr="000101E6">
        <w:rPr>
          <w:sz w:val="32"/>
          <w:szCs w:val="32"/>
          <w:rtl/>
          <w:lang w:bidi="ar-SA"/>
        </w:rPr>
        <w:t>جاءني رجلٌ إل</w:t>
      </w:r>
      <w:r>
        <w:rPr>
          <w:rFonts w:hint="cs"/>
          <w:sz w:val="32"/>
          <w:szCs w:val="32"/>
          <w:rtl/>
          <w:lang w:bidi="ar-SA"/>
        </w:rPr>
        <w:t>َّ</w:t>
      </w:r>
      <w:r w:rsidRPr="000101E6">
        <w:rPr>
          <w:sz w:val="32"/>
          <w:szCs w:val="32"/>
          <w:rtl/>
          <w:lang w:bidi="ar-SA"/>
        </w:rPr>
        <w:t>ا زيد</w:t>
      </w:r>
      <w:r w:rsidRPr="000101E6">
        <w:rPr>
          <w:rFonts w:hint="cs"/>
          <w:sz w:val="32"/>
          <w:szCs w:val="32"/>
          <w:rtl/>
          <w:lang w:bidi="ar-SA"/>
        </w:rPr>
        <w:t>ٌ</w:t>
      </w:r>
      <w:r w:rsidRPr="00A36E40">
        <w:rPr>
          <w:sz w:val="32"/>
          <w:szCs w:val="32"/>
          <w:rtl/>
          <w:lang w:bidi="ar-SA"/>
        </w:rPr>
        <w:t>. وي</w:t>
      </w:r>
      <w:r w:rsidRPr="00A36E40">
        <w:rPr>
          <w:rFonts w:hint="cs"/>
          <w:sz w:val="32"/>
          <w:szCs w:val="32"/>
          <w:rtl/>
          <w:lang w:bidi="ar-SA"/>
        </w:rPr>
        <w:t>َ</w:t>
      </w:r>
      <w:r w:rsidRPr="00A36E40">
        <w:rPr>
          <w:sz w:val="32"/>
          <w:szCs w:val="32"/>
          <w:rtl/>
          <w:lang w:bidi="ar-SA"/>
        </w:rPr>
        <w:t>ر</w:t>
      </w:r>
      <w:r w:rsidRPr="00A36E40">
        <w:rPr>
          <w:rFonts w:hint="cs"/>
          <w:sz w:val="32"/>
          <w:szCs w:val="32"/>
          <w:rtl/>
          <w:lang w:bidi="ar-SA"/>
        </w:rPr>
        <w:t>ِ</w:t>
      </w:r>
      <w:r w:rsidRPr="00A36E40">
        <w:rPr>
          <w:sz w:val="32"/>
          <w:szCs w:val="32"/>
          <w:rtl/>
          <w:lang w:bidi="ar-SA"/>
        </w:rPr>
        <w:t>د</w:t>
      </w:r>
      <w:r w:rsidRPr="00A36E40">
        <w:rPr>
          <w:rFonts w:hint="cs"/>
          <w:sz w:val="32"/>
          <w:szCs w:val="32"/>
          <w:rtl/>
          <w:lang w:bidi="ar-SA"/>
        </w:rPr>
        <w:t>ُ</w:t>
      </w:r>
      <w:r w:rsidRPr="00A36E40">
        <w:rPr>
          <w:sz w:val="32"/>
          <w:szCs w:val="32"/>
          <w:rtl/>
          <w:lang w:bidi="ar-SA"/>
        </w:rPr>
        <w:t xml:space="preserve"> عليه أنّه حكم ابن</w:t>
      </w:r>
      <w:r w:rsidRPr="00A36E40">
        <w:rPr>
          <w:rFonts w:hint="cs"/>
          <w:sz w:val="32"/>
          <w:szCs w:val="32"/>
          <w:rtl/>
          <w:lang w:bidi="ar-SA"/>
        </w:rPr>
        <w:t>ُ</w:t>
      </w:r>
      <w:r w:rsidRPr="00A36E40">
        <w:rPr>
          <w:sz w:val="32"/>
          <w:szCs w:val="32"/>
          <w:rtl/>
          <w:lang w:bidi="ar-SA"/>
        </w:rPr>
        <w:t xml:space="preserve"> الحاجب</w:t>
      </w:r>
      <w:r w:rsidRPr="00A36E40">
        <w:rPr>
          <w:sz w:val="32"/>
          <w:szCs w:val="32"/>
          <w:vertAlign w:val="superscript"/>
          <w:rtl/>
          <w:lang w:bidi="ar-SA"/>
        </w:rPr>
        <w:t>(</w:t>
      </w:r>
      <w:r w:rsidRPr="00A36E40">
        <w:rPr>
          <w:sz w:val="32"/>
          <w:szCs w:val="32"/>
          <w:vertAlign w:val="superscript"/>
          <w:rtl/>
          <w:lang w:bidi="ar-SA"/>
        </w:rPr>
        <w:footnoteReference w:id="391"/>
      </w:r>
      <w:r w:rsidRPr="00A36E40">
        <w:rPr>
          <w:sz w:val="32"/>
          <w:szCs w:val="32"/>
          <w:vertAlign w:val="superscript"/>
          <w:rtl/>
          <w:lang w:bidi="ar-SA"/>
        </w:rPr>
        <w:t>)</w:t>
      </w:r>
      <w:r w:rsidRPr="00A36E40">
        <w:rPr>
          <w:sz w:val="32"/>
          <w:szCs w:val="32"/>
          <w:rtl/>
          <w:lang w:bidi="ar-SA"/>
        </w:rPr>
        <w:t>بضعف</w:t>
      </w:r>
      <w:r w:rsidRPr="00A36E40">
        <w:rPr>
          <w:rFonts w:hint="cs"/>
          <w:sz w:val="32"/>
          <w:szCs w:val="32"/>
          <w:rtl/>
          <w:lang w:bidi="ar-SA"/>
        </w:rPr>
        <w:t>ِ</w:t>
      </w:r>
      <w:r w:rsidRPr="00A36E40">
        <w:rPr>
          <w:sz w:val="32"/>
          <w:szCs w:val="32"/>
          <w:rtl/>
          <w:lang w:bidi="ar-SA"/>
        </w:rPr>
        <w:t xml:space="preserve"> (إلا) بمعنى الغير</w:t>
      </w:r>
      <w:r w:rsidRPr="00A36E40">
        <w:rPr>
          <w:rFonts w:hint="cs"/>
          <w:sz w:val="32"/>
          <w:szCs w:val="32"/>
          <w:vertAlign w:val="superscript"/>
          <w:rtl/>
          <w:lang w:bidi="ar-SA"/>
        </w:rPr>
        <w:t>(</w:t>
      </w:r>
      <w:r w:rsidRPr="00A36E40">
        <w:rPr>
          <w:sz w:val="32"/>
          <w:szCs w:val="32"/>
          <w:vertAlign w:val="superscript"/>
          <w:rtl/>
          <w:lang w:bidi="ar-SA"/>
        </w:rPr>
        <w:footnoteReference w:id="392"/>
      </w:r>
      <w:r w:rsidRPr="00A36E40">
        <w:rPr>
          <w:rFonts w:hint="cs"/>
          <w:sz w:val="32"/>
          <w:szCs w:val="32"/>
          <w:vertAlign w:val="superscript"/>
          <w:rtl/>
          <w:lang w:bidi="ar-SA"/>
        </w:rPr>
        <w:t>)</w:t>
      </w:r>
      <w:r w:rsidRPr="00A36E40">
        <w:rPr>
          <w:sz w:val="32"/>
          <w:szCs w:val="32"/>
          <w:rtl/>
          <w:lang w:bidi="ar-SA"/>
        </w:rPr>
        <w:t xml:space="preserve"> في غير ما إذا كانت تابعة لجمع منكور غير محصور,</w:t>
      </w:r>
    </w:p>
    <w:p w:rsidR="006A6301" w:rsidRPr="00505FBB" w:rsidRDefault="006A6301" w:rsidP="006A6301">
      <w:pPr>
        <w:pStyle w:val="NoSpacing"/>
        <w:rPr>
          <w:sz w:val="32"/>
          <w:szCs w:val="32"/>
          <w:rtl/>
          <w:lang w:bidi="ar-SA"/>
        </w:rPr>
      </w:pPr>
      <w:r w:rsidRPr="00505FBB">
        <w:rPr>
          <w:rFonts w:hint="cs"/>
          <w:sz w:val="32"/>
          <w:szCs w:val="32"/>
          <w:rtl/>
          <w:lang w:bidi="ar-SA"/>
        </w:rPr>
        <w:lastRenderedPageBreak/>
        <w:t>.......................</w:t>
      </w:r>
    </w:p>
    <w:p w:rsidR="006A6301" w:rsidRPr="00505FBB" w:rsidRDefault="006A6301" w:rsidP="006A6301">
      <w:pPr>
        <w:pStyle w:val="NoSpacing"/>
        <w:rPr>
          <w:sz w:val="32"/>
          <w:szCs w:val="32"/>
          <w:rtl/>
        </w:rPr>
      </w:pPr>
      <w:r w:rsidRPr="00505FBB">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Pr="00505FBB" w:rsidRDefault="006A6301" w:rsidP="006A6301">
      <w:pPr>
        <w:pStyle w:val="NoSpacing"/>
        <w:rPr>
          <w:sz w:val="32"/>
          <w:szCs w:val="32"/>
          <w:rtl/>
        </w:rPr>
      </w:pPr>
      <w:r w:rsidRPr="00401076">
        <w:rPr>
          <w:sz w:val="32"/>
          <w:szCs w:val="32"/>
          <w:rtl/>
        </w:rPr>
        <w:t>وأنّهلا بدّ من تعذّر الاستثناء المنقطع أيضا</w:t>
      </w:r>
      <w:r w:rsidRPr="00401076">
        <w:rPr>
          <w:rFonts w:hint="cs"/>
          <w:sz w:val="32"/>
          <w:szCs w:val="32"/>
          <w:rtl/>
        </w:rPr>
        <w:t>ً</w:t>
      </w:r>
      <w:r w:rsidRPr="00401076">
        <w:rPr>
          <w:sz w:val="32"/>
          <w:szCs w:val="32"/>
          <w:rtl/>
        </w:rPr>
        <w:t>, فإذا لم يدخل ما بعد (إلاّ) فيما قبلها جزماً</w:t>
      </w:r>
      <w:r w:rsidRPr="00401076">
        <w:rPr>
          <w:sz w:val="32"/>
          <w:szCs w:val="32"/>
          <w:vertAlign w:val="superscript"/>
          <w:rtl/>
        </w:rPr>
        <w:t>(</w:t>
      </w:r>
      <w:r w:rsidRPr="00401076">
        <w:rPr>
          <w:sz w:val="32"/>
          <w:szCs w:val="32"/>
          <w:vertAlign w:val="superscript"/>
          <w:rtl/>
        </w:rPr>
        <w:footnoteReference w:id="393"/>
      </w:r>
      <w:r w:rsidRPr="00401076">
        <w:rPr>
          <w:sz w:val="32"/>
          <w:szCs w:val="32"/>
          <w:vertAlign w:val="superscript"/>
          <w:rtl/>
        </w:rPr>
        <w:t>)</w:t>
      </w:r>
      <w:r w:rsidRPr="00401076">
        <w:rPr>
          <w:sz w:val="32"/>
          <w:szCs w:val="32"/>
          <w:rtl/>
        </w:rPr>
        <w:t xml:space="preserve"> يصح الاستثناءالمنقطع</w:t>
      </w:r>
      <w:r w:rsidRPr="00A773D1">
        <w:rPr>
          <w:sz w:val="32"/>
          <w:szCs w:val="32"/>
          <w:vertAlign w:val="superscript"/>
          <w:rtl/>
          <w:lang w:bidi="ar-SA"/>
        </w:rPr>
        <w:t>(</w:t>
      </w:r>
      <w:r w:rsidRPr="00A773D1">
        <w:rPr>
          <w:sz w:val="32"/>
          <w:szCs w:val="32"/>
          <w:vertAlign w:val="superscript"/>
          <w:rtl/>
          <w:lang w:bidi="ar-SA"/>
        </w:rPr>
        <w:footnoteReference w:id="394"/>
      </w:r>
      <w:r w:rsidRPr="00A773D1">
        <w:rPr>
          <w:sz w:val="32"/>
          <w:szCs w:val="32"/>
          <w:vertAlign w:val="superscript"/>
          <w:rtl/>
          <w:lang w:bidi="ar-SA"/>
        </w:rPr>
        <w:t>)</w:t>
      </w:r>
      <w:r w:rsidRPr="00401076">
        <w:rPr>
          <w:sz w:val="32"/>
          <w:szCs w:val="32"/>
          <w:rtl/>
        </w:rPr>
        <w:t>, وإنّما يتعذَّر الاستثناء المطلق</w:t>
      </w:r>
      <w:r w:rsidRPr="00401076">
        <w:rPr>
          <w:sz w:val="32"/>
          <w:szCs w:val="32"/>
          <w:vertAlign w:val="superscript"/>
          <w:rtl/>
        </w:rPr>
        <w:t>(</w:t>
      </w:r>
      <w:r w:rsidRPr="00401076">
        <w:rPr>
          <w:sz w:val="32"/>
          <w:szCs w:val="32"/>
          <w:vertAlign w:val="superscript"/>
          <w:rtl/>
        </w:rPr>
        <w:footnoteReference w:id="395"/>
      </w:r>
      <w:r w:rsidRPr="00401076">
        <w:rPr>
          <w:sz w:val="32"/>
          <w:szCs w:val="32"/>
          <w:vertAlign w:val="superscript"/>
          <w:rtl/>
        </w:rPr>
        <w:t>)</w:t>
      </w:r>
      <w:r w:rsidRPr="00401076">
        <w:rPr>
          <w:sz w:val="32"/>
          <w:szCs w:val="32"/>
          <w:rtl/>
        </w:rPr>
        <w:t>إذا كان الدخول وعدمُه على الاحتمال</w:t>
      </w:r>
      <w:r>
        <w:rPr>
          <w:rFonts w:hint="cs"/>
          <w:sz w:val="32"/>
          <w:szCs w:val="32"/>
          <w:rtl/>
        </w:rPr>
        <w:t>.</w:t>
      </w:r>
      <w:r w:rsidRPr="00401076">
        <w:rPr>
          <w:sz w:val="32"/>
          <w:szCs w:val="32"/>
          <w:vertAlign w:val="superscript"/>
          <w:rtl/>
        </w:rPr>
        <w:t>(</w:t>
      </w:r>
      <w:r w:rsidRPr="00401076">
        <w:rPr>
          <w:sz w:val="32"/>
          <w:szCs w:val="32"/>
          <w:vertAlign w:val="superscript"/>
          <w:rtl/>
        </w:rPr>
        <w:footnoteReference w:id="396"/>
      </w:r>
      <w:r w:rsidRPr="00401076">
        <w:rPr>
          <w:sz w:val="32"/>
          <w:szCs w:val="32"/>
          <w:vertAlign w:val="superscript"/>
          <w:rtl/>
        </w:rPr>
        <w:t>)</w:t>
      </w:r>
    </w:p>
    <w:p w:rsidR="006A6301" w:rsidRPr="00401076" w:rsidRDefault="006A6301" w:rsidP="006A6301">
      <w:pPr>
        <w:pStyle w:val="NoSpacing"/>
        <w:rPr>
          <w:sz w:val="28"/>
          <w:szCs w:val="28"/>
          <w:rtl/>
          <w:lang w:bidi="ar-SA"/>
        </w:rPr>
      </w:pPr>
      <w:r>
        <w:rPr>
          <w:rFonts w:hint="cs"/>
          <w:sz w:val="28"/>
          <w:szCs w:val="28"/>
          <w:rtl/>
          <w:lang w:bidi="ar-SA"/>
        </w:rPr>
        <w:lastRenderedPageBreak/>
        <w:t>.......................</w:t>
      </w:r>
    </w:p>
    <w:p w:rsidR="006A6301" w:rsidRDefault="006A6301" w:rsidP="006A6301">
      <w:pPr>
        <w:pStyle w:val="NoSpacing"/>
        <w:rPr>
          <w:sz w:val="28"/>
          <w:szCs w:val="28"/>
          <w:rtl/>
        </w:rPr>
      </w:pPr>
      <w:r w:rsidRPr="00401076">
        <w:rPr>
          <w:rFonts w:hint="cs"/>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Pr="00401076" w:rsidRDefault="006A6301" w:rsidP="006A6301">
      <w:pPr>
        <w:pStyle w:val="NoSpacing"/>
        <w:rPr>
          <w:sz w:val="32"/>
          <w:szCs w:val="32"/>
        </w:rPr>
      </w:pPr>
      <w:r w:rsidRPr="00EF313B">
        <w:rPr>
          <w:sz w:val="32"/>
          <w:szCs w:val="32"/>
          <w:rtl/>
        </w:rPr>
        <w:t>وأورد عليه المحقِّق التَّفتازاني</w:t>
      </w:r>
      <w:r w:rsidRPr="00EF313B">
        <w:rPr>
          <w:sz w:val="32"/>
          <w:szCs w:val="32"/>
          <w:vertAlign w:val="superscript"/>
          <w:rtl/>
        </w:rPr>
        <w:t>(</w:t>
      </w:r>
      <w:r w:rsidRPr="00EF313B">
        <w:rPr>
          <w:sz w:val="32"/>
          <w:szCs w:val="32"/>
          <w:vertAlign w:val="superscript"/>
          <w:rtl/>
        </w:rPr>
        <w:footnoteReference w:id="397"/>
      </w:r>
      <w:r w:rsidRPr="00EF313B">
        <w:rPr>
          <w:sz w:val="32"/>
          <w:szCs w:val="32"/>
          <w:vertAlign w:val="superscript"/>
          <w:rtl/>
        </w:rPr>
        <w:t>)</w:t>
      </w:r>
      <w:r w:rsidRPr="00EF313B">
        <w:rPr>
          <w:sz w:val="32"/>
          <w:szCs w:val="32"/>
          <w:rtl/>
        </w:rPr>
        <w:t>أنّ الجمع المنكر ههناعام لكونه في حيّز النفي</w:t>
      </w:r>
      <w:r w:rsidRPr="00EF313B">
        <w:rPr>
          <w:rFonts w:hint="cs"/>
          <w:sz w:val="32"/>
          <w:szCs w:val="32"/>
          <w:rtl/>
        </w:rPr>
        <w:t>,</w:t>
      </w:r>
      <w:r w:rsidRPr="00EF313B">
        <w:rPr>
          <w:sz w:val="32"/>
          <w:szCs w:val="32"/>
          <w:rtl/>
        </w:rPr>
        <w:t xml:space="preserve"> فليس غير محصور</w:t>
      </w:r>
      <w:r w:rsidRPr="00EF313B">
        <w:rPr>
          <w:rFonts w:hint="cs"/>
          <w:sz w:val="32"/>
          <w:szCs w:val="32"/>
          <w:rtl/>
        </w:rPr>
        <w:t xml:space="preserve">, </w:t>
      </w:r>
      <w:r w:rsidRPr="00EF313B">
        <w:rPr>
          <w:sz w:val="32"/>
          <w:szCs w:val="32"/>
          <w:rtl/>
        </w:rPr>
        <w:t>ويصح الاستثناء.</w:t>
      </w:r>
      <w:r w:rsidRPr="00EF313B">
        <w:rPr>
          <w:sz w:val="32"/>
          <w:szCs w:val="32"/>
          <w:vertAlign w:val="superscript"/>
          <w:rtl/>
          <w:lang w:bidi="ar-SA"/>
        </w:rPr>
        <w:t>(</w:t>
      </w:r>
      <w:r w:rsidRPr="00EF313B">
        <w:rPr>
          <w:sz w:val="32"/>
          <w:szCs w:val="32"/>
          <w:vertAlign w:val="superscript"/>
          <w:rtl/>
          <w:lang w:bidi="ar-SA"/>
        </w:rPr>
        <w:footnoteReference w:id="398"/>
      </w:r>
      <w:r w:rsidRPr="00EF313B">
        <w:rPr>
          <w:sz w:val="32"/>
          <w:szCs w:val="32"/>
          <w:vertAlign w:val="superscript"/>
          <w:rtl/>
          <w:lang w:bidi="ar-SA"/>
        </w:rPr>
        <w:t>)</w:t>
      </w:r>
      <w:r w:rsidRPr="00EF313B">
        <w:rPr>
          <w:sz w:val="32"/>
          <w:szCs w:val="32"/>
          <w:rtl/>
        </w:rPr>
        <w:t xml:space="preserve">فيهأنّ المقصوداستثناء الحال لااستثناء بعض أفراد الجمع, فقوله: </w:t>
      </w:r>
      <w:r w:rsidRPr="00C21CA7">
        <w:rPr>
          <w:sz w:val="32"/>
          <w:szCs w:val="32"/>
          <w:rtl/>
        </w:rPr>
        <w:t>﴿وَلَا جُنُبًا﴾</w:t>
      </w:r>
      <w:r w:rsidRPr="00EF313B">
        <w:rPr>
          <w:sz w:val="32"/>
          <w:szCs w:val="32"/>
          <w:rtl/>
        </w:rPr>
        <w:t xml:space="preserve"> بمنزلة</w:t>
      </w:r>
      <w:r w:rsidRPr="00401076">
        <w:rPr>
          <w:sz w:val="32"/>
          <w:szCs w:val="32"/>
          <w:rtl/>
        </w:rPr>
        <w:t xml:space="preserve">(ولا </w:t>
      </w:r>
    </w:p>
    <w:p w:rsidR="006A6301" w:rsidRDefault="006A6301" w:rsidP="006A6301">
      <w:pPr>
        <w:pStyle w:val="NoSpacing"/>
        <w:rPr>
          <w:sz w:val="32"/>
          <w:szCs w:val="32"/>
          <w:rtl/>
          <w:lang w:bidi="ar-SA"/>
        </w:rPr>
      </w:pPr>
      <w:r w:rsidRPr="00505FBB">
        <w:rPr>
          <w:sz w:val="32"/>
          <w:szCs w:val="32"/>
          <w:rtl/>
          <w:lang w:bidi="ar-SA"/>
        </w:rPr>
        <w:t>في حالة الجنابة) فليس جمعاً مستغرقاً</w:t>
      </w:r>
      <w:r w:rsidRPr="00505FBB">
        <w:rPr>
          <w:sz w:val="32"/>
          <w:szCs w:val="32"/>
          <w:vertAlign w:val="superscript"/>
          <w:rtl/>
          <w:lang w:bidi="ar-SA"/>
        </w:rPr>
        <w:t>(</w:t>
      </w:r>
      <w:r w:rsidRPr="00505FBB">
        <w:rPr>
          <w:sz w:val="32"/>
          <w:szCs w:val="32"/>
          <w:vertAlign w:val="superscript"/>
          <w:rtl/>
          <w:lang w:bidi="ar-SA"/>
        </w:rPr>
        <w:footnoteReference w:id="399"/>
      </w:r>
      <w:r w:rsidRPr="00505FBB">
        <w:rPr>
          <w:sz w:val="32"/>
          <w:szCs w:val="32"/>
          <w:vertAlign w:val="superscript"/>
          <w:rtl/>
          <w:lang w:bidi="ar-SA"/>
        </w:rPr>
        <w:t>)</w:t>
      </w:r>
      <w:r w:rsidRPr="00505FBB">
        <w:rPr>
          <w:rFonts w:hint="cs"/>
          <w:sz w:val="32"/>
          <w:szCs w:val="32"/>
          <w:rtl/>
          <w:lang w:bidi="ar-SA"/>
        </w:rPr>
        <w:t>,</w:t>
      </w:r>
      <w:r w:rsidRPr="00505FBB">
        <w:rPr>
          <w:sz w:val="32"/>
          <w:szCs w:val="32"/>
          <w:rtl/>
          <w:lang w:bidi="ar-SA"/>
        </w:rPr>
        <w:t xml:space="preserve"> لكنّ التحقيق ما قاله</w:t>
      </w:r>
      <w:r w:rsidRPr="00505FBB">
        <w:rPr>
          <w:sz w:val="32"/>
          <w:szCs w:val="32"/>
          <w:vertAlign w:val="superscript"/>
          <w:rtl/>
          <w:lang w:bidi="ar-SA"/>
        </w:rPr>
        <w:t>(</w:t>
      </w:r>
      <w:r w:rsidRPr="00505FBB">
        <w:rPr>
          <w:sz w:val="32"/>
          <w:szCs w:val="32"/>
          <w:vertAlign w:val="superscript"/>
          <w:rtl/>
          <w:lang w:bidi="ar-SA"/>
        </w:rPr>
        <w:footnoteReference w:id="400"/>
      </w:r>
      <w:r w:rsidRPr="00505FBB">
        <w:rPr>
          <w:sz w:val="32"/>
          <w:szCs w:val="32"/>
          <w:vertAlign w:val="superscript"/>
          <w:rtl/>
          <w:lang w:bidi="ar-SA"/>
        </w:rPr>
        <w:t>)</w:t>
      </w:r>
      <w:r w:rsidRPr="00505FBB">
        <w:rPr>
          <w:sz w:val="32"/>
          <w:szCs w:val="32"/>
          <w:rtl/>
          <w:lang w:bidi="ar-SA"/>
        </w:rPr>
        <w:t>أنّ المراد</w:t>
      </w:r>
      <w:r w:rsidRPr="00505FBB">
        <w:rPr>
          <w:sz w:val="32"/>
          <w:szCs w:val="32"/>
          <w:vertAlign w:val="superscript"/>
          <w:rtl/>
          <w:lang w:bidi="ar-SA"/>
        </w:rPr>
        <w:t>(</w:t>
      </w:r>
      <w:r w:rsidRPr="00505FBB">
        <w:rPr>
          <w:sz w:val="32"/>
          <w:szCs w:val="32"/>
          <w:vertAlign w:val="superscript"/>
          <w:rtl/>
          <w:lang w:bidi="ar-SA"/>
        </w:rPr>
        <w:footnoteReference w:id="401"/>
      </w:r>
      <w:r w:rsidRPr="00505FBB">
        <w:rPr>
          <w:sz w:val="32"/>
          <w:szCs w:val="32"/>
          <w:vertAlign w:val="superscript"/>
          <w:rtl/>
          <w:lang w:bidi="ar-SA"/>
        </w:rPr>
        <w:t>)</w:t>
      </w:r>
      <w:r w:rsidRPr="00505FBB">
        <w:rPr>
          <w:sz w:val="32"/>
          <w:szCs w:val="32"/>
          <w:rtl/>
          <w:lang w:bidi="ar-SA"/>
        </w:rPr>
        <w:t>ليس كونَ (إلا) بمعنى</w:t>
      </w:r>
    </w:p>
    <w:p w:rsidR="006A6301" w:rsidRPr="00D3532B" w:rsidRDefault="006A6301" w:rsidP="006A6301">
      <w:pPr>
        <w:pStyle w:val="NoSpacing"/>
        <w:rPr>
          <w:sz w:val="28"/>
          <w:szCs w:val="28"/>
          <w:rtl/>
          <w:lang w:bidi="ar-SA"/>
        </w:rPr>
      </w:pPr>
      <w:r w:rsidRPr="00D3532B">
        <w:rPr>
          <w:rFonts w:hint="cs"/>
          <w:sz w:val="28"/>
          <w:szCs w:val="28"/>
          <w:rtl/>
        </w:rPr>
        <w:lastRenderedPageBreak/>
        <w:t>وفيه دل</w:t>
      </w:r>
      <w:r w:rsidRPr="00D3532B">
        <w:rPr>
          <w:sz w:val="28"/>
          <w:szCs w:val="28"/>
          <w:rtl/>
        </w:rPr>
        <w:t>يل</w:t>
      </w:r>
      <w:r w:rsidRPr="00D3532B">
        <w:rPr>
          <w:rFonts w:hint="cs"/>
          <w:sz w:val="28"/>
          <w:szCs w:val="28"/>
          <w:rtl/>
        </w:rPr>
        <w:t>ٌ</w:t>
      </w:r>
      <w:r w:rsidRPr="00D3532B">
        <w:rPr>
          <w:sz w:val="28"/>
          <w:szCs w:val="28"/>
          <w:rtl/>
        </w:rPr>
        <w:t xml:space="preserve"> على أن التَّيمُّم لا يرفع الحدث. ومن فسَّر ﴿الصَّلَاةَ﴾ بمواضعها فسَّر ﴿عَابِرِي سَبِيلٍ﴾ بالمجتازين فيها, وجوّز للج</w:t>
      </w:r>
      <w:r>
        <w:rPr>
          <w:rFonts w:hint="cs"/>
          <w:sz w:val="28"/>
          <w:szCs w:val="28"/>
          <w:rtl/>
        </w:rPr>
        <w:t>ُ</w:t>
      </w:r>
      <w:r w:rsidRPr="00D3532B">
        <w:rPr>
          <w:sz w:val="28"/>
          <w:szCs w:val="28"/>
          <w:rtl/>
        </w:rPr>
        <w:t>ن</w:t>
      </w:r>
      <w:r>
        <w:rPr>
          <w:rFonts w:hint="cs"/>
          <w:sz w:val="28"/>
          <w:szCs w:val="28"/>
          <w:rtl/>
        </w:rPr>
        <w:t>ُ</w:t>
      </w:r>
      <w:r w:rsidRPr="00D3532B">
        <w:rPr>
          <w:sz w:val="28"/>
          <w:szCs w:val="28"/>
          <w:rtl/>
        </w:rPr>
        <w:t>ب</w:t>
      </w:r>
      <w:r>
        <w:rPr>
          <w:rFonts w:hint="cs"/>
          <w:sz w:val="28"/>
          <w:szCs w:val="28"/>
          <w:rtl/>
        </w:rPr>
        <w:t>ِ</w:t>
      </w:r>
      <w:r w:rsidRPr="00D3532B">
        <w:rPr>
          <w:sz w:val="28"/>
          <w:szCs w:val="28"/>
          <w:rtl/>
        </w:rPr>
        <w:t xml:space="preserve"> عبور</w:t>
      </w:r>
      <w:r>
        <w:rPr>
          <w:rFonts w:hint="cs"/>
          <w:sz w:val="28"/>
          <w:szCs w:val="28"/>
          <w:rtl/>
        </w:rPr>
        <w:t>َ</w:t>
      </w:r>
      <w:r w:rsidRPr="00D3532B">
        <w:rPr>
          <w:sz w:val="28"/>
          <w:szCs w:val="28"/>
          <w:rtl/>
        </w:rPr>
        <w:t xml:space="preserve"> المسجد, وبه قال الشافعي,وقال أبو حنيفة _رحمه الله_: لا</w:t>
      </w:r>
      <w:r w:rsidRPr="00D3532B">
        <w:rPr>
          <w:sz w:val="28"/>
          <w:szCs w:val="28"/>
          <w:rtl/>
          <w:lang w:bidi="ar-SA"/>
        </w:rPr>
        <w:t>يجوز له المرور في المسجد إلا إذا كان فيه الماء أو الطريق.</w:t>
      </w:r>
      <w:r w:rsidRPr="00011606">
        <w:rPr>
          <w:sz w:val="28"/>
          <w:szCs w:val="28"/>
          <w:rtl/>
        </w:rPr>
        <w:t>﴿حَتَّى تَغْتَسِلُوا﴾ غاية الن</w:t>
      </w:r>
      <w:r w:rsidRPr="00011606">
        <w:rPr>
          <w:rFonts w:hint="cs"/>
          <w:sz w:val="28"/>
          <w:szCs w:val="28"/>
          <w:rtl/>
        </w:rPr>
        <w:t>َّ</w:t>
      </w:r>
      <w:r w:rsidRPr="00011606">
        <w:rPr>
          <w:sz w:val="28"/>
          <w:szCs w:val="28"/>
          <w:rtl/>
        </w:rPr>
        <w:t>هي عن القربان حال الجنابة, وفي الآية تنبيه على أنَّ المصلي ينبغي أن يتحرَّز عما يلهيه</w:t>
      </w:r>
      <w:r w:rsidRPr="00011606">
        <w:rPr>
          <w:rFonts w:hint="cs"/>
          <w:sz w:val="28"/>
          <w:szCs w:val="28"/>
          <w:rtl/>
        </w:rPr>
        <w:t>,</w:t>
      </w:r>
      <w:r w:rsidRPr="00011606">
        <w:rPr>
          <w:sz w:val="28"/>
          <w:szCs w:val="28"/>
          <w:rtl/>
        </w:rPr>
        <w:t xml:space="preserve"> ويشغل قلبه, ويزك</w:t>
      </w:r>
      <w:r w:rsidRPr="00011606">
        <w:rPr>
          <w:rFonts w:hint="cs"/>
          <w:sz w:val="28"/>
          <w:szCs w:val="28"/>
          <w:rtl/>
        </w:rPr>
        <w:t>ِّ</w:t>
      </w:r>
      <w:r w:rsidRPr="00011606">
        <w:rPr>
          <w:sz w:val="28"/>
          <w:szCs w:val="28"/>
          <w:rtl/>
        </w:rPr>
        <w:t>ي نفسه عما يجب تطهيرها عنه.</w:t>
      </w:r>
    </w:p>
    <w:p w:rsidR="006A6301" w:rsidRPr="00D3532B" w:rsidRDefault="006A6301" w:rsidP="006A6301">
      <w:pPr>
        <w:pStyle w:val="NoSpacing"/>
        <w:rPr>
          <w:sz w:val="28"/>
          <w:szCs w:val="28"/>
          <w:rtl/>
          <w:lang w:bidi="ar-SA"/>
        </w:rPr>
      </w:pPr>
      <w:r w:rsidRPr="00D3532B">
        <w:rPr>
          <w:rFonts w:hint="cs"/>
          <w:sz w:val="28"/>
          <w:szCs w:val="28"/>
          <w:rtl/>
          <w:lang w:bidi="ar-SA"/>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Pr="00A36E40" w:rsidRDefault="006A6301" w:rsidP="006A6301">
      <w:pPr>
        <w:pStyle w:val="NoSpacing"/>
        <w:rPr>
          <w:sz w:val="32"/>
          <w:szCs w:val="32"/>
        </w:rPr>
      </w:pPr>
      <w:r w:rsidRPr="00A36E40">
        <w:rPr>
          <w:sz w:val="32"/>
          <w:szCs w:val="32"/>
          <w:rtl/>
        </w:rPr>
        <w:t xml:space="preserve"> (غير) بلأَنّ المستثنى المفر</w:t>
      </w:r>
      <w:r>
        <w:rPr>
          <w:rFonts w:hint="cs"/>
          <w:sz w:val="32"/>
          <w:szCs w:val="32"/>
          <w:rtl/>
        </w:rPr>
        <w:t>َّ</w:t>
      </w:r>
      <w:r w:rsidRPr="00A36E40">
        <w:rPr>
          <w:sz w:val="32"/>
          <w:szCs w:val="32"/>
          <w:rtl/>
        </w:rPr>
        <w:t>غ</w:t>
      </w:r>
      <w:r w:rsidRPr="00A36E40">
        <w:rPr>
          <w:sz w:val="32"/>
          <w:szCs w:val="32"/>
          <w:vertAlign w:val="superscript"/>
          <w:rtl/>
          <w:lang w:bidi="ar-SA"/>
        </w:rPr>
        <w:t>(</w:t>
      </w:r>
      <w:r w:rsidRPr="00A36E40">
        <w:rPr>
          <w:sz w:val="32"/>
          <w:szCs w:val="32"/>
          <w:vertAlign w:val="superscript"/>
          <w:rtl/>
          <w:lang w:bidi="ar-SA"/>
        </w:rPr>
        <w:footnoteReference w:id="402"/>
      </w:r>
      <w:r w:rsidRPr="00A36E40">
        <w:rPr>
          <w:sz w:val="32"/>
          <w:szCs w:val="32"/>
          <w:vertAlign w:val="superscript"/>
          <w:rtl/>
          <w:lang w:bidi="ar-SA"/>
        </w:rPr>
        <w:t>)</w:t>
      </w:r>
      <w:r w:rsidRPr="00A36E40">
        <w:rPr>
          <w:sz w:val="32"/>
          <w:szCs w:val="32"/>
          <w:rtl/>
        </w:rPr>
        <w:t xml:space="preserve"> في موضع الصفة, وما ذكر هو حاصل المعنى حتى يندفع ما أوردناه, لا ليندفع ما أورده</w:t>
      </w:r>
      <w:r w:rsidRPr="00A36E40">
        <w:rPr>
          <w:sz w:val="32"/>
          <w:szCs w:val="32"/>
          <w:vertAlign w:val="superscript"/>
          <w:rtl/>
        </w:rPr>
        <w:t>(</w:t>
      </w:r>
      <w:r w:rsidRPr="00A36E40">
        <w:rPr>
          <w:sz w:val="32"/>
          <w:szCs w:val="32"/>
          <w:vertAlign w:val="superscript"/>
          <w:rtl/>
        </w:rPr>
        <w:footnoteReference w:id="403"/>
      </w:r>
      <w:r w:rsidRPr="00A36E40">
        <w:rPr>
          <w:sz w:val="32"/>
          <w:szCs w:val="32"/>
          <w:vertAlign w:val="superscript"/>
          <w:rtl/>
        </w:rPr>
        <w:t>)</w:t>
      </w:r>
      <w:r w:rsidRPr="00A36E40">
        <w:rPr>
          <w:sz w:val="32"/>
          <w:szCs w:val="32"/>
          <w:rtl/>
        </w:rPr>
        <w:t>إذ لا ورود له حتى يُدفَع</w:t>
      </w:r>
      <w:r w:rsidRPr="00A36E40">
        <w:rPr>
          <w:sz w:val="32"/>
          <w:szCs w:val="32"/>
          <w:vertAlign w:val="superscript"/>
          <w:rtl/>
        </w:rPr>
        <w:t>(</w:t>
      </w:r>
      <w:r w:rsidRPr="00A36E40">
        <w:rPr>
          <w:sz w:val="32"/>
          <w:szCs w:val="32"/>
          <w:vertAlign w:val="superscript"/>
          <w:rtl/>
        </w:rPr>
        <w:footnoteReference w:id="404"/>
      </w:r>
      <w:r w:rsidRPr="00A36E40">
        <w:rPr>
          <w:sz w:val="32"/>
          <w:szCs w:val="32"/>
          <w:vertAlign w:val="superscript"/>
          <w:rtl/>
        </w:rPr>
        <w:t>)</w:t>
      </w:r>
      <w:r w:rsidRPr="00A36E40">
        <w:rPr>
          <w:sz w:val="32"/>
          <w:szCs w:val="32"/>
          <w:rtl/>
        </w:rPr>
        <w:t>.</w:t>
      </w:r>
    </w:p>
    <w:p w:rsidR="006A6301" w:rsidRDefault="006A6301" w:rsidP="006A6301">
      <w:pPr>
        <w:pStyle w:val="NoSpacing"/>
        <w:rPr>
          <w:sz w:val="32"/>
          <w:szCs w:val="32"/>
          <w:rtl/>
        </w:rPr>
      </w:pPr>
      <w:r w:rsidRPr="00401076">
        <w:rPr>
          <w:sz w:val="32"/>
          <w:szCs w:val="32"/>
          <w:rtl/>
        </w:rPr>
        <w:t xml:space="preserve">قوله: </w:t>
      </w:r>
      <w:r w:rsidRPr="00401076">
        <w:rPr>
          <w:b/>
          <w:bCs/>
          <w:sz w:val="32"/>
          <w:szCs w:val="32"/>
          <w:rtl/>
        </w:rPr>
        <w:t>وفيه دليل</w:t>
      </w:r>
      <w:r w:rsidRPr="00401076">
        <w:rPr>
          <w:rFonts w:hint="cs"/>
          <w:b/>
          <w:bCs/>
          <w:sz w:val="32"/>
          <w:szCs w:val="32"/>
          <w:rtl/>
        </w:rPr>
        <w:t>ٌ</w:t>
      </w:r>
      <w:r w:rsidRPr="00401076">
        <w:rPr>
          <w:b/>
          <w:bCs/>
          <w:sz w:val="32"/>
          <w:szCs w:val="32"/>
          <w:rtl/>
        </w:rPr>
        <w:t xml:space="preserve"> على أنّ التَّيمُّم لا يرفع الحدث</w:t>
      </w:r>
      <w:r>
        <w:rPr>
          <w:sz w:val="32"/>
          <w:szCs w:val="32"/>
          <w:rtl/>
        </w:rPr>
        <w:t>. فإن قلت: ﴿إل</w:t>
      </w:r>
      <w:r>
        <w:rPr>
          <w:rFonts w:hint="cs"/>
          <w:sz w:val="32"/>
          <w:szCs w:val="32"/>
          <w:rtl/>
        </w:rPr>
        <w:t>َّ</w:t>
      </w:r>
      <w:r>
        <w:rPr>
          <w:sz w:val="32"/>
          <w:szCs w:val="32"/>
          <w:rtl/>
        </w:rPr>
        <w:t>ا</w:t>
      </w:r>
      <w:r w:rsidRPr="00401076">
        <w:rPr>
          <w:sz w:val="32"/>
          <w:szCs w:val="32"/>
          <w:rtl/>
        </w:rPr>
        <w:t xml:space="preserve"> ع</w:t>
      </w:r>
      <w:r>
        <w:rPr>
          <w:rFonts w:hint="cs"/>
          <w:sz w:val="32"/>
          <w:szCs w:val="32"/>
          <w:rtl/>
        </w:rPr>
        <w:t>َ</w:t>
      </w:r>
      <w:r w:rsidRPr="00401076">
        <w:rPr>
          <w:sz w:val="32"/>
          <w:szCs w:val="32"/>
          <w:rtl/>
        </w:rPr>
        <w:t>ابِرِي سَبِيلٍ</w:t>
      </w:r>
      <w:r w:rsidRPr="00401076">
        <w:rPr>
          <w:sz w:val="32"/>
          <w:szCs w:val="32"/>
          <w:vertAlign w:val="superscript"/>
          <w:rtl/>
        </w:rPr>
        <w:t>(</w:t>
      </w:r>
      <w:r w:rsidRPr="00401076">
        <w:rPr>
          <w:sz w:val="32"/>
          <w:szCs w:val="32"/>
          <w:vertAlign w:val="superscript"/>
          <w:rtl/>
        </w:rPr>
        <w:footnoteReference w:id="405"/>
      </w:r>
      <w:r w:rsidRPr="00401076">
        <w:rPr>
          <w:sz w:val="32"/>
          <w:szCs w:val="32"/>
          <w:vertAlign w:val="superscript"/>
          <w:rtl/>
        </w:rPr>
        <w:t>)</w:t>
      </w:r>
      <w:r w:rsidRPr="00401076">
        <w:rPr>
          <w:sz w:val="32"/>
          <w:szCs w:val="32"/>
          <w:rtl/>
        </w:rPr>
        <w:t>﴾ مستثنىً عمّا يقيّده قول</w:t>
      </w:r>
      <w:r w:rsidRPr="00401076">
        <w:rPr>
          <w:rFonts w:hint="cs"/>
          <w:sz w:val="32"/>
          <w:szCs w:val="32"/>
          <w:rtl/>
        </w:rPr>
        <w:t>ُ</w:t>
      </w:r>
      <w:r w:rsidRPr="00401076">
        <w:rPr>
          <w:sz w:val="32"/>
          <w:szCs w:val="32"/>
          <w:rtl/>
        </w:rPr>
        <w:t xml:space="preserve">ه: </w:t>
      </w:r>
      <w:r w:rsidRPr="00011606">
        <w:rPr>
          <w:sz w:val="32"/>
          <w:szCs w:val="32"/>
          <w:rtl/>
        </w:rPr>
        <w:t>﴿حَتَّى تَغْتَسِلُوا﴾</w:t>
      </w:r>
      <w:r w:rsidRPr="00011606">
        <w:rPr>
          <w:rFonts w:hint="cs"/>
          <w:sz w:val="32"/>
          <w:szCs w:val="32"/>
          <w:rtl/>
        </w:rPr>
        <w:t>؛</w:t>
      </w:r>
      <w:r w:rsidRPr="00401076">
        <w:rPr>
          <w:sz w:val="32"/>
          <w:szCs w:val="32"/>
          <w:rtl/>
        </w:rPr>
        <w:t xml:space="preserve"> بمعنى: الجنابة لا ترتفع</w:t>
      </w:r>
      <w:r w:rsidRPr="00401076">
        <w:rPr>
          <w:sz w:val="32"/>
          <w:szCs w:val="32"/>
          <w:vertAlign w:val="superscript"/>
          <w:rtl/>
        </w:rPr>
        <w:t>(</w:t>
      </w:r>
      <w:r w:rsidRPr="00401076">
        <w:rPr>
          <w:sz w:val="32"/>
          <w:szCs w:val="32"/>
          <w:vertAlign w:val="superscript"/>
          <w:rtl/>
        </w:rPr>
        <w:footnoteReference w:id="406"/>
      </w:r>
      <w:r w:rsidRPr="00401076">
        <w:rPr>
          <w:sz w:val="32"/>
          <w:szCs w:val="32"/>
          <w:vertAlign w:val="superscript"/>
          <w:rtl/>
        </w:rPr>
        <w:t>)</w:t>
      </w:r>
      <w:r>
        <w:rPr>
          <w:sz w:val="32"/>
          <w:szCs w:val="32"/>
          <w:rtl/>
        </w:rPr>
        <w:t xml:space="preserve"> إلا بالغسل إلا</w:t>
      </w:r>
      <w:r w:rsidRPr="00401076">
        <w:rPr>
          <w:sz w:val="32"/>
          <w:szCs w:val="32"/>
          <w:rtl/>
        </w:rPr>
        <w:t xml:space="preserve"> جنابةُ عابري السبيل</w:t>
      </w:r>
      <w:r w:rsidRPr="00401076">
        <w:rPr>
          <w:sz w:val="32"/>
          <w:szCs w:val="32"/>
          <w:vertAlign w:val="superscript"/>
          <w:rtl/>
        </w:rPr>
        <w:t>(</w:t>
      </w:r>
      <w:r w:rsidRPr="00401076">
        <w:rPr>
          <w:sz w:val="32"/>
          <w:szCs w:val="32"/>
          <w:vertAlign w:val="superscript"/>
          <w:rtl/>
        </w:rPr>
        <w:footnoteReference w:id="407"/>
      </w:r>
      <w:r w:rsidRPr="00401076">
        <w:rPr>
          <w:sz w:val="32"/>
          <w:szCs w:val="32"/>
          <w:vertAlign w:val="superscript"/>
          <w:rtl/>
        </w:rPr>
        <w:t>)</w:t>
      </w:r>
      <w:r>
        <w:rPr>
          <w:sz w:val="32"/>
          <w:szCs w:val="32"/>
          <w:rtl/>
        </w:rPr>
        <w:t>. قلت: هذا معنى دقيق إلا</w:t>
      </w:r>
      <w:r w:rsidRPr="00401076">
        <w:rPr>
          <w:sz w:val="32"/>
          <w:szCs w:val="32"/>
          <w:rtl/>
        </w:rPr>
        <w:t xml:space="preserve"> أنّه خلاف</w:t>
      </w:r>
      <w:r w:rsidRPr="00401076">
        <w:rPr>
          <w:rFonts w:hint="cs"/>
          <w:sz w:val="32"/>
          <w:szCs w:val="32"/>
          <w:rtl/>
        </w:rPr>
        <w:t>ُ</w:t>
      </w:r>
      <w:r w:rsidRPr="00401076">
        <w:rPr>
          <w:sz w:val="32"/>
          <w:szCs w:val="32"/>
          <w:rtl/>
        </w:rPr>
        <w:t xml:space="preserve"> ظاهر النص؛ لأنّ هذا المعنى يقتضي تقديمَ ﴿حَتَّى تَغْتَسِلُوا﴾ على المستثنى, ويتجه</w:t>
      </w:r>
      <w:r w:rsidRPr="00401076">
        <w:rPr>
          <w:sz w:val="32"/>
          <w:szCs w:val="32"/>
          <w:vertAlign w:val="superscript"/>
          <w:rtl/>
        </w:rPr>
        <w:t>(</w:t>
      </w:r>
      <w:r w:rsidRPr="00401076">
        <w:rPr>
          <w:sz w:val="32"/>
          <w:szCs w:val="32"/>
          <w:vertAlign w:val="superscript"/>
          <w:rtl/>
        </w:rPr>
        <w:footnoteReference w:id="408"/>
      </w:r>
      <w:r w:rsidRPr="00401076">
        <w:rPr>
          <w:sz w:val="32"/>
          <w:szCs w:val="32"/>
          <w:vertAlign w:val="superscript"/>
          <w:rtl/>
        </w:rPr>
        <w:t>)</w:t>
      </w:r>
      <w:r w:rsidRPr="00401076">
        <w:rPr>
          <w:sz w:val="32"/>
          <w:szCs w:val="32"/>
          <w:rtl/>
        </w:rPr>
        <w:t>أنّه إنّما يكون دليلاً لو لم يكن احتمال تفسير ﴿الصَّلَاةَ﴾ بمواضعها</w:t>
      </w:r>
      <w:r w:rsidRPr="00401076">
        <w:rPr>
          <w:rFonts w:hint="cs"/>
          <w:sz w:val="32"/>
          <w:szCs w:val="32"/>
          <w:rtl/>
        </w:rPr>
        <w:t>.</w:t>
      </w:r>
      <w:r w:rsidRPr="00401076">
        <w:rPr>
          <w:sz w:val="32"/>
          <w:szCs w:val="32"/>
          <w:rtl/>
        </w:rPr>
        <w:t xml:space="preserve"> نعم</w:t>
      </w:r>
      <w:r>
        <w:rPr>
          <w:rFonts w:hint="cs"/>
          <w:sz w:val="32"/>
          <w:szCs w:val="32"/>
          <w:rtl/>
        </w:rPr>
        <w:t>,</w:t>
      </w:r>
      <w:r w:rsidRPr="00401076">
        <w:rPr>
          <w:sz w:val="32"/>
          <w:szCs w:val="32"/>
          <w:rtl/>
        </w:rPr>
        <w:t xml:space="preserve"> الحنفية اختاروا هذا الاحتمال</w:t>
      </w:r>
      <w:r w:rsidRPr="00401076">
        <w:rPr>
          <w:sz w:val="32"/>
          <w:szCs w:val="32"/>
          <w:vertAlign w:val="superscript"/>
          <w:rtl/>
        </w:rPr>
        <w:t>(</w:t>
      </w:r>
      <w:r w:rsidRPr="00401076">
        <w:rPr>
          <w:sz w:val="32"/>
          <w:szCs w:val="32"/>
          <w:vertAlign w:val="superscript"/>
          <w:rtl/>
        </w:rPr>
        <w:footnoteReference w:id="409"/>
      </w:r>
      <w:r w:rsidRPr="00401076">
        <w:rPr>
          <w:sz w:val="32"/>
          <w:szCs w:val="32"/>
          <w:vertAlign w:val="superscript"/>
          <w:rtl/>
        </w:rPr>
        <w:t>)</w:t>
      </w:r>
      <w:r w:rsidRPr="00401076">
        <w:rPr>
          <w:sz w:val="32"/>
          <w:szCs w:val="32"/>
          <w:rtl/>
        </w:rPr>
        <w:t>, فيصحّ التمسك به</w:t>
      </w:r>
      <w:r w:rsidRPr="00401076">
        <w:rPr>
          <w:sz w:val="32"/>
          <w:szCs w:val="32"/>
          <w:vertAlign w:val="superscript"/>
          <w:rtl/>
        </w:rPr>
        <w:t>(</w:t>
      </w:r>
      <w:r w:rsidRPr="00401076">
        <w:rPr>
          <w:sz w:val="32"/>
          <w:szCs w:val="32"/>
          <w:vertAlign w:val="superscript"/>
          <w:rtl/>
        </w:rPr>
        <w:footnoteReference w:id="410"/>
      </w:r>
      <w:r w:rsidRPr="00401076">
        <w:rPr>
          <w:sz w:val="32"/>
          <w:szCs w:val="32"/>
          <w:vertAlign w:val="superscript"/>
          <w:rtl/>
        </w:rPr>
        <w:t>)</w:t>
      </w:r>
      <w:r w:rsidRPr="00401076">
        <w:rPr>
          <w:sz w:val="32"/>
          <w:szCs w:val="32"/>
          <w:rtl/>
        </w:rPr>
        <w:t>إلزاماً</w:t>
      </w:r>
      <w:r w:rsidRPr="00401076">
        <w:rPr>
          <w:sz w:val="32"/>
          <w:szCs w:val="32"/>
          <w:vertAlign w:val="superscript"/>
          <w:rtl/>
        </w:rPr>
        <w:t>(</w:t>
      </w:r>
      <w:r w:rsidRPr="00401076">
        <w:rPr>
          <w:sz w:val="32"/>
          <w:szCs w:val="32"/>
          <w:vertAlign w:val="superscript"/>
          <w:rtl/>
        </w:rPr>
        <w:footnoteReference w:id="411"/>
      </w:r>
      <w:r w:rsidRPr="00401076">
        <w:rPr>
          <w:sz w:val="32"/>
          <w:szCs w:val="32"/>
          <w:vertAlign w:val="superscript"/>
          <w:rtl/>
        </w:rPr>
        <w:t>)</w:t>
      </w:r>
      <w:r w:rsidRPr="00401076">
        <w:rPr>
          <w:rFonts w:hint="cs"/>
          <w:sz w:val="32"/>
          <w:szCs w:val="32"/>
          <w:rtl/>
        </w:rPr>
        <w:t>.</w:t>
      </w:r>
      <w:r w:rsidRPr="00401076">
        <w:rPr>
          <w:sz w:val="32"/>
          <w:szCs w:val="32"/>
          <w:rtl/>
        </w:rPr>
        <w:t xml:space="preserve"> ولا يشكل عليك أنّ الاغتسال كيف يكون</w:t>
      </w:r>
    </w:p>
    <w:p w:rsidR="006A6301" w:rsidRPr="00D3532B" w:rsidRDefault="006A6301" w:rsidP="006A6301">
      <w:pPr>
        <w:pStyle w:val="NoSpacing"/>
        <w:rPr>
          <w:sz w:val="28"/>
          <w:szCs w:val="28"/>
          <w:rtl/>
        </w:rPr>
      </w:pPr>
      <w:r w:rsidRPr="00D3532B">
        <w:rPr>
          <w:sz w:val="28"/>
          <w:szCs w:val="28"/>
          <w:rtl/>
        </w:rPr>
        <w:lastRenderedPageBreak/>
        <w:t>﴿وَإِنْ كُنْتُمْ مَرْضَى﴾ مرضاً يخاف معه من استعمال الماء, فإنّ الواجد له كالفاقد</w:t>
      </w:r>
      <w:r w:rsidRPr="00D3532B">
        <w:rPr>
          <w:rFonts w:hint="cs"/>
          <w:sz w:val="28"/>
          <w:szCs w:val="28"/>
          <w:rtl/>
        </w:rPr>
        <w:t>.</w:t>
      </w:r>
      <w:r w:rsidRPr="00D3532B">
        <w:rPr>
          <w:sz w:val="28"/>
          <w:szCs w:val="28"/>
          <w:rtl/>
        </w:rPr>
        <w:t xml:space="preserve"> أو مرضاً يمنعه عن الوصول إليه. ﴿أَوْ عَلَى سَفَرٍ﴾ لا تجدونه فيه. ﴿أَوْ جَاءَ أَحَدٌ مِنْكُمْ مِنَ الْغَائِطِ﴾ فأحدث بخروج الخارج من أحد السبيلين</w:t>
      </w:r>
      <w:r w:rsidRPr="00D3532B">
        <w:rPr>
          <w:rFonts w:hint="cs"/>
          <w:sz w:val="28"/>
          <w:szCs w:val="28"/>
          <w:rtl/>
        </w:rPr>
        <w:t>.</w:t>
      </w:r>
      <w:r w:rsidRPr="00D3532B">
        <w:rPr>
          <w:sz w:val="28"/>
          <w:szCs w:val="28"/>
          <w:rtl/>
        </w:rPr>
        <w:t xml:space="preserve"> وأصل الغائط</w:t>
      </w:r>
      <w:r>
        <w:rPr>
          <w:rFonts w:hint="cs"/>
          <w:sz w:val="28"/>
          <w:szCs w:val="28"/>
          <w:rtl/>
        </w:rPr>
        <w:t>:</w:t>
      </w:r>
      <w:r w:rsidRPr="00D3532B">
        <w:rPr>
          <w:sz w:val="28"/>
          <w:szCs w:val="28"/>
          <w:rtl/>
        </w:rPr>
        <w:t xml:space="preserve"> المكان المطمئن من الأرض. ﴿أَوْ لَامَسْتُمُ النِّسَاءَ﴾ أو ماسستم بشرتهن</w:t>
      </w:r>
      <w:r>
        <w:rPr>
          <w:sz w:val="28"/>
          <w:szCs w:val="28"/>
          <w:rtl/>
        </w:rPr>
        <w:t xml:space="preserve">ّ ببشرتكم, وبه استدلَّ الشافعي </w:t>
      </w:r>
      <w:r>
        <w:rPr>
          <w:rFonts w:hint="cs"/>
          <w:sz w:val="28"/>
          <w:szCs w:val="28"/>
          <w:rtl/>
        </w:rPr>
        <w:t>-</w:t>
      </w:r>
      <w:r>
        <w:rPr>
          <w:sz w:val="28"/>
          <w:szCs w:val="28"/>
          <w:rtl/>
        </w:rPr>
        <w:t>رضي الله عنه</w:t>
      </w:r>
      <w:r>
        <w:rPr>
          <w:rFonts w:hint="cs"/>
          <w:sz w:val="28"/>
          <w:szCs w:val="28"/>
          <w:rtl/>
        </w:rPr>
        <w:t>-</w:t>
      </w:r>
      <w:r w:rsidRPr="00D3532B">
        <w:rPr>
          <w:sz w:val="28"/>
          <w:szCs w:val="28"/>
          <w:rtl/>
        </w:rPr>
        <w:t xml:space="preserve"> على أنَّ اللمس ينقض الوضوء. وقيل: أو جامعتموهن. وقرأ حمزة والكسائيّ هنا وفي المائدة: ﴿ل</w:t>
      </w:r>
      <w:r w:rsidRPr="00D3532B">
        <w:rPr>
          <w:rFonts w:hint="cs"/>
          <w:sz w:val="28"/>
          <w:szCs w:val="28"/>
          <w:rtl/>
        </w:rPr>
        <w:t>َمَسْتُمْ</w:t>
      </w:r>
      <w:r w:rsidRPr="00D3532B">
        <w:rPr>
          <w:sz w:val="28"/>
          <w:szCs w:val="28"/>
          <w:rtl/>
        </w:rPr>
        <w:t>﴾</w:t>
      </w:r>
      <w:r w:rsidRPr="00D3532B">
        <w:rPr>
          <w:rFonts w:hint="cs"/>
          <w:sz w:val="28"/>
          <w:szCs w:val="28"/>
          <w:rtl/>
        </w:rPr>
        <w:t>.</w:t>
      </w:r>
      <w:r w:rsidRPr="00D3532B">
        <w:rPr>
          <w:sz w:val="28"/>
          <w:szCs w:val="28"/>
          <w:rtl/>
        </w:rPr>
        <w:t xml:space="preserve"> واستعماله كناية عن الجماع أقلّ من الملامسة. </w:t>
      </w:r>
    </w:p>
    <w:p w:rsidR="006A6301" w:rsidRPr="00A36E40" w:rsidRDefault="006A6301" w:rsidP="006A6301">
      <w:pPr>
        <w:pStyle w:val="NoSpacing"/>
        <w:rPr>
          <w:sz w:val="28"/>
          <w:szCs w:val="28"/>
          <w:rtl/>
        </w:rPr>
      </w:pPr>
      <w:r w:rsidRPr="00D3532B">
        <w:rPr>
          <w:sz w:val="28"/>
          <w:szCs w:val="28"/>
          <w:rtl/>
        </w:rPr>
        <w:t>ــــــــــــــــــ</w:t>
      </w:r>
      <w:r>
        <w:rPr>
          <w:rFonts w:hint="cs"/>
          <w:sz w:val="28"/>
          <w:szCs w:val="28"/>
          <w:rtl/>
        </w:rPr>
        <w:t>ــــــــــــــــــــــــ</w:t>
      </w:r>
      <w:r w:rsidRPr="00713284">
        <w:rPr>
          <w:sz w:val="28"/>
          <w:szCs w:val="28"/>
          <w:rtl/>
        </w:rPr>
        <w:t>ــــــــــــــ</w:t>
      </w:r>
      <w:r w:rsidRPr="00713284">
        <w:rPr>
          <w:rFonts w:hint="cs"/>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713284">
        <w:rPr>
          <w:sz w:val="28"/>
          <w:szCs w:val="28"/>
          <w:rtl/>
        </w:rPr>
        <w:t>ـــــــ</w:t>
      </w:r>
    </w:p>
    <w:p w:rsidR="006A6301" w:rsidRPr="00D05B92" w:rsidRDefault="006A6301" w:rsidP="006A6301">
      <w:pPr>
        <w:pStyle w:val="NoSpacing"/>
        <w:rPr>
          <w:sz w:val="32"/>
          <w:szCs w:val="32"/>
          <w:rtl/>
        </w:rPr>
      </w:pPr>
      <w:r w:rsidRPr="00D05B92">
        <w:rPr>
          <w:sz w:val="32"/>
          <w:szCs w:val="32"/>
          <w:rtl/>
        </w:rPr>
        <w:t>نهايةَ عدم قربان الصَّلاة حالَ الجنابة وهو لا يجامع الجنابة؛ لأنّ(حتى) تدخل ما يجاور الجزء الآخر أيضا</w:t>
      </w:r>
      <w:r w:rsidRPr="00D05B92">
        <w:rPr>
          <w:rFonts w:hint="cs"/>
          <w:sz w:val="32"/>
          <w:szCs w:val="32"/>
          <w:rtl/>
        </w:rPr>
        <w:t>ً,</w:t>
      </w:r>
      <w:r w:rsidRPr="00D05B92">
        <w:rPr>
          <w:sz w:val="32"/>
          <w:szCs w:val="32"/>
          <w:vertAlign w:val="superscript"/>
          <w:rtl/>
        </w:rPr>
        <w:t>(</w:t>
      </w:r>
      <w:r w:rsidRPr="00D05B92">
        <w:rPr>
          <w:sz w:val="32"/>
          <w:szCs w:val="32"/>
          <w:vertAlign w:val="superscript"/>
          <w:rtl/>
        </w:rPr>
        <w:footnoteReference w:id="412"/>
      </w:r>
      <w:r w:rsidRPr="00D05B92">
        <w:rPr>
          <w:sz w:val="32"/>
          <w:szCs w:val="32"/>
          <w:vertAlign w:val="superscript"/>
          <w:rtl/>
        </w:rPr>
        <w:t>)</w:t>
      </w:r>
      <w:r w:rsidRPr="00D05B92">
        <w:rPr>
          <w:sz w:val="32"/>
          <w:szCs w:val="32"/>
          <w:rtl/>
        </w:rPr>
        <w:t xml:space="preserve"> تقول: نمت البارحة حتى الصباح, وفائدته بيان ما يزيل الجنابة</w:t>
      </w:r>
      <w:r w:rsidRPr="00D05B92">
        <w:rPr>
          <w:rFonts w:hint="cs"/>
          <w:sz w:val="32"/>
          <w:szCs w:val="32"/>
          <w:vertAlign w:val="superscript"/>
          <w:rtl/>
        </w:rPr>
        <w:t>(</w:t>
      </w:r>
      <w:r w:rsidRPr="00D05B92">
        <w:rPr>
          <w:sz w:val="32"/>
          <w:szCs w:val="32"/>
          <w:vertAlign w:val="superscript"/>
          <w:rtl/>
        </w:rPr>
        <w:footnoteReference w:id="413"/>
      </w:r>
      <w:r w:rsidRPr="00D05B92">
        <w:rPr>
          <w:rFonts w:hint="cs"/>
          <w:sz w:val="32"/>
          <w:szCs w:val="32"/>
          <w:vertAlign w:val="superscript"/>
          <w:rtl/>
        </w:rPr>
        <w:t>)</w:t>
      </w:r>
      <w:r w:rsidRPr="00D05B92">
        <w:rPr>
          <w:sz w:val="32"/>
          <w:szCs w:val="32"/>
          <w:rtl/>
        </w:rPr>
        <w:t>.</w:t>
      </w:r>
    </w:p>
    <w:p w:rsidR="006A6301" w:rsidRPr="00D05B92" w:rsidRDefault="006A6301" w:rsidP="006A6301">
      <w:pPr>
        <w:pStyle w:val="NoSpacing"/>
        <w:rPr>
          <w:sz w:val="32"/>
          <w:szCs w:val="32"/>
          <w:rtl/>
        </w:rPr>
      </w:pPr>
      <w:r w:rsidRPr="00D05B92">
        <w:rPr>
          <w:sz w:val="32"/>
          <w:szCs w:val="32"/>
          <w:rtl/>
        </w:rPr>
        <w:t xml:space="preserve">قوله: </w:t>
      </w:r>
      <w:r w:rsidRPr="00D05B92">
        <w:rPr>
          <w:b/>
          <w:bCs/>
          <w:sz w:val="32"/>
          <w:szCs w:val="32"/>
          <w:rtl/>
        </w:rPr>
        <w:t>وقال أبو حنيفة _رحمه الله_</w:t>
      </w:r>
      <w:r w:rsidRPr="00D05B92">
        <w:rPr>
          <w:b/>
          <w:bCs/>
          <w:sz w:val="32"/>
          <w:szCs w:val="32"/>
          <w:vertAlign w:val="superscript"/>
          <w:rtl/>
        </w:rPr>
        <w:t>(</w:t>
      </w:r>
      <w:r w:rsidRPr="00D05B92">
        <w:rPr>
          <w:b/>
          <w:bCs/>
          <w:sz w:val="32"/>
          <w:szCs w:val="32"/>
          <w:vertAlign w:val="superscript"/>
          <w:rtl/>
        </w:rPr>
        <w:footnoteReference w:id="414"/>
      </w:r>
      <w:r w:rsidRPr="00D05B92">
        <w:rPr>
          <w:b/>
          <w:bCs/>
          <w:sz w:val="32"/>
          <w:szCs w:val="32"/>
          <w:vertAlign w:val="superscript"/>
          <w:rtl/>
        </w:rPr>
        <w:t>)</w:t>
      </w:r>
      <w:r w:rsidRPr="00D05B92">
        <w:rPr>
          <w:b/>
          <w:bCs/>
          <w:sz w:val="32"/>
          <w:szCs w:val="32"/>
          <w:rtl/>
        </w:rPr>
        <w:t>: لا يجوز له المرور</w:t>
      </w:r>
      <w:r w:rsidRPr="00D05B92">
        <w:rPr>
          <w:b/>
          <w:bCs/>
          <w:sz w:val="32"/>
          <w:szCs w:val="32"/>
          <w:vertAlign w:val="superscript"/>
          <w:rtl/>
        </w:rPr>
        <w:t>(</w:t>
      </w:r>
      <w:r w:rsidRPr="00D05B92">
        <w:rPr>
          <w:b/>
          <w:bCs/>
          <w:sz w:val="32"/>
          <w:szCs w:val="32"/>
          <w:vertAlign w:val="superscript"/>
          <w:rtl/>
        </w:rPr>
        <w:footnoteReference w:id="415"/>
      </w:r>
      <w:r w:rsidRPr="00D05B92">
        <w:rPr>
          <w:b/>
          <w:bCs/>
          <w:sz w:val="32"/>
          <w:szCs w:val="32"/>
          <w:vertAlign w:val="superscript"/>
          <w:rtl/>
        </w:rPr>
        <w:t xml:space="preserve">) </w:t>
      </w:r>
      <w:r w:rsidRPr="00D05B92">
        <w:rPr>
          <w:b/>
          <w:bCs/>
          <w:sz w:val="32"/>
          <w:szCs w:val="32"/>
          <w:rtl/>
        </w:rPr>
        <w:t>إلا إذا كان فيه الماء أو الطريق</w:t>
      </w:r>
      <w:r w:rsidRPr="00D05B92">
        <w:rPr>
          <w:sz w:val="32"/>
          <w:szCs w:val="32"/>
          <w:rtl/>
        </w:rPr>
        <w:t>. في الكشَّاف: الطريق فيه إلى الماء</w:t>
      </w:r>
      <w:r w:rsidRPr="00D05B92">
        <w:rPr>
          <w:rFonts w:hint="cs"/>
          <w:sz w:val="32"/>
          <w:szCs w:val="32"/>
          <w:rtl/>
        </w:rPr>
        <w:t>.</w:t>
      </w:r>
      <w:r w:rsidRPr="00D05B92">
        <w:rPr>
          <w:sz w:val="32"/>
          <w:szCs w:val="32"/>
          <w:vertAlign w:val="superscript"/>
          <w:rtl/>
        </w:rPr>
        <w:t>(</w:t>
      </w:r>
      <w:r w:rsidRPr="00D05B92">
        <w:rPr>
          <w:sz w:val="32"/>
          <w:szCs w:val="32"/>
          <w:vertAlign w:val="superscript"/>
          <w:rtl/>
        </w:rPr>
        <w:footnoteReference w:id="416"/>
      </w:r>
      <w:r w:rsidRPr="00D05B92">
        <w:rPr>
          <w:sz w:val="32"/>
          <w:szCs w:val="32"/>
          <w:vertAlign w:val="superscript"/>
          <w:rtl/>
        </w:rPr>
        <w:t>)</w:t>
      </w:r>
      <w:r w:rsidRPr="00D05B92">
        <w:rPr>
          <w:sz w:val="32"/>
          <w:szCs w:val="32"/>
          <w:rtl/>
        </w:rPr>
        <w:t xml:space="preserve"> لكن في عامَّة كتب الفقه الحنفي الذي</w:t>
      </w:r>
      <w:r w:rsidRPr="00D05B92">
        <w:rPr>
          <w:sz w:val="32"/>
          <w:szCs w:val="32"/>
          <w:vertAlign w:val="superscript"/>
          <w:rtl/>
          <w:lang w:bidi="ar-SA"/>
        </w:rPr>
        <w:t>(</w:t>
      </w:r>
      <w:r w:rsidRPr="00D05B92">
        <w:rPr>
          <w:sz w:val="32"/>
          <w:szCs w:val="32"/>
          <w:vertAlign w:val="superscript"/>
          <w:rtl/>
          <w:lang w:bidi="ar-SA"/>
        </w:rPr>
        <w:footnoteReference w:id="417"/>
      </w:r>
      <w:r w:rsidRPr="00D05B92">
        <w:rPr>
          <w:sz w:val="32"/>
          <w:szCs w:val="32"/>
          <w:vertAlign w:val="superscript"/>
          <w:rtl/>
          <w:lang w:bidi="ar-SA"/>
        </w:rPr>
        <w:t>)</w:t>
      </w:r>
      <w:r w:rsidRPr="00D05B92">
        <w:rPr>
          <w:sz w:val="32"/>
          <w:szCs w:val="32"/>
          <w:rtl/>
        </w:rPr>
        <w:t xml:space="preserve"> رأيناهامنعُ الدخول في المسجد مطلقاً, ولم نجد ما ذكره</w:t>
      </w:r>
      <w:r w:rsidRPr="00D05B92">
        <w:rPr>
          <w:sz w:val="32"/>
          <w:szCs w:val="32"/>
          <w:vertAlign w:val="superscript"/>
          <w:rtl/>
        </w:rPr>
        <w:t>(</w:t>
      </w:r>
      <w:r w:rsidRPr="00D05B92">
        <w:rPr>
          <w:sz w:val="32"/>
          <w:szCs w:val="32"/>
          <w:vertAlign w:val="superscript"/>
          <w:rtl/>
        </w:rPr>
        <w:footnoteReference w:id="418"/>
      </w:r>
      <w:r w:rsidRPr="00D05B92">
        <w:rPr>
          <w:sz w:val="32"/>
          <w:szCs w:val="32"/>
          <w:vertAlign w:val="superscript"/>
          <w:rtl/>
        </w:rPr>
        <w:t>)</w:t>
      </w:r>
      <w:r w:rsidRPr="00D05B92">
        <w:rPr>
          <w:sz w:val="32"/>
          <w:szCs w:val="32"/>
          <w:rtl/>
        </w:rPr>
        <w:t>.</w:t>
      </w:r>
    </w:p>
    <w:p w:rsidR="006A6301" w:rsidRPr="00F3359C" w:rsidRDefault="006A6301" w:rsidP="006A6301">
      <w:pPr>
        <w:pStyle w:val="NoSpacing"/>
        <w:rPr>
          <w:sz w:val="28"/>
          <w:szCs w:val="28"/>
          <w:rtl/>
          <w:lang w:bidi="ar-SA"/>
        </w:rPr>
      </w:pPr>
      <w:r w:rsidRPr="00F3359C">
        <w:rPr>
          <w:sz w:val="28"/>
          <w:szCs w:val="28"/>
          <w:rtl/>
          <w:lang w:bidi="ar-SA"/>
        </w:rPr>
        <w:t>﴿فَلَمْ تَجِدُوا مَاءً﴾ فلم تتمكّنوا من استعماله</w:t>
      </w:r>
      <w:r>
        <w:rPr>
          <w:rFonts w:hint="cs"/>
          <w:sz w:val="28"/>
          <w:szCs w:val="28"/>
          <w:rtl/>
          <w:lang w:bidi="ar-SA"/>
        </w:rPr>
        <w:t>؛</w:t>
      </w:r>
      <w:r w:rsidRPr="00F3359C">
        <w:rPr>
          <w:sz w:val="28"/>
          <w:szCs w:val="28"/>
          <w:rtl/>
          <w:lang w:bidi="ar-SA"/>
        </w:rPr>
        <w:t xml:space="preserve"> إذ الممنوع عنه كالمفقود. ووجه هذا التقسيم أنَّ المر</w:t>
      </w:r>
      <w:r w:rsidRPr="00F3359C">
        <w:rPr>
          <w:rFonts w:hint="cs"/>
          <w:sz w:val="28"/>
          <w:szCs w:val="28"/>
          <w:rtl/>
          <w:lang w:bidi="ar-SA"/>
        </w:rPr>
        <w:t>َ</w:t>
      </w:r>
      <w:r w:rsidRPr="00F3359C">
        <w:rPr>
          <w:sz w:val="28"/>
          <w:szCs w:val="28"/>
          <w:rtl/>
          <w:lang w:bidi="ar-SA"/>
        </w:rPr>
        <w:t>خ</w:t>
      </w:r>
      <w:r w:rsidRPr="00F3359C">
        <w:rPr>
          <w:rFonts w:hint="cs"/>
          <w:sz w:val="28"/>
          <w:szCs w:val="28"/>
          <w:rtl/>
          <w:lang w:bidi="ar-SA"/>
        </w:rPr>
        <w:t>َّ</w:t>
      </w:r>
      <w:r w:rsidRPr="00F3359C">
        <w:rPr>
          <w:sz w:val="28"/>
          <w:szCs w:val="28"/>
          <w:rtl/>
          <w:lang w:bidi="ar-SA"/>
        </w:rPr>
        <w:t>ص بالتَّيمُّم إمَّا محدث أو جنب, والحال المقتضية له في غالب الأمر مرض أو سفر, والجنب لم</w:t>
      </w:r>
      <w:r w:rsidRPr="00F3359C">
        <w:rPr>
          <w:rFonts w:hint="cs"/>
          <w:sz w:val="28"/>
          <w:szCs w:val="28"/>
          <w:rtl/>
          <w:lang w:bidi="ar-SA"/>
        </w:rPr>
        <w:t>ـّ</w:t>
      </w:r>
      <w:r w:rsidRPr="00F3359C">
        <w:rPr>
          <w:sz w:val="28"/>
          <w:szCs w:val="28"/>
          <w:rtl/>
          <w:lang w:bidi="ar-SA"/>
        </w:rPr>
        <w:t>ا سبق ذكره اقتصر على بيان حاله, والمحدث لم</w:t>
      </w:r>
      <w:r w:rsidRPr="00F3359C">
        <w:rPr>
          <w:rFonts w:hint="cs"/>
          <w:sz w:val="28"/>
          <w:szCs w:val="28"/>
          <w:rtl/>
          <w:lang w:bidi="ar-SA"/>
        </w:rPr>
        <w:t>ـّ</w:t>
      </w:r>
      <w:r w:rsidRPr="00F3359C">
        <w:rPr>
          <w:sz w:val="28"/>
          <w:szCs w:val="28"/>
          <w:rtl/>
          <w:lang w:bidi="ar-SA"/>
        </w:rPr>
        <w:t xml:space="preserve">ا لم يجر ذكره ذكر </w:t>
      </w:r>
      <w:r w:rsidRPr="00F3359C">
        <w:rPr>
          <w:sz w:val="28"/>
          <w:szCs w:val="28"/>
          <w:rtl/>
          <w:lang w:bidi="ar-SA"/>
        </w:rPr>
        <w:lastRenderedPageBreak/>
        <w:t>أسبابه؛ ما يحدث بالذات, وما يحدث بالع</w:t>
      </w:r>
      <w:r w:rsidRPr="00F3359C">
        <w:rPr>
          <w:rFonts w:hint="cs"/>
          <w:sz w:val="28"/>
          <w:szCs w:val="28"/>
          <w:rtl/>
          <w:lang w:bidi="ar-SA"/>
        </w:rPr>
        <w:t>َ</w:t>
      </w:r>
      <w:r w:rsidRPr="00F3359C">
        <w:rPr>
          <w:sz w:val="28"/>
          <w:szCs w:val="28"/>
          <w:rtl/>
          <w:lang w:bidi="ar-SA"/>
        </w:rPr>
        <w:t>ر</w:t>
      </w:r>
      <w:r w:rsidRPr="00F3359C">
        <w:rPr>
          <w:rFonts w:hint="cs"/>
          <w:sz w:val="28"/>
          <w:szCs w:val="28"/>
          <w:rtl/>
          <w:lang w:bidi="ar-SA"/>
        </w:rPr>
        <w:t>َ</w:t>
      </w:r>
      <w:r w:rsidRPr="00F3359C">
        <w:rPr>
          <w:sz w:val="28"/>
          <w:szCs w:val="28"/>
          <w:rtl/>
          <w:lang w:bidi="ar-SA"/>
        </w:rPr>
        <w:t>ض, واستغنى عن تفصيل أحواله بتفصيل حال الجنب, وبيان العذر مجملاً, فكأنّه قيل: وإن كنتم جنباً مرضى, أو على سفر, أو محدثين جئتم من الغائط, أو لامستم النساء فلم تجدوا ماء.</w:t>
      </w:r>
    </w:p>
    <w:p w:rsidR="006A6301" w:rsidRDefault="006A6301" w:rsidP="006A6301">
      <w:pPr>
        <w:pStyle w:val="NoSpacing"/>
        <w:rPr>
          <w:sz w:val="32"/>
          <w:szCs w:val="32"/>
          <w:rtl/>
        </w:rPr>
      </w:pPr>
      <w:r>
        <w:rPr>
          <w:rFonts w:hint="cs"/>
          <w:sz w:val="32"/>
          <w:szCs w:val="32"/>
          <w:rtl/>
          <w:lang w:bidi="ar-SA"/>
        </w:rPr>
        <w:t>ـــــــ</w:t>
      </w:r>
      <w:r>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w:t>
      </w:r>
    </w:p>
    <w:p w:rsidR="006A6301" w:rsidRDefault="006A6301" w:rsidP="006A6301">
      <w:pPr>
        <w:pStyle w:val="NoSpacing"/>
        <w:rPr>
          <w:sz w:val="32"/>
          <w:szCs w:val="32"/>
          <w:vertAlign w:val="superscript"/>
          <w:rtl/>
        </w:rPr>
      </w:pPr>
      <w:r w:rsidRPr="00D374FF">
        <w:rPr>
          <w:sz w:val="28"/>
          <w:szCs w:val="28"/>
          <w:rtl/>
        </w:rPr>
        <w:t xml:space="preserve">قوله: </w:t>
      </w:r>
      <w:r w:rsidRPr="00D374FF">
        <w:rPr>
          <w:b/>
          <w:bCs/>
          <w:sz w:val="28"/>
          <w:szCs w:val="28"/>
          <w:rtl/>
        </w:rPr>
        <w:t>مرضاً يخاف معهمن</w:t>
      </w:r>
      <w:r w:rsidRPr="00D374FF">
        <w:rPr>
          <w:b/>
          <w:bCs/>
          <w:sz w:val="28"/>
          <w:szCs w:val="28"/>
          <w:vertAlign w:val="superscript"/>
          <w:rtl/>
        </w:rPr>
        <w:t>(</w:t>
      </w:r>
      <w:r w:rsidRPr="00D374FF">
        <w:rPr>
          <w:b/>
          <w:bCs/>
          <w:sz w:val="28"/>
          <w:szCs w:val="28"/>
          <w:vertAlign w:val="superscript"/>
          <w:rtl/>
        </w:rPr>
        <w:footnoteReference w:id="419"/>
      </w:r>
      <w:r w:rsidRPr="00D374FF">
        <w:rPr>
          <w:b/>
          <w:bCs/>
          <w:sz w:val="28"/>
          <w:szCs w:val="28"/>
          <w:vertAlign w:val="superscript"/>
          <w:rtl/>
        </w:rPr>
        <w:t>)</w:t>
      </w:r>
      <w:r w:rsidRPr="00D374FF">
        <w:rPr>
          <w:b/>
          <w:bCs/>
          <w:sz w:val="28"/>
          <w:szCs w:val="28"/>
          <w:rtl/>
        </w:rPr>
        <w:t>استعمال الما</w:t>
      </w:r>
      <w:r w:rsidRPr="00D374FF">
        <w:rPr>
          <w:rFonts w:hint="cs"/>
          <w:b/>
          <w:bCs/>
          <w:sz w:val="28"/>
          <w:szCs w:val="28"/>
          <w:rtl/>
        </w:rPr>
        <w:t>ء.</w:t>
      </w:r>
      <w:r w:rsidRPr="00D374FF">
        <w:rPr>
          <w:b/>
          <w:bCs/>
          <w:sz w:val="28"/>
          <w:szCs w:val="28"/>
          <w:vertAlign w:val="superscript"/>
          <w:rtl/>
        </w:rPr>
        <w:t>(</w:t>
      </w:r>
      <w:r w:rsidRPr="00D374FF">
        <w:rPr>
          <w:b/>
          <w:bCs/>
          <w:sz w:val="28"/>
          <w:szCs w:val="28"/>
          <w:vertAlign w:val="superscript"/>
          <w:rtl/>
        </w:rPr>
        <w:footnoteReference w:id="420"/>
      </w:r>
      <w:r w:rsidRPr="00D374FF">
        <w:rPr>
          <w:b/>
          <w:bCs/>
          <w:sz w:val="28"/>
          <w:szCs w:val="28"/>
          <w:vertAlign w:val="superscript"/>
          <w:rtl/>
        </w:rPr>
        <w:t>)</w:t>
      </w:r>
      <w:r w:rsidRPr="00D374FF">
        <w:rPr>
          <w:sz w:val="28"/>
          <w:szCs w:val="28"/>
          <w:rtl/>
        </w:rPr>
        <w:t>لا حاجة إلى تقييد المريض</w:t>
      </w:r>
      <w:r w:rsidRPr="00D374FF">
        <w:rPr>
          <w:sz w:val="28"/>
          <w:szCs w:val="28"/>
          <w:vertAlign w:val="superscript"/>
          <w:rtl/>
        </w:rPr>
        <w:t>(</w:t>
      </w:r>
      <w:r w:rsidRPr="00D374FF">
        <w:rPr>
          <w:sz w:val="28"/>
          <w:szCs w:val="28"/>
          <w:vertAlign w:val="superscript"/>
          <w:rtl/>
        </w:rPr>
        <w:footnoteReference w:id="421"/>
      </w:r>
      <w:r w:rsidRPr="00D374FF">
        <w:rPr>
          <w:sz w:val="28"/>
          <w:szCs w:val="28"/>
          <w:vertAlign w:val="superscript"/>
          <w:rtl/>
        </w:rPr>
        <w:t>)</w:t>
      </w:r>
      <w:r w:rsidRPr="00D374FF">
        <w:rPr>
          <w:sz w:val="28"/>
          <w:szCs w:val="28"/>
          <w:rtl/>
        </w:rPr>
        <w:t>, [315/أ] فإنّ قوله</w:t>
      </w:r>
      <w:r w:rsidRPr="00D374FF">
        <w:rPr>
          <w:rFonts w:hint="cs"/>
          <w:sz w:val="28"/>
          <w:szCs w:val="28"/>
          <w:rtl/>
        </w:rPr>
        <w:t>:</w:t>
      </w:r>
      <w:r w:rsidRPr="00D374FF">
        <w:rPr>
          <w:sz w:val="28"/>
          <w:szCs w:val="28"/>
          <w:rtl/>
        </w:rPr>
        <w:t xml:space="preserve"> ﴿</w:t>
      </w:r>
      <w:r w:rsidRPr="00D374FF">
        <w:rPr>
          <w:b/>
          <w:bCs/>
          <w:sz w:val="28"/>
          <w:szCs w:val="28"/>
          <w:rtl/>
        </w:rPr>
        <w:t>فَلَمْ تَجِدُوا</w:t>
      </w:r>
      <w:r w:rsidRPr="00D374FF">
        <w:rPr>
          <w:sz w:val="28"/>
          <w:szCs w:val="28"/>
          <w:rtl/>
        </w:rPr>
        <w:t>﴾ بمعنى لم تتمكّنوامن استعماله قيدٌ للأربعة</w:t>
      </w:r>
      <w:r w:rsidRPr="00D374FF">
        <w:rPr>
          <w:b/>
          <w:bCs/>
          <w:sz w:val="28"/>
          <w:szCs w:val="28"/>
          <w:vertAlign w:val="superscript"/>
          <w:rtl/>
          <w:lang w:bidi="ar-SA"/>
        </w:rPr>
        <w:t>(</w:t>
      </w:r>
      <w:r w:rsidRPr="00D374FF">
        <w:rPr>
          <w:b/>
          <w:bCs/>
          <w:sz w:val="28"/>
          <w:szCs w:val="28"/>
          <w:vertAlign w:val="superscript"/>
          <w:rtl/>
          <w:lang w:bidi="ar-SA"/>
        </w:rPr>
        <w:footnoteReference w:id="422"/>
      </w:r>
      <w:r w:rsidRPr="00D374FF">
        <w:rPr>
          <w:b/>
          <w:bCs/>
          <w:sz w:val="28"/>
          <w:szCs w:val="28"/>
          <w:vertAlign w:val="superscript"/>
          <w:rtl/>
          <w:lang w:bidi="ar-SA"/>
        </w:rPr>
        <w:t>)</w:t>
      </w:r>
      <w:r w:rsidRPr="00D374FF">
        <w:rPr>
          <w:rFonts w:hint="cs"/>
          <w:sz w:val="28"/>
          <w:szCs w:val="28"/>
          <w:rtl/>
        </w:rPr>
        <w:t>.</w:t>
      </w:r>
      <w:r w:rsidRPr="00D374FF">
        <w:rPr>
          <w:sz w:val="28"/>
          <w:szCs w:val="28"/>
          <w:rtl/>
        </w:rPr>
        <w:t>ولا يخفى أنّ تفصيل حال الجنب بقوله</w:t>
      </w:r>
      <w:r w:rsidRPr="00D374FF">
        <w:rPr>
          <w:rFonts w:hint="cs"/>
          <w:sz w:val="28"/>
          <w:szCs w:val="28"/>
          <w:rtl/>
        </w:rPr>
        <w:t>:</w:t>
      </w:r>
      <w:r w:rsidRPr="00D374FF">
        <w:rPr>
          <w:sz w:val="28"/>
          <w:szCs w:val="28"/>
          <w:rtl/>
        </w:rPr>
        <w:t xml:space="preserve"> ﴿وَإِنْ كُنْتُمْ مَرْضَى أَوْ عَلَى سَفَرٍ﴾ يُغني عن ذكر قوله</w:t>
      </w:r>
      <w:r w:rsidRPr="00D374FF">
        <w:rPr>
          <w:rFonts w:hint="cs"/>
          <w:sz w:val="28"/>
          <w:szCs w:val="28"/>
          <w:rtl/>
        </w:rPr>
        <w:t>:</w:t>
      </w:r>
      <w:r w:rsidRPr="00D374FF">
        <w:rPr>
          <w:sz w:val="28"/>
          <w:szCs w:val="28"/>
          <w:rtl/>
        </w:rPr>
        <w:t xml:space="preserve"> ﴿إِلَّا عَابِرِي سَبِيلٍ﴾</w:t>
      </w:r>
      <w:r w:rsidRPr="00D374FF">
        <w:rPr>
          <w:rFonts w:hint="cs"/>
          <w:sz w:val="28"/>
          <w:szCs w:val="28"/>
          <w:rtl/>
        </w:rPr>
        <w:t>,</w:t>
      </w:r>
      <w:r w:rsidRPr="00D374FF">
        <w:rPr>
          <w:sz w:val="28"/>
          <w:szCs w:val="28"/>
          <w:rtl/>
        </w:rPr>
        <w:t xml:space="preserve"> إلا أن ي</w:t>
      </w:r>
      <w:r w:rsidRPr="00D374FF">
        <w:rPr>
          <w:rFonts w:hint="cs"/>
          <w:sz w:val="28"/>
          <w:szCs w:val="28"/>
          <w:rtl/>
        </w:rPr>
        <w:t>ُ</w:t>
      </w:r>
      <w:r w:rsidRPr="00D374FF">
        <w:rPr>
          <w:sz w:val="28"/>
          <w:szCs w:val="28"/>
          <w:rtl/>
        </w:rPr>
        <w:t>قال: ذكرالسفر هنا لإلحاق المرض بالسفر, والتسوية بينه وبين السفر بإلحاق الواجد بالفاقد بجامع العجز عن الاستعمال</w:t>
      </w:r>
      <w:r w:rsidRPr="00D374FF">
        <w:rPr>
          <w:rFonts w:hint="cs"/>
          <w:sz w:val="28"/>
          <w:szCs w:val="28"/>
          <w:rtl/>
        </w:rPr>
        <w:t>.</w:t>
      </w:r>
      <w:r w:rsidRPr="00D374FF">
        <w:rPr>
          <w:rFonts w:hint="cs"/>
          <w:sz w:val="28"/>
          <w:szCs w:val="28"/>
          <w:vertAlign w:val="superscript"/>
          <w:rtl/>
        </w:rPr>
        <w:t>(</w:t>
      </w:r>
      <w:r w:rsidRPr="00D374FF">
        <w:rPr>
          <w:sz w:val="28"/>
          <w:szCs w:val="28"/>
          <w:vertAlign w:val="superscript"/>
          <w:rtl/>
        </w:rPr>
        <w:footnoteReference w:id="423"/>
      </w:r>
      <w:r w:rsidRPr="00D374FF">
        <w:rPr>
          <w:rFonts w:hint="cs"/>
          <w:sz w:val="28"/>
          <w:szCs w:val="28"/>
          <w:vertAlign w:val="superscript"/>
          <w:rtl/>
        </w:rPr>
        <w:t>)</w:t>
      </w:r>
    </w:p>
    <w:p w:rsidR="006A6301" w:rsidRDefault="006A6301" w:rsidP="006A6301">
      <w:pPr>
        <w:pStyle w:val="NoSpacing"/>
        <w:rPr>
          <w:sz w:val="32"/>
          <w:szCs w:val="32"/>
          <w:rtl/>
        </w:rPr>
      </w:pPr>
    </w:p>
    <w:p w:rsidR="006A6301" w:rsidRPr="00EF2EFA" w:rsidRDefault="006A6301" w:rsidP="006A6301">
      <w:pPr>
        <w:pStyle w:val="NoSpacing"/>
        <w:rPr>
          <w:sz w:val="28"/>
          <w:szCs w:val="28"/>
          <w:rtl/>
        </w:rPr>
      </w:pPr>
      <w:r w:rsidRPr="00EF2EFA">
        <w:rPr>
          <w:sz w:val="28"/>
          <w:szCs w:val="28"/>
          <w:rtl/>
        </w:rPr>
        <w:t>﴿فَتَيَمَّمُوا صَعِيدًا طَيِّبًا فَامْسَحُوا بِوُجُوهِكُمْ وَأَيْدِيكُمْ﴾</w:t>
      </w:r>
      <w:r>
        <w:rPr>
          <w:rFonts w:hint="cs"/>
          <w:sz w:val="28"/>
          <w:szCs w:val="28"/>
          <w:rtl/>
        </w:rPr>
        <w:t>؛</w:t>
      </w:r>
      <w:r w:rsidRPr="00EF2EFA">
        <w:rPr>
          <w:sz w:val="28"/>
          <w:szCs w:val="28"/>
          <w:rtl/>
        </w:rPr>
        <w:t xml:space="preserve"> أي</w:t>
      </w:r>
      <w:r>
        <w:rPr>
          <w:rFonts w:hint="cs"/>
          <w:sz w:val="28"/>
          <w:szCs w:val="28"/>
          <w:rtl/>
        </w:rPr>
        <w:t>:</w:t>
      </w:r>
      <w:r w:rsidRPr="00EF2EFA">
        <w:rPr>
          <w:sz w:val="28"/>
          <w:szCs w:val="28"/>
          <w:rtl/>
        </w:rPr>
        <w:t xml:space="preserve"> فتعمَّدوا شيئاً من وجه الأرض طاهراً</w:t>
      </w:r>
      <w:r>
        <w:rPr>
          <w:rFonts w:hint="cs"/>
          <w:sz w:val="28"/>
          <w:szCs w:val="28"/>
          <w:rtl/>
        </w:rPr>
        <w:t>؛</w:t>
      </w:r>
      <w:r>
        <w:rPr>
          <w:sz w:val="28"/>
          <w:szCs w:val="28"/>
          <w:rtl/>
        </w:rPr>
        <w:t xml:space="preserve"> ولذلك قالت الحنفية</w:t>
      </w:r>
      <w:r w:rsidRPr="00EF2EFA">
        <w:rPr>
          <w:sz w:val="28"/>
          <w:szCs w:val="28"/>
          <w:rtl/>
        </w:rPr>
        <w:t>: لو ضرب المتيمِّم يده على حجر صلد</w:t>
      </w:r>
      <w:r>
        <w:rPr>
          <w:rFonts w:hint="cs"/>
          <w:sz w:val="28"/>
          <w:szCs w:val="28"/>
          <w:rtl/>
        </w:rPr>
        <w:t>,</w:t>
      </w:r>
      <w:r w:rsidRPr="00EF2EFA">
        <w:rPr>
          <w:sz w:val="28"/>
          <w:szCs w:val="28"/>
          <w:rtl/>
        </w:rPr>
        <w:t xml:space="preserve"> ومسح</w:t>
      </w:r>
      <w:r>
        <w:rPr>
          <w:rFonts w:hint="cs"/>
          <w:sz w:val="28"/>
          <w:szCs w:val="28"/>
          <w:rtl/>
        </w:rPr>
        <w:t>,</w:t>
      </w:r>
      <w:r w:rsidRPr="00EF2EFA">
        <w:rPr>
          <w:sz w:val="28"/>
          <w:szCs w:val="28"/>
          <w:rtl/>
        </w:rPr>
        <w:t xml:space="preserve"> أجزأه. وقال أصحابنا: لابد من أن يتعلَّق باليد شيءٌ من التراب</w:t>
      </w:r>
      <w:r>
        <w:rPr>
          <w:rFonts w:hint="cs"/>
          <w:sz w:val="28"/>
          <w:szCs w:val="28"/>
          <w:rtl/>
        </w:rPr>
        <w:t>؛</w:t>
      </w:r>
      <w:r w:rsidRPr="00EF2EFA">
        <w:rPr>
          <w:sz w:val="28"/>
          <w:szCs w:val="28"/>
          <w:rtl/>
        </w:rPr>
        <w:t xml:space="preserve"> لقوله تعالى في المائدة</w:t>
      </w:r>
      <w:r>
        <w:rPr>
          <w:rFonts w:hint="cs"/>
          <w:sz w:val="28"/>
          <w:szCs w:val="28"/>
          <w:rtl/>
        </w:rPr>
        <w:t>:</w:t>
      </w:r>
      <w:r w:rsidRPr="00EF2EFA">
        <w:rPr>
          <w:sz w:val="28"/>
          <w:szCs w:val="28"/>
          <w:rtl/>
        </w:rPr>
        <w:t xml:space="preserve"> ﴿فَامْسَحُوا بِوُجُوهِكُمْ وَأَيْدِيكُمْ مِنْهُ﴾</w:t>
      </w:r>
      <w:r>
        <w:rPr>
          <w:rFonts w:hint="cs"/>
          <w:sz w:val="28"/>
          <w:szCs w:val="28"/>
          <w:rtl/>
        </w:rPr>
        <w:t xml:space="preserve"> [المائدة: 6]؛</w:t>
      </w:r>
      <w:r w:rsidRPr="00EF2EFA">
        <w:rPr>
          <w:sz w:val="28"/>
          <w:szCs w:val="28"/>
          <w:rtl/>
        </w:rPr>
        <w:t xml:space="preserve"> أي</w:t>
      </w:r>
      <w:r>
        <w:rPr>
          <w:rFonts w:hint="cs"/>
          <w:sz w:val="28"/>
          <w:szCs w:val="28"/>
          <w:rtl/>
        </w:rPr>
        <w:t>:</w:t>
      </w:r>
      <w:r w:rsidRPr="00EF2EFA">
        <w:rPr>
          <w:sz w:val="28"/>
          <w:szCs w:val="28"/>
          <w:rtl/>
        </w:rPr>
        <w:t xml:space="preserve"> من بعضه, وجَعلُ(من) لابتداء الغاية تعسُّف</w:t>
      </w:r>
      <w:r>
        <w:rPr>
          <w:rFonts w:hint="cs"/>
          <w:sz w:val="28"/>
          <w:szCs w:val="28"/>
          <w:rtl/>
        </w:rPr>
        <w:t>؛</w:t>
      </w:r>
      <w:r w:rsidRPr="00EF2EFA">
        <w:rPr>
          <w:sz w:val="28"/>
          <w:szCs w:val="28"/>
          <w:rtl/>
        </w:rPr>
        <w:t xml:space="preserve"> إذ لا يُفهم من نحو ذلك إلا التَّبعيض. </w:t>
      </w:r>
    </w:p>
    <w:p w:rsidR="006A6301" w:rsidRDefault="006A6301" w:rsidP="006A6301">
      <w:pPr>
        <w:pStyle w:val="NoSpacing"/>
        <w:rPr>
          <w:sz w:val="28"/>
          <w:szCs w:val="28"/>
          <w:rtl/>
        </w:rPr>
      </w:pPr>
      <w:r w:rsidRPr="00EF2EFA">
        <w:rPr>
          <w:sz w:val="28"/>
          <w:szCs w:val="28"/>
          <w:rtl/>
        </w:rPr>
        <w:t>ـــــــــــ</w:t>
      </w:r>
      <w:r w:rsidRPr="00EF2EFA">
        <w:rPr>
          <w:rFonts w:hint="cs"/>
          <w:sz w:val="28"/>
          <w:szCs w:val="28"/>
          <w:rtl/>
        </w:rPr>
        <w:t>ــــــــــــــــــــــــــــــــــــــــــــــــــــــــــــــــــــــــــــــــــــــــــــــــــــــــــــــــــــ</w:t>
      </w:r>
      <w:r w:rsidRPr="00EF2EFA">
        <w:rPr>
          <w:sz w:val="28"/>
          <w:szCs w:val="28"/>
          <w:rtl/>
        </w:rPr>
        <w:t>ـ</w:t>
      </w:r>
    </w:p>
    <w:p w:rsidR="006A6301" w:rsidRDefault="006A6301" w:rsidP="006A6301">
      <w:pPr>
        <w:pStyle w:val="NoSpacing"/>
        <w:rPr>
          <w:sz w:val="32"/>
          <w:szCs w:val="32"/>
          <w:rtl/>
        </w:rPr>
      </w:pPr>
      <w:r w:rsidRPr="00D05B92">
        <w:rPr>
          <w:sz w:val="32"/>
          <w:szCs w:val="32"/>
          <w:rtl/>
        </w:rPr>
        <w:t xml:space="preserve">قوله: </w:t>
      </w:r>
      <w:r w:rsidRPr="00D05B92">
        <w:rPr>
          <w:b/>
          <w:bCs/>
          <w:sz w:val="32"/>
          <w:szCs w:val="32"/>
          <w:rtl/>
        </w:rPr>
        <w:t>﴿فَلَمْ تَجِدُوا مَاءً﴾</w:t>
      </w:r>
      <w:r w:rsidRPr="00D05B92">
        <w:rPr>
          <w:rFonts w:hint="cs"/>
          <w:b/>
          <w:bCs/>
          <w:sz w:val="32"/>
          <w:szCs w:val="32"/>
          <w:rtl/>
        </w:rPr>
        <w:t xml:space="preserve">؛ </w:t>
      </w:r>
      <w:r w:rsidRPr="00D05B92">
        <w:rPr>
          <w:b/>
          <w:bCs/>
          <w:sz w:val="32"/>
          <w:szCs w:val="32"/>
          <w:rtl/>
        </w:rPr>
        <w:t>فلم تتمكنوا من استعماله إذ الممنوع</w:t>
      </w:r>
      <w:r w:rsidRPr="00D05B92">
        <w:rPr>
          <w:rFonts w:hint="cs"/>
          <w:sz w:val="32"/>
          <w:szCs w:val="32"/>
          <w:rtl/>
        </w:rPr>
        <w:t>...إلخ.</w:t>
      </w:r>
      <w:r w:rsidRPr="00D05B92">
        <w:rPr>
          <w:sz w:val="32"/>
          <w:szCs w:val="32"/>
          <w:rtl/>
        </w:rPr>
        <w:t xml:space="preserve"> الأظهرُ عدم تأويل النَّظم</w:t>
      </w:r>
      <w:r w:rsidRPr="00D05B92">
        <w:rPr>
          <w:rFonts w:hint="cs"/>
          <w:sz w:val="32"/>
          <w:szCs w:val="32"/>
          <w:rtl/>
        </w:rPr>
        <w:t>,</w:t>
      </w:r>
      <w:r w:rsidRPr="00D05B92">
        <w:rPr>
          <w:sz w:val="32"/>
          <w:szCs w:val="32"/>
          <w:rtl/>
        </w:rPr>
        <w:t xml:space="preserve"> وإلحاقُ غير المتمكِّن بالفاقد</w:t>
      </w:r>
      <w:r w:rsidRPr="00D05B92">
        <w:rPr>
          <w:rFonts w:hint="cs"/>
          <w:sz w:val="32"/>
          <w:szCs w:val="32"/>
          <w:rtl/>
        </w:rPr>
        <w:t>.</w:t>
      </w:r>
      <w:r w:rsidRPr="00D05B92">
        <w:rPr>
          <w:sz w:val="32"/>
          <w:szCs w:val="32"/>
          <w:vertAlign w:val="superscript"/>
          <w:rtl/>
        </w:rPr>
        <w:t>(</w:t>
      </w:r>
      <w:r w:rsidRPr="00D05B92">
        <w:rPr>
          <w:sz w:val="32"/>
          <w:szCs w:val="32"/>
          <w:vertAlign w:val="superscript"/>
          <w:rtl/>
        </w:rPr>
        <w:footnoteReference w:id="424"/>
      </w:r>
      <w:r w:rsidRPr="00D05B92">
        <w:rPr>
          <w:sz w:val="32"/>
          <w:szCs w:val="32"/>
          <w:vertAlign w:val="superscript"/>
          <w:rtl/>
        </w:rPr>
        <w:t>)</w:t>
      </w:r>
    </w:p>
    <w:p w:rsidR="006A6301" w:rsidRDefault="006A6301" w:rsidP="006A6301">
      <w:pPr>
        <w:pStyle w:val="NoSpacing"/>
        <w:rPr>
          <w:sz w:val="32"/>
          <w:szCs w:val="32"/>
          <w:rtl/>
        </w:rPr>
      </w:pPr>
      <w:r w:rsidRPr="00EF2EFA">
        <w:rPr>
          <w:sz w:val="32"/>
          <w:szCs w:val="32"/>
          <w:rtl/>
        </w:rPr>
        <w:lastRenderedPageBreak/>
        <w:t xml:space="preserve">قوله: </w:t>
      </w:r>
      <w:r w:rsidRPr="00EF2EFA">
        <w:rPr>
          <w:b/>
          <w:bCs/>
          <w:sz w:val="32"/>
          <w:szCs w:val="32"/>
          <w:rtl/>
        </w:rPr>
        <w:t>﴿فَتَيَمَّمُوا صَعِيدًا</w:t>
      </w:r>
      <w:r w:rsidRPr="00EF2EFA">
        <w:rPr>
          <w:sz w:val="32"/>
          <w:szCs w:val="32"/>
          <w:rtl/>
        </w:rPr>
        <w:t>﴾</w:t>
      </w:r>
      <w:r>
        <w:rPr>
          <w:rFonts w:hint="cs"/>
          <w:sz w:val="32"/>
          <w:szCs w:val="32"/>
          <w:rtl/>
        </w:rPr>
        <w:t>؛</w:t>
      </w:r>
      <w:r w:rsidRPr="00EF2EFA">
        <w:rPr>
          <w:sz w:val="32"/>
          <w:szCs w:val="32"/>
          <w:rtl/>
        </w:rPr>
        <w:t xml:space="preserve"> جزاء</w:t>
      </w:r>
      <w:r>
        <w:rPr>
          <w:rFonts w:hint="cs"/>
          <w:sz w:val="32"/>
          <w:szCs w:val="32"/>
          <w:rtl/>
        </w:rPr>
        <w:t>ٌ</w:t>
      </w:r>
      <w:r w:rsidRPr="00EF2EFA">
        <w:rPr>
          <w:sz w:val="32"/>
          <w:szCs w:val="32"/>
          <w:rtl/>
        </w:rPr>
        <w:t xml:space="preserve"> للشّرطالمشتمل على الأربعة, ولا يخفى أنّه لا يلائم قوله</w:t>
      </w:r>
      <w:r w:rsidRPr="00EF2EFA">
        <w:rPr>
          <w:rFonts w:hint="cs"/>
          <w:sz w:val="32"/>
          <w:szCs w:val="32"/>
          <w:rtl/>
        </w:rPr>
        <w:t>:</w:t>
      </w:r>
      <w:r w:rsidRPr="00EF2EFA">
        <w:rPr>
          <w:sz w:val="32"/>
          <w:szCs w:val="32"/>
          <w:rtl/>
        </w:rPr>
        <w:t xml:space="preserve"> ﴿أَوْ جَاءَ أَحَدٌمِنْكُمْ مِنَ الْغَائِطِ﴾</w:t>
      </w:r>
      <w:r w:rsidRPr="00EF2EFA">
        <w:rPr>
          <w:rFonts w:hint="cs"/>
          <w:sz w:val="32"/>
          <w:szCs w:val="32"/>
          <w:rtl/>
        </w:rPr>
        <w:t>؛</w:t>
      </w:r>
      <w:r w:rsidRPr="00EF2EFA">
        <w:rPr>
          <w:sz w:val="32"/>
          <w:szCs w:val="32"/>
          <w:rtl/>
        </w:rPr>
        <w:t xml:space="preserve"> فإنَّ جزاءَه ينبغي أن يكون</w:t>
      </w:r>
      <w:r w:rsidRPr="00EF2EFA">
        <w:rPr>
          <w:rFonts w:hint="cs"/>
          <w:sz w:val="32"/>
          <w:szCs w:val="32"/>
          <w:rtl/>
        </w:rPr>
        <w:t>:</w:t>
      </w:r>
      <w:r w:rsidRPr="00EF2EFA">
        <w:rPr>
          <w:sz w:val="32"/>
          <w:szCs w:val="32"/>
          <w:rtl/>
        </w:rPr>
        <w:t xml:space="preserve"> (فليتيم</w:t>
      </w:r>
      <w:r w:rsidRPr="00EF2EFA">
        <w:rPr>
          <w:rFonts w:hint="cs"/>
          <w:sz w:val="32"/>
          <w:szCs w:val="32"/>
          <w:rtl/>
        </w:rPr>
        <w:t>َّ</w:t>
      </w:r>
      <w:r w:rsidRPr="00EF2EFA">
        <w:rPr>
          <w:sz w:val="32"/>
          <w:szCs w:val="32"/>
          <w:rtl/>
        </w:rPr>
        <w:t>م)</w:t>
      </w:r>
      <w:r w:rsidRPr="00EF2EFA">
        <w:rPr>
          <w:sz w:val="32"/>
          <w:szCs w:val="32"/>
          <w:vertAlign w:val="superscript"/>
          <w:rtl/>
        </w:rPr>
        <w:t>(</w:t>
      </w:r>
      <w:r w:rsidRPr="00EF2EFA">
        <w:rPr>
          <w:sz w:val="32"/>
          <w:szCs w:val="32"/>
          <w:vertAlign w:val="superscript"/>
          <w:rtl/>
        </w:rPr>
        <w:footnoteReference w:id="425"/>
      </w:r>
      <w:r w:rsidRPr="00EF2EFA">
        <w:rPr>
          <w:sz w:val="32"/>
          <w:szCs w:val="32"/>
          <w:vertAlign w:val="superscript"/>
          <w:rtl/>
        </w:rPr>
        <w:t>)</w:t>
      </w:r>
      <w:r w:rsidRPr="00EF2EFA">
        <w:rPr>
          <w:rFonts w:hint="cs"/>
          <w:sz w:val="32"/>
          <w:szCs w:val="32"/>
          <w:rtl/>
        </w:rPr>
        <w:t>.</w:t>
      </w:r>
      <w:r w:rsidRPr="00EF2EFA">
        <w:rPr>
          <w:sz w:val="32"/>
          <w:szCs w:val="32"/>
          <w:rtl/>
        </w:rPr>
        <w:t xml:space="preserve"> وكذلك ﴿فَلَمْ تَجِدُوا﴾ قيدٌ</w:t>
      </w:r>
      <w:r w:rsidRPr="00EF2EFA">
        <w:rPr>
          <w:rFonts w:hint="cs"/>
          <w:sz w:val="32"/>
          <w:szCs w:val="32"/>
          <w:vertAlign w:val="superscript"/>
          <w:rtl/>
        </w:rPr>
        <w:t>(</w:t>
      </w:r>
      <w:r w:rsidRPr="00EF2EFA">
        <w:rPr>
          <w:sz w:val="32"/>
          <w:szCs w:val="32"/>
          <w:vertAlign w:val="superscript"/>
          <w:rtl/>
        </w:rPr>
        <w:footnoteReference w:id="426"/>
      </w:r>
      <w:r w:rsidRPr="00EF2EFA">
        <w:rPr>
          <w:rFonts w:hint="cs"/>
          <w:sz w:val="32"/>
          <w:szCs w:val="32"/>
          <w:vertAlign w:val="superscript"/>
          <w:rtl/>
        </w:rPr>
        <w:t>)</w:t>
      </w:r>
      <w:r w:rsidRPr="00EF2EFA">
        <w:rPr>
          <w:sz w:val="32"/>
          <w:szCs w:val="32"/>
          <w:rtl/>
        </w:rPr>
        <w:t>للجميع, والملائم لقوله</w:t>
      </w:r>
      <w:r w:rsidRPr="00EF2EFA">
        <w:rPr>
          <w:rFonts w:hint="cs"/>
          <w:sz w:val="32"/>
          <w:szCs w:val="32"/>
          <w:rtl/>
        </w:rPr>
        <w:t>:</w:t>
      </w:r>
      <w:r w:rsidRPr="00EF2EFA">
        <w:rPr>
          <w:sz w:val="32"/>
          <w:szCs w:val="32"/>
          <w:rtl/>
        </w:rPr>
        <w:t xml:space="preserve"> ﴿أَوْ جَاءَ أَحَدٌ مِنْكُمْ﴾</w:t>
      </w:r>
      <w:r w:rsidRPr="00EF2EFA">
        <w:rPr>
          <w:rFonts w:hint="cs"/>
          <w:sz w:val="32"/>
          <w:szCs w:val="32"/>
          <w:rtl/>
        </w:rPr>
        <w:t>:</w:t>
      </w:r>
      <w:r w:rsidRPr="00EF2EFA">
        <w:rPr>
          <w:sz w:val="32"/>
          <w:szCs w:val="32"/>
          <w:rtl/>
        </w:rPr>
        <w:t xml:space="preserve"> (فلم يجد)</w:t>
      </w:r>
      <w:r w:rsidRPr="00EF2EFA">
        <w:rPr>
          <w:rFonts w:hint="cs"/>
          <w:sz w:val="32"/>
          <w:szCs w:val="32"/>
          <w:vertAlign w:val="superscript"/>
          <w:rtl/>
        </w:rPr>
        <w:t>(</w:t>
      </w:r>
      <w:r w:rsidRPr="00EF2EFA">
        <w:rPr>
          <w:sz w:val="32"/>
          <w:szCs w:val="32"/>
          <w:vertAlign w:val="superscript"/>
          <w:rtl/>
        </w:rPr>
        <w:footnoteReference w:id="427"/>
      </w:r>
      <w:r w:rsidRPr="00EF2EFA">
        <w:rPr>
          <w:rFonts w:hint="cs"/>
          <w:sz w:val="32"/>
          <w:szCs w:val="32"/>
          <w:vertAlign w:val="superscript"/>
          <w:rtl/>
        </w:rPr>
        <w:t>)</w:t>
      </w:r>
      <w:r w:rsidRPr="00EF2EFA">
        <w:rPr>
          <w:sz w:val="32"/>
          <w:szCs w:val="32"/>
          <w:rtl/>
        </w:rPr>
        <w:t xml:space="preserve"> على صيغة الواحد الغائب</w:t>
      </w:r>
      <w:r w:rsidRPr="00EF2EFA">
        <w:rPr>
          <w:rFonts w:hint="cs"/>
          <w:sz w:val="32"/>
          <w:szCs w:val="32"/>
          <w:rtl/>
        </w:rPr>
        <w:t>.</w:t>
      </w:r>
      <w:r w:rsidRPr="00EF2EFA">
        <w:rPr>
          <w:sz w:val="32"/>
          <w:szCs w:val="32"/>
          <w:rtl/>
        </w:rPr>
        <w:t xml:space="preserve"> وهذا الذي بعث صاحب الكشَّاف على الاستفسار عن متعلق الجزاء من تلك الأربعة</w:t>
      </w:r>
      <w:r w:rsidRPr="00EF2EFA">
        <w:rPr>
          <w:rFonts w:hint="cs"/>
          <w:sz w:val="32"/>
          <w:szCs w:val="32"/>
          <w:rtl/>
        </w:rPr>
        <w:t>.</w:t>
      </w:r>
      <w:r w:rsidRPr="00EF2EFA">
        <w:rPr>
          <w:sz w:val="32"/>
          <w:szCs w:val="32"/>
          <w:rtl/>
        </w:rPr>
        <w:t xml:space="preserve"> و</w:t>
      </w:r>
      <w:r w:rsidRPr="00EF2EFA">
        <w:rPr>
          <w:rFonts w:hint="cs"/>
          <w:sz w:val="32"/>
          <w:szCs w:val="32"/>
          <w:vertAlign w:val="superscript"/>
          <w:rtl/>
        </w:rPr>
        <w:t>(</w:t>
      </w:r>
      <w:r w:rsidRPr="00EF2EFA">
        <w:rPr>
          <w:sz w:val="32"/>
          <w:szCs w:val="32"/>
          <w:vertAlign w:val="superscript"/>
          <w:rtl/>
        </w:rPr>
        <w:footnoteReference w:id="428"/>
      </w:r>
      <w:r w:rsidRPr="00EF2EFA">
        <w:rPr>
          <w:rFonts w:hint="cs"/>
          <w:sz w:val="32"/>
          <w:szCs w:val="32"/>
          <w:vertAlign w:val="superscript"/>
          <w:rtl/>
        </w:rPr>
        <w:t>)</w:t>
      </w:r>
      <w:r w:rsidRPr="00EF2EFA">
        <w:rPr>
          <w:sz w:val="32"/>
          <w:szCs w:val="32"/>
          <w:rtl/>
        </w:rPr>
        <w:t>على أن قال: الظَّاهر أنّه متعلّقٌ بالجميع</w:t>
      </w:r>
      <w:r w:rsidRPr="00EF2EFA">
        <w:rPr>
          <w:rFonts w:hint="cs"/>
          <w:sz w:val="32"/>
          <w:szCs w:val="32"/>
          <w:vertAlign w:val="superscript"/>
          <w:rtl/>
        </w:rPr>
        <w:t>(</w:t>
      </w:r>
      <w:r w:rsidRPr="00EF2EFA">
        <w:rPr>
          <w:sz w:val="32"/>
          <w:szCs w:val="32"/>
          <w:vertAlign w:val="superscript"/>
          <w:rtl/>
        </w:rPr>
        <w:footnoteReference w:id="429"/>
      </w:r>
      <w:r w:rsidRPr="00EF2EFA">
        <w:rPr>
          <w:rFonts w:hint="cs"/>
          <w:sz w:val="32"/>
          <w:szCs w:val="32"/>
          <w:vertAlign w:val="superscript"/>
          <w:rtl/>
        </w:rPr>
        <w:t>)</w:t>
      </w:r>
      <w:r>
        <w:rPr>
          <w:rFonts w:hint="cs"/>
          <w:sz w:val="32"/>
          <w:szCs w:val="32"/>
          <w:rtl/>
        </w:rPr>
        <w:t xml:space="preserve">؛ </w:t>
      </w:r>
      <w:r w:rsidRPr="00EF2EFA">
        <w:rPr>
          <w:sz w:val="32"/>
          <w:szCs w:val="32"/>
          <w:rtl/>
        </w:rPr>
        <w:t>لأنّ تأويل ﴿أَوْجَاءَ أَحَدٌ مِنْكُمْ﴾ ب</w:t>
      </w:r>
      <w:r w:rsidRPr="00EF2EFA">
        <w:rPr>
          <w:rFonts w:hint="cs"/>
          <w:sz w:val="32"/>
          <w:szCs w:val="32"/>
          <w:rtl/>
        </w:rPr>
        <w:t>ـ (</w:t>
      </w:r>
      <w:r w:rsidRPr="00EF2EFA">
        <w:rPr>
          <w:sz w:val="32"/>
          <w:szCs w:val="32"/>
          <w:rtl/>
        </w:rPr>
        <w:t>جئْتُم</w:t>
      </w:r>
      <w:r w:rsidRPr="00EF2EFA">
        <w:rPr>
          <w:rFonts w:hint="cs"/>
          <w:sz w:val="32"/>
          <w:szCs w:val="32"/>
          <w:rtl/>
        </w:rPr>
        <w:t>)</w:t>
      </w:r>
      <w:r w:rsidRPr="00EF2EFA">
        <w:rPr>
          <w:sz w:val="32"/>
          <w:szCs w:val="32"/>
          <w:rtl/>
        </w:rPr>
        <w:t xml:space="preserve"> أهون من تخصيص الشرط </w:t>
      </w: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Pr="00EF2EFA" w:rsidRDefault="006A6301" w:rsidP="006A6301">
      <w:pPr>
        <w:pStyle w:val="NoSpacing"/>
        <w:rPr>
          <w:sz w:val="32"/>
          <w:szCs w:val="32"/>
          <w:rtl/>
        </w:rPr>
      </w:pPr>
    </w:p>
    <w:p w:rsidR="006A6301" w:rsidRPr="006F4649" w:rsidRDefault="006A6301" w:rsidP="006A6301">
      <w:pPr>
        <w:pStyle w:val="NoSpacing"/>
        <w:rPr>
          <w:sz w:val="24"/>
          <w:szCs w:val="24"/>
          <w:rtl/>
        </w:rPr>
      </w:pPr>
      <w:r w:rsidRPr="006F4649">
        <w:rPr>
          <w:rFonts w:hint="cs"/>
          <w:sz w:val="24"/>
          <w:szCs w:val="24"/>
          <w:rtl/>
        </w:rPr>
        <w:t>...................</w:t>
      </w:r>
    </w:p>
    <w:p w:rsidR="006A6301" w:rsidRPr="0045466F" w:rsidRDefault="006A6301" w:rsidP="006A6301">
      <w:pPr>
        <w:pStyle w:val="NoSpacing"/>
        <w:rPr>
          <w:sz w:val="24"/>
          <w:szCs w:val="24"/>
          <w:rtl/>
        </w:rPr>
      </w:pPr>
      <w:r w:rsidRPr="006F4649">
        <w:rPr>
          <w:rFonts w:hint="cs"/>
          <w:sz w:val="24"/>
          <w:szCs w:val="24"/>
          <w:rtl/>
          <w:lang w:bidi="ar-SA"/>
        </w:rPr>
        <w:t>ــــــــــــــــــــــــــــــــــــــــــــــــــــــــــــــــــــــــــــــــــــــــــــــــــــــ</w:t>
      </w:r>
      <w:r w:rsidRPr="0045466F">
        <w:rPr>
          <w:rFonts w:hint="cs"/>
          <w:sz w:val="24"/>
          <w:szCs w:val="24"/>
          <w:rtl/>
          <w:lang w:bidi="ar-SA"/>
        </w:rPr>
        <w:t>ــــــــــــــــــــــــــــــــــــــــــــــــــــــــــــــــــــــــــــــــــــــــــــــــــــــ</w:t>
      </w:r>
    </w:p>
    <w:p w:rsidR="006A6301" w:rsidRDefault="006A6301" w:rsidP="006A6301">
      <w:pPr>
        <w:pStyle w:val="NoSpacing"/>
        <w:rPr>
          <w:sz w:val="32"/>
          <w:szCs w:val="32"/>
          <w:rtl/>
        </w:rPr>
      </w:pPr>
      <w:r>
        <w:rPr>
          <w:rFonts w:hint="cs"/>
          <w:sz w:val="32"/>
          <w:szCs w:val="32"/>
          <w:rtl/>
        </w:rPr>
        <w:t>ب</w:t>
      </w:r>
      <w:r w:rsidRPr="00EF2EFA">
        <w:rPr>
          <w:sz w:val="32"/>
          <w:szCs w:val="32"/>
          <w:rtl/>
        </w:rPr>
        <w:t>ال</w:t>
      </w:r>
      <w:r w:rsidRPr="00EF2EFA">
        <w:rPr>
          <w:rFonts w:hint="cs"/>
          <w:sz w:val="32"/>
          <w:szCs w:val="32"/>
          <w:rtl/>
        </w:rPr>
        <w:t>أ</w:t>
      </w:r>
      <w:r w:rsidRPr="00EF2EFA">
        <w:rPr>
          <w:sz w:val="32"/>
          <w:szCs w:val="32"/>
          <w:rtl/>
        </w:rPr>
        <w:t>خ</w:t>
      </w:r>
      <w:r w:rsidRPr="00EF2EFA">
        <w:rPr>
          <w:rFonts w:hint="cs"/>
          <w:sz w:val="32"/>
          <w:szCs w:val="32"/>
          <w:rtl/>
        </w:rPr>
        <w:t>ي</w:t>
      </w:r>
      <w:r w:rsidRPr="00EF2EFA">
        <w:rPr>
          <w:sz w:val="32"/>
          <w:szCs w:val="32"/>
          <w:rtl/>
        </w:rPr>
        <w:t>ر</w:t>
      </w:r>
      <w:r w:rsidRPr="00EF2EFA">
        <w:rPr>
          <w:rFonts w:hint="cs"/>
          <w:sz w:val="32"/>
          <w:szCs w:val="32"/>
          <w:rtl/>
        </w:rPr>
        <w:t>,</w:t>
      </w:r>
      <w:r w:rsidRPr="00EF2EFA">
        <w:rPr>
          <w:rFonts w:hint="cs"/>
          <w:sz w:val="32"/>
          <w:szCs w:val="32"/>
          <w:vertAlign w:val="superscript"/>
          <w:rtl/>
        </w:rPr>
        <w:t>(</w:t>
      </w:r>
      <w:r w:rsidRPr="00EF2EFA">
        <w:rPr>
          <w:sz w:val="32"/>
          <w:szCs w:val="32"/>
          <w:vertAlign w:val="superscript"/>
          <w:rtl/>
        </w:rPr>
        <w:footnoteReference w:id="430"/>
      </w:r>
      <w:r w:rsidRPr="00EF2EFA">
        <w:rPr>
          <w:rFonts w:hint="cs"/>
          <w:sz w:val="32"/>
          <w:szCs w:val="32"/>
          <w:vertAlign w:val="superscript"/>
          <w:rtl/>
        </w:rPr>
        <w:t>)</w:t>
      </w:r>
      <w:r w:rsidRPr="00EF2EFA">
        <w:rPr>
          <w:sz w:val="32"/>
          <w:szCs w:val="32"/>
          <w:rtl/>
        </w:rPr>
        <w:t>والقول في البواقي</w:t>
      </w:r>
      <w:r w:rsidRPr="00EF2EFA">
        <w:rPr>
          <w:rFonts w:hint="cs"/>
          <w:sz w:val="32"/>
          <w:szCs w:val="32"/>
          <w:vertAlign w:val="superscript"/>
          <w:rtl/>
        </w:rPr>
        <w:t>(</w:t>
      </w:r>
      <w:r w:rsidRPr="00EF2EFA">
        <w:rPr>
          <w:sz w:val="32"/>
          <w:szCs w:val="32"/>
          <w:vertAlign w:val="superscript"/>
          <w:rtl/>
        </w:rPr>
        <w:footnoteReference w:id="431"/>
      </w:r>
      <w:r w:rsidRPr="00EF2EFA">
        <w:rPr>
          <w:rFonts w:hint="cs"/>
          <w:sz w:val="32"/>
          <w:szCs w:val="32"/>
          <w:vertAlign w:val="superscript"/>
          <w:rtl/>
        </w:rPr>
        <w:t xml:space="preserve">) </w:t>
      </w:r>
      <w:r w:rsidRPr="00EF2EFA">
        <w:rPr>
          <w:sz w:val="32"/>
          <w:szCs w:val="32"/>
          <w:rtl/>
        </w:rPr>
        <w:t>بالتقدير</w:t>
      </w:r>
      <w:r>
        <w:rPr>
          <w:rFonts w:hint="cs"/>
          <w:sz w:val="32"/>
          <w:szCs w:val="32"/>
          <w:rtl/>
        </w:rPr>
        <w:t>.</w:t>
      </w:r>
      <w:r w:rsidRPr="00EF2EFA">
        <w:rPr>
          <w:rFonts w:hint="cs"/>
          <w:sz w:val="32"/>
          <w:szCs w:val="32"/>
          <w:vertAlign w:val="superscript"/>
          <w:rtl/>
        </w:rPr>
        <w:t>(</w:t>
      </w:r>
      <w:r w:rsidRPr="00EF2EFA">
        <w:rPr>
          <w:sz w:val="32"/>
          <w:szCs w:val="32"/>
          <w:vertAlign w:val="superscript"/>
          <w:rtl/>
        </w:rPr>
        <w:footnoteReference w:id="432"/>
      </w:r>
      <w:r w:rsidRPr="00EF2EFA">
        <w:rPr>
          <w:rFonts w:hint="cs"/>
          <w:sz w:val="32"/>
          <w:szCs w:val="32"/>
          <w:vertAlign w:val="superscript"/>
          <w:rtl/>
        </w:rPr>
        <w:t>)</w:t>
      </w:r>
      <w:r w:rsidRPr="00EF2EFA">
        <w:rPr>
          <w:sz w:val="32"/>
          <w:szCs w:val="32"/>
          <w:rtl/>
        </w:rPr>
        <w:t>وقد ب</w:t>
      </w:r>
      <w:r w:rsidRPr="00EF2EFA">
        <w:rPr>
          <w:rFonts w:hint="cs"/>
          <w:sz w:val="32"/>
          <w:szCs w:val="32"/>
          <w:rtl/>
        </w:rPr>
        <w:t>َ</w:t>
      </w:r>
      <w:r w:rsidRPr="00EF2EFA">
        <w:rPr>
          <w:sz w:val="32"/>
          <w:szCs w:val="32"/>
          <w:rtl/>
        </w:rPr>
        <w:t>عُد</w:t>
      </w:r>
      <w:r w:rsidRPr="00EF2EFA">
        <w:rPr>
          <w:rFonts w:hint="cs"/>
          <w:sz w:val="32"/>
          <w:szCs w:val="32"/>
          <w:rtl/>
        </w:rPr>
        <w:t>َ</w:t>
      </w:r>
      <w:r w:rsidRPr="00EF2EFA">
        <w:rPr>
          <w:sz w:val="32"/>
          <w:szCs w:val="32"/>
          <w:rtl/>
        </w:rPr>
        <w:t xml:space="preserve"> المحقِّق التَّفتازاني عن</w:t>
      </w:r>
      <w:r w:rsidRPr="00EF2EFA">
        <w:rPr>
          <w:rFonts w:hint="cs"/>
          <w:sz w:val="32"/>
          <w:szCs w:val="32"/>
          <w:vertAlign w:val="superscript"/>
          <w:rtl/>
        </w:rPr>
        <w:t>(</w:t>
      </w:r>
      <w:r w:rsidRPr="00EF2EFA">
        <w:rPr>
          <w:sz w:val="32"/>
          <w:szCs w:val="32"/>
          <w:vertAlign w:val="superscript"/>
          <w:rtl/>
        </w:rPr>
        <w:footnoteReference w:id="433"/>
      </w:r>
      <w:r w:rsidRPr="00EF2EFA">
        <w:rPr>
          <w:rFonts w:hint="cs"/>
          <w:sz w:val="32"/>
          <w:szCs w:val="32"/>
          <w:vertAlign w:val="superscript"/>
          <w:rtl/>
        </w:rPr>
        <w:t>)</w:t>
      </w:r>
      <w:r w:rsidRPr="00EF2EFA">
        <w:rPr>
          <w:sz w:val="32"/>
          <w:szCs w:val="32"/>
          <w:rtl/>
        </w:rPr>
        <w:t>شرح</w:t>
      </w:r>
      <w:r w:rsidRPr="00EF2EFA">
        <w:rPr>
          <w:rFonts w:hint="cs"/>
          <w:sz w:val="32"/>
          <w:szCs w:val="32"/>
          <w:vertAlign w:val="superscript"/>
          <w:rtl/>
        </w:rPr>
        <w:t>(</w:t>
      </w:r>
      <w:r w:rsidRPr="00EF2EFA">
        <w:rPr>
          <w:sz w:val="32"/>
          <w:szCs w:val="32"/>
          <w:vertAlign w:val="superscript"/>
          <w:rtl/>
        </w:rPr>
        <w:footnoteReference w:id="434"/>
      </w:r>
      <w:r w:rsidRPr="00EF2EFA">
        <w:rPr>
          <w:rFonts w:hint="cs"/>
          <w:sz w:val="32"/>
          <w:szCs w:val="32"/>
          <w:vertAlign w:val="superscript"/>
          <w:rtl/>
        </w:rPr>
        <w:t>)</w:t>
      </w:r>
      <w:r w:rsidRPr="00EF2EFA">
        <w:rPr>
          <w:sz w:val="32"/>
          <w:szCs w:val="32"/>
          <w:rtl/>
        </w:rPr>
        <w:t>كلام الكشَّاف</w:t>
      </w:r>
      <w:r w:rsidRPr="00EF2EFA">
        <w:rPr>
          <w:rFonts w:hint="cs"/>
          <w:sz w:val="32"/>
          <w:szCs w:val="32"/>
          <w:vertAlign w:val="superscript"/>
          <w:rtl/>
        </w:rPr>
        <w:t>(</w:t>
      </w:r>
      <w:r w:rsidRPr="00EF2EFA">
        <w:rPr>
          <w:sz w:val="32"/>
          <w:szCs w:val="32"/>
          <w:vertAlign w:val="superscript"/>
          <w:rtl/>
        </w:rPr>
        <w:footnoteReference w:id="435"/>
      </w:r>
      <w:r w:rsidRPr="00EF2EFA">
        <w:rPr>
          <w:rFonts w:hint="cs"/>
          <w:sz w:val="32"/>
          <w:szCs w:val="32"/>
          <w:vertAlign w:val="superscript"/>
          <w:rtl/>
        </w:rPr>
        <w:t>)</w:t>
      </w:r>
    </w:p>
    <w:p w:rsidR="006A6301" w:rsidRPr="00EF2EFA" w:rsidRDefault="006A6301" w:rsidP="006A6301">
      <w:pPr>
        <w:pStyle w:val="NoSpacing"/>
        <w:rPr>
          <w:sz w:val="32"/>
          <w:szCs w:val="32"/>
          <w:rtl/>
        </w:rPr>
      </w:pPr>
      <w:r w:rsidRPr="00EF2EFA">
        <w:rPr>
          <w:sz w:val="32"/>
          <w:szCs w:val="32"/>
          <w:rtl/>
        </w:rPr>
        <w:lastRenderedPageBreak/>
        <w:t xml:space="preserve">كما لا يخفى على الناظر فيما قلنا, وما قال </w:t>
      </w:r>
      <w:r w:rsidRPr="00EF2EFA">
        <w:rPr>
          <w:rFonts w:hint="cs"/>
          <w:sz w:val="32"/>
          <w:szCs w:val="32"/>
          <w:rtl/>
        </w:rPr>
        <w:t>هذا</w:t>
      </w:r>
      <w:r w:rsidRPr="00EF2EFA">
        <w:rPr>
          <w:rFonts w:hint="cs"/>
          <w:sz w:val="32"/>
          <w:szCs w:val="32"/>
          <w:vertAlign w:val="superscript"/>
          <w:rtl/>
          <w:lang w:bidi="ar-SA"/>
        </w:rPr>
        <w:t>(</w:t>
      </w:r>
      <w:r w:rsidRPr="00EF2EFA">
        <w:rPr>
          <w:sz w:val="32"/>
          <w:szCs w:val="32"/>
          <w:vertAlign w:val="superscript"/>
          <w:rtl/>
          <w:lang w:bidi="ar-SA"/>
        </w:rPr>
        <w:footnoteReference w:id="436"/>
      </w:r>
      <w:r w:rsidRPr="00EF2EFA">
        <w:rPr>
          <w:rFonts w:hint="cs"/>
          <w:sz w:val="32"/>
          <w:szCs w:val="32"/>
          <w:vertAlign w:val="superscript"/>
          <w:rtl/>
          <w:lang w:bidi="ar-SA"/>
        </w:rPr>
        <w:t>)</w:t>
      </w:r>
      <w:r>
        <w:rPr>
          <w:sz w:val="32"/>
          <w:szCs w:val="32"/>
          <w:rtl/>
        </w:rPr>
        <w:t xml:space="preserve"> أهل الإنصاف.</w:t>
      </w:r>
    </w:p>
    <w:p w:rsidR="006A6301" w:rsidRDefault="006A6301" w:rsidP="006A6301">
      <w:pPr>
        <w:pStyle w:val="NoSpacing"/>
        <w:rPr>
          <w:sz w:val="32"/>
          <w:szCs w:val="32"/>
          <w:rtl/>
        </w:rPr>
      </w:pPr>
      <w:r w:rsidRPr="00EF2EFA">
        <w:rPr>
          <w:sz w:val="32"/>
          <w:szCs w:val="32"/>
          <w:rtl/>
        </w:rPr>
        <w:t>وقوله:</w:t>
      </w:r>
      <w:r w:rsidRPr="00EF2EFA">
        <w:rPr>
          <w:b/>
          <w:bCs/>
          <w:sz w:val="32"/>
          <w:szCs w:val="32"/>
          <w:rtl/>
        </w:rPr>
        <w:t xml:space="preserve"> شيئاً من وجه الأرض طاهراً</w:t>
      </w:r>
      <w:r w:rsidRPr="00EF2EFA">
        <w:rPr>
          <w:sz w:val="32"/>
          <w:szCs w:val="32"/>
          <w:rtl/>
        </w:rPr>
        <w:t>, ظاهرٌ في أنّه قصد بقوله (طاهراً) تفسير الطيّب</w:t>
      </w:r>
      <w:r w:rsidRPr="00EF2EFA">
        <w:rPr>
          <w:sz w:val="32"/>
          <w:szCs w:val="32"/>
          <w:vertAlign w:val="superscript"/>
          <w:rtl/>
        </w:rPr>
        <w:t>(</w:t>
      </w:r>
      <w:r w:rsidRPr="00EF2EFA">
        <w:rPr>
          <w:sz w:val="32"/>
          <w:szCs w:val="32"/>
          <w:vertAlign w:val="superscript"/>
          <w:rtl/>
        </w:rPr>
        <w:footnoteReference w:id="437"/>
      </w:r>
      <w:r w:rsidRPr="00EF2EFA">
        <w:rPr>
          <w:sz w:val="32"/>
          <w:szCs w:val="32"/>
          <w:vertAlign w:val="superscript"/>
          <w:rtl/>
        </w:rPr>
        <w:t>)</w:t>
      </w:r>
      <w:r w:rsidRPr="00EF2EFA">
        <w:rPr>
          <w:rFonts w:hint="cs"/>
          <w:sz w:val="32"/>
          <w:szCs w:val="32"/>
          <w:rtl/>
        </w:rPr>
        <w:t>.</w:t>
      </w:r>
      <w:r>
        <w:rPr>
          <w:sz w:val="32"/>
          <w:szCs w:val="32"/>
          <w:rtl/>
        </w:rPr>
        <w:t xml:space="preserve"> لك</w:t>
      </w:r>
      <w:r>
        <w:rPr>
          <w:rFonts w:hint="cs"/>
          <w:sz w:val="32"/>
          <w:szCs w:val="32"/>
          <w:rtl/>
        </w:rPr>
        <w:t xml:space="preserve">ن </w:t>
      </w:r>
      <w:r w:rsidRPr="00EF2EFA">
        <w:rPr>
          <w:sz w:val="32"/>
          <w:szCs w:val="32"/>
          <w:rtl/>
        </w:rPr>
        <w:t xml:space="preserve">في </w:t>
      </w:r>
    </w:p>
    <w:p w:rsidR="006A6301" w:rsidRPr="00472420" w:rsidRDefault="006A6301" w:rsidP="006A6301">
      <w:pPr>
        <w:pStyle w:val="NoSpacing"/>
        <w:rPr>
          <w:sz w:val="32"/>
          <w:szCs w:val="32"/>
          <w:rtl/>
        </w:rPr>
      </w:pPr>
      <w:r w:rsidRPr="00EF2EFA">
        <w:rPr>
          <w:sz w:val="32"/>
          <w:szCs w:val="32"/>
          <w:rtl/>
        </w:rPr>
        <w:t>التيسير أنّ الطيّب بمعنى الطاهر عند أبي حنيفة وأصحابه</w:t>
      </w:r>
      <w:r w:rsidRPr="00EF2EFA">
        <w:rPr>
          <w:sz w:val="32"/>
          <w:szCs w:val="32"/>
          <w:vertAlign w:val="superscript"/>
          <w:rtl/>
        </w:rPr>
        <w:t>(</w:t>
      </w:r>
      <w:r w:rsidRPr="00EF2EFA">
        <w:rPr>
          <w:sz w:val="32"/>
          <w:szCs w:val="32"/>
          <w:vertAlign w:val="superscript"/>
          <w:rtl/>
        </w:rPr>
        <w:footnoteReference w:id="438"/>
      </w:r>
      <w:r w:rsidRPr="00EF2EFA">
        <w:rPr>
          <w:sz w:val="32"/>
          <w:szCs w:val="32"/>
          <w:vertAlign w:val="superscript"/>
          <w:rtl/>
        </w:rPr>
        <w:t>)</w:t>
      </w:r>
      <w:r>
        <w:rPr>
          <w:rFonts w:hint="cs"/>
          <w:sz w:val="32"/>
          <w:szCs w:val="32"/>
          <w:rtl/>
        </w:rPr>
        <w:t xml:space="preserve">, </w:t>
      </w:r>
      <w:r w:rsidRPr="00472420">
        <w:rPr>
          <w:sz w:val="32"/>
          <w:szCs w:val="32"/>
          <w:rtl/>
        </w:rPr>
        <w:t>والشافعي</w:t>
      </w:r>
      <w:r w:rsidRPr="00472420">
        <w:rPr>
          <w:rFonts w:hint="cs"/>
          <w:sz w:val="32"/>
          <w:szCs w:val="32"/>
          <w:vertAlign w:val="superscript"/>
          <w:rtl/>
        </w:rPr>
        <w:t>(</w:t>
      </w:r>
      <w:r w:rsidRPr="00472420">
        <w:rPr>
          <w:sz w:val="32"/>
          <w:szCs w:val="32"/>
          <w:vertAlign w:val="superscript"/>
          <w:rtl/>
        </w:rPr>
        <w:footnoteReference w:id="439"/>
      </w:r>
      <w:r w:rsidRPr="00472420">
        <w:rPr>
          <w:rFonts w:hint="cs"/>
          <w:sz w:val="32"/>
          <w:szCs w:val="32"/>
          <w:vertAlign w:val="superscript"/>
          <w:rtl/>
        </w:rPr>
        <w:t>)</w:t>
      </w:r>
      <w:r w:rsidRPr="00472420">
        <w:rPr>
          <w:sz w:val="32"/>
          <w:szCs w:val="32"/>
          <w:rtl/>
        </w:rPr>
        <w:t xml:space="preserve"> يُفس</w:t>
      </w:r>
      <w:r w:rsidRPr="00472420">
        <w:rPr>
          <w:rFonts w:hint="cs"/>
          <w:sz w:val="32"/>
          <w:szCs w:val="32"/>
          <w:rtl/>
        </w:rPr>
        <w:t>ّ</w:t>
      </w:r>
      <w:r w:rsidRPr="00472420">
        <w:rPr>
          <w:sz w:val="32"/>
          <w:szCs w:val="32"/>
          <w:rtl/>
        </w:rPr>
        <w:t>ره بال</w:t>
      </w:r>
      <w:r>
        <w:rPr>
          <w:rFonts w:hint="cs"/>
          <w:sz w:val="32"/>
          <w:szCs w:val="32"/>
          <w:rtl/>
        </w:rPr>
        <w:t>ـمُنبت</w:t>
      </w:r>
      <w:r w:rsidRPr="00472420">
        <w:rPr>
          <w:sz w:val="32"/>
          <w:szCs w:val="32"/>
          <w:vertAlign w:val="superscript"/>
          <w:rtl/>
        </w:rPr>
        <w:t>(</w:t>
      </w:r>
      <w:r w:rsidRPr="00472420">
        <w:rPr>
          <w:sz w:val="32"/>
          <w:szCs w:val="32"/>
          <w:vertAlign w:val="superscript"/>
          <w:rtl/>
        </w:rPr>
        <w:footnoteReference w:id="440"/>
      </w:r>
      <w:r w:rsidRPr="00472420">
        <w:rPr>
          <w:sz w:val="32"/>
          <w:szCs w:val="32"/>
          <w:vertAlign w:val="superscript"/>
          <w:rtl/>
        </w:rPr>
        <w:t>)</w:t>
      </w:r>
      <w:r w:rsidRPr="00472420">
        <w:rPr>
          <w:sz w:val="32"/>
          <w:szCs w:val="32"/>
          <w:rtl/>
        </w:rPr>
        <w:t xml:space="preserve">كما في </w:t>
      </w:r>
    </w:p>
    <w:p w:rsidR="006A6301" w:rsidRPr="006F4649" w:rsidRDefault="006A6301" w:rsidP="006A6301">
      <w:pPr>
        <w:pStyle w:val="NoSpacing"/>
        <w:rPr>
          <w:sz w:val="28"/>
          <w:szCs w:val="28"/>
          <w:rtl/>
        </w:rPr>
      </w:pPr>
      <w:r w:rsidRPr="006F4649">
        <w:rPr>
          <w:sz w:val="28"/>
          <w:szCs w:val="28"/>
          <w:rtl/>
        </w:rPr>
        <w:t>واليد</w:t>
      </w:r>
      <w:r w:rsidRPr="006F4649">
        <w:rPr>
          <w:rFonts w:hint="cs"/>
          <w:sz w:val="28"/>
          <w:szCs w:val="28"/>
          <w:rtl/>
        </w:rPr>
        <w:t>:</w:t>
      </w:r>
      <w:r w:rsidRPr="006F4649">
        <w:rPr>
          <w:sz w:val="28"/>
          <w:szCs w:val="28"/>
          <w:rtl/>
        </w:rPr>
        <w:t xml:space="preserve"> اسم العضو إلى المنكب, وما روي أنّه صلَّى الله عليه وسلَّم تيمَّم</w:t>
      </w:r>
      <w:r w:rsidRPr="006F4649">
        <w:rPr>
          <w:rFonts w:hint="cs"/>
          <w:sz w:val="28"/>
          <w:szCs w:val="28"/>
          <w:rtl/>
        </w:rPr>
        <w:t>,</w:t>
      </w:r>
      <w:r w:rsidRPr="006F4649">
        <w:rPr>
          <w:sz w:val="28"/>
          <w:szCs w:val="28"/>
          <w:rtl/>
        </w:rPr>
        <w:t xml:space="preserve"> ومسح يديه إلى مرفقيه, والقياس على الوضوء دليل على أنّ المراد ههنا: وأيديكم إلى المرافق.</w:t>
      </w:r>
    </w:p>
    <w:p w:rsidR="006A6301" w:rsidRPr="006F4649" w:rsidRDefault="006A6301" w:rsidP="006A6301">
      <w:pPr>
        <w:pStyle w:val="NoSpacing"/>
        <w:rPr>
          <w:sz w:val="28"/>
          <w:szCs w:val="28"/>
          <w:rtl/>
        </w:rPr>
      </w:pPr>
      <w:r w:rsidRPr="006F4649">
        <w:rPr>
          <w:rFonts w:hint="cs"/>
          <w:sz w:val="28"/>
          <w:szCs w:val="28"/>
          <w:rtl/>
        </w:rPr>
        <w:t>ـــــــــــــــــــــ</w:t>
      </w:r>
      <w:r w:rsidRPr="006F4649">
        <w:rPr>
          <w:sz w:val="28"/>
          <w:szCs w:val="28"/>
          <w:rtl/>
        </w:rPr>
        <w:t>ـــــــــــــــــ</w:t>
      </w:r>
      <w:r w:rsidRPr="006F4649">
        <w:rPr>
          <w:rFonts w:hint="cs"/>
          <w:sz w:val="28"/>
          <w:szCs w:val="28"/>
          <w:rtl/>
        </w:rPr>
        <w:t>ــــــــــــــــــــــــــــــ</w:t>
      </w:r>
      <w:r w:rsidRPr="006F4649">
        <w:rPr>
          <w:sz w:val="28"/>
          <w:szCs w:val="28"/>
          <w:rtl/>
        </w:rPr>
        <w:t>ـــــــــــــــ</w:t>
      </w:r>
      <w:r w:rsidRPr="006F4649">
        <w:rPr>
          <w:rFonts w:hint="cs"/>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Pr>
          <w:sz w:val="28"/>
          <w:szCs w:val="28"/>
          <w:rtl/>
        </w:rPr>
        <w:t>ـــــــ</w:t>
      </w:r>
    </w:p>
    <w:p w:rsidR="006A6301" w:rsidRPr="006F4649" w:rsidRDefault="006A6301" w:rsidP="006A6301">
      <w:pPr>
        <w:pStyle w:val="NoSpacing"/>
        <w:rPr>
          <w:sz w:val="32"/>
          <w:szCs w:val="32"/>
          <w:rtl/>
        </w:rPr>
      </w:pPr>
      <w:r w:rsidRPr="006F4649">
        <w:rPr>
          <w:sz w:val="32"/>
          <w:szCs w:val="32"/>
          <w:rtl/>
        </w:rPr>
        <w:t>قوله</w:t>
      </w:r>
      <w:r w:rsidRPr="006F4649">
        <w:rPr>
          <w:rFonts w:hint="cs"/>
          <w:sz w:val="32"/>
          <w:szCs w:val="32"/>
          <w:rtl/>
        </w:rPr>
        <w:t>:</w:t>
      </w:r>
      <w:r w:rsidRPr="006F4649">
        <w:rPr>
          <w:sz w:val="32"/>
          <w:szCs w:val="32"/>
          <w:rtl/>
        </w:rPr>
        <w:t xml:space="preserve"> ﴿وَالْبَلَدُ الطَّيِّبُ يَخْرُجُ نَبَاتُهُ بِإِذْنِ رَبِّهِ﴾ [الأعراف: 58]</w:t>
      </w:r>
      <w:r w:rsidRPr="006F4649">
        <w:rPr>
          <w:rFonts w:hint="cs"/>
          <w:sz w:val="32"/>
          <w:szCs w:val="32"/>
          <w:rtl/>
        </w:rPr>
        <w:t>.</w:t>
      </w:r>
      <w:r w:rsidRPr="006F4649">
        <w:rPr>
          <w:rFonts w:hint="cs"/>
          <w:sz w:val="32"/>
          <w:szCs w:val="32"/>
          <w:vertAlign w:val="superscript"/>
          <w:rtl/>
          <w:lang w:bidi="ar-SA"/>
        </w:rPr>
        <w:t>(</w:t>
      </w:r>
      <w:r w:rsidRPr="006F4649">
        <w:rPr>
          <w:sz w:val="32"/>
          <w:szCs w:val="32"/>
          <w:vertAlign w:val="superscript"/>
          <w:rtl/>
          <w:lang w:bidi="ar-SA"/>
        </w:rPr>
        <w:footnoteReference w:id="441"/>
      </w:r>
      <w:r w:rsidRPr="006F4649">
        <w:rPr>
          <w:rFonts w:hint="cs"/>
          <w:sz w:val="32"/>
          <w:szCs w:val="32"/>
          <w:vertAlign w:val="superscript"/>
          <w:rtl/>
          <w:lang w:bidi="ar-SA"/>
        </w:rPr>
        <w:t>)</w:t>
      </w:r>
    </w:p>
    <w:p w:rsidR="006A6301" w:rsidRPr="00A36E40" w:rsidRDefault="006A6301" w:rsidP="006A6301">
      <w:pPr>
        <w:pStyle w:val="NoSpacing"/>
        <w:rPr>
          <w:sz w:val="32"/>
          <w:szCs w:val="32"/>
          <w:rtl/>
        </w:rPr>
      </w:pPr>
      <w:r w:rsidRPr="00A36E40">
        <w:rPr>
          <w:rFonts w:hint="cs"/>
          <w:sz w:val="32"/>
          <w:szCs w:val="32"/>
          <w:rtl/>
        </w:rPr>
        <w:t xml:space="preserve">   قوله: </w:t>
      </w:r>
      <w:r w:rsidRPr="00A36E40">
        <w:rPr>
          <w:b/>
          <w:bCs/>
          <w:sz w:val="32"/>
          <w:szCs w:val="32"/>
          <w:rtl/>
        </w:rPr>
        <w:t>لقوله تعالى في المائدة</w:t>
      </w:r>
      <w:r w:rsidRPr="00A36E40">
        <w:rPr>
          <w:sz w:val="32"/>
          <w:szCs w:val="32"/>
          <w:rtl/>
        </w:rPr>
        <w:t>, ولأنّ أكثر أهل اللغة على أنّه التراب, وهو المنقول عن ابن عبّاس</w:t>
      </w:r>
      <w:r w:rsidRPr="00A36E40">
        <w:rPr>
          <w:rFonts w:hint="cs"/>
          <w:sz w:val="32"/>
          <w:szCs w:val="32"/>
          <w:rtl/>
        </w:rPr>
        <w:t>_رضي الله عنهما_,</w:t>
      </w:r>
      <w:r w:rsidRPr="00A36E40">
        <w:rPr>
          <w:sz w:val="32"/>
          <w:szCs w:val="32"/>
          <w:vertAlign w:val="superscript"/>
          <w:rtl/>
        </w:rPr>
        <w:t>(</w:t>
      </w:r>
      <w:r w:rsidRPr="00A36E40">
        <w:rPr>
          <w:sz w:val="32"/>
          <w:szCs w:val="32"/>
          <w:vertAlign w:val="superscript"/>
          <w:rtl/>
        </w:rPr>
        <w:footnoteReference w:id="442"/>
      </w:r>
      <w:r w:rsidRPr="00A36E40">
        <w:rPr>
          <w:sz w:val="32"/>
          <w:szCs w:val="32"/>
          <w:vertAlign w:val="superscript"/>
          <w:rtl/>
        </w:rPr>
        <w:t>)</w:t>
      </w:r>
      <w:r w:rsidRPr="00A36E40">
        <w:rPr>
          <w:sz w:val="32"/>
          <w:szCs w:val="32"/>
          <w:rtl/>
        </w:rPr>
        <w:t xml:space="preserve"> وبه ي</w:t>
      </w:r>
      <w:r w:rsidRPr="00A36E40">
        <w:rPr>
          <w:rFonts w:hint="cs"/>
          <w:sz w:val="32"/>
          <w:szCs w:val="32"/>
          <w:rtl/>
        </w:rPr>
        <w:t>ُ</w:t>
      </w:r>
      <w:r w:rsidRPr="00A36E40">
        <w:rPr>
          <w:sz w:val="32"/>
          <w:szCs w:val="32"/>
          <w:rtl/>
        </w:rPr>
        <w:t xml:space="preserve">شعر قوله عليه </w:t>
      </w:r>
      <w:r w:rsidRPr="00A36E40">
        <w:rPr>
          <w:rFonts w:hint="cs"/>
          <w:sz w:val="32"/>
          <w:szCs w:val="32"/>
          <w:rtl/>
        </w:rPr>
        <w:t>الصلاة و</w:t>
      </w:r>
      <w:r w:rsidRPr="00A36E40">
        <w:rPr>
          <w:sz w:val="32"/>
          <w:szCs w:val="32"/>
          <w:rtl/>
        </w:rPr>
        <w:t>السلام: ((جُعِلَ</w:t>
      </w:r>
      <w:r w:rsidRPr="00A36E40">
        <w:rPr>
          <w:sz w:val="32"/>
          <w:szCs w:val="32"/>
          <w:vertAlign w:val="superscript"/>
          <w:rtl/>
        </w:rPr>
        <w:t>(</w:t>
      </w:r>
      <w:r w:rsidRPr="00A36E40">
        <w:rPr>
          <w:sz w:val="32"/>
          <w:szCs w:val="32"/>
          <w:vertAlign w:val="superscript"/>
          <w:rtl/>
        </w:rPr>
        <w:footnoteReference w:id="443"/>
      </w:r>
      <w:r w:rsidRPr="00A36E40">
        <w:rPr>
          <w:sz w:val="32"/>
          <w:szCs w:val="32"/>
          <w:vertAlign w:val="superscript"/>
          <w:rtl/>
        </w:rPr>
        <w:t>)</w:t>
      </w:r>
      <w:r w:rsidRPr="00A36E40">
        <w:rPr>
          <w:sz w:val="32"/>
          <w:szCs w:val="32"/>
          <w:rtl/>
        </w:rPr>
        <w:t>لَنَا الأرْضُ مَسْجِداً وَجُعِلَ تُرَابُهَا طَهُوراً))</w:t>
      </w:r>
      <w:r w:rsidRPr="00A36E40">
        <w:rPr>
          <w:sz w:val="32"/>
          <w:szCs w:val="32"/>
          <w:vertAlign w:val="superscript"/>
          <w:rtl/>
        </w:rPr>
        <w:t>(</w:t>
      </w:r>
      <w:r w:rsidRPr="00A36E40">
        <w:rPr>
          <w:sz w:val="32"/>
          <w:szCs w:val="32"/>
          <w:vertAlign w:val="superscript"/>
          <w:rtl/>
        </w:rPr>
        <w:footnoteReference w:id="444"/>
      </w:r>
      <w:r w:rsidRPr="00A36E40">
        <w:rPr>
          <w:sz w:val="32"/>
          <w:szCs w:val="32"/>
          <w:vertAlign w:val="superscript"/>
          <w:rtl/>
        </w:rPr>
        <w:t>)</w:t>
      </w:r>
      <w:r>
        <w:rPr>
          <w:rFonts w:hint="cs"/>
          <w:sz w:val="32"/>
          <w:szCs w:val="32"/>
          <w:rtl/>
        </w:rPr>
        <w:t>,</w:t>
      </w:r>
      <w:r w:rsidRPr="00A36E40">
        <w:rPr>
          <w:sz w:val="32"/>
          <w:szCs w:val="32"/>
          <w:rtl/>
        </w:rPr>
        <w:t>كذا أفاد</w:t>
      </w:r>
      <w:r w:rsidRPr="00A36E40">
        <w:rPr>
          <w:sz w:val="32"/>
          <w:szCs w:val="32"/>
          <w:vertAlign w:val="superscript"/>
          <w:rtl/>
        </w:rPr>
        <w:t>(</w:t>
      </w:r>
      <w:r w:rsidRPr="00A36E40">
        <w:rPr>
          <w:sz w:val="32"/>
          <w:szCs w:val="32"/>
          <w:vertAlign w:val="superscript"/>
          <w:rtl/>
        </w:rPr>
        <w:footnoteReference w:id="445"/>
      </w:r>
      <w:r w:rsidRPr="00A36E40">
        <w:rPr>
          <w:sz w:val="32"/>
          <w:szCs w:val="32"/>
          <w:vertAlign w:val="superscript"/>
          <w:rtl/>
        </w:rPr>
        <w:t>)</w:t>
      </w:r>
      <w:r w:rsidRPr="00A36E40">
        <w:rPr>
          <w:sz w:val="32"/>
          <w:szCs w:val="32"/>
          <w:rtl/>
        </w:rPr>
        <w:t>المحقِّق التَّفتازاني.</w:t>
      </w:r>
      <w:r w:rsidRPr="00A36E40">
        <w:rPr>
          <w:sz w:val="32"/>
          <w:szCs w:val="32"/>
          <w:vertAlign w:val="superscript"/>
          <w:rtl/>
        </w:rPr>
        <w:t>(</w:t>
      </w:r>
      <w:r w:rsidRPr="00A36E40">
        <w:rPr>
          <w:sz w:val="32"/>
          <w:szCs w:val="32"/>
          <w:vertAlign w:val="superscript"/>
          <w:rtl/>
        </w:rPr>
        <w:footnoteReference w:id="446"/>
      </w:r>
      <w:r w:rsidRPr="00A36E40">
        <w:rPr>
          <w:sz w:val="32"/>
          <w:szCs w:val="32"/>
          <w:vertAlign w:val="superscript"/>
          <w:rtl/>
        </w:rPr>
        <w:t>)</w:t>
      </w:r>
    </w:p>
    <w:p w:rsidR="006A6301" w:rsidRPr="004C66F9" w:rsidRDefault="006A6301" w:rsidP="006A6301">
      <w:pPr>
        <w:pStyle w:val="NoSpacing"/>
        <w:rPr>
          <w:sz w:val="32"/>
          <w:szCs w:val="32"/>
          <w:rtl/>
        </w:rPr>
      </w:pPr>
      <w:r w:rsidRPr="004C66F9">
        <w:rPr>
          <w:rFonts w:hint="cs"/>
          <w:sz w:val="32"/>
          <w:szCs w:val="32"/>
          <w:rtl/>
        </w:rPr>
        <w:lastRenderedPageBreak/>
        <w:t>...................</w:t>
      </w:r>
    </w:p>
    <w:p w:rsidR="006A6301" w:rsidRPr="004C66F9" w:rsidRDefault="006A6301" w:rsidP="006A6301">
      <w:pPr>
        <w:pStyle w:val="NoSpacing"/>
        <w:rPr>
          <w:sz w:val="32"/>
          <w:szCs w:val="32"/>
          <w:rtl/>
        </w:rPr>
      </w:pPr>
      <w:r w:rsidRPr="004C66F9">
        <w:rPr>
          <w:rFonts w:hint="cs"/>
          <w:sz w:val="32"/>
          <w:szCs w:val="32"/>
          <w:rtl/>
          <w:lang w:bidi="ar-SA"/>
        </w:rPr>
        <w:t>ــــــــــــــــــــــــــــــــــــــــــــــــــــــــــــــــــــــــــــــــــــــــــــــــــــــ</w:t>
      </w:r>
    </w:p>
    <w:p w:rsidR="006A6301" w:rsidRDefault="006A6301" w:rsidP="006A6301">
      <w:pPr>
        <w:pStyle w:val="NoSpacing"/>
        <w:rPr>
          <w:sz w:val="32"/>
          <w:szCs w:val="32"/>
          <w:rtl/>
        </w:rPr>
      </w:pPr>
      <w:r w:rsidRPr="00EF2EFA">
        <w:rPr>
          <w:sz w:val="32"/>
          <w:szCs w:val="32"/>
          <w:rtl/>
        </w:rPr>
        <w:t xml:space="preserve">قوله: </w:t>
      </w:r>
      <w:r w:rsidRPr="00EF2EFA">
        <w:rPr>
          <w:b/>
          <w:bCs/>
          <w:sz w:val="32"/>
          <w:szCs w:val="32"/>
          <w:rtl/>
        </w:rPr>
        <w:t>واليد اسم العضو إلى المنكب، وما روي...</w:t>
      </w:r>
      <w:r>
        <w:rPr>
          <w:rFonts w:hint="cs"/>
          <w:b/>
          <w:bCs/>
          <w:sz w:val="32"/>
          <w:szCs w:val="32"/>
          <w:rtl/>
        </w:rPr>
        <w:t>إلخ</w:t>
      </w:r>
      <w:r w:rsidRPr="00EF2EFA">
        <w:rPr>
          <w:rFonts w:hint="cs"/>
          <w:sz w:val="32"/>
          <w:szCs w:val="32"/>
          <w:rtl/>
        </w:rPr>
        <w:t>.</w:t>
      </w:r>
      <w:r w:rsidRPr="00EF2EFA">
        <w:rPr>
          <w:sz w:val="32"/>
          <w:szCs w:val="32"/>
          <w:rtl/>
        </w:rPr>
        <w:t xml:space="preserve"> ق</w:t>
      </w:r>
      <w:r w:rsidRPr="00EF2EFA">
        <w:rPr>
          <w:rFonts w:hint="cs"/>
          <w:sz w:val="32"/>
          <w:szCs w:val="32"/>
          <w:rtl/>
        </w:rPr>
        <w:t>َ</w:t>
      </w:r>
      <w:r w:rsidRPr="00EF2EFA">
        <w:rPr>
          <w:sz w:val="32"/>
          <w:szCs w:val="32"/>
          <w:rtl/>
        </w:rPr>
        <w:t>ص</w:t>
      </w:r>
      <w:r w:rsidRPr="00EF2EFA">
        <w:rPr>
          <w:rFonts w:hint="cs"/>
          <w:sz w:val="32"/>
          <w:szCs w:val="32"/>
          <w:rtl/>
        </w:rPr>
        <w:t>َ</w:t>
      </w:r>
      <w:r w:rsidRPr="00EF2EFA">
        <w:rPr>
          <w:sz w:val="32"/>
          <w:szCs w:val="32"/>
          <w:rtl/>
        </w:rPr>
        <w:t>د</w:t>
      </w:r>
      <w:r w:rsidRPr="00EF2EFA">
        <w:rPr>
          <w:rFonts w:hint="cs"/>
          <w:sz w:val="32"/>
          <w:szCs w:val="32"/>
          <w:rtl/>
        </w:rPr>
        <w:t>َ</w:t>
      </w:r>
      <w:r w:rsidRPr="00EF2EFA">
        <w:rPr>
          <w:sz w:val="32"/>
          <w:szCs w:val="32"/>
          <w:rtl/>
        </w:rPr>
        <w:t xml:space="preserve"> به ر</w:t>
      </w:r>
      <w:r w:rsidRPr="00EF2EFA">
        <w:rPr>
          <w:rFonts w:hint="cs"/>
          <w:sz w:val="32"/>
          <w:szCs w:val="32"/>
          <w:rtl/>
        </w:rPr>
        <w:t>َ</w:t>
      </w:r>
      <w:r w:rsidRPr="00EF2EFA">
        <w:rPr>
          <w:sz w:val="32"/>
          <w:szCs w:val="32"/>
          <w:rtl/>
        </w:rPr>
        <w:t>دّ</w:t>
      </w:r>
      <w:r w:rsidRPr="00EF2EFA">
        <w:rPr>
          <w:rFonts w:hint="cs"/>
          <w:sz w:val="32"/>
          <w:szCs w:val="32"/>
          <w:rtl/>
        </w:rPr>
        <w:t>َ</w:t>
      </w:r>
      <w:r w:rsidRPr="00EF2EFA">
        <w:rPr>
          <w:sz w:val="32"/>
          <w:szCs w:val="32"/>
          <w:rtl/>
        </w:rPr>
        <w:t xml:space="preserve"> مذهب الزهري</w:t>
      </w:r>
      <w:r w:rsidRPr="00EF2EFA">
        <w:rPr>
          <w:sz w:val="32"/>
          <w:szCs w:val="32"/>
          <w:vertAlign w:val="superscript"/>
          <w:rtl/>
        </w:rPr>
        <w:t>(</w:t>
      </w:r>
      <w:r w:rsidRPr="00EF2EFA">
        <w:rPr>
          <w:sz w:val="32"/>
          <w:szCs w:val="32"/>
          <w:vertAlign w:val="superscript"/>
          <w:rtl/>
        </w:rPr>
        <w:footnoteReference w:id="447"/>
      </w:r>
      <w:r w:rsidRPr="00EF2EFA">
        <w:rPr>
          <w:sz w:val="32"/>
          <w:szCs w:val="32"/>
          <w:vertAlign w:val="superscript"/>
          <w:rtl/>
        </w:rPr>
        <w:t>)</w:t>
      </w:r>
      <w:r w:rsidRPr="00EF2EFA">
        <w:rPr>
          <w:sz w:val="32"/>
          <w:szCs w:val="32"/>
          <w:rtl/>
        </w:rPr>
        <w:t>أنّه يجب المسح إلى الآباط؛ حيث لم ي</w:t>
      </w:r>
      <w:r w:rsidRPr="00EF2EFA">
        <w:rPr>
          <w:rFonts w:hint="cs"/>
          <w:sz w:val="32"/>
          <w:szCs w:val="32"/>
          <w:rtl/>
        </w:rPr>
        <w:t>ُ</w:t>
      </w:r>
      <w:r w:rsidRPr="00EF2EFA">
        <w:rPr>
          <w:sz w:val="32"/>
          <w:szCs w:val="32"/>
          <w:rtl/>
        </w:rPr>
        <w:t>ذك</w:t>
      </w:r>
      <w:r w:rsidRPr="00EF2EFA">
        <w:rPr>
          <w:rFonts w:hint="cs"/>
          <w:sz w:val="32"/>
          <w:szCs w:val="32"/>
          <w:rtl/>
        </w:rPr>
        <w:t>َ</w:t>
      </w:r>
      <w:r w:rsidRPr="00EF2EFA">
        <w:rPr>
          <w:sz w:val="32"/>
          <w:szCs w:val="32"/>
          <w:rtl/>
        </w:rPr>
        <w:t>ر له غاية كما ذ</w:t>
      </w:r>
      <w:r w:rsidRPr="00EF2EFA">
        <w:rPr>
          <w:rFonts w:hint="cs"/>
          <w:sz w:val="32"/>
          <w:szCs w:val="32"/>
          <w:rtl/>
        </w:rPr>
        <w:t>ُ</w:t>
      </w:r>
      <w:r w:rsidRPr="00EF2EFA">
        <w:rPr>
          <w:sz w:val="32"/>
          <w:szCs w:val="32"/>
          <w:rtl/>
        </w:rPr>
        <w:t>ك</w:t>
      </w:r>
      <w:r w:rsidRPr="00EF2EFA">
        <w:rPr>
          <w:rFonts w:hint="cs"/>
          <w:sz w:val="32"/>
          <w:szCs w:val="32"/>
          <w:rtl/>
        </w:rPr>
        <w:t>ِ</w:t>
      </w:r>
      <w:r w:rsidRPr="00EF2EFA">
        <w:rPr>
          <w:sz w:val="32"/>
          <w:szCs w:val="32"/>
          <w:rtl/>
        </w:rPr>
        <w:t>ر</w:t>
      </w:r>
      <w:r w:rsidRPr="00EF2EFA">
        <w:rPr>
          <w:rFonts w:hint="cs"/>
          <w:sz w:val="32"/>
          <w:szCs w:val="32"/>
          <w:rtl/>
        </w:rPr>
        <w:t>َ</w:t>
      </w:r>
      <w:r w:rsidRPr="00EF2EFA">
        <w:rPr>
          <w:sz w:val="32"/>
          <w:szCs w:val="32"/>
          <w:rtl/>
        </w:rPr>
        <w:t xml:space="preserve"> في الوضوء, ور</w:t>
      </w:r>
      <w:r w:rsidRPr="00EF2EFA">
        <w:rPr>
          <w:rFonts w:hint="cs"/>
          <w:sz w:val="32"/>
          <w:szCs w:val="32"/>
          <w:rtl/>
        </w:rPr>
        <w:t>َ</w:t>
      </w:r>
      <w:r w:rsidRPr="00EF2EFA">
        <w:rPr>
          <w:sz w:val="32"/>
          <w:szCs w:val="32"/>
          <w:rtl/>
        </w:rPr>
        <w:t>دَّ مذهب الأوزاعي</w:t>
      </w:r>
      <w:r w:rsidRPr="00EF2EFA">
        <w:rPr>
          <w:sz w:val="32"/>
          <w:szCs w:val="32"/>
          <w:vertAlign w:val="superscript"/>
          <w:rtl/>
        </w:rPr>
        <w:t>(</w:t>
      </w:r>
      <w:r w:rsidRPr="00EF2EFA">
        <w:rPr>
          <w:sz w:val="32"/>
          <w:szCs w:val="32"/>
          <w:vertAlign w:val="superscript"/>
          <w:rtl/>
        </w:rPr>
        <w:footnoteReference w:id="448"/>
      </w:r>
      <w:r w:rsidRPr="00EF2EFA">
        <w:rPr>
          <w:sz w:val="32"/>
          <w:szCs w:val="32"/>
          <w:vertAlign w:val="superscript"/>
          <w:rtl/>
        </w:rPr>
        <w:t>)</w:t>
      </w:r>
      <w:r w:rsidRPr="00EF2EFA">
        <w:rPr>
          <w:sz w:val="32"/>
          <w:szCs w:val="32"/>
          <w:rtl/>
        </w:rPr>
        <w:t xml:space="preserve">حيث قال: لا </w:t>
      </w:r>
    </w:p>
    <w:p w:rsidR="006A6301" w:rsidRDefault="006A6301" w:rsidP="006A6301">
      <w:pPr>
        <w:pStyle w:val="NoSpacing"/>
        <w:rPr>
          <w:sz w:val="32"/>
          <w:szCs w:val="32"/>
          <w:rtl/>
        </w:rPr>
      </w:pPr>
      <w:r>
        <w:rPr>
          <w:sz w:val="32"/>
          <w:szCs w:val="32"/>
          <w:rtl/>
        </w:rPr>
        <w:t>مسح إلا</w:t>
      </w:r>
      <w:r w:rsidRPr="00EF2EFA">
        <w:rPr>
          <w:sz w:val="32"/>
          <w:szCs w:val="32"/>
          <w:rtl/>
        </w:rPr>
        <w:t xml:space="preserve"> إلى الرسغ,كما في قوله تعالى:﴿فَاقْطَعُوا أَيْدِيَهُمَا﴾ [المائدة:38], ويؤيّده أنّ التَّيمُّم للترخيص والتيسير, وهذا أيسر</w:t>
      </w:r>
      <w:r w:rsidRPr="00EF2EFA">
        <w:rPr>
          <w:rFonts w:hint="cs"/>
          <w:sz w:val="32"/>
          <w:szCs w:val="32"/>
          <w:rtl/>
        </w:rPr>
        <w:t xml:space="preserve"> [315/ب]</w:t>
      </w:r>
      <w:r w:rsidRPr="00EF2EFA">
        <w:rPr>
          <w:sz w:val="32"/>
          <w:szCs w:val="32"/>
          <w:rtl/>
        </w:rPr>
        <w:t xml:space="preserve"> .</w:t>
      </w:r>
      <w:r w:rsidRPr="00EF2EFA">
        <w:rPr>
          <w:sz w:val="32"/>
          <w:szCs w:val="32"/>
          <w:vertAlign w:val="superscript"/>
          <w:rtl/>
        </w:rPr>
        <w:t>(</w:t>
      </w:r>
      <w:r w:rsidRPr="00EF2EFA">
        <w:rPr>
          <w:sz w:val="32"/>
          <w:szCs w:val="32"/>
          <w:vertAlign w:val="superscript"/>
          <w:rtl/>
        </w:rPr>
        <w:footnoteReference w:id="449"/>
      </w:r>
      <w:r w:rsidRPr="00EF2EFA">
        <w:rPr>
          <w:sz w:val="32"/>
          <w:szCs w:val="32"/>
          <w:vertAlign w:val="superscript"/>
          <w:rtl/>
        </w:rPr>
        <w:t>)</w:t>
      </w:r>
    </w:p>
    <w:p w:rsidR="006A6301" w:rsidRPr="008F7960" w:rsidRDefault="006A6301" w:rsidP="006A6301">
      <w:pPr>
        <w:pStyle w:val="NoSpacing"/>
        <w:rPr>
          <w:sz w:val="28"/>
          <w:szCs w:val="28"/>
          <w:rtl/>
        </w:rPr>
      </w:pPr>
      <w:r w:rsidRPr="008F7960">
        <w:rPr>
          <w:sz w:val="28"/>
          <w:szCs w:val="28"/>
          <w:rtl/>
        </w:rPr>
        <w:lastRenderedPageBreak/>
        <w:t>﴿إِنَّ اللَّهَ كَانَ عَفُوًّا غَفُورًا﴾ فلذلك يسَّر الأمر عليكم</w:t>
      </w:r>
      <w:r>
        <w:rPr>
          <w:rFonts w:hint="cs"/>
          <w:sz w:val="28"/>
          <w:szCs w:val="28"/>
          <w:rtl/>
        </w:rPr>
        <w:t>,</w:t>
      </w:r>
      <w:r w:rsidRPr="008F7960">
        <w:rPr>
          <w:sz w:val="28"/>
          <w:szCs w:val="28"/>
          <w:rtl/>
        </w:rPr>
        <w:t xml:space="preserve"> ورخَّص لكم. </w:t>
      </w:r>
    </w:p>
    <w:p w:rsidR="006A6301" w:rsidRPr="00EF2EFA" w:rsidRDefault="006A6301" w:rsidP="006A6301">
      <w:pPr>
        <w:pStyle w:val="NoSpacing"/>
        <w:rPr>
          <w:sz w:val="32"/>
          <w:szCs w:val="32"/>
          <w:rtl/>
        </w:rPr>
      </w:pPr>
      <w:r>
        <w:rPr>
          <w:sz w:val="32"/>
          <w:szCs w:val="32"/>
          <w:rtl/>
          <w:lang w:bidi="ar-SA"/>
        </w:rPr>
        <w:t>ــــــــــــــــــــــــ</w:t>
      </w:r>
      <w:r w:rsidRPr="00EF2EFA">
        <w:rPr>
          <w:sz w:val="32"/>
          <w:szCs w:val="32"/>
          <w:rtl/>
        </w:rPr>
        <w:t>ــــــــــــــ</w:t>
      </w:r>
      <w:r>
        <w:rPr>
          <w:rFonts w:hint="cs"/>
          <w:sz w:val="32"/>
          <w:szCs w:val="32"/>
          <w:rtl/>
        </w:rPr>
        <w:t>ـــــــــــــــــــــــــــــــــــــــــــــــــــــــــــ</w:t>
      </w:r>
    </w:p>
    <w:p w:rsidR="006A6301" w:rsidRDefault="006A6301" w:rsidP="006A6301">
      <w:pPr>
        <w:pStyle w:val="NoSpacing"/>
        <w:rPr>
          <w:sz w:val="32"/>
          <w:szCs w:val="32"/>
          <w:rtl/>
        </w:rPr>
      </w:pPr>
      <w:r w:rsidRPr="00EF2EFA">
        <w:rPr>
          <w:sz w:val="32"/>
          <w:szCs w:val="32"/>
          <w:rtl/>
        </w:rPr>
        <w:t>قوله</w:t>
      </w:r>
      <w:r w:rsidRPr="00EF2EFA">
        <w:rPr>
          <w:rFonts w:hint="cs"/>
          <w:sz w:val="32"/>
          <w:szCs w:val="32"/>
          <w:vertAlign w:val="superscript"/>
          <w:rtl/>
        </w:rPr>
        <w:t>(</w:t>
      </w:r>
      <w:r w:rsidRPr="00EF2EFA">
        <w:rPr>
          <w:sz w:val="32"/>
          <w:szCs w:val="32"/>
          <w:vertAlign w:val="superscript"/>
          <w:rtl/>
        </w:rPr>
        <w:footnoteReference w:id="450"/>
      </w:r>
      <w:r w:rsidRPr="00EF2EFA">
        <w:rPr>
          <w:rFonts w:hint="cs"/>
          <w:sz w:val="32"/>
          <w:szCs w:val="32"/>
          <w:vertAlign w:val="superscript"/>
          <w:rtl/>
        </w:rPr>
        <w:t>)</w:t>
      </w:r>
      <w:r w:rsidRPr="00EF2EFA">
        <w:rPr>
          <w:sz w:val="32"/>
          <w:szCs w:val="32"/>
          <w:rtl/>
        </w:rPr>
        <w:t xml:space="preserve">: </w:t>
      </w:r>
      <w:r w:rsidRPr="00EF2EFA">
        <w:rPr>
          <w:b/>
          <w:bCs/>
          <w:sz w:val="32"/>
          <w:szCs w:val="32"/>
          <w:rtl/>
        </w:rPr>
        <w:t>فلذلك يسَّر الأمر عليكم</w:t>
      </w:r>
      <w:r w:rsidRPr="00EF2EFA">
        <w:rPr>
          <w:rFonts w:hint="cs"/>
          <w:sz w:val="32"/>
          <w:szCs w:val="32"/>
          <w:rtl/>
        </w:rPr>
        <w:t>.</w:t>
      </w:r>
      <w:r w:rsidRPr="00EF2EFA">
        <w:rPr>
          <w:sz w:val="32"/>
          <w:szCs w:val="32"/>
          <w:rtl/>
        </w:rPr>
        <w:t xml:space="preserve"> والمناسب لهذا أن يجعل الع</w:t>
      </w:r>
      <w:r w:rsidRPr="00EF2EFA">
        <w:rPr>
          <w:rFonts w:hint="cs"/>
          <w:sz w:val="32"/>
          <w:szCs w:val="32"/>
          <w:rtl/>
        </w:rPr>
        <w:t>َ</w:t>
      </w:r>
      <w:r w:rsidRPr="00EF2EFA">
        <w:rPr>
          <w:sz w:val="32"/>
          <w:szCs w:val="32"/>
          <w:rtl/>
        </w:rPr>
        <w:t>ف</w:t>
      </w:r>
      <w:r w:rsidRPr="00EF2EFA">
        <w:rPr>
          <w:rFonts w:hint="cs"/>
          <w:sz w:val="32"/>
          <w:szCs w:val="32"/>
          <w:rtl/>
        </w:rPr>
        <w:t>ُ</w:t>
      </w:r>
      <w:r w:rsidRPr="00EF2EFA">
        <w:rPr>
          <w:sz w:val="32"/>
          <w:szCs w:val="32"/>
          <w:rtl/>
        </w:rPr>
        <w:t>وّ</w:t>
      </w:r>
      <w:r w:rsidRPr="00EF2EFA">
        <w:rPr>
          <w:rFonts w:hint="cs"/>
          <w:sz w:val="32"/>
          <w:szCs w:val="32"/>
          <w:rtl/>
        </w:rPr>
        <w:t>َ</w:t>
      </w:r>
      <w:r w:rsidRPr="00EF2EFA">
        <w:rPr>
          <w:sz w:val="32"/>
          <w:szCs w:val="32"/>
          <w:rtl/>
        </w:rPr>
        <w:t xml:space="preserve"> من الع</w:t>
      </w:r>
      <w:r w:rsidRPr="00EF2EFA">
        <w:rPr>
          <w:rFonts w:hint="cs"/>
          <w:sz w:val="32"/>
          <w:szCs w:val="32"/>
          <w:rtl/>
        </w:rPr>
        <w:t>َ</w:t>
      </w:r>
      <w:r w:rsidRPr="00EF2EFA">
        <w:rPr>
          <w:sz w:val="32"/>
          <w:szCs w:val="32"/>
          <w:rtl/>
        </w:rPr>
        <w:t>ف</w:t>
      </w:r>
      <w:r w:rsidRPr="00EF2EFA">
        <w:rPr>
          <w:rFonts w:hint="cs"/>
          <w:sz w:val="32"/>
          <w:szCs w:val="32"/>
          <w:rtl/>
        </w:rPr>
        <w:t>ْ</w:t>
      </w:r>
      <w:r w:rsidRPr="00EF2EFA">
        <w:rPr>
          <w:sz w:val="32"/>
          <w:szCs w:val="32"/>
          <w:rtl/>
        </w:rPr>
        <w:t>وِ بمعنى التيسير, لكن لم أجده إلا في التيسير</w:t>
      </w:r>
      <w:r w:rsidRPr="00D2573E">
        <w:rPr>
          <w:rFonts w:hint="cs"/>
          <w:sz w:val="32"/>
          <w:szCs w:val="32"/>
          <w:vertAlign w:val="superscript"/>
          <w:rtl/>
          <w:lang w:bidi="ar-SA"/>
        </w:rPr>
        <w:t>(</w:t>
      </w:r>
      <w:r w:rsidRPr="00D2573E">
        <w:rPr>
          <w:sz w:val="32"/>
          <w:szCs w:val="32"/>
          <w:vertAlign w:val="superscript"/>
          <w:rtl/>
          <w:lang w:bidi="ar-SA"/>
        </w:rPr>
        <w:footnoteReference w:id="451"/>
      </w:r>
      <w:r w:rsidRPr="00D2573E">
        <w:rPr>
          <w:rFonts w:hint="cs"/>
          <w:sz w:val="32"/>
          <w:szCs w:val="32"/>
          <w:vertAlign w:val="superscript"/>
          <w:rtl/>
          <w:lang w:bidi="ar-SA"/>
        </w:rPr>
        <w:t>)</w:t>
      </w:r>
      <w:r>
        <w:rPr>
          <w:rFonts w:hint="cs"/>
          <w:sz w:val="32"/>
          <w:szCs w:val="32"/>
          <w:rtl/>
        </w:rPr>
        <w:t>,</w:t>
      </w:r>
      <w:r>
        <w:rPr>
          <w:sz w:val="32"/>
          <w:szCs w:val="32"/>
          <w:rtl/>
        </w:rPr>
        <w:t xml:space="preserve"> واست</w:t>
      </w:r>
      <w:r>
        <w:rPr>
          <w:rFonts w:hint="cs"/>
          <w:sz w:val="32"/>
          <w:szCs w:val="32"/>
          <w:rtl/>
        </w:rPr>
        <w:t>َ</w:t>
      </w:r>
      <w:r>
        <w:rPr>
          <w:sz w:val="32"/>
          <w:szCs w:val="32"/>
          <w:rtl/>
        </w:rPr>
        <w:t>د</w:t>
      </w:r>
      <w:r>
        <w:rPr>
          <w:rFonts w:hint="cs"/>
          <w:sz w:val="32"/>
          <w:szCs w:val="32"/>
          <w:rtl/>
        </w:rPr>
        <w:t>َ</w:t>
      </w:r>
      <w:r w:rsidRPr="00EF2EFA">
        <w:rPr>
          <w:sz w:val="32"/>
          <w:szCs w:val="32"/>
          <w:rtl/>
        </w:rPr>
        <w:t>لَّ عليه بقوله عليه ال</w:t>
      </w:r>
      <w:r>
        <w:rPr>
          <w:sz w:val="32"/>
          <w:szCs w:val="32"/>
          <w:rtl/>
        </w:rPr>
        <w:t>سلام: ((عَفَوْتُ لَكُمْ صَدَقَة</w:t>
      </w:r>
      <w:r>
        <w:rPr>
          <w:rFonts w:hint="cs"/>
          <w:sz w:val="32"/>
          <w:szCs w:val="32"/>
          <w:rtl/>
        </w:rPr>
        <w:t>َ</w:t>
      </w:r>
      <w:r w:rsidRPr="00EF2EFA">
        <w:rPr>
          <w:sz w:val="32"/>
          <w:szCs w:val="32"/>
          <w:rtl/>
        </w:rPr>
        <w:t xml:space="preserve"> الْخَيْلِ وَالرَّقِيقِ ))</w:t>
      </w:r>
      <w:r w:rsidRPr="00D2573E">
        <w:rPr>
          <w:rFonts w:hint="cs"/>
          <w:sz w:val="32"/>
          <w:szCs w:val="32"/>
          <w:vertAlign w:val="superscript"/>
          <w:rtl/>
          <w:lang w:bidi="ar-SA"/>
        </w:rPr>
        <w:t>(</w:t>
      </w:r>
      <w:r w:rsidRPr="00D2573E">
        <w:rPr>
          <w:sz w:val="32"/>
          <w:szCs w:val="32"/>
          <w:vertAlign w:val="superscript"/>
          <w:rtl/>
          <w:lang w:bidi="ar-SA"/>
        </w:rPr>
        <w:footnoteReference w:id="452"/>
      </w:r>
      <w:r w:rsidRPr="00D2573E">
        <w:rPr>
          <w:rFonts w:hint="cs"/>
          <w:sz w:val="32"/>
          <w:szCs w:val="32"/>
          <w:vertAlign w:val="superscript"/>
          <w:rtl/>
          <w:lang w:bidi="ar-SA"/>
        </w:rPr>
        <w:t>)</w:t>
      </w:r>
      <w:r>
        <w:rPr>
          <w:rFonts w:hint="cs"/>
          <w:sz w:val="32"/>
          <w:szCs w:val="32"/>
          <w:vertAlign w:val="superscript"/>
          <w:rtl/>
          <w:lang w:bidi="ar-SA"/>
        </w:rPr>
        <w:t>.</w:t>
      </w:r>
      <w:r w:rsidRPr="00EF2EFA">
        <w:rPr>
          <w:sz w:val="32"/>
          <w:szCs w:val="32"/>
          <w:rtl/>
        </w:rPr>
        <w:t>وفي الاستدلال نظر؛ لأنّه يجوز أن يكون بمعنى: محوت لكم صدقة الخيل والرقيق. ولا يخفى أنّه لا يخصُّ الجملة بالتيسير</w:t>
      </w:r>
      <w:r w:rsidRPr="00EF2EFA">
        <w:rPr>
          <w:rFonts w:hint="cs"/>
          <w:sz w:val="32"/>
          <w:szCs w:val="32"/>
          <w:vertAlign w:val="superscript"/>
          <w:rtl/>
        </w:rPr>
        <w:t>(</w:t>
      </w:r>
      <w:r w:rsidRPr="00EF2EFA">
        <w:rPr>
          <w:sz w:val="32"/>
          <w:szCs w:val="32"/>
          <w:vertAlign w:val="superscript"/>
          <w:rtl/>
        </w:rPr>
        <w:footnoteReference w:id="453"/>
      </w:r>
      <w:r w:rsidRPr="00EF2EFA">
        <w:rPr>
          <w:rFonts w:hint="cs"/>
          <w:sz w:val="32"/>
          <w:szCs w:val="32"/>
          <w:vertAlign w:val="superscript"/>
          <w:rtl/>
        </w:rPr>
        <w:t>)</w:t>
      </w:r>
      <w:r w:rsidRPr="00EF2EFA">
        <w:rPr>
          <w:sz w:val="32"/>
          <w:szCs w:val="32"/>
          <w:rtl/>
        </w:rPr>
        <w:t>, بل ذكر المغفرة</w:t>
      </w:r>
      <w:r w:rsidRPr="00EF2EFA">
        <w:rPr>
          <w:rFonts w:hint="cs"/>
          <w:sz w:val="32"/>
          <w:szCs w:val="32"/>
          <w:vertAlign w:val="superscript"/>
          <w:rtl/>
        </w:rPr>
        <w:t>(</w:t>
      </w:r>
      <w:r w:rsidRPr="00EF2EFA">
        <w:rPr>
          <w:sz w:val="32"/>
          <w:szCs w:val="32"/>
          <w:vertAlign w:val="superscript"/>
          <w:rtl/>
        </w:rPr>
        <w:footnoteReference w:id="454"/>
      </w:r>
      <w:r w:rsidRPr="00EF2EFA">
        <w:rPr>
          <w:rFonts w:hint="cs"/>
          <w:sz w:val="32"/>
          <w:szCs w:val="32"/>
          <w:vertAlign w:val="superscript"/>
          <w:rtl/>
        </w:rPr>
        <w:t xml:space="preserve">) </w:t>
      </w:r>
      <w:r w:rsidRPr="00EF2EFA">
        <w:rPr>
          <w:sz w:val="32"/>
          <w:szCs w:val="32"/>
          <w:rtl/>
        </w:rPr>
        <w:t>للدلالة على أنّه غفر</w:t>
      </w:r>
      <w:r w:rsidRPr="00EF2EFA">
        <w:rPr>
          <w:rFonts w:hint="cs"/>
          <w:sz w:val="32"/>
          <w:szCs w:val="32"/>
          <w:vertAlign w:val="superscript"/>
          <w:rtl/>
        </w:rPr>
        <w:t>(</w:t>
      </w:r>
      <w:r w:rsidRPr="00EF2EFA">
        <w:rPr>
          <w:sz w:val="32"/>
          <w:szCs w:val="32"/>
          <w:vertAlign w:val="superscript"/>
          <w:rtl/>
        </w:rPr>
        <w:footnoteReference w:id="455"/>
      </w:r>
      <w:r w:rsidRPr="00EF2EFA">
        <w:rPr>
          <w:rFonts w:hint="cs"/>
          <w:sz w:val="32"/>
          <w:szCs w:val="32"/>
          <w:vertAlign w:val="superscript"/>
          <w:rtl/>
        </w:rPr>
        <w:t>)</w:t>
      </w:r>
      <w:r w:rsidRPr="00EF2EFA">
        <w:rPr>
          <w:sz w:val="32"/>
          <w:szCs w:val="32"/>
          <w:rtl/>
        </w:rPr>
        <w:t>ذنب المصلّين سُكارى, وما صدر عنهم في القراءة</w:t>
      </w:r>
      <w:r w:rsidRPr="00EF2EFA">
        <w:rPr>
          <w:rFonts w:hint="cs"/>
          <w:sz w:val="32"/>
          <w:szCs w:val="32"/>
          <w:vertAlign w:val="superscript"/>
          <w:rtl/>
        </w:rPr>
        <w:t>(</w:t>
      </w:r>
      <w:r w:rsidRPr="00EF2EFA">
        <w:rPr>
          <w:sz w:val="32"/>
          <w:szCs w:val="32"/>
          <w:vertAlign w:val="superscript"/>
          <w:rtl/>
        </w:rPr>
        <w:footnoteReference w:id="456"/>
      </w:r>
      <w:r w:rsidRPr="00EF2EFA">
        <w:rPr>
          <w:rFonts w:hint="cs"/>
          <w:sz w:val="32"/>
          <w:szCs w:val="32"/>
          <w:vertAlign w:val="superscript"/>
          <w:rtl/>
        </w:rPr>
        <w:t>)</w:t>
      </w:r>
      <w:r w:rsidRPr="00EF2EFA">
        <w:rPr>
          <w:sz w:val="32"/>
          <w:szCs w:val="32"/>
          <w:rtl/>
        </w:rPr>
        <w:t>.</w:t>
      </w:r>
    </w:p>
    <w:p w:rsidR="006A6301" w:rsidRPr="00EF2EFA" w:rsidRDefault="006A6301" w:rsidP="006A6301">
      <w:pPr>
        <w:pStyle w:val="NoSpacing"/>
        <w:rPr>
          <w:sz w:val="32"/>
          <w:szCs w:val="32"/>
          <w:rtl/>
        </w:rPr>
      </w:pPr>
    </w:p>
    <w:p w:rsidR="006A6301" w:rsidRPr="000D681A" w:rsidRDefault="006A6301" w:rsidP="006A6301">
      <w:pPr>
        <w:pStyle w:val="NoSpacing"/>
        <w:rPr>
          <w:b/>
          <w:bCs/>
          <w:sz w:val="28"/>
          <w:szCs w:val="28"/>
          <w:rtl/>
        </w:rPr>
      </w:pPr>
      <w:r w:rsidRPr="000D681A">
        <w:rPr>
          <w:rFonts w:ascii="QCF_BSML" w:hAnsi="QCF_BSML" w:cs="QCF_BSML"/>
          <w:b/>
          <w:bCs/>
          <w:color w:val="000000"/>
          <w:sz w:val="28"/>
          <w:szCs w:val="28"/>
          <w:rtl/>
        </w:rPr>
        <w:t xml:space="preserve">ﭽ </w:t>
      </w:r>
      <w:r w:rsidRPr="000D681A">
        <w:rPr>
          <w:rFonts w:ascii="QCF_P085" w:hAnsi="QCF_P085" w:cs="QCF_P085"/>
          <w:b/>
          <w:bCs/>
          <w:color w:val="000000"/>
          <w:sz w:val="28"/>
          <w:szCs w:val="28"/>
          <w:rtl/>
        </w:rPr>
        <w:t xml:space="preserve">ﯷ  ﯸ  ﯹ   ﯺ  ﯻ  ﯼ  ﯽ   ﯾ  ﯿ  ﰀ  ﰁ  ﰂ  ﰃ  ﰄ  ﰅ  </w:t>
      </w:r>
      <w:r w:rsidRPr="000D681A">
        <w:rPr>
          <w:rFonts w:ascii="QCF_P086" w:hAnsi="QCF_P086" w:cs="QCF_P086"/>
          <w:b/>
          <w:bCs/>
          <w:color w:val="000000"/>
          <w:sz w:val="28"/>
          <w:szCs w:val="28"/>
          <w:rtl/>
        </w:rPr>
        <w:t>ﭑ  ﭒ  ﭓ</w:t>
      </w:r>
      <w:r w:rsidRPr="000D681A">
        <w:rPr>
          <w:rFonts w:ascii="QCF_P086" w:hAnsi="QCF_P086" w:cs="QCF_P086"/>
          <w:b/>
          <w:bCs/>
          <w:color w:val="0000A5"/>
          <w:sz w:val="28"/>
          <w:szCs w:val="28"/>
          <w:rtl/>
        </w:rPr>
        <w:t>ﭔ</w:t>
      </w:r>
      <w:r w:rsidRPr="000D681A">
        <w:rPr>
          <w:rFonts w:ascii="QCF_P086" w:hAnsi="QCF_P086" w:cs="QCF_P086"/>
          <w:b/>
          <w:bCs/>
          <w:color w:val="000000"/>
          <w:sz w:val="28"/>
          <w:szCs w:val="28"/>
          <w:rtl/>
        </w:rPr>
        <w:t xml:space="preserve">  ﭕ  ﭖ  ﭗ  ﭘ  ﭙ  ﭚ  ﭛ  </w:t>
      </w:r>
      <w:r w:rsidRPr="000D681A">
        <w:rPr>
          <w:rFonts w:ascii="QCF_BSML" w:hAnsi="QCF_BSML" w:cs="QCF_BSML"/>
          <w:b/>
          <w:bCs/>
          <w:color w:val="000000"/>
          <w:sz w:val="28"/>
          <w:szCs w:val="28"/>
          <w:rtl/>
        </w:rPr>
        <w:t>ﭼ</w:t>
      </w:r>
      <w:r w:rsidRPr="000D681A">
        <w:rPr>
          <w:rFonts w:ascii="Arial" w:hAnsi="Arial" w:hint="cs"/>
          <w:b/>
          <w:bCs/>
          <w:color w:val="000000"/>
          <w:sz w:val="28"/>
          <w:szCs w:val="28"/>
          <w:rtl/>
        </w:rPr>
        <w:t>[</w:t>
      </w:r>
      <w:r w:rsidRPr="000D681A">
        <w:rPr>
          <w:rFonts w:ascii="Arial" w:hAnsi="Arial"/>
          <w:b/>
          <w:bCs/>
          <w:color w:val="9DAB0C"/>
          <w:sz w:val="28"/>
          <w:szCs w:val="28"/>
          <w:rtl/>
        </w:rPr>
        <w:t>النساء: ٤٤</w:t>
      </w:r>
      <w:r>
        <w:rPr>
          <w:rFonts w:hint="cs"/>
          <w:b/>
          <w:bCs/>
          <w:sz w:val="28"/>
          <w:szCs w:val="28"/>
          <w:rtl/>
        </w:rPr>
        <w:t xml:space="preserve"> -45</w:t>
      </w:r>
      <w:r w:rsidRPr="000D681A">
        <w:rPr>
          <w:rFonts w:hint="cs"/>
          <w:b/>
          <w:bCs/>
          <w:sz w:val="28"/>
          <w:szCs w:val="28"/>
          <w:rtl/>
        </w:rPr>
        <w:t>]</w:t>
      </w:r>
    </w:p>
    <w:p w:rsidR="006A6301" w:rsidRPr="000D681A" w:rsidRDefault="006A6301" w:rsidP="006A6301">
      <w:pPr>
        <w:pStyle w:val="NoSpacing"/>
        <w:rPr>
          <w:sz w:val="20"/>
          <w:szCs w:val="20"/>
          <w:rtl/>
        </w:rPr>
      </w:pPr>
    </w:p>
    <w:p w:rsidR="006A6301" w:rsidRPr="000D681A" w:rsidRDefault="006A6301" w:rsidP="006A6301">
      <w:pPr>
        <w:pStyle w:val="NoSpacing"/>
        <w:rPr>
          <w:sz w:val="28"/>
          <w:szCs w:val="28"/>
          <w:rtl/>
        </w:rPr>
      </w:pPr>
      <w:r w:rsidRPr="000D681A">
        <w:rPr>
          <w:sz w:val="28"/>
          <w:szCs w:val="28"/>
          <w:rtl/>
        </w:rPr>
        <w:t xml:space="preserve">﴿أَلَمْ تَرَ إِلَى الَّذِينَ أُوتُوا﴾ من رؤية البصر؛ أي: ألم تنظر إليهم, أو القلب، وعُدِّي بـ (إلى) لتضمين معنى الانتهاء. </w:t>
      </w:r>
    </w:p>
    <w:p w:rsidR="006A6301" w:rsidRDefault="006A6301" w:rsidP="006A6301">
      <w:pPr>
        <w:pStyle w:val="NoSpacing"/>
        <w:rPr>
          <w:sz w:val="32"/>
          <w:szCs w:val="32"/>
          <w:rtl/>
        </w:rPr>
      </w:pPr>
      <w:r w:rsidRPr="000D681A">
        <w:rPr>
          <w:sz w:val="32"/>
          <w:szCs w:val="32"/>
          <w:rtl/>
        </w:rPr>
        <w:t>ـــــــــــــــ</w:t>
      </w:r>
      <w:r w:rsidRPr="000D681A">
        <w:rPr>
          <w:rFonts w:hint="cs"/>
          <w:sz w:val="32"/>
          <w:szCs w:val="32"/>
          <w:rtl/>
        </w:rPr>
        <w:t>ـــــــــــــــــــــ</w:t>
      </w:r>
      <w:r w:rsidRPr="000D681A">
        <w:rPr>
          <w:sz w:val="32"/>
          <w:szCs w:val="32"/>
          <w:rtl/>
        </w:rPr>
        <w:t>ــــــــــــــ</w:t>
      </w:r>
      <w:r w:rsidRPr="000D681A">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0D681A">
        <w:rPr>
          <w:sz w:val="32"/>
          <w:szCs w:val="32"/>
          <w:rtl/>
        </w:rPr>
        <w:t>ـــــــ</w:t>
      </w:r>
    </w:p>
    <w:p w:rsidR="006A6301" w:rsidRPr="00EF2EFA" w:rsidRDefault="006A6301" w:rsidP="006A6301">
      <w:pPr>
        <w:pStyle w:val="NoSpacing"/>
        <w:rPr>
          <w:sz w:val="32"/>
          <w:szCs w:val="32"/>
          <w:rtl/>
        </w:rPr>
      </w:pPr>
      <w:r w:rsidRPr="00EF2EFA">
        <w:rPr>
          <w:sz w:val="32"/>
          <w:szCs w:val="32"/>
          <w:rtl/>
        </w:rPr>
        <w:t>قوله</w:t>
      </w:r>
      <w:r w:rsidRPr="00EF2EFA">
        <w:rPr>
          <w:b/>
          <w:bCs/>
          <w:sz w:val="32"/>
          <w:szCs w:val="32"/>
          <w:rtl/>
        </w:rPr>
        <w:t>:﴿أَلَمْ تَرَ إِلَى الَّذِينَ﴾</w:t>
      </w:r>
      <w:r w:rsidRPr="00EF2EFA">
        <w:rPr>
          <w:sz w:val="32"/>
          <w:szCs w:val="32"/>
          <w:rtl/>
        </w:rPr>
        <w:t xml:space="preserve"> خطاب</w:t>
      </w:r>
      <w:r w:rsidRPr="00EF2EFA">
        <w:rPr>
          <w:rFonts w:hint="cs"/>
          <w:sz w:val="32"/>
          <w:szCs w:val="32"/>
          <w:rtl/>
        </w:rPr>
        <w:t>ٌ</w:t>
      </w:r>
      <w:r w:rsidRPr="00EF2EFA">
        <w:rPr>
          <w:sz w:val="32"/>
          <w:szCs w:val="32"/>
          <w:rtl/>
        </w:rPr>
        <w:t xml:space="preserve"> سيّ</w:t>
      </w:r>
      <w:r w:rsidRPr="00EF2EFA">
        <w:rPr>
          <w:rFonts w:hint="cs"/>
          <w:sz w:val="32"/>
          <w:szCs w:val="32"/>
          <w:rtl/>
        </w:rPr>
        <w:t>ِ</w:t>
      </w:r>
      <w:r w:rsidRPr="00EF2EFA">
        <w:rPr>
          <w:sz w:val="32"/>
          <w:szCs w:val="32"/>
          <w:rtl/>
        </w:rPr>
        <w:t>د</w:t>
      </w:r>
      <w:r w:rsidRPr="00EF2EFA">
        <w:rPr>
          <w:sz w:val="32"/>
          <w:szCs w:val="32"/>
          <w:vertAlign w:val="superscript"/>
          <w:rtl/>
        </w:rPr>
        <w:t>(</w:t>
      </w:r>
      <w:r w:rsidRPr="00EF2EFA">
        <w:rPr>
          <w:sz w:val="32"/>
          <w:szCs w:val="32"/>
          <w:vertAlign w:val="superscript"/>
          <w:rtl/>
        </w:rPr>
        <w:footnoteReference w:id="457"/>
      </w:r>
      <w:r w:rsidRPr="00EF2EFA">
        <w:rPr>
          <w:sz w:val="32"/>
          <w:szCs w:val="32"/>
          <w:vertAlign w:val="superscript"/>
          <w:rtl/>
        </w:rPr>
        <w:t>)</w:t>
      </w:r>
      <w:r w:rsidRPr="00EF2EFA">
        <w:rPr>
          <w:sz w:val="32"/>
          <w:szCs w:val="32"/>
          <w:rtl/>
        </w:rPr>
        <w:t>القوم في مقام خطابهم</w:t>
      </w:r>
      <w:r w:rsidRPr="00EF2EFA">
        <w:rPr>
          <w:rFonts w:hint="cs"/>
          <w:sz w:val="32"/>
          <w:szCs w:val="32"/>
          <w:rtl/>
        </w:rPr>
        <w:t>.</w:t>
      </w:r>
      <w:r w:rsidRPr="00EF2EFA">
        <w:rPr>
          <w:sz w:val="32"/>
          <w:szCs w:val="32"/>
          <w:rtl/>
        </w:rPr>
        <w:t xml:space="preserve"> أو خطابٌ لغير معيّن ي</w:t>
      </w:r>
      <w:r w:rsidRPr="00EF2EFA">
        <w:rPr>
          <w:rFonts w:hint="cs"/>
          <w:sz w:val="32"/>
          <w:szCs w:val="32"/>
          <w:rtl/>
        </w:rPr>
        <w:t>ُ</w:t>
      </w:r>
      <w:r w:rsidRPr="00EF2EFA">
        <w:rPr>
          <w:sz w:val="32"/>
          <w:szCs w:val="32"/>
          <w:rtl/>
        </w:rPr>
        <w:t xml:space="preserve">رشد إليه </w:t>
      </w:r>
      <w:r w:rsidRPr="00EF2EFA">
        <w:rPr>
          <w:rFonts w:hint="cs"/>
          <w:sz w:val="32"/>
          <w:szCs w:val="32"/>
          <w:rtl/>
        </w:rPr>
        <w:t>(</w:t>
      </w:r>
      <w:r w:rsidRPr="00EF2EFA">
        <w:rPr>
          <w:b/>
          <w:bCs/>
          <w:sz w:val="32"/>
          <w:szCs w:val="32"/>
          <w:rtl/>
        </w:rPr>
        <w:t>تَضِلُّوا</w:t>
      </w:r>
      <w:r w:rsidRPr="00EF2EFA">
        <w:rPr>
          <w:rFonts w:hint="cs"/>
          <w:sz w:val="32"/>
          <w:szCs w:val="32"/>
          <w:rtl/>
        </w:rPr>
        <w:t>)</w:t>
      </w:r>
      <w:r w:rsidRPr="00EF2EFA">
        <w:rPr>
          <w:sz w:val="32"/>
          <w:szCs w:val="32"/>
          <w:vertAlign w:val="superscript"/>
          <w:rtl/>
        </w:rPr>
        <w:t>(</w:t>
      </w:r>
      <w:r w:rsidRPr="00EF2EFA">
        <w:rPr>
          <w:sz w:val="32"/>
          <w:szCs w:val="32"/>
          <w:vertAlign w:val="superscript"/>
          <w:rtl/>
        </w:rPr>
        <w:footnoteReference w:id="458"/>
      </w:r>
      <w:r w:rsidRPr="00EF2EFA">
        <w:rPr>
          <w:sz w:val="32"/>
          <w:szCs w:val="32"/>
          <w:vertAlign w:val="superscript"/>
          <w:rtl/>
        </w:rPr>
        <w:t>)</w:t>
      </w:r>
      <w:r w:rsidRPr="00EF2EFA">
        <w:rPr>
          <w:sz w:val="32"/>
          <w:szCs w:val="32"/>
          <w:rtl/>
        </w:rPr>
        <w:t xml:space="preserve"> و</w:t>
      </w:r>
      <w:r w:rsidRPr="00EF2EFA">
        <w:rPr>
          <w:rFonts w:hint="cs"/>
          <w:sz w:val="32"/>
          <w:szCs w:val="32"/>
          <w:rtl/>
        </w:rPr>
        <w:t>(</w:t>
      </w:r>
      <w:r w:rsidRPr="00EF2EFA">
        <w:rPr>
          <w:sz w:val="32"/>
          <w:szCs w:val="32"/>
          <w:rtl/>
        </w:rPr>
        <w:t>أَعْدَائِكُم</w:t>
      </w:r>
      <w:r w:rsidRPr="00EF2EFA">
        <w:rPr>
          <w:rFonts w:hint="cs"/>
          <w:sz w:val="32"/>
          <w:szCs w:val="32"/>
          <w:rtl/>
        </w:rPr>
        <w:t>)</w:t>
      </w:r>
      <w:r w:rsidRPr="00EF2EFA">
        <w:rPr>
          <w:sz w:val="32"/>
          <w:szCs w:val="32"/>
          <w:rtl/>
        </w:rPr>
        <w:t>.</w:t>
      </w:r>
    </w:p>
    <w:p w:rsidR="006A6301" w:rsidRPr="00EF2EFA" w:rsidRDefault="006A6301" w:rsidP="006A6301">
      <w:pPr>
        <w:pStyle w:val="NoSpacing"/>
        <w:rPr>
          <w:sz w:val="32"/>
          <w:szCs w:val="32"/>
          <w:vertAlign w:val="superscript"/>
          <w:rtl/>
        </w:rPr>
      </w:pPr>
      <w:r w:rsidRPr="00EF2EFA">
        <w:rPr>
          <w:sz w:val="32"/>
          <w:szCs w:val="32"/>
          <w:rtl/>
        </w:rPr>
        <w:t xml:space="preserve">قوله: </w:t>
      </w:r>
      <w:r w:rsidRPr="00EF2EFA">
        <w:rPr>
          <w:b/>
          <w:bCs/>
          <w:sz w:val="32"/>
          <w:szCs w:val="32"/>
          <w:rtl/>
        </w:rPr>
        <w:t>أي</w:t>
      </w:r>
      <w:r>
        <w:rPr>
          <w:rFonts w:hint="cs"/>
          <w:b/>
          <w:bCs/>
          <w:sz w:val="32"/>
          <w:szCs w:val="32"/>
          <w:rtl/>
        </w:rPr>
        <w:t>:</w:t>
      </w:r>
      <w:r w:rsidRPr="00EF2EFA">
        <w:rPr>
          <w:b/>
          <w:bCs/>
          <w:sz w:val="32"/>
          <w:szCs w:val="32"/>
          <w:rtl/>
        </w:rPr>
        <w:t xml:space="preserve"> ألم تنظر إليهم</w:t>
      </w:r>
      <w:r w:rsidRPr="00EF2EFA">
        <w:rPr>
          <w:rFonts w:hint="cs"/>
          <w:b/>
          <w:bCs/>
          <w:sz w:val="32"/>
          <w:szCs w:val="32"/>
          <w:rtl/>
        </w:rPr>
        <w:t xml:space="preserve">. </w:t>
      </w:r>
      <w:r w:rsidRPr="00EF2EFA">
        <w:rPr>
          <w:sz w:val="32"/>
          <w:szCs w:val="32"/>
          <w:rtl/>
        </w:rPr>
        <w:t>جعل الرؤية</w:t>
      </w:r>
      <w:r>
        <w:rPr>
          <w:sz w:val="32"/>
          <w:szCs w:val="32"/>
          <w:rtl/>
        </w:rPr>
        <w:t>مجازاً في النظر؛ وإلا</w:t>
      </w:r>
      <w:r w:rsidRPr="00EF2EFA">
        <w:rPr>
          <w:sz w:val="32"/>
          <w:szCs w:val="32"/>
          <w:rtl/>
        </w:rPr>
        <w:t xml:space="preserve"> فالرؤية لا</w:t>
      </w:r>
      <w:r w:rsidRPr="00EF2EFA">
        <w:rPr>
          <w:sz w:val="32"/>
          <w:szCs w:val="32"/>
          <w:vertAlign w:val="superscript"/>
          <w:rtl/>
        </w:rPr>
        <w:t>(</w:t>
      </w:r>
      <w:r w:rsidRPr="00EF2EFA">
        <w:rPr>
          <w:sz w:val="32"/>
          <w:szCs w:val="32"/>
          <w:vertAlign w:val="superscript"/>
          <w:rtl/>
        </w:rPr>
        <w:footnoteReference w:id="459"/>
      </w:r>
      <w:r w:rsidRPr="00EF2EFA">
        <w:rPr>
          <w:sz w:val="32"/>
          <w:szCs w:val="32"/>
          <w:vertAlign w:val="superscript"/>
          <w:rtl/>
        </w:rPr>
        <w:t>)</w:t>
      </w:r>
      <w:r w:rsidRPr="00EF2EFA">
        <w:rPr>
          <w:sz w:val="32"/>
          <w:szCs w:val="32"/>
          <w:rtl/>
        </w:rPr>
        <w:t>تتعدى ب</w:t>
      </w:r>
      <w:r w:rsidRPr="00EF2EFA">
        <w:rPr>
          <w:rFonts w:hint="cs"/>
          <w:sz w:val="32"/>
          <w:szCs w:val="32"/>
          <w:rtl/>
        </w:rPr>
        <w:t>ـ (</w:t>
      </w:r>
      <w:r w:rsidRPr="00EF2EFA">
        <w:rPr>
          <w:sz w:val="32"/>
          <w:szCs w:val="32"/>
          <w:rtl/>
        </w:rPr>
        <w:t>إلى</w:t>
      </w:r>
      <w:r w:rsidRPr="00EF2EFA">
        <w:rPr>
          <w:rFonts w:hint="cs"/>
          <w:sz w:val="32"/>
          <w:szCs w:val="32"/>
          <w:rtl/>
        </w:rPr>
        <w:t>)</w:t>
      </w:r>
      <w:r w:rsidRPr="00EF2EFA">
        <w:rPr>
          <w:sz w:val="32"/>
          <w:szCs w:val="32"/>
          <w:vertAlign w:val="superscript"/>
          <w:rtl/>
        </w:rPr>
        <w:t>(</w:t>
      </w:r>
      <w:r w:rsidRPr="00EF2EFA">
        <w:rPr>
          <w:sz w:val="32"/>
          <w:szCs w:val="32"/>
          <w:vertAlign w:val="superscript"/>
          <w:rtl/>
        </w:rPr>
        <w:footnoteReference w:id="460"/>
      </w:r>
      <w:r w:rsidRPr="00EF2EFA">
        <w:rPr>
          <w:sz w:val="32"/>
          <w:szCs w:val="32"/>
          <w:vertAlign w:val="superscript"/>
          <w:rtl/>
        </w:rPr>
        <w:t>)</w:t>
      </w:r>
      <w:r>
        <w:rPr>
          <w:rFonts w:hint="cs"/>
          <w:sz w:val="32"/>
          <w:szCs w:val="32"/>
          <w:rtl/>
        </w:rPr>
        <w:t xml:space="preserve">, </w:t>
      </w:r>
      <w:r w:rsidRPr="00EF2EFA">
        <w:rPr>
          <w:sz w:val="32"/>
          <w:szCs w:val="32"/>
          <w:rtl/>
        </w:rPr>
        <w:t>ويحتمل تضمين معنى الن</w:t>
      </w:r>
      <w:r w:rsidRPr="00EF2EFA">
        <w:rPr>
          <w:rFonts w:hint="cs"/>
          <w:sz w:val="32"/>
          <w:szCs w:val="32"/>
          <w:rtl/>
        </w:rPr>
        <w:t>َّ</w:t>
      </w:r>
      <w:r w:rsidRPr="00EF2EFA">
        <w:rPr>
          <w:sz w:val="32"/>
          <w:szCs w:val="32"/>
          <w:rtl/>
        </w:rPr>
        <w:t>ظر.</w:t>
      </w:r>
    </w:p>
    <w:p w:rsidR="006A6301" w:rsidRPr="00EF2EFA" w:rsidRDefault="006A6301" w:rsidP="006A6301">
      <w:pPr>
        <w:pStyle w:val="NoSpacing"/>
        <w:rPr>
          <w:sz w:val="32"/>
          <w:szCs w:val="32"/>
          <w:rtl/>
        </w:rPr>
      </w:pPr>
      <w:r w:rsidRPr="00D2573E">
        <w:rPr>
          <w:sz w:val="32"/>
          <w:szCs w:val="32"/>
          <w:rtl/>
        </w:rPr>
        <w:t xml:space="preserve">قوله: </w:t>
      </w:r>
      <w:r w:rsidRPr="00D2573E">
        <w:rPr>
          <w:b/>
          <w:bCs/>
          <w:sz w:val="32"/>
          <w:szCs w:val="32"/>
          <w:rtl/>
        </w:rPr>
        <w:t>وعُدِّيَ بإلى لتضمين معنى الانتهاء</w:t>
      </w:r>
      <w:r w:rsidRPr="00D2573E">
        <w:rPr>
          <w:rFonts w:hint="cs"/>
          <w:b/>
          <w:bCs/>
          <w:sz w:val="32"/>
          <w:szCs w:val="32"/>
          <w:rtl/>
        </w:rPr>
        <w:t xml:space="preserve">؛ </w:t>
      </w:r>
      <w:r w:rsidRPr="00D2573E">
        <w:rPr>
          <w:sz w:val="32"/>
          <w:szCs w:val="32"/>
          <w:rtl/>
        </w:rPr>
        <w:t>أي: ألم يَنتَهِ علمك إليهم</w:t>
      </w:r>
      <w:r w:rsidRPr="00D2573E">
        <w:rPr>
          <w:sz w:val="32"/>
          <w:szCs w:val="32"/>
          <w:vertAlign w:val="superscript"/>
          <w:rtl/>
        </w:rPr>
        <w:t>(</w:t>
      </w:r>
      <w:r w:rsidRPr="00D2573E">
        <w:rPr>
          <w:sz w:val="32"/>
          <w:szCs w:val="32"/>
          <w:vertAlign w:val="superscript"/>
          <w:rtl/>
        </w:rPr>
        <w:footnoteReference w:id="461"/>
      </w:r>
      <w:r w:rsidRPr="00D2573E">
        <w:rPr>
          <w:sz w:val="32"/>
          <w:szCs w:val="32"/>
          <w:vertAlign w:val="superscript"/>
          <w:rtl/>
        </w:rPr>
        <w:t>)</w:t>
      </w:r>
      <w:r w:rsidRPr="00D2573E">
        <w:rPr>
          <w:sz w:val="32"/>
          <w:szCs w:val="32"/>
          <w:rtl/>
        </w:rPr>
        <w:t xml:space="preserve">. ولكَ </w:t>
      </w:r>
      <w:r>
        <w:rPr>
          <w:sz w:val="32"/>
          <w:szCs w:val="32"/>
          <w:rtl/>
        </w:rPr>
        <w:t>تضمين</w:t>
      </w:r>
      <w:r w:rsidRPr="00D2573E">
        <w:rPr>
          <w:sz w:val="32"/>
          <w:szCs w:val="32"/>
          <w:rtl/>
        </w:rPr>
        <w:t xml:space="preserve"> معنى البلوغ والوصول</w:t>
      </w:r>
      <w:r>
        <w:rPr>
          <w:rFonts w:hint="cs"/>
          <w:sz w:val="32"/>
          <w:szCs w:val="32"/>
          <w:rtl/>
        </w:rPr>
        <w:t>,</w:t>
      </w:r>
      <w:r w:rsidRPr="00D2573E">
        <w:rPr>
          <w:sz w:val="32"/>
          <w:szCs w:val="32"/>
          <w:rtl/>
        </w:rPr>
        <w:t xml:space="preserve"> وتضمينُ معنى النَّظر؛ أي: ألم تعلم ناظراً إلى الذين أوتوا. وفيه إشارة إلى أنّ حالَهم بيِّنٌ في ذلك</w:t>
      </w:r>
      <w:r w:rsidRPr="00D2573E">
        <w:rPr>
          <w:sz w:val="32"/>
          <w:szCs w:val="32"/>
          <w:vertAlign w:val="superscript"/>
          <w:rtl/>
        </w:rPr>
        <w:t>(</w:t>
      </w:r>
      <w:r w:rsidRPr="00D2573E">
        <w:rPr>
          <w:sz w:val="32"/>
          <w:szCs w:val="32"/>
          <w:vertAlign w:val="superscript"/>
          <w:rtl/>
        </w:rPr>
        <w:footnoteReference w:id="462"/>
      </w:r>
      <w:r w:rsidRPr="00D2573E">
        <w:rPr>
          <w:sz w:val="32"/>
          <w:szCs w:val="32"/>
          <w:vertAlign w:val="superscript"/>
          <w:rtl/>
        </w:rPr>
        <w:t>)</w:t>
      </w:r>
      <w:r w:rsidRPr="00D2573E">
        <w:rPr>
          <w:sz w:val="32"/>
          <w:szCs w:val="32"/>
          <w:rtl/>
        </w:rPr>
        <w:t>بحيث يحصل العلمبمجرّد النَّظر إليهم, فانظر وَاخْتَرْ. ولا ي</w:t>
      </w:r>
      <w:r>
        <w:rPr>
          <w:sz w:val="32"/>
          <w:szCs w:val="32"/>
          <w:rtl/>
        </w:rPr>
        <w:t>خفى أنّ رؤية البصر لا تتعدّى بـ</w:t>
      </w:r>
      <w:r w:rsidRPr="00D2573E">
        <w:rPr>
          <w:sz w:val="32"/>
          <w:szCs w:val="32"/>
          <w:rtl/>
        </w:rPr>
        <w:t>(إلى)</w:t>
      </w:r>
      <w:r>
        <w:rPr>
          <w:rFonts w:hint="cs"/>
          <w:sz w:val="32"/>
          <w:szCs w:val="32"/>
          <w:rtl/>
        </w:rPr>
        <w:t>,</w:t>
      </w:r>
      <w:r w:rsidRPr="00D2573E">
        <w:rPr>
          <w:sz w:val="32"/>
          <w:szCs w:val="32"/>
          <w:rtl/>
        </w:rPr>
        <w:t xml:space="preserve"> فلا يقال: رأيت إلى زيد. فهو بهذا المعنى أيضاًيحتاج إلى تضمين معنى النَّظر, ففي ما يشعر به كلامُه أنّه مستغنٍ</w:t>
      </w:r>
      <w:r w:rsidRPr="00D2573E">
        <w:rPr>
          <w:sz w:val="32"/>
          <w:szCs w:val="32"/>
          <w:vertAlign w:val="superscript"/>
          <w:rtl/>
        </w:rPr>
        <w:t>(</w:t>
      </w:r>
      <w:r w:rsidRPr="00D2573E">
        <w:rPr>
          <w:sz w:val="32"/>
          <w:szCs w:val="32"/>
          <w:vertAlign w:val="superscript"/>
          <w:rtl/>
        </w:rPr>
        <w:footnoteReference w:id="463"/>
      </w:r>
      <w:r w:rsidRPr="00D2573E">
        <w:rPr>
          <w:sz w:val="32"/>
          <w:szCs w:val="32"/>
          <w:vertAlign w:val="superscript"/>
          <w:rtl/>
        </w:rPr>
        <w:t>)</w:t>
      </w:r>
      <w:r>
        <w:rPr>
          <w:sz w:val="32"/>
          <w:szCs w:val="32"/>
          <w:rtl/>
        </w:rPr>
        <w:t>عن التضمين فيه نظ</w:t>
      </w:r>
      <w:r>
        <w:rPr>
          <w:rFonts w:hint="cs"/>
          <w:sz w:val="32"/>
          <w:szCs w:val="32"/>
          <w:rtl/>
        </w:rPr>
        <w:t>ر.</w:t>
      </w:r>
      <w:r w:rsidRPr="00D2573E">
        <w:rPr>
          <w:sz w:val="32"/>
          <w:szCs w:val="32"/>
          <w:vertAlign w:val="superscript"/>
          <w:rtl/>
        </w:rPr>
        <w:t>(</w:t>
      </w:r>
      <w:r w:rsidRPr="00D2573E">
        <w:rPr>
          <w:sz w:val="32"/>
          <w:szCs w:val="32"/>
          <w:vertAlign w:val="superscript"/>
          <w:rtl/>
        </w:rPr>
        <w:footnoteReference w:id="464"/>
      </w:r>
      <w:r w:rsidRPr="00D2573E">
        <w:rPr>
          <w:sz w:val="32"/>
          <w:szCs w:val="32"/>
          <w:vertAlign w:val="superscript"/>
          <w:rtl/>
        </w:rPr>
        <w:t>)</w:t>
      </w:r>
    </w:p>
    <w:p w:rsidR="006A6301" w:rsidRDefault="006A6301" w:rsidP="006A6301">
      <w:pPr>
        <w:pStyle w:val="NoSpacing"/>
        <w:rPr>
          <w:sz w:val="28"/>
          <w:szCs w:val="28"/>
          <w:rtl/>
        </w:rPr>
      </w:pPr>
    </w:p>
    <w:p w:rsidR="006A6301" w:rsidRDefault="006A6301" w:rsidP="006A6301">
      <w:pPr>
        <w:pStyle w:val="NoSpacing"/>
        <w:rPr>
          <w:sz w:val="28"/>
          <w:szCs w:val="28"/>
          <w:rtl/>
        </w:rPr>
      </w:pPr>
      <w:r w:rsidRPr="000D681A">
        <w:rPr>
          <w:sz w:val="28"/>
          <w:szCs w:val="28"/>
          <w:rtl/>
        </w:rPr>
        <w:t>﴿نَصِيبًا مِنَ الْكِتَابِ﴾ حظاً يسيراً من علم التوراة؛ لأنّ المراد أحبار اليهود.﴿يَشْتَرُونَ الضَّلَالَةَ﴾ يختارونها على الهدى, أو يستبدلونها به بعد تمكّنهم منه</w:t>
      </w:r>
      <w:r w:rsidRPr="000D681A">
        <w:rPr>
          <w:rFonts w:hint="cs"/>
          <w:sz w:val="28"/>
          <w:szCs w:val="28"/>
          <w:rtl/>
        </w:rPr>
        <w:t>,</w:t>
      </w:r>
      <w:r w:rsidRPr="000D681A">
        <w:rPr>
          <w:sz w:val="28"/>
          <w:szCs w:val="28"/>
          <w:rtl/>
        </w:rPr>
        <w:t xml:space="preserve"> أو حصوله لهم بإنكار نبو</w:t>
      </w:r>
      <w:r w:rsidRPr="000D681A">
        <w:rPr>
          <w:rFonts w:hint="cs"/>
          <w:sz w:val="28"/>
          <w:szCs w:val="28"/>
          <w:rtl/>
        </w:rPr>
        <w:t>َّ</w:t>
      </w:r>
      <w:r w:rsidRPr="000D681A">
        <w:rPr>
          <w:sz w:val="28"/>
          <w:szCs w:val="28"/>
          <w:rtl/>
        </w:rPr>
        <w:t xml:space="preserve">ة محمد صلَّى الله عليه وسلَّم. وقيل: يأخذون الرِّشى ويحرِّفون التوراة. ﴿وَيُرِيدُونَ أَنْ تَضِلُّوا﴾ أيُّها المؤمنون.﴿السَّبِيلَ﴾سبيل الحق.﴿وَاللَّهُ أَعْلَمُ﴾ منكم. ﴿بِأَعْدَائِكُمْ﴾ وقد أخبركم بعداوة هؤلاء, وما يريدون بكم فاحذروهم. </w:t>
      </w:r>
    </w:p>
    <w:p w:rsidR="006A6301" w:rsidRPr="000D681A" w:rsidRDefault="006A6301" w:rsidP="006A6301">
      <w:pPr>
        <w:pStyle w:val="NoSpacing"/>
        <w:rPr>
          <w:sz w:val="28"/>
          <w:szCs w:val="28"/>
          <w:rtl/>
        </w:rPr>
      </w:pPr>
      <w:r w:rsidRPr="000D681A">
        <w:rPr>
          <w:sz w:val="28"/>
          <w:szCs w:val="28"/>
          <w:rtl/>
        </w:rPr>
        <w:t>ـــــــــــــــ</w:t>
      </w:r>
      <w:r w:rsidRPr="000D681A">
        <w:rPr>
          <w:rFonts w:hint="cs"/>
          <w:sz w:val="28"/>
          <w:szCs w:val="28"/>
          <w:rtl/>
        </w:rPr>
        <w:t>ـــــــــــــــــــــ</w:t>
      </w:r>
      <w:r w:rsidRPr="000D681A">
        <w:rPr>
          <w:sz w:val="28"/>
          <w:szCs w:val="28"/>
          <w:rtl/>
        </w:rPr>
        <w:t>ــــــــــــــ</w:t>
      </w:r>
      <w:r w:rsidRPr="000D681A">
        <w:rPr>
          <w:rFonts w:hint="cs"/>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0D681A">
        <w:rPr>
          <w:sz w:val="28"/>
          <w:szCs w:val="28"/>
          <w:rtl/>
        </w:rPr>
        <w:t>ـــــــ</w:t>
      </w:r>
    </w:p>
    <w:p w:rsidR="006A6301" w:rsidRPr="00EF2EFA" w:rsidRDefault="006A6301" w:rsidP="006A6301">
      <w:pPr>
        <w:pStyle w:val="NoSpacing"/>
        <w:rPr>
          <w:sz w:val="32"/>
          <w:szCs w:val="32"/>
          <w:rtl/>
        </w:rPr>
      </w:pPr>
      <w:r w:rsidRPr="00EF2EFA">
        <w:rPr>
          <w:sz w:val="32"/>
          <w:szCs w:val="32"/>
          <w:rtl/>
        </w:rPr>
        <w:t xml:space="preserve">قوله: </w:t>
      </w:r>
      <w:r w:rsidRPr="00EF2EFA">
        <w:rPr>
          <w:b/>
          <w:bCs/>
          <w:sz w:val="32"/>
          <w:szCs w:val="32"/>
          <w:rtl/>
        </w:rPr>
        <w:t>حظاً</w:t>
      </w:r>
      <w:r w:rsidRPr="00EF2EFA">
        <w:rPr>
          <w:b/>
          <w:bCs/>
          <w:sz w:val="32"/>
          <w:szCs w:val="32"/>
          <w:vertAlign w:val="superscript"/>
          <w:rtl/>
        </w:rPr>
        <w:t>(</w:t>
      </w:r>
      <w:r w:rsidRPr="00EF2EFA">
        <w:rPr>
          <w:b/>
          <w:bCs/>
          <w:sz w:val="32"/>
          <w:szCs w:val="32"/>
          <w:vertAlign w:val="superscript"/>
          <w:rtl/>
        </w:rPr>
        <w:footnoteReference w:id="465"/>
      </w:r>
      <w:r w:rsidRPr="00EF2EFA">
        <w:rPr>
          <w:b/>
          <w:bCs/>
          <w:sz w:val="32"/>
          <w:szCs w:val="32"/>
          <w:vertAlign w:val="superscript"/>
          <w:rtl/>
        </w:rPr>
        <w:t>)</w:t>
      </w:r>
      <w:r w:rsidRPr="00EF2EFA">
        <w:rPr>
          <w:b/>
          <w:bCs/>
          <w:sz w:val="32"/>
          <w:szCs w:val="32"/>
          <w:rtl/>
        </w:rPr>
        <w:t>يسيراً من علم التوراة؛ لأنّ المراد أحبار اليهود</w:t>
      </w:r>
      <w:r w:rsidRPr="00EF2EFA">
        <w:rPr>
          <w:rFonts w:hint="cs"/>
          <w:sz w:val="32"/>
          <w:szCs w:val="32"/>
          <w:rtl/>
        </w:rPr>
        <w:t>.</w:t>
      </w:r>
      <w:r w:rsidRPr="00EF2EFA">
        <w:rPr>
          <w:sz w:val="32"/>
          <w:szCs w:val="32"/>
          <w:rtl/>
        </w:rPr>
        <w:t xml:space="preserve"> دليلٌ على حمل الكتاب على التَّوراة دون القرآن</w:t>
      </w:r>
      <w:r>
        <w:rPr>
          <w:rFonts w:hint="cs"/>
          <w:sz w:val="32"/>
          <w:szCs w:val="32"/>
          <w:rtl/>
        </w:rPr>
        <w:t>,</w:t>
      </w:r>
      <w:r w:rsidRPr="00EF2EFA">
        <w:rPr>
          <w:sz w:val="32"/>
          <w:szCs w:val="32"/>
          <w:rtl/>
        </w:rPr>
        <w:t xml:space="preserve"> لكنّه غير تامٍّ؛ لأنّ أحبار اليهود أوتوا نصيباً من القرآن</w:t>
      </w:r>
      <w:r>
        <w:rPr>
          <w:rFonts w:hint="cs"/>
          <w:sz w:val="32"/>
          <w:szCs w:val="32"/>
          <w:rtl/>
        </w:rPr>
        <w:t>,</w:t>
      </w:r>
      <w:r>
        <w:rPr>
          <w:sz w:val="32"/>
          <w:szCs w:val="32"/>
          <w:rtl/>
        </w:rPr>
        <w:t xml:space="preserve"> حيث علموا أنّه كتابٌ حق</w:t>
      </w:r>
      <w:r>
        <w:rPr>
          <w:rFonts w:hint="cs"/>
          <w:sz w:val="32"/>
          <w:szCs w:val="32"/>
          <w:rtl/>
        </w:rPr>
        <w:t>ٌّ</w:t>
      </w:r>
      <w:r w:rsidRPr="00EF2EFA">
        <w:rPr>
          <w:sz w:val="32"/>
          <w:szCs w:val="32"/>
          <w:rtl/>
        </w:rPr>
        <w:t xml:space="preserve"> أ</w:t>
      </w:r>
      <w:r w:rsidRPr="00EF2EFA">
        <w:rPr>
          <w:rFonts w:hint="cs"/>
          <w:sz w:val="32"/>
          <w:szCs w:val="32"/>
          <w:rtl/>
        </w:rPr>
        <w:t>ُ</w:t>
      </w:r>
      <w:r w:rsidRPr="00EF2EFA">
        <w:rPr>
          <w:sz w:val="32"/>
          <w:szCs w:val="32"/>
          <w:rtl/>
        </w:rPr>
        <w:t>تي</w:t>
      </w:r>
      <w:r w:rsidRPr="00EF2EFA">
        <w:rPr>
          <w:rFonts w:hint="cs"/>
          <w:sz w:val="32"/>
          <w:szCs w:val="32"/>
          <w:rtl/>
        </w:rPr>
        <w:t>َ</w:t>
      </w:r>
      <w:r>
        <w:rPr>
          <w:sz w:val="32"/>
          <w:szCs w:val="32"/>
          <w:rtl/>
        </w:rPr>
        <w:t xml:space="preserve"> به نبي</w:t>
      </w:r>
      <w:r>
        <w:rPr>
          <w:rFonts w:hint="cs"/>
          <w:sz w:val="32"/>
          <w:szCs w:val="32"/>
          <w:rtl/>
        </w:rPr>
        <w:t>ٌّ</w:t>
      </w:r>
      <w:r w:rsidRPr="00EF2EFA">
        <w:rPr>
          <w:sz w:val="32"/>
          <w:szCs w:val="32"/>
          <w:rtl/>
        </w:rPr>
        <w:t xml:space="preserve"> صادق لا شُبهَة في نبوَّته</w:t>
      </w:r>
      <w:r w:rsidRPr="00EF2EFA">
        <w:rPr>
          <w:sz w:val="32"/>
          <w:szCs w:val="32"/>
          <w:vertAlign w:val="superscript"/>
          <w:rtl/>
        </w:rPr>
        <w:t>(</w:t>
      </w:r>
      <w:r w:rsidRPr="00EF2EFA">
        <w:rPr>
          <w:sz w:val="32"/>
          <w:szCs w:val="32"/>
          <w:vertAlign w:val="superscript"/>
          <w:rtl/>
        </w:rPr>
        <w:footnoteReference w:id="466"/>
      </w:r>
      <w:r w:rsidRPr="00EF2EFA">
        <w:rPr>
          <w:sz w:val="32"/>
          <w:szCs w:val="32"/>
          <w:vertAlign w:val="superscript"/>
          <w:rtl/>
        </w:rPr>
        <w:t>)</w:t>
      </w:r>
      <w:r w:rsidRPr="00EF2EFA">
        <w:rPr>
          <w:rFonts w:hint="cs"/>
          <w:sz w:val="32"/>
          <w:szCs w:val="32"/>
          <w:rtl/>
        </w:rPr>
        <w:t>.</w:t>
      </w:r>
      <w:r w:rsidRPr="00EF2EFA">
        <w:rPr>
          <w:sz w:val="32"/>
          <w:szCs w:val="32"/>
          <w:rtl/>
        </w:rPr>
        <w:t xml:space="preserve"> ولو ف</w:t>
      </w:r>
      <w:r w:rsidRPr="00EF2EFA">
        <w:rPr>
          <w:rFonts w:hint="cs"/>
          <w:sz w:val="32"/>
          <w:szCs w:val="32"/>
          <w:rtl/>
        </w:rPr>
        <w:t>َ</w:t>
      </w:r>
      <w:r w:rsidRPr="00EF2EFA">
        <w:rPr>
          <w:sz w:val="32"/>
          <w:szCs w:val="32"/>
          <w:rtl/>
        </w:rPr>
        <w:t>سّ</w:t>
      </w:r>
      <w:r w:rsidRPr="00EF2EFA">
        <w:rPr>
          <w:rFonts w:hint="cs"/>
          <w:sz w:val="32"/>
          <w:szCs w:val="32"/>
          <w:rtl/>
        </w:rPr>
        <w:t>َ</w:t>
      </w:r>
      <w:r w:rsidRPr="00EF2EFA">
        <w:rPr>
          <w:sz w:val="32"/>
          <w:szCs w:val="32"/>
          <w:rtl/>
        </w:rPr>
        <w:t>ر</w:t>
      </w:r>
      <w:r w:rsidRPr="00EF2EFA">
        <w:rPr>
          <w:rFonts w:hint="cs"/>
          <w:sz w:val="32"/>
          <w:szCs w:val="32"/>
          <w:rtl/>
        </w:rPr>
        <w:t>َ</w:t>
      </w:r>
      <w:r w:rsidRPr="00EF2EFA">
        <w:rPr>
          <w:sz w:val="32"/>
          <w:szCs w:val="32"/>
          <w:rtl/>
        </w:rPr>
        <w:t xml:space="preserve"> نصيباً بالحظّ الك</w:t>
      </w:r>
      <w:r>
        <w:rPr>
          <w:sz w:val="32"/>
          <w:szCs w:val="32"/>
          <w:rtl/>
        </w:rPr>
        <w:t>ثير الوافر لكان أدخلَ في توبيخه</w:t>
      </w:r>
      <w:r>
        <w:rPr>
          <w:rFonts w:hint="cs"/>
          <w:sz w:val="32"/>
          <w:szCs w:val="32"/>
          <w:rtl/>
        </w:rPr>
        <w:t>م.</w:t>
      </w:r>
      <w:r w:rsidRPr="00EF2EFA">
        <w:rPr>
          <w:sz w:val="32"/>
          <w:szCs w:val="32"/>
          <w:vertAlign w:val="superscript"/>
          <w:rtl/>
        </w:rPr>
        <w:t>(</w:t>
      </w:r>
      <w:r w:rsidRPr="00EF2EFA">
        <w:rPr>
          <w:sz w:val="32"/>
          <w:szCs w:val="32"/>
          <w:vertAlign w:val="superscript"/>
          <w:rtl/>
        </w:rPr>
        <w:footnoteReference w:id="467"/>
      </w:r>
      <w:r w:rsidRPr="00EF2EFA">
        <w:rPr>
          <w:sz w:val="32"/>
          <w:szCs w:val="32"/>
          <w:vertAlign w:val="superscript"/>
          <w:rtl/>
        </w:rPr>
        <w:t>)</w:t>
      </w:r>
    </w:p>
    <w:p w:rsidR="006A6301" w:rsidRPr="0034066D" w:rsidRDefault="006A6301" w:rsidP="006A6301">
      <w:pPr>
        <w:pStyle w:val="NoSpacing"/>
        <w:rPr>
          <w:sz w:val="32"/>
          <w:szCs w:val="32"/>
          <w:rtl/>
        </w:rPr>
      </w:pPr>
      <w:r w:rsidRPr="0034066D">
        <w:rPr>
          <w:sz w:val="32"/>
          <w:szCs w:val="32"/>
          <w:rtl/>
        </w:rPr>
        <w:t xml:space="preserve">قوله: </w:t>
      </w:r>
      <w:r w:rsidRPr="0034066D">
        <w:rPr>
          <w:b/>
          <w:bCs/>
          <w:sz w:val="32"/>
          <w:szCs w:val="32"/>
          <w:rtl/>
        </w:rPr>
        <w:t xml:space="preserve">والله أعلم بأعدائكم وقد أخبركم... </w:t>
      </w:r>
      <w:r w:rsidRPr="0034066D">
        <w:rPr>
          <w:rFonts w:hint="cs"/>
          <w:b/>
          <w:bCs/>
          <w:sz w:val="32"/>
          <w:szCs w:val="32"/>
          <w:rtl/>
        </w:rPr>
        <w:t>إلخ</w:t>
      </w:r>
      <w:r w:rsidRPr="0034066D">
        <w:rPr>
          <w:rFonts w:hint="cs"/>
          <w:sz w:val="32"/>
          <w:szCs w:val="32"/>
          <w:rtl/>
        </w:rPr>
        <w:t>.</w:t>
      </w:r>
      <w:r w:rsidRPr="0034066D">
        <w:rPr>
          <w:sz w:val="32"/>
          <w:szCs w:val="32"/>
          <w:rtl/>
        </w:rPr>
        <w:t xml:space="preserve"> يعني</w:t>
      </w:r>
      <w:r w:rsidRPr="0034066D">
        <w:rPr>
          <w:rFonts w:hint="cs"/>
          <w:sz w:val="32"/>
          <w:szCs w:val="32"/>
          <w:rtl/>
        </w:rPr>
        <w:t>:</w:t>
      </w:r>
      <w:r w:rsidRPr="0034066D">
        <w:rPr>
          <w:sz w:val="32"/>
          <w:szCs w:val="32"/>
          <w:rtl/>
        </w:rPr>
        <w:t xml:space="preserve"> فائدة هذه الجملة تأكيد الت</w:t>
      </w:r>
      <w:r w:rsidRPr="0034066D">
        <w:rPr>
          <w:rFonts w:hint="cs"/>
          <w:sz w:val="32"/>
          <w:szCs w:val="32"/>
          <w:rtl/>
        </w:rPr>
        <w:t>َّ</w:t>
      </w:r>
      <w:r w:rsidRPr="0034066D">
        <w:rPr>
          <w:sz w:val="32"/>
          <w:szCs w:val="32"/>
          <w:rtl/>
        </w:rPr>
        <w:t>حذير</w:t>
      </w:r>
      <w:r w:rsidRPr="0034066D">
        <w:rPr>
          <w:rFonts w:hint="cs"/>
          <w:sz w:val="32"/>
          <w:szCs w:val="32"/>
          <w:rtl/>
        </w:rPr>
        <w:t>,</w:t>
      </w:r>
      <w:r w:rsidRPr="0034066D">
        <w:rPr>
          <w:sz w:val="32"/>
          <w:szCs w:val="32"/>
          <w:rtl/>
        </w:rPr>
        <w:t xml:space="preserve"> ونحن نقول: الوثوق بالولي والنَّصير إنّما يتم إذا عُلِمَ أنّه يعرف الأعداءَ</w:t>
      </w:r>
      <w:r w:rsidRPr="0034066D">
        <w:rPr>
          <w:rFonts w:hint="cs"/>
          <w:sz w:val="32"/>
          <w:szCs w:val="32"/>
          <w:rtl/>
        </w:rPr>
        <w:t>,</w:t>
      </w:r>
      <w:r w:rsidRPr="0034066D">
        <w:rPr>
          <w:sz w:val="32"/>
          <w:szCs w:val="32"/>
          <w:rtl/>
        </w:rPr>
        <w:t xml:space="preserve"> وي</w:t>
      </w:r>
      <w:r w:rsidRPr="0034066D">
        <w:rPr>
          <w:rFonts w:hint="cs"/>
          <w:sz w:val="32"/>
          <w:szCs w:val="32"/>
          <w:rtl/>
        </w:rPr>
        <w:t>َ</w:t>
      </w:r>
      <w:r w:rsidRPr="0034066D">
        <w:rPr>
          <w:sz w:val="32"/>
          <w:szCs w:val="32"/>
          <w:rtl/>
        </w:rPr>
        <w:t>قد</w:t>
      </w:r>
      <w:r w:rsidRPr="0034066D">
        <w:rPr>
          <w:rFonts w:hint="cs"/>
          <w:sz w:val="32"/>
          <w:szCs w:val="32"/>
          <w:rtl/>
        </w:rPr>
        <w:t>ِ</w:t>
      </w:r>
      <w:r w:rsidRPr="0034066D">
        <w:rPr>
          <w:sz w:val="32"/>
          <w:szCs w:val="32"/>
          <w:rtl/>
        </w:rPr>
        <w:t>رُ عليهم, فقوله: ﴿وَاللَّهُ أَعْلَمُ﴾ إلى قوله</w:t>
      </w:r>
      <w:r w:rsidRPr="0034066D">
        <w:rPr>
          <w:rFonts w:hint="cs"/>
          <w:sz w:val="32"/>
          <w:szCs w:val="32"/>
          <w:rtl/>
        </w:rPr>
        <w:t>:</w:t>
      </w:r>
      <w:r w:rsidRPr="0034066D">
        <w:rPr>
          <w:sz w:val="32"/>
          <w:szCs w:val="32"/>
          <w:rtl/>
        </w:rPr>
        <w:t xml:space="preserve"> ﴿وَكَفَى بِاللَّهِ وَلِيًّا وَكَفَى بِاللَّهِ نَصِيرًا﴾ يوجب تمام وثوق المؤمنين وكماله.</w:t>
      </w:r>
      <w:r w:rsidRPr="0034066D">
        <w:rPr>
          <w:sz w:val="32"/>
          <w:szCs w:val="32"/>
          <w:vertAlign w:val="superscript"/>
          <w:rtl/>
        </w:rPr>
        <w:t>(</w:t>
      </w:r>
      <w:r w:rsidRPr="0034066D">
        <w:rPr>
          <w:sz w:val="32"/>
          <w:szCs w:val="32"/>
          <w:vertAlign w:val="superscript"/>
          <w:rtl/>
        </w:rPr>
        <w:footnoteReference w:id="468"/>
      </w:r>
      <w:r w:rsidRPr="0034066D">
        <w:rPr>
          <w:sz w:val="32"/>
          <w:szCs w:val="32"/>
          <w:vertAlign w:val="superscript"/>
          <w:rtl/>
        </w:rPr>
        <w:t>)</w:t>
      </w:r>
    </w:p>
    <w:p w:rsidR="006A6301" w:rsidRDefault="006A6301" w:rsidP="006A6301">
      <w:pPr>
        <w:pStyle w:val="NoSpacing"/>
        <w:rPr>
          <w:sz w:val="28"/>
          <w:szCs w:val="28"/>
          <w:rtl/>
        </w:rPr>
      </w:pPr>
    </w:p>
    <w:p w:rsidR="006A6301" w:rsidRDefault="006A6301" w:rsidP="006A6301">
      <w:pPr>
        <w:pStyle w:val="NoSpacing"/>
        <w:rPr>
          <w:sz w:val="28"/>
          <w:szCs w:val="28"/>
          <w:rtl/>
        </w:rPr>
      </w:pPr>
    </w:p>
    <w:p w:rsidR="006A6301" w:rsidRDefault="006A6301" w:rsidP="006A6301">
      <w:pPr>
        <w:pStyle w:val="NoSpacing"/>
        <w:rPr>
          <w:sz w:val="28"/>
          <w:szCs w:val="28"/>
          <w:rtl/>
        </w:rPr>
      </w:pPr>
    </w:p>
    <w:p w:rsidR="006A6301" w:rsidRDefault="006A6301" w:rsidP="006A6301">
      <w:pPr>
        <w:pStyle w:val="NoSpacing"/>
        <w:rPr>
          <w:sz w:val="28"/>
          <w:szCs w:val="28"/>
          <w:rtl/>
          <w:lang w:bidi="ar-SA"/>
        </w:rPr>
      </w:pPr>
    </w:p>
    <w:p w:rsidR="006A6301" w:rsidRPr="00D2573E" w:rsidRDefault="006A6301" w:rsidP="006A6301">
      <w:pPr>
        <w:pStyle w:val="NoSpacing"/>
        <w:rPr>
          <w:sz w:val="28"/>
          <w:szCs w:val="28"/>
          <w:rtl/>
        </w:rPr>
      </w:pPr>
      <w:r w:rsidRPr="0034066D">
        <w:rPr>
          <w:sz w:val="28"/>
          <w:szCs w:val="28"/>
          <w:rtl/>
        </w:rPr>
        <w:lastRenderedPageBreak/>
        <w:t>﴿وَكَفَى بِاللَّهِ وَلِيًّا﴾ يلي أمركم. ﴿وَكَفَى بِاللَّهِ نَصِيرًا﴾ يعينكم</w:t>
      </w:r>
      <w:r>
        <w:rPr>
          <w:rFonts w:hint="cs"/>
          <w:sz w:val="28"/>
          <w:szCs w:val="28"/>
          <w:rtl/>
        </w:rPr>
        <w:t>,</w:t>
      </w:r>
      <w:r w:rsidRPr="0034066D">
        <w:rPr>
          <w:sz w:val="28"/>
          <w:szCs w:val="28"/>
          <w:rtl/>
        </w:rPr>
        <w:t xml:space="preserve"> فثقوا عليه</w:t>
      </w:r>
      <w:r w:rsidRPr="0034066D">
        <w:rPr>
          <w:rFonts w:hint="cs"/>
          <w:sz w:val="28"/>
          <w:szCs w:val="28"/>
          <w:rtl/>
        </w:rPr>
        <w:t>,</w:t>
      </w:r>
      <w:r>
        <w:rPr>
          <w:sz w:val="28"/>
          <w:szCs w:val="28"/>
          <w:rtl/>
        </w:rPr>
        <w:t xml:space="preserve"> واكتفوا به عن غيره.</w:t>
      </w:r>
      <w:r w:rsidRPr="00D2573E">
        <w:rPr>
          <w:rFonts w:hint="cs"/>
          <w:sz w:val="28"/>
          <w:szCs w:val="28"/>
          <w:rtl/>
        </w:rPr>
        <w:t>وا</w:t>
      </w:r>
      <w:r w:rsidRPr="00D2573E">
        <w:rPr>
          <w:sz w:val="28"/>
          <w:szCs w:val="28"/>
          <w:rtl/>
        </w:rPr>
        <w:t>لباء ت</w:t>
      </w:r>
      <w:r w:rsidRPr="00D2573E">
        <w:rPr>
          <w:rFonts w:hint="cs"/>
          <w:sz w:val="28"/>
          <w:szCs w:val="28"/>
          <w:rtl/>
        </w:rPr>
        <w:t>ُ</w:t>
      </w:r>
      <w:r w:rsidRPr="00D2573E">
        <w:rPr>
          <w:sz w:val="28"/>
          <w:szCs w:val="28"/>
          <w:rtl/>
        </w:rPr>
        <w:t>زاد في فاعل كفى لتوكيد الاتصال الإسنادي بالاتصال الإضافي.</w:t>
      </w:r>
    </w:p>
    <w:p w:rsidR="006A6301" w:rsidRPr="00FF7C5A" w:rsidRDefault="006A6301" w:rsidP="006A6301">
      <w:pPr>
        <w:pStyle w:val="NoSpacing"/>
        <w:rPr>
          <w:b/>
          <w:bCs/>
          <w:sz w:val="32"/>
          <w:szCs w:val="32"/>
          <w:rtl/>
        </w:rPr>
      </w:pPr>
      <w:r w:rsidRPr="00FF7C5A">
        <w:rPr>
          <w:b/>
          <w:bCs/>
          <w:sz w:val="32"/>
          <w:szCs w:val="32"/>
          <w:rtl/>
        </w:rPr>
        <w:t>ــــــــــــــ</w:t>
      </w:r>
      <w:r w:rsidRPr="00FF7C5A">
        <w:rPr>
          <w:rFonts w:hint="cs"/>
          <w:b/>
          <w:bCs/>
          <w:sz w:val="32"/>
          <w:szCs w:val="32"/>
          <w:rtl/>
        </w:rPr>
        <w:t>ـــــــــــــــــــــــــــــــــــــــــــــــــــــــــــــــــــــــــــــــــــــــــــــ</w:t>
      </w:r>
    </w:p>
    <w:p w:rsidR="006A6301" w:rsidRDefault="006A6301" w:rsidP="006A6301">
      <w:pPr>
        <w:pStyle w:val="NoSpacing"/>
        <w:rPr>
          <w:sz w:val="32"/>
          <w:szCs w:val="32"/>
          <w:rtl/>
        </w:rPr>
      </w:pPr>
      <w:r w:rsidRPr="00EF2EFA">
        <w:rPr>
          <w:sz w:val="32"/>
          <w:szCs w:val="32"/>
          <w:rtl/>
        </w:rPr>
        <w:t xml:space="preserve">قوله: </w:t>
      </w:r>
      <w:r w:rsidRPr="00EF2EFA">
        <w:rPr>
          <w:b/>
          <w:bCs/>
          <w:sz w:val="32"/>
          <w:szCs w:val="32"/>
          <w:rtl/>
        </w:rPr>
        <w:t>لتوكيد الاتصال الإسناديّبالاتصال</w:t>
      </w:r>
      <w:r w:rsidRPr="00EF2EFA">
        <w:rPr>
          <w:b/>
          <w:bCs/>
          <w:sz w:val="32"/>
          <w:szCs w:val="32"/>
          <w:vertAlign w:val="superscript"/>
          <w:rtl/>
        </w:rPr>
        <w:t>(</w:t>
      </w:r>
      <w:r w:rsidRPr="00EF2EFA">
        <w:rPr>
          <w:b/>
          <w:bCs/>
          <w:sz w:val="32"/>
          <w:szCs w:val="32"/>
          <w:vertAlign w:val="superscript"/>
          <w:rtl/>
        </w:rPr>
        <w:footnoteReference w:id="469"/>
      </w:r>
      <w:r w:rsidRPr="00EF2EFA">
        <w:rPr>
          <w:b/>
          <w:bCs/>
          <w:sz w:val="32"/>
          <w:szCs w:val="32"/>
          <w:vertAlign w:val="superscript"/>
          <w:rtl/>
        </w:rPr>
        <w:t>)</w:t>
      </w:r>
      <w:r w:rsidRPr="00EF2EFA">
        <w:rPr>
          <w:b/>
          <w:bCs/>
          <w:sz w:val="32"/>
          <w:szCs w:val="32"/>
          <w:rtl/>
        </w:rPr>
        <w:t>الإضافي</w:t>
      </w:r>
      <w:r w:rsidRPr="00EF2EFA">
        <w:rPr>
          <w:b/>
          <w:bCs/>
          <w:sz w:val="32"/>
          <w:szCs w:val="32"/>
          <w:vertAlign w:val="superscript"/>
          <w:rtl/>
        </w:rPr>
        <w:t>(</w:t>
      </w:r>
      <w:r w:rsidRPr="00EF2EFA">
        <w:rPr>
          <w:b/>
          <w:bCs/>
          <w:sz w:val="32"/>
          <w:szCs w:val="32"/>
          <w:vertAlign w:val="superscript"/>
          <w:rtl/>
        </w:rPr>
        <w:footnoteReference w:id="470"/>
      </w:r>
      <w:r w:rsidRPr="00EF2EFA">
        <w:rPr>
          <w:b/>
          <w:bCs/>
          <w:sz w:val="32"/>
          <w:szCs w:val="32"/>
          <w:vertAlign w:val="superscript"/>
          <w:rtl/>
        </w:rPr>
        <w:t>)</w:t>
      </w:r>
      <w:r w:rsidRPr="00EF2EFA">
        <w:rPr>
          <w:b/>
          <w:bCs/>
          <w:sz w:val="32"/>
          <w:szCs w:val="32"/>
          <w:rtl/>
        </w:rPr>
        <w:t xml:space="preserve">. </w:t>
      </w:r>
      <w:r w:rsidRPr="00EF2EFA">
        <w:rPr>
          <w:sz w:val="32"/>
          <w:szCs w:val="32"/>
          <w:rtl/>
        </w:rPr>
        <w:t>ونحن نقول</w:t>
      </w:r>
      <w:r w:rsidRPr="00EF2EFA">
        <w:rPr>
          <w:b/>
          <w:bCs/>
          <w:sz w:val="32"/>
          <w:szCs w:val="32"/>
          <w:rtl/>
        </w:rPr>
        <w:t xml:space="preserve">: </w:t>
      </w:r>
      <w:r w:rsidRPr="00EF2EFA">
        <w:rPr>
          <w:sz w:val="32"/>
          <w:szCs w:val="32"/>
          <w:rtl/>
        </w:rPr>
        <w:t>لإفادة لزوم الكفاية للفاعل بزيادة حرف الإلصاق</w:t>
      </w:r>
      <w:r>
        <w:rPr>
          <w:rFonts w:hint="cs"/>
          <w:sz w:val="32"/>
          <w:szCs w:val="32"/>
          <w:rtl/>
        </w:rPr>
        <w:t>.</w:t>
      </w:r>
      <w:r w:rsidRPr="00EF2EFA">
        <w:rPr>
          <w:sz w:val="32"/>
          <w:szCs w:val="32"/>
          <w:vertAlign w:val="superscript"/>
          <w:rtl/>
        </w:rPr>
        <w:t>(</w:t>
      </w:r>
      <w:r w:rsidRPr="00EF2EFA">
        <w:rPr>
          <w:sz w:val="32"/>
          <w:szCs w:val="32"/>
          <w:vertAlign w:val="superscript"/>
          <w:rtl/>
        </w:rPr>
        <w:footnoteReference w:id="471"/>
      </w:r>
      <w:r w:rsidRPr="00EF2EFA">
        <w:rPr>
          <w:sz w:val="32"/>
          <w:szCs w:val="32"/>
          <w:vertAlign w:val="superscript"/>
          <w:rtl/>
        </w:rPr>
        <w:t>)</w:t>
      </w: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Default="006A6301" w:rsidP="006A6301">
      <w:pPr>
        <w:pStyle w:val="NoSpacing"/>
        <w:rPr>
          <w:b/>
          <w:bCs/>
          <w:sz w:val="28"/>
          <w:szCs w:val="28"/>
          <w:rtl/>
          <w:lang w:bidi="ar-SA"/>
        </w:rPr>
      </w:pPr>
      <w:r w:rsidRPr="00DD0000">
        <w:rPr>
          <w:rFonts w:ascii="QCF_BSML" w:hAnsi="QCF_BSML" w:cs="QCF_BSML"/>
          <w:b/>
          <w:bCs/>
          <w:color w:val="000000"/>
          <w:sz w:val="28"/>
          <w:szCs w:val="28"/>
          <w:rtl/>
        </w:rPr>
        <w:t xml:space="preserve">ﭽ </w:t>
      </w:r>
      <w:r w:rsidRPr="00DD0000">
        <w:rPr>
          <w:rFonts w:ascii="QCF_P086" w:hAnsi="QCF_P086" w:cs="QCF_P086"/>
          <w:b/>
          <w:bCs/>
          <w:color w:val="000000"/>
          <w:sz w:val="28"/>
          <w:szCs w:val="28"/>
          <w:rtl/>
        </w:rPr>
        <w:t>ﭜ  ﭝ  ﭞ  ﭟ  ﭠ  ﭡ  ﭢ  ﭣ   ﭤ  ﭥ  ﭦ  ﭧ  ﭨ  ﭩ  ﭪ  ﭫ   ﭬ  ﭭ  ﭮ</w:t>
      </w:r>
      <w:r w:rsidRPr="00DD0000">
        <w:rPr>
          <w:rFonts w:ascii="QCF_P086" w:hAnsi="QCF_P086" w:cs="QCF_P086"/>
          <w:b/>
          <w:bCs/>
          <w:color w:val="0000A5"/>
          <w:sz w:val="28"/>
          <w:szCs w:val="28"/>
          <w:rtl/>
        </w:rPr>
        <w:t>ﭯ</w:t>
      </w:r>
      <w:r w:rsidRPr="00DD0000">
        <w:rPr>
          <w:rFonts w:ascii="QCF_P086" w:hAnsi="QCF_P086" w:cs="QCF_P086"/>
          <w:b/>
          <w:bCs/>
          <w:color w:val="000000"/>
          <w:sz w:val="28"/>
          <w:szCs w:val="28"/>
          <w:rtl/>
        </w:rPr>
        <w:t xml:space="preserve">  ﭰ  ﭱ  ﭲ  ﭳ  ﭴ  ﭵ  ﭶ   ﭷ  ﭸ  ﭹ  ﭺ  ﭻ  ﭼ  ﭽ  ﭾ  ﭿ  ﮀ   ﮁ  ﮂ  ﮃ  </w:t>
      </w:r>
      <w:r w:rsidRPr="00DD0000">
        <w:rPr>
          <w:rFonts w:ascii="QCF_BSML" w:hAnsi="QCF_BSML" w:cs="QCF_BSML"/>
          <w:b/>
          <w:bCs/>
          <w:color w:val="000000"/>
          <w:sz w:val="28"/>
          <w:szCs w:val="28"/>
          <w:rtl/>
        </w:rPr>
        <w:t>ﭼ</w:t>
      </w:r>
      <w:r>
        <w:rPr>
          <w:rFonts w:ascii="Arial" w:hAnsi="Arial" w:hint="cs"/>
          <w:b/>
          <w:bCs/>
          <w:color w:val="000000"/>
          <w:sz w:val="28"/>
          <w:szCs w:val="28"/>
          <w:rtl/>
        </w:rPr>
        <w:t>[</w:t>
      </w:r>
      <w:r w:rsidRPr="00DD0000">
        <w:rPr>
          <w:rFonts w:ascii="Arial" w:hAnsi="Arial"/>
          <w:b/>
          <w:bCs/>
          <w:color w:val="9DAB0C"/>
          <w:sz w:val="28"/>
          <w:szCs w:val="28"/>
          <w:rtl/>
        </w:rPr>
        <w:t>النساء: ٤٦</w:t>
      </w:r>
      <w:r>
        <w:rPr>
          <w:rFonts w:ascii="Arial" w:hAnsi="Arial" w:hint="cs"/>
          <w:b/>
          <w:bCs/>
          <w:color w:val="9DAB0C"/>
          <w:sz w:val="28"/>
          <w:szCs w:val="28"/>
          <w:rtl/>
          <w:lang w:bidi="ar-SA"/>
        </w:rPr>
        <w:t>]</w:t>
      </w:r>
    </w:p>
    <w:p w:rsidR="006A6301" w:rsidRPr="00DD0000" w:rsidRDefault="006A6301" w:rsidP="006A6301">
      <w:pPr>
        <w:pStyle w:val="NoSpacing"/>
        <w:rPr>
          <w:b/>
          <w:bCs/>
          <w:sz w:val="18"/>
          <w:szCs w:val="18"/>
          <w:rtl/>
          <w:lang w:bidi="ar-SA"/>
        </w:rPr>
      </w:pPr>
    </w:p>
    <w:p w:rsidR="006A6301" w:rsidRPr="00FF7C5A" w:rsidRDefault="006A6301" w:rsidP="006A6301">
      <w:pPr>
        <w:pStyle w:val="NoSpacing"/>
        <w:rPr>
          <w:sz w:val="32"/>
          <w:szCs w:val="32"/>
          <w:rtl/>
        </w:rPr>
      </w:pPr>
      <w:r w:rsidRPr="00DD0000">
        <w:rPr>
          <w:sz w:val="28"/>
          <w:szCs w:val="28"/>
          <w:rtl/>
        </w:rPr>
        <w:t>﴿مِنَ</w:t>
      </w:r>
      <w:r w:rsidRPr="00DD0000">
        <w:rPr>
          <w:sz w:val="32"/>
          <w:szCs w:val="32"/>
          <w:rtl/>
        </w:rPr>
        <w:t xml:space="preserve"> الَّذِينَ</w:t>
      </w:r>
      <w:r>
        <w:rPr>
          <w:sz w:val="32"/>
          <w:szCs w:val="32"/>
          <w:rtl/>
        </w:rPr>
        <w:t xml:space="preserve"> هَادُوا يُحَرِّفُونَ</w:t>
      </w:r>
      <w:r w:rsidRPr="00FF7C5A">
        <w:rPr>
          <w:sz w:val="32"/>
          <w:szCs w:val="32"/>
          <w:rtl/>
        </w:rPr>
        <w:t>﴾ بيانٌ للذين أوتوا نصيباً</w:t>
      </w:r>
      <w:r>
        <w:rPr>
          <w:rFonts w:hint="cs"/>
          <w:sz w:val="32"/>
          <w:szCs w:val="32"/>
          <w:rtl/>
        </w:rPr>
        <w:t>,</w:t>
      </w:r>
      <w:r w:rsidRPr="00FF7C5A">
        <w:rPr>
          <w:sz w:val="32"/>
          <w:szCs w:val="32"/>
          <w:rtl/>
        </w:rPr>
        <w:t xml:space="preserve"> فإنّه يحتملهم وغير</w:t>
      </w:r>
      <w:r>
        <w:rPr>
          <w:rFonts w:hint="cs"/>
          <w:sz w:val="32"/>
          <w:szCs w:val="32"/>
          <w:rtl/>
        </w:rPr>
        <w:t>َ</w:t>
      </w:r>
      <w:r w:rsidRPr="00FF7C5A">
        <w:rPr>
          <w:sz w:val="32"/>
          <w:szCs w:val="32"/>
          <w:rtl/>
        </w:rPr>
        <w:t>هم</w:t>
      </w:r>
      <w:r>
        <w:rPr>
          <w:rFonts w:hint="cs"/>
          <w:sz w:val="32"/>
          <w:szCs w:val="32"/>
          <w:rtl/>
        </w:rPr>
        <w:t>,</w:t>
      </w:r>
      <w:r w:rsidRPr="00FF7C5A">
        <w:rPr>
          <w:sz w:val="32"/>
          <w:szCs w:val="32"/>
          <w:rtl/>
        </w:rPr>
        <w:t xml:space="preserve"> وما بينهما اعتراض, أو بيان</w:t>
      </w:r>
      <w:r w:rsidRPr="00FF7C5A">
        <w:rPr>
          <w:rFonts w:hint="cs"/>
          <w:sz w:val="32"/>
          <w:szCs w:val="32"/>
          <w:rtl/>
        </w:rPr>
        <w:t>ٌ</w:t>
      </w:r>
      <w:r w:rsidRPr="00FF7C5A">
        <w:rPr>
          <w:sz w:val="32"/>
          <w:szCs w:val="32"/>
          <w:rtl/>
        </w:rPr>
        <w:t xml:space="preserve"> ل</w:t>
      </w:r>
      <w:r w:rsidRPr="00FF7C5A">
        <w:rPr>
          <w:rFonts w:hint="cs"/>
          <w:sz w:val="32"/>
          <w:szCs w:val="32"/>
          <w:rtl/>
        </w:rPr>
        <w:t>ـ (</w:t>
      </w:r>
      <w:r w:rsidRPr="00FF7C5A">
        <w:rPr>
          <w:sz w:val="32"/>
          <w:szCs w:val="32"/>
          <w:rtl/>
        </w:rPr>
        <w:t>أعدائكم</w:t>
      </w:r>
      <w:r w:rsidRPr="00FF7C5A">
        <w:rPr>
          <w:rFonts w:hint="cs"/>
          <w:sz w:val="32"/>
          <w:szCs w:val="32"/>
          <w:rtl/>
        </w:rPr>
        <w:t>)</w:t>
      </w:r>
      <w:r w:rsidRPr="00FF7C5A">
        <w:rPr>
          <w:sz w:val="32"/>
          <w:szCs w:val="32"/>
          <w:rtl/>
        </w:rPr>
        <w:t>, أو صلة</w:t>
      </w:r>
      <w:r w:rsidRPr="00FF7C5A">
        <w:rPr>
          <w:rFonts w:hint="cs"/>
          <w:sz w:val="32"/>
          <w:szCs w:val="32"/>
          <w:rtl/>
        </w:rPr>
        <w:t>ٌ</w:t>
      </w:r>
      <w:r w:rsidRPr="00FF7C5A">
        <w:rPr>
          <w:sz w:val="32"/>
          <w:szCs w:val="32"/>
          <w:rtl/>
        </w:rPr>
        <w:t xml:space="preserve"> ل</w:t>
      </w:r>
      <w:r w:rsidRPr="00FF7C5A">
        <w:rPr>
          <w:rFonts w:hint="cs"/>
          <w:sz w:val="32"/>
          <w:szCs w:val="32"/>
          <w:rtl/>
        </w:rPr>
        <w:t>ـ (</w:t>
      </w:r>
      <w:r w:rsidRPr="00FF7C5A">
        <w:rPr>
          <w:sz w:val="32"/>
          <w:szCs w:val="32"/>
          <w:rtl/>
        </w:rPr>
        <w:t>نصيراً</w:t>
      </w:r>
      <w:r w:rsidRPr="00FF7C5A">
        <w:rPr>
          <w:rFonts w:hint="cs"/>
          <w:sz w:val="32"/>
          <w:szCs w:val="32"/>
          <w:rtl/>
        </w:rPr>
        <w:t>)؛</w:t>
      </w:r>
      <w:r w:rsidRPr="00FF7C5A">
        <w:rPr>
          <w:sz w:val="32"/>
          <w:szCs w:val="32"/>
          <w:rtl/>
        </w:rPr>
        <w:t xml:space="preserve"> أي</w:t>
      </w:r>
      <w:r w:rsidRPr="00FF7C5A">
        <w:rPr>
          <w:rFonts w:hint="cs"/>
          <w:sz w:val="32"/>
          <w:szCs w:val="32"/>
          <w:rtl/>
        </w:rPr>
        <w:t>:</w:t>
      </w:r>
      <w:r w:rsidRPr="00FF7C5A">
        <w:rPr>
          <w:sz w:val="32"/>
          <w:szCs w:val="32"/>
          <w:rtl/>
        </w:rPr>
        <w:t xml:space="preserve"> ينصركم من الذين هادوا</w:t>
      </w:r>
      <w:r w:rsidRPr="00FF7C5A">
        <w:rPr>
          <w:rFonts w:hint="cs"/>
          <w:sz w:val="32"/>
          <w:szCs w:val="32"/>
          <w:rtl/>
        </w:rPr>
        <w:t>,</w:t>
      </w:r>
      <w:r w:rsidRPr="00FF7C5A">
        <w:rPr>
          <w:sz w:val="32"/>
          <w:szCs w:val="32"/>
          <w:rtl/>
        </w:rPr>
        <w:t xml:space="preserve"> ويحفظكم منهم, أو خبر</w:t>
      </w:r>
      <w:r w:rsidRPr="00FF7C5A">
        <w:rPr>
          <w:rFonts w:hint="cs"/>
          <w:sz w:val="32"/>
          <w:szCs w:val="32"/>
          <w:rtl/>
        </w:rPr>
        <w:t>ُ</w:t>
      </w:r>
      <w:r w:rsidRPr="00FF7C5A">
        <w:rPr>
          <w:sz w:val="32"/>
          <w:szCs w:val="32"/>
          <w:rtl/>
        </w:rPr>
        <w:t xml:space="preserve"> محذوف</w:t>
      </w:r>
      <w:r w:rsidRPr="00FF7C5A">
        <w:rPr>
          <w:rFonts w:hint="cs"/>
          <w:sz w:val="32"/>
          <w:szCs w:val="32"/>
          <w:rtl/>
        </w:rPr>
        <w:t>ٍ</w:t>
      </w:r>
      <w:r w:rsidRPr="00FF7C5A">
        <w:rPr>
          <w:sz w:val="32"/>
          <w:szCs w:val="32"/>
          <w:rtl/>
        </w:rPr>
        <w:t xml:space="preserve"> صفته (يحرِّفون).</w:t>
      </w:r>
    </w:p>
    <w:p w:rsidR="006A6301" w:rsidRPr="00FF7C5A" w:rsidRDefault="006A6301" w:rsidP="006A6301">
      <w:pPr>
        <w:pStyle w:val="NoSpacing"/>
        <w:rPr>
          <w:sz w:val="32"/>
          <w:szCs w:val="32"/>
          <w:rtl/>
        </w:rPr>
      </w:pPr>
      <w:r w:rsidRPr="00FF7C5A">
        <w:rPr>
          <w:sz w:val="32"/>
          <w:szCs w:val="32"/>
          <w:rtl/>
        </w:rPr>
        <w:lastRenderedPageBreak/>
        <w:t>ــــــــــــــ</w:t>
      </w:r>
      <w:r w:rsidRPr="00FF7C5A">
        <w:rPr>
          <w:rFonts w:hint="cs"/>
          <w:sz w:val="32"/>
          <w:szCs w:val="32"/>
          <w:rtl/>
        </w:rPr>
        <w:t>ـــــــــــــــــــــــــــــــــــــــــــــــــــــــــــــــــــــــــــــــــــــــــــــ</w:t>
      </w:r>
    </w:p>
    <w:p w:rsidR="006A6301" w:rsidRPr="00EF2EFA" w:rsidRDefault="006A6301" w:rsidP="006A6301">
      <w:pPr>
        <w:pStyle w:val="NoSpacing"/>
        <w:rPr>
          <w:sz w:val="32"/>
          <w:szCs w:val="32"/>
          <w:rtl/>
        </w:rPr>
      </w:pPr>
      <w:r w:rsidRPr="00EF2EFA">
        <w:rPr>
          <w:b/>
          <w:bCs/>
          <w:sz w:val="32"/>
          <w:szCs w:val="32"/>
          <w:rtl/>
        </w:rPr>
        <w:t>قوله</w:t>
      </w:r>
      <w:r w:rsidRPr="00EF2EFA">
        <w:rPr>
          <w:b/>
          <w:bCs/>
          <w:sz w:val="32"/>
          <w:szCs w:val="32"/>
          <w:vertAlign w:val="superscript"/>
          <w:rtl/>
        </w:rPr>
        <w:t>(</w:t>
      </w:r>
      <w:r w:rsidRPr="00EF2EFA">
        <w:rPr>
          <w:b/>
          <w:bCs/>
          <w:sz w:val="32"/>
          <w:szCs w:val="32"/>
          <w:vertAlign w:val="superscript"/>
          <w:rtl/>
        </w:rPr>
        <w:footnoteReference w:id="472"/>
      </w:r>
      <w:r w:rsidRPr="00EF2EFA">
        <w:rPr>
          <w:b/>
          <w:bCs/>
          <w:sz w:val="32"/>
          <w:szCs w:val="32"/>
          <w:vertAlign w:val="superscript"/>
          <w:rtl/>
        </w:rPr>
        <w:t>)</w:t>
      </w:r>
      <w:r w:rsidRPr="00EF2EFA">
        <w:rPr>
          <w:b/>
          <w:bCs/>
          <w:sz w:val="32"/>
          <w:szCs w:val="32"/>
          <w:rtl/>
        </w:rPr>
        <w:t xml:space="preserve">: أي </w:t>
      </w:r>
      <w:r w:rsidRPr="00EF2EFA">
        <w:rPr>
          <w:sz w:val="32"/>
          <w:szCs w:val="32"/>
          <w:rtl/>
        </w:rPr>
        <w:t>[316/أ]</w:t>
      </w:r>
      <w:r>
        <w:rPr>
          <w:rFonts w:hint="cs"/>
          <w:sz w:val="32"/>
          <w:szCs w:val="32"/>
          <w:rtl/>
        </w:rPr>
        <w:t>:</w:t>
      </w:r>
      <w:r w:rsidRPr="00EF2EFA">
        <w:rPr>
          <w:b/>
          <w:bCs/>
          <w:sz w:val="32"/>
          <w:szCs w:val="32"/>
          <w:rtl/>
        </w:rPr>
        <w:t>ينصركم من الذين هادوا ويحفظكم منهم</w:t>
      </w:r>
      <w:r w:rsidRPr="00EF2EFA">
        <w:rPr>
          <w:rFonts w:hint="cs"/>
          <w:sz w:val="32"/>
          <w:szCs w:val="32"/>
          <w:rtl/>
        </w:rPr>
        <w:t>.</w:t>
      </w:r>
      <w:r w:rsidRPr="00EF2EFA">
        <w:rPr>
          <w:sz w:val="32"/>
          <w:szCs w:val="32"/>
          <w:rtl/>
        </w:rPr>
        <w:t xml:space="preserve"> يعني أنّ تعدية النصر بـ (من) لتضمنّه الحفظ, كما أنّ تعديته بـ (على) لتضمنّه الغلبة</w:t>
      </w:r>
      <w:r>
        <w:rPr>
          <w:rFonts w:hint="cs"/>
          <w:sz w:val="32"/>
          <w:szCs w:val="32"/>
          <w:rtl/>
        </w:rPr>
        <w:t>.</w:t>
      </w:r>
      <w:r w:rsidRPr="00EF2EFA">
        <w:rPr>
          <w:sz w:val="32"/>
          <w:szCs w:val="32"/>
          <w:vertAlign w:val="superscript"/>
          <w:rtl/>
        </w:rPr>
        <w:t>(</w:t>
      </w:r>
      <w:r w:rsidRPr="00EF2EFA">
        <w:rPr>
          <w:sz w:val="32"/>
          <w:szCs w:val="32"/>
          <w:vertAlign w:val="superscript"/>
          <w:rtl/>
        </w:rPr>
        <w:footnoteReference w:id="473"/>
      </w:r>
      <w:r w:rsidRPr="00EF2EFA">
        <w:rPr>
          <w:sz w:val="32"/>
          <w:szCs w:val="32"/>
          <w:vertAlign w:val="superscript"/>
          <w:rtl/>
        </w:rPr>
        <w:t>)</w:t>
      </w:r>
    </w:p>
    <w:p w:rsidR="006A6301" w:rsidRPr="00BA05E3" w:rsidRDefault="006A6301" w:rsidP="006A6301">
      <w:pPr>
        <w:pStyle w:val="NoSpacing"/>
        <w:rPr>
          <w:sz w:val="28"/>
          <w:szCs w:val="28"/>
          <w:rtl/>
        </w:rPr>
      </w:pPr>
      <w:r w:rsidRPr="00BA05E3">
        <w:rPr>
          <w:sz w:val="28"/>
          <w:szCs w:val="28"/>
          <w:rtl/>
        </w:rPr>
        <w:t>﴿الْكَلِمَ عَنْ مَوَاضِعِهِ﴾ أي</w:t>
      </w:r>
      <w:r>
        <w:rPr>
          <w:rFonts w:hint="cs"/>
          <w:sz w:val="28"/>
          <w:szCs w:val="28"/>
          <w:rtl/>
        </w:rPr>
        <w:t>:</w:t>
      </w:r>
      <w:r w:rsidRPr="00BA05E3">
        <w:rPr>
          <w:sz w:val="28"/>
          <w:szCs w:val="28"/>
          <w:rtl/>
        </w:rPr>
        <w:t xml:space="preserve"> م</w:t>
      </w:r>
      <w:r w:rsidRPr="00BA05E3">
        <w:rPr>
          <w:rFonts w:hint="cs"/>
          <w:sz w:val="28"/>
          <w:szCs w:val="28"/>
          <w:rtl/>
        </w:rPr>
        <w:t>ِ</w:t>
      </w:r>
      <w:r w:rsidRPr="00BA05E3">
        <w:rPr>
          <w:sz w:val="28"/>
          <w:szCs w:val="28"/>
          <w:rtl/>
        </w:rPr>
        <w:t>ن</w:t>
      </w:r>
      <w:r w:rsidRPr="00BA05E3">
        <w:rPr>
          <w:rFonts w:hint="cs"/>
          <w:sz w:val="28"/>
          <w:szCs w:val="28"/>
          <w:rtl/>
        </w:rPr>
        <w:t>َ</w:t>
      </w:r>
      <w:r w:rsidRPr="00BA05E3">
        <w:rPr>
          <w:sz w:val="28"/>
          <w:szCs w:val="28"/>
          <w:rtl/>
        </w:rPr>
        <w:t xml:space="preserve"> الذين هاد</w:t>
      </w:r>
      <w:r w:rsidRPr="00BA05E3">
        <w:rPr>
          <w:rFonts w:hint="cs"/>
          <w:sz w:val="28"/>
          <w:szCs w:val="28"/>
          <w:rtl/>
        </w:rPr>
        <w:t>ُ</w:t>
      </w:r>
      <w:r w:rsidRPr="00BA05E3">
        <w:rPr>
          <w:sz w:val="28"/>
          <w:szCs w:val="28"/>
          <w:rtl/>
        </w:rPr>
        <w:t>وا قوم</w:t>
      </w:r>
      <w:r w:rsidRPr="00BA05E3">
        <w:rPr>
          <w:rFonts w:hint="cs"/>
          <w:sz w:val="28"/>
          <w:szCs w:val="28"/>
          <w:rtl/>
        </w:rPr>
        <w:t>ٌ</w:t>
      </w:r>
      <w:r w:rsidRPr="00BA05E3">
        <w:rPr>
          <w:sz w:val="28"/>
          <w:szCs w:val="28"/>
          <w:rtl/>
        </w:rPr>
        <w:t xml:space="preserve"> يحرّ</w:t>
      </w:r>
      <w:r w:rsidRPr="00BA05E3">
        <w:rPr>
          <w:rFonts w:hint="cs"/>
          <w:sz w:val="28"/>
          <w:szCs w:val="28"/>
          <w:rtl/>
        </w:rPr>
        <w:t>ِ</w:t>
      </w:r>
      <w:r w:rsidRPr="00BA05E3">
        <w:rPr>
          <w:sz w:val="28"/>
          <w:szCs w:val="28"/>
          <w:rtl/>
        </w:rPr>
        <w:t>فون الكلم؛ أي</w:t>
      </w:r>
      <w:r w:rsidRPr="00BA05E3">
        <w:rPr>
          <w:rFonts w:hint="cs"/>
          <w:sz w:val="28"/>
          <w:szCs w:val="28"/>
          <w:rtl/>
        </w:rPr>
        <w:t>:</w:t>
      </w:r>
      <w:r w:rsidRPr="00BA05E3">
        <w:rPr>
          <w:sz w:val="28"/>
          <w:szCs w:val="28"/>
          <w:rtl/>
        </w:rPr>
        <w:t xml:space="preserve"> ي</w:t>
      </w:r>
      <w:r w:rsidRPr="00BA05E3">
        <w:rPr>
          <w:rFonts w:hint="cs"/>
          <w:sz w:val="28"/>
          <w:szCs w:val="28"/>
          <w:rtl/>
        </w:rPr>
        <w:t>ُ</w:t>
      </w:r>
      <w:r w:rsidRPr="00BA05E3">
        <w:rPr>
          <w:sz w:val="28"/>
          <w:szCs w:val="28"/>
          <w:rtl/>
        </w:rPr>
        <w:t>ميلونه عن مواضعه التي وضعه الله فيها بإزالته عنها</w:t>
      </w:r>
      <w:r>
        <w:rPr>
          <w:rFonts w:hint="cs"/>
          <w:sz w:val="28"/>
          <w:szCs w:val="28"/>
          <w:rtl/>
        </w:rPr>
        <w:t>,</w:t>
      </w:r>
      <w:r w:rsidRPr="00BA05E3">
        <w:rPr>
          <w:sz w:val="28"/>
          <w:szCs w:val="28"/>
          <w:rtl/>
        </w:rPr>
        <w:t xml:space="preserve"> وإثبات غيره فيها, أو ي</w:t>
      </w:r>
      <w:r w:rsidRPr="00BA05E3">
        <w:rPr>
          <w:rFonts w:hint="cs"/>
          <w:sz w:val="28"/>
          <w:szCs w:val="28"/>
          <w:rtl/>
        </w:rPr>
        <w:t>ُ</w:t>
      </w:r>
      <w:r w:rsidRPr="00BA05E3">
        <w:rPr>
          <w:sz w:val="28"/>
          <w:szCs w:val="28"/>
          <w:rtl/>
        </w:rPr>
        <w:t>ؤو</w:t>
      </w:r>
      <w:r>
        <w:rPr>
          <w:rFonts w:hint="cs"/>
          <w:sz w:val="28"/>
          <w:szCs w:val="28"/>
          <w:rtl/>
        </w:rPr>
        <w:t>ِّ</w:t>
      </w:r>
      <w:r w:rsidRPr="00BA05E3">
        <w:rPr>
          <w:sz w:val="28"/>
          <w:szCs w:val="28"/>
          <w:rtl/>
        </w:rPr>
        <w:t>لونه على ما يشتهون</w:t>
      </w:r>
      <w:r>
        <w:rPr>
          <w:rFonts w:hint="cs"/>
          <w:sz w:val="28"/>
          <w:szCs w:val="28"/>
          <w:rtl/>
        </w:rPr>
        <w:t>,</w:t>
      </w:r>
      <w:r w:rsidRPr="00BA05E3">
        <w:rPr>
          <w:sz w:val="28"/>
          <w:szCs w:val="28"/>
          <w:rtl/>
        </w:rPr>
        <w:t xml:space="preserve"> في</w:t>
      </w:r>
      <w:r w:rsidRPr="00BA05E3">
        <w:rPr>
          <w:rFonts w:hint="cs"/>
          <w:sz w:val="28"/>
          <w:szCs w:val="28"/>
          <w:rtl/>
        </w:rPr>
        <w:t>ُ</w:t>
      </w:r>
      <w:r w:rsidRPr="00BA05E3">
        <w:rPr>
          <w:sz w:val="28"/>
          <w:szCs w:val="28"/>
          <w:rtl/>
        </w:rPr>
        <w:t>ميلونه عم</w:t>
      </w:r>
      <w:r w:rsidRPr="00BA05E3">
        <w:rPr>
          <w:rFonts w:hint="cs"/>
          <w:sz w:val="28"/>
          <w:szCs w:val="28"/>
          <w:rtl/>
        </w:rPr>
        <w:t>َّ</w:t>
      </w:r>
      <w:r w:rsidRPr="00BA05E3">
        <w:rPr>
          <w:sz w:val="28"/>
          <w:szCs w:val="28"/>
          <w:rtl/>
        </w:rPr>
        <w:t xml:space="preserve">ا أنزل الله فيه. </w:t>
      </w:r>
    </w:p>
    <w:p w:rsidR="006A6301" w:rsidRPr="00EF2EFA" w:rsidRDefault="006A6301" w:rsidP="006A6301">
      <w:pPr>
        <w:pStyle w:val="NoSpacing"/>
        <w:rPr>
          <w:sz w:val="32"/>
          <w:szCs w:val="32"/>
          <w:rtl/>
        </w:rPr>
      </w:pPr>
      <w:r w:rsidRPr="00713284">
        <w:rPr>
          <w:sz w:val="32"/>
          <w:szCs w:val="32"/>
          <w:rtl/>
        </w:rPr>
        <w:t>ــــــــــــــــ</w:t>
      </w:r>
      <w:r w:rsidRPr="00713284">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713284">
        <w:rPr>
          <w:sz w:val="32"/>
          <w:szCs w:val="32"/>
          <w:rtl/>
        </w:rPr>
        <w:t>ـــــــ</w:t>
      </w:r>
    </w:p>
    <w:p w:rsidR="006A6301" w:rsidRDefault="006A6301" w:rsidP="006A6301">
      <w:pPr>
        <w:pStyle w:val="NoSpacing"/>
        <w:rPr>
          <w:sz w:val="32"/>
          <w:szCs w:val="32"/>
          <w:rtl/>
        </w:rPr>
      </w:pPr>
      <w:r w:rsidRPr="00EF2EFA">
        <w:rPr>
          <w:sz w:val="32"/>
          <w:szCs w:val="32"/>
          <w:rtl/>
        </w:rPr>
        <w:t>قوله:</w:t>
      </w:r>
      <w:r w:rsidRPr="00EF2EFA">
        <w:rPr>
          <w:b/>
          <w:bCs/>
          <w:sz w:val="32"/>
          <w:szCs w:val="32"/>
          <w:rtl/>
        </w:rPr>
        <w:t>أو خبر</w:t>
      </w:r>
      <w:r w:rsidRPr="00EF2EFA">
        <w:rPr>
          <w:rFonts w:hint="cs"/>
          <w:b/>
          <w:bCs/>
          <w:sz w:val="32"/>
          <w:szCs w:val="32"/>
          <w:rtl/>
        </w:rPr>
        <w:t>ُ</w:t>
      </w:r>
      <w:r w:rsidRPr="00EF2EFA">
        <w:rPr>
          <w:b/>
          <w:bCs/>
          <w:sz w:val="32"/>
          <w:szCs w:val="32"/>
          <w:rtl/>
        </w:rPr>
        <w:t xml:space="preserve"> محذوف</w:t>
      </w:r>
      <w:r w:rsidRPr="00EF2EFA">
        <w:rPr>
          <w:rFonts w:hint="cs"/>
          <w:b/>
          <w:bCs/>
          <w:sz w:val="32"/>
          <w:szCs w:val="32"/>
          <w:rtl/>
        </w:rPr>
        <w:t>ٍ</w:t>
      </w:r>
      <w:r w:rsidRPr="00EF2EFA">
        <w:rPr>
          <w:b/>
          <w:bCs/>
          <w:sz w:val="32"/>
          <w:szCs w:val="32"/>
          <w:rtl/>
        </w:rPr>
        <w:t xml:space="preserve"> صفت</w:t>
      </w:r>
      <w:r w:rsidRPr="00EF2EFA">
        <w:rPr>
          <w:rFonts w:hint="cs"/>
          <w:b/>
          <w:bCs/>
          <w:sz w:val="32"/>
          <w:szCs w:val="32"/>
          <w:rtl/>
        </w:rPr>
        <w:t>ُ</w:t>
      </w:r>
      <w:r w:rsidRPr="00EF2EFA">
        <w:rPr>
          <w:b/>
          <w:bCs/>
          <w:sz w:val="32"/>
          <w:szCs w:val="32"/>
          <w:rtl/>
        </w:rPr>
        <w:t xml:space="preserve">ه </w:t>
      </w:r>
      <w:r w:rsidRPr="00EF2EFA">
        <w:rPr>
          <w:rFonts w:hint="cs"/>
          <w:b/>
          <w:bCs/>
          <w:sz w:val="32"/>
          <w:szCs w:val="32"/>
          <w:rtl/>
        </w:rPr>
        <w:t>(</w:t>
      </w:r>
      <w:r w:rsidRPr="00EF2EFA">
        <w:rPr>
          <w:b/>
          <w:bCs/>
          <w:sz w:val="32"/>
          <w:szCs w:val="32"/>
          <w:rtl/>
        </w:rPr>
        <w:t>يحرّفون</w:t>
      </w:r>
      <w:r w:rsidRPr="00EF2EFA">
        <w:rPr>
          <w:rFonts w:hint="cs"/>
          <w:b/>
          <w:bCs/>
          <w:sz w:val="32"/>
          <w:szCs w:val="32"/>
          <w:rtl/>
        </w:rPr>
        <w:t>)</w:t>
      </w:r>
      <w:r w:rsidRPr="00EF2EFA">
        <w:rPr>
          <w:rFonts w:hint="cs"/>
          <w:b/>
          <w:bCs/>
          <w:sz w:val="32"/>
          <w:szCs w:val="32"/>
          <w:vertAlign w:val="superscript"/>
          <w:rtl/>
        </w:rPr>
        <w:t>(</w:t>
      </w:r>
      <w:r w:rsidRPr="00EF2EFA">
        <w:rPr>
          <w:b/>
          <w:bCs/>
          <w:sz w:val="32"/>
          <w:szCs w:val="32"/>
          <w:vertAlign w:val="superscript"/>
          <w:rtl/>
        </w:rPr>
        <w:footnoteReference w:id="474"/>
      </w:r>
      <w:r w:rsidRPr="00EF2EFA">
        <w:rPr>
          <w:rFonts w:hint="cs"/>
          <w:b/>
          <w:bCs/>
          <w:sz w:val="32"/>
          <w:szCs w:val="32"/>
          <w:vertAlign w:val="superscript"/>
          <w:rtl/>
        </w:rPr>
        <w:t>)</w:t>
      </w:r>
      <w:r w:rsidRPr="00EF2EFA">
        <w:rPr>
          <w:sz w:val="32"/>
          <w:szCs w:val="32"/>
          <w:rtl/>
        </w:rPr>
        <w:t>.</w:t>
      </w:r>
      <w:r w:rsidRPr="00F947CB">
        <w:rPr>
          <w:sz w:val="32"/>
          <w:szCs w:val="32"/>
          <w:rtl/>
        </w:rPr>
        <w:t>ويؤيّده قراءة عبد الله</w:t>
      </w:r>
      <w:r w:rsidRPr="0086447C">
        <w:rPr>
          <w:rFonts w:hint="cs"/>
          <w:b/>
          <w:bCs/>
          <w:sz w:val="32"/>
          <w:szCs w:val="32"/>
          <w:vertAlign w:val="superscript"/>
          <w:rtl/>
          <w:lang w:bidi="ar-SA"/>
        </w:rPr>
        <w:t>(</w:t>
      </w:r>
      <w:r w:rsidRPr="0086447C">
        <w:rPr>
          <w:b/>
          <w:bCs/>
          <w:sz w:val="32"/>
          <w:szCs w:val="32"/>
          <w:vertAlign w:val="superscript"/>
          <w:rtl/>
          <w:lang w:bidi="ar-SA"/>
        </w:rPr>
        <w:footnoteReference w:id="475"/>
      </w:r>
      <w:r w:rsidRPr="0086447C">
        <w:rPr>
          <w:rFonts w:hint="cs"/>
          <w:b/>
          <w:bCs/>
          <w:sz w:val="32"/>
          <w:szCs w:val="32"/>
          <w:vertAlign w:val="superscript"/>
          <w:rtl/>
          <w:lang w:bidi="ar-SA"/>
        </w:rPr>
        <w:t>)</w:t>
      </w:r>
      <w:r>
        <w:rPr>
          <w:rFonts w:hint="cs"/>
          <w:sz w:val="32"/>
          <w:szCs w:val="32"/>
          <w:rtl/>
        </w:rPr>
        <w:t>(</w:t>
      </w:r>
      <w:r>
        <w:rPr>
          <w:sz w:val="32"/>
          <w:szCs w:val="32"/>
          <w:rtl/>
        </w:rPr>
        <w:t>وَمِنَ الَّذِينَ هَادُوا</w:t>
      </w:r>
      <w:r>
        <w:rPr>
          <w:rFonts w:hint="cs"/>
          <w:sz w:val="32"/>
          <w:szCs w:val="32"/>
          <w:rtl/>
        </w:rPr>
        <w:t>)</w:t>
      </w:r>
      <w:r w:rsidRPr="00F947CB">
        <w:rPr>
          <w:rFonts w:hint="cs"/>
          <w:sz w:val="32"/>
          <w:szCs w:val="32"/>
          <w:vertAlign w:val="superscript"/>
          <w:rtl/>
        </w:rPr>
        <w:t>(</w:t>
      </w:r>
      <w:r w:rsidRPr="00F947CB">
        <w:rPr>
          <w:sz w:val="32"/>
          <w:szCs w:val="32"/>
          <w:vertAlign w:val="superscript"/>
          <w:rtl/>
        </w:rPr>
        <w:footnoteReference w:id="476"/>
      </w:r>
      <w:r w:rsidRPr="00F947CB">
        <w:rPr>
          <w:rFonts w:hint="cs"/>
          <w:sz w:val="32"/>
          <w:szCs w:val="32"/>
          <w:vertAlign w:val="superscript"/>
          <w:rtl/>
        </w:rPr>
        <w:t>)</w:t>
      </w:r>
      <w:r w:rsidRPr="00F947CB">
        <w:rPr>
          <w:rFonts w:hint="cs"/>
          <w:sz w:val="32"/>
          <w:szCs w:val="32"/>
          <w:rtl/>
        </w:rPr>
        <w:t>,</w:t>
      </w:r>
      <w:r w:rsidRPr="00EF2EFA">
        <w:rPr>
          <w:sz w:val="32"/>
          <w:szCs w:val="32"/>
          <w:rtl/>
        </w:rPr>
        <w:t xml:space="preserve"> وما في مصحف حفصةَ</w:t>
      </w:r>
      <w:r w:rsidRPr="00EF2EFA">
        <w:rPr>
          <w:rFonts w:hint="cs"/>
          <w:sz w:val="32"/>
          <w:szCs w:val="32"/>
          <w:vertAlign w:val="superscript"/>
          <w:rtl/>
          <w:lang w:bidi="ar-SA"/>
        </w:rPr>
        <w:t>(</w:t>
      </w:r>
      <w:r w:rsidRPr="00EF2EFA">
        <w:rPr>
          <w:sz w:val="32"/>
          <w:szCs w:val="32"/>
          <w:vertAlign w:val="superscript"/>
          <w:rtl/>
          <w:lang w:bidi="ar-SA"/>
        </w:rPr>
        <w:footnoteReference w:id="477"/>
      </w:r>
      <w:r w:rsidRPr="00EF2EFA">
        <w:rPr>
          <w:rFonts w:hint="cs"/>
          <w:sz w:val="32"/>
          <w:szCs w:val="32"/>
          <w:vertAlign w:val="superscript"/>
          <w:rtl/>
          <w:lang w:bidi="ar-SA"/>
        </w:rPr>
        <w:t>)</w:t>
      </w:r>
      <w:r>
        <w:rPr>
          <w:rFonts w:hint="cs"/>
          <w:sz w:val="32"/>
          <w:szCs w:val="32"/>
          <w:rtl/>
          <w:lang w:bidi="ar-SA"/>
        </w:rPr>
        <w:t>(</w:t>
      </w:r>
      <w:r w:rsidRPr="00EF2EFA">
        <w:rPr>
          <w:sz w:val="32"/>
          <w:szCs w:val="32"/>
          <w:rtl/>
        </w:rPr>
        <w:t>م</w:t>
      </w:r>
      <w:r w:rsidRPr="00EF2EFA">
        <w:rPr>
          <w:rFonts w:hint="cs"/>
          <w:sz w:val="32"/>
          <w:szCs w:val="32"/>
          <w:rtl/>
        </w:rPr>
        <w:t>ِ</w:t>
      </w:r>
      <w:r w:rsidRPr="00EF2EFA">
        <w:rPr>
          <w:sz w:val="32"/>
          <w:szCs w:val="32"/>
          <w:rtl/>
        </w:rPr>
        <w:t>ن</w:t>
      </w:r>
      <w:r w:rsidRPr="00EF2EFA">
        <w:rPr>
          <w:rFonts w:hint="cs"/>
          <w:sz w:val="32"/>
          <w:szCs w:val="32"/>
          <w:rtl/>
        </w:rPr>
        <w:t>َ</w:t>
      </w:r>
      <w:r w:rsidRPr="00EF2EFA">
        <w:rPr>
          <w:sz w:val="32"/>
          <w:szCs w:val="32"/>
          <w:rtl/>
        </w:rPr>
        <w:t xml:space="preserve"> الّذين</w:t>
      </w:r>
      <w:r w:rsidRPr="00EF2EFA">
        <w:rPr>
          <w:rFonts w:hint="cs"/>
          <w:sz w:val="32"/>
          <w:szCs w:val="32"/>
          <w:rtl/>
        </w:rPr>
        <w:t>َ</w:t>
      </w:r>
      <w:r w:rsidRPr="00EF2EFA">
        <w:rPr>
          <w:sz w:val="32"/>
          <w:szCs w:val="32"/>
          <w:rtl/>
        </w:rPr>
        <w:t xml:space="preserve"> ه</w:t>
      </w:r>
      <w:r w:rsidRPr="00EF2EFA">
        <w:rPr>
          <w:rFonts w:hint="cs"/>
          <w:sz w:val="32"/>
          <w:szCs w:val="32"/>
          <w:rtl/>
        </w:rPr>
        <w:t>َ</w:t>
      </w:r>
      <w:r w:rsidRPr="00EF2EFA">
        <w:rPr>
          <w:sz w:val="32"/>
          <w:szCs w:val="32"/>
          <w:rtl/>
        </w:rPr>
        <w:t>اد</w:t>
      </w:r>
      <w:r w:rsidRPr="00EF2EFA">
        <w:rPr>
          <w:rFonts w:hint="cs"/>
          <w:sz w:val="32"/>
          <w:szCs w:val="32"/>
          <w:rtl/>
        </w:rPr>
        <w:t>ُ</w:t>
      </w:r>
      <w:r w:rsidRPr="00EF2EFA">
        <w:rPr>
          <w:sz w:val="32"/>
          <w:szCs w:val="32"/>
          <w:rtl/>
        </w:rPr>
        <w:t>وا مَنْ ي</w:t>
      </w:r>
      <w:r w:rsidRPr="00EF2EFA">
        <w:rPr>
          <w:rFonts w:hint="cs"/>
          <w:sz w:val="32"/>
          <w:szCs w:val="32"/>
          <w:rtl/>
        </w:rPr>
        <w:t>ُ</w:t>
      </w:r>
      <w:r w:rsidRPr="00EF2EFA">
        <w:rPr>
          <w:sz w:val="32"/>
          <w:szCs w:val="32"/>
          <w:rtl/>
        </w:rPr>
        <w:t>ح</w:t>
      </w:r>
      <w:r w:rsidRPr="00EF2EFA">
        <w:rPr>
          <w:rFonts w:hint="cs"/>
          <w:sz w:val="32"/>
          <w:szCs w:val="32"/>
          <w:rtl/>
        </w:rPr>
        <w:t>َ</w:t>
      </w:r>
      <w:r w:rsidRPr="00EF2EFA">
        <w:rPr>
          <w:sz w:val="32"/>
          <w:szCs w:val="32"/>
          <w:rtl/>
        </w:rPr>
        <w:t>رّ</w:t>
      </w:r>
      <w:r w:rsidRPr="00EF2EFA">
        <w:rPr>
          <w:rFonts w:hint="cs"/>
          <w:sz w:val="32"/>
          <w:szCs w:val="32"/>
          <w:rtl/>
        </w:rPr>
        <w:t>ِ</w:t>
      </w:r>
      <w:r w:rsidRPr="00EF2EFA">
        <w:rPr>
          <w:sz w:val="32"/>
          <w:szCs w:val="32"/>
          <w:rtl/>
        </w:rPr>
        <w:t>ف</w:t>
      </w:r>
      <w:r w:rsidRPr="00EF2EFA">
        <w:rPr>
          <w:rFonts w:hint="cs"/>
          <w:sz w:val="32"/>
          <w:szCs w:val="32"/>
          <w:rtl/>
        </w:rPr>
        <w:t>ُ</w:t>
      </w:r>
      <w:r>
        <w:rPr>
          <w:sz w:val="32"/>
          <w:szCs w:val="32"/>
          <w:rtl/>
        </w:rPr>
        <w:t>ون</w:t>
      </w:r>
      <w:r>
        <w:rPr>
          <w:rFonts w:hint="cs"/>
          <w:sz w:val="32"/>
          <w:szCs w:val="32"/>
          <w:rtl/>
        </w:rPr>
        <w:t>)</w:t>
      </w:r>
      <w:r w:rsidRPr="00EF2EFA">
        <w:rPr>
          <w:rFonts w:hint="cs"/>
          <w:sz w:val="32"/>
          <w:szCs w:val="32"/>
          <w:vertAlign w:val="superscript"/>
          <w:rtl/>
          <w:lang w:bidi="ar-SA"/>
        </w:rPr>
        <w:t>(</w:t>
      </w:r>
      <w:r w:rsidRPr="00EF2EFA">
        <w:rPr>
          <w:sz w:val="32"/>
          <w:szCs w:val="32"/>
          <w:vertAlign w:val="superscript"/>
          <w:rtl/>
          <w:lang w:bidi="ar-SA"/>
        </w:rPr>
        <w:footnoteReference w:id="478"/>
      </w:r>
      <w:r w:rsidRPr="00EF2EFA">
        <w:rPr>
          <w:rFonts w:hint="cs"/>
          <w:sz w:val="32"/>
          <w:szCs w:val="32"/>
          <w:vertAlign w:val="superscript"/>
          <w:rtl/>
          <w:lang w:bidi="ar-SA"/>
        </w:rPr>
        <w:t>)</w:t>
      </w:r>
      <w:r w:rsidRPr="00EF2EFA">
        <w:rPr>
          <w:sz w:val="32"/>
          <w:szCs w:val="32"/>
          <w:rtl/>
        </w:rPr>
        <w:t>.</w:t>
      </w: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Default="006A6301" w:rsidP="006A6301">
      <w:pPr>
        <w:pStyle w:val="NoSpacing"/>
        <w:rPr>
          <w:sz w:val="28"/>
          <w:szCs w:val="28"/>
          <w:rtl/>
        </w:rPr>
      </w:pPr>
      <w:r w:rsidRPr="00BA05E3">
        <w:rPr>
          <w:sz w:val="28"/>
          <w:szCs w:val="28"/>
          <w:rtl/>
        </w:rPr>
        <w:t>وقرُ</w:t>
      </w:r>
      <w:r w:rsidRPr="00BA05E3">
        <w:rPr>
          <w:rFonts w:hint="cs"/>
          <w:sz w:val="28"/>
          <w:szCs w:val="28"/>
          <w:rtl/>
        </w:rPr>
        <w:t xml:space="preserve">ئ: </w:t>
      </w:r>
      <w:r w:rsidRPr="00BA05E3">
        <w:rPr>
          <w:sz w:val="28"/>
          <w:szCs w:val="28"/>
          <w:rtl/>
        </w:rPr>
        <w:t>﴿الكِلْم﴾ بكسر الكاف وسكون اللام</w:t>
      </w:r>
      <w:r w:rsidRPr="00BA05E3">
        <w:rPr>
          <w:rFonts w:hint="cs"/>
          <w:sz w:val="28"/>
          <w:szCs w:val="28"/>
          <w:rtl/>
        </w:rPr>
        <w:t>؛</w:t>
      </w:r>
      <w:r>
        <w:rPr>
          <w:sz w:val="28"/>
          <w:szCs w:val="28"/>
          <w:rtl/>
        </w:rPr>
        <w:t xml:space="preserve"> جمع كِلمة</w:t>
      </w:r>
      <w:r>
        <w:rPr>
          <w:rFonts w:hint="cs"/>
          <w:sz w:val="28"/>
          <w:szCs w:val="28"/>
          <w:rtl/>
        </w:rPr>
        <w:t>,</w:t>
      </w:r>
      <w:r>
        <w:rPr>
          <w:sz w:val="28"/>
          <w:szCs w:val="28"/>
          <w:rtl/>
        </w:rPr>
        <w:t xml:space="preserve"> تخفيف كَلِمَة.</w:t>
      </w:r>
    </w:p>
    <w:p w:rsidR="006A6301" w:rsidRPr="00BA05E3" w:rsidRDefault="006A6301" w:rsidP="006A6301">
      <w:pPr>
        <w:pStyle w:val="NoSpacing"/>
        <w:rPr>
          <w:sz w:val="28"/>
          <w:szCs w:val="28"/>
          <w:rtl/>
        </w:rPr>
      </w:pPr>
      <w:r>
        <w:rPr>
          <w:rFonts w:hint="cs"/>
          <w:sz w:val="28"/>
          <w:szCs w:val="28"/>
          <w:rtl/>
        </w:rPr>
        <w:t>ـــــــــــــــ</w:t>
      </w:r>
      <w:r w:rsidRPr="00713284">
        <w:rPr>
          <w:sz w:val="28"/>
          <w:szCs w:val="28"/>
          <w:rtl/>
        </w:rPr>
        <w:t>ــــــــــــــــ</w:t>
      </w:r>
      <w:r w:rsidRPr="00713284">
        <w:rPr>
          <w:rFonts w:hint="cs"/>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713284">
        <w:rPr>
          <w:sz w:val="28"/>
          <w:szCs w:val="28"/>
          <w:rtl/>
        </w:rPr>
        <w:t>ـــــــ</w:t>
      </w:r>
    </w:p>
    <w:p w:rsidR="006A6301" w:rsidRPr="00EF2EFA" w:rsidRDefault="006A6301" w:rsidP="006A6301">
      <w:pPr>
        <w:pStyle w:val="NoSpacing"/>
        <w:rPr>
          <w:sz w:val="32"/>
          <w:szCs w:val="32"/>
          <w:rtl/>
        </w:rPr>
      </w:pPr>
      <w:r w:rsidRPr="00EF2EFA">
        <w:rPr>
          <w:sz w:val="32"/>
          <w:szCs w:val="32"/>
          <w:rtl/>
        </w:rPr>
        <w:t>قوله:</w:t>
      </w:r>
      <w:r w:rsidRPr="00EF2EFA">
        <w:rPr>
          <w:b/>
          <w:bCs/>
          <w:sz w:val="32"/>
          <w:szCs w:val="32"/>
          <w:rtl/>
        </w:rPr>
        <w:t>جمع (كِل</w:t>
      </w:r>
      <w:r>
        <w:rPr>
          <w:rFonts w:hint="cs"/>
          <w:b/>
          <w:bCs/>
          <w:sz w:val="32"/>
          <w:szCs w:val="32"/>
          <w:rtl/>
        </w:rPr>
        <w:t>ْ</w:t>
      </w:r>
      <w:r w:rsidRPr="00EF2EFA">
        <w:rPr>
          <w:b/>
          <w:bCs/>
          <w:sz w:val="32"/>
          <w:szCs w:val="32"/>
          <w:rtl/>
        </w:rPr>
        <w:t>مة) تخفيف (كَلِمَة</w:t>
      </w:r>
      <w:r w:rsidRPr="00EF2EFA">
        <w:rPr>
          <w:sz w:val="32"/>
          <w:szCs w:val="32"/>
          <w:rtl/>
        </w:rPr>
        <w:t>)</w:t>
      </w:r>
      <w:r w:rsidRPr="00EF2EFA">
        <w:rPr>
          <w:rFonts w:hint="cs"/>
          <w:sz w:val="32"/>
          <w:szCs w:val="32"/>
          <w:rtl/>
        </w:rPr>
        <w:t>,</w:t>
      </w:r>
      <w:r w:rsidRPr="00EF2EFA">
        <w:rPr>
          <w:sz w:val="32"/>
          <w:szCs w:val="32"/>
          <w:rtl/>
        </w:rPr>
        <w:t xml:space="preserve"> بنقلكسرة اللام إلى الكاف</w:t>
      </w:r>
      <w:r w:rsidRPr="00EF2EFA">
        <w:rPr>
          <w:rFonts w:hint="cs"/>
          <w:sz w:val="32"/>
          <w:szCs w:val="32"/>
          <w:rtl/>
        </w:rPr>
        <w:t>.</w:t>
      </w:r>
      <w:r w:rsidRPr="00EF2EFA">
        <w:rPr>
          <w:sz w:val="32"/>
          <w:szCs w:val="32"/>
          <w:rtl/>
        </w:rPr>
        <w:t xml:space="preserve"> ظاهره</w:t>
      </w:r>
      <w:r w:rsidRPr="00EF2EFA">
        <w:rPr>
          <w:rFonts w:hint="cs"/>
          <w:sz w:val="32"/>
          <w:szCs w:val="32"/>
          <w:vertAlign w:val="superscript"/>
          <w:rtl/>
        </w:rPr>
        <w:t>(</w:t>
      </w:r>
      <w:r w:rsidRPr="00EF2EFA">
        <w:rPr>
          <w:sz w:val="32"/>
          <w:szCs w:val="32"/>
          <w:vertAlign w:val="superscript"/>
          <w:rtl/>
        </w:rPr>
        <w:footnoteReference w:id="479"/>
      </w:r>
      <w:r w:rsidRPr="00EF2EFA">
        <w:rPr>
          <w:rFonts w:hint="cs"/>
          <w:sz w:val="32"/>
          <w:szCs w:val="32"/>
          <w:vertAlign w:val="superscript"/>
          <w:rtl/>
        </w:rPr>
        <w:t>)</w:t>
      </w:r>
      <w:r w:rsidRPr="00EF2EFA">
        <w:rPr>
          <w:sz w:val="32"/>
          <w:szCs w:val="32"/>
          <w:rtl/>
        </w:rPr>
        <w:t>أنّه ذهب إلى مذهب من قال: الكَلِم</w:t>
      </w:r>
      <w:r>
        <w:rPr>
          <w:rFonts w:hint="cs"/>
          <w:sz w:val="32"/>
          <w:szCs w:val="32"/>
          <w:rtl/>
        </w:rPr>
        <w:t>:</w:t>
      </w:r>
      <w:r w:rsidRPr="00EF2EFA">
        <w:rPr>
          <w:sz w:val="32"/>
          <w:szCs w:val="32"/>
          <w:rtl/>
        </w:rPr>
        <w:t xml:space="preserve"> جمع كَلِمَة</w:t>
      </w:r>
      <w:r w:rsidRPr="00EF2EFA">
        <w:rPr>
          <w:sz w:val="32"/>
          <w:szCs w:val="32"/>
          <w:vertAlign w:val="superscript"/>
          <w:rtl/>
        </w:rPr>
        <w:t>(</w:t>
      </w:r>
      <w:r w:rsidRPr="00EF2EFA">
        <w:rPr>
          <w:sz w:val="32"/>
          <w:szCs w:val="32"/>
          <w:vertAlign w:val="superscript"/>
          <w:rtl/>
        </w:rPr>
        <w:footnoteReference w:id="480"/>
      </w:r>
      <w:r w:rsidRPr="00EF2EFA">
        <w:rPr>
          <w:sz w:val="32"/>
          <w:szCs w:val="32"/>
          <w:vertAlign w:val="superscript"/>
          <w:rtl/>
        </w:rPr>
        <w:t>)</w:t>
      </w:r>
      <w:r>
        <w:rPr>
          <w:rFonts w:hint="cs"/>
          <w:sz w:val="32"/>
          <w:szCs w:val="32"/>
          <w:rtl/>
        </w:rPr>
        <w:t>,</w:t>
      </w:r>
      <w:r>
        <w:rPr>
          <w:sz w:val="32"/>
          <w:szCs w:val="32"/>
          <w:rtl/>
        </w:rPr>
        <w:t xml:space="preserve"> لا إلى مذهب من قال</w:t>
      </w:r>
      <w:r>
        <w:rPr>
          <w:rFonts w:hint="cs"/>
          <w:sz w:val="32"/>
          <w:szCs w:val="32"/>
          <w:rtl/>
        </w:rPr>
        <w:t>:إ</w:t>
      </w:r>
      <w:r w:rsidRPr="00EF2EFA">
        <w:rPr>
          <w:sz w:val="32"/>
          <w:szCs w:val="32"/>
          <w:rtl/>
        </w:rPr>
        <w:t>نّه اسم جن</w:t>
      </w:r>
      <w:r w:rsidRPr="00EF2EFA">
        <w:rPr>
          <w:rFonts w:hint="cs"/>
          <w:sz w:val="32"/>
          <w:szCs w:val="32"/>
          <w:rtl/>
        </w:rPr>
        <w:t>س</w:t>
      </w:r>
      <w:r w:rsidRPr="00EF2EFA">
        <w:rPr>
          <w:sz w:val="32"/>
          <w:szCs w:val="32"/>
          <w:vertAlign w:val="superscript"/>
          <w:rtl/>
        </w:rPr>
        <w:t>(</w:t>
      </w:r>
      <w:r w:rsidRPr="00EF2EFA">
        <w:rPr>
          <w:sz w:val="32"/>
          <w:szCs w:val="32"/>
          <w:vertAlign w:val="superscript"/>
          <w:rtl/>
        </w:rPr>
        <w:footnoteReference w:id="481"/>
      </w:r>
      <w:r w:rsidRPr="00EF2EFA">
        <w:rPr>
          <w:sz w:val="32"/>
          <w:szCs w:val="32"/>
          <w:vertAlign w:val="superscript"/>
          <w:rtl/>
        </w:rPr>
        <w:t>)</w:t>
      </w:r>
      <w:r w:rsidRPr="00EF2EFA">
        <w:rPr>
          <w:rFonts w:hint="cs"/>
          <w:sz w:val="32"/>
          <w:szCs w:val="32"/>
          <w:rtl/>
        </w:rPr>
        <w:t>,</w:t>
      </w:r>
      <w:r w:rsidRPr="00EF2EFA">
        <w:rPr>
          <w:sz w:val="32"/>
          <w:szCs w:val="32"/>
          <w:rtl/>
        </w:rPr>
        <w:t xml:space="preserve"> وأنّه يأبى كونَه جمعاً تذكيرُ الراجع إليه في قوله </w:t>
      </w:r>
      <w:r w:rsidRPr="00EF2EFA">
        <w:rPr>
          <w:sz w:val="32"/>
          <w:szCs w:val="32"/>
          <w:rtl/>
        </w:rPr>
        <w:lastRenderedPageBreak/>
        <w:t>﴿عَنْ مَوَاضِعِهِ﴾, كما يأباه ﴿إِلَيْهِ يَصْعَدُ الْكَلِمُ الطَّيِّبُ﴾ [فاطر: 10]</w:t>
      </w:r>
      <w:r w:rsidRPr="00EF2EFA">
        <w:rPr>
          <w:rFonts w:hint="cs"/>
          <w:sz w:val="32"/>
          <w:szCs w:val="32"/>
          <w:rtl/>
        </w:rPr>
        <w:t>.</w:t>
      </w:r>
      <w:r w:rsidRPr="00EF2EFA">
        <w:rPr>
          <w:sz w:val="32"/>
          <w:szCs w:val="32"/>
          <w:rtl/>
        </w:rPr>
        <w:t xml:space="preserve"> ولم ي</w:t>
      </w:r>
      <w:r>
        <w:rPr>
          <w:rFonts w:hint="cs"/>
          <w:sz w:val="32"/>
          <w:szCs w:val="32"/>
          <w:rtl/>
        </w:rPr>
        <w:t>َ</w:t>
      </w:r>
      <w:r w:rsidRPr="00EF2EFA">
        <w:rPr>
          <w:sz w:val="32"/>
          <w:szCs w:val="32"/>
          <w:rtl/>
        </w:rPr>
        <w:t>لت</w:t>
      </w:r>
      <w:r>
        <w:rPr>
          <w:rFonts w:hint="cs"/>
          <w:sz w:val="32"/>
          <w:szCs w:val="32"/>
          <w:rtl/>
        </w:rPr>
        <w:t>َ</w:t>
      </w:r>
      <w:r w:rsidRPr="00EF2EFA">
        <w:rPr>
          <w:sz w:val="32"/>
          <w:szCs w:val="32"/>
          <w:rtl/>
        </w:rPr>
        <w:t>فت إلى ذلك الإباء لاشتهار دفعه من أن</w:t>
      </w:r>
      <w:r w:rsidRPr="00EF2EFA">
        <w:rPr>
          <w:rFonts w:hint="cs"/>
          <w:sz w:val="32"/>
          <w:szCs w:val="32"/>
          <w:rtl/>
        </w:rPr>
        <w:t>َّ</w:t>
      </w:r>
      <w:r w:rsidRPr="00EF2EFA">
        <w:rPr>
          <w:sz w:val="32"/>
          <w:szCs w:val="32"/>
          <w:rtl/>
        </w:rPr>
        <w:t xml:space="preserve"> المراد: إليه يصعد بعض الكلم الطيب, وجريانه في قوله: ﴿عَنْ مَوَاضِعِهِ﴾</w:t>
      </w:r>
      <w:r>
        <w:rPr>
          <w:rFonts w:hint="cs"/>
          <w:sz w:val="32"/>
          <w:szCs w:val="32"/>
          <w:rtl/>
        </w:rPr>
        <w:t>؛</w:t>
      </w:r>
      <w:r w:rsidRPr="00EF2EFA">
        <w:rPr>
          <w:sz w:val="32"/>
          <w:szCs w:val="32"/>
          <w:rtl/>
        </w:rPr>
        <w:t xml:space="preserve"> لصحة أن يقال:أريد</w:t>
      </w:r>
      <w:r>
        <w:rPr>
          <w:rFonts w:hint="cs"/>
          <w:sz w:val="32"/>
          <w:szCs w:val="32"/>
          <w:rtl/>
        </w:rPr>
        <w:t xml:space="preserve">: </w:t>
      </w:r>
      <w:r>
        <w:rPr>
          <w:sz w:val="32"/>
          <w:szCs w:val="32"/>
          <w:rtl/>
        </w:rPr>
        <w:t>ويحرّفون بعض الكلم عن مواضعه</w:t>
      </w:r>
      <w:r w:rsidRPr="00EF2EFA">
        <w:rPr>
          <w:rFonts w:hint="cs"/>
          <w:sz w:val="32"/>
          <w:szCs w:val="32"/>
          <w:rtl/>
        </w:rPr>
        <w:t>.</w:t>
      </w:r>
      <w:r w:rsidRPr="00EF2EFA">
        <w:rPr>
          <w:sz w:val="32"/>
          <w:szCs w:val="32"/>
          <w:rtl/>
        </w:rPr>
        <w:t xml:space="preserve"> ولقوّة مذهب من جعله اسمَ </w:t>
      </w:r>
      <w:r>
        <w:rPr>
          <w:rFonts w:hint="cs"/>
          <w:sz w:val="32"/>
          <w:szCs w:val="32"/>
          <w:rtl/>
        </w:rPr>
        <w:t>ج</w:t>
      </w:r>
      <w:r w:rsidRPr="00EF2EFA">
        <w:rPr>
          <w:sz w:val="32"/>
          <w:szCs w:val="32"/>
          <w:rtl/>
        </w:rPr>
        <w:t>نس</w:t>
      </w:r>
      <w:r>
        <w:rPr>
          <w:rFonts w:hint="cs"/>
          <w:sz w:val="32"/>
          <w:szCs w:val="32"/>
          <w:rtl/>
        </w:rPr>
        <w:t>,</w:t>
      </w:r>
      <w:r w:rsidRPr="00EF2EFA">
        <w:rPr>
          <w:sz w:val="32"/>
          <w:szCs w:val="32"/>
          <w:rtl/>
        </w:rPr>
        <w:t xml:space="preserve"> قال المحقِّق التَّفتازاني: إنّ المراد بالجمع ما هو جمع معنىً. بل قال: لا مخالفة؛ فإنّمن نفى كو</w:t>
      </w:r>
      <w:r>
        <w:rPr>
          <w:sz w:val="32"/>
          <w:szCs w:val="32"/>
          <w:rtl/>
        </w:rPr>
        <w:t>نه جمعاً نفى كونه جمعاً اصطلاحا</w:t>
      </w:r>
      <w:r>
        <w:rPr>
          <w:rFonts w:hint="cs"/>
          <w:sz w:val="32"/>
          <w:szCs w:val="32"/>
          <w:rtl/>
        </w:rPr>
        <w:t>ً.</w:t>
      </w:r>
      <w:r w:rsidRPr="00EF2EFA">
        <w:rPr>
          <w:rFonts w:hint="cs"/>
          <w:sz w:val="32"/>
          <w:szCs w:val="32"/>
          <w:vertAlign w:val="superscript"/>
          <w:rtl/>
        </w:rPr>
        <w:t>(</w:t>
      </w:r>
      <w:r w:rsidRPr="00EF2EFA">
        <w:rPr>
          <w:sz w:val="32"/>
          <w:szCs w:val="32"/>
          <w:vertAlign w:val="superscript"/>
          <w:rtl/>
        </w:rPr>
        <w:footnoteReference w:id="482"/>
      </w:r>
      <w:r w:rsidRPr="00EF2EFA">
        <w:rPr>
          <w:rFonts w:hint="cs"/>
          <w:sz w:val="32"/>
          <w:szCs w:val="32"/>
          <w:vertAlign w:val="superscript"/>
          <w:rtl/>
        </w:rPr>
        <w:t>)</w:t>
      </w:r>
    </w:p>
    <w:p w:rsidR="006A6301" w:rsidRPr="00BA05E3" w:rsidRDefault="006A6301" w:rsidP="006A6301">
      <w:pPr>
        <w:pStyle w:val="NoSpacing"/>
        <w:rPr>
          <w:sz w:val="28"/>
          <w:szCs w:val="28"/>
          <w:rtl/>
        </w:rPr>
      </w:pPr>
      <w:r w:rsidRPr="00BA05E3">
        <w:rPr>
          <w:sz w:val="28"/>
          <w:szCs w:val="28"/>
          <w:rtl/>
        </w:rPr>
        <w:t>﴿وَيَقُولُونَ سَمِعْنَا﴾ قولك ﴿وَعَصَيْنَا﴾ أمرك .﴿وَاسْمَعْ غَيْرَ مُسْمَعٍ﴾ أي</w:t>
      </w:r>
      <w:r>
        <w:rPr>
          <w:rFonts w:hint="cs"/>
          <w:sz w:val="28"/>
          <w:szCs w:val="28"/>
          <w:rtl/>
        </w:rPr>
        <w:t>:</w:t>
      </w:r>
      <w:r w:rsidRPr="00BA05E3">
        <w:rPr>
          <w:sz w:val="28"/>
          <w:szCs w:val="28"/>
          <w:rtl/>
        </w:rPr>
        <w:t xml:space="preserve"> مدعوّ</w:t>
      </w:r>
      <w:r w:rsidRPr="00BA05E3">
        <w:rPr>
          <w:rFonts w:hint="cs"/>
          <w:sz w:val="28"/>
          <w:szCs w:val="28"/>
          <w:rtl/>
        </w:rPr>
        <w:t>َ</w:t>
      </w:r>
      <w:r w:rsidRPr="00BA05E3">
        <w:rPr>
          <w:sz w:val="28"/>
          <w:szCs w:val="28"/>
          <w:rtl/>
        </w:rPr>
        <w:t>اً عليك بلا سمعت لصممٍ, أو موت</w:t>
      </w:r>
      <w:r w:rsidRPr="00BA05E3">
        <w:rPr>
          <w:rFonts w:hint="cs"/>
          <w:sz w:val="28"/>
          <w:szCs w:val="28"/>
          <w:rtl/>
        </w:rPr>
        <w:t>ٍ.</w:t>
      </w:r>
      <w:r w:rsidRPr="00BA05E3">
        <w:rPr>
          <w:sz w:val="28"/>
          <w:szCs w:val="28"/>
          <w:rtl/>
        </w:rPr>
        <w:t xml:space="preserve"> أو اسمع غير م</w:t>
      </w:r>
      <w:r w:rsidRPr="00BA05E3">
        <w:rPr>
          <w:rFonts w:hint="cs"/>
          <w:sz w:val="28"/>
          <w:szCs w:val="28"/>
          <w:rtl/>
        </w:rPr>
        <w:t>ُ</w:t>
      </w:r>
      <w:r w:rsidRPr="00BA05E3">
        <w:rPr>
          <w:sz w:val="28"/>
          <w:szCs w:val="28"/>
          <w:rtl/>
        </w:rPr>
        <w:t>ج</w:t>
      </w:r>
      <w:r w:rsidRPr="00BA05E3">
        <w:rPr>
          <w:rFonts w:hint="cs"/>
          <w:sz w:val="28"/>
          <w:szCs w:val="28"/>
          <w:rtl/>
        </w:rPr>
        <w:t>َ</w:t>
      </w:r>
      <w:r w:rsidRPr="00BA05E3">
        <w:rPr>
          <w:sz w:val="28"/>
          <w:szCs w:val="28"/>
          <w:rtl/>
        </w:rPr>
        <w:t>اب</w:t>
      </w:r>
      <w:r w:rsidRPr="00BA05E3">
        <w:rPr>
          <w:rFonts w:hint="cs"/>
          <w:sz w:val="28"/>
          <w:szCs w:val="28"/>
          <w:rtl/>
        </w:rPr>
        <w:t>ٍ</w:t>
      </w:r>
      <w:r w:rsidRPr="00BA05E3">
        <w:rPr>
          <w:sz w:val="28"/>
          <w:szCs w:val="28"/>
          <w:rtl/>
        </w:rPr>
        <w:t xml:space="preserve"> إلى ما تدعو إليه</w:t>
      </w:r>
      <w:r w:rsidRPr="00BA05E3">
        <w:rPr>
          <w:rFonts w:hint="cs"/>
          <w:sz w:val="28"/>
          <w:szCs w:val="28"/>
          <w:rtl/>
        </w:rPr>
        <w:t>.</w:t>
      </w:r>
      <w:r w:rsidRPr="00BA05E3">
        <w:rPr>
          <w:sz w:val="28"/>
          <w:szCs w:val="28"/>
          <w:rtl/>
        </w:rPr>
        <w:t xml:space="preserve"> أو اسمع غير م</w:t>
      </w:r>
      <w:r w:rsidRPr="00BA05E3">
        <w:rPr>
          <w:rFonts w:hint="cs"/>
          <w:sz w:val="28"/>
          <w:szCs w:val="28"/>
          <w:rtl/>
        </w:rPr>
        <w:t>ُ</w:t>
      </w:r>
      <w:r w:rsidRPr="00BA05E3">
        <w:rPr>
          <w:sz w:val="28"/>
          <w:szCs w:val="28"/>
          <w:rtl/>
        </w:rPr>
        <w:t>سم</w:t>
      </w:r>
      <w:r w:rsidRPr="00BA05E3">
        <w:rPr>
          <w:rFonts w:hint="cs"/>
          <w:sz w:val="28"/>
          <w:szCs w:val="28"/>
          <w:rtl/>
        </w:rPr>
        <w:t>َ</w:t>
      </w:r>
      <w:r w:rsidRPr="00BA05E3">
        <w:rPr>
          <w:sz w:val="28"/>
          <w:szCs w:val="28"/>
          <w:rtl/>
        </w:rPr>
        <w:t>ع</w:t>
      </w:r>
      <w:r w:rsidRPr="00BA05E3">
        <w:rPr>
          <w:rFonts w:hint="cs"/>
          <w:sz w:val="28"/>
          <w:szCs w:val="28"/>
          <w:rtl/>
        </w:rPr>
        <w:t>ٍ</w:t>
      </w:r>
      <w:r w:rsidRPr="00BA05E3">
        <w:rPr>
          <w:sz w:val="28"/>
          <w:szCs w:val="28"/>
          <w:rtl/>
        </w:rPr>
        <w:t xml:space="preserve"> كلاماً ترضاه</w:t>
      </w:r>
      <w:r w:rsidRPr="00BA05E3">
        <w:rPr>
          <w:rFonts w:hint="cs"/>
          <w:sz w:val="28"/>
          <w:szCs w:val="28"/>
          <w:rtl/>
        </w:rPr>
        <w:t>.</w:t>
      </w:r>
      <w:r w:rsidRPr="00BA05E3">
        <w:rPr>
          <w:sz w:val="28"/>
          <w:szCs w:val="28"/>
          <w:rtl/>
        </w:rPr>
        <w:t xml:space="preserve"> أو اسمع كلاماً غير م</w:t>
      </w:r>
      <w:r w:rsidRPr="00BA05E3">
        <w:rPr>
          <w:rFonts w:hint="cs"/>
          <w:sz w:val="28"/>
          <w:szCs w:val="28"/>
          <w:rtl/>
        </w:rPr>
        <w:t>ُ</w:t>
      </w:r>
      <w:r w:rsidRPr="00BA05E3">
        <w:rPr>
          <w:sz w:val="28"/>
          <w:szCs w:val="28"/>
          <w:rtl/>
        </w:rPr>
        <w:t>سم</w:t>
      </w:r>
      <w:r w:rsidRPr="00BA05E3">
        <w:rPr>
          <w:rFonts w:hint="cs"/>
          <w:sz w:val="28"/>
          <w:szCs w:val="28"/>
          <w:rtl/>
        </w:rPr>
        <w:t>َ</w:t>
      </w:r>
      <w:r w:rsidRPr="00BA05E3">
        <w:rPr>
          <w:sz w:val="28"/>
          <w:szCs w:val="28"/>
          <w:rtl/>
        </w:rPr>
        <w:t>ع</w:t>
      </w:r>
      <w:r w:rsidRPr="00BA05E3">
        <w:rPr>
          <w:rFonts w:hint="cs"/>
          <w:sz w:val="28"/>
          <w:szCs w:val="28"/>
          <w:rtl/>
        </w:rPr>
        <w:t>ٍ</w:t>
      </w:r>
      <w:r w:rsidRPr="00BA05E3">
        <w:rPr>
          <w:sz w:val="28"/>
          <w:szCs w:val="28"/>
          <w:rtl/>
        </w:rPr>
        <w:t xml:space="preserve"> إي</w:t>
      </w:r>
      <w:r w:rsidRPr="00BA05E3">
        <w:rPr>
          <w:rFonts w:hint="cs"/>
          <w:sz w:val="28"/>
          <w:szCs w:val="28"/>
          <w:rtl/>
        </w:rPr>
        <w:t>َّ</w:t>
      </w:r>
      <w:r w:rsidRPr="00BA05E3">
        <w:rPr>
          <w:sz w:val="28"/>
          <w:szCs w:val="28"/>
          <w:rtl/>
        </w:rPr>
        <w:t>اك</w:t>
      </w:r>
      <w:r>
        <w:rPr>
          <w:rFonts w:hint="cs"/>
          <w:sz w:val="28"/>
          <w:szCs w:val="28"/>
          <w:rtl/>
        </w:rPr>
        <w:t>؛</w:t>
      </w:r>
      <w:r w:rsidRPr="00BA05E3">
        <w:rPr>
          <w:sz w:val="28"/>
          <w:szCs w:val="28"/>
          <w:rtl/>
        </w:rPr>
        <w:t xml:space="preserve"> لأنّ أذنك تنبو عنه</w:t>
      </w:r>
      <w:r>
        <w:rPr>
          <w:rFonts w:hint="cs"/>
          <w:sz w:val="28"/>
          <w:szCs w:val="28"/>
          <w:rtl/>
        </w:rPr>
        <w:t>,</w:t>
      </w:r>
      <w:r w:rsidRPr="00BA05E3">
        <w:rPr>
          <w:sz w:val="28"/>
          <w:szCs w:val="28"/>
          <w:rtl/>
        </w:rPr>
        <w:t xml:space="preserve"> فيكون مفعولاً به</w:t>
      </w:r>
      <w:r w:rsidRPr="00BA05E3">
        <w:rPr>
          <w:rFonts w:hint="cs"/>
          <w:sz w:val="28"/>
          <w:szCs w:val="28"/>
          <w:rtl/>
        </w:rPr>
        <w:t>.</w:t>
      </w:r>
      <w:r w:rsidRPr="00BA05E3">
        <w:rPr>
          <w:sz w:val="28"/>
          <w:szCs w:val="28"/>
          <w:rtl/>
        </w:rPr>
        <w:t xml:space="preserve"> أو اسمع غير م</w:t>
      </w:r>
      <w:r w:rsidRPr="00BA05E3">
        <w:rPr>
          <w:rFonts w:hint="cs"/>
          <w:sz w:val="28"/>
          <w:szCs w:val="28"/>
          <w:rtl/>
        </w:rPr>
        <w:t>ُ</w:t>
      </w:r>
      <w:r w:rsidRPr="00BA05E3">
        <w:rPr>
          <w:sz w:val="28"/>
          <w:szCs w:val="28"/>
          <w:rtl/>
        </w:rPr>
        <w:t>سم</w:t>
      </w:r>
      <w:r w:rsidRPr="00BA05E3">
        <w:rPr>
          <w:rFonts w:hint="cs"/>
          <w:sz w:val="28"/>
          <w:szCs w:val="28"/>
          <w:rtl/>
        </w:rPr>
        <w:t>َ</w:t>
      </w:r>
      <w:r w:rsidRPr="00BA05E3">
        <w:rPr>
          <w:sz w:val="28"/>
          <w:szCs w:val="28"/>
          <w:rtl/>
        </w:rPr>
        <w:t>ع</w:t>
      </w:r>
      <w:r w:rsidRPr="00BA05E3">
        <w:rPr>
          <w:rFonts w:hint="cs"/>
          <w:sz w:val="28"/>
          <w:szCs w:val="28"/>
          <w:rtl/>
        </w:rPr>
        <w:t>ٍ</w:t>
      </w:r>
      <w:r w:rsidRPr="00BA05E3">
        <w:rPr>
          <w:sz w:val="28"/>
          <w:szCs w:val="28"/>
          <w:rtl/>
        </w:rPr>
        <w:t xml:space="preserve"> مكروهاً من قولهم: أسمعه فلان</w:t>
      </w:r>
      <w:r>
        <w:rPr>
          <w:rFonts w:hint="cs"/>
          <w:sz w:val="28"/>
          <w:szCs w:val="28"/>
          <w:rtl/>
        </w:rPr>
        <w:t>؛</w:t>
      </w:r>
      <w:r w:rsidRPr="00BA05E3">
        <w:rPr>
          <w:sz w:val="28"/>
          <w:szCs w:val="28"/>
          <w:rtl/>
        </w:rPr>
        <w:t xml:space="preserve"> إذا سب</w:t>
      </w:r>
      <w:r w:rsidRPr="00BA05E3">
        <w:rPr>
          <w:rFonts w:hint="cs"/>
          <w:sz w:val="28"/>
          <w:szCs w:val="28"/>
          <w:rtl/>
        </w:rPr>
        <w:t>َّ</w:t>
      </w:r>
      <w:r w:rsidRPr="00BA05E3">
        <w:rPr>
          <w:sz w:val="28"/>
          <w:szCs w:val="28"/>
          <w:rtl/>
        </w:rPr>
        <w:t>ه</w:t>
      </w:r>
      <w:r w:rsidRPr="00BA05E3">
        <w:rPr>
          <w:rFonts w:hint="cs"/>
          <w:sz w:val="28"/>
          <w:szCs w:val="28"/>
          <w:rtl/>
        </w:rPr>
        <w:t>,</w:t>
      </w:r>
      <w:r w:rsidRPr="00BA05E3">
        <w:rPr>
          <w:sz w:val="28"/>
          <w:szCs w:val="28"/>
          <w:rtl/>
        </w:rPr>
        <w:t xml:space="preserve"> وإن</w:t>
      </w:r>
      <w:r w:rsidRPr="00BA05E3">
        <w:rPr>
          <w:rFonts w:hint="cs"/>
          <w:sz w:val="28"/>
          <w:szCs w:val="28"/>
          <w:rtl/>
        </w:rPr>
        <w:t>ّ</w:t>
      </w:r>
      <w:r w:rsidRPr="00BA05E3">
        <w:rPr>
          <w:sz w:val="28"/>
          <w:szCs w:val="28"/>
          <w:rtl/>
        </w:rPr>
        <w:t>ما قالوه نفاقاً.</w:t>
      </w:r>
    </w:p>
    <w:p w:rsidR="006A6301" w:rsidRPr="00EF2EFA" w:rsidRDefault="006A6301" w:rsidP="006A6301">
      <w:pPr>
        <w:pStyle w:val="NoSpacing"/>
        <w:rPr>
          <w:sz w:val="32"/>
          <w:szCs w:val="32"/>
          <w:rtl/>
        </w:rPr>
      </w:pPr>
      <w:r w:rsidRPr="00EF2EFA">
        <w:rPr>
          <w:sz w:val="32"/>
          <w:szCs w:val="32"/>
          <w:rtl/>
        </w:rPr>
        <w:t>ـــــــــــــــــ</w:t>
      </w:r>
      <w:r>
        <w:rPr>
          <w:rFonts w:hint="cs"/>
          <w:sz w:val="32"/>
          <w:szCs w:val="32"/>
          <w:rtl/>
        </w:rPr>
        <w:t>ـــــــــــــــــــــــــــــــــــــــــــــــــــــــــــــــــــــــــــــــــــــــــــــــــــــ</w:t>
      </w:r>
    </w:p>
    <w:p w:rsidR="006A6301" w:rsidRPr="00EF2EFA" w:rsidRDefault="006A6301" w:rsidP="006A6301">
      <w:pPr>
        <w:pStyle w:val="NoSpacing"/>
        <w:rPr>
          <w:sz w:val="32"/>
          <w:szCs w:val="32"/>
          <w:rtl/>
        </w:rPr>
      </w:pPr>
      <w:r w:rsidRPr="00EF2EFA">
        <w:rPr>
          <w:sz w:val="32"/>
          <w:szCs w:val="32"/>
          <w:rtl/>
        </w:rPr>
        <w:t>قوله:</w:t>
      </w:r>
      <w:r w:rsidRPr="00EF2EFA">
        <w:rPr>
          <w:b/>
          <w:bCs/>
          <w:sz w:val="32"/>
          <w:szCs w:val="32"/>
          <w:rtl/>
        </w:rPr>
        <w:t>﴿وَيَقُولُونَ سَمِعْنَا﴾ قولك ﴿وَعَصَيْنَا﴾ أمرك</w:t>
      </w:r>
      <w:r w:rsidRPr="00EF2EFA">
        <w:rPr>
          <w:sz w:val="32"/>
          <w:szCs w:val="32"/>
          <w:rtl/>
        </w:rPr>
        <w:t>. لم</w:t>
      </w:r>
      <w:r w:rsidRPr="00EF2EFA">
        <w:rPr>
          <w:rFonts w:hint="cs"/>
          <w:sz w:val="32"/>
          <w:szCs w:val="32"/>
          <w:rtl/>
        </w:rPr>
        <w:t>ـّ</w:t>
      </w:r>
      <w:r w:rsidRPr="00EF2EFA">
        <w:rPr>
          <w:sz w:val="32"/>
          <w:szCs w:val="32"/>
          <w:rtl/>
        </w:rPr>
        <w:t>ا حمل تحريف الكَلِمَ على تحريف التَّوراة</w:t>
      </w:r>
      <w:r>
        <w:rPr>
          <w:rFonts w:hint="cs"/>
          <w:sz w:val="32"/>
          <w:szCs w:val="32"/>
          <w:rtl/>
        </w:rPr>
        <w:t>,</w:t>
      </w:r>
      <w:r w:rsidRPr="00EF2EFA">
        <w:rPr>
          <w:sz w:val="32"/>
          <w:szCs w:val="32"/>
          <w:vertAlign w:val="superscript"/>
          <w:rtl/>
        </w:rPr>
        <w:t>(</w:t>
      </w:r>
      <w:r w:rsidRPr="00EF2EFA">
        <w:rPr>
          <w:sz w:val="32"/>
          <w:szCs w:val="32"/>
          <w:vertAlign w:val="superscript"/>
          <w:rtl/>
        </w:rPr>
        <w:footnoteReference w:id="483"/>
      </w:r>
      <w:r w:rsidRPr="00EF2EFA">
        <w:rPr>
          <w:sz w:val="32"/>
          <w:szCs w:val="32"/>
          <w:vertAlign w:val="superscript"/>
          <w:rtl/>
        </w:rPr>
        <w:t>)</w:t>
      </w:r>
      <w:r w:rsidRPr="00EF2EFA">
        <w:rPr>
          <w:sz w:val="32"/>
          <w:szCs w:val="32"/>
          <w:rtl/>
        </w:rPr>
        <w:t xml:space="preserve"> لم يكن قوله: </w:t>
      </w:r>
      <w:r w:rsidRPr="006D24ED">
        <w:rPr>
          <w:sz w:val="32"/>
          <w:szCs w:val="32"/>
          <w:rtl/>
        </w:rPr>
        <w:t>﴿وَيَقُولُونَ﴾</w:t>
      </w:r>
      <w:r w:rsidRPr="00EF2EFA">
        <w:rPr>
          <w:sz w:val="32"/>
          <w:szCs w:val="32"/>
          <w:rtl/>
        </w:rPr>
        <w:t xml:space="preserve"> من جملة التحريفات</w:t>
      </w:r>
      <w:r>
        <w:rPr>
          <w:rFonts w:hint="cs"/>
          <w:sz w:val="32"/>
          <w:szCs w:val="32"/>
          <w:rtl/>
        </w:rPr>
        <w:t>.</w:t>
      </w:r>
      <w:r w:rsidRPr="00EF2EFA">
        <w:rPr>
          <w:rFonts w:hint="cs"/>
          <w:sz w:val="32"/>
          <w:szCs w:val="32"/>
          <w:vertAlign w:val="superscript"/>
          <w:rtl/>
        </w:rPr>
        <w:t>(</w:t>
      </w:r>
      <w:r w:rsidRPr="00EF2EFA">
        <w:rPr>
          <w:sz w:val="32"/>
          <w:szCs w:val="32"/>
          <w:vertAlign w:val="superscript"/>
          <w:rtl/>
        </w:rPr>
        <w:footnoteReference w:id="484"/>
      </w:r>
      <w:r w:rsidRPr="00EF2EFA">
        <w:rPr>
          <w:rFonts w:hint="cs"/>
          <w:sz w:val="32"/>
          <w:szCs w:val="32"/>
          <w:vertAlign w:val="superscript"/>
          <w:rtl/>
        </w:rPr>
        <w:t>)</w:t>
      </w:r>
    </w:p>
    <w:p w:rsidR="006A6301" w:rsidRDefault="006A6301" w:rsidP="006A6301">
      <w:pPr>
        <w:pStyle w:val="NoSpacing"/>
        <w:rPr>
          <w:sz w:val="32"/>
          <w:szCs w:val="32"/>
          <w:rtl/>
        </w:rPr>
      </w:pPr>
      <w:r w:rsidRPr="00EF2EFA">
        <w:rPr>
          <w:sz w:val="32"/>
          <w:szCs w:val="32"/>
          <w:rtl/>
        </w:rPr>
        <w:t>ولكَ أن تريد بتحريف</w:t>
      </w:r>
      <w:r w:rsidRPr="00EF2EFA">
        <w:rPr>
          <w:rFonts w:hint="cs"/>
          <w:sz w:val="32"/>
          <w:szCs w:val="32"/>
          <w:vertAlign w:val="superscript"/>
          <w:rtl/>
        </w:rPr>
        <w:t>(</w:t>
      </w:r>
      <w:r w:rsidRPr="00EF2EFA">
        <w:rPr>
          <w:sz w:val="32"/>
          <w:szCs w:val="32"/>
          <w:vertAlign w:val="superscript"/>
          <w:rtl/>
        </w:rPr>
        <w:footnoteReference w:id="485"/>
      </w:r>
      <w:r w:rsidRPr="00EF2EFA">
        <w:rPr>
          <w:rFonts w:hint="cs"/>
          <w:sz w:val="32"/>
          <w:szCs w:val="32"/>
          <w:vertAlign w:val="superscript"/>
          <w:rtl/>
        </w:rPr>
        <w:t>)</w:t>
      </w:r>
      <w:r w:rsidRPr="00EF2EFA">
        <w:rPr>
          <w:sz w:val="32"/>
          <w:szCs w:val="32"/>
          <w:rtl/>
        </w:rPr>
        <w:t>الكَلِم إمالتها عن مواضعها, سواء كانت</w:t>
      </w:r>
      <w:r w:rsidRPr="00EF2EFA">
        <w:rPr>
          <w:rFonts w:hint="cs"/>
          <w:sz w:val="32"/>
          <w:szCs w:val="32"/>
          <w:vertAlign w:val="superscript"/>
          <w:rtl/>
        </w:rPr>
        <w:t>(</w:t>
      </w:r>
      <w:r w:rsidRPr="00EF2EFA">
        <w:rPr>
          <w:sz w:val="32"/>
          <w:szCs w:val="32"/>
          <w:vertAlign w:val="superscript"/>
          <w:rtl/>
        </w:rPr>
        <w:footnoteReference w:id="486"/>
      </w:r>
      <w:r w:rsidRPr="00EF2EFA">
        <w:rPr>
          <w:rFonts w:hint="cs"/>
          <w:sz w:val="32"/>
          <w:szCs w:val="32"/>
          <w:vertAlign w:val="superscript"/>
          <w:rtl/>
        </w:rPr>
        <w:t xml:space="preserve">) </w:t>
      </w:r>
      <w:r w:rsidRPr="00EF2EFA">
        <w:rPr>
          <w:sz w:val="32"/>
          <w:szCs w:val="32"/>
          <w:rtl/>
        </w:rPr>
        <w:t>مواضعَ وضعها الله تعالى فيها, أو المقام</w:t>
      </w:r>
      <w:r w:rsidRPr="00EF2EFA">
        <w:rPr>
          <w:rFonts w:hint="cs"/>
          <w:sz w:val="32"/>
          <w:szCs w:val="32"/>
          <w:rtl/>
        </w:rPr>
        <w:t>ُ</w:t>
      </w:r>
      <w:r w:rsidRPr="00EF2EFA">
        <w:rPr>
          <w:sz w:val="32"/>
          <w:szCs w:val="32"/>
          <w:rtl/>
        </w:rPr>
        <w:t xml:space="preserve"> والعرف</w:t>
      </w:r>
      <w:r w:rsidRPr="00EF2EFA">
        <w:rPr>
          <w:rFonts w:hint="cs"/>
          <w:sz w:val="32"/>
          <w:szCs w:val="32"/>
          <w:rtl/>
        </w:rPr>
        <w:t>ُ</w:t>
      </w:r>
      <w:r w:rsidRPr="00EF2EFA">
        <w:rPr>
          <w:sz w:val="32"/>
          <w:szCs w:val="32"/>
          <w:rtl/>
        </w:rPr>
        <w:t xml:space="preserve"> يجعلها موضوعةً في</w:t>
      </w:r>
      <w:r w:rsidRPr="00EF2EFA">
        <w:rPr>
          <w:rFonts w:hint="cs"/>
          <w:sz w:val="32"/>
          <w:szCs w:val="32"/>
          <w:rtl/>
        </w:rPr>
        <w:t>ه.</w:t>
      </w:r>
      <w:r w:rsidRPr="00EF2EFA">
        <w:rPr>
          <w:rFonts w:hint="cs"/>
          <w:sz w:val="32"/>
          <w:szCs w:val="32"/>
          <w:vertAlign w:val="superscript"/>
          <w:rtl/>
        </w:rPr>
        <w:t>(</w:t>
      </w:r>
      <w:r w:rsidRPr="00EF2EFA">
        <w:rPr>
          <w:sz w:val="32"/>
          <w:szCs w:val="32"/>
          <w:vertAlign w:val="superscript"/>
          <w:rtl/>
        </w:rPr>
        <w:footnoteReference w:id="487"/>
      </w:r>
      <w:r w:rsidRPr="00EF2EFA">
        <w:rPr>
          <w:rFonts w:hint="cs"/>
          <w:sz w:val="32"/>
          <w:szCs w:val="32"/>
          <w:vertAlign w:val="superscript"/>
          <w:rtl/>
        </w:rPr>
        <w:t>)</w:t>
      </w:r>
      <w:r w:rsidRPr="00EF2EFA">
        <w:rPr>
          <w:sz w:val="32"/>
          <w:szCs w:val="32"/>
          <w:rtl/>
        </w:rPr>
        <w:t xml:space="preserve"> فك</w:t>
      </w:r>
      <w:r w:rsidRPr="00EF2EFA">
        <w:rPr>
          <w:rFonts w:hint="cs"/>
          <w:sz w:val="32"/>
          <w:szCs w:val="32"/>
          <w:rtl/>
        </w:rPr>
        <w:t>أ</w:t>
      </w:r>
      <w:r w:rsidRPr="00EF2EFA">
        <w:rPr>
          <w:sz w:val="32"/>
          <w:szCs w:val="32"/>
          <w:rtl/>
        </w:rPr>
        <w:t>ن</w:t>
      </w:r>
      <w:r w:rsidRPr="00EF2EFA">
        <w:rPr>
          <w:rFonts w:hint="cs"/>
          <w:sz w:val="32"/>
          <w:szCs w:val="32"/>
          <w:rtl/>
        </w:rPr>
        <w:t>َّ</w:t>
      </w:r>
      <w:r w:rsidRPr="00EF2EFA">
        <w:rPr>
          <w:sz w:val="32"/>
          <w:szCs w:val="32"/>
          <w:rtl/>
        </w:rPr>
        <w:t xml:space="preserve"> المعنى: هم قومٌ عادتهم التحريفُ</w:t>
      </w:r>
      <w:r w:rsidRPr="00EF2EFA">
        <w:rPr>
          <w:rFonts w:hint="cs"/>
          <w:sz w:val="32"/>
          <w:szCs w:val="32"/>
          <w:rtl/>
        </w:rPr>
        <w:t>.</w:t>
      </w:r>
      <w:r>
        <w:rPr>
          <w:sz w:val="32"/>
          <w:szCs w:val="32"/>
          <w:rtl/>
        </w:rPr>
        <w:t xml:space="preserve"> وك</w:t>
      </w:r>
      <w:r>
        <w:rPr>
          <w:rFonts w:hint="cs"/>
          <w:sz w:val="32"/>
          <w:szCs w:val="32"/>
          <w:rtl/>
        </w:rPr>
        <w:t>أ</w:t>
      </w:r>
      <w:r w:rsidRPr="00EF2EFA">
        <w:rPr>
          <w:sz w:val="32"/>
          <w:szCs w:val="32"/>
          <w:rtl/>
        </w:rPr>
        <w:t>ن</w:t>
      </w:r>
      <w:r>
        <w:rPr>
          <w:rFonts w:hint="cs"/>
          <w:sz w:val="32"/>
          <w:szCs w:val="32"/>
          <w:rtl/>
        </w:rPr>
        <w:t>َّ</w:t>
      </w:r>
      <w:r w:rsidRPr="00EF2EFA">
        <w:rPr>
          <w:sz w:val="32"/>
          <w:szCs w:val="32"/>
          <w:rtl/>
        </w:rPr>
        <w:t xml:space="preserve"> قوله: </w:t>
      </w:r>
      <w:r w:rsidRPr="006D24ED">
        <w:rPr>
          <w:sz w:val="32"/>
          <w:szCs w:val="32"/>
          <w:rtl/>
        </w:rPr>
        <w:t>﴿وَيَقُولُونَ﴾</w:t>
      </w:r>
      <w:r>
        <w:rPr>
          <w:sz w:val="32"/>
          <w:szCs w:val="32"/>
          <w:rtl/>
        </w:rPr>
        <w:t xml:space="preserve"> تعداد</w:t>
      </w:r>
      <w:r>
        <w:rPr>
          <w:rFonts w:hint="cs"/>
          <w:sz w:val="32"/>
          <w:szCs w:val="32"/>
          <w:rtl/>
        </w:rPr>
        <w:t>ٌ</w:t>
      </w:r>
      <w:r w:rsidRPr="00EF2EFA">
        <w:rPr>
          <w:sz w:val="32"/>
          <w:szCs w:val="32"/>
          <w:rtl/>
        </w:rPr>
        <w:t xml:space="preserve"> لبعض </w:t>
      </w:r>
      <w:r w:rsidRPr="00EF2EFA">
        <w:rPr>
          <w:sz w:val="32"/>
          <w:szCs w:val="32"/>
          <w:rtl/>
        </w:rPr>
        <w:lastRenderedPageBreak/>
        <w:t>تحريفاتهم</w:t>
      </w:r>
      <w:r w:rsidRPr="00EF2EFA">
        <w:rPr>
          <w:rFonts w:hint="cs"/>
          <w:sz w:val="32"/>
          <w:szCs w:val="32"/>
          <w:rtl/>
        </w:rPr>
        <w:t>.</w:t>
      </w:r>
      <w:r w:rsidRPr="00EF2EFA">
        <w:rPr>
          <w:sz w:val="32"/>
          <w:szCs w:val="32"/>
          <w:rtl/>
        </w:rPr>
        <w:t xml:space="preserve"> والمراد أن</w:t>
      </w:r>
      <w:r w:rsidRPr="00EF2EFA">
        <w:rPr>
          <w:rFonts w:hint="cs"/>
          <w:sz w:val="32"/>
          <w:szCs w:val="32"/>
          <w:rtl/>
        </w:rPr>
        <w:t>ّ</w:t>
      </w:r>
      <w:r w:rsidRPr="00EF2EFA">
        <w:rPr>
          <w:sz w:val="32"/>
          <w:szCs w:val="32"/>
          <w:rtl/>
        </w:rPr>
        <w:t>هم يقولون لك</w:t>
      </w:r>
      <w:r>
        <w:rPr>
          <w:rFonts w:hint="cs"/>
          <w:sz w:val="32"/>
          <w:szCs w:val="32"/>
          <w:rtl/>
        </w:rPr>
        <w:t>:</w:t>
      </w:r>
      <w:r w:rsidRPr="00EF2EFA">
        <w:rPr>
          <w:sz w:val="32"/>
          <w:szCs w:val="32"/>
          <w:rtl/>
        </w:rPr>
        <w:t xml:space="preserve"> سمعنا, وعند قومهم</w:t>
      </w:r>
      <w:r>
        <w:rPr>
          <w:rFonts w:hint="cs"/>
          <w:sz w:val="32"/>
          <w:szCs w:val="32"/>
          <w:rtl/>
        </w:rPr>
        <w:t>:</w:t>
      </w:r>
      <w:r w:rsidRPr="00EF2EFA">
        <w:rPr>
          <w:sz w:val="32"/>
          <w:szCs w:val="32"/>
          <w:rtl/>
        </w:rPr>
        <w:t xml:space="preserve"> عصينا. فلا يتجه أنّه كيف يَرُوج عنهم الكلام المحرّف بعد التّصريح بالعصيان</w:t>
      </w:r>
      <w:r w:rsidRPr="00EF2EFA">
        <w:rPr>
          <w:rFonts w:hint="cs"/>
          <w:sz w:val="32"/>
          <w:szCs w:val="32"/>
          <w:rtl/>
        </w:rPr>
        <w:t>.</w:t>
      </w:r>
      <w:r w:rsidRPr="00EF2EFA">
        <w:rPr>
          <w:sz w:val="32"/>
          <w:szCs w:val="32"/>
          <w:rtl/>
        </w:rPr>
        <w:t xml:space="preserve"> لكن</w:t>
      </w:r>
      <w:r w:rsidRPr="00EF2EFA">
        <w:rPr>
          <w:rFonts w:hint="cs"/>
          <w:sz w:val="32"/>
          <w:szCs w:val="32"/>
          <w:rtl/>
        </w:rPr>
        <w:t>َّ</w:t>
      </w:r>
      <w:r w:rsidRPr="00EF2EFA">
        <w:rPr>
          <w:sz w:val="32"/>
          <w:szCs w:val="32"/>
          <w:rtl/>
        </w:rPr>
        <w:t xml:space="preserve"> المناسب على هذا</w:t>
      </w:r>
      <w:r w:rsidRPr="00EF2EFA">
        <w:rPr>
          <w:rFonts w:hint="cs"/>
          <w:sz w:val="32"/>
          <w:szCs w:val="32"/>
          <w:rtl/>
        </w:rPr>
        <w:t>:</w:t>
      </w:r>
      <w:r w:rsidRPr="00EF2EFA">
        <w:rPr>
          <w:sz w:val="32"/>
          <w:szCs w:val="32"/>
          <w:rtl/>
        </w:rPr>
        <w:t xml:space="preserve"> عصَينا أمرَه؛ لأنّ ذلك القول عند قومهم ليس على سبيل الخطاب لرسول الله صلَّى الله عليه وسلَّم</w:t>
      </w:r>
      <w:r w:rsidRPr="00EF2EFA">
        <w:rPr>
          <w:rFonts w:hint="cs"/>
          <w:sz w:val="32"/>
          <w:szCs w:val="32"/>
          <w:rtl/>
        </w:rPr>
        <w:t>.</w:t>
      </w:r>
      <w:r w:rsidRPr="00EF2EFA">
        <w:rPr>
          <w:sz w:val="32"/>
          <w:szCs w:val="32"/>
          <w:rtl/>
        </w:rPr>
        <w:t xml:space="preserve"> وذ</w:t>
      </w:r>
      <w:r w:rsidRPr="00EF2EFA">
        <w:rPr>
          <w:rFonts w:hint="cs"/>
          <w:sz w:val="32"/>
          <w:szCs w:val="32"/>
          <w:rtl/>
        </w:rPr>
        <w:t>ِ</w:t>
      </w:r>
      <w:r w:rsidRPr="00EF2EFA">
        <w:rPr>
          <w:sz w:val="32"/>
          <w:szCs w:val="32"/>
          <w:rtl/>
        </w:rPr>
        <w:t>كرُه فيما بين المحرَّفات</w:t>
      </w:r>
      <w:r w:rsidRPr="00EF2EFA">
        <w:rPr>
          <w:rFonts w:hint="cs"/>
          <w:sz w:val="32"/>
          <w:szCs w:val="32"/>
          <w:vertAlign w:val="superscript"/>
          <w:rtl/>
        </w:rPr>
        <w:t>(</w:t>
      </w:r>
      <w:r w:rsidRPr="00EF2EFA">
        <w:rPr>
          <w:sz w:val="32"/>
          <w:szCs w:val="32"/>
          <w:vertAlign w:val="superscript"/>
          <w:rtl/>
        </w:rPr>
        <w:footnoteReference w:id="488"/>
      </w:r>
      <w:r w:rsidRPr="00EF2EFA">
        <w:rPr>
          <w:rFonts w:hint="cs"/>
          <w:sz w:val="32"/>
          <w:szCs w:val="32"/>
          <w:vertAlign w:val="superscript"/>
          <w:rtl/>
        </w:rPr>
        <w:t>)</w:t>
      </w:r>
      <w:r w:rsidRPr="00EF2EFA">
        <w:rPr>
          <w:sz w:val="32"/>
          <w:szCs w:val="32"/>
          <w:rtl/>
        </w:rPr>
        <w:t>باعتبار قولهم ﴿سَمِعْنَا﴾</w:t>
      </w:r>
      <w:r w:rsidRPr="00EF2EFA">
        <w:rPr>
          <w:rFonts w:hint="cs"/>
          <w:sz w:val="32"/>
          <w:szCs w:val="32"/>
          <w:rtl/>
        </w:rPr>
        <w:t>؛</w:t>
      </w:r>
      <w:r w:rsidRPr="00EF2EFA">
        <w:rPr>
          <w:sz w:val="32"/>
          <w:szCs w:val="32"/>
          <w:rtl/>
        </w:rPr>
        <w:t xml:space="preserve"> أي</w:t>
      </w:r>
      <w:r w:rsidRPr="00EF2EFA">
        <w:rPr>
          <w:rFonts w:hint="cs"/>
          <w:sz w:val="32"/>
          <w:szCs w:val="32"/>
          <w:rtl/>
        </w:rPr>
        <w:t>:</w:t>
      </w:r>
      <w:r w:rsidRPr="00EF2EFA">
        <w:rPr>
          <w:sz w:val="32"/>
          <w:szCs w:val="32"/>
          <w:rtl/>
        </w:rPr>
        <w:t xml:space="preserve"> ي</w:t>
      </w:r>
      <w:r w:rsidRPr="00EF2EFA">
        <w:rPr>
          <w:rFonts w:hint="cs"/>
          <w:sz w:val="32"/>
          <w:szCs w:val="32"/>
          <w:rtl/>
        </w:rPr>
        <w:t>ُ</w:t>
      </w:r>
      <w:r w:rsidRPr="00EF2EFA">
        <w:rPr>
          <w:sz w:val="32"/>
          <w:szCs w:val="32"/>
          <w:rtl/>
        </w:rPr>
        <w:t>ر</w:t>
      </w:r>
      <w:r w:rsidRPr="00EF2EFA">
        <w:rPr>
          <w:rFonts w:hint="cs"/>
          <w:sz w:val="32"/>
          <w:szCs w:val="32"/>
          <w:rtl/>
        </w:rPr>
        <w:t>ُ</w:t>
      </w:r>
      <w:r w:rsidRPr="00EF2EFA">
        <w:rPr>
          <w:sz w:val="32"/>
          <w:szCs w:val="32"/>
          <w:rtl/>
        </w:rPr>
        <w:t>ونَ</w:t>
      </w:r>
      <w:r w:rsidRPr="00EF2EFA">
        <w:rPr>
          <w:rFonts w:hint="cs"/>
          <w:sz w:val="32"/>
          <w:szCs w:val="32"/>
          <w:vertAlign w:val="superscript"/>
          <w:rtl/>
        </w:rPr>
        <w:t>(</w:t>
      </w:r>
      <w:r w:rsidRPr="00EF2EFA">
        <w:rPr>
          <w:sz w:val="32"/>
          <w:szCs w:val="32"/>
          <w:vertAlign w:val="superscript"/>
          <w:rtl/>
        </w:rPr>
        <w:footnoteReference w:id="489"/>
      </w:r>
      <w:r w:rsidRPr="00EF2EFA">
        <w:rPr>
          <w:rFonts w:hint="cs"/>
          <w:sz w:val="32"/>
          <w:szCs w:val="32"/>
          <w:vertAlign w:val="superscript"/>
          <w:rtl/>
        </w:rPr>
        <w:t>)</w:t>
      </w:r>
      <w:r w:rsidRPr="00EF2EFA">
        <w:rPr>
          <w:sz w:val="32"/>
          <w:szCs w:val="32"/>
          <w:rtl/>
        </w:rPr>
        <w:t>بقولهم ﴿سَمِعْنَا﴾</w:t>
      </w:r>
      <w:r w:rsidRPr="00EF2EFA">
        <w:rPr>
          <w:rFonts w:hint="cs"/>
          <w:sz w:val="32"/>
          <w:szCs w:val="32"/>
          <w:vertAlign w:val="superscript"/>
          <w:rtl/>
        </w:rPr>
        <w:t>(</w:t>
      </w:r>
      <w:r w:rsidRPr="00EF2EFA">
        <w:rPr>
          <w:sz w:val="32"/>
          <w:szCs w:val="32"/>
          <w:vertAlign w:val="superscript"/>
          <w:rtl/>
        </w:rPr>
        <w:footnoteReference w:id="490"/>
      </w:r>
      <w:r w:rsidRPr="00EF2EFA">
        <w:rPr>
          <w:rFonts w:hint="cs"/>
          <w:sz w:val="32"/>
          <w:szCs w:val="32"/>
          <w:vertAlign w:val="superscript"/>
          <w:rtl/>
        </w:rPr>
        <w:t xml:space="preserve">) </w:t>
      </w:r>
      <w:r w:rsidRPr="00EF2EFA">
        <w:rPr>
          <w:sz w:val="32"/>
          <w:szCs w:val="32"/>
          <w:rtl/>
        </w:rPr>
        <w:t xml:space="preserve">الإجابة كما هو مقتضى المقام, ويريدون سماعاً بلا إجابة. </w:t>
      </w: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Pr="00EF2EFA" w:rsidRDefault="006A6301" w:rsidP="006A6301">
      <w:pPr>
        <w:pStyle w:val="NoSpacing"/>
        <w:rPr>
          <w:sz w:val="32"/>
          <w:szCs w:val="32"/>
          <w:rtl/>
        </w:rPr>
      </w:pPr>
    </w:p>
    <w:p w:rsidR="006A6301" w:rsidRPr="00D0674C" w:rsidRDefault="006A6301" w:rsidP="006A6301">
      <w:pPr>
        <w:pStyle w:val="NoSpacing"/>
        <w:rPr>
          <w:sz w:val="28"/>
          <w:szCs w:val="28"/>
          <w:rtl/>
        </w:rPr>
      </w:pPr>
      <w:r w:rsidRPr="00D0674C">
        <w:rPr>
          <w:rFonts w:hint="cs"/>
          <w:sz w:val="28"/>
          <w:szCs w:val="28"/>
          <w:rtl/>
        </w:rPr>
        <w:t>........................</w:t>
      </w:r>
    </w:p>
    <w:p w:rsidR="006A6301" w:rsidRPr="00713284" w:rsidRDefault="006A6301" w:rsidP="006A6301">
      <w:pPr>
        <w:pStyle w:val="NoSpacing"/>
        <w:rPr>
          <w:sz w:val="28"/>
          <w:szCs w:val="28"/>
          <w:rtl/>
        </w:rPr>
      </w:pPr>
      <w:r>
        <w:rPr>
          <w:rFonts w:hint="cs"/>
          <w:sz w:val="28"/>
          <w:szCs w:val="28"/>
          <w:rtl/>
        </w:rPr>
        <w:t>ـــــــــــــــــــ</w:t>
      </w:r>
      <w:r w:rsidRPr="00713284">
        <w:rPr>
          <w:sz w:val="28"/>
          <w:szCs w:val="28"/>
          <w:rtl/>
        </w:rPr>
        <w:t>ــــــــــــــــ</w:t>
      </w:r>
      <w:r w:rsidRPr="00713284">
        <w:rPr>
          <w:rFonts w:hint="cs"/>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713284">
        <w:rPr>
          <w:sz w:val="28"/>
          <w:szCs w:val="28"/>
          <w:rtl/>
        </w:rPr>
        <w:t>ـــــــ</w:t>
      </w:r>
    </w:p>
    <w:p w:rsidR="006A6301" w:rsidRPr="00D0674C" w:rsidRDefault="006A6301" w:rsidP="006A6301">
      <w:pPr>
        <w:pStyle w:val="NoSpacing"/>
        <w:rPr>
          <w:sz w:val="32"/>
          <w:szCs w:val="32"/>
          <w:rtl/>
        </w:rPr>
      </w:pPr>
      <w:r w:rsidRPr="00D0674C">
        <w:rPr>
          <w:sz w:val="32"/>
          <w:szCs w:val="32"/>
          <w:rtl/>
        </w:rPr>
        <w:t>أو المراد أنّهم يقولون سمعناباللسان, وعصينا بالأركان</w:t>
      </w:r>
      <w:r w:rsidRPr="00D0674C">
        <w:rPr>
          <w:rFonts w:hint="cs"/>
          <w:sz w:val="32"/>
          <w:szCs w:val="32"/>
          <w:rtl/>
        </w:rPr>
        <w:t>,</w:t>
      </w:r>
      <w:r w:rsidRPr="00D0674C">
        <w:rPr>
          <w:sz w:val="32"/>
          <w:szCs w:val="32"/>
          <w:rtl/>
        </w:rPr>
        <w:t xml:space="preserve"> فلمّا كان عصيانهم محقّقاً نُزِّل منزلة القول</w:t>
      </w:r>
      <w:r w:rsidRPr="00D0674C">
        <w:rPr>
          <w:rFonts w:hint="cs"/>
          <w:sz w:val="32"/>
          <w:szCs w:val="32"/>
          <w:rtl/>
        </w:rPr>
        <w:t>.</w:t>
      </w:r>
      <w:r w:rsidRPr="00D0674C">
        <w:rPr>
          <w:sz w:val="32"/>
          <w:szCs w:val="32"/>
          <w:rtl/>
        </w:rPr>
        <w:t xml:space="preserve"> وفيه أنّه ج</w:t>
      </w:r>
      <w:r w:rsidRPr="00D0674C">
        <w:rPr>
          <w:rFonts w:hint="cs"/>
          <w:sz w:val="32"/>
          <w:szCs w:val="32"/>
          <w:rtl/>
        </w:rPr>
        <w:t>َ</w:t>
      </w:r>
      <w:r w:rsidRPr="00D0674C">
        <w:rPr>
          <w:sz w:val="32"/>
          <w:szCs w:val="32"/>
          <w:rtl/>
        </w:rPr>
        <w:t>م</w:t>
      </w:r>
      <w:r w:rsidRPr="00D0674C">
        <w:rPr>
          <w:rFonts w:hint="cs"/>
          <w:sz w:val="32"/>
          <w:szCs w:val="32"/>
          <w:rtl/>
        </w:rPr>
        <w:t>ْ</w:t>
      </w:r>
      <w:r w:rsidRPr="00D0674C">
        <w:rPr>
          <w:sz w:val="32"/>
          <w:szCs w:val="32"/>
          <w:rtl/>
        </w:rPr>
        <w:t>ع</w:t>
      </w:r>
      <w:r w:rsidRPr="00D0674C">
        <w:rPr>
          <w:rFonts w:hint="cs"/>
          <w:sz w:val="32"/>
          <w:szCs w:val="32"/>
          <w:rtl/>
        </w:rPr>
        <w:t>ٌ</w:t>
      </w:r>
      <w:r w:rsidRPr="00D0674C">
        <w:rPr>
          <w:sz w:val="32"/>
          <w:szCs w:val="32"/>
          <w:rtl/>
        </w:rPr>
        <w:t xml:space="preserve"> بين الحقيقة والمجاز</w:t>
      </w:r>
      <w:r w:rsidRPr="00D0674C">
        <w:rPr>
          <w:rFonts w:hint="cs"/>
          <w:sz w:val="32"/>
          <w:szCs w:val="32"/>
          <w:vertAlign w:val="superscript"/>
          <w:rtl/>
          <w:lang w:bidi="ar-SA"/>
        </w:rPr>
        <w:t>(</w:t>
      </w:r>
      <w:r w:rsidRPr="00D0674C">
        <w:rPr>
          <w:sz w:val="32"/>
          <w:szCs w:val="32"/>
          <w:vertAlign w:val="superscript"/>
          <w:rtl/>
          <w:lang w:bidi="ar-SA"/>
        </w:rPr>
        <w:footnoteReference w:id="491"/>
      </w:r>
      <w:r w:rsidRPr="00D0674C">
        <w:rPr>
          <w:rFonts w:hint="cs"/>
          <w:sz w:val="32"/>
          <w:szCs w:val="32"/>
          <w:vertAlign w:val="superscript"/>
          <w:rtl/>
          <w:lang w:bidi="ar-SA"/>
        </w:rPr>
        <w:t>)</w:t>
      </w:r>
      <w:r w:rsidRPr="00D0674C">
        <w:rPr>
          <w:sz w:val="32"/>
          <w:szCs w:val="32"/>
          <w:rtl/>
        </w:rPr>
        <w:t xml:space="preserve"> في القول</w:t>
      </w:r>
      <w:r w:rsidRPr="00D0674C">
        <w:rPr>
          <w:rFonts w:hint="cs"/>
          <w:sz w:val="32"/>
          <w:szCs w:val="32"/>
          <w:rtl/>
        </w:rPr>
        <w:t>.</w:t>
      </w:r>
    </w:p>
    <w:p w:rsidR="006A6301" w:rsidRPr="00EF2EFA" w:rsidRDefault="006A6301" w:rsidP="006A6301">
      <w:pPr>
        <w:pStyle w:val="NoSpacing"/>
        <w:rPr>
          <w:sz w:val="32"/>
          <w:szCs w:val="32"/>
          <w:rtl/>
        </w:rPr>
      </w:pPr>
      <w:r w:rsidRPr="00EF2EFA">
        <w:rPr>
          <w:sz w:val="32"/>
          <w:szCs w:val="32"/>
          <w:rtl/>
        </w:rPr>
        <w:t>وأمّا  ق</w:t>
      </w:r>
      <w:r w:rsidRPr="00EF2EFA">
        <w:rPr>
          <w:rFonts w:hint="cs"/>
          <w:sz w:val="32"/>
          <w:szCs w:val="32"/>
          <w:rtl/>
        </w:rPr>
        <w:t>ول</w:t>
      </w:r>
      <w:r w:rsidRPr="00EF2EFA">
        <w:rPr>
          <w:rFonts w:hint="cs"/>
          <w:sz w:val="32"/>
          <w:szCs w:val="32"/>
          <w:vertAlign w:val="superscript"/>
          <w:rtl/>
        </w:rPr>
        <w:t>(</w:t>
      </w:r>
      <w:r w:rsidRPr="00EF2EFA">
        <w:rPr>
          <w:sz w:val="32"/>
          <w:szCs w:val="32"/>
          <w:vertAlign w:val="superscript"/>
          <w:rtl/>
        </w:rPr>
        <w:footnoteReference w:id="492"/>
      </w:r>
      <w:r w:rsidRPr="00EF2EFA">
        <w:rPr>
          <w:rFonts w:hint="cs"/>
          <w:sz w:val="32"/>
          <w:szCs w:val="32"/>
          <w:vertAlign w:val="superscript"/>
          <w:rtl/>
        </w:rPr>
        <w:t>)</w:t>
      </w:r>
      <w:r w:rsidRPr="00EF2EFA">
        <w:rPr>
          <w:sz w:val="32"/>
          <w:szCs w:val="32"/>
          <w:rtl/>
        </w:rPr>
        <w:t>الكشَّاف من أنّ  [316/ب] ﴿سَمِعْنَاوَعَصَيْنَا﴾ كان على سبيل الجهر وإظهار الكفر لا ينافي الاحتيالَ</w:t>
      </w:r>
      <w:r w:rsidRPr="00EF2EFA">
        <w:rPr>
          <w:rFonts w:hint="cs"/>
          <w:sz w:val="32"/>
          <w:szCs w:val="32"/>
          <w:vertAlign w:val="superscript"/>
          <w:rtl/>
        </w:rPr>
        <w:t>(</w:t>
      </w:r>
      <w:r w:rsidRPr="00EF2EFA">
        <w:rPr>
          <w:sz w:val="32"/>
          <w:szCs w:val="32"/>
          <w:vertAlign w:val="superscript"/>
          <w:rtl/>
        </w:rPr>
        <w:footnoteReference w:id="493"/>
      </w:r>
      <w:r w:rsidRPr="00EF2EFA">
        <w:rPr>
          <w:rFonts w:hint="cs"/>
          <w:sz w:val="32"/>
          <w:szCs w:val="32"/>
          <w:vertAlign w:val="superscript"/>
          <w:rtl/>
        </w:rPr>
        <w:t>)</w:t>
      </w:r>
      <w:r w:rsidRPr="00EF2EFA">
        <w:rPr>
          <w:sz w:val="32"/>
          <w:szCs w:val="32"/>
          <w:rtl/>
        </w:rPr>
        <w:t>في السب</w:t>
      </w:r>
      <w:r w:rsidRPr="00EF2EFA">
        <w:rPr>
          <w:rFonts w:hint="cs"/>
          <w:sz w:val="32"/>
          <w:szCs w:val="32"/>
          <w:rtl/>
        </w:rPr>
        <w:t>ِّ</w:t>
      </w:r>
      <w:r w:rsidRPr="00EF2EFA">
        <w:rPr>
          <w:rFonts w:hint="cs"/>
          <w:sz w:val="32"/>
          <w:szCs w:val="32"/>
          <w:vertAlign w:val="superscript"/>
          <w:rtl/>
        </w:rPr>
        <w:t>(</w:t>
      </w:r>
      <w:r w:rsidRPr="00EF2EFA">
        <w:rPr>
          <w:sz w:val="32"/>
          <w:szCs w:val="32"/>
          <w:vertAlign w:val="superscript"/>
          <w:rtl/>
        </w:rPr>
        <w:footnoteReference w:id="494"/>
      </w:r>
      <w:r w:rsidRPr="00EF2EFA">
        <w:rPr>
          <w:rFonts w:hint="cs"/>
          <w:sz w:val="32"/>
          <w:szCs w:val="32"/>
          <w:vertAlign w:val="superscript"/>
          <w:rtl/>
        </w:rPr>
        <w:t>)</w:t>
      </w:r>
      <w:r w:rsidRPr="00EF2EFA">
        <w:rPr>
          <w:sz w:val="32"/>
          <w:szCs w:val="32"/>
          <w:rtl/>
        </w:rPr>
        <w:t xml:space="preserve">والذّم؛ لأنّ جميع الكفار يخاطِبون النبيَّ صلَّى الله عليه وسلَّم بالكفر, ولا يخاطِبونه بسبّه </w:t>
      </w:r>
      <w:r w:rsidRPr="00EF2EFA">
        <w:rPr>
          <w:sz w:val="32"/>
          <w:szCs w:val="32"/>
          <w:rtl/>
        </w:rPr>
        <w:lastRenderedPageBreak/>
        <w:t>وذمّه</w:t>
      </w:r>
      <w:r w:rsidRPr="00EF2EFA">
        <w:rPr>
          <w:sz w:val="32"/>
          <w:szCs w:val="32"/>
          <w:vertAlign w:val="superscript"/>
          <w:rtl/>
        </w:rPr>
        <w:t>(</w:t>
      </w:r>
      <w:r w:rsidRPr="00EF2EFA">
        <w:rPr>
          <w:sz w:val="32"/>
          <w:szCs w:val="32"/>
          <w:vertAlign w:val="superscript"/>
          <w:rtl/>
        </w:rPr>
        <w:footnoteReference w:id="495"/>
      </w:r>
      <w:r w:rsidRPr="00EF2EFA">
        <w:rPr>
          <w:sz w:val="32"/>
          <w:szCs w:val="32"/>
          <w:vertAlign w:val="superscript"/>
          <w:rtl/>
        </w:rPr>
        <w:t>)</w:t>
      </w:r>
      <w:r w:rsidRPr="00EF2EFA">
        <w:rPr>
          <w:sz w:val="32"/>
          <w:szCs w:val="32"/>
          <w:rtl/>
        </w:rPr>
        <w:t>. ففيه أنّه حينئذٍ لا وجه لإيراده</w:t>
      </w:r>
      <w:r w:rsidRPr="00EF2EFA">
        <w:rPr>
          <w:rFonts w:hint="cs"/>
          <w:sz w:val="32"/>
          <w:szCs w:val="32"/>
          <w:vertAlign w:val="superscript"/>
          <w:rtl/>
        </w:rPr>
        <w:t>(</w:t>
      </w:r>
      <w:r w:rsidRPr="00EF2EFA">
        <w:rPr>
          <w:sz w:val="32"/>
          <w:szCs w:val="32"/>
          <w:vertAlign w:val="superscript"/>
          <w:rtl/>
        </w:rPr>
        <w:footnoteReference w:id="496"/>
      </w:r>
      <w:r w:rsidRPr="00EF2EFA">
        <w:rPr>
          <w:rFonts w:hint="cs"/>
          <w:sz w:val="32"/>
          <w:szCs w:val="32"/>
          <w:vertAlign w:val="superscript"/>
          <w:rtl/>
        </w:rPr>
        <w:t>)</w:t>
      </w:r>
      <w:r w:rsidRPr="00EF2EFA">
        <w:rPr>
          <w:sz w:val="32"/>
          <w:szCs w:val="32"/>
          <w:rtl/>
        </w:rPr>
        <w:t>مع التحريف وإلقاءِ</w:t>
      </w:r>
      <w:r w:rsidRPr="00EF2EFA">
        <w:rPr>
          <w:rFonts w:hint="cs"/>
          <w:sz w:val="32"/>
          <w:szCs w:val="32"/>
          <w:vertAlign w:val="superscript"/>
          <w:rtl/>
        </w:rPr>
        <w:t>(</w:t>
      </w:r>
      <w:r w:rsidRPr="00EF2EFA">
        <w:rPr>
          <w:sz w:val="32"/>
          <w:szCs w:val="32"/>
          <w:vertAlign w:val="superscript"/>
          <w:rtl/>
        </w:rPr>
        <w:footnoteReference w:id="497"/>
      </w:r>
      <w:r w:rsidRPr="00EF2EFA">
        <w:rPr>
          <w:rFonts w:hint="cs"/>
          <w:sz w:val="32"/>
          <w:szCs w:val="32"/>
          <w:vertAlign w:val="superscript"/>
          <w:rtl/>
        </w:rPr>
        <w:t>)</w:t>
      </w:r>
      <w:r w:rsidRPr="00EF2EFA">
        <w:rPr>
          <w:sz w:val="32"/>
          <w:szCs w:val="32"/>
          <w:rtl/>
        </w:rPr>
        <w:t>الكلامِ المحتَمل احتيالاً</w:t>
      </w:r>
      <w:r>
        <w:rPr>
          <w:rFonts w:hint="cs"/>
          <w:sz w:val="32"/>
          <w:szCs w:val="32"/>
          <w:rtl/>
        </w:rPr>
        <w:t>,</w:t>
      </w:r>
      <w:r w:rsidRPr="00EF2EFA">
        <w:rPr>
          <w:sz w:val="32"/>
          <w:szCs w:val="32"/>
          <w:rtl/>
        </w:rPr>
        <w:t xml:space="preserve"> إلاّ أن يقال: المقصود</w:t>
      </w:r>
      <w:r w:rsidRPr="00EF2EFA">
        <w:rPr>
          <w:rFonts w:hint="cs"/>
          <w:sz w:val="32"/>
          <w:szCs w:val="32"/>
          <w:rtl/>
        </w:rPr>
        <w:t>ُ</w:t>
      </w:r>
      <w:r w:rsidRPr="00EF2EFA">
        <w:rPr>
          <w:sz w:val="32"/>
          <w:szCs w:val="32"/>
          <w:rtl/>
        </w:rPr>
        <w:t xml:space="preserve"> على هذا عدّ</w:t>
      </w:r>
      <w:r w:rsidRPr="00EF2EFA">
        <w:rPr>
          <w:rFonts w:hint="cs"/>
          <w:sz w:val="32"/>
          <w:szCs w:val="32"/>
          <w:rtl/>
        </w:rPr>
        <w:t>ُ</w:t>
      </w:r>
      <w:r w:rsidRPr="00EF2EFA">
        <w:rPr>
          <w:sz w:val="32"/>
          <w:szCs w:val="32"/>
          <w:rtl/>
        </w:rPr>
        <w:t xml:space="preserve"> صفاتهم الذميمة, لا مجرّد التحريف والاحتيال. فكأنّه قيل: يحرّفون كتابهم, ويجاهرون بإنكار نبوّة محمد صلَّى الله عليه وسلَّموعصيانهم</w:t>
      </w:r>
      <w:r w:rsidRPr="00EF2EFA">
        <w:rPr>
          <w:rFonts w:hint="cs"/>
          <w:sz w:val="32"/>
          <w:szCs w:val="32"/>
          <w:vertAlign w:val="superscript"/>
          <w:rtl/>
        </w:rPr>
        <w:t>(</w:t>
      </w:r>
      <w:r w:rsidRPr="00EF2EFA">
        <w:rPr>
          <w:sz w:val="32"/>
          <w:szCs w:val="32"/>
          <w:vertAlign w:val="superscript"/>
          <w:rtl/>
        </w:rPr>
        <w:footnoteReference w:id="498"/>
      </w:r>
      <w:r w:rsidRPr="00EF2EFA">
        <w:rPr>
          <w:rFonts w:hint="cs"/>
          <w:sz w:val="32"/>
          <w:szCs w:val="32"/>
          <w:vertAlign w:val="superscript"/>
          <w:rtl/>
        </w:rPr>
        <w:t>)</w:t>
      </w:r>
      <w:r w:rsidRPr="00EF2EFA">
        <w:rPr>
          <w:sz w:val="32"/>
          <w:szCs w:val="32"/>
          <w:rtl/>
        </w:rPr>
        <w:t>بعد سماع</w:t>
      </w:r>
      <w:r w:rsidRPr="00EF2EFA">
        <w:rPr>
          <w:rFonts w:hint="cs"/>
          <w:sz w:val="32"/>
          <w:szCs w:val="32"/>
          <w:vertAlign w:val="superscript"/>
          <w:rtl/>
        </w:rPr>
        <w:t>(</w:t>
      </w:r>
      <w:r w:rsidRPr="00EF2EFA">
        <w:rPr>
          <w:sz w:val="32"/>
          <w:szCs w:val="32"/>
          <w:vertAlign w:val="superscript"/>
          <w:rtl/>
        </w:rPr>
        <w:footnoteReference w:id="499"/>
      </w:r>
      <w:r w:rsidRPr="00EF2EFA">
        <w:rPr>
          <w:rFonts w:hint="cs"/>
          <w:sz w:val="32"/>
          <w:szCs w:val="32"/>
          <w:vertAlign w:val="superscript"/>
          <w:rtl/>
        </w:rPr>
        <w:t>)</w:t>
      </w:r>
      <w:r w:rsidRPr="00EF2EFA">
        <w:rPr>
          <w:sz w:val="32"/>
          <w:szCs w:val="32"/>
          <w:rtl/>
        </w:rPr>
        <w:t xml:space="preserve">ما بلَغَهم, ويحتالون في سبّه. </w:t>
      </w:r>
    </w:p>
    <w:p w:rsidR="006A6301" w:rsidRPr="00EF2EFA" w:rsidRDefault="006A6301" w:rsidP="006A6301">
      <w:pPr>
        <w:pStyle w:val="NoSpacing"/>
        <w:rPr>
          <w:sz w:val="32"/>
          <w:szCs w:val="32"/>
          <w:rtl/>
        </w:rPr>
      </w:pPr>
      <w:r w:rsidRPr="00EF2EFA">
        <w:rPr>
          <w:sz w:val="32"/>
          <w:szCs w:val="32"/>
          <w:rtl/>
        </w:rPr>
        <w:t>والأظهر أن يُحمل ﴿وَعَصَيْنَا﴾ على تقدير الجهر به</w:t>
      </w:r>
      <w:r w:rsidRPr="00EF2EFA">
        <w:rPr>
          <w:rFonts w:hint="cs"/>
          <w:sz w:val="32"/>
          <w:szCs w:val="32"/>
          <w:vertAlign w:val="superscript"/>
          <w:rtl/>
        </w:rPr>
        <w:t>(</w:t>
      </w:r>
      <w:r w:rsidRPr="00EF2EFA">
        <w:rPr>
          <w:sz w:val="32"/>
          <w:szCs w:val="32"/>
          <w:vertAlign w:val="superscript"/>
          <w:rtl/>
        </w:rPr>
        <w:footnoteReference w:id="500"/>
      </w:r>
      <w:r w:rsidRPr="00EF2EFA">
        <w:rPr>
          <w:rFonts w:hint="cs"/>
          <w:sz w:val="32"/>
          <w:szCs w:val="32"/>
          <w:vertAlign w:val="superscript"/>
          <w:rtl/>
        </w:rPr>
        <w:t>)</w:t>
      </w:r>
      <w:r w:rsidRPr="00EF2EFA">
        <w:rPr>
          <w:sz w:val="32"/>
          <w:szCs w:val="32"/>
          <w:rtl/>
        </w:rPr>
        <w:t>؛ على: عصينا</w:t>
      </w:r>
      <w:r w:rsidRPr="00EF2EFA">
        <w:rPr>
          <w:rFonts w:hint="cs"/>
          <w:sz w:val="32"/>
          <w:szCs w:val="32"/>
          <w:vertAlign w:val="superscript"/>
          <w:rtl/>
        </w:rPr>
        <w:t>(</w:t>
      </w:r>
      <w:r w:rsidRPr="00EF2EFA">
        <w:rPr>
          <w:sz w:val="32"/>
          <w:szCs w:val="32"/>
          <w:vertAlign w:val="superscript"/>
          <w:rtl/>
        </w:rPr>
        <w:footnoteReference w:id="501"/>
      </w:r>
      <w:r w:rsidRPr="00EF2EFA">
        <w:rPr>
          <w:rFonts w:hint="cs"/>
          <w:sz w:val="32"/>
          <w:szCs w:val="32"/>
          <w:vertAlign w:val="superscript"/>
          <w:rtl/>
        </w:rPr>
        <w:t>)</w:t>
      </w:r>
      <w:r w:rsidRPr="00EF2EFA">
        <w:rPr>
          <w:sz w:val="32"/>
          <w:szCs w:val="32"/>
          <w:rtl/>
        </w:rPr>
        <w:t>أمرَ قومِنا, وإن لم يذهب إليه أحد</w:t>
      </w:r>
      <w:r w:rsidRPr="00EF2EFA">
        <w:rPr>
          <w:rFonts w:hint="cs"/>
          <w:sz w:val="32"/>
          <w:szCs w:val="32"/>
          <w:vertAlign w:val="superscript"/>
          <w:rtl/>
        </w:rPr>
        <w:t>(</w:t>
      </w:r>
      <w:r w:rsidRPr="00EF2EFA">
        <w:rPr>
          <w:sz w:val="32"/>
          <w:szCs w:val="32"/>
          <w:vertAlign w:val="superscript"/>
          <w:rtl/>
        </w:rPr>
        <w:footnoteReference w:id="502"/>
      </w:r>
      <w:r w:rsidRPr="00EF2EFA">
        <w:rPr>
          <w:rFonts w:hint="cs"/>
          <w:sz w:val="32"/>
          <w:szCs w:val="32"/>
          <w:vertAlign w:val="superscript"/>
          <w:rtl/>
        </w:rPr>
        <w:t>)</w:t>
      </w:r>
      <w:r w:rsidRPr="00EF2EFA">
        <w:rPr>
          <w:sz w:val="32"/>
          <w:szCs w:val="32"/>
          <w:rtl/>
        </w:rPr>
        <w:t>.</w:t>
      </w:r>
    </w:p>
    <w:p w:rsidR="006A6301" w:rsidRPr="00E944EB" w:rsidRDefault="006A6301" w:rsidP="006A6301">
      <w:pPr>
        <w:pStyle w:val="NoSpacing"/>
        <w:rPr>
          <w:sz w:val="28"/>
          <w:szCs w:val="28"/>
          <w:rtl/>
        </w:rPr>
      </w:pPr>
      <w:r w:rsidRPr="00E944EB">
        <w:rPr>
          <w:rFonts w:hint="cs"/>
          <w:sz w:val="28"/>
          <w:szCs w:val="28"/>
          <w:rtl/>
        </w:rPr>
        <w:t>..........................</w:t>
      </w:r>
    </w:p>
    <w:p w:rsidR="006A6301" w:rsidRPr="00E94FCA" w:rsidRDefault="006A6301" w:rsidP="006A6301">
      <w:pPr>
        <w:pStyle w:val="NoSpacing"/>
        <w:rPr>
          <w:sz w:val="32"/>
          <w:szCs w:val="32"/>
          <w:rtl/>
        </w:rPr>
      </w:pPr>
      <w:r w:rsidRPr="00E944EB">
        <w:rPr>
          <w:rFonts w:hint="cs"/>
          <w:sz w:val="28"/>
          <w:szCs w:val="28"/>
          <w:rtl/>
        </w:rPr>
        <w:t>ــــــــــــــــ</w:t>
      </w:r>
      <w:r w:rsidRPr="00E944EB">
        <w:rPr>
          <w:sz w:val="28"/>
          <w:szCs w:val="28"/>
          <w:rtl/>
        </w:rPr>
        <w:t>ـــــــــــــ</w:t>
      </w:r>
      <w:r w:rsidRPr="00E944EB">
        <w:rPr>
          <w:rFonts w:hint="cs"/>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E944EB">
        <w:rPr>
          <w:sz w:val="28"/>
          <w:szCs w:val="28"/>
          <w:rtl/>
        </w:rPr>
        <w:t>ـــــــ</w:t>
      </w:r>
    </w:p>
    <w:p w:rsidR="006A6301" w:rsidRPr="00EF2EFA" w:rsidRDefault="006A6301" w:rsidP="006A6301">
      <w:pPr>
        <w:pStyle w:val="NoSpacing"/>
        <w:rPr>
          <w:sz w:val="32"/>
          <w:szCs w:val="32"/>
          <w:rtl/>
        </w:rPr>
      </w:pPr>
      <w:r w:rsidRPr="00EF2EFA">
        <w:rPr>
          <w:sz w:val="32"/>
          <w:szCs w:val="32"/>
          <w:rtl/>
        </w:rPr>
        <w:t xml:space="preserve">قوله: </w:t>
      </w:r>
      <w:r w:rsidRPr="00EF2EFA">
        <w:rPr>
          <w:b/>
          <w:bCs/>
          <w:sz w:val="32"/>
          <w:szCs w:val="32"/>
          <w:rtl/>
        </w:rPr>
        <w:t>أي</w:t>
      </w:r>
      <w:r>
        <w:rPr>
          <w:rFonts w:hint="cs"/>
          <w:b/>
          <w:bCs/>
          <w:sz w:val="32"/>
          <w:szCs w:val="32"/>
          <w:rtl/>
        </w:rPr>
        <w:t>:</w:t>
      </w:r>
      <w:r w:rsidRPr="00EF2EFA">
        <w:rPr>
          <w:b/>
          <w:bCs/>
          <w:sz w:val="32"/>
          <w:szCs w:val="32"/>
          <w:rtl/>
        </w:rPr>
        <w:t xml:space="preserve"> مدعوّا</w:t>
      </w:r>
      <w:r w:rsidRPr="00EF2EFA">
        <w:rPr>
          <w:rFonts w:hint="cs"/>
          <w:b/>
          <w:bCs/>
          <w:sz w:val="32"/>
          <w:szCs w:val="32"/>
          <w:rtl/>
        </w:rPr>
        <w:t>ً</w:t>
      </w:r>
      <w:r w:rsidRPr="00EF2EFA">
        <w:rPr>
          <w:b/>
          <w:bCs/>
          <w:sz w:val="32"/>
          <w:szCs w:val="32"/>
          <w:rtl/>
        </w:rPr>
        <w:t xml:space="preserve"> عليك بلا سمعتَ: </w:t>
      </w:r>
      <w:r w:rsidRPr="00EF2EFA">
        <w:rPr>
          <w:sz w:val="32"/>
          <w:szCs w:val="32"/>
          <w:rtl/>
        </w:rPr>
        <w:t>لما كان بين الأمر بالسّماع وكونِه غير مُسمَعٍمطلقاً تناقضٌ, تصدّى لدفعه بوجوه؛ الأوّل: الدّعاء عليه بلا سمعتَ</w:t>
      </w:r>
      <w:r w:rsidRPr="00EF2EFA">
        <w:rPr>
          <w:rFonts w:hint="cs"/>
          <w:sz w:val="32"/>
          <w:szCs w:val="32"/>
          <w:rtl/>
        </w:rPr>
        <w:t>.</w:t>
      </w:r>
      <w:r w:rsidRPr="00EF2EFA">
        <w:rPr>
          <w:sz w:val="32"/>
          <w:szCs w:val="32"/>
          <w:rtl/>
        </w:rPr>
        <w:t xml:space="preserve"> ووجهه: أنّ المرادَ غيرُم</w:t>
      </w:r>
      <w:r w:rsidRPr="00EF2EFA">
        <w:rPr>
          <w:rFonts w:hint="cs"/>
          <w:sz w:val="32"/>
          <w:szCs w:val="32"/>
          <w:rtl/>
        </w:rPr>
        <w:t>ُ</w:t>
      </w:r>
      <w:r w:rsidRPr="00EF2EFA">
        <w:rPr>
          <w:sz w:val="32"/>
          <w:szCs w:val="32"/>
          <w:rtl/>
        </w:rPr>
        <w:t>سم</w:t>
      </w:r>
      <w:r w:rsidRPr="00EF2EFA">
        <w:rPr>
          <w:rFonts w:hint="cs"/>
          <w:sz w:val="32"/>
          <w:szCs w:val="32"/>
          <w:rtl/>
        </w:rPr>
        <w:t>َ</w:t>
      </w:r>
      <w:r w:rsidRPr="00EF2EFA">
        <w:rPr>
          <w:sz w:val="32"/>
          <w:szCs w:val="32"/>
          <w:rtl/>
        </w:rPr>
        <w:t>ع</w:t>
      </w:r>
      <w:r w:rsidRPr="00EF2EFA">
        <w:rPr>
          <w:rFonts w:hint="cs"/>
          <w:sz w:val="32"/>
          <w:szCs w:val="32"/>
          <w:rtl/>
        </w:rPr>
        <w:t>ٍ</w:t>
      </w:r>
      <w:r w:rsidRPr="00EF2EFA">
        <w:rPr>
          <w:sz w:val="32"/>
          <w:szCs w:val="32"/>
          <w:rtl/>
        </w:rPr>
        <w:t xml:space="preserve"> شيئاً بمقتضى دعائنا في حق</w:t>
      </w:r>
      <w:r w:rsidRPr="00EF2EFA">
        <w:rPr>
          <w:rFonts w:hint="cs"/>
          <w:sz w:val="32"/>
          <w:szCs w:val="32"/>
          <w:rtl/>
        </w:rPr>
        <w:t>ِّ</w:t>
      </w:r>
      <w:r w:rsidRPr="00EF2EFA">
        <w:rPr>
          <w:sz w:val="32"/>
          <w:szCs w:val="32"/>
          <w:rtl/>
        </w:rPr>
        <w:t>ك</w:t>
      </w:r>
      <w:r w:rsidRPr="00EF2EFA">
        <w:rPr>
          <w:rFonts w:hint="cs"/>
          <w:sz w:val="32"/>
          <w:szCs w:val="32"/>
          <w:rtl/>
        </w:rPr>
        <w:t>,</w:t>
      </w:r>
      <w:r w:rsidRPr="00EF2EFA">
        <w:rPr>
          <w:sz w:val="32"/>
          <w:szCs w:val="32"/>
          <w:rtl/>
        </w:rPr>
        <w:t xml:space="preserve"> و</w:t>
      </w:r>
      <w:r w:rsidRPr="00EF2EFA">
        <w:rPr>
          <w:rFonts w:hint="cs"/>
          <w:sz w:val="32"/>
          <w:szCs w:val="32"/>
          <w:vertAlign w:val="superscript"/>
          <w:rtl/>
        </w:rPr>
        <w:t>(</w:t>
      </w:r>
      <w:r w:rsidRPr="00EF2EFA">
        <w:rPr>
          <w:sz w:val="32"/>
          <w:szCs w:val="32"/>
          <w:vertAlign w:val="superscript"/>
          <w:rtl/>
        </w:rPr>
        <w:footnoteReference w:id="503"/>
      </w:r>
      <w:r w:rsidRPr="00EF2EFA">
        <w:rPr>
          <w:rFonts w:hint="cs"/>
          <w:sz w:val="32"/>
          <w:szCs w:val="32"/>
          <w:vertAlign w:val="superscript"/>
          <w:rtl/>
        </w:rPr>
        <w:t>)</w:t>
      </w:r>
      <w:r w:rsidRPr="00EF2EFA">
        <w:rPr>
          <w:sz w:val="32"/>
          <w:szCs w:val="32"/>
          <w:rtl/>
        </w:rPr>
        <w:t>مآلُه: مدعوّاً عليك بسلب</w:t>
      </w:r>
      <w:r w:rsidRPr="00EF2EFA">
        <w:rPr>
          <w:rFonts w:hint="cs"/>
          <w:sz w:val="32"/>
          <w:szCs w:val="32"/>
          <w:vertAlign w:val="superscript"/>
          <w:rtl/>
        </w:rPr>
        <w:t>(</w:t>
      </w:r>
      <w:r w:rsidRPr="00EF2EFA">
        <w:rPr>
          <w:sz w:val="32"/>
          <w:szCs w:val="32"/>
          <w:vertAlign w:val="superscript"/>
          <w:rtl/>
        </w:rPr>
        <w:footnoteReference w:id="504"/>
      </w:r>
      <w:r w:rsidRPr="00EF2EFA">
        <w:rPr>
          <w:rFonts w:hint="cs"/>
          <w:sz w:val="32"/>
          <w:szCs w:val="32"/>
          <w:vertAlign w:val="superscript"/>
          <w:rtl/>
        </w:rPr>
        <w:t>)</w:t>
      </w:r>
      <w:r w:rsidRPr="00EF2EFA">
        <w:rPr>
          <w:sz w:val="32"/>
          <w:szCs w:val="32"/>
          <w:rtl/>
        </w:rPr>
        <w:t>السّماع. والثاني: اسمع غيرَ م</w:t>
      </w:r>
      <w:r w:rsidRPr="00EF2EFA">
        <w:rPr>
          <w:rFonts w:hint="cs"/>
          <w:sz w:val="32"/>
          <w:szCs w:val="32"/>
          <w:rtl/>
        </w:rPr>
        <w:t>ُ</w:t>
      </w:r>
      <w:r w:rsidRPr="00EF2EFA">
        <w:rPr>
          <w:sz w:val="32"/>
          <w:szCs w:val="32"/>
          <w:rtl/>
        </w:rPr>
        <w:t>سم</w:t>
      </w:r>
      <w:r w:rsidRPr="00EF2EFA">
        <w:rPr>
          <w:rFonts w:hint="cs"/>
          <w:sz w:val="32"/>
          <w:szCs w:val="32"/>
          <w:rtl/>
        </w:rPr>
        <w:t>َ</w:t>
      </w:r>
      <w:r w:rsidRPr="00EF2EFA">
        <w:rPr>
          <w:sz w:val="32"/>
          <w:szCs w:val="32"/>
          <w:rtl/>
        </w:rPr>
        <w:t xml:space="preserve">عٍ قبول ما </w:t>
      </w:r>
      <w:r w:rsidRPr="00EF2EFA">
        <w:rPr>
          <w:rFonts w:hint="cs"/>
          <w:sz w:val="32"/>
          <w:szCs w:val="32"/>
          <w:rtl/>
        </w:rPr>
        <w:t>تدعو إليه.</w:t>
      </w:r>
    </w:p>
    <w:p w:rsidR="006A6301" w:rsidRPr="00EF2EFA" w:rsidRDefault="006A6301" w:rsidP="006A6301">
      <w:pPr>
        <w:pStyle w:val="NoSpacing"/>
        <w:rPr>
          <w:sz w:val="32"/>
          <w:szCs w:val="32"/>
          <w:rtl/>
        </w:rPr>
      </w:pPr>
      <w:r w:rsidRPr="00EF2EFA">
        <w:rPr>
          <w:sz w:val="32"/>
          <w:szCs w:val="32"/>
          <w:rtl/>
        </w:rPr>
        <w:t>وهو الذي أشار إليه بقوله</w:t>
      </w:r>
      <w:r w:rsidRPr="00EF2EFA">
        <w:rPr>
          <w:rFonts w:hint="cs"/>
          <w:sz w:val="32"/>
          <w:szCs w:val="32"/>
          <w:rtl/>
        </w:rPr>
        <w:t>:</w:t>
      </w:r>
      <w:r w:rsidRPr="00EF2EFA">
        <w:rPr>
          <w:b/>
          <w:bCs/>
          <w:sz w:val="32"/>
          <w:szCs w:val="32"/>
          <w:rtl/>
        </w:rPr>
        <w:t>غير م</w:t>
      </w:r>
      <w:r w:rsidRPr="00EF2EFA">
        <w:rPr>
          <w:rFonts w:hint="cs"/>
          <w:b/>
          <w:bCs/>
          <w:sz w:val="32"/>
          <w:szCs w:val="32"/>
          <w:rtl/>
        </w:rPr>
        <w:t>ُ</w:t>
      </w:r>
      <w:r w:rsidRPr="00EF2EFA">
        <w:rPr>
          <w:b/>
          <w:bCs/>
          <w:sz w:val="32"/>
          <w:szCs w:val="32"/>
          <w:rtl/>
        </w:rPr>
        <w:t>ج</w:t>
      </w:r>
      <w:r w:rsidRPr="00EF2EFA">
        <w:rPr>
          <w:rFonts w:hint="cs"/>
          <w:b/>
          <w:bCs/>
          <w:sz w:val="32"/>
          <w:szCs w:val="32"/>
          <w:rtl/>
        </w:rPr>
        <w:t>َ</w:t>
      </w:r>
      <w:r w:rsidRPr="00EF2EFA">
        <w:rPr>
          <w:b/>
          <w:bCs/>
          <w:sz w:val="32"/>
          <w:szCs w:val="32"/>
          <w:rtl/>
        </w:rPr>
        <w:t>ابٍ إلى ما تدعو إليه</w:t>
      </w:r>
      <w:r w:rsidRPr="00EF2EFA">
        <w:rPr>
          <w:rFonts w:hint="cs"/>
          <w:b/>
          <w:bCs/>
          <w:sz w:val="32"/>
          <w:szCs w:val="32"/>
          <w:rtl/>
        </w:rPr>
        <w:t>.</w:t>
      </w:r>
      <w:r w:rsidRPr="00EF2EFA">
        <w:rPr>
          <w:sz w:val="32"/>
          <w:szCs w:val="32"/>
          <w:rtl/>
        </w:rPr>
        <w:t xml:space="preserve"> يعني نفيُ الإسماع</w:t>
      </w:r>
      <w:r w:rsidRPr="00EF2EFA">
        <w:rPr>
          <w:sz w:val="32"/>
          <w:szCs w:val="32"/>
          <w:vertAlign w:val="superscript"/>
          <w:rtl/>
        </w:rPr>
        <w:t>(</w:t>
      </w:r>
      <w:r w:rsidRPr="00EF2EFA">
        <w:rPr>
          <w:sz w:val="32"/>
          <w:szCs w:val="32"/>
          <w:vertAlign w:val="superscript"/>
          <w:rtl/>
        </w:rPr>
        <w:footnoteReference w:id="505"/>
      </w:r>
      <w:r w:rsidRPr="00EF2EFA">
        <w:rPr>
          <w:sz w:val="32"/>
          <w:szCs w:val="32"/>
          <w:vertAlign w:val="superscript"/>
          <w:rtl/>
        </w:rPr>
        <w:t>)</w:t>
      </w:r>
      <w:r w:rsidRPr="00EF2EFA">
        <w:rPr>
          <w:sz w:val="32"/>
          <w:szCs w:val="32"/>
          <w:rtl/>
        </w:rPr>
        <w:t>مطلقاً كناية عن عدم سماعه ما هو مطلوبه؛ لأنّه إذا لم يسمع ما هو مطلوبه فكأنّه لم يسمع شيئاً. والثالث: اسمع غيرَ م</w:t>
      </w:r>
      <w:r w:rsidRPr="00EF2EFA">
        <w:rPr>
          <w:rFonts w:hint="cs"/>
          <w:sz w:val="32"/>
          <w:szCs w:val="32"/>
          <w:rtl/>
        </w:rPr>
        <w:t>ُ</w:t>
      </w:r>
      <w:r w:rsidRPr="00EF2EFA">
        <w:rPr>
          <w:sz w:val="32"/>
          <w:szCs w:val="32"/>
          <w:rtl/>
        </w:rPr>
        <w:t>سم</w:t>
      </w:r>
      <w:r w:rsidRPr="00EF2EFA">
        <w:rPr>
          <w:rFonts w:hint="cs"/>
          <w:sz w:val="32"/>
          <w:szCs w:val="32"/>
          <w:rtl/>
        </w:rPr>
        <w:t>َ</w:t>
      </w:r>
      <w:r w:rsidRPr="00EF2EFA">
        <w:rPr>
          <w:sz w:val="32"/>
          <w:szCs w:val="32"/>
          <w:rtl/>
        </w:rPr>
        <w:t>ع</w:t>
      </w:r>
      <w:r w:rsidRPr="00EF2EFA">
        <w:rPr>
          <w:rFonts w:hint="cs"/>
          <w:sz w:val="32"/>
          <w:szCs w:val="32"/>
          <w:rtl/>
        </w:rPr>
        <w:t>ٍ</w:t>
      </w:r>
      <w:r w:rsidRPr="00EF2EFA">
        <w:rPr>
          <w:rFonts w:hint="cs"/>
          <w:sz w:val="32"/>
          <w:szCs w:val="32"/>
          <w:vertAlign w:val="superscript"/>
          <w:rtl/>
        </w:rPr>
        <w:t>(</w:t>
      </w:r>
      <w:r w:rsidRPr="00EF2EFA">
        <w:rPr>
          <w:sz w:val="32"/>
          <w:szCs w:val="32"/>
          <w:vertAlign w:val="superscript"/>
          <w:rtl/>
        </w:rPr>
        <w:footnoteReference w:id="506"/>
      </w:r>
      <w:r w:rsidRPr="00EF2EFA">
        <w:rPr>
          <w:rFonts w:hint="cs"/>
          <w:sz w:val="32"/>
          <w:szCs w:val="32"/>
          <w:vertAlign w:val="superscript"/>
          <w:rtl/>
        </w:rPr>
        <w:t>)</w:t>
      </w:r>
      <w:r>
        <w:rPr>
          <w:sz w:val="32"/>
          <w:szCs w:val="32"/>
          <w:rtl/>
        </w:rPr>
        <w:t>كلاماً ترضاه</w:t>
      </w:r>
      <w:r>
        <w:rPr>
          <w:rFonts w:hint="cs"/>
          <w:sz w:val="32"/>
          <w:szCs w:val="32"/>
          <w:rtl/>
        </w:rPr>
        <w:t>؛</w:t>
      </w:r>
      <w:r w:rsidRPr="00EF2EFA">
        <w:rPr>
          <w:sz w:val="32"/>
          <w:szCs w:val="32"/>
          <w:rtl/>
        </w:rPr>
        <w:t xml:space="preserve"> إمّا </w:t>
      </w:r>
      <w:r w:rsidRPr="00EF2EFA">
        <w:rPr>
          <w:sz w:val="32"/>
          <w:szCs w:val="32"/>
          <w:rtl/>
        </w:rPr>
        <w:lastRenderedPageBreak/>
        <w:t>بتقدير المفعول, أو بجعل غير المسم</w:t>
      </w:r>
      <w:r w:rsidRPr="00EF2EFA">
        <w:rPr>
          <w:rFonts w:hint="cs"/>
          <w:sz w:val="32"/>
          <w:szCs w:val="32"/>
          <w:rtl/>
        </w:rPr>
        <w:t>َ</w:t>
      </w:r>
      <w:r w:rsidRPr="00EF2EFA">
        <w:rPr>
          <w:sz w:val="32"/>
          <w:szCs w:val="32"/>
          <w:rtl/>
        </w:rPr>
        <w:t>ع</w:t>
      </w:r>
      <w:r w:rsidRPr="00EF2EFA">
        <w:rPr>
          <w:rFonts w:hint="cs"/>
          <w:sz w:val="32"/>
          <w:szCs w:val="32"/>
          <w:vertAlign w:val="superscript"/>
          <w:rtl/>
        </w:rPr>
        <w:t>(</w:t>
      </w:r>
      <w:r w:rsidRPr="00EF2EFA">
        <w:rPr>
          <w:sz w:val="32"/>
          <w:szCs w:val="32"/>
          <w:vertAlign w:val="superscript"/>
          <w:rtl/>
        </w:rPr>
        <w:footnoteReference w:id="507"/>
      </w:r>
      <w:r w:rsidRPr="00EF2EFA">
        <w:rPr>
          <w:rFonts w:hint="cs"/>
          <w:sz w:val="32"/>
          <w:szCs w:val="32"/>
          <w:vertAlign w:val="superscript"/>
          <w:rtl/>
        </w:rPr>
        <w:t>)</w:t>
      </w:r>
      <w:r w:rsidRPr="00EF2EFA">
        <w:rPr>
          <w:sz w:val="32"/>
          <w:szCs w:val="32"/>
          <w:rtl/>
        </w:rPr>
        <w:t>كلاماً يرضاه في حكم غير المستمع شيئاً</w:t>
      </w:r>
      <w:r w:rsidRPr="00EF2EFA">
        <w:rPr>
          <w:rFonts w:hint="cs"/>
          <w:sz w:val="32"/>
          <w:szCs w:val="32"/>
          <w:vertAlign w:val="superscript"/>
          <w:rtl/>
        </w:rPr>
        <w:t>(</w:t>
      </w:r>
      <w:r w:rsidRPr="00EF2EFA">
        <w:rPr>
          <w:sz w:val="32"/>
          <w:szCs w:val="32"/>
          <w:vertAlign w:val="superscript"/>
          <w:rtl/>
        </w:rPr>
        <w:footnoteReference w:id="508"/>
      </w:r>
      <w:r w:rsidRPr="00EF2EFA">
        <w:rPr>
          <w:rFonts w:hint="cs"/>
          <w:sz w:val="32"/>
          <w:szCs w:val="32"/>
          <w:vertAlign w:val="superscript"/>
          <w:rtl/>
        </w:rPr>
        <w:t>)</w:t>
      </w:r>
      <w:r w:rsidRPr="00EF2EFA">
        <w:rPr>
          <w:sz w:val="32"/>
          <w:szCs w:val="32"/>
          <w:rtl/>
        </w:rPr>
        <w:t>. والرابع: اسمع</w:t>
      </w:r>
      <w:r w:rsidRPr="00EF2EFA">
        <w:rPr>
          <w:rFonts w:hint="cs"/>
          <w:sz w:val="32"/>
          <w:szCs w:val="32"/>
          <w:vertAlign w:val="superscript"/>
          <w:rtl/>
        </w:rPr>
        <w:t>(</w:t>
      </w:r>
      <w:r w:rsidRPr="00EF2EFA">
        <w:rPr>
          <w:sz w:val="32"/>
          <w:szCs w:val="32"/>
          <w:vertAlign w:val="superscript"/>
          <w:rtl/>
        </w:rPr>
        <w:footnoteReference w:id="509"/>
      </w:r>
      <w:r w:rsidRPr="00EF2EFA">
        <w:rPr>
          <w:rFonts w:hint="cs"/>
          <w:sz w:val="32"/>
          <w:szCs w:val="32"/>
          <w:vertAlign w:val="superscript"/>
          <w:rtl/>
        </w:rPr>
        <w:t xml:space="preserve">) </w:t>
      </w:r>
      <w:r w:rsidRPr="00EF2EFA">
        <w:rPr>
          <w:sz w:val="32"/>
          <w:szCs w:val="32"/>
          <w:rtl/>
        </w:rPr>
        <w:t>كلاماً غيرَ م</w:t>
      </w:r>
      <w:r w:rsidRPr="00EF2EFA">
        <w:rPr>
          <w:rFonts w:hint="cs"/>
          <w:sz w:val="32"/>
          <w:szCs w:val="32"/>
          <w:rtl/>
        </w:rPr>
        <w:t>ُ</w:t>
      </w:r>
      <w:r w:rsidRPr="00EF2EFA">
        <w:rPr>
          <w:sz w:val="32"/>
          <w:szCs w:val="32"/>
          <w:rtl/>
        </w:rPr>
        <w:t>سم</w:t>
      </w:r>
      <w:r w:rsidRPr="00EF2EFA">
        <w:rPr>
          <w:rFonts w:hint="cs"/>
          <w:sz w:val="32"/>
          <w:szCs w:val="32"/>
          <w:rtl/>
        </w:rPr>
        <w:t>َ</w:t>
      </w:r>
      <w:r w:rsidRPr="00EF2EFA">
        <w:rPr>
          <w:sz w:val="32"/>
          <w:szCs w:val="32"/>
          <w:rtl/>
        </w:rPr>
        <w:t>ع</w:t>
      </w:r>
      <w:r w:rsidRPr="00EF2EFA">
        <w:rPr>
          <w:rFonts w:hint="cs"/>
          <w:sz w:val="32"/>
          <w:szCs w:val="32"/>
          <w:rtl/>
        </w:rPr>
        <w:t>ٍ</w:t>
      </w:r>
      <w:r w:rsidRPr="00EF2EFA">
        <w:rPr>
          <w:sz w:val="32"/>
          <w:szCs w:val="32"/>
          <w:rtl/>
        </w:rPr>
        <w:t xml:space="preserve"> إي</w:t>
      </w:r>
      <w:r w:rsidRPr="00EF2EFA">
        <w:rPr>
          <w:rFonts w:hint="cs"/>
          <w:sz w:val="32"/>
          <w:szCs w:val="32"/>
          <w:rtl/>
        </w:rPr>
        <w:t>َّ</w:t>
      </w:r>
      <w:r w:rsidRPr="00EF2EFA">
        <w:rPr>
          <w:sz w:val="32"/>
          <w:szCs w:val="32"/>
          <w:rtl/>
        </w:rPr>
        <w:t>اك؛ لأنّ سمعك ينبو عنه ويمجّه</w:t>
      </w:r>
      <w:r w:rsidRPr="00EF2EFA">
        <w:rPr>
          <w:rFonts w:hint="cs"/>
          <w:sz w:val="32"/>
          <w:szCs w:val="32"/>
          <w:rtl/>
        </w:rPr>
        <w:t>,</w:t>
      </w:r>
      <w:r w:rsidRPr="00EF2EFA">
        <w:rPr>
          <w:sz w:val="32"/>
          <w:szCs w:val="32"/>
          <w:rtl/>
        </w:rPr>
        <w:t xml:space="preserve"> على جعل المرفوع</w:t>
      </w:r>
      <w:r w:rsidRPr="00EF2EFA">
        <w:rPr>
          <w:sz w:val="32"/>
          <w:szCs w:val="32"/>
          <w:vertAlign w:val="superscript"/>
          <w:rtl/>
        </w:rPr>
        <w:t>(</w:t>
      </w:r>
      <w:r w:rsidRPr="00EF2EFA">
        <w:rPr>
          <w:sz w:val="32"/>
          <w:szCs w:val="32"/>
          <w:vertAlign w:val="superscript"/>
          <w:rtl/>
        </w:rPr>
        <w:footnoteReference w:id="510"/>
      </w:r>
      <w:r w:rsidRPr="00EF2EFA">
        <w:rPr>
          <w:sz w:val="32"/>
          <w:szCs w:val="32"/>
          <w:vertAlign w:val="superscript"/>
          <w:rtl/>
        </w:rPr>
        <w:t>)</w:t>
      </w:r>
      <w:r>
        <w:rPr>
          <w:sz w:val="32"/>
          <w:szCs w:val="32"/>
          <w:rtl/>
        </w:rPr>
        <w:t xml:space="preserve"> لم</w:t>
      </w:r>
      <w:r>
        <w:rPr>
          <w:rFonts w:hint="cs"/>
          <w:sz w:val="32"/>
          <w:szCs w:val="32"/>
          <w:rtl/>
        </w:rPr>
        <w:t>ـُ</w:t>
      </w:r>
      <w:r w:rsidRPr="00EF2EFA">
        <w:rPr>
          <w:sz w:val="32"/>
          <w:szCs w:val="32"/>
          <w:rtl/>
        </w:rPr>
        <w:t>سمَعٍ المفعولَ الثاني</w:t>
      </w:r>
      <w:r w:rsidRPr="00EF2EFA">
        <w:rPr>
          <w:rFonts w:hint="cs"/>
          <w:sz w:val="32"/>
          <w:szCs w:val="32"/>
          <w:vertAlign w:val="superscript"/>
          <w:rtl/>
        </w:rPr>
        <w:t>(</w:t>
      </w:r>
      <w:r w:rsidRPr="00EF2EFA">
        <w:rPr>
          <w:sz w:val="32"/>
          <w:szCs w:val="32"/>
          <w:vertAlign w:val="superscript"/>
          <w:rtl/>
        </w:rPr>
        <w:footnoteReference w:id="511"/>
      </w:r>
      <w:r w:rsidRPr="00EF2EFA">
        <w:rPr>
          <w:rFonts w:hint="cs"/>
          <w:sz w:val="32"/>
          <w:szCs w:val="32"/>
          <w:vertAlign w:val="superscript"/>
          <w:rtl/>
        </w:rPr>
        <w:t>)</w:t>
      </w:r>
      <w:r w:rsidRPr="00EF2EFA">
        <w:rPr>
          <w:sz w:val="32"/>
          <w:szCs w:val="32"/>
          <w:rtl/>
        </w:rPr>
        <w:t>, وجعل المفعول الأوّل محذوفاً</w:t>
      </w:r>
      <w:r w:rsidRPr="00EF2EFA">
        <w:rPr>
          <w:rFonts w:hint="cs"/>
          <w:sz w:val="32"/>
          <w:szCs w:val="32"/>
          <w:vertAlign w:val="superscript"/>
          <w:rtl/>
        </w:rPr>
        <w:t>(</w:t>
      </w:r>
      <w:r w:rsidRPr="00EF2EFA">
        <w:rPr>
          <w:sz w:val="32"/>
          <w:szCs w:val="32"/>
          <w:vertAlign w:val="superscript"/>
          <w:rtl/>
        </w:rPr>
        <w:footnoteReference w:id="512"/>
      </w:r>
      <w:r w:rsidRPr="00EF2EFA">
        <w:rPr>
          <w:rFonts w:hint="cs"/>
          <w:sz w:val="32"/>
          <w:szCs w:val="32"/>
          <w:vertAlign w:val="superscript"/>
          <w:rtl/>
        </w:rPr>
        <w:t>)</w:t>
      </w:r>
      <w:r w:rsidRPr="00EF2EFA">
        <w:rPr>
          <w:rFonts w:hint="cs"/>
          <w:sz w:val="32"/>
          <w:szCs w:val="32"/>
          <w:rtl/>
        </w:rPr>
        <w:t>.</w:t>
      </w:r>
    </w:p>
    <w:p w:rsidR="006A6301" w:rsidRDefault="006A6301" w:rsidP="006A6301">
      <w:pPr>
        <w:pStyle w:val="NoSpacing"/>
        <w:rPr>
          <w:sz w:val="32"/>
          <w:szCs w:val="32"/>
          <w:rtl/>
          <w:lang w:bidi="ar-SA"/>
        </w:rPr>
      </w:pPr>
    </w:p>
    <w:p w:rsidR="006A6301" w:rsidRDefault="006A6301" w:rsidP="006A6301">
      <w:pPr>
        <w:pStyle w:val="NoSpacing"/>
        <w:rPr>
          <w:sz w:val="32"/>
          <w:szCs w:val="32"/>
          <w:rtl/>
          <w:lang w:bidi="ar-SA"/>
        </w:rPr>
      </w:pPr>
    </w:p>
    <w:p w:rsidR="006A6301" w:rsidRPr="00713284" w:rsidRDefault="006A6301" w:rsidP="006A6301">
      <w:pPr>
        <w:pStyle w:val="NoSpacing"/>
        <w:rPr>
          <w:sz w:val="32"/>
          <w:szCs w:val="32"/>
          <w:rtl/>
        </w:rPr>
      </w:pPr>
      <w:r>
        <w:rPr>
          <w:rFonts w:hint="cs"/>
          <w:sz w:val="32"/>
          <w:szCs w:val="32"/>
          <w:rtl/>
          <w:lang w:bidi="ar-SA"/>
        </w:rPr>
        <w:t>....</w:t>
      </w:r>
      <w:r w:rsidRPr="00713284">
        <w:rPr>
          <w:rFonts w:hint="cs"/>
          <w:sz w:val="32"/>
          <w:szCs w:val="32"/>
          <w:rtl/>
        </w:rPr>
        <w:t>...............................</w:t>
      </w:r>
    </w:p>
    <w:p w:rsidR="006A6301" w:rsidRDefault="006A6301" w:rsidP="006A6301">
      <w:pPr>
        <w:pStyle w:val="NoSpacing"/>
        <w:rPr>
          <w:sz w:val="32"/>
          <w:szCs w:val="32"/>
          <w:rtl/>
        </w:rPr>
      </w:pPr>
      <w:r w:rsidRPr="00713284">
        <w:rPr>
          <w:sz w:val="32"/>
          <w:szCs w:val="32"/>
          <w:rtl/>
        </w:rPr>
        <w:t>ــــــــــــــــ</w:t>
      </w:r>
      <w:r w:rsidRPr="00713284">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Pr>
          <w:sz w:val="32"/>
          <w:szCs w:val="32"/>
          <w:rtl/>
        </w:rPr>
        <w:t>ــــــ</w:t>
      </w:r>
    </w:p>
    <w:p w:rsidR="006A6301" w:rsidRPr="00EF2EFA" w:rsidRDefault="006A6301" w:rsidP="006A6301">
      <w:pPr>
        <w:pStyle w:val="NoSpacing"/>
        <w:rPr>
          <w:sz w:val="32"/>
          <w:szCs w:val="32"/>
          <w:rtl/>
        </w:rPr>
      </w:pPr>
      <w:r w:rsidRPr="00EF2EFA">
        <w:rPr>
          <w:sz w:val="32"/>
          <w:szCs w:val="32"/>
          <w:rtl/>
        </w:rPr>
        <w:t xml:space="preserve">وأمّا قوله: </w:t>
      </w:r>
      <w:r w:rsidRPr="00EF2EFA">
        <w:rPr>
          <w:b/>
          <w:bCs/>
          <w:sz w:val="32"/>
          <w:szCs w:val="32"/>
          <w:rtl/>
        </w:rPr>
        <w:t>أو اسمع غير مسمع مكروهاً</w:t>
      </w:r>
      <w:r w:rsidRPr="00EF2EFA">
        <w:rPr>
          <w:rFonts w:hint="cs"/>
          <w:sz w:val="32"/>
          <w:szCs w:val="32"/>
          <w:rtl/>
        </w:rPr>
        <w:t>.</w:t>
      </w:r>
      <w:r w:rsidRPr="00EF2EFA">
        <w:rPr>
          <w:sz w:val="32"/>
          <w:szCs w:val="32"/>
          <w:rtl/>
        </w:rPr>
        <w:t xml:space="preserve"> لا ينبغي أن يكون بيان ما يحتمل أن يكون مرادَهم كما هو ظاهر الس</w:t>
      </w:r>
      <w:r w:rsidRPr="00EF2EFA">
        <w:rPr>
          <w:rFonts w:hint="cs"/>
          <w:sz w:val="32"/>
          <w:szCs w:val="32"/>
          <w:rtl/>
        </w:rPr>
        <w:t>َّ</w:t>
      </w:r>
      <w:r w:rsidRPr="00EF2EFA">
        <w:rPr>
          <w:sz w:val="32"/>
          <w:szCs w:val="32"/>
          <w:rtl/>
        </w:rPr>
        <w:t>وق. ومقتضى ظاهر قوله</w:t>
      </w:r>
      <w:r w:rsidRPr="00EF2EFA">
        <w:rPr>
          <w:rFonts w:hint="cs"/>
          <w:sz w:val="32"/>
          <w:szCs w:val="32"/>
          <w:rtl/>
        </w:rPr>
        <w:t>:</w:t>
      </w:r>
      <w:r w:rsidRPr="00EF2EFA">
        <w:rPr>
          <w:b/>
          <w:bCs/>
          <w:sz w:val="32"/>
          <w:szCs w:val="32"/>
          <w:rtl/>
        </w:rPr>
        <w:t>وإنما قالوه نفاقاً</w:t>
      </w:r>
      <w:r>
        <w:rPr>
          <w:rFonts w:hint="cs"/>
          <w:b/>
          <w:bCs/>
          <w:sz w:val="32"/>
          <w:szCs w:val="32"/>
          <w:rtl/>
        </w:rPr>
        <w:t>؛</w:t>
      </w:r>
      <w:r w:rsidRPr="00EF2EFA">
        <w:rPr>
          <w:sz w:val="32"/>
          <w:szCs w:val="32"/>
          <w:rtl/>
        </w:rPr>
        <w:t xml:space="preserve"> بل</w:t>
      </w:r>
      <w:r w:rsidRPr="00EF2EFA">
        <w:rPr>
          <w:rFonts w:hint="cs"/>
          <w:sz w:val="32"/>
          <w:szCs w:val="32"/>
          <w:rtl/>
        </w:rPr>
        <w:t>ا</w:t>
      </w:r>
      <w:r w:rsidRPr="00EF2EFA">
        <w:rPr>
          <w:rFonts w:hint="cs"/>
          <w:sz w:val="32"/>
          <w:szCs w:val="32"/>
          <w:vertAlign w:val="superscript"/>
          <w:rtl/>
        </w:rPr>
        <w:t>(</w:t>
      </w:r>
      <w:r w:rsidRPr="00EF2EFA">
        <w:rPr>
          <w:sz w:val="32"/>
          <w:szCs w:val="32"/>
          <w:vertAlign w:val="superscript"/>
          <w:rtl/>
        </w:rPr>
        <w:footnoteReference w:id="513"/>
      </w:r>
      <w:r w:rsidRPr="00EF2EFA">
        <w:rPr>
          <w:rFonts w:hint="cs"/>
          <w:sz w:val="32"/>
          <w:szCs w:val="32"/>
          <w:vertAlign w:val="superscript"/>
          <w:rtl/>
        </w:rPr>
        <w:t>)</w:t>
      </w:r>
      <w:r w:rsidRPr="00EF2EFA">
        <w:rPr>
          <w:sz w:val="32"/>
          <w:szCs w:val="32"/>
          <w:rtl/>
        </w:rPr>
        <w:t>احتمال مدح</w:t>
      </w:r>
      <w:r w:rsidRPr="00EF2EFA">
        <w:rPr>
          <w:rFonts w:hint="cs"/>
          <w:sz w:val="32"/>
          <w:szCs w:val="32"/>
          <w:rtl/>
        </w:rPr>
        <w:t>ٍ</w:t>
      </w:r>
      <w:r>
        <w:rPr>
          <w:sz w:val="32"/>
          <w:szCs w:val="32"/>
          <w:rtl/>
        </w:rPr>
        <w:t xml:space="preserve"> ل</w:t>
      </w:r>
      <w:r>
        <w:rPr>
          <w:rFonts w:hint="cs"/>
          <w:sz w:val="32"/>
          <w:szCs w:val="32"/>
          <w:rtl/>
        </w:rPr>
        <w:t>ـِمـَا</w:t>
      </w:r>
      <w:r w:rsidRPr="00EF2EFA">
        <w:rPr>
          <w:rFonts w:hint="cs"/>
          <w:sz w:val="32"/>
          <w:szCs w:val="32"/>
          <w:vertAlign w:val="superscript"/>
          <w:rtl/>
        </w:rPr>
        <w:t>(</w:t>
      </w:r>
      <w:r w:rsidRPr="00EF2EFA">
        <w:rPr>
          <w:sz w:val="32"/>
          <w:szCs w:val="32"/>
          <w:vertAlign w:val="superscript"/>
          <w:rtl/>
        </w:rPr>
        <w:footnoteReference w:id="514"/>
      </w:r>
      <w:r w:rsidRPr="00EF2EFA">
        <w:rPr>
          <w:rFonts w:hint="cs"/>
          <w:sz w:val="32"/>
          <w:szCs w:val="32"/>
          <w:vertAlign w:val="superscript"/>
          <w:rtl/>
        </w:rPr>
        <w:t>)</w:t>
      </w:r>
      <w:r w:rsidRPr="00EF2EFA">
        <w:rPr>
          <w:sz w:val="32"/>
          <w:szCs w:val="32"/>
          <w:rtl/>
        </w:rPr>
        <w:t>قصدوا به الذ</w:t>
      </w:r>
      <w:r w:rsidRPr="00EF2EFA">
        <w:rPr>
          <w:rFonts w:hint="cs"/>
          <w:sz w:val="32"/>
          <w:szCs w:val="32"/>
          <w:rtl/>
        </w:rPr>
        <w:t>َّ</w:t>
      </w:r>
      <w:r w:rsidRPr="00EF2EFA">
        <w:rPr>
          <w:sz w:val="32"/>
          <w:szCs w:val="32"/>
          <w:rtl/>
        </w:rPr>
        <w:t>مّ</w:t>
      </w:r>
      <w:r>
        <w:rPr>
          <w:rFonts w:hint="cs"/>
          <w:sz w:val="32"/>
          <w:szCs w:val="32"/>
          <w:rtl/>
        </w:rPr>
        <w:t>َ,</w:t>
      </w:r>
      <w:r w:rsidRPr="00EF2EFA">
        <w:rPr>
          <w:sz w:val="32"/>
          <w:szCs w:val="32"/>
          <w:rtl/>
        </w:rPr>
        <w:t xml:space="preserve"> واحتالوا فيه لهذا الاحتمال</w:t>
      </w:r>
      <w:r w:rsidRPr="00EF2EFA">
        <w:rPr>
          <w:rFonts w:hint="cs"/>
          <w:sz w:val="32"/>
          <w:szCs w:val="32"/>
          <w:rtl/>
        </w:rPr>
        <w:t>.</w:t>
      </w:r>
      <w:r w:rsidRPr="00EF2EFA">
        <w:rPr>
          <w:rFonts w:hint="cs"/>
          <w:sz w:val="32"/>
          <w:szCs w:val="32"/>
          <w:vertAlign w:val="superscript"/>
          <w:rtl/>
        </w:rPr>
        <w:t>(</w:t>
      </w:r>
      <w:r w:rsidRPr="00EF2EFA">
        <w:rPr>
          <w:sz w:val="32"/>
          <w:szCs w:val="32"/>
          <w:vertAlign w:val="superscript"/>
          <w:rtl/>
        </w:rPr>
        <w:footnoteReference w:id="515"/>
      </w:r>
      <w:r w:rsidRPr="00EF2EFA">
        <w:rPr>
          <w:rFonts w:hint="cs"/>
          <w:sz w:val="32"/>
          <w:szCs w:val="32"/>
          <w:vertAlign w:val="superscript"/>
          <w:rtl/>
        </w:rPr>
        <w:t>)</w:t>
      </w:r>
      <w:r w:rsidRPr="00EF2EFA">
        <w:rPr>
          <w:sz w:val="32"/>
          <w:szCs w:val="32"/>
          <w:rtl/>
        </w:rPr>
        <w:t xml:space="preserve"> وكلام الكشَّاف مُصَرّح</w:t>
      </w:r>
      <w:r w:rsidRPr="00EF2EFA">
        <w:rPr>
          <w:rFonts w:hint="cs"/>
          <w:sz w:val="32"/>
          <w:szCs w:val="32"/>
          <w:rtl/>
        </w:rPr>
        <w:t>ٌ</w:t>
      </w:r>
      <w:r w:rsidRPr="00EF2EFA">
        <w:rPr>
          <w:sz w:val="32"/>
          <w:szCs w:val="32"/>
          <w:rtl/>
        </w:rPr>
        <w:t xml:space="preserve"> به</w:t>
      </w:r>
      <w:r w:rsidRPr="00EF2EFA">
        <w:rPr>
          <w:rFonts w:hint="cs"/>
          <w:sz w:val="32"/>
          <w:szCs w:val="32"/>
          <w:vertAlign w:val="superscript"/>
          <w:rtl/>
        </w:rPr>
        <w:t>(</w:t>
      </w:r>
      <w:r w:rsidRPr="00EF2EFA">
        <w:rPr>
          <w:sz w:val="32"/>
          <w:szCs w:val="32"/>
          <w:vertAlign w:val="superscript"/>
          <w:rtl/>
        </w:rPr>
        <w:footnoteReference w:id="516"/>
      </w:r>
      <w:r w:rsidRPr="00EF2EFA">
        <w:rPr>
          <w:rFonts w:hint="cs"/>
          <w:sz w:val="32"/>
          <w:szCs w:val="32"/>
          <w:vertAlign w:val="superscript"/>
          <w:rtl/>
        </w:rPr>
        <w:t>)</w:t>
      </w:r>
      <w:r>
        <w:rPr>
          <w:rFonts w:hint="cs"/>
          <w:sz w:val="32"/>
          <w:szCs w:val="32"/>
          <w:rtl/>
        </w:rPr>
        <w:t>,</w:t>
      </w:r>
      <w:r w:rsidRPr="00EF2EFA">
        <w:rPr>
          <w:sz w:val="32"/>
          <w:szCs w:val="32"/>
          <w:rtl/>
        </w:rPr>
        <w:t>فينبغي أن يُصَار إلى أنّه قصد بيان احتمالات الكلام من وجوه الذّم المحتملة القصد, ووجهِ المدح المستتر به</w:t>
      </w:r>
      <w:r w:rsidRPr="00EF2EFA">
        <w:rPr>
          <w:rFonts w:hint="cs"/>
          <w:sz w:val="32"/>
          <w:szCs w:val="32"/>
          <w:rtl/>
        </w:rPr>
        <w:t>.</w:t>
      </w:r>
      <w:r w:rsidRPr="00EF2EFA">
        <w:rPr>
          <w:sz w:val="32"/>
          <w:szCs w:val="32"/>
          <w:rtl/>
        </w:rPr>
        <w:t xml:space="preserve"> ويُحمَل قوله: </w:t>
      </w:r>
      <w:r w:rsidRPr="00EF2EFA">
        <w:rPr>
          <w:b/>
          <w:bCs/>
          <w:sz w:val="32"/>
          <w:szCs w:val="32"/>
          <w:rtl/>
        </w:rPr>
        <w:t>وإن</w:t>
      </w:r>
      <w:r w:rsidRPr="00EF2EFA">
        <w:rPr>
          <w:rFonts w:hint="cs"/>
          <w:b/>
          <w:bCs/>
          <w:sz w:val="32"/>
          <w:szCs w:val="32"/>
          <w:rtl/>
        </w:rPr>
        <w:t>ّ</w:t>
      </w:r>
      <w:r w:rsidRPr="00EF2EFA">
        <w:rPr>
          <w:b/>
          <w:bCs/>
          <w:sz w:val="32"/>
          <w:szCs w:val="32"/>
          <w:rtl/>
        </w:rPr>
        <w:t>ما قالوه نفاقاً</w:t>
      </w:r>
      <w:r w:rsidRPr="00EF2EFA">
        <w:rPr>
          <w:sz w:val="32"/>
          <w:szCs w:val="32"/>
          <w:rtl/>
        </w:rPr>
        <w:t xml:space="preserve"> على أنّهم إنّما قالوا اسمع غير م</w:t>
      </w:r>
      <w:r w:rsidRPr="00EF2EFA">
        <w:rPr>
          <w:rFonts w:hint="cs"/>
          <w:sz w:val="32"/>
          <w:szCs w:val="32"/>
          <w:rtl/>
        </w:rPr>
        <w:t>ُ</w:t>
      </w:r>
      <w:r w:rsidRPr="00EF2EFA">
        <w:rPr>
          <w:sz w:val="32"/>
          <w:szCs w:val="32"/>
          <w:rtl/>
        </w:rPr>
        <w:t>سم</w:t>
      </w:r>
      <w:r w:rsidRPr="00EF2EFA">
        <w:rPr>
          <w:rFonts w:hint="cs"/>
          <w:sz w:val="32"/>
          <w:szCs w:val="32"/>
          <w:rtl/>
        </w:rPr>
        <w:t>َ</w:t>
      </w:r>
      <w:r w:rsidRPr="00EF2EFA">
        <w:rPr>
          <w:sz w:val="32"/>
          <w:szCs w:val="32"/>
          <w:rtl/>
        </w:rPr>
        <w:t>ع</w:t>
      </w:r>
      <w:r w:rsidRPr="00EF2EFA">
        <w:rPr>
          <w:rFonts w:hint="cs"/>
          <w:sz w:val="32"/>
          <w:szCs w:val="32"/>
          <w:rtl/>
        </w:rPr>
        <w:t>ٍ</w:t>
      </w:r>
      <w:r w:rsidRPr="00EF2EFA">
        <w:rPr>
          <w:sz w:val="32"/>
          <w:szCs w:val="32"/>
          <w:rtl/>
        </w:rPr>
        <w:t xml:space="preserve"> نفاقاً بإرادة المدح وقصد الذ</w:t>
      </w:r>
      <w:r w:rsidRPr="00EF2EFA">
        <w:rPr>
          <w:rFonts w:hint="cs"/>
          <w:sz w:val="32"/>
          <w:szCs w:val="32"/>
          <w:rtl/>
        </w:rPr>
        <w:t>َّ</w:t>
      </w:r>
      <w:r w:rsidRPr="00EF2EFA">
        <w:rPr>
          <w:sz w:val="32"/>
          <w:szCs w:val="32"/>
          <w:rtl/>
        </w:rPr>
        <w:t>م</w:t>
      </w:r>
      <w:r w:rsidRPr="00EF2EFA">
        <w:rPr>
          <w:rFonts w:hint="cs"/>
          <w:sz w:val="32"/>
          <w:szCs w:val="32"/>
          <w:rtl/>
        </w:rPr>
        <w:t>ِّ,</w:t>
      </w:r>
      <w:r w:rsidRPr="00EF2EFA">
        <w:rPr>
          <w:sz w:val="32"/>
          <w:szCs w:val="32"/>
          <w:rtl/>
        </w:rPr>
        <w:t xml:space="preserve"> لا على أنهم إنّما قالوه على تقدير قصد المعنى الأخير نفاقاً</w:t>
      </w:r>
      <w:r>
        <w:rPr>
          <w:rFonts w:hint="cs"/>
          <w:sz w:val="32"/>
          <w:szCs w:val="32"/>
          <w:rtl/>
        </w:rPr>
        <w:t>؛</w:t>
      </w:r>
      <w:r w:rsidRPr="00EF2EFA">
        <w:rPr>
          <w:sz w:val="32"/>
          <w:szCs w:val="32"/>
          <w:rtl/>
        </w:rPr>
        <w:t xml:space="preserve"> لأنّهم بمعزل</w:t>
      </w:r>
      <w:r w:rsidRPr="00EF2EFA">
        <w:rPr>
          <w:rFonts w:hint="cs"/>
          <w:sz w:val="32"/>
          <w:szCs w:val="32"/>
          <w:rtl/>
        </w:rPr>
        <w:t>ٍ</w:t>
      </w:r>
      <w:r w:rsidRPr="00EF2EFA">
        <w:rPr>
          <w:sz w:val="32"/>
          <w:szCs w:val="32"/>
          <w:rtl/>
        </w:rPr>
        <w:t xml:space="preserve"> عن قصده.</w:t>
      </w:r>
      <w:r w:rsidRPr="00EF2EFA">
        <w:rPr>
          <w:rFonts w:hint="cs"/>
          <w:sz w:val="32"/>
          <w:szCs w:val="32"/>
          <w:vertAlign w:val="superscript"/>
          <w:rtl/>
          <w:lang w:bidi="ar-SA"/>
        </w:rPr>
        <w:t xml:space="preserve"> (</w:t>
      </w:r>
      <w:r w:rsidRPr="00EF2EFA">
        <w:rPr>
          <w:sz w:val="32"/>
          <w:szCs w:val="32"/>
          <w:vertAlign w:val="superscript"/>
          <w:rtl/>
          <w:lang w:bidi="ar-SA"/>
        </w:rPr>
        <w:footnoteReference w:id="517"/>
      </w:r>
      <w:r w:rsidRPr="00EF2EFA">
        <w:rPr>
          <w:rFonts w:hint="cs"/>
          <w:sz w:val="32"/>
          <w:szCs w:val="32"/>
          <w:vertAlign w:val="superscript"/>
          <w:rtl/>
          <w:lang w:bidi="ar-SA"/>
        </w:rPr>
        <w:t>)</w:t>
      </w:r>
    </w:p>
    <w:p w:rsidR="006A6301" w:rsidRPr="00E94FCA" w:rsidRDefault="006A6301" w:rsidP="006A6301">
      <w:pPr>
        <w:pStyle w:val="NoSpacing"/>
        <w:rPr>
          <w:sz w:val="32"/>
          <w:szCs w:val="32"/>
          <w:rtl/>
        </w:rPr>
      </w:pPr>
      <w:r w:rsidRPr="00E94FCA">
        <w:rPr>
          <w:sz w:val="32"/>
          <w:szCs w:val="32"/>
          <w:rtl/>
        </w:rPr>
        <w:lastRenderedPageBreak/>
        <w:t>وهناك احتمالان آخران للذّ</w:t>
      </w:r>
      <w:r w:rsidRPr="00E94FCA">
        <w:rPr>
          <w:rFonts w:hint="cs"/>
          <w:sz w:val="32"/>
          <w:szCs w:val="32"/>
          <w:rtl/>
        </w:rPr>
        <w:t>َ</w:t>
      </w:r>
      <w:r w:rsidRPr="00E94FCA">
        <w:rPr>
          <w:sz w:val="32"/>
          <w:szCs w:val="32"/>
          <w:rtl/>
        </w:rPr>
        <w:t>م</w:t>
      </w:r>
      <w:r w:rsidRPr="00E94FCA">
        <w:rPr>
          <w:rFonts w:hint="cs"/>
          <w:sz w:val="32"/>
          <w:szCs w:val="32"/>
          <w:rtl/>
        </w:rPr>
        <w:t>ِّ</w:t>
      </w:r>
      <w:r>
        <w:rPr>
          <w:rFonts w:hint="cs"/>
          <w:sz w:val="32"/>
          <w:szCs w:val="32"/>
          <w:rtl/>
        </w:rPr>
        <w:t>؛</w:t>
      </w:r>
      <w:r w:rsidRPr="00E94FCA">
        <w:rPr>
          <w:sz w:val="32"/>
          <w:szCs w:val="32"/>
          <w:rtl/>
        </w:rPr>
        <w:t xml:space="preserve"> أي</w:t>
      </w:r>
      <w:r w:rsidRPr="00E94FCA">
        <w:rPr>
          <w:rFonts w:hint="cs"/>
          <w:sz w:val="32"/>
          <w:szCs w:val="32"/>
          <w:rtl/>
        </w:rPr>
        <w:t>:</w:t>
      </w:r>
      <w:r w:rsidRPr="00E94FCA">
        <w:rPr>
          <w:sz w:val="32"/>
          <w:szCs w:val="32"/>
          <w:rtl/>
        </w:rPr>
        <w:t xml:space="preserve"> اسمع غير م</w:t>
      </w:r>
      <w:r w:rsidRPr="00E94FCA">
        <w:rPr>
          <w:rFonts w:hint="cs"/>
          <w:sz w:val="32"/>
          <w:szCs w:val="32"/>
          <w:rtl/>
        </w:rPr>
        <w:t>ُ</w:t>
      </w:r>
      <w:r w:rsidRPr="00E94FCA">
        <w:rPr>
          <w:sz w:val="32"/>
          <w:szCs w:val="32"/>
          <w:rtl/>
        </w:rPr>
        <w:t>سم</w:t>
      </w:r>
      <w:r w:rsidRPr="00E94FCA">
        <w:rPr>
          <w:rFonts w:hint="cs"/>
          <w:sz w:val="32"/>
          <w:szCs w:val="32"/>
          <w:rtl/>
        </w:rPr>
        <w:t>َ</w:t>
      </w:r>
      <w:r w:rsidRPr="00E94FCA">
        <w:rPr>
          <w:sz w:val="32"/>
          <w:szCs w:val="32"/>
          <w:rtl/>
        </w:rPr>
        <w:t>ع</w:t>
      </w:r>
      <w:r w:rsidRPr="00E94FCA">
        <w:rPr>
          <w:rFonts w:hint="cs"/>
          <w:sz w:val="32"/>
          <w:szCs w:val="32"/>
          <w:rtl/>
        </w:rPr>
        <w:t>ٍ</w:t>
      </w:r>
      <w:r w:rsidRPr="00E94FCA">
        <w:rPr>
          <w:sz w:val="32"/>
          <w:szCs w:val="32"/>
          <w:rtl/>
        </w:rPr>
        <w:t xml:space="preserve"> الوحيَ الذي ادّعيته</w:t>
      </w:r>
      <w:r w:rsidRPr="00E94FCA">
        <w:rPr>
          <w:rFonts w:hint="cs"/>
          <w:sz w:val="32"/>
          <w:szCs w:val="32"/>
          <w:rtl/>
        </w:rPr>
        <w:t>.</w:t>
      </w:r>
      <w:r w:rsidRPr="00E94FCA">
        <w:rPr>
          <w:sz w:val="32"/>
          <w:szCs w:val="32"/>
          <w:rtl/>
        </w:rPr>
        <w:t xml:space="preserve"> وثانيهما</w:t>
      </w:r>
      <w:r w:rsidRPr="00E94FCA">
        <w:rPr>
          <w:rFonts w:hint="cs"/>
          <w:sz w:val="32"/>
          <w:szCs w:val="32"/>
          <w:rtl/>
        </w:rPr>
        <w:t>:</w:t>
      </w:r>
      <w:r w:rsidRPr="00E94FCA">
        <w:rPr>
          <w:sz w:val="32"/>
          <w:szCs w:val="32"/>
          <w:rtl/>
        </w:rPr>
        <w:t xml:space="preserve"> اسمع أبداً غيرَ م</w:t>
      </w:r>
      <w:r w:rsidRPr="00E94FCA">
        <w:rPr>
          <w:rFonts w:hint="cs"/>
          <w:sz w:val="32"/>
          <w:szCs w:val="32"/>
          <w:rtl/>
        </w:rPr>
        <w:t>ُ</w:t>
      </w:r>
      <w:r w:rsidRPr="00E94FCA">
        <w:rPr>
          <w:sz w:val="32"/>
          <w:szCs w:val="32"/>
          <w:rtl/>
        </w:rPr>
        <w:t>سم</w:t>
      </w:r>
      <w:r w:rsidRPr="00E94FCA">
        <w:rPr>
          <w:rFonts w:hint="cs"/>
          <w:sz w:val="32"/>
          <w:szCs w:val="32"/>
          <w:rtl/>
        </w:rPr>
        <w:t>َ</w:t>
      </w:r>
      <w:r w:rsidRPr="00E94FCA">
        <w:rPr>
          <w:sz w:val="32"/>
          <w:szCs w:val="32"/>
          <w:rtl/>
        </w:rPr>
        <w:t>ع</w:t>
      </w:r>
      <w:r w:rsidRPr="00E94FCA">
        <w:rPr>
          <w:rFonts w:hint="cs"/>
          <w:sz w:val="32"/>
          <w:szCs w:val="32"/>
          <w:rtl/>
        </w:rPr>
        <w:t>ٍ</w:t>
      </w:r>
      <w:r w:rsidRPr="00E94FCA">
        <w:rPr>
          <w:sz w:val="32"/>
          <w:szCs w:val="32"/>
          <w:rtl/>
        </w:rPr>
        <w:t xml:space="preserve"> كلاماً تسمعه لبعدك عن درجة خطاب أحد</w:t>
      </w:r>
      <w:r w:rsidRPr="00E94FCA">
        <w:rPr>
          <w:rFonts w:hint="cs"/>
          <w:sz w:val="32"/>
          <w:szCs w:val="32"/>
          <w:rtl/>
        </w:rPr>
        <w:t>,</w:t>
      </w:r>
      <w:r>
        <w:rPr>
          <w:sz w:val="32"/>
          <w:szCs w:val="32"/>
          <w:rtl/>
        </w:rPr>
        <w:t xml:space="preserve"> بل لا تسمع إلا</w:t>
      </w:r>
      <w:r w:rsidRPr="00E94FCA">
        <w:rPr>
          <w:sz w:val="32"/>
          <w:szCs w:val="32"/>
          <w:rtl/>
        </w:rPr>
        <w:t xml:space="preserve"> ما ي</w:t>
      </w:r>
      <w:r w:rsidRPr="00E94FCA">
        <w:rPr>
          <w:rFonts w:hint="cs"/>
          <w:sz w:val="32"/>
          <w:szCs w:val="32"/>
          <w:rtl/>
        </w:rPr>
        <w:t>ُ</w:t>
      </w:r>
      <w:r w:rsidRPr="00E94FCA">
        <w:rPr>
          <w:sz w:val="32"/>
          <w:szCs w:val="32"/>
          <w:rtl/>
        </w:rPr>
        <w:t>خاطَب به غيرك</w:t>
      </w:r>
      <w:r>
        <w:rPr>
          <w:rFonts w:hint="cs"/>
          <w:sz w:val="32"/>
          <w:szCs w:val="32"/>
          <w:rtl/>
        </w:rPr>
        <w:t>,</w:t>
      </w:r>
      <w:r w:rsidRPr="00E94FCA">
        <w:rPr>
          <w:sz w:val="32"/>
          <w:szCs w:val="32"/>
          <w:rtl/>
        </w:rPr>
        <w:t xml:space="preserve"> فيكون دعاءً عليه بالذ</w:t>
      </w:r>
      <w:r w:rsidRPr="00E94FCA">
        <w:rPr>
          <w:rFonts w:hint="cs"/>
          <w:sz w:val="32"/>
          <w:szCs w:val="32"/>
          <w:rtl/>
        </w:rPr>
        <w:t>ُّ</w:t>
      </w:r>
      <w:r w:rsidRPr="00E94FCA">
        <w:rPr>
          <w:sz w:val="32"/>
          <w:szCs w:val="32"/>
          <w:rtl/>
        </w:rPr>
        <w:t>ل</w:t>
      </w:r>
      <w:r w:rsidRPr="00E94FCA">
        <w:rPr>
          <w:rFonts w:hint="cs"/>
          <w:sz w:val="32"/>
          <w:szCs w:val="32"/>
          <w:rtl/>
        </w:rPr>
        <w:t>ِّ</w:t>
      </w:r>
      <w:r w:rsidRPr="00E94FCA">
        <w:rPr>
          <w:sz w:val="32"/>
          <w:szCs w:val="32"/>
          <w:rtl/>
        </w:rPr>
        <w:t xml:space="preserve"> والبُعد عن قلوب الناس</w:t>
      </w:r>
      <w:r>
        <w:rPr>
          <w:rFonts w:hint="cs"/>
          <w:sz w:val="32"/>
          <w:szCs w:val="32"/>
          <w:rtl/>
        </w:rPr>
        <w:t>.</w:t>
      </w:r>
      <w:r w:rsidRPr="00E94FCA">
        <w:rPr>
          <w:sz w:val="32"/>
          <w:szCs w:val="32"/>
          <w:vertAlign w:val="superscript"/>
          <w:rtl/>
        </w:rPr>
        <w:t>(</w:t>
      </w:r>
      <w:r w:rsidRPr="00E94FCA">
        <w:rPr>
          <w:sz w:val="32"/>
          <w:szCs w:val="32"/>
          <w:vertAlign w:val="superscript"/>
          <w:rtl/>
        </w:rPr>
        <w:footnoteReference w:id="518"/>
      </w:r>
      <w:r w:rsidRPr="00E94FCA">
        <w:rPr>
          <w:sz w:val="32"/>
          <w:szCs w:val="32"/>
          <w:vertAlign w:val="superscript"/>
          <w:rtl/>
        </w:rPr>
        <w:t>)</w:t>
      </w: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Pr="00E94FCA" w:rsidRDefault="006A6301" w:rsidP="006A6301">
      <w:pPr>
        <w:pStyle w:val="NoSpacing"/>
        <w:rPr>
          <w:sz w:val="28"/>
          <w:szCs w:val="28"/>
          <w:rtl/>
        </w:rPr>
      </w:pPr>
      <w:r w:rsidRPr="00E94FCA">
        <w:rPr>
          <w:sz w:val="28"/>
          <w:szCs w:val="28"/>
          <w:rtl/>
        </w:rPr>
        <w:t xml:space="preserve">﴿وَرَاعِنَا﴾ </w:t>
      </w:r>
      <w:r w:rsidRPr="00E94FCA">
        <w:rPr>
          <w:rFonts w:hint="cs"/>
          <w:sz w:val="28"/>
          <w:szCs w:val="28"/>
          <w:rtl/>
        </w:rPr>
        <w:t>ا</w:t>
      </w:r>
      <w:r w:rsidRPr="00E94FCA">
        <w:rPr>
          <w:sz w:val="28"/>
          <w:szCs w:val="28"/>
          <w:rtl/>
        </w:rPr>
        <w:t>نظرنا نكلِّمك</w:t>
      </w:r>
      <w:r>
        <w:rPr>
          <w:rFonts w:hint="cs"/>
          <w:sz w:val="28"/>
          <w:szCs w:val="28"/>
          <w:rtl/>
        </w:rPr>
        <w:t>,</w:t>
      </w:r>
      <w:r w:rsidRPr="00E94FCA">
        <w:rPr>
          <w:sz w:val="28"/>
          <w:szCs w:val="28"/>
          <w:rtl/>
        </w:rPr>
        <w:t xml:space="preserve"> أو نفهم كلامك, ﴿لَيًّا بِأَلْسِنَتِهِمْ﴾ فتلاً بها</w:t>
      </w:r>
      <w:r>
        <w:rPr>
          <w:rFonts w:hint="cs"/>
          <w:sz w:val="28"/>
          <w:szCs w:val="28"/>
          <w:rtl/>
        </w:rPr>
        <w:t>,</w:t>
      </w:r>
      <w:r w:rsidRPr="00E94FCA">
        <w:rPr>
          <w:sz w:val="28"/>
          <w:szCs w:val="28"/>
          <w:rtl/>
        </w:rPr>
        <w:t xml:space="preserve"> وصرفاً للكلام إلى ما يشبه السبَّ</w:t>
      </w:r>
      <w:r w:rsidRPr="00E94FCA">
        <w:rPr>
          <w:rFonts w:hint="cs"/>
          <w:sz w:val="28"/>
          <w:szCs w:val="28"/>
          <w:rtl/>
        </w:rPr>
        <w:t>؛</w:t>
      </w:r>
      <w:r w:rsidRPr="00E94FCA">
        <w:rPr>
          <w:sz w:val="28"/>
          <w:szCs w:val="28"/>
          <w:rtl/>
        </w:rPr>
        <w:t xml:space="preserve"> حيث وضعوا (راعنا) المشابه لما يتسابُّون به موضع (انظرنا), و(غيرَ مُسمَعٍ) موضع (لا سمعت مكروهاً)</w:t>
      </w:r>
      <w:r w:rsidRPr="00E94FCA">
        <w:rPr>
          <w:rFonts w:hint="cs"/>
          <w:sz w:val="28"/>
          <w:szCs w:val="28"/>
          <w:rtl/>
        </w:rPr>
        <w:t>.</w:t>
      </w:r>
      <w:r w:rsidRPr="00E94FCA">
        <w:rPr>
          <w:sz w:val="28"/>
          <w:szCs w:val="28"/>
          <w:rtl/>
        </w:rPr>
        <w:t xml:space="preserve"> أو فتلاً بها</w:t>
      </w:r>
      <w:r>
        <w:rPr>
          <w:rFonts w:hint="cs"/>
          <w:sz w:val="28"/>
          <w:szCs w:val="28"/>
          <w:rtl/>
        </w:rPr>
        <w:t>,</w:t>
      </w:r>
      <w:r w:rsidRPr="00E94FCA">
        <w:rPr>
          <w:sz w:val="28"/>
          <w:szCs w:val="28"/>
          <w:rtl/>
        </w:rPr>
        <w:t xml:space="preserve"> وضم</w:t>
      </w:r>
      <w:r w:rsidRPr="00E94FCA">
        <w:rPr>
          <w:rFonts w:hint="cs"/>
          <w:sz w:val="28"/>
          <w:szCs w:val="28"/>
          <w:rtl/>
        </w:rPr>
        <w:t>َّ</w:t>
      </w:r>
      <w:r w:rsidRPr="00E94FCA">
        <w:rPr>
          <w:sz w:val="28"/>
          <w:szCs w:val="28"/>
          <w:rtl/>
        </w:rPr>
        <w:t>اً لما يظهرون من الدُّعاء والتوقير إلى ما يضمرون من السبِّ والتحقير نفاقاً. ﴿وَطَعْنًا فِي الدِّينِ﴾ استهزاءً به</w:t>
      </w:r>
      <w:r>
        <w:rPr>
          <w:rFonts w:hint="cs"/>
          <w:sz w:val="28"/>
          <w:szCs w:val="28"/>
          <w:rtl/>
        </w:rPr>
        <w:t>,</w:t>
      </w:r>
      <w:r w:rsidRPr="00E94FCA">
        <w:rPr>
          <w:sz w:val="28"/>
          <w:szCs w:val="28"/>
          <w:rtl/>
        </w:rPr>
        <w:t xml:space="preserve"> وسخرية. ﴿وَلَوْ أَنَّهُمْ قَالُوا سَمِعْنَا وَأَطَعْنَا وَاسْمَعْ وَانْظُرْنَا﴾ ولو ثبَت</w:t>
      </w:r>
      <w:r w:rsidRPr="00E94FCA">
        <w:rPr>
          <w:rFonts w:hint="cs"/>
          <w:sz w:val="28"/>
          <w:szCs w:val="28"/>
          <w:rtl/>
        </w:rPr>
        <w:t>َ</w:t>
      </w:r>
      <w:r w:rsidRPr="00E94FCA">
        <w:rPr>
          <w:sz w:val="28"/>
          <w:szCs w:val="28"/>
          <w:rtl/>
        </w:rPr>
        <w:t xml:space="preserve"> قولهم هذا مكان ما قالوه ﴿كَانَ خَيْرًا لَهُمْ وَأَقْوَمَ﴾ لكان قولهم ذلكخيراً لهم</w:t>
      </w:r>
      <w:r>
        <w:rPr>
          <w:rFonts w:hint="cs"/>
          <w:sz w:val="28"/>
          <w:szCs w:val="28"/>
          <w:rtl/>
        </w:rPr>
        <w:t>,</w:t>
      </w:r>
      <w:r w:rsidRPr="00E94FCA">
        <w:rPr>
          <w:sz w:val="28"/>
          <w:szCs w:val="28"/>
          <w:rtl/>
        </w:rPr>
        <w:t xml:space="preserve"> وأعدل</w:t>
      </w:r>
      <w:r w:rsidRPr="00E94FCA">
        <w:rPr>
          <w:rFonts w:hint="cs"/>
          <w:sz w:val="28"/>
          <w:szCs w:val="28"/>
          <w:rtl/>
        </w:rPr>
        <w:t>.</w:t>
      </w:r>
      <w:r w:rsidRPr="00E94FCA">
        <w:rPr>
          <w:sz w:val="28"/>
          <w:szCs w:val="28"/>
          <w:rtl/>
        </w:rPr>
        <w:t xml:space="preserve"> وإنّما يجب حذف الفعل بعد (لو) في مثل ذلك لدلالة أنّ عليه, ووقوعه موقعه. </w:t>
      </w:r>
    </w:p>
    <w:p w:rsidR="006A6301" w:rsidRPr="00E94FCA" w:rsidRDefault="006A6301" w:rsidP="006A6301">
      <w:pPr>
        <w:pStyle w:val="NoSpacing"/>
        <w:rPr>
          <w:b/>
          <w:bCs/>
          <w:sz w:val="28"/>
          <w:szCs w:val="28"/>
          <w:rtl/>
        </w:rPr>
      </w:pPr>
      <w:r>
        <w:rPr>
          <w:b/>
          <w:bCs/>
          <w:sz w:val="28"/>
          <w:szCs w:val="28"/>
          <w:rtl/>
        </w:rPr>
        <w:t>ـــــــــــــ</w:t>
      </w:r>
      <w:r w:rsidRPr="005205EE">
        <w:rPr>
          <w:b/>
          <w:bCs/>
          <w:sz w:val="28"/>
          <w:szCs w:val="28"/>
          <w:rtl/>
        </w:rPr>
        <w:t>ــــــــــــــــ</w:t>
      </w:r>
      <w:r w:rsidRPr="005205EE">
        <w:rPr>
          <w:rFonts w:hint="cs"/>
          <w:b/>
          <w:bCs/>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5205EE">
        <w:rPr>
          <w:b/>
          <w:bCs/>
          <w:sz w:val="28"/>
          <w:szCs w:val="28"/>
          <w:rtl/>
        </w:rPr>
        <w:t>ـــــــ</w:t>
      </w:r>
    </w:p>
    <w:p w:rsidR="006A6301" w:rsidRDefault="006A6301" w:rsidP="006A6301">
      <w:pPr>
        <w:pStyle w:val="NoSpacing"/>
        <w:rPr>
          <w:sz w:val="32"/>
          <w:szCs w:val="32"/>
          <w:rtl/>
        </w:rPr>
      </w:pPr>
      <w:r w:rsidRPr="00EF2EFA">
        <w:rPr>
          <w:b/>
          <w:bCs/>
          <w:sz w:val="32"/>
          <w:szCs w:val="32"/>
          <w:rtl/>
        </w:rPr>
        <w:t>قوله</w:t>
      </w:r>
      <w:r w:rsidRPr="00EF2EFA">
        <w:rPr>
          <w:sz w:val="32"/>
          <w:szCs w:val="32"/>
          <w:rtl/>
        </w:rPr>
        <w:t>: ﴿</w:t>
      </w:r>
      <w:r w:rsidRPr="00EF2EFA">
        <w:rPr>
          <w:b/>
          <w:bCs/>
          <w:sz w:val="32"/>
          <w:szCs w:val="32"/>
          <w:rtl/>
        </w:rPr>
        <w:t>رَاعِنَا</w:t>
      </w:r>
      <w:r w:rsidRPr="00EF2EFA">
        <w:rPr>
          <w:sz w:val="32"/>
          <w:szCs w:val="32"/>
          <w:rtl/>
        </w:rPr>
        <w:t>﴾: انظرنا</w:t>
      </w:r>
      <w:r w:rsidRPr="00EF2EFA">
        <w:rPr>
          <w:rFonts w:hint="cs"/>
          <w:sz w:val="32"/>
          <w:szCs w:val="32"/>
          <w:rtl/>
        </w:rPr>
        <w:t>.</w:t>
      </w:r>
      <w:r w:rsidRPr="00EF2EFA">
        <w:rPr>
          <w:sz w:val="32"/>
          <w:szCs w:val="32"/>
          <w:vertAlign w:val="superscript"/>
          <w:rtl/>
        </w:rPr>
        <w:t>(</w:t>
      </w:r>
      <w:r w:rsidRPr="00EF2EFA">
        <w:rPr>
          <w:sz w:val="32"/>
          <w:szCs w:val="32"/>
          <w:vertAlign w:val="superscript"/>
          <w:rtl/>
        </w:rPr>
        <w:footnoteReference w:id="519"/>
      </w:r>
      <w:r w:rsidRPr="00EF2EFA">
        <w:rPr>
          <w:sz w:val="32"/>
          <w:szCs w:val="32"/>
          <w:vertAlign w:val="superscript"/>
          <w:rtl/>
        </w:rPr>
        <w:t>)</w:t>
      </w:r>
      <w:r w:rsidRPr="00EF2EFA">
        <w:rPr>
          <w:sz w:val="32"/>
          <w:szCs w:val="32"/>
          <w:rtl/>
        </w:rPr>
        <w:t xml:space="preserve"> في القاموس: اسمع كلامنا</w:t>
      </w:r>
      <w:r w:rsidRPr="00EF2EFA">
        <w:rPr>
          <w:sz w:val="32"/>
          <w:szCs w:val="32"/>
          <w:vertAlign w:val="superscript"/>
          <w:rtl/>
        </w:rPr>
        <w:t>(</w:t>
      </w:r>
      <w:r w:rsidRPr="00EF2EFA">
        <w:rPr>
          <w:sz w:val="32"/>
          <w:szCs w:val="32"/>
          <w:vertAlign w:val="superscript"/>
          <w:rtl/>
        </w:rPr>
        <w:footnoteReference w:id="520"/>
      </w:r>
      <w:r w:rsidRPr="00EF2EFA">
        <w:rPr>
          <w:sz w:val="32"/>
          <w:szCs w:val="32"/>
          <w:vertAlign w:val="superscript"/>
          <w:rtl/>
        </w:rPr>
        <w:t>)</w:t>
      </w:r>
      <w:r>
        <w:rPr>
          <w:sz w:val="32"/>
          <w:szCs w:val="32"/>
          <w:rtl/>
        </w:rPr>
        <w:t>. ومشابهته لما يتساب</w:t>
      </w:r>
      <w:r>
        <w:rPr>
          <w:rFonts w:hint="cs"/>
          <w:sz w:val="32"/>
          <w:szCs w:val="32"/>
          <w:rtl/>
        </w:rPr>
        <w:t>ّ</w:t>
      </w:r>
      <w:r>
        <w:rPr>
          <w:sz w:val="32"/>
          <w:szCs w:val="32"/>
          <w:rtl/>
        </w:rPr>
        <w:t>و</w:t>
      </w:r>
      <w:r w:rsidRPr="00EF2EFA">
        <w:rPr>
          <w:sz w:val="32"/>
          <w:szCs w:val="32"/>
          <w:rtl/>
        </w:rPr>
        <w:t xml:space="preserve">ن </w:t>
      </w:r>
      <w:r w:rsidRPr="00EF2EFA">
        <w:rPr>
          <w:rFonts w:hint="cs"/>
          <w:sz w:val="32"/>
          <w:szCs w:val="32"/>
          <w:rtl/>
        </w:rPr>
        <w:t>(</w:t>
      </w:r>
      <w:r w:rsidRPr="00EF2EFA">
        <w:rPr>
          <w:sz w:val="32"/>
          <w:szCs w:val="32"/>
          <w:rtl/>
        </w:rPr>
        <w:t>هو أنّ ما يتسابّون راعينا. وفي التيسير</w:t>
      </w:r>
      <w:r>
        <w:rPr>
          <w:rFonts w:hint="cs"/>
          <w:sz w:val="32"/>
          <w:szCs w:val="32"/>
          <w:rtl/>
        </w:rPr>
        <w:t>:</w:t>
      </w:r>
      <w:r w:rsidRPr="00EF2EFA">
        <w:rPr>
          <w:sz w:val="32"/>
          <w:szCs w:val="32"/>
          <w:rtl/>
        </w:rPr>
        <w:t xml:space="preserve"> أنّ راعنا بعينه</w:t>
      </w:r>
      <w:r w:rsidRPr="00EF2EFA">
        <w:rPr>
          <w:rFonts w:hint="cs"/>
          <w:sz w:val="32"/>
          <w:szCs w:val="32"/>
          <w:rtl/>
        </w:rPr>
        <w:t xml:space="preserve"> هو</w:t>
      </w:r>
      <w:r w:rsidRPr="00EF2EFA">
        <w:rPr>
          <w:sz w:val="32"/>
          <w:szCs w:val="32"/>
          <w:vertAlign w:val="superscript"/>
          <w:rtl/>
        </w:rPr>
        <w:t>(</w:t>
      </w:r>
      <w:r w:rsidRPr="00EF2EFA">
        <w:rPr>
          <w:sz w:val="32"/>
          <w:szCs w:val="32"/>
          <w:vertAlign w:val="superscript"/>
          <w:rtl/>
        </w:rPr>
        <w:footnoteReference w:id="521"/>
      </w:r>
      <w:r w:rsidRPr="00EF2EFA">
        <w:rPr>
          <w:sz w:val="32"/>
          <w:szCs w:val="32"/>
          <w:vertAlign w:val="superscript"/>
          <w:rtl/>
        </w:rPr>
        <w:t>)</w:t>
      </w:r>
      <w:r w:rsidRPr="00EF2EFA">
        <w:rPr>
          <w:sz w:val="32"/>
          <w:szCs w:val="32"/>
          <w:rtl/>
        </w:rPr>
        <w:t xml:space="preserve"> ما يتسابّون</w:t>
      </w:r>
      <w:r w:rsidRPr="00EF2EFA">
        <w:rPr>
          <w:rFonts w:hint="cs"/>
          <w:sz w:val="32"/>
          <w:szCs w:val="32"/>
          <w:rtl/>
        </w:rPr>
        <w:t>)</w:t>
      </w:r>
      <w:r w:rsidRPr="00EF2EFA">
        <w:rPr>
          <w:rFonts w:hint="cs"/>
          <w:sz w:val="32"/>
          <w:szCs w:val="32"/>
          <w:vertAlign w:val="superscript"/>
          <w:rtl/>
        </w:rPr>
        <w:t>(</w:t>
      </w:r>
      <w:r w:rsidRPr="00EF2EFA">
        <w:rPr>
          <w:sz w:val="32"/>
          <w:szCs w:val="32"/>
          <w:vertAlign w:val="superscript"/>
          <w:rtl/>
        </w:rPr>
        <w:footnoteReference w:id="522"/>
      </w:r>
      <w:r w:rsidRPr="00EF2EFA">
        <w:rPr>
          <w:rFonts w:hint="cs"/>
          <w:sz w:val="32"/>
          <w:szCs w:val="32"/>
          <w:vertAlign w:val="superscript"/>
          <w:rtl/>
        </w:rPr>
        <w:t>)</w:t>
      </w:r>
      <w:r w:rsidRPr="00EF2EFA">
        <w:rPr>
          <w:sz w:val="32"/>
          <w:szCs w:val="32"/>
          <w:rtl/>
        </w:rPr>
        <w:t>به, وهو الوصف بالر</w:t>
      </w:r>
      <w:r w:rsidRPr="00EF2EFA">
        <w:rPr>
          <w:rFonts w:hint="cs"/>
          <w:sz w:val="32"/>
          <w:szCs w:val="32"/>
          <w:rtl/>
        </w:rPr>
        <w:t>ُّ</w:t>
      </w:r>
      <w:r w:rsidRPr="00EF2EFA">
        <w:rPr>
          <w:sz w:val="32"/>
          <w:szCs w:val="32"/>
          <w:rtl/>
        </w:rPr>
        <w:t>عونة</w:t>
      </w:r>
      <w:r w:rsidRPr="00EF2EFA">
        <w:rPr>
          <w:rFonts w:hint="cs"/>
          <w:sz w:val="32"/>
          <w:szCs w:val="32"/>
          <w:vertAlign w:val="superscript"/>
          <w:rtl/>
          <w:lang w:bidi="ar-SA"/>
        </w:rPr>
        <w:t>(</w:t>
      </w:r>
      <w:r w:rsidRPr="00EF2EFA">
        <w:rPr>
          <w:sz w:val="32"/>
          <w:szCs w:val="32"/>
          <w:vertAlign w:val="superscript"/>
          <w:rtl/>
          <w:lang w:bidi="ar-SA"/>
        </w:rPr>
        <w:footnoteReference w:id="523"/>
      </w:r>
      <w:r w:rsidRPr="00EF2EFA">
        <w:rPr>
          <w:rFonts w:hint="cs"/>
          <w:sz w:val="32"/>
          <w:szCs w:val="32"/>
          <w:vertAlign w:val="superscript"/>
          <w:rtl/>
          <w:lang w:bidi="ar-SA"/>
        </w:rPr>
        <w:t>)</w:t>
      </w:r>
      <w:r w:rsidRPr="00EF2EFA">
        <w:rPr>
          <w:sz w:val="32"/>
          <w:szCs w:val="32"/>
          <w:rtl/>
        </w:rPr>
        <w:t>. وقيل: كانوا يُشبِعون كسرةَ العين ليصير راعينا</w:t>
      </w:r>
      <w:r w:rsidRPr="00EF2EFA">
        <w:rPr>
          <w:rFonts w:hint="cs"/>
          <w:sz w:val="32"/>
          <w:szCs w:val="32"/>
          <w:vertAlign w:val="superscript"/>
          <w:rtl/>
        </w:rPr>
        <w:t>(</w:t>
      </w:r>
      <w:r w:rsidRPr="00EF2EFA">
        <w:rPr>
          <w:sz w:val="32"/>
          <w:szCs w:val="32"/>
          <w:vertAlign w:val="superscript"/>
          <w:rtl/>
        </w:rPr>
        <w:footnoteReference w:id="524"/>
      </w:r>
      <w:r w:rsidRPr="00EF2EFA">
        <w:rPr>
          <w:rFonts w:hint="cs"/>
          <w:sz w:val="32"/>
          <w:szCs w:val="32"/>
          <w:vertAlign w:val="superscript"/>
          <w:rtl/>
        </w:rPr>
        <w:t>)</w:t>
      </w:r>
      <w:r w:rsidRPr="00EF2EFA">
        <w:rPr>
          <w:sz w:val="32"/>
          <w:szCs w:val="32"/>
          <w:rtl/>
        </w:rPr>
        <w:t>توبيخا</w:t>
      </w:r>
      <w:r w:rsidRPr="00EF2EFA">
        <w:rPr>
          <w:sz w:val="32"/>
          <w:szCs w:val="32"/>
          <w:u w:val="words"/>
          <w:rtl/>
        </w:rPr>
        <w:t xml:space="preserve">ً </w:t>
      </w:r>
      <w:r w:rsidRPr="00EF2EFA">
        <w:rPr>
          <w:sz w:val="32"/>
          <w:szCs w:val="32"/>
          <w:rtl/>
        </w:rPr>
        <w:t>له صلَّى الله عليه وسلَّم برَعي</w:t>
      </w:r>
      <w:r w:rsidRPr="00EF2EFA">
        <w:rPr>
          <w:rFonts w:hint="cs"/>
          <w:sz w:val="32"/>
          <w:szCs w:val="32"/>
          <w:vertAlign w:val="superscript"/>
          <w:rtl/>
        </w:rPr>
        <w:t>(</w:t>
      </w:r>
      <w:r w:rsidRPr="00EF2EFA">
        <w:rPr>
          <w:sz w:val="32"/>
          <w:szCs w:val="32"/>
          <w:vertAlign w:val="superscript"/>
          <w:rtl/>
        </w:rPr>
        <w:footnoteReference w:id="525"/>
      </w:r>
      <w:r w:rsidRPr="00EF2EFA">
        <w:rPr>
          <w:rFonts w:hint="cs"/>
          <w:sz w:val="32"/>
          <w:szCs w:val="32"/>
          <w:vertAlign w:val="superscript"/>
          <w:rtl/>
        </w:rPr>
        <w:t>)</w:t>
      </w:r>
      <w:r w:rsidRPr="00EF2EFA">
        <w:rPr>
          <w:sz w:val="32"/>
          <w:szCs w:val="32"/>
          <w:rtl/>
        </w:rPr>
        <w:t>الغنم</w:t>
      </w:r>
      <w:r w:rsidRPr="00E94FCA">
        <w:rPr>
          <w:rFonts w:hint="cs"/>
          <w:sz w:val="32"/>
          <w:szCs w:val="32"/>
          <w:rtl/>
          <w:lang w:bidi="ar-SA"/>
        </w:rPr>
        <w:t>.</w:t>
      </w:r>
      <w:r w:rsidRPr="00E94FCA">
        <w:rPr>
          <w:rFonts w:hint="cs"/>
          <w:sz w:val="32"/>
          <w:szCs w:val="32"/>
          <w:vertAlign w:val="superscript"/>
          <w:rtl/>
          <w:lang w:bidi="ar-SA"/>
        </w:rPr>
        <w:t xml:space="preserve"> (</w:t>
      </w:r>
      <w:r w:rsidRPr="00E94FCA">
        <w:rPr>
          <w:sz w:val="32"/>
          <w:szCs w:val="32"/>
          <w:vertAlign w:val="superscript"/>
          <w:rtl/>
          <w:lang w:bidi="ar-SA"/>
        </w:rPr>
        <w:footnoteReference w:id="526"/>
      </w:r>
      <w:r w:rsidRPr="00E94FCA">
        <w:rPr>
          <w:rFonts w:hint="cs"/>
          <w:sz w:val="32"/>
          <w:szCs w:val="32"/>
          <w:vertAlign w:val="superscript"/>
          <w:rtl/>
          <w:lang w:bidi="ar-SA"/>
        </w:rPr>
        <w:t>)</w:t>
      </w:r>
      <w:r w:rsidRPr="00EF2EFA">
        <w:rPr>
          <w:sz w:val="32"/>
          <w:szCs w:val="32"/>
          <w:rtl/>
        </w:rPr>
        <w:t xml:space="preserve"> هذا كلامه.  </w:t>
      </w: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Pr="000E294D" w:rsidRDefault="006A6301" w:rsidP="006A6301">
      <w:pPr>
        <w:pStyle w:val="NoSpacing"/>
        <w:rPr>
          <w:sz w:val="28"/>
          <w:szCs w:val="28"/>
          <w:rtl/>
        </w:rPr>
      </w:pPr>
      <w:r w:rsidRPr="000E294D">
        <w:rPr>
          <w:sz w:val="28"/>
          <w:szCs w:val="28"/>
          <w:rtl/>
        </w:rPr>
        <w:t>﴿وَلَكِنْ لَعَنَهُمُ اللَّهُ بِكُفْرِهِمْ﴾ ولكن خذلهم</w:t>
      </w:r>
      <w:r>
        <w:rPr>
          <w:rFonts w:hint="cs"/>
          <w:sz w:val="28"/>
          <w:szCs w:val="28"/>
          <w:rtl/>
        </w:rPr>
        <w:t>,</w:t>
      </w:r>
      <w:r w:rsidRPr="000E294D">
        <w:rPr>
          <w:sz w:val="28"/>
          <w:szCs w:val="28"/>
          <w:rtl/>
        </w:rPr>
        <w:t xml:space="preserve"> وأبعدهم عن الهدى بسبب كفرهم</w:t>
      </w:r>
      <w:r w:rsidRPr="000E294D">
        <w:rPr>
          <w:rFonts w:hint="cs"/>
          <w:sz w:val="28"/>
          <w:szCs w:val="28"/>
          <w:rtl/>
        </w:rPr>
        <w:t>.</w:t>
      </w:r>
      <w:r w:rsidRPr="000E294D">
        <w:rPr>
          <w:sz w:val="28"/>
          <w:szCs w:val="28"/>
          <w:rtl/>
        </w:rPr>
        <w:t xml:space="preserve"> ﴿فَلَا يُؤْمِنُونَ إِلَّا قَلِيلًا﴾</w:t>
      </w:r>
      <w:r>
        <w:rPr>
          <w:rFonts w:hint="cs"/>
          <w:sz w:val="28"/>
          <w:szCs w:val="28"/>
          <w:rtl/>
        </w:rPr>
        <w:t>؛</w:t>
      </w:r>
      <w:r w:rsidRPr="000E294D">
        <w:rPr>
          <w:sz w:val="28"/>
          <w:szCs w:val="28"/>
          <w:rtl/>
        </w:rPr>
        <w:t xml:space="preserve"> أي</w:t>
      </w:r>
      <w:r w:rsidRPr="000E294D">
        <w:rPr>
          <w:rFonts w:hint="cs"/>
          <w:sz w:val="28"/>
          <w:szCs w:val="28"/>
          <w:rtl/>
        </w:rPr>
        <w:t>:</w:t>
      </w:r>
      <w:r w:rsidRPr="000E294D">
        <w:rPr>
          <w:sz w:val="28"/>
          <w:szCs w:val="28"/>
          <w:rtl/>
        </w:rPr>
        <w:t xml:space="preserve"> إلا إيماناً قليلاً لا يُعبَأُ به, وهو الإيمان ببعض الآيات والرسل</w:t>
      </w:r>
      <w:r w:rsidRPr="000E294D">
        <w:rPr>
          <w:rFonts w:hint="cs"/>
          <w:sz w:val="28"/>
          <w:szCs w:val="28"/>
          <w:rtl/>
        </w:rPr>
        <w:t>.</w:t>
      </w:r>
      <w:r w:rsidRPr="000E294D">
        <w:rPr>
          <w:sz w:val="28"/>
          <w:szCs w:val="28"/>
          <w:rtl/>
        </w:rPr>
        <w:t xml:space="preserve"> ويحتمل أن يراد بالقلَّة العدم كقوله : </w:t>
      </w:r>
    </w:p>
    <w:p w:rsidR="006A6301" w:rsidRPr="000E294D" w:rsidRDefault="006A6301" w:rsidP="006A6301">
      <w:pPr>
        <w:pStyle w:val="NoSpacing"/>
        <w:rPr>
          <w:sz w:val="28"/>
          <w:szCs w:val="28"/>
          <w:rtl/>
        </w:rPr>
      </w:pPr>
      <w:r w:rsidRPr="000E294D">
        <w:rPr>
          <w:sz w:val="28"/>
          <w:szCs w:val="28"/>
          <w:rtl/>
        </w:rPr>
        <w:t>*قليل</w:t>
      </w:r>
      <w:r w:rsidRPr="000E294D">
        <w:rPr>
          <w:rFonts w:hint="cs"/>
          <w:sz w:val="28"/>
          <w:szCs w:val="28"/>
          <w:rtl/>
        </w:rPr>
        <w:t>ُ</w:t>
      </w:r>
      <w:r w:rsidRPr="000E294D">
        <w:rPr>
          <w:sz w:val="28"/>
          <w:szCs w:val="28"/>
          <w:rtl/>
        </w:rPr>
        <w:t xml:space="preserve"> الت</w:t>
      </w:r>
      <w:r w:rsidRPr="000E294D">
        <w:rPr>
          <w:rFonts w:hint="cs"/>
          <w:sz w:val="28"/>
          <w:szCs w:val="28"/>
          <w:rtl/>
        </w:rPr>
        <w:t>َّ</w:t>
      </w:r>
      <w:r w:rsidRPr="000E294D">
        <w:rPr>
          <w:sz w:val="28"/>
          <w:szCs w:val="28"/>
          <w:rtl/>
        </w:rPr>
        <w:t>شكي للم</w:t>
      </w:r>
      <w:r w:rsidRPr="000E294D">
        <w:rPr>
          <w:rFonts w:hint="cs"/>
          <w:sz w:val="28"/>
          <w:szCs w:val="28"/>
          <w:rtl/>
        </w:rPr>
        <w:t>ُ</w:t>
      </w:r>
      <w:r w:rsidRPr="000E294D">
        <w:rPr>
          <w:sz w:val="28"/>
          <w:szCs w:val="28"/>
          <w:rtl/>
        </w:rPr>
        <w:t>ه</w:t>
      </w:r>
      <w:r w:rsidRPr="000E294D">
        <w:rPr>
          <w:rFonts w:hint="cs"/>
          <w:sz w:val="28"/>
          <w:szCs w:val="28"/>
          <w:rtl/>
        </w:rPr>
        <w:t>ِ</w:t>
      </w:r>
      <w:r w:rsidRPr="000E294D">
        <w:rPr>
          <w:sz w:val="28"/>
          <w:szCs w:val="28"/>
          <w:rtl/>
        </w:rPr>
        <w:t>م</w:t>
      </w:r>
      <w:r w:rsidRPr="000E294D">
        <w:rPr>
          <w:rFonts w:hint="cs"/>
          <w:sz w:val="28"/>
          <w:szCs w:val="28"/>
          <w:rtl/>
        </w:rPr>
        <w:t>ِّ</w:t>
      </w:r>
      <w:r w:rsidRPr="000E294D">
        <w:rPr>
          <w:sz w:val="28"/>
          <w:szCs w:val="28"/>
          <w:rtl/>
        </w:rPr>
        <w:t xml:space="preserve"> ي</w:t>
      </w:r>
      <w:r w:rsidRPr="000E294D">
        <w:rPr>
          <w:rFonts w:hint="cs"/>
          <w:sz w:val="28"/>
          <w:szCs w:val="28"/>
          <w:rtl/>
        </w:rPr>
        <w:t>ُ</w:t>
      </w:r>
      <w:r w:rsidRPr="000E294D">
        <w:rPr>
          <w:sz w:val="28"/>
          <w:szCs w:val="28"/>
          <w:rtl/>
        </w:rPr>
        <w:t>صيبه*</w:t>
      </w:r>
    </w:p>
    <w:p w:rsidR="006A6301" w:rsidRDefault="006A6301" w:rsidP="006A6301">
      <w:pPr>
        <w:pStyle w:val="NoSpacing"/>
        <w:rPr>
          <w:sz w:val="28"/>
          <w:szCs w:val="28"/>
          <w:rtl/>
        </w:rPr>
      </w:pPr>
      <w:r w:rsidRPr="000E294D">
        <w:rPr>
          <w:sz w:val="28"/>
          <w:szCs w:val="28"/>
          <w:rtl/>
        </w:rPr>
        <w:t>أو إلا</w:t>
      </w:r>
      <w:r w:rsidRPr="000E294D">
        <w:rPr>
          <w:rFonts w:hint="cs"/>
          <w:sz w:val="28"/>
          <w:szCs w:val="28"/>
          <w:rtl/>
        </w:rPr>
        <w:t>َّ</w:t>
      </w:r>
      <w:r w:rsidRPr="000E294D">
        <w:rPr>
          <w:sz w:val="28"/>
          <w:szCs w:val="28"/>
          <w:rtl/>
        </w:rPr>
        <w:t xml:space="preserve"> قليلاً منهم آمنوا</w:t>
      </w:r>
      <w:r w:rsidRPr="000E294D">
        <w:rPr>
          <w:rFonts w:hint="cs"/>
          <w:sz w:val="28"/>
          <w:szCs w:val="28"/>
          <w:rtl/>
        </w:rPr>
        <w:t>,</w:t>
      </w:r>
      <w:r w:rsidRPr="000E294D">
        <w:rPr>
          <w:sz w:val="28"/>
          <w:szCs w:val="28"/>
          <w:rtl/>
        </w:rPr>
        <w:t xml:space="preserve"> أو سيؤمنون.  </w:t>
      </w:r>
    </w:p>
    <w:p w:rsidR="006A6301" w:rsidRPr="008F2029" w:rsidRDefault="006A6301" w:rsidP="006A6301">
      <w:pPr>
        <w:pStyle w:val="NoSpacing"/>
        <w:rPr>
          <w:sz w:val="32"/>
          <w:szCs w:val="32"/>
          <w:rtl/>
        </w:rPr>
      </w:pPr>
      <w:r w:rsidRPr="008F2029">
        <w:rPr>
          <w:rFonts w:hint="cs"/>
          <w:sz w:val="32"/>
          <w:szCs w:val="32"/>
          <w:rtl/>
        </w:rPr>
        <w:t>ـــــــــــــــــــ</w:t>
      </w:r>
      <w:r w:rsidRPr="008F2029">
        <w:rPr>
          <w:sz w:val="32"/>
          <w:szCs w:val="32"/>
          <w:rtl/>
        </w:rPr>
        <w:t>ــــــــــــــ</w:t>
      </w:r>
      <w:r w:rsidRPr="008F2029">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8F2029">
        <w:rPr>
          <w:sz w:val="32"/>
          <w:szCs w:val="32"/>
          <w:rtl/>
        </w:rPr>
        <w:t>ـــــــ</w:t>
      </w:r>
    </w:p>
    <w:p w:rsidR="006A6301" w:rsidRPr="00EF2EFA" w:rsidRDefault="006A6301" w:rsidP="006A6301">
      <w:pPr>
        <w:pStyle w:val="NoSpacing"/>
        <w:rPr>
          <w:sz w:val="32"/>
          <w:szCs w:val="32"/>
          <w:rtl/>
        </w:rPr>
      </w:pPr>
      <w:r w:rsidRPr="00EF2EFA">
        <w:rPr>
          <w:sz w:val="32"/>
          <w:szCs w:val="32"/>
          <w:rtl/>
        </w:rPr>
        <w:t>قوله:</w:t>
      </w:r>
      <w:r w:rsidRPr="00EF2EFA">
        <w:rPr>
          <w:b/>
          <w:bCs/>
          <w:sz w:val="32"/>
          <w:szCs w:val="32"/>
          <w:rtl/>
        </w:rPr>
        <w:t>إلا إيماناً قليلاً لا ي</w:t>
      </w:r>
      <w:r w:rsidRPr="00EF2EFA">
        <w:rPr>
          <w:rFonts w:hint="cs"/>
          <w:b/>
          <w:bCs/>
          <w:sz w:val="32"/>
          <w:szCs w:val="32"/>
          <w:rtl/>
        </w:rPr>
        <w:t>ُ</w:t>
      </w:r>
      <w:r w:rsidRPr="00EF2EFA">
        <w:rPr>
          <w:b/>
          <w:bCs/>
          <w:sz w:val="32"/>
          <w:szCs w:val="32"/>
          <w:rtl/>
        </w:rPr>
        <w:t>عب</w:t>
      </w:r>
      <w:r w:rsidRPr="00EF2EFA">
        <w:rPr>
          <w:rFonts w:hint="cs"/>
          <w:b/>
          <w:bCs/>
          <w:sz w:val="32"/>
          <w:szCs w:val="32"/>
          <w:rtl/>
        </w:rPr>
        <w:t>َ</w:t>
      </w:r>
      <w:r w:rsidRPr="00EF2EFA">
        <w:rPr>
          <w:b/>
          <w:bCs/>
          <w:sz w:val="32"/>
          <w:szCs w:val="32"/>
          <w:rtl/>
        </w:rPr>
        <w:t>أ</w:t>
      </w:r>
      <w:r w:rsidRPr="00EF2EFA">
        <w:rPr>
          <w:rFonts w:hint="cs"/>
          <w:b/>
          <w:bCs/>
          <w:sz w:val="32"/>
          <w:szCs w:val="32"/>
          <w:rtl/>
        </w:rPr>
        <w:t>ُ</w:t>
      </w:r>
      <w:r w:rsidRPr="00EF2EFA">
        <w:rPr>
          <w:b/>
          <w:bCs/>
          <w:sz w:val="32"/>
          <w:szCs w:val="32"/>
          <w:rtl/>
        </w:rPr>
        <w:t xml:space="preserve"> به</w:t>
      </w:r>
      <w:r w:rsidRPr="00EF2EFA">
        <w:rPr>
          <w:rFonts w:hint="cs"/>
          <w:sz w:val="32"/>
          <w:szCs w:val="32"/>
          <w:vertAlign w:val="superscript"/>
          <w:rtl/>
          <w:lang w:bidi="ar-SA"/>
        </w:rPr>
        <w:t>(</w:t>
      </w:r>
      <w:r w:rsidRPr="00EF2EFA">
        <w:rPr>
          <w:sz w:val="32"/>
          <w:szCs w:val="32"/>
          <w:vertAlign w:val="superscript"/>
          <w:rtl/>
          <w:lang w:bidi="ar-SA"/>
        </w:rPr>
        <w:footnoteReference w:id="527"/>
      </w:r>
      <w:r w:rsidRPr="00EF2EFA">
        <w:rPr>
          <w:rFonts w:hint="cs"/>
          <w:sz w:val="32"/>
          <w:szCs w:val="32"/>
          <w:vertAlign w:val="superscript"/>
          <w:rtl/>
          <w:lang w:bidi="ar-SA"/>
        </w:rPr>
        <w:t>)</w:t>
      </w:r>
      <w:r w:rsidRPr="00EF2EFA">
        <w:rPr>
          <w:rFonts w:hint="cs"/>
          <w:sz w:val="32"/>
          <w:szCs w:val="32"/>
          <w:rtl/>
        </w:rPr>
        <w:t>.</w:t>
      </w:r>
      <w:r w:rsidRPr="00EF2EFA">
        <w:rPr>
          <w:sz w:val="32"/>
          <w:szCs w:val="32"/>
          <w:rtl/>
        </w:rPr>
        <w:t xml:space="preserve"> أريد بالإيمان</w:t>
      </w:r>
      <w:r>
        <w:rPr>
          <w:rFonts w:hint="cs"/>
          <w:sz w:val="32"/>
          <w:szCs w:val="32"/>
          <w:rtl/>
        </w:rPr>
        <w:t>:</w:t>
      </w:r>
      <w:r w:rsidRPr="00EF2EFA">
        <w:rPr>
          <w:sz w:val="32"/>
          <w:szCs w:val="32"/>
          <w:rtl/>
        </w:rPr>
        <w:t xml:space="preserve"> التصديقُ</w:t>
      </w:r>
      <w:r w:rsidRPr="00EF2EFA">
        <w:rPr>
          <w:rFonts w:hint="cs"/>
          <w:sz w:val="32"/>
          <w:szCs w:val="32"/>
          <w:vertAlign w:val="superscript"/>
          <w:rtl/>
          <w:lang w:bidi="ar-SA"/>
        </w:rPr>
        <w:t>(</w:t>
      </w:r>
      <w:r w:rsidRPr="00EF2EFA">
        <w:rPr>
          <w:sz w:val="32"/>
          <w:szCs w:val="32"/>
          <w:vertAlign w:val="superscript"/>
          <w:rtl/>
          <w:lang w:bidi="ar-SA"/>
        </w:rPr>
        <w:footnoteReference w:id="528"/>
      </w:r>
      <w:r w:rsidRPr="00EF2EFA">
        <w:rPr>
          <w:rFonts w:hint="cs"/>
          <w:sz w:val="32"/>
          <w:szCs w:val="32"/>
          <w:vertAlign w:val="superscript"/>
          <w:rtl/>
          <w:lang w:bidi="ar-SA"/>
        </w:rPr>
        <w:t>)</w:t>
      </w:r>
      <w:r w:rsidRPr="00EF2EFA">
        <w:rPr>
          <w:rFonts w:hint="cs"/>
          <w:sz w:val="32"/>
          <w:szCs w:val="32"/>
          <w:rtl/>
        </w:rPr>
        <w:t>؛</w:t>
      </w:r>
      <w:r w:rsidRPr="00EF2EFA">
        <w:rPr>
          <w:sz w:val="32"/>
          <w:szCs w:val="32"/>
          <w:rtl/>
        </w:rPr>
        <w:t xml:space="preserve"> إذ الإيمان الشرعيّ لا ي</w:t>
      </w:r>
      <w:r w:rsidRPr="00EF2EFA">
        <w:rPr>
          <w:rFonts w:hint="cs"/>
          <w:sz w:val="32"/>
          <w:szCs w:val="32"/>
          <w:rtl/>
        </w:rPr>
        <w:t>ُ</w:t>
      </w:r>
      <w:r w:rsidRPr="00EF2EFA">
        <w:rPr>
          <w:sz w:val="32"/>
          <w:szCs w:val="32"/>
          <w:rtl/>
        </w:rPr>
        <w:t>جامع إنكار بعض الآيات والرسل</w:t>
      </w:r>
      <w:r w:rsidRPr="00EF2EFA">
        <w:rPr>
          <w:rFonts w:hint="cs"/>
          <w:sz w:val="32"/>
          <w:szCs w:val="32"/>
          <w:rtl/>
        </w:rPr>
        <w:t>.</w:t>
      </w:r>
      <w:r w:rsidRPr="00EF2EFA">
        <w:rPr>
          <w:sz w:val="32"/>
          <w:szCs w:val="32"/>
          <w:rtl/>
        </w:rPr>
        <w:t xml:space="preserve"> ويمكن أن ي</w:t>
      </w:r>
      <w:r w:rsidRPr="00EF2EFA">
        <w:rPr>
          <w:rFonts w:hint="cs"/>
          <w:sz w:val="32"/>
          <w:szCs w:val="32"/>
          <w:rtl/>
        </w:rPr>
        <w:t>ُ</w:t>
      </w:r>
      <w:r w:rsidRPr="00EF2EFA">
        <w:rPr>
          <w:sz w:val="32"/>
          <w:szCs w:val="32"/>
          <w:rtl/>
        </w:rPr>
        <w:t>راد</w:t>
      </w:r>
      <w:r w:rsidRPr="00EF2EFA">
        <w:rPr>
          <w:rFonts w:hint="cs"/>
          <w:sz w:val="32"/>
          <w:szCs w:val="32"/>
          <w:rtl/>
        </w:rPr>
        <w:t>َ</w:t>
      </w:r>
      <w:r w:rsidRPr="00EF2EFA">
        <w:rPr>
          <w:sz w:val="32"/>
          <w:szCs w:val="32"/>
          <w:rtl/>
        </w:rPr>
        <w:t xml:space="preserve"> بالإيمان القليل</w:t>
      </w:r>
      <w:r w:rsidRPr="00EF2EFA">
        <w:rPr>
          <w:rFonts w:hint="cs"/>
          <w:sz w:val="32"/>
          <w:szCs w:val="32"/>
          <w:rtl/>
        </w:rPr>
        <w:t>ِ</w:t>
      </w:r>
      <w:r w:rsidRPr="00EF2EFA">
        <w:rPr>
          <w:sz w:val="32"/>
          <w:szCs w:val="32"/>
          <w:rtl/>
        </w:rPr>
        <w:t xml:space="preserve"> الإيمان</w:t>
      </w:r>
      <w:r w:rsidRPr="00EF2EFA">
        <w:rPr>
          <w:rFonts w:hint="cs"/>
          <w:sz w:val="32"/>
          <w:szCs w:val="32"/>
          <w:rtl/>
        </w:rPr>
        <w:t>ُ</w:t>
      </w:r>
      <w:r w:rsidRPr="00EF2EFA">
        <w:rPr>
          <w:sz w:val="32"/>
          <w:szCs w:val="32"/>
          <w:rtl/>
        </w:rPr>
        <w:t xml:space="preserve"> بحسب الظاهر, في</w:t>
      </w:r>
      <w:r w:rsidRPr="00EF2EFA">
        <w:rPr>
          <w:rFonts w:hint="cs"/>
          <w:sz w:val="32"/>
          <w:szCs w:val="32"/>
          <w:rtl/>
        </w:rPr>
        <w:t>ُ</w:t>
      </w:r>
      <w:r w:rsidRPr="00EF2EFA">
        <w:rPr>
          <w:sz w:val="32"/>
          <w:szCs w:val="32"/>
          <w:rtl/>
        </w:rPr>
        <w:t>خ</w:t>
      </w:r>
      <w:r w:rsidRPr="00EF2EFA">
        <w:rPr>
          <w:rFonts w:hint="cs"/>
          <w:sz w:val="32"/>
          <w:szCs w:val="32"/>
          <w:rtl/>
        </w:rPr>
        <w:t>َ</w:t>
      </w:r>
      <w:r>
        <w:rPr>
          <w:sz w:val="32"/>
          <w:szCs w:val="32"/>
          <w:rtl/>
        </w:rPr>
        <w:t>ص</w:t>
      </w:r>
      <w:r w:rsidRPr="00EF2EFA">
        <w:rPr>
          <w:sz w:val="32"/>
          <w:szCs w:val="32"/>
          <w:rtl/>
        </w:rPr>
        <w:t xml:space="preserve"> الخطاب</w:t>
      </w:r>
      <w:r w:rsidRPr="00EF2EFA">
        <w:rPr>
          <w:rFonts w:hint="cs"/>
          <w:sz w:val="32"/>
          <w:szCs w:val="32"/>
          <w:rtl/>
        </w:rPr>
        <w:t>ُ</w:t>
      </w:r>
      <w:r w:rsidRPr="00EF2EFA">
        <w:rPr>
          <w:sz w:val="32"/>
          <w:szCs w:val="32"/>
          <w:rtl/>
        </w:rPr>
        <w:t xml:space="preserve"> بالمنافقين, وحينئذ</w:t>
      </w:r>
      <w:r w:rsidRPr="00EF2EFA">
        <w:rPr>
          <w:rFonts w:hint="cs"/>
          <w:sz w:val="32"/>
          <w:szCs w:val="32"/>
          <w:rtl/>
        </w:rPr>
        <w:t>ٍ</w:t>
      </w:r>
      <w:r w:rsidRPr="00EF2EFA">
        <w:rPr>
          <w:sz w:val="32"/>
          <w:szCs w:val="32"/>
          <w:rtl/>
        </w:rPr>
        <w:t xml:space="preserve"> يمكن</w:t>
      </w:r>
      <w:r w:rsidRPr="00EF2EFA">
        <w:rPr>
          <w:rFonts w:hint="cs"/>
          <w:sz w:val="32"/>
          <w:szCs w:val="32"/>
          <w:rtl/>
        </w:rPr>
        <w:t>ُ</w:t>
      </w:r>
      <w:r w:rsidRPr="00EF2EFA">
        <w:rPr>
          <w:sz w:val="32"/>
          <w:szCs w:val="32"/>
          <w:rtl/>
        </w:rPr>
        <w:t xml:space="preserve"> جعل</w:t>
      </w:r>
      <w:r w:rsidRPr="00EF2EFA">
        <w:rPr>
          <w:rFonts w:hint="cs"/>
          <w:sz w:val="32"/>
          <w:szCs w:val="32"/>
          <w:vertAlign w:val="superscript"/>
          <w:rtl/>
        </w:rPr>
        <w:t>(</w:t>
      </w:r>
      <w:r w:rsidRPr="00EF2EFA">
        <w:rPr>
          <w:sz w:val="32"/>
          <w:szCs w:val="32"/>
          <w:vertAlign w:val="superscript"/>
          <w:rtl/>
        </w:rPr>
        <w:footnoteReference w:id="529"/>
      </w:r>
      <w:r w:rsidRPr="00EF2EFA">
        <w:rPr>
          <w:rFonts w:hint="cs"/>
          <w:sz w:val="32"/>
          <w:szCs w:val="32"/>
          <w:vertAlign w:val="superscript"/>
          <w:rtl/>
        </w:rPr>
        <w:t>)</w:t>
      </w:r>
      <w:r w:rsidRPr="00EF2EFA">
        <w:rPr>
          <w:rFonts w:hint="cs"/>
          <w:sz w:val="32"/>
          <w:szCs w:val="32"/>
          <w:rtl/>
        </w:rPr>
        <w:t xml:space="preserve"> (</w:t>
      </w:r>
      <w:r w:rsidRPr="00EF2EFA">
        <w:rPr>
          <w:sz w:val="32"/>
          <w:szCs w:val="32"/>
          <w:rtl/>
        </w:rPr>
        <w:t>قليلاً</w:t>
      </w:r>
      <w:r w:rsidRPr="00EF2EFA">
        <w:rPr>
          <w:rFonts w:hint="cs"/>
          <w:sz w:val="32"/>
          <w:szCs w:val="32"/>
          <w:rtl/>
        </w:rPr>
        <w:t>)</w:t>
      </w:r>
      <w:r w:rsidRPr="00EF2EFA">
        <w:rPr>
          <w:sz w:val="32"/>
          <w:szCs w:val="32"/>
          <w:rtl/>
        </w:rPr>
        <w:t xml:space="preserve"> مفعولاً به؛ أي</w:t>
      </w:r>
      <w:r w:rsidRPr="00EF2EFA">
        <w:rPr>
          <w:rFonts w:hint="cs"/>
          <w:sz w:val="32"/>
          <w:szCs w:val="32"/>
          <w:rtl/>
        </w:rPr>
        <w:t>:</w:t>
      </w:r>
      <w:r>
        <w:rPr>
          <w:sz w:val="32"/>
          <w:szCs w:val="32"/>
          <w:rtl/>
        </w:rPr>
        <w:t xml:space="preserve"> إلا</w:t>
      </w:r>
      <w:r w:rsidRPr="00EF2EFA">
        <w:rPr>
          <w:sz w:val="32"/>
          <w:szCs w:val="32"/>
          <w:rtl/>
        </w:rPr>
        <w:t xml:space="preserve"> قليلاً من </w:t>
      </w:r>
      <w:r w:rsidRPr="00982174">
        <w:rPr>
          <w:sz w:val="32"/>
          <w:szCs w:val="32"/>
          <w:rtl/>
        </w:rPr>
        <w:t>المؤمَن</w:t>
      </w:r>
      <w:r w:rsidRPr="00982174">
        <w:rPr>
          <w:rFonts w:hint="cs"/>
          <w:sz w:val="32"/>
          <w:szCs w:val="32"/>
          <w:rtl/>
        </w:rPr>
        <w:t>ِ</w:t>
      </w:r>
      <w:r w:rsidRPr="00982174">
        <w:rPr>
          <w:sz w:val="32"/>
          <w:szCs w:val="32"/>
          <w:rtl/>
        </w:rPr>
        <w:t xml:space="preserve"> به</w:t>
      </w:r>
      <w:r w:rsidRPr="00EF2EFA">
        <w:rPr>
          <w:sz w:val="32"/>
          <w:szCs w:val="32"/>
          <w:rtl/>
        </w:rPr>
        <w:t xml:space="preserve">. </w:t>
      </w:r>
    </w:p>
    <w:p w:rsidR="006A6301" w:rsidRPr="00EF2EFA" w:rsidRDefault="006A6301" w:rsidP="006A6301">
      <w:pPr>
        <w:pStyle w:val="NoSpacing"/>
        <w:rPr>
          <w:sz w:val="32"/>
          <w:szCs w:val="32"/>
          <w:rtl/>
        </w:rPr>
      </w:pPr>
      <w:r w:rsidRPr="00EF2EFA">
        <w:rPr>
          <w:sz w:val="32"/>
          <w:szCs w:val="32"/>
          <w:rtl/>
        </w:rPr>
        <w:t>وإرادة</w:t>
      </w:r>
      <w:r w:rsidRPr="00EF2EFA">
        <w:rPr>
          <w:rFonts w:hint="cs"/>
          <w:sz w:val="32"/>
          <w:szCs w:val="32"/>
          <w:rtl/>
        </w:rPr>
        <w:t>ُ</w:t>
      </w:r>
      <w:r w:rsidRPr="00EF2EFA">
        <w:rPr>
          <w:sz w:val="32"/>
          <w:szCs w:val="32"/>
          <w:rtl/>
        </w:rPr>
        <w:t xml:space="preserve"> العدم بالقل</w:t>
      </w:r>
      <w:r w:rsidRPr="00EF2EFA">
        <w:rPr>
          <w:rFonts w:hint="cs"/>
          <w:sz w:val="32"/>
          <w:szCs w:val="32"/>
          <w:rtl/>
        </w:rPr>
        <w:t>َّ</w:t>
      </w:r>
      <w:r w:rsidRPr="00EF2EFA">
        <w:rPr>
          <w:sz w:val="32"/>
          <w:szCs w:val="32"/>
          <w:rtl/>
        </w:rPr>
        <w:t>ة تكلُّفٌ بعد تكلُّف لا يدعو إليه شيء</w:t>
      </w:r>
      <w:r w:rsidRPr="00EF2EFA">
        <w:rPr>
          <w:rFonts w:hint="cs"/>
          <w:sz w:val="32"/>
          <w:szCs w:val="32"/>
          <w:vertAlign w:val="superscript"/>
          <w:rtl/>
        </w:rPr>
        <w:t>(</w:t>
      </w:r>
      <w:r w:rsidRPr="00EF2EFA">
        <w:rPr>
          <w:sz w:val="32"/>
          <w:szCs w:val="32"/>
          <w:vertAlign w:val="superscript"/>
          <w:rtl/>
        </w:rPr>
        <w:footnoteReference w:id="530"/>
      </w:r>
      <w:r w:rsidRPr="00EF2EFA">
        <w:rPr>
          <w:rFonts w:hint="cs"/>
          <w:sz w:val="32"/>
          <w:szCs w:val="32"/>
          <w:vertAlign w:val="superscript"/>
          <w:rtl/>
        </w:rPr>
        <w:t>)</w:t>
      </w:r>
      <w:r w:rsidRPr="00EF2EFA">
        <w:rPr>
          <w:sz w:val="32"/>
          <w:szCs w:val="32"/>
          <w:rtl/>
        </w:rPr>
        <w:t xml:space="preserve">. </w:t>
      </w:r>
    </w:p>
    <w:p w:rsidR="006A6301" w:rsidRPr="00982174" w:rsidRDefault="006A6301" w:rsidP="006A6301">
      <w:pPr>
        <w:pStyle w:val="NoSpacing"/>
        <w:rPr>
          <w:sz w:val="32"/>
          <w:szCs w:val="32"/>
          <w:rtl/>
        </w:rPr>
      </w:pPr>
      <w:r w:rsidRPr="00982174">
        <w:rPr>
          <w:sz w:val="32"/>
          <w:szCs w:val="32"/>
          <w:rtl/>
        </w:rPr>
        <w:lastRenderedPageBreak/>
        <w:t xml:space="preserve">وظاهر قوله: </w:t>
      </w:r>
      <w:r w:rsidRPr="00982174">
        <w:rPr>
          <w:b/>
          <w:bCs/>
          <w:sz w:val="32"/>
          <w:szCs w:val="32"/>
          <w:rtl/>
        </w:rPr>
        <w:t>أو إلا قليلاً منهم</w:t>
      </w:r>
      <w:r w:rsidRPr="00982174">
        <w:rPr>
          <w:rFonts w:hint="cs"/>
          <w:sz w:val="32"/>
          <w:szCs w:val="32"/>
          <w:rtl/>
        </w:rPr>
        <w:t>.</w:t>
      </w:r>
      <w:r w:rsidRPr="00982174">
        <w:rPr>
          <w:sz w:val="32"/>
          <w:szCs w:val="32"/>
          <w:rtl/>
        </w:rPr>
        <w:t xml:space="preserve"> أنّه جعله مستثنى</w:t>
      </w:r>
      <w:r w:rsidRPr="00982174">
        <w:rPr>
          <w:rFonts w:hint="cs"/>
          <w:sz w:val="32"/>
          <w:szCs w:val="32"/>
          <w:rtl/>
        </w:rPr>
        <w:t>ً</w:t>
      </w:r>
      <w:r w:rsidRPr="00982174">
        <w:rPr>
          <w:sz w:val="32"/>
          <w:szCs w:val="32"/>
          <w:rtl/>
        </w:rPr>
        <w:t xml:space="preserve"> من قوله</w:t>
      </w:r>
      <w:r w:rsidRPr="00982174">
        <w:rPr>
          <w:rFonts w:hint="cs"/>
          <w:sz w:val="32"/>
          <w:szCs w:val="32"/>
          <w:rtl/>
        </w:rPr>
        <w:t>:</w:t>
      </w:r>
      <w:r w:rsidRPr="00982174">
        <w:rPr>
          <w:sz w:val="32"/>
          <w:szCs w:val="32"/>
          <w:rtl/>
        </w:rPr>
        <w:t xml:space="preserve"> ﴿لَا يُؤْمِنُونَ﴾</w:t>
      </w:r>
      <w:r w:rsidRPr="00982174">
        <w:rPr>
          <w:rFonts w:hint="cs"/>
          <w:sz w:val="32"/>
          <w:szCs w:val="32"/>
          <w:vertAlign w:val="superscript"/>
          <w:rtl/>
          <w:lang w:bidi="ar-SA"/>
        </w:rPr>
        <w:t>(</w:t>
      </w:r>
      <w:r w:rsidRPr="00982174">
        <w:rPr>
          <w:sz w:val="32"/>
          <w:szCs w:val="32"/>
          <w:vertAlign w:val="superscript"/>
          <w:rtl/>
          <w:lang w:bidi="ar-SA"/>
        </w:rPr>
        <w:footnoteReference w:id="531"/>
      </w:r>
      <w:r w:rsidRPr="00982174">
        <w:rPr>
          <w:rFonts w:hint="cs"/>
          <w:sz w:val="32"/>
          <w:szCs w:val="32"/>
          <w:vertAlign w:val="superscript"/>
          <w:rtl/>
          <w:lang w:bidi="ar-SA"/>
        </w:rPr>
        <w:t>)</w:t>
      </w:r>
      <w:r w:rsidRPr="00982174">
        <w:rPr>
          <w:sz w:val="32"/>
          <w:szCs w:val="32"/>
          <w:rtl/>
        </w:rPr>
        <w:t xml:space="preserve"> كما في أخواته</w:t>
      </w:r>
      <w:r w:rsidRPr="00982174">
        <w:rPr>
          <w:rFonts w:hint="cs"/>
          <w:sz w:val="32"/>
          <w:szCs w:val="32"/>
          <w:vertAlign w:val="superscript"/>
          <w:rtl/>
        </w:rPr>
        <w:t>(</w:t>
      </w:r>
      <w:r w:rsidRPr="00982174">
        <w:rPr>
          <w:sz w:val="32"/>
          <w:szCs w:val="32"/>
          <w:vertAlign w:val="superscript"/>
          <w:rtl/>
        </w:rPr>
        <w:footnoteReference w:id="532"/>
      </w:r>
      <w:r w:rsidRPr="00982174">
        <w:rPr>
          <w:rFonts w:hint="cs"/>
          <w:sz w:val="32"/>
          <w:szCs w:val="32"/>
          <w:vertAlign w:val="superscript"/>
          <w:rtl/>
        </w:rPr>
        <w:t>)</w:t>
      </w:r>
      <w:r w:rsidRPr="00982174">
        <w:rPr>
          <w:rFonts w:hint="cs"/>
          <w:sz w:val="32"/>
          <w:szCs w:val="32"/>
          <w:rtl/>
        </w:rPr>
        <w:t>.</w:t>
      </w:r>
    </w:p>
    <w:p w:rsidR="006A6301" w:rsidRPr="008F2029" w:rsidRDefault="006A6301" w:rsidP="006A6301">
      <w:pPr>
        <w:pStyle w:val="NoSpacing"/>
        <w:rPr>
          <w:sz w:val="32"/>
          <w:szCs w:val="32"/>
          <w:rtl/>
          <w:lang w:bidi="ar-SA"/>
        </w:rPr>
      </w:pPr>
      <w:r w:rsidRPr="008F2029">
        <w:rPr>
          <w:sz w:val="32"/>
          <w:szCs w:val="32"/>
          <w:rtl/>
          <w:lang w:bidi="ar-SA"/>
        </w:rPr>
        <w:t>ويت</w:t>
      </w:r>
      <w:r w:rsidRPr="008F2029">
        <w:rPr>
          <w:rFonts w:hint="cs"/>
          <w:sz w:val="32"/>
          <w:szCs w:val="32"/>
          <w:rtl/>
          <w:lang w:bidi="ar-SA"/>
        </w:rPr>
        <w:t>َّ</w:t>
      </w:r>
      <w:r w:rsidRPr="008F2029">
        <w:rPr>
          <w:sz w:val="32"/>
          <w:szCs w:val="32"/>
          <w:rtl/>
          <w:lang w:bidi="ar-SA"/>
        </w:rPr>
        <w:t>جه عليه أنّه حينئذ</w:t>
      </w:r>
      <w:r w:rsidRPr="008F2029">
        <w:rPr>
          <w:rFonts w:hint="cs"/>
          <w:sz w:val="32"/>
          <w:szCs w:val="32"/>
          <w:rtl/>
          <w:lang w:bidi="ar-SA"/>
        </w:rPr>
        <w:t>ٍ</w:t>
      </w:r>
      <w:r w:rsidRPr="008F2029">
        <w:rPr>
          <w:sz w:val="32"/>
          <w:szCs w:val="32"/>
          <w:rtl/>
          <w:lang w:bidi="ar-SA"/>
        </w:rPr>
        <w:t xml:space="preserve"> اتفاق الق</w:t>
      </w:r>
      <w:r w:rsidRPr="008F2029">
        <w:rPr>
          <w:rFonts w:hint="cs"/>
          <w:sz w:val="32"/>
          <w:szCs w:val="32"/>
          <w:rtl/>
          <w:lang w:bidi="ar-SA"/>
        </w:rPr>
        <w:t>ُ</w:t>
      </w:r>
      <w:r w:rsidRPr="008F2029">
        <w:rPr>
          <w:sz w:val="32"/>
          <w:szCs w:val="32"/>
          <w:rtl/>
          <w:lang w:bidi="ar-SA"/>
        </w:rPr>
        <w:t>ر</w:t>
      </w:r>
      <w:r w:rsidRPr="008F2029">
        <w:rPr>
          <w:rFonts w:hint="cs"/>
          <w:sz w:val="32"/>
          <w:szCs w:val="32"/>
          <w:rtl/>
          <w:lang w:bidi="ar-SA"/>
        </w:rPr>
        <w:t>َّ</w:t>
      </w:r>
      <w:r w:rsidRPr="008F2029">
        <w:rPr>
          <w:sz w:val="32"/>
          <w:szCs w:val="32"/>
          <w:rtl/>
          <w:lang w:bidi="ar-SA"/>
        </w:rPr>
        <w:t>اء على الن</w:t>
      </w:r>
      <w:r w:rsidRPr="008F2029">
        <w:rPr>
          <w:rFonts w:hint="cs"/>
          <w:sz w:val="32"/>
          <w:szCs w:val="32"/>
          <w:rtl/>
          <w:lang w:bidi="ar-SA"/>
        </w:rPr>
        <w:t>َّ</w:t>
      </w:r>
      <w:r w:rsidRPr="008F2029">
        <w:rPr>
          <w:sz w:val="32"/>
          <w:szCs w:val="32"/>
          <w:rtl/>
          <w:lang w:bidi="ar-SA"/>
        </w:rPr>
        <w:t>صب المرجوح,</w:t>
      </w:r>
      <w:r w:rsidRPr="008F2029">
        <w:rPr>
          <w:rFonts w:hint="cs"/>
          <w:sz w:val="32"/>
          <w:szCs w:val="32"/>
          <w:vertAlign w:val="superscript"/>
          <w:rtl/>
          <w:lang w:bidi="ar-SA"/>
        </w:rPr>
        <w:t xml:space="preserve"> (</w:t>
      </w:r>
      <w:r w:rsidRPr="008F2029">
        <w:rPr>
          <w:sz w:val="32"/>
          <w:szCs w:val="32"/>
          <w:vertAlign w:val="superscript"/>
          <w:rtl/>
          <w:lang w:bidi="ar-SA"/>
        </w:rPr>
        <w:footnoteReference w:id="533"/>
      </w:r>
      <w:r w:rsidRPr="008F2029">
        <w:rPr>
          <w:rFonts w:hint="cs"/>
          <w:sz w:val="32"/>
          <w:szCs w:val="32"/>
          <w:vertAlign w:val="superscript"/>
          <w:rtl/>
          <w:lang w:bidi="ar-SA"/>
        </w:rPr>
        <w:t xml:space="preserve">) </w:t>
      </w:r>
      <w:r w:rsidRPr="008F2029">
        <w:rPr>
          <w:sz w:val="32"/>
          <w:szCs w:val="32"/>
          <w:rtl/>
          <w:lang w:bidi="ar-SA"/>
        </w:rPr>
        <w:t>وهو</w:t>
      </w:r>
      <w:r w:rsidRPr="008F2029">
        <w:rPr>
          <w:rFonts w:hint="cs"/>
          <w:sz w:val="32"/>
          <w:szCs w:val="32"/>
          <w:rtl/>
          <w:lang w:bidi="ar-SA"/>
        </w:rPr>
        <w:t>_</w:t>
      </w:r>
      <w:r w:rsidRPr="008F2029">
        <w:rPr>
          <w:sz w:val="32"/>
          <w:szCs w:val="32"/>
          <w:rtl/>
          <w:lang w:bidi="ar-SA"/>
        </w:rPr>
        <w:t xml:space="preserve"> وإن</w:t>
      </w:r>
      <w:r w:rsidRPr="008F2029">
        <w:rPr>
          <w:rFonts w:hint="cs"/>
          <w:sz w:val="32"/>
          <w:szCs w:val="32"/>
          <w:vertAlign w:val="superscript"/>
          <w:rtl/>
          <w:lang w:bidi="ar-SA"/>
        </w:rPr>
        <w:t>(</w:t>
      </w:r>
      <w:r w:rsidRPr="008F2029">
        <w:rPr>
          <w:sz w:val="32"/>
          <w:szCs w:val="32"/>
          <w:vertAlign w:val="superscript"/>
          <w:rtl/>
          <w:lang w:bidi="ar-SA"/>
        </w:rPr>
        <w:footnoteReference w:id="534"/>
      </w:r>
      <w:r w:rsidRPr="008F2029">
        <w:rPr>
          <w:rFonts w:hint="cs"/>
          <w:sz w:val="32"/>
          <w:szCs w:val="32"/>
          <w:vertAlign w:val="superscript"/>
          <w:rtl/>
          <w:lang w:bidi="ar-SA"/>
        </w:rPr>
        <w:t xml:space="preserve">) </w:t>
      </w:r>
      <w:r w:rsidRPr="008F2029">
        <w:rPr>
          <w:sz w:val="32"/>
          <w:szCs w:val="32"/>
          <w:rtl/>
          <w:lang w:bidi="ar-SA"/>
        </w:rPr>
        <w:t>جوّ</w:t>
      </w:r>
      <w:r w:rsidRPr="008F2029">
        <w:rPr>
          <w:rFonts w:hint="cs"/>
          <w:sz w:val="32"/>
          <w:szCs w:val="32"/>
          <w:rtl/>
          <w:lang w:bidi="ar-SA"/>
        </w:rPr>
        <w:t>َ</w:t>
      </w:r>
      <w:r w:rsidRPr="008F2029">
        <w:rPr>
          <w:sz w:val="32"/>
          <w:szCs w:val="32"/>
          <w:rtl/>
          <w:lang w:bidi="ar-SA"/>
        </w:rPr>
        <w:t>ز</w:t>
      </w:r>
      <w:r w:rsidRPr="008F2029">
        <w:rPr>
          <w:rFonts w:hint="cs"/>
          <w:sz w:val="32"/>
          <w:szCs w:val="32"/>
          <w:rtl/>
          <w:lang w:bidi="ar-SA"/>
        </w:rPr>
        <w:t>َ</w:t>
      </w:r>
      <w:r w:rsidRPr="008F2029">
        <w:rPr>
          <w:sz w:val="32"/>
          <w:szCs w:val="32"/>
          <w:rtl/>
          <w:lang w:bidi="ar-SA"/>
        </w:rPr>
        <w:t>ه</w:t>
      </w:r>
      <w:r w:rsidRPr="008F2029">
        <w:rPr>
          <w:rFonts w:hint="cs"/>
          <w:sz w:val="32"/>
          <w:szCs w:val="32"/>
          <w:rtl/>
          <w:lang w:bidi="ar-SA"/>
        </w:rPr>
        <w:t>ُ</w:t>
      </w:r>
      <w:r w:rsidRPr="008F2029">
        <w:rPr>
          <w:sz w:val="32"/>
          <w:szCs w:val="32"/>
          <w:rtl/>
          <w:lang w:bidi="ar-SA"/>
        </w:rPr>
        <w:t xml:space="preserve"> ابنُ الحاجب</w:t>
      </w:r>
      <w:r w:rsidRPr="008F2029">
        <w:rPr>
          <w:rFonts w:hint="cs"/>
          <w:sz w:val="32"/>
          <w:szCs w:val="32"/>
          <w:rtl/>
          <w:lang w:bidi="ar-SA"/>
        </w:rPr>
        <w:t>_</w:t>
      </w:r>
      <w:r w:rsidRPr="008F2029">
        <w:rPr>
          <w:sz w:val="32"/>
          <w:szCs w:val="32"/>
          <w:rtl/>
          <w:lang w:bidi="ar-SA"/>
        </w:rPr>
        <w:t xml:space="preserve"> بعيد</w:t>
      </w:r>
      <w:r>
        <w:rPr>
          <w:rFonts w:hint="cs"/>
          <w:sz w:val="32"/>
          <w:szCs w:val="32"/>
          <w:rtl/>
          <w:lang w:bidi="ar-SA"/>
        </w:rPr>
        <w:t>ٌ</w:t>
      </w:r>
    </w:p>
    <w:p w:rsidR="006A6301" w:rsidRPr="008F2029" w:rsidRDefault="006A6301" w:rsidP="006A6301">
      <w:pPr>
        <w:pStyle w:val="NoSpacing"/>
        <w:rPr>
          <w:sz w:val="32"/>
          <w:szCs w:val="32"/>
          <w:u w:val="single"/>
          <w:rtl/>
        </w:rPr>
      </w:pPr>
      <w:r w:rsidRPr="008F2029">
        <w:rPr>
          <w:rFonts w:hint="cs"/>
          <w:sz w:val="32"/>
          <w:szCs w:val="32"/>
          <w:u w:val="single"/>
          <w:rtl/>
        </w:rPr>
        <w:t>...............................</w:t>
      </w:r>
    </w:p>
    <w:p w:rsidR="006A6301" w:rsidRPr="008F2029" w:rsidRDefault="006A6301" w:rsidP="006A6301">
      <w:pPr>
        <w:pStyle w:val="NoSpacing"/>
        <w:rPr>
          <w:sz w:val="32"/>
          <w:szCs w:val="32"/>
          <w:rtl/>
        </w:rPr>
      </w:pPr>
      <w:r w:rsidRPr="008F2029">
        <w:rPr>
          <w:sz w:val="32"/>
          <w:szCs w:val="32"/>
          <w:rtl/>
          <w:lang w:bidi="ar-SA"/>
        </w:rPr>
        <w:t>ولهذا</w:t>
      </w:r>
      <w:r w:rsidRPr="008F2029">
        <w:rPr>
          <w:sz w:val="32"/>
          <w:szCs w:val="32"/>
          <w:rtl/>
        </w:rPr>
        <w:t>قال المحقِّق التَّفتازاني</w:t>
      </w:r>
      <w:r w:rsidRPr="008F2029">
        <w:rPr>
          <w:rFonts w:hint="cs"/>
          <w:sz w:val="32"/>
          <w:szCs w:val="32"/>
          <w:rtl/>
        </w:rPr>
        <w:t>:</w:t>
      </w:r>
      <w:r w:rsidRPr="008F2029">
        <w:rPr>
          <w:sz w:val="32"/>
          <w:szCs w:val="32"/>
          <w:rtl/>
        </w:rPr>
        <w:t xml:space="preserve"> هو مستثنىً من قوله</w:t>
      </w:r>
      <w:r w:rsidRPr="008F2029">
        <w:rPr>
          <w:rFonts w:hint="cs"/>
          <w:sz w:val="32"/>
          <w:szCs w:val="32"/>
          <w:rtl/>
        </w:rPr>
        <w:t>:</w:t>
      </w:r>
      <w:r w:rsidRPr="008F2029">
        <w:rPr>
          <w:sz w:val="32"/>
          <w:szCs w:val="32"/>
          <w:rtl/>
        </w:rPr>
        <w:t>﴿لَعَنَهُمُ اللَّهُ﴾</w:t>
      </w:r>
      <w:r w:rsidRPr="008F2029">
        <w:rPr>
          <w:rFonts w:hint="cs"/>
          <w:sz w:val="32"/>
          <w:szCs w:val="32"/>
          <w:rtl/>
        </w:rPr>
        <w:t>.</w:t>
      </w:r>
      <w:r w:rsidRPr="008F2029">
        <w:rPr>
          <w:rFonts w:hint="cs"/>
          <w:sz w:val="32"/>
          <w:szCs w:val="32"/>
          <w:vertAlign w:val="superscript"/>
          <w:rtl/>
        </w:rPr>
        <w:t>(</w:t>
      </w:r>
      <w:r w:rsidRPr="008F2029">
        <w:rPr>
          <w:sz w:val="32"/>
          <w:szCs w:val="32"/>
          <w:vertAlign w:val="superscript"/>
          <w:rtl/>
        </w:rPr>
        <w:footnoteReference w:id="535"/>
      </w:r>
      <w:r w:rsidRPr="008F2029">
        <w:rPr>
          <w:rFonts w:hint="cs"/>
          <w:sz w:val="32"/>
          <w:szCs w:val="32"/>
          <w:vertAlign w:val="superscript"/>
          <w:rtl/>
        </w:rPr>
        <w:t>)</w:t>
      </w:r>
    </w:p>
    <w:p w:rsidR="006A6301" w:rsidRPr="008F2029" w:rsidRDefault="006A6301" w:rsidP="006A6301">
      <w:pPr>
        <w:pStyle w:val="NoSpacing"/>
        <w:rPr>
          <w:sz w:val="32"/>
          <w:szCs w:val="32"/>
          <w:rtl/>
          <w:lang w:bidi="ar-SA"/>
        </w:rPr>
      </w:pPr>
      <w:r w:rsidRPr="008F2029">
        <w:rPr>
          <w:sz w:val="32"/>
          <w:szCs w:val="32"/>
          <w:rtl/>
          <w:lang w:bidi="ar-SA"/>
        </w:rPr>
        <w:t>والأ</w:t>
      </w:r>
      <w:r w:rsidRPr="008F2029">
        <w:rPr>
          <w:rFonts w:hint="cs"/>
          <w:sz w:val="32"/>
          <w:szCs w:val="32"/>
          <w:rtl/>
          <w:lang w:bidi="ar-SA"/>
        </w:rPr>
        <w:t>َ</w:t>
      </w:r>
      <w:r w:rsidRPr="008F2029">
        <w:rPr>
          <w:sz w:val="32"/>
          <w:szCs w:val="32"/>
          <w:rtl/>
          <w:lang w:bidi="ar-SA"/>
        </w:rPr>
        <w:t>ولى جعل</w:t>
      </w:r>
      <w:r w:rsidRPr="008F2029">
        <w:rPr>
          <w:rFonts w:hint="cs"/>
          <w:sz w:val="32"/>
          <w:szCs w:val="32"/>
          <w:rtl/>
          <w:lang w:bidi="ar-SA"/>
        </w:rPr>
        <w:t>ُ</w:t>
      </w:r>
      <w:r w:rsidRPr="008F2029">
        <w:rPr>
          <w:sz w:val="32"/>
          <w:szCs w:val="32"/>
          <w:rtl/>
          <w:lang w:bidi="ar-SA"/>
        </w:rPr>
        <w:t>هاستثناءً من قول</w:t>
      </w:r>
      <w:r w:rsidRPr="008F2029">
        <w:rPr>
          <w:rFonts w:hint="cs"/>
          <w:sz w:val="32"/>
          <w:szCs w:val="32"/>
          <w:rtl/>
          <w:lang w:bidi="ar-SA"/>
        </w:rPr>
        <w:t>ِ</w:t>
      </w:r>
      <w:r w:rsidRPr="008F2029">
        <w:rPr>
          <w:sz w:val="32"/>
          <w:szCs w:val="32"/>
          <w:rtl/>
          <w:lang w:bidi="ar-SA"/>
        </w:rPr>
        <w:t>ه</w:t>
      </w:r>
      <w:r>
        <w:rPr>
          <w:rFonts w:hint="cs"/>
          <w:sz w:val="32"/>
          <w:szCs w:val="32"/>
          <w:rtl/>
          <w:lang w:bidi="ar-SA"/>
        </w:rPr>
        <w:t>:</w:t>
      </w:r>
      <w:r w:rsidRPr="008F2029">
        <w:rPr>
          <w:sz w:val="32"/>
          <w:szCs w:val="32"/>
          <w:rtl/>
          <w:lang w:bidi="ar-SA"/>
        </w:rPr>
        <w:t xml:space="preserve"> ﴿</w:t>
      </w:r>
      <w:r w:rsidRPr="008F2029">
        <w:rPr>
          <w:b/>
          <w:bCs/>
          <w:sz w:val="32"/>
          <w:szCs w:val="32"/>
          <w:rtl/>
          <w:lang w:bidi="ar-SA"/>
        </w:rPr>
        <w:t>لَا يُؤْمِنُون</w:t>
      </w:r>
      <w:r w:rsidRPr="008F2029">
        <w:rPr>
          <w:sz w:val="32"/>
          <w:szCs w:val="32"/>
          <w:rtl/>
          <w:lang w:bidi="ar-SA"/>
        </w:rPr>
        <w:t xml:space="preserve">﴾ لتنزيله منزلة </w:t>
      </w:r>
      <w:r w:rsidRPr="008F2029">
        <w:rPr>
          <w:rFonts w:hint="cs"/>
          <w:sz w:val="32"/>
          <w:szCs w:val="32"/>
          <w:rtl/>
          <w:lang w:bidi="ar-SA"/>
        </w:rPr>
        <w:t>(</w:t>
      </w:r>
      <w:r w:rsidRPr="008F2029">
        <w:rPr>
          <w:sz w:val="32"/>
          <w:szCs w:val="32"/>
          <w:rtl/>
          <w:lang w:bidi="ar-SA"/>
        </w:rPr>
        <w:t>يكفرون</w:t>
      </w:r>
      <w:r w:rsidRPr="008F2029">
        <w:rPr>
          <w:rFonts w:hint="cs"/>
          <w:sz w:val="32"/>
          <w:szCs w:val="32"/>
          <w:rtl/>
          <w:lang w:bidi="ar-SA"/>
        </w:rPr>
        <w:t>),</w:t>
      </w:r>
      <w:r w:rsidRPr="008F2029">
        <w:rPr>
          <w:sz w:val="32"/>
          <w:szCs w:val="32"/>
          <w:rtl/>
          <w:lang w:bidi="ar-SA"/>
        </w:rPr>
        <w:t xml:space="preserve"> ولا يخفى أنّه لا بدّ حينئذ</w:t>
      </w:r>
      <w:r w:rsidRPr="008F2029">
        <w:rPr>
          <w:rFonts w:hint="cs"/>
          <w:sz w:val="32"/>
          <w:szCs w:val="32"/>
          <w:rtl/>
          <w:lang w:bidi="ar-SA"/>
        </w:rPr>
        <w:t>ٍ</w:t>
      </w:r>
      <w:r w:rsidRPr="008F2029">
        <w:rPr>
          <w:sz w:val="32"/>
          <w:szCs w:val="32"/>
          <w:rtl/>
          <w:lang w:bidi="ar-SA"/>
        </w:rPr>
        <w:t xml:space="preserve"> من حمل</w:t>
      </w:r>
      <w:r w:rsidRPr="008F2029">
        <w:rPr>
          <w:sz w:val="32"/>
          <w:szCs w:val="32"/>
          <w:rtl/>
        </w:rPr>
        <w:t>﴿لَعَنَهُمُ اللَّهُ بِكُفْرِهِمْ﴾ على لعن أكثرهم</w:t>
      </w:r>
      <w:r>
        <w:rPr>
          <w:rFonts w:hint="cs"/>
          <w:sz w:val="32"/>
          <w:szCs w:val="32"/>
          <w:rtl/>
        </w:rPr>
        <w:t>؛</w:t>
      </w:r>
      <w:r w:rsidRPr="008F2029">
        <w:rPr>
          <w:sz w:val="32"/>
          <w:szCs w:val="32"/>
          <w:rtl/>
        </w:rPr>
        <w:t xml:space="preserve"> ليتفر</w:t>
      </w:r>
      <w:r w:rsidRPr="008F2029">
        <w:rPr>
          <w:rFonts w:hint="cs"/>
          <w:sz w:val="32"/>
          <w:szCs w:val="32"/>
          <w:rtl/>
        </w:rPr>
        <w:t>َّ</w:t>
      </w:r>
      <w:r w:rsidRPr="008F2029">
        <w:rPr>
          <w:sz w:val="32"/>
          <w:szCs w:val="32"/>
          <w:rtl/>
        </w:rPr>
        <w:t>ع قوله</w:t>
      </w:r>
      <w:r>
        <w:rPr>
          <w:rFonts w:hint="cs"/>
          <w:sz w:val="32"/>
          <w:szCs w:val="32"/>
          <w:rtl/>
        </w:rPr>
        <w:t>:</w:t>
      </w:r>
      <w:r w:rsidRPr="008F2029">
        <w:rPr>
          <w:sz w:val="32"/>
          <w:szCs w:val="32"/>
          <w:rtl/>
        </w:rPr>
        <w:t xml:space="preserve"> ﴿فَلَا يُؤْمِنُونَ إِلَّا قَلِيلًا﴾.</w:t>
      </w:r>
    </w:p>
    <w:p w:rsidR="006A6301" w:rsidRPr="008F2029" w:rsidRDefault="006A6301" w:rsidP="006A6301">
      <w:pPr>
        <w:pStyle w:val="NoSpacing"/>
        <w:rPr>
          <w:sz w:val="32"/>
          <w:szCs w:val="32"/>
          <w:rtl/>
        </w:rPr>
      </w:pPr>
      <w:r w:rsidRPr="008F2029">
        <w:rPr>
          <w:sz w:val="32"/>
          <w:szCs w:val="32"/>
          <w:rtl/>
        </w:rPr>
        <w:t>قوله</w:t>
      </w:r>
      <w:r w:rsidRPr="008F2029">
        <w:rPr>
          <w:rFonts w:hint="cs"/>
          <w:sz w:val="32"/>
          <w:szCs w:val="32"/>
          <w:rtl/>
        </w:rPr>
        <w:t>:</w:t>
      </w:r>
      <w:r w:rsidRPr="008F2029">
        <w:rPr>
          <w:b/>
          <w:bCs/>
          <w:sz w:val="32"/>
          <w:szCs w:val="32"/>
          <w:rtl/>
        </w:rPr>
        <w:t>كقوله</w:t>
      </w:r>
      <w:r w:rsidRPr="008F2029">
        <w:rPr>
          <w:rFonts w:hint="cs"/>
          <w:b/>
          <w:bCs/>
          <w:sz w:val="32"/>
          <w:szCs w:val="32"/>
          <w:rtl/>
        </w:rPr>
        <w:t>؛</w:t>
      </w:r>
      <w:r w:rsidRPr="008F2029">
        <w:rPr>
          <w:sz w:val="32"/>
          <w:szCs w:val="32"/>
          <w:rtl/>
        </w:rPr>
        <w:t xml:space="preserve"> أي</w:t>
      </w:r>
      <w:r w:rsidRPr="008F2029">
        <w:rPr>
          <w:rFonts w:hint="cs"/>
          <w:sz w:val="32"/>
          <w:szCs w:val="32"/>
          <w:rtl/>
        </w:rPr>
        <w:t>:</w:t>
      </w:r>
      <w:r w:rsidRPr="008F2029">
        <w:rPr>
          <w:sz w:val="32"/>
          <w:szCs w:val="32"/>
          <w:rtl/>
        </w:rPr>
        <w:t xml:space="preserve"> قول أبي ك</w:t>
      </w:r>
      <w:r>
        <w:rPr>
          <w:rFonts w:hint="cs"/>
          <w:sz w:val="32"/>
          <w:szCs w:val="32"/>
          <w:rtl/>
        </w:rPr>
        <w:t>ب</w:t>
      </w:r>
      <w:r w:rsidRPr="008F2029">
        <w:rPr>
          <w:sz w:val="32"/>
          <w:szCs w:val="32"/>
          <w:rtl/>
        </w:rPr>
        <w:t>ير الهذلي</w:t>
      </w:r>
      <w:r w:rsidRPr="008F2029">
        <w:rPr>
          <w:rFonts w:hint="cs"/>
          <w:sz w:val="32"/>
          <w:szCs w:val="32"/>
          <w:vertAlign w:val="superscript"/>
          <w:rtl/>
        </w:rPr>
        <w:t>(</w:t>
      </w:r>
      <w:r w:rsidRPr="008F2029">
        <w:rPr>
          <w:sz w:val="32"/>
          <w:szCs w:val="32"/>
          <w:vertAlign w:val="superscript"/>
          <w:rtl/>
        </w:rPr>
        <w:footnoteReference w:id="536"/>
      </w:r>
      <w:r w:rsidRPr="008F2029">
        <w:rPr>
          <w:rFonts w:hint="cs"/>
          <w:sz w:val="32"/>
          <w:szCs w:val="32"/>
          <w:vertAlign w:val="superscript"/>
          <w:rtl/>
        </w:rPr>
        <w:t>)</w:t>
      </w:r>
      <w:r w:rsidRPr="008F2029">
        <w:rPr>
          <w:sz w:val="32"/>
          <w:szCs w:val="32"/>
          <w:rtl/>
        </w:rPr>
        <w:t>:</w:t>
      </w:r>
    </w:p>
    <w:p w:rsidR="006A6301" w:rsidRPr="008F2029" w:rsidRDefault="006A6301" w:rsidP="006A6301">
      <w:pPr>
        <w:pStyle w:val="NoSpacing"/>
        <w:rPr>
          <w:sz w:val="32"/>
          <w:szCs w:val="32"/>
          <w:rtl/>
        </w:rPr>
      </w:pPr>
      <w:r w:rsidRPr="008F2029">
        <w:rPr>
          <w:sz w:val="32"/>
          <w:szCs w:val="32"/>
          <w:rtl/>
        </w:rPr>
        <w:t>قَلِيلُ التَّشَكِّي لِلْمُهِمِّ (أي</w:t>
      </w:r>
      <w:r w:rsidRPr="008F2029">
        <w:rPr>
          <w:rFonts w:hint="cs"/>
          <w:sz w:val="32"/>
          <w:szCs w:val="32"/>
          <w:rtl/>
        </w:rPr>
        <w:t>:</w:t>
      </w:r>
      <w:r w:rsidRPr="008F2029">
        <w:rPr>
          <w:sz w:val="32"/>
          <w:szCs w:val="32"/>
          <w:rtl/>
        </w:rPr>
        <w:t xml:space="preserve"> لما يحزنه) يُصِيبُهُ</w:t>
      </w:r>
      <w:r w:rsidRPr="008F2029">
        <w:rPr>
          <w:rFonts w:hint="cs"/>
          <w:sz w:val="32"/>
          <w:szCs w:val="32"/>
          <w:vertAlign w:val="superscript"/>
          <w:rtl/>
        </w:rPr>
        <w:t>(</w:t>
      </w:r>
      <w:r w:rsidRPr="008F2029">
        <w:rPr>
          <w:sz w:val="32"/>
          <w:szCs w:val="32"/>
          <w:vertAlign w:val="superscript"/>
          <w:rtl/>
        </w:rPr>
        <w:footnoteReference w:id="537"/>
      </w:r>
      <w:r w:rsidRPr="008F2029">
        <w:rPr>
          <w:rFonts w:hint="cs"/>
          <w:sz w:val="32"/>
          <w:szCs w:val="32"/>
          <w:vertAlign w:val="superscript"/>
          <w:rtl/>
        </w:rPr>
        <w:t>)</w:t>
      </w:r>
      <w:r w:rsidRPr="008F2029">
        <w:rPr>
          <w:sz w:val="32"/>
          <w:szCs w:val="32"/>
          <w:rtl/>
        </w:rPr>
        <w:t>...</w:t>
      </w:r>
      <w:r>
        <w:rPr>
          <w:rFonts w:hint="cs"/>
          <w:sz w:val="32"/>
          <w:szCs w:val="32"/>
          <w:rtl/>
        </w:rPr>
        <w:t>.</w:t>
      </w:r>
      <w:r>
        <w:rPr>
          <w:sz w:val="32"/>
          <w:szCs w:val="32"/>
          <w:rtl/>
        </w:rPr>
        <w:t>كَثيرُ الْهَوَى شَتَّى النَّوَى</w:t>
      </w:r>
      <w:r w:rsidRPr="008F2029">
        <w:rPr>
          <w:sz w:val="32"/>
          <w:szCs w:val="32"/>
          <w:rtl/>
        </w:rPr>
        <w:t xml:space="preserve"> (أي</w:t>
      </w:r>
      <w:r w:rsidRPr="008F2029">
        <w:rPr>
          <w:rFonts w:hint="cs"/>
          <w:sz w:val="32"/>
          <w:szCs w:val="32"/>
          <w:rtl/>
        </w:rPr>
        <w:t>:</w:t>
      </w:r>
      <w:r w:rsidRPr="008F2029">
        <w:rPr>
          <w:sz w:val="32"/>
          <w:szCs w:val="32"/>
          <w:rtl/>
        </w:rPr>
        <w:t xml:space="preserve"> مختلف</w:t>
      </w:r>
      <w:r w:rsidRPr="008F2029">
        <w:rPr>
          <w:rFonts w:hint="cs"/>
          <w:sz w:val="32"/>
          <w:szCs w:val="32"/>
          <w:vertAlign w:val="superscript"/>
          <w:rtl/>
        </w:rPr>
        <w:t>(</w:t>
      </w:r>
      <w:r w:rsidRPr="008F2029">
        <w:rPr>
          <w:sz w:val="32"/>
          <w:szCs w:val="32"/>
          <w:vertAlign w:val="superscript"/>
          <w:rtl/>
        </w:rPr>
        <w:footnoteReference w:id="538"/>
      </w:r>
      <w:r w:rsidRPr="008F2029">
        <w:rPr>
          <w:rFonts w:hint="cs"/>
          <w:sz w:val="32"/>
          <w:szCs w:val="32"/>
          <w:vertAlign w:val="superscript"/>
          <w:rtl/>
        </w:rPr>
        <w:t>)</w:t>
      </w:r>
      <w:r w:rsidRPr="008F2029">
        <w:rPr>
          <w:sz w:val="32"/>
          <w:szCs w:val="32"/>
          <w:rtl/>
        </w:rPr>
        <w:t>الجهات التي يقصدها لاختلاف هواه) والمسَالِكِ (أي</w:t>
      </w:r>
      <w:r w:rsidRPr="008F2029">
        <w:rPr>
          <w:rFonts w:hint="cs"/>
          <w:sz w:val="32"/>
          <w:szCs w:val="32"/>
          <w:rtl/>
        </w:rPr>
        <w:t>:</w:t>
      </w:r>
      <w:r w:rsidRPr="008F2029">
        <w:rPr>
          <w:sz w:val="32"/>
          <w:szCs w:val="32"/>
          <w:rtl/>
        </w:rPr>
        <w:t xml:space="preserve"> مختلف الطرق لاختلاف مقاصده).</w:t>
      </w:r>
    </w:p>
    <w:p w:rsidR="006A6301" w:rsidRDefault="006A6301" w:rsidP="006A6301">
      <w:pPr>
        <w:pStyle w:val="NoSpacing"/>
        <w:rPr>
          <w:rFonts w:ascii="Arial" w:hAnsi="Arial"/>
          <w:b/>
          <w:bCs/>
          <w:color w:val="9DAB0C"/>
          <w:sz w:val="28"/>
          <w:szCs w:val="28"/>
          <w:rtl/>
        </w:rPr>
      </w:pPr>
      <w:r w:rsidRPr="00997251">
        <w:rPr>
          <w:rFonts w:ascii="QCF_BSML" w:hAnsi="QCF_BSML" w:cs="QCF_BSML"/>
          <w:b/>
          <w:bCs/>
          <w:color w:val="000000"/>
          <w:sz w:val="28"/>
          <w:szCs w:val="28"/>
          <w:rtl/>
        </w:rPr>
        <w:lastRenderedPageBreak/>
        <w:t>ﭽ</w:t>
      </w:r>
      <w:r w:rsidRPr="00997251">
        <w:rPr>
          <w:rFonts w:ascii="QCF_P086" w:hAnsi="QCF_P086" w:cs="QCF_P086"/>
          <w:b/>
          <w:bCs/>
          <w:color w:val="000000"/>
          <w:sz w:val="28"/>
          <w:szCs w:val="28"/>
          <w:rtl/>
        </w:rPr>
        <w:t>ﮄ  ﮅ  ﮆ  ﮇ  ﮈ  ﮉ   ﮊ     ﮋ  ﮌ  ﮍ  ﮎ  ﮏ  ﮐ  ﮑ  ﮒ  ﮓ   ﮔ  ﮕ  ﮖ  ﮗ  ﮘ    ﮙ  ﮚ  ﮛ</w:t>
      </w:r>
      <w:r w:rsidRPr="00997251">
        <w:rPr>
          <w:rFonts w:ascii="QCF_P086" w:hAnsi="QCF_P086" w:cs="QCF_P086"/>
          <w:b/>
          <w:bCs/>
          <w:color w:val="0000A5"/>
          <w:sz w:val="28"/>
          <w:szCs w:val="28"/>
          <w:rtl/>
        </w:rPr>
        <w:t>ﮜ</w:t>
      </w:r>
      <w:r w:rsidRPr="00997251">
        <w:rPr>
          <w:rFonts w:ascii="QCF_P086" w:hAnsi="QCF_P086" w:cs="QCF_P086"/>
          <w:b/>
          <w:bCs/>
          <w:color w:val="000000"/>
          <w:sz w:val="28"/>
          <w:szCs w:val="28"/>
          <w:rtl/>
        </w:rPr>
        <w:t xml:space="preserve">  ﮝ  ﮞ    ﮟ  ﮠ  ﮡ  </w:t>
      </w:r>
      <w:r w:rsidRPr="00997251">
        <w:rPr>
          <w:rFonts w:ascii="QCF_BSML" w:hAnsi="QCF_BSML" w:cs="QCF_BSML"/>
          <w:b/>
          <w:bCs/>
          <w:color w:val="000000"/>
          <w:sz w:val="28"/>
          <w:szCs w:val="28"/>
          <w:rtl/>
        </w:rPr>
        <w:t>ﭼ</w:t>
      </w:r>
      <w:r>
        <w:rPr>
          <w:rFonts w:ascii="Arial" w:hAnsi="Arial" w:hint="cs"/>
          <w:b/>
          <w:bCs/>
          <w:color w:val="000000"/>
          <w:sz w:val="28"/>
          <w:szCs w:val="28"/>
          <w:rtl/>
        </w:rPr>
        <w:t>[</w:t>
      </w:r>
      <w:r w:rsidRPr="00997251">
        <w:rPr>
          <w:rFonts w:ascii="Arial" w:hAnsi="Arial"/>
          <w:b/>
          <w:bCs/>
          <w:color w:val="9DAB0C"/>
          <w:sz w:val="28"/>
          <w:szCs w:val="28"/>
          <w:rtl/>
        </w:rPr>
        <w:t>النساء: ٤٧</w:t>
      </w:r>
      <w:r>
        <w:rPr>
          <w:rFonts w:ascii="Arial" w:hAnsi="Arial" w:hint="cs"/>
          <w:b/>
          <w:bCs/>
          <w:color w:val="9DAB0C"/>
          <w:sz w:val="28"/>
          <w:szCs w:val="28"/>
          <w:rtl/>
        </w:rPr>
        <w:t>]</w:t>
      </w:r>
    </w:p>
    <w:p w:rsidR="006A6301" w:rsidRPr="00997251" w:rsidRDefault="006A6301" w:rsidP="006A6301">
      <w:pPr>
        <w:pStyle w:val="NoSpacing"/>
        <w:rPr>
          <w:rFonts w:ascii="Arial" w:hAnsi="Arial"/>
          <w:b/>
          <w:bCs/>
          <w:color w:val="9DAB0C"/>
          <w:sz w:val="28"/>
          <w:szCs w:val="28"/>
          <w:lang w:bidi="ar-SA"/>
        </w:rPr>
      </w:pPr>
    </w:p>
    <w:p w:rsidR="006A6301" w:rsidRPr="00F55D50" w:rsidRDefault="006A6301" w:rsidP="006A6301">
      <w:pPr>
        <w:pStyle w:val="NoSpacing"/>
        <w:rPr>
          <w:sz w:val="28"/>
          <w:szCs w:val="28"/>
          <w:rtl/>
        </w:rPr>
      </w:pPr>
      <w:r w:rsidRPr="00F55D50">
        <w:rPr>
          <w:sz w:val="28"/>
          <w:szCs w:val="28"/>
          <w:rtl/>
        </w:rPr>
        <w:t>﴿يَا أَيُّهَا الَّذِينَ أُوتُوا الْكِتَابَ آمِنُوا بِمَا نَزَّلْنَا مُصَدِّقًا لِمَا مَعَكُمْ مِنْ قَبْلِ أَنْ نَطْمِسَ وُجُوهًا فَنَرُدَّهَا عَلَى أَدْبَارِهَا﴾ من قبل أن نمحو</w:t>
      </w:r>
      <w:r w:rsidRPr="00F55D50">
        <w:rPr>
          <w:rFonts w:hint="cs"/>
          <w:sz w:val="28"/>
          <w:szCs w:val="28"/>
          <w:rtl/>
        </w:rPr>
        <w:t>َ</w:t>
      </w:r>
      <w:r w:rsidRPr="00F55D50">
        <w:rPr>
          <w:sz w:val="28"/>
          <w:szCs w:val="28"/>
          <w:rtl/>
        </w:rPr>
        <w:t xml:space="preserve"> تخطيط صورها ونجعلها على هيئة أدبارها</w:t>
      </w:r>
      <w:r w:rsidRPr="00F55D50">
        <w:rPr>
          <w:rFonts w:hint="cs"/>
          <w:sz w:val="28"/>
          <w:szCs w:val="28"/>
          <w:rtl/>
        </w:rPr>
        <w:t xml:space="preserve">؛ </w:t>
      </w:r>
      <w:r w:rsidRPr="00F55D50">
        <w:rPr>
          <w:sz w:val="28"/>
          <w:szCs w:val="28"/>
          <w:rtl/>
        </w:rPr>
        <w:t>يعني الأقفاء</w:t>
      </w:r>
      <w:r w:rsidRPr="00F55D50">
        <w:rPr>
          <w:rFonts w:hint="cs"/>
          <w:sz w:val="28"/>
          <w:szCs w:val="28"/>
          <w:rtl/>
        </w:rPr>
        <w:t>.</w:t>
      </w:r>
      <w:r w:rsidRPr="00F55D50">
        <w:rPr>
          <w:sz w:val="28"/>
          <w:szCs w:val="28"/>
          <w:rtl/>
        </w:rPr>
        <w:t xml:space="preserve"> أو ننكسها إلى ورائها في الدنيا أو في الآخرة.وأصل الطمس إزالة الأعلام الماثلة</w:t>
      </w:r>
      <w:r w:rsidRPr="00F55D50">
        <w:rPr>
          <w:rFonts w:hint="cs"/>
          <w:sz w:val="28"/>
          <w:szCs w:val="28"/>
          <w:rtl/>
        </w:rPr>
        <w:t>.</w:t>
      </w:r>
      <w:r w:rsidRPr="00F55D50">
        <w:rPr>
          <w:sz w:val="28"/>
          <w:szCs w:val="28"/>
          <w:rtl/>
        </w:rPr>
        <w:t xml:space="preserve"> وقد يطلق بمعنى الطلس في إزالة الصورة</w:t>
      </w:r>
      <w:r w:rsidRPr="00F55D50">
        <w:rPr>
          <w:rFonts w:hint="cs"/>
          <w:sz w:val="28"/>
          <w:szCs w:val="28"/>
          <w:rtl/>
        </w:rPr>
        <w:t>.</w:t>
      </w:r>
      <w:r w:rsidRPr="00F55D50">
        <w:rPr>
          <w:sz w:val="28"/>
          <w:szCs w:val="28"/>
          <w:rtl/>
        </w:rPr>
        <w:t xml:space="preserve"> ولمطلق القلب والتغيير</w:t>
      </w:r>
      <w:r w:rsidRPr="00F55D50">
        <w:rPr>
          <w:rFonts w:hint="cs"/>
          <w:sz w:val="28"/>
          <w:szCs w:val="28"/>
          <w:rtl/>
        </w:rPr>
        <w:t>.</w:t>
      </w:r>
      <w:r w:rsidRPr="00F55D50">
        <w:rPr>
          <w:sz w:val="28"/>
          <w:szCs w:val="28"/>
          <w:rtl/>
        </w:rPr>
        <w:t xml:space="preserve"> ولذلك قيل معناه: من قبل أن نغير وجوهاً فنسلب وجاهتها وإقبالها ونكسوها الصَغار والإدبار</w:t>
      </w:r>
      <w:r>
        <w:rPr>
          <w:rFonts w:hint="cs"/>
          <w:sz w:val="28"/>
          <w:szCs w:val="28"/>
          <w:rtl/>
        </w:rPr>
        <w:t>,</w:t>
      </w:r>
      <w:r w:rsidRPr="00F55D50">
        <w:rPr>
          <w:sz w:val="28"/>
          <w:szCs w:val="28"/>
          <w:rtl/>
        </w:rPr>
        <w:t xml:space="preserve"> أو نردَّها إلى حيث جاءت منه, وهي أذرعات الشام يعني إجلاء بني النضير</w:t>
      </w:r>
      <w:r w:rsidRPr="00F55D50">
        <w:rPr>
          <w:rFonts w:hint="cs"/>
          <w:sz w:val="28"/>
          <w:szCs w:val="28"/>
          <w:rtl/>
        </w:rPr>
        <w:t>.</w:t>
      </w:r>
      <w:r w:rsidRPr="00F55D50">
        <w:rPr>
          <w:sz w:val="28"/>
          <w:szCs w:val="28"/>
          <w:rtl/>
        </w:rPr>
        <w:t xml:space="preserve"> ويقرب منه قول من قال إنَّ المراد بالوجوه الرؤساء</w:t>
      </w:r>
      <w:r w:rsidRPr="00F55D50">
        <w:rPr>
          <w:rFonts w:hint="cs"/>
          <w:sz w:val="28"/>
          <w:szCs w:val="28"/>
          <w:rtl/>
        </w:rPr>
        <w:t>.</w:t>
      </w:r>
      <w:r w:rsidRPr="00F55D50">
        <w:rPr>
          <w:sz w:val="28"/>
          <w:szCs w:val="28"/>
          <w:rtl/>
        </w:rPr>
        <w:t xml:space="preserve"> أو من قبل أن نطمس وجوهاً بأن نعمي الأبصار عن ال</w:t>
      </w:r>
      <w:r w:rsidRPr="00F55D50">
        <w:rPr>
          <w:rFonts w:hint="cs"/>
          <w:sz w:val="28"/>
          <w:szCs w:val="28"/>
          <w:rtl/>
        </w:rPr>
        <w:t>ا</w:t>
      </w:r>
      <w:r w:rsidRPr="00F55D50">
        <w:rPr>
          <w:sz w:val="28"/>
          <w:szCs w:val="28"/>
          <w:rtl/>
        </w:rPr>
        <w:t>عتبار, ونصمَّ الأسماع عن الإصغاء إلى الحق بالطبع</w:t>
      </w:r>
      <w:r>
        <w:rPr>
          <w:rFonts w:hint="cs"/>
          <w:sz w:val="28"/>
          <w:szCs w:val="28"/>
          <w:rtl/>
        </w:rPr>
        <w:t>,</w:t>
      </w:r>
      <w:r w:rsidRPr="00F55D50">
        <w:rPr>
          <w:sz w:val="28"/>
          <w:szCs w:val="28"/>
          <w:rtl/>
        </w:rPr>
        <w:t xml:space="preserve"> ونردَّها عن الهداية إلى الضلالة.</w:t>
      </w:r>
    </w:p>
    <w:p w:rsidR="006A6301" w:rsidRPr="00EF2EFA" w:rsidRDefault="006A6301" w:rsidP="006A6301">
      <w:pPr>
        <w:pStyle w:val="NoSpacing"/>
        <w:rPr>
          <w:sz w:val="32"/>
          <w:szCs w:val="32"/>
          <w:rtl/>
        </w:rPr>
      </w:pPr>
      <w:r w:rsidRPr="00EF2EFA">
        <w:rPr>
          <w:sz w:val="32"/>
          <w:szCs w:val="32"/>
          <w:rtl/>
        </w:rPr>
        <w:t>ـــــــــــــــــــــ</w:t>
      </w:r>
      <w:r>
        <w:rPr>
          <w:rFonts w:hint="cs"/>
          <w:sz w:val="32"/>
          <w:szCs w:val="32"/>
          <w:rtl/>
        </w:rPr>
        <w:t>ــ</w:t>
      </w:r>
      <w:r w:rsidRPr="005205EE">
        <w:rPr>
          <w:sz w:val="32"/>
          <w:szCs w:val="32"/>
          <w:rtl/>
        </w:rPr>
        <w:t>ــــــــــــــــ</w:t>
      </w:r>
      <w:r w:rsidRPr="005205EE">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5205EE">
        <w:rPr>
          <w:sz w:val="32"/>
          <w:szCs w:val="32"/>
          <w:rtl/>
        </w:rPr>
        <w:t>ـــــــ</w:t>
      </w:r>
    </w:p>
    <w:p w:rsidR="006A6301" w:rsidRDefault="006A6301" w:rsidP="006A6301">
      <w:pPr>
        <w:pStyle w:val="NoSpacing"/>
        <w:rPr>
          <w:sz w:val="32"/>
          <w:szCs w:val="32"/>
          <w:rtl/>
        </w:rPr>
      </w:pPr>
      <w:r w:rsidRPr="00EF2EFA">
        <w:rPr>
          <w:sz w:val="32"/>
          <w:szCs w:val="32"/>
          <w:rtl/>
        </w:rPr>
        <w:t>قوله:</w:t>
      </w:r>
      <w:r w:rsidRPr="00EF2EFA">
        <w:rPr>
          <w:b/>
          <w:bCs/>
          <w:sz w:val="32"/>
          <w:szCs w:val="32"/>
          <w:rtl/>
        </w:rPr>
        <w:t>وأصل الط</w:t>
      </w:r>
      <w:r w:rsidRPr="00EF2EFA">
        <w:rPr>
          <w:rFonts w:hint="cs"/>
          <w:b/>
          <w:bCs/>
          <w:sz w:val="32"/>
          <w:szCs w:val="32"/>
          <w:rtl/>
        </w:rPr>
        <w:t>َّ</w:t>
      </w:r>
      <w:r w:rsidRPr="00EF2EFA">
        <w:rPr>
          <w:b/>
          <w:bCs/>
          <w:sz w:val="32"/>
          <w:szCs w:val="32"/>
          <w:rtl/>
        </w:rPr>
        <w:t>مس إزالة الأعلام الماثلة</w:t>
      </w:r>
      <w:r w:rsidRPr="00EF2EFA">
        <w:rPr>
          <w:sz w:val="32"/>
          <w:szCs w:val="32"/>
          <w:rtl/>
        </w:rPr>
        <w:t>؛ لم نجده فيما رأينا من كتب اللغة</w:t>
      </w:r>
      <w:r>
        <w:rPr>
          <w:rFonts w:hint="cs"/>
          <w:sz w:val="32"/>
          <w:szCs w:val="32"/>
          <w:rtl/>
        </w:rPr>
        <w:t>.</w:t>
      </w:r>
      <w:r w:rsidRPr="00EF2EFA">
        <w:rPr>
          <w:rFonts w:hint="cs"/>
          <w:sz w:val="32"/>
          <w:szCs w:val="32"/>
          <w:vertAlign w:val="superscript"/>
          <w:rtl/>
        </w:rPr>
        <w:t>(</w:t>
      </w:r>
      <w:r w:rsidRPr="00EF2EFA">
        <w:rPr>
          <w:sz w:val="32"/>
          <w:szCs w:val="32"/>
          <w:vertAlign w:val="superscript"/>
          <w:rtl/>
        </w:rPr>
        <w:footnoteReference w:id="539"/>
      </w:r>
      <w:r w:rsidRPr="00EF2EFA">
        <w:rPr>
          <w:rFonts w:hint="cs"/>
          <w:sz w:val="32"/>
          <w:szCs w:val="32"/>
          <w:vertAlign w:val="superscript"/>
          <w:rtl/>
        </w:rPr>
        <w:t>)</w:t>
      </w:r>
    </w:p>
    <w:p w:rsidR="006A6301" w:rsidRPr="00F55D50" w:rsidRDefault="006A6301" w:rsidP="006A6301">
      <w:pPr>
        <w:pStyle w:val="NoSpacing"/>
        <w:rPr>
          <w:sz w:val="28"/>
          <w:szCs w:val="28"/>
          <w:rtl/>
        </w:rPr>
      </w:pPr>
      <w:r w:rsidRPr="00F55D50">
        <w:rPr>
          <w:sz w:val="28"/>
          <w:szCs w:val="28"/>
          <w:rtl/>
        </w:rPr>
        <w:lastRenderedPageBreak/>
        <w:t>﴿أَوْ نَلْعَنَهُمْ كَمَا لَعَنَّا أَصْحَابَ السَّبْتِ﴾ أو نخزيهم بالمسخ كما أخزينا به أصحاب السبت</w:t>
      </w:r>
      <w:r>
        <w:rPr>
          <w:rFonts w:hint="cs"/>
          <w:sz w:val="28"/>
          <w:szCs w:val="28"/>
          <w:rtl/>
        </w:rPr>
        <w:t>,</w:t>
      </w:r>
      <w:r w:rsidRPr="00F55D50">
        <w:rPr>
          <w:sz w:val="28"/>
          <w:szCs w:val="28"/>
          <w:rtl/>
        </w:rPr>
        <w:t xml:space="preserve"> أو نمسخهم مثل مسخهم</w:t>
      </w:r>
      <w:r>
        <w:rPr>
          <w:rFonts w:hint="cs"/>
          <w:sz w:val="28"/>
          <w:szCs w:val="28"/>
          <w:rtl/>
        </w:rPr>
        <w:t>,</w:t>
      </w:r>
      <w:r w:rsidRPr="00F55D50">
        <w:rPr>
          <w:sz w:val="28"/>
          <w:szCs w:val="28"/>
          <w:rtl/>
        </w:rPr>
        <w:t xml:space="preserve"> أو نلعنهم على لسانك كما لعنَّاهم على لسان داود. والضمير لأصحاب الوجوه, أو ل</w:t>
      </w:r>
      <w:r w:rsidRPr="00F55D50">
        <w:rPr>
          <w:rFonts w:hint="cs"/>
          <w:sz w:val="28"/>
          <w:szCs w:val="28"/>
          <w:rtl/>
        </w:rPr>
        <w:t>ـــ (ا</w:t>
      </w:r>
      <w:r w:rsidRPr="00F55D50">
        <w:rPr>
          <w:sz w:val="28"/>
          <w:szCs w:val="28"/>
          <w:rtl/>
        </w:rPr>
        <w:t>لذين</w:t>
      </w:r>
      <w:r w:rsidRPr="00F55D50">
        <w:rPr>
          <w:rFonts w:hint="cs"/>
          <w:sz w:val="28"/>
          <w:szCs w:val="28"/>
          <w:rtl/>
        </w:rPr>
        <w:t>)</w:t>
      </w:r>
      <w:r w:rsidRPr="00F55D50">
        <w:rPr>
          <w:sz w:val="28"/>
          <w:szCs w:val="28"/>
          <w:rtl/>
        </w:rPr>
        <w:t xml:space="preserve"> على طريقة ال</w:t>
      </w:r>
      <w:r w:rsidRPr="00F55D50">
        <w:rPr>
          <w:rFonts w:hint="cs"/>
          <w:sz w:val="28"/>
          <w:szCs w:val="28"/>
          <w:rtl/>
        </w:rPr>
        <w:t>ا</w:t>
      </w:r>
      <w:r w:rsidRPr="00F55D50">
        <w:rPr>
          <w:sz w:val="28"/>
          <w:szCs w:val="28"/>
          <w:rtl/>
        </w:rPr>
        <w:t>لتفات</w:t>
      </w:r>
      <w:r w:rsidRPr="00F55D50">
        <w:rPr>
          <w:rFonts w:hint="cs"/>
          <w:sz w:val="28"/>
          <w:szCs w:val="28"/>
          <w:rtl/>
        </w:rPr>
        <w:t>.</w:t>
      </w:r>
      <w:r w:rsidRPr="00F55D50">
        <w:rPr>
          <w:sz w:val="28"/>
          <w:szCs w:val="28"/>
          <w:rtl/>
        </w:rPr>
        <w:t xml:space="preserve"> أو للوجوه إن أريد به الوجهاء. وعطفه على الط</w:t>
      </w:r>
      <w:r w:rsidRPr="00F55D50">
        <w:rPr>
          <w:rFonts w:hint="cs"/>
          <w:sz w:val="28"/>
          <w:szCs w:val="28"/>
          <w:rtl/>
        </w:rPr>
        <w:t>َّ</w:t>
      </w:r>
      <w:r w:rsidRPr="00F55D50">
        <w:rPr>
          <w:sz w:val="28"/>
          <w:szCs w:val="28"/>
          <w:rtl/>
        </w:rPr>
        <w:t>مس بالمعنى الأول يدل على أن</w:t>
      </w:r>
      <w:r w:rsidRPr="00F55D50">
        <w:rPr>
          <w:rFonts w:hint="cs"/>
          <w:sz w:val="28"/>
          <w:szCs w:val="28"/>
          <w:rtl/>
        </w:rPr>
        <w:t>َّ</w:t>
      </w:r>
      <w:r w:rsidRPr="00F55D50">
        <w:rPr>
          <w:sz w:val="28"/>
          <w:szCs w:val="28"/>
          <w:rtl/>
        </w:rPr>
        <w:t xml:space="preserve"> المراد به ليس مسخ الصورة في الدنيا, ومن حمل الوعيد على تغيير الصورة في الدنيا قال</w:t>
      </w:r>
      <w:r>
        <w:rPr>
          <w:rFonts w:hint="cs"/>
          <w:sz w:val="28"/>
          <w:szCs w:val="28"/>
          <w:rtl/>
        </w:rPr>
        <w:t>:</w:t>
      </w:r>
      <w:r w:rsidRPr="00F55D50">
        <w:rPr>
          <w:sz w:val="28"/>
          <w:szCs w:val="28"/>
          <w:rtl/>
        </w:rPr>
        <w:t xml:space="preserve"> إن</w:t>
      </w:r>
      <w:r w:rsidRPr="00F55D50">
        <w:rPr>
          <w:rFonts w:hint="cs"/>
          <w:sz w:val="28"/>
          <w:szCs w:val="28"/>
          <w:rtl/>
        </w:rPr>
        <w:t>ّ</w:t>
      </w:r>
      <w:r w:rsidRPr="00F55D50">
        <w:rPr>
          <w:sz w:val="28"/>
          <w:szCs w:val="28"/>
          <w:rtl/>
        </w:rPr>
        <w:t>ه بعد مترقب</w:t>
      </w:r>
      <w:r w:rsidRPr="00F55D50">
        <w:rPr>
          <w:rFonts w:hint="cs"/>
          <w:sz w:val="28"/>
          <w:szCs w:val="28"/>
          <w:rtl/>
        </w:rPr>
        <w:t>,</w:t>
      </w:r>
      <w:r w:rsidRPr="00F55D50">
        <w:rPr>
          <w:sz w:val="28"/>
          <w:szCs w:val="28"/>
          <w:rtl/>
        </w:rPr>
        <w:t xml:space="preserve"> أو كان وقوعه مشروطا</w:t>
      </w:r>
      <w:r w:rsidRPr="00F55D50">
        <w:rPr>
          <w:rFonts w:hint="cs"/>
          <w:sz w:val="28"/>
          <w:szCs w:val="28"/>
          <w:rtl/>
        </w:rPr>
        <w:t>ً</w:t>
      </w:r>
      <w:r w:rsidRPr="00F55D50">
        <w:rPr>
          <w:sz w:val="28"/>
          <w:szCs w:val="28"/>
          <w:rtl/>
        </w:rPr>
        <w:t xml:space="preserve"> بعدم إيمانهم وقد آمن</w:t>
      </w:r>
      <w:r w:rsidRPr="00F55D50">
        <w:rPr>
          <w:rFonts w:hint="cs"/>
          <w:sz w:val="28"/>
          <w:szCs w:val="28"/>
          <w:rtl/>
        </w:rPr>
        <w:t xml:space="preserve"> م</w:t>
      </w:r>
      <w:r w:rsidRPr="00F55D50">
        <w:rPr>
          <w:sz w:val="28"/>
          <w:szCs w:val="28"/>
          <w:rtl/>
        </w:rPr>
        <w:t>نهم طائفة</w:t>
      </w:r>
      <w:r w:rsidRPr="00F55D50">
        <w:rPr>
          <w:rFonts w:hint="cs"/>
          <w:sz w:val="28"/>
          <w:szCs w:val="28"/>
          <w:rtl/>
        </w:rPr>
        <w:t xml:space="preserve"> .</w:t>
      </w:r>
    </w:p>
    <w:p w:rsidR="006A6301" w:rsidRPr="00EF2EFA" w:rsidRDefault="006A6301" w:rsidP="006A6301">
      <w:pPr>
        <w:pStyle w:val="NoSpacing"/>
        <w:rPr>
          <w:sz w:val="32"/>
          <w:szCs w:val="32"/>
          <w:rtl/>
        </w:rPr>
      </w:pPr>
      <w:r>
        <w:rPr>
          <w:sz w:val="32"/>
          <w:szCs w:val="32"/>
          <w:rtl/>
        </w:rPr>
        <w:t>ــــــــــــ</w:t>
      </w:r>
      <w:r w:rsidRPr="005205EE">
        <w:rPr>
          <w:sz w:val="32"/>
          <w:szCs w:val="32"/>
          <w:rtl/>
        </w:rPr>
        <w:t>ـــــــــــــــ</w:t>
      </w:r>
      <w:r w:rsidRPr="005205EE">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5205EE">
        <w:rPr>
          <w:sz w:val="32"/>
          <w:szCs w:val="32"/>
          <w:rtl/>
        </w:rPr>
        <w:t>ـــــــ</w:t>
      </w:r>
    </w:p>
    <w:p w:rsidR="006A6301" w:rsidRPr="00EF2EFA" w:rsidRDefault="006A6301" w:rsidP="006A6301">
      <w:pPr>
        <w:pStyle w:val="NoSpacing"/>
        <w:rPr>
          <w:sz w:val="32"/>
          <w:szCs w:val="32"/>
          <w:rtl/>
        </w:rPr>
      </w:pPr>
      <w:r w:rsidRPr="00EF2EFA">
        <w:rPr>
          <w:sz w:val="32"/>
          <w:szCs w:val="32"/>
          <w:rtl/>
        </w:rPr>
        <w:t>قوله:</w:t>
      </w:r>
      <w:r w:rsidRPr="00EF2EFA">
        <w:rPr>
          <w:b/>
          <w:bCs/>
          <w:sz w:val="32"/>
          <w:szCs w:val="32"/>
          <w:rtl/>
        </w:rPr>
        <w:t>وعطف</w:t>
      </w:r>
      <w:r w:rsidRPr="00EF2EFA">
        <w:rPr>
          <w:rFonts w:hint="cs"/>
          <w:b/>
          <w:bCs/>
          <w:sz w:val="32"/>
          <w:szCs w:val="32"/>
          <w:rtl/>
        </w:rPr>
        <w:t>ُ</w:t>
      </w:r>
      <w:r w:rsidRPr="00EF2EFA">
        <w:rPr>
          <w:b/>
          <w:bCs/>
          <w:sz w:val="32"/>
          <w:szCs w:val="32"/>
          <w:rtl/>
        </w:rPr>
        <w:t>ه على الط</w:t>
      </w:r>
      <w:r w:rsidRPr="00EF2EFA">
        <w:rPr>
          <w:rFonts w:hint="cs"/>
          <w:b/>
          <w:bCs/>
          <w:sz w:val="32"/>
          <w:szCs w:val="32"/>
          <w:rtl/>
        </w:rPr>
        <w:t>َّ</w:t>
      </w:r>
      <w:r w:rsidRPr="00EF2EFA">
        <w:rPr>
          <w:b/>
          <w:bCs/>
          <w:sz w:val="32"/>
          <w:szCs w:val="32"/>
          <w:rtl/>
        </w:rPr>
        <w:t>مس بالمعنى الأول يدل</w:t>
      </w:r>
      <w:r w:rsidRPr="00EF2EFA">
        <w:rPr>
          <w:rFonts w:hint="cs"/>
          <w:b/>
          <w:bCs/>
          <w:sz w:val="32"/>
          <w:szCs w:val="32"/>
          <w:rtl/>
        </w:rPr>
        <w:t>ُّ</w:t>
      </w:r>
      <w:r w:rsidRPr="00EF2EFA">
        <w:rPr>
          <w:b/>
          <w:bCs/>
          <w:sz w:val="32"/>
          <w:szCs w:val="32"/>
          <w:rtl/>
        </w:rPr>
        <w:t xml:space="preserve"> على أن</w:t>
      </w:r>
      <w:r w:rsidRPr="00EF2EFA">
        <w:rPr>
          <w:rFonts w:hint="cs"/>
          <w:b/>
          <w:bCs/>
          <w:sz w:val="32"/>
          <w:szCs w:val="32"/>
          <w:rtl/>
        </w:rPr>
        <w:t>َّ</w:t>
      </w:r>
      <w:r w:rsidRPr="00EF2EFA">
        <w:rPr>
          <w:b/>
          <w:bCs/>
          <w:sz w:val="32"/>
          <w:szCs w:val="32"/>
          <w:rtl/>
        </w:rPr>
        <w:t xml:space="preserve"> المراد به ليس مسخ الصورة في الدنيا</w:t>
      </w:r>
      <w:r w:rsidRPr="00EF2EFA">
        <w:rPr>
          <w:rFonts w:hint="cs"/>
          <w:b/>
          <w:bCs/>
          <w:sz w:val="32"/>
          <w:szCs w:val="32"/>
          <w:rtl/>
        </w:rPr>
        <w:t>.</w:t>
      </w:r>
      <w:r w:rsidRPr="00EF2EFA">
        <w:rPr>
          <w:rFonts w:hint="cs"/>
          <w:sz w:val="32"/>
          <w:szCs w:val="32"/>
          <w:vertAlign w:val="superscript"/>
          <w:rtl/>
        </w:rPr>
        <w:t>(</w:t>
      </w:r>
      <w:r w:rsidRPr="00EF2EFA">
        <w:rPr>
          <w:sz w:val="32"/>
          <w:szCs w:val="32"/>
          <w:vertAlign w:val="superscript"/>
          <w:rtl/>
        </w:rPr>
        <w:footnoteReference w:id="540"/>
      </w:r>
      <w:r w:rsidRPr="00EF2EFA">
        <w:rPr>
          <w:rFonts w:hint="cs"/>
          <w:sz w:val="32"/>
          <w:szCs w:val="32"/>
          <w:vertAlign w:val="superscript"/>
          <w:rtl/>
        </w:rPr>
        <w:t>)</w:t>
      </w:r>
      <w:r w:rsidRPr="00EF2EFA">
        <w:rPr>
          <w:sz w:val="32"/>
          <w:szCs w:val="32"/>
          <w:rtl/>
        </w:rPr>
        <w:t xml:space="preserve"> فيه بحث</w:t>
      </w:r>
      <w:r w:rsidRPr="00EF2EFA">
        <w:rPr>
          <w:rFonts w:hint="cs"/>
          <w:sz w:val="32"/>
          <w:szCs w:val="32"/>
          <w:rtl/>
        </w:rPr>
        <w:t>ٌ</w:t>
      </w:r>
      <w:r w:rsidRPr="00EF2EFA">
        <w:rPr>
          <w:sz w:val="32"/>
          <w:szCs w:val="32"/>
          <w:rtl/>
        </w:rPr>
        <w:t>؛ لأنّه مسخ</w:t>
      </w:r>
      <w:r w:rsidRPr="00EF2EFA">
        <w:rPr>
          <w:rFonts w:hint="cs"/>
          <w:sz w:val="32"/>
          <w:szCs w:val="32"/>
          <w:rtl/>
        </w:rPr>
        <w:t>ٌ</w:t>
      </w:r>
      <w:r w:rsidRPr="00EF2EFA">
        <w:rPr>
          <w:sz w:val="32"/>
          <w:szCs w:val="32"/>
          <w:rtl/>
        </w:rPr>
        <w:t xml:space="preserve"> خاص</w:t>
      </w:r>
      <w:r>
        <w:rPr>
          <w:rFonts w:hint="cs"/>
          <w:sz w:val="32"/>
          <w:szCs w:val="32"/>
          <w:rtl/>
        </w:rPr>
        <w:t>؛</w:t>
      </w:r>
      <w:r w:rsidRPr="00EF2EFA">
        <w:rPr>
          <w:sz w:val="32"/>
          <w:szCs w:val="32"/>
          <w:rtl/>
        </w:rPr>
        <w:t xml:space="preserve"> فيصح</w:t>
      </w:r>
      <w:r w:rsidRPr="00EF2EFA">
        <w:rPr>
          <w:rFonts w:hint="cs"/>
          <w:sz w:val="32"/>
          <w:szCs w:val="32"/>
          <w:rtl/>
        </w:rPr>
        <w:t>ّ</w:t>
      </w:r>
      <w:r w:rsidRPr="00EF2EFA">
        <w:rPr>
          <w:sz w:val="32"/>
          <w:szCs w:val="32"/>
          <w:rtl/>
        </w:rPr>
        <w:t xml:space="preserve"> أن يكون مقابلاً لمسخ</w:t>
      </w:r>
      <w:r w:rsidRPr="00EF2EFA">
        <w:rPr>
          <w:rFonts w:hint="cs"/>
          <w:sz w:val="32"/>
          <w:szCs w:val="32"/>
          <w:vertAlign w:val="superscript"/>
          <w:rtl/>
        </w:rPr>
        <w:t>(</w:t>
      </w:r>
      <w:r w:rsidRPr="00EF2EFA">
        <w:rPr>
          <w:sz w:val="32"/>
          <w:szCs w:val="32"/>
          <w:vertAlign w:val="superscript"/>
          <w:rtl/>
        </w:rPr>
        <w:footnoteReference w:id="541"/>
      </w:r>
      <w:r w:rsidRPr="00EF2EFA">
        <w:rPr>
          <w:rFonts w:hint="cs"/>
          <w:sz w:val="32"/>
          <w:szCs w:val="32"/>
          <w:vertAlign w:val="superscript"/>
          <w:rtl/>
        </w:rPr>
        <w:t>)</w:t>
      </w:r>
      <w:r w:rsidRPr="00EF2EFA">
        <w:rPr>
          <w:sz w:val="32"/>
          <w:szCs w:val="32"/>
          <w:rtl/>
        </w:rPr>
        <w:t xml:space="preserve"> [317/ب] أصحاب السبت</w:t>
      </w:r>
      <w:r w:rsidRPr="00EF2EFA">
        <w:rPr>
          <w:rFonts w:hint="cs"/>
          <w:sz w:val="32"/>
          <w:szCs w:val="32"/>
          <w:vertAlign w:val="superscript"/>
          <w:rtl/>
        </w:rPr>
        <w:t>(</w:t>
      </w:r>
      <w:r w:rsidRPr="00EF2EFA">
        <w:rPr>
          <w:sz w:val="32"/>
          <w:szCs w:val="32"/>
          <w:vertAlign w:val="superscript"/>
          <w:rtl/>
        </w:rPr>
        <w:footnoteReference w:id="542"/>
      </w:r>
      <w:r w:rsidRPr="00EF2EFA">
        <w:rPr>
          <w:rFonts w:hint="cs"/>
          <w:sz w:val="32"/>
          <w:szCs w:val="32"/>
          <w:vertAlign w:val="superscript"/>
          <w:rtl/>
        </w:rPr>
        <w:t>)</w:t>
      </w:r>
      <w:r w:rsidRPr="00EF2EFA">
        <w:rPr>
          <w:sz w:val="32"/>
          <w:szCs w:val="32"/>
          <w:rtl/>
        </w:rPr>
        <w:t>.</w:t>
      </w:r>
    </w:p>
    <w:p w:rsidR="006A6301" w:rsidRPr="00EF2EFA" w:rsidRDefault="006A6301" w:rsidP="006A6301">
      <w:pPr>
        <w:pStyle w:val="NoSpacing"/>
        <w:rPr>
          <w:sz w:val="32"/>
          <w:szCs w:val="32"/>
          <w:rtl/>
        </w:rPr>
      </w:pPr>
      <w:r w:rsidRPr="00EF2EFA">
        <w:rPr>
          <w:sz w:val="32"/>
          <w:szCs w:val="32"/>
          <w:rtl/>
        </w:rPr>
        <w:t xml:space="preserve">قوله: </w:t>
      </w:r>
      <w:r w:rsidRPr="00EF2EFA">
        <w:rPr>
          <w:b/>
          <w:bCs/>
          <w:sz w:val="32"/>
          <w:szCs w:val="32"/>
          <w:rtl/>
        </w:rPr>
        <w:t>ومن حمل الوعيد على تغيير الصورة في الدنيا قال إنه ب</w:t>
      </w:r>
      <w:r w:rsidRPr="00EF2EFA">
        <w:rPr>
          <w:rFonts w:hint="cs"/>
          <w:b/>
          <w:bCs/>
          <w:sz w:val="32"/>
          <w:szCs w:val="32"/>
          <w:rtl/>
        </w:rPr>
        <w:t>َ</w:t>
      </w:r>
      <w:r w:rsidRPr="00EF2EFA">
        <w:rPr>
          <w:b/>
          <w:bCs/>
          <w:sz w:val="32"/>
          <w:szCs w:val="32"/>
          <w:rtl/>
        </w:rPr>
        <w:t>ع</w:t>
      </w:r>
      <w:r w:rsidRPr="00EF2EFA">
        <w:rPr>
          <w:rFonts w:hint="cs"/>
          <w:b/>
          <w:bCs/>
          <w:sz w:val="32"/>
          <w:szCs w:val="32"/>
          <w:rtl/>
        </w:rPr>
        <w:t>ْ</w:t>
      </w:r>
      <w:r w:rsidRPr="00EF2EFA">
        <w:rPr>
          <w:b/>
          <w:bCs/>
          <w:sz w:val="32"/>
          <w:szCs w:val="32"/>
          <w:rtl/>
        </w:rPr>
        <w:t>د</w:t>
      </w:r>
      <w:r w:rsidRPr="00EF2EFA">
        <w:rPr>
          <w:rFonts w:hint="cs"/>
          <w:b/>
          <w:bCs/>
          <w:sz w:val="32"/>
          <w:szCs w:val="32"/>
          <w:rtl/>
        </w:rPr>
        <w:t>ُ</w:t>
      </w:r>
      <w:r w:rsidRPr="00EF2EFA">
        <w:rPr>
          <w:rFonts w:hint="cs"/>
          <w:b/>
          <w:bCs/>
          <w:sz w:val="32"/>
          <w:szCs w:val="32"/>
          <w:vertAlign w:val="superscript"/>
          <w:rtl/>
        </w:rPr>
        <w:t>(</w:t>
      </w:r>
      <w:r w:rsidRPr="00EF2EFA">
        <w:rPr>
          <w:b/>
          <w:bCs/>
          <w:sz w:val="32"/>
          <w:szCs w:val="32"/>
          <w:vertAlign w:val="superscript"/>
          <w:rtl/>
        </w:rPr>
        <w:footnoteReference w:id="543"/>
      </w:r>
      <w:r w:rsidRPr="00EF2EFA">
        <w:rPr>
          <w:rFonts w:hint="cs"/>
          <w:b/>
          <w:bCs/>
          <w:sz w:val="32"/>
          <w:szCs w:val="32"/>
          <w:vertAlign w:val="superscript"/>
          <w:rtl/>
        </w:rPr>
        <w:t>)</w:t>
      </w:r>
      <w:r w:rsidRPr="00EF2EFA">
        <w:rPr>
          <w:b/>
          <w:bCs/>
          <w:sz w:val="32"/>
          <w:szCs w:val="32"/>
          <w:rtl/>
        </w:rPr>
        <w:t>متر</w:t>
      </w:r>
      <w:r w:rsidRPr="00EF2EFA">
        <w:rPr>
          <w:rFonts w:hint="cs"/>
          <w:b/>
          <w:bCs/>
          <w:sz w:val="32"/>
          <w:szCs w:val="32"/>
          <w:rtl/>
        </w:rPr>
        <w:t>َ</w:t>
      </w:r>
      <w:r w:rsidRPr="00EF2EFA">
        <w:rPr>
          <w:b/>
          <w:bCs/>
          <w:sz w:val="32"/>
          <w:szCs w:val="32"/>
          <w:rtl/>
        </w:rPr>
        <w:t>ق</w:t>
      </w:r>
      <w:r w:rsidRPr="00EF2EFA">
        <w:rPr>
          <w:rFonts w:hint="cs"/>
          <w:b/>
          <w:bCs/>
          <w:sz w:val="32"/>
          <w:szCs w:val="32"/>
          <w:rtl/>
        </w:rPr>
        <w:t>َّ</w:t>
      </w:r>
      <w:r w:rsidRPr="00EF2EFA">
        <w:rPr>
          <w:b/>
          <w:bCs/>
          <w:sz w:val="32"/>
          <w:szCs w:val="32"/>
          <w:rtl/>
        </w:rPr>
        <w:t>ب</w:t>
      </w:r>
      <w:r w:rsidRPr="00EF2EFA">
        <w:rPr>
          <w:rFonts w:hint="cs"/>
          <w:b/>
          <w:bCs/>
          <w:sz w:val="32"/>
          <w:szCs w:val="32"/>
          <w:rtl/>
        </w:rPr>
        <w:t>.</w:t>
      </w:r>
      <w:r w:rsidRPr="00EF2EFA">
        <w:rPr>
          <w:rFonts w:hint="cs"/>
          <w:b/>
          <w:bCs/>
          <w:sz w:val="32"/>
          <w:szCs w:val="32"/>
          <w:vertAlign w:val="superscript"/>
          <w:rtl/>
        </w:rPr>
        <w:t>(</w:t>
      </w:r>
      <w:r w:rsidRPr="00EF2EFA">
        <w:rPr>
          <w:b/>
          <w:bCs/>
          <w:sz w:val="32"/>
          <w:szCs w:val="32"/>
          <w:vertAlign w:val="superscript"/>
          <w:rtl/>
        </w:rPr>
        <w:footnoteReference w:id="544"/>
      </w:r>
      <w:r w:rsidRPr="00EF2EFA">
        <w:rPr>
          <w:rFonts w:hint="cs"/>
          <w:b/>
          <w:bCs/>
          <w:sz w:val="32"/>
          <w:szCs w:val="32"/>
          <w:vertAlign w:val="superscript"/>
          <w:rtl/>
        </w:rPr>
        <w:t>)</w:t>
      </w:r>
      <w:r w:rsidRPr="00EF2EFA">
        <w:rPr>
          <w:b/>
          <w:bCs/>
          <w:sz w:val="32"/>
          <w:szCs w:val="32"/>
          <w:rtl/>
        </w:rPr>
        <w:t xml:space="preserve"> أ</w:t>
      </w:r>
      <w:r w:rsidRPr="00EF2EFA">
        <w:rPr>
          <w:sz w:val="32"/>
          <w:szCs w:val="32"/>
          <w:rtl/>
        </w:rPr>
        <w:t>وقال</w:t>
      </w:r>
      <w:r w:rsidRPr="00EF2EFA">
        <w:rPr>
          <w:rFonts w:hint="cs"/>
          <w:sz w:val="32"/>
          <w:szCs w:val="32"/>
          <w:rtl/>
        </w:rPr>
        <w:t>:</w:t>
      </w:r>
      <w:r w:rsidRPr="00EF2EFA">
        <w:rPr>
          <w:sz w:val="32"/>
          <w:szCs w:val="32"/>
          <w:rtl/>
        </w:rPr>
        <w:t xml:space="preserve"> لع</w:t>
      </w:r>
      <w:r w:rsidRPr="00EF2EFA">
        <w:rPr>
          <w:rFonts w:hint="cs"/>
          <w:sz w:val="32"/>
          <w:szCs w:val="32"/>
          <w:rtl/>
        </w:rPr>
        <w:t>لَّ</w:t>
      </w:r>
      <w:r w:rsidRPr="00EF2EFA">
        <w:rPr>
          <w:sz w:val="32"/>
          <w:szCs w:val="32"/>
          <w:rtl/>
        </w:rPr>
        <w:t xml:space="preserve">ه </w:t>
      </w: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Pr="00802A71" w:rsidRDefault="006A6301" w:rsidP="006A6301">
      <w:pPr>
        <w:pStyle w:val="NoSpacing"/>
        <w:rPr>
          <w:sz w:val="32"/>
          <w:szCs w:val="32"/>
          <w:rtl/>
        </w:rPr>
      </w:pPr>
      <w:r w:rsidRPr="00802A71">
        <w:rPr>
          <w:rFonts w:hint="cs"/>
          <w:sz w:val="32"/>
          <w:szCs w:val="32"/>
          <w:rtl/>
        </w:rPr>
        <w:t>........................</w:t>
      </w:r>
    </w:p>
    <w:p w:rsidR="006A6301" w:rsidRPr="00802A71" w:rsidRDefault="006A6301" w:rsidP="006A6301">
      <w:pPr>
        <w:pStyle w:val="NoSpacing"/>
        <w:rPr>
          <w:sz w:val="32"/>
          <w:szCs w:val="32"/>
          <w:rtl/>
        </w:rPr>
      </w:pPr>
      <w:r w:rsidRPr="00802A71">
        <w:rPr>
          <w:rFonts w:hint="cs"/>
          <w:sz w:val="32"/>
          <w:szCs w:val="32"/>
          <w:rtl/>
        </w:rPr>
        <w:lastRenderedPageBreak/>
        <w:t>ـــــــــــــــ</w:t>
      </w:r>
      <w:r w:rsidRPr="00802A71">
        <w:rPr>
          <w:sz w:val="32"/>
          <w:szCs w:val="32"/>
          <w:rtl/>
        </w:rPr>
        <w:t>ــــــــــــــــ</w:t>
      </w:r>
      <w:r w:rsidRPr="00802A71">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802A71">
        <w:rPr>
          <w:sz w:val="32"/>
          <w:szCs w:val="32"/>
          <w:rtl/>
        </w:rPr>
        <w:t>ـــــــ</w:t>
      </w:r>
    </w:p>
    <w:p w:rsidR="006A6301" w:rsidRDefault="006A6301" w:rsidP="006A6301">
      <w:pPr>
        <w:pStyle w:val="NoSpacing"/>
        <w:rPr>
          <w:sz w:val="32"/>
          <w:szCs w:val="32"/>
          <w:rtl/>
          <w:lang w:bidi="ar-SA"/>
        </w:rPr>
      </w:pPr>
      <w:r w:rsidRPr="00214E1B">
        <w:rPr>
          <w:sz w:val="32"/>
          <w:szCs w:val="32"/>
          <w:rtl/>
          <w:lang w:bidi="ar-SA"/>
        </w:rPr>
        <w:t>وقع ولم يبلغنا على ما في التيسير</w:t>
      </w:r>
      <w:r w:rsidRPr="00214E1B">
        <w:rPr>
          <w:rFonts w:hint="cs"/>
          <w:sz w:val="32"/>
          <w:szCs w:val="32"/>
          <w:rtl/>
          <w:lang w:bidi="ar-SA"/>
        </w:rPr>
        <w:t>.</w:t>
      </w:r>
      <w:r w:rsidRPr="00214E1B">
        <w:rPr>
          <w:rFonts w:hint="cs"/>
          <w:sz w:val="32"/>
          <w:szCs w:val="32"/>
          <w:vertAlign w:val="superscript"/>
          <w:rtl/>
          <w:lang w:bidi="ar-SA"/>
        </w:rPr>
        <w:t xml:space="preserve"> (</w:t>
      </w:r>
      <w:r w:rsidRPr="00214E1B">
        <w:rPr>
          <w:sz w:val="32"/>
          <w:szCs w:val="32"/>
          <w:vertAlign w:val="superscript"/>
          <w:rtl/>
          <w:lang w:bidi="ar-SA"/>
        </w:rPr>
        <w:footnoteReference w:id="545"/>
      </w:r>
      <w:r w:rsidRPr="00214E1B">
        <w:rPr>
          <w:rFonts w:hint="cs"/>
          <w:sz w:val="32"/>
          <w:szCs w:val="32"/>
          <w:vertAlign w:val="superscript"/>
          <w:rtl/>
          <w:lang w:bidi="ar-SA"/>
        </w:rPr>
        <w:t xml:space="preserve">) </w:t>
      </w:r>
      <w:r w:rsidRPr="00214E1B">
        <w:rPr>
          <w:sz w:val="32"/>
          <w:szCs w:val="32"/>
          <w:rtl/>
          <w:lang w:bidi="ar-SA"/>
        </w:rPr>
        <w:t>ولم ي</w:t>
      </w:r>
      <w:r w:rsidRPr="00214E1B">
        <w:rPr>
          <w:rFonts w:hint="cs"/>
          <w:sz w:val="32"/>
          <w:szCs w:val="32"/>
          <w:rtl/>
          <w:lang w:bidi="ar-SA"/>
        </w:rPr>
        <w:t>ُ</w:t>
      </w:r>
      <w:r w:rsidRPr="00214E1B">
        <w:rPr>
          <w:sz w:val="32"/>
          <w:szCs w:val="32"/>
          <w:rtl/>
          <w:lang w:bidi="ar-SA"/>
        </w:rPr>
        <w:t>لت</w:t>
      </w:r>
      <w:r w:rsidRPr="00214E1B">
        <w:rPr>
          <w:rFonts w:hint="cs"/>
          <w:sz w:val="32"/>
          <w:szCs w:val="32"/>
          <w:rtl/>
          <w:lang w:bidi="ar-SA"/>
        </w:rPr>
        <w:t>َ</w:t>
      </w:r>
      <w:r w:rsidRPr="00214E1B">
        <w:rPr>
          <w:sz w:val="32"/>
          <w:szCs w:val="32"/>
          <w:rtl/>
          <w:lang w:bidi="ar-SA"/>
        </w:rPr>
        <w:t>فت إليه</w:t>
      </w:r>
      <w:r w:rsidRPr="00214E1B">
        <w:rPr>
          <w:rFonts w:hint="cs"/>
          <w:sz w:val="32"/>
          <w:szCs w:val="32"/>
          <w:rtl/>
          <w:lang w:bidi="ar-SA"/>
        </w:rPr>
        <w:t>؛</w:t>
      </w:r>
      <w:r w:rsidRPr="00214E1B">
        <w:rPr>
          <w:sz w:val="32"/>
          <w:szCs w:val="32"/>
          <w:rtl/>
          <w:lang w:bidi="ar-SA"/>
        </w:rPr>
        <w:t xml:space="preserve"> لأنّ مثله يبعد أن لا يُنقل ولا ي</w:t>
      </w:r>
      <w:r w:rsidRPr="00214E1B">
        <w:rPr>
          <w:rFonts w:hint="cs"/>
          <w:sz w:val="32"/>
          <w:szCs w:val="32"/>
          <w:rtl/>
          <w:lang w:bidi="ar-SA"/>
        </w:rPr>
        <w:t>ُ</w:t>
      </w:r>
      <w:r w:rsidRPr="00214E1B">
        <w:rPr>
          <w:sz w:val="32"/>
          <w:szCs w:val="32"/>
          <w:rtl/>
          <w:lang w:bidi="ar-SA"/>
        </w:rPr>
        <w:t>شتهر مع كثرة الد</w:t>
      </w:r>
      <w:r w:rsidRPr="00214E1B">
        <w:rPr>
          <w:rFonts w:hint="cs"/>
          <w:sz w:val="32"/>
          <w:szCs w:val="32"/>
          <w:rtl/>
          <w:lang w:bidi="ar-SA"/>
        </w:rPr>
        <w:t>َّ</w:t>
      </w:r>
      <w:r w:rsidRPr="00214E1B">
        <w:rPr>
          <w:sz w:val="32"/>
          <w:szCs w:val="32"/>
          <w:rtl/>
          <w:lang w:bidi="ar-SA"/>
        </w:rPr>
        <w:t xml:space="preserve">واعي إلى ذكره. </w:t>
      </w:r>
    </w:p>
    <w:p w:rsidR="006A6301" w:rsidRDefault="006A6301" w:rsidP="006A6301">
      <w:pPr>
        <w:pStyle w:val="NoSpacing"/>
        <w:rPr>
          <w:sz w:val="32"/>
          <w:szCs w:val="32"/>
          <w:rtl/>
        </w:rPr>
      </w:pPr>
      <w:r w:rsidRPr="00EF2EFA">
        <w:rPr>
          <w:sz w:val="32"/>
          <w:szCs w:val="32"/>
          <w:rtl/>
          <w:lang w:bidi="ar-SA"/>
        </w:rPr>
        <w:t>قوله</w:t>
      </w:r>
      <w:r w:rsidRPr="00EF2EFA">
        <w:rPr>
          <w:rFonts w:hint="cs"/>
          <w:sz w:val="32"/>
          <w:szCs w:val="32"/>
          <w:rtl/>
          <w:lang w:bidi="ar-SA"/>
        </w:rPr>
        <w:t>:</w:t>
      </w:r>
      <w:r w:rsidRPr="00EF2EFA">
        <w:rPr>
          <w:b/>
          <w:bCs/>
          <w:sz w:val="32"/>
          <w:szCs w:val="32"/>
          <w:rtl/>
          <w:lang w:bidi="ar-SA"/>
        </w:rPr>
        <w:t>أو كان وقوعه مشروطاً بعدم إيمانهم</w:t>
      </w:r>
      <w:r w:rsidRPr="00EF2EFA">
        <w:rPr>
          <w:rFonts w:hint="cs"/>
          <w:b/>
          <w:bCs/>
          <w:sz w:val="32"/>
          <w:szCs w:val="32"/>
          <w:rtl/>
          <w:lang w:bidi="ar-SA"/>
        </w:rPr>
        <w:t>.</w:t>
      </w:r>
      <w:r w:rsidRPr="00EF2EFA">
        <w:rPr>
          <w:sz w:val="32"/>
          <w:szCs w:val="32"/>
          <w:rtl/>
          <w:lang w:bidi="ar-SA"/>
        </w:rPr>
        <w:t xml:space="preserve"> كأنّه تنبيه على فساد عبارة الكشَّاف</w:t>
      </w:r>
      <w:r w:rsidRPr="00EF2EFA">
        <w:rPr>
          <w:rFonts w:hint="cs"/>
          <w:sz w:val="32"/>
          <w:szCs w:val="32"/>
          <w:rtl/>
          <w:lang w:bidi="ar-SA"/>
        </w:rPr>
        <w:t>:</w:t>
      </w:r>
      <w:r w:rsidRPr="00EF2EFA">
        <w:rPr>
          <w:rFonts w:hint="cs"/>
          <w:sz w:val="32"/>
          <w:szCs w:val="32"/>
          <w:rtl/>
        </w:rPr>
        <w:t xml:space="preserve">أو هو </w:t>
      </w:r>
      <w:r w:rsidRPr="00EF2EFA">
        <w:rPr>
          <w:sz w:val="32"/>
          <w:szCs w:val="32"/>
          <w:rtl/>
        </w:rPr>
        <w:t>مشروط</w:t>
      </w:r>
      <w:r w:rsidRPr="00EF2EFA">
        <w:rPr>
          <w:rFonts w:hint="cs"/>
          <w:sz w:val="32"/>
          <w:szCs w:val="32"/>
          <w:rtl/>
        </w:rPr>
        <w:t>ٌ</w:t>
      </w:r>
      <w:r w:rsidRPr="00EF2EFA">
        <w:rPr>
          <w:sz w:val="32"/>
          <w:szCs w:val="32"/>
          <w:rtl/>
        </w:rPr>
        <w:t xml:space="preserve"> بالإيمان</w:t>
      </w:r>
      <w:r w:rsidRPr="00EF2EFA">
        <w:rPr>
          <w:rFonts w:hint="cs"/>
          <w:sz w:val="32"/>
          <w:szCs w:val="32"/>
          <w:rtl/>
        </w:rPr>
        <w:t>.</w:t>
      </w:r>
      <w:r w:rsidRPr="00EF2EFA">
        <w:rPr>
          <w:rFonts w:hint="cs"/>
          <w:sz w:val="32"/>
          <w:szCs w:val="32"/>
          <w:vertAlign w:val="superscript"/>
          <w:rtl/>
          <w:lang w:bidi="ar-SA"/>
        </w:rPr>
        <w:t>(</w:t>
      </w:r>
      <w:r w:rsidRPr="00EF2EFA">
        <w:rPr>
          <w:sz w:val="32"/>
          <w:szCs w:val="32"/>
          <w:vertAlign w:val="superscript"/>
          <w:rtl/>
          <w:lang w:bidi="ar-SA"/>
        </w:rPr>
        <w:footnoteReference w:id="546"/>
      </w:r>
      <w:r w:rsidRPr="00EF2EFA">
        <w:rPr>
          <w:rFonts w:hint="cs"/>
          <w:sz w:val="32"/>
          <w:szCs w:val="32"/>
          <w:vertAlign w:val="superscript"/>
          <w:rtl/>
          <w:lang w:bidi="ar-SA"/>
        </w:rPr>
        <w:t>)</w:t>
      </w:r>
      <w:r>
        <w:rPr>
          <w:rFonts w:hint="cs"/>
          <w:sz w:val="32"/>
          <w:szCs w:val="32"/>
          <w:rtl/>
        </w:rPr>
        <w:t>(</w:t>
      </w:r>
      <w:r w:rsidRPr="00EF2EFA">
        <w:rPr>
          <w:sz w:val="32"/>
          <w:szCs w:val="32"/>
          <w:rtl/>
        </w:rPr>
        <w:t>وقد أ</w:t>
      </w:r>
      <w:r w:rsidRPr="00EF2EFA">
        <w:rPr>
          <w:rFonts w:hint="cs"/>
          <w:sz w:val="32"/>
          <w:szCs w:val="32"/>
          <w:rtl/>
        </w:rPr>
        <w:t>ُ</w:t>
      </w:r>
      <w:r w:rsidRPr="00EF2EFA">
        <w:rPr>
          <w:sz w:val="32"/>
          <w:szCs w:val="32"/>
          <w:rtl/>
        </w:rPr>
        <w:t>وّ</w:t>
      </w:r>
      <w:r w:rsidRPr="00EF2EFA">
        <w:rPr>
          <w:rFonts w:hint="cs"/>
          <w:sz w:val="32"/>
          <w:szCs w:val="32"/>
          <w:rtl/>
        </w:rPr>
        <w:t>ِ</w:t>
      </w:r>
      <w:r w:rsidRPr="00EF2EFA">
        <w:rPr>
          <w:sz w:val="32"/>
          <w:szCs w:val="32"/>
          <w:rtl/>
        </w:rPr>
        <w:t>ل</w:t>
      </w:r>
      <w:r w:rsidRPr="00EF2EFA">
        <w:rPr>
          <w:rFonts w:hint="cs"/>
          <w:sz w:val="32"/>
          <w:szCs w:val="32"/>
          <w:rtl/>
        </w:rPr>
        <w:t>َ</w:t>
      </w:r>
      <w:r w:rsidRPr="00EF2EFA">
        <w:rPr>
          <w:sz w:val="32"/>
          <w:szCs w:val="32"/>
          <w:rtl/>
        </w:rPr>
        <w:t xml:space="preserve"> بأنّه مشروط</w:t>
      </w:r>
      <w:r w:rsidRPr="00EF2EFA">
        <w:rPr>
          <w:rFonts w:hint="cs"/>
          <w:sz w:val="32"/>
          <w:szCs w:val="32"/>
          <w:rtl/>
        </w:rPr>
        <w:t>ٌ</w:t>
      </w:r>
      <w:r w:rsidRPr="00EF2EFA">
        <w:rPr>
          <w:sz w:val="32"/>
          <w:szCs w:val="32"/>
          <w:rtl/>
        </w:rPr>
        <w:t xml:space="preserve"> بالإيمان</w:t>
      </w:r>
      <w:r>
        <w:rPr>
          <w:rFonts w:hint="cs"/>
          <w:sz w:val="32"/>
          <w:szCs w:val="32"/>
          <w:rtl/>
        </w:rPr>
        <w:t>)</w:t>
      </w:r>
      <w:r w:rsidRPr="00EF2EFA">
        <w:rPr>
          <w:rFonts w:hint="cs"/>
          <w:sz w:val="32"/>
          <w:szCs w:val="32"/>
          <w:vertAlign w:val="superscript"/>
          <w:rtl/>
        </w:rPr>
        <w:t>(</w:t>
      </w:r>
      <w:r w:rsidRPr="00EF2EFA">
        <w:rPr>
          <w:sz w:val="32"/>
          <w:szCs w:val="32"/>
          <w:vertAlign w:val="superscript"/>
          <w:rtl/>
        </w:rPr>
        <w:footnoteReference w:id="547"/>
      </w:r>
      <w:r w:rsidRPr="00EF2EFA">
        <w:rPr>
          <w:rFonts w:hint="cs"/>
          <w:sz w:val="32"/>
          <w:szCs w:val="32"/>
          <w:vertAlign w:val="superscript"/>
          <w:rtl/>
        </w:rPr>
        <w:t>)</w:t>
      </w:r>
      <w:r w:rsidRPr="00EF2EFA">
        <w:rPr>
          <w:sz w:val="32"/>
          <w:szCs w:val="32"/>
          <w:rtl/>
        </w:rPr>
        <w:t>وجوداً وعدماً</w:t>
      </w:r>
      <w:r w:rsidRPr="00EF2EFA">
        <w:rPr>
          <w:rFonts w:hint="cs"/>
          <w:sz w:val="32"/>
          <w:szCs w:val="32"/>
          <w:rtl/>
        </w:rPr>
        <w:t>؛</w:t>
      </w:r>
      <w:r w:rsidRPr="00EF2EFA">
        <w:rPr>
          <w:sz w:val="32"/>
          <w:szCs w:val="32"/>
          <w:rtl/>
        </w:rPr>
        <w:t xml:space="preserve"> بمعنى أنّ وجود</w:t>
      </w:r>
      <w:r w:rsidRPr="00EF2EFA">
        <w:rPr>
          <w:rFonts w:hint="cs"/>
          <w:sz w:val="32"/>
          <w:szCs w:val="32"/>
          <w:rtl/>
        </w:rPr>
        <w:t>َ</w:t>
      </w:r>
      <w:r w:rsidRPr="00EF2EFA">
        <w:rPr>
          <w:sz w:val="32"/>
          <w:szCs w:val="32"/>
          <w:rtl/>
        </w:rPr>
        <w:t>ه موقوف</w:t>
      </w:r>
      <w:r w:rsidRPr="00EF2EFA">
        <w:rPr>
          <w:rFonts w:hint="cs"/>
          <w:sz w:val="32"/>
          <w:szCs w:val="32"/>
          <w:rtl/>
        </w:rPr>
        <w:t>ٌ</w:t>
      </w:r>
      <w:r w:rsidRPr="00EF2EFA">
        <w:rPr>
          <w:sz w:val="32"/>
          <w:szCs w:val="32"/>
          <w:rtl/>
        </w:rPr>
        <w:t xml:space="preserve"> على عدم</w:t>
      </w:r>
      <w:r w:rsidRPr="00EF2EFA">
        <w:rPr>
          <w:rFonts w:hint="cs"/>
          <w:sz w:val="32"/>
          <w:szCs w:val="32"/>
          <w:rtl/>
        </w:rPr>
        <w:t>ِ</w:t>
      </w:r>
      <w:r w:rsidRPr="00EF2EFA">
        <w:rPr>
          <w:sz w:val="32"/>
          <w:szCs w:val="32"/>
          <w:rtl/>
        </w:rPr>
        <w:t xml:space="preserve"> الإيمان</w:t>
      </w:r>
      <w:r w:rsidRPr="00EF2EFA">
        <w:rPr>
          <w:rFonts w:hint="cs"/>
          <w:sz w:val="32"/>
          <w:szCs w:val="32"/>
          <w:rtl/>
        </w:rPr>
        <w:t>,</w:t>
      </w:r>
      <w:r w:rsidRPr="00EF2EFA">
        <w:rPr>
          <w:sz w:val="32"/>
          <w:szCs w:val="32"/>
          <w:rtl/>
        </w:rPr>
        <w:t xml:space="preserve"> وعدم</w:t>
      </w:r>
      <w:r w:rsidRPr="00EF2EFA">
        <w:rPr>
          <w:rFonts w:hint="cs"/>
          <w:sz w:val="32"/>
          <w:szCs w:val="32"/>
          <w:rtl/>
        </w:rPr>
        <w:t>َ</w:t>
      </w:r>
      <w:r w:rsidRPr="00EF2EFA">
        <w:rPr>
          <w:sz w:val="32"/>
          <w:szCs w:val="32"/>
          <w:rtl/>
        </w:rPr>
        <w:t>ه موقوف</w:t>
      </w:r>
      <w:r w:rsidRPr="00EF2EFA">
        <w:rPr>
          <w:rFonts w:hint="cs"/>
          <w:sz w:val="32"/>
          <w:szCs w:val="32"/>
          <w:rtl/>
        </w:rPr>
        <w:t>ٌ</w:t>
      </w:r>
      <w:r w:rsidRPr="00EF2EFA">
        <w:rPr>
          <w:sz w:val="32"/>
          <w:szCs w:val="32"/>
          <w:rtl/>
        </w:rPr>
        <w:t xml:space="preserve"> على وجود الإيمان</w:t>
      </w:r>
      <w:r w:rsidRPr="00EF2EFA">
        <w:rPr>
          <w:rFonts w:hint="cs"/>
          <w:sz w:val="32"/>
          <w:szCs w:val="32"/>
          <w:rtl/>
        </w:rPr>
        <w:t>.</w:t>
      </w:r>
      <w:r w:rsidRPr="00EF2EFA">
        <w:rPr>
          <w:rFonts w:hint="cs"/>
          <w:sz w:val="32"/>
          <w:szCs w:val="32"/>
          <w:vertAlign w:val="superscript"/>
          <w:rtl/>
          <w:lang w:bidi="ar-SA"/>
        </w:rPr>
        <w:t xml:space="preserve"> (</w:t>
      </w:r>
      <w:r w:rsidRPr="00EF2EFA">
        <w:rPr>
          <w:sz w:val="32"/>
          <w:szCs w:val="32"/>
          <w:vertAlign w:val="superscript"/>
          <w:rtl/>
          <w:lang w:bidi="ar-SA"/>
        </w:rPr>
        <w:footnoteReference w:id="548"/>
      </w:r>
      <w:r w:rsidRPr="00EF2EFA">
        <w:rPr>
          <w:rFonts w:hint="cs"/>
          <w:sz w:val="32"/>
          <w:szCs w:val="32"/>
          <w:vertAlign w:val="superscript"/>
          <w:rtl/>
          <w:lang w:bidi="ar-SA"/>
        </w:rPr>
        <w:t>)</w:t>
      </w:r>
      <w:r w:rsidRPr="00EF2EFA">
        <w:rPr>
          <w:sz w:val="32"/>
          <w:szCs w:val="32"/>
          <w:rtl/>
        </w:rPr>
        <w:t xml:space="preserve"> ولا يخفى أنّه لا يستفاد من المشروط وجوداً وعدماً هذا المعنى</w:t>
      </w:r>
      <w:r>
        <w:rPr>
          <w:rFonts w:hint="cs"/>
          <w:sz w:val="32"/>
          <w:szCs w:val="32"/>
          <w:rtl/>
        </w:rPr>
        <w:t>,</w:t>
      </w:r>
      <w:r w:rsidRPr="00EF2EFA">
        <w:rPr>
          <w:sz w:val="32"/>
          <w:szCs w:val="32"/>
          <w:rtl/>
        </w:rPr>
        <w:t xml:space="preserve"> بل اشتراط الوجود بالوجود</w:t>
      </w:r>
      <w:r>
        <w:rPr>
          <w:rFonts w:hint="cs"/>
          <w:sz w:val="32"/>
          <w:szCs w:val="32"/>
          <w:rtl/>
        </w:rPr>
        <w:t>,</w:t>
      </w:r>
      <w:r w:rsidRPr="00EF2EFA">
        <w:rPr>
          <w:sz w:val="32"/>
          <w:szCs w:val="32"/>
          <w:rtl/>
        </w:rPr>
        <w:t xml:space="preserve"> والعدم بالعد</w:t>
      </w:r>
      <w:r w:rsidRPr="00EF2EFA">
        <w:rPr>
          <w:rFonts w:hint="cs"/>
          <w:sz w:val="32"/>
          <w:szCs w:val="32"/>
          <w:rtl/>
        </w:rPr>
        <w:t>م.</w:t>
      </w:r>
      <w:r w:rsidRPr="00EF2EFA">
        <w:rPr>
          <w:sz w:val="32"/>
          <w:szCs w:val="32"/>
          <w:vertAlign w:val="superscript"/>
          <w:rtl/>
        </w:rPr>
        <w:t>(</w:t>
      </w:r>
      <w:r w:rsidRPr="00EF2EFA">
        <w:rPr>
          <w:sz w:val="32"/>
          <w:szCs w:val="32"/>
          <w:vertAlign w:val="superscript"/>
          <w:rtl/>
        </w:rPr>
        <w:footnoteReference w:id="549"/>
      </w:r>
      <w:r w:rsidRPr="00EF2EFA">
        <w:rPr>
          <w:sz w:val="32"/>
          <w:szCs w:val="32"/>
          <w:vertAlign w:val="superscript"/>
          <w:rtl/>
        </w:rPr>
        <w:t>)</w:t>
      </w:r>
      <w:r w:rsidRPr="00EF2EFA">
        <w:rPr>
          <w:sz w:val="32"/>
          <w:szCs w:val="32"/>
          <w:rtl/>
        </w:rPr>
        <w:t>فإن قلت: إذا</w:t>
      </w:r>
      <w:r w:rsidRPr="00EF2EFA">
        <w:rPr>
          <w:rFonts w:hint="cs"/>
          <w:sz w:val="32"/>
          <w:szCs w:val="32"/>
          <w:vertAlign w:val="superscript"/>
          <w:rtl/>
        </w:rPr>
        <w:t>(</w:t>
      </w:r>
      <w:r w:rsidRPr="00EF2EFA">
        <w:rPr>
          <w:sz w:val="32"/>
          <w:szCs w:val="32"/>
          <w:vertAlign w:val="superscript"/>
          <w:rtl/>
        </w:rPr>
        <w:footnoteReference w:id="550"/>
      </w:r>
      <w:r w:rsidRPr="00EF2EFA">
        <w:rPr>
          <w:rFonts w:hint="cs"/>
          <w:sz w:val="32"/>
          <w:szCs w:val="32"/>
          <w:vertAlign w:val="superscript"/>
          <w:rtl/>
        </w:rPr>
        <w:t>)</w:t>
      </w:r>
      <w:r w:rsidRPr="00EF2EFA">
        <w:rPr>
          <w:sz w:val="32"/>
          <w:szCs w:val="32"/>
          <w:rtl/>
        </w:rPr>
        <w:t>أريد بالطمس إذهاب الوجاهة فيكون وعيداً بالذل وباللّعن حقيق</w:t>
      </w:r>
      <w:r w:rsidRPr="00EF2EFA">
        <w:rPr>
          <w:rFonts w:hint="cs"/>
          <w:sz w:val="32"/>
          <w:szCs w:val="32"/>
          <w:rtl/>
        </w:rPr>
        <w:t>ةً</w:t>
      </w:r>
      <w:r w:rsidRPr="00EF2EFA">
        <w:rPr>
          <w:rFonts w:hint="cs"/>
          <w:sz w:val="32"/>
          <w:szCs w:val="32"/>
          <w:vertAlign w:val="superscript"/>
          <w:rtl/>
        </w:rPr>
        <w:t>(</w:t>
      </w:r>
      <w:r w:rsidRPr="00EF2EFA">
        <w:rPr>
          <w:sz w:val="32"/>
          <w:szCs w:val="32"/>
          <w:vertAlign w:val="superscript"/>
          <w:rtl/>
        </w:rPr>
        <w:footnoteReference w:id="551"/>
      </w:r>
      <w:r w:rsidRPr="00EF2EFA">
        <w:rPr>
          <w:rFonts w:hint="cs"/>
          <w:sz w:val="32"/>
          <w:szCs w:val="32"/>
          <w:vertAlign w:val="superscript"/>
          <w:rtl/>
        </w:rPr>
        <w:t xml:space="preserve">) </w:t>
      </w:r>
      <w:r w:rsidRPr="00EF2EFA">
        <w:rPr>
          <w:sz w:val="32"/>
          <w:szCs w:val="32"/>
          <w:rtl/>
        </w:rPr>
        <w:t xml:space="preserve">لا المسخ, يتجه أنّه كيف قال: </w:t>
      </w:r>
      <w:r w:rsidRPr="00EF2EFA">
        <w:rPr>
          <w:rFonts w:hint="cs"/>
          <w:sz w:val="32"/>
          <w:szCs w:val="32"/>
          <w:rtl/>
        </w:rPr>
        <w:t>(</w:t>
      </w:r>
      <w:r w:rsidRPr="00EF2EFA">
        <w:rPr>
          <w:sz w:val="32"/>
          <w:szCs w:val="32"/>
          <w:rtl/>
        </w:rPr>
        <w:t>أو نلعنهم</w:t>
      </w:r>
      <w:r w:rsidRPr="00EF2EFA">
        <w:rPr>
          <w:rFonts w:hint="cs"/>
          <w:sz w:val="32"/>
          <w:szCs w:val="32"/>
          <w:rtl/>
        </w:rPr>
        <w:t>)</w:t>
      </w:r>
      <w:r>
        <w:rPr>
          <w:sz w:val="32"/>
          <w:szCs w:val="32"/>
          <w:rtl/>
        </w:rPr>
        <w:t xml:space="preserve"> وقد وقع الأمران</w:t>
      </w:r>
      <w:r>
        <w:rPr>
          <w:rFonts w:hint="cs"/>
          <w:sz w:val="32"/>
          <w:szCs w:val="32"/>
          <w:rtl/>
        </w:rPr>
        <w:t>؛</w:t>
      </w:r>
      <w:r w:rsidRPr="00EF2EFA">
        <w:rPr>
          <w:sz w:val="32"/>
          <w:szCs w:val="32"/>
          <w:rtl/>
        </w:rPr>
        <w:t xml:space="preserve"> فإنّ </w:t>
      </w:r>
    </w:p>
    <w:p w:rsidR="006A6301" w:rsidRDefault="006A6301" w:rsidP="006A6301">
      <w:pPr>
        <w:pStyle w:val="NoSpacing"/>
        <w:rPr>
          <w:sz w:val="32"/>
          <w:szCs w:val="32"/>
          <w:rtl/>
        </w:rPr>
      </w:pPr>
    </w:p>
    <w:p w:rsidR="006A6301" w:rsidRPr="00802A71" w:rsidRDefault="006A6301" w:rsidP="006A6301">
      <w:pPr>
        <w:pStyle w:val="NoSpacing"/>
        <w:rPr>
          <w:sz w:val="32"/>
          <w:szCs w:val="32"/>
          <w:rtl/>
        </w:rPr>
      </w:pPr>
      <w:r w:rsidRPr="00802A71">
        <w:rPr>
          <w:rFonts w:hint="cs"/>
          <w:sz w:val="32"/>
          <w:szCs w:val="32"/>
          <w:rtl/>
        </w:rPr>
        <w:t>........................</w:t>
      </w:r>
    </w:p>
    <w:p w:rsidR="006A6301" w:rsidRPr="00EF2EFA" w:rsidRDefault="006A6301" w:rsidP="006A6301">
      <w:pPr>
        <w:pStyle w:val="NoSpacing"/>
        <w:rPr>
          <w:sz w:val="32"/>
          <w:szCs w:val="32"/>
          <w:rtl/>
        </w:rPr>
      </w:pPr>
      <w:r w:rsidRPr="00802A71">
        <w:rPr>
          <w:rFonts w:hint="cs"/>
          <w:sz w:val="32"/>
          <w:szCs w:val="32"/>
          <w:rtl/>
        </w:rPr>
        <w:t>ـــــــــــــــ</w:t>
      </w:r>
      <w:r w:rsidRPr="00802A71">
        <w:rPr>
          <w:sz w:val="32"/>
          <w:szCs w:val="32"/>
          <w:rtl/>
        </w:rPr>
        <w:t>ــــــــــــــــ</w:t>
      </w:r>
      <w:r w:rsidRPr="00802A71">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Pr>
          <w:sz w:val="32"/>
          <w:szCs w:val="32"/>
          <w:rtl/>
        </w:rPr>
        <w:t>ـــــــ</w:t>
      </w:r>
    </w:p>
    <w:p w:rsidR="006A6301" w:rsidRPr="00EF2EFA" w:rsidRDefault="006A6301" w:rsidP="006A6301">
      <w:pPr>
        <w:pStyle w:val="NoSpacing"/>
        <w:rPr>
          <w:sz w:val="32"/>
          <w:szCs w:val="32"/>
          <w:rtl/>
        </w:rPr>
      </w:pPr>
      <w:r w:rsidRPr="00214E1B">
        <w:rPr>
          <w:sz w:val="32"/>
          <w:szCs w:val="32"/>
          <w:rtl/>
          <w:lang w:bidi="ar-SA"/>
        </w:rPr>
        <w:lastRenderedPageBreak/>
        <w:t>اليهود أذلّ الناس</w:t>
      </w:r>
      <w:r w:rsidRPr="00214E1B">
        <w:rPr>
          <w:rFonts w:hint="cs"/>
          <w:sz w:val="32"/>
          <w:szCs w:val="32"/>
          <w:vertAlign w:val="superscript"/>
          <w:rtl/>
          <w:lang w:bidi="ar-SA"/>
        </w:rPr>
        <w:t>(</w:t>
      </w:r>
      <w:r w:rsidRPr="00214E1B">
        <w:rPr>
          <w:sz w:val="32"/>
          <w:szCs w:val="32"/>
          <w:vertAlign w:val="superscript"/>
          <w:rtl/>
          <w:lang w:bidi="ar-SA"/>
        </w:rPr>
        <w:footnoteReference w:id="552"/>
      </w:r>
      <w:r w:rsidRPr="00214E1B">
        <w:rPr>
          <w:rFonts w:hint="cs"/>
          <w:sz w:val="32"/>
          <w:szCs w:val="32"/>
          <w:vertAlign w:val="superscript"/>
          <w:rtl/>
          <w:lang w:bidi="ar-SA"/>
        </w:rPr>
        <w:t>)</w:t>
      </w:r>
      <w:r w:rsidRPr="00214E1B">
        <w:rPr>
          <w:rFonts w:hint="cs"/>
          <w:sz w:val="32"/>
          <w:szCs w:val="32"/>
          <w:rtl/>
          <w:lang w:bidi="ar-SA"/>
        </w:rPr>
        <w:t xml:space="preserve">, </w:t>
      </w:r>
      <w:r w:rsidRPr="00214E1B">
        <w:rPr>
          <w:sz w:val="32"/>
          <w:szCs w:val="32"/>
          <w:rtl/>
          <w:lang w:bidi="ar-SA"/>
        </w:rPr>
        <w:t>ملعونون بكلِّ لسان</w:t>
      </w:r>
      <w:r w:rsidRPr="00214E1B">
        <w:rPr>
          <w:rFonts w:hint="cs"/>
          <w:sz w:val="32"/>
          <w:szCs w:val="32"/>
          <w:rtl/>
          <w:lang w:bidi="ar-SA"/>
        </w:rPr>
        <w:t>؟</w:t>
      </w:r>
      <w:r w:rsidRPr="00214E1B">
        <w:rPr>
          <w:sz w:val="32"/>
          <w:szCs w:val="32"/>
          <w:rtl/>
          <w:lang w:bidi="ar-SA"/>
        </w:rPr>
        <w:t xml:space="preserve"> قلت: كلمة (أو</w:t>
      </w:r>
      <w:r w:rsidRPr="00214E1B">
        <w:rPr>
          <w:rFonts w:hint="cs"/>
          <w:sz w:val="32"/>
          <w:szCs w:val="32"/>
          <w:rtl/>
          <w:lang w:bidi="ar-SA"/>
        </w:rPr>
        <w:t xml:space="preserve">) </w:t>
      </w:r>
      <w:r w:rsidRPr="00214E1B">
        <w:rPr>
          <w:sz w:val="32"/>
          <w:szCs w:val="32"/>
          <w:rtl/>
          <w:lang w:bidi="ar-SA"/>
        </w:rPr>
        <w:t xml:space="preserve"> ليس للحكم بأنّ الواقع أحد الأمرين</w:t>
      </w:r>
      <w:r w:rsidRPr="00214E1B">
        <w:rPr>
          <w:rFonts w:hint="cs"/>
          <w:sz w:val="32"/>
          <w:szCs w:val="32"/>
          <w:rtl/>
          <w:lang w:bidi="ar-SA"/>
        </w:rPr>
        <w:t>,</w:t>
      </w:r>
      <w:r w:rsidRPr="00214E1B">
        <w:rPr>
          <w:sz w:val="32"/>
          <w:szCs w:val="32"/>
          <w:rtl/>
          <w:lang w:bidi="ar-SA"/>
        </w:rPr>
        <w:t xml:space="preserve"> بل تنبيه</w:t>
      </w:r>
      <w:r w:rsidRPr="00214E1B">
        <w:rPr>
          <w:rFonts w:hint="cs"/>
          <w:sz w:val="32"/>
          <w:szCs w:val="32"/>
          <w:rtl/>
          <w:lang w:bidi="ar-SA"/>
        </w:rPr>
        <w:t>ٌ</w:t>
      </w:r>
      <w:r w:rsidRPr="00214E1B">
        <w:rPr>
          <w:sz w:val="32"/>
          <w:szCs w:val="32"/>
          <w:rtl/>
          <w:lang w:bidi="ar-SA"/>
        </w:rPr>
        <w:t xml:space="preserve"> على أنّ كل واحدٍ من الوعيدين كاف</w:t>
      </w:r>
      <w:r w:rsidRPr="00214E1B">
        <w:rPr>
          <w:rFonts w:hint="cs"/>
          <w:sz w:val="32"/>
          <w:szCs w:val="32"/>
          <w:rtl/>
          <w:lang w:bidi="ar-SA"/>
        </w:rPr>
        <w:t>ٍ</w:t>
      </w:r>
      <w:r w:rsidRPr="00214E1B">
        <w:rPr>
          <w:sz w:val="32"/>
          <w:szCs w:val="32"/>
          <w:rtl/>
          <w:lang w:bidi="ar-SA"/>
        </w:rPr>
        <w:t>للانزجار</w:t>
      </w:r>
      <w:r w:rsidRPr="00214E1B">
        <w:rPr>
          <w:rFonts w:hint="cs"/>
          <w:sz w:val="32"/>
          <w:szCs w:val="32"/>
          <w:vertAlign w:val="superscript"/>
          <w:rtl/>
          <w:lang w:bidi="ar-SA"/>
        </w:rPr>
        <w:t>(</w:t>
      </w:r>
      <w:r w:rsidRPr="00214E1B">
        <w:rPr>
          <w:sz w:val="32"/>
          <w:szCs w:val="32"/>
          <w:vertAlign w:val="superscript"/>
          <w:rtl/>
          <w:lang w:bidi="ar-SA"/>
        </w:rPr>
        <w:footnoteReference w:id="553"/>
      </w:r>
      <w:r w:rsidRPr="00214E1B">
        <w:rPr>
          <w:rFonts w:hint="cs"/>
          <w:sz w:val="32"/>
          <w:szCs w:val="32"/>
          <w:vertAlign w:val="superscript"/>
          <w:rtl/>
          <w:lang w:bidi="ar-SA"/>
        </w:rPr>
        <w:t>)</w:t>
      </w:r>
      <w:r w:rsidRPr="00214E1B">
        <w:rPr>
          <w:sz w:val="32"/>
          <w:szCs w:val="32"/>
          <w:rtl/>
          <w:lang w:bidi="ar-SA"/>
        </w:rPr>
        <w:t>.</w:t>
      </w:r>
    </w:p>
    <w:p w:rsidR="006A6301" w:rsidRPr="00EF2EFA" w:rsidRDefault="006A6301" w:rsidP="006A6301">
      <w:pPr>
        <w:pStyle w:val="NoSpacing"/>
        <w:rPr>
          <w:sz w:val="32"/>
          <w:szCs w:val="32"/>
          <w:rtl/>
        </w:rPr>
      </w:pPr>
    </w:p>
    <w:p w:rsidR="006A6301" w:rsidRPr="00EF2EFA" w:rsidRDefault="006A6301" w:rsidP="006A6301">
      <w:pPr>
        <w:pStyle w:val="NoSpacing"/>
        <w:rPr>
          <w:sz w:val="32"/>
          <w:szCs w:val="32"/>
          <w:rtl/>
        </w:rPr>
      </w:pPr>
    </w:p>
    <w:p w:rsidR="006A6301" w:rsidRPr="00EF2EFA" w:rsidRDefault="006A6301" w:rsidP="006A6301">
      <w:pPr>
        <w:pStyle w:val="NoSpacing"/>
        <w:rPr>
          <w:sz w:val="32"/>
          <w:szCs w:val="32"/>
          <w:rtl/>
        </w:rPr>
      </w:pPr>
    </w:p>
    <w:p w:rsidR="006A6301" w:rsidRPr="00EF2EFA" w:rsidRDefault="006A6301" w:rsidP="006A6301">
      <w:pPr>
        <w:pStyle w:val="NoSpacing"/>
        <w:rPr>
          <w:sz w:val="32"/>
          <w:szCs w:val="32"/>
          <w:rtl/>
        </w:rPr>
      </w:pPr>
    </w:p>
    <w:p w:rsidR="006A6301" w:rsidRPr="00EF2EFA" w:rsidRDefault="006A6301" w:rsidP="006A6301">
      <w:pPr>
        <w:pStyle w:val="NoSpacing"/>
        <w:rPr>
          <w:sz w:val="32"/>
          <w:szCs w:val="32"/>
          <w:rtl/>
        </w:rPr>
      </w:pPr>
    </w:p>
    <w:p w:rsidR="006A6301" w:rsidRPr="00E57D85" w:rsidRDefault="006A6301" w:rsidP="006A6301">
      <w:pPr>
        <w:pStyle w:val="NoSpacing"/>
        <w:rPr>
          <w:sz w:val="32"/>
          <w:szCs w:val="32"/>
          <w:rtl/>
        </w:rPr>
      </w:pPr>
    </w:p>
    <w:p w:rsidR="006A6301" w:rsidRPr="00E57D85" w:rsidRDefault="006A6301" w:rsidP="006A6301">
      <w:pPr>
        <w:pStyle w:val="NoSpacing"/>
        <w:rPr>
          <w:sz w:val="32"/>
          <w:szCs w:val="32"/>
          <w:rtl/>
          <w:lang w:bidi="ar-SA"/>
        </w:rPr>
      </w:pPr>
    </w:p>
    <w:p w:rsidR="006A6301" w:rsidRDefault="006A6301" w:rsidP="006A6301">
      <w:pPr>
        <w:pStyle w:val="NoSpacing"/>
        <w:rPr>
          <w:rFonts w:ascii="QCF_BSML" w:hAnsi="QCF_BSML" w:cs="QCF_BSML"/>
          <w:b/>
          <w:bCs/>
          <w:color w:val="000000"/>
          <w:sz w:val="28"/>
          <w:szCs w:val="28"/>
        </w:rPr>
      </w:pPr>
    </w:p>
    <w:p w:rsidR="006A6301" w:rsidRDefault="006A6301" w:rsidP="006A6301">
      <w:pPr>
        <w:pStyle w:val="NoSpacing"/>
        <w:rPr>
          <w:rFonts w:ascii="QCF_BSML" w:hAnsi="QCF_BSML" w:cs="QCF_BSML"/>
          <w:b/>
          <w:bCs/>
          <w:color w:val="000000"/>
          <w:sz w:val="28"/>
          <w:szCs w:val="28"/>
        </w:rPr>
      </w:pPr>
    </w:p>
    <w:p w:rsidR="006A6301" w:rsidRDefault="006A6301" w:rsidP="006A6301">
      <w:pPr>
        <w:pStyle w:val="NoSpacing"/>
        <w:rPr>
          <w:rFonts w:ascii="QCF_BSML" w:hAnsi="QCF_BSML" w:cs="QCF_BSML"/>
          <w:b/>
          <w:bCs/>
          <w:color w:val="000000"/>
          <w:sz w:val="28"/>
          <w:szCs w:val="28"/>
        </w:rPr>
      </w:pPr>
    </w:p>
    <w:p w:rsidR="006A6301" w:rsidRDefault="006A6301" w:rsidP="006A6301">
      <w:pPr>
        <w:pStyle w:val="NoSpacing"/>
        <w:rPr>
          <w:rFonts w:ascii="QCF_BSML" w:hAnsi="QCF_BSML" w:cs="QCF_BSML"/>
          <w:b/>
          <w:bCs/>
          <w:color w:val="000000"/>
          <w:sz w:val="28"/>
          <w:szCs w:val="28"/>
        </w:rPr>
      </w:pPr>
    </w:p>
    <w:p w:rsidR="006A6301" w:rsidRDefault="006A6301" w:rsidP="006A6301">
      <w:pPr>
        <w:pStyle w:val="NoSpacing"/>
        <w:rPr>
          <w:rFonts w:ascii="QCF_BSML" w:hAnsi="QCF_BSML" w:cs="QCF_BSML"/>
          <w:b/>
          <w:bCs/>
          <w:color w:val="000000"/>
          <w:sz w:val="28"/>
          <w:szCs w:val="28"/>
        </w:rPr>
      </w:pPr>
    </w:p>
    <w:p w:rsidR="006A6301" w:rsidRDefault="006A6301" w:rsidP="006A6301">
      <w:pPr>
        <w:pStyle w:val="NoSpacing"/>
        <w:rPr>
          <w:rFonts w:ascii="QCF_BSML" w:hAnsi="QCF_BSML" w:cs="QCF_BSML"/>
          <w:b/>
          <w:bCs/>
          <w:color w:val="000000"/>
          <w:sz w:val="28"/>
          <w:szCs w:val="28"/>
        </w:rPr>
      </w:pPr>
    </w:p>
    <w:p w:rsidR="006A6301" w:rsidRDefault="006A6301" w:rsidP="006A6301">
      <w:pPr>
        <w:pStyle w:val="NoSpacing"/>
        <w:rPr>
          <w:rFonts w:ascii="QCF_BSML" w:hAnsi="QCF_BSML" w:cs="QCF_BSML"/>
          <w:b/>
          <w:bCs/>
          <w:color w:val="000000"/>
          <w:sz w:val="28"/>
          <w:szCs w:val="28"/>
        </w:rPr>
      </w:pPr>
    </w:p>
    <w:p w:rsidR="006A6301" w:rsidRDefault="006A6301" w:rsidP="006A6301">
      <w:pPr>
        <w:pStyle w:val="NoSpacing"/>
        <w:rPr>
          <w:rFonts w:ascii="QCF_BSML" w:hAnsi="QCF_BSML" w:cs="QCF_BSML"/>
          <w:b/>
          <w:bCs/>
          <w:color w:val="000000"/>
          <w:sz w:val="28"/>
          <w:szCs w:val="28"/>
        </w:rPr>
      </w:pPr>
    </w:p>
    <w:p w:rsidR="006A6301" w:rsidRPr="00CD5088" w:rsidRDefault="006A6301" w:rsidP="006A6301">
      <w:pPr>
        <w:pStyle w:val="NoSpacing"/>
        <w:rPr>
          <w:rFonts w:ascii="Arial" w:hAnsi="Arial"/>
          <w:color w:val="9DAB0C"/>
          <w:sz w:val="28"/>
          <w:szCs w:val="28"/>
        </w:rPr>
      </w:pPr>
      <w:r w:rsidRPr="00CD5088">
        <w:rPr>
          <w:rFonts w:ascii="QCF_BSML" w:hAnsi="QCF_BSML" w:cs="QCF_BSML"/>
          <w:b/>
          <w:bCs/>
          <w:color w:val="000000"/>
          <w:sz w:val="28"/>
          <w:szCs w:val="28"/>
          <w:rtl/>
        </w:rPr>
        <w:t xml:space="preserve">ﭽ </w:t>
      </w:r>
      <w:r w:rsidRPr="00CD5088">
        <w:rPr>
          <w:rFonts w:ascii="QCF_P086" w:hAnsi="QCF_P086" w:cs="QCF_P086"/>
          <w:b/>
          <w:bCs/>
          <w:color w:val="000000"/>
          <w:sz w:val="28"/>
          <w:szCs w:val="28"/>
          <w:rtl/>
        </w:rPr>
        <w:t>ﮢ  ﮣ  ﮤ  ﮥ   ﮦ  ﮧ  ﮨ    ﮩ  ﮪ  ﮫ   ﮬ  ﮭ  ﮮ</w:t>
      </w:r>
      <w:r w:rsidRPr="00CD5088">
        <w:rPr>
          <w:rFonts w:ascii="QCF_P086" w:hAnsi="QCF_P086" w:cs="QCF_P086"/>
          <w:b/>
          <w:bCs/>
          <w:color w:val="0000A5"/>
          <w:sz w:val="28"/>
          <w:szCs w:val="28"/>
          <w:rtl/>
        </w:rPr>
        <w:t>ﮯ</w:t>
      </w:r>
      <w:r w:rsidRPr="00CD5088">
        <w:rPr>
          <w:rFonts w:ascii="QCF_P086" w:hAnsi="QCF_P086" w:cs="QCF_P086"/>
          <w:b/>
          <w:bCs/>
          <w:color w:val="000000"/>
          <w:sz w:val="28"/>
          <w:szCs w:val="28"/>
          <w:rtl/>
        </w:rPr>
        <w:t xml:space="preserve">  ﮰ  ﮱ  ﯓ  ﯔ  ﯕ  ﯖ   ﯗ   ﯘ  </w:t>
      </w:r>
      <w:r w:rsidRPr="00CD5088">
        <w:rPr>
          <w:rFonts w:ascii="QCF_BSML" w:hAnsi="QCF_BSML" w:cs="QCF_BSML"/>
          <w:b/>
          <w:bCs/>
          <w:color w:val="000000"/>
          <w:sz w:val="28"/>
          <w:szCs w:val="28"/>
          <w:rtl/>
        </w:rPr>
        <w:t>ﭼ</w:t>
      </w:r>
      <w:r w:rsidRPr="00CD5088">
        <w:rPr>
          <w:rFonts w:ascii="Arial" w:hAnsi="Arial" w:hint="cs"/>
          <w:color w:val="000000"/>
          <w:sz w:val="28"/>
          <w:szCs w:val="28"/>
          <w:rtl/>
        </w:rPr>
        <w:t>[</w:t>
      </w:r>
      <w:r w:rsidRPr="00CD5088">
        <w:rPr>
          <w:rFonts w:ascii="Arial" w:hAnsi="Arial"/>
          <w:color w:val="9DAB0C"/>
          <w:sz w:val="28"/>
          <w:szCs w:val="28"/>
          <w:rtl/>
        </w:rPr>
        <w:t>النساء: ٤</w:t>
      </w:r>
      <w:r w:rsidRPr="00CD5088">
        <w:rPr>
          <w:rFonts w:ascii="Arial" w:hAnsi="Arial" w:hint="cs"/>
          <w:color w:val="9DAB0C"/>
          <w:sz w:val="28"/>
          <w:szCs w:val="28"/>
          <w:rtl/>
        </w:rPr>
        <w:t>8</w:t>
      </w:r>
      <w:r w:rsidRPr="00CD5088">
        <w:rPr>
          <w:rFonts w:ascii="Arial" w:hAnsi="Arial" w:hint="cs"/>
          <w:color w:val="9DAB0C"/>
          <w:sz w:val="28"/>
          <w:szCs w:val="28"/>
          <w:rtl/>
          <w:lang w:bidi="ar-SA"/>
        </w:rPr>
        <w:t>]</w:t>
      </w:r>
    </w:p>
    <w:p w:rsidR="006A6301" w:rsidRPr="00BC2638" w:rsidRDefault="006A6301" w:rsidP="006A6301">
      <w:pPr>
        <w:pStyle w:val="NoSpacing"/>
        <w:rPr>
          <w:sz w:val="28"/>
          <w:szCs w:val="28"/>
          <w:rtl/>
        </w:rPr>
      </w:pPr>
      <w:r w:rsidRPr="00BC2638">
        <w:rPr>
          <w:sz w:val="28"/>
          <w:szCs w:val="28"/>
          <w:rtl/>
        </w:rPr>
        <w:t>﴿وك</w:t>
      </w:r>
      <w:r w:rsidRPr="00BC2638">
        <w:rPr>
          <w:rFonts w:hint="cs"/>
          <w:sz w:val="28"/>
          <w:szCs w:val="28"/>
          <w:rtl/>
        </w:rPr>
        <w:t>َ</w:t>
      </w:r>
      <w:r w:rsidRPr="00BC2638">
        <w:rPr>
          <w:sz w:val="28"/>
          <w:szCs w:val="28"/>
          <w:rtl/>
        </w:rPr>
        <w:t>ان</w:t>
      </w:r>
      <w:r w:rsidRPr="00BC2638">
        <w:rPr>
          <w:rFonts w:hint="cs"/>
          <w:sz w:val="28"/>
          <w:szCs w:val="28"/>
          <w:rtl/>
        </w:rPr>
        <w:t>َ</w:t>
      </w:r>
      <w:r w:rsidRPr="00BC2638">
        <w:rPr>
          <w:sz w:val="28"/>
          <w:szCs w:val="28"/>
          <w:rtl/>
        </w:rPr>
        <w:t xml:space="preserve"> أ</w:t>
      </w:r>
      <w:r w:rsidRPr="00BC2638">
        <w:rPr>
          <w:rFonts w:hint="cs"/>
          <w:sz w:val="28"/>
          <w:szCs w:val="28"/>
          <w:rtl/>
        </w:rPr>
        <w:t>َ</w:t>
      </w:r>
      <w:r w:rsidRPr="00BC2638">
        <w:rPr>
          <w:sz w:val="28"/>
          <w:szCs w:val="28"/>
          <w:rtl/>
        </w:rPr>
        <w:t>م</w:t>
      </w:r>
      <w:r w:rsidRPr="00BC2638">
        <w:rPr>
          <w:rFonts w:hint="cs"/>
          <w:sz w:val="28"/>
          <w:szCs w:val="28"/>
          <w:rtl/>
        </w:rPr>
        <w:t>ْ</w:t>
      </w:r>
      <w:r w:rsidRPr="00BC2638">
        <w:rPr>
          <w:sz w:val="28"/>
          <w:szCs w:val="28"/>
          <w:rtl/>
        </w:rPr>
        <w:t>ر</w:t>
      </w:r>
      <w:r w:rsidRPr="00BC2638">
        <w:rPr>
          <w:rFonts w:hint="cs"/>
          <w:sz w:val="28"/>
          <w:szCs w:val="28"/>
          <w:rtl/>
        </w:rPr>
        <w:t>ُ</w:t>
      </w:r>
      <w:r w:rsidRPr="00BC2638">
        <w:rPr>
          <w:sz w:val="28"/>
          <w:szCs w:val="28"/>
          <w:rtl/>
        </w:rPr>
        <w:t xml:space="preserve"> الله</w:t>
      </w:r>
      <w:r w:rsidRPr="00BC2638">
        <w:rPr>
          <w:rFonts w:hint="cs"/>
          <w:sz w:val="28"/>
          <w:szCs w:val="28"/>
          <w:rtl/>
        </w:rPr>
        <w:t>ِ</w:t>
      </w:r>
      <w:r w:rsidRPr="00BC2638">
        <w:rPr>
          <w:sz w:val="28"/>
          <w:szCs w:val="28"/>
          <w:rtl/>
        </w:rPr>
        <w:t>﴾ بإيقاع شيء, أو وعيده, أو ما حكم به وقضاه. ﴿م</w:t>
      </w:r>
      <w:r w:rsidRPr="00BC2638">
        <w:rPr>
          <w:rFonts w:hint="cs"/>
          <w:sz w:val="28"/>
          <w:szCs w:val="28"/>
          <w:rtl/>
        </w:rPr>
        <w:t>َ</w:t>
      </w:r>
      <w:r w:rsidRPr="00BC2638">
        <w:rPr>
          <w:sz w:val="28"/>
          <w:szCs w:val="28"/>
          <w:rtl/>
        </w:rPr>
        <w:t>ف</w:t>
      </w:r>
      <w:r w:rsidRPr="00BC2638">
        <w:rPr>
          <w:rFonts w:hint="cs"/>
          <w:sz w:val="28"/>
          <w:szCs w:val="28"/>
          <w:rtl/>
        </w:rPr>
        <w:t>ْ</w:t>
      </w:r>
      <w:r w:rsidRPr="00BC2638">
        <w:rPr>
          <w:sz w:val="28"/>
          <w:szCs w:val="28"/>
          <w:rtl/>
        </w:rPr>
        <w:t>ع</w:t>
      </w:r>
      <w:r w:rsidRPr="00BC2638">
        <w:rPr>
          <w:rFonts w:hint="cs"/>
          <w:sz w:val="28"/>
          <w:szCs w:val="28"/>
          <w:rtl/>
        </w:rPr>
        <w:t>ُ</w:t>
      </w:r>
      <w:r w:rsidRPr="00BC2638">
        <w:rPr>
          <w:sz w:val="28"/>
          <w:szCs w:val="28"/>
          <w:rtl/>
        </w:rPr>
        <w:t>ول</w:t>
      </w:r>
      <w:r w:rsidRPr="00BC2638">
        <w:rPr>
          <w:rFonts w:hint="cs"/>
          <w:sz w:val="28"/>
          <w:szCs w:val="28"/>
          <w:rtl/>
        </w:rPr>
        <w:t>َ</w:t>
      </w:r>
      <w:r w:rsidRPr="00BC2638">
        <w:rPr>
          <w:sz w:val="28"/>
          <w:szCs w:val="28"/>
          <w:rtl/>
        </w:rPr>
        <w:t>ا</w:t>
      </w:r>
      <w:r w:rsidRPr="00BC2638">
        <w:rPr>
          <w:rFonts w:hint="cs"/>
          <w:sz w:val="28"/>
          <w:szCs w:val="28"/>
          <w:rtl/>
        </w:rPr>
        <w:t>ً</w:t>
      </w:r>
      <w:r w:rsidRPr="00BC2638">
        <w:rPr>
          <w:sz w:val="28"/>
          <w:szCs w:val="28"/>
          <w:rtl/>
        </w:rPr>
        <w:t>﴾ نافذا</w:t>
      </w:r>
      <w:r w:rsidRPr="00BC2638">
        <w:rPr>
          <w:rFonts w:hint="cs"/>
          <w:sz w:val="28"/>
          <w:szCs w:val="28"/>
          <w:rtl/>
        </w:rPr>
        <w:t>ً,</w:t>
      </w:r>
      <w:r w:rsidRPr="00BC2638">
        <w:rPr>
          <w:sz w:val="28"/>
          <w:szCs w:val="28"/>
          <w:rtl/>
        </w:rPr>
        <w:t xml:space="preserve"> أو كائنا</w:t>
      </w:r>
      <w:r w:rsidRPr="00BC2638">
        <w:rPr>
          <w:rFonts w:hint="cs"/>
          <w:sz w:val="28"/>
          <w:szCs w:val="28"/>
          <w:rtl/>
        </w:rPr>
        <w:t>ً</w:t>
      </w:r>
      <w:r w:rsidRPr="00BC2638">
        <w:rPr>
          <w:sz w:val="28"/>
          <w:szCs w:val="28"/>
          <w:rtl/>
        </w:rPr>
        <w:t>؛ فيقع لا محالة ما أُوعدتم به إن لم تؤمنوا.</w:t>
      </w:r>
    </w:p>
    <w:p w:rsidR="006A6301" w:rsidRPr="00E6029A" w:rsidRDefault="006A6301" w:rsidP="006A6301">
      <w:pPr>
        <w:pStyle w:val="NoSpacing"/>
        <w:rPr>
          <w:sz w:val="28"/>
          <w:szCs w:val="28"/>
          <w:rtl/>
        </w:rPr>
      </w:pPr>
      <w:r w:rsidRPr="00BC2638">
        <w:rPr>
          <w:sz w:val="28"/>
          <w:szCs w:val="28"/>
          <w:rtl/>
        </w:rPr>
        <w:t>﴿إِنَّ اللَّهَ لَا يَغْفِرُ أَنْ يُشْرَكَ بِهِ﴾؛ لأنّه بتَّ الحكم على خلود عذابه, ولأنّه ذنبٌ لا ينمحي عنه أثره</w:t>
      </w:r>
      <w:r>
        <w:rPr>
          <w:rFonts w:hint="cs"/>
          <w:sz w:val="28"/>
          <w:szCs w:val="28"/>
          <w:rtl/>
        </w:rPr>
        <w:t>,</w:t>
      </w:r>
      <w:r w:rsidRPr="00BC2638">
        <w:rPr>
          <w:sz w:val="28"/>
          <w:szCs w:val="28"/>
          <w:rtl/>
        </w:rPr>
        <w:t xml:space="preserve"> فلا يستعد للعفو بخلاف غيره. ﴿وَيَغْفِرُ مَا دُونَ ذَلِكَ﴾</w:t>
      </w:r>
      <w:r>
        <w:rPr>
          <w:rFonts w:hint="cs"/>
          <w:sz w:val="28"/>
          <w:szCs w:val="28"/>
          <w:rtl/>
        </w:rPr>
        <w:t>؛</w:t>
      </w:r>
      <w:r w:rsidRPr="00BC2638">
        <w:rPr>
          <w:sz w:val="28"/>
          <w:szCs w:val="28"/>
          <w:rtl/>
        </w:rPr>
        <w:t xml:space="preserve"> أي</w:t>
      </w:r>
      <w:r>
        <w:rPr>
          <w:rFonts w:hint="cs"/>
          <w:sz w:val="28"/>
          <w:szCs w:val="28"/>
          <w:rtl/>
        </w:rPr>
        <w:t>:</w:t>
      </w:r>
      <w:r w:rsidRPr="00BC2638">
        <w:rPr>
          <w:sz w:val="28"/>
          <w:szCs w:val="28"/>
          <w:rtl/>
        </w:rPr>
        <w:t xml:space="preserve"> ما دون الشرك صغيراً كان أو كبيراً. ﴿لِمَنْ يَشَاء</w:t>
      </w:r>
      <w:r>
        <w:rPr>
          <w:rFonts w:hint="cs"/>
          <w:sz w:val="28"/>
          <w:szCs w:val="28"/>
          <w:rtl/>
        </w:rPr>
        <w:t>ُ</w:t>
      </w:r>
      <w:r w:rsidRPr="00BC2638">
        <w:rPr>
          <w:sz w:val="28"/>
          <w:szCs w:val="28"/>
          <w:rtl/>
        </w:rPr>
        <w:t>﴾ تفض</w:t>
      </w:r>
      <w:r w:rsidRPr="00BC2638">
        <w:rPr>
          <w:rFonts w:hint="cs"/>
          <w:sz w:val="28"/>
          <w:szCs w:val="28"/>
          <w:rtl/>
        </w:rPr>
        <w:t>ُّ</w:t>
      </w:r>
      <w:r w:rsidRPr="00BC2638">
        <w:rPr>
          <w:sz w:val="28"/>
          <w:szCs w:val="28"/>
          <w:rtl/>
        </w:rPr>
        <w:t>لاً عليه وإحساناً. وأوَّل المعتزلة</w:t>
      </w:r>
      <w:r>
        <w:rPr>
          <w:rFonts w:hint="cs"/>
          <w:sz w:val="28"/>
          <w:szCs w:val="28"/>
          <w:rtl/>
        </w:rPr>
        <w:t>ُ</w:t>
      </w:r>
      <w:r w:rsidRPr="00BC2638">
        <w:rPr>
          <w:sz w:val="28"/>
          <w:szCs w:val="28"/>
          <w:rtl/>
        </w:rPr>
        <w:t xml:space="preserve"> الفعلين على معنى: إنَّ الله لا يغفر الشرك لمن يشاء</w:t>
      </w:r>
      <w:r>
        <w:rPr>
          <w:rFonts w:hint="cs"/>
          <w:sz w:val="28"/>
          <w:szCs w:val="28"/>
          <w:rtl/>
        </w:rPr>
        <w:t>؛</w:t>
      </w:r>
      <w:r w:rsidRPr="00BC2638">
        <w:rPr>
          <w:sz w:val="28"/>
          <w:szCs w:val="28"/>
          <w:rtl/>
        </w:rPr>
        <w:t xml:space="preserve"> وهو م</w:t>
      </w:r>
      <w:r>
        <w:rPr>
          <w:rFonts w:hint="cs"/>
          <w:sz w:val="28"/>
          <w:szCs w:val="28"/>
          <w:rtl/>
        </w:rPr>
        <w:t>َ</w:t>
      </w:r>
      <w:r w:rsidRPr="00BC2638">
        <w:rPr>
          <w:sz w:val="28"/>
          <w:szCs w:val="28"/>
          <w:rtl/>
        </w:rPr>
        <w:t>ن</w:t>
      </w:r>
      <w:r>
        <w:rPr>
          <w:rFonts w:hint="cs"/>
          <w:sz w:val="28"/>
          <w:szCs w:val="28"/>
          <w:rtl/>
        </w:rPr>
        <w:t>ْ</w:t>
      </w:r>
      <w:r w:rsidRPr="00BC2638">
        <w:rPr>
          <w:sz w:val="28"/>
          <w:szCs w:val="28"/>
          <w:rtl/>
        </w:rPr>
        <w:t xml:space="preserve"> لم ي</w:t>
      </w:r>
      <w:r>
        <w:rPr>
          <w:rFonts w:hint="cs"/>
          <w:sz w:val="28"/>
          <w:szCs w:val="28"/>
          <w:rtl/>
        </w:rPr>
        <w:t>َ</w:t>
      </w:r>
      <w:r w:rsidRPr="00BC2638">
        <w:rPr>
          <w:sz w:val="28"/>
          <w:szCs w:val="28"/>
          <w:rtl/>
        </w:rPr>
        <w:t>ت</w:t>
      </w:r>
      <w:r>
        <w:rPr>
          <w:rFonts w:hint="cs"/>
          <w:sz w:val="28"/>
          <w:szCs w:val="28"/>
          <w:rtl/>
        </w:rPr>
        <w:t>ُ</w:t>
      </w:r>
      <w:r w:rsidRPr="00BC2638">
        <w:rPr>
          <w:sz w:val="28"/>
          <w:szCs w:val="28"/>
          <w:rtl/>
        </w:rPr>
        <w:t>ب, ويغفر ما دونه لمن يشاء</w:t>
      </w:r>
      <w:r>
        <w:rPr>
          <w:rFonts w:hint="cs"/>
          <w:sz w:val="28"/>
          <w:szCs w:val="28"/>
          <w:rtl/>
        </w:rPr>
        <w:t>؛</w:t>
      </w:r>
      <w:r w:rsidRPr="00BC2638">
        <w:rPr>
          <w:sz w:val="28"/>
          <w:szCs w:val="28"/>
          <w:rtl/>
        </w:rPr>
        <w:t xml:space="preserve"> وهو م</w:t>
      </w:r>
      <w:r>
        <w:rPr>
          <w:rFonts w:hint="cs"/>
          <w:sz w:val="28"/>
          <w:szCs w:val="28"/>
          <w:rtl/>
        </w:rPr>
        <w:t>َ</w:t>
      </w:r>
      <w:r w:rsidRPr="00BC2638">
        <w:rPr>
          <w:sz w:val="28"/>
          <w:szCs w:val="28"/>
          <w:rtl/>
        </w:rPr>
        <w:t>ن</w:t>
      </w:r>
      <w:r>
        <w:rPr>
          <w:rFonts w:hint="cs"/>
          <w:sz w:val="28"/>
          <w:szCs w:val="28"/>
          <w:rtl/>
        </w:rPr>
        <w:t>ْ</w:t>
      </w:r>
      <w:r w:rsidRPr="00BC2638">
        <w:rPr>
          <w:sz w:val="28"/>
          <w:szCs w:val="28"/>
          <w:rtl/>
        </w:rPr>
        <w:t xml:space="preserve"> تاب</w:t>
      </w:r>
      <w:r w:rsidRPr="00BC2638">
        <w:rPr>
          <w:rFonts w:hint="cs"/>
          <w:sz w:val="28"/>
          <w:szCs w:val="28"/>
          <w:rtl/>
        </w:rPr>
        <w:t>.</w:t>
      </w:r>
      <w:r w:rsidRPr="00BC2638">
        <w:rPr>
          <w:sz w:val="28"/>
          <w:szCs w:val="28"/>
          <w:rtl/>
        </w:rPr>
        <w:t xml:space="preserve"> وفيه تقييدٌ بلا دليل؛ إذ ليس عموم آيات الوعيد بالمحافظة أولى منه, ونقض</w:t>
      </w:r>
      <w:r w:rsidRPr="00BC2638">
        <w:rPr>
          <w:rFonts w:hint="cs"/>
          <w:sz w:val="28"/>
          <w:szCs w:val="28"/>
          <w:rtl/>
        </w:rPr>
        <w:t>ٌ</w:t>
      </w:r>
      <w:r w:rsidRPr="00BC2638">
        <w:rPr>
          <w:sz w:val="28"/>
          <w:szCs w:val="28"/>
          <w:rtl/>
        </w:rPr>
        <w:t xml:space="preserve"> لمذهبهم؛ فإنَّ تعليق الأمر بالمشيئة ينافي وجوب التعذيب قبل التوبة والصفح بعدها</w:t>
      </w:r>
      <w:r w:rsidRPr="00BC2638">
        <w:rPr>
          <w:rFonts w:hint="cs"/>
          <w:sz w:val="28"/>
          <w:szCs w:val="28"/>
          <w:rtl/>
        </w:rPr>
        <w:t>.</w:t>
      </w:r>
      <w:r w:rsidRPr="00BC2638">
        <w:rPr>
          <w:sz w:val="28"/>
          <w:szCs w:val="28"/>
          <w:rtl/>
        </w:rPr>
        <w:t xml:space="preserve"> فال</w:t>
      </w:r>
      <w:r w:rsidRPr="00BC2638">
        <w:rPr>
          <w:color w:val="800000"/>
          <w:sz w:val="28"/>
          <w:szCs w:val="28"/>
          <w:rtl/>
        </w:rPr>
        <w:t xml:space="preserve">آية </w:t>
      </w:r>
      <w:r w:rsidRPr="00BC2638">
        <w:rPr>
          <w:sz w:val="28"/>
          <w:szCs w:val="28"/>
          <w:rtl/>
        </w:rPr>
        <w:t>كما هي حج</w:t>
      </w:r>
      <w:r w:rsidRPr="00BC2638">
        <w:rPr>
          <w:rFonts w:hint="cs"/>
          <w:sz w:val="28"/>
          <w:szCs w:val="28"/>
          <w:rtl/>
        </w:rPr>
        <w:t>َّ</w:t>
      </w:r>
      <w:r w:rsidRPr="00BC2638">
        <w:rPr>
          <w:sz w:val="28"/>
          <w:szCs w:val="28"/>
          <w:rtl/>
        </w:rPr>
        <w:t>ة عليهم</w:t>
      </w:r>
      <w:r>
        <w:rPr>
          <w:rFonts w:hint="cs"/>
          <w:sz w:val="28"/>
          <w:szCs w:val="28"/>
          <w:rtl/>
        </w:rPr>
        <w:t>,</w:t>
      </w:r>
      <w:r w:rsidRPr="00BC2638">
        <w:rPr>
          <w:sz w:val="28"/>
          <w:szCs w:val="28"/>
          <w:rtl/>
        </w:rPr>
        <w:t xml:space="preserve"> فهي حج</w:t>
      </w:r>
      <w:r w:rsidRPr="00BC2638">
        <w:rPr>
          <w:rFonts w:hint="cs"/>
          <w:sz w:val="28"/>
          <w:szCs w:val="28"/>
          <w:rtl/>
        </w:rPr>
        <w:t>َّ</w:t>
      </w:r>
      <w:r w:rsidRPr="00BC2638">
        <w:rPr>
          <w:sz w:val="28"/>
          <w:szCs w:val="28"/>
          <w:rtl/>
        </w:rPr>
        <w:t>ة على الخوارج الذين زعموا أنَّ كل ذنب شرك, وأن صاحبه خالدٌ في النار.</w:t>
      </w:r>
    </w:p>
    <w:p w:rsidR="006A6301" w:rsidRPr="00E6029A" w:rsidRDefault="006A6301" w:rsidP="006A6301">
      <w:pPr>
        <w:pStyle w:val="NoSpacing"/>
        <w:rPr>
          <w:sz w:val="28"/>
          <w:szCs w:val="28"/>
          <w:rtl/>
        </w:rPr>
      </w:pPr>
      <w:r w:rsidRPr="00E6029A">
        <w:rPr>
          <w:sz w:val="28"/>
          <w:szCs w:val="28"/>
          <w:rtl/>
        </w:rPr>
        <w:t>ـــــــــــــ</w:t>
      </w:r>
      <w:r>
        <w:rPr>
          <w:rFonts w:hint="cs"/>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Default="006A6301" w:rsidP="006A6301">
      <w:pPr>
        <w:pStyle w:val="NoSpacing"/>
        <w:rPr>
          <w:sz w:val="32"/>
          <w:szCs w:val="32"/>
          <w:rtl/>
        </w:rPr>
      </w:pPr>
      <w:r w:rsidRPr="004E55F2">
        <w:rPr>
          <w:sz w:val="32"/>
          <w:szCs w:val="32"/>
          <w:rtl/>
        </w:rPr>
        <w:t>قوله:</w:t>
      </w:r>
      <w:r w:rsidRPr="004E55F2">
        <w:rPr>
          <w:b/>
          <w:bCs/>
          <w:sz w:val="32"/>
          <w:szCs w:val="32"/>
          <w:rtl/>
        </w:rPr>
        <w:t>أو كائناًفيقع لا محالة</w:t>
      </w:r>
      <w:r>
        <w:rPr>
          <w:rFonts w:hint="cs"/>
          <w:sz w:val="32"/>
          <w:szCs w:val="32"/>
          <w:rtl/>
        </w:rPr>
        <w:t>.</w:t>
      </w:r>
      <w:r w:rsidRPr="004E55F2">
        <w:rPr>
          <w:sz w:val="32"/>
          <w:szCs w:val="32"/>
          <w:rtl/>
        </w:rPr>
        <w:t xml:space="preserve"> جعل </w:t>
      </w:r>
      <w:r w:rsidRPr="0079792A">
        <w:rPr>
          <w:sz w:val="32"/>
          <w:szCs w:val="32"/>
          <w:rtl/>
          <w:lang w:bidi="ar-SA"/>
        </w:rPr>
        <w:t>﴿م</w:t>
      </w:r>
      <w:r w:rsidRPr="0079792A">
        <w:rPr>
          <w:rFonts w:hint="cs"/>
          <w:sz w:val="32"/>
          <w:szCs w:val="32"/>
          <w:rtl/>
          <w:lang w:bidi="ar-SA"/>
        </w:rPr>
        <w:t>َ</w:t>
      </w:r>
      <w:r w:rsidRPr="0079792A">
        <w:rPr>
          <w:sz w:val="32"/>
          <w:szCs w:val="32"/>
          <w:rtl/>
          <w:lang w:bidi="ar-SA"/>
        </w:rPr>
        <w:t>ف</w:t>
      </w:r>
      <w:r w:rsidRPr="0079792A">
        <w:rPr>
          <w:rFonts w:hint="cs"/>
          <w:sz w:val="32"/>
          <w:szCs w:val="32"/>
          <w:rtl/>
          <w:lang w:bidi="ar-SA"/>
        </w:rPr>
        <w:t>ْ</w:t>
      </w:r>
      <w:r w:rsidRPr="0079792A">
        <w:rPr>
          <w:sz w:val="32"/>
          <w:szCs w:val="32"/>
          <w:rtl/>
          <w:lang w:bidi="ar-SA"/>
        </w:rPr>
        <w:t>ع</w:t>
      </w:r>
      <w:r w:rsidRPr="0079792A">
        <w:rPr>
          <w:rFonts w:hint="cs"/>
          <w:sz w:val="32"/>
          <w:szCs w:val="32"/>
          <w:rtl/>
          <w:lang w:bidi="ar-SA"/>
        </w:rPr>
        <w:t>ُ</w:t>
      </w:r>
      <w:r w:rsidRPr="0079792A">
        <w:rPr>
          <w:sz w:val="32"/>
          <w:szCs w:val="32"/>
          <w:rtl/>
          <w:lang w:bidi="ar-SA"/>
        </w:rPr>
        <w:t>ول</w:t>
      </w:r>
      <w:r w:rsidRPr="0079792A">
        <w:rPr>
          <w:rFonts w:hint="cs"/>
          <w:sz w:val="32"/>
          <w:szCs w:val="32"/>
          <w:rtl/>
          <w:lang w:bidi="ar-SA"/>
        </w:rPr>
        <w:t>َ</w:t>
      </w:r>
      <w:r w:rsidRPr="0079792A">
        <w:rPr>
          <w:sz w:val="32"/>
          <w:szCs w:val="32"/>
          <w:rtl/>
          <w:lang w:bidi="ar-SA"/>
        </w:rPr>
        <w:t>ا</w:t>
      </w:r>
      <w:r w:rsidRPr="0079792A">
        <w:rPr>
          <w:rFonts w:hint="cs"/>
          <w:sz w:val="32"/>
          <w:szCs w:val="32"/>
          <w:rtl/>
          <w:lang w:bidi="ar-SA"/>
        </w:rPr>
        <w:t>ً</w:t>
      </w:r>
      <w:r>
        <w:rPr>
          <w:sz w:val="32"/>
          <w:szCs w:val="32"/>
          <w:rtl/>
          <w:lang w:bidi="ar-SA"/>
        </w:rPr>
        <w:t>﴾</w:t>
      </w:r>
      <w:r w:rsidRPr="004E55F2">
        <w:rPr>
          <w:sz w:val="32"/>
          <w:szCs w:val="32"/>
          <w:rtl/>
        </w:rPr>
        <w:t xml:space="preserve"> كناية</w:t>
      </w:r>
      <w:r>
        <w:rPr>
          <w:rFonts w:hint="cs"/>
          <w:sz w:val="32"/>
          <w:szCs w:val="32"/>
          <w:rtl/>
        </w:rPr>
        <w:t>ً</w:t>
      </w:r>
      <w:r>
        <w:rPr>
          <w:sz w:val="32"/>
          <w:szCs w:val="32"/>
          <w:rtl/>
        </w:rPr>
        <w:t xml:space="preserve"> عن وقوعه لا محالة</w:t>
      </w:r>
      <w:r>
        <w:rPr>
          <w:rFonts w:hint="cs"/>
          <w:sz w:val="32"/>
          <w:szCs w:val="32"/>
          <w:rtl/>
        </w:rPr>
        <w:t>.</w:t>
      </w:r>
      <w:r w:rsidRPr="004E55F2">
        <w:rPr>
          <w:sz w:val="32"/>
          <w:szCs w:val="32"/>
          <w:rtl/>
        </w:rPr>
        <w:t xml:space="preserve"> وهذا إذا أ</w:t>
      </w:r>
      <w:r>
        <w:rPr>
          <w:rFonts w:hint="cs"/>
          <w:sz w:val="32"/>
          <w:szCs w:val="32"/>
          <w:rtl/>
        </w:rPr>
        <w:t>ُ</w:t>
      </w:r>
      <w:r w:rsidRPr="004E55F2">
        <w:rPr>
          <w:sz w:val="32"/>
          <w:szCs w:val="32"/>
          <w:rtl/>
        </w:rPr>
        <w:t>ر</w:t>
      </w:r>
      <w:r>
        <w:rPr>
          <w:rFonts w:hint="cs"/>
          <w:sz w:val="32"/>
          <w:szCs w:val="32"/>
          <w:rtl/>
        </w:rPr>
        <w:t>ِ</w:t>
      </w:r>
      <w:r w:rsidRPr="004E55F2">
        <w:rPr>
          <w:sz w:val="32"/>
          <w:szCs w:val="32"/>
          <w:rtl/>
        </w:rPr>
        <w:t>يد</w:t>
      </w:r>
      <w:r>
        <w:rPr>
          <w:rFonts w:hint="cs"/>
          <w:sz w:val="32"/>
          <w:szCs w:val="32"/>
          <w:rtl/>
        </w:rPr>
        <w:t>َ</w:t>
      </w:r>
      <w:r>
        <w:rPr>
          <w:sz w:val="32"/>
          <w:szCs w:val="32"/>
          <w:rtl/>
        </w:rPr>
        <w:t xml:space="preserve"> به هذا الأمر الّذي لم يقع</w:t>
      </w:r>
      <w:r>
        <w:rPr>
          <w:rFonts w:hint="cs"/>
          <w:sz w:val="32"/>
          <w:szCs w:val="32"/>
          <w:rtl/>
        </w:rPr>
        <w:t>.</w:t>
      </w:r>
      <w:r w:rsidRPr="004E55F2">
        <w:rPr>
          <w:sz w:val="32"/>
          <w:szCs w:val="32"/>
          <w:rtl/>
        </w:rPr>
        <w:t xml:space="preserve"> وأمّا إذا أ</w:t>
      </w:r>
      <w:r>
        <w:rPr>
          <w:rFonts w:hint="cs"/>
          <w:sz w:val="32"/>
          <w:szCs w:val="32"/>
          <w:rtl/>
        </w:rPr>
        <w:t>ُ</w:t>
      </w:r>
      <w:r w:rsidRPr="004E55F2">
        <w:rPr>
          <w:sz w:val="32"/>
          <w:szCs w:val="32"/>
          <w:rtl/>
        </w:rPr>
        <w:t>ر</w:t>
      </w:r>
      <w:r>
        <w:rPr>
          <w:rFonts w:hint="cs"/>
          <w:sz w:val="32"/>
          <w:szCs w:val="32"/>
          <w:rtl/>
        </w:rPr>
        <w:t>ِ</w:t>
      </w:r>
      <w:r w:rsidRPr="004E55F2">
        <w:rPr>
          <w:sz w:val="32"/>
          <w:szCs w:val="32"/>
          <w:rtl/>
        </w:rPr>
        <w:t>يد</w:t>
      </w:r>
      <w:r>
        <w:rPr>
          <w:rFonts w:hint="cs"/>
          <w:sz w:val="32"/>
          <w:szCs w:val="32"/>
          <w:rtl/>
        </w:rPr>
        <w:t>َ</w:t>
      </w:r>
      <w:r w:rsidRPr="004E55F2">
        <w:rPr>
          <w:sz w:val="32"/>
          <w:szCs w:val="32"/>
          <w:rtl/>
        </w:rPr>
        <w:t xml:space="preserve"> الوَعدات</w:t>
      </w:r>
      <w:r w:rsidRPr="004E55F2">
        <w:rPr>
          <w:color w:val="FF0000"/>
          <w:sz w:val="28"/>
          <w:szCs w:val="28"/>
          <w:vertAlign w:val="superscript"/>
          <w:rtl/>
        </w:rPr>
        <w:t>(</w:t>
      </w:r>
      <w:r w:rsidRPr="004E55F2">
        <w:rPr>
          <w:rStyle w:val="FootnoteReference"/>
          <w:color w:val="FF0000"/>
          <w:sz w:val="28"/>
          <w:szCs w:val="28"/>
          <w:rtl/>
        </w:rPr>
        <w:footnoteReference w:id="554"/>
      </w:r>
      <w:r w:rsidRPr="004E55F2">
        <w:rPr>
          <w:color w:val="FF0000"/>
          <w:sz w:val="28"/>
          <w:szCs w:val="28"/>
          <w:vertAlign w:val="superscript"/>
          <w:rtl/>
        </w:rPr>
        <w:t>)</w:t>
      </w:r>
      <w:r>
        <w:rPr>
          <w:sz w:val="32"/>
          <w:szCs w:val="32"/>
          <w:rtl/>
        </w:rPr>
        <w:t xml:space="preserve"> الواقعة فلا</w:t>
      </w:r>
      <w:r>
        <w:rPr>
          <w:rFonts w:hint="cs"/>
          <w:sz w:val="32"/>
          <w:szCs w:val="32"/>
          <w:rtl/>
        </w:rPr>
        <w:t>,</w:t>
      </w:r>
      <w:r w:rsidRPr="004E55F2">
        <w:rPr>
          <w:sz w:val="32"/>
          <w:szCs w:val="32"/>
          <w:rtl/>
        </w:rPr>
        <w:t xml:space="preserve"> وحينئذٍ المرادُ أنّه كان أمر الله دائماً مفعولاً, فهذا الأمر أيضاً يقع لا محالة. </w:t>
      </w:r>
    </w:p>
    <w:p w:rsidR="006A6301" w:rsidRDefault="006A6301" w:rsidP="006A6301">
      <w:pPr>
        <w:pStyle w:val="NoSpacing"/>
        <w:rPr>
          <w:sz w:val="32"/>
          <w:szCs w:val="32"/>
          <w:rtl/>
        </w:rPr>
      </w:pPr>
      <w:r w:rsidRPr="004E55F2">
        <w:rPr>
          <w:sz w:val="32"/>
          <w:szCs w:val="32"/>
          <w:rtl/>
        </w:rPr>
        <w:t>قوله:</w:t>
      </w:r>
      <w:r w:rsidRPr="004E55F2">
        <w:rPr>
          <w:b/>
          <w:bCs/>
          <w:sz w:val="32"/>
          <w:szCs w:val="32"/>
          <w:rtl/>
        </w:rPr>
        <w:t>لأنّه بتَّ الحكم على خلود عذابه</w:t>
      </w:r>
      <w:r>
        <w:rPr>
          <w:rFonts w:hint="cs"/>
          <w:sz w:val="32"/>
          <w:szCs w:val="32"/>
          <w:rtl/>
        </w:rPr>
        <w:t>.</w:t>
      </w:r>
      <w:r w:rsidRPr="004E55F2">
        <w:rPr>
          <w:sz w:val="32"/>
          <w:szCs w:val="32"/>
          <w:rtl/>
        </w:rPr>
        <w:t xml:space="preserve"> وحكم</w:t>
      </w:r>
      <w:r>
        <w:rPr>
          <w:rFonts w:hint="cs"/>
          <w:sz w:val="32"/>
          <w:szCs w:val="32"/>
          <w:rtl/>
        </w:rPr>
        <w:t>ُ</w:t>
      </w:r>
      <w:r w:rsidRPr="004E55F2">
        <w:rPr>
          <w:sz w:val="32"/>
          <w:szCs w:val="32"/>
          <w:rtl/>
        </w:rPr>
        <w:t xml:space="preserve">ه لا يتغير. </w:t>
      </w:r>
    </w:p>
    <w:p w:rsidR="006A6301" w:rsidRPr="002D233D" w:rsidRDefault="006A6301" w:rsidP="006A6301">
      <w:pPr>
        <w:pStyle w:val="NoSpacing"/>
        <w:rPr>
          <w:b/>
          <w:bCs/>
          <w:sz w:val="32"/>
          <w:szCs w:val="32"/>
          <w:rtl/>
        </w:rPr>
      </w:pPr>
      <w:r w:rsidRPr="002D233D">
        <w:rPr>
          <w:rFonts w:hint="cs"/>
          <w:sz w:val="32"/>
          <w:szCs w:val="32"/>
          <w:rtl/>
        </w:rPr>
        <w:t>قوله</w:t>
      </w:r>
      <w:r>
        <w:rPr>
          <w:rFonts w:hint="cs"/>
          <w:b/>
          <w:bCs/>
          <w:sz w:val="32"/>
          <w:szCs w:val="32"/>
          <w:rtl/>
        </w:rPr>
        <w:t xml:space="preserve">: </w:t>
      </w:r>
      <w:r w:rsidRPr="004E55F2">
        <w:rPr>
          <w:b/>
          <w:bCs/>
          <w:sz w:val="32"/>
          <w:szCs w:val="32"/>
          <w:rtl/>
        </w:rPr>
        <w:t>ولأنَّ الذنب</w:t>
      </w:r>
      <w:r w:rsidRPr="000A74FC">
        <w:rPr>
          <w:rFonts w:hint="cs"/>
          <w:b/>
          <w:bCs/>
          <w:color w:val="FF0000"/>
          <w:sz w:val="28"/>
          <w:szCs w:val="28"/>
          <w:vertAlign w:val="superscript"/>
          <w:rtl/>
        </w:rPr>
        <w:t>(</w:t>
      </w:r>
      <w:r w:rsidRPr="000A74FC">
        <w:rPr>
          <w:rStyle w:val="FootnoteReference"/>
          <w:b/>
          <w:bCs/>
          <w:color w:val="FF0000"/>
          <w:sz w:val="28"/>
          <w:szCs w:val="28"/>
          <w:rtl/>
        </w:rPr>
        <w:footnoteReference w:id="555"/>
      </w:r>
      <w:r w:rsidRPr="000A74FC">
        <w:rPr>
          <w:rFonts w:hint="cs"/>
          <w:b/>
          <w:bCs/>
          <w:color w:val="FF0000"/>
          <w:sz w:val="28"/>
          <w:szCs w:val="28"/>
          <w:vertAlign w:val="superscript"/>
          <w:rtl/>
        </w:rPr>
        <w:t>)</w:t>
      </w:r>
      <w:r w:rsidRPr="004E55F2">
        <w:rPr>
          <w:b/>
          <w:bCs/>
          <w:sz w:val="32"/>
          <w:szCs w:val="32"/>
          <w:rtl/>
        </w:rPr>
        <w:t xml:space="preserve"> لا ينمحي عنه</w:t>
      </w:r>
      <w:r w:rsidRPr="004E55F2">
        <w:rPr>
          <w:sz w:val="32"/>
          <w:szCs w:val="32"/>
          <w:rtl/>
        </w:rPr>
        <w:t>؛ أي</w:t>
      </w:r>
      <w:r>
        <w:rPr>
          <w:rFonts w:hint="cs"/>
          <w:sz w:val="32"/>
          <w:szCs w:val="32"/>
          <w:rtl/>
        </w:rPr>
        <w:t>:</w:t>
      </w:r>
      <w:r w:rsidRPr="004E55F2">
        <w:rPr>
          <w:sz w:val="32"/>
          <w:szCs w:val="32"/>
          <w:rtl/>
        </w:rPr>
        <w:t xml:space="preserve"> عن المشرك</w:t>
      </w:r>
      <w:r w:rsidRPr="00AD0CA7">
        <w:rPr>
          <w:rFonts w:hint="cs"/>
          <w:color w:val="FF0000"/>
          <w:sz w:val="28"/>
          <w:szCs w:val="28"/>
          <w:vertAlign w:val="superscript"/>
          <w:rtl/>
        </w:rPr>
        <w:t>(</w:t>
      </w:r>
      <w:r w:rsidRPr="00AD0CA7">
        <w:rPr>
          <w:rStyle w:val="FootnoteReference"/>
          <w:color w:val="FF0000"/>
          <w:sz w:val="28"/>
          <w:szCs w:val="28"/>
          <w:rtl/>
        </w:rPr>
        <w:footnoteReference w:id="556"/>
      </w:r>
      <w:r w:rsidRPr="00AD0CA7">
        <w:rPr>
          <w:rFonts w:hint="cs"/>
          <w:color w:val="FF0000"/>
          <w:sz w:val="28"/>
          <w:szCs w:val="28"/>
          <w:vertAlign w:val="superscript"/>
          <w:rtl/>
        </w:rPr>
        <w:t>)</w:t>
      </w:r>
      <w:r>
        <w:rPr>
          <w:rFonts w:hint="cs"/>
          <w:b/>
          <w:bCs/>
          <w:sz w:val="32"/>
          <w:szCs w:val="32"/>
          <w:rtl/>
        </w:rPr>
        <w:t>,</w:t>
      </w:r>
      <w:r w:rsidRPr="004E55F2">
        <w:rPr>
          <w:b/>
          <w:bCs/>
          <w:sz w:val="32"/>
          <w:szCs w:val="32"/>
          <w:rtl/>
        </w:rPr>
        <w:t>أثر</w:t>
      </w:r>
      <w:r>
        <w:rPr>
          <w:rFonts w:hint="cs"/>
          <w:b/>
          <w:bCs/>
          <w:sz w:val="32"/>
          <w:szCs w:val="32"/>
          <w:rtl/>
        </w:rPr>
        <w:t>َ</w:t>
      </w:r>
      <w:r w:rsidRPr="004E55F2">
        <w:rPr>
          <w:b/>
          <w:bCs/>
          <w:sz w:val="32"/>
          <w:szCs w:val="32"/>
          <w:rtl/>
        </w:rPr>
        <w:t>ه فلا يستعد</w:t>
      </w:r>
      <w:r>
        <w:rPr>
          <w:rFonts w:hint="cs"/>
          <w:b/>
          <w:bCs/>
          <w:sz w:val="32"/>
          <w:szCs w:val="32"/>
          <w:rtl/>
        </w:rPr>
        <w:t>ُّ</w:t>
      </w:r>
      <w:r w:rsidRPr="004E55F2">
        <w:rPr>
          <w:b/>
          <w:bCs/>
          <w:sz w:val="32"/>
          <w:szCs w:val="32"/>
          <w:rtl/>
        </w:rPr>
        <w:t xml:space="preserve"> للعفو بخلاف غيره</w:t>
      </w:r>
      <w:r>
        <w:rPr>
          <w:rFonts w:hint="cs"/>
          <w:sz w:val="32"/>
          <w:szCs w:val="32"/>
          <w:rtl/>
        </w:rPr>
        <w:t>؛</w:t>
      </w:r>
      <w:r>
        <w:rPr>
          <w:sz w:val="32"/>
          <w:szCs w:val="32"/>
          <w:rtl/>
        </w:rPr>
        <w:t xml:space="preserve"> أ</w:t>
      </w:r>
      <w:r>
        <w:rPr>
          <w:rFonts w:hint="cs"/>
          <w:sz w:val="32"/>
          <w:szCs w:val="32"/>
          <w:rtl/>
        </w:rPr>
        <w:t>ي:</w:t>
      </w:r>
      <w:r w:rsidRPr="00AD0CA7">
        <w:rPr>
          <w:rFonts w:hint="cs"/>
          <w:color w:val="FF0000"/>
          <w:sz w:val="28"/>
          <w:szCs w:val="28"/>
          <w:vertAlign w:val="superscript"/>
          <w:rtl/>
        </w:rPr>
        <w:t>(</w:t>
      </w:r>
      <w:r w:rsidRPr="00AD0CA7">
        <w:rPr>
          <w:rStyle w:val="FootnoteReference"/>
          <w:color w:val="FF0000"/>
          <w:sz w:val="28"/>
          <w:szCs w:val="28"/>
          <w:rtl/>
        </w:rPr>
        <w:footnoteReference w:id="557"/>
      </w:r>
      <w:r w:rsidRPr="00AD0CA7">
        <w:rPr>
          <w:rFonts w:hint="cs"/>
          <w:color w:val="FF0000"/>
          <w:sz w:val="28"/>
          <w:szCs w:val="28"/>
          <w:vertAlign w:val="superscript"/>
          <w:rtl/>
        </w:rPr>
        <w:t>)</w:t>
      </w:r>
      <w:r>
        <w:rPr>
          <w:sz w:val="32"/>
          <w:szCs w:val="32"/>
          <w:rtl/>
        </w:rPr>
        <w:t>المؤمن</w:t>
      </w:r>
      <w:r>
        <w:rPr>
          <w:rFonts w:hint="cs"/>
          <w:sz w:val="32"/>
          <w:szCs w:val="32"/>
          <w:rtl/>
        </w:rPr>
        <w:t>.</w:t>
      </w:r>
      <w:r>
        <w:rPr>
          <w:sz w:val="32"/>
          <w:szCs w:val="32"/>
          <w:rtl/>
        </w:rPr>
        <w:t xml:space="preserve"> وكان سرّ</w:t>
      </w:r>
      <w:r>
        <w:rPr>
          <w:rFonts w:hint="cs"/>
          <w:sz w:val="32"/>
          <w:szCs w:val="32"/>
          <w:rtl/>
        </w:rPr>
        <w:t>ُ</w:t>
      </w:r>
      <w:r w:rsidRPr="004E55F2">
        <w:rPr>
          <w:sz w:val="32"/>
          <w:szCs w:val="32"/>
          <w:rtl/>
        </w:rPr>
        <w:t xml:space="preserve"> البتِّ بالحكم بخلوده ذلك, وذلك لا يمنع أن ي</w:t>
      </w:r>
      <w:r>
        <w:rPr>
          <w:rFonts w:hint="cs"/>
          <w:sz w:val="32"/>
          <w:szCs w:val="32"/>
          <w:rtl/>
        </w:rPr>
        <w:t>ُ</w:t>
      </w:r>
      <w:r w:rsidRPr="004E55F2">
        <w:rPr>
          <w:sz w:val="32"/>
          <w:szCs w:val="32"/>
          <w:rtl/>
        </w:rPr>
        <w:t>جعل</w:t>
      </w:r>
      <w:r>
        <w:rPr>
          <w:rFonts w:hint="cs"/>
          <w:sz w:val="32"/>
          <w:szCs w:val="32"/>
          <w:rtl/>
        </w:rPr>
        <w:t>َ</w:t>
      </w:r>
      <w:r w:rsidRPr="004E55F2">
        <w:rPr>
          <w:sz w:val="32"/>
          <w:szCs w:val="32"/>
          <w:rtl/>
        </w:rPr>
        <w:t xml:space="preserve"> دليلاً في مقابلة بت</w:t>
      </w:r>
      <w:r>
        <w:rPr>
          <w:rFonts w:hint="cs"/>
          <w:sz w:val="32"/>
          <w:szCs w:val="32"/>
          <w:rtl/>
        </w:rPr>
        <w:t>ِّ</w:t>
      </w:r>
      <w:r w:rsidRPr="004E55F2">
        <w:rPr>
          <w:sz w:val="32"/>
          <w:szCs w:val="32"/>
          <w:rtl/>
        </w:rPr>
        <w:t xml:space="preserve"> الحكم</w:t>
      </w:r>
      <w:r>
        <w:rPr>
          <w:rFonts w:hint="cs"/>
          <w:sz w:val="32"/>
          <w:szCs w:val="32"/>
          <w:rtl/>
        </w:rPr>
        <w:t>؛</w:t>
      </w:r>
      <w:r w:rsidRPr="004E55F2">
        <w:rPr>
          <w:sz w:val="32"/>
          <w:szCs w:val="32"/>
          <w:rtl/>
        </w:rPr>
        <w:t xml:space="preserve"> لأنّ بت</w:t>
      </w:r>
      <w:r>
        <w:rPr>
          <w:rFonts w:hint="cs"/>
          <w:sz w:val="32"/>
          <w:szCs w:val="32"/>
          <w:rtl/>
        </w:rPr>
        <w:t>َّ</w:t>
      </w:r>
      <w:r w:rsidRPr="004E55F2">
        <w:rPr>
          <w:sz w:val="32"/>
          <w:szCs w:val="32"/>
          <w:rtl/>
        </w:rPr>
        <w:t xml:space="preserve"> الحكم </w:t>
      </w:r>
      <w:r>
        <w:rPr>
          <w:rFonts w:hint="cs"/>
          <w:sz w:val="32"/>
          <w:szCs w:val="32"/>
          <w:rtl/>
        </w:rPr>
        <w:t>دليلٌ</w:t>
      </w:r>
      <w:r w:rsidRPr="00AD0CA7">
        <w:rPr>
          <w:rFonts w:hint="cs"/>
          <w:color w:val="FF0000"/>
          <w:sz w:val="28"/>
          <w:szCs w:val="28"/>
          <w:vertAlign w:val="superscript"/>
          <w:rtl/>
        </w:rPr>
        <w:t>(</w:t>
      </w:r>
      <w:r w:rsidRPr="00AD0CA7">
        <w:rPr>
          <w:rStyle w:val="FootnoteReference"/>
          <w:color w:val="FF0000"/>
          <w:sz w:val="28"/>
          <w:szCs w:val="28"/>
          <w:rtl/>
        </w:rPr>
        <w:footnoteReference w:id="558"/>
      </w:r>
      <w:r w:rsidRPr="00AD0CA7">
        <w:rPr>
          <w:rFonts w:hint="cs"/>
          <w:color w:val="FF0000"/>
          <w:sz w:val="28"/>
          <w:szCs w:val="28"/>
          <w:vertAlign w:val="superscript"/>
          <w:rtl/>
        </w:rPr>
        <w:t>)</w:t>
      </w:r>
      <w:r w:rsidRPr="004E55F2">
        <w:rPr>
          <w:sz w:val="32"/>
          <w:szCs w:val="32"/>
          <w:rtl/>
        </w:rPr>
        <w:t>سواء كان فيه سر</w:t>
      </w:r>
      <w:r>
        <w:rPr>
          <w:rFonts w:hint="cs"/>
          <w:sz w:val="32"/>
          <w:szCs w:val="32"/>
          <w:rtl/>
        </w:rPr>
        <w:t>ٌّ</w:t>
      </w:r>
      <w:r w:rsidRPr="004E55F2">
        <w:rPr>
          <w:sz w:val="32"/>
          <w:szCs w:val="32"/>
          <w:rtl/>
        </w:rPr>
        <w:t xml:space="preserve"> أولا.</w:t>
      </w:r>
    </w:p>
    <w:p w:rsidR="006A6301" w:rsidRDefault="006A6301" w:rsidP="006A6301">
      <w:pPr>
        <w:pStyle w:val="NoSpacing"/>
        <w:rPr>
          <w:sz w:val="32"/>
          <w:szCs w:val="32"/>
          <w:rtl/>
        </w:rPr>
      </w:pPr>
      <w:r w:rsidRPr="004E55F2">
        <w:rPr>
          <w:sz w:val="32"/>
          <w:szCs w:val="32"/>
          <w:rtl/>
        </w:rPr>
        <w:t>قوله:</w:t>
      </w:r>
      <w:r>
        <w:rPr>
          <w:b/>
          <w:bCs/>
          <w:sz w:val="32"/>
          <w:szCs w:val="32"/>
          <w:rtl/>
        </w:rPr>
        <w:t>على معنى إنّ الله لا يغفر الش</w:t>
      </w:r>
      <w:r w:rsidRPr="004E55F2">
        <w:rPr>
          <w:b/>
          <w:bCs/>
          <w:sz w:val="32"/>
          <w:szCs w:val="32"/>
          <w:rtl/>
        </w:rPr>
        <w:t>رك لمن يشاء</w:t>
      </w:r>
      <w:r>
        <w:rPr>
          <w:rFonts w:hint="cs"/>
          <w:b/>
          <w:bCs/>
          <w:sz w:val="32"/>
          <w:szCs w:val="32"/>
          <w:rtl/>
        </w:rPr>
        <w:t>,</w:t>
      </w:r>
      <w:r w:rsidRPr="004E55F2">
        <w:rPr>
          <w:b/>
          <w:bCs/>
          <w:sz w:val="32"/>
          <w:szCs w:val="32"/>
          <w:rtl/>
        </w:rPr>
        <w:t xml:space="preserve"> وهو من لم يتب ويغفر ما دونه لمن يشاء</w:t>
      </w:r>
      <w:r>
        <w:rPr>
          <w:rFonts w:hint="cs"/>
          <w:b/>
          <w:bCs/>
          <w:sz w:val="32"/>
          <w:szCs w:val="32"/>
          <w:rtl/>
        </w:rPr>
        <w:t xml:space="preserve">, </w:t>
      </w:r>
      <w:r w:rsidRPr="004E55F2">
        <w:rPr>
          <w:b/>
          <w:bCs/>
          <w:sz w:val="32"/>
          <w:szCs w:val="32"/>
          <w:rtl/>
        </w:rPr>
        <w:t xml:space="preserve"> وهو من تاب</w:t>
      </w:r>
      <w:r>
        <w:rPr>
          <w:rFonts w:hint="cs"/>
          <w:b/>
          <w:bCs/>
          <w:sz w:val="32"/>
          <w:szCs w:val="32"/>
          <w:rtl/>
        </w:rPr>
        <w:t>.</w:t>
      </w:r>
      <w:r w:rsidRPr="004E55F2">
        <w:rPr>
          <w:b/>
          <w:bCs/>
          <w:color w:val="FF0000"/>
          <w:sz w:val="28"/>
          <w:szCs w:val="28"/>
          <w:vertAlign w:val="superscript"/>
          <w:rtl/>
        </w:rPr>
        <w:t>(</w:t>
      </w:r>
      <w:r w:rsidRPr="004E55F2">
        <w:rPr>
          <w:rStyle w:val="FootnoteReference"/>
          <w:b/>
          <w:bCs/>
          <w:color w:val="FF0000"/>
          <w:sz w:val="28"/>
          <w:szCs w:val="28"/>
          <w:rtl/>
        </w:rPr>
        <w:footnoteReference w:id="559"/>
      </w:r>
      <w:r w:rsidRPr="004E55F2">
        <w:rPr>
          <w:b/>
          <w:bCs/>
          <w:color w:val="FF0000"/>
          <w:sz w:val="28"/>
          <w:szCs w:val="28"/>
          <w:vertAlign w:val="superscript"/>
          <w:rtl/>
        </w:rPr>
        <w:t>)</w:t>
      </w:r>
      <w:r w:rsidRPr="004E55F2">
        <w:rPr>
          <w:sz w:val="32"/>
          <w:szCs w:val="32"/>
          <w:rtl/>
        </w:rPr>
        <w:t>لا يخفى ضعف توجيههم, وأنّه لا يليق مثله بكلام من يُعتَدُّ به</w:t>
      </w:r>
      <w:r>
        <w:rPr>
          <w:rFonts w:hint="cs"/>
          <w:sz w:val="32"/>
          <w:szCs w:val="32"/>
          <w:rtl/>
        </w:rPr>
        <w:t>,</w:t>
      </w:r>
      <w:r w:rsidRPr="004E55F2">
        <w:rPr>
          <w:sz w:val="32"/>
          <w:szCs w:val="32"/>
          <w:rtl/>
        </w:rPr>
        <w:t xml:space="preserve"> فضلاً عن أن يليق </w:t>
      </w:r>
    </w:p>
    <w:p w:rsidR="006A6301" w:rsidRPr="000768B4" w:rsidRDefault="006A6301" w:rsidP="006A6301">
      <w:pPr>
        <w:pStyle w:val="NoSpacing"/>
        <w:rPr>
          <w:sz w:val="28"/>
          <w:szCs w:val="28"/>
          <w:rtl/>
        </w:rPr>
      </w:pPr>
      <w:r w:rsidRPr="000768B4">
        <w:rPr>
          <w:sz w:val="28"/>
          <w:szCs w:val="28"/>
          <w:rtl/>
        </w:rPr>
        <w:t>﴿</w:t>
      </w:r>
      <w:r w:rsidRPr="000768B4">
        <w:rPr>
          <w:b/>
          <w:bCs/>
          <w:sz w:val="28"/>
          <w:szCs w:val="28"/>
          <w:rtl/>
        </w:rPr>
        <w:t>وَمَنْ يُشْرِكْ بِاللَّهِ فَقَدِ افْتَرَى إِثْمًا عَظِيمًا</w:t>
      </w:r>
      <w:r>
        <w:rPr>
          <w:sz w:val="28"/>
          <w:szCs w:val="28"/>
          <w:rtl/>
        </w:rPr>
        <w:t>﴾</w:t>
      </w:r>
      <w:r w:rsidRPr="000768B4">
        <w:rPr>
          <w:sz w:val="28"/>
          <w:szCs w:val="28"/>
          <w:rtl/>
        </w:rPr>
        <w:t xml:space="preserve"> ارتكب ما ي</w:t>
      </w:r>
      <w:r>
        <w:rPr>
          <w:rFonts w:hint="cs"/>
          <w:sz w:val="28"/>
          <w:szCs w:val="28"/>
          <w:rtl/>
        </w:rPr>
        <w:t>ُ</w:t>
      </w:r>
      <w:r w:rsidRPr="000768B4">
        <w:rPr>
          <w:sz w:val="28"/>
          <w:szCs w:val="28"/>
          <w:rtl/>
        </w:rPr>
        <w:t>ستحق</w:t>
      </w:r>
      <w:r>
        <w:rPr>
          <w:rFonts w:hint="cs"/>
          <w:sz w:val="28"/>
          <w:szCs w:val="28"/>
          <w:rtl/>
        </w:rPr>
        <w:t>َ</w:t>
      </w:r>
      <w:r w:rsidRPr="000768B4">
        <w:rPr>
          <w:sz w:val="28"/>
          <w:szCs w:val="28"/>
          <w:rtl/>
        </w:rPr>
        <w:t>ر دونه الآثام. وهو إشارة</w:t>
      </w:r>
      <w:r>
        <w:rPr>
          <w:rFonts w:hint="cs"/>
          <w:sz w:val="28"/>
          <w:szCs w:val="28"/>
          <w:rtl/>
        </w:rPr>
        <w:t>ٌ</w:t>
      </w:r>
      <w:r w:rsidRPr="000768B4">
        <w:rPr>
          <w:sz w:val="28"/>
          <w:szCs w:val="28"/>
          <w:rtl/>
        </w:rPr>
        <w:t xml:space="preserve"> إلى المعنى الفارق بينه وبين سائر الذنوب. والافتراء كما يطلق على القول, يطلق على الفعل, وكذلك الاختلاق. </w:t>
      </w:r>
    </w:p>
    <w:p w:rsidR="006A6301" w:rsidRPr="001355C9" w:rsidRDefault="006A6301" w:rsidP="006A6301">
      <w:pPr>
        <w:pStyle w:val="NoSpacing"/>
        <w:rPr>
          <w:sz w:val="32"/>
          <w:szCs w:val="32"/>
          <w:rtl/>
        </w:rPr>
      </w:pPr>
      <w:r>
        <w:rPr>
          <w:rFonts w:hint="cs"/>
          <w:sz w:val="28"/>
          <w:szCs w:val="28"/>
          <w:rtl/>
        </w:rPr>
        <w:t>ـــــــــــــــ</w:t>
      </w:r>
      <w:r w:rsidRPr="001355C9">
        <w:rPr>
          <w:sz w:val="32"/>
          <w:szCs w:val="32"/>
          <w:rtl/>
        </w:rPr>
        <w:t>ـــــــــــ</w:t>
      </w:r>
      <w:r w:rsidRPr="001355C9">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Pr="007417FC" w:rsidRDefault="006A6301" w:rsidP="006A6301">
      <w:pPr>
        <w:pStyle w:val="NoSpacing"/>
        <w:rPr>
          <w:sz w:val="32"/>
          <w:szCs w:val="32"/>
          <w:rtl/>
        </w:rPr>
      </w:pPr>
      <w:r w:rsidRPr="007417FC">
        <w:rPr>
          <w:sz w:val="32"/>
          <w:szCs w:val="32"/>
          <w:rtl/>
        </w:rPr>
        <w:t>بأجلّ</w:t>
      </w:r>
      <w:r w:rsidRPr="007417FC">
        <w:rPr>
          <w:rFonts w:hint="cs"/>
          <w:sz w:val="32"/>
          <w:szCs w:val="32"/>
          <w:rtl/>
        </w:rPr>
        <w:t>ِ</w:t>
      </w:r>
      <w:r w:rsidRPr="007417FC">
        <w:rPr>
          <w:sz w:val="32"/>
          <w:szCs w:val="32"/>
          <w:rtl/>
        </w:rPr>
        <w:t xml:space="preserve"> كلامٍ وأبلغه</w:t>
      </w:r>
      <w:r w:rsidRPr="007417FC">
        <w:rPr>
          <w:rFonts w:hint="cs"/>
          <w:sz w:val="32"/>
          <w:szCs w:val="32"/>
          <w:rtl/>
        </w:rPr>
        <w:t>؛</w:t>
      </w:r>
      <w:r w:rsidRPr="007417FC">
        <w:rPr>
          <w:sz w:val="32"/>
          <w:szCs w:val="32"/>
          <w:rtl/>
        </w:rPr>
        <w:t xml:space="preserve"> إذ لم</w:t>
      </w:r>
      <w:r w:rsidRPr="007417FC">
        <w:rPr>
          <w:rFonts w:hint="cs"/>
          <w:sz w:val="32"/>
          <w:szCs w:val="32"/>
          <w:rtl/>
        </w:rPr>
        <w:t>ـّ</w:t>
      </w:r>
      <w:r w:rsidRPr="007417FC">
        <w:rPr>
          <w:sz w:val="32"/>
          <w:szCs w:val="32"/>
          <w:rtl/>
        </w:rPr>
        <w:t>ا</w:t>
      </w:r>
      <w:r w:rsidRPr="007417FC">
        <w:rPr>
          <w:rFonts w:hint="cs"/>
          <w:sz w:val="32"/>
          <w:szCs w:val="32"/>
          <w:vertAlign w:val="superscript"/>
          <w:rtl/>
        </w:rPr>
        <w:t>(</w:t>
      </w:r>
      <w:r w:rsidRPr="007417FC">
        <w:rPr>
          <w:sz w:val="32"/>
          <w:szCs w:val="32"/>
          <w:vertAlign w:val="superscript"/>
          <w:rtl/>
        </w:rPr>
        <w:footnoteReference w:id="560"/>
      </w:r>
      <w:r w:rsidRPr="007417FC">
        <w:rPr>
          <w:rFonts w:hint="cs"/>
          <w:sz w:val="32"/>
          <w:szCs w:val="32"/>
          <w:vertAlign w:val="superscript"/>
          <w:rtl/>
        </w:rPr>
        <w:t xml:space="preserve">) </w:t>
      </w:r>
      <w:r w:rsidRPr="007417FC">
        <w:rPr>
          <w:sz w:val="32"/>
          <w:szCs w:val="32"/>
          <w:rtl/>
        </w:rPr>
        <w:t>تساوى الشرك وما دونه في عدم المغفرة على تقدير</w:t>
      </w:r>
      <w:r w:rsidRPr="007417FC">
        <w:rPr>
          <w:rFonts w:hint="cs"/>
          <w:sz w:val="32"/>
          <w:szCs w:val="32"/>
          <w:rtl/>
        </w:rPr>
        <w:t>,</w:t>
      </w:r>
      <w:r w:rsidRPr="007417FC">
        <w:rPr>
          <w:sz w:val="32"/>
          <w:szCs w:val="32"/>
          <w:rtl/>
        </w:rPr>
        <w:t xml:space="preserve"> و</w:t>
      </w:r>
      <w:r w:rsidRPr="007417FC">
        <w:rPr>
          <w:rFonts w:hint="cs"/>
          <w:sz w:val="32"/>
          <w:szCs w:val="32"/>
          <w:rtl/>
        </w:rPr>
        <w:t xml:space="preserve">في </w:t>
      </w:r>
      <w:r w:rsidRPr="007417FC">
        <w:rPr>
          <w:sz w:val="32"/>
          <w:szCs w:val="32"/>
          <w:rtl/>
        </w:rPr>
        <w:t>المغفرة</w:t>
      </w:r>
      <w:r w:rsidRPr="007417FC">
        <w:rPr>
          <w:rFonts w:hint="cs"/>
          <w:sz w:val="32"/>
          <w:szCs w:val="32"/>
          <w:vertAlign w:val="superscript"/>
          <w:rtl/>
        </w:rPr>
        <w:t>(</w:t>
      </w:r>
      <w:r w:rsidRPr="007417FC">
        <w:rPr>
          <w:sz w:val="32"/>
          <w:szCs w:val="32"/>
          <w:vertAlign w:val="superscript"/>
          <w:rtl/>
        </w:rPr>
        <w:footnoteReference w:id="561"/>
      </w:r>
      <w:r w:rsidRPr="007417FC">
        <w:rPr>
          <w:rFonts w:hint="cs"/>
          <w:sz w:val="32"/>
          <w:szCs w:val="32"/>
          <w:vertAlign w:val="superscript"/>
          <w:rtl/>
        </w:rPr>
        <w:t>)</w:t>
      </w:r>
      <w:r w:rsidRPr="007417FC">
        <w:rPr>
          <w:sz w:val="32"/>
          <w:szCs w:val="32"/>
          <w:rtl/>
        </w:rPr>
        <w:t xml:space="preserve"> (على </w:t>
      </w:r>
    </w:p>
    <w:p w:rsidR="006A6301" w:rsidRDefault="006A6301" w:rsidP="006A6301">
      <w:pPr>
        <w:pStyle w:val="NoSpacing"/>
        <w:rPr>
          <w:rtl/>
        </w:rPr>
      </w:pPr>
      <w:r w:rsidRPr="007417FC">
        <w:rPr>
          <w:sz w:val="32"/>
          <w:szCs w:val="32"/>
          <w:rtl/>
        </w:rPr>
        <w:t>تقدير</w:t>
      </w:r>
      <w:r w:rsidRPr="007417FC">
        <w:rPr>
          <w:rFonts w:hint="cs"/>
          <w:sz w:val="32"/>
          <w:szCs w:val="32"/>
          <w:rtl/>
        </w:rPr>
        <w:t>ٍ</w:t>
      </w:r>
      <w:r w:rsidRPr="007417FC">
        <w:rPr>
          <w:sz w:val="32"/>
          <w:szCs w:val="32"/>
          <w:rtl/>
        </w:rPr>
        <w:t xml:space="preserve"> آخر</w:t>
      </w:r>
      <w:r w:rsidRPr="007417FC">
        <w:rPr>
          <w:rFonts w:hint="cs"/>
          <w:sz w:val="32"/>
          <w:szCs w:val="32"/>
          <w:vertAlign w:val="superscript"/>
          <w:rtl/>
        </w:rPr>
        <w:t>(</w:t>
      </w:r>
      <w:r w:rsidRPr="007417FC">
        <w:rPr>
          <w:sz w:val="32"/>
          <w:szCs w:val="32"/>
          <w:vertAlign w:val="superscript"/>
          <w:rtl/>
        </w:rPr>
        <w:footnoteReference w:id="562"/>
      </w:r>
      <w:r w:rsidRPr="007417FC">
        <w:rPr>
          <w:rFonts w:hint="cs"/>
          <w:sz w:val="32"/>
          <w:szCs w:val="32"/>
          <w:vertAlign w:val="superscript"/>
          <w:rtl/>
        </w:rPr>
        <w:t>)</w:t>
      </w:r>
      <w:r>
        <w:rPr>
          <w:rFonts w:hint="cs"/>
          <w:sz w:val="32"/>
          <w:szCs w:val="32"/>
          <w:rtl/>
        </w:rPr>
        <w:t>, ل</w:t>
      </w:r>
      <w:r w:rsidRPr="007417FC">
        <w:rPr>
          <w:sz w:val="32"/>
          <w:szCs w:val="32"/>
          <w:rtl/>
        </w:rPr>
        <w:t>ا وجه للحكم على مجرّد الشرك بعدم المغفرة على تقدير</w:t>
      </w:r>
      <w:r w:rsidRPr="007417FC">
        <w:rPr>
          <w:rFonts w:hint="cs"/>
          <w:sz w:val="32"/>
          <w:szCs w:val="32"/>
          <w:rtl/>
        </w:rPr>
        <w:t>,</w:t>
      </w:r>
      <w:r w:rsidRPr="007417FC">
        <w:rPr>
          <w:sz w:val="32"/>
          <w:szCs w:val="32"/>
          <w:rtl/>
        </w:rPr>
        <w:t xml:space="preserve"> وبالمغفرة لما دونه [318/أ]</w:t>
      </w:r>
      <w:r w:rsidRPr="00EB60EB">
        <w:rPr>
          <w:rtl/>
        </w:rPr>
        <w:t xml:space="preserve"> على تقدير آخر)</w:t>
      </w:r>
      <w:r w:rsidRPr="00EB60EB">
        <w:rPr>
          <w:vertAlign w:val="superscript"/>
          <w:rtl/>
        </w:rPr>
        <w:t>(</w:t>
      </w:r>
      <w:r w:rsidRPr="00EB60EB">
        <w:rPr>
          <w:vertAlign w:val="superscript"/>
          <w:rtl/>
        </w:rPr>
        <w:footnoteReference w:id="563"/>
      </w:r>
      <w:r w:rsidRPr="00EB60EB">
        <w:rPr>
          <w:vertAlign w:val="superscript"/>
          <w:rtl/>
        </w:rPr>
        <w:t>)</w:t>
      </w:r>
      <w:r w:rsidRPr="00EB60EB">
        <w:rPr>
          <w:rtl/>
        </w:rPr>
        <w:t>.</w:t>
      </w:r>
    </w:p>
    <w:p w:rsidR="006A6301" w:rsidRDefault="006A6301" w:rsidP="006A6301">
      <w:pPr>
        <w:jc w:val="both"/>
        <w:rPr>
          <w:rFonts w:ascii="Traditional Arabic" w:hAnsi="Traditional Arabic" w:cs="Traditional Arabic"/>
          <w:sz w:val="32"/>
          <w:szCs w:val="32"/>
          <w:rtl/>
        </w:rPr>
      </w:pPr>
      <w:r w:rsidRPr="00E6029A">
        <w:rPr>
          <w:rFonts w:ascii="Traditional Arabic" w:hAnsi="Traditional Arabic" w:cs="Traditional Arabic"/>
          <w:sz w:val="32"/>
          <w:szCs w:val="32"/>
          <w:rtl/>
        </w:rPr>
        <w:t xml:space="preserve">قوله: </w:t>
      </w:r>
      <w:r w:rsidRPr="00E6029A">
        <w:rPr>
          <w:rFonts w:ascii="Traditional Arabic" w:hAnsi="Traditional Arabic" w:cs="Traditional Arabic"/>
          <w:b/>
          <w:bCs/>
          <w:sz w:val="32"/>
          <w:szCs w:val="32"/>
          <w:rtl/>
        </w:rPr>
        <w:t>والافتراء</w:t>
      </w:r>
      <w:r w:rsidRPr="00E6029A">
        <w:rPr>
          <w:rFonts w:ascii="Traditional Arabic" w:hAnsi="Traditional Arabic" w:cs="Traditional Arabic" w:hint="cs"/>
          <w:b/>
          <w:bCs/>
          <w:color w:val="FF0000"/>
          <w:sz w:val="32"/>
          <w:szCs w:val="32"/>
          <w:vertAlign w:val="superscript"/>
          <w:rtl/>
        </w:rPr>
        <w:t>(</w:t>
      </w:r>
      <w:r w:rsidRPr="00E6029A">
        <w:rPr>
          <w:rStyle w:val="FootnoteReference"/>
          <w:rFonts w:ascii="Traditional Arabic" w:hAnsi="Traditional Arabic" w:cs="Traditional Arabic"/>
          <w:b/>
          <w:bCs/>
          <w:color w:val="FF0000"/>
          <w:sz w:val="32"/>
          <w:szCs w:val="32"/>
          <w:rtl/>
        </w:rPr>
        <w:footnoteReference w:id="564"/>
      </w:r>
      <w:r w:rsidRPr="00E6029A">
        <w:rPr>
          <w:rFonts w:ascii="Traditional Arabic" w:hAnsi="Traditional Arabic" w:cs="Traditional Arabic" w:hint="cs"/>
          <w:b/>
          <w:bCs/>
          <w:color w:val="FF0000"/>
          <w:sz w:val="32"/>
          <w:szCs w:val="32"/>
          <w:vertAlign w:val="superscript"/>
          <w:rtl/>
        </w:rPr>
        <w:t>)</w:t>
      </w:r>
      <w:r w:rsidRPr="00E6029A">
        <w:rPr>
          <w:rFonts w:ascii="Traditional Arabic" w:hAnsi="Traditional Arabic" w:cs="Traditional Arabic"/>
          <w:b/>
          <w:bCs/>
          <w:sz w:val="32"/>
          <w:szCs w:val="32"/>
          <w:rtl/>
        </w:rPr>
        <w:t xml:space="preserve">كما يطلق على القول, يطلق على الفعل. </w:t>
      </w:r>
      <w:r w:rsidRPr="00E6029A">
        <w:rPr>
          <w:rFonts w:ascii="Traditional Arabic" w:hAnsi="Traditional Arabic" w:cs="Traditional Arabic"/>
          <w:sz w:val="32"/>
          <w:szCs w:val="32"/>
          <w:rtl/>
        </w:rPr>
        <w:t xml:space="preserve">وهل هو بالاشتراك المعنوي, أو </w:t>
      </w:r>
    </w:p>
    <w:p w:rsidR="006A6301" w:rsidRDefault="006A6301" w:rsidP="006A6301">
      <w:pPr>
        <w:jc w:val="both"/>
        <w:rPr>
          <w:rFonts w:ascii="Traditional Arabic" w:hAnsi="Traditional Arabic" w:cs="Traditional Arabic"/>
          <w:sz w:val="32"/>
          <w:szCs w:val="32"/>
          <w:rtl/>
        </w:rPr>
      </w:pPr>
    </w:p>
    <w:p w:rsidR="006A6301" w:rsidRDefault="006A6301" w:rsidP="006A6301">
      <w:pPr>
        <w:jc w:val="both"/>
        <w:rPr>
          <w:rFonts w:ascii="Traditional Arabic" w:hAnsi="Traditional Arabic" w:cs="Traditional Arabic"/>
          <w:sz w:val="32"/>
          <w:szCs w:val="32"/>
          <w:rtl/>
        </w:rPr>
      </w:pPr>
    </w:p>
    <w:p w:rsidR="006A6301" w:rsidRDefault="006A6301" w:rsidP="006A6301">
      <w:pPr>
        <w:jc w:val="both"/>
        <w:rPr>
          <w:rFonts w:ascii="Traditional Arabic" w:hAnsi="Traditional Arabic" w:cs="Traditional Arabic"/>
          <w:sz w:val="32"/>
          <w:szCs w:val="32"/>
          <w:rtl/>
        </w:rPr>
      </w:pPr>
    </w:p>
    <w:p w:rsidR="006A6301" w:rsidRDefault="006A6301" w:rsidP="006A6301">
      <w:pPr>
        <w:jc w:val="both"/>
        <w:rPr>
          <w:rFonts w:ascii="Traditional Arabic" w:hAnsi="Traditional Arabic" w:cs="Traditional Arabic"/>
          <w:sz w:val="32"/>
          <w:szCs w:val="32"/>
          <w:rtl/>
        </w:rPr>
      </w:pPr>
    </w:p>
    <w:p w:rsidR="006A6301" w:rsidRDefault="006A6301" w:rsidP="006A6301">
      <w:pPr>
        <w:jc w:val="both"/>
        <w:rPr>
          <w:rFonts w:ascii="Traditional Arabic" w:hAnsi="Traditional Arabic" w:cs="Traditional Arabic"/>
          <w:sz w:val="32"/>
          <w:szCs w:val="32"/>
          <w:rtl/>
        </w:rPr>
      </w:pPr>
    </w:p>
    <w:p w:rsidR="006A6301" w:rsidRDefault="006A6301" w:rsidP="006A6301">
      <w:pPr>
        <w:jc w:val="both"/>
        <w:rPr>
          <w:rFonts w:ascii="Traditional Arabic" w:hAnsi="Traditional Arabic" w:cs="Traditional Arabic"/>
          <w:sz w:val="32"/>
          <w:szCs w:val="32"/>
          <w:rtl/>
        </w:rPr>
      </w:pPr>
    </w:p>
    <w:p w:rsidR="006A6301" w:rsidRDefault="006A6301" w:rsidP="006A6301">
      <w:pPr>
        <w:jc w:val="both"/>
        <w:rPr>
          <w:rFonts w:ascii="Traditional Arabic" w:hAnsi="Traditional Arabic" w:cs="Traditional Arabic"/>
          <w:sz w:val="32"/>
          <w:szCs w:val="32"/>
          <w:rtl/>
        </w:rPr>
      </w:pPr>
    </w:p>
    <w:p w:rsidR="006A6301" w:rsidRDefault="006A6301" w:rsidP="006A6301">
      <w:pPr>
        <w:jc w:val="both"/>
        <w:rPr>
          <w:rFonts w:ascii="Traditional Arabic" w:hAnsi="Traditional Arabic" w:cs="Traditional Arabic"/>
          <w:sz w:val="32"/>
          <w:szCs w:val="32"/>
          <w:rtl/>
        </w:rPr>
      </w:pPr>
    </w:p>
    <w:p w:rsidR="006A6301" w:rsidRDefault="006A6301" w:rsidP="006A6301">
      <w:pPr>
        <w:jc w:val="both"/>
        <w:rPr>
          <w:rFonts w:ascii="Traditional Arabic" w:hAnsi="Traditional Arabic" w:cs="Traditional Arabic"/>
          <w:sz w:val="32"/>
          <w:szCs w:val="32"/>
          <w:rtl/>
        </w:rPr>
      </w:pPr>
    </w:p>
    <w:p w:rsidR="006A6301" w:rsidRPr="005A263A" w:rsidRDefault="006A6301" w:rsidP="006A6301">
      <w:pPr>
        <w:pStyle w:val="NoSpacing"/>
        <w:rPr>
          <w:sz w:val="28"/>
          <w:szCs w:val="28"/>
          <w:rtl/>
        </w:rPr>
      </w:pPr>
      <w:r w:rsidRPr="005A263A">
        <w:rPr>
          <w:rFonts w:hint="cs"/>
          <w:sz w:val="28"/>
          <w:szCs w:val="28"/>
          <w:rtl/>
        </w:rPr>
        <w:t>..........................</w:t>
      </w:r>
    </w:p>
    <w:p w:rsidR="006A6301" w:rsidRPr="005A263A" w:rsidRDefault="006A6301" w:rsidP="006A6301">
      <w:pPr>
        <w:pStyle w:val="NoSpacing"/>
        <w:rPr>
          <w:sz w:val="28"/>
          <w:szCs w:val="28"/>
          <w:rtl/>
        </w:rPr>
      </w:pPr>
      <w:r w:rsidRPr="005A263A">
        <w:rPr>
          <w:rFonts w:hint="cs"/>
          <w:sz w:val="28"/>
          <w:szCs w:val="28"/>
          <w:rtl/>
        </w:rPr>
        <w:t>ــــــــــــــــــ</w:t>
      </w:r>
      <w:r w:rsidRPr="005A263A">
        <w:rPr>
          <w:sz w:val="28"/>
          <w:szCs w:val="28"/>
          <w:rtl/>
        </w:rPr>
        <w:t>ـــــــــــــ</w:t>
      </w:r>
      <w:r w:rsidRPr="005A263A">
        <w:rPr>
          <w:rFonts w:hint="cs"/>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Pr="007417FC" w:rsidRDefault="006A6301" w:rsidP="006A6301">
      <w:pPr>
        <w:pStyle w:val="NoSpacing"/>
        <w:rPr>
          <w:sz w:val="32"/>
          <w:szCs w:val="32"/>
          <w:vertAlign w:val="superscript"/>
          <w:rtl/>
        </w:rPr>
      </w:pPr>
      <w:r w:rsidRPr="007417FC">
        <w:rPr>
          <w:sz w:val="32"/>
          <w:szCs w:val="32"/>
          <w:rtl/>
        </w:rPr>
        <w:t>اللفظي</w:t>
      </w:r>
      <w:r w:rsidRPr="007417FC">
        <w:rPr>
          <w:rFonts w:hint="cs"/>
          <w:sz w:val="32"/>
          <w:szCs w:val="32"/>
          <w:vertAlign w:val="superscript"/>
          <w:rtl/>
        </w:rPr>
        <w:t>(</w:t>
      </w:r>
      <w:r w:rsidRPr="007417FC">
        <w:rPr>
          <w:sz w:val="32"/>
          <w:szCs w:val="32"/>
          <w:vertAlign w:val="superscript"/>
          <w:rtl/>
        </w:rPr>
        <w:footnoteReference w:id="565"/>
      </w:r>
      <w:r w:rsidRPr="007417FC">
        <w:rPr>
          <w:rFonts w:hint="cs"/>
          <w:sz w:val="32"/>
          <w:szCs w:val="32"/>
          <w:vertAlign w:val="superscript"/>
          <w:rtl/>
        </w:rPr>
        <w:t>)</w:t>
      </w:r>
      <w:r w:rsidRPr="007417FC">
        <w:rPr>
          <w:rFonts w:hint="cs"/>
          <w:sz w:val="32"/>
          <w:szCs w:val="32"/>
          <w:rtl/>
        </w:rPr>
        <w:t xml:space="preserve">, </w:t>
      </w:r>
      <w:r w:rsidRPr="007417FC">
        <w:rPr>
          <w:sz w:val="32"/>
          <w:szCs w:val="32"/>
          <w:rtl/>
        </w:rPr>
        <w:t>أو حقيقة في الأول مجاز في الثاني؟ رجّح المحقِّق التفتازاني الاحتمال الثالث على القولين</w:t>
      </w:r>
      <w:r w:rsidRPr="007417FC">
        <w:rPr>
          <w:rFonts w:hint="cs"/>
          <w:sz w:val="32"/>
          <w:szCs w:val="32"/>
          <w:rtl/>
        </w:rPr>
        <w:t>.</w:t>
      </w:r>
      <w:r w:rsidRPr="007417FC">
        <w:rPr>
          <w:rFonts w:hint="cs"/>
          <w:sz w:val="32"/>
          <w:szCs w:val="32"/>
          <w:vertAlign w:val="superscript"/>
          <w:rtl/>
        </w:rPr>
        <w:t xml:space="preserve"> (</w:t>
      </w:r>
      <w:r w:rsidRPr="007417FC">
        <w:rPr>
          <w:sz w:val="32"/>
          <w:szCs w:val="32"/>
          <w:vertAlign w:val="superscript"/>
          <w:rtl/>
        </w:rPr>
        <w:footnoteReference w:id="566"/>
      </w:r>
      <w:r w:rsidRPr="007417FC">
        <w:rPr>
          <w:rFonts w:hint="cs"/>
          <w:sz w:val="32"/>
          <w:szCs w:val="32"/>
          <w:vertAlign w:val="superscript"/>
          <w:rtl/>
        </w:rPr>
        <w:t>)</w:t>
      </w:r>
    </w:p>
    <w:p w:rsidR="006A6301" w:rsidRPr="007417FC" w:rsidRDefault="006A6301" w:rsidP="006A6301">
      <w:pPr>
        <w:pStyle w:val="NoSpacing"/>
        <w:rPr>
          <w:sz w:val="32"/>
          <w:szCs w:val="32"/>
          <w:rtl/>
        </w:rPr>
      </w:pPr>
      <w:r w:rsidRPr="007417FC">
        <w:rPr>
          <w:sz w:val="32"/>
          <w:szCs w:val="32"/>
          <w:rtl/>
        </w:rPr>
        <w:t>والقول الذي يطلق عليه</w:t>
      </w:r>
      <w:r w:rsidRPr="007417FC">
        <w:rPr>
          <w:rFonts w:hint="cs"/>
          <w:sz w:val="32"/>
          <w:szCs w:val="32"/>
          <w:vertAlign w:val="superscript"/>
          <w:rtl/>
        </w:rPr>
        <w:t>(</w:t>
      </w:r>
      <w:r w:rsidRPr="007417FC">
        <w:rPr>
          <w:sz w:val="32"/>
          <w:szCs w:val="32"/>
          <w:vertAlign w:val="superscript"/>
          <w:rtl/>
        </w:rPr>
        <w:footnoteReference w:id="567"/>
      </w:r>
      <w:r w:rsidRPr="007417FC">
        <w:rPr>
          <w:rFonts w:hint="cs"/>
          <w:sz w:val="32"/>
          <w:szCs w:val="32"/>
          <w:vertAlign w:val="superscript"/>
          <w:rtl/>
        </w:rPr>
        <w:t>)</w:t>
      </w:r>
      <w:r w:rsidRPr="007417FC">
        <w:rPr>
          <w:sz w:val="32"/>
          <w:szCs w:val="32"/>
          <w:rtl/>
        </w:rPr>
        <w:t>هو الكذب عن عمد</w:t>
      </w:r>
      <w:r w:rsidRPr="007417FC">
        <w:rPr>
          <w:rFonts w:hint="cs"/>
          <w:sz w:val="32"/>
          <w:szCs w:val="32"/>
          <w:rtl/>
        </w:rPr>
        <w:t>ٍ,</w:t>
      </w:r>
      <w:r w:rsidRPr="007417FC">
        <w:rPr>
          <w:rFonts w:hint="cs"/>
          <w:sz w:val="32"/>
          <w:szCs w:val="32"/>
          <w:vertAlign w:val="superscript"/>
          <w:rtl/>
        </w:rPr>
        <w:t>(</w:t>
      </w:r>
      <w:r w:rsidRPr="007417FC">
        <w:rPr>
          <w:sz w:val="32"/>
          <w:szCs w:val="32"/>
          <w:vertAlign w:val="superscript"/>
          <w:rtl/>
        </w:rPr>
        <w:footnoteReference w:id="568"/>
      </w:r>
      <w:r w:rsidRPr="007417FC">
        <w:rPr>
          <w:rFonts w:hint="cs"/>
          <w:sz w:val="32"/>
          <w:szCs w:val="32"/>
          <w:vertAlign w:val="superscript"/>
          <w:rtl/>
        </w:rPr>
        <w:t>)</w:t>
      </w:r>
      <w:r w:rsidRPr="007417FC">
        <w:rPr>
          <w:sz w:val="32"/>
          <w:szCs w:val="32"/>
          <w:rtl/>
        </w:rPr>
        <w:t xml:space="preserve"> يدل عليه قوله: وكذلك الاختلاق</w:t>
      </w:r>
      <w:r w:rsidRPr="007417FC">
        <w:rPr>
          <w:sz w:val="32"/>
          <w:szCs w:val="32"/>
          <w:vertAlign w:val="superscript"/>
          <w:rtl/>
        </w:rPr>
        <w:t>(</w:t>
      </w:r>
      <w:r w:rsidRPr="007417FC">
        <w:rPr>
          <w:sz w:val="32"/>
          <w:szCs w:val="32"/>
          <w:vertAlign w:val="superscript"/>
          <w:rtl/>
        </w:rPr>
        <w:footnoteReference w:id="569"/>
      </w:r>
      <w:r w:rsidRPr="007417FC">
        <w:rPr>
          <w:sz w:val="32"/>
          <w:szCs w:val="32"/>
          <w:vertAlign w:val="superscript"/>
          <w:rtl/>
        </w:rPr>
        <w:t>)</w:t>
      </w:r>
      <w:r w:rsidRPr="007417FC">
        <w:rPr>
          <w:sz w:val="32"/>
          <w:szCs w:val="32"/>
          <w:rtl/>
        </w:rPr>
        <w:t>. ولا يخفى أنّه لو كان حقيقة</w:t>
      </w:r>
      <w:r w:rsidRPr="007417FC">
        <w:rPr>
          <w:rFonts w:hint="cs"/>
          <w:sz w:val="32"/>
          <w:szCs w:val="32"/>
          <w:vertAlign w:val="superscript"/>
          <w:rtl/>
        </w:rPr>
        <w:t>(</w:t>
      </w:r>
      <w:r w:rsidRPr="007417FC">
        <w:rPr>
          <w:sz w:val="32"/>
          <w:szCs w:val="32"/>
          <w:vertAlign w:val="superscript"/>
          <w:rtl/>
        </w:rPr>
        <w:footnoteReference w:id="570"/>
      </w:r>
      <w:r w:rsidRPr="007417FC">
        <w:rPr>
          <w:rFonts w:hint="cs"/>
          <w:sz w:val="32"/>
          <w:szCs w:val="32"/>
          <w:vertAlign w:val="superscript"/>
          <w:rtl/>
        </w:rPr>
        <w:t>)</w:t>
      </w:r>
      <w:r w:rsidRPr="007417FC">
        <w:rPr>
          <w:sz w:val="32"/>
          <w:szCs w:val="32"/>
          <w:rtl/>
        </w:rPr>
        <w:t>ومجازاً يلزم في الآية الجمع بين الحقيقة والمجا</w:t>
      </w:r>
      <w:r w:rsidRPr="007417FC">
        <w:rPr>
          <w:rFonts w:hint="cs"/>
          <w:sz w:val="32"/>
          <w:szCs w:val="32"/>
          <w:rtl/>
        </w:rPr>
        <w:t>ز؛</w:t>
      </w:r>
      <w:r w:rsidRPr="007417FC">
        <w:rPr>
          <w:rFonts w:hint="cs"/>
          <w:sz w:val="32"/>
          <w:szCs w:val="32"/>
          <w:vertAlign w:val="superscript"/>
          <w:rtl/>
        </w:rPr>
        <w:t>(</w:t>
      </w:r>
      <w:r w:rsidRPr="007417FC">
        <w:rPr>
          <w:sz w:val="32"/>
          <w:szCs w:val="32"/>
          <w:vertAlign w:val="superscript"/>
          <w:rtl/>
        </w:rPr>
        <w:footnoteReference w:id="571"/>
      </w:r>
      <w:r w:rsidRPr="007417FC">
        <w:rPr>
          <w:rFonts w:hint="cs"/>
          <w:sz w:val="32"/>
          <w:szCs w:val="32"/>
          <w:vertAlign w:val="superscript"/>
          <w:rtl/>
        </w:rPr>
        <w:t>)</w:t>
      </w:r>
      <w:r w:rsidRPr="007417FC">
        <w:rPr>
          <w:sz w:val="32"/>
          <w:szCs w:val="32"/>
          <w:rtl/>
        </w:rPr>
        <w:t>لأنّ الإشراك أعم</w:t>
      </w:r>
      <w:r w:rsidRPr="007417FC">
        <w:rPr>
          <w:rFonts w:hint="cs"/>
          <w:sz w:val="32"/>
          <w:szCs w:val="32"/>
          <w:rtl/>
        </w:rPr>
        <w:t>ُّ</w:t>
      </w:r>
      <w:r w:rsidRPr="007417FC">
        <w:rPr>
          <w:sz w:val="32"/>
          <w:szCs w:val="32"/>
          <w:rtl/>
        </w:rPr>
        <w:t xml:space="preserve"> من الفعلي</w:t>
      </w:r>
      <w:r w:rsidRPr="007417FC">
        <w:rPr>
          <w:rFonts w:hint="cs"/>
          <w:sz w:val="32"/>
          <w:szCs w:val="32"/>
          <w:vertAlign w:val="superscript"/>
          <w:rtl/>
        </w:rPr>
        <w:t>(</w:t>
      </w:r>
      <w:r w:rsidRPr="007417FC">
        <w:rPr>
          <w:sz w:val="32"/>
          <w:szCs w:val="32"/>
          <w:vertAlign w:val="superscript"/>
          <w:rtl/>
        </w:rPr>
        <w:footnoteReference w:id="572"/>
      </w:r>
      <w:r w:rsidRPr="007417FC">
        <w:rPr>
          <w:rFonts w:hint="cs"/>
          <w:sz w:val="32"/>
          <w:szCs w:val="32"/>
          <w:vertAlign w:val="superscript"/>
          <w:rtl/>
        </w:rPr>
        <w:t>)</w:t>
      </w:r>
      <w:r w:rsidRPr="007417FC">
        <w:rPr>
          <w:sz w:val="32"/>
          <w:szCs w:val="32"/>
          <w:rtl/>
        </w:rPr>
        <w:t>والقولي</w:t>
      </w:r>
      <w:r w:rsidRPr="007417FC">
        <w:rPr>
          <w:rFonts w:hint="cs"/>
          <w:sz w:val="32"/>
          <w:szCs w:val="32"/>
          <w:vertAlign w:val="superscript"/>
          <w:rtl/>
        </w:rPr>
        <w:t>(</w:t>
      </w:r>
      <w:r w:rsidRPr="007417FC">
        <w:rPr>
          <w:sz w:val="32"/>
          <w:szCs w:val="32"/>
          <w:vertAlign w:val="superscript"/>
          <w:rtl/>
        </w:rPr>
        <w:footnoteReference w:id="573"/>
      </w:r>
      <w:r w:rsidRPr="007417FC">
        <w:rPr>
          <w:rFonts w:hint="cs"/>
          <w:sz w:val="32"/>
          <w:szCs w:val="32"/>
          <w:vertAlign w:val="superscript"/>
          <w:rtl/>
        </w:rPr>
        <w:t>)</w:t>
      </w:r>
      <w:r w:rsidRPr="007417FC">
        <w:rPr>
          <w:sz w:val="32"/>
          <w:szCs w:val="32"/>
          <w:rtl/>
        </w:rPr>
        <w:t>.</w:t>
      </w:r>
      <w:r w:rsidRPr="007417FC">
        <w:rPr>
          <w:rFonts w:hint="cs"/>
          <w:sz w:val="32"/>
          <w:szCs w:val="32"/>
          <w:vertAlign w:val="superscript"/>
          <w:rtl/>
        </w:rPr>
        <w:t>(</w:t>
      </w:r>
      <w:r w:rsidRPr="007417FC">
        <w:rPr>
          <w:sz w:val="32"/>
          <w:szCs w:val="32"/>
          <w:vertAlign w:val="superscript"/>
          <w:rtl/>
        </w:rPr>
        <w:footnoteReference w:id="574"/>
      </w:r>
      <w:r w:rsidRPr="007417FC">
        <w:rPr>
          <w:rFonts w:hint="cs"/>
          <w:sz w:val="32"/>
          <w:szCs w:val="32"/>
          <w:vertAlign w:val="superscript"/>
          <w:rtl/>
        </w:rPr>
        <w:t>)</w:t>
      </w:r>
    </w:p>
    <w:p w:rsidR="006A6301" w:rsidRPr="00CD5088" w:rsidRDefault="006A6301" w:rsidP="006A6301">
      <w:pPr>
        <w:jc w:val="both"/>
        <w:rPr>
          <w:rFonts w:ascii="Traditional Arabic" w:hAnsi="Traditional Arabic" w:cs="Traditional Arabic"/>
          <w:sz w:val="28"/>
          <w:szCs w:val="28"/>
        </w:rPr>
      </w:pPr>
      <w:r w:rsidRPr="00CD5088">
        <w:rPr>
          <w:rFonts w:ascii="QCF_BSML" w:hAnsi="QCF_BSML" w:cs="QCF_BSML"/>
          <w:b/>
          <w:bCs/>
          <w:color w:val="000000"/>
          <w:sz w:val="28"/>
          <w:szCs w:val="28"/>
          <w:rtl/>
        </w:rPr>
        <w:t xml:space="preserve">ﭽ </w:t>
      </w:r>
      <w:r w:rsidRPr="00CD5088">
        <w:rPr>
          <w:rFonts w:ascii="QCF_P086" w:hAnsi="QCF_P086" w:cs="QCF_P086"/>
          <w:b/>
          <w:bCs/>
          <w:color w:val="000000"/>
          <w:sz w:val="28"/>
          <w:szCs w:val="28"/>
          <w:rtl/>
        </w:rPr>
        <w:t>ﯙ  ﯚ  ﯛ  ﯜ  ﯝ  ﯞ</w:t>
      </w:r>
      <w:r w:rsidRPr="00CD5088">
        <w:rPr>
          <w:rFonts w:ascii="QCF_P086" w:hAnsi="QCF_P086" w:cs="QCF_P086"/>
          <w:b/>
          <w:bCs/>
          <w:color w:val="0000A5"/>
          <w:sz w:val="28"/>
          <w:szCs w:val="28"/>
          <w:rtl/>
        </w:rPr>
        <w:t>ﯟ</w:t>
      </w:r>
      <w:r w:rsidRPr="00CD5088">
        <w:rPr>
          <w:rFonts w:ascii="QCF_P086" w:hAnsi="QCF_P086" w:cs="QCF_P086"/>
          <w:b/>
          <w:bCs/>
          <w:color w:val="000000"/>
          <w:sz w:val="28"/>
          <w:szCs w:val="28"/>
          <w:rtl/>
        </w:rPr>
        <w:t xml:space="preserve">  ﯠ  ﯡ  ﯢ  ﯣ  ﯤ     ﯥ   ﯦ  ﯧ  ﯨ  </w:t>
      </w:r>
      <w:r w:rsidRPr="00CD5088">
        <w:rPr>
          <w:rFonts w:ascii="QCF_BSML" w:hAnsi="QCF_BSML" w:cs="QCF_BSML"/>
          <w:b/>
          <w:bCs/>
          <w:color w:val="000000"/>
          <w:sz w:val="28"/>
          <w:szCs w:val="28"/>
          <w:rtl/>
        </w:rPr>
        <w:t>ﭼ</w:t>
      </w:r>
      <w:r w:rsidRPr="00CD5088">
        <w:rPr>
          <w:rFonts w:ascii="Arial" w:hAnsi="Arial" w:hint="cs"/>
          <w:color w:val="000000"/>
          <w:sz w:val="28"/>
          <w:szCs w:val="28"/>
          <w:rtl/>
        </w:rPr>
        <w:t>[</w:t>
      </w:r>
      <w:r w:rsidRPr="00CD5088">
        <w:rPr>
          <w:rFonts w:ascii="Arial" w:hAnsi="Arial"/>
          <w:color w:val="9DAB0C"/>
          <w:sz w:val="28"/>
          <w:szCs w:val="28"/>
          <w:rtl/>
        </w:rPr>
        <w:t xml:space="preserve">النساء: </w:t>
      </w:r>
      <w:r w:rsidRPr="00CD5088">
        <w:rPr>
          <w:rFonts w:ascii="Arial" w:hAnsi="Arial" w:hint="cs"/>
          <w:color w:val="9DAB0C"/>
          <w:sz w:val="28"/>
          <w:szCs w:val="28"/>
          <w:rtl/>
        </w:rPr>
        <w:t>49]</w:t>
      </w:r>
    </w:p>
    <w:p w:rsidR="006A6301" w:rsidRDefault="006A6301" w:rsidP="006A6301">
      <w:pPr>
        <w:pStyle w:val="NoSpacing"/>
        <w:rPr>
          <w:sz w:val="28"/>
          <w:szCs w:val="28"/>
          <w:rtl/>
          <w:lang w:bidi="ar-SA"/>
        </w:rPr>
      </w:pPr>
      <w:r w:rsidRPr="00842406">
        <w:rPr>
          <w:sz w:val="28"/>
          <w:szCs w:val="28"/>
          <w:rtl/>
          <w:lang w:bidi="ar-SA"/>
        </w:rPr>
        <w:t>﴿أَلَمْ تَرَ إِلَى الَّذِينَ يُزَكُّونَ أَنْفُسَهُمْ﴾يعني</w:t>
      </w:r>
      <w:r>
        <w:rPr>
          <w:rFonts w:hint="cs"/>
          <w:sz w:val="28"/>
          <w:szCs w:val="28"/>
          <w:rtl/>
          <w:lang w:bidi="ar-SA"/>
        </w:rPr>
        <w:t>:</w:t>
      </w:r>
      <w:r w:rsidRPr="00842406">
        <w:rPr>
          <w:sz w:val="28"/>
          <w:szCs w:val="28"/>
          <w:rtl/>
          <w:lang w:bidi="ar-SA"/>
        </w:rPr>
        <w:t xml:space="preserve"> أهل الكتاب قالوا:﴿نَحْنُ أَبْنَاءُ اللَّهِ وَأَحِبَّاؤُهُ﴾ [المائدة: 18]. وقيل : ناسٌ من اليهود جاؤوا بأطفالهم إلى رسول الله صلَّى الله عليه وسلَّم, فقالوا : هل على هؤلاء ذنب؟ قال: </w:t>
      </w:r>
      <w:r>
        <w:rPr>
          <w:rFonts w:hint="cs"/>
          <w:sz w:val="28"/>
          <w:szCs w:val="28"/>
          <w:rtl/>
          <w:lang w:bidi="ar-SA"/>
        </w:rPr>
        <w:t>((</w:t>
      </w:r>
      <w:r w:rsidRPr="00842406">
        <w:rPr>
          <w:sz w:val="28"/>
          <w:szCs w:val="28"/>
          <w:rtl/>
          <w:lang w:bidi="ar-SA"/>
        </w:rPr>
        <w:t>لا</w:t>
      </w:r>
      <w:r>
        <w:rPr>
          <w:rFonts w:hint="cs"/>
          <w:sz w:val="28"/>
          <w:szCs w:val="28"/>
          <w:rtl/>
          <w:lang w:bidi="ar-SA"/>
        </w:rPr>
        <w:t>))</w:t>
      </w:r>
      <w:r w:rsidRPr="00842406">
        <w:rPr>
          <w:sz w:val="28"/>
          <w:szCs w:val="28"/>
          <w:rtl/>
          <w:lang w:bidi="ar-SA"/>
        </w:rPr>
        <w:t>. قالوا: والله ما نحن إلا كهيئتهم, ما عملنا بالنَّهار كُفِّرَ عنَّا بالليل, وما عملنا بالليل كُفِّرَ عنَّا بالنَّهار</w:t>
      </w:r>
      <w:r w:rsidRPr="00842406">
        <w:rPr>
          <w:rFonts w:hint="cs"/>
          <w:sz w:val="28"/>
          <w:szCs w:val="28"/>
          <w:rtl/>
          <w:lang w:bidi="ar-SA"/>
        </w:rPr>
        <w:t>.</w:t>
      </w:r>
      <w:r w:rsidRPr="00842406">
        <w:rPr>
          <w:sz w:val="28"/>
          <w:szCs w:val="28"/>
          <w:rtl/>
          <w:lang w:bidi="ar-SA"/>
        </w:rPr>
        <w:t xml:space="preserve"> وفي معناهم من زكَّى نفسه وأثنى عليها</w:t>
      </w:r>
      <w:r w:rsidRPr="00842406">
        <w:rPr>
          <w:rFonts w:hint="cs"/>
          <w:sz w:val="28"/>
          <w:szCs w:val="28"/>
          <w:rtl/>
          <w:lang w:bidi="ar-SA"/>
        </w:rPr>
        <w:t>.</w:t>
      </w:r>
    </w:p>
    <w:p w:rsidR="006A6301" w:rsidRPr="007417FC" w:rsidRDefault="006A6301" w:rsidP="006A6301">
      <w:pPr>
        <w:pStyle w:val="NoSpacing"/>
        <w:rPr>
          <w:sz w:val="28"/>
          <w:szCs w:val="28"/>
          <w:rtl/>
        </w:rPr>
      </w:pPr>
      <w:r w:rsidRPr="007417FC">
        <w:rPr>
          <w:sz w:val="28"/>
          <w:szCs w:val="28"/>
          <w:rtl/>
        </w:rPr>
        <w:t>﴿بَلِ اللَّهُ يُزَكِّي مَنْ يَشَاءُ﴾ تنبيهٌ على أنَّ تزكيته هي المعتدُّ بها دون تزكية غيره</w:t>
      </w:r>
      <w:r w:rsidRPr="007417FC">
        <w:rPr>
          <w:rFonts w:hint="cs"/>
          <w:sz w:val="28"/>
          <w:szCs w:val="28"/>
          <w:rtl/>
        </w:rPr>
        <w:t>,</w:t>
      </w:r>
      <w:r w:rsidRPr="007417FC">
        <w:rPr>
          <w:sz w:val="28"/>
          <w:szCs w:val="28"/>
          <w:rtl/>
        </w:rPr>
        <w:t xml:space="preserve"> فإن</w:t>
      </w:r>
      <w:r w:rsidRPr="007417FC">
        <w:rPr>
          <w:rFonts w:hint="cs"/>
          <w:sz w:val="28"/>
          <w:szCs w:val="28"/>
          <w:rtl/>
        </w:rPr>
        <w:t>ّ</w:t>
      </w:r>
      <w:r w:rsidRPr="007417FC">
        <w:rPr>
          <w:sz w:val="28"/>
          <w:szCs w:val="28"/>
          <w:rtl/>
        </w:rPr>
        <w:t>ه العالم بما ينطوي عليه الإنسان من حسن وقبيح</w:t>
      </w:r>
      <w:r w:rsidRPr="007417FC">
        <w:rPr>
          <w:rFonts w:hint="cs"/>
          <w:sz w:val="28"/>
          <w:szCs w:val="28"/>
          <w:rtl/>
        </w:rPr>
        <w:t>,</w:t>
      </w:r>
      <w:r w:rsidRPr="007417FC">
        <w:rPr>
          <w:sz w:val="28"/>
          <w:szCs w:val="28"/>
          <w:rtl/>
        </w:rPr>
        <w:t xml:space="preserve"> وقد ذمَّهم وزك</w:t>
      </w:r>
      <w:r w:rsidRPr="007417FC">
        <w:rPr>
          <w:rFonts w:hint="cs"/>
          <w:sz w:val="28"/>
          <w:szCs w:val="28"/>
          <w:rtl/>
        </w:rPr>
        <w:t>َّ</w:t>
      </w:r>
      <w:r w:rsidRPr="007417FC">
        <w:rPr>
          <w:sz w:val="28"/>
          <w:szCs w:val="28"/>
          <w:rtl/>
        </w:rPr>
        <w:t>ى المرتضين من عباده المؤمنين</w:t>
      </w:r>
      <w:r w:rsidRPr="007417FC">
        <w:rPr>
          <w:rFonts w:hint="cs"/>
          <w:sz w:val="28"/>
          <w:szCs w:val="28"/>
          <w:rtl/>
        </w:rPr>
        <w:t>.</w:t>
      </w:r>
      <w:r w:rsidRPr="007417FC">
        <w:rPr>
          <w:sz w:val="28"/>
          <w:szCs w:val="28"/>
          <w:rtl/>
        </w:rPr>
        <w:t xml:space="preserve"> وأصل التزكية نفي ما يستقبح فعلاً أو قولاً.</w:t>
      </w:r>
    </w:p>
    <w:p w:rsidR="006A6301" w:rsidRPr="00842406" w:rsidRDefault="006A6301" w:rsidP="006A6301">
      <w:pPr>
        <w:pStyle w:val="NoSpacing"/>
        <w:rPr>
          <w:sz w:val="28"/>
          <w:szCs w:val="28"/>
          <w:rtl/>
        </w:rPr>
      </w:pPr>
      <w:r w:rsidRPr="007417FC">
        <w:rPr>
          <w:sz w:val="28"/>
          <w:szCs w:val="28"/>
          <w:rtl/>
        </w:rPr>
        <w:t>﴿وَلَا يُظْلَمُونَ﴾ بالذم</w:t>
      </w:r>
      <w:r w:rsidRPr="007417FC">
        <w:rPr>
          <w:rFonts w:hint="cs"/>
          <w:sz w:val="28"/>
          <w:szCs w:val="28"/>
          <w:rtl/>
        </w:rPr>
        <w:t>ِّ</w:t>
      </w:r>
      <w:r w:rsidRPr="007417FC">
        <w:rPr>
          <w:sz w:val="28"/>
          <w:szCs w:val="28"/>
          <w:rtl/>
        </w:rPr>
        <w:t xml:space="preserve"> أو </w:t>
      </w:r>
      <w:r w:rsidRPr="007417FC">
        <w:rPr>
          <w:rFonts w:hint="cs"/>
          <w:sz w:val="28"/>
          <w:szCs w:val="28"/>
          <w:rtl/>
        </w:rPr>
        <w:t>با</w:t>
      </w:r>
      <w:r w:rsidRPr="007417FC">
        <w:rPr>
          <w:sz w:val="28"/>
          <w:szCs w:val="28"/>
          <w:rtl/>
        </w:rPr>
        <w:t>لعقاب على تزكيتهم أنفسهم بغير حق. ﴿فَتِيلًا﴾ أدنى ظلم وأصغره</w:t>
      </w:r>
      <w:r w:rsidRPr="007417FC">
        <w:rPr>
          <w:rFonts w:hint="cs"/>
          <w:sz w:val="28"/>
          <w:szCs w:val="28"/>
          <w:rtl/>
        </w:rPr>
        <w:t>,</w:t>
      </w:r>
      <w:r w:rsidRPr="007417FC">
        <w:rPr>
          <w:sz w:val="28"/>
          <w:szCs w:val="28"/>
          <w:rtl/>
        </w:rPr>
        <w:t xml:space="preserve"> وهو الخيط الذي في شق</w:t>
      </w:r>
      <w:r w:rsidRPr="007417FC">
        <w:rPr>
          <w:rFonts w:hint="cs"/>
          <w:sz w:val="28"/>
          <w:szCs w:val="28"/>
          <w:rtl/>
        </w:rPr>
        <w:t>ّ</w:t>
      </w:r>
      <w:r w:rsidRPr="007417FC">
        <w:rPr>
          <w:sz w:val="28"/>
          <w:szCs w:val="28"/>
          <w:rtl/>
        </w:rPr>
        <w:t xml:space="preserve"> الن</w:t>
      </w:r>
      <w:r w:rsidRPr="007417FC">
        <w:rPr>
          <w:rFonts w:hint="cs"/>
          <w:sz w:val="28"/>
          <w:szCs w:val="28"/>
          <w:rtl/>
        </w:rPr>
        <w:t>ّ</w:t>
      </w:r>
      <w:r w:rsidRPr="007417FC">
        <w:rPr>
          <w:sz w:val="28"/>
          <w:szCs w:val="28"/>
          <w:rtl/>
        </w:rPr>
        <w:t>واة</w:t>
      </w:r>
      <w:r w:rsidRPr="007417FC">
        <w:rPr>
          <w:rFonts w:hint="cs"/>
          <w:sz w:val="28"/>
          <w:szCs w:val="28"/>
          <w:rtl/>
        </w:rPr>
        <w:t>,</w:t>
      </w:r>
      <w:r w:rsidRPr="007417FC">
        <w:rPr>
          <w:sz w:val="28"/>
          <w:szCs w:val="28"/>
          <w:rtl/>
        </w:rPr>
        <w:t xml:space="preserve"> ي</w:t>
      </w:r>
      <w:r w:rsidRPr="007417FC">
        <w:rPr>
          <w:rFonts w:hint="cs"/>
          <w:sz w:val="28"/>
          <w:szCs w:val="28"/>
          <w:rtl/>
        </w:rPr>
        <w:t>ُ</w:t>
      </w:r>
      <w:r w:rsidRPr="007417FC">
        <w:rPr>
          <w:sz w:val="28"/>
          <w:szCs w:val="28"/>
          <w:rtl/>
        </w:rPr>
        <w:t>ضرب به المثل في الحقارة</w:t>
      </w:r>
      <w:r w:rsidRPr="007417FC">
        <w:rPr>
          <w:rFonts w:hint="cs"/>
          <w:sz w:val="28"/>
          <w:szCs w:val="28"/>
          <w:rtl/>
        </w:rPr>
        <w:t>.</w:t>
      </w:r>
    </w:p>
    <w:p w:rsidR="006A6301" w:rsidRDefault="006A6301" w:rsidP="006A6301">
      <w:pPr>
        <w:pStyle w:val="NoSpacing"/>
        <w:rPr>
          <w:sz w:val="32"/>
          <w:szCs w:val="32"/>
          <w:rtl/>
        </w:rPr>
      </w:pPr>
      <w:r>
        <w:rPr>
          <w:sz w:val="32"/>
          <w:szCs w:val="32"/>
          <w:rtl/>
        </w:rPr>
        <w:t>ــــــــــــــــــ</w:t>
      </w:r>
      <w:r w:rsidRPr="001355C9">
        <w:rPr>
          <w:sz w:val="32"/>
          <w:szCs w:val="32"/>
          <w:rtl/>
        </w:rPr>
        <w:t>ــــــــــــ</w:t>
      </w:r>
      <w:r w:rsidRPr="001355C9">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Pr="00842406" w:rsidRDefault="006A6301" w:rsidP="006A6301">
      <w:pPr>
        <w:pStyle w:val="NoSpacing"/>
        <w:rPr>
          <w:sz w:val="32"/>
          <w:szCs w:val="32"/>
          <w:rtl/>
        </w:rPr>
      </w:pPr>
      <w:r w:rsidRPr="00842406">
        <w:rPr>
          <w:sz w:val="32"/>
          <w:szCs w:val="32"/>
          <w:rtl/>
        </w:rPr>
        <w:t>قوله</w:t>
      </w:r>
      <w:r w:rsidRPr="00842406">
        <w:rPr>
          <w:rFonts w:hint="cs"/>
          <w:sz w:val="32"/>
          <w:szCs w:val="32"/>
          <w:rtl/>
        </w:rPr>
        <w:t>:</w:t>
      </w:r>
      <w:r w:rsidRPr="00842406">
        <w:rPr>
          <w:b/>
          <w:bCs/>
          <w:sz w:val="32"/>
          <w:szCs w:val="32"/>
          <w:rtl/>
        </w:rPr>
        <w:t>﴿أحبّاؤه</w:t>
      </w:r>
      <w:r w:rsidRPr="00842406">
        <w:rPr>
          <w:sz w:val="32"/>
          <w:szCs w:val="32"/>
          <w:rtl/>
        </w:rPr>
        <w:t>﴾</w:t>
      </w:r>
      <w:r w:rsidRPr="00842406">
        <w:rPr>
          <w:rFonts w:hint="cs"/>
          <w:sz w:val="32"/>
          <w:szCs w:val="32"/>
          <w:rtl/>
        </w:rPr>
        <w:t xml:space="preserve">. </w:t>
      </w:r>
      <w:r w:rsidRPr="00842406">
        <w:rPr>
          <w:sz w:val="32"/>
          <w:szCs w:val="32"/>
          <w:rtl/>
        </w:rPr>
        <w:t>هو جمع حبيب</w:t>
      </w:r>
      <w:r w:rsidRPr="00842406">
        <w:rPr>
          <w:rFonts w:hint="cs"/>
          <w:sz w:val="32"/>
          <w:szCs w:val="32"/>
          <w:rtl/>
        </w:rPr>
        <w:t>,</w:t>
      </w:r>
      <w:r w:rsidRPr="00842406">
        <w:rPr>
          <w:sz w:val="32"/>
          <w:szCs w:val="32"/>
          <w:rtl/>
        </w:rPr>
        <w:t xml:space="preserve"> إمّا بمعنى المحبّ أو المحبُوب</w:t>
      </w:r>
      <w:r>
        <w:rPr>
          <w:rFonts w:hint="cs"/>
          <w:sz w:val="32"/>
          <w:szCs w:val="32"/>
          <w:rtl/>
        </w:rPr>
        <w:t>,</w:t>
      </w:r>
      <w:r w:rsidRPr="00842406">
        <w:rPr>
          <w:sz w:val="32"/>
          <w:szCs w:val="32"/>
          <w:rtl/>
        </w:rPr>
        <w:t xml:space="preserve"> وكلاهما كاذبٌ؛ لأنّ محبّ</w:t>
      </w:r>
      <w:r w:rsidRPr="00842406">
        <w:rPr>
          <w:rFonts w:hint="cs"/>
          <w:sz w:val="32"/>
          <w:szCs w:val="32"/>
          <w:rtl/>
        </w:rPr>
        <w:t xml:space="preserve">ه </w:t>
      </w:r>
      <w:r w:rsidRPr="00842406">
        <w:rPr>
          <w:sz w:val="32"/>
          <w:szCs w:val="32"/>
          <w:rtl/>
        </w:rPr>
        <w:t>أو محبوبه لا يخالف أمره</w:t>
      </w:r>
      <w:r w:rsidRPr="00842406">
        <w:rPr>
          <w:rFonts w:hint="cs"/>
          <w:sz w:val="32"/>
          <w:szCs w:val="32"/>
          <w:rtl/>
        </w:rPr>
        <w:t xml:space="preserve">, </w:t>
      </w:r>
      <w:r w:rsidRPr="00842406">
        <w:rPr>
          <w:sz w:val="32"/>
          <w:szCs w:val="32"/>
          <w:rtl/>
        </w:rPr>
        <w:t>وهم خالَفُوا جميع أوامره حيث خالَفُوه في الاعتراف بنبوّة محمد صلَّى الله عليه وسلَّم</w:t>
      </w:r>
      <w:r>
        <w:rPr>
          <w:rFonts w:hint="cs"/>
          <w:sz w:val="32"/>
          <w:szCs w:val="32"/>
          <w:rtl/>
        </w:rPr>
        <w:t>,</w:t>
      </w:r>
      <w:r w:rsidRPr="00842406">
        <w:rPr>
          <w:sz w:val="32"/>
          <w:szCs w:val="32"/>
          <w:rtl/>
        </w:rPr>
        <w:t xml:space="preserve"> وهو منبع كل مخالفة.</w:t>
      </w:r>
    </w:p>
    <w:p w:rsidR="006A6301" w:rsidRDefault="006A6301" w:rsidP="006A6301">
      <w:pPr>
        <w:pStyle w:val="NoSpacing"/>
        <w:rPr>
          <w:sz w:val="32"/>
          <w:szCs w:val="32"/>
          <w:rtl/>
        </w:rPr>
      </w:pPr>
      <w:r w:rsidRPr="004E55F2">
        <w:rPr>
          <w:sz w:val="32"/>
          <w:szCs w:val="32"/>
          <w:rtl/>
        </w:rPr>
        <w:t xml:space="preserve">قوله: </w:t>
      </w:r>
      <w:r w:rsidRPr="004E55F2">
        <w:rPr>
          <w:b/>
          <w:bCs/>
          <w:sz w:val="32"/>
          <w:szCs w:val="32"/>
          <w:rtl/>
        </w:rPr>
        <w:t>ما عملنا بالنهار كفّر عن</w:t>
      </w:r>
      <w:r>
        <w:rPr>
          <w:rFonts w:hint="cs"/>
          <w:b/>
          <w:bCs/>
          <w:sz w:val="32"/>
          <w:szCs w:val="32"/>
          <w:rtl/>
        </w:rPr>
        <w:t>ّ</w:t>
      </w:r>
      <w:r w:rsidRPr="004E55F2">
        <w:rPr>
          <w:b/>
          <w:bCs/>
          <w:sz w:val="32"/>
          <w:szCs w:val="32"/>
          <w:rtl/>
        </w:rPr>
        <w:t>ا باللّيل</w:t>
      </w:r>
      <w:r>
        <w:rPr>
          <w:rFonts w:hint="cs"/>
          <w:b/>
          <w:bCs/>
          <w:sz w:val="32"/>
          <w:szCs w:val="32"/>
          <w:rtl/>
        </w:rPr>
        <w:t>.</w:t>
      </w:r>
      <w:r w:rsidRPr="004E55F2">
        <w:rPr>
          <w:sz w:val="32"/>
          <w:szCs w:val="32"/>
          <w:rtl/>
        </w:rPr>
        <w:t xml:space="preserve"> كان منشأ زعمهم أنّهم اعتقدوا أنّ تعليم الت</w:t>
      </w:r>
      <w:r>
        <w:rPr>
          <w:rFonts w:hint="cs"/>
          <w:sz w:val="32"/>
          <w:szCs w:val="32"/>
          <w:rtl/>
        </w:rPr>
        <w:t>َّ</w:t>
      </w:r>
      <w:r w:rsidRPr="004E55F2">
        <w:rPr>
          <w:sz w:val="32"/>
          <w:szCs w:val="32"/>
          <w:rtl/>
        </w:rPr>
        <w:t>وراة باللّيل ي</w:t>
      </w:r>
      <w:r>
        <w:rPr>
          <w:rFonts w:hint="cs"/>
          <w:sz w:val="32"/>
          <w:szCs w:val="32"/>
          <w:rtl/>
        </w:rPr>
        <w:t>ُ</w:t>
      </w:r>
      <w:r w:rsidRPr="004E55F2">
        <w:rPr>
          <w:sz w:val="32"/>
          <w:szCs w:val="32"/>
          <w:rtl/>
        </w:rPr>
        <w:t>كفّر ذنوب الن</w:t>
      </w:r>
      <w:r>
        <w:rPr>
          <w:rFonts w:hint="cs"/>
          <w:sz w:val="32"/>
          <w:szCs w:val="32"/>
          <w:rtl/>
        </w:rPr>
        <w:t>َّ</w:t>
      </w:r>
      <w:r w:rsidRPr="004E55F2">
        <w:rPr>
          <w:sz w:val="32"/>
          <w:szCs w:val="32"/>
          <w:rtl/>
        </w:rPr>
        <w:t>هار, وتعليمه بالن</w:t>
      </w:r>
      <w:r>
        <w:rPr>
          <w:rFonts w:hint="cs"/>
          <w:sz w:val="32"/>
          <w:szCs w:val="32"/>
          <w:rtl/>
        </w:rPr>
        <w:t>َّ</w:t>
      </w:r>
      <w:r w:rsidRPr="004E55F2">
        <w:rPr>
          <w:sz w:val="32"/>
          <w:szCs w:val="32"/>
          <w:rtl/>
        </w:rPr>
        <w:t>هار ي</w:t>
      </w:r>
      <w:r>
        <w:rPr>
          <w:rFonts w:hint="cs"/>
          <w:sz w:val="32"/>
          <w:szCs w:val="32"/>
          <w:rtl/>
        </w:rPr>
        <w:t>ُ</w:t>
      </w:r>
      <w:r w:rsidRPr="004E55F2">
        <w:rPr>
          <w:sz w:val="32"/>
          <w:szCs w:val="32"/>
          <w:rtl/>
        </w:rPr>
        <w:t>كفّ</w:t>
      </w:r>
      <w:r>
        <w:rPr>
          <w:rFonts w:hint="cs"/>
          <w:sz w:val="32"/>
          <w:szCs w:val="32"/>
          <w:rtl/>
        </w:rPr>
        <w:t>ِ</w:t>
      </w:r>
      <w:r w:rsidRPr="004E55F2">
        <w:rPr>
          <w:sz w:val="32"/>
          <w:szCs w:val="32"/>
          <w:rtl/>
        </w:rPr>
        <w:t xml:space="preserve">ر ذنوب </w:t>
      </w:r>
      <w:r>
        <w:rPr>
          <w:sz w:val="32"/>
          <w:szCs w:val="32"/>
          <w:rtl/>
        </w:rPr>
        <w:t>اللي</w:t>
      </w:r>
      <w:r>
        <w:rPr>
          <w:rFonts w:hint="cs"/>
          <w:sz w:val="32"/>
          <w:szCs w:val="32"/>
          <w:rtl/>
        </w:rPr>
        <w:t>ل.</w:t>
      </w:r>
      <w:r w:rsidRPr="00814174">
        <w:rPr>
          <w:rFonts w:hint="cs"/>
          <w:color w:val="FF0000"/>
          <w:sz w:val="28"/>
          <w:szCs w:val="28"/>
          <w:vertAlign w:val="superscript"/>
          <w:rtl/>
        </w:rPr>
        <w:t>(</w:t>
      </w:r>
      <w:r w:rsidRPr="00814174">
        <w:rPr>
          <w:rStyle w:val="FootnoteReference"/>
          <w:color w:val="FF0000"/>
          <w:sz w:val="28"/>
          <w:szCs w:val="28"/>
          <w:rtl/>
        </w:rPr>
        <w:footnoteReference w:id="575"/>
      </w:r>
      <w:r w:rsidRPr="00814174">
        <w:rPr>
          <w:rFonts w:hint="cs"/>
          <w:color w:val="FF0000"/>
          <w:sz w:val="28"/>
          <w:szCs w:val="28"/>
          <w:vertAlign w:val="superscript"/>
          <w:rtl/>
        </w:rPr>
        <w:t>)</w:t>
      </w:r>
      <w:r w:rsidRPr="004E55F2">
        <w:rPr>
          <w:sz w:val="32"/>
          <w:szCs w:val="32"/>
          <w:rtl/>
        </w:rPr>
        <w:t>ي</w:t>
      </w:r>
      <w:r>
        <w:rPr>
          <w:rFonts w:hint="cs"/>
          <w:sz w:val="32"/>
          <w:szCs w:val="32"/>
          <w:rtl/>
        </w:rPr>
        <w:t>ُ</w:t>
      </w:r>
      <w:r w:rsidRPr="004E55F2">
        <w:rPr>
          <w:sz w:val="32"/>
          <w:szCs w:val="32"/>
          <w:rtl/>
        </w:rPr>
        <w:t>ستفاد ذلك من التيسير</w:t>
      </w:r>
      <w:r>
        <w:rPr>
          <w:rFonts w:hint="cs"/>
          <w:sz w:val="32"/>
          <w:szCs w:val="32"/>
          <w:rtl/>
        </w:rPr>
        <w:t>.</w:t>
      </w:r>
      <w:r w:rsidRPr="00814174">
        <w:rPr>
          <w:rFonts w:hint="cs"/>
          <w:color w:val="FF0000"/>
          <w:sz w:val="28"/>
          <w:szCs w:val="28"/>
          <w:vertAlign w:val="superscript"/>
          <w:rtl/>
        </w:rPr>
        <w:t>(</w:t>
      </w:r>
      <w:r w:rsidRPr="00814174">
        <w:rPr>
          <w:rStyle w:val="FootnoteReference"/>
          <w:color w:val="FF0000"/>
          <w:sz w:val="28"/>
          <w:szCs w:val="28"/>
          <w:rtl/>
        </w:rPr>
        <w:footnoteReference w:id="576"/>
      </w:r>
      <w:r w:rsidRPr="00814174">
        <w:rPr>
          <w:rFonts w:hint="cs"/>
          <w:color w:val="FF0000"/>
          <w:sz w:val="28"/>
          <w:szCs w:val="28"/>
          <w:vertAlign w:val="superscript"/>
          <w:rtl/>
        </w:rPr>
        <w:t>)</w:t>
      </w:r>
      <w:r w:rsidRPr="004E55F2">
        <w:rPr>
          <w:sz w:val="32"/>
          <w:szCs w:val="32"/>
          <w:rtl/>
        </w:rPr>
        <w:t>ولا يبعد أن يكون ذلك بلَغهم من شريعتهم</w:t>
      </w:r>
      <w:r>
        <w:rPr>
          <w:rFonts w:hint="cs"/>
          <w:sz w:val="32"/>
          <w:szCs w:val="32"/>
          <w:rtl/>
        </w:rPr>
        <w:t>,</w:t>
      </w:r>
      <w:r w:rsidRPr="004E55F2">
        <w:rPr>
          <w:sz w:val="32"/>
          <w:szCs w:val="32"/>
          <w:rtl/>
        </w:rPr>
        <w:t xml:space="preserve"> لكن ذلك ما لم يَصِرِ</w:t>
      </w:r>
      <w:r w:rsidRPr="00F04F17">
        <w:rPr>
          <w:rFonts w:hint="cs"/>
          <w:sz w:val="32"/>
          <w:szCs w:val="32"/>
          <w:vertAlign w:val="superscript"/>
          <w:rtl/>
          <w:lang w:bidi="ar-SA"/>
        </w:rPr>
        <w:t>(</w:t>
      </w:r>
      <w:r w:rsidRPr="00F04F17">
        <w:rPr>
          <w:sz w:val="32"/>
          <w:szCs w:val="32"/>
          <w:vertAlign w:val="superscript"/>
          <w:rtl/>
          <w:lang w:bidi="ar-SA"/>
        </w:rPr>
        <w:footnoteReference w:id="577"/>
      </w:r>
      <w:r w:rsidRPr="00F04F17">
        <w:rPr>
          <w:rFonts w:hint="cs"/>
          <w:sz w:val="32"/>
          <w:szCs w:val="32"/>
          <w:vertAlign w:val="superscript"/>
          <w:rtl/>
          <w:lang w:bidi="ar-SA"/>
        </w:rPr>
        <w:t>)</w:t>
      </w:r>
      <w:r w:rsidRPr="004E55F2">
        <w:rPr>
          <w:sz w:val="32"/>
          <w:szCs w:val="32"/>
          <w:rtl/>
        </w:rPr>
        <w:t xml:space="preserve"> الت</w:t>
      </w:r>
      <w:r>
        <w:rPr>
          <w:rFonts w:hint="cs"/>
          <w:sz w:val="32"/>
          <w:szCs w:val="32"/>
          <w:rtl/>
        </w:rPr>
        <w:t>َّ</w:t>
      </w:r>
      <w:r w:rsidRPr="004E55F2">
        <w:rPr>
          <w:sz w:val="32"/>
          <w:szCs w:val="32"/>
          <w:rtl/>
        </w:rPr>
        <w:t>وراةُ منسوخاً.</w:t>
      </w:r>
    </w:p>
    <w:p w:rsidR="006A6301" w:rsidRDefault="006A6301" w:rsidP="006A6301">
      <w:pPr>
        <w:pStyle w:val="NoSpacing"/>
        <w:rPr>
          <w:sz w:val="32"/>
          <w:szCs w:val="32"/>
          <w:rtl/>
        </w:rPr>
      </w:pPr>
      <w:r w:rsidRPr="004E55F2">
        <w:rPr>
          <w:sz w:val="32"/>
          <w:szCs w:val="32"/>
          <w:rtl/>
        </w:rPr>
        <w:t>قوله</w:t>
      </w:r>
      <w:r>
        <w:rPr>
          <w:rFonts w:hint="cs"/>
          <w:sz w:val="32"/>
          <w:szCs w:val="32"/>
          <w:rtl/>
        </w:rPr>
        <w:t>:</w:t>
      </w:r>
      <w:r w:rsidRPr="004E55F2">
        <w:rPr>
          <w:b/>
          <w:bCs/>
          <w:sz w:val="32"/>
          <w:szCs w:val="32"/>
          <w:rtl/>
        </w:rPr>
        <w:t>بالذم</w:t>
      </w:r>
      <w:r>
        <w:rPr>
          <w:rFonts w:hint="cs"/>
          <w:b/>
          <w:bCs/>
          <w:sz w:val="32"/>
          <w:szCs w:val="32"/>
          <w:rtl/>
        </w:rPr>
        <w:t>ِّ</w:t>
      </w:r>
      <w:r w:rsidRPr="004E55F2">
        <w:rPr>
          <w:b/>
          <w:bCs/>
          <w:sz w:val="32"/>
          <w:szCs w:val="32"/>
          <w:rtl/>
        </w:rPr>
        <w:t xml:space="preserve"> أو بالعقاب</w:t>
      </w:r>
      <w:r>
        <w:rPr>
          <w:b/>
          <w:bCs/>
          <w:sz w:val="32"/>
          <w:szCs w:val="32"/>
          <w:rtl/>
        </w:rPr>
        <w:t xml:space="preserve"> على تزكيتهم أنفسهم بغير</w:t>
      </w:r>
      <w:r w:rsidRPr="004E55F2">
        <w:rPr>
          <w:b/>
          <w:bCs/>
          <w:sz w:val="32"/>
          <w:szCs w:val="32"/>
          <w:rtl/>
        </w:rPr>
        <w:t xml:space="preserve"> حق</w:t>
      </w:r>
      <w:r>
        <w:rPr>
          <w:rFonts w:hint="cs"/>
          <w:sz w:val="32"/>
          <w:szCs w:val="32"/>
          <w:rtl/>
        </w:rPr>
        <w:t>.</w:t>
      </w:r>
      <w:r w:rsidRPr="004E55F2">
        <w:rPr>
          <w:sz w:val="32"/>
          <w:szCs w:val="32"/>
          <w:rtl/>
        </w:rPr>
        <w:t xml:space="preserve"> لم يلتفت إلى احتمال: ولا ي</w:t>
      </w:r>
      <w:r>
        <w:rPr>
          <w:rFonts w:hint="cs"/>
          <w:sz w:val="32"/>
          <w:szCs w:val="32"/>
          <w:rtl/>
        </w:rPr>
        <w:t>ُ</w:t>
      </w:r>
      <w:r w:rsidRPr="004E55F2">
        <w:rPr>
          <w:sz w:val="32"/>
          <w:szCs w:val="32"/>
          <w:rtl/>
        </w:rPr>
        <w:t>ظل</w:t>
      </w:r>
      <w:r>
        <w:rPr>
          <w:rFonts w:hint="cs"/>
          <w:sz w:val="32"/>
          <w:szCs w:val="32"/>
          <w:rtl/>
        </w:rPr>
        <w:t>َ</w:t>
      </w:r>
      <w:r w:rsidRPr="004E55F2">
        <w:rPr>
          <w:sz w:val="32"/>
          <w:szCs w:val="32"/>
          <w:rtl/>
        </w:rPr>
        <w:t>م من يزكّيه الله بنقص الثواب فتيلاً مع أنّه ذكره الكشاف</w:t>
      </w:r>
      <w:r>
        <w:rPr>
          <w:rFonts w:hint="cs"/>
          <w:sz w:val="32"/>
          <w:szCs w:val="32"/>
          <w:rtl/>
        </w:rPr>
        <w:t>؛</w:t>
      </w:r>
      <w:r w:rsidRPr="004E55F2">
        <w:rPr>
          <w:sz w:val="32"/>
          <w:szCs w:val="32"/>
          <w:rtl/>
        </w:rPr>
        <w:t xml:space="preserve"> لأنّه خلاف س</w:t>
      </w:r>
      <w:r>
        <w:rPr>
          <w:rFonts w:hint="cs"/>
          <w:sz w:val="32"/>
          <w:szCs w:val="32"/>
          <w:rtl/>
        </w:rPr>
        <w:t>َ</w:t>
      </w:r>
      <w:r w:rsidRPr="004E55F2">
        <w:rPr>
          <w:sz w:val="32"/>
          <w:szCs w:val="32"/>
          <w:rtl/>
        </w:rPr>
        <w:t>وق الن</w:t>
      </w:r>
      <w:r>
        <w:rPr>
          <w:rFonts w:hint="cs"/>
          <w:sz w:val="32"/>
          <w:szCs w:val="32"/>
          <w:rtl/>
        </w:rPr>
        <w:t>َّ</w:t>
      </w:r>
      <w:r>
        <w:rPr>
          <w:sz w:val="32"/>
          <w:szCs w:val="32"/>
          <w:rtl/>
        </w:rPr>
        <w:t>ظ</w:t>
      </w:r>
      <w:r>
        <w:rPr>
          <w:rFonts w:hint="cs"/>
          <w:sz w:val="32"/>
          <w:szCs w:val="32"/>
          <w:rtl/>
        </w:rPr>
        <w:t>م.</w:t>
      </w:r>
      <w:r w:rsidRPr="00814174">
        <w:rPr>
          <w:rFonts w:hint="cs"/>
          <w:color w:val="FF0000"/>
          <w:sz w:val="28"/>
          <w:szCs w:val="28"/>
          <w:vertAlign w:val="superscript"/>
          <w:rtl/>
        </w:rPr>
        <w:t>(</w:t>
      </w:r>
      <w:r w:rsidRPr="00814174">
        <w:rPr>
          <w:rStyle w:val="FootnoteReference"/>
          <w:color w:val="FF0000"/>
          <w:sz w:val="28"/>
          <w:szCs w:val="28"/>
          <w:rtl/>
        </w:rPr>
        <w:footnoteReference w:id="578"/>
      </w:r>
      <w:r w:rsidRPr="00814174">
        <w:rPr>
          <w:rFonts w:hint="cs"/>
          <w:color w:val="FF0000"/>
          <w:sz w:val="28"/>
          <w:szCs w:val="28"/>
          <w:vertAlign w:val="superscript"/>
          <w:rtl/>
        </w:rPr>
        <w:t>)</w:t>
      </w:r>
      <w:r w:rsidRPr="004E55F2">
        <w:rPr>
          <w:sz w:val="32"/>
          <w:szCs w:val="32"/>
          <w:rtl/>
        </w:rPr>
        <w:t>والأنسب بالس</w:t>
      </w:r>
      <w:r>
        <w:rPr>
          <w:rFonts w:hint="cs"/>
          <w:sz w:val="32"/>
          <w:szCs w:val="32"/>
          <w:rtl/>
        </w:rPr>
        <w:t>َّ</w:t>
      </w:r>
      <w:r w:rsidRPr="004E55F2">
        <w:rPr>
          <w:sz w:val="32"/>
          <w:szCs w:val="32"/>
          <w:rtl/>
        </w:rPr>
        <w:t xml:space="preserve">وق: إنّ </w:t>
      </w:r>
    </w:p>
    <w:p w:rsidR="006A6301" w:rsidRDefault="006A6301" w:rsidP="006A6301">
      <w:pPr>
        <w:pStyle w:val="NoSpacing"/>
        <w:rPr>
          <w:sz w:val="32"/>
          <w:szCs w:val="32"/>
          <w:rtl/>
          <w:lang w:bidi="ar-SA"/>
        </w:rPr>
      </w:pPr>
    </w:p>
    <w:p w:rsidR="006A6301" w:rsidRDefault="006A6301" w:rsidP="006A6301">
      <w:pPr>
        <w:pStyle w:val="NoSpacing"/>
        <w:rPr>
          <w:sz w:val="32"/>
          <w:szCs w:val="32"/>
          <w:rtl/>
        </w:rPr>
      </w:pPr>
      <w:r>
        <w:rPr>
          <w:rFonts w:hint="cs"/>
          <w:sz w:val="32"/>
          <w:szCs w:val="32"/>
          <w:rtl/>
        </w:rPr>
        <w:t>..........................</w:t>
      </w:r>
    </w:p>
    <w:p w:rsidR="006A6301" w:rsidRDefault="006A6301" w:rsidP="006A6301">
      <w:pPr>
        <w:pStyle w:val="NoSpacing"/>
        <w:rPr>
          <w:sz w:val="32"/>
          <w:szCs w:val="32"/>
          <w:rtl/>
        </w:rPr>
      </w:pPr>
      <w:r>
        <w:rPr>
          <w:rFonts w:hint="cs"/>
          <w:sz w:val="32"/>
          <w:szCs w:val="32"/>
          <w:rtl/>
        </w:rPr>
        <w:t>ــــــــــــــــــ</w:t>
      </w:r>
      <w:r w:rsidRPr="001355C9">
        <w:rPr>
          <w:sz w:val="32"/>
          <w:szCs w:val="32"/>
          <w:rtl/>
        </w:rPr>
        <w:t>ـــــــــــــ</w:t>
      </w:r>
      <w:r w:rsidRPr="001355C9">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Pr="001355C9" w:rsidRDefault="006A6301" w:rsidP="006A6301">
      <w:pPr>
        <w:pStyle w:val="NoSpacing"/>
        <w:rPr>
          <w:sz w:val="32"/>
          <w:szCs w:val="32"/>
          <w:rtl/>
        </w:rPr>
      </w:pPr>
      <w:r w:rsidRPr="007417FC">
        <w:rPr>
          <w:sz w:val="32"/>
          <w:szCs w:val="32"/>
          <w:rtl/>
        </w:rPr>
        <w:t>اللّه لا يظلم</w:t>
      </w:r>
      <w:r w:rsidRPr="007417FC">
        <w:rPr>
          <w:rFonts w:hint="cs"/>
          <w:sz w:val="32"/>
          <w:szCs w:val="32"/>
          <w:rtl/>
        </w:rPr>
        <w:t>ُ</w:t>
      </w:r>
      <w:r w:rsidRPr="007417FC">
        <w:rPr>
          <w:sz w:val="32"/>
          <w:szCs w:val="32"/>
          <w:rtl/>
        </w:rPr>
        <w:t xml:space="preserve"> الن</w:t>
      </w:r>
      <w:r w:rsidRPr="007417FC">
        <w:rPr>
          <w:rFonts w:hint="cs"/>
          <w:sz w:val="32"/>
          <w:szCs w:val="32"/>
          <w:rtl/>
        </w:rPr>
        <w:t>ّ</w:t>
      </w:r>
      <w:r w:rsidRPr="007417FC">
        <w:rPr>
          <w:sz w:val="32"/>
          <w:szCs w:val="32"/>
          <w:rtl/>
        </w:rPr>
        <w:t>اس في تزكية</w:t>
      </w:r>
      <w:r w:rsidRPr="007417FC">
        <w:rPr>
          <w:rFonts w:hint="cs"/>
          <w:sz w:val="32"/>
          <w:szCs w:val="32"/>
          <w:vertAlign w:val="superscript"/>
          <w:rtl/>
        </w:rPr>
        <w:t>(</w:t>
      </w:r>
      <w:r w:rsidRPr="007417FC">
        <w:rPr>
          <w:sz w:val="32"/>
          <w:szCs w:val="32"/>
          <w:vertAlign w:val="superscript"/>
          <w:rtl/>
        </w:rPr>
        <w:footnoteReference w:id="579"/>
      </w:r>
      <w:r w:rsidRPr="007417FC">
        <w:rPr>
          <w:rFonts w:hint="cs"/>
          <w:sz w:val="32"/>
          <w:szCs w:val="32"/>
          <w:vertAlign w:val="superscript"/>
          <w:rtl/>
        </w:rPr>
        <w:t>)</w:t>
      </w:r>
      <w:r w:rsidRPr="007417FC">
        <w:rPr>
          <w:sz w:val="32"/>
          <w:szCs w:val="32"/>
          <w:rtl/>
        </w:rPr>
        <w:t>من يشاء فتيلاً, بل لا يزك</w:t>
      </w:r>
      <w:r w:rsidRPr="007417FC">
        <w:rPr>
          <w:rFonts w:hint="cs"/>
          <w:sz w:val="32"/>
          <w:szCs w:val="32"/>
          <w:rtl/>
        </w:rPr>
        <w:t>ِّ</w:t>
      </w:r>
      <w:r w:rsidRPr="007417FC">
        <w:rPr>
          <w:sz w:val="32"/>
          <w:szCs w:val="32"/>
          <w:rtl/>
        </w:rPr>
        <w:t xml:space="preserve">ي إلا من يستأهله, </w:t>
      </w:r>
      <w:r w:rsidRPr="007417FC">
        <w:rPr>
          <w:rFonts w:hint="cs"/>
          <w:sz w:val="32"/>
          <w:szCs w:val="32"/>
          <w:rtl/>
        </w:rPr>
        <w:t>(</w:t>
      </w:r>
      <w:r w:rsidRPr="007417FC">
        <w:rPr>
          <w:sz w:val="32"/>
          <w:szCs w:val="32"/>
          <w:rtl/>
        </w:rPr>
        <w:t>ولا يترك إلا من لا يستأهل</w:t>
      </w:r>
      <w:r w:rsidRPr="007417FC">
        <w:rPr>
          <w:rFonts w:hint="cs"/>
          <w:sz w:val="32"/>
          <w:szCs w:val="32"/>
          <w:rtl/>
        </w:rPr>
        <w:t>ه).</w:t>
      </w:r>
      <w:r w:rsidRPr="007417FC">
        <w:rPr>
          <w:rFonts w:hint="cs"/>
          <w:sz w:val="32"/>
          <w:szCs w:val="32"/>
          <w:vertAlign w:val="superscript"/>
          <w:rtl/>
        </w:rPr>
        <w:t xml:space="preserve"> (</w:t>
      </w:r>
      <w:r w:rsidRPr="007417FC">
        <w:rPr>
          <w:sz w:val="32"/>
          <w:szCs w:val="32"/>
          <w:vertAlign w:val="superscript"/>
          <w:rtl/>
        </w:rPr>
        <w:footnoteReference w:id="580"/>
      </w:r>
      <w:r w:rsidRPr="007417FC">
        <w:rPr>
          <w:rFonts w:hint="cs"/>
          <w:sz w:val="32"/>
          <w:szCs w:val="32"/>
          <w:vertAlign w:val="superscript"/>
          <w:rtl/>
        </w:rPr>
        <w:t>)</w:t>
      </w:r>
      <w:r w:rsidRPr="007417FC">
        <w:rPr>
          <w:sz w:val="32"/>
          <w:szCs w:val="32"/>
          <w:rtl/>
        </w:rPr>
        <w:t xml:space="preserve">ونحن نقول </w:t>
      </w:r>
      <w:r w:rsidRPr="007417FC">
        <w:rPr>
          <w:rFonts w:hint="cs"/>
          <w:sz w:val="32"/>
          <w:szCs w:val="32"/>
          <w:rtl/>
        </w:rPr>
        <w:t>_</w:t>
      </w:r>
      <w:r w:rsidRPr="007417FC">
        <w:rPr>
          <w:sz w:val="32"/>
          <w:szCs w:val="32"/>
          <w:rtl/>
        </w:rPr>
        <w:t>والله تعالى أعلم</w:t>
      </w:r>
      <w:r w:rsidRPr="007417FC">
        <w:rPr>
          <w:rFonts w:hint="cs"/>
          <w:sz w:val="32"/>
          <w:szCs w:val="32"/>
          <w:rtl/>
        </w:rPr>
        <w:t>_</w:t>
      </w:r>
      <w:r w:rsidRPr="007417FC">
        <w:rPr>
          <w:sz w:val="32"/>
          <w:szCs w:val="32"/>
          <w:rtl/>
        </w:rPr>
        <w:t>: تزكيةُ الله ونسبتُه إلى الزَّكاء</w:t>
      </w:r>
      <w:r w:rsidRPr="007417FC">
        <w:rPr>
          <w:rFonts w:hint="cs"/>
          <w:sz w:val="32"/>
          <w:szCs w:val="32"/>
          <w:vertAlign w:val="superscript"/>
          <w:rtl/>
        </w:rPr>
        <w:t>(</w:t>
      </w:r>
      <w:r w:rsidRPr="007417FC">
        <w:rPr>
          <w:sz w:val="32"/>
          <w:szCs w:val="32"/>
          <w:vertAlign w:val="superscript"/>
          <w:rtl/>
        </w:rPr>
        <w:footnoteReference w:id="581"/>
      </w:r>
      <w:r w:rsidRPr="007417FC">
        <w:rPr>
          <w:rFonts w:hint="cs"/>
          <w:sz w:val="32"/>
          <w:szCs w:val="32"/>
          <w:vertAlign w:val="superscript"/>
          <w:rtl/>
        </w:rPr>
        <w:t>)</w:t>
      </w:r>
      <w:r w:rsidRPr="007417FC">
        <w:rPr>
          <w:sz w:val="32"/>
          <w:szCs w:val="32"/>
          <w:rtl/>
        </w:rPr>
        <w:t xml:space="preserve"> ليس مجرّد إخباره</w:t>
      </w:r>
      <w:r w:rsidRPr="007417FC">
        <w:rPr>
          <w:rFonts w:hint="cs"/>
          <w:sz w:val="32"/>
          <w:szCs w:val="32"/>
          <w:vertAlign w:val="superscript"/>
          <w:rtl/>
        </w:rPr>
        <w:t>(</w:t>
      </w:r>
      <w:r w:rsidRPr="007417FC">
        <w:rPr>
          <w:sz w:val="32"/>
          <w:szCs w:val="32"/>
          <w:vertAlign w:val="superscript"/>
          <w:rtl/>
        </w:rPr>
        <w:footnoteReference w:id="582"/>
      </w:r>
      <w:r w:rsidRPr="007417FC">
        <w:rPr>
          <w:rFonts w:hint="cs"/>
          <w:sz w:val="32"/>
          <w:szCs w:val="32"/>
          <w:vertAlign w:val="superscript"/>
          <w:rtl/>
        </w:rPr>
        <w:t xml:space="preserve">) </w:t>
      </w:r>
      <w:r w:rsidRPr="007417FC">
        <w:rPr>
          <w:sz w:val="32"/>
          <w:szCs w:val="32"/>
          <w:rtl/>
        </w:rPr>
        <w:t xml:space="preserve">بزكاءِ </w:t>
      </w:r>
    </w:p>
    <w:p w:rsidR="006A6301" w:rsidRDefault="006A6301" w:rsidP="006A6301">
      <w:pPr>
        <w:pStyle w:val="NoSpacing"/>
        <w:rPr>
          <w:sz w:val="32"/>
          <w:szCs w:val="32"/>
          <w:rtl/>
        </w:rPr>
      </w:pPr>
      <w:r w:rsidRPr="00842406">
        <w:rPr>
          <w:sz w:val="32"/>
          <w:szCs w:val="32"/>
          <w:rtl/>
        </w:rPr>
        <w:t>العبد, بل أن يجعلَه زاكياً نامياً فيمابين عباده</w:t>
      </w:r>
      <w:r w:rsidRPr="00842406">
        <w:rPr>
          <w:rFonts w:hint="cs"/>
          <w:sz w:val="32"/>
          <w:szCs w:val="32"/>
          <w:vertAlign w:val="superscript"/>
          <w:rtl/>
        </w:rPr>
        <w:t>(</w:t>
      </w:r>
      <w:r w:rsidRPr="00842406">
        <w:rPr>
          <w:sz w:val="32"/>
          <w:szCs w:val="32"/>
          <w:vertAlign w:val="superscript"/>
          <w:rtl/>
        </w:rPr>
        <w:footnoteReference w:id="583"/>
      </w:r>
      <w:r w:rsidRPr="00842406">
        <w:rPr>
          <w:rFonts w:hint="cs"/>
          <w:sz w:val="32"/>
          <w:szCs w:val="32"/>
          <w:vertAlign w:val="superscript"/>
          <w:rtl/>
        </w:rPr>
        <w:t>)</w:t>
      </w:r>
      <w:r w:rsidRPr="00842406">
        <w:rPr>
          <w:sz w:val="32"/>
          <w:szCs w:val="32"/>
          <w:rtl/>
        </w:rPr>
        <w:t>.فالتّعجبُ من حال من يُزَكِّي نفسه؛ لأنّه يفعل ما يوجب دناءَته</w:t>
      </w:r>
      <w:r w:rsidRPr="00842406">
        <w:rPr>
          <w:rFonts w:hint="cs"/>
          <w:sz w:val="32"/>
          <w:szCs w:val="32"/>
          <w:vertAlign w:val="superscript"/>
          <w:rtl/>
        </w:rPr>
        <w:t>(</w:t>
      </w:r>
      <w:r w:rsidRPr="00842406">
        <w:rPr>
          <w:sz w:val="32"/>
          <w:szCs w:val="32"/>
          <w:vertAlign w:val="superscript"/>
          <w:rtl/>
        </w:rPr>
        <w:footnoteReference w:id="584"/>
      </w:r>
      <w:r w:rsidRPr="00842406">
        <w:rPr>
          <w:rFonts w:hint="cs"/>
          <w:sz w:val="32"/>
          <w:szCs w:val="32"/>
          <w:vertAlign w:val="superscript"/>
          <w:rtl/>
        </w:rPr>
        <w:t xml:space="preserve">) </w:t>
      </w:r>
      <w:r w:rsidRPr="00842406">
        <w:rPr>
          <w:sz w:val="32"/>
          <w:szCs w:val="32"/>
          <w:rtl/>
        </w:rPr>
        <w:t>في نظر الناس</w:t>
      </w:r>
      <w:r>
        <w:rPr>
          <w:rFonts w:hint="cs"/>
          <w:sz w:val="32"/>
          <w:szCs w:val="32"/>
          <w:rtl/>
        </w:rPr>
        <w:t>,</w:t>
      </w:r>
      <w:r w:rsidRPr="00842406">
        <w:rPr>
          <w:sz w:val="32"/>
          <w:szCs w:val="32"/>
          <w:rtl/>
        </w:rPr>
        <w:t xml:space="preserve"> ويعبث</w:t>
      </w:r>
      <w:r w:rsidRPr="00842406">
        <w:rPr>
          <w:rFonts w:hint="cs"/>
          <w:sz w:val="32"/>
          <w:szCs w:val="32"/>
          <w:vertAlign w:val="superscript"/>
          <w:rtl/>
        </w:rPr>
        <w:t>(</w:t>
      </w:r>
      <w:r w:rsidRPr="00842406">
        <w:rPr>
          <w:sz w:val="32"/>
          <w:szCs w:val="32"/>
          <w:vertAlign w:val="superscript"/>
          <w:rtl/>
        </w:rPr>
        <w:footnoteReference w:id="585"/>
      </w:r>
      <w:r w:rsidRPr="00842406">
        <w:rPr>
          <w:rFonts w:hint="cs"/>
          <w:sz w:val="32"/>
          <w:szCs w:val="32"/>
          <w:vertAlign w:val="superscript"/>
          <w:rtl/>
        </w:rPr>
        <w:t>)</w:t>
      </w:r>
      <w:r w:rsidRPr="00842406">
        <w:rPr>
          <w:sz w:val="32"/>
          <w:szCs w:val="32"/>
          <w:rtl/>
        </w:rPr>
        <w:t xml:space="preserve">؛ لأنه </w:t>
      </w:r>
      <w:r w:rsidRPr="00842406">
        <w:rPr>
          <w:rFonts w:hint="cs"/>
          <w:sz w:val="32"/>
          <w:szCs w:val="32"/>
          <w:rtl/>
        </w:rPr>
        <w:t>يخالف</w:t>
      </w:r>
      <w:r w:rsidRPr="00842406">
        <w:rPr>
          <w:rFonts w:hint="cs"/>
          <w:sz w:val="32"/>
          <w:szCs w:val="32"/>
          <w:vertAlign w:val="superscript"/>
          <w:rtl/>
        </w:rPr>
        <w:t>(</w:t>
      </w:r>
      <w:r w:rsidRPr="00842406">
        <w:rPr>
          <w:sz w:val="32"/>
          <w:szCs w:val="32"/>
          <w:vertAlign w:val="superscript"/>
          <w:rtl/>
        </w:rPr>
        <w:footnoteReference w:id="586"/>
      </w:r>
      <w:r w:rsidRPr="00842406">
        <w:rPr>
          <w:rFonts w:hint="cs"/>
          <w:sz w:val="32"/>
          <w:szCs w:val="32"/>
          <w:vertAlign w:val="superscript"/>
          <w:rtl/>
        </w:rPr>
        <w:t>)</w:t>
      </w:r>
      <w:r w:rsidRPr="00842406">
        <w:rPr>
          <w:sz w:val="32"/>
          <w:szCs w:val="32"/>
          <w:rtl/>
        </w:rPr>
        <w:t xml:space="preserve">ما قصده من الاعتلاءفيما بين الناس. </w:t>
      </w:r>
      <w:r w:rsidRPr="004E55F2">
        <w:rPr>
          <w:sz w:val="32"/>
          <w:szCs w:val="32"/>
          <w:rtl/>
        </w:rPr>
        <w:t>واعلم أنّ الإخبار بصفة فيك ليس تزكيةً</w:t>
      </w:r>
      <w:r>
        <w:rPr>
          <w:rFonts w:hint="cs"/>
          <w:sz w:val="32"/>
          <w:szCs w:val="32"/>
          <w:rtl/>
        </w:rPr>
        <w:t>,</w:t>
      </w:r>
      <w:r w:rsidRPr="004E55F2">
        <w:rPr>
          <w:sz w:val="32"/>
          <w:szCs w:val="32"/>
          <w:rtl/>
        </w:rPr>
        <w:t xml:space="preserve"> بل هداية</w:t>
      </w:r>
      <w:r>
        <w:rPr>
          <w:rFonts w:hint="cs"/>
          <w:sz w:val="32"/>
          <w:szCs w:val="32"/>
          <w:rtl/>
        </w:rPr>
        <w:t>ً</w:t>
      </w:r>
      <w:r>
        <w:rPr>
          <w:sz w:val="32"/>
          <w:szCs w:val="32"/>
          <w:rtl/>
        </w:rPr>
        <w:t xml:space="preserve"> لغيرك بمقصده</w:t>
      </w:r>
      <w:r>
        <w:rPr>
          <w:rFonts w:hint="cs"/>
          <w:sz w:val="32"/>
          <w:szCs w:val="32"/>
          <w:rtl/>
        </w:rPr>
        <w:t>.</w:t>
      </w:r>
      <w:r w:rsidRPr="004E55F2">
        <w:rPr>
          <w:sz w:val="32"/>
          <w:szCs w:val="32"/>
          <w:rtl/>
        </w:rPr>
        <w:t xml:space="preserve"> وإن</w:t>
      </w:r>
      <w:r>
        <w:rPr>
          <w:rFonts w:hint="cs"/>
          <w:sz w:val="32"/>
          <w:szCs w:val="32"/>
          <w:rtl/>
        </w:rPr>
        <w:t>ّ</w:t>
      </w:r>
      <w:r w:rsidRPr="004E55F2">
        <w:rPr>
          <w:sz w:val="32"/>
          <w:szCs w:val="32"/>
          <w:rtl/>
        </w:rPr>
        <w:t xml:space="preserve">ما التزكية حكمك بأنّك راجح </w:t>
      </w:r>
      <w:r>
        <w:rPr>
          <w:sz w:val="32"/>
          <w:szCs w:val="32"/>
          <w:rtl/>
        </w:rPr>
        <w:t>فيما لم تعلم أنّك راج</w:t>
      </w:r>
      <w:r>
        <w:rPr>
          <w:rFonts w:hint="cs"/>
          <w:sz w:val="32"/>
          <w:szCs w:val="32"/>
          <w:rtl/>
        </w:rPr>
        <w:t>ح.</w:t>
      </w:r>
      <w:r w:rsidRPr="00F27FFD">
        <w:rPr>
          <w:rFonts w:hint="cs"/>
          <w:color w:val="FF0000"/>
          <w:sz w:val="28"/>
          <w:szCs w:val="28"/>
          <w:vertAlign w:val="superscript"/>
          <w:rtl/>
        </w:rPr>
        <w:t>(</w:t>
      </w:r>
      <w:r w:rsidRPr="00F27FFD">
        <w:rPr>
          <w:rStyle w:val="FootnoteReference"/>
          <w:color w:val="FF0000"/>
          <w:sz w:val="28"/>
          <w:szCs w:val="28"/>
          <w:rtl/>
        </w:rPr>
        <w:footnoteReference w:id="587"/>
      </w:r>
      <w:r w:rsidRPr="00F27FFD">
        <w:rPr>
          <w:rFonts w:hint="cs"/>
          <w:color w:val="FF0000"/>
          <w:sz w:val="28"/>
          <w:szCs w:val="28"/>
          <w:vertAlign w:val="superscript"/>
          <w:rtl/>
        </w:rPr>
        <w:t>)</w:t>
      </w:r>
      <w:r w:rsidRPr="00F27FFD">
        <w:rPr>
          <w:sz w:val="32"/>
          <w:szCs w:val="32"/>
          <w:rtl/>
        </w:rPr>
        <w:t xml:space="preserve">ألا ترى أنّه صلَّى الله عليه وسلَّم قال: ((واللهِ إِنِّي </w:t>
      </w:r>
      <w:r w:rsidRPr="00F27FFD">
        <w:rPr>
          <w:color w:val="FF0000"/>
          <w:sz w:val="32"/>
          <w:szCs w:val="32"/>
          <w:rtl/>
        </w:rPr>
        <w:t>لأَمينٌ فِي السَّماء</w:t>
      </w:r>
      <w:r>
        <w:rPr>
          <w:sz w:val="32"/>
          <w:szCs w:val="32"/>
          <w:rtl/>
        </w:rPr>
        <w:t>ِ أَمينٌ فِ</w:t>
      </w:r>
      <w:r>
        <w:rPr>
          <w:rFonts w:hint="cs"/>
          <w:sz w:val="32"/>
          <w:szCs w:val="32"/>
          <w:rtl/>
        </w:rPr>
        <w:t>ي</w:t>
      </w:r>
    </w:p>
    <w:p w:rsidR="006A6301" w:rsidRPr="007417FC" w:rsidRDefault="006A6301" w:rsidP="006A6301">
      <w:pPr>
        <w:pStyle w:val="NoSpacing"/>
        <w:rPr>
          <w:sz w:val="32"/>
          <w:szCs w:val="32"/>
          <w:rtl/>
        </w:rPr>
      </w:pPr>
      <w:r w:rsidRPr="007417FC">
        <w:rPr>
          <w:rFonts w:hint="cs"/>
          <w:sz w:val="32"/>
          <w:szCs w:val="32"/>
          <w:rtl/>
        </w:rPr>
        <w:t>..........................</w:t>
      </w:r>
    </w:p>
    <w:p w:rsidR="006A6301" w:rsidRPr="007417FC" w:rsidRDefault="006A6301" w:rsidP="006A6301">
      <w:pPr>
        <w:pStyle w:val="NoSpacing"/>
        <w:rPr>
          <w:sz w:val="32"/>
          <w:szCs w:val="32"/>
          <w:rtl/>
        </w:rPr>
      </w:pPr>
      <w:r w:rsidRPr="007417FC">
        <w:rPr>
          <w:rFonts w:hint="cs"/>
          <w:sz w:val="32"/>
          <w:szCs w:val="32"/>
          <w:rtl/>
        </w:rPr>
        <w:t>ــــــــــــــــــ</w:t>
      </w:r>
      <w:r w:rsidRPr="007417FC">
        <w:rPr>
          <w:sz w:val="32"/>
          <w:szCs w:val="32"/>
          <w:rtl/>
        </w:rPr>
        <w:t>ـــــــــــــ</w:t>
      </w:r>
      <w:r w:rsidRPr="007417FC">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Default="006A6301" w:rsidP="006A6301">
      <w:pPr>
        <w:pStyle w:val="NoSpacing"/>
        <w:rPr>
          <w:sz w:val="32"/>
          <w:szCs w:val="32"/>
          <w:rtl/>
        </w:rPr>
      </w:pPr>
      <w:r>
        <w:rPr>
          <w:rFonts w:hint="cs"/>
          <w:sz w:val="32"/>
          <w:szCs w:val="32"/>
          <w:rtl/>
        </w:rPr>
        <w:t>الأرضِ</w:t>
      </w:r>
      <w:r w:rsidRPr="00F27FFD">
        <w:rPr>
          <w:sz w:val="32"/>
          <w:szCs w:val="32"/>
          <w:rtl/>
        </w:rPr>
        <w:t>))</w:t>
      </w:r>
      <w:r w:rsidRPr="00F27FFD">
        <w:rPr>
          <w:rFonts w:hint="cs"/>
          <w:color w:val="FF0000"/>
          <w:sz w:val="28"/>
          <w:szCs w:val="28"/>
          <w:vertAlign w:val="superscript"/>
          <w:rtl/>
        </w:rPr>
        <w:t>(</w:t>
      </w:r>
      <w:r w:rsidRPr="00F27FFD">
        <w:rPr>
          <w:rStyle w:val="FootnoteReference"/>
          <w:color w:val="FF0000"/>
          <w:sz w:val="28"/>
          <w:szCs w:val="28"/>
          <w:rtl/>
        </w:rPr>
        <w:footnoteReference w:id="588"/>
      </w:r>
      <w:r w:rsidRPr="00F27FFD">
        <w:rPr>
          <w:rFonts w:hint="cs"/>
          <w:color w:val="FF0000"/>
          <w:sz w:val="28"/>
          <w:szCs w:val="28"/>
          <w:vertAlign w:val="superscript"/>
          <w:rtl/>
        </w:rPr>
        <w:t>)</w:t>
      </w:r>
      <w:r w:rsidRPr="00F27FFD">
        <w:rPr>
          <w:sz w:val="32"/>
          <w:szCs w:val="32"/>
          <w:rtl/>
        </w:rPr>
        <w:t xml:space="preserve"> لمـّا</w:t>
      </w:r>
      <w:r w:rsidRPr="00F27FFD">
        <w:rPr>
          <w:rFonts w:hint="cs"/>
          <w:color w:val="FF0000"/>
          <w:sz w:val="28"/>
          <w:szCs w:val="28"/>
          <w:vertAlign w:val="superscript"/>
          <w:rtl/>
        </w:rPr>
        <w:t>(</w:t>
      </w:r>
      <w:r w:rsidRPr="00F27FFD">
        <w:rPr>
          <w:rStyle w:val="FootnoteReference"/>
          <w:color w:val="FF0000"/>
          <w:sz w:val="28"/>
          <w:szCs w:val="28"/>
          <w:rtl/>
        </w:rPr>
        <w:footnoteReference w:id="589"/>
      </w:r>
      <w:r w:rsidRPr="00F27FFD">
        <w:rPr>
          <w:rFonts w:hint="cs"/>
          <w:color w:val="FF0000"/>
          <w:sz w:val="28"/>
          <w:szCs w:val="28"/>
          <w:vertAlign w:val="superscript"/>
          <w:rtl/>
        </w:rPr>
        <w:t>)</w:t>
      </w:r>
      <w:r w:rsidRPr="00F27FFD">
        <w:rPr>
          <w:sz w:val="32"/>
          <w:szCs w:val="32"/>
          <w:rtl/>
        </w:rPr>
        <w:t>عرّضَ المنافقون بأنّه ج</w:t>
      </w:r>
      <w:r>
        <w:rPr>
          <w:rFonts w:hint="cs"/>
          <w:sz w:val="32"/>
          <w:szCs w:val="32"/>
          <w:rtl/>
        </w:rPr>
        <w:t>َ</w:t>
      </w:r>
      <w:r w:rsidRPr="00F27FFD">
        <w:rPr>
          <w:sz w:val="32"/>
          <w:szCs w:val="32"/>
          <w:rtl/>
        </w:rPr>
        <w:t>ارَ</w:t>
      </w:r>
      <w:r w:rsidRPr="00F27FFD">
        <w:rPr>
          <w:rFonts w:hint="cs"/>
          <w:color w:val="FF0000"/>
          <w:sz w:val="28"/>
          <w:szCs w:val="28"/>
          <w:vertAlign w:val="superscript"/>
          <w:rtl/>
        </w:rPr>
        <w:t>(</w:t>
      </w:r>
      <w:r w:rsidRPr="00F27FFD">
        <w:rPr>
          <w:rStyle w:val="FootnoteReference"/>
          <w:color w:val="FF0000"/>
          <w:sz w:val="28"/>
          <w:szCs w:val="28"/>
          <w:rtl/>
        </w:rPr>
        <w:footnoteReference w:id="590"/>
      </w:r>
      <w:r w:rsidRPr="00F27FFD">
        <w:rPr>
          <w:rFonts w:hint="cs"/>
          <w:color w:val="FF0000"/>
          <w:sz w:val="28"/>
          <w:szCs w:val="28"/>
          <w:vertAlign w:val="superscript"/>
          <w:rtl/>
        </w:rPr>
        <w:t>)</w:t>
      </w:r>
      <w:r w:rsidRPr="00F27FFD">
        <w:rPr>
          <w:sz w:val="32"/>
          <w:szCs w:val="32"/>
          <w:rtl/>
        </w:rPr>
        <w:t>في قسمة الغن</w:t>
      </w:r>
      <w:r>
        <w:rPr>
          <w:sz w:val="32"/>
          <w:szCs w:val="32"/>
          <w:rtl/>
        </w:rPr>
        <w:t>يمة, هدايةً لهم لا تزكيةً لنفسه</w:t>
      </w:r>
      <w:r>
        <w:rPr>
          <w:rFonts w:hint="cs"/>
          <w:sz w:val="32"/>
          <w:szCs w:val="32"/>
          <w:rtl/>
        </w:rPr>
        <w:t>.</w:t>
      </w:r>
      <w:r w:rsidRPr="004E55F2">
        <w:rPr>
          <w:sz w:val="32"/>
          <w:szCs w:val="32"/>
          <w:rtl/>
        </w:rPr>
        <w:t>والأمانة</w:t>
      </w:r>
      <w:r w:rsidRPr="00F27FFD">
        <w:rPr>
          <w:rFonts w:hint="cs"/>
          <w:color w:val="FF0000"/>
          <w:sz w:val="28"/>
          <w:szCs w:val="28"/>
          <w:vertAlign w:val="superscript"/>
          <w:rtl/>
        </w:rPr>
        <w:t>(</w:t>
      </w:r>
      <w:r w:rsidRPr="00F27FFD">
        <w:rPr>
          <w:rStyle w:val="FootnoteReference"/>
          <w:color w:val="FF0000"/>
          <w:sz w:val="28"/>
          <w:szCs w:val="28"/>
          <w:rtl/>
        </w:rPr>
        <w:footnoteReference w:id="591"/>
      </w:r>
      <w:r>
        <w:rPr>
          <w:rFonts w:hint="cs"/>
          <w:color w:val="FF0000"/>
          <w:sz w:val="28"/>
          <w:szCs w:val="28"/>
          <w:vertAlign w:val="superscript"/>
          <w:rtl/>
        </w:rPr>
        <w:t>)</w:t>
      </w:r>
      <w:r w:rsidRPr="004E55F2">
        <w:rPr>
          <w:sz w:val="32"/>
          <w:szCs w:val="32"/>
          <w:rtl/>
        </w:rPr>
        <w:t>في السماء أنلا يغُلّ</w:t>
      </w:r>
      <w:r w:rsidRPr="004E55F2">
        <w:rPr>
          <w:color w:val="FF0000"/>
          <w:sz w:val="28"/>
          <w:szCs w:val="28"/>
          <w:vertAlign w:val="superscript"/>
          <w:rtl/>
        </w:rPr>
        <w:t>(</w:t>
      </w:r>
      <w:r w:rsidRPr="004E55F2">
        <w:rPr>
          <w:rStyle w:val="FootnoteReference"/>
          <w:color w:val="FF0000"/>
          <w:sz w:val="28"/>
          <w:szCs w:val="28"/>
          <w:rtl/>
        </w:rPr>
        <w:footnoteReference w:id="592"/>
      </w:r>
      <w:r w:rsidRPr="004E55F2">
        <w:rPr>
          <w:color w:val="FF0000"/>
          <w:sz w:val="28"/>
          <w:szCs w:val="28"/>
          <w:vertAlign w:val="superscript"/>
          <w:rtl/>
        </w:rPr>
        <w:t>)</w:t>
      </w:r>
      <w:r w:rsidRPr="004E55F2">
        <w:rPr>
          <w:sz w:val="32"/>
          <w:szCs w:val="32"/>
          <w:rtl/>
        </w:rPr>
        <w:t xml:space="preserve"> [318/ب] في الأحكام السماوية, وفي الأرض أنّهلا يَغُلّ في الأمور الأرضية.</w:t>
      </w:r>
    </w:p>
    <w:p w:rsidR="006A6301" w:rsidRPr="007417FC" w:rsidRDefault="006A6301" w:rsidP="006A6301">
      <w:pPr>
        <w:pStyle w:val="NoSpacing"/>
        <w:rPr>
          <w:sz w:val="32"/>
          <w:szCs w:val="32"/>
          <w:rtl/>
        </w:rPr>
      </w:pPr>
      <w:r w:rsidRPr="007417FC">
        <w:rPr>
          <w:sz w:val="32"/>
          <w:szCs w:val="32"/>
          <w:rtl/>
        </w:rPr>
        <w:t>قوله</w:t>
      </w:r>
      <w:r w:rsidRPr="007417FC">
        <w:rPr>
          <w:rFonts w:hint="cs"/>
          <w:sz w:val="32"/>
          <w:szCs w:val="32"/>
          <w:rtl/>
        </w:rPr>
        <w:t>:</w:t>
      </w:r>
      <w:r w:rsidRPr="007417FC">
        <w:rPr>
          <w:b/>
          <w:bCs/>
          <w:sz w:val="32"/>
          <w:szCs w:val="32"/>
          <w:rtl/>
        </w:rPr>
        <w:t>وهو الخيط الذي في شقِّ النَّواة</w:t>
      </w:r>
      <w:r w:rsidRPr="007417FC">
        <w:rPr>
          <w:b/>
          <w:bCs/>
          <w:sz w:val="32"/>
          <w:szCs w:val="32"/>
          <w:vertAlign w:val="superscript"/>
          <w:rtl/>
        </w:rPr>
        <w:t>(</w:t>
      </w:r>
      <w:r w:rsidRPr="007417FC">
        <w:rPr>
          <w:b/>
          <w:bCs/>
          <w:sz w:val="32"/>
          <w:szCs w:val="32"/>
          <w:vertAlign w:val="superscript"/>
          <w:rtl/>
        </w:rPr>
        <w:footnoteReference w:id="593"/>
      </w:r>
      <w:r w:rsidRPr="007417FC">
        <w:rPr>
          <w:b/>
          <w:bCs/>
          <w:sz w:val="32"/>
          <w:szCs w:val="32"/>
          <w:vertAlign w:val="superscript"/>
          <w:rtl/>
        </w:rPr>
        <w:t>)</w:t>
      </w:r>
      <w:r w:rsidRPr="007417FC">
        <w:rPr>
          <w:b/>
          <w:bCs/>
          <w:sz w:val="32"/>
          <w:szCs w:val="32"/>
          <w:rtl/>
        </w:rPr>
        <w:t>...</w:t>
      </w:r>
      <w:r w:rsidRPr="007417FC">
        <w:rPr>
          <w:rFonts w:hint="cs"/>
          <w:b/>
          <w:bCs/>
          <w:sz w:val="32"/>
          <w:szCs w:val="32"/>
          <w:rtl/>
        </w:rPr>
        <w:t>إ</w:t>
      </w:r>
      <w:r w:rsidRPr="007417FC">
        <w:rPr>
          <w:b/>
          <w:bCs/>
          <w:sz w:val="32"/>
          <w:szCs w:val="32"/>
          <w:rtl/>
        </w:rPr>
        <w:t>لخ</w:t>
      </w:r>
      <w:r w:rsidRPr="007417FC">
        <w:rPr>
          <w:rFonts w:hint="cs"/>
          <w:b/>
          <w:bCs/>
          <w:sz w:val="32"/>
          <w:szCs w:val="32"/>
          <w:vertAlign w:val="superscript"/>
          <w:rtl/>
          <w:lang w:bidi="ar-SA"/>
        </w:rPr>
        <w:t>(</w:t>
      </w:r>
      <w:r w:rsidRPr="007417FC">
        <w:rPr>
          <w:b/>
          <w:bCs/>
          <w:sz w:val="32"/>
          <w:szCs w:val="32"/>
          <w:vertAlign w:val="superscript"/>
          <w:rtl/>
          <w:lang w:bidi="ar-SA"/>
        </w:rPr>
        <w:footnoteReference w:id="594"/>
      </w:r>
      <w:r w:rsidRPr="007417FC">
        <w:rPr>
          <w:rFonts w:hint="cs"/>
          <w:b/>
          <w:bCs/>
          <w:sz w:val="32"/>
          <w:szCs w:val="32"/>
          <w:vertAlign w:val="superscript"/>
          <w:rtl/>
          <w:lang w:bidi="ar-SA"/>
        </w:rPr>
        <w:t>)</w:t>
      </w:r>
      <w:r w:rsidRPr="007417FC">
        <w:rPr>
          <w:rFonts w:hint="cs"/>
          <w:b/>
          <w:bCs/>
          <w:sz w:val="32"/>
          <w:szCs w:val="32"/>
          <w:rtl/>
        </w:rPr>
        <w:t>.</w:t>
      </w:r>
      <w:r w:rsidRPr="007417FC">
        <w:rPr>
          <w:sz w:val="32"/>
          <w:szCs w:val="32"/>
          <w:rtl/>
        </w:rPr>
        <w:t xml:space="preserve"> وكذا ي</w:t>
      </w:r>
      <w:r w:rsidRPr="007417FC">
        <w:rPr>
          <w:rFonts w:hint="cs"/>
          <w:sz w:val="32"/>
          <w:szCs w:val="32"/>
          <w:rtl/>
        </w:rPr>
        <w:t>ُ</w:t>
      </w:r>
      <w:r w:rsidRPr="007417FC">
        <w:rPr>
          <w:sz w:val="32"/>
          <w:szCs w:val="32"/>
          <w:rtl/>
        </w:rPr>
        <w:t>ضرب المثل فيها بالنَّقير</w:t>
      </w:r>
      <w:r w:rsidRPr="007417FC">
        <w:rPr>
          <w:rFonts w:hint="cs"/>
          <w:sz w:val="32"/>
          <w:szCs w:val="32"/>
          <w:vertAlign w:val="superscript"/>
          <w:rtl/>
        </w:rPr>
        <w:t>(</w:t>
      </w:r>
      <w:r w:rsidRPr="007417FC">
        <w:rPr>
          <w:sz w:val="32"/>
          <w:szCs w:val="32"/>
          <w:vertAlign w:val="superscript"/>
          <w:rtl/>
        </w:rPr>
        <w:footnoteReference w:id="595"/>
      </w:r>
      <w:r w:rsidRPr="007417FC">
        <w:rPr>
          <w:rFonts w:hint="cs"/>
          <w:sz w:val="32"/>
          <w:szCs w:val="32"/>
          <w:vertAlign w:val="superscript"/>
          <w:rtl/>
        </w:rPr>
        <w:t>)</w:t>
      </w:r>
      <w:r>
        <w:rPr>
          <w:rFonts w:hint="cs"/>
          <w:sz w:val="32"/>
          <w:szCs w:val="32"/>
          <w:rtl/>
        </w:rPr>
        <w:t>, و</w:t>
      </w:r>
      <w:r w:rsidRPr="007417FC">
        <w:rPr>
          <w:sz w:val="32"/>
          <w:szCs w:val="32"/>
          <w:rtl/>
        </w:rPr>
        <w:t>هو نُقرَة في ظهر النَّواة, وبالقطمير</w:t>
      </w:r>
      <w:r w:rsidRPr="007417FC">
        <w:rPr>
          <w:rFonts w:hint="cs"/>
          <w:sz w:val="32"/>
          <w:szCs w:val="32"/>
          <w:vertAlign w:val="superscript"/>
          <w:rtl/>
        </w:rPr>
        <w:t>(</w:t>
      </w:r>
      <w:r w:rsidRPr="007417FC">
        <w:rPr>
          <w:sz w:val="32"/>
          <w:szCs w:val="32"/>
          <w:vertAlign w:val="superscript"/>
          <w:rtl/>
        </w:rPr>
        <w:footnoteReference w:id="596"/>
      </w:r>
      <w:r w:rsidRPr="007417FC">
        <w:rPr>
          <w:rFonts w:hint="cs"/>
          <w:sz w:val="32"/>
          <w:szCs w:val="32"/>
          <w:vertAlign w:val="superscript"/>
          <w:rtl/>
        </w:rPr>
        <w:t>)</w:t>
      </w:r>
      <w:r w:rsidRPr="007417FC">
        <w:rPr>
          <w:sz w:val="32"/>
          <w:szCs w:val="32"/>
          <w:rtl/>
        </w:rPr>
        <w:t>وهو قشرها.</w:t>
      </w: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Pr="00CD5088" w:rsidRDefault="006A6301" w:rsidP="006A6301">
      <w:pPr>
        <w:pStyle w:val="NoSpacing"/>
        <w:rPr>
          <w:rFonts w:ascii="Arial" w:hAnsi="Arial"/>
          <w:b/>
          <w:bCs/>
          <w:color w:val="9DAB0C"/>
          <w:sz w:val="28"/>
          <w:szCs w:val="28"/>
        </w:rPr>
      </w:pPr>
      <w:r w:rsidRPr="00CD5088">
        <w:rPr>
          <w:rFonts w:ascii="QCF_BSML" w:hAnsi="QCF_BSML" w:cs="QCF_BSML"/>
          <w:b/>
          <w:bCs/>
          <w:color w:val="000000"/>
          <w:sz w:val="28"/>
          <w:szCs w:val="28"/>
          <w:rtl/>
        </w:rPr>
        <w:t>ﭽ</w:t>
      </w:r>
      <w:r w:rsidRPr="00CD5088">
        <w:rPr>
          <w:rFonts w:ascii="QCF_P086" w:hAnsi="QCF_P086" w:cs="QCF_P086"/>
          <w:b/>
          <w:bCs/>
          <w:color w:val="000000"/>
          <w:sz w:val="28"/>
          <w:szCs w:val="28"/>
          <w:rtl/>
        </w:rPr>
        <w:t>ﯩ  ﯪ  ﯫ  ﯬ  ﯭ  ﯮ</w:t>
      </w:r>
      <w:r w:rsidRPr="00CD5088">
        <w:rPr>
          <w:rFonts w:ascii="QCF_P086" w:hAnsi="QCF_P086" w:cs="QCF_P086"/>
          <w:b/>
          <w:bCs/>
          <w:color w:val="0000A5"/>
          <w:sz w:val="28"/>
          <w:szCs w:val="28"/>
          <w:rtl/>
        </w:rPr>
        <w:t>ﯯ</w:t>
      </w:r>
      <w:r w:rsidRPr="00CD5088">
        <w:rPr>
          <w:rFonts w:ascii="QCF_P086" w:hAnsi="QCF_P086" w:cs="QCF_P086"/>
          <w:b/>
          <w:bCs/>
          <w:color w:val="000000"/>
          <w:sz w:val="28"/>
          <w:szCs w:val="28"/>
          <w:rtl/>
        </w:rPr>
        <w:t xml:space="preserve">   ﯰ  ﯱ    ﯲ  ﯳ  ﯴ  </w:t>
      </w:r>
      <w:r w:rsidRPr="00CD5088">
        <w:rPr>
          <w:rFonts w:ascii="QCF_BSML" w:hAnsi="QCF_BSML" w:cs="QCF_BSML"/>
          <w:b/>
          <w:bCs/>
          <w:color w:val="000000"/>
          <w:sz w:val="28"/>
          <w:szCs w:val="28"/>
          <w:rtl/>
        </w:rPr>
        <w:t>ﭼ</w:t>
      </w:r>
      <w:r w:rsidRPr="00CD5088">
        <w:rPr>
          <w:rFonts w:ascii="Arial" w:hAnsi="Arial" w:hint="cs"/>
          <w:color w:val="9DAB0C"/>
          <w:sz w:val="28"/>
          <w:szCs w:val="28"/>
          <w:rtl/>
        </w:rPr>
        <w:t>[</w:t>
      </w:r>
      <w:r w:rsidRPr="00CD5088">
        <w:rPr>
          <w:rFonts w:ascii="Arial" w:hAnsi="Arial"/>
          <w:color w:val="9DAB0C"/>
          <w:sz w:val="28"/>
          <w:szCs w:val="28"/>
          <w:rtl/>
        </w:rPr>
        <w:t>النساء: ٥٠</w:t>
      </w:r>
      <w:r w:rsidRPr="00CD5088">
        <w:rPr>
          <w:rFonts w:ascii="Arial" w:hAnsi="Arial" w:hint="cs"/>
          <w:color w:val="9DAB0C"/>
          <w:sz w:val="28"/>
          <w:szCs w:val="28"/>
          <w:rtl/>
          <w:lang w:bidi="ar-SA"/>
        </w:rPr>
        <w:t>]</w:t>
      </w:r>
    </w:p>
    <w:p w:rsidR="006A6301" w:rsidRDefault="006A6301" w:rsidP="006A6301">
      <w:pPr>
        <w:pStyle w:val="NoSpacing"/>
        <w:rPr>
          <w:rFonts w:ascii="Arial" w:hAnsi="Arial"/>
          <w:color w:val="9DAB0C"/>
          <w:sz w:val="27"/>
          <w:szCs w:val="27"/>
        </w:rPr>
      </w:pPr>
    </w:p>
    <w:p w:rsidR="006A6301" w:rsidRPr="001D0691" w:rsidRDefault="006A6301" w:rsidP="006A6301">
      <w:pPr>
        <w:pStyle w:val="NoSpacing"/>
        <w:rPr>
          <w:sz w:val="28"/>
          <w:szCs w:val="28"/>
          <w:rtl/>
        </w:rPr>
      </w:pPr>
      <w:r w:rsidRPr="001D0691">
        <w:rPr>
          <w:sz w:val="28"/>
          <w:szCs w:val="28"/>
          <w:rtl/>
        </w:rPr>
        <w:t>﴿</w:t>
      </w:r>
      <w:r w:rsidRPr="001D0691">
        <w:rPr>
          <w:color w:val="000000"/>
          <w:sz w:val="28"/>
          <w:szCs w:val="28"/>
          <w:rtl/>
        </w:rPr>
        <w:t xml:space="preserve">انْظُرْ كَيْفَ </w:t>
      </w:r>
      <w:r w:rsidRPr="001D0691">
        <w:rPr>
          <w:color w:val="FF0000"/>
          <w:sz w:val="28"/>
          <w:szCs w:val="28"/>
          <w:rtl/>
        </w:rPr>
        <w:t>يَفْتَرُون</w:t>
      </w:r>
      <w:r w:rsidRPr="001D0691">
        <w:rPr>
          <w:color w:val="000000"/>
          <w:sz w:val="28"/>
          <w:szCs w:val="28"/>
          <w:rtl/>
        </w:rPr>
        <w:t>َ عَلَى اللَّهِ الْكَذِبَ</w:t>
      </w:r>
      <w:r w:rsidRPr="001D0691">
        <w:rPr>
          <w:sz w:val="28"/>
          <w:szCs w:val="28"/>
          <w:rtl/>
        </w:rPr>
        <w:t>﴾ في زعمهم أنّهم أبناء الله سبحانه وتعالى وأزكياء عنده. ﴿</w:t>
      </w:r>
      <w:r w:rsidRPr="001D0691">
        <w:rPr>
          <w:color w:val="000000"/>
          <w:sz w:val="28"/>
          <w:szCs w:val="28"/>
          <w:rtl/>
        </w:rPr>
        <w:t>وَكَفَى بِهِ</w:t>
      </w:r>
      <w:r w:rsidRPr="001D0691">
        <w:rPr>
          <w:sz w:val="28"/>
          <w:szCs w:val="28"/>
          <w:rtl/>
        </w:rPr>
        <w:t>﴾ بزعمهم هذا</w:t>
      </w:r>
      <w:r>
        <w:rPr>
          <w:rFonts w:hint="cs"/>
          <w:sz w:val="28"/>
          <w:szCs w:val="28"/>
          <w:rtl/>
        </w:rPr>
        <w:t>,</w:t>
      </w:r>
      <w:r w:rsidRPr="001D0691">
        <w:rPr>
          <w:sz w:val="28"/>
          <w:szCs w:val="28"/>
          <w:rtl/>
        </w:rPr>
        <w:t xml:space="preserve"> أو بالافتراء. ﴿</w:t>
      </w:r>
      <w:r w:rsidRPr="001D0691">
        <w:rPr>
          <w:color w:val="000000"/>
          <w:sz w:val="28"/>
          <w:szCs w:val="28"/>
          <w:rtl/>
        </w:rPr>
        <w:t>إِثْمًا مُبِيناً</w:t>
      </w:r>
      <w:r w:rsidRPr="001D0691">
        <w:rPr>
          <w:sz w:val="28"/>
          <w:szCs w:val="28"/>
          <w:rtl/>
        </w:rPr>
        <w:t>﴾ لا يخفى كونه مأثماً من بين آثامهم.</w:t>
      </w:r>
    </w:p>
    <w:p w:rsidR="006A6301" w:rsidRPr="001D0691" w:rsidRDefault="006A6301" w:rsidP="006A6301">
      <w:pPr>
        <w:pStyle w:val="NoSpacing"/>
        <w:rPr>
          <w:sz w:val="28"/>
          <w:szCs w:val="28"/>
          <w:rtl/>
        </w:rPr>
      </w:pPr>
      <w:r w:rsidRPr="001D0691">
        <w:rPr>
          <w:rFonts w:hint="cs"/>
          <w:sz w:val="28"/>
          <w:szCs w:val="28"/>
          <w:rtl/>
        </w:rPr>
        <w:t>ـــــــــــــــــ</w:t>
      </w:r>
      <w:r w:rsidRPr="001D0691">
        <w:rPr>
          <w:sz w:val="28"/>
          <w:szCs w:val="28"/>
          <w:rtl/>
        </w:rPr>
        <w:t>ــــــــــ</w:t>
      </w:r>
      <w:r w:rsidRPr="001D0691">
        <w:rPr>
          <w:rFonts w:hint="cs"/>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Default="006A6301" w:rsidP="006A6301">
      <w:pPr>
        <w:pStyle w:val="NoSpacing"/>
        <w:rPr>
          <w:sz w:val="32"/>
          <w:szCs w:val="32"/>
          <w:rtl/>
        </w:rPr>
      </w:pPr>
      <w:r w:rsidRPr="004E55F2">
        <w:rPr>
          <w:sz w:val="32"/>
          <w:szCs w:val="32"/>
          <w:rtl/>
        </w:rPr>
        <w:t>قوله</w:t>
      </w:r>
      <w:r>
        <w:rPr>
          <w:rFonts w:hint="cs"/>
          <w:sz w:val="32"/>
          <w:szCs w:val="32"/>
          <w:rtl/>
        </w:rPr>
        <w:t>:</w:t>
      </w:r>
      <w:r w:rsidRPr="00FB7B01">
        <w:rPr>
          <w:b/>
          <w:bCs/>
          <w:sz w:val="32"/>
          <w:szCs w:val="32"/>
          <w:rtl/>
          <w:lang w:bidi="ar-SA"/>
        </w:rPr>
        <w:t>﴿وَكَفَى بِهِ</w:t>
      </w:r>
      <w:r>
        <w:rPr>
          <w:b/>
          <w:bCs/>
          <w:sz w:val="32"/>
          <w:szCs w:val="32"/>
          <w:rtl/>
          <w:lang w:bidi="ar-SA"/>
        </w:rPr>
        <w:t>﴾</w:t>
      </w:r>
      <w:r>
        <w:rPr>
          <w:rFonts w:hint="cs"/>
          <w:sz w:val="32"/>
          <w:szCs w:val="32"/>
          <w:rtl/>
        </w:rPr>
        <w:t>:</w:t>
      </w:r>
      <w:r w:rsidRPr="004E55F2">
        <w:rPr>
          <w:sz w:val="32"/>
          <w:szCs w:val="32"/>
          <w:rtl/>
        </w:rPr>
        <w:t xml:space="preserve"> هو حال</w:t>
      </w:r>
      <w:r>
        <w:rPr>
          <w:rFonts w:hint="cs"/>
          <w:sz w:val="32"/>
          <w:szCs w:val="32"/>
          <w:rtl/>
        </w:rPr>
        <w:t>ٌ</w:t>
      </w:r>
      <w:r w:rsidRPr="004E55F2">
        <w:rPr>
          <w:sz w:val="32"/>
          <w:szCs w:val="32"/>
          <w:rtl/>
        </w:rPr>
        <w:t xml:space="preserve"> بتقدير (قد)</w:t>
      </w:r>
      <w:r w:rsidRPr="004E55F2">
        <w:rPr>
          <w:color w:val="FF0000"/>
          <w:sz w:val="28"/>
          <w:szCs w:val="28"/>
          <w:vertAlign w:val="superscript"/>
          <w:rtl/>
        </w:rPr>
        <w:t>(</w:t>
      </w:r>
      <w:r w:rsidRPr="004E55F2">
        <w:rPr>
          <w:rStyle w:val="FootnoteReference"/>
          <w:color w:val="FF0000"/>
          <w:sz w:val="28"/>
          <w:szCs w:val="28"/>
          <w:rtl/>
        </w:rPr>
        <w:footnoteReference w:id="597"/>
      </w:r>
      <w:r w:rsidRPr="004E55F2">
        <w:rPr>
          <w:color w:val="FF0000"/>
          <w:sz w:val="28"/>
          <w:szCs w:val="28"/>
          <w:vertAlign w:val="superscript"/>
          <w:rtl/>
        </w:rPr>
        <w:t>)</w:t>
      </w:r>
      <w:r>
        <w:rPr>
          <w:rFonts w:hint="cs"/>
          <w:sz w:val="32"/>
          <w:szCs w:val="32"/>
          <w:rtl/>
        </w:rPr>
        <w:t xml:space="preserve">؛ </w:t>
      </w:r>
      <w:r w:rsidRPr="004E55F2">
        <w:rPr>
          <w:sz w:val="32"/>
          <w:szCs w:val="32"/>
          <w:rtl/>
        </w:rPr>
        <w:t>أي: يفترون</w:t>
      </w:r>
      <w:r>
        <w:rPr>
          <w:rFonts w:hint="cs"/>
          <w:sz w:val="32"/>
          <w:szCs w:val="32"/>
          <w:rtl/>
        </w:rPr>
        <w:t>,</w:t>
      </w:r>
      <w:r w:rsidRPr="004E55F2">
        <w:rPr>
          <w:sz w:val="32"/>
          <w:szCs w:val="32"/>
          <w:rtl/>
        </w:rPr>
        <w:t>والحال</w:t>
      </w:r>
      <w:r>
        <w:rPr>
          <w:rFonts w:hint="cs"/>
          <w:sz w:val="32"/>
          <w:szCs w:val="32"/>
          <w:rtl/>
        </w:rPr>
        <w:t>ُ</w:t>
      </w:r>
      <w:r w:rsidRPr="004E55F2">
        <w:rPr>
          <w:sz w:val="32"/>
          <w:szCs w:val="32"/>
          <w:rtl/>
        </w:rPr>
        <w:t xml:space="preserve"> أنّ ذلك الافتراء ينافي مضمونه</w:t>
      </w:r>
      <w:r w:rsidRPr="002C723E">
        <w:rPr>
          <w:rFonts w:hint="cs"/>
          <w:color w:val="FF0000"/>
          <w:sz w:val="28"/>
          <w:szCs w:val="28"/>
          <w:vertAlign w:val="superscript"/>
          <w:rtl/>
        </w:rPr>
        <w:t>(</w:t>
      </w:r>
      <w:r w:rsidRPr="002C723E">
        <w:rPr>
          <w:rStyle w:val="FootnoteReference"/>
          <w:color w:val="FF0000"/>
          <w:sz w:val="28"/>
          <w:szCs w:val="28"/>
          <w:rtl/>
        </w:rPr>
        <w:footnoteReference w:id="598"/>
      </w:r>
      <w:r w:rsidRPr="002C723E">
        <w:rPr>
          <w:rFonts w:hint="cs"/>
          <w:color w:val="FF0000"/>
          <w:sz w:val="28"/>
          <w:szCs w:val="28"/>
          <w:vertAlign w:val="superscript"/>
          <w:rtl/>
        </w:rPr>
        <w:t>)</w:t>
      </w:r>
      <w:r>
        <w:rPr>
          <w:rFonts w:hint="cs"/>
          <w:sz w:val="32"/>
          <w:szCs w:val="32"/>
          <w:rtl/>
        </w:rPr>
        <w:t xml:space="preserve">؛ </w:t>
      </w:r>
      <w:r w:rsidRPr="004E55F2">
        <w:rPr>
          <w:sz w:val="32"/>
          <w:szCs w:val="32"/>
          <w:rtl/>
        </w:rPr>
        <w:t>لأنه إثم</w:t>
      </w:r>
      <w:r>
        <w:rPr>
          <w:rFonts w:hint="cs"/>
          <w:sz w:val="32"/>
          <w:szCs w:val="32"/>
          <w:rtl/>
        </w:rPr>
        <w:t>ٌ</w:t>
      </w:r>
      <w:r w:rsidRPr="004E55F2">
        <w:rPr>
          <w:sz w:val="32"/>
          <w:szCs w:val="32"/>
          <w:rtl/>
        </w:rPr>
        <w:t xml:space="preserve"> مبين, والآثم بالإثم المبين</w:t>
      </w:r>
      <w:r>
        <w:rPr>
          <w:rFonts w:hint="cs"/>
          <w:sz w:val="32"/>
          <w:szCs w:val="32"/>
          <w:rtl/>
        </w:rPr>
        <w:t>,</w:t>
      </w:r>
      <w:r w:rsidRPr="004E55F2">
        <w:rPr>
          <w:sz w:val="32"/>
          <w:szCs w:val="32"/>
          <w:rtl/>
        </w:rPr>
        <w:t xml:space="preserve"> غير الم</w:t>
      </w:r>
      <w:r>
        <w:rPr>
          <w:rFonts w:hint="cs"/>
          <w:sz w:val="32"/>
          <w:szCs w:val="32"/>
          <w:rtl/>
        </w:rPr>
        <w:t>ـُ</w:t>
      </w:r>
      <w:r w:rsidRPr="004E55F2">
        <w:rPr>
          <w:sz w:val="32"/>
          <w:szCs w:val="32"/>
          <w:rtl/>
        </w:rPr>
        <w:t>تحاش</w:t>
      </w:r>
      <w:r>
        <w:rPr>
          <w:rFonts w:hint="cs"/>
          <w:sz w:val="32"/>
          <w:szCs w:val="32"/>
          <w:rtl/>
        </w:rPr>
        <w:t>ي</w:t>
      </w:r>
      <w:r w:rsidRPr="004E55F2">
        <w:rPr>
          <w:sz w:val="32"/>
          <w:szCs w:val="32"/>
          <w:rtl/>
        </w:rPr>
        <w:t xml:space="preserve"> عنه مع ظهوره</w:t>
      </w:r>
      <w:r>
        <w:rPr>
          <w:rFonts w:hint="cs"/>
          <w:sz w:val="32"/>
          <w:szCs w:val="32"/>
          <w:rtl/>
        </w:rPr>
        <w:t>,</w:t>
      </w:r>
      <w:r w:rsidRPr="004E55F2">
        <w:rPr>
          <w:sz w:val="32"/>
          <w:szCs w:val="32"/>
          <w:rtl/>
        </w:rPr>
        <w:t xml:space="preserve"> لا يكون ابن الله وحبيبه, ولا يكون زكي</w:t>
      </w:r>
      <w:r>
        <w:rPr>
          <w:rFonts w:hint="cs"/>
          <w:sz w:val="32"/>
          <w:szCs w:val="32"/>
          <w:rtl/>
        </w:rPr>
        <w:t>ّ</w:t>
      </w:r>
      <w:r>
        <w:rPr>
          <w:sz w:val="32"/>
          <w:szCs w:val="32"/>
          <w:rtl/>
        </w:rPr>
        <w:t>اً</w:t>
      </w:r>
      <w:r>
        <w:rPr>
          <w:rFonts w:hint="cs"/>
          <w:sz w:val="32"/>
          <w:szCs w:val="32"/>
          <w:rtl/>
        </w:rPr>
        <w:t>.</w:t>
      </w:r>
    </w:p>
    <w:p w:rsidR="006A6301" w:rsidRDefault="006A6301" w:rsidP="006A6301">
      <w:pPr>
        <w:pStyle w:val="NoSpacing"/>
        <w:rPr>
          <w:sz w:val="32"/>
          <w:szCs w:val="32"/>
          <w:rtl/>
        </w:rPr>
      </w:pPr>
      <w:r w:rsidRPr="004E55F2">
        <w:rPr>
          <w:sz w:val="32"/>
          <w:szCs w:val="32"/>
          <w:rtl/>
        </w:rPr>
        <w:t>وقوله</w:t>
      </w:r>
      <w:r>
        <w:rPr>
          <w:rFonts w:hint="cs"/>
          <w:sz w:val="32"/>
          <w:szCs w:val="32"/>
          <w:rtl/>
        </w:rPr>
        <w:t>:</w:t>
      </w:r>
      <w:r w:rsidRPr="004E55F2">
        <w:rPr>
          <w:b/>
          <w:bCs/>
          <w:sz w:val="32"/>
          <w:szCs w:val="32"/>
          <w:rtl/>
        </w:rPr>
        <w:t>لا يخفى كونه إثماً</w:t>
      </w:r>
      <w:r w:rsidRPr="00C1173B">
        <w:rPr>
          <w:rFonts w:hint="cs"/>
          <w:b/>
          <w:bCs/>
          <w:sz w:val="32"/>
          <w:szCs w:val="32"/>
          <w:vertAlign w:val="superscript"/>
          <w:rtl/>
          <w:lang w:bidi="ar-SA"/>
        </w:rPr>
        <w:t>(</w:t>
      </w:r>
      <w:r w:rsidRPr="00C1173B">
        <w:rPr>
          <w:b/>
          <w:bCs/>
          <w:sz w:val="32"/>
          <w:szCs w:val="32"/>
          <w:vertAlign w:val="superscript"/>
          <w:rtl/>
          <w:lang w:bidi="ar-SA"/>
        </w:rPr>
        <w:footnoteReference w:id="599"/>
      </w:r>
      <w:r w:rsidRPr="00C1173B">
        <w:rPr>
          <w:rFonts w:hint="cs"/>
          <w:b/>
          <w:bCs/>
          <w:sz w:val="32"/>
          <w:szCs w:val="32"/>
          <w:vertAlign w:val="superscript"/>
          <w:rtl/>
          <w:lang w:bidi="ar-SA"/>
        </w:rPr>
        <w:t>)</w:t>
      </w:r>
      <w:r>
        <w:rPr>
          <w:rFonts w:hint="cs"/>
          <w:b/>
          <w:bCs/>
          <w:sz w:val="32"/>
          <w:szCs w:val="32"/>
          <w:rtl/>
        </w:rPr>
        <w:t>,</w:t>
      </w:r>
      <w:r w:rsidRPr="004E55F2">
        <w:rPr>
          <w:sz w:val="32"/>
          <w:szCs w:val="32"/>
          <w:rtl/>
        </w:rPr>
        <w:t xml:space="preserve"> إشارة إلى معنى الم</w:t>
      </w:r>
      <w:r>
        <w:rPr>
          <w:rFonts w:hint="cs"/>
          <w:sz w:val="32"/>
          <w:szCs w:val="32"/>
          <w:rtl/>
        </w:rPr>
        <w:t>ــُبِ</w:t>
      </w:r>
      <w:r w:rsidRPr="004E55F2">
        <w:rPr>
          <w:sz w:val="32"/>
          <w:szCs w:val="32"/>
          <w:rtl/>
        </w:rPr>
        <w:t>ين, وأنّه قصد به معناه اللازمدون المتعدي</w:t>
      </w:r>
      <w:r w:rsidRPr="004E55F2">
        <w:rPr>
          <w:color w:val="FF0000"/>
          <w:sz w:val="28"/>
          <w:szCs w:val="28"/>
          <w:vertAlign w:val="superscript"/>
          <w:rtl/>
        </w:rPr>
        <w:t>(</w:t>
      </w:r>
      <w:r w:rsidRPr="004E55F2">
        <w:rPr>
          <w:rStyle w:val="FootnoteReference"/>
          <w:color w:val="FF0000"/>
          <w:sz w:val="28"/>
          <w:szCs w:val="28"/>
          <w:rtl/>
        </w:rPr>
        <w:footnoteReference w:id="600"/>
      </w:r>
      <w:r w:rsidRPr="004E55F2">
        <w:rPr>
          <w:color w:val="FF0000"/>
          <w:sz w:val="28"/>
          <w:szCs w:val="28"/>
          <w:vertAlign w:val="superscript"/>
          <w:rtl/>
        </w:rPr>
        <w:t>)</w:t>
      </w:r>
      <w:r w:rsidRPr="004E55F2">
        <w:rPr>
          <w:sz w:val="32"/>
          <w:szCs w:val="32"/>
          <w:rtl/>
        </w:rPr>
        <w:t>.</w:t>
      </w:r>
    </w:p>
    <w:p w:rsidR="006A6301" w:rsidRDefault="006A6301" w:rsidP="006A6301">
      <w:pPr>
        <w:pStyle w:val="NoSpacing"/>
        <w:rPr>
          <w:sz w:val="32"/>
          <w:szCs w:val="32"/>
          <w:rtl/>
        </w:rPr>
      </w:pPr>
    </w:p>
    <w:p w:rsidR="006A6301" w:rsidRDefault="006A6301" w:rsidP="006A6301">
      <w:pPr>
        <w:pStyle w:val="NoSpacing"/>
        <w:rPr>
          <w:sz w:val="32"/>
          <w:szCs w:val="32"/>
          <w:rtl/>
          <w:lang w:bidi="ar-SA"/>
        </w:rPr>
      </w:pPr>
    </w:p>
    <w:p w:rsidR="006A6301" w:rsidRDefault="006A6301" w:rsidP="006A6301">
      <w:pPr>
        <w:pStyle w:val="NoSpacing"/>
        <w:rPr>
          <w:sz w:val="32"/>
          <w:szCs w:val="32"/>
          <w:rtl/>
          <w:lang w:bidi="ar-SA"/>
        </w:rPr>
      </w:pPr>
    </w:p>
    <w:p w:rsidR="006A6301" w:rsidRDefault="006A6301" w:rsidP="006A6301">
      <w:pPr>
        <w:pStyle w:val="NoSpacing"/>
        <w:rPr>
          <w:sz w:val="32"/>
          <w:szCs w:val="32"/>
          <w:rtl/>
          <w:lang w:bidi="ar-SA"/>
        </w:rPr>
      </w:pPr>
    </w:p>
    <w:p w:rsidR="006A6301" w:rsidRDefault="006A6301" w:rsidP="006A6301">
      <w:pPr>
        <w:pStyle w:val="NoSpacing"/>
        <w:rPr>
          <w:sz w:val="32"/>
          <w:szCs w:val="32"/>
          <w:rtl/>
          <w:lang w:bidi="ar-SA"/>
        </w:rPr>
      </w:pPr>
    </w:p>
    <w:p w:rsidR="006A6301" w:rsidRDefault="006A6301" w:rsidP="006A6301">
      <w:pPr>
        <w:pStyle w:val="NoSpacing"/>
        <w:rPr>
          <w:sz w:val="32"/>
          <w:szCs w:val="32"/>
          <w:rtl/>
          <w:lang w:bidi="ar-SA"/>
        </w:rPr>
      </w:pPr>
    </w:p>
    <w:p w:rsidR="006A6301" w:rsidRDefault="006A6301" w:rsidP="006A6301">
      <w:pPr>
        <w:pStyle w:val="NoSpacing"/>
        <w:rPr>
          <w:sz w:val="32"/>
          <w:szCs w:val="32"/>
          <w:rtl/>
          <w:lang w:bidi="ar-SA"/>
        </w:rPr>
      </w:pPr>
    </w:p>
    <w:p w:rsidR="006A6301" w:rsidRDefault="006A6301" w:rsidP="006A6301">
      <w:pPr>
        <w:pStyle w:val="NoSpacing"/>
        <w:rPr>
          <w:sz w:val="32"/>
          <w:szCs w:val="32"/>
          <w:rtl/>
          <w:lang w:bidi="ar-SA"/>
        </w:rPr>
      </w:pPr>
    </w:p>
    <w:p w:rsidR="006A6301" w:rsidRDefault="006A6301" w:rsidP="006A6301">
      <w:pPr>
        <w:pStyle w:val="NoSpacing"/>
        <w:rPr>
          <w:sz w:val="32"/>
          <w:szCs w:val="32"/>
          <w:rtl/>
          <w:lang w:bidi="ar-SA"/>
        </w:rPr>
      </w:pPr>
    </w:p>
    <w:p w:rsidR="006A6301" w:rsidRDefault="006A6301" w:rsidP="006A6301">
      <w:pPr>
        <w:pStyle w:val="NoSpacing"/>
        <w:rPr>
          <w:sz w:val="32"/>
          <w:szCs w:val="32"/>
          <w:rtl/>
          <w:lang w:bidi="ar-SA"/>
        </w:rPr>
      </w:pPr>
    </w:p>
    <w:p w:rsidR="006A6301" w:rsidRPr="00DA1655" w:rsidRDefault="006A6301" w:rsidP="006A6301">
      <w:pPr>
        <w:pStyle w:val="NoSpacing"/>
        <w:rPr>
          <w:rFonts w:ascii="Arial" w:hAnsi="Arial"/>
          <w:b/>
          <w:bCs/>
          <w:color w:val="9DAB0C"/>
          <w:sz w:val="28"/>
          <w:szCs w:val="28"/>
          <w:rtl/>
          <w:lang w:bidi="ar-SA"/>
        </w:rPr>
      </w:pPr>
      <w:r w:rsidRPr="00CD5088">
        <w:rPr>
          <w:rFonts w:ascii="QCF_BSML" w:hAnsi="QCF_BSML" w:cs="QCF_BSML"/>
          <w:b/>
          <w:bCs/>
          <w:color w:val="000000"/>
          <w:sz w:val="28"/>
          <w:szCs w:val="28"/>
          <w:rtl/>
        </w:rPr>
        <w:t xml:space="preserve">ﭽ </w:t>
      </w:r>
      <w:r w:rsidRPr="00CD5088">
        <w:rPr>
          <w:rFonts w:ascii="QCF_P086" w:hAnsi="QCF_P086" w:cs="QCF_P086"/>
          <w:b/>
          <w:bCs/>
          <w:color w:val="000000"/>
          <w:sz w:val="28"/>
          <w:szCs w:val="28"/>
          <w:rtl/>
        </w:rPr>
        <w:t xml:space="preserve">ﯵ  ﯶ  ﯷ  ﯸ  ﯹ  ﯺ   ﯻ  ﯼ  ﯽ  ﯾ  ﯿ  ﰀ   ﰁ  ﰂ       ﰃ  ﰄ  ﰅ  ﰆ  ﰇ  ﰈ  ﰉ   </w:t>
      </w:r>
      <w:r w:rsidRPr="00CD5088">
        <w:rPr>
          <w:rFonts w:ascii="QCF_BSML" w:hAnsi="QCF_BSML" w:cs="QCF_BSML"/>
          <w:b/>
          <w:bCs/>
          <w:color w:val="000000"/>
          <w:sz w:val="28"/>
          <w:szCs w:val="28"/>
          <w:rtl/>
        </w:rPr>
        <w:t>ﭼ</w:t>
      </w:r>
      <w:r w:rsidRPr="00CD5088">
        <w:rPr>
          <w:rFonts w:ascii="Arial" w:hAnsi="Arial" w:hint="cs"/>
          <w:color w:val="000000"/>
          <w:sz w:val="28"/>
          <w:szCs w:val="28"/>
          <w:rtl/>
        </w:rPr>
        <w:t>[</w:t>
      </w:r>
      <w:r w:rsidRPr="00CD5088">
        <w:rPr>
          <w:rFonts w:ascii="Arial" w:hAnsi="Arial"/>
          <w:color w:val="9DAB0C"/>
          <w:sz w:val="28"/>
          <w:szCs w:val="28"/>
          <w:rtl/>
        </w:rPr>
        <w:t>النساء: ٥</w:t>
      </w:r>
      <w:r w:rsidRPr="00CD5088">
        <w:rPr>
          <w:rFonts w:ascii="Arial" w:hAnsi="Arial" w:hint="cs"/>
          <w:color w:val="9DAB0C"/>
          <w:sz w:val="28"/>
          <w:szCs w:val="28"/>
          <w:rtl/>
        </w:rPr>
        <w:t>1]</w:t>
      </w:r>
    </w:p>
    <w:p w:rsidR="006A6301" w:rsidRDefault="006A6301" w:rsidP="006A6301">
      <w:pPr>
        <w:pStyle w:val="NoSpacing"/>
        <w:rPr>
          <w:sz w:val="28"/>
          <w:szCs w:val="28"/>
          <w:rtl/>
        </w:rPr>
      </w:pPr>
      <w:r w:rsidRPr="00387DED">
        <w:rPr>
          <w:sz w:val="28"/>
          <w:szCs w:val="28"/>
          <w:rtl/>
        </w:rPr>
        <w:t>﴿أَلَمْ تَرَ إِلَى الَّذِينَ أُوتُوا نَصِيبًا مِنَ الْكِتَابِ يُؤْمِنُونَ بِالْجِبْتِ وَالطَّاغُوتِ﴾: نزلت في يهودٍ كانوا يقولون إنَّ عبادة الأصنام أرضى عند الله ممّا يدعو إليه محمد عليه الصَّلاة والسلام. وقيل: في حيي بن أخطب وكعب بن الأشرف في جمعٍ من اليهود خرجوا إلى مكة يحالفون قريشاً على محاربة رسول الله</w:t>
      </w:r>
      <w:r>
        <w:rPr>
          <w:sz w:val="28"/>
          <w:szCs w:val="28"/>
          <w:rtl/>
        </w:rPr>
        <w:t xml:space="preserve"> صلَّى الله عليه وسلَّم, فقالوا:</w:t>
      </w:r>
      <w:r w:rsidRPr="00387DED">
        <w:rPr>
          <w:sz w:val="28"/>
          <w:szCs w:val="28"/>
          <w:rtl/>
        </w:rPr>
        <w:t>أنتم أهل كتاب</w:t>
      </w:r>
      <w:r>
        <w:rPr>
          <w:sz w:val="28"/>
          <w:szCs w:val="28"/>
          <w:rtl/>
        </w:rPr>
        <w:t>, وأنتم أقرب</w:t>
      </w:r>
      <w:r w:rsidRPr="00387DED">
        <w:rPr>
          <w:sz w:val="28"/>
          <w:szCs w:val="28"/>
          <w:rtl/>
        </w:rPr>
        <w:t>إلى محمد منكم إلينا, فلا نأمن مكركم</w:t>
      </w:r>
      <w:r>
        <w:rPr>
          <w:rFonts w:hint="cs"/>
          <w:sz w:val="28"/>
          <w:szCs w:val="28"/>
          <w:rtl/>
        </w:rPr>
        <w:t>؛</w:t>
      </w:r>
      <w:r w:rsidRPr="00387DED">
        <w:rPr>
          <w:sz w:val="28"/>
          <w:szCs w:val="28"/>
          <w:rtl/>
        </w:rPr>
        <w:t xml:space="preserve"> فاسج</w:t>
      </w:r>
      <w:r>
        <w:rPr>
          <w:sz w:val="28"/>
          <w:szCs w:val="28"/>
          <w:rtl/>
        </w:rPr>
        <w:t>دوا لآلهتنا حتّى نطمئنَّ إليكم,</w:t>
      </w:r>
      <w:r w:rsidRPr="00387DED">
        <w:rPr>
          <w:sz w:val="28"/>
          <w:szCs w:val="28"/>
          <w:rtl/>
        </w:rPr>
        <w:t>ففعلوا</w:t>
      </w:r>
      <w:r>
        <w:rPr>
          <w:rFonts w:hint="cs"/>
          <w:sz w:val="28"/>
          <w:szCs w:val="28"/>
          <w:rtl/>
        </w:rPr>
        <w:t>.</w:t>
      </w:r>
    </w:p>
    <w:p w:rsidR="006A6301" w:rsidRDefault="006A6301" w:rsidP="006A6301">
      <w:pPr>
        <w:pStyle w:val="NoSpacing"/>
        <w:rPr>
          <w:sz w:val="32"/>
          <w:szCs w:val="32"/>
          <w:rtl/>
        </w:rPr>
      </w:pPr>
      <w:r>
        <w:rPr>
          <w:rFonts w:hint="cs"/>
          <w:sz w:val="32"/>
          <w:szCs w:val="32"/>
          <w:rtl/>
        </w:rPr>
        <w:t>ـــ</w:t>
      </w:r>
      <w:r w:rsidRPr="001D0691">
        <w:rPr>
          <w:rFonts w:hint="cs"/>
          <w:sz w:val="32"/>
          <w:szCs w:val="32"/>
          <w:rtl/>
        </w:rPr>
        <w:t>ــــــــــــــــ</w:t>
      </w:r>
      <w:r w:rsidRPr="001D0691">
        <w:rPr>
          <w:sz w:val="32"/>
          <w:szCs w:val="32"/>
          <w:rtl/>
        </w:rPr>
        <w:t>ــــــــــ</w:t>
      </w:r>
      <w:r w:rsidRPr="001D0691">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Default="006A6301" w:rsidP="006A6301">
      <w:pPr>
        <w:pStyle w:val="NoSpacing"/>
        <w:rPr>
          <w:sz w:val="32"/>
          <w:szCs w:val="32"/>
          <w:rtl/>
          <w:lang w:bidi="ar-SA"/>
        </w:rPr>
      </w:pPr>
      <w:r w:rsidRPr="004E55F2">
        <w:rPr>
          <w:sz w:val="32"/>
          <w:szCs w:val="32"/>
          <w:rtl/>
        </w:rPr>
        <w:t xml:space="preserve">قوله: </w:t>
      </w:r>
      <w:r w:rsidRPr="004E55F2">
        <w:rPr>
          <w:b/>
          <w:bCs/>
          <w:sz w:val="32"/>
          <w:szCs w:val="32"/>
          <w:rtl/>
        </w:rPr>
        <w:t>كانوا يقولون إنّ عبادة الأصنام أرضى عند الله</w:t>
      </w:r>
      <w:r>
        <w:rPr>
          <w:rFonts w:hint="cs"/>
          <w:sz w:val="32"/>
          <w:szCs w:val="32"/>
          <w:rtl/>
        </w:rPr>
        <w:t>.</w:t>
      </w:r>
      <w:r w:rsidRPr="0059394D">
        <w:rPr>
          <w:rFonts w:hint="cs"/>
          <w:sz w:val="32"/>
          <w:szCs w:val="32"/>
          <w:vertAlign w:val="superscript"/>
          <w:rtl/>
          <w:lang w:bidi="ar-SA"/>
        </w:rPr>
        <w:t>(</w:t>
      </w:r>
      <w:r w:rsidRPr="0059394D">
        <w:rPr>
          <w:sz w:val="32"/>
          <w:szCs w:val="32"/>
          <w:vertAlign w:val="superscript"/>
          <w:rtl/>
          <w:lang w:bidi="ar-SA"/>
        </w:rPr>
        <w:footnoteReference w:id="601"/>
      </w:r>
      <w:r w:rsidRPr="0059394D">
        <w:rPr>
          <w:rFonts w:hint="cs"/>
          <w:sz w:val="32"/>
          <w:szCs w:val="32"/>
          <w:vertAlign w:val="superscript"/>
          <w:rtl/>
          <w:lang w:bidi="ar-SA"/>
        </w:rPr>
        <w:t>)</w:t>
      </w:r>
      <w:r w:rsidRPr="004E55F2">
        <w:rPr>
          <w:sz w:val="32"/>
          <w:szCs w:val="32"/>
          <w:rtl/>
        </w:rPr>
        <w:t xml:space="preserve"> كأنّهم إنّما وقعوا فيه لدفع ما ي</w:t>
      </w:r>
      <w:r>
        <w:rPr>
          <w:rFonts w:hint="cs"/>
          <w:sz w:val="32"/>
          <w:szCs w:val="32"/>
          <w:rtl/>
        </w:rPr>
        <w:t>ُ</w:t>
      </w:r>
      <w:r w:rsidRPr="004E55F2">
        <w:rPr>
          <w:sz w:val="32"/>
          <w:szCs w:val="32"/>
          <w:rtl/>
        </w:rPr>
        <w:t>تو</w:t>
      </w:r>
      <w:r>
        <w:rPr>
          <w:rFonts w:hint="cs"/>
          <w:sz w:val="32"/>
          <w:szCs w:val="32"/>
          <w:rtl/>
        </w:rPr>
        <w:t>َ</w:t>
      </w:r>
      <w:r w:rsidRPr="004E55F2">
        <w:rPr>
          <w:sz w:val="32"/>
          <w:szCs w:val="32"/>
          <w:rtl/>
        </w:rPr>
        <w:t>جّ</w:t>
      </w:r>
      <w:r>
        <w:rPr>
          <w:rFonts w:hint="cs"/>
          <w:sz w:val="32"/>
          <w:szCs w:val="32"/>
          <w:rtl/>
        </w:rPr>
        <w:t>َ</w:t>
      </w:r>
      <w:r w:rsidRPr="004E55F2">
        <w:rPr>
          <w:sz w:val="32"/>
          <w:szCs w:val="32"/>
          <w:rtl/>
        </w:rPr>
        <w:t>ه إليهم من طعنهم في</w:t>
      </w:r>
      <w:r w:rsidRPr="002C723E">
        <w:rPr>
          <w:rFonts w:hint="cs"/>
          <w:color w:val="FF0000"/>
          <w:sz w:val="28"/>
          <w:szCs w:val="28"/>
          <w:vertAlign w:val="superscript"/>
          <w:rtl/>
        </w:rPr>
        <w:t>(</w:t>
      </w:r>
      <w:r w:rsidRPr="002C723E">
        <w:rPr>
          <w:rStyle w:val="FootnoteReference"/>
          <w:color w:val="FF0000"/>
          <w:sz w:val="28"/>
          <w:szCs w:val="28"/>
          <w:rtl/>
        </w:rPr>
        <w:footnoteReference w:id="602"/>
      </w:r>
      <w:r w:rsidRPr="002C723E">
        <w:rPr>
          <w:rFonts w:hint="cs"/>
          <w:color w:val="FF0000"/>
          <w:sz w:val="28"/>
          <w:szCs w:val="28"/>
          <w:vertAlign w:val="superscript"/>
          <w:rtl/>
        </w:rPr>
        <w:t>)</w:t>
      </w:r>
      <w:r w:rsidRPr="004E55F2">
        <w:rPr>
          <w:sz w:val="32"/>
          <w:szCs w:val="32"/>
          <w:rtl/>
        </w:rPr>
        <w:t>أنّهم لم يسعَوا في دفع عبادة الأصنام, وبالغوا في دفع مبايعته</w:t>
      </w:r>
      <w:r w:rsidRPr="002C723E">
        <w:rPr>
          <w:rFonts w:hint="cs"/>
          <w:color w:val="FF0000"/>
          <w:sz w:val="28"/>
          <w:szCs w:val="28"/>
          <w:vertAlign w:val="superscript"/>
          <w:rtl/>
        </w:rPr>
        <w:t>(</w:t>
      </w:r>
      <w:r w:rsidRPr="002C723E">
        <w:rPr>
          <w:rStyle w:val="FootnoteReference"/>
          <w:color w:val="FF0000"/>
          <w:sz w:val="28"/>
          <w:szCs w:val="28"/>
          <w:rtl/>
        </w:rPr>
        <w:footnoteReference w:id="603"/>
      </w:r>
      <w:r w:rsidRPr="002C723E">
        <w:rPr>
          <w:rFonts w:hint="cs"/>
          <w:color w:val="FF0000"/>
          <w:sz w:val="28"/>
          <w:szCs w:val="28"/>
          <w:vertAlign w:val="superscript"/>
          <w:rtl/>
        </w:rPr>
        <w:t>)</w:t>
      </w:r>
      <w:r w:rsidRPr="004E55F2">
        <w:rPr>
          <w:sz w:val="32"/>
          <w:szCs w:val="32"/>
          <w:rtl/>
        </w:rPr>
        <w:t xml:space="preserve">صلَّى الله عليه </w:t>
      </w:r>
      <w:r>
        <w:rPr>
          <w:sz w:val="32"/>
          <w:szCs w:val="32"/>
          <w:rtl/>
          <w:lang w:bidi="ar-SA"/>
        </w:rPr>
        <w:t>وسلَّم</w:t>
      </w:r>
      <w:r>
        <w:rPr>
          <w:rFonts w:hint="cs"/>
          <w:sz w:val="32"/>
          <w:szCs w:val="32"/>
          <w:rtl/>
          <w:lang w:bidi="ar-SA"/>
        </w:rPr>
        <w:t>.</w:t>
      </w:r>
    </w:p>
    <w:p w:rsidR="006A6301" w:rsidRPr="00DA1655" w:rsidRDefault="006A6301" w:rsidP="006A6301">
      <w:pPr>
        <w:pStyle w:val="NoSpacing"/>
        <w:rPr>
          <w:sz w:val="32"/>
          <w:szCs w:val="32"/>
          <w:rtl/>
        </w:rPr>
      </w:pPr>
      <w:r w:rsidRPr="00DA1655">
        <w:rPr>
          <w:sz w:val="32"/>
          <w:szCs w:val="32"/>
          <w:rtl/>
          <w:lang w:bidi="ar-SA"/>
        </w:rPr>
        <w:t>وفي سجدة حُيي بن أخطب</w:t>
      </w:r>
      <w:r w:rsidRPr="00DA1655">
        <w:rPr>
          <w:rFonts w:hint="cs"/>
          <w:sz w:val="32"/>
          <w:szCs w:val="32"/>
          <w:vertAlign w:val="superscript"/>
          <w:rtl/>
          <w:lang w:bidi="ar-SA"/>
        </w:rPr>
        <w:t>(</w:t>
      </w:r>
      <w:r w:rsidRPr="00DA1655">
        <w:rPr>
          <w:sz w:val="32"/>
          <w:szCs w:val="32"/>
          <w:vertAlign w:val="superscript"/>
          <w:rtl/>
          <w:lang w:bidi="ar-SA"/>
        </w:rPr>
        <w:footnoteReference w:id="604"/>
      </w:r>
      <w:r w:rsidRPr="00DA1655">
        <w:rPr>
          <w:rFonts w:hint="cs"/>
          <w:sz w:val="32"/>
          <w:szCs w:val="32"/>
          <w:vertAlign w:val="superscript"/>
          <w:rtl/>
          <w:lang w:bidi="ar-SA"/>
        </w:rPr>
        <w:t>)</w:t>
      </w:r>
      <w:r w:rsidRPr="00DA1655">
        <w:rPr>
          <w:sz w:val="32"/>
          <w:szCs w:val="32"/>
          <w:rtl/>
          <w:lang w:bidi="ar-SA"/>
        </w:rPr>
        <w:t xml:space="preserve"> وكعب بن الأشرف</w:t>
      </w:r>
      <w:r w:rsidRPr="00DA1655">
        <w:rPr>
          <w:rFonts w:hint="cs"/>
          <w:sz w:val="32"/>
          <w:szCs w:val="32"/>
          <w:vertAlign w:val="superscript"/>
          <w:rtl/>
          <w:lang w:bidi="ar-SA"/>
        </w:rPr>
        <w:t>(</w:t>
      </w:r>
      <w:r w:rsidRPr="00DA1655">
        <w:rPr>
          <w:sz w:val="32"/>
          <w:szCs w:val="32"/>
          <w:vertAlign w:val="superscript"/>
          <w:rtl/>
          <w:lang w:bidi="ar-SA"/>
        </w:rPr>
        <w:footnoteReference w:id="605"/>
      </w:r>
      <w:r w:rsidRPr="00DA1655">
        <w:rPr>
          <w:rFonts w:hint="cs"/>
          <w:sz w:val="32"/>
          <w:szCs w:val="32"/>
          <w:vertAlign w:val="superscript"/>
          <w:rtl/>
          <w:lang w:bidi="ar-SA"/>
        </w:rPr>
        <w:t>)</w:t>
      </w:r>
      <w:r w:rsidRPr="00DA1655">
        <w:rPr>
          <w:sz w:val="32"/>
          <w:szCs w:val="32"/>
          <w:rtl/>
          <w:lang w:bidi="ar-SA"/>
        </w:rPr>
        <w:t xml:space="preserve"> في جمعٍ</w:t>
      </w:r>
      <w:r w:rsidRPr="00DA1655">
        <w:rPr>
          <w:rFonts w:hint="cs"/>
          <w:sz w:val="32"/>
          <w:szCs w:val="32"/>
          <w:vertAlign w:val="superscript"/>
          <w:rtl/>
          <w:lang w:bidi="ar-SA"/>
        </w:rPr>
        <w:t>(</w:t>
      </w:r>
      <w:r w:rsidRPr="00DA1655">
        <w:rPr>
          <w:sz w:val="32"/>
          <w:szCs w:val="32"/>
          <w:vertAlign w:val="superscript"/>
          <w:rtl/>
          <w:lang w:bidi="ar-SA"/>
        </w:rPr>
        <w:footnoteReference w:id="606"/>
      </w:r>
      <w:r w:rsidRPr="00DA1655">
        <w:rPr>
          <w:rFonts w:hint="cs"/>
          <w:sz w:val="32"/>
          <w:szCs w:val="32"/>
          <w:vertAlign w:val="superscript"/>
          <w:rtl/>
          <w:lang w:bidi="ar-SA"/>
        </w:rPr>
        <w:t xml:space="preserve">) </w:t>
      </w:r>
      <w:r w:rsidRPr="00DA1655">
        <w:rPr>
          <w:sz w:val="32"/>
          <w:szCs w:val="32"/>
          <w:rtl/>
          <w:lang w:bidi="ar-SA"/>
        </w:rPr>
        <w:t>من اليهوددليلٌ قوي على أنّهم عرفواأنّهم كفروا حين أنكروا رسالة محمد صلَّى الله عليه وسلَّم</w:t>
      </w:r>
      <w:r w:rsidRPr="00DA1655">
        <w:rPr>
          <w:rFonts w:hint="cs"/>
          <w:sz w:val="32"/>
          <w:szCs w:val="32"/>
          <w:rtl/>
          <w:lang w:bidi="ar-SA"/>
        </w:rPr>
        <w:t>؛</w:t>
      </w:r>
      <w:r w:rsidRPr="00DA1655">
        <w:rPr>
          <w:sz w:val="32"/>
          <w:szCs w:val="32"/>
          <w:rtl/>
          <w:lang w:bidi="ar-SA"/>
        </w:rPr>
        <w:t xml:space="preserve"> ولذا لم يتحاش</w:t>
      </w:r>
      <w:r w:rsidRPr="00DA1655">
        <w:rPr>
          <w:rFonts w:hint="cs"/>
          <w:sz w:val="32"/>
          <w:szCs w:val="32"/>
          <w:rtl/>
          <w:lang w:bidi="ar-SA"/>
        </w:rPr>
        <w:t>َ</w:t>
      </w:r>
      <w:r w:rsidRPr="00DA1655">
        <w:rPr>
          <w:sz w:val="32"/>
          <w:szCs w:val="32"/>
          <w:rtl/>
          <w:lang w:bidi="ar-SA"/>
        </w:rPr>
        <w:t>وا عن سجدة الصنم.</w:t>
      </w:r>
    </w:p>
    <w:p w:rsidR="006A6301" w:rsidRPr="00CD5088" w:rsidRDefault="006A6301" w:rsidP="006A6301">
      <w:pPr>
        <w:pStyle w:val="NoSpacing"/>
        <w:rPr>
          <w:rFonts w:ascii="Arial" w:hAnsi="Arial"/>
          <w:b/>
          <w:bCs/>
          <w:color w:val="9DAB0C"/>
          <w:sz w:val="28"/>
          <w:szCs w:val="28"/>
          <w:rtl/>
          <w:lang w:bidi="ar-SA"/>
        </w:rPr>
      </w:pPr>
      <w:r w:rsidRPr="00CD5088">
        <w:rPr>
          <w:rFonts w:ascii="QCF_BSML" w:hAnsi="QCF_BSML" w:cs="QCF_BSML"/>
          <w:b/>
          <w:bCs/>
          <w:color w:val="000000"/>
          <w:sz w:val="28"/>
          <w:szCs w:val="28"/>
          <w:rtl/>
        </w:rPr>
        <w:t xml:space="preserve">ﭽ </w:t>
      </w:r>
      <w:r w:rsidRPr="00CD5088">
        <w:rPr>
          <w:rFonts w:ascii="QCF_P087" w:hAnsi="QCF_P087" w:cs="QCF_P087"/>
          <w:b/>
          <w:bCs/>
          <w:color w:val="000000"/>
          <w:sz w:val="28"/>
          <w:szCs w:val="28"/>
          <w:rtl/>
        </w:rPr>
        <w:t>ﭑ  ﭒ  ﭓ  ﭔ</w:t>
      </w:r>
      <w:r w:rsidRPr="00CD5088">
        <w:rPr>
          <w:rFonts w:ascii="QCF_P087" w:hAnsi="QCF_P087" w:cs="QCF_P087"/>
          <w:b/>
          <w:bCs/>
          <w:color w:val="0000A5"/>
          <w:sz w:val="28"/>
          <w:szCs w:val="28"/>
          <w:rtl/>
        </w:rPr>
        <w:t>ﭕ</w:t>
      </w:r>
      <w:r w:rsidRPr="00CD5088">
        <w:rPr>
          <w:rFonts w:ascii="QCF_P087" w:hAnsi="QCF_P087" w:cs="QCF_P087"/>
          <w:b/>
          <w:bCs/>
          <w:color w:val="000000"/>
          <w:sz w:val="28"/>
          <w:szCs w:val="28"/>
          <w:rtl/>
        </w:rPr>
        <w:t xml:space="preserve">  ﭖ  ﭗ     ﭘ  ﭙ  ﭚ  ﭛ  ﭜ  ﭝ   </w:t>
      </w:r>
      <w:r w:rsidRPr="00CD5088">
        <w:rPr>
          <w:rFonts w:ascii="QCF_BSML" w:hAnsi="QCF_BSML" w:cs="QCF_BSML"/>
          <w:b/>
          <w:bCs/>
          <w:color w:val="000000"/>
          <w:sz w:val="28"/>
          <w:szCs w:val="28"/>
          <w:rtl/>
        </w:rPr>
        <w:t>ﭼ</w:t>
      </w:r>
      <w:r w:rsidRPr="00CD5088">
        <w:rPr>
          <w:rFonts w:ascii="Arial" w:hAnsi="Arial" w:hint="cs"/>
          <w:b/>
          <w:bCs/>
          <w:color w:val="9DAB0C"/>
          <w:sz w:val="28"/>
          <w:szCs w:val="28"/>
          <w:rtl/>
        </w:rPr>
        <w:t>[</w:t>
      </w:r>
      <w:r w:rsidRPr="00CD5088">
        <w:rPr>
          <w:rFonts w:ascii="Arial" w:hAnsi="Arial"/>
          <w:b/>
          <w:bCs/>
          <w:color w:val="9DAB0C"/>
          <w:sz w:val="28"/>
          <w:szCs w:val="28"/>
          <w:rtl/>
        </w:rPr>
        <w:t xml:space="preserve">النساء: </w:t>
      </w:r>
      <w:r w:rsidRPr="00CD5088">
        <w:rPr>
          <w:rFonts w:ascii="Arial" w:hAnsi="Arial" w:hint="cs"/>
          <w:b/>
          <w:bCs/>
          <w:color w:val="9DAB0C"/>
          <w:sz w:val="28"/>
          <w:szCs w:val="28"/>
          <w:rtl/>
        </w:rPr>
        <w:t>52]</w:t>
      </w:r>
    </w:p>
    <w:p w:rsidR="006A6301" w:rsidRDefault="006A6301" w:rsidP="006A6301">
      <w:pPr>
        <w:pStyle w:val="NoSpacing"/>
        <w:rPr>
          <w:sz w:val="28"/>
          <w:szCs w:val="28"/>
          <w:rtl/>
          <w:lang w:bidi="ar-SA"/>
        </w:rPr>
      </w:pPr>
    </w:p>
    <w:p w:rsidR="006A6301" w:rsidRPr="00431ED8" w:rsidRDefault="006A6301" w:rsidP="006A6301">
      <w:pPr>
        <w:pStyle w:val="NoSpacing"/>
        <w:rPr>
          <w:sz w:val="28"/>
          <w:szCs w:val="28"/>
          <w:rtl/>
        </w:rPr>
      </w:pPr>
      <w:r w:rsidRPr="00431ED8">
        <w:rPr>
          <w:sz w:val="28"/>
          <w:szCs w:val="28"/>
          <w:rtl/>
        </w:rPr>
        <w:t xml:space="preserve">والجبت في الأصل اسم صنم, فاستعمل في كل ما عُبِدَ من دون الله. وقيل: أصله الجبس, وهو الذي لا خير فيه, فقلبت سينه تاء. والطَّاغوت يطلق لكل باطل من معبود أو غيره. </w:t>
      </w:r>
    </w:p>
    <w:p w:rsidR="006A6301" w:rsidRDefault="006A6301" w:rsidP="006A6301">
      <w:pPr>
        <w:pStyle w:val="NoSpacing"/>
        <w:rPr>
          <w:sz w:val="28"/>
          <w:szCs w:val="28"/>
          <w:rtl/>
        </w:rPr>
      </w:pPr>
    </w:p>
    <w:p w:rsidR="006A6301" w:rsidRPr="00431ED8" w:rsidRDefault="006A6301" w:rsidP="006A6301">
      <w:pPr>
        <w:pStyle w:val="NoSpacing"/>
        <w:rPr>
          <w:sz w:val="28"/>
          <w:szCs w:val="28"/>
          <w:rtl/>
        </w:rPr>
      </w:pPr>
      <w:r w:rsidRPr="00431ED8">
        <w:rPr>
          <w:sz w:val="28"/>
          <w:szCs w:val="28"/>
          <w:rtl/>
        </w:rPr>
        <w:t>﴿وَيَقُولُونَ لِلَّذِينَ كَفَرُوا﴾ لأجلهم وفيهم</w:t>
      </w:r>
      <w:r w:rsidRPr="00431ED8">
        <w:rPr>
          <w:rFonts w:hint="cs"/>
          <w:sz w:val="28"/>
          <w:szCs w:val="28"/>
          <w:rtl/>
        </w:rPr>
        <w:t>.</w:t>
      </w:r>
      <w:r w:rsidRPr="00431ED8">
        <w:rPr>
          <w:sz w:val="28"/>
          <w:szCs w:val="28"/>
          <w:rtl/>
        </w:rPr>
        <w:t xml:space="preserve"> ﴿هَؤُلَاءِ﴾ إشارة</w:t>
      </w:r>
      <w:r w:rsidRPr="00431ED8">
        <w:rPr>
          <w:rFonts w:hint="cs"/>
          <w:sz w:val="28"/>
          <w:szCs w:val="28"/>
          <w:rtl/>
        </w:rPr>
        <w:t>ٌ</w:t>
      </w:r>
      <w:r w:rsidRPr="00431ED8">
        <w:rPr>
          <w:sz w:val="28"/>
          <w:szCs w:val="28"/>
          <w:rtl/>
        </w:rPr>
        <w:t xml:space="preserve"> إليهم</w:t>
      </w:r>
      <w:r w:rsidRPr="00431ED8">
        <w:rPr>
          <w:rFonts w:hint="cs"/>
          <w:sz w:val="28"/>
          <w:szCs w:val="28"/>
          <w:rtl/>
        </w:rPr>
        <w:t>.</w:t>
      </w:r>
      <w:r w:rsidRPr="00431ED8">
        <w:rPr>
          <w:sz w:val="28"/>
          <w:szCs w:val="28"/>
          <w:rtl/>
        </w:rPr>
        <w:t xml:space="preserve"> ﴿أَهْدَى مِنَ الَّذِينَ آمَنُوا سَبِيلًا﴾ أقوم ديناً وأرشد طريقاً.</w:t>
      </w:r>
    </w:p>
    <w:p w:rsidR="006A6301" w:rsidRPr="00431ED8" w:rsidRDefault="006A6301" w:rsidP="006A6301">
      <w:pPr>
        <w:pStyle w:val="NoSpacing"/>
        <w:rPr>
          <w:sz w:val="28"/>
          <w:szCs w:val="28"/>
          <w:rtl/>
        </w:rPr>
      </w:pPr>
      <w:r w:rsidRPr="00431ED8">
        <w:rPr>
          <w:sz w:val="28"/>
          <w:szCs w:val="28"/>
          <w:rtl/>
        </w:rPr>
        <w:t>﴿أُولَئِكَ الَّذِينَ لَعَنَهُمُ اللَّهُ وَمَنْ يَلْعَنِ اللَّهُ فَلَنْ تَجِدَ لَهُ نَصِيرًا﴾ يمنع العذاب عنه بشفاعة</w:t>
      </w:r>
      <w:r w:rsidRPr="00431ED8">
        <w:rPr>
          <w:rFonts w:hint="cs"/>
          <w:sz w:val="28"/>
          <w:szCs w:val="28"/>
          <w:rtl/>
        </w:rPr>
        <w:t>ٍ</w:t>
      </w:r>
      <w:r w:rsidRPr="00431ED8">
        <w:rPr>
          <w:sz w:val="28"/>
          <w:szCs w:val="28"/>
          <w:rtl/>
        </w:rPr>
        <w:t xml:space="preserve"> أو غيرها</w:t>
      </w:r>
      <w:r w:rsidRPr="00431ED8">
        <w:rPr>
          <w:rFonts w:hint="cs"/>
          <w:sz w:val="28"/>
          <w:szCs w:val="28"/>
          <w:rtl/>
        </w:rPr>
        <w:t>.</w:t>
      </w:r>
    </w:p>
    <w:p w:rsidR="006A6301" w:rsidRPr="00431ED8" w:rsidRDefault="006A6301" w:rsidP="006A6301">
      <w:pPr>
        <w:pStyle w:val="NoSpacing"/>
        <w:rPr>
          <w:sz w:val="32"/>
          <w:szCs w:val="32"/>
          <w:rtl/>
        </w:rPr>
      </w:pPr>
      <w:r w:rsidRPr="00431ED8">
        <w:rPr>
          <w:rFonts w:hint="cs"/>
          <w:sz w:val="32"/>
          <w:szCs w:val="32"/>
          <w:rtl/>
        </w:rPr>
        <w:t>ــــــــــــــــ</w:t>
      </w:r>
      <w:r w:rsidRPr="00431ED8">
        <w:rPr>
          <w:sz w:val="32"/>
          <w:szCs w:val="32"/>
          <w:rtl/>
        </w:rPr>
        <w:t>ـــــــــــــ</w:t>
      </w:r>
      <w:r w:rsidRPr="00431ED8">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Default="006A6301" w:rsidP="006A6301">
      <w:pPr>
        <w:pStyle w:val="NoSpacing"/>
        <w:rPr>
          <w:sz w:val="32"/>
          <w:szCs w:val="32"/>
          <w:rtl/>
        </w:rPr>
      </w:pPr>
      <w:r w:rsidRPr="00316E59">
        <w:rPr>
          <w:sz w:val="32"/>
          <w:szCs w:val="32"/>
          <w:rtl/>
          <w:lang w:bidi="ar-SA"/>
        </w:rPr>
        <w:t xml:space="preserve">قوله: </w:t>
      </w:r>
      <w:r w:rsidRPr="00316E59">
        <w:rPr>
          <w:b/>
          <w:bCs/>
          <w:sz w:val="32"/>
          <w:szCs w:val="32"/>
          <w:rtl/>
          <w:lang w:bidi="ar-SA"/>
        </w:rPr>
        <w:t>والط</w:t>
      </w:r>
      <w:r w:rsidRPr="00316E59">
        <w:rPr>
          <w:rFonts w:hint="cs"/>
          <w:b/>
          <w:bCs/>
          <w:sz w:val="32"/>
          <w:szCs w:val="32"/>
          <w:rtl/>
          <w:lang w:bidi="ar-SA"/>
        </w:rPr>
        <w:t>َّ</w:t>
      </w:r>
      <w:r w:rsidRPr="00316E59">
        <w:rPr>
          <w:b/>
          <w:bCs/>
          <w:sz w:val="32"/>
          <w:szCs w:val="32"/>
          <w:rtl/>
          <w:lang w:bidi="ar-SA"/>
        </w:rPr>
        <w:t>اغوت يطلق لكل باطل</w:t>
      </w:r>
      <w:r w:rsidRPr="00316E59">
        <w:rPr>
          <w:sz w:val="32"/>
          <w:szCs w:val="32"/>
          <w:rtl/>
          <w:lang w:bidi="ar-SA"/>
        </w:rPr>
        <w:t>, فقوله تعالى: ﴿</w:t>
      </w:r>
      <w:r w:rsidRPr="00316E59">
        <w:rPr>
          <w:b/>
          <w:bCs/>
          <w:sz w:val="32"/>
          <w:szCs w:val="32"/>
          <w:rtl/>
          <w:lang w:bidi="ar-SA"/>
        </w:rPr>
        <w:t>وَيَقُولُونَ</w:t>
      </w:r>
      <w:r w:rsidRPr="00316E59">
        <w:rPr>
          <w:sz w:val="32"/>
          <w:szCs w:val="32"/>
          <w:rtl/>
          <w:lang w:bidi="ar-SA"/>
        </w:rPr>
        <w:t>﴾ بيانٌ لإيمانهم بالباطل, إذ لا باطل فوق ذلك. وفي التيسير أقوال كثيرة مختلفة في تفسير الجبت والطاغوت</w:t>
      </w:r>
      <w:r>
        <w:rPr>
          <w:rFonts w:hint="cs"/>
          <w:sz w:val="32"/>
          <w:szCs w:val="32"/>
          <w:rtl/>
          <w:lang w:bidi="ar-SA"/>
        </w:rPr>
        <w:t>.</w:t>
      </w:r>
      <w:r w:rsidRPr="00316E59">
        <w:rPr>
          <w:rFonts w:hint="cs"/>
          <w:sz w:val="32"/>
          <w:szCs w:val="32"/>
          <w:vertAlign w:val="superscript"/>
          <w:rtl/>
          <w:lang w:bidi="ar-SA"/>
        </w:rPr>
        <w:t>(</w:t>
      </w:r>
      <w:r w:rsidRPr="00316E59">
        <w:rPr>
          <w:sz w:val="32"/>
          <w:szCs w:val="32"/>
          <w:vertAlign w:val="superscript"/>
          <w:rtl/>
          <w:lang w:bidi="ar-SA"/>
        </w:rPr>
        <w:footnoteReference w:id="607"/>
      </w:r>
      <w:r w:rsidRPr="00316E59">
        <w:rPr>
          <w:rFonts w:hint="cs"/>
          <w:sz w:val="32"/>
          <w:szCs w:val="32"/>
          <w:vertAlign w:val="superscript"/>
          <w:rtl/>
          <w:lang w:bidi="ar-SA"/>
        </w:rPr>
        <w:t>)</w:t>
      </w:r>
    </w:p>
    <w:p w:rsidR="006A6301" w:rsidRPr="00C830F5" w:rsidRDefault="006A6301" w:rsidP="006A6301">
      <w:pPr>
        <w:pStyle w:val="NoSpacing"/>
        <w:rPr>
          <w:b/>
          <w:bCs/>
          <w:sz w:val="28"/>
          <w:szCs w:val="28"/>
          <w:rtl/>
        </w:rPr>
      </w:pPr>
      <w:r w:rsidRPr="00C830F5">
        <w:rPr>
          <w:rFonts w:ascii="QCF_BSML" w:hAnsi="QCF_BSML" w:cs="QCF_BSML"/>
          <w:b/>
          <w:bCs/>
          <w:color w:val="000000"/>
          <w:sz w:val="28"/>
          <w:szCs w:val="28"/>
          <w:rtl/>
        </w:rPr>
        <w:t xml:space="preserve">ﭽ </w:t>
      </w:r>
      <w:r w:rsidRPr="00C830F5">
        <w:rPr>
          <w:rFonts w:ascii="QCF_P087" w:hAnsi="QCF_P087" w:cs="QCF_P087"/>
          <w:b/>
          <w:bCs/>
          <w:color w:val="000000"/>
          <w:sz w:val="28"/>
          <w:szCs w:val="28"/>
          <w:rtl/>
        </w:rPr>
        <w:t xml:space="preserve">ﭞ  ﭟ  ﭠ  ﭡ  ﭢ  ﭣ  ﭤ  ﭥ  ﭦ  ﭧ  ﭨ  </w:t>
      </w:r>
      <w:r w:rsidRPr="00C830F5">
        <w:rPr>
          <w:rFonts w:ascii="QCF_BSML" w:hAnsi="QCF_BSML" w:cs="QCF_BSML"/>
          <w:b/>
          <w:bCs/>
          <w:color w:val="000000"/>
          <w:sz w:val="28"/>
          <w:szCs w:val="28"/>
          <w:rtl/>
        </w:rPr>
        <w:t>ﭼ</w:t>
      </w:r>
      <w:r w:rsidRPr="00C830F5">
        <w:rPr>
          <w:rFonts w:ascii="Arial" w:hAnsi="Arial" w:hint="cs"/>
          <w:color w:val="9DAB0C"/>
          <w:sz w:val="28"/>
          <w:szCs w:val="28"/>
          <w:rtl/>
        </w:rPr>
        <w:t>[</w:t>
      </w:r>
      <w:r w:rsidRPr="00C830F5">
        <w:rPr>
          <w:rFonts w:ascii="Arial" w:hAnsi="Arial"/>
          <w:color w:val="9DAB0C"/>
          <w:sz w:val="28"/>
          <w:szCs w:val="28"/>
          <w:rtl/>
        </w:rPr>
        <w:t>النساء:</w:t>
      </w:r>
      <w:r w:rsidRPr="00C830F5">
        <w:rPr>
          <w:rFonts w:ascii="Arial" w:hAnsi="Arial" w:hint="cs"/>
          <w:color w:val="9DAB0C"/>
          <w:sz w:val="28"/>
          <w:szCs w:val="28"/>
          <w:rtl/>
          <w:lang w:bidi="ar-SA"/>
        </w:rPr>
        <w:t>53]</w:t>
      </w:r>
    </w:p>
    <w:p w:rsidR="006A6301" w:rsidRPr="001D0691" w:rsidRDefault="006A6301" w:rsidP="006A6301">
      <w:pPr>
        <w:pStyle w:val="NoSpacing"/>
        <w:rPr>
          <w:sz w:val="28"/>
          <w:szCs w:val="28"/>
          <w:rtl/>
        </w:rPr>
      </w:pPr>
      <w:r w:rsidRPr="001D0691">
        <w:rPr>
          <w:sz w:val="28"/>
          <w:szCs w:val="28"/>
          <w:rtl/>
        </w:rPr>
        <w:t>﴿</w:t>
      </w:r>
      <w:r w:rsidRPr="001D0691">
        <w:rPr>
          <w:color w:val="000000"/>
          <w:sz w:val="28"/>
          <w:szCs w:val="28"/>
          <w:rtl/>
        </w:rPr>
        <w:t>أَمْ لَهُمْ نَصِيبٌ مِنَ الْمُلْكِ</w:t>
      </w:r>
      <w:r w:rsidRPr="001D0691">
        <w:rPr>
          <w:sz w:val="28"/>
          <w:szCs w:val="28"/>
          <w:rtl/>
        </w:rPr>
        <w:t>﴾ أم منقطعة, ومعنى الهمزة إنكار أن يكون لهم نصيب من الملك, وجحدٌ لما زعمت اليهود من أن</w:t>
      </w:r>
      <w:r w:rsidRPr="001D0691">
        <w:rPr>
          <w:rFonts w:hint="cs"/>
          <w:sz w:val="28"/>
          <w:szCs w:val="28"/>
          <w:rtl/>
        </w:rPr>
        <w:t>ّ</w:t>
      </w:r>
      <w:r w:rsidRPr="001D0691">
        <w:rPr>
          <w:sz w:val="28"/>
          <w:szCs w:val="28"/>
          <w:rtl/>
        </w:rPr>
        <w:t xml:space="preserve"> الملك سيصير إليهم. ﴿</w:t>
      </w:r>
      <w:r w:rsidRPr="001D0691">
        <w:rPr>
          <w:color w:val="000000"/>
          <w:sz w:val="28"/>
          <w:szCs w:val="28"/>
          <w:rtl/>
        </w:rPr>
        <w:t xml:space="preserve">فَإِذًا </w:t>
      </w:r>
      <w:r w:rsidRPr="001D0691">
        <w:rPr>
          <w:color w:val="FF0000"/>
          <w:sz w:val="28"/>
          <w:szCs w:val="28"/>
          <w:rtl/>
        </w:rPr>
        <w:t>لَا يُؤْتُونَ النَّاس</w:t>
      </w:r>
      <w:r w:rsidRPr="001D0691">
        <w:rPr>
          <w:color w:val="000000"/>
          <w:sz w:val="28"/>
          <w:szCs w:val="28"/>
          <w:rtl/>
        </w:rPr>
        <w:t>َ نَقِيرًا</w:t>
      </w:r>
      <w:r w:rsidRPr="001D0691">
        <w:rPr>
          <w:sz w:val="28"/>
          <w:szCs w:val="28"/>
          <w:rtl/>
        </w:rPr>
        <w:t>﴾</w:t>
      </w:r>
      <w:r>
        <w:rPr>
          <w:rFonts w:hint="cs"/>
          <w:sz w:val="28"/>
          <w:szCs w:val="28"/>
          <w:rtl/>
        </w:rPr>
        <w:t>؛</w:t>
      </w:r>
      <w:r w:rsidRPr="001D0691">
        <w:rPr>
          <w:sz w:val="28"/>
          <w:szCs w:val="28"/>
          <w:rtl/>
        </w:rPr>
        <w:t xml:space="preserve"> أي</w:t>
      </w:r>
      <w:r>
        <w:rPr>
          <w:rFonts w:hint="cs"/>
          <w:sz w:val="28"/>
          <w:szCs w:val="28"/>
          <w:rtl/>
        </w:rPr>
        <w:t>:</w:t>
      </w:r>
      <w:r w:rsidRPr="001D0691">
        <w:rPr>
          <w:sz w:val="28"/>
          <w:szCs w:val="28"/>
          <w:rtl/>
        </w:rPr>
        <w:t xml:space="preserve"> لو كان لهم نصيب من الملك فإذاً لا يؤتون </w:t>
      </w:r>
    </w:p>
    <w:p w:rsidR="006A6301" w:rsidRPr="004E55F2" w:rsidRDefault="006A6301" w:rsidP="006A6301">
      <w:pPr>
        <w:pStyle w:val="NoSpacing"/>
        <w:rPr>
          <w:sz w:val="32"/>
          <w:szCs w:val="32"/>
          <w:rtl/>
        </w:rPr>
      </w:pPr>
      <w:r>
        <w:rPr>
          <w:sz w:val="32"/>
          <w:szCs w:val="32"/>
          <w:rtl/>
        </w:rPr>
        <w:t>ـــــــــــ</w:t>
      </w:r>
      <w:r w:rsidRPr="001355C9">
        <w:rPr>
          <w:sz w:val="32"/>
          <w:szCs w:val="32"/>
          <w:rtl/>
        </w:rPr>
        <w:t>ـــــــــــــ</w:t>
      </w:r>
      <w:r w:rsidRPr="001355C9">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Pr="00076D12" w:rsidRDefault="006A6301" w:rsidP="006A6301">
      <w:pPr>
        <w:pStyle w:val="NoSpacing"/>
        <w:rPr>
          <w:sz w:val="32"/>
          <w:szCs w:val="32"/>
          <w:rtl/>
        </w:rPr>
      </w:pPr>
      <w:r w:rsidRPr="00DA1655">
        <w:rPr>
          <w:sz w:val="32"/>
          <w:szCs w:val="32"/>
          <w:rtl/>
        </w:rPr>
        <w:t>قوله:</w:t>
      </w:r>
      <w:r w:rsidRPr="00DA1655">
        <w:rPr>
          <w:b/>
          <w:bCs/>
          <w:sz w:val="32"/>
          <w:szCs w:val="32"/>
          <w:rtl/>
        </w:rPr>
        <w:t>﴿أُولَئِكَ الَّذِينَ لَعَنَهُمُ اللَّهُ﴾</w:t>
      </w:r>
      <w:r w:rsidRPr="00DA1655">
        <w:rPr>
          <w:rFonts w:hint="cs"/>
          <w:sz w:val="32"/>
          <w:szCs w:val="32"/>
          <w:rtl/>
        </w:rPr>
        <w:t>؛</w:t>
      </w:r>
      <w:r w:rsidRPr="00DA1655">
        <w:rPr>
          <w:sz w:val="32"/>
          <w:szCs w:val="32"/>
          <w:rtl/>
        </w:rPr>
        <w:t xml:space="preserve"> يعني</w:t>
      </w:r>
      <w:r w:rsidRPr="00DA1655">
        <w:rPr>
          <w:rFonts w:hint="cs"/>
          <w:sz w:val="32"/>
          <w:szCs w:val="32"/>
          <w:rtl/>
        </w:rPr>
        <w:t>:</w:t>
      </w:r>
      <w:r w:rsidRPr="00DA1655">
        <w:rPr>
          <w:sz w:val="32"/>
          <w:szCs w:val="32"/>
          <w:rtl/>
        </w:rPr>
        <w:t xml:space="preserve"> الذين كفروا</w:t>
      </w:r>
      <w:r w:rsidRPr="00DA1655">
        <w:rPr>
          <w:rFonts w:hint="cs"/>
          <w:sz w:val="32"/>
          <w:szCs w:val="32"/>
          <w:rtl/>
        </w:rPr>
        <w:t>,</w:t>
      </w:r>
      <w:r w:rsidRPr="00DA1655">
        <w:rPr>
          <w:sz w:val="32"/>
          <w:szCs w:val="32"/>
          <w:rtl/>
        </w:rPr>
        <w:t xml:space="preserve"> فهو ردٌّ لقول اليهود</w:t>
      </w:r>
      <w:r w:rsidRPr="00DA1655">
        <w:rPr>
          <w:rFonts w:hint="cs"/>
          <w:sz w:val="32"/>
          <w:szCs w:val="32"/>
          <w:rtl/>
        </w:rPr>
        <w:t>,</w:t>
      </w:r>
      <w:r w:rsidRPr="00DA1655">
        <w:rPr>
          <w:sz w:val="32"/>
          <w:szCs w:val="32"/>
          <w:vertAlign w:val="superscript"/>
          <w:rtl/>
          <w:lang w:bidi="ar-SA"/>
        </w:rPr>
        <w:t>(</w:t>
      </w:r>
      <w:r w:rsidRPr="00DA1655">
        <w:rPr>
          <w:sz w:val="32"/>
          <w:szCs w:val="32"/>
          <w:vertAlign w:val="superscript"/>
          <w:rtl/>
          <w:lang w:bidi="ar-SA"/>
        </w:rPr>
        <w:footnoteReference w:id="608"/>
      </w:r>
      <w:r w:rsidRPr="00DA1655">
        <w:rPr>
          <w:sz w:val="32"/>
          <w:szCs w:val="32"/>
          <w:vertAlign w:val="superscript"/>
          <w:rtl/>
          <w:lang w:bidi="ar-SA"/>
        </w:rPr>
        <w:t>)</w:t>
      </w:r>
      <w:r w:rsidRPr="00DA1655">
        <w:rPr>
          <w:rFonts w:hint="cs"/>
          <w:sz w:val="32"/>
          <w:szCs w:val="32"/>
          <w:rtl/>
        </w:rPr>
        <w:t xml:space="preserve"> أ</w:t>
      </w:r>
      <w:r w:rsidRPr="00DA1655">
        <w:rPr>
          <w:sz w:val="32"/>
          <w:szCs w:val="32"/>
          <w:rtl/>
        </w:rPr>
        <w:t>والقائل</w:t>
      </w:r>
      <w:r w:rsidRPr="00DA1655">
        <w:rPr>
          <w:rFonts w:hint="cs"/>
          <w:sz w:val="32"/>
          <w:szCs w:val="32"/>
          <w:rtl/>
        </w:rPr>
        <w:t>ي</w:t>
      </w:r>
      <w:r w:rsidRPr="00DA1655">
        <w:rPr>
          <w:sz w:val="32"/>
          <w:szCs w:val="32"/>
          <w:rtl/>
        </w:rPr>
        <w:t>ن</w:t>
      </w:r>
      <w:r w:rsidRPr="00DA1655">
        <w:rPr>
          <w:sz w:val="32"/>
          <w:szCs w:val="32"/>
          <w:vertAlign w:val="superscript"/>
          <w:rtl/>
        </w:rPr>
        <w:t>(</w:t>
      </w:r>
      <w:r w:rsidRPr="00DA1655">
        <w:rPr>
          <w:sz w:val="32"/>
          <w:szCs w:val="32"/>
          <w:vertAlign w:val="superscript"/>
          <w:rtl/>
        </w:rPr>
        <w:footnoteReference w:id="609"/>
      </w:r>
      <w:r w:rsidRPr="00DA1655">
        <w:rPr>
          <w:rFonts w:hint="cs"/>
          <w:sz w:val="32"/>
          <w:szCs w:val="32"/>
          <w:vertAlign w:val="superscript"/>
          <w:rtl/>
        </w:rPr>
        <w:t>)</w:t>
      </w:r>
      <w:r w:rsidRPr="00DA1655">
        <w:rPr>
          <w:sz w:val="32"/>
          <w:szCs w:val="32"/>
          <w:rtl/>
        </w:rPr>
        <w:t>للذينكفروا...</w:t>
      </w:r>
      <w:r w:rsidRPr="00DA1655">
        <w:rPr>
          <w:rFonts w:hint="cs"/>
          <w:sz w:val="32"/>
          <w:szCs w:val="32"/>
          <w:rtl/>
        </w:rPr>
        <w:t>,</w:t>
      </w:r>
      <w:r w:rsidRPr="00DA1655">
        <w:rPr>
          <w:sz w:val="32"/>
          <w:szCs w:val="32"/>
          <w:vertAlign w:val="superscript"/>
          <w:rtl/>
          <w:lang w:bidi="ar-SA"/>
        </w:rPr>
        <w:t xml:space="preserve"> (</w:t>
      </w:r>
      <w:r w:rsidRPr="00DA1655">
        <w:rPr>
          <w:sz w:val="32"/>
          <w:szCs w:val="32"/>
          <w:vertAlign w:val="superscript"/>
          <w:rtl/>
          <w:lang w:bidi="ar-SA"/>
        </w:rPr>
        <w:footnoteReference w:id="610"/>
      </w:r>
      <w:r w:rsidRPr="00DA1655">
        <w:rPr>
          <w:rFonts w:hint="cs"/>
          <w:sz w:val="32"/>
          <w:szCs w:val="32"/>
          <w:vertAlign w:val="superscript"/>
          <w:rtl/>
          <w:lang w:bidi="ar-SA"/>
        </w:rPr>
        <w:t xml:space="preserve">) </w:t>
      </w:r>
      <w:r w:rsidRPr="00DA1655">
        <w:rPr>
          <w:sz w:val="32"/>
          <w:szCs w:val="32"/>
          <w:rtl/>
        </w:rPr>
        <w:t>ففيه ذمّ</w:t>
      </w:r>
      <w:r w:rsidRPr="00DA1655">
        <w:rPr>
          <w:rFonts w:hint="cs"/>
          <w:sz w:val="32"/>
          <w:szCs w:val="32"/>
          <w:rtl/>
        </w:rPr>
        <w:t>ُ</w:t>
      </w:r>
      <w:r w:rsidRPr="00DA1655">
        <w:rPr>
          <w:sz w:val="32"/>
          <w:szCs w:val="32"/>
          <w:rtl/>
        </w:rPr>
        <w:t>هم ومبالغة</w:t>
      </w:r>
      <w:r w:rsidRPr="00DA1655">
        <w:rPr>
          <w:rFonts w:hint="cs"/>
          <w:sz w:val="32"/>
          <w:szCs w:val="32"/>
          <w:rtl/>
        </w:rPr>
        <w:t>ٌ</w:t>
      </w:r>
      <w:r w:rsidRPr="00DA1655">
        <w:rPr>
          <w:sz w:val="32"/>
          <w:szCs w:val="32"/>
          <w:rtl/>
        </w:rPr>
        <w:t xml:space="preserve"> في رد</w:t>
      </w:r>
      <w:r w:rsidRPr="00DA1655">
        <w:rPr>
          <w:rFonts w:hint="cs"/>
          <w:sz w:val="32"/>
          <w:szCs w:val="32"/>
          <w:rtl/>
        </w:rPr>
        <w:t>ِّ</w:t>
      </w:r>
      <w:r w:rsidRPr="00DA1655">
        <w:rPr>
          <w:sz w:val="32"/>
          <w:szCs w:val="32"/>
          <w:rtl/>
        </w:rPr>
        <w:t xml:space="preserve"> قولهم</w:t>
      </w:r>
      <w:r w:rsidRPr="00DA1655">
        <w:rPr>
          <w:rFonts w:hint="cs"/>
          <w:sz w:val="32"/>
          <w:szCs w:val="32"/>
          <w:rtl/>
        </w:rPr>
        <w:t>,</w:t>
      </w:r>
      <w:r w:rsidRPr="00DA1655">
        <w:rPr>
          <w:sz w:val="32"/>
          <w:szCs w:val="32"/>
          <w:rtl/>
        </w:rPr>
        <w:t xml:space="preserve"> ولا يبعد أن يكون هذا اللعن الموعود بقوله</w:t>
      </w:r>
      <w:r w:rsidRPr="00DA1655">
        <w:rPr>
          <w:rFonts w:hint="cs"/>
          <w:sz w:val="32"/>
          <w:szCs w:val="32"/>
          <w:rtl/>
        </w:rPr>
        <w:t>:</w:t>
      </w:r>
      <w:r w:rsidRPr="00DA1655">
        <w:rPr>
          <w:sz w:val="32"/>
          <w:szCs w:val="32"/>
          <w:rtl/>
        </w:rPr>
        <w:t xml:space="preserve"> ﴿أَوْ </w:t>
      </w:r>
      <w:r w:rsidRPr="00076D12">
        <w:rPr>
          <w:sz w:val="32"/>
          <w:szCs w:val="32"/>
          <w:rtl/>
        </w:rPr>
        <w:t>نَلْعَنَهُمْ كَمَا لَعَنَّا أَصْحَابَ السَّبْتِ﴾. وفي قوله</w:t>
      </w:r>
      <w:r w:rsidRPr="00076D12">
        <w:rPr>
          <w:rFonts w:hint="cs"/>
          <w:sz w:val="32"/>
          <w:szCs w:val="32"/>
          <w:rtl/>
        </w:rPr>
        <w:t>:</w:t>
      </w:r>
      <w:r w:rsidRPr="006540EA">
        <w:rPr>
          <w:sz w:val="32"/>
          <w:szCs w:val="32"/>
          <w:rtl/>
        </w:rPr>
        <w:t>﴿فَلَنْ تَجِدَ لَهُ نَصِيرًا﴾</w:t>
      </w:r>
      <w:r w:rsidRPr="00076D12">
        <w:rPr>
          <w:sz w:val="32"/>
          <w:szCs w:val="32"/>
          <w:rtl/>
        </w:rPr>
        <w:t xml:space="preserve"> ردٌّ لاستنصارهم من قريش ومحالفتهم</w:t>
      </w:r>
      <w:r w:rsidRPr="00076D12">
        <w:rPr>
          <w:rFonts w:hint="cs"/>
          <w:sz w:val="32"/>
          <w:szCs w:val="32"/>
          <w:vertAlign w:val="superscript"/>
          <w:rtl/>
        </w:rPr>
        <w:t>(</w:t>
      </w:r>
      <w:r w:rsidRPr="00076D12">
        <w:rPr>
          <w:sz w:val="32"/>
          <w:szCs w:val="32"/>
          <w:vertAlign w:val="superscript"/>
          <w:rtl/>
        </w:rPr>
        <w:footnoteReference w:id="611"/>
      </w:r>
      <w:r w:rsidRPr="00076D12">
        <w:rPr>
          <w:rFonts w:hint="cs"/>
          <w:sz w:val="32"/>
          <w:szCs w:val="32"/>
          <w:vertAlign w:val="superscript"/>
          <w:rtl/>
        </w:rPr>
        <w:t xml:space="preserve">) </w:t>
      </w:r>
      <w:r w:rsidRPr="00076D12">
        <w:rPr>
          <w:sz w:val="32"/>
          <w:szCs w:val="32"/>
          <w:rtl/>
        </w:rPr>
        <w:t>على محاربة رسول الله صلَّى الله عليه وسلَّم.</w:t>
      </w:r>
    </w:p>
    <w:p w:rsidR="006A6301" w:rsidRPr="004E55F2" w:rsidRDefault="006A6301" w:rsidP="006A6301">
      <w:pPr>
        <w:pStyle w:val="NoSpacing"/>
        <w:rPr>
          <w:sz w:val="32"/>
          <w:szCs w:val="32"/>
          <w:rtl/>
        </w:rPr>
      </w:pPr>
      <w:r w:rsidRPr="004E55F2">
        <w:rPr>
          <w:sz w:val="32"/>
          <w:szCs w:val="32"/>
          <w:rtl/>
        </w:rPr>
        <w:t xml:space="preserve">قوله: </w:t>
      </w:r>
      <w:r w:rsidRPr="004E55F2">
        <w:rPr>
          <w:b/>
          <w:bCs/>
          <w:sz w:val="32"/>
          <w:szCs w:val="32"/>
          <w:rtl/>
        </w:rPr>
        <w:t>أي</w:t>
      </w:r>
      <w:r>
        <w:rPr>
          <w:rFonts w:hint="cs"/>
          <w:b/>
          <w:bCs/>
          <w:sz w:val="32"/>
          <w:szCs w:val="32"/>
          <w:rtl/>
        </w:rPr>
        <w:t>:</w:t>
      </w:r>
      <w:r w:rsidRPr="004E55F2">
        <w:rPr>
          <w:b/>
          <w:bCs/>
          <w:sz w:val="32"/>
          <w:szCs w:val="32"/>
          <w:rtl/>
        </w:rPr>
        <w:t xml:space="preserve"> لو كان لهم نصيب</w:t>
      </w:r>
      <w:r>
        <w:rPr>
          <w:rFonts w:hint="cs"/>
          <w:b/>
          <w:bCs/>
          <w:sz w:val="32"/>
          <w:szCs w:val="32"/>
          <w:rtl/>
        </w:rPr>
        <w:t>ٌ</w:t>
      </w:r>
      <w:r w:rsidRPr="004E55F2">
        <w:rPr>
          <w:b/>
          <w:bCs/>
          <w:sz w:val="32"/>
          <w:szCs w:val="32"/>
          <w:rtl/>
        </w:rPr>
        <w:t xml:space="preserve"> من الملك.</w:t>
      </w:r>
      <w:r w:rsidRPr="004E55F2">
        <w:rPr>
          <w:sz w:val="32"/>
          <w:szCs w:val="32"/>
          <w:rtl/>
        </w:rPr>
        <w:t xml:space="preserve"> اعترض عليه المحقِّق الت</w:t>
      </w:r>
      <w:r>
        <w:rPr>
          <w:rFonts w:hint="cs"/>
          <w:sz w:val="32"/>
          <w:szCs w:val="32"/>
          <w:rtl/>
        </w:rPr>
        <w:t>َّ</w:t>
      </w:r>
      <w:r w:rsidRPr="004E55F2">
        <w:rPr>
          <w:sz w:val="32"/>
          <w:szCs w:val="32"/>
          <w:rtl/>
        </w:rPr>
        <w:t>فتازاني بأنّ الفاء لا يقع جواب (لو) سيما مع (إِذَن) والمضارع, فالصواب: إن كان لهم</w:t>
      </w:r>
      <w:r>
        <w:rPr>
          <w:rFonts w:hint="cs"/>
          <w:sz w:val="32"/>
          <w:szCs w:val="32"/>
          <w:rtl/>
        </w:rPr>
        <w:t>.</w:t>
      </w:r>
      <w:r w:rsidRPr="004E55F2">
        <w:rPr>
          <w:color w:val="FF0000"/>
          <w:sz w:val="28"/>
          <w:szCs w:val="28"/>
          <w:vertAlign w:val="superscript"/>
          <w:rtl/>
        </w:rPr>
        <w:t>(</w:t>
      </w:r>
      <w:r w:rsidRPr="004E55F2">
        <w:rPr>
          <w:rStyle w:val="FootnoteReference"/>
          <w:color w:val="FF0000"/>
          <w:sz w:val="28"/>
          <w:szCs w:val="28"/>
          <w:rtl/>
        </w:rPr>
        <w:footnoteReference w:id="612"/>
      </w:r>
      <w:r w:rsidRPr="004E55F2">
        <w:rPr>
          <w:color w:val="FF0000"/>
          <w:sz w:val="28"/>
          <w:szCs w:val="28"/>
          <w:vertAlign w:val="superscript"/>
          <w:rtl/>
        </w:rPr>
        <w:t>)</w:t>
      </w:r>
      <w:r w:rsidRPr="004E55F2">
        <w:rPr>
          <w:sz w:val="32"/>
          <w:szCs w:val="32"/>
          <w:rtl/>
        </w:rPr>
        <w:t>وجوابه: أنّ (لو) هنا بمعنى (إن),</w:t>
      </w:r>
      <w:r w:rsidRPr="0088476E">
        <w:rPr>
          <w:sz w:val="32"/>
          <w:szCs w:val="32"/>
          <w:vertAlign w:val="superscript"/>
          <w:rtl/>
          <w:lang w:bidi="ar-SA"/>
        </w:rPr>
        <w:t>(</w:t>
      </w:r>
      <w:r w:rsidRPr="0088476E">
        <w:rPr>
          <w:sz w:val="32"/>
          <w:szCs w:val="32"/>
          <w:vertAlign w:val="superscript"/>
          <w:rtl/>
          <w:lang w:bidi="ar-SA"/>
        </w:rPr>
        <w:footnoteReference w:id="613"/>
      </w:r>
      <w:r w:rsidRPr="0088476E">
        <w:rPr>
          <w:sz w:val="32"/>
          <w:szCs w:val="32"/>
          <w:vertAlign w:val="superscript"/>
          <w:rtl/>
          <w:lang w:bidi="ar-SA"/>
        </w:rPr>
        <w:t>)</w:t>
      </w:r>
      <w:r w:rsidRPr="004E55F2">
        <w:rPr>
          <w:sz w:val="32"/>
          <w:szCs w:val="32"/>
          <w:rtl/>
        </w:rPr>
        <w:t xml:space="preserve"> وعدم وقوع الفاء في جواب </w:t>
      </w:r>
      <w:r w:rsidRPr="003642E9">
        <w:rPr>
          <w:sz w:val="32"/>
          <w:szCs w:val="32"/>
          <w:rtl/>
        </w:rPr>
        <w:t>(لو) المستعارة</w:t>
      </w:r>
      <w:r w:rsidRPr="00022AAD">
        <w:rPr>
          <w:rFonts w:hint="cs"/>
          <w:color w:val="FF0000"/>
          <w:sz w:val="28"/>
          <w:szCs w:val="28"/>
          <w:vertAlign w:val="superscript"/>
          <w:rtl/>
        </w:rPr>
        <w:t>(</w:t>
      </w:r>
      <w:r w:rsidRPr="00022AAD">
        <w:rPr>
          <w:rStyle w:val="FootnoteReference"/>
          <w:color w:val="FF0000"/>
          <w:sz w:val="28"/>
          <w:szCs w:val="28"/>
          <w:rtl/>
        </w:rPr>
        <w:footnoteReference w:id="614"/>
      </w:r>
      <w:r w:rsidRPr="00022AAD">
        <w:rPr>
          <w:rFonts w:hint="cs"/>
          <w:color w:val="FF0000"/>
          <w:sz w:val="28"/>
          <w:szCs w:val="28"/>
          <w:vertAlign w:val="superscript"/>
          <w:rtl/>
        </w:rPr>
        <w:t>)</w:t>
      </w:r>
      <w:r>
        <w:rPr>
          <w:rFonts w:hint="cs"/>
          <w:sz w:val="32"/>
          <w:szCs w:val="32"/>
          <w:rtl/>
        </w:rPr>
        <w:t>ل</w:t>
      </w:r>
      <w:r w:rsidRPr="004E55F2">
        <w:rPr>
          <w:sz w:val="32"/>
          <w:szCs w:val="32"/>
          <w:rtl/>
        </w:rPr>
        <w:t>معنى</w:t>
      </w:r>
      <w:r w:rsidRPr="004E55F2">
        <w:rPr>
          <w:color w:val="FF0000"/>
          <w:sz w:val="28"/>
          <w:szCs w:val="28"/>
          <w:vertAlign w:val="superscript"/>
          <w:rtl/>
        </w:rPr>
        <w:t>(</w:t>
      </w:r>
      <w:r w:rsidRPr="004E55F2">
        <w:rPr>
          <w:rStyle w:val="FootnoteReference"/>
          <w:color w:val="FF0000"/>
          <w:sz w:val="28"/>
          <w:szCs w:val="28"/>
          <w:rtl/>
        </w:rPr>
        <w:footnoteReference w:id="615"/>
      </w:r>
      <w:r w:rsidRPr="004E55F2">
        <w:rPr>
          <w:color w:val="FF0000"/>
          <w:sz w:val="28"/>
          <w:szCs w:val="28"/>
          <w:vertAlign w:val="superscript"/>
          <w:rtl/>
        </w:rPr>
        <w:t>)</w:t>
      </w:r>
      <w:r w:rsidRPr="004E55F2">
        <w:rPr>
          <w:sz w:val="32"/>
          <w:szCs w:val="32"/>
          <w:rtl/>
        </w:rPr>
        <w:t>(إن) ممنوع.</w:t>
      </w:r>
      <w:r w:rsidRPr="004E55F2">
        <w:rPr>
          <w:color w:val="FF0000"/>
          <w:sz w:val="28"/>
          <w:szCs w:val="28"/>
          <w:vertAlign w:val="superscript"/>
          <w:rtl/>
        </w:rPr>
        <w:t>(</w:t>
      </w:r>
      <w:r w:rsidRPr="004E55F2">
        <w:rPr>
          <w:rStyle w:val="FootnoteReference"/>
          <w:color w:val="FF0000"/>
          <w:sz w:val="28"/>
          <w:szCs w:val="28"/>
          <w:rtl/>
        </w:rPr>
        <w:footnoteReference w:id="616"/>
      </w:r>
      <w:r w:rsidRPr="004E55F2">
        <w:rPr>
          <w:color w:val="FF0000"/>
          <w:sz w:val="28"/>
          <w:szCs w:val="28"/>
          <w:vertAlign w:val="superscript"/>
          <w:rtl/>
        </w:rPr>
        <w:t>)</w:t>
      </w:r>
    </w:p>
    <w:p w:rsidR="006A6301" w:rsidRPr="00581AEF" w:rsidRDefault="006A6301" w:rsidP="006A6301">
      <w:pPr>
        <w:pStyle w:val="NoSpacing"/>
        <w:rPr>
          <w:sz w:val="28"/>
          <w:szCs w:val="28"/>
          <w:rtl/>
        </w:rPr>
      </w:pPr>
      <w:r>
        <w:rPr>
          <w:rFonts w:hint="cs"/>
          <w:sz w:val="28"/>
          <w:szCs w:val="28"/>
          <w:rtl/>
        </w:rPr>
        <w:t xml:space="preserve">أحداً </w:t>
      </w:r>
      <w:r w:rsidRPr="00581AEF">
        <w:rPr>
          <w:sz w:val="28"/>
          <w:szCs w:val="28"/>
          <w:rtl/>
        </w:rPr>
        <w:t>ما يوازي نقيراً, وهو الن</w:t>
      </w:r>
      <w:r w:rsidRPr="00581AEF">
        <w:rPr>
          <w:rFonts w:hint="cs"/>
          <w:sz w:val="28"/>
          <w:szCs w:val="28"/>
          <w:rtl/>
        </w:rPr>
        <w:t>ّ</w:t>
      </w:r>
      <w:r w:rsidRPr="00581AEF">
        <w:rPr>
          <w:sz w:val="28"/>
          <w:szCs w:val="28"/>
          <w:rtl/>
        </w:rPr>
        <w:t>قرة في ظهر الن</w:t>
      </w:r>
      <w:r w:rsidRPr="00581AEF">
        <w:rPr>
          <w:rFonts w:hint="cs"/>
          <w:sz w:val="28"/>
          <w:szCs w:val="28"/>
          <w:rtl/>
        </w:rPr>
        <w:t>ّ</w:t>
      </w:r>
      <w:r w:rsidRPr="00581AEF">
        <w:rPr>
          <w:sz w:val="28"/>
          <w:szCs w:val="28"/>
          <w:rtl/>
        </w:rPr>
        <w:t>واة</w:t>
      </w:r>
      <w:r w:rsidRPr="00581AEF">
        <w:rPr>
          <w:rFonts w:hint="cs"/>
          <w:sz w:val="28"/>
          <w:szCs w:val="28"/>
          <w:rtl/>
        </w:rPr>
        <w:t>,</w:t>
      </w:r>
      <w:r w:rsidRPr="00581AEF">
        <w:rPr>
          <w:sz w:val="28"/>
          <w:szCs w:val="28"/>
          <w:rtl/>
        </w:rPr>
        <w:t xml:space="preserve"> وهذا هو الإغراق في بيان شح</w:t>
      </w:r>
      <w:r w:rsidRPr="00581AEF">
        <w:rPr>
          <w:rFonts w:hint="cs"/>
          <w:sz w:val="28"/>
          <w:szCs w:val="28"/>
          <w:rtl/>
        </w:rPr>
        <w:t>ّ</w:t>
      </w:r>
      <w:r w:rsidRPr="00581AEF">
        <w:rPr>
          <w:sz w:val="28"/>
          <w:szCs w:val="28"/>
          <w:rtl/>
        </w:rPr>
        <w:t>هم؛ فإن</w:t>
      </w:r>
      <w:r w:rsidRPr="00581AEF">
        <w:rPr>
          <w:rFonts w:hint="cs"/>
          <w:sz w:val="28"/>
          <w:szCs w:val="28"/>
          <w:rtl/>
        </w:rPr>
        <w:t>ّ</w:t>
      </w:r>
      <w:r w:rsidRPr="00581AEF">
        <w:rPr>
          <w:sz w:val="28"/>
          <w:szCs w:val="28"/>
          <w:rtl/>
        </w:rPr>
        <w:t>هم بخلوا بالن</w:t>
      </w:r>
      <w:r w:rsidRPr="00581AEF">
        <w:rPr>
          <w:rFonts w:hint="cs"/>
          <w:sz w:val="28"/>
          <w:szCs w:val="28"/>
          <w:rtl/>
        </w:rPr>
        <w:t>ّ</w:t>
      </w:r>
      <w:r w:rsidRPr="00581AEF">
        <w:rPr>
          <w:sz w:val="28"/>
          <w:szCs w:val="28"/>
          <w:rtl/>
        </w:rPr>
        <w:t>قيرة وهم ملوك, فما ظن</w:t>
      </w:r>
      <w:r w:rsidRPr="00581AEF">
        <w:rPr>
          <w:rFonts w:hint="cs"/>
          <w:sz w:val="28"/>
          <w:szCs w:val="28"/>
          <w:rtl/>
        </w:rPr>
        <w:t>ّ</w:t>
      </w:r>
      <w:r w:rsidRPr="00581AEF">
        <w:rPr>
          <w:sz w:val="28"/>
          <w:szCs w:val="28"/>
          <w:rtl/>
        </w:rPr>
        <w:t>ك بهم إذا كانوا فقراء أذلاء متفاقرين</w:t>
      </w:r>
      <w:r w:rsidRPr="00581AEF">
        <w:rPr>
          <w:rFonts w:hint="cs"/>
          <w:sz w:val="28"/>
          <w:szCs w:val="28"/>
          <w:rtl/>
        </w:rPr>
        <w:t>؟!</w:t>
      </w:r>
      <w:r w:rsidRPr="00581AEF">
        <w:rPr>
          <w:sz w:val="28"/>
          <w:szCs w:val="28"/>
          <w:rtl/>
        </w:rPr>
        <w:t xml:space="preserve"> ويجوز أن يكون المعنى: إنكار أن</w:t>
      </w:r>
      <w:r w:rsidRPr="00581AEF">
        <w:rPr>
          <w:rFonts w:hint="cs"/>
          <w:sz w:val="28"/>
          <w:szCs w:val="28"/>
          <w:rtl/>
        </w:rPr>
        <w:t>َّ</w:t>
      </w:r>
      <w:r w:rsidRPr="00581AEF">
        <w:rPr>
          <w:sz w:val="28"/>
          <w:szCs w:val="28"/>
          <w:rtl/>
        </w:rPr>
        <w:t>هم أ</w:t>
      </w:r>
      <w:r w:rsidRPr="00581AEF">
        <w:rPr>
          <w:rFonts w:hint="cs"/>
          <w:sz w:val="28"/>
          <w:szCs w:val="28"/>
          <w:rtl/>
        </w:rPr>
        <w:t>و</w:t>
      </w:r>
      <w:r w:rsidRPr="00581AEF">
        <w:rPr>
          <w:sz w:val="28"/>
          <w:szCs w:val="28"/>
          <w:rtl/>
        </w:rPr>
        <w:t>توا نصيباً من الملك على الكناية, وأن</w:t>
      </w:r>
      <w:r w:rsidRPr="00581AEF">
        <w:rPr>
          <w:rFonts w:hint="cs"/>
          <w:sz w:val="28"/>
          <w:szCs w:val="28"/>
          <w:rtl/>
        </w:rPr>
        <w:t>ّ</w:t>
      </w:r>
      <w:r w:rsidRPr="00581AEF">
        <w:rPr>
          <w:sz w:val="28"/>
          <w:szCs w:val="28"/>
          <w:rtl/>
        </w:rPr>
        <w:t>هم لا يؤتون الناس شيئاً</w:t>
      </w:r>
      <w:r w:rsidRPr="00581AEF">
        <w:rPr>
          <w:rFonts w:hint="cs"/>
          <w:sz w:val="28"/>
          <w:szCs w:val="28"/>
          <w:rtl/>
        </w:rPr>
        <w:t>,</w:t>
      </w:r>
      <w:r w:rsidRPr="00581AEF">
        <w:rPr>
          <w:sz w:val="28"/>
          <w:szCs w:val="28"/>
          <w:rtl/>
        </w:rPr>
        <w:t xml:space="preserve"> وإذا وقع بعد الواو والفاء</w:t>
      </w:r>
      <w:r w:rsidRPr="00581AEF">
        <w:rPr>
          <w:rFonts w:hint="cs"/>
          <w:sz w:val="28"/>
          <w:szCs w:val="28"/>
          <w:rtl/>
        </w:rPr>
        <w:t>_</w:t>
      </w:r>
      <w:r w:rsidRPr="00581AEF">
        <w:rPr>
          <w:sz w:val="28"/>
          <w:szCs w:val="28"/>
          <w:rtl/>
        </w:rPr>
        <w:t xml:space="preserve"> لا لتشريك مفرد</w:t>
      </w:r>
      <w:r w:rsidRPr="00581AEF">
        <w:rPr>
          <w:rFonts w:hint="cs"/>
          <w:sz w:val="28"/>
          <w:szCs w:val="28"/>
          <w:rtl/>
        </w:rPr>
        <w:t>_</w:t>
      </w:r>
      <w:r w:rsidRPr="00581AEF">
        <w:rPr>
          <w:sz w:val="28"/>
          <w:szCs w:val="28"/>
          <w:rtl/>
        </w:rPr>
        <w:t xml:space="preserve"> جاز فيه الإلغاء والإعمال, ولذلك قرئ: ﴿فَإِذًا لَا يُؤْتُو</w:t>
      </w:r>
      <w:r w:rsidRPr="00581AEF">
        <w:rPr>
          <w:rFonts w:hint="cs"/>
          <w:sz w:val="28"/>
          <w:szCs w:val="28"/>
          <w:rtl/>
        </w:rPr>
        <w:t>ا</w:t>
      </w:r>
      <w:r w:rsidRPr="00581AEF">
        <w:rPr>
          <w:sz w:val="28"/>
          <w:szCs w:val="28"/>
          <w:rtl/>
        </w:rPr>
        <w:t xml:space="preserve"> النَّاسَ﴾ على الن</w:t>
      </w:r>
      <w:r w:rsidRPr="00581AEF">
        <w:rPr>
          <w:rFonts w:hint="cs"/>
          <w:sz w:val="28"/>
          <w:szCs w:val="28"/>
          <w:rtl/>
        </w:rPr>
        <w:t>َّ</w:t>
      </w:r>
      <w:r w:rsidRPr="00581AEF">
        <w:rPr>
          <w:sz w:val="28"/>
          <w:szCs w:val="28"/>
          <w:rtl/>
        </w:rPr>
        <w:t>صب.</w:t>
      </w:r>
    </w:p>
    <w:p w:rsidR="006A6301" w:rsidRDefault="006A6301" w:rsidP="006A6301">
      <w:pPr>
        <w:pStyle w:val="NoSpacing"/>
        <w:rPr>
          <w:sz w:val="32"/>
          <w:szCs w:val="32"/>
          <w:rtl/>
        </w:rPr>
      </w:pPr>
      <w:r w:rsidRPr="00DA1655">
        <w:rPr>
          <w:sz w:val="32"/>
          <w:szCs w:val="32"/>
          <w:rtl/>
        </w:rPr>
        <w:t>ــــــــــــــــــــــــ</w:t>
      </w:r>
      <w:r w:rsidRPr="00DA1655">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Default="006A6301" w:rsidP="006A6301">
      <w:pPr>
        <w:pStyle w:val="NoSpacing"/>
        <w:rPr>
          <w:sz w:val="32"/>
          <w:szCs w:val="32"/>
          <w:rtl/>
        </w:rPr>
      </w:pPr>
      <w:r w:rsidRPr="00E25985">
        <w:rPr>
          <w:sz w:val="32"/>
          <w:szCs w:val="32"/>
          <w:rtl/>
        </w:rPr>
        <w:t xml:space="preserve">قوله: </w:t>
      </w:r>
      <w:r w:rsidRPr="00E25985">
        <w:rPr>
          <w:b/>
          <w:bCs/>
          <w:sz w:val="32"/>
          <w:szCs w:val="32"/>
          <w:rtl/>
        </w:rPr>
        <w:t>وهو النُّقرة في ظهر النّ</w:t>
      </w:r>
      <w:r w:rsidRPr="00E25985">
        <w:rPr>
          <w:rFonts w:hint="cs"/>
          <w:b/>
          <w:bCs/>
          <w:sz w:val="32"/>
          <w:szCs w:val="32"/>
          <w:rtl/>
        </w:rPr>
        <w:t>َ</w:t>
      </w:r>
      <w:r w:rsidRPr="00E25985">
        <w:rPr>
          <w:b/>
          <w:bCs/>
          <w:sz w:val="32"/>
          <w:szCs w:val="32"/>
          <w:rtl/>
        </w:rPr>
        <w:t>واة,</w:t>
      </w:r>
      <w:r w:rsidRPr="00E25985">
        <w:rPr>
          <w:sz w:val="32"/>
          <w:szCs w:val="32"/>
          <w:rtl/>
        </w:rPr>
        <w:t xml:space="preserve"> بضم النُّون. </w:t>
      </w:r>
    </w:p>
    <w:p w:rsidR="006A6301" w:rsidRPr="00581AEF" w:rsidRDefault="006A6301" w:rsidP="006A6301">
      <w:pPr>
        <w:pStyle w:val="NoSpacing"/>
        <w:rPr>
          <w:sz w:val="32"/>
          <w:szCs w:val="32"/>
          <w:rtl/>
        </w:rPr>
      </w:pPr>
      <w:r w:rsidRPr="00E25985">
        <w:rPr>
          <w:sz w:val="32"/>
          <w:szCs w:val="32"/>
          <w:rtl/>
        </w:rPr>
        <w:t xml:space="preserve">قوله: </w:t>
      </w:r>
      <w:r w:rsidRPr="00E25985">
        <w:rPr>
          <w:b/>
          <w:bCs/>
          <w:sz w:val="32"/>
          <w:szCs w:val="32"/>
          <w:rtl/>
        </w:rPr>
        <w:t>جحد</w:t>
      </w:r>
      <w:r>
        <w:rPr>
          <w:rFonts w:hint="cs"/>
          <w:b/>
          <w:bCs/>
          <w:sz w:val="32"/>
          <w:szCs w:val="32"/>
          <w:rtl/>
        </w:rPr>
        <w:t>ٌ</w:t>
      </w:r>
      <w:r w:rsidRPr="00E25985">
        <w:rPr>
          <w:b/>
          <w:bCs/>
          <w:sz w:val="32"/>
          <w:szCs w:val="32"/>
          <w:rtl/>
        </w:rPr>
        <w:t xml:space="preserve"> لما زعمت اليهود من أن</w:t>
      </w:r>
      <w:r>
        <w:rPr>
          <w:rFonts w:hint="cs"/>
          <w:b/>
          <w:bCs/>
          <w:sz w:val="32"/>
          <w:szCs w:val="32"/>
          <w:rtl/>
        </w:rPr>
        <w:t>َّ</w:t>
      </w:r>
      <w:r w:rsidRPr="00E25985">
        <w:rPr>
          <w:b/>
          <w:bCs/>
          <w:sz w:val="32"/>
          <w:szCs w:val="32"/>
          <w:rtl/>
        </w:rPr>
        <w:t>الملك</w:t>
      </w:r>
      <w:r w:rsidRPr="004E55F2">
        <w:rPr>
          <w:b/>
          <w:bCs/>
          <w:sz w:val="32"/>
          <w:szCs w:val="32"/>
          <w:rtl/>
        </w:rPr>
        <w:t xml:space="preserve"> سيصير إليهم</w:t>
      </w:r>
      <w:r>
        <w:rPr>
          <w:rFonts w:hint="cs"/>
          <w:sz w:val="32"/>
          <w:szCs w:val="32"/>
          <w:rtl/>
        </w:rPr>
        <w:t>.</w:t>
      </w:r>
      <w:r w:rsidRPr="004E55F2">
        <w:rPr>
          <w:sz w:val="32"/>
          <w:szCs w:val="32"/>
          <w:rtl/>
        </w:rPr>
        <w:t xml:space="preserve"> أو المراد بـ﴿</w:t>
      </w:r>
      <w:r w:rsidRPr="00022AAD">
        <w:rPr>
          <w:color w:val="000000"/>
          <w:sz w:val="32"/>
          <w:szCs w:val="32"/>
          <w:rtl/>
        </w:rPr>
        <w:t>نَصِيبٌ مِنَ الْمُلْكِ</w:t>
      </w:r>
      <w:r>
        <w:rPr>
          <w:sz w:val="32"/>
          <w:szCs w:val="32"/>
          <w:rtl/>
        </w:rPr>
        <w:t>﴾ الرياسة</w:t>
      </w:r>
      <w:r w:rsidRPr="004E55F2">
        <w:rPr>
          <w:sz w:val="32"/>
          <w:szCs w:val="32"/>
          <w:rtl/>
        </w:rPr>
        <w:t xml:space="preserve"> التي أحبار اليهود ينكرون النبوّة لمحمد صلَّى الله عليه وسلَّم لحفظها</w:t>
      </w:r>
      <w:r w:rsidRPr="004E55F2">
        <w:rPr>
          <w:color w:val="FF0000"/>
          <w:sz w:val="28"/>
          <w:szCs w:val="28"/>
          <w:vertAlign w:val="superscript"/>
          <w:rtl/>
        </w:rPr>
        <w:t>(</w:t>
      </w:r>
      <w:r w:rsidRPr="004E55F2">
        <w:rPr>
          <w:rStyle w:val="FootnoteReference"/>
          <w:color w:val="FF0000"/>
          <w:sz w:val="28"/>
          <w:szCs w:val="28"/>
          <w:rtl/>
        </w:rPr>
        <w:footnoteReference w:id="617"/>
      </w:r>
      <w:r w:rsidRPr="004E55F2">
        <w:rPr>
          <w:color w:val="FF0000"/>
          <w:sz w:val="28"/>
          <w:szCs w:val="28"/>
          <w:vertAlign w:val="superscript"/>
          <w:rtl/>
        </w:rPr>
        <w:t>)</w:t>
      </w:r>
      <w:r w:rsidRPr="004E55F2">
        <w:rPr>
          <w:sz w:val="32"/>
          <w:szCs w:val="32"/>
          <w:rtl/>
        </w:rPr>
        <w:t>, فج</w:t>
      </w:r>
      <w:r>
        <w:rPr>
          <w:rFonts w:hint="cs"/>
          <w:sz w:val="32"/>
          <w:szCs w:val="32"/>
          <w:rtl/>
        </w:rPr>
        <w:t>َ</w:t>
      </w:r>
      <w:r w:rsidRPr="004E55F2">
        <w:rPr>
          <w:sz w:val="32"/>
          <w:szCs w:val="32"/>
          <w:rtl/>
        </w:rPr>
        <w:t>ح</w:t>
      </w:r>
      <w:r>
        <w:rPr>
          <w:rFonts w:hint="cs"/>
          <w:sz w:val="32"/>
          <w:szCs w:val="32"/>
          <w:rtl/>
        </w:rPr>
        <w:t>َ</w:t>
      </w:r>
      <w:r w:rsidRPr="004E55F2">
        <w:rPr>
          <w:sz w:val="32"/>
          <w:szCs w:val="32"/>
          <w:rtl/>
        </w:rPr>
        <w:t>د</w:t>
      </w:r>
      <w:r>
        <w:rPr>
          <w:rFonts w:hint="cs"/>
          <w:sz w:val="32"/>
          <w:szCs w:val="32"/>
          <w:rtl/>
        </w:rPr>
        <w:t>َ</w:t>
      </w:r>
      <w:r w:rsidRPr="004E55F2">
        <w:rPr>
          <w:sz w:val="32"/>
          <w:szCs w:val="32"/>
          <w:rtl/>
        </w:rPr>
        <w:t xml:space="preserve"> الله تلك </w:t>
      </w:r>
      <w:r>
        <w:rPr>
          <w:rFonts w:hint="cs"/>
          <w:sz w:val="32"/>
          <w:szCs w:val="32"/>
          <w:rtl/>
        </w:rPr>
        <w:t>الرياسة</w:t>
      </w:r>
      <w:r w:rsidRPr="00161350">
        <w:rPr>
          <w:sz w:val="32"/>
          <w:szCs w:val="32"/>
          <w:vertAlign w:val="superscript"/>
          <w:rtl/>
          <w:lang w:bidi="ar-SA"/>
        </w:rPr>
        <w:t>(</w:t>
      </w:r>
      <w:r w:rsidRPr="00161350">
        <w:rPr>
          <w:sz w:val="32"/>
          <w:szCs w:val="32"/>
          <w:vertAlign w:val="superscript"/>
          <w:rtl/>
          <w:lang w:bidi="ar-SA"/>
        </w:rPr>
        <w:footnoteReference w:id="618"/>
      </w:r>
      <w:r w:rsidRPr="00161350">
        <w:rPr>
          <w:sz w:val="32"/>
          <w:szCs w:val="32"/>
          <w:vertAlign w:val="superscript"/>
          <w:rtl/>
          <w:lang w:bidi="ar-SA"/>
        </w:rPr>
        <w:t>)</w:t>
      </w:r>
      <w:r w:rsidRPr="00581AEF">
        <w:rPr>
          <w:sz w:val="32"/>
          <w:szCs w:val="32"/>
          <w:rtl/>
        </w:rPr>
        <w:t>بفقد لازمها وهو الس</w:t>
      </w:r>
      <w:r w:rsidRPr="00581AEF">
        <w:rPr>
          <w:rFonts w:hint="cs"/>
          <w:sz w:val="32"/>
          <w:szCs w:val="32"/>
          <w:rtl/>
        </w:rPr>
        <w:t>َّ</w:t>
      </w:r>
      <w:r w:rsidRPr="00581AEF">
        <w:rPr>
          <w:sz w:val="32"/>
          <w:szCs w:val="32"/>
          <w:rtl/>
        </w:rPr>
        <w:t>خاء, والمبالغة فيه بإثباتكمال الش</w:t>
      </w:r>
      <w:r w:rsidRPr="00581AEF">
        <w:rPr>
          <w:rFonts w:hint="cs"/>
          <w:sz w:val="32"/>
          <w:szCs w:val="32"/>
          <w:rtl/>
        </w:rPr>
        <w:t>ُّ</w:t>
      </w:r>
      <w:r w:rsidRPr="00581AEF">
        <w:rPr>
          <w:sz w:val="32"/>
          <w:szCs w:val="32"/>
          <w:rtl/>
        </w:rPr>
        <w:t>ح. ويحتمل أن يكون المعنى: تعريض</w:t>
      </w:r>
      <w:r w:rsidRPr="00581AEF">
        <w:rPr>
          <w:rFonts w:hint="cs"/>
          <w:sz w:val="32"/>
          <w:szCs w:val="32"/>
          <w:rtl/>
        </w:rPr>
        <w:t>ُ</w:t>
      </w:r>
      <w:r w:rsidRPr="00581AEF">
        <w:rPr>
          <w:sz w:val="32"/>
          <w:szCs w:val="32"/>
          <w:rtl/>
        </w:rPr>
        <w:t xml:space="preserve">هم بأنّ </w:t>
      </w:r>
      <w:r w:rsidRPr="00532DF2">
        <w:rPr>
          <w:sz w:val="32"/>
          <w:szCs w:val="32"/>
          <w:rtl/>
        </w:rPr>
        <w:t>إنكار نبوّة محمد صلَّى الله عليه وسلَّم لو وقع إن</w:t>
      </w:r>
      <w:r w:rsidRPr="00532DF2">
        <w:rPr>
          <w:rFonts w:hint="cs"/>
          <w:sz w:val="32"/>
          <w:szCs w:val="32"/>
          <w:rtl/>
        </w:rPr>
        <w:t>ّ</w:t>
      </w:r>
      <w:r w:rsidRPr="00532DF2">
        <w:rPr>
          <w:sz w:val="32"/>
          <w:szCs w:val="32"/>
          <w:rtl/>
        </w:rPr>
        <w:t>ما يقع لمن خاف فوت ملكه بظهور نبوّته, فإنكار</w:t>
      </w:r>
      <w:r w:rsidRPr="00532DF2">
        <w:rPr>
          <w:rFonts w:hint="cs"/>
          <w:sz w:val="32"/>
          <w:szCs w:val="32"/>
          <w:vertAlign w:val="superscript"/>
          <w:rtl/>
        </w:rPr>
        <w:t>(</w:t>
      </w:r>
      <w:r w:rsidRPr="00532DF2">
        <w:rPr>
          <w:sz w:val="32"/>
          <w:szCs w:val="32"/>
          <w:vertAlign w:val="superscript"/>
          <w:rtl/>
        </w:rPr>
        <w:footnoteReference w:id="619"/>
      </w:r>
      <w:r w:rsidRPr="00532DF2">
        <w:rPr>
          <w:rFonts w:hint="cs"/>
          <w:sz w:val="32"/>
          <w:szCs w:val="32"/>
          <w:vertAlign w:val="superscript"/>
          <w:rtl/>
        </w:rPr>
        <w:t>)</w:t>
      </w:r>
      <w:r w:rsidRPr="00532DF2">
        <w:rPr>
          <w:sz w:val="32"/>
          <w:szCs w:val="32"/>
          <w:rtl/>
        </w:rPr>
        <w:t>من لا نصيب له من الملك غايةُ الس</w:t>
      </w:r>
      <w:r w:rsidRPr="00532DF2">
        <w:rPr>
          <w:rFonts w:hint="cs"/>
          <w:sz w:val="32"/>
          <w:szCs w:val="32"/>
          <w:rtl/>
        </w:rPr>
        <w:t>َّ</w:t>
      </w:r>
      <w:r w:rsidRPr="00532DF2">
        <w:rPr>
          <w:sz w:val="32"/>
          <w:szCs w:val="32"/>
          <w:rtl/>
        </w:rPr>
        <w:t>فه</w:t>
      </w:r>
      <w:r w:rsidRPr="00532DF2">
        <w:rPr>
          <w:rFonts w:hint="cs"/>
          <w:sz w:val="32"/>
          <w:szCs w:val="32"/>
          <w:rtl/>
        </w:rPr>
        <w:t>.</w:t>
      </w:r>
      <w:r w:rsidRPr="00532DF2">
        <w:rPr>
          <w:rFonts w:hint="cs"/>
          <w:sz w:val="32"/>
          <w:szCs w:val="32"/>
          <w:vertAlign w:val="superscript"/>
          <w:rtl/>
        </w:rPr>
        <w:t>(</w:t>
      </w:r>
      <w:r w:rsidRPr="00532DF2">
        <w:rPr>
          <w:sz w:val="32"/>
          <w:szCs w:val="32"/>
          <w:vertAlign w:val="superscript"/>
          <w:rtl/>
        </w:rPr>
        <w:footnoteReference w:id="620"/>
      </w:r>
      <w:r w:rsidRPr="00532DF2">
        <w:rPr>
          <w:rFonts w:hint="cs"/>
          <w:sz w:val="32"/>
          <w:szCs w:val="32"/>
          <w:vertAlign w:val="superscript"/>
          <w:rtl/>
        </w:rPr>
        <w:t>)</w:t>
      </w: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Default="006A6301" w:rsidP="006A6301">
      <w:pPr>
        <w:pStyle w:val="NoSpacing"/>
        <w:rPr>
          <w:sz w:val="28"/>
          <w:szCs w:val="28"/>
          <w:rtl/>
        </w:rPr>
      </w:pPr>
      <w:r w:rsidRPr="00C830F5">
        <w:rPr>
          <w:rFonts w:ascii="QCF_BSML" w:hAnsi="QCF_BSML" w:cs="QCF_BSML"/>
          <w:b/>
          <w:bCs/>
          <w:color w:val="000000"/>
          <w:sz w:val="28"/>
          <w:szCs w:val="28"/>
          <w:rtl/>
        </w:rPr>
        <w:t xml:space="preserve">ﭽ </w:t>
      </w:r>
      <w:r w:rsidRPr="00C830F5">
        <w:rPr>
          <w:rFonts w:ascii="QCF_P087" w:hAnsi="QCF_P087" w:cs="QCF_P087"/>
          <w:b/>
          <w:bCs/>
          <w:color w:val="000000"/>
          <w:sz w:val="28"/>
          <w:szCs w:val="28"/>
          <w:rtl/>
        </w:rPr>
        <w:t>ﭩ   ﭪ  ﭫ   ﭬ  ﭭ  ﭮ  ﭯ  ﭰ  ﭱ</w:t>
      </w:r>
      <w:r w:rsidRPr="00C830F5">
        <w:rPr>
          <w:rFonts w:ascii="QCF_P087" w:hAnsi="QCF_P087" w:cs="QCF_P087"/>
          <w:b/>
          <w:bCs/>
          <w:color w:val="0000A5"/>
          <w:sz w:val="28"/>
          <w:szCs w:val="28"/>
          <w:rtl/>
        </w:rPr>
        <w:t>ﭲ</w:t>
      </w:r>
      <w:r w:rsidRPr="00C830F5">
        <w:rPr>
          <w:rFonts w:ascii="QCF_P087" w:hAnsi="QCF_P087" w:cs="QCF_P087"/>
          <w:b/>
          <w:bCs/>
          <w:color w:val="000000"/>
          <w:sz w:val="28"/>
          <w:szCs w:val="28"/>
          <w:rtl/>
        </w:rPr>
        <w:t xml:space="preserve">  ﭳ  ﭴ    ﭵ  ﭶ    ﭷ  ﭸ  ﭹ  ﭺ  ﭻ  ﭼ   </w:t>
      </w:r>
      <w:r w:rsidRPr="00C830F5">
        <w:rPr>
          <w:rFonts w:ascii="QCF_BSML" w:hAnsi="QCF_BSML" w:cs="QCF_BSML"/>
          <w:b/>
          <w:bCs/>
          <w:color w:val="000000"/>
          <w:sz w:val="28"/>
          <w:szCs w:val="28"/>
          <w:rtl/>
        </w:rPr>
        <w:t>ﭼ</w:t>
      </w:r>
      <w:r w:rsidRPr="00C830F5">
        <w:rPr>
          <w:rFonts w:ascii="Arial" w:hAnsi="Arial" w:hint="cs"/>
          <w:color w:val="9DAB0C"/>
          <w:sz w:val="28"/>
          <w:szCs w:val="28"/>
          <w:rtl/>
        </w:rPr>
        <w:t>[</w:t>
      </w:r>
      <w:r w:rsidRPr="00C830F5">
        <w:rPr>
          <w:rFonts w:ascii="Arial" w:hAnsi="Arial"/>
          <w:color w:val="9DAB0C"/>
          <w:sz w:val="28"/>
          <w:szCs w:val="28"/>
          <w:rtl/>
        </w:rPr>
        <w:t>النساء: ٥٤</w:t>
      </w:r>
      <w:r w:rsidRPr="00C830F5">
        <w:rPr>
          <w:rFonts w:hint="cs"/>
          <w:sz w:val="28"/>
          <w:szCs w:val="28"/>
          <w:rtl/>
        </w:rPr>
        <w:t>]</w:t>
      </w:r>
    </w:p>
    <w:p w:rsidR="006A6301" w:rsidRPr="00C830F5" w:rsidRDefault="006A6301" w:rsidP="006A6301">
      <w:pPr>
        <w:pStyle w:val="NoSpacing"/>
        <w:rPr>
          <w:b/>
          <w:bCs/>
          <w:sz w:val="28"/>
          <w:szCs w:val="28"/>
          <w:rtl/>
        </w:rPr>
      </w:pPr>
    </w:p>
    <w:p w:rsidR="006A6301" w:rsidRPr="001D0691" w:rsidRDefault="006A6301" w:rsidP="006A6301">
      <w:pPr>
        <w:pStyle w:val="NoSpacing"/>
        <w:rPr>
          <w:sz w:val="28"/>
          <w:szCs w:val="28"/>
          <w:rtl/>
        </w:rPr>
      </w:pPr>
      <w:r w:rsidRPr="001D0691">
        <w:rPr>
          <w:sz w:val="28"/>
          <w:szCs w:val="28"/>
          <w:rtl/>
        </w:rPr>
        <w:t>﴿</w:t>
      </w:r>
      <w:r w:rsidRPr="001D0691">
        <w:rPr>
          <w:color w:val="FF0000"/>
          <w:sz w:val="28"/>
          <w:szCs w:val="28"/>
          <w:rtl/>
        </w:rPr>
        <w:t>أَمْ يَحْسُدُونَ النَّاس</w:t>
      </w:r>
      <w:r w:rsidRPr="001D0691">
        <w:rPr>
          <w:sz w:val="28"/>
          <w:szCs w:val="28"/>
          <w:rtl/>
        </w:rPr>
        <w:t>َ﴾ بل: أيحسدون رسول الله صلَّى الله عليه وسلَّم وأصحابه</w:t>
      </w:r>
      <w:r w:rsidRPr="001D0691">
        <w:rPr>
          <w:rFonts w:hint="cs"/>
          <w:sz w:val="28"/>
          <w:szCs w:val="28"/>
          <w:rtl/>
        </w:rPr>
        <w:t>,</w:t>
      </w:r>
      <w:r w:rsidRPr="001D0691">
        <w:rPr>
          <w:sz w:val="28"/>
          <w:szCs w:val="28"/>
          <w:rtl/>
        </w:rPr>
        <w:t xml:space="preserve"> أو العرب</w:t>
      </w:r>
      <w:r w:rsidRPr="001D0691">
        <w:rPr>
          <w:rFonts w:hint="cs"/>
          <w:sz w:val="28"/>
          <w:szCs w:val="28"/>
          <w:rtl/>
        </w:rPr>
        <w:t>,</w:t>
      </w:r>
      <w:r w:rsidRPr="001D0691">
        <w:rPr>
          <w:sz w:val="28"/>
          <w:szCs w:val="28"/>
          <w:rtl/>
        </w:rPr>
        <w:t xml:space="preserve"> أو الناس جميعاً؛ لأنّ من حسد على النبو</w:t>
      </w:r>
      <w:r w:rsidRPr="001D0691">
        <w:rPr>
          <w:rFonts w:hint="cs"/>
          <w:sz w:val="28"/>
          <w:szCs w:val="28"/>
          <w:rtl/>
        </w:rPr>
        <w:t>َّ</w:t>
      </w:r>
      <w:r w:rsidRPr="001D0691">
        <w:rPr>
          <w:sz w:val="28"/>
          <w:szCs w:val="28"/>
          <w:rtl/>
        </w:rPr>
        <w:t>ة فكأن</w:t>
      </w:r>
      <w:r w:rsidRPr="001D0691">
        <w:rPr>
          <w:rFonts w:hint="cs"/>
          <w:sz w:val="28"/>
          <w:szCs w:val="28"/>
          <w:rtl/>
        </w:rPr>
        <w:t>َّ</w:t>
      </w:r>
      <w:r w:rsidRPr="001D0691">
        <w:rPr>
          <w:sz w:val="28"/>
          <w:szCs w:val="28"/>
          <w:rtl/>
        </w:rPr>
        <w:t>ما حسد الناس كلهم كمالهم ورشدهم, وبخسهم</w:t>
      </w:r>
      <w:r w:rsidRPr="001D0691">
        <w:rPr>
          <w:rFonts w:hint="cs"/>
          <w:sz w:val="28"/>
          <w:szCs w:val="28"/>
          <w:rtl/>
        </w:rPr>
        <w:t>.</w:t>
      </w:r>
      <w:r w:rsidRPr="001D0691">
        <w:rPr>
          <w:sz w:val="28"/>
          <w:szCs w:val="28"/>
          <w:rtl/>
        </w:rPr>
        <w:t xml:space="preserve"> وأنكر عليهم الحسد كما ذم</w:t>
      </w:r>
      <w:r w:rsidRPr="001D0691">
        <w:rPr>
          <w:rFonts w:hint="cs"/>
          <w:sz w:val="28"/>
          <w:szCs w:val="28"/>
          <w:rtl/>
        </w:rPr>
        <w:t>ّ</w:t>
      </w:r>
      <w:r w:rsidRPr="001D0691">
        <w:rPr>
          <w:sz w:val="28"/>
          <w:szCs w:val="28"/>
          <w:rtl/>
        </w:rPr>
        <w:t>هم على البخل, وهما شر</w:t>
      </w:r>
      <w:r w:rsidRPr="001D0691">
        <w:rPr>
          <w:rFonts w:hint="cs"/>
          <w:sz w:val="28"/>
          <w:szCs w:val="28"/>
          <w:rtl/>
        </w:rPr>
        <w:t>ُّ</w:t>
      </w:r>
      <w:r w:rsidRPr="001D0691">
        <w:rPr>
          <w:sz w:val="28"/>
          <w:szCs w:val="28"/>
          <w:rtl/>
        </w:rPr>
        <w:t xml:space="preserve"> الرذائل, وكأن</w:t>
      </w:r>
      <w:r w:rsidRPr="001D0691">
        <w:rPr>
          <w:rFonts w:hint="cs"/>
          <w:sz w:val="28"/>
          <w:szCs w:val="28"/>
          <w:rtl/>
        </w:rPr>
        <w:t>َّ</w:t>
      </w:r>
      <w:r w:rsidRPr="001D0691">
        <w:rPr>
          <w:sz w:val="28"/>
          <w:szCs w:val="28"/>
          <w:rtl/>
        </w:rPr>
        <w:t xml:space="preserve"> بينهما تلازماً وتجاذباً. </w:t>
      </w:r>
    </w:p>
    <w:p w:rsidR="006A6301" w:rsidRPr="001D0691" w:rsidRDefault="006A6301" w:rsidP="006A6301">
      <w:pPr>
        <w:pStyle w:val="NoSpacing"/>
        <w:rPr>
          <w:sz w:val="28"/>
          <w:szCs w:val="28"/>
          <w:rtl/>
        </w:rPr>
      </w:pPr>
      <w:r w:rsidRPr="001D0691">
        <w:rPr>
          <w:sz w:val="28"/>
          <w:szCs w:val="28"/>
          <w:rtl/>
        </w:rPr>
        <w:t>﴿عَلَى مَا آتَاهُمُ اللَّهُ مِنْ فَضْلِهِ﴾ يعني</w:t>
      </w:r>
      <w:r>
        <w:rPr>
          <w:rFonts w:hint="cs"/>
          <w:sz w:val="28"/>
          <w:szCs w:val="28"/>
          <w:rtl/>
        </w:rPr>
        <w:t>:</w:t>
      </w:r>
      <w:r w:rsidRPr="001D0691">
        <w:rPr>
          <w:sz w:val="28"/>
          <w:szCs w:val="28"/>
          <w:rtl/>
        </w:rPr>
        <w:t xml:space="preserve"> النبو</w:t>
      </w:r>
      <w:r w:rsidRPr="001D0691">
        <w:rPr>
          <w:rFonts w:hint="cs"/>
          <w:sz w:val="28"/>
          <w:szCs w:val="28"/>
          <w:rtl/>
        </w:rPr>
        <w:t>َّ</w:t>
      </w:r>
      <w:r w:rsidRPr="001D0691">
        <w:rPr>
          <w:sz w:val="28"/>
          <w:szCs w:val="28"/>
          <w:rtl/>
        </w:rPr>
        <w:t>ة والكتاب والن</w:t>
      </w:r>
      <w:r w:rsidRPr="001D0691">
        <w:rPr>
          <w:rFonts w:hint="cs"/>
          <w:sz w:val="28"/>
          <w:szCs w:val="28"/>
          <w:rtl/>
        </w:rPr>
        <w:t>ُّ</w:t>
      </w:r>
      <w:r w:rsidRPr="001D0691">
        <w:rPr>
          <w:sz w:val="28"/>
          <w:szCs w:val="28"/>
          <w:rtl/>
        </w:rPr>
        <w:t>صرة والإعزاز, وج</w:t>
      </w:r>
      <w:r w:rsidRPr="001D0691">
        <w:rPr>
          <w:rFonts w:hint="cs"/>
          <w:sz w:val="28"/>
          <w:szCs w:val="28"/>
          <w:rtl/>
        </w:rPr>
        <w:t>َ</w:t>
      </w:r>
      <w:r w:rsidRPr="001D0691">
        <w:rPr>
          <w:sz w:val="28"/>
          <w:szCs w:val="28"/>
          <w:rtl/>
        </w:rPr>
        <w:t>ع</w:t>
      </w:r>
      <w:r w:rsidRPr="001D0691">
        <w:rPr>
          <w:rFonts w:hint="cs"/>
          <w:sz w:val="28"/>
          <w:szCs w:val="28"/>
          <w:rtl/>
        </w:rPr>
        <w:t>ْ</w:t>
      </w:r>
      <w:r w:rsidRPr="001D0691">
        <w:rPr>
          <w:sz w:val="28"/>
          <w:szCs w:val="28"/>
          <w:rtl/>
        </w:rPr>
        <w:t>ل الن</w:t>
      </w:r>
      <w:r w:rsidRPr="001D0691">
        <w:rPr>
          <w:rFonts w:hint="cs"/>
          <w:sz w:val="28"/>
          <w:szCs w:val="28"/>
          <w:rtl/>
        </w:rPr>
        <w:t>َّ</w:t>
      </w:r>
      <w:r w:rsidRPr="001D0691">
        <w:rPr>
          <w:sz w:val="28"/>
          <w:szCs w:val="28"/>
          <w:rtl/>
        </w:rPr>
        <w:t>بي الموعود منهم. ﴿فَقَدْ آتَيْنَا آلَ إِبْرَاهِيم﴾ الذي هم أسلاف محمد صلَّى الله عليه وسلّم</w:t>
      </w:r>
      <w:r>
        <w:rPr>
          <w:rFonts w:hint="cs"/>
          <w:sz w:val="28"/>
          <w:szCs w:val="28"/>
          <w:rtl/>
        </w:rPr>
        <w:t>,</w:t>
      </w:r>
      <w:r w:rsidRPr="001D0691">
        <w:rPr>
          <w:sz w:val="28"/>
          <w:szCs w:val="28"/>
          <w:rtl/>
        </w:rPr>
        <w:t xml:space="preserve"> وأبناء عمه. ﴿الْكِتَابَ وَالْحِكْمَةَ﴾ النبو</w:t>
      </w:r>
      <w:r w:rsidRPr="001D0691">
        <w:rPr>
          <w:rFonts w:hint="cs"/>
          <w:sz w:val="28"/>
          <w:szCs w:val="28"/>
          <w:rtl/>
        </w:rPr>
        <w:t>َّ</w:t>
      </w:r>
      <w:r w:rsidRPr="001D0691">
        <w:rPr>
          <w:sz w:val="28"/>
          <w:szCs w:val="28"/>
          <w:rtl/>
        </w:rPr>
        <w:t>ة. ﴿وَآتَيْنَاهُمْ مُلْكًا عَظِيمًا﴾ فلا يبعد أن يؤتيه الله مثل ما آتاهم.</w:t>
      </w:r>
    </w:p>
    <w:p w:rsidR="006A6301" w:rsidRPr="001D0691" w:rsidRDefault="006A6301" w:rsidP="006A6301">
      <w:pPr>
        <w:pStyle w:val="NoSpacing"/>
        <w:rPr>
          <w:sz w:val="28"/>
          <w:szCs w:val="28"/>
          <w:rtl/>
        </w:rPr>
      </w:pPr>
      <w:r w:rsidRPr="001D0691">
        <w:rPr>
          <w:sz w:val="28"/>
          <w:szCs w:val="28"/>
          <w:rtl/>
        </w:rPr>
        <w:t>﴿فَمِنْهُمْ﴾ فمن اليهود. ﴿مَنْ آمَنَ بِهِ﴾ بمحمد صلَّى الله عليه وسلَّم, أو بما ذكر من حديث آل إبراهيم. ﴿وَمِنْهُمْ مَنْ صَدَّ عَنْهُ﴾ أعرض عنه ولم يؤمن به. وقيل معناه: فم</w:t>
      </w:r>
      <w:r w:rsidRPr="001D0691">
        <w:rPr>
          <w:rFonts w:hint="cs"/>
          <w:sz w:val="28"/>
          <w:szCs w:val="28"/>
          <w:rtl/>
        </w:rPr>
        <w:t>ِ</w:t>
      </w:r>
      <w:r w:rsidRPr="001D0691">
        <w:rPr>
          <w:sz w:val="28"/>
          <w:szCs w:val="28"/>
          <w:rtl/>
        </w:rPr>
        <w:t>ن آل إبراهيم من آمن به, ومنهم من كفر, ولم يكن في ذلك توهين أمره, فكذا لا ي</w:t>
      </w:r>
      <w:r w:rsidRPr="001D0691">
        <w:rPr>
          <w:rFonts w:hint="cs"/>
          <w:sz w:val="28"/>
          <w:szCs w:val="28"/>
          <w:rtl/>
        </w:rPr>
        <w:t>ُ</w:t>
      </w:r>
      <w:r w:rsidRPr="001D0691">
        <w:rPr>
          <w:sz w:val="28"/>
          <w:szCs w:val="28"/>
          <w:rtl/>
        </w:rPr>
        <w:t>وهن كفر</w:t>
      </w:r>
      <w:r w:rsidRPr="001D0691">
        <w:rPr>
          <w:rFonts w:hint="cs"/>
          <w:sz w:val="28"/>
          <w:szCs w:val="28"/>
          <w:rtl/>
        </w:rPr>
        <w:t>ُ</w:t>
      </w:r>
      <w:r w:rsidRPr="001D0691">
        <w:rPr>
          <w:sz w:val="28"/>
          <w:szCs w:val="28"/>
          <w:rtl/>
        </w:rPr>
        <w:t xml:space="preserve"> هؤلاء أمر</w:t>
      </w:r>
      <w:r w:rsidRPr="001D0691">
        <w:rPr>
          <w:rFonts w:hint="cs"/>
          <w:sz w:val="28"/>
          <w:szCs w:val="28"/>
          <w:rtl/>
        </w:rPr>
        <w:t>َ</w:t>
      </w:r>
      <w:r w:rsidRPr="001D0691">
        <w:rPr>
          <w:sz w:val="28"/>
          <w:szCs w:val="28"/>
          <w:rtl/>
        </w:rPr>
        <w:t>ك. ﴿وَكَفَى بِجَهَنَّمَ سَعِيرًا﴾ ناراً مسعرة</w:t>
      </w:r>
      <w:r w:rsidRPr="001D0691">
        <w:rPr>
          <w:rFonts w:hint="cs"/>
          <w:sz w:val="28"/>
          <w:szCs w:val="28"/>
          <w:rtl/>
        </w:rPr>
        <w:t>ً</w:t>
      </w:r>
      <w:r w:rsidRPr="001D0691">
        <w:rPr>
          <w:sz w:val="28"/>
          <w:szCs w:val="28"/>
          <w:rtl/>
        </w:rPr>
        <w:t xml:space="preserve"> ي</w:t>
      </w:r>
      <w:r w:rsidRPr="001D0691">
        <w:rPr>
          <w:rFonts w:hint="cs"/>
          <w:sz w:val="28"/>
          <w:szCs w:val="28"/>
          <w:rtl/>
        </w:rPr>
        <w:t>ُ</w:t>
      </w:r>
      <w:r w:rsidRPr="001D0691">
        <w:rPr>
          <w:sz w:val="28"/>
          <w:szCs w:val="28"/>
          <w:rtl/>
        </w:rPr>
        <w:t>عذبون بها</w:t>
      </w:r>
      <w:r w:rsidRPr="001D0691">
        <w:rPr>
          <w:rFonts w:hint="cs"/>
          <w:sz w:val="28"/>
          <w:szCs w:val="28"/>
          <w:rtl/>
        </w:rPr>
        <w:t>؛</w:t>
      </w:r>
      <w:r w:rsidRPr="001D0691">
        <w:rPr>
          <w:sz w:val="28"/>
          <w:szCs w:val="28"/>
          <w:rtl/>
        </w:rPr>
        <w:t xml:space="preserve"> أي</w:t>
      </w:r>
      <w:r w:rsidRPr="001D0691">
        <w:rPr>
          <w:rFonts w:hint="cs"/>
          <w:sz w:val="28"/>
          <w:szCs w:val="28"/>
          <w:rtl/>
        </w:rPr>
        <w:t>:</w:t>
      </w:r>
      <w:r w:rsidRPr="001D0691">
        <w:rPr>
          <w:sz w:val="28"/>
          <w:szCs w:val="28"/>
          <w:rtl/>
        </w:rPr>
        <w:t xml:space="preserve"> إن لم ي</w:t>
      </w:r>
      <w:r w:rsidRPr="001D0691">
        <w:rPr>
          <w:rFonts w:hint="cs"/>
          <w:sz w:val="28"/>
          <w:szCs w:val="28"/>
          <w:rtl/>
        </w:rPr>
        <w:t>ُ</w:t>
      </w:r>
      <w:r w:rsidRPr="001D0691">
        <w:rPr>
          <w:sz w:val="28"/>
          <w:szCs w:val="28"/>
          <w:rtl/>
        </w:rPr>
        <w:t>ع</w:t>
      </w:r>
      <w:r w:rsidRPr="001D0691">
        <w:rPr>
          <w:rFonts w:hint="cs"/>
          <w:sz w:val="28"/>
          <w:szCs w:val="28"/>
          <w:rtl/>
        </w:rPr>
        <w:t>َ</w:t>
      </w:r>
      <w:r w:rsidRPr="001D0691">
        <w:rPr>
          <w:sz w:val="28"/>
          <w:szCs w:val="28"/>
          <w:rtl/>
        </w:rPr>
        <w:t>ج</w:t>
      </w:r>
      <w:r w:rsidRPr="001D0691">
        <w:rPr>
          <w:rFonts w:hint="cs"/>
          <w:sz w:val="28"/>
          <w:szCs w:val="28"/>
          <w:rtl/>
        </w:rPr>
        <w:t>َّ</w:t>
      </w:r>
      <w:r w:rsidRPr="001D0691">
        <w:rPr>
          <w:sz w:val="28"/>
          <w:szCs w:val="28"/>
          <w:rtl/>
        </w:rPr>
        <w:t>لوا بالعقوبة فقد كفاهم ما أعد</w:t>
      </w:r>
      <w:r w:rsidRPr="001D0691">
        <w:rPr>
          <w:rFonts w:hint="cs"/>
          <w:sz w:val="28"/>
          <w:szCs w:val="28"/>
          <w:rtl/>
        </w:rPr>
        <w:t>َّ</w:t>
      </w:r>
      <w:r w:rsidRPr="001D0691">
        <w:rPr>
          <w:sz w:val="28"/>
          <w:szCs w:val="28"/>
          <w:rtl/>
        </w:rPr>
        <w:t xml:space="preserve"> لهم من سعير جهنم.</w:t>
      </w:r>
    </w:p>
    <w:p w:rsidR="006A6301" w:rsidRPr="003745DD" w:rsidRDefault="006A6301" w:rsidP="006A6301">
      <w:pPr>
        <w:pStyle w:val="NoSpacing"/>
        <w:rPr>
          <w:sz w:val="28"/>
          <w:szCs w:val="28"/>
          <w:rtl/>
        </w:rPr>
      </w:pPr>
      <w:r>
        <w:rPr>
          <w:sz w:val="28"/>
          <w:szCs w:val="28"/>
          <w:rtl/>
        </w:rPr>
        <w:t>ــــــــــــــــــــ</w:t>
      </w:r>
      <w:r w:rsidRPr="00785CE1">
        <w:rPr>
          <w:sz w:val="28"/>
          <w:szCs w:val="28"/>
          <w:rtl/>
        </w:rPr>
        <w:t>ــــــــــــ</w:t>
      </w:r>
      <w:r w:rsidRPr="00785CE1">
        <w:rPr>
          <w:rFonts w:hint="cs"/>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Default="006A6301" w:rsidP="006A6301">
      <w:pPr>
        <w:pStyle w:val="NoSpacing"/>
        <w:rPr>
          <w:sz w:val="32"/>
          <w:szCs w:val="32"/>
          <w:rtl/>
        </w:rPr>
      </w:pPr>
      <w:r w:rsidRPr="004E55F2">
        <w:rPr>
          <w:sz w:val="32"/>
          <w:szCs w:val="32"/>
          <w:rtl/>
        </w:rPr>
        <w:t xml:space="preserve">قوله: </w:t>
      </w:r>
      <w:r w:rsidRPr="004E55F2">
        <w:rPr>
          <w:b/>
          <w:bCs/>
          <w:sz w:val="32"/>
          <w:szCs w:val="32"/>
          <w:rtl/>
        </w:rPr>
        <w:t>فلا يبعد</w:t>
      </w:r>
      <w:r>
        <w:rPr>
          <w:b/>
          <w:bCs/>
          <w:sz w:val="32"/>
          <w:szCs w:val="32"/>
          <w:rtl/>
        </w:rPr>
        <w:t xml:space="preserve"> أن يؤتيه الله مثل ما آتاهم</w:t>
      </w:r>
      <w:r>
        <w:rPr>
          <w:rFonts w:hint="cs"/>
          <w:b/>
          <w:bCs/>
          <w:sz w:val="32"/>
          <w:szCs w:val="32"/>
          <w:rtl/>
        </w:rPr>
        <w:t>.</w:t>
      </w:r>
      <w:r w:rsidRPr="00532DF2">
        <w:rPr>
          <w:sz w:val="32"/>
          <w:szCs w:val="32"/>
          <w:rtl/>
        </w:rPr>
        <w:t>أو المراد بقوله: ﴿</w:t>
      </w:r>
      <w:r w:rsidRPr="00532DF2">
        <w:rPr>
          <w:b/>
          <w:bCs/>
          <w:sz w:val="32"/>
          <w:szCs w:val="32"/>
          <w:rtl/>
        </w:rPr>
        <w:t>فَقَدْ آتَيْنَا</w:t>
      </w:r>
      <w:r w:rsidRPr="00532DF2">
        <w:rPr>
          <w:sz w:val="32"/>
          <w:szCs w:val="32"/>
          <w:rtl/>
        </w:rPr>
        <w:t xml:space="preserve">﴾ </w:t>
      </w:r>
      <w:r w:rsidRPr="00532DF2">
        <w:rPr>
          <w:rFonts w:hint="cs"/>
          <w:sz w:val="32"/>
          <w:szCs w:val="32"/>
          <w:rtl/>
        </w:rPr>
        <w:t>أ</w:t>
      </w:r>
      <w:r w:rsidRPr="00532DF2">
        <w:rPr>
          <w:sz w:val="32"/>
          <w:szCs w:val="32"/>
          <w:rtl/>
        </w:rPr>
        <w:t>ن</w:t>
      </w:r>
      <w:r w:rsidRPr="00532DF2">
        <w:rPr>
          <w:rFonts w:hint="cs"/>
          <w:sz w:val="32"/>
          <w:szCs w:val="32"/>
          <w:rtl/>
        </w:rPr>
        <w:t>ّ</w:t>
      </w:r>
      <w:r w:rsidRPr="00532DF2">
        <w:rPr>
          <w:sz w:val="32"/>
          <w:szCs w:val="32"/>
          <w:rtl/>
        </w:rPr>
        <w:t>ه لا ينفع الحسد للحاسد؛ لأنّ ذلك الإيتاءَ عادتُنا, فقد آتينا آل إبراهيم ملكاً عظيماً مع كثر</w:t>
      </w:r>
      <w:r w:rsidRPr="00532DF2">
        <w:rPr>
          <w:rFonts w:hint="cs"/>
          <w:sz w:val="32"/>
          <w:szCs w:val="32"/>
          <w:rtl/>
        </w:rPr>
        <w:t>َ</w:t>
      </w:r>
      <w:r w:rsidRPr="00532DF2">
        <w:rPr>
          <w:sz w:val="32"/>
          <w:szCs w:val="32"/>
          <w:rtl/>
        </w:rPr>
        <w:t>ة الح</w:t>
      </w:r>
      <w:r w:rsidRPr="00532DF2">
        <w:rPr>
          <w:rFonts w:hint="cs"/>
          <w:sz w:val="32"/>
          <w:szCs w:val="32"/>
          <w:rtl/>
        </w:rPr>
        <w:t>ُ</w:t>
      </w:r>
      <w:r w:rsidRPr="00532DF2">
        <w:rPr>
          <w:sz w:val="32"/>
          <w:szCs w:val="32"/>
          <w:rtl/>
        </w:rPr>
        <w:t>س</w:t>
      </w:r>
      <w:r w:rsidRPr="00532DF2">
        <w:rPr>
          <w:rFonts w:hint="cs"/>
          <w:sz w:val="32"/>
          <w:szCs w:val="32"/>
          <w:rtl/>
        </w:rPr>
        <w:t>َّ</w:t>
      </w:r>
      <w:r w:rsidRPr="00532DF2">
        <w:rPr>
          <w:sz w:val="32"/>
          <w:szCs w:val="32"/>
          <w:rtl/>
        </w:rPr>
        <w:t>اد والجبابرة من نمرود</w:t>
      </w:r>
      <w:r w:rsidRPr="00532DF2">
        <w:rPr>
          <w:rFonts w:hint="cs"/>
          <w:sz w:val="32"/>
          <w:szCs w:val="32"/>
          <w:vertAlign w:val="superscript"/>
          <w:rtl/>
          <w:lang w:bidi="ar-SA"/>
        </w:rPr>
        <w:t>(</w:t>
      </w:r>
      <w:r w:rsidRPr="00532DF2">
        <w:rPr>
          <w:sz w:val="32"/>
          <w:szCs w:val="32"/>
          <w:vertAlign w:val="superscript"/>
          <w:rtl/>
          <w:lang w:bidi="ar-SA"/>
        </w:rPr>
        <w:footnoteReference w:id="621"/>
      </w:r>
      <w:r w:rsidRPr="00532DF2">
        <w:rPr>
          <w:rFonts w:hint="cs"/>
          <w:sz w:val="32"/>
          <w:szCs w:val="32"/>
          <w:vertAlign w:val="superscript"/>
          <w:rtl/>
          <w:lang w:bidi="ar-SA"/>
        </w:rPr>
        <w:t>)</w:t>
      </w:r>
      <w:r w:rsidRPr="00532DF2">
        <w:rPr>
          <w:sz w:val="32"/>
          <w:szCs w:val="32"/>
          <w:rtl/>
        </w:rPr>
        <w:t xml:space="preserve"> وفرعون</w:t>
      </w:r>
      <w:r w:rsidRPr="00532DF2">
        <w:rPr>
          <w:rFonts w:hint="cs"/>
          <w:sz w:val="32"/>
          <w:szCs w:val="32"/>
          <w:vertAlign w:val="superscript"/>
          <w:rtl/>
          <w:lang w:bidi="ar-SA"/>
        </w:rPr>
        <w:t>(</w:t>
      </w:r>
      <w:r w:rsidRPr="00532DF2">
        <w:rPr>
          <w:sz w:val="32"/>
          <w:szCs w:val="32"/>
          <w:vertAlign w:val="superscript"/>
          <w:rtl/>
          <w:lang w:bidi="ar-SA"/>
        </w:rPr>
        <w:footnoteReference w:id="622"/>
      </w:r>
      <w:r w:rsidRPr="00532DF2">
        <w:rPr>
          <w:rFonts w:hint="cs"/>
          <w:sz w:val="32"/>
          <w:szCs w:val="32"/>
          <w:vertAlign w:val="superscript"/>
          <w:rtl/>
          <w:lang w:bidi="ar-SA"/>
        </w:rPr>
        <w:t>)</w:t>
      </w:r>
      <w:r w:rsidRPr="00532DF2">
        <w:rPr>
          <w:sz w:val="32"/>
          <w:szCs w:val="32"/>
          <w:rtl/>
        </w:rPr>
        <w:t xml:space="preserve"> وغيرهما</w:t>
      </w:r>
      <w:r w:rsidRPr="00532DF2">
        <w:rPr>
          <w:rFonts w:hint="cs"/>
          <w:color w:val="FF0000"/>
          <w:sz w:val="28"/>
          <w:szCs w:val="28"/>
          <w:vertAlign w:val="superscript"/>
          <w:rtl/>
        </w:rPr>
        <w:t>(</w:t>
      </w:r>
      <w:r w:rsidRPr="00532DF2">
        <w:rPr>
          <w:rStyle w:val="FootnoteReference"/>
          <w:color w:val="FF0000"/>
          <w:sz w:val="28"/>
          <w:szCs w:val="28"/>
          <w:rtl/>
        </w:rPr>
        <w:footnoteReference w:id="623"/>
      </w:r>
      <w:r w:rsidRPr="00532DF2">
        <w:rPr>
          <w:rFonts w:hint="cs"/>
          <w:color w:val="FF0000"/>
          <w:sz w:val="28"/>
          <w:szCs w:val="28"/>
          <w:vertAlign w:val="superscript"/>
          <w:rtl/>
        </w:rPr>
        <w:t>)</w:t>
      </w:r>
      <w:r w:rsidRPr="00532DF2">
        <w:rPr>
          <w:sz w:val="32"/>
          <w:szCs w:val="32"/>
          <w:rtl/>
        </w:rPr>
        <w:t>.</w:t>
      </w:r>
    </w:p>
    <w:p w:rsidR="006A6301" w:rsidRPr="00C830F5" w:rsidRDefault="006A6301" w:rsidP="006A6301">
      <w:pPr>
        <w:pStyle w:val="NoSpacing"/>
        <w:rPr>
          <w:b/>
          <w:bCs/>
          <w:sz w:val="28"/>
          <w:szCs w:val="28"/>
          <w:rtl/>
        </w:rPr>
      </w:pPr>
      <w:r w:rsidRPr="00C830F5">
        <w:rPr>
          <w:rFonts w:ascii="QCF_BSML" w:hAnsi="QCF_BSML" w:cs="QCF_BSML"/>
          <w:b/>
          <w:bCs/>
          <w:color w:val="000000"/>
          <w:sz w:val="28"/>
          <w:szCs w:val="28"/>
          <w:rtl/>
        </w:rPr>
        <w:t xml:space="preserve">ﭽ </w:t>
      </w:r>
      <w:r w:rsidRPr="00C830F5">
        <w:rPr>
          <w:rFonts w:ascii="QCF_P087" w:hAnsi="QCF_P087" w:cs="QCF_P087"/>
          <w:b/>
          <w:bCs/>
          <w:color w:val="000000"/>
          <w:sz w:val="28"/>
          <w:szCs w:val="28"/>
          <w:rtl/>
        </w:rPr>
        <w:t>ﮊ  ﮋ  ﮌ   ﮍ  ﮎ  ﮏ  ﮐ  ﮑ   ﮒ   ﮓ  ﮔ  ﮕ  ﮖ  ﮗ  ﮘ</w:t>
      </w:r>
      <w:r w:rsidRPr="00C830F5">
        <w:rPr>
          <w:rFonts w:ascii="QCF_P087" w:hAnsi="QCF_P087" w:cs="QCF_P087"/>
          <w:b/>
          <w:bCs/>
          <w:color w:val="0000A5"/>
          <w:sz w:val="28"/>
          <w:szCs w:val="28"/>
          <w:rtl/>
        </w:rPr>
        <w:t>ﮙ</w:t>
      </w:r>
      <w:r w:rsidRPr="00C830F5">
        <w:rPr>
          <w:rFonts w:ascii="QCF_P087" w:hAnsi="QCF_P087" w:cs="QCF_P087"/>
          <w:b/>
          <w:bCs/>
          <w:color w:val="000000"/>
          <w:sz w:val="28"/>
          <w:szCs w:val="28"/>
          <w:rtl/>
        </w:rPr>
        <w:t xml:space="preserve">  ﮚ    ﮛ   ﮜ  ﮝ  ﮞ  ﮟ </w:t>
      </w:r>
      <w:r w:rsidRPr="003B7A12">
        <w:rPr>
          <w:rFonts w:ascii="QCF_P087" w:hAnsi="QCF_P087" w:cs="QCF_P087"/>
          <w:b/>
          <w:bCs/>
          <w:color w:val="000000"/>
          <w:sz w:val="28"/>
          <w:szCs w:val="28"/>
          <w:rtl/>
          <w:lang w:bidi="ar-SA"/>
        </w:rPr>
        <w:t>ﮠ</w:t>
      </w:r>
      <w:r>
        <w:rPr>
          <w:rFonts w:ascii="QCF_P087" w:hAnsi="QCF_P087" w:cs="QCF_P087" w:hint="cs"/>
          <w:b/>
          <w:bCs/>
          <w:color w:val="000000"/>
          <w:sz w:val="28"/>
          <w:szCs w:val="28"/>
          <w:rtl/>
          <w:lang w:bidi="ar-SA"/>
        </w:rPr>
        <w:t>ؤؤ</w:t>
      </w:r>
      <w:r w:rsidRPr="003B7A12">
        <w:rPr>
          <w:rFonts w:ascii="QCF_P087" w:hAnsi="QCF_P087" w:cs="QCF_P087"/>
          <w:b/>
          <w:bCs/>
          <w:color w:val="000000"/>
          <w:sz w:val="28"/>
          <w:szCs w:val="28"/>
          <w:rtl/>
          <w:lang w:bidi="ar-SA"/>
        </w:rPr>
        <w:t xml:space="preserve">  ﮡ  ﮢ  ﮣ   ﮤ  ﮥ  ﮦ  ﮧ  ﮨ  ﮩ    ﮪ  ﮫ  ﮬﮭ   ﮮ  ﮯ  ﮰ  ﮱﯓ  ﯔ  ﯕ  ﯖ  ﯗ  </w:t>
      </w:r>
      <w:r w:rsidRPr="00C830F5">
        <w:rPr>
          <w:rFonts w:ascii="QCF_BSML" w:hAnsi="QCF_BSML" w:cs="QCF_BSML"/>
          <w:b/>
          <w:bCs/>
          <w:color w:val="000000"/>
          <w:sz w:val="28"/>
          <w:szCs w:val="28"/>
          <w:rtl/>
        </w:rPr>
        <w:t>ﭼ</w:t>
      </w:r>
      <w:r w:rsidRPr="00C830F5">
        <w:rPr>
          <w:rFonts w:ascii="Arial" w:hAnsi="Arial" w:hint="cs"/>
          <w:color w:val="9DAB0C"/>
          <w:sz w:val="28"/>
          <w:szCs w:val="28"/>
          <w:rtl/>
        </w:rPr>
        <w:t>[</w:t>
      </w:r>
      <w:r w:rsidRPr="00C830F5">
        <w:rPr>
          <w:rFonts w:ascii="Arial" w:hAnsi="Arial"/>
          <w:color w:val="9DAB0C"/>
          <w:sz w:val="28"/>
          <w:szCs w:val="28"/>
          <w:rtl/>
        </w:rPr>
        <w:t>النساء: ٥٦</w:t>
      </w:r>
      <w:r>
        <w:rPr>
          <w:rFonts w:ascii="Arial" w:hAnsi="Arial" w:hint="cs"/>
          <w:color w:val="9DAB0C"/>
          <w:sz w:val="28"/>
          <w:szCs w:val="28"/>
          <w:rtl/>
        </w:rPr>
        <w:t>-57</w:t>
      </w:r>
      <w:r w:rsidRPr="00C830F5">
        <w:rPr>
          <w:rFonts w:ascii="Arial" w:hAnsi="Arial" w:hint="cs"/>
          <w:color w:val="9DAB0C"/>
          <w:sz w:val="28"/>
          <w:szCs w:val="28"/>
          <w:rtl/>
        </w:rPr>
        <w:t>]</w:t>
      </w:r>
    </w:p>
    <w:p w:rsidR="006A6301" w:rsidRDefault="006A6301" w:rsidP="006A6301">
      <w:pPr>
        <w:pStyle w:val="NoSpacing"/>
        <w:rPr>
          <w:sz w:val="28"/>
          <w:szCs w:val="28"/>
          <w:rtl/>
        </w:rPr>
      </w:pPr>
    </w:p>
    <w:p w:rsidR="006A6301" w:rsidRPr="004B0854" w:rsidRDefault="006A6301" w:rsidP="006A6301">
      <w:pPr>
        <w:pStyle w:val="NoSpacing"/>
        <w:rPr>
          <w:sz w:val="28"/>
          <w:szCs w:val="28"/>
          <w:rtl/>
        </w:rPr>
      </w:pPr>
      <w:r w:rsidRPr="004B0854">
        <w:rPr>
          <w:sz w:val="28"/>
          <w:szCs w:val="28"/>
          <w:rtl/>
        </w:rPr>
        <w:t>﴿إِنَّ الَّذِينَ كَفَرُوا بِآيَاتِنَا سَوْفَ نُصْلِيهِمْ نَارًا﴾ كالبيان والتقرير لذلك. ﴿ كُلَّمَا نَضِجَتْ جُلُودُهُمْ بَدَّلْنَاهُمْ جُلُودًا غَيْرَهَا﴾ بأن يعاد ذلك الجلد بعينه على صورة أخرى, كقولك : بد</w:t>
      </w:r>
      <w:r w:rsidRPr="004B0854">
        <w:rPr>
          <w:rFonts w:hint="cs"/>
          <w:sz w:val="28"/>
          <w:szCs w:val="28"/>
          <w:rtl/>
        </w:rPr>
        <w:t>َّ</w:t>
      </w:r>
      <w:r w:rsidRPr="004B0854">
        <w:rPr>
          <w:sz w:val="28"/>
          <w:szCs w:val="28"/>
          <w:rtl/>
        </w:rPr>
        <w:t>لت الخاتم قرطاً. أو بأن يزال عنه أثر الإحر</w:t>
      </w:r>
      <w:r>
        <w:rPr>
          <w:sz w:val="28"/>
          <w:szCs w:val="28"/>
          <w:rtl/>
        </w:rPr>
        <w:t>اق ليعود إحساسه للعذاب, كما قال</w:t>
      </w:r>
      <w:r w:rsidRPr="004B0854">
        <w:rPr>
          <w:sz w:val="28"/>
          <w:szCs w:val="28"/>
          <w:rtl/>
        </w:rPr>
        <w:t>: ﴿لِيَذُوقُوا الْعَذَابَ﴾</w:t>
      </w:r>
      <w:r>
        <w:rPr>
          <w:rFonts w:hint="cs"/>
          <w:sz w:val="28"/>
          <w:szCs w:val="28"/>
          <w:rtl/>
        </w:rPr>
        <w:t>؛</w:t>
      </w:r>
      <w:r w:rsidRPr="004B0854">
        <w:rPr>
          <w:sz w:val="28"/>
          <w:szCs w:val="28"/>
          <w:rtl/>
        </w:rPr>
        <w:t xml:space="preserve"> أي</w:t>
      </w:r>
      <w:r>
        <w:rPr>
          <w:rFonts w:hint="cs"/>
          <w:sz w:val="28"/>
          <w:szCs w:val="28"/>
          <w:rtl/>
        </w:rPr>
        <w:t>:</w:t>
      </w:r>
      <w:r w:rsidRPr="004B0854">
        <w:rPr>
          <w:sz w:val="28"/>
          <w:szCs w:val="28"/>
          <w:rtl/>
        </w:rPr>
        <w:t xml:space="preserve"> ليدوم لهم ذوقه. وقيل: يخلق مكانه جلداً آخر. والعذاب في الحقيقة للنفس العاصية المدركة لا لآلة إدراكها</w:t>
      </w:r>
      <w:r>
        <w:rPr>
          <w:rFonts w:hint="cs"/>
          <w:sz w:val="28"/>
          <w:szCs w:val="28"/>
          <w:rtl/>
        </w:rPr>
        <w:t>,</w:t>
      </w:r>
      <w:r w:rsidRPr="004B0854">
        <w:rPr>
          <w:sz w:val="28"/>
          <w:szCs w:val="28"/>
          <w:rtl/>
        </w:rPr>
        <w:t xml:space="preserve"> فلا محذور. ﴿ إِنَّ اللَّهَ كَانَ عَزِيزًا﴾ لا يمتنع عليه ما يريده. ﴿حَكِيمًا﴾ يعاقب على وفق حكمته.</w:t>
      </w:r>
    </w:p>
    <w:p w:rsidR="006A6301" w:rsidRPr="004B0854" w:rsidRDefault="006A6301" w:rsidP="006A6301">
      <w:pPr>
        <w:pStyle w:val="NoSpacing"/>
        <w:rPr>
          <w:sz w:val="28"/>
          <w:szCs w:val="28"/>
          <w:rtl/>
        </w:rPr>
      </w:pPr>
      <w:r w:rsidRPr="004B0854">
        <w:rPr>
          <w:sz w:val="28"/>
          <w:szCs w:val="28"/>
          <w:rtl/>
        </w:rPr>
        <w:t>﴿وَالَّذِينَ آمَنُوا وَعَمِلُوا الصَّالِحَاتِ سَنُدْخِلُهُمْ جَنَّاتٍ تَجْرِي مِنْ تَحْتِهَا الْأَنْهَارُ خَالِدِينَ فِيهَا أَبَدًا﴾ قد</w:t>
      </w:r>
      <w:r w:rsidRPr="004B0854">
        <w:rPr>
          <w:rFonts w:hint="cs"/>
          <w:sz w:val="28"/>
          <w:szCs w:val="28"/>
          <w:rtl/>
        </w:rPr>
        <w:t>َّ</w:t>
      </w:r>
      <w:r w:rsidRPr="004B0854">
        <w:rPr>
          <w:sz w:val="28"/>
          <w:szCs w:val="28"/>
          <w:rtl/>
        </w:rPr>
        <w:t>م ذكر الكفار ووعيدهم على ذكر المؤمنين ووعدهم</w:t>
      </w:r>
      <w:r>
        <w:rPr>
          <w:rFonts w:hint="cs"/>
          <w:sz w:val="28"/>
          <w:szCs w:val="28"/>
          <w:rtl/>
        </w:rPr>
        <w:t>؛</w:t>
      </w:r>
      <w:r w:rsidRPr="004B0854">
        <w:rPr>
          <w:sz w:val="28"/>
          <w:szCs w:val="28"/>
          <w:rtl/>
        </w:rPr>
        <w:t xml:space="preserve"> لأنّ الكلام فيهم</w:t>
      </w:r>
      <w:r>
        <w:rPr>
          <w:rFonts w:hint="cs"/>
          <w:sz w:val="28"/>
          <w:szCs w:val="28"/>
          <w:rtl/>
        </w:rPr>
        <w:t>,</w:t>
      </w:r>
      <w:r w:rsidRPr="004B0854">
        <w:rPr>
          <w:sz w:val="28"/>
          <w:szCs w:val="28"/>
          <w:rtl/>
        </w:rPr>
        <w:t xml:space="preserve"> وذكر المؤمنين بالعرض. ﴿لَهُمْ فِيهَا أَزْوَاجٌ مُطَهَّرَةٌ وَنُدْخِلُهُمْ ظِلًّا ظَلِيلًا﴾ ف</w:t>
      </w:r>
      <w:r w:rsidRPr="004B0854">
        <w:rPr>
          <w:rFonts w:hint="cs"/>
          <w:sz w:val="28"/>
          <w:szCs w:val="28"/>
          <w:rtl/>
        </w:rPr>
        <w:t>َ</w:t>
      </w:r>
      <w:r w:rsidRPr="004B0854">
        <w:rPr>
          <w:sz w:val="28"/>
          <w:szCs w:val="28"/>
          <w:rtl/>
        </w:rPr>
        <w:t>ينان</w:t>
      </w:r>
      <w:r w:rsidRPr="004B0854">
        <w:rPr>
          <w:rFonts w:hint="cs"/>
          <w:sz w:val="28"/>
          <w:szCs w:val="28"/>
          <w:rtl/>
        </w:rPr>
        <w:t>َ</w:t>
      </w:r>
      <w:r w:rsidRPr="004B0854">
        <w:rPr>
          <w:sz w:val="28"/>
          <w:szCs w:val="28"/>
          <w:rtl/>
        </w:rPr>
        <w:t>ا</w:t>
      </w:r>
      <w:r w:rsidRPr="004B0854">
        <w:rPr>
          <w:rFonts w:hint="cs"/>
          <w:sz w:val="28"/>
          <w:szCs w:val="28"/>
          <w:rtl/>
        </w:rPr>
        <w:t>ً</w:t>
      </w:r>
      <w:r w:rsidRPr="004B0854">
        <w:rPr>
          <w:sz w:val="28"/>
          <w:szCs w:val="28"/>
          <w:rtl/>
        </w:rPr>
        <w:t xml:space="preserve"> لا ج</w:t>
      </w:r>
      <w:r>
        <w:rPr>
          <w:rFonts w:hint="cs"/>
          <w:sz w:val="28"/>
          <w:szCs w:val="28"/>
          <w:rtl/>
        </w:rPr>
        <w:t>ُ</w:t>
      </w:r>
      <w:r w:rsidRPr="004B0854">
        <w:rPr>
          <w:sz w:val="28"/>
          <w:szCs w:val="28"/>
          <w:rtl/>
        </w:rPr>
        <w:t>و</w:t>
      </w:r>
      <w:r>
        <w:rPr>
          <w:rFonts w:hint="cs"/>
          <w:sz w:val="28"/>
          <w:szCs w:val="28"/>
          <w:rtl/>
        </w:rPr>
        <w:t>َ</w:t>
      </w:r>
      <w:r w:rsidRPr="004B0854">
        <w:rPr>
          <w:sz w:val="28"/>
          <w:szCs w:val="28"/>
          <w:rtl/>
        </w:rPr>
        <w:t>ب</w:t>
      </w:r>
      <w:r w:rsidRPr="004B0854">
        <w:rPr>
          <w:rFonts w:hint="cs"/>
          <w:sz w:val="28"/>
          <w:szCs w:val="28"/>
          <w:rtl/>
        </w:rPr>
        <w:t>َ</w:t>
      </w:r>
      <w:r w:rsidRPr="004B0854">
        <w:rPr>
          <w:sz w:val="28"/>
          <w:szCs w:val="28"/>
          <w:rtl/>
        </w:rPr>
        <w:t xml:space="preserve"> فيه, ودائماً لا تنسخه الشمس, وهو إشارة إلى النعمة التامة الدائمة. </w:t>
      </w:r>
    </w:p>
    <w:p w:rsidR="006A6301" w:rsidRPr="004E55F2" w:rsidRDefault="006A6301" w:rsidP="006A6301">
      <w:pPr>
        <w:pStyle w:val="NoSpacing"/>
        <w:rPr>
          <w:sz w:val="32"/>
          <w:szCs w:val="32"/>
          <w:rtl/>
        </w:rPr>
      </w:pPr>
      <w:r>
        <w:rPr>
          <w:sz w:val="32"/>
          <w:szCs w:val="32"/>
          <w:rtl/>
        </w:rPr>
        <w:t>ــــــــــــــــــــ</w:t>
      </w:r>
      <w:r w:rsidRPr="00785CE1">
        <w:rPr>
          <w:sz w:val="32"/>
          <w:szCs w:val="32"/>
          <w:rtl/>
        </w:rPr>
        <w:t>ـــــــــــــ</w:t>
      </w:r>
      <w:r w:rsidRPr="00785CE1">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Default="006A6301" w:rsidP="006A6301">
      <w:pPr>
        <w:pStyle w:val="NoSpacing"/>
        <w:rPr>
          <w:sz w:val="32"/>
          <w:szCs w:val="32"/>
          <w:rtl/>
        </w:rPr>
      </w:pPr>
      <w:r w:rsidRPr="004E55F2">
        <w:rPr>
          <w:sz w:val="32"/>
          <w:szCs w:val="32"/>
          <w:rtl/>
        </w:rPr>
        <w:t xml:space="preserve">قوله: </w:t>
      </w:r>
      <w:r>
        <w:rPr>
          <w:b/>
          <w:bCs/>
          <w:sz w:val="32"/>
          <w:szCs w:val="32"/>
          <w:rtl/>
        </w:rPr>
        <w:t>فلا محذور</w:t>
      </w:r>
      <w:r>
        <w:rPr>
          <w:rFonts w:hint="cs"/>
          <w:b/>
          <w:bCs/>
          <w:sz w:val="32"/>
          <w:szCs w:val="32"/>
          <w:rtl/>
        </w:rPr>
        <w:t>؛</w:t>
      </w:r>
      <w:r w:rsidRPr="004E55F2">
        <w:rPr>
          <w:sz w:val="32"/>
          <w:szCs w:val="32"/>
          <w:rtl/>
        </w:rPr>
        <w:t xml:space="preserve"> أي</w:t>
      </w:r>
      <w:r>
        <w:rPr>
          <w:rFonts w:hint="cs"/>
          <w:sz w:val="32"/>
          <w:szCs w:val="32"/>
          <w:rtl/>
        </w:rPr>
        <w:t>:</w:t>
      </w:r>
      <w:r w:rsidRPr="004E55F2">
        <w:rPr>
          <w:sz w:val="32"/>
          <w:szCs w:val="32"/>
          <w:rtl/>
        </w:rPr>
        <w:t xml:space="preserve"> لا ي</w:t>
      </w:r>
      <w:r>
        <w:rPr>
          <w:rFonts w:hint="cs"/>
          <w:sz w:val="32"/>
          <w:szCs w:val="32"/>
          <w:rtl/>
        </w:rPr>
        <w:t>َ</w:t>
      </w:r>
      <w:r w:rsidRPr="004E55F2">
        <w:rPr>
          <w:sz w:val="32"/>
          <w:szCs w:val="32"/>
          <w:rtl/>
        </w:rPr>
        <w:t>ر</w:t>
      </w:r>
      <w:r>
        <w:rPr>
          <w:rFonts w:hint="cs"/>
          <w:sz w:val="32"/>
          <w:szCs w:val="32"/>
          <w:rtl/>
        </w:rPr>
        <w:t>ِ</w:t>
      </w:r>
      <w:r w:rsidRPr="004E55F2">
        <w:rPr>
          <w:sz w:val="32"/>
          <w:szCs w:val="32"/>
          <w:rtl/>
        </w:rPr>
        <w:t>د أنّه كيف ي</w:t>
      </w:r>
      <w:r>
        <w:rPr>
          <w:rFonts w:hint="cs"/>
          <w:sz w:val="32"/>
          <w:szCs w:val="32"/>
          <w:rtl/>
        </w:rPr>
        <w:t>ُ</w:t>
      </w:r>
      <w:r w:rsidRPr="004E55F2">
        <w:rPr>
          <w:sz w:val="32"/>
          <w:szCs w:val="32"/>
          <w:rtl/>
        </w:rPr>
        <w:t>عذ</w:t>
      </w:r>
      <w:r>
        <w:rPr>
          <w:rFonts w:hint="cs"/>
          <w:sz w:val="32"/>
          <w:szCs w:val="32"/>
          <w:rtl/>
        </w:rPr>
        <w:t>ِّ</w:t>
      </w:r>
      <w:r w:rsidRPr="004E55F2">
        <w:rPr>
          <w:sz w:val="32"/>
          <w:szCs w:val="32"/>
          <w:rtl/>
        </w:rPr>
        <w:t>ب الجلد الغير</w:t>
      </w:r>
      <w:r w:rsidRPr="00406DC2">
        <w:rPr>
          <w:rFonts w:hint="cs"/>
          <w:color w:val="FF0000"/>
          <w:sz w:val="28"/>
          <w:szCs w:val="28"/>
          <w:vertAlign w:val="superscript"/>
          <w:rtl/>
        </w:rPr>
        <w:t>(</w:t>
      </w:r>
      <w:r w:rsidRPr="00406DC2">
        <w:rPr>
          <w:rStyle w:val="FootnoteReference"/>
          <w:color w:val="FF0000"/>
          <w:sz w:val="28"/>
          <w:szCs w:val="28"/>
          <w:rtl/>
        </w:rPr>
        <w:footnoteReference w:id="624"/>
      </w:r>
      <w:r w:rsidRPr="00406DC2">
        <w:rPr>
          <w:rFonts w:hint="cs"/>
          <w:color w:val="FF0000"/>
          <w:sz w:val="28"/>
          <w:szCs w:val="28"/>
          <w:vertAlign w:val="superscript"/>
          <w:rtl/>
        </w:rPr>
        <w:t>)</w:t>
      </w:r>
      <w:r w:rsidRPr="004E55F2">
        <w:rPr>
          <w:sz w:val="32"/>
          <w:szCs w:val="32"/>
          <w:rtl/>
        </w:rPr>
        <w:t xml:space="preserve">العاصي مكانَ العاصي. </w:t>
      </w:r>
    </w:p>
    <w:p w:rsidR="006A6301" w:rsidRDefault="006A6301" w:rsidP="006A6301">
      <w:pPr>
        <w:pStyle w:val="NoSpacing"/>
        <w:rPr>
          <w:sz w:val="32"/>
          <w:szCs w:val="32"/>
          <w:rtl/>
        </w:rPr>
      </w:pPr>
      <w:r>
        <w:rPr>
          <w:sz w:val="32"/>
          <w:szCs w:val="32"/>
          <w:rtl/>
        </w:rPr>
        <w:t>قوله:</w:t>
      </w:r>
      <w:r w:rsidRPr="00806F60">
        <w:rPr>
          <w:b/>
          <w:bCs/>
          <w:sz w:val="32"/>
          <w:szCs w:val="32"/>
          <w:rtl/>
        </w:rPr>
        <w:t>ف</w:t>
      </w:r>
      <w:r w:rsidRPr="00806F60">
        <w:rPr>
          <w:rFonts w:hint="cs"/>
          <w:b/>
          <w:bCs/>
          <w:sz w:val="32"/>
          <w:szCs w:val="32"/>
          <w:rtl/>
        </w:rPr>
        <w:t>َ</w:t>
      </w:r>
      <w:r w:rsidRPr="00806F60">
        <w:rPr>
          <w:b/>
          <w:bCs/>
          <w:sz w:val="32"/>
          <w:szCs w:val="32"/>
          <w:rtl/>
        </w:rPr>
        <w:t>ين</w:t>
      </w:r>
      <w:r w:rsidRPr="00806F60">
        <w:rPr>
          <w:rFonts w:hint="cs"/>
          <w:b/>
          <w:bCs/>
          <w:sz w:val="32"/>
          <w:szCs w:val="32"/>
          <w:rtl/>
        </w:rPr>
        <w:t>َ</w:t>
      </w:r>
      <w:r w:rsidRPr="00806F60">
        <w:rPr>
          <w:b/>
          <w:bCs/>
          <w:sz w:val="32"/>
          <w:szCs w:val="32"/>
          <w:rtl/>
        </w:rPr>
        <w:t>انا</w:t>
      </w:r>
      <w:r w:rsidRPr="00806F60">
        <w:rPr>
          <w:rFonts w:hint="cs"/>
          <w:b/>
          <w:bCs/>
          <w:sz w:val="32"/>
          <w:szCs w:val="32"/>
          <w:rtl/>
        </w:rPr>
        <w:t>ً...</w:t>
      </w:r>
      <w:r w:rsidRPr="00806F60">
        <w:rPr>
          <w:b/>
          <w:bCs/>
          <w:sz w:val="32"/>
          <w:szCs w:val="32"/>
          <w:rtl/>
        </w:rPr>
        <w:t>انتهى.</w:t>
      </w:r>
      <w:r w:rsidRPr="004E55F2">
        <w:rPr>
          <w:sz w:val="32"/>
          <w:szCs w:val="32"/>
          <w:rtl/>
        </w:rPr>
        <w:t xml:space="preserve"> قال المحقِّق الت</w:t>
      </w:r>
      <w:r>
        <w:rPr>
          <w:rFonts w:hint="cs"/>
          <w:sz w:val="32"/>
          <w:szCs w:val="32"/>
          <w:rtl/>
        </w:rPr>
        <w:t>َّ</w:t>
      </w:r>
      <w:r w:rsidRPr="004E55F2">
        <w:rPr>
          <w:sz w:val="32"/>
          <w:szCs w:val="32"/>
          <w:rtl/>
        </w:rPr>
        <w:t>فتازاني: الف</w:t>
      </w:r>
      <w:r>
        <w:rPr>
          <w:rFonts w:hint="cs"/>
          <w:sz w:val="32"/>
          <w:szCs w:val="32"/>
          <w:rtl/>
        </w:rPr>
        <w:t>َ</w:t>
      </w:r>
      <w:r w:rsidRPr="004E55F2">
        <w:rPr>
          <w:sz w:val="32"/>
          <w:szCs w:val="32"/>
          <w:rtl/>
        </w:rPr>
        <w:t>ين</w:t>
      </w:r>
      <w:r>
        <w:rPr>
          <w:rFonts w:hint="cs"/>
          <w:sz w:val="32"/>
          <w:szCs w:val="32"/>
          <w:rtl/>
        </w:rPr>
        <w:t>َ</w:t>
      </w:r>
      <w:r>
        <w:rPr>
          <w:sz w:val="32"/>
          <w:szCs w:val="32"/>
          <w:rtl/>
        </w:rPr>
        <w:t>ان: المتصل المنبسط</w:t>
      </w:r>
      <w:r>
        <w:rPr>
          <w:rFonts w:hint="cs"/>
          <w:sz w:val="32"/>
          <w:szCs w:val="32"/>
          <w:rtl/>
        </w:rPr>
        <w:t>,</w:t>
      </w:r>
      <w:r w:rsidRPr="004E55F2">
        <w:rPr>
          <w:sz w:val="32"/>
          <w:szCs w:val="32"/>
          <w:rtl/>
        </w:rPr>
        <w:t xml:space="preserve"> فيقال: من الف</w:t>
      </w:r>
      <w:r>
        <w:rPr>
          <w:rFonts w:hint="cs"/>
          <w:sz w:val="32"/>
          <w:szCs w:val="32"/>
          <w:rtl/>
        </w:rPr>
        <w:t>َ</w:t>
      </w:r>
      <w:r w:rsidRPr="004E55F2">
        <w:rPr>
          <w:sz w:val="32"/>
          <w:szCs w:val="32"/>
          <w:rtl/>
        </w:rPr>
        <w:t>ن</w:t>
      </w:r>
      <w:r>
        <w:rPr>
          <w:rFonts w:hint="cs"/>
          <w:sz w:val="32"/>
          <w:szCs w:val="32"/>
          <w:rtl/>
        </w:rPr>
        <w:t>َ</w:t>
      </w:r>
      <w:r w:rsidRPr="004E55F2">
        <w:rPr>
          <w:sz w:val="32"/>
          <w:szCs w:val="32"/>
          <w:rtl/>
        </w:rPr>
        <w:t>ن</w:t>
      </w:r>
      <w:r w:rsidRPr="008E03DA">
        <w:rPr>
          <w:rFonts w:hint="cs"/>
          <w:color w:val="FF0000"/>
          <w:sz w:val="28"/>
          <w:szCs w:val="28"/>
          <w:vertAlign w:val="superscript"/>
          <w:rtl/>
        </w:rPr>
        <w:t>(</w:t>
      </w:r>
      <w:r w:rsidRPr="008E03DA">
        <w:rPr>
          <w:rStyle w:val="FootnoteReference"/>
          <w:color w:val="FF0000"/>
          <w:sz w:val="28"/>
          <w:szCs w:val="28"/>
          <w:rtl/>
        </w:rPr>
        <w:footnoteReference w:id="625"/>
      </w:r>
      <w:r w:rsidRPr="008E03DA">
        <w:rPr>
          <w:rFonts w:hint="cs"/>
          <w:color w:val="FF0000"/>
          <w:sz w:val="28"/>
          <w:szCs w:val="28"/>
          <w:vertAlign w:val="superscript"/>
          <w:rtl/>
        </w:rPr>
        <w:t>)</w:t>
      </w:r>
      <w:r w:rsidRPr="003745DD">
        <w:rPr>
          <w:sz w:val="32"/>
          <w:szCs w:val="32"/>
          <w:rtl/>
        </w:rPr>
        <w:t>؛ كأن</w:t>
      </w:r>
      <w:r w:rsidRPr="003745DD">
        <w:rPr>
          <w:rFonts w:hint="cs"/>
          <w:sz w:val="32"/>
          <w:szCs w:val="32"/>
          <w:rtl/>
        </w:rPr>
        <w:t>ّ</w:t>
      </w:r>
      <w:r w:rsidRPr="003745DD">
        <w:rPr>
          <w:sz w:val="32"/>
          <w:szCs w:val="32"/>
          <w:rtl/>
        </w:rPr>
        <w:t xml:space="preserve">ه كثير </w:t>
      </w:r>
      <w:r w:rsidRPr="001D0691">
        <w:rPr>
          <w:sz w:val="32"/>
          <w:szCs w:val="32"/>
          <w:rtl/>
        </w:rPr>
        <w:t>الأفنان.</w:t>
      </w:r>
      <w:r w:rsidRPr="001D0691">
        <w:rPr>
          <w:color w:val="FF0000"/>
          <w:sz w:val="28"/>
          <w:szCs w:val="28"/>
          <w:vertAlign w:val="superscript"/>
          <w:rtl/>
        </w:rPr>
        <w:t>(</w:t>
      </w:r>
      <w:r w:rsidRPr="001D0691">
        <w:rPr>
          <w:rStyle w:val="FootnoteReference"/>
          <w:color w:val="FF0000"/>
          <w:sz w:val="28"/>
          <w:szCs w:val="28"/>
          <w:rtl/>
        </w:rPr>
        <w:footnoteReference w:id="626"/>
      </w:r>
      <w:r w:rsidRPr="001D0691">
        <w:rPr>
          <w:color w:val="FF0000"/>
          <w:sz w:val="28"/>
          <w:szCs w:val="28"/>
          <w:vertAlign w:val="superscript"/>
          <w:rtl/>
        </w:rPr>
        <w:t>)</w:t>
      </w:r>
      <w:r w:rsidRPr="001D0691">
        <w:rPr>
          <w:sz w:val="32"/>
          <w:szCs w:val="32"/>
          <w:rtl/>
        </w:rPr>
        <w:t>والج</w:t>
      </w:r>
      <w:r w:rsidRPr="001D0691">
        <w:rPr>
          <w:rFonts w:hint="cs"/>
          <w:sz w:val="32"/>
          <w:szCs w:val="32"/>
          <w:rtl/>
        </w:rPr>
        <w:t>ُ</w:t>
      </w:r>
      <w:r w:rsidRPr="001D0691">
        <w:rPr>
          <w:sz w:val="32"/>
          <w:szCs w:val="32"/>
          <w:rtl/>
        </w:rPr>
        <w:t>و</w:t>
      </w:r>
      <w:r w:rsidRPr="001D0691">
        <w:rPr>
          <w:rFonts w:hint="cs"/>
          <w:sz w:val="32"/>
          <w:szCs w:val="32"/>
          <w:rtl/>
        </w:rPr>
        <w:t>َ</w:t>
      </w:r>
      <w:r w:rsidRPr="001D0691">
        <w:rPr>
          <w:sz w:val="32"/>
          <w:szCs w:val="32"/>
          <w:rtl/>
        </w:rPr>
        <w:t>بُ</w:t>
      </w:r>
      <w:r w:rsidRPr="001D0691">
        <w:rPr>
          <w:rFonts w:hint="cs"/>
          <w:color w:val="FF0000"/>
          <w:sz w:val="28"/>
          <w:szCs w:val="28"/>
          <w:vertAlign w:val="superscript"/>
          <w:rtl/>
        </w:rPr>
        <w:t>(</w:t>
      </w:r>
      <w:r w:rsidRPr="001D0691">
        <w:rPr>
          <w:rStyle w:val="FootnoteReference"/>
          <w:color w:val="FF0000"/>
          <w:sz w:val="28"/>
          <w:szCs w:val="28"/>
          <w:rtl/>
        </w:rPr>
        <w:footnoteReference w:id="627"/>
      </w:r>
      <w:r w:rsidRPr="001D0691">
        <w:rPr>
          <w:rFonts w:hint="cs"/>
          <w:color w:val="FF0000"/>
          <w:sz w:val="28"/>
          <w:szCs w:val="28"/>
          <w:vertAlign w:val="superscript"/>
          <w:rtl/>
        </w:rPr>
        <w:t>)</w:t>
      </w:r>
      <w:r w:rsidRPr="001D0691">
        <w:rPr>
          <w:sz w:val="32"/>
          <w:szCs w:val="32"/>
          <w:rtl/>
        </w:rPr>
        <w:t>كصُرَد</w:t>
      </w:r>
      <w:r w:rsidRPr="001D0691">
        <w:rPr>
          <w:rFonts w:hint="cs"/>
          <w:sz w:val="32"/>
          <w:szCs w:val="32"/>
          <w:rtl/>
        </w:rPr>
        <w:t>ٍ</w:t>
      </w:r>
      <w:r w:rsidRPr="001D0691">
        <w:rPr>
          <w:color w:val="FF0000"/>
          <w:sz w:val="28"/>
          <w:szCs w:val="28"/>
          <w:vertAlign w:val="superscript"/>
          <w:rtl/>
        </w:rPr>
        <w:t>(</w:t>
      </w:r>
      <w:r w:rsidRPr="001D0691">
        <w:rPr>
          <w:rStyle w:val="FootnoteReference"/>
          <w:color w:val="FF0000"/>
          <w:sz w:val="28"/>
          <w:szCs w:val="28"/>
          <w:rtl/>
        </w:rPr>
        <w:footnoteReference w:id="628"/>
      </w:r>
      <w:r w:rsidRPr="001D0691">
        <w:rPr>
          <w:color w:val="FF0000"/>
          <w:sz w:val="28"/>
          <w:szCs w:val="28"/>
          <w:vertAlign w:val="superscript"/>
          <w:rtl/>
        </w:rPr>
        <w:t>)</w:t>
      </w:r>
      <w:r>
        <w:rPr>
          <w:rFonts w:hint="cs"/>
          <w:sz w:val="32"/>
          <w:szCs w:val="32"/>
          <w:rtl/>
        </w:rPr>
        <w:t>: ا</w:t>
      </w:r>
      <w:r w:rsidRPr="001D0691">
        <w:rPr>
          <w:sz w:val="32"/>
          <w:szCs w:val="32"/>
          <w:rtl/>
        </w:rPr>
        <w:t>لفُرَج</w:t>
      </w:r>
      <w:r w:rsidRPr="001D0691">
        <w:rPr>
          <w:rFonts w:hint="cs"/>
          <w:sz w:val="32"/>
          <w:szCs w:val="32"/>
          <w:rtl/>
        </w:rPr>
        <w:t>.</w:t>
      </w:r>
      <w:r w:rsidRPr="001D0691">
        <w:rPr>
          <w:color w:val="FF0000"/>
          <w:sz w:val="28"/>
          <w:szCs w:val="28"/>
          <w:vertAlign w:val="superscript"/>
          <w:rtl/>
        </w:rPr>
        <w:t>(</w:t>
      </w:r>
      <w:r w:rsidRPr="001D0691">
        <w:rPr>
          <w:rStyle w:val="FootnoteReference"/>
          <w:color w:val="FF0000"/>
          <w:sz w:val="28"/>
          <w:szCs w:val="28"/>
          <w:rtl/>
        </w:rPr>
        <w:footnoteReference w:id="629"/>
      </w:r>
      <w:r w:rsidRPr="001D0691">
        <w:rPr>
          <w:color w:val="FF0000"/>
          <w:sz w:val="28"/>
          <w:szCs w:val="28"/>
          <w:vertAlign w:val="superscript"/>
          <w:rtl/>
        </w:rPr>
        <w:t>)</w:t>
      </w:r>
    </w:p>
    <w:p w:rsidR="006A6301" w:rsidRPr="00F04986" w:rsidRDefault="006A6301" w:rsidP="006A6301">
      <w:pPr>
        <w:pStyle w:val="NoSpacing"/>
        <w:rPr>
          <w:sz w:val="28"/>
          <w:szCs w:val="28"/>
          <w:rtl/>
        </w:rPr>
      </w:pPr>
      <w:r w:rsidRPr="00F04986">
        <w:rPr>
          <w:sz w:val="28"/>
          <w:szCs w:val="28"/>
          <w:rtl/>
        </w:rPr>
        <w:t>والظليل صفة مشتق</w:t>
      </w:r>
      <w:r>
        <w:rPr>
          <w:rFonts w:hint="cs"/>
          <w:sz w:val="28"/>
          <w:szCs w:val="28"/>
          <w:rtl/>
        </w:rPr>
        <w:t>َّ</w:t>
      </w:r>
      <w:r w:rsidRPr="00F04986">
        <w:rPr>
          <w:sz w:val="28"/>
          <w:szCs w:val="28"/>
          <w:rtl/>
        </w:rPr>
        <w:t>ة من الظ</w:t>
      </w:r>
      <w:r>
        <w:rPr>
          <w:rFonts w:hint="cs"/>
          <w:sz w:val="28"/>
          <w:szCs w:val="28"/>
          <w:rtl/>
        </w:rPr>
        <w:t>ِّ</w:t>
      </w:r>
      <w:r w:rsidRPr="00F04986">
        <w:rPr>
          <w:sz w:val="28"/>
          <w:szCs w:val="28"/>
          <w:rtl/>
        </w:rPr>
        <w:t>ل لتأكيده, كقولهم : شمس شامس</w:t>
      </w:r>
      <w:r>
        <w:rPr>
          <w:rFonts w:hint="cs"/>
          <w:sz w:val="28"/>
          <w:szCs w:val="28"/>
          <w:rtl/>
        </w:rPr>
        <w:t>,</w:t>
      </w:r>
      <w:r w:rsidRPr="00F04986">
        <w:rPr>
          <w:sz w:val="28"/>
          <w:szCs w:val="28"/>
          <w:rtl/>
        </w:rPr>
        <w:t xml:space="preserve"> وليل أليل</w:t>
      </w:r>
      <w:r>
        <w:rPr>
          <w:rFonts w:hint="cs"/>
          <w:sz w:val="28"/>
          <w:szCs w:val="28"/>
          <w:rtl/>
        </w:rPr>
        <w:t>,</w:t>
      </w:r>
      <w:r w:rsidRPr="00F04986">
        <w:rPr>
          <w:sz w:val="28"/>
          <w:szCs w:val="28"/>
          <w:rtl/>
        </w:rPr>
        <w:t xml:space="preserve"> ويوم أيوم.</w:t>
      </w:r>
    </w:p>
    <w:p w:rsidR="006A6301" w:rsidRPr="00785CE1" w:rsidRDefault="006A6301" w:rsidP="006A6301">
      <w:pPr>
        <w:pStyle w:val="NoSpacing"/>
        <w:rPr>
          <w:sz w:val="32"/>
          <w:szCs w:val="32"/>
          <w:rtl/>
        </w:rPr>
      </w:pPr>
      <w:r>
        <w:rPr>
          <w:rFonts w:hint="cs"/>
          <w:sz w:val="32"/>
          <w:szCs w:val="32"/>
          <w:rtl/>
        </w:rPr>
        <w:t>ـــــــــــــــــــــ</w:t>
      </w:r>
      <w:r w:rsidRPr="00785CE1">
        <w:rPr>
          <w:sz w:val="32"/>
          <w:szCs w:val="32"/>
          <w:rtl/>
        </w:rPr>
        <w:t>ـــــــــــــ</w:t>
      </w:r>
      <w:r w:rsidRPr="00785CE1">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Default="006A6301" w:rsidP="006A6301">
      <w:pPr>
        <w:pStyle w:val="NoSpacing"/>
        <w:rPr>
          <w:sz w:val="32"/>
          <w:szCs w:val="32"/>
          <w:rtl/>
        </w:rPr>
      </w:pPr>
      <w:r w:rsidRPr="004E55F2">
        <w:rPr>
          <w:sz w:val="32"/>
          <w:szCs w:val="32"/>
          <w:rtl/>
        </w:rPr>
        <w:t xml:space="preserve">قوله: </w:t>
      </w:r>
      <w:r w:rsidRPr="004E55F2">
        <w:rPr>
          <w:b/>
          <w:bCs/>
          <w:sz w:val="32"/>
          <w:szCs w:val="32"/>
          <w:rtl/>
        </w:rPr>
        <w:t>والظليل صفة</w:t>
      </w:r>
      <w:r>
        <w:rPr>
          <w:rFonts w:hint="cs"/>
          <w:b/>
          <w:bCs/>
          <w:sz w:val="32"/>
          <w:szCs w:val="32"/>
          <w:rtl/>
        </w:rPr>
        <w:t>ٌ</w:t>
      </w:r>
      <w:r w:rsidRPr="004E55F2">
        <w:rPr>
          <w:b/>
          <w:bCs/>
          <w:sz w:val="32"/>
          <w:szCs w:val="32"/>
          <w:rtl/>
        </w:rPr>
        <w:t xml:space="preserve"> مش</w:t>
      </w:r>
      <w:r>
        <w:rPr>
          <w:rFonts w:hint="cs"/>
          <w:b/>
          <w:bCs/>
          <w:sz w:val="32"/>
          <w:szCs w:val="32"/>
          <w:rtl/>
        </w:rPr>
        <w:t>تَ</w:t>
      </w:r>
      <w:r w:rsidRPr="004E55F2">
        <w:rPr>
          <w:b/>
          <w:bCs/>
          <w:sz w:val="32"/>
          <w:szCs w:val="32"/>
          <w:rtl/>
        </w:rPr>
        <w:t>ق</w:t>
      </w:r>
      <w:r>
        <w:rPr>
          <w:rFonts w:hint="cs"/>
          <w:b/>
          <w:bCs/>
          <w:sz w:val="32"/>
          <w:szCs w:val="32"/>
          <w:rtl/>
        </w:rPr>
        <w:t>َّ</w:t>
      </w:r>
      <w:r w:rsidRPr="004E55F2">
        <w:rPr>
          <w:b/>
          <w:bCs/>
          <w:sz w:val="32"/>
          <w:szCs w:val="32"/>
          <w:rtl/>
        </w:rPr>
        <w:t>ة</w:t>
      </w:r>
      <w:r>
        <w:rPr>
          <w:rFonts w:hint="cs"/>
          <w:sz w:val="32"/>
          <w:szCs w:val="32"/>
          <w:rtl/>
        </w:rPr>
        <w:t>,</w:t>
      </w:r>
      <w:r w:rsidRPr="00965F5B">
        <w:rPr>
          <w:rFonts w:hint="cs"/>
          <w:sz w:val="32"/>
          <w:szCs w:val="32"/>
          <w:vertAlign w:val="superscript"/>
          <w:rtl/>
          <w:lang w:bidi="ar-SA"/>
        </w:rPr>
        <w:t>(</w:t>
      </w:r>
      <w:r w:rsidRPr="00965F5B">
        <w:rPr>
          <w:sz w:val="32"/>
          <w:szCs w:val="32"/>
          <w:vertAlign w:val="superscript"/>
          <w:rtl/>
          <w:lang w:bidi="ar-SA"/>
        </w:rPr>
        <w:footnoteReference w:id="630"/>
      </w:r>
      <w:r w:rsidRPr="00965F5B">
        <w:rPr>
          <w:rFonts w:hint="cs"/>
          <w:sz w:val="32"/>
          <w:szCs w:val="32"/>
          <w:vertAlign w:val="superscript"/>
          <w:rtl/>
          <w:lang w:bidi="ar-SA"/>
        </w:rPr>
        <w:t>)</w:t>
      </w:r>
      <w:r w:rsidRPr="004E55F2">
        <w:rPr>
          <w:sz w:val="32"/>
          <w:szCs w:val="32"/>
          <w:rtl/>
        </w:rPr>
        <w:t xml:space="preserve"> الحق</w:t>
      </w:r>
      <w:r>
        <w:rPr>
          <w:rFonts w:hint="cs"/>
          <w:sz w:val="32"/>
          <w:szCs w:val="32"/>
          <w:rtl/>
        </w:rPr>
        <w:t>ُّ</w:t>
      </w:r>
      <w:r w:rsidRPr="004E55F2">
        <w:rPr>
          <w:sz w:val="32"/>
          <w:szCs w:val="32"/>
          <w:rtl/>
        </w:rPr>
        <w:t xml:space="preserve"> أنّه مجرد لفظ يَتبعلم</w:t>
      </w:r>
      <w:r>
        <w:rPr>
          <w:rFonts w:hint="cs"/>
          <w:sz w:val="32"/>
          <w:szCs w:val="32"/>
          <w:rtl/>
        </w:rPr>
        <w:t>ـَ</w:t>
      </w:r>
      <w:r w:rsidRPr="004E55F2">
        <w:rPr>
          <w:sz w:val="32"/>
          <w:szCs w:val="32"/>
          <w:rtl/>
        </w:rPr>
        <w:t>ا ي</w:t>
      </w:r>
      <w:r>
        <w:rPr>
          <w:rFonts w:hint="cs"/>
          <w:sz w:val="32"/>
          <w:szCs w:val="32"/>
          <w:rtl/>
        </w:rPr>
        <w:t>ُ</w:t>
      </w:r>
      <w:r w:rsidRPr="004E55F2">
        <w:rPr>
          <w:sz w:val="32"/>
          <w:szCs w:val="32"/>
          <w:rtl/>
        </w:rPr>
        <w:t>شت</w:t>
      </w:r>
      <w:r>
        <w:rPr>
          <w:rFonts w:hint="cs"/>
          <w:sz w:val="32"/>
          <w:szCs w:val="32"/>
          <w:rtl/>
        </w:rPr>
        <w:t>َ</w:t>
      </w:r>
      <w:r w:rsidRPr="004E55F2">
        <w:rPr>
          <w:sz w:val="32"/>
          <w:szCs w:val="32"/>
          <w:rtl/>
        </w:rPr>
        <w:t>ق</w:t>
      </w:r>
      <w:r>
        <w:rPr>
          <w:rFonts w:hint="cs"/>
          <w:sz w:val="32"/>
          <w:szCs w:val="32"/>
          <w:rtl/>
        </w:rPr>
        <w:t>ُّ</w:t>
      </w:r>
      <w:r w:rsidRPr="004E55F2">
        <w:rPr>
          <w:sz w:val="32"/>
          <w:szCs w:val="32"/>
          <w:rtl/>
        </w:rPr>
        <w:t xml:space="preserve"> منه</w:t>
      </w:r>
      <w:r w:rsidRPr="00965F5B">
        <w:rPr>
          <w:sz w:val="32"/>
          <w:szCs w:val="32"/>
          <w:rtl/>
        </w:rPr>
        <w:t>,</w:t>
      </w:r>
      <w:r w:rsidRPr="00965F5B">
        <w:rPr>
          <w:rFonts w:hint="cs"/>
          <w:sz w:val="32"/>
          <w:szCs w:val="32"/>
          <w:vertAlign w:val="superscript"/>
          <w:rtl/>
          <w:lang w:bidi="ar-SA"/>
        </w:rPr>
        <w:t>(</w:t>
      </w:r>
      <w:r w:rsidRPr="00965F5B">
        <w:rPr>
          <w:sz w:val="32"/>
          <w:szCs w:val="32"/>
          <w:vertAlign w:val="superscript"/>
          <w:rtl/>
          <w:lang w:bidi="ar-SA"/>
        </w:rPr>
        <w:footnoteReference w:id="631"/>
      </w:r>
      <w:r w:rsidRPr="00965F5B">
        <w:rPr>
          <w:rFonts w:hint="cs"/>
          <w:sz w:val="32"/>
          <w:szCs w:val="32"/>
          <w:vertAlign w:val="superscript"/>
          <w:rtl/>
          <w:lang w:bidi="ar-SA"/>
        </w:rPr>
        <w:t>)</w:t>
      </w:r>
      <w:r w:rsidRPr="004E55F2">
        <w:rPr>
          <w:sz w:val="32"/>
          <w:szCs w:val="32"/>
          <w:rtl/>
        </w:rPr>
        <w:t xml:space="preserve"> وليس له معنى</w:t>
      </w:r>
      <w:r>
        <w:rPr>
          <w:rFonts w:hint="cs"/>
          <w:sz w:val="32"/>
          <w:szCs w:val="32"/>
          <w:rtl/>
        </w:rPr>
        <w:t>ً</w:t>
      </w:r>
      <w:r w:rsidRPr="004E55F2">
        <w:rPr>
          <w:sz w:val="32"/>
          <w:szCs w:val="32"/>
          <w:rtl/>
        </w:rPr>
        <w:t xml:space="preserve"> وصفي</w:t>
      </w:r>
      <w:r>
        <w:rPr>
          <w:rFonts w:hint="cs"/>
          <w:sz w:val="32"/>
          <w:szCs w:val="32"/>
          <w:rtl/>
        </w:rPr>
        <w:t>ٌّ</w:t>
      </w:r>
      <w:r w:rsidRPr="004E55F2">
        <w:rPr>
          <w:sz w:val="32"/>
          <w:szCs w:val="32"/>
          <w:rtl/>
        </w:rPr>
        <w:t xml:space="preserve"> بل </w:t>
      </w:r>
    </w:p>
    <w:p w:rsidR="006A6301" w:rsidRDefault="006A6301" w:rsidP="006A6301">
      <w:pPr>
        <w:pStyle w:val="NoSpacing"/>
        <w:rPr>
          <w:sz w:val="32"/>
          <w:szCs w:val="32"/>
          <w:rtl/>
        </w:rPr>
      </w:pPr>
      <w:r>
        <w:rPr>
          <w:rFonts w:hint="cs"/>
          <w:sz w:val="32"/>
          <w:szCs w:val="32"/>
          <w:rtl/>
        </w:rPr>
        <w:t>.........................</w:t>
      </w:r>
    </w:p>
    <w:p w:rsidR="006A6301" w:rsidRPr="00785CE1" w:rsidRDefault="006A6301" w:rsidP="006A6301">
      <w:pPr>
        <w:pStyle w:val="NoSpacing"/>
        <w:rPr>
          <w:sz w:val="32"/>
          <w:szCs w:val="32"/>
          <w:rtl/>
        </w:rPr>
      </w:pPr>
      <w:r>
        <w:rPr>
          <w:rFonts w:hint="cs"/>
          <w:sz w:val="32"/>
          <w:szCs w:val="32"/>
          <w:rtl/>
        </w:rPr>
        <w:t>ــــــــــــــــــــ</w:t>
      </w:r>
      <w:r w:rsidRPr="00785CE1">
        <w:rPr>
          <w:sz w:val="32"/>
          <w:szCs w:val="32"/>
          <w:rtl/>
        </w:rPr>
        <w:t>ـــــــــــــ</w:t>
      </w:r>
      <w:r w:rsidRPr="00785CE1">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Default="006A6301" w:rsidP="006A6301">
      <w:pPr>
        <w:pStyle w:val="NoSpacing"/>
        <w:rPr>
          <w:sz w:val="32"/>
          <w:szCs w:val="32"/>
          <w:rtl/>
        </w:rPr>
      </w:pPr>
      <w:r w:rsidRPr="00445F00">
        <w:rPr>
          <w:sz w:val="32"/>
          <w:szCs w:val="32"/>
          <w:rtl/>
        </w:rPr>
        <w:t xml:space="preserve"> كح</w:t>
      </w:r>
      <w:r w:rsidRPr="00445F00">
        <w:rPr>
          <w:rFonts w:hint="cs"/>
          <w:sz w:val="32"/>
          <w:szCs w:val="32"/>
          <w:rtl/>
        </w:rPr>
        <w:t>َ</w:t>
      </w:r>
      <w:r w:rsidRPr="00445F00">
        <w:rPr>
          <w:sz w:val="32"/>
          <w:szCs w:val="32"/>
          <w:rtl/>
        </w:rPr>
        <w:t>س</w:t>
      </w:r>
      <w:r w:rsidRPr="00445F00">
        <w:rPr>
          <w:rFonts w:hint="cs"/>
          <w:sz w:val="32"/>
          <w:szCs w:val="32"/>
          <w:rtl/>
        </w:rPr>
        <w:t>َ</w:t>
      </w:r>
      <w:r w:rsidRPr="00445F00">
        <w:rPr>
          <w:sz w:val="32"/>
          <w:szCs w:val="32"/>
          <w:rtl/>
        </w:rPr>
        <w:t>ن</w:t>
      </w:r>
      <w:r w:rsidRPr="00445F00">
        <w:rPr>
          <w:rFonts w:hint="cs"/>
          <w:sz w:val="32"/>
          <w:szCs w:val="32"/>
          <w:rtl/>
        </w:rPr>
        <w:t>ٍ</w:t>
      </w:r>
      <w:r w:rsidRPr="00445F00">
        <w:rPr>
          <w:sz w:val="32"/>
          <w:szCs w:val="32"/>
          <w:rtl/>
        </w:rPr>
        <w:t xml:space="preserve"> بَس</w:t>
      </w:r>
      <w:r w:rsidRPr="00445F00">
        <w:rPr>
          <w:rFonts w:hint="cs"/>
          <w:sz w:val="32"/>
          <w:szCs w:val="32"/>
          <w:rtl/>
        </w:rPr>
        <w:t>َ</w:t>
      </w:r>
      <w:r w:rsidRPr="00445F00">
        <w:rPr>
          <w:sz w:val="32"/>
          <w:szCs w:val="32"/>
          <w:rtl/>
        </w:rPr>
        <w:t>نٍ</w:t>
      </w:r>
      <w:r w:rsidRPr="00445F00">
        <w:rPr>
          <w:sz w:val="32"/>
          <w:szCs w:val="32"/>
          <w:vertAlign w:val="superscript"/>
          <w:rtl/>
        </w:rPr>
        <w:t>(</w:t>
      </w:r>
      <w:r w:rsidRPr="00445F00">
        <w:rPr>
          <w:sz w:val="32"/>
          <w:szCs w:val="32"/>
          <w:vertAlign w:val="superscript"/>
          <w:rtl/>
        </w:rPr>
        <w:footnoteReference w:id="632"/>
      </w:r>
      <w:r w:rsidRPr="00445F00">
        <w:rPr>
          <w:sz w:val="32"/>
          <w:szCs w:val="32"/>
          <w:vertAlign w:val="superscript"/>
          <w:rtl/>
        </w:rPr>
        <w:t>)</w:t>
      </w:r>
      <w:r>
        <w:rPr>
          <w:rFonts w:hint="cs"/>
          <w:sz w:val="32"/>
          <w:szCs w:val="32"/>
          <w:rtl/>
        </w:rPr>
        <w:t>, ح</w:t>
      </w:r>
      <w:r w:rsidRPr="00445F00">
        <w:rPr>
          <w:sz w:val="32"/>
          <w:szCs w:val="32"/>
          <w:rtl/>
        </w:rPr>
        <w:t>ق</w:t>
      </w:r>
      <w:r w:rsidRPr="00445F00">
        <w:rPr>
          <w:rFonts w:hint="cs"/>
          <w:sz w:val="32"/>
          <w:szCs w:val="32"/>
          <w:rtl/>
        </w:rPr>
        <w:t>َّ</w:t>
      </w:r>
      <w:r w:rsidRPr="00445F00">
        <w:rPr>
          <w:sz w:val="32"/>
          <w:szCs w:val="32"/>
          <w:rtl/>
        </w:rPr>
        <w:t>ق</w:t>
      </w:r>
      <w:r w:rsidRPr="00445F00">
        <w:rPr>
          <w:rFonts w:hint="cs"/>
          <w:sz w:val="32"/>
          <w:szCs w:val="32"/>
          <w:rtl/>
        </w:rPr>
        <w:t>َ</w:t>
      </w:r>
      <w:r w:rsidRPr="00445F00">
        <w:rPr>
          <w:sz w:val="32"/>
          <w:szCs w:val="32"/>
          <w:rtl/>
        </w:rPr>
        <w:t>ه الإمام المرزوقي</w:t>
      </w:r>
      <w:r w:rsidRPr="00445F00">
        <w:rPr>
          <w:rFonts w:hint="cs"/>
          <w:sz w:val="32"/>
          <w:szCs w:val="32"/>
          <w:vertAlign w:val="superscript"/>
          <w:rtl/>
        </w:rPr>
        <w:t>(</w:t>
      </w:r>
      <w:r w:rsidRPr="00445F00">
        <w:rPr>
          <w:sz w:val="32"/>
          <w:szCs w:val="32"/>
          <w:vertAlign w:val="superscript"/>
          <w:rtl/>
        </w:rPr>
        <w:footnoteReference w:id="633"/>
      </w:r>
      <w:r w:rsidRPr="00445F00">
        <w:rPr>
          <w:rFonts w:hint="cs"/>
          <w:sz w:val="32"/>
          <w:szCs w:val="32"/>
          <w:vertAlign w:val="superscript"/>
          <w:rtl/>
        </w:rPr>
        <w:t>)</w:t>
      </w:r>
      <w:r w:rsidRPr="00445F00">
        <w:rPr>
          <w:sz w:val="32"/>
          <w:szCs w:val="32"/>
          <w:rtl/>
        </w:rPr>
        <w:t>.</w:t>
      </w:r>
    </w:p>
    <w:p w:rsidR="006A6301" w:rsidRDefault="006A6301" w:rsidP="006A6301">
      <w:pPr>
        <w:pStyle w:val="NoSpacing"/>
        <w:rPr>
          <w:sz w:val="32"/>
          <w:szCs w:val="32"/>
          <w:rtl/>
        </w:rPr>
      </w:pPr>
    </w:p>
    <w:p w:rsidR="006A6301" w:rsidRPr="00CB58B6" w:rsidRDefault="006A6301" w:rsidP="006A6301">
      <w:pPr>
        <w:pStyle w:val="NoSpacing"/>
        <w:rPr>
          <w:rFonts w:ascii="Arial" w:hAnsi="Arial"/>
          <w:b/>
          <w:bCs/>
          <w:color w:val="9DAB0C"/>
          <w:sz w:val="28"/>
          <w:szCs w:val="28"/>
          <w:rtl/>
          <w:lang w:bidi="ar-SA"/>
        </w:rPr>
      </w:pPr>
      <w:r w:rsidRPr="00C830F5">
        <w:rPr>
          <w:rFonts w:ascii="QCF_BSML" w:hAnsi="QCF_BSML" w:cs="QCF_BSML"/>
          <w:b/>
          <w:bCs/>
          <w:color w:val="000000"/>
          <w:sz w:val="28"/>
          <w:szCs w:val="28"/>
          <w:rtl/>
        </w:rPr>
        <w:t xml:space="preserve">ﭽ </w:t>
      </w:r>
      <w:r w:rsidRPr="00C830F5">
        <w:rPr>
          <w:rFonts w:ascii="QCF_P087" w:hAnsi="QCF_P087" w:cs="QCF_P087"/>
          <w:b/>
          <w:bCs/>
          <w:color w:val="FF00FF"/>
          <w:sz w:val="28"/>
          <w:szCs w:val="28"/>
          <w:rtl/>
        </w:rPr>
        <w:t>ﯘ</w:t>
      </w:r>
      <w:r w:rsidRPr="00C830F5">
        <w:rPr>
          <w:rFonts w:ascii="QCF_P087" w:hAnsi="QCF_P087" w:cs="QCF_P087"/>
          <w:b/>
          <w:bCs/>
          <w:color w:val="000000"/>
          <w:sz w:val="28"/>
          <w:szCs w:val="28"/>
          <w:rtl/>
        </w:rPr>
        <w:t xml:space="preserve">  ﯙ    ﯚ  ﯛ  ﯜ  ﯝ  ﯞ  ﯟ   ﯠ  ﯡ  ﯢ  ﯣ   ﯤ  ﯥ  ﯦ  ﯧ</w:t>
      </w:r>
      <w:r w:rsidRPr="00C830F5">
        <w:rPr>
          <w:rFonts w:ascii="QCF_P087" w:hAnsi="QCF_P087" w:cs="QCF_P087"/>
          <w:b/>
          <w:bCs/>
          <w:color w:val="0000A5"/>
          <w:sz w:val="28"/>
          <w:szCs w:val="28"/>
          <w:rtl/>
        </w:rPr>
        <w:t>ﯨ</w:t>
      </w:r>
      <w:r w:rsidRPr="00C830F5">
        <w:rPr>
          <w:rFonts w:ascii="QCF_P087" w:hAnsi="QCF_P087" w:cs="QCF_P087"/>
          <w:b/>
          <w:bCs/>
          <w:color w:val="000000"/>
          <w:sz w:val="28"/>
          <w:szCs w:val="28"/>
          <w:rtl/>
        </w:rPr>
        <w:t xml:space="preserve">  ﯩ    ﯪ  ﯫ  ﯬ   ﯭ</w:t>
      </w:r>
      <w:r w:rsidRPr="00C830F5">
        <w:rPr>
          <w:rFonts w:ascii="QCF_P087" w:hAnsi="QCF_P087" w:cs="QCF_P087"/>
          <w:b/>
          <w:bCs/>
          <w:color w:val="0000A5"/>
          <w:sz w:val="28"/>
          <w:szCs w:val="28"/>
          <w:rtl/>
        </w:rPr>
        <w:t>ﯮ</w:t>
      </w:r>
      <w:r w:rsidRPr="00C830F5">
        <w:rPr>
          <w:rFonts w:ascii="QCF_P087" w:hAnsi="QCF_P087" w:cs="QCF_P087"/>
          <w:b/>
          <w:bCs/>
          <w:color w:val="000000"/>
          <w:sz w:val="28"/>
          <w:szCs w:val="28"/>
          <w:rtl/>
        </w:rPr>
        <w:t xml:space="preserve">  ﯯ    ﯰ  ﯱ      ﯲ   ﯳ  ﯴ  </w:t>
      </w:r>
      <w:r w:rsidRPr="00C830F5">
        <w:rPr>
          <w:rFonts w:ascii="QCF_BSML" w:hAnsi="QCF_BSML" w:cs="QCF_BSML"/>
          <w:b/>
          <w:bCs/>
          <w:color w:val="000000"/>
          <w:sz w:val="28"/>
          <w:szCs w:val="28"/>
          <w:rtl/>
        </w:rPr>
        <w:t>ﭼ</w:t>
      </w:r>
      <w:r w:rsidRPr="00C830F5">
        <w:rPr>
          <w:rFonts w:ascii="Arial" w:hAnsi="Arial" w:hint="cs"/>
          <w:color w:val="000000"/>
          <w:sz w:val="28"/>
          <w:szCs w:val="28"/>
          <w:rtl/>
        </w:rPr>
        <w:t>[</w:t>
      </w:r>
      <w:r w:rsidRPr="00C830F5">
        <w:rPr>
          <w:rFonts w:ascii="Arial" w:hAnsi="Arial"/>
          <w:color w:val="9DAB0C"/>
          <w:sz w:val="28"/>
          <w:szCs w:val="28"/>
          <w:rtl/>
        </w:rPr>
        <w:t xml:space="preserve">النساء: </w:t>
      </w:r>
      <w:r w:rsidRPr="00C830F5">
        <w:rPr>
          <w:rFonts w:ascii="Arial" w:hAnsi="Arial" w:hint="cs"/>
          <w:color w:val="9DAB0C"/>
          <w:sz w:val="28"/>
          <w:szCs w:val="28"/>
          <w:rtl/>
        </w:rPr>
        <w:t>58]</w:t>
      </w:r>
    </w:p>
    <w:p w:rsidR="006A6301" w:rsidRDefault="006A6301" w:rsidP="006A6301">
      <w:pPr>
        <w:pStyle w:val="NoSpacing"/>
        <w:rPr>
          <w:sz w:val="28"/>
          <w:szCs w:val="28"/>
          <w:rtl/>
          <w:lang w:bidi="ar-SA"/>
        </w:rPr>
      </w:pPr>
    </w:p>
    <w:p w:rsidR="006A6301" w:rsidRPr="006D5039" w:rsidRDefault="006A6301" w:rsidP="006A6301">
      <w:pPr>
        <w:pStyle w:val="NoSpacing"/>
        <w:rPr>
          <w:sz w:val="28"/>
          <w:szCs w:val="28"/>
          <w:rtl/>
        </w:rPr>
      </w:pPr>
      <w:r w:rsidRPr="006D5039">
        <w:rPr>
          <w:sz w:val="28"/>
          <w:szCs w:val="28"/>
          <w:rtl/>
        </w:rPr>
        <w:t>﴿إِنَّ اللَّهَ يَأْمُرُكُمْ أَنْ تُؤَدُّوا الْأَمَانَاتِ إِلَى أَهْلِهَا﴾ خطاب</w:t>
      </w:r>
      <w:r w:rsidRPr="006D5039">
        <w:rPr>
          <w:rFonts w:hint="cs"/>
          <w:sz w:val="28"/>
          <w:szCs w:val="28"/>
          <w:rtl/>
        </w:rPr>
        <w:t>ٌ</w:t>
      </w:r>
      <w:r w:rsidRPr="006D5039">
        <w:rPr>
          <w:sz w:val="28"/>
          <w:szCs w:val="28"/>
          <w:rtl/>
        </w:rPr>
        <w:t xml:space="preserve"> يعم</w:t>
      </w:r>
      <w:r w:rsidRPr="006D5039">
        <w:rPr>
          <w:rFonts w:hint="cs"/>
          <w:sz w:val="28"/>
          <w:szCs w:val="28"/>
          <w:rtl/>
        </w:rPr>
        <w:t>ُّ</w:t>
      </w:r>
      <w:r w:rsidRPr="006D5039">
        <w:rPr>
          <w:sz w:val="28"/>
          <w:szCs w:val="28"/>
          <w:rtl/>
        </w:rPr>
        <w:t xml:space="preserve"> المكلفين. والأمانات وإن نزلت يوم الفتح في عثمان </w:t>
      </w:r>
      <w:r>
        <w:rPr>
          <w:rFonts w:hint="cs"/>
          <w:sz w:val="28"/>
          <w:szCs w:val="28"/>
          <w:rtl/>
        </w:rPr>
        <w:t>ا</w:t>
      </w:r>
      <w:r w:rsidRPr="006D5039">
        <w:rPr>
          <w:sz w:val="28"/>
          <w:szCs w:val="28"/>
          <w:rtl/>
        </w:rPr>
        <w:t>بن طلحة بن عبد الدار لما أ</w:t>
      </w:r>
      <w:r w:rsidRPr="006D5039">
        <w:rPr>
          <w:rFonts w:hint="cs"/>
          <w:sz w:val="28"/>
          <w:szCs w:val="28"/>
          <w:rtl/>
        </w:rPr>
        <w:t>َ</w:t>
      </w:r>
      <w:r w:rsidRPr="006D5039">
        <w:rPr>
          <w:sz w:val="28"/>
          <w:szCs w:val="28"/>
          <w:rtl/>
        </w:rPr>
        <w:t>غلق باب الكعبة</w:t>
      </w:r>
      <w:r>
        <w:rPr>
          <w:rFonts w:hint="cs"/>
          <w:sz w:val="28"/>
          <w:szCs w:val="28"/>
          <w:rtl/>
        </w:rPr>
        <w:t>,</w:t>
      </w:r>
      <w:r w:rsidRPr="006D5039">
        <w:rPr>
          <w:sz w:val="28"/>
          <w:szCs w:val="28"/>
          <w:rtl/>
        </w:rPr>
        <w:t>وأبى أن يدفع المفتاح ليدخل فيها ر</w:t>
      </w:r>
      <w:r>
        <w:rPr>
          <w:sz w:val="28"/>
          <w:szCs w:val="28"/>
          <w:rtl/>
        </w:rPr>
        <w:t>سول الله صلَّى الله عليه وسلَّم</w:t>
      </w:r>
      <w:r>
        <w:rPr>
          <w:rFonts w:hint="cs"/>
          <w:sz w:val="28"/>
          <w:szCs w:val="28"/>
          <w:rtl/>
        </w:rPr>
        <w:t>,</w:t>
      </w:r>
    </w:p>
    <w:p w:rsidR="006A6301" w:rsidRDefault="006A6301" w:rsidP="006A6301">
      <w:pPr>
        <w:pStyle w:val="NoSpacing"/>
        <w:rPr>
          <w:sz w:val="28"/>
          <w:szCs w:val="28"/>
          <w:rtl/>
        </w:rPr>
      </w:pPr>
      <w:r w:rsidRPr="006D5039">
        <w:rPr>
          <w:sz w:val="28"/>
          <w:szCs w:val="28"/>
          <w:rtl/>
        </w:rPr>
        <w:t>ــــــــــــــــــــــــــــ</w:t>
      </w:r>
      <w:r w:rsidRPr="006D5039">
        <w:rPr>
          <w:rFonts w:hint="cs"/>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Pr="00CB58B6" w:rsidRDefault="006A6301" w:rsidP="006A6301">
      <w:pPr>
        <w:pStyle w:val="NoSpacing"/>
        <w:rPr>
          <w:sz w:val="28"/>
          <w:szCs w:val="28"/>
          <w:rtl/>
        </w:rPr>
      </w:pPr>
      <w:r w:rsidRPr="00CB58B6">
        <w:rPr>
          <w:sz w:val="28"/>
          <w:szCs w:val="28"/>
          <w:rtl/>
        </w:rPr>
        <w:t>ويُشبه أن يكون ﴿وَإِذَا حَكَمْتُمْ بَيْنَ النَّاسِ أَنْ تَحْكُمُوا بِالْعَدْلِ﴾ أيضاً نازلاً في عثمان</w:t>
      </w:r>
      <w:r w:rsidRPr="00CB58B6">
        <w:rPr>
          <w:rFonts w:hint="cs"/>
          <w:sz w:val="28"/>
          <w:szCs w:val="28"/>
          <w:rtl/>
        </w:rPr>
        <w:t>؛</w:t>
      </w:r>
      <w:r w:rsidRPr="00CB58B6">
        <w:rPr>
          <w:sz w:val="28"/>
          <w:szCs w:val="28"/>
          <w:rtl/>
        </w:rPr>
        <w:t xml:space="preserve"> لأن</w:t>
      </w:r>
      <w:r w:rsidRPr="00CB58B6">
        <w:rPr>
          <w:rFonts w:hint="cs"/>
          <w:sz w:val="28"/>
          <w:szCs w:val="28"/>
          <w:rtl/>
        </w:rPr>
        <w:t>ّ</w:t>
      </w:r>
      <w:r w:rsidRPr="00CB58B6">
        <w:rPr>
          <w:sz w:val="28"/>
          <w:szCs w:val="28"/>
          <w:rtl/>
        </w:rPr>
        <w:t>ه لم</w:t>
      </w:r>
      <w:r w:rsidRPr="00CB58B6">
        <w:rPr>
          <w:rFonts w:hint="cs"/>
          <w:sz w:val="28"/>
          <w:szCs w:val="28"/>
          <w:rtl/>
        </w:rPr>
        <w:t>ـّ</w:t>
      </w:r>
      <w:r w:rsidRPr="00CB58B6">
        <w:rPr>
          <w:sz w:val="28"/>
          <w:szCs w:val="28"/>
          <w:rtl/>
        </w:rPr>
        <w:t>ا نازعه العباس في الس</w:t>
      </w:r>
      <w:r w:rsidRPr="00CB58B6">
        <w:rPr>
          <w:rFonts w:hint="cs"/>
          <w:sz w:val="28"/>
          <w:szCs w:val="28"/>
          <w:rtl/>
        </w:rPr>
        <w:t>ِّ</w:t>
      </w:r>
      <w:r w:rsidRPr="00CB58B6">
        <w:rPr>
          <w:sz w:val="28"/>
          <w:szCs w:val="28"/>
          <w:rtl/>
        </w:rPr>
        <w:t>دانة أمر الله نبي</w:t>
      </w:r>
      <w:r w:rsidRPr="00CB58B6">
        <w:rPr>
          <w:rFonts w:hint="cs"/>
          <w:sz w:val="28"/>
          <w:szCs w:val="28"/>
          <w:rtl/>
        </w:rPr>
        <w:t>َّ</w:t>
      </w:r>
      <w:r w:rsidRPr="00CB58B6">
        <w:rPr>
          <w:sz w:val="28"/>
          <w:szCs w:val="28"/>
          <w:rtl/>
        </w:rPr>
        <w:t>ه</w:t>
      </w:r>
      <w:r w:rsidRPr="00CB58B6">
        <w:rPr>
          <w:rFonts w:hint="cs"/>
          <w:sz w:val="28"/>
          <w:szCs w:val="28"/>
          <w:rtl/>
        </w:rPr>
        <w:t>ُ</w:t>
      </w:r>
      <w:r w:rsidRPr="00CB58B6">
        <w:rPr>
          <w:sz w:val="28"/>
          <w:szCs w:val="28"/>
          <w:rtl/>
        </w:rPr>
        <w:t xml:space="preserve"> أن يحكم بالعدل لعثمان.</w:t>
      </w:r>
      <w:r w:rsidRPr="00CB58B6">
        <w:rPr>
          <w:rFonts w:hint="cs"/>
          <w:sz w:val="28"/>
          <w:szCs w:val="28"/>
          <w:vertAlign w:val="superscript"/>
          <w:rtl/>
          <w:lang w:bidi="ar-SA"/>
        </w:rPr>
        <w:t xml:space="preserve"> (</w:t>
      </w:r>
      <w:r w:rsidRPr="00CB58B6">
        <w:rPr>
          <w:sz w:val="28"/>
          <w:szCs w:val="28"/>
          <w:vertAlign w:val="superscript"/>
          <w:rtl/>
          <w:lang w:bidi="ar-SA"/>
        </w:rPr>
        <w:footnoteReference w:id="634"/>
      </w:r>
      <w:r w:rsidRPr="00CB58B6">
        <w:rPr>
          <w:rFonts w:hint="cs"/>
          <w:sz w:val="28"/>
          <w:szCs w:val="28"/>
          <w:vertAlign w:val="superscript"/>
          <w:rtl/>
          <w:lang w:bidi="ar-SA"/>
        </w:rPr>
        <w:t>)</w:t>
      </w:r>
    </w:p>
    <w:p w:rsidR="006A6301" w:rsidRDefault="006A6301" w:rsidP="006A6301">
      <w:pPr>
        <w:pStyle w:val="NoSpacing"/>
        <w:rPr>
          <w:sz w:val="32"/>
          <w:szCs w:val="32"/>
          <w:rtl/>
        </w:rPr>
      </w:pPr>
      <w:r w:rsidRPr="004E55F2">
        <w:rPr>
          <w:sz w:val="32"/>
          <w:szCs w:val="32"/>
          <w:rtl/>
        </w:rPr>
        <w:t xml:space="preserve">قوله: </w:t>
      </w:r>
      <w:r w:rsidRPr="004E55F2">
        <w:rPr>
          <w:b/>
          <w:bCs/>
          <w:sz w:val="32"/>
          <w:szCs w:val="32"/>
          <w:rtl/>
        </w:rPr>
        <w:t>وإن نزلت يوم الفت</w:t>
      </w:r>
      <w:r>
        <w:rPr>
          <w:b/>
          <w:bCs/>
          <w:sz w:val="32"/>
          <w:szCs w:val="32"/>
          <w:rtl/>
        </w:rPr>
        <w:t xml:space="preserve">ح في </w:t>
      </w:r>
      <w:r w:rsidRPr="001D3852">
        <w:rPr>
          <w:b/>
          <w:bCs/>
          <w:sz w:val="32"/>
          <w:szCs w:val="32"/>
          <w:rtl/>
        </w:rPr>
        <w:t>عثمان بن طلحة بن عبد الدار</w:t>
      </w:r>
      <w:r w:rsidRPr="001D3852">
        <w:rPr>
          <w:rFonts w:hint="cs"/>
          <w:b/>
          <w:bCs/>
          <w:sz w:val="32"/>
          <w:szCs w:val="32"/>
          <w:vertAlign w:val="superscript"/>
          <w:rtl/>
          <w:lang w:bidi="ar-SA"/>
        </w:rPr>
        <w:t>(</w:t>
      </w:r>
      <w:r w:rsidRPr="001D3852">
        <w:rPr>
          <w:b/>
          <w:bCs/>
          <w:sz w:val="32"/>
          <w:szCs w:val="32"/>
          <w:vertAlign w:val="superscript"/>
          <w:rtl/>
          <w:lang w:bidi="ar-SA"/>
        </w:rPr>
        <w:footnoteReference w:id="635"/>
      </w:r>
      <w:r w:rsidRPr="001D3852">
        <w:rPr>
          <w:rFonts w:hint="cs"/>
          <w:b/>
          <w:bCs/>
          <w:sz w:val="32"/>
          <w:szCs w:val="32"/>
          <w:vertAlign w:val="superscript"/>
          <w:rtl/>
          <w:lang w:bidi="ar-SA"/>
        </w:rPr>
        <w:t>)</w:t>
      </w:r>
      <w:r>
        <w:rPr>
          <w:rFonts w:hint="cs"/>
          <w:b/>
          <w:bCs/>
          <w:sz w:val="32"/>
          <w:szCs w:val="32"/>
          <w:rtl/>
        </w:rPr>
        <w:t>.</w:t>
      </w:r>
      <w:r w:rsidRPr="004E55F2">
        <w:rPr>
          <w:sz w:val="32"/>
          <w:szCs w:val="32"/>
          <w:rtl/>
        </w:rPr>
        <w:t xml:space="preserve"> ونزولها فيه</w:t>
      </w:r>
      <w:r>
        <w:rPr>
          <w:rFonts w:hint="cs"/>
          <w:sz w:val="32"/>
          <w:szCs w:val="32"/>
          <w:rtl/>
        </w:rPr>
        <w:t>_</w:t>
      </w:r>
      <w:r w:rsidRPr="004E55F2">
        <w:rPr>
          <w:sz w:val="32"/>
          <w:szCs w:val="32"/>
          <w:rtl/>
        </w:rPr>
        <w:t xml:space="preserve"> مع أ</w:t>
      </w:r>
      <w:r>
        <w:rPr>
          <w:sz w:val="32"/>
          <w:szCs w:val="32"/>
          <w:rtl/>
        </w:rPr>
        <w:t>نّ عليّاً أخذه منه قهراً</w:t>
      </w:r>
      <w:r>
        <w:rPr>
          <w:rFonts w:hint="cs"/>
          <w:sz w:val="32"/>
          <w:szCs w:val="32"/>
          <w:rtl/>
        </w:rPr>
        <w:t>,</w:t>
      </w:r>
      <w:r w:rsidRPr="004E55F2">
        <w:rPr>
          <w:sz w:val="32"/>
          <w:szCs w:val="32"/>
          <w:rtl/>
        </w:rPr>
        <w:t>وما هذا شأنه هو الغصبُ لا الأمانة</w:t>
      </w:r>
      <w:r w:rsidRPr="00B87C54">
        <w:rPr>
          <w:rFonts w:hint="cs"/>
          <w:color w:val="FF0000"/>
          <w:sz w:val="28"/>
          <w:szCs w:val="28"/>
          <w:vertAlign w:val="superscript"/>
          <w:rtl/>
        </w:rPr>
        <w:t>(</w:t>
      </w:r>
      <w:r w:rsidRPr="00B87C54">
        <w:rPr>
          <w:rStyle w:val="FootnoteReference"/>
          <w:color w:val="FF0000"/>
          <w:sz w:val="28"/>
          <w:szCs w:val="28"/>
          <w:rtl/>
        </w:rPr>
        <w:footnoteReference w:id="636"/>
      </w:r>
      <w:r w:rsidRPr="00B87C54">
        <w:rPr>
          <w:rFonts w:hint="cs"/>
          <w:color w:val="FF0000"/>
          <w:sz w:val="28"/>
          <w:szCs w:val="28"/>
          <w:vertAlign w:val="superscript"/>
          <w:rtl/>
        </w:rPr>
        <w:t>)</w:t>
      </w:r>
      <w:r>
        <w:rPr>
          <w:rFonts w:hint="cs"/>
          <w:sz w:val="32"/>
          <w:szCs w:val="32"/>
          <w:rtl/>
        </w:rPr>
        <w:t>_</w:t>
      </w:r>
      <w:r w:rsidRPr="004E55F2">
        <w:rPr>
          <w:sz w:val="32"/>
          <w:szCs w:val="32"/>
          <w:rtl/>
        </w:rPr>
        <w:t xml:space="preserve"> للإشارة إلى أنّ الغاصبَ يجب أن يكون كالمؤتمن في </w:t>
      </w:r>
    </w:p>
    <w:p w:rsidR="006A6301" w:rsidRPr="00CB58B6" w:rsidRDefault="006A6301" w:rsidP="006A6301">
      <w:pPr>
        <w:pStyle w:val="NoSpacing"/>
        <w:rPr>
          <w:sz w:val="32"/>
          <w:szCs w:val="32"/>
          <w:rtl/>
        </w:rPr>
      </w:pPr>
      <w:r w:rsidRPr="00CB58B6">
        <w:rPr>
          <w:sz w:val="32"/>
          <w:szCs w:val="32"/>
          <w:rtl/>
        </w:rPr>
        <w:t>قصد</w:t>
      </w:r>
      <w:r w:rsidRPr="00CB58B6">
        <w:rPr>
          <w:rFonts w:hint="cs"/>
          <w:sz w:val="32"/>
          <w:szCs w:val="32"/>
          <w:vertAlign w:val="superscript"/>
          <w:rtl/>
        </w:rPr>
        <w:t>(</w:t>
      </w:r>
      <w:r w:rsidRPr="00CB58B6">
        <w:rPr>
          <w:sz w:val="32"/>
          <w:szCs w:val="32"/>
          <w:vertAlign w:val="superscript"/>
          <w:rtl/>
        </w:rPr>
        <w:footnoteReference w:id="637"/>
      </w:r>
      <w:r w:rsidRPr="00CB58B6">
        <w:rPr>
          <w:rFonts w:hint="cs"/>
          <w:sz w:val="32"/>
          <w:szCs w:val="32"/>
          <w:vertAlign w:val="superscript"/>
          <w:rtl/>
        </w:rPr>
        <w:t xml:space="preserve">) </w:t>
      </w:r>
      <w:r w:rsidRPr="00CB58B6">
        <w:rPr>
          <w:sz w:val="32"/>
          <w:szCs w:val="32"/>
          <w:rtl/>
        </w:rPr>
        <w:t>الرد</w:t>
      </w:r>
      <w:r w:rsidRPr="00CB58B6">
        <w:rPr>
          <w:rFonts w:hint="cs"/>
          <w:sz w:val="32"/>
          <w:szCs w:val="32"/>
          <w:rtl/>
        </w:rPr>
        <w:t>ِّ</w:t>
      </w:r>
      <w:r w:rsidRPr="00CB58B6">
        <w:rPr>
          <w:sz w:val="32"/>
          <w:szCs w:val="32"/>
          <w:rtl/>
        </w:rPr>
        <w:t>,أو إلى أن</w:t>
      </w:r>
      <w:r w:rsidRPr="00CB58B6">
        <w:rPr>
          <w:rFonts w:hint="cs"/>
          <w:sz w:val="32"/>
          <w:szCs w:val="32"/>
          <w:rtl/>
        </w:rPr>
        <w:t>َّ</w:t>
      </w:r>
      <w:r w:rsidRPr="00CB58B6">
        <w:rPr>
          <w:sz w:val="32"/>
          <w:szCs w:val="32"/>
          <w:rtl/>
        </w:rPr>
        <w:t xml:space="preserve"> علي</w:t>
      </w:r>
      <w:r w:rsidRPr="00CB58B6">
        <w:rPr>
          <w:rFonts w:hint="cs"/>
          <w:sz w:val="32"/>
          <w:szCs w:val="32"/>
          <w:rtl/>
        </w:rPr>
        <w:t>ّ</w:t>
      </w:r>
      <w:r w:rsidRPr="00CB58B6">
        <w:rPr>
          <w:sz w:val="32"/>
          <w:szCs w:val="32"/>
          <w:rtl/>
        </w:rPr>
        <w:t>اً لم</w:t>
      </w:r>
      <w:r w:rsidRPr="00CB58B6">
        <w:rPr>
          <w:rFonts w:hint="cs"/>
          <w:sz w:val="32"/>
          <w:szCs w:val="32"/>
          <w:rtl/>
        </w:rPr>
        <w:t>ـّ</w:t>
      </w:r>
      <w:r w:rsidRPr="00CB58B6">
        <w:rPr>
          <w:sz w:val="32"/>
          <w:szCs w:val="32"/>
          <w:rtl/>
        </w:rPr>
        <w:t>ا ق</w:t>
      </w:r>
      <w:r w:rsidRPr="00CB58B6">
        <w:rPr>
          <w:rFonts w:hint="cs"/>
          <w:sz w:val="32"/>
          <w:szCs w:val="32"/>
          <w:rtl/>
        </w:rPr>
        <w:t>َ</w:t>
      </w:r>
      <w:r w:rsidRPr="00CB58B6">
        <w:rPr>
          <w:sz w:val="32"/>
          <w:szCs w:val="32"/>
          <w:rtl/>
        </w:rPr>
        <w:t>صد</w:t>
      </w:r>
      <w:r w:rsidRPr="00CB58B6">
        <w:rPr>
          <w:rFonts w:hint="cs"/>
          <w:sz w:val="32"/>
          <w:szCs w:val="32"/>
          <w:rtl/>
        </w:rPr>
        <w:t>َ</w:t>
      </w:r>
      <w:r w:rsidRPr="00CB58B6">
        <w:rPr>
          <w:sz w:val="32"/>
          <w:szCs w:val="32"/>
          <w:rtl/>
        </w:rPr>
        <w:t xml:space="preserve"> بأخذه الخ</w:t>
      </w:r>
      <w:r w:rsidRPr="00CB58B6">
        <w:rPr>
          <w:rFonts w:hint="cs"/>
          <w:sz w:val="32"/>
          <w:szCs w:val="32"/>
          <w:rtl/>
        </w:rPr>
        <w:t>َ</w:t>
      </w:r>
      <w:r w:rsidRPr="00CB58B6">
        <w:rPr>
          <w:sz w:val="32"/>
          <w:szCs w:val="32"/>
          <w:rtl/>
        </w:rPr>
        <w:t>ير</w:t>
      </w:r>
      <w:r w:rsidRPr="00CB58B6">
        <w:rPr>
          <w:rFonts w:hint="cs"/>
          <w:sz w:val="32"/>
          <w:szCs w:val="32"/>
          <w:vertAlign w:val="superscript"/>
          <w:rtl/>
        </w:rPr>
        <w:t>(</w:t>
      </w:r>
      <w:r w:rsidRPr="00CB58B6">
        <w:rPr>
          <w:sz w:val="32"/>
          <w:szCs w:val="32"/>
          <w:vertAlign w:val="superscript"/>
          <w:rtl/>
        </w:rPr>
        <w:footnoteReference w:id="638"/>
      </w:r>
      <w:r w:rsidRPr="00CB58B6">
        <w:rPr>
          <w:rFonts w:hint="cs"/>
          <w:sz w:val="32"/>
          <w:szCs w:val="32"/>
          <w:vertAlign w:val="superscript"/>
          <w:rtl/>
        </w:rPr>
        <w:t>)</w:t>
      </w:r>
      <w:r w:rsidRPr="00CB58B6">
        <w:rPr>
          <w:sz w:val="32"/>
          <w:szCs w:val="32"/>
          <w:rtl/>
        </w:rPr>
        <w:t>جُع</w:t>
      </w:r>
      <w:r w:rsidRPr="00CB58B6">
        <w:rPr>
          <w:rFonts w:hint="cs"/>
          <w:sz w:val="32"/>
          <w:szCs w:val="32"/>
          <w:rtl/>
        </w:rPr>
        <w:t>ِ</w:t>
      </w:r>
      <w:r w:rsidRPr="00CB58B6">
        <w:rPr>
          <w:sz w:val="32"/>
          <w:szCs w:val="32"/>
          <w:rtl/>
        </w:rPr>
        <w:t>ل</w:t>
      </w:r>
      <w:r w:rsidRPr="00CB58B6">
        <w:rPr>
          <w:rFonts w:hint="cs"/>
          <w:sz w:val="32"/>
          <w:szCs w:val="32"/>
          <w:rtl/>
        </w:rPr>
        <w:t>َ</w:t>
      </w:r>
      <w:r w:rsidRPr="00CB58B6">
        <w:rPr>
          <w:sz w:val="32"/>
          <w:szCs w:val="32"/>
          <w:rtl/>
        </w:rPr>
        <w:t xml:space="preserve"> كالمؤتمن في أنّه لا ذنبَ عليه.</w:t>
      </w:r>
      <w:r w:rsidRPr="00CB58B6">
        <w:rPr>
          <w:rFonts w:hint="cs"/>
          <w:sz w:val="32"/>
          <w:szCs w:val="32"/>
          <w:vertAlign w:val="superscript"/>
          <w:rtl/>
          <w:lang w:bidi="ar-SA"/>
        </w:rPr>
        <w:t xml:space="preserve"> (</w:t>
      </w:r>
      <w:r w:rsidRPr="00CB58B6">
        <w:rPr>
          <w:sz w:val="32"/>
          <w:szCs w:val="32"/>
          <w:vertAlign w:val="superscript"/>
          <w:rtl/>
          <w:lang w:bidi="ar-SA"/>
        </w:rPr>
        <w:footnoteReference w:id="639"/>
      </w:r>
      <w:r w:rsidRPr="00CB58B6">
        <w:rPr>
          <w:rFonts w:hint="cs"/>
          <w:sz w:val="32"/>
          <w:szCs w:val="32"/>
          <w:vertAlign w:val="superscript"/>
          <w:rtl/>
          <w:lang w:bidi="ar-SA"/>
        </w:rPr>
        <w:t>)</w:t>
      </w:r>
      <w:r w:rsidRPr="00CB58B6">
        <w:rPr>
          <w:sz w:val="32"/>
          <w:szCs w:val="32"/>
          <w:rtl/>
        </w:rPr>
        <w:t xml:space="preserve"> وكان الظاهر أن ي</w:t>
      </w:r>
      <w:r w:rsidRPr="00CB58B6">
        <w:rPr>
          <w:rFonts w:hint="cs"/>
          <w:sz w:val="32"/>
          <w:szCs w:val="32"/>
          <w:rtl/>
        </w:rPr>
        <w:t>ُ</w:t>
      </w:r>
      <w:r w:rsidRPr="00CB58B6">
        <w:rPr>
          <w:sz w:val="32"/>
          <w:szCs w:val="32"/>
          <w:rtl/>
        </w:rPr>
        <w:t>قال: وإن نزلت يوم الفتح في عليّ</w:t>
      </w:r>
      <w:r w:rsidRPr="00CB58B6">
        <w:rPr>
          <w:rFonts w:hint="cs"/>
          <w:sz w:val="32"/>
          <w:szCs w:val="32"/>
          <w:rtl/>
        </w:rPr>
        <w:t>ٍ</w:t>
      </w:r>
      <w:r w:rsidRPr="00CB58B6">
        <w:rPr>
          <w:sz w:val="32"/>
          <w:szCs w:val="32"/>
          <w:rtl/>
        </w:rPr>
        <w:t>؛ لأن</w:t>
      </w:r>
      <w:r w:rsidRPr="00CB58B6">
        <w:rPr>
          <w:rFonts w:hint="cs"/>
          <w:sz w:val="32"/>
          <w:szCs w:val="32"/>
          <w:rtl/>
        </w:rPr>
        <w:t>ّ</w:t>
      </w:r>
      <w:r w:rsidRPr="00CB58B6">
        <w:rPr>
          <w:sz w:val="32"/>
          <w:szCs w:val="32"/>
          <w:rtl/>
        </w:rPr>
        <w:t>ه المأمور بأن يؤد</w:t>
      </w:r>
      <w:r w:rsidRPr="00CB58B6">
        <w:rPr>
          <w:rFonts w:hint="cs"/>
          <w:sz w:val="32"/>
          <w:szCs w:val="32"/>
          <w:rtl/>
        </w:rPr>
        <w:t>ِّ</w:t>
      </w:r>
      <w:r w:rsidRPr="00CB58B6">
        <w:rPr>
          <w:sz w:val="32"/>
          <w:szCs w:val="32"/>
          <w:rtl/>
        </w:rPr>
        <w:t>ي الأمانةَ إلى أهلها</w:t>
      </w:r>
      <w:r w:rsidRPr="00CB58B6">
        <w:rPr>
          <w:rFonts w:hint="cs"/>
          <w:sz w:val="32"/>
          <w:szCs w:val="32"/>
          <w:rtl/>
        </w:rPr>
        <w:t>.</w:t>
      </w:r>
    </w:p>
    <w:p w:rsidR="006A6301" w:rsidRPr="00CB58B6" w:rsidRDefault="006A6301" w:rsidP="006A6301">
      <w:pPr>
        <w:pStyle w:val="NoSpacing"/>
        <w:rPr>
          <w:sz w:val="28"/>
          <w:szCs w:val="28"/>
          <w:rtl/>
        </w:rPr>
      </w:pPr>
      <w:r>
        <w:rPr>
          <w:rFonts w:hint="cs"/>
          <w:sz w:val="28"/>
          <w:szCs w:val="28"/>
          <w:rtl/>
        </w:rPr>
        <w:t>وقال:</w:t>
      </w:r>
      <w:r w:rsidRPr="00CB58B6">
        <w:rPr>
          <w:sz w:val="28"/>
          <w:szCs w:val="28"/>
          <w:rtl/>
        </w:rPr>
        <w:t xml:space="preserve"> لو علمت أنّه رسول الله صلَّى الله عليه وسلَّم لم أمنعه. فلوّى علي</w:t>
      </w:r>
      <w:r w:rsidRPr="00CB58B6">
        <w:rPr>
          <w:rFonts w:hint="cs"/>
          <w:sz w:val="28"/>
          <w:szCs w:val="28"/>
          <w:rtl/>
        </w:rPr>
        <w:t>ٌّ-</w:t>
      </w:r>
      <w:r w:rsidRPr="00CB58B6">
        <w:rPr>
          <w:sz w:val="28"/>
          <w:szCs w:val="28"/>
          <w:rtl/>
        </w:rPr>
        <w:t>كرم الله وجهه</w:t>
      </w:r>
      <w:r w:rsidRPr="00CB58B6">
        <w:rPr>
          <w:rFonts w:hint="cs"/>
          <w:sz w:val="28"/>
          <w:szCs w:val="28"/>
          <w:rtl/>
        </w:rPr>
        <w:t>-</w:t>
      </w:r>
      <w:r w:rsidRPr="00CB58B6">
        <w:rPr>
          <w:sz w:val="28"/>
          <w:szCs w:val="28"/>
          <w:rtl/>
        </w:rPr>
        <w:t xml:space="preserve"> يده, وأخذه منه, وفتح, فدخل ر</w:t>
      </w:r>
      <w:r>
        <w:rPr>
          <w:sz w:val="28"/>
          <w:szCs w:val="28"/>
          <w:rtl/>
        </w:rPr>
        <w:t>سول الله صلَّى الله عليه وسلَّم</w:t>
      </w:r>
      <w:r w:rsidRPr="00CB58B6">
        <w:rPr>
          <w:sz w:val="28"/>
          <w:szCs w:val="28"/>
          <w:rtl/>
        </w:rPr>
        <w:t>, وصلّى ركعتين. فلما خرج سأله العباس رضي الله عنه أن يعطيه المفتاح</w:t>
      </w:r>
      <w:r w:rsidRPr="00CB58B6">
        <w:rPr>
          <w:rFonts w:hint="cs"/>
          <w:sz w:val="28"/>
          <w:szCs w:val="28"/>
          <w:rtl/>
        </w:rPr>
        <w:t>,</w:t>
      </w:r>
      <w:r w:rsidRPr="00CB58B6">
        <w:rPr>
          <w:sz w:val="28"/>
          <w:szCs w:val="28"/>
          <w:rtl/>
        </w:rPr>
        <w:t xml:space="preserve"> ويجمع له السقاية والس</w:t>
      </w:r>
      <w:r w:rsidRPr="00CB58B6">
        <w:rPr>
          <w:rFonts w:hint="cs"/>
          <w:sz w:val="28"/>
          <w:szCs w:val="28"/>
          <w:rtl/>
        </w:rPr>
        <w:t>ِّ</w:t>
      </w:r>
      <w:r w:rsidRPr="00CB58B6">
        <w:rPr>
          <w:sz w:val="28"/>
          <w:szCs w:val="28"/>
          <w:rtl/>
        </w:rPr>
        <w:t>دانة, فأمره الله أن يردّه إليه, فأمر علي</w:t>
      </w:r>
      <w:r w:rsidRPr="00CB58B6">
        <w:rPr>
          <w:rFonts w:hint="cs"/>
          <w:sz w:val="28"/>
          <w:szCs w:val="28"/>
          <w:rtl/>
        </w:rPr>
        <w:t>ّ</w:t>
      </w:r>
      <w:r w:rsidRPr="00CB58B6">
        <w:rPr>
          <w:sz w:val="28"/>
          <w:szCs w:val="28"/>
          <w:rtl/>
        </w:rPr>
        <w:t>اً رضي الله عنه أن يرد</w:t>
      </w:r>
      <w:r w:rsidRPr="00CB58B6">
        <w:rPr>
          <w:rFonts w:hint="cs"/>
          <w:sz w:val="28"/>
          <w:szCs w:val="28"/>
          <w:rtl/>
        </w:rPr>
        <w:t>َّه,</w:t>
      </w:r>
      <w:r w:rsidRPr="00CB58B6">
        <w:rPr>
          <w:sz w:val="28"/>
          <w:szCs w:val="28"/>
          <w:rtl/>
        </w:rPr>
        <w:t xml:space="preserve"> ويعتذر إليه. وصار ذلك سببا</w:t>
      </w:r>
      <w:r w:rsidRPr="00CB58B6">
        <w:rPr>
          <w:rFonts w:hint="cs"/>
          <w:sz w:val="28"/>
          <w:szCs w:val="28"/>
          <w:rtl/>
        </w:rPr>
        <w:t>ً</w:t>
      </w:r>
      <w:r w:rsidRPr="00CB58B6">
        <w:rPr>
          <w:sz w:val="28"/>
          <w:szCs w:val="28"/>
          <w:rtl/>
        </w:rPr>
        <w:t xml:space="preserve"> لإسلامه. ونزل الوحي بأن الس</w:t>
      </w:r>
      <w:r w:rsidRPr="00CB58B6">
        <w:rPr>
          <w:rFonts w:hint="cs"/>
          <w:sz w:val="28"/>
          <w:szCs w:val="28"/>
          <w:rtl/>
        </w:rPr>
        <w:t>ِّ</w:t>
      </w:r>
      <w:r w:rsidRPr="00CB58B6">
        <w:rPr>
          <w:sz w:val="28"/>
          <w:szCs w:val="28"/>
          <w:rtl/>
        </w:rPr>
        <w:t>دانة في أولاده أبداً.</w:t>
      </w:r>
    </w:p>
    <w:p w:rsidR="006A6301" w:rsidRPr="006D5039" w:rsidRDefault="006A6301" w:rsidP="006A6301">
      <w:pPr>
        <w:pStyle w:val="NoSpacing"/>
        <w:rPr>
          <w:sz w:val="28"/>
          <w:szCs w:val="28"/>
          <w:rtl/>
        </w:rPr>
      </w:pPr>
      <w:r w:rsidRPr="006D5039">
        <w:rPr>
          <w:sz w:val="28"/>
          <w:szCs w:val="28"/>
          <w:rtl/>
        </w:rPr>
        <w:t>﴿وَإِذَا حَكَمْتُمْ بَيْنَ النَّاسِ أَنْ تَحْكُمُوا بِالْعَدْلِ﴾</w:t>
      </w:r>
      <w:r w:rsidRPr="006D5039">
        <w:rPr>
          <w:rFonts w:hint="cs"/>
          <w:sz w:val="28"/>
          <w:szCs w:val="28"/>
          <w:rtl/>
        </w:rPr>
        <w:t>؛</w:t>
      </w:r>
      <w:r w:rsidRPr="006D5039">
        <w:rPr>
          <w:sz w:val="28"/>
          <w:szCs w:val="28"/>
          <w:rtl/>
        </w:rPr>
        <w:t xml:space="preserve"> أي: وأن تحكموا بالإنصاف والسوي</w:t>
      </w:r>
      <w:r w:rsidRPr="006D5039">
        <w:rPr>
          <w:rFonts w:hint="cs"/>
          <w:sz w:val="28"/>
          <w:szCs w:val="28"/>
          <w:rtl/>
        </w:rPr>
        <w:t>َّ</w:t>
      </w:r>
      <w:r w:rsidRPr="006D5039">
        <w:rPr>
          <w:sz w:val="28"/>
          <w:szCs w:val="28"/>
          <w:rtl/>
        </w:rPr>
        <w:t>ة إذا قضيتم بين من ينفذ عليه أمركم</w:t>
      </w:r>
      <w:r>
        <w:rPr>
          <w:rFonts w:hint="cs"/>
          <w:sz w:val="28"/>
          <w:szCs w:val="28"/>
          <w:rtl/>
        </w:rPr>
        <w:t>,</w:t>
      </w:r>
      <w:r w:rsidRPr="006D5039">
        <w:rPr>
          <w:sz w:val="28"/>
          <w:szCs w:val="28"/>
          <w:rtl/>
        </w:rPr>
        <w:t xml:space="preserve"> أو يرضى بحكمكم. ولأن</w:t>
      </w:r>
      <w:r w:rsidRPr="006D5039">
        <w:rPr>
          <w:rFonts w:hint="cs"/>
          <w:sz w:val="28"/>
          <w:szCs w:val="28"/>
          <w:rtl/>
        </w:rPr>
        <w:t>َّ</w:t>
      </w:r>
      <w:r w:rsidRPr="006D5039">
        <w:rPr>
          <w:sz w:val="28"/>
          <w:szCs w:val="28"/>
          <w:rtl/>
        </w:rPr>
        <w:t xml:space="preserve"> الحكم وظيفة الولاة قيل: الخطاب لهم. </w:t>
      </w:r>
    </w:p>
    <w:p w:rsidR="006A6301" w:rsidRPr="006D5039" w:rsidRDefault="006A6301" w:rsidP="006A6301">
      <w:pPr>
        <w:pStyle w:val="NoSpacing"/>
        <w:rPr>
          <w:sz w:val="28"/>
          <w:szCs w:val="28"/>
          <w:rtl/>
        </w:rPr>
      </w:pPr>
      <w:r w:rsidRPr="006D5039">
        <w:rPr>
          <w:sz w:val="28"/>
          <w:szCs w:val="28"/>
          <w:rtl/>
        </w:rPr>
        <w:t>﴿إِنَّ اللَّهَ نِعِمَّا يَعِظُكُمْ بِهِ﴾</w:t>
      </w:r>
      <w:r w:rsidRPr="006D5039">
        <w:rPr>
          <w:rFonts w:hint="cs"/>
          <w:sz w:val="28"/>
          <w:szCs w:val="28"/>
          <w:rtl/>
        </w:rPr>
        <w:t>؛</w:t>
      </w:r>
      <w:r w:rsidRPr="006D5039">
        <w:rPr>
          <w:sz w:val="28"/>
          <w:szCs w:val="28"/>
          <w:rtl/>
        </w:rPr>
        <w:t xml:space="preserve"> أي: ن</w:t>
      </w:r>
      <w:r w:rsidRPr="006D5039">
        <w:rPr>
          <w:rFonts w:hint="cs"/>
          <w:sz w:val="28"/>
          <w:szCs w:val="28"/>
          <w:rtl/>
        </w:rPr>
        <w:t>ِ</w:t>
      </w:r>
      <w:r w:rsidRPr="006D5039">
        <w:rPr>
          <w:sz w:val="28"/>
          <w:szCs w:val="28"/>
          <w:rtl/>
        </w:rPr>
        <w:t>عم</w:t>
      </w:r>
      <w:r w:rsidRPr="006D5039">
        <w:rPr>
          <w:rFonts w:hint="cs"/>
          <w:sz w:val="28"/>
          <w:szCs w:val="28"/>
          <w:rtl/>
        </w:rPr>
        <w:t>َ</w:t>
      </w:r>
      <w:r w:rsidRPr="006D5039">
        <w:rPr>
          <w:sz w:val="28"/>
          <w:szCs w:val="28"/>
          <w:rtl/>
        </w:rPr>
        <w:t xml:space="preserve"> شيئاً يعظكم به, أو ن</w:t>
      </w:r>
      <w:r w:rsidRPr="006D5039">
        <w:rPr>
          <w:rFonts w:hint="cs"/>
          <w:sz w:val="28"/>
          <w:szCs w:val="28"/>
          <w:rtl/>
        </w:rPr>
        <w:t>ِ</w:t>
      </w:r>
      <w:r w:rsidRPr="006D5039">
        <w:rPr>
          <w:sz w:val="28"/>
          <w:szCs w:val="28"/>
          <w:rtl/>
        </w:rPr>
        <w:t>عم</w:t>
      </w:r>
      <w:r w:rsidRPr="006D5039">
        <w:rPr>
          <w:rFonts w:hint="cs"/>
          <w:sz w:val="28"/>
          <w:szCs w:val="28"/>
          <w:rtl/>
        </w:rPr>
        <w:t>َ</w:t>
      </w:r>
      <w:r w:rsidRPr="006D5039">
        <w:rPr>
          <w:sz w:val="28"/>
          <w:szCs w:val="28"/>
          <w:rtl/>
        </w:rPr>
        <w:t xml:space="preserve"> الشيء</w:t>
      </w:r>
      <w:r w:rsidRPr="006D5039">
        <w:rPr>
          <w:rFonts w:hint="cs"/>
          <w:sz w:val="28"/>
          <w:szCs w:val="28"/>
          <w:rtl/>
        </w:rPr>
        <w:t>ُ</w:t>
      </w:r>
      <w:r w:rsidRPr="006D5039">
        <w:rPr>
          <w:sz w:val="28"/>
          <w:szCs w:val="28"/>
          <w:rtl/>
        </w:rPr>
        <w:t xml:space="preserve"> الذي يعظكم به. ف</w:t>
      </w:r>
      <w:r w:rsidRPr="006D5039">
        <w:rPr>
          <w:rFonts w:hint="cs"/>
          <w:sz w:val="28"/>
          <w:szCs w:val="28"/>
          <w:rtl/>
        </w:rPr>
        <w:t>ـ (</w:t>
      </w:r>
      <w:r w:rsidRPr="006D5039">
        <w:rPr>
          <w:sz w:val="28"/>
          <w:szCs w:val="28"/>
          <w:rtl/>
        </w:rPr>
        <w:t>ما</w:t>
      </w:r>
      <w:r w:rsidRPr="006D5039">
        <w:rPr>
          <w:rFonts w:hint="cs"/>
          <w:sz w:val="28"/>
          <w:szCs w:val="28"/>
          <w:rtl/>
        </w:rPr>
        <w:t>)</w:t>
      </w:r>
      <w:r w:rsidRPr="006D5039">
        <w:rPr>
          <w:sz w:val="28"/>
          <w:szCs w:val="28"/>
          <w:rtl/>
        </w:rPr>
        <w:t xml:space="preserve"> منصوبة موصوفة بـ ﴿يَعِظُكُمْ بِهِ﴾, أو مرفوعة موصولة به. والمخصوص بالمدح محذوف</w:t>
      </w:r>
      <w:r>
        <w:rPr>
          <w:rFonts w:hint="cs"/>
          <w:sz w:val="28"/>
          <w:szCs w:val="28"/>
          <w:rtl/>
        </w:rPr>
        <w:t>,</w:t>
      </w:r>
      <w:r w:rsidRPr="006D5039">
        <w:rPr>
          <w:sz w:val="28"/>
          <w:szCs w:val="28"/>
          <w:rtl/>
        </w:rPr>
        <w:t xml:space="preserve"> وهو المأمور به من أداء الأمانات, والعدل في الحكومات. </w:t>
      </w:r>
    </w:p>
    <w:p w:rsidR="006A6301" w:rsidRPr="006D5039" w:rsidRDefault="006A6301" w:rsidP="006A6301">
      <w:pPr>
        <w:pStyle w:val="NoSpacing"/>
        <w:rPr>
          <w:sz w:val="28"/>
          <w:szCs w:val="28"/>
          <w:rtl/>
        </w:rPr>
      </w:pPr>
      <w:r w:rsidRPr="006D5039">
        <w:rPr>
          <w:sz w:val="28"/>
          <w:szCs w:val="28"/>
          <w:rtl/>
        </w:rPr>
        <w:t>﴿إِنَّ اللَّهَ كَانَ سَمِيعًا بَصِيرًا﴾ بأقوالكم</w:t>
      </w:r>
      <w:r>
        <w:rPr>
          <w:rFonts w:hint="cs"/>
          <w:sz w:val="28"/>
          <w:szCs w:val="28"/>
          <w:rtl/>
        </w:rPr>
        <w:t>,</w:t>
      </w:r>
      <w:r w:rsidRPr="006D5039">
        <w:rPr>
          <w:sz w:val="28"/>
          <w:szCs w:val="28"/>
          <w:rtl/>
        </w:rPr>
        <w:t xml:space="preserve"> وأحكامكم</w:t>
      </w:r>
      <w:r>
        <w:rPr>
          <w:rFonts w:hint="cs"/>
          <w:sz w:val="28"/>
          <w:szCs w:val="28"/>
          <w:rtl/>
        </w:rPr>
        <w:t>,</w:t>
      </w:r>
      <w:r w:rsidRPr="006D5039">
        <w:rPr>
          <w:sz w:val="28"/>
          <w:szCs w:val="28"/>
          <w:rtl/>
        </w:rPr>
        <w:t xml:space="preserve"> وما تفعلون في الأمانات.</w:t>
      </w:r>
    </w:p>
    <w:p w:rsidR="006A6301" w:rsidRPr="006D5039" w:rsidRDefault="006A6301" w:rsidP="006A6301">
      <w:pPr>
        <w:pStyle w:val="NoSpacing"/>
        <w:rPr>
          <w:sz w:val="28"/>
          <w:szCs w:val="28"/>
          <w:rtl/>
        </w:rPr>
      </w:pPr>
      <w:r w:rsidRPr="006D5039">
        <w:rPr>
          <w:sz w:val="28"/>
          <w:szCs w:val="28"/>
          <w:rtl/>
        </w:rPr>
        <w:t>ــــــــــــــــــــــ</w:t>
      </w:r>
      <w:r w:rsidRPr="006D5039">
        <w:rPr>
          <w:rFonts w:hint="cs"/>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Default="006A6301" w:rsidP="006A6301">
      <w:pPr>
        <w:pStyle w:val="NoSpacing"/>
        <w:rPr>
          <w:sz w:val="32"/>
          <w:szCs w:val="32"/>
          <w:rtl/>
        </w:rPr>
      </w:pPr>
      <w:r w:rsidRPr="00E521E6">
        <w:rPr>
          <w:sz w:val="32"/>
          <w:szCs w:val="32"/>
          <w:rtl/>
        </w:rPr>
        <w:t>قوله</w:t>
      </w:r>
      <w:r w:rsidRPr="00E521E6">
        <w:rPr>
          <w:rFonts w:hint="cs"/>
          <w:sz w:val="32"/>
          <w:szCs w:val="32"/>
          <w:vertAlign w:val="superscript"/>
          <w:rtl/>
        </w:rPr>
        <w:t>(</w:t>
      </w:r>
      <w:r w:rsidRPr="00E521E6">
        <w:rPr>
          <w:sz w:val="32"/>
          <w:szCs w:val="32"/>
          <w:vertAlign w:val="superscript"/>
          <w:rtl/>
        </w:rPr>
        <w:footnoteReference w:id="640"/>
      </w:r>
      <w:r w:rsidRPr="00E521E6">
        <w:rPr>
          <w:rFonts w:hint="cs"/>
          <w:sz w:val="32"/>
          <w:szCs w:val="32"/>
          <w:vertAlign w:val="superscript"/>
          <w:rtl/>
        </w:rPr>
        <w:t>)</w:t>
      </w:r>
      <w:r w:rsidRPr="00E521E6">
        <w:rPr>
          <w:sz w:val="32"/>
          <w:szCs w:val="32"/>
          <w:rtl/>
        </w:rPr>
        <w:t xml:space="preserve">: </w:t>
      </w:r>
      <w:r w:rsidRPr="00E521E6">
        <w:rPr>
          <w:b/>
          <w:bCs/>
          <w:sz w:val="32"/>
          <w:szCs w:val="32"/>
          <w:rtl/>
        </w:rPr>
        <w:t>والس</w:t>
      </w:r>
      <w:r w:rsidRPr="00E521E6">
        <w:rPr>
          <w:rFonts w:hint="cs"/>
          <w:b/>
          <w:bCs/>
          <w:sz w:val="32"/>
          <w:szCs w:val="32"/>
          <w:rtl/>
        </w:rPr>
        <w:t>ِّ</w:t>
      </w:r>
      <w:r w:rsidRPr="00E521E6">
        <w:rPr>
          <w:b/>
          <w:bCs/>
          <w:sz w:val="32"/>
          <w:szCs w:val="32"/>
          <w:rtl/>
        </w:rPr>
        <w:t>دانة</w:t>
      </w:r>
      <w:r w:rsidRPr="00E521E6">
        <w:rPr>
          <w:rFonts w:hint="cs"/>
          <w:sz w:val="32"/>
          <w:szCs w:val="32"/>
          <w:rtl/>
        </w:rPr>
        <w:t>.</w:t>
      </w:r>
      <w:r w:rsidRPr="00E521E6">
        <w:rPr>
          <w:sz w:val="32"/>
          <w:szCs w:val="32"/>
          <w:rtl/>
        </w:rPr>
        <w:t xml:space="preserve"> السَّادِنُ</w:t>
      </w:r>
      <w:r w:rsidRPr="00E521E6">
        <w:rPr>
          <w:rFonts w:hint="cs"/>
          <w:sz w:val="32"/>
          <w:szCs w:val="32"/>
          <w:vertAlign w:val="superscript"/>
          <w:rtl/>
        </w:rPr>
        <w:t>(</w:t>
      </w:r>
      <w:r w:rsidRPr="00E521E6">
        <w:rPr>
          <w:sz w:val="32"/>
          <w:szCs w:val="32"/>
          <w:vertAlign w:val="superscript"/>
          <w:rtl/>
        </w:rPr>
        <w:footnoteReference w:id="641"/>
      </w:r>
      <w:r w:rsidRPr="00E521E6">
        <w:rPr>
          <w:rFonts w:hint="cs"/>
          <w:sz w:val="32"/>
          <w:szCs w:val="32"/>
          <w:vertAlign w:val="superscript"/>
          <w:rtl/>
        </w:rPr>
        <w:t>)</w:t>
      </w:r>
      <w:r>
        <w:rPr>
          <w:rFonts w:hint="cs"/>
          <w:sz w:val="32"/>
          <w:szCs w:val="32"/>
          <w:rtl/>
        </w:rPr>
        <w:t>:</w:t>
      </w:r>
      <w:r w:rsidRPr="00E521E6">
        <w:rPr>
          <w:sz w:val="32"/>
          <w:szCs w:val="32"/>
          <w:rtl/>
        </w:rPr>
        <w:t>خادم الكعبة.</w:t>
      </w:r>
      <w:r w:rsidRPr="00E521E6">
        <w:rPr>
          <w:rFonts w:hint="cs"/>
          <w:sz w:val="32"/>
          <w:szCs w:val="32"/>
          <w:vertAlign w:val="superscript"/>
          <w:rtl/>
          <w:lang w:bidi="ar-SA"/>
        </w:rPr>
        <w:t xml:space="preserve"> (</w:t>
      </w:r>
      <w:r w:rsidRPr="00E521E6">
        <w:rPr>
          <w:sz w:val="32"/>
          <w:szCs w:val="32"/>
          <w:vertAlign w:val="superscript"/>
          <w:rtl/>
          <w:lang w:bidi="ar-SA"/>
        </w:rPr>
        <w:footnoteReference w:id="642"/>
      </w:r>
      <w:r w:rsidRPr="00E521E6">
        <w:rPr>
          <w:rFonts w:hint="cs"/>
          <w:sz w:val="32"/>
          <w:szCs w:val="32"/>
          <w:vertAlign w:val="superscript"/>
          <w:rtl/>
          <w:lang w:bidi="ar-SA"/>
        </w:rPr>
        <w:t>)</w:t>
      </w:r>
    </w:p>
    <w:p w:rsidR="006A6301" w:rsidRPr="004E55F2" w:rsidRDefault="006A6301" w:rsidP="006A6301">
      <w:pPr>
        <w:pStyle w:val="NoSpacing"/>
        <w:rPr>
          <w:sz w:val="32"/>
          <w:szCs w:val="32"/>
          <w:rtl/>
        </w:rPr>
      </w:pPr>
      <w:r w:rsidRPr="004E55F2">
        <w:rPr>
          <w:sz w:val="32"/>
          <w:szCs w:val="32"/>
          <w:rtl/>
        </w:rPr>
        <w:t xml:space="preserve">قوله: </w:t>
      </w:r>
      <w:r w:rsidRPr="004E55F2">
        <w:rPr>
          <w:b/>
          <w:bCs/>
          <w:sz w:val="32"/>
          <w:szCs w:val="32"/>
          <w:rtl/>
        </w:rPr>
        <w:t>أو ن</w:t>
      </w:r>
      <w:r>
        <w:rPr>
          <w:rFonts w:hint="cs"/>
          <w:b/>
          <w:bCs/>
          <w:sz w:val="32"/>
          <w:szCs w:val="32"/>
          <w:rtl/>
        </w:rPr>
        <w:t>ِ</w:t>
      </w:r>
      <w:r w:rsidRPr="004E55F2">
        <w:rPr>
          <w:b/>
          <w:bCs/>
          <w:sz w:val="32"/>
          <w:szCs w:val="32"/>
          <w:rtl/>
        </w:rPr>
        <w:t>عم</w:t>
      </w:r>
      <w:r>
        <w:rPr>
          <w:rFonts w:hint="cs"/>
          <w:b/>
          <w:bCs/>
          <w:sz w:val="32"/>
          <w:szCs w:val="32"/>
          <w:rtl/>
        </w:rPr>
        <w:t>َ</w:t>
      </w:r>
      <w:r w:rsidRPr="004E55F2">
        <w:rPr>
          <w:b/>
          <w:bCs/>
          <w:sz w:val="32"/>
          <w:szCs w:val="32"/>
          <w:rtl/>
        </w:rPr>
        <w:t xml:space="preserve"> الش</w:t>
      </w:r>
      <w:r>
        <w:rPr>
          <w:rFonts w:hint="cs"/>
          <w:b/>
          <w:bCs/>
          <w:sz w:val="32"/>
          <w:szCs w:val="32"/>
          <w:rtl/>
        </w:rPr>
        <w:t>َّ</w:t>
      </w:r>
      <w:r w:rsidRPr="004E55F2">
        <w:rPr>
          <w:b/>
          <w:bCs/>
          <w:sz w:val="32"/>
          <w:szCs w:val="32"/>
          <w:rtl/>
        </w:rPr>
        <w:t>يء الذي</w:t>
      </w:r>
      <w:r>
        <w:rPr>
          <w:rFonts w:hint="cs"/>
          <w:sz w:val="32"/>
          <w:szCs w:val="32"/>
          <w:rtl/>
        </w:rPr>
        <w:t>..</w:t>
      </w:r>
      <w:r w:rsidRPr="00AE26E3">
        <w:rPr>
          <w:rFonts w:hint="cs"/>
          <w:b/>
          <w:bCs/>
          <w:sz w:val="32"/>
          <w:szCs w:val="32"/>
          <w:rtl/>
        </w:rPr>
        <w:t>.انتهى.</w:t>
      </w:r>
      <w:r w:rsidRPr="004E55F2">
        <w:rPr>
          <w:sz w:val="32"/>
          <w:szCs w:val="32"/>
          <w:rtl/>
        </w:rPr>
        <w:t xml:space="preserve"> إشارة</w:t>
      </w:r>
      <w:r>
        <w:rPr>
          <w:rFonts w:hint="cs"/>
          <w:sz w:val="32"/>
          <w:szCs w:val="32"/>
          <w:rtl/>
        </w:rPr>
        <w:t>ٌ</w:t>
      </w:r>
      <w:r w:rsidRPr="004E55F2">
        <w:rPr>
          <w:sz w:val="32"/>
          <w:szCs w:val="32"/>
          <w:rtl/>
        </w:rPr>
        <w:t xml:space="preserve"> إلى أنّ جعل </w:t>
      </w:r>
      <w:r>
        <w:rPr>
          <w:rFonts w:hint="cs"/>
          <w:sz w:val="32"/>
          <w:szCs w:val="32"/>
          <w:rtl/>
        </w:rPr>
        <w:t>(</w:t>
      </w:r>
      <w:r w:rsidRPr="004E55F2">
        <w:rPr>
          <w:sz w:val="32"/>
          <w:szCs w:val="32"/>
          <w:rtl/>
        </w:rPr>
        <w:t>ما</w:t>
      </w:r>
      <w:r>
        <w:rPr>
          <w:rFonts w:hint="cs"/>
          <w:sz w:val="32"/>
          <w:szCs w:val="32"/>
          <w:rtl/>
        </w:rPr>
        <w:t>)</w:t>
      </w:r>
      <w:r w:rsidRPr="004E55F2">
        <w:rPr>
          <w:sz w:val="32"/>
          <w:szCs w:val="32"/>
          <w:rtl/>
        </w:rPr>
        <w:t xml:space="preserve"> الموصولة فاعل </w:t>
      </w:r>
      <w:r>
        <w:rPr>
          <w:rFonts w:hint="cs"/>
          <w:sz w:val="32"/>
          <w:szCs w:val="32"/>
          <w:rtl/>
        </w:rPr>
        <w:t>(</w:t>
      </w:r>
      <w:r w:rsidRPr="004E55F2">
        <w:rPr>
          <w:sz w:val="32"/>
          <w:szCs w:val="32"/>
          <w:rtl/>
        </w:rPr>
        <w:t>ن</w:t>
      </w:r>
      <w:r>
        <w:rPr>
          <w:rFonts w:hint="cs"/>
          <w:sz w:val="32"/>
          <w:szCs w:val="32"/>
          <w:rtl/>
        </w:rPr>
        <w:t>ِ</w:t>
      </w:r>
      <w:r w:rsidRPr="004E55F2">
        <w:rPr>
          <w:sz w:val="32"/>
          <w:szCs w:val="32"/>
          <w:rtl/>
        </w:rPr>
        <w:t>ع</w:t>
      </w:r>
      <w:r>
        <w:rPr>
          <w:rFonts w:hint="cs"/>
          <w:sz w:val="32"/>
          <w:szCs w:val="32"/>
          <w:rtl/>
        </w:rPr>
        <w:t>ْ</w:t>
      </w:r>
      <w:r w:rsidRPr="004E55F2">
        <w:rPr>
          <w:sz w:val="32"/>
          <w:szCs w:val="32"/>
          <w:rtl/>
        </w:rPr>
        <w:t>م</w:t>
      </w:r>
      <w:r>
        <w:rPr>
          <w:rFonts w:hint="cs"/>
          <w:sz w:val="32"/>
          <w:szCs w:val="32"/>
          <w:rtl/>
        </w:rPr>
        <w:t>َ)</w:t>
      </w:r>
      <w:r w:rsidRPr="004E55F2">
        <w:rPr>
          <w:sz w:val="32"/>
          <w:szCs w:val="32"/>
          <w:rtl/>
        </w:rPr>
        <w:t xml:space="preserve"> مع أن</w:t>
      </w:r>
      <w:r>
        <w:rPr>
          <w:rFonts w:hint="cs"/>
          <w:sz w:val="32"/>
          <w:szCs w:val="32"/>
          <w:rtl/>
        </w:rPr>
        <w:t>َّ</w:t>
      </w:r>
      <w:r>
        <w:rPr>
          <w:sz w:val="32"/>
          <w:szCs w:val="32"/>
          <w:rtl/>
        </w:rPr>
        <w:t xml:space="preserve"> فاعله لا يكون إلا</w:t>
      </w:r>
      <w:r w:rsidRPr="004E55F2">
        <w:rPr>
          <w:sz w:val="32"/>
          <w:szCs w:val="32"/>
          <w:rtl/>
        </w:rPr>
        <w:t xml:space="preserve"> معرّفاً باللام</w:t>
      </w:r>
      <w:r>
        <w:rPr>
          <w:rFonts w:hint="cs"/>
          <w:sz w:val="32"/>
          <w:szCs w:val="32"/>
          <w:rtl/>
        </w:rPr>
        <w:t>,</w:t>
      </w:r>
      <w:r w:rsidRPr="004E55F2">
        <w:rPr>
          <w:sz w:val="32"/>
          <w:szCs w:val="32"/>
          <w:rtl/>
        </w:rPr>
        <w:t xml:space="preserve"> أو مضافاً إليه؛ لتنزيله منزلة المعرّ</w:t>
      </w:r>
      <w:r>
        <w:rPr>
          <w:rFonts w:hint="cs"/>
          <w:sz w:val="32"/>
          <w:szCs w:val="32"/>
          <w:rtl/>
        </w:rPr>
        <w:t>َ</w:t>
      </w:r>
      <w:r w:rsidRPr="004E55F2">
        <w:rPr>
          <w:sz w:val="32"/>
          <w:szCs w:val="32"/>
          <w:rtl/>
        </w:rPr>
        <w:t>ف بها</w:t>
      </w:r>
      <w:r w:rsidRPr="00F6156A">
        <w:rPr>
          <w:rFonts w:hint="cs"/>
          <w:color w:val="FF0000"/>
          <w:sz w:val="28"/>
          <w:szCs w:val="28"/>
          <w:vertAlign w:val="superscript"/>
          <w:rtl/>
        </w:rPr>
        <w:t>(</w:t>
      </w:r>
      <w:r w:rsidRPr="00F6156A">
        <w:rPr>
          <w:rStyle w:val="FootnoteReference"/>
          <w:color w:val="FF0000"/>
          <w:sz w:val="28"/>
          <w:szCs w:val="28"/>
          <w:rtl/>
        </w:rPr>
        <w:footnoteReference w:id="643"/>
      </w:r>
      <w:r w:rsidRPr="00F6156A">
        <w:rPr>
          <w:rFonts w:hint="cs"/>
          <w:color w:val="FF0000"/>
          <w:sz w:val="28"/>
          <w:szCs w:val="28"/>
          <w:vertAlign w:val="superscript"/>
          <w:rtl/>
        </w:rPr>
        <w:t>)</w:t>
      </w:r>
      <w:r w:rsidRPr="004E55F2">
        <w:rPr>
          <w:sz w:val="32"/>
          <w:szCs w:val="32"/>
          <w:rtl/>
        </w:rPr>
        <w:t>. كذا ذكره المحقِّق الت</w:t>
      </w:r>
      <w:r>
        <w:rPr>
          <w:rFonts w:hint="cs"/>
          <w:sz w:val="32"/>
          <w:szCs w:val="32"/>
          <w:rtl/>
        </w:rPr>
        <w:t>َّ</w:t>
      </w:r>
      <w:r w:rsidRPr="004E55F2">
        <w:rPr>
          <w:sz w:val="32"/>
          <w:szCs w:val="32"/>
          <w:rtl/>
        </w:rPr>
        <w:t>فتازاني.</w:t>
      </w:r>
      <w:r w:rsidRPr="004E55F2">
        <w:rPr>
          <w:color w:val="FF0000"/>
          <w:sz w:val="28"/>
          <w:szCs w:val="28"/>
          <w:vertAlign w:val="superscript"/>
          <w:rtl/>
        </w:rPr>
        <w:t>(</w:t>
      </w:r>
      <w:r w:rsidRPr="004E55F2">
        <w:rPr>
          <w:rStyle w:val="FootnoteReference"/>
          <w:color w:val="FF0000"/>
          <w:sz w:val="28"/>
          <w:szCs w:val="28"/>
          <w:rtl/>
        </w:rPr>
        <w:footnoteReference w:id="644"/>
      </w:r>
      <w:r w:rsidRPr="004E55F2">
        <w:rPr>
          <w:color w:val="FF0000"/>
          <w:sz w:val="28"/>
          <w:szCs w:val="28"/>
          <w:vertAlign w:val="superscript"/>
          <w:rtl/>
        </w:rPr>
        <w:t>)</w:t>
      </w:r>
    </w:p>
    <w:p w:rsidR="006A6301" w:rsidRDefault="006A6301" w:rsidP="006A6301">
      <w:pPr>
        <w:pStyle w:val="NoSpacing"/>
        <w:rPr>
          <w:sz w:val="32"/>
          <w:szCs w:val="32"/>
          <w:rtl/>
        </w:rPr>
      </w:pPr>
      <w:r w:rsidRPr="004E55F2">
        <w:rPr>
          <w:sz w:val="32"/>
          <w:szCs w:val="32"/>
          <w:rtl/>
        </w:rPr>
        <w:t xml:space="preserve">قوله: </w:t>
      </w:r>
      <w:r w:rsidRPr="004E55F2">
        <w:rPr>
          <w:b/>
          <w:bCs/>
          <w:sz w:val="32"/>
          <w:szCs w:val="32"/>
          <w:rtl/>
        </w:rPr>
        <w:t>والمخصوصُ بالمدح محذوف</w:t>
      </w:r>
      <w:r>
        <w:rPr>
          <w:rFonts w:hint="cs"/>
          <w:b/>
          <w:bCs/>
          <w:sz w:val="32"/>
          <w:szCs w:val="32"/>
          <w:rtl/>
        </w:rPr>
        <w:t>,</w:t>
      </w:r>
      <w:r w:rsidRPr="004E55F2">
        <w:rPr>
          <w:b/>
          <w:bCs/>
          <w:sz w:val="32"/>
          <w:szCs w:val="32"/>
          <w:rtl/>
        </w:rPr>
        <w:t xml:space="preserve"> وهو المأمور به</w:t>
      </w:r>
      <w:r>
        <w:rPr>
          <w:rFonts w:hint="cs"/>
          <w:b/>
          <w:bCs/>
          <w:sz w:val="32"/>
          <w:szCs w:val="32"/>
          <w:rtl/>
        </w:rPr>
        <w:t>...انتهى.</w:t>
      </w:r>
      <w:r w:rsidRPr="004E55F2">
        <w:rPr>
          <w:sz w:val="32"/>
          <w:szCs w:val="32"/>
          <w:rtl/>
        </w:rPr>
        <w:t xml:space="preserve"> والأحسن أن ي</w:t>
      </w:r>
      <w:r>
        <w:rPr>
          <w:rFonts w:hint="cs"/>
          <w:sz w:val="32"/>
          <w:szCs w:val="32"/>
          <w:rtl/>
        </w:rPr>
        <w:t>ُ</w:t>
      </w:r>
      <w:r w:rsidRPr="004E55F2">
        <w:rPr>
          <w:sz w:val="32"/>
          <w:szCs w:val="32"/>
          <w:rtl/>
        </w:rPr>
        <w:t>قدّ</w:t>
      </w:r>
      <w:r>
        <w:rPr>
          <w:rFonts w:hint="cs"/>
          <w:sz w:val="32"/>
          <w:szCs w:val="32"/>
          <w:rtl/>
        </w:rPr>
        <w:t>ِ</w:t>
      </w:r>
      <w:r w:rsidRPr="004E55F2">
        <w:rPr>
          <w:sz w:val="32"/>
          <w:szCs w:val="32"/>
          <w:rtl/>
        </w:rPr>
        <w:t>ر</w:t>
      </w:r>
      <w:r>
        <w:rPr>
          <w:rFonts w:hint="cs"/>
          <w:sz w:val="32"/>
          <w:szCs w:val="32"/>
          <w:rtl/>
        </w:rPr>
        <w:t>َ</w:t>
      </w:r>
      <w:r w:rsidRPr="004E55F2">
        <w:rPr>
          <w:sz w:val="32"/>
          <w:szCs w:val="32"/>
          <w:rtl/>
        </w:rPr>
        <w:t>: [319/ب] إنّ الله ن</w:t>
      </w:r>
      <w:r>
        <w:rPr>
          <w:rFonts w:hint="cs"/>
          <w:sz w:val="32"/>
          <w:szCs w:val="32"/>
          <w:rtl/>
        </w:rPr>
        <w:t>ِ</w:t>
      </w:r>
      <w:r w:rsidRPr="004E55F2">
        <w:rPr>
          <w:sz w:val="32"/>
          <w:szCs w:val="32"/>
          <w:rtl/>
        </w:rPr>
        <w:t>عم</w:t>
      </w:r>
      <w:r>
        <w:rPr>
          <w:rFonts w:hint="cs"/>
          <w:sz w:val="32"/>
          <w:szCs w:val="32"/>
          <w:rtl/>
        </w:rPr>
        <w:t>َ</w:t>
      </w:r>
      <w:r w:rsidRPr="004E55F2">
        <w:rPr>
          <w:sz w:val="32"/>
          <w:szCs w:val="32"/>
          <w:rtl/>
        </w:rPr>
        <w:t xml:space="preserve"> الشيء الذي يعظكم به ما يعظكم به</w:t>
      </w:r>
      <w:r w:rsidRPr="00A8656B">
        <w:rPr>
          <w:rFonts w:hint="cs"/>
          <w:color w:val="FF0000"/>
          <w:sz w:val="28"/>
          <w:szCs w:val="28"/>
          <w:vertAlign w:val="superscript"/>
          <w:rtl/>
        </w:rPr>
        <w:t>(</w:t>
      </w:r>
      <w:r w:rsidRPr="00A8656B">
        <w:rPr>
          <w:rStyle w:val="FootnoteReference"/>
          <w:color w:val="FF0000"/>
          <w:sz w:val="28"/>
          <w:szCs w:val="28"/>
          <w:rtl/>
        </w:rPr>
        <w:footnoteReference w:id="645"/>
      </w:r>
      <w:r w:rsidRPr="00A8656B">
        <w:rPr>
          <w:rFonts w:hint="cs"/>
          <w:color w:val="FF0000"/>
          <w:sz w:val="28"/>
          <w:szCs w:val="28"/>
          <w:vertAlign w:val="superscript"/>
          <w:rtl/>
        </w:rPr>
        <w:t>)</w:t>
      </w:r>
      <w:r w:rsidRPr="004E55F2">
        <w:rPr>
          <w:sz w:val="32"/>
          <w:szCs w:val="32"/>
          <w:rtl/>
        </w:rPr>
        <w:t>. ولجعل</w:t>
      </w:r>
      <w:r w:rsidRPr="00A8656B">
        <w:rPr>
          <w:rFonts w:hint="cs"/>
          <w:color w:val="FF0000"/>
          <w:sz w:val="28"/>
          <w:szCs w:val="28"/>
          <w:vertAlign w:val="superscript"/>
          <w:rtl/>
        </w:rPr>
        <w:t>(</w:t>
      </w:r>
      <w:r w:rsidRPr="00A8656B">
        <w:rPr>
          <w:rStyle w:val="FootnoteReference"/>
          <w:color w:val="FF0000"/>
          <w:sz w:val="28"/>
          <w:szCs w:val="28"/>
          <w:rtl/>
        </w:rPr>
        <w:footnoteReference w:id="646"/>
      </w:r>
      <w:r w:rsidRPr="00A8656B">
        <w:rPr>
          <w:rFonts w:hint="cs"/>
          <w:color w:val="FF0000"/>
          <w:sz w:val="28"/>
          <w:szCs w:val="28"/>
          <w:vertAlign w:val="superscript"/>
          <w:rtl/>
        </w:rPr>
        <w:t>)</w:t>
      </w:r>
      <w:r w:rsidRPr="004E55F2">
        <w:rPr>
          <w:sz w:val="32"/>
          <w:szCs w:val="32"/>
          <w:rtl/>
        </w:rPr>
        <w:t xml:space="preserve">﴿إِنَّ اللَّهَ كَانَ </w:t>
      </w:r>
      <w:r w:rsidRPr="004E55F2">
        <w:rPr>
          <w:color w:val="FF0000"/>
          <w:sz w:val="32"/>
          <w:szCs w:val="32"/>
          <w:rtl/>
        </w:rPr>
        <w:t>سَمِيعًا بَصِيرًا</w:t>
      </w:r>
      <w:r w:rsidRPr="004E55F2">
        <w:rPr>
          <w:sz w:val="32"/>
          <w:szCs w:val="32"/>
          <w:rtl/>
        </w:rPr>
        <w:t>﴾ مخصوصاً بالمدح مساغ</w:t>
      </w:r>
      <w:r>
        <w:rPr>
          <w:rFonts w:hint="cs"/>
          <w:sz w:val="32"/>
          <w:szCs w:val="32"/>
          <w:rtl/>
        </w:rPr>
        <w:t>ٌ</w:t>
      </w:r>
      <w:r w:rsidRPr="004E55F2">
        <w:rPr>
          <w:sz w:val="32"/>
          <w:szCs w:val="32"/>
          <w:rtl/>
        </w:rPr>
        <w:t>, تأم</w:t>
      </w:r>
      <w:r>
        <w:rPr>
          <w:rFonts w:hint="cs"/>
          <w:sz w:val="32"/>
          <w:szCs w:val="32"/>
          <w:rtl/>
        </w:rPr>
        <w:t>َّ</w:t>
      </w:r>
      <w:r w:rsidRPr="004E55F2">
        <w:rPr>
          <w:sz w:val="32"/>
          <w:szCs w:val="32"/>
          <w:rtl/>
        </w:rPr>
        <w:t>ل</w:t>
      </w:r>
      <w:r>
        <w:rPr>
          <w:rFonts w:hint="cs"/>
          <w:sz w:val="32"/>
          <w:szCs w:val="32"/>
          <w:rtl/>
        </w:rPr>
        <w:t>.</w:t>
      </w:r>
      <w:r w:rsidRPr="00A8656B">
        <w:rPr>
          <w:rFonts w:hint="cs"/>
          <w:color w:val="FF0000"/>
          <w:sz w:val="28"/>
          <w:szCs w:val="28"/>
          <w:vertAlign w:val="superscript"/>
          <w:rtl/>
        </w:rPr>
        <w:t>(</w:t>
      </w:r>
      <w:r w:rsidRPr="00A8656B">
        <w:rPr>
          <w:rStyle w:val="FootnoteReference"/>
          <w:color w:val="FF0000"/>
          <w:sz w:val="28"/>
          <w:szCs w:val="28"/>
          <w:rtl/>
        </w:rPr>
        <w:footnoteReference w:id="647"/>
      </w:r>
      <w:r w:rsidRPr="00A8656B">
        <w:rPr>
          <w:rFonts w:hint="cs"/>
          <w:color w:val="FF0000"/>
          <w:sz w:val="28"/>
          <w:szCs w:val="28"/>
          <w:vertAlign w:val="superscript"/>
          <w:rtl/>
        </w:rPr>
        <w:t>)</w:t>
      </w:r>
    </w:p>
    <w:p w:rsidR="006A6301" w:rsidRDefault="006A6301" w:rsidP="006A6301">
      <w:pPr>
        <w:pStyle w:val="NoSpacing"/>
        <w:rPr>
          <w:b/>
          <w:bCs/>
          <w:sz w:val="28"/>
          <w:szCs w:val="28"/>
          <w:rtl/>
        </w:rPr>
      </w:pPr>
      <w:r w:rsidRPr="00C830F5">
        <w:rPr>
          <w:rFonts w:ascii="QCF_BSML" w:hAnsi="QCF_BSML" w:cs="QCF_BSML"/>
          <w:b/>
          <w:bCs/>
          <w:color w:val="000000"/>
          <w:sz w:val="28"/>
          <w:szCs w:val="28"/>
          <w:rtl/>
        </w:rPr>
        <w:t xml:space="preserve">ﭽ </w:t>
      </w:r>
      <w:r w:rsidRPr="00C830F5">
        <w:rPr>
          <w:rFonts w:ascii="QCF_P087" w:hAnsi="QCF_P087" w:cs="QCF_P087"/>
          <w:b/>
          <w:bCs/>
          <w:color w:val="000000"/>
          <w:sz w:val="28"/>
          <w:szCs w:val="28"/>
          <w:rtl/>
        </w:rPr>
        <w:t>ﯵ  ﯶ  ﯷ  ﯸ  ﯹ  ﯺ  ﯻ  ﯼ   ﯽ  ﯾ</w:t>
      </w:r>
      <w:r w:rsidRPr="00C830F5">
        <w:rPr>
          <w:rFonts w:ascii="QCF_P087" w:hAnsi="QCF_P087" w:cs="QCF_P087"/>
          <w:b/>
          <w:bCs/>
          <w:color w:val="0000A5"/>
          <w:sz w:val="28"/>
          <w:szCs w:val="28"/>
          <w:rtl/>
        </w:rPr>
        <w:t>ﯿ</w:t>
      </w:r>
      <w:r w:rsidRPr="00C830F5">
        <w:rPr>
          <w:rFonts w:ascii="QCF_P087" w:hAnsi="QCF_P087" w:cs="QCF_P087"/>
          <w:b/>
          <w:bCs/>
          <w:color w:val="000000"/>
          <w:sz w:val="28"/>
          <w:szCs w:val="28"/>
          <w:rtl/>
        </w:rPr>
        <w:t xml:space="preserve">  ﰀ  ﰁ   ﰂ  ﰃ  ﰄ  ﰅ       ﰆ  ﰇ  ﰈ  ﰉ     ﰊ  ﰋ  ﰌ  ﰍ</w:t>
      </w:r>
      <w:r w:rsidRPr="00C830F5">
        <w:rPr>
          <w:rFonts w:ascii="QCF_P087" w:hAnsi="QCF_P087" w:cs="QCF_P087"/>
          <w:b/>
          <w:bCs/>
          <w:color w:val="0000A5"/>
          <w:sz w:val="28"/>
          <w:szCs w:val="28"/>
          <w:rtl/>
        </w:rPr>
        <w:t>ﰎ</w:t>
      </w:r>
      <w:r w:rsidRPr="00C830F5">
        <w:rPr>
          <w:rFonts w:ascii="QCF_P087" w:hAnsi="QCF_P087" w:cs="QCF_P087"/>
          <w:b/>
          <w:bCs/>
          <w:color w:val="000000"/>
          <w:sz w:val="28"/>
          <w:szCs w:val="28"/>
          <w:rtl/>
        </w:rPr>
        <w:t xml:space="preserve">  ﰏ  ﰐ  ﰑ  ﰒ  ﰓ   </w:t>
      </w:r>
      <w:r w:rsidRPr="00C830F5">
        <w:rPr>
          <w:rFonts w:ascii="QCF_BSML" w:hAnsi="QCF_BSML" w:cs="QCF_BSML"/>
          <w:b/>
          <w:bCs/>
          <w:color w:val="000000"/>
          <w:sz w:val="28"/>
          <w:szCs w:val="28"/>
          <w:rtl/>
        </w:rPr>
        <w:t>ﭼ</w:t>
      </w:r>
      <w:r w:rsidRPr="00C830F5">
        <w:rPr>
          <w:rFonts w:ascii="Arial" w:hAnsi="Arial" w:hint="cs"/>
          <w:b/>
          <w:bCs/>
          <w:color w:val="000000"/>
          <w:sz w:val="28"/>
          <w:szCs w:val="28"/>
          <w:rtl/>
        </w:rPr>
        <w:t>[</w:t>
      </w:r>
      <w:r w:rsidRPr="00C830F5">
        <w:rPr>
          <w:rFonts w:ascii="Arial" w:hAnsi="Arial"/>
          <w:b/>
          <w:bCs/>
          <w:color w:val="9DAB0C"/>
          <w:sz w:val="28"/>
          <w:szCs w:val="28"/>
          <w:rtl/>
        </w:rPr>
        <w:t>النساء: ٥٩</w:t>
      </w:r>
      <w:r w:rsidRPr="00C830F5">
        <w:rPr>
          <w:rFonts w:ascii="Arial" w:hAnsi="Arial" w:hint="cs"/>
          <w:b/>
          <w:bCs/>
          <w:color w:val="9DAB0C"/>
          <w:sz w:val="28"/>
          <w:szCs w:val="28"/>
          <w:rtl/>
        </w:rPr>
        <w:t>]</w:t>
      </w:r>
    </w:p>
    <w:p w:rsidR="006A6301" w:rsidRPr="00C830F5" w:rsidRDefault="006A6301" w:rsidP="006A6301">
      <w:pPr>
        <w:pStyle w:val="NoSpacing"/>
        <w:rPr>
          <w:b/>
          <w:bCs/>
          <w:sz w:val="28"/>
          <w:szCs w:val="28"/>
          <w:rtl/>
        </w:rPr>
      </w:pPr>
    </w:p>
    <w:p w:rsidR="006A6301" w:rsidRPr="00CD4CED" w:rsidRDefault="006A6301" w:rsidP="006A6301">
      <w:pPr>
        <w:pStyle w:val="NoSpacing"/>
        <w:rPr>
          <w:sz w:val="28"/>
          <w:szCs w:val="28"/>
          <w:rtl/>
        </w:rPr>
      </w:pPr>
      <w:r w:rsidRPr="00CD4CED">
        <w:rPr>
          <w:sz w:val="28"/>
          <w:szCs w:val="28"/>
          <w:rtl/>
        </w:rPr>
        <w:t>﴿يَا أَيُّهَا الَّذِينَ آمَنُوا أَطِيعُوا اللَّهَ وَأَطِيعُوا الرَّسُولَ وَأُولِي الْأَمْرِ مِنْكُمْ﴾ يريد بهم أمراء المسلمين في عهد رسول الله صلَّى الله عليه وسلَّم وبعده, ويندرج فيه</w:t>
      </w:r>
      <w:r>
        <w:rPr>
          <w:sz w:val="28"/>
          <w:szCs w:val="28"/>
          <w:rtl/>
        </w:rPr>
        <w:t>م الخلفاء والقضاة وأمراء الس</w:t>
      </w:r>
      <w:r>
        <w:rPr>
          <w:rFonts w:hint="cs"/>
          <w:sz w:val="28"/>
          <w:szCs w:val="28"/>
          <w:rtl/>
        </w:rPr>
        <w:t>َّ</w:t>
      </w:r>
      <w:r>
        <w:rPr>
          <w:sz w:val="28"/>
          <w:szCs w:val="28"/>
          <w:rtl/>
        </w:rPr>
        <w:t>ري</w:t>
      </w:r>
      <w:r>
        <w:rPr>
          <w:rFonts w:hint="cs"/>
          <w:sz w:val="28"/>
          <w:szCs w:val="28"/>
          <w:rtl/>
        </w:rPr>
        <w:t>َّ</w:t>
      </w:r>
      <w:r>
        <w:rPr>
          <w:sz w:val="28"/>
          <w:szCs w:val="28"/>
          <w:rtl/>
        </w:rPr>
        <w:t>ة</w:t>
      </w:r>
      <w:r>
        <w:rPr>
          <w:rFonts w:hint="cs"/>
          <w:sz w:val="28"/>
          <w:szCs w:val="28"/>
          <w:rtl/>
        </w:rPr>
        <w:t>.</w:t>
      </w:r>
      <w:r w:rsidRPr="00CD4CED">
        <w:rPr>
          <w:sz w:val="28"/>
          <w:szCs w:val="28"/>
          <w:rtl/>
        </w:rPr>
        <w:t xml:space="preserve"> أمر الناس بطاعتهم بعدما أمرهم بالعدل؛ تنبيهاً على أنّ وجوب طاعتهم ما داموا على الحق. وقيل: علماء الشرع؛ لقوله س</w:t>
      </w:r>
      <w:r>
        <w:rPr>
          <w:sz w:val="28"/>
          <w:szCs w:val="28"/>
          <w:rtl/>
        </w:rPr>
        <w:t>بحانه وتعالى</w:t>
      </w:r>
      <w:r w:rsidRPr="00CD4CED">
        <w:rPr>
          <w:sz w:val="28"/>
          <w:szCs w:val="28"/>
          <w:rtl/>
        </w:rPr>
        <w:t>: ﴿</w:t>
      </w:r>
      <w:r w:rsidRPr="00CD4CED">
        <w:rPr>
          <w:color w:val="FF0000"/>
          <w:sz w:val="28"/>
          <w:szCs w:val="28"/>
          <w:rtl/>
        </w:rPr>
        <w:t>وَلَوْ رَدُّوهُ إِلَى الرَّسُول</w:t>
      </w:r>
      <w:r w:rsidRPr="00CD4CED">
        <w:rPr>
          <w:sz w:val="28"/>
          <w:szCs w:val="28"/>
          <w:rtl/>
        </w:rPr>
        <w:t>ِ وَإِلَى أُولِي الْأَمْرِ مِنْهُمْ لَعَلِمَهُ الَّذِينَ يَسْتَنْبِطُونَهُ مِنْهُمْ﴾</w:t>
      </w:r>
      <w:r>
        <w:rPr>
          <w:rFonts w:hint="cs"/>
          <w:sz w:val="28"/>
          <w:szCs w:val="28"/>
          <w:rtl/>
        </w:rPr>
        <w:t xml:space="preserve"> [النساء: 83]</w:t>
      </w:r>
      <w:r w:rsidRPr="00CD4CED">
        <w:rPr>
          <w:sz w:val="28"/>
          <w:szCs w:val="28"/>
          <w:rtl/>
        </w:rPr>
        <w:t>.</w:t>
      </w:r>
    </w:p>
    <w:p w:rsidR="006A6301" w:rsidRPr="00785CE1" w:rsidRDefault="006A6301" w:rsidP="006A6301">
      <w:pPr>
        <w:pStyle w:val="NoSpacing"/>
        <w:rPr>
          <w:sz w:val="32"/>
          <w:szCs w:val="32"/>
          <w:rtl/>
        </w:rPr>
      </w:pPr>
      <w:r>
        <w:rPr>
          <w:sz w:val="32"/>
          <w:szCs w:val="32"/>
          <w:rtl/>
        </w:rPr>
        <w:t>ــــــــــــــــــــ</w:t>
      </w:r>
      <w:r w:rsidRPr="00785CE1">
        <w:rPr>
          <w:sz w:val="32"/>
          <w:szCs w:val="32"/>
          <w:rtl/>
        </w:rPr>
        <w:t>ــــــــــــ</w:t>
      </w:r>
      <w:r w:rsidRPr="00785CE1">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Pr="004E55F2" w:rsidRDefault="006A6301" w:rsidP="006A6301">
      <w:pPr>
        <w:pStyle w:val="NoSpacing"/>
        <w:rPr>
          <w:sz w:val="32"/>
          <w:szCs w:val="32"/>
          <w:rtl/>
        </w:rPr>
      </w:pPr>
      <w:r w:rsidRPr="004E55F2">
        <w:rPr>
          <w:sz w:val="32"/>
          <w:szCs w:val="32"/>
          <w:rtl/>
        </w:rPr>
        <w:t>قوله:</w:t>
      </w:r>
      <w:r w:rsidRPr="004E55F2">
        <w:rPr>
          <w:b/>
          <w:bCs/>
          <w:sz w:val="32"/>
          <w:szCs w:val="32"/>
          <w:rtl/>
        </w:rPr>
        <w:t>يريد به أمراء المسلمين في عهد الرسول صلَّى الله عليه وسلَّم وبعده</w:t>
      </w:r>
      <w:r>
        <w:rPr>
          <w:rFonts w:hint="cs"/>
          <w:b/>
          <w:bCs/>
          <w:sz w:val="32"/>
          <w:szCs w:val="32"/>
          <w:rtl/>
        </w:rPr>
        <w:t>,</w:t>
      </w:r>
      <w:r w:rsidRPr="004E55F2">
        <w:rPr>
          <w:b/>
          <w:bCs/>
          <w:sz w:val="32"/>
          <w:szCs w:val="32"/>
          <w:rtl/>
        </w:rPr>
        <w:t xml:space="preserve"> ويندرج فيهم الخلفاء</w:t>
      </w:r>
      <w:r w:rsidRPr="004E55F2">
        <w:rPr>
          <w:sz w:val="32"/>
          <w:szCs w:val="32"/>
          <w:rtl/>
        </w:rPr>
        <w:t>. أشار</w:t>
      </w:r>
      <w:r w:rsidRPr="00F6156A">
        <w:rPr>
          <w:rFonts w:hint="cs"/>
          <w:color w:val="FF0000"/>
          <w:sz w:val="28"/>
          <w:szCs w:val="28"/>
          <w:vertAlign w:val="superscript"/>
          <w:rtl/>
        </w:rPr>
        <w:t>(</w:t>
      </w:r>
      <w:r w:rsidRPr="00F6156A">
        <w:rPr>
          <w:rStyle w:val="FootnoteReference"/>
          <w:color w:val="FF0000"/>
          <w:sz w:val="28"/>
          <w:szCs w:val="28"/>
          <w:rtl/>
        </w:rPr>
        <w:footnoteReference w:id="648"/>
      </w:r>
      <w:r w:rsidRPr="00F6156A">
        <w:rPr>
          <w:rFonts w:hint="cs"/>
          <w:color w:val="FF0000"/>
          <w:sz w:val="28"/>
          <w:szCs w:val="28"/>
          <w:vertAlign w:val="superscript"/>
          <w:rtl/>
        </w:rPr>
        <w:t>)</w:t>
      </w:r>
      <w:r w:rsidRPr="004E55F2">
        <w:rPr>
          <w:sz w:val="32"/>
          <w:szCs w:val="32"/>
          <w:rtl/>
        </w:rPr>
        <w:t>إلى أنّ</w:t>
      </w:r>
      <w:r>
        <w:rPr>
          <w:rFonts w:hint="cs"/>
          <w:sz w:val="32"/>
          <w:szCs w:val="32"/>
          <w:rtl/>
        </w:rPr>
        <w:t>َ</w:t>
      </w:r>
      <w:r w:rsidRPr="004E55F2">
        <w:rPr>
          <w:sz w:val="32"/>
          <w:szCs w:val="32"/>
          <w:rtl/>
        </w:rPr>
        <w:t xml:space="preserve"> الن</w:t>
      </w:r>
      <w:r>
        <w:rPr>
          <w:rFonts w:hint="cs"/>
          <w:sz w:val="32"/>
          <w:szCs w:val="32"/>
          <w:rtl/>
        </w:rPr>
        <w:t>ِّ</w:t>
      </w:r>
      <w:r w:rsidRPr="004E55F2">
        <w:rPr>
          <w:sz w:val="32"/>
          <w:szCs w:val="32"/>
          <w:rtl/>
        </w:rPr>
        <w:t>زاع في أنّهأمراء الس</w:t>
      </w:r>
      <w:r>
        <w:rPr>
          <w:rFonts w:hint="cs"/>
          <w:sz w:val="32"/>
          <w:szCs w:val="32"/>
          <w:rtl/>
        </w:rPr>
        <w:t>َّ</w:t>
      </w:r>
      <w:r w:rsidRPr="004E55F2">
        <w:rPr>
          <w:sz w:val="32"/>
          <w:szCs w:val="32"/>
          <w:rtl/>
        </w:rPr>
        <w:t>ر</w:t>
      </w:r>
      <w:r>
        <w:rPr>
          <w:rFonts w:hint="cs"/>
          <w:sz w:val="32"/>
          <w:szCs w:val="32"/>
          <w:rtl/>
        </w:rPr>
        <w:t>َ</w:t>
      </w:r>
      <w:r>
        <w:rPr>
          <w:sz w:val="32"/>
          <w:szCs w:val="32"/>
          <w:rtl/>
        </w:rPr>
        <w:t>ايا, أو عام</w:t>
      </w:r>
      <w:r>
        <w:rPr>
          <w:rFonts w:hint="cs"/>
          <w:sz w:val="32"/>
          <w:szCs w:val="32"/>
          <w:rtl/>
        </w:rPr>
        <w:t>ٌّ</w:t>
      </w:r>
      <w:r w:rsidRPr="004E55F2">
        <w:rPr>
          <w:sz w:val="32"/>
          <w:szCs w:val="32"/>
          <w:rtl/>
        </w:rPr>
        <w:t xml:space="preserve"> مم</w:t>
      </w:r>
      <w:r>
        <w:rPr>
          <w:rFonts w:hint="cs"/>
          <w:sz w:val="32"/>
          <w:szCs w:val="32"/>
          <w:rtl/>
        </w:rPr>
        <w:t>ّ</w:t>
      </w:r>
      <w:r w:rsidRPr="004E55F2">
        <w:rPr>
          <w:sz w:val="32"/>
          <w:szCs w:val="32"/>
          <w:rtl/>
        </w:rPr>
        <w:t>ا لا ي</w:t>
      </w:r>
      <w:r>
        <w:rPr>
          <w:rFonts w:hint="cs"/>
          <w:sz w:val="32"/>
          <w:szCs w:val="32"/>
          <w:rtl/>
        </w:rPr>
        <w:t>ُ</w:t>
      </w:r>
      <w:r w:rsidRPr="004E55F2">
        <w:rPr>
          <w:sz w:val="32"/>
          <w:szCs w:val="32"/>
          <w:rtl/>
        </w:rPr>
        <w:t>لتفت إليه لعموم اللفظ</w:t>
      </w:r>
      <w:r>
        <w:rPr>
          <w:rFonts w:hint="cs"/>
          <w:sz w:val="32"/>
          <w:szCs w:val="32"/>
          <w:rtl/>
        </w:rPr>
        <w:t>,</w:t>
      </w:r>
      <w:r w:rsidRPr="007937A7">
        <w:rPr>
          <w:rFonts w:hint="cs"/>
          <w:color w:val="FF0000"/>
          <w:sz w:val="28"/>
          <w:szCs w:val="28"/>
          <w:vertAlign w:val="superscript"/>
          <w:rtl/>
        </w:rPr>
        <w:t>(</w:t>
      </w:r>
      <w:r w:rsidRPr="007937A7">
        <w:rPr>
          <w:rStyle w:val="FootnoteReference"/>
          <w:color w:val="FF0000"/>
          <w:sz w:val="28"/>
          <w:szCs w:val="28"/>
          <w:rtl/>
        </w:rPr>
        <w:footnoteReference w:id="649"/>
      </w:r>
      <w:r w:rsidRPr="007937A7">
        <w:rPr>
          <w:rFonts w:hint="cs"/>
          <w:color w:val="FF0000"/>
          <w:sz w:val="28"/>
          <w:szCs w:val="28"/>
          <w:vertAlign w:val="superscript"/>
          <w:rtl/>
        </w:rPr>
        <w:t>)</w:t>
      </w:r>
      <w:r w:rsidRPr="004E55F2">
        <w:rPr>
          <w:sz w:val="32"/>
          <w:szCs w:val="32"/>
          <w:rtl/>
        </w:rPr>
        <w:t xml:space="preserve"> وما نقل </w:t>
      </w:r>
    </w:p>
    <w:p w:rsidR="006A6301" w:rsidRDefault="006A6301" w:rsidP="006A6301">
      <w:pPr>
        <w:pStyle w:val="NoSpacing"/>
        <w:rPr>
          <w:sz w:val="28"/>
          <w:szCs w:val="28"/>
          <w:rtl/>
        </w:rPr>
      </w:pPr>
    </w:p>
    <w:p w:rsidR="006A6301" w:rsidRDefault="006A6301" w:rsidP="006A6301">
      <w:pPr>
        <w:pStyle w:val="NoSpacing"/>
        <w:rPr>
          <w:sz w:val="28"/>
          <w:szCs w:val="28"/>
          <w:rtl/>
        </w:rPr>
      </w:pPr>
    </w:p>
    <w:p w:rsidR="006A6301" w:rsidRDefault="006A6301" w:rsidP="006A6301">
      <w:pPr>
        <w:pStyle w:val="NoSpacing"/>
        <w:rPr>
          <w:sz w:val="28"/>
          <w:szCs w:val="28"/>
          <w:rtl/>
        </w:rPr>
      </w:pPr>
    </w:p>
    <w:p w:rsidR="006A6301" w:rsidRPr="006D5039" w:rsidRDefault="006A6301" w:rsidP="006A6301">
      <w:pPr>
        <w:pStyle w:val="NoSpacing"/>
        <w:rPr>
          <w:sz w:val="28"/>
          <w:szCs w:val="28"/>
          <w:rtl/>
        </w:rPr>
      </w:pPr>
      <w:r w:rsidRPr="006D5039">
        <w:rPr>
          <w:rFonts w:hint="cs"/>
          <w:sz w:val="28"/>
          <w:szCs w:val="28"/>
          <w:rtl/>
        </w:rPr>
        <w:t>..........................</w:t>
      </w:r>
    </w:p>
    <w:p w:rsidR="006A6301" w:rsidRDefault="006A6301" w:rsidP="006A6301">
      <w:pPr>
        <w:pStyle w:val="NoSpacing"/>
        <w:rPr>
          <w:sz w:val="28"/>
          <w:szCs w:val="28"/>
          <w:rtl/>
        </w:rPr>
      </w:pPr>
      <w:r w:rsidRPr="006D5039">
        <w:rPr>
          <w:rFonts w:hint="cs"/>
          <w:sz w:val="28"/>
          <w:szCs w:val="28"/>
          <w:rtl/>
        </w:rPr>
        <w:t>ــــــــــــــــــــ</w:t>
      </w:r>
      <w:r w:rsidRPr="006D5039">
        <w:rPr>
          <w:sz w:val="28"/>
          <w:szCs w:val="28"/>
          <w:rtl/>
        </w:rPr>
        <w:t>ـــــــــــــ</w:t>
      </w:r>
      <w:r w:rsidRPr="006D5039">
        <w:rPr>
          <w:rFonts w:hint="cs"/>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Default="006A6301" w:rsidP="006A6301">
      <w:pPr>
        <w:pStyle w:val="NoSpacing"/>
        <w:rPr>
          <w:sz w:val="32"/>
          <w:szCs w:val="32"/>
          <w:vertAlign w:val="superscript"/>
          <w:rtl/>
        </w:rPr>
      </w:pPr>
      <w:r w:rsidRPr="00581AEF">
        <w:rPr>
          <w:sz w:val="32"/>
          <w:szCs w:val="32"/>
          <w:rtl/>
        </w:rPr>
        <w:t>عن أبي هريرة</w:t>
      </w:r>
      <w:r w:rsidRPr="00581AEF">
        <w:rPr>
          <w:rFonts w:hint="cs"/>
          <w:sz w:val="32"/>
          <w:szCs w:val="32"/>
          <w:vertAlign w:val="superscript"/>
          <w:rtl/>
          <w:lang w:bidi="ar-SA"/>
        </w:rPr>
        <w:t>(</w:t>
      </w:r>
      <w:r w:rsidRPr="00581AEF">
        <w:rPr>
          <w:sz w:val="32"/>
          <w:szCs w:val="32"/>
          <w:vertAlign w:val="superscript"/>
          <w:rtl/>
          <w:lang w:bidi="ar-SA"/>
        </w:rPr>
        <w:footnoteReference w:id="650"/>
      </w:r>
      <w:r w:rsidRPr="00581AEF">
        <w:rPr>
          <w:rFonts w:hint="cs"/>
          <w:sz w:val="32"/>
          <w:szCs w:val="32"/>
          <w:vertAlign w:val="superscript"/>
          <w:rtl/>
          <w:lang w:bidi="ar-SA"/>
        </w:rPr>
        <w:t>)</w:t>
      </w:r>
      <w:r w:rsidRPr="00581AEF">
        <w:rPr>
          <w:sz w:val="32"/>
          <w:szCs w:val="32"/>
          <w:rtl/>
        </w:rPr>
        <w:t xml:space="preserve"> والكلبي</w:t>
      </w:r>
      <w:r w:rsidRPr="00581AEF">
        <w:rPr>
          <w:rFonts w:hint="cs"/>
          <w:sz w:val="32"/>
          <w:szCs w:val="32"/>
          <w:vertAlign w:val="superscript"/>
          <w:rtl/>
        </w:rPr>
        <w:t>(</w:t>
      </w:r>
      <w:r w:rsidRPr="00581AEF">
        <w:rPr>
          <w:sz w:val="32"/>
          <w:szCs w:val="32"/>
          <w:vertAlign w:val="superscript"/>
          <w:rtl/>
        </w:rPr>
        <w:footnoteReference w:id="651"/>
      </w:r>
      <w:r w:rsidRPr="00581AEF">
        <w:rPr>
          <w:rFonts w:hint="cs"/>
          <w:sz w:val="32"/>
          <w:szCs w:val="32"/>
          <w:vertAlign w:val="superscript"/>
          <w:rtl/>
        </w:rPr>
        <w:t>)</w:t>
      </w:r>
      <w:r w:rsidRPr="00581AEF">
        <w:rPr>
          <w:sz w:val="32"/>
          <w:szCs w:val="32"/>
          <w:rtl/>
        </w:rPr>
        <w:t xml:space="preserve"> ومقاتل</w:t>
      </w:r>
      <w:r w:rsidRPr="00581AEF">
        <w:rPr>
          <w:rFonts w:hint="cs"/>
          <w:sz w:val="32"/>
          <w:szCs w:val="32"/>
          <w:vertAlign w:val="superscript"/>
          <w:rtl/>
        </w:rPr>
        <w:t>(</w:t>
      </w:r>
      <w:r w:rsidRPr="00581AEF">
        <w:rPr>
          <w:sz w:val="32"/>
          <w:szCs w:val="32"/>
          <w:vertAlign w:val="superscript"/>
          <w:rtl/>
        </w:rPr>
        <w:footnoteReference w:id="652"/>
      </w:r>
      <w:r w:rsidRPr="00581AEF">
        <w:rPr>
          <w:rFonts w:hint="cs"/>
          <w:sz w:val="32"/>
          <w:szCs w:val="32"/>
          <w:vertAlign w:val="superscript"/>
          <w:rtl/>
        </w:rPr>
        <w:t>)</w:t>
      </w:r>
      <w:r w:rsidRPr="00581AEF">
        <w:rPr>
          <w:sz w:val="32"/>
          <w:szCs w:val="32"/>
          <w:rtl/>
        </w:rPr>
        <w:t xml:space="preserve"> أنّه</w:t>
      </w:r>
      <w:r w:rsidRPr="00581AEF">
        <w:rPr>
          <w:rFonts w:hint="cs"/>
          <w:sz w:val="32"/>
          <w:szCs w:val="32"/>
          <w:vertAlign w:val="superscript"/>
          <w:rtl/>
        </w:rPr>
        <w:t>(</w:t>
      </w:r>
      <w:r w:rsidRPr="00581AEF">
        <w:rPr>
          <w:sz w:val="32"/>
          <w:szCs w:val="32"/>
          <w:vertAlign w:val="superscript"/>
          <w:rtl/>
        </w:rPr>
        <w:footnoteReference w:id="653"/>
      </w:r>
      <w:r w:rsidRPr="00581AEF">
        <w:rPr>
          <w:rFonts w:hint="cs"/>
          <w:sz w:val="32"/>
          <w:szCs w:val="32"/>
          <w:vertAlign w:val="superscript"/>
          <w:rtl/>
        </w:rPr>
        <w:t xml:space="preserve">) </w:t>
      </w:r>
      <w:r w:rsidRPr="00581AEF">
        <w:rPr>
          <w:sz w:val="32"/>
          <w:szCs w:val="32"/>
          <w:rtl/>
        </w:rPr>
        <w:t>أمراءُ الس</w:t>
      </w:r>
      <w:r w:rsidRPr="00581AEF">
        <w:rPr>
          <w:rFonts w:hint="cs"/>
          <w:sz w:val="32"/>
          <w:szCs w:val="32"/>
          <w:rtl/>
        </w:rPr>
        <w:t>َّ</w:t>
      </w:r>
      <w:r w:rsidRPr="00581AEF">
        <w:rPr>
          <w:sz w:val="32"/>
          <w:szCs w:val="32"/>
          <w:rtl/>
        </w:rPr>
        <w:t>ر</w:t>
      </w:r>
      <w:r w:rsidRPr="00581AEF">
        <w:rPr>
          <w:rFonts w:hint="cs"/>
          <w:sz w:val="32"/>
          <w:szCs w:val="32"/>
          <w:rtl/>
        </w:rPr>
        <w:t>َ</w:t>
      </w:r>
      <w:r w:rsidRPr="00581AEF">
        <w:rPr>
          <w:sz w:val="32"/>
          <w:szCs w:val="32"/>
          <w:rtl/>
        </w:rPr>
        <w:t>ايا على ما في التيسير</w:t>
      </w:r>
      <w:r w:rsidRPr="00581AEF">
        <w:rPr>
          <w:rFonts w:hint="cs"/>
          <w:sz w:val="32"/>
          <w:szCs w:val="32"/>
          <w:vertAlign w:val="superscript"/>
          <w:rtl/>
          <w:lang w:bidi="ar-SA"/>
        </w:rPr>
        <w:t>(</w:t>
      </w:r>
      <w:r w:rsidRPr="00581AEF">
        <w:rPr>
          <w:sz w:val="32"/>
          <w:szCs w:val="32"/>
          <w:vertAlign w:val="superscript"/>
          <w:rtl/>
          <w:lang w:bidi="ar-SA"/>
        </w:rPr>
        <w:footnoteReference w:id="654"/>
      </w:r>
      <w:r w:rsidRPr="00581AEF">
        <w:rPr>
          <w:rFonts w:hint="cs"/>
          <w:sz w:val="32"/>
          <w:szCs w:val="32"/>
          <w:vertAlign w:val="superscript"/>
          <w:rtl/>
          <w:lang w:bidi="ar-SA"/>
        </w:rPr>
        <w:t>)</w:t>
      </w:r>
      <w:r w:rsidRPr="00581AEF">
        <w:rPr>
          <w:sz w:val="32"/>
          <w:szCs w:val="32"/>
          <w:rtl/>
        </w:rPr>
        <w:t xml:space="preserve"> ينبغي أَن يُنزَّل على بيان سبب النزول</w:t>
      </w:r>
      <w:r w:rsidRPr="00581AEF">
        <w:rPr>
          <w:rFonts w:hint="cs"/>
          <w:sz w:val="32"/>
          <w:szCs w:val="32"/>
          <w:rtl/>
        </w:rPr>
        <w:t>.</w:t>
      </w:r>
      <w:r w:rsidRPr="00581AEF">
        <w:rPr>
          <w:rFonts w:hint="cs"/>
          <w:sz w:val="32"/>
          <w:szCs w:val="32"/>
          <w:vertAlign w:val="superscript"/>
          <w:rtl/>
        </w:rPr>
        <w:t>(</w:t>
      </w:r>
      <w:r w:rsidRPr="00581AEF">
        <w:rPr>
          <w:sz w:val="32"/>
          <w:szCs w:val="32"/>
          <w:vertAlign w:val="superscript"/>
          <w:rtl/>
        </w:rPr>
        <w:footnoteReference w:id="655"/>
      </w:r>
      <w:r w:rsidRPr="00581AEF">
        <w:rPr>
          <w:rFonts w:hint="cs"/>
          <w:sz w:val="32"/>
          <w:szCs w:val="32"/>
          <w:vertAlign w:val="superscript"/>
          <w:rtl/>
        </w:rPr>
        <w:t>)</w:t>
      </w:r>
    </w:p>
    <w:p w:rsidR="006A6301" w:rsidRPr="00581AEF" w:rsidRDefault="006A6301" w:rsidP="006A6301">
      <w:pPr>
        <w:pStyle w:val="NoSpacing"/>
        <w:rPr>
          <w:sz w:val="32"/>
          <w:szCs w:val="32"/>
          <w:rtl/>
        </w:rPr>
      </w:pPr>
    </w:p>
    <w:p w:rsidR="006A6301" w:rsidRPr="0065308E" w:rsidRDefault="006A6301" w:rsidP="006A6301">
      <w:pPr>
        <w:pStyle w:val="NoSpacing"/>
        <w:rPr>
          <w:sz w:val="32"/>
          <w:szCs w:val="32"/>
          <w:u w:val="single"/>
          <w:rtl/>
        </w:rPr>
      </w:pPr>
      <w:r w:rsidRPr="0065308E">
        <w:rPr>
          <w:rFonts w:hint="cs"/>
          <w:sz w:val="32"/>
          <w:szCs w:val="32"/>
          <w:u w:val="single"/>
          <w:rtl/>
        </w:rPr>
        <w:t>..............................</w:t>
      </w:r>
    </w:p>
    <w:p w:rsidR="006A6301" w:rsidRPr="00581AEF" w:rsidRDefault="006A6301" w:rsidP="006A6301">
      <w:pPr>
        <w:pStyle w:val="NoSpacing"/>
        <w:rPr>
          <w:sz w:val="32"/>
          <w:szCs w:val="32"/>
          <w:u w:val="single"/>
          <w:rtl/>
        </w:rPr>
      </w:pPr>
      <w:r w:rsidRPr="00581AEF">
        <w:rPr>
          <w:sz w:val="32"/>
          <w:szCs w:val="32"/>
          <w:rtl/>
        </w:rPr>
        <w:t xml:space="preserve">قوله: </w:t>
      </w:r>
      <w:r w:rsidRPr="00581AEF">
        <w:rPr>
          <w:b/>
          <w:bCs/>
          <w:sz w:val="32"/>
          <w:szCs w:val="32"/>
          <w:rtl/>
        </w:rPr>
        <w:t>أمر الن</w:t>
      </w:r>
      <w:r w:rsidRPr="00581AEF">
        <w:rPr>
          <w:rFonts w:hint="cs"/>
          <w:b/>
          <w:bCs/>
          <w:sz w:val="32"/>
          <w:szCs w:val="32"/>
          <w:rtl/>
        </w:rPr>
        <w:t>َّ</w:t>
      </w:r>
      <w:r w:rsidRPr="00581AEF">
        <w:rPr>
          <w:b/>
          <w:bCs/>
          <w:sz w:val="32"/>
          <w:szCs w:val="32"/>
          <w:rtl/>
        </w:rPr>
        <w:t xml:space="preserve">اس بطاعتهم بعد </w:t>
      </w:r>
      <w:r w:rsidRPr="00581AEF">
        <w:rPr>
          <w:rFonts w:hint="cs"/>
          <w:b/>
          <w:bCs/>
          <w:sz w:val="32"/>
          <w:szCs w:val="32"/>
          <w:rtl/>
        </w:rPr>
        <w:t xml:space="preserve">ما </w:t>
      </w:r>
      <w:r w:rsidRPr="00581AEF">
        <w:rPr>
          <w:b/>
          <w:bCs/>
          <w:sz w:val="32"/>
          <w:szCs w:val="32"/>
          <w:rtl/>
        </w:rPr>
        <w:t>أمرهم بالعدل</w:t>
      </w:r>
      <w:r w:rsidRPr="00581AEF">
        <w:rPr>
          <w:rFonts w:hint="cs"/>
          <w:b/>
          <w:bCs/>
          <w:sz w:val="32"/>
          <w:szCs w:val="32"/>
          <w:rtl/>
        </w:rPr>
        <w:t xml:space="preserve">؛ </w:t>
      </w:r>
      <w:r w:rsidRPr="00581AEF">
        <w:rPr>
          <w:b/>
          <w:bCs/>
          <w:sz w:val="32"/>
          <w:szCs w:val="32"/>
          <w:rtl/>
        </w:rPr>
        <w:t>تنبيهاً على أنّ وجوبَ طاعتهم ما داموا على الحق</w:t>
      </w:r>
      <w:r w:rsidRPr="00581AEF">
        <w:rPr>
          <w:rFonts w:hint="cs"/>
          <w:b/>
          <w:bCs/>
          <w:sz w:val="32"/>
          <w:szCs w:val="32"/>
          <w:rtl/>
        </w:rPr>
        <w:t xml:space="preserve">. </w:t>
      </w:r>
      <w:r w:rsidRPr="00581AEF">
        <w:rPr>
          <w:sz w:val="32"/>
          <w:szCs w:val="32"/>
          <w:rtl/>
        </w:rPr>
        <w:t>وكذا تعقيبُه بالأمر بالردّ إلى الله ورسوله بعد التنازع على ما في الكشاف</w:t>
      </w:r>
      <w:r w:rsidRPr="00581AEF">
        <w:rPr>
          <w:rFonts w:hint="cs"/>
          <w:sz w:val="32"/>
          <w:szCs w:val="32"/>
          <w:rtl/>
        </w:rPr>
        <w:t>.</w:t>
      </w:r>
      <w:r w:rsidRPr="00581AEF">
        <w:rPr>
          <w:rFonts w:hint="cs"/>
          <w:sz w:val="32"/>
          <w:szCs w:val="32"/>
          <w:vertAlign w:val="superscript"/>
          <w:rtl/>
        </w:rPr>
        <w:t>(</w:t>
      </w:r>
      <w:r w:rsidRPr="00581AEF">
        <w:rPr>
          <w:sz w:val="32"/>
          <w:szCs w:val="32"/>
          <w:vertAlign w:val="superscript"/>
          <w:rtl/>
        </w:rPr>
        <w:footnoteReference w:id="656"/>
      </w:r>
      <w:r w:rsidRPr="00581AEF">
        <w:rPr>
          <w:rFonts w:hint="cs"/>
          <w:sz w:val="32"/>
          <w:szCs w:val="32"/>
          <w:vertAlign w:val="superscript"/>
          <w:rtl/>
        </w:rPr>
        <w:t>)</w:t>
      </w:r>
      <w:r w:rsidRPr="00581AEF">
        <w:rPr>
          <w:sz w:val="32"/>
          <w:szCs w:val="32"/>
          <w:rtl/>
        </w:rPr>
        <w:t xml:space="preserve"> ونحن نقول</w:t>
      </w:r>
      <w:r w:rsidRPr="00581AEF">
        <w:rPr>
          <w:rFonts w:hint="cs"/>
          <w:sz w:val="32"/>
          <w:szCs w:val="32"/>
          <w:rtl/>
        </w:rPr>
        <w:t>:</w:t>
      </w:r>
      <w:r w:rsidRPr="00581AEF">
        <w:rPr>
          <w:sz w:val="32"/>
          <w:szCs w:val="32"/>
          <w:rtl/>
        </w:rPr>
        <w:t xml:space="preserve"> بل في قوله</w:t>
      </w:r>
      <w:r>
        <w:rPr>
          <w:rFonts w:hint="cs"/>
          <w:sz w:val="32"/>
          <w:szCs w:val="32"/>
          <w:rtl/>
        </w:rPr>
        <w:t>:</w:t>
      </w:r>
      <w:r w:rsidRPr="00581AEF">
        <w:rPr>
          <w:sz w:val="32"/>
          <w:szCs w:val="32"/>
          <w:rtl/>
        </w:rPr>
        <w:t xml:space="preserve"> ﴿وَأُولِي الْأَمْرِ مِنْكُمْ﴾ فإنه يفيد أنّ متابعتهم</w:t>
      </w:r>
      <w:r w:rsidRPr="00581AEF">
        <w:rPr>
          <w:rFonts w:hint="cs"/>
          <w:sz w:val="32"/>
          <w:szCs w:val="32"/>
          <w:vertAlign w:val="superscript"/>
          <w:rtl/>
        </w:rPr>
        <w:t>(</w:t>
      </w:r>
      <w:r w:rsidRPr="00581AEF">
        <w:rPr>
          <w:sz w:val="32"/>
          <w:szCs w:val="32"/>
          <w:vertAlign w:val="superscript"/>
          <w:rtl/>
        </w:rPr>
        <w:footnoteReference w:id="657"/>
      </w:r>
      <w:r w:rsidRPr="00581AEF">
        <w:rPr>
          <w:rFonts w:hint="cs"/>
          <w:sz w:val="32"/>
          <w:szCs w:val="32"/>
          <w:vertAlign w:val="superscript"/>
          <w:rtl/>
        </w:rPr>
        <w:t xml:space="preserve">) </w:t>
      </w:r>
      <w:r w:rsidRPr="00581AEF">
        <w:rPr>
          <w:sz w:val="32"/>
          <w:szCs w:val="32"/>
          <w:rtl/>
        </w:rPr>
        <w:t>واجب في أمر</w:t>
      </w:r>
      <w:r w:rsidRPr="00581AEF">
        <w:rPr>
          <w:rFonts w:hint="cs"/>
          <w:sz w:val="32"/>
          <w:szCs w:val="32"/>
          <w:rtl/>
        </w:rPr>
        <w:t xml:space="preserve">ٍ </w:t>
      </w:r>
      <w:r w:rsidRPr="00581AEF">
        <w:rPr>
          <w:sz w:val="32"/>
          <w:szCs w:val="32"/>
          <w:rtl/>
        </w:rPr>
        <w:t>هم و</w:t>
      </w:r>
      <w:r w:rsidRPr="00581AEF">
        <w:rPr>
          <w:rFonts w:hint="cs"/>
          <w:sz w:val="32"/>
          <w:szCs w:val="32"/>
          <w:rtl/>
        </w:rPr>
        <w:t>ُ</w:t>
      </w:r>
      <w:r w:rsidRPr="00581AEF">
        <w:rPr>
          <w:sz w:val="32"/>
          <w:szCs w:val="32"/>
          <w:rtl/>
        </w:rPr>
        <w:t>ل</w:t>
      </w:r>
      <w:r w:rsidRPr="00581AEF">
        <w:rPr>
          <w:rFonts w:hint="cs"/>
          <w:sz w:val="32"/>
          <w:szCs w:val="32"/>
          <w:rtl/>
        </w:rPr>
        <w:t>ُّ</w:t>
      </w:r>
      <w:r w:rsidRPr="00581AEF">
        <w:rPr>
          <w:sz w:val="32"/>
          <w:szCs w:val="32"/>
          <w:rtl/>
        </w:rPr>
        <w:t>وه</w:t>
      </w:r>
      <w:r w:rsidRPr="00581AEF">
        <w:rPr>
          <w:rFonts w:hint="cs"/>
          <w:sz w:val="32"/>
          <w:szCs w:val="32"/>
          <w:vertAlign w:val="superscript"/>
          <w:rtl/>
        </w:rPr>
        <w:t>(</w:t>
      </w:r>
      <w:r w:rsidRPr="00581AEF">
        <w:rPr>
          <w:sz w:val="32"/>
          <w:szCs w:val="32"/>
          <w:vertAlign w:val="superscript"/>
          <w:rtl/>
        </w:rPr>
        <w:footnoteReference w:id="658"/>
      </w:r>
      <w:r w:rsidRPr="00581AEF">
        <w:rPr>
          <w:rFonts w:hint="cs"/>
          <w:sz w:val="32"/>
          <w:szCs w:val="32"/>
          <w:vertAlign w:val="superscript"/>
          <w:rtl/>
        </w:rPr>
        <w:t>)</w:t>
      </w:r>
      <w:r w:rsidRPr="00581AEF">
        <w:rPr>
          <w:rFonts w:hint="cs"/>
          <w:sz w:val="32"/>
          <w:szCs w:val="32"/>
          <w:rtl/>
        </w:rPr>
        <w:t xml:space="preserve">, </w:t>
      </w:r>
      <w:r w:rsidRPr="00581AEF">
        <w:rPr>
          <w:sz w:val="32"/>
          <w:szCs w:val="32"/>
          <w:rtl/>
        </w:rPr>
        <w:t xml:space="preserve">وهو ما جعلهم الله والياً </w:t>
      </w:r>
    </w:p>
    <w:p w:rsidR="006A6301" w:rsidRPr="00E521E6" w:rsidRDefault="006A6301" w:rsidP="006A6301">
      <w:pPr>
        <w:pStyle w:val="NoSpacing"/>
        <w:rPr>
          <w:sz w:val="32"/>
          <w:szCs w:val="32"/>
          <w:rtl/>
        </w:rPr>
      </w:pPr>
      <w:r w:rsidRPr="00F32E1B">
        <w:rPr>
          <w:sz w:val="32"/>
          <w:szCs w:val="32"/>
          <w:rtl/>
        </w:rPr>
        <w:t>فيه</w:t>
      </w:r>
      <w:r w:rsidRPr="00F32E1B">
        <w:rPr>
          <w:rFonts w:hint="cs"/>
          <w:sz w:val="32"/>
          <w:szCs w:val="32"/>
          <w:rtl/>
        </w:rPr>
        <w:t>.</w:t>
      </w:r>
      <w:r w:rsidRPr="00F32E1B">
        <w:rPr>
          <w:sz w:val="32"/>
          <w:szCs w:val="32"/>
          <w:rtl/>
        </w:rPr>
        <w:t xml:space="preserve"> ولو جعلت الأمر</w:t>
      </w:r>
      <w:r w:rsidRPr="00F32E1B">
        <w:rPr>
          <w:rFonts w:hint="cs"/>
          <w:sz w:val="32"/>
          <w:szCs w:val="32"/>
          <w:vertAlign w:val="superscript"/>
          <w:rtl/>
        </w:rPr>
        <w:t>(</w:t>
      </w:r>
      <w:r w:rsidRPr="00F32E1B">
        <w:rPr>
          <w:sz w:val="32"/>
          <w:szCs w:val="32"/>
          <w:vertAlign w:val="superscript"/>
          <w:rtl/>
        </w:rPr>
        <w:footnoteReference w:id="659"/>
      </w:r>
      <w:r w:rsidRPr="00F32E1B">
        <w:rPr>
          <w:rFonts w:hint="cs"/>
          <w:sz w:val="32"/>
          <w:szCs w:val="32"/>
          <w:vertAlign w:val="superscript"/>
          <w:rtl/>
        </w:rPr>
        <w:t xml:space="preserve">) </w:t>
      </w:r>
      <w:r w:rsidRPr="00F32E1B">
        <w:rPr>
          <w:sz w:val="32"/>
          <w:szCs w:val="32"/>
          <w:rtl/>
        </w:rPr>
        <w:t>بمعنى الإيجاب لكان أشد</w:t>
      </w:r>
      <w:r w:rsidRPr="00F32E1B">
        <w:rPr>
          <w:rFonts w:hint="cs"/>
          <w:sz w:val="32"/>
          <w:szCs w:val="32"/>
          <w:rtl/>
        </w:rPr>
        <w:t>َّ</w:t>
      </w:r>
      <w:r w:rsidRPr="00F32E1B">
        <w:rPr>
          <w:sz w:val="32"/>
          <w:szCs w:val="32"/>
          <w:rtl/>
        </w:rPr>
        <w:t xml:space="preserve"> دلالة</w:t>
      </w:r>
      <w:r w:rsidRPr="00F32E1B">
        <w:rPr>
          <w:rFonts w:hint="cs"/>
          <w:sz w:val="32"/>
          <w:szCs w:val="32"/>
          <w:rtl/>
        </w:rPr>
        <w:t>ً</w:t>
      </w:r>
      <w:r w:rsidRPr="00F32E1B">
        <w:rPr>
          <w:sz w:val="32"/>
          <w:szCs w:val="32"/>
          <w:rtl/>
        </w:rPr>
        <w:t xml:space="preserve"> إلا أنّه يحتاج</w:t>
      </w:r>
      <w:r>
        <w:rPr>
          <w:rFonts w:hint="cs"/>
          <w:sz w:val="32"/>
          <w:szCs w:val="32"/>
          <w:rtl/>
        </w:rPr>
        <w:t>ُ</w:t>
      </w:r>
      <w:r w:rsidRPr="00F32E1B">
        <w:rPr>
          <w:rFonts w:hint="cs"/>
          <w:sz w:val="32"/>
          <w:szCs w:val="32"/>
          <w:vertAlign w:val="superscript"/>
          <w:rtl/>
        </w:rPr>
        <w:t>(</w:t>
      </w:r>
      <w:r w:rsidRPr="00F32E1B">
        <w:rPr>
          <w:sz w:val="32"/>
          <w:szCs w:val="32"/>
          <w:vertAlign w:val="superscript"/>
          <w:rtl/>
        </w:rPr>
        <w:footnoteReference w:id="660"/>
      </w:r>
      <w:r w:rsidRPr="00F32E1B">
        <w:rPr>
          <w:rFonts w:hint="cs"/>
          <w:sz w:val="32"/>
          <w:szCs w:val="32"/>
          <w:vertAlign w:val="superscript"/>
          <w:rtl/>
        </w:rPr>
        <w:t xml:space="preserve">) </w:t>
      </w:r>
      <w:r w:rsidRPr="00F32E1B">
        <w:rPr>
          <w:sz w:val="32"/>
          <w:szCs w:val="32"/>
          <w:rtl/>
        </w:rPr>
        <w:t>الن</w:t>
      </w:r>
      <w:r w:rsidRPr="00F32E1B">
        <w:rPr>
          <w:rFonts w:hint="cs"/>
          <w:sz w:val="32"/>
          <w:szCs w:val="32"/>
          <w:rtl/>
        </w:rPr>
        <w:t>ّ</w:t>
      </w:r>
      <w:r>
        <w:rPr>
          <w:sz w:val="32"/>
          <w:szCs w:val="32"/>
          <w:rtl/>
        </w:rPr>
        <w:t>هي</w:t>
      </w:r>
      <w:r>
        <w:rPr>
          <w:rFonts w:hint="cs"/>
          <w:sz w:val="32"/>
          <w:szCs w:val="32"/>
          <w:rtl/>
        </w:rPr>
        <w:t>َ</w:t>
      </w:r>
      <w:r>
        <w:rPr>
          <w:sz w:val="32"/>
          <w:szCs w:val="32"/>
          <w:rtl/>
        </w:rPr>
        <w:t>على</w:t>
      </w:r>
      <w:r w:rsidRPr="00F32E1B">
        <w:rPr>
          <w:sz w:val="32"/>
          <w:szCs w:val="32"/>
          <w:rtl/>
        </w:rPr>
        <w:t xml:space="preserve"> القياس</w:t>
      </w:r>
      <w:r w:rsidRPr="007845BB">
        <w:rPr>
          <w:rFonts w:hint="cs"/>
          <w:sz w:val="32"/>
          <w:szCs w:val="32"/>
          <w:vertAlign w:val="superscript"/>
          <w:rtl/>
          <w:lang w:bidi="ar-SA"/>
        </w:rPr>
        <w:t>(</w:t>
      </w:r>
      <w:r w:rsidRPr="007845BB">
        <w:rPr>
          <w:sz w:val="32"/>
          <w:szCs w:val="32"/>
          <w:vertAlign w:val="superscript"/>
          <w:rtl/>
          <w:lang w:bidi="ar-SA"/>
        </w:rPr>
        <w:footnoteReference w:id="661"/>
      </w:r>
      <w:r w:rsidRPr="007845BB">
        <w:rPr>
          <w:rFonts w:hint="cs"/>
          <w:sz w:val="32"/>
          <w:szCs w:val="32"/>
          <w:vertAlign w:val="superscript"/>
          <w:rtl/>
          <w:lang w:bidi="ar-SA"/>
        </w:rPr>
        <w:t>)</w:t>
      </w:r>
      <w:r w:rsidRPr="00F32E1B">
        <w:rPr>
          <w:rFonts w:hint="cs"/>
          <w:sz w:val="32"/>
          <w:szCs w:val="32"/>
          <w:rtl/>
        </w:rPr>
        <w:t>,</w:t>
      </w:r>
      <w:r w:rsidRPr="00F32E1B">
        <w:rPr>
          <w:sz w:val="32"/>
          <w:szCs w:val="32"/>
          <w:rtl/>
        </w:rPr>
        <w:t xml:space="preserve"> وبهذا</w:t>
      </w:r>
      <w:r w:rsidRPr="00E521E6">
        <w:rPr>
          <w:sz w:val="32"/>
          <w:szCs w:val="32"/>
          <w:rtl/>
        </w:rPr>
        <w:t>عرفت أن</w:t>
      </w:r>
      <w:r w:rsidRPr="00E521E6">
        <w:rPr>
          <w:rFonts w:hint="cs"/>
          <w:sz w:val="32"/>
          <w:szCs w:val="32"/>
          <w:rtl/>
        </w:rPr>
        <w:t>َّ</w:t>
      </w:r>
      <w:r w:rsidRPr="00E521E6">
        <w:rPr>
          <w:sz w:val="32"/>
          <w:szCs w:val="32"/>
          <w:rtl/>
        </w:rPr>
        <w:t xml:space="preserve"> وجوب طاعتهم فيما كان لهم إيجابُه عليك</w:t>
      </w:r>
      <w:r w:rsidRPr="00E521E6">
        <w:rPr>
          <w:rFonts w:hint="cs"/>
          <w:sz w:val="32"/>
          <w:szCs w:val="32"/>
          <w:rtl/>
        </w:rPr>
        <w:t>,</w:t>
      </w:r>
      <w:r w:rsidRPr="00E521E6">
        <w:rPr>
          <w:sz w:val="32"/>
          <w:szCs w:val="32"/>
          <w:rtl/>
        </w:rPr>
        <w:t xml:space="preserve"> فلا يتجه أنّه ينبغي </w:t>
      </w:r>
      <w:r>
        <w:rPr>
          <w:rFonts w:hint="cs"/>
          <w:sz w:val="32"/>
          <w:szCs w:val="32"/>
          <w:rtl/>
        </w:rPr>
        <w:t>أن يُ</w:t>
      </w:r>
      <w:r w:rsidRPr="00E521E6">
        <w:rPr>
          <w:sz w:val="32"/>
          <w:szCs w:val="32"/>
          <w:rtl/>
        </w:rPr>
        <w:t>خصَّ</w:t>
      </w:r>
      <w:r w:rsidRPr="00E521E6">
        <w:rPr>
          <w:rFonts w:hint="cs"/>
          <w:sz w:val="32"/>
          <w:szCs w:val="32"/>
          <w:vertAlign w:val="superscript"/>
          <w:rtl/>
        </w:rPr>
        <w:t>(</w:t>
      </w:r>
      <w:r w:rsidRPr="00E521E6">
        <w:rPr>
          <w:sz w:val="32"/>
          <w:szCs w:val="32"/>
          <w:vertAlign w:val="superscript"/>
          <w:rtl/>
        </w:rPr>
        <w:footnoteReference w:id="662"/>
      </w:r>
      <w:r w:rsidRPr="00E521E6">
        <w:rPr>
          <w:rFonts w:hint="cs"/>
          <w:sz w:val="32"/>
          <w:szCs w:val="32"/>
          <w:vertAlign w:val="superscript"/>
          <w:rtl/>
        </w:rPr>
        <w:t>)</w:t>
      </w:r>
      <w:r w:rsidRPr="00E521E6">
        <w:rPr>
          <w:sz w:val="32"/>
          <w:szCs w:val="32"/>
          <w:rtl/>
        </w:rPr>
        <w:t>بالمباح</w:t>
      </w:r>
      <w:r w:rsidRPr="00E521E6">
        <w:rPr>
          <w:rFonts w:hint="cs"/>
          <w:sz w:val="32"/>
          <w:szCs w:val="32"/>
          <w:rtl/>
        </w:rPr>
        <w:t>,</w:t>
      </w:r>
      <w:r w:rsidRPr="00E521E6">
        <w:rPr>
          <w:sz w:val="32"/>
          <w:szCs w:val="32"/>
          <w:rtl/>
        </w:rPr>
        <w:t>فإنّه لا طاعة</w:t>
      </w:r>
      <w:r w:rsidRPr="00E521E6">
        <w:rPr>
          <w:rFonts w:hint="cs"/>
          <w:color w:val="FF0000"/>
          <w:sz w:val="28"/>
          <w:szCs w:val="28"/>
          <w:vertAlign w:val="superscript"/>
          <w:rtl/>
        </w:rPr>
        <w:t>(</w:t>
      </w:r>
      <w:r w:rsidRPr="00E521E6">
        <w:rPr>
          <w:rStyle w:val="FootnoteReference"/>
          <w:color w:val="FF0000"/>
          <w:sz w:val="28"/>
          <w:szCs w:val="28"/>
          <w:rtl/>
        </w:rPr>
        <w:footnoteReference w:id="663"/>
      </w:r>
      <w:r w:rsidRPr="00E521E6">
        <w:rPr>
          <w:rFonts w:hint="cs"/>
          <w:color w:val="FF0000"/>
          <w:sz w:val="28"/>
          <w:szCs w:val="28"/>
          <w:vertAlign w:val="superscript"/>
          <w:rtl/>
        </w:rPr>
        <w:t>)</w:t>
      </w:r>
      <w:r w:rsidRPr="00E521E6">
        <w:rPr>
          <w:sz w:val="32"/>
          <w:szCs w:val="32"/>
          <w:rtl/>
        </w:rPr>
        <w:t>في المعصية</w:t>
      </w:r>
      <w:r w:rsidRPr="00E521E6">
        <w:rPr>
          <w:rFonts w:hint="cs"/>
          <w:sz w:val="32"/>
          <w:szCs w:val="32"/>
          <w:rtl/>
        </w:rPr>
        <w:t>.</w:t>
      </w:r>
      <w:r w:rsidRPr="00E521E6">
        <w:rPr>
          <w:sz w:val="32"/>
          <w:szCs w:val="32"/>
          <w:rtl/>
        </w:rPr>
        <w:t xml:space="preserve"> وبعد التخصيص ي</w:t>
      </w:r>
      <w:r w:rsidRPr="00E521E6">
        <w:rPr>
          <w:rFonts w:hint="cs"/>
          <w:sz w:val="32"/>
          <w:szCs w:val="32"/>
          <w:rtl/>
        </w:rPr>
        <w:t>ُ</w:t>
      </w:r>
      <w:r w:rsidRPr="00E521E6">
        <w:rPr>
          <w:sz w:val="32"/>
          <w:szCs w:val="32"/>
          <w:rtl/>
        </w:rPr>
        <w:t>شكل بأنّ إعطاءَ ألف درهم من مالك لغيرك مباح</w:t>
      </w:r>
      <w:r>
        <w:rPr>
          <w:rFonts w:hint="cs"/>
          <w:sz w:val="32"/>
          <w:szCs w:val="32"/>
          <w:rtl/>
        </w:rPr>
        <w:t>,</w:t>
      </w:r>
      <w:r w:rsidRPr="00E521E6">
        <w:rPr>
          <w:sz w:val="32"/>
          <w:szCs w:val="32"/>
          <w:rtl/>
        </w:rPr>
        <w:t xml:space="preserve"> فلو أمر الأمير به لوجب إطاعته مع أنّه لا يجب</w:t>
      </w:r>
      <w:r w:rsidRPr="00E521E6">
        <w:rPr>
          <w:rFonts w:hint="cs"/>
          <w:sz w:val="32"/>
          <w:szCs w:val="32"/>
          <w:rtl/>
        </w:rPr>
        <w:t>,</w:t>
      </w:r>
      <w:r w:rsidRPr="00E521E6">
        <w:rPr>
          <w:sz w:val="32"/>
          <w:szCs w:val="32"/>
          <w:rtl/>
        </w:rPr>
        <w:t xml:space="preserve"> فتأم</w:t>
      </w:r>
      <w:r w:rsidRPr="00E521E6">
        <w:rPr>
          <w:rFonts w:hint="cs"/>
          <w:sz w:val="32"/>
          <w:szCs w:val="32"/>
          <w:rtl/>
        </w:rPr>
        <w:t>ّ</w:t>
      </w:r>
      <w:r w:rsidRPr="00E521E6">
        <w:rPr>
          <w:sz w:val="32"/>
          <w:szCs w:val="32"/>
          <w:rtl/>
        </w:rPr>
        <w:t>ل</w:t>
      </w:r>
      <w:r w:rsidRPr="00E521E6">
        <w:rPr>
          <w:rFonts w:hint="cs"/>
          <w:sz w:val="32"/>
          <w:szCs w:val="32"/>
          <w:rtl/>
        </w:rPr>
        <w:t>.</w:t>
      </w:r>
      <w:r w:rsidRPr="00E521E6">
        <w:rPr>
          <w:rFonts w:hint="cs"/>
          <w:color w:val="FF0000"/>
          <w:sz w:val="28"/>
          <w:szCs w:val="28"/>
          <w:vertAlign w:val="superscript"/>
          <w:rtl/>
        </w:rPr>
        <w:t>(</w:t>
      </w:r>
      <w:r w:rsidRPr="00E521E6">
        <w:rPr>
          <w:rStyle w:val="FootnoteReference"/>
          <w:color w:val="FF0000"/>
          <w:sz w:val="28"/>
          <w:szCs w:val="28"/>
          <w:rtl/>
        </w:rPr>
        <w:footnoteReference w:id="664"/>
      </w:r>
      <w:r w:rsidRPr="00E521E6">
        <w:rPr>
          <w:rFonts w:hint="cs"/>
          <w:color w:val="FF0000"/>
          <w:sz w:val="28"/>
          <w:szCs w:val="28"/>
          <w:vertAlign w:val="superscript"/>
          <w:rtl/>
        </w:rPr>
        <w:t>)</w:t>
      </w:r>
    </w:p>
    <w:p w:rsidR="006A6301" w:rsidRDefault="006A6301" w:rsidP="006A6301">
      <w:pPr>
        <w:pStyle w:val="NoSpacing"/>
        <w:rPr>
          <w:sz w:val="28"/>
          <w:szCs w:val="28"/>
          <w:rtl/>
        </w:rPr>
      </w:pPr>
      <w:r w:rsidRPr="006D5039">
        <w:rPr>
          <w:sz w:val="28"/>
          <w:szCs w:val="28"/>
          <w:rtl/>
        </w:rPr>
        <w:t>﴿</w:t>
      </w:r>
      <w:r w:rsidRPr="006D5039">
        <w:rPr>
          <w:color w:val="FF0000"/>
          <w:sz w:val="28"/>
          <w:szCs w:val="28"/>
          <w:rtl/>
        </w:rPr>
        <w:t>فَإِنْ تَنَازَعْتُم</w:t>
      </w:r>
      <w:r w:rsidRPr="006D5039">
        <w:rPr>
          <w:sz w:val="28"/>
          <w:szCs w:val="28"/>
          <w:rtl/>
        </w:rPr>
        <w:t>ْ﴾أنتم وأولو الأمر منكم. ﴿فِي شَيْءٍ﴾ من أمور الدين</w:t>
      </w:r>
      <w:r w:rsidRPr="006D5039">
        <w:rPr>
          <w:rFonts w:hint="cs"/>
          <w:sz w:val="28"/>
          <w:szCs w:val="28"/>
          <w:rtl/>
        </w:rPr>
        <w:t>.</w:t>
      </w:r>
      <w:r w:rsidRPr="006D5039">
        <w:rPr>
          <w:sz w:val="28"/>
          <w:szCs w:val="28"/>
          <w:rtl/>
        </w:rPr>
        <w:t xml:space="preserve"> وهو يؤي</w:t>
      </w:r>
      <w:r w:rsidRPr="006D5039">
        <w:rPr>
          <w:rFonts w:hint="cs"/>
          <w:sz w:val="28"/>
          <w:szCs w:val="28"/>
          <w:rtl/>
        </w:rPr>
        <w:t>ّ</w:t>
      </w:r>
      <w:r w:rsidRPr="006D5039">
        <w:rPr>
          <w:sz w:val="28"/>
          <w:szCs w:val="28"/>
          <w:rtl/>
        </w:rPr>
        <w:t>د الوجه الأول إذ ليس للمقل</w:t>
      </w:r>
      <w:r w:rsidRPr="006D5039">
        <w:rPr>
          <w:rFonts w:hint="cs"/>
          <w:sz w:val="28"/>
          <w:szCs w:val="28"/>
          <w:rtl/>
        </w:rPr>
        <w:t>ِّ</w:t>
      </w:r>
      <w:r w:rsidRPr="006D5039">
        <w:rPr>
          <w:sz w:val="28"/>
          <w:szCs w:val="28"/>
          <w:rtl/>
        </w:rPr>
        <w:t>د أن ينازع المجتهد في حكمه, بخلاف المرؤوس. إلا أن يقال: الخطاب لأولي الأمر على طريقة الالتفات. ﴿فَرُدُّوهُ﴾ فراجعوا فيه. ﴿إِلَى اللَّهِ﴾ إلى كتابه. ﴿وَالرَّسُولِ﴾ بالسؤال عنه في زمانه, والمراجعة إلى سنته بعده. واستدل</w:t>
      </w:r>
      <w:r w:rsidRPr="006D5039">
        <w:rPr>
          <w:rFonts w:hint="cs"/>
          <w:sz w:val="28"/>
          <w:szCs w:val="28"/>
          <w:rtl/>
        </w:rPr>
        <w:t>َّ</w:t>
      </w:r>
      <w:r w:rsidRPr="006D5039">
        <w:rPr>
          <w:sz w:val="28"/>
          <w:szCs w:val="28"/>
          <w:rtl/>
        </w:rPr>
        <w:t xml:space="preserve"> به منكرو القياس, وقالوا : إن</w:t>
      </w:r>
      <w:r w:rsidRPr="006D5039">
        <w:rPr>
          <w:rFonts w:hint="cs"/>
          <w:sz w:val="28"/>
          <w:szCs w:val="28"/>
          <w:rtl/>
        </w:rPr>
        <w:t>ّ</w:t>
      </w:r>
      <w:r w:rsidRPr="006D5039">
        <w:rPr>
          <w:sz w:val="28"/>
          <w:szCs w:val="28"/>
          <w:rtl/>
        </w:rPr>
        <w:t>ه سبحانه وتعالى أوجب رد</w:t>
      </w:r>
      <w:r w:rsidRPr="006D5039">
        <w:rPr>
          <w:rFonts w:hint="cs"/>
          <w:sz w:val="28"/>
          <w:szCs w:val="28"/>
          <w:rtl/>
        </w:rPr>
        <w:t>َّ</w:t>
      </w:r>
      <w:r w:rsidRPr="006D5039">
        <w:rPr>
          <w:sz w:val="28"/>
          <w:szCs w:val="28"/>
          <w:rtl/>
        </w:rPr>
        <w:t xml:space="preserve"> المختلف إلى الكتاب والسنة</w:t>
      </w:r>
      <w:r>
        <w:rPr>
          <w:sz w:val="28"/>
          <w:szCs w:val="28"/>
          <w:rtl/>
        </w:rPr>
        <w:t xml:space="preserve"> دون القياس. وأجيب</w:t>
      </w:r>
      <w:r w:rsidRPr="006D5039">
        <w:rPr>
          <w:sz w:val="28"/>
          <w:szCs w:val="28"/>
          <w:rtl/>
        </w:rPr>
        <w:t xml:space="preserve"> بأن</w:t>
      </w:r>
      <w:r w:rsidRPr="006D5039">
        <w:rPr>
          <w:rFonts w:hint="cs"/>
          <w:sz w:val="28"/>
          <w:szCs w:val="28"/>
          <w:rtl/>
        </w:rPr>
        <w:t>َّ</w:t>
      </w:r>
      <w:r w:rsidRPr="006D5039">
        <w:rPr>
          <w:sz w:val="28"/>
          <w:szCs w:val="28"/>
          <w:rtl/>
        </w:rPr>
        <w:t xml:space="preserve"> رد</w:t>
      </w:r>
      <w:r w:rsidRPr="006D5039">
        <w:rPr>
          <w:rFonts w:hint="cs"/>
          <w:sz w:val="28"/>
          <w:szCs w:val="28"/>
          <w:rtl/>
        </w:rPr>
        <w:t>َّ</w:t>
      </w:r>
      <w:r w:rsidRPr="006D5039">
        <w:rPr>
          <w:sz w:val="28"/>
          <w:szCs w:val="28"/>
          <w:rtl/>
        </w:rPr>
        <w:t xml:space="preserve"> المختلف إلى المنصوص عليه إن</w:t>
      </w:r>
      <w:r w:rsidRPr="006D5039">
        <w:rPr>
          <w:rFonts w:hint="cs"/>
          <w:sz w:val="28"/>
          <w:szCs w:val="28"/>
          <w:rtl/>
        </w:rPr>
        <w:t>ّ</w:t>
      </w:r>
      <w:r w:rsidRPr="006D5039">
        <w:rPr>
          <w:sz w:val="28"/>
          <w:szCs w:val="28"/>
          <w:rtl/>
        </w:rPr>
        <w:t>ما يكون بالتمثيل والبناء عليه, وهو القياس. ويؤي</w:t>
      </w:r>
      <w:r w:rsidRPr="006D5039">
        <w:rPr>
          <w:rFonts w:hint="cs"/>
          <w:sz w:val="28"/>
          <w:szCs w:val="28"/>
          <w:rtl/>
        </w:rPr>
        <w:t>ِّ</w:t>
      </w:r>
      <w:r w:rsidRPr="006D5039">
        <w:rPr>
          <w:sz w:val="28"/>
          <w:szCs w:val="28"/>
          <w:rtl/>
        </w:rPr>
        <w:t>د ذلك الأمر به بعد الأمر بطاعة الله وطاعة رسوله صلَّى الله عليه وسلَّم, فإن</w:t>
      </w:r>
      <w:r w:rsidRPr="006D5039">
        <w:rPr>
          <w:rFonts w:hint="cs"/>
          <w:sz w:val="28"/>
          <w:szCs w:val="28"/>
          <w:rtl/>
        </w:rPr>
        <w:t>ّ</w:t>
      </w:r>
      <w:r w:rsidRPr="006D5039">
        <w:rPr>
          <w:sz w:val="28"/>
          <w:szCs w:val="28"/>
          <w:rtl/>
        </w:rPr>
        <w:t>ه يدل على أن</w:t>
      </w:r>
      <w:r w:rsidRPr="006D5039">
        <w:rPr>
          <w:rFonts w:hint="cs"/>
          <w:sz w:val="28"/>
          <w:szCs w:val="28"/>
          <w:rtl/>
        </w:rPr>
        <w:t>َّ</w:t>
      </w:r>
      <w:r w:rsidRPr="006D5039">
        <w:rPr>
          <w:sz w:val="28"/>
          <w:szCs w:val="28"/>
          <w:rtl/>
        </w:rPr>
        <w:t xml:space="preserve"> الأحكام ثلاثة؛ مثبت بالكتاب, ومثبت بالسنة,ومثبت بالرد</w:t>
      </w:r>
      <w:r w:rsidRPr="006D5039">
        <w:rPr>
          <w:rFonts w:hint="cs"/>
          <w:sz w:val="28"/>
          <w:szCs w:val="28"/>
          <w:rtl/>
        </w:rPr>
        <w:t>ِّ</w:t>
      </w:r>
      <w:r w:rsidRPr="006D5039">
        <w:rPr>
          <w:sz w:val="28"/>
          <w:szCs w:val="28"/>
          <w:rtl/>
        </w:rPr>
        <w:t xml:space="preserve"> إليهما على وجه القياس. ﴿إِنْ كُنْتُمْ تُؤْمِنُونَ بِاللَّهِ وَالْيَوْمِ الْآخِرِ﴾ فإن</w:t>
      </w:r>
      <w:r w:rsidRPr="006D5039">
        <w:rPr>
          <w:rFonts w:hint="cs"/>
          <w:sz w:val="28"/>
          <w:szCs w:val="28"/>
          <w:rtl/>
        </w:rPr>
        <w:t>َّ</w:t>
      </w:r>
      <w:r w:rsidRPr="006D5039">
        <w:rPr>
          <w:sz w:val="28"/>
          <w:szCs w:val="28"/>
          <w:rtl/>
        </w:rPr>
        <w:t xml:space="preserve"> الإيمان يوجب ذلك. ﴿ذَلِكَ﴾ أي</w:t>
      </w:r>
      <w:r>
        <w:rPr>
          <w:rFonts w:hint="cs"/>
          <w:sz w:val="28"/>
          <w:szCs w:val="28"/>
          <w:rtl/>
        </w:rPr>
        <w:t>:</w:t>
      </w:r>
      <w:r w:rsidRPr="006D5039">
        <w:rPr>
          <w:sz w:val="28"/>
          <w:szCs w:val="28"/>
          <w:rtl/>
        </w:rPr>
        <w:t xml:space="preserve"> الرد</w:t>
      </w:r>
      <w:r w:rsidRPr="006D5039">
        <w:rPr>
          <w:rFonts w:hint="cs"/>
          <w:sz w:val="28"/>
          <w:szCs w:val="28"/>
          <w:rtl/>
        </w:rPr>
        <w:t>ّ</w:t>
      </w:r>
      <w:r w:rsidRPr="006D5039">
        <w:rPr>
          <w:sz w:val="28"/>
          <w:szCs w:val="28"/>
          <w:rtl/>
        </w:rPr>
        <w:t xml:space="preserve">. ﴿خَيْرٌ﴾ لكم. </w:t>
      </w:r>
    </w:p>
    <w:p w:rsidR="006A6301" w:rsidRPr="006D5039" w:rsidRDefault="006A6301" w:rsidP="006A6301">
      <w:pPr>
        <w:pStyle w:val="NoSpacing"/>
        <w:rPr>
          <w:sz w:val="28"/>
          <w:szCs w:val="28"/>
          <w:rtl/>
        </w:rPr>
      </w:pPr>
      <w:r w:rsidRPr="006D5039">
        <w:rPr>
          <w:sz w:val="28"/>
          <w:szCs w:val="28"/>
          <w:rtl/>
        </w:rPr>
        <w:t>﴿ وَأَحْسَنُ تَأْوِيلًا﴾ عاقبة, أو أحسن تأويلاً من تأويلكم بلا رد</w:t>
      </w:r>
      <w:r>
        <w:rPr>
          <w:rFonts w:hint="cs"/>
          <w:sz w:val="28"/>
          <w:szCs w:val="28"/>
          <w:rtl/>
        </w:rPr>
        <w:t>ّ</w:t>
      </w:r>
      <w:r w:rsidRPr="006D5039">
        <w:rPr>
          <w:sz w:val="28"/>
          <w:szCs w:val="28"/>
          <w:rtl/>
        </w:rPr>
        <w:t>.</w:t>
      </w:r>
    </w:p>
    <w:p w:rsidR="006A6301" w:rsidRPr="006D5039" w:rsidRDefault="006A6301" w:rsidP="006A6301">
      <w:pPr>
        <w:pStyle w:val="NoSpacing"/>
        <w:rPr>
          <w:sz w:val="28"/>
          <w:szCs w:val="28"/>
          <w:rtl/>
        </w:rPr>
      </w:pPr>
      <w:r w:rsidRPr="006D5039">
        <w:rPr>
          <w:sz w:val="28"/>
          <w:szCs w:val="28"/>
          <w:rtl/>
        </w:rPr>
        <w:t>ــــــــــــــــــ</w:t>
      </w:r>
      <w:r w:rsidRPr="006D5039">
        <w:rPr>
          <w:rFonts w:hint="cs"/>
          <w:sz w:val="28"/>
          <w:szCs w:val="28"/>
          <w:rtl/>
        </w:rPr>
        <w:t>ــــــــــــــــــــــ</w:t>
      </w:r>
      <w:r w:rsidRPr="006D5039">
        <w:rPr>
          <w:sz w:val="28"/>
          <w:szCs w:val="28"/>
          <w:rtl/>
        </w:rPr>
        <w:t>ـــــــــــ</w:t>
      </w:r>
      <w:r w:rsidRPr="006D5039">
        <w:rPr>
          <w:rFonts w:hint="cs"/>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Pr="004E55F2" w:rsidRDefault="006A6301" w:rsidP="006A6301">
      <w:pPr>
        <w:pStyle w:val="NoSpacing"/>
        <w:rPr>
          <w:sz w:val="32"/>
          <w:szCs w:val="32"/>
          <w:rtl/>
        </w:rPr>
      </w:pPr>
      <w:r w:rsidRPr="004E55F2">
        <w:rPr>
          <w:sz w:val="32"/>
          <w:szCs w:val="32"/>
          <w:rtl/>
        </w:rPr>
        <w:t xml:space="preserve">قوله: </w:t>
      </w:r>
      <w:r w:rsidRPr="004E55F2">
        <w:rPr>
          <w:b/>
          <w:bCs/>
          <w:sz w:val="32"/>
          <w:szCs w:val="32"/>
          <w:rtl/>
        </w:rPr>
        <w:t>إلا أن ي</w:t>
      </w:r>
      <w:r>
        <w:rPr>
          <w:rFonts w:hint="cs"/>
          <w:b/>
          <w:bCs/>
          <w:sz w:val="32"/>
          <w:szCs w:val="32"/>
          <w:rtl/>
        </w:rPr>
        <w:t>ُ</w:t>
      </w:r>
      <w:r w:rsidRPr="004E55F2">
        <w:rPr>
          <w:b/>
          <w:bCs/>
          <w:sz w:val="32"/>
          <w:szCs w:val="32"/>
          <w:rtl/>
        </w:rPr>
        <w:t>قال: الخطاب لأولي الأمر على سبيل الالتفات</w:t>
      </w:r>
      <w:r>
        <w:rPr>
          <w:rFonts w:hint="cs"/>
          <w:b/>
          <w:bCs/>
          <w:sz w:val="32"/>
          <w:szCs w:val="32"/>
          <w:rtl/>
        </w:rPr>
        <w:t>.</w:t>
      </w:r>
      <w:r w:rsidRPr="007937A7">
        <w:rPr>
          <w:rFonts w:hint="cs"/>
          <w:b/>
          <w:bCs/>
          <w:color w:val="FF0000"/>
          <w:sz w:val="28"/>
          <w:szCs w:val="28"/>
          <w:vertAlign w:val="superscript"/>
          <w:rtl/>
        </w:rPr>
        <w:t>(</w:t>
      </w:r>
      <w:r w:rsidRPr="007937A7">
        <w:rPr>
          <w:rStyle w:val="FootnoteReference"/>
          <w:b/>
          <w:bCs/>
          <w:color w:val="FF0000"/>
          <w:sz w:val="28"/>
          <w:szCs w:val="28"/>
          <w:rtl/>
        </w:rPr>
        <w:footnoteReference w:id="665"/>
      </w:r>
      <w:r w:rsidRPr="007937A7">
        <w:rPr>
          <w:rFonts w:hint="cs"/>
          <w:b/>
          <w:bCs/>
          <w:color w:val="FF0000"/>
          <w:sz w:val="28"/>
          <w:szCs w:val="28"/>
          <w:vertAlign w:val="superscript"/>
          <w:rtl/>
        </w:rPr>
        <w:t>)</w:t>
      </w:r>
      <w:r>
        <w:rPr>
          <w:sz w:val="32"/>
          <w:szCs w:val="32"/>
          <w:rtl/>
        </w:rPr>
        <w:t xml:space="preserve"> فالمراد</w:t>
      </w:r>
      <w:r w:rsidRPr="004E55F2">
        <w:rPr>
          <w:sz w:val="32"/>
          <w:szCs w:val="32"/>
          <w:rtl/>
        </w:rPr>
        <w:t xml:space="preserve"> أمر المجتهدين عند النزاع بالرد</w:t>
      </w:r>
      <w:r>
        <w:rPr>
          <w:rFonts w:hint="cs"/>
          <w:sz w:val="32"/>
          <w:szCs w:val="32"/>
          <w:rtl/>
        </w:rPr>
        <w:t>ِّ</w:t>
      </w:r>
      <w:r w:rsidRPr="004E55F2">
        <w:rPr>
          <w:sz w:val="32"/>
          <w:szCs w:val="32"/>
          <w:rtl/>
        </w:rPr>
        <w:t xml:space="preserve"> إلى الله والرسول, وعند الرد</w:t>
      </w:r>
      <w:r>
        <w:rPr>
          <w:rFonts w:hint="cs"/>
          <w:sz w:val="32"/>
          <w:szCs w:val="32"/>
          <w:rtl/>
        </w:rPr>
        <w:t>ِّ</w:t>
      </w:r>
      <w:r w:rsidRPr="004E55F2">
        <w:rPr>
          <w:sz w:val="32"/>
          <w:szCs w:val="32"/>
          <w:rtl/>
        </w:rPr>
        <w:t xml:space="preserve"> يعمل كلٌّ بما ترجّ</w:t>
      </w:r>
      <w:r>
        <w:rPr>
          <w:rFonts w:hint="cs"/>
          <w:sz w:val="32"/>
          <w:szCs w:val="32"/>
          <w:rtl/>
        </w:rPr>
        <w:t>َ</w:t>
      </w:r>
      <w:r w:rsidRPr="004E55F2">
        <w:rPr>
          <w:sz w:val="32"/>
          <w:szCs w:val="32"/>
          <w:rtl/>
        </w:rPr>
        <w:t>ح من الرد</w:t>
      </w:r>
      <w:r>
        <w:rPr>
          <w:rFonts w:hint="cs"/>
          <w:sz w:val="32"/>
          <w:szCs w:val="32"/>
          <w:rtl/>
        </w:rPr>
        <w:t>ِّ</w:t>
      </w:r>
      <w:r w:rsidRPr="004E55F2">
        <w:rPr>
          <w:sz w:val="32"/>
          <w:szCs w:val="32"/>
          <w:rtl/>
        </w:rPr>
        <w:t xml:space="preserve"> عنده</w:t>
      </w:r>
      <w:r>
        <w:rPr>
          <w:rFonts w:hint="cs"/>
          <w:sz w:val="32"/>
          <w:szCs w:val="32"/>
          <w:rtl/>
        </w:rPr>
        <w:t>.</w:t>
      </w:r>
      <w:r w:rsidRPr="00B9343F">
        <w:rPr>
          <w:rFonts w:hint="cs"/>
          <w:color w:val="FF0000"/>
          <w:sz w:val="28"/>
          <w:szCs w:val="28"/>
          <w:vertAlign w:val="superscript"/>
          <w:rtl/>
        </w:rPr>
        <w:t>(</w:t>
      </w:r>
      <w:r w:rsidRPr="00B9343F">
        <w:rPr>
          <w:rStyle w:val="FootnoteReference"/>
          <w:color w:val="FF0000"/>
          <w:sz w:val="28"/>
          <w:szCs w:val="28"/>
          <w:rtl/>
        </w:rPr>
        <w:footnoteReference w:id="666"/>
      </w:r>
      <w:r w:rsidRPr="00B9343F">
        <w:rPr>
          <w:rFonts w:hint="cs"/>
          <w:color w:val="FF0000"/>
          <w:sz w:val="28"/>
          <w:szCs w:val="28"/>
          <w:vertAlign w:val="superscript"/>
          <w:rtl/>
        </w:rPr>
        <w:t>)</w:t>
      </w:r>
    </w:p>
    <w:p w:rsidR="006A6301" w:rsidRPr="004E55F2" w:rsidRDefault="006A6301" w:rsidP="006A6301">
      <w:pPr>
        <w:pStyle w:val="NoSpacing"/>
        <w:rPr>
          <w:sz w:val="32"/>
          <w:szCs w:val="32"/>
          <w:rtl/>
        </w:rPr>
      </w:pPr>
      <w:r w:rsidRPr="004E55F2">
        <w:rPr>
          <w:sz w:val="32"/>
          <w:szCs w:val="32"/>
          <w:rtl/>
        </w:rPr>
        <w:t xml:space="preserve">قوله: </w:t>
      </w:r>
      <w:r w:rsidRPr="004E55F2">
        <w:rPr>
          <w:b/>
          <w:bCs/>
          <w:sz w:val="32"/>
          <w:szCs w:val="32"/>
          <w:rtl/>
        </w:rPr>
        <w:t>ويؤي</w:t>
      </w:r>
      <w:r>
        <w:rPr>
          <w:rFonts w:hint="cs"/>
          <w:b/>
          <w:bCs/>
          <w:sz w:val="32"/>
          <w:szCs w:val="32"/>
          <w:rtl/>
        </w:rPr>
        <w:t>ِّ</w:t>
      </w:r>
      <w:r w:rsidRPr="004E55F2">
        <w:rPr>
          <w:b/>
          <w:bCs/>
          <w:sz w:val="32"/>
          <w:szCs w:val="32"/>
          <w:rtl/>
        </w:rPr>
        <w:t>د</w:t>
      </w:r>
      <w:r>
        <w:rPr>
          <w:rFonts w:hint="cs"/>
          <w:b/>
          <w:bCs/>
          <w:sz w:val="32"/>
          <w:szCs w:val="32"/>
          <w:rtl/>
        </w:rPr>
        <w:t>ُ</w:t>
      </w:r>
      <w:r w:rsidRPr="004E55F2">
        <w:rPr>
          <w:b/>
          <w:bCs/>
          <w:sz w:val="32"/>
          <w:szCs w:val="32"/>
          <w:rtl/>
        </w:rPr>
        <w:t xml:space="preserve"> ذلك الأمر به</w:t>
      </w:r>
      <w:r w:rsidRPr="00725093">
        <w:rPr>
          <w:rFonts w:hint="cs"/>
          <w:b/>
          <w:bCs/>
          <w:color w:val="FF0000"/>
          <w:sz w:val="28"/>
          <w:szCs w:val="28"/>
          <w:vertAlign w:val="superscript"/>
          <w:rtl/>
        </w:rPr>
        <w:t>(</w:t>
      </w:r>
      <w:r w:rsidRPr="00725093">
        <w:rPr>
          <w:rStyle w:val="FootnoteReference"/>
          <w:b/>
          <w:bCs/>
          <w:color w:val="FF0000"/>
          <w:sz w:val="28"/>
          <w:szCs w:val="28"/>
          <w:rtl/>
        </w:rPr>
        <w:footnoteReference w:id="667"/>
      </w:r>
      <w:r w:rsidRPr="00725093">
        <w:rPr>
          <w:rFonts w:hint="cs"/>
          <w:b/>
          <w:bCs/>
          <w:color w:val="FF0000"/>
          <w:sz w:val="28"/>
          <w:szCs w:val="28"/>
          <w:vertAlign w:val="superscript"/>
          <w:rtl/>
        </w:rPr>
        <w:t>)</w:t>
      </w:r>
      <w:r>
        <w:rPr>
          <w:rFonts w:hint="cs"/>
          <w:sz w:val="32"/>
          <w:szCs w:val="32"/>
          <w:rtl/>
        </w:rPr>
        <w:t>.</w:t>
      </w:r>
      <w:r w:rsidRPr="004E55F2">
        <w:rPr>
          <w:sz w:val="32"/>
          <w:szCs w:val="32"/>
          <w:rtl/>
        </w:rPr>
        <w:t xml:space="preserve"> ولو حم</w:t>
      </w:r>
      <w:r>
        <w:rPr>
          <w:rFonts w:hint="cs"/>
          <w:sz w:val="32"/>
          <w:szCs w:val="32"/>
          <w:rtl/>
        </w:rPr>
        <w:t>َّ</w:t>
      </w:r>
      <w:r w:rsidRPr="004E55F2">
        <w:rPr>
          <w:sz w:val="32"/>
          <w:szCs w:val="32"/>
          <w:rtl/>
        </w:rPr>
        <w:t>ل قوله</w:t>
      </w:r>
      <w:r>
        <w:rPr>
          <w:rFonts w:hint="cs"/>
          <w:sz w:val="32"/>
          <w:szCs w:val="32"/>
          <w:rtl/>
        </w:rPr>
        <w:t>:</w:t>
      </w:r>
      <w:r w:rsidRPr="004E55F2">
        <w:rPr>
          <w:sz w:val="32"/>
          <w:szCs w:val="32"/>
          <w:rtl/>
        </w:rPr>
        <w:t xml:space="preserve"> ﴿</w:t>
      </w:r>
      <w:r w:rsidRPr="004E55F2">
        <w:rPr>
          <w:color w:val="FF0000"/>
          <w:sz w:val="32"/>
          <w:szCs w:val="32"/>
          <w:rtl/>
        </w:rPr>
        <w:t>ذَلِكَ خَيْرٌ وَأَحْسَنُ تَأْوِيلًا</w:t>
      </w:r>
      <w:r w:rsidRPr="004E55F2">
        <w:rPr>
          <w:sz w:val="32"/>
          <w:szCs w:val="32"/>
          <w:rtl/>
        </w:rPr>
        <w:t>﴾ أنّ ذلك الرد</w:t>
      </w:r>
      <w:r>
        <w:rPr>
          <w:rFonts w:hint="cs"/>
          <w:sz w:val="32"/>
          <w:szCs w:val="32"/>
          <w:rtl/>
        </w:rPr>
        <w:t>َّ</w:t>
      </w:r>
      <w:r w:rsidRPr="004E55F2">
        <w:rPr>
          <w:sz w:val="32"/>
          <w:szCs w:val="32"/>
          <w:rtl/>
        </w:rPr>
        <w:t xml:space="preserve"> خير</w:t>
      </w:r>
      <w:r>
        <w:rPr>
          <w:rFonts w:hint="cs"/>
          <w:sz w:val="32"/>
          <w:szCs w:val="32"/>
          <w:rtl/>
        </w:rPr>
        <w:t>ٌ</w:t>
      </w:r>
      <w:r w:rsidRPr="004E55F2">
        <w:rPr>
          <w:sz w:val="32"/>
          <w:szCs w:val="32"/>
          <w:rtl/>
        </w:rPr>
        <w:t xml:space="preserve"> لكم من الاكتفاء</w:t>
      </w:r>
      <w:r>
        <w:rPr>
          <w:sz w:val="32"/>
          <w:szCs w:val="32"/>
          <w:rtl/>
        </w:rPr>
        <w:t xml:space="preserve"> بالظواهر, وأحسن تأويلاً للظاهر</w:t>
      </w:r>
      <w:r>
        <w:rPr>
          <w:rFonts w:hint="cs"/>
          <w:sz w:val="32"/>
          <w:szCs w:val="32"/>
          <w:rtl/>
        </w:rPr>
        <w:t>_</w:t>
      </w:r>
      <w:r w:rsidRPr="004E55F2">
        <w:rPr>
          <w:sz w:val="32"/>
          <w:szCs w:val="32"/>
          <w:rtl/>
        </w:rPr>
        <w:t xml:space="preserve"> فلا اعتداد با</w:t>
      </w:r>
      <w:r>
        <w:rPr>
          <w:sz w:val="32"/>
          <w:szCs w:val="32"/>
          <w:rtl/>
        </w:rPr>
        <w:t>لتأويل الأدنى مع التأويل الأحسن</w:t>
      </w:r>
      <w:r>
        <w:rPr>
          <w:rFonts w:hint="cs"/>
          <w:sz w:val="32"/>
          <w:szCs w:val="32"/>
          <w:rtl/>
        </w:rPr>
        <w:t>_</w:t>
      </w:r>
      <w:r w:rsidRPr="004E55F2">
        <w:rPr>
          <w:sz w:val="32"/>
          <w:szCs w:val="32"/>
          <w:rtl/>
        </w:rPr>
        <w:t xml:space="preserve"> لكان تمس</w:t>
      </w:r>
      <w:r>
        <w:rPr>
          <w:rFonts w:hint="cs"/>
          <w:sz w:val="32"/>
          <w:szCs w:val="32"/>
          <w:rtl/>
        </w:rPr>
        <w:t>ُّ</w:t>
      </w:r>
      <w:r w:rsidRPr="004E55F2">
        <w:rPr>
          <w:sz w:val="32"/>
          <w:szCs w:val="32"/>
          <w:rtl/>
        </w:rPr>
        <w:t>كاً قوياً على القياس.</w:t>
      </w:r>
      <w:r w:rsidRPr="00941539">
        <w:rPr>
          <w:rFonts w:hint="cs"/>
          <w:color w:val="FF0000"/>
          <w:sz w:val="28"/>
          <w:szCs w:val="28"/>
          <w:vertAlign w:val="superscript"/>
          <w:rtl/>
        </w:rPr>
        <w:t>(</w:t>
      </w:r>
      <w:r w:rsidRPr="00941539">
        <w:rPr>
          <w:rStyle w:val="FootnoteReference"/>
          <w:color w:val="FF0000"/>
          <w:sz w:val="28"/>
          <w:szCs w:val="28"/>
          <w:rtl/>
        </w:rPr>
        <w:footnoteReference w:id="668"/>
      </w:r>
      <w:r w:rsidRPr="00941539">
        <w:rPr>
          <w:rFonts w:hint="cs"/>
          <w:color w:val="FF0000"/>
          <w:sz w:val="28"/>
          <w:szCs w:val="28"/>
          <w:vertAlign w:val="superscript"/>
          <w:rtl/>
        </w:rPr>
        <w:t>)</w:t>
      </w:r>
    </w:p>
    <w:p w:rsidR="006A6301" w:rsidRPr="00297E5C" w:rsidRDefault="006A6301" w:rsidP="006A6301">
      <w:pPr>
        <w:pStyle w:val="NoSpacing"/>
        <w:rPr>
          <w:b/>
          <w:bCs/>
          <w:sz w:val="28"/>
          <w:szCs w:val="28"/>
          <w:rtl/>
        </w:rPr>
      </w:pPr>
      <w:r w:rsidRPr="00297E5C">
        <w:rPr>
          <w:rFonts w:ascii="QCF_BSML" w:hAnsi="QCF_BSML" w:cs="QCF_BSML"/>
          <w:b/>
          <w:bCs/>
          <w:color w:val="000000"/>
          <w:sz w:val="28"/>
          <w:szCs w:val="28"/>
          <w:rtl/>
        </w:rPr>
        <w:t xml:space="preserve">ﭽ </w:t>
      </w:r>
      <w:r w:rsidRPr="00297E5C">
        <w:rPr>
          <w:rFonts w:ascii="QCF_P088" w:hAnsi="QCF_P088" w:cs="QCF_P088"/>
          <w:b/>
          <w:bCs/>
          <w:color w:val="000000"/>
          <w:sz w:val="28"/>
          <w:szCs w:val="28"/>
          <w:rtl/>
        </w:rPr>
        <w:t xml:space="preserve">ﭑ  ﭒ  ﭓ  ﭔ  ﭕ  ﭖ  ﭗ  ﭘ  ﭙ  ﭚ         ﭛ  ﭜ  ﭝ  ﭞ  ﭟ  ﭠ  ﭡ  ﭢ    ﭣ     ﭤ  ﭥ  ﭦ  ﭧ  ﭨ  ﭩ  ﭪ  ﭫ  ﭬ    ﭭ  ﭮ  ﭯ  </w:t>
      </w:r>
      <w:r w:rsidRPr="00297E5C">
        <w:rPr>
          <w:rFonts w:ascii="QCF_BSML" w:hAnsi="QCF_BSML" w:cs="QCF_BSML"/>
          <w:b/>
          <w:bCs/>
          <w:color w:val="000000"/>
          <w:sz w:val="28"/>
          <w:szCs w:val="28"/>
          <w:rtl/>
        </w:rPr>
        <w:t>ﭼ</w:t>
      </w:r>
      <w:r w:rsidRPr="00297E5C">
        <w:rPr>
          <w:rFonts w:ascii="Arial" w:hAnsi="Arial" w:hint="cs"/>
          <w:color w:val="9DAB0C"/>
          <w:sz w:val="28"/>
          <w:szCs w:val="28"/>
          <w:rtl/>
        </w:rPr>
        <w:t>[</w:t>
      </w:r>
      <w:r w:rsidRPr="00297E5C">
        <w:rPr>
          <w:rFonts w:ascii="Arial" w:hAnsi="Arial"/>
          <w:color w:val="9DAB0C"/>
          <w:sz w:val="28"/>
          <w:szCs w:val="28"/>
          <w:rtl/>
        </w:rPr>
        <w:t xml:space="preserve">النساء: </w:t>
      </w:r>
      <w:r w:rsidRPr="00297E5C">
        <w:rPr>
          <w:rFonts w:ascii="Arial" w:hAnsi="Arial" w:hint="cs"/>
          <w:color w:val="9DAB0C"/>
          <w:sz w:val="28"/>
          <w:szCs w:val="28"/>
          <w:rtl/>
        </w:rPr>
        <w:t>60]</w:t>
      </w:r>
    </w:p>
    <w:p w:rsidR="006A6301" w:rsidRDefault="006A6301" w:rsidP="006A6301">
      <w:pPr>
        <w:pStyle w:val="NoSpacing"/>
        <w:rPr>
          <w:sz w:val="28"/>
          <w:szCs w:val="28"/>
          <w:rtl/>
        </w:rPr>
      </w:pPr>
    </w:p>
    <w:p w:rsidR="006A6301" w:rsidRPr="006D5039" w:rsidRDefault="006A6301" w:rsidP="006A6301">
      <w:pPr>
        <w:pStyle w:val="NoSpacing"/>
        <w:rPr>
          <w:sz w:val="28"/>
          <w:szCs w:val="28"/>
          <w:rtl/>
        </w:rPr>
      </w:pPr>
      <w:r w:rsidRPr="006D5039">
        <w:rPr>
          <w:sz w:val="28"/>
          <w:szCs w:val="28"/>
          <w:rtl/>
        </w:rPr>
        <w:t>﴿أَلَمْ تَرَ إِلَى الَّذِينَ يَزْعُمُونَ أَنَّهُمْ آمَنُوا بِمَا أُنْزِلَ إِلَيْكَ وَمَا أُنْزِلَ مِنْ قَبْلِكَ يُرِيدُونَ أَنْ يَتَحَاكَمُوا إِلَى الطَّاغُوتِ﴾ عن ابن عباس رضي الله عنهما أنَّ منافقاً خاصم يهودياً, فدعاه اليهودي إلى النبي صلَّى الله عليه وسلَّم, ودعاه المنافق إلى كعب بن الأشرف, ثم إن</w:t>
      </w:r>
      <w:r w:rsidRPr="006D5039">
        <w:rPr>
          <w:rFonts w:hint="cs"/>
          <w:sz w:val="28"/>
          <w:szCs w:val="28"/>
          <w:rtl/>
        </w:rPr>
        <w:t>ّ</w:t>
      </w:r>
      <w:r w:rsidRPr="006D5039">
        <w:rPr>
          <w:sz w:val="28"/>
          <w:szCs w:val="28"/>
          <w:rtl/>
        </w:rPr>
        <w:t>هما احتكما إلى رسول الله صلَّى الله عليه وسلَّم, فحكم لليهودي. فلم يرض المنافق بقضائه, وقال: نتحاكم إلى عمر. فقال اليهودي لعمر: قضى لي رسول الله صلَّى الله عليه وسلَّم</w:t>
      </w:r>
      <w:r>
        <w:rPr>
          <w:rFonts w:hint="cs"/>
          <w:sz w:val="28"/>
          <w:szCs w:val="28"/>
          <w:rtl/>
        </w:rPr>
        <w:t>,</w:t>
      </w:r>
      <w:r w:rsidRPr="006D5039">
        <w:rPr>
          <w:sz w:val="28"/>
          <w:szCs w:val="28"/>
          <w:rtl/>
        </w:rPr>
        <w:t xml:space="preserve"> فلم يرض بقضائه, وخاصم إليك. فقال عمر رضي الله تعالى عنه للمنافق: أكذلك؟ فقال: نعم. </w:t>
      </w:r>
      <w:r w:rsidRPr="006D5039">
        <w:rPr>
          <w:rFonts w:hint="cs"/>
          <w:sz w:val="28"/>
          <w:szCs w:val="28"/>
          <w:rtl/>
        </w:rPr>
        <w:t xml:space="preserve">قال: </w:t>
      </w:r>
      <w:r w:rsidRPr="006D5039">
        <w:rPr>
          <w:sz w:val="28"/>
          <w:szCs w:val="28"/>
          <w:rtl/>
        </w:rPr>
        <w:t>مكانكما حتى أخرج إليكما. فدخل, فأخذ سيفه, ثم خرج, فضرب به عنق المنافق حتى برد</w:t>
      </w:r>
      <w:r w:rsidRPr="006D5039">
        <w:rPr>
          <w:rFonts w:hint="cs"/>
          <w:sz w:val="28"/>
          <w:szCs w:val="28"/>
          <w:rtl/>
        </w:rPr>
        <w:t>,</w:t>
      </w:r>
      <w:r w:rsidRPr="006D5039">
        <w:rPr>
          <w:sz w:val="28"/>
          <w:szCs w:val="28"/>
          <w:rtl/>
        </w:rPr>
        <w:t xml:space="preserve"> وقال : هكذا أقضي لمن لم يرض بقضاء الله ورسوله. فنزلت. وقال جبريل: </w:t>
      </w:r>
      <w:r>
        <w:rPr>
          <w:rFonts w:hint="cs"/>
          <w:sz w:val="28"/>
          <w:szCs w:val="28"/>
          <w:rtl/>
        </w:rPr>
        <w:t>((</w:t>
      </w:r>
      <w:r w:rsidRPr="006D5039">
        <w:rPr>
          <w:sz w:val="28"/>
          <w:szCs w:val="28"/>
          <w:rtl/>
        </w:rPr>
        <w:t>إن</w:t>
      </w:r>
      <w:r w:rsidRPr="006D5039">
        <w:rPr>
          <w:rFonts w:hint="cs"/>
          <w:sz w:val="28"/>
          <w:szCs w:val="28"/>
          <w:rtl/>
        </w:rPr>
        <w:t>َّ</w:t>
      </w:r>
      <w:r w:rsidRPr="006D5039">
        <w:rPr>
          <w:sz w:val="28"/>
          <w:szCs w:val="28"/>
          <w:rtl/>
        </w:rPr>
        <w:t xml:space="preserve"> عمر قد ف</w:t>
      </w:r>
      <w:r w:rsidRPr="006D5039">
        <w:rPr>
          <w:rFonts w:hint="cs"/>
          <w:sz w:val="28"/>
          <w:szCs w:val="28"/>
          <w:rtl/>
        </w:rPr>
        <w:t>َ</w:t>
      </w:r>
      <w:r w:rsidRPr="006D5039">
        <w:rPr>
          <w:sz w:val="28"/>
          <w:szCs w:val="28"/>
          <w:rtl/>
        </w:rPr>
        <w:t>ر</w:t>
      </w:r>
      <w:r w:rsidRPr="006D5039">
        <w:rPr>
          <w:rFonts w:hint="cs"/>
          <w:sz w:val="28"/>
          <w:szCs w:val="28"/>
          <w:rtl/>
        </w:rPr>
        <w:t>َ</w:t>
      </w:r>
      <w:r w:rsidRPr="006D5039">
        <w:rPr>
          <w:sz w:val="28"/>
          <w:szCs w:val="28"/>
          <w:rtl/>
        </w:rPr>
        <w:t>ق</w:t>
      </w:r>
      <w:r w:rsidRPr="006D5039">
        <w:rPr>
          <w:rFonts w:hint="cs"/>
          <w:sz w:val="28"/>
          <w:szCs w:val="28"/>
          <w:rtl/>
        </w:rPr>
        <w:t>َ</w:t>
      </w:r>
      <w:r w:rsidRPr="006D5039">
        <w:rPr>
          <w:sz w:val="28"/>
          <w:szCs w:val="28"/>
          <w:rtl/>
        </w:rPr>
        <w:t xml:space="preserve"> بين الحق والباطل</w:t>
      </w:r>
      <w:r>
        <w:rPr>
          <w:rFonts w:hint="cs"/>
          <w:sz w:val="28"/>
          <w:szCs w:val="28"/>
          <w:rtl/>
        </w:rPr>
        <w:t>)).</w:t>
      </w:r>
      <w:r w:rsidRPr="006D5039">
        <w:rPr>
          <w:sz w:val="28"/>
          <w:szCs w:val="28"/>
          <w:rtl/>
        </w:rPr>
        <w:t xml:space="preserve"> فس</w:t>
      </w:r>
      <w:r w:rsidRPr="006D5039">
        <w:rPr>
          <w:rFonts w:hint="cs"/>
          <w:sz w:val="28"/>
          <w:szCs w:val="28"/>
          <w:rtl/>
        </w:rPr>
        <w:t>ُ</w:t>
      </w:r>
      <w:r w:rsidRPr="006D5039">
        <w:rPr>
          <w:sz w:val="28"/>
          <w:szCs w:val="28"/>
          <w:rtl/>
        </w:rPr>
        <w:t>م</w:t>
      </w:r>
      <w:r w:rsidRPr="006D5039">
        <w:rPr>
          <w:rFonts w:hint="cs"/>
          <w:sz w:val="28"/>
          <w:szCs w:val="28"/>
          <w:rtl/>
        </w:rPr>
        <w:t>ِّ</w:t>
      </w:r>
      <w:r w:rsidRPr="006D5039">
        <w:rPr>
          <w:sz w:val="28"/>
          <w:szCs w:val="28"/>
          <w:rtl/>
        </w:rPr>
        <w:t>ي</w:t>
      </w:r>
      <w:r w:rsidRPr="006D5039">
        <w:rPr>
          <w:rFonts w:hint="cs"/>
          <w:sz w:val="28"/>
          <w:szCs w:val="28"/>
          <w:rtl/>
        </w:rPr>
        <w:t>َ</w:t>
      </w:r>
      <w:r w:rsidRPr="006D5039">
        <w:rPr>
          <w:sz w:val="28"/>
          <w:szCs w:val="28"/>
          <w:rtl/>
        </w:rPr>
        <w:t xml:space="preserve"> الفاروق. </w:t>
      </w:r>
    </w:p>
    <w:p w:rsidR="006A6301" w:rsidRDefault="006A6301" w:rsidP="006A6301">
      <w:pPr>
        <w:pStyle w:val="NoSpacing"/>
        <w:rPr>
          <w:sz w:val="32"/>
          <w:szCs w:val="32"/>
          <w:rtl/>
        </w:rPr>
      </w:pPr>
      <w:r w:rsidRPr="004E55F2">
        <w:rPr>
          <w:sz w:val="32"/>
          <w:szCs w:val="32"/>
          <w:rtl/>
        </w:rPr>
        <w:t>ـــــــــــــــ</w:t>
      </w:r>
      <w:r w:rsidRPr="00785CE1">
        <w:rPr>
          <w:sz w:val="32"/>
          <w:szCs w:val="32"/>
          <w:rtl/>
        </w:rPr>
        <w:t>ـــــــــــــ</w:t>
      </w:r>
      <w:r w:rsidRPr="00785CE1">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Default="006A6301" w:rsidP="006A6301">
      <w:pPr>
        <w:pStyle w:val="NoSpacing"/>
        <w:rPr>
          <w:color w:val="FF0000"/>
          <w:sz w:val="28"/>
          <w:szCs w:val="28"/>
          <w:vertAlign w:val="superscript"/>
          <w:rtl/>
        </w:rPr>
      </w:pPr>
      <w:r w:rsidRPr="004E55F2">
        <w:rPr>
          <w:sz w:val="32"/>
          <w:szCs w:val="32"/>
          <w:rtl/>
        </w:rPr>
        <w:t xml:space="preserve">قوله: </w:t>
      </w:r>
      <w:r w:rsidRPr="004E55F2">
        <w:rPr>
          <w:b/>
          <w:bCs/>
          <w:sz w:val="32"/>
          <w:szCs w:val="32"/>
          <w:rtl/>
        </w:rPr>
        <w:t>فس</w:t>
      </w:r>
      <w:r>
        <w:rPr>
          <w:rFonts w:hint="cs"/>
          <w:b/>
          <w:bCs/>
          <w:sz w:val="32"/>
          <w:szCs w:val="32"/>
          <w:rtl/>
        </w:rPr>
        <w:t>ُ</w:t>
      </w:r>
      <w:r w:rsidRPr="004E55F2">
        <w:rPr>
          <w:b/>
          <w:bCs/>
          <w:sz w:val="32"/>
          <w:szCs w:val="32"/>
          <w:rtl/>
        </w:rPr>
        <w:t>مّ</w:t>
      </w:r>
      <w:r>
        <w:rPr>
          <w:rFonts w:hint="cs"/>
          <w:b/>
          <w:bCs/>
          <w:sz w:val="32"/>
          <w:szCs w:val="32"/>
          <w:rtl/>
        </w:rPr>
        <w:t>ِ</w:t>
      </w:r>
      <w:r w:rsidRPr="004E55F2">
        <w:rPr>
          <w:b/>
          <w:bCs/>
          <w:sz w:val="32"/>
          <w:szCs w:val="32"/>
          <w:rtl/>
        </w:rPr>
        <w:t>يَ الفاروق.</w:t>
      </w:r>
      <w:r w:rsidRPr="004E55F2">
        <w:rPr>
          <w:sz w:val="32"/>
          <w:szCs w:val="32"/>
          <w:rtl/>
        </w:rPr>
        <w:t xml:space="preserve"> لو جعل </w:t>
      </w:r>
      <w:r>
        <w:rPr>
          <w:rFonts w:hint="cs"/>
          <w:sz w:val="32"/>
          <w:szCs w:val="32"/>
          <w:rtl/>
        </w:rPr>
        <w:t>(</w:t>
      </w:r>
      <w:r>
        <w:rPr>
          <w:sz w:val="32"/>
          <w:szCs w:val="32"/>
          <w:rtl/>
        </w:rPr>
        <w:t>ف</w:t>
      </w:r>
      <w:r>
        <w:rPr>
          <w:rFonts w:hint="cs"/>
          <w:sz w:val="32"/>
          <w:szCs w:val="32"/>
          <w:rtl/>
        </w:rPr>
        <w:t>َ</w:t>
      </w:r>
      <w:r>
        <w:rPr>
          <w:sz w:val="32"/>
          <w:szCs w:val="32"/>
          <w:rtl/>
        </w:rPr>
        <w:t>ر</w:t>
      </w:r>
      <w:r>
        <w:rPr>
          <w:rFonts w:hint="cs"/>
          <w:sz w:val="32"/>
          <w:szCs w:val="32"/>
          <w:rtl/>
        </w:rPr>
        <w:t>َ</w:t>
      </w:r>
      <w:r w:rsidRPr="004E55F2">
        <w:rPr>
          <w:sz w:val="32"/>
          <w:szCs w:val="32"/>
          <w:rtl/>
        </w:rPr>
        <w:t>ق</w:t>
      </w:r>
      <w:r>
        <w:rPr>
          <w:rFonts w:hint="cs"/>
          <w:sz w:val="32"/>
          <w:szCs w:val="32"/>
          <w:rtl/>
        </w:rPr>
        <w:t>َ)</w:t>
      </w:r>
      <w:r w:rsidRPr="00C37FD4">
        <w:rPr>
          <w:rFonts w:hint="cs"/>
          <w:color w:val="FF0000"/>
          <w:sz w:val="28"/>
          <w:szCs w:val="28"/>
          <w:vertAlign w:val="superscript"/>
          <w:rtl/>
        </w:rPr>
        <w:t>(</w:t>
      </w:r>
      <w:r w:rsidRPr="00C37FD4">
        <w:rPr>
          <w:rStyle w:val="FootnoteReference"/>
          <w:color w:val="FF0000"/>
          <w:sz w:val="28"/>
          <w:szCs w:val="28"/>
          <w:rtl/>
        </w:rPr>
        <w:footnoteReference w:id="669"/>
      </w:r>
      <w:r w:rsidRPr="00C37FD4">
        <w:rPr>
          <w:rFonts w:hint="cs"/>
          <w:color w:val="FF0000"/>
          <w:sz w:val="28"/>
          <w:szCs w:val="28"/>
          <w:vertAlign w:val="superscript"/>
          <w:rtl/>
        </w:rPr>
        <w:t>)</w:t>
      </w:r>
      <w:r>
        <w:rPr>
          <w:sz w:val="32"/>
          <w:szCs w:val="32"/>
          <w:rtl/>
        </w:rPr>
        <w:t xml:space="preserve"> في قول جبر</w:t>
      </w:r>
      <w:r>
        <w:rPr>
          <w:rFonts w:hint="cs"/>
          <w:sz w:val="32"/>
          <w:szCs w:val="32"/>
          <w:rtl/>
        </w:rPr>
        <w:t>ائ</w:t>
      </w:r>
      <w:r w:rsidRPr="004E55F2">
        <w:rPr>
          <w:sz w:val="32"/>
          <w:szCs w:val="32"/>
          <w:rtl/>
        </w:rPr>
        <w:t>يل</w:t>
      </w:r>
      <w:r w:rsidRPr="00725093">
        <w:rPr>
          <w:rFonts w:hint="cs"/>
          <w:color w:val="FF0000"/>
          <w:sz w:val="28"/>
          <w:szCs w:val="28"/>
          <w:vertAlign w:val="superscript"/>
          <w:rtl/>
        </w:rPr>
        <w:t>(</w:t>
      </w:r>
      <w:r w:rsidRPr="00725093">
        <w:rPr>
          <w:rStyle w:val="FootnoteReference"/>
          <w:color w:val="FF0000"/>
          <w:sz w:val="28"/>
          <w:szCs w:val="28"/>
          <w:rtl/>
        </w:rPr>
        <w:footnoteReference w:id="670"/>
      </w:r>
      <w:r w:rsidRPr="00725093">
        <w:rPr>
          <w:rFonts w:hint="cs"/>
          <w:color w:val="FF0000"/>
          <w:sz w:val="28"/>
          <w:szCs w:val="28"/>
          <w:vertAlign w:val="superscript"/>
          <w:rtl/>
        </w:rPr>
        <w:t>)</w:t>
      </w:r>
      <w:r w:rsidRPr="004E55F2">
        <w:rPr>
          <w:sz w:val="32"/>
          <w:szCs w:val="32"/>
          <w:rtl/>
        </w:rPr>
        <w:t>أن</w:t>
      </w:r>
      <w:r>
        <w:rPr>
          <w:rFonts w:hint="cs"/>
          <w:sz w:val="32"/>
          <w:szCs w:val="32"/>
          <w:rtl/>
        </w:rPr>
        <w:t>َّ</w:t>
      </w:r>
      <w:r w:rsidRPr="004E55F2">
        <w:rPr>
          <w:sz w:val="32"/>
          <w:szCs w:val="32"/>
          <w:rtl/>
        </w:rPr>
        <w:t xml:space="preserve"> عمر فَرِقٌ مبالغة الفارق, كحذِر مبالغةحاذِر دون الفِعل</w:t>
      </w:r>
      <w:r w:rsidRPr="00725093">
        <w:rPr>
          <w:rFonts w:hint="cs"/>
          <w:color w:val="FF0000"/>
          <w:sz w:val="28"/>
          <w:szCs w:val="28"/>
          <w:vertAlign w:val="superscript"/>
          <w:rtl/>
        </w:rPr>
        <w:t>(</w:t>
      </w:r>
      <w:r w:rsidRPr="00725093">
        <w:rPr>
          <w:rStyle w:val="FootnoteReference"/>
          <w:color w:val="FF0000"/>
          <w:sz w:val="28"/>
          <w:szCs w:val="28"/>
          <w:rtl/>
        </w:rPr>
        <w:footnoteReference w:id="671"/>
      </w:r>
      <w:r w:rsidRPr="00725093">
        <w:rPr>
          <w:rFonts w:hint="cs"/>
          <w:color w:val="FF0000"/>
          <w:sz w:val="28"/>
          <w:szCs w:val="28"/>
          <w:vertAlign w:val="superscript"/>
          <w:rtl/>
        </w:rPr>
        <w:t>)</w:t>
      </w:r>
      <w:r w:rsidRPr="004E55F2">
        <w:rPr>
          <w:sz w:val="32"/>
          <w:szCs w:val="32"/>
          <w:rtl/>
        </w:rPr>
        <w:t>الماضي لكان أشدّ ارتباطاً بقوله:</w:t>
      </w:r>
      <w:r w:rsidRPr="004E55F2">
        <w:rPr>
          <w:b/>
          <w:bCs/>
          <w:sz w:val="32"/>
          <w:szCs w:val="32"/>
          <w:rtl/>
        </w:rPr>
        <w:t>فسمّيَ الفاروق</w:t>
      </w:r>
      <w:r w:rsidRPr="00E64991">
        <w:rPr>
          <w:rFonts w:hint="cs"/>
          <w:b/>
          <w:bCs/>
          <w:color w:val="FF0000"/>
          <w:sz w:val="28"/>
          <w:szCs w:val="28"/>
          <w:vertAlign w:val="superscript"/>
          <w:rtl/>
        </w:rPr>
        <w:t>(</w:t>
      </w:r>
      <w:r w:rsidRPr="00E64991">
        <w:rPr>
          <w:rStyle w:val="FootnoteReference"/>
          <w:b/>
          <w:bCs/>
          <w:color w:val="FF0000"/>
          <w:sz w:val="28"/>
          <w:szCs w:val="28"/>
          <w:rtl/>
        </w:rPr>
        <w:footnoteReference w:id="672"/>
      </w:r>
      <w:r w:rsidRPr="00E64991">
        <w:rPr>
          <w:rFonts w:hint="cs"/>
          <w:b/>
          <w:bCs/>
          <w:color w:val="FF0000"/>
          <w:sz w:val="28"/>
          <w:szCs w:val="28"/>
          <w:vertAlign w:val="superscript"/>
          <w:rtl/>
        </w:rPr>
        <w:t>)</w:t>
      </w:r>
      <w:r>
        <w:rPr>
          <w:rFonts w:hint="cs"/>
          <w:sz w:val="32"/>
          <w:szCs w:val="32"/>
          <w:rtl/>
        </w:rPr>
        <w:t xml:space="preserve">. </w:t>
      </w:r>
      <w:r w:rsidRPr="004E55F2">
        <w:rPr>
          <w:sz w:val="32"/>
          <w:szCs w:val="32"/>
          <w:rtl/>
        </w:rPr>
        <w:t xml:space="preserve">في </w:t>
      </w:r>
      <w:r>
        <w:rPr>
          <w:rFonts w:hint="cs"/>
          <w:sz w:val="32"/>
          <w:szCs w:val="32"/>
          <w:rtl/>
        </w:rPr>
        <w:t>الكشاف</w:t>
      </w:r>
      <w:r w:rsidRPr="00725093">
        <w:rPr>
          <w:rFonts w:hint="cs"/>
          <w:color w:val="FF0000"/>
          <w:sz w:val="28"/>
          <w:szCs w:val="28"/>
          <w:vertAlign w:val="superscript"/>
          <w:rtl/>
        </w:rPr>
        <w:t>(</w:t>
      </w:r>
      <w:r w:rsidRPr="00725093">
        <w:rPr>
          <w:rStyle w:val="FootnoteReference"/>
          <w:color w:val="FF0000"/>
          <w:sz w:val="28"/>
          <w:szCs w:val="28"/>
          <w:rtl/>
        </w:rPr>
        <w:footnoteReference w:id="673"/>
      </w:r>
      <w:r w:rsidRPr="00725093">
        <w:rPr>
          <w:rFonts w:hint="cs"/>
          <w:color w:val="FF0000"/>
          <w:sz w:val="28"/>
          <w:szCs w:val="28"/>
          <w:vertAlign w:val="superscript"/>
          <w:rtl/>
        </w:rPr>
        <w:t>)</w:t>
      </w:r>
      <w:r w:rsidRPr="004E55F2">
        <w:rPr>
          <w:sz w:val="32"/>
          <w:szCs w:val="32"/>
          <w:rtl/>
        </w:rPr>
        <w:t xml:space="preserve">: فقال رسول الله صلَّى الله عليه وسلَّم: </w:t>
      </w:r>
      <w:r>
        <w:rPr>
          <w:rFonts w:hint="cs"/>
          <w:sz w:val="32"/>
          <w:szCs w:val="32"/>
          <w:rtl/>
        </w:rPr>
        <w:t>((</w:t>
      </w:r>
      <w:r w:rsidRPr="004E55F2">
        <w:rPr>
          <w:sz w:val="32"/>
          <w:szCs w:val="32"/>
          <w:rtl/>
        </w:rPr>
        <w:t>أن</w:t>
      </w:r>
      <w:r>
        <w:rPr>
          <w:rFonts w:hint="cs"/>
          <w:sz w:val="32"/>
          <w:szCs w:val="32"/>
          <w:rtl/>
        </w:rPr>
        <w:t>ْ</w:t>
      </w:r>
      <w:r w:rsidRPr="004E55F2">
        <w:rPr>
          <w:sz w:val="32"/>
          <w:szCs w:val="32"/>
          <w:rtl/>
        </w:rPr>
        <w:t>ت</w:t>
      </w:r>
      <w:r>
        <w:rPr>
          <w:rFonts w:hint="cs"/>
          <w:sz w:val="32"/>
          <w:szCs w:val="32"/>
          <w:rtl/>
        </w:rPr>
        <w:t>َ</w:t>
      </w:r>
      <w:r w:rsidRPr="004E55F2">
        <w:rPr>
          <w:sz w:val="32"/>
          <w:szCs w:val="32"/>
          <w:rtl/>
        </w:rPr>
        <w:t xml:space="preserve"> الف</w:t>
      </w:r>
      <w:r>
        <w:rPr>
          <w:rFonts w:hint="cs"/>
          <w:sz w:val="32"/>
          <w:szCs w:val="32"/>
          <w:rtl/>
        </w:rPr>
        <w:t>َ</w:t>
      </w:r>
      <w:r w:rsidRPr="004E55F2">
        <w:rPr>
          <w:sz w:val="32"/>
          <w:szCs w:val="32"/>
          <w:rtl/>
        </w:rPr>
        <w:t>ار</w:t>
      </w:r>
      <w:r>
        <w:rPr>
          <w:rFonts w:hint="cs"/>
          <w:sz w:val="32"/>
          <w:szCs w:val="32"/>
          <w:rtl/>
        </w:rPr>
        <w:t>ُ</w:t>
      </w:r>
      <w:r w:rsidRPr="004E55F2">
        <w:rPr>
          <w:sz w:val="32"/>
          <w:szCs w:val="32"/>
          <w:rtl/>
        </w:rPr>
        <w:t>وق</w:t>
      </w:r>
      <w:r>
        <w:rPr>
          <w:rFonts w:hint="cs"/>
          <w:sz w:val="32"/>
          <w:szCs w:val="32"/>
          <w:rtl/>
        </w:rPr>
        <w:t>)).</w:t>
      </w:r>
      <w:r w:rsidRPr="00725093">
        <w:rPr>
          <w:rFonts w:hint="cs"/>
          <w:color w:val="FF0000"/>
          <w:sz w:val="28"/>
          <w:szCs w:val="28"/>
          <w:vertAlign w:val="superscript"/>
          <w:rtl/>
        </w:rPr>
        <w:t>(</w:t>
      </w:r>
      <w:r w:rsidRPr="00725093">
        <w:rPr>
          <w:rStyle w:val="FootnoteReference"/>
          <w:color w:val="FF0000"/>
          <w:sz w:val="28"/>
          <w:szCs w:val="28"/>
          <w:rtl/>
        </w:rPr>
        <w:footnoteReference w:id="674"/>
      </w:r>
      <w:r w:rsidRPr="00725093">
        <w:rPr>
          <w:rFonts w:hint="cs"/>
          <w:color w:val="FF0000"/>
          <w:sz w:val="28"/>
          <w:szCs w:val="28"/>
          <w:vertAlign w:val="superscript"/>
          <w:rtl/>
        </w:rPr>
        <w:t>)</w:t>
      </w:r>
    </w:p>
    <w:p w:rsidR="006A6301" w:rsidRPr="004E55F2" w:rsidRDefault="006A6301" w:rsidP="006A6301">
      <w:pPr>
        <w:pStyle w:val="NoSpacing"/>
        <w:rPr>
          <w:sz w:val="32"/>
          <w:szCs w:val="32"/>
          <w:rtl/>
        </w:rPr>
      </w:pPr>
    </w:p>
    <w:p w:rsidR="006A6301" w:rsidRPr="00CB6475" w:rsidRDefault="006A6301" w:rsidP="006A6301">
      <w:pPr>
        <w:pStyle w:val="NoSpacing"/>
        <w:rPr>
          <w:sz w:val="28"/>
          <w:szCs w:val="28"/>
          <w:rtl/>
        </w:rPr>
      </w:pPr>
      <w:r w:rsidRPr="00CB6475">
        <w:rPr>
          <w:rFonts w:hint="cs"/>
          <w:sz w:val="28"/>
          <w:szCs w:val="28"/>
          <w:rtl/>
        </w:rPr>
        <w:t>وال</w:t>
      </w:r>
      <w:r>
        <w:rPr>
          <w:sz w:val="28"/>
          <w:szCs w:val="28"/>
          <w:rtl/>
        </w:rPr>
        <w:t>طاغوت على هذا كعب بن الأشرف</w:t>
      </w:r>
      <w:r>
        <w:rPr>
          <w:rFonts w:hint="cs"/>
          <w:sz w:val="28"/>
          <w:szCs w:val="28"/>
          <w:rtl/>
        </w:rPr>
        <w:t>,</w:t>
      </w:r>
      <w:r w:rsidRPr="00CB6475">
        <w:rPr>
          <w:sz w:val="28"/>
          <w:szCs w:val="28"/>
          <w:rtl/>
        </w:rPr>
        <w:t xml:space="preserve"> وفي معناه</w:t>
      </w:r>
      <w:r>
        <w:rPr>
          <w:rFonts w:hint="cs"/>
          <w:sz w:val="28"/>
          <w:szCs w:val="28"/>
          <w:rtl/>
        </w:rPr>
        <w:t>:</w:t>
      </w:r>
      <w:r w:rsidRPr="00CB6475">
        <w:rPr>
          <w:sz w:val="28"/>
          <w:szCs w:val="28"/>
          <w:rtl/>
        </w:rPr>
        <w:t xml:space="preserve"> من يحكم بالباطل, وي</w:t>
      </w:r>
      <w:r>
        <w:rPr>
          <w:rFonts w:hint="cs"/>
          <w:sz w:val="28"/>
          <w:szCs w:val="28"/>
          <w:rtl/>
        </w:rPr>
        <w:t>ُ</w:t>
      </w:r>
      <w:r w:rsidRPr="00CB6475">
        <w:rPr>
          <w:sz w:val="28"/>
          <w:szCs w:val="28"/>
          <w:rtl/>
        </w:rPr>
        <w:t>ؤثر لأجله, فسم</w:t>
      </w:r>
      <w:r w:rsidRPr="00CB6475">
        <w:rPr>
          <w:rFonts w:hint="cs"/>
          <w:sz w:val="28"/>
          <w:szCs w:val="28"/>
          <w:rtl/>
        </w:rPr>
        <w:t>ِّ</w:t>
      </w:r>
      <w:r w:rsidRPr="00CB6475">
        <w:rPr>
          <w:sz w:val="28"/>
          <w:szCs w:val="28"/>
          <w:rtl/>
        </w:rPr>
        <w:t>ي بذلك لفرط طغيانه, أو لتشب</w:t>
      </w:r>
      <w:r w:rsidRPr="00CB6475">
        <w:rPr>
          <w:rFonts w:hint="cs"/>
          <w:sz w:val="28"/>
          <w:szCs w:val="28"/>
          <w:rtl/>
        </w:rPr>
        <w:t>ُّ</w:t>
      </w:r>
      <w:r w:rsidRPr="00CB6475">
        <w:rPr>
          <w:sz w:val="28"/>
          <w:szCs w:val="28"/>
          <w:rtl/>
        </w:rPr>
        <w:t>هه بالشيطان, أو لأنّ التحاكم إليه تحاكم إلى الشيطان من حيث إن</w:t>
      </w:r>
      <w:r w:rsidRPr="00CB6475">
        <w:rPr>
          <w:rFonts w:hint="cs"/>
          <w:sz w:val="28"/>
          <w:szCs w:val="28"/>
          <w:rtl/>
        </w:rPr>
        <w:t>ّ</w:t>
      </w:r>
      <w:r w:rsidRPr="00CB6475">
        <w:rPr>
          <w:sz w:val="28"/>
          <w:szCs w:val="28"/>
          <w:rtl/>
        </w:rPr>
        <w:t>ه الحامل عليه, كما قال: ﴿وَقَدْ أُمِرُوا أَنْ يَكْفُرُوا بِهِ وَيُرِيدُ الشَّيْطَانُ أَنْ يُضِلَّهُمْ ضَلَالًا بَعِيدًا﴾. وقر</w:t>
      </w:r>
      <w:r w:rsidRPr="00CB6475">
        <w:rPr>
          <w:rFonts w:hint="cs"/>
          <w:sz w:val="28"/>
          <w:szCs w:val="28"/>
          <w:rtl/>
        </w:rPr>
        <w:t>ئ</w:t>
      </w:r>
      <w:r w:rsidRPr="00CB6475">
        <w:rPr>
          <w:sz w:val="28"/>
          <w:szCs w:val="28"/>
          <w:rtl/>
        </w:rPr>
        <w:t>: ﴿أ</w:t>
      </w:r>
      <w:r>
        <w:rPr>
          <w:rFonts w:hint="cs"/>
          <w:sz w:val="28"/>
          <w:szCs w:val="28"/>
          <w:rtl/>
        </w:rPr>
        <w:t>َ</w:t>
      </w:r>
      <w:r w:rsidRPr="00CB6475">
        <w:rPr>
          <w:sz w:val="28"/>
          <w:szCs w:val="28"/>
          <w:rtl/>
        </w:rPr>
        <w:t>ن</w:t>
      </w:r>
      <w:r>
        <w:rPr>
          <w:rFonts w:hint="cs"/>
          <w:sz w:val="28"/>
          <w:szCs w:val="28"/>
          <w:rtl/>
        </w:rPr>
        <w:t>ْ</w:t>
      </w:r>
      <w:r w:rsidRPr="00CB6475">
        <w:rPr>
          <w:sz w:val="28"/>
          <w:szCs w:val="28"/>
          <w:rtl/>
        </w:rPr>
        <w:t xml:space="preserve"> ي</w:t>
      </w:r>
      <w:r>
        <w:rPr>
          <w:rFonts w:hint="cs"/>
          <w:sz w:val="28"/>
          <w:szCs w:val="28"/>
          <w:rtl/>
        </w:rPr>
        <w:t>َ</w:t>
      </w:r>
      <w:r w:rsidRPr="00CB6475">
        <w:rPr>
          <w:sz w:val="28"/>
          <w:szCs w:val="28"/>
          <w:rtl/>
        </w:rPr>
        <w:t>ك</w:t>
      </w:r>
      <w:r>
        <w:rPr>
          <w:rFonts w:hint="cs"/>
          <w:sz w:val="28"/>
          <w:szCs w:val="28"/>
          <w:rtl/>
        </w:rPr>
        <w:t>ْ</w:t>
      </w:r>
      <w:r w:rsidRPr="00CB6475">
        <w:rPr>
          <w:sz w:val="28"/>
          <w:szCs w:val="28"/>
          <w:rtl/>
        </w:rPr>
        <w:t>ف</w:t>
      </w:r>
      <w:r>
        <w:rPr>
          <w:rFonts w:hint="cs"/>
          <w:sz w:val="28"/>
          <w:szCs w:val="28"/>
          <w:rtl/>
        </w:rPr>
        <w:t>ُ</w:t>
      </w:r>
      <w:r w:rsidRPr="00CB6475">
        <w:rPr>
          <w:sz w:val="28"/>
          <w:szCs w:val="28"/>
          <w:rtl/>
        </w:rPr>
        <w:t>ر</w:t>
      </w:r>
      <w:r>
        <w:rPr>
          <w:rFonts w:hint="cs"/>
          <w:sz w:val="28"/>
          <w:szCs w:val="28"/>
          <w:rtl/>
        </w:rPr>
        <w:t>ُ</w:t>
      </w:r>
      <w:r w:rsidRPr="00CB6475">
        <w:rPr>
          <w:sz w:val="28"/>
          <w:szCs w:val="28"/>
          <w:rtl/>
        </w:rPr>
        <w:t>وا ب</w:t>
      </w:r>
      <w:r>
        <w:rPr>
          <w:rFonts w:hint="cs"/>
          <w:sz w:val="28"/>
          <w:szCs w:val="28"/>
          <w:rtl/>
        </w:rPr>
        <w:t>ِ</w:t>
      </w:r>
      <w:r w:rsidRPr="00CB6475">
        <w:rPr>
          <w:sz w:val="28"/>
          <w:szCs w:val="28"/>
          <w:rtl/>
        </w:rPr>
        <w:t>ه</w:t>
      </w:r>
      <w:r>
        <w:rPr>
          <w:rFonts w:hint="cs"/>
          <w:sz w:val="28"/>
          <w:szCs w:val="28"/>
          <w:rtl/>
        </w:rPr>
        <w:t>َ</w:t>
      </w:r>
      <w:r w:rsidRPr="00CB6475">
        <w:rPr>
          <w:sz w:val="28"/>
          <w:szCs w:val="28"/>
          <w:rtl/>
        </w:rPr>
        <w:t>ا﴾؛ على أن</w:t>
      </w:r>
      <w:r w:rsidRPr="00CB6475">
        <w:rPr>
          <w:rFonts w:hint="cs"/>
          <w:sz w:val="28"/>
          <w:szCs w:val="28"/>
          <w:rtl/>
        </w:rPr>
        <w:t>َّ</w:t>
      </w:r>
      <w:r w:rsidRPr="00CB6475">
        <w:rPr>
          <w:sz w:val="28"/>
          <w:szCs w:val="28"/>
          <w:rtl/>
        </w:rPr>
        <w:t xml:space="preserve"> الطاغوت جمع, كقوله تعالى: ﴿</w:t>
      </w:r>
      <w:r w:rsidRPr="00CB6475">
        <w:rPr>
          <w:color w:val="FF0000"/>
          <w:sz w:val="28"/>
          <w:szCs w:val="28"/>
          <w:rtl/>
        </w:rPr>
        <w:t>أَوْلِيَاؤُهُمُ الطَّاغُوت</w:t>
      </w:r>
      <w:r w:rsidRPr="00CB6475">
        <w:rPr>
          <w:sz w:val="28"/>
          <w:szCs w:val="28"/>
          <w:rtl/>
        </w:rPr>
        <w:t>ُ يُخْرِجُونَهُمْ﴾.</w:t>
      </w:r>
    </w:p>
    <w:p w:rsidR="006A6301" w:rsidRPr="004E55F2" w:rsidRDefault="006A6301" w:rsidP="006A6301">
      <w:pPr>
        <w:pStyle w:val="NoSpacing"/>
        <w:rPr>
          <w:sz w:val="32"/>
          <w:szCs w:val="32"/>
          <w:rtl/>
        </w:rPr>
      </w:pPr>
      <w:r w:rsidRPr="004E55F2">
        <w:rPr>
          <w:sz w:val="32"/>
          <w:szCs w:val="32"/>
          <w:rtl/>
        </w:rPr>
        <w:t>ــــــــــــــــ</w:t>
      </w:r>
      <w:r w:rsidRPr="00785CE1">
        <w:rPr>
          <w:sz w:val="32"/>
          <w:szCs w:val="32"/>
          <w:rtl/>
        </w:rPr>
        <w:t>ـــــــــــــ</w:t>
      </w:r>
      <w:r w:rsidRPr="00785CE1">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Pr="003419AB" w:rsidRDefault="006A6301" w:rsidP="006A6301">
      <w:pPr>
        <w:pStyle w:val="NoSpacing"/>
        <w:rPr>
          <w:sz w:val="28"/>
          <w:szCs w:val="28"/>
          <w:rtl/>
        </w:rPr>
      </w:pPr>
      <w:r w:rsidRPr="00CB6475">
        <w:rPr>
          <w:sz w:val="28"/>
          <w:szCs w:val="28"/>
          <w:rtl/>
        </w:rPr>
        <w:t>قوله:</w:t>
      </w:r>
      <w:r w:rsidRPr="00CB6475">
        <w:rPr>
          <w:b/>
          <w:bCs/>
          <w:sz w:val="28"/>
          <w:szCs w:val="28"/>
          <w:rtl/>
        </w:rPr>
        <w:t>فس</w:t>
      </w:r>
      <w:r>
        <w:rPr>
          <w:rFonts w:hint="cs"/>
          <w:b/>
          <w:bCs/>
          <w:sz w:val="28"/>
          <w:szCs w:val="28"/>
          <w:rtl/>
        </w:rPr>
        <w:t>ُ</w:t>
      </w:r>
      <w:r w:rsidRPr="00CB6475">
        <w:rPr>
          <w:b/>
          <w:bCs/>
          <w:sz w:val="28"/>
          <w:szCs w:val="28"/>
          <w:rtl/>
        </w:rPr>
        <w:t>مِّيَ بذلك</w:t>
      </w:r>
      <w:r>
        <w:rPr>
          <w:rFonts w:hint="cs"/>
          <w:sz w:val="28"/>
          <w:szCs w:val="28"/>
          <w:rtl/>
        </w:rPr>
        <w:t>؛</w:t>
      </w:r>
      <w:r w:rsidRPr="00CB6475">
        <w:rPr>
          <w:sz w:val="28"/>
          <w:szCs w:val="28"/>
          <w:rtl/>
        </w:rPr>
        <w:t xml:space="preserve"> أي</w:t>
      </w:r>
      <w:r>
        <w:rPr>
          <w:rFonts w:hint="cs"/>
          <w:sz w:val="28"/>
          <w:szCs w:val="28"/>
          <w:rtl/>
        </w:rPr>
        <w:t>:</w:t>
      </w:r>
      <w:r w:rsidRPr="00CB6475">
        <w:rPr>
          <w:sz w:val="28"/>
          <w:szCs w:val="28"/>
          <w:rtl/>
        </w:rPr>
        <w:t xml:space="preserve"> أ</w:t>
      </w:r>
      <w:r w:rsidRPr="00CB6475">
        <w:rPr>
          <w:rFonts w:hint="cs"/>
          <w:sz w:val="28"/>
          <w:szCs w:val="28"/>
          <w:rtl/>
        </w:rPr>
        <w:t>ُ</w:t>
      </w:r>
      <w:r w:rsidRPr="00CB6475">
        <w:rPr>
          <w:sz w:val="28"/>
          <w:szCs w:val="28"/>
          <w:rtl/>
        </w:rPr>
        <w:t>طل</w:t>
      </w:r>
      <w:r w:rsidRPr="00CB6475">
        <w:rPr>
          <w:rFonts w:hint="cs"/>
          <w:sz w:val="28"/>
          <w:szCs w:val="28"/>
          <w:rtl/>
        </w:rPr>
        <w:t>ِ</w:t>
      </w:r>
      <w:r w:rsidRPr="00CB6475">
        <w:rPr>
          <w:sz w:val="28"/>
          <w:szCs w:val="28"/>
          <w:rtl/>
        </w:rPr>
        <w:t>ق</w:t>
      </w:r>
      <w:r w:rsidRPr="00CB6475">
        <w:rPr>
          <w:rFonts w:hint="cs"/>
          <w:sz w:val="28"/>
          <w:szCs w:val="28"/>
          <w:rtl/>
        </w:rPr>
        <w:t>َ</w:t>
      </w:r>
      <w:r w:rsidRPr="00CB6475">
        <w:rPr>
          <w:sz w:val="28"/>
          <w:szCs w:val="28"/>
          <w:rtl/>
        </w:rPr>
        <w:t xml:space="preserve"> عليه الط</w:t>
      </w:r>
      <w:r w:rsidRPr="00CB6475">
        <w:rPr>
          <w:rFonts w:hint="cs"/>
          <w:sz w:val="28"/>
          <w:szCs w:val="28"/>
          <w:rtl/>
        </w:rPr>
        <w:t>َّ</w:t>
      </w:r>
      <w:r>
        <w:rPr>
          <w:sz w:val="28"/>
          <w:szCs w:val="28"/>
          <w:rtl/>
        </w:rPr>
        <w:t>اغو</w:t>
      </w:r>
      <w:r>
        <w:rPr>
          <w:rFonts w:hint="cs"/>
          <w:sz w:val="28"/>
          <w:szCs w:val="28"/>
          <w:rtl/>
        </w:rPr>
        <w:t>ت.</w:t>
      </w:r>
      <w:r w:rsidRPr="0056100A">
        <w:rPr>
          <w:rFonts w:hint="cs"/>
          <w:sz w:val="28"/>
          <w:szCs w:val="28"/>
          <w:vertAlign w:val="superscript"/>
          <w:rtl/>
          <w:lang w:bidi="ar-SA"/>
        </w:rPr>
        <w:t>(</w:t>
      </w:r>
      <w:r w:rsidRPr="0056100A">
        <w:rPr>
          <w:sz w:val="28"/>
          <w:szCs w:val="28"/>
          <w:vertAlign w:val="superscript"/>
          <w:rtl/>
          <w:lang w:bidi="ar-SA"/>
        </w:rPr>
        <w:footnoteReference w:id="675"/>
      </w:r>
      <w:r w:rsidRPr="0056100A">
        <w:rPr>
          <w:rFonts w:hint="cs"/>
          <w:sz w:val="28"/>
          <w:szCs w:val="28"/>
          <w:vertAlign w:val="superscript"/>
          <w:rtl/>
          <w:lang w:bidi="ar-SA"/>
        </w:rPr>
        <w:t>)</w:t>
      </w:r>
      <w:r w:rsidRPr="0056100A">
        <w:rPr>
          <w:b/>
          <w:bCs/>
          <w:sz w:val="28"/>
          <w:szCs w:val="28"/>
          <w:rtl/>
        </w:rPr>
        <w:t>لفرط طغيانه</w:t>
      </w:r>
      <w:r>
        <w:rPr>
          <w:rFonts w:hint="cs"/>
          <w:sz w:val="28"/>
          <w:szCs w:val="28"/>
          <w:rtl/>
        </w:rPr>
        <w:t>,</w:t>
      </w:r>
      <w:r w:rsidRPr="00CB6475">
        <w:rPr>
          <w:sz w:val="28"/>
          <w:szCs w:val="28"/>
          <w:rtl/>
        </w:rPr>
        <w:t xml:space="preserve"> فالمراد بالط</w:t>
      </w:r>
      <w:r w:rsidRPr="00CB6475">
        <w:rPr>
          <w:rFonts w:hint="cs"/>
          <w:sz w:val="28"/>
          <w:szCs w:val="28"/>
          <w:rtl/>
        </w:rPr>
        <w:t>َّ</w:t>
      </w:r>
      <w:r w:rsidRPr="00CB6475">
        <w:rPr>
          <w:sz w:val="28"/>
          <w:szCs w:val="28"/>
          <w:rtl/>
        </w:rPr>
        <w:t>اغوت معناه الوصفي</w:t>
      </w:r>
      <w:r w:rsidRPr="00CB6475">
        <w:rPr>
          <w:rFonts w:hint="cs"/>
          <w:sz w:val="28"/>
          <w:szCs w:val="28"/>
          <w:rtl/>
        </w:rPr>
        <w:t>؛</w:t>
      </w:r>
      <w:r w:rsidRPr="00CB6475">
        <w:rPr>
          <w:sz w:val="28"/>
          <w:szCs w:val="28"/>
          <w:rtl/>
        </w:rPr>
        <w:t xml:space="preserve"> أي</w:t>
      </w:r>
      <w:r>
        <w:rPr>
          <w:rFonts w:hint="cs"/>
          <w:sz w:val="28"/>
          <w:szCs w:val="28"/>
          <w:rtl/>
        </w:rPr>
        <w:t>:</w:t>
      </w:r>
      <w:r w:rsidRPr="00CB6475">
        <w:rPr>
          <w:sz w:val="28"/>
          <w:szCs w:val="28"/>
          <w:rtl/>
        </w:rPr>
        <w:t xml:space="preserve"> الم</w:t>
      </w:r>
      <w:r>
        <w:rPr>
          <w:rFonts w:hint="cs"/>
          <w:sz w:val="28"/>
          <w:szCs w:val="28"/>
          <w:rtl/>
        </w:rPr>
        <w:t>ــُب</w:t>
      </w:r>
      <w:r w:rsidRPr="00CB6475">
        <w:rPr>
          <w:sz w:val="28"/>
          <w:szCs w:val="28"/>
          <w:rtl/>
        </w:rPr>
        <w:t>ال</w:t>
      </w:r>
      <w:r w:rsidRPr="00CB6475">
        <w:rPr>
          <w:rFonts w:hint="cs"/>
          <w:sz w:val="28"/>
          <w:szCs w:val="28"/>
          <w:rtl/>
        </w:rPr>
        <w:t>ِ</w:t>
      </w:r>
      <w:r w:rsidRPr="00CB6475">
        <w:rPr>
          <w:sz w:val="28"/>
          <w:szCs w:val="28"/>
          <w:rtl/>
        </w:rPr>
        <w:t>غ [320/أ] في الط</w:t>
      </w:r>
      <w:r w:rsidRPr="00CB6475">
        <w:rPr>
          <w:rFonts w:hint="cs"/>
          <w:sz w:val="28"/>
          <w:szCs w:val="28"/>
          <w:rtl/>
        </w:rPr>
        <w:t>ُّ</w:t>
      </w:r>
      <w:r>
        <w:rPr>
          <w:sz w:val="28"/>
          <w:szCs w:val="28"/>
          <w:rtl/>
        </w:rPr>
        <w:t>غيان</w:t>
      </w:r>
      <w:r>
        <w:rPr>
          <w:rFonts w:hint="cs"/>
          <w:sz w:val="28"/>
          <w:szCs w:val="28"/>
          <w:rtl/>
        </w:rPr>
        <w:t>.</w:t>
      </w:r>
      <w:r w:rsidRPr="00CB6475">
        <w:rPr>
          <w:b/>
          <w:bCs/>
          <w:sz w:val="28"/>
          <w:szCs w:val="28"/>
          <w:rtl/>
        </w:rPr>
        <w:t>أو لتشب</w:t>
      </w:r>
      <w:r w:rsidRPr="00CB6475">
        <w:rPr>
          <w:rFonts w:hint="cs"/>
          <w:b/>
          <w:bCs/>
          <w:sz w:val="28"/>
          <w:szCs w:val="28"/>
          <w:rtl/>
        </w:rPr>
        <w:t>ُّ</w:t>
      </w:r>
      <w:r w:rsidRPr="00CB6475">
        <w:rPr>
          <w:b/>
          <w:bCs/>
          <w:sz w:val="28"/>
          <w:szCs w:val="28"/>
          <w:rtl/>
        </w:rPr>
        <w:t>ه</w:t>
      </w:r>
      <w:r w:rsidRPr="00CB6475">
        <w:rPr>
          <w:rFonts w:hint="cs"/>
          <w:b/>
          <w:bCs/>
          <w:sz w:val="28"/>
          <w:szCs w:val="28"/>
          <w:rtl/>
        </w:rPr>
        <w:t>ِ</w:t>
      </w:r>
      <w:r w:rsidRPr="00CB6475">
        <w:rPr>
          <w:b/>
          <w:bCs/>
          <w:sz w:val="28"/>
          <w:szCs w:val="28"/>
          <w:rtl/>
        </w:rPr>
        <w:t>ه</w:t>
      </w:r>
      <w:r w:rsidRPr="00CB6475">
        <w:rPr>
          <w:rFonts w:hint="cs"/>
          <w:b/>
          <w:bCs/>
          <w:sz w:val="28"/>
          <w:szCs w:val="28"/>
          <w:rtl/>
        </w:rPr>
        <w:t>ِ</w:t>
      </w:r>
      <w:r w:rsidRPr="00CB6475">
        <w:rPr>
          <w:rFonts w:hint="cs"/>
          <w:b/>
          <w:bCs/>
          <w:color w:val="FF0000"/>
          <w:sz w:val="28"/>
          <w:szCs w:val="28"/>
          <w:vertAlign w:val="superscript"/>
          <w:rtl/>
        </w:rPr>
        <w:t>(</w:t>
      </w:r>
      <w:r w:rsidRPr="00CB6475">
        <w:rPr>
          <w:rStyle w:val="FootnoteReference"/>
          <w:b/>
          <w:bCs/>
          <w:color w:val="FF0000"/>
          <w:sz w:val="28"/>
          <w:szCs w:val="28"/>
          <w:rtl/>
        </w:rPr>
        <w:footnoteReference w:id="676"/>
      </w:r>
      <w:r w:rsidRPr="00CB6475">
        <w:rPr>
          <w:rFonts w:hint="cs"/>
          <w:b/>
          <w:bCs/>
          <w:color w:val="FF0000"/>
          <w:sz w:val="28"/>
          <w:szCs w:val="28"/>
          <w:vertAlign w:val="superscript"/>
          <w:rtl/>
        </w:rPr>
        <w:t>)</w:t>
      </w:r>
      <w:r w:rsidRPr="00CB6475">
        <w:rPr>
          <w:b/>
          <w:bCs/>
          <w:sz w:val="28"/>
          <w:szCs w:val="28"/>
          <w:rtl/>
        </w:rPr>
        <w:t>بالشيطان</w:t>
      </w:r>
      <w:r w:rsidRPr="00CB6475">
        <w:rPr>
          <w:sz w:val="28"/>
          <w:szCs w:val="28"/>
          <w:rtl/>
        </w:rPr>
        <w:t>, فهو استعارة</w:t>
      </w:r>
      <w:r w:rsidRPr="00CB6475">
        <w:rPr>
          <w:rFonts w:hint="cs"/>
          <w:sz w:val="28"/>
          <w:szCs w:val="28"/>
          <w:rtl/>
        </w:rPr>
        <w:t>ُ</w:t>
      </w:r>
      <w:r w:rsidRPr="00CB6475">
        <w:rPr>
          <w:rFonts w:hint="cs"/>
          <w:color w:val="FF0000"/>
          <w:sz w:val="28"/>
          <w:szCs w:val="28"/>
          <w:vertAlign w:val="superscript"/>
          <w:rtl/>
        </w:rPr>
        <w:t>(</w:t>
      </w:r>
      <w:r w:rsidRPr="00CB6475">
        <w:rPr>
          <w:rStyle w:val="FootnoteReference"/>
          <w:color w:val="FF0000"/>
          <w:sz w:val="28"/>
          <w:szCs w:val="28"/>
          <w:rtl/>
        </w:rPr>
        <w:footnoteReference w:id="677"/>
      </w:r>
      <w:r w:rsidRPr="00CB6475">
        <w:rPr>
          <w:rFonts w:hint="cs"/>
          <w:color w:val="FF0000"/>
          <w:sz w:val="28"/>
          <w:szCs w:val="28"/>
          <w:vertAlign w:val="superscript"/>
          <w:rtl/>
        </w:rPr>
        <w:t>)</w:t>
      </w:r>
      <w:r w:rsidRPr="00CB6475">
        <w:rPr>
          <w:sz w:val="28"/>
          <w:szCs w:val="28"/>
          <w:rtl/>
        </w:rPr>
        <w:t xml:space="preserve"> الع</w:t>
      </w:r>
      <w:r w:rsidRPr="00CB6475">
        <w:rPr>
          <w:rFonts w:hint="cs"/>
          <w:sz w:val="28"/>
          <w:szCs w:val="28"/>
          <w:rtl/>
        </w:rPr>
        <w:t>َ</w:t>
      </w:r>
      <w:r w:rsidRPr="00CB6475">
        <w:rPr>
          <w:sz w:val="28"/>
          <w:szCs w:val="28"/>
          <w:rtl/>
        </w:rPr>
        <w:t>ل</w:t>
      </w:r>
      <w:r w:rsidRPr="00CB6475">
        <w:rPr>
          <w:rFonts w:hint="cs"/>
          <w:sz w:val="28"/>
          <w:szCs w:val="28"/>
          <w:rtl/>
        </w:rPr>
        <w:t>َ</w:t>
      </w:r>
      <w:r w:rsidRPr="00CB6475">
        <w:rPr>
          <w:sz w:val="28"/>
          <w:szCs w:val="28"/>
          <w:rtl/>
        </w:rPr>
        <w:t>م بناء</w:t>
      </w:r>
      <w:r w:rsidRPr="00CB6475">
        <w:rPr>
          <w:rFonts w:hint="cs"/>
          <w:sz w:val="28"/>
          <w:szCs w:val="28"/>
          <w:rtl/>
        </w:rPr>
        <w:t>ً</w:t>
      </w:r>
      <w:r w:rsidRPr="00CB6475">
        <w:rPr>
          <w:sz w:val="28"/>
          <w:szCs w:val="28"/>
          <w:rtl/>
        </w:rPr>
        <w:t xml:space="preserve"> على اشتهاره بصفة</w:t>
      </w:r>
      <w:r w:rsidRPr="00CB6475">
        <w:rPr>
          <w:rFonts w:hint="cs"/>
          <w:color w:val="FF0000"/>
          <w:sz w:val="28"/>
          <w:szCs w:val="28"/>
          <w:vertAlign w:val="superscript"/>
          <w:rtl/>
        </w:rPr>
        <w:t>(</w:t>
      </w:r>
      <w:r w:rsidRPr="00CB6475">
        <w:rPr>
          <w:rStyle w:val="FootnoteReference"/>
          <w:color w:val="FF0000"/>
          <w:sz w:val="28"/>
          <w:szCs w:val="28"/>
          <w:rtl/>
        </w:rPr>
        <w:footnoteReference w:id="678"/>
      </w:r>
      <w:r w:rsidRPr="00CB6475">
        <w:rPr>
          <w:rFonts w:hint="cs"/>
          <w:color w:val="FF0000"/>
          <w:sz w:val="28"/>
          <w:szCs w:val="28"/>
          <w:vertAlign w:val="superscript"/>
          <w:rtl/>
        </w:rPr>
        <w:t>)</w:t>
      </w:r>
      <w:r w:rsidRPr="00CB6475">
        <w:rPr>
          <w:sz w:val="28"/>
          <w:szCs w:val="28"/>
          <w:rtl/>
        </w:rPr>
        <w:t>التناهي في الط</w:t>
      </w:r>
      <w:r w:rsidRPr="00CB6475">
        <w:rPr>
          <w:rFonts w:hint="cs"/>
          <w:sz w:val="28"/>
          <w:szCs w:val="28"/>
          <w:rtl/>
        </w:rPr>
        <w:t>ُّ</w:t>
      </w:r>
      <w:r>
        <w:rPr>
          <w:sz w:val="28"/>
          <w:szCs w:val="28"/>
          <w:rtl/>
        </w:rPr>
        <w:t>غيان</w:t>
      </w:r>
      <w:r>
        <w:rPr>
          <w:rFonts w:hint="cs"/>
          <w:sz w:val="28"/>
          <w:szCs w:val="28"/>
          <w:rtl/>
        </w:rPr>
        <w:t>.</w:t>
      </w:r>
      <w:r w:rsidRPr="00CB6475">
        <w:rPr>
          <w:b/>
          <w:bCs/>
          <w:sz w:val="28"/>
          <w:szCs w:val="28"/>
          <w:rtl/>
        </w:rPr>
        <w:t>أو لأنّ التحاكم</w:t>
      </w:r>
      <w:r w:rsidRPr="00CB6475">
        <w:rPr>
          <w:rFonts w:hint="cs"/>
          <w:b/>
          <w:bCs/>
          <w:sz w:val="28"/>
          <w:szCs w:val="28"/>
          <w:rtl/>
        </w:rPr>
        <w:t>َ</w:t>
      </w:r>
      <w:r w:rsidRPr="00CB6475">
        <w:rPr>
          <w:b/>
          <w:bCs/>
          <w:sz w:val="28"/>
          <w:szCs w:val="28"/>
          <w:rtl/>
        </w:rPr>
        <w:t xml:space="preserve"> إليه تحاكم</w:t>
      </w:r>
      <w:r w:rsidRPr="00CB6475">
        <w:rPr>
          <w:rFonts w:hint="cs"/>
          <w:b/>
          <w:bCs/>
          <w:sz w:val="28"/>
          <w:szCs w:val="28"/>
          <w:rtl/>
        </w:rPr>
        <w:t>ٌ</w:t>
      </w:r>
      <w:r>
        <w:rPr>
          <w:b/>
          <w:bCs/>
          <w:sz w:val="28"/>
          <w:szCs w:val="28"/>
          <w:rtl/>
        </w:rPr>
        <w:t xml:space="preserve"> إلى الشيطان من حيث </w:t>
      </w:r>
      <w:r>
        <w:rPr>
          <w:rFonts w:hint="cs"/>
          <w:b/>
          <w:bCs/>
          <w:sz w:val="28"/>
          <w:szCs w:val="28"/>
          <w:rtl/>
        </w:rPr>
        <w:t>إ</w:t>
      </w:r>
      <w:r w:rsidRPr="00CB6475">
        <w:rPr>
          <w:b/>
          <w:bCs/>
          <w:sz w:val="28"/>
          <w:szCs w:val="28"/>
          <w:rtl/>
        </w:rPr>
        <w:t>نّه الح</w:t>
      </w:r>
      <w:r w:rsidRPr="00CB6475">
        <w:rPr>
          <w:rFonts w:hint="cs"/>
          <w:b/>
          <w:bCs/>
          <w:sz w:val="28"/>
          <w:szCs w:val="28"/>
          <w:rtl/>
        </w:rPr>
        <w:t>َ</w:t>
      </w:r>
      <w:r w:rsidRPr="00CB6475">
        <w:rPr>
          <w:b/>
          <w:bCs/>
          <w:sz w:val="28"/>
          <w:szCs w:val="28"/>
          <w:rtl/>
        </w:rPr>
        <w:t>ام</w:t>
      </w:r>
      <w:r w:rsidRPr="00CB6475">
        <w:rPr>
          <w:rFonts w:hint="cs"/>
          <w:b/>
          <w:bCs/>
          <w:sz w:val="28"/>
          <w:szCs w:val="28"/>
          <w:rtl/>
        </w:rPr>
        <w:t>ِ</w:t>
      </w:r>
      <w:r w:rsidRPr="00CB6475">
        <w:rPr>
          <w:b/>
          <w:bCs/>
          <w:sz w:val="28"/>
          <w:szCs w:val="28"/>
          <w:rtl/>
        </w:rPr>
        <w:t>ل</w:t>
      </w:r>
      <w:r w:rsidRPr="00CB6475">
        <w:rPr>
          <w:rFonts w:hint="cs"/>
          <w:b/>
          <w:bCs/>
          <w:sz w:val="28"/>
          <w:szCs w:val="28"/>
          <w:rtl/>
        </w:rPr>
        <w:t>ُ</w:t>
      </w:r>
      <w:r w:rsidRPr="00CB6475">
        <w:rPr>
          <w:b/>
          <w:bCs/>
          <w:sz w:val="28"/>
          <w:szCs w:val="28"/>
          <w:rtl/>
        </w:rPr>
        <w:t xml:space="preserve"> عليه</w:t>
      </w:r>
      <w:r>
        <w:rPr>
          <w:rFonts w:hint="cs"/>
          <w:sz w:val="28"/>
          <w:szCs w:val="28"/>
          <w:rtl/>
        </w:rPr>
        <w:t>,</w:t>
      </w:r>
      <w:r w:rsidRPr="00CB6475">
        <w:rPr>
          <w:sz w:val="28"/>
          <w:szCs w:val="28"/>
          <w:rtl/>
        </w:rPr>
        <w:t xml:space="preserve"> ف</w:t>
      </w:r>
      <w:r w:rsidRPr="00CB6475">
        <w:rPr>
          <w:rFonts w:hint="cs"/>
          <w:sz w:val="28"/>
          <w:szCs w:val="28"/>
          <w:rtl/>
        </w:rPr>
        <w:t>َ</w:t>
      </w:r>
      <w:r w:rsidRPr="00CB6475">
        <w:rPr>
          <w:sz w:val="28"/>
          <w:szCs w:val="28"/>
          <w:rtl/>
        </w:rPr>
        <w:t>نقل</w:t>
      </w:r>
      <w:r w:rsidRPr="00CB6475">
        <w:rPr>
          <w:rFonts w:hint="cs"/>
          <w:sz w:val="28"/>
          <w:szCs w:val="28"/>
          <w:rtl/>
        </w:rPr>
        <w:t>ُ</w:t>
      </w:r>
      <w:r w:rsidRPr="00CB6475">
        <w:rPr>
          <w:sz w:val="28"/>
          <w:szCs w:val="28"/>
          <w:rtl/>
        </w:rPr>
        <w:t>ه</w:t>
      </w:r>
      <w:r w:rsidRPr="00CB6475">
        <w:rPr>
          <w:rFonts w:hint="cs"/>
          <w:sz w:val="28"/>
          <w:szCs w:val="28"/>
          <w:rtl/>
        </w:rPr>
        <w:t>ُ</w:t>
      </w:r>
      <w:r w:rsidRPr="00CB6475">
        <w:rPr>
          <w:rFonts w:hint="cs"/>
          <w:color w:val="FF0000"/>
          <w:sz w:val="28"/>
          <w:szCs w:val="28"/>
          <w:vertAlign w:val="superscript"/>
          <w:rtl/>
        </w:rPr>
        <w:t>(</w:t>
      </w:r>
      <w:r w:rsidRPr="00CB6475">
        <w:rPr>
          <w:rStyle w:val="FootnoteReference"/>
          <w:color w:val="FF0000"/>
          <w:sz w:val="28"/>
          <w:szCs w:val="28"/>
          <w:rtl/>
        </w:rPr>
        <w:footnoteReference w:id="679"/>
      </w:r>
      <w:r w:rsidRPr="00CB6475">
        <w:rPr>
          <w:rFonts w:hint="cs"/>
          <w:color w:val="FF0000"/>
          <w:sz w:val="28"/>
          <w:szCs w:val="28"/>
          <w:vertAlign w:val="superscript"/>
          <w:rtl/>
        </w:rPr>
        <w:t>)</w:t>
      </w:r>
      <w:r w:rsidRPr="00CB6475">
        <w:rPr>
          <w:sz w:val="28"/>
          <w:szCs w:val="28"/>
          <w:rtl/>
        </w:rPr>
        <w:t>عن الشيطان إليه</w:t>
      </w:r>
      <w:r w:rsidRPr="00CB6475">
        <w:rPr>
          <w:rFonts w:hint="cs"/>
          <w:color w:val="FF0000"/>
          <w:sz w:val="28"/>
          <w:szCs w:val="28"/>
          <w:vertAlign w:val="superscript"/>
          <w:rtl/>
        </w:rPr>
        <w:t>(</w:t>
      </w:r>
      <w:r w:rsidRPr="00CB6475">
        <w:rPr>
          <w:rStyle w:val="FootnoteReference"/>
          <w:color w:val="FF0000"/>
          <w:sz w:val="28"/>
          <w:szCs w:val="28"/>
          <w:rtl/>
        </w:rPr>
        <w:footnoteReference w:id="680"/>
      </w:r>
      <w:r w:rsidRPr="00CB6475">
        <w:rPr>
          <w:rFonts w:hint="cs"/>
          <w:color w:val="FF0000"/>
          <w:sz w:val="28"/>
          <w:szCs w:val="28"/>
          <w:vertAlign w:val="superscript"/>
          <w:rtl/>
        </w:rPr>
        <w:t>)</w:t>
      </w:r>
      <w:r w:rsidRPr="00CB6475">
        <w:rPr>
          <w:sz w:val="28"/>
          <w:szCs w:val="28"/>
          <w:rtl/>
        </w:rPr>
        <w:t>على سبيل المجاز المرسل</w:t>
      </w:r>
      <w:r>
        <w:rPr>
          <w:rFonts w:hint="cs"/>
          <w:sz w:val="28"/>
          <w:szCs w:val="28"/>
          <w:rtl/>
        </w:rPr>
        <w:t>.</w:t>
      </w:r>
      <w:r w:rsidRPr="00CB6475">
        <w:rPr>
          <w:rFonts w:hint="cs"/>
          <w:color w:val="FF0000"/>
          <w:sz w:val="28"/>
          <w:szCs w:val="28"/>
          <w:vertAlign w:val="superscript"/>
          <w:rtl/>
        </w:rPr>
        <w:t>(</w:t>
      </w:r>
      <w:r w:rsidRPr="00CB6475">
        <w:rPr>
          <w:rStyle w:val="FootnoteReference"/>
          <w:color w:val="FF0000"/>
          <w:sz w:val="28"/>
          <w:szCs w:val="28"/>
          <w:rtl/>
        </w:rPr>
        <w:footnoteReference w:id="681"/>
      </w:r>
      <w:r w:rsidRPr="00CB6475">
        <w:rPr>
          <w:rFonts w:hint="cs"/>
          <w:color w:val="FF0000"/>
          <w:sz w:val="28"/>
          <w:szCs w:val="28"/>
          <w:vertAlign w:val="superscript"/>
          <w:rtl/>
        </w:rPr>
        <w:t>)</w:t>
      </w:r>
      <w:r w:rsidRPr="00CB6475">
        <w:rPr>
          <w:sz w:val="28"/>
          <w:szCs w:val="28"/>
          <w:rtl/>
        </w:rPr>
        <w:t xml:space="preserve"> واستُدِلَّ على أنّ الحام</w:t>
      </w:r>
      <w:r w:rsidRPr="00CB6475">
        <w:rPr>
          <w:rFonts w:hint="cs"/>
          <w:sz w:val="28"/>
          <w:szCs w:val="28"/>
          <w:rtl/>
        </w:rPr>
        <w:t>ِ</w:t>
      </w:r>
      <w:r w:rsidRPr="00CB6475">
        <w:rPr>
          <w:sz w:val="28"/>
          <w:szCs w:val="28"/>
          <w:rtl/>
        </w:rPr>
        <w:t>ل</w:t>
      </w:r>
      <w:r w:rsidRPr="00CB6475">
        <w:rPr>
          <w:rFonts w:hint="cs"/>
          <w:sz w:val="28"/>
          <w:szCs w:val="28"/>
          <w:rtl/>
        </w:rPr>
        <w:t>َ</w:t>
      </w:r>
      <w:r w:rsidRPr="00CB6475">
        <w:rPr>
          <w:sz w:val="28"/>
          <w:szCs w:val="28"/>
          <w:rtl/>
        </w:rPr>
        <w:t xml:space="preserve"> هو الشيطان بقوله: ﴿وَيُرِيدُ الشَّيْطَانُ أَنْ يُضِلَّهُمْ </w:t>
      </w:r>
      <w:r w:rsidRPr="00CB6475">
        <w:rPr>
          <w:color w:val="FF0000"/>
          <w:sz w:val="28"/>
          <w:szCs w:val="28"/>
          <w:rtl/>
        </w:rPr>
        <w:t>ضَلَالًا بَعِيدًا</w:t>
      </w:r>
      <w:r>
        <w:rPr>
          <w:sz w:val="28"/>
          <w:szCs w:val="28"/>
          <w:rtl/>
        </w:rPr>
        <w:t>﴾</w:t>
      </w:r>
      <w:r>
        <w:rPr>
          <w:rFonts w:hint="cs"/>
          <w:sz w:val="28"/>
          <w:szCs w:val="28"/>
          <w:rtl/>
        </w:rPr>
        <w:t>,</w:t>
      </w:r>
      <w:r>
        <w:rPr>
          <w:sz w:val="28"/>
          <w:szCs w:val="28"/>
          <w:rtl/>
        </w:rPr>
        <w:t>وفي الكشاف أنّ</w:t>
      </w:r>
      <w:r>
        <w:rPr>
          <w:rFonts w:hint="cs"/>
          <w:sz w:val="28"/>
          <w:szCs w:val="28"/>
          <w:rtl/>
        </w:rPr>
        <w:t xml:space="preserve">ه </w:t>
      </w:r>
      <w:r w:rsidRPr="00CB6475">
        <w:rPr>
          <w:sz w:val="28"/>
          <w:szCs w:val="28"/>
          <w:rtl/>
        </w:rPr>
        <w:t xml:space="preserve">جعل </w:t>
      </w:r>
      <w:r>
        <w:rPr>
          <w:sz w:val="28"/>
          <w:szCs w:val="28"/>
          <w:rtl/>
        </w:rPr>
        <w:t>التحاكم إليه تحاكماً إلى الشيطا</w:t>
      </w:r>
      <w:r>
        <w:rPr>
          <w:rFonts w:hint="cs"/>
          <w:sz w:val="28"/>
          <w:szCs w:val="28"/>
          <w:rtl/>
        </w:rPr>
        <w:t>ن,</w:t>
      </w:r>
      <w:r w:rsidRPr="00CB6475">
        <w:rPr>
          <w:rFonts w:hint="cs"/>
          <w:color w:val="FF0000"/>
          <w:sz w:val="28"/>
          <w:szCs w:val="28"/>
          <w:vertAlign w:val="superscript"/>
          <w:rtl/>
        </w:rPr>
        <w:t>(</w:t>
      </w:r>
      <w:r w:rsidRPr="00CB6475">
        <w:rPr>
          <w:rStyle w:val="FootnoteReference"/>
          <w:color w:val="FF0000"/>
          <w:sz w:val="28"/>
          <w:szCs w:val="28"/>
          <w:rtl/>
        </w:rPr>
        <w:footnoteReference w:id="682"/>
      </w:r>
      <w:r w:rsidRPr="00CB6475">
        <w:rPr>
          <w:rFonts w:hint="cs"/>
          <w:color w:val="FF0000"/>
          <w:sz w:val="28"/>
          <w:szCs w:val="28"/>
          <w:vertAlign w:val="superscript"/>
          <w:rtl/>
        </w:rPr>
        <w:t>)</w:t>
      </w:r>
      <w:r w:rsidRPr="00CB6475">
        <w:rPr>
          <w:sz w:val="28"/>
          <w:szCs w:val="28"/>
          <w:rtl/>
        </w:rPr>
        <w:t>والظاهر في هذا أنّه ج</w:t>
      </w:r>
      <w:r w:rsidRPr="00CB6475">
        <w:rPr>
          <w:rFonts w:hint="cs"/>
          <w:sz w:val="28"/>
          <w:szCs w:val="28"/>
          <w:rtl/>
        </w:rPr>
        <w:t>َ</w:t>
      </w:r>
      <w:r w:rsidRPr="00CB6475">
        <w:rPr>
          <w:sz w:val="28"/>
          <w:szCs w:val="28"/>
          <w:rtl/>
        </w:rPr>
        <w:t>ع</w:t>
      </w:r>
      <w:r w:rsidRPr="00CB6475">
        <w:rPr>
          <w:rFonts w:hint="cs"/>
          <w:sz w:val="28"/>
          <w:szCs w:val="28"/>
          <w:rtl/>
        </w:rPr>
        <w:t>َ</w:t>
      </w:r>
      <w:r w:rsidRPr="00CB6475">
        <w:rPr>
          <w:sz w:val="28"/>
          <w:szCs w:val="28"/>
          <w:rtl/>
        </w:rPr>
        <w:t>ل</w:t>
      </w:r>
      <w:r w:rsidRPr="00CB6475">
        <w:rPr>
          <w:rFonts w:hint="cs"/>
          <w:sz w:val="28"/>
          <w:szCs w:val="28"/>
          <w:rtl/>
        </w:rPr>
        <w:t>َ</w:t>
      </w:r>
      <w:r w:rsidRPr="00CB6475">
        <w:rPr>
          <w:rFonts w:hint="cs"/>
          <w:color w:val="FF0000"/>
          <w:sz w:val="28"/>
          <w:szCs w:val="28"/>
          <w:vertAlign w:val="superscript"/>
          <w:rtl/>
        </w:rPr>
        <w:t>(</w:t>
      </w:r>
      <w:r w:rsidRPr="00CB6475">
        <w:rPr>
          <w:rStyle w:val="FootnoteReference"/>
          <w:color w:val="FF0000"/>
          <w:sz w:val="28"/>
          <w:szCs w:val="28"/>
          <w:rtl/>
        </w:rPr>
        <w:footnoteReference w:id="683"/>
      </w:r>
      <w:r w:rsidRPr="00CB6475">
        <w:rPr>
          <w:sz w:val="28"/>
          <w:szCs w:val="28"/>
          <w:rtl/>
        </w:rPr>
        <w:t>المراد بالطّاغوت</w:t>
      </w:r>
      <w:r>
        <w:rPr>
          <w:sz w:val="28"/>
          <w:szCs w:val="28"/>
          <w:rtl/>
        </w:rPr>
        <w:t xml:space="preserve">الشيطان, وجعل </w:t>
      </w:r>
      <w:r w:rsidRPr="003419AB">
        <w:rPr>
          <w:sz w:val="28"/>
          <w:szCs w:val="28"/>
          <w:rtl/>
        </w:rPr>
        <w:t>نسبةَالتحاكم إليه مجازاً</w:t>
      </w:r>
      <w:r>
        <w:rPr>
          <w:rFonts w:hint="cs"/>
          <w:sz w:val="28"/>
          <w:szCs w:val="28"/>
          <w:rtl/>
        </w:rPr>
        <w:t>؛</w:t>
      </w:r>
      <w:r w:rsidRPr="003419AB">
        <w:rPr>
          <w:sz w:val="28"/>
          <w:szCs w:val="28"/>
          <w:rtl/>
        </w:rPr>
        <w:t xml:space="preserve"> لأنّه الحام</w:t>
      </w:r>
      <w:r w:rsidRPr="003419AB">
        <w:rPr>
          <w:rFonts w:hint="cs"/>
          <w:sz w:val="28"/>
          <w:szCs w:val="28"/>
          <w:rtl/>
        </w:rPr>
        <w:t>ِ</w:t>
      </w:r>
      <w:r w:rsidRPr="003419AB">
        <w:rPr>
          <w:sz w:val="28"/>
          <w:szCs w:val="28"/>
          <w:rtl/>
        </w:rPr>
        <w:t>ل</w:t>
      </w:r>
      <w:r w:rsidRPr="003419AB">
        <w:rPr>
          <w:rFonts w:hint="cs"/>
          <w:sz w:val="28"/>
          <w:szCs w:val="28"/>
          <w:rtl/>
        </w:rPr>
        <w:t>.</w:t>
      </w:r>
      <w:r w:rsidRPr="003419AB">
        <w:rPr>
          <w:rFonts w:hint="cs"/>
          <w:color w:val="FF0000"/>
          <w:sz w:val="28"/>
          <w:szCs w:val="28"/>
          <w:vertAlign w:val="superscript"/>
          <w:rtl/>
        </w:rPr>
        <w:t>(</w:t>
      </w:r>
      <w:r w:rsidRPr="003419AB">
        <w:rPr>
          <w:rStyle w:val="FootnoteReference"/>
          <w:color w:val="FF0000"/>
          <w:sz w:val="28"/>
          <w:szCs w:val="28"/>
          <w:rtl/>
        </w:rPr>
        <w:footnoteReference w:id="684"/>
      </w:r>
      <w:r w:rsidRPr="003419AB">
        <w:rPr>
          <w:rFonts w:hint="cs"/>
          <w:color w:val="FF0000"/>
          <w:sz w:val="28"/>
          <w:szCs w:val="28"/>
          <w:vertAlign w:val="superscript"/>
          <w:rtl/>
        </w:rPr>
        <w:t>)</w:t>
      </w:r>
      <w:r w:rsidRPr="003419AB">
        <w:rPr>
          <w:sz w:val="28"/>
          <w:szCs w:val="28"/>
          <w:rtl/>
        </w:rPr>
        <w:t xml:space="preserve"> ولعل</w:t>
      </w:r>
      <w:r w:rsidRPr="003419AB">
        <w:rPr>
          <w:rFonts w:hint="cs"/>
          <w:sz w:val="28"/>
          <w:szCs w:val="28"/>
          <w:rtl/>
        </w:rPr>
        <w:t>ّ</w:t>
      </w:r>
      <w:r w:rsidRPr="003419AB">
        <w:rPr>
          <w:sz w:val="28"/>
          <w:szCs w:val="28"/>
          <w:rtl/>
        </w:rPr>
        <w:t xml:space="preserve"> القاضي ذ</w:t>
      </w:r>
      <w:r w:rsidRPr="003419AB">
        <w:rPr>
          <w:rFonts w:hint="cs"/>
          <w:sz w:val="28"/>
          <w:szCs w:val="28"/>
          <w:rtl/>
        </w:rPr>
        <w:t>َ</w:t>
      </w:r>
      <w:r w:rsidRPr="003419AB">
        <w:rPr>
          <w:sz w:val="28"/>
          <w:szCs w:val="28"/>
          <w:rtl/>
        </w:rPr>
        <w:t>كر</w:t>
      </w:r>
      <w:r w:rsidRPr="003419AB">
        <w:rPr>
          <w:rFonts w:hint="cs"/>
          <w:sz w:val="28"/>
          <w:szCs w:val="28"/>
          <w:rtl/>
        </w:rPr>
        <w:t>َ</w:t>
      </w:r>
      <w:r w:rsidRPr="003419AB">
        <w:rPr>
          <w:sz w:val="28"/>
          <w:szCs w:val="28"/>
          <w:rtl/>
        </w:rPr>
        <w:t xml:space="preserve"> أمراً آخر</w:t>
      </w:r>
      <w:r w:rsidRPr="003419AB">
        <w:rPr>
          <w:rFonts w:hint="cs"/>
          <w:color w:val="FF0000"/>
          <w:sz w:val="28"/>
          <w:szCs w:val="28"/>
          <w:vertAlign w:val="superscript"/>
          <w:rtl/>
        </w:rPr>
        <w:t>(</w:t>
      </w:r>
      <w:r w:rsidRPr="003419AB">
        <w:rPr>
          <w:rStyle w:val="FootnoteReference"/>
          <w:color w:val="FF0000"/>
          <w:sz w:val="28"/>
          <w:szCs w:val="28"/>
          <w:rtl/>
        </w:rPr>
        <w:footnoteReference w:id="685"/>
      </w:r>
      <w:r w:rsidRPr="003419AB">
        <w:rPr>
          <w:rFonts w:hint="cs"/>
          <w:color w:val="FF0000"/>
          <w:sz w:val="28"/>
          <w:szCs w:val="28"/>
          <w:vertAlign w:val="superscript"/>
          <w:rtl/>
        </w:rPr>
        <w:t>)</w:t>
      </w:r>
      <w:r w:rsidRPr="003419AB">
        <w:rPr>
          <w:sz w:val="28"/>
          <w:szCs w:val="28"/>
          <w:rtl/>
        </w:rPr>
        <w:t>كما بيّنّا, لا أنّه حمل كلامه على ما ذ</w:t>
      </w:r>
      <w:r w:rsidRPr="003419AB">
        <w:rPr>
          <w:rFonts w:hint="cs"/>
          <w:sz w:val="28"/>
          <w:szCs w:val="28"/>
          <w:rtl/>
        </w:rPr>
        <w:t>كر</w:t>
      </w:r>
      <w:r w:rsidRPr="003419AB">
        <w:rPr>
          <w:sz w:val="28"/>
          <w:szCs w:val="28"/>
          <w:rtl/>
        </w:rPr>
        <w:t xml:space="preserve"> حتى ي</w:t>
      </w:r>
      <w:r w:rsidRPr="003419AB">
        <w:rPr>
          <w:rFonts w:hint="cs"/>
          <w:sz w:val="28"/>
          <w:szCs w:val="28"/>
          <w:rtl/>
        </w:rPr>
        <w:t>ُ</w:t>
      </w:r>
      <w:r w:rsidRPr="003419AB">
        <w:rPr>
          <w:sz w:val="28"/>
          <w:szCs w:val="28"/>
          <w:rtl/>
        </w:rPr>
        <w:t>ناق</w:t>
      </w:r>
      <w:r w:rsidRPr="003419AB">
        <w:rPr>
          <w:rFonts w:hint="cs"/>
          <w:sz w:val="28"/>
          <w:szCs w:val="28"/>
          <w:rtl/>
        </w:rPr>
        <w:t>َ</w:t>
      </w:r>
      <w:r w:rsidRPr="003419AB">
        <w:rPr>
          <w:sz w:val="28"/>
          <w:szCs w:val="28"/>
          <w:rtl/>
        </w:rPr>
        <w:t>ش فيه</w:t>
      </w:r>
      <w:r w:rsidRPr="003419AB">
        <w:rPr>
          <w:rFonts w:hint="cs"/>
          <w:sz w:val="28"/>
          <w:szCs w:val="28"/>
          <w:rtl/>
        </w:rPr>
        <w:t>.</w:t>
      </w:r>
      <w:r w:rsidRPr="003419AB">
        <w:rPr>
          <w:rFonts w:hint="cs"/>
          <w:color w:val="FF0000"/>
          <w:sz w:val="28"/>
          <w:szCs w:val="28"/>
          <w:vertAlign w:val="superscript"/>
          <w:rtl/>
        </w:rPr>
        <w:t>(</w:t>
      </w:r>
      <w:r w:rsidRPr="003419AB">
        <w:rPr>
          <w:rStyle w:val="FootnoteReference"/>
          <w:color w:val="FF0000"/>
          <w:sz w:val="28"/>
          <w:szCs w:val="28"/>
          <w:rtl/>
        </w:rPr>
        <w:footnoteReference w:id="686"/>
      </w:r>
      <w:r w:rsidRPr="003419AB">
        <w:rPr>
          <w:rFonts w:hint="cs"/>
          <w:color w:val="FF0000"/>
          <w:sz w:val="28"/>
          <w:szCs w:val="28"/>
          <w:vertAlign w:val="superscript"/>
          <w:rtl/>
        </w:rPr>
        <w:t>)</w:t>
      </w:r>
    </w:p>
    <w:p w:rsidR="006A6301" w:rsidRDefault="006A6301" w:rsidP="006A6301">
      <w:pPr>
        <w:pStyle w:val="NoSpacing"/>
        <w:rPr>
          <w:rFonts w:ascii="Arial" w:hAnsi="Arial"/>
          <w:color w:val="9DAB0C"/>
          <w:sz w:val="28"/>
          <w:szCs w:val="28"/>
          <w:rtl/>
          <w:lang w:bidi="ar-SA"/>
        </w:rPr>
      </w:pPr>
      <w:r w:rsidRPr="00297E5C">
        <w:rPr>
          <w:rFonts w:ascii="QCF_BSML" w:hAnsi="QCF_BSML" w:cs="QCF_BSML"/>
          <w:b/>
          <w:bCs/>
          <w:color w:val="000000"/>
          <w:sz w:val="28"/>
          <w:szCs w:val="28"/>
          <w:rtl/>
        </w:rPr>
        <w:t xml:space="preserve">ﭽ </w:t>
      </w:r>
      <w:r w:rsidRPr="00297E5C">
        <w:rPr>
          <w:rFonts w:ascii="QCF_P088" w:hAnsi="QCF_P088" w:cs="QCF_P088"/>
          <w:b/>
          <w:bCs/>
          <w:color w:val="000000"/>
          <w:sz w:val="28"/>
          <w:szCs w:val="28"/>
          <w:rtl/>
        </w:rPr>
        <w:t xml:space="preserve">ﭰ  ﭱ     ﭲ  ﭳ  ﭴ  ﭵ  ﭶ   ﭷ  ﭸ  ﭹ  ﭺ  ﭻ  ﭼ  ﭽ   ﭾ  ﭿ  </w:t>
      </w:r>
      <w:r w:rsidRPr="00297E5C">
        <w:rPr>
          <w:rFonts w:ascii="QCF_BSML" w:hAnsi="QCF_BSML" w:cs="QCF_BSML"/>
          <w:b/>
          <w:bCs/>
          <w:color w:val="000000"/>
          <w:sz w:val="28"/>
          <w:szCs w:val="28"/>
          <w:rtl/>
        </w:rPr>
        <w:t>ﭼ</w:t>
      </w:r>
      <w:r w:rsidRPr="00297E5C">
        <w:rPr>
          <w:rFonts w:ascii="Arial" w:hAnsi="Arial" w:hint="cs"/>
          <w:color w:val="000000"/>
          <w:sz w:val="28"/>
          <w:szCs w:val="28"/>
          <w:rtl/>
        </w:rPr>
        <w:t>[</w:t>
      </w:r>
      <w:r w:rsidRPr="00297E5C">
        <w:rPr>
          <w:rFonts w:ascii="Arial" w:hAnsi="Arial"/>
          <w:color w:val="9DAB0C"/>
          <w:sz w:val="28"/>
          <w:szCs w:val="28"/>
          <w:rtl/>
        </w:rPr>
        <w:t>النساء: ٦١</w:t>
      </w:r>
      <w:r w:rsidRPr="00297E5C">
        <w:rPr>
          <w:rFonts w:ascii="Arial" w:hAnsi="Arial" w:hint="cs"/>
          <w:color w:val="9DAB0C"/>
          <w:sz w:val="28"/>
          <w:szCs w:val="28"/>
          <w:rtl/>
          <w:lang w:bidi="ar-SA"/>
        </w:rPr>
        <w:t>]</w:t>
      </w:r>
    </w:p>
    <w:p w:rsidR="006A6301" w:rsidRPr="00297E5C" w:rsidRDefault="006A6301" w:rsidP="006A6301">
      <w:pPr>
        <w:pStyle w:val="NoSpacing"/>
        <w:rPr>
          <w:sz w:val="28"/>
          <w:szCs w:val="28"/>
          <w:rtl/>
        </w:rPr>
      </w:pPr>
    </w:p>
    <w:p w:rsidR="006A6301" w:rsidRPr="00CB6475" w:rsidRDefault="006A6301" w:rsidP="006A6301">
      <w:pPr>
        <w:pStyle w:val="NoSpacing"/>
        <w:rPr>
          <w:sz w:val="28"/>
          <w:szCs w:val="28"/>
          <w:rtl/>
        </w:rPr>
      </w:pPr>
      <w:r w:rsidRPr="00CB6475">
        <w:rPr>
          <w:sz w:val="28"/>
          <w:szCs w:val="28"/>
          <w:rtl/>
        </w:rPr>
        <w:t xml:space="preserve">﴿وَإِذَا </w:t>
      </w:r>
      <w:r w:rsidRPr="00CB6475">
        <w:rPr>
          <w:color w:val="FF0000"/>
          <w:sz w:val="28"/>
          <w:szCs w:val="28"/>
          <w:rtl/>
        </w:rPr>
        <w:t>قِيلَ لَهُمْ تَعَالَوْا</w:t>
      </w:r>
      <w:r w:rsidRPr="00CB6475">
        <w:rPr>
          <w:sz w:val="28"/>
          <w:szCs w:val="28"/>
          <w:rtl/>
        </w:rPr>
        <w:t xml:space="preserve"> إِلَى مَا أَنْزَلَ الل</w:t>
      </w:r>
      <w:r>
        <w:rPr>
          <w:sz w:val="28"/>
          <w:szCs w:val="28"/>
          <w:rtl/>
        </w:rPr>
        <w:t>َّهُ وَإِلَى الرَّسُولِ﴾</w:t>
      </w:r>
      <w:r w:rsidRPr="00CB6475">
        <w:rPr>
          <w:sz w:val="28"/>
          <w:szCs w:val="28"/>
          <w:rtl/>
        </w:rPr>
        <w:t xml:space="preserve"> وق</w:t>
      </w:r>
      <w:r w:rsidRPr="00CB6475">
        <w:rPr>
          <w:rFonts w:hint="cs"/>
          <w:sz w:val="28"/>
          <w:szCs w:val="28"/>
          <w:rtl/>
        </w:rPr>
        <w:t>ُ</w:t>
      </w:r>
      <w:r w:rsidRPr="00CB6475">
        <w:rPr>
          <w:sz w:val="28"/>
          <w:szCs w:val="28"/>
          <w:rtl/>
        </w:rPr>
        <w:t>ر</w:t>
      </w:r>
      <w:r w:rsidRPr="00CB6475">
        <w:rPr>
          <w:rFonts w:hint="cs"/>
          <w:sz w:val="28"/>
          <w:szCs w:val="28"/>
          <w:rtl/>
        </w:rPr>
        <w:t>ئ</w:t>
      </w:r>
      <w:r w:rsidRPr="00CB6475">
        <w:rPr>
          <w:sz w:val="28"/>
          <w:szCs w:val="28"/>
          <w:rtl/>
        </w:rPr>
        <w:t>: ﴿</w:t>
      </w:r>
      <w:r w:rsidRPr="00CB6475">
        <w:rPr>
          <w:color w:val="FF0000"/>
          <w:sz w:val="28"/>
          <w:szCs w:val="28"/>
          <w:rtl/>
        </w:rPr>
        <w:t>تَعَالُوْا</w:t>
      </w:r>
      <w:r w:rsidRPr="00CB6475">
        <w:rPr>
          <w:sz w:val="28"/>
          <w:szCs w:val="28"/>
          <w:rtl/>
        </w:rPr>
        <w:t>﴾ بضم اللام على أنّه حذف لام الفعل اعتباطاً, ثم ضم</w:t>
      </w:r>
      <w:r>
        <w:rPr>
          <w:rFonts w:hint="cs"/>
          <w:sz w:val="28"/>
          <w:szCs w:val="28"/>
          <w:rtl/>
        </w:rPr>
        <w:t>َّ</w:t>
      </w:r>
      <w:r w:rsidRPr="00CB6475">
        <w:rPr>
          <w:sz w:val="28"/>
          <w:szCs w:val="28"/>
          <w:rtl/>
        </w:rPr>
        <w:t xml:space="preserve"> اللام لواو الضمير. ﴿رَأَيْتَ الْمُنَافِقِينَ يَصُدُّونَ عَنْكَ صُدُودًا﴾ هو مصدر, أو اسم للمصدر الذي هو الص</w:t>
      </w:r>
      <w:r w:rsidRPr="00CB6475">
        <w:rPr>
          <w:rFonts w:hint="cs"/>
          <w:sz w:val="28"/>
          <w:szCs w:val="28"/>
          <w:rtl/>
        </w:rPr>
        <w:t>َ</w:t>
      </w:r>
      <w:r w:rsidRPr="00CB6475">
        <w:rPr>
          <w:sz w:val="28"/>
          <w:szCs w:val="28"/>
          <w:rtl/>
        </w:rPr>
        <w:t>د</w:t>
      </w:r>
      <w:r w:rsidRPr="00CB6475">
        <w:rPr>
          <w:rFonts w:hint="cs"/>
          <w:sz w:val="28"/>
          <w:szCs w:val="28"/>
          <w:rtl/>
        </w:rPr>
        <w:t>ُّ</w:t>
      </w:r>
      <w:r w:rsidRPr="00CB6475">
        <w:rPr>
          <w:sz w:val="28"/>
          <w:szCs w:val="28"/>
          <w:rtl/>
        </w:rPr>
        <w:t>. والفرق بينه وبين السد</w:t>
      </w:r>
      <w:r w:rsidRPr="00CB6475">
        <w:rPr>
          <w:rFonts w:hint="cs"/>
          <w:sz w:val="28"/>
          <w:szCs w:val="28"/>
          <w:rtl/>
        </w:rPr>
        <w:t>ِّ</w:t>
      </w:r>
      <w:r>
        <w:rPr>
          <w:sz w:val="28"/>
          <w:szCs w:val="28"/>
          <w:rtl/>
        </w:rPr>
        <w:t xml:space="preserve"> أنّه غير محسوس, والسدُّ محسوس</w:t>
      </w:r>
      <w:r>
        <w:rPr>
          <w:rFonts w:hint="cs"/>
          <w:sz w:val="28"/>
          <w:szCs w:val="28"/>
          <w:rtl/>
        </w:rPr>
        <w:t>.</w:t>
      </w:r>
      <w:r w:rsidRPr="00CB6475">
        <w:rPr>
          <w:sz w:val="28"/>
          <w:szCs w:val="28"/>
          <w:rtl/>
        </w:rPr>
        <w:t xml:space="preserve"> و</w:t>
      </w:r>
      <w:r>
        <w:rPr>
          <w:rFonts w:hint="cs"/>
          <w:sz w:val="28"/>
          <w:szCs w:val="28"/>
          <w:rtl/>
        </w:rPr>
        <w:t>(</w:t>
      </w:r>
      <w:r w:rsidRPr="00CB6475">
        <w:rPr>
          <w:sz w:val="28"/>
          <w:szCs w:val="28"/>
          <w:rtl/>
        </w:rPr>
        <w:t>يصدُّون</w:t>
      </w:r>
      <w:r>
        <w:rPr>
          <w:rFonts w:hint="cs"/>
          <w:sz w:val="28"/>
          <w:szCs w:val="28"/>
          <w:rtl/>
        </w:rPr>
        <w:t>)</w:t>
      </w:r>
      <w:r w:rsidRPr="00CB6475">
        <w:rPr>
          <w:sz w:val="28"/>
          <w:szCs w:val="28"/>
          <w:rtl/>
        </w:rPr>
        <w:t xml:space="preserve"> في موقع الحال.</w:t>
      </w:r>
    </w:p>
    <w:p w:rsidR="006A6301" w:rsidRPr="00785CE1" w:rsidRDefault="006A6301" w:rsidP="006A6301">
      <w:pPr>
        <w:pStyle w:val="NoSpacing"/>
        <w:rPr>
          <w:sz w:val="28"/>
          <w:szCs w:val="28"/>
          <w:rtl/>
        </w:rPr>
      </w:pPr>
      <w:r w:rsidRPr="00CB6475">
        <w:rPr>
          <w:sz w:val="28"/>
          <w:szCs w:val="28"/>
          <w:rtl/>
        </w:rPr>
        <w:t>ــــــــــــــ</w:t>
      </w:r>
      <w:r w:rsidRPr="00785CE1">
        <w:rPr>
          <w:sz w:val="28"/>
          <w:szCs w:val="28"/>
          <w:rtl/>
        </w:rPr>
        <w:t>ـــــــــــــ</w:t>
      </w:r>
      <w:r w:rsidRPr="00785CE1">
        <w:rPr>
          <w:rFonts w:hint="cs"/>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Pr="005B7868" w:rsidRDefault="006A6301" w:rsidP="006A6301">
      <w:pPr>
        <w:pStyle w:val="NoSpacing"/>
        <w:rPr>
          <w:sz w:val="32"/>
          <w:szCs w:val="32"/>
          <w:rtl/>
        </w:rPr>
      </w:pPr>
      <w:r w:rsidRPr="005B7868">
        <w:rPr>
          <w:sz w:val="32"/>
          <w:szCs w:val="32"/>
          <w:rtl/>
        </w:rPr>
        <w:t xml:space="preserve">قوله: </w:t>
      </w:r>
      <w:r w:rsidRPr="005B7868">
        <w:rPr>
          <w:b/>
          <w:bCs/>
          <w:sz w:val="32"/>
          <w:szCs w:val="32"/>
          <w:rtl/>
        </w:rPr>
        <w:t>وق</w:t>
      </w:r>
      <w:r w:rsidRPr="005B7868">
        <w:rPr>
          <w:rFonts w:hint="cs"/>
          <w:b/>
          <w:bCs/>
          <w:sz w:val="32"/>
          <w:szCs w:val="32"/>
          <w:rtl/>
        </w:rPr>
        <w:t>ُ</w:t>
      </w:r>
      <w:r w:rsidRPr="005B7868">
        <w:rPr>
          <w:b/>
          <w:bCs/>
          <w:sz w:val="32"/>
          <w:szCs w:val="32"/>
          <w:rtl/>
        </w:rPr>
        <w:t>ر</w:t>
      </w:r>
      <w:r w:rsidRPr="005B7868">
        <w:rPr>
          <w:rFonts w:hint="cs"/>
          <w:b/>
          <w:bCs/>
          <w:sz w:val="32"/>
          <w:szCs w:val="32"/>
          <w:rtl/>
        </w:rPr>
        <w:t>ِئ</w:t>
      </w:r>
      <w:r w:rsidRPr="005B7868">
        <w:rPr>
          <w:b/>
          <w:bCs/>
          <w:sz w:val="32"/>
          <w:szCs w:val="32"/>
          <w:rtl/>
        </w:rPr>
        <w:t xml:space="preserve"> ﴿تَعَالُو</w:t>
      </w:r>
      <w:r w:rsidRPr="005B7868">
        <w:rPr>
          <w:rFonts w:hint="cs"/>
          <w:b/>
          <w:bCs/>
          <w:sz w:val="32"/>
          <w:szCs w:val="32"/>
          <w:rtl/>
        </w:rPr>
        <w:t>ْ</w:t>
      </w:r>
      <w:r w:rsidRPr="005B7868">
        <w:rPr>
          <w:b/>
          <w:bCs/>
          <w:sz w:val="32"/>
          <w:szCs w:val="32"/>
          <w:rtl/>
        </w:rPr>
        <w:t>ا﴾</w:t>
      </w:r>
      <w:r w:rsidRPr="005B7868">
        <w:rPr>
          <w:rFonts w:hint="cs"/>
          <w:b/>
          <w:bCs/>
          <w:sz w:val="32"/>
          <w:szCs w:val="32"/>
          <w:rtl/>
        </w:rPr>
        <w:t>.</w:t>
      </w:r>
      <w:r w:rsidRPr="005B7868">
        <w:rPr>
          <w:rFonts w:hint="cs"/>
          <w:b/>
          <w:bCs/>
          <w:color w:val="FF0000"/>
          <w:sz w:val="32"/>
          <w:szCs w:val="32"/>
          <w:vertAlign w:val="superscript"/>
          <w:rtl/>
        </w:rPr>
        <w:t>(</w:t>
      </w:r>
      <w:r w:rsidRPr="005B7868">
        <w:rPr>
          <w:rStyle w:val="FootnoteReference"/>
          <w:b/>
          <w:bCs/>
          <w:color w:val="FF0000"/>
          <w:sz w:val="32"/>
          <w:szCs w:val="32"/>
          <w:rtl/>
        </w:rPr>
        <w:footnoteReference w:id="687"/>
      </w:r>
      <w:r w:rsidRPr="005B7868">
        <w:rPr>
          <w:rFonts w:hint="cs"/>
          <w:b/>
          <w:bCs/>
          <w:color w:val="FF0000"/>
          <w:sz w:val="32"/>
          <w:szCs w:val="32"/>
          <w:vertAlign w:val="superscript"/>
          <w:rtl/>
        </w:rPr>
        <w:t>)</w:t>
      </w:r>
      <w:r w:rsidRPr="005B7868">
        <w:rPr>
          <w:sz w:val="32"/>
          <w:szCs w:val="32"/>
          <w:rtl/>
        </w:rPr>
        <w:t xml:space="preserve"> [170/أ] وفي الكشاف:</w:t>
      </w:r>
      <w:r w:rsidRPr="005B7868">
        <w:rPr>
          <w:rFonts w:hint="cs"/>
          <w:sz w:val="32"/>
          <w:szCs w:val="32"/>
          <w:vertAlign w:val="superscript"/>
          <w:rtl/>
          <w:lang w:bidi="ar-SA"/>
        </w:rPr>
        <w:t>(</w:t>
      </w:r>
      <w:r w:rsidRPr="005B7868">
        <w:rPr>
          <w:sz w:val="32"/>
          <w:szCs w:val="32"/>
          <w:vertAlign w:val="superscript"/>
          <w:rtl/>
          <w:lang w:bidi="ar-SA"/>
        </w:rPr>
        <w:footnoteReference w:id="688"/>
      </w:r>
      <w:r w:rsidRPr="005B7868">
        <w:rPr>
          <w:rFonts w:hint="cs"/>
          <w:sz w:val="32"/>
          <w:szCs w:val="32"/>
          <w:vertAlign w:val="superscript"/>
          <w:rtl/>
          <w:lang w:bidi="ar-SA"/>
        </w:rPr>
        <w:t>)</w:t>
      </w:r>
      <w:r w:rsidRPr="005B7868">
        <w:rPr>
          <w:sz w:val="32"/>
          <w:szCs w:val="32"/>
          <w:rtl/>
        </w:rPr>
        <w:t>ومنه قول أهل مكة: تعال</w:t>
      </w:r>
      <w:r w:rsidRPr="005B7868">
        <w:rPr>
          <w:rFonts w:hint="cs"/>
          <w:sz w:val="32"/>
          <w:szCs w:val="32"/>
          <w:rtl/>
        </w:rPr>
        <w:t>ِ</w:t>
      </w:r>
      <w:r w:rsidRPr="005B7868">
        <w:rPr>
          <w:sz w:val="32"/>
          <w:szCs w:val="32"/>
          <w:rtl/>
        </w:rPr>
        <w:t>ي بالكسر</w:t>
      </w:r>
      <w:r w:rsidRPr="005B7868">
        <w:rPr>
          <w:rFonts w:hint="cs"/>
          <w:sz w:val="32"/>
          <w:szCs w:val="32"/>
          <w:rtl/>
        </w:rPr>
        <w:t>,</w:t>
      </w:r>
      <w:r w:rsidRPr="005B7868">
        <w:rPr>
          <w:sz w:val="32"/>
          <w:szCs w:val="32"/>
          <w:rtl/>
        </w:rPr>
        <w:t xml:space="preserve"> وفي شعر الحمداني</w:t>
      </w:r>
      <w:r w:rsidRPr="005B7868">
        <w:rPr>
          <w:rFonts w:hint="cs"/>
          <w:color w:val="FF0000"/>
          <w:sz w:val="32"/>
          <w:szCs w:val="32"/>
          <w:vertAlign w:val="superscript"/>
          <w:rtl/>
        </w:rPr>
        <w:t>(</w:t>
      </w:r>
      <w:r w:rsidRPr="005B7868">
        <w:rPr>
          <w:rStyle w:val="FootnoteReference"/>
          <w:color w:val="FF0000"/>
          <w:sz w:val="32"/>
          <w:szCs w:val="32"/>
          <w:rtl/>
        </w:rPr>
        <w:footnoteReference w:id="689"/>
      </w:r>
      <w:r w:rsidRPr="005B7868">
        <w:rPr>
          <w:rFonts w:hint="cs"/>
          <w:color w:val="FF0000"/>
          <w:sz w:val="32"/>
          <w:szCs w:val="32"/>
          <w:vertAlign w:val="superscript"/>
          <w:rtl/>
        </w:rPr>
        <w:t>)</w:t>
      </w:r>
      <w:r w:rsidRPr="005B7868">
        <w:rPr>
          <w:sz w:val="32"/>
          <w:szCs w:val="32"/>
          <w:rtl/>
        </w:rPr>
        <w:t xml:space="preserve"> يخاطب الحمامة:</w:t>
      </w:r>
    </w:p>
    <w:p w:rsidR="006A6301" w:rsidRPr="005B7868" w:rsidRDefault="006A6301" w:rsidP="006A6301">
      <w:pPr>
        <w:pStyle w:val="NoSpacing"/>
        <w:rPr>
          <w:sz w:val="32"/>
          <w:szCs w:val="32"/>
          <w:rtl/>
        </w:rPr>
      </w:pPr>
    </w:p>
    <w:p w:rsidR="006A6301" w:rsidRPr="005B7868" w:rsidRDefault="006A6301" w:rsidP="006A6301">
      <w:pPr>
        <w:pStyle w:val="NoSpacing"/>
        <w:rPr>
          <w:color w:val="FF0000"/>
          <w:sz w:val="32"/>
          <w:szCs w:val="32"/>
          <w:vertAlign w:val="superscript"/>
          <w:rtl/>
        </w:rPr>
      </w:pPr>
      <w:r w:rsidRPr="005B7868">
        <w:rPr>
          <w:sz w:val="32"/>
          <w:szCs w:val="32"/>
          <w:rtl/>
        </w:rPr>
        <w:t>ت</w:t>
      </w:r>
      <w:r w:rsidRPr="005B7868">
        <w:rPr>
          <w:rFonts w:hint="cs"/>
          <w:sz w:val="32"/>
          <w:szCs w:val="32"/>
          <w:rtl/>
        </w:rPr>
        <w:t>َ</w:t>
      </w:r>
      <w:r w:rsidRPr="005B7868">
        <w:rPr>
          <w:sz w:val="32"/>
          <w:szCs w:val="32"/>
          <w:rtl/>
        </w:rPr>
        <w:t>ع</w:t>
      </w:r>
      <w:r w:rsidRPr="005B7868">
        <w:rPr>
          <w:rFonts w:hint="cs"/>
          <w:sz w:val="32"/>
          <w:szCs w:val="32"/>
          <w:rtl/>
        </w:rPr>
        <w:t>َ</w:t>
      </w:r>
      <w:r w:rsidRPr="005B7868">
        <w:rPr>
          <w:sz w:val="32"/>
          <w:szCs w:val="32"/>
          <w:rtl/>
        </w:rPr>
        <w:t>ا</w:t>
      </w:r>
      <w:r>
        <w:rPr>
          <w:rFonts w:hint="cs"/>
          <w:sz w:val="32"/>
          <w:szCs w:val="32"/>
          <w:rtl/>
        </w:rPr>
        <w:t>لِي</w:t>
      </w:r>
      <w:r w:rsidRPr="005B7868">
        <w:rPr>
          <w:sz w:val="32"/>
          <w:szCs w:val="32"/>
          <w:rtl/>
        </w:rPr>
        <w:t xml:space="preserve"> أقاس</w:t>
      </w:r>
      <w:r w:rsidRPr="005B7868">
        <w:rPr>
          <w:rFonts w:hint="cs"/>
          <w:sz w:val="32"/>
          <w:szCs w:val="32"/>
          <w:rtl/>
        </w:rPr>
        <w:t>ِ</w:t>
      </w:r>
      <w:r w:rsidRPr="005B7868">
        <w:rPr>
          <w:sz w:val="32"/>
          <w:szCs w:val="32"/>
          <w:rtl/>
        </w:rPr>
        <w:t>م</w:t>
      </w:r>
      <w:r w:rsidRPr="005B7868">
        <w:rPr>
          <w:rFonts w:hint="cs"/>
          <w:sz w:val="32"/>
          <w:szCs w:val="32"/>
          <w:rtl/>
        </w:rPr>
        <w:t>ْ</w:t>
      </w:r>
      <w:r w:rsidRPr="005B7868">
        <w:rPr>
          <w:sz w:val="32"/>
          <w:szCs w:val="32"/>
          <w:rtl/>
        </w:rPr>
        <w:t>ك</w:t>
      </w:r>
      <w:r w:rsidRPr="005B7868">
        <w:rPr>
          <w:rFonts w:hint="cs"/>
          <w:sz w:val="32"/>
          <w:szCs w:val="32"/>
          <w:rtl/>
        </w:rPr>
        <w:t>ِ</w:t>
      </w:r>
      <w:r w:rsidRPr="005B7868">
        <w:rPr>
          <w:sz w:val="32"/>
          <w:szCs w:val="32"/>
          <w:rtl/>
        </w:rPr>
        <w:t xml:space="preserve"> اله</w:t>
      </w:r>
      <w:r w:rsidRPr="005B7868">
        <w:rPr>
          <w:rFonts w:hint="cs"/>
          <w:sz w:val="32"/>
          <w:szCs w:val="32"/>
          <w:rtl/>
        </w:rPr>
        <w:t>ُ</w:t>
      </w:r>
      <w:r w:rsidRPr="005B7868">
        <w:rPr>
          <w:sz w:val="32"/>
          <w:szCs w:val="32"/>
          <w:rtl/>
        </w:rPr>
        <w:t>م</w:t>
      </w:r>
      <w:r w:rsidRPr="005B7868">
        <w:rPr>
          <w:rFonts w:hint="cs"/>
          <w:sz w:val="32"/>
          <w:szCs w:val="32"/>
          <w:rtl/>
        </w:rPr>
        <w:t>ُ</w:t>
      </w:r>
      <w:r w:rsidRPr="005B7868">
        <w:rPr>
          <w:sz w:val="32"/>
          <w:szCs w:val="32"/>
          <w:rtl/>
        </w:rPr>
        <w:t>وم</w:t>
      </w:r>
      <w:r w:rsidRPr="005B7868">
        <w:rPr>
          <w:rFonts w:hint="cs"/>
          <w:sz w:val="32"/>
          <w:szCs w:val="32"/>
          <w:rtl/>
        </w:rPr>
        <w:t>َ,</w:t>
      </w:r>
      <w:r w:rsidRPr="005B7868">
        <w:rPr>
          <w:sz w:val="32"/>
          <w:szCs w:val="32"/>
          <w:rtl/>
        </w:rPr>
        <w:t xml:space="preserve"> ت</w:t>
      </w:r>
      <w:r w:rsidRPr="005B7868">
        <w:rPr>
          <w:rFonts w:hint="cs"/>
          <w:sz w:val="32"/>
          <w:szCs w:val="32"/>
          <w:rtl/>
        </w:rPr>
        <w:t>َ</w:t>
      </w:r>
      <w:r w:rsidRPr="005B7868">
        <w:rPr>
          <w:sz w:val="32"/>
          <w:szCs w:val="32"/>
          <w:rtl/>
        </w:rPr>
        <w:t>ع</w:t>
      </w:r>
      <w:r w:rsidRPr="005B7868">
        <w:rPr>
          <w:rFonts w:hint="cs"/>
          <w:sz w:val="32"/>
          <w:szCs w:val="32"/>
          <w:rtl/>
        </w:rPr>
        <w:t>َ</w:t>
      </w:r>
      <w:r w:rsidRPr="005B7868">
        <w:rPr>
          <w:sz w:val="32"/>
          <w:szCs w:val="32"/>
          <w:rtl/>
        </w:rPr>
        <w:t>ال</w:t>
      </w:r>
      <w:r w:rsidRPr="005B7868">
        <w:rPr>
          <w:rFonts w:hint="cs"/>
          <w:sz w:val="32"/>
          <w:szCs w:val="32"/>
          <w:rtl/>
        </w:rPr>
        <w:t>ِ</w:t>
      </w:r>
      <w:r w:rsidRPr="005B7868">
        <w:rPr>
          <w:sz w:val="32"/>
          <w:szCs w:val="32"/>
          <w:rtl/>
        </w:rPr>
        <w:t>ي</w:t>
      </w:r>
      <w:r w:rsidRPr="005B7868">
        <w:rPr>
          <w:rFonts w:hint="cs"/>
          <w:color w:val="FF0000"/>
          <w:sz w:val="32"/>
          <w:szCs w:val="32"/>
          <w:vertAlign w:val="superscript"/>
          <w:rtl/>
        </w:rPr>
        <w:t>(</w:t>
      </w:r>
      <w:r w:rsidRPr="005B7868">
        <w:rPr>
          <w:rStyle w:val="FootnoteReference"/>
          <w:color w:val="FF0000"/>
          <w:sz w:val="32"/>
          <w:szCs w:val="32"/>
          <w:rtl/>
        </w:rPr>
        <w:footnoteReference w:id="690"/>
      </w:r>
      <w:r w:rsidRPr="005B7868">
        <w:rPr>
          <w:rFonts w:hint="cs"/>
          <w:color w:val="FF0000"/>
          <w:sz w:val="32"/>
          <w:szCs w:val="32"/>
          <w:vertAlign w:val="superscript"/>
          <w:rtl/>
        </w:rPr>
        <w:t>)</w:t>
      </w:r>
    </w:p>
    <w:p w:rsidR="006A6301" w:rsidRPr="00894EA1" w:rsidRDefault="006A6301" w:rsidP="006A6301">
      <w:pPr>
        <w:pStyle w:val="NoSpacing"/>
        <w:rPr>
          <w:sz w:val="32"/>
          <w:szCs w:val="32"/>
          <w:rtl/>
        </w:rPr>
      </w:pPr>
      <w:r w:rsidRPr="00894EA1">
        <w:rPr>
          <w:rFonts w:hint="cs"/>
          <w:sz w:val="32"/>
          <w:szCs w:val="32"/>
          <w:rtl/>
        </w:rPr>
        <w:t>..........................</w:t>
      </w:r>
    </w:p>
    <w:p w:rsidR="006A6301" w:rsidRPr="00894EA1" w:rsidRDefault="006A6301" w:rsidP="006A6301">
      <w:pPr>
        <w:pStyle w:val="NoSpacing"/>
        <w:rPr>
          <w:sz w:val="32"/>
          <w:szCs w:val="32"/>
          <w:rtl/>
        </w:rPr>
      </w:pPr>
      <w:r w:rsidRPr="00894EA1">
        <w:rPr>
          <w:rFonts w:hint="cs"/>
          <w:sz w:val="32"/>
          <w:szCs w:val="32"/>
          <w:rtl/>
        </w:rPr>
        <w:t>ـــــــــــــــــ</w:t>
      </w:r>
      <w:r w:rsidRPr="00894EA1">
        <w:rPr>
          <w:sz w:val="32"/>
          <w:szCs w:val="32"/>
          <w:rtl/>
        </w:rPr>
        <w:t>ــــــــــــ</w:t>
      </w:r>
      <w:r w:rsidRPr="00894EA1">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Pr="004E55F2" w:rsidRDefault="006A6301" w:rsidP="006A6301">
      <w:pPr>
        <w:pStyle w:val="NoSpacing"/>
        <w:rPr>
          <w:sz w:val="32"/>
          <w:szCs w:val="32"/>
          <w:rtl/>
        </w:rPr>
      </w:pPr>
      <w:r w:rsidRPr="004E55F2">
        <w:rPr>
          <w:sz w:val="32"/>
          <w:szCs w:val="32"/>
          <w:rtl/>
        </w:rPr>
        <w:t>وذلك يدل</w:t>
      </w:r>
      <w:r>
        <w:rPr>
          <w:rFonts w:hint="cs"/>
          <w:sz w:val="32"/>
          <w:szCs w:val="32"/>
          <w:rtl/>
        </w:rPr>
        <w:t>ُّ</w:t>
      </w:r>
      <w:r w:rsidRPr="00A47AE9">
        <w:rPr>
          <w:rFonts w:hint="cs"/>
          <w:color w:val="FF0000"/>
          <w:sz w:val="28"/>
          <w:szCs w:val="28"/>
          <w:vertAlign w:val="superscript"/>
          <w:rtl/>
        </w:rPr>
        <w:t>(</w:t>
      </w:r>
      <w:r w:rsidRPr="00A47AE9">
        <w:rPr>
          <w:rStyle w:val="FootnoteReference"/>
          <w:color w:val="FF0000"/>
          <w:sz w:val="28"/>
          <w:szCs w:val="28"/>
          <w:rtl/>
        </w:rPr>
        <w:footnoteReference w:id="691"/>
      </w:r>
      <w:r w:rsidRPr="00A47AE9">
        <w:rPr>
          <w:rFonts w:hint="cs"/>
          <w:color w:val="FF0000"/>
          <w:sz w:val="28"/>
          <w:szCs w:val="28"/>
          <w:vertAlign w:val="superscript"/>
          <w:rtl/>
        </w:rPr>
        <w:t>)</w:t>
      </w:r>
      <w:r w:rsidRPr="004E55F2">
        <w:rPr>
          <w:sz w:val="32"/>
          <w:szCs w:val="32"/>
          <w:rtl/>
        </w:rPr>
        <w:t>على أن</w:t>
      </w:r>
      <w:r>
        <w:rPr>
          <w:rFonts w:hint="cs"/>
          <w:sz w:val="32"/>
          <w:szCs w:val="32"/>
          <w:rtl/>
        </w:rPr>
        <w:t>َّ</w:t>
      </w:r>
      <w:r w:rsidRPr="004E55F2">
        <w:rPr>
          <w:sz w:val="32"/>
          <w:szCs w:val="32"/>
          <w:rtl/>
        </w:rPr>
        <w:t xml:space="preserve"> الحذف</w:t>
      </w:r>
      <w:r>
        <w:rPr>
          <w:rFonts w:hint="cs"/>
          <w:sz w:val="32"/>
          <w:szCs w:val="32"/>
          <w:rtl/>
        </w:rPr>
        <w:t>َ</w:t>
      </w:r>
      <w:r w:rsidRPr="004E55F2">
        <w:rPr>
          <w:sz w:val="32"/>
          <w:szCs w:val="32"/>
          <w:rtl/>
        </w:rPr>
        <w:t xml:space="preserve"> اعتباطاً</w:t>
      </w:r>
      <w:r w:rsidRPr="00547300">
        <w:rPr>
          <w:rFonts w:hint="cs"/>
          <w:color w:val="FF0000"/>
          <w:sz w:val="28"/>
          <w:szCs w:val="28"/>
          <w:vertAlign w:val="superscript"/>
          <w:rtl/>
        </w:rPr>
        <w:t>(</w:t>
      </w:r>
      <w:r w:rsidRPr="00547300">
        <w:rPr>
          <w:rStyle w:val="FootnoteReference"/>
          <w:color w:val="FF0000"/>
          <w:sz w:val="28"/>
          <w:szCs w:val="28"/>
          <w:rtl/>
        </w:rPr>
        <w:footnoteReference w:id="692"/>
      </w:r>
      <w:r w:rsidRPr="00547300">
        <w:rPr>
          <w:rFonts w:hint="cs"/>
          <w:color w:val="FF0000"/>
          <w:sz w:val="28"/>
          <w:szCs w:val="28"/>
          <w:vertAlign w:val="superscript"/>
          <w:rtl/>
        </w:rPr>
        <w:t>)</w:t>
      </w:r>
      <w:r w:rsidRPr="004E55F2">
        <w:rPr>
          <w:sz w:val="32"/>
          <w:szCs w:val="32"/>
          <w:rtl/>
        </w:rPr>
        <w:t xml:space="preserve"> في جميع الصيغ</w:t>
      </w:r>
      <w:r>
        <w:rPr>
          <w:rFonts w:hint="cs"/>
          <w:sz w:val="32"/>
          <w:szCs w:val="32"/>
          <w:rtl/>
        </w:rPr>
        <w:t>,</w:t>
      </w:r>
      <w:r w:rsidRPr="004E55F2">
        <w:rPr>
          <w:sz w:val="32"/>
          <w:szCs w:val="32"/>
          <w:rtl/>
        </w:rPr>
        <w:t xml:space="preserve"> فيكون مفرده تَعَلْ بحذف العين</w:t>
      </w:r>
      <w:r w:rsidRPr="00A47AE9">
        <w:rPr>
          <w:rFonts w:hint="cs"/>
          <w:color w:val="FF0000"/>
          <w:sz w:val="28"/>
          <w:szCs w:val="28"/>
          <w:vertAlign w:val="superscript"/>
          <w:rtl/>
        </w:rPr>
        <w:t>(</w:t>
      </w:r>
      <w:r w:rsidRPr="00A47AE9">
        <w:rPr>
          <w:rStyle w:val="FootnoteReference"/>
          <w:color w:val="FF0000"/>
          <w:sz w:val="28"/>
          <w:szCs w:val="28"/>
          <w:rtl/>
        </w:rPr>
        <w:footnoteReference w:id="693"/>
      </w:r>
      <w:r w:rsidRPr="00A47AE9">
        <w:rPr>
          <w:rFonts w:hint="cs"/>
          <w:color w:val="FF0000"/>
          <w:sz w:val="28"/>
          <w:szCs w:val="28"/>
          <w:vertAlign w:val="superscript"/>
          <w:rtl/>
        </w:rPr>
        <w:t>)</w:t>
      </w:r>
      <w:r w:rsidRPr="004E55F2">
        <w:rPr>
          <w:sz w:val="32"/>
          <w:szCs w:val="32"/>
          <w:rtl/>
        </w:rPr>
        <w:t>لالتقاء الساكنين وتثنيته تعالا</w:t>
      </w:r>
      <w:r w:rsidRPr="00A47AE9">
        <w:rPr>
          <w:rFonts w:hint="cs"/>
          <w:color w:val="FF0000"/>
          <w:sz w:val="28"/>
          <w:szCs w:val="28"/>
          <w:vertAlign w:val="superscript"/>
          <w:rtl/>
        </w:rPr>
        <w:t>(</w:t>
      </w:r>
      <w:r w:rsidRPr="00A47AE9">
        <w:rPr>
          <w:rStyle w:val="FootnoteReference"/>
          <w:color w:val="FF0000"/>
          <w:sz w:val="28"/>
          <w:szCs w:val="28"/>
          <w:rtl/>
        </w:rPr>
        <w:footnoteReference w:id="694"/>
      </w:r>
      <w:r w:rsidRPr="00A47AE9">
        <w:rPr>
          <w:rFonts w:hint="cs"/>
          <w:color w:val="FF0000"/>
          <w:sz w:val="28"/>
          <w:szCs w:val="28"/>
          <w:vertAlign w:val="superscript"/>
          <w:rtl/>
        </w:rPr>
        <w:t>)</w:t>
      </w:r>
      <w:r w:rsidRPr="004E55F2">
        <w:rPr>
          <w:sz w:val="32"/>
          <w:szCs w:val="32"/>
          <w:rtl/>
        </w:rPr>
        <w:t>.</w:t>
      </w:r>
      <w:r w:rsidRPr="00A02330">
        <w:rPr>
          <w:rFonts w:hint="cs"/>
          <w:sz w:val="32"/>
          <w:szCs w:val="32"/>
          <w:vertAlign w:val="superscript"/>
          <w:rtl/>
          <w:lang w:bidi="ar-SA"/>
        </w:rPr>
        <w:t>(</w:t>
      </w:r>
      <w:r w:rsidRPr="00A02330">
        <w:rPr>
          <w:sz w:val="32"/>
          <w:szCs w:val="32"/>
          <w:vertAlign w:val="superscript"/>
          <w:rtl/>
          <w:lang w:bidi="ar-SA"/>
        </w:rPr>
        <w:footnoteReference w:id="695"/>
      </w:r>
      <w:r w:rsidRPr="00A02330">
        <w:rPr>
          <w:rFonts w:hint="cs"/>
          <w:sz w:val="32"/>
          <w:szCs w:val="32"/>
          <w:vertAlign w:val="superscript"/>
          <w:rtl/>
          <w:lang w:bidi="ar-SA"/>
        </w:rPr>
        <w:t>)</w:t>
      </w:r>
    </w:p>
    <w:p w:rsidR="006A6301" w:rsidRPr="004E55F2" w:rsidRDefault="006A6301" w:rsidP="006A6301">
      <w:pPr>
        <w:pStyle w:val="NoSpacing"/>
        <w:rPr>
          <w:sz w:val="32"/>
          <w:szCs w:val="32"/>
          <w:rtl/>
        </w:rPr>
      </w:pPr>
      <w:r w:rsidRPr="004E55F2">
        <w:rPr>
          <w:sz w:val="32"/>
          <w:szCs w:val="32"/>
          <w:rtl/>
        </w:rPr>
        <w:t xml:space="preserve">قوله: </w:t>
      </w:r>
      <w:r w:rsidRPr="004E55F2">
        <w:rPr>
          <w:b/>
          <w:bCs/>
          <w:sz w:val="32"/>
          <w:szCs w:val="32"/>
          <w:rtl/>
        </w:rPr>
        <w:t>﴿</w:t>
      </w:r>
      <w:r w:rsidRPr="004E55F2">
        <w:rPr>
          <w:b/>
          <w:bCs/>
          <w:color w:val="FF0000"/>
          <w:sz w:val="32"/>
          <w:szCs w:val="32"/>
          <w:rtl/>
        </w:rPr>
        <w:t>تَعَالَوْا</w:t>
      </w:r>
      <w:r w:rsidRPr="004E55F2">
        <w:rPr>
          <w:b/>
          <w:bCs/>
          <w:sz w:val="32"/>
          <w:szCs w:val="32"/>
          <w:rtl/>
        </w:rPr>
        <w:t xml:space="preserve"> إِلَى مَا أَنْزَلَ اللَّهُ وَإِلَى الرَّسُولِ﴾</w:t>
      </w:r>
      <w:r>
        <w:rPr>
          <w:rFonts w:hint="cs"/>
          <w:b/>
          <w:bCs/>
          <w:sz w:val="32"/>
          <w:szCs w:val="32"/>
          <w:rtl/>
        </w:rPr>
        <w:t>:</w:t>
      </w:r>
      <w:r w:rsidRPr="004E55F2">
        <w:rPr>
          <w:sz w:val="32"/>
          <w:szCs w:val="32"/>
          <w:rtl/>
        </w:rPr>
        <w:t xml:space="preserve"> فيه دلالة على أنّ للرسول أن يحكم في ما لم ينزل الله شيئاً</w:t>
      </w:r>
      <w:r>
        <w:rPr>
          <w:rFonts w:hint="cs"/>
          <w:sz w:val="32"/>
          <w:szCs w:val="32"/>
          <w:rtl/>
        </w:rPr>
        <w:t>,</w:t>
      </w:r>
      <w:r w:rsidRPr="004E55F2">
        <w:rPr>
          <w:sz w:val="32"/>
          <w:szCs w:val="32"/>
          <w:rtl/>
        </w:rPr>
        <w:t xml:space="preserve"> فهذه الآية </w:t>
      </w:r>
      <w:r w:rsidRPr="006C06DF">
        <w:rPr>
          <w:sz w:val="32"/>
          <w:szCs w:val="32"/>
          <w:rtl/>
        </w:rPr>
        <w:t>مدرك</w:t>
      </w:r>
      <w:r w:rsidRPr="00A47AE9">
        <w:rPr>
          <w:rFonts w:hint="cs"/>
          <w:color w:val="FF0000"/>
          <w:sz w:val="28"/>
          <w:szCs w:val="28"/>
          <w:vertAlign w:val="superscript"/>
          <w:rtl/>
        </w:rPr>
        <w:t>(</w:t>
      </w:r>
      <w:r w:rsidRPr="00A47AE9">
        <w:rPr>
          <w:rStyle w:val="FootnoteReference"/>
          <w:color w:val="FF0000"/>
          <w:sz w:val="28"/>
          <w:szCs w:val="28"/>
          <w:rtl/>
        </w:rPr>
        <w:footnoteReference w:id="696"/>
      </w:r>
      <w:r w:rsidRPr="00A47AE9">
        <w:rPr>
          <w:rFonts w:hint="cs"/>
          <w:color w:val="FF0000"/>
          <w:sz w:val="28"/>
          <w:szCs w:val="28"/>
          <w:vertAlign w:val="superscript"/>
          <w:rtl/>
        </w:rPr>
        <w:t>)</w:t>
      </w:r>
      <w:r w:rsidRPr="004E55F2">
        <w:rPr>
          <w:sz w:val="32"/>
          <w:szCs w:val="32"/>
          <w:rtl/>
        </w:rPr>
        <w:t>ثبوت السنة.</w:t>
      </w:r>
    </w:p>
    <w:p w:rsidR="006A6301" w:rsidRDefault="006A6301" w:rsidP="006A6301">
      <w:pPr>
        <w:pStyle w:val="NoSpacing"/>
        <w:rPr>
          <w:sz w:val="32"/>
          <w:szCs w:val="32"/>
          <w:rtl/>
        </w:rPr>
      </w:pPr>
      <w:r w:rsidRPr="004E55F2">
        <w:rPr>
          <w:sz w:val="32"/>
          <w:szCs w:val="32"/>
          <w:rtl/>
        </w:rPr>
        <w:t xml:space="preserve">قوله: </w:t>
      </w:r>
      <w:r w:rsidRPr="00BB06A8">
        <w:rPr>
          <w:b/>
          <w:bCs/>
          <w:sz w:val="32"/>
          <w:szCs w:val="32"/>
          <w:rtl/>
        </w:rPr>
        <w:t>و</w:t>
      </w:r>
      <w:r>
        <w:rPr>
          <w:rFonts w:hint="cs"/>
          <w:b/>
          <w:bCs/>
          <w:sz w:val="32"/>
          <w:szCs w:val="32"/>
          <w:rtl/>
        </w:rPr>
        <w:t>(</w:t>
      </w:r>
      <w:r w:rsidRPr="00BB06A8">
        <w:rPr>
          <w:b/>
          <w:bCs/>
          <w:sz w:val="32"/>
          <w:szCs w:val="32"/>
          <w:rtl/>
        </w:rPr>
        <w:t>يصد</w:t>
      </w:r>
      <w:r>
        <w:rPr>
          <w:rFonts w:hint="cs"/>
          <w:b/>
          <w:bCs/>
          <w:sz w:val="32"/>
          <w:szCs w:val="32"/>
          <w:rtl/>
        </w:rPr>
        <w:t>ُّ</w:t>
      </w:r>
      <w:r w:rsidRPr="00BB06A8">
        <w:rPr>
          <w:b/>
          <w:bCs/>
          <w:sz w:val="32"/>
          <w:szCs w:val="32"/>
          <w:rtl/>
        </w:rPr>
        <w:t>ون</w:t>
      </w:r>
      <w:r>
        <w:rPr>
          <w:rFonts w:hint="cs"/>
          <w:b/>
          <w:bCs/>
          <w:sz w:val="32"/>
          <w:szCs w:val="32"/>
          <w:rtl/>
        </w:rPr>
        <w:t>)</w:t>
      </w:r>
      <w:r w:rsidRPr="00BB06A8">
        <w:rPr>
          <w:b/>
          <w:bCs/>
          <w:sz w:val="32"/>
          <w:szCs w:val="32"/>
          <w:rtl/>
        </w:rPr>
        <w:t xml:space="preserve"> في موضع الحال</w:t>
      </w:r>
      <w:r w:rsidRPr="00BB06A8">
        <w:rPr>
          <w:rFonts w:hint="cs"/>
          <w:color w:val="FF0000"/>
          <w:sz w:val="28"/>
          <w:szCs w:val="28"/>
          <w:vertAlign w:val="superscript"/>
          <w:rtl/>
        </w:rPr>
        <w:t>(</w:t>
      </w:r>
      <w:r w:rsidRPr="00BB06A8">
        <w:rPr>
          <w:rStyle w:val="FootnoteReference"/>
          <w:color w:val="FF0000"/>
          <w:sz w:val="28"/>
          <w:szCs w:val="28"/>
          <w:rtl/>
        </w:rPr>
        <w:footnoteReference w:id="697"/>
      </w:r>
      <w:r w:rsidRPr="00BB06A8">
        <w:rPr>
          <w:rFonts w:hint="cs"/>
          <w:color w:val="FF0000"/>
          <w:sz w:val="28"/>
          <w:szCs w:val="28"/>
          <w:vertAlign w:val="superscript"/>
          <w:rtl/>
        </w:rPr>
        <w:t>)</w:t>
      </w:r>
      <w:r>
        <w:rPr>
          <w:rFonts w:hint="cs"/>
          <w:color w:val="FF0000"/>
          <w:sz w:val="28"/>
          <w:szCs w:val="28"/>
          <w:vertAlign w:val="superscript"/>
          <w:rtl/>
        </w:rPr>
        <w:t>,</w:t>
      </w:r>
      <w:r w:rsidRPr="004E55F2">
        <w:rPr>
          <w:sz w:val="32"/>
          <w:szCs w:val="32"/>
          <w:rtl/>
        </w:rPr>
        <w:t>أو مفعول ثان لرأيت</w:t>
      </w:r>
      <w:r w:rsidRPr="00BB06A8">
        <w:rPr>
          <w:rFonts w:hint="cs"/>
          <w:color w:val="FF0000"/>
          <w:sz w:val="28"/>
          <w:szCs w:val="28"/>
          <w:vertAlign w:val="superscript"/>
          <w:rtl/>
        </w:rPr>
        <w:t>(</w:t>
      </w:r>
      <w:r w:rsidRPr="00BB06A8">
        <w:rPr>
          <w:rStyle w:val="FootnoteReference"/>
          <w:color w:val="FF0000"/>
          <w:sz w:val="28"/>
          <w:szCs w:val="28"/>
          <w:rtl/>
        </w:rPr>
        <w:footnoteReference w:id="698"/>
      </w:r>
      <w:r w:rsidRPr="00BB06A8">
        <w:rPr>
          <w:rFonts w:hint="cs"/>
          <w:color w:val="FF0000"/>
          <w:sz w:val="28"/>
          <w:szCs w:val="28"/>
          <w:vertAlign w:val="superscript"/>
          <w:rtl/>
        </w:rPr>
        <w:t>)</w:t>
      </w:r>
      <w:r>
        <w:rPr>
          <w:rFonts w:hint="cs"/>
          <w:sz w:val="32"/>
          <w:szCs w:val="32"/>
          <w:rtl/>
        </w:rPr>
        <w:t>,</w:t>
      </w:r>
      <w:r w:rsidRPr="004E55F2">
        <w:rPr>
          <w:sz w:val="32"/>
          <w:szCs w:val="32"/>
          <w:rtl/>
        </w:rPr>
        <w:t>فافهم.</w:t>
      </w: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Default="006A6301" w:rsidP="006A6301">
      <w:pPr>
        <w:pStyle w:val="NoSpacing"/>
        <w:rPr>
          <w:b/>
          <w:bCs/>
          <w:sz w:val="28"/>
          <w:szCs w:val="28"/>
          <w:rtl/>
          <w:lang w:bidi="ar-SA"/>
        </w:rPr>
      </w:pPr>
      <w:r w:rsidRPr="00032AD7">
        <w:rPr>
          <w:rFonts w:ascii="QCF_BSML" w:hAnsi="QCF_BSML" w:cs="QCF_BSML"/>
          <w:b/>
          <w:bCs/>
          <w:color w:val="000000"/>
          <w:sz w:val="28"/>
          <w:szCs w:val="28"/>
          <w:rtl/>
        </w:rPr>
        <w:t>ﭽ</w:t>
      </w:r>
      <w:r w:rsidRPr="00032AD7">
        <w:rPr>
          <w:rFonts w:ascii="QCF_P088" w:hAnsi="QCF_P088" w:cs="QCF_P088"/>
          <w:b/>
          <w:bCs/>
          <w:color w:val="000000"/>
          <w:sz w:val="28"/>
          <w:szCs w:val="28"/>
          <w:rtl/>
        </w:rPr>
        <w:t xml:space="preserve">ﮀ  ﮁ  ﮂ  ﮃ  ﮄ     ﮅ  ﮆ  ﮇ  ﮈ  ﮉ  ﮊ  ﮋ  ﮌ   ﮍ         ﮎ  ﮏ  ﮐ  </w:t>
      </w:r>
      <w:r w:rsidRPr="00032AD7">
        <w:rPr>
          <w:rFonts w:ascii="QCF_BSML" w:hAnsi="QCF_BSML" w:cs="QCF_BSML"/>
          <w:b/>
          <w:bCs/>
          <w:color w:val="000000"/>
          <w:sz w:val="28"/>
          <w:szCs w:val="28"/>
          <w:rtl/>
        </w:rPr>
        <w:t>ﭼ</w:t>
      </w:r>
      <w:r w:rsidRPr="00032AD7">
        <w:rPr>
          <w:rFonts w:ascii="Arial" w:hAnsi="Arial" w:hint="cs"/>
          <w:color w:val="9DAB0C"/>
          <w:sz w:val="28"/>
          <w:szCs w:val="28"/>
          <w:rtl/>
        </w:rPr>
        <w:t>[</w:t>
      </w:r>
      <w:r w:rsidRPr="00032AD7">
        <w:rPr>
          <w:rFonts w:ascii="Arial" w:hAnsi="Arial"/>
          <w:color w:val="9DAB0C"/>
          <w:sz w:val="28"/>
          <w:szCs w:val="28"/>
          <w:rtl/>
        </w:rPr>
        <w:t>النساء:</w:t>
      </w:r>
      <w:r w:rsidRPr="00032AD7">
        <w:rPr>
          <w:rFonts w:ascii="Arial" w:hAnsi="Arial" w:hint="cs"/>
          <w:color w:val="9DAB0C"/>
          <w:sz w:val="28"/>
          <w:szCs w:val="28"/>
          <w:rtl/>
        </w:rPr>
        <w:t>62</w:t>
      </w:r>
      <w:r w:rsidRPr="00032AD7">
        <w:rPr>
          <w:rFonts w:ascii="Arial" w:hAnsi="Arial" w:hint="cs"/>
          <w:color w:val="9DAB0C"/>
          <w:sz w:val="28"/>
          <w:szCs w:val="28"/>
          <w:rtl/>
          <w:lang w:bidi="ar-SA"/>
        </w:rPr>
        <w:t>]</w:t>
      </w:r>
    </w:p>
    <w:p w:rsidR="006A6301" w:rsidRPr="00032AD7" w:rsidRDefault="006A6301" w:rsidP="006A6301">
      <w:pPr>
        <w:pStyle w:val="NoSpacing"/>
        <w:rPr>
          <w:b/>
          <w:bCs/>
          <w:sz w:val="28"/>
          <w:szCs w:val="28"/>
          <w:rtl/>
          <w:lang w:bidi="ar-SA"/>
        </w:rPr>
      </w:pPr>
    </w:p>
    <w:p w:rsidR="006A6301" w:rsidRPr="00894EA1" w:rsidRDefault="006A6301" w:rsidP="006A6301">
      <w:pPr>
        <w:pStyle w:val="NoSpacing"/>
        <w:rPr>
          <w:sz w:val="28"/>
          <w:szCs w:val="28"/>
          <w:rtl/>
        </w:rPr>
      </w:pPr>
      <w:r w:rsidRPr="00894EA1">
        <w:rPr>
          <w:sz w:val="28"/>
          <w:szCs w:val="28"/>
          <w:rtl/>
        </w:rPr>
        <w:t>﴿فَكَيْفَ﴾ يكون حالهم. ﴿إِذَا أَصَابَتْهُمْ مُصِيبَةٌ﴾ كقتل عمر المنافق, أو الن</w:t>
      </w:r>
      <w:r w:rsidRPr="00894EA1">
        <w:rPr>
          <w:rFonts w:hint="cs"/>
          <w:sz w:val="28"/>
          <w:szCs w:val="28"/>
          <w:rtl/>
        </w:rPr>
        <w:t>ّ</w:t>
      </w:r>
      <w:r w:rsidRPr="00894EA1">
        <w:rPr>
          <w:sz w:val="28"/>
          <w:szCs w:val="28"/>
          <w:rtl/>
        </w:rPr>
        <w:t>قمة من الله تعالى. ﴿بِمَا قَدَّمَتْ أَيْدِيهِمْ﴾ من التحاكم إلى غيرك, وعدم الرضى بحكمك. ﴿ثُمَّ جَاءُوكَ﴾ حين يصابون لل</w:t>
      </w:r>
      <w:r w:rsidRPr="00894EA1">
        <w:rPr>
          <w:rFonts w:hint="cs"/>
          <w:sz w:val="28"/>
          <w:szCs w:val="28"/>
          <w:rtl/>
        </w:rPr>
        <w:t>ا</w:t>
      </w:r>
      <w:r w:rsidRPr="00894EA1">
        <w:rPr>
          <w:sz w:val="28"/>
          <w:szCs w:val="28"/>
          <w:rtl/>
        </w:rPr>
        <w:t>عتذار, ع</w:t>
      </w:r>
      <w:r w:rsidRPr="00894EA1">
        <w:rPr>
          <w:rFonts w:hint="cs"/>
          <w:sz w:val="28"/>
          <w:szCs w:val="28"/>
          <w:rtl/>
        </w:rPr>
        <w:t>َ</w:t>
      </w:r>
      <w:r w:rsidRPr="00894EA1">
        <w:rPr>
          <w:sz w:val="28"/>
          <w:szCs w:val="28"/>
          <w:rtl/>
        </w:rPr>
        <w:t>ط</w:t>
      </w:r>
      <w:r w:rsidRPr="00894EA1">
        <w:rPr>
          <w:rFonts w:hint="cs"/>
          <w:sz w:val="28"/>
          <w:szCs w:val="28"/>
          <w:rtl/>
        </w:rPr>
        <w:t>ْ</w:t>
      </w:r>
      <w:r w:rsidRPr="00894EA1">
        <w:rPr>
          <w:sz w:val="28"/>
          <w:szCs w:val="28"/>
          <w:rtl/>
        </w:rPr>
        <w:t>ف</w:t>
      </w:r>
      <w:r w:rsidRPr="00894EA1">
        <w:rPr>
          <w:rFonts w:hint="cs"/>
          <w:sz w:val="28"/>
          <w:szCs w:val="28"/>
          <w:rtl/>
        </w:rPr>
        <w:t>ٌ</w:t>
      </w:r>
      <w:r w:rsidRPr="00894EA1">
        <w:rPr>
          <w:sz w:val="28"/>
          <w:szCs w:val="28"/>
          <w:rtl/>
        </w:rPr>
        <w:t xml:space="preserve"> على </w:t>
      </w:r>
      <w:r w:rsidRPr="00894EA1">
        <w:rPr>
          <w:rFonts w:hint="cs"/>
          <w:sz w:val="28"/>
          <w:szCs w:val="28"/>
          <w:rtl/>
          <w:lang w:bidi="ar-SA"/>
        </w:rPr>
        <w:t>(</w:t>
      </w:r>
      <w:r w:rsidRPr="00894EA1">
        <w:rPr>
          <w:sz w:val="28"/>
          <w:szCs w:val="28"/>
          <w:rtl/>
          <w:lang w:bidi="ar-SA"/>
        </w:rPr>
        <w:t>أَصَابَتْهُمْ</w:t>
      </w:r>
      <w:r w:rsidRPr="00894EA1">
        <w:rPr>
          <w:rFonts w:hint="cs"/>
          <w:sz w:val="28"/>
          <w:szCs w:val="28"/>
          <w:rtl/>
          <w:lang w:bidi="ar-SA"/>
        </w:rPr>
        <w:t>)</w:t>
      </w:r>
      <w:r w:rsidRPr="00894EA1">
        <w:rPr>
          <w:rFonts w:hint="cs"/>
          <w:sz w:val="28"/>
          <w:szCs w:val="28"/>
          <w:rtl/>
        </w:rPr>
        <w:t>,</w:t>
      </w:r>
      <w:r w:rsidRPr="00894EA1">
        <w:rPr>
          <w:sz w:val="28"/>
          <w:szCs w:val="28"/>
          <w:rtl/>
        </w:rPr>
        <w:t xml:space="preserve"> وقيل: على </w:t>
      </w:r>
      <w:r w:rsidRPr="00894EA1">
        <w:rPr>
          <w:rFonts w:hint="cs"/>
          <w:sz w:val="28"/>
          <w:szCs w:val="28"/>
          <w:rtl/>
        </w:rPr>
        <w:t>(</w:t>
      </w:r>
      <w:r w:rsidRPr="00894EA1">
        <w:rPr>
          <w:sz w:val="28"/>
          <w:szCs w:val="28"/>
          <w:rtl/>
        </w:rPr>
        <w:t>يصد</w:t>
      </w:r>
      <w:r w:rsidRPr="00894EA1">
        <w:rPr>
          <w:rFonts w:hint="cs"/>
          <w:sz w:val="28"/>
          <w:szCs w:val="28"/>
          <w:rtl/>
        </w:rPr>
        <w:t>ُّ</w:t>
      </w:r>
      <w:r w:rsidRPr="00894EA1">
        <w:rPr>
          <w:sz w:val="28"/>
          <w:szCs w:val="28"/>
          <w:rtl/>
        </w:rPr>
        <w:t>ون</w:t>
      </w:r>
      <w:r w:rsidRPr="00894EA1">
        <w:rPr>
          <w:rFonts w:hint="cs"/>
          <w:sz w:val="28"/>
          <w:szCs w:val="28"/>
          <w:rtl/>
        </w:rPr>
        <w:t>)</w:t>
      </w:r>
      <w:r w:rsidRPr="00894EA1">
        <w:rPr>
          <w:sz w:val="28"/>
          <w:szCs w:val="28"/>
          <w:rtl/>
        </w:rPr>
        <w:t>, وما بينهما اعتراض. ﴿يَحْلِفُونَ بِاللَّهِ﴾ حال. ﴿إِنْ أَرَدْنَا إِلَّا إِحْسَانًا وَتَوْفِيقًا﴾ ما أردنا بذلك إلا الفصل بالوجه الأحسن, والتوفيق بين الخصمين</w:t>
      </w:r>
      <w:r w:rsidRPr="00894EA1">
        <w:rPr>
          <w:rFonts w:hint="cs"/>
          <w:sz w:val="28"/>
          <w:szCs w:val="28"/>
          <w:rtl/>
        </w:rPr>
        <w:t>,</w:t>
      </w:r>
      <w:r w:rsidRPr="00894EA1">
        <w:rPr>
          <w:sz w:val="28"/>
          <w:szCs w:val="28"/>
          <w:rtl/>
        </w:rPr>
        <w:t xml:space="preserve"> ولم ن</w:t>
      </w:r>
      <w:r w:rsidRPr="00894EA1">
        <w:rPr>
          <w:rFonts w:hint="cs"/>
          <w:sz w:val="28"/>
          <w:szCs w:val="28"/>
          <w:rtl/>
        </w:rPr>
        <w:t>ُ</w:t>
      </w:r>
      <w:r w:rsidRPr="00894EA1">
        <w:rPr>
          <w:sz w:val="28"/>
          <w:szCs w:val="28"/>
          <w:rtl/>
        </w:rPr>
        <w:t>ر</w:t>
      </w:r>
      <w:r w:rsidRPr="00894EA1">
        <w:rPr>
          <w:rFonts w:hint="cs"/>
          <w:sz w:val="28"/>
          <w:szCs w:val="28"/>
          <w:rtl/>
        </w:rPr>
        <w:t>ِ</w:t>
      </w:r>
      <w:r w:rsidRPr="00894EA1">
        <w:rPr>
          <w:sz w:val="28"/>
          <w:szCs w:val="28"/>
          <w:rtl/>
        </w:rPr>
        <w:t>د مخالفتك. وقيل: جاء أصحاب القتيل طالبين بدمه, وقالوا: ما أردنا بالتحاكم إلى عمر إلا أن ي</w:t>
      </w:r>
      <w:r w:rsidRPr="00894EA1">
        <w:rPr>
          <w:rFonts w:hint="cs"/>
          <w:sz w:val="28"/>
          <w:szCs w:val="28"/>
          <w:rtl/>
        </w:rPr>
        <w:t>ُ</w:t>
      </w:r>
      <w:r w:rsidRPr="00894EA1">
        <w:rPr>
          <w:sz w:val="28"/>
          <w:szCs w:val="28"/>
          <w:rtl/>
        </w:rPr>
        <w:t>حس</w:t>
      </w:r>
      <w:r w:rsidRPr="00894EA1">
        <w:rPr>
          <w:rFonts w:hint="cs"/>
          <w:sz w:val="28"/>
          <w:szCs w:val="28"/>
          <w:rtl/>
        </w:rPr>
        <w:t>ِ</w:t>
      </w:r>
      <w:r w:rsidRPr="00894EA1">
        <w:rPr>
          <w:sz w:val="28"/>
          <w:szCs w:val="28"/>
          <w:rtl/>
        </w:rPr>
        <w:t>ن</w:t>
      </w:r>
      <w:r w:rsidRPr="00894EA1">
        <w:rPr>
          <w:rFonts w:hint="cs"/>
          <w:sz w:val="28"/>
          <w:szCs w:val="28"/>
          <w:rtl/>
        </w:rPr>
        <w:t>َ</w:t>
      </w:r>
      <w:r w:rsidRPr="00894EA1">
        <w:rPr>
          <w:sz w:val="28"/>
          <w:szCs w:val="28"/>
          <w:rtl/>
        </w:rPr>
        <w:t xml:space="preserve"> إلى صاحبنا, وي</w:t>
      </w:r>
      <w:r w:rsidRPr="00894EA1">
        <w:rPr>
          <w:rFonts w:hint="cs"/>
          <w:sz w:val="28"/>
          <w:szCs w:val="28"/>
          <w:rtl/>
        </w:rPr>
        <w:t>ُ</w:t>
      </w:r>
      <w:r w:rsidRPr="00894EA1">
        <w:rPr>
          <w:sz w:val="28"/>
          <w:szCs w:val="28"/>
          <w:rtl/>
        </w:rPr>
        <w:t>وف</w:t>
      </w:r>
      <w:r w:rsidRPr="00894EA1">
        <w:rPr>
          <w:rFonts w:hint="cs"/>
          <w:sz w:val="28"/>
          <w:szCs w:val="28"/>
          <w:rtl/>
        </w:rPr>
        <w:t>ِّ</w:t>
      </w:r>
      <w:r w:rsidRPr="00894EA1">
        <w:rPr>
          <w:sz w:val="28"/>
          <w:szCs w:val="28"/>
          <w:rtl/>
        </w:rPr>
        <w:t>ق</w:t>
      </w:r>
      <w:r w:rsidRPr="00894EA1">
        <w:rPr>
          <w:rFonts w:hint="cs"/>
          <w:sz w:val="28"/>
          <w:szCs w:val="28"/>
          <w:rtl/>
        </w:rPr>
        <w:t>َ</w:t>
      </w:r>
      <w:r w:rsidRPr="00894EA1">
        <w:rPr>
          <w:sz w:val="28"/>
          <w:szCs w:val="28"/>
          <w:rtl/>
        </w:rPr>
        <w:t xml:space="preserve"> بينه وبين خصمه</w:t>
      </w:r>
      <w:r w:rsidRPr="00894EA1">
        <w:rPr>
          <w:b/>
          <w:bCs/>
          <w:sz w:val="28"/>
          <w:szCs w:val="28"/>
          <w:rtl/>
        </w:rPr>
        <w:t>.</w:t>
      </w:r>
    </w:p>
    <w:p w:rsidR="006A6301" w:rsidRPr="00894EA1" w:rsidRDefault="006A6301" w:rsidP="006A6301">
      <w:pPr>
        <w:pStyle w:val="NoSpacing"/>
        <w:rPr>
          <w:sz w:val="28"/>
          <w:szCs w:val="28"/>
          <w:rtl/>
        </w:rPr>
      </w:pPr>
      <w:r w:rsidRPr="00894EA1">
        <w:rPr>
          <w:sz w:val="28"/>
          <w:szCs w:val="28"/>
          <w:rtl/>
        </w:rPr>
        <w:t>ــــــــــــــــــــــــــــــــــ</w:t>
      </w:r>
      <w:r w:rsidRPr="00894EA1">
        <w:rPr>
          <w:rFonts w:hint="cs"/>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Pr="004E55F2" w:rsidRDefault="006A6301" w:rsidP="006A6301">
      <w:pPr>
        <w:pStyle w:val="NoSpacing"/>
        <w:rPr>
          <w:sz w:val="32"/>
          <w:szCs w:val="32"/>
          <w:rtl/>
        </w:rPr>
      </w:pPr>
      <w:r w:rsidRPr="004E55F2">
        <w:rPr>
          <w:sz w:val="32"/>
          <w:szCs w:val="32"/>
          <w:rtl/>
        </w:rPr>
        <w:t xml:space="preserve">قوله: </w:t>
      </w:r>
      <w:r w:rsidRPr="00DB7D07">
        <w:rPr>
          <w:b/>
          <w:bCs/>
          <w:sz w:val="32"/>
          <w:szCs w:val="32"/>
          <w:rtl/>
        </w:rPr>
        <w:t>﴿فَكَيْفَ﴾ يكون حالهم</w:t>
      </w:r>
      <w:r w:rsidRPr="004E55F2">
        <w:rPr>
          <w:sz w:val="32"/>
          <w:szCs w:val="32"/>
          <w:rtl/>
        </w:rPr>
        <w:t>. الأظهر في التركيب أنّ التقدير: فإذا أصابتهم مصيبة بما قد</w:t>
      </w:r>
      <w:r>
        <w:rPr>
          <w:rFonts w:hint="cs"/>
          <w:sz w:val="32"/>
          <w:szCs w:val="32"/>
          <w:rtl/>
        </w:rPr>
        <w:t>ّ</w:t>
      </w:r>
      <w:r>
        <w:rPr>
          <w:sz w:val="32"/>
          <w:szCs w:val="32"/>
          <w:rtl/>
        </w:rPr>
        <w:t>مت أيديهم ثم جا</w:t>
      </w:r>
      <w:r>
        <w:rPr>
          <w:rFonts w:hint="cs"/>
          <w:sz w:val="32"/>
          <w:szCs w:val="32"/>
          <w:rtl/>
        </w:rPr>
        <w:t>ء</w:t>
      </w:r>
      <w:r w:rsidRPr="004E55F2">
        <w:rPr>
          <w:sz w:val="32"/>
          <w:szCs w:val="32"/>
          <w:rtl/>
        </w:rPr>
        <w:t>وك كيف يحلفون بالله إن أردنا إلا إحساناً وتوفيقاً؟ فوقع الشرط بين أجزاء الد</w:t>
      </w:r>
      <w:r>
        <w:rPr>
          <w:rFonts w:hint="cs"/>
          <w:sz w:val="32"/>
          <w:szCs w:val="32"/>
          <w:rtl/>
        </w:rPr>
        <w:t>َّ</w:t>
      </w:r>
      <w:r>
        <w:rPr>
          <w:sz w:val="32"/>
          <w:szCs w:val="32"/>
          <w:rtl/>
        </w:rPr>
        <w:t>ال على الجزاء</w:t>
      </w:r>
      <w:r>
        <w:rPr>
          <w:rFonts w:hint="cs"/>
          <w:sz w:val="32"/>
          <w:szCs w:val="32"/>
          <w:rtl/>
        </w:rPr>
        <w:t>,</w:t>
      </w:r>
      <w:r w:rsidRPr="004E55F2">
        <w:rPr>
          <w:sz w:val="32"/>
          <w:szCs w:val="32"/>
          <w:rtl/>
        </w:rPr>
        <w:t xml:space="preserve"> والمراد: الت</w:t>
      </w:r>
      <w:r>
        <w:rPr>
          <w:rFonts w:hint="cs"/>
          <w:sz w:val="32"/>
          <w:szCs w:val="32"/>
          <w:rtl/>
        </w:rPr>
        <w:t>َّ</w:t>
      </w:r>
      <w:r w:rsidRPr="004E55F2">
        <w:rPr>
          <w:sz w:val="32"/>
          <w:szCs w:val="32"/>
          <w:rtl/>
        </w:rPr>
        <w:t>عجب</w:t>
      </w:r>
      <w:r w:rsidRPr="00AF07A7">
        <w:rPr>
          <w:rFonts w:hint="cs"/>
          <w:color w:val="FF0000"/>
          <w:sz w:val="28"/>
          <w:szCs w:val="28"/>
          <w:vertAlign w:val="superscript"/>
          <w:rtl/>
        </w:rPr>
        <w:t>(</w:t>
      </w:r>
      <w:r w:rsidRPr="00AF07A7">
        <w:rPr>
          <w:rStyle w:val="FootnoteReference"/>
          <w:color w:val="FF0000"/>
          <w:sz w:val="28"/>
          <w:szCs w:val="28"/>
          <w:rtl/>
        </w:rPr>
        <w:footnoteReference w:id="699"/>
      </w:r>
      <w:r w:rsidRPr="00AF07A7">
        <w:rPr>
          <w:rFonts w:hint="cs"/>
          <w:color w:val="FF0000"/>
          <w:sz w:val="28"/>
          <w:szCs w:val="28"/>
          <w:vertAlign w:val="superscript"/>
          <w:rtl/>
        </w:rPr>
        <w:t>)</w:t>
      </w:r>
      <w:r w:rsidRPr="004E55F2">
        <w:rPr>
          <w:sz w:val="32"/>
          <w:szCs w:val="32"/>
          <w:rtl/>
        </w:rPr>
        <w:t>من ح</w:t>
      </w:r>
      <w:r>
        <w:rPr>
          <w:rFonts w:hint="cs"/>
          <w:sz w:val="32"/>
          <w:szCs w:val="32"/>
          <w:rtl/>
        </w:rPr>
        <w:t>َ</w:t>
      </w:r>
      <w:r w:rsidRPr="004E55F2">
        <w:rPr>
          <w:sz w:val="32"/>
          <w:szCs w:val="32"/>
          <w:rtl/>
        </w:rPr>
        <w:t>لفِهِم هذا بعد صد</w:t>
      </w:r>
      <w:r>
        <w:rPr>
          <w:rFonts w:hint="cs"/>
          <w:sz w:val="32"/>
          <w:szCs w:val="32"/>
          <w:rtl/>
        </w:rPr>
        <w:t>ِّ</w:t>
      </w:r>
      <w:r w:rsidRPr="004E55F2">
        <w:rPr>
          <w:sz w:val="32"/>
          <w:szCs w:val="32"/>
          <w:rtl/>
        </w:rPr>
        <w:t>هم صد</w:t>
      </w:r>
      <w:r>
        <w:rPr>
          <w:rFonts w:hint="cs"/>
          <w:sz w:val="32"/>
          <w:szCs w:val="32"/>
          <w:rtl/>
        </w:rPr>
        <w:t>َّ</w:t>
      </w:r>
      <w:r>
        <w:rPr>
          <w:sz w:val="32"/>
          <w:szCs w:val="32"/>
          <w:rtl/>
        </w:rPr>
        <w:t>اً ظاهراً هو كالمرئي</w:t>
      </w:r>
      <w:r w:rsidRPr="004E55F2">
        <w:rPr>
          <w:sz w:val="32"/>
          <w:szCs w:val="32"/>
          <w:rtl/>
        </w:rPr>
        <w:t xml:space="preserve"> أو </w:t>
      </w:r>
      <w:r w:rsidRPr="00894EA1">
        <w:rPr>
          <w:sz w:val="32"/>
          <w:szCs w:val="32"/>
          <w:rtl/>
        </w:rPr>
        <w:t>متيق</w:t>
      </w:r>
      <w:r w:rsidRPr="00894EA1">
        <w:rPr>
          <w:rFonts w:hint="cs"/>
          <w:sz w:val="32"/>
          <w:szCs w:val="32"/>
          <w:rtl/>
        </w:rPr>
        <w:t>َّ</w:t>
      </w:r>
      <w:r w:rsidRPr="00894EA1">
        <w:rPr>
          <w:sz w:val="32"/>
          <w:szCs w:val="32"/>
          <w:rtl/>
        </w:rPr>
        <w:t>ن</w:t>
      </w:r>
      <w:r w:rsidRPr="00894EA1">
        <w:rPr>
          <w:rFonts w:hint="cs"/>
          <w:sz w:val="32"/>
          <w:szCs w:val="32"/>
          <w:rtl/>
        </w:rPr>
        <w:t>ٌ,</w:t>
      </w:r>
      <w:r w:rsidRPr="004E55F2">
        <w:rPr>
          <w:sz w:val="32"/>
          <w:szCs w:val="32"/>
          <w:rtl/>
        </w:rPr>
        <w:t xml:space="preserve"> ومن أن</w:t>
      </w:r>
      <w:r>
        <w:rPr>
          <w:rFonts w:hint="cs"/>
          <w:sz w:val="32"/>
          <w:szCs w:val="32"/>
          <w:rtl/>
        </w:rPr>
        <w:t>ّ</w:t>
      </w:r>
      <w:r>
        <w:rPr>
          <w:sz w:val="32"/>
          <w:szCs w:val="32"/>
          <w:rtl/>
        </w:rPr>
        <w:t>هم</w:t>
      </w:r>
      <w:r w:rsidRPr="004E55F2">
        <w:rPr>
          <w:sz w:val="32"/>
          <w:szCs w:val="32"/>
          <w:rtl/>
        </w:rPr>
        <w:t>كيف يقد</w:t>
      </w:r>
      <w:r>
        <w:rPr>
          <w:rFonts w:hint="cs"/>
          <w:sz w:val="32"/>
          <w:szCs w:val="32"/>
          <w:rtl/>
        </w:rPr>
        <w:t>ِ</w:t>
      </w:r>
      <w:r w:rsidRPr="004E55F2">
        <w:rPr>
          <w:sz w:val="32"/>
          <w:szCs w:val="32"/>
          <w:rtl/>
        </w:rPr>
        <w:t>رون عليه</w:t>
      </w:r>
      <w:r w:rsidRPr="00D976A7">
        <w:rPr>
          <w:rFonts w:hint="cs"/>
          <w:color w:val="FF0000"/>
          <w:sz w:val="28"/>
          <w:szCs w:val="28"/>
          <w:vertAlign w:val="superscript"/>
          <w:rtl/>
        </w:rPr>
        <w:t>(</w:t>
      </w:r>
      <w:r w:rsidRPr="00D976A7">
        <w:rPr>
          <w:rStyle w:val="FootnoteReference"/>
          <w:color w:val="FF0000"/>
          <w:sz w:val="28"/>
          <w:szCs w:val="28"/>
          <w:rtl/>
        </w:rPr>
        <w:footnoteReference w:id="700"/>
      </w:r>
      <w:r w:rsidRPr="00D976A7">
        <w:rPr>
          <w:rFonts w:hint="cs"/>
          <w:color w:val="FF0000"/>
          <w:sz w:val="28"/>
          <w:szCs w:val="28"/>
          <w:vertAlign w:val="superscript"/>
          <w:rtl/>
        </w:rPr>
        <w:t>)</w:t>
      </w:r>
      <w:r w:rsidRPr="004E55F2">
        <w:rPr>
          <w:sz w:val="32"/>
          <w:szCs w:val="32"/>
          <w:rtl/>
        </w:rPr>
        <w:t>ولا يستحيون</w:t>
      </w:r>
      <w:r w:rsidRPr="00D976A7">
        <w:rPr>
          <w:rFonts w:hint="cs"/>
          <w:color w:val="FF0000"/>
          <w:sz w:val="28"/>
          <w:szCs w:val="28"/>
          <w:vertAlign w:val="superscript"/>
          <w:rtl/>
        </w:rPr>
        <w:t>(</w:t>
      </w:r>
      <w:r w:rsidRPr="00D976A7">
        <w:rPr>
          <w:rStyle w:val="FootnoteReference"/>
          <w:color w:val="FF0000"/>
          <w:sz w:val="28"/>
          <w:szCs w:val="28"/>
          <w:rtl/>
        </w:rPr>
        <w:footnoteReference w:id="701"/>
      </w:r>
      <w:r w:rsidRPr="00D976A7">
        <w:rPr>
          <w:rFonts w:hint="cs"/>
          <w:color w:val="FF0000"/>
          <w:sz w:val="28"/>
          <w:szCs w:val="28"/>
          <w:vertAlign w:val="superscript"/>
          <w:rtl/>
        </w:rPr>
        <w:t>)</w:t>
      </w:r>
      <w:r>
        <w:rPr>
          <w:rFonts w:hint="cs"/>
          <w:sz w:val="32"/>
          <w:szCs w:val="32"/>
          <w:rtl/>
        </w:rPr>
        <w:t>,</w:t>
      </w:r>
      <w:r w:rsidRPr="004E55F2">
        <w:rPr>
          <w:sz w:val="32"/>
          <w:szCs w:val="32"/>
          <w:rtl/>
        </w:rPr>
        <w:t xml:space="preserve">وعلى هذا لا حاجة إلى تقدير </w:t>
      </w:r>
      <w:r>
        <w:rPr>
          <w:rFonts w:hint="cs"/>
          <w:sz w:val="32"/>
          <w:szCs w:val="32"/>
          <w:rtl/>
        </w:rPr>
        <w:t>(</w:t>
      </w:r>
      <w:r w:rsidRPr="004E55F2">
        <w:rPr>
          <w:sz w:val="32"/>
          <w:szCs w:val="32"/>
          <w:rtl/>
        </w:rPr>
        <w:t>يكون حالهم</w:t>
      </w:r>
      <w:r>
        <w:rPr>
          <w:rFonts w:hint="cs"/>
          <w:sz w:val="32"/>
          <w:szCs w:val="32"/>
          <w:rtl/>
        </w:rPr>
        <w:t>),</w:t>
      </w:r>
      <w:r w:rsidRPr="004E55F2">
        <w:rPr>
          <w:sz w:val="32"/>
          <w:szCs w:val="32"/>
          <w:rtl/>
        </w:rPr>
        <w:t xml:space="preserve"> وبعد التقدير الأظهر</w:t>
      </w:r>
      <w:r>
        <w:rPr>
          <w:rFonts w:hint="cs"/>
          <w:sz w:val="32"/>
          <w:szCs w:val="32"/>
          <w:rtl/>
        </w:rPr>
        <w:t>ُ</w:t>
      </w:r>
      <w:r w:rsidRPr="004E55F2">
        <w:rPr>
          <w:sz w:val="32"/>
          <w:szCs w:val="32"/>
          <w:rtl/>
        </w:rPr>
        <w:t xml:space="preserve"> جعل</w:t>
      </w:r>
      <w:r>
        <w:rPr>
          <w:rFonts w:hint="cs"/>
          <w:sz w:val="32"/>
          <w:szCs w:val="32"/>
          <w:rtl/>
        </w:rPr>
        <w:t>ُ</w:t>
      </w:r>
      <w:r w:rsidRPr="004E55F2">
        <w:rPr>
          <w:sz w:val="32"/>
          <w:szCs w:val="32"/>
          <w:rtl/>
        </w:rPr>
        <w:t xml:space="preserve"> ﴿إِذَا أَصَابَتْهُمْ مُصِيبَةٌ﴾ جملةً شرطيةً جزاؤها </w:t>
      </w:r>
      <w:r>
        <w:rPr>
          <w:sz w:val="32"/>
          <w:szCs w:val="32"/>
          <w:rtl/>
        </w:rPr>
        <w:t>﴿</w:t>
      </w:r>
      <w:r w:rsidRPr="004E55F2">
        <w:rPr>
          <w:sz w:val="32"/>
          <w:szCs w:val="32"/>
          <w:rtl/>
        </w:rPr>
        <w:t>يَحْل</w:t>
      </w:r>
      <w:r>
        <w:rPr>
          <w:sz w:val="32"/>
          <w:szCs w:val="32"/>
          <w:rtl/>
        </w:rPr>
        <w:t>ِفُونَ﴾</w:t>
      </w:r>
      <w:r>
        <w:rPr>
          <w:rFonts w:hint="cs"/>
          <w:sz w:val="32"/>
          <w:szCs w:val="32"/>
          <w:rtl/>
        </w:rPr>
        <w:t>,</w:t>
      </w:r>
      <w:r w:rsidRPr="004E55F2">
        <w:rPr>
          <w:sz w:val="32"/>
          <w:szCs w:val="32"/>
          <w:rtl/>
        </w:rPr>
        <w:t xml:space="preserve"> وي</w:t>
      </w:r>
      <w:r>
        <w:rPr>
          <w:rFonts w:hint="cs"/>
          <w:sz w:val="32"/>
          <w:szCs w:val="32"/>
          <w:rtl/>
        </w:rPr>
        <w:t>ُ</w:t>
      </w:r>
      <w:r w:rsidRPr="004E55F2">
        <w:rPr>
          <w:sz w:val="32"/>
          <w:szCs w:val="32"/>
          <w:rtl/>
        </w:rPr>
        <w:t>جعل الشرط والجزاء حالاً من يكون حالهم.</w:t>
      </w:r>
    </w:p>
    <w:p w:rsidR="006A6301" w:rsidRPr="004E55F2" w:rsidRDefault="006A6301" w:rsidP="006A6301">
      <w:pPr>
        <w:pStyle w:val="NoSpacing"/>
        <w:rPr>
          <w:sz w:val="32"/>
          <w:szCs w:val="32"/>
          <w:rtl/>
        </w:rPr>
      </w:pPr>
      <w:r w:rsidRPr="004E55F2">
        <w:rPr>
          <w:sz w:val="32"/>
          <w:szCs w:val="32"/>
          <w:rtl/>
        </w:rPr>
        <w:t xml:space="preserve">قوله: </w:t>
      </w:r>
      <w:r w:rsidRPr="004E55F2">
        <w:rPr>
          <w:b/>
          <w:bCs/>
          <w:sz w:val="32"/>
          <w:szCs w:val="32"/>
          <w:rtl/>
        </w:rPr>
        <w:t>إلا الفصل بالوجه الأحسن والتوفيق بين الخصمين</w:t>
      </w:r>
      <w:r>
        <w:rPr>
          <w:rFonts w:hint="cs"/>
          <w:b/>
          <w:bCs/>
          <w:sz w:val="32"/>
          <w:szCs w:val="32"/>
          <w:rtl/>
        </w:rPr>
        <w:t>؛</w:t>
      </w:r>
      <w:r>
        <w:rPr>
          <w:sz w:val="32"/>
          <w:szCs w:val="32"/>
          <w:rtl/>
        </w:rPr>
        <w:t xml:space="preserve"> يعني</w:t>
      </w:r>
      <w:r>
        <w:rPr>
          <w:rFonts w:hint="cs"/>
          <w:sz w:val="32"/>
          <w:szCs w:val="32"/>
          <w:rtl/>
        </w:rPr>
        <w:t>:</w:t>
      </w:r>
      <w:r>
        <w:rPr>
          <w:sz w:val="32"/>
          <w:szCs w:val="32"/>
          <w:rtl/>
        </w:rPr>
        <w:t xml:space="preserve"> أنّا خِفنا من أن يحد</w:t>
      </w:r>
      <w:r>
        <w:rPr>
          <w:rFonts w:hint="cs"/>
          <w:sz w:val="32"/>
          <w:szCs w:val="32"/>
          <w:rtl/>
        </w:rPr>
        <w:t>ُ</w:t>
      </w:r>
      <w:r>
        <w:rPr>
          <w:sz w:val="32"/>
          <w:szCs w:val="32"/>
          <w:rtl/>
        </w:rPr>
        <w:t>ث عداوة من الحكم الم</w:t>
      </w:r>
      <w:r>
        <w:rPr>
          <w:rFonts w:hint="cs"/>
          <w:sz w:val="32"/>
          <w:szCs w:val="32"/>
          <w:rtl/>
        </w:rPr>
        <w:t>ـُ</w:t>
      </w:r>
      <w:r w:rsidRPr="004E55F2">
        <w:rPr>
          <w:sz w:val="32"/>
          <w:szCs w:val="32"/>
          <w:rtl/>
        </w:rPr>
        <w:t>ر</w:t>
      </w:r>
      <w:r w:rsidRPr="00A76AC4">
        <w:rPr>
          <w:rFonts w:hint="cs"/>
          <w:color w:val="FF0000"/>
          <w:sz w:val="28"/>
          <w:szCs w:val="28"/>
          <w:vertAlign w:val="superscript"/>
          <w:rtl/>
        </w:rPr>
        <w:t>(</w:t>
      </w:r>
      <w:r w:rsidRPr="00A76AC4">
        <w:rPr>
          <w:rStyle w:val="FootnoteReference"/>
          <w:color w:val="FF0000"/>
          <w:sz w:val="28"/>
          <w:szCs w:val="28"/>
          <w:rtl/>
        </w:rPr>
        <w:footnoteReference w:id="702"/>
      </w:r>
      <w:r w:rsidRPr="00A76AC4">
        <w:rPr>
          <w:rFonts w:hint="cs"/>
          <w:color w:val="FF0000"/>
          <w:sz w:val="28"/>
          <w:szCs w:val="28"/>
          <w:vertAlign w:val="superscript"/>
          <w:rtl/>
        </w:rPr>
        <w:t>)</w:t>
      </w:r>
      <w:r>
        <w:rPr>
          <w:rFonts w:hint="cs"/>
          <w:sz w:val="32"/>
          <w:szCs w:val="32"/>
          <w:rtl/>
        </w:rPr>
        <w:t>,</w:t>
      </w:r>
      <w:r w:rsidRPr="004E55F2">
        <w:rPr>
          <w:sz w:val="32"/>
          <w:szCs w:val="32"/>
          <w:rtl/>
        </w:rPr>
        <w:t>وهِبنا رسول الله صلَّى الله عليه وسلَّم أن نقول</w:t>
      </w:r>
      <w:r>
        <w:rPr>
          <w:rFonts w:hint="cs"/>
          <w:sz w:val="32"/>
          <w:szCs w:val="32"/>
          <w:rtl/>
        </w:rPr>
        <w:t>َ:</w:t>
      </w:r>
      <w:r w:rsidRPr="004E55F2">
        <w:rPr>
          <w:sz w:val="32"/>
          <w:szCs w:val="32"/>
          <w:rtl/>
        </w:rPr>
        <w:t xml:space="preserve"> نصالح</w:t>
      </w:r>
      <w:r>
        <w:rPr>
          <w:rFonts w:hint="cs"/>
          <w:sz w:val="32"/>
          <w:szCs w:val="32"/>
          <w:rtl/>
        </w:rPr>
        <w:t>,</w:t>
      </w:r>
      <w:r w:rsidRPr="004E55F2">
        <w:rPr>
          <w:sz w:val="32"/>
          <w:szCs w:val="32"/>
          <w:rtl/>
        </w:rPr>
        <w:t xml:space="preserve"> فجئنا عمر ليُعام</w:t>
      </w:r>
      <w:r>
        <w:rPr>
          <w:rFonts w:hint="cs"/>
          <w:sz w:val="32"/>
          <w:szCs w:val="32"/>
          <w:rtl/>
        </w:rPr>
        <w:t>ِ</w:t>
      </w:r>
      <w:r w:rsidRPr="004E55F2">
        <w:rPr>
          <w:sz w:val="32"/>
          <w:szCs w:val="32"/>
          <w:rtl/>
        </w:rPr>
        <w:t>ل بما يُبقي الألفة</w:t>
      </w:r>
      <w:r>
        <w:rPr>
          <w:rFonts w:hint="cs"/>
          <w:sz w:val="32"/>
          <w:szCs w:val="32"/>
          <w:rtl/>
        </w:rPr>
        <w:t>,</w:t>
      </w:r>
      <w:r w:rsidRPr="004E55F2">
        <w:rPr>
          <w:sz w:val="32"/>
          <w:szCs w:val="32"/>
          <w:rtl/>
        </w:rPr>
        <w:t xml:space="preserve"> ولا يحدث الكلفة.</w:t>
      </w:r>
    </w:p>
    <w:p w:rsidR="006A6301" w:rsidRDefault="006A6301" w:rsidP="006A6301">
      <w:pPr>
        <w:pStyle w:val="NoSpacing"/>
        <w:rPr>
          <w:color w:val="FF0000"/>
          <w:sz w:val="28"/>
          <w:szCs w:val="28"/>
          <w:vertAlign w:val="superscript"/>
          <w:rtl/>
        </w:rPr>
      </w:pPr>
      <w:r w:rsidRPr="004E55F2">
        <w:rPr>
          <w:sz w:val="32"/>
          <w:szCs w:val="32"/>
          <w:rtl/>
        </w:rPr>
        <w:t xml:space="preserve">قوله: </w:t>
      </w:r>
      <w:r w:rsidRPr="004E55F2">
        <w:rPr>
          <w:b/>
          <w:bCs/>
          <w:sz w:val="32"/>
          <w:szCs w:val="32"/>
          <w:rtl/>
        </w:rPr>
        <w:t>وقيل جاء أصحاب القتيل طالبين بدمه</w:t>
      </w:r>
      <w:r>
        <w:rPr>
          <w:rFonts w:hint="cs"/>
          <w:sz w:val="32"/>
          <w:szCs w:val="32"/>
          <w:rtl/>
        </w:rPr>
        <w:t>.</w:t>
      </w:r>
      <w:r w:rsidRPr="004E55F2">
        <w:rPr>
          <w:sz w:val="32"/>
          <w:szCs w:val="32"/>
          <w:rtl/>
        </w:rPr>
        <w:t xml:space="preserve"> قال المحقِّق التفتازاني: فعلى هذا[320/ب]يشبه</w:t>
      </w:r>
      <w:r w:rsidRPr="00136BF2">
        <w:rPr>
          <w:rFonts w:hint="cs"/>
          <w:color w:val="FF0000"/>
          <w:sz w:val="28"/>
          <w:szCs w:val="28"/>
          <w:vertAlign w:val="superscript"/>
          <w:rtl/>
        </w:rPr>
        <w:t>(</w:t>
      </w:r>
      <w:r w:rsidRPr="00136BF2">
        <w:rPr>
          <w:rStyle w:val="FootnoteReference"/>
          <w:color w:val="FF0000"/>
          <w:sz w:val="28"/>
          <w:szCs w:val="28"/>
          <w:rtl/>
        </w:rPr>
        <w:footnoteReference w:id="703"/>
      </w:r>
      <w:r w:rsidRPr="00136BF2">
        <w:rPr>
          <w:rFonts w:hint="cs"/>
          <w:color w:val="FF0000"/>
          <w:sz w:val="28"/>
          <w:szCs w:val="28"/>
          <w:vertAlign w:val="superscript"/>
          <w:rtl/>
        </w:rPr>
        <w:t>)</w:t>
      </w:r>
      <w:r w:rsidRPr="004E55F2">
        <w:rPr>
          <w:sz w:val="32"/>
          <w:szCs w:val="32"/>
          <w:rtl/>
        </w:rPr>
        <w:t xml:space="preserve">أن يكون </w:t>
      </w:r>
      <w:r>
        <w:rPr>
          <w:rFonts w:hint="cs"/>
          <w:sz w:val="32"/>
          <w:szCs w:val="32"/>
          <w:rtl/>
        </w:rPr>
        <w:t>(</w:t>
      </w:r>
      <w:r w:rsidRPr="004E55F2">
        <w:rPr>
          <w:sz w:val="32"/>
          <w:szCs w:val="32"/>
          <w:rtl/>
        </w:rPr>
        <w:t>إذا</w:t>
      </w:r>
      <w:r>
        <w:rPr>
          <w:rFonts w:hint="cs"/>
          <w:sz w:val="32"/>
          <w:szCs w:val="32"/>
          <w:rtl/>
        </w:rPr>
        <w:t>)</w:t>
      </w:r>
      <w:r w:rsidRPr="004E55F2">
        <w:rPr>
          <w:sz w:val="32"/>
          <w:szCs w:val="32"/>
          <w:rtl/>
        </w:rPr>
        <w:t xml:space="preserve"> لمجرد الظرفية دون الاستقبال</w:t>
      </w:r>
      <w:r>
        <w:rPr>
          <w:rFonts w:hint="cs"/>
          <w:sz w:val="32"/>
          <w:szCs w:val="32"/>
          <w:rtl/>
        </w:rPr>
        <w:t>.</w:t>
      </w:r>
      <w:r w:rsidRPr="00623D13">
        <w:rPr>
          <w:rFonts w:hint="cs"/>
          <w:color w:val="FF0000"/>
          <w:sz w:val="28"/>
          <w:szCs w:val="28"/>
          <w:vertAlign w:val="superscript"/>
          <w:rtl/>
        </w:rPr>
        <w:t>(</w:t>
      </w:r>
      <w:r w:rsidRPr="00623D13">
        <w:rPr>
          <w:rStyle w:val="FootnoteReference"/>
          <w:color w:val="FF0000"/>
          <w:sz w:val="28"/>
          <w:szCs w:val="28"/>
          <w:rtl/>
        </w:rPr>
        <w:footnoteReference w:id="704"/>
      </w:r>
      <w:r w:rsidRPr="00623D13">
        <w:rPr>
          <w:rFonts w:hint="cs"/>
          <w:color w:val="FF0000"/>
          <w:sz w:val="28"/>
          <w:szCs w:val="28"/>
          <w:vertAlign w:val="superscript"/>
          <w:rtl/>
        </w:rPr>
        <w:t>)</w:t>
      </w:r>
    </w:p>
    <w:p w:rsidR="006A6301" w:rsidRDefault="006A6301" w:rsidP="006A6301">
      <w:pPr>
        <w:pStyle w:val="NoSpacing"/>
        <w:rPr>
          <w:color w:val="FF0000"/>
          <w:sz w:val="28"/>
          <w:szCs w:val="28"/>
          <w:vertAlign w:val="superscript"/>
          <w:rtl/>
        </w:rPr>
      </w:pPr>
    </w:p>
    <w:p w:rsidR="006A6301" w:rsidRDefault="006A6301" w:rsidP="006A6301">
      <w:pPr>
        <w:pStyle w:val="NoSpacing"/>
        <w:rPr>
          <w:color w:val="FF0000"/>
          <w:sz w:val="28"/>
          <w:szCs w:val="28"/>
          <w:vertAlign w:val="superscript"/>
          <w:rtl/>
        </w:rPr>
      </w:pPr>
    </w:p>
    <w:p w:rsidR="006A6301" w:rsidRDefault="006A6301" w:rsidP="006A6301">
      <w:pPr>
        <w:pStyle w:val="NoSpacing"/>
        <w:rPr>
          <w:sz w:val="28"/>
          <w:szCs w:val="28"/>
          <w:rtl/>
        </w:rPr>
      </w:pPr>
      <w:r w:rsidRPr="00032AD7">
        <w:rPr>
          <w:rFonts w:ascii="QCF_BSML" w:hAnsi="QCF_BSML" w:cs="QCF_BSML"/>
          <w:b/>
          <w:bCs/>
          <w:color w:val="000000"/>
          <w:sz w:val="28"/>
          <w:szCs w:val="28"/>
          <w:rtl/>
        </w:rPr>
        <w:t xml:space="preserve">ﭽ </w:t>
      </w:r>
      <w:r w:rsidRPr="00032AD7">
        <w:rPr>
          <w:rFonts w:ascii="QCF_P088" w:hAnsi="QCF_P088" w:cs="QCF_P088"/>
          <w:b/>
          <w:bCs/>
          <w:color w:val="000000"/>
          <w:sz w:val="28"/>
          <w:szCs w:val="28"/>
          <w:rtl/>
        </w:rPr>
        <w:t xml:space="preserve">ﮑ  ﮒ  ﮓ  ﮔ  ﮕ   ﮖ  ﮗ  ﮘ  ﮙ  ﮚ  ﮛ  ﮜ  ﮝ   ﮞ  ﮟ  ﮠ  ﮡ  </w:t>
      </w:r>
      <w:r w:rsidRPr="00032AD7">
        <w:rPr>
          <w:rFonts w:ascii="QCF_BSML" w:hAnsi="QCF_BSML" w:cs="QCF_BSML"/>
          <w:b/>
          <w:bCs/>
          <w:color w:val="000000"/>
          <w:sz w:val="28"/>
          <w:szCs w:val="28"/>
          <w:rtl/>
        </w:rPr>
        <w:t>ﭼ</w:t>
      </w:r>
      <w:r w:rsidRPr="00032AD7">
        <w:rPr>
          <w:rFonts w:ascii="Arial" w:hAnsi="Arial" w:hint="cs"/>
          <w:color w:val="9DAB0C"/>
          <w:sz w:val="28"/>
          <w:szCs w:val="28"/>
          <w:rtl/>
        </w:rPr>
        <w:t>[</w:t>
      </w:r>
      <w:r w:rsidRPr="00032AD7">
        <w:rPr>
          <w:rFonts w:ascii="Arial" w:hAnsi="Arial"/>
          <w:color w:val="9DAB0C"/>
          <w:sz w:val="28"/>
          <w:szCs w:val="28"/>
          <w:rtl/>
        </w:rPr>
        <w:t>النساء: ٦٣</w:t>
      </w:r>
      <w:r w:rsidRPr="00032AD7">
        <w:rPr>
          <w:rFonts w:ascii="Arial" w:hAnsi="Arial" w:hint="cs"/>
          <w:color w:val="9DAB0C"/>
          <w:sz w:val="28"/>
          <w:szCs w:val="28"/>
          <w:rtl/>
        </w:rPr>
        <w:t>]</w:t>
      </w:r>
    </w:p>
    <w:p w:rsidR="006A6301" w:rsidRDefault="006A6301" w:rsidP="006A6301">
      <w:pPr>
        <w:pStyle w:val="NoSpacing"/>
        <w:rPr>
          <w:sz w:val="28"/>
          <w:szCs w:val="28"/>
          <w:rtl/>
        </w:rPr>
      </w:pPr>
    </w:p>
    <w:p w:rsidR="006A6301" w:rsidRPr="00894EA1" w:rsidRDefault="006A6301" w:rsidP="006A6301">
      <w:pPr>
        <w:pStyle w:val="NoSpacing"/>
        <w:rPr>
          <w:sz w:val="28"/>
          <w:szCs w:val="28"/>
          <w:rtl/>
        </w:rPr>
      </w:pPr>
      <w:r w:rsidRPr="00894EA1">
        <w:rPr>
          <w:sz w:val="28"/>
          <w:szCs w:val="28"/>
          <w:rtl/>
        </w:rPr>
        <w:t>﴿أُولَئِكَ الَّذِينَ يَعْلَمُ اللَّهُ مَا فِي قُلُوبِهِمْ﴾ من الن</w:t>
      </w:r>
      <w:r w:rsidRPr="00894EA1">
        <w:rPr>
          <w:rFonts w:hint="cs"/>
          <w:sz w:val="28"/>
          <w:szCs w:val="28"/>
          <w:rtl/>
        </w:rPr>
        <w:t>ِّ</w:t>
      </w:r>
      <w:r w:rsidRPr="00894EA1">
        <w:rPr>
          <w:sz w:val="28"/>
          <w:szCs w:val="28"/>
          <w:rtl/>
        </w:rPr>
        <w:t>فاق, فلا يغني عنهم الكتمان والحلف الكاذب من العقاب. ﴿فَأَعْرِضْ عَنْهُمْ﴾</w:t>
      </w:r>
      <w:r>
        <w:rPr>
          <w:rFonts w:hint="cs"/>
          <w:sz w:val="28"/>
          <w:szCs w:val="28"/>
          <w:rtl/>
        </w:rPr>
        <w:t>؛</w:t>
      </w:r>
      <w:r w:rsidRPr="00894EA1">
        <w:rPr>
          <w:sz w:val="28"/>
          <w:szCs w:val="28"/>
          <w:rtl/>
        </w:rPr>
        <w:t xml:space="preserve"> أي</w:t>
      </w:r>
      <w:r>
        <w:rPr>
          <w:rFonts w:hint="cs"/>
          <w:sz w:val="28"/>
          <w:szCs w:val="28"/>
          <w:rtl/>
        </w:rPr>
        <w:t>:</w:t>
      </w:r>
      <w:r w:rsidRPr="00894EA1">
        <w:rPr>
          <w:sz w:val="28"/>
          <w:szCs w:val="28"/>
          <w:rtl/>
        </w:rPr>
        <w:t xml:space="preserve"> عن عقابهم لمصلحة في استبقائهم, أو عن قبول معذرتهم. ﴿وَعِظْهُمْ﴾ بلسانك</w:t>
      </w:r>
      <w:r>
        <w:rPr>
          <w:rFonts w:hint="cs"/>
          <w:sz w:val="28"/>
          <w:szCs w:val="28"/>
          <w:rtl/>
        </w:rPr>
        <w:t>,</w:t>
      </w:r>
      <w:r w:rsidRPr="00894EA1">
        <w:rPr>
          <w:sz w:val="28"/>
          <w:szCs w:val="28"/>
          <w:rtl/>
        </w:rPr>
        <w:t xml:space="preserve"> وكف</w:t>
      </w:r>
      <w:r w:rsidRPr="00894EA1">
        <w:rPr>
          <w:rFonts w:hint="cs"/>
          <w:sz w:val="28"/>
          <w:szCs w:val="28"/>
          <w:rtl/>
        </w:rPr>
        <w:t>َّ</w:t>
      </w:r>
      <w:r w:rsidRPr="00894EA1">
        <w:rPr>
          <w:sz w:val="28"/>
          <w:szCs w:val="28"/>
          <w:rtl/>
        </w:rPr>
        <w:t>هم عم</w:t>
      </w:r>
      <w:r w:rsidRPr="00894EA1">
        <w:rPr>
          <w:rFonts w:hint="cs"/>
          <w:sz w:val="28"/>
          <w:szCs w:val="28"/>
          <w:rtl/>
        </w:rPr>
        <w:t>َّ</w:t>
      </w:r>
      <w:r>
        <w:rPr>
          <w:sz w:val="28"/>
          <w:szCs w:val="28"/>
          <w:rtl/>
        </w:rPr>
        <w:t>ا هم عليه.</w:t>
      </w:r>
    </w:p>
    <w:p w:rsidR="006A6301" w:rsidRPr="00894EA1" w:rsidRDefault="006A6301" w:rsidP="006A6301">
      <w:pPr>
        <w:pStyle w:val="NoSpacing"/>
        <w:rPr>
          <w:sz w:val="28"/>
          <w:szCs w:val="28"/>
          <w:rtl/>
        </w:rPr>
      </w:pPr>
      <w:r w:rsidRPr="00894EA1">
        <w:rPr>
          <w:sz w:val="28"/>
          <w:szCs w:val="28"/>
          <w:rtl/>
        </w:rPr>
        <w:t>ـــــــــــــــــــــــــــــــــ</w:t>
      </w:r>
      <w:r w:rsidRPr="00894EA1">
        <w:rPr>
          <w:rFonts w:hint="cs"/>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Pr="00945E25" w:rsidRDefault="006A6301" w:rsidP="006A6301">
      <w:pPr>
        <w:pStyle w:val="NoSpacing"/>
        <w:rPr>
          <w:sz w:val="32"/>
          <w:szCs w:val="32"/>
          <w:rtl/>
        </w:rPr>
      </w:pPr>
      <w:r w:rsidRPr="00945E25">
        <w:rPr>
          <w:sz w:val="32"/>
          <w:szCs w:val="32"/>
          <w:rtl/>
        </w:rPr>
        <w:t xml:space="preserve">قوله: </w:t>
      </w:r>
      <w:r w:rsidRPr="00945E25">
        <w:rPr>
          <w:b/>
          <w:bCs/>
          <w:sz w:val="32"/>
          <w:szCs w:val="32"/>
          <w:rtl/>
        </w:rPr>
        <w:t>من النِّفاق, فلا يغني عنهم الكتمان.</w:t>
      </w:r>
      <w:r w:rsidRPr="00945E25">
        <w:rPr>
          <w:sz w:val="32"/>
          <w:szCs w:val="32"/>
          <w:rtl/>
        </w:rPr>
        <w:t xml:space="preserve"> أقول </w:t>
      </w:r>
      <w:r>
        <w:rPr>
          <w:rFonts w:hint="cs"/>
          <w:sz w:val="32"/>
          <w:szCs w:val="32"/>
          <w:rtl/>
        </w:rPr>
        <w:t>_</w:t>
      </w:r>
      <w:r w:rsidRPr="00945E25">
        <w:rPr>
          <w:sz w:val="32"/>
          <w:szCs w:val="32"/>
          <w:rtl/>
        </w:rPr>
        <w:t>والله أعلم</w:t>
      </w:r>
      <w:r>
        <w:rPr>
          <w:rFonts w:hint="cs"/>
          <w:sz w:val="32"/>
          <w:szCs w:val="32"/>
          <w:rtl/>
        </w:rPr>
        <w:t>_</w:t>
      </w:r>
      <w:r w:rsidRPr="00945E25">
        <w:rPr>
          <w:sz w:val="32"/>
          <w:szCs w:val="32"/>
          <w:rtl/>
        </w:rPr>
        <w:t>: يحتمل أن يكون المراد: أولئك الذين يعلم الله ما في قلوبهم بحسب</w:t>
      </w:r>
      <w:r>
        <w:rPr>
          <w:sz w:val="32"/>
          <w:szCs w:val="32"/>
          <w:rtl/>
        </w:rPr>
        <w:t xml:space="preserve"> تقدير الله من البقاء على الكفرأو الإيمان فيما بعد, فأعرض عنهم</w:t>
      </w:r>
      <w:r>
        <w:rPr>
          <w:rFonts w:hint="cs"/>
          <w:sz w:val="32"/>
          <w:szCs w:val="32"/>
          <w:rtl/>
        </w:rPr>
        <w:t>؛</w:t>
      </w:r>
      <w:r w:rsidRPr="00945E25">
        <w:rPr>
          <w:sz w:val="32"/>
          <w:szCs w:val="32"/>
          <w:rtl/>
        </w:rPr>
        <w:t xml:space="preserve"> لعلَّه يكون المقدَّر فيهم الإيمان. ولا يخفى أنَّ التفريع حينئذ</w:t>
      </w:r>
      <w:r>
        <w:rPr>
          <w:rFonts w:hint="cs"/>
          <w:sz w:val="32"/>
          <w:szCs w:val="32"/>
          <w:rtl/>
        </w:rPr>
        <w:t>ٍ</w:t>
      </w:r>
      <w:r w:rsidRPr="00945E25">
        <w:rPr>
          <w:sz w:val="32"/>
          <w:szCs w:val="32"/>
          <w:rtl/>
        </w:rPr>
        <w:t xml:space="preserve"> ظاهر</w:t>
      </w:r>
      <w:r>
        <w:rPr>
          <w:rFonts w:hint="cs"/>
          <w:sz w:val="32"/>
          <w:szCs w:val="32"/>
          <w:rtl/>
        </w:rPr>
        <w:t>ٌ</w:t>
      </w:r>
      <w:r w:rsidRPr="00945E25">
        <w:rPr>
          <w:sz w:val="32"/>
          <w:szCs w:val="32"/>
          <w:rtl/>
        </w:rPr>
        <w:t>, والأَمرَ بالموعظة والقول البليغ ملائم</w:t>
      </w:r>
      <w:r>
        <w:rPr>
          <w:rFonts w:hint="cs"/>
          <w:sz w:val="32"/>
          <w:szCs w:val="32"/>
          <w:rtl/>
        </w:rPr>
        <w:t>ٌ</w:t>
      </w:r>
      <w:r w:rsidRPr="00945E25">
        <w:rPr>
          <w:sz w:val="32"/>
          <w:szCs w:val="32"/>
          <w:rtl/>
        </w:rPr>
        <w:t xml:space="preserve"> جداً.</w:t>
      </w:r>
      <w:r w:rsidRPr="00945E25">
        <w:rPr>
          <w:color w:val="FF0000"/>
          <w:sz w:val="32"/>
          <w:szCs w:val="32"/>
          <w:vertAlign w:val="superscript"/>
          <w:rtl/>
        </w:rPr>
        <w:t>(</w:t>
      </w:r>
      <w:r w:rsidRPr="00945E25">
        <w:rPr>
          <w:rStyle w:val="FootnoteReference"/>
          <w:color w:val="FF0000"/>
          <w:sz w:val="32"/>
          <w:szCs w:val="32"/>
          <w:rtl/>
        </w:rPr>
        <w:footnoteReference w:id="705"/>
      </w:r>
      <w:r w:rsidRPr="00945E25">
        <w:rPr>
          <w:color w:val="FF0000"/>
          <w:sz w:val="32"/>
          <w:szCs w:val="32"/>
          <w:vertAlign w:val="superscript"/>
          <w:rtl/>
        </w:rPr>
        <w:t>)</w:t>
      </w:r>
    </w:p>
    <w:p w:rsidR="006A6301" w:rsidRPr="00945E25" w:rsidRDefault="006A6301" w:rsidP="006A6301">
      <w:pPr>
        <w:pStyle w:val="NoSpacing"/>
        <w:rPr>
          <w:sz w:val="32"/>
          <w:szCs w:val="32"/>
          <w:rtl/>
        </w:rPr>
      </w:pPr>
      <w:r w:rsidRPr="00945E25">
        <w:rPr>
          <w:sz w:val="32"/>
          <w:szCs w:val="32"/>
          <w:rtl/>
        </w:rPr>
        <w:t>قوله: ﴿</w:t>
      </w:r>
      <w:r w:rsidRPr="00945E25">
        <w:rPr>
          <w:b/>
          <w:bCs/>
          <w:sz w:val="32"/>
          <w:szCs w:val="32"/>
          <w:rtl/>
        </w:rPr>
        <w:t>فَأَعْرِضْ عَنْهُمْ﴾</w:t>
      </w:r>
      <w:r>
        <w:rPr>
          <w:rFonts w:hint="cs"/>
          <w:b/>
          <w:bCs/>
          <w:sz w:val="32"/>
          <w:szCs w:val="32"/>
          <w:rtl/>
        </w:rPr>
        <w:t>؛</w:t>
      </w:r>
      <w:r w:rsidRPr="00945E25">
        <w:rPr>
          <w:b/>
          <w:bCs/>
          <w:sz w:val="32"/>
          <w:szCs w:val="32"/>
          <w:rtl/>
        </w:rPr>
        <w:t xml:space="preserve"> أي</w:t>
      </w:r>
      <w:r>
        <w:rPr>
          <w:rFonts w:hint="cs"/>
          <w:b/>
          <w:bCs/>
          <w:sz w:val="32"/>
          <w:szCs w:val="32"/>
          <w:rtl/>
        </w:rPr>
        <w:t>:</w:t>
      </w:r>
      <w:r>
        <w:rPr>
          <w:b/>
          <w:bCs/>
          <w:sz w:val="32"/>
          <w:szCs w:val="32"/>
          <w:rtl/>
        </w:rPr>
        <w:t xml:space="preserve"> عن عقابه</w:t>
      </w:r>
      <w:r>
        <w:rPr>
          <w:rFonts w:hint="cs"/>
          <w:b/>
          <w:bCs/>
          <w:sz w:val="32"/>
          <w:szCs w:val="32"/>
          <w:rtl/>
        </w:rPr>
        <w:t>م.</w:t>
      </w:r>
      <w:r w:rsidRPr="00945E25">
        <w:rPr>
          <w:b/>
          <w:bCs/>
          <w:color w:val="FF0000"/>
          <w:sz w:val="32"/>
          <w:szCs w:val="32"/>
          <w:vertAlign w:val="superscript"/>
          <w:rtl/>
        </w:rPr>
        <w:t>(</w:t>
      </w:r>
      <w:r w:rsidRPr="00945E25">
        <w:rPr>
          <w:rStyle w:val="FootnoteReference"/>
          <w:b/>
          <w:bCs/>
          <w:color w:val="FF0000"/>
          <w:sz w:val="32"/>
          <w:szCs w:val="32"/>
          <w:rtl/>
        </w:rPr>
        <w:footnoteReference w:id="706"/>
      </w:r>
      <w:r w:rsidRPr="00945E25">
        <w:rPr>
          <w:b/>
          <w:bCs/>
          <w:color w:val="FF0000"/>
          <w:sz w:val="32"/>
          <w:szCs w:val="32"/>
          <w:vertAlign w:val="superscript"/>
          <w:rtl/>
        </w:rPr>
        <w:t>)</w:t>
      </w:r>
      <w:r w:rsidRPr="00945E25">
        <w:rPr>
          <w:sz w:val="32"/>
          <w:szCs w:val="32"/>
          <w:rtl/>
        </w:rPr>
        <w:t xml:space="preserve"> قال المحقِّق الت</w:t>
      </w:r>
      <w:r w:rsidRPr="00945E25">
        <w:rPr>
          <w:rFonts w:hint="cs"/>
          <w:sz w:val="32"/>
          <w:szCs w:val="32"/>
          <w:rtl/>
        </w:rPr>
        <w:t>َّ</w:t>
      </w:r>
      <w:r w:rsidRPr="00945E25">
        <w:rPr>
          <w:sz w:val="32"/>
          <w:szCs w:val="32"/>
          <w:rtl/>
        </w:rPr>
        <w:t>فتازاني: الأشبه أنّ المعنى لا تقبل اعتذارهم</w:t>
      </w:r>
      <w:r>
        <w:rPr>
          <w:rFonts w:hint="cs"/>
          <w:sz w:val="32"/>
          <w:szCs w:val="32"/>
          <w:rtl/>
        </w:rPr>
        <w:t>,</w:t>
      </w:r>
      <w:r w:rsidRPr="00945E25">
        <w:rPr>
          <w:sz w:val="32"/>
          <w:szCs w:val="32"/>
          <w:rtl/>
        </w:rPr>
        <w:t xml:space="preserve"> ولا تُفَرّج عنهم بدعائك, وأغلظ عليهم بالت</w:t>
      </w:r>
      <w:r w:rsidRPr="00945E25">
        <w:rPr>
          <w:rFonts w:hint="cs"/>
          <w:sz w:val="32"/>
          <w:szCs w:val="32"/>
          <w:rtl/>
        </w:rPr>
        <w:t>َّ</w:t>
      </w:r>
      <w:r w:rsidRPr="00945E25">
        <w:rPr>
          <w:sz w:val="32"/>
          <w:szCs w:val="32"/>
          <w:rtl/>
        </w:rPr>
        <w:t>خويف والإنذار</w:t>
      </w:r>
      <w:r>
        <w:rPr>
          <w:rFonts w:hint="cs"/>
          <w:sz w:val="32"/>
          <w:szCs w:val="32"/>
          <w:rtl/>
        </w:rPr>
        <w:t>.</w:t>
      </w:r>
      <w:r w:rsidRPr="00945E25">
        <w:rPr>
          <w:rFonts w:hint="cs"/>
          <w:color w:val="FF0000"/>
          <w:sz w:val="32"/>
          <w:szCs w:val="32"/>
          <w:vertAlign w:val="superscript"/>
          <w:rtl/>
        </w:rPr>
        <w:t>(</w:t>
      </w:r>
      <w:r w:rsidRPr="00945E25">
        <w:rPr>
          <w:rStyle w:val="FootnoteReference"/>
          <w:color w:val="FF0000"/>
          <w:sz w:val="32"/>
          <w:szCs w:val="32"/>
          <w:rtl/>
        </w:rPr>
        <w:footnoteReference w:id="707"/>
      </w:r>
      <w:r w:rsidRPr="00945E25">
        <w:rPr>
          <w:rFonts w:hint="cs"/>
          <w:color w:val="FF0000"/>
          <w:sz w:val="32"/>
          <w:szCs w:val="32"/>
          <w:vertAlign w:val="superscript"/>
          <w:rtl/>
        </w:rPr>
        <w:t>)</w:t>
      </w:r>
      <w:r w:rsidRPr="00945E25">
        <w:rPr>
          <w:sz w:val="32"/>
          <w:szCs w:val="32"/>
          <w:rtl/>
        </w:rPr>
        <w:t xml:space="preserve"> أقول: هذا الوجه مما ذكره </w:t>
      </w:r>
    </w:p>
    <w:p w:rsidR="006A6301" w:rsidRPr="00945E25" w:rsidRDefault="006A6301" w:rsidP="006A6301">
      <w:pPr>
        <w:pStyle w:val="NoSpacing"/>
        <w:rPr>
          <w:sz w:val="32"/>
          <w:szCs w:val="32"/>
          <w:rtl/>
        </w:rPr>
      </w:pPr>
      <w:r w:rsidRPr="00945E25">
        <w:rPr>
          <w:sz w:val="32"/>
          <w:szCs w:val="32"/>
          <w:rtl/>
        </w:rPr>
        <w:t>المفسرون</w:t>
      </w:r>
      <w:r>
        <w:rPr>
          <w:rFonts w:hint="cs"/>
          <w:sz w:val="32"/>
          <w:szCs w:val="32"/>
          <w:rtl/>
        </w:rPr>
        <w:t>,</w:t>
      </w:r>
      <w:r w:rsidRPr="00945E25">
        <w:rPr>
          <w:color w:val="FF0000"/>
          <w:sz w:val="32"/>
          <w:szCs w:val="32"/>
          <w:vertAlign w:val="superscript"/>
          <w:rtl/>
        </w:rPr>
        <w:t>(</w:t>
      </w:r>
      <w:r w:rsidRPr="00945E25">
        <w:rPr>
          <w:rStyle w:val="FootnoteReference"/>
          <w:color w:val="FF0000"/>
          <w:sz w:val="32"/>
          <w:szCs w:val="32"/>
          <w:rtl/>
        </w:rPr>
        <w:footnoteReference w:id="708"/>
      </w:r>
      <w:r w:rsidRPr="00945E25">
        <w:rPr>
          <w:color w:val="FF0000"/>
          <w:sz w:val="32"/>
          <w:szCs w:val="32"/>
          <w:vertAlign w:val="superscript"/>
          <w:rtl/>
        </w:rPr>
        <w:t>)</w:t>
      </w:r>
      <w:r w:rsidRPr="00945E25">
        <w:rPr>
          <w:sz w:val="32"/>
          <w:szCs w:val="32"/>
          <w:rtl/>
        </w:rPr>
        <w:t xml:space="preserve"> والترجيح من هذ</w:t>
      </w:r>
      <w:r>
        <w:rPr>
          <w:sz w:val="32"/>
          <w:szCs w:val="32"/>
          <w:rtl/>
        </w:rPr>
        <w:t>ا المحقِّ</w:t>
      </w:r>
      <w:r>
        <w:rPr>
          <w:rFonts w:hint="cs"/>
          <w:sz w:val="32"/>
          <w:szCs w:val="32"/>
          <w:rtl/>
        </w:rPr>
        <w:t>ق.</w:t>
      </w:r>
      <w:r w:rsidRPr="00945E25">
        <w:rPr>
          <w:color w:val="FF0000"/>
          <w:sz w:val="32"/>
          <w:szCs w:val="32"/>
          <w:vertAlign w:val="superscript"/>
          <w:rtl/>
        </w:rPr>
        <w:t>(</w:t>
      </w:r>
      <w:r w:rsidRPr="00945E25">
        <w:rPr>
          <w:rStyle w:val="FootnoteReference"/>
          <w:color w:val="FF0000"/>
          <w:sz w:val="32"/>
          <w:szCs w:val="32"/>
          <w:rtl/>
        </w:rPr>
        <w:footnoteReference w:id="709"/>
      </w:r>
      <w:r w:rsidRPr="00945E25">
        <w:rPr>
          <w:color w:val="FF0000"/>
          <w:sz w:val="32"/>
          <w:szCs w:val="32"/>
          <w:vertAlign w:val="superscript"/>
          <w:rtl/>
        </w:rPr>
        <w:t>)</w:t>
      </w:r>
      <w:r w:rsidRPr="00945E25">
        <w:rPr>
          <w:sz w:val="32"/>
          <w:szCs w:val="32"/>
          <w:rtl/>
        </w:rPr>
        <w:t>والأظهر أنّ المراد: أَعرِض عن الطالبين بدمه</w:t>
      </w:r>
      <w:r>
        <w:rPr>
          <w:rFonts w:hint="cs"/>
          <w:sz w:val="32"/>
          <w:szCs w:val="32"/>
          <w:rtl/>
        </w:rPr>
        <w:t>؛</w:t>
      </w:r>
      <w:r w:rsidRPr="00945E25">
        <w:rPr>
          <w:sz w:val="32"/>
          <w:szCs w:val="32"/>
          <w:rtl/>
        </w:rPr>
        <w:t xml:space="preserve"> فإن</w:t>
      </w:r>
      <w:r w:rsidRPr="00945E25">
        <w:rPr>
          <w:rFonts w:hint="cs"/>
          <w:sz w:val="32"/>
          <w:szCs w:val="32"/>
          <w:rtl/>
        </w:rPr>
        <w:t>َّ</w:t>
      </w:r>
      <w:r>
        <w:rPr>
          <w:sz w:val="32"/>
          <w:szCs w:val="32"/>
          <w:rtl/>
        </w:rPr>
        <w:t xml:space="preserve"> دمه هد</w:t>
      </w:r>
      <w:r>
        <w:rPr>
          <w:rFonts w:hint="cs"/>
          <w:sz w:val="32"/>
          <w:szCs w:val="32"/>
          <w:rtl/>
        </w:rPr>
        <w:t>ر.</w:t>
      </w:r>
      <w:r w:rsidRPr="00945E25">
        <w:rPr>
          <w:color w:val="FF0000"/>
          <w:sz w:val="32"/>
          <w:szCs w:val="32"/>
          <w:vertAlign w:val="superscript"/>
          <w:rtl/>
        </w:rPr>
        <w:t>(</w:t>
      </w:r>
      <w:r w:rsidRPr="00945E25">
        <w:rPr>
          <w:rStyle w:val="FootnoteReference"/>
          <w:color w:val="FF0000"/>
          <w:sz w:val="32"/>
          <w:szCs w:val="32"/>
          <w:rtl/>
        </w:rPr>
        <w:footnoteReference w:id="710"/>
      </w:r>
      <w:r w:rsidRPr="00945E25">
        <w:rPr>
          <w:color w:val="FF0000"/>
          <w:sz w:val="32"/>
          <w:szCs w:val="32"/>
          <w:vertAlign w:val="superscript"/>
          <w:rtl/>
        </w:rPr>
        <w:t>)</w:t>
      </w:r>
    </w:p>
    <w:p w:rsidR="006A6301" w:rsidRDefault="006A6301" w:rsidP="006A6301">
      <w:pPr>
        <w:pStyle w:val="NoSpacing"/>
        <w:rPr>
          <w:sz w:val="32"/>
          <w:szCs w:val="32"/>
          <w:rtl/>
          <w:lang w:bidi="ar-SA"/>
        </w:rPr>
      </w:pPr>
    </w:p>
    <w:p w:rsidR="006A6301" w:rsidRPr="00D67792" w:rsidRDefault="006A6301" w:rsidP="006A6301">
      <w:pPr>
        <w:pStyle w:val="NoSpacing"/>
        <w:rPr>
          <w:sz w:val="28"/>
          <w:szCs w:val="28"/>
          <w:rtl/>
        </w:rPr>
      </w:pPr>
      <w:r w:rsidRPr="00D67792">
        <w:rPr>
          <w:sz w:val="28"/>
          <w:szCs w:val="28"/>
          <w:rtl/>
        </w:rPr>
        <w:t>﴿وَقُلْ لَهُمْ فِي أَنْفُسِهِمْ﴾</w:t>
      </w:r>
      <w:r w:rsidRPr="00D67792">
        <w:rPr>
          <w:rFonts w:hint="cs"/>
          <w:sz w:val="28"/>
          <w:szCs w:val="28"/>
          <w:rtl/>
        </w:rPr>
        <w:t>؛</w:t>
      </w:r>
      <w:r w:rsidRPr="00D67792">
        <w:rPr>
          <w:sz w:val="28"/>
          <w:szCs w:val="28"/>
          <w:rtl/>
        </w:rPr>
        <w:t xml:space="preserve"> أي</w:t>
      </w:r>
      <w:r w:rsidRPr="00D67792">
        <w:rPr>
          <w:rFonts w:hint="cs"/>
          <w:sz w:val="28"/>
          <w:szCs w:val="28"/>
          <w:rtl/>
        </w:rPr>
        <w:t xml:space="preserve">: </w:t>
      </w:r>
      <w:r w:rsidRPr="00D67792">
        <w:rPr>
          <w:sz w:val="28"/>
          <w:szCs w:val="28"/>
          <w:rtl/>
        </w:rPr>
        <w:t>فيمعنى أنفسهم, أو خالياً بهم,فإنَّ الن</w:t>
      </w:r>
      <w:r w:rsidRPr="00D67792">
        <w:rPr>
          <w:rFonts w:hint="cs"/>
          <w:sz w:val="28"/>
          <w:szCs w:val="28"/>
          <w:rtl/>
        </w:rPr>
        <w:t>ُّ</w:t>
      </w:r>
      <w:r w:rsidRPr="00D67792">
        <w:rPr>
          <w:sz w:val="28"/>
          <w:szCs w:val="28"/>
          <w:rtl/>
        </w:rPr>
        <w:t>صح في السر</w:t>
      </w:r>
      <w:r w:rsidRPr="00D67792">
        <w:rPr>
          <w:rFonts w:hint="cs"/>
          <w:sz w:val="28"/>
          <w:szCs w:val="28"/>
          <w:rtl/>
        </w:rPr>
        <w:t>ِّ</w:t>
      </w:r>
      <w:r w:rsidRPr="00D67792">
        <w:rPr>
          <w:sz w:val="28"/>
          <w:szCs w:val="28"/>
          <w:rtl/>
        </w:rPr>
        <w:t>أنجع.﴿قَوْلًا بَلِيغًا﴾ يبلغ منهم</w:t>
      </w:r>
      <w:r>
        <w:rPr>
          <w:rFonts w:hint="cs"/>
          <w:sz w:val="28"/>
          <w:szCs w:val="28"/>
          <w:rtl/>
        </w:rPr>
        <w:t>,</w:t>
      </w:r>
      <w:r w:rsidRPr="00D67792">
        <w:rPr>
          <w:sz w:val="28"/>
          <w:szCs w:val="28"/>
          <w:rtl/>
        </w:rPr>
        <w:t xml:space="preserve"> ويؤثِّر فيهم</w:t>
      </w:r>
      <w:r w:rsidRPr="00D67792">
        <w:rPr>
          <w:rFonts w:hint="cs"/>
          <w:sz w:val="28"/>
          <w:szCs w:val="28"/>
          <w:rtl/>
        </w:rPr>
        <w:t>,</w:t>
      </w:r>
      <w:r w:rsidRPr="00D67792">
        <w:rPr>
          <w:sz w:val="28"/>
          <w:szCs w:val="28"/>
          <w:rtl/>
        </w:rPr>
        <w:t xml:space="preserve"> أمره بالتجافي عن ذنوبهم, والن</w:t>
      </w:r>
      <w:r w:rsidRPr="00D67792">
        <w:rPr>
          <w:rFonts w:hint="cs"/>
          <w:sz w:val="28"/>
          <w:szCs w:val="28"/>
          <w:rtl/>
        </w:rPr>
        <w:t>ُّ</w:t>
      </w:r>
      <w:r w:rsidRPr="00D67792">
        <w:rPr>
          <w:sz w:val="28"/>
          <w:szCs w:val="28"/>
          <w:rtl/>
        </w:rPr>
        <w:t>صح لهم, والمبالغة فيه بالترغيب والترهيب, وذلك مقتضى شفقة الأنبياء عليهم السلام. وتعليق الظرف بـ ﴿بَلِيغًا﴾ على معنى: بليغاً في أنفسهم مؤثراً فيها</w:t>
      </w:r>
      <w:r>
        <w:rPr>
          <w:rFonts w:hint="cs"/>
          <w:sz w:val="28"/>
          <w:szCs w:val="28"/>
          <w:rtl/>
        </w:rPr>
        <w:t>؛</w:t>
      </w:r>
      <w:r w:rsidRPr="00D67792">
        <w:rPr>
          <w:sz w:val="28"/>
          <w:szCs w:val="28"/>
          <w:rtl/>
        </w:rPr>
        <w:t xml:space="preserve"> ضعيف؛ لأ</w:t>
      </w:r>
      <w:r>
        <w:rPr>
          <w:sz w:val="28"/>
          <w:szCs w:val="28"/>
          <w:rtl/>
        </w:rPr>
        <w:t>نّ معمول الصفة لا يتقدم الموصوف</w:t>
      </w:r>
      <w:r>
        <w:rPr>
          <w:rFonts w:hint="cs"/>
          <w:sz w:val="28"/>
          <w:szCs w:val="28"/>
          <w:rtl/>
        </w:rPr>
        <w:t>.</w:t>
      </w:r>
      <w:r w:rsidRPr="00D67792">
        <w:rPr>
          <w:sz w:val="28"/>
          <w:szCs w:val="28"/>
          <w:rtl/>
        </w:rPr>
        <w:t xml:space="preserve"> والقول البليغ في الأصل هو الذي يطابق مدلوله المقصود به.</w:t>
      </w:r>
    </w:p>
    <w:p w:rsidR="006A6301" w:rsidRPr="00945E25" w:rsidRDefault="006A6301" w:rsidP="006A6301">
      <w:pPr>
        <w:pStyle w:val="NoSpacing"/>
        <w:jc w:val="left"/>
        <w:rPr>
          <w:sz w:val="32"/>
          <w:szCs w:val="32"/>
          <w:rtl/>
        </w:rPr>
      </w:pPr>
      <w:r>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Default="006A6301" w:rsidP="006A6301">
      <w:pPr>
        <w:pStyle w:val="NoSpacing"/>
        <w:rPr>
          <w:sz w:val="32"/>
          <w:szCs w:val="32"/>
          <w:rtl/>
        </w:rPr>
      </w:pPr>
      <w:r w:rsidRPr="00945E25">
        <w:rPr>
          <w:sz w:val="32"/>
          <w:szCs w:val="32"/>
          <w:rtl/>
        </w:rPr>
        <w:t xml:space="preserve">قوله: </w:t>
      </w:r>
      <w:r w:rsidRPr="00945E25">
        <w:rPr>
          <w:b/>
          <w:bCs/>
          <w:sz w:val="32"/>
          <w:szCs w:val="32"/>
          <w:rtl/>
        </w:rPr>
        <w:t>أي</w:t>
      </w:r>
      <w:r>
        <w:rPr>
          <w:rFonts w:hint="cs"/>
          <w:b/>
          <w:bCs/>
          <w:sz w:val="32"/>
          <w:szCs w:val="32"/>
          <w:rtl/>
        </w:rPr>
        <w:t>:</w:t>
      </w:r>
      <w:r w:rsidRPr="00945E25">
        <w:rPr>
          <w:b/>
          <w:bCs/>
          <w:sz w:val="32"/>
          <w:szCs w:val="32"/>
          <w:rtl/>
        </w:rPr>
        <w:t xml:space="preserve"> في معنى أنفسهم</w:t>
      </w:r>
      <w:r>
        <w:rPr>
          <w:rFonts w:hint="cs"/>
          <w:sz w:val="32"/>
          <w:szCs w:val="32"/>
          <w:rtl/>
        </w:rPr>
        <w:t>؛</w:t>
      </w:r>
      <w:r w:rsidRPr="00945E25">
        <w:rPr>
          <w:sz w:val="32"/>
          <w:szCs w:val="32"/>
          <w:rtl/>
        </w:rPr>
        <w:t xml:space="preserve"> يريد: في شأن أنفسهم</w:t>
      </w:r>
      <w:r>
        <w:rPr>
          <w:rFonts w:hint="cs"/>
          <w:sz w:val="32"/>
          <w:szCs w:val="32"/>
          <w:rtl/>
        </w:rPr>
        <w:t>.</w:t>
      </w:r>
      <w:r w:rsidRPr="00945E25">
        <w:rPr>
          <w:color w:val="FF0000"/>
          <w:sz w:val="32"/>
          <w:szCs w:val="32"/>
          <w:vertAlign w:val="superscript"/>
          <w:rtl/>
        </w:rPr>
        <w:t>(</w:t>
      </w:r>
      <w:r w:rsidRPr="00945E25">
        <w:rPr>
          <w:rStyle w:val="FootnoteReference"/>
          <w:color w:val="FF0000"/>
          <w:sz w:val="32"/>
          <w:szCs w:val="32"/>
          <w:rtl/>
        </w:rPr>
        <w:footnoteReference w:id="711"/>
      </w:r>
      <w:r w:rsidRPr="00945E25">
        <w:rPr>
          <w:color w:val="FF0000"/>
          <w:sz w:val="32"/>
          <w:szCs w:val="32"/>
          <w:vertAlign w:val="superscript"/>
          <w:rtl/>
        </w:rPr>
        <w:t>)</w:t>
      </w:r>
    </w:p>
    <w:p w:rsidR="006A6301" w:rsidRDefault="006A6301" w:rsidP="006A6301">
      <w:pPr>
        <w:pStyle w:val="NoSpacing"/>
        <w:rPr>
          <w:sz w:val="32"/>
          <w:szCs w:val="32"/>
          <w:rtl/>
        </w:rPr>
      </w:pPr>
      <w:r w:rsidRPr="00945E25">
        <w:rPr>
          <w:sz w:val="32"/>
          <w:szCs w:val="32"/>
          <w:rtl/>
        </w:rPr>
        <w:t>قوله:</w:t>
      </w:r>
      <w:r w:rsidRPr="00945E25">
        <w:rPr>
          <w:b/>
          <w:bCs/>
          <w:sz w:val="32"/>
          <w:szCs w:val="32"/>
          <w:rtl/>
        </w:rPr>
        <w:t>لأنّ معمول الصفة لا يتقدم عليه</w:t>
      </w:r>
      <w:r>
        <w:rPr>
          <w:rFonts w:hint="cs"/>
          <w:b/>
          <w:bCs/>
          <w:sz w:val="32"/>
          <w:szCs w:val="32"/>
          <w:rtl/>
        </w:rPr>
        <w:t>.</w:t>
      </w:r>
      <w:r w:rsidRPr="00945E25">
        <w:rPr>
          <w:b/>
          <w:bCs/>
          <w:color w:val="FF0000"/>
          <w:sz w:val="32"/>
          <w:szCs w:val="32"/>
          <w:vertAlign w:val="superscript"/>
          <w:rtl/>
        </w:rPr>
        <w:t>(</w:t>
      </w:r>
      <w:r w:rsidRPr="00945E25">
        <w:rPr>
          <w:rStyle w:val="FootnoteReference"/>
          <w:b/>
          <w:bCs/>
          <w:color w:val="FF0000"/>
          <w:sz w:val="32"/>
          <w:szCs w:val="32"/>
          <w:rtl/>
        </w:rPr>
        <w:footnoteReference w:id="712"/>
      </w:r>
      <w:r w:rsidRPr="00945E25">
        <w:rPr>
          <w:b/>
          <w:bCs/>
          <w:color w:val="FF0000"/>
          <w:sz w:val="32"/>
          <w:szCs w:val="32"/>
          <w:vertAlign w:val="superscript"/>
          <w:rtl/>
        </w:rPr>
        <w:t>)</w:t>
      </w:r>
      <w:r w:rsidRPr="00945E25">
        <w:rPr>
          <w:sz w:val="32"/>
          <w:szCs w:val="32"/>
          <w:rtl/>
        </w:rPr>
        <w:t xml:space="preserve"> تعرّضٌ بما ذكر الكش</w:t>
      </w:r>
      <w:r>
        <w:rPr>
          <w:rFonts w:hint="cs"/>
          <w:sz w:val="32"/>
          <w:szCs w:val="32"/>
          <w:rtl/>
        </w:rPr>
        <w:t>َّ</w:t>
      </w:r>
      <w:r w:rsidRPr="00945E25">
        <w:rPr>
          <w:sz w:val="32"/>
          <w:szCs w:val="32"/>
          <w:rtl/>
        </w:rPr>
        <w:t>اف</w:t>
      </w:r>
      <w:r>
        <w:rPr>
          <w:rFonts w:hint="cs"/>
          <w:sz w:val="32"/>
          <w:szCs w:val="32"/>
          <w:rtl/>
        </w:rPr>
        <w:t>.</w:t>
      </w:r>
      <w:r w:rsidRPr="00945E25">
        <w:rPr>
          <w:color w:val="FF0000"/>
          <w:sz w:val="32"/>
          <w:szCs w:val="32"/>
          <w:vertAlign w:val="superscript"/>
          <w:rtl/>
        </w:rPr>
        <w:t>(</w:t>
      </w:r>
      <w:r w:rsidRPr="00945E25">
        <w:rPr>
          <w:rStyle w:val="FootnoteReference"/>
          <w:color w:val="FF0000"/>
          <w:sz w:val="32"/>
          <w:szCs w:val="32"/>
          <w:rtl/>
        </w:rPr>
        <w:footnoteReference w:id="713"/>
      </w:r>
      <w:r w:rsidRPr="00945E25">
        <w:rPr>
          <w:color w:val="FF0000"/>
          <w:sz w:val="32"/>
          <w:szCs w:val="32"/>
          <w:vertAlign w:val="superscript"/>
          <w:rtl/>
        </w:rPr>
        <w:t>)</w:t>
      </w:r>
      <w:r w:rsidRPr="00945E25">
        <w:rPr>
          <w:sz w:val="32"/>
          <w:szCs w:val="32"/>
          <w:rtl/>
        </w:rPr>
        <w:t>ومثل</w:t>
      </w:r>
      <w:r>
        <w:rPr>
          <w:rFonts w:hint="cs"/>
          <w:sz w:val="32"/>
          <w:szCs w:val="32"/>
          <w:rtl/>
        </w:rPr>
        <w:t>ُ</w:t>
      </w:r>
      <w:r w:rsidRPr="00945E25">
        <w:rPr>
          <w:sz w:val="32"/>
          <w:szCs w:val="32"/>
          <w:rtl/>
        </w:rPr>
        <w:t>ه</w:t>
      </w:r>
      <w:r w:rsidRPr="00A64800">
        <w:rPr>
          <w:sz w:val="32"/>
          <w:szCs w:val="32"/>
          <w:vertAlign w:val="superscript"/>
          <w:rtl/>
          <w:lang w:bidi="ar-SA"/>
        </w:rPr>
        <w:t>(</w:t>
      </w:r>
      <w:r w:rsidRPr="00A64800">
        <w:rPr>
          <w:sz w:val="32"/>
          <w:szCs w:val="32"/>
          <w:vertAlign w:val="superscript"/>
          <w:rtl/>
          <w:lang w:bidi="ar-SA"/>
        </w:rPr>
        <w:footnoteReference w:id="714"/>
      </w:r>
      <w:r w:rsidRPr="00A64800">
        <w:rPr>
          <w:sz w:val="32"/>
          <w:szCs w:val="32"/>
          <w:vertAlign w:val="superscript"/>
          <w:rtl/>
          <w:lang w:bidi="ar-SA"/>
        </w:rPr>
        <w:t>)</w:t>
      </w:r>
      <w:r w:rsidRPr="00945E25">
        <w:rPr>
          <w:sz w:val="32"/>
          <w:szCs w:val="32"/>
          <w:rtl/>
        </w:rPr>
        <w:t xml:space="preserve"> ي</w:t>
      </w:r>
      <w:r>
        <w:rPr>
          <w:rFonts w:hint="cs"/>
          <w:sz w:val="32"/>
          <w:szCs w:val="32"/>
          <w:rtl/>
        </w:rPr>
        <w:t>ُ</w:t>
      </w:r>
      <w:r w:rsidRPr="00945E25">
        <w:rPr>
          <w:sz w:val="32"/>
          <w:szCs w:val="32"/>
          <w:rtl/>
        </w:rPr>
        <w:t xml:space="preserve">جاب بالحمل على </w:t>
      </w:r>
      <w:r>
        <w:rPr>
          <w:sz w:val="32"/>
          <w:szCs w:val="32"/>
          <w:rtl/>
        </w:rPr>
        <w:t>الحذف والتفسير, فتبصّر إِنْ بلَ</w:t>
      </w:r>
      <w:r w:rsidRPr="00945E25">
        <w:rPr>
          <w:sz w:val="32"/>
          <w:szCs w:val="32"/>
          <w:rtl/>
        </w:rPr>
        <w:t>غَكَ التبصير, ولا تكن</w:t>
      </w:r>
      <w:r w:rsidRPr="00945E25">
        <w:rPr>
          <w:color w:val="FF0000"/>
          <w:sz w:val="32"/>
          <w:szCs w:val="32"/>
          <w:vertAlign w:val="superscript"/>
          <w:rtl/>
        </w:rPr>
        <w:t>(</w:t>
      </w:r>
      <w:r w:rsidRPr="00945E25">
        <w:rPr>
          <w:rStyle w:val="FootnoteReference"/>
          <w:color w:val="FF0000"/>
          <w:sz w:val="32"/>
          <w:szCs w:val="32"/>
          <w:rtl/>
        </w:rPr>
        <w:footnoteReference w:id="715"/>
      </w:r>
      <w:r w:rsidRPr="00945E25">
        <w:rPr>
          <w:color w:val="FF0000"/>
          <w:sz w:val="32"/>
          <w:szCs w:val="32"/>
          <w:vertAlign w:val="superscript"/>
          <w:rtl/>
        </w:rPr>
        <w:t>)</w:t>
      </w:r>
      <w:r w:rsidRPr="00945E25">
        <w:rPr>
          <w:sz w:val="32"/>
          <w:szCs w:val="32"/>
          <w:rtl/>
        </w:rPr>
        <w:t>في تحصيل نحوه ذا تق</w:t>
      </w:r>
      <w:r>
        <w:rPr>
          <w:sz w:val="32"/>
          <w:szCs w:val="32"/>
          <w:rtl/>
        </w:rPr>
        <w:t>صي</w:t>
      </w:r>
      <w:r>
        <w:rPr>
          <w:rFonts w:hint="cs"/>
          <w:sz w:val="32"/>
          <w:szCs w:val="32"/>
          <w:rtl/>
        </w:rPr>
        <w:t>ر.</w:t>
      </w:r>
      <w:r w:rsidRPr="004E55F2">
        <w:rPr>
          <w:color w:val="FF0000"/>
          <w:sz w:val="28"/>
          <w:szCs w:val="28"/>
          <w:vertAlign w:val="superscript"/>
          <w:rtl/>
        </w:rPr>
        <w:t>(</w:t>
      </w:r>
      <w:r w:rsidRPr="004E55F2">
        <w:rPr>
          <w:rStyle w:val="FootnoteReference"/>
          <w:color w:val="FF0000"/>
          <w:sz w:val="28"/>
          <w:szCs w:val="28"/>
          <w:rtl/>
        </w:rPr>
        <w:footnoteReference w:id="716"/>
      </w:r>
      <w:r w:rsidRPr="004E55F2">
        <w:rPr>
          <w:color w:val="FF0000"/>
          <w:sz w:val="28"/>
          <w:szCs w:val="28"/>
          <w:vertAlign w:val="superscript"/>
          <w:rtl/>
        </w:rPr>
        <w:t>)</w:t>
      </w:r>
      <w:r w:rsidRPr="00D67792">
        <w:rPr>
          <w:sz w:val="32"/>
          <w:szCs w:val="32"/>
          <w:rtl/>
        </w:rPr>
        <w:t xml:space="preserve"> ويمكن أن </w:t>
      </w:r>
    </w:p>
    <w:p w:rsidR="006A6301" w:rsidRDefault="006A6301" w:rsidP="006A6301">
      <w:pPr>
        <w:pStyle w:val="NoSpacing"/>
        <w:rPr>
          <w:sz w:val="32"/>
          <w:szCs w:val="32"/>
          <w:rtl/>
        </w:rPr>
      </w:pPr>
      <w:r>
        <w:rPr>
          <w:rFonts w:hint="cs"/>
          <w:sz w:val="32"/>
          <w:szCs w:val="32"/>
          <w:rtl/>
        </w:rPr>
        <w:t>.........................ـ</w:t>
      </w:r>
    </w:p>
    <w:p w:rsidR="006A6301" w:rsidRDefault="006A6301" w:rsidP="006A6301">
      <w:pPr>
        <w:pStyle w:val="NoSpacing"/>
        <w:rPr>
          <w:sz w:val="32"/>
          <w:szCs w:val="32"/>
          <w:rtl/>
        </w:rPr>
      </w:pPr>
      <w:r>
        <w:rPr>
          <w:rFonts w:hint="cs"/>
          <w:sz w:val="32"/>
          <w:szCs w:val="32"/>
          <w:rtl/>
        </w:rPr>
        <w:t>ـــــــــــــــــ</w:t>
      </w:r>
      <w:r w:rsidRPr="00785CE1">
        <w:rPr>
          <w:sz w:val="32"/>
          <w:szCs w:val="32"/>
          <w:rtl/>
        </w:rPr>
        <w:t>ـــــــــــ</w:t>
      </w:r>
      <w:r w:rsidRPr="00785CE1">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Pr="000B184A" w:rsidRDefault="006A6301" w:rsidP="006A6301">
      <w:pPr>
        <w:pStyle w:val="NoSpacing"/>
        <w:rPr>
          <w:sz w:val="32"/>
          <w:szCs w:val="32"/>
          <w:rtl/>
        </w:rPr>
      </w:pPr>
      <w:r w:rsidRPr="00D96EBB">
        <w:rPr>
          <w:sz w:val="32"/>
          <w:szCs w:val="32"/>
          <w:rtl/>
        </w:rPr>
        <w:t xml:space="preserve">يتعلق بقوله </w:t>
      </w:r>
      <w:r w:rsidRPr="00D96EBB">
        <w:rPr>
          <w:rFonts w:hint="cs"/>
          <w:sz w:val="32"/>
          <w:szCs w:val="32"/>
          <w:rtl/>
        </w:rPr>
        <w:t>(</w:t>
      </w:r>
      <w:r w:rsidRPr="00D96EBB">
        <w:rPr>
          <w:sz w:val="32"/>
          <w:szCs w:val="32"/>
          <w:rtl/>
        </w:rPr>
        <w:t>قل</w:t>
      </w:r>
      <w:r w:rsidRPr="00D96EBB">
        <w:rPr>
          <w:rFonts w:hint="cs"/>
          <w:sz w:val="32"/>
          <w:szCs w:val="32"/>
          <w:rtl/>
        </w:rPr>
        <w:t>)</w:t>
      </w:r>
      <w:r w:rsidRPr="00D96EBB">
        <w:rPr>
          <w:sz w:val="32"/>
          <w:szCs w:val="32"/>
          <w:vertAlign w:val="superscript"/>
          <w:rtl/>
        </w:rPr>
        <w:t>(</w:t>
      </w:r>
      <w:r w:rsidRPr="00D96EBB">
        <w:rPr>
          <w:sz w:val="32"/>
          <w:szCs w:val="32"/>
          <w:vertAlign w:val="superscript"/>
          <w:rtl/>
        </w:rPr>
        <w:footnoteReference w:id="717"/>
      </w:r>
      <w:r w:rsidRPr="00D96EBB">
        <w:rPr>
          <w:sz w:val="32"/>
          <w:szCs w:val="32"/>
          <w:vertAlign w:val="superscript"/>
          <w:rtl/>
        </w:rPr>
        <w:t>)</w:t>
      </w:r>
      <w:r w:rsidRPr="00D96EBB">
        <w:rPr>
          <w:sz w:val="32"/>
          <w:szCs w:val="32"/>
          <w:rtl/>
        </w:rPr>
        <w:t>؛</w:t>
      </w:r>
      <w:r w:rsidRPr="000B184A">
        <w:rPr>
          <w:sz w:val="32"/>
          <w:szCs w:val="32"/>
          <w:rtl/>
        </w:rPr>
        <w:t>لكونه في معنى قولاً بليغاًحيث بي</w:t>
      </w:r>
      <w:r w:rsidRPr="000B184A">
        <w:rPr>
          <w:rFonts w:hint="cs"/>
          <w:sz w:val="32"/>
          <w:szCs w:val="32"/>
          <w:rtl/>
        </w:rPr>
        <w:t>َ</w:t>
      </w:r>
      <w:r w:rsidRPr="000B184A">
        <w:rPr>
          <w:sz w:val="32"/>
          <w:szCs w:val="32"/>
          <w:rtl/>
        </w:rPr>
        <w:t>ّ</w:t>
      </w:r>
      <w:r w:rsidRPr="000B184A">
        <w:rPr>
          <w:rFonts w:hint="cs"/>
          <w:sz w:val="32"/>
          <w:szCs w:val="32"/>
          <w:rtl/>
        </w:rPr>
        <w:t>ن</w:t>
      </w:r>
      <w:r w:rsidRPr="000B184A">
        <w:rPr>
          <w:rFonts w:hint="cs"/>
          <w:sz w:val="32"/>
          <w:szCs w:val="32"/>
          <w:vertAlign w:val="superscript"/>
          <w:rtl/>
        </w:rPr>
        <w:t>(</w:t>
      </w:r>
      <w:r w:rsidRPr="000B184A">
        <w:rPr>
          <w:sz w:val="32"/>
          <w:szCs w:val="32"/>
          <w:vertAlign w:val="superscript"/>
          <w:rtl/>
        </w:rPr>
        <w:footnoteReference w:id="718"/>
      </w:r>
      <w:r w:rsidRPr="000B184A">
        <w:rPr>
          <w:rFonts w:hint="cs"/>
          <w:sz w:val="32"/>
          <w:szCs w:val="32"/>
          <w:vertAlign w:val="superscript"/>
          <w:rtl/>
        </w:rPr>
        <w:t>)</w:t>
      </w:r>
      <w:r w:rsidRPr="000B184A">
        <w:rPr>
          <w:rFonts w:hint="cs"/>
          <w:sz w:val="32"/>
          <w:szCs w:val="32"/>
          <w:rtl/>
        </w:rPr>
        <w:t>.</w:t>
      </w:r>
    </w:p>
    <w:p w:rsidR="006A6301" w:rsidRPr="004E55F2" w:rsidRDefault="006A6301" w:rsidP="006A6301">
      <w:pPr>
        <w:pStyle w:val="NoSpacing"/>
        <w:rPr>
          <w:color w:val="FF0000"/>
          <w:sz w:val="28"/>
          <w:szCs w:val="28"/>
          <w:vertAlign w:val="superscript"/>
          <w:rtl/>
        </w:rPr>
      </w:pPr>
      <w:r w:rsidRPr="004E55F2">
        <w:rPr>
          <w:sz w:val="32"/>
          <w:szCs w:val="32"/>
          <w:rtl/>
        </w:rPr>
        <w:t xml:space="preserve">قوله: </w:t>
      </w:r>
      <w:r>
        <w:rPr>
          <w:b/>
          <w:bCs/>
          <w:sz w:val="32"/>
          <w:szCs w:val="32"/>
          <w:rtl/>
        </w:rPr>
        <w:t>والقول البليغ في الأص</w:t>
      </w:r>
      <w:r>
        <w:rPr>
          <w:rFonts w:hint="cs"/>
          <w:b/>
          <w:bCs/>
          <w:sz w:val="32"/>
          <w:szCs w:val="32"/>
          <w:rtl/>
        </w:rPr>
        <w:t>ل:</w:t>
      </w:r>
      <w:r w:rsidRPr="004E55F2">
        <w:rPr>
          <w:b/>
          <w:bCs/>
          <w:color w:val="FF0000"/>
          <w:sz w:val="28"/>
          <w:szCs w:val="28"/>
          <w:vertAlign w:val="superscript"/>
          <w:rtl/>
        </w:rPr>
        <w:t>(</w:t>
      </w:r>
      <w:r w:rsidRPr="004E55F2">
        <w:rPr>
          <w:rStyle w:val="FootnoteReference"/>
          <w:b/>
          <w:bCs/>
          <w:color w:val="FF0000"/>
          <w:sz w:val="28"/>
          <w:szCs w:val="28"/>
          <w:rtl/>
        </w:rPr>
        <w:footnoteReference w:id="719"/>
      </w:r>
      <w:r w:rsidRPr="004E55F2">
        <w:rPr>
          <w:b/>
          <w:bCs/>
          <w:color w:val="FF0000"/>
          <w:sz w:val="28"/>
          <w:szCs w:val="28"/>
          <w:vertAlign w:val="superscript"/>
          <w:rtl/>
        </w:rPr>
        <w:t>)</w:t>
      </w:r>
      <w:r w:rsidRPr="004E55F2">
        <w:rPr>
          <w:sz w:val="32"/>
          <w:szCs w:val="32"/>
          <w:rtl/>
        </w:rPr>
        <w:t xml:space="preserve"> أي</w:t>
      </w:r>
      <w:r>
        <w:rPr>
          <w:rFonts w:hint="cs"/>
          <w:sz w:val="32"/>
          <w:szCs w:val="32"/>
          <w:rtl/>
        </w:rPr>
        <w:t>:</w:t>
      </w:r>
      <w:r w:rsidRPr="004E55F2">
        <w:rPr>
          <w:sz w:val="32"/>
          <w:szCs w:val="32"/>
          <w:rtl/>
        </w:rPr>
        <w:t xml:space="preserve"> في أصل اللغة, وإنمّا قيّده؛ لأنّ له معنىً اصطلاحياً مشهوراً ل</w:t>
      </w:r>
      <w:r>
        <w:rPr>
          <w:sz w:val="32"/>
          <w:szCs w:val="32"/>
          <w:rtl/>
        </w:rPr>
        <w:t>علك لا تحتاج إلى أن يصير مذكورا</w:t>
      </w:r>
      <w:r>
        <w:rPr>
          <w:rFonts w:hint="cs"/>
          <w:sz w:val="32"/>
          <w:szCs w:val="32"/>
          <w:rtl/>
        </w:rPr>
        <w:t>ً.</w:t>
      </w:r>
      <w:r w:rsidRPr="004E55F2">
        <w:rPr>
          <w:color w:val="FF0000"/>
          <w:sz w:val="28"/>
          <w:szCs w:val="28"/>
          <w:vertAlign w:val="superscript"/>
          <w:rtl/>
        </w:rPr>
        <w:t>(</w:t>
      </w:r>
      <w:r w:rsidRPr="004E55F2">
        <w:rPr>
          <w:rStyle w:val="FootnoteReference"/>
          <w:color w:val="FF0000"/>
          <w:sz w:val="28"/>
          <w:szCs w:val="28"/>
          <w:rtl/>
        </w:rPr>
        <w:footnoteReference w:id="720"/>
      </w:r>
      <w:r w:rsidRPr="004E55F2">
        <w:rPr>
          <w:color w:val="FF0000"/>
          <w:sz w:val="28"/>
          <w:szCs w:val="28"/>
          <w:vertAlign w:val="superscript"/>
          <w:rtl/>
        </w:rPr>
        <w:t>)</w:t>
      </w: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Pr="00032AD7" w:rsidRDefault="006A6301" w:rsidP="006A6301">
      <w:pPr>
        <w:pStyle w:val="NoSpacing"/>
        <w:rPr>
          <w:rFonts w:ascii="Arial" w:hAnsi="Arial"/>
          <w:b/>
          <w:bCs/>
          <w:color w:val="9DAB0C"/>
          <w:sz w:val="28"/>
          <w:szCs w:val="28"/>
        </w:rPr>
      </w:pPr>
      <w:r w:rsidRPr="00032AD7">
        <w:rPr>
          <w:rFonts w:ascii="QCF_BSML" w:hAnsi="QCF_BSML" w:cs="QCF_BSML"/>
          <w:b/>
          <w:bCs/>
          <w:color w:val="000000"/>
          <w:sz w:val="28"/>
          <w:szCs w:val="28"/>
          <w:rtl/>
        </w:rPr>
        <w:t xml:space="preserve">ﭽ </w:t>
      </w:r>
      <w:r w:rsidRPr="00032AD7">
        <w:rPr>
          <w:rFonts w:ascii="QCF_P088" w:hAnsi="QCF_P088" w:cs="QCF_P088"/>
          <w:b/>
          <w:bCs/>
          <w:color w:val="000000"/>
          <w:sz w:val="28"/>
          <w:szCs w:val="28"/>
          <w:rtl/>
        </w:rPr>
        <w:t>ﮢ  ﮣ  ﮤ  ﮥ  ﮦ       ﮧ  ﮨ  ﮩ</w:t>
      </w:r>
      <w:r w:rsidRPr="00032AD7">
        <w:rPr>
          <w:rFonts w:ascii="QCF_P088" w:hAnsi="QCF_P088" w:cs="QCF_P088"/>
          <w:b/>
          <w:bCs/>
          <w:color w:val="0000A5"/>
          <w:sz w:val="28"/>
          <w:szCs w:val="28"/>
          <w:rtl/>
        </w:rPr>
        <w:t>ﮪ</w:t>
      </w:r>
      <w:r w:rsidRPr="00032AD7">
        <w:rPr>
          <w:rFonts w:ascii="QCF_P088" w:hAnsi="QCF_P088" w:cs="QCF_P088"/>
          <w:b/>
          <w:bCs/>
          <w:color w:val="000000"/>
          <w:sz w:val="28"/>
          <w:szCs w:val="28"/>
          <w:rtl/>
        </w:rPr>
        <w:t xml:space="preserve">  ﮫ  ﮬ  ﮭ  ﮮ  ﮯ   ﮰ  ﮱ  ﯓ  ﯔ  ﯕ  ﯖ      ﯗ  ﯘ  ﯙ  ﯚ  ﯛ  </w:t>
      </w:r>
      <w:r w:rsidRPr="00032AD7">
        <w:rPr>
          <w:rFonts w:ascii="QCF_BSML" w:hAnsi="QCF_BSML" w:cs="QCF_BSML"/>
          <w:b/>
          <w:bCs/>
          <w:color w:val="000000"/>
          <w:sz w:val="28"/>
          <w:szCs w:val="28"/>
          <w:rtl/>
        </w:rPr>
        <w:t>ﭼ</w:t>
      </w:r>
      <w:r w:rsidRPr="00032AD7">
        <w:rPr>
          <w:rFonts w:ascii="Arial" w:hAnsi="Arial" w:hint="cs"/>
          <w:color w:val="9DAB0C"/>
          <w:sz w:val="28"/>
          <w:szCs w:val="28"/>
          <w:rtl/>
        </w:rPr>
        <w:t>[</w:t>
      </w:r>
      <w:r w:rsidRPr="00032AD7">
        <w:rPr>
          <w:rFonts w:ascii="Arial" w:hAnsi="Arial"/>
          <w:color w:val="9DAB0C"/>
          <w:sz w:val="28"/>
          <w:szCs w:val="28"/>
          <w:rtl/>
        </w:rPr>
        <w:t xml:space="preserve">النساء: </w:t>
      </w:r>
      <w:r w:rsidRPr="00032AD7">
        <w:rPr>
          <w:rFonts w:ascii="Arial" w:hAnsi="Arial" w:hint="cs"/>
          <w:color w:val="9DAB0C"/>
          <w:sz w:val="28"/>
          <w:szCs w:val="28"/>
          <w:rtl/>
        </w:rPr>
        <w:t>64]</w:t>
      </w:r>
    </w:p>
    <w:p w:rsidR="006A6301" w:rsidRDefault="006A6301" w:rsidP="006A6301">
      <w:pPr>
        <w:pStyle w:val="NoSpacing"/>
        <w:rPr>
          <w:rFonts w:ascii="Arial" w:hAnsi="Arial"/>
          <w:color w:val="9DAB0C"/>
          <w:sz w:val="27"/>
          <w:szCs w:val="27"/>
        </w:rPr>
      </w:pPr>
    </w:p>
    <w:p w:rsidR="006A6301" w:rsidRPr="00C07174" w:rsidRDefault="006A6301" w:rsidP="006A6301">
      <w:pPr>
        <w:pStyle w:val="NoSpacing"/>
        <w:rPr>
          <w:sz w:val="28"/>
          <w:szCs w:val="28"/>
          <w:rtl/>
        </w:rPr>
      </w:pPr>
      <w:r w:rsidRPr="00C07174">
        <w:rPr>
          <w:sz w:val="28"/>
          <w:szCs w:val="28"/>
          <w:rtl/>
        </w:rPr>
        <w:t>﴿</w:t>
      </w:r>
      <w:r w:rsidRPr="00C07174">
        <w:rPr>
          <w:color w:val="FF0000"/>
          <w:sz w:val="28"/>
          <w:szCs w:val="28"/>
          <w:rtl/>
        </w:rPr>
        <w:t>وَمَا أَرْسَلْنَا مِنْ رَسُول</w:t>
      </w:r>
      <w:r w:rsidRPr="00C07174">
        <w:rPr>
          <w:sz w:val="28"/>
          <w:szCs w:val="28"/>
          <w:rtl/>
        </w:rPr>
        <w:t>ٍ إِلَّا لِيُطَاعَ بِإِذْنِ اللَّهِ﴾ بسبب إذنه في طاعته وأمره المبعوث إليهم بأن يطيعوه. وكأنّه احتجَّ بذلك على أنَّ الذي لم يرض بحكمه</w:t>
      </w:r>
      <w:r>
        <w:rPr>
          <w:rFonts w:hint="cs"/>
          <w:sz w:val="28"/>
          <w:szCs w:val="28"/>
          <w:rtl/>
          <w:lang w:bidi="ar-SA"/>
        </w:rPr>
        <w:t>,</w:t>
      </w:r>
      <w:r w:rsidRPr="00C07174">
        <w:rPr>
          <w:sz w:val="28"/>
          <w:szCs w:val="28"/>
          <w:rtl/>
        </w:rPr>
        <w:t xml:space="preserve"> وإن أظهر الإسلام</w:t>
      </w:r>
      <w:r>
        <w:rPr>
          <w:rFonts w:hint="cs"/>
          <w:sz w:val="28"/>
          <w:szCs w:val="28"/>
          <w:rtl/>
        </w:rPr>
        <w:t>,</w:t>
      </w:r>
      <w:r w:rsidRPr="00C07174">
        <w:rPr>
          <w:sz w:val="28"/>
          <w:szCs w:val="28"/>
          <w:rtl/>
        </w:rPr>
        <w:t xml:space="preserve"> كان كافراً مستوجب القتل. وتقريره أن</w:t>
      </w:r>
      <w:r w:rsidRPr="00C07174">
        <w:rPr>
          <w:rFonts w:hint="cs"/>
          <w:sz w:val="28"/>
          <w:szCs w:val="28"/>
          <w:rtl/>
        </w:rPr>
        <w:t>َّ</w:t>
      </w:r>
      <w:r w:rsidRPr="00C07174">
        <w:rPr>
          <w:sz w:val="28"/>
          <w:szCs w:val="28"/>
          <w:rtl/>
        </w:rPr>
        <w:t xml:space="preserve"> إرسال الرسول لمـّا لم يكن إلا لي</w:t>
      </w:r>
      <w:r w:rsidRPr="00C07174">
        <w:rPr>
          <w:rFonts w:hint="cs"/>
          <w:sz w:val="28"/>
          <w:szCs w:val="28"/>
          <w:rtl/>
        </w:rPr>
        <w:t>ُ</w:t>
      </w:r>
      <w:r w:rsidRPr="00C07174">
        <w:rPr>
          <w:sz w:val="28"/>
          <w:szCs w:val="28"/>
          <w:rtl/>
        </w:rPr>
        <w:t>طاع, كان من لم يطعه</w:t>
      </w:r>
      <w:r>
        <w:rPr>
          <w:rFonts w:hint="cs"/>
          <w:sz w:val="28"/>
          <w:szCs w:val="28"/>
          <w:rtl/>
        </w:rPr>
        <w:t>,</w:t>
      </w:r>
      <w:r w:rsidRPr="00C07174">
        <w:rPr>
          <w:sz w:val="28"/>
          <w:szCs w:val="28"/>
          <w:rtl/>
        </w:rPr>
        <w:t xml:space="preserve"> ولم يرض بحكمه</w:t>
      </w:r>
      <w:r>
        <w:rPr>
          <w:rFonts w:hint="cs"/>
          <w:sz w:val="28"/>
          <w:szCs w:val="28"/>
          <w:rtl/>
        </w:rPr>
        <w:t>,</w:t>
      </w:r>
      <w:r w:rsidRPr="00C07174">
        <w:rPr>
          <w:sz w:val="28"/>
          <w:szCs w:val="28"/>
          <w:rtl/>
        </w:rPr>
        <w:t xml:space="preserve"> لم ي</w:t>
      </w:r>
      <w:r w:rsidRPr="00C07174">
        <w:rPr>
          <w:rFonts w:hint="cs"/>
          <w:sz w:val="28"/>
          <w:szCs w:val="28"/>
          <w:rtl/>
        </w:rPr>
        <w:t>َ</w:t>
      </w:r>
      <w:r w:rsidRPr="00C07174">
        <w:rPr>
          <w:sz w:val="28"/>
          <w:szCs w:val="28"/>
          <w:rtl/>
        </w:rPr>
        <w:t>قبل رسالته, ومن كان كذلك كان كافراً مستوجب القتل.</w:t>
      </w:r>
    </w:p>
    <w:p w:rsidR="006A6301" w:rsidRPr="00C07174" w:rsidRDefault="006A6301" w:rsidP="006A6301">
      <w:pPr>
        <w:pStyle w:val="NoSpacing"/>
        <w:rPr>
          <w:sz w:val="28"/>
          <w:szCs w:val="28"/>
          <w:rtl/>
        </w:rPr>
      </w:pPr>
      <w:r w:rsidRPr="00C07174">
        <w:rPr>
          <w:sz w:val="28"/>
          <w:szCs w:val="28"/>
          <w:rtl/>
        </w:rPr>
        <w:t>ـــــــــــــــــــــــــــــــ</w:t>
      </w:r>
      <w:r w:rsidRPr="00C07174">
        <w:rPr>
          <w:rFonts w:hint="cs"/>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Default="006A6301" w:rsidP="006A6301">
      <w:pPr>
        <w:pStyle w:val="NoSpacing"/>
        <w:rPr>
          <w:sz w:val="32"/>
          <w:szCs w:val="32"/>
          <w:rtl/>
        </w:rPr>
      </w:pPr>
      <w:r w:rsidRPr="004E55F2">
        <w:rPr>
          <w:sz w:val="32"/>
          <w:szCs w:val="32"/>
          <w:rtl/>
        </w:rPr>
        <w:t xml:space="preserve">قوله: </w:t>
      </w:r>
      <w:r w:rsidRPr="004E55F2">
        <w:rPr>
          <w:b/>
          <w:bCs/>
          <w:sz w:val="32"/>
          <w:szCs w:val="32"/>
          <w:rtl/>
        </w:rPr>
        <w:t>﴿</w:t>
      </w:r>
      <w:r w:rsidRPr="004E55F2">
        <w:rPr>
          <w:b/>
          <w:bCs/>
          <w:color w:val="FF0000"/>
          <w:sz w:val="32"/>
          <w:szCs w:val="32"/>
          <w:rtl/>
        </w:rPr>
        <w:t>وَمَا أَرْسَلْنَا مِنْ رَسُول</w:t>
      </w:r>
      <w:r>
        <w:rPr>
          <w:b/>
          <w:bCs/>
          <w:sz w:val="32"/>
          <w:szCs w:val="32"/>
          <w:rtl/>
        </w:rPr>
        <w:t>ٍ إِلَّا لِيُطَاعَ﴾</w:t>
      </w:r>
      <w:r>
        <w:rPr>
          <w:rFonts w:hint="cs"/>
          <w:b/>
          <w:bCs/>
          <w:sz w:val="32"/>
          <w:szCs w:val="32"/>
          <w:rtl/>
        </w:rPr>
        <w:t>:</w:t>
      </w:r>
      <w:r w:rsidRPr="004E55F2">
        <w:rPr>
          <w:sz w:val="32"/>
          <w:szCs w:val="32"/>
          <w:rtl/>
        </w:rPr>
        <w:t xml:space="preserve"> حجَّة المعتزلة</w:t>
      </w:r>
      <w:r w:rsidRPr="004E55F2">
        <w:rPr>
          <w:color w:val="FF0000"/>
          <w:sz w:val="28"/>
          <w:szCs w:val="28"/>
          <w:vertAlign w:val="superscript"/>
          <w:rtl/>
        </w:rPr>
        <w:t>(</w:t>
      </w:r>
      <w:r w:rsidRPr="004E55F2">
        <w:rPr>
          <w:rStyle w:val="FootnoteReference"/>
          <w:color w:val="FF0000"/>
          <w:sz w:val="28"/>
          <w:szCs w:val="28"/>
          <w:rtl/>
        </w:rPr>
        <w:footnoteReference w:id="721"/>
      </w:r>
      <w:r w:rsidRPr="004E55F2">
        <w:rPr>
          <w:color w:val="FF0000"/>
          <w:sz w:val="28"/>
          <w:szCs w:val="28"/>
          <w:vertAlign w:val="superscript"/>
          <w:rtl/>
        </w:rPr>
        <w:t>)</w:t>
      </w:r>
      <w:r w:rsidRPr="004E55F2">
        <w:rPr>
          <w:sz w:val="32"/>
          <w:szCs w:val="32"/>
          <w:rtl/>
        </w:rPr>
        <w:t>على أنَّ الله لا يريد إلا</w:t>
      </w:r>
      <w:r>
        <w:rPr>
          <w:sz w:val="32"/>
          <w:szCs w:val="32"/>
          <w:rtl/>
        </w:rPr>
        <w:t xml:space="preserve"> الخيرَ, والشرُّ على خلاف إرادت</w:t>
      </w:r>
      <w:r>
        <w:rPr>
          <w:rFonts w:hint="cs"/>
          <w:sz w:val="32"/>
          <w:szCs w:val="32"/>
          <w:rtl/>
        </w:rPr>
        <w:t>ه.</w:t>
      </w:r>
      <w:r w:rsidRPr="004E55F2">
        <w:rPr>
          <w:color w:val="FF0000"/>
          <w:sz w:val="28"/>
          <w:szCs w:val="28"/>
          <w:vertAlign w:val="superscript"/>
          <w:rtl/>
        </w:rPr>
        <w:t>(</w:t>
      </w:r>
      <w:r w:rsidRPr="004E55F2">
        <w:rPr>
          <w:rStyle w:val="FootnoteReference"/>
          <w:color w:val="FF0000"/>
          <w:sz w:val="28"/>
          <w:szCs w:val="28"/>
          <w:rtl/>
        </w:rPr>
        <w:footnoteReference w:id="722"/>
      </w:r>
      <w:r w:rsidRPr="004E55F2">
        <w:rPr>
          <w:color w:val="FF0000"/>
          <w:sz w:val="28"/>
          <w:szCs w:val="28"/>
          <w:vertAlign w:val="superscript"/>
          <w:rtl/>
        </w:rPr>
        <w:t>)</w:t>
      </w:r>
      <w:r w:rsidRPr="004E55F2">
        <w:rPr>
          <w:sz w:val="32"/>
          <w:szCs w:val="32"/>
          <w:rtl/>
        </w:rPr>
        <w:t xml:space="preserve"> وأجاب عنه صاحب التيسير</w:t>
      </w:r>
      <w:r w:rsidRPr="00AC2D50">
        <w:rPr>
          <w:sz w:val="32"/>
          <w:szCs w:val="32"/>
          <w:vertAlign w:val="superscript"/>
          <w:rtl/>
          <w:lang w:bidi="ar-SA"/>
        </w:rPr>
        <w:t>(</w:t>
      </w:r>
      <w:r w:rsidRPr="00AC2D50">
        <w:rPr>
          <w:sz w:val="32"/>
          <w:szCs w:val="32"/>
          <w:vertAlign w:val="superscript"/>
          <w:rtl/>
          <w:lang w:bidi="ar-SA"/>
        </w:rPr>
        <w:footnoteReference w:id="723"/>
      </w:r>
      <w:r w:rsidRPr="00AC2D50">
        <w:rPr>
          <w:sz w:val="32"/>
          <w:szCs w:val="32"/>
          <w:vertAlign w:val="superscript"/>
          <w:rtl/>
          <w:lang w:bidi="ar-SA"/>
        </w:rPr>
        <w:t>)</w:t>
      </w:r>
      <w:r w:rsidRPr="004E55F2">
        <w:rPr>
          <w:sz w:val="32"/>
          <w:szCs w:val="32"/>
          <w:rtl/>
        </w:rPr>
        <w:t xml:space="preserve"> بأنّه حجّة ع</w:t>
      </w:r>
      <w:r>
        <w:rPr>
          <w:sz w:val="32"/>
          <w:szCs w:val="32"/>
          <w:rtl/>
        </w:rPr>
        <w:t>ليهم؛ لأنّ المراد الإطاعة بإذنه</w:t>
      </w:r>
      <w:r>
        <w:rPr>
          <w:rFonts w:hint="cs"/>
          <w:sz w:val="32"/>
          <w:szCs w:val="32"/>
          <w:rtl/>
        </w:rPr>
        <w:t xml:space="preserve">, </w:t>
      </w:r>
    </w:p>
    <w:p w:rsidR="006A6301" w:rsidRPr="00D96EBB" w:rsidRDefault="006A6301" w:rsidP="006A6301">
      <w:pPr>
        <w:pStyle w:val="NoSpacing"/>
        <w:rPr>
          <w:sz w:val="28"/>
          <w:szCs w:val="28"/>
          <w:rtl/>
        </w:rPr>
      </w:pPr>
      <w:r w:rsidRPr="00D96EBB">
        <w:rPr>
          <w:sz w:val="28"/>
          <w:szCs w:val="28"/>
          <w:rtl/>
        </w:rPr>
        <w:t>﴿وَلَوْ أَنَّهُمْ إِذْ ظَلَمُوا أَنْفُسَهُمْ﴾ بالنِّفاق</w:t>
      </w:r>
      <w:r>
        <w:rPr>
          <w:rFonts w:hint="cs"/>
          <w:sz w:val="28"/>
          <w:szCs w:val="28"/>
          <w:rtl/>
        </w:rPr>
        <w:t>,</w:t>
      </w:r>
      <w:r w:rsidRPr="00D96EBB">
        <w:rPr>
          <w:sz w:val="28"/>
          <w:szCs w:val="28"/>
          <w:rtl/>
        </w:rPr>
        <w:t xml:space="preserve"> أو التَّحاكم إلى الطَّاغوت. ﴿جَا</w:t>
      </w:r>
      <w:r w:rsidRPr="00D96EBB">
        <w:rPr>
          <w:rFonts w:hint="cs"/>
          <w:sz w:val="28"/>
          <w:szCs w:val="28"/>
          <w:rtl/>
        </w:rPr>
        <w:t>ء</w:t>
      </w:r>
      <w:r>
        <w:rPr>
          <w:rFonts w:hint="cs"/>
          <w:sz w:val="28"/>
          <w:szCs w:val="28"/>
          <w:rtl/>
        </w:rPr>
        <w:t>ُ</w:t>
      </w:r>
      <w:r w:rsidRPr="00D96EBB">
        <w:rPr>
          <w:sz w:val="28"/>
          <w:szCs w:val="28"/>
          <w:rtl/>
        </w:rPr>
        <w:t>وكَ﴾ تائبين من ذلك</w:t>
      </w:r>
      <w:r w:rsidRPr="00D96EBB">
        <w:rPr>
          <w:rFonts w:hint="cs"/>
          <w:sz w:val="28"/>
          <w:szCs w:val="28"/>
          <w:rtl/>
        </w:rPr>
        <w:t xml:space="preserve">, </w:t>
      </w:r>
      <w:r w:rsidRPr="00D96EBB">
        <w:rPr>
          <w:sz w:val="28"/>
          <w:szCs w:val="28"/>
          <w:rtl/>
        </w:rPr>
        <w:t>وهو خبر (أنَّ) و(إذ) متعلِّقٌ به. ﴿فَاسْتَغْفَرُوا اللَّهَ﴾ بالتوبة</w:t>
      </w:r>
      <w:r>
        <w:rPr>
          <w:rFonts w:hint="cs"/>
          <w:sz w:val="28"/>
          <w:szCs w:val="28"/>
          <w:rtl/>
        </w:rPr>
        <w:t>,</w:t>
      </w:r>
      <w:r w:rsidRPr="00D96EBB">
        <w:rPr>
          <w:sz w:val="28"/>
          <w:szCs w:val="28"/>
          <w:rtl/>
        </w:rPr>
        <w:t xml:space="preserve"> والإخلاص. ﴿وَاسْتَغْفَرَ لَهُمُ الرَّسُولُ﴾ واعتذروا إليك حتَّى انتصبت لهم شفيعاً</w:t>
      </w:r>
      <w:r w:rsidRPr="00D96EBB">
        <w:rPr>
          <w:rFonts w:hint="cs"/>
          <w:sz w:val="28"/>
          <w:szCs w:val="28"/>
          <w:rtl/>
        </w:rPr>
        <w:t>.</w:t>
      </w:r>
      <w:r w:rsidRPr="00D96EBB">
        <w:rPr>
          <w:sz w:val="28"/>
          <w:szCs w:val="28"/>
          <w:rtl/>
        </w:rPr>
        <w:t xml:space="preserve"> وإنَّما عدل عن الخطاب تفخيماً لشأنه, وتنبيهاً على أنَّ من حق الرسول أن يقبل اعتذار التائب وإن عظم جرمه</w:t>
      </w:r>
      <w:r>
        <w:rPr>
          <w:rFonts w:hint="cs"/>
          <w:sz w:val="28"/>
          <w:szCs w:val="28"/>
          <w:rtl/>
        </w:rPr>
        <w:t>,</w:t>
      </w:r>
      <w:r w:rsidRPr="00D96EBB">
        <w:rPr>
          <w:sz w:val="28"/>
          <w:szCs w:val="28"/>
          <w:rtl/>
        </w:rPr>
        <w:t xml:space="preserve"> ويشفع له, ومن منصبه أن يشفع في كبائر الذنوب. </w:t>
      </w:r>
    </w:p>
    <w:p w:rsidR="006A6301" w:rsidRDefault="006A6301" w:rsidP="006A6301">
      <w:pPr>
        <w:pStyle w:val="NoSpacing"/>
        <w:rPr>
          <w:sz w:val="32"/>
          <w:szCs w:val="32"/>
          <w:rtl/>
        </w:rPr>
      </w:pPr>
      <w:r w:rsidRPr="00C07174">
        <w:rPr>
          <w:sz w:val="32"/>
          <w:szCs w:val="32"/>
          <w:rtl/>
        </w:rPr>
        <w:t>ـــــــــــــــــــــــــــــــــ</w:t>
      </w:r>
      <w:r w:rsidRPr="00C07174">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Default="006A6301" w:rsidP="006A6301">
      <w:pPr>
        <w:pStyle w:val="NoSpacing"/>
        <w:rPr>
          <w:sz w:val="32"/>
          <w:szCs w:val="32"/>
          <w:rtl/>
        </w:rPr>
      </w:pPr>
      <w:r w:rsidRPr="00D5045B">
        <w:rPr>
          <w:rFonts w:hint="cs"/>
          <w:sz w:val="32"/>
          <w:szCs w:val="32"/>
          <w:rtl/>
        </w:rPr>
        <w:t>فإرسال</w:t>
      </w:r>
      <w:r w:rsidRPr="00D5045B">
        <w:rPr>
          <w:sz w:val="32"/>
          <w:szCs w:val="32"/>
          <w:rtl/>
        </w:rPr>
        <w:t>الرسول لي</w:t>
      </w:r>
      <w:r w:rsidRPr="00D5045B">
        <w:rPr>
          <w:rFonts w:hint="cs"/>
          <w:sz w:val="32"/>
          <w:szCs w:val="32"/>
          <w:rtl/>
        </w:rPr>
        <w:t>ُ</w:t>
      </w:r>
      <w:r w:rsidRPr="00D5045B">
        <w:rPr>
          <w:sz w:val="32"/>
          <w:szCs w:val="32"/>
          <w:rtl/>
        </w:rPr>
        <w:t>طاع من يأذنه الله بالإطاعة, وأمّا من لم يأذنه ولم ي</w:t>
      </w:r>
      <w:r w:rsidRPr="00D5045B">
        <w:rPr>
          <w:rFonts w:hint="cs"/>
          <w:sz w:val="32"/>
          <w:szCs w:val="32"/>
          <w:rtl/>
        </w:rPr>
        <w:t>ُ</w:t>
      </w:r>
      <w:r w:rsidRPr="00D5045B">
        <w:rPr>
          <w:sz w:val="32"/>
          <w:szCs w:val="32"/>
          <w:rtl/>
        </w:rPr>
        <w:t>رد إطاعته فلا يطيع</w:t>
      </w:r>
      <w:r w:rsidRPr="00D5045B">
        <w:rPr>
          <w:rFonts w:hint="cs"/>
          <w:sz w:val="32"/>
          <w:szCs w:val="32"/>
          <w:rtl/>
        </w:rPr>
        <w:t>؛</w:t>
      </w:r>
      <w:r w:rsidRPr="00D5045B">
        <w:rPr>
          <w:sz w:val="32"/>
          <w:szCs w:val="32"/>
          <w:rtl/>
        </w:rPr>
        <w:t xml:space="preserve"> لأنّه أراد عدمَ إطاعته</w:t>
      </w:r>
      <w:r w:rsidRPr="00D5045B">
        <w:rPr>
          <w:rFonts w:hint="cs"/>
          <w:sz w:val="32"/>
          <w:szCs w:val="32"/>
          <w:rtl/>
        </w:rPr>
        <w:t>,</w:t>
      </w:r>
      <w:r w:rsidRPr="00D5045B">
        <w:rPr>
          <w:sz w:val="32"/>
          <w:szCs w:val="32"/>
          <w:rtl/>
        </w:rPr>
        <w:t xml:space="preserve"> وبأنّ المراد لزوم الطاعة</w:t>
      </w:r>
      <w:r w:rsidRPr="00D5045B">
        <w:rPr>
          <w:rFonts w:hint="cs"/>
          <w:sz w:val="32"/>
          <w:szCs w:val="32"/>
          <w:rtl/>
        </w:rPr>
        <w:t>؛</w:t>
      </w:r>
      <w:r w:rsidRPr="00D5045B">
        <w:rPr>
          <w:sz w:val="32"/>
          <w:szCs w:val="32"/>
          <w:rtl/>
        </w:rPr>
        <w:t xml:space="preserve"> أي: ما أرسلنا رسولاً إلا لإلزام</w:t>
      </w:r>
      <w:r w:rsidRPr="00D5045B">
        <w:rPr>
          <w:rFonts w:hint="cs"/>
          <w:sz w:val="32"/>
          <w:szCs w:val="32"/>
          <w:vertAlign w:val="superscript"/>
          <w:rtl/>
        </w:rPr>
        <w:t>(</w:t>
      </w:r>
      <w:r w:rsidRPr="00D5045B">
        <w:rPr>
          <w:sz w:val="32"/>
          <w:szCs w:val="32"/>
          <w:vertAlign w:val="superscript"/>
          <w:rtl/>
        </w:rPr>
        <w:footnoteReference w:id="724"/>
      </w:r>
      <w:r w:rsidRPr="00D5045B">
        <w:rPr>
          <w:rFonts w:hint="cs"/>
          <w:sz w:val="32"/>
          <w:szCs w:val="32"/>
          <w:vertAlign w:val="superscript"/>
          <w:rtl/>
        </w:rPr>
        <w:t>)</w:t>
      </w:r>
      <w:r w:rsidRPr="00D5045B">
        <w:rPr>
          <w:sz w:val="32"/>
          <w:szCs w:val="32"/>
          <w:rtl/>
        </w:rPr>
        <w:t>طاعته على الناس</w:t>
      </w:r>
      <w:r w:rsidRPr="00D5045B">
        <w:rPr>
          <w:rFonts w:hint="cs"/>
          <w:sz w:val="32"/>
          <w:szCs w:val="32"/>
          <w:rtl/>
        </w:rPr>
        <w:t>؛</w:t>
      </w:r>
      <w:r w:rsidRPr="00D5045B">
        <w:rPr>
          <w:sz w:val="32"/>
          <w:szCs w:val="32"/>
          <w:rtl/>
        </w:rPr>
        <w:t xml:space="preserve"> لي</w:t>
      </w:r>
      <w:r w:rsidRPr="00D5045B">
        <w:rPr>
          <w:rFonts w:hint="cs"/>
          <w:sz w:val="32"/>
          <w:szCs w:val="32"/>
          <w:rtl/>
        </w:rPr>
        <w:t>ُ</w:t>
      </w:r>
      <w:r w:rsidRPr="00D5045B">
        <w:rPr>
          <w:sz w:val="32"/>
          <w:szCs w:val="32"/>
          <w:rtl/>
        </w:rPr>
        <w:t>ثاب من انقاد, ويعاقَب</w:t>
      </w:r>
      <w:r w:rsidRPr="00D5045B">
        <w:rPr>
          <w:rFonts w:hint="cs"/>
          <w:sz w:val="32"/>
          <w:szCs w:val="32"/>
          <w:rtl/>
        </w:rPr>
        <w:t>َ</w:t>
      </w:r>
      <w:r w:rsidRPr="00D5045B">
        <w:rPr>
          <w:sz w:val="32"/>
          <w:szCs w:val="32"/>
          <w:rtl/>
        </w:rPr>
        <w:t xml:space="preserve"> مَن سلك طريق العناد.</w:t>
      </w:r>
      <w:r w:rsidRPr="00D5045B">
        <w:rPr>
          <w:sz w:val="32"/>
          <w:szCs w:val="32"/>
          <w:vertAlign w:val="superscript"/>
          <w:rtl/>
          <w:lang w:bidi="ar-SA"/>
        </w:rPr>
        <w:t xml:space="preserve"> (</w:t>
      </w:r>
      <w:r w:rsidRPr="00D5045B">
        <w:rPr>
          <w:sz w:val="32"/>
          <w:szCs w:val="32"/>
          <w:vertAlign w:val="superscript"/>
          <w:rtl/>
          <w:lang w:bidi="ar-SA"/>
        </w:rPr>
        <w:footnoteReference w:id="725"/>
      </w:r>
      <w:r w:rsidRPr="00D5045B">
        <w:rPr>
          <w:sz w:val="32"/>
          <w:szCs w:val="32"/>
          <w:vertAlign w:val="superscript"/>
          <w:rtl/>
          <w:lang w:bidi="ar-SA"/>
        </w:rPr>
        <w:t>)</w:t>
      </w:r>
      <w:r w:rsidRPr="00D5045B">
        <w:rPr>
          <w:sz w:val="32"/>
          <w:szCs w:val="32"/>
          <w:rtl/>
        </w:rPr>
        <w:t>ولمن أثبت الغرض في أفعال الله تعالى أيضاً أن يتمسّك به,</w:t>
      </w:r>
      <w:r w:rsidRPr="00D5045B">
        <w:rPr>
          <w:rFonts w:hint="cs"/>
          <w:sz w:val="32"/>
          <w:szCs w:val="32"/>
          <w:vertAlign w:val="superscript"/>
          <w:rtl/>
          <w:lang w:bidi="ar-SA"/>
        </w:rPr>
        <w:t xml:space="preserve"> (</w:t>
      </w:r>
      <w:r w:rsidRPr="00D5045B">
        <w:rPr>
          <w:sz w:val="32"/>
          <w:szCs w:val="32"/>
          <w:vertAlign w:val="superscript"/>
          <w:rtl/>
          <w:lang w:bidi="ar-SA"/>
        </w:rPr>
        <w:footnoteReference w:id="726"/>
      </w:r>
      <w:r w:rsidRPr="00D5045B">
        <w:rPr>
          <w:rFonts w:hint="cs"/>
          <w:sz w:val="32"/>
          <w:szCs w:val="32"/>
          <w:vertAlign w:val="superscript"/>
          <w:rtl/>
          <w:lang w:bidi="ar-SA"/>
        </w:rPr>
        <w:t>)</w:t>
      </w:r>
      <w:r w:rsidRPr="00D5045B">
        <w:rPr>
          <w:sz w:val="32"/>
          <w:szCs w:val="32"/>
          <w:rtl/>
        </w:rPr>
        <w:t xml:space="preserve"> ولا يمكن </w:t>
      </w:r>
      <w:r w:rsidRPr="004E55F2">
        <w:rPr>
          <w:sz w:val="32"/>
          <w:szCs w:val="32"/>
          <w:rtl/>
        </w:rPr>
        <w:t xml:space="preserve">تأويله بكونه غايةً </w:t>
      </w:r>
      <w:r>
        <w:rPr>
          <w:sz w:val="32"/>
          <w:szCs w:val="32"/>
          <w:rtl/>
        </w:rPr>
        <w:t xml:space="preserve">لا غرضاً؛ لأنّ طاعةَ الجميع لا </w:t>
      </w:r>
      <w:r>
        <w:rPr>
          <w:rFonts w:hint="cs"/>
          <w:sz w:val="32"/>
          <w:szCs w:val="32"/>
          <w:rtl/>
        </w:rPr>
        <w:t>ت</w:t>
      </w:r>
      <w:r w:rsidRPr="004E55F2">
        <w:rPr>
          <w:sz w:val="32"/>
          <w:szCs w:val="32"/>
          <w:rtl/>
        </w:rPr>
        <w:t>ترتّب إلاّ أن ي</w:t>
      </w:r>
      <w:r>
        <w:rPr>
          <w:rFonts w:hint="cs"/>
          <w:sz w:val="32"/>
          <w:szCs w:val="32"/>
          <w:rtl/>
        </w:rPr>
        <w:t>ُ</w:t>
      </w:r>
      <w:r>
        <w:rPr>
          <w:sz w:val="32"/>
          <w:szCs w:val="32"/>
          <w:rtl/>
        </w:rPr>
        <w:t xml:space="preserve">قال </w:t>
      </w:r>
      <w:r>
        <w:rPr>
          <w:rFonts w:hint="cs"/>
          <w:sz w:val="32"/>
          <w:szCs w:val="32"/>
          <w:rtl/>
        </w:rPr>
        <w:t>إ</w:t>
      </w:r>
      <w:r w:rsidRPr="004E55F2">
        <w:rPr>
          <w:sz w:val="32"/>
          <w:szCs w:val="32"/>
          <w:rtl/>
        </w:rPr>
        <w:t>ن</w:t>
      </w:r>
      <w:r>
        <w:rPr>
          <w:rFonts w:hint="cs"/>
          <w:sz w:val="32"/>
          <w:szCs w:val="32"/>
          <w:rtl/>
        </w:rPr>
        <w:t>َّ</w:t>
      </w:r>
      <w:r w:rsidRPr="003D4DAE">
        <w:rPr>
          <w:rFonts w:hint="cs"/>
          <w:color w:val="FF0000"/>
          <w:sz w:val="28"/>
          <w:szCs w:val="28"/>
          <w:vertAlign w:val="superscript"/>
          <w:rtl/>
        </w:rPr>
        <w:t>(</w:t>
      </w:r>
      <w:r w:rsidRPr="003D4DAE">
        <w:rPr>
          <w:rStyle w:val="FootnoteReference"/>
          <w:color w:val="FF0000"/>
          <w:sz w:val="28"/>
          <w:szCs w:val="28"/>
          <w:rtl/>
        </w:rPr>
        <w:footnoteReference w:id="727"/>
      </w:r>
      <w:r w:rsidRPr="003D4DAE">
        <w:rPr>
          <w:rFonts w:hint="cs"/>
          <w:color w:val="FF0000"/>
          <w:sz w:val="28"/>
          <w:szCs w:val="28"/>
          <w:vertAlign w:val="superscript"/>
          <w:rtl/>
        </w:rPr>
        <w:t>)</w:t>
      </w:r>
      <w:r w:rsidRPr="004E55F2">
        <w:rPr>
          <w:sz w:val="32"/>
          <w:szCs w:val="32"/>
          <w:rtl/>
        </w:rPr>
        <w:t xml:space="preserve">الغاية كونه مطاعاً </w:t>
      </w:r>
      <w:r>
        <w:rPr>
          <w:rFonts w:hint="cs"/>
          <w:sz w:val="32"/>
          <w:szCs w:val="32"/>
          <w:rtl/>
        </w:rPr>
        <w:t>للمأذون</w:t>
      </w:r>
      <w:r w:rsidRPr="003D4DAE">
        <w:rPr>
          <w:rFonts w:hint="cs"/>
          <w:color w:val="FF0000"/>
          <w:sz w:val="28"/>
          <w:szCs w:val="28"/>
          <w:vertAlign w:val="superscript"/>
          <w:rtl/>
        </w:rPr>
        <w:t>(</w:t>
      </w:r>
      <w:r w:rsidRPr="003D4DAE">
        <w:rPr>
          <w:rStyle w:val="FootnoteReference"/>
          <w:color w:val="FF0000"/>
          <w:sz w:val="28"/>
          <w:szCs w:val="28"/>
          <w:rtl/>
        </w:rPr>
        <w:footnoteReference w:id="728"/>
      </w:r>
      <w:r w:rsidRPr="003D4DAE">
        <w:rPr>
          <w:rFonts w:hint="cs"/>
          <w:color w:val="FF0000"/>
          <w:sz w:val="28"/>
          <w:szCs w:val="28"/>
          <w:vertAlign w:val="superscript"/>
          <w:rtl/>
        </w:rPr>
        <w:t>)</w:t>
      </w:r>
      <w:r>
        <w:rPr>
          <w:sz w:val="32"/>
          <w:szCs w:val="32"/>
          <w:rtl/>
        </w:rPr>
        <w:t>[321/أ] لا للكل</w:t>
      </w:r>
      <w:r>
        <w:rPr>
          <w:rFonts w:hint="cs"/>
          <w:sz w:val="32"/>
          <w:szCs w:val="32"/>
          <w:rtl/>
        </w:rPr>
        <w:t>؛</w:t>
      </w:r>
      <w:r w:rsidRPr="004E55F2">
        <w:rPr>
          <w:sz w:val="32"/>
          <w:szCs w:val="32"/>
          <w:rtl/>
        </w:rPr>
        <w:t xml:space="preserve"> إذ من لا إذن له لا ي</w:t>
      </w:r>
      <w:r>
        <w:rPr>
          <w:rFonts w:hint="cs"/>
          <w:sz w:val="32"/>
          <w:szCs w:val="32"/>
          <w:rtl/>
        </w:rPr>
        <w:t>ُ</w:t>
      </w:r>
      <w:r>
        <w:rPr>
          <w:sz w:val="32"/>
          <w:szCs w:val="32"/>
          <w:rtl/>
        </w:rPr>
        <w:t>طيع</w:t>
      </w:r>
      <w:r>
        <w:rPr>
          <w:rFonts w:hint="cs"/>
          <w:sz w:val="32"/>
          <w:szCs w:val="32"/>
          <w:rtl/>
        </w:rPr>
        <w:t>.</w:t>
      </w:r>
      <w:r w:rsidRPr="004E55F2">
        <w:rPr>
          <w:sz w:val="32"/>
          <w:szCs w:val="32"/>
          <w:rtl/>
        </w:rPr>
        <w:t xml:space="preserve"> ويمكن أن يكون معنى الطاعة بإذن الله الطاعة</w:t>
      </w:r>
      <w:r>
        <w:rPr>
          <w:rFonts w:hint="cs"/>
          <w:sz w:val="32"/>
          <w:szCs w:val="32"/>
          <w:rtl/>
        </w:rPr>
        <w:t>ُ</w:t>
      </w:r>
      <w:r w:rsidRPr="004E55F2">
        <w:rPr>
          <w:sz w:val="32"/>
          <w:szCs w:val="32"/>
          <w:rtl/>
        </w:rPr>
        <w:t xml:space="preserve"> الملتبسة بإذنه</w:t>
      </w:r>
      <w:r>
        <w:rPr>
          <w:rFonts w:hint="cs"/>
          <w:sz w:val="32"/>
          <w:szCs w:val="32"/>
          <w:rtl/>
        </w:rPr>
        <w:t>,</w:t>
      </w:r>
      <w:r w:rsidRPr="004E55F2">
        <w:rPr>
          <w:sz w:val="32"/>
          <w:szCs w:val="32"/>
          <w:rtl/>
        </w:rPr>
        <w:t xml:space="preserve"> فلا يصح الإطاعة فيما لم يأذن الله</w:t>
      </w:r>
      <w:r>
        <w:rPr>
          <w:rFonts w:hint="cs"/>
          <w:sz w:val="32"/>
          <w:szCs w:val="32"/>
          <w:rtl/>
        </w:rPr>
        <w:t>,</w:t>
      </w:r>
      <w:r>
        <w:rPr>
          <w:sz w:val="32"/>
          <w:szCs w:val="32"/>
          <w:rtl/>
        </w:rPr>
        <w:t xml:space="preserve"> حتّى لو سَه</w:t>
      </w:r>
      <w:r>
        <w:rPr>
          <w:rFonts w:hint="cs"/>
          <w:sz w:val="32"/>
          <w:szCs w:val="32"/>
          <w:rtl/>
        </w:rPr>
        <w:t>ا</w:t>
      </w:r>
      <w:r w:rsidRPr="004E55F2">
        <w:rPr>
          <w:sz w:val="32"/>
          <w:szCs w:val="32"/>
          <w:rtl/>
        </w:rPr>
        <w:t xml:space="preserve"> لا ي</w:t>
      </w:r>
      <w:r>
        <w:rPr>
          <w:rFonts w:hint="cs"/>
          <w:sz w:val="32"/>
          <w:szCs w:val="32"/>
          <w:rtl/>
        </w:rPr>
        <w:t>ُ</w:t>
      </w:r>
      <w:r w:rsidRPr="004E55F2">
        <w:rPr>
          <w:sz w:val="32"/>
          <w:szCs w:val="32"/>
          <w:rtl/>
        </w:rPr>
        <w:t>طاع</w:t>
      </w:r>
      <w:r>
        <w:rPr>
          <w:rFonts w:hint="cs"/>
          <w:sz w:val="32"/>
          <w:szCs w:val="32"/>
          <w:rtl/>
        </w:rPr>
        <w:t>,</w:t>
      </w:r>
      <w:r>
        <w:rPr>
          <w:sz w:val="32"/>
          <w:szCs w:val="32"/>
          <w:rtl/>
        </w:rPr>
        <w:t xml:space="preserve"> كما قال ذو اليدين</w:t>
      </w:r>
      <w:r w:rsidRPr="002405D7">
        <w:rPr>
          <w:rFonts w:hint="cs"/>
          <w:sz w:val="32"/>
          <w:szCs w:val="32"/>
          <w:vertAlign w:val="superscript"/>
          <w:rtl/>
          <w:lang w:bidi="ar-SA"/>
        </w:rPr>
        <w:t>(</w:t>
      </w:r>
      <w:r w:rsidRPr="002405D7">
        <w:rPr>
          <w:sz w:val="32"/>
          <w:szCs w:val="32"/>
          <w:vertAlign w:val="superscript"/>
          <w:rtl/>
          <w:lang w:bidi="ar-SA"/>
        </w:rPr>
        <w:footnoteReference w:id="729"/>
      </w:r>
      <w:r w:rsidRPr="002405D7">
        <w:rPr>
          <w:rFonts w:hint="cs"/>
          <w:sz w:val="32"/>
          <w:szCs w:val="32"/>
          <w:vertAlign w:val="superscript"/>
          <w:rtl/>
          <w:lang w:bidi="ar-SA"/>
        </w:rPr>
        <w:t>)</w:t>
      </w:r>
      <w:r>
        <w:rPr>
          <w:sz w:val="32"/>
          <w:szCs w:val="32"/>
          <w:rtl/>
        </w:rPr>
        <w:t>حين سه</w:t>
      </w:r>
      <w:r>
        <w:rPr>
          <w:rFonts w:hint="cs"/>
          <w:sz w:val="32"/>
          <w:szCs w:val="32"/>
          <w:rtl/>
        </w:rPr>
        <w:t>ا</w:t>
      </w:r>
      <w:r w:rsidRPr="004E55F2">
        <w:rPr>
          <w:sz w:val="32"/>
          <w:szCs w:val="32"/>
          <w:rtl/>
        </w:rPr>
        <w:t xml:space="preserve"> رسول الله صلَّى الله عليه وسلَّم في صلاة العصر</w:t>
      </w:r>
      <w:r>
        <w:rPr>
          <w:rFonts w:hint="cs"/>
          <w:sz w:val="32"/>
          <w:szCs w:val="32"/>
          <w:rtl/>
        </w:rPr>
        <w:t>؛</w:t>
      </w:r>
      <w:r w:rsidRPr="004E55F2">
        <w:rPr>
          <w:sz w:val="32"/>
          <w:szCs w:val="32"/>
          <w:rtl/>
        </w:rPr>
        <w:t xml:space="preserve"> صلّى ركعتين: أقصرت الصَّلاة أم نسيت يا رسول الله؟فما زال ينازع حتى تدارك رسول الله صلَّى الله عليه وسلَّم</w:t>
      </w:r>
      <w:r>
        <w:rPr>
          <w:rFonts w:hint="cs"/>
          <w:sz w:val="32"/>
          <w:szCs w:val="32"/>
          <w:rtl/>
        </w:rPr>
        <w:t>.</w:t>
      </w:r>
      <w:r w:rsidRPr="00183122">
        <w:rPr>
          <w:rFonts w:hint="cs"/>
          <w:color w:val="FF0000"/>
          <w:sz w:val="28"/>
          <w:szCs w:val="28"/>
          <w:vertAlign w:val="superscript"/>
          <w:rtl/>
        </w:rPr>
        <w:t>(</w:t>
      </w:r>
      <w:r w:rsidRPr="00183122">
        <w:rPr>
          <w:rStyle w:val="FootnoteReference"/>
          <w:color w:val="FF0000"/>
          <w:sz w:val="28"/>
          <w:szCs w:val="28"/>
          <w:rtl/>
        </w:rPr>
        <w:footnoteReference w:id="730"/>
      </w:r>
      <w:r w:rsidRPr="00183122">
        <w:rPr>
          <w:rFonts w:hint="cs"/>
          <w:color w:val="FF0000"/>
          <w:sz w:val="28"/>
          <w:szCs w:val="28"/>
          <w:vertAlign w:val="superscript"/>
          <w:rtl/>
        </w:rPr>
        <w:t>)</w:t>
      </w:r>
    </w:p>
    <w:p w:rsidR="006A6301" w:rsidRDefault="006A6301" w:rsidP="006A6301">
      <w:pPr>
        <w:pStyle w:val="NoSpacing"/>
        <w:rPr>
          <w:sz w:val="28"/>
          <w:szCs w:val="28"/>
          <w:rtl/>
        </w:rPr>
      </w:pPr>
      <w:r w:rsidRPr="00032AD7">
        <w:rPr>
          <w:rFonts w:ascii="QCF_BSML" w:hAnsi="QCF_BSML" w:cs="QCF_BSML"/>
          <w:b/>
          <w:bCs/>
          <w:color w:val="000000"/>
          <w:sz w:val="28"/>
          <w:szCs w:val="28"/>
          <w:rtl/>
        </w:rPr>
        <w:t xml:space="preserve">ﭽ </w:t>
      </w:r>
      <w:r w:rsidRPr="00032AD7">
        <w:rPr>
          <w:rFonts w:ascii="QCF_P088" w:hAnsi="QCF_P088" w:cs="QCF_P088"/>
          <w:b/>
          <w:bCs/>
          <w:color w:val="000000"/>
          <w:sz w:val="28"/>
          <w:szCs w:val="28"/>
          <w:rtl/>
        </w:rPr>
        <w:t xml:space="preserve">ﯜ  ﯝ  ﯞ   ﯟ      ﯠ  ﯡ  ﯢ  ﯣ  ﯤ    ﯥ  ﯦ  ﯧ      ﯨ  ﯩ  ﯪ  ﯫ   ﯬ  ﯭ  ﯮ  ﯯ   </w:t>
      </w:r>
      <w:r w:rsidRPr="00032AD7">
        <w:rPr>
          <w:rFonts w:ascii="QCF_BSML" w:hAnsi="QCF_BSML" w:cs="QCF_BSML"/>
          <w:b/>
          <w:bCs/>
          <w:color w:val="000000"/>
          <w:sz w:val="28"/>
          <w:szCs w:val="28"/>
          <w:rtl/>
        </w:rPr>
        <w:t>ﭼ</w:t>
      </w:r>
      <w:r w:rsidRPr="00032AD7">
        <w:rPr>
          <w:rFonts w:ascii="Arial" w:hAnsi="Arial" w:hint="cs"/>
          <w:color w:val="000000"/>
          <w:sz w:val="28"/>
          <w:szCs w:val="28"/>
          <w:rtl/>
        </w:rPr>
        <w:t>[</w:t>
      </w:r>
      <w:r w:rsidRPr="00032AD7">
        <w:rPr>
          <w:rFonts w:ascii="Arial" w:hAnsi="Arial"/>
          <w:color w:val="9DAB0C"/>
          <w:sz w:val="28"/>
          <w:szCs w:val="28"/>
          <w:rtl/>
        </w:rPr>
        <w:t>النساء: ٦٥</w:t>
      </w:r>
      <w:r w:rsidRPr="00032AD7">
        <w:rPr>
          <w:rFonts w:hint="cs"/>
          <w:sz w:val="28"/>
          <w:szCs w:val="28"/>
          <w:rtl/>
        </w:rPr>
        <w:t>]</w:t>
      </w:r>
    </w:p>
    <w:p w:rsidR="006A6301" w:rsidRPr="008A6CD1" w:rsidRDefault="006A6301" w:rsidP="006A6301">
      <w:pPr>
        <w:pStyle w:val="NoSpacing"/>
        <w:rPr>
          <w:b/>
          <w:bCs/>
          <w:sz w:val="28"/>
          <w:szCs w:val="28"/>
          <w:rtl/>
        </w:rPr>
      </w:pPr>
    </w:p>
    <w:p w:rsidR="006A6301" w:rsidRPr="00A947DD" w:rsidRDefault="006A6301" w:rsidP="006A6301">
      <w:pPr>
        <w:pStyle w:val="NoSpacing"/>
        <w:rPr>
          <w:color w:val="FF0000"/>
          <w:sz w:val="28"/>
          <w:szCs w:val="28"/>
          <w:rtl/>
        </w:rPr>
      </w:pPr>
      <w:r w:rsidRPr="00A947DD">
        <w:rPr>
          <w:color w:val="FF0000"/>
          <w:sz w:val="28"/>
          <w:szCs w:val="28"/>
          <w:rtl/>
        </w:rPr>
        <w:t>﴿لَوَجَدُوا اللَّهَ تَوَّابًا رَحِيمًا﴾ لعلموه قابلاً لتوبتهم, متفضِّلاً عليهم بالرحمة, وإن فسَّر (وجد) بصادف كان (تواباً) حالاً و(رحيماً) بدلاً منه, أو حالاً من الضمير فيه.</w:t>
      </w:r>
    </w:p>
    <w:p w:rsidR="006A6301" w:rsidRPr="00A947DD" w:rsidRDefault="006A6301" w:rsidP="006A6301">
      <w:pPr>
        <w:pStyle w:val="NoSpacing"/>
        <w:rPr>
          <w:sz w:val="28"/>
          <w:szCs w:val="28"/>
          <w:rtl/>
        </w:rPr>
      </w:pPr>
      <w:r w:rsidRPr="00A947DD">
        <w:rPr>
          <w:color w:val="FF0000"/>
          <w:sz w:val="28"/>
          <w:szCs w:val="28"/>
          <w:rtl/>
        </w:rPr>
        <w:t>﴿فَلَا وَرَبِّك</w:t>
      </w:r>
      <w:r w:rsidRPr="00A947DD">
        <w:rPr>
          <w:sz w:val="28"/>
          <w:szCs w:val="28"/>
          <w:rtl/>
        </w:rPr>
        <w:t>َ﴾</w:t>
      </w:r>
      <w:r w:rsidRPr="00A947DD">
        <w:rPr>
          <w:rFonts w:hint="cs"/>
          <w:sz w:val="28"/>
          <w:szCs w:val="28"/>
          <w:rtl/>
        </w:rPr>
        <w:t>؛</w:t>
      </w:r>
      <w:r w:rsidRPr="00A947DD">
        <w:rPr>
          <w:sz w:val="28"/>
          <w:szCs w:val="28"/>
          <w:rtl/>
        </w:rPr>
        <w:t xml:space="preserve"> أي</w:t>
      </w:r>
      <w:r w:rsidRPr="00A947DD">
        <w:rPr>
          <w:rFonts w:hint="cs"/>
          <w:sz w:val="28"/>
          <w:szCs w:val="28"/>
          <w:rtl/>
        </w:rPr>
        <w:t>:</w:t>
      </w:r>
      <w:r w:rsidRPr="00A947DD">
        <w:rPr>
          <w:sz w:val="28"/>
          <w:szCs w:val="28"/>
          <w:rtl/>
        </w:rPr>
        <w:t xml:space="preserve"> فوربِّك</w:t>
      </w:r>
      <w:r w:rsidRPr="00A947DD">
        <w:rPr>
          <w:rFonts w:hint="cs"/>
          <w:sz w:val="28"/>
          <w:szCs w:val="28"/>
          <w:rtl/>
        </w:rPr>
        <w:t>,</w:t>
      </w:r>
      <w:r w:rsidRPr="00A947DD">
        <w:rPr>
          <w:sz w:val="28"/>
          <w:szCs w:val="28"/>
          <w:rtl/>
        </w:rPr>
        <w:t xml:space="preserve"> و</w:t>
      </w:r>
      <w:r w:rsidRPr="00A947DD">
        <w:rPr>
          <w:rFonts w:hint="cs"/>
          <w:sz w:val="28"/>
          <w:szCs w:val="28"/>
          <w:rtl/>
        </w:rPr>
        <w:t>(</w:t>
      </w:r>
      <w:r w:rsidRPr="00A947DD">
        <w:rPr>
          <w:sz w:val="28"/>
          <w:szCs w:val="28"/>
          <w:rtl/>
        </w:rPr>
        <w:t>لا</w:t>
      </w:r>
      <w:r w:rsidRPr="00A947DD">
        <w:rPr>
          <w:rFonts w:hint="cs"/>
          <w:sz w:val="28"/>
          <w:szCs w:val="28"/>
          <w:rtl/>
        </w:rPr>
        <w:t>)</w:t>
      </w:r>
      <w:r w:rsidRPr="00A947DD">
        <w:rPr>
          <w:sz w:val="28"/>
          <w:szCs w:val="28"/>
          <w:rtl/>
        </w:rPr>
        <w:t xml:space="preserve"> مزيدة لتأكيد القسم, لا لت</w:t>
      </w:r>
      <w:r w:rsidRPr="00A947DD">
        <w:rPr>
          <w:rFonts w:hint="cs"/>
          <w:sz w:val="28"/>
          <w:szCs w:val="28"/>
          <w:rtl/>
        </w:rPr>
        <w:t>ُ</w:t>
      </w:r>
      <w:r w:rsidRPr="00A947DD">
        <w:rPr>
          <w:sz w:val="28"/>
          <w:szCs w:val="28"/>
          <w:rtl/>
        </w:rPr>
        <w:t>ظ</w:t>
      </w:r>
      <w:r w:rsidRPr="00A947DD">
        <w:rPr>
          <w:rFonts w:hint="cs"/>
          <w:sz w:val="28"/>
          <w:szCs w:val="28"/>
          <w:rtl/>
        </w:rPr>
        <w:t>َ</w:t>
      </w:r>
      <w:r w:rsidRPr="00A947DD">
        <w:rPr>
          <w:sz w:val="28"/>
          <w:szCs w:val="28"/>
          <w:rtl/>
        </w:rPr>
        <w:t>اه</w:t>
      </w:r>
      <w:r w:rsidRPr="00A947DD">
        <w:rPr>
          <w:rFonts w:hint="cs"/>
          <w:sz w:val="28"/>
          <w:szCs w:val="28"/>
          <w:rtl/>
        </w:rPr>
        <w:t>ِ</w:t>
      </w:r>
      <w:r w:rsidRPr="00A947DD">
        <w:rPr>
          <w:sz w:val="28"/>
          <w:szCs w:val="28"/>
          <w:rtl/>
        </w:rPr>
        <w:t>ر</w:t>
      </w:r>
      <w:r w:rsidRPr="00A947DD">
        <w:rPr>
          <w:rFonts w:hint="cs"/>
          <w:sz w:val="28"/>
          <w:szCs w:val="28"/>
          <w:rtl/>
        </w:rPr>
        <w:t>َ</w:t>
      </w:r>
      <w:r w:rsidRPr="00A947DD">
        <w:rPr>
          <w:sz w:val="28"/>
          <w:szCs w:val="28"/>
          <w:rtl/>
        </w:rPr>
        <w:t>(لا) في قوله :﴿لَا يُؤْمِنُونَ﴾ لأنها ت</w:t>
      </w:r>
      <w:r w:rsidRPr="00A947DD">
        <w:rPr>
          <w:rFonts w:hint="cs"/>
          <w:sz w:val="28"/>
          <w:szCs w:val="28"/>
          <w:rtl/>
        </w:rPr>
        <w:t>ُ</w:t>
      </w:r>
      <w:r w:rsidRPr="00A947DD">
        <w:rPr>
          <w:sz w:val="28"/>
          <w:szCs w:val="28"/>
          <w:rtl/>
        </w:rPr>
        <w:t>زاد أيضاً في الإثبات كقوله تعالى:</w:t>
      </w:r>
      <w:r w:rsidRPr="00A947DD">
        <w:rPr>
          <w:color w:val="FF0000"/>
          <w:sz w:val="28"/>
          <w:szCs w:val="28"/>
          <w:rtl/>
        </w:rPr>
        <w:t>﴿لَا أُقْسِمُ بِهَذَا الْبَلَد</w:t>
      </w:r>
      <w:r w:rsidRPr="00A947DD">
        <w:rPr>
          <w:sz w:val="28"/>
          <w:szCs w:val="28"/>
          <w:rtl/>
        </w:rPr>
        <w:t>ِ﴾ [البلد: 1].﴿حَتَّى يُحَكِّمُوكَ فِيمَا شَجَرَ بَيْنَهُمْ﴾ فيما اختلف بينهم واختلط, ومنه الشجر لتداخل أغصانه.﴿ثُمَّ لَا يَجِدُوا فِي أَنْفُسِهِمْ حَرَجًا مِمَّا قَضَيْتَ﴾ ض</w:t>
      </w:r>
      <w:r w:rsidRPr="00A947DD">
        <w:rPr>
          <w:rFonts w:hint="cs"/>
          <w:sz w:val="28"/>
          <w:szCs w:val="28"/>
          <w:rtl/>
        </w:rPr>
        <w:t>ِ</w:t>
      </w:r>
      <w:r w:rsidRPr="00A947DD">
        <w:rPr>
          <w:sz w:val="28"/>
          <w:szCs w:val="28"/>
          <w:rtl/>
        </w:rPr>
        <w:t>يقاً مما حكمت به, أو من حكمك</w:t>
      </w:r>
      <w:r w:rsidRPr="00A947DD">
        <w:rPr>
          <w:rFonts w:hint="cs"/>
          <w:sz w:val="28"/>
          <w:szCs w:val="28"/>
          <w:rtl/>
        </w:rPr>
        <w:t>,</w:t>
      </w:r>
      <w:r w:rsidRPr="00A947DD">
        <w:rPr>
          <w:sz w:val="28"/>
          <w:szCs w:val="28"/>
          <w:rtl/>
        </w:rPr>
        <w:t xml:space="preserve"> أو شك</w:t>
      </w:r>
      <w:r w:rsidRPr="00A947DD">
        <w:rPr>
          <w:rFonts w:hint="cs"/>
          <w:sz w:val="28"/>
          <w:szCs w:val="28"/>
          <w:rtl/>
        </w:rPr>
        <w:t>ّ</w:t>
      </w:r>
      <w:r w:rsidRPr="00A947DD">
        <w:rPr>
          <w:sz w:val="28"/>
          <w:szCs w:val="28"/>
          <w:rtl/>
        </w:rPr>
        <w:t>ا</w:t>
      </w:r>
      <w:r w:rsidRPr="00A947DD">
        <w:rPr>
          <w:rFonts w:hint="cs"/>
          <w:sz w:val="28"/>
          <w:szCs w:val="28"/>
          <w:rtl/>
        </w:rPr>
        <w:t>ً</w:t>
      </w:r>
      <w:r w:rsidRPr="00A947DD">
        <w:rPr>
          <w:sz w:val="28"/>
          <w:szCs w:val="28"/>
          <w:rtl/>
        </w:rPr>
        <w:t xml:space="preserve"> من أجله</w:t>
      </w:r>
      <w:r w:rsidRPr="00A947DD">
        <w:rPr>
          <w:rFonts w:hint="cs"/>
          <w:sz w:val="28"/>
          <w:szCs w:val="28"/>
          <w:rtl/>
        </w:rPr>
        <w:t>,</w:t>
      </w:r>
      <w:r w:rsidRPr="00A947DD">
        <w:rPr>
          <w:sz w:val="28"/>
          <w:szCs w:val="28"/>
          <w:rtl/>
        </w:rPr>
        <w:t xml:space="preserve"> فإنَّ الش</w:t>
      </w:r>
      <w:r w:rsidRPr="00A947DD">
        <w:rPr>
          <w:rFonts w:hint="cs"/>
          <w:sz w:val="28"/>
          <w:szCs w:val="28"/>
          <w:rtl/>
        </w:rPr>
        <w:t>ا</w:t>
      </w:r>
      <w:r w:rsidRPr="00A947DD">
        <w:rPr>
          <w:sz w:val="28"/>
          <w:szCs w:val="28"/>
          <w:rtl/>
        </w:rPr>
        <w:t>ك في ضيق</w:t>
      </w:r>
      <w:r w:rsidRPr="00A947DD">
        <w:rPr>
          <w:rFonts w:hint="cs"/>
          <w:sz w:val="28"/>
          <w:szCs w:val="28"/>
          <w:rtl/>
        </w:rPr>
        <w:t>ٍ</w:t>
      </w:r>
      <w:r w:rsidRPr="00A947DD">
        <w:rPr>
          <w:sz w:val="28"/>
          <w:szCs w:val="28"/>
          <w:rtl/>
        </w:rPr>
        <w:t xml:space="preserve"> من أمره.﴿وَيُسَلِّمُوا تَسْلِيمًا﴾ وينقادوا إليك انقياداً بظاهرهم وباطنهم.</w:t>
      </w:r>
    </w:p>
    <w:p w:rsidR="006A6301" w:rsidRPr="00A947DD" w:rsidRDefault="006A6301" w:rsidP="006A6301">
      <w:pPr>
        <w:pStyle w:val="NoSpacing"/>
        <w:rPr>
          <w:sz w:val="28"/>
          <w:szCs w:val="28"/>
          <w:rtl/>
        </w:rPr>
      </w:pPr>
      <w:r w:rsidRPr="00A947DD">
        <w:rPr>
          <w:sz w:val="28"/>
          <w:szCs w:val="28"/>
          <w:rtl/>
        </w:rPr>
        <w:t>ــــــــــــــــــــــــــــــــــ</w:t>
      </w:r>
      <w:r w:rsidRPr="00A947DD">
        <w:rPr>
          <w:rFonts w:hint="cs"/>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Pr="006B627E" w:rsidRDefault="006A6301" w:rsidP="006A6301">
      <w:pPr>
        <w:pStyle w:val="NoSpacing"/>
        <w:rPr>
          <w:sz w:val="32"/>
          <w:szCs w:val="32"/>
          <w:rtl/>
        </w:rPr>
      </w:pPr>
      <w:r w:rsidRPr="006B627E">
        <w:rPr>
          <w:sz w:val="32"/>
          <w:szCs w:val="32"/>
          <w:rtl/>
        </w:rPr>
        <w:t xml:space="preserve">قوله: </w:t>
      </w:r>
      <w:r w:rsidRPr="006B627E">
        <w:rPr>
          <w:b/>
          <w:bCs/>
          <w:sz w:val="32"/>
          <w:szCs w:val="32"/>
          <w:rtl/>
        </w:rPr>
        <w:t>وإنَّما عدل عن الخطاب</w:t>
      </w:r>
      <w:r w:rsidRPr="006B627E">
        <w:rPr>
          <w:rFonts w:hint="cs"/>
          <w:b/>
          <w:bCs/>
          <w:sz w:val="32"/>
          <w:szCs w:val="32"/>
          <w:rtl/>
        </w:rPr>
        <w:t>...إ</w:t>
      </w:r>
      <w:r w:rsidRPr="006B627E">
        <w:rPr>
          <w:b/>
          <w:bCs/>
          <w:sz w:val="32"/>
          <w:szCs w:val="32"/>
          <w:rtl/>
        </w:rPr>
        <w:t>لخ.</w:t>
      </w:r>
      <w:r w:rsidRPr="006B627E">
        <w:rPr>
          <w:sz w:val="32"/>
          <w:szCs w:val="32"/>
          <w:rtl/>
        </w:rPr>
        <w:t xml:space="preserve"> أقول: عدل عن الخطاب</w:t>
      </w:r>
      <w:r>
        <w:rPr>
          <w:rFonts w:hint="cs"/>
          <w:sz w:val="32"/>
          <w:szCs w:val="32"/>
          <w:rtl/>
        </w:rPr>
        <w:t>؛</w:t>
      </w:r>
      <w:r w:rsidRPr="006B627E">
        <w:rPr>
          <w:sz w:val="32"/>
          <w:szCs w:val="32"/>
          <w:rtl/>
        </w:rPr>
        <w:t xml:space="preserve"> ليتّضح قوله: ﴿لَوَجَدُوا اللَّهَ تَوَّابًا رَحِيمًا﴾</w:t>
      </w:r>
      <w:r w:rsidRPr="006B627E">
        <w:rPr>
          <w:rFonts w:hint="cs"/>
          <w:sz w:val="32"/>
          <w:szCs w:val="32"/>
          <w:rtl/>
        </w:rPr>
        <w:t>.</w:t>
      </w:r>
      <w:r w:rsidRPr="006B627E">
        <w:rPr>
          <w:sz w:val="32"/>
          <w:szCs w:val="32"/>
          <w:vertAlign w:val="superscript"/>
          <w:rtl/>
        </w:rPr>
        <w:t>(</w:t>
      </w:r>
      <w:r w:rsidRPr="006B627E">
        <w:rPr>
          <w:sz w:val="32"/>
          <w:szCs w:val="32"/>
          <w:vertAlign w:val="superscript"/>
          <w:rtl/>
        </w:rPr>
        <w:footnoteReference w:id="731"/>
      </w:r>
      <w:r w:rsidRPr="006B627E">
        <w:rPr>
          <w:sz w:val="32"/>
          <w:szCs w:val="32"/>
          <w:vertAlign w:val="superscript"/>
          <w:rtl/>
        </w:rPr>
        <w:t>)</w:t>
      </w:r>
    </w:p>
    <w:p w:rsidR="006A6301" w:rsidRPr="00A947DD" w:rsidRDefault="006A6301" w:rsidP="006A6301">
      <w:pPr>
        <w:pStyle w:val="NoSpacing"/>
        <w:rPr>
          <w:sz w:val="32"/>
          <w:szCs w:val="32"/>
          <w:rtl/>
        </w:rPr>
      </w:pPr>
      <w:r w:rsidRPr="00A947DD">
        <w:rPr>
          <w:sz w:val="32"/>
          <w:szCs w:val="32"/>
          <w:rtl/>
        </w:rPr>
        <w:t xml:space="preserve">قوله: </w:t>
      </w:r>
      <w:r w:rsidRPr="00A947DD">
        <w:rPr>
          <w:b/>
          <w:bCs/>
          <w:sz w:val="32"/>
          <w:szCs w:val="32"/>
          <w:rtl/>
        </w:rPr>
        <w:t>أو حالاً من الضمير فيه</w:t>
      </w:r>
      <w:r w:rsidRPr="00A947DD">
        <w:rPr>
          <w:rFonts w:hint="cs"/>
          <w:b/>
          <w:bCs/>
          <w:sz w:val="32"/>
          <w:szCs w:val="32"/>
          <w:vertAlign w:val="superscript"/>
          <w:rtl/>
        </w:rPr>
        <w:t>(</w:t>
      </w:r>
      <w:r w:rsidRPr="00A947DD">
        <w:rPr>
          <w:b/>
          <w:bCs/>
          <w:sz w:val="32"/>
          <w:szCs w:val="32"/>
          <w:vertAlign w:val="superscript"/>
          <w:rtl/>
        </w:rPr>
        <w:footnoteReference w:id="732"/>
      </w:r>
      <w:r w:rsidRPr="00A947DD">
        <w:rPr>
          <w:rFonts w:hint="cs"/>
          <w:b/>
          <w:bCs/>
          <w:sz w:val="32"/>
          <w:szCs w:val="32"/>
          <w:vertAlign w:val="superscript"/>
          <w:rtl/>
        </w:rPr>
        <w:t>)</w:t>
      </w:r>
      <w:r w:rsidRPr="00A947DD">
        <w:rPr>
          <w:rFonts w:hint="cs"/>
          <w:sz w:val="32"/>
          <w:szCs w:val="32"/>
          <w:rtl/>
        </w:rPr>
        <w:t>,</w:t>
      </w:r>
      <w:r w:rsidRPr="00A947DD">
        <w:rPr>
          <w:sz w:val="32"/>
          <w:szCs w:val="32"/>
          <w:rtl/>
        </w:rPr>
        <w:t xml:space="preserve"> أو كالتّواب</w:t>
      </w:r>
      <w:r w:rsidRPr="00A947DD">
        <w:rPr>
          <w:sz w:val="32"/>
          <w:szCs w:val="32"/>
          <w:vertAlign w:val="superscript"/>
          <w:rtl/>
        </w:rPr>
        <w:t>(</w:t>
      </w:r>
      <w:r w:rsidRPr="00A947DD">
        <w:rPr>
          <w:sz w:val="32"/>
          <w:szCs w:val="32"/>
          <w:vertAlign w:val="superscript"/>
          <w:rtl/>
        </w:rPr>
        <w:footnoteReference w:id="733"/>
      </w:r>
      <w:r w:rsidRPr="00A947DD">
        <w:rPr>
          <w:sz w:val="32"/>
          <w:szCs w:val="32"/>
          <w:vertAlign w:val="superscript"/>
          <w:rtl/>
        </w:rPr>
        <w:t>)</w:t>
      </w:r>
      <w:r w:rsidRPr="00A947DD">
        <w:rPr>
          <w:sz w:val="32"/>
          <w:szCs w:val="32"/>
          <w:rtl/>
        </w:rPr>
        <w:t>.</w:t>
      </w:r>
    </w:p>
    <w:p w:rsidR="006A6301" w:rsidRDefault="006A6301" w:rsidP="006A6301">
      <w:pPr>
        <w:pStyle w:val="NoSpacing"/>
        <w:rPr>
          <w:sz w:val="32"/>
          <w:szCs w:val="32"/>
          <w:rtl/>
        </w:rPr>
      </w:pPr>
      <w:r w:rsidRPr="004E55F2">
        <w:rPr>
          <w:sz w:val="32"/>
          <w:szCs w:val="32"/>
          <w:rtl/>
        </w:rPr>
        <w:t xml:space="preserve">قوله: </w:t>
      </w:r>
      <w:r w:rsidRPr="004E55F2">
        <w:rPr>
          <w:b/>
          <w:bCs/>
          <w:sz w:val="32"/>
          <w:szCs w:val="32"/>
          <w:rtl/>
        </w:rPr>
        <w:t>لأنّها ت</w:t>
      </w:r>
      <w:r>
        <w:rPr>
          <w:rFonts w:hint="cs"/>
          <w:b/>
          <w:bCs/>
          <w:sz w:val="32"/>
          <w:szCs w:val="32"/>
          <w:rtl/>
        </w:rPr>
        <w:t>ُ</w:t>
      </w:r>
      <w:r w:rsidRPr="004E55F2">
        <w:rPr>
          <w:b/>
          <w:bCs/>
          <w:sz w:val="32"/>
          <w:szCs w:val="32"/>
          <w:rtl/>
        </w:rPr>
        <w:t>زاد أيضاً في الإثبات,</w:t>
      </w:r>
      <w:r w:rsidRPr="002508A6">
        <w:rPr>
          <w:b/>
          <w:bCs/>
          <w:sz w:val="32"/>
          <w:szCs w:val="32"/>
          <w:vertAlign w:val="superscript"/>
          <w:rtl/>
          <w:lang w:bidi="ar-SA"/>
        </w:rPr>
        <w:t>(</w:t>
      </w:r>
      <w:r w:rsidRPr="002508A6">
        <w:rPr>
          <w:b/>
          <w:bCs/>
          <w:sz w:val="32"/>
          <w:szCs w:val="32"/>
          <w:vertAlign w:val="superscript"/>
          <w:rtl/>
          <w:lang w:bidi="ar-SA"/>
        </w:rPr>
        <w:footnoteReference w:id="734"/>
      </w:r>
      <w:r w:rsidRPr="002508A6">
        <w:rPr>
          <w:b/>
          <w:bCs/>
          <w:sz w:val="32"/>
          <w:szCs w:val="32"/>
          <w:vertAlign w:val="superscript"/>
          <w:rtl/>
          <w:lang w:bidi="ar-SA"/>
        </w:rPr>
        <w:t>)</w:t>
      </w:r>
      <w:r w:rsidRPr="004E55F2">
        <w:rPr>
          <w:sz w:val="32"/>
          <w:szCs w:val="32"/>
          <w:rtl/>
        </w:rPr>
        <w:t xml:space="preserve"> والأصل أن يكو</w:t>
      </w:r>
      <w:r>
        <w:rPr>
          <w:sz w:val="32"/>
          <w:szCs w:val="32"/>
          <w:rtl/>
        </w:rPr>
        <w:t>ن الزائد في القسم على نحوٍ واحد</w:t>
      </w:r>
      <w:r>
        <w:rPr>
          <w:rFonts w:hint="cs"/>
          <w:sz w:val="32"/>
          <w:szCs w:val="32"/>
          <w:rtl/>
        </w:rPr>
        <w:t>,</w:t>
      </w:r>
      <w:r w:rsidRPr="004E55F2">
        <w:rPr>
          <w:sz w:val="32"/>
          <w:szCs w:val="32"/>
          <w:rtl/>
        </w:rPr>
        <w:t xml:space="preserve"> فلا يرد</w:t>
      </w: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Pr="008A6CD1" w:rsidRDefault="006A6301" w:rsidP="006A6301">
      <w:pPr>
        <w:pStyle w:val="NoSpacing"/>
        <w:rPr>
          <w:sz w:val="32"/>
          <w:szCs w:val="32"/>
          <w:rtl/>
        </w:rPr>
      </w:pPr>
      <w:r w:rsidRPr="008A6CD1">
        <w:rPr>
          <w:rFonts w:hint="cs"/>
          <w:sz w:val="32"/>
          <w:szCs w:val="32"/>
          <w:rtl/>
        </w:rPr>
        <w:t>.........................ـ</w:t>
      </w:r>
    </w:p>
    <w:p w:rsidR="006A6301" w:rsidRPr="008A6CD1" w:rsidRDefault="006A6301" w:rsidP="006A6301">
      <w:pPr>
        <w:pStyle w:val="NoSpacing"/>
        <w:rPr>
          <w:sz w:val="32"/>
          <w:szCs w:val="32"/>
          <w:rtl/>
        </w:rPr>
      </w:pPr>
      <w:r w:rsidRPr="008A6CD1">
        <w:rPr>
          <w:rFonts w:hint="cs"/>
          <w:sz w:val="32"/>
          <w:szCs w:val="32"/>
          <w:rtl/>
        </w:rPr>
        <w:t>ـــــــــــــــــ</w:t>
      </w:r>
      <w:r w:rsidRPr="008A6CD1">
        <w:rPr>
          <w:sz w:val="32"/>
          <w:szCs w:val="32"/>
          <w:rtl/>
        </w:rPr>
        <w:t>ـــــــــــ</w:t>
      </w:r>
      <w:r w:rsidRPr="008A6CD1">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Default="006A6301" w:rsidP="006A6301">
      <w:pPr>
        <w:pStyle w:val="NoSpacing"/>
        <w:rPr>
          <w:sz w:val="32"/>
          <w:szCs w:val="32"/>
          <w:rtl/>
        </w:rPr>
      </w:pPr>
      <w:r w:rsidRPr="004E55F2">
        <w:rPr>
          <w:sz w:val="32"/>
          <w:szCs w:val="32"/>
          <w:rtl/>
        </w:rPr>
        <w:t xml:space="preserve">ما قاله </w:t>
      </w:r>
      <w:r w:rsidRPr="00FE455F">
        <w:rPr>
          <w:sz w:val="32"/>
          <w:szCs w:val="32"/>
          <w:rtl/>
        </w:rPr>
        <w:t>صاحب التقريب</w:t>
      </w:r>
      <w:r w:rsidRPr="004E55F2">
        <w:rPr>
          <w:color w:val="FF0000"/>
          <w:sz w:val="28"/>
          <w:szCs w:val="28"/>
          <w:vertAlign w:val="superscript"/>
          <w:rtl/>
        </w:rPr>
        <w:t>(</w:t>
      </w:r>
      <w:r w:rsidRPr="004E55F2">
        <w:rPr>
          <w:rStyle w:val="FootnoteReference"/>
          <w:color w:val="FF0000"/>
          <w:sz w:val="28"/>
          <w:szCs w:val="28"/>
          <w:rtl/>
        </w:rPr>
        <w:footnoteReference w:id="735"/>
      </w:r>
      <w:r w:rsidRPr="004E55F2">
        <w:rPr>
          <w:color w:val="FF0000"/>
          <w:sz w:val="28"/>
          <w:szCs w:val="28"/>
          <w:vertAlign w:val="superscript"/>
          <w:rtl/>
        </w:rPr>
        <w:t>)</w:t>
      </w:r>
      <w:r w:rsidRPr="004E55F2">
        <w:rPr>
          <w:sz w:val="32"/>
          <w:szCs w:val="32"/>
          <w:rtl/>
        </w:rPr>
        <w:t>أنّه فليكن في النفي للمظاهرة</w:t>
      </w:r>
      <w:r w:rsidRPr="002508A6">
        <w:rPr>
          <w:color w:val="FF0000"/>
          <w:sz w:val="28"/>
          <w:szCs w:val="28"/>
          <w:vertAlign w:val="superscript"/>
          <w:rtl/>
          <w:lang w:bidi="ar-SA"/>
        </w:rPr>
        <w:t>(</w:t>
      </w:r>
      <w:r w:rsidRPr="002508A6">
        <w:rPr>
          <w:color w:val="FF0000"/>
          <w:sz w:val="28"/>
          <w:szCs w:val="28"/>
          <w:vertAlign w:val="superscript"/>
          <w:rtl/>
          <w:lang w:bidi="ar-SA"/>
        </w:rPr>
        <w:footnoteReference w:id="736"/>
      </w:r>
      <w:r w:rsidRPr="002508A6">
        <w:rPr>
          <w:color w:val="FF0000"/>
          <w:sz w:val="28"/>
          <w:szCs w:val="28"/>
          <w:vertAlign w:val="superscript"/>
          <w:rtl/>
          <w:lang w:bidi="ar-SA"/>
        </w:rPr>
        <w:t>)</w:t>
      </w:r>
      <w:r>
        <w:rPr>
          <w:rFonts w:hint="cs"/>
          <w:sz w:val="32"/>
          <w:szCs w:val="32"/>
          <w:rtl/>
        </w:rPr>
        <w:t xml:space="preserve">, </w:t>
      </w:r>
      <w:r w:rsidRPr="004E55F2">
        <w:rPr>
          <w:sz w:val="32"/>
          <w:szCs w:val="32"/>
          <w:rtl/>
        </w:rPr>
        <w:t>وفي الإثبات لتأكيد القسم</w:t>
      </w:r>
      <w:r>
        <w:rPr>
          <w:rFonts w:hint="cs"/>
          <w:sz w:val="32"/>
          <w:szCs w:val="32"/>
          <w:rtl/>
        </w:rPr>
        <w:t>.</w:t>
      </w:r>
      <w:r w:rsidRPr="004E55F2">
        <w:rPr>
          <w:color w:val="FF0000"/>
          <w:sz w:val="28"/>
          <w:szCs w:val="28"/>
          <w:vertAlign w:val="superscript"/>
          <w:rtl/>
        </w:rPr>
        <w:t>(</w:t>
      </w:r>
      <w:r w:rsidRPr="004E55F2">
        <w:rPr>
          <w:rStyle w:val="FootnoteReference"/>
          <w:color w:val="FF0000"/>
          <w:sz w:val="28"/>
          <w:szCs w:val="28"/>
          <w:rtl/>
        </w:rPr>
        <w:footnoteReference w:id="737"/>
      </w:r>
      <w:r w:rsidRPr="004E55F2">
        <w:rPr>
          <w:color w:val="FF0000"/>
          <w:sz w:val="28"/>
          <w:szCs w:val="28"/>
          <w:vertAlign w:val="superscript"/>
          <w:rtl/>
        </w:rPr>
        <w:t>)</w:t>
      </w:r>
    </w:p>
    <w:p w:rsidR="006A6301" w:rsidRPr="00556CF0" w:rsidRDefault="006A6301" w:rsidP="006A6301">
      <w:pPr>
        <w:pStyle w:val="NoSpacing"/>
        <w:rPr>
          <w:b/>
          <w:bCs/>
          <w:sz w:val="28"/>
          <w:szCs w:val="28"/>
          <w:rtl/>
        </w:rPr>
      </w:pPr>
      <w:r w:rsidRPr="00556CF0">
        <w:rPr>
          <w:rFonts w:ascii="QCF_BSML" w:hAnsi="QCF_BSML" w:cs="QCF_BSML"/>
          <w:b/>
          <w:bCs/>
          <w:color w:val="000000"/>
          <w:sz w:val="28"/>
          <w:szCs w:val="28"/>
          <w:rtl/>
        </w:rPr>
        <w:t xml:space="preserve">ﭽ </w:t>
      </w:r>
      <w:r w:rsidRPr="00556CF0">
        <w:rPr>
          <w:rFonts w:ascii="QCF_P089" w:hAnsi="QCF_P089" w:cs="QCF_P089"/>
          <w:b/>
          <w:bCs/>
          <w:color w:val="000000"/>
          <w:sz w:val="28"/>
          <w:szCs w:val="28"/>
          <w:rtl/>
        </w:rPr>
        <w:t>ﭑ  ﭒ  ﭓ   ﭔ  ﭕ  ﭖ  ﭗ  ﭘ  ﭙ  ﭚ   ﭛ  ﭜ  ﭝ  ﭞ  ﭟ  ﭠ</w:t>
      </w:r>
      <w:r w:rsidRPr="00556CF0">
        <w:rPr>
          <w:rFonts w:ascii="QCF_P089" w:hAnsi="QCF_P089" w:cs="QCF_P089"/>
          <w:b/>
          <w:bCs/>
          <w:color w:val="0000A5"/>
          <w:sz w:val="28"/>
          <w:szCs w:val="28"/>
          <w:rtl/>
        </w:rPr>
        <w:t>ﭡ</w:t>
      </w:r>
      <w:r w:rsidRPr="00556CF0">
        <w:rPr>
          <w:rFonts w:ascii="QCF_P089" w:hAnsi="QCF_P089" w:cs="QCF_P089"/>
          <w:b/>
          <w:bCs/>
          <w:color w:val="000000"/>
          <w:sz w:val="28"/>
          <w:szCs w:val="28"/>
          <w:rtl/>
        </w:rPr>
        <w:t xml:space="preserve">  ﭢ  ﭣ  ﭤ  ﭥ  ﭦ   ﭧ  ﭨ  ﭩ  ﭪ  ﭫ  ﭬ  ﭭ  </w:t>
      </w:r>
      <w:r w:rsidRPr="00556CF0">
        <w:rPr>
          <w:rFonts w:ascii="QCF_BSML" w:hAnsi="QCF_BSML" w:cs="QCF_BSML"/>
          <w:b/>
          <w:bCs/>
          <w:color w:val="000000"/>
          <w:sz w:val="28"/>
          <w:szCs w:val="28"/>
          <w:rtl/>
        </w:rPr>
        <w:t>ﭼ</w:t>
      </w:r>
      <w:r w:rsidRPr="00556CF0">
        <w:rPr>
          <w:rFonts w:ascii="Arial" w:hAnsi="Arial" w:hint="cs"/>
          <w:color w:val="000000"/>
          <w:sz w:val="28"/>
          <w:szCs w:val="28"/>
          <w:rtl/>
        </w:rPr>
        <w:t>[</w:t>
      </w:r>
      <w:r w:rsidRPr="00556CF0">
        <w:rPr>
          <w:rFonts w:ascii="Arial" w:hAnsi="Arial"/>
          <w:color w:val="9DAB0C"/>
          <w:sz w:val="28"/>
          <w:szCs w:val="28"/>
          <w:rtl/>
        </w:rPr>
        <w:t xml:space="preserve">النساء: </w:t>
      </w:r>
      <w:r w:rsidRPr="00556CF0">
        <w:rPr>
          <w:rFonts w:ascii="Arial" w:hAnsi="Arial" w:hint="cs"/>
          <w:color w:val="9DAB0C"/>
          <w:sz w:val="28"/>
          <w:szCs w:val="28"/>
          <w:rtl/>
        </w:rPr>
        <w:t>66]</w:t>
      </w:r>
    </w:p>
    <w:p w:rsidR="006A6301" w:rsidRDefault="006A6301" w:rsidP="006A6301">
      <w:pPr>
        <w:pStyle w:val="NoSpacing"/>
        <w:rPr>
          <w:sz w:val="28"/>
          <w:szCs w:val="28"/>
          <w:rtl/>
        </w:rPr>
      </w:pPr>
    </w:p>
    <w:p w:rsidR="006A6301" w:rsidRPr="002F3415" w:rsidRDefault="006A6301" w:rsidP="006A6301">
      <w:pPr>
        <w:pStyle w:val="NoSpacing"/>
        <w:rPr>
          <w:sz w:val="28"/>
          <w:szCs w:val="28"/>
          <w:rtl/>
        </w:rPr>
      </w:pPr>
      <w:r w:rsidRPr="00A947DD">
        <w:rPr>
          <w:sz w:val="28"/>
          <w:szCs w:val="28"/>
          <w:rtl/>
        </w:rPr>
        <w:t>﴿وَلَوْ أَنَّا كَتَبْنَا عَلَيْهِمْ أَنِ اقْتُلُوا أَنْفُسَكُمْ﴾</w:t>
      </w:r>
      <w:r w:rsidRPr="00A947DD">
        <w:rPr>
          <w:rFonts w:hint="cs"/>
          <w:sz w:val="28"/>
          <w:szCs w:val="28"/>
          <w:rtl/>
        </w:rPr>
        <w:t>؛</w:t>
      </w:r>
      <w:r w:rsidRPr="00A947DD">
        <w:rPr>
          <w:sz w:val="28"/>
          <w:szCs w:val="28"/>
          <w:rtl/>
        </w:rPr>
        <w:t xml:space="preserve"> تعرَّضوا بها للقتل في الجهاد, أو اقتلوها كما قتل بنو إسرائيل</w:t>
      </w:r>
      <w:r w:rsidRPr="00A947DD">
        <w:rPr>
          <w:rFonts w:hint="cs"/>
          <w:sz w:val="28"/>
          <w:szCs w:val="28"/>
          <w:rtl/>
        </w:rPr>
        <w:t>.</w:t>
      </w:r>
      <w:r w:rsidRPr="00A947DD">
        <w:rPr>
          <w:sz w:val="28"/>
          <w:szCs w:val="28"/>
          <w:rtl/>
        </w:rPr>
        <w:t xml:space="preserve"> و(أنِ) مصدرية أو م</w:t>
      </w:r>
      <w:r w:rsidRPr="00A947DD">
        <w:rPr>
          <w:rFonts w:hint="cs"/>
          <w:sz w:val="28"/>
          <w:szCs w:val="28"/>
          <w:rtl/>
        </w:rPr>
        <w:t>ُ</w:t>
      </w:r>
      <w:r w:rsidRPr="00A947DD">
        <w:rPr>
          <w:sz w:val="28"/>
          <w:szCs w:val="28"/>
          <w:rtl/>
        </w:rPr>
        <w:t>ف</w:t>
      </w:r>
      <w:r w:rsidRPr="00A947DD">
        <w:rPr>
          <w:rFonts w:hint="cs"/>
          <w:sz w:val="28"/>
          <w:szCs w:val="28"/>
          <w:rtl/>
        </w:rPr>
        <w:t>َ</w:t>
      </w:r>
      <w:r w:rsidRPr="00A947DD">
        <w:rPr>
          <w:sz w:val="28"/>
          <w:szCs w:val="28"/>
          <w:rtl/>
        </w:rPr>
        <w:t>س</w:t>
      </w:r>
      <w:r w:rsidRPr="00A947DD">
        <w:rPr>
          <w:rFonts w:hint="cs"/>
          <w:sz w:val="28"/>
          <w:szCs w:val="28"/>
          <w:rtl/>
        </w:rPr>
        <w:t>ِّ</w:t>
      </w:r>
      <w:r w:rsidRPr="00A947DD">
        <w:rPr>
          <w:sz w:val="28"/>
          <w:szCs w:val="28"/>
          <w:rtl/>
        </w:rPr>
        <w:t>رة</w:t>
      </w:r>
      <w:r w:rsidRPr="00A947DD">
        <w:rPr>
          <w:rFonts w:hint="cs"/>
          <w:sz w:val="28"/>
          <w:szCs w:val="28"/>
          <w:rtl/>
        </w:rPr>
        <w:t>؛</w:t>
      </w:r>
      <w:r w:rsidRPr="00A947DD">
        <w:rPr>
          <w:sz w:val="28"/>
          <w:szCs w:val="28"/>
          <w:rtl/>
        </w:rPr>
        <w:t xml:space="preserve"> لأنّ(كتبنا) في معنى (أمرنا). ﴿أَوِ اخْرُجُوا مِنْ دِيَارِكُمْ﴾ خروجهم حين استتيبوا من عبادة العجل. وقرأ أبو عمرو ويعقوب ﴿أَنِ اقْتُلُوا﴾ بكسر النُّون على أصل </w:t>
      </w:r>
      <w:r>
        <w:rPr>
          <w:sz w:val="28"/>
          <w:szCs w:val="28"/>
          <w:rtl/>
        </w:rPr>
        <w:t>التحريك, أو اخرجوا بضم الواو لل</w:t>
      </w:r>
      <w:r>
        <w:rPr>
          <w:rFonts w:hint="cs"/>
          <w:sz w:val="28"/>
          <w:szCs w:val="28"/>
          <w:rtl/>
        </w:rPr>
        <w:t>إ</w:t>
      </w:r>
      <w:r w:rsidRPr="00A947DD">
        <w:rPr>
          <w:sz w:val="28"/>
          <w:szCs w:val="28"/>
          <w:rtl/>
        </w:rPr>
        <w:t>تباع والتشب</w:t>
      </w:r>
      <w:r>
        <w:rPr>
          <w:sz w:val="28"/>
          <w:szCs w:val="28"/>
          <w:rtl/>
        </w:rPr>
        <w:t>يه بواو الجمع في نحو قوله تعالى</w:t>
      </w:r>
      <w:r w:rsidRPr="00A947DD">
        <w:rPr>
          <w:sz w:val="28"/>
          <w:szCs w:val="28"/>
          <w:rtl/>
        </w:rPr>
        <w:t>: ﴿وَلَا تَنْسَوُا الْفَضْلَ﴾. وقرأ حمزة و عاصم بكسرهما على الأصل, والباقون بضمهما إجراء لهما مجرى الهمزة المتصلة بالفعل. ﴿مَا فَعَلُوهُ إِلَّا قَلِيلٌ مِنْهُمْ﴾ إلا أناسٌ قليل, وهم المخلصون</w:t>
      </w:r>
      <w:r>
        <w:rPr>
          <w:rFonts w:hint="cs"/>
          <w:sz w:val="28"/>
          <w:szCs w:val="28"/>
          <w:rtl/>
        </w:rPr>
        <w:t>. لمـّا</w:t>
      </w:r>
      <w:r w:rsidRPr="002F3415">
        <w:rPr>
          <w:sz w:val="28"/>
          <w:szCs w:val="28"/>
          <w:rtl/>
        </w:rPr>
        <w:t>بيَّن أنّ إيمانهم لا يتم إلا بأن يسلموا حق التسليم نبّه على قصور أكثرهم ووهن إسلامهم, والضمير للمكتوب ودلَّ عليه</w:t>
      </w:r>
      <w:r>
        <w:rPr>
          <w:sz w:val="28"/>
          <w:szCs w:val="28"/>
          <w:rtl/>
        </w:rPr>
        <w:t xml:space="preserve"> (كتبنا)</w:t>
      </w:r>
      <w:r>
        <w:rPr>
          <w:rFonts w:hint="cs"/>
          <w:sz w:val="28"/>
          <w:szCs w:val="28"/>
          <w:rtl/>
        </w:rPr>
        <w:t>,</w:t>
      </w:r>
      <w:r>
        <w:rPr>
          <w:sz w:val="28"/>
          <w:szCs w:val="28"/>
          <w:rtl/>
        </w:rPr>
        <w:t xml:space="preserve"> أو لأحد مصدري الفعلين</w:t>
      </w:r>
      <w:r>
        <w:rPr>
          <w:rFonts w:hint="cs"/>
          <w:sz w:val="28"/>
          <w:szCs w:val="28"/>
          <w:rtl/>
        </w:rPr>
        <w:t>.</w:t>
      </w:r>
      <w:r w:rsidRPr="002F3415">
        <w:rPr>
          <w:sz w:val="28"/>
          <w:szCs w:val="28"/>
          <w:rtl/>
        </w:rPr>
        <w:t xml:space="preserve"> وقرأ ابن عامر بالنَّصب على الاستثناء أو على </w:t>
      </w:r>
      <w:r>
        <w:rPr>
          <w:rFonts w:hint="cs"/>
          <w:sz w:val="28"/>
          <w:szCs w:val="28"/>
          <w:rtl/>
        </w:rPr>
        <w:t>(</w:t>
      </w:r>
      <w:r w:rsidRPr="002F3415">
        <w:rPr>
          <w:sz w:val="28"/>
          <w:szCs w:val="28"/>
          <w:rtl/>
        </w:rPr>
        <w:t>إلا فعلاً قليلاً</w:t>
      </w:r>
      <w:r>
        <w:rPr>
          <w:rFonts w:hint="cs"/>
          <w:sz w:val="28"/>
          <w:szCs w:val="28"/>
          <w:rtl/>
        </w:rPr>
        <w:t>)</w:t>
      </w:r>
      <w:r w:rsidRPr="002F3415">
        <w:rPr>
          <w:sz w:val="28"/>
          <w:szCs w:val="28"/>
          <w:rtl/>
        </w:rPr>
        <w:t>.</w:t>
      </w:r>
    </w:p>
    <w:p w:rsidR="006A6301" w:rsidRPr="00785CE1" w:rsidRDefault="006A6301" w:rsidP="006A6301">
      <w:pPr>
        <w:pStyle w:val="NoSpacing"/>
        <w:rPr>
          <w:b/>
          <w:bCs/>
          <w:sz w:val="32"/>
          <w:szCs w:val="32"/>
          <w:rtl/>
        </w:rPr>
      </w:pPr>
      <w:r>
        <w:rPr>
          <w:b/>
          <w:bCs/>
          <w:sz w:val="32"/>
          <w:szCs w:val="32"/>
          <w:rtl/>
        </w:rPr>
        <w:t>ـــــــــــــــــــ</w:t>
      </w:r>
      <w:r w:rsidRPr="00785CE1">
        <w:rPr>
          <w:b/>
          <w:bCs/>
          <w:sz w:val="32"/>
          <w:szCs w:val="32"/>
          <w:rtl/>
        </w:rPr>
        <w:t>ـــــــــــــ</w:t>
      </w:r>
      <w:r w:rsidRPr="00785CE1">
        <w:rPr>
          <w:rFonts w:hint="cs"/>
          <w:b/>
          <w:b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Default="006A6301" w:rsidP="006A6301">
      <w:pPr>
        <w:pStyle w:val="NoSpacing"/>
        <w:rPr>
          <w:sz w:val="32"/>
          <w:szCs w:val="32"/>
          <w:rtl/>
        </w:rPr>
      </w:pPr>
      <w:r w:rsidRPr="004E55F2">
        <w:rPr>
          <w:sz w:val="32"/>
          <w:szCs w:val="32"/>
          <w:rtl/>
        </w:rPr>
        <w:t xml:space="preserve">قوله: </w:t>
      </w:r>
      <w:r>
        <w:rPr>
          <w:b/>
          <w:bCs/>
          <w:sz w:val="32"/>
          <w:szCs w:val="32"/>
          <w:rtl/>
        </w:rPr>
        <w:t>أو على</w:t>
      </w:r>
      <w:r w:rsidRPr="004E55F2">
        <w:rPr>
          <w:b/>
          <w:bCs/>
          <w:sz w:val="32"/>
          <w:szCs w:val="32"/>
          <w:rtl/>
        </w:rPr>
        <w:t xml:space="preserve"> إلا فعلاً قليلاً</w:t>
      </w:r>
      <w:r>
        <w:rPr>
          <w:sz w:val="32"/>
          <w:szCs w:val="32"/>
          <w:rtl/>
        </w:rPr>
        <w:t>. يأباه قوله: ﴿مِنْهُمْ﴾</w:t>
      </w:r>
      <w:r>
        <w:rPr>
          <w:rFonts w:hint="cs"/>
          <w:sz w:val="32"/>
          <w:szCs w:val="32"/>
          <w:rtl/>
        </w:rPr>
        <w:t>.</w:t>
      </w:r>
      <w:r w:rsidRPr="004E55F2">
        <w:rPr>
          <w:sz w:val="32"/>
          <w:szCs w:val="32"/>
          <w:rtl/>
        </w:rPr>
        <w:t xml:space="preserve"> ومثله أن يجعل بدلاً من المفعول</w:t>
      </w:r>
      <w:r>
        <w:rPr>
          <w:sz w:val="32"/>
          <w:szCs w:val="32"/>
          <w:rtl/>
        </w:rPr>
        <w:t>؛ أي</w:t>
      </w:r>
      <w:r>
        <w:rPr>
          <w:rFonts w:hint="cs"/>
          <w:sz w:val="32"/>
          <w:szCs w:val="32"/>
          <w:rtl/>
        </w:rPr>
        <w:t>:</w:t>
      </w:r>
      <w:r>
        <w:rPr>
          <w:sz w:val="32"/>
          <w:szCs w:val="32"/>
          <w:rtl/>
        </w:rPr>
        <w:t xml:space="preserve"> ما فعلوا المكتوب إلا قليلا</w:t>
      </w:r>
      <w:r>
        <w:rPr>
          <w:rFonts w:hint="cs"/>
          <w:sz w:val="32"/>
          <w:szCs w:val="32"/>
          <w:rtl/>
        </w:rPr>
        <w:t>ً</w:t>
      </w:r>
      <w:r w:rsidRPr="00545FA1">
        <w:rPr>
          <w:rFonts w:hint="cs"/>
          <w:sz w:val="32"/>
          <w:szCs w:val="32"/>
          <w:rtl/>
        </w:rPr>
        <w:t>.</w:t>
      </w:r>
      <w:r w:rsidRPr="00545FA1">
        <w:rPr>
          <w:rFonts w:hint="cs"/>
          <w:color w:val="FF0000"/>
          <w:sz w:val="28"/>
          <w:szCs w:val="28"/>
          <w:vertAlign w:val="superscript"/>
          <w:rtl/>
        </w:rPr>
        <w:t>(</w:t>
      </w:r>
      <w:r w:rsidRPr="00545FA1">
        <w:rPr>
          <w:rStyle w:val="FootnoteReference"/>
          <w:color w:val="FF0000"/>
          <w:sz w:val="28"/>
          <w:szCs w:val="28"/>
          <w:rtl/>
        </w:rPr>
        <w:footnoteReference w:id="738"/>
      </w:r>
      <w:r w:rsidRPr="00545FA1">
        <w:rPr>
          <w:rFonts w:hint="cs"/>
          <w:color w:val="FF0000"/>
          <w:sz w:val="28"/>
          <w:szCs w:val="28"/>
          <w:vertAlign w:val="superscript"/>
          <w:rtl/>
        </w:rPr>
        <w:t>)</w:t>
      </w:r>
      <w:r w:rsidRPr="00545FA1">
        <w:rPr>
          <w:sz w:val="32"/>
          <w:szCs w:val="32"/>
          <w:rtl/>
        </w:rPr>
        <w:t>و</w:t>
      </w:r>
      <w:r w:rsidRPr="004E55F2">
        <w:rPr>
          <w:sz w:val="32"/>
          <w:szCs w:val="32"/>
          <w:rtl/>
        </w:rPr>
        <w:t>يحتمل أن يكون تقليل الفاعل؛ لأنّ إيمان الأكثر</w:t>
      </w:r>
      <w:r w:rsidRPr="004E55F2">
        <w:rPr>
          <w:color w:val="FF0000"/>
          <w:sz w:val="28"/>
          <w:szCs w:val="28"/>
          <w:vertAlign w:val="superscript"/>
          <w:rtl/>
        </w:rPr>
        <w:t>(</w:t>
      </w:r>
      <w:r w:rsidRPr="004E55F2">
        <w:rPr>
          <w:rStyle w:val="FootnoteReference"/>
          <w:color w:val="FF0000"/>
          <w:sz w:val="28"/>
          <w:szCs w:val="28"/>
          <w:rtl/>
        </w:rPr>
        <w:footnoteReference w:id="739"/>
      </w:r>
      <w:r w:rsidRPr="004E55F2">
        <w:rPr>
          <w:color w:val="FF0000"/>
          <w:sz w:val="28"/>
          <w:szCs w:val="28"/>
          <w:vertAlign w:val="superscript"/>
          <w:rtl/>
        </w:rPr>
        <w:t>)</w:t>
      </w:r>
      <w:r w:rsidRPr="004E55F2">
        <w:rPr>
          <w:sz w:val="32"/>
          <w:szCs w:val="32"/>
          <w:rtl/>
        </w:rPr>
        <w:t xml:space="preserve">ليس بمثابة أن </w:t>
      </w:r>
      <w:r w:rsidRPr="004D1390">
        <w:rPr>
          <w:sz w:val="32"/>
          <w:szCs w:val="32"/>
          <w:rtl/>
        </w:rPr>
        <w:t>ينقا</w:t>
      </w:r>
      <w:r w:rsidRPr="004D1390">
        <w:rPr>
          <w:rFonts w:hint="cs"/>
          <w:sz w:val="32"/>
          <w:szCs w:val="32"/>
          <w:rtl/>
        </w:rPr>
        <w:t>دوا</w:t>
      </w:r>
      <w:r w:rsidRPr="004D1390">
        <w:rPr>
          <w:color w:val="FF0000"/>
          <w:sz w:val="28"/>
          <w:szCs w:val="28"/>
          <w:vertAlign w:val="superscript"/>
          <w:rtl/>
        </w:rPr>
        <w:t>(</w:t>
      </w:r>
      <w:r w:rsidRPr="004E55F2">
        <w:rPr>
          <w:rStyle w:val="FootnoteReference"/>
          <w:color w:val="FF0000"/>
          <w:sz w:val="28"/>
          <w:szCs w:val="28"/>
          <w:rtl/>
        </w:rPr>
        <w:footnoteReference w:id="740"/>
      </w:r>
      <w:r w:rsidRPr="004E55F2">
        <w:rPr>
          <w:color w:val="FF0000"/>
          <w:sz w:val="28"/>
          <w:szCs w:val="28"/>
          <w:vertAlign w:val="superscript"/>
          <w:rtl/>
        </w:rPr>
        <w:t>)</w:t>
      </w:r>
      <w:r w:rsidRPr="004E55F2">
        <w:rPr>
          <w:sz w:val="32"/>
          <w:szCs w:val="32"/>
          <w:rtl/>
        </w:rPr>
        <w:t>لأمر قتل أنفسهم. ولذاقال الكشاف: فيه توبيخٌ عظيم</w:t>
      </w:r>
      <w:r>
        <w:rPr>
          <w:rFonts w:hint="cs"/>
          <w:sz w:val="32"/>
          <w:szCs w:val="32"/>
          <w:rtl/>
        </w:rPr>
        <w:t>,</w:t>
      </w:r>
      <w:r w:rsidRPr="002F3415">
        <w:rPr>
          <w:rFonts w:hint="cs"/>
          <w:color w:val="FF0000"/>
          <w:sz w:val="28"/>
          <w:szCs w:val="28"/>
          <w:vertAlign w:val="superscript"/>
          <w:rtl/>
        </w:rPr>
        <w:t>(</w:t>
      </w:r>
      <w:r w:rsidRPr="002F3415">
        <w:rPr>
          <w:rStyle w:val="FootnoteReference"/>
          <w:color w:val="FF0000"/>
          <w:sz w:val="28"/>
          <w:szCs w:val="28"/>
          <w:rtl/>
        </w:rPr>
        <w:footnoteReference w:id="741"/>
      </w:r>
      <w:r w:rsidRPr="002F3415">
        <w:rPr>
          <w:rFonts w:hint="cs"/>
          <w:color w:val="FF0000"/>
          <w:sz w:val="28"/>
          <w:szCs w:val="28"/>
          <w:vertAlign w:val="superscript"/>
          <w:rtl/>
        </w:rPr>
        <w:t>)</w:t>
      </w:r>
      <w:r>
        <w:rPr>
          <w:sz w:val="32"/>
          <w:szCs w:val="32"/>
          <w:rtl/>
        </w:rPr>
        <w:t>حيث فعل كثيرون من بني إسرائ</w:t>
      </w:r>
      <w:r>
        <w:rPr>
          <w:rFonts w:hint="cs"/>
          <w:sz w:val="32"/>
          <w:szCs w:val="32"/>
          <w:rtl/>
        </w:rPr>
        <w:t>يل,</w:t>
      </w:r>
      <w:r w:rsidRPr="004E55F2">
        <w:rPr>
          <w:sz w:val="32"/>
          <w:szCs w:val="32"/>
          <w:rtl/>
        </w:rPr>
        <w:t>ولا ي</w:t>
      </w:r>
      <w:r>
        <w:rPr>
          <w:rFonts w:hint="cs"/>
          <w:sz w:val="32"/>
          <w:szCs w:val="32"/>
          <w:rtl/>
        </w:rPr>
        <w:t>َ</w:t>
      </w:r>
      <w:r w:rsidRPr="004E55F2">
        <w:rPr>
          <w:sz w:val="32"/>
          <w:szCs w:val="32"/>
          <w:rtl/>
        </w:rPr>
        <w:t>قبل</w:t>
      </w:r>
    </w:p>
    <w:p w:rsidR="006A6301" w:rsidRDefault="006A6301" w:rsidP="006A6301">
      <w:pPr>
        <w:pStyle w:val="NoSpacing"/>
        <w:rPr>
          <w:sz w:val="32"/>
          <w:szCs w:val="32"/>
          <w:rtl/>
          <w:lang w:bidi="ar-SA"/>
        </w:rPr>
      </w:pPr>
    </w:p>
    <w:p w:rsidR="006A6301" w:rsidRDefault="006A6301" w:rsidP="006A6301">
      <w:pPr>
        <w:pStyle w:val="NoSpacing"/>
        <w:rPr>
          <w:sz w:val="32"/>
          <w:szCs w:val="32"/>
          <w:rtl/>
        </w:rPr>
      </w:pPr>
    </w:p>
    <w:p w:rsidR="006A6301" w:rsidRPr="00545FA1" w:rsidRDefault="006A6301" w:rsidP="006A6301">
      <w:pPr>
        <w:pStyle w:val="NoSpacing"/>
        <w:rPr>
          <w:sz w:val="32"/>
          <w:szCs w:val="32"/>
          <w:rtl/>
        </w:rPr>
      </w:pPr>
      <w:r w:rsidRPr="00545FA1">
        <w:rPr>
          <w:rFonts w:hint="cs"/>
          <w:sz w:val="32"/>
          <w:szCs w:val="32"/>
          <w:rtl/>
        </w:rPr>
        <w:t>.................................</w:t>
      </w:r>
    </w:p>
    <w:p w:rsidR="006A6301" w:rsidRDefault="006A6301" w:rsidP="006A6301">
      <w:pPr>
        <w:pStyle w:val="NoSpacing"/>
        <w:rPr>
          <w:sz w:val="32"/>
          <w:szCs w:val="32"/>
          <w:rtl/>
          <w:lang w:bidi="ar-SA"/>
        </w:rPr>
      </w:pPr>
      <w:r w:rsidRPr="00545FA1">
        <w:rPr>
          <w:rFonts w:hint="cs"/>
          <w:sz w:val="32"/>
          <w:szCs w:val="32"/>
          <w:rtl/>
          <w:lang w:bidi="ar-SA"/>
        </w:rPr>
        <w:t>ــــــــــــــ</w:t>
      </w:r>
      <w:r w:rsidRPr="00545FA1">
        <w:rPr>
          <w:sz w:val="32"/>
          <w:szCs w:val="32"/>
          <w:rtl/>
          <w:lang w:bidi="ar-SA"/>
        </w:rPr>
        <w:t>ـــــــــــــ</w:t>
      </w:r>
      <w:r w:rsidRPr="00545FA1">
        <w:rPr>
          <w:rFonts w:hint="cs"/>
          <w:sz w:val="32"/>
          <w:szCs w:val="32"/>
          <w:rtl/>
          <w:lang w:bidi="ar-SA"/>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Default="006A6301" w:rsidP="006A6301">
      <w:pPr>
        <w:pStyle w:val="NoSpacing"/>
        <w:rPr>
          <w:sz w:val="32"/>
          <w:szCs w:val="32"/>
          <w:rtl/>
        </w:rPr>
      </w:pPr>
      <w:r w:rsidRPr="00545FA1">
        <w:rPr>
          <w:sz w:val="32"/>
          <w:szCs w:val="32"/>
          <w:rtl/>
        </w:rPr>
        <w:t>القتل</w:t>
      </w:r>
      <w:r w:rsidRPr="00545FA1">
        <w:rPr>
          <w:rFonts w:hint="cs"/>
          <w:sz w:val="32"/>
          <w:szCs w:val="32"/>
          <w:rtl/>
        </w:rPr>
        <w:t>َ</w:t>
      </w:r>
      <w:r w:rsidRPr="00545FA1">
        <w:rPr>
          <w:sz w:val="32"/>
          <w:szCs w:val="32"/>
          <w:rtl/>
        </w:rPr>
        <w:t xml:space="preserve"> من هذه الأمَّة</w:t>
      </w:r>
      <w:r w:rsidRPr="00545FA1">
        <w:rPr>
          <w:rFonts w:hint="cs"/>
          <w:sz w:val="32"/>
          <w:szCs w:val="32"/>
          <w:vertAlign w:val="superscript"/>
          <w:rtl/>
        </w:rPr>
        <w:t>(</w:t>
      </w:r>
      <w:r w:rsidRPr="00545FA1">
        <w:rPr>
          <w:sz w:val="32"/>
          <w:szCs w:val="32"/>
          <w:vertAlign w:val="superscript"/>
          <w:rtl/>
        </w:rPr>
        <w:footnoteReference w:id="742"/>
      </w:r>
      <w:r w:rsidRPr="00545FA1">
        <w:rPr>
          <w:rFonts w:hint="cs"/>
          <w:sz w:val="32"/>
          <w:szCs w:val="32"/>
          <w:vertAlign w:val="superscript"/>
          <w:rtl/>
        </w:rPr>
        <w:t>)</w:t>
      </w:r>
      <w:r>
        <w:rPr>
          <w:sz w:val="32"/>
          <w:szCs w:val="32"/>
          <w:rtl/>
        </w:rPr>
        <w:t>إلا</w:t>
      </w:r>
      <w:r w:rsidRPr="00545FA1">
        <w:rPr>
          <w:sz w:val="32"/>
          <w:szCs w:val="32"/>
          <w:rtl/>
        </w:rPr>
        <w:t xml:space="preserve"> القلي</w:t>
      </w:r>
      <w:r>
        <w:rPr>
          <w:rFonts w:hint="cs"/>
          <w:sz w:val="32"/>
          <w:szCs w:val="32"/>
          <w:rtl/>
        </w:rPr>
        <w:t>ل</w:t>
      </w:r>
      <w:r w:rsidRPr="00545FA1">
        <w:rPr>
          <w:rFonts w:hint="cs"/>
          <w:sz w:val="32"/>
          <w:szCs w:val="32"/>
          <w:vertAlign w:val="superscript"/>
          <w:rtl/>
        </w:rPr>
        <w:t>(</w:t>
      </w:r>
      <w:r w:rsidRPr="00545FA1">
        <w:rPr>
          <w:sz w:val="32"/>
          <w:szCs w:val="32"/>
          <w:vertAlign w:val="superscript"/>
          <w:rtl/>
        </w:rPr>
        <w:footnoteReference w:id="743"/>
      </w:r>
      <w:r w:rsidRPr="00545FA1">
        <w:rPr>
          <w:rFonts w:hint="cs"/>
          <w:sz w:val="32"/>
          <w:szCs w:val="32"/>
          <w:vertAlign w:val="superscript"/>
          <w:rtl/>
        </w:rPr>
        <w:t>)</w:t>
      </w:r>
      <w:r>
        <w:rPr>
          <w:rFonts w:hint="cs"/>
          <w:sz w:val="32"/>
          <w:szCs w:val="32"/>
          <w:rtl/>
        </w:rPr>
        <w:t>,</w:t>
      </w:r>
      <w:r w:rsidRPr="00545FA1">
        <w:rPr>
          <w:sz w:val="32"/>
          <w:szCs w:val="32"/>
          <w:rtl/>
        </w:rPr>
        <w:t>وإن يكن</w:t>
      </w:r>
      <w:r>
        <w:rPr>
          <w:rFonts w:hint="cs"/>
          <w:sz w:val="32"/>
          <w:szCs w:val="32"/>
          <w:rtl/>
        </w:rPr>
        <w:t>؛</w:t>
      </w:r>
      <w:r w:rsidRPr="00545FA1">
        <w:rPr>
          <w:sz w:val="32"/>
          <w:szCs w:val="32"/>
          <w:rtl/>
        </w:rPr>
        <w:t xml:space="preserve"> لأنّ الله تعالى يعفو عنهم بقتل قليل, ولا يَدَعهم كبنيإسرائيل أن يُقتَل</w:t>
      </w:r>
      <w:r w:rsidRPr="00545FA1">
        <w:rPr>
          <w:rFonts w:hint="cs"/>
          <w:sz w:val="32"/>
          <w:szCs w:val="32"/>
          <w:vertAlign w:val="superscript"/>
          <w:rtl/>
        </w:rPr>
        <w:t>(</w:t>
      </w:r>
      <w:r w:rsidRPr="00545FA1">
        <w:rPr>
          <w:sz w:val="32"/>
          <w:szCs w:val="32"/>
          <w:vertAlign w:val="superscript"/>
          <w:rtl/>
        </w:rPr>
        <w:footnoteReference w:id="744"/>
      </w:r>
      <w:r w:rsidRPr="00545FA1">
        <w:rPr>
          <w:rFonts w:hint="cs"/>
          <w:sz w:val="32"/>
          <w:szCs w:val="32"/>
          <w:vertAlign w:val="superscript"/>
          <w:rtl/>
        </w:rPr>
        <w:t>)</w:t>
      </w:r>
      <w:r w:rsidRPr="00545FA1">
        <w:rPr>
          <w:sz w:val="32"/>
          <w:szCs w:val="32"/>
          <w:rtl/>
        </w:rPr>
        <w:t>كثيرون. وهذا بيان كمال اللّطف بهذه</w:t>
      </w:r>
      <w:r w:rsidRPr="00545FA1">
        <w:rPr>
          <w:rFonts w:hint="cs"/>
          <w:sz w:val="32"/>
          <w:szCs w:val="32"/>
          <w:vertAlign w:val="superscript"/>
          <w:rtl/>
        </w:rPr>
        <w:t>(</w:t>
      </w:r>
      <w:r w:rsidRPr="00545FA1">
        <w:rPr>
          <w:sz w:val="32"/>
          <w:szCs w:val="32"/>
          <w:vertAlign w:val="superscript"/>
          <w:rtl/>
        </w:rPr>
        <w:footnoteReference w:id="745"/>
      </w:r>
      <w:r w:rsidRPr="00545FA1">
        <w:rPr>
          <w:rFonts w:hint="cs"/>
          <w:sz w:val="32"/>
          <w:szCs w:val="32"/>
          <w:vertAlign w:val="superscript"/>
          <w:rtl/>
        </w:rPr>
        <w:t>)</w:t>
      </w:r>
      <w:r w:rsidRPr="00545FA1">
        <w:rPr>
          <w:sz w:val="32"/>
          <w:szCs w:val="32"/>
          <w:rtl/>
        </w:rPr>
        <w:t>الأمة, فَليُحمل عليه, وليُتَحاشَ عن</w:t>
      </w:r>
      <w:r w:rsidRPr="004E55F2">
        <w:rPr>
          <w:sz w:val="32"/>
          <w:szCs w:val="32"/>
          <w:rtl/>
        </w:rPr>
        <w:t>التوبيخ</w:t>
      </w:r>
      <w:r>
        <w:rPr>
          <w:rFonts w:hint="cs"/>
          <w:sz w:val="32"/>
          <w:szCs w:val="32"/>
          <w:rtl/>
        </w:rPr>
        <w:t>.</w:t>
      </w:r>
      <w:r w:rsidRPr="00D5693F">
        <w:rPr>
          <w:rFonts w:hint="cs"/>
          <w:color w:val="FF0000"/>
          <w:sz w:val="28"/>
          <w:szCs w:val="28"/>
          <w:vertAlign w:val="superscript"/>
          <w:rtl/>
        </w:rPr>
        <w:t>(</w:t>
      </w:r>
      <w:r w:rsidRPr="00D5693F">
        <w:rPr>
          <w:rStyle w:val="FootnoteReference"/>
          <w:color w:val="FF0000"/>
          <w:sz w:val="28"/>
          <w:szCs w:val="28"/>
          <w:rtl/>
        </w:rPr>
        <w:footnoteReference w:id="746"/>
      </w:r>
      <w:r w:rsidRPr="00D5693F">
        <w:rPr>
          <w:rFonts w:hint="cs"/>
          <w:color w:val="FF0000"/>
          <w:sz w:val="28"/>
          <w:szCs w:val="28"/>
          <w:vertAlign w:val="superscript"/>
          <w:rtl/>
        </w:rPr>
        <w:t>)</w:t>
      </w:r>
      <w:r w:rsidRPr="004E55F2">
        <w:rPr>
          <w:sz w:val="32"/>
          <w:szCs w:val="32"/>
          <w:rtl/>
        </w:rPr>
        <w:t xml:space="preserve"> ويحتمل أن يكون ق</w:t>
      </w:r>
      <w:r>
        <w:rPr>
          <w:rFonts w:hint="cs"/>
          <w:sz w:val="32"/>
          <w:szCs w:val="32"/>
          <w:rtl/>
        </w:rPr>
        <w:t>ُ</w:t>
      </w:r>
      <w:r w:rsidRPr="004E55F2">
        <w:rPr>
          <w:sz w:val="32"/>
          <w:szCs w:val="32"/>
          <w:rtl/>
        </w:rPr>
        <w:t>ت</w:t>
      </w:r>
      <w:r>
        <w:rPr>
          <w:rFonts w:hint="cs"/>
          <w:sz w:val="32"/>
          <w:szCs w:val="32"/>
          <w:rtl/>
        </w:rPr>
        <w:t>ِ</w:t>
      </w:r>
      <w:r w:rsidRPr="004E55F2">
        <w:rPr>
          <w:sz w:val="32"/>
          <w:szCs w:val="32"/>
          <w:rtl/>
        </w:rPr>
        <w:t>ل</w:t>
      </w:r>
      <w:r>
        <w:rPr>
          <w:rFonts w:hint="cs"/>
          <w:sz w:val="32"/>
          <w:szCs w:val="32"/>
          <w:rtl/>
        </w:rPr>
        <w:t>َ</w:t>
      </w:r>
      <w:r w:rsidRPr="004E55F2">
        <w:rPr>
          <w:sz w:val="32"/>
          <w:szCs w:val="32"/>
          <w:rtl/>
        </w:rPr>
        <w:t xml:space="preserve"> كثير</w:t>
      </w:r>
      <w:r w:rsidRPr="00211547">
        <w:rPr>
          <w:rFonts w:hint="cs"/>
          <w:color w:val="FF0000"/>
          <w:sz w:val="28"/>
          <w:szCs w:val="28"/>
          <w:vertAlign w:val="superscript"/>
          <w:rtl/>
        </w:rPr>
        <w:t>(</w:t>
      </w:r>
      <w:r w:rsidRPr="00211547">
        <w:rPr>
          <w:rStyle w:val="FootnoteReference"/>
          <w:color w:val="FF0000"/>
          <w:sz w:val="28"/>
          <w:szCs w:val="28"/>
          <w:rtl/>
        </w:rPr>
        <w:footnoteReference w:id="747"/>
      </w:r>
      <w:r w:rsidRPr="00211547">
        <w:rPr>
          <w:rFonts w:hint="cs"/>
          <w:color w:val="FF0000"/>
          <w:sz w:val="28"/>
          <w:szCs w:val="28"/>
          <w:vertAlign w:val="superscript"/>
          <w:rtl/>
        </w:rPr>
        <w:t>)</w:t>
      </w:r>
      <w:r w:rsidRPr="004E55F2">
        <w:rPr>
          <w:sz w:val="32"/>
          <w:szCs w:val="32"/>
          <w:rtl/>
        </w:rPr>
        <w:t>من بني إسرائيل؛لأنّهم لولم ينقادوا لأهلكهم عذاب الله, وهذه الأمة مأمونون إلى يوم القيامة, فلا يُقدِمون كبني إسرائيل؛ لعدم خوف الاس</w:t>
      </w:r>
      <w:r>
        <w:rPr>
          <w:sz w:val="32"/>
          <w:szCs w:val="32"/>
          <w:rtl/>
        </w:rPr>
        <w:t>تئصال, لا لفضل إخلاص بني إسرائي</w:t>
      </w:r>
      <w:r>
        <w:rPr>
          <w:rFonts w:hint="cs"/>
          <w:sz w:val="32"/>
          <w:szCs w:val="32"/>
          <w:rtl/>
        </w:rPr>
        <w:t>ل.</w:t>
      </w:r>
      <w:r w:rsidRPr="004E55F2">
        <w:rPr>
          <w:color w:val="FF0000"/>
          <w:sz w:val="28"/>
          <w:szCs w:val="28"/>
          <w:vertAlign w:val="superscript"/>
          <w:rtl/>
        </w:rPr>
        <w:t>(</w:t>
      </w:r>
      <w:r w:rsidRPr="004E55F2">
        <w:rPr>
          <w:rStyle w:val="FootnoteReference"/>
          <w:color w:val="FF0000"/>
          <w:sz w:val="28"/>
          <w:szCs w:val="28"/>
          <w:rtl/>
        </w:rPr>
        <w:footnoteReference w:id="748"/>
      </w:r>
      <w:r w:rsidRPr="004E55F2">
        <w:rPr>
          <w:color w:val="FF0000"/>
          <w:sz w:val="28"/>
          <w:szCs w:val="28"/>
          <w:vertAlign w:val="superscript"/>
          <w:rtl/>
        </w:rPr>
        <w:t>)</w:t>
      </w: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Default="006A6301" w:rsidP="006A6301">
      <w:pPr>
        <w:pStyle w:val="NoSpacing"/>
        <w:rPr>
          <w:sz w:val="32"/>
          <w:szCs w:val="32"/>
          <w:rtl/>
          <w:lang w:bidi="ar-SA"/>
        </w:rPr>
      </w:pPr>
    </w:p>
    <w:p w:rsidR="006A6301" w:rsidRPr="00545FA1" w:rsidRDefault="006A6301" w:rsidP="006A6301">
      <w:pPr>
        <w:pStyle w:val="NoSpacing"/>
        <w:rPr>
          <w:sz w:val="28"/>
          <w:szCs w:val="28"/>
          <w:rtl/>
        </w:rPr>
      </w:pPr>
      <w:r w:rsidRPr="00545FA1">
        <w:rPr>
          <w:sz w:val="28"/>
          <w:szCs w:val="28"/>
          <w:rtl/>
        </w:rPr>
        <w:t>﴿وَلَوْ أَنَّهُمْ فَعَلُوا مَا يُوعَظُونَ بِهِ﴾ من متابعة الرسول صلَّى الله عليه وسلَّم, ومطاوعته طوعاً ورغبة. ﴿لَكَانَ خَيْرًا لَهُمْ﴾ في عاجلهم وآجلهم. ﴿وَأَشَدَّ تَثْبِيتًا﴾ في دينهم؛ لأنّه أشدُّ لتحصيل العلم ونفي الشك, أو تثبيتاً لثواب أعمالهم. ونصب</w:t>
      </w:r>
      <w:r w:rsidRPr="00545FA1">
        <w:rPr>
          <w:rFonts w:hint="cs"/>
          <w:sz w:val="28"/>
          <w:szCs w:val="28"/>
          <w:rtl/>
        </w:rPr>
        <w:t>ُ</w:t>
      </w:r>
      <w:r w:rsidRPr="00545FA1">
        <w:rPr>
          <w:sz w:val="28"/>
          <w:szCs w:val="28"/>
          <w:rtl/>
        </w:rPr>
        <w:t>ه على التمييز</w:t>
      </w:r>
      <w:r w:rsidRPr="00545FA1">
        <w:rPr>
          <w:rFonts w:hint="cs"/>
          <w:sz w:val="28"/>
          <w:szCs w:val="28"/>
          <w:rtl/>
        </w:rPr>
        <w:t>.</w:t>
      </w:r>
      <w:r w:rsidRPr="00545FA1">
        <w:rPr>
          <w:sz w:val="28"/>
          <w:szCs w:val="28"/>
          <w:rtl/>
        </w:rPr>
        <w:t xml:space="preserve"> والآية أيضاً ممّا نزلت في شأن المنافق واليهودي. وقيل: إنّها والتي قبلها نزلتا في حاطب بن أبي بلتعة, خاصم زبيراً في شراج من الحرة كانا يسقيان بها النخل, فقال عليه الصَّلاة والسلام: ((اسق </w:t>
      </w:r>
      <w:r>
        <w:rPr>
          <w:sz w:val="28"/>
          <w:szCs w:val="28"/>
          <w:rtl/>
        </w:rPr>
        <w:t>يا زبير, ثم أرسل الماء إلى جارك</w:t>
      </w:r>
      <w:r w:rsidRPr="00545FA1">
        <w:rPr>
          <w:sz w:val="28"/>
          <w:szCs w:val="28"/>
          <w:rtl/>
        </w:rPr>
        <w:t>))</w:t>
      </w:r>
      <w:r>
        <w:rPr>
          <w:rFonts w:hint="cs"/>
          <w:sz w:val="28"/>
          <w:szCs w:val="28"/>
          <w:rtl/>
        </w:rPr>
        <w:t>.</w:t>
      </w:r>
      <w:r w:rsidRPr="00545FA1">
        <w:rPr>
          <w:sz w:val="28"/>
          <w:szCs w:val="28"/>
          <w:rtl/>
        </w:rPr>
        <w:t xml:space="preserve"> فقال حاطب: لأ</w:t>
      </w:r>
      <w:r>
        <w:rPr>
          <w:rFonts w:hint="cs"/>
          <w:sz w:val="28"/>
          <w:szCs w:val="28"/>
          <w:rtl/>
        </w:rPr>
        <w:t>َ</w:t>
      </w:r>
      <w:r w:rsidRPr="00545FA1">
        <w:rPr>
          <w:sz w:val="28"/>
          <w:szCs w:val="28"/>
          <w:rtl/>
        </w:rPr>
        <w:t>ن كان ابن عمتك. فقال عليه الصَّلاة والسلام: ((اسق يا زبير, ثم احبس الماء إلى الجدر, واستوف حقك</w:t>
      </w:r>
      <w:r>
        <w:rPr>
          <w:rFonts w:hint="cs"/>
          <w:sz w:val="28"/>
          <w:szCs w:val="28"/>
          <w:rtl/>
        </w:rPr>
        <w:t>,</w:t>
      </w:r>
      <w:r w:rsidRPr="00545FA1">
        <w:rPr>
          <w:sz w:val="28"/>
          <w:szCs w:val="28"/>
          <w:rtl/>
        </w:rPr>
        <w:t xml:space="preserve"> ثم أرسله إلى جارك)).</w:t>
      </w:r>
    </w:p>
    <w:p w:rsidR="006A6301" w:rsidRPr="00545FA1" w:rsidRDefault="006A6301" w:rsidP="006A6301">
      <w:pPr>
        <w:pStyle w:val="NoSpacing"/>
        <w:rPr>
          <w:sz w:val="28"/>
          <w:szCs w:val="28"/>
          <w:rtl/>
        </w:rPr>
      </w:pPr>
      <w:r w:rsidRPr="00545FA1">
        <w:rPr>
          <w:sz w:val="28"/>
          <w:szCs w:val="28"/>
          <w:rtl/>
        </w:rPr>
        <w:t>ــــــــــــــــــــــــــــــ</w:t>
      </w:r>
      <w:r w:rsidRPr="00545FA1">
        <w:rPr>
          <w:rFonts w:hint="cs"/>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Default="006A6301" w:rsidP="006A6301">
      <w:pPr>
        <w:pStyle w:val="NoSpacing"/>
        <w:rPr>
          <w:sz w:val="32"/>
          <w:szCs w:val="32"/>
          <w:rtl/>
        </w:rPr>
      </w:pPr>
      <w:r w:rsidRPr="00545FA1">
        <w:rPr>
          <w:b/>
          <w:bCs/>
          <w:sz w:val="32"/>
          <w:szCs w:val="32"/>
          <w:rtl/>
        </w:rPr>
        <w:t>قوله: لأنّه أشدُّ لتحصيل العلم</w:t>
      </w:r>
      <w:r w:rsidRPr="00545FA1">
        <w:rPr>
          <w:rFonts w:hint="cs"/>
          <w:b/>
          <w:bCs/>
          <w:sz w:val="32"/>
          <w:szCs w:val="32"/>
          <w:rtl/>
        </w:rPr>
        <w:t>...</w:t>
      </w:r>
      <w:r w:rsidRPr="00545FA1">
        <w:rPr>
          <w:b/>
          <w:bCs/>
          <w:sz w:val="32"/>
          <w:szCs w:val="32"/>
          <w:rtl/>
        </w:rPr>
        <w:t>انتهى.</w:t>
      </w:r>
      <w:r w:rsidRPr="004E55F2">
        <w:rPr>
          <w:sz w:val="32"/>
          <w:szCs w:val="32"/>
          <w:rtl/>
        </w:rPr>
        <w:t xml:space="preserve"> أي</w:t>
      </w:r>
      <w:r>
        <w:rPr>
          <w:rFonts w:hint="cs"/>
          <w:sz w:val="32"/>
          <w:szCs w:val="32"/>
          <w:rtl/>
        </w:rPr>
        <w:t>:</w:t>
      </w:r>
      <w:r w:rsidRPr="004E55F2">
        <w:rPr>
          <w:sz w:val="32"/>
          <w:szCs w:val="32"/>
          <w:rtl/>
        </w:rPr>
        <w:t xml:space="preserve"> العمل بالموعظة أشدُّ لتحصيل العلم؛ فإنّ ما يُعمل به يحُفظ, وت</w:t>
      </w:r>
      <w:r>
        <w:rPr>
          <w:sz w:val="32"/>
          <w:szCs w:val="32"/>
          <w:rtl/>
        </w:rPr>
        <w:t xml:space="preserve">ظهر أسرارُه, ويطمئنّ القلب به, </w:t>
      </w:r>
      <w:r>
        <w:rPr>
          <w:rFonts w:hint="cs"/>
          <w:sz w:val="32"/>
          <w:szCs w:val="32"/>
          <w:rtl/>
        </w:rPr>
        <w:t>ف</w:t>
      </w:r>
      <w:r w:rsidRPr="004E55F2">
        <w:rPr>
          <w:sz w:val="32"/>
          <w:szCs w:val="32"/>
          <w:rtl/>
        </w:rPr>
        <w:t>يرتفع</w:t>
      </w:r>
      <w:r w:rsidRPr="005C576B">
        <w:rPr>
          <w:rFonts w:hint="cs"/>
          <w:color w:val="FF0000"/>
          <w:sz w:val="28"/>
          <w:szCs w:val="28"/>
          <w:vertAlign w:val="superscript"/>
          <w:rtl/>
        </w:rPr>
        <w:t>(</w:t>
      </w:r>
      <w:r w:rsidRPr="005C576B">
        <w:rPr>
          <w:rStyle w:val="FootnoteReference"/>
          <w:color w:val="FF0000"/>
          <w:sz w:val="28"/>
          <w:szCs w:val="28"/>
          <w:rtl/>
        </w:rPr>
        <w:footnoteReference w:id="749"/>
      </w:r>
      <w:r w:rsidRPr="005C576B">
        <w:rPr>
          <w:rFonts w:hint="cs"/>
          <w:color w:val="FF0000"/>
          <w:sz w:val="28"/>
          <w:szCs w:val="28"/>
          <w:vertAlign w:val="superscript"/>
          <w:rtl/>
        </w:rPr>
        <w:t>)</w:t>
      </w:r>
      <w:r w:rsidRPr="004E55F2">
        <w:rPr>
          <w:sz w:val="32"/>
          <w:szCs w:val="32"/>
          <w:rtl/>
        </w:rPr>
        <w:t>الشك بالكليّة. وكذا الثواب في العمل أثبتُ من تركهوقبول القتل في التوبة</w:t>
      </w:r>
      <w:r w:rsidRPr="005C576B">
        <w:rPr>
          <w:rFonts w:hint="cs"/>
          <w:color w:val="FF0000"/>
          <w:sz w:val="28"/>
          <w:szCs w:val="28"/>
          <w:vertAlign w:val="superscript"/>
          <w:rtl/>
        </w:rPr>
        <w:t>(</w:t>
      </w:r>
      <w:r w:rsidRPr="005C576B">
        <w:rPr>
          <w:rStyle w:val="FootnoteReference"/>
          <w:color w:val="FF0000"/>
          <w:sz w:val="28"/>
          <w:szCs w:val="28"/>
          <w:rtl/>
        </w:rPr>
        <w:footnoteReference w:id="750"/>
      </w:r>
      <w:r w:rsidRPr="005C576B">
        <w:rPr>
          <w:rFonts w:hint="cs"/>
          <w:color w:val="FF0000"/>
          <w:sz w:val="28"/>
          <w:szCs w:val="28"/>
          <w:vertAlign w:val="superscript"/>
          <w:rtl/>
        </w:rPr>
        <w:t>)</w:t>
      </w:r>
      <w:r w:rsidRPr="004E55F2">
        <w:rPr>
          <w:sz w:val="32"/>
          <w:szCs w:val="32"/>
          <w:rtl/>
        </w:rPr>
        <w:t>, فإنّ التنزّه أعلى من التدنُّس ثم التطّهر</w:t>
      </w:r>
      <w:r w:rsidRPr="005C576B">
        <w:rPr>
          <w:rFonts w:hint="cs"/>
          <w:color w:val="FF0000"/>
          <w:sz w:val="28"/>
          <w:szCs w:val="28"/>
          <w:vertAlign w:val="superscript"/>
          <w:rtl/>
        </w:rPr>
        <w:t>(</w:t>
      </w:r>
      <w:r w:rsidRPr="005C576B">
        <w:rPr>
          <w:rStyle w:val="FootnoteReference"/>
          <w:color w:val="FF0000"/>
          <w:sz w:val="28"/>
          <w:szCs w:val="28"/>
          <w:rtl/>
        </w:rPr>
        <w:footnoteReference w:id="751"/>
      </w:r>
      <w:r w:rsidRPr="005C576B">
        <w:rPr>
          <w:rFonts w:hint="cs"/>
          <w:color w:val="FF0000"/>
          <w:sz w:val="28"/>
          <w:szCs w:val="28"/>
          <w:vertAlign w:val="superscript"/>
          <w:rtl/>
        </w:rPr>
        <w:t>)</w:t>
      </w:r>
      <w:r w:rsidRPr="004E55F2">
        <w:rPr>
          <w:sz w:val="32"/>
          <w:szCs w:val="32"/>
          <w:rtl/>
        </w:rPr>
        <w:t>بالغُسل. ولذا ورد:((</w:t>
      </w:r>
      <w:r>
        <w:rPr>
          <w:sz w:val="32"/>
          <w:szCs w:val="32"/>
          <w:rtl/>
        </w:rPr>
        <w:t>التَّائِبُ مِن</w:t>
      </w:r>
      <w:r>
        <w:rPr>
          <w:rFonts w:hint="cs"/>
          <w:sz w:val="32"/>
          <w:szCs w:val="32"/>
          <w:rtl/>
        </w:rPr>
        <w:t>َ</w:t>
      </w:r>
      <w:r w:rsidRPr="004E55F2">
        <w:rPr>
          <w:sz w:val="32"/>
          <w:szCs w:val="32"/>
          <w:rtl/>
        </w:rPr>
        <w:t xml:space="preserve"> الذَّنْبِ </w:t>
      </w:r>
      <w:r w:rsidRPr="004E55F2">
        <w:rPr>
          <w:color w:val="FF0000"/>
          <w:sz w:val="32"/>
          <w:szCs w:val="32"/>
          <w:rtl/>
        </w:rPr>
        <w:t>كَمَنْ لَا ذَنْبَ لَه</w:t>
      </w:r>
      <w:r w:rsidRPr="004E55F2">
        <w:rPr>
          <w:sz w:val="32"/>
          <w:szCs w:val="32"/>
          <w:rtl/>
        </w:rPr>
        <w:t>ُ))</w:t>
      </w:r>
      <w:r w:rsidRPr="005C576B">
        <w:rPr>
          <w:rFonts w:hint="cs"/>
          <w:color w:val="FF0000"/>
          <w:sz w:val="28"/>
          <w:szCs w:val="28"/>
          <w:vertAlign w:val="superscript"/>
          <w:rtl/>
        </w:rPr>
        <w:t>(</w:t>
      </w:r>
      <w:r w:rsidRPr="005C576B">
        <w:rPr>
          <w:rStyle w:val="FootnoteReference"/>
          <w:color w:val="FF0000"/>
          <w:sz w:val="28"/>
          <w:szCs w:val="28"/>
          <w:rtl/>
        </w:rPr>
        <w:footnoteReference w:id="752"/>
      </w:r>
      <w:r w:rsidRPr="005C576B">
        <w:rPr>
          <w:rFonts w:hint="cs"/>
          <w:color w:val="FF0000"/>
          <w:sz w:val="28"/>
          <w:szCs w:val="28"/>
          <w:vertAlign w:val="superscript"/>
          <w:rtl/>
        </w:rPr>
        <w:t>)</w:t>
      </w:r>
      <w:r w:rsidRPr="004E55F2">
        <w:rPr>
          <w:sz w:val="32"/>
          <w:szCs w:val="32"/>
          <w:rtl/>
        </w:rPr>
        <w:t xml:space="preserve"> فجعل من لا ذنب له مشبّ</w:t>
      </w:r>
      <w:r>
        <w:rPr>
          <w:rFonts w:hint="cs"/>
          <w:sz w:val="32"/>
          <w:szCs w:val="32"/>
          <w:rtl/>
        </w:rPr>
        <w:t>َ</w:t>
      </w:r>
      <w:r>
        <w:rPr>
          <w:sz w:val="32"/>
          <w:szCs w:val="32"/>
          <w:rtl/>
        </w:rPr>
        <w:t>هاً ب</w:t>
      </w:r>
      <w:r>
        <w:rPr>
          <w:rFonts w:hint="cs"/>
          <w:sz w:val="32"/>
          <w:szCs w:val="32"/>
          <w:rtl/>
        </w:rPr>
        <w:t>ه.</w:t>
      </w:r>
      <w:r w:rsidRPr="005C576B">
        <w:rPr>
          <w:rFonts w:hint="cs"/>
          <w:color w:val="FF0000"/>
          <w:sz w:val="28"/>
          <w:szCs w:val="28"/>
          <w:vertAlign w:val="superscript"/>
          <w:rtl/>
        </w:rPr>
        <w:t>(</w:t>
      </w:r>
      <w:r w:rsidRPr="005C576B">
        <w:rPr>
          <w:rStyle w:val="FootnoteReference"/>
          <w:color w:val="FF0000"/>
          <w:sz w:val="28"/>
          <w:szCs w:val="28"/>
          <w:rtl/>
        </w:rPr>
        <w:footnoteReference w:id="753"/>
      </w:r>
      <w:r w:rsidRPr="005C576B">
        <w:rPr>
          <w:rFonts w:hint="cs"/>
          <w:color w:val="FF0000"/>
          <w:sz w:val="28"/>
          <w:szCs w:val="28"/>
          <w:vertAlign w:val="superscript"/>
          <w:rtl/>
        </w:rPr>
        <w:t>)</w:t>
      </w:r>
      <w:r w:rsidRPr="004E55F2">
        <w:rPr>
          <w:sz w:val="32"/>
          <w:szCs w:val="32"/>
          <w:rtl/>
        </w:rPr>
        <w:t xml:space="preserve"> ونحن نقول: المحافظة على ا</w:t>
      </w:r>
      <w:r>
        <w:rPr>
          <w:sz w:val="32"/>
          <w:szCs w:val="32"/>
          <w:rtl/>
        </w:rPr>
        <w:t>لموعظة خيرٌ وأشد تثبيتاً للدِّين؛ لأنّ فيه مَلَكَة الانقياد</w:t>
      </w:r>
      <w:r w:rsidRPr="004E55F2">
        <w:rPr>
          <w:sz w:val="32"/>
          <w:szCs w:val="32"/>
          <w:rtl/>
        </w:rPr>
        <w:t xml:space="preserve"> والتنزُّه عن إمكان المخالفة, بخلاف المخالفة وقبول عسر التوبة, فإنّ ف</w:t>
      </w:r>
      <w:r>
        <w:rPr>
          <w:sz w:val="32"/>
          <w:szCs w:val="32"/>
          <w:rtl/>
        </w:rPr>
        <w:t>يه رذيلة الاجتراء على المخالفة.</w:t>
      </w:r>
    </w:p>
    <w:p w:rsidR="006A6301" w:rsidRDefault="006A6301" w:rsidP="006A6301">
      <w:pPr>
        <w:pStyle w:val="NoSpacing"/>
        <w:rPr>
          <w:sz w:val="32"/>
          <w:szCs w:val="32"/>
          <w:rtl/>
        </w:rPr>
      </w:pPr>
    </w:p>
    <w:p w:rsidR="006A6301" w:rsidRDefault="006A6301" w:rsidP="006A6301">
      <w:pPr>
        <w:pStyle w:val="NoSpacing"/>
        <w:rPr>
          <w:sz w:val="32"/>
          <w:szCs w:val="32"/>
          <w:rtl/>
        </w:rPr>
      </w:pPr>
      <w:r w:rsidRPr="004E55F2">
        <w:rPr>
          <w:sz w:val="32"/>
          <w:szCs w:val="32"/>
          <w:rtl/>
        </w:rPr>
        <w:t xml:space="preserve">قوله: </w:t>
      </w:r>
      <w:r>
        <w:rPr>
          <w:b/>
          <w:bCs/>
          <w:sz w:val="32"/>
          <w:szCs w:val="32"/>
          <w:rtl/>
        </w:rPr>
        <w:t>وقيل</w:t>
      </w:r>
      <w:r>
        <w:rPr>
          <w:rFonts w:hint="cs"/>
          <w:b/>
          <w:bCs/>
          <w:sz w:val="32"/>
          <w:szCs w:val="32"/>
          <w:rtl/>
        </w:rPr>
        <w:t>:</w:t>
      </w:r>
      <w:r>
        <w:rPr>
          <w:b/>
          <w:bCs/>
          <w:sz w:val="32"/>
          <w:szCs w:val="32"/>
          <w:rtl/>
        </w:rPr>
        <w:t xml:space="preserve"> إن</w:t>
      </w:r>
      <w:r>
        <w:rPr>
          <w:rFonts w:hint="cs"/>
          <w:b/>
          <w:bCs/>
          <w:sz w:val="32"/>
          <w:szCs w:val="32"/>
          <w:rtl/>
        </w:rPr>
        <w:t>َّ</w:t>
      </w:r>
      <w:r>
        <w:rPr>
          <w:b/>
          <w:bCs/>
          <w:sz w:val="32"/>
          <w:szCs w:val="32"/>
          <w:rtl/>
        </w:rPr>
        <w:t xml:space="preserve">ها والتي قبلها </w:t>
      </w:r>
      <w:r w:rsidRPr="005C391C">
        <w:rPr>
          <w:b/>
          <w:bCs/>
          <w:sz w:val="32"/>
          <w:szCs w:val="32"/>
          <w:rtl/>
        </w:rPr>
        <w:t>نزلت</w:t>
      </w:r>
      <w:r w:rsidRPr="005C391C">
        <w:rPr>
          <w:rFonts w:hint="cs"/>
          <w:b/>
          <w:bCs/>
          <w:sz w:val="32"/>
          <w:szCs w:val="32"/>
          <w:rtl/>
        </w:rPr>
        <w:t>ا</w:t>
      </w:r>
      <w:r w:rsidRPr="005C391C">
        <w:rPr>
          <w:b/>
          <w:bCs/>
          <w:color w:val="FF0000"/>
          <w:sz w:val="28"/>
          <w:szCs w:val="28"/>
          <w:vertAlign w:val="superscript"/>
          <w:rtl/>
        </w:rPr>
        <w:t>(</w:t>
      </w:r>
      <w:r w:rsidRPr="005C391C">
        <w:rPr>
          <w:rStyle w:val="FootnoteReference"/>
          <w:b/>
          <w:bCs/>
          <w:color w:val="FF0000"/>
          <w:sz w:val="28"/>
          <w:szCs w:val="28"/>
          <w:rtl/>
        </w:rPr>
        <w:footnoteReference w:id="754"/>
      </w:r>
      <w:r w:rsidRPr="005C391C">
        <w:rPr>
          <w:b/>
          <w:bCs/>
          <w:color w:val="FF0000"/>
          <w:sz w:val="28"/>
          <w:szCs w:val="28"/>
          <w:vertAlign w:val="superscript"/>
          <w:rtl/>
        </w:rPr>
        <w:t>)</w:t>
      </w:r>
      <w:r w:rsidRPr="004E55F2">
        <w:rPr>
          <w:b/>
          <w:bCs/>
          <w:sz w:val="32"/>
          <w:szCs w:val="32"/>
          <w:rtl/>
        </w:rPr>
        <w:t>في حاطب بن أبي بلتعة</w:t>
      </w:r>
      <w:r w:rsidRPr="00873F43">
        <w:rPr>
          <w:rFonts w:hint="cs"/>
          <w:color w:val="FF0000"/>
          <w:sz w:val="28"/>
          <w:szCs w:val="28"/>
          <w:vertAlign w:val="superscript"/>
          <w:rtl/>
        </w:rPr>
        <w:t>(</w:t>
      </w:r>
      <w:r w:rsidRPr="00873F43">
        <w:rPr>
          <w:rStyle w:val="FootnoteReference"/>
          <w:color w:val="FF0000"/>
          <w:sz w:val="28"/>
          <w:szCs w:val="28"/>
          <w:rtl/>
        </w:rPr>
        <w:footnoteReference w:id="755"/>
      </w:r>
      <w:r w:rsidRPr="00873F43">
        <w:rPr>
          <w:rFonts w:hint="cs"/>
          <w:color w:val="FF0000"/>
          <w:sz w:val="28"/>
          <w:szCs w:val="28"/>
          <w:vertAlign w:val="superscript"/>
          <w:rtl/>
        </w:rPr>
        <w:t>)</w:t>
      </w:r>
      <w:r w:rsidRPr="004E55F2">
        <w:rPr>
          <w:sz w:val="32"/>
          <w:szCs w:val="32"/>
          <w:rtl/>
        </w:rPr>
        <w:t>. يعني بهذه الآية:</w:t>
      </w:r>
      <w:r w:rsidRPr="004E55F2">
        <w:rPr>
          <w:color w:val="FF0000"/>
          <w:sz w:val="32"/>
          <w:szCs w:val="32"/>
          <w:rtl/>
        </w:rPr>
        <w:t>﴿فَلَا وَرَبِّك</w:t>
      </w:r>
      <w:r>
        <w:rPr>
          <w:sz w:val="32"/>
          <w:szCs w:val="32"/>
          <w:rtl/>
        </w:rPr>
        <w:t>َ﴾</w:t>
      </w:r>
    </w:p>
    <w:p w:rsidR="006A6301" w:rsidRPr="008B0846" w:rsidRDefault="006A6301" w:rsidP="006A6301">
      <w:pPr>
        <w:pStyle w:val="NoSpacing"/>
        <w:rPr>
          <w:sz w:val="32"/>
          <w:szCs w:val="32"/>
          <w:rtl/>
        </w:rPr>
      </w:pPr>
      <w:r w:rsidRPr="008B0846">
        <w:rPr>
          <w:rFonts w:hint="cs"/>
          <w:sz w:val="32"/>
          <w:szCs w:val="32"/>
          <w:rtl/>
        </w:rPr>
        <w:t>.................................</w:t>
      </w:r>
    </w:p>
    <w:p w:rsidR="006A6301" w:rsidRPr="008B0846" w:rsidRDefault="006A6301" w:rsidP="006A6301">
      <w:pPr>
        <w:pStyle w:val="NoSpacing"/>
        <w:rPr>
          <w:sz w:val="32"/>
          <w:szCs w:val="32"/>
          <w:rtl/>
        </w:rPr>
      </w:pPr>
      <w:r w:rsidRPr="008B0846">
        <w:rPr>
          <w:rFonts w:hint="cs"/>
          <w:sz w:val="32"/>
          <w:szCs w:val="32"/>
          <w:rtl/>
          <w:lang w:bidi="ar-SA"/>
        </w:rPr>
        <w:t>ــــــــــــــ</w:t>
      </w:r>
      <w:r w:rsidRPr="008B0846">
        <w:rPr>
          <w:sz w:val="32"/>
          <w:szCs w:val="32"/>
          <w:rtl/>
          <w:lang w:bidi="ar-SA"/>
        </w:rPr>
        <w:t>ـــــــــــــ</w:t>
      </w:r>
      <w:r w:rsidRPr="008B0846">
        <w:rPr>
          <w:rFonts w:hint="cs"/>
          <w:sz w:val="32"/>
          <w:szCs w:val="32"/>
          <w:rtl/>
          <w:lang w:bidi="ar-SA"/>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Default="006A6301" w:rsidP="006A6301">
      <w:pPr>
        <w:pStyle w:val="NoSpacing"/>
        <w:rPr>
          <w:sz w:val="32"/>
          <w:szCs w:val="32"/>
          <w:rtl/>
        </w:rPr>
      </w:pPr>
      <w:r w:rsidRPr="004E55F2">
        <w:rPr>
          <w:sz w:val="32"/>
          <w:szCs w:val="32"/>
          <w:rtl/>
        </w:rPr>
        <w:t>وبالتي قبلها: ﴿</w:t>
      </w:r>
      <w:r w:rsidRPr="004E55F2">
        <w:rPr>
          <w:color w:val="FF0000"/>
          <w:sz w:val="32"/>
          <w:szCs w:val="32"/>
          <w:rtl/>
        </w:rPr>
        <w:t>أَلَمْ تَرَ إِلَى الَّذِينَ يَزْعُمُون</w:t>
      </w:r>
      <w:r w:rsidRPr="004E55F2">
        <w:rPr>
          <w:sz w:val="32"/>
          <w:szCs w:val="32"/>
          <w:rtl/>
        </w:rPr>
        <w:t>َ﴾. والقائل هو الكلب</w:t>
      </w:r>
      <w:r>
        <w:rPr>
          <w:rFonts w:hint="cs"/>
          <w:sz w:val="32"/>
          <w:szCs w:val="32"/>
          <w:rtl/>
        </w:rPr>
        <w:t>ي</w:t>
      </w:r>
      <w:r w:rsidRPr="004E55F2">
        <w:rPr>
          <w:sz w:val="32"/>
          <w:szCs w:val="32"/>
          <w:rtl/>
        </w:rPr>
        <w:t>.</w:t>
      </w:r>
      <w:r w:rsidRPr="00E2503F">
        <w:rPr>
          <w:b/>
          <w:bCs/>
          <w:sz w:val="32"/>
          <w:szCs w:val="32"/>
          <w:vertAlign w:val="superscript"/>
          <w:rtl/>
          <w:lang w:bidi="ar-SA"/>
        </w:rPr>
        <w:t>(</w:t>
      </w:r>
      <w:r w:rsidRPr="00E2503F">
        <w:rPr>
          <w:b/>
          <w:bCs/>
          <w:sz w:val="32"/>
          <w:szCs w:val="32"/>
          <w:vertAlign w:val="superscript"/>
          <w:rtl/>
          <w:lang w:bidi="ar-SA"/>
        </w:rPr>
        <w:footnoteReference w:id="756"/>
      </w:r>
      <w:r w:rsidRPr="00E2503F">
        <w:rPr>
          <w:b/>
          <w:bCs/>
          <w:sz w:val="32"/>
          <w:szCs w:val="32"/>
          <w:vertAlign w:val="superscript"/>
          <w:rtl/>
          <w:lang w:bidi="ar-SA"/>
        </w:rPr>
        <w:t>)</w:t>
      </w:r>
      <w:r w:rsidRPr="004E55F2">
        <w:rPr>
          <w:sz w:val="32"/>
          <w:szCs w:val="32"/>
          <w:rtl/>
        </w:rPr>
        <w:t xml:space="preserve"> وفي التيسير: وهذا زلَّةٌ من الكلبيِّ؛ لأنّ حاط</w:t>
      </w:r>
      <w:r>
        <w:rPr>
          <w:sz w:val="32"/>
          <w:szCs w:val="32"/>
          <w:rtl/>
        </w:rPr>
        <w:t>باً من أهل بدر, وهو من المخلصين</w:t>
      </w:r>
      <w:r>
        <w:rPr>
          <w:rFonts w:hint="cs"/>
          <w:sz w:val="32"/>
          <w:szCs w:val="32"/>
          <w:rtl/>
        </w:rPr>
        <w:t>,</w:t>
      </w:r>
      <w:r w:rsidRPr="004E55F2">
        <w:rPr>
          <w:sz w:val="32"/>
          <w:szCs w:val="32"/>
          <w:rtl/>
        </w:rPr>
        <w:t xml:space="preserve"> وفي الآية نصٌّ على ذكر المنافقين</w:t>
      </w:r>
      <w:r w:rsidRPr="004E55F2">
        <w:rPr>
          <w:color w:val="FF0000"/>
          <w:sz w:val="28"/>
          <w:szCs w:val="28"/>
          <w:vertAlign w:val="superscript"/>
          <w:rtl/>
        </w:rPr>
        <w:t>(</w:t>
      </w:r>
      <w:r w:rsidRPr="004E55F2">
        <w:rPr>
          <w:rStyle w:val="FootnoteReference"/>
          <w:color w:val="FF0000"/>
          <w:sz w:val="28"/>
          <w:szCs w:val="28"/>
          <w:rtl/>
        </w:rPr>
        <w:footnoteReference w:id="757"/>
      </w:r>
      <w:r w:rsidRPr="004E55F2">
        <w:rPr>
          <w:color w:val="FF0000"/>
          <w:sz w:val="28"/>
          <w:szCs w:val="28"/>
          <w:vertAlign w:val="superscript"/>
          <w:rtl/>
        </w:rPr>
        <w:t>)</w:t>
      </w:r>
      <w:r w:rsidRPr="004E55F2">
        <w:rPr>
          <w:sz w:val="32"/>
          <w:szCs w:val="32"/>
          <w:rtl/>
        </w:rPr>
        <w:t xml:space="preserve">, وهو قوله: ﴿رَأَيْتَ </w:t>
      </w:r>
    </w:p>
    <w:p w:rsidR="006A6301" w:rsidRDefault="006A6301" w:rsidP="006A6301">
      <w:pPr>
        <w:pStyle w:val="NoSpacing"/>
        <w:rPr>
          <w:sz w:val="32"/>
          <w:szCs w:val="32"/>
          <w:rtl/>
        </w:rPr>
      </w:pPr>
      <w:r w:rsidRPr="004E55F2">
        <w:rPr>
          <w:sz w:val="32"/>
          <w:szCs w:val="32"/>
          <w:rtl/>
        </w:rPr>
        <w:t>الْمُنَافِقِينَ يَصُدُّونَ عَنْكَ صُدُ</w:t>
      </w:r>
      <w:r>
        <w:rPr>
          <w:sz w:val="32"/>
          <w:szCs w:val="32"/>
          <w:rtl/>
        </w:rPr>
        <w:t>ودًا﴾</w:t>
      </w:r>
      <w:r>
        <w:rPr>
          <w:rFonts w:hint="cs"/>
          <w:sz w:val="32"/>
          <w:szCs w:val="32"/>
          <w:rtl/>
        </w:rPr>
        <w:t>,</w:t>
      </w:r>
      <w:r w:rsidRPr="004E55F2">
        <w:rPr>
          <w:sz w:val="32"/>
          <w:szCs w:val="32"/>
          <w:rtl/>
        </w:rPr>
        <w:t xml:space="preserve"> فالصحيح أنَّها في اليهودي والمنافق</w:t>
      </w:r>
      <w:r>
        <w:rPr>
          <w:rFonts w:hint="cs"/>
          <w:sz w:val="32"/>
          <w:szCs w:val="32"/>
          <w:rtl/>
        </w:rPr>
        <w:t>.</w:t>
      </w:r>
      <w:r w:rsidRPr="004E55F2">
        <w:rPr>
          <w:color w:val="FF0000"/>
          <w:sz w:val="28"/>
          <w:szCs w:val="28"/>
          <w:vertAlign w:val="superscript"/>
          <w:rtl/>
        </w:rPr>
        <w:t>(</w:t>
      </w:r>
      <w:r w:rsidRPr="004E55F2">
        <w:rPr>
          <w:rStyle w:val="FootnoteReference"/>
          <w:color w:val="FF0000"/>
          <w:sz w:val="28"/>
          <w:szCs w:val="28"/>
          <w:rtl/>
        </w:rPr>
        <w:footnoteReference w:id="758"/>
      </w:r>
      <w:r w:rsidRPr="004E55F2">
        <w:rPr>
          <w:color w:val="FF0000"/>
          <w:sz w:val="28"/>
          <w:szCs w:val="28"/>
          <w:vertAlign w:val="superscript"/>
          <w:rtl/>
        </w:rPr>
        <w:t>)</w:t>
      </w:r>
      <w:r w:rsidRPr="004E55F2">
        <w:rPr>
          <w:sz w:val="32"/>
          <w:szCs w:val="32"/>
          <w:rtl/>
        </w:rPr>
        <w:t xml:space="preserve"> قال المحقِّق التفتازاني: قيل: هذا سهوٌ؛ لأنّ حاطباً لم يكن من الأنصار</w:t>
      </w:r>
      <w:r>
        <w:rPr>
          <w:rFonts w:hint="cs"/>
          <w:sz w:val="32"/>
          <w:szCs w:val="32"/>
          <w:rtl/>
        </w:rPr>
        <w:t>,</w:t>
      </w:r>
      <w:r w:rsidRPr="004E55F2">
        <w:rPr>
          <w:sz w:val="32"/>
          <w:szCs w:val="32"/>
          <w:rtl/>
        </w:rPr>
        <w:t>وفي الصحيحين: خاصم الزبير رجلاً من الأنصار</w:t>
      </w:r>
      <w:r>
        <w:rPr>
          <w:rFonts w:hint="cs"/>
          <w:sz w:val="32"/>
          <w:szCs w:val="32"/>
          <w:rtl/>
        </w:rPr>
        <w:t>.</w:t>
      </w:r>
      <w:r w:rsidRPr="003C28B9">
        <w:rPr>
          <w:sz w:val="32"/>
          <w:szCs w:val="32"/>
          <w:vertAlign w:val="superscript"/>
          <w:rtl/>
          <w:lang w:bidi="ar-SA"/>
        </w:rPr>
        <w:t>(</w:t>
      </w:r>
      <w:r w:rsidRPr="003C28B9">
        <w:rPr>
          <w:sz w:val="32"/>
          <w:szCs w:val="32"/>
          <w:vertAlign w:val="superscript"/>
          <w:rtl/>
          <w:lang w:bidi="ar-SA"/>
        </w:rPr>
        <w:footnoteReference w:id="759"/>
      </w:r>
      <w:r w:rsidRPr="003C28B9">
        <w:rPr>
          <w:sz w:val="32"/>
          <w:szCs w:val="32"/>
          <w:vertAlign w:val="superscript"/>
          <w:rtl/>
          <w:lang w:bidi="ar-SA"/>
        </w:rPr>
        <w:t xml:space="preserve">) </w:t>
      </w:r>
    </w:p>
    <w:p w:rsidR="006A6301" w:rsidRDefault="006A6301" w:rsidP="006A6301">
      <w:pPr>
        <w:pStyle w:val="NoSpacing"/>
        <w:rPr>
          <w:sz w:val="32"/>
          <w:szCs w:val="32"/>
          <w:rtl/>
        </w:rPr>
      </w:pPr>
      <w:r>
        <w:rPr>
          <w:rFonts w:hint="cs"/>
          <w:sz w:val="32"/>
          <w:szCs w:val="32"/>
          <w:rtl/>
        </w:rPr>
        <w:t>...............................</w:t>
      </w:r>
    </w:p>
    <w:p w:rsidR="006A6301" w:rsidRDefault="006A6301" w:rsidP="006A6301">
      <w:pPr>
        <w:pStyle w:val="NoSpacing"/>
        <w:rPr>
          <w:sz w:val="32"/>
          <w:szCs w:val="32"/>
          <w:rtl/>
        </w:rPr>
      </w:pPr>
      <w:r>
        <w:rPr>
          <w:rFonts w:hint="cs"/>
          <w:sz w:val="32"/>
          <w:szCs w:val="32"/>
          <w:rtl/>
        </w:rPr>
        <w:t>ـــــــــــــــــ</w:t>
      </w:r>
      <w:r w:rsidRPr="00785CE1">
        <w:rPr>
          <w:sz w:val="32"/>
          <w:szCs w:val="32"/>
          <w:rtl/>
        </w:rPr>
        <w:t>ـــــــــــــ</w:t>
      </w:r>
      <w:r w:rsidRPr="00785CE1">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Default="006A6301" w:rsidP="006A6301">
      <w:pPr>
        <w:pStyle w:val="NoSpacing"/>
        <w:rPr>
          <w:sz w:val="32"/>
          <w:szCs w:val="32"/>
          <w:rtl/>
        </w:rPr>
      </w:pPr>
      <w:r>
        <w:rPr>
          <w:sz w:val="32"/>
          <w:szCs w:val="32"/>
          <w:rtl/>
        </w:rPr>
        <w:t>والش</w:t>
      </w:r>
      <w:r>
        <w:rPr>
          <w:rFonts w:hint="cs"/>
          <w:sz w:val="32"/>
          <w:szCs w:val="32"/>
          <w:rtl/>
        </w:rPr>
        <w:t>ِّ</w:t>
      </w:r>
      <w:r w:rsidRPr="004E55F2">
        <w:rPr>
          <w:sz w:val="32"/>
          <w:szCs w:val="32"/>
          <w:rtl/>
        </w:rPr>
        <w:t>راج</w:t>
      </w:r>
      <w:r>
        <w:rPr>
          <w:rFonts w:hint="cs"/>
          <w:sz w:val="32"/>
          <w:szCs w:val="32"/>
          <w:rtl/>
        </w:rPr>
        <w:t>:</w:t>
      </w:r>
      <w:r w:rsidRPr="004E55F2">
        <w:rPr>
          <w:sz w:val="32"/>
          <w:szCs w:val="32"/>
          <w:rtl/>
        </w:rPr>
        <w:t>مسيلُ الماء.</w:t>
      </w:r>
      <w:r w:rsidRPr="00E65DA0">
        <w:rPr>
          <w:sz w:val="32"/>
          <w:szCs w:val="32"/>
          <w:vertAlign w:val="superscript"/>
          <w:rtl/>
          <w:lang w:bidi="ar-SA"/>
        </w:rPr>
        <w:t>(</w:t>
      </w:r>
      <w:r w:rsidRPr="00E65DA0">
        <w:rPr>
          <w:sz w:val="32"/>
          <w:szCs w:val="32"/>
          <w:vertAlign w:val="superscript"/>
          <w:rtl/>
          <w:lang w:bidi="ar-SA"/>
        </w:rPr>
        <w:footnoteReference w:id="760"/>
      </w:r>
      <w:r w:rsidRPr="00E65DA0">
        <w:rPr>
          <w:sz w:val="32"/>
          <w:szCs w:val="32"/>
          <w:vertAlign w:val="superscript"/>
          <w:rtl/>
          <w:lang w:bidi="ar-SA"/>
        </w:rPr>
        <w:t>)</w:t>
      </w:r>
      <w:r w:rsidRPr="004E55F2">
        <w:rPr>
          <w:sz w:val="32"/>
          <w:szCs w:val="32"/>
          <w:rtl/>
        </w:rPr>
        <w:t xml:space="preserve"> والحرَّة</w:t>
      </w:r>
      <w:r>
        <w:rPr>
          <w:rFonts w:hint="cs"/>
          <w:sz w:val="32"/>
          <w:szCs w:val="32"/>
          <w:rtl/>
        </w:rPr>
        <w:t>:</w:t>
      </w:r>
      <w:r w:rsidRPr="004E55F2">
        <w:rPr>
          <w:sz w:val="32"/>
          <w:szCs w:val="32"/>
          <w:rtl/>
        </w:rPr>
        <w:t xml:space="preserve"> أرضٌ ذات حجارة سودٍ</w:t>
      </w:r>
      <w:r>
        <w:rPr>
          <w:rFonts w:hint="cs"/>
          <w:sz w:val="32"/>
          <w:szCs w:val="32"/>
          <w:rtl/>
        </w:rPr>
        <w:t>.</w:t>
      </w:r>
      <w:r w:rsidRPr="004E55F2">
        <w:rPr>
          <w:color w:val="FF0000"/>
          <w:sz w:val="28"/>
          <w:szCs w:val="28"/>
          <w:vertAlign w:val="superscript"/>
          <w:rtl/>
        </w:rPr>
        <w:t>(</w:t>
      </w:r>
      <w:r w:rsidRPr="004E55F2">
        <w:rPr>
          <w:rStyle w:val="FootnoteReference"/>
          <w:color w:val="FF0000"/>
          <w:sz w:val="28"/>
          <w:szCs w:val="28"/>
          <w:rtl/>
        </w:rPr>
        <w:footnoteReference w:id="761"/>
      </w:r>
      <w:r w:rsidRPr="004E55F2">
        <w:rPr>
          <w:color w:val="FF0000"/>
          <w:sz w:val="28"/>
          <w:szCs w:val="28"/>
          <w:vertAlign w:val="superscript"/>
          <w:rtl/>
        </w:rPr>
        <w:t>)</w:t>
      </w:r>
      <w:r w:rsidRPr="004E55F2">
        <w:rPr>
          <w:sz w:val="32"/>
          <w:szCs w:val="32"/>
          <w:rtl/>
        </w:rPr>
        <w:t xml:space="preserve"> والجَدْرُ كالبَدْر</w:t>
      </w:r>
      <w:r>
        <w:rPr>
          <w:rFonts w:hint="cs"/>
          <w:sz w:val="32"/>
          <w:szCs w:val="32"/>
          <w:rtl/>
        </w:rPr>
        <w:t>:</w:t>
      </w:r>
      <w:r w:rsidRPr="004E55F2">
        <w:rPr>
          <w:sz w:val="32"/>
          <w:szCs w:val="32"/>
          <w:rtl/>
        </w:rPr>
        <w:t xml:space="preserve"> الجدار الصغير</w:t>
      </w:r>
      <w:r>
        <w:rPr>
          <w:rFonts w:hint="cs"/>
          <w:sz w:val="32"/>
          <w:szCs w:val="32"/>
          <w:rtl/>
        </w:rPr>
        <w:t>,</w:t>
      </w:r>
      <w:r w:rsidRPr="004E55F2">
        <w:rPr>
          <w:sz w:val="32"/>
          <w:szCs w:val="32"/>
          <w:rtl/>
        </w:rPr>
        <w:t xml:space="preserve"> وهو مُسَنّاة</w:t>
      </w:r>
      <w:r w:rsidRPr="004E55F2">
        <w:rPr>
          <w:color w:val="FF0000"/>
          <w:sz w:val="28"/>
          <w:szCs w:val="28"/>
          <w:vertAlign w:val="superscript"/>
          <w:rtl/>
        </w:rPr>
        <w:t>(</w:t>
      </w:r>
      <w:r w:rsidRPr="004E55F2">
        <w:rPr>
          <w:rStyle w:val="FootnoteReference"/>
          <w:color w:val="FF0000"/>
          <w:sz w:val="28"/>
          <w:szCs w:val="28"/>
          <w:rtl/>
        </w:rPr>
        <w:footnoteReference w:id="762"/>
      </w:r>
      <w:r w:rsidRPr="004E55F2">
        <w:rPr>
          <w:color w:val="FF0000"/>
          <w:sz w:val="28"/>
          <w:szCs w:val="28"/>
          <w:vertAlign w:val="superscript"/>
          <w:rtl/>
        </w:rPr>
        <w:t>)</w:t>
      </w:r>
      <w:r w:rsidRPr="004E55F2">
        <w:rPr>
          <w:sz w:val="32"/>
          <w:szCs w:val="32"/>
          <w:rtl/>
        </w:rPr>
        <w:t xml:space="preserve"> الأرض</w:t>
      </w:r>
      <w:r>
        <w:rPr>
          <w:rFonts w:hint="cs"/>
          <w:sz w:val="32"/>
          <w:szCs w:val="32"/>
          <w:rtl/>
        </w:rPr>
        <w:t>.</w:t>
      </w:r>
      <w:r w:rsidRPr="004E55F2">
        <w:rPr>
          <w:color w:val="FF0000"/>
          <w:sz w:val="28"/>
          <w:szCs w:val="28"/>
          <w:vertAlign w:val="superscript"/>
          <w:rtl/>
        </w:rPr>
        <w:t>(</w:t>
      </w:r>
      <w:r w:rsidRPr="004E55F2">
        <w:rPr>
          <w:rStyle w:val="FootnoteReference"/>
          <w:color w:val="FF0000"/>
          <w:sz w:val="28"/>
          <w:szCs w:val="28"/>
          <w:rtl/>
        </w:rPr>
        <w:footnoteReference w:id="763"/>
      </w:r>
      <w:r w:rsidRPr="004E55F2">
        <w:rPr>
          <w:color w:val="FF0000"/>
          <w:sz w:val="28"/>
          <w:szCs w:val="28"/>
          <w:vertAlign w:val="superscript"/>
          <w:rtl/>
        </w:rPr>
        <w:t>)</w:t>
      </w:r>
    </w:p>
    <w:p w:rsidR="006A6301" w:rsidRDefault="006A6301" w:rsidP="006A6301">
      <w:pPr>
        <w:pStyle w:val="NoSpacing"/>
        <w:rPr>
          <w:sz w:val="32"/>
          <w:szCs w:val="32"/>
          <w:rtl/>
          <w:lang w:bidi="ar-SA"/>
        </w:rPr>
      </w:pPr>
      <w:r w:rsidRPr="004E55F2">
        <w:rPr>
          <w:sz w:val="32"/>
          <w:szCs w:val="32"/>
          <w:rtl/>
        </w:rPr>
        <w:t xml:space="preserve">وأمرُه صلَّى الله عليه وسلَّم </w:t>
      </w:r>
      <w:r>
        <w:rPr>
          <w:rFonts w:hint="cs"/>
          <w:sz w:val="32"/>
          <w:szCs w:val="32"/>
          <w:rtl/>
        </w:rPr>
        <w:t>ل</w:t>
      </w:r>
      <w:r w:rsidRPr="004E55F2">
        <w:rPr>
          <w:sz w:val="32"/>
          <w:szCs w:val="32"/>
          <w:rtl/>
        </w:rPr>
        <w:t>لزبير أولاً كان مبنياً على حثّ</w:t>
      </w:r>
      <w:r>
        <w:rPr>
          <w:rFonts w:hint="cs"/>
          <w:sz w:val="32"/>
          <w:szCs w:val="32"/>
          <w:rtl/>
        </w:rPr>
        <w:t>ِ</w:t>
      </w:r>
      <w:r w:rsidRPr="004E55F2">
        <w:rPr>
          <w:sz w:val="32"/>
          <w:szCs w:val="32"/>
          <w:rtl/>
        </w:rPr>
        <w:t>ه</w:t>
      </w:r>
      <w:r>
        <w:rPr>
          <w:rFonts w:hint="cs"/>
          <w:sz w:val="32"/>
          <w:szCs w:val="32"/>
          <w:rtl/>
        </w:rPr>
        <w:t>ِ</w:t>
      </w:r>
      <w:r w:rsidRPr="004E55F2">
        <w:rPr>
          <w:color w:val="FF0000"/>
          <w:sz w:val="28"/>
          <w:szCs w:val="28"/>
          <w:vertAlign w:val="superscript"/>
          <w:rtl/>
        </w:rPr>
        <w:t>(</w:t>
      </w:r>
      <w:r w:rsidRPr="004E55F2">
        <w:rPr>
          <w:rStyle w:val="FootnoteReference"/>
          <w:color w:val="FF0000"/>
          <w:sz w:val="28"/>
          <w:szCs w:val="28"/>
          <w:rtl/>
        </w:rPr>
        <w:footnoteReference w:id="764"/>
      </w:r>
      <w:r w:rsidRPr="004E55F2">
        <w:rPr>
          <w:color w:val="FF0000"/>
          <w:sz w:val="28"/>
          <w:szCs w:val="28"/>
          <w:vertAlign w:val="superscript"/>
          <w:rtl/>
        </w:rPr>
        <w:t>)</w:t>
      </w:r>
      <w:r w:rsidRPr="004E55F2">
        <w:rPr>
          <w:sz w:val="32"/>
          <w:szCs w:val="32"/>
          <w:rtl/>
        </w:rPr>
        <w:t xml:space="preserve">على المسامحة مع </w:t>
      </w:r>
      <w:r w:rsidRPr="009C7B07">
        <w:rPr>
          <w:sz w:val="32"/>
          <w:szCs w:val="32"/>
          <w:rtl/>
          <w:lang w:bidi="ar-SA"/>
        </w:rPr>
        <w:t>خصمه</w:t>
      </w:r>
      <w:r>
        <w:rPr>
          <w:rFonts w:hint="cs"/>
          <w:sz w:val="32"/>
          <w:szCs w:val="32"/>
          <w:rtl/>
          <w:lang w:bidi="ar-SA"/>
        </w:rPr>
        <w:t>,</w:t>
      </w:r>
      <w:r w:rsidRPr="009C7B07">
        <w:rPr>
          <w:sz w:val="32"/>
          <w:szCs w:val="32"/>
          <w:rtl/>
          <w:lang w:bidi="ar-SA"/>
        </w:rPr>
        <w:t xml:space="preserve"> وترك بعض </w:t>
      </w:r>
    </w:p>
    <w:p w:rsidR="006A6301" w:rsidRDefault="006A6301" w:rsidP="006A6301">
      <w:pPr>
        <w:pStyle w:val="NoSpacing"/>
        <w:rPr>
          <w:sz w:val="32"/>
          <w:szCs w:val="32"/>
          <w:rtl/>
          <w:lang w:bidi="ar-SA"/>
        </w:rPr>
      </w:pPr>
      <w:r w:rsidRPr="00CE4BB5">
        <w:rPr>
          <w:sz w:val="32"/>
          <w:szCs w:val="32"/>
          <w:rtl/>
          <w:lang w:bidi="ar-SA"/>
        </w:rPr>
        <w:t>حقّه, وثانياً كان آمراً له باستيفاء حقّ</w:t>
      </w:r>
      <w:r w:rsidRPr="00CE4BB5">
        <w:rPr>
          <w:rFonts w:hint="cs"/>
          <w:sz w:val="32"/>
          <w:szCs w:val="32"/>
          <w:rtl/>
          <w:lang w:bidi="ar-SA"/>
        </w:rPr>
        <w:t>ِ</w:t>
      </w:r>
      <w:r w:rsidRPr="00CE4BB5">
        <w:rPr>
          <w:sz w:val="32"/>
          <w:szCs w:val="32"/>
          <w:rtl/>
          <w:lang w:bidi="ar-SA"/>
        </w:rPr>
        <w:t>ه لمـّا لم يرض بالإحسان إليه. وبماذكر من القصةلم</w:t>
      </w:r>
      <w:r w:rsidRPr="00CE4BB5">
        <w:rPr>
          <w:sz w:val="32"/>
          <w:szCs w:val="32"/>
          <w:vertAlign w:val="superscript"/>
          <w:rtl/>
          <w:lang w:bidi="ar-SA"/>
        </w:rPr>
        <w:t>(</w:t>
      </w:r>
      <w:r w:rsidRPr="00CE4BB5">
        <w:rPr>
          <w:sz w:val="32"/>
          <w:szCs w:val="32"/>
          <w:vertAlign w:val="superscript"/>
          <w:rtl/>
          <w:lang w:bidi="ar-SA"/>
        </w:rPr>
        <w:footnoteReference w:id="765"/>
      </w:r>
      <w:r w:rsidRPr="00CE4BB5">
        <w:rPr>
          <w:sz w:val="32"/>
          <w:szCs w:val="32"/>
          <w:vertAlign w:val="superscript"/>
          <w:rtl/>
          <w:lang w:bidi="ar-SA"/>
        </w:rPr>
        <w:t>)</w:t>
      </w:r>
      <w:r w:rsidRPr="00CE4BB5">
        <w:rPr>
          <w:sz w:val="32"/>
          <w:szCs w:val="32"/>
          <w:rtl/>
          <w:lang w:bidi="ar-SA"/>
        </w:rPr>
        <w:t>يتبيّن سبب نزول ﴿وَلَوْ أَنَّا كَتَبْنَا﴾.وللقصّة</w:t>
      </w:r>
      <w:r w:rsidRPr="00CE4BB5">
        <w:rPr>
          <w:rFonts w:hint="cs"/>
          <w:sz w:val="32"/>
          <w:szCs w:val="32"/>
          <w:vertAlign w:val="superscript"/>
          <w:rtl/>
          <w:lang w:bidi="ar-SA"/>
        </w:rPr>
        <w:t>(</w:t>
      </w:r>
      <w:r w:rsidRPr="00CE4BB5">
        <w:rPr>
          <w:sz w:val="32"/>
          <w:szCs w:val="32"/>
          <w:vertAlign w:val="superscript"/>
          <w:rtl/>
          <w:lang w:bidi="ar-SA"/>
        </w:rPr>
        <w:footnoteReference w:id="766"/>
      </w:r>
      <w:r w:rsidRPr="00CE4BB5">
        <w:rPr>
          <w:rFonts w:hint="cs"/>
          <w:sz w:val="32"/>
          <w:szCs w:val="32"/>
          <w:vertAlign w:val="superscript"/>
          <w:rtl/>
          <w:lang w:bidi="ar-SA"/>
        </w:rPr>
        <w:t>)</w:t>
      </w:r>
      <w:r w:rsidRPr="00CE4BB5">
        <w:rPr>
          <w:sz w:val="32"/>
          <w:szCs w:val="32"/>
          <w:rtl/>
          <w:lang w:bidi="ar-SA"/>
        </w:rPr>
        <w:t>تتمة جُعلَت سبب نزوله, وهو ما ذكرالكشاف من أنّ زبيراً وحاطباً</w:t>
      </w: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Default="006A6301" w:rsidP="006A6301">
      <w:pPr>
        <w:pStyle w:val="NoSpacing"/>
        <w:rPr>
          <w:sz w:val="32"/>
          <w:szCs w:val="32"/>
          <w:rtl/>
        </w:rPr>
      </w:pPr>
      <w:r>
        <w:rPr>
          <w:rFonts w:hint="cs"/>
          <w:sz w:val="32"/>
          <w:szCs w:val="32"/>
          <w:rtl/>
        </w:rPr>
        <w:t>.....................</w:t>
      </w:r>
    </w:p>
    <w:p w:rsidR="006A6301" w:rsidRPr="00785CE1" w:rsidRDefault="006A6301" w:rsidP="006A6301">
      <w:pPr>
        <w:pStyle w:val="NoSpacing"/>
        <w:rPr>
          <w:sz w:val="32"/>
          <w:szCs w:val="32"/>
          <w:rtl/>
        </w:rPr>
      </w:pPr>
      <w:r>
        <w:rPr>
          <w:rFonts w:hint="cs"/>
          <w:sz w:val="32"/>
          <w:szCs w:val="32"/>
          <w:rtl/>
        </w:rPr>
        <w:t>ــــــــــــــ</w:t>
      </w:r>
      <w:r w:rsidRPr="00785CE1">
        <w:rPr>
          <w:sz w:val="32"/>
          <w:szCs w:val="32"/>
          <w:rtl/>
        </w:rPr>
        <w:t>ـــــــــــــ</w:t>
      </w:r>
      <w:r w:rsidRPr="00785CE1">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Pr="009B05C1" w:rsidRDefault="006A6301" w:rsidP="006A6301">
      <w:pPr>
        <w:pStyle w:val="NoSpacing"/>
        <w:rPr>
          <w:sz w:val="32"/>
          <w:szCs w:val="32"/>
          <w:rtl/>
          <w:lang w:bidi="ar-SA"/>
        </w:rPr>
      </w:pPr>
      <w:r w:rsidRPr="004E55F2">
        <w:rPr>
          <w:sz w:val="32"/>
          <w:szCs w:val="32"/>
          <w:rtl/>
        </w:rPr>
        <w:t>خرجا بعد القضاءِ فمرّا على المقداد</w:t>
      </w:r>
      <w:r w:rsidRPr="003D3986">
        <w:rPr>
          <w:rFonts w:hint="cs"/>
          <w:color w:val="FF0000"/>
          <w:sz w:val="28"/>
          <w:szCs w:val="28"/>
          <w:vertAlign w:val="superscript"/>
          <w:rtl/>
        </w:rPr>
        <w:t>(</w:t>
      </w:r>
      <w:r w:rsidRPr="003D3986">
        <w:rPr>
          <w:rStyle w:val="FootnoteReference"/>
          <w:color w:val="FF0000"/>
          <w:sz w:val="28"/>
          <w:szCs w:val="28"/>
          <w:rtl/>
        </w:rPr>
        <w:footnoteReference w:id="767"/>
      </w:r>
      <w:r w:rsidRPr="003D3986">
        <w:rPr>
          <w:rFonts w:hint="cs"/>
          <w:color w:val="FF0000"/>
          <w:sz w:val="28"/>
          <w:szCs w:val="28"/>
          <w:vertAlign w:val="superscript"/>
          <w:rtl/>
        </w:rPr>
        <w:t>)</w:t>
      </w:r>
      <w:r w:rsidRPr="004E55F2">
        <w:rPr>
          <w:sz w:val="32"/>
          <w:szCs w:val="32"/>
          <w:rtl/>
        </w:rPr>
        <w:t xml:space="preserve">, فقال: لمن كان القضاء؟ فقال </w:t>
      </w:r>
      <w:r>
        <w:rPr>
          <w:sz w:val="32"/>
          <w:szCs w:val="32"/>
          <w:rtl/>
        </w:rPr>
        <w:t>الأنصاري: قضى لابن عم</w:t>
      </w:r>
      <w:r>
        <w:rPr>
          <w:rFonts w:hint="cs"/>
          <w:sz w:val="32"/>
          <w:szCs w:val="32"/>
          <w:rtl/>
        </w:rPr>
        <w:t>ّ</w:t>
      </w:r>
      <w:r>
        <w:rPr>
          <w:sz w:val="32"/>
          <w:szCs w:val="32"/>
          <w:rtl/>
        </w:rPr>
        <w:t>ت</w:t>
      </w:r>
      <w:r w:rsidRPr="00B90D14">
        <w:rPr>
          <w:sz w:val="32"/>
          <w:szCs w:val="32"/>
          <w:rtl/>
        </w:rPr>
        <w:t>ه.</w:t>
      </w:r>
      <w:r>
        <w:rPr>
          <w:sz w:val="32"/>
          <w:szCs w:val="32"/>
          <w:rtl/>
        </w:rPr>
        <w:t>ولَوَى شِدْقَ</w:t>
      </w:r>
      <w:r>
        <w:rPr>
          <w:rFonts w:hint="cs"/>
          <w:sz w:val="32"/>
          <w:szCs w:val="32"/>
          <w:rtl/>
        </w:rPr>
        <w:t>هُ</w:t>
      </w:r>
      <w:r w:rsidRPr="00B90D14">
        <w:rPr>
          <w:color w:val="FF0000"/>
          <w:sz w:val="32"/>
          <w:szCs w:val="32"/>
          <w:vertAlign w:val="superscript"/>
          <w:rtl/>
        </w:rPr>
        <w:t>(</w:t>
      </w:r>
      <w:r w:rsidRPr="00B90D14">
        <w:rPr>
          <w:rStyle w:val="FootnoteReference"/>
          <w:color w:val="FF0000"/>
          <w:sz w:val="32"/>
          <w:szCs w:val="32"/>
          <w:rtl/>
        </w:rPr>
        <w:footnoteReference w:id="768"/>
      </w:r>
      <w:r w:rsidRPr="00B90D14">
        <w:rPr>
          <w:color w:val="FF0000"/>
          <w:sz w:val="32"/>
          <w:szCs w:val="32"/>
          <w:vertAlign w:val="superscript"/>
          <w:rtl/>
        </w:rPr>
        <w:t>)</w:t>
      </w:r>
      <w:r w:rsidRPr="00B90D14">
        <w:rPr>
          <w:sz w:val="32"/>
          <w:szCs w:val="32"/>
          <w:rtl/>
        </w:rPr>
        <w:t>. ففطِن يهوديّ كان مع المقداد, فقال: قاتل الله هؤلاءِ يشهدون أنّه رسول الله ثم يتّهمونه في قضاءٍ يقضى بينهم. و</w:t>
      </w:r>
      <w:r>
        <w:rPr>
          <w:rFonts w:hint="cs"/>
          <w:sz w:val="32"/>
          <w:szCs w:val="32"/>
          <w:rtl/>
        </w:rPr>
        <w:t>ا</w:t>
      </w:r>
      <w:r w:rsidRPr="00B90D14">
        <w:rPr>
          <w:sz w:val="32"/>
          <w:szCs w:val="32"/>
          <w:rtl/>
        </w:rPr>
        <w:t>ي</w:t>
      </w:r>
      <w:r w:rsidRPr="00B90D14">
        <w:rPr>
          <w:rFonts w:hint="cs"/>
          <w:sz w:val="32"/>
          <w:szCs w:val="32"/>
          <w:rtl/>
        </w:rPr>
        <w:t>ْ</w:t>
      </w:r>
      <w:r w:rsidRPr="00B90D14">
        <w:rPr>
          <w:sz w:val="32"/>
          <w:szCs w:val="32"/>
          <w:rtl/>
        </w:rPr>
        <w:t>مُ الله, لقد أذنبنا ذنباً مرةً في حياة موسى,فدعانا إلى التوبة منه, فقال: اقتلوا أنفسكم. ففعلنا, فبلغ قَتلانا سبعين ألفاً في طاعة ربنا حتى رضي عنّا. فقال ثابتُ بن</w:t>
      </w:r>
      <w:r w:rsidRPr="00B90D14">
        <w:rPr>
          <w:color w:val="FF0000"/>
          <w:sz w:val="32"/>
          <w:szCs w:val="32"/>
          <w:vertAlign w:val="superscript"/>
          <w:rtl/>
        </w:rPr>
        <w:t>(</w:t>
      </w:r>
      <w:r w:rsidRPr="00B90D14">
        <w:rPr>
          <w:rStyle w:val="FootnoteReference"/>
          <w:color w:val="FF0000"/>
          <w:sz w:val="32"/>
          <w:szCs w:val="32"/>
          <w:rtl/>
        </w:rPr>
        <w:footnoteReference w:id="769"/>
      </w:r>
      <w:r w:rsidRPr="00B90D14">
        <w:rPr>
          <w:color w:val="FF0000"/>
          <w:sz w:val="32"/>
          <w:szCs w:val="32"/>
          <w:vertAlign w:val="superscript"/>
          <w:rtl/>
        </w:rPr>
        <w:t>)</w:t>
      </w:r>
      <w:r>
        <w:rPr>
          <w:sz w:val="32"/>
          <w:szCs w:val="32"/>
          <w:rtl/>
        </w:rPr>
        <w:t>قيس بن شما</w:t>
      </w:r>
      <w:r>
        <w:rPr>
          <w:rFonts w:hint="cs"/>
          <w:sz w:val="32"/>
          <w:szCs w:val="32"/>
          <w:rtl/>
        </w:rPr>
        <w:t>س:</w:t>
      </w:r>
      <w:r w:rsidRPr="00B90D14">
        <w:rPr>
          <w:color w:val="FF0000"/>
          <w:sz w:val="32"/>
          <w:szCs w:val="32"/>
          <w:vertAlign w:val="superscript"/>
          <w:rtl/>
        </w:rPr>
        <w:t>(</w:t>
      </w:r>
      <w:r w:rsidRPr="00B90D14">
        <w:rPr>
          <w:rStyle w:val="FootnoteReference"/>
          <w:color w:val="FF0000"/>
          <w:sz w:val="32"/>
          <w:szCs w:val="32"/>
          <w:rtl/>
        </w:rPr>
        <w:footnoteReference w:id="770"/>
      </w:r>
      <w:r w:rsidRPr="00B90D14">
        <w:rPr>
          <w:color w:val="FF0000"/>
          <w:sz w:val="32"/>
          <w:szCs w:val="32"/>
          <w:vertAlign w:val="superscript"/>
          <w:rtl/>
        </w:rPr>
        <w:t>)</w:t>
      </w:r>
      <w:r w:rsidRPr="00B90D14">
        <w:rPr>
          <w:sz w:val="32"/>
          <w:szCs w:val="32"/>
          <w:rtl/>
        </w:rPr>
        <w:t xml:space="preserve"> أما والله إنَّ الله</w:t>
      </w:r>
      <w:r w:rsidRPr="00B90D14">
        <w:rPr>
          <w:color w:val="FF0000"/>
          <w:sz w:val="32"/>
          <w:szCs w:val="32"/>
          <w:vertAlign w:val="superscript"/>
          <w:rtl/>
        </w:rPr>
        <w:t>(</w:t>
      </w:r>
      <w:r w:rsidRPr="00B90D14">
        <w:rPr>
          <w:rStyle w:val="FootnoteReference"/>
          <w:color w:val="FF0000"/>
          <w:sz w:val="32"/>
          <w:szCs w:val="32"/>
          <w:rtl/>
        </w:rPr>
        <w:footnoteReference w:id="771"/>
      </w:r>
      <w:r w:rsidRPr="00B90D14">
        <w:rPr>
          <w:color w:val="FF0000"/>
          <w:sz w:val="32"/>
          <w:szCs w:val="32"/>
          <w:vertAlign w:val="superscript"/>
          <w:rtl/>
        </w:rPr>
        <w:t>)</w:t>
      </w:r>
      <w:r w:rsidRPr="00B90D14">
        <w:rPr>
          <w:sz w:val="32"/>
          <w:szCs w:val="32"/>
          <w:rtl/>
        </w:rPr>
        <w:t>ل</w:t>
      </w:r>
      <w:r>
        <w:rPr>
          <w:sz w:val="32"/>
          <w:szCs w:val="32"/>
          <w:rtl/>
        </w:rPr>
        <w:t>يعلم من</w:t>
      </w:r>
      <w:r>
        <w:rPr>
          <w:rFonts w:hint="cs"/>
          <w:sz w:val="32"/>
          <w:szCs w:val="32"/>
          <w:rtl/>
        </w:rPr>
        <w:t>ّ</w:t>
      </w:r>
      <w:r>
        <w:rPr>
          <w:sz w:val="32"/>
          <w:szCs w:val="32"/>
          <w:rtl/>
        </w:rPr>
        <w:t>ي الصدق. لو أمرني محمّد</w:t>
      </w:r>
      <w:r w:rsidRPr="00B90D14">
        <w:rPr>
          <w:sz w:val="32"/>
          <w:szCs w:val="32"/>
          <w:rtl/>
        </w:rPr>
        <w:t>أن أقتل نفسي لقتلتها.وروي أنّه قال ذلك ثابت وابنُ مسعود وعمّار بن ياسر, فقال رسول الله صلَّى الله عليه وسلَّم: ((والذي نَفسِي بِيَدِهِ إنّ مِنْ أُمَّتِي رِجَالاً الإيمانُ في قُلوبِهِمْ أَثبَتُ مِنَ الجِبَالِ الرَّواسِي))</w:t>
      </w:r>
      <w:r>
        <w:rPr>
          <w:rFonts w:hint="cs"/>
          <w:sz w:val="32"/>
          <w:szCs w:val="32"/>
          <w:rtl/>
        </w:rPr>
        <w:t>.</w:t>
      </w:r>
      <w:r w:rsidRPr="00B90D14">
        <w:rPr>
          <w:rFonts w:hint="cs"/>
          <w:color w:val="FF0000"/>
          <w:sz w:val="32"/>
          <w:szCs w:val="32"/>
          <w:vertAlign w:val="superscript"/>
          <w:rtl/>
        </w:rPr>
        <w:t>(</w:t>
      </w:r>
      <w:r w:rsidRPr="00B90D14">
        <w:rPr>
          <w:rStyle w:val="FootnoteReference"/>
          <w:color w:val="FF0000"/>
          <w:sz w:val="32"/>
          <w:szCs w:val="32"/>
          <w:rtl/>
        </w:rPr>
        <w:footnoteReference w:id="772"/>
      </w:r>
      <w:r w:rsidRPr="00B90D14">
        <w:rPr>
          <w:rFonts w:hint="cs"/>
          <w:color w:val="FF0000"/>
          <w:sz w:val="32"/>
          <w:szCs w:val="32"/>
          <w:vertAlign w:val="superscript"/>
          <w:rtl/>
        </w:rPr>
        <w:t>)</w:t>
      </w:r>
      <w:r w:rsidRPr="00B90D14">
        <w:rPr>
          <w:sz w:val="32"/>
          <w:szCs w:val="32"/>
          <w:rtl/>
        </w:rPr>
        <w:t xml:space="preserve">وروي عن عمر بن الخطاب أنّه قال: </w:t>
      </w:r>
    </w:p>
    <w:p w:rsidR="006A6301" w:rsidRPr="00556CF0" w:rsidRDefault="006A6301" w:rsidP="006A6301">
      <w:pPr>
        <w:pStyle w:val="NoSpacing"/>
        <w:rPr>
          <w:b/>
          <w:bCs/>
          <w:sz w:val="28"/>
          <w:szCs w:val="28"/>
          <w:rtl/>
        </w:rPr>
      </w:pPr>
      <w:r w:rsidRPr="00556CF0">
        <w:rPr>
          <w:rFonts w:ascii="QCF_BSML" w:hAnsi="QCF_BSML" w:cs="QCF_BSML"/>
          <w:b/>
          <w:bCs/>
          <w:color w:val="000000"/>
          <w:sz w:val="28"/>
          <w:szCs w:val="28"/>
          <w:rtl/>
        </w:rPr>
        <w:t xml:space="preserve">ﭽ </w:t>
      </w:r>
      <w:r w:rsidRPr="00556CF0">
        <w:rPr>
          <w:rFonts w:ascii="QCF_P089" w:hAnsi="QCF_P089" w:cs="QCF_P089"/>
          <w:b/>
          <w:bCs/>
          <w:color w:val="000000"/>
          <w:sz w:val="28"/>
          <w:szCs w:val="28"/>
          <w:rtl/>
        </w:rPr>
        <w:t xml:space="preserve">ﭮ  ﭯ  ﭰ   ﭱ   ﭲ  ﭳ  ﭴ  </w:t>
      </w:r>
      <w:r w:rsidRPr="00556CF0">
        <w:rPr>
          <w:rFonts w:ascii="QCF_P089" w:hAnsi="QCF_P089" w:cs="QCF_P089"/>
          <w:b/>
          <w:bCs/>
          <w:color w:val="000000"/>
          <w:sz w:val="28"/>
          <w:szCs w:val="28"/>
          <w:rtl/>
          <w:lang w:bidi="ar-SA"/>
        </w:rPr>
        <w:t xml:space="preserve">ﭵ  ﭶ  ﭷ  ﭸ   </w:t>
      </w:r>
      <w:r w:rsidRPr="00556CF0">
        <w:rPr>
          <w:rFonts w:ascii="QCF_BSML" w:hAnsi="QCF_BSML" w:cs="QCF_BSML"/>
          <w:b/>
          <w:bCs/>
          <w:color w:val="000000"/>
          <w:sz w:val="28"/>
          <w:szCs w:val="28"/>
          <w:rtl/>
        </w:rPr>
        <w:t>ﭼ</w:t>
      </w:r>
      <w:r w:rsidRPr="00556CF0">
        <w:rPr>
          <w:rFonts w:ascii="Arial" w:hAnsi="Arial" w:hint="cs"/>
          <w:b/>
          <w:bCs/>
          <w:color w:val="9DAB0C"/>
          <w:sz w:val="28"/>
          <w:szCs w:val="28"/>
          <w:rtl/>
        </w:rPr>
        <w:t>[</w:t>
      </w:r>
      <w:r w:rsidRPr="00556CF0">
        <w:rPr>
          <w:rFonts w:ascii="Arial" w:hAnsi="Arial"/>
          <w:b/>
          <w:bCs/>
          <w:color w:val="9DAB0C"/>
          <w:sz w:val="28"/>
          <w:szCs w:val="28"/>
          <w:rtl/>
        </w:rPr>
        <w:t xml:space="preserve">النساء: </w:t>
      </w:r>
      <w:r>
        <w:rPr>
          <w:rFonts w:ascii="Arial" w:hAnsi="Arial" w:hint="cs"/>
          <w:b/>
          <w:bCs/>
          <w:color w:val="9DAB0C"/>
          <w:sz w:val="28"/>
          <w:szCs w:val="28"/>
          <w:rtl/>
        </w:rPr>
        <w:t>67-</w:t>
      </w:r>
      <w:r w:rsidRPr="00556CF0">
        <w:rPr>
          <w:rFonts w:ascii="Arial" w:hAnsi="Arial" w:hint="cs"/>
          <w:b/>
          <w:bCs/>
          <w:color w:val="9DAB0C"/>
          <w:sz w:val="28"/>
          <w:szCs w:val="28"/>
          <w:rtl/>
        </w:rPr>
        <w:t>6</w:t>
      </w:r>
      <w:r>
        <w:rPr>
          <w:rFonts w:ascii="Arial" w:hAnsi="Arial" w:hint="cs"/>
          <w:b/>
          <w:bCs/>
          <w:color w:val="9DAB0C"/>
          <w:sz w:val="28"/>
          <w:szCs w:val="28"/>
          <w:rtl/>
        </w:rPr>
        <w:t>8</w:t>
      </w:r>
      <w:r w:rsidRPr="00556CF0">
        <w:rPr>
          <w:rFonts w:ascii="Arial" w:hAnsi="Arial" w:hint="cs"/>
          <w:b/>
          <w:bCs/>
          <w:color w:val="9DAB0C"/>
          <w:sz w:val="28"/>
          <w:szCs w:val="28"/>
          <w:rtl/>
        </w:rPr>
        <w:t>]</w:t>
      </w:r>
    </w:p>
    <w:p w:rsidR="006A6301" w:rsidRDefault="006A6301" w:rsidP="006A6301">
      <w:pPr>
        <w:pStyle w:val="NoSpacing"/>
        <w:rPr>
          <w:sz w:val="28"/>
          <w:szCs w:val="28"/>
          <w:rtl/>
        </w:rPr>
      </w:pPr>
    </w:p>
    <w:p w:rsidR="006A6301" w:rsidRPr="002B2DF5" w:rsidRDefault="006A6301" w:rsidP="006A6301">
      <w:pPr>
        <w:pStyle w:val="NoSpacing"/>
        <w:rPr>
          <w:sz w:val="28"/>
          <w:szCs w:val="28"/>
          <w:rtl/>
        </w:rPr>
      </w:pPr>
      <w:r w:rsidRPr="002B2DF5">
        <w:rPr>
          <w:sz w:val="28"/>
          <w:szCs w:val="28"/>
          <w:rtl/>
        </w:rPr>
        <w:t xml:space="preserve">﴿وَإِذًا لَآتَيْنَاهُمْ مِنْ لَدُنَّا أَجْرًا عَظِيمًا﴾ جوابٌ لسؤالٍ مقدَّرٍ. كأنّه قيل: وما يكون لهم بعد التثبيت؟ فقال: وإذاً لو ثبتوا لآتيناهم, لأنّ </w:t>
      </w:r>
      <w:r w:rsidRPr="002B2DF5">
        <w:rPr>
          <w:rFonts w:hint="cs"/>
          <w:sz w:val="28"/>
          <w:szCs w:val="28"/>
          <w:rtl/>
        </w:rPr>
        <w:t>(</w:t>
      </w:r>
      <w:r w:rsidRPr="002B2DF5">
        <w:rPr>
          <w:sz w:val="28"/>
          <w:szCs w:val="28"/>
          <w:rtl/>
        </w:rPr>
        <w:t>إِذًا</w:t>
      </w:r>
      <w:r w:rsidRPr="002B2DF5">
        <w:rPr>
          <w:rFonts w:hint="cs"/>
          <w:sz w:val="28"/>
          <w:szCs w:val="28"/>
          <w:rtl/>
        </w:rPr>
        <w:t>)</w:t>
      </w:r>
      <w:r w:rsidRPr="002B2DF5">
        <w:rPr>
          <w:sz w:val="28"/>
          <w:szCs w:val="28"/>
          <w:rtl/>
        </w:rPr>
        <w:t xml:space="preserve"> جواب وجزاء. </w:t>
      </w:r>
    </w:p>
    <w:p w:rsidR="006A6301" w:rsidRPr="002B2DF5" w:rsidRDefault="006A6301" w:rsidP="006A6301">
      <w:pPr>
        <w:pStyle w:val="NoSpacing"/>
        <w:rPr>
          <w:sz w:val="28"/>
          <w:szCs w:val="28"/>
          <w:rtl/>
        </w:rPr>
      </w:pPr>
      <w:r w:rsidRPr="002B2DF5">
        <w:rPr>
          <w:sz w:val="28"/>
          <w:szCs w:val="28"/>
          <w:rtl/>
        </w:rPr>
        <w:t>ـــــــــــــــــــــــــ</w:t>
      </w:r>
      <w:r w:rsidRPr="002B2DF5">
        <w:rPr>
          <w:rFonts w:hint="cs"/>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Default="006A6301" w:rsidP="006A6301">
      <w:pPr>
        <w:pStyle w:val="NoSpacing"/>
        <w:rPr>
          <w:sz w:val="32"/>
          <w:szCs w:val="32"/>
          <w:rtl/>
        </w:rPr>
      </w:pPr>
      <w:r w:rsidRPr="002B2DF5">
        <w:rPr>
          <w:sz w:val="32"/>
          <w:szCs w:val="32"/>
          <w:rtl/>
        </w:rPr>
        <w:t>لو أمرنا ربّنا لفعلنا,والحمد لله الذي لم يفعل بنا ذلك</w:t>
      </w:r>
      <w:r w:rsidRPr="002B2DF5">
        <w:rPr>
          <w:rFonts w:hint="cs"/>
          <w:sz w:val="32"/>
          <w:szCs w:val="32"/>
          <w:rtl/>
        </w:rPr>
        <w:t>.</w:t>
      </w:r>
      <w:r w:rsidRPr="002B2DF5">
        <w:rPr>
          <w:sz w:val="32"/>
          <w:szCs w:val="32"/>
          <w:rtl/>
        </w:rPr>
        <w:t xml:space="preserve"> فنزلت في شأن هؤلاء:﴿وَلَوْ أَنَّا كَتَبْنَا﴾ الآية[322/أ]</w:t>
      </w:r>
      <w:r w:rsidRPr="002B2DF5">
        <w:rPr>
          <w:rFonts w:hint="cs"/>
          <w:sz w:val="32"/>
          <w:szCs w:val="32"/>
          <w:rtl/>
        </w:rPr>
        <w:t>.</w:t>
      </w:r>
      <w:r w:rsidRPr="002B2DF5">
        <w:rPr>
          <w:rFonts w:hint="cs"/>
          <w:sz w:val="32"/>
          <w:szCs w:val="32"/>
          <w:vertAlign w:val="superscript"/>
          <w:rtl/>
        </w:rPr>
        <w:t>(</w:t>
      </w:r>
      <w:r w:rsidRPr="002B2DF5">
        <w:rPr>
          <w:sz w:val="32"/>
          <w:szCs w:val="32"/>
          <w:vertAlign w:val="superscript"/>
          <w:rtl/>
        </w:rPr>
        <w:footnoteReference w:id="773"/>
      </w:r>
      <w:r w:rsidRPr="002B2DF5">
        <w:rPr>
          <w:rFonts w:hint="cs"/>
          <w:sz w:val="32"/>
          <w:szCs w:val="32"/>
          <w:vertAlign w:val="superscript"/>
          <w:rtl/>
        </w:rPr>
        <w:t>)</w:t>
      </w:r>
      <w:r w:rsidRPr="002B2DF5">
        <w:rPr>
          <w:sz w:val="32"/>
          <w:szCs w:val="32"/>
          <w:rtl/>
        </w:rPr>
        <w:t xml:space="preserve"> وكأنّه لم يثبت عند القاضي</w:t>
      </w:r>
      <w:r w:rsidRPr="002B2DF5">
        <w:rPr>
          <w:sz w:val="32"/>
          <w:szCs w:val="32"/>
          <w:vertAlign w:val="superscript"/>
          <w:rtl/>
        </w:rPr>
        <w:t>(</w:t>
      </w:r>
      <w:r w:rsidRPr="002B2DF5">
        <w:rPr>
          <w:sz w:val="32"/>
          <w:szCs w:val="32"/>
          <w:vertAlign w:val="superscript"/>
          <w:rtl/>
        </w:rPr>
        <w:footnoteReference w:id="774"/>
      </w:r>
      <w:r w:rsidRPr="002B2DF5">
        <w:rPr>
          <w:sz w:val="32"/>
          <w:szCs w:val="32"/>
          <w:vertAlign w:val="superscript"/>
          <w:rtl/>
        </w:rPr>
        <w:t>)</w:t>
      </w:r>
      <w:r w:rsidRPr="002B2DF5">
        <w:rPr>
          <w:sz w:val="32"/>
          <w:szCs w:val="32"/>
          <w:rtl/>
        </w:rPr>
        <w:t>تتمة القصة</w:t>
      </w:r>
      <w:r w:rsidRPr="002B2DF5">
        <w:rPr>
          <w:rFonts w:hint="cs"/>
          <w:sz w:val="32"/>
          <w:szCs w:val="32"/>
          <w:rtl/>
        </w:rPr>
        <w:t>,</w:t>
      </w:r>
      <w:r w:rsidRPr="002B2DF5">
        <w:rPr>
          <w:sz w:val="32"/>
          <w:szCs w:val="32"/>
          <w:rtl/>
        </w:rPr>
        <w:t xml:space="preserve"> وجعل ﴿وَلَوْ أَنَّا كَتَبْنَا﴾ توبيخاً لمن وَجَدَ في نفسه حرجاً من</w:t>
      </w:r>
      <w:r w:rsidRPr="002B2DF5">
        <w:rPr>
          <w:rFonts w:hint="cs"/>
          <w:sz w:val="32"/>
          <w:szCs w:val="32"/>
          <w:vertAlign w:val="superscript"/>
          <w:rtl/>
        </w:rPr>
        <w:t>(</w:t>
      </w:r>
      <w:r w:rsidRPr="002B2DF5">
        <w:rPr>
          <w:sz w:val="32"/>
          <w:szCs w:val="32"/>
          <w:vertAlign w:val="superscript"/>
          <w:rtl/>
        </w:rPr>
        <w:footnoteReference w:id="775"/>
      </w:r>
      <w:r w:rsidRPr="002B2DF5">
        <w:rPr>
          <w:rFonts w:hint="cs"/>
          <w:sz w:val="32"/>
          <w:szCs w:val="32"/>
          <w:vertAlign w:val="superscript"/>
          <w:rtl/>
        </w:rPr>
        <w:t>)</w:t>
      </w:r>
      <w:r w:rsidRPr="002B2DF5">
        <w:rPr>
          <w:sz w:val="32"/>
          <w:szCs w:val="32"/>
          <w:rtl/>
        </w:rPr>
        <w:t>قضاء ر</w:t>
      </w:r>
      <w:r>
        <w:rPr>
          <w:sz w:val="32"/>
          <w:szCs w:val="32"/>
          <w:rtl/>
        </w:rPr>
        <w:t>سول الله صلَّى الله عليه وسلَّم</w:t>
      </w:r>
      <w:r>
        <w:rPr>
          <w:rFonts w:hint="cs"/>
          <w:sz w:val="32"/>
          <w:szCs w:val="32"/>
          <w:rtl/>
        </w:rPr>
        <w:t>؛</w:t>
      </w:r>
      <w:r w:rsidRPr="002B2DF5">
        <w:rPr>
          <w:sz w:val="32"/>
          <w:szCs w:val="32"/>
          <w:rtl/>
        </w:rPr>
        <w:t xml:space="preserve"> لأنّه لمـّا لم يقبل هذا القضاء كيف يقبل شدا</w:t>
      </w:r>
      <w:r>
        <w:rPr>
          <w:sz w:val="32"/>
          <w:szCs w:val="32"/>
          <w:rtl/>
        </w:rPr>
        <w:t>ئد الأحكام التي تكون في الشرائع</w:t>
      </w:r>
      <w:r>
        <w:rPr>
          <w:rFonts w:hint="cs"/>
          <w:sz w:val="32"/>
          <w:szCs w:val="32"/>
          <w:rtl/>
        </w:rPr>
        <w:t>؟!</w:t>
      </w:r>
    </w:p>
    <w:p w:rsidR="006A6301" w:rsidRDefault="006A6301" w:rsidP="006A6301">
      <w:pPr>
        <w:pStyle w:val="NoSpacing"/>
        <w:rPr>
          <w:sz w:val="32"/>
          <w:szCs w:val="32"/>
          <w:rtl/>
        </w:rPr>
      </w:pPr>
      <w:r w:rsidRPr="004E55F2">
        <w:rPr>
          <w:sz w:val="32"/>
          <w:szCs w:val="32"/>
          <w:rtl/>
        </w:rPr>
        <w:t xml:space="preserve">قوله: </w:t>
      </w:r>
      <w:r w:rsidRPr="004E55F2">
        <w:rPr>
          <w:b/>
          <w:bCs/>
          <w:sz w:val="32"/>
          <w:szCs w:val="32"/>
          <w:rtl/>
        </w:rPr>
        <w:t>فقال</w:t>
      </w:r>
      <w:r w:rsidRPr="004E55F2">
        <w:rPr>
          <w:sz w:val="32"/>
          <w:szCs w:val="32"/>
          <w:rtl/>
        </w:rPr>
        <w:t>:</w:t>
      </w:r>
      <w:r w:rsidRPr="004E55F2">
        <w:rPr>
          <w:b/>
          <w:bCs/>
          <w:sz w:val="32"/>
          <w:szCs w:val="32"/>
          <w:rtl/>
        </w:rPr>
        <w:t>وإذاً لو ثَبَتُوا</w:t>
      </w:r>
      <w:r>
        <w:rPr>
          <w:rFonts w:hint="cs"/>
          <w:b/>
          <w:bCs/>
          <w:sz w:val="32"/>
          <w:szCs w:val="32"/>
          <w:rtl/>
        </w:rPr>
        <w:t>.</w:t>
      </w:r>
      <w:r w:rsidRPr="004E55F2">
        <w:rPr>
          <w:sz w:val="32"/>
          <w:szCs w:val="32"/>
          <w:rtl/>
        </w:rPr>
        <w:t xml:space="preserve"> يتَّجِه عليه أنّه لا وجه</w:t>
      </w:r>
      <w:r w:rsidRPr="004E55F2">
        <w:rPr>
          <w:color w:val="FF0000"/>
          <w:sz w:val="28"/>
          <w:szCs w:val="28"/>
          <w:vertAlign w:val="superscript"/>
          <w:rtl/>
        </w:rPr>
        <w:t>(</w:t>
      </w:r>
      <w:r w:rsidRPr="004E55F2">
        <w:rPr>
          <w:rStyle w:val="FootnoteReference"/>
          <w:color w:val="FF0000"/>
          <w:sz w:val="28"/>
          <w:szCs w:val="28"/>
          <w:rtl/>
        </w:rPr>
        <w:footnoteReference w:id="776"/>
      </w:r>
      <w:r w:rsidRPr="004E55F2">
        <w:rPr>
          <w:color w:val="FF0000"/>
          <w:sz w:val="28"/>
          <w:szCs w:val="28"/>
          <w:vertAlign w:val="superscript"/>
          <w:rtl/>
        </w:rPr>
        <w:t>)</w:t>
      </w:r>
      <w:r>
        <w:rPr>
          <w:sz w:val="32"/>
          <w:szCs w:val="32"/>
          <w:rtl/>
        </w:rPr>
        <w:t>للواو</w:t>
      </w:r>
      <w:r>
        <w:rPr>
          <w:rFonts w:hint="cs"/>
          <w:sz w:val="32"/>
          <w:szCs w:val="32"/>
          <w:rtl/>
        </w:rPr>
        <w:t>.</w:t>
      </w:r>
      <w:r w:rsidRPr="004E55F2">
        <w:rPr>
          <w:sz w:val="32"/>
          <w:szCs w:val="32"/>
          <w:rtl/>
        </w:rPr>
        <w:t xml:space="preserve"> وأ</w:t>
      </w:r>
      <w:r>
        <w:rPr>
          <w:rFonts w:hint="cs"/>
          <w:sz w:val="32"/>
          <w:szCs w:val="32"/>
          <w:rtl/>
        </w:rPr>
        <w:t>ُ</w:t>
      </w:r>
      <w:r>
        <w:rPr>
          <w:sz w:val="32"/>
          <w:szCs w:val="32"/>
          <w:rtl/>
        </w:rPr>
        <w:t>جيب بأنّه للاستئناف</w:t>
      </w:r>
      <w:r>
        <w:rPr>
          <w:rFonts w:hint="cs"/>
          <w:sz w:val="32"/>
          <w:szCs w:val="32"/>
          <w:rtl/>
        </w:rPr>
        <w:t>.</w:t>
      </w:r>
      <w:r w:rsidRPr="004E55F2">
        <w:rPr>
          <w:sz w:val="32"/>
          <w:szCs w:val="32"/>
          <w:rtl/>
        </w:rPr>
        <w:t xml:space="preserve"> والأ</w:t>
      </w:r>
      <w:r>
        <w:rPr>
          <w:sz w:val="32"/>
          <w:szCs w:val="32"/>
          <w:rtl/>
        </w:rPr>
        <w:t>ولى أنّه عطف على مقدَّر؛ أي: إذ</w:t>
      </w:r>
      <w:r>
        <w:rPr>
          <w:rFonts w:hint="cs"/>
          <w:sz w:val="32"/>
          <w:szCs w:val="32"/>
          <w:rtl/>
        </w:rPr>
        <w:t>اً</w:t>
      </w:r>
      <w:r w:rsidRPr="004E55F2">
        <w:rPr>
          <w:sz w:val="32"/>
          <w:szCs w:val="32"/>
          <w:rtl/>
        </w:rPr>
        <w:t xml:space="preserve"> لهم أجر</w:t>
      </w:r>
      <w:r w:rsidRPr="004E55F2">
        <w:rPr>
          <w:color w:val="FF0000"/>
          <w:sz w:val="28"/>
          <w:szCs w:val="28"/>
          <w:vertAlign w:val="superscript"/>
          <w:rtl/>
        </w:rPr>
        <w:t>(</w:t>
      </w:r>
      <w:r w:rsidRPr="004E55F2">
        <w:rPr>
          <w:rStyle w:val="FootnoteReference"/>
          <w:color w:val="FF0000"/>
          <w:sz w:val="28"/>
          <w:szCs w:val="28"/>
          <w:rtl/>
        </w:rPr>
        <w:footnoteReference w:id="777"/>
      </w:r>
      <w:r w:rsidRPr="004E55F2">
        <w:rPr>
          <w:color w:val="FF0000"/>
          <w:sz w:val="28"/>
          <w:szCs w:val="28"/>
          <w:vertAlign w:val="superscript"/>
          <w:rtl/>
        </w:rPr>
        <w:t>)</w:t>
      </w:r>
      <w:r>
        <w:rPr>
          <w:sz w:val="32"/>
          <w:szCs w:val="32"/>
          <w:rtl/>
        </w:rPr>
        <w:t>التثبيت</w:t>
      </w:r>
      <w:r>
        <w:rPr>
          <w:rFonts w:hint="cs"/>
          <w:sz w:val="32"/>
          <w:szCs w:val="32"/>
          <w:rtl/>
        </w:rPr>
        <w:t xml:space="preserve">, </w:t>
      </w:r>
      <w:r>
        <w:rPr>
          <w:sz w:val="32"/>
          <w:szCs w:val="32"/>
          <w:rtl/>
        </w:rPr>
        <w:t>و</w:t>
      </w:r>
      <w:r>
        <w:rPr>
          <w:rFonts w:hint="cs"/>
          <w:sz w:val="32"/>
          <w:szCs w:val="32"/>
          <w:rtl/>
        </w:rPr>
        <w:t>إ</w:t>
      </w:r>
      <w:r>
        <w:rPr>
          <w:sz w:val="32"/>
          <w:szCs w:val="32"/>
          <w:rtl/>
        </w:rPr>
        <w:t>ذًا لَآتَيْنَاهُ</w:t>
      </w:r>
      <w:r>
        <w:rPr>
          <w:rFonts w:hint="cs"/>
          <w:sz w:val="32"/>
          <w:szCs w:val="32"/>
          <w:rtl/>
        </w:rPr>
        <w:t>م</w:t>
      </w:r>
      <w:r w:rsidRPr="004E55F2">
        <w:rPr>
          <w:sz w:val="32"/>
          <w:szCs w:val="32"/>
          <w:rtl/>
        </w:rPr>
        <w:t xml:space="preserve"> الفضلَ العظيمَ. وأُور</w:t>
      </w:r>
      <w:r>
        <w:rPr>
          <w:rFonts w:hint="cs"/>
          <w:sz w:val="32"/>
          <w:szCs w:val="32"/>
          <w:rtl/>
        </w:rPr>
        <w:t>ِ</w:t>
      </w:r>
      <w:r w:rsidRPr="004E55F2">
        <w:rPr>
          <w:sz w:val="32"/>
          <w:szCs w:val="32"/>
          <w:rtl/>
        </w:rPr>
        <w:t>د</w:t>
      </w:r>
      <w:r>
        <w:rPr>
          <w:rFonts w:hint="cs"/>
          <w:sz w:val="32"/>
          <w:szCs w:val="32"/>
          <w:rtl/>
        </w:rPr>
        <w:t>َ</w:t>
      </w:r>
      <w:r w:rsidRPr="004E55F2">
        <w:rPr>
          <w:sz w:val="32"/>
          <w:szCs w:val="32"/>
          <w:rtl/>
        </w:rPr>
        <w:t xml:space="preserve"> أنّه لا يليق إيراد </w:t>
      </w:r>
    </w:p>
    <w:p w:rsidR="006A6301" w:rsidRDefault="006A6301" w:rsidP="006A6301">
      <w:pPr>
        <w:pStyle w:val="NoSpacing"/>
        <w:rPr>
          <w:sz w:val="32"/>
          <w:szCs w:val="32"/>
          <w:rtl/>
        </w:rPr>
      </w:pPr>
      <w:r w:rsidRPr="004E55F2">
        <w:rPr>
          <w:sz w:val="32"/>
          <w:szCs w:val="32"/>
          <w:rtl/>
        </w:rPr>
        <w:t>الشرط في جواب:وما يكون لهم</w:t>
      </w:r>
      <w:r w:rsidRPr="004E55F2">
        <w:rPr>
          <w:color w:val="FF0000"/>
          <w:sz w:val="28"/>
          <w:szCs w:val="28"/>
          <w:vertAlign w:val="superscript"/>
          <w:rtl/>
        </w:rPr>
        <w:t>(</w:t>
      </w:r>
      <w:r w:rsidRPr="004E55F2">
        <w:rPr>
          <w:rStyle w:val="FootnoteReference"/>
          <w:color w:val="FF0000"/>
          <w:sz w:val="28"/>
          <w:szCs w:val="28"/>
          <w:rtl/>
        </w:rPr>
        <w:footnoteReference w:id="778"/>
      </w:r>
      <w:r w:rsidRPr="004E55F2">
        <w:rPr>
          <w:color w:val="FF0000"/>
          <w:sz w:val="28"/>
          <w:szCs w:val="28"/>
          <w:vertAlign w:val="superscript"/>
          <w:rtl/>
        </w:rPr>
        <w:t>)</w:t>
      </w:r>
      <w:r w:rsidRPr="004E55F2">
        <w:rPr>
          <w:sz w:val="32"/>
          <w:szCs w:val="32"/>
          <w:rtl/>
        </w:rPr>
        <w:t>بعد التثبيت</w:t>
      </w:r>
      <w:r>
        <w:rPr>
          <w:rFonts w:hint="cs"/>
          <w:sz w:val="32"/>
          <w:szCs w:val="32"/>
          <w:rtl/>
        </w:rPr>
        <w:t>,</w:t>
      </w:r>
      <w:r w:rsidRPr="004E55F2">
        <w:rPr>
          <w:sz w:val="32"/>
          <w:szCs w:val="32"/>
          <w:rtl/>
        </w:rPr>
        <w:t xml:space="preserve"> بل يكفي (آتيناهم)</w:t>
      </w:r>
      <w:r>
        <w:rPr>
          <w:rFonts w:hint="cs"/>
          <w:sz w:val="32"/>
          <w:szCs w:val="32"/>
          <w:rtl/>
        </w:rPr>
        <w:t>.</w:t>
      </w:r>
      <w:r w:rsidRPr="004E55F2">
        <w:rPr>
          <w:color w:val="FF0000"/>
          <w:sz w:val="28"/>
          <w:szCs w:val="28"/>
          <w:vertAlign w:val="superscript"/>
          <w:rtl/>
        </w:rPr>
        <w:t>(</w:t>
      </w:r>
      <w:r w:rsidRPr="004E55F2">
        <w:rPr>
          <w:rStyle w:val="FootnoteReference"/>
          <w:color w:val="FF0000"/>
          <w:sz w:val="28"/>
          <w:szCs w:val="28"/>
          <w:rtl/>
        </w:rPr>
        <w:footnoteReference w:id="779"/>
      </w:r>
      <w:r w:rsidRPr="004E55F2">
        <w:rPr>
          <w:color w:val="FF0000"/>
          <w:sz w:val="28"/>
          <w:szCs w:val="28"/>
          <w:vertAlign w:val="superscript"/>
          <w:rtl/>
        </w:rPr>
        <w:t>)</w:t>
      </w:r>
      <w:r w:rsidRPr="004E55F2">
        <w:rPr>
          <w:sz w:val="32"/>
          <w:szCs w:val="32"/>
          <w:rtl/>
        </w:rPr>
        <w:t>فالأ</w:t>
      </w:r>
      <w:r>
        <w:rPr>
          <w:rFonts w:hint="cs"/>
          <w:sz w:val="32"/>
          <w:szCs w:val="32"/>
          <w:rtl/>
        </w:rPr>
        <w:t>َ</w:t>
      </w:r>
      <w:r w:rsidRPr="004E55F2">
        <w:rPr>
          <w:sz w:val="32"/>
          <w:szCs w:val="32"/>
          <w:rtl/>
        </w:rPr>
        <w:t>ولىتقدير اليمين</w:t>
      </w:r>
      <w:r>
        <w:rPr>
          <w:rFonts w:hint="cs"/>
          <w:sz w:val="32"/>
          <w:szCs w:val="32"/>
          <w:rtl/>
        </w:rPr>
        <w:t>؛</w:t>
      </w:r>
      <w:r w:rsidRPr="004E55F2">
        <w:rPr>
          <w:sz w:val="32"/>
          <w:szCs w:val="32"/>
          <w:rtl/>
        </w:rPr>
        <w:t xml:space="preserve"> أي: </w:t>
      </w:r>
    </w:p>
    <w:p w:rsidR="006A6301" w:rsidRPr="00AD6A3A" w:rsidRDefault="006A6301" w:rsidP="006A6301">
      <w:pPr>
        <w:pStyle w:val="NoSpacing"/>
        <w:rPr>
          <w:sz w:val="28"/>
          <w:szCs w:val="28"/>
          <w:rtl/>
        </w:rPr>
      </w:pPr>
      <w:r w:rsidRPr="00AD6A3A">
        <w:rPr>
          <w:sz w:val="28"/>
          <w:szCs w:val="28"/>
          <w:rtl/>
        </w:rPr>
        <w:t>﴿وَلَهَدَيْنَاهُمْ صِرَاطًا مُسْتَقِيمًا﴾ يصلون بسلوكه جناب القدس ويفتح عليهم أبواب الغيب. قال النبي صلَّى الله عليه وسلَّم</w:t>
      </w:r>
      <w:r w:rsidRPr="00AD6A3A">
        <w:rPr>
          <w:sz w:val="28"/>
          <w:szCs w:val="28"/>
        </w:rPr>
        <w:t>:</w:t>
      </w:r>
      <w:r w:rsidRPr="00AD6A3A">
        <w:rPr>
          <w:sz w:val="28"/>
          <w:szCs w:val="28"/>
          <w:rtl/>
        </w:rPr>
        <w:t>((من ع</w:t>
      </w:r>
      <w:r>
        <w:rPr>
          <w:rFonts w:hint="cs"/>
          <w:sz w:val="28"/>
          <w:szCs w:val="28"/>
          <w:rtl/>
        </w:rPr>
        <w:t>َ</w:t>
      </w:r>
      <w:r w:rsidRPr="00AD6A3A">
        <w:rPr>
          <w:sz w:val="28"/>
          <w:szCs w:val="28"/>
          <w:rtl/>
        </w:rPr>
        <w:t>م</w:t>
      </w:r>
      <w:r>
        <w:rPr>
          <w:rFonts w:hint="cs"/>
          <w:sz w:val="28"/>
          <w:szCs w:val="28"/>
          <w:rtl/>
        </w:rPr>
        <w:t>ِ</w:t>
      </w:r>
      <w:r w:rsidRPr="00AD6A3A">
        <w:rPr>
          <w:sz w:val="28"/>
          <w:szCs w:val="28"/>
          <w:rtl/>
        </w:rPr>
        <w:t>ل</w:t>
      </w:r>
      <w:r>
        <w:rPr>
          <w:rFonts w:hint="cs"/>
          <w:sz w:val="28"/>
          <w:szCs w:val="28"/>
          <w:rtl/>
        </w:rPr>
        <w:t>َ</w:t>
      </w:r>
      <w:r w:rsidRPr="00AD6A3A">
        <w:rPr>
          <w:sz w:val="28"/>
          <w:szCs w:val="28"/>
          <w:rtl/>
        </w:rPr>
        <w:t xml:space="preserve"> بما ع</w:t>
      </w:r>
      <w:r>
        <w:rPr>
          <w:rFonts w:hint="cs"/>
          <w:sz w:val="28"/>
          <w:szCs w:val="28"/>
          <w:rtl/>
        </w:rPr>
        <w:t>َ</w:t>
      </w:r>
      <w:r w:rsidRPr="00AD6A3A">
        <w:rPr>
          <w:sz w:val="28"/>
          <w:szCs w:val="28"/>
          <w:rtl/>
        </w:rPr>
        <w:t>ل</w:t>
      </w:r>
      <w:r>
        <w:rPr>
          <w:rFonts w:hint="cs"/>
          <w:sz w:val="28"/>
          <w:szCs w:val="28"/>
          <w:rtl/>
        </w:rPr>
        <w:t>ِ</w:t>
      </w:r>
      <w:r w:rsidRPr="00AD6A3A">
        <w:rPr>
          <w:sz w:val="28"/>
          <w:szCs w:val="28"/>
          <w:rtl/>
        </w:rPr>
        <w:t>م</w:t>
      </w:r>
      <w:r>
        <w:rPr>
          <w:rFonts w:hint="cs"/>
          <w:sz w:val="28"/>
          <w:szCs w:val="28"/>
          <w:rtl/>
        </w:rPr>
        <w:t>َ</w:t>
      </w:r>
      <w:r w:rsidRPr="00AD6A3A">
        <w:rPr>
          <w:sz w:val="28"/>
          <w:szCs w:val="28"/>
          <w:rtl/>
        </w:rPr>
        <w:t xml:space="preserve"> ورّثه الله ع</w:t>
      </w:r>
      <w:r>
        <w:rPr>
          <w:rFonts w:hint="cs"/>
          <w:sz w:val="28"/>
          <w:szCs w:val="28"/>
          <w:rtl/>
        </w:rPr>
        <w:t>ِ</w:t>
      </w:r>
      <w:r w:rsidRPr="00AD6A3A">
        <w:rPr>
          <w:sz w:val="28"/>
          <w:szCs w:val="28"/>
          <w:rtl/>
        </w:rPr>
        <w:t>ل</w:t>
      </w:r>
      <w:r>
        <w:rPr>
          <w:rFonts w:hint="cs"/>
          <w:sz w:val="28"/>
          <w:szCs w:val="28"/>
          <w:rtl/>
        </w:rPr>
        <w:t>ْ</w:t>
      </w:r>
      <w:r w:rsidRPr="00AD6A3A">
        <w:rPr>
          <w:sz w:val="28"/>
          <w:szCs w:val="28"/>
          <w:rtl/>
        </w:rPr>
        <w:t>م</w:t>
      </w:r>
      <w:r>
        <w:rPr>
          <w:rFonts w:hint="cs"/>
          <w:sz w:val="28"/>
          <w:szCs w:val="28"/>
          <w:rtl/>
        </w:rPr>
        <w:t>َ</w:t>
      </w:r>
      <w:r w:rsidRPr="00AD6A3A">
        <w:rPr>
          <w:sz w:val="28"/>
          <w:szCs w:val="28"/>
          <w:rtl/>
        </w:rPr>
        <w:t xml:space="preserve"> م</w:t>
      </w:r>
      <w:r>
        <w:rPr>
          <w:rFonts w:hint="cs"/>
          <w:sz w:val="28"/>
          <w:szCs w:val="28"/>
          <w:rtl/>
        </w:rPr>
        <w:t>َ</w:t>
      </w:r>
      <w:r w:rsidRPr="00AD6A3A">
        <w:rPr>
          <w:sz w:val="28"/>
          <w:szCs w:val="28"/>
          <w:rtl/>
        </w:rPr>
        <w:t>ا لم ي</w:t>
      </w:r>
      <w:r>
        <w:rPr>
          <w:rFonts w:hint="cs"/>
          <w:sz w:val="28"/>
          <w:szCs w:val="28"/>
          <w:rtl/>
        </w:rPr>
        <w:t>َ</w:t>
      </w:r>
      <w:r w:rsidRPr="00AD6A3A">
        <w:rPr>
          <w:sz w:val="28"/>
          <w:szCs w:val="28"/>
          <w:rtl/>
        </w:rPr>
        <w:t>ع</w:t>
      </w:r>
      <w:r>
        <w:rPr>
          <w:rFonts w:hint="cs"/>
          <w:sz w:val="28"/>
          <w:szCs w:val="28"/>
          <w:rtl/>
        </w:rPr>
        <w:t>ْ</w:t>
      </w:r>
      <w:r w:rsidRPr="00AD6A3A">
        <w:rPr>
          <w:sz w:val="28"/>
          <w:szCs w:val="28"/>
          <w:rtl/>
        </w:rPr>
        <w:t>ل</w:t>
      </w:r>
      <w:r>
        <w:rPr>
          <w:rFonts w:hint="cs"/>
          <w:sz w:val="28"/>
          <w:szCs w:val="28"/>
          <w:rtl/>
        </w:rPr>
        <w:t>َ</w:t>
      </w:r>
      <w:r w:rsidRPr="00AD6A3A">
        <w:rPr>
          <w:sz w:val="28"/>
          <w:szCs w:val="28"/>
          <w:rtl/>
        </w:rPr>
        <w:t>م)).</w:t>
      </w:r>
    </w:p>
    <w:p w:rsidR="006A6301" w:rsidRPr="00785CE1" w:rsidRDefault="006A6301" w:rsidP="006A6301">
      <w:pPr>
        <w:pStyle w:val="NoSpacing"/>
        <w:rPr>
          <w:sz w:val="32"/>
          <w:szCs w:val="32"/>
          <w:rtl/>
        </w:rPr>
      </w:pPr>
      <w:r>
        <w:rPr>
          <w:rFonts w:hint="cs"/>
          <w:sz w:val="32"/>
          <w:szCs w:val="32"/>
          <w:rtl/>
        </w:rPr>
        <w:t>ـــــــــــــــــــــــ</w:t>
      </w:r>
      <w:r w:rsidRPr="00785CE1">
        <w:rPr>
          <w:sz w:val="32"/>
          <w:szCs w:val="32"/>
          <w:rtl/>
        </w:rPr>
        <w:t>ــــــــــــ</w:t>
      </w:r>
      <w:r w:rsidRPr="00785CE1">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Pr="004E55F2" w:rsidRDefault="006A6301" w:rsidP="006A6301">
      <w:pPr>
        <w:pStyle w:val="NoSpacing"/>
        <w:rPr>
          <w:sz w:val="32"/>
          <w:szCs w:val="32"/>
          <w:rtl/>
        </w:rPr>
      </w:pPr>
      <w:r w:rsidRPr="004E55F2">
        <w:rPr>
          <w:sz w:val="32"/>
          <w:szCs w:val="32"/>
          <w:rtl/>
        </w:rPr>
        <w:t>والله لآتيناهم ولهديناهم صراطاً مستقيماً</w:t>
      </w:r>
      <w:r>
        <w:rPr>
          <w:rFonts w:hint="cs"/>
          <w:sz w:val="32"/>
          <w:szCs w:val="32"/>
          <w:rtl/>
        </w:rPr>
        <w:t>.</w:t>
      </w:r>
      <w:r w:rsidRPr="00063E7B">
        <w:rPr>
          <w:rFonts w:hint="cs"/>
          <w:color w:val="FF0000"/>
          <w:sz w:val="28"/>
          <w:szCs w:val="28"/>
          <w:vertAlign w:val="superscript"/>
          <w:rtl/>
        </w:rPr>
        <w:t>(</w:t>
      </w:r>
      <w:r w:rsidRPr="00063E7B">
        <w:rPr>
          <w:rStyle w:val="FootnoteReference"/>
          <w:color w:val="FF0000"/>
          <w:sz w:val="28"/>
          <w:szCs w:val="28"/>
          <w:rtl/>
        </w:rPr>
        <w:footnoteReference w:id="780"/>
      </w:r>
      <w:r w:rsidRPr="00063E7B">
        <w:rPr>
          <w:rFonts w:hint="cs"/>
          <w:color w:val="FF0000"/>
          <w:sz w:val="28"/>
          <w:szCs w:val="28"/>
          <w:vertAlign w:val="superscript"/>
          <w:rtl/>
        </w:rPr>
        <w:t>)</w:t>
      </w:r>
      <w:r>
        <w:rPr>
          <w:rFonts w:hint="cs"/>
          <w:sz w:val="32"/>
          <w:szCs w:val="32"/>
          <w:rtl/>
        </w:rPr>
        <w:t>(</w:t>
      </w:r>
      <w:r w:rsidRPr="004E55F2">
        <w:rPr>
          <w:sz w:val="32"/>
          <w:szCs w:val="32"/>
          <w:rtl/>
        </w:rPr>
        <w:t>ويمكن أن ي</w:t>
      </w:r>
      <w:r>
        <w:rPr>
          <w:rFonts w:hint="cs"/>
          <w:sz w:val="32"/>
          <w:szCs w:val="32"/>
          <w:rtl/>
        </w:rPr>
        <w:t>ُ</w:t>
      </w:r>
      <w:r w:rsidRPr="004E55F2">
        <w:rPr>
          <w:sz w:val="32"/>
          <w:szCs w:val="32"/>
          <w:rtl/>
        </w:rPr>
        <w:t>دف</w:t>
      </w:r>
      <w:r>
        <w:rPr>
          <w:rFonts w:hint="cs"/>
          <w:sz w:val="32"/>
          <w:szCs w:val="32"/>
          <w:rtl/>
        </w:rPr>
        <w:t>َ</w:t>
      </w:r>
      <w:r w:rsidRPr="004E55F2">
        <w:rPr>
          <w:sz w:val="32"/>
          <w:szCs w:val="32"/>
          <w:rtl/>
        </w:rPr>
        <w:t>ع بأنّ تقدير الشرط للإشارة إلى بعدهم عن التثبيت؛ لما في (لو) من الدلالة على الامتناع</w:t>
      </w:r>
      <w:r>
        <w:rPr>
          <w:rFonts w:hint="cs"/>
          <w:sz w:val="32"/>
          <w:szCs w:val="32"/>
          <w:rtl/>
        </w:rPr>
        <w:t>.</w:t>
      </w:r>
    </w:p>
    <w:p w:rsidR="006A6301" w:rsidRDefault="006A6301" w:rsidP="006A6301">
      <w:pPr>
        <w:pStyle w:val="NoSpacing"/>
        <w:rPr>
          <w:sz w:val="32"/>
          <w:szCs w:val="32"/>
          <w:rtl/>
        </w:rPr>
      </w:pPr>
    </w:p>
    <w:p w:rsidR="006A6301" w:rsidRDefault="006A6301" w:rsidP="006A6301">
      <w:pPr>
        <w:pStyle w:val="NoSpacing"/>
        <w:rPr>
          <w:sz w:val="32"/>
          <w:szCs w:val="32"/>
          <w:rtl/>
        </w:rPr>
      </w:pPr>
      <w:r w:rsidRPr="004E55F2">
        <w:rPr>
          <w:sz w:val="32"/>
          <w:szCs w:val="32"/>
          <w:rtl/>
        </w:rPr>
        <w:t xml:space="preserve">قوله: </w:t>
      </w:r>
      <w:r w:rsidRPr="004E55F2">
        <w:rPr>
          <w:b/>
          <w:bCs/>
          <w:sz w:val="32"/>
          <w:szCs w:val="32"/>
          <w:rtl/>
        </w:rPr>
        <w:t>﴿وَلَهَدَيْنَاهُمْ صِرَاطًا مُسْتَقِيمًا﴾</w:t>
      </w:r>
      <w:r>
        <w:rPr>
          <w:rFonts w:hint="cs"/>
          <w:b/>
          <w:bCs/>
          <w:sz w:val="32"/>
          <w:szCs w:val="32"/>
          <w:rtl/>
        </w:rPr>
        <w:t>)</w:t>
      </w:r>
      <w:r w:rsidRPr="00564C71">
        <w:rPr>
          <w:rFonts w:hint="cs"/>
          <w:b/>
          <w:bCs/>
          <w:color w:val="FF0000"/>
          <w:sz w:val="28"/>
          <w:szCs w:val="28"/>
          <w:vertAlign w:val="superscript"/>
          <w:rtl/>
        </w:rPr>
        <w:t>(</w:t>
      </w:r>
      <w:r w:rsidRPr="00564C71">
        <w:rPr>
          <w:rStyle w:val="FootnoteReference"/>
          <w:b/>
          <w:bCs/>
          <w:color w:val="FF0000"/>
          <w:sz w:val="28"/>
          <w:szCs w:val="28"/>
          <w:rtl/>
        </w:rPr>
        <w:footnoteReference w:id="781"/>
      </w:r>
      <w:r w:rsidRPr="00564C71">
        <w:rPr>
          <w:rFonts w:hint="cs"/>
          <w:b/>
          <w:bCs/>
          <w:color w:val="FF0000"/>
          <w:sz w:val="28"/>
          <w:szCs w:val="28"/>
          <w:vertAlign w:val="superscript"/>
          <w:rtl/>
        </w:rPr>
        <w:t>)</w:t>
      </w:r>
      <w:r w:rsidRPr="004E55F2">
        <w:rPr>
          <w:b/>
          <w:bCs/>
          <w:sz w:val="32"/>
          <w:szCs w:val="32"/>
          <w:rtl/>
        </w:rPr>
        <w:t xml:space="preserve"> يصل</w:t>
      </w:r>
      <w:r w:rsidRPr="00564C71">
        <w:rPr>
          <w:rFonts w:hint="cs"/>
          <w:b/>
          <w:bCs/>
          <w:color w:val="FF0000"/>
          <w:sz w:val="28"/>
          <w:szCs w:val="28"/>
          <w:vertAlign w:val="superscript"/>
          <w:rtl/>
        </w:rPr>
        <w:t>(</w:t>
      </w:r>
      <w:r w:rsidRPr="00564C71">
        <w:rPr>
          <w:rStyle w:val="FootnoteReference"/>
          <w:b/>
          <w:bCs/>
          <w:color w:val="FF0000"/>
          <w:sz w:val="28"/>
          <w:szCs w:val="28"/>
          <w:rtl/>
        </w:rPr>
        <w:footnoteReference w:id="782"/>
      </w:r>
      <w:r w:rsidRPr="00564C71">
        <w:rPr>
          <w:rFonts w:hint="cs"/>
          <w:b/>
          <w:bCs/>
          <w:color w:val="FF0000"/>
          <w:sz w:val="28"/>
          <w:szCs w:val="28"/>
          <w:vertAlign w:val="superscript"/>
          <w:rtl/>
        </w:rPr>
        <w:t>)</w:t>
      </w:r>
      <w:r w:rsidRPr="004E55F2">
        <w:rPr>
          <w:b/>
          <w:bCs/>
          <w:sz w:val="32"/>
          <w:szCs w:val="32"/>
          <w:rtl/>
        </w:rPr>
        <w:t>بسلوكه,</w:t>
      </w:r>
      <w:r w:rsidRPr="004E55F2">
        <w:rPr>
          <w:sz w:val="32"/>
          <w:szCs w:val="32"/>
          <w:rtl/>
        </w:rPr>
        <w:t xml:space="preserve"> الظاهر:(يصلون), وقد</w:t>
      </w:r>
      <w:r w:rsidRPr="00564C71">
        <w:rPr>
          <w:rFonts w:hint="cs"/>
          <w:color w:val="FF0000"/>
          <w:sz w:val="28"/>
          <w:szCs w:val="28"/>
          <w:vertAlign w:val="superscript"/>
          <w:rtl/>
        </w:rPr>
        <w:t>(</w:t>
      </w:r>
      <w:r w:rsidRPr="00564C71">
        <w:rPr>
          <w:rStyle w:val="FootnoteReference"/>
          <w:color w:val="FF0000"/>
          <w:sz w:val="28"/>
          <w:szCs w:val="28"/>
          <w:rtl/>
        </w:rPr>
        <w:footnoteReference w:id="783"/>
      </w:r>
      <w:r w:rsidRPr="00564C71">
        <w:rPr>
          <w:rFonts w:hint="cs"/>
          <w:color w:val="FF0000"/>
          <w:sz w:val="28"/>
          <w:szCs w:val="28"/>
          <w:vertAlign w:val="superscript"/>
          <w:rtl/>
        </w:rPr>
        <w:t>)</w:t>
      </w:r>
      <w:r w:rsidRPr="004E55F2">
        <w:rPr>
          <w:sz w:val="32"/>
          <w:szCs w:val="32"/>
          <w:rtl/>
        </w:rPr>
        <w:t>أشار بوصف</w:t>
      </w:r>
    </w:p>
    <w:p w:rsidR="006A6301" w:rsidRPr="00B34DCB" w:rsidRDefault="006A6301" w:rsidP="006A6301">
      <w:pPr>
        <w:pStyle w:val="NoSpacing"/>
        <w:rPr>
          <w:sz w:val="32"/>
          <w:szCs w:val="32"/>
          <w:rtl/>
        </w:rPr>
      </w:pPr>
      <w:r w:rsidRPr="00B34DCB">
        <w:rPr>
          <w:rFonts w:hint="cs"/>
          <w:sz w:val="32"/>
          <w:szCs w:val="32"/>
          <w:rtl/>
        </w:rPr>
        <w:t>.....................</w:t>
      </w:r>
    </w:p>
    <w:p w:rsidR="006A6301" w:rsidRPr="00B34DCB" w:rsidRDefault="006A6301" w:rsidP="006A6301">
      <w:pPr>
        <w:pStyle w:val="NoSpacing"/>
        <w:rPr>
          <w:sz w:val="32"/>
          <w:szCs w:val="32"/>
          <w:rtl/>
        </w:rPr>
      </w:pPr>
      <w:r w:rsidRPr="00B34DCB">
        <w:rPr>
          <w:rFonts w:hint="cs"/>
          <w:sz w:val="32"/>
          <w:szCs w:val="32"/>
          <w:rtl/>
        </w:rPr>
        <w:t>ــــــــــــــ</w:t>
      </w:r>
      <w:r w:rsidRPr="00B34DCB">
        <w:rPr>
          <w:sz w:val="32"/>
          <w:szCs w:val="32"/>
          <w:rtl/>
        </w:rPr>
        <w:t>ـــــــــــــ</w:t>
      </w:r>
      <w:r w:rsidRPr="00B34DCB">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Pr="004E55F2" w:rsidRDefault="006A6301" w:rsidP="006A6301">
      <w:pPr>
        <w:pStyle w:val="NoSpacing"/>
        <w:rPr>
          <w:sz w:val="32"/>
          <w:szCs w:val="32"/>
          <w:rtl/>
        </w:rPr>
      </w:pPr>
      <w:r w:rsidRPr="004E55F2">
        <w:rPr>
          <w:sz w:val="32"/>
          <w:szCs w:val="32"/>
          <w:rtl/>
        </w:rPr>
        <w:t>(الصراط المستقيم) أنّه غير (الإيمان)</w:t>
      </w:r>
      <w:r w:rsidRPr="004E55F2">
        <w:rPr>
          <w:color w:val="FF0000"/>
          <w:sz w:val="28"/>
          <w:szCs w:val="28"/>
          <w:vertAlign w:val="superscript"/>
          <w:rtl/>
        </w:rPr>
        <w:t>(</w:t>
      </w:r>
      <w:r w:rsidRPr="004E55F2">
        <w:rPr>
          <w:rStyle w:val="FootnoteReference"/>
          <w:color w:val="FF0000"/>
          <w:sz w:val="28"/>
          <w:szCs w:val="28"/>
          <w:rtl/>
        </w:rPr>
        <w:footnoteReference w:id="784"/>
      </w:r>
      <w:r w:rsidRPr="004E55F2">
        <w:rPr>
          <w:color w:val="FF0000"/>
          <w:sz w:val="28"/>
          <w:szCs w:val="28"/>
          <w:vertAlign w:val="superscript"/>
          <w:rtl/>
        </w:rPr>
        <w:t>)</w:t>
      </w:r>
      <w:r w:rsidRPr="004E55F2">
        <w:rPr>
          <w:sz w:val="32"/>
          <w:szCs w:val="32"/>
          <w:rtl/>
        </w:rPr>
        <w:t>, فلا حاجة إلى</w:t>
      </w:r>
      <w:r w:rsidRPr="00564C71">
        <w:rPr>
          <w:rFonts w:hint="cs"/>
          <w:color w:val="FF0000"/>
          <w:sz w:val="28"/>
          <w:szCs w:val="28"/>
          <w:vertAlign w:val="superscript"/>
          <w:rtl/>
        </w:rPr>
        <w:t>(</w:t>
      </w:r>
      <w:r w:rsidRPr="00564C71">
        <w:rPr>
          <w:rStyle w:val="FootnoteReference"/>
          <w:color w:val="FF0000"/>
          <w:sz w:val="28"/>
          <w:szCs w:val="28"/>
          <w:rtl/>
        </w:rPr>
        <w:footnoteReference w:id="785"/>
      </w:r>
      <w:r w:rsidRPr="00564C71">
        <w:rPr>
          <w:rFonts w:hint="cs"/>
          <w:color w:val="FF0000"/>
          <w:sz w:val="28"/>
          <w:szCs w:val="28"/>
          <w:vertAlign w:val="superscript"/>
          <w:rtl/>
        </w:rPr>
        <w:t>)</w:t>
      </w:r>
      <w:r w:rsidRPr="004E55F2">
        <w:rPr>
          <w:sz w:val="32"/>
          <w:szCs w:val="32"/>
          <w:rtl/>
        </w:rPr>
        <w:t>حمل (هديناهم) على مزيد الهداية بناءً على أنّه لا</w:t>
      </w:r>
      <w:r w:rsidRPr="00564C71">
        <w:rPr>
          <w:rFonts w:hint="cs"/>
          <w:color w:val="FF0000"/>
          <w:sz w:val="28"/>
          <w:szCs w:val="28"/>
          <w:vertAlign w:val="superscript"/>
          <w:rtl/>
        </w:rPr>
        <w:t>(</w:t>
      </w:r>
      <w:r w:rsidRPr="00564C71">
        <w:rPr>
          <w:rStyle w:val="FootnoteReference"/>
          <w:color w:val="FF0000"/>
          <w:sz w:val="28"/>
          <w:szCs w:val="28"/>
          <w:rtl/>
        </w:rPr>
        <w:footnoteReference w:id="786"/>
      </w:r>
      <w:r w:rsidRPr="00564C71">
        <w:rPr>
          <w:rFonts w:hint="cs"/>
          <w:color w:val="FF0000"/>
          <w:sz w:val="28"/>
          <w:szCs w:val="28"/>
          <w:vertAlign w:val="superscript"/>
          <w:rtl/>
        </w:rPr>
        <w:t>)</w:t>
      </w:r>
      <w:r>
        <w:rPr>
          <w:sz w:val="32"/>
          <w:szCs w:val="32"/>
          <w:rtl/>
        </w:rPr>
        <w:t>توجيه ل</w:t>
      </w:r>
      <w:r>
        <w:rPr>
          <w:rFonts w:hint="cs"/>
          <w:sz w:val="32"/>
          <w:szCs w:val="32"/>
          <w:rtl/>
        </w:rPr>
        <w:t>إ</w:t>
      </w:r>
      <w:r w:rsidRPr="004E55F2">
        <w:rPr>
          <w:sz w:val="32"/>
          <w:szCs w:val="32"/>
          <w:rtl/>
        </w:rPr>
        <w:t>حداث الهداية بعد التثبيت على الإيمان كما فعله الكشاف</w:t>
      </w:r>
      <w:r w:rsidRPr="00564C71">
        <w:rPr>
          <w:rFonts w:hint="cs"/>
          <w:color w:val="FF0000"/>
          <w:sz w:val="28"/>
          <w:szCs w:val="28"/>
          <w:vertAlign w:val="superscript"/>
          <w:rtl/>
        </w:rPr>
        <w:t>(</w:t>
      </w:r>
      <w:r w:rsidRPr="00564C71">
        <w:rPr>
          <w:rStyle w:val="FootnoteReference"/>
          <w:color w:val="FF0000"/>
          <w:sz w:val="28"/>
          <w:szCs w:val="28"/>
          <w:rtl/>
        </w:rPr>
        <w:footnoteReference w:id="787"/>
      </w:r>
      <w:r w:rsidRPr="00564C71">
        <w:rPr>
          <w:rFonts w:hint="cs"/>
          <w:color w:val="FF0000"/>
          <w:sz w:val="28"/>
          <w:szCs w:val="28"/>
          <w:vertAlign w:val="superscript"/>
          <w:rtl/>
        </w:rPr>
        <w:t>)</w:t>
      </w:r>
      <w:r w:rsidRPr="004E55F2">
        <w:rPr>
          <w:sz w:val="32"/>
          <w:szCs w:val="32"/>
          <w:rtl/>
        </w:rPr>
        <w:t>.</w:t>
      </w:r>
    </w:p>
    <w:p w:rsidR="006A6301" w:rsidRDefault="006A6301" w:rsidP="006A6301">
      <w:pPr>
        <w:pStyle w:val="NoSpacing"/>
        <w:rPr>
          <w:rFonts w:ascii="QCF_BSML" w:hAnsi="QCF_BSML" w:cs="QCF_BSML"/>
          <w:b/>
          <w:bCs/>
          <w:color w:val="000000"/>
          <w:sz w:val="28"/>
          <w:szCs w:val="28"/>
          <w:rtl/>
        </w:rPr>
      </w:pPr>
    </w:p>
    <w:p w:rsidR="006A6301" w:rsidRDefault="006A6301" w:rsidP="006A6301">
      <w:pPr>
        <w:pStyle w:val="NoSpacing"/>
        <w:rPr>
          <w:rFonts w:ascii="QCF_BSML" w:hAnsi="QCF_BSML" w:cs="QCF_BSML"/>
          <w:b/>
          <w:bCs/>
          <w:color w:val="000000"/>
          <w:sz w:val="28"/>
          <w:szCs w:val="28"/>
          <w:rtl/>
        </w:rPr>
      </w:pPr>
    </w:p>
    <w:p w:rsidR="006A6301" w:rsidRDefault="006A6301" w:rsidP="006A6301">
      <w:pPr>
        <w:pStyle w:val="NoSpacing"/>
        <w:rPr>
          <w:rFonts w:ascii="QCF_BSML" w:hAnsi="QCF_BSML" w:cs="QCF_BSML"/>
          <w:b/>
          <w:bCs/>
          <w:color w:val="000000"/>
          <w:sz w:val="28"/>
          <w:szCs w:val="28"/>
          <w:rtl/>
        </w:rPr>
      </w:pPr>
    </w:p>
    <w:p w:rsidR="006A6301" w:rsidRDefault="006A6301" w:rsidP="006A6301">
      <w:pPr>
        <w:pStyle w:val="NoSpacing"/>
        <w:rPr>
          <w:rFonts w:ascii="QCF_BSML" w:hAnsi="QCF_BSML" w:cs="QCF_BSML"/>
          <w:b/>
          <w:bCs/>
          <w:color w:val="000000"/>
          <w:sz w:val="28"/>
          <w:szCs w:val="28"/>
          <w:rtl/>
        </w:rPr>
      </w:pPr>
    </w:p>
    <w:p w:rsidR="006A6301" w:rsidRDefault="006A6301" w:rsidP="006A6301">
      <w:pPr>
        <w:pStyle w:val="NoSpacing"/>
        <w:rPr>
          <w:rFonts w:ascii="QCF_BSML" w:hAnsi="QCF_BSML" w:cs="QCF_BSML"/>
          <w:b/>
          <w:bCs/>
          <w:color w:val="000000"/>
          <w:sz w:val="28"/>
          <w:szCs w:val="28"/>
          <w:rtl/>
        </w:rPr>
      </w:pPr>
    </w:p>
    <w:p w:rsidR="006A6301" w:rsidRDefault="006A6301" w:rsidP="006A6301">
      <w:pPr>
        <w:pStyle w:val="NoSpacing"/>
        <w:rPr>
          <w:rFonts w:ascii="QCF_BSML" w:hAnsi="QCF_BSML" w:cs="QCF_BSML"/>
          <w:b/>
          <w:bCs/>
          <w:color w:val="000000"/>
          <w:sz w:val="28"/>
          <w:szCs w:val="28"/>
          <w:rtl/>
        </w:rPr>
      </w:pPr>
    </w:p>
    <w:p w:rsidR="006A6301" w:rsidRDefault="006A6301" w:rsidP="006A6301">
      <w:pPr>
        <w:pStyle w:val="NoSpacing"/>
        <w:rPr>
          <w:rFonts w:ascii="QCF_BSML" w:hAnsi="QCF_BSML" w:cs="QCF_BSML"/>
          <w:b/>
          <w:bCs/>
          <w:color w:val="000000"/>
          <w:sz w:val="28"/>
          <w:szCs w:val="28"/>
          <w:rtl/>
        </w:rPr>
      </w:pPr>
    </w:p>
    <w:p w:rsidR="006A6301" w:rsidRDefault="006A6301" w:rsidP="006A6301">
      <w:pPr>
        <w:pStyle w:val="NoSpacing"/>
        <w:rPr>
          <w:rFonts w:ascii="QCF_BSML" w:hAnsi="QCF_BSML" w:cs="QCF_BSML"/>
          <w:b/>
          <w:bCs/>
          <w:color w:val="000000"/>
          <w:sz w:val="28"/>
          <w:szCs w:val="28"/>
          <w:rtl/>
        </w:rPr>
      </w:pPr>
    </w:p>
    <w:p w:rsidR="006A6301" w:rsidRDefault="006A6301" w:rsidP="006A6301">
      <w:pPr>
        <w:pStyle w:val="NoSpacing"/>
        <w:rPr>
          <w:rFonts w:ascii="QCF_BSML" w:hAnsi="QCF_BSML" w:cs="QCF_BSML"/>
          <w:b/>
          <w:bCs/>
          <w:color w:val="000000"/>
          <w:sz w:val="28"/>
          <w:szCs w:val="28"/>
          <w:rtl/>
        </w:rPr>
      </w:pPr>
    </w:p>
    <w:p w:rsidR="006A6301" w:rsidRDefault="006A6301" w:rsidP="006A6301">
      <w:pPr>
        <w:pStyle w:val="NoSpacing"/>
        <w:rPr>
          <w:rFonts w:ascii="QCF_BSML" w:hAnsi="QCF_BSML" w:cs="QCF_BSML"/>
          <w:b/>
          <w:bCs/>
          <w:color w:val="000000"/>
          <w:sz w:val="28"/>
          <w:szCs w:val="28"/>
          <w:rtl/>
        </w:rPr>
      </w:pPr>
    </w:p>
    <w:p w:rsidR="006A6301" w:rsidRDefault="006A6301" w:rsidP="006A6301">
      <w:pPr>
        <w:pStyle w:val="NoSpacing"/>
        <w:rPr>
          <w:rFonts w:ascii="QCF_BSML" w:hAnsi="QCF_BSML" w:cs="QCF_BSML"/>
          <w:b/>
          <w:bCs/>
          <w:color w:val="000000"/>
          <w:sz w:val="28"/>
          <w:szCs w:val="28"/>
          <w:rtl/>
        </w:rPr>
      </w:pPr>
    </w:p>
    <w:p w:rsidR="006A6301" w:rsidRDefault="006A6301" w:rsidP="006A6301">
      <w:pPr>
        <w:pStyle w:val="NoSpacing"/>
        <w:rPr>
          <w:rFonts w:ascii="QCF_BSML" w:hAnsi="QCF_BSML" w:cs="QCF_BSML"/>
          <w:b/>
          <w:bCs/>
          <w:color w:val="000000"/>
          <w:sz w:val="28"/>
          <w:szCs w:val="28"/>
          <w:rtl/>
        </w:rPr>
      </w:pPr>
    </w:p>
    <w:p w:rsidR="006A6301" w:rsidRDefault="006A6301" w:rsidP="006A6301">
      <w:pPr>
        <w:pStyle w:val="NoSpacing"/>
        <w:rPr>
          <w:rFonts w:ascii="QCF_BSML" w:hAnsi="QCF_BSML" w:cs="QCF_BSML"/>
          <w:b/>
          <w:bCs/>
          <w:color w:val="000000"/>
          <w:sz w:val="28"/>
          <w:szCs w:val="28"/>
          <w:rtl/>
        </w:rPr>
      </w:pPr>
    </w:p>
    <w:p w:rsidR="006A6301" w:rsidRDefault="006A6301" w:rsidP="006A6301">
      <w:pPr>
        <w:pStyle w:val="NoSpacing"/>
        <w:rPr>
          <w:rFonts w:ascii="QCF_BSML" w:hAnsi="QCF_BSML" w:cs="QCF_BSML"/>
          <w:b/>
          <w:bCs/>
          <w:color w:val="000000"/>
          <w:sz w:val="28"/>
          <w:szCs w:val="28"/>
          <w:rtl/>
        </w:rPr>
      </w:pPr>
    </w:p>
    <w:p w:rsidR="006A6301" w:rsidRDefault="006A6301" w:rsidP="006A6301">
      <w:pPr>
        <w:pStyle w:val="NoSpacing"/>
        <w:rPr>
          <w:rFonts w:ascii="QCF_BSML" w:hAnsi="QCF_BSML" w:cs="QCF_BSML"/>
          <w:b/>
          <w:bCs/>
          <w:color w:val="000000"/>
          <w:sz w:val="28"/>
          <w:szCs w:val="28"/>
          <w:rtl/>
        </w:rPr>
      </w:pPr>
    </w:p>
    <w:p w:rsidR="006A6301" w:rsidRDefault="006A6301" w:rsidP="006A6301">
      <w:pPr>
        <w:pStyle w:val="NoSpacing"/>
        <w:rPr>
          <w:rFonts w:ascii="QCF_BSML" w:hAnsi="QCF_BSML" w:cs="QCF_BSML"/>
          <w:b/>
          <w:bCs/>
          <w:color w:val="000000"/>
          <w:sz w:val="28"/>
          <w:szCs w:val="28"/>
          <w:rtl/>
        </w:rPr>
      </w:pPr>
    </w:p>
    <w:p w:rsidR="006A6301" w:rsidRDefault="006A6301" w:rsidP="006A6301">
      <w:pPr>
        <w:pStyle w:val="NoSpacing"/>
        <w:rPr>
          <w:rFonts w:ascii="Arial" w:hAnsi="Arial"/>
          <w:b/>
          <w:bCs/>
          <w:color w:val="9DAB0C"/>
          <w:sz w:val="28"/>
          <w:szCs w:val="28"/>
          <w:rtl/>
        </w:rPr>
      </w:pPr>
      <w:r w:rsidRPr="00556CF0">
        <w:rPr>
          <w:rFonts w:ascii="QCF_BSML" w:hAnsi="QCF_BSML" w:cs="QCF_BSML"/>
          <w:b/>
          <w:bCs/>
          <w:color w:val="000000"/>
          <w:sz w:val="28"/>
          <w:szCs w:val="28"/>
          <w:rtl/>
        </w:rPr>
        <w:t xml:space="preserve">ﭽ </w:t>
      </w:r>
      <w:r w:rsidRPr="00556CF0">
        <w:rPr>
          <w:rFonts w:ascii="QCF_P089" w:hAnsi="QCF_P089" w:cs="QCF_P089"/>
          <w:b/>
          <w:bCs/>
          <w:color w:val="000000"/>
          <w:sz w:val="28"/>
          <w:szCs w:val="28"/>
          <w:rtl/>
        </w:rPr>
        <w:t>ﭹ  ﭺ  ﭻ  ﭼ  ﭽ  ﭾ  ﭿ  ﮀ  ﮁ  ﮂ   ﮃ  ﮄﮅﮆ ﮇ</w:t>
      </w:r>
      <w:r w:rsidRPr="00556CF0">
        <w:rPr>
          <w:rFonts w:ascii="QCF_P089" w:hAnsi="QCF_P089" w:cs="QCF_P089"/>
          <w:b/>
          <w:bCs/>
          <w:color w:val="0000A5"/>
          <w:sz w:val="28"/>
          <w:szCs w:val="28"/>
          <w:rtl/>
        </w:rPr>
        <w:t>ﮈ</w:t>
      </w:r>
      <w:r w:rsidRPr="00556CF0">
        <w:rPr>
          <w:rFonts w:ascii="QCF_P089" w:hAnsi="QCF_P089" w:cs="QCF_P089"/>
          <w:b/>
          <w:bCs/>
          <w:color w:val="000000"/>
          <w:sz w:val="28"/>
          <w:szCs w:val="28"/>
          <w:rtl/>
        </w:rPr>
        <w:t xml:space="preserve">ﮉﮊ  ﮋ  ﮌ  </w:t>
      </w:r>
      <w:r w:rsidRPr="00556CF0">
        <w:rPr>
          <w:rFonts w:ascii="QCF_BSML" w:hAnsi="QCF_BSML" w:cs="QCF_BSML"/>
          <w:b/>
          <w:bCs/>
          <w:color w:val="000000"/>
          <w:sz w:val="28"/>
          <w:szCs w:val="28"/>
          <w:rtl/>
        </w:rPr>
        <w:t>ﭼ</w:t>
      </w:r>
      <w:r w:rsidRPr="00556CF0">
        <w:rPr>
          <w:rFonts w:ascii="Arial" w:hAnsi="Arial" w:hint="cs"/>
          <w:color w:val="000000"/>
          <w:sz w:val="28"/>
          <w:szCs w:val="28"/>
          <w:rtl/>
        </w:rPr>
        <w:t>[</w:t>
      </w:r>
      <w:r w:rsidRPr="00556CF0">
        <w:rPr>
          <w:rFonts w:ascii="Arial" w:hAnsi="Arial"/>
          <w:color w:val="9DAB0C"/>
          <w:sz w:val="28"/>
          <w:szCs w:val="28"/>
          <w:rtl/>
        </w:rPr>
        <w:t xml:space="preserve">النساء: </w:t>
      </w:r>
      <w:r w:rsidRPr="00556CF0">
        <w:rPr>
          <w:rFonts w:ascii="Arial" w:hAnsi="Arial" w:hint="cs"/>
          <w:color w:val="9DAB0C"/>
          <w:sz w:val="28"/>
          <w:szCs w:val="28"/>
          <w:rtl/>
        </w:rPr>
        <w:t>69</w:t>
      </w:r>
      <w:r w:rsidRPr="00556CF0">
        <w:rPr>
          <w:rFonts w:ascii="Arial" w:hAnsi="Arial" w:hint="cs"/>
          <w:color w:val="9DAB0C"/>
          <w:sz w:val="28"/>
          <w:szCs w:val="28"/>
          <w:rtl/>
          <w:lang w:bidi="ar-SA"/>
        </w:rPr>
        <w:t>]</w:t>
      </w:r>
    </w:p>
    <w:p w:rsidR="006A6301" w:rsidRPr="00556CF0" w:rsidRDefault="006A6301" w:rsidP="006A6301">
      <w:pPr>
        <w:pStyle w:val="NoSpacing"/>
        <w:rPr>
          <w:b/>
          <w:bCs/>
          <w:sz w:val="28"/>
          <w:szCs w:val="28"/>
          <w:rtl/>
        </w:rPr>
      </w:pPr>
    </w:p>
    <w:p w:rsidR="006A6301" w:rsidRPr="00C7426D" w:rsidRDefault="006A6301" w:rsidP="006A6301">
      <w:pPr>
        <w:pStyle w:val="NoSpacing"/>
        <w:rPr>
          <w:sz w:val="28"/>
          <w:szCs w:val="28"/>
          <w:rtl/>
        </w:rPr>
      </w:pPr>
      <w:r w:rsidRPr="00C7426D">
        <w:rPr>
          <w:sz w:val="28"/>
          <w:szCs w:val="28"/>
          <w:rtl/>
        </w:rPr>
        <w:t>﴿</w:t>
      </w:r>
      <w:r w:rsidRPr="00C7426D">
        <w:rPr>
          <w:color w:val="FF0000"/>
          <w:sz w:val="28"/>
          <w:szCs w:val="28"/>
          <w:rtl/>
        </w:rPr>
        <w:t>وَمَنْ يُطِعِ اللَّهَ وَالرَّسُول</w:t>
      </w:r>
      <w:r w:rsidRPr="00C7426D">
        <w:rPr>
          <w:sz w:val="28"/>
          <w:szCs w:val="28"/>
          <w:rtl/>
        </w:rPr>
        <w:t>َ فَأُولَئِكَ مَعَ الَّذِينَ أَنْعَمَ اللَّهُ عَلَيْهِمْ ﴾ مزيد ترغيب في الطاعة بالوعد عليها مرافقة أكرم الخلائق</w:t>
      </w:r>
      <w:r>
        <w:rPr>
          <w:rFonts w:hint="cs"/>
          <w:sz w:val="28"/>
          <w:szCs w:val="28"/>
          <w:rtl/>
        </w:rPr>
        <w:t>,</w:t>
      </w:r>
      <w:r w:rsidRPr="00C7426D">
        <w:rPr>
          <w:sz w:val="28"/>
          <w:szCs w:val="28"/>
          <w:rtl/>
        </w:rPr>
        <w:t xml:space="preserve"> وأعظمهم قدراً. ﴿مِنَ النَّبِيِّينَ وَالصِّدِّيقِينَ وَالشُّهَدَاءِ وَالصَّالِحِينَ﴾ بيان للذين, أو حال منه, أو من ضميره, قسَّمهم أربعة أقسام بحسب منازلهم في العلم والعمل, وحثَّ كافّة النّاس على أن لا يتأخروا عنهم</w:t>
      </w:r>
      <w:r>
        <w:rPr>
          <w:rFonts w:hint="cs"/>
          <w:sz w:val="28"/>
          <w:szCs w:val="28"/>
          <w:rtl/>
        </w:rPr>
        <w:t>,</w:t>
      </w:r>
      <w:r w:rsidRPr="00C7426D">
        <w:rPr>
          <w:sz w:val="28"/>
          <w:szCs w:val="28"/>
          <w:rtl/>
        </w:rPr>
        <w:t xml:space="preserve"> وهم الأنبياء الفائزون بكمال العلم والعمل المتجاوزون حد الكمال إلى درجة التكميل, ثم الصدِّيقون الذين صعدت نفوسهم تارةً بمراقي النَّظر في الحجج والآيات, وأخرى بمعارج التصفية والرياضات إلى أوج العرفان حتّى اطّلعوا على الأشياء</w:t>
      </w:r>
      <w:r>
        <w:rPr>
          <w:rFonts w:hint="cs"/>
          <w:sz w:val="28"/>
          <w:szCs w:val="28"/>
          <w:rtl/>
        </w:rPr>
        <w:t>,</w:t>
      </w:r>
      <w:r w:rsidRPr="00C7426D">
        <w:rPr>
          <w:sz w:val="28"/>
          <w:szCs w:val="28"/>
          <w:rtl/>
        </w:rPr>
        <w:t xml:space="preserve"> وأخبروا عنها على ما هي عليها, ثم الشهداء الذين أدّى بهم الحرص على الطاعة والجد</w:t>
      </w:r>
      <w:r w:rsidRPr="00C7426D">
        <w:rPr>
          <w:rFonts w:hint="cs"/>
          <w:sz w:val="28"/>
          <w:szCs w:val="28"/>
          <w:rtl/>
        </w:rPr>
        <w:t>ّ</w:t>
      </w:r>
      <w:r w:rsidRPr="00C7426D">
        <w:rPr>
          <w:sz w:val="28"/>
          <w:szCs w:val="28"/>
          <w:rtl/>
        </w:rPr>
        <w:t xml:space="preserve"> في إظهار الحق حتى بذلوا م</w:t>
      </w:r>
      <w:r w:rsidRPr="00C7426D">
        <w:rPr>
          <w:rFonts w:hint="cs"/>
          <w:sz w:val="28"/>
          <w:szCs w:val="28"/>
          <w:rtl/>
        </w:rPr>
        <w:t>ُ</w:t>
      </w:r>
      <w:r w:rsidRPr="00C7426D">
        <w:rPr>
          <w:sz w:val="28"/>
          <w:szCs w:val="28"/>
          <w:rtl/>
        </w:rPr>
        <w:t>ه</w:t>
      </w:r>
      <w:r w:rsidRPr="00C7426D">
        <w:rPr>
          <w:rFonts w:hint="cs"/>
          <w:sz w:val="28"/>
          <w:szCs w:val="28"/>
          <w:rtl/>
        </w:rPr>
        <w:t>َ</w:t>
      </w:r>
      <w:r w:rsidRPr="00C7426D">
        <w:rPr>
          <w:sz w:val="28"/>
          <w:szCs w:val="28"/>
          <w:rtl/>
        </w:rPr>
        <w:t>ج</w:t>
      </w:r>
      <w:r w:rsidRPr="00C7426D">
        <w:rPr>
          <w:rFonts w:hint="cs"/>
          <w:sz w:val="28"/>
          <w:szCs w:val="28"/>
          <w:rtl/>
        </w:rPr>
        <w:t>َ</w:t>
      </w:r>
      <w:r w:rsidRPr="00C7426D">
        <w:rPr>
          <w:sz w:val="28"/>
          <w:szCs w:val="28"/>
          <w:rtl/>
        </w:rPr>
        <w:t>هم في إعلاء كلمة الله سبحانه وتعالى, ثم الصَّالحون الذين صرفوا أعمارهم في طاعته</w:t>
      </w:r>
      <w:r>
        <w:rPr>
          <w:rFonts w:hint="cs"/>
          <w:sz w:val="28"/>
          <w:szCs w:val="28"/>
          <w:rtl/>
        </w:rPr>
        <w:t>,</w:t>
      </w:r>
      <w:r w:rsidRPr="00C7426D">
        <w:rPr>
          <w:sz w:val="28"/>
          <w:szCs w:val="28"/>
          <w:rtl/>
        </w:rPr>
        <w:t xml:space="preserve"> وأموالهم في مرضاته. ولك أن تقول: المنع</w:t>
      </w:r>
      <w:r w:rsidRPr="00C7426D">
        <w:rPr>
          <w:rFonts w:hint="cs"/>
          <w:sz w:val="28"/>
          <w:szCs w:val="28"/>
          <w:rtl/>
        </w:rPr>
        <w:t>م</w:t>
      </w:r>
      <w:r w:rsidRPr="00C7426D">
        <w:rPr>
          <w:sz w:val="28"/>
          <w:szCs w:val="28"/>
          <w:rtl/>
        </w:rPr>
        <w:t xml:space="preserve"> عليهم هم العارفون بالله وهؤلاء إما أن يكونوا بالغين درجة العيان, أو واقفين في مقام الاستدلال والبرهان, والأوَّلون إما أن ينالوا مع العيان القرب</w:t>
      </w:r>
      <w:r>
        <w:rPr>
          <w:rFonts w:hint="cs"/>
          <w:sz w:val="28"/>
          <w:szCs w:val="28"/>
          <w:rtl/>
        </w:rPr>
        <w:t>؛</w:t>
      </w:r>
      <w:r w:rsidRPr="00C7426D">
        <w:rPr>
          <w:sz w:val="28"/>
          <w:szCs w:val="28"/>
          <w:rtl/>
        </w:rPr>
        <w:t xml:space="preserve"> بحيث يكونوا كمن يرى الشيء قريباً</w:t>
      </w:r>
      <w:r>
        <w:rPr>
          <w:rFonts w:hint="cs"/>
          <w:sz w:val="28"/>
          <w:szCs w:val="28"/>
          <w:rtl/>
        </w:rPr>
        <w:t>,</w:t>
      </w:r>
      <w:r w:rsidRPr="00C7426D">
        <w:rPr>
          <w:sz w:val="28"/>
          <w:szCs w:val="28"/>
          <w:rtl/>
        </w:rPr>
        <w:t xml:space="preserve"> وهم الأنبياء عليهم الصَّلاة والسلام</w:t>
      </w:r>
      <w:r w:rsidRPr="00C7426D">
        <w:rPr>
          <w:rFonts w:hint="cs"/>
          <w:sz w:val="28"/>
          <w:szCs w:val="28"/>
          <w:rtl/>
        </w:rPr>
        <w:t>,</w:t>
      </w:r>
      <w:r w:rsidRPr="00C7426D">
        <w:rPr>
          <w:sz w:val="28"/>
          <w:szCs w:val="28"/>
          <w:rtl/>
        </w:rPr>
        <w:t xml:space="preserve"> أولا</w:t>
      </w:r>
      <w:r>
        <w:rPr>
          <w:rFonts w:hint="cs"/>
          <w:sz w:val="28"/>
          <w:szCs w:val="28"/>
          <w:rtl/>
        </w:rPr>
        <w:t>؛</w:t>
      </w:r>
      <w:r w:rsidRPr="00C7426D">
        <w:rPr>
          <w:sz w:val="28"/>
          <w:szCs w:val="28"/>
          <w:rtl/>
        </w:rPr>
        <w:t xml:space="preserve"> فيكونون كمن يرى الشيء من بعيد وهم الصد</w:t>
      </w:r>
      <w:r w:rsidRPr="00C7426D">
        <w:rPr>
          <w:rFonts w:hint="cs"/>
          <w:sz w:val="28"/>
          <w:szCs w:val="28"/>
          <w:rtl/>
        </w:rPr>
        <w:t>ِّ</w:t>
      </w:r>
      <w:r w:rsidRPr="00C7426D">
        <w:rPr>
          <w:sz w:val="28"/>
          <w:szCs w:val="28"/>
          <w:rtl/>
        </w:rPr>
        <w:t>يقون. والآخرون إما أن يكون عرفانهم بالبراهين القاطعة</w:t>
      </w:r>
      <w:r>
        <w:rPr>
          <w:rFonts w:hint="cs"/>
          <w:sz w:val="28"/>
          <w:szCs w:val="28"/>
          <w:rtl/>
        </w:rPr>
        <w:t>,</w:t>
      </w:r>
      <w:r w:rsidRPr="00C7426D">
        <w:rPr>
          <w:sz w:val="28"/>
          <w:szCs w:val="28"/>
          <w:rtl/>
        </w:rPr>
        <w:t xml:space="preserve"> وهم العلماء الراسخون في العلم</w:t>
      </w:r>
      <w:r>
        <w:rPr>
          <w:rFonts w:hint="cs"/>
          <w:sz w:val="28"/>
          <w:szCs w:val="28"/>
          <w:rtl/>
        </w:rPr>
        <w:t>؛</w:t>
      </w:r>
      <w:r w:rsidRPr="00C7426D">
        <w:rPr>
          <w:sz w:val="28"/>
          <w:szCs w:val="28"/>
          <w:rtl/>
        </w:rPr>
        <w:t xml:space="preserve"> الذين هم شهداء الله في أرضه, وإما أن يكون بأمارات وإقناعات تطمئن</w:t>
      </w:r>
      <w:r w:rsidRPr="00C7426D">
        <w:rPr>
          <w:rFonts w:hint="cs"/>
          <w:sz w:val="28"/>
          <w:szCs w:val="28"/>
          <w:rtl/>
        </w:rPr>
        <w:t>ُّ</w:t>
      </w:r>
      <w:r w:rsidRPr="00C7426D">
        <w:rPr>
          <w:sz w:val="28"/>
          <w:szCs w:val="28"/>
          <w:rtl/>
        </w:rPr>
        <w:t xml:space="preserve"> إليها نفوسهم</w:t>
      </w:r>
      <w:r>
        <w:rPr>
          <w:rFonts w:hint="cs"/>
          <w:sz w:val="28"/>
          <w:szCs w:val="28"/>
          <w:rtl/>
        </w:rPr>
        <w:t>,</w:t>
      </w:r>
      <w:r w:rsidRPr="00C7426D">
        <w:rPr>
          <w:sz w:val="28"/>
          <w:szCs w:val="28"/>
          <w:rtl/>
        </w:rPr>
        <w:t xml:space="preserve"> وهم الصالحون. </w:t>
      </w:r>
    </w:p>
    <w:p w:rsidR="006A6301" w:rsidRPr="00C7426D" w:rsidRDefault="006A6301" w:rsidP="006A6301">
      <w:pPr>
        <w:pStyle w:val="NoSpacing"/>
        <w:rPr>
          <w:sz w:val="28"/>
          <w:szCs w:val="28"/>
          <w:rtl/>
        </w:rPr>
      </w:pPr>
      <w:r w:rsidRPr="00C7426D">
        <w:rPr>
          <w:sz w:val="28"/>
          <w:szCs w:val="28"/>
          <w:rtl/>
        </w:rPr>
        <w:t>ــــــــــــــــــــــــــــ</w:t>
      </w:r>
      <w:r w:rsidRPr="00C7426D">
        <w:rPr>
          <w:rFonts w:hint="cs"/>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Pr="004E55F2" w:rsidRDefault="006A6301" w:rsidP="006A6301">
      <w:pPr>
        <w:pStyle w:val="NoSpacing"/>
        <w:rPr>
          <w:sz w:val="32"/>
          <w:szCs w:val="32"/>
          <w:rtl/>
        </w:rPr>
      </w:pPr>
      <w:r w:rsidRPr="004E55F2">
        <w:rPr>
          <w:sz w:val="32"/>
          <w:szCs w:val="32"/>
          <w:rtl/>
        </w:rPr>
        <w:t xml:space="preserve">قوله: </w:t>
      </w:r>
      <w:r w:rsidRPr="004E55F2">
        <w:rPr>
          <w:b/>
          <w:bCs/>
          <w:sz w:val="32"/>
          <w:szCs w:val="32"/>
          <w:rtl/>
        </w:rPr>
        <w:t>﴿</w:t>
      </w:r>
      <w:r w:rsidRPr="004E55F2">
        <w:rPr>
          <w:b/>
          <w:bCs/>
          <w:color w:val="FF0000"/>
          <w:sz w:val="32"/>
          <w:szCs w:val="32"/>
          <w:rtl/>
        </w:rPr>
        <w:t>وَمَنْ يُطِعِ اللَّهَ وَالرَّسُول</w:t>
      </w:r>
      <w:r w:rsidRPr="004E55F2">
        <w:rPr>
          <w:b/>
          <w:bCs/>
          <w:sz w:val="32"/>
          <w:szCs w:val="32"/>
          <w:rtl/>
        </w:rPr>
        <w:t>َ فَأُولَئِكَ مَعَ الَّذِينَ أَنْعَمَ اللَّهُ عَلَيْهِمْ ﴾</w:t>
      </w:r>
      <w:r w:rsidRPr="004E55F2">
        <w:rPr>
          <w:sz w:val="32"/>
          <w:szCs w:val="32"/>
          <w:rtl/>
        </w:rPr>
        <w:t>, حملوه على أنّهم معهم في الجن</w:t>
      </w:r>
      <w:r>
        <w:rPr>
          <w:rFonts w:hint="cs"/>
          <w:sz w:val="32"/>
          <w:szCs w:val="32"/>
          <w:rtl/>
        </w:rPr>
        <w:t>ّ</w:t>
      </w:r>
      <w:r w:rsidRPr="004E55F2">
        <w:rPr>
          <w:sz w:val="32"/>
          <w:szCs w:val="32"/>
          <w:rtl/>
        </w:rPr>
        <w:t>ة</w:t>
      </w:r>
      <w:r>
        <w:rPr>
          <w:rFonts w:hint="cs"/>
          <w:sz w:val="32"/>
          <w:szCs w:val="32"/>
          <w:rtl/>
        </w:rPr>
        <w:t>,</w:t>
      </w:r>
      <w:r w:rsidRPr="004E55F2">
        <w:rPr>
          <w:sz w:val="32"/>
          <w:szCs w:val="32"/>
          <w:rtl/>
        </w:rPr>
        <w:t xml:space="preserve"> كما سيظهر من بيان سبب نزول الآية. ويحتمل أن يكون المراد أنّهمعهم ف</w:t>
      </w:r>
      <w:r>
        <w:rPr>
          <w:sz w:val="32"/>
          <w:szCs w:val="32"/>
          <w:rtl/>
        </w:rPr>
        <w:t>ي سلوك طريق الآخرة, فيكونون مأ</w:t>
      </w:r>
      <w:r>
        <w:rPr>
          <w:rFonts w:hint="cs"/>
          <w:sz w:val="32"/>
          <w:szCs w:val="32"/>
          <w:rtl/>
        </w:rPr>
        <w:t>مو</w:t>
      </w:r>
      <w:r w:rsidRPr="004E55F2">
        <w:rPr>
          <w:sz w:val="32"/>
          <w:szCs w:val="32"/>
          <w:rtl/>
        </w:rPr>
        <w:t>نين من قُطّاع الطريق, محفوظي الطاعاتِ عن النَّهب.</w:t>
      </w:r>
    </w:p>
    <w:p w:rsidR="006A6301" w:rsidRPr="004E55F2" w:rsidRDefault="006A6301" w:rsidP="006A6301">
      <w:pPr>
        <w:pStyle w:val="NoSpacing"/>
        <w:rPr>
          <w:sz w:val="32"/>
          <w:szCs w:val="32"/>
          <w:rtl/>
        </w:rPr>
      </w:pPr>
      <w:r w:rsidRPr="004E55F2">
        <w:rPr>
          <w:sz w:val="32"/>
          <w:szCs w:val="32"/>
          <w:rtl/>
        </w:rPr>
        <w:t xml:space="preserve">قوله: </w:t>
      </w:r>
      <w:r w:rsidRPr="004E55F2">
        <w:rPr>
          <w:b/>
          <w:bCs/>
          <w:sz w:val="32"/>
          <w:szCs w:val="32"/>
          <w:rtl/>
        </w:rPr>
        <w:t>أدَّى بهم الحرص...انتهى</w:t>
      </w:r>
      <w:r>
        <w:rPr>
          <w:rFonts w:hint="cs"/>
          <w:b/>
          <w:bCs/>
          <w:sz w:val="32"/>
          <w:szCs w:val="32"/>
          <w:rtl/>
        </w:rPr>
        <w:t>.</w:t>
      </w:r>
      <w:r>
        <w:rPr>
          <w:sz w:val="32"/>
          <w:szCs w:val="32"/>
          <w:rtl/>
        </w:rPr>
        <w:t xml:space="preserve"> حذ</w:t>
      </w:r>
      <w:r>
        <w:rPr>
          <w:rFonts w:hint="cs"/>
          <w:sz w:val="32"/>
          <w:szCs w:val="32"/>
          <w:rtl/>
        </w:rPr>
        <w:t>َ</w:t>
      </w:r>
      <w:r>
        <w:rPr>
          <w:sz w:val="32"/>
          <w:szCs w:val="32"/>
          <w:rtl/>
        </w:rPr>
        <w:t>ف</w:t>
      </w:r>
      <w:r>
        <w:rPr>
          <w:rFonts w:hint="cs"/>
          <w:sz w:val="32"/>
          <w:szCs w:val="32"/>
          <w:rtl/>
        </w:rPr>
        <w:t>َ</w:t>
      </w:r>
      <w:r>
        <w:rPr>
          <w:sz w:val="32"/>
          <w:szCs w:val="32"/>
          <w:rtl/>
        </w:rPr>
        <w:t xml:space="preserve"> غاية</w:t>
      </w:r>
      <w:r>
        <w:rPr>
          <w:rFonts w:hint="cs"/>
          <w:sz w:val="32"/>
          <w:szCs w:val="32"/>
          <w:rtl/>
        </w:rPr>
        <w:t>َ</w:t>
      </w:r>
      <w:r>
        <w:rPr>
          <w:sz w:val="32"/>
          <w:szCs w:val="32"/>
          <w:rtl/>
        </w:rPr>
        <w:t xml:space="preserve"> التأدية</w:t>
      </w:r>
      <w:r>
        <w:rPr>
          <w:rFonts w:hint="cs"/>
          <w:sz w:val="32"/>
          <w:szCs w:val="32"/>
          <w:rtl/>
        </w:rPr>
        <w:t>ِ</w:t>
      </w:r>
      <w:r>
        <w:rPr>
          <w:sz w:val="32"/>
          <w:szCs w:val="32"/>
          <w:rtl/>
        </w:rPr>
        <w:t xml:space="preserve"> بهم ومُغَيّا</w:t>
      </w:r>
      <w:r w:rsidRPr="00550D16">
        <w:rPr>
          <w:rFonts w:hint="cs"/>
          <w:sz w:val="32"/>
          <w:szCs w:val="32"/>
          <w:vertAlign w:val="superscript"/>
          <w:rtl/>
          <w:lang w:bidi="ar-SA"/>
        </w:rPr>
        <w:t>(</w:t>
      </w:r>
      <w:r w:rsidRPr="00550D16">
        <w:rPr>
          <w:sz w:val="32"/>
          <w:szCs w:val="32"/>
          <w:vertAlign w:val="superscript"/>
          <w:rtl/>
          <w:lang w:bidi="ar-SA"/>
        </w:rPr>
        <w:footnoteReference w:id="788"/>
      </w:r>
      <w:r w:rsidRPr="00550D16">
        <w:rPr>
          <w:rFonts w:hint="cs"/>
          <w:sz w:val="32"/>
          <w:szCs w:val="32"/>
          <w:vertAlign w:val="superscript"/>
          <w:rtl/>
          <w:lang w:bidi="ar-SA"/>
        </w:rPr>
        <w:t>)</w:t>
      </w:r>
      <w:r>
        <w:rPr>
          <w:sz w:val="32"/>
          <w:szCs w:val="32"/>
          <w:rtl/>
        </w:rPr>
        <w:t xml:space="preserve"> بذل مُهج</w:t>
      </w:r>
      <w:r w:rsidRPr="004E55F2">
        <w:rPr>
          <w:sz w:val="32"/>
          <w:szCs w:val="32"/>
          <w:rtl/>
        </w:rPr>
        <w:t>هم</w:t>
      </w:r>
      <w:r w:rsidRPr="00564C71">
        <w:rPr>
          <w:rFonts w:hint="cs"/>
          <w:color w:val="FF0000"/>
          <w:sz w:val="28"/>
          <w:szCs w:val="28"/>
          <w:vertAlign w:val="superscript"/>
          <w:rtl/>
        </w:rPr>
        <w:t>(</w:t>
      </w:r>
      <w:r w:rsidRPr="00564C71">
        <w:rPr>
          <w:rStyle w:val="FootnoteReference"/>
          <w:color w:val="FF0000"/>
          <w:sz w:val="28"/>
          <w:szCs w:val="28"/>
          <w:rtl/>
        </w:rPr>
        <w:footnoteReference w:id="789"/>
      </w:r>
      <w:r w:rsidRPr="00564C71">
        <w:rPr>
          <w:rFonts w:hint="cs"/>
          <w:color w:val="FF0000"/>
          <w:sz w:val="28"/>
          <w:szCs w:val="28"/>
          <w:vertAlign w:val="superscript"/>
          <w:rtl/>
        </w:rPr>
        <w:t>)</w:t>
      </w:r>
      <w:r>
        <w:rPr>
          <w:rFonts w:hint="cs"/>
          <w:sz w:val="32"/>
          <w:szCs w:val="32"/>
          <w:rtl/>
        </w:rPr>
        <w:t>؛</w:t>
      </w:r>
      <w:r w:rsidRPr="004E55F2">
        <w:rPr>
          <w:sz w:val="32"/>
          <w:szCs w:val="32"/>
          <w:rtl/>
        </w:rPr>
        <w:t>تفخيماً له بإيهام أنّه خارج عن حدِّ البيان.</w:t>
      </w:r>
    </w:p>
    <w:p w:rsidR="006A6301" w:rsidRPr="004E55F2" w:rsidRDefault="006A6301" w:rsidP="006A6301">
      <w:pPr>
        <w:pStyle w:val="NoSpacing"/>
        <w:rPr>
          <w:sz w:val="32"/>
          <w:szCs w:val="32"/>
          <w:rtl/>
        </w:rPr>
      </w:pPr>
    </w:p>
    <w:p w:rsidR="006A6301" w:rsidRDefault="006A6301" w:rsidP="006A6301">
      <w:pPr>
        <w:pStyle w:val="NoSpacing"/>
        <w:rPr>
          <w:sz w:val="32"/>
          <w:szCs w:val="32"/>
          <w:rtl/>
        </w:rPr>
      </w:pPr>
    </w:p>
    <w:p w:rsidR="006A6301" w:rsidRPr="004E55F2" w:rsidRDefault="006A6301" w:rsidP="006A6301">
      <w:pPr>
        <w:pStyle w:val="NoSpacing"/>
        <w:rPr>
          <w:sz w:val="32"/>
          <w:szCs w:val="32"/>
          <w:rtl/>
        </w:rPr>
      </w:pP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Default="006A6301" w:rsidP="006A6301">
      <w:pPr>
        <w:pStyle w:val="NoSpacing"/>
        <w:rPr>
          <w:sz w:val="32"/>
          <w:szCs w:val="32"/>
          <w:rtl/>
          <w:lang w:bidi="ar-SA"/>
        </w:rPr>
      </w:pPr>
    </w:p>
    <w:p w:rsidR="006A6301" w:rsidRPr="007331A4" w:rsidRDefault="006A6301" w:rsidP="006A6301">
      <w:pPr>
        <w:pStyle w:val="NoSpacing"/>
        <w:rPr>
          <w:sz w:val="28"/>
          <w:szCs w:val="28"/>
          <w:rtl/>
        </w:rPr>
      </w:pPr>
      <w:r w:rsidRPr="00FA7C86">
        <w:rPr>
          <w:sz w:val="28"/>
          <w:szCs w:val="28"/>
          <w:rtl/>
        </w:rPr>
        <w:t>﴿وَحَسُنَ أُولَئِكَ رَفِيقًا﴾ في معنى التَّعجُّب. و﴿رَفِيقًا﴾ نصب على التمييز أو الحال, ولم يُجمع ل</w:t>
      </w:r>
      <w:r>
        <w:rPr>
          <w:sz w:val="28"/>
          <w:szCs w:val="28"/>
          <w:rtl/>
        </w:rPr>
        <w:t>أنّه يقال للواحد والجمع</w:t>
      </w:r>
      <w:r>
        <w:rPr>
          <w:rFonts w:hint="cs"/>
          <w:sz w:val="28"/>
          <w:szCs w:val="28"/>
          <w:rtl/>
        </w:rPr>
        <w:t>,</w:t>
      </w:r>
      <w:r>
        <w:rPr>
          <w:sz w:val="28"/>
          <w:szCs w:val="28"/>
          <w:rtl/>
        </w:rPr>
        <w:t xml:space="preserve"> كالصديق</w:t>
      </w:r>
      <w:r>
        <w:rPr>
          <w:rFonts w:hint="cs"/>
          <w:sz w:val="28"/>
          <w:szCs w:val="28"/>
          <w:rtl/>
        </w:rPr>
        <w:t>.</w:t>
      </w:r>
      <w:r w:rsidRPr="00FA7C86">
        <w:rPr>
          <w:sz w:val="28"/>
          <w:szCs w:val="28"/>
          <w:rtl/>
        </w:rPr>
        <w:t xml:space="preserve"> أو لأنّه أ</w:t>
      </w:r>
      <w:r w:rsidRPr="00FA7C86">
        <w:rPr>
          <w:rFonts w:hint="cs"/>
          <w:sz w:val="28"/>
          <w:szCs w:val="28"/>
          <w:rtl/>
        </w:rPr>
        <w:t>ُ</w:t>
      </w:r>
      <w:r w:rsidRPr="00FA7C86">
        <w:rPr>
          <w:sz w:val="28"/>
          <w:szCs w:val="28"/>
          <w:rtl/>
        </w:rPr>
        <w:t>ر</w:t>
      </w:r>
      <w:r w:rsidRPr="00FA7C86">
        <w:rPr>
          <w:rFonts w:hint="cs"/>
          <w:sz w:val="28"/>
          <w:szCs w:val="28"/>
          <w:rtl/>
        </w:rPr>
        <w:t>ِ</w:t>
      </w:r>
      <w:r w:rsidRPr="00FA7C86">
        <w:rPr>
          <w:sz w:val="28"/>
          <w:szCs w:val="28"/>
          <w:rtl/>
        </w:rPr>
        <w:t>يد:وح</w:t>
      </w:r>
      <w:r>
        <w:rPr>
          <w:rFonts w:hint="cs"/>
          <w:sz w:val="28"/>
          <w:szCs w:val="28"/>
          <w:rtl/>
        </w:rPr>
        <w:t>َ</w:t>
      </w:r>
      <w:r w:rsidRPr="00FA7C86">
        <w:rPr>
          <w:sz w:val="28"/>
          <w:szCs w:val="28"/>
          <w:rtl/>
        </w:rPr>
        <w:t>س</w:t>
      </w:r>
      <w:r>
        <w:rPr>
          <w:rFonts w:hint="cs"/>
          <w:sz w:val="28"/>
          <w:szCs w:val="28"/>
          <w:rtl/>
        </w:rPr>
        <w:t>ُ</w:t>
      </w:r>
      <w:r w:rsidRPr="00FA7C86">
        <w:rPr>
          <w:sz w:val="28"/>
          <w:szCs w:val="28"/>
          <w:rtl/>
        </w:rPr>
        <w:t>ن</w:t>
      </w:r>
      <w:r>
        <w:rPr>
          <w:rFonts w:hint="cs"/>
          <w:sz w:val="28"/>
          <w:szCs w:val="28"/>
          <w:rtl/>
        </w:rPr>
        <w:t>َ</w:t>
      </w:r>
      <w:r>
        <w:rPr>
          <w:sz w:val="28"/>
          <w:szCs w:val="28"/>
          <w:rtl/>
        </w:rPr>
        <w:t xml:space="preserve"> كلُّ واحد منهم رفيقاً.</w:t>
      </w:r>
      <w:r w:rsidRPr="00FA7C86">
        <w:rPr>
          <w:sz w:val="28"/>
          <w:szCs w:val="28"/>
          <w:rtl/>
        </w:rPr>
        <w:t>روي أنَّ ثوبان مولى رسول الله صلَّى الله عليه وسلَّم أتاه يوماً وقد تغيَّر وجهه</w:t>
      </w:r>
      <w:r>
        <w:rPr>
          <w:rFonts w:hint="cs"/>
          <w:sz w:val="28"/>
          <w:szCs w:val="28"/>
          <w:rtl/>
        </w:rPr>
        <w:t>,</w:t>
      </w:r>
      <w:r w:rsidRPr="00FA7C86">
        <w:rPr>
          <w:sz w:val="28"/>
          <w:szCs w:val="28"/>
          <w:rtl/>
        </w:rPr>
        <w:t xml:space="preserve"> ونحُلَ جسمه, فسأله عن حاله, فقال: ما بي من وجع</w:t>
      </w:r>
      <w:r>
        <w:rPr>
          <w:rFonts w:hint="cs"/>
          <w:sz w:val="28"/>
          <w:szCs w:val="28"/>
          <w:rtl/>
        </w:rPr>
        <w:t>؛</w:t>
      </w:r>
      <w:r w:rsidRPr="00FA7C86">
        <w:rPr>
          <w:sz w:val="28"/>
          <w:szCs w:val="28"/>
          <w:rtl/>
        </w:rPr>
        <w:t xml:space="preserve"> غير أنّي إذا لم أرك اشتقت إليك</w:t>
      </w:r>
      <w:r>
        <w:rPr>
          <w:rFonts w:hint="cs"/>
          <w:sz w:val="28"/>
          <w:szCs w:val="28"/>
          <w:rtl/>
        </w:rPr>
        <w:t>,</w:t>
      </w:r>
      <w:r w:rsidRPr="00FA7C86">
        <w:rPr>
          <w:sz w:val="28"/>
          <w:szCs w:val="28"/>
          <w:rtl/>
        </w:rPr>
        <w:t xml:space="preserve"> واستوحشت وحشة شديدة حتَّى ألقاك, ثم ذكرت</w:t>
      </w:r>
      <w:r>
        <w:rPr>
          <w:rFonts w:hint="cs"/>
          <w:sz w:val="28"/>
          <w:szCs w:val="28"/>
          <w:rtl/>
        </w:rPr>
        <w:t>ُ</w:t>
      </w:r>
      <w:r w:rsidRPr="00FA7C86">
        <w:rPr>
          <w:sz w:val="28"/>
          <w:szCs w:val="28"/>
          <w:rtl/>
        </w:rPr>
        <w:t xml:space="preserve"> الآخرة</w:t>
      </w:r>
      <w:r>
        <w:rPr>
          <w:rFonts w:hint="cs"/>
          <w:sz w:val="28"/>
          <w:szCs w:val="28"/>
          <w:rtl/>
        </w:rPr>
        <w:t>,</w:t>
      </w:r>
      <w:r w:rsidRPr="00FA7C86">
        <w:rPr>
          <w:sz w:val="28"/>
          <w:szCs w:val="28"/>
          <w:rtl/>
        </w:rPr>
        <w:t xml:space="preserve"> فخفت</w:t>
      </w:r>
      <w:r>
        <w:rPr>
          <w:rFonts w:hint="cs"/>
          <w:sz w:val="28"/>
          <w:szCs w:val="28"/>
          <w:rtl/>
        </w:rPr>
        <w:t>ُ</w:t>
      </w:r>
      <w:r w:rsidRPr="00FA7C86">
        <w:rPr>
          <w:sz w:val="28"/>
          <w:szCs w:val="28"/>
          <w:rtl/>
        </w:rPr>
        <w:t xml:space="preserve"> أن لا أراك هناك</w:t>
      </w:r>
      <w:r>
        <w:rPr>
          <w:rFonts w:hint="cs"/>
          <w:sz w:val="28"/>
          <w:szCs w:val="28"/>
          <w:rtl/>
        </w:rPr>
        <w:t>,</w:t>
      </w:r>
      <w:r w:rsidRPr="00FA7C86">
        <w:rPr>
          <w:sz w:val="28"/>
          <w:szCs w:val="28"/>
          <w:rtl/>
        </w:rPr>
        <w:t xml:space="preserve"> لأنّي عرفت أنّك ترتفع مع النَّبيين, وإن أُدخلت</w:t>
      </w:r>
      <w:r>
        <w:rPr>
          <w:rFonts w:hint="cs"/>
          <w:sz w:val="28"/>
          <w:szCs w:val="28"/>
          <w:rtl/>
        </w:rPr>
        <w:t>ُ</w:t>
      </w:r>
      <w:r w:rsidRPr="00FA7C86">
        <w:rPr>
          <w:sz w:val="28"/>
          <w:szCs w:val="28"/>
          <w:rtl/>
        </w:rPr>
        <w:t xml:space="preserve"> الجنة كنت في منزل دون منزلك, وإن</w:t>
      </w:r>
      <w:r>
        <w:rPr>
          <w:sz w:val="28"/>
          <w:szCs w:val="28"/>
          <w:rtl/>
        </w:rPr>
        <w:t>لم أدخل</w:t>
      </w:r>
      <w:r>
        <w:rPr>
          <w:rFonts w:hint="cs"/>
          <w:sz w:val="28"/>
          <w:szCs w:val="28"/>
          <w:rtl/>
        </w:rPr>
        <w:t>ْ</w:t>
      </w:r>
      <w:r>
        <w:rPr>
          <w:sz w:val="28"/>
          <w:szCs w:val="28"/>
          <w:rtl/>
        </w:rPr>
        <w:t xml:space="preserve"> فذاك حين لا أراك أبداً</w:t>
      </w:r>
      <w:r>
        <w:rPr>
          <w:rFonts w:hint="cs"/>
          <w:sz w:val="28"/>
          <w:szCs w:val="28"/>
          <w:rtl/>
        </w:rPr>
        <w:t>.</w:t>
      </w:r>
      <w:r w:rsidRPr="00FA7C86">
        <w:rPr>
          <w:sz w:val="28"/>
          <w:szCs w:val="28"/>
          <w:rtl/>
        </w:rPr>
        <w:t xml:space="preserve"> فنزلت.</w:t>
      </w:r>
      <w:r w:rsidRPr="007331A4">
        <w:rPr>
          <w:sz w:val="28"/>
          <w:szCs w:val="28"/>
          <w:rtl/>
        </w:rPr>
        <w:t>ــــــــــــــــــــــــــــ</w:t>
      </w:r>
      <w:r w:rsidRPr="007331A4">
        <w:rPr>
          <w:rFonts w:hint="cs"/>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Pr="007331A4" w:rsidRDefault="006A6301" w:rsidP="006A6301">
      <w:pPr>
        <w:pStyle w:val="NoSpacing"/>
        <w:rPr>
          <w:sz w:val="32"/>
          <w:szCs w:val="32"/>
          <w:rtl/>
        </w:rPr>
      </w:pPr>
      <w:r w:rsidRPr="007331A4">
        <w:rPr>
          <w:sz w:val="32"/>
          <w:szCs w:val="32"/>
          <w:rtl/>
        </w:rPr>
        <w:t xml:space="preserve">قوله: </w:t>
      </w:r>
      <w:r w:rsidRPr="007331A4">
        <w:rPr>
          <w:b/>
          <w:bCs/>
          <w:sz w:val="32"/>
          <w:szCs w:val="32"/>
          <w:rtl/>
        </w:rPr>
        <w:t>لأنّه يقال للواحد والجمع</w:t>
      </w:r>
      <w:r>
        <w:rPr>
          <w:rFonts w:hint="cs"/>
          <w:b/>
          <w:bCs/>
          <w:sz w:val="32"/>
          <w:szCs w:val="32"/>
          <w:rtl/>
        </w:rPr>
        <w:t>,</w:t>
      </w:r>
      <w:r w:rsidRPr="007331A4">
        <w:rPr>
          <w:b/>
          <w:bCs/>
          <w:sz w:val="32"/>
          <w:szCs w:val="32"/>
          <w:rtl/>
        </w:rPr>
        <w:t xml:space="preserve"> كالص</w:t>
      </w:r>
      <w:r>
        <w:rPr>
          <w:rFonts w:hint="cs"/>
          <w:b/>
          <w:bCs/>
          <w:sz w:val="32"/>
          <w:szCs w:val="32"/>
          <w:rtl/>
        </w:rPr>
        <w:t>َّ</w:t>
      </w:r>
      <w:r w:rsidRPr="007331A4">
        <w:rPr>
          <w:b/>
          <w:bCs/>
          <w:sz w:val="32"/>
          <w:szCs w:val="32"/>
          <w:rtl/>
        </w:rPr>
        <w:t>ديق</w:t>
      </w:r>
      <w:r w:rsidRPr="007331A4">
        <w:rPr>
          <w:sz w:val="32"/>
          <w:szCs w:val="32"/>
          <w:rtl/>
        </w:rPr>
        <w:t>. قيل: الص</w:t>
      </w:r>
      <w:r>
        <w:rPr>
          <w:rFonts w:hint="cs"/>
          <w:sz w:val="32"/>
          <w:szCs w:val="32"/>
          <w:rtl/>
        </w:rPr>
        <w:t>َّ</w:t>
      </w:r>
      <w:r w:rsidRPr="007331A4">
        <w:rPr>
          <w:sz w:val="32"/>
          <w:szCs w:val="32"/>
          <w:rtl/>
        </w:rPr>
        <w:t>ديقمحمول على العدو في ذلك, فكأنّه أشار بالتشبيه إلى أنّه</w:t>
      </w:r>
      <w:r w:rsidRPr="007331A4">
        <w:rPr>
          <w:sz w:val="32"/>
          <w:szCs w:val="32"/>
          <w:vertAlign w:val="superscript"/>
          <w:rtl/>
        </w:rPr>
        <w:t>(</w:t>
      </w:r>
      <w:r w:rsidRPr="007331A4">
        <w:rPr>
          <w:sz w:val="32"/>
          <w:szCs w:val="32"/>
          <w:vertAlign w:val="superscript"/>
          <w:rtl/>
        </w:rPr>
        <w:footnoteReference w:id="790"/>
      </w:r>
      <w:r w:rsidRPr="007331A4">
        <w:rPr>
          <w:sz w:val="32"/>
          <w:szCs w:val="32"/>
          <w:vertAlign w:val="superscript"/>
          <w:rtl/>
        </w:rPr>
        <w:t>)</w:t>
      </w:r>
      <w:r w:rsidRPr="007331A4">
        <w:rPr>
          <w:sz w:val="32"/>
          <w:szCs w:val="32"/>
          <w:rtl/>
        </w:rPr>
        <w:t>أيضاً محمول على العدو؛ لأنّ الرَّفيق لا يخلو عن الصداقة</w:t>
      </w:r>
      <w:r w:rsidRPr="007331A4">
        <w:rPr>
          <w:rFonts w:hint="cs"/>
          <w:sz w:val="32"/>
          <w:szCs w:val="32"/>
          <w:rtl/>
        </w:rPr>
        <w:t>.</w:t>
      </w:r>
      <w:r w:rsidRPr="007331A4">
        <w:rPr>
          <w:sz w:val="32"/>
          <w:szCs w:val="32"/>
          <w:rtl/>
        </w:rPr>
        <w:t xml:space="preserve"> ولعدم الجمع وجه ثالث</w:t>
      </w:r>
      <w:r w:rsidRPr="007331A4">
        <w:rPr>
          <w:rFonts w:hint="cs"/>
          <w:sz w:val="32"/>
          <w:szCs w:val="32"/>
          <w:rtl/>
        </w:rPr>
        <w:t>؛</w:t>
      </w:r>
      <w:r w:rsidRPr="007331A4">
        <w:rPr>
          <w:rFonts w:hint="cs"/>
          <w:sz w:val="32"/>
          <w:szCs w:val="32"/>
          <w:vertAlign w:val="superscript"/>
          <w:rtl/>
        </w:rPr>
        <w:t>(</w:t>
      </w:r>
      <w:r w:rsidRPr="007331A4">
        <w:rPr>
          <w:sz w:val="32"/>
          <w:szCs w:val="32"/>
          <w:vertAlign w:val="superscript"/>
          <w:rtl/>
        </w:rPr>
        <w:footnoteReference w:id="791"/>
      </w:r>
      <w:r w:rsidRPr="007331A4">
        <w:rPr>
          <w:rFonts w:hint="cs"/>
          <w:sz w:val="32"/>
          <w:szCs w:val="32"/>
          <w:vertAlign w:val="superscript"/>
          <w:rtl/>
        </w:rPr>
        <w:t>)</w:t>
      </w:r>
      <w:r w:rsidRPr="007331A4">
        <w:rPr>
          <w:sz w:val="32"/>
          <w:szCs w:val="32"/>
          <w:rtl/>
        </w:rPr>
        <w:t xml:space="preserve"> وهو أنّه قصد به بيانَ</w:t>
      </w:r>
      <w:r w:rsidRPr="007331A4">
        <w:rPr>
          <w:rFonts w:hint="cs"/>
          <w:sz w:val="32"/>
          <w:szCs w:val="32"/>
          <w:vertAlign w:val="superscript"/>
          <w:rtl/>
        </w:rPr>
        <w:t>(</w:t>
      </w:r>
      <w:r w:rsidRPr="007331A4">
        <w:rPr>
          <w:sz w:val="32"/>
          <w:szCs w:val="32"/>
          <w:vertAlign w:val="superscript"/>
          <w:rtl/>
        </w:rPr>
        <w:footnoteReference w:id="792"/>
      </w:r>
      <w:r w:rsidRPr="007331A4">
        <w:rPr>
          <w:rFonts w:hint="cs"/>
          <w:sz w:val="32"/>
          <w:szCs w:val="32"/>
          <w:vertAlign w:val="superscript"/>
          <w:rtl/>
        </w:rPr>
        <w:t>)</w:t>
      </w:r>
      <w:r w:rsidRPr="007331A4">
        <w:rPr>
          <w:sz w:val="32"/>
          <w:szCs w:val="32"/>
          <w:rtl/>
        </w:rPr>
        <w:t>الجنسمع قطع الن</w:t>
      </w:r>
      <w:r w:rsidRPr="007331A4">
        <w:rPr>
          <w:rFonts w:hint="cs"/>
          <w:sz w:val="32"/>
          <w:szCs w:val="32"/>
          <w:rtl/>
        </w:rPr>
        <w:t>َّ</w:t>
      </w:r>
      <w:r w:rsidRPr="007331A4">
        <w:rPr>
          <w:sz w:val="32"/>
          <w:szCs w:val="32"/>
          <w:rtl/>
        </w:rPr>
        <w:t>ظ</w:t>
      </w:r>
      <w:r w:rsidRPr="007331A4">
        <w:rPr>
          <w:rFonts w:hint="cs"/>
          <w:sz w:val="32"/>
          <w:szCs w:val="32"/>
          <w:rtl/>
        </w:rPr>
        <w:t>َ</w:t>
      </w:r>
      <w:r w:rsidRPr="007331A4">
        <w:rPr>
          <w:sz w:val="32"/>
          <w:szCs w:val="32"/>
          <w:rtl/>
        </w:rPr>
        <w:t>ر</w:t>
      </w:r>
      <w:r w:rsidRPr="007331A4">
        <w:rPr>
          <w:rFonts w:hint="cs"/>
          <w:sz w:val="32"/>
          <w:szCs w:val="32"/>
          <w:rtl/>
        </w:rPr>
        <w:t>ِ</w:t>
      </w:r>
      <w:r w:rsidRPr="007331A4">
        <w:rPr>
          <w:sz w:val="32"/>
          <w:szCs w:val="32"/>
          <w:rtl/>
        </w:rPr>
        <w:t xml:space="preserve"> عن الأنواع. ذكره الكشاف</w:t>
      </w:r>
      <w:r w:rsidRPr="007331A4">
        <w:rPr>
          <w:rFonts w:hint="cs"/>
          <w:sz w:val="32"/>
          <w:szCs w:val="32"/>
          <w:rtl/>
        </w:rPr>
        <w:t>.</w:t>
      </w:r>
      <w:r w:rsidRPr="007331A4">
        <w:rPr>
          <w:sz w:val="32"/>
          <w:szCs w:val="32"/>
          <w:vertAlign w:val="superscript"/>
          <w:rtl/>
        </w:rPr>
        <w:t>(</w:t>
      </w:r>
      <w:r w:rsidRPr="007331A4">
        <w:rPr>
          <w:sz w:val="32"/>
          <w:szCs w:val="32"/>
          <w:vertAlign w:val="superscript"/>
          <w:rtl/>
        </w:rPr>
        <w:footnoteReference w:id="793"/>
      </w:r>
      <w:r w:rsidRPr="007331A4">
        <w:rPr>
          <w:sz w:val="32"/>
          <w:szCs w:val="32"/>
          <w:vertAlign w:val="superscript"/>
          <w:rtl/>
        </w:rPr>
        <w:t>)</w:t>
      </w:r>
      <w:r w:rsidRPr="007331A4">
        <w:rPr>
          <w:sz w:val="32"/>
          <w:szCs w:val="32"/>
          <w:rtl/>
        </w:rPr>
        <w:t xml:space="preserve"> ولا يخفى أنَّ﴿أُولَئِكَ﴾ يصلح للإشارة إلى المطيعين, وللإشارة إلى الم</w:t>
      </w:r>
      <w:r>
        <w:rPr>
          <w:rFonts w:hint="cs"/>
          <w:sz w:val="32"/>
          <w:szCs w:val="32"/>
          <w:rtl/>
        </w:rPr>
        <w:t>ـُنْ</w:t>
      </w:r>
      <w:r w:rsidRPr="007331A4">
        <w:rPr>
          <w:sz w:val="32"/>
          <w:szCs w:val="32"/>
          <w:rtl/>
        </w:rPr>
        <w:t>عَم</w:t>
      </w:r>
      <w:r w:rsidRPr="007331A4">
        <w:rPr>
          <w:rFonts w:hint="cs"/>
          <w:sz w:val="32"/>
          <w:szCs w:val="32"/>
          <w:rtl/>
        </w:rPr>
        <w:t>ِ</w:t>
      </w:r>
      <w:r w:rsidRPr="007331A4">
        <w:rPr>
          <w:sz w:val="32"/>
          <w:szCs w:val="32"/>
          <w:rtl/>
        </w:rPr>
        <w:t xml:space="preserve"> عليهم, وعلى التقديرين يكون تمييزاً باعتبار ما انتصب عنه</w:t>
      </w:r>
      <w:r w:rsidRPr="007331A4">
        <w:rPr>
          <w:rFonts w:hint="cs"/>
          <w:sz w:val="32"/>
          <w:szCs w:val="32"/>
          <w:vertAlign w:val="superscript"/>
          <w:rtl/>
        </w:rPr>
        <w:t>(</w:t>
      </w:r>
      <w:r w:rsidRPr="007331A4">
        <w:rPr>
          <w:sz w:val="32"/>
          <w:szCs w:val="32"/>
          <w:vertAlign w:val="superscript"/>
          <w:rtl/>
        </w:rPr>
        <w:footnoteReference w:id="794"/>
      </w:r>
      <w:r w:rsidRPr="007331A4">
        <w:rPr>
          <w:rFonts w:hint="cs"/>
          <w:sz w:val="32"/>
          <w:szCs w:val="32"/>
          <w:vertAlign w:val="superscript"/>
          <w:rtl/>
        </w:rPr>
        <w:t>)</w:t>
      </w:r>
      <w:r w:rsidRPr="007331A4">
        <w:rPr>
          <w:sz w:val="32"/>
          <w:szCs w:val="32"/>
          <w:rtl/>
        </w:rPr>
        <w:t>؛ [322/ب] لأنّ التمييز إن كان صفة كان لما انتصب عنه لا لمتعل</w:t>
      </w:r>
      <w:r w:rsidRPr="007331A4">
        <w:rPr>
          <w:rFonts w:hint="cs"/>
          <w:sz w:val="32"/>
          <w:szCs w:val="32"/>
          <w:rtl/>
        </w:rPr>
        <w:t>َّ</w:t>
      </w:r>
      <w:r w:rsidRPr="007331A4">
        <w:rPr>
          <w:sz w:val="32"/>
          <w:szCs w:val="32"/>
          <w:rtl/>
        </w:rPr>
        <w:t>ق</w:t>
      </w:r>
      <w:r w:rsidRPr="007331A4">
        <w:rPr>
          <w:rFonts w:hint="cs"/>
          <w:sz w:val="32"/>
          <w:szCs w:val="32"/>
          <w:rtl/>
        </w:rPr>
        <w:t>ِ</w:t>
      </w:r>
      <w:r w:rsidRPr="007331A4">
        <w:rPr>
          <w:sz w:val="32"/>
          <w:szCs w:val="32"/>
          <w:rtl/>
        </w:rPr>
        <w:t>ه</w:t>
      </w:r>
      <w:r w:rsidRPr="007331A4">
        <w:rPr>
          <w:rFonts w:hint="cs"/>
          <w:sz w:val="32"/>
          <w:szCs w:val="32"/>
          <w:rtl/>
        </w:rPr>
        <w:t>.</w:t>
      </w:r>
      <w:r w:rsidRPr="007331A4">
        <w:rPr>
          <w:rFonts w:hint="cs"/>
          <w:b/>
          <w:bCs/>
          <w:sz w:val="32"/>
          <w:szCs w:val="32"/>
          <w:vertAlign w:val="superscript"/>
          <w:rtl/>
        </w:rPr>
        <w:t>(</w:t>
      </w:r>
      <w:r w:rsidRPr="007331A4">
        <w:rPr>
          <w:b/>
          <w:bCs/>
          <w:sz w:val="32"/>
          <w:szCs w:val="32"/>
          <w:vertAlign w:val="superscript"/>
          <w:rtl/>
        </w:rPr>
        <w:footnoteReference w:id="795"/>
      </w:r>
      <w:r w:rsidRPr="007331A4">
        <w:rPr>
          <w:rFonts w:hint="cs"/>
          <w:b/>
          <w:bCs/>
          <w:sz w:val="32"/>
          <w:szCs w:val="32"/>
          <w:vertAlign w:val="superscript"/>
          <w:rtl/>
        </w:rPr>
        <w:t>)</w:t>
      </w:r>
    </w:p>
    <w:p w:rsidR="006A6301" w:rsidRPr="00FA7C86" w:rsidRDefault="006A6301" w:rsidP="006A6301">
      <w:pPr>
        <w:pStyle w:val="NoSpacing"/>
        <w:rPr>
          <w:sz w:val="28"/>
          <w:szCs w:val="28"/>
          <w:rtl/>
        </w:rPr>
      </w:pPr>
    </w:p>
    <w:p w:rsidR="006A6301" w:rsidRDefault="006A6301" w:rsidP="006A6301">
      <w:pPr>
        <w:pStyle w:val="NoSpacing"/>
        <w:rPr>
          <w:rFonts w:ascii="QCF_BSML" w:hAnsi="QCF_BSML" w:cs="QCF_BSML"/>
          <w:b/>
          <w:bCs/>
          <w:color w:val="000000"/>
          <w:sz w:val="28"/>
          <w:szCs w:val="28"/>
          <w:rtl/>
        </w:rPr>
      </w:pPr>
    </w:p>
    <w:p w:rsidR="006A6301" w:rsidRDefault="006A6301" w:rsidP="006A6301">
      <w:pPr>
        <w:pStyle w:val="NoSpacing"/>
        <w:rPr>
          <w:rFonts w:ascii="QCF_BSML" w:hAnsi="QCF_BSML" w:cs="QCF_BSML"/>
          <w:b/>
          <w:bCs/>
          <w:color w:val="000000"/>
          <w:sz w:val="28"/>
          <w:szCs w:val="28"/>
          <w:rtl/>
        </w:rPr>
      </w:pPr>
    </w:p>
    <w:p w:rsidR="006A6301" w:rsidRDefault="006A6301" w:rsidP="006A6301">
      <w:pPr>
        <w:pStyle w:val="NoSpacing"/>
        <w:rPr>
          <w:sz w:val="28"/>
          <w:szCs w:val="28"/>
          <w:rtl/>
        </w:rPr>
      </w:pPr>
      <w:r w:rsidRPr="00BC4648">
        <w:rPr>
          <w:rFonts w:ascii="QCF_BSML" w:hAnsi="QCF_BSML" w:cs="QCF_BSML"/>
          <w:b/>
          <w:bCs/>
          <w:color w:val="000000"/>
          <w:sz w:val="28"/>
          <w:szCs w:val="28"/>
          <w:rtl/>
        </w:rPr>
        <w:t xml:space="preserve">ﭽ </w:t>
      </w:r>
      <w:r w:rsidRPr="00BC4648">
        <w:rPr>
          <w:rFonts w:ascii="QCF_P089" w:hAnsi="QCF_P089" w:cs="QCF_P089"/>
          <w:b/>
          <w:bCs/>
          <w:color w:val="000000"/>
          <w:sz w:val="28"/>
          <w:szCs w:val="28"/>
          <w:rtl/>
        </w:rPr>
        <w:t>ﮍ  ﮎ  ﮏ  ﮐ</w:t>
      </w:r>
      <w:r w:rsidRPr="00BC4648">
        <w:rPr>
          <w:rFonts w:ascii="QCF_P089" w:hAnsi="QCF_P089" w:cs="QCF_P089"/>
          <w:b/>
          <w:bCs/>
          <w:color w:val="0000A5"/>
          <w:sz w:val="28"/>
          <w:szCs w:val="28"/>
          <w:rtl/>
        </w:rPr>
        <w:t>ﮑ</w:t>
      </w:r>
      <w:r w:rsidRPr="00BC4648">
        <w:rPr>
          <w:rFonts w:ascii="QCF_P089" w:hAnsi="QCF_P089" w:cs="QCF_P089"/>
          <w:b/>
          <w:bCs/>
          <w:color w:val="000000"/>
          <w:sz w:val="28"/>
          <w:szCs w:val="28"/>
          <w:rtl/>
        </w:rPr>
        <w:t xml:space="preserve">  ﮒ   ﮓ  ﮔ  ﮕ </w:t>
      </w:r>
      <w:r w:rsidRPr="005F70A0">
        <w:rPr>
          <w:rFonts w:ascii="QCF_P089" w:hAnsi="QCF_P089" w:cs="QCF_P089"/>
          <w:b/>
          <w:bCs/>
          <w:color w:val="000000"/>
          <w:sz w:val="28"/>
          <w:szCs w:val="28"/>
          <w:rtl/>
          <w:lang w:bidi="ar-SA"/>
        </w:rPr>
        <w:t xml:space="preserve">ﮖ  ﮗ  ﮘ  ﮙ  ﮚ   ﮛ  ﮜ  ﮝ  ﮞ  ﮟ  ﮠ  </w:t>
      </w:r>
      <w:r w:rsidRPr="00BC4648">
        <w:rPr>
          <w:rFonts w:ascii="QCF_BSML" w:hAnsi="QCF_BSML" w:cs="QCF_BSML"/>
          <w:b/>
          <w:bCs/>
          <w:color w:val="000000"/>
          <w:sz w:val="28"/>
          <w:szCs w:val="28"/>
          <w:rtl/>
        </w:rPr>
        <w:t>ﭼ</w:t>
      </w:r>
      <w:r w:rsidRPr="00BC4648">
        <w:rPr>
          <w:rFonts w:ascii="Arial" w:hAnsi="Arial" w:hint="cs"/>
          <w:color w:val="9DAB0C"/>
          <w:sz w:val="28"/>
          <w:szCs w:val="28"/>
          <w:rtl/>
        </w:rPr>
        <w:t>[</w:t>
      </w:r>
      <w:r w:rsidRPr="00BC4648">
        <w:rPr>
          <w:rFonts w:ascii="Arial" w:hAnsi="Arial"/>
          <w:color w:val="9DAB0C"/>
          <w:sz w:val="28"/>
          <w:szCs w:val="28"/>
          <w:rtl/>
        </w:rPr>
        <w:t xml:space="preserve">النساء: </w:t>
      </w:r>
      <w:r w:rsidRPr="00BC4648">
        <w:rPr>
          <w:rFonts w:ascii="Arial" w:hAnsi="Arial" w:hint="cs"/>
          <w:color w:val="9DAB0C"/>
          <w:sz w:val="28"/>
          <w:szCs w:val="28"/>
          <w:rtl/>
        </w:rPr>
        <w:t>70</w:t>
      </w:r>
      <w:r>
        <w:rPr>
          <w:rFonts w:ascii="Arial" w:hAnsi="Arial" w:hint="cs"/>
          <w:color w:val="9DAB0C"/>
          <w:sz w:val="28"/>
          <w:szCs w:val="28"/>
          <w:rtl/>
        </w:rPr>
        <w:t>-71</w:t>
      </w:r>
      <w:r w:rsidRPr="00BC4648">
        <w:rPr>
          <w:rFonts w:ascii="Arial" w:hAnsi="Arial" w:hint="cs"/>
          <w:color w:val="9DAB0C"/>
          <w:sz w:val="28"/>
          <w:szCs w:val="28"/>
          <w:rtl/>
        </w:rPr>
        <w:t>]</w:t>
      </w:r>
    </w:p>
    <w:p w:rsidR="006A6301" w:rsidRDefault="006A6301" w:rsidP="006A6301">
      <w:pPr>
        <w:pStyle w:val="NoSpacing"/>
        <w:rPr>
          <w:sz w:val="28"/>
          <w:szCs w:val="28"/>
          <w:rtl/>
        </w:rPr>
      </w:pPr>
    </w:p>
    <w:p w:rsidR="006A6301" w:rsidRPr="00FA7C86" w:rsidRDefault="006A6301" w:rsidP="006A6301">
      <w:pPr>
        <w:pStyle w:val="NoSpacing"/>
        <w:rPr>
          <w:color w:val="FF0000"/>
          <w:sz w:val="28"/>
          <w:szCs w:val="28"/>
          <w:rtl/>
        </w:rPr>
      </w:pPr>
      <w:r w:rsidRPr="00FA7C86">
        <w:rPr>
          <w:sz w:val="28"/>
          <w:szCs w:val="28"/>
          <w:rtl/>
        </w:rPr>
        <w:t>﴿ذَلِكَ﴾مبتدأ</w:t>
      </w:r>
      <w:r>
        <w:rPr>
          <w:rFonts w:hint="cs"/>
          <w:sz w:val="28"/>
          <w:szCs w:val="28"/>
          <w:rtl/>
        </w:rPr>
        <w:t>,</w:t>
      </w:r>
      <w:r w:rsidRPr="00FA7C86">
        <w:rPr>
          <w:sz w:val="28"/>
          <w:szCs w:val="28"/>
          <w:rtl/>
        </w:rPr>
        <w:t xml:space="preserve"> إشارة إلى ما للمطيعين من الأجر</w:t>
      </w:r>
      <w:r>
        <w:rPr>
          <w:rFonts w:hint="cs"/>
          <w:sz w:val="28"/>
          <w:szCs w:val="28"/>
          <w:rtl/>
        </w:rPr>
        <w:t>,</w:t>
      </w:r>
      <w:r w:rsidRPr="00FA7C86">
        <w:rPr>
          <w:sz w:val="28"/>
          <w:szCs w:val="28"/>
          <w:rtl/>
        </w:rPr>
        <w:t xml:space="preserve"> ومزيد الهد</w:t>
      </w:r>
      <w:r w:rsidRPr="00FA7C86">
        <w:rPr>
          <w:color w:val="800000"/>
          <w:sz w:val="28"/>
          <w:szCs w:val="28"/>
          <w:rtl/>
        </w:rPr>
        <w:t>اية</w:t>
      </w:r>
      <w:r>
        <w:rPr>
          <w:rFonts w:hint="cs"/>
          <w:color w:val="800000"/>
          <w:sz w:val="28"/>
          <w:szCs w:val="28"/>
          <w:rtl/>
        </w:rPr>
        <w:t>,</w:t>
      </w:r>
      <w:r w:rsidRPr="00FA7C86">
        <w:rPr>
          <w:sz w:val="28"/>
          <w:szCs w:val="28"/>
          <w:rtl/>
        </w:rPr>
        <w:t>ومرافقة المنعم عليهم, أو إلى فضل هؤلاء المنعم عليهم ومزيتهم. ﴿الْفَضْلُ﴾ صفته. ﴿مِنَ اللَّهِ﴾ خبره. أو الفضل خبره. ومن الله</w:t>
      </w:r>
      <w:r>
        <w:rPr>
          <w:rFonts w:hint="cs"/>
          <w:sz w:val="28"/>
          <w:szCs w:val="28"/>
          <w:rtl/>
        </w:rPr>
        <w:t>:</w:t>
      </w:r>
      <w:r w:rsidRPr="00FA7C86">
        <w:rPr>
          <w:sz w:val="28"/>
          <w:szCs w:val="28"/>
          <w:rtl/>
        </w:rPr>
        <w:t xml:space="preserve"> حال, والعامل فيه معنى الإشارة. ﴿وَكَفَى بِاللَّهِ عَلِيمًا﴾ بجزاء من أطاعه, أو بمقادير الفضل واستحقاق أهله.</w:t>
      </w:r>
    </w:p>
    <w:p w:rsidR="006A6301" w:rsidRPr="00FF270C" w:rsidRDefault="006A6301" w:rsidP="006A6301">
      <w:pPr>
        <w:pStyle w:val="NoSpacing"/>
        <w:rPr>
          <w:sz w:val="28"/>
          <w:szCs w:val="28"/>
          <w:rtl/>
        </w:rPr>
      </w:pPr>
      <w:r w:rsidRPr="00FF270C">
        <w:rPr>
          <w:sz w:val="28"/>
          <w:szCs w:val="28"/>
          <w:rtl/>
        </w:rPr>
        <w:t>﴿يَا أَيُّهَا الَّذِينَ آمَنُوا خُذُوا حِذْرَكُمْ﴾ تيّقظوا واستعدّوا للأعداء</w:t>
      </w:r>
      <w:r>
        <w:rPr>
          <w:rFonts w:hint="cs"/>
          <w:sz w:val="28"/>
          <w:szCs w:val="28"/>
          <w:rtl/>
        </w:rPr>
        <w:t>.</w:t>
      </w:r>
      <w:r w:rsidRPr="00FF270C">
        <w:rPr>
          <w:sz w:val="28"/>
          <w:szCs w:val="28"/>
          <w:rtl/>
        </w:rPr>
        <w:t xml:space="preserve"> والح</w:t>
      </w:r>
      <w:r w:rsidRPr="00FF270C">
        <w:rPr>
          <w:rFonts w:hint="cs"/>
          <w:sz w:val="28"/>
          <w:szCs w:val="28"/>
          <w:rtl/>
        </w:rPr>
        <w:t>ِ</w:t>
      </w:r>
      <w:r w:rsidRPr="00FF270C">
        <w:rPr>
          <w:sz w:val="28"/>
          <w:szCs w:val="28"/>
          <w:rtl/>
        </w:rPr>
        <w:t>ذ</w:t>
      </w:r>
      <w:r w:rsidRPr="00FF270C">
        <w:rPr>
          <w:rFonts w:hint="cs"/>
          <w:sz w:val="28"/>
          <w:szCs w:val="28"/>
          <w:rtl/>
        </w:rPr>
        <w:t>ْ</w:t>
      </w:r>
      <w:r w:rsidRPr="00FF270C">
        <w:rPr>
          <w:sz w:val="28"/>
          <w:szCs w:val="28"/>
          <w:rtl/>
        </w:rPr>
        <w:t>ر</w:t>
      </w:r>
      <w:r w:rsidRPr="00FF270C">
        <w:rPr>
          <w:rFonts w:hint="cs"/>
          <w:sz w:val="28"/>
          <w:szCs w:val="28"/>
          <w:rtl/>
        </w:rPr>
        <w:t>ُ</w:t>
      </w:r>
      <w:r w:rsidRPr="00FF270C">
        <w:rPr>
          <w:sz w:val="28"/>
          <w:szCs w:val="28"/>
          <w:rtl/>
        </w:rPr>
        <w:t xml:space="preserve"> والح</w:t>
      </w:r>
      <w:r w:rsidRPr="00FF270C">
        <w:rPr>
          <w:rFonts w:hint="cs"/>
          <w:sz w:val="28"/>
          <w:szCs w:val="28"/>
          <w:rtl/>
        </w:rPr>
        <w:t>َ</w:t>
      </w:r>
      <w:r w:rsidRPr="00FF270C">
        <w:rPr>
          <w:sz w:val="28"/>
          <w:szCs w:val="28"/>
          <w:rtl/>
        </w:rPr>
        <w:t>ذ</w:t>
      </w:r>
      <w:r w:rsidRPr="00FF270C">
        <w:rPr>
          <w:rFonts w:hint="cs"/>
          <w:sz w:val="28"/>
          <w:szCs w:val="28"/>
          <w:rtl/>
        </w:rPr>
        <w:t>َ</w:t>
      </w:r>
      <w:r w:rsidRPr="00FF270C">
        <w:rPr>
          <w:sz w:val="28"/>
          <w:szCs w:val="28"/>
          <w:rtl/>
        </w:rPr>
        <w:t>ر</w:t>
      </w:r>
      <w:r>
        <w:rPr>
          <w:rFonts w:hint="cs"/>
          <w:sz w:val="28"/>
          <w:szCs w:val="28"/>
          <w:rtl/>
        </w:rPr>
        <w:t>ُ</w:t>
      </w:r>
      <w:r w:rsidRPr="00FF270C">
        <w:rPr>
          <w:sz w:val="28"/>
          <w:szCs w:val="28"/>
          <w:rtl/>
        </w:rPr>
        <w:t xml:space="preserve"> كال</w:t>
      </w:r>
      <w:r w:rsidRPr="00FF270C">
        <w:rPr>
          <w:rFonts w:hint="cs"/>
          <w:sz w:val="28"/>
          <w:szCs w:val="28"/>
          <w:rtl/>
        </w:rPr>
        <w:t>إِ</w:t>
      </w:r>
      <w:r w:rsidRPr="00FF270C">
        <w:rPr>
          <w:sz w:val="28"/>
          <w:szCs w:val="28"/>
          <w:rtl/>
        </w:rPr>
        <w:t>ث</w:t>
      </w:r>
      <w:r w:rsidRPr="00FF270C">
        <w:rPr>
          <w:rFonts w:hint="cs"/>
          <w:sz w:val="28"/>
          <w:szCs w:val="28"/>
          <w:rtl/>
        </w:rPr>
        <w:t>ْ</w:t>
      </w:r>
      <w:r w:rsidRPr="00FF270C">
        <w:rPr>
          <w:sz w:val="28"/>
          <w:szCs w:val="28"/>
          <w:rtl/>
        </w:rPr>
        <w:t>ر</w:t>
      </w:r>
      <w:r w:rsidRPr="00FF270C">
        <w:rPr>
          <w:rFonts w:hint="cs"/>
          <w:sz w:val="28"/>
          <w:szCs w:val="28"/>
          <w:rtl/>
        </w:rPr>
        <w:t>ِ</w:t>
      </w:r>
      <w:r w:rsidRPr="00FF270C">
        <w:rPr>
          <w:sz w:val="28"/>
          <w:szCs w:val="28"/>
          <w:rtl/>
        </w:rPr>
        <w:t xml:space="preserve"> والأ</w:t>
      </w:r>
      <w:r w:rsidRPr="00FF270C">
        <w:rPr>
          <w:rFonts w:hint="cs"/>
          <w:sz w:val="28"/>
          <w:szCs w:val="28"/>
          <w:rtl/>
        </w:rPr>
        <w:t>َ</w:t>
      </w:r>
      <w:r w:rsidRPr="00FF270C">
        <w:rPr>
          <w:sz w:val="28"/>
          <w:szCs w:val="28"/>
          <w:rtl/>
        </w:rPr>
        <w:t>ث</w:t>
      </w:r>
      <w:r w:rsidRPr="00FF270C">
        <w:rPr>
          <w:rFonts w:hint="cs"/>
          <w:sz w:val="28"/>
          <w:szCs w:val="28"/>
          <w:rtl/>
        </w:rPr>
        <w:t>َ</w:t>
      </w:r>
      <w:r w:rsidRPr="00FF270C">
        <w:rPr>
          <w:sz w:val="28"/>
          <w:szCs w:val="28"/>
          <w:rtl/>
        </w:rPr>
        <w:t>ر. وقيل: ما يحذر به كالحزم والسلاح. ﴿فَانْفِرُوا﴾ فاخرجوا إلى الجهاد. ﴿ثُبَاتٍ﴾ جماعات متفرقة, جمع</w:t>
      </w:r>
      <w:r>
        <w:rPr>
          <w:rFonts w:hint="cs"/>
          <w:sz w:val="28"/>
          <w:szCs w:val="28"/>
          <w:rtl/>
        </w:rPr>
        <w:t>:</w:t>
      </w:r>
      <w:r w:rsidRPr="00FF270C">
        <w:rPr>
          <w:sz w:val="28"/>
          <w:szCs w:val="28"/>
          <w:rtl/>
        </w:rPr>
        <w:t xml:space="preserve"> ثُبَة</w:t>
      </w:r>
      <w:r>
        <w:rPr>
          <w:rFonts w:hint="cs"/>
          <w:sz w:val="28"/>
          <w:szCs w:val="28"/>
          <w:rtl/>
        </w:rPr>
        <w:t>,</w:t>
      </w:r>
      <w:r w:rsidRPr="00FF270C">
        <w:rPr>
          <w:sz w:val="28"/>
          <w:szCs w:val="28"/>
          <w:rtl/>
        </w:rPr>
        <w:t xml:space="preserve"> من</w:t>
      </w:r>
      <w:r>
        <w:rPr>
          <w:rFonts w:hint="cs"/>
          <w:sz w:val="28"/>
          <w:szCs w:val="28"/>
          <w:rtl/>
        </w:rPr>
        <w:t>:</w:t>
      </w:r>
      <w:r w:rsidRPr="00FF270C">
        <w:rPr>
          <w:sz w:val="28"/>
          <w:szCs w:val="28"/>
          <w:rtl/>
        </w:rPr>
        <w:t xml:space="preserve"> ثبيت على فلان تثبية</w:t>
      </w:r>
      <w:r>
        <w:rPr>
          <w:rFonts w:hint="cs"/>
          <w:sz w:val="28"/>
          <w:szCs w:val="28"/>
          <w:rtl/>
        </w:rPr>
        <w:t>؛</w:t>
      </w:r>
      <w:r w:rsidRPr="00FF270C">
        <w:rPr>
          <w:sz w:val="28"/>
          <w:szCs w:val="28"/>
          <w:rtl/>
        </w:rPr>
        <w:t xml:space="preserve"> إذا ذكرت متفرّق محاسنه, ويجمع أيضاً على ثبين جبراً لما حذف من عجزه. ﴿أَوِ انْفِرُوا جَمِيعًا﴾ مجتمعين كوكبة واحدة. والآية وإن نزلت في الحرب</w:t>
      </w:r>
      <w:r>
        <w:rPr>
          <w:rFonts w:hint="cs"/>
          <w:sz w:val="28"/>
          <w:szCs w:val="28"/>
          <w:rtl/>
        </w:rPr>
        <w:t>,</w:t>
      </w:r>
      <w:r w:rsidRPr="00FF270C">
        <w:rPr>
          <w:sz w:val="28"/>
          <w:szCs w:val="28"/>
          <w:rtl/>
        </w:rPr>
        <w:t xml:space="preserve"> لكن مقتضى إطلاق لفظها وجوب المبادرة إلى الخيرات كلها كيف ما أمكن قبل الفوات.</w:t>
      </w:r>
    </w:p>
    <w:p w:rsidR="006A6301" w:rsidRPr="00BC2638" w:rsidRDefault="006A6301" w:rsidP="006A6301">
      <w:pPr>
        <w:pStyle w:val="NoSpacing"/>
        <w:rPr>
          <w:sz w:val="32"/>
          <w:szCs w:val="32"/>
          <w:rtl/>
        </w:rPr>
      </w:pPr>
      <w:r w:rsidRPr="004E55F2">
        <w:rPr>
          <w:sz w:val="32"/>
          <w:szCs w:val="32"/>
          <w:rtl/>
        </w:rPr>
        <w:t>ـــــــــــــــــ</w:t>
      </w:r>
      <w:r w:rsidRPr="00BC2638">
        <w:rPr>
          <w:sz w:val="32"/>
          <w:szCs w:val="32"/>
          <w:rtl/>
        </w:rPr>
        <w:t>ـــــــــــــ</w:t>
      </w:r>
      <w:r w:rsidRPr="00BC2638">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Default="006A6301" w:rsidP="006A6301">
      <w:pPr>
        <w:pStyle w:val="NoSpacing"/>
        <w:rPr>
          <w:sz w:val="32"/>
          <w:szCs w:val="32"/>
          <w:rtl/>
        </w:rPr>
      </w:pPr>
      <w:r w:rsidRPr="004E55F2">
        <w:rPr>
          <w:sz w:val="32"/>
          <w:szCs w:val="32"/>
          <w:rtl/>
        </w:rPr>
        <w:t xml:space="preserve">قوله: </w:t>
      </w:r>
      <w:r w:rsidRPr="004E55F2">
        <w:rPr>
          <w:b/>
          <w:bCs/>
          <w:sz w:val="32"/>
          <w:szCs w:val="32"/>
          <w:rtl/>
        </w:rPr>
        <w:t>إشارة إلى ما للمطيعين</w:t>
      </w:r>
      <w:r>
        <w:rPr>
          <w:rFonts w:hint="cs"/>
          <w:b/>
          <w:bCs/>
          <w:sz w:val="32"/>
          <w:szCs w:val="32"/>
          <w:rtl/>
        </w:rPr>
        <w:t>...إ</w:t>
      </w:r>
      <w:r w:rsidRPr="004E55F2">
        <w:rPr>
          <w:b/>
          <w:bCs/>
          <w:sz w:val="32"/>
          <w:szCs w:val="32"/>
          <w:rtl/>
        </w:rPr>
        <w:t>لخ</w:t>
      </w:r>
      <w:r>
        <w:rPr>
          <w:rFonts w:hint="cs"/>
          <w:sz w:val="32"/>
          <w:szCs w:val="32"/>
          <w:rtl/>
        </w:rPr>
        <w:t>.</w:t>
      </w:r>
      <w:r w:rsidRPr="004E55F2">
        <w:rPr>
          <w:sz w:val="32"/>
          <w:szCs w:val="32"/>
          <w:rtl/>
        </w:rPr>
        <w:t xml:space="preserve"> أو</w:t>
      </w:r>
      <w:r>
        <w:rPr>
          <w:sz w:val="32"/>
          <w:szCs w:val="32"/>
          <w:rtl/>
        </w:rPr>
        <w:t>إشارة إلى نفس الإطاعة وال</w:t>
      </w:r>
      <w:r>
        <w:rPr>
          <w:rFonts w:hint="cs"/>
          <w:sz w:val="32"/>
          <w:szCs w:val="32"/>
          <w:rtl/>
        </w:rPr>
        <w:t>ا</w:t>
      </w:r>
      <w:r>
        <w:rPr>
          <w:sz w:val="32"/>
          <w:szCs w:val="32"/>
          <w:rtl/>
        </w:rPr>
        <w:t>نقياد</w:t>
      </w:r>
      <w:r>
        <w:rPr>
          <w:rFonts w:hint="cs"/>
          <w:sz w:val="32"/>
          <w:szCs w:val="32"/>
          <w:rtl/>
        </w:rPr>
        <w:t>.</w:t>
      </w:r>
      <w:r w:rsidRPr="004E55F2">
        <w:rPr>
          <w:sz w:val="32"/>
          <w:szCs w:val="32"/>
          <w:rtl/>
        </w:rPr>
        <w:t xml:space="preserve"> ومعنى قوله:﴿وَكَفَى بِاللَّهِ عَلِيمًا﴾</w:t>
      </w:r>
      <w:r>
        <w:rPr>
          <w:rFonts w:hint="cs"/>
          <w:sz w:val="32"/>
          <w:szCs w:val="32"/>
          <w:rtl/>
        </w:rPr>
        <w:t>؛</w:t>
      </w:r>
      <w:r w:rsidRPr="004E55F2">
        <w:rPr>
          <w:sz w:val="32"/>
          <w:szCs w:val="32"/>
          <w:rtl/>
        </w:rPr>
        <w:t xml:space="preserve"> أنّه كفى علمه بالإطاعة</w:t>
      </w:r>
      <w:r w:rsidRPr="004E55F2">
        <w:rPr>
          <w:color w:val="FF0000"/>
          <w:sz w:val="28"/>
          <w:szCs w:val="28"/>
          <w:vertAlign w:val="superscript"/>
          <w:rtl/>
        </w:rPr>
        <w:t>(</w:t>
      </w:r>
      <w:r w:rsidRPr="004E55F2">
        <w:rPr>
          <w:rStyle w:val="FootnoteReference"/>
          <w:color w:val="FF0000"/>
          <w:sz w:val="28"/>
          <w:szCs w:val="28"/>
          <w:rtl/>
        </w:rPr>
        <w:footnoteReference w:id="796"/>
      </w:r>
      <w:r w:rsidRPr="004E55F2">
        <w:rPr>
          <w:color w:val="FF0000"/>
          <w:sz w:val="28"/>
          <w:szCs w:val="28"/>
          <w:vertAlign w:val="superscript"/>
          <w:rtl/>
        </w:rPr>
        <w:t>)</w:t>
      </w:r>
      <w:r w:rsidRPr="004E55F2">
        <w:rPr>
          <w:sz w:val="32"/>
          <w:szCs w:val="32"/>
          <w:rtl/>
        </w:rPr>
        <w:t>والانقياد</w:t>
      </w:r>
      <w:r>
        <w:rPr>
          <w:rFonts w:hint="cs"/>
          <w:sz w:val="32"/>
          <w:szCs w:val="32"/>
          <w:rtl/>
        </w:rPr>
        <w:t>,</w:t>
      </w:r>
      <w:r w:rsidRPr="004E55F2">
        <w:rPr>
          <w:sz w:val="32"/>
          <w:szCs w:val="32"/>
          <w:rtl/>
        </w:rPr>
        <w:t xml:space="preserve"> وفيه حثٌّ على إخفاء </w:t>
      </w:r>
      <w:r>
        <w:rPr>
          <w:sz w:val="32"/>
          <w:szCs w:val="32"/>
          <w:rtl/>
        </w:rPr>
        <w:t>الطاعة</w:t>
      </w:r>
      <w:r>
        <w:rPr>
          <w:rFonts w:hint="cs"/>
          <w:sz w:val="32"/>
          <w:szCs w:val="32"/>
          <w:rtl/>
        </w:rPr>
        <w:t>,</w:t>
      </w:r>
      <w:r>
        <w:rPr>
          <w:sz w:val="32"/>
          <w:szCs w:val="32"/>
          <w:rtl/>
        </w:rPr>
        <w:t xml:space="preserve"> والاكتفاء بعلم الله بها.</w:t>
      </w:r>
    </w:p>
    <w:p w:rsidR="006A6301" w:rsidRDefault="006A6301" w:rsidP="006A6301">
      <w:pPr>
        <w:pStyle w:val="NoSpacing"/>
        <w:rPr>
          <w:sz w:val="32"/>
          <w:szCs w:val="32"/>
          <w:rtl/>
        </w:rPr>
      </w:pPr>
      <w:r w:rsidRPr="004E55F2">
        <w:rPr>
          <w:sz w:val="32"/>
          <w:szCs w:val="32"/>
          <w:rtl/>
        </w:rPr>
        <w:t xml:space="preserve">قوله: </w:t>
      </w:r>
      <w:r w:rsidRPr="004E55F2">
        <w:rPr>
          <w:b/>
          <w:bCs/>
          <w:sz w:val="32"/>
          <w:szCs w:val="32"/>
          <w:rtl/>
        </w:rPr>
        <w:t>﴿يَا أَيُّهَا الَّذِينَ آمَنُوا خُذُوا حِذْرَكُمْ﴾</w:t>
      </w:r>
      <w:r>
        <w:rPr>
          <w:rFonts w:hint="cs"/>
          <w:b/>
          <w:bCs/>
          <w:sz w:val="32"/>
          <w:szCs w:val="32"/>
          <w:rtl/>
        </w:rPr>
        <w:t>.</w:t>
      </w:r>
      <w:r>
        <w:rPr>
          <w:sz w:val="32"/>
          <w:szCs w:val="32"/>
          <w:rtl/>
        </w:rPr>
        <w:t xml:space="preserve"> لم</w:t>
      </w:r>
      <w:r>
        <w:rPr>
          <w:rFonts w:hint="cs"/>
          <w:sz w:val="32"/>
          <w:szCs w:val="32"/>
          <w:rtl/>
        </w:rPr>
        <w:t>ـّا</w:t>
      </w:r>
      <w:r w:rsidRPr="004E55F2">
        <w:rPr>
          <w:sz w:val="32"/>
          <w:szCs w:val="32"/>
          <w:rtl/>
        </w:rPr>
        <w:t xml:space="preserve"> وبخهم بأنّهم بحيث لو</w:t>
      </w:r>
      <w:r>
        <w:rPr>
          <w:sz w:val="32"/>
          <w:szCs w:val="32"/>
          <w:rtl/>
        </w:rPr>
        <w:t xml:space="preserve"> كتب عليهم القتال ما فعلوه إلا</w:t>
      </w:r>
      <w:r w:rsidRPr="004E55F2">
        <w:rPr>
          <w:sz w:val="32"/>
          <w:szCs w:val="32"/>
          <w:rtl/>
        </w:rPr>
        <w:t xml:space="preserve"> قليلٌ منهم, وحثّهم على الانقياد بأنّهم لو فَعَلُوا ما يوعظون به لكان خيراً لهم, وو</w:t>
      </w:r>
      <w:r>
        <w:rPr>
          <w:rFonts w:hint="cs"/>
          <w:sz w:val="32"/>
          <w:szCs w:val="32"/>
          <w:rtl/>
        </w:rPr>
        <w:t>َ</w:t>
      </w:r>
      <w:r w:rsidRPr="004E55F2">
        <w:rPr>
          <w:sz w:val="32"/>
          <w:szCs w:val="32"/>
          <w:rtl/>
        </w:rPr>
        <w:t>عد</w:t>
      </w:r>
      <w:r>
        <w:rPr>
          <w:rFonts w:hint="cs"/>
          <w:sz w:val="32"/>
          <w:szCs w:val="32"/>
          <w:rtl/>
        </w:rPr>
        <w:t>َ</w:t>
      </w:r>
      <w:r w:rsidRPr="004E55F2">
        <w:rPr>
          <w:sz w:val="32"/>
          <w:szCs w:val="32"/>
          <w:rtl/>
        </w:rPr>
        <w:t>هم أجراً عظيماً صار مظنَّة أن يخرجوا إلى القتال أبداً جمي</w:t>
      </w:r>
      <w:r>
        <w:rPr>
          <w:sz w:val="32"/>
          <w:szCs w:val="32"/>
          <w:rtl/>
        </w:rPr>
        <w:t>عاً</w:t>
      </w:r>
      <w:r>
        <w:rPr>
          <w:rFonts w:hint="cs"/>
          <w:sz w:val="32"/>
          <w:szCs w:val="32"/>
          <w:rtl/>
        </w:rPr>
        <w:t>؛</w:t>
      </w:r>
      <w:r>
        <w:rPr>
          <w:sz w:val="32"/>
          <w:szCs w:val="32"/>
          <w:rtl/>
        </w:rPr>
        <w:t xml:space="preserve"> من استعدّ منهم ومن لم يست</w:t>
      </w:r>
      <w:r>
        <w:rPr>
          <w:rFonts w:hint="cs"/>
          <w:sz w:val="32"/>
          <w:szCs w:val="32"/>
          <w:rtl/>
        </w:rPr>
        <w:t>َ</w:t>
      </w:r>
      <w:r>
        <w:rPr>
          <w:sz w:val="32"/>
          <w:szCs w:val="32"/>
          <w:rtl/>
        </w:rPr>
        <w:t>ع</w:t>
      </w:r>
      <w:r>
        <w:rPr>
          <w:rFonts w:hint="cs"/>
          <w:sz w:val="32"/>
          <w:szCs w:val="32"/>
          <w:rtl/>
        </w:rPr>
        <w:t>ِ</w:t>
      </w:r>
      <w:r>
        <w:rPr>
          <w:sz w:val="32"/>
          <w:szCs w:val="32"/>
          <w:rtl/>
        </w:rPr>
        <w:t>د</w:t>
      </w:r>
      <w:r w:rsidRPr="004E55F2">
        <w:rPr>
          <w:sz w:val="32"/>
          <w:szCs w:val="32"/>
          <w:rtl/>
        </w:rPr>
        <w:t>,علّمهم</w:t>
      </w:r>
      <w:r w:rsidRPr="004E55F2">
        <w:rPr>
          <w:color w:val="FF0000"/>
          <w:sz w:val="28"/>
          <w:szCs w:val="28"/>
          <w:vertAlign w:val="superscript"/>
          <w:rtl/>
        </w:rPr>
        <w:t>(</w:t>
      </w:r>
      <w:r w:rsidRPr="004E55F2">
        <w:rPr>
          <w:rStyle w:val="FootnoteReference"/>
          <w:color w:val="FF0000"/>
          <w:sz w:val="28"/>
          <w:szCs w:val="28"/>
          <w:rtl/>
        </w:rPr>
        <w:footnoteReference w:id="797"/>
      </w:r>
      <w:r w:rsidRPr="004E55F2">
        <w:rPr>
          <w:color w:val="FF0000"/>
          <w:sz w:val="28"/>
          <w:szCs w:val="28"/>
          <w:vertAlign w:val="superscript"/>
          <w:rtl/>
        </w:rPr>
        <w:t>)</w:t>
      </w:r>
      <w:r w:rsidRPr="004E55F2">
        <w:rPr>
          <w:sz w:val="32"/>
          <w:szCs w:val="32"/>
          <w:rtl/>
        </w:rPr>
        <w:t>ما يجب عليهم من الخروج, فقال: لا بدَّ لمن يخرج من أخذ</w:t>
      </w:r>
      <w:r w:rsidRPr="004E55F2">
        <w:rPr>
          <w:color w:val="FF0000"/>
          <w:sz w:val="28"/>
          <w:szCs w:val="28"/>
          <w:vertAlign w:val="superscript"/>
          <w:rtl/>
        </w:rPr>
        <w:t>(</w:t>
      </w:r>
      <w:r w:rsidRPr="004E55F2">
        <w:rPr>
          <w:rStyle w:val="FootnoteReference"/>
          <w:color w:val="FF0000"/>
          <w:sz w:val="28"/>
          <w:szCs w:val="28"/>
          <w:rtl/>
        </w:rPr>
        <w:footnoteReference w:id="798"/>
      </w:r>
      <w:r w:rsidRPr="004E55F2">
        <w:rPr>
          <w:color w:val="FF0000"/>
          <w:sz w:val="28"/>
          <w:szCs w:val="28"/>
          <w:vertAlign w:val="superscript"/>
          <w:rtl/>
        </w:rPr>
        <w:t>)</w:t>
      </w:r>
      <w:r w:rsidRPr="004E55F2">
        <w:rPr>
          <w:sz w:val="32"/>
          <w:szCs w:val="32"/>
          <w:rtl/>
        </w:rPr>
        <w:t>الح</w:t>
      </w:r>
      <w:r>
        <w:rPr>
          <w:rFonts w:hint="cs"/>
          <w:sz w:val="32"/>
          <w:szCs w:val="32"/>
          <w:rtl/>
        </w:rPr>
        <w:t>َ</w:t>
      </w:r>
      <w:r w:rsidRPr="004E55F2">
        <w:rPr>
          <w:sz w:val="32"/>
          <w:szCs w:val="32"/>
          <w:rtl/>
        </w:rPr>
        <w:t>ذ</w:t>
      </w:r>
      <w:r>
        <w:rPr>
          <w:rFonts w:hint="cs"/>
          <w:sz w:val="32"/>
          <w:szCs w:val="32"/>
          <w:rtl/>
        </w:rPr>
        <w:t>َ</w:t>
      </w:r>
      <w:r w:rsidRPr="004E55F2">
        <w:rPr>
          <w:sz w:val="32"/>
          <w:szCs w:val="32"/>
          <w:rtl/>
        </w:rPr>
        <w:t>ر</w:t>
      </w:r>
      <w:r>
        <w:rPr>
          <w:rFonts w:hint="cs"/>
          <w:sz w:val="32"/>
          <w:szCs w:val="32"/>
          <w:rtl/>
        </w:rPr>
        <w:t>,</w:t>
      </w:r>
      <w:r w:rsidRPr="004E55F2">
        <w:rPr>
          <w:color w:val="FF0000"/>
          <w:sz w:val="28"/>
          <w:szCs w:val="28"/>
          <w:vertAlign w:val="superscript"/>
          <w:rtl/>
        </w:rPr>
        <w:t>(</w:t>
      </w:r>
      <w:r w:rsidRPr="004E55F2">
        <w:rPr>
          <w:rStyle w:val="FootnoteReference"/>
          <w:color w:val="FF0000"/>
          <w:sz w:val="28"/>
          <w:szCs w:val="28"/>
          <w:rtl/>
        </w:rPr>
        <w:footnoteReference w:id="799"/>
      </w:r>
      <w:r w:rsidRPr="004E55F2">
        <w:rPr>
          <w:color w:val="FF0000"/>
          <w:sz w:val="28"/>
          <w:szCs w:val="28"/>
          <w:vertAlign w:val="superscript"/>
          <w:rtl/>
        </w:rPr>
        <w:t>)</w:t>
      </w:r>
      <w:r w:rsidRPr="004E55F2">
        <w:rPr>
          <w:sz w:val="32"/>
          <w:szCs w:val="32"/>
          <w:rtl/>
        </w:rPr>
        <w:t xml:space="preserve"> ولا يجب خروج الجميع, بل الواجب الخروج بقدر الحاجة. </w:t>
      </w:r>
    </w:p>
    <w:p w:rsidR="006A6301" w:rsidRDefault="006A6301" w:rsidP="006A6301">
      <w:pPr>
        <w:pStyle w:val="NoSpacing"/>
        <w:rPr>
          <w:sz w:val="32"/>
          <w:szCs w:val="32"/>
          <w:rtl/>
        </w:rPr>
      </w:pPr>
      <w:r w:rsidRPr="004E55F2">
        <w:rPr>
          <w:sz w:val="32"/>
          <w:szCs w:val="32"/>
          <w:rtl/>
        </w:rPr>
        <w:t>وقوله:</w:t>
      </w:r>
      <w:r w:rsidRPr="004E55F2">
        <w:rPr>
          <w:b/>
          <w:bCs/>
          <w:sz w:val="32"/>
          <w:szCs w:val="32"/>
          <w:rtl/>
        </w:rPr>
        <w:t>تيّقظوا</w:t>
      </w:r>
      <w:r w:rsidRPr="004E55F2">
        <w:rPr>
          <w:sz w:val="32"/>
          <w:szCs w:val="32"/>
          <w:rtl/>
        </w:rPr>
        <w:t>, إشارة إلى أنّ م</w:t>
      </w:r>
      <w:r>
        <w:rPr>
          <w:rFonts w:hint="cs"/>
          <w:sz w:val="32"/>
          <w:szCs w:val="32"/>
          <w:rtl/>
        </w:rPr>
        <w:t>ِ</w:t>
      </w:r>
      <w:r w:rsidRPr="004E55F2">
        <w:rPr>
          <w:sz w:val="32"/>
          <w:szCs w:val="32"/>
          <w:rtl/>
        </w:rPr>
        <w:t>ن</w:t>
      </w:r>
      <w:r>
        <w:rPr>
          <w:rFonts w:hint="cs"/>
          <w:sz w:val="32"/>
          <w:szCs w:val="32"/>
          <w:rtl/>
        </w:rPr>
        <w:t>َ</w:t>
      </w:r>
      <w:r w:rsidRPr="004E55F2">
        <w:rPr>
          <w:sz w:val="32"/>
          <w:szCs w:val="32"/>
          <w:rtl/>
        </w:rPr>
        <w:t xml:space="preserve"> الح</w:t>
      </w:r>
      <w:r>
        <w:rPr>
          <w:rFonts w:hint="cs"/>
          <w:sz w:val="32"/>
          <w:szCs w:val="32"/>
          <w:rtl/>
        </w:rPr>
        <w:t>َ</w:t>
      </w:r>
      <w:r w:rsidRPr="004E55F2">
        <w:rPr>
          <w:sz w:val="32"/>
          <w:szCs w:val="32"/>
          <w:rtl/>
        </w:rPr>
        <w:t>ذ</w:t>
      </w:r>
      <w:r>
        <w:rPr>
          <w:rFonts w:hint="cs"/>
          <w:sz w:val="32"/>
          <w:szCs w:val="32"/>
          <w:rtl/>
        </w:rPr>
        <w:t>َ</w:t>
      </w:r>
      <w:r w:rsidRPr="004E55F2">
        <w:rPr>
          <w:sz w:val="32"/>
          <w:szCs w:val="32"/>
          <w:rtl/>
        </w:rPr>
        <w:t>ر الح</w:t>
      </w:r>
      <w:r>
        <w:rPr>
          <w:rFonts w:hint="cs"/>
          <w:sz w:val="32"/>
          <w:szCs w:val="32"/>
          <w:rtl/>
        </w:rPr>
        <w:t>َ</w:t>
      </w:r>
      <w:r w:rsidRPr="004E55F2">
        <w:rPr>
          <w:sz w:val="32"/>
          <w:szCs w:val="32"/>
          <w:rtl/>
        </w:rPr>
        <w:t>ز</w:t>
      </w:r>
      <w:r>
        <w:rPr>
          <w:rFonts w:hint="cs"/>
          <w:sz w:val="32"/>
          <w:szCs w:val="32"/>
          <w:rtl/>
        </w:rPr>
        <w:t>ْ</w:t>
      </w:r>
      <w:r w:rsidRPr="004E55F2">
        <w:rPr>
          <w:sz w:val="32"/>
          <w:szCs w:val="32"/>
          <w:rtl/>
        </w:rPr>
        <w:t>م</w:t>
      </w:r>
      <w:r w:rsidRPr="00542E22">
        <w:rPr>
          <w:b/>
          <w:bCs/>
          <w:sz w:val="32"/>
          <w:szCs w:val="32"/>
          <w:vertAlign w:val="superscript"/>
          <w:rtl/>
          <w:lang w:bidi="ar-SA"/>
        </w:rPr>
        <w:t>(</w:t>
      </w:r>
      <w:r w:rsidRPr="00542E22">
        <w:rPr>
          <w:b/>
          <w:bCs/>
          <w:sz w:val="32"/>
          <w:szCs w:val="32"/>
          <w:vertAlign w:val="superscript"/>
          <w:rtl/>
          <w:lang w:bidi="ar-SA"/>
        </w:rPr>
        <w:footnoteReference w:id="800"/>
      </w:r>
      <w:r w:rsidRPr="00542E22">
        <w:rPr>
          <w:b/>
          <w:bCs/>
          <w:sz w:val="32"/>
          <w:szCs w:val="32"/>
          <w:vertAlign w:val="superscript"/>
          <w:rtl/>
          <w:lang w:bidi="ar-SA"/>
        </w:rPr>
        <w:t>)</w:t>
      </w:r>
      <w:r w:rsidRPr="004E55F2">
        <w:rPr>
          <w:sz w:val="32"/>
          <w:szCs w:val="32"/>
          <w:rtl/>
        </w:rPr>
        <w:t xml:space="preserve"> كما صرّح به آخراً. </w:t>
      </w:r>
    </w:p>
    <w:p w:rsidR="006A6301" w:rsidRDefault="006A6301" w:rsidP="006A6301">
      <w:pPr>
        <w:pStyle w:val="NoSpacing"/>
        <w:rPr>
          <w:sz w:val="32"/>
          <w:szCs w:val="32"/>
          <w:rtl/>
        </w:rPr>
      </w:pPr>
      <w:r w:rsidRPr="004E55F2">
        <w:rPr>
          <w:sz w:val="32"/>
          <w:szCs w:val="32"/>
          <w:rtl/>
        </w:rPr>
        <w:t>والكَوْكَبَة: الجماعة</w:t>
      </w:r>
      <w:r>
        <w:rPr>
          <w:rFonts w:hint="cs"/>
          <w:sz w:val="32"/>
          <w:szCs w:val="32"/>
          <w:rtl/>
        </w:rPr>
        <w:t>,</w:t>
      </w:r>
      <w:r w:rsidRPr="004E55F2">
        <w:rPr>
          <w:sz w:val="32"/>
          <w:szCs w:val="32"/>
          <w:rtl/>
        </w:rPr>
        <w:t xml:space="preserve"> على ما في القاموس.</w:t>
      </w:r>
      <w:r w:rsidRPr="004E55F2">
        <w:rPr>
          <w:color w:val="FF0000"/>
          <w:sz w:val="28"/>
          <w:szCs w:val="28"/>
          <w:vertAlign w:val="superscript"/>
          <w:rtl/>
        </w:rPr>
        <w:t>(</w:t>
      </w:r>
      <w:r w:rsidRPr="004E55F2">
        <w:rPr>
          <w:rStyle w:val="FootnoteReference"/>
          <w:color w:val="FF0000"/>
          <w:sz w:val="28"/>
          <w:szCs w:val="28"/>
          <w:rtl/>
        </w:rPr>
        <w:footnoteReference w:id="801"/>
      </w:r>
      <w:r w:rsidRPr="004E55F2">
        <w:rPr>
          <w:color w:val="FF0000"/>
          <w:sz w:val="28"/>
          <w:szCs w:val="28"/>
          <w:vertAlign w:val="superscript"/>
          <w:rtl/>
        </w:rPr>
        <w:t>)</w:t>
      </w:r>
    </w:p>
    <w:p w:rsidR="006A6301" w:rsidRPr="00BC4648" w:rsidRDefault="006A6301" w:rsidP="006A6301">
      <w:pPr>
        <w:pStyle w:val="NoSpacing"/>
        <w:rPr>
          <w:rFonts w:ascii="Arial" w:hAnsi="Arial"/>
          <w:b/>
          <w:bCs/>
          <w:color w:val="9DAB0C"/>
          <w:sz w:val="28"/>
          <w:szCs w:val="28"/>
          <w:rtl/>
        </w:rPr>
      </w:pPr>
      <w:r w:rsidRPr="00BC4648">
        <w:rPr>
          <w:rFonts w:ascii="QCF_BSML" w:hAnsi="QCF_BSML" w:cs="QCF_BSML"/>
          <w:b/>
          <w:bCs/>
          <w:color w:val="000000"/>
          <w:sz w:val="28"/>
          <w:szCs w:val="28"/>
          <w:rtl/>
        </w:rPr>
        <w:t xml:space="preserve">ﭽ </w:t>
      </w:r>
      <w:r w:rsidRPr="00BC4648">
        <w:rPr>
          <w:rFonts w:ascii="QCF_P089" w:hAnsi="QCF_P089" w:cs="QCF_P089"/>
          <w:b/>
          <w:bCs/>
          <w:color w:val="000000"/>
          <w:sz w:val="28"/>
          <w:szCs w:val="28"/>
          <w:rtl/>
        </w:rPr>
        <w:t xml:space="preserve">ﮡ  ﮢ  ﮣ  ﮤ    ﮥ  ﮦ  ﮧ  ﮨ  ﮩ  ﮪ  ﮫ  ﮬ  ﮭ  ﮮ  ﮯ  ﮰ    ﮱ  ﯓ  </w:t>
      </w:r>
      <w:r w:rsidRPr="00BC4648">
        <w:rPr>
          <w:rFonts w:ascii="QCF_BSML" w:hAnsi="QCF_BSML" w:cs="QCF_BSML"/>
          <w:b/>
          <w:bCs/>
          <w:color w:val="000000"/>
          <w:sz w:val="28"/>
          <w:szCs w:val="28"/>
          <w:rtl/>
        </w:rPr>
        <w:t>ﭼ</w:t>
      </w:r>
      <w:r w:rsidRPr="00BC4648">
        <w:rPr>
          <w:rFonts w:ascii="Arial" w:hAnsi="Arial" w:hint="cs"/>
          <w:b/>
          <w:bCs/>
          <w:color w:val="000000"/>
          <w:sz w:val="28"/>
          <w:szCs w:val="28"/>
          <w:rtl/>
        </w:rPr>
        <w:t>[</w:t>
      </w:r>
      <w:r w:rsidRPr="00BC4648">
        <w:rPr>
          <w:rFonts w:ascii="Arial" w:hAnsi="Arial"/>
          <w:b/>
          <w:bCs/>
          <w:color w:val="9DAB0C"/>
          <w:sz w:val="28"/>
          <w:szCs w:val="28"/>
          <w:rtl/>
        </w:rPr>
        <w:t>النساء:</w:t>
      </w:r>
      <w:r w:rsidRPr="00BC4648">
        <w:rPr>
          <w:rFonts w:ascii="Arial" w:hAnsi="Arial" w:hint="cs"/>
          <w:b/>
          <w:bCs/>
          <w:color w:val="9DAB0C"/>
          <w:sz w:val="28"/>
          <w:szCs w:val="28"/>
          <w:rtl/>
        </w:rPr>
        <w:t>72]</w:t>
      </w:r>
    </w:p>
    <w:p w:rsidR="006A6301" w:rsidRDefault="006A6301" w:rsidP="006A6301">
      <w:pPr>
        <w:pStyle w:val="NoSpacing"/>
        <w:rPr>
          <w:sz w:val="28"/>
          <w:szCs w:val="28"/>
          <w:rtl/>
        </w:rPr>
      </w:pPr>
    </w:p>
    <w:p w:rsidR="006A6301" w:rsidRPr="00297F9D" w:rsidRDefault="006A6301" w:rsidP="006A6301">
      <w:pPr>
        <w:pStyle w:val="NoSpacing"/>
        <w:rPr>
          <w:sz w:val="28"/>
          <w:szCs w:val="28"/>
          <w:rtl/>
        </w:rPr>
      </w:pPr>
      <w:r w:rsidRPr="00297F9D">
        <w:rPr>
          <w:sz w:val="28"/>
          <w:szCs w:val="28"/>
          <w:rtl/>
        </w:rPr>
        <w:t>﴿وَإِنَّ مِنْكُمْ لَمَنْ لَيُبَطِّئَنَّ﴾ الخطاب لعسكر رسول الله صلَّى الله عليه وسلَّم المؤمنين منهم والمنافقين. والمبطِّئونمنافقوهم</w:t>
      </w:r>
      <w:r>
        <w:rPr>
          <w:rFonts w:hint="cs"/>
          <w:sz w:val="28"/>
          <w:szCs w:val="28"/>
          <w:rtl/>
        </w:rPr>
        <w:t>,</w:t>
      </w:r>
      <w:r>
        <w:rPr>
          <w:sz w:val="28"/>
          <w:szCs w:val="28"/>
          <w:rtl/>
        </w:rPr>
        <w:t xml:space="preserve"> تثاقلوا وتخلَّفوا عن الجهاد</w:t>
      </w:r>
      <w:r>
        <w:rPr>
          <w:rFonts w:hint="cs"/>
          <w:sz w:val="28"/>
          <w:szCs w:val="28"/>
          <w:rtl/>
        </w:rPr>
        <w:t>؛</w:t>
      </w:r>
      <w:r w:rsidRPr="00297F9D">
        <w:rPr>
          <w:sz w:val="28"/>
          <w:szCs w:val="28"/>
          <w:rtl/>
        </w:rPr>
        <w:t xml:space="preserve"> مِن بطَّأ بمعنى أبطأ, وهو لازم. أو ثبَّطوا غيرهم كما ثبَّطَ ابن</w:t>
      </w:r>
      <w:r>
        <w:rPr>
          <w:sz w:val="28"/>
          <w:szCs w:val="28"/>
          <w:rtl/>
        </w:rPr>
        <w:t xml:space="preserve"> أبيّ ناساً يوم أحد, من بط</w:t>
      </w:r>
      <w:r>
        <w:rPr>
          <w:rFonts w:hint="cs"/>
          <w:sz w:val="28"/>
          <w:szCs w:val="28"/>
          <w:rtl/>
        </w:rPr>
        <w:t>َّ</w:t>
      </w:r>
      <w:r w:rsidRPr="00297F9D">
        <w:rPr>
          <w:sz w:val="28"/>
          <w:szCs w:val="28"/>
          <w:rtl/>
        </w:rPr>
        <w:t xml:space="preserve">أ منقولاً من بَطُؤَ كثَقَّل من ثَقُلَ, واللام الأولى للابتداء, دخلت اسم إنَّ للفصل بالخبر.والثانية جواب قسم محذوف, والقسم بجوابه صلة </w:t>
      </w:r>
      <w:r w:rsidRPr="00297F9D">
        <w:rPr>
          <w:rFonts w:hint="cs"/>
          <w:sz w:val="28"/>
          <w:szCs w:val="28"/>
          <w:rtl/>
        </w:rPr>
        <w:t>(</w:t>
      </w:r>
      <w:r w:rsidRPr="00297F9D">
        <w:rPr>
          <w:sz w:val="28"/>
          <w:szCs w:val="28"/>
          <w:rtl/>
        </w:rPr>
        <w:t>من</w:t>
      </w:r>
      <w:r w:rsidRPr="00297F9D">
        <w:rPr>
          <w:rFonts w:hint="cs"/>
          <w:sz w:val="28"/>
          <w:szCs w:val="28"/>
          <w:rtl/>
        </w:rPr>
        <w:t>)</w:t>
      </w:r>
      <w:r w:rsidRPr="00297F9D">
        <w:rPr>
          <w:sz w:val="28"/>
          <w:szCs w:val="28"/>
          <w:rtl/>
        </w:rPr>
        <w:t>, والراجع إليه ما استكنَّ في ليبطِّئنَّ, والتقدير : وإنَّ منكم لمن أقسم بالله ليبطئنَّ.</w:t>
      </w:r>
    </w:p>
    <w:p w:rsidR="006A6301" w:rsidRPr="00BC2638" w:rsidRDefault="006A6301" w:rsidP="006A6301">
      <w:pPr>
        <w:pStyle w:val="NoSpacing"/>
        <w:rPr>
          <w:sz w:val="28"/>
          <w:szCs w:val="28"/>
          <w:rtl/>
        </w:rPr>
      </w:pPr>
      <w:r w:rsidRPr="00297F9D">
        <w:rPr>
          <w:sz w:val="28"/>
          <w:szCs w:val="28"/>
          <w:rtl/>
        </w:rPr>
        <w:t>ــــــــــــــــــــ</w:t>
      </w:r>
      <w:r w:rsidRPr="00BC2638">
        <w:rPr>
          <w:sz w:val="28"/>
          <w:szCs w:val="28"/>
          <w:rtl/>
        </w:rPr>
        <w:t>ــــــــــــ</w:t>
      </w:r>
      <w:r w:rsidRPr="00BC2638">
        <w:rPr>
          <w:rFonts w:hint="cs"/>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Pr="007F63E3" w:rsidRDefault="006A6301" w:rsidP="006A6301">
      <w:pPr>
        <w:pStyle w:val="NoSpacing"/>
        <w:rPr>
          <w:sz w:val="32"/>
          <w:szCs w:val="32"/>
          <w:rtl/>
        </w:rPr>
      </w:pPr>
      <w:r w:rsidRPr="007F63E3">
        <w:rPr>
          <w:sz w:val="32"/>
          <w:szCs w:val="32"/>
          <w:rtl/>
        </w:rPr>
        <w:t xml:space="preserve">قوله: </w:t>
      </w:r>
      <w:r w:rsidRPr="007F63E3">
        <w:rPr>
          <w:b/>
          <w:bCs/>
          <w:sz w:val="32"/>
          <w:szCs w:val="32"/>
          <w:rtl/>
        </w:rPr>
        <w:t>والآية وإن نزلت في الحرب لكن يقتضي</w:t>
      </w:r>
      <w:r w:rsidRPr="007F63E3">
        <w:rPr>
          <w:rFonts w:hint="cs"/>
          <w:b/>
          <w:bCs/>
          <w:sz w:val="32"/>
          <w:szCs w:val="32"/>
          <w:rtl/>
        </w:rPr>
        <w:t>...</w:t>
      </w:r>
      <w:r w:rsidRPr="007F63E3">
        <w:rPr>
          <w:b/>
          <w:bCs/>
          <w:sz w:val="32"/>
          <w:szCs w:val="32"/>
          <w:vertAlign w:val="superscript"/>
          <w:rtl/>
        </w:rPr>
        <w:t>(</w:t>
      </w:r>
      <w:r w:rsidRPr="007F63E3">
        <w:rPr>
          <w:b/>
          <w:bCs/>
          <w:sz w:val="32"/>
          <w:szCs w:val="32"/>
          <w:vertAlign w:val="superscript"/>
          <w:rtl/>
        </w:rPr>
        <w:footnoteReference w:id="802"/>
      </w:r>
      <w:r w:rsidRPr="007F63E3">
        <w:rPr>
          <w:b/>
          <w:bCs/>
          <w:sz w:val="32"/>
          <w:szCs w:val="32"/>
          <w:vertAlign w:val="superscript"/>
          <w:rtl/>
        </w:rPr>
        <w:t>)</w:t>
      </w:r>
      <w:r w:rsidRPr="007F63E3">
        <w:rPr>
          <w:rFonts w:hint="cs"/>
          <w:sz w:val="32"/>
          <w:szCs w:val="32"/>
          <w:rtl/>
        </w:rPr>
        <w:t xml:space="preserve">إلخ. </w:t>
      </w:r>
      <w:r w:rsidRPr="007F63E3">
        <w:rPr>
          <w:sz w:val="32"/>
          <w:szCs w:val="32"/>
          <w:rtl/>
        </w:rPr>
        <w:t>إطلاق لفظها إنّما يطلب ذلك</w:t>
      </w:r>
      <w:r w:rsidRPr="007F63E3">
        <w:rPr>
          <w:sz w:val="32"/>
          <w:szCs w:val="32"/>
          <w:vertAlign w:val="superscript"/>
          <w:rtl/>
        </w:rPr>
        <w:t>(</w:t>
      </w:r>
      <w:r w:rsidRPr="007F63E3">
        <w:rPr>
          <w:sz w:val="32"/>
          <w:szCs w:val="32"/>
          <w:vertAlign w:val="superscript"/>
          <w:rtl/>
        </w:rPr>
        <w:footnoteReference w:id="803"/>
      </w:r>
      <w:r w:rsidRPr="007F63E3">
        <w:rPr>
          <w:sz w:val="32"/>
          <w:szCs w:val="32"/>
          <w:vertAlign w:val="superscript"/>
          <w:rtl/>
        </w:rPr>
        <w:t>)</w:t>
      </w:r>
      <w:r w:rsidRPr="007F63E3">
        <w:rPr>
          <w:sz w:val="32"/>
          <w:szCs w:val="32"/>
          <w:rtl/>
        </w:rPr>
        <w:t>لو كان ﴿انْفِرُوا﴾ أمراً بالخروج مطلقاً, لكنه لو كان أمراً بالخروج إلى العدو للغزو</w:t>
      </w:r>
      <w:r w:rsidRPr="007F63E3">
        <w:rPr>
          <w:sz w:val="32"/>
          <w:szCs w:val="32"/>
          <w:vertAlign w:val="superscript"/>
          <w:rtl/>
        </w:rPr>
        <w:t>(</w:t>
      </w:r>
      <w:r w:rsidRPr="007F63E3">
        <w:rPr>
          <w:sz w:val="32"/>
          <w:szCs w:val="32"/>
          <w:vertAlign w:val="superscript"/>
          <w:rtl/>
        </w:rPr>
        <w:footnoteReference w:id="804"/>
      </w:r>
      <w:r w:rsidRPr="007F63E3">
        <w:rPr>
          <w:sz w:val="32"/>
          <w:szCs w:val="32"/>
          <w:vertAlign w:val="superscript"/>
          <w:rtl/>
        </w:rPr>
        <w:t>)</w:t>
      </w:r>
      <w:r w:rsidRPr="007F63E3">
        <w:rPr>
          <w:sz w:val="32"/>
          <w:szCs w:val="32"/>
          <w:rtl/>
        </w:rPr>
        <w:t>كما في التيسير</w:t>
      </w:r>
      <w:r w:rsidRPr="007F63E3">
        <w:rPr>
          <w:sz w:val="32"/>
          <w:szCs w:val="32"/>
          <w:vertAlign w:val="superscript"/>
          <w:rtl/>
          <w:lang w:bidi="ar-SA"/>
        </w:rPr>
        <w:t>(</w:t>
      </w:r>
      <w:r w:rsidRPr="007F63E3">
        <w:rPr>
          <w:sz w:val="32"/>
          <w:szCs w:val="32"/>
          <w:vertAlign w:val="superscript"/>
          <w:rtl/>
          <w:lang w:bidi="ar-SA"/>
        </w:rPr>
        <w:footnoteReference w:id="805"/>
      </w:r>
      <w:r w:rsidRPr="007F63E3">
        <w:rPr>
          <w:sz w:val="32"/>
          <w:szCs w:val="32"/>
          <w:vertAlign w:val="superscript"/>
          <w:rtl/>
          <w:lang w:bidi="ar-SA"/>
        </w:rPr>
        <w:t>)</w:t>
      </w:r>
      <w:r w:rsidRPr="007F63E3">
        <w:rPr>
          <w:rFonts w:hint="cs"/>
          <w:sz w:val="32"/>
          <w:szCs w:val="32"/>
          <w:rtl/>
        </w:rPr>
        <w:t>,</w:t>
      </w:r>
      <w:r w:rsidRPr="007F63E3">
        <w:rPr>
          <w:sz w:val="32"/>
          <w:szCs w:val="32"/>
          <w:rtl/>
        </w:rPr>
        <w:t xml:space="preserve"> فليس ما ذكره من مقتضيات إطلاق اللفظ</w:t>
      </w:r>
      <w:r w:rsidRPr="007F63E3">
        <w:rPr>
          <w:sz w:val="32"/>
          <w:szCs w:val="32"/>
          <w:vertAlign w:val="superscript"/>
          <w:rtl/>
        </w:rPr>
        <w:t>(</w:t>
      </w:r>
      <w:r w:rsidRPr="007F63E3">
        <w:rPr>
          <w:sz w:val="32"/>
          <w:szCs w:val="32"/>
          <w:vertAlign w:val="superscript"/>
          <w:rtl/>
        </w:rPr>
        <w:footnoteReference w:id="806"/>
      </w:r>
      <w:r w:rsidRPr="007F63E3">
        <w:rPr>
          <w:sz w:val="32"/>
          <w:szCs w:val="32"/>
          <w:vertAlign w:val="superscript"/>
          <w:rtl/>
        </w:rPr>
        <w:t>)</w:t>
      </w:r>
      <w:r w:rsidRPr="007F63E3">
        <w:rPr>
          <w:rFonts w:hint="cs"/>
          <w:sz w:val="32"/>
          <w:szCs w:val="32"/>
          <w:rtl/>
        </w:rPr>
        <w:t xml:space="preserve">, </w:t>
      </w:r>
      <w:r w:rsidRPr="007F63E3">
        <w:rPr>
          <w:sz w:val="32"/>
          <w:szCs w:val="32"/>
          <w:rtl/>
        </w:rPr>
        <w:t>إنمّاهو من قبيل الإشارات</w:t>
      </w:r>
      <w:r w:rsidRPr="007F63E3">
        <w:rPr>
          <w:rFonts w:hint="cs"/>
          <w:sz w:val="32"/>
          <w:szCs w:val="32"/>
          <w:rtl/>
        </w:rPr>
        <w:t>.</w:t>
      </w:r>
      <w:r w:rsidRPr="007F63E3">
        <w:rPr>
          <w:sz w:val="32"/>
          <w:szCs w:val="32"/>
          <w:vertAlign w:val="superscript"/>
          <w:rtl/>
        </w:rPr>
        <w:t>(</w:t>
      </w:r>
      <w:r w:rsidRPr="007F63E3">
        <w:rPr>
          <w:sz w:val="32"/>
          <w:szCs w:val="32"/>
          <w:vertAlign w:val="superscript"/>
          <w:rtl/>
        </w:rPr>
        <w:footnoteReference w:id="807"/>
      </w:r>
      <w:r w:rsidRPr="007F63E3">
        <w:rPr>
          <w:sz w:val="32"/>
          <w:szCs w:val="32"/>
          <w:vertAlign w:val="superscript"/>
          <w:rtl/>
        </w:rPr>
        <w:t>)</w:t>
      </w:r>
    </w:p>
    <w:p w:rsidR="006A6301" w:rsidRDefault="006A6301" w:rsidP="006A6301">
      <w:pPr>
        <w:pStyle w:val="NoSpacing"/>
        <w:rPr>
          <w:sz w:val="32"/>
          <w:szCs w:val="32"/>
          <w:rtl/>
        </w:rPr>
      </w:pPr>
      <w:r w:rsidRPr="004E55F2">
        <w:rPr>
          <w:sz w:val="32"/>
          <w:szCs w:val="32"/>
          <w:rtl/>
        </w:rPr>
        <w:t>قوله:</w:t>
      </w:r>
      <w:r w:rsidRPr="004E55F2">
        <w:rPr>
          <w:b/>
          <w:bCs/>
          <w:sz w:val="32"/>
          <w:szCs w:val="32"/>
          <w:rtl/>
        </w:rPr>
        <w:t>كما ثَبَّطَ ابن أبيّ ناساً يوم أحد</w:t>
      </w:r>
      <w:r>
        <w:rPr>
          <w:rFonts w:hint="cs"/>
          <w:sz w:val="32"/>
          <w:szCs w:val="32"/>
          <w:rtl/>
        </w:rPr>
        <w:t>.</w:t>
      </w:r>
      <w:r w:rsidRPr="004E55F2">
        <w:rPr>
          <w:sz w:val="32"/>
          <w:szCs w:val="32"/>
          <w:rtl/>
        </w:rPr>
        <w:t xml:space="preserve"> في القاموس: ثَبَطَهُ عن الأَمْرِ: عَوَّقهُ وبَطَّأَ به عَنه</w:t>
      </w:r>
      <w:r>
        <w:rPr>
          <w:rFonts w:hint="cs"/>
          <w:sz w:val="32"/>
          <w:szCs w:val="32"/>
          <w:rtl/>
        </w:rPr>
        <w:t>,</w:t>
      </w:r>
      <w:r w:rsidRPr="004E55F2">
        <w:rPr>
          <w:color w:val="FF0000"/>
          <w:sz w:val="28"/>
          <w:szCs w:val="28"/>
          <w:vertAlign w:val="superscript"/>
          <w:rtl/>
        </w:rPr>
        <w:t>(</w:t>
      </w:r>
      <w:r w:rsidRPr="004E55F2">
        <w:rPr>
          <w:rStyle w:val="FootnoteReference"/>
          <w:color w:val="FF0000"/>
          <w:sz w:val="28"/>
          <w:szCs w:val="28"/>
          <w:rtl/>
        </w:rPr>
        <w:footnoteReference w:id="808"/>
      </w:r>
      <w:r w:rsidRPr="004E55F2">
        <w:rPr>
          <w:color w:val="FF0000"/>
          <w:sz w:val="28"/>
          <w:szCs w:val="28"/>
          <w:vertAlign w:val="superscript"/>
          <w:rtl/>
        </w:rPr>
        <w:t>)</w:t>
      </w:r>
      <w:r w:rsidRPr="004E55F2">
        <w:rPr>
          <w:sz w:val="32"/>
          <w:szCs w:val="32"/>
          <w:rtl/>
        </w:rPr>
        <w:t xml:space="preserve"> كَثَبَّطَهُ فيهما</w:t>
      </w:r>
      <w:r>
        <w:rPr>
          <w:rFonts w:hint="cs"/>
          <w:sz w:val="32"/>
          <w:szCs w:val="32"/>
          <w:rtl/>
        </w:rPr>
        <w:t>.</w:t>
      </w:r>
      <w:r w:rsidRPr="004E55F2">
        <w:rPr>
          <w:color w:val="FF0000"/>
          <w:sz w:val="28"/>
          <w:szCs w:val="28"/>
          <w:vertAlign w:val="superscript"/>
          <w:rtl/>
        </w:rPr>
        <w:t>(</w:t>
      </w:r>
      <w:r w:rsidRPr="004E55F2">
        <w:rPr>
          <w:rStyle w:val="FootnoteReference"/>
          <w:color w:val="FF0000"/>
          <w:sz w:val="28"/>
          <w:szCs w:val="28"/>
          <w:rtl/>
        </w:rPr>
        <w:footnoteReference w:id="809"/>
      </w:r>
      <w:r w:rsidRPr="004E55F2">
        <w:rPr>
          <w:color w:val="FF0000"/>
          <w:sz w:val="28"/>
          <w:szCs w:val="28"/>
          <w:vertAlign w:val="superscript"/>
          <w:rtl/>
        </w:rPr>
        <w:t>)</w:t>
      </w:r>
      <w:r w:rsidRPr="004E55F2">
        <w:rPr>
          <w:sz w:val="32"/>
          <w:szCs w:val="32"/>
          <w:rtl/>
        </w:rPr>
        <w:t>وكما أنَّ بَطَّأَ بمعنى ثَبَّطَ</w:t>
      </w:r>
      <w:r w:rsidRPr="004E55F2">
        <w:rPr>
          <w:color w:val="FF0000"/>
          <w:sz w:val="28"/>
          <w:szCs w:val="28"/>
          <w:vertAlign w:val="superscript"/>
          <w:rtl/>
        </w:rPr>
        <w:t>(</w:t>
      </w:r>
      <w:r w:rsidRPr="004E55F2">
        <w:rPr>
          <w:rStyle w:val="FootnoteReference"/>
          <w:color w:val="FF0000"/>
          <w:sz w:val="28"/>
          <w:szCs w:val="28"/>
          <w:rtl/>
        </w:rPr>
        <w:footnoteReference w:id="810"/>
      </w:r>
      <w:r w:rsidRPr="004E55F2">
        <w:rPr>
          <w:color w:val="FF0000"/>
          <w:sz w:val="28"/>
          <w:szCs w:val="28"/>
          <w:vertAlign w:val="superscript"/>
          <w:rtl/>
        </w:rPr>
        <w:t>)</w:t>
      </w:r>
      <w:r w:rsidRPr="004E55F2">
        <w:rPr>
          <w:sz w:val="32"/>
          <w:szCs w:val="32"/>
          <w:rtl/>
        </w:rPr>
        <w:t>منقول من بَطُؤَ, كذلك بَطَّأَ بمعنى أَبطَأَ</w:t>
      </w:r>
      <w:r>
        <w:rPr>
          <w:rFonts w:hint="cs"/>
          <w:sz w:val="32"/>
          <w:szCs w:val="32"/>
          <w:rtl/>
        </w:rPr>
        <w:t>,</w:t>
      </w:r>
      <w:r w:rsidRPr="004E55F2">
        <w:rPr>
          <w:sz w:val="32"/>
          <w:szCs w:val="32"/>
          <w:rtl/>
        </w:rPr>
        <w:t xml:space="preserve"> منقول عنه, ولا فرق بينهما </w:t>
      </w:r>
    </w:p>
    <w:p w:rsidR="006A6301" w:rsidRDefault="006A6301" w:rsidP="006A6301">
      <w:pPr>
        <w:pStyle w:val="NoSpacing"/>
        <w:rPr>
          <w:sz w:val="28"/>
          <w:szCs w:val="28"/>
          <w:rtl/>
        </w:rPr>
      </w:pPr>
    </w:p>
    <w:p w:rsidR="006A6301" w:rsidRDefault="006A6301" w:rsidP="006A6301">
      <w:pPr>
        <w:pStyle w:val="NoSpacing"/>
        <w:rPr>
          <w:sz w:val="28"/>
          <w:szCs w:val="28"/>
          <w:rtl/>
          <w:lang w:bidi="ar-SA"/>
        </w:rPr>
      </w:pPr>
    </w:p>
    <w:p w:rsidR="006A6301" w:rsidRPr="00265EE2" w:rsidRDefault="006A6301" w:rsidP="006A6301">
      <w:pPr>
        <w:pStyle w:val="NoSpacing"/>
        <w:rPr>
          <w:sz w:val="28"/>
          <w:szCs w:val="28"/>
          <w:rtl/>
        </w:rPr>
      </w:pPr>
      <w:r w:rsidRPr="00265EE2">
        <w:rPr>
          <w:sz w:val="28"/>
          <w:szCs w:val="28"/>
          <w:rtl/>
        </w:rPr>
        <w:t>﴿فَإِنْ أَصَابَتْكُمْ مُصِيبَةٌ﴾ كقتل وهزيمة. ﴿قَالَ﴾</w:t>
      </w:r>
      <w:r>
        <w:rPr>
          <w:rFonts w:hint="cs"/>
          <w:sz w:val="28"/>
          <w:szCs w:val="28"/>
          <w:rtl/>
          <w:lang w:bidi="ar-SA"/>
        </w:rPr>
        <w:t>؛</w:t>
      </w:r>
      <w:r w:rsidRPr="00265EE2">
        <w:rPr>
          <w:sz w:val="28"/>
          <w:szCs w:val="28"/>
          <w:rtl/>
        </w:rPr>
        <w:t xml:space="preserve"> أي</w:t>
      </w:r>
      <w:r>
        <w:rPr>
          <w:rFonts w:hint="cs"/>
          <w:sz w:val="28"/>
          <w:szCs w:val="28"/>
          <w:rtl/>
        </w:rPr>
        <w:t>:</w:t>
      </w:r>
      <w:r w:rsidRPr="00265EE2">
        <w:rPr>
          <w:sz w:val="28"/>
          <w:szCs w:val="28"/>
          <w:rtl/>
        </w:rPr>
        <w:t xml:space="preserve"> المبطِّئ. ﴿قَدْ أَنْعَمَ اللَّهُ عَلَيَّ إِذْ لَمْ أَكُنْ مَعَهُمْ شَهِيدًا﴾ حاضراً</w:t>
      </w:r>
      <w:r>
        <w:rPr>
          <w:rFonts w:hint="cs"/>
          <w:sz w:val="28"/>
          <w:szCs w:val="28"/>
          <w:rtl/>
        </w:rPr>
        <w:t>,</w:t>
      </w:r>
      <w:r w:rsidRPr="00265EE2">
        <w:rPr>
          <w:sz w:val="28"/>
          <w:szCs w:val="28"/>
          <w:rtl/>
        </w:rPr>
        <w:t xml:space="preserve"> فيصيبني ما أصابهم.</w:t>
      </w:r>
    </w:p>
    <w:p w:rsidR="006A6301" w:rsidRPr="00265EE2" w:rsidRDefault="006A6301" w:rsidP="006A6301">
      <w:pPr>
        <w:pStyle w:val="NoSpacing"/>
        <w:rPr>
          <w:sz w:val="28"/>
          <w:szCs w:val="28"/>
          <w:rtl/>
        </w:rPr>
      </w:pPr>
      <w:r w:rsidRPr="00265EE2">
        <w:rPr>
          <w:sz w:val="28"/>
          <w:szCs w:val="28"/>
          <w:rtl/>
        </w:rPr>
        <w:t>ـــــــــــــــــــــــــــــــــ</w:t>
      </w:r>
      <w:r w:rsidRPr="00265EE2">
        <w:rPr>
          <w:rFonts w:hint="cs"/>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Pr="00B34DCB" w:rsidRDefault="006A6301" w:rsidP="006A6301">
      <w:pPr>
        <w:pStyle w:val="NoSpacing"/>
        <w:rPr>
          <w:sz w:val="32"/>
          <w:szCs w:val="32"/>
          <w:rtl/>
        </w:rPr>
      </w:pPr>
      <w:r w:rsidRPr="00B34DCB">
        <w:rPr>
          <w:sz w:val="32"/>
          <w:szCs w:val="32"/>
          <w:rtl/>
        </w:rPr>
        <w:t>في ذلك, إنما الفرق بأنَّ أحدهما منقول للتعدية, والآخر لا للتعدية</w:t>
      </w:r>
      <w:r w:rsidRPr="00B34DCB">
        <w:rPr>
          <w:rFonts w:hint="cs"/>
          <w:sz w:val="32"/>
          <w:szCs w:val="32"/>
          <w:rtl/>
        </w:rPr>
        <w:t>,</w:t>
      </w:r>
      <w:r w:rsidRPr="00B34DCB">
        <w:rPr>
          <w:sz w:val="32"/>
          <w:szCs w:val="32"/>
          <w:rtl/>
        </w:rPr>
        <w:t xml:space="preserve"> بل لمجرّد</w:t>
      </w:r>
      <w:r w:rsidRPr="00B34DCB">
        <w:rPr>
          <w:sz w:val="32"/>
          <w:szCs w:val="32"/>
          <w:vertAlign w:val="superscript"/>
          <w:rtl/>
        </w:rPr>
        <w:t>(</w:t>
      </w:r>
      <w:r w:rsidRPr="00B34DCB">
        <w:rPr>
          <w:sz w:val="32"/>
          <w:szCs w:val="32"/>
          <w:vertAlign w:val="superscript"/>
          <w:rtl/>
        </w:rPr>
        <w:footnoteReference w:id="811"/>
      </w:r>
      <w:r w:rsidRPr="00B34DCB">
        <w:rPr>
          <w:sz w:val="32"/>
          <w:szCs w:val="32"/>
          <w:vertAlign w:val="superscript"/>
          <w:rtl/>
        </w:rPr>
        <w:t>)</w:t>
      </w:r>
      <w:r w:rsidRPr="00B34DCB">
        <w:rPr>
          <w:sz w:val="32"/>
          <w:szCs w:val="32"/>
          <w:rtl/>
        </w:rPr>
        <w:t>الكثرة.</w:t>
      </w:r>
      <w:r w:rsidRPr="00B34DCB">
        <w:rPr>
          <w:sz w:val="32"/>
          <w:szCs w:val="32"/>
          <w:vertAlign w:val="superscript"/>
          <w:rtl/>
        </w:rPr>
        <w:t>(</w:t>
      </w:r>
      <w:r w:rsidRPr="00B34DCB">
        <w:rPr>
          <w:sz w:val="32"/>
          <w:szCs w:val="32"/>
          <w:vertAlign w:val="superscript"/>
          <w:rtl/>
        </w:rPr>
        <w:footnoteReference w:id="812"/>
      </w:r>
      <w:r w:rsidRPr="00B34DCB">
        <w:rPr>
          <w:sz w:val="32"/>
          <w:szCs w:val="32"/>
          <w:vertAlign w:val="superscript"/>
          <w:rtl/>
        </w:rPr>
        <w:t>)</w:t>
      </w:r>
      <w:r w:rsidRPr="00B34DCB">
        <w:rPr>
          <w:sz w:val="32"/>
          <w:szCs w:val="32"/>
          <w:rtl/>
        </w:rPr>
        <w:t xml:space="preserve"> فقوله:</w:t>
      </w:r>
      <w:r w:rsidRPr="00B34DCB">
        <w:rPr>
          <w:b/>
          <w:bCs/>
          <w:sz w:val="32"/>
          <w:szCs w:val="32"/>
          <w:rtl/>
        </w:rPr>
        <w:t>كثَقَّلَمن ثَقُ</w:t>
      </w:r>
      <w:r w:rsidRPr="00B34DCB">
        <w:rPr>
          <w:rFonts w:hint="cs"/>
          <w:b/>
          <w:bCs/>
          <w:sz w:val="32"/>
          <w:szCs w:val="32"/>
          <w:rtl/>
        </w:rPr>
        <w:t>ل.</w:t>
      </w:r>
      <w:r w:rsidRPr="00B34DCB">
        <w:rPr>
          <w:b/>
          <w:bCs/>
          <w:sz w:val="32"/>
          <w:szCs w:val="32"/>
          <w:vertAlign w:val="superscript"/>
          <w:rtl/>
        </w:rPr>
        <w:t>(</w:t>
      </w:r>
      <w:r w:rsidRPr="00B34DCB">
        <w:rPr>
          <w:b/>
          <w:bCs/>
          <w:sz w:val="32"/>
          <w:szCs w:val="32"/>
          <w:vertAlign w:val="superscript"/>
          <w:rtl/>
        </w:rPr>
        <w:footnoteReference w:id="813"/>
      </w:r>
      <w:r w:rsidRPr="00B34DCB">
        <w:rPr>
          <w:b/>
          <w:bCs/>
          <w:sz w:val="32"/>
          <w:szCs w:val="32"/>
          <w:vertAlign w:val="superscript"/>
          <w:rtl/>
        </w:rPr>
        <w:t>)</w:t>
      </w:r>
      <w:r w:rsidRPr="00B34DCB">
        <w:rPr>
          <w:sz w:val="32"/>
          <w:szCs w:val="32"/>
          <w:rtl/>
        </w:rPr>
        <w:t xml:space="preserve"> قيد للمنقول</w:t>
      </w:r>
      <w:r w:rsidRPr="00B34DCB">
        <w:rPr>
          <w:rFonts w:hint="cs"/>
          <w:sz w:val="32"/>
          <w:szCs w:val="32"/>
          <w:rtl/>
        </w:rPr>
        <w:t>,</w:t>
      </w:r>
      <w:r w:rsidRPr="00B34DCB">
        <w:rPr>
          <w:sz w:val="32"/>
          <w:szCs w:val="32"/>
          <w:rtl/>
        </w:rPr>
        <w:t xml:space="preserve"> وهو مناط الفرق. </w:t>
      </w:r>
    </w:p>
    <w:p w:rsidR="006A6301" w:rsidRPr="00265EE2" w:rsidRDefault="006A6301" w:rsidP="006A6301">
      <w:pPr>
        <w:pStyle w:val="NoSpacing"/>
        <w:rPr>
          <w:sz w:val="32"/>
          <w:szCs w:val="32"/>
          <w:rtl/>
        </w:rPr>
      </w:pPr>
      <w:r w:rsidRPr="00265EE2">
        <w:rPr>
          <w:sz w:val="32"/>
          <w:szCs w:val="32"/>
          <w:rtl/>
        </w:rPr>
        <w:t>وقوله:</w:t>
      </w:r>
      <w:r w:rsidRPr="00265EE2">
        <w:rPr>
          <w:b/>
          <w:bCs/>
          <w:sz w:val="32"/>
          <w:szCs w:val="32"/>
          <w:rtl/>
        </w:rPr>
        <w:t>للفصل بالخبر:</w:t>
      </w:r>
      <w:r w:rsidRPr="00265EE2">
        <w:rPr>
          <w:sz w:val="32"/>
          <w:szCs w:val="32"/>
          <w:rtl/>
        </w:rPr>
        <w:t xml:space="preserve"> علّة مصحّ</w:t>
      </w:r>
      <w:r w:rsidRPr="00265EE2">
        <w:rPr>
          <w:rFonts w:hint="cs"/>
          <w:sz w:val="32"/>
          <w:szCs w:val="32"/>
          <w:rtl/>
        </w:rPr>
        <w:t>ِ</w:t>
      </w:r>
      <w:r w:rsidRPr="00265EE2">
        <w:rPr>
          <w:sz w:val="32"/>
          <w:szCs w:val="32"/>
          <w:rtl/>
        </w:rPr>
        <w:t xml:space="preserve">حة لا موجبة. </w:t>
      </w:r>
    </w:p>
    <w:p w:rsidR="006A6301" w:rsidRDefault="006A6301" w:rsidP="006A6301">
      <w:pPr>
        <w:pStyle w:val="NoSpacing"/>
        <w:rPr>
          <w:sz w:val="32"/>
          <w:szCs w:val="32"/>
          <w:rtl/>
        </w:rPr>
      </w:pPr>
      <w:r w:rsidRPr="00265EE2">
        <w:rPr>
          <w:sz w:val="32"/>
          <w:szCs w:val="32"/>
          <w:rtl/>
        </w:rPr>
        <w:t>وقوله:</w:t>
      </w:r>
      <w:r w:rsidRPr="00265EE2">
        <w:rPr>
          <w:b/>
          <w:bCs/>
          <w:sz w:val="32"/>
          <w:szCs w:val="32"/>
          <w:rtl/>
        </w:rPr>
        <w:t>وإنَّ منكم لمن أ</w:t>
      </w:r>
      <w:r w:rsidRPr="00265EE2">
        <w:rPr>
          <w:rFonts w:hint="cs"/>
          <w:b/>
          <w:bCs/>
          <w:sz w:val="32"/>
          <w:szCs w:val="32"/>
          <w:rtl/>
        </w:rPr>
        <w:t>ُ</w:t>
      </w:r>
      <w:r w:rsidRPr="00265EE2">
        <w:rPr>
          <w:b/>
          <w:bCs/>
          <w:sz w:val="32"/>
          <w:szCs w:val="32"/>
          <w:rtl/>
        </w:rPr>
        <w:t>ق</w:t>
      </w:r>
      <w:r w:rsidRPr="00265EE2">
        <w:rPr>
          <w:rFonts w:hint="cs"/>
          <w:b/>
          <w:bCs/>
          <w:sz w:val="32"/>
          <w:szCs w:val="32"/>
          <w:rtl/>
        </w:rPr>
        <w:t>ْ</w:t>
      </w:r>
      <w:r w:rsidRPr="00265EE2">
        <w:rPr>
          <w:b/>
          <w:bCs/>
          <w:sz w:val="32"/>
          <w:szCs w:val="32"/>
          <w:rtl/>
        </w:rPr>
        <w:t>س</w:t>
      </w:r>
      <w:r w:rsidRPr="00265EE2">
        <w:rPr>
          <w:rFonts w:hint="cs"/>
          <w:b/>
          <w:bCs/>
          <w:sz w:val="32"/>
          <w:szCs w:val="32"/>
          <w:rtl/>
        </w:rPr>
        <w:t>ِ</w:t>
      </w:r>
      <w:r w:rsidRPr="00265EE2">
        <w:rPr>
          <w:b/>
          <w:bCs/>
          <w:sz w:val="32"/>
          <w:szCs w:val="32"/>
          <w:rtl/>
        </w:rPr>
        <w:t>م</w:t>
      </w:r>
      <w:r w:rsidRPr="00265EE2">
        <w:rPr>
          <w:rFonts w:hint="cs"/>
          <w:b/>
          <w:bCs/>
          <w:sz w:val="32"/>
          <w:szCs w:val="32"/>
          <w:rtl/>
        </w:rPr>
        <w:t>ُ</w:t>
      </w:r>
      <w:r w:rsidRPr="00265EE2">
        <w:rPr>
          <w:b/>
          <w:bCs/>
          <w:sz w:val="32"/>
          <w:szCs w:val="32"/>
          <w:rtl/>
        </w:rPr>
        <w:t xml:space="preserve"> بالله</w:t>
      </w:r>
      <w:r w:rsidRPr="00265EE2">
        <w:rPr>
          <w:sz w:val="32"/>
          <w:szCs w:val="32"/>
          <w:rtl/>
        </w:rPr>
        <w:t xml:space="preserve"> على صيغة</w:t>
      </w:r>
      <w:r w:rsidRPr="00265EE2">
        <w:rPr>
          <w:sz w:val="32"/>
          <w:szCs w:val="32"/>
          <w:vertAlign w:val="superscript"/>
          <w:rtl/>
        </w:rPr>
        <w:t>(</w:t>
      </w:r>
      <w:r w:rsidRPr="00265EE2">
        <w:rPr>
          <w:sz w:val="32"/>
          <w:szCs w:val="32"/>
          <w:vertAlign w:val="superscript"/>
          <w:rtl/>
        </w:rPr>
        <w:footnoteReference w:id="814"/>
      </w:r>
      <w:r w:rsidRPr="00265EE2">
        <w:rPr>
          <w:sz w:val="32"/>
          <w:szCs w:val="32"/>
          <w:vertAlign w:val="superscript"/>
          <w:rtl/>
        </w:rPr>
        <w:t>)</w:t>
      </w:r>
      <w:r w:rsidRPr="00265EE2">
        <w:rPr>
          <w:sz w:val="32"/>
          <w:szCs w:val="32"/>
          <w:rtl/>
        </w:rPr>
        <w:t xml:space="preserve">المتكلم دون الماضي؛ لأنّه قسم من </w:t>
      </w:r>
      <w:r>
        <w:rPr>
          <w:sz w:val="32"/>
          <w:szCs w:val="32"/>
          <w:rtl/>
        </w:rPr>
        <w:t>المتكلّم على تبطئتهم لا من الم</w:t>
      </w:r>
      <w:r>
        <w:rPr>
          <w:rFonts w:hint="cs"/>
          <w:sz w:val="32"/>
          <w:szCs w:val="32"/>
          <w:rtl/>
        </w:rPr>
        <w:t>ــُبَ</w:t>
      </w:r>
      <w:r w:rsidRPr="00265EE2">
        <w:rPr>
          <w:sz w:val="32"/>
          <w:szCs w:val="32"/>
          <w:rtl/>
        </w:rPr>
        <w:t xml:space="preserve">طِّئ. </w:t>
      </w:r>
    </w:p>
    <w:p w:rsidR="006A6301" w:rsidRDefault="006A6301" w:rsidP="006A6301">
      <w:pPr>
        <w:pStyle w:val="NoSpacing"/>
        <w:rPr>
          <w:sz w:val="32"/>
          <w:szCs w:val="32"/>
          <w:rtl/>
        </w:rPr>
      </w:pPr>
      <w:r w:rsidRPr="00265EE2">
        <w:rPr>
          <w:sz w:val="32"/>
          <w:szCs w:val="32"/>
          <w:rtl/>
        </w:rPr>
        <w:t>وقوله</w:t>
      </w:r>
      <w:r w:rsidRPr="00265EE2">
        <w:rPr>
          <w:b/>
          <w:bCs/>
          <w:sz w:val="32"/>
          <w:szCs w:val="32"/>
          <w:rtl/>
        </w:rPr>
        <w:t>:﴿وَإِنَّ مِنْكُمْ لَمَنْ لَيُبَطِّئَنَّ﴾</w:t>
      </w:r>
      <w:r w:rsidRPr="00265EE2">
        <w:rPr>
          <w:sz w:val="32"/>
          <w:szCs w:val="32"/>
          <w:rtl/>
        </w:rPr>
        <w:t>عطف</w:t>
      </w:r>
      <w:r>
        <w:rPr>
          <w:rFonts w:hint="cs"/>
          <w:sz w:val="32"/>
          <w:szCs w:val="32"/>
          <w:rtl/>
        </w:rPr>
        <w:t>ٌ</w:t>
      </w:r>
      <w:r w:rsidRPr="00265EE2">
        <w:rPr>
          <w:sz w:val="32"/>
          <w:szCs w:val="32"/>
          <w:rtl/>
        </w:rPr>
        <w:t xml:space="preserve"> على ﴿خُذُوا حِذْرَكُمْ﴾</w:t>
      </w:r>
      <w:r w:rsidRPr="00265EE2">
        <w:rPr>
          <w:rFonts w:hint="cs"/>
          <w:sz w:val="32"/>
          <w:szCs w:val="32"/>
          <w:rtl/>
        </w:rPr>
        <w:t>؛</w:t>
      </w:r>
      <w:r w:rsidRPr="00265EE2">
        <w:rPr>
          <w:sz w:val="32"/>
          <w:szCs w:val="32"/>
          <w:rtl/>
        </w:rPr>
        <w:t xml:space="preserve"> عَطفَ ق</w:t>
      </w:r>
      <w:r w:rsidRPr="00265EE2">
        <w:rPr>
          <w:rFonts w:hint="cs"/>
          <w:sz w:val="32"/>
          <w:szCs w:val="32"/>
          <w:rtl/>
        </w:rPr>
        <w:t>ِ</w:t>
      </w:r>
      <w:r w:rsidRPr="00265EE2">
        <w:rPr>
          <w:sz w:val="32"/>
          <w:szCs w:val="32"/>
          <w:rtl/>
        </w:rPr>
        <w:t>صّ</w:t>
      </w:r>
      <w:r w:rsidRPr="00265EE2">
        <w:rPr>
          <w:rFonts w:hint="cs"/>
          <w:sz w:val="32"/>
          <w:szCs w:val="32"/>
          <w:rtl/>
        </w:rPr>
        <w:t>َ</w:t>
      </w:r>
      <w:r w:rsidRPr="00265EE2">
        <w:rPr>
          <w:sz w:val="32"/>
          <w:szCs w:val="32"/>
          <w:rtl/>
        </w:rPr>
        <w:t>ة على ق</w:t>
      </w:r>
      <w:r w:rsidRPr="00265EE2">
        <w:rPr>
          <w:rFonts w:hint="cs"/>
          <w:sz w:val="32"/>
          <w:szCs w:val="32"/>
          <w:rtl/>
        </w:rPr>
        <w:t>ِ</w:t>
      </w:r>
      <w:r w:rsidRPr="00265EE2">
        <w:rPr>
          <w:sz w:val="32"/>
          <w:szCs w:val="32"/>
          <w:rtl/>
        </w:rPr>
        <w:t>ص</w:t>
      </w:r>
      <w:r w:rsidRPr="00265EE2">
        <w:rPr>
          <w:rFonts w:hint="cs"/>
          <w:sz w:val="32"/>
          <w:szCs w:val="32"/>
          <w:rtl/>
        </w:rPr>
        <w:t>َّ</w:t>
      </w:r>
      <w:r w:rsidRPr="00265EE2">
        <w:rPr>
          <w:sz w:val="32"/>
          <w:szCs w:val="32"/>
          <w:rtl/>
        </w:rPr>
        <w:t>ة</w:t>
      </w:r>
      <w:r w:rsidRPr="00265EE2">
        <w:rPr>
          <w:rFonts w:hint="cs"/>
          <w:sz w:val="32"/>
          <w:szCs w:val="32"/>
          <w:rtl/>
        </w:rPr>
        <w:t xml:space="preserve">. </w:t>
      </w:r>
      <w:r w:rsidRPr="00265EE2">
        <w:rPr>
          <w:sz w:val="32"/>
          <w:szCs w:val="32"/>
          <w:rtl/>
        </w:rPr>
        <w:t>والأنسب أنّه معترضة إلى قوله</w:t>
      </w:r>
      <w:r w:rsidRPr="00265EE2">
        <w:rPr>
          <w:rFonts w:hint="cs"/>
          <w:sz w:val="32"/>
          <w:szCs w:val="32"/>
          <w:rtl/>
        </w:rPr>
        <w:t>:</w:t>
      </w:r>
      <w:r w:rsidRPr="00265EE2">
        <w:rPr>
          <w:sz w:val="32"/>
          <w:szCs w:val="32"/>
          <w:rtl/>
        </w:rPr>
        <w:t xml:space="preserve"> ﴿فَلْيُقَاتِلْ﴾</w:t>
      </w:r>
      <w:r>
        <w:rPr>
          <w:rFonts w:hint="cs"/>
          <w:sz w:val="32"/>
          <w:szCs w:val="32"/>
          <w:rtl/>
        </w:rPr>
        <w:t>؛</w:t>
      </w:r>
      <w:r w:rsidRPr="00265EE2">
        <w:rPr>
          <w:sz w:val="32"/>
          <w:szCs w:val="32"/>
          <w:rtl/>
        </w:rPr>
        <w:t xml:space="preserve"> ع</w:t>
      </w:r>
      <w:r w:rsidRPr="00265EE2">
        <w:rPr>
          <w:rFonts w:hint="cs"/>
          <w:sz w:val="32"/>
          <w:szCs w:val="32"/>
          <w:rtl/>
        </w:rPr>
        <w:t>َ</w:t>
      </w:r>
      <w:r w:rsidRPr="00265EE2">
        <w:rPr>
          <w:sz w:val="32"/>
          <w:szCs w:val="32"/>
          <w:rtl/>
        </w:rPr>
        <w:t>طفاً على ﴿خُذُوا﴾</w:t>
      </w:r>
      <w:r w:rsidRPr="00265EE2">
        <w:rPr>
          <w:rFonts w:hint="cs"/>
          <w:sz w:val="32"/>
          <w:szCs w:val="32"/>
          <w:rtl/>
        </w:rPr>
        <w:t>,</w:t>
      </w:r>
      <w:r w:rsidRPr="00265EE2">
        <w:rPr>
          <w:sz w:val="32"/>
          <w:szCs w:val="32"/>
          <w:rtl/>
        </w:rPr>
        <w:t xml:space="preserve"> وفيه حث</w:t>
      </w:r>
      <w:r w:rsidRPr="00265EE2">
        <w:rPr>
          <w:rFonts w:hint="cs"/>
          <w:sz w:val="32"/>
          <w:szCs w:val="32"/>
          <w:rtl/>
        </w:rPr>
        <w:t>ٌّ</w:t>
      </w:r>
      <w:r w:rsidRPr="00265EE2">
        <w:rPr>
          <w:sz w:val="32"/>
          <w:szCs w:val="32"/>
          <w:rtl/>
        </w:rPr>
        <w:t xml:space="preserve"> على أخذ الح</w:t>
      </w:r>
      <w:r w:rsidRPr="00265EE2">
        <w:rPr>
          <w:rFonts w:hint="cs"/>
          <w:sz w:val="32"/>
          <w:szCs w:val="32"/>
          <w:rtl/>
        </w:rPr>
        <w:t>َ</w:t>
      </w:r>
      <w:r w:rsidRPr="00265EE2">
        <w:rPr>
          <w:sz w:val="32"/>
          <w:szCs w:val="32"/>
          <w:rtl/>
        </w:rPr>
        <w:t>ذ</w:t>
      </w:r>
      <w:r w:rsidRPr="00265EE2">
        <w:rPr>
          <w:rFonts w:hint="cs"/>
          <w:sz w:val="32"/>
          <w:szCs w:val="32"/>
          <w:rtl/>
        </w:rPr>
        <w:t>َ</w:t>
      </w:r>
      <w:r w:rsidRPr="00265EE2">
        <w:rPr>
          <w:sz w:val="32"/>
          <w:szCs w:val="32"/>
          <w:rtl/>
        </w:rPr>
        <w:t>ر؛ لأنّ منهم من يخدعهم وي</w:t>
      </w:r>
      <w:r w:rsidRPr="00265EE2">
        <w:rPr>
          <w:rFonts w:hint="cs"/>
          <w:sz w:val="32"/>
          <w:szCs w:val="32"/>
          <w:rtl/>
        </w:rPr>
        <w:t>َ</w:t>
      </w:r>
      <w:r w:rsidRPr="00265EE2">
        <w:rPr>
          <w:sz w:val="32"/>
          <w:szCs w:val="32"/>
          <w:rtl/>
        </w:rPr>
        <w:t>عر</w:t>
      </w:r>
      <w:r w:rsidRPr="00265EE2">
        <w:rPr>
          <w:rFonts w:hint="cs"/>
          <w:sz w:val="32"/>
          <w:szCs w:val="32"/>
          <w:rtl/>
        </w:rPr>
        <w:t>ِ</w:t>
      </w:r>
      <w:r w:rsidRPr="00265EE2">
        <w:rPr>
          <w:sz w:val="32"/>
          <w:szCs w:val="32"/>
          <w:rtl/>
        </w:rPr>
        <w:t>ض</w:t>
      </w:r>
      <w:r w:rsidRPr="00265EE2">
        <w:rPr>
          <w:rFonts w:hint="cs"/>
          <w:sz w:val="32"/>
          <w:szCs w:val="32"/>
          <w:rtl/>
        </w:rPr>
        <w:t>ُ</w:t>
      </w:r>
      <w:r w:rsidRPr="00265EE2">
        <w:rPr>
          <w:sz w:val="32"/>
          <w:szCs w:val="32"/>
          <w:rtl/>
        </w:rPr>
        <w:t>هم على الهلاك في صورة الإشفاق.</w:t>
      </w:r>
    </w:p>
    <w:p w:rsidR="006A6301" w:rsidRDefault="006A6301" w:rsidP="006A6301">
      <w:pPr>
        <w:pStyle w:val="NoSpacing"/>
        <w:rPr>
          <w:sz w:val="32"/>
          <w:szCs w:val="32"/>
          <w:rtl/>
        </w:rPr>
      </w:pPr>
      <w:r w:rsidRPr="00C35931">
        <w:rPr>
          <w:sz w:val="32"/>
          <w:szCs w:val="32"/>
          <w:rtl/>
        </w:rPr>
        <w:t xml:space="preserve">قوله: </w:t>
      </w:r>
      <w:r w:rsidRPr="00C35931">
        <w:rPr>
          <w:b/>
          <w:bCs/>
          <w:sz w:val="32"/>
          <w:szCs w:val="32"/>
          <w:rtl/>
        </w:rPr>
        <w:t>﴿فَإِنْ أَصَابَتْكُمْ مُصِيبَةٌ﴾[323/أ] كقتل وهزيمة</w:t>
      </w:r>
      <w:r>
        <w:rPr>
          <w:rFonts w:hint="cs"/>
          <w:sz w:val="32"/>
          <w:szCs w:val="32"/>
          <w:rtl/>
        </w:rPr>
        <w:t>.</w:t>
      </w:r>
      <w:r w:rsidRPr="00C35931">
        <w:rPr>
          <w:sz w:val="32"/>
          <w:szCs w:val="32"/>
          <w:rtl/>
        </w:rPr>
        <w:t xml:space="preserve"> مُتَفَرِّعٌع</w:t>
      </w:r>
      <w:r w:rsidRPr="00C35931">
        <w:rPr>
          <w:rFonts w:hint="cs"/>
          <w:sz w:val="32"/>
          <w:szCs w:val="32"/>
          <w:rtl/>
        </w:rPr>
        <w:t>ن</w:t>
      </w:r>
      <w:r w:rsidRPr="00C35931">
        <w:rPr>
          <w:color w:val="FF0000"/>
          <w:sz w:val="28"/>
          <w:szCs w:val="28"/>
          <w:vertAlign w:val="superscript"/>
          <w:rtl/>
        </w:rPr>
        <w:t>(</w:t>
      </w:r>
      <w:r w:rsidRPr="00C35931">
        <w:rPr>
          <w:rStyle w:val="FootnoteReference"/>
          <w:color w:val="FF0000"/>
          <w:sz w:val="28"/>
          <w:szCs w:val="28"/>
          <w:rtl/>
        </w:rPr>
        <w:footnoteReference w:id="815"/>
      </w:r>
      <w:r w:rsidRPr="00C35931">
        <w:rPr>
          <w:color w:val="FF0000"/>
          <w:sz w:val="28"/>
          <w:szCs w:val="28"/>
          <w:vertAlign w:val="superscript"/>
          <w:rtl/>
        </w:rPr>
        <w:t>)</w:t>
      </w:r>
      <w:r w:rsidRPr="00C35931">
        <w:rPr>
          <w:sz w:val="32"/>
          <w:szCs w:val="32"/>
          <w:rtl/>
        </w:rPr>
        <w:t>التبطئة والتخلّف عن</w:t>
      </w:r>
      <w:r w:rsidRPr="004E55F2">
        <w:rPr>
          <w:sz w:val="32"/>
          <w:szCs w:val="32"/>
          <w:rtl/>
        </w:rPr>
        <w:t xml:space="preserve"> الغزو, وكأنّه نزّل التعبير عن المستقبل بالماضي في الجزاء</w:t>
      </w:r>
      <w:r w:rsidRPr="004B1457">
        <w:rPr>
          <w:rFonts w:hint="cs"/>
          <w:color w:val="FF0000"/>
          <w:sz w:val="28"/>
          <w:szCs w:val="28"/>
          <w:vertAlign w:val="superscript"/>
          <w:rtl/>
        </w:rPr>
        <w:t>(</w:t>
      </w:r>
      <w:r w:rsidRPr="004B1457">
        <w:rPr>
          <w:rStyle w:val="FootnoteReference"/>
          <w:color w:val="FF0000"/>
          <w:sz w:val="28"/>
          <w:szCs w:val="28"/>
          <w:rtl/>
        </w:rPr>
        <w:footnoteReference w:id="816"/>
      </w:r>
      <w:r w:rsidRPr="004B1457">
        <w:rPr>
          <w:rFonts w:hint="cs"/>
          <w:color w:val="FF0000"/>
          <w:sz w:val="28"/>
          <w:szCs w:val="28"/>
          <w:vertAlign w:val="superscript"/>
          <w:rtl/>
        </w:rPr>
        <w:t>)</w:t>
      </w:r>
      <w:r w:rsidRPr="004E55F2">
        <w:rPr>
          <w:sz w:val="32"/>
          <w:szCs w:val="32"/>
          <w:rtl/>
        </w:rPr>
        <w:t>منزلة</w:t>
      </w:r>
      <w:r>
        <w:rPr>
          <w:sz w:val="32"/>
          <w:szCs w:val="32"/>
          <w:rtl/>
        </w:rPr>
        <w:t xml:space="preserve"> التأكيد في قوله ﴿لَيَقُولَنَّ﴾</w:t>
      </w:r>
      <w:r>
        <w:rPr>
          <w:rFonts w:hint="cs"/>
          <w:sz w:val="32"/>
          <w:szCs w:val="32"/>
          <w:rtl/>
        </w:rPr>
        <w:t>.</w:t>
      </w:r>
      <w:r w:rsidRPr="004E55F2">
        <w:rPr>
          <w:sz w:val="32"/>
          <w:szCs w:val="32"/>
          <w:rtl/>
        </w:rPr>
        <w:t xml:space="preserve"> وإنم</w:t>
      </w:r>
      <w:r>
        <w:rPr>
          <w:sz w:val="32"/>
          <w:szCs w:val="32"/>
          <w:rtl/>
        </w:rPr>
        <w:t>ّا أك</w:t>
      </w:r>
      <w:r>
        <w:rPr>
          <w:rFonts w:hint="cs"/>
          <w:sz w:val="32"/>
          <w:szCs w:val="32"/>
          <w:rtl/>
        </w:rPr>
        <w:t>َّ</w:t>
      </w:r>
      <w:r>
        <w:rPr>
          <w:sz w:val="32"/>
          <w:szCs w:val="32"/>
          <w:rtl/>
        </w:rPr>
        <w:t>د</w:t>
      </w:r>
      <w:r w:rsidRPr="004E55F2">
        <w:rPr>
          <w:sz w:val="32"/>
          <w:szCs w:val="32"/>
          <w:rtl/>
        </w:rPr>
        <w:t xml:space="preserve"> تبطئتهم وأقوالهم</w:t>
      </w:r>
      <w:r>
        <w:rPr>
          <w:rFonts w:hint="cs"/>
          <w:sz w:val="32"/>
          <w:szCs w:val="32"/>
          <w:rtl/>
        </w:rPr>
        <w:t>,</w:t>
      </w:r>
      <w:r w:rsidRPr="004E55F2">
        <w:rPr>
          <w:sz w:val="32"/>
          <w:szCs w:val="32"/>
          <w:rtl/>
        </w:rPr>
        <w:t xml:space="preserve"> إشارةً إلى أنّه من البعد بمظنّة أن</w:t>
      </w:r>
      <w:r w:rsidRPr="004E55F2">
        <w:rPr>
          <w:color w:val="FF0000"/>
          <w:sz w:val="28"/>
          <w:szCs w:val="28"/>
          <w:vertAlign w:val="superscript"/>
          <w:rtl/>
        </w:rPr>
        <w:t>(</w:t>
      </w:r>
      <w:r w:rsidRPr="004E55F2">
        <w:rPr>
          <w:rStyle w:val="FootnoteReference"/>
          <w:color w:val="FF0000"/>
          <w:sz w:val="28"/>
          <w:szCs w:val="28"/>
          <w:rtl/>
        </w:rPr>
        <w:footnoteReference w:id="817"/>
      </w:r>
      <w:r w:rsidRPr="004E55F2">
        <w:rPr>
          <w:color w:val="FF0000"/>
          <w:sz w:val="28"/>
          <w:szCs w:val="28"/>
          <w:vertAlign w:val="superscript"/>
          <w:rtl/>
        </w:rPr>
        <w:t>)</w:t>
      </w:r>
      <w:r>
        <w:rPr>
          <w:sz w:val="32"/>
          <w:szCs w:val="32"/>
          <w:rtl/>
        </w:rPr>
        <w:t>لا يقبل بدون التأكيد</w:t>
      </w:r>
      <w:r>
        <w:rPr>
          <w:rFonts w:hint="cs"/>
          <w:sz w:val="32"/>
          <w:szCs w:val="32"/>
          <w:rtl/>
        </w:rPr>
        <w:t>.</w:t>
      </w:r>
      <w:r w:rsidRPr="004E55F2">
        <w:rPr>
          <w:sz w:val="32"/>
          <w:szCs w:val="32"/>
          <w:rtl/>
        </w:rPr>
        <w:t xml:space="preserve"> وفي قولهم ﴿قَدْ أَنْعَمَ اللَّهُ </w:t>
      </w:r>
      <w:r w:rsidRPr="00C35931">
        <w:rPr>
          <w:sz w:val="32"/>
          <w:szCs w:val="32"/>
          <w:rtl/>
        </w:rPr>
        <w:t>عَلَيَّ﴾ بيان نفاقهم وبعدهم عن الإيمان</w:t>
      </w:r>
      <w:r>
        <w:rPr>
          <w:rFonts w:hint="cs"/>
          <w:sz w:val="32"/>
          <w:szCs w:val="32"/>
          <w:rtl/>
        </w:rPr>
        <w:t>,</w:t>
      </w:r>
      <w:r w:rsidRPr="00C35931">
        <w:rPr>
          <w:sz w:val="32"/>
          <w:szCs w:val="32"/>
          <w:rtl/>
        </w:rPr>
        <w:t xml:space="preserve"> حيث لا يعرفون أنّ تلك المصيبة في حقهم إنعام من الله بما</w:t>
      </w:r>
      <w:r w:rsidRPr="00C35931">
        <w:rPr>
          <w:rFonts w:hint="cs"/>
          <w:color w:val="FF0000"/>
          <w:sz w:val="28"/>
          <w:szCs w:val="28"/>
          <w:vertAlign w:val="superscript"/>
          <w:rtl/>
        </w:rPr>
        <w:t>(</w:t>
      </w:r>
      <w:r w:rsidRPr="00C35931">
        <w:rPr>
          <w:rStyle w:val="FootnoteReference"/>
          <w:color w:val="FF0000"/>
          <w:sz w:val="28"/>
          <w:szCs w:val="28"/>
          <w:rtl/>
        </w:rPr>
        <w:footnoteReference w:id="818"/>
      </w:r>
      <w:r w:rsidRPr="00C35931">
        <w:rPr>
          <w:rFonts w:hint="cs"/>
          <w:color w:val="FF0000"/>
          <w:sz w:val="28"/>
          <w:szCs w:val="28"/>
          <w:vertAlign w:val="superscript"/>
          <w:rtl/>
        </w:rPr>
        <w:t>)</w:t>
      </w:r>
      <w:r w:rsidRPr="004E55F2">
        <w:rPr>
          <w:sz w:val="32"/>
          <w:szCs w:val="32"/>
          <w:rtl/>
        </w:rPr>
        <w:t>لا مزيد عليه,فيجعلون الحرمانَ</w:t>
      </w:r>
      <w:r w:rsidRPr="004E55F2">
        <w:rPr>
          <w:color w:val="FF0000"/>
          <w:sz w:val="28"/>
          <w:szCs w:val="28"/>
          <w:vertAlign w:val="superscript"/>
          <w:rtl/>
        </w:rPr>
        <w:t>(</w:t>
      </w:r>
      <w:r w:rsidRPr="004E55F2">
        <w:rPr>
          <w:rStyle w:val="FootnoteReference"/>
          <w:color w:val="FF0000"/>
          <w:sz w:val="28"/>
          <w:szCs w:val="28"/>
          <w:rtl/>
        </w:rPr>
        <w:footnoteReference w:id="819"/>
      </w:r>
      <w:r w:rsidRPr="004E55F2">
        <w:rPr>
          <w:color w:val="FF0000"/>
          <w:sz w:val="28"/>
          <w:szCs w:val="28"/>
          <w:vertAlign w:val="superscript"/>
          <w:rtl/>
        </w:rPr>
        <w:t>)</w:t>
      </w:r>
      <w:r w:rsidRPr="004E55F2">
        <w:rPr>
          <w:sz w:val="32"/>
          <w:szCs w:val="32"/>
          <w:rtl/>
        </w:rPr>
        <w:t xml:space="preserve">منه إنعاماً. </w:t>
      </w:r>
    </w:p>
    <w:p w:rsidR="006A6301" w:rsidRDefault="006A6301" w:rsidP="006A6301">
      <w:pPr>
        <w:pStyle w:val="NoSpacing"/>
        <w:rPr>
          <w:sz w:val="32"/>
          <w:szCs w:val="32"/>
          <w:rtl/>
          <w:lang w:bidi="ar-SA"/>
        </w:rPr>
      </w:pPr>
    </w:p>
    <w:p w:rsidR="006A6301" w:rsidRPr="00B34DCB" w:rsidRDefault="006A6301" w:rsidP="006A6301">
      <w:pPr>
        <w:pStyle w:val="NoSpacing"/>
        <w:rPr>
          <w:sz w:val="32"/>
          <w:szCs w:val="32"/>
          <w:rtl/>
        </w:rPr>
      </w:pPr>
      <w:r w:rsidRPr="00B34DCB">
        <w:rPr>
          <w:rFonts w:hint="cs"/>
          <w:sz w:val="32"/>
          <w:szCs w:val="32"/>
          <w:rtl/>
        </w:rPr>
        <w:t>.....................</w:t>
      </w:r>
    </w:p>
    <w:p w:rsidR="006A6301" w:rsidRPr="00B34DCB" w:rsidRDefault="006A6301" w:rsidP="006A6301">
      <w:pPr>
        <w:pStyle w:val="NoSpacing"/>
        <w:rPr>
          <w:sz w:val="32"/>
          <w:szCs w:val="32"/>
          <w:rtl/>
        </w:rPr>
      </w:pPr>
      <w:r w:rsidRPr="00B34DCB">
        <w:rPr>
          <w:rFonts w:hint="cs"/>
          <w:sz w:val="32"/>
          <w:szCs w:val="32"/>
          <w:rtl/>
        </w:rPr>
        <w:t>ــــــــــــــ</w:t>
      </w:r>
      <w:r w:rsidRPr="00B34DCB">
        <w:rPr>
          <w:sz w:val="32"/>
          <w:szCs w:val="32"/>
          <w:rtl/>
        </w:rPr>
        <w:t>ـــــــــــــ</w:t>
      </w:r>
      <w:r w:rsidRPr="00B34DCB">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Pr="004E55F2" w:rsidRDefault="006A6301" w:rsidP="006A6301">
      <w:pPr>
        <w:pStyle w:val="NoSpacing"/>
        <w:rPr>
          <w:sz w:val="32"/>
          <w:szCs w:val="32"/>
          <w:rtl/>
        </w:rPr>
      </w:pPr>
      <w:r w:rsidRPr="004E55F2">
        <w:rPr>
          <w:sz w:val="32"/>
          <w:szCs w:val="32"/>
          <w:rtl/>
        </w:rPr>
        <w:t>وقوله</w:t>
      </w:r>
      <w:r>
        <w:rPr>
          <w:rFonts w:hint="cs"/>
          <w:sz w:val="32"/>
          <w:szCs w:val="32"/>
          <w:rtl/>
        </w:rPr>
        <w:t>:</w:t>
      </w:r>
      <w:r w:rsidRPr="004E55F2">
        <w:rPr>
          <w:sz w:val="32"/>
          <w:szCs w:val="32"/>
          <w:rtl/>
        </w:rPr>
        <w:t xml:space="preserve"> ﴿</w:t>
      </w:r>
      <w:r w:rsidRPr="004E55F2">
        <w:rPr>
          <w:b/>
          <w:bCs/>
          <w:sz w:val="32"/>
          <w:szCs w:val="32"/>
          <w:rtl/>
        </w:rPr>
        <w:t xml:space="preserve"> إِذْ لَمْ أَكُنْ مَعَهُمْ شَهِيدًا</w:t>
      </w:r>
      <w:r w:rsidRPr="004E55F2">
        <w:rPr>
          <w:sz w:val="32"/>
          <w:szCs w:val="32"/>
          <w:rtl/>
        </w:rPr>
        <w:t>﴾ يحتمل أن يكون بمع</w:t>
      </w:r>
      <w:r>
        <w:rPr>
          <w:sz w:val="32"/>
          <w:szCs w:val="32"/>
          <w:rtl/>
        </w:rPr>
        <w:t>نى: إذ لم أكن مع شهدائهم شهيداً</w:t>
      </w:r>
      <w:r>
        <w:rPr>
          <w:rFonts w:hint="cs"/>
          <w:sz w:val="32"/>
          <w:szCs w:val="32"/>
          <w:rtl/>
        </w:rPr>
        <w:t>.</w:t>
      </w:r>
      <w:r w:rsidRPr="004E55F2">
        <w:rPr>
          <w:sz w:val="32"/>
          <w:szCs w:val="32"/>
          <w:rtl/>
        </w:rPr>
        <w:t>أو</w:t>
      </w:r>
      <w:r w:rsidRPr="004E55F2">
        <w:rPr>
          <w:color w:val="FF0000"/>
          <w:sz w:val="28"/>
          <w:szCs w:val="28"/>
          <w:vertAlign w:val="superscript"/>
          <w:rtl/>
        </w:rPr>
        <w:t>(</w:t>
      </w:r>
      <w:r w:rsidRPr="004E55F2">
        <w:rPr>
          <w:rStyle w:val="FootnoteReference"/>
          <w:color w:val="FF0000"/>
          <w:sz w:val="28"/>
          <w:szCs w:val="28"/>
          <w:rtl/>
        </w:rPr>
        <w:footnoteReference w:id="820"/>
      </w:r>
      <w:r w:rsidRPr="004E55F2">
        <w:rPr>
          <w:color w:val="FF0000"/>
          <w:sz w:val="28"/>
          <w:szCs w:val="28"/>
          <w:vertAlign w:val="superscript"/>
          <w:rtl/>
        </w:rPr>
        <w:t>)</w:t>
      </w:r>
      <w:r>
        <w:rPr>
          <w:sz w:val="32"/>
          <w:szCs w:val="32"/>
          <w:rtl/>
        </w:rPr>
        <w:t>لم أكن معهم في معرض الشهادة</w:t>
      </w:r>
      <w:r>
        <w:rPr>
          <w:rFonts w:hint="cs"/>
          <w:sz w:val="32"/>
          <w:szCs w:val="32"/>
          <w:rtl/>
        </w:rPr>
        <w:t>.</w:t>
      </w:r>
      <w:r w:rsidRPr="004E55F2">
        <w:rPr>
          <w:sz w:val="32"/>
          <w:szCs w:val="32"/>
          <w:rtl/>
        </w:rPr>
        <w:t xml:space="preserve"> فالإنعام</w:t>
      </w:r>
      <w:r w:rsidRPr="004E55F2">
        <w:rPr>
          <w:color w:val="FF0000"/>
          <w:sz w:val="28"/>
          <w:szCs w:val="28"/>
          <w:vertAlign w:val="superscript"/>
          <w:rtl/>
        </w:rPr>
        <w:t>(</w:t>
      </w:r>
      <w:r w:rsidRPr="004E55F2">
        <w:rPr>
          <w:rStyle w:val="FootnoteReference"/>
          <w:color w:val="FF0000"/>
          <w:sz w:val="28"/>
          <w:szCs w:val="28"/>
          <w:rtl/>
        </w:rPr>
        <w:footnoteReference w:id="821"/>
      </w:r>
      <w:r w:rsidRPr="004E55F2">
        <w:rPr>
          <w:color w:val="FF0000"/>
          <w:sz w:val="28"/>
          <w:szCs w:val="28"/>
          <w:vertAlign w:val="superscript"/>
          <w:rtl/>
        </w:rPr>
        <w:t>)</w:t>
      </w:r>
      <w:r w:rsidRPr="004E55F2">
        <w:rPr>
          <w:sz w:val="32"/>
          <w:szCs w:val="32"/>
          <w:rtl/>
        </w:rPr>
        <w:t>هو النجاة عن القتل, وخوفه عُبّر عنه بالشهادة تهكّماً</w:t>
      </w:r>
      <w:r>
        <w:rPr>
          <w:rFonts w:hint="cs"/>
          <w:sz w:val="32"/>
          <w:szCs w:val="32"/>
          <w:rtl/>
        </w:rPr>
        <w:t>.</w:t>
      </w:r>
      <w:r w:rsidRPr="004E55F2">
        <w:rPr>
          <w:color w:val="FF0000"/>
          <w:sz w:val="28"/>
          <w:szCs w:val="28"/>
          <w:vertAlign w:val="superscript"/>
          <w:rtl/>
        </w:rPr>
        <w:t>(</w:t>
      </w:r>
      <w:r w:rsidRPr="004E55F2">
        <w:rPr>
          <w:rStyle w:val="FootnoteReference"/>
          <w:color w:val="FF0000"/>
          <w:sz w:val="28"/>
          <w:szCs w:val="28"/>
          <w:rtl/>
        </w:rPr>
        <w:footnoteReference w:id="822"/>
      </w:r>
      <w:r w:rsidRPr="004E55F2">
        <w:rPr>
          <w:color w:val="FF0000"/>
          <w:sz w:val="28"/>
          <w:szCs w:val="28"/>
          <w:vertAlign w:val="superscript"/>
          <w:rtl/>
        </w:rPr>
        <w:t>)</w:t>
      </w:r>
    </w:p>
    <w:p w:rsidR="006A6301" w:rsidRPr="004E55F2" w:rsidRDefault="006A6301" w:rsidP="006A6301">
      <w:pPr>
        <w:pStyle w:val="NoSpacing"/>
        <w:rPr>
          <w:sz w:val="32"/>
          <w:szCs w:val="32"/>
          <w:rtl/>
          <w:lang w:bidi="ar-SA"/>
        </w:rPr>
      </w:pPr>
    </w:p>
    <w:p w:rsidR="006A6301" w:rsidRPr="004E55F2" w:rsidRDefault="006A6301" w:rsidP="006A6301">
      <w:pPr>
        <w:pStyle w:val="NoSpacing"/>
        <w:rPr>
          <w:sz w:val="32"/>
          <w:szCs w:val="32"/>
          <w:rtl/>
        </w:rPr>
      </w:pPr>
    </w:p>
    <w:p w:rsidR="006A6301" w:rsidRPr="004E55F2" w:rsidRDefault="006A6301" w:rsidP="006A6301">
      <w:pPr>
        <w:pStyle w:val="NoSpacing"/>
        <w:rPr>
          <w:sz w:val="32"/>
          <w:szCs w:val="32"/>
          <w:rtl/>
        </w:rPr>
      </w:pPr>
    </w:p>
    <w:p w:rsidR="006A6301" w:rsidRPr="004E55F2" w:rsidRDefault="006A6301" w:rsidP="006A6301">
      <w:pPr>
        <w:pStyle w:val="NoSpacing"/>
        <w:rPr>
          <w:sz w:val="32"/>
          <w:szCs w:val="32"/>
          <w:rtl/>
          <w:lang w:bidi="ar-SA"/>
        </w:rPr>
      </w:pPr>
    </w:p>
    <w:p w:rsidR="006A6301" w:rsidRPr="004E55F2" w:rsidRDefault="006A6301" w:rsidP="006A6301">
      <w:pPr>
        <w:pStyle w:val="NoSpacing"/>
        <w:rPr>
          <w:sz w:val="32"/>
          <w:szCs w:val="32"/>
          <w:rtl/>
        </w:rPr>
      </w:pPr>
    </w:p>
    <w:p w:rsidR="006A6301" w:rsidRPr="004E55F2" w:rsidRDefault="006A6301" w:rsidP="006A6301">
      <w:pPr>
        <w:rPr>
          <w:rFonts w:ascii="Traditional Arabic" w:hAnsi="Traditional Arabic" w:cs="Traditional Arabic"/>
        </w:rPr>
      </w:pPr>
    </w:p>
    <w:p w:rsidR="006A6301" w:rsidRDefault="006A6301" w:rsidP="006A6301">
      <w:pPr>
        <w:pStyle w:val="NoSpacing"/>
        <w:rPr>
          <w:rFonts w:ascii="QCF_BSML" w:hAnsi="QCF_BSML" w:cs="QCF_BSML"/>
          <w:b/>
          <w:bCs/>
          <w:color w:val="000000"/>
          <w:sz w:val="28"/>
          <w:szCs w:val="28"/>
        </w:rPr>
      </w:pPr>
    </w:p>
    <w:p w:rsidR="006A6301" w:rsidRDefault="006A6301" w:rsidP="006A6301">
      <w:pPr>
        <w:pStyle w:val="NoSpacing"/>
        <w:rPr>
          <w:rFonts w:ascii="QCF_BSML" w:hAnsi="QCF_BSML" w:cs="QCF_BSML"/>
          <w:b/>
          <w:bCs/>
          <w:color w:val="000000"/>
          <w:sz w:val="28"/>
          <w:szCs w:val="28"/>
        </w:rPr>
      </w:pPr>
    </w:p>
    <w:p w:rsidR="006A6301" w:rsidRDefault="006A6301" w:rsidP="006A6301">
      <w:pPr>
        <w:pStyle w:val="NoSpacing"/>
        <w:rPr>
          <w:rFonts w:ascii="QCF_BSML" w:hAnsi="QCF_BSML" w:cs="QCF_BSML"/>
          <w:b/>
          <w:bCs/>
          <w:color w:val="000000"/>
          <w:sz w:val="28"/>
          <w:szCs w:val="28"/>
        </w:rPr>
      </w:pPr>
    </w:p>
    <w:p w:rsidR="006A6301" w:rsidRDefault="006A6301" w:rsidP="006A6301">
      <w:pPr>
        <w:pStyle w:val="NoSpacing"/>
        <w:rPr>
          <w:rFonts w:ascii="QCF_BSML" w:hAnsi="QCF_BSML" w:cs="QCF_BSML"/>
          <w:b/>
          <w:bCs/>
          <w:color w:val="000000"/>
          <w:sz w:val="28"/>
          <w:szCs w:val="28"/>
        </w:rPr>
      </w:pPr>
    </w:p>
    <w:p w:rsidR="006A6301" w:rsidRDefault="006A6301" w:rsidP="006A6301">
      <w:pPr>
        <w:pStyle w:val="NoSpacing"/>
        <w:rPr>
          <w:rFonts w:ascii="QCF_BSML" w:hAnsi="QCF_BSML" w:cs="QCF_BSML"/>
          <w:b/>
          <w:bCs/>
          <w:color w:val="000000"/>
          <w:sz w:val="28"/>
          <w:szCs w:val="28"/>
        </w:rPr>
      </w:pPr>
    </w:p>
    <w:p w:rsidR="006A6301" w:rsidRDefault="006A6301" w:rsidP="006A6301">
      <w:pPr>
        <w:pStyle w:val="NoSpacing"/>
        <w:rPr>
          <w:rFonts w:ascii="QCF_BSML" w:hAnsi="QCF_BSML" w:cs="QCF_BSML"/>
          <w:b/>
          <w:bCs/>
          <w:color w:val="000000"/>
          <w:sz w:val="28"/>
          <w:szCs w:val="28"/>
        </w:rPr>
      </w:pPr>
    </w:p>
    <w:p w:rsidR="006A6301" w:rsidRDefault="006A6301" w:rsidP="006A6301">
      <w:pPr>
        <w:pStyle w:val="NoSpacing"/>
        <w:rPr>
          <w:rFonts w:ascii="Arial" w:hAnsi="Arial"/>
          <w:b/>
          <w:bCs/>
          <w:color w:val="9DAB0C"/>
          <w:sz w:val="28"/>
          <w:szCs w:val="28"/>
          <w:rtl/>
        </w:rPr>
      </w:pPr>
      <w:r w:rsidRPr="00D855D0">
        <w:rPr>
          <w:rFonts w:ascii="QCF_BSML" w:hAnsi="QCF_BSML" w:cs="QCF_BSML"/>
          <w:b/>
          <w:bCs/>
          <w:color w:val="000000"/>
          <w:sz w:val="28"/>
          <w:szCs w:val="28"/>
          <w:rtl/>
        </w:rPr>
        <w:t xml:space="preserve">ﭽ </w:t>
      </w:r>
      <w:r w:rsidRPr="00D855D0">
        <w:rPr>
          <w:rFonts w:ascii="QCF_P093" w:hAnsi="QCF_P093" w:cs="QCF_P093"/>
          <w:b/>
          <w:bCs/>
          <w:color w:val="000000"/>
          <w:sz w:val="28"/>
          <w:szCs w:val="28"/>
          <w:rtl/>
        </w:rPr>
        <w:t xml:space="preserve">ﮓ  ﮔ  ﮕ   ﮖ  ﮗ  ﮘ  ﮙ  ﮚ  ﮛ   ﮜ  ﮝ  ﮞ  ﮟ  ﮠ     ﮡ  ﮢ  ﮣ  </w:t>
      </w:r>
      <w:r w:rsidRPr="00D855D0">
        <w:rPr>
          <w:rFonts w:ascii="QCF_BSML" w:hAnsi="QCF_BSML" w:cs="QCF_BSML"/>
          <w:b/>
          <w:bCs/>
          <w:color w:val="000000"/>
          <w:sz w:val="28"/>
          <w:szCs w:val="28"/>
          <w:rtl/>
        </w:rPr>
        <w:t>ﭼ</w:t>
      </w:r>
      <w:r w:rsidRPr="00D855D0">
        <w:rPr>
          <w:rFonts w:ascii="Arial" w:hAnsi="Arial" w:hint="cs"/>
          <w:color w:val="9DAB0C"/>
          <w:sz w:val="28"/>
          <w:szCs w:val="28"/>
          <w:rtl/>
        </w:rPr>
        <w:t>[</w:t>
      </w:r>
      <w:r w:rsidRPr="00D855D0">
        <w:rPr>
          <w:rFonts w:ascii="Arial" w:hAnsi="Arial"/>
          <w:color w:val="9DAB0C"/>
          <w:sz w:val="28"/>
          <w:szCs w:val="28"/>
          <w:rtl/>
        </w:rPr>
        <w:t xml:space="preserve">النساء: </w:t>
      </w:r>
      <w:r w:rsidRPr="00D855D0">
        <w:rPr>
          <w:rFonts w:ascii="Arial" w:hAnsi="Arial" w:hint="cs"/>
          <w:color w:val="9DAB0C"/>
          <w:sz w:val="28"/>
          <w:szCs w:val="28"/>
          <w:rtl/>
        </w:rPr>
        <w:t>93]</w:t>
      </w:r>
    </w:p>
    <w:p w:rsidR="006A6301" w:rsidRPr="00D855D0" w:rsidRDefault="006A6301" w:rsidP="006A6301">
      <w:pPr>
        <w:pStyle w:val="NoSpacing"/>
        <w:rPr>
          <w:rFonts w:ascii="Arial" w:hAnsi="Arial"/>
          <w:b/>
          <w:bCs/>
          <w:color w:val="9DAB0C"/>
          <w:sz w:val="28"/>
          <w:szCs w:val="28"/>
          <w:rtl/>
        </w:rPr>
      </w:pPr>
    </w:p>
    <w:p w:rsidR="006A6301" w:rsidRPr="007A3789" w:rsidRDefault="006A6301" w:rsidP="006A6301">
      <w:pPr>
        <w:pStyle w:val="NoSpacing"/>
        <w:rPr>
          <w:sz w:val="28"/>
          <w:szCs w:val="28"/>
          <w:rtl/>
        </w:rPr>
      </w:pPr>
      <w:r w:rsidRPr="007A3789">
        <w:rPr>
          <w:rFonts w:hint="cs"/>
          <w:color w:val="000000"/>
          <w:sz w:val="28"/>
          <w:szCs w:val="28"/>
          <w:rtl/>
        </w:rPr>
        <w:t>﴿وَمَنْ يَقْتُلْ مُؤْمِنًا مُتَعَمِّدًا فَجَزَاؤُهُ جَهَنَّمُ خَالِدًا فِيهَا وَغَضِبَ اللَّهُ عَلَيْهِ وَلَعَنَهُ وَأَعَدَّ لَهُ عَذَابًا عَظِيمًا﴾ لما فيه من التهديد العظيم. قال ابن عباس رضي الله عنهم: لا تقبل توبة قاتل المؤمن عمداً</w:t>
      </w:r>
      <w:r>
        <w:rPr>
          <w:rFonts w:hint="cs"/>
          <w:color w:val="000000"/>
          <w:sz w:val="28"/>
          <w:szCs w:val="28"/>
          <w:rtl/>
        </w:rPr>
        <w:t>.</w:t>
      </w:r>
      <w:r w:rsidRPr="007A3789">
        <w:rPr>
          <w:rFonts w:hint="cs"/>
          <w:color w:val="000000"/>
          <w:sz w:val="28"/>
          <w:szCs w:val="28"/>
          <w:rtl/>
        </w:rPr>
        <w:t xml:space="preserve"> ولعلّه أراد به التشديد إذ روي عنه خلافه. والجمهور على أنّه مخصوصٌ</w:t>
      </w:r>
      <w:r>
        <w:rPr>
          <w:rFonts w:hint="cs"/>
          <w:color w:val="000000"/>
          <w:sz w:val="28"/>
          <w:szCs w:val="28"/>
          <w:rtl/>
        </w:rPr>
        <w:t xml:space="preserve"> بمن لم يتب؛</w:t>
      </w:r>
      <w:r w:rsidRPr="007A3789">
        <w:rPr>
          <w:rFonts w:hint="cs"/>
          <w:color w:val="000000"/>
          <w:sz w:val="28"/>
          <w:szCs w:val="28"/>
          <w:rtl/>
        </w:rPr>
        <w:t xml:space="preserve"> لقوله تعالى: ﴿وَإِنِّي لَغَفَّارٌ </w:t>
      </w:r>
      <w:r w:rsidRPr="007A3789">
        <w:rPr>
          <w:rFonts w:hint="cs"/>
          <w:color w:val="FF0000"/>
          <w:sz w:val="28"/>
          <w:szCs w:val="28"/>
          <w:rtl/>
        </w:rPr>
        <w:t>لِمَنْ تَاب</w:t>
      </w:r>
      <w:r w:rsidRPr="007A3789">
        <w:rPr>
          <w:rFonts w:hint="cs"/>
          <w:color w:val="000000"/>
          <w:sz w:val="28"/>
          <w:szCs w:val="28"/>
          <w:rtl/>
        </w:rPr>
        <w:t>َ﴾ ونحوه, وهو من عندنا إمَّا مخصوصٌ بالمستحلِّ له كما ذكره عكرمة وغيره, ويؤي</w:t>
      </w:r>
      <w:r>
        <w:rPr>
          <w:rFonts w:hint="cs"/>
          <w:color w:val="000000"/>
          <w:sz w:val="28"/>
          <w:szCs w:val="28"/>
          <w:rtl/>
        </w:rPr>
        <w:t>ِّده أنّه نزل في مقيس بن ضبابة؛</w:t>
      </w:r>
      <w:r w:rsidRPr="007A3789">
        <w:rPr>
          <w:rFonts w:hint="cs"/>
          <w:color w:val="000000"/>
          <w:sz w:val="28"/>
          <w:szCs w:val="28"/>
          <w:rtl/>
        </w:rPr>
        <w:t xml:space="preserve"> وجد أخاه هشاماً قتيلاً في بني النجار, ولم يظهر قاتله, فأمرهم رسول الله صلّى الله عليه وسلّم أن يدفعوا إليه ديته</w:t>
      </w:r>
      <w:r>
        <w:rPr>
          <w:rFonts w:hint="cs"/>
          <w:color w:val="000000"/>
          <w:sz w:val="28"/>
          <w:szCs w:val="28"/>
          <w:rtl/>
        </w:rPr>
        <w:t>,</w:t>
      </w:r>
      <w:r w:rsidRPr="007A3789">
        <w:rPr>
          <w:rFonts w:hint="cs"/>
          <w:color w:val="000000"/>
          <w:sz w:val="28"/>
          <w:szCs w:val="28"/>
          <w:rtl/>
        </w:rPr>
        <w:t xml:space="preserve"> فدفعوا إليه, ثم حمل على مسلم فقتله</w:t>
      </w:r>
      <w:r>
        <w:rPr>
          <w:rFonts w:hint="cs"/>
          <w:color w:val="000000"/>
          <w:sz w:val="28"/>
          <w:szCs w:val="28"/>
          <w:rtl/>
        </w:rPr>
        <w:t>,</w:t>
      </w:r>
      <w:r w:rsidRPr="007A3789">
        <w:rPr>
          <w:rFonts w:hint="cs"/>
          <w:color w:val="000000"/>
          <w:sz w:val="28"/>
          <w:szCs w:val="28"/>
          <w:rtl/>
        </w:rPr>
        <w:t xml:space="preserve"> ورجع إلى مكة مرتدَّاً, أو المراد بالخلود المكث الطويل فإنَّ الدلائل</w:t>
      </w:r>
      <w:r>
        <w:rPr>
          <w:rFonts w:hint="cs"/>
          <w:color w:val="000000"/>
          <w:sz w:val="28"/>
          <w:szCs w:val="28"/>
          <w:rtl/>
        </w:rPr>
        <w:t>َ</w:t>
      </w:r>
      <w:r w:rsidRPr="007A3789">
        <w:rPr>
          <w:rFonts w:hint="cs"/>
          <w:color w:val="000000"/>
          <w:sz w:val="28"/>
          <w:szCs w:val="28"/>
          <w:rtl/>
        </w:rPr>
        <w:t xml:space="preserve"> متظاهرة</w:t>
      </w:r>
      <w:r>
        <w:rPr>
          <w:rFonts w:hint="cs"/>
          <w:color w:val="000000"/>
          <w:sz w:val="28"/>
          <w:szCs w:val="28"/>
          <w:rtl/>
        </w:rPr>
        <w:t>ٌ</w:t>
      </w:r>
      <w:r w:rsidRPr="007A3789">
        <w:rPr>
          <w:rFonts w:hint="cs"/>
          <w:color w:val="000000"/>
          <w:sz w:val="28"/>
          <w:szCs w:val="28"/>
          <w:rtl/>
        </w:rPr>
        <w:t xml:space="preserve"> على أنَّ ع</w:t>
      </w:r>
      <w:r>
        <w:rPr>
          <w:rFonts w:hint="cs"/>
          <w:color w:val="000000"/>
          <w:sz w:val="28"/>
          <w:szCs w:val="28"/>
          <w:rtl/>
        </w:rPr>
        <w:t>ُ</w:t>
      </w:r>
      <w:r w:rsidRPr="007A3789">
        <w:rPr>
          <w:rFonts w:hint="cs"/>
          <w:color w:val="000000"/>
          <w:sz w:val="28"/>
          <w:szCs w:val="28"/>
          <w:rtl/>
        </w:rPr>
        <w:t>صاة</w:t>
      </w:r>
      <w:r>
        <w:rPr>
          <w:rFonts w:hint="cs"/>
          <w:color w:val="000000"/>
          <w:sz w:val="28"/>
          <w:szCs w:val="28"/>
          <w:rtl/>
        </w:rPr>
        <w:t>َ</w:t>
      </w:r>
      <w:r w:rsidRPr="007A3789">
        <w:rPr>
          <w:rFonts w:hint="cs"/>
          <w:color w:val="000000"/>
          <w:sz w:val="28"/>
          <w:szCs w:val="28"/>
          <w:rtl/>
        </w:rPr>
        <w:t xml:space="preserve"> المسلمين لا يدوم عذابهم</w:t>
      </w:r>
      <w:r w:rsidRPr="007A3789">
        <w:rPr>
          <w:rFonts w:hint="cs"/>
          <w:sz w:val="28"/>
          <w:szCs w:val="28"/>
          <w:rtl/>
        </w:rPr>
        <w:t>.</w:t>
      </w:r>
    </w:p>
    <w:p w:rsidR="006A6301" w:rsidRPr="006B6EA1" w:rsidRDefault="006A6301" w:rsidP="006A6301">
      <w:pPr>
        <w:pStyle w:val="NoSpacing"/>
        <w:rPr>
          <w:sz w:val="32"/>
          <w:szCs w:val="32"/>
          <w:rtl/>
        </w:rPr>
      </w:pPr>
      <w:r>
        <w:rPr>
          <w:rFonts w:hint="cs"/>
          <w:sz w:val="32"/>
          <w:szCs w:val="32"/>
          <w:rtl/>
        </w:rPr>
        <w:t>ـــــــ</w:t>
      </w:r>
      <w:r w:rsidRPr="006B6EA1">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Default="006A6301" w:rsidP="006A6301">
      <w:pPr>
        <w:spacing w:after="0" w:line="240" w:lineRule="auto"/>
        <w:jc w:val="both"/>
        <w:rPr>
          <w:rFonts w:ascii="Traditional Arabic" w:hAnsi="Traditional Arabic" w:cs="Traditional Arabic"/>
          <w:sz w:val="32"/>
          <w:szCs w:val="32"/>
          <w:rtl/>
        </w:rPr>
      </w:pPr>
      <w:r w:rsidRPr="00EC17B2">
        <w:rPr>
          <w:rFonts w:ascii="Traditional Arabic" w:hAnsi="Traditional Arabic" w:cs="Traditional Arabic"/>
          <w:sz w:val="32"/>
          <w:szCs w:val="32"/>
          <w:rtl/>
        </w:rPr>
        <w:t xml:space="preserve">قوله: </w:t>
      </w:r>
      <w:r w:rsidRPr="00EC17B2">
        <w:rPr>
          <w:rFonts w:ascii="Traditional Arabic" w:hAnsi="Traditional Arabic" w:cs="Traditional Arabic"/>
          <w:b/>
          <w:bCs/>
          <w:sz w:val="32"/>
          <w:szCs w:val="32"/>
          <w:rtl/>
        </w:rPr>
        <w:t>إذ ر</w:t>
      </w:r>
      <w:r>
        <w:rPr>
          <w:rFonts w:ascii="Traditional Arabic" w:hAnsi="Traditional Arabic" w:cs="Traditional Arabic" w:hint="cs"/>
          <w:b/>
          <w:bCs/>
          <w:sz w:val="32"/>
          <w:szCs w:val="32"/>
          <w:rtl/>
        </w:rPr>
        <w:t>ُ</w:t>
      </w:r>
      <w:r w:rsidRPr="00EC17B2">
        <w:rPr>
          <w:rFonts w:ascii="Traditional Arabic" w:hAnsi="Traditional Arabic" w:cs="Traditional Arabic"/>
          <w:b/>
          <w:bCs/>
          <w:sz w:val="32"/>
          <w:szCs w:val="32"/>
          <w:rtl/>
        </w:rPr>
        <w:t>وي خلافه</w:t>
      </w:r>
      <w:r w:rsidRPr="00A01862">
        <w:rPr>
          <w:rFonts w:ascii="Traditional Arabic" w:hAnsi="Traditional Arabic" w:cs="Traditional Arabic" w:hint="cs"/>
          <w:b/>
          <w:bCs/>
          <w:color w:val="FF0000"/>
          <w:sz w:val="28"/>
          <w:szCs w:val="28"/>
          <w:vertAlign w:val="superscript"/>
          <w:rtl/>
        </w:rPr>
        <w:t>(</w:t>
      </w:r>
      <w:r w:rsidRPr="00A01862">
        <w:rPr>
          <w:rStyle w:val="FootnoteReference"/>
          <w:rFonts w:ascii="Traditional Arabic" w:hAnsi="Traditional Arabic" w:cs="Traditional Arabic"/>
          <w:b/>
          <w:bCs/>
          <w:color w:val="FF0000"/>
          <w:sz w:val="28"/>
          <w:szCs w:val="28"/>
          <w:rtl/>
        </w:rPr>
        <w:footnoteReference w:id="823"/>
      </w:r>
      <w:r w:rsidRPr="00A01862">
        <w:rPr>
          <w:rFonts w:ascii="Traditional Arabic" w:hAnsi="Traditional Arabic" w:cs="Traditional Arabic" w:hint="cs"/>
          <w:b/>
          <w:bCs/>
          <w:color w:val="FF0000"/>
          <w:sz w:val="28"/>
          <w:szCs w:val="28"/>
          <w:vertAlign w:val="superscript"/>
          <w:rtl/>
        </w:rPr>
        <w:t>)</w:t>
      </w:r>
      <w:r>
        <w:rPr>
          <w:rFonts w:ascii="Traditional Arabic" w:hAnsi="Traditional Arabic" w:cs="Traditional Arabic"/>
          <w:sz w:val="32"/>
          <w:szCs w:val="32"/>
          <w:rtl/>
        </w:rPr>
        <w:t>: في التيسير</w:t>
      </w:r>
      <w:r>
        <w:rPr>
          <w:rFonts w:ascii="Traditional Arabic" w:hAnsi="Traditional Arabic" w:cs="Traditional Arabic" w:hint="cs"/>
          <w:sz w:val="32"/>
          <w:szCs w:val="32"/>
          <w:rtl/>
        </w:rPr>
        <w:t>:</w:t>
      </w:r>
      <w:r w:rsidRPr="00EC17B2">
        <w:rPr>
          <w:rFonts w:ascii="Traditional Arabic" w:hAnsi="Traditional Arabic" w:cs="Traditional Arabic"/>
          <w:sz w:val="32"/>
          <w:szCs w:val="32"/>
          <w:rtl/>
        </w:rPr>
        <w:t xml:space="preserve"> قال ابن عباس:</w:t>
      </w:r>
      <w:r>
        <w:rPr>
          <w:rFonts w:ascii="Traditional Arabic" w:hAnsi="Traditional Arabic" w:cs="Traditional Arabic"/>
          <w:color w:val="000000"/>
          <w:sz w:val="32"/>
          <w:szCs w:val="32"/>
          <w:rtl/>
        </w:rPr>
        <w:t>﴿</w:t>
      </w:r>
      <w:r w:rsidRPr="00EC17B2">
        <w:rPr>
          <w:rFonts w:ascii="Traditional Arabic" w:hAnsi="Traditional Arabic" w:cs="Traditional Arabic"/>
          <w:color w:val="000000"/>
          <w:sz w:val="32"/>
          <w:szCs w:val="32"/>
          <w:rtl/>
        </w:rPr>
        <w:t>فَجَزَاؤُهُ</w:t>
      </w:r>
      <w:r>
        <w:rPr>
          <w:rFonts w:ascii="Traditional Arabic" w:hAnsi="Traditional Arabic" w:cs="Traditional Arabic"/>
          <w:color w:val="000000"/>
          <w:sz w:val="32"/>
          <w:szCs w:val="32"/>
          <w:rtl/>
        </w:rPr>
        <w:t xml:space="preserve"> جَهَنَّمُ خَالِدًا فِيهَا</w:t>
      </w:r>
      <w:r w:rsidRPr="00EC17B2">
        <w:rPr>
          <w:rFonts w:ascii="Traditional Arabic" w:hAnsi="Traditional Arabic" w:cs="Traditional Arabic"/>
          <w:color w:val="000000"/>
          <w:sz w:val="32"/>
          <w:szCs w:val="32"/>
          <w:rtl/>
        </w:rPr>
        <w:t>﴾</w:t>
      </w:r>
      <w:r>
        <w:rPr>
          <w:rFonts w:ascii="Traditional Arabic" w:hAnsi="Traditional Arabic" w:cs="Traditional Arabic" w:hint="cs"/>
          <w:color w:val="000000"/>
          <w:sz w:val="32"/>
          <w:szCs w:val="32"/>
          <w:rtl/>
        </w:rPr>
        <w:t>؛</w:t>
      </w:r>
      <w:r w:rsidRPr="00EC17B2">
        <w:rPr>
          <w:rFonts w:ascii="Traditional Arabic" w:hAnsi="Traditional Arabic" w:cs="Traditional Arabic"/>
          <w:sz w:val="32"/>
          <w:szCs w:val="32"/>
          <w:rtl/>
        </w:rPr>
        <w:t xml:space="preserve"> لو</w:t>
      </w:r>
      <w:r>
        <w:rPr>
          <w:rFonts w:ascii="Traditional Arabic" w:hAnsi="Traditional Arabic" w:cs="Traditional Arabic"/>
          <w:sz w:val="32"/>
          <w:szCs w:val="32"/>
          <w:rtl/>
        </w:rPr>
        <w:t xml:space="preserve"> جازاه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لكن</w:t>
      </w:r>
      <w:r>
        <w:rPr>
          <w:rFonts w:ascii="Traditional Arabic" w:hAnsi="Traditional Arabic" w:cs="Traditional Arabic" w:hint="cs"/>
          <w:sz w:val="32"/>
          <w:szCs w:val="32"/>
          <w:rtl/>
        </w:rPr>
        <w:t>َّ</w:t>
      </w:r>
      <w:r>
        <w:rPr>
          <w:rFonts w:ascii="Traditional Arabic" w:hAnsi="Traditional Arabic" w:cs="Traditional Arabic"/>
          <w:sz w:val="32"/>
          <w:szCs w:val="32"/>
          <w:rtl/>
        </w:rPr>
        <w:t>ه تعالى يت</w:t>
      </w:r>
      <w:r>
        <w:rPr>
          <w:rFonts w:ascii="Traditional Arabic" w:hAnsi="Traditional Arabic" w:cs="Traditional Arabic" w:hint="cs"/>
          <w:sz w:val="32"/>
          <w:szCs w:val="32"/>
          <w:rtl/>
        </w:rPr>
        <w:t>َ</w:t>
      </w:r>
      <w:r>
        <w:rPr>
          <w:rFonts w:ascii="Traditional Arabic" w:hAnsi="Traditional Arabic" w:cs="Traditional Arabic"/>
          <w:sz w:val="32"/>
          <w:szCs w:val="32"/>
          <w:rtl/>
        </w:rPr>
        <w:t>ف</w:t>
      </w:r>
      <w:r>
        <w:rPr>
          <w:rFonts w:ascii="Traditional Arabic" w:hAnsi="Traditional Arabic" w:cs="Traditional Arabic" w:hint="cs"/>
          <w:sz w:val="32"/>
          <w:szCs w:val="32"/>
          <w:rtl/>
        </w:rPr>
        <w:t>َ</w:t>
      </w:r>
      <w:r>
        <w:rPr>
          <w:rFonts w:ascii="Traditional Arabic" w:hAnsi="Traditional Arabic" w:cs="Traditional Arabic"/>
          <w:sz w:val="32"/>
          <w:szCs w:val="32"/>
          <w:rtl/>
        </w:rPr>
        <w:t>ضّ</w:t>
      </w:r>
      <w:r>
        <w:rPr>
          <w:rFonts w:ascii="Traditional Arabic" w:hAnsi="Traditional Arabic" w:cs="Traditional Arabic" w:hint="cs"/>
          <w:sz w:val="32"/>
          <w:szCs w:val="32"/>
          <w:rtl/>
        </w:rPr>
        <w:t>َ</w:t>
      </w:r>
      <w:r>
        <w:rPr>
          <w:rFonts w:ascii="Traditional Arabic" w:hAnsi="Traditional Arabic" w:cs="Traditional Arabic"/>
          <w:sz w:val="32"/>
          <w:szCs w:val="32"/>
          <w:rtl/>
        </w:rPr>
        <w:t>ل</w:t>
      </w:r>
      <w:r>
        <w:rPr>
          <w:rFonts w:ascii="Traditional Arabic" w:hAnsi="Traditional Arabic" w:cs="Traditional Arabic"/>
          <w:color w:val="FF0000"/>
          <w:sz w:val="28"/>
          <w:szCs w:val="28"/>
          <w:vertAlign w:val="superscript"/>
          <w:rtl/>
        </w:rPr>
        <w:t>(</w:t>
      </w:r>
      <w:r>
        <w:rPr>
          <w:rStyle w:val="FootnoteReference"/>
          <w:rFonts w:ascii="Traditional Arabic" w:hAnsi="Traditional Arabic" w:cs="Traditional Arabic"/>
          <w:color w:val="FF0000"/>
          <w:sz w:val="28"/>
          <w:szCs w:val="28"/>
          <w:rtl/>
        </w:rPr>
        <w:footnoteReference w:id="824"/>
      </w:r>
      <w:r>
        <w:rPr>
          <w:rFonts w:ascii="Traditional Arabic" w:hAnsi="Traditional Arabic" w:cs="Traditional Arabic"/>
          <w:color w:val="FF0000"/>
          <w:sz w:val="28"/>
          <w:szCs w:val="28"/>
          <w:vertAlign w:val="superscript"/>
          <w:rtl/>
        </w:rPr>
        <w:t>)</w:t>
      </w:r>
      <w:r>
        <w:rPr>
          <w:rFonts w:ascii="Traditional Arabic" w:hAnsi="Traditional Arabic" w:cs="Traditional Arabic"/>
          <w:sz w:val="32"/>
          <w:szCs w:val="32"/>
          <w:rtl/>
        </w:rPr>
        <w:t xml:space="preserve"> عليه ولا ي</w:t>
      </w:r>
      <w:r>
        <w:rPr>
          <w:rFonts w:ascii="Traditional Arabic" w:hAnsi="Traditional Arabic" w:cs="Traditional Arabic" w:hint="cs"/>
          <w:sz w:val="32"/>
          <w:szCs w:val="32"/>
          <w:rtl/>
        </w:rPr>
        <w:t>ُ</w:t>
      </w:r>
      <w:r>
        <w:rPr>
          <w:rFonts w:ascii="Traditional Arabic" w:hAnsi="Traditional Arabic" w:cs="Traditional Arabic"/>
          <w:sz w:val="32"/>
          <w:szCs w:val="32"/>
          <w:rtl/>
        </w:rPr>
        <w:t>خ</w:t>
      </w:r>
      <w:r>
        <w:rPr>
          <w:rFonts w:ascii="Traditional Arabic" w:hAnsi="Traditional Arabic" w:cs="Traditional Arabic" w:hint="cs"/>
          <w:sz w:val="32"/>
          <w:szCs w:val="32"/>
          <w:rtl/>
        </w:rPr>
        <w:t>َ</w:t>
      </w:r>
      <w:r>
        <w:rPr>
          <w:rFonts w:ascii="Traditional Arabic" w:hAnsi="Traditional Arabic" w:cs="Traditional Arabic"/>
          <w:sz w:val="32"/>
          <w:szCs w:val="32"/>
          <w:rtl/>
        </w:rPr>
        <w:t>ل</w:t>
      </w:r>
      <w:r>
        <w:rPr>
          <w:rFonts w:ascii="Traditional Arabic" w:hAnsi="Traditional Arabic" w:cs="Traditional Arabic" w:hint="cs"/>
          <w:sz w:val="32"/>
          <w:szCs w:val="32"/>
          <w:rtl/>
        </w:rPr>
        <w:t>ِّ</w:t>
      </w:r>
      <w:r>
        <w:rPr>
          <w:rFonts w:ascii="Traditional Arabic" w:hAnsi="Traditional Arabic" w:cs="Traditional Arabic"/>
          <w:sz w:val="32"/>
          <w:szCs w:val="32"/>
          <w:rtl/>
        </w:rPr>
        <w:t>د</w:t>
      </w:r>
      <w:r>
        <w:rPr>
          <w:rFonts w:ascii="Traditional Arabic" w:hAnsi="Traditional Arabic" w:cs="Traditional Arabic" w:hint="cs"/>
          <w:sz w:val="32"/>
          <w:szCs w:val="32"/>
          <w:rtl/>
        </w:rPr>
        <w:t>ُ</w:t>
      </w:r>
      <w:r>
        <w:rPr>
          <w:rFonts w:ascii="Traditional Arabic" w:hAnsi="Traditional Arabic" w:cs="Traditional Arabic"/>
          <w:sz w:val="32"/>
          <w:szCs w:val="32"/>
          <w:rtl/>
        </w:rPr>
        <w:t>ه لإيمانه</w:t>
      </w:r>
      <w:r w:rsidRPr="008F6C6D">
        <w:rPr>
          <w:rFonts w:ascii="Traditional Arabic" w:hAnsi="Traditional Arabic" w:cs="Traditional Arabic" w:hint="cs"/>
          <w:color w:val="FF0000"/>
          <w:sz w:val="28"/>
          <w:szCs w:val="28"/>
          <w:vertAlign w:val="superscript"/>
          <w:rtl/>
        </w:rPr>
        <w:t>(</w:t>
      </w:r>
      <w:r w:rsidRPr="008F6C6D">
        <w:rPr>
          <w:rStyle w:val="FootnoteReference"/>
          <w:rFonts w:ascii="Traditional Arabic" w:hAnsi="Traditional Arabic" w:cs="Traditional Arabic"/>
          <w:color w:val="FF0000"/>
          <w:sz w:val="28"/>
          <w:szCs w:val="28"/>
          <w:rtl/>
        </w:rPr>
        <w:footnoteReference w:id="825"/>
      </w:r>
      <w:r w:rsidRPr="008F6C6D">
        <w:rPr>
          <w:rFonts w:ascii="Traditional Arabic" w:hAnsi="Traditional Arabic" w:cs="Traditional Arabic" w:hint="cs"/>
          <w:color w:val="FF0000"/>
          <w:sz w:val="28"/>
          <w:szCs w:val="28"/>
          <w:vertAlign w:val="superscript"/>
          <w:rtl/>
        </w:rPr>
        <w:t>)</w:t>
      </w:r>
      <w:r>
        <w:rPr>
          <w:rFonts w:ascii="Traditional Arabic" w:hAnsi="Traditional Arabic" w:cs="Traditional Arabic" w:hint="cs"/>
          <w:sz w:val="32"/>
          <w:szCs w:val="32"/>
          <w:rtl/>
        </w:rPr>
        <w:t>.</w:t>
      </w:r>
    </w:p>
    <w:p w:rsidR="006A6301" w:rsidRDefault="006A6301" w:rsidP="006A6301">
      <w:pPr>
        <w:spacing w:after="0"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 xml:space="preserve">قوله: </w:t>
      </w:r>
      <w:r w:rsidRPr="00EC17B2">
        <w:rPr>
          <w:rFonts w:ascii="Traditional Arabic" w:hAnsi="Traditional Arabic" w:cs="Traditional Arabic"/>
          <w:b/>
          <w:bCs/>
          <w:sz w:val="32"/>
          <w:szCs w:val="32"/>
          <w:rtl/>
        </w:rPr>
        <w:t>والجمهور على أنّه</w:t>
      </w:r>
      <w:r>
        <w:rPr>
          <w:rFonts w:ascii="Traditional Arabic" w:hAnsi="Traditional Arabic" w:cs="Traditional Arabic" w:hint="cs"/>
          <w:b/>
          <w:bCs/>
          <w:sz w:val="32"/>
          <w:szCs w:val="32"/>
          <w:rtl/>
        </w:rPr>
        <w:t>...</w:t>
      </w:r>
      <w:r w:rsidRPr="00EC17B2">
        <w:rPr>
          <w:rFonts w:ascii="Traditional Arabic" w:hAnsi="Traditional Arabic" w:cs="Traditional Arabic"/>
          <w:b/>
          <w:bCs/>
          <w:sz w:val="32"/>
          <w:szCs w:val="32"/>
          <w:rtl/>
        </w:rPr>
        <w:t>إلخ</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من تتم</w:t>
      </w:r>
      <w:r>
        <w:rPr>
          <w:rFonts w:ascii="Traditional Arabic" w:hAnsi="Traditional Arabic" w:cs="Traditional Arabic" w:hint="cs"/>
          <w:sz w:val="32"/>
          <w:szCs w:val="32"/>
          <w:rtl/>
        </w:rPr>
        <w:t>َّ</w:t>
      </w:r>
      <w:r>
        <w:rPr>
          <w:rFonts w:ascii="Traditional Arabic" w:hAnsi="Traditional Arabic" w:cs="Traditional Arabic"/>
          <w:sz w:val="32"/>
          <w:szCs w:val="32"/>
          <w:rtl/>
        </w:rPr>
        <w:t>ة الدليل</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أي</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روي عنه خلافه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وجمهور الصحابة على أنّه مخصوص</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بمن لن يتب</w:t>
      </w:r>
      <w:r w:rsidRPr="00CF143D">
        <w:rPr>
          <w:rFonts w:ascii="Traditional Arabic" w:hAnsi="Traditional Arabic" w:cs="Traditional Arabic" w:hint="cs"/>
          <w:color w:val="FF0000"/>
          <w:sz w:val="28"/>
          <w:szCs w:val="28"/>
          <w:vertAlign w:val="superscript"/>
          <w:rtl/>
        </w:rPr>
        <w:t>(</w:t>
      </w:r>
      <w:r w:rsidRPr="00CF143D">
        <w:rPr>
          <w:rStyle w:val="FootnoteReference"/>
          <w:rFonts w:ascii="Traditional Arabic" w:hAnsi="Traditional Arabic" w:cs="Traditional Arabic"/>
          <w:color w:val="FF0000"/>
          <w:sz w:val="28"/>
          <w:szCs w:val="28"/>
          <w:rtl/>
        </w:rPr>
        <w:footnoteReference w:id="826"/>
      </w:r>
      <w:r w:rsidRPr="00CF143D">
        <w:rPr>
          <w:rFonts w:ascii="Traditional Arabic" w:hAnsi="Traditional Arabic" w:cs="Traditional Arabic" w:hint="cs"/>
          <w:color w:val="FF0000"/>
          <w:sz w:val="28"/>
          <w:szCs w:val="28"/>
          <w:vertAlign w:val="superscript"/>
          <w:rtl/>
        </w:rPr>
        <w:t>)</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وقوله</w:t>
      </w:r>
      <w:r>
        <w:rPr>
          <w:rFonts w:ascii="Traditional Arabic" w:hAnsi="Traditional Arabic" w:cs="Traditional Arabic" w:hint="cs"/>
          <w:sz w:val="32"/>
          <w:szCs w:val="32"/>
          <w:rtl/>
        </w:rPr>
        <w:t>:</w:t>
      </w:r>
      <w:r w:rsidRPr="00EC17B2">
        <w:rPr>
          <w:rFonts w:ascii="Traditional Arabic" w:hAnsi="Traditional Arabic" w:cs="Traditional Arabic"/>
          <w:b/>
          <w:bCs/>
          <w:sz w:val="32"/>
          <w:szCs w:val="32"/>
          <w:rtl/>
        </w:rPr>
        <w:t>وهو عندنا</w:t>
      </w:r>
      <w:r>
        <w:rPr>
          <w:rFonts w:ascii="Traditional Arabic" w:hAnsi="Traditional Arabic" w:cs="Traditional Arabic" w:hint="cs"/>
          <w:b/>
          <w:bCs/>
          <w:sz w:val="32"/>
          <w:szCs w:val="32"/>
          <w:rtl/>
        </w:rPr>
        <w:t>.</w:t>
      </w:r>
      <w:r>
        <w:rPr>
          <w:rFonts w:ascii="Traditional Arabic" w:hAnsi="Traditional Arabic" w:cs="Traditional Arabic"/>
          <w:sz w:val="32"/>
          <w:szCs w:val="32"/>
          <w:rtl/>
        </w:rPr>
        <w:t xml:space="preserve"> يعني به أهل السنة</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احترازاً عن المعتزلة</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فإن</w:t>
      </w:r>
      <w:r>
        <w:rPr>
          <w:rFonts w:ascii="Traditional Arabic" w:hAnsi="Traditional Arabic" w:cs="Traditional Arabic" w:hint="cs"/>
          <w:sz w:val="32"/>
          <w:szCs w:val="32"/>
          <w:rtl/>
        </w:rPr>
        <w:t>ّ</w:t>
      </w:r>
      <w:r>
        <w:rPr>
          <w:rFonts w:ascii="Traditional Arabic" w:hAnsi="Traditional Arabic" w:cs="Traditional Arabic"/>
          <w:sz w:val="32"/>
          <w:szCs w:val="32"/>
          <w:rtl/>
        </w:rPr>
        <w:t>هم يقولون</w:t>
      </w:r>
      <w:r>
        <w:rPr>
          <w:rFonts w:ascii="Traditional Arabic" w:hAnsi="Traditional Arabic" w:cs="Traditional Arabic" w:hint="cs"/>
          <w:sz w:val="32"/>
          <w:szCs w:val="32"/>
          <w:rtl/>
        </w:rPr>
        <w:t>:</w:t>
      </w:r>
    </w:p>
    <w:p w:rsidR="006A6301" w:rsidRDefault="006A6301" w:rsidP="006A6301">
      <w:pPr>
        <w:spacing w:after="0"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w:t>
      </w:r>
    </w:p>
    <w:p w:rsidR="006A6301" w:rsidRPr="006B6EA1" w:rsidRDefault="006A6301" w:rsidP="006A6301">
      <w:pPr>
        <w:spacing w:after="0" w:line="240" w:lineRule="auto"/>
        <w:jc w:val="both"/>
        <w:rPr>
          <w:rFonts w:ascii="Traditional Arabic" w:hAnsi="Traditional Arabic" w:cs="Traditional Arabic"/>
          <w:sz w:val="32"/>
          <w:szCs w:val="32"/>
          <w:rtl/>
          <w:lang w:bidi="ar-SY"/>
        </w:rPr>
      </w:pPr>
      <w:r>
        <w:rPr>
          <w:rFonts w:ascii="Traditional Arabic" w:hAnsi="Traditional Arabic" w:cs="Traditional Arabic" w:hint="cs"/>
          <w:sz w:val="32"/>
          <w:szCs w:val="32"/>
          <w:rtl/>
        </w:rPr>
        <w:t>ـــــــــــــ</w:t>
      </w:r>
      <w:r w:rsidRPr="006B6EA1">
        <w:rPr>
          <w:rFonts w:ascii="Traditional Arabic" w:hAnsi="Traditional Arabic" w:cs="Traditional Arabic" w:hint="cs"/>
          <w:sz w:val="32"/>
          <w:szCs w:val="32"/>
          <w:rtl/>
          <w:lang w:bidi="ar-SY"/>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Default="006A6301" w:rsidP="006A6301">
      <w:pPr>
        <w:spacing w:after="0"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من لم يتبيُخَلّ</w:t>
      </w:r>
      <w:r>
        <w:rPr>
          <w:rFonts w:ascii="Traditional Arabic" w:hAnsi="Traditional Arabic" w:cs="Traditional Arabic" w:hint="cs"/>
          <w:sz w:val="32"/>
          <w:szCs w:val="32"/>
          <w:rtl/>
        </w:rPr>
        <w:t>َ</w:t>
      </w:r>
      <w:r>
        <w:rPr>
          <w:rFonts w:ascii="Traditional Arabic" w:hAnsi="Traditional Arabic" w:cs="Traditional Arabic"/>
          <w:sz w:val="32"/>
          <w:szCs w:val="32"/>
          <w:rtl/>
        </w:rPr>
        <w:t>د</w:t>
      </w:r>
      <w:r>
        <w:rPr>
          <w:rFonts w:ascii="Traditional Arabic" w:hAnsi="Traditional Arabic" w:cs="Traditional Arabic"/>
          <w:color w:val="FF0000"/>
          <w:sz w:val="28"/>
          <w:szCs w:val="28"/>
          <w:vertAlign w:val="superscript"/>
          <w:rtl/>
        </w:rPr>
        <w:t>(</w:t>
      </w:r>
      <w:r>
        <w:rPr>
          <w:rStyle w:val="FootnoteReference"/>
          <w:rFonts w:ascii="Traditional Arabic" w:hAnsi="Traditional Arabic" w:cs="Traditional Arabic"/>
          <w:color w:val="FF0000"/>
          <w:sz w:val="28"/>
          <w:szCs w:val="28"/>
          <w:rtl/>
        </w:rPr>
        <w:footnoteReference w:id="827"/>
      </w:r>
      <w:r>
        <w:rPr>
          <w:rFonts w:ascii="Traditional Arabic" w:hAnsi="Traditional Arabic" w:cs="Traditional Arabic"/>
          <w:color w:val="FF0000"/>
          <w:sz w:val="28"/>
          <w:szCs w:val="28"/>
          <w:vertAlign w:val="superscript"/>
          <w:rtl/>
        </w:rPr>
        <w:t>)</w:t>
      </w:r>
      <w:r>
        <w:rPr>
          <w:rFonts w:ascii="Traditional Arabic" w:hAnsi="Traditional Arabic" w:cs="Traditional Arabic"/>
          <w:sz w:val="32"/>
          <w:szCs w:val="32"/>
          <w:rtl/>
        </w:rPr>
        <w:t xml:space="preserve"> لأن</w:t>
      </w:r>
      <w:r>
        <w:rPr>
          <w:rFonts w:ascii="Traditional Arabic" w:hAnsi="Traditional Arabic" w:cs="Traditional Arabic" w:hint="cs"/>
          <w:sz w:val="32"/>
          <w:szCs w:val="32"/>
          <w:rtl/>
        </w:rPr>
        <w:t>ّ</w:t>
      </w:r>
      <w:r>
        <w:rPr>
          <w:rFonts w:ascii="Traditional Arabic" w:hAnsi="Traditional Arabic" w:cs="Traditional Arabic"/>
          <w:sz w:val="32"/>
          <w:szCs w:val="32"/>
          <w:rtl/>
        </w:rPr>
        <w:t>ه صاحب الكبيرة</w:t>
      </w:r>
      <w:r w:rsidRPr="00212796">
        <w:rPr>
          <w:rFonts w:ascii="Traditional Arabic" w:hAnsi="Traditional Arabic" w:cs="Traditional Arabic" w:hint="cs"/>
          <w:color w:val="FF0000"/>
          <w:sz w:val="28"/>
          <w:szCs w:val="28"/>
          <w:vertAlign w:val="superscript"/>
          <w:rtl/>
        </w:rPr>
        <w:t>(</w:t>
      </w:r>
      <w:r w:rsidRPr="00212796">
        <w:rPr>
          <w:rStyle w:val="FootnoteReference"/>
          <w:rFonts w:ascii="Traditional Arabic" w:hAnsi="Traditional Arabic" w:cs="Traditional Arabic"/>
          <w:color w:val="FF0000"/>
          <w:sz w:val="28"/>
          <w:szCs w:val="28"/>
          <w:rtl/>
        </w:rPr>
        <w:footnoteReference w:id="828"/>
      </w:r>
      <w:r w:rsidRPr="00212796">
        <w:rPr>
          <w:rFonts w:ascii="Traditional Arabic" w:hAnsi="Traditional Arabic" w:cs="Traditional Arabic" w:hint="cs"/>
          <w:color w:val="FF0000"/>
          <w:sz w:val="28"/>
          <w:szCs w:val="28"/>
          <w:vertAlign w:val="superscript"/>
          <w:rtl/>
        </w:rPr>
        <w:t>)</w:t>
      </w:r>
      <w:r>
        <w:rPr>
          <w:rFonts w:ascii="Traditional Arabic" w:hAnsi="Traditional Arabic" w:cs="Traditional Arabic" w:hint="cs"/>
          <w:sz w:val="32"/>
          <w:szCs w:val="32"/>
          <w:rtl/>
        </w:rPr>
        <w:t>.</w:t>
      </w:r>
      <w:r w:rsidRPr="006418B4">
        <w:rPr>
          <w:rFonts w:ascii="Traditional Arabic" w:hAnsi="Traditional Arabic" w:cs="Traditional Arabic"/>
          <w:sz w:val="32"/>
          <w:szCs w:val="32"/>
          <w:rtl/>
        </w:rPr>
        <w:t>ولا يبع</w:t>
      </w:r>
      <w:r w:rsidRPr="006418B4">
        <w:rPr>
          <w:rFonts w:ascii="Traditional Arabic" w:hAnsi="Traditional Arabic" w:cs="Traditional Arabic" w:hint="cs"/>
          <w:sz w:val="32"/>
          <w:szCs w:val="32"/>
          <w:rtl/>
        </w:rPr>
        <w:t>ُ</w:t>
      </w:r>
      <w:r w:rsidRPr="006418B4">
        <w:rPr>
          <w:rFonts w:ascii="Traditional Arabic" w:hAnsi="Traditional Arabic" w:cs="Traditional Arabic"/>
          <w:sz w:val="32"/>
          <w:szCs w:val="32"/>
          <w:rtl/>
        </w:rPr>
        <w:t>د أن ي</w:t>
      </w:r>
      <w:r w:rsidRPr="006418B4">
        <w:rPr>
          <w:rFonts w:ascii="Traditional Arabic" w:hAnsi="Traditional Arabic" w:cs="Traditional Arabic" w:hint="cs"/>
          <w:sz w:val="32"/>
          <w:szCs w:val="32"/>
          <w:rtl/>
        </w:rPr>
        <w:t>ُ</w:t>
      </w:r>
      <w:r w:rsidRPr="006418B4">
        <w:rPr>
          <w:rFonts w:ascii="Traditional Arabic" w:hAnsi="Traditional Arabic" w:cs="Traditional Arabic"/>
          <w:sz w:val="32"/>
          <w:szCs w:val="32"/>
          <w:rtl/>
        </w:rPr>
        <w:t>قال</w:t>
      </w:r>
      <w:r w:rsidRPr="006418B4">
        <w:rPr>
          <w:rFonts w:ascii="Traditional Arabic" w:hAnsi="Traditional Arabic" w:cs="Traditional Arabic" w:hint="cs"/>
          <w:sz w:val="32"/>
          <w:szCs w:val="32"/>
          <w:rtl/>
        </w:rPr>
        <w:t>:</w:t>
      </w:r>
      <w:r w:rsidRPr="006418B4">
        <w:rPr>
          <w:rFonts w:ascii="Traditional Arabic" w:hAnsi="Traditional Arabic" w:cs="Traditional Arabic"/>
          <w:sz w:val="32"/>
          <w:szCs w:val="32"/>
          <w:rtl/>
        </w:rPr>
        <w:t xml:space="preserve"> تعليق القتل بالمؤمن ي</w:t>
      </w:r>
      <w:r w:rsidRPr="006418B4">
        <w:rPr>
          <w:rFonts w:ascii="Traditional Arabic" w:hAnsi="Traditional Arabic" w:cs="Traditional Arabic" w:hint="cs"/>
          <w:sz w:val="32"/>
          <w:szCs w:val="32"/>
          <w:rtl/>
        </w:rPr>
        <w:t>ُ</w:t>
      </w:r>
      <w:r w:rsidRPr="006418B4">
        <w:rPr>
          <w:rFonts w:ascii="Traditional Arabic" w:hAnsi="Traditional Arabic" w:cs="Traditional Arabic"/>
          <w:sz w:val="32"/>
          <w:szCs w:val="32"/>
          <w:rtl/>
        </w:rPr>
        <w:t>شعر بالع</w:t>
      </w:r>
      <w:r w:rsidRPr="006418B4">
        <w:rPr>
          <w:rFonts w:ascii="Traditional Arabic" w:hAnsi="Traditional Arabic" w:cs="Traditional Arabic" w:hint="cs"/>
          <w:sz w:val="32"/>
          <w:szCs w:val="32"/>
          <w:rtl/>
        </w:rPr>
        <w:t>ِ</w:t>
      </w:r>
      <w:r w:rsidRPr="006418B4">
        <w:rPr>
          <w:rFonts w:ascii="Traditional Arabic" w:hAnsi="Traditional Arabic" w:cs="Traditional Arabic"/>
          <w:sz w:val="32"/>
          <w:szCs w:val="32"/>
          <w:rtl/>
        </w:rPr>
        <w:t>ل</w:t>
      </w:r>
      <w:r w:rsidRPr="006418B4">
        <w:rPr>
          <w:rFonts w:ascii="Traditional Arabic" w:hAnsi="Traditional Arabic" w:cs="Traditional Arabic" w:hint="cs"/>
          <w:sz w:val="32"/>
          <w:szCs w:val="32"/>
          <w:rtl/>
        </w:rPr>
        <w:t>ِّ</w:t>
      </w:r>
      <w:r w:rsidRPr="006418B4">
        <w:rPr>
          <w:rFonts w:ascii="Traditional Arabic" w:hAnsi="Traditional Arabic" w:cs="Traditional Arabic"/>
          <w:sz w:val="32"/>
          <w:szCs w:val="32"/>
          <w:rtl/>
        </w:rPr>
        <w:t>ي</w:t>
      </w:r>
      <w:r w:rsidRPr="006418B4">
        <w:rPr>
          <w:rFonts w:ascii="Traditional Arabic" w:hAnsi="Traditional Arabic" w:cs="Traditional Arabic" w:hint="cs"/>
          <w:sz w:val="32"/>
          <w:szCs w:val="32"/>
          <w:rtl/>
        </w:rPr>
        <w:t>َ</w:t>
      </w:r>
      <w:r w:rsidRPr="006418B4">
        <w:rPr>
          <w:rFonts w:ascii="Traditional Arabic" w:hAnsi="Traditional Arabic" w:cs="Traditional Arabic"/>
          <w:sz w:val="32"/>
          <w:szCs w:val="32"/>
          <w:rtl/>
        </w:rPr>
        <w:t>ة</w:t>
      </w:r>
      <w:r w:rsidRPr="006418B4">
        <w:rPr>
          <w:rFonts w:ascii="Traditional Arabic" w:hAnsi="Traditional Arabic" w:cs="Traditional Arabic" w:hint="cs"/>
          <w:sz w:val="32"/>
          <w:szCs w:val="32"/>
          <w:rtl/>
        </w:rPr>
        <w:t>؛</w:t>
      </w:r>
      <w:r w:rsidRPr="006418B4">
        <w:rPr>
          <w:rFonts w:ascii="Traditional Arabic" w:hAnsi="Traditional Arabic" w:cs="Traditional Arabic"/>
          <w:sz w:val="32"/>
          <w:szCs w:val="32"/>
          <w:rtl/>
        </w:rPr>
        <w:t xml:space="preserve"> أي</w:t>
      </w:r>
      <w:r w:rsidRPr="006418B4">
        <w:rPr>
          <w:rFonts w:ascii="Traditional Arabic" w:hAnsi="Traditional Arabic" w:cs="Traditional Arabic" w:hint="cs"/>
          <w:sz w:val="32"/>
          <w:szCs w:val="32"/>
          <w:rtl/>
        </w:rPr>
        <w:t>:</w:t>
      </w:r>
      <w:r w:rsidRPr="006418B4">
        <w:rPr>
          <w:rFonts w:ascii="Traditional Arabic" w:hAnsi="Traditional Arabic" w:cs="Traditional Arabic"/>
          <w:sz w:val="32"/>
          <w:szCs w:val="32"/>
          <w:rtl/>
        </w:rPr>
        <w:t xml:space="preserve"> من يقتل مؤمناً لأجل إيمانه ك</w:t>
      </w:r>
      <w:r w:rsidRPr="006418B4">
        <w:rPr>
          <w:rFonts w:ascii="Traditional Arabic" w:hAnsi="Traditional Arabic" w:cs="Traditional Arabic" w:hint="cs"/>
          <w:sz w:val="32"/>
          <w:szCs w:val="32"/>
          <w:rtl/>
        </w:rPr>
        <w:t>َ</w:t>
      </w:r>
      <w:r w:rsidRPr="006418B4">
        <w:rPr>
          <w:rFonts w:ascii="Traditional Arabic" w:hAnsi="Traditional Arabic" w:cs="Traditional Arabic"/>
          <w:sz w:val="32"/>
          <w:szCs w:val="32"/>
          <w:rtl/>
        </w:rPr>
        <w:t>ف</w:t>
      </w:r>
      <w:r w:rsidRPr="006418B4">
        <w:rPr>
          <w:rFonts w:ascii="Traditional Arabic" w:hAnsi="Traditional Arabic" w:cs="Traditional Arabic" w:hint="cs"/>
          <w:sz w:val="32"/>
          <w:szCs w:val="32"/>
          <w:rtl/>
        </w:rPr>
        <w:t>َ</w:t>
      </w:r>
      <w:r w:rsidRPr="006418B4">
        <w:rPr>
          <w:rFonts w:ascii="Traditional Arabic" w:hAnsi="Traditional Arabic" w:cs="Traditional Arabic"/>
          <w:sz w:val="32"/>
          <w:szCs w:val="32"/>
          <w:rtl/>
        </w:rPr>
        <w:t>ر</w:t>
      </w:r>
      <w:r w:rsidRPr="006418B4">
        <w:rPr>
          <w:rFonts w:ascii="Traditional Arabic" w:hAnsi="Traditional Arabic" w:cs="Traditional Arabic" w:hint="cs"/>
          <w:sz w:val="32"/>
          <w:szCs w:val="32"/>
          <w:rtl/>
        </w:rPr>
        <w:t>َ؛</w:t>
      </w:r>
      <w:r w:rsidRPr="006418B4">
        <w:rPr>
          <w:rFonts w:ascii="Traditional Arabic" w:hAnsi="Traditional Arabic" w:cs="Traditional Arabic"/>
          <w:sz w:val="32"/>
          <w:szCs w:val="32"/>
          <w:rtl/>
        </w:rPr>
        <w:t xml:space="preserve"> ل</w:t>
      </w:r>
      <w:r w:rsidRPr="006418B4">
        <w:rPr>
          <w:rFonts w:ascii="Traditional Arabic" w:hAnsi="Traditional Arabic" w:cs="Traditional Arabic" w:hint="cs"/>
          <w:sz w:val="32"/>
          <w:szCs w:val="32"/>
          <w:rtl/>
        </w:rPr>
        <w:t>أ</w:t>
      </w:r>
      <w:r w:rsidRPr="006418B4">
        <w:rPr>
          <w:rFonts w:ascii="Traditional Arabic" w:hAnsi="Traditional Arabic" w:cs="Traditional Arabic"/>
          <w:sz w:val="32"/>
          <w:szCs w:val="32"/>
          <w:rtl/>
        </w:rPr>
        <w:t>ن</w:t>
      </w:r>
      <w:r w:rsidRPr="006418B4">
        <w:rPr>
          <w:rFonts w:ascii="Traditional Arabic" w:hAnsi="Traditional Arabic" w:cs="Traditional Arabic" w:hint="cs"/>
          <w:sz w:val="32"/>
          <w:szCs w:val="32"/>
          <w:rtl/>
        </w:rPr>
        <w:t>َّ</w:t>
      </w:r>
      <w:r w:rsidRPr="006418B4">
        <w:rPr>
          <w:rFonts w:ascii="Traditional Arabic" w:hAnsi="Traditional Arabic" w:cs="Traditional Arabic"/>
          <w:sz w:val="32"/>
          <w:szCs w:val="32"/>
          <w:rtl/>
        </w:rPr>
        <w:t xml:space="preserve"> المؤمن</w:t>
      </w:r>
      <w:r w:rsidRPr="006418B4">
        <w:rPr>
          <w:rFonts w:ascii="Traditional Arabic" w:hAnsi="Traditional Arabic" w:cs="Traditional Arabic" w:hint="cs"/>
          <w:sz w:val="32"/>
          <w:szCs w:val="32"/>
          <w:rtl/>
        </w:rPr>
        <w:t>َ</w:t>
      </w:r>
      <w:r w:rsidRPr="006418B4">
        <w:rPr>
          <w:rFonts w:ascii="Traditional Arabic" w:hAnsi="Traditional Arabic" w:cs="Traditional Arabic"/>
          <w:sz w:val="32"/>
          <w:szCs w:val="32"/>
          <w:rtl/>
        </w:rPr>
        <w:t xml:space="preserve"> لا ي</w:t>
      </w:r>
      <w:r w:rsidRPr="006418B4">
        <w:rPr>
          <w:rFonts w:ascii="Traditional Arabic" w:hAnsi="Traditional Arabic" w:cs="Traditional Arabic" w:hint="cs"/>
          <w:sz w:val="32"/>
          <w:szCs w:val="32"/>
          <w:rtl/>
        </w:rPr>
        <w:t>ُ</w:t>
      </w:r>
      <w:r w:rsidRPr="006418B4">
        <w:rPr>
          <w:rFonts w:ascii="Traditional Arabic" w:hAnsi="Traditional Arabic" w:cs="Traditional Arabic"/>
          <w:sz w:val="32"/>
          <w:szCs w:val="32"/>
          <w:rtl/>
        </w:rPr>
        <w:t>بغ</w:t>
      </w:r>
      <w:r w:rsidRPr="006418B4">
        <w:rPr>
          <w:rFonts w:ascii="Traditional Arabic" w:hAnsi="Traditional Arabic" w:cs="Traditional Arabic" w:hint="cs"/>
          <w:sz w:val="32"/>
          <w:szCs w:val="32"/>
          <w:rtl/>
        </w:rPr>
        <w:t>ِ</w:t>
      </w:r>
      <w:r w:rsidRPr="006418B4">
        <w:rPr>
          <w:rFonts w:ascii="Traditional Arabic" w:hAnsi="Traditional Arabic" w:cs="Traditional Arabic"/>
          <w:sz w:val="32"/>
          <w:szCs w:val="32"/>
          <w:rtl/>
        </w:rPr>
        <w:t>ضُ المؤمن</w:t>
      </w:r>
      <w:r w:rsidRPr="006418B4">
        <w:rPr>
          <w:rFonts w:ascii="Traditional Arabic" w:hAnsi="Traditional Arabic" w:cs="Traditional Arabic" w:hint="cs"/>
          <w:sz w:val="32"/>
          <w:szCs w:val="32"/>
          <w:rtl/>
        </w:rPr>
        <w:t>َ.</w:t>
      </w:r>
      <w:r w:rsidRPr="006418B4">
        <w:rPr>
          <w:rFonts w:ascii="Traditional Arabic" w:hAnsi="Traditional Arabic" w:cs="Traditional Arabic"/>
          <w:color w:val="FF0000"/>
          <w:sz w:val="28"/>
          <w:szCs w:val="28"/>
          <w:vertAlign w:val="superscript"/>
          <w:rtl/>
        </w:rPr>
        <w:t>(</w:t>
      </w:r>
      <w:r w:rsidRPr="006418B4">
        <w:rPr>
          <w:rStyle w:val="FootnoteReference"/>
          <w:rFonts w:ascii="Traditional Arabic" w:hAnsi="Traditional Arabic" w:cs="Traditional Arabic"/>
          <w:color w:val="FF0000"/>
          <w:sz w:val="28"/>
          <w:szCs w:val="28"/>
          <w:rtl/>
        </w:rPr>
        <w:footnoteReference w:id="829"/>
      </w:r>
      <w:r w:rsidRPr="006418B4">
        <w:rPr>
          <w:rFonts w:ascii="Traditional Arabic" w:hAnsi="Traditional Arabic" w:cs="Traditional Arabic"/>
          <w:color w:val="FF0000"/>
          <w:sz w:val="28"/>
          <w:szCs w:val="28"/>
          <w:vertAlign w:val="superscript"/>
          <w:rtl/>
        </w:rPr>
        <w:t>)</w:t>
      </w:r>
    </w:p>
    <w:p w:rsidR="006A6301" w:rsidRDefault="006A6301" w:rsidP="006A6301">
      <w:pPr>
        <w:spacing w:after="0" w:line="240" w:lineRule="auto"/>
        <w:jc w:val="both"/>
        <w:rPr>
          <w:rFonts w:ascii="Traditional Arabic" w:hAnsi="Traditional Arabic" w:cs="Traditional Arabic"/>
          <w:sz w:val="32"/>
          <w:szCs w:val="32"/>
          <w:rtl/>
          <w:lang w:bidi="ar-SY"/>
        </w:rPr>
      </w:pPr>
    </w:p>
    <w:p w:rsidR="006A6301" w:rsidRDefault="006A6301" w:rsidP="006A6301">
      <w:pPr>
        <w:autoSpaceDE w:val="0"/>
        <w:autoSpaceDN w:val="0"/>
        <w:adjustRightInd w:val="0"/>
        <w:spacing w:after="0" w:line="240" w:lineRule="auto"/>
        <w:jc w:val="both"/>
        <w:rPr>
          <w:rFonts w:ascii="QCF_BSML" w:hAnsi="QCF_BSML" w:cs="QCF_BSML"/>
          <w:color w:val="000000"/>
          <w:sz w:val="47"/>
          <w:szCs w:val="47"/>
          <w:rtl/>
        </w:rPr>
      </w:pPr>
    </w:p>
    <w:p w:rsidR="006A6301" w:rsidRDefault="006A6301" w:rsidP="006A6301">
      <w:pPr>
        <w:autoSpaceDE w:val="0"/>
        <w:autoSpaceDN w:val="0"/>
        <w:adjustRightInd w:val="0"/>
        <w:spacing w:after="0" w:line="240" w:lineRule="auto"/>
        <w:jc w:val="both"/>
        <w:rPr>
          <w:rFonts w:ascii="QCF_BSML" w:hAnsi="QCF_BSML" w:cs="QCF_BSML"/>
          <w:color w:val="000000"/>
          <w:sz w:val="47"/>
          <w:szCs w:val="47"/>
          <w:rtl/>
        </w:rPr>
      </w:pPr>
    </w:p>
    <w:p w:rsidR="006A6301" w:rsidRDefault="006A6301" w:rsidP="006A6301">
      <w:pPr>
        <w:autoSpaceDE w:val="0"/>
        <w:autoSpaceDN w:val="0"/>
        <w:adjustRightInd w:val="0"/>
        <w:spacing w:after="0" w:line="240" w:lineRule="auto"/>
        <w:jc w:val="both"/>
        <w:rPr>
          <w:rFonts w:ascii="QCF_BSML" w:hAnsi="QCF_BSML" w:cs="QCF_BSML"/>
          <w:color w:val="000000"/>
          <w:sz w:val="47"/>
          <w:szCs w:val="47"/>
          <w:rtl/>
        </w:rPr>
      </w:pPr>
    </w:p>
    <w:p w:rsidR="006A6301" w:rsidRDefault="006A6301" w:rsidP="006A6301">
      <w:pPr>
        <w:autoSpaceDE w:val="0"/>
        <w:autoSpaceDN w:val="0"/>
        <w:adjustRightInd w:val="0"/>
        <w:spacing w:after="0" w:line="240" w:lineRule="auto"/>
        <w:jc w:val="both"/>
        <w:rPr>
          <w:rFonts w:ascii="QCF_BSML" w:hAnsi="QCF_BSML" w:cs="QCF_BSML"/>
          <w:color w:val="000000"/>
          <w:sz w:val="47"/>
          <w:szCs w:val="47"/>
          <w:rtl/>
        </w:rPr>
      </w:pPr>
    </w:p>
    <w:p w:rsidR="006A6301" w:rsidRPr="00D855D0" w:rsidRDefault="006A6301" w:rsidP="006A6301">
      <w:pPr>
        <w:autoSpaceDE w:val="0"/>
        <w:autoSpaceDN w:val="0"/>
        <w:adjustRightInd w:val="0"/>
        <w:spacing w:after="0" w:line="240" w:lineRule="auto"/>
        <w:jc w:val="both"/>
        <w:rPr>
          <w:rFonts w:ascii="Traditional Arabic" w:hAnsi="Traditional Arabic" w:cs="Traditional Arabic"/>
          <w:b/>
          <w:bCs/>
          <w:color w:val="000000"/>
          <w:sz w:val="28"/>
          <w:szCs w:val="28"/>
          <w:rtl/>
        </w:rPr>
      </w:pPr>
      <w:r w:rsidRPr="00D855D0">
        <w:rPr>
          <w:rFonts w:ascii="QCF_BSML" w:hAnsi="QCF_BSML" w:cs="QCF_BSML"/>
          <w:b/>
          <w:bCs/>
          <w:color w:val="000000"/>
          <w:sz w:val="28"/>
          <w:szCs w:val="28"/>
          <w:rtl/>
        </w:rPr>
        <w:t xml:space="preserve">ﭽ </w:t>
      </w:r>
      <w:r w:rsidRPr="00D855D0">
        <w:rPr>
          <w:rFonts w:ascii="QCF_P093" w:hAnsi="QCF_P093" w:cs="QCF_P093"/>
          <w:b/>
          <w:bCs/>
          <w:color w:val="000000"/>
          <w:sz w:val="28"/>
          <w:szCs w:val="28"/>
          <w:rtl/>
        </w:rPr>
        <w:t>ﮤ   ﮥ  ﮦ  ﮧ    ﮨ  ﮩ  ﮪ  ﮫ  ﮬ  ﮭ  ﮮ   ﮯ  ﮰ  ﮱ   ﯓ  ﯔ  ﯕ  ﯖ   ﯗ  ﯘ  ﯙ  ﯚ  ﯛ  ﯜ    ﯝ</w:t>
      </w:r>
      <w:r w:rsidRPr="00D855D0">
        <w:rPr>
          <w:rFonts w:ascii="QCF_P093" w:hAnsi="QCF_P093" w:cs="QCF_P093"/>
          <w:b/>
          <w:bCs/>
          <w:color w:val="0000A5"/>
          <w:sz w:val="28"/>
          <w:szCs w:val="28"/>
          <w:rtl/>
        </w:rPr>
        <w:t>ﯞ</w:t>
      </w:r>
      <w:r w:rsidRPr="00D855D0">
        <w:rPr>
          <w:rFonts w:ascii="QCF_P093" w:hAnsi="QCF_P093" w:cs="QCF_P093"/>
          <w:b/>
          <w:bCs/>
          <w:color w:val="000000"/>
          <w:sz w:val="28"/>
          <w:szCs w:val="28"/>
          <w:rtl/>
        </w:rPr>
        <w:t xml:space="preserve">   ﯟ  ﯠ  ﯡ  ﯢ  ﯣ  ﯤ  ﯥ   ﯦ</w:t>
      </w:r>
      <w:r w:rsidRPr="00D855D0">
        <w:rPr>
          <w:rFonts w:ascii="QCF_P093" w:hAnsi="QCF_P093" w:cs="QCF_P093"/>
          <w:b/>
          <w:bCs/>
          <w:color w:val="0000A5"/>
          <w:sz w:val="28"/>
          <w:szCs w:val="28"/>
          <w:rtl/>
        </w:rPr>
        <w:t>ﯧ</w:t>
      </w:r>
      <w:r>
        <w:rPr>
          <w:rFonts w:ascii="QCF_P093" w:hAnsi="QCF_P093" w:cs="QCF_P093"/>
          <w:b/>
          <w:bCs/>
          <w:color w:val="000000"/>
          <w:sz w:val="28"/>
          <w:szCs w:val="28"/>
          <w:rtl/>
        </w:rPr>
        <w:t xml:space="preserve">  ﯨ     ﯩ  ﯪ  </w:t>
      </w:r>
      <w:r w:rsidRPr="00D855D0">
        <w:rPr>
          <w:rFonts w:ascii="QCF_P093" w:hAnsi="QCF_P093" w:cs="QCF_P093"/>
          <w:b/>
          <w:bCs/>
          <w:color w:val="000000"/>
          <w:sz w:val="28"/>
          <w:szCs w:val="28"/>
          <w:rtl/>
        </w:rPr>
        <w:t xml:space="preserve"> ﯫ  ﯬ  ﯭ  ﯮ   </w:t>
      </w:r>
      <w:r w:rsidRPr="00D855D0">
        <w:rPr>
          <w:rFonts w:ascii="QCF_BSML" w:hAnsi="QCF_BSML" w:cs="QCF_BSML"/>
          <w:b/>
          <w:bCs/>
          <w:color w:val="000000"/>
          <w:sz w:val="28"/>
          <w:szCs w:val="28"/>
          <w:rtl/>
        </w:rPr>
        <w:t>ﭼ</w:t>
      </w:r>
      <w:r w:rsidRPr="00D855D0">
        <w:rPr>
          <w:rFonts w:ascii="Arial" w:hAnsi="Arial" w:hint="cs"/>
          <w:color w:val="000000"/>
          <w:sz w:val="28"/>
          <w:szCs w:val="28"/>
          <w:rtl/>
        </w:rPr>
        <w:t>[</w:t>
      </w:r>
      <w:r w:rsidRPr="00D855D0">
        <w:rPr>
          <w:rFonts w:ascii="Arial" w:hAnsi="Arial"/>
          <w:color w:val="9DAB0C"/>
          <w:sz w:val="28"/>
          <w:szCs w:val="28"/>
          <w:rtl/>
        </w:rPr>
        <w:t>النساء: ٩٤</w:t>
      </w:r>
      <w:r w:rsidRPr="00D855D0">
        <w:rPr>
          <w:rFonts w:ascii="Traditional Arabic" w:hAnsi="Traditional Arabic" w:cs="Traditional Arabic" w:hint="cs"/>
          <w:color w:val="000000"/>
          <w:sz w:val="28"/>
          <w:szCs w:val="28"/>
          <w:rtl/>
        </w:rPr>
        <w:t>]</w:t>
      </w:r>
    </w:p>
    <w:p w:rsidR="006A6301" w:rsidRDefault="006A6301" w:rsidP="006A6301">
      <w:pPr>
        <w:autoSpaceDE w:val="0"/>
        <w:autoSpaceDN w:val="0"/>
        <w:adjustRightInd w:val="0"/>
        <w:spacing w:after="0" w:line="240" w:lineRule="auto"/>
        <w:jc w:val="both"/>
        <w:rPr>
          <w:rFonts w:ascii="Traditional Arabic" w:hAnsi="Traditional Arabic" w:cs="Traditional Arabic"/>
          <w:color w:val="000000"/>
          <w:sz w:val="32"/>
          <w:szCs w:val="32"/>
          <w:rtl/>
        </w:rPr>
      </w:pPr>
    </w:p>
    <w:p w:rsidR="006A6301" w:rsidRPr="00D855D0" w:rsidRDefault="006A6301" w:rsidP="006A6301">
      <w:pPr>
        <w:autoSpaceDE w:val="0"/>
        <w:autoSpaceDN w:val="0"/>
        <w:adjustRightInd w:val="0"/>
        <w:spacing w:after="0" w:line="240" w:lineRule="auto"/>
        <w:jc w:val="both"/>
        <w:rPr>
          <w:rFonts w:ascii="MS Serif" w:hAnsi="Traditional Arabic" w:cs="MS Serif"/>
          <w:sz w:val="28"/>
          <w:szCs w:val="28"/>
          <w:rtl/>
          <w:lang w:bidi="ar-SY"/>
        </w:rPr>
      </w:pPr>
      <w:r w:rsidRPr="00D855D0">
        <w:rPr>
          <w:rFonts w:ascii="Traditional Arabic" w:hAnsi="Traditional Arabic" w:cs="Traditional Arabic"/>
          <w:color w:val="000000"/>
          <w:sz w:val="28"/>
          <w:szCs w:val="28"/>
          <w:rtl/>
          <w:lang w:bidi="ar-SY"/>
        </w:rPr>
        <w:t>﴿يَا أَيُّهَا الَّذِينَ آمَنُوا إِذَا ضَرَبْتُمْ فِي سَبِيلِ اللَّهِ﴾ سافرتم وذهبتم للغزو</w:t>
      </w:r>
      <w:r w:rsidRPr="00D855D0">
        <w:rPr>
          <w:rFonts w:ascii="Traditional Arabic" w:hAnsi="Traditional Arabic" w:cs="Traditional Arabic" w:hint="cs"/>
          <w:color w:val="000000"/>
          <w:sz w:val="28"/>
          <w:szCs w:val="28"/>
          <w:rtl/>
          <w:lang w:bidi="ar-SY"/>
        </w:rPr>
        <w:t>.</w:t>
      </w:r>
      <w:r w:rsidRPr="00D855D0">
        <w:rPr>
          <w:rFonts w:ascii="Traditional Arabic" w:hAnsi="Traditional Arabic" w:cs="Traditional Arabic"/>
          <w:color w:val="000000"/>
          <w:sz w:val="28"/>
          <w:szCs w:val="28"/>
          <w:rtl/>
          <w:lang w:bidi="ar-SY"/>
        </w:rPr>
        <w:t xml:space="preserve"> ﴿فَتَبَيَّنُوا﴾ فاطلبوا بيان الأمر وثباته ولا تعجلوا ف</w:t>
      </w:r>
      <w:r w:rsidRPr="00D855D0">
        <w:rPr>
          <w:rFonts w:ascii="Traditional Arabic" w:hAnsi="Traditional Arabic" w:cs="Traditional Arabic" w:hint="cs"/>
          <w:color w:val="000000"/>
          <w:sz w:val="28"/>
          <w:szCs w:val="28"/>
          <w:rtl/>
          <w:lang w:bidi="ar-SY"/>
        </w:rPr>
        <w:t>ي</w:t>
      </w:r>
      <w:r w:rsidRPr="00D855D0">
        <w:rPr>
          <w:rFonts w:ascii="Traditional Arabic" w:hAnsi="Traditional Arabic" w:cs="Traditional Arabic"/>
          <w:color w:val="000000"/>
          <w:sz w:val="28"/>
          <w:szCs w:val="28"/>
          <w:rtl/>
          <w:lang w:bidi="ar-SY"/>
        </w:rPr>
        <w:t>ه</w:t>
      </w:r>
      <w:r w:rsidRPr="00D855D0">
        <w:rPr>
          <w:rFonts w:ascii="Traditional Arabic" w:hAnsi="Traditional Arabic" w:cs="Traditional Arabic" w:hint="cs"/>
          <w:color w:val="000000"/>
          <w:sz w:val="28"/>
          <w:szCs w:val="28"/>
          <w:rtl/>
          <w:lang w:bidi="ar-SY"/>
        </w:rPr>
        <w:t>,</w:t>
      </w:r>
      <w:r w:rsidRPr="00D855D0">
        <w:rPr>
          <w:rFonts w:ascii="Traditional Arabic" w:hAnsi="Traditional Arabic" w:cs="Traditional Arabic"/>
          <w:color w:val="000000"/>
          <w:sz w:val="28"/>
          <w:szCs w:val="28"/>
          <w:rtl/>
          <w:lang w:bidi="ar-SY"/>
        </w:rPr>
        <w:t xml:space="preserve"> وقرأ حمزة و الكسائي</w:t>
      </w:r>
      <w:r>
        <w:rPr>
          <w:rFonts w:ascii="Traditional Arabic" w:hAnsi="Traditional Arabic" w:cs="Traditional Arabic" w:hint="cs"/>
          <w:color w:val="000000"/>
          <w:sz w:val="28"/>
          <w:szCs w:val="28"/>
          <w:rtl/>
          <w:lang w:bidi="ar-SY"/>
        </w:rPr>
        <w:t>:</w:t>
      </w:r>
      <w:r w:rsidRPr="00D855D0">
        <w:rPr>
          <w:rFonts w:ascii="Traditional Arabic" w:hAnsi="Traditional Arabic" w:cs="Traditional Arabic"/>
          <w:color w:val="000000"/>
          <w:sz w:val="28"/>
          <w:szCs w:val="28"/>
          <w:rtl/>
          <w:lang w:bidi="ar-SY"/>
        </w:rPr>
        <w:t>﴿ف</w:t>
      </w:r>
      <w:r w:rsidRPr="00D855D0">
        <w:rPr>
          <w:rFonts w:ascii="Traditional Arabic" w:hAnsi="Traditional Arabic" w:cs="Traditional Arabic" w:hint="cs"/>
          <w:color w:val="000000"/>
          <w:sz w:val="28"/>
          <w:szCs w:val="28"/>
          <w:rtl/>
          <w:lang w:bidi="ar-SY"/>
        </w:rPr>
        <w:t>ت</w:t>
      </w:r>
      <w:r w:rsidRPr="00D855D0">
        <w:rPr>
          <w:rFonts w:ascii="Traditional Arabic" w:hAnsi="Traditional Arabic" w:cs="Traditional Arabic"/>
          <w:color w:val="000000"/>
          <w:sz w:val="28"/>
          <w:szCs w:val="28"/>
          <w:rtl/>
          <w:lang w:bidi="ar-SY"/>
        </w:rPr>
        <w:t>ثب</w:t>
      </w:r>
      <w:r w:rsidRPr="00D855D0">
        <w:rPr>
          <w:rFonts w:ascii="Traditional Arabic" w:hAnsi="Traditional Arabic" w:cs="Traditional Arabic" w:hint="cs"/>
          <w:color w:val="000000"/>
          <w:sz w:val="28"/>
          <w:szCs w:val="28"/>
          <w:rtl/>
          <w:lang w:bidi="ar-SY"/>
        </w:rPr>
        <w:t>َّ</w:t>
      </w:r>
      <w:r w:rsidRPr="00D855D0">
        <w:rPr>
          <w:rFonts w:ascii="Traditional Arabic" w:hAnsi="Traditional Arabic" w:cs="Traditional Arabic"/>
          <w:color w:val="000000"/>
          <w:sz w:val="28"/>
          <w:szCs w:val="28"/>
          <w:rtl/>
          <w:lang w:bidi="ar-SY"/>
        </w:rPr>
        <w:t>ت</w:t>
      </w:r>
      <w:r w:rsidRPr="00D855D0">
        <w:rPr>
          <w:rFonts w:ascii="Traditional Arabic" w:hAnsi="Traditional Arabic" w:cs="Traditional Arabic" w:hint="cs"/>
          <w:color w:val="000000"/>
          <w:sz w:val="28"/>
          <w:szCs w:val="28"/>
          <w:rtl/>
          <w:lang w:bidi="ar-SY"/>
        </w:rPr>
        <w:t>ُ</w:t>
      </w:r>
      <w:r w:rsidRPr="00D855D0">
        <w:rPr>
          <w:rFonts w:ascii="Traditional Arabic" w:hAnsi="Traditional Arabic" w:cs="Traditional Arabic"/>
          <w:color w:val="000000"/>
          <w:sz w:val="28"/>
          <w:szCs w:val="28"/>
          <w:rtl/>
          <w:lang w:bidi="ar-SY"/>
        </w:rPr>
        <w:t>وا﴾ في الموضعين هنا وفي الحجرات</w:t>
      </w:r>
      <w:r w:rsidRPr="00D855D0">
        <w:rPr>
          <w:rFonts w:ascii="Traditional Arabic" w:hAnsi="Traditional Arabic" w:cs="Traditional Arabic" w:hint="cs"/>
          <w:color w:val="000000"/>
          <w:sz w:val="28"/>
          <w:szCs w:val="28"/>
          <w:rtl/>
          <w:lang w:bidi="ar-SY"/>
        </w:rPr>
        <w:t>,</w:t>
      </w:r>
      <w:r w:rsidRPr="00D855D0">
        <w:rPr>
          <w:rFonts w:ascii="Traditional Arabic" w:hAnsi="Traditional Arabic" w:cs="Traditional Arabic"/>
          <w:color w:val="000000"/>
          <w:sz w:val="28"/>
          <w:szCs w:val="28"/>
          <w:rtl/>
          <w:lang w:bidi="ar-SY"/>
        </w:rPr>
        <w:t xml:space="preserve"> من الت</w:t>
      </w:r>
      <w:r w:rsidRPr="00D855D0">
        <w:rPr>
          <w:rFonts w:ascii="Traditional Arabic" w:hAnsi="Traditional Arabic" w:cs="Traditional Arabic" w:hint="cs"/>
          <w:color w:val="000000"/>
          <w:sz w:val="28"/>
          <w:szCs w:val="28"/>
          <w:rtl/>
          <w:lang w:bidi="ar-SY"/>
        </w:rPr>
        <w:t>َّ</w:t>
      </w:r>
      <w:r w:rsidRPr="00D855D0">
        <w:rPr>
          <w:rFonts w:ascii="Traditional Arabic" w:hAnsi="Traditional Arabic" w:cs="Traditional Arabic"/>
          <w:color w:val="000000"/>
          <w:sz w:val="28"/>
          <w:szCs w:val="28"/>
          <w:rtl/>
          <w:lang w:bidi="ar-SY"/>
        </w:rPr>
        <w:t>ث</w:t>
      </w:r>
      <w:r w:rsidRPr="00D855D0">
        <w:rPr>
          <w:rFonts w:ascii="Traditional Arabic" w:hAnsi="Traditional Arabic" w:cs="Traditional Arabic" w:hint="cs"/>
          <w:color w:val="000000"/>
          <w:sz w:val="28"/>
          <w:szCs w:val="28"/>
          <w:rtl/>
          <w:lang w:bidi="ar-SY"/>
        </w:rPr>
        <w:t>َ</w:t>
      </w:r>
      <w:r w:rsidRPr="00D855D0">
        <w:rPr>
          <w:rFonts w:ascii="Traditional Arabic" w:hAnsi="Traditional Arabic" w:cs="Traditional Arabic"/>
          <w:color w:val="000000"/>
          <w:sz w:val="28"/>
          <w:szCs w:val="28"/>
          <w:rtl/>
          <w:lang w:bidi="ar-SY"/>
        </w:rPr>
        <w:t>ب</w:t>
      </w:r>
      <w:r w:rsidRPr="00D855D0">
        <w:rPr>
          <w:rFonts w:ascii="Traditional Arabic" w:hAnsi="Traditional Arabic" w:cs="Traditional Arabic" w:hint="cs"/>
          <w:color w:val="000000"/>
          <w:sz w:val="28"/>
          <w:szCs w:val="28"/>
          <w:rtl/>
          <w:lang w:bidi="ar-SY"/>
        </w:rPr>
        <w:t>ُّ</w:t>
      </w:r>
      <w:r w:rsidRPr="00D855D0">
        <w:rPr>
          <w:rFonts w:ascii="Traditional Arabic" w:hAnsi="Traditional Arabic" w:cs="Traditional Arabic"/>
          <w:color w:val="000000"/>
          <w:sz w:val="28"/>
          <w:szCs w:val="28"/>
          <w:rtl/>
          <w:lang w:bidi="ar-SY"/>
        </w:rPr>
        <w:t>ت</w:t>
      </w:r>
      <w:r w:rsidRPr="00D855D0">
        <w:rPr>
          <w:rFonts w:ascii="Traditional Arabic" w:hAnsi="Traditional Arabic" w:cs="Traditional Arabic" w:hint="cs"/>
          <w:color w:val="000000"/>
          <w:sz w:val="28"/>
          <w:szCs w:val="28"/>
          <w:rtl/>
          <w:lang w:bidi="ar-SY"/>
        </w:rPr>
        <w:t>.</w:t>
      </w:r>
      <w:r w:rsidRPr="00D855D0">
        <w:rPr>
          <w:rFonts w:ascii="Traditional Arabic" w:hAnsi="Traditional Arabic" w:cs="Traditional Arabic"/>
          <w:color w:val="000000"/>
          <w:sz w:val="28"/>
          <w:szCs w:val="28"/>
          <w:rtl/>
          <w:lang w:bidi="ar-SY"/>
        </w:rPr>
        <w:t xml:space="preserve"> ﴿وَلَا تَقُولُوا لِمَنْ أَلْقَى إِلَيْكُمُ السَّلَامَ﴾ لمن حي</w:t>
      </w:r>
      <w:r w:rsidRPr="00D855D0">
        <w:rPr>
          <w:rFonts w:ascii="Traditional Arabic" w:hAnsi="Traditional Arabic" w:cs="Traditional Arabic" w:hint="cs"/>
          <w:color w:val="000000"/>
          <w:sz w:val="28"/>
          <w:szCs w:val="28"/>
          <w:rtl/>
          <w:lang w:bidi="ar-SY"/>
        </w:rPr>
        <w:t>َّ</w:t>
      </w:r>
      <w:r w:rsidRPr="00D855D0">
        <w:rPr>
          <w:rFonts w:ascii="Traditional Arabic" w:hAnsi="Traditional Arabic" w:cs="Traditional Arabic"/>
          <w:color w:val="000000"/>
          <w:sz w:val="28"/>
          <w:szCs w:val="28"/>
          <w:rtl/>
          <w:lang w:bidi="ar-SY"/>
        </w:rPr>
        <w:t>اكم بتحية الإسلام</w:t>
      </w:r>
      <w:r w:rsidRPr="00D855D0">
        <w:rPr>
          <w:rFonts w:ascii="Traditional Arabic" w:hAnsi="Traditional Arabic" w:cs="Traditional Arabic" w:hint="cs"/>
          <w:color w:val="000000"/>
          <w:sz w:val="28"/>
          <w:szCs w:val="28"/>
          <w:rtl/>
          <w:lang w:bidi="ar-SY"/>
        </w:rPr>
        <w:t>.</w:t>
      </w:r>
      <w:r>
        <w:rPr>
          <w:rFonts w:ascii="Traditional Arabic" w:hAnsi="Traditional Arabic" w:cs="Traditional Arabic"/>
          <w:color w:val="000000"/>
          <w:sz w:val="28"/>
          <w:szCs w:val="28"/>
          <w:rtl/>
          <w:lang w:bidi="ar-SY"/>
        </w:rPr>
        <w:t xml:space="preserve"> وقرأ نافع وابن عامر و</w:t>
      </w:r>
      <w:r w:rsidRPr="00D855D0">
        <w:rPr>
          <w:rFonts w:ascii="Traditional Arabic" w:hAnsi="Traditional Arabic" w:cs="Traditional Arabic"/>
          <w:color w:val="000000"/>
          <w:sz w:val="28"/>
          <w:szCs w:val="28"/>
          <w:rtl/>
          <w:lang w:bidi="ar-SY"/>
        </w:rPr>
        <w:t>حمزة ﴿الس</w:t>
      </w:r>
      <w:r w:rsidRPr="00D855D0">
        <w:rPr>
          <w:rFonts w:ascii="Traditional Arabic" w:hAnsi="Traditional Arabic" w:cs="Traditional Arabic" w:hint="cs"/>
          <w:color w:val="000000"/>
          <w:sz w:val="28"/>
          <w:szCs w:val="28"/>
          <w:rtl/>
          <w:lang w:bidi="ar-SY"/>
        </w:rPr>
        <w:t>َّ</w:t>
      </w:r>
      <w:r w:rsidRPr="00D855D0">
        <w:rPr>
          <w:rFonts w:ascii="Traditional Arabic" w:hAnsi="Traditional Arabic" w:cs="Traditional Arabic"/>
          <w:color w:val="000000"/>
          <w:sz w:val="28"/>
          <w:szCs w:val="28"/>
          <w:rtl/>
          <w:lang w:bidi="ar-SY"/>
        </w:rPr>
        <w:t>ل</w:t>
      </w:r>
      <w:r w:rsidRPr="00D855D0">
        <w:rPr>
          <w:rFonts w:ascii="Traditional Arabic" w:hAnsi="Traditional Arabic" w:cs="Traditional Arabic" w:hint="cs"/>
          <w:color w:val="000000"/>
          <w:sz w:val="28"/>
          <w:szCs w:val="28"/>
          <w:rtl/>
          <w:lang w:bidi="ar-SY"/>
        </w:rPr>
        <w:t>َ</w:t>
      </w:r>
      <w:r w:rsidRPr="00D855D0">
        <w:rPr>
          <w:rFonts w:ascii="Traditional Arabic" w:hAnsi="Traditional Arabic" w:cs="Traditional Arabic"/>
          <w:color w:val="000000"/>
          <w:sz w:val="28"/>
          <w:szCs w:val="28"/>
          <w:rtl/>
          <w:lang w:bidi="ar-SY"/>
        </w:rPr>
        <w:t>م﴾ بغير الألف</w:t>
      </w:r>
      <w:r w:rsidRPr="00D855D0">
        <w:rPr>
          <w:rFonts w:ascii="Traditional Arabic" w:hAnsi="Traditional Arabic" w:cs="Traditional Arabic" w:hint="cs"/>
          <w:color w:val="000000"/>
          <w:sz w:val="28"/>
          <w:szCs w:val="28"/>
          <w:rtl/>
          <w:lang w:bidi="ar-SY"/>
        </w:rPr>
        <w:t>؛</w:t>
      </w:r>
      <w:r w:rsidRPr="00D855D0">
        <w:rPr>
          <w:rFonts w:ascii="Traditional Arabic" w:hAnsi="Traditional Arabic" w:cs="Traditional Arabic"/>
          <w:color w:val="000000"/>
          <w:sz w:val="28"/>
          <w:szCs w:val="28"/>
          <w:rtl/>
          <w:lang w:bidi="ar-SY"/>
        </w:rPr>
        <w:t xml:space="preserve"> أي</w:t>
      </w:r>
      <w:r w:rsidRPr="00D855D0">
        <w:rPr>
          <w:rFonts w:ascii="Traditional Arabic" w:hAnsi="Traditional Arabic" w:cs="Traditional Arabic" w:hint="cs"/>
          <w:color w:val="000000"/>
          <w:sz w:val="28"/>
          <w:szCs w:val="28"/>
          <w:rtl/>
          <w:lang w:bidi="ar-SY"/>
        </w:rPr>
        <w:t>:</w:t>
      </w:r>
      <w:r w:rsidRPr="00D855D0">
        <w:rPr>
          <w:rFonts w:ascii="Traditional Arabic" w:hAnsi="Traditional Arabic" w:cs="Traditional Arabic"/>
          <w:color w:val="000000"/>
          <w:sz w:val="28"/>
          <w:szCs w:val="28"/>
          <w:rtl/>
          <w:lang w:bidi="ar-SY"/>
        </w:rPr>
        <w:t xml:space="preserve"> الاستسلام والانقياد</w:t>
      </w:r>
      <w:r w:rsidRPr="00D855D0">
        <w:rPr>
          <w:rFonts w:ascii="Traditional Arabic" w:hAnsi="Traditional Arabic" w:cs="Traditional Arabic" w:hint="cs"/>
          <w:color w:val="000000"/>
          <w:sz w:val="28"/>
          <w:szCs w:val="28"/>
          <w:rtl/>
          <w:lang w:bidi="ar-SY"/>
        </w:rPr>
        <w:t>,</w:t>
      </w:r>
      <w:r w:rsidRPr="00D855D0">
        <w:rPr>
          <w:rFonts w:ascii="Traditional Arabic" w:hAnsi="Traditional Arabic" w:cs="Traditional Arabic"/>
          <w:color w:val="000000"/>
          <w:sz w:val="28"/>
          <w:szCs w:val="28"/>
          <w:rtl/>
          <w:lang w:bidi="ar-SY"/>
        </w:rPr>
        <w:t xml:space="preserve"> وف</w:t>
      </w:r>
      <w:r w:rsidRPr="00D855D0">
        <w:rPr>
          <w:rFonts w:ascii="Traditional Arabic" w:hAnsi="Traditional Arabic" w:cs="Traditional Arabic" w:hint="cs"/>
          <w:color w:val="000000"/>
          <w:sz w:val="28"/>
          <w:szCs w:val="28"/>
          <w:rtl/>
          <w:lang w:bidi="ar-SY"/>
        </w:rPr>
        <w:t>ُ</w:t>
      </w:r>
      <w:r w:rsidRPr="00D855D0">
        <w:rPr>
          <w:rFonts w:ascii="Traditional Arabic" w:hAnsi="Traditional Arabic" w:cs="Traditional Arabic"/>
          <w:color w:val="000000"/>
          <w:sz w:val="28"/>
          <w:szCs w:val="28"/>
          <w:rtl/>
          <w:lang w:bidi="ar-SY"/>
        </w:rPr>
        <w:t>س</w:t>
      </w:r>
      <w:r w:rsidRPr="00D855D0">
        <w:rPr>
          <w:rFonts w:ascii="Traditional Arabic" w:hAnsi="Traditional Arabic" w:cs="Traditional Arabic" w:hint="cs"/>
          <w:color w:val="000000"/>
          <w:sz w:val="28"/>
          <w:szCs w:val="28"/>
          <w:rtl/>
          <w:lang w:bidi="ar-SY"/>
        </w:rPr>
        <w:t>ِّ</w:t>
      </w:r>
      <w:r w:rsidRPr="00D855D0">
        <w:rPr>
          <w:rFonts w:ascii="Traditional Arabic" w:hAnsi="Traditional Arabic" w:cs="Traditional Arabic"/>
          <w:color w:val="000000"/>
          <w:sz w:val="28"/>
          <w:szCs w:val="28"/>
          <w:rtl/>
          <w:lang w:bidi="ar-SY"/>
        </w:rPr>
        <w:t>ر</w:t>
      </w:r>
      <w:r w:rsidRPr="00D855D0">
        <w:rPr>
          <w:rFonts w:ascii="Traditional Arabic" w:hAnsi="Traditional Arabic" w:cs="Traditional Arabic" w:hint="cs"/>
          <w:color w:val="000000"/>
          <w:sz w:val="28"/>
          <w:szCs w:val="28"/>
          <w:rtl/>
          <w:lang w:bidi="ar-SY"/>
        </w:rPr>
        <w:t>َ</w:t>
      </w:r>
      <w:r w:rsidRPr="00D855D0">
        <w:rPr>
          <w:rFonts w:ascii="Traditional Arabic" w:hAnsi="Traditional Arabic" w:cs="Traditional Arabic"/>
          <w:color w:val="000000"/>
          <w:sz w:val="28"/>
          <w:szCs w:val="28"/>
          <w:rtl/>
          <w:lang w:bidi="ar-SY"/>
        </w:rPr>
        <w:t xml:space="preserve"> به السلام أيضا</w:t>
      </w:r>
      <w:r w:rsidRPr="00D855D0">
        <w:rPr>
          <w:rFonts w:ascii="Traditional Arabic" w:hAnsi="Traditional Arabic" w:cs="Traditional Arabic" w:hint="cs"/>
          <w:color w:val="000000"/>
          <w:sz w:val="28"/>
          <w:szCs w:val="28"/>
          <w:rtl/>
          <w:lang w:bidi="ar-SY"/>
        </w:rPr>
        <w:t>ً.</w:t>
      </w:r>
      <w:r w:rsidRPr="00D855D0">
        <w:rPr>
          <w:rFonts w:ascii="Traditional Arabic" w:hAnsi="Traditional Arabic" w:cs="Traditional Arabic"/>
          <w:color w:val="000000"/>
          <w:sz w:val="28"/>
          <w:szCs w:val="28"/>
          <w:rtl/>
          <w:lang w:bidi="ar-SY"/>
        </w:rPr>
        <w:t xml:space="preserve"> ﴿لَسْتَ مُؤْمِنًا﴾ وإن</w:t>
      </w:r>
      <w:r w:rsidRPr="00D855D0">
        <w:rPr>
          <w:rFonts w:ascii="Traditional Arabic" w:hAnsi="Traditional Arabic" w:cs="Traditional Arabic" w:hint="cs"/>
          <w:color w:val="000000"/>
          <w:sz w:val="28"/>
          <w:szCs w:val="28"/>
          <w:rtl/>
          <w:lang w:bidi="ar-SY"/>
        </w:rPr>
        <w:t>ّ</w:t>
      </w:r>
      <w:r w:rsidRPr="00D855D0">
        <w:rPr>
          <w:rFonts w:ascii="Traditional Arabic" w:hAnsi="Traditional Arabic" w:cs="Traditional Arabic"/>
          <w:color w:val="000000"/>
          <w:sz w:val="28"/>
          <w:szCs w:val="28"/>
          <w:rtl/>
          <w:lang w:bidi="ar-SY"/>
        </w:rPr>
        <w:t>ما فعلت ذلك م</w:t>
      </w:r>
      <w:r w:rsidRPr="00D855D0">
        <w:rPr>
          <w:rFonts w:ascii="Traditional Arabic" w:hAnsi="Traditional Arabic" w:cs="Traditional Arabic" w:hint="cs"/>
          <w:color w:val="000000"/>
          <w:sz w:val="28"/>
          <w:szCs w:val="28"/>
          <w:rtl/>
          <w:lang w:bidi="ar-SY"/>
        </w:rPr>
        <w:t>ُ</w:t>
      </w:r>
      <w:r w:rsidRPr="00D855D0">
        <w:rPr>
          <w:rFonts w:ascii="Traditional Arabic" w:hAnsi="Traditional Arabic" w:cs="Traditional Arabic"/>
          <w:color w:val="000000"/>
          <w:sz w:val="28"/>
          <w:szCs w:val="28"/>
          <w:rtl/>
          <w:lang w:bidi="ar-SY"/>
        </w:rPr>
        <w:t>تعو</w:t>
      </w:r>
      <w:r w:rsidRPr="00D855D0">
        <w:rPr>
          <w:rFonts w:ascii="Traditional Arabic" w:hAnsi="Traditional Arabic" w:cs="Traditional Arabic" w:hint="cs"/>
          <w:color w:val="000000"/>
          <w:sz w:val="28"/>
          <w:szCs w:val="28"/>
          <w:rtl/>
          <w:lang w:bidi="ar-SY"/>
        </w:rPr>
        <w:t>ِّ</w:t>
      </w:r>
      <w:r w:rsidRPr="00D855D0">
        <w:rPr>
          <w:rFonts w:ascii="Traditional Arabic" w:hAnsi="Traditional Arabic" w:cs="Traditional Arabic"/>
          <w:color w:val="000000"/>
          <w:sz w:val="28"/>
          <w:szCs w:val="28"/>
          <w:rtl/>
          <w:lang w:bidi="ar-SY"/>
        </w:rPr>
        <w:t>ذ</w:t>
      </w:r>
      <w:r w:rsidRPr="00D855D0">
        <w:rPr>
          <w:rFonts w:ascii="Traditional Arabic" w:hAnsi="Traditional Arabic" w:cs="Traditional Arabic" w:hint="cs"/>
          <w:color w:val="000000"/>
          <w:sz w:val="28"/>
          <w:szCs w:val="28"/>
          <w:rtl/>
          <w:lang w:bidi="ar-SY"/>
        </w:rPr>
        <w:t>َ</w:t>
      </w:r>
      <w:r w:rsidRPr="00D855D0">
        <w:rPr>
          <w:rFonts w:ascii="Traditional Arabic" w:hAnsi="Traditional Arabic" w:cs="Traditional Arabic"/>
          <w:color w:val="000000"/>
          <w:sz w:val="28"/>
          <w:szCs w:val="28"/>
          <w:rtl/>
          <w:lang w:bidi="ar-SY"/>
        </w:rPr>
        <w:t>ا</w:t>
      </w:r>
      <w:r w:rsidRPr="00D855D0">
        <w:rPr>
          <w:rFonts w:ascii="Traditional Arabic" w:hAnsi="Traditional Arabic" w:cs="Traditional Arabic" w:hint="cs"/>
          <w:color w:val="000000"/>
          <w:sz w:val="28"/>
          <w:szCs w:val="28"/>
          <w:rtl/>
          <w:lang w:bidi="ar-SY"/>
        </w:rPr>
        <w:t>ً,</w:t>
      </w:r>
      <w:r w:rsidRPr="00D855D0">
        <w:rPr>
          <w:rFonts w:ascii="Traditional Arabic" w:hAnsi="Traditional Arabic" w:cs="Traditional Arabic"/>
          <w:color w:val="000000"/>
          <w:sz w:val="28"/>
          <w:szCs w:val="28"/>
          <w:rtl/>
          <w:lang w:bidi="ar-SY"/>
        </w:rPr>
        <w:t xml:space="preserve"> وق</w:t>
      </w:r>
      <w:r w:rsidRPr="00D855D0">
        <w:rPr>
          <w:rFonts w:ascii="Traditional Arabic" w:hAnsi="Traditional Arabic" w:cs="Traditional Arabic" w:hint="cs"/>
          <w:color w:val="000000"/>
          <w:sz w:val="28"/>
          <w:szCs w:val="28"/>
          <w:rtl/>
          <w:lang w:bidi="ar-SY"/>
        </w:rPr>
        <w:t>ُ</w:t>
      </w:r>
      <w:r w:rsidRPr="00D855D0">
        <w:rPr>
          <w:rFonts w:ascii="Traditional Arabic" w:hAnsi="Traditional Arabic" w:cs="Traditional Arabic"/>
          <w:color w:val="000000"/>
          <w:sz w:val="28"/>
          <w:szCs w:val="28"/>
          <w:rtl/>
          <w:lang w:bidi="ar-SY"/>
        </w:rPr>
        <w:t>ر</w:t>
      </w:r>
      <w:r w:rsidRPr="00D855D0">
        <w:rPr>
          <w:rFonts w:ascii="Traditional Arabic" w:hAnsi="Traditional Arabic" w:cs="Traditional Arabic" w:hint="cs"/>
          <w:color w:val="000000"/>
          <w:sz w:val="28"/>
          <w:szCs w:val="28"/>
          <w:rtl/>
          <w:lang w:bidi="ar-SY"/>
        </w:rPr>
        <w:t>ِ</w:t>
      </w:r>
      <w:r w:rsidRPr="00D855D0">
        <w:rPr>
          <w:rFonts w:ascii="Traditional Arabic" w:hAnsi="Traditional Arabic" w:cs="Traditional Arabic"/>
          <w:color w:val="000000"/>
          <w:sz w:val="28"/>
          <w:szCs w:val="28"/>
          <w:rtl/>
          <w:lang w:bidi="ar-SY"/>
        </w:rPr>
        <w:t>ئ</w:t>
      </w:r>
      <w:r w:rsidRPr="00D855D0">
        <w:rPr>
          <w:rFonts w:ascii="Traditional Arabic" w:hAnsi="Traditional Arabic" w:cs="Traditional Arabic" w:hint="cs"/>
          <w:color w:val="000000"/>
          <w:sz w:val="28"/>
          <w:szCs w:val="28"/>
          <w:rtl/>
          <w:lang w:bidi="ar-SY"/>
        </w:rPr>
        <w:t>َ</w:t>
      </w:r>
      <w:r w:rsidRPr="00D855D0">
        <w:rPr>
          <w:rFonts w:ascii="Traditional Arabic" w:hAnsi="Traditional Arabic" w:cs="Traditional Arabic"/>
          <w:color w:val="000000"/>
          <w:sz w:val="28"/>
          <w:szCs w:val="28"/>
          <w:rtl/>
          <w:lang w:bidi="ar-SY"/>
        </w:rPr>
        <w:t xml:space="preserve"> ﴿م</w:t>
      </w:r>
      <w:r>
        <w:rPr>
          <w:rFonts w:ascii="Traditional Arabic" w:hAnsi="Traditional Arabic" w:cs="Traditional Arabic" w:hint="cs"/>
          <w:color w:val="000000"/>
          <w:sz w:val="28"/>
          <w:szCs w:val="28"/>
          <w:rtl/>
          <w:lang w:bidi="ar-SY"/>
        </w:rPr>
        <w:t>ُ</w:t>
      </w:r>
      <w:r w:rsidRPr="00D855D0">
        <w:rPr>
          <w:rFonts w:ascii="Traditional Arabic" w:hAnsi="Traditional Arabic" w:cs="Traditional Arabic"/>
          <w:color w:val="000000"/>
          <w:sz w:val="28"/>
          <w:szCs w:val="28"/>
          <w:rtl/>
          <w:lang w:bidi="ar-SY"/>
        </w:rPr>
        <w:t>ؤ</w:t>
      </w:r>
      <w:r>
        <w:rPr>
          <w:rFonts w:ascii="Traditional Arabic" w:hAnsi="Traditional Arabic" w:cs="Traditional Arabic" w:hint="cs"/>
          <w:color w:val="000000"/>
          <w:sz w:val="28"/>
          <w:szCs w:val="28"/>
          <w:rtl/>
          <w:lang w:bidi="ar-SY"/>
        </w:rPr>
        <w:t>ْ</w:t>
      </w:r>
      <w:r w:rsidRPr="00D855D0">
        <w:rPr>
          <w:rFonts w:ascii="Traditional Arabic" w:hAnsi="Traditional Arabic" w:cs="Traditional Arabic"/>
          <w:color w:val="000000"/>
          <w:sz w:val="28"/>
          <w:szCs w:val="28"/>
          <w:rtl/>
          <w:lang w:bidi="ar-SY"/>
        </w:rPr>
        <w:t>م</w:t>
      </w:r>
      <w:r w:rsidRPr="00D855D0">
        <w:rPr>
          <w:rFonts w:ascii="Traditional Arabic" w:hAnsi="Traditional Arabic" w:cs="Traditional Arabic" w:hint="cs"/>
          <w:color w:val="000000"/>
          <w:sz w:val="28"/>
          <w:szCs w:val="28"/>
          <w:rtl/>
          <w:lang w:bidi="ar-SY"/>
        </w:rPr>
        <w:t>َ</w:t>
      </w:r>
      <w:r w:rsidRPr="00D855D0">
        <w:rPr>
          <w:rFonts w:ascii="Traditional Arabic" w:hAnsi="Traditional Arabic" w:cs="Traditional Arabic"/>
          <w:color w:val="000000"/>
          <w:sz w:val="28"/>
          <w:szCs w:val="28"/>
          <w:rtl/>
          <w:lang w:bidi="ar-SY"/>
        </w:rPr>
        <w:t>ن</w:t>
      </w:r>
      <w:r w:rsidRPr="00D855D0">
        <w:rPr>
          <w:rFonts w:ascii="Traditional Arabic" w:hAnsi="Traditional Arabic" w:cs="Traditional Arabic" w:hint="cs"/>
          <w:color w:val="000000"/>
          <w:sz w:val="28"/>
          <w:szCs w:val="28"/>
          <w:rtl/>
          <w:lang w:bidi="ar-SY"/>
        </w:rPr>
        <w:t>َ</w:t>
      </w:r>
      <w:r w:rsidRPr="00D855D0">
        <w:rPr>
          <w:rFonts w:ascii="Traditional Arabic" w:hAnsi="Traditional Arabic" w:cs="Traditional Arabic"/>
          <w:color w:val="000000"/>
          <w:sz w:val="28"/>
          <w:szCs w:val="28"/>
          <w:rtl/>
          <w:lang w:bidi="ar-SY"/>
        </w:rPr>
        <w:t>ا</w:t>
      </w:r>
      <w:r w:rsidRPr="00D855D0">
        <w:rPr>
          <w:rFonts w:ascii="Traditional Arabic" w:hAnsi="Traditional Arabic" w:cs="Traditional Arabic" w:hint="cs"/>
          <w:color w:val="000000"/>
          <w:sz w:val="28"/>
          <w:szCs w:val="28"/>
          <w:rtl/>
          <w:lang w:bidi="ar-SY"/>
        </w:rPr>
        <w:t>ً</w:t>
      </w:r>
      <w:r w:rsidRPr="00D855D0">
        <w:rPr>
          <w:rFonts w:ascii="Traditional Arabic" w:hAnsi="Traditional Arabic" w:cs="Traditional Arabic"/>
          <w:color w:val="000000"/>
          <w:sz w:val="28"/>
          <w:szCs w:val="28"/>
          <w:rtl/>
          <w:lang w:bidi="ar-SY"/>
        </w:rPr>
        <w:t>﴾ بالفتح</w:t>
      </w:r>
      <w:r>
        <w:rPr>
          <w:rFonts w:ascii="Traditional Arabic" w:hAnsi="Traditional Arabic" w:cs="Traditional Arabic" w:hint="cs"/>
          <w:color w:val="000000"/>
          <w:sz w:val="28"/>
          <w:szCs w:val="28"/>
          <w:rtl/>
          <w:lang w:bidi="ar-SY"/>
        </w:rPr>
        <w:t>؛</w:t>
      </w:r>
      <w:r w:rsidRPr="00D855D0">
        <w:rPr>
          <w:rFonts w:ascii="Traditional Arabic" w:hAnsi="Traditional Arabic" w:cs="Traditional Arabic"/>
          <w:color w:val="000000"/>
          <w:sz w:val="28"/>
          <w:szCs w:val="28"/>
          <w:rtl/>
          <w:lang w:bidi="ar-SY"/>
        </w:rPr>
        <w:t xml:space="preserve"> أي</w:t>
      </w:r>
      <w:r>
        <w:rPr>
          <w:rFonts w:ascii="Traditional Arabic" w:hAnsi="Traditional Arabic" w:cs="Traditional Arabic" w:hint="cs"/>
          <w:color w:val="000000"/>
          <w:sz w:val="28"/>
          <w:szCs w:val="28"/>
          <w:rtl/>
          <w:lang w:bidi="ar-SY"/>
        </w:rPr>
        <w:t>:</w:t>
      </w:r>
      <w:r w:rsidRPr="00D855D0">
        <w:rPr>
          <w:rFonts w:ascii="Traditional Arabic" w:hAnsi="Traditional Arabic" w:cs="Traditional Arabic"/>
          <w:color w:val="000000"/>
          <w:sz w:val="28"/>
          <w:szCs w:val="28"/>
          <w:rtl/>
          <w:lang w:bidi="ar-SY"/>
        </w:rPr>
        <w:t xml:space="preserve"> مبذولا</w:t>
      </w:r>
      <w:r w:rsidRPr="00D855D0">
        <w:rPr>
          <w:rFonts w:ascii="Traditional Arabic" w:hAnsi="Traditional Arabic" w:cs="Traditional Arabic" w:hint="cs"/>
          <w:color w:val="000000"/>
          <w:sz w:val="28"/>
          <w:szCs w:val="28"/>
          <w:rtl/>
          <w:lang w:bidi="ar-SY"/>
        </w:rPr>
        <w:t>ً</w:t>
      </w:r>
      <w:r w:rsidRPr="00D855D0">
        <w:rPr>
          <w:rFonts w:ascii="Traditional Arabic" w:hAnsi="Traditional Arabic" w:cs="Traditional Arabic"/>
          <w:color w:val="000000"/>
          <w:sz w:val="28"/>
          <w:szCs w:val="28"/>
          <w:rtl/>
          <w:lang w:bidi="ar-SY"/>
        </w:rPr>
        <w:t xml:space="preserve"> له الأمان</w:t>
      </w:r>
      <w:r w:rsidRPr="00D855D0">
        <w:rPr>
          <w:rFonts w:ascii="Traditional Arabic" w:hAnsi="Traditional Arabic" w:cs="Traditional Arabic" w:hint="cs"/>
          <w:color w:val="000000"/>
          <w:sz w:val="28"/>
          <w:szCs w:val="28"/>
          <w:rtl/>
          <w:lang w:bidi="ar-SY"/>
        </w:rPr>
        <w:t>,</w:t>
      </w:r>
      <w:r w:rsidRPr="00D855D0">
        <w:rPr>
          <w:rFonts w:ascii="Traditional Arabic" w:hAnsi="Traditional Arabic" w:cs="Traditional Arabic"/>
          <w:color w:val="000000"/>
          <w:sz w:val="28"/>
          <w:szCs w:val="28"/>
          <w:rtl/>
          <w:lang w:bidi="ar-SY"/>
        </w:rPr>
        <w:t xml:space="preserve"> ﴿تَبْتَغُونَ عَرَضَ الْحَيَاةِ الدُّنْيَا﴾ تطلبون ماله الذي هو حطام سريع النفاذ</w:t>
      </w:r>
      <w:r w:rsidRPr="00D855D0">
        <w:rPr>
          <w:rFonts w:ascii="Traditional Arabic" w:hAnsi="Traditional Arabic" w:cs="Traditional Arabic" w:hint="cs"/>
          <w:color w:val="000000"/>
          <w:sz w:val="28"/>
          <w:szCs w:val="28"/>
          <w:rtl/>
          <w:lang w:bidi="ar-SY"/>
        </w:rPr>
        <w:t>,</w:t>
      </w:r>
      <w:r w:rsidRPr="00D855D0">
        <w:rPr>
          <w:rFonts w:ascii="Traditional Arabic" w:hAnsi="Traditional Arabic" w:cs="Traditional Arabic"/>
          <w:color w:val="000000"/>
          <w:sz w:val="28"/>
          <w:szCs w:val="28"/>
          <w:rtl/>
          <w:lang w:bidi="ar-SY"/>
        </w:rPr>
        <w:t xml:space="preserve"> وهو حال من الضمير في ﴿تَقُولُوا﴾ مشعر</w:t>
      </w:r>
      <w:r w:rsidRPr="00D855D0">
        <w:rPr>
          <w:rFonts w:ascii="Traditional Arabic" w:hAnsi="Traditional Arabic" w:cs="Traditional Arabic" w:hint="cs"/>
          <w:color w:val="000000"/>
          <w:sz w:val="28"/>
          <w:szCs w:val="28"/>
          <w:rtl/>
          <w:lang w:bidi="ar-SY"/>
        </w:rPr>
        <w:t>ٌ</w:t>
      </w:r>
      <w:r w:rsidRPr="00D855D0">
        <w:rPr>
          <w:rFonts w:ascii="Traditional Arabic" w:hAnsi="Traditional Arabic" w:cs="Traditional Arabic"/>
          <w:color w:val="000000"/>
          <w:sz w:val="28"/>
          <w:szCs w:val="28"/>
          <w:rtl/>
          <w:lang w:bidi="ar-SY"/>
        </w:rPr>
        <w:t xml:space="preserve"> بما هو الحامل لهم على العجلة وترك الت</w:t>
      </w:r>
      <w:r w:rsidRPr="00D855D0">
        <w:rPr>
          <w:rFonts w:ascii="Traditional Arabic" w:hAnsi="Traditional Arabic" w:cs="Traditional Arabic" w:hint="cs"/>
          <w:color w:val="000000"/>
          <w:sz w:val="28"/>
          <w:szCs w:val="28"/>
          <w:rtl/>
          <w:lang w:bidi="ar-SY"/>
        </w:rPr>
        <w:t>َّ</w:t>
      </w:r>
      <w:r w:rsidRPr="00D855D0">
        <w:rPr>
          <w:rFonts w:ascii="Traditional Arabic" w:hAnsi="Traditional Arabic" w:cs="Traditional Arabic"/>
          <w:color w:val="000000"/>
          <w:sz w:val="28"/>
          <w:szCs w:val="28"/>
          <w:rtl/>
          <w:lang w:bidi="ar-SY"/>
        </w:rPr>
        <w:t>ث</w:t>
      </w:r>
      <w:r w:rsidRPr="00D855D0">
        <w:rPr>
          <w:rFonts w:ascii="Traditional Arabic" w:hAnsi="Traditional Arabic" w:cs="Traditional Arabic" w:hint="cs"/>
          <w:color w:val="000000"/>
          <w:sz w:val="28"/>
          <w:szCs w:val="28"/>
          <w:rtl/>
          <w:lang w:bidi="ar-SY"/>
        </w:rPr>
        <w:t>َ</w:t>
      </w:r>
      <w:r w:rsidRPr="00D855D0">
        <w:rPr>
          <w:rFonts w:ascii="Traditional Arabic" w:hAnsi="Traditional Arabic" w:cs="Traditional Arabic"/>
          <w:color w:val="000000"/>
          <w:sz w:val="28"/>
          <w:szCs w:val="28"/>
          <w:rtl/>
          <w:lang w:bidi="ar-SY"/>
        </w:rPr>
        <w:t>ب</w:t>
      </w:r>
      <w:r w:rsidRPr="00D855D0">
        <w:rPr>
          <w:rFonts w:ascii="Traditional Arabic" w:hAnsi="Traditional Arabic" w:cs="Traditional Arabic" w:hint="cs"/>
          <w:color w:val="000000"/>
          <w:sz w:val="28"/>
          <w:szCs w:val="28"/>
          <w:rtl/>
          <w:lang w:bidi="ar-SY"/>
        </w:rPr>
        <w:t>ُّ</w:t>
      </w:r>
      <w:r w:rsidRPr="00D855D0">
        <w:rPr>
          <w:rFonts w:ascii="Traditional Arabic" w:hAnsi="Traditional Arabic" w:cs="Traditional Arabic"/>
          <w:color w:val="000000"/>
          <w:sz w:val="28"/>
          <w:szCs w:val="28"/>
          <w:rtl/>
          <w:lang w:bidi="ar-SY"/>
        </w:rPr>
        <w:t>ت</w:t>
      </w:r>
      <w:r w:rsidRPr="00D855D0">
        <w:rPr>
          <w:rFonts w:ascii="Traditional Arabic" w:hAnsi="Traditional Arabic" w:cs="Traditional Arabic" w:hint="cs"/>
          <w:color w:val="000000"/>
          <w:sz w:val="28"/>
          <w:szCs w:val="28"/>
          <w:rtl/>
          <w:lang w:bidi="ar-SY"/>
        </w:rPr>
        <w:t>.</w:t>
      </w:r>
      <w:r w:rsidRPr="00D855D0">
        <w:rPr>
          <w:rFonts w:ascii="Traditional Arabic" w:hAnsi="Traditional Arabic" w:cs="Traditional Arabic"/>
          <w:color w:val="000000"/>
          <w:sz w:val="28"/>
          <w:szCs w:val="28"/>
          <w:rtl/>
          <w:lang w:bidi="ar-SY"/>
        </w:rPr>
        <w:t xml:space="preserve"> ﴿فَعِنْدَ اللَّهِ مَغَانِمُ﴾ لكم</w:t>
      </w:r>
      <w:r w:rsidRPr="00D855D0">
        <w:rPr>
          <w:rFonts w:ascii="Traditional Arabic" w:hAnsi="Traditional Arabic" w:cs="Traditional Arabic" w:hint="cs"/>
          <w:color w:val="000000"/>
          <w:sz w:val="28"/>
          <w:szCs w:val="28"/>
          <w:rtl/>
          <w:lang w:bidi="ar-SY"/>
        </w:rPr>
        <w:t>,</w:t>
      </w:r>
      <w:r w:rsidRPr="00D855D0">
        <w:rPr>
          <w:rFonts w:ascii="Traditional Arabic" w:hAnsi="Traditional Arabic" w:cs="Traditional Arabic"/>
          <w:color w:val="000000"/>
          <w:sz w:val="28"/>
          <w:szCs w:val="28"/>
          <w:rtl/>
          <w:lang w:bidi="ar-SY"/>
        </w:rPr>
        <w:t xml:space="preserve"> ﴿كَثِيرَةٌ﴾ </w:t>
      </w:r>
      <w:r w:rsidRPr="00D855D0">
        <w:rPr>
          <w:rFonts w:ascii="Traditional Arabic" w:hAnsi="Traditional Arabic" w:cs="Traditional Arabic" w:hint="cs"/>
          <w:color w:val="000000"/>
          <w:sz w:val="28"/>
          <w:szCs w:val="28"/>
          <w:rtl/>
          <w:lang w:bidi="ar-SY"/>
        </w:rPr>
        <w:t>ت</w:t>
      </w:r>
      <w:r w:rsidRPr="00D855D0">
        <w:rPr>
          <w:rFonts w:ascii="Traditional Arabic" w:hAnsi="Traditional Arabic" w:cs="Traditional Arabic"/>
          <w:color w:val="000000"/>
          <w:sz w:val="28"/>
          <w:szCs w:val="28"/>
          <w:rtl/>
          <w:lang w:bidi="ar-SY"/>
        </w:rPr>
        <w:t>غنيكم عن قتل أمثاله لماله</w:t>
      </w:r>
      <w:r w:rsidRPr="00D855D0">
        <w:rPr>
          <w:rFonts w:ascii="Traditional Arabic" w:hAnsi="Traditional Arabic" w:cs="Traditional Arabic" w:hint="cs"/>
          <w:color w:val="000000"/>
          <w:sz w:val="28"/>
          <w:szCs w:val="28"/>
          <w:rtl/>
          <w:lang w:bidi="ar-SY"/>
        </w:rPr>
        <w:t>.</w:t>
      </w:r>
    </w:p>
    <w:p w:rsidR="006A6301" w:rsidRPr="00700A97" w:rsidRDefault="006A6301" w:rsidP="006A6301">
      <w:pPr>
        <w:pStyle w:val="NoSpacing"/>
        <w:rPr>
          <w:sz w:val="28"/>
          <w:szCs w:val="28"/>
          <w:rtl/>
          <w:lang w:bidi="ar-SA"/>
        </w:rPr>
      </w:pPr>
      <w:r w:rsidRPr="00700A97">
        <w:rPr>
          <w:sz w:val="28"/>
          <w:szCs w:val="28"/>
          <w:rtl/>
          <w:lang w:bidi="ar-SA"/>
        </w:rPr>
        <w:t>﴿كَذَلِكَ كُنْتُمْ مِنْ قَبْلُ﴾</w:t>
      </w:r>
      <w:r>
        <w:rPr>
          <w:rFonts w:hint="cs"/>
          <w:sz w:val="28"/>
          <w:szCs w:val="28"/>
          <w:rtl/>
          <w:lang w:bidi="ar-SA"/>
        </w:rPr>
        <w:t>؛</w:t>
      </w:r>
      <w:r w:rsidRPr="00700A97">
        <w:rPr>
          <w:sz w:val="28"/>
          <w:szCs w:val="28"/>
          <w:rtl/>
          <w:lang w:bidi="ar-SA"/>
        </w:rPr>
        <w:t xml:space="preserve"> أي</w:t>
      </w:r>
      <w:r>
        <w:rPr>
          <w:rFonts w:hint="cs"/>
          <w:sz w:val="28"/>
          <w:szCs w:val="28"/>
          <w:rtl/>
          <w:lang w:bidi="ar-SA"/>
        </w:rPr>
        <w:t>:</w:t>
      </w:r>
      <w:r w:rsidRPr="00700A97">
        <w:rPr>
          <w:sz w:val="28"/>
          <w:szCs w:val="28"/>
          <w:rtl/>
          <w:lang w:bidi="ar-SA"/>
        </w:rPr>
        <w:t xml:space="preserve"> أول ما دخلتم في الإسلام</w:t>
      </w:r>
      <w:r w:rsidRPr="00700A97">
        <w:rPr>
          <w:rFonts w:hint="cs"/>
          <w:sz w:val="28"/>
          <w:szCs w:val="28"/>
          <w:rtl/>
          <w:lang w:bidi="ar-SA"/>
        </w:rPr>
        <w:t>,</w:t>
      </w:r>
      <w:r w:rsidRPr="00700A97">
        <w:rPr>
          <w:sz w:val="28"/>
          <w:szCs w:val="28"/>
          <w:rtl/>
          <w:lang w:bidi="ar-SA"/>
        </w:rPr>
        <w:t xml:space="preserve"> تفو</w:t>
      </w:r>
      <w:r w:rsidRPr="00700A97">
        <w:rPr>
          <w:rFonts w:hint="cs"/>
          <w:sz w:val="28"/>
          <w:szCs w:val="28"/>
          <w:rtl/>
          <w:lang w:bidi="ar-SA"/>
        </w:rPr>
        <w:t>َّ</w:t>
      </w:r>
      <w:r w:rsidRPr="00700A97">
        <w:rPr>
          <w:sz w:val="28"/>
          <w:szCs w:val="28"/>
          <w:rtl/>
          <w:lang w:bidi="ar-SA"/>
        </w:rPr>
        <w:t>هتم بكلمتي الشهادة فح</w:t>
      </w:r>
      <w:r w:rsidRPr="00700A97">
        <w:rPr>
          <w:rFonts w:hint="cs"/>
          <w:sz w:val="28"/>
          <w:szCs w:val="28"/>
          <w:rtl/>
          <w:lang w:bidi="ar-SA"/>
        </w:rPr>
        <w:t>ُ</w:t>
      </w:r>
      <w:r w:rsidRPr="00700A97">
        <w:rPr>
          <w:sz w:val="28"/>
          <w:szCs w:val="28"/>
          <w:rtl/>
          <w:lang w:bidi="ar-SA"/>
        </w:rPr>
        <w:t>ص</w:t>
      </w:r>
      <w:r w:rsidRPr="00700A97">
        <w:rPr>
          <w:rFonts w:hint="cs"/>
          <w:sz w:val="28"/>
          <w:szCs w:val="28"/>
          <w:rtl/>
          <w:lang w:bidi="ar-SA"/>
        </w:rPr>
        <w:t>ِّ</w:t>
      </w:r>
      <w:r w:rsidRPr="00700A97">
        <w:rPr>
          <w:sz w:val="28"/>
          <w:szCs w:val="28"/>
          <w:rtl/>
          <w:lang w:bidi="ar-SA"/>
        </w:rPr>
        <w:t>ن</w:t>
      </w:r>
      <w:r w:rsidRPr="00700A97">
        <w:rPr>
          <w:rFonts w:hint="cs"/>
          <w:sz w:val="28"/>
          <w:szCs w:val="28"/>
          <w:rtl/>
          <w:lang w:bidi="ar-SA"/>
        </w:rPr>
        <w:t>َ</w:t>
      </w:r>
      <w:r w:rsidRPr="00700A97">
        <w:rPr>
          <w:sz w:val="28"/>
          <w:szCs w:val="28"/>
          <w:rtl/>
          <w:lang w:bidi="ar-SA"/>
        </w:rPr>
        <w:t>ت بها دماؤكم وأموالكم منغير أن ي</w:t>
      </w:r>
      <w:r w:rsidRPr="00700A97">
        <w:rPr>
          <w:rFonts w:hint="cs"/>
          <w:sz w:val="28"/>
          <w:szCs w:val="28"/>
          <w:rtl/>
          <w:lang w:bidi="ar-SA"/>
        </w:rPr>
        <w:t>ُ</w:t>
      </w:r>
      <w:r w:rsidRPr="00700A97">
        <w:rPr>
          <w:sz w:val="28"/>
          <w:szCs w:val="28"/>
          <w:rtl/>
          <w:lang w:bidi="ar-SA"/>
        </w:rPr>
        <w:t>عل</w:t>
      </w:r>
      <w:r w:rsidRPr="00700A97">
        <w:rPr>
          <w:rFonts w:hint="cs"/>
          <w:sz w:val="28"/>
          <w:szCs w:val="28"/>
          <w:rtl/>
          <w:lang w:bidi="ar-SA"/>
        </w:rPr>
        <w:t>َ</w:t>
      </w:r>
      <w:r w:rsidRPr="00700A97">
        <w:rPr>
          <w:sz w:val="28"/>
          <w:szCs w:val="28"/>
          <w:rtl/>
          <w:lang w:bidi="ar-SA"/>
        </w:rPr>
        <w:t>م مواطأة قلوبكم ألسنتكم</w:t>
      </w:r>
      <w:r w:rsidRPr="00700A97">
        <w:rPr>
          <w:rFonts w:hint="cs"/>
          <w:sz w:val="28"/>
          <w:szCs w:val="28"/>
          <w:rtl/>
          <w:lang w:bidi="ar-SA"/>
        </w:rPr>
        <w:t>.</w:t>
      </w:r>
      <w:r w:rsidRPr="00700A97">
        <w:rPr>
          <w:sz w:val="28"/>
          <w:szCs w:val="28"/>
          <w:rtl/>
          <w:lang w:bidi="ar-SA"/>
        </w:rPr>
        <w:t xml:space="preserve"> ﴿فَمَنَّ اللَّهُ عَلَيْكُمْ﴾ بالاشتهار بالإيمان والاستقامة في الدين</w:t>
      </w:r>
      <w:r w:rsidRPr="00700A97">
        <w:rPr>
          <w:rFonts w:hint="cs"/>
          <w:sz w:val="28"/>
          <w:szCs w:val="28"/>
          <w:rtl/>
          <w:lang w:bidi="ar-SA"/>
        </w:rPr>
        <w:t>.</w:t>
      </w:r>
    </w:p>
    <w:p w:rsidR="006A6301" w:rsidRDefault="006A6301" w:rsidP="006A6301">
      <w:pPr>
        <w:pStyle w:val="NoSpacing"/>
        <w:rPr>
          <w:sz w:val="32"/>
          <w:szCs w:val="32"/>
          <w:rtl/>
        </w:rPr>
      </w:pPr>
      <w:r>
        <w:rPr>
          <w:rFonts w:hint="cs"/>
          <w:sz w:val="32"/>
          <w:szCs w:val="32"/>
          <w:rtl/>
        </w:rPr>
        <w:t>ــــــــــــــــــ</w:t>
      </w:r>
      <w:r w:rsidRPr="006B6EA1">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Default="006A6301" w:rsidP="006A6301">
      <w:pPr>
        <w:spacing w:after="0"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قوله</w:t>
      </w:r>
      <w:r>
        <w:rPr>
          <w:rFonts w:ascii="Traditional Arabic" w:hAnsi="Traditional Arabic" w:cs="Traditional Arabic" w:hint="cs"/>
          <w:sz w:val="32"/>
          <w:szCs w:val="32"/>
          <w:rtl/>
        </w:rPr>
        <w:t>:</w:t>
      </w:r>
      <w:r w:rsidRPr="0006656F">
        <w:rPr>
          <w:rFonts w:ascii="Traditional Arabic" w:hAnsi="Traditional Arabic" w:cs="Traditional Arabic"/>
          <w:b/>
          <w:bCs/>
          <w:color w:val="000000"/>
          <w:sz w:val="32"/>
          <w:szCs w:val="32"/>
          <w:rtl/>
          <w:lang w:bidi="ar-SY"/>
        </w:rPr>
        <w:t>وق</w:t>
      </w:r>
      <w:r>
        <w:rPr>
          <w:rFonts w:ascii="Traditional Arabic" w:hAnsi="Traditional Arabic" w:cs="Traditional Arabic" w:hint="cs"/>
          <w:b/>
          <w:bCs/>
          <w:color w:val="000000"/>
          <w:sz w:val="32"/>
          <w:szCs w:val="32"/>
          <w:rtl/>
          <w:lang w:bidi="ar-SY"/>
        </w:rPr>
        <w:t>ُ</w:t>
      </w:r>
      <w:r w:rsidRPr="0006656F">
        <w:rPr>
          <w:rFonts w:ascii="Traditional Arabic" w:hAnsi="Traditional Arabic" w:cs="Traditional Arabic"/>
          <w:b/>
          <w:bCs/>
          <w:color w:val="000000"/>
          <w:sz w:val="32"/>
          <w:szCs w:val="32"/>
          <w:rtl/>
          <w:lang w:bidi="ar-SY"/>
        </w:rPr>
        <w:t>ر</w:t>
      </w:r>
      <w:r>
        <w:rPr>
          <w:rFonts w:ascii="Traditional Arabic" w:hAnsi="Traditional Arabic" w:cs="Traditional Arabic" w:hint="cs"/>
          <w:b/>
          <w:bCs/>
          <w:color w:val="000000"/>
          <w:sz w:val="32"/>
          <w:szCs w:val="32"/>
          <w:rtl/>
          <w:lang w:bidi="ar-SY"/>
        </w:rPr>
        <w:t>ِ</w:t>
      </w:r>
      <w:r w:rsidRPr="0006656F">
        <w:rPr>
          <w:rFonts w:ascii="Traditional Arabic" w:hAnsi="Traditional Arabic" w:cs="Traditional Arabic"/>
          <w:b/>
          <w:bCs/>
          <w:color w:val="000000"/>
          <w:sz w:val="32"/>
          <w:szCs w:val="32"/>
          <w:rtl/>
          <w:lang w:bidi="ar-SY"/>
        </w:rPr>
        <w:t>ئ</w:t>
      </w:r>
      <w:r>
        <w:rPr>
          <w:rFonts w:ascii="Traditional Arabic" w:hAnsi="Traditional Arabic" w:cs="Traditional Arabic" w:hint="cs"/>
          <w:b/>
          <w:bCs/>
          <w:color w:val="000000"/>
          <w:sz w:val="32"/>
          <w:szCs w:val="32"/>
          <w:rtl/>
          <w:lang w:bidi="ar-SY"/>
        </w:rPr>
        <w:t>َ</w:t>
      </w:r>
      <w:r w:rsidRPr="0006656F">
        <w:rPr>
          <w:rFonts w:ascii="Traditional Arabic" w:hAnsi="Traditional Arabic" w:cs="Traditional Arabic"/>
          <w:b/>
          <w:bCs/>
          <w:color w:val="000000"/>
          <w:sz w:val="32"/>
          <w:szCs w:val="32"/>
          <w:rtl/>
          <w:lang w:bidi="ar-SY"/>
        </w:rPr>
        <w:t xml:space="preserve"> ﴿م</w:t>
      </w:r>
      <w:r>
        <w:rPr>
          <w:rFonts w:ascii="Traditional Arabic" w:hAnsi="Traditional Arabic" w:cs="Traditional Arabic" w:hint="cs"/>
          <w:b/>
          <w:bCs/>
          <w:color w:val="000000"/>
          <w:sz w:val="32"/>
          <w:szCs w:val="32"/>
          <w:rtl/>
          <w:lang w:bidi="ar-SY"/>
        </w:rPr>
        <w:t>ُ</w:t>
      </w:r>
      <w:r w:rsidRPr="0006656F">
        <w:rPr>
          <w:rFonts w:ascii="Traditional Arabic" w:hAnsi="Traditional Arabic" w:cs="Traditional Arabic"/>
          <w:b/>
          <w:bCs/>
          <w:color w:val="000000"/>
          <w:sz w:val="32"/>
          <w:szCs w:val="32"/>
          <w:rtl/>
          <w:lang w:bidi="ar-SY"/>
        </w:rPr>
        <w:t>ؤ</w:t>
      </w:r>
      <w:r>
        <w:rPr>
          <w:rFonts w:ascii="Traditional Arabic" w:hAnsi="Traditional Arabic" w:cs="Traditional Arabic" w:hint="cs"/>
          <w:b/>
          <w:bCs/>
          <w:color w:val="000000"/>
          <w:sz w:val="32"/>
          <w:szCs w:val="32"/>
          <w:rtl/>
          <w:lang w:bidi="ar-SY"/>
        </w:rPr>
        <w:t>ْ</w:t>
      </w:r>
      <w:r w:rsidRPr="0006656F">
        <w:rPr>
          <w:rFonts w:ascii="Traditional Arabic" w:hAnsi="Traditional Arabic" w:cs="Traditional Arabic"/>
          <w:b/>
          <w:bCs/>
          <w:color w:val="000000"/>
          <w:sz w:val="32"/>
          <w:szCs w:val="32"/>
          <w:rtl/>
          <w:lang w:bidi="ar-SY"/>
        </w:rPr>
        <w:t>م</w:t>
      </w:r>
      <w:r>
        <w:rPr>
          <w:rFonts w:ascii="Traditional Arabic" w:hAnsi="Traditional Arabic" w:cs="Traditional Arabic" w:hint="cs"/>
          <w:b/>
          <w:bCs/>
          <w:color w:val="000000"/>
          <w:sz w:val="32"/>
          <w:szCs w:val="32"/>
          <w:rtl/>
          <w:lang w:bidi="ar-SY"/>
        </w:rPr>
        <w:t>َ</w:t>
      </w:r>
      <w:r w:rsidRPr="0006656F">
        <w:rPr>
          <w:rFonts w:ascii="Traditional Arabic" w:hAnsi="Traditional Arabic" w:cs="Traditional Arabic"/>
          <w:b/>
          <w:bCs/>
          <w:color w:val="000000"/>
          <w:sz w:val="32"/>
          <w:szCs w:val="32"/>
          <w:rtl/>
          <w:lang w:bidi="ar-SY"/>
        </w:rPr>
        <w:t>ن</w:t>
      </w:r>
      <w:r w:rsidRPr="0006656F">
        <w:rPr>
          <w:rFonts w:ascii="Traditional Arabic" w:hAnsi="Traditional Arabic" w:cs="Traditional Arabic" w:hint="cs"/>
          <w:b/>
          <w:bCs/>
          <w:color w:val="000000"/>
          <w:sz w:val="32"/>
          <w:szCs w:val="32"/>
          <w:rtl/>
          <w:lang w:bidi="ar-SY"/>
        </w:rPr>
        <w:t>َ</w:t>
      </w:r>
      <w:r w:rsidRPr="0006656F">
        <w:rPr>
          <w:rFonts w:ascii="Traditional Arabic" w:hAnsi="Traditional Arabic" w:cs="Traditional Arabic"/>
          <w:b/>
          <w:bCs/>
          <w:color w:val="000000"/>
          <w:sz w:val="32"/>
          <w:szCs w:val="32"/>
          <w:rtl/>
          <w:lang w:bidi="ar-SY"/>
        </w:rPr>
        <w:t>ا</w:t>
      </w:r>
      <w:r w:rsidRPr="0006656F">
        <w:rPr>
          <w:rFonts w:ascii="Traditional Arabic" w:hAnsi="Traditional Arabic" w:cs="Traditional Arabic" w:hint="cs"/>
          <w:b/>
          <w:bCs/>
          <w:color w:val="000000"/>
          <w:sz w:val="32"/>
          <w:szCs w:val="32"/>
          <w:rtl/>
          <w:lang w:bidi="ar-SY"/>
        </w:rPr>
        <w:t>ً</w:t>
      </w:r>
      <w:r w:rsidRPr="0006656F">
        <w:rPr>
          <w:rFonts w:ascii="Traditional Arabic" w:hAnsi="Traditional Arabic" w:cs="Traditional Arabic"/>
          <w:b/>
          <w:bCs/>
          <w:color w:val="000000"/>
          <w:sz w:val="32"/>
          <w:szCs w:val="32"/>
          <w:rtl/>
          <w:lang w:bidi="ar-SY"/>
        </w:rPr>
        <w:t>﴾ بالفت</w:t>
      </w:r>
      <w:r>
        <w:rPr>
          <w:rFonts w:ascii="Traditional Arabic" w:hAnsi="Traditional Arabic" w:cs="Traditional Arabic" w:hint="cs"/>
          <w:b/>
          <w:bCs/>
          <w:color w:val="000000"/>
          <w:sz w:val="32"/>
          <w:szCs w:val="32"/>
          <w:rtl/>
          <w:lang w:bidi="ar-SY"/>
        </w:rPr>
        <w:t>ح؛</w:t>
      </w:r>
      <w:r w:rsidRPr="0006656F">
        <w:rPr>
          <w:rFonts w:ascii="Traditional Arabic" w:hAnsi="Traditional Arabic" w:cs="Traditional Arabic"/>
          <w:b/>
          <w:bCs/>
          <w:color w:val="000000"/>
          <w:sz w:val="32"/>
          <w:szCs w:val="32"/>
          <w:rtl/>
          <w:lang w:bidi="ar-SY"/>
        </w:rPr>
        <w:t>أي</w:t>
      </w:r>
      <w:r>
        <w:rPr>
          <w:rFonts w:ascii="Traditional Arabic" w:hAnsi="Traditional Arabic" w:cs="Traditional Arabic" w:hint="cs"/>
          <w:b/>
          <w:bCs/>
          <w:color w:val="000000"/>
          <w:sz w:val="32"/>
          <w:szCs w:val="32"/>
          <w:rtl/>
          <w:lang w:bidi="ar-SY"/>
        </w:rPr>
        <w:t>:</w:t>
      </w:r>
      <w:r w:rsidRPr="0006656F">
        <w:rPr>
          <w:rFonts w:ascii="Traditional Arabic" w:hAnsi="Traditional Arabic" w:cs="Traditional Arabic"/>
          <w:b/>
          <w:bCs/>
          <w:color w:val="000000"/>
          <w:sz w:val="32"/>
          <w:szCs w:val="32"/>
          <w:rtl/>
          <w:lang w:bidi="ar-SY"/>
        </w:rPr>
        <w:t xml:space="preserve"> مبذولا</w:t>
      </w:r>
      <w:r w:rsidRPr="0006656F">
        <w:rPr>
          <w:rFonts w:ascii="Traditional Arabic" w:hAnsi="Traditional Arabic" w:cs="Traditional Arabic" w:hint="cs"/>
          <w:b/>
          <w:bCs/>
          <w:color w:val="000000"/>
          <w:sz w:val="32"/>
          <w:szCs w:val="32"/>
          <w:rtl/>
          <w:lang w:bidi="ar-SY"/>
        </w:rPr>
        <w:t>ً</w:t>
      </w:r>
      <w:r w:rsidRPr="0006656F">
        <w:rPr>
          <w:rFonts w:ascii="Traditional Arabic" w:hAnsi="Traditional Arabic" w:cs="Traditional Arabic"/>
          <w:b/>
          <w:bCs/>
          <w:color w:val="000000"/>
          <w:sz w:val="32"/>
          <w:szCs w:val="32"/>
          <w:rtl/>
          <w:lang w:bidi="ar-SY"/>
        </w:rPr>
        <w:t xml:space="preserve"> له الأمان</w:t>
      </w:r>
      <w:r>
        <w:rPr>
          <w:rFonts w:ascii="Traditional Arabic" w:hAnsi="Traditional Arabic" w:cs="Traditional Arabic"/>
          <w:color w:val="FF0000"/>
          <w:sz w:val="28"/>
          <w:szCs w:val="28"/>
          <w:vertAlign w:val="superscript"/>
          <w:rtl/>
        </w:rPr>
        <w:t>(</w:t>
      </w:r>
      <w:r>
        <w:rPr>
          <w:rStyle w:val="FootnoteReference"/>
          <w:rFonts w:ascii="Traditional Arabic" w:hAnsi="Traditional Arabic" w:cs="Traditional Arabic"/>
          <w:color w:val="FF0000"/>
          <w:sz w:val="28"/>
          <w:szCs w:val="28"/>
          <w:rtl/>
        </w:rPr>
        <w:footnoteReference w:id="830"/>
      </w:r>
      <w:r>
        <w:rPr>
          <w:rFonts w:ascii="Traditional Arabic" w:hAnsi="Traditional Arabic" w:cs="Traditional Arabic"/>
          <w:color w:val="FF0000"/>
          <w:sz w:val="28"/>
          <w:szCs w:val="28"/>
          <w:vertAlign w:val="superscript"/>
          <w:rtl/>
        </w:rPr>
        <w:t>)</w:t>
      </w:r>
      <w:r>
        <w:rPr>
          <w:rFonts w:ascii="Traditional Arabic" w:hAnsi="Traditional Arabic" w:cs="Traditional Arabic" w:hint="cs"/>
          <w:sz w:val="32"/>
          <w:szCs w:val="32"/>
          <w:rtl/>
        </w:rPr>
        <w:t>.</w:t>
      </w:r>
      <w:r w:rsidRPr="006418B4">
        <w:rPr>
          <w:rFonts w:ascii="Traditional Arabic" w:hAnsi="Traditional Arabic" w:cs="Traditional Arabic"/>
          <w:sz w:val="32"/>
          <w:szCs w:val="32"/>
          <w:rtl/>
        </w:rPr>
        <w:t>أو مؤ</w:t>
      </w:r>
      <w:r w:rsidRPr="006418B4">
        <w:rPr>
          <w:rFonts w:ascii="Traditional Arabic" w:hAnsi="Traditional Arabic" w:cs="Traditional Arabic" w:hint="cs"/>
          <w:sz w:val="32"/>
          <w:szCs w:val="32"/>
          <w:rtl/>
        </w:rPr>
        <w:t>َمَّ</w:t>
      </w:r>
      <w:r w:rsidRPr="006418B4">
        <w:rPr>
          <w:rFonts w:ascii="Traditional Arabic" w:hAnsi="Traditional Arabic" w:cs="Traditional Arabic"/>
          <w:sz w:val="32"/>
          <w:szCs w:val="32"/>
          <w:rtl/>
        </w:rPr>
        <w:t>ن</w:t>
      </w:r>
      <w:r w:rsidRPr="006418B4">
        <w:rPr>
          <w:rFonts w:ascii="Traditional Arabic" w:hAnsi="Traditional Arabic" w:cs="Traditional Arabic" w:hint="cs"/>
          <w:sz w:val="32"/>
          <w:szCs w:val="32"/>
          <w:rtl/>
        </w:rPr>
        <w:t>َ</w:t>
      </w:r>
      <w:r w:rsidRPr="006418B4">
        <w:rPr>
          <w:rFonts w:ascii="Traditional Arabic" w:hAnsi="Traditional Arabic" w:cs="Traditional Arabic"/>
          <w:sz w:val="32"/>
          <w:szCs w:val="32"/>
          <w:rtl/>
        </w:rPr>
        <w:t>اً عن التكذيب</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من </w:t>
      </w:r>
      <w:r>
        <w:rPr>
          <w:rFonts w:ascii="Traditional Arabic" w:hAnsi="Traditional Arabic" w:cs="Traditional Arabic" w:hint="cs"/>
          <w:sz w:val="32"/>
          <w:szCs w:val="32"/>
          <w:rtl/>
        </w:rPr>
        <w:t>أ</w:t>
      </w:r>
      <w:r w:rsidRPr="00EC417D">
        <w:rPr>
          <w:rFonts w:ascii="Traditional Arabic" w:hAnsi="Traditional Arabic" w:cs="Traditional Arabic"/>
          <w:sz w:val="32"/>
          <w:szCs w:val="32"/>
          <w:rtl/>
        </w:rPr>
        <w:t>م</w:t>
      </w:r>
      <w:r>
        <w:rPr>
          <w:rFonts w:ascii="Traditional Arabic" w:hAnsi="Traditional Arabic" w:cs="Traditional Arabic" w:hint="cs"/>
          <w:sz w:val="32"/>
          <w:szCs w:val="32"/>
          <w:rtl/>
        </w:rPr>
        <w:t>َّ</w:t>
      </w:r>
      <w:r w:rsidRPr="00EC417D">
        <w:rPr>
          <w:rFonts w:ascii="Traditional Arabic" w:hAnsi="Traditional Arabic" w:cs="Traditional Arabic"/>
          <w:sz w:val="32"/>
          <w:szCs w:val="32"/>
          <w:rtl/>
        </w:rPr>
        <w:t>ن</w:t>
      </w:r>
      <w:r>
        <w:rPr>
          <w:rFonts w:ascii="Traditional Arabic" w:hAnsi="Traditional Arabic" w:cs="Traditional Arabic" w:hint="cs"/>
          <w:sz w:val="32"/>
          <w:szCs w:val="32"/>
          <w:rtl/>
        </w:rPr>
        <w:t>َ</w:t>
      </w:r>
      <w:r w:rsidRPr="00EC417D">
        <w:rPr>
          <w:rFonts w:ascii="Traditional Arabic" w:hAnsi="Traditional Arabic" w:cs="Traditional Arabic"/>
          <w:sz w:val="32"/>
          <w:szCs w:val="32"/>
          <w:rtl/>
        </w:rPr>
        <w:t>ه</w:t>
      </w:r>
      <w:r>
        <w:rPr>
          <w:rFonts w:ascii="Traditional Arabic" w:hAnsi="Traditional Arabic" w:cs="Traditional Arabic"/>
          <w:sz w:val="32"/>
          <w:szCs w:val="32"/>
          <w:rtl/>
        </w:rPr>
        <w:t xml:space="preserve"> التكذيب</w:t>
      </w:r>
      <w:r w:rsidRPr="00DA160D">
        <w:rPr>
          <w:rFonts w:ascii="Traditional Arabic" w:hAnsi="Traditional Arabic" w:cs="Traditional Arabic" w:hint="cs"/>
          <w:color w:val="FF0000"/>
          <w:sz w:val="28"/>
          <w:szCs w:val="28"/>
          <w:vertAlign w:val="superscript"/>
          <w:rtl/>
        </w:rPr>
        <w:t>(</w:t>
      </w:r>
      <w:r w:rsidRPr="00DA160D">
        <w:rPr>
          <w:rStyle w:val="FootnoteReference"/>
          <w:rFonts w:ascii="Traditional Arabic" w:hAnsi="Traditional Arabic" w:cs="Traditional Arabic"/>
          <w:color w:val="FF0000"/>
          <w:sz w:val="28"/>
          <w:szCs w:val="28"/>
          <w:rtl/>
        </w:rPr>
        <w:footnoteReference w:id="831"/>
      </w:r>
      <w:r w:rsidRPr="00DA160D">
        <w:rPr>
          <w:rFonts w:ascii="Traditional Arabic" w:hAnsi="Traditional Arabic" w:cs="Traditional Arabic" w:hint="cs"/>
          <w:color w:val="FF0000"/>
          <w:sz w:val="28"/>
          <w:szCs w:val="28"/>
          <w:vertAlign w:val="superscript"/>
          <w:rtl/>
        </w:rPr>
        <w:t>)</w:t>
      </w:r>
      <w:r>
        <w:rPr>
          <w:rFonts w:ascii="Traditional Arabic" w:hAnsi="Traditional Arabic" w:cs="Traditional Arabic" w:hint="cs"/>
          <w:sz w:val="32"/>
          <w:szCs w:val="32"/>
          <w:rtl/>
        </w:rPr>
        <w:t>.</w:t>
      </w:r>
    </w:p>
    <w:p w:rsidR="006A6301" w:rsidRDefault="006A6301" w:rsidP="006A6301">
      <w:pPr>
        <w:spacing w:after="0"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قوله</w:t>
      </w:r>
      <w:r>
        <w:rPr>
          <w:rFonts w:ascii="Traditional Arabic" w:hAnsi="Traditional Arabic" w:cs="Traditional Arabic" w:hint="cs"/>
          <w:sz w:val="32"/>
          <w:szCs w:val="32"/>
          <w:rtl/>
        </w:rPr>
        <w:t>:</w:t>
      </w:r>
      <w:r>
        <w:rPr>
          <w:rFonts w:ascii="Traditional Arabic" w:hAnsi="Traditional Arabic" w:cs="Traditional Arabic"/>
          <w:b/>
          <w:bCs/>
          <w:sz w:val="32"/>
          <w:szCs w:val="32"/>
          <w:rtl/>
        </w:rPr>
        <w:t xml:space="preserve">فعند الله مغانم كثيرة </w:t>
      </w:r>
      <w:r>
        <w:rPr>
          <w:rFonts w:ascii="Traditional Arabic" w:hAnsi="Traditional Arabic" w:cs="Traditional Arabic" w:hint="cs"/>
          <w:b/>
          <w:bCs/>
          <w:sz w:val="32"/>
          <w:szCs w:val="32"/>
          <w:rtl/>
        </w:rPr>
        <w:t>ت</w:t>
      </w:r>
      <w:r w:rsidRPr="00DA160D">
        <w:rPr>
          <w:rFonts w:ascii="Traditional Arabic" w:hAnsi="Traditional Arabic" w:cs="Traditional Arabic"/>
          <w:b/>
          <w:bCs/>
          <w:sz w:val="32"/>
          <w:szCs w:val="32"/>
          <w:rtl/>
        </w:rPr>
        <w:t>غنيكم عن قتل أمثاله لماله</w:t>
      </w:r>
      <w:r>
        <w:rPr>
          <w:rFonts w:ascii="Traditional Arabic" w:hAnsi="Traditional Arabic" w:cs="Traditional Arabic" w:hint="cs"/>
          <w:b/>
          <w:bCs/>
          <w:sz w:val="32"/>
          <w:szCs w:val="32"/>
          <w:rtl/>
        </w:rPr>
        <w:t>؛</w:t>
      </w:r>
      <w:r>
        <w:rPr>
          <w:rFonts w:ascii="Traditional Arabic" w:hAnsi="Traditional Arabic" w:cs="Traditional Arabic"/>
          <w:sz w:val="32"/>
          <w:szCs w:val="32"/>
          <w:rtl/>
        </w:rPr>
        <w:t xml:space="preserve"> تعليل</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للأمر بالتب</w:t>
      </w:r>
      <w:r>
        <w:rPr>
          <w:rFonts w:ascii="Traditional Arabic" w:hAnsi="Traditional Arabic" w:cs="Traditional Arabic" w:hint="cs"/>
          <w:sz w:val="32"/>
          <w:szCs w:val="32"/>
          <w:rtl/>
        </w:rPr>
        <w:t>َ</w:t>
      </w:r>
      <w:r>
        <w:rPr>
          <w:rFonts w:ascii="Traditional Arabic" w:hAnsi="Traditional Arabic" w:cs="Traditional Arabic"/>
          <w:sz w:val="32"/>
          <w:szCs w:val="32"/>
          <w:rtl/>
        </w:rPr>
        <w:t>ي</w:t>
      </w:r>
      <w:r>
        <w:rPr>
          <w:rFonts w:ascii="Traditional Arabic" w:hAnsi="Traditional Arabic" w:cs="Traditional Arabic" w:hint="cs"/>
          <w:sz w:val="32"/>
          <w:szCs w:val="32"/>
          <w:rtl/>
        </w:rPr>
        <w:t>ُّ</w:t>
      </w:r>
      <w:r>
        <w:rPr>
          <w:rFonts w:ascii="Traditional Arabic" w:hAnsi="Traditional Arabic" w:cs="Traditional Arabic"/>
          <w:sz w:val="32"/>
          <w:szCs w:val="32"/>
          <w:rtl/>
        </w:rPr>
        <w:t>ن</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أي</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اطلبوا عر</w:t>
      </w:r>
      <w:r>
        <w:rPr>
          <w:rFonts w:ascii="Traditional Arabic" w:hAnsi="Traditional Arabic" w:cs="Traditional Arabic" w:hint="cs"/>
          <w:sz w:val="32"/>
          <w:szCs w:val="32"/>
          <w:rtl/>
        </w:rPr>
        <w:t>َ</w:t>
      </w:r>
      <w:r>
        <w:rPr>
          <w:rFonts w:ascii="Traditional Arabic" w:hAnsi="Traditional Arabic" w:cs="Traditional Arabic"/>
          <w:sz w:val="32"/>
          <w:szCs w:val="32"/>
          <w:rtl/>
        </w:rPr>
        <w:t>ض</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الحياة الدنيا من مغانم الله</w:t>
      </w:r>
      <w:r w:rsidRPr="00FE0922">
        <w:rPr>
          <w:rFonts w:ascii="Traditional Arabic" w:hAnsi="Traditional Arabic" w:cs="Traditional Arabic" w:hint="cs"/>
          <w:color w:val="FF0000"/>
          <w:sz w:val="28"/>
          <w:szCs w:val="28"/>
          <w:vertAlign w:val="superscript"/>
          <w:rtl/>
        </w:rPr>
        <w:t>(</w:t>
      </w:r>
      <w:r w:rsidRPr="00FE0922">
        <w:rPr>
          <w:rStyle w:val="FootnoteReference"/>
          <w:rFonts w:ascii="Traditional Arabic" w:hAnsi="Traditional Arabic" w:cs="Traditional Arabic"/>
          <w:color w:val="FF0000"/>
          <w:sz w:val="28"/>
          <w:szCs w:val="28"/>
          <w:rtl/>
        </w:rPr>
        <w:footnoteReference w:id="832"/>
      </w:r>
      <w:r w:rsidRPr="00FE0922">
        <w:rPr>
          <w:rFonts w:ascii="Traditional Arabic" w:hAnsi="Traditional Arabic" w:cs="Traditional Arabic" w:hint="cs"/>
          <w:color w:val="FF0000"/>
          <w:sz w:val="28"/>
          <w:szCs w:val="28"/>
          <w:vertAlign w:val="superscript"/>
          <w:rtl/>
        </w:rPr>
        <w:t>)</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والأوجه الأنسب بقوله</w:t>
      </w:r>
      <w:r>
        <w:rPr>
          <w:rFonts w:ascii="Traditional Arabic" w:hAnsi="Traditional Arabic" w:cs="Traditional Arabic" w:hint="cs"/>
          <w:sz w:val="32"/>
          <w:szCs w:val="32"/>
          <w:rtl/>
        </w:rPr>
        <w:t>:(</w:t>
      </w:r>
      <w:r>
        <w:rPr>
          <w:rFonts w:ascii="Traditional Arabic" w:hAnsi="Traditional Arabic" w:cs="Traditional Arabic"/>
          <w:sz w:val="32"/>
          <w:szCs w:val="32"/>
          <w:rtl/>
        </w:rPr>
        <w:t>عند الله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أن ت</w:t>
      </w:r>
      <w:r>
        <w:rPr>
          <w:rFonts w:ascii="Traditional Arabic" w:hAnsi="Traditional Arabic" w:cs="Traditional Arabic" w:hint="cs"/>
          <w:sz w:val="32"/>
          <w:szCs w:val="32"/>
          <w:rtl/>
        </w:rPr>
        <w:t>ُ</w:t>
      </w:r>
      <w:r>
        <w:rPr>
          <w:rFonts w:ascii="Traditional Arabic" w:hAnsi="Traditional Arabic" w:cs="Traditional Arabic"/>
          <w:sz w:val="32"/>
          <w:szCs w:val="32"/>
          <w:rtl/>
        </w:rPr>
        <w:t>حم</w:t>
      </w:r>
      <w:r>
        <w:rPr>
          <w:rFonts w:ascii="Traditional Arabic" w:hAnsi="Traditional Arabic" w:cs="Traditional Arabic" w:hint="cs"/>
          <w:sz w:val="32"/>
          <w:szCs w:val="32"/>
          <w:rtl/>
        </w:rPr>
        <w:t>َ</w:t>
      </w:r>
      <w:r>
        <w:rPr>
          <w:rFonts w:ascii="Traditional Arabic" w:hAnsi="Traditional Arabic" w:cs="Traditional Arabic"/>
          <w:sz w:val="32"/>
          <w:szCs w:val="32"/>
          <w:rtl/>
        </w:rPr>
        <w:t>ل</w:t>
      </w:r>
      <w:r>
        <w:rPr>
          <w:rFonts w:ascii="Traditional Arabic" w:hAnsi="Traditional Arabic" w:cs="Traditional Arabic" w:hint="cs"/>
          <w:sz w:val="32"/>
          <w:szCs w:val="32"/>
          <w:rtl/>
        </w:rPr>
        <w:t>َ</w:t>
      </w:r>
      <w:r>
        <w:rPr>
          <w:rFonts w:ascii="Traditional Arabic" w:hAnsi="Traditional Arabic" w:cs="Traditional Arabic"/>
          <w:sz w:val="32"/>
          <w:szCs w:val="32"/>
          <w:rtl/>
        </w:rPr>
        <w:t>المغانم</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على المغانم الأخروية</w:t>
      </w:r>
      <w:r w:rsidRPr="0059743C">
        <w:rPr>
          <w:rFonts w:ascii="Traditional Arabic" w:hAnsi="Traditional Arabic" w:cs="Traditional Arabic" w:hint="cs"/>
          <w:color w:val="FF0000"/>
          <w:sz w:val="28"/>
          <w:szCs w:val="28"/>
          <w:vertAlign w:val="superscript"/>
          <w:rtl/>
        </w:rPr>
        <w:t>(</w:t>
      </w:r>
      <w:r w:rsidRPr="0059743C">
        <w:rPr>
          <w:rStyle w:val="FootnoteReference"/>
          <w:rFonts w:ascii="Traditional Arabic" w:hAnsi="Traditional Arabic" w:cs="Traditional Arabic"/>
          <w:color w:val="FF0000"/>
          <w:sz w:val="28"/>
          <w:szCs w:val="28"/>
          <w:rtl/>
        </w:rPr>
        <w:footnoteReference w:id="833"/>
      </w:r>
      <w:r w:rsidRPr="0059743C">
        <w:rPr>
          <w:rFonts w:ascii="Traditional Arabic" w:hAnsi="Traditional Arabic" w:cs="Traditional Arabic" w:hint="cs"/>
          <w:color w:val="FF0000"/>
          <w:sz w:val="28"/>
          <w:szCs w:val="28"/>
          <w:vertAlign w:val="superscript"/>
          <w:rtl/>
        </w:rPr>
        <w:t>)</w:t>
      </w:r>
      <w:r>
        <w:rPr>
          <w:rFonts w:ascii="Traditional Arabic" w:hAnsi="Traditional Arabic" w:cs="Traditional Arabic" w:hint="cs"/>
          <w:sz w:val="32"/>
          <w:szCs w:val="32"/>
          <w:rtl/>
        </w:rPr>
        <w:t>.</w:t>
      </w:r>
    </w:p>
    <w:p w:rsidR="006A6301" w:rsidRDefault="006A6301" w:rsidP="006A6301">
      <w:pPr>
        <w:spacing w:after="0" w:line="240" w:lineRule="auto"/>
        <w:rPr>
          <w:rFonts w:ascii="Traditional Arabic" w:hAnsi="Traditional Arabic" w:cs="Traditional Arabic"/>
          <w:sz w:val="32"/>
          <w:szCs w:val="32"/>
          <w:rtl/>
        </w:rPr>
      </w:pPr>
    </w:p>
    <w:p w:rsidR="006A6301" w:rsidRDefault="006A6301" w:rsidP="006A6301">
      <w:pPr>
        <w:spacing w:after="0" w:line="240" w:lineRule="auto"/>
        <w:rPr>
          <w:rFonts w:ascii="Traditional Arabic" w:hAnsi="Traditional Arabic" w:cs="Traditional Arabic"/>
          <w:sz w:val="32"/>
          <w:szCs w:val="32"/>
          <w:rtl/>
        </w:rPr>
      </w:pPr>
    </w:p>
    <w:p w:rsidR="006A6301" w:rsidRDefault="006A6301" w:rsidP="006A6301">
      <w:pPr>
        <w:spacing w:after="0" w:line="240" w:lineRule="auto"/>
        <w:rPr>
          <w:rFonts w:ascii="Traditional Arabic" w:hAnsi="Traditional Arabic" w:cs="Traditional Arabic"/>
          <w:sz w:val="32"/>
          <w:szCs w:val="32"/>
          <w:rtl/>
        </w:rPr>
      </w:pPr>
    </w:p>
    <w:p w:rsidR="006A6301" w:rsidRPr="00D561B9" w:rsidRDefault="006A6301" w:rsidP="006A6301">
      <w:pPr>
        <w:spacing w:after="0" w:line="240" w:lineRule="auto"/>
        <w:jc w:val="both"/>
        <w:rPr>
          <w:rFonts w:ascii="Traditional Arabic" w:hAnsi="Traditional Arabic" w:cs="Traditional Arabic"/>
          <w:sz w:val="28"/>
          <w:szCs w:val="28"/>
          <w:rtl/>
          <w:lang w:bidi="ar-SY"/>
        </w:rPr>
      </w:pPr>
      <w:r w:rsidRPr="000D0516">
        <w:rPr>
          <w:rFonts w:ascii="Traditional Arabic" w:hAnsi="Traditional Arabic" w:cs="Traditional Arabic"/>
          <w:color w:val="000000"/>
          <w:sz w:val="28"/>
          <w:szCs w:val="28"/>
          <w:rtl/>
        </w:rPr>
        <w:t xml:space="preserve">﴿فَتَبَيَّنُوا﴾ </w:t>
      </w:r>
      <w:r>
        <w:rPr>
          <w:rFonts w:ascii="Traditional Arabic" w:hAnsi="Traditional Arabic" w:cs="Traditional Arabic" w:hint="cs"/>
          <w:color w:val="000000"/>
          <w:sz w:val="28"/>
          <w:szCs w:val="28"/>
          <w:rtl/>
          <w:lang w:bidi="ar-SY"/>
        </w:rPr>
        <w:t xml:space="preserve">وافعلوا  </w:t>
      </w:r>
      <w:r w:rsidRPr="00D561B9">
        <w:rPr>
          <w:rFonts w:ascii="Traditional Arabic" w:hAnsi="Traditional Arabic" w:cs="Traditional Arabic"/>
          <w:color w:val="000000"/>
          <w:sz w:val="28"/>
          <w:szCs w:val="28"/>
          <w:rtl/>
          <w:lang w:bidi="ar-SY"/>
        </w:rPr>
        <w:t>بالد</w:t>
      </w:r>
      <w:r>
        <w:rPr>
          <w:rFonts w:ascii="Traditional Arabic" w:hAnsi="Traditional Arabic" w:cs="Traditional Arabic" w:hint="cs"/>
          <w:color w:val="000000"/>
          <w:sz w:val="28"/>
          <w:szCs w:val="28"/>
          <w:rtl/>
          <w:lang w:bidi="ar-SY"/>
        </w:rPr>
        <w:t>َّ</w:t>
      </w:r>
      <w:r w:rsidRPr="00D561B9">
        <w:rPr>
          <w:rFonts w:ascii="Traditional Arabic" w:hAnsi="Traditional Arabic" w:cs="Traditional Arabic"/>
          <w:color w:val="000000"/>
          <w:sz w:val="28"/>
          <w:szCs w:val="28"/>
          <w:rtl/>
          <w:lang w:bidi="ar-SY"/>
        </w:rPr>
        <w:t>اخلين في الإسلام كما فعل الله بكم ولا تبادروا إلى قتلهم ظنا</w:t>
      </w:r>
      <w:r w:rsidRPr="00D561B9">
        <w:rPr>
          <w:rFonts w:ascii="Traditional Arabic" w:hAnsi="Traditional Arabic" w:cs="Traditional Arabic" w:hint="cs"/>
          <w:color w:val="000000"/>
          <w:sz w:val="28"/>
          <w:szCs w:val="28"/>
          <w:rtl/>
          <w:lang w:bidi="ar-SY"/>
        </w:rPr>
        <w:t>ً</w:t>
      </w:r>
      <w:r w:rsidRPr="00D561B9">
        <w:rPr>
          <w:rFonts w:ascii="Traditional Arabic" w:hAnsi="Traditional Arabic" w:cs="Traditional Arabic"/>
          <w:color w:val="000000"/>
          <w:sz w:val="28"/>
          <w:szCs w:val="28"/>
          <w:rtl/>
          <w:lang w:bidi="ar-SY"/>
        </w:rPr>
        <w:t xml:space="preserve"> بأن</w:t>
      </w:r>
      <w:r w:rsidRPr="00D561B9">
        <w:rPr>
          <w:rFonts w:ascii="Traditional Arabic" w:hAnsi="Traditional Arabic" w:cs="Traditional Arabic" w:hint="cs"/>
          <w:color w:val="000000"/>
          <w:sz w:val="28"/>
          <w:szCs w:val="28"/>
          <w:rtl/>
          <w:lang w:bidi="ar-SY"/>
        </w:rPr>
        <w:t>ّ</w:t>
      </w:r>
      <w:r w:rsidRPr="00D561B9">
        <w:rPr>
          <w:rFonts w:ascii="Traditional Arabic" w:hAnsi="Traditional Arabic" w:cs="Traditional Arabic"/>
          <w:color w:val="000000"/>
          <w:sz w:val="28"/>
          <w:szCs w:val="28"/>
          <w:rtl/>
          <w:lang w:bidi="ar-SY"/>
        </w:rPr>
        <w:t>هم دخلوا فيه اتقاء</w:t>
      </w:r>
      <w:r w:rsidRPr="00D561B9">
        <w:rPr>
          <w:rFonts w:ascii="Traditional Arabic" w:hAnsi="Traditional Arabic" w:cs="Traditional Arabic" w:hint="cs"/>
          <w:color w:val="000000"/>
          <w:sz w:val="28"/>
          <w:szCs w:val="28"/>
          <w:rtl/>
          <w:lang w:bidi="ar-SY"/>
        </w:rPr>
        <w:t>ً</w:t>
      </w:r>
      <w:r w:rsidRPr="00D561B9">
        <w:rPr>
          <w:rFonts w:ascii="Traditional Arabic" w:hAnsi="Traditional Arabic" w:cs="Traditional Arabic"/>
          <w:color w:val="000000"/>
          <w:sz w:val="28"/>
          <w:szCs w:val="28"/>
          <w:rtl/>
          <w:lang w:bidi="ar-SY"/>
        </w:rPr>
        <w:t xml:space="preserve"> وخوفا</w:t>
      </w:r>
      <w:r w:rsidRPr="00D561B9">
        <w:rPr>
          <w:rFonts w:ascii="Traditional Arabic" w:hAnsi="Traditional Arabic" w:cs="Traditional Arabic" w:hint="cs"/>
          <w:color w:val="000000"/>
          <w:sz w:val="28"/>
          <w:szCs w:val="28"/>
          <w:rtl/>
          <w:lang w:bidi="ar-SY"/>
        </w:rPr>
        <w:t>ً</w:t>
      </w:r>
      <w:r>
        <w:rPr>
          <w:rFonts w:ascii="Traditional Arabic" w:hAnsi="Traditional Arabic" w:cs="Traditional Arabic" w:hint="cs"/>
          <w:color w:val="000000"/>
          <w:sz w:val="28"/>
          <w:szCs w:val="28"/>
          <w:rtl/>
          <w:lang w:bidi="ar-SY"/>
        </w:rPr>
        <w:t>؛</w:t>
      </w:r>
      <w:r w:rsidRPr="00D561B9">
        <w:rPr>
          <w:rFonts w:ascii="Traditional Arabic" w:hAnsi="Traditional Arabic" w:cs="Traditional Arabic"/>
          <w:color w:val="000000"/>
          <w:sz w:val="28"/>
          <w:szCs w:val="28"/>
          <w:rtl/>
          <w:lang w:bidi="ar-SY"/>
        </w:rPr>
        <w:t xml:space="preserve"> فإن</w:t>
      </w:r>
      <w:r w:rsidRPr="00D561B9">
        <w:rPr>
          <w:rFonts w:ascii="Traditional Arabic" w:hAnsi="Traditional Arabic" w:cs="Traditional Arabic" w:hint="cs"/>
          <w:color w:val="000000"/>
          <w:sz w:val="28"/>
          <w:szCs w:val="28"/>
          <w:rtl/>
          <w:lang w:bidi="ar-SY"/>
        </w:rPr>
        <w:t>َّ</w:t>
      </w:r>
      <w:r w:rsidRPr="00D561B9">
        <w:rPr>
          <w:rFonts w:ascii="Traditional Arabic" w:hAnsi="Traditional Arabic" w:cs="Traditional Arabic"/>
          <w:color w:val="000000"/>
          <w:sz w:val="28"/>
          <w:szCs w:val="28"/>
          <w:rtl/>
          <w:lang w:bidi="ar-SY"/>
        </w:rPr>
        <w:t xml:space="preserve"> بقاء</w:t>
      </w:r>
      <w:r>
        <w:rPr>
          <w:rFonts w:ascii="Traditional Arabic" w:hAnsi="Traditional Arabic" w:cs="Traditional Arabic" w:hint="cs"/>
          <w:color w:val="000000"/>
          <w:sz w:val="28"/>
          <w:szCs w:val="28"/>
          <w:rtl/>
          <w:lang w:bidi="ar-SY"/>
        </w:rPr>
        <w:t>َ</w:t>
      </w:r>
      <w:r w:rsidRPr="00D561B9">
        <w:rPr>
          <w:rFonts w:ascii="Traditional Arabic" w:hAnsi="Traditional Arabic" w:cs="Traditional Arabic"/>
          <w:color w:val="000000"/>
          <w:sz w:val="28"/>
          <w:szCs w:val="28"/>
          <w:rtl/>
          <w:lang w:bidi="ar-SY"/>
        </w:rPr>
        <w:t xml:space="preserve"> كافر أهون على الله من قتل امرئ</w:t>
      </w:r>
      <w:r>
        <w:rPr>
          <w:rFonts w:ascii="Traditional Arabic" w:hAnsi="Traditional Arabic" w:cs="Traditional Arabic" w:hint="cs"/>
          <w:color w:val="000000"/>
          <w:sz w:val="28"/>
          <w:szCs w:val="28"/>
          <w:rtl/>
          <w:lang w:bidi="ar-SY"/>
        </w:rPr>
        <w:t>ٍ</w:t>
      </w:r>
      <w:r w:rsidRPr="00D561B9">
        <w:rPr>
          <w:rFonts w:ascii="Traditional Arabic" w:hAnsi="Traditional Arabic" w:cs="Traditional Arabic"/>
          <w:color w:val="000000"/>
          <w:sz w:val="28"/>
          <w:szCs w:val="28"/>
          <w:rtl/>
          <w:lang w:bidi="ar-SY"/>
        </w:rPr>
        <w:t xml:space="preserve"> مسلم</w:t>
      </w:r>
      <w:r w:rsidRPr="00D561B9">
        <w:rPr>
          <w:rFonts w:ascii="Traditional Arabic" w:hAnsi="Traditional Arabic" w:cs="Traditional Arabic" w:hint="cs"/>
          <w:color w:val="000000"/>
          <w:sz w:val="28"/>
          <w:szCs w:val="28"/>
          <w:rtl/>
          <w:lang w:bidi="ar-SY"/>
        </w:rPr>
        <w:t>,</w:t>
      </w:r>
      <w:r w:rsidRPr="00D561B9">
        <w:rPr>
          <w:rFonts w:ascii="Traditional Arabic" w:hAnsi="Traditional Arabic" w:cs="Traditional Arabic"/>
          <w:color w:val="000000"/>
          <w:sz w:val="28"/>
          <w:szCs w:val="28"/>
          <w:rtl/>
          <w:lang w:bidi="ar-SY"/>
        </w:rPr>
        <w:t xml:space="preserve"> وتكريره تأكيد لتعظيم الأمر وترتيب الحكم على ما ذكر من حالهم</w:t>
      </w:r>
      <w:r w:rsidRPr="00D561B9">
        <w:rPr>
          <w:rFonts w:ascii="Traditional Arabic" w:hAnsi="Traditional Arabic" w:cs="Traditional Arabic" w:hint="cs"/>
          <w:color w:val="000000"/>
          <w:sz w:val="28"/>
          <w:szCs w:val="28"/>
          <w:rtl/>
          <w:lang w:bidi="ar-SY"/>
        </w:rPr>
        <w:t>.</w:t>
      </w:r>
      <w:r w:rsidRPr="00D561B9">
        <w:rPr>
          <w:rFonts w:ascii="Traditional Arabic" w:hAnsi="Traditional Arabic" w:cs="Traditional Arabic"/>
          <w:color w:val="000000"/>
          <w:sz w:val="28"/>
          <w:szCs w:val="28"/>
          <w:rtl/>
          <w:lang w:bidi="ar-SY"/>
        </w:rPr>
        <w:t>﴿إِنَّ اللَّهَ كَانَ بِمَا تَعْمَلُونَ خَبِيرًا﴾ عالما</w:t>
      </w:r>
      <w:r w:rsidRPr="00D561B9">
        <w:rPr>
          <w:rFonts w:ascii="Traditional Arabic" w:hAnsi="Traditional Arabic" w:cs="Traditional Arabic" w:hint="cs"/>
          <w:color w:val="000000"/>
          <w:sz w:val="28"/>
          <w:szCs w:val="28"/>
          <w:rtl/>
          <w:lang w:bidi="ar-SY"/>
        </w:rPr>
        <w:t>ً</w:t>
      </w:r>
      <w:r w:rsidRPr="00D561B9">
        <w:rPr>
          <w:rFonts w:ascii="Traditional Arabic" w:hAnsi="Traditional Arabic" w:cs="Traditional Arabic"/>
          <w:color w:val="000000"/>
          <w:sz w:val="28"/>
          <w:szCs w:val="28"/>
          <w:rtl/>
          <w:lang w:bidi="ar-SY"/>
        </w:rPr>
        <w:t xml:space="preserve"> به وبالغرض منه فلا تتهافتوا في القتل واحتاطوا فيه</w:t>
      </w:r>
      <w:r>
        <w:rPr>
          <w:rFonts w:ascii="Traditional Arabic" w:hAnsi="Traditional Arabic" w:cs="Traditional Arabic" w:hint="cs"/>
          <w:color w:val="000000"/>
          <w:sz w:val="28"/>
          <w:szCs w:val="28"/>
          <w:rtl/>
          <w:lang w:bidi="ar-SY"/>
        </w:rPr>
        <w:t>,</w:t>
      </w:r>
      <w:r w:rsidRPr="00D561B9">
        <w:rPr>
          <w:rFonts w:ascii="Traditional Arabic" w:hAnsi="Traditional Arabic" w:cs="Traditional Arabic"/>
          <w:color w:val="000000"/>
          <w:sz w:val="28"/>
          <w:szCs w:val="28"/>
          <w:rtl/>
          <w:lang w:bidi="ar-SY"/>
        </w:rPr>
        <w:t xml:space="preserve"> روي أن</w:t>
      </w:r>
      <w:r w:rsidRPr="00D561B9">
        <w:rPr>
          <w:rFonts w:ascii="Traditional Arabic" w:hAnsi="Traditional Arabic" w:cs="Traditional Arabic" w:hint="cs"/>
          <w:color w:val="000000"/>
          <w:sz w:val="28"/>
          <w:szCs w:val="28"/>
          <w:rtl/>
          <w:lang w:bidi="ar-SY"/>
        </w:rPr>
        <w:t>َّ</w:t>
      </w:r>
      <w:r w:rsidRPr="00D561B9">
        <w:rPr>
          <w:rFonts w:ascii="Traditional Arabic" w:hAnsi="Traditional Arabic" w:cs="Traditional Arabic"/>
          <w:color w:val="000000"/>
          <w:sz w:val="28"/>
          <w:szCs w:val="28"/>
          <w:rtl/>
          <w:lang w:bidi="ar-SY"/>
        </w:rPr>
        <w:t xml:space="preserve"> سرية رسول الله </w:t>
      </w:r>
      <w:r>
        <w:rPr>
          <w:rFonts w:ascii="Traditional Arabic" w:hAnsi="Traditional Arabic" w:cs="Traditional Arabic"/>
          <w:color w:val="000000"/>
          <w:sz w:val="28"/>
          <w:szCs w:val="28"/>
          <w:rtl/>
          <w:lang w:bidi="ar-SY"/>
        </w:rPr>
        <w:t>صلّى</w:t>
      </w:r>
      <w:r w:rsidRPr="00D561B9">
        <w:rPr>
          <w:rFonts w:ascii="Traditional Arabic" w:hAnsi="Traditional Arabic" w:cs="Traditional Arabic"/>
          <w:color w:val="000000"/>
          <w:sz w:val="28"/>
          <w:szCs w:val="28"/>
          <w:rtl/>
          <w:lang w:bidi="ar-SY"/>
        </w:rPr>
        <w:t xml:space="preserve"> الله عليه وسل</w:t>
      </w:r>
      <w:r w:rsidRPr="00D561B9">
        <w:rPr>
          <w:rFonts w:ascii="Traditional Arabic" w:hAnsi="Traditional Arabic" w:cs="Traditional Arabic" w:hint="cs"/>
          <w:color w:val="000000"/>
          <w:sz w:val="28"/>
          <w:szCs w:val="28"/>
          <w:rtl/>
          <w:lang w:bidi="ar-SY"/>
        </w:rPr>
        <w:t>َّ</w:t>
      </w:r>
      <w:r w:rsidRPr="00D561B9">
        <w:rPr>
          <w:rFonts w:ascii="Traditional Arabic" w:hAnsi="Traditional Arabic" w:cs="Traditional Arabic"/>
          <w:color w:val="000000"/>
          <w:sz w:val="28"/>
          <w:szCs w:val="28"/>
          <w:rtl/>
          <w:lang w:bidi="ar-SY"/>
        </w:rPr>
        <w:t>م غزت أهل فدك</w:t>
      </w:r>
      <w:r>
        <w:rPr>
          <w:rFonts w:ascii="Traditional Arabic" w:hAnsi="Traditional Arabic" w:cs="Traditional Arabic" w:hint="cs"/>
          <w:color w:val="000000"/>
          <w:sz w:val="28"/>
          <w:szCs w:val="28"/>
          <w:rtl/>
          <w:lang w:bidi="ar-SY"/>
        </w:rPr>
        <w:t>,</w:t>
      </w:r>
      <w:r w:rsidRPr="00D561B9">
        <w:rPr>
          <w:rFonts w:ascii="Traditional Arabic" w:hAnsi="Traditional Arabic" w:cs="Traditional Arabic"/>
          <w:color w:val="000000"/>
          <w:sz w:val="28"/>
          <w:szCs w:val="28"/>
          <w:rtl/>
          <w:lang w:bidi="ar-SY"/>
        </w:rPr>
        <w:t xml:space="preserve"> فهربوا وبقي مرداس ثقة</w:t>
      </w:r>
      <w:r w:rsidRPr="00D561B9">
        <w:rPr>
          <w:rFonts w:ascii="Traditional Arabic" w:hAnsi="Traditional Arabic" w:cs="Traditional Arabic" w:hint="cs"/>
          <w:color w:val="000000"/>
          <w:sz w:val="28"/>
          <w:szCs w:val="28"/>
          <w:rtl/>
          <w:lang w:bidi="ar-SY"/>
        </w:rPr>
        <w:t>ً</w:t>
      </w:r>
      <w:r w:rsidRPr="00D561B9">
        <w:rPr>
          <w:rFonts w:ascii="Traditional Arabic" w:hAnsi="Traditional Arabic" w:cs="Traditional Arabic"/>
          <w:color w:val="000000"/>
          <w:sz w:val="28"/>
          <w:szCs w:val="28"/>
          <w:rtl/>
          <w:lang w:bidi="ar-SY"/>
        </w:rPr>
        <w:t xml:space="preserve"> بإسلامه</w:t>
      </w:r>
      <w:r w:rsidRPr="00D561B9">
        <w:rPr>
          <w:rFonts w:ascii="Traditional Arabic" w:hAnsi="Traditional Arabic" w:cs="Traditional Arabic" w:hint="cs"/>
          <w:color w:val="000000"/>
          <w:sz w:val="28"/>
          <w:szCs w:val="28"/>
          <w:rtl/>
          <w:lang w:bidi="ar-SY"/>
        </w:rPr>
        <w:t>,</w:t>
      </w:r>
      <w:r w:rsidRPr="00D561B9">
        <w:rPr>
          <w:rFonts w:ascii="Traditional Arabic" w:hAnsi="Traditional Arabic" w:cs="Traditional Arabic"/>
          <w:color w:val="000000"/>
          <w:sz w:val="28"/>
          <w:szCs w:val="28"/>
          <w:rtl/>
          <w:lang w:bidi="ar-SY"/>
        </w:rPr>
        <w:t xml:space="preserve"> فلما رأى الخيل أ</w:t>
      </w:r>
      <w:r>
        <w:rPr>
          <w:rFonts w:ascii="Traditional Arabic" w:hAnsi="Traditional Arabic" w:cs="Traditional Arabic"/>
          <w:color w:val="000000"/>
          <w:sz w:val="28"/>
          <w:szCs w:val="28"/>
          <w:rtl/>
          <w:lang w:bidi="ar-SY"/>
        </w:rPr>
        <w:t xml:space="preserve">لجأ غنمه إلى عاقول من الجبل </w:t>
      </w:r>
    </w:p>
    <w:p w:rsidR="006A6301" w:rsidRDefault="006A6301" w:rsidP="006A6301">
      <w:pPr>
        <w:spacing w:after="0" w:line="240" w:lineRule="auto"/>
        <w:rPr>
          <w:rFonts w:ascii="Traditional Arabic" w:hAnsi="Traditional Arabic" w:cs="Traditional Arabic"/>
          <w:sz w:val="32"/>
          <w:szCs w:val="32"/>
          <w:rtl/>
          <w:lang w:bidi="ar-SY"/>
        </w:rPr>
      </w:pPr>
      <w:r>
        <w:rPr>
          <w:rFonts w:ascii="Traditional Arabic" w:hAnsi="Traditional Arabic" w:cs="Traditional Arabic" w:hint="cs"/>
          <w:sz w:val="32"/>
          <w:szCs w:val="32"/>
          <w:rtl/>
          <w:lang w:bidi="ar-SY"/>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Pr="00D855D0" w:rsidRDefault="006A6301" w:rsidP="006A6301">
      <w:pPr>
        <w:spacing w:after="0" w:line="240" w:lineRule="auto"/>
        <w:jc w:val="both"/>
        <w:rPr>
          <w:rFonts w:ascii="Traditional Arabic" w:hAnsi="Traditional Arabic" w:cs="Traditional Arabic"/>
          <w:sz w:val="32"/>
          <w:szCs w:val="32"/>
          <w:rtl/>
        </w:rPr>
      </w:pPr>
      <w:r w:rsidRPr="00D855D0">
        <w:rPr>
          <w:rFonts w:ascii="Traditional Arabic" w:hAnsi="Traditional Arabic" w:cs="Traditional Arabic"/>
          <w:sz w:val="32"/>
          <w:szCs w:val="32"/>
          <w:rtl/>
        </w:rPr>
        <w:t>قوله:</w:t>
      </w:r>
      <w:r w:rsidRPr="00D855D0">
        <w:rPr>
          <w:rFonts w:ascii="Traditional Arabic" w:hAnsi="Traditional Arabic" w:cs="Traditional Arabic"/>
          <w:b/>
          <w:bCs/>
          <w:sz w:val="32"/>
          <w:szCs w:val="32"/>
          <w:rtl/>
        </w:rPr>
        <w:t>وتكريره تأكيد</w:t>
      </w:r>
      <w:r w:rsidRPr="00D855D0">
        <w:rPr>
          <w:rFonts w:ascii="Traditional Arabic" w:hAnsi="Traditional Arabic" w:cs="Traditional Arabic" w:hint="cs"/>
          <w:b/>
          <w:bCs/>
          <w:sz w:val="32"/>
          <w:szCs w:val="32"/>
          <w:rtl/>
        </w:rPr>
        <w:t>ٌ</w:t>
      </w:r>
      <w:r w:rsidRPr="00D855D0">
        <w:rPr>
          <w:rFonts w:ascii="Traditional Arabic" w:hAnsi="Traditional Arabic" w:cs="Traditional Arabic"/>
          <w:b/>
          <w:bCs/>
          <w:sz w:val="32"/>
          <w:szCs w:val="32"/>
          <w:rtl/>
        </w:rPr>
        <w:t xml:space="preserve"> لتعظيم الأمر</w:t>
      </w:r>
      <w:r w:rsidRPr="00D855D0">
        <w:rPr>
          <w:rFonts w:ascii="Traditional Arabic" w:hAnsi="Traditional Arabic" w:cs="Traditional Arabic"/>
          <w:sz w:val="32"/>
          <w:szCs w:val="32"/>
          <w:rtl/>
        </w:rPr>
        <w:t>؛ أي: بالتَّبَيُّن</w:t>
      </w:r>
      <w:r w:rsidRPr="00D855D0">
        <w:rPr>
          <w:rFonts w:ascii="Traditional Arabic" w:hAnsi="Traditional Arabic" w:cs="Traditional Arabic" w:hint="cs"/>
          <w:sz w:val="32"/>
          <w:szCs w:val="32"/>
          <w:rtl/>
        </w:rPr>
        <w:t>.</w:t>
      </w:r>
      <w:r w:rsidRPr="00D855D0">
        <w:rPr>
          <w:rFonts w:ascii="Traditional Arabic" w:hAnsi="Traditional Arabic" w:cs="Traditional Arabic"/>
          <w:b/>
          <w:bCs/>
          <w:sz w:val="32"/>
          <w:szCs w:val="32"/>
          <w:rtl/>
        </w:rPr>
        <w:t>وترتيب الحكم</w:t>
      </w:r>
      <w:r w:rsidRPr="00D855D0">
        <w:rPr>
          <w:rFonts w:ascii="Traditional Arabic" w:hAnsi="Traditional Arabic" w:cs="Traditional Arabic"/>
          <w:sz w:val="32"/>
          <w:szCs w:val="32"/>
          <w:rtl/>
        </w:rPr>
        <w:t>؛ أي: تأكيد</w:t>
      </w:r>
      <w:r w:rsidRPr="00D855D0">
        <w:rPr>
          <w:rFonts w:ascii="Traditional Arabic" w:hAnsi="Traditional Arabic" w:cs="Traditional Arabic" w:hint="cs"/>
          <w:sz w:val="32"/>
          <w:szCs w:val="32"/>
          <w:rtl/>
        </w:rPr>
        <w:t>ٌ</w:t>
      </w:r>
      <w:r w:rsidRPr="00D855D0">
        <w:rPr>
          <w:rFonts w:ascii="Traditional Arabic" w:hAnsi="Traditional Arabic" w:cs="Traditional Arabic"/>
          <w:sz w:val="32"/>
          <w:szCs w:val="32"/>
          <w:rtl/>
        </w:rPr>
        <w:t xml:space="preserve"> لترتيب الحكم حيث علّل الحكم</w:t>
      </w:r>
      <w:r w:rsidRPr="00D855D0">
        <w:rPr>
          <w:rFonts w:ascii="Traditional Arabic" w:hAnsi="Traditional Arabic" w:cs="Traditional Arabic" w:hint="cs"/>
          <w:sz w:val="32"/>
          <w:szCs w:val="32"/>
          <w:rtl/>
        </w:rPr>
        <w:t>َ</w:t>
      </w:r>
      <w:r w:rsidRPr="00D855D0">
        <w:rPr>
          <w:rFonts w:ascii="Traditional Arabic" w:hAnsi="Traditional Arabic" w:cs="Traditional Arabic"/>
          <w:sz w:val="32"/>
          <w:szCs w:val="32"/>
          <w:rtl/>
        </w:rPr>
        <w:t xml:space="preserve"> بالمذكور من حالهم, ثم فرّع عليه فتأكّدَ الترتيب. ونحن نقول _والله تعالى أعلم_:</w:t>
      </w:r>
      <w:r>
        <w:rPr>
          <w:rFonts w:ascii="Traditional Arabic" w:hAnsi="Traditional Arabic" w:cs="Traditional Arabic" w:hint="cs"/>
          <w:sz w:val="32"/>
          <w:szCs w:val="32"/>
          <w:rtl/>
        </w:rPr>
        <w:t>إ</w:t>
      </w:r>
      <w:r w:rsidRPr="00D855D0">
        <w:rPr>
          <w:rFonts w:ascii="Traditional Arabic" w:hAnsi="Traditional Arabic" w:cs="Traditional Arabic"/>
          <w:sz w:val="32"/>
          <w:szCs w:val="32"/>
          <w:rtl/>
        </w:rPr>
        <w:t>نّه أمر بطلب بيان الأمر في أخذ المغنم وعدم</w:t>
      </w:r>
      <w:r w:rsidRPr="00D855D0">
        <w:rPr>
          <w:rFonts w:ascii="Traditional Arabic" w:hAnsi="Traditional Arabic" w:cs="Traditional Arabic" w:hint="cs"/>
          <w:sz w:val="32"/>
          <w:szCs w:val="32"/>
          <w:rtl/>
        </w:rPr>
        <w:t>ِ</w:t>
      </w:r>
      <w:r w:rsidRPr="00D855D0">
        <w:rPr>
          <w:rFonts w:ascii="Traditional Arabic" w:hAnsi="Traditional Arabic" w:cs="Traditional Arabic"/>
          <w:sz w:val="32"/>
          <w:szCs w:val="32"/>
          <w:rtl/>
        </w:rPr>
        <w:t xml:space="preserve"> التعجيل في عرض الحياة الدنيا</w:t>
      </w:r>
      <w:r w:rsidRPr="00D855D0">
        <w:rPr>
          <w:rFonts w:ascii="Traditional Arabic" w:hAnsi="Traditional Arabic" w:cs="Traditional Arabic" w:hint="cs"/>
          <w:sz w:val="32"/>
          <w:szCs w:val="32"/>
          <w:rtl/>
        </w:rPr>
        <w:t>,</w:t>
      </w:r>
      <w:r w:rsidRPr="00D855D0">
        <w:rPr>
          <w:rFonts w:ascii="Traditional Arabic" w:hAnsi="Traditional Arabic" w:cs="Traditional Arabic"/>
          <w:sz w:val="32"/>
          <w:szCs w:val="32"/>
          <w:rtl/>
        </w:rPr>
        <w:t xml:space="preserve"> والسعي في التمييز بين مغنم</w:t>
      </w:r>
      <w:r w:rsidRPr="00D855D0">
        <w:rPr>
          <w:rFonts w:ascii="Traditional Arabic" w:hAnsi="Traditional Arabic" w:cs="Traditional Arabic" w:hint="cs"/>
          <w:sz w:val="32"/>
          <w:szCs w:val="32"/>
          <w:rtl/>
        </w:rPr>
        <w:t>ٍ</w:t>
      </w:r>
      <w:r w:rsidRPr="00D855D0">
        <w:rPr>
          <w:rFonts w:ascii="Traditional Arabic" w:hAnsi="Traditional Arabic" w:cs="Traditional Arabic"/>
          <w:sz w:val="32"/>
          <w:szCs w:val="32"/>
          <w:rtl/>
        </w:rPr>
        <w:t xml:space="preserve"> عند الله </w:t>
      </w:r>
      <w:r w:rsidRPr="00D855D0">
        <w:rPr>
          <w:rFonts w:ascii="Traditional Arabic" w:hAnsi="Traditional Arabic" w:cs="Traditional Arabic" w:hint="cs"/>
          <w:sz w:val="32"/>
          <w:szCs w:val="32"/>
          <w:rtl/>
        </w:rPr>
        <w:t>و</w:t>
      </w:r>
      <w:r w:rsidRPr="00D855D0">
        <w:rPr>
          <w:rFonts w:ascii="Traditional Arabic" w:hAnsi="Traditional Arabic" w:cs="Traditional Arabic"/>
          <w:sz w:val="32"/>
          <w:szCs w:val="32"/>
          <w:rtl/>
        </w:rPr>
        <w:t>مغنم</w:t>
      </w:r>
      <w:r w:rsidRPr="00D855D0">
        <w:rPr>
          <w:rFonts w:ascii="Traditional Arabic" w:hAnsi="Traditional Arabic" w:cs="Traditional Arabic" w:hint="cs"/>
          <w:sz w:val="32"/>
          <w:szCs w:val="32"/>
          <w:rtl/>
        </w:rPr>
        <w:t>ٍ</w:t>
      </w:r>
      <w:r w:rsidRPr="00D855D0">
        <w:rPr>
          <w:rFonts w:ascii="Traditional Arabic" w:hAnsi="Traditional Arabic" w:cs="Traditional Arabic" w:hint="cs"/>
          <w:color w:val="FF0000"/>
          <w:sz w:val="32"/>
          <w:szCs w:val="32"/>
          <w:vertAlign w:val="superscript"/>
          <w:rtl/>
        </w:rPr>
        <w:t>(</w:t>
      </w:r>
      <w:r w:rsidRPr="00D855D0">
        <w:rPr>
          <w:rStyle w:val="FootnoteReference"/>
          <w:rFonts w:ascii="Traditional Arabic" w:hAnsi="Traditional Arabic" w:cs="Traditional Arabic"/>
          <w:color w:val="FF0000"/>
          <w:sz w:val="32"/>
          <w:szCs w:val="32"/>
          <w:rtl/>
        </w:rPr>
        <w:footnoteReference w:id="834"/>
      </w:r>
      <w:r w:rsidRPr="00D855D0">
        <w:rPr>
          <w:rFonts w:ascii="Traditional Arabic" w:hAnsi="Traditional Arabic" w:cs="Traditional Arabic" w:hint="cs"/>
          <w:color w:val="FF0000"/>
          <w:sz w:val="32"/>
          <w:szCs w:val="32"/>
          <w:vertAlign w:val="superscript"/>
          <w:rtl/>
        </w:rPr>
        <w:t>)</w:t>
      </w:r>
      <w:r w:rsidRPr="00D855D0">
        <w:rPr>
          <w:rFonts w:ascii="Traditional Arabic" w:hAnsi="Traditional Arabic" w:cs="Traditional Arabic"/>
          <w:sz w:val="32"/>
          <w:szCs w:val="32"/>
          <w:rtl/>
        </w:rPr>
        <w:t xml:space="preserve"> يوجب بعداً من الله</w:t>
      </w:r>
      <w:r w:rsidRPr="00D855D0">
        <w:rPr>
          <w:rFonts w:ascii="Traditional Arabic" w:hAnsi="Traditional Arabic" w:cs="Traditional Arabic" w:hint="cs"/>
          <w:sz w:val="32"/>
          <w:szCs w:val="32"/>
          <w:rtl/>
        </w:rPr>
        <w:t>.</w:t>
      </w:r>
      <w:r w:rsidRPr="00D855D0">
        <w:rPr>
          <w:rFonts w:ascii="Traditional Arabic" w:hAnsi="Traditional Arabic" w:cs="Traditional Arabic"/>
          <w:sz w:val="32"/>
          <w:szCs w:val="32"/>
          <w:rtl/>
        </w:rPr>
        <w:t xml:space="preserve"> أو نقول</w:t>
      </w:r>
      <w:r w:rsidRPr="00D855D0">
        <w:rPr>
          <w:rFonts w:ascii="Traditional Arabic" w:hAnsi="Traditional Arabic" w:cs="Traditional Arabic" w:hint="cs"/>
          <w:sz w:val="32"/>
          <w:szCs w:val="32"/>
          <w:rtl/>
        </w:rPr>
        <w:t>:</w:t>
      </w:r>
      <w:r w:rsidRPr="00D855D0">
        <w:rPr>
          <w:rFonts w:ascii="Traditional Arabic" w:hAnsi="Traditional Arabic" w:cs="Traditional Arabic"/>
          <w:sz w:val="32"/>
          <w:szCs w:val="32"/>
          <w:rtl/>
        </w:rPr>
        <w:t xml:space="preserve"> ي</w:t>
      </w:r>
      <w:r w:rsidRPr="00D855D0">
        <w:rPr>
          <w:rFonts w:ascii="Traditional Arabic" w:hAnsi="Traditional Arabic" w:cs="Traditional Arabic" w:hint="cs"/>
          <w:sz w:val="32"/>
          <w:szCs w:val="32"/>
          <w:rtl/>
        </w:rPr>
        <w:t>ُ</w:t>
      </w:r>
      <w:r w:rsidRPr="00D855D0">
        <w:rPr>
          <w:rFonts w:ascii="Traditional Arabic" w:hAnsi="Traditional Arabic" w:cs="Traditional Arabic"/>
          <w:sz w:val="32"/>
          <w:szCs w:val="32"/>
          <w:rtl/>
        </w:rPr>
        <w:t>راد بقوله</w:t>
      </w:r>
      <w:r w:rsidRPr="00D855D0">
        <w:rPr>
          <w:rFonts w:ascii="Traditional Arabic" w:hAnsi="Traditional Arabic" w:cs="Traditional Arabic" w:hint="cs"/>
          <w:sz w:val="32"/>
          <w:szCs w:val="32"/>
          <w:rtl/>
        </w:rPr>
        <w:t>:</w:t>
      </w:r>
      <w:r w:rsidRPr="00D855D0">
        <w:rPr>
          <w:rFonts w:ascii="Traditional Arabic" w:hAnsi="Traditional Arabic" w:cs="Traditional Arabic"/>
          <w:color w:val="000000"/>
          <w:sz w:val="32"/>
          <w:szCs w:val="32"/>
          <w:rtl/>
          <w:lang w:bidi="ar-SY"/>
        </w:rPr>
        <w:t>﴿فَتَبَيَّنُوا﴾</w:t>
      </w:r>
      <w:r w:rsidRPr="00D855D0">
        <w:rPr>
          <w:rFonts w:ascii="Traditional Arabic" w:hAnsi="Traditional Arabic" w:cs="Traditional Arabic"/>
          <w:sz w:val="32"/>
          <w:szCs w:val="32"/>
          <w:rtl/>
        </w:rPr>
        <w:t xml:space="preserve"> أولاً نفي العجلة في قتل</w:t>
      </w:r>
      <w:r w:rsidRPr="00D855D0">
        <w:rPr>
          <w:rFonts w:ascii="Traditional Arabic" w:hAnsi="Traditional Arabic" w:cs="Traditional Arabic" w:hint="cs"/>
          <w:sz w:val="32"/>
          <w:szCs w:val="32"/>
          <w:rtl/>
        </w:rPr>
        <w:t>ِ</w:t>
      </w:r>
      <w:r w:rsidRPr="00D855D0">
        <w:rPr>
          <w:rFonts w:ascii="Traditional Arabic" w:hAnsi="Traditional Arabic" w:cs="Traditional Arabic"/>
          <w:sz w:val="32"/>
          <w:szCs w:val="32"/>
          <w:rtl/>
        </w:rPr>
        <w:t xml:space="preserve"> من لاقوه</w:t>
      </w:r>
      <w:r w:rsidRPr="00D855D0">
        <w:rPr>
          <w:rFonts w:ascii="Traditional Arabic" w:hAnsi="Traditional Arabic" w:cs="Traditional Arabic" w:hint="cs"/>
          <w:sz w:val="32"/>
          <w:szCs w:val="32"/>
          <w:rtl/>
        </w:rPr>
        <w:t>,</w:t>
      </w:r>
      <w:r w:rsidRPr="00D855D0">
        <w:rPr>
          <w:rFonts w:ascii="Traditional Arabic" w:hAnsi="Traditional Arabic" w:cs="Traditional Arabic"/>
          <w:sz w:val="32"/>
          <w:szCs w:val="32"/>
          <w:rtl/>
        </w:rPr>
        <w:t xml:space="preserve"> والت</w:t>
      </w:r>
      <w:r w:rsidRPr="00D855D0">
        <w:rPr>
          <w:rFonts w:ascii="Traditional Arabic" w:hAnsi="Traditional Arabic" w:cs="Traditional Arabic" w:hint="cs"/>
          <w:sz w:val="32"/>
          <w:szCs w:val="32"/>
          <w:rtl/>
        </w:rPr>
        <w:t>َّ</w:t>
      </w:r>
      <w:r w:rsidRPr="00D855D0">
        <w:rPr>
          <w:rFonts w:ascii="Traditional Arabic" w:hAnsi="Traditional Arabic" w:cs="Traditional Arabic"/>
          <w:sz w:val="32"/>
          <w:szCs w:val="32"/>
          <w:rtl/>
        </w:rPr>
        <w:t>ب</w:t>
      </w:r>
      <w:r w:rsidRPr="00D855D0">
        <w:rPr>
          <w:rFonts w:ascii="Traditional Arabic" w:hAnsi="Traditional Arabic" w:cs="Traditional Arabic" w:hint="cs"/>
          <w:sz w:val="32"/>
          <w:szCs w:val="32"/>
          <w:rtl/>
        </w:rPr>
        <w:t>َ</w:t>
      </w:r>
      <w:r w:rsidRPr="00D855D0">
        <w:rPr>
          <w:rFonts w:ascii="Traditional Arabic" w:hAnsi="Traditional Arabic" w:cs="Traditional Arabic"/>
          <w:sz w:val="32"/>
          <w:szCs w:val="32"/>
          <w:rtl/>
        </w:rPr>
        <w:t>ي</w:t>
      </w:r>
      <w:r w:rsidRPr="00D855D0">
        <w:rPr>
          <w:rFonts w:ascii="Traditional Arabic" w:hAnsi="Traditional Arabic" w:cs="Traditional Arabic" w:hint="cs"/>
          <w:sz w:val="32"/>
          <w:szCs w:val="32"/>
          <w:rtl/>
        </w:rPr>
        <w:t>ُّ</w:t>
      </w:r>
      <w:r w:rsidRPr="00D855D0">
        <w:rPr>
          <w:rFonts w:ascii="Traditional Arabic" w:hAnsi="Traditional Arabic" w:cs="Traditional Arabic"/>
          <w:sz w:val="32"/>
          <w:szCs w:val="32"/>
          <w:rtl/>
        </w:rPr>
        <w:t>ن</w:t>
      </w:r>
      <w:r w:rsidRPr="00D855D0">
        <w:rPr>
          <w:rFonts w:ascii="Traditional Arabic" w:hAnsi="Traditional Arabic" w:cs="Traditional Arabic"/>
          <w:color w:val="FF0000"/>
          <w:sz w:val="32"/>
          <w:szCs w:val="32"/>
          <w:vertAlign w:val="superscript"/>
          <w:rtl/>
        </w:rPr>
        <w:t>(</w:t>
      </w:r>
      <w:r w:rsidRPr="00D855D0">
        <w:rPr>
          <w:rStyle w:val="FootnoteReference"/>
          <w:rFonts w:ascii="Traditional Arabic" w:hAnsi="Traditional Arabic" w:cs="Traditional Arabic"/>
          <w:color w:val="FF0000"/>
          <w:sz w:val="32"/>
          <w:szCs w:val="32"/>
          <w:rtl/>
        </w:rPr>
        <w:footnoteReference w:id="835"/>
      </w:r>
      <w:r w:rsidRPr="00D855D0">
        <w:rPr>
          <w:rFonts w:ascii="Traditional Arabic" w:hAnsi="Traditional Arabic" w:cs="Traditional Arabic"/>
          <w:color w:val="FF0000"/>
          <w:sz w:val="32"/>
          <w:szCs w:val="32"/>
          <w:vertAlign w:val="superscript"/>
          <w:rtl/>
        </w:rPr>
        <w:t>)</w:t>
      </w:r>
      <w:r w:rsidRPr="00D855D0">
        <w:rPr>
          <w:rFonts w:ascii="Traditional Arabic" w:hAnsi="Traditional Arabic" w:cs="Traditional Arabic"/>
          <w:sz w:val="32"/>
          <w:szCs w:val="32"/>
          <w:rtl/>
        </w:rPr>
        <w:t xml:space="preserve"> بالصبر حتّى تعلموا</w:t>
      </w:r>
      <w:r w:rsidRPr="00D855D0">
        <w:rPr>
          <w:rFonts w:ascii="Traditional Arabic" w:hAnsi="Traditional Arabic" w:cs="Traditional Arabic"/>
          <w:color w:val="FF0000"/>
          <w:sz w:val="32"/>
          <w:szCs w:val="32"/>
          <w:vertAlign w:val="superscript"/>
          <w:rtl/>
        </w:rPr>
        <w:t>(</w:t>
      </w:r>
      <w:r w:rsidRPr="00D855D0">
        <w:rPr>
          <w:rStyle w:val="FootnoteReference"/>
          <w:rFonts w:ascii="Traditional Arabic" w:hAnsi="Traditional Arabic" w:cs="Traditional Arabic"/>
          <w:color w:val="FF0000"/>
          <w:sz w:val="32"/>
          <w:szCs w:val="32"/>
          <w:rtl/>
        </w:rPr>
        <w:footnoteReference w:id="836"/>
      </w:r>
      <w:r w:rsidRPr="00D855D0">
        <w:rPr>
          <w:rFonts w:ascii="Traditional Arabic" w:hAnsi="Traditional Arabic" w:cs="Traditional Arabic"/>
          <w:color w:val="FF0000"/>
          <w:sz w:val="32"/>
          <w:szCs w:val="32"/>
          <w:vertAlign w:val="superscript"/>
          <w:rtl/>
        </w:rPr>
        <w:t>)</w:t>
      </w:r>
      <w:r w:rsidRPr="00D855D0">
        <w:rPr>
          <w:rFonts w:ascii="Traditional Arabic" w:hAnsi="Traditional Arabic" w:cs="Traditional Arabic"/>
          <w:sz w:val="32"/>
          <w:szCs w:val="32"/>
          <w:rtl/>
        </w:rPr>
        <w:t xml:space="preserve"> أنّه هل يظهر منه شيء</w:t>
      </w:r>
      <w:r w:rsidRPr="00D855D0">
        <w:rPr>
          <w:rFonts w:ascii="Traditional Arabic" w:hAnsi="Traditional Arabic" w:cs="Traditional Arabic" w:hint="cs"/>
          <w:sz w:val="32"/>
          <w:szCs w:val="32"/>
          <w:rtl/>
        </w:rPr>
        <w:t>ٌ</w:t>
      </w:r>
      <w:r w:rsidRPr="00D855D0">
        <w:rPr>
          <w:rFonts w:ascii="Traditional Arabic" w:hAnsi="Traditional Arabic" w:cs="Traditional Arabic"/>
          <w:sz w:val="32"/>
          <w:szCs w:val="32"/>
          <w:rtl/>
        </w:rPr>
        <w:t xml:space="preserve"> من أمارات الإسلام</w:t>
      </w:r>
      <w:r w:rsidRPr="00D855D0">
        <w:rPr>
          <w:rFonts w:ascii="Traditional Arabic" w:hAnsi="Traditional Arabic" w:cs="Traditional Arabic" w:hint="cs"/>
          <w:sz w:val="32"/>
          <w:szCs w:val="32"/>
          <w:rtl/>
        </w:rPr>
        <w:t>,</w:t>
      </w:r>
      <w:r w:rsidRPr="00D855D0">
        <w:rPr>
          <w:rFonts w:ascii="Traditional Arabic" w:hAnsi="Traditional Arabic" w:cs="Traditional Arabic"/>
          <w:sz w:val="32"/>
          <w:szCs w:val="32"/>
          <w:rtl/>
        </w:rPr>
        <w:t xml:space="preserve"> والأمر بالت</w:t>
      </w:r>
      <w:r w:rsidRPr="00D855D0">
        <w:rPr>
          <w:rFonts w:ascii="Traditional Arabic" w:hAnsi="Traditional Arabic" w:cs="Traditional Arabic" w:hint="cs"/>
          <w:sz w:val="32"/>
          <w:szCs w:val="32"/>
          <w:rtl/>
        </w:rPr>
        <w:t>َّ</w:t>
      </w:r>
      <w:r w:rsidRPr="00D855D0">
        <w:rPr>
          <w:rFonts w:ascii="Traditional Arabic" w:hAnsi="Traditional Arabic" w:cs="Traditional Arabic"/>
          <w:sz w:val="32"/>
          <w:szCs w:val="32"/>
          <w:rtl/>
        </w:rPr>
        <w:t>ب</w:t>
      </w:r>
      <w:r w:rsidRPr="00D855D0">
        <w:rPr>
          <w:rFonts w:ascii="Traditional Arabic" w:hAnsi="Traditional Arabic" w:cs="Traditional Arabic" w:hint="cs"/>
          <w:sz w:val="32"/>
          <w:szCs w:val="32"/>
          <w:rtl/>
        </w:rPr>
        <w:t>َ</w:t>
      </w:r>
      <w:r w:rsidRPr="00D855D0">
        <w:rPr>
          <w:rFonts w:ascii="Traditional Arabic" w:hAnsi="Traditional Arabic" w:cs="Traditional Arabic"/>
          <w:sz w:val="32"/>
          <w:szCs w:val="32"/>
          <w:rtl/>
        </w:rPr>
        <w:t>ي</w:t>
      </w:r>
      <w:r w:rsidRPr="00D855D0">
        <w:rPr>
          <w:rFonts w:ascii="Traditional Arabic" w:hAnsi="Traditional Arabic" w:cs="Traditional Arabic" w:hint="cs"/>
          <w:sz w:val="32"/>
          <w:szCs w:val="32"/>
          <w:rtl/>
        </w:rPr>
        <w:t>ُّ</w:t>
      </w:r>
      <w:r w:rsidRPr="00D855D0">
        <w:rPr>
          <w:rFonts w:ascii="Traditional Arabic" w:hAnsi="Traditional Arabic" w:cs="Traditional Arabic"/>
          <w:sz w:val="32"/>
          <w:szCs w:val="32"/>
          <w:rtl/>
        </w:rPr>
        <w:t>ن الثاني</w:t>
      </w:r>
      <w:r w:rsidRPr="00D855D0">
        <w:rPr>
          <w:rFonts w:ascii="Traditional Arabic" w:hAnsi="Traditional Arabic" w:cs="Traditional Arabic" w:hint="cs"/>
          <w:sz w:val="32"/>
          <w:szCs w:val="32"/>
          <w:rtl/>
        </w:rPr>
        <w:t>ل</w:t>
      </w:r>
      <w:r w:rsidRPr="00D855D0">
        <w:rPr>
          <w:rFonts w:ascii="Traditional Arabic" w:hAnsi="Traditional Arabic" w:cs="Traditional Arabic"/>
          <w:sz w:val="32"/>
          <w:szCs w:val="32"/>
          <w:rtl/>
        </w:rPr>
        <w:t>لت</w:t>
      </w:r>
      <w:r w:rsidRPr="00D855D0">
        <w:rPr>
          <w:rFonts w:ascii="Traditional Arabic" w:hAnsi="Traditional Arabic" w:cs="Traditional Arabic" w:hint="cs"/>
          <w:sz w:val="32"/>
          <w:szCs w:val="32"/>
          <w:rtl/>
        </w:rPr>
        <w:t>َّ</w:t>
      </w:r>
      <w:r w:rsidRPr="00D855D0">
        <w:rPr>
          <w:rFonts w:ascii="Traditional Arabic" w:hAnsi="Traditional Arabic" w:cs="Traditional Arabic"/>
          <w:sz w:val="32"/>
          <w:szCs w:val="32"/>
          <w:rtl/>
        </w:rPr>
        <w:t>ب</w:t>
      </w:r>
      <w:r w:rsidRPr="00D855D0">
        <w:rPr>
          <w:rFonts w:ascii="Traditional Arabic" w:hAnsi="Traditional Arabic" w:cs="Traditional Arabic" w:hint="cs"/>
          <w:sz w:val="32"/>
          <w:szCs w:val="32"/>
          <w:rtl/>
        </w:rPr>
        <w:t>َ</w:t>
      </w:r>
      <w:r w:rsidRPr="00D855D0">
        <w:rPr>
          <w:rFonts w:ascii="Traditional Arabic" w:hAnsi="Traditional Arabic" w:cs="Traditional Arabic"/>
          <w:sz w:val="32"/>
          <w:szCs w:val="32"/>
          <w:rtl/>
        </w:rPr>
        <w:t>ي</w:t>
      </w:r>
      <w:r w:rsidRPr="00D855D0">
        <w:rPr>
          <w:rFonts w:ascii="Traditional Arabic" w:hAnsi="Traditional Arabic" w:cs="Traditional Arabic" w:hint="cs"/>
          <w:sz w:val="32"/>
          <w:szCs w:val="32"/>
          <w:rtl/>
        </w:rPr>
        <w:t>ُّ</w:t>
      </w:r>
      <w:r w:rsidRPr="00D855D0">
        <w:rPr>
          <w:rFonts w:ascii="Traditional Arabic" w:hAnsi="Traditional Arabic" w:cs="Traditional Arabic"/>
          <w:sz w:val="32"/>
          <w:szCs w:val="32"/>
          <w:rtl/>
        </w:rPr>
        <w:t>ن</w:t>
      </w:r>
      <w:r w:rsidRPr="00D855D0">
        <w:rPr>
          <w:rFonts w:ascii="Traditional Arabic" w:hAnsi="Traditional Arabic" w:cs="Traditional Arabic"/>
          <w:color w:val="FF0000"/>
          <w:sz w:val="32"/>
          <w:szCs w:val="32"/>
          <w:vertAlign w:val="superscript"/>
          <w:rtl/>
        </w:rPr>
        <w:t>(</w:t>
      </w:r>
      <w:r w:rsidRPr="00D855D0">
        <w:rPr>
          <w:rStyle w:val="FootnoteReference"/>
          <w:rFonts w:ascii="Traditional Arabic" w:hAnsi="Traditional Arabic" w:cs="Traditional Arabic"/>
          <w:color w:val="FF0000"/>
          <w:sz w:val="32"/>
          <w:szCs w:val="32"/>
          <w:rtl/>
        </w:rPr>
        <w:footnoteReference w:id="837"/>
      </w:r>
      <w:r w:rsidRPr="00D855D0">
        <w:rPr>
          <w:rFonts w:ascii="Traditional Arabic" w:hAnsi="Traditional Arabic" w:cs="Traditional Arabic"/>
          <w:color w:val="FF0000"/>
          <w:sz w:val="32"/>
          <w:szCs w:val="32"/>
          <w:vertAlign w:val="superscript"/>
          <w:rtl/>
        </w:rPr>
        <w:t>)</w:t>
      </w:r>
      <w:r w:rsidRPr="00D855D0">
        <w:rPr>
          <w:rFonts w:ascii="Traditional Arabic" w:hAnsi="Traditional Arabic" w:cs="Traditional Arabic"/>
          <w:sz w:val="32"/>
          <w:szCs w:val="32"/>
          <w:rtl/>
        </w:rPr>
        <w:t>بعد مشاهدة أمارات</w:t>
      </w:r>
      <w:r w:rsidRPr="00D855D0">
        <w:rPr>
          <w:rFonts w:ascii="Traditional Arabic" w:hAnsi="Traditional Arabic" w:cs="Traditional Arabic"/>
          <w:color w:val="FF0000"/>
          <w:sz w:val="32"/>
          <w:szCs w:val="32"/>
          <w:vertAlign w:val="superscript"/>
          <w:rtl/>
        </w:rPr>
        <w:t>(</w:t>
      </w:r>
      <w:r w:rsidRPr="00D855D0">
        <w:rPr>
          <w:rStyle w:val="FootnoteReference"/>
          <w:rFonts w:ascii="Traditional Arabic" w:hAnsi="Traditional Arabic" w:cs="Traditional Arabic"/>
          <w:color w:val="FF0000"/>
          <w:sz w:val="32"/>
          <w:szCs w:val="32"/>
          <w:rtl/>
        </w:rPr>
        <w:footnoteReference w:id="838"/>
      </w:r>
      <w:r w:rsidRPr="00D855D0">
        <w:rPr>
          <w:rFonts w:ascii="Traditional Arabic" w:hAnsi="Traditional Arabic" w:cs="Traditional Arabic"/>
          <w:color w:val="FF0000"/>
          <w:sz w:val="32"/>
          <w:szCs w:val="32"/>
          <w:vertAlign w:val="superscript"/>
          <w:rtl/>
        </w:rPr>
        <w:t>)</w:t>
      </w:r>
      <w:r w:rsidRPr="00D855D0">
        <w:rPr>
          <w:rFonts w:ascii="Traditional Arabic" w:hAnsi="Traditional Arabic" w:cs="Traditional Arabic"/>
          <w:sz w:val="32"/>
          <w:szCs w:val="32"/>
          <w:rtl/>
        </w:rPr>
        <w:t xml:space="preserve"> الإسلام وعدم</w:t>
      </w:r>
      <w:r w:rsidRPr="00D855D0">
        <w:rPr>
          <w:rFonts w:ascii="Traditional Arabic" w:hAnsi="Traditional Arabic" w:cs="Traditional Arabic" w:hint="cs"/>
          <w:sz w:val="32"/>
          <w:szCs w:val="32"/>
          <w:rtl/>
        </w:rPr>
        <w:t>ِ</w:t>
      </w:r>
      <w:r w:rsidRPr="00D855D0">
        <w:rPr>
          <w:rFonts w:ascii="Traditional Arabic" w:hAnsi="Traditional Arabic" w:cs="Traditional Arabic"/>
          <w:sz w:val="32"/>
          <w:szCs w:val="32"/>
          <w:rtl/>
        </w:rPr>
        <w:t xml:space="preserve"> التعجيل بالتكذيب</w:t>
      </w:r>
      <w:r w:rsidRPr="00D855D0">
        <w:rPr>
          <w:rFonts w:ascii="Traditional Arabic" w:hAnsi="Traditional Arabic" w:cs="Traditional Arabic" w:hint="cs"/>
          <w:color w:val="FF0000"/>
          <w:sz w:val="32"/>
          <w:szCs w:val="32"/>
          <w:vertAlign w:val="superscript"/>
          <w:rtl/>
        </w:rPr>
        <w:t>(</w:t>
      </w:r>
      <w:r w:rsidRPr="00D855D0">
        <w:rPr>
          <w:rStyle w:val="FootnoteReference"/>
          <w:rFonts w:ascii="Traditional Arabic" w:hAnsi="Traditional Arabic" w:cs="Traditional Arabic"/>
          <w:color w:val="FF0000"/>
          <w:sz w:val="32"/>
          <w:szCs w:val="32"/>
          <w:rtl/>
        </w:rPr>
        <w:footnoteReference w:id="839"/>
      </w:r>
      <w:r w:rsidRPr="00D855D0">
        <w:rPr>
          <w:rFonts w:ascii="Traditional Arabic" w:hAnsi="Traditional Arabic" w:cs="Traditional Arabic" w:hint="cs"/>
          <w:color w:val="FF0000"/>
          <w:sz w:val="32"/>
          <w:szCs w:val="32"/>
          <w:vertAlign w:val="superscript"/>
          <w:rtl/>
        </w:rPr>
        <w:t>)</w:t>
      </w:r>
      <w:r w:rsidRPr="00D855D0">
        <w:rPr>
          <w:rFonts w:ascii="Traditional Arabic" w:hAnsi="Traditional Arabic" w:cs="Traditional Arabic"/>
          <w:sz w:val="32"/>
          <w:szCs w:val="32"/>
          <w:rtl/>
        </w:rPr>
        <w:t>.</w:t>
      </w:r>
    </w:p>
    <w:p w:rsidR="006A6301" w:rsidRDefault="006A6301" w:rsidP="006A6301">
      <w:pPr>
        <w:pStyle w:val="NoSpacing"/>
        <w:rPr>
          <w:sz w:val="32"/>
          <w:szCs w:val="32"/>
          <w:rtl/>
        </w:rPr>
      </w:pPr>
      <w:r w:rsidRPr="00D855D0">
        <w:rPr>
          <w:rFonts w:hint="cs"/>
          <w:sz w:val="32"/>
          <w:szCs w:val="32"/>
          <w:rtl/>
        </w:rPr>
        <w:t xml:space="preserve">قوله: </w:t>
      </w:r>
      <w:r w:rsidRPr="00D855D0">
        <w:rPr>
          <w:rFonts w:hint="cs"/>
          <w:b/>
          <w:bCs/>
          <w:sz w:val="32"/>
          <w:szCs w:val="32"/>
          <w:rtl/>
        </w:rPr>
        <w:t>ألجأ غنَمَهُ  إلى عاقول؛</w:t>
      </w:r>
      <w:r w:rsidRPr="00D855D0">
        <w:rPr>
          <w:rFonts w:hint="cs"/>
          <w:sz w:val="32"/>
          <w:szCs w:val="32"/>
          <w:rtl/>
        </w:rPr>
        <w:t>أي: مِعوَجّ</w:t>
      </w:r>
      <w:r w:rsidRPr="00D855D0">
        <w:rPr>
          <w:rFonts w:hint="cs"/>
          <w:color w:val="FF0000"/>
          <w:sz w:val="32"/>
          <w:szCs w:val="32"/>
          <w:vertAlign w:val="superscript"/>
          <w:rtl/>
        </w:rPr>
        <w:t>(</w:t>
      </w:r>
      <w:r w:rsidRPr="00D855D0">
        <w:rPr>
          <w:rStyle w:val="FootnoteReference"/>
          <w:color w:val="FF0000"/>
          <w:sz w:val="32"/>
          <w:szCs w:val="32"/>
          <w:rtl/>
        </w:rPr>
        <w:footnoteReference w:id="840"/>
      </w:r>
      <w:r w:rsidRPr="00D855D0">
        <w:rPr>
          <w:rFonts w:hint="cs"/>
          <w:color w:val="FF0000"/>
          <w:sz w:val="32"/>
          <w:szCs w:val="32"/>
          <w:vertAlign w:val="superscript"/>
          <w:rtl/>
        </w:rPr>
        <w:t>)</w:t>
      </w:r>
      <w:r w:rsidRPr="00D855D0">
        <w:rPr>
          <w:rFonts w:hint="cs"/>
          <w:sz w:val="32"/>
          <w:szCs w:val="32"/>
          <w:rtl/>
        </w:rPr>
        <w:t>.</w:t>
      </w:r>
    </w:p>
    <w:p w:rsidR="006A6301" w:rsidRPr="00700A97" w:rsidRDefault="006A6301" w:rsidP="006A6301">
      <w:pPr>
        <w:pStyle w:val="NoSpacing"/>
        <w:rPr>
          <w:b/>
          <w:bCs/>
          <w:sz w:val="32"/>
          <w:szCs w:val="32"/>
          <w:rtl/>
        </w:rPr>
      </w:pPr>
      <w:r w:rsidRPr="00D855D0">
        <w:rPr>
          <w:rFonts w:hint="cs"/>
          <w:sz w:val="32"/>
          <w:szCs w:val="32"/>
          <w:rtl/>
        </w:rPr>
        <w:t xml:space="preserve">قوله: </w:t>
      </w:r>
      <w:r w:rsidRPr="00D855D0">
        <w:rPr>
          <w:rFonts w:hint="cs"/>
          <w:b/>
          <w:bCs/>
          <w:sz w:val="32"/>
          <w:szCs w:val="32"/>
          <w:rtl/>
        </w:rPr>
        <w:t>وفيه دليلٌ على صحة إيمان المـُكرَه</w:t>
      </w:r>
      <w:r>
        <w:rPr>
          <w:rFonts w:hint="cs"/>
          <w:b/>
          <w:bCs/>
          <w:sz w:val="32"/>
          <w:szCs w:val="32"/>
          <w:rtl/>
        </w:rPr>
        <w:t>...إلخ</w:t>
      </w:r>
      <w:r w:rsidRPr="00D855D0">
        <w:rPr>
          <w:rFonts w:hint="cs"/>
          <w:sz w:val="32"/>
          <w:szCs w:val="32"/>
          <w:rtl/>
        </w:rPr>
        <w:t>, وأنَّ المجتهد ينبغي أن يتبيَّن ولا يلتفت إلى ما لاح عليه في أوّل نظره, (وأنّه ينبغي أن يُنَبَّه</w:t>
      </w:r>
      <w:r w:rsidRPr="00D855D0">
        <w:rPr>
          <w:rFonts w:hint="cs"/>
          <w:color w:val="FF0000"/>
          <w:sz w:val="32"/>
          <w:szCs w:val="32"/>
          <w:vertAlign w:val="superscript"/>
          <w:rtl/>
        </w:rPr>
        <w:t>(</w:t>
      </w:r>
      <w:r w:rsidRPr="00D855D0">
        <w:rPr>
          <w:rStyle w:val="FootnoteReference"/>
          <w:color w:val="FF0000"/>
          <w:sz w:val="32"/>
          <w:szCs w:val="32"/>
          <w:rtl/>
        </w:rPr>
        <w:footnoteReference w:id="841"/>
      </w:r>
      <w:r w:rsidRPr="00D855D0">
        <w:rPr>
          <w:rFonts w:hint="cs"/>
          <w:color w:val="FF0000"/>
          <w:sz w:val="32"/>
          <w:szCs w:val="32"/>
          <w:vertAlign w:val="superscript"/>
          <w:rtl/>
        </w:rPr>
        <w:t>)</w:t>
      </w:r>
      <w:r w:rsidRPr="00D855D0">
        <w:rPr>
          <w:rFonts w:hint="cs"/>
          <w:sz w:val="32"/>
          <w:szCs w:val="32"/>
          <w:rtl/>
        </w:rPr>
        <w:t xml:space="preserve"> على خطئهولا يُهمل)</w:t>
      </w:r>
      <w:r w:rsidRPr="00D855D0">
        <w:rPr>
          <w:rFonts w:hint="cs"/>
          <w:color w:val="FF0000"/>
          <w:sz w:val="32"/>
          <w:szCs w:val="32"/>
          <w:vertAlign w:val="superscript"/>
          <w:rtl/>
        </w:rPr>
        <w:t>(</w:t>
      </w:r>
      <w:r w:rsidRPr="00D855D0">
        <w:rPr>
          <w:rStyle w:val="FootnoteReference"/>
          <w:color w:val="FF0000"/>
          <w:sz w:val="32"/>
          <w:szCs w:val="32"/>
          <w:rtl/>
        </w:rPr>
        <w:footnoteReference w:id="842"/>
      </w:r>
      <w:r w:rsidRPr="00D855D0">
        <w:rPr>
          <w:rFonts w:hint="cs"/>
          <w:color w:val="FF0000"/>
          <w:sz w:val="32"/>
          <w:szCs w:val="32"/>
          <w:vertAlign w:val="superscript"/>
          <w:rtl/>
        </w:rPr>
        <w:t>)</w:t>
      </w:r>
      <w:r>
        <w:rPr>
          <w:rFonts w:hint="cs"/>
          <w:sz w:val="32"/>
          <w:szCs w:val="32"/>
          <w:rtl/>
        </w:rPr>
        <w:t xml:space="preserve">, </w:t>
      </w:r>
      <w:r w:rsidRPr="00D855D0">
        <w:rPr>
          <w:rFonts w:hint="cs"/>
          <w:sz w:val="32"/>
          <w:szCs w:val="32"/>
          <w:rtl/>
        </w:rPr>
        <w:t>وأنه ينبغي أن لا يُحكَمُ بكفر من قال لا إله إلا الله مع أنّه مشتركٌ بين الكتابي والمسلمين, ولا يُعجَلُ</w:t>
      </w:r>
      <w:r w:rsidRPr="00D855D0">
        <w:rPr>
          <w:rFonts w:hint="cs"/>
          <w:color w:val="FF0000"/>
          <w:sz w:val="32"/>
          <w:szCs w:val="32"/>
          <w:vertAlign w:val="superscript"/>
          <w:rtl/>
        </w:rPr>
        <w:t>(</w:t>
      </w:r>
      <w:r w:rsidRPr="00D855D0">
        <w:rPr>
          <w:rStyle w:val="FootnoteReference"/>
          <w:color w:val="FF0000"/>
          <w:sz w:val="32"/>
          <w:szCs w:val="32"/>
          <w:rtl/>
        </w:rPr>
        <w:footnoteReference w:id="843"/>
      </w:r>
      <w:r w:rsidRPr="00D855D0">
        <w:rPr>
          <w:rFonts w:hint="cs"/>
          <w:color w:val="FF0000"/>
          <w:sz w:val="32"/>
          <w:szCs w:val="32"/>
          <w:vertAlign w:val="superscript"/>
          <w:rtl/>
        </w:rPr>
        <w:t>)</w:t>
      </w:r>
      <w:r w:rsidRPr="00D855D0">
        <w:rPr>
          <w:rFonts w:hint="cs"/>
          <w:sz w:val="32"/>
          <w:szCs w:val="32"/>
          <w:rtl/>
        </w:rPr>
        <w:t xml:space="preserve"> في حقِّ قائله قبل التَّبَيُّن.</w:t>
      </w:r>
    </w:p>
    <w:p w:rsidR="006A6301" w:rsidRDefault="006A6301" w:rsidP="006A6301">
      <w:pPr>
        <w:autoSpaceDE w:val="0"/>
        <w:autoSpaceDN w:val="0"/>
        <w:adjustRightInd w:val="0"/>
        <w:spacing w:after="0" w:line="240" w:lineRule="auto"/>
        <w:jc w:val="both"/>
        <w:rPr>
          <w:rFonts w:ascii="QCF_BSML" w:hAnsi="QCF_BSML" w:cs="QCF_BSML"/>
          <w:b/>
          <w:bCs/>
          <w:color w:val="000000"/>
          <w:sz w:val="28"/>
          <w:szCs w:val="28"/>
          <w:rtl/>
        </w:rPr>
      </w:pPr>
    </w:p>
    <w:p w:rsidR="006A6301" w:rsidRDefault="006A6301" w:rsidP="006A6301">
      <w:pPr>
        <w:autoSpaceDE w:val="0"/>
        <w:autoSpaceDN w:val="0"/>
        <w:adjustRightInd w:val="0"/>
        <w:spacing w:after="0" w:line="240" w:lineRule="auto"/>
        <w:jc w:val="both"/>
        <w:rPr>
          <w:rFonts w:ascii="QCF_BSML" w:hAnsi="QCF_BSML" w:cs="QCF_BSML"/>
          <w:b/>
          <w:bCs/>
          <w:color w:val="000000"/>
          <w:sz w:val="28"/>
          <w:szCs w:val="28"/>
        </w:rPr>
      </w:pPr>
    </w:p>
    <w:p w:rsidR="006A6301" w:rsidRPr="0014557C" w:rsidRDefault="006A6301" w:rsidP="006A6301">
      <w:pPr>
        <w:autoSpaceDE w:val="0"/>
        <w:autoSpaceDN w:val="0"/>
        <w:adjustRightInd w:val="0"/>
        <w:spacing w:after="0" w:line="240" w:lineRule="auto"/>
        <w:jc w:val="both"/>
        <w:rPr>
          <w:rFonts w:ascii="Traditional Arabic" w:hAnsi="Traditional Arabic" w:cs="Traditional Arabic"/>
          <w:color w:val="000000"/>
          <w:sz w:val="28"/>
          <w:szCs w:val="28"/>
          <w:rtl/>
          <w:lang w:bidi="ar-SY"/>
        </w:rPr>
      </w:pPr>
      <w:r w:rsidRPr="0014557C">
        <w:rPr>
          <w:rFonts w:ascii="QCF_BSML" w:hAnsi="QCF_BSML" w:cs="QCF_BSML"/>
          <w:b/>
          <w:bCs/>
          <w:color w:val="000000"/>
          <w:sz w:val="28"/>
          <w:szCs w:val="28"/>
          <w:rtl/>
        </w:rPr>
        <w:t xml:space="preserve">ﭽ </w:t>
      </w:r>
      <w:r w:rsidRPr="0014557C">
        <w:rPr>
          <w:rFonts w:ascii="QCF_P094" w:hAnsi="QCF_P094" w:cs="QCF_P094"/>
          <w:b/>
          <w:bCs/>
          <w:color w:val="000000"/>
          <w:sz w:val="28"/>
          <w:szCs w:val="28"/>
          <w:rtl/>
        </w:rPr>
        <w:t>ﭑ  ﭒ  ﭓ  ﭔ  ﭕ  ﭖ  ﭗ  ﭘ  ﭙ    ﭚ  ﭛ  ﭜ  ﭝ   ﭞ</w:t>
      </w:r>
      <w:r w:rsidRPr="0014557C">
        <w:rPr>
          <w:rFonts w:ascii="QCF_P094" w:hAnsi="QCF_P094" w:cs="QCF_P094"/>
          <w:b/>
          <w:bCs/>
          <w:color w:val="0000A5"/>
          <w:sz w:val="28"/>
          <w:szCs w:val="28"/>
          <w:rtl/>
        </w:rPr>
        <w:t>ﭟ</w:t>
      </w:r>
      <w:r w:rsidRPr="0014557C">
        <w:rPr>
          <w:rFonts w:ascii="QCF_P094" w:hAnsi="QCF_P094" w:cs="QCF_P094"/>
          <w:b/>
          <w:bCs/>
          <w:color w:val="000000"/>
          <w:sz w:val="28"/>
          <w:szCs w:val="28"/>
          <w:rtl/>
        </w:rPr>
        <w:t xml:space="preserve">  ﭠ  ﭡ  ﭢ  ﭣ      ﭤ  ﭥ  ﭦ  ﭧ</w:t>
      </w:r>
      <w:r w:rsidRPr="0014557C">
        <w:rPr>
          <w:rFonts w:ascii="QCF_P094" w:hAnsi="QCF_P094" w:cs="QCF_P094"/>
          <w:b/>
          <w:bCs/>
          <w:color w:val="0000A5"/>
          <w:sz w:val="28"/>
          <w:szCs w:val="28"/>
          <w:rtl/>
        </w:rPr>
        <w:t>ﭨ</w:t>
      </w:r>
      <w:r w:rsidRPr="0014557C">
        <w:rPr>
          <w:rFonts w:ascii="QCF_P094" w:hAnsi="QCF_P094" w:cs="QCF_P094"/>
          <w:b/>
          <w:bCs/>
          <w:color w:val="000000"/>
          <w:sz w:val="28"/>
          <w:szCs w:val="28"/>
          <w:rtl/>
        </w:rPr>
        <w:t xml:space="preserve">  ﭩ  ﭪ  ﭫ  ﭬ</w:t>
      </w:r>
      <w:r w:rsidRPr="0014557C">
        <w:rPr>
          <w:rFonts w:ascii="QCF_P094" w:hAnsi="QCF_P094" w:cs="QCF_P094"/>
          <w:b/>
          <w:bCs/>
          <w:color w:val="0000A5"/>
          <w:sz w:val="28"/>
          <w:szCs w:val="28"/>
          <w:rtl/>
        </w:rPr>
        <w:t>ﭭ</w:t>
      </w:r>
      <w:r w:rsidRPr="0014557C">
        <w:rPr>
          <w:rFonts w:ascii="QCF_P094" w:hAnsi="QCF_P094" w:cs="QCF_P094"/>
          <w:b/>
          <w:bCs/>
          <w:color w:val="000000"/>
          <w:sz w:val="28"/>
          <w:szCs w:val="28"/>
          <w:rtl/>
        </w:rPr>
        <w:t xml:space="preserve">  ﭮ  ﭯ   ﭰ   ﭱ  ﭲ   ﭳ  ﭴ  ﭵ  </w:t>
      </w:r>
      <w:r w:rsidRPr="0014557C">
        <w:rPr>
          <w:rFonts w:ascii="QCF_BSML" w:hAnsi="QCF_BSML" w:cs="QCF_BSML"/>
          <w:b/>
          <w:bCs/>
          <w:color w:val="000000"/>
          <w:sz w:val="28"/>
          <w:szCs w:val="28"/>
          <w:rtl/>
        </w:rPr>
        <w:t>ﭼ</w:t>
      </w:r>
      <w:r w:rsidRPr="0014557C">
        <w:rPr>
          <w:rFonts w:ascii="Arial" w:hAnsi="Arial" w:hint="cs"/>
          <w:color w:val="000000"/>
          <w:sz w:val="28"/>
          <w:szCs w:val="28"/>
          <w:rtl/>
        </w:rPr>
        <w:t>[</w:t>
      </w:r>
      <w:r w:rsidRPr="0014557C">
        <w:rPr>
          <w:rFonts w:ascii="Arial" w:hAnsi="Arial"/>
          <w:color w:val="9DAB0C"/>
          <w:sz w:val="28"/>
          <w:szCs w:val="28"/>
          <w:rtl/>
        </w:rPr>
        <w:t xml:space="preserve">النساء: </w:t>
      </w:r>
      <w:r w:rsidRPr="0014557C">
        <w:rPr>
          <w:rFonts w:ascii="Arial" w:hAnsi="Arial" w:hint="cs"/>
          <w:color w:val="9DAB0C"/>
          <w:sz w:val="28"/>
          <w:szCs w:val="28"/>
          <w:rtl/>
        </w:rPr>
        <w:t>95]</w:t>
      </w:r>
    </w:p>
    <w:p w:rsidR="006A6301" w:rsidRDefault="006A6301" w:rsidP="006A6301">
      <w:pPr>
        <w:spacing w:after="0" w:line="240" w:lineRule="auto"/>
        <w:jc w:val="both"/>
        <w:rPr>
          <w:rFonts w:ascii="Traditional Arabic" w:hAnsi="Traditional Arabic" w:cs="Traditional Arabic"/>
          <w:color w:val="000000"/>
          <w:sz w:val="28"/>
          <w:szCs w:val="28"/>
          <w:rtl/>
          <w:lang w:bidi="ar-SY"/>
        </w:rPr>
      </w:pPr>
    </w:p>
    <w:p w:rsidR="006A6301" w:rsidRPr="00E12EFD" w:rsidRDefault="006A6301" w:rsidP="006A6301">
      <w:pPr>
        <w:spacing w:after="0" w:line="240" w:lineRule="auto"/>
        <w:jc w:val="both"/>
        <w:rPr>
          <w:rFonts w:ascii="Traditional Arabic" w:hAnsi="Traditional Arabic" w:cs="Traditional Arabic"/>
          <w:color w:val="000000"/>
          <w:sz w:val="28"/>
          <w:szCs w:val="28"/>
          <w:rtl/>
          <w:lang w:bidi="ar-SY"/>
        </w:rPr>
      </w:pPr>
      <w:r>
        <w:rPr>
          <w:rFonts w:ascii="Traditional Arabic" w:hAnsi="Traditional Arabic" w:cs="Traditional Arabic" w:hint="cs"/>
          <w:color w:val="000000"/>
          <w:sz w:val="28"/>
          <w:szCs w:val="28"/>
          <w:rtl/>
          <w:lang w:bidi="ar-SY"/>
        </w:rPr>
        <w:t xml:space="preserve">وصعد فلما </w:t>
      </w:r>
      <w:r w:rsidRPr="00E12EFD">
        <w:rPr>
          <w:rFonts w:ascii="Traditional Arabic" w:hAnsi="Traditional Arabic" w:cs="Traditional Arabic"/>
          <w:color w:val="000000"/>
          <w:sz w:val="28"/>
          <w:szCs w:val="28"/>
          <w:rtl/>
          <w:lang w:bidi="ar-SY"/>
        </w:rPr>
        <w:t>تلاحقوا به وكب</w:t>
      </w:r>
      <w:r w:rsidRPr="00E12EFD">
        <w:rPr>
          <w:rFonts w:ascii="Traditional Arabic" w:hAnsi="Traditional Arabic" w:cs="Traditional Arabic" w:hint="cs"/>
          <w:color w:val="000000"/>
          <w:sz w:val="28"/>
          <w:szCs w:val="28"/>
          <w:rtl/>
          <w:lang w:bidi="ar-SY"/>
        </w:rPr>
        <w:t>ّ</w:t>
      </w:r>
      <w:r w:rsidRPr="00E12EFD">
        <w:rPr>
          <w:rFonts w:ascii="Traditional Arabic" w:hAnsi="Traditional Arabic" w:cs="Traditional Arabic"/>
          <w:color w:val="000000"/>
          <w:sz w:val="28"/>
          <w:szCs w:val="28"/>
          <w:rtl/>
          <w:lang w:bidi="ar-SY"/>
        </w:rPr>
        <w:t>روا كب</w:t>
      </w:r>
      <w:r w:rsidRPr="00E12EFD">
        <w:rPr>
          <w:rFonts w:ascii="Traditional Arabic" w:hAnsi="Traditional Arabic" w:cs="Traditional Arabic" w:hint="cs"/>
          <w:color w:val="000000"/>
          <w:sz w:val="28"/>
          <w:szCs w:val="28"/>
          <w:rtl/>
          <w:lang w:bidi="ar-SY"/>
        </w:rPr>
        <w:t>َّ</w:t>
      </w:r>
      <w:r w:rsidRPr="00E12EFD">
        <w:rPr>
          <w:rFonts w:ascii="Traditional Arabic" w:hAnsi="Traditional Arabic" w:cs="Traditional Arabic"/>
          <w:color w:val="000000"/>
          <w:sz w:val="28"/>
          <w:szCs w:val="28"/>
          <w:rtl/>
          <w:lang w:bidi="ar-SY"/>
        </w:rPr>
        <w:t>ر ونزل</w:t>
      </w:r>
      <w:r w:rsidRPr="00E12EFD">
        <w:rPr>
          <w:rFonts w:ascii="Traditional Arabic" w:hAnsi="Traditional Arabic" w:cs="Traditional Arabic" w:hint="cs"/>
          <w:color w:val="000000"/>
          <w:sz w:val="28"/>
          <w:szCs w:val="28"/>
          <w:rtl/>
          <w:lang w:bidi="ar-SY"/>
        </w:rPr>
        <w:t>,</w:t>
      </w:r>
      <w:r>
        <w:rPr>
          <w:rFonts w:ascii="Traditional Arabic" w:hAnsi="Traditional Arabic" w:cs="Traditional Arabic"/>
          <w:color w:val="000000"/>
          <w:sz w:val="28"/>
          <w:szCs w:val="28"/>
          <w:rtl/>
          <w:lang w:bidi="ar-SY"/>
        </w:rPr>
        <w:t xml:space="preserve"> وقال</w:t>
      </w:r>
      <w:r w:rsidRPr="00E12EFD">
        <w:rPr>
          <w:rFonts w:ascii="Traditional Arabic" w:hAnsi="Traditional Arabic" w:cs="Traditional Arabic"/>
          <w:color w:val="000000"/>
          <w:sz w:val="28"/>
          <w:szCs w:val="28"/>
          <w:rtl/>
          <w:lang w:bidi="ar-SY"/>
        </w:rPr>
        <w:t>: لا إله إلا الله محمد رسول الله</w:t>
      </w:r>
      <w:r w:rsidRPr="00E12EFD">
        <w:rPr>
          <w:rFonts w:ascii="Traditional Arabic" w:hAnsi="Traditional Arabic" w:cs="Traditional Arabic" w:hint="cs"/>
          <w:color w:val="000000"/>
          <w:sz w:val="28"/>
          <w:szCs w:val="28"/>
          <w:rtl/>
          <w:lang w:bidi="ar-SY"/>
        </w:rPr>
        <w:t>,</w:t>
      </w:r>
      <w:r w:rsidRPr="00E12EFD">
        <w:rPr>
          <w:rFonts w:ascii="Traditional Arabic" w:hAnsi="Traditional Arabic" w:cs="Traditional Arabic"/>
          <w:color w:val="000000"/>
          <w:sz w:val="28"/>
          <w:szCs w:val="28"/>
          <w:rtl/>
          <w:lang w:bidi="ar-SY"/>
        </w:rPr>
        <w:t xml:space="preserve"> السلام عليكم</w:t>
      </w:r>
      <w:r w:rsidRPr="00E12EFD">
        <w:rPr>
          <w:rFonts w:ascii="Traditional Arabic" w:hAnsi="Traditional Arabic" w:cs="Traditional Arabic" w:hint="cs"/>
          <w:color w:val="000000"/>
          <w:sz w:val="28"/>
          <w:szCs w:val="28"/>
          <w:rtl/>
          <w:lang w:bidi="ar-SY"/>
        </w:rPr>
        <w:t>.</w:t>
      </w:r>
      <w:r w:rsidRPr="00E12EFD">
        <w:rPr>
          <w:rFonts w:ascii="Traditional Arabic" w:hAnsi="Traditional Arabic" w:cs="Traditional Arabic"/>
          <w:color w:val="000000"/>
          <w:sz w:val="28"/>
          <w:szCs w:val="28"/>
          <w:rtl/>
          <w:lang w:bidi="ar-SY"/>
        </w:rPr>
        <w:t xml:space="preserve"> فقتله أسامة </w:t>
      </w:r>
      <w:r w:rsidRPr="00D561B9">
        <w:rPr>
          <w:rFonts w:ascii="Traditional Arabic" w:hAnsi="Traditional Arabic" w:cs="Traditional Arabic"/>
          <w:color w:val="000000"/>
          <w:sz w:val="28"/>
          <w:szCs w:val="28"/>
          <w:rtl/>
          <w:lang w:bidi="ar-SY"/>
        </w:rPr>
        <w:t>واستاق غنمه</w:t>
      </w:r>
      <w:r w:rsidRPr="00D561B9">
        <w:rPr>
          <w:rFonts w:ascii="Traditional Arabic" w:hAnsi="Traditional Arabic" w:cs="Traditional Arabic" w:hint="cs"/>
          <w:color w:val="000000"/>
          <w:sz w:val="28"/>
          <w:szCs w:val="28"/>
          <w:rtl/>
          <w:lang w:bidi="ar-SY"/>
        </w:rPr>
        <w:t>.</w:t>
      </w:r>
      <w:r w:rsidRPr="00D561B9">
        <w:rPr>
          <w:rFonts w:ascii="Traditional Arabic" w:hAnsi="Traditional Arabic" w:cs="Traditional Arabic"/>
          <w:color w:val="000000"/>
          <w:sz w:val="28"/>
          <w:szCs w:val="28"/>
          <w:rtl/>
          <w:lang w:bidi="ar-SY"/>
        </w:rPr>
        <w:t xml:space="preserve"> وقيل</w:t>
      </w:r>
      <w:r w:rsidRPr="00D561B9">
        <w:rPr>
          <w:rFonts w:ascii="Traditional Arabic" w:hAnsi="Traditional Arabic" w:cs="Traditional Arabic" w:hint="cs"/>
          <w:color w:val="000000"/>
          <w:sz w:val="28"/>
          <w:szCs w:val="28"/>
          <w:rtl/>
          <w:lang w:bidi="ar-SY"/>
        </w:rPr>
        <w:t>:</w:t>
      </w:r>
      <w:r w:rsidRPr="00D561B9">
        <w:rPr>
          <w:rFonts w:ascii="Traditional Arabic" w:hAnsi="Traditional Arabic" w:cs="Traditional Arabic"/>
          <w:color w:val="000000"/>
          <w:sz w:val="28"/>
          <w:szCs w:val="28"/>
          <w:rtl/>
          <w:lang w:bidi="ar-SY"/>
        </w:rPr>
        <w:t xml:space="preserve"> نزلت في المقداد</w:t>
      </w:r>
      <w:r>
        <w:rPr>
          <w:rFonts w:ascii="Traditional Arabic" w:hAnsi="Traditional Arabic" w:cs="Traditional Arabic" w:hint="cs"/>
          <w:color w:val="000000"/>
          <w:sz w:val="28"/>
          <w:szCs w:val="28"/>
          <w:rtl/>
          <w:lang w:bidi="ar-SY"/>
        </w:rPr>
        <w:t>؛</w:t>
      </w:r>
      <w:r w:rsidRPr="00D561B9">
        <w:rPr>
          <w:rFonts w:ascii="Traditional Arabic" w:hAnsi="Traditional Arabic" w:cs="Traditional Arabic"/>
          <w:color w:val="000000"/>
          <w:sz w:val="28"/>
          <w:szCs w:val="28"/>
          <w:rtl/>
          <w:lang w:bidi="ar-SY"/>
        </w:rPr>
        <w:t xml:space="preserve"> مر</w:t>
      </w:r>
      <w:r w:rsidRPr="00D561B9">
        <w:rPr>
          <w:rFonts w:ascii="Traditional Arabic" w:hAnsi="Traditional Arabic" w:cs="Traditional Arabic" w:hint="cs"/>
          <w:color w:val="000000"/>
          <w:sz w:val="28"/>
          <w:szCs w:val="28"/>
          <w:rtl/>
          <w:lang w:bidi="ar-SY"/>
        </w:rPr>
        <w:t>َّ</w:t>
      </w:r>
      <w:r w:rsidRPr="00D561B9">
        <w:rPr>
          <w:rFonts w:ascii="Traditional Arabic" w:hAnsi="Traditional Arabic" w:cs="Traditional Arabic"/>
          <w:color w:val="000000"/>
          <w:sz w:val="28"/>
          <w:szCs w:val="28"/>
          <w:rtl/>
          <w:lang w:bidi="ar-SY"/>
        </w:rPr>
        <w:t xml:space="preserve"> برجل</w:t>
      </w:r>
      <w:r w:rsidRPr="00D561B9">
        <w:rPr>
          <w:rFonts w:ascii="Traditional Arabic" w:hAnsi="Traditional Arabic" w:cs="Traditional Arabic" w:hint="cs"/>
          <w:color w:val="000000"/>
          <w:sz w:val="28"/>
          <w:szCs w:val="28"/>
          <w:rtl/>
          <w:lang w:bidi="ar-SY"/>
        </w:rPr>
        <w:t>ٍ</w:t>
      </w:r>
      <w:r w:rsidRPr="00D561B9">
        <w:rPr>
          <w:rFonts w:ascii="Traditional Arabic" w:hAnsi="Traditional Arabic" w:cs="Traditional Arabic"/>
          <w:color w:val="000000"/>
          <w:sz w:val="28"/>
          <w:szCs w:val="28"/>
          <w:rtl/>
          <w:lang w:bidi="ar-SY"/>
        </w:rPr>
        <w:t xml:space="preserve"> في غنيمة</w:t>
      </w:r>
      <w:r w:rsidRPr="00D561B9">
        <w:rPr>
          <w:rFonts w:ascii="Traditional Arabic" w:hAnsi="Traditional Arabic" w:cs="Traditional Arabic" w:hint="cs"/>
          <w:color w:val="000000"/>
          <w:sz w:val="28"/>
          <w:szCs w:val="28"/>
          <w:rtl/>
          <w:lang w:bidi="ar-SY"/>
        </w:rPr>
        <w:t>,</w:t>
      </w:r>
      <w:r>
        <w:rPr>
          <w:rFonts w:ascii="Traditional Arabic" w:hAnsi="Traditional Arabic" w:cs="Traditional Arabic"/>
          <w:color w:val="000000"/>
          <w:sz w:val="28"/>
          <w:szCs w:val="28"/>
          <w:rtl/>
          <w:lang w:bidi="ar-SY"/>
        </w:rPr>
        <w:t xml:space="preserve"> فأراد قتله فقال</w:t>
      </w:r>
      <w:r w:rsidRPr="00D561B9">
        <w:rPr>
          <w:rFonts w:ascii="Traditional Arabic" w:hAnsi="Traditional Arabic" w:cs="Traditional Arabic"/>
          <w:color w:val="000000"/>
          <w:sz w:val="28"/>
          <w:szCs w:val="28"/>
          <w:rtl/>
          <w:lang w:bidi="ar-SY"/>
        </w:rPr>
        <w:t>: لا إله إلا الله</w:t>
      </w:r>
      <w:r w:rsidRPr="00D561B9">
        <w:rPr>
          <w:rFonts w:ascii="Traditional Arabic" w:hAnsi="Traditional Arabic" w:cs="Traditional Arabic" w:hint="cs"/>
          <w:color w:val="000000"/>
          <w:sz w:val="28"/>
          <w:szCs w:val="28"/>
          <w:rtl/>
          <w:lang w:bidi="ar-SY"/>
        </w:rPr>
        <w:t>.</w:t>
      </w:r>
      <w:r w:rsidRPr="00D561B9">
        <w:rPr>
          <w:rFonts w:ascii="Traditional Arabic" w:hAnsi="Traditional Arabic" w:cs="Traditional Arabic"/>
          <w:color w:val="000000"/>
          <w:sz w:val="28"/>
          <w:szCs w:val="28"/>
          <w:rtl/>
          <w:lang w:bidi="ar-SY"/>
        </w:rPr>
        <w:t xml:space="preserve"> فقتله</w:t>
      </w:r>
      <w:r>
        <w:rPr>
          <w:rFonts w:ascii="Traditional Arabic" w:hAnsi="Traditional Arabic" w:cs="Traditional Arabic" w:hint="cs"/>
          <w:color w:val="000000"/>
          <w:sz w:val="28"/>
          <w:szCs w:val="28"/>
          <w:rtl/>
          <w:lang w:bidi="ar-SY"/>
        </w:rPr>
        <w:t>,</w:t>
      </w:r>
      <w:r>
        <w:rPr>
          <w:rFonts w:ascii="Traditional Arabic" w:hAnsi="Traditional Arabic" w:cs="Traditional Arabic"/>
          <w:color w:val="000000"/>
          <w:sz w:val="28"/>
          <w:szCs w:val="28"/>
          <w:rtl/>
          <w:lang w:bidi="ar-SY"/>
        </w:rPr>
        <w:t xml:space="preserve"> وقال</w:t>
      </w:r>
      <w:r w:rsidRPr="00D561B9">
        <w:rPr>
          <w:rFonts w:ascii="Traditional Arabic" w:hAnsi="Traditional Arabic" w:cs="Traditional Arabic"/>
          <w:color w:val="000000"/>
          <w:sz w:val="28"/>
          <w:szCs w:val="28"/>
          <w:rtl/>
          <w:lang w:bidi="ar-SY"/>
        </w:rPr>
        <w:t>: ود</w:t>
      </w:r>
      <w:r w:rsidRPr="00D561B9">
        <w:rPr>
          <w:rFonts w:ascii="Traditional Arabic" w:hAnsi="Traditional Arabic" w:cs="Traditional Arabic" w:hint="cs"/>
          <w:color w:val="000000"/>
          <w:sz w:val="28"/>
          <w:szCs w:val="28"/>
          <w:rtl/>
          <w:lang w:bidi="ar-SY"/>
        </w:rPr>
        <w:t>َّ</w:t>
      </w:r>
      <w:r w:rsidRPr="00D561B9">
        <w:rPr>
          <w:rFonts w:ascii="Traditional Arabic" w:hAnsi="Traditional Arabic" w:cs="Traditional Arabic"/>
          <w:color w:val="000000"/>
          <w:sz w:val="28"/>
          <w:szCs w:val="28"/>
          <w:rtl/>
          <w:lang w:bidi="ar-SY"/>
        </w:rPr>
        <w:t xml:space="preserve"> لو فر</w:t>
      </w:r>
      <w:r w:rsidRPr="00D561B9">
        <w:rPr>
          <w:rFonts w:ascii="Traditional Arabic" w:hAnsi="Traditional Arabic" w:cs="Traditional Arabic" w:hint="cs"/>
          <w:color w:val="000000"/>
          <w:sz w:val="28"/>
          <w:szCs w:val="28"/>
          <w:rtl/>
          <w:lang w:bidi="ar-SY"/>
        </w:rPr>
        <w:t>َّ</w:t>
      </w:r>
      <w:r w:rsidRPr="00D561B9">
        <w:rPr>
          <w:rFonts w:ascii="Traditional Arabic" w:hAnsi="Traditional Arabic" w:cs="Traditional Arabic"/>
          <w:color w:val="000000"/>
          <w:sz w:val="28"/>
          <w:szCs w:val="28"/>
          <w:rtl/>
          <w:lang w:bidi="ar-SY"/>
        </w:rPr>
        <w:t xml:space="preserve"> بأهله وماله</w:t>
      </w:r>
      <w:r>
        <w:rPr>
          <w:rFonts w:ascii="Traditional Arabic" w:hAnsi="Traditional Arabic" w:cs="Traditional Arabic" w:hint="cs"/>
          <w:color w:val="000000"/>
          <w:sz w:val="28"/>
          <w:szCs w:val="28"/>
          <w:rtl/>
          <w:lang w:bidi="ar-SY"/>
        </w:rPr>
        <w:t>.</w:t>
      </w:r>
      <w:r w:rsidRPr="00D561B9">
        <w:rPr>
          <w:rFonts w:ascii="Traditional Arabic" w:hAnsi="Traditional Arabic" w:cs="Traditional Arabic"/>
          <w:color w:val="000000"/>
          <w:sz w:val="28"/>
          <w:szCs w:val="28"/>
          <w:rtl/>
          <w:lang w:bidi="ar-SY"/>
        </w:rPr>
        <w:t xml:space="preserve"> وفيه </w:t>
      </w:r>
      <w:r w:rsidRPr="00D561B9">
        <w:rPr>
          <w:rFonts w:ascii="Traditional Arabic" w:hAnsi="Traditional Arabic" w:cs="Traditional Arabic" w:hint="cs"/>
          <w:color w:val="000000"/>
          <w:sz w:val="28"/>
          <w:szCs w:val="28"/>
          <w:rtl/>
          <w:lang w:bidi="ar-SY"/>
        </w:rPr>
        <w:t>د</w:t>
      </w:r>
      <w:r w:rsidRPr="00D561B9">
        <w:rPr>
          <w:rFonts w:ascii="Traditional Arabic" w:hAnsi="Traditional Arabic" w:cs="Traditional Arabic"/>
          <w:color w:val="000000"/>
          <w:sz w:val="28"/>
          <w:szCs w:val="28"/>
          <w:rtl/>
          <w:lang w:bidi="ar-SY"/>
        </w:rPr>
        <w:t>ليل</w:t>
      </w:r>
      <w:r w:rsidRPr="00D561B9">
        <w:rPr>
          <w:rFonts w:ascii="Traditional Arabic" w:hAnsi="Traditional Arabic" w:cs="Traditional Arabic" w:hint="cs"/>
          <w:color w:val="000000"/>
          <w:sz w:val="28"/>
          <w:szCs w:val="28"/>
          <w:rtl/>
          <w:lang w:bidi="ar-SY"/>
        </w:rPr>
        <w:t>ٌ</w:t>
      </w:r>
      <w:r w:rsidRPr="00D561B9">
        <w:rPr>
          <w:rFonts w:ascii="Traditional Arabic" w:hAnsi="Traditional Arabic" w:cs="Traditional Arabic"/>
          <w:color w:val="000000"/>
          <w:sz w:val="28"/>
          <w:szCs w:val="28"/>
          <w:rtl/>
          <w:lang w:bidi="ar-SY"/>
        </w:rPr>
        <w:t xml:space="preserve"> على صحة إيمان الم</w:t>
      </w:r>
      <w:r>
        <w:rPr>
          <w:rFonts w:ascii="Traditional Arabic" w:hAnsi="Traditional Arabic" w:cs="Traditional Arabic" w:hint="cs"/>
          <w:color w:val="000000"/>
          <w:sz w:val="28"/>
          <w:szCs w:val="28"/>
          <w:rtl/>
          <w:lang w:bidi="ar-SY"/>
        </w:rPr>
        <w:t>ـُ</w:t>
      </w:r>
      <w:r w:rsidRPr="00D561B9">
        <w:rPr>
          <w:rFonts w:ascii="Traditional Arabic" w:hAnsi="Traditional Arabic" w:cs="Traditional Arabic"/>
          <w:color w:val="000000"/>
          <w:sz w:val="28"/>
          <w:szCs w:val="28"/>
          <w:rtl/>
          <w:lang w:bidi="ar-SY"/>
        </w:rPr>
        <w:t>كر</w:t>
      </w:r>
      <w:r w:rsidRPr="00D561B9">
        <w:rPr>
          <w:rFonts w:ascii="Traditional Arabic" w:hAnsi="Traditional Arabic" w:cs="Traditional Arabic" w:hint="cs"/>
          <w:color w:val="000000"/>
          <w:sz w:val="28"/>
          <w:szCs w:val="28"/>
          <w:rtl/>
          <w:lang w:bidi="ar-SY"/>
        </w:rPr>
        <w:t>َ</w:t>
      </w:r>
      <w:r w:rsidRPr="00D561B9">
        <w:rPr>
          <w:rFonts w:ascii="Traditional Arabic" w:hAnsi="Traditional Arabic" w:cs="Traditional Arabic"/>
          <w:color w:val="000000"/>
          <w:sz w:val="28"/>
          <w:szCs w:val="28"/>
          <w:rtl/>
          <w:lang w:bidi="ar-SY"/>
        </w:rPr>
        <w:t>ه</w:t>
      </w:r>
      <w:r w:rsidRPr="00D561B9">
        <w:rPr>
          <w:rFonts w:ascii="Traditional Arabic" w:hAnsi="Traditional Arabic" w:cs="Traditional Arabic" w:hint="cs"/>
          <w:color w:val="000000"/>
          <w:sz w:val="28"/>
          <w:szCs w:val="28"/>
          <w:rtl/>
          <w:lang w:bidi="ar-SY"/>
        </w:rPr>
        <w:t>,</w:t>
      </w:r>
      <w:r w:rsidRPr="00D561B9">
        <w:rPr>
          <w:rFonts w:ascii="Traditional Arabic" w:hAnsi="Traditional Arabic" w:cs="Traditional Arabic"/>
          <w:color w:val="000000"/>
          <w:sz w:val="28"/>
          <w:szCs w:val="28"/>
          <w:rtl/>
          <w:lang w:bidi="ar-SY"/>
        </w:rPr>
        <w:t xml:space="preserve"> وأن</w:t>
      </w:r>
      <w:r w:rsidRPr="00D561B9">
        <w:rPr>
          <w:rFonts w:ascii="Traditional Arabic" w:hAnsi="Traditional Arabic" w:cs="Traditional Arabic" w:hint="cs"/>
          <w:color w:val="000000"/>
          <w:sz w:val="28"/>
          <w:szCs w:val="28"/>
          <w:rtl/>
          <w:lang w:bidi="ar-SY"/>
        </w:rPr>
        <w:t>َّ</w:t>
      </w:r>
      <w:r w:rsidRPr="00D561B9">
        <w:rPr>
          <w:rFonts w:ascii="Traditional Arabic" w:hAnsi="Traditional Arabic" w:cs="Traditional Arabic"/>
          <w:color w:val="000000"/>
          <w:sz w:val="28"/>
          <w:szCs w:val="28"/>
          <w:rtl/>
          <w:lang w:bidi="ar-SY"/>
        </w:rPr>
        <w:t xml:space="preserve"> المجتهد قد يخطئ</w:t>
      </w:r>
      <w:r w:rsidRPr="00D561B9">
        <w:rPr>
          <w:rFonts w:ascii="Traditional Arabic" w:hAnsi="Traditional Arabic" w:cs="Traditional Arabic" w:hint="cs"/>
          <w:color w:val="000000"/>
          <w:sz w:val="28"/>
          <w:szCs w:val="28"/>
          <w:rtl/>
          <w:lang w:bidi="ar-SY"/>
        </w:rPr>
        <w:t>,</w:t>
      </w:r>
      <w:r w:rsidRPr="00D561B9">
        <w:rPr>
          <w:rFonts w:ascii="Traditional Arabic" w:hAnsi="Traditional Arabic" w:cs="Traditional Arabic"/>
          <w:color w:val="000000"/>
          <w:sz w:val="28"/>
          <w:szCs w:val="28"/>
          <w:rtl/>
          <w:lang w:bidi="ar-SY"/>
        </w:rPr>
        <w:t xml:space="preserve"> وأن</w:t>
      </w:r>
      <w:r w:rsidRPr="00D561B9">
        <w:rPr>
          <w:rFonts w:ascii="Traditional Arabic" w:hAnsi="Traditional Arabic" w:cs="Traditional Arabic" w:hint="cs"/>
          <w:color w:val="000000"/>
          <w:sz w:val="28"/>
          <w:szCs w:val="28"/>
          <w:rtl/>
          <w:lang w:bidi="ar-SY"/>
        </w:rPr>
        <w:t>َّ</w:t>
      </w:r>
      <w:r w:rsidRPr="00D561B9">
        <w:rPr>
          <w:rFonts w:ascii="Traditional Arabic" w:hAnsi="Traditional Arabic" w:cs="Traditional Arabic"/>
          <w:color w:val="000000"/>
          <w:sz w:val="28"/>
          <w:szCs w:val="28"/>
          <w:rtl/>
          <w:lang w:bidi="ar-SY"/>
        </w:rPr>
        <w:t xml:space="preserve"> خطأه مغت</w:t>
      </w:r>
      <w:r w:rsidRPr="00D561B9">
        <w:rPr>
          <w:rFonts w:ascii="Traditional Arabic" w:hAnsi="Traditional Arabic" w:cs="Traditional Arabic" w:hint="cs"/>
          <w:color w:val="000000"/>
          <w:sz w:val="28"/>
          <w:szCs w:val="28"/>
          <w:rtl/>
          <w:lang w:bidi="ar-SY"/>
        </w:rPr>
        <w:t>َ</w:t>
      </w:r>
      <w:r w:rsidRPr="00D561B9">
        <w:rPr>
          <w:rFonts w:ascii="Traditional Arabic" w:hAnsi="Traditional Arabic" w:cs="Traditional Arabic"/>
          <w:color w:val="000000"/>
          <w:sz w:val="28"/>
          <w:szCs w:val="28"/>
          <w:rtl/>
          <w:lang w:bidi="ar-SY"/>
        </w:rPr>
        <w:t>ف</w:t>
      </w:r>
      <w:r w:rsidRPr="00D561B9">
        <w:rPr>
          <w:rFonts w:ascii="Traditional Arabic" w:hAnsi="Traditional Arabic" w:cs="Traditional Arabic" w:hint="cs"/>
          <w:color w:val="000000"/>
          <w:sz w:val="28"/>
          <w:szCs w:val="28"/>
          <w:rtl/>
          <w:lang w:bidi="ar-SY"/>
        </w:rPr>
        <w:t>َ</w:t>
      </w:r>
      <w:r w:rsidRPr="00D561B9">
        <w:rPr>
          <w:rFonts w:ascii="Traditional Arabic" w:hAnsi="Traditional Arabic" w:cs="Traditional Arabic"/>
          <w:color w:val="000000"/>
          <w:sz w:val="28"/>
          <w:szCs w:val="28"/>
          <w:rtl/>
          <w:lang w:bidi="ar-SY"/>
        </w:rPr>
        <w:t>ر</w:t>
      </w:r>
      <w:r w:rsidRPr="00D561B9">
        <w:rPr>
          <w:rFonts w:ascii="Traditional Arabic" w:hAnsi="Traditional Arabic" w:cs="Traditional Arabic" w:hint="cs"/>
          <w:color w:val="000000"/>
          <w:sz w:val="28"/>
          <w:szCs w:val="28"/>
          <w:rtl/>
          <w:lang w:bidi="ar-SY"/>
        </w:rPr>
        <w:t>.</w:t>
      </w:r>
    </w:p>
    <w:p w:rsidR="006A6301" w:rsidRPr="00700A97" w:rsidRDefault="006A6301" w:rsidP="006A6301">
      <w:pPr>
        <w:autoSpaceDE w:val="0"/>
        <w:autoSpaceDN w:val="0"/>
        <w:adjustRightInd w:val="0"/>
        <w:spacing w:after="0" w:line="240" w:lineRule="auto"/>
        <w:jc w:val="both"/>
        <w:rPr>
          <w:rFonts w:ascii="MS Serif" w:hAnsi="Traditional Arabic" w:cs="MS Serif"/>
          <w:sz w:val="28"/>
          <w:szCs w:val="28"/>
          <w:rtl/>
          <w:lang w:bidi="ar-SY"/>
        </w:rPr>
      </w:pPr>
      <w:r w:rsidRPr="00E02D33">
        <w:rPr>
          <w:rFonts w:ascii="Traditional Arabic" w:hAnsi="Traditional Arabic" w:cs="Traditional Arabic"/>
          <w:color w:val="000000"/>
          <w:sz w:val="28"/>
          <w:szCs w:val="28"/>
          <w:rtl/>
          <w:lang w:bidi="ar-SY"/>
        </w:rPr>
        <w:t>﴿لَا يَسْتَوِي الْقَاعِدُونَ﴾ عن الحرب</w:t>
      </w:r>
      <w:r w:rsidRPr="00E02D33">
        <w:rPr>
          <w:rFonts w:ascii="Traditional Arabic" w:hAnsi="Traditional Arabic" w:cs="Traditional Arabic" w:hint="cs"/>
          <w:color w:val="000000"/>
          <w:sz w:val="28"/>
          <w:szCs w:val="28"/>
          <w:rtl/>
          <w:lang w:bidi="ar-SY"/>
        </w:rPr>
        <w:t>.</w:t>
      </w:r>
      <w:r w:rsidRPr="00E02D33">
        <w:rPr>
          <w:rFonts w:ascii="Traditional Arabic" w:hAnsi="Traditional Arabic" w:cs="Traditional Arabic"/>
          <w:color w:val="000000"/>
          <w:sz w:val="28"/>
          <w:szCs w:val="28"/>
          <w:rtl/>
          <w:lang w:bidi="ar-SY"/>
        </w:rPr>
        <w:t xml:space="preserve"> ﴿مِنَ الْمُؤْمِنِينَ﴾ في موضع الحال من </w:t>
      </w:r>
      <w:r>
        <w:rPr>
          <w:rFonts w:ascii="Traditional Arabic" w:hAnsi="Traditional Arabic" w:cs="Traditional Arabic" w:hint="cs"/>
          <w:color w:val="000000"/>
          <w:sz w:val="28"/>
          <w:szCs w:val="28"/>
          <w:rtl/>
          <w:lang w:bidi="ar-SY"/>
        </w:rPr>
        <w:t>(</w:t>
      </w:r>
      <w:r w:rsidRPr="00E02D33">
        <w:rPr>
          <w:rFonts w:ascii="Traditional Arabic" w:hAnsi="Traditional Arabic" w:cs="Traditional Arabic"/>
          <w:color w:val="000000"/>
          <w:sz w:val="28"/>
          <w:szCs w:val="28"/>
          <w:rtl/>
          <w:lang w:bidi="ar-SY"/>
        </w:rPr>
        <w:t>القاعدين</w:t>
      </w:r>
      <w:r>
        <w:rPr>
          <w:rFonts w:ascii="Traditional Arabic" w:hAnsi="Traditional Arabic" w:cs="Traditional Arabic" w:hint="cs"/>
          <w:color w:val="000000"/>
          <w:sz w:val="28"/>
          <w:szCs w:val="28"/>
          <w:rtl/>
          <w:lang w:bidi="ar-SY"/>
        </w:rPr>
        <w:t>)</w:t>
      </w:r>
      <w:r w:rsidRPr="00E02D33">
        <w:rPr>
          <w:rFonts w:ascii="Traditional Arabic" w:hAnsi="Traditional Arabic" w:cs="Traditional Arabic"/>
          <w:color w:val="000000"/>
          <w:sz w:val="28"/>
          <w:szCs w:val="28"/>
          <w:rtl/>
          <w:lang w:bidi="ar-SY"/>
        </w:rPr>
        <w:t xml:space="preserve"> أو من الضمير الذي فيه</w:t>
      </w:r>
      <w:r w:rsidRPr="00E02D33">
        <w:rPr>
          <w:rFonts w:ascii="Traditional Arabic" w:hAnsi="Traditional Arabic" w:cs="Traditional Arabic" w:hint="cs"/>
          <w:color w:val="000000"/>
          <w:sz w:val="28"/>
          <w:szCs w:val="28"/>
          <w:rtl/>
          <w:lang w:bidi="ar-SY"/>
        </w:rPr>
        <w:t>.</w:t>
      </w:r>
      <w:r w:rsidRPr="00700A97">
        <w:rPr>
          <w:rFonts w:ascii="Traditional Arabic" w:hAnsi="Traditional Arabic" w:cs="Traditional Arabic"/>
          <w:color w:val="000000"/>
          <w:sz w:val="28"/>
          <w:szCs w:val="28"/>
          <w:rtl/>
          <w:lang w:bidi="ar-SY"/>
        </w:rPr>
        <w:t>﴿غَيْرُ أُولِي الضَّرَرِ﴾ بالر</w:t>
      </w:r>
      <w:r w:rsidRPr="00700A97">
        <w:rPr>
          <w:rFonts w:ascii="Traditional Arabic" w:hAnsi="Traditional Arabic" w:cs="Traditional Arabic" w:hint="cs"/>
          <w:color w:val="000000"/>
          <w:sz w:val="28"/>
          <w:szCs w:val="28"/>
          <w:rtl/>
          <w:lang w:bidi="ar-SY"/>
        </w:rPr>
        <w:t>َّ</w:t>
      </w:r>
      <w:r w:rsidRPr="00700A97">
        <w:rPr>
          <w:rFonts w:ascii="Traditional Arabic" w:hAnsi="Traditional Arabic" w:cs="Traditional Arabic"/>
          <w:color w:val="000000"/>
          <w:sz w:val="28"/>
          <w:szCs w:val="28"/>
          <w:rtl/>
          <w:lang w:bidi="ar-SY"/>
        </w:rPr>
        <w:t>فع صفة</w:t>
      </w:r>
      <w:r w:rsidRPr="00700A97">
        <w:rPr>
          <w:rFonts w:ascii="Traditional Arabic" w:hAnsi="Traditional Arabic" w:cs="Traditional Arabic" w:hint="cs"/>
          <w:color w:val="000000"/>
          <w:sz w:val="28"/>
          <w:szCs w:val="28"/>
          <w:rtl/>
          <w:lang w:bidi="ar-SY"/>
        </w:rPr>
        <w:t>ٌ</w:t>
      </w:r>
      <w:r w:rsidRPr="00700A97">
        <w:rPr>
          <w:rFonts w:ascii="Traditional Arabic" w:hAnsi="Traditional Arabic" w:cs="Traditional Arabic"/>
          <w:color w:val="000000"/>
          <w:sz w:val="28"/>
          <w:szCs w:val="28"/>
          <w:rtl/>
          <w:lang w:bidi="ar-SY"/>
        </w:rPr>
        <w:t xml:space="preserve"> للقاعد</w:t>
      </w:r>
      <w:r w:rsidRPr="00700A97">
        <w:rPr>
          <w:rFonts w:ascii="Traditional Arabic" w:hAnsi="Traditional Arabic" w:cs="Traditional Arabic" w:hint="cs"/>
          <w:color w:val="000000"/>
          <w:sz w:val="28"/>
          <w:szCs w:val="28"/>
          <w:rtl/>
          <w:lang w:bidi="ar-SY"/>
        </w:rPr>
        <w:t>ي</w:t>
      </w:r>
      <w:r w:rsidRPr="00700A97">
        <w:rPr>
          <w:rFonts w:ascii="Traditional Arabic" w:hAnsi="Traditional Arabic" w:cs="Traditional Arabic"/>
          <w:color w:val="000000"/>
          <w:sz w:val="28"/>
          <w:szCs w:val="28"/>
          <w:rtl/>
          <w:lang w:bidi="ar-SY"/>
        </w:rPr>
        <w:t>ن لأن</w:t>
      </w:r>
      <w:r w:rsidRPr="00700A97">
        <w:rPr>
          <w:rFonts w:ascii="Traditional Arabic" w:hAnsi="Traditional Arabic" w:cs="Traditional Arabic" w:hint="cs"/>
          <w:color w:val="000000"/>
          <w:sz w:val="28"/>
          <w:szCs w:val="28"/>
          <w:rtl/>
          <w:lang w:bidi="ar-SY"/>
        </w:rPr>
        <w:t>ّ</w:t>
      </w:r>
      <w:r w:rsidRPr="00700A97">
        <w:rPr>
          <w:rFonts w:ascii="Traditional Arabic" w:hAnsi="Traditional Arabic" w:cs="Traditional Arabic"/>
          <w:color w:val="000000"/>
          <w:sz w:val="28"/>
          <w:szCs w:val="28"/>
          <w:rtl/>
          <w:lang w:bidi="ar-SY"/>
        </w:rPr>
        <w:t>ه لم يقصد به قوم</w:t>
      </w:r>
      <w:r w:rsidRPr="00700A97">
        <w:rPr>
          <w:rFonts w:ascii="Traditional Arabic" w:hAnsi="Traditional Arabic" w:cs="Traditional Arabic" w:hint="cs"/>
          <w:color w:val="000000"/>
          <w:sz w:val="28"/>
          <w:szCs w:val="28"/>
          <w:rtl/>
          <w:lang w:bidi="ar-SY"/>
        </w:rPr>
        <w:t>اً</w:t>
      </w:r>
      <w:r w:rsidRPr="00700A97">
        <w:rPr>
          <w:rFonts w:ascii="Traditional Arabic" w:hAnsi="Traditional Arabic" w:cs="Traditional Arabic"/>
          <w:color w:val="000000"/>
          <w:sz w:val="28"/>
          <w:szCs w:val="28"/>
          <w:rtl/>
          <w:lang w:bidi="ar-SY"/>
        </w:rPr>
        <w:t xml:space="preserve"> بأعيانهم</w:t>
      </w:r>
      <w:r w:rsidRPr="00700A97">
        <w:rPr>
          <w:rFonts w:ascii="Traditional Arabic" w:hAnsi="Traditional Arabic" w:cs="Traditional Arabic" w:hint="cs"/>
          <w:color w:val="000000"/>
          <w:sz w:val="28"/>
          <w:szCs w:val="28"/>
          <w:rtl/>
          <w:lang w:bidi="ar-SY"/>
        </w:rPr>
        <w:t>,</w:t>
      </w:r>
      <w:r w:rsidRPr="00700A97">
        <w:rPr>
          <w:rFonts w:ascii="Traditional Arabic" w:hAnsi="Traditional Arabic" w:cs="Traditional Arabic"/>
          <w:color w:val="000000"/>
          <w:sz w:val="28"/>
          <w:szCs w:val="28"/>
          <w:rtl/>
          <w:lang w:bidi="ar-SY"/>
        </w:rPr>
        <w:t xml:space="preserve"> أو بدل</w:t>
      </w:r>
      <w:r w:rsidRPr="00700A97">
        <w:rPr>
          <w:rFonts w:ascii="Traditional Arabic" w:hAnsi="Traditional Arabic" w:cs="Traditional Arabic" w:hint="cs"/>
          <w:color w:val="000000"/>
          <w:sz w:val="28"/>
          <w:szCs w:val="28"/>
          <w:rtl/>
          <w:lang w:bidi="ar-SY"/>
        </w:rPr>
        <w:t>ٌ</w:t>
      </w:r>
      <w:r w:rsidRPr="00700A97">
        <w:rPr>
          <w:rFonts w:ascii="Traditional Arabic" w:hAnsi="Traditional Arabic" w:cs="Traditional Arabic"/>
          <w:color w:val="000000"/>
          <w:sz w:val="28"/>
          <w:szCs w:val="28"/>
          <w:rtl/>
          <w:lang w:bidi="ar-SY"/>
        </w:rPr>
        <w:t>منه</w:t>
      </w:r>
      <w:r w:rsidRPr="00700A97">
        <w:rPr>
          <w:rFonts w:ascii="Traditional Arabic" w:hAnsi="Traditional Arabic" w:cs="Traditional Arabic" w:hint="cs"/>
          <w:color w:val="000000"/>
          <w:sz w:val="28"/>
          <w:szCs w:val="28"/>
          <w:rtl/>
          <w:lang w:bidi="ar-SY"/>
        </w:rPr>
        <w:t>.</w:t>
      </w:r>
      <w:r>
        <w:rPr>
          <w:rFonts w:ascii="Traditional Arabic" w:hAnsi="Traditional Arabic" w:cs="Traditional Arabic"/>
          <w:color w:val="000000"/>
          <w:sz w:val="28"/>
          <w:szCs w:val="28"/>
          <w:rtl/>
          <w:lang w:bidi="ar-SY"/>
        </w:rPr>
        <w:t xml:space="preserve"> وقرأ نافع و</w:t>
      </w:r>
      <w:r w:rsidRPr="00700A97">
        <w:rPr>
          <w:rFonts w:ascii="Traditional Arabic" w:hAnsi="Traditional Arabic" w:cs="Traditional Arabic"/>
          <w:color w:val="000000"/>
          <w:sz w:val="28"/>
          <w:szCs w:val="28"/>
          <w:rtl/>
          <w:lang w:bidi="ar-SY"/>
        </w:rPr>
        <w:t xml:space="preserve">ابن عامر </w:t>
      </w:r>
    </w:p>
    <w:p w:rsidR="006A6301" w:rsidRPr="006B6EA1" w:rsidRDefault="006A6301" w:rsidP="006A6301">
      <w:pPr>
        <w:pStyle w:val="NoSpacing"/>
        <w:rPr>
          <w:sz w:val="32"/>
          <w:szCs w:val="32"/>
          <w:rtl/>
        </w:rPr>
      </w:pPr>
      <w:r>
        <w:rPr>
          <w:rFonts w:hint="cs"/>
          <w:sz w:val="32"/>
          <w:szCs w:val="32"/>
          <w:rtl/>
        </w:rPr>
        <w:t>ــــــــ</w:t>
      </w:r>
      <w:r w:rsidRPr="006B6EA1">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Default="006A6301" w:rsidP="006A6301">
      <w:pPr>
        <w:pStyle w:val="NoSpacing"/>
        <w:rPr>
          <w:sz w:val="32"/>
          <w:szCs w:val="32"/>
          <w:rtl/>
        </w:rPr>
      </w:pPr>
      <w:r>
        <w:rPr>
          <w:rFonts w:hint="cs"/>
          <w:sz w:val="32"/>
          <w:szCs w:val="32"/>
          <w:rtl/>
        </w:rPr>
        <w:t>قوله:</w:t>
      </w:r>
      <w:r w:rsidRPr="00305255">
        <w:rPr>
          <w:rFonts w:hint="cs"/>
          <w:b/>
          <w:bCs/>
          <w:sz w:val="32"/>
          <w:szCs w:val="32"/>
          <w:rtl/>
        </w:rPr>
        <w:t>بالر</w:t>
      </w:r>
      <w:r>
        <w:rPr>
          <w:rFonts w:hint="cs"/>
          <w:b/>
          <w:bCs/>
          <w:sz w:val="32"/>
          <w:szCs w:val="32"/>
          <w:rtl/>
        </w:rPr>
        <w:t>َّ</w:t>
      </w:r>
      <w:r w:rsidRPr="00305255">
        <w:rPr>
          <w:rFonts w:hint="cs"/>
          <w:b/>
          <w:bCs/>
          <w:sz w:val="32"/>
          <w:szCs w:val="32"/>
          <w:rtl/>
        </w:rPr>
        <w:t>ف</w:t>
      </w:r>
      <w:r>
        <w:rPr>
          <w:rFonts w:hint="cs"/>
          <w:b/>
          <w:bCs/>
          <w:sz w:val="32"/>
          <w:szCs w:val="32"/>
          <w:rtl/>
        </w:rPr>
        <w:t>ْ</w:t>
      </w:r>
      <w:r w:rsidRPr="00305255">
        <w:rPr>
          <w:rFonts w:hint="cs"/>
          <w:b/>
          <w:bCs/>
          <w:sz w:val="32"/>
          <w:szCs w:val="32"/>
          <w:rtl/>
        </w:rPr>
        <w:t>ع</w:t>
      </w:r>
      <w:r>
        <w:rPr>
          <w:rFonts w:hint="cs"/>
          <w:b/>
          <w:bCs/>
          <w:sz w:val="32"/>
          <w:szCs w:val="32"/>
          <w:rtl/>
        </w:rPr>
        <w:t>ِ</w:t>
      </w:r>
      <w:r w:rsidRPr="00305255">
        <w:rPr>
          <w:rFonts w:hint="cs"/>
          <w:b/>
          <w:bCs/>
          <w:sz w:val="32"/>
          <w:szCs w:val="32"/>
          <w:rtl/>
        </w:rPr>
        <w:t xml:space="preserve"> صفة</w:t>
      </w:r>
      <w:r>
        <w:rPr>
          <w:rFonts w:hint="cs"/>
          <w:b/>
          <w:bCs/>
          <w:sz w:val="32"/>
          <w:szCs w:val="32"/>
          <w:rtl/>
        </w:rPr>
        <w:t>ٌ</w:t>
      </w:r>
      <w:r w:rsidRPr="00305255">
        <w:rPr>
          <w:rFonts w:hint="cs"/>
          <w:b/>
          <w:bCs/>
          <w:sz w:val="32"/>
          <w:szCs w:val="32"/>
          <w:rtl/>
        </w:rPr>
        <w:t xml:space="preserve"> للقاعدين</w:t>
      </w:r>
      <w:r>
        <w:rPr>
          <w:rFonts w:hint="cs"/>
          <w:sz w:val="32"/>
          <w:szCs w:val="32"/>
          <w:rtl/>
        </w:rPr>
        <w:t>. هكذا ذَكَرَهُ الكشَّاف,</w:t>
      </w:r>
      <w:r w:rsidRPr="00577AFC">
        <w:rPr>
          <w:rFonts w:hint="cs"/>
          <w:color w:val="FF0000"/>
          <w:sz w:val="28"/>
          <w:szCs w:val="28"/>
          <w:vertAlign w:val="superscript"/>
          <w:rtl/>
        </w:rPr>
        <w:t>(</w:t>
      </w:r>
      <w:r w:rsidRPr="00577AFC">
        <w:rPr>
          <w:rStyle w:val="FootnoteReference"/>
          <w:color w:val="FF0000"/>
          <w:sz w:val="28"/>
          <w:szCs w:val="28"/>
          <w:rtl/>
        </w:rPr>
        <w:footnoteReference w:id="844"/>
      </w:r>
      <w:r w:rsidRPr="00577AFC">
        <w:rPr>
          <w:rFonts w:hint="cs"/>
          <w:color w:val="FF0000"/>
          <w:sz w:val="28"/>
          <w:szCs w:val="28"/>
          <w:vertAlign w:val="superscript"/>
          <w:rtl/>
        </w:rPr>
        <w:t>)</w:t>
      </w:r>
      <w:r>
        <w:rPr>
          <w:rFonts w:hint="cs"/>
          <w:sz w:val="32"/>
          <w:szCs w:val="32"/>
          <w:rtl/>
        </w:rPr>
        <w:t xml:space="preserve"> [331/ب] وتوجيهُهُ أنَّ الغير هنا يكتسب التَّعريف؛ لأنّ (غير أولي الضرر) هو من لا ضرر له.</w:t>
      </w:r>
      <w:r w:rsidRPr="007763FC">
        <w:rPr>
          <w:rFonts w:hint="cs"/>
          <w:color w:val="FF0000"/>
          <w:sz w:val="28"/>
          <w:szCs w:val="28"/>
          <w:vertAlign w:val="superscript"/>
          <w:rtl/>
        </w:rPr>
        <w:t>(</w:t>
      </w:r>
      <w:r w:rsidRPr="007763FC">
        <w:rPr>
          <w:rStyle w:val="FootnoteReference"/>
          <w:color w:val="FF0000"/>
          <w:sz w:val="28"/>
          <w:szCs w:val="28"/>
          <w:rtl/>
        </w:rPr>
        <w:footnoteReference w:id="845"/>
      </w:r>
      <w:r w:rsidRPr="007763FC">
        <w:rPr>
          <w:rFonts w:hint="cs"/>
          <w:color w:val="FF0000"/>
          <w:sz w:val="28"/>
          <w:szCs w:val="28"/>
          <w:vertAlign w:val="superscript"/>
          <w:rtl/>
        </w:rPr>
        <w:t>)</w:t>
      </w:r>
      <w:r>
        <w:rPr>
          <w:rFonts w:hint="cs"/>
          <w:sz w:val="32"/>
          <w:szCs w:val="32"/>
          <w:rtl/>
        </w:rPr>
        <w:t xml:space="preserve"> وأمّا ما ذكره توجيهاً له من قوله:</w:t>
      </w:r>
      <w:r w:rsidRPr="00305255">
        <w:rPr>
          <w:rFonts w:hint="cs"/>
          <w:b/>
          <w:bCs/>
          <w:sz w:val="32"/>
          <w:szCs w:val="32"/>
          <w:rtl/>
        </w:rPr>
        <w:t>لأن</w:t>
      </w:r>
      <w:r>
        <w:rPr>
          <w:rFonts w:hint="cs"/>
          <w:b/>
          <w:bCs/>
          <w:sz w:val="32"/>
          <w:szCs w:val="32"/>
          <w:rtl/>
        </w:rPr>
        <w:t>ّ</w:t>
      </w:r>
      <w:r w:rsidRPr="00305255">
        <w:rPr>
          <w:rFonts w:hint="cs"/>
          <w:b/>
          <w:bCs/>
          <w:sz w:val="32"/>
          <w:szCs w:val="32"/>
          <w:rtl/>
        </w:rPr>
        <w:t>ه لم يقصد به قوم</w:t>
      </w:r>
      <w:r>
        <w:rPr>
          <w:rFonts w:hint="cs"/>
          <w:b/>
          <w:bCs/>
          <w:sz w:val="32"/>
          <w:szCs w:val="32"/>
          <w:rtl/>
        </w:rPr>
        <w:t>اً</w:t>
      </w:r>
      <w:r w:rsidRPr="00305255">
        <w:rPr>
          <w:rFonts w:hint="cs"/>
          <w:b/>
          <w:bCs/>
          <w:sz w:val="32"/>
          <w:szCs w:val="32"/>
          <w:rtl/>
        </w:rPr>
        <w:t xml:space="preserve"> بأعيانهم</w:t>
      </w:r>
      <w:r>
        <w:rPr>
          <w:rFonts w:hint="cs"/>
          <w:b/>
          <w:bCs/>
          <w:sz w:val="32"/>
          <w:szCs w:val="32"/>
          <w:rtl/>
        </w:rPr>
        <w:t>.</w:t>
      </w:r>
      <w:r w:rsidRPr="00E12EFD">
        <w:rPr>
          <w:rFonts w:hint="cs"/>
          <w:sz w:val="32"/>
          <w:szCs w:val="32"/>
          <w:rtl/>
        </w:rPr>
        <w:t>فضعيف</w:t>
      </w:r>
      <w:r>
        <w:rPr>
          <w:rFonts w:hint="cs"/>
          <w:b/>
          <w:bCs/>
          <w:sz w:val="32"/>
          <w:szCs w:val="32"/>
          <w:rtl/>
        </w:rPr>
        <w:t>,</w:t>
      </w:r>
      <w:r w:rsidRPr="00A70B66">
        <w:rPr>
          <w:rFonts w:hint="cs"/>
          <w:b/>
          <w:bCs/>
          <w:color w:val="FF0000"/>
          <w:sz w:val="28"/>
          <w:szCs w:val="28"/>
          <w:vertAlign w:val="superscript"/>
          <w:rtl/>
        </w:rPr>
        <w:t>(</w:t>
      </w:r>
      <w:r w:rsidRPr="00A70B66">
        <w:rPr>
          <w:rStyle w:val="FootnoteReference"/>
          <w:b/>
          <w:bCs/>
          <w:color w:val="FF0000"/>
          <w:sz w:val="28"/>
          <w:szCs w:val="28"/>
          <w:rtl/>
        </w:rPr>
        <w:footnoteReference w:id="846"/>
      </w:r>
      <w:r w:rsidRPr="00A70B66">
        <w:rPr>
          <w:rFonts w:hint="cs"/>
          <w:b/>
          <w:bCs/>
          <w:color w:val="FF0000"/>
          <w:sz w:val="28"/>
          <w:szCs w:val="28"/>
          <w:vertAlign w:val="superscript"/>
          <w:rtl/>
        </w:rPr>
        <w:t>)</w:t>
      </w:r>
      <w:r>
        <w:rPr>
          <w:rFonts w:hint="cs"/>
          <w:sz w:val="32"/>
          <w:szCs w:val="32"/>
          <w:rtl/>
        </w:rPr>
        <w:t xml:space="preserve"> وإن تبعه فيه المحقِّقُالتَّفتازاني</w:t>
      </w:r>
      <w:r w:rsidRPr="00A70B66">
        <w:rPr>
          <w:rFonts w:hint="cs"/>
          <w:color w:val="FF0000"/>
          <w:sz w:val="28"/>
          <w:szCs w:val="28"/>
          <w:vertAlign w:val="superscript"/>
          <w:rtl/>
        </w:rPr>
        <w:t>(</w:t>
      </w:r>
      <w:r w:rsidRPr="00A70B66">
        <w:rPr>
          <w:rStyle w:val="FootnoteReference"/>
          <w:color w:val="FF0000"/>
          <w:sz w:val="28"/>
          <w:szCs w:val="28"/>
          <w:rtl/>
        </w:rPr>
        <w:footnoteReference w:id="847"/>
      </w:r>
      <w:r w:rsidRPr="00A70B66">
        <w:rPr>
          <w:rFonts w:hint="cs"/>
          <w:color w:val="FF0000"/>
          <w:sz w:val="28"/>
          <w:szCs w:val="28"/>
          <w:vertAlign w:val="superscript"/>
          <w:rtl/>
        </w:rPr>
        <w:t>)</w:t>
      </w:r>
      <w:r>
        <w:rPr>
          <w:rFonts w:hint="cs"/>
          <w:sz w:val="32"/>
          <w:szCs w:val="32"/>
          <w:rtl/>
        </w:rPr>
        <w:t>؛ لأنّ المحقِّق الرَّضي وغيره ذكر أنَّ المعرَّف باللام المبهم</w:t>
      </w:r>
      <w:r w:rsidRPr="00CE1D3C">
        <w:rPr>
          <w:rFonts w:hint="cs"/>
          <w:color w:val="FF0000"/>
          <w:sz w:val="28"/>
          <w:szCs w:val="28"/>
          <w:vertAlign w:val="superscript"/>
          <w:rtl/>
        </w:rPr>
        <w:t>(</w:t>
      </w:r>
      <w:r w:rsidRPr="00CE1D3C">
        <w:rPr>
          <w:rStyle w:val="FootnoteReference"/>
          <w:color w:val="FF0000"/>
          <w:sz w:val="28"/>
          <w:szCs w:val="28"/>
          <w:rtl/>
        </w:rPr>
        <w:footnoteReference w:id="848"/>
      </w:r>
      <w:r w:rsidRPr="00CE1D3C">
        <w:rPr>
          <w:rFonts w:hint="cs"/>
          <w:color w:val="FF0000"/>
          <w:sz w:val="28"/>
          <w:szCs w:val="28"/>
          <w:vertAlign w:val="superscript"/>
          <w:rtl/>
        </w:rPr>
        <w:t>)</w:t>
      </w:r>
      <w:r>
        <w:rPr>
          <w:rFonts w:hint="cs"/>
          <w:sz w:val="32"/>
          <w:szCs w:val="32"/>
          <w:rtl/>
        </w:rPr>
        <w:t xml:space="preserve"> في حكم النَّكرة</w:t>
      </w:r>
      <w:r w:rsidRPr="00AD596F">
        <w:rPr>
          <w:rFonts w:hint="cs"/>
          <w:color w:val="FF0000"/>
          <w:sz w:val="28"/>
          <w:szCs w:val="28"/>
          <w:vertAlign w:val="superscript"/>
          <w:rtl/>
        </w:rPr>
        <w:t>(</w:t>
      </w:r>
      <w:r w:rsidRPr="00AD596F">
        <w:rPr>
          <w:rStyle w:val="FootnoteReference"/>
          <w:color w:val="FF0000"/>
          <w:sz w:val="28"/>
          <w:szCs w:val="28"/>
          <w:rtl/>
        </w:rPr>
        <w:footnoteReference w:id="849"/>
      </w:r>
      <w:r w:rsidRPr="00AD596F">
        <w:rPr>
          <w:rFonts w:hint="cs"/>
          <w:color w:val="FF0000"/>
          <w:sz w:val="28"/>
          <w:szCs w:val="28"/>
          <w:vertAlign w:val="superscript"/>
          <w:rtl/>
        </w:rPr>
        <w:t>)</w:t>
      </w:r>
      <w:r>
        <w:rPr>
          <w:rFonts w:hint="cs"/>
          <w:sz w:val="32"/>
          <w:szCs w:val="32"/>
          <w:rtl/>
        </w:rPr>
        <w:t>, لكن لا يُوصَف بما</w:t>
      </w:r>
      <w:r>
        <w:rPr>
          <w:rFonts w:hint="cs"/>
          <w:color w:val="FF0000"/>
          <w:sz w:val="28"/>
          <w:szCs w:val="28"/>
          <w:vertAlign w:val="superscript"/>
          <w:rtl/>
        </w:rPr>
        <w:t>(</w:t>
      </w:r>
      <w:r>
        <w:rPr>
          <w:rStyle w:val="FootnoteReference"/>
          <w:color w:val="FF0000"/>
          <w:sz w:val="28"/>
          <w:szCs w:val="28"/>
          <w:rtl/>
        </w:rPr>
        <w:footnoteReference w:id="850"/>
      </w:r>
      <w:r>
        <w:rPr>
          <w:rFonts w:hint="cs"/>
          <w:color w:val="FF0000"/>
          <w:sz w:val="28"/>
          <w:szCs w:val="28"/>
          <w:vertAlign w:val="superscript"/>
          <w:rtl/>
        </w:rPr>
        <w:t>)</w:t>
      </w:r>
      <w:r>
        <w:rPr>
          <w:rFonts w:hint="cs"/>
          <w:sz w:val="32"/>
          <w:szCs w:val="32"/>
          <w:rtl/>
        </w:rPr>
        <w:t xml:space="preserve"> تُوصَف</w:t>
      </w:r>
      <w:r>
        <w:rPr>
          <w:rFonts w:hint="cs"/>
          <w:color w:val="FF0000"/>
          <w:sz w:val="28"/>
          <w:szCs w:val="28"/>
          <w:vertAlign w:val="superscript"/>
          <w:rtl/>
        </w:rPr>
        <w:t>(</w:t>
      </w:r>
      <w:r>
        <w:rPr>
          <w:rStyle w:val="FootnoteReference"/>
          <w:color w:val="FF0000"/>
          <w:sz w:val="28"/>
          <w:szCs w:val="28"/>
          <w:rtl/>
        </w:rPr>
        <w:footnoteReference w:id="851"/>
      </w:r>
      <w:r>
        <w:rPr>
          <w:rFonts w:hint="cs"/>
          <w:color w:val="FF0000"/>
          <w:sz w:val="28"/>
          <w:szCs w:val="28"/>
          <w:vertAlign w:val="superscript"/>
          <w:rtl/>
        </w:rPr>
        <w:t>)</w:t>
      </w:r>
      <w:r>
        <w:rPr>
          <w:rFonts w:hint="cs"/>
          <w:sz w:val="32"/>
          <w:szCs w:val="32"/>
          <w:rtl/>
        </w:rPr>
        <w:t xml:space="preserve"> به النَّكرة</w:t>
      </w:r>
      <w:r>
        <w:rPr>
          <w:rFonts w:hint="cs"/>
          <w:color w:val="FF0000"/>
          <w:sz w:val="28"/>
          <w:szCs w:val="28"/>
          <w:vertAlign w:val="superscript"/>
          <w:rtl/>
        </w:rPr>
        <w:t>(</w:t>
      </w:r>
      <w:r>
        <w:rPr>
          <w:rStyle w:val="FootnoteReference"/>
          <w:color w:val="FF0000"/>
          <w:sz w:val="28"/>
          <w:szCs w:val="28"/>
          <w:rtl/>
        </w:rPr>
        <w:footnoteReference w:id="852"/>
      </w:r>
      <w:r>
        <w:rPr>
          <w:rFonts w:hint="cs"/>
          <w:color w:val="FF0000"/>
          <w:sz w:val="28"/>
          <w:szCs w:val="28"/>
          <w:vertAlign w:val="superscript"/>
          <w:rtl/>
        </w:rPr>
        <w:t>)</w:t>
      </w:r>
    </w:p>
    <w:p w:rsidR="006A6301" w:rsidRDefault="006A6301" w:rsidP="006A6301">
      <w:pPr>
        <w:pStyle w:val="NoSpacing"/>
        <w:rPr>
          <w:sz w:val="32"/>
          <w:szCs w:val="32"/>
          <w:rtl/>
        </w:rPr>
      </w:pPr>
    </w:p>
    <w:p w:rsidR="006A6301" w:rsidRDefault="006A6301" w:rsidP="006A6301">
      <w:pPr>
        <w:autoSpaceDE w:val="0"/>
        <w:autoSpaceDN w:val="0"/>
        <w:adjustRightInd w:val="0"/>
        <w:spacing w:after="0" w:line="240" w:lineRule="auto"/>
        <w:jc w:val="both"/>
        <w:rPr>
          <w:rFonts w:ascii="Traditional Arabic" w:hAnsi="Traditional Arabic" w:cs="Traditional Arabic"/>
          <w:color w:val="000000"/>
          <w:sz w:val="28"/>
          <w:szCs w:val="28"/>
          <w:lang w:bidi="ar-SY"/>
        </w:rPr>
      </w:pPr>
    </w:p>
    <w:p w:rsidR="006A6301" w:rsidRPr="00453533" w:rsidRDefault="006A6301" w:rsidP="006A6301">
      <w:pPr>
        <w:autoSpaceDE w:val="0"/>
        <w:autoSpaceDN w:val="0"/>
        <w:adjustRightInd w:val="0"/>
        <w:spacing w:after="0" w:line="240" w:lineRule="auto"/>
        <w:jc w:val="both"/>
        <w:rPr>
          <w:rFonts w:ascii="Traditional Arabic" w:hAnsi="Traditional Arabic" w:cs="Traditional Arabic"/>
          <w:color w:val="000000"/>
          <w:sz w:val="28"/>
          <w:szCs w:val="28"/>
          <w:rtl/>
          <w:lang w:bidi="ar-SY"/>
        </w:rPr>
      </w:pPr>
      <w:r w:rsidRPr="00700A97">
        <w:rPr>
          <w:rFonts w:ascii="Traditional Arabic" w:hAnsi="Traditional Arabic" w:cs="Traditional Arabic"/>
          <w:color w:val="000000"/>
          <w:sz w:val="28"/>
          <w:szCs w:val="28"/>
          <w:rtl/>
          <w:lang w:bidi="ar-SY"/>
        </w:rPr>
        <w:t>والكسائي</w:t>
      </w:r>
      <w:r w:rsidRPr="00700A97">
        <w:rPr>
          <w:rFonts w:ascii="Traditional Arabic" w:hAnsi="Traditional Arabic" w:cs="Traditional Arabic" w:hint="cs"/>
          <w:color w:val="000000"/>
          <w:sz w:val="28"/>
          <w:szCs w:val="28"/>
          <w:rtl/>
          <w:lang w:bidi="ar-SY"/>
        </w:rPr>
        <w:t>ُّ</w:t>
      </w:r>
      <w:r w:rsidRPr="00700A97">
        <w:rPr>
          <w:rFonts w:ascii="Traditional Arabic" w:hAnsi="Traditional Arabic" w:cs="Traditional Arabic"/>
          <w:color w:val="000000"/>
          <w:sz w:val="28"/>
          <w:szCs w:val="28"/>
          <w:rtl/>
          <w:lang w:bidi="ar-SY"/>
        </w:rPr>
        <w:t xml:space="preserve"> بالن</w:t>
      </w:r>
      <w:r w:rsidRPr="00700A97">
        <w:rPr>
          <w:rFonts w:ascii="Traditional Arabic" w:hAnsi="Traditional Arabic" w:cs="Traditional Arabic" w:hint="cs"/>
          <w:color w:val="000000"/>
          <w:sz w:val="28"/>
          <w:szCs w:val="28"/>
          <w:rtl/>
          <w:lang w:bidi="ar-SY"/>
        </w:rPr>
        <w:t>َّ</w:t>
      </w:r>
      <w:r w:rsidRPr="00700A97">
        <w:rPr>
          <w:rFonts w:ascii="Traditional Arabic" w:hAnsi="Traditional Arabic" w:cs="Traditional Arabic"/>
          <w:color w:val="000000"/>
          <w:sz w:val="28"/>
          <w:szCs w:val="28"/>
          <w:rtl/>
          <w:lang w:bidi="ar-SY"/>
        </w:rPr>
        <w:t>صب على الحال أو الاستثناء</w:t>
      </w:r>
      <w:r>
        <w:rPr>
          <w:rFonts w:ascii="Traditional Arabic" w:hAnsi="Traditional Arabic" w:cs="Traditional Arabic" w:hint="cs"/>
          <w:color w:val="000000"/>
          <w:sz w:val="28"/>
          <w:szCs w:val="28"/>
          <w:rtl/>
          <w:lang w:bidi="ar-SY"/>
        </w:rPr>
        <w:t>.</w:t>
      </w:r>
      <w:r w:rsidRPr="00700A97">
        <w:rPr>
          <w:rFonts w:ascii="Traditional Arabic" w:hAnsi="Traditional Arabic" w:cs="Traditional Arabic"/>
          <w:color w:val="000000"/>
          <w:sz w:val="28"/>
          <w:szCs w:val="28"/>
          <w:rtl/>
          <w:lang w:bidi="ar-SY"/>
        </w:rPr>
        <w:t xml:space="preserve"> وق</w:t>
      </w:r>
      <w:r w:rsidRPr="00700A97">
        <w:rPr>
          <w:rFonts w:ascii="Traditional Arabic" w:hAnsi="Traditional Arabic" w:cs="Traditional Arabic" w:hint="cs"/>
          <w:color w:val="000000"/>
          <w:sz w:val="28"/>
          <w:szCs w:val="28"/>
          <w:rtl/>
          <w:lang w:bidi="ar-SY"/>
        </w:rPr>
        <w:t>ُ</w:t>
      </w:r>
      <w:r w:rsidRPr="00700A97">
        <w:rPr>
          <w:rFonts w:ascii="Traditional Arabic" w:hAnsi="Traditional Arabic" w:cs="Traditional Arabic"/>
          <w:color w:val="000000"/>
          <w:sz w:val="28"/>
          <w:szCs w:val="28"/>
          <w:rtl/>
          <w:lang w:bidi="ar-SY"/>
        </w:rPr>
        <w:t>ر</w:t>
      </w:r>
      <w:r w:rsidRPr="00700A97">
        <w:rPr>
          <w:rFonts w:ascii="Traditional Arabic" w:hAnsi="Traditional Arabic" w:cs="Traditional Arabic" w:hint="cs"/>
          <w:color w:val="000000"/>
          <w:sz w:val="28"/>
          <w:szCs w:val="28"/>
          <w:rtl/>
          <w:lang w:bidi="ar-SY"/>
        </w:rPr>
        <w:t>ِ</w:t>
      </w:r>
      <w:r w:rsidRPr="00700A97">
        <w:rPr>
          <w:rFonts w:ascii="Traditional Arabic" w:hAnsi="Traditional Arabic" w:cs="Traditional Arabic"/>
          <w:color w:val="000000"/>
          <w:sz w:val="28"/>
          <w:szCs w:val="28"/>
          <w:rtl/>
          <w:lang w:bidi="ar-SY"/>
        </w:rPr>
        <w:t>ئ</w:t>
      </w:r>
      <w:r w:rsidRPr="00700A97">
        <w:rPr>
          <w:rFonts w:ascii="Traditional Arabic" w:hAnsi="Traditional Arabic" w:cs="Traditional Arabic" w:hint="cs"/>
          <w:color w:val="000000"/>
          <w:sz w:val="28"/>
          <w:szCs w:val="28"/>
          <w:rtl/>
          <w:lang w:bidi="ar-SY"/>
        </w:rPr>
        <w:t>َ</w:t>
      </w:r>
      <w:r w:rsidRPr="00700A97">
        <w:rPr>
          <w:rFonts w:ascii="Traditional Arabic" w:hAnsi="Traditional Arabic" w:cs="Traditional Arabic"/>
          <w:color w:val="000000"/>
          <w:sz w:val="28"/>
          <w:szCs w:val="28"/>
          <w:rtl/>
          <w:lang w:bidi="ar-SY"/>
        </w:rPr>
        <w:t xml:space="preserve"> بالج</w:t>
      </w:r>
      <w:r w:rsidRPr="00700A97">
        <w:rPr>
          <w:rFonts w:ascii="Traditional Arabic" w:hAnsi="Traditional Arabic" w:cs="Traditional Arabic" w:hint="cs"/>
          <w:color w:val="000000"/>
          <w:sz w:val="28"/>
          <w:szCs w:val="28"/>
          <w:rtl/>
          <w:lang w:bidi="ar-SY"/>
        </w:rPr>
        <w:t>َ</w:t>
      </w:r>
      <w:r w:rsidRPr="00700A97">
        <w:rPr>
          <w:rFonts w:ascii="Traditional Arabic" w:hAnsi="Traditional Arabic" w:cs="Traditional Arabic"/>
          <w:color w:val="000000"/>
          <w:sz w:val="28"/>
          <w:szCs w:val="28"/>
          <w:rtl/>
          <w:lang w:bidi="ar-SY"/>
        </w:rPr>
        <w:t>ر</w:t>
      </w:r>
      <w:r w:rsidRPr="00700A97">
        <w:rPr>
          <w:rFonts w:ascii="Traditional Arabic" w:hAnsi="Traditional Arabic" w:cs="Traditional Arabic" w:hint="cs"/>
          <w:color w:val="000000"/>
          <w:sz w:val="28"/>
          <w:szCs w:val="28"/>
          <w:rtl/>
          <w:lang w:bidi="ar-SY"/>
        </w:rPr>
        <w:t>ِّ</w:t>
      </w:r>
      <w:r w:rsidRPr="00700A97">
        <w:rPr>
          <w:rFonts w:ascii="Traditional Arabic" w:hAnsi="Traditional Arabic" w:cs="Traditional Arabic"/>
          <w:color w:val="000000"/>
          <w:sz w:val="28"/>
          <w:szCs w:val="28"/>
          <w:rtl/>
          <w:lang w:bidi="ar-SY"/>
        </w:rPr>
        <w:t xml:space="preserve"> على أن</w:t>
      </w:r>
      <w:r w:rsidRPr="00700A97">
        <w:rPr>
          <w:rFonts w:ascii="Traditional Arabic" w:hAnsi="Traditional Arabic" w:cs="Traditional Arabic" w:hint="cs"/>
          <w:color w:val="000000"/>
          <w:sz w:val="28"/>
          <w:szCs w:val="28"/>
          <w:rtl/>
          <w:lang w:bidi="ar-SY"/>
        </w:rPr>
        <w:t>ّ</w:t>
      </w:r>
      <w:r w:rsidRPr="00700A97">
        <w:rPr>
          <w:rFonts w:ascii="Traditional Arabic" w:hAnsi="Traditional Arabic" w:cs="Traditional Arabic"/>
          <w:color w:val="000000"/>
          <w:sz w:val="28"/>
          <w:szCs w:val="28"/>
          <w:rtl/>
          <w:lang w:bidi="ar-SY"/>
        </w:rPr>
        <w:t>ه صفة</w:t>
      </w:r>
      <w:r w:rsidRPr="00700A97">
        <w:rPr>
          <w:rFonts w:ascii="Traditional Arabic" w:hAnsi="Traditional Arabic" w:cs="Traditional Arabic" w:hint="cs"/>
          <w:color w:val="000000"/>
          <w:sz w:val="28"/>
          <w:szCs w:val="28"/>
          <w:rtl/>
          <w:lang w:bidi="ar-SY"/>
        </w:rPr>
        <w:t>ٌ</w:t>
      </w:r>
      <w:r w:rsidRPr="00700A97">
        <w:rPr>
          <w:rFonts w:ascii="Traditional Arabic" w:hAnsi="Traditional Arabic" w:cs="Traditional Arabic"/>
          <w:color w:val="000000"/>
          <w:sz w:val="28"/>
          <w:szCs w:val="28"/>
          <w:rtl/>
          <w:lang w:bidi="ar-SY"/>
        </w:rPr>
        <w:t xml:space="preserve"> للمؤمنين أو أن</w:t>
      </w:r>
      <w:r w:rsidRPr="00700A97">
        <w:rPr>
          <w:rFonts w:ascii="Traditional Arabic" w:hAnsi="Traditional Arabic" w:cs="Traditional Arabic" w:hint="cs"/>
          <w:color w:val="000000"/>
          <w:sz w:val="28"/>
          <w:szCs w:val="28"/>
          <w:rtl/>
          <w:lang w:bidi="ar-SY"/>
        </w:rPr>
        <w:t>ّ</w:t>
      </w:r>
      <w:r w:rsidRPr="00700A97">
        <w:rPr>
          <w:rFonts w:ascii="Traditional Arabic" w:hAnsi="Traditional Arabic" w:cs="Traditional Arabic"/>
          <w:color w:val="000000"/>
          <w:sz w:val="28"/>
          <w:szCs w:val="28"/>
          <w:rtl/>
          <w:lang w:bidi="ar-SY"/>
        </w:rPr>
        <w:t>ه بدل منه</w:t>
      </w:r>
      <w:r>
        <w:rPr>
          <w:rFonts w:ascii="Traditional Arabic" w:hAnsi="Traditional Arabic" w:cs="Traditional Arabic" w:hint="cs"/>
          <w:color w:val="000000"/>
          <w:sz w:val="28"/>
          <w:szCs w:val="28"/>
          <w:rtl/>
          <w:lang w:bidi="ar-SY"/>
        </w:rPr>
        <w:t>.</w:t>
      </w:r>
      <w:r w:rsidRPr="00700A97">
        <w:rPr>
          <w:rFonts w:ascii="Traditional Arabic" w:hAnsi="Traditional Arabic" w:cs="Traditional Arabic"/>
          <w:color w:val="000000"/>
          <w:sz w:val="28"/>
          <w:szCs w:val="28"/>
          <w:rtl/>
          <w:lang w:bidi="ar-SY"/>
        </w:rPr>
        <w:t xml:space="preserve"> وعن زيد بن ثابت أن</w:t>
      </w:r>
      <w:r w:rsidRPr="00700A97">
        <w:rPr>
          <w:rFonts w:ascii="Traditional Arabic" w:hAnsi="Traditional Arabic" w:cs="Traditional Arabic" w:hint="cs"/>
          <w:color w:val="000000"/>
          <w:sz w:val="28"/>
          <w:szCs w:val="28"/>
          <w:rtl/>
          <w:lang w:bidi="ar-SY"/>
        </w:rPr>
        <w:t>ّ</w:t>
      </w:r>
      <w:r w:rsidRPr="00700A97">
        <w:rPr>
          <w:rFonts w:ascii="Traditional Arabic" w:hAnsi="Traditional Arabic" w:cs="Traditional Arabic"/>
          <w:color w:val="000000"/>
          <w:sz w:val="28"/>
          <w:szCs w:val="28"/>
          <w:rtl/>
          <w:lang w:bidi="ar-SY"/>
        </w:rPr>
        <w:t>ها نزلت ولم يكن فيها ﴿غَيْرُ أُولِي الضَّرَرِ﴾</w:t>
      </w:r>
      <w:r>
        <w:rPr>
          <w:rFonts w:ascii="Traditional Arabic" w:hAnsi="Traditional Arabic" w:cs="Traditional Arabic" w:hint="cs"/>
          <w:color w:val="000000"/>
          <w:sz w:val="28"/>
          <w:szCs w:val="28"/>
          <w:rtl/>
          <w:lang w:bidi="ar-SY"/>
        </w:rPr>
        <w:t>,</w:t>
      </w:r>
      <w:r>
        <w:rPr>
          <w:rFonts w:ascii="Traditional Arabic" w:hAnsi="Traditional Arabic" w:cs="Traditional Arabic"/>
          <w:color w:val="000000"/>
          <w:sz w:val="28"/>
          <w:szCs w:val="28"/>
          <w:rtl/>
          <w:lang w:bidi="ar-SY"/>
        </w:rPr>
        <w:t>فقال ابن أم مكتوم</w:t>
      </w:r>
      <w:r w:rsidRPr="00700A97">
        <w:rPr>
          <w:rFonts w:ascii="Traditional Arabic" w:hAnsi="Traditional Arabic" w:cs="Traditional Arabic"/>
          <w:color w:val="000000"/>
          <w:sz w:val="28"/>
          <w:szCs w:val="28"/>
          <w:rtl/>
          <w:lang w:bidi="ar-SY"/>
        </w:rPr>
        <w:t>: وكيف وأن</w:t>
      </w:r>
      <w:r w:rsidRPr="00700A97">
        <w:rPr>
          <w:rFonts w:ascii="Traditional Arabic" w:hAnsi="Traditional Arabic" w:cs="Traditional Arabic" w:hint="cs"/>
          <w:color w:val="000000"/>
          <w:sz w:val="28"/>
          <w:szCs w:val="28"/>
          <w:rtl/>
          <w:lang w:bidi="ar-SY"/>
        </w:rPr>
        <w:t>ا</w:t>
      </w:r>
      <w:r w:rsidRPr="00700A97">
        <w:rPr>
          <w:rFonts w:ascii="Traditional Arabic" w:hAnsi="Traditional Arabic" w:cs="Traditional Arabic"/>
          <w:color w:val="000000"/>
          <w:sz w:val="28"/>
          <w:szCs w:val="28"/>
          <w:rtl/>
          <w:lang w:bidi="ar-SY"/>
        </w:rPr>
        <w:t xml:space="preserve"> أعمى</w:t>
      </w:r>
      <w:r>
        <w:rPr>
          <w:rFonts w:ascii="Traditional Arabic" w:hAnsi="Traditional Arabic" w:cs="Traditional Arabic" w:hint="cs"/>
          <w:color w:val="000000"/>
          <w:sz w:val="28"/>
          <w:szCs w:val="28"/>
          <w:rtl/>
          <w:lang w:bidi="ar-SY"/>
        </w:rPr>
        <w:t>؟</w:t>
      </w:r>
      <w:r w:rsidRPr="00453533">
        <w:rPr>
          <w:rFonts w:ascii="Traditional Arabic" w:hAnsi="Traditional Arabic" w:cs="Traditional Arabic"/>
          <w:color w:val="000000"/>
          <w:sz w:val="28"/>
          <w:szCs w:val="28"/>
          <w:rtl/>
          <w:lang w:bidi="ar-SY"/>
        </w:rPr>
        <w:t>فغشي رسول الله صلّى الله عليه وسلّم في مجلسه الوحي</w:t>
      </w:r>
      <w:r>
        <w:rPr>
          <w:rFonts w:ascii="Traditional Arabic" w:hAnsi="Traditional Arabic" w:cs="Traditional Arabic" w:hint="cs"/>
          <w:color w:val="000000"/>
          <w:sz w:val="28"/>
          <w:szCs w:val="28"/>
          <w:rtl/>
          <w:lang w:bidi="ar-SY"/>
        </w:rPr>
        <w:t>,</w:t>
      </w:r>
      <w:r w:rsidRPr="00453533">
        <w:rPr>
          <w:rFonts w:ascii="Traditional Arabic" w:hAnsi="Traditional Arabic" w:cs="Traditional Arabic"/>
          <w:color w:val="000000"/>
          <w:sz w:val="28"/>
          <w:szCs w:val="28"/>
          <w:rtl/>
          <w:lang w:bidi="ar-SY"/>
        </w:rPr>
        <w:t xml:space="preserve"> فوقعت فخذه على فخذي حتى خشيت أن ترض</w:t>
      </w:r>
      <w:r w:rsidRPr="00453533">
        <w:rPr>
          <w:rFonts w:ascii="Traditional Arabic" w:hAnsi="Traditional Arabic" w:cs="Traditional Arabic" w:hint="cs"/>
          <w:color w:val="000000"/>
          <w:sz w:val="28"/>
          <w:szCs w:val="28"/>
          <w:rtl/>
          <w:lang w:bidi="ar-SY"/>
        </w:rPr>
        <w:t>َّ</w:t>
      </w:r>
      <w:r w:rsidRPr="00453533">
        <w:rPr>
          <w:rFonts w:ascii="Traditional Arabic" w:hAnsi="Traditional Arabic" w:cs="Traditional Arabic"/>
          <w:color w:val="000000"/>
          <w:sz w:val="28"/>
          <w:szCs w:val="28"/>
          <w:rtl/>
          <w:lang w:bidi="ar-SY"/>
        </w:rPr>
        <w:t>ها</w:t>
      </w:r>
      <w:r>
        <w:rPr>
          <w:rFonts w:ascii="Traditional Arabic" w:hAnsi="Traditional Arabic" w:cs="Traditional Arabic" w:hint="cs"/>
          <w:color w:val="000000"/>
          <w:sz w:val="28"/>
          <w:szCs w:val="28"/>
          <w:rtl/>
          <w:lang w:bidi="ar-SY"/>
        </w:rPr>
        <w:t>,</w:t>
      </w:r>
      <w:r w:rsidRPr="00453533">
        <w:rPr>
          <w:rFonts w:ascii="Traditional Arabic" w:hAnsi="Traditional Arabic" w:cs="Traditional Arabic"/>
          <w:color w:val="000000"/>
          <w:sz w:val="28"/>
          <w:szCs w:val="28"/>
          <w:rtl/>
          <w:lang w:bidi="ar-SY"/>
        </w:rPr>
        <w:t xml:space="preserve"> ثم س</w:t>
      </w:r>
      <w:r w:rsidRPr="00453533">
        <w:rPr>
          <w:rFonts w:ascii="Traditional Arabic" w:hAnsi="Traditional Arabic" w:cs="Traditional Arabic" w:hint="cs"/>
          <w:color w:val="000000"/>
          <w:sz w:val="28"/>
          <w:szCs w:val="28"/>
          <w:rtl/>
          <w:lang w:bidi="ar-SY"/>
        </w:rPr>
        <w:t>ُ</w:t>
      </w:r>
      <w:r w:rsidRPr="00453533">
        <w:rPr>
          <w:rFonts w:ascii="Traditional Arabic" w:hAnsi="Traditional Arabic" w:cs="Traditional Arabic"/>
          <w:color w:val="000000"/>
          <w:sz w:val="28"/>
          <w:szCs w:val="28"/>
          <w:rtl/>
          <w:lang w:bidi="ar-SY"/>
        </w:rPr>
        <w:t>ر</w:t>
      </w:r>
      <w:r w:rsidRPr="00453533">
        <w:rPr>
          <w:rFonts w:ascii="Traditional Arabic" w:hAnsi="Traditional Arabic" w:cs="Traditional Arabic" w:hint="cs"/>
          <w:color w:val="000000"/>
          <w:sz w:val="28"/>
          <w:szCs w:val="28"/>
          <w:rtl/>
          <w:lang w:bidi="ar-SY"/>
        </w:rPr>
        <w:t>ِّ</w:t>
      </w:r>
      <w:r w:rsidRPr="00453533">
        <w:rPr>
          <w:rFonts w:ascii="Traditional Arabic" w:hAnsi="Traditional Arabic" w:cs="Traditional Arabic"/>
          <w:color w:val="000000"/>
          <w:sz w:val="28"/>
          <w:szCs w:val="28"/>
          <w:rtl/>
          <w:lang w:bidi="ar-SY"/>
        </w:rPr>
        <w:t>ي عنه</w:t>
      </w:r>
      <w:r w:rsidRPr="00453533">
        <w:rPr>
          <w:rFonts w:ascii="Traditional Arabic" w:hAnsi="Traditional Arabic" w:cs="Traditional Arabic" w:hint="cs"/>
          <w:color w:val="000000"/>
          <w:sz w:val="28"/>
          <w:szCs w:val="28"/>
          <w:rtl/>
          <w:lang w:bidi="ar-SY"/>
        </w:rPr>
        <w:t>,</w:t>
      </w:r>
      <w:r w:rsidRPr="00453533">
        <w:rPr>
          <w:rFonts w:ascii="Traditional Arabic" w:hAnsi="Traditional Arabic" w:cs="Traditional Arabic"/>
          <w:color w:val="000000"/>
          <w:sz w:val="28"/>
          <w:szCs w:val="28"/>
          <w:rtl/>
          <w:lang w:bidi="ar-SY"/>
        </w:rPr>
        <w:t xml:space="preserve"> فقال</w:t>
      </w:r>
      <w:r w:rsidRPr="00453533">
        <w:rPr>
          <w:rFonts w:ascii="Traditional Arabic" w:hAnsi="Traditional Arabic" w:cs="Traditional Arabic" w:hint="cs"/>
          <w:color w:val="000000"/>
          <w:sz w:val="28"/>
          <w:szCs w:val="28"/>
          <w:rtl/>
          <w:lang w:bidi="ar-SY"/>
        </w:rPr>
        <w:t>:</w:t>
      </w:r>
      <w:r w:rsidRPr="00453533">
        <w:rPr>
          <w:rFonts w:ascii="Traditional Arabic" w:hAnsi="Traditional Arabic" w:cs="Traditional Arabic"/>
          <w:color w:val="000000"/>
          <w:sz w:val="28"/>
          <w:szCs w:val="28"/>
          <w:rtl/>
          <w:lang w:bidi="ar-SY"/>
        </w:rPr>
        <w:t xml:space="preserve"> اكتب ﴿لَا يَسْتَوِي الْقَاعِدُونَ مِنَ الْمُؤْمِنِينَ غَيْرُ أُولِي الضَّرَرِ وَالْمُجَاهِدُونَ فِي سَبِيلِ اللَّهِ بِأَمْوَالِهِمْ وَأَنْفُسِهِمْ﴾</w:t>
      </w:r>
      <w:r w:rsidRPr="00453533">
        <w:rPr>
          <w:rFonts w:ascii="Traditional Arabic" w:hAnsi="Traditional Arabic" w:cs="Traditional Arabic" w:hint="cs"/>
          <w:color w:val="000000"/>
          <w:sz w:val="28"/>
          <w:szCs w:val="28"/>
          <w:rtl/>
          <w:lang w:bidi="ar-SY"/>
        </w:rPr>
        <w:t>؛</w:t>
      </w:r>
      <w:r w:rsidRPr="00453533">
        <w:rPr>
          <w:rFonts w:ascii="Traditional Arabic" w:hAnsi="Traditional Arabic" w:cs="Traditional Arabic"/>
          <w:color w:val="000000"/>
          <w:sz w:val="28"/>
          <w:szCs w:val="28"/>
          <w:rtl/>
          <w:lang w:bidi="ar-SY"/>
        </w:rPr>
        <w:t xml:space="preserve"> أي</w:t>
      </w:r>
      <w:r w:rsidRPr="00453533">
        <w:rPr>
          <w:rFonts w:ascii="Traditional Arabic" w:hAnsi="Traditional Arabic" w:cs="Traditional Arabic" w:hint="cs"/>
          <w:color w:val="000000"/>
          <w:sz w:val="28"/>
          <w:szCs w:val="28"/>
          <w:rtl/>
          <w:lang w:bidi="ar-SY"/>
        </w:rPr>
        <w:t>:</w:t>
      </w:r>
      <w:r w:rsidRPr="00453533">
        <w:rPr>
          <w:rFonts w:ascii="Traditional Arabic" w:hAnsi="Traditional Arabic" w:cs="Traditional Arabic"/>
          <w:color w:val="000000"/>
          <w:sz w:val="28"/>
          <w:szCs w:val="28"/>
          <w:rtl/>
          <w:lang w:bidi="ar-SY"/>
        </w:rPr>
        <w:t xml:space="preserve"> لا مساواة</w:t>
      </w:r>
      <w:r w:rsidRPr="00453533">
        <w:rPr>
          <w:rFonts w:ascii="Traditional Arabic" w:hAnsi="Traditional Arabic" w:cs="Traditional Arabic" w:hint="cs"/>
          <w:color w:val="000000"/>
          <w:sz w:val="28"/>
          <w:szCs w:val="28"/>
          <w:rtl/>
          <w:lang w:bidi="ar-SY"/>
        </w:rPr>
        <w:t>َ</w:t>
      </w:r>
      <w:r w:rsidRPr="00453533">
        <w:rPr>
          <w:rFonts w:ascii="Traditional Arabic" w:hAnsi="Traditional Arabic" w:cs="Traditional Arabic"/>
          <w:color w:val="000000"/>
          <w:sz w:val="28"/>
          <w:szCs w:val="28"/>
          <w:rtl/>
          <w:lang w:bidi="ar-SY"/>
        </w:rPr>
        <w:t xml:space="preserve"> بينهم وبين</w:t>
      </w:r>
      <w:r w:rsidRPr="00453533">
        <w:rPr>
          <w:rFonts w:ascii="Traditional Arabic" w:hAnsi="Traditional Arabic" w:cs="Traditional Arabic" w:hint="cs"/>
          <w:color w:val="000000"/>
          <w:sz w:val="28"/>
          <w:szCs w:val="28"/>
          <w:rtl/>
          <w:lang w:bidi="ar-SY"/>
        </w:rPr>
        <w:t>َ</w:t>
      </w:r>
      <w:r w:rsidRPr="00453533">
        <w:rPr>
          <w:rFonts w:ascii="Traditional Arabic" w:hAnsi="Traditional Arabic" w:cs="Traditional Arabic"/>
          <w:color w:val="000000"/>
          <w:sz w:val="28"/>
          <w:szCs w:val="28"/>
          <w:rtl/>
          <w:lang w:bidi="ar-SY"/>
        </w:rPr>
        <w:t xml:space="preserve"> ق</w:t>
      </w:r>
      <w:r w:rsidRPr="00453533">
        <w:rPr>
          <w:rFonts w:ascii="Traditional Arabic" w:hAnsi="Traditional Arabic" w:cs="Traditional Arabic" w:hint="cs"/>
          <w:color w:val="000000"/>
          <w:sz w:val="28"/>
          <w:szCs w:val="28"/>
          <w:rtl/>
          <w:lang w:bidi="ar-SY"/>
        </w:rPr>
        <w:t>ا</w:t>
      </w:r>
      <w:r w:rsidRPr="00453533">
        <w:rPr>
          <w:rFonts w:ascii="Traditional Arabic" w:hAnsi="Traditional Arabic" w:cs="Traditional Arabic"/>
          <w:color w:val="000000"/>
          <w:sz w:val="28"/>
          <w:szCs w:val="28"/>
          <w:rtl/>
          <w:lang w:bidi="ar-SY"/>
        </w:rPr>
        <w:t>عد</w:t>
      </w:r>
      <w:r w:rsidRPr="00453533">
        <w:rPr>
          <w:rFonts w:ascii="Traditional Arabic" w:hAnsi="Traditional Arabic" w:cs="Traditional Arabic" w:hint="cs"/>
          <w:color w:val="000000"/>
          <w:sz w:val="28"/>
          <w:szCs w:val="28"/>
          <w:rtl/>
          <w:lang w:bidi="ar-SY"/>
        </w:rPr>
        <w:t>ٍ</w:t>
      </w:r>
      <w:r w:rsidRPr="00453533">
        <w:rPr>
          <w:rFonts w:ascii="Traditional Arabic" w:hAnsi="Traditional Arabic" w:cs="Traditional Arabic"/>
          <w:color w:val="000000"/>
          <w:sz w:val="28"/>
          <w:szCs w:val="28"/>
          <w:rtl/>
          <w:lang w:bidi="ar-SY"/>
        </w:rPr>
        <w:t xml:space="preserve"> عن الجهاد</w:t>
      </w:r>
      <w:r w:rsidRPr="00453533">
        <w:rPr>
          <w:rFonts w:ascii="Traditional Arabic" w:hAnsi="Traditional Arabic" w:cs="Traditional Arabic" w:hint="cs"/>
          <w:color w:val="000000"/>
          <w:sz w:val="28"/>
          <w:szCs w:val="28"/>
          <w:rtl/>
          <w:lang w:bidi="ar-SY"/>
        </w:rPr>
        <w:t>ِ</w:t>
      </w:r>
      <w:r w:rsidRPr="00453533">
        <w:rPr>
          <w:rFonts w:ascii="Traditional Arabic" w:hAnsi="Traditional Arabic" w:cs="Traditional Arabic"/>
          <w:color w:val="000000"/>
          <w:sz w:val="28"/>
          <w:szCs w:val="28"/>
          <w:rtl/>
          <w:lang w:bidi="ar-SY"/>
        </w:rPr>
        <w:t xml:space="preserve"> من غير عل</w:t>
      </w:r>
      <w:r w:rsidRPr="00453533">
        <w:rPr>
          <w:rFonts w:ascii="Traditional Arabic" w:hAnsi="Traditional Arabic" w:cs="Traditional Arabic" w:hint="cs"/>
          <w:color w:val="000000"/>
          <w:sz w:val="28"/>
          <w:szCs w:val="28"/>
          <w:rtl/>
          <w:lang w:bidi="ar-SY"/>
        </w:rPr>
        <w:t>َّ</w:t>
      </w:r>
      <w:r w:rsidRPr="00453533">
        <w:rPr>
          <w:rFonts w:ascii="Traditional Arabic" w:hAnsi="Traditional Arabic" w:cs="Traditional Arabic"/>
          <w:color w:val="000000"/>
          <w:sz w:val="28"/>
          <w:szCs w:val="28"/>
          <w:rtl/>
          <w:lang w:bidi="ar-SY"/>
        </w:rPr>
        <w:t>ة</w:t>
      </w:r>
      <w:r w:rsidRPr="00453533">
        <w:rPr>
          <w:rFonts w:ascii="Traditional Arabic" w:hAnsi="Traditional Arabic" w:cs="Traditional Arabic" w:hint="cs"/>
          <w:color w:val="000000"/>
          <w:sz w:val="28"/>
          <w:szCs w:val="28"/>
          <w:rtl/>
          <w:lang w:bidi="ar-SY"/>
        </w:rPr>
        <w:t>,</w:t>
      </w:r>
      <w:r w:rsidRPr="00453533">
        <w:rPr>
          <w:rFonts w:ascii="Traditional Arabic" w:hAnsi="Traditional Arabic" w:cs="Traditional Arabic"/>
          <w:color w:val="000000"/>
          <w:sz w:val="28"/>
          <w:szCs w:val="28"/>
          <w:rtl/>
          <w:lang w:bidi="ar-SY"/>
        </w:rPr>
        <w:t xml:space="preserve"> وفائدته تذكير ما بينهما من التفاوت</w:t>
      </w:r>
      <w:r>
        <w:rPr>
          <w:rFonts w:ascii="Traditional Arabic" w:hAnsi="Traditional Arabic" w:cs="Traditional Arabic" w:hint="cs"/>
          <w:color w:val="000000"/>
          <w:sz w:val="28"/>
          <w:szCs w:val="28"/>
          <w:rtl/>
          <w:lang w:bidi="ar-SY"/>
        </w:rPr>
        <w:t>؛</w:t>
      </w:r>
      <w:r w:rsidRPr="00453533">
        <w:rPr>
          <w:rFonts w:ascii="Traditional Arabic" w:hAnsi="Traditional Arabic" w:cs="Traditional Arabic"/>
          <w:color w:val="000000"/>
          <w:sz w:val="28"/>
          <w:szCs w:val="28"/>
          <w:rtl/>
          <w:lang w:bidi="ar-SY"/>
        </w:rPr>
        <w:t xml:space="preserve"> ليرغب</w:t>
      </w:r>
      <w:r w:rsidRPr="00453533">
        <w:rPr>
          <w:rFonts w:ascii="Traditional Arabic" w:hAnsi="Traditional Arabic" w:cs="Traditional Arabic" w:hint="cs"/>
          <w:color w:val="000000"/>
          <w:sz w:val="28"/>
          <w:szCs w:val="28"/>
          <w:rtl/>
          <w:lang w:bidi="ar-SY"/>
        </w:rPr>
        <w:t>َ</w:t>
      </w:r>
      <w:r w:rsidRPr="00453533">
        <w:rPr>
          <w:rFonts w:ascii="Traditional Arabic" w:hAnsi="Traditional Arabic" w:cs="Traditional Arabic"/>
          <w:color w:val="000000"/>
          <w:sz w:val="28"/>
          <w:szCs w:val="28"/>
          <w:rtl/>
          <w:lang w:bidi="ar-SY"/>
        </w:rPr>
        <w:t xml:space="preserve"> القاعد</w:t>
      </w:r>
      <w:r w:rsidRPr="00453533">
        <w:rPr>
          <w:rFonts w:ascii="Traditional Arabic" w:hAnsi="Traditional Arabic" w:cs="Traditional Arabic" w:hint="cs"/>
          <w:color w:val="000000"/>
          <w:sz w:val="28"/>
          <w:szCs w:val="28"/>
          <w:rtl/>
          <w:lang w:bidi="ar-SY"/>
        </w:rPr>
        <w:t>ُ</w:t>
      </w:r>
      <w:r w:rsidRPr="00453533">
        <w:rPr>
          <w:rFonts w:ascii="Traditional Arabic" w:hAnsi="Traditional Arabic" w:cs="Traditional Arabic"/>
          <w:color w:val="000000"/>
          <w:sz w:val="28"/>
          <w:szCs w:val="28"/>
          <w:rtl/>
          <w:lang w:bidi="ar-SY"/>
        </w:rPr>
        <w:t xml:space="preserve"> في الجهاد رفعا</w:t>
      </w:r>
      <w:r w:rsidRPr="00453533">
        <w:rPr>
          <w:rFonts w:ascii="Traditional Arabic" w:hAnsi="Traditional Arabic" w:cs="Traditional Arabic" w:hint="cs"/>
          <w:color w:val="000000"/>
          <w:sz w:val="28"/>
          <w:szCs w:val="28"/>
          <w:rtl/>
          <w:lang w:bidi="ar-SY"/>
        </w:rPr>
        <w:t>ً</w:t>
      </w:r>
      <w:r w:rsidRPr="00453533">
        <w:rPr>
          <w:rFonts w:ascii="Traditional Arabic" w:hAnsi="Traditional Arabic" w:cs="Traditional Arabic"/>
          <w:color w:val="000000"/>
          <w:sz w:val="28"/>
          <w:szCs w:val="28"/>
          <w:rtl/>
          <w:lang w:bidi="ar-SY"/>
        </w:rPr>
        <w:t xml:space="preserve"> لرتبته وأن</w:t>
      </w:r>
      <w:r w:rsidRPr="00453533">
        <w:rPr>
          <w:rFonts w:ascii="Traditional Arabic" w:hAnsi="Traditional Arabic" w:cs="Traditional Arabic" w:hint="cs"/>
          <w:color w:val="000000"/>
          <w:sz w:val="28"/>
          <w:szCs w:val="28"/>
          <w:rtl/>
          <w:lang w:bidi="ar-SY"/>
        </w:rPr>
        <w:t>َ</w:t>
      </w:r>
      <w:r w:rsidRPr="00453533">
        <w:rPr>
          <w:rFonts w:ascii="Traditional Arabic" w:hAnsi="Traditional Arabic" w:cs="Traditional Arabic"/>
          <w:color w:val="000000"/>
          <w:sz w:val="28"/>
          <w:szCs w:val="28"/>
          <w:rtl/>
          <w:lang w:bidi="ar-SY"/>
        </w:rPr>
        <w:t>ف</w:t>
      </w:r>
      <w:r w:rsidRPr="00453533">
        <w:rPr>
          <w:rFonts w:ascii="Traditional Arabic" w:hAnsi="Traditional Arabic" w:cs="Traditional Arabic" w:hint="cs"/>
          <w:color w:val="000000"/>
          <w:sz w:val="28"/>
          <w:szCs w:val="28"/>
          <w:rtl/>
          <w:lang w:bidi="ar-SY"/>
        </w:rPr>
        <w:t>َ</w:t>
      </w:r>
      <w:r w:rsidRPr="00453533">
        <w:rPr>
          <w:rFonts w:ascii="Traditional Arabic" w:hAnsi="Traditional Arabic" w:cs="Traditional Arabic"/>
          <w:color w:val="000000"/>
          <w:sz w:val="28"/>
          <w:szCs w:val="28"/>
          <w:rtl/>
          <w:lang w:bidi="ar-SY"/>
        </w:rPr>
        <w:t>ة</w:t>
      </w:r>
      <w:r w:rsidRPr="00453533">
        <w:rPr>
          <w:rFonts w:ascii="Traditional Arabic" w:hAnsi="Traditional Arabic" w:cs="Traditional Arabic" w:hint="cs"/>
          <w:color w:val="000000"/>
          <w:sz w:val="28"/>
          <w:szCs w:val="28"/>
          <w:rtl/>
          <w:lang w:bidi="ar-SY"/>
        </w:rPr>
        <w:t>ً</w:t>
      </w:r>
      <w:r w:rsidRPr="00453533">
        <w:rPr>
          <w:rFonts w:ascii="Traditional Arabic" w:hAnsi="Traditional Arabic" w:cs="Traditional Arabic"/>
          <w:color w:val="000000"/>
          <w:sz w:val="28"/>
          <w:szCs w:val="28"/>
          <w:rtl/>
          <w:lang w:bidi="ar-SY"/>
        </w:rPr>
        <w:t xml:space="preserve"> عن انحطاط منزلته</w:t>
      </w:r>
      <w:r w:rsidRPr="00453533">
        <w:rPr>
          <w:rFonts w:ascii="Traditional Arabic" w:hAnsi="Traditional Arabic" w:cs="Traditional Arabic" w:hint="cs"/>
          <w:color w:val="000000"/>
          <w:sz w:val="28"/>
          <w:szCs w:val="28"/>
          <w:rtl/>
          <w:lang w:bidi="ar-SY"/>
        </w:rPr>
        <w:t>.</w:t>
      </w:r>
    </w:p>
    <w:p w:rsidR="006A6301" w:rsidRPr="006B6EA1" w:rsidRDefault="006A6301" w:rsidP="006A6301">
      <w:pPr>
        <w:pStyle w:val="NoSpacing"/>
        <w:rPr>
          <w:sz w:val="32"/>
          <w:szCs w:val="32"/>
          <w:rtl/>
        </w:rPr>
      </w:pPr>
      <w:r>
        <w:rPr>
          <w:rFonts w:hint="cs"/>
          <w:sz w:val="32"/>
          <w:szCs w:val="32"/>
          <w:rtl/>
        </w:rPr>
        <w:t>ــــــــ</w:t>
      </w:r>
      <w:r w:rsidRPr="006B6EA1">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Pr="00700A97" w:rsidRDefault="006A6301" w:rsidP="006A6301">
      <w:pPr>
        <w:pStyle w:val="NoSpacing"/>
        <w:rPr>
          <w:sz w:val="32"/>
          <w:szCs w:val="32"/>
          <w:rtl/>
        </w:rPr>
      </w:pPr>
      <w:r w:rsidRPr="00700A97">
        <w:rPr>
          <w:rFonts w:hint="cs"/>
          <w:sz w:val="32"/>
          <w:szCs w:val="32"/>
          <w:rtl/>
        </w:rPr>
        <w:t>إلاَّ بجملة فعلية فعلُها مضارع. ونصبُه على الحال مشكل لأنّه معرفة لمِـَا عرفت</w:t>
      </w:r>
      <w:r w:rsidRPr="00700A97">
        <w:rPr>
          <w:rFonts w:hint="cs"/>
          <w:sz w:val="32"/>
          <w:szCs w:val="32"/>
          <w:vertAlign w:val="superscript"/>
          <w:rtl/>
        </w:rPr>
        <w:t>(</w:t>
      </w:r>
      <w:r w:rsidRPr="00700A97">
        <w:rPr>
          <w:sz w:val="32"/>
          <w:szCs w:val="32"/>
          <w:vertAlign w:val="superscript"/>
          <w:rtl/>
        </w:rPr>
        <w:footnoteReference w:id="853"/>
      </w:r>
      <w:r w:rsidRPr="00700A97">
        <w:rPr>
          <w:rFonts w:hint="cs"/>
          <w:sz w:val="32"/>
          <w:szCs w:val="32"/>
          <w:vertAlign w:val="superscript"/>
          <w:rtl/>
        </w:rPr>
        <w:t>)</w:t>
      </w:r>
      <w:r w:rsidRPr="00700A97">
        <w:rPr>
          <w:rFonts w:hint="cs"/>
          <w:sz w:val="32"/>
          <w:szCs w:val="32"/>
          <w:rtl/>
        </w:rPr>
        <w:t xml:space="preserve">. </w:t>
      </w:r>
    </w:p>
    <w:p w:rsidR="006A6301" w:rsidRDefault="006A6301" w:rsidP="006A6301">
      <w:pPr>
        <w:pStyle w:val="NoSpacing"/>
        <w:rPr>
          <w:sz w:val="32"/>
          <w:szCs w:val="32"/>
          <w:rtl/>
        </w:rPr>
      </w:pPr>
      <w:r>
        <w:rPr>
          <w:rFonts w:hint="cs"/>
          <w:sz w:val="32"/>
          <w:szCs w:val="32"/>
          <w:rtl/>
        </w:rPr>
        <w:t xml:space="preserve">    قوله: </w:t>
      </w:r>
      <w:r w:rsidRPr="004F2AF6">
        <w:rPr>
          <w:rFonts w:hint="cs"/>
          <w:b/>
          <w:bCs/>
          <w:sz w:val="32"/>
          <w:szCs w:val="32"/>
          <w:rtl/>
        </w:rPr>
        <w:t>أو بدل</w:t>
      </w:r>
      <w:r>
        <w:rPr>
          <w:rFonts w:hint="cs"/>
          <w:b/>
          <w:bCs/>
          <w:sz w:val="32"/>
          <w:szCs w:val="32"/>
          <w:rtl/>
        </w:rPr>
        <w:t>ٌ</w:t>
      </w:r>
      <w:r w:rsidRPr="004F2AF6">
        <w:rPr>
          <w:rFonts w:hint="cs"/>
          <w:b/>
          <w:bCs/>
          <w:sz w:val="32"/>
          <w:szCs w:val="32"/>
          <w:rtl/>
        </w:rPr>
        <w:t xml:space="preserve"> منه</w:t>
      </w:r>
      <w:r>
        <w:rPr>
          <w:rFonts w:hint="cs"/>
          <w:b/>
          <w:bCs/>
          <w:sz w:val="32"/>
          <w:szCs w:val="32"/>
          <w:rtl/>
        </w:rPr>
        <w:t>.</w:t>
      </w:r>
      <w:r w:rsidRPr="004F2AF6">
        <w:rPr>
          <w:rFonts w:hint="cs"/>
          <w:b/>
          <w:bCs/>
          <w:color w:val="FF0000"/>
          <w:sz w:val="28"/>
          <w:szCs w:val="28"/>
          <w:vertAlign w:val="superscript"/>
          <w:rtl/>
        </w:rPr>
        <w:t>(</w:t>
      </w:r>
      <w:r w:rsidRPr="004F2AF6">
        <w:rPr>
          <w:rStyle w:val="FootnoteReference"/>
          <w:b/>
          <w:bCs/>
          <w:color w:val="FF0000"/>
          <w:sz w:val="28"/>
          <w:szCs w:val="28"/>
          <w:rtl/>
        </w:rPr>
        <w:footnoteReference w:id="854"/>
      </w:r>
      <w:r w:rsidRPr="004F2AF6">
        <w:rPr>
          <w:rFonts w:hint="cs"/>
          <w:b/>
          <w:bCs/>
          <w:color w:val="FF0000"/>
          <w:sz w:val="28"/>
          <w:szCs w:val="28"/>
          <w:vertAlign w:val="superscript"/>
          <w:rtl/>
        </w:rPr>
        <w:t>)</w:t>
      </w:r>
      <w:r>
        <w:rPr>
          <w:rFonts w:hint="cs"/>
          <w:sz w:val="32"/>
          <w:szCs w:val="32"/>
          <w:rtl/>
        </w:rPr>
        <w:t xml:space="preserve"> فيه ضَعفٌ؛ لأنّ إبدالَ النَّكرة من المعرفة يَطلُب نعتَها</w:t>
      </w:r>
      <w:r w:rsidRPr="00CE1D3C">
        <w:rPr>
          <w:rFonts w:hint="cs"/>
          <w:color w:val="FF0000"/>
          <w:sz w:val="28"/>
          <w:szCs w:val="28"/>
          <w:vertAlign w:val="superscript"/>
          <w:rtl/>
        </w:rPr>
        <w:t>(</w:t>
      </w:r>
      <w:r w:rsidRPr="00CE1D3C">
        <w:rPr>
          <w:rStyle w:val="FootnoteReference"/>
          <w:color w:val="FF0000"/>
          <w:sz w:val="28"/>
          <w:szCs w:val="28"/>
          <w:rtl/>
        </w:rPr>
        <w:footnoteReference w:id="855"/>
      </w:r>
      <w:r w:rsidRPr="00CE1D3C">
        <w:rPr>
          <w:rFonts w:hint="cs"/>
          <w:color w:val="FF0000"/>
          <w:sz w:val="28"/>
          <w:szCs w:val="28"/>
          <w:vertAlign w:val="superscript"/>
          <w:rtl/>
        </w:rPr>
        <w:t>)</w:t>
      </w:r>
      <w:r>
        <w:rPr>
          <w:rFonts w:hint="cs"/>
          <w:sz w:val="32"/>
          <w:szCs w:val="32"/>
          <w:rtl/>
        </w:rPr>
        <w:t xml:space="preserve">. فتأمّل. </w:t>
      </w:r>
    </w:p>
    <w:p w:rsidR="006A6301" w:rsidRPr="00453533" w:rsidRDefault="006A6301" w:rsidP="006A6301">
      <w:pPr>
        <w:pStyle w:val="NoSpacing"/>
        <w:rPr>
          <w:sz w:val="32"/>
          <w:szCs w:val="32"/>
          <w:rtl/>
        </w:rPr>
      </w:pPr>
      <w:r w:rsidRPr="00453533">
        <w:rPr>
          <w:rFonts w:hint="cs"/>
          <w:sz w:val="32"/>
          <w:szCs w:val="32"/>
          <w:rtl/>
        </w:rPr>
        <w:t>.........................</w:t>
      </w:r>
    </w:p>
    <w:p w:rsidR="006A6301" w:rsidRPr="00453533" w:rsidRDefault="006A6301" w:rsidP="006A6301">
      <w:pPr>
        <w:pStyle w:val="NoSpacing"/>
        <w:rPr>
          <w:sz w:val="32"/>
          <w:szCs w:val="32"/>
          <w:rtl/>
        </w:rPr>
      </w:pPr>
      <w:r w:rsidRPr="00453533">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Default="006A6301" w:rsidP="006A6301">
      <w:pPr>
        <w:pStyle w:val="NoSpacing"/>
        <w:rPr>
          <w:sz w:val="32"/>
          <w:szCs w:val="32"/>
          <w:rtl/>
        </w:rPr>
      </w:pPr>
      <w:r>
        <w:rPr>
          <w:rFonts w:hint="cs"/>
          <w:sz w:val="32"/>
          <w:szCs w:val="32"/>
          <w:rtl/>
        </w:rPr>
        <w:t>قوله:</w:t>
      </w:r>
      <w:r w:rsidRPr="00577AFC">
        <w:rPr>
          <w:rFonts w:hint="cs"/>
          <w:b/>
          <w:bCs/>
          <w:sz w:val="32"/>
          <w:szCs w:val="32"/>
          <w:rtl/>
        </w:rPr>
        <w:t>فقال ابن</w:t>
      </w:r>
      <w:r>
        <w:rPr>
          <w:rFonts w:hint="cs"/>
          <w:b/>
          <w:bCs/>
          <w:sz w:val="32"/>
          <w:szCs w:val="32"/>
          <w:rtl/>
        </w:rPr>
        <w:t>ُ</w:t>
      </w:r>
      <w:r w:rsidRPr="00577AFC">
        <w:rPr>
          <w:rFonts w:hint="cs"/>
          <w:b/>
          <w:bCs/>
          <w:sz w:val="32"/>
          <w:szCs w:val="32"/>
          <w:rtl/>
        </w:rPr>
        <w:t xml:space="preserve"> أمّ</w:t>
      </w:r>
      <w:r>
        <w:rPr>
          <w:rFonts w:hint="cs"/>
          <w:b/>
          <w:bCs/>
          <w:sz w:val="32"/>
          <w:szCs w:val="32"/>
          <w:rtl/>
        </w:rPr>
        <w:t>ِ</w:t>
      </w:r>
      <w:r w:rsidRPr="00577AFC">
        <w:rPr>
          <w:rFonts w:hint="cs"/>
          <w:b/>
          <w:bCs/>
          <w:sz w:val="32"/>
          <w:szCs w:val="32"/>
          <w:rtl/>
        </w:rPr>
        <w:t xml:space="preserve"> مكتوم</w:t>
      </w:r>
      <w:r w:rsidRPr="009A668E">
        <w:rPr>
          <w:rFonts w:hint="cs"/>
          <w:b/>
          <w:bCs/>
          <w:color w:val="FF0000"/>
          <w:sz w:val="28"/>
          <w:szCs w:val="28"/>
          <w:vertAlign w:val="superscript"/>
          <w:rtl/>
        </w:rPr>
        <w:t>(</w:t>
      </w:r>
      <w:r w:rsidRPr="009A668E">
        <w:rPr>
          <w:rStyle w:val="FootnoteReference"/>
          <w:b/>
          <w:bCs/>
          <w:color w:val="FF0000"/>
          <w:sz w:val="28"/>
          <w:szCs w:val="28"/>
          <w:rtl/>
        </w:rPr>
        <w:footnoteReference w:id="856"/>
      </w:r>
      <w:r w:rsidRPr="009A668E">
        <w:rPr>
          <w:rFonts w:hint="cs"/>
          <w:b/>
          <w:bCs/>
          <w:color w:val="FF0000"/>
          <w:sz w:val="28"/>
          <w:szCs w:val="28"/>
          <w:vertAlign w:val="superscript"/>
          <w:rtl/>
        </w:rPr>
        <w:t>)</w:t>
      </w:r>
      <w:r w:rsidRPr="00577AFC">
        <w:rPr>
          <w:rFonts w:hint="cs"/>
          <w:b/>
          <w:bCs/>
          <w:sz w:val="32"/>
          <w:szCs w:val="32"/>
          <w:rtl/>
        </w:rPr>
        <w:t>: وكيف وأنا أعمى</w:t>
      </w:r>
      <w:r>
        <w:rPr>
          <w:rFonts w:hint="cs"/>
          <w:b/>
          <w:bCs/>
          <w:sz w:val="32"/>
          <w:szCs w:val="32"/>
          <w:rtl/>
        </w:rPr>
        <w:t>.</w:t>
      </w:r>
      <w:r>
        <w:rPr>
          <w:rFonts w:hint="cs"/>
          <w:sz w:val="32"/>
          <w:szCs w:val="32"/>
          <w:rtl/>
        </w:rPr>
        <w:t xml:space="preserve"> غَيَّرَ ما رواهُ الكشَّاف</w:t>
      </w:r>
      <w:r w:rsidRPr="00577AFC">
        <w:rPr>
          <w:rFonts w:hint="cs"/>
          <w:color w:val="FF0000"/>
          <w:sz w:val="28"/>
          <w:szCs w:val="28"/>
          <w:vertAlign w:val="superscript"/>
          <w:rtl/>
        </w:rPr>
        <w:t>(</w:t>
      </w:r>
      <w:r w:rsidRPr="00577AFC">
        <w:rPr>
          <w:rStyle w:val="FootnoteReference"/>
          <w:color w:val="FF0000"/>
          <w:sz w:val="28"/>
          <w:szCs w:val="28"/>
          <w:rtl/>
        </w:rPr>
        <w:footnoteReference w:id="857"/>
      </w:r>
      <w:r w:rsidRPr="00577AFC">
        <w:rPr>
          <w:rFonts w:hint="cs"/>
          <w:color w:val="FF0000"/>
          <w:sz w:val="28"/>
          <w:szCs w:val="28"/>
          <w:vertAlign w:val="superscript"/>
          <w:rtl/>
        </w:rPr>
        <w:t>)</w:t>
      </w:r>
      <w:r w:rsidRPr="004F1666">
        <w:rPr>
          <w:rFonts w:hint="cs"/>
          <w:sz w:val="32"/>
          <w:szCs w:val="32"/>
          <w:rtl/>
        </w:rPr>
        <w:t>تغييرات</w:t>
      </w:r>
      <w:r>
        <w:rPr>
          <w:rFonts w:hint="cs"/>
          <w:sz w:val="32"/>
          <w:szCs w:val="32"/>
          <w:rtl/>
        </w:rPr>
        <w:t>ٍ, وكأنّه ما صحَّ</w:t>
      </w:r>
    </w:p>
    <w:p w:rsidR="006A6301" w:rsidRDefault="006A6301" w:rsidP="006A6301">
      <w:pPr>
        <w:pStyle w:val="NoSpacing"/>
        <w:rPr>
          <w:sz w:val="32"/>
          <w:szCs w:val="32"/>
          <w:rtl/>
        </w:rPr>
      </w:pPr>
      <w:r>
        <w:rPr>
          <w:rFonts w:hint="cs"/>
          <w:sz w:val="32"/>
          <w:szCs w:val="32"/>
          <w:rtl/>
        </w:rPr>
        <w:t>عندَه روايةُ الكشَّافِ الحديثَ, فغَيَّرَهُ إلى ما صحَّ عندَه</w:t>
      </w:r>
      <w:r w:rsidRPr="00E6083A">
        <w:rPr>
          <w:rFonts w:hint="cs"/>
          <w:color w:val="FF0000"/>
          <w:sz w:val="28"/>
          <w:szCs w:val="28"/>
          <w:vertAlign w:val="superscript"/>
          <w:rtl/>
        </w:rPr>
        <w:t>(</w:t>
      </w:r>
      <w:r w:rsidRPr="00E6083A">
        <w:rPr>
          <w:rStyle w:val="FootnoteReference"/>
          <w:color w:val="FF0000"/>
          <w:sz w:val="28"/>
          <w:szCs w:val="28"/>
          <w:rtl/>
        </w:rPr>
        <w:footnoteReference w:id="858"/>
      </w:r>
      <w:r w:rsidRPr="00E6083A">
        <w:rPr>
          <w:rFonts w:hint="cs"/>
          <w:color w:val="FF0000"/>
          <w:sz w:val="28"/>
          <w:szCs w:val="28"/>
          <w:vertAlign w:val="superscript"/>
          <w:rtl/>
        </w:rPr>
        <w:t>)</w:t>
      </w:r>
      <w:r>
        <w:rPr>
          <w:rFonts w:hint="cs"/>
          <w:sz w:val="32"/>
          <w:szCs w:val="32"/>
          <w:rtl/>
        </w:rPr>
        <w:t>, وكان مُقتضَى الظَّاهرِ أن يقولَ ابنُ أمِّ مكتوم: وأنا أعمى وفقير؛ ليُعلَمَ أنّه ليس من المجاهدين بنفسه ولا بماله, وأن يُجَابَ بغير أُولي الضَّرر والفقر, وكأنّه إنّما اقتصر على أُولي الضَّرر في الكَشفِ؛ لأنّه يُعلَم حالُ الفقير من كَشْفِ حالِ أُولي الضَّرر؛ لأنّه إذا كان أولو الضَّررِ معذورين مع أنّهم غير خارجين عن الخروج للجهاد بالكلية, فالفقير الذي لا قُدرةَ له على صرفِ المال بطريق الأولى ثمَّ</w:t>
      </w:r>
      <w:r w:rsidRPr="00AE2513">
        <w:rPr>
          <w:rFonts w:hint="cs"/>
          <w:color w:val="FF0000"/>
          <w:sz w:val="28"/>
          <w:szCs w:val="28"/>
          <w:vertAlign w:val="superscript"/>
          <w:rtl/>
        </w:rPr>
        <w:t>(</w:t>
      </w:r>
      <w:r w:rsidRPr="00AE2513">
        <w:rPr>
          <w:rStyle w:val="FootnoteReference"/>
          <w:color w:val="FF0000"/>
          <w:sz w:val="28"/>
          <w:szCs w:val="28"/>
          <w:rtl/>
        </w:rPr>
        <w:footnoteReference w:id="859"/>
      </w:r>
      <w:r w:rsidRPr="00AE2513">
        <w:rPr>
          <w:rFonts w:hint="cs"/>
          <w:color w:val="FF0000"/>
          <w:sz w:val="28"/>
          <w:szCs w:val="28"/>
          <w:vertAlign w:val="superscript"/>
          <w:rtl/>
        </w:rPr>
        <w:t>)</w:t>
      </w:r>
      <w:r>
        <w:rPr>
          <w:rFonts w:hint="cs"/>
          <w:sz w:val="32"/>
          <w:szCs w:val="32"/>
          <w:rtl/>
        </w:rPr>
        <w:t>.</w:t>
      </w:r>
    </w:p>
    <w:p w:rsidR="006A6301" w:rsidRDefault="006A6301" w:rsidP="006A6301">
      <w:pPr>
        <w:pStyle w:val="NoSpacing"/>
        <w:rPr>
          <w:sz w:val="32"/>
          <w:szCs w:val="32"/>
          <w:rtl/>
        </w:rPr>
      </w:pPr>
    </w:p>
    <w:p w:rsidR="006A6301" w:rsidRDefault="006A6301" w:rsidP="006A6301">
      <w:pPr>
        <w:pStyle w:val="NoSpacing"/>
        <w:rPr>
          <w:sz w:val="32"/>
          <w:szCs w:val="32"/>
          <w:rtl/>
        </w:rPr>
      </w:pPr>
      <w:r>
        <w:rPr>
          <w:rFonts w:hint="cs"/>
          <w:sz w:val="32"/>
          <w:szCs w:val="32"/>
          <w:rtl/>
        </w:rPr>
        <w:t xml:space="preserve">قوله: </w:t>
      </w:r>
      <w:r w:rsidRPr="007E3300">
        <w:rPr>
          <w:rFonts w:hint="cs"/>
          <w:b/>
          <w:bCs/>
          <w:sz w:val="32"/>
          <w:szCs w:val="32"/>
          <w:rtl/>
        </w:rPr>
        <w:t>والمجاهدين بأنفسهم وأموالهم</w:t>
      </w:r>
      <w:r>
        <w:rPr>
          <w:rFonts w:hint="cs"/>
          <w:b/>
          <w:bCs/>
          <w:sz w:val="32"/>
          <w:szCs w:val="32"/>
          <w:rtl/>
        </w:rPr>
        <w:t>.</w:t>
      </w:r>
      <w:r w:rsidRPr="007E3300">
        <w:rPr>
          <w:rFonts w:hint="cs"/>
          <w:color w:val="FF0000"/>
          <w:sz w:val="28"/>
          <w:szCs w:val="28"/>
          <w:vertAlign w:val="superscript"/>
          <w:rtl/>
        </w:rPr>
        <w:t>(</w:t>
      </w:r>
      <w:r w:rsidRPr="007E3300">
        <w:rPr>
          <w:rStyle w:val="FootnoteReference"/>
          <w:color w:val="FF0000"/>
          <w:sz w:val="28"/>
          <w:szCs w:val="28"/>
          <w:rtl/>
        </w:rPr>
        <w:footnoteReference w:id="860"/>
      </w:r>
      <w:r w:rsidRPr="007E3300">
        <w:rPr>
          <w:rFonts w:hint="cs"/>
          <w:color w:val="FF0000"/>
          <w:sz w:val="28"/>
          <w:szCs w:val="28"/>
          <w:vertAlign w:val="superscript"/>
          <w:rtl/>
        </w:rPr>
        <w:t>)</w:t>
      </w:r>
      <w:r>
        <w:rPr>
          <w:rFonts w:hint="cs"/>
          <w:sz w:val="32"/>
          <w:szCs w:val="32"/>
          <w:rtl/>
        </w:rPr>
        <w:t xml:space="preserve"> له احتمالان؛ أحدهما: نفي المساواة بين القاعدِين عن </w:t>
      </w:r>
    </w:p>
    <w:p w:rsidR="006A6301" w:rsidRDefault="006A6301" w:rsidP="006A6301">
      <w:pPr>
        <w:pStyle w:val="NoSpacing"/>
        <w:rPr>
          <w:sz w:val="32"/>
          <w:szCs w:val="32"/>
          <w:rtl/>
        </w:rPr>
      </w:pPr>
    </w:p>
    <w:p w:rsidR="006A6301" w:rsidRPr="008F1275" w:rsidRDefault="006A6301" w:rsidP="006A6301">
      <w:pPr>
        <w:pStyle w:val="NoSpacing"/>
        <w:rPr>
          <w:sz w:val="32"/>
          <w:szCs w:val="32"/>
          <w:rtl/>
        </w:rPr>
      </w:pPr>
      <w:r w:rsidRPr="008F1275">
        <w:rPr>
          <w:rFonts w:hint="cs"/>
          <w:sz w:val="32"/>
          <w:szCs w:val="32"/>
          <w:rtl/>
        </w:rPr>
        <w:t>.........................</w:t>
      </w:r>
    </w:p>
    <w:p w:rsidR="006A6301" w:rsidRPr="008F1275" w:rsidRDefault="006A6301" w:rsidP="006A6301">
      <w:pPr>
        <w:pStyle w:val="NoSpacing"/>
        <w:rPr>
          <w:sz w:val="32"/>
          <w:szCs w:val="32"/>
          <w:rtl/>
        </w:rPr>
      </w:pPr>
      <w:r w:rsidRPr="008F1275">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Default="006A6301" w:rsidP="006A6301">
      <w:pPr>
        <w:pStyle w:val="NoSpacing"/>
        <w:rPr>
          <w:sz w:val="32"/>
          <w:szCs w:val="32"/>
          <w:rtl/>
        </w:rPr>
      </w:pPr>
      <w:r>
        <w:rPr>
          <w:rFonts w:hint="cs"/>
          <w:sz w:val="32"/>
          <w:szCs w:val="32"/>
          <w:rtl/>
        </w:rPr>
        <w:t>أحد</w:t>
      </w:r>
      <w:r w:rsidRPr="00DF101B">
        <w:rPr>
          <w:rFonts w:hint="cs"/>
          <w:color w:val="FF0000"/>
          <w:sz w:val="28"/>
          <w:szCs w:val="28"/>
          <w:vertAlign w:val="superscript"/>
          <w:rtl/>
        </w:rPr>
        <w:t>(</w:t>
      </w:r>
      <w:r w:rsidRPr="00DF101B">
        <w:rPr>
          <w:rStyle w:val="FootnoteReference"/>
          <w:color w:val="FF0000"/>
          <w:sz w:val="28"/>
          <w:szCs w:val="28"/>
          <w:rtl/>
        </w:rPr>
        <w:footnoteReference w:id="861"/>
      </w:r>
      <w:r w:rsidRPr="00DF101B">
        <w:rPr>
          <w:rFonts w:hint="cs"/>
          <w:color w:val="FF0000"/>
          <w:sz w:val="28"/>
          <w:szCs w:val="28"/>
          <w:vertAlign w:val="superscript"/>
          <w:rtl/>
        </w:rPr>
        <w:t>)</w:t>
      </w:r>
      <w:r>
        <w:rPr>
          <w:rFonts w:hint="cs"/>
          <w:sz w:val="32"/>
          <w:szCs w:val="32"/>
          <w:rtl/>
        </w:rPr>
        <w:t xml:space="preserve"> الجهادَين والمجاهدين بكلا الجهادَين, ويُعلَمُ منه نفي المساواة بين المجاهد بأحدهما والقاعد عنه. وثانيهما: نفي المساواة بين القاعد عن الجهاد بالمال وبين المجاهد به, وبين القاعد عن الجهاد بالنَّفس والمجاهد بها, بأن يكون المراد بالمجاهدين في سبيل الله بأموالهم وأنفسهم المجاهدين فيه بأموالهم والمجاهدين </w:t>
      </w:r>
      <w:r w:rsidRPr="00427F29">
        <w:rPr>
          <w:rFonts w:hint="cs"/>
          <w:sz w:val="32"/>
          <w:szCs w:val="32"/>
          <w:rtl/>
        </w:rPr>
        <w:t>فيه بأنفسهم, وبالقاعدين أيضاً قسما</w:t>
      </w:r>
      <w:r w:rsidRPr="00427F29">
        <w:rPr>
          <w:rFonts w:hint="cs"/>
          <w:color w:val="FF0000"/>
          <w:sz w:val="28"/>
          <w:szCs w:val="28"/>
          <w:vertAlign w:val="superscript"/>
          <w:rtl/>
        </w:rPr>
        <w:t>(</w:t>
      </w:r>
      <w:r w:rsidRPr="00427F29">
        <w:rPr>
          <w:rStyle w:val="FootnoteReference"/>
          <w:color w:val="FF0000"/>
          <w:sz w:val="28"/>
          <w:szCs w:val="28"/>
          <w:rtl/>
        </w:rPr>
        <w:footnoteReference w:id="862"/>
      </w:r>
      <w:r w:rsidRPr="00427F29">
        <w:rPr>
          <w:rFonts w:hint="cs"/>
          <w:color w:val="FF0000"/>
          <w:sz w:val="28"/>
          <w:szCs w:val="28"/>
          <w:vertAlign w:val="superscript"/>
          <w:rtl/>
        </w:rPr>
        <w:t>)</w:t>
      </w:r>
      <w:r w:rsidRPr="00427F29">
        <w:rPr>
          <w:rFonts w:hint="cs"/>
          <w:sz w:val="32"/>
          <w:szCs w:val="32"/>
          <w:rtl/>
        </w:rPr>
        <w:t xml:space="preserve"> القاعد, ويكون المراد نفي المساواة بين كل قسم من القاعدين</w:t>
      </w:r>
      <w:r w:rsidRPr="00427F29">
        <w:rPr>
          <w:rFonts w:hint="cs"/>
          <w:color w:val="FF0000"/>
          <w:sz w:val="28"/>
          <w:szCs w:val="28"/>
          <w:vertAlign w:val="superscript"/>
          <w:rtl/>
        </w:rPr>
        <w:t>(</w:t>
      </w:r>
      <w:r w:rsidRPr="00427F29">
        <w:rPr>
          <w:rStyle w:val="FootnoteReference"/>
          <w:color w:val="FF0000"/>
          <w:sz w:val="28"/>
          <w:szCs w:val="28"/>
          <w:rtl/>
        </w:rPr>
        <w:footnoteReference w:id="863"/>
      </w:r>
      <w:r w:rsidRPr="00427F29">
        <w:rPr>
          <w:rFonts w:hint="cs"/>
          <w:color w:val="FF0000"/>
          <w:sz w:val="28"/>
          <w:szCs w:val="28"/>
          <w:vertAlign w:val="superscript"/>
          <w:rtl/>
        </w:rPr>
        <w:t>)</w:t>
      </w:r>
      <w:r>
        <w:rPr>
          <w:rFonts w:hint="cs"/>
          <w:sz w:val="32"/>
          <w:szCs w:val="32"/>
          <w:rtl/>
        </w:rPr>
        <w:t xml:space="preserve"> ومقابله</w:t>
      </w:r>
      <w:r w:rsidRPr="00820EDD">
        <w:rPr>
          <w:rFonts w:hint="cs"/>
          <w:color w:val="FF0000"/>
          <w:sz w:val="28"/>
          <w:szCs w:val="28"/>
          <w:vertAlign w:val="superscript"/>
          <w:rtl/>
        </w:rPr>
        <w:t>(</w:t>
      </w:r>
      <w:r w:rsidRPr="00820EDD">
        <w:rPr>
          <w:rStyle w:val="FootnoteReference"/>
          <w:color w:val="FF0000"/>
          <w:sz w:val="28"/>
          <w:szCs w:val="28"/>
          <w:rtl/>
        </w:rPr>
        <w:footnoteReference w:id="864"/>
      </w:r>
      <w:r w:rsidRPr="00820EDD">
        <w:rPr>
          <w:rFonts w:hint="cs"/>
          <w:color w:val="FF0000"/>
          <w:sz w:val="28"/>
          <w:szCs w:val="28"/>
          <w:vertAlign w:val="superscript"/>
          <w:rtl/>
        </w:rPr>
        <w:t>)</w:t>
      </w:r>
      <w:r>
        <w:rPr>
          <w:rFonts w:hint="cs"/>
          <w:sz w:val="32"/>
          <w:szCs w:val="32"/>
          <w:rtl/>
        </w:rPr>
        <w:t>. وإنّما نفى المساواة أولاً ثمَّ أتى بالتفضيل, ولم يكتَفِ بالتفصيل</w:t>
      </w:r>
      <w:r>
        <w:rPr>
          <w:rFonts w:hint="cs"/>
          <w:color w:val="FF0000"/>
          <w:sz w:val="28"/>
          <w:szCs w:val="28"/>
          <w:vertAlign w:val="superscript"/>
          <w:rtl/>
        </w:rPr>
        <w:t>(</w:t>
      </w:r>
      <w:r>
        <w:rPr>
          <w:rStyle w:val="FootnoteReference"/>
          <w:color w:val="FF0000"/>
          <w:sz w:val="28"/>
          <w:szCs w:val="28"/>
          <w:rtl/>
        </w:rPr>
        <w:footnoteReference w:id="865"/>
      </w:r>
      <w:r>
        <w:rPr>
          <w:rFonts w:hint="cs"/>
          <w:color w:val="FF0000"/>
          <w:sz w:val="28"/>
          <w:szCs w:val="28"/>
          <w:vertAlign w:val="superscript"/>
          <w:rtl/>
        </w:rPr>
        <w:t>)</w:t>
      </w:r>
      <w:r>
        <w:rPr>
          <w:rFonts w:hint="cs"/>
          <w:sz w:val="32"/>
          <w:szCs w:val="32"/>
          <w:rtl/>
        </w:rPr>
        <w:t xml:space="preserve"> المستلزم له؛ ليتمكَّن التفضيلُ</w:t>
      </w:r>
      <w:r>
        <w:rPr>
          <w:rFonts w:hint="cs"/>
          <w:color w:val="FF0000"/>
          <w:sz w:val="28"/>
          <w:szCs w:val="28"/>
          <w:vertAlign w:val="superscript"/>
          <w:rtl/>
        </w:rPr>
        <w:t>(</w:t>
      </w:r>
      <w:r>
        <w:rPr>
          <w:rStyle w:val="FootnoteReference"/>
          <w:color w:val="FF0000"/>
          <w:sz w:val="28"/>
          <w:szCs w:val="28"/>
          <w:rtl/>
        </w:rPr>
        <w:footnoteReference w:id="866"/>
      </w:r>
      <w:r>
        <w:rPr>
          <w:rFonts w:hint="cs"/>
          <w:color w:val="FF0000"/>
          <w:sz w:val="28"/>
          <w:szCs w:val="28"/>
          <w:vertAlign w:val="superscript"/>
          <w:rtl/>
        </w:rPr>
        <w:t>)</w:t>
      </w:r>
      <w:r>
        <w:rPr>
          <w:rFonts w:hint="cs"/>
          <w:sz w:val="32"/>
          <w:szCs w:val="32"/>
          <w:rtl/>
        </w:rPr>
        <w:t xml:space="preserve"> في النَّفس فضلَ تمَكُّن؛ لأنّ نفيَ المساواة يتضمّنه إجمالاً, والتفصيلُ بعد الإجمال يُوجب مزيدَ التمَكُّن</w:t>
      </w:r>
      <w:r w:rsidRPr="00BE3F50">
        <w:rPr>
          <w:rFonts w:hint="cs"/>
          <w:color w:val="FF0000"/>
          <w:sz w:val="28"/>
          <w:szCs w:val="28"/>
          <w:vertAlign w:val="superscript"/>
          <w:rtl/>
        </w:rPr>
        <w:t>(</w:t>
      </w:r>
      <w:r w:rsidRPr="00BE3F50">
        <w:rPr>
          <w:rStyle w:val="FootnoteReference"/>
          <w:color w:val="FF0000"/>
          <w:sz w:val="28"/>
          <w:szCs w:val="28"/>
          <w:rtl/>
        </w:rPr>
        <w:footnoteReference w:id="867"/>
      </w:r>
      <w:r w:rsidRPr="00BE3F50">
        <w:rPr>
          <w:rFonts w:hint="cs"/>
          <w:color w:val="FF0000"/>
          <w:sz w:val="28"/>
          <w:szCs w:val="28"/>
          <w:vertAlign w:val="superscript"/>
          <w:rtl/>
        </w:rPr>
        <w:t>)</w:t>
      </w:r>
      <w:r>
        <w:rPr>
          <w:rFonts w:hint="cs"/>
          <w:sz w:val="32"/>
          <w:szCs w:val="32"/>
          <w:rtl/>
        </w:rPr>
        <w:t>.</w:t>
      </w:r>
    </w:p>
    <w:p w:rsidR="006A6301" w:rsidRDefault="006A6301" w:rsidP="006A6301">
      <w:pPr>
        <w:pStyle w:val="NoSpacing"/>
        <w:rPr>
          <w:sz w:val="32"/>
          <w:szCs w:val="32"/>
          <w:rtl/>
        </w:rPr>
      </w:pPr>
    </w:p>
    <w:p w:rsidR="006A6301" w:rsidRDefault="006A6301" w:rsidP="006A6301">
      <w:pPr>
        <w:pStyle w:val="NoSpacing"/>
        <w:rPr>
          <w:sz w:val="32"/>
          <w:szCs w:val="32"/>
          <w:rtl/>
          <w:lang w:bidi="ar-SA"/>
        </w:rPr>
      </w:pPr>
    </w:p>
    <w:p w:rsidR="006A6301" w:rsidRPr="005512ED" w:rsidRDefault="006A6301" w:rsidP="006A6301">
      <w:pPr>
        <w:pStyle w:val="NoSpacing"/>
        <w:rPr>
          <w:sz w:val="32"/>
          <w:szCs w:val="32"/>
          <w:rtl/>
        </w:rPr>
      </w:pPr>
      <w:r w:rsidRPr="005512ED">
        <w:rPr>
          <w:rFonts w:hint="cs"/>
          <w:sz w:val="32"/>
          <w:szCs w:val="32"/>
          <w:rtl/>
        </w:rPr>
        <w:t>.........................</w:t>
      </w:r>
    </w:p>
    <w:p w:rsidR="006A6301" w:rsidRPr="005512ED" w:rsidRDefault="006A6301" w:rsidP="006A6301">
      <w:pPr>
        <w:pStyle w:val="NoSpacing"/>
        <w:rPr>
          <w:sz w:val="32"/>
          <w:szCs w:val="32"/>
          <w:rtl/>
        </w:rPr>
      </w:pPr>
      <w:r w:rsidRPr="005512ED">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Default="006A6301" w:rsidP="006A6301">
      <w:pPr>
        <w:pStyle w:val="NoSpacing"/>
        <w:rPr>
          <w:sz w:val="32"/>
          <w:szCs w:val="32"/>
          <w:u w:val="single"/>
          <w:rtl/>
        </w:rPr>
      </w:pPr>
      <w:r>
        <w:rPr>
          <w:rFonts w:hint="cs"/>
          <w:sz w:val="32"/>
          <w:szCs w:val="32"/>
          <w:rtl/>
        </w:rPr>
        <w:t xml:space="preserve">   قوله: </w:t>
      </w:r>
      <w:r w:rsidRPr="007E3300">
        <w:rPr>
          <w:rFonts w:hint="cs"/>
          <w:b/>
          <w:bCs/>
          <w:sz w:val="32"/>
          <w:szCs w:val="32"/>
          <w:rtl/>
        </w:rPr>
        <w:t xml:space="preserve">وفائدته </w:t>
      </w:r>
      <w:r>
        <w:rPr>
          <w:rFonts w:hint="cs"/>
          <w:b/>
          <w:bCs/>
          <w:sz w:val="32"/>
          <w:szCs w:val="32"/>
          <w:rtl/>
        </w:rPr>
        <w:t>تذكير</w:t>
      </w:r>
      <w:r w:rsidRPr="00BE3F50">
        <w:rPr>
          <w:rFonts w:hint="cs"/>
          <w:b/>
          <w:bCs/>
          <w:color w:val="FF0000"/>
          <w:sz w:val="28"/>
          <w:szCs w:val="28"/>
          <w:vertAlign w:val="superscript"/>
          <w:rtl/>
        </w:rPr>
        <w:t>(</w:t>
      </w:r>
      <w:r w:rsidRPr="00BE3F50">
        <w:rPr>
          <w:rStyle w:val="FootnoteReference"/>
          <w:b/>
          <w:bCs/>
          <w:color w:val="FF0000"/>
          <w:sz w:val="28"/>
          <w:szCs w:val="28"/>
          <w:rtl/>
        </w:rPr>
        <w:footnoteReference w:id="868"/>
      </w:r>
      <w:r w:rsidRPr="00BE3F50">
        <w:rPr>
          <w:rFonts w:hint="cs"/>
          <w:b/>
          <w:bCs/>
          <w:color w:val="FF0000"/>
          <w:sz w:val="28"/>
          <w:szCs w:val="28"/>
          <w:vertAlign w:val="superscript"/>
          <w:rtl/>
        </w:rPr>
        <w:t>)</w:t>
      </w:r>
      <w:r w:rsidRPr="00BE3F50">
        <w:rPr>
          <w:rFonts w:hint="cs"/>
          <w:b/>
          <w:bCs/>
          <w:sz w:val="32"/>
          <w:szCs w:val="32"/>
          <w:rtl/>
        </w:rPr>
        <w:t xml:space="preserve"> ما بينهما</w:t>
      </w:r>
      <w:r w:rsidRPr="007E3300">
        <w:rPr>
          <w:rFonts w:hint="cs"/>
          <w:b/>
          <w:bCs/>
          <w:sz w:val="32"/>
          <w:szCs w:val="32"/>
          <w:rtl/>
        </w:rPr>
        <w:t xml:space="preserve"> من التفاوت</w:t>
      </w:r>
      <w:r>
        <w:rPr>
          <w:rFonts w:hint="cs"/>
          <w:sz w:val="32"/>
          <w:szCs w:val="32"/>
          <w:rtl/>
        </w:rPr>
        <w:t>. دَفعٌ لمِـَا أوردَهُ الكشَّاف من أنّه لا فائدة لذلك الخبر؛ لأنَّه يعرفه كلُّ أحد</w:t>
      </w:r>
      <w:r w:rsidRPr="00E87128">
        <w:rPr>
          <w:rFonts w:hint="cs"/>
          <w:color w:val="FF0000"/>
          <w:sz w:val="28"/>
          <w:szCs w:val="28"/>
          <w:vertAlign w:val="superscript"/>
          <w:rtl/>
        </w:rPr>
        <w:t>(</w:t>
      </w:r>
      <w:r w:rsidRPr="00E87128">
        <w:rPr>
          <w:rStyle w:val="FootnoteReference"/>
          <w:color w:val="FF0000"/>
          <w:sz w:val="28"/>
          <w:szCs w:val="28"/>
          <w:rtl/>
        </w:rPr>
        <w:footnoteReference w:id="869"/>
      </w:r>
      <w:r w:rsidRPr="00E87128">
        <w:rPr>
          <w:rFonts w:hint="cs"/>
          <w:color w:val="FF0000"/>
          <w:sz w:val="28"/>
          <w:szCs w:val="28"/>
          <w:vertAlign w:val="superscript"/>
          <w:rtl/>
        </w:rPr>
        <w:t>)</w:t>
      </w:r>
      <w:r>
        <w:rPr>
          <w:rFonts w:hint="cs"/>
          <w:sz w:val="32"/>
          <w:szCs w:val="32"/>
          <w:rtl/>
        </w:rPr>
        <w:t>, والدَّفعُ أيضاً مذكورٌ فيه</w:t>
      </w:r>
      <w:r w:rsidRPr="00983E6B">
        <w:rPr>
          <w:rFonts w:hint="cs"/>
          <w:color w:val="FF0000"/>
          <w:sz w:val="28"/>
          <w:szCs w:val="28"/>
          <w:vertAlign w:val="superscript"/>
          <w:rtl/>
        </w:rPr>
        <w:t>(</w:t>
      </w:r>
      <w:r w:rsidRPr="00983E6B">
        <w:rPr>
          <w:rStyle w:val="FootnoteReference"/>
          <w:color w:val="FF0000"/>
          <w:sz w:val="28"/>
          <w:szCs w:val="28"/>
          <w:rtl/>
        </w:rPr>
        <w:footnoteReference w:id="870"/>
      </w:r>
      <w:r w:rsidRPr="00983E6B">
        <w:rPr>
          <w:rFonts w:hint="cs"/>
          <w:color w:val="FF0000"/>
          <w:sz w:val="28"/>
          <w:szCs w:val="28"/>
          <w:vertAlign w:val="superscript"/>
          <w:rtl/>
        </w:rPr>
        <w:t>)</w:t>
      </w:r>
      <w:r>
        <w:rPr>
          <w:rFonts w:hint="cs"/>
          <w:sz w:val="32"/>
          <w:szCs w:val="32"/>
          <w:rtl/>
        </w:rPr>
        <w:t>. [332/أ] وتحريرُه أنَّ الخبرَ غيرُ مُستعمَلٍ</w:t>
      </w:r>
      <w:r w:rsidRPr="009F177E">
        <w:rPr>
          <w:rFonts w:hint="cs"/>
          <w:sz w:val="32"/>
          <w:szCs w:val="32"/>
          <w:rtl/>
        </w:rPr>
        <w:t>في معناه</w:t>
      </w:r>
      <w:r>
        <w:rPr>
          <w:rFonts w:hint="cs"/>
          <w:sz w:val="32"/>
          <w:szCs w:val="32"/>
          <w:rtl/>
        </w:rPr>
        <w:t>,</w:t>
      </w:r>
      <w:r w:rsidRPr="009F177E">
        <w:rPr>
          <w:rFonts w:hint="cs"/>
          <w:sz w:val="32"/>
          <w:szCs w:val="32"/>
          <w:rtl/>
        </w:rPr>
        <w:t xml:space="preserve"> بل المقصودُ به تذكيرُ التفاوتللغرض المذكور, وكونُ عدَمِ المساواة معلومُ كلِّ أحدٍ خفيٌّ</w:t>
      </w:r>
      <w:r>
        <w:rPr>
          <w:rFonts w:hint="cs"/>
          <w:sz w:val="32"/>
          <w:szCs w:val="32"/>
          <w:rtl/>
        </w:rPr>
        <w:t>؛ لأنّه يحتمل أن يكون القعود</w:t>
      </w:r>
      <w:r w:rsidRPr="00EE13C7">
        <w:rPr>
          <w:rFonts w:hint="cs"/>
          <w:color w:val="FF0000"/>
          <w:sz w:val="28"/>
          <w:szCs w:val="28"/>
          <w:vertAlign w:val="superscript"/>
          <w:rtl/>
        </w:rPr>
        <w:t>(</w:t>
      </w:r>
      <w:r w:rsidRPr="00EE13C7">
        <w:rPr>
          <w:rStyle w:val="FootnoteReference"/>
          <w:color w:val="FF0000"/>
          <w:sz w:val="28"/>
          <w:szCs w:val="28"/>
          <w:rtl/>
        </w:rPr>
        <w:footnoteReference w:id="871"/>
      </w:r>
      <w:r w:rsidRPr="00EE13C7">
        <w:rPr>
          <w:rFonts w:hint="cs"/>
          <w:color w:val="FF0000"/>
          <w:sz w:val="28"/>
          <w:szCs w:val="28"/>
          <w:vertAlign w:val="superscript"/>
          <w:rtl/>
        </w:rPr>
        <w:t>)</w:t>
      </w:r>
      <w:r>
        <w:rPr>
          <w:rFonts w:hint="cs"/>
          <w:sz w:val="32"/>
          <w:szCs w:val="32"/>
          <w:rtl/>
        </w:rPr>
        <w:t xml:space="preserve"> الذي فيه مزيد فراغ القلب في عبادة الله سبباً لمساواةِالقعود</w:t>
      </w:r>
      <w:r w:rsidRPr="00EE13C7">
        <w:rPr>
          <w:rFonts w:hint="cs"/>
          <w:color w:val="FF0000"/>
          <w:sz w:val="28"/>
          <w:szCs w:val="28"/>
          <w:vertAlign w:val="superscript"/>
          <w:rtl/>
        </w:rPr>
        <w:t>(</w:t>
      </w:r>
      <w:r w:rsidRPr="00EE13C7">
        <w:rPr>
          <w:rStyle w:val="FootnoteReference"/>
          <w:color w:val="FF0000"/>
          <w:sz w:val="28"/>
          <w:szCs w:val="28"/>
          <w:rtl/>
        </w:rPr>
        <w:footnoteReference w:id="872"/>
      </w:r>
      <w:r w:rsidRPr="00EE13C7">
        <w:rPr>
          <w:rFonts w:hint="cs"/>
          <w:color w:val="FF0000"/>
          <w:sz w:val="28"/>
          <w:szCs w:val="28"/>
          <w:vertAlign w:val="superscript"/>
          <w:rtl/>
        </w:rPr>
        <w:t>)</w:t>
      </w:r>
      <w:r>
        <w:rPr>
          <w:rFonts w:hint="cs"/>
          <w:sz w:val="32"/>
          <w:szCs w:val="32"/>
          <w:rtl/>
        </w:rPr>
        <w:t>,</w:t>
      </w:r>
      <w:r w:rsidRPr="00427F29">
        <w:rPr>
          <w:rFonts w:hint="cs"/>
          <w:sz w:val="32"/>
          <w:szCs w:val="32"/>
          <w:rtl/>
        </w:rPr>
        <w:t>بل لفضلِهِ على أنّه قد سبق أنَّ المجاهد في معرِضِ أن يقتلَ المؤمنَ سهواً, وذلك يُوهم أنَّ القاعِدَ الآمِنَ أفضل, فلذا عقَّبه بنفي المساواة, والتفضيلُ</w:t>
      </w:r>
      <w:r w:rsidRPr="00427F29">
        <w:rPr>
          <w:rFonts w:hint="cs"/>
          <w:color w:val="FF0000"/>
          <w:sz w:val="28"/>
          <w:szCs w:val="28"/>
          <w:vertAlign w:val="superscript"/>
          <w:rtl/>
        </w:rPr>
        <w:t>(</w:t>
      </w:r>
      <w:r w:rsidRPr="00427F29">
        <w:rPr>
          <w:rStyle w:val="FootnoteReference"/>
          <w:color w:val="FF0000"/>
          <w:sz w:val="28"/>
          <w:szCs w:val="28"/>
          <w:rtl/>
        </w:rPr>
        <w:footnoteReference w:id="873"/>
      </w:r>
      <w:r w:rsidRPr="00427F29">
        <w:rPr>
          <w:rFonts w:hint="cs"/>
          <w:color w:val="FF0000"/>
          <w:sz w:val="28"/>
          <w:szCs w:val="28"/>
          <w:vertAlign w:val="superscript"/>
          <w:rtl/>
        </w:rPr>
        <w:t>)</w:t>
      </w:r>
      <w:r w:rsidRPr="00427F29">
        <w:rPr>
          <w:rFonts w:hint="cs"/>
          <w:sz w:val="32"/>
          <w:szCs w:val="32"/>
          <w:rtl/>
        </w:rPr>
        <w:t xml:space="preserve"> لتأكيد أمرِ الجهاد بالإجمال ثمَّ التفصيل</w:t>
      </w:r>
      <w:r w:rsidRPr="00427F29">
        <w:rPr>
          <w:rFonts w:hint="cs"/>
          <w:color w:val="FF0000"/>
          <w:sz w:val="28"/>
          <w:szCs w:val="28"/>
          <w:vertAlign w:val="superscript"/>
          <w:rtl/>
        </w:rPr>
        <w:t>(</w:t>
      </w:r>
      <w:r w:rsidRPr="00427F29">
        <w:rPr>
          <w:rStyle w:val="FootnoteReference"/>
          <w:color w:val="FF0000"/>
          <w:sz w:val="28"/>
          <w:szCs w:val="28"/>
          <w:rtl/>
        </w:rPr>
        <w:footnoteReference w:id="874"/>
      </w:r>
      <w:r w:rsidRPr="00427F29">
        <w:rPr>
          <w:rFonts w:hint="cs"/>
          <w:color w:val="FF0000"/>
          <w:sz w:val="28"/>
          <w:szCs w:val="28"/>
          <w:vertAlign w:val="superscript"/>
          <w:rtl/>
        </w:rPr>
        <w:t>)</w:t>
      </w:r>
      <w:r w:rsidRPr="00427F29">
        <w:rPr>
          <w:rFonts w:hint="cs"/>
          <w:sz w:val="32"/>
          <w:szCs w:val="32"/>
          <w:rtl/>
        </w:rPr>
        <w:t>.</w:t>
      </w:r>
    </w:p>
    <w:p w:rsidR="006A6301" w:rsidRDefault="006A6301" w:rsidP="006A6301">
      <w:pPr>
        <w:pStyle w:val="NoSpacing"/>
        <w:rPr>
          <w:sz w:val="32"/>
          <w:szCs w:val="32"/>
          <w:u w:val="single"/>
          <w:rtl/>
        </w:rPr>
      </w:pPr>
    </w:p>
    <w:p w:rsidR="006A6301" w:rsidRDefault="006A6301" w:rsidP="006A6301">
      <w:pPr>
        <w:pStyle w:val="NoSpacing"/>
        <w:rPr>
          <w:sz w:val="32"/>
          <w:szCs w:val="32"/>
          <w:u w:val="single"/>
          <w:rtl/>
        </w:rPr>
      </w:pPr>
    </w:p>
    <w:p w:rsidR="006A6301" w:rsidRDefault="006A6301" w:rsidP="006A6301">
      <w:pPr>
        <w:pStyle w:val="NoSpacing"/>
        <w:rPr>
          <w:sz w:val="32"/>
          <w:szCs w:val="32"/>
          <w:u w:val="single"/>
          <w:rtl/>
        </w:rPr>
      </w:pPr>
    </w:p>
    <w:p w:rsidR="006A6301" w:rsidRDefault="006A6301" w:rsidP="006A6301">
      <w:pPr>
        <w:pStyle w:val="NoSpacing"/>
        <w:rPr>
          <w:sz w:val="32"/>
          <w:szCs w:val="32"/>
          <w:u w:val="single"/>
          <w:rtl/>
        </w:rPr>
      </w:pPr>
    </w:p>
    <w:p w:rsidR="006A6301" w:rsidRDefault="006A6301" w:rsidP="006A6301">
      <w:pPr>
        <w:pStyle w:val="NoSpacing"/>
        <w:rPr>
          <w:sz w:val="32"/>
          <w:szCs w:val="32"/>
          <w:u w:val="single"/>
          <w:rtl/>
        </w:rPr>
      </w:pPr>
    </w:p>
    <w:p w:rsidR="006A6301" w:rsidRDefault="006A6301" w:rsidP="006A6301">
      <w:pPr>
        <w:pStyle w:val="NoSpacing"/>
        <w:rPr>
          <w:sz w:val="32"/>
          <w:szCs w:val="32"/>
          <w:u w:val="single"/>
          <w:rtl/>
        </w:rPr>
      </w:pPr>
    </w:p>
    <w:p w:rsidR="006A6301" w:rsidRDefault="006A6301" w:rsidP="006A6301">
      <w:pPr>
        <w:pStyle w:val="NoSpacing"/>
        <w:rPr>
          <w:sz w:val="32"/>
          <w:szCs w:val="32"/>
          <w:u w:val="single"/>
          <w:rtl/>
        </w:rPr>
      </w:pPr>
    </w:p>
    <w:p w:rsidR="006A6301" w:rsidRDefault="006A6301" w:rsidP="006A6301">
      <w:pPr>
        <w:pStyle w:val="NoSpacing"/>
        <w:rPr>
          <w:sz w:val="32"/>
          <w:szCs w:val="32"/>
          <w:u w:val="single"/>
          <w:rtl/>
          <w:lang w:bidi="ar-SA"/>
        </w:rPr>
      </w:pPr>
    </w:p>
    <w:p w:rsidR="006A6301" w:rsidRPr="00E87128" w:rsidRDefault="006A6301" w:rsidP="006A6301">
      <w:pPr>
        <w:pStyle w:val="NoSpacing"/>
        <w:rPr>
          <w:sz w:val="32"/>
          <w:szCs w:val="32"/>
          <w:u w:val="single"/>
          <w:rtl/>
          <w:lang w:bidi="ar-SA"/>
        </w:rPr>
      </w:pPr>
    </w:p>
    <w:p w:rsidR="006A6301" w:rsidRPr="00274060" w:rsidRDefault="006A6301" w:rsidP="006A6301">
      <w:pPr>
        <w:autoSpaceDE w:val="0"/>
        <w:autoSpaceDN w:val="0"/>
        <w:adjustRightInd w:val="0"/>
        <w:spacing w:after="0" w:line="240" w:lineRule="auto"/>
        <w:jc w:val="both"/>
        <w:rPr>
          <w:rFonts w:ascii="MS Serif" w:hAnsi="Traditional Arabic" w:cs="MS Serif"/>
          <w:sz w:val="28"/>
          <w:szCs w:val="28"/>
          <w:rtl/>
          <w:lang w:bidi="ar-SY"/>
        </w:rPr>
      </w:pPr>
      <w:r w:rsidRPr="00274060">
        <w:rPr>
          <w:rFonts w:ascii="Traditional Arabic" w:hAnsi="Traditional Arabic" w:cs="Traditional Arabic"/>
          <w:color w:val="000000"/>
          <w:sz w:val="28"/>
          <w:szCs w:val="28"/>
          <w:rtl/>
          <w:lang w:bidi="ar-SY"/>
        </w:rPr>
        <w:t>﴿فَضَّلَ اللَّهُ الْمُجَاهِدِينَ بِأَمْوَالِهِمْ وَأَنْفُسِهِمْ عَلَى الْقَاعِدِينَ دَرَجَةً﴾جملة م</w:t>
      </w:r>
      <w:r w:rsidRPr="00274060">
        <w:rPr>
          <w:rFonts w:ascii="Traditional Arabic" w:hAnsi="Traditional Arabic" w:cs="Traditional Arabic" w:hint="cs"/>
          <w:color w:val="000000"/>
          <w:sz w:val="28"/>
          <w:szCs w:val="28"/>
          <w:rtl/>
          <w:lang w:bidi="ar-SY"/>
        </w:rPr>
        <w:t>ُ</w:t>
      </w:r>
      <w:r w:rsidRPr="00274060">
        <w:rPr>
          <w:rFonts w:ascii="Traditional Arabic" w:hAnsi="Traditional Arabic" w:cs="Traditional Arabic"/>
          <w:color w:val="000000"/>
          <w:sz w:val="28"/>
          <w:szCs w:val="28"/>
          <w:rtl/>
          <w:lang w:bidi="ar-SY"/>
        </w:rPr>
        <w:t>و</w:t>
      </w:r>
      <w:r w:rsidRPr="00274060">
        <w:rPr>
          <w:rFonts w:ascii="Traditional Arabic" w:hAnsi="Traditional Arabic" w:cs="Traditional Arabic" w:hint="cs"/>
          <w:color w:val="000000"/>
          <w:sz w:val="28"/>
          <w:szCs w:val="28"/>
          <w:rtl/>
          <w:lang w:bidi="ar-SY"/>
        </w:rPr>
        <w:t>َ</w:t>
      </w:r>
      <w:r w:rsidRPr="00274060">
        <w:rPr>
          <w:rFonts w:ascii="Traditional Arabic" w:hAnsi="Traditional Arabic" w:cs="Traditional Arabic"/>
          <w:color w:val="000000"/>
          <w:sz w:val="28"/>
          <w:szCs w:val="28"/>
          <w:rtl/>
          <w:lang w:bidi="ar-SY"/>
        </w:rPr>
        <w:t>ض</w:t>
      </w:r>
      <w:r w:rsidRPr="00274060">
        <w:rPr>
          <w:rFonts w:ascii="Traditional Arabic" w:hAnsi="Traditional Arabic" w:cs="Traditional Arabic" w:hint="cs"/>
          <w:color w:val="000000"/>
          <w:sz w:val="28"/>
          <w:szCs w:val="28"/>
          <w:rtl/>
          <w:lang w:bidi="ar-SY"/>
        </w:rPr>
        <w:t>ِّ</w:t>
      </w:r>
      <w:r w:rsidRPr="00274060">
        <w:rPr>
          <w:rFonts w:ascii="Traditional Arabic" w:hAnsi="Traditional Arabic" w:cs="Traditional Arabic"/>
          <w:color w:val="000000"/>
          <w:sz w:val="28"/>
          <w:szCs w:val="28"/>
          <w:rtl/>
          <w:lang w:bidi="ar-SY"/>
        </w:rPr>
        <w:t>ح</w:t>
      </w:r>
      <w:r w:rsidRPr="00274060">
        <w:rPr>
          <w:rFonts w:ascii="Traditional Arabic" w:hAnsi="Traditional Arabic" w:cs="Traditional Arabic" w:hint="cs"/>
          <w:color w:val="000000"/>
          <w:sz w:val="28"/>
          <w:szCs w:val="28"/>
          <w:rtl/>
          <w:lang w:bidi="ar-SY"/>
        </w:rPr>
        <w:t>َ</w:t>
      </w:r>
      <w:r w:rsidRPr="00274060">
        <w:rPr>
          <w:rFonts w:ascii="Traditional Arabic" w:hAnsi="Traditional Arabic" w:cs="Traditional Arabic"/>
          <w:color w:val="000000"/>
          <w:sz w:val="28"/>
          <w:szCs w:val="28"/>
          <w:rtl/>
          <w:lang w:bidi="ar-SY"/>
        </w:rPr>
        <w:t>ةلم</w:t>
      </w:r>
      <w:r w:rsidRPr="00274060">
        <w:rPr>
          <w:rFonts w:ascii="Traditional Arabic" w:hAnsi="Traditional Arabic" w:cs="Traditional Arabic" w:hint="cs"/>
          <w:color w:val="000000"/>
          <w:sz w:val="28"/>
          <w:szCs w:val="28"/>
          <w:rtl/>
          <w:lang w:bidi="ar-SY"/>
        </w:rPr>
        <w:t>ِـَ</w:t>
      </w:r>
      <w:r w:rsidRPr="00274060">
        <w:rPr>
          <w:rFonts w:ascii="Traditional Arabic" w:hAnsi="Traditional Arabic" w:cs="Traditional Arabic"/>
          <w:color w:val="000000"/>
          <w:sz w:val="28"/>
          <w:szCs w:val="28"/>
          <w:rtl/>
          <w:lang w:bidi="ar-SY"/>
        </w:rPr>
        <w:t>ا ن</w:t>
      </w:r>
      <w:r w:rsidRPr="00274060">
        <w:rPr>
          <w:rFonts w:ascii="Traditional Arabic" w:hAnsi="Traditional Arabic" w:cs="Traditional Arabic" w:hint="cs"/>
          <w:color w:val="000000"/>
          <w:sz w:val="28"/>
          <w:szCs w:val="28"/>
          <w:rtl/>
          <w:lang w:bidi="ar-SY"/>
        </w:rPr>
        <w:t>َ</w:t>
      </w:r>
      <w:r w:rsidRPr="00274060">
        <w:rPr>
          <w:rFonts w:ascii="Traditional Arabic" w:hAnsi="Traditional Arabic" w:cs="Traditional Arabic"/>
          <w:color w:val="000000"/>
          <w:sz w:val="28"/>
          <w:szCs w:val="28"/>
          <w:rtl/>
          <w:lang w:bidi="ar-SY"/>
        </w:rPr>
        <w:t>ف</w:t>
      </w:r>
      <w:r w:rsidRPr="00274060">
        <w:rPr>
          <w:rFonts w:ascii="Traditional Arabic" w:hAnsi="Traditional Arabic" w:cs="Traditional Arabic" w:hint="cs"/>
          <w:color w:val="000000"/>
          <w:sz w:val="28"/>
          <w:szCs w:val="28"/>
          <w:rtl/>
          <w:lang w:bidi="ar-SY"/>
        </w:rPr>
        <w:t>ْيُ</w:t>
      </w:r>
      <w:r w:rsidRPr="00274060">
        <w:rPr>
          <w:rFonts w:ascii="Traditional Arabic" w:hAnsi="Traditional Arabic" w:cs="Traditional Arabic"/>
          <w:color w:val="000000"/>
          <w:sz w:val="28"/>
          <w:szCs w:val="28"/>
          <w:rtl/>
          <w:lang w:bidi="ar-SY"/>
        </w:rPr>
        <w:t xml:space="preserve"> الاستواء فيه</w:t>
      </w:r>
      <w:r w:rsidRPr="00274060">
        <w:rPr>
          <w:rFonts w:ascii="Traditional Arabic" w:hAnsi="Traditional Arabic" w:cs="Traditional Arabic" w:hint="cs"/>
          <w:color w:val="000000"/>
          <w:sz w:val="28"/>
          <w:szCs w:val="28"/>
          <w:rtl/>
          <w:lang w:bidi="ar-SY"/>
        </w:rPr>
        <w:t>,</w:t>
      </w:r>
      <w:r w:rsidRPr="00274060">
        <w:rPr>
          <w:rFonts w:ascii="Traditional Arabic" w:hAnsi="Traditional Arabic" w:cs="Traditional Arabic"/>
          <w:color w:val="000000"/>
          <w:sz w:val="28"/>
          <w:szCs w:val="28"/>
          <w:rtl/>
          <w:lang w:bidi="ar-SY"/>
        </w:rPr>
        <w:t xml:space="preserve"> و</w:t>
      </w:r>
      <w:r w:rsidRPr="00274060">
        <w:rPr>
          <w:rFonts w:ascii="Traditional Arabic" w:hAnsi="Traditional Arabic" w:cs="Traditional Arabic" w:hint="cs"/>
          <w:color w:val="000000"/>
          <w:sz w:val="28"/>
          <w:szCs w:val="28"/>
          <w:rtl/>
          <w:lang w:bidi="ar-SY"/>
        </w:rPr>
        <w:t>(</w:t>
      </w:r>
      <w:r w:rsidRPr="00274060">
        <w:rPr>
          <w:rFonts w:ascii="Traditional Arabic" w:hAnsi="Traditional Arabic" w:cs="Traditional Arabic"/>
          <w:color w:val="000000"/>
          <w:sz w:val="28"/>
          <w:szCs w:val="28"/>
          <w:rtl/>
          <w:lang w:bidi="ar-SY"/>
        </w:rPr>
        <w:t>القاعدون</w:t>
      </w:r>
      <w:r w:rsidRPr="00274060">
        <w:rPr>
          <w:rFonts w:ascii="Traditional Arabic" w:hAnsi="Traditional Arabic" w:cs="Traditional Arabic" w:hint="cs"/>
          <w:color w:val="000000"/>
          <w:sz w:val="28"/>
          <w:szCs w:val="28"/>
          <w:rtl/>
          <w:lang w:bidi="ar-SY"/>
        </w:rPr>
        <w:t>)</w:t>
      </w:r>
      <w:r w:rsidRPr="00274060">
        <w:rPr>
          <w:rFonts w:ascii="Traditional Arabic" w:hAnsi="Traditional Arabic" w:cs="Traditional Arabic"/>
          <w:color w:val="000000"/>
          <w:sz w:val="28"/>
          <w:szCs w:val="28"/>
          <w:rtl/>
          <w:lang w:bidi="ar-SY"/>
        </w:rPr>
        <w:t xml:space="preserve"> على التقييد السابق</w:t>
      </w:r>
      <w:r w:rsidRPr="00274060">
        <w:rPr>
          <w:rFonts w:ascii="Traditional Arabic" w:hAnsi="Traditional Arabic" w:cs="Traditional Arabic" w:hint="cs"/>
          <w:color w:val="000000"/>
          <w:sz w:val="28"/>
          <w:szCs w:val="28"/>
          <w:rtl/>
          <w:lang w:bidi="ar-SY"/>
        </w:rPr>
        <w:t>,</w:t>
      </w:r>
      <w:r w:rsidRPr="00274060">
        <w:rPr>
          <w:rFonts w:ascii="Traditional Arabic" w:hAnsi="Traditional Arabic" w:cs="Traditional Arabic"/>
          <w:color w:val="000000"/>
          <w:sz w:val="28"/>
          <w:szCs w:val="28"/>
          <w:rtl/>
          <w:lang w:bidi="ar-SY"/>
        </w:rPr>
        <w:t xml:space="preserve"> و</w:t>
      </w:r>
      <w:r w:rsidRPr="00274060">
        <w:rPr>
          <w:rFonts w:ascii="Traditional Arabic" w:hAnsi="Traditional Arabic" w:cs="Traditional Arabic" w:hint="cs"/>
          <w:color w:val="000000"/>
          <w:sz w:val="28"/>
          <w:szCs w:val="28"/>
          <w:rtl/>
          <w:lang w:bidi="ar-SY"/>
        </w:rPr>
        <w:t>(</w:t>
      </w:r>
      <w:r w:rsidRPr="00274060">
        <w:rPr>
          <w:rFonts w:ascii="Traditional Arabic" w:hAnsi="Traditional Arabic" w:cs="Traditional Arabic"/>
          <w:color w:val="000000"/>
          <w:sz w:val="28"/>
          <w:szCs w:val="28"/>
          <w:rtl/>
          <w:lang w:bidi="ar-SY"/>
        </w:rPr>
        <w:t>درجة</w:t>
      </w:r>
      <w:r w:rsidRPr="00274060">
        <w:rPr>
          <w:rFonts w:ascii="Traditional Arabic" w:hAnsi="Traditional Arabic" w:cs="Traditional Arabic" w:hint="cs"/>
          <w:color w:val="000000"/>
          <w:sz w:val="28"/>
          <w:szCs w:val="28"/>
          <w:rtl/>
          <w:lang w:bidi="ar-SY"/>
        </w:rPr>
        <w:t>)</w:t>
      </w:r>
      <w:r w:rsidRPr="00274060">
        <w:rPr>
          <w:rFonts w:ascii="Traditional Arabic" w:hAnsi="Traditional Arabic" w:cs="Traditional Arabic"/>
          <w:color w:val="000000"/>
          <w:sz w:val="28"/>
          <w:szCs w:val="28"/>
          <w:rtl/>
          <w:lang w:bidi="ar-SY"/>
        </w:rPr>
        <w:t xml:space="preserve"> ن</w:t>
      </w:r>
      <w:r w:rsidRPr="00274060">
        <w:rPr>
          <w:rFonts w:ascii="Traditional Arabic" w:hAnsi="Traditional Arabic" w:cs="Traditional Arabic" w:hint="cs"/>
          <w:color w:val="000000"/>
          <w:sz w:val="28"/>
          <w:szCs w:val="28"/>
          <w:rtl/>
          <w:lang w:bidi="ar-SY"/>
        </w:rPr>
        <w:t>ُ</w:t>
      </w:r>
      <w:r w:rsidRPr="00274060">
        <w:rPr>
          <w:rFonts w:ascii="Traditional Arabic" w:hAnsi="Traditional Arabic" w:cs="Traditional Arabic"/>
          <w:color w:val="000000"/>
          <w:sz w:val="28"/>
          <w:szCs w:val="28"/>
          <w:rtl/>
          <w:lang w:bidi="ar-SY"/>
        </w:rPr>
        <w:t>ص</w:t>
      </w:r>
      <w:r w:rsidRPr="00274060">
        <w:rPr>
          <w:rFonts w:ascii="Traditional Arabic" w:hAnsi="Traditional Arabic" w:cs="Traditional Arabic" w:hint="cs"/>
          <w:color w:val="000000"/>
          <w:sz w:val="28"/>
          <w:szCs w:val="28"/>
          <w:rtl/>
          <w:lang w:bidi="ar-SY"/>
        </w:rPr>
        <w:t>ِ</w:t>
      </w:r>
      <w:r w:rsidRPr="00274060">
        <w:rPr>
          <w:rFonts w:ascii="Traditional Arabic" w:hAnsi="Traditional Arabic" w:cs="Traditional Arabic"/>
          <w:color w:val="000000"/>
          <w:sz w:val="28"/>
          <w:szCs w:val="28"/>
          <w:rtl/>
          <w:lang w:bidi="ar-SY"/>
        </w:rPr>
        <w:t>ب</w:t>
      </w:r>
      <w:r w:rsidRPr="00274060">
        <w:rPr>
          <w:rFonts w:ascii="Traditional Arabic" w:hAnsi="Traditional Arabic" w:cs="Traditional Arabic" w:hint="cs"/>
          <w:color w:val="000000"/>
          <w:sz w:val="28"/>
          <w:szCs w:val="28"/>
          <w:rtl/>
          <w:lang w:bidi="ar-SY"/>
        </w:rPr>
        <w:t>َ</w:t>
      </w:r>
      <w:r w:rsidRPr="00274060">
        <w:rPr>
          <w:rFonts w:ascii="Traditional Arabic" w:hAnsi="Traditional Arabic" w:cs="Traditional Arabic"/>
          <w:color w:val="000000"/>
          <w:sz w:val="28"/>
          <w:szCs w:val="28"/>
          <w:rtl/>
          <w:lang w:bidi="ar-SY"/>
        </w:rPr>
        <w:t xml:space="preserve"> بنزع الخافض</w:t>
      </w:r>
      <w:r w:rsidRPr="00274060">
        <w:rPr>
          <w:rFonts w:ascii="Traditional Arabic" w:hAnsi="Traditional Arabic" w:cs="Traditional Arabic" w:hint="cs"/>
          <w:color w:val="000000"/>
          <w:sz w:val="28"/>
          <w:szCs w:val="28"/>
          <w:rtl/>
          <w:lang w:bidi="ar-SY"/>
        </w:rPr>
        <w:t>؛</w:t>
      </w:r>
      <w:r w:rsidRPr="00274060">
        <w:rPr>
          <w:rFonts w:ascii="Traditional Arabic" w:hAnsi="Traditional Arabic" w:cs="Traditional Arabic"/>
          <w:color w:val="000000"/>
          <w:sz w:val="28"/>
          <w:szCs w:val="28"/>
          <w:rtl/>
          <w:lang w:bidi="ar-SY"/>
        </w:rPr>
        <w:t xml:space="preserve"> أي</w:t>
      </w:r>
      <w:r w:rsidRPr="00274060">
        <w:rPr>
          <w:rFonts w:ascii="Traditional Arabic" w:hAnsi="Traditional Arabic" w:cs="Traditional Arabic" w:hint="cs"/>
          <w:color w:val="000000"/>
          <w:sz w:val="28"/>
          <w:szCs w:val="28"/>
          <w:rtl/>
          <w:lang w:bidi="ar-SY"/>
        </w:rPr>
        <w:t>:</w:t>
      </w:r>
      <w:r w:rsidRPr="00274060">
        <w:rPr>
          <w:rFonts w:ascii="Traditional Arabic" w:hAnsi="Traditional Arabic" w:cs="Traditional Arabic"/>
          <w:color w:val="000000"/>
          <w:sz w:val="28"/>
          <w:szCs w:val="28"/>
          <w:rtl/>
          <w:lang w:bidi="ar-SY"/>
        </w:rPr>
        <w:t xml:space="preserve"> بدرجة</w:t>
      </w:r>
      <w:r w:rsidRPr="00274060">
        <w:rPr>
          <w:rFonts w:ascii="Traditional Arabic" w:hAnsi="Traditional Arabic" w:cs="Traditional Arabic" w:hint="cs"/>
          <w:color w:val="000000"/>
          <w:sz w:val="28"/>
          <w:szCs w:val="28"/>
          <w:rtl/>
          <w:lang w:bidi="ar-SY"/>
        </w:rPr>
        <w:t>,</w:t>
      </w:r>
      <w:r w:rsidRPr="00274060">
        <w:rPr>
          <w:rFonts w:ascii="Traditional Arabic" w:hAnsi="Traditional Arabic" w:cs="Traditional Arabic"/>
          <w:color w:val="000000"/>
          <w:sz w:val="28"/>
          <w:szCs w:val="28"/>
          <w:rtl/>
          <w:lang w:bidi="ar-SY"/>
        </w:rPr>
        <w:t xml:space="preserve"> أو على المصدر لأن</w:t>
      </w:r>
      <w:r w:rsidRPr="00274060">
        <w:rPr>
          <w:rFonts w:ascii="Traditional Arabic" w:hAnsi="Traditional Arabic" w:cs="Traditional Arabic" w:hint="cs"/>
          <w:color w:val="000000"/>
          <w:sz w:val="28"/>
          <w:szCs w:val="28"/>
          <w:rtl/>
          <w:lang w:bidi="ar-SY"/>
        </w:rPr>
        <w:t>ّ</w:t>
      </w:r>
      <w:r w:rsidRPr="00274060">
        <w:rPr>
          <w:rFonts w:ascii="Traditional Arabic" w:hAnsi="Traditional Arabic" w:cs="Traditional Arabic"/>
          <w:color w:val="000000"/>
          <w:sz w:val="28"/>
          <w:szCs w:val="28"/>
          <w:rtl/>
          <w:lang w:bidi="ar-SY"/>
        </w:rPr>
        <w:t>ه تضمن معنى التفضيل ووقع موقع المر</w:t>
      </w:r>
      <w:r w:rsidRPr="00274060">
        <w:rPr>
          <w:rFonts w:ascii="Traditional Arabic" w:hAnsi="Traditional Arabic" w:cs="Traditional Arabic" w:hint="cs"/>
          <w:color w:val="000000"/>
          <w:sz w:val="28"/>
          <w:szCs w:val="28"/>
          <w:rtl/>
          <w:lang w:bidi="ar-SY"/>
        </w:rPr>
        <w:t>َّ</w:t>
      </w:r>
      <w:r w:rsidRPr="00274060">
        <w:rPr>
          <w:rFonts w:ascii="Traditional Arabic" w:hAnsi="Traditional Arabic" w:cs="Traditional Arabic"/>
          <w:color w:val="000000"/>
          <w:sz w:val="28"/>
          <w:szCs w:val="28"/>
          <w:rtl/>
          <w:lang w:bidi="ar-SY"/>
        </w:rPr>
        <w:t>ة منه</w:t>
      </w:r>
      <w:r w:rsidRPr="00274060">
        <w:rPr>
          <w:rFonts w:ascii="Traditional Arabic" w:hAnsi="Traditional Arabic" w:cs="Traditional Arabic" w:hint="cs"/>
          <w:color w:val="000000"/>
          <w:sz w:val="28"/>
          <w:szCs w:val="28"/>
          <w:rtl/>
          <w:lang w:bidi="ar-SY"/>
        </w:rPr>
        <w:t>,</w:t>
      </w:r>
      <w:r w:rsidRPr="00274060">
        <w:rPr>
          <w:rFonts w:ascii="Traditional Arabic" w:hAnsi="Traditional Arabic" w:cs="Traditional Arabic"/>
          <w:color w:val="000000"/>
          <w:sz w:val="28"/>
          <w:szCs w:val="28"/>
          <w:rtl/>
          <w:lang w:bidi="ar-SY"/>
        </w:rPr>
        <w:t xml:space="preserve"> أو الحال بمعنى ذوي الدرجة</w:t>
      </w:r>
      <w:r w:rsidRPr="00274060">
        <w:rPr>
          <w:rFonts w:ascii="Traditional Arabic" w:hAnsi="Traditional Arabic" w:cs="Traditional Arabic" w:hint="cs"/>
          <w:color w:val="000000"/>
          <w:sz w:val="28"/>
          <w:szCs w:val="28"/>
          <w:rtl/>
          <w:lang w:bidi="ar-SY"/>
        </w:rPr>
        <w:t>.</w:t>
      </w:r>
    </w:p>
    <w:p w:rsidR="006A6301" w:rsidRPr="00771566" w:rsidRDefault="006A6301" w:rsidP="006A6301">
      <w:pPr>
        <w:pStyle w:val="NoSpacing"/>
        <w:jc w:val="left"/>
        <w:rPr>
          <w:sz w:val="28"/>
          <w:szCs w:val="28"/>
          <w:rtl/>
        </w:rPr>
      </w:pPr>
      <w:r w:rsidRPr="00274060">
        <w:rPr>
          <w:rFonts w:hint="cs"/>
          <w:sz w:val="28"/>
          <w:szCs w:val="28"/>
          <w:rtl/>
        </w:rPr>
        <w:t>ـــــــــ</w:t>
      </w:r>
      <w:r w:rsidRPr="00771566">
        <w:rPr>
          <w:rFonts w:hint="cs"/>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Default="006A6301" w:rsidP="006A6301">
      <w:pPr>
        <w:pStyle w:val="NoSpacing"/>
        <w:rPr>
          <w:sz w:val="32"/>
          <w:szCs w:val="32"/>
          <w:rtl/>
        </w:rPr>
      </w:pPr>
      <w:r>
        <w:rPr>
          <w:rFonts w:hint="cs"/>
          <w:sz w:val="32"/>
          <w:szCs w:val="32"/>
          <w:rtl/>
        </w:rPr>
        <w:t xml:space="preserve">    قوله: </w:t>
      </w:r>
      <w:r w:rsidRPr="001E4C1A">
        <w:rPr>
          <w:b/>
          <w:bCs/>
          <w:color w:val="000000"/>
          <w:sz w:val="32"/>
          <w:szCs w:val="32"/>
          <w:rtl/>
        </w:rPr>
        <w:t>جملة م</w:t>
      </w:r>
      <w:r w:rsidRPr="001E4C1A">
        <w:rPr>
          <w:rFonts w:hint="cs"/>
          <w:b/>
          <w:bCs/>
          <w:color w:val="000000"/>
          <w:sz w:val="32"/>
          <w:szCs w:val="32"/>
          <w:rtl/>
        </w:rPr>
        <w:t>ُ</w:t>
      </w:r>
      <w:r w:rsidRPr="001E4C1A">
        <w:rPr>
          <w:b/>
          <w:bCs/>
          <w:color w:val="000000"/>
          <w:sz w:val="32"/>
          <w:szCs w:val="32"/>
          <w:rtl/>
        </w:rPr>
        <w:t>و</w:t>
      </w:r>
      <w:r w:rsidRPr="001E4C1A">
        <w:rPr>
          <w:rFonts w:hint="cs"/>
          <w:b/>
          <w:bCs/>
          <w:color w:val="000000"/>
          <w:sz w:val="32"/>
          <w:szCs w:val="32"/>
          <w:rtl/>
        </w:rPr>
        <w:t>َ</w:t>
      </w:r>
      <w:r w:rsidRPr="001E4C1A">
        <w:rPr>
          <w:b/>
          <w:bCs/>
          <w:color w:val="000000"/>
          <w:sz w:val="32"/>
          <w:szCs w:val="32"/>
          <w:rtl/>
        </w:rPr>
        <w:t>ض</w:t>
      </w:r>
      <w:r w:rsidRPr="001E4C1A">
        <w:rPr>
          <w:rFonts w:hint="cs"/>
          <w:b/>
          <w:bCs/>
          <w:color w:val="000000"/>
          <w:sz w:val="32"/>
          <w:szCs w:val="32"/>
          <w:rtl/>
        </w:rPr>
        <w:t>ِّ</w:t>
      </w:r>
      <w:r w:rsidRPr="001E4C1A">
        <w:rPr>
          <w:b/>
          <w:bCs/>
          <w:color w:val="000000"/>
          <w:sz w:val="32"/>
          <w:szCs w:val="32"/>
          <w:rtl/>
        </w:rPr>
        <w:t>ح</w:t>
      </w:r>
      <w:r w:rsidRPr="001E4C1A">
        <w:rPr>
          <w:rFonts w:hint="cs"/>
          <w:b/>
          <w:bCs/>
          <w:color w:val="000000"/>
          <w:sz w:val="32"/>
          <w:szCs w:val="32"/>
          <w:rtl/>
        </w:rPr>
        <w:t>َ</w:t>
      </w:r>
      <w:r w:rsidRPr="001E4C1A">
        <w:rPr>
          <w:b/>
          <w:bCs/>
          <w:color w:val="000000"/>
          <w:sz w:val="32"/>
          <w:szCs w:val="32"/>
          <w:rtl/>
        </w:rPr>
        <w:t>ة</w:t>
      </w:r>
      <w:r>
        <w:rPr>
          <w:rFonts w:hint="cs"/>
          <w:sz w:val="32"/>
          <w:szCs w:val="32"/>
          <w:rtl/>
        </w:rPr>
        <w:t>؛ يعني جهةُ الفَضْلِ عن سابِقَتِها أنَّها مُنَزَّلةٌ</w:t>
      </w:r>
      <w:r w:rsidRPr="001E4C1A">
        <w:rPr>
          <w:rFonts w:hint="cs"/>
          <w:color w:val="FF0000"/>
          <w:sz w:val="28"/>
          <w:szCs w:val="28"/>
          <w:vertAlign w:val="superscript"/>
          <w:rtl/>
        </w:rPr>
        <w:t>(</w:t>
      </w:r>
      <w:r w:rsidRPr="001E4C1A">
        <w:rPr>
          <w:rStyle w:val="FootnoteReference"/>
          <w:color w:val="FF0000"/>
          <w:sz w:val="28"/>
          <w:szCs w:val="28"/>
          <w:rtl/>
        </w:rPr>
        <w:footnoteReference w:id="875"/>
      </w:r>
      <w:r w:rsidRPr="001E4C1A">
        <w:rPr>
          <w:rFonts w:hint="cs"/>
          <w:color w:val="FF0000"/>
          <w:sz w:val="28"/>
          <w:szCs w:val="28"/>
          <w:vertAlign w:val="superscript"/>
          <w:rtl/>
        </w:rPr>
        <w:t>)</w:t>
      </w:r>
      <w:r>
        <w:rPr>
          <w:rFonts w:hint="cs"/>
          <w:sz w:val="32"/>
          <w:szCs w:val="32"/>
          <w:rtl/>
        </w:rPr>
        <w:t xml:space="preserve"> مَنزِلَة البيانِ له, ولمـَّا كان ذلك كافياً في الفَضْلِ اكتفى بِهِ, وأسقط ما ضمَّه إليه الكشَّاف- حيث قال: كأنّه قيل لهم: ما لهم لا يستوون؟ فأجيب بذلك.</w:t>
      </w:r>
      <w:r w:rsidRPr="001E4C1A">
        <w:rPr>
          <w:rFonts w:hint="cs"/>
          <w:color w:val="FF0000"/>
          <w:sz w:val="28"/>
          <w:szCs w:val="28"/>
          <w:vertAlign w:val="superscript"/>
          <w:rtl/>
        </w:rPr>
        <w:t>(</w:t>
      </w:r>
      <w:r w:rsidRPr="001E4C1A">
        <w:rPr>
          <w:rStyle w:val="FootnoteReference"/>
          <w:color w:val="FF0000"/>
          <w:sz w:val="28"/>
          <w:szCs w:val="28"/>
          <w:rtl/>
        </w:rPr>
        <w:footnoteReference w:id="876"/>
      </w:r>
      <w:r w:rsidRPr="001E4C1A">
        <w:rPr>
          <w:rFonts w:hint="cs"/>
          <w:color w:val="FF0000"/>
          <w:sz w:val="28"/>
          <w:szCs w:val="28"/>
          <w:vertAlign w:val="superscript"/>
          <w:rtl/>
        </w:rPr>
        <w:t>)</w:t>
      </w:r>
      <w:r>
        <w:rPr>
          <w:rFonts w:hint="cs"/>
          <w:sz w:val="32"/>
          <w:szCs w:val="32"/>
          <w:rtl/>
        </w:rPr>
        <w:t>- لأنَّ الإيضاحَ يقتضي كونه بياناً, وتقديرُ السؤال يُوجِبُ</w:t>
      </w:r>
      <w:r w:rsidRPr="00C75B8D">
        <w:rPr>
          <w:rFonts w:hint="cs"/>
          <w:color w:val="FF0000"/>
          <w:sz w:val="28"/>
          <w:szCs w:val="28"/>
          <w:vertAlign w:val="superscript"/>
          <w:rtl/>
        </w:rPr>
        <w:t>(</w:t>
      </w:r>
      <w:r w:rsidRPr="00C75B8D">
        <w:rPr>
          <w:rStyle w:val="FootnoteReference"/>
          <w:color w:val="FF0000"/>
          <w:sz w:val="28"/>
          <w:szCs w:val="28"/>
          <w:rtl/>
        </w:rPr>
        <w:footnoteReference w:id="877"/>
      </w:r>
      <w:r w:rsidRPr="00C75B8D">
        <w:rPr>
          <w:rFonts w:hint="cs"/>
          <w:color w:val="FF0000"/>
          <w:sz w:val="28"/>
          <w:szCs w:val="28"/>
          <w:vertAlign w:val="superscript"/>
          <w:rtl/>
        </w:rPr>
        <w:t>)</w:t>
      </w:r>
      <w:r>
        <w:rPr>
          <w:rFonts w:hint="cs"/>
          <w:sz w:val="32"/>
          <w:szCs w:val="32"/>
          <w:rtl/>
        </w:rPr>
        <w:t xml:space="preserve"> كونه استئنافاً, وكلٌ منهما مُغنٍ عن الآخر</w:t>
      </w:r>
      <w:r w:rsidRPr="00250B43">
        <w:rPr>
          <w:rFonts w:hint="cs"/>
          <w:b/>
          <w:bCs/>
          <w:color w:val="FF0000"/>
          <w:sz w:val="28"/>
          <w:szCs w:val="28"/>
          <w:vertAlign w:val="superscript"/>
          <w:rtl/>
        </w:rPr>
        <w:t>(</w:t>
      </w:r>
      <w:r w:rsidRPr="00250B43">
        <w:rPr>
          <w:rStyle w:val="FootnoteReference"/>
          <w:b/>
          <w:bCs/>
          <w:color w:val="FF0000"/>
          <w:sz w:val="28"/>
          <w:szCs w:val="28"/>
          <w:rtl/>
        </w:rPr>
        <w:footnoteReference w:id="878"/>
      </w:r>
      <w:r w:rsidRPr="00250B43">
        <w:rPr>
          <w:rFonts w:hint="cs"/>
          <w:b/>
          <w:bCs/>
          <w:color w:val="FF0000"/>
          <w:sz w:val="28"/>
          <w:szCs w:val="28"/>
          <w:vertAlign w:val="superscript"/>
          <w:rtl/>
        </w:rPr>
        <w:t>)</w:t>
      </w:r>
      <w:r>
        <w:rPr>
          <w:rFonts w:hint="cs"/>
          <w:sz w:val="32"/>
          <w:szCs w:val="32"/>
          <w:rtl/>
        </w:rPr>
        <w:t>. وقوله: لـَهُم.</w:t>
      </w:r>
      <w:r w:rsidRPr="00821F7E">
        <w:rPr>
          <w:rFonts w:hint="cs"/>
          <w:color w:val="FF0000"/>
          <w:sz w:val="28"/>
          <w:szCs w:val="28"/>
          <w:vertAlign w:val="superscript"/>
          <w:rtl/>
        </w:rPr>
        <w:t>(</w:t>
      </w:r>
      <w:r w:rsidRPr="00821F7E">
        <w:rPr>
          <w:rStyle w:val="FootnoteReference"/>
          <w:color w:val="FF0000"/>
          <w:sz w:val="28"/>
          <w:szCs w:val="28"/>
          <w:rtl/>
        </w:rPr>
        <w:footnoteReference w:id="879"/>
      </w:r>
      <w:r w:rsidRPr="00821F7E">
        <w:rPr>
          <w:rFonts w:hint="cs"/>
          <w:color w:val="FF0000"/>
          <w:sz w:val="28"/>
          <w:szCs w:val="28"/>
          <w:vertAlign w:val="superscript"/>
          <w:rtl/>
        </w:rPr>
        <w:t>)</w:t>
      </w:r>
      <w:r>
        <w:rPr>
          <w:rFonts w:hint="cs"/>
          <w:sz w:val="32"/>
          <w:szCs w:val="32"/>
          <w:rtl/>
        </w:rPr>
        <w:t xml:space="preserve"> الظَّاهِرُ تَرْكُهُ, فتأمّل.</w:t>
      </w:r>
    </w:p>
    <w:p w:rsidR="006A6301" w:rsidRDefault="006A6301" w:rsidP="006A6301">
      <w:pPr>
        <w:pStyle w:val="NoSpacing"/>
        <w:rPr>
          <w:sz w:val="32"/>
          <w:szCs w:val="32"/>
          <w:rtl/>
        </w:rPr>
      </w:pPr>
      <w:r>
        <w:rPr>
          <w:rFonts w:hint="cs"/>
          <w:sz w:val="32"/>
          <w:szCs w:val="32"/>
          <w:rtl/>
        </w:rPr>
        <w:t xml:space="preserve">    قوله:</w:t>
      </w:r>
      <w:r w:rsidRPr="00C75B8D">
        <w:rPr>
          <w:rFonts w:hint="cs"/>
          <w:b/>
          <w:bCs/>
          <w:sz w:val="32"/>
          <w:szCs w:val="32"/>
          <w:rtl/>
        </w:rPr>
        <w:t>والقاعدون على التقييد السابق</w:t>
      </w:r>
      <w:r>
        <w:rPr>
          <w:rFonts w:hint="cs"/>
          <w:sz w:val="32"/>
          <w:szCs w:val="32"/>
          <w:rtl/>
        </w:rPr>
        <w:t>؛ يعني: يُعتَبَرُ فيهم وصفُ الإيمان وعدمُ كونهم أولي الضرر</w:t>
      </w:r>
      <w:r w:rsidRPr="00A00D54">
        <w:rPr>
          <w:rFonts w:hint="cs"/>
          <w:color w:val="FF0000"/>
          <w:sz w:val="28"/>
          <w:szCs w:val="28"/>
          <w:vertAlign w:val="superscript"/>
          <w:rtl/>
        </w:rPr>
        <w:t>(</w:t>
      </w:r>
      <w:r w:rsidRPr="00A00D54">
        <w:rPr>
          <w:rStyle w:val="FootnoteReference"/>
          <w:color w:val="FF0000"/>
          <w:sz w:val="28"/>
          <w:szCs w:val="28"/>
          <w:rtl/>
        </w:rPr>
        <w:footnoteReference w:id="880"/>
      </w:r>
      <w:r w:rsidRPr="00A00D54">
        <w:rPr>
          <w:rFonts w:hint="cs"/>
          <w:color w:val="FF0000"/>
          <w:sz w:val="28"/>
          <w:szCs w:val="28"/>
          <w:vertAlign w:val="superscript"/>
          <w:rtl/>
        </w:rPr>
        <w:t>)</w:t>
      </w:r>
      <w:r>
        <w:rPr>
          <w:rFonts w:hint="cs"/>
          <w:sz w:val="32"/>
          <w:szCs w:val="32"/>
          <w:rtl/>
        </w:rPr>
        <w:t>, وفيه ردٌّ لما سينقله من أنَّ(القاعدين) هنا أولو الضرر بخلاف (القاعدين) ثانياً</w:t>
      </w:r>
      <w:r w:rsidRPr="00A32B3E">
        <w:rPr>
          <w:rFonts w:hint="cs"/>
          <w:color w:val="FF0000"/>
          <w:sz w:val="28"/>
          <w:szCs w:val="28"/>
          <w:vertAlign w:val="superscript"/>
          <w:rtl/>
        </w:rPr>
        <w:t>(</w:t>
      </w:r>
      <w:r w:rsidRPr="00A32B3E">
        <w:rPr>
          <w:rStyle w:val="FootnoteReference"/>
          <w:color w:val="FF0000"/>
          <w:sz w:val="28"/>
          <w:szCs w:val="28"/>
          <w:rtl/>
        </w:rPr>
        <w:footnoteReference w:id="881"/>
      </w:r>
      <w:r w:rsidRPr="00A32B3E">
        <w:rPr>
          <w:rFonts w:hint="cs"/>
          <w:color w:val="FF0000"/>
          <w:sz w:val="28"/>
          <w:szCs w:val="28"/>
          <w:vertAlign w:val="superscript"/>
          <w:rtl/>
        </w:rPr>
        <w:t>)</w:t>
      </w:r>
      <w:r>
        <w:rPr>
          <w:rFonts w:hint="cs"/>
          <w:sz w:val="32"/>
          <w:szCs w:val="32"/>
          <w:rtl/>
        </w:rPr>
        <w:t>, والتقييدُ مستفادٌ من الإعادة معرفةً وتبادُرِ العهد,</w:t>
      </w:r>
      <w:r w:rsidRPr="00AE3CA6">
        <w:rPr>
          <w:rFonts w:hint="cs"/>
          <w:sz w:val="32"/>
          <w:szCs w:val="32"/>
          <w:vertAlign w:val="superscript"/>
          <w:rtl/>
          <w:lang w:bidi="ar-SA"/>
        </w:rPr>
        <w:t>(</w:t>
      </w:r>
      <w:r w:rsidRPr="00AE3CA6">
        <w:rPr>
          <w:sz w:val="32"/>
          <w:szCs w:val="32"/>
          <w:vertAlign w:val="superscript"/>
          <w:rtl/>
          <w:lang w:bidi="ar-SA"/>
        </w:rPr>
        <w:footnoteReference w:id="882"/>
      </w:r>
      <w:r w:rsidRPr="00AE3CA6">
        <w:rPr>
          <w:rFonts w:hint="cs"/>
          <w:sz w:val="32"/>
          <w:szCs w:val="32"/>
          <w:vertAlign w:val="superscript"/>
          <w:rtl/>
          <w:lang w:bidi="ar-SA"/>
        </w:rPr>
        <w:t>)</w:t>
      </w:r>
      <w:r w:rsidRPr="007166DD">
        <w:rPr>
          <w:rFonts w:hint="cs"/>
          <w:sz w:val="32"/>
          <w:szCs w:val="32"/>
          <w:rtl/>
          <w:lang w:bidi="ar-SA"/>
        </w:rPr>
        <w:t>ولا تنافي</w:t>
      </w:r>
      <w:r w:rsidRPr="007166DD">
        <w:rPr>
          <w:rFonts w:hint="cs"/>
          <w:sz w:val="32"/>
          <w:szCs w:val="32"/>
          <w:vertAlign w:val="superscript"/>
          <w:rtl/>
          <w:lang w:bidi="ar-SA"/>
        </w:rPr>
        <w:t>(</w:t>
      </w:r>
      <w:r w:rsidRPr="007166DD">
        <w:rPr>
          <w:sz w:val="32"/>
          <w:szCs w:val="32"/>
          <w:vertAlign w:val="superscript"/>
          <w:rtl/>
          <w:lang w:bidi="ar-SA"/>
        </w:rPr>
        <w:footnoteReference w:id="883"/>
      </w:r>
      <w:r w:rsidRPr="007166DD">
        <w:rPr>
          <w:rFonts w:hint="cs"/>
          <w:sz w:val="32"/>
          <w:szCs w:val="32"/>
          <w:vertAlign w:val="superscript"/>
          <w:rtl/>
          <w:lang w:bidi="ar-SA"/>
        </w:rPr>
        <w:t>)</w:t>
      </w:r>
      <w:r w:rsidRPr="007166DD">
        <w:rPr>
          <w:rFonts w:hint="cs"/>
          <w:sz w:val="32"/>
          <w:szCs w:val="32"/>
          <w:rtl/>
          <w:lang w:bidi="ar-SA"/>
        </w:rPr>
        <w:t xml:space="preserve"> بين توحيد الدَّرَجَة هنا وتكثيرها ثانياً؛ لأنّ المرادَ هنا تفضيل كلِّ مجاهد, وفيما بعد تفضيلُ</w:t>
      </w:r>
      <w:r w:rsidRPr="007166DD">
        <w:rPr>
          <w:rFonts w:hint="cs"/>
          <w:sz w:val="32"/>
          <w:szCs w:val="32"/>
          <w:vertAlign w:val="superscript"/>
          <w:rtl/>
          <w:lang w:bidi="ar-SA"/>
        </w:rPr>
        <w:t>(</w:t>
      </w:r>
      <w:r w:rsidRPr="007166DD">
        <w:rPr>
          <w:sz w:val="32"/>
          <w:szCs w:val="32"/>
          <w:vertAlign w:val="superscript"/>
          <w:rtl/>
          <w:lang w:bidi="ar-SA"/>
        </w:rPr>
        <w:footnoteReference w:id="884"/>
      </w:r>
      <w:r w:rsidRPr="007166DD">
        <w:rPr>
          <w:rFonts w:hint="cs"/>
          <w:sz w:val="32"/>
          <w:szCs w:val="32"/>
          <w:vertAlign w:val="superscript"/>
          <w:rtl/>
          <w:lang w:bidi="ar-SA"/>
        </w:rPr>
        <w:t>)</w:t>
      </w:r>
      <w:r w:rsidRPr="007166DD">
        <w:rPr>
          <w:rFonts w:hint="cs"/>
          <w:sz w:val="32"/>
          <w:szCs w:val="32"/>
          <w:rtl/>
          <w:lang w:bidi="ar-SA"/>
        </w:rPr>
        <w:t xml:space="preserve"> الجمع, ففي الدَّرجاتِ مقابلةُ الجمعِ بالجمع, فلكلِّ مجاهدٍ درجة, </w:t>
      </w:r>
    </w:p>
    <w:p w:rsidR="006A6301" w:rsidRDefault="006A6301" w:rsidP="006A6301">
      <w:pPr>
        <w:pStyle w:val="NoSpacing"/>
        <w:rPr>
          <w:sz w:val="32"/>
          <w:szCs w:val="32"/>
          <w:rtl/>
        </w:rPr>
      </w:pPr>
    </w:p>
    <w:p w:rsidR="006A6301" w:rsidRPr="00E846E9" w:rsidRDefault="006A6301" w:rsidP="006A6301">
      <w:pPr>
        <w:pStyle w:val="NoSpacing"/>
        <w:rPr>
          <w:sz w:val="28"/>
          <w:szCs w:val="28"/>
          <w:rtl/>
        </w:rPr>
      </w:pPr>
      <w:r w:rsidRPr="00E846E9">
        <w:rPr>
          <w:sz w:val="28"/>
          <w:szCs w:val="28"/>
          <w:rtl/>
        </w:rPr>
        <w:t>﴿وَكُلًّا﴾ من القاعدين والمجاهدين ﴿وَعَدَ اللَّهُ الْحُسْنَى﴾ المثوبة الحسنى وهي الجنة لحسن عقيدتهم وخلوص ن</w:t>
      </w:r>
      <w:r w:rsidRPr="00E846E9">
        <w:rPr>
          <w:rFonts w:hint="cs"/>
          <w:sz w:val="28"/>
          <w:szCs w:val="28"/>
          <w:rtl/>
        </w:rPr>
        <w:t>يَّ</w:t>
      </w:r>
      <w:r w:rsidRPr="00E846E9">
        <w:rPr>
          <w:sz w:val="28"/>
          <w:szCs w:val="28"/>
          <w:rtl/>
        </w:rPr>
        <w:t>تهم</w:t>
      </w:r>
      <w:r w:rsidRPr="00E846E9">
        <w:rPr>
          <w:rFonts w:hint="cs"/>
          <w:sz w:val="28"/>
          <w:szCs w:val="28"/>
          <w:rtl/>
        </w:rPr>
        <w:t>,</w:t>
      </w:r>
      <w:r w:rsidRPr="00E846E9">
        <w:rPr>
          <w:sz w:val="28"/>
          <w:szCs w:val="28"/>
          <w:rtl/>
        </w:rPr>
        <w:t xml:space="preserve"> وإن</w:t>
      </w:r>
      <w:r w:rsidRPr="00E846E9">
        <w:rPr>
          <w:rFonts w:hint="cs"/>
          <w:sz w:val="28"/>
          <w:szCs w:val="28"/>
          <w:rtl/>
        </w:rPr>
        <w:t>َّ</w:t>
      </w:r>
      <w:r w:rsidRPr="00E846E9">
        <w:rPr>
          <w:sz w:val="28"/>
          <w:szCs w:val="28"/>
          <w:rtl/>
        </w:rPr>
        <w:t>ما التفاوت في زيادة العمل المقتضي لمزيد الثواب</w:t>
      </w:r>
      <w:r w:rsidRPr="00E846E9">
        <w:rPr>
          <w:rFonts w:hint="cs"/>
          <w:sz w:val="28"/>
          <w:szCs w:val="28"/>
          <w:rtl/>
        </w:rPr>
        <w:t>.</w:t>
      </w:r>
      <w:r w:rsidRPr="00E846E9">
        <w:rPr>
          <w:sz w:val="28"/>
          <w:szCs w:val="28"/>
          <w:rtl/>
        </w:rPr>
        <w:t xml:space="preserve"> ﴿وَفَضَّلَ اللَّهُ الْمُجَاهِدِينَ عَلَى الْقَاعِدِينَ أَجْرًا عَظِيمًا﴾ ن</w:t>
      </w:r>
      <w:r w:rsidRPr="00E846E9">
        <w:rPr>
          <w:rFonts w:hint="cs"/>
          <w:sz w:val="28"/>
          <w:szCs w:val="28"/>
          <w:rtl/>
        </w:rPr>
        <w:t>ُ</w:t>
      </w:r>
      <w:r w:rsidRPr="00E846E9">
        <w:rPr>
          <w:sz w:val="28"/>
          <w:szCs w:val="28"/>
          <w:rtl/>
        </w:rPr>
        <w:t>ص</w:t>
      </w:r>
      <w:r w:rsidRPr="00E846E9">
        <w:rPr>
          <w:rFonts w:hint="cs"/>
          <w:sz w:val="28"/>
          <w:szCs w:val="28"/>
          <w:rtl/>
        </w:rPr>
        <w:t>ِ</w:t>
      </w:r>
      <w:r w:rsidRPr="00E846E9">
        <w:rPr>
          <w:sz w:val="28"/>
          <w:szCs w:val="28"/>
          <w:rtl/>
        </w:rPr>
        <w:t>ب</w:t>
      </w:r>
      <w:r w:rsidRPr="00E846E9">
        <w:rPr>
          <w:rFonts w:hint="cs"/>
          <w:sz w:val="28"/>
          <w:szCs w:val="28"/>
          <w:rtl/>
        </w:rPr>
        <w:t>َ</w:t>
      </w:r>
      <w:r w:rsidRPr="00E846E9">
        <w:rPr>
          <w:sz w:val="28"/>
          <w:szCs w:val="28"/>
          <w:rtl/>
        </w:rPr>
        <w:t xml:space="preserve"> على المصدر لأن</w:t>
      </w:r>
      <w:r w:rsidRPr="00E846E9">
        <w:rPr>
          <w:rFonts w:hint="cs"/>
          <w:sz w:val="28"/>
          <w:szCs w:val="28"/>
          <w:rtl/>
        </w:rPr>
        <w:t>َّ(</w:t>
      </w:r>
      <w:r w:rsidRPr="00E846E9">
        <w:rPr>
          <w:sz w:val="28"/>
          <w:szCs w:val="28"/>
          <w:rtl/>
        </w:rPr>
        <w:t>ف</w:t>
      </w:r>
      <w:r w:rsidRPr="00E846E9">
        <w:rPr>
          <w:rFonts w:hint="cs"/>
          <w:sz w:val="28"/>
          <w:szCs w:val="28"/>
          <w:rtl/>
        </w:rPr>
        <w:t>َ</w:t>
      </w:r>
      <w:r w:rsidRPr="00E846E9">
        <w:rPr>
          <w:sz w:val="28"/>
          <w:szCs w:val="28"/>
          <w:rtl/>
        </w:rPr>
        <w:t>ض</w:t>
      </w:r>
      <w:r w:rsidRPr="00E846E9">
        <w:rPr>
          <w:rFonts w:hint="cs"/>
          <w:sz w:val="28"/>
          <w:szCs w:val="28"/>
          <w:rtl/>
        </w:rPr>
        <w:t>َّ</w:t>
      </w:r>
      <w:r w:rsidRPr="00E846E9">
        <w:rPr>
          <w:sz w:val="28"/>
          <w:szCs w:val="28"/>
          <w:rtl/>
        </w:rPr>
        <w:t>ل</w:t>
      </w:r>
      <w:r w:rsidRPr="00E846E9">
        <w:rPr>
          <w:rFonts w:hint="cs"/>
          <w:sz w:val="28"/>
          <w:szCs w:val="28"/>
          <w:rtl/>
        </w:rPr>
        <w:t>َ)</w:t>
      </w:r>
      <w:r w:rsidRPr="00E846E9">
        <w:rPr>
          <w:sz w:val="28"/>
          <w:szCs w:val="28"/>
          <w:rtl/>
        </w:rPr>
        <w:t xml:space="preserve"> بمعنى </w:t>
      </w:r>
      <w:r w:rsidRPr="00E846E9">
        <w:rPr>
          <w:rFonts w:hint="cs"/>
          <w:sz w:val="28"/>
          <w:szCs w:val="28"/>
          <w:rtl/>
        </w:rPr>
        <w:t>أَ</w:t>
      </w:r>
      <w:r w:rsidRPr="00E846E9">
        <w:rPr>
          <w:sz w:val="28"/>
          <w:szCs w:val="28"/>
          <w:rtl/>
        </w:rPr>
        <w:t>ج</w:t>
      </w:r>
      <w:r w:rsidRPr="00E846E9">
        <w:rPr>
          <w:rFonts w:hint="cs"/>
          <w:sz w:val="28"/>
          <w:szCs w:val="28"/>
          <w:rtl/>
        </w:rPr>
        <w:t>َ</w:t>
      </w:r>
      <w:r w:rsidRPr="00E846E9">
        <w:rPr>
          <w:sz w:val="28"/>
          <w:szCs w:val="28"/>
          <w:rtl/>
        </w:rPr>
        <w:t>ر</w:t>
      </w:r>
      <w:r w:rsidRPr="00E846E9">
        <w:rPr>
          <w:rFonts w:hint="cs"/>
          <w:sz w:val="28"/>
          <w:szCs w:val="28"/>
          <w:rtl/>
        </w:rPr>
        <w:t>َ,</w:t>
      </w:r>
      <w:r w:rsidRPr="00E846E9">
        <w:rPr>
          <w:sz w:val="28"/>
          <w:szCs w:val="28"/>
          <w:rtl/>
        </w:rPr>
        <w:t xml:space="preserve"> أو المفعول الثاني له لت</w:t>
      </w:r>
      <w:r w:rsidRPr="00E846E9">
        <w:rPr>
          <w:rFonts w:hint="cs"/>
          <w:sz w:val="28"/>
          <w:szCs w:val="28"/>
          <w:rtl/>
        </w:rPr>
        <w:t>َ</w:t>
      </w:r>
      <w:r w:rsidRPr="00E846E9">
        <w:rPr>
          <w:sz w:val="28"/>
          <w:szCs w:val="28"/>
          <w:rtl/>
        </w:rPr>
        <w:t>ضم</w:t>
      </w:r>
      <w:r w:rsidRPr="00E846E9">
        <w:rPr>
          <w:rFonts w:hint="cs"/>
          <w:sz w:val="28"/>
          <w:szCs w:val="28"/>
          <w:rtl/>
        </w:rPr>
        <w:t>ُّ</w:t>
      </w:r>
      <w:r w:rsidRPr="00E846E9">
        <w:rPr>
          <w:sz w:val="28"/>
          <w:szCs w:val="28"/>
          <w:rtl/>
        </w:rPr>
        <w:t>نه معنى الإعطاء كأن</w:t>
      </w:r>
      <w:r w:rsidRPr="00E846E9">
        <w:rPr>
          <w:rFonts w:hint="cs"/>
          <w:sz w:val="28"/>
          <w:szCs w:val="28"/>
          <w:rtl/>
        </w:rPr>
        <w:t>َّ</w:t>
      </w:r>
      <w:r>
        <w:rPr>
          <w:sz w:val="28"/>
          <w:szCs w:val="28"/>
          <w:rtl/>
        </w:rPr>
        <w:t>ه قيل</w:t>
      </w:r>
      <w:r w:rsidRPr="00E846E9">
        <w:rPr>
          <w:sz w:val="28"/>
          <w:szCs w:val="28"/>
          <w:rtl/>
        </w:rPr>
        <w:t>: وأعطاهم زيادة على القاعدين أجرا</w:t>
      </w:r>
      <w:r w:rsidRPr="00E846E9">
        <w:rPr>
          <w:rFonts w:hint="cs"/>
          <w:sz w:val="28"/>
          <w:szCs w:val="28"/>
          <w:rtl/>
        </w:rPr>
        <w:t>ً</w:t>
      </w:r>
      <w:r w:rsidRPr="00E846E9">
        <w:rPr>
          <w:sz w:val="28"/>
          <w:szCs w:val="28"/>
          <w:rtl/>
        </w:rPr>
        <w:t xml:space="preserve"> عظيما</w:t>
      </w:r>
      <w:r w:rsidRPr="00E846E9">
        <w:rPr>
          <w:rFonts w:hint="cs"/>
          <w:sz w:val="28"/>
          <w:szCs w:val="28"/>
          <w:rtl/>
        </w:rPr>
        <w:t>ً.</w:t>
      </w:r>
    </w:p>
    <w:p w:rsidR="006A6301" w:rsidRPr="00E846E9" w:rsidRDefault="006A6301" w:rsidP="006A6301">
      <w:pPr>
        <w:pStyle w:val="NoSpacing"/>
        <w:rPr>
          <w:sz w:val="32"/>
          <w:szCs w:val="32"/>
          <w:rtl/>
        </w:rPr>
      </w:pPr>
      <w:r w:rsidRPr="00E846E9">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Pr="00E846E9" w:rsidRDefault="006A6301" w:rsidP="006A6301">
      <w:pPr>
        <w:pStyle w:val="NoSpacing"/>
        <w:rPr>
          <w:sz w:val="32"/>
          <w:szCs w:val="32"/>
          <w:rtl/>
        </w:rPr>
      </w:pPr>
      <w:r w:rsidRPr="007166DD">
        <w:rPr>
          <w:rFonts w:hint="cs"/>
          <w:sz w:val="32"/>
          <w:szCs w:val="32"/>
          <w:rtl/>
          <w:lang w:bidi="ar-SA"/>
        </w:rPr>
        <w:t>ومآلُ العبارتين واحدٌ,</w:t>
      </w:r>
      <w:r w:rsidRPr="00E846E9">
        <w:rPr>
          <w:rFonts w:hint="cs"/>
          <w:sz w:val="32"/>
          <w:szCs w:val="32"/>
          <w:rtl/>
        </w:rPr>
        <w:t>والاختلافُ تفنُّن فاحفظه رجاءَ أن يكون من اللوح المحفوظ</w:t>
      </w:r>
      <w:r w:rsidRPr="00E846E9">
        <w:rPr>
          <w:rFonts w:hint="cs"/>
          <w:sz w:val="32"/>
          <w:szCs w:val="32"/>
          <w:vertAlign w:val="superscript"/>
          <w:rtl/>
        </w:rPr>
        <w:t>(</w:t>
      </w:r>
      <w:r w:rsidRPr="00E846E9">
        <w:rPr>
          <w:sz w:val="32"/>
          <w:szCs w:val="32"/>
          <w:vertAlign w:val="superscript"/>
          <w:rtl/>
        </w:rPr>
        <w:footnoteReference w:id="885"/>
      </w:r>
      <w:r w:rsidRPr="00E846E9">
        <w:rPr>
          <w:rFonts w:hint="cs"/>
          <w:sz w:val="32"/>
          <w:szCs w:val="32"/>
          <w:vertAlign w:val="superscript"/>
          <w:rtl/>
        </w:rPr>
        <w:t>)</w:t>
      </w:r>
      <w:r w:rsidRPr="00E846E9">
        <w:rPr>
          <w:rFonts w:hint="cs"/>
          <w:sz w:val="32"/>
          <w:szCs w:val="32"/>
          <w:rtl/>
        </w:rPr>
        <w:t>. ويُحتَمَل أن يكون</w:t>
      </w:r>
      <w:r w:rsidRPr="00E846E9">
        <w:rPr>
          <w:rFonts w:hint="cs"/>
          <w:sz w:val="32"/>
          <w:szCs w:val="32"/>
          <w:vertAlign w:val="superscript"/>
          <w:rtl/>
        </w:rPr>
        <w:t>(</w:t>
      </w:r>
      <w:r w:rsidRPr="00E846E9">
        <w:rPr>
          <w:sz w:val="32"/>
          <w:szCs w:val="32"/>
          <w:vertAlign w:val="superscript"/>
          <w:rtl/>
        </w:rPr>
        <w:footnoteReference w:id="886"/>
      </w:r>
      <w:r w:rsidRPr="00E846E9">
        <w:rPr>
          <w:rFonts w:hint="cs"/>
          <w:sz w:val="32"/>
          <w:szCs w:val="32"/>
          <w:vertAlign w:val="superscript"/>
          <w:rtl/>
        </w:rPr>
        <w:t>)</w:t>
      </w:r>
      <w:r w:rsidRPr="00E846E9">
        <w:rPr>
          <w:rFonts w:hint="cs"/>
          <w:sz w:val="32"/>
          <w:szCs w:val="32"/>
          <w:rtl/>
        </w:rPr>
        <w:t xml:space="preserve"> تنكيرُ (درجةِ) للتكثير فيتحدَّ مع الدَّرجات في التقدير.</w:t>
      </w:r>
      <w:r w:rsidRPr="00E846E9">
        <w:rPr>
          <w:rFonts w:hint="cs"/>
          <w:sz w:val="32"/>
          <w:szCs w:val="32"/>
          <w:vertAlign w:val="superscript"/>
          <w:rtl/>
          <w:lang w:bidi="ar-SA"/>
        </w:rPr>
        <w:t>(</w:t>
      </w:r>
      <w:r w:rsidRPr="00E846E9">
        <w:rPr>
          <w:sz w:val="32"/>
          <w:szCs w:val="32"/>
          <w:vertAlign w:val="superscript"/>
          <w:rtl/>
          <w:lang w:bidi="ar-SA"/>
        </w:rPr>
        <w:footnoteReference w:id="887"/>
      </w:r>
      <w:r w:rsidRPr="00E846E9">
        <w:rPr>
          <w:rFonts w:hint="cs"/>
          <w:sz w:val="32"/>
          <w:szCs w:val="32"/>
          <w:vertAlign w:val="superscript"/>
          <w:rtl/>
          <w:lang w:bidi="ar-SA"/>
        </w:rPr>
        <w:t>)</w:t>
      </w:r>
    </w:p>
    <w:p w:rsidR="006A6301" w:rsidRPr="00E846E9" w:rsidRDefault="006A6301" w:rsidP="006A6301">
      <w:pPr>
        <w:pStyle w:val="NoSpacing"/>
        <w:rPr>
          <w:sz w:val="32"/>
          <w:szCs w:val="32"/>
          <w:rtl/>
        </w:rPr>
      </w:pPr>
      <w:r w:rsidRPr="00E846E9">
        <w:rPr>
          <w:rFonts w:hint="cs"/>
          <w:sz w:val="32"/>
          <w:szCs w:val="32"/>
          <w:rtl/>
        </w:rPr>
        <w:t xml:space="preserve">    قوله: </w:t>
      </w:r>
      <w:r w:rsidRPr="00E846E9">
        <w:rPr>
          <w:rFonts w:hint="cs"/>
          <w:b/>
          <w:bCs/>
          <w:sz w:val="32"/>
          <w:szCs w:val="32"/>
          <w:rtl/>
        </w:rPr>
        <w:t>وإنّما التفاوت في زيادة العمل المقتضي لمزيد الثواب</w:t>
      </w:r>
      <w:r>
        <w:rPr>
          <w:rFonts w:hint="cs"/>
          <w:sz w:val="32"/>
          <w:szCs w:val="32"/>
          <w:rtl/>
        </w:rPr>
        <w:t>.</w:t>
      </w:r>
      <w:r w:rsidRPr="00E846E9">
        <w:rPr>
          <w:rFonts w:hint="cs"/>
          <w:sz w:val="32"/>
          <w:szCs w:val="32"/>
          <w:rtl/>
        </w:rPr>
        <w:t xml:space="preserve"> هذا يقتضي التفضيل على القاعدين أولي ضرر إلا أن يُجعَل تَحَسرُّهم على العجز عن العمل منزلة العمل بدون الخلل</w:t>
      </w:r>
      <w:r w:rsidRPr="00E846E9">
        <w:rPr>
          <w:rFonts w:hint="cs"/>
          <w:sz w:val="32"/>
          <w:szCs w:val="32"/>
          <w:vertAlign w:val="superscript"/>
          <w:rtl/>
        </w:rPr>
        <w:t>(</w:t>
      </w:r>
      <w:r w:rsidRPr="00E846E9">
        <w:rPr>
          <w:sz w:val="32"/>
          <w:szCs w:val="32"/>
          <w:vertAlign w:val="superscript"/>
          <w:rtl/>
        </w:rPr>
        <w:footnoteReference w:id="888"/>
      </w:r>
      <w:r w:rsidRPr="00E846E9">
        <w:rPr>
          <w:rFonts w:hint="cs"/>
          <w:sz w:val="32"/>
          <w:szCs w:val="32"/>
          <w:vertAlign w:val="superscript"/>
          <w:rtl/>
        </w:rPr>
        <w:t>)</w:t>
      </w:r>
      <w:r w:rsidRPr="00E846E9">
        <w:rPr>
          <w:rFonts w:hint="cs"/>
          <w:sz w:val="32"/>
          <w:szCs w:val="32"/>
          <w:rtl/>
        </w:rPr>
        <w:t>.</w:t>
      </w:r>
    </w:p>
    <w:p w:rsidR="006A6301" w:rsidRPr="00E846E9" w:rsidRDefault="006A6301" w:rsidP="006A6301">
      <w:pPr>
        <w:pStyle w:val="NoSpacing"/>
        <w:rPr>
          <w:sz w:val="32"/>
          <w:szCs w:val="32"/>
          <w:rtl/>
        </w:rPr>
      </w:pPr>
      <w:r w:rsidRPr="00E846E9">
        <w:rPr>
          <w:rFonts w:hint="cs"/>
          <w:sz w:val="32"/>
          <w:szCs w:val="32"/>
          <w:rtl/>
        </w:rPr>
        <w:t xml:space="preserve">    قوله: </w:t>
      </w:r>
      <w:r w:rsidRPr="00E846E9">
        <w:rPr>
          <w:rFonts w:hint="cs"/>
          <w:b/>
          <w:bCs/>
          <w:sz w:val="32"/>
          <w:szCs w:val="32"/>
          <w:rtl/>
        </w:rPr>
        <w:t>لأنّ فَضَّلَ بمعنى أَجَرَ</w:t>
      </w:r>
      <w:r>
        <w:rPr>
          <w:rFonts w:hint="cs"/>
          <w:sz w:val="32"/>
          <w:szCs w:val="32"/>
          <w:rtl/>
        </w:rPr>
        <w:t>؛</w:t>
      </w:r>
      <w:r w:rsidRPr="00E846E9">
        <w:rPr>
          <w:rFonts w:hint="cs"/>
          <w:sz w:val="32"/>
          <w:szCs w:val="32"/>
          <w:rtl/>
        </w:rPr>
        <w:t xml:space="preserve"> بمعنى</w:t>
      </w:r>
      <w:r>
        <w:rPr>
          <w:rFonts w:hint="cs"/>
          <w:sz w:val="32"/>
          <w:szCs w:val="32"/>
          <w:rtl/>
        </w:rPr>
        <w:t>:</w:t>
      </w:r>
      <w:r w:rsidRPr="00E846E9">
        <w:rPr>
          <w:rFonts w:hint="cs"/>
          <w:sz w:val="32"/>
          <w:szCs w:val="32"/>
          <w:rtl/>
        </w:rPr>
        <w:t xml:space="preserve"> أعطاه الأجر. يقال: أُجِرَ فلانٌ ولدَه على بناء المفعول   ونصب الولد؛ أي: ماتوا وصاروا أجراً له</w:t>
      </w:r>
      <w:r w:rsidRPr="00E846E9">
        <w:rPr>
          <w:rFonts w:hint="cs"/>
          <w:sz w:val="32"/>
          <w:szCs w:val="32"/>
          <w:vertAlign w:val="superscript"/>
          <w:rtl/>
        </w:rPr>
        <w:t>(</w:t>
      </w:r>
      <w:r w:rsidRPr="00E846E9">
        <w:rPr>
          <w:sz w:val="32"/>
          <w:szCs w:val="32"/>
          <w:vertAlign w:val="superscript"/>
          <w:rtl/>
        </w:rPr>
        <w:footnoteReference w:id="889"/>
      </w:r>
      <w:r w:rsidRPr="00E846E9">
        <w:rPr>
          <w:rFonts w:hint="cs"/>
          <w:sz w:val="32"/>
          <w:szCs w:val="32"/>
          <w:vertAlign w:val="superscript"/>
          <w:rtl/>
        </w:rPr>
        <w:t>)</w:t>
      </w:r>
      <w:r w:rsidRPr="00E846E9">
        <w:rPr>
          <w:rFonts w:hint="cs"/>
          <w:sz w:val="32"/>
          <w:szCs w:val="32"/>
          <w:rtl/>
        </w:rPr>
        <w:t xml:space="preserve">. </w:t>
      </w: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Default="006A6301" w:rsidP="006A6301">
      <w:pPr>
        <w:pStyle w:val="NoSpacing"/>
        <w:rPr>
          <w:sz w:val="32"/>
          <w:szCs w:val="32"/>
          <w:rtl/>
          <w:lang w:bidi="ar-SA"/>
        </w:rPr>
      </w:pPr>
    </w:p>
    <w:p w:rsidR="006A6301" w:rsidRDefault="006A6301" w:rsidP="006A6301">
      <w:pPr>
        <w:pStyle w:val="NoSpacing"/>
        <w:rPr>
          <w:sz w:val="32"/>
          <w:szCs w:val="32"/>
          <w:rtl/>
          <w:lang w:bidi="ar-SA"/>
        </w:rPr>
      </w:pPr>
    </w:p>
    <w:p w:rsidR="006A6301" w:rsidRDefault="006A6301" w:rsidP="006A6301">
      <w:pPr>
        <w:pStyle w:val="NoSpacing"/>
        <w:rPr>
          <w:sz w:val="32"/>
          <w:szCs w:val="32"/>
          <w:rtl/>
          <w:lang w:bidi="ar-SA"/>
        </w:rPr>
      </w:pPr>
    </w:p>
    <w:p w:rsidR="006A6301" w:rsidRDefault="006A6301" w:rsidP="006A6301">
      <w:pPr>
        <w:pStyle w:val="NoSpacing"/>
        <w:rPr>
          <w:sz w:val="32"/>
          <w:szCs w:val="32"/>
          <w:rtl/>
          <w:lang w:bidi="ar-SA"/>
        </w:rPr>
      </w:pPr>
    </w:p>
    <w:p w:rsidR="006A6301" w:rsidRDefault="006A6301" w:rsidP="006A6301">
      <w:pPr>
        <w:pStyle w:val="NoSpacing"/>
        <w:rPr>
          <w:sz w:val="32"/>
          <w:szCs w:val="32"/>
          <w:lang w:bidi="ar-SA"/>
        </w:rPr>
      </w:pPr>
    </w:p>
    <w:p w:rsidR="006A6301" w:rsidRDefault="006A6301" w:rsidP="006A6301">
      <w:pPr>
        <w:pStyle w:val="NoSpacing"/>
        <w:rPr>
          <w:sz w:val="32"/>
          <w:szCs w:val="32"/>
          <w:rtl/>
          <w:lang w:bidi="ar-SA"/>
        </w:rPr>
      </w:pPr>
    </w:p>
    <w:p w:rsidR="006A6301" w:rsidRDefault="006A6301" w:rsidP="006A6301">
      <w:pPr>
        <w:pStyle w:val="NoSpacing"/>
        <w:rPr>
          <w:color w:val="000000"/>
          <w:sz w:val="32"/>
          <w:szCs w:val="32"/>
          <w:rtl/>
        </w:rPr>
      </w:pPr>
      <w:r w:rsidRPr="0014557C">
        <w:rPr>
          <w:rFonts w:ascii="QCF_BSML" w:hAnsi="QCF_BSML" w:cs="QCF_BSML"/>
          <w:b/>
          <w:bCs/>
          <w:color w:val="000000"/>
          <w:sz w:val="28"/>
          <w:szCs w:val="28"/>
          <w:rtl/>
        </w:rPr>
        <w:t xml:space="preserve">ﭽ </w:t>
      </w:r>
      <w:r w:rsidRPr="0014557C">
        <w:rPr>
          <w:rFonts w:ascii="QCF_P094" w:hAnsi="QCF_P094" w:cs="QCF_P094"/>
          <w:b/>
          <w:bCs/>
          <w:color w:val="000000"/>
          <w:sz w:val="28"/>
          <w:szCs w:val="28"/>
          <w:rtl/>
        </w:rPr>
        <w:t>ﭶ  ﭷ    ﭸ   ﭹ</w:t>
      </w:r>
      <w:r w:rsidRPr="0014557C">
        <w:rPr>
          <w:rFonts w:ascii="QCF_P094" w:hAnsi="QCF_P094" w:cs="QCF_P094"/>
          <w:b/>
          <w:bCs/>
          <w:color w:val="0000A5"/>
          <w:sz w:val="28"/>
          <w:szCs w:val="28"/>
          <w:rtl/>
        </w:rPr>
        <w:t>ﭺ</w:t>
      </w:r>
      <w:r w:rsidRPr="0014557C">
        <w:rPr>
          <w:rFonts w:ascii="QCF_P094" w:hAnsi="QCF_P094" w:cs="QCF_P094"/>
          <w:b/>
          <w:bCs/>
          <w:color w:val="000000"/>
          <w:sz w:val="28"/>
          <w:szCs w:val="28"/>
          <w:rtl/>
        </w:rPr>
        <w:t xml:space="preserve">  ﭻ  ﭼ  ﭽ  ﭾ  ﭿ  </w:t>
      </w:r>
      <w:r w:rsidRPr="0014557C">
        <w:rPr>
          <w:rFonts w:ascii="QCF_BSML" w:hAnsi="QCF_BSML" w:cs="QCF_BSML"/>
          <w:b/>
          <w:bCs/>
          <w:color w:val="000000"/>
          <w:sz w:val="28"/>
          <w:szCs w:val="28"/>
          <w:rtl/>
        </w:rPr>
        <w:t>ﭼ</w:t>
      </w:r>
      <w:r w:rsidRPr="0014557C">
        <w:rPr>
          <w:rFonts w:ascii="Arial" w:hAnsi="Arial" w:hint="cs"/>
          <w:b/>
          <w:bCs/>
          <w:color w:val="000000"/>
          <w:sz w:val="28"/>
          <w:szCs w:val="28"/>
          <w:rtl/>
        </w:rPr>
        <w:t>[</w:t>
      </w:r>
      <w:r w:rsidRPr="0014557C">
        <w:rPr>
          <w:rFonts w:ascii="Arial" w:hAnsi="Arial"/>
          <w:b/>
          <w:bCs/>
          <w:color w:val="9DAB0C"/>
          <w:sz w:val="28"/>
          <w:szCs w:val="28"/>
          <w:rtl/>
        </w:rPr>
        <w:t xml:space="preserve">النساء: </w:t>
      </w:r>
      <w:r w:rsidRPr="0014557C">
        <w:rPr>
          <w:rFonts w:ascii="Arial" w:hAnsi="Arial" w:hint="cs"/>
          <w:b/>
          <w:bCs/>
          <w:color w:val="9DAB0C"/>
          <w:sz w:val="28"/>
          <w:szCs w:val="28"/>
          <w:rtl/>
        </w:rPr>
        <w:t>96]</w:t>
      </w:r>
    </w:p>
    <w:p w:rsidR="006A6301" w:rsidRDefault="006A6301" w:rsidP="006A6301">
      <w:pPr>
        <w:pStyle w:val="NoSpacing"/>
        <w:rPr>
          <w:color w:val="000000"/>
          <w:sz w:val="28"/>
          <w:szCs w:val="28"/>
          <w:rtl/>
        </w:rPr>
      </w:pPr>
    </w:p>
    <w:p w:rsidR="006A6301" w:rsidRPr="003D55F3" w:rsidRDefault="006A6301" w:rsidP="006A6301">
      <w:pPr>
        <w:pStyle w:val="NoSpacing"/>
        <w:rPr>
          <w:sz w:val="28"/>
          <w:szCs w:val="28"/>
          <w:rtl/>
        </w:rPr>
      </w:pPr>
      <w:r w:rsidRPr="005E00AB">
        <w:rPr>
          <w:color w:val="000000"/>
          <w:sz w:val="28"/>
          <w:szCs w:val="28"/>
          <w:rtl/>
        </w:rPr>
        <w:t>﴿دَرَجَاتٍ مِنْهُ وَمَغْفِرَةً وَرَحْمَةً﴾ كل</w:t>
      </w:r>
      <w:r w:rsidRPr="005E00AB">
        <w:rPr>
          <w:rFonts w:hint="cs"/>
          <w:color w:val="000000"/>
          <w:sz w:val="28"/>
          <w:szCs w:val="28"/>
          <w:rtl/>
        </w:rPr>
        <w:t>ُّ</w:t>
      </w:r>
      <w:r w:rsidRPr="005E00AB">
        <w:rPr>
          <w:color w:val="000000"/>
          <w:sz w:val="28"/>
          <w:szCs w:val="28"/>
          <w:rtl/>
        </w:rPr>
        <w:t xml:space="preserve"> واحد</w:t>
      </w:r>
      <w:r w:rsidRPr="005E00AB">
        <w:rPr>
          <w:rFonts w:hint="cs"/>
          <w:color w:val="000000"/>
          <w:sz w:val="28"/>
          <w:szCs w:val="28"/>
          <w:rtl/>
        </w:rPr>
        <w:t>ٍ</w:t>
      </w:r>
      <w:r w:rsidRPr="005E00AB">
        <w:rPr>
          <w:color w:val="000000"/>
          <w:sz w:val="28"/>
          <w:szCs w:val="28"/>
          <w:rtl/>
        </w:rPr>
        <w:t xml:space="preserve"> منها بدل</w:t>
      </w:r>
      <w:r w:rsidRPr="005E00AB">
        <w:rPr>
          <w:rFonts w:hint="cs"/>
          <w:color w:val="000000"/>
          <w:sz w:val="28"/>
          <w:szCs w:val="28"/>
          <w:rtl/>
        </w:rPr>
        <w:t>ٌ</w:t>
      </w:r>
      <w:r w:rsidRPr="005E00AB">
        <w:rPr>
          <w:color w:val="000000"/>
          <w:sz w:val="28"/>
          <w:szCs w:val="28"/>
          <w:rtl/>
        </w:rPr>
        <w:t xml:space="preserve"> من </w:t>
      </w:r>
      <w:r w:rsidRPr="005E00AB">
        <w:rPr>
          <w:rFonts w:hint="cs"/>
          <w:color w:val="000000"/>
          <w:sz w:val="28"/>
          <w:szCs w:val="28"/>
          <w:rtl/>
        </w:rPr>
        <w:t>(</w:t>
      </w:r>
      <w:r w:rsidRPr="005E00AB">
        <w:rPr>
          <w:color w:val="000000"/>
          <w:sz w:val="28"/>
          <w:szCs w:val="28"/>
          <w:rtl/>
        </w:rPr>
        <w:t>أجرا</w:t>
      </w:r>
      <w:r w:rsidRPr="005E00AB">
        <w:rPr>
          <w:rFonts w:hint="cs"/>
          <w:color w:val="000000"/>
          <w:sz w:val="28"/>
          <w:szCs w:val="28"/>
          <w:rtl/>
        </w:rPr>
        <w:t>ً),</w:t>
      </w:r>
      <w:r w:rsidRPr="005E00AB">
        <w:rPr>
          <w:color w:val="000000"/>
          <w:sz w:val="28"/>
          <w:szCs w:val="28"/>
          <w:rtl/>
        </w:rPr>
        <w:t xml:space="preserve"> ويجوز أن ينتصب </w:t>
      </w:r>
      <w:r w:rsidRPr="005E00AB">
        <w:rPr>
          <w:rFonts w:hint="cs"/>
          <w:color w:val="000000"/>
          <w:sz w:val="28"/>
          <w:szCs w:val="28"/>
          <w:rtl/>
        </w:rPr>
        <w:t>(</w:t>
      </w:r>
      <w:r w:rsidRPr="005E00AB">
        <w:rPr>
          <w:color w:val="000000"/>
          <w:sz w:val="28"/>
          <w:szCs w:val="28"/>
          <w:rtl/>
        </w:rPr>
        <w:t>درجات</w:t>
      </w:r>
      <w:r w:rsidRPr="005E00AB">
        <w:rPr>
          <w:rFonts w:hint="cs"/>
          <w:color w:val="000000"/>
          <w:sz w:val="28"/>
          <w:szCs w:val="28"/>
          <w:rtl/>
        </w:rPr>
        <w:t>)</w:t>
      </w:r>
      <w:r w:rsidRPr="005E00AB">
        <w:rPr>
          <w:color w:val="000000"/>
          <w:sz w:val="28"/>
          <w:szCs w:val="28"/>
          <w:rtl/>
        </w:rPr>
        <w:t xml:space="preserve"> على المصدر</w:t>
      </w:r>
      <w:r w:rsidRPr="005E00AB">
        <w:rPr>
          <w:rFonts w:hint="cs"/>
          <w:color w:val="000000"/>
          <w:sz w:val="28"/>
          <w:szCs w:val="28"/>
          <w:rtl/>
        </w:rPr>
        <w:t>,</w:t>
      </w:r>
      <w:r w:rsidRPr="005E00AB">
        <w:rPr>
          <w:color w:val="000000"/>
          <w:sz w:val="28"/>
          <w:szCs w:val="28"/>
          <w:rtl/>
        </w:rPr>
        <w:t xml:space="preserve"> كقولك</w:t>
      </w:r>
      <w:r w:rsidRPr="005E00AB">
        <w:rPr>
          <w:rFonts w:hint="cs"/>
          <w:color w:val="000000"/>
          <w:sz w:val="28"/>
          <w:szCs w:val="28"/>
          <w:rtl/>
        </w:rPr>
        <w:t>:</w:t>
      </w:r>
      <w:r w:rsidRPr="005E00AB">
        <w:rPr>
          <w:color w:val="000000"/>
          <w:sz w:val="28"/>
          <w:szCs w:val="28"/>
          <w:rtl/>
        </w:rPr>
        <w:t xml:space="preserve"> ضربته أسواطا</w:t>
      </w:r>
      <w:r w:rsidRPr="005E00AB">
        <w:rPr>
          <w:rFonts w:hint="cs"/>
          <w:color w:val="000000"/>
          <w:sz w:val="28"/>
          <w:szCs w:val="28"/>
          <w:rtl/>
        </w:rPr>
        <w:t>ً</w:t>
      </w:r>
      <w:r>
        <w:rPr>
          <w:rFonts w:hint="cs"/>
          <w:color w:val="000000"/>
          <w:sz w:val="28"/>
          <w:szCs w:val="28"/>
          <w:rtl/>
        </w:rPr>
        <w:t>,</w:t>
      </w:r>
      <w:r w:rsidRPr="005E00AB">
        <w:rPr>
          <w:color w:val="000000"/>
          <w:sz w:val="28"/>
          <w:szCs w:val="28"/>
          <w:rtl/>
        </w:rPr>
        <w:t xml:space="preserve"> و</w:t>
      </w:r>
      <w:r w:rsidRPr="005E00AB">
        <w:rPr>
          <w:rFonts w:hint="cs"/>
          <w:color w:val="000000"/>
          <w:sz w:val="28"/>
          <w:szCs w:val="28"/>
          <w:rtl/>
        </w:rPr>
        <w:t>(</w:t>
      </w:r>
      <w:r w:rsidRPr="005E00AB">
        <w:rPr>
          <w:color w:val="000000"/>
          <w:sz w:val="28"/>
          <w:szCs w:val="28"/>
          <w:rtl/>
        </w:rPr>
        <w:t>أجرا</w:t>
      </w:r>
      <w:r w:rsidRPr="005E00AB">
        <w:rPr>
          <w:rFonts w:hint="cs"/>
          <w:color w:val="000000"/>
          <w:sz w:val="28"/>
          <w:szCs w:val="28"/>
          <w:rtl/>
        </w:rPr>
        <w:t>ً)</w:t>
      </w:r>
      <w:r w:rsidRPr="005E00AB">
        <w:rPr>
          <w:color w:val="000000"/>
          <w:sz w:val="28"/>
          <w:szCs w:val="28"/>
          <w:rtl/>
        </w:rPr>
        <w:t xml:space="preserve"> على الحال عنها</w:t>
      </w:r>
      <w:r>
        <w:rPr>
          <w:rFonts w:hint="cs"/>
          <w:color w:val="000000"/>
          <w:sz w:val="28"/>
          <w:szCs w:val="28"/>
          <w:rtl/>
        </w:rPr>
        <w:t>,</w:t>
      </w:r>
      <w:r w:rsidRPr="005E00AB">
        <w:rPr>
          <w:color w:val="000000"/>
          <w:sz w:val="28"/>
          <w:szCs w:val="28"/>
          <w:rtl/>
        </w:rPr>
        <w:t xml:space="preserve"> تقد</w:t>
      </w:r>
      <w:r w:rsidRPr="005E00AB">
        <w:rPr>
          <w:rFonts w:hint="cs"/>
          <w:color w:val="000000"/>
          <w:sz w:val="28"/>
          <w:szCs w:val="28"/>
          <w:rtl/>
        </w:rPr>
        <w:t>َّ</w:t>
      </w:r>
      <w:r w:rsidRPr="005E00AB">
        <w:rPr>
          <w:color w:val="000000"/>
          <w:sz w:val="28"/>
          <w:szCs w:val="28"/>
          <w:rtl/>
        </w:rPr>
        <w:t>مت عليها لأن</w:t>
      </w:r>
      <w:r w:rsidRPr="005E00AB">
        <w:rPr>
          <w:rFonts w:hint="cs"/>
          <w:color w:val="000000"/>
          <w:sz w:val="28"/>
          <w:szCs w:val="28"/>
          <w:rtl/>
        </w:rPr>
        <w:t>ّ</w:t>
      </w:r>
      <w:r w:rsidRPr="005E00AB">
        <w:rPr>
          <w:color w:val="000000"/>
          <w:sz w:val="28"/>
          <w:szCs w:val="28"/>
          <w:rtl/>
        </w:rPr>
        <w:t>ها نكرة</w:t>
      </w:r>
      <w:r>
        <w:rPr>
          <w:rFonts w:hint="cs"/>
          <w:color w:val="000000"/>
          <w:sz w:val="28"/>
          <w:szCs w:val="28"/>
          <w:rtl/>
        </w:rPr>
        <w:t>,</w:t>
      </w:r>
      <w:r w:rsidRPr="005E00AB">
        <w:rPr>
          <w:color w:val="000000"/>
          <w:sz w:val="28"/>
          <w:szCs w:val="28"/>
          <w:rtl/>
        </w:rPr>
        <w:t>و</w:t>
      </w:r>
      <w:r w:rsidRPr="005E00AB">
        <w:rPr>
          <w:rFonts w:hint="cs"/>
          <w:color w:val="000000"/>
          <w:sz w:val="28"/>
          <w:szCs w:val="28"/>
          <w:rtl/>
        </w:rPr>
        <w:t>(</w:t>
      </w:r>
      <w:r w:rsidRPr="005E00AB">
        <w:rPr>
          <w:color w:val="000000"/>
          <w:sz w:val="28"/>
          <w:szCs w:val="28"/>
          <w:rtl/>
        </w:rPr>
        <w:t>مغفرة</w:t>
      </w:r>
      <w:r w:rsidRPr="005E00AB">
        <w:rPr>
          <w:rFonts w:hint="cs"/>
          <w:color w:val="000000"/>
          <w:sz w:val="28"/>
          <w:szCs w:val="28"/>
          <w:rtl/>
        </w:rPr>
        <w:t>ً)</w:t>
      </w:r>
      <w:r w:rsidRPr="005E00AB">
        <w:rPr>
          <w:color w:val="000000"/>
          <w:sz w:val="28"/>
          <w:szCs w:val="28"/>
          <w:rtl/>
        </w:rPr>
        <w:t xml:space="preserve"> و</w:t>
      </w:r>
      <w:r w:rsidRPr="005E00AB">
        <w:rPr>
          <w:rFonts w:hint="cs"/>
          <w:color w:val="000000"/>
          <w:sz w:val="28"/>
          <w:szCs w:val="28"/>
          <w:rtl/>
        </w:rPr>
        <w:t>(</w:t>
      </w:r>
      <w:r w:rsidRPr="005E00AB">
        <w:rPr>
          <w:color w:val="000000"/>
          <w:sz w:val="28"/>
          <w:szCs w:val="28"/>
          <w:rtl/>
        </w:rPr>
        <w:t>رحمة</w:t>
      </w:r>
      <w:r w:rsidRPr="005E00AB">
        <w:rPr>
          <w:rFonts w:hint="cs"/>
          <w:color w:val="000000"/>
          <w:sz w:val="28"/>
          <w:szCs w:val="28"/>
          <w:rtl/>
        </w:rPr>
        <w:t>ً)</w:t>
      </w:r>
      <w:r w:rsidRPr="005E00AB">
        <w:rPr>
          <w:color w:val="000000"/>
          <w:sz w:val="28"/>
          <w:szCs w:val="28"/>
          <w:rtl/>
        </w:rPr>
        <w:t xml:space="preserve"> على المصدر بإضمار فعليهما</w:t>
      </w:r>
      <w:r w:rsidRPr="005E00AB">
        <w:rPr>
          <w:rFonts w:hint="cs"/>
          <w:color w:val="000000"/>
          <w:sz w:val="28"/>
          <w:szCs w:val="28"/>
          <w:rtl/>
        </w:rPr>
        <w:t>,</w:t>
      </w:r>
      <w:r w:rsidRPr="005E00AB">
        <w:rPr>
          <w:color w:val="000000"/>
          <w:sz w:val="28"/>
          <w:szCs w:val="28"/>
          <w:rtl/>
        </w:rPr>
        <w:t xml:space="preserve"> كر</w:t>
      </w:r>
      <w:r w:rsidRPr="005E00AB">
        <w:rPr>
          <w:rFonts w:hint="cs"/>
          <w:color w:val="000000"/>
          <w:sz w:val="28"/>
          <w:szCs w:val="28"/>
          <w:rtl/>
        </w:rPr>
        <w:t>َّ</w:t>
      </w:r>
      <w:r w:rsidRPr="005E00AB">
        <w:rPr>
          <w:color w:val="000000"/>
          <w:sz w:val="28"/>
          <w:szCs w:val="28"/>
          <w:rtl/>
        </w:rPr>
        <w:t>ر</w:t>
      </w:r>
      <w:r w:rsidRPr="005E00AB">
        <w:rPr>
          <w:rFonts w:hint="cs"/>
          <w:color w:val="000000"/>
          <w:sz w:val="28"/>
          <w:szCs w:val="28"/>
          <w:rtl/>
        </w:rPr>
        <w:t>َ</w:t>
      </w:r>
      <w:r w:rsidRPr="005E00AB">
        <w:rPr>
          <w:color w:val="000000"/>
          <w:sz w:val="28"/>
          <w:szCs w:val="28"/>
          <w:rtl/>
        </w:rPr>
        <w:t xml:space="preserve"> تفضيل المجاهدين وبالغ فيه إجمالا</w:t>
      </w:r>
      <w:r w:rsidRPr="005E00AB">
        <w:rPr>
          <w:rFonts w:hint="cs"/>
          <w:color w:val="000000"/>
          <w:sz w:val="28"/>
          <w:szCs w:val="28"/>
          <w:rtl/>
        </w:rPr>
        <w:t>ً</w:t>
      </w:r>
      <w:r w:rsidRPr="005E00AB">
        <w:rPr>
          <w:color w:val="000000"/>
          <w:sz w:val="28"/>
          <w:szCs w:val="28"/>
          <w:rtl/>
        </w:rPr>
        <w:t xml:space="preserve"> وتفصيلا</w:t>
      </w:r>
      <w:r w:rsidRPr="005E00AB">
        <w:rPr>
          <w:rFonts w:hint="cs"/>
          <w:color w:val="000000"/>
          <w:sz w:val="28"/>
          <w:szCs w:val="28"/>
          <w:rtl/>
        </w:rPr>
        <w:t>ً</w:t>
      </w:r>
      <w:r w:rsidRPr="005E00AB">
        <w:rPr>
          <w:color w:val="000000"/>
          <w:sz w:val="28"/>
          <w:szCs w:val="28"/>
          <w:rtl/>
        </w:rPr>
        <w:t xml:space="preserve"> تعظيما</w:t>
      </w:r>
      <w:r w:rsidRPr="005E00AB">
        <w:rPr>
          <w:rFonts w:hint="cs"/>
          <w:color w:val="000000"/>
          <w:sz w:val="28"/>
          <w:szCs w:val="28"/>
          <w:rtl/>
        </w:rPr>
        <w:t>ً</w:t>
      </w:r>
      <w:r w:rsidRPr="005E00AB">
        <w:rPr>
          <w:color w:val="000000"/>
          <w:sz w:val="28"/>
          <w:szCs w:val="28"/>
          <w:rtl/>
        </w:rPr>
        <w:t xml:space="preserve"> للجهاد وترغيبا</w:t>
      </w:r>
      <w:r w:rsidRPr="005E00AB">
        <w:rPr>
          <w:rFonts w:hint="cs"/>
          <w:color w:val="000000"/>
          <w:sz w:val="28"/>
          <w:szCs w:val="28"/>
          <w:rtl/>
        </w:rPr>
        <w:t>ً</w:t>
      </w:r>
      <w:r w:rsidRPr="005E00AB">
        <w:rPr>
          <w:color w:val="000000"/>
          <w:sz w:val="28"/>
          <w:szCs w:val="28"/>
          <w:rtl/>
        </w:rPr>
        <w:t xml:space="preserve"> فيه</w:t>
      </w:r>
      <w:r w:rsidRPr="005E00AB">
        <w:rPr>
          <w:rFonts w:hint="cs"/>
          <w:color w:val="000000"/>
          <w:sz w:val="28"/>
          <w:szCs w:val="28"/>
          <w:rtl/>
        </w:rPr>
        <w:t>.</w:t>
      </w:r>
      <w:r>
        <w:rPr>
          <w:color w:val="000000"/>
          <w:sz w:val="28"/>
          <w:szCs w:val="28"/>
          <w:rtl/>
        </w:rPr>
        <w:t xml:space="preserve"> وقيل</w:t>
      </w:r>
      <w:r w:rsidRPr="005E00AB">
        <w:rPr>
          <w:color w:val="000000"/>
          <w:sz w:val="28"/>
          <w:szCs w:val="28"/>
          <w:rtl/>
        </w:rPr>
        <w:t>: الأول ما خو</w:t>
      </w:r>
      <w:r w:rsidRPr="005E00AB">
        <w:rPr>
          <w:rFonts w:hint="cs"/>
          <w:color w:val="000000"/>
          <w:sz w:val="28"/>
          <w:szCs w:val="28"/>
          <w:rtl/>
        </w:rPr>
        <w:t>َّ</w:t>
      </w:r>
      <w:r w:rsidRPr="005E00AB">
        <w:rPr>
          <w:color w:val="000000"/>
          <w:sz w:val="28"/>
          <w:szCs w:val="28"/>
          <w:rtl/>
        </w:rPr>
        <w:t>له</w:t>
      </w:r>
      <w:r w:rsidRPr="005E00AB">
        <w:rPr>
          <w:rFonts w:hint="cs"/>
          <w:color w:val="000000"/>
          <w:sz w:val="28"/>
          <w:szCs w:val="28"/>
          <w:rtl/>
        </w:rPr>
        <w:t>َ</w:t>
      </w:r>
      <w:r w:rsidRPr="005E00AB">
        <w:rPr>
          <w:color w:val="000000"/>
          <w:sz w:val="28"/>
          <w:szCs w:val="28"/>
          <w:rtl/>
        </w:rPr>
        <w:t>م في الدنيا من الغنيمة والظفر وجميل الذكر</w:t>
      </w:r>
      <w:r w:rsidRPr="005E00AB">
        <w:rPr>
          <w:rFonts w:hint="cs"/>
          <w:color w:val="000000"/>
          <w:sz w:val="28"/>
          <w:szCs w:val="28"/>
          <w:rtl/>
        </w:rPr>
        <w:t>.</w:t>
      </w:r>
      <w:r w:rsidRPr="00E93CC8">
        <w:rPr>
          <w:sz w:val="28"/>
          <w:szCs w:val="28"/>
          <w:rtl/>
        </w:rPr>
        <w:t>والثاني</w:t>
      </w:r>
      <w:r w:rsidRPr="00E93CC8">
        <w:rPr>
          <w:rFonts w:hint="cs"/>
          <w:sz w:val="28"/>
          <w:szCs w:val="28"/>
          <w:rtl/>
        </w:rPr>
        <w:t>:</w:t>
      </w:r>
      <w:r w:rsidRPr="00E93CC8">
        <w:rPr>
          <w:sz w:val="28"/>
          <w:szCs w:val="28"/>
          <w:rtl/>
        </w:rPr>
        <w:t xml:space="preserve"> ما جعل لهم في الآخرة</w:t>
      </w:r>
      <w:r w:rsidRPr="00E93CC8">
        <w:rPr>
          <w:rFonts w:hint="cs"/>
          <w:sz w:val="28"/>
          <w:szCs w:val="28"/>
          <w:rtl/>
        </w:rPr>
        <w:t>.</w:t>
      </w:r>
      <w:r w:rsidRPr="00E93CC8">
        <w:rPr>
          <w:sz w:val="28"/>
          <w:szCs w:val="28"/>
          <w:rtl/>
        </w:rPr>
        <w:t xml:space="preserve"> وقيل</w:t>
      </w:r>
      <w:r w:rsidRPr="00E93CC8">
        <w:rPr>
          <w:rFonts w:hint="cs"/>
          <w:sz w:val="28"/>
          <w:szCs w:val="28"/>
          <w:rtl/>
        </w:rPr>
        <w:t>:</w:t>
      </w:r>
      <w:r w:rsidRPr="00E93CC8">
        <w:rPr>
          <w:sz w:val="28"/>
          <w:szCs w:val="28"/>
          <w:rtl/>
        </w:rPr>
        <w:t xml:space="preserve"> المراد</w:t>
      </w:r>
      <w:r w:rsidRPr="00E93CC8">
        <w:rPr>
          <w:rFonts w:hint="cs"/>
          <w:sz w:val="28"/>
          <w:szCs w:val="28"/>
          <w:rtl/>
        </w:rPr>
        <w:t>ُ</w:t>
      </w:r>
      <w:r w:rsidRPr="00E93CC8">
        <w:rPr>
          <w:sz w:val="28"/>
          <w:szCs w:val="28"/>
          <w:rtl/>
        </w:rPr>
        <w:t xml:space="preserve"> بالد</w:t>
      </w:r>
      <w:r w:rsidRPr="00E93CC8">
        <w:rPr>
          <w:rFonts w:hint="cs"/>
          <w:sz w:val="28"/>
          <w:szCs w:val="28"/>
          <w:rtl/>
        </w:rPr>
        <w:t>َّ</w:t>
      </w:r>
      <w:r w:rsidRPr="00E93CC8">
        <w:rPr>
          <w:sz w:val="28"/>
          <w:szCs w:val="28"/>
          <w:rtl/>
        </w:rPr>
        <w:t>ر</w:t>
      </w:r>
      <w:r w:rsidRPr="00E93CC8">
        <w:rPr>
          <w:rFonts w:hint="cs"/>
          <w:sz w:val="28"/>
          <w:szCs w:val="28"/>
          <w:rtl/>
        </w:rPr>
        <w:t>َ</w:t>
      </w:r>
      <w:r w:rsidRPr="00E93CC8">
        <w:rPr>
          <w:sz w:val="28"/>
          <w:szCs w:val="28"/>
          <w:rtl/>
        </w:rPr>
        <w:t>جة الأولى ارتفاع منزلتهم عند الله سبحانه وتعالى</w:t>
      </w:r>
      <w:r w:rsidRPr="00E93CC8">
        <w:rPr>
          <w:rFonts w:hint="cs"/>
          <w:sz w:val="28"/>
          <w:szCs w:val="28"/>
          <w:rtl/>
        </w:rPr>
        <w:t>,</w:t>
      </w:r>
      <w:r w:rsidRPr="00E93CC8">
        <w:rPr>
          <w:sz w:val="28"/>
          <w:szCs w:val="28"/>
          <w:rtl/>
        </w:rPr>
        <w:t xml:space="preserve"> وبالد</w:t>
      </w:r>
      <w:r w:rsidRPr="00E93CC8">
        <w:rPr>
          <w:rFonts w:hint="cs"/>
          <w:sz w:val="28"/>
          <w:szCs w:val="28"/>
          <w:rtl/>
        </w:rPr>
        <w:t>َّ</w:t>
      </w:r>
      <w:r w:rsidRPr="00E93CC8">
        <w:rPr>
          <w:sz w:val="28"/>
          <w:szCs w:val="28"/>
          <w:rtl/>
        </w:rPr>
        <w:t>رجات منازلهم في الجنة</w:t>
      </w:r>
      <w:r w:rsidRPr="00E93CC8">
        <w:rPr>
          <w:rFonts w:hint="cs"/>
          <w:sz w:val="28"/>
          <w:szCs w:val="28"/>
          <w:rtl/>
        </w:rPr>
        <w:t>.</w:t>
      </w:r>
      <w:r w:rsidRPr="00E93CC8">
        <w:rPr>
          <w:sz w:val="28"/>
          <w:szCs w:val="28"/>
          <w:rtl/>
        </w:rPr>
        <w:t>وقيل</w:t>
      </w:r>
      <w:r w:rsidRPr="00E93CC8">
        <w:rPr>
          <w:rFonts w:hint="cs"/>
          <w:sz w:val="28"/>
          <w:szCs w:val="28"/>
          <w:rtl/>
        </w:rPr>
        <w:t>:</w:t>
      </w:r>
      <w:r w:rsidRPr="00E93CC8">
        <w:rPr>
          <w:sz w:val="28"/>
          <w:szCs w:val="28"/>
          <w:rtl/>
        </w:rPr>
        <w:t xml:space="preserve"> القاعدون الأ</w:t>
      </w:r>
      <w:r w:rsidRPr="00E93CC8">
        <w:rPr>
          <w:rFonts w:hint="cs"/>
          <w:sz w:val="28"/>
          <w:szCs w:val="28"/>
          <w:rtl/>
        </w:rPr>
        <w:t>ُ</w:t>
      </w:r>
      <w:r w:rsidRPr="00E93CC8">
        <w:rPr>
          <w:sz w:val="28"/>
          <w:szCs w:val="28"/>
          <w:rtl/>
        </w:rPr>
        <w:t>و</w:t>
      </w:r>
      <w:r w:rsidRPr="00E93CC8">
        <w:rPr>
          <w:rFonts w:hint="cs"/>
          <w:sz w:val="28"/>
          <w:szCs w:val="28"/>
          <w:rtl/>
        </w:rPr>
        <w:t>َ</w:t>
      </w:r>
      <w:r w:rsidRPr="00E93CC8">
        <w:rPr>
          <w:sz w:val="28"/>
          <w:szCs w:val="28"/>
          <w:rtl/>
        </w:rPr>
        <w:t>ل هم الأضر</w:t>
      </w:r>
      <w:r w:rsidRPr="00E93CC8">
        <w:rPr>
          <w:rFonts w:hint="cs"/>
          <w:sz w:val="28"/>
          <w:szCs w:val="28"/>
          <w:rtl/>
        </w:rPr>
        <w:t>َّ</w:t>
      </w:r>
      <w:r w:rsidRPr="00E93CC8">
        <w:rPr>
          <w:sz w:val="28"/>
          <w:szCs w:val="28"/>
          <w:rtl/>
        </w:rPr>
        <w:t>اء</w:t>
      </w:r>
      <w:r w:rsidRPr="00E93CC8">
        <w:rPr>
          <w:rFonts w:hint="cs"/>
          <w:sz w:val="28"/>
          <w:szCs w:val="28"/>
          <w:rtl/>
        </w:rPr>
        <w:t>.</w:t>
      </w:r>
      <w:r w:rsidRPr="00E93CC8">
        <w:rPr>
          <w:sz w:val="28"/>
          <w:szCs w:val="28"/>
          <w:rtl/>
        </w:rPr>
        <w:t xml:space="preserve"> والقاعدون الثاني هم الذين أذن لهم في التخلف اكتفاء</w:t>
      </w:r>
      <w:r w:rsidRPr="00E93CC8">
        <w:rPr>
          <w:rFonts w:hint="cs"/>
          <w:sz w:val="28"/>
          <w:szCs w:val="28"/>
          <w:rtl/>
        </w:rPr>
        <w:t>ًبغيرهم.</w:t>
      </w:r>
      <w:r w:rsidRPr="003D55F3">
        <w:rPr>
          <w:sz w:val="28"/>
          <w:szCs w:val="28"/>
          <w:rtl/>
        </w:rPr>
        <w:t>وقيل</w:t>
      </w:r>
      <w:r w:rsidRPr="003D55F3">
        <w:rPr>
          <w:rFonts w:hint="cs"/>
          <w:sz w:val="28"/>
          <w:szCs w:val="28"/>
          <w:rtl/>
        </w:rPr>
        <w:t>:</w:t>
      </w:r>
      <w:r w:rsidRPr="003D55F3">
        <w:rPr>
          <w:sz w:val="28"/>
          <w:szCs w:val="28"/>
          <w:rtl/>
        </w:rPr>
        <w:t xml:space="preserve"> المجاهدون الأو</w:t>
      </w:r>
      <w:r w:rsidRPr="003D55F3">
        <w:rPr>
          <w:rFonts w:hint="cs"/>
          <w:sz w:val="28"/>
          <w:szCs w:val="28"/>
          <w:rtl/>
        </w:rPr>
        <w:t>َّ</w:t>
      </w:r>
      <w:r w:rsidRPr="003D55F3">
        <w:rPr>
          <w:sz w:val="28"/>
          <w:szCs w:val="28"/>
          <w:rtl/>
        </w:rPr>
        <w:t>لون من جاهد الكفار</w:t>
      </w:r>
      <w:r w:rsidRPr="003D55F3">
        <w:rPr>
          <w:rFonts w:hint="cs"/>
          <w:sz w:val="28"/>
          <w:szCs w:val="28"/>
          <w:rtl/>
        </w:rPr>
        <w:t>,</w:t>
      </w:r>
      <w:r w:rsidRPr="003D55F3">
        <w:rPr>
          <w:sz w:val="28"/>
          <w:szCs w:val="28"/>
          <w:rtl/>
        </w:rPr>
        <w:t xml:space="preserve"> والآخرون من جاهد نفسه</w:t>
      </w:r>
      <w:r w:rsidRPr="003D55F3">
        <w:rPr>
          <w:rFonts w:hint="cs"/>
          <w:sz w:val="28"/>
          <w:szCs w:val="28"/>
          <w:rtl/>
        </w:rPr>
        <w:t>,</w:t>
      </w:r>
      <w:r w:rsidRPr="003D55F3">
        <w:rPr>
          <w:sz w:val="28"/>
          <w:szCs w:val="28"/>
          <w:rtl/>
        </w:rPr>
        <w:t xml:space="preserve"> وعليه قوله عليه الصلاة والسلام</w:t>
      </w:r>
      <w:r w:rsidRPr="003D55F3">
        <w:rPr>
          <w:rFonts w:hint="cs"/>
          <w:sz w:val="28"/>
          <w:szCs w:val="28"/>
          <w:rtl/>
        </w:rPr>
        <w:t>: ((</w:t>
      </w:r>
      <w:r w:rsidRPr="003D55F3">
        <w:rPr>
          <w:sz w:val="28"/>
          <w:szCs w:val="28"/>
          <w:rtl/>
        </w:rPr>
        <w:t>ر</w:t>
      </w:r>
      <w:r>
        <w:rPr>
          <w:rFonts w:hint="cs"/>
          <w:sz w:val="28"/>
          <w:szCs w:val="28"/>
          <w:rtl/>
        </w:rPr>
        <w:t>َ</w:t>
      </w:r>
      <w:r w:rsidRPr="003D55F3">
        <w:rPr>
          <w:sz w:val="28"/>
          <w:szCs w:val="28"/>
          <w:rtl/>
        </w:rPr>
        <w:t>ج</w:t>
      </w:r>
      <w:r>
        <w:rPr>
          <w:rFonts w:hint="cs"/>
          <w:sz w:val="28"/>
          <w:szCs w:val="28"/>
          <w:rtl/>
        </w:rPr>
        <w:t>َ</w:t>
      </w:r>
      <w:r w:rsidRPr="003D55F3">
        <w:rPr>
          <w:sz w:val="28"/>
          <w:szCs w:val="28"/>
          <w:rtl/>
        </w:rPr>
        <w:t>ع</w:t>
      </w:r>
      <w:r>
        <w:rPr>
          <w:rFonts w:hint="cs"/>
          <w:sz w:val="28"/>
          <w:szCs w:val="28"/>
          <w:rtl/>
        </w:rPr>
        <w:t>ْ</w:t>
      </w:r>
      <w:r w:rsidRPr="003D55F3">
        <w:rPr>
          <w:sz w:val="28"/>
          <w:szCs w:val="28"/>
          <w:rtl/>
        </w:rPr>
        <w:t>ن</w:t>
      </w:r>
      <w:r>
        <w:rPr>
          <w:rFonts w:hint="cs"/>
          <w:sz w:val="28"/>
          <w:szCs w:val="28"/>
          <w:rtl/>
        </w:rPr>
        <w:t>َ</w:t>
      </w:r>
      <w:r w:rsidRPr="003D55F3">
        <w:rPr>
          <w:sz w:val="28"/>
          <w:szCs w:val="28"/>
          <w:rtl/>
        </w:rPr>
        <w:t>ا م</w:t>
      </w:r>
      <w:r>
        <w:rPr>
          <w:rFonts w:hint="cs"/>
          <w:sz w:val="28"/>
          <w:szCs w:val="28"/>
          <w:rtl/>
        </w:rPr>
        <w:t>ِ</w:t>
      </w:r>
      <w:r w:rsidRPr="003D55F3">
        <w:rPr>
          <w:sz w:val="28"/>
          <w:szCs w:val="28"/>
          <w:rtl/>
        </w:rPr>
        <w:t>ن</w:t>
      </w:r>
      <w:r>
        <w:rPr>
          <w:rFonts w:hint="cs"/>
          <w:sz w:val="28"/>
          <w:szCs w:val="28"/>
          <w:rtl/>
        </w:rPr>
        <w:t>َ</w:t>
      </w:r>
      <w:r w:rsidRPr="003D55F3">
        <w:rPr>
          <w:sz w:val="28"/>
          <w:szCs w:val="28"/>
          <w:rtl/>
        </w:rPr>
        <w:t xml:space="preserve"> الج</w:t>
      </w:r>
      <w:r>
        <w:rPr>
          <w:rFonts w:hint="cs"/>
          <w:sz w:val="28"/>
          <w:szCs w:val="28"/>
          <w:rtl/>
        </w:rPr>
        <w:t>ِ</w:t>
      </w:r>
      <w:r w:rsidRPr="003D55F3">
        <w:rPr>
          <w:sz w:val="28"/>
          <w:szCs w:val="28"/>
          <w:rtl/>
        </w:rPr>
        <w:t>ه</w:t>
      </w:r>
      <w:r>
        <w:rPr>
          <w:rFonts w:hint="cs"/>
          <w:sz w:val="28"/>
          <w:szCs w:val="28"/>
          <w:rtl/>
        </w:rPr>
        <w:t>َ</w:t>
      </w:r>
      <w:r w:rsidRPr="003D55F3">
        <w:rPr>
          <w:sz w:val="28"/>
          <w:szCs w:val="28"/>
          <w:rtl/>
        </w:rPr>
        <w:t>اد</w:t>
      </w:r>
      <w:r>
        <w:rPr>
          <w:rFonts w:hint="cs"/>
          <w:sz w:val="28"/>
          <w:szCs w:val="28"/>
          <w:rtl/>
        </w:rPr>
        <w:t>ِ</w:t>
      </w:r>
      <w:r w:rsidRPr="003D55F3">
        <w:rPr>
          <w:sz w:val="28"/>
          <w:szCs w:val="28"/>
          <w:rtl/>
        </w:rPr>
        <w:t xml:space="preserve"> الأ</w:t>
      </w:r>
      <w:r>
        <w:rPr>
          <w:rFonts w:hint="cs"/>
          <w:sz w:val="28"/>
          <w:szCs w:val="28"/>
          <w:rtl/>
        </w:rPr>
        <w:t>َ</w:t>
      </w:r>
      <w:r w:rsidRPr="003D55F3">
        <w:rPr>
          <w:sz w:val="28"/>
          <w:szCs w:val="28"/>
          <w:rtl/>
        </w:rPr>
        <w:t>ص</w:t>
      </w:r>
      <w:r>
        <w:rPr>
          <w:rFonts w:hint="cs"/>
          <w:sz w:val="28"/>
          <w:szCs w:val="28"/>
          <w:rtl/>
        </w:rPr>
        <w:t>ْ</w:t>
      </w:r>
      <w:r w:rsidRPr="003D55F3">
        <w:rPr>
          <w:sz w:val="28"/>
          <w:szCs w:val="28"/>
          <w:rtl/>
        </w:rPr>
        <w:t>غ</w:t>
      </w:r>
      <w:r>
        <w:rPr>
          <w:rFonts w:hint="cs"/>
          <w:sz w:val="28"/>
          <w:szCs w:val="28"/>
          <w:rtl/>
        </w:rPr>
        <w:t>َ</w:t>
      </w:r>
      <w:r w:rsidRPr="003D55F3">
        <w:rPr>
          <w:sz w:val="28"/>
          <w:szCs w:val="28"/>
          <w:rtl/>
        </w:rPr>
        <w:t>ر</w:t>
      </w:r>
      <w:r>
        <w:rPr>
          <w:rFonts w:hint="cs"/>
          <w:sz w:val="28"/>
          <w:szCs w:val="28"/>
          <w:rtl/>
        </w:rPr>
        <w:t>ِ</w:t>
      </w:r>
      <w:r w:rsidRPr="003D55F3">
        <w:rPr>
          <w:sz w:val="28"/>
          <w:szCs w:val="28"/>
          <w:rtl/>
        </w:rPr>
        <w:t xml:space="preserve"> إ</w:t>
      </w:r>
      <w:r>
        <w:rPr>
          <w:rFonts w:hint="cs"/>
          <w:sz w:val="28"/>
          <w:szCs w:val="28"/>
          <w:rtl/>
        </w:rPr>
        <w:t>ِ</w:t>
      </w:r>
      <w:r w:rsidRPr="003D55F3">
        <w:rPr>
          <w:sz w:val="28"/>
          <w:szCs w:val="28"/>
          <w:rtl/>
        </w:rPr>
        <w:t>لى الج</w:t>
      </w:r>
      <w:r>
        <w:rPr>
          <w:rFonts w:hint="cs"/>
          <w:sz w:val="28"/>
          <w:szCs w:val="28"/>
          <w:rtl/>
        </w:rPr>
        <w:t>ِ</w:t>
      </w:r>
      <w:r w:rsidRPr="003D55F3">
        <w:rPr>
          <w:sz w:val="28"/>
          <w:szCs w:val="28"/>
          <w:rtl/>
        </w:rPr>
        <w:t>ه</w:t>
      </w:r>
      <w:r>
        <w:rPr>
          <w:rFonts w:hint="cs"/>
          <w:sz w:val="28"/>
          <w:szCs w:val="28"/>
          <w:rtl/>
        </w:rPr>
        <w:t>َ</w:t>
      </w:r>
      <w:r w:rsidRPr="003D55F3">
        <w:rPr>
          <w:sz w:val="28"/>
          <w:szCs w:val="28"/>
          <w:rtl/>
        </w:rPr>
        <w:t>اد</w:t>
      </w:r>
      <w:r>
        <w:rPr>
          <w:rFonts w:hint="cs"/>
          <w:sz w:val="28"/>
          <w:szCs w:val="28"/>
          <w:rtl/>
        </w:rPr>
        <w:t>ِ</w:t>
      </w:r>
      <w:r w:rsidRPr="003D55F3">
        <w:rPr>
          <w:sz w:val="28"/>
          <w:szCs w:val="28"/>
          <w:rtl/>
        </w:rPr>
        <w:t xml:space="preserve"> الأ</w:t>
      </w:r>
      <w:r>
        <w:rPr>
          <w:rFonts w:hint="cs"/>
          <w:sz w:val="28"/>
          <w:szCs w:val="28"/>
          <w:rtl/>
        </w:rPr>
        <w:t>َ</w:t>
      </w:r>
      <w:r w:rsidRPr="003D55F3">
        <w:rPr>
          <w:sz w:val="28"/>
          <w:szCs w:val="28"/>
          <w:rtl/>
        </w:rPr>
        <w:t>ك</w:t>
      </w:r>
      <w:r>
        <w:rPr>
          <w:rFonts w:hint="cs"/>
          <w:sz w:val="28"/>
          <w:szCs w:val="28"/>
          <w:rtl/>
        </w:rPr>
        <w:t>ْ</w:t>
      </w:r>
      <w:r w:rsidRPr="003D55F3">
        <w:rPr>
          <w:sz w:val="28"/>
          <w:szCs w:val="28"/>
          <w:rtl/>
        </w:rPr>
        <w:t>ب</w:t>
      </w:r>
      <w:r>
        <w:rPr>
          <w:rFonts w:hint="cs"/>
          <w:sz w:val="28"/>
          <w:szCs w:val="28"/>
          <w:rtl/>
        </w:rPr>
        <w:t>َ</w:t>
      </w:r>
      <w:r w:rsidRPr="003D55F3">
        <w:rPr>
          <w:sz w:val="28"/>
          <w:szCs w:val="28"/>
          <w:rtl/>
        </w:rPr>
        <w:t>ر</w:t>
      </w:r>
      <w:r>
        <w:rPr>
          <w:rFonts w:hint="cs"/>
          <w:sz w:val="28"/>
          <w:szCs w:val="28"/>
          <w:rtl/>
        </w:rPr>
        <w:t>ِ</w:t>
      </w:r>
      <w:r w:rsidRPr="003D55F3">
        <w:rPr>
          <w:rFonts w:hint="cs"/>
          <w:sz w:val="28"/>
          <w:szCs w:val="28"/>
          <w:rtl/>
        </w:rPr>
        <w:t>)).</w:t>
      </w:r>
    </w:p>
    <w:p w:rsidR="006A6301" w:rsidRPr="003D55F3" w:rsidRDefault="006A6301" w:rsidP="006A6301">
      <w:pPr>
        <w:pStyle w:val="NoSpacing"/>
        <w:rPr>
          <w:sz w:val="28"/>
          <w:szCs w:val="28"/>
          <w:rtl/>
        </w:rPr>
      </w:pPr>
      <w:r w:rsidRPr="003D55F3">
        <w:rPr>
          <w:sz w:val="28"/>
          <w:szCs w:val="28"/>
          <w:rtl/>
        </w:rPr>
        <w:t>﴿وَكَانَ اللَّهُ غَفُورًا﴾ لم</w:t>
      </w:r>
      <w:r w:rsidRPr="003D55F3">
        <w:rPr>
          <w:rFonts w:hint="cs"/>
          <w:sz w:val="28"/>
          <w:szCs w:val="28"/>
          <w:rtl/>
        </w:rPr>
        <w:t>ِـَ</w:t>
      </w:r>
      <w:r w:rsidRPr="003D55F3">
        <w:rPr>
          <w:sz w:val="28"/>
          <w:szCs w:val="28"/>
          <w:rtl/>
        </w:rPr>
        <w:t>ا عسى أن يفرط منهم</w:t>
      </w:r>
      <w:r w:rsidRPr="003D55F3">
        <w:rPr>
          <w:rFonts w:hint="cs"/>
          <w:sz w:val="28"/>
          <w:szCs w:val="28"/>
          <w:rtl/>
        </w:rPr>
        <w:t>,</w:t>
      </w:r>
      <w:r w:rsidRPr="003D55F3">
        <w:rPr>
          <w:sz w:val="28"/>
          <w:szCs w:val="28"/>
          <w:rtl/>
        </w:rPr>
        <w:t xml:space="preserve"> ﴿رَحِيمًا﴾ بما وعد لهم</w:t>
      </w:r>
      <w:r w:rsidRPr="003D55F3">
        <w:rPr>
          <w:rFonts w:hint="cs"/>
          <w:sz w:val="28"/>
          <w:szCs w:val="28"/>
          <w:rtl/>
        </w:rPr>
        <w:t>.</w:t>
      </w:r>
    </w:p>
    <w:p w:rsidR="006A6301" w:rsidRPr="006B6EA1" w:rsidRDefault="006A6301" w:rsidP="006A6301">
      <w:pPr>
        <w:pStyle w:val="NoSpacing"/>
        <w:rPr>
          <w:sz w:val="32"/>
          <w:szCs w:val="32"/>
          <w:rtl/>
        </w:rPr>
      </w:pPr>
      <w:r>
        <w:rPr>
          <w:rFonts w:hint="cs"/>
          <w:sz w:val="32"/>
          <w:szCs w:val="32"/>
          <w:rtl/>
        </w:rPr>
        <w:t>ـــــــــــ</w:t>
      </w:r>
      <w:r w:rsidRPr="006B6EA1">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Default="006A6301" w:rsidP="006A6301">
      <w:pPr>
        <w:pStyle w:val="NoSpacing"/>
        <w:rPr>
          <w:sz w:val="32"/>
          <w:szCs w:val="32"/>
          <w:rtl/>
        </w:rPr>
      </w:pPr>
      <w:r>
        <w:rPr>
          <w:rFonts w:hint="cs"/>
          <w:sz w:val="32"/>
          <w:szCs w:val="32"/>
          <w:rtl/>
        </w:rPr>
        <w:t xml:space="preserve">    قوله: </w:t>
      </w:r>
      <w:r w:rsidRPr="008B6DB7">
        <w:rPr>
          <w:rFonts w:hint="cs"/>
          <w:b/>
          <w:bCs/>
          <w:sz w:val="32"/>
          <w:szCs w:val="32"/>
          <w:rtl/>
        </w:rPr>
        <w:t>كلُّ</w:t>
      </w:r>
      <w:r>
        <w:rPr>
          <w:rFonts w:hint="cs"/>
          <w:b/>
          <w:bCs/>
          <w:sz w:val="32"/>
          <w:szCs w:val="32"/>
          <w:rtl/>
        </w:rPr>
        <w:t xml:space="preserve"> واحدٍ منها بدلٌ م</w:t>
      </w:r>
      <w:r w:rsidRPr="008B6DB7">
        <w:rPr>
          <w:rFonts w:hint="cs"/>
          <w:b/>
          <w:bCs/>
          <w:sz w:val="32"/>
          <w:szCs w:val="32"/>
          <w:rtl/>
        </w:rPr>
        <w:t xml:space="preserve">ن </w:t>
      </w:r>
      <w:r>
        <w:rPr>
          <w:rFonts w:hint="cs"/>
          <w:b/>
          <w:bCs/>
          <w:sz w:val="32"/>
          <w:szCs w:val="32"/>
          <w:rtl/>
        </w:rPr>
        <w:t>(</w:t>
      </w:r>
      <w:r w:rsidRPr="008B6DB7">
        <w:rPr>
          <w:rFonts w:hint="cs"/>
          <w:b/>
          <w:bCs/>
          <w:sz w:val="32"/>
          <w:szCs w:val="32"/>
          <w:rtl/>
        </w:rPr>
        <w:t>أجراً</w:t>
      </w:r>
      <w:r>
        <w:rPr>
          <w:rFonts w:hint="cs"/>
          <w:b/>
          <w:bCs/>
          <w:sz w:val="32"/>
          <w:szCs w:val="32"/>
          <w:rtl/>
        </w:rPr>
        <w:t>)</w:t>
      </w:r>
      <w:r>
        <w:rPr>
          <w:rFonts w:hint="cs"/>
          <w:sz w:val="32"/>
          <w:szCs w:val="32"/>
          <w:rtl/>
        </w:rPr>
        <w:t xml:space="preserve">. جعل المعطوفَ على البدلِ؛ لكونه في حُكمِ المعطوف عليه بدلاً. </w:t>
      </w:r>
    </w:p>
    <w:p w:rsidR="006A6301" w:rsidRDefault="006A6301" w:rsidP="006A6301">
      <w:pPr>
        <w:pStyle w:val="NoSpacing"/>
        <w:rPr>
          <w:sz w:val="32"/>
          <w:szCs w:val="32"/>
          <w:rtl/>
        </w:rPr>
      </w:pPr>
      <w:r>
        <w:rPr>
          <w:rFonts w:hint="cs"/>
          <w:sz w:val="32"/>
          <w:szCs w:val="32"/>
          <w:rtl/>
        </w:rPr>
        <w:t xml:space="preserve">    قوله: </w:t>
      </w:r>
      <w:r w:rsidRPr="00B87B3A">
        <w:rPr>
          <w:rFonts w:hint="cs"/>
          <w:b/>
          <w:bCs/>
          <w:sz w:val="32"/>
          <w:szCs w:val="32"/>
          <w:rtl/>
        </w:rPr>
        <w:t>تقَدَّمَت عليها لأنّها نكرة</w:t>
      </w:r>
      <w:r>
        <w:rPr>
          <w:rFonts w:hint="cs"/>
          <w:b/>
          <w:bCs/>
          <w:sz w:val="32"/>
          <w:szCs w:val="32"/>
          <w:rtl/>
        </w:rPr>
        <w:t>.</w:t>
      </w:r>
      <w:r>
        <w:rPr>
          <w:rFonts w:hint="cs"/>
          <w:sz w:val="32"/>
          <w:szCs w:val="32"/>
          <w:rtl/>
        </w:rPr>
        <w:t xml:space="preserve"> ويستحسنُ تقديم الحالِعلى ذي الحال النَّكِرة الموصوفة</w:t>
      </w:r>
      <w:r w:rsidRPr="00B87B3A">
        <w:rPr>
          <w:rFonts w:hint="cs"/>
          <w:color w:val="FF0000"/>
          <w:sz w:val="28"/>
          <w:szCs w:val="28"/>
          <w:vertAlign w:val="superscript"/>
          <w:rtl/>
        </w:rPr>
        <w:t>(</w:t>
      </w:r>
      <w:r w:rsidRPr="00B87B3A">
        <w:rPr>
          <w:rStyle w:val="FootnoteReference"/>
          <w:color w:val="FF0000"/>
          <w:sz w:val="28"/>
          <w:szCs w:val="28"/>
          <w:rtl/>
        </w:rPr>
        <w:footnoteReference w:id="890"/>
      </w:r>
      <w:r w:rsidRPr="00B87B3A">
        <w:rPr>
          <w:rFonts w:hint="cs"/>
          <w:color w:val="FF0000"/>
          <w:sz w:val="28"/>
          <w:szCs w:val="28"/>
          <w:vertAlign w:val="superscript"/>
          <w:rtl/>
        </w:rPr>
        <w:t>)</w:t>
      </w:r>
      <w:r>
        <w:rPr>
          <w:rFonts w:hint="cs"/>
          <w:sz w:val="32"/>
          <w:szCs w:val="32"/>
          <w:rtl/>
        </w:rPr>
        <w:t>, كذا ذكره المحقِّق التَّفتازاني</w:t>
      </w:r>
      <w:r w:rsidRPr="00B87B3A">
        <w:rPr>
          <w:rFonts w:hint="cs"/>
          <w:color w:val="FF0000"/>
          <w:sz w:val="28"/>
          <w:szCs w:val="28"/>
          <w:vertAlign w:val="superscript"/>
          <w:rtl/>
        </w:rPr>
        <w:t>(</w:t>
      </w:r>
      <w:r w:rsidRPr="00B87B3A">
        <w:rPr>
          <w:rStyle w:val="FootnoteReference"/>
          <w:color w:val="FF0000"/>
          <w:sz w:val="28"/>
          <w:szCs w:val="28"/>
          <w:rtl/>
        </w:rPr>
        <w:footnoteReference w:id="891"/>
      </w:r>
      <w:r w:rsidRPr="00B87B3A">
        <w:rPr>
          <w:rFonts w:hint="cs"/>
          <w:color w:val="FF0000"/>
          <w:sz w:val="28"/>
          <w:szCs w:val="28"/>
          <w:vertAlign w:val="superscript"/>
          <w:rtl/>
        </w:rPr>
        <w:t>)</w:t>
      </w:r>
      <w:r>
        <w:rPr>
          <w:rFonts w:hint="cs"/>
          <w:sz w:val="32"/>
          <w:szCs w:val="32"/>
          <w:rtl/>
        </w:rPr>
        <w:t xml:space="preserve">. [332/ب] </w:t>
      </w:r>
    </w:p>
    <w:p w:rsidR="006A6301" w:rsidRDefault="006A6301" w:rsidP="006A6301">
      <w:pPr>
        <w:pStyle w:val="NoSpacing"/>
        <w:rPr>
          <w:sz w:val="32"/>
          <w:szCs w:val="32"/>
          <w:rtl/>
        </w:rPr>
      </w:pPr>
      <w:r>
        <w:rPr>
          <w:rFonts w:hint="cs"/>
          <w:sz w:val="32"/>
          <w:szCs w:val="32"/>
          <w:rtl/>
        </w:rPr>
        <w:t>قوله:</w:t>
      </w:r>
      <w:r w:rsidRPr="00B87B3A">
        <w:rPr>
          <w:rFonts w:hint="cs"/>
          <w:b/>
          <w:bCs/>
          <w:sz w:val="32"/>
          <w:szCs w:val="32"/>
          <w:rtl/>
        </w:rPr>
        <w:t>كرَّرَ تفضيل المجاهدين</w:t>
      </w:r>
      <w:r>
        <w:rPr>
          <w:rFonts w:hint="cs"/>
          <w:b/>
          <w:bCs/>
          <w:sz w:val="32"/>
          <w:szCs w:val="32"/>
          <w:rtl/>
        </w:rPr>
        <w:t>,</w:t>
      </w:r>
      <w:r w:rsidRPr="00B87B3A">
        <w:rPr>
          <w:rFonts w:hint="cs"/>
          <w:b/>
          <w:bCs/>
          <w:sz w:val="32"/>
          <w:szCs w:val="32"/>
          <w:rtl/>
        </w:rPr>
        <w:t xml:space="preserve"> وبالغ</w:t>
      </w:r>
      <w:r>
        <w:rPr>
          <w:rFonts w:hint="cs"/>
          <w:sz w:val="32"/>
          <w:szCs w:val="32"/>
          <w:rtl/>
        </w:rPr>
        <w:t>؛ يعني: جعلَ التكريرَ وسيلةَ المبالغة فيه. وتقديرُ قوله:</w:t>
      </w:r>
      <w:r w:rsidRPr="00B87B3A">
        <w:rPr>
          <w:rFonts w:hint="cs"/>
          <w:b/>
          <w:bCs/>
          <w:sz w:val="32"/>
          <w:szCs w:val="32"/>
          <w:rtl/>
        </w:rPr>
        <w:t>إجمالاً وتفصيلاً</w:t>
      </w:r>
      <w:r>
        <w:rPr>
          <w:rFonts w:hint="cs"/>
          <w:b/>
          <w:bCs/>
          <w:sz w:val="32"/>
          <w:szCs w:val="32"/>
          <w:rtl/>
        </w:rPr>
        <w:t>؛</w:t>
      </w:r>
      <w:r>
        <w:rPr>
          <w:rFonts w:hint="cs"/>
          <w:sz w:val="32"/>
          <w:szCs w:val="32"/>
          <w:rtl/>
        </w:rPr>
        <w:t>بأن أجمل إجمالاً ثم فَصَّلَ تفصيلاً, وإلاَّ فَلَمْ يُكَرِّر</w:t>
      </w:r>
      <w:r w:rsidRPr="00B87B3A">
        <w:rPr>
          <w:rFonts w:hint="cs"/>
          <w:color w:val="FF0000"/>
          <w:sz w:val="28"/>
          <w:szCs w:val="28"/>
          <w:vertAlign w:val="superscript"/>
          <w:rtl/>
        </w:rPr>
        <w:t>(</w:t>
      </w:r>
      <w:r w:rsidRPr="00B87B3A">
        <w:rPr>
          <w:rStyle w:val="FootnoteReference"/>
          <w:color w:val="FF0000"/>
          <w:sz w:val="28"/>
          <w:szCs w:val="28"/>
          <w:rtl/>
        </w:rPr>
        <w:footnoteReference w:id="892"/>
      </w:r>
      <w:r w:rsidRPr="00B87B3A">
        <w:rPr>
          <w:rFonts w:hint="cs"/>
          <w:color w:val="FF0000"/>
          <w:sz w:val="28"/>
          <w:szCs w:val="28"/>
          <w:vertAlign w:val="superscript"/>
          <w:rtl/>
        </w:rPr>
        <w:t>)</w:t>
      </w:r>
      <w:r>
        <w:rPr>
          <w:rFonts w:hint="cs"/>
          <w:sz w:val="32"/>
          <w:szCs w:val="32"/>
          <w:rtl/>
        </w:rPr>
        <w:t xml:space="preserve"> كلّاً من الإجمال والتفصيل, والإجمالُ في قوله:</w:t>
      </w:r>
      <w:r w:rsidRPr="001E4C1A">
        <w:rPr>
          <w:color w:val="000000"/>
          <w:sz w:val="32"/>
          <w:szCs w:val="32"/>
          <w:rtl/>
        </w:rPr>
        <w:t>﴿فَضَّلَ اللَّهُ الْمُجَاهِدِينَ بِأَمْوَالِهِمْ وَأَنْفُسِه</w:t>
      </w:r>
      <w:r>
        <w:rPr>
          <w:color w:val="000000"/>
          <w:sz w:val="32"/>
          <w:szCs w:val="32"/>
          <w:rtl/>
        </w:rPr>
        <w:t>ِمْ</w:t>
      </w:r>
      <w:r w:rsidRPr="001E4C1A">
        <w:rPr>
          <w:color w:val="000000"/>
          <w:sz w:val="32"/>
          <w:szCs w:val="32"/>
          <w:rtl/>
        </w:rPr>
        <w:t>﴾</w:t>
      </w:r>
      <w:r>
        <w:rPr>
          <w:rFonts w:hint="cs"/>
          <w:sz w:val="32"/>
          <w:szCs w:val="32"/>
          <w:rtl/>
        </w:rPr>
        <w:t>, والتفصيلُ</w:t>
      </w:r>
      <w:r w:rsidRPr="000C73CF">
        <w:rPr>
          <w:rFonts w:hint="cs"/>
          <w:color w:val="FF0000"/>
          <w:sz w:val="28"/>
          <w:szCs w:val="28"/>
          <w:vertAlign w:val="superscript"/>
          <w:rtl/>
        </w:rPr>
        <w:t>(</w:t>
      </w:r>
      <w:r w:rsidRPr="000C73CF">
        <w:rPr>
          <w:rStyle w:val="FootnoteReference"/>
          <w:color w:val="FF0000"/>
          <w:sz w:val="28"/>
          <w:szCs w:val="28"/>
          <w:rtl/>
        </w:rPr>
        <w:footnoteReference w:id="893"/>
      </w:r>
      <w:r w:rsidRPr="000C73CF">
        <w:rPr>
          <w:rFonts w:hint="cs"/>
          <w:color w:val="FF0000"/>
          <w:sz w:val="28"/>
          <w:szCs w:val="28"/>
          <w:vertAlign w:val="superscript"/>
          <w:rtl/>
        </w:rPr>
        <w:t>)</w:t>
      </w:r>
      <w:r>
        <w:rPr>
          <w:rFonts w:hint="cs"/>
          <w:sz w:val="32"/>
          <w:szCs w:val="32"/>
          <w:rtl/>
        </w:rPr>
        <w:t xml:space="preserve"> في قوله:</w:t>
      </w:r>
      <w:r>
        <w:rPr>
          <w:color w:val="000000"/>
          <w:sz w:val="32"/>
          <w:szCs w:val="32"/>
          <w:rtl/>
        </w:rPr>
        <w:t>﴿</w:t>
      </w:r>
      <w:r w:rsidRPr="001E4C1A">
        <w:rPr>
          <w:color w:val="000000"/>
          <w:sz w:val="32"/>
          <w:szCs w:val="32"/>
          <w:rtl/>
        </w:rPr>
        <w:t>أَجْرًا عَظِيمًا</w:t>
      </w:r>
      <w:r w:rsidRPr="008851B9">
        <w:rPr>
          <w:rFonts w:ascii="QCF_P094" w:hAnsi="QCF_P094" w:cs="QCF_P094"/>
          <w:color w:val="000000"/>
          <w:sz w:val="32"/>
          <w:szCs w:val="32"/>
          <w:rtl/>
        </w:rPr>
        <w:t>ﭵ</w:t>
      </w:r>
      <w:r>
        <w:rPr>
          <w:color w:val="000000"/>
          <w:sz w:val="32"/>
          <w:szCs w:val="32"/>
          <w:rtl/>
        </w:rPr>
        <w:t xml:space="preserve"> دَرَجَاتٍ مِنْهُ وَمَغْفِرَةً وَرَحْمَةً﴾</w:t>
      </w:r>
      <w:r>
        <w:rPr>
          <w:rFonts w:hint="cs"/>
          <w:sz w:val="32"/>
          <w:szCs w:val="32"/>
          <w:rtl/>
        </w:rPr>
        <w:t>. ولَكَ أن تجعل الإجمالَ نفيُ المساواة, والتَّفصيل التَّفضيل</w:t>
      </w:r>
      <w:r w:rsidRPr="000C73CF">
        <w:rPr>
          <w:rFonts w:hint="cs"/>
          <w:color w:val="FF0000"/>
          <w:sz w:val="28"/>
          <w:szCs w:val="28"/>
          <w:vertAlign w:val="superscript"/>
          <w:rtl/>
        </w:rPr>
        <w:t>(</w:t>
      </w:r>
      <w:r w:rsidRPr="000C73CF">
        <w:rPr>
          <w:rStyle w:val="FootnoteReference"/>
          <w:color w:val="FF0000"/>
          <w:sz w:val="28"/>
          <w:szCs w:val="28"/>
          <w:rtl/>
        </w:rPr>
        <w:footnoteReference w:id="894"/>
      </w:r>
      <w:r w:rsidRPr="000C73CF">
        <w:rPr>
          <w:rFonts w:hint="cs"/>
          <w:color w:val="FF0000"/>
          <w:sz w:val="28"/>
          <w:szCs w:val="28"/>
          <w:vertAlign w:val="superscript"/>
          <w:rtl/>
        </w:rPr>
        <w:t>)</w:t>
      </w:r>
      <w:r>
        <w:rPr>
          <w:rFonts w:hint="cs"/>
          <w:sz w:val="32"/>
          <w:szCs w:val="32"/>
          <w:rtl/>
        </w:rPr>
        <w:t>, والتَّفضيلُ الأول</w:t>
      </w:r>
      <w:r w:rsidRPr="000C73CF">
        <w:rPr>
          <w:rFonts w:hint="cs"/>
          <w:color w:val="FF0000"/>
          <w:sz w:val="28"/>
          <w:szCs w:val="28"/>
          <w:vertAlign w:val="superscript"/>
          <w:rtl/>
        </w:rPr>
        <w:t>(</w:t>
      </w:r>
      <w:r w:rsidRPr="000C73CF">
        <w:rPr>
          <w:rStyle w:val="FootnoteReference"/>
          <w:color w:val="FF0000"/>
          <w:sz w:val="28"/>
          <w:szCs w:val="28"/>
          <w:rtl/>
        </w:rPr>
        <w:footnoteReference w:id="895"/>
      </w:r>
      <w:r w:rsidRPr="000C73CF">
        <w:rPr>
          <w:rFonts w:hint="cs"/>
          <w:color w:val="FF0000"/>
          <w:sz w:val="28"/>
          <w:szCs w:val="28"/>
          <w:vertAlign w:val="superscript"/>
          <w:rtl/>
        </w:rPr>
        <w:t>)</w:t>
      </w:r>
      <w:r>
        <w:rPr>
          <w:rFonts w:hint="cs"/>
          <w:sz w:val="32"/>
          <w:szCs w:val="32"/>
          <w:rtl/>
        </w:rPr>
        <w:t xml:space="preserve"> إجمالٌ بالنسبة إلى الثاني كما عرفت, فتقول: كرَّر كلاً من الإجمال والتفصيل.</w:t>
      </w:r>
    </w:p>
    <w:p w:rsidR="006A6301" w:rsidRDefault="006A6301" w:rsidP="006A6301">
      <w:pPr>
        <w:pStyle w:val="NoSpacing"/>
        <w:rPr>
          <w:sz w:val="32"/>
          <w:szCs w:val="32"/>
          <w:rtl/>
          <w:lang w:bidi="ar-SA"/>
        </w:rPr>
      </w:pPr>
    </w:p>
    <w:p w:rsidR="006A6301" w:rsidRDefault="006A6301" w:rsidP="006A6301">
      <w:pPr>
        <w:pStyle w:val="NoSpacing"/>
        <w:rPr>
          <w:sz w:val="32"/>
          <w:szCs w:val="32"/>
          <w:rtl/>
        </w:rPr>
      </w:pPr>
    </w:p>
    <w:p w:rsidR="006A6301" w:rsidRPr="003D55F3" w:rsidRDefault="006A6301" w:rsidP="006A6301">
      <w:pPr>
        <w:pStyle w:val="NoSpacing"/>
        <w:rPr>
          <w:sz w:val="32"/>
          <w:szCs w:val="32"/>
          <w:rtl/>
        </w:rPr>
      </w:pPr>
      <w:r w:rsidRPr="003D55F3">
        <w:rPr>
          <w:rFonts w:hint="cs"/>
          <w:sz w:val="32"/>
          <w:szCs w:val="32"/>
          <w:rtl/>
        </w:rPr>
        <w:t>.........................</w:t>
      </w:r>
    </w:p>
    <w:p w:rsidR="006A6301" w:rsidRPr="003D55F3" w:rsidRDefault="006A6301" w:rsidP="006A6301">
      <w:pPr>
        <w:pStyle w:val="NoSpacing"/>
        <w:rPr>
          <w:sz w:val="32"/>
          <w:szCs w:val="32"/>
          <w:rtl/>
        </w:rPr>
      </w:pPr>
      <w:r w:rsidRPr="003D55F3">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Default="006A6301" w:rsidP="006A6301">
      <w:pPr>
        <w:pStyle w:val="NoSpacing"/>
        <w:rPr>
          <w:sz w:val="32"/>
          <w:szCs w:val="32"/>
          <w:rtl/>
        </w:rPr>
      </w:pPr>
      <w:r>
        <w:rPr>
          <w:rFonts w:hint="cs"/>
          <w:sz w:val="32"/>
          <w:szCs w:val="32"/>
          <w:rtl/>
        </w:rPr>
        <w:t>قوله:</w:t>
      </w:r>
      <w:r w:rsidRPr="000C73CF">
        <w:rPr>
          <w:rFonts w:hint="cs"/>
          <w:b/>
          <w:bCs/>
          <w:sz w:val="32"/>
          <w:szCs w:val="32"/>
          <w:rtl/>
        </w:rPr>
        <w:t>وقيل</w:t>
      </w:r>
      <w:r>
        <w:rPr>
          <w:rFonts w:hint="cs"/>
          <w:sz w:val="32"/>
          <w:szCs w:val="32"/>
          <w:rtl/>
        </w:rPr>
        <w:t>؛ يعني</w:t>
      </w:r>
      <w:r w:rsidRPr="000C73CF">
        <w:rPr>
          <w:rFonts w:hint="cs"/>
          <w:color w:val="FF0000"/>
          <w:sz w:val="28"/>
          <w:szCs w:val="28"/>
          <w:vertAlign w:val="superscript"/>
          <w:rtl/>
        </w:rPr>
        <w:t>(</w:t>
      </w:r>
      <w:r w:rsidRPr="000C73CF">
        <w:rPr>
          <w:rStyle w:val="FootnoteReference"/>
          <w:color w:val="FF0000"/>
          <w:sz w:val="28"/>
          <w:szCs w:val="28"/>
          <w:rtl/>
        </w:rPr>
        <w:footnoteReference w:id="896"/>
      </w:r>
      <w:r w:rsidRPr="000C73CF">
        <w:rPr>
          <w:rFonts w:hint="cs"/>
          <w:color w:val="FF0000"/>
          <w:sz w:val="28"/>
          <w:szCs w:val="28"/>
          <w:vertAlign w:val="superscript"/>
          <w:rtl/>
        </w:rPr>
        <w:t>)</w:t>
      </w:r>
      <w:r>
        <w:rPr>
          <w:rFonts w:hint="cs"/>
          <w:sz w:val="32"/>
          <w:szCs w:val="32"/>
          <w:rtl/>
        </w:rPr>
        <w:t xml:space="preserve"> هنا قائلون لم يجعلوا التفضيل</w:t>
      </w:r>
      <w:r w:rsidRPr="000C73CF">
        <w:rPr>
          <w:rFonts w:hint="cs"/>
          <w:color w:val="FF0000"/>
          <w:sz w:val="28"/>
          <w:szCs w:val="28"/>
          <w:vertAlign w:val="superscript"/>
          <w:rtl/>
        </w:rPr>
        <w:t>(</w:t>
      </w:r>
      <w:r w:rsidRPr="000C73CF">
        <w:rPr>
          <w:rStyle w:val="FootnoteReference"/>
          <w:color w:val="FF0000"/>
          <w:sz w:val="28"/>
          <w:szCs w:val="28"/>
          <w:rtl/>
        </w:rPr>
        <w:footnoteReference w:id="897"/>
      </w:r>
      <w:r w:rsidRPr="000C73CF">
        <w:rPr>
          <w:rFonts w:hint="cs"/>
          <w:color w:val="FF0000"/>
          <w:sz w:val="28"/>
          <w:szCs w:val="28"/>
          <w:vertAlign w:val="superscript"/>
          <w:rtl/>
        </w:rPr>
        <w:t>)</w:t>
      </w:r>
      <w:r>
        <w:rPr>
          <w:rFonts w:hint="cs"/>
          <w:sz w:val="32"/>
          <w:szCs w:val="32"/>
          <w:rtl/>
        </w:rPr>
        <w:t xml:space="preserve"> مُكَرَّرَاً, فقائلٌ حَمَلَ الأول على</w:t>
      </w:r>
      <w:r w:rsidRPr="000C73CF">
        <w:rPr>
          <w:rFonts w:hint="cs"/>
          <w:color w:val="FF0000"/>
          <w:sz w:val="28"/>
          <w:szCs w:val="28"/>
          <w:vertAlign w:val="superscript"/>
          <w:rtl/>
        </w:rPr>
        <w:t>(</w:t>
      </w:r>
      <w:r w:rsidRPr="000C73CF">
        <w:rPr>
          <w:rStyle w:val="FootnoteReference"/>
          <w:color w:val="FF0000"/>
          <w:sz w:val="28"/>
          <w:szCs w:val="28"/>
          <w:rtl/>
        </w:rPr>
        <w:footnoteReference w:id="898"/>
      </w:r>
      <w:r w:rsidRPr="000C73CF">
        <w:rPr>
          <w:rFonts w:hint="cs"/>
          <w:color w:val="FF0000"/>
          <w:sz w:val="28"/>
          <w:szCs w:val="28"/>
          <w:vertAlign w:val="superscript"/>
          <w:rtl/>
        </w:rPr>
        <w:t>)</w:t>
      </w:r>
      <w:r>
        <w:rPr>
          <w:rFonts w:hint="cs"/>
          <w:sz w:val="32"/>
          <w:szCs w:val="32"/>
          <w:rtl/>
        </w:rPr>
        <w:t xml:space="preserve"> تفضيلهم</w:t>
      </w:r>
      <w:r w:rsidRPr="00D01355">
        <w:rPr>
          <w:rFonts w:hint="cs"/>
          <w:color w:val="FF0000"/>
          <w:sz w:val="28"/>
          <w:szCs w:val="28"/>
          <w:vertAlign w:val="superscript"/>
          <w:rtl/>
        </w:rPr>
        <w:t>(</w:t>
      </w:r>
      <w:r w:rsidRPr="00D01355">
        <w:rPr>
          <w:rStyle w:val="FootnoteReference"/>
          <w:color w:val="FF0000"/>
          <w:sz w:val="28"/>
          <w:szCs w:val="28"/>
          <w:rtl/>
        </w:rPr>
        <w:footnoteReference w:id="899"/>
      </w:r>
      <w:r w:rsidRPr="00D01355">
        <w:rPr>
          <w:rFonts w:hint="cs"/>
          <w:color w:val="FF0000"/>
          <w:sz w:val="28"/>
          <w:szCs w:val="28"/>
          <w:vertAlign w:val="superscript"/>
          <w:rtl/>
        </w:rPr>
        <w:t>)</w:t>
      </w:r>
      <w:r>
        <w:rPr>
          <w:rFonts w:hint="cs"/>
          <w:sz w:val="32"/>
          <w:szCs w:val="32"/>
          <w:rtl/>
        </w:rPr>
        <w:t xml:space="preserve"> في منافع الدنيا, ووَحَّدَ الدَّرَجة تنبيهاً على حقارتها في جنب منافع الآخرة.</w:t>
      </w:r>
    </w:p>
    <w:p w:rsidR="006A6301" w:rsidRDefault="006A6301" w:rsidP="006A6301">
      <w:pPr>
        <w:pStyle w:val="NoSpacing"/>
        <w:rPr>
          <w:sz w:val="32"/>
          <w:szCs w:val="32"/>
          <w:rtl/>
        </w:rPr>
      </w:pPr>
      <w:r>
        <w:rPr>
          <w:rFonts w:hint="cs"/>
          <w:sz w:val="32"/>
          <w:szCs w:val="32"/>
          <w:rtl/>
        </w:rPr>
        <w:t>قوله:</w:t>
      </w:r>
      <w:r>
        <w:rPr>
          <w:rFonts w:hint="cs"/>
          <w:color w:val="FF0000"/>
          <w:sz w:val="28"/>
          <w:szCs w:val="28"/>
          <w:vertAlign w:val="superscript"/>
          <w:rtl/>
        </w:rPr>
        <w:t>(</w:t>
      </w:r>
      <w:r>
        <w:rPr>
          <w:rStyle w:val="FootnoteReference"/>
          <w:color w:val="FF0000"/>
          <w:sz w:val="28"/>
          <w:szCs w:val="28"/>
          <w:rtl/>
        </w:rPr>
        <w:footnoteReference w:id="900"/>
      </w:r>
      <w:r>
        <w:rPr>
          <w:rFonts w:hint="cs"/>
          <w:color w:val="FF0000"/>
          <w:sz w:val="28"/>
          <w:szCs w:val="28"/>
          <w:vertAlign w:val="superscript"/>
          <w:rtl/>
        </w:rPr>
        <w:t>)</w:t>
      </w:r>
      <w:r w:rsidRPr="0009459D">
        <w:rPr>
          <w:rFonts w:hint="cs"/>
          <w:b/>
          <w:bCs/>
          <w:sz w:val="32"/>
          <w:szCs w:val="32"/>
          <w:rtl/>
        </w:rPr>
        <w:t>وقيل: القاعدون الأ</w:t>
      </w:r>
      <w:r>
        <w:rPr>
          <w:rFonts w:hint="cs"/>
          <w:b/>
          <w:bCs/>
          <w:sz w:val="32"/>
          <w:szCs w:val="32"/>
          <w:rtl/>
        </w:rPr>
        <w:t>ُ</w:t>
      </w:r>
      <w:r w:rsidRPr="0009459D">
        <w:rPr>
          <w:rFonts w:hint="cs"/>
          <w:b/>
          <w:bCs/>
          <w:sz w:val="32"/>
          <w:szCs w:val="32"/>
          <w:rtl/>
        </w:rPr>
        <w:t>و</w:t>
      </w:r>
      <w:r>
        <w:rPr>
          <w:rFonts w:hint="cs"/>
          <w:b/>
          <w:bCs/>
          <w:sz w:val="32"/>
          <w:szCs w:val="32"/>
          <w:rtl/>
        </w:rPr>
        <w:t>َ</w:t>
      </w:r>
      <w:r w:rsidRPr="0009459D">
        <w:rPr>
          <w:rFonts w:hint="cs"/>
          <w:b/>
          <w:bCs/>
          <w:sz w:val="32"/>
          <w:szCs w:val="32"/>
          <w:rtl/>
        </w:rPr>
        <w:t>ل هم الأضر</w:t>
      </w:r>
      <w:r>
        <w:rPr>
          <w:rFonts w:hint="cs"/>
          <w:b/>
          <w:bCs/>
          <w:sz w:val="32"/>
          <w:szCs w:val="32"/>
          <w:rtl/>
        </w:rPr>
        <w:t>َّ</w:t>
      </w:r>
      <w:r w:rsidRPr="0009459D">
        <w:rPr>
          <w:rFonts w:hint="cs"/>
          <w:b/>
          <w:bCs/>
          <w:sz w:val="32"/>
          <w:szCs w:val="32"/>
          <w:rtl/>
        </w:rPr>
        <w:t>اء</w:t>
      </w:r>
      <w:r w:rsidRPr="004E5E56">
        <w:rPr>
          <w:rFonts w:hint="cs"/>
          <w:b/>
          <w:bCs/>
          <w:color w:val="FF0000"/>
          <w:sz w:val="28"/>
          <w:szCs w:val="28"/>
          <w:vertAlign w:val="superscript"/>
          <w:rtl/>
        </w:rPr>
        <w:t>(</w:t>
      </w:r>
      <w:r w:rsidRPr="004E5E56">
        <w:rPr>
          <w:rStyle w:val="FootnoteReference"/>
          <w:b/>
          <w:bCs/>
          <w:color w:val="FF0000"/>
          <w:sz w:val="28"/>
          <w:szCs w:val="28"/>
          <w:rtl/>
        </w:rPr>
        <w:footnoteReference w:id="901"/>
      </w:r>
      <w:r w:rsidRPr="004E5E56">
        <w:rPr>
          <w:rFonts w:hint="cs"/>
          <w:b/>
          <w:bCs/>
          <w:color w:val="FF0000"/>
          <w:sz w:val="28"/>
          <w:szCs w:val="28"/>
          <w:vertAlign w:val="superscript"/>
          <w:rtl/>
        </w:rPr>
        <w:t>)</w:t>
      </w:r>
      <w:r>
        <w:rPr>
          <w:rFonts w:hint="cs"/>
          <w:b/>
          <w:bCs/>
          <w:sz w:val="32"/>
          <w:szCs w:val="32"/>
          <w:rtl/>
        </w:rPr>
        <w:t>.</w:t>
      </w:r>
      <w:r>
        <w:rPr>
          <w:rFonts w:hint="cs"/>
          <w:sz w:val="32"/>
          <w:szCs w:val="32"/>
          <w:rtl/>
        </w:rPr>
        <w:t xml:space="preserve"> جمع ضريرٍ</w:t>
      </w:r>
      <w:r w:rsidRPr="00A91506">
        <w:rPr>
          <w:rFonts w:hint="cs"/>
          <w:color w:val="FF0000"/>
          <w:sz w:val="28"/>
          <w:szCs w:val="28"/>
          <w:vertAlign w:val="superscript"/>
          <w:rtl/>
        </w:rPr>
        <w:t>(</w:t>
      </w:r>
      <w:r w:rsidRPr="00A91506">
        <w:rPr>
          <w:rStyle w:val="FootnoteReference"/>
          <w:color w:val="FF0000"/>
          <w:sz w:val="28"/>
          <w:szCs w:val="28"/>
          <w:rtl/>
        </w:rPr>
        <w:footnoteReference w:id="902"/>
      </w:r>
      <w:r w:rsidRPr="00A91506">
        <w:rPr>
          <w:rFonts w:hint="cs"/>
          <w:color w:val="FF0000"/>
          <w:sz w:val="28"/>
          <w:szCs w:val="28"/>
          <w:vertAlign w:val="superscript"/>
          <w:rtl/>
        </w:rPr>
        <w:t>)</w:t>
      </w:r>
      <w:r>
        <w:rPr>
          <w:rFonts w:hint="cs"/>
          <w:sz w:val="32"/>
          <w:szCs w:val="32"/>
          <w:rtl/>
        </w:rPr>
        <w:t xml:space="preserve"> كما أنَّ الأنبياء جمعُ نبيٍّ, وكأنَّفي </w:t>
      </w: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Pr="00A64160" w:rsidRDefault="006A6301" w:rsidP="006A6301">
      <w:pPr>
        <w:pStyle w:val="NoSpacing"/>
        <w:rPr>
          <w:sz w:val="28"/>
          <w:szCs w:val="28"/>
          <w:rtl/>
        </w:rPr>
      </w:pPr>
      <w:r w:rsidRPr="00A64160">
        <w:rPr>
          <w:rFonts w:hint="cs"/>
          <w:sz w:val="28"/>
          <w:szCs w:val="28"/>
          <w:rtl/>
        </w:rPr>
        <w:t>.........................</w:t>
      </w:r>
    </w:p>
    <w:p w:rsidR="006A6301" w:rsidRPr="004B2CC8" w:rsidRDefault="006A6301" w:rsidP="006A6301">
      <w:pPr>
        <w:pStyle w:val="NoSpacing"/>
        <w:rPr>
          <w:sz w:val="28"/>
          <w:szCs w:val="28"/>
          <w:rtl/>
        </w:rPr>
      </w:pPr>
      <w:r w:rsidRPr="00A64160">
        <w:rPr>
          <w:rFonts w:hint="cs"/>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4B2CC8">
        <w:rPr>
          <w:rFonts w:hint="cs"/>
          <w:sz w:val="28"/>
          <w:szCs w:val="28"/>
          <w:rtl/>
        </w:rPr>
        <w:t>ـ</w:t>
      </w:r>
    </w:p>
    <w:p w:rsidR="006A6301" w:rsidRDefault="006A6301" w:rsidP="006A6301">
      <w:pPr>
        <w:pStyle w:val="NoSpacing"/>
        <w:rPr>
          <w:sz w:val="32"/>
          <w:szCs w:val="32"/>
          <w:rtl/>
        </w:rPr>
      </w:pPr>
      <w:r>
        <w:rPr>
          <w:rFonts w:hint="cs"/>
          <w:sz w:val="32"/>
          <w:szCs w:val="32"/>
          <w:rtl/>
        </w:rPr>
        <w:t>كشاف الطيبي</w:t>
      </w:r>
      <w:r w:rsidRPr="00B44306">
        <w:rPr>
          <w:rFonts w:hint="cs"/>
          <w:color w:val="FF0000"/>
          <w:sz w:val="28"/>
          <w:szCs w:val="28"/>
          <w:vertAlign w:val="superscript"/>
          <w:rtl/>
        </w:rPr>
        <w:t>(</w:t>
      </w:r>
      <w:r w:rsidRPr="00B44306">
        <w:rPr>
          <w:rStyle w:val="FootnoteReference"/>
          <w:color w:val="FF0000"/>
          <w:sz w:val="28"/>
          <w:szCs w:val="28"/>
          <w:rtl/>
        </w:rPr>
        <w:footnoteReference w:id="903"/>
      </w:r>
      <w:r w:rsidRPr="00B44306">
        <w:rPr>
          <w:rFonts w:hint="cs"/>
          <w:color w:val="FF0000"/>
          <w:sz w:val="28"/>
          <w:szCs w:val="28"/>
          <w:vertAlign w:val="superscript"/>
          <w:rtl/>
        </w:rPr>
        <w:t>)</w:t>
      </w:r>
      <w:r>
        <w:rPr>
          <w:rFonts w:hint="cs"/>
          <w:sz w:val="32"/>
          <w:szCs w:val="32"/>
          <w:rtl/>
        </w:rPr>
        <w:t>(الأضرار) فجعله جمع  ضرر</w:t>
      </w:r>
      <w:r w:rsidRPr="008C1A64">
        <w:rPr>
          <w:rFonts w:hint="cs"/>
          <w:color w:val="FF0000"/>
          <w:sz w:val="28"/>
          <w:szCs w:val="28"/>
          <w:vertAlign w:val="superscript"/>
          <w:rtl/>
        </w:rPr>
        <w:t>(</w:t>
      </w:r>
      <w:r w:rsidRPr="008C1A64">
        <w:rPr>
          <w:rStyle w:val="FootnoteReference"/>
          <w:color w:val="FF0000"/>
          <w:sz w:val="28"/>
          <w:szCs w:val="28"/>
          <w:rtl/>
        </w:rPr>
        <w:footnoteReference w:id="904"/>
      </w:r>
      <w:r w:rsidRPr="008C1A64">
        <w:rPr>
          <w:rFonts w:hint="cs"/>
          <w:color w:val="FF0000"/>
          <w:sz w:val="28"/>
          <w:szCs w:val="28"/>
          <w:vertAlign w:val="superscript"/>
          <w:rtl/>
        </w:rPr>
        <w:t>)</w:t>
      </w:r>
      <w:r>
        <w:rPr>
          <w:rFonts w:hint="cs"/>
          <w:sz w:val="32"/>
          <w:szCs w:val="32"/>
          <w:rtl/>
        </w:rPr>
        <w:t xml:space="preserve">, فكأنّه جعله في تقديرهم: </w:t>
      </w:r>
      <w:r w:rsidRPr="00053945">
        <w:rPr>
          <w:rFonts w:hint="cs"/>
          <w:sz w:val="32"/>
          <w:szCs w:val="32"/>
          <w:rtl/>
        </w:rPr>
        <w:t>ذوو</w:t>
      </w:r>
      <w:r w:rsidRPr="00053945">
        <w:rPr>
          <w:rFonts w:hint="cs"/>
          <w:color w:val="FF0000"/>
          <w:sz w:val="28"/>
          <w:szCs w:val="28"/>
          <w:vertAlign w:val="superscript"/>
          <w:rtl/>
        </w:rPr>
        <w:t>(</w:t>
      </w:r>
      <w:r w:rsidRPr="00053945">
        <w:rPr>
          <w:rStyle w:val="FootnoteReference"/>
          <w:color w:val="FF0000"/>
          <w:sz w:val="28"/>
          <w:szCs w:val="28"/>
          <w:rtl/>
        </w:rPr>
        <w:footnoteReference w:id="905"/>
      </w:r>
      <w:r w:rsidRPr="00053945">
        <w:rPr>
          <w:rFonts w:hint="cs"/>
          <w:color w:val="FF0000"/>
          <w:sz w:val="28"/>
          <w:szCs w:val="28"/>
          <w:vertAlign w:val="superscript"/>
          <w:rtl/>
        </w:rPr>
        <w:t>)</w:t>
      </w:r>
      <w:r>
        <w:rPr>
          <w:rFonts w:hint="cs"/>
          <w:sz w:val="32"/>
          <w:szCs w:val="32"/>
          <w:rtl/>
        </w:rPr>
        <w:t xml:space="preserve"> الأضرار. وأُورِدَ عليه ما سبق مِنْ أنَّ إعادة القاعدين يقتضي كونَه مقيَّدَاً كما سبق</w:t>
      </w:r>
      <w:r w:rsidRPr="00D4670F">
        <w:rPr>
          <w:rFonts w:hint="cs"/>
          <w:color w:val="FF0000"/>
          <w:sz w:val="28"/>
          <w:szCs w:val="28"/>
          <w:vertAlign w:val="superscript"/>
          <w:rtl/>
        </w:rPr>
        <w:t>(</w:t>
      </w:r>
      <w:r w:rsidRPr="00D4670F">
        <w:rPr>
          <w:rStyle w:val="FootnoteReference"/>
          <w:color w:val="FF0000"/>
          <w:sz w:val="28"/>
          <w:szCs w:val="28"/>
          <w:rtl/>
        </w:rPr>
        <w:footnoteReference w:id="906"/>
      </w:r>
      <w:r w:rsidRPr="00D4670F">
        <w:rPr>
          <w:rFonts w:hint="cs"/>
          <w:color w:val="FF0000"/>
          <w:sz w:val="28"/>
          <w:szCs w:val="28"/>
          <w:vertAlign w:val="superscript"/>
          <w:rtl/>
        </w:rPr>
        <w:t>)</w:t>
      </w:r>
      <w:r>
        <w:rPr>
          <w:rFonts w:hint="cs"/>
          <w:sz w:val="32"/>
          <w:szCs w:val="32"/>
          <w:rtl/>
        </w:rPr>
        <w:t xml:space="preserve">, وقد صرَّح به صاحب هذا التوجيه فقد ناقض </w:t>
      </w:r>
      <w:r w:rsidRPr="00053945">
        <w:rPr>
          <w:rFonts w:hint="cs"/>
          <w:sz w:val="32"/>
          <w:szCs w:val="32"/>
          <w:rtl/>
        </w:rPr>
        <w:t>نفسه</w:t>
      </w:r>
      <w:r w:rsidRPr="00053945">
        <w:rPr>
          <w:rFonts w:hint="cs"/>
          <w:color w:val="FF0000"/>
          <w:sz w:val="28"/>
          <w:szCs w:val="28"/>
          <w:vertAlign w:val="superscript"/>
          <w:rtl/>
        </w:rPr>
        <w:t>(</w:t>
      </w:r>
      <w:r w:rsidRPr="00053945">
        <w:rPr>
          <w:rStyle w:val="FootnoteReference"/>
          <w:color w:val="FF0000"/>
          <w:sz w:val="28"/>
          <w:szCs w:val="28"/>
          <w:rtl/>
        </w:rPr>
        <w:footnoteReference w:id="907"/>
      </w:r>
      <w:r w:rsidRPr="00053945">
        <w:rPr>
          <w:rFonts w:hint="cs"/>
          <w:color w:val="FF0000"/>
          <w:sz w:val="28"/>
          <w:szCs w:val="28"/>
          <w:vertAlign w:val="superscript"/>
          <w:rtl/>
        </w:rPr>
        <w:t>)</w:t>
      </w:r>
      <w:r w:rsidRPr="00053945">
        <w:rPr>
          <w:rFonts w:hint="cs"/>
          <w:sz w:val="32"/>
          <w:szCs w:val="32"/>
          <w:rtl/>
        </w:rPr>
        <w:t>. ونقل المحقِّق</w:t>
      </w:r>
      <w:r>
        <w:rPr>
          <w:rFonts w:hint="cs"/>
          <w:sz w:val="32"/>
          <w:szCs w:val="32"/>
          <w:rtl/>
        </w:rPr>
        <w:t>ُ</w:t>
      </w:r>
      <w:r w:rsidRPr="00053945">
        <w:rPr>
          <w:rFonts w:hint="cs"/>
          <w:sz w:val="32"/>
          <w:szCs w:val="32"/>
          <w:rtl/>
        </w:rPr>
        <w:t>التَّفتازاني وجوهاً أربعة</w:t>
      </w:r>
      <w:r>
        <w:rPr>
          <w:rFonts w:hint="cs"/>
          <w:sz w:val="32"/>
          <w:szCs w:val="32"/>
          <w:rtl/>
        </w:rPr>
        <w:t>ً</w:t>
      </w:r>
      <w:r w:rsidRPr="00053945">
        <w:rPr>
          <w:rFonts w:hint="cs"/>
          <w:sz w:val="32"/>
          <w:szCs w:val="32"/>
          <w:rtl/>
        </w:rPr>
        <w:t xml:space="preserve"> لدفع الت</w:t>
      </w:r>
      <w:r>
        <w:rPr>
          <w:rFonts w:hint="cs"/>
          <w:sz w:val="32"/>
          <w:szCs w:val="32"/>
          <w:rtl/>
        </w:rPr>
        <w:t>َّ</w:t>
      </w:r>
      <w:r w:rsidRPr="00053945">
        <w:rPr>
          <w:rFonts w:hint="cs"/>
          <w:sz w:val="32"/>
          <w:szCs w:val="32"/>
          <w:rtl/>
        </w:rPr>
        <w:t>ناقض</w:t>
      </w:r>
      <w:r w:rsidRPr="0050450F">
        <w:rPr>
          <w:rFonts w:hint="cs"/>
          <w:color w:val="FF0000"/>
          <w:sz w:val="28"/>
          <w:szCs w:val="28"/>
          <w:vertAlign w:val="superscript"/>
          <w:rtl/>
        </w:rPr>
        <w:t>(</w:t>
      </w:r>
      <w:r w:rsidRPr="0050450F">
        <w:rPr>
          <w:rStyle w:val="FootnoteReference"/>
          <w:color w:val="FF0000"/>
          <w:sz w:val="28"/>
          <w:szCs w:val="28"/>
          <w:rtl/>
        </w:rPr>
        <w:footnoteReference w:id="908"/>
      </w:r>
      <w:r w:rsidRPr="0050450F">
        <w:rPr>
          <w:rFonts w:hint="cs"/>
          <w:color w:val="FF0000"/>
          <w:sz w:val="28"/>
          <w:szCs w:val="28"/>
          <w:vertAlign w:val="superscript"/>
          <w:rtl/>
        </w:rPr>
        <w:t>)</w:t>
      </w:r>
      <w:r w:rsidRPr="00053945">
        <w:rPr>
          <w:rFonts w:hint="cs"/>
          <w:sz w:val="32"/>
          <w:szCs w:val="32"/>
          <w:rtl/>
        </w:rPr>
        <w:t>, وما هي إلاَّتكَلُّفات</w:t>
      </w:r>
      <w:r>
        <w:rPr>
          <w:rFonts w:hint="cs"/>
          <w:sz w:val="32"/>
          <w:szCs w:val="32"/>
          <w:rtl/>
        </w:rPr>
        <w:t>ٍ</w:t>
      </w:r>
      <w:r w:rsidRPr="00053945">
        <w:rPr>
          <w:rFonts w:hint="cs"/>
          <w:sz w:val="32"/>
          <w:szCs w:val="32"/>
          <w:rtl/>
        </w:rPr>
        <w:t xml:space="preserve"> موجِبَات</w:t>
      </w:r>
      <w:r>
        <w:rPr>
          <w:rFonts w:hint="cs"/>
          <w:sz w:val="32"/>
          <w:szCs w:val="32"/>
          <w:rtl/>
        </w:rPr>
        <w:t>ٍ</w:t>
      </w:r>
      <w:r w:rsidRPr="00053945">
        <w:rPr>
          <w:rFonts w:hint="cs"/>
          <w:sz w:val="32"/>
          <w:szCs w:val="32"/>
          <w:rtl/>
        </w:rPr>
        <w:t xml:space="preserve"> للكُلف</w:t>
      </w:r>
      <w:r>
        <w:rPr>
          <w:rFonts w:hint="cs"/>
          <w:sz w:val="32"/>
          <w:szCs w:val="32"/>
          <w:rtl/>
        </w:rPr>
        <w:t>َ</w:t>
      </w:r>
      <w:r w:rsidRPr="00053945">
        <w:rPr>
          <w:rFonts w:hint="cs"/>
          <w:sz w:val="32"/>
          <w:szCs w:val="32"/>
          <w:rtl/>
        </w:rPr>
        <w:t>ة</w:t>
      </w:r>
      <w:r>
        <w:rPr>
          <w:rFonts w:hint="cs"/>
          <w:sz w:val="32"/>
          <w:szCs w:val="32"/>
          <w:rtl/>
        </w:rPr>
        <w:t>ِ</w:t>
      </w:r>
      <w:r w:rsidRPr="00053945">
        <w:rPr>
          <w:rFonts w:hint="cs"/>
          <w:sz w:val="32"/>
          <w:szCs w:val="32"/>
          <w:rtl/>
        </w:rPr>
        <w:t xml:space="preserve"> غير</w:t>
      </w:r>
      <w:r>
        <w:rPr>
          <w:rFonts w:hint="cs"/>
          <w:sz w:val="32"/>
          <w:szCs w:val="32"/>
          <w:rtl/>
        </w:rPr>
        <w:t xml:space="preserve"> مُحَصِّلات للأُلفَة, وغايةُ ما يمكن أن يُقال: إنَّ المـُرادَ الإضرارُ ضرراً يمكن معه الإقدام على الجهاد</w:t>
      </w:r>
      <w:r w:rsidRPr="004C1E41">
        <w:rPr>
          <w:rFonts w:hint="cs"/>
          <w:color w:val="FF0000"/>
          <w:sz w:val="28"/>
          <w:szCs w:val="28"/>
          <w:vertAlign w:val="superscript"/>
          <w:rtl/>
        </w:rPr>
        <w:t>(</w:t>
      </w:r>
      <w:r w:rsidRPr="004C1E41">
        <w:rPr>
          <w:rStyle w:val="FootnoteReference"/>
          <w:color w:val="FF0000"/>
          <w:sz w:val="28"/>
          <w:szCs w:val="28"/>
          <w:rtl/>
        </w:rPr>
        <w:footnoteReference w:id="909"/>
      </w:r>
      <w:r w:rsidRPr="004C1E41">
        <w:rPr>
          <w:rFonts w:hint="cs"/>
          <w:color w:val="FF0000"/>
          <w:sz w:val="28"/>
          <w:szCs w:val="28"/>
          <w:vertAlign w:val="superscript"/>
          <w:rtl/>
        </w:rPr>
        <w:t>)</w:t>
      </w:r>
      <w:r>
        <w:rPr>
          <w:rFonts w:hint="cs"/>
          <w:sz w:val="32"/>
          <w:szCs w:val="32"/>
          <w:rtl/>
        </w:rPr>
        <w:t>( بمشقَّة, والتقييد بـ (غير أولي الضرر) الذين يمنع الضرر عن الجهاد)</w:t>
      </w:r>
      <w:r w:rsidRPr="00870C69">
        <w:rPr>
          <w:rFonts w:hint="cs"/>
          <w:color w:val="FF0000"/>
          <w:sz w:val="28"/>
          <w:szCs w:val="28"/>
          <w:vertAlign w:val="superscript"/>
          <w:rtl/>
        </w:rPr>
        <w:t>(</w:t>
      </w:r>
      <w:r w:rsidRPr="00870C69">
        <w:rPr>
          <w:rStyle w:val="FootnoteReference"/>
          <w:color w:val="FF0000"/>
          <w:sz w:val="28"/>
          <w:szCs w:val="28"/>
          <w:rtl/>
        </w:rPr>
        <w:footnoteReference w:id="910"/>
      </w:r>
      <w:r w:rsidRPr="00870C69">
        <w:rPr>
          <w:rFonts w:hint="cs"/>
          <w:color w:val="FF0000"/>
          <w:sz w:val="28"/>
          <w:szCs w:val="28"/>
          <w:vertAlign w:val="superscript"/>
          <w:rtl/>
        </w:rPr>
        <w:t>)</w:t>
      </w:r>
      <w:r>
        <w:rPr>
          <w:rFonts w:hint="cs"/>
          <w:sz w:val="32"/>
          <w:szCs w:val="32"/>
          <w:rtl/>
        </w:rPr>
        <w:t xml:space="preserve"> ويُعجِزُ عنه, ولا يخفى ما في حملِ كلٍّ من المجاهدين على معنىً آخر من التَّكَلُّف المـُوجِب للتَّعَسُّف.</w:t>
      </w: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Pr="00652BAA" w:rsidRDefault="006A6301" w:rsidP="006A6301">
      <w:pPr>
        <w:pStyle w:val="NoSpacing"/>
        <w:rPr>
          <w:sz w:val="32"/>
          <w:szCs w:val="32"/>
          <w:rtl/>
        </w:rPr>
      </w:pPr>
      <w:r w:rsidRPr="0014557C">
        <w:rPr>
          <w:rFonts w:ascii="QCF_BSML" w:hAnsi="QCF_BSML" w:cs="QCF_BSML"/>
          <w:b/>
          <w:bCs/>
          <w:color w:val="000000"/>
          <w:sz w:val="28"/>
          <w:szCs w:val="28"/>
          <w:rtl/>
        </w:rPr>
        <w:t xml:space="preserve">ﭽ </w:t>
      </w:r>
      <w:r w:rsidRPr="0014557C">
        <w:rPr>
          <w:rFonts w:ascii="QCF_P094" w:hAnsi="QCF_P094" w:cs="QCF_P094"/>
          <w:b/>
          <w:bCs/>
          <w:color w:val="000000"/>
          <w:sz w:val="28"/>
          <w:szCs w:val="28"/>
          <w:rtl/>
        </w:rPr>
        <w:t>ﮀ  ﮁ  ﮂ  ﮃ      ﮄ  ﮅ  ﮆ  ﮇ  ﮈ</w:t>
      </w:r>
      <w:r w:rsidRPr="0014557C">
        <w:rPr>
          <w:rFonts w:ascii="QCF_P094" w:hAnsi="QCF_P094" w:cs="QCF_P094"/>
          <w:b/>
          <w:bCs/>
          <w:color w:val="0000A5"/>
          <w:sz w:val="28"/>
          <w:szCs w:val="28"/>
          <w:rtl/>
        </w:rPr>
        <w:t>ﮉ</w:t>
      </w:r>
      <w:r w:rsidRPr="0014557C">
        <w:rPr>
          <w:rFonts w:ascii="QCF_P094" w:hAnsi="QCF_P094" w:cs="QCF_P094"/>
          <w:b/>
          <w:bCs/>
          <w:color w:val="000000"/>
          <w:sz w:val="28"/>
          <w:szCs w:val="28"/>
          <w:rtl/>
        </w:rPr>
        <w:t xml:space="preserve">  ﮊ  ﮋ  ﮌ  ﮍ  ﮎ</w:t>
      </w:r>
      <w:r w:rsidRPr="0014557C">
        <w:rPr>
          <w:rFonts w:ascii="QCF_P094" w:hAnsi="QCF_P094" w:cs="QCF_P094"/>
          <w:b/>
          <w:bCs/>
          <w:color w:val="0000A5"/>
          <w:sz w:val="28"/>
          <w:szCs w:val="28"/>
          <w:rtl/>
        </w:rPr>
        <w:t>ﮏ</w:t>
      </w:r>
      <w:r w:rsidRPr="0014557C">
        <w:rPr>
          <w:rFonts w:ascii="QCF_P094" w:hAnsi="QCF_P094" w:cs="QCF_P094"/>
          <w:b/>
          <w:bCs/>
          <w:color w:val="000000"/>
          <w:sz w:val="28"/>
          <w:szCs w:val="28"/>
          <w:rtl/>
        </w:rPr>
        <w:t xml:space="preserve">   ﮐ  ﮑ  ﮒ  ﮓ  ﮔ  ﮕ  ﮖ  ﮗ</w:t>
      </w:r>
      <w:r w:rsidRPr="0014557C">
        <w:rPr>
          <w:rFonts w:ascii="QCF_P094" w:hAnsi="QCF_P094" w:cs="QCF_P094"/>
          <w:b/>
          <w:bCs/>
          <w:color w:val="0000A5"/>
          <w:sz w:val="28"/>
          <w:szCs w:val="28"/>
          <w:rtl/>
        </w:rPr>
        <w:t>ﮘ</w:t>
      </w:r>
      <w:r w:rsidRPr="0014557C">
        <w:rPr>
          <w:rFonts w:ascii="QCF_P094" w:hAnsi="QCF_P094" w:cs="QCF_P094"/>
          <w:b/>
          <w:bCs/>
          <w:color w:val="000000"/>
          <w:sz w:val="28"/>
          <w:szCs w:val="28"/>
          <w:rtl/>
        </w:rPr>
        <w:t xml:space="preserve">  ﮙ  ﮚ   ﮛ</w:t>
      </w:r>
      <w:r w:rsidRPr="0014557C">
        <w:rPr>
          <w:rFonts w:ascii="QCF_P094" w:hAnsi="QCF_P094" w:cs="QCF_P094"/>
          <w:b/>
          <w:bCs/>
          <w:color w:val="0000A5"/>
          <w:sz w:val="28"/>
          <w:szCs w:val="28"/>
          <w:rtl/>
        </w:rPr>
        <w:t>ﮜ</w:t>
      </w:r>
      <w:r w:rsidRPr="0014557C">
        <w:rPr>
          <w:rFonts w:ascii="QCF_P094" w:hAnsi="QCF_P094" w:cs="QCF_P094"/>
          <w:b/>
          <w:bCs/>
          <w:color w:val="000000"/>
          <w:sz w:val="28"/>
          <w:szCs w:val="28"/>
          <w:rtl/>
        </w:rPr>
        <w:t xml:space="preserve">  ﮝ  ﮞ  ﮟ  </w:t>
      </w:r>
      <w:r w:rsidRPr="0014557C">
        <w:rPr>
          <w:rFonts w:ascii="QCF_BSML" w:hAnsi="QCF_BSML" w:cs="QCF_BSML"/>
          <w:b/>
          <w:bCs/>
          <w:color w:val="000000"/>
          <w:sz w:val="28"/>
          <w:szCs w:val="28"/>
          <w:rtl/>
        </w:rPr>
        <w:t>ﭼ</w:t>
      </w:r>
      <w:r w:rsidRPr="0014557C">
        <w:rPr>
          <w:rFonts w:ascii="Arial" w:hAnsi="Arial" w:hint="cs"/>
          <w:b/>
          <w:bCs/>
          <w:color w:val="000000"/>
          <w:sz w:val="28"/>
          <w:szCs w:val="28"/>
          <w:rtl/>
        </w:rPr>
        <w:t>[</w:t>
      </w:r>
      <w:r w:rsidRPr="0014557C">
        <w:rPr>
          <w:rFonts w:ascii="Arial" w:hAnsi="Arial"/>
          <w:b/>
          <w:bCs/>
          <w:color w:val="9DAB0C"/>
          <w:sz w:val="28"/>
          <w:szCs w:val="28"/>
          <w:rtl/>
        </w:rPr>
        <w:t>النساء: ٩٧</w:t>
      </w:r>
      <w:r w:rsidRPr="0014557C">
        <w:rPr>
          <w:rFonts w:hint="cs"/>
          <w:b/>
          <w:bCs/>
          <w:sz w:val="28"/>
          <w:szCs w:val="28"/>
          <w:rtl/>
        </w:rPr>
        <w:t>]</w:t>
      </w:r>
    </w:p>
    <w:p w:rsidR="006A6301" w:rsidRDefault="006A6301" w:rsidP="006A6301">
      <w:pPr>
        <w:pStyle w:val="NoSpacing"/>
        <w:rPr>
          <w:color w:val="000000"/>
          <w:sz w:val="32"/>
          <w:szCs w:val="32"/>
          <w:rtl/>
        </w:rPr>
      </w:pPr>
    </w:p>
    <w:p w:rsidR="006A6301" w:rsidRPr="00DF0A54" w:rsidRDefault="006A6301" w:rsidP="006A6301">
      <w:pPr>
        <w:pStyle w:val="NoSpacing"/>
        <w:rPr>
          <w:sz w:val="28"/>
          <w:szCs w:val="28"/>
          <w:rtl/>
        </w:rPr>
      </w:pPr>
      <w:r w:rsidRPr="00DF0A54">
        <w:rPr>
          <w:rFonts w:hint="cs"/>
          <w:color w:val="000000"/>
          <w:sz w:val="28"/>
          <w:szCs w:val="28"/>
          <w:rtl/>
        </w:rPr>
        <w:t>﴿إِنَّ الَّذِينَ تَوَفَّاهُمُ الْمَلَائِكَةُ﴾ يحتملُ الماضي والمضارع, وقُرِئ</w:t>
      </w:r>
      <w:r>
        <w:rPr>
          <w:rFonts w:hint="cs"/>
          <w:color w:val="000000"/>
          <w:sz w:val="28"/>
          <w:szCs w:val="28"/>
          <w:rtl/>
        </w:rPr>
        <w:t>:</w:t>
      </w:r>
      <w:r w:rsidRPr="00DF0A54">
        <w:rPr>
          <w:rFonts w:hint="cs"/>
          <w:color w:val="000000"/>
          <w:sz w:val="28"/>
          <w:szCs w:val="28"/>
          <w:rtl/>
        </w:rPr>
        <w:t xml:space="preserve"> ﴿تَوَفَّتهم﴾</w:t>
      </w:r>
      <w:r>
        <w:rPr>
          <w:rFonts w:hint="cs"/>
          <w:color w:val="000000"/>
          <w:sz w:val="28"/>
          <w:szCs w:val="28"/>
          <w:rtl/>
        </w:rPr>
        <w:t>,</w:t>
      </w:r>
      <w:r w:rsidRPr="00DF0A54">
        <w:rPr>
          <w:rFonts w:hint="cs"/>
          <w:color w:val="000000"/>
          <w:sz w:val="28"/>
          <w:szCs w:val="28"/>
          <w:rtl/>
        </w:rPr>
        <w:t>و﴿تُوفَّاهم﴾ على المضارع,</w:t>
      </w:r>
      <w:r>
        <w:rPr>
          <w:rFonts w:hint="cs"/>
          <w:color w:val="000000"/>
          <w:sz w:val="28"/>
          <w:szCs w:val="28"/>
          <w:rtl/>
        </w:rPr>
        <w:t xml:space="preserve"> من</w:t>
      </w:r>
      <w:r w:rsidRPr="00DF0A54">
        <w:rPr>
          <w:rFonts w:hint="cs"/>
          <w:color w:val="000000"/>
          <w:sz w:val="28"/>
          <w:szCs w:val="28"/>
          <w:rtl/>
        </w:rPr>
        <w:t>(وُفِّيَت) بمعنى:</w:t>
      </w:r>
      <w:r>
        <w:rPr>
          <w:rFonts w:hint="cs"/>
          <w:color w:val="000000"/>
          <w:sz w:val="28"/>
          <w:szCs w:val="28"/>
          <w:rtl/>
        </w:rPr>
        <w:t xml:space="preserve"> إ</w:t>
      </w:r>
      <w:r w:rsidRPr="00DF0A54">
        <w:rPr>
          <w:rFonts w:hint="cs"/>
          <w:color w:val="000000"/>
          <w:sz w:val="28"/>
          <w:szCs w:val="28"/>
          <w:rtl/>
        </w:rPr>
        <w:t>نَّ الله يُوَفِّي الملائكة أنفسَهم فيتوفّونها؛ أي: يُمَكِّنُهم من استيفائها فيستوفونها. ﴿ظَالِمِي أَنْفُسِهِمْ﴾ في حال ظلمهم أنفسهم بترك الهجرة وموافقةِ الكفرة, فإنَّها نزلت في أناسٍ من مكة أسلموا ولم يهاجروا حين كانت الهجرة واجبة. ﴿قَالُوا﴾ الملائكة توبيخاً لهم. ﴿فِيمَ كُنْتُمْ﴾</w:t>
      </w:r>
      <w:r>
        <w:rPr>
          <w:rFonts w:hint="cs"/>
          <w:color w:val="000000"/>
          <w:sz w:val="28"/>
          <w:szCs w:val="28"/>
          <w:rtl/>
        </w:rPr>
        <w:t>؛</w:t>
      </w:r>
      <w:r w:rsidRPr="00DF0A54">
        <w:rPr>
          <w:rFonts w:hint="cs"/>
          <w:color w:val="000000"/>
          <w:sz w:val="28"/>
          <w:szCs w:val="28"/>
          <w:rtl/>
        </w:rPr>
        <w:t xml:space="preserve"> أي</w:t>
      </w:r>
      <w:r>
        <w:rPr>
          <w:rFonts w:hint="cs"/>
          <w:color w:val="000000"/>
          <w:sz w:val="28"/>
          <w:szCs w:val="28"/>
          <w:rtl/>
        </w:rPr>
        <w:t>:</w:t>
      </w:r>
      <w:r w:rsidRPr="00DF0A54">
        <w:rPr>
          <w:rFonts w:hint="cs"/>
          <w:color w:val="000000"/>
          <w:sz w:val="28"/>
          <w:szCs w:val="28"/>
          <w:rtl/>
        </w:rPr>
        <w:t xml:space="preserve"> في أي شيءٍ كنتم من أمر دنياكم. ﴿قَالُوا كُنَّا مُسْتَضْعَفِينَ فِي الْأَرْضِ﴾ اعتذروا مما وُبِّخوا به بضعفهم وعجزهم عن الهجرة أو عن إظهار الدِّين وإعلاء كلمة الله. ﴿قَالُوا﴾</w:t>
      </w:r>
      <w:r>
        <w:rPr>
          <w:rFonts w:hint="cs"/>
          <w:color w:val="000000"/>
          <w:sz w:val="28"/>
          <w:szCs w:val="28"/>
          <w:rtl/>
        </w:rPr>
        <w:t>؛</w:t>
      </w:r>
      <w:r w:rsidRPr="00DF0A54">
        <w:rPr>
          <w:rFonts w:hint="cs"/>
          <w:color w:val="000000"/>
          <w:sz w:val="28"/>
          <w:szCs w:val="28"/>
          <w:rtl/>
        </w:rPr>
        <w:t xml:space="preserve"> أي</w:t>
      </w:r>
      <w:r>
        <w:rPr>
          <w:rFonts w:hint="cs"/>
          <w:color w:val="000000"/>
          <w:sz w:val="28"/>
          <w:szCs w:val="28"/>
          <w:rtl/>
        </w:rPr>
        <w:t>:</w:t>
      </w:r>
      <w:r w:rsidRPr="00DF0A54">
        <w:rPr>
          <w:rFonts w:hint="cs"/>
          <w:color w:val="000000"/>
          <w:sz w:val="28"/>
          <w:szCs w:val="28"/>
          <w:rtl/>
        </w:rPr>
        <w:t xml:space="preserve"> الملائكة تكذيباً لهم وتبكيتاً. ﴿أَلَمْ تَكُنْ أَرْضُ اللَّهِ وَاسِعَةً فَتُهَاجِرُوا فِيهَا﴾ إلى قطرٍ آخر كما فعل المهاجرون إلى المدينة والحبشة.</w:t>
      </w:r>
    </w:p>
    <w:p w:rsidR="006A6301" w:rsidRPr="00771566" w:rsidRDefault="006A6301" w:rsidP="006A6301">
      <w:pPr>
        <w:pStyle w:val="NoSpacing"/>
        <w:rPr>
          <w:sz w:val="32"/>
          <w:szCs w:val="32"/>
          <w:rtl/>
        </w:rPr>
      </w:pPr>
      <w:r w:rsidRPr="00771566">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Default="006A6301" w:rsidP="006A6301">
      <w:pPr>
        <w:pStyle w:val="NoSpacing"/>
        <w:rPr>
          <w:sz w:val="32"/>
          <w:szCs w:val="32"/>
          <w:rtl/>
        </w:rPr>
      </w:pPr>
      <w:r>
        <w:rPr>
          <w:rFonts w:hint="cs"/>
          <w:sz w:val="32"/>
          <w:szCs w:val="32"/>
          <w:rtl/>
        </w:rPr>
        <w:t xml:space="preserve">قوله: </w:t>
      </w:r>
      <w:r w:rsidRPr="00BA5539">
        <w:rPr>
          <w:rFonts w:hint="cs"/>
          <w:b/>
          <w:bCs/>
          <w:sz w:val="32"/>
          <w:szCs w:val="32"/>
          <w:rtl/>
        </w:rPr>
        <w:t>يحتمل الماضي والمضارع</w:t>
      </w:r>
      <w:r w:rsidRPr="00CB5C23">
        <w:rPr>
          <w:rFonts w:hint="cs"/>
          <w:b/>
          <w:bCs/>
          <w:color w:val="FF0000"/>
          <w:sz w:val="28"/>
          <w:szCs w:val="28"/>
          <w:vertAlign w:val="superscript"/>
          <w:rtl/>
        </w:rPr>
        <w:t>(</w:t>
      </w:r>
      <w:r w:rsidRPr="00CB5C23">
        <w:rPr>
          <w:rStyle w:val="FootnoteReference"/>
          <w:b/>
          <w:bCs/>
          <w:color w:val="FF0000"/>
          <w:sz w:val="28"/>
          <w:szCs w:val="28"/>
          <w:rtl/>
        </w:rPr>
        <w:footnoteReference w:id="911"/>
      </w:r>
      <w:r w:rsidRPr="00CB5C23">
        <w:rPr>
          <w:rFonts w:hint="cs"/>
          <w:b/>
          <w:bCs/>
          <w:color w:val="FF0000"/>
          <w:sz w:val="28"/>
          <w:szCs w:val="28"/>
          <w:vertAlign w:val="superscript"/>
          <w:rtl/>
        </w:rPr>
        <w:t>)</w:t>
      </w:r>
      <w:r>
        <w:rPr>
          <w:rFonts w:hint="cs"/>
          <w:sz w:val="32"/>
          <w:szCs w:val="32"/>
          <w:rtl/>
        </w:rPr>
        <w:t xml:space="preserve">. قال المحقِّق التَّفتازاني: المضارعُ على حكايةِ الحالِ وقصد الاستحضار, وبهذا الاعتبار كان </w:t>
      </w:r>
      <w:r>
        <w:rPr>
          <w:rFonts w:hint="cs"/>
          <w:color w:val="000000"/>
          <w:sz w:val="32"/>
          <w:szCs w:val="32"/>
          <w:rtl/>
        </w:rPr>
        <w:t>﴿ظَالِمِي أَنْفُسِهِمْ﴾</w:t>
      </w:r>
      <w:r>
        <w:rPr>
          <w:rFonts w:hint="cs"/>
          <w:sz w:val="32"/>
          <w:szCs w:val="32"/>
          <w:rtl/>
        </w:rPr>
        <w:t xml:space="preserve"> بمعنى الحال,</w:t>
      </w:r>
      <w:r w:rsidRPr="00A017A1">
        <w:rPr>
          <w:rFonts w:hint="cs"/>
          <w:sz w:val="32"/>
          <w:szCs w:val="32"/>
          <w:rtl/>
        </w:rPr>
        <w:t>و</w:t>
      </w:r>
      <w:r w:rsidRPr="00E72A73">
        <w:rPr>
          <w:rFonts w:hint="cs"/>
          <w:color w:val="FF0000"/>
          <w:sz w:val="28"/>
          <w:szCs w:val="28"/>
          <w:vertAlign w:val="superscript"/>
          <w:rtl/>
        </w:rPr>
        <w:t>(</w:t>
      </w:r>
      <w:r w:rsidRPr="00E72A73">
        <w:rPr>
          <w:rStyle w:val="FootnoteReference"/>
          <w:color w:val="FF0000"/>
          <w:sz w:val="28"/>
          <w:szCs w:val="28"/>
          <w:rtl/>
        </w:rPr>
        <w:footnoteReference w:id="912"/>
      </w:r>
      <w:r w:rsidRPr="00E72A73">
        <w:rPr>
          <w:rFonts w:hint="cs"/>
          <w:color w:val="FF0000"/>
          <w:sz w:val="28"/>
          <w:szCs w:val="28"/>
          <w:vertAlign w:val="superscript"/>
          <w:rtl/>
        </w:rPr>
        <w:t>)</w:t>
      </w:r>
      <w:r>
        <w:rPr>
          <w:rFonts w:hint="cs"/>
          <w:sz w:val="32"/>
          <w:szCs w:val="32"/>
          <w:rtl/>
        </w:rPr>
        <w:t xml:space="preserve">كانت </w:t>
      </w:r>
      <w:r w:rsidRPr="005E60C7">
        <w:rPr>
          <w:rFonts w:hint="cs"/>
          <w:sz w:val="32"/>
          <w:szCs w:val="32"/>
          <w:rtl/>
        </w:rPr>
        <w:t>الإضافة لفظية</w:t>
      </w:r>
      <w:r w:rsidRPr="00A017A1">
        <w:rPr>
          <w:rFonts w:hint="cs"/>
          <w:color w:val="FF0000"/>
          <w:sz w:val="28"/>
          <w:szCs w:val="28"/>
          <w:vertAlign w:val="superscript"/>
          <w:rtl/>
        </w:rPr>
        <w:t>(</w:t>
      </w:r>
      <w:r w:rsidRPr="00A017A1">
        <w:rPr>
          <w:rStyle w:val="FootnoteReference"/>
          <w:color w:val="FF0000"/>
          <w:sz w:val="28"/>
          <w:szCs w:val="28"/>
          <w:rtl/>
        </w:rPr>
        <w:footnoteReference w:id="913"/>
      </w:r>
      <w:r w:rsidRPr="00A017A1">
        <w:rPr>
          <w:rFonts w:hint="cs"/>
          <w:color w:val="FF0000"/>
          <w:sz w:val="28"/>
          <w:szCs w:val="28"/>
          <w:vertAlign w:val="superscript"/>
          <w:rtl/>
        </w:rPr>
        <w:t>)</w:t>
      </w:r>
      <w:r>
        <w:rPr>
          <w:rFonts w:hint="cs"/>
          <w:sz w:val="32"/>
          <w:szCs w:val="32"/>
          <w:rtl/>
        </w:rPr>
        <w:t xml:space="preserve"> فيصحُّ وقوعه حالاً</w:t>
      </w:r>
      <w:r w:rsidRPr="003B3933">
        <w:rPr>
          <w:rFonts w:hint="cs"/>
          <w:color w:val="FF0000"/>
          <w:sz w:val="28"/>
          <w:szCs w:val="28"/>
          <w:vertAlign w:val="superscript"/>
          <w:rtl/>
        </w:rPr>
        <w:t>(</w:t>
      </w:r>
      <w:r w:rsidRPr="003B3933">
        <w:rPr>
          <w:rStyle w:val="FootnoteReference"/>
          <w:color w:val="FF0000"/>
          <w:sz w:val="28"/>
          <w:szCs w:val="28"/>
          <w:rtl/>
        </w:rPr>
        <w:footnoteReference w:id="914"/>
      </w:r>
      <w:r w:rsidRPr="003B3933">
        <w:rPr>
          <w:rFonts w:hint="cs"/>
          <w:color w:val="FF0000"/>
          <w:sz w:val="28"/>
          <w:szCs w:val="28"/>
          <w:vertAlign w:val="superscript"/>
          <w:rtl/>
        </w:rPr>
        <w:t>)</w:t>
      </w:r>
      <w:r>
        <w:rPr>
          <w:rFonts w:hint="cs"/>
          <w:sz w:val="32"/>
          <w:szCs w:val="32"/>
          <w:rtl/>
        </w:rPr>
        <w:t xml:space="preserve">.  </w:t>
      </w:r>
    </w:p>
    <w:p w:rsidR="006A6301" w:rsidRPr="002C419D" w:rsidRDefault="006A6301" w:rsidP="006A6301">
      <w:pPr>
        <w:pStyle w:val="NoSpacing"/>
        <w:rPr>
          <w:sz w:val="32"/>
          <w:szCs w:val="32"/>
          <w:rtl/>
        </w:rPr>
      </w:pPr>
      <w:r>
        <w:rPr>
          <w:rFonts w:hint="cs"/>
          <w:sz w:val="32"/>
          <w:szCs w:val="32"/>
          <w:rtl/>
        </w:rPr>
        <w:t>قوله:</w:t>
      </w:r>
      <w:r w:rsidRPr="007A23CB">
        <w:rPr>
          <w:rFonts w:hint="cs"/>
          <w:b/>
          <w:bCs/>
          <w:sz w:val="32"/>
          <w:szCs w:val="32"/>
          <w:rtl/>
        </w:rPr>
        <w:t>قالوا؛ أي: الملائكة</w:t>
      </w:r>
      <w:r>
        <w:rPr>
          <w:rFonts w:hint="cs"/>
          <w:b/>
          <w:bCs/>
          <w:sz w:val="32"/>
          <w:szCs w:val="32"/>
          <w:rtl/>
        </w:rPr>
        <w:t>ُ</w:t>
      </w:r>
      <w:r w:rsidRPr="007A23CB">
        <w:rPr>
          <w:rFonts w:hint="cs"/>
          <w:b/>
          <w:bCs/>
          <w:sz w:val="32"/>
          <w:szCs w:val="32"/>
          <w:rtl/>
        </w:rPr>
        <w:t xml:space="preserve"> توبيخاً لهم</w:t>
      </w:r>
      <w:r>
        <w:rPr>
          <w:rFonts w:hint="cs"/>
          <w:sz w:val="32"/>
          <w:szCs w:val="32"/>
          <w:rtl/>
        </w:rPr>
        <w:t>؛ أي: توبيخاً لهم في عدم إقامة دينهم وإعلائه؛ يريد جعلَ الجواب موافقاً للسؤال, إذ بظاهره لا يوافقه, وكان مقتضى الظاهر: كنّا</w:t>
      </w:r>
      <w:r w:rsidRPr="00E72A73">
        <w:rPr>
          <w:rFonts w:hint="cs"/>
          <w:color w:val="FF0000"/>
          <w:sz w:val="28"/>
          <w:szCs w:val="28"/>
          <w:vertAlign w:val="superscript"/>
          <w:rtl/>
        </w:rPr>
        <w:t>(</w:t>
      </w:r>
      <w:r w:rsidRPr="00E72A73">
        <w:rPr>
          <w:rStyle w:val="FootnoteReference"/>
          <w:color w:val="FF0000"/>
          <w:sz w:val="28"/>
          <w:szCs w:val="28"/>
          <w:rtl/>
        </w:rPr>
        <w:footnoteReference w:id="915"/>
      </w:r>
      <w:r w:rsidRPr="00E72A73">
        <w:rPr>
          <w:rFonts w:hint="cs"/>
          <w:color w:val="FF0000"/>
          <w:sz w:val="28"/>
          <w:szCs w:val="28"/>
          <w:vertAlign w:val="superscript"/>
          <w:rtl/>
        </w:rPr>
        <w:t>)</w:t>
      </w:r>
      <w:r>
        <w:rPr>
          <w:rFonts w:hint="cs"/>
          <w:sz w:val="32"/>
          <w:szCs w:val="32"/>
          <w:rtl/>
        </w:rPr>
        <w:t xml:space="preserve"> في كذا, أو</w:t>
      </w:r>
      <w:r w:rsidRPr="00E72A73">
        <w:rPr>
          <w:rFonts w:hint="cs"/>
          <w:color w:val="FF0000"/>
          <w:sz w:val="28"/>
          <w:szCs w:val="28"/>
          <w:vertAlign w:val="superscript"/>
          <w:rtl/>
        </w:rPr>
        <w:t>(</w:t>
      </w:r>
      <w:r w:rsidRPr="00E72A73">
        <w:rPr>
          <w:rStyle w:val="FootnoteReference"/>
          <w:color w:val="FF0000"/>
          <w:sz w:val="28"/>
          <w:szCs w:val="28"/>
          <w:rtl/>
        </w:rPr>
        <w:footnoteReference w:id="916"/>
      </w:r>
      <w:r w:rsidRPr="00E72A73">
        <w:rPr>
          <w:rFonts w:hint="cs"/>
          <w:color w:val="FF0000"/>
          <w:sz w:val="28"/>
          <w:szCs w:val="28"/>
          <w:vertAlign w:val="superscript"/>
          <w:rtl/>
        </w:rPr>
        <w:t>)</w:t>
      </w:r>
      <w:r>
        <w:rPr>
          <w:rFonts w:hint="cs"/>
          <w:sz w:val="32"/>
          <w:szCs w:val="32"/>
          <w:rtl/>
        </w:rPr>
        <w:t>لم نكن</w:t>
      </w:r>
      <w:r w:rsidRPr="00E72A73">
        <w:rPr>
          <w:rFonts w:hint="cs"/>
          <w:color w:val="FF0000"/>
          <w:sz w:val="28"/>
          <w:szCs w:val="28"/>
          <w:vertAlign w:val="superscript"/>
          <w:rtl/>
        </w:rPr>
        <w:t>(</w:t>
      </w:r>
      <w:r w:rsidRPr="00E72A73">
        <w:rPr>
          <w:rStyle w:val="FootnoteReference"/>
          <w:color w:val="FF0000"/>
          <w:sz w:val="28"/>
          <w:szCs w:val="28"/>
          <w:rtl/>
        </w:rPr>
        <w:footnoteReference w:id="917"/>
      </w:r>
      <w:r w:rsidRPr="00E72A73">
        <w:rPr>
          <w:rFonts w:hint="cs"/>
          <w:color w:val="FF0000"/>
          <w:sz w:val="28"/>
          <w:szCs w:val="28"/>
          <w:vertAlign w:val="superscript"/>
          <w:rtl/>
        </w:rPr>
        <w:t>)</w:t>
      </w:r>
      <w:r>
        <w:rPr>
          <w:rFonts w:hint="cs"/>
          <w:sz w:val="32"/>
          <w:szCs w:val="32"/>
          <w:rtl/>
        </w:rPr>
        <w:t xml:space="preserve"> في شيء. وأمّا إذا جُعِلَ توبيخاً وعبارةً عن أنّكم لم تكونوا في شيءٍإذ</w:t>
      </w:r>
      <w:r w:rsidRPr="00E72A73">
        <w:rPr>
          <w:rFonts w:hint="cs"/>
          <w:color w:val="FF0000"/>
          <w:sz w:val="28"/>
          <w:szCs w:val="28"/>
          <w:vertAlign w:val="superscript"/>
          <w:rtl/>
        </w:rPr>
        <w:t>(</w:t>
      </w:r>
      <w:r w:rsidRPr="00E72A73">
        <w:rPr>
          <w:rStyle w:val="FootnoteReference"/>
          <w:color w:val="FF0000"/>
          <w:sz w:val="28"/>
          <w:szCs w:val="28"/>
          <w:rtl/>
        </w:rPr>
        <w:footnoteReference w:id="918"/>
      </w:r>
      <w:r w:rsidRPr="00E72A73">
        <w:rPr>
          <w:rFonts w:hint="cs"/>
          <w:color w:val="FF0000"/>
          <w:sz w:val="28"/>
          <w:szCs w:val="28"/>
          <w:vertAlign w:val="superscript"/>
          <w:rtl/>
        </w:rPr>
        <w:t>)</w:t>
      </w:r>
      <w:r>
        <w:rPr>
          <w:rFonts w:hint="cs"/>
          <w:sz w:val="32"/>
          <w:szCs w:val="32"/>
          <w:rtl/>
        </w:rPr>
        <w:t xml:space="preserve"> لم </w:t>
      </w:r>
      <w:r w:rsidRPr="004C1E41">
        <w:rPr>
          <w:rFonts w:hint="cs"/>
          <w:sz w:val="32"/>
          <w:szCs w:val="32"/>
          <w:rtl/>
        </w:rPr>
        <w:t>تهجروا</w:t>
      </w:r>
      <w:r>
        <w:rPr>
          <w:rFonts w:hint="cs"/>
          <w:sz w:val="32"/>
          <w:szCs w:val="32"/>
          <w:rtl/>
        </w:rPr>
        <w:t xml:space="preserve"> إلى رسول الله</w:t>
      </w:r>
      <w:r w:rsidRPr="002C419D">
        <w:rPr>
          <w:rFonts w:hint="cs"/>
          <w:sz w:val="32"/>
          <w:szCs w:val="32"/>
          <w:rtl/>
        </w:rPr>
        <w:t xml:space="preserve"> صلَّى الله عليه وسلَّم صار في مقابلته</w:t>
      </w:r>
      <w:r w:rsidRPr="002C419D">
        <w:rPr>
          <w:rFonts w:hint="cs"/>
          <w:sz w:val="32"/>
          <w:szCs w:val="32"/>
          <w:vertAlign w:val="superscript"/>
          <w:rtl/>
        </w:rPr>
        <w:t>(</w:t>
      </w:r>
      <w:r w:rsidRPr="002C419D">
        <w:rPr>
          <w:sz w:val="32"/>
          <w:szCs w:val="32"/>
          <w:vertAlign w:val="superscript"/>
          <w:rtl/>
        </w:rPr>
        <w:footnoteReference w:id="919"/>
      </w:r>
      <w:r>
        <w:rPr>
          <w:rFonts w:hint="cs"/>
          <w:sz w:val="32"/>
          <w:szCs w:val="32"/>
          <w:vertAlign w:val="superscript"/>
          <w:rtl/>
        </w:rPr>
        <w:t>)</w:t>
      </w:r>
      <w:r>
        <w:rPr>
          <w:rFonts w:hint="cs"/>
          <w:sz w:val="32"/>
          <w:szCs w:val="32"/>
          <w:rtl/>
        </w:rPr>
        <w:t xml:space="preserve">, </w:t>
      </w:r>
      <w:r w:rsidRPr="002C419D">
        <w:rPr>
          <w:rFonts w:hint="cs"/>
          <w:sz w:val="32"/>
          <w:szCs w:val="32"/>
          <w:rtl/>
        </w:rPr>
        <w:t>وجواباً بأنّا كنّا عاجزين عن الهجرة, ولا تكليف إلا بقدر الطاقة.</w:t>
      </w:r>
    </w:p>
    <w:p w:rsidR="006A6301" w:rsidRPr="002C419D" w:rsidRDefault="006A6301" w:rsidP="006A6301">
      <w:pPr>
        <w:pStyle w:val="NoSpacing"/>
        <w:rPr>
          <w:color w:val="000000"/>
          <w:sz w:val="28"/>
          <w:szCs w:val="28"/>
          <w:rtl/>
        </w:rPr>
      </w:pPr>
      <w:r w:rsidRPr="002C419D">
        <w:rPr>
          <w:rFonts w:hint="cs"/>
          <w:color w:val="000000"/>
          <w:sz w:val="28"/>
          <w:szCs w:val="28"/>
          <w:rtl/>
        </w:rPr>
        <w:t>﴿فَأُولَئِكَ مَأْوَاهُمْ جَهَنَّمُ﴾ لتركهم الواجب ومساعدتهم الكفار, وهو خبر (إنَّ), والفاء فيه لتضَمُّن الاسم معنى الشرط, و﴿قَالُوا فِيمَ كُنْتُمْ﴾ حالٌ من الملائكة بإضمار (قد), أو الخبر: (قالوا) والعائد محذوف؛ أي: قالوا لهم</w:t>
      </w:r>
      <w:r>
        <w:rPr>
          <w:rFonts w:hint="cs"/>
          <w:color w:val="000000"/>
          <w:sz w:val="28"/>
          <w:szCs w:val="28"/>
          <w:rtl/>
        </w:rPr>
        <w:t>,</w:t>
      </w:r>
      <w:r w:rsidRPr="002C419D">
        <w:rPr>
          <w:rFonts w:hint="cs"/>
          <w:color w:val="000000"/>
          <w:sz w:val="28"/>
          <w:szCs w:val="28"/>
          <w:rtl/>
        </w:rPr>
        <w:t xml:space="preserve"> وهو جملةٌ معطوفةٌ على الجملة التي قبلها مستنتجةٌ منها. </w:t>
      </w:r>
    </w:p>
    <w:p w:rsidR="006A6301" w:rsidRPr="00771566" w:rsidRDefault="006A6301" w:rsidP="006A6301">
      <w:pPr>
        <w:pStyle w:val="NoSpacing"/>
        <w:rPr>
          <w:sz w:val="32"/>
          <w:szCs w:val="32"/>
          <w:rtl/>
        </w:rPr>
      </w:pPr>
      <w:r>
        <w:rPr>
          <w:rFonts w:hint="cs"/>
          <w:sz w:val="32"/>
          <w:szCs w:val="32"/>
          <w:rtl/>
        </w:rPr>
        <w:t>ــــــــــــــــ</w:t>
      </w:r>
      <w:r w:rsidRPr="00771566">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Pr="004B2CC8" w:rsidRDefault="006A6301" w:rsidP="006A6301">
      <w:pPr>
        <w:pStyle w:val="NoSpacing"/>
        <w:rPr>
          <w:sz w:val="32"/>
          <w:szCs w:val="32"/>
          <w:rtl/>
        </w:rPr>
      </w:pPr>
      <w:r w:rsidRPr="004B2CC8">
        <w:rPr>
          <w:rFonts w:hint="cs"/>
          <w:sz w:val="32"/>
          <w:szCs w:val="32"/>
          <w:rtl/>
        </w:rPr>
        <w:t xml:space="preserve">    قوله: </w:t>
      </w:r>
      <w:r w:rsidRPr="004B2CC8">
        <w:rPr>
          <w:rFonts w:hint="cs"/>
          <w:b/>
          <w:bCs/>
          <w:sz w:val="32"/>
          <w:szCs w:val="32"/>
          <w:rtl/>
        </w:rPr>
        <w:t>لتركهم الواجب</w:t>
      </w:r>
      <w:r w:rsidRPr="004B2CC8">
        <w:rPr>
          <w:rFonts w:hint="cs"/>
          <w:sz w:val="32"/>
          <w:szCs w:val="32"/>
          <w:rtl/>
        </w:rPr>
        <w:t xml:space="preserve">؛ أي: للعصيان لا للكفر, ولذا لم يتقيَّد قوله: </w:t>
      </w:r>
      <w:r>
        <w:rPr>
          <w:rFonts w:hint="cs"/>
          <w:color w:val="000000"/>
          <w:sz w:val="32"/>
          <w:szCs w:val="32"/>
          <w:rtl/>
        </w:rPr>
        <w:t>﴿ومَأْوَاهُمْ جَهَنَّمُ﴾</w:t>
      </w:r>
      <w:r w:rsidRPr="004B2CC8">
        <w:rPr>
          <w:rFonts w:hint="cs"/>
          <w:sz w:val="32"/>
          <w:szCs w:val="32"/>
          <w:rtl/>
        </w:rPr>
        <w:t xml:space="preserve"> بالتائبين.</w:t>
      </w:r>
    </w:p>
    <w:p w:rsidR="006A6301" w:rsidRPr="004B2CC8" w:rsidRDefault="006A6301" w:rsidP="006A6301">
      <w:pPr>
        <w:pStyle w:val="NoSpacing"/>
        <w:rPr>
          <w:sz w:val="32"/>
          <w:szCs w:val="32"/>
          <w:rtl/>
        </w:rPr>
      </w:pPr>
      <w:r w:rsidRPr="004B2CC8">
        <w:rPr>
          <w:rFonts w:hint="cs"/>
          <w:sz w:val="32"/>
          <w:szCs w:val="32"/>
          <w:rtl/>
        </w:rPr>
        <w:t>قوله:</w:t>
      </w:r>
      <w:r w:rsidRPr="004B2CC8">
        <w:rPr>
          <w:rFonts w:hint="cs"/>
          <w:color w:val="000000"/>
          <w:sz w:val="32"/>
          <w:szCs w:val="32"/>
          <w:rtl/>
        </w:rPr>
        <w:t>﴿قَالُوا فِيمَ كُنْتُمْ﴾</w:t>
      </w:r>
      <w:r w:rsidRPr="004B2CC8">
        <w:rPr>
          <w:rFonts w:hint="cs"/>
          <w:b/>
          <w:bCs/>
          <w:sz w:val="32"/>
          <w:szCs w:val="32"/>
          <w:rtl/>
        </w:rPr>
        <w:t>حالٌ من [333/أ] الملائكة بإضمار (قد</w:t>
      </w:r>
      <w:r>
        <w:rPr>
          <w:rFonts w:hint="cs"/>
          <w:b/>
          <w:bCs/>
          <w:sz w:val="32"/>
          <w:szCs w:val="32"/>
          <w:rtl/>
        </w:rPr>
        <w:t>),</w:t>
      </w:r>
      <w:r w:rsidRPr="004B2CC8">
        <w:rPr>
          <w:rFonts w:hint="cs"/>
          <w:sz w:val="32"/>
          <w:szCs w:val="32"/>
          <w:rtl/>
        </w:rPr>
        <w:t xml:space="preserve"> أو من الضمير المفعول بإضمار (قد) و(لهم).</w:t>
      </w:r>
    </w:p>
    <w:p w:rsidR="006A6301" w:rsidRPr="004B2CC8" w:rsidRDefault="006A6301" w:rsidP="006A6301">
      <w:pPr>
        <w:pStyle w:val="NoSpacing"/>
        <w:rPr>
          <w:sz w:val="32"/>
          <w:szCs w:val="32"/>
          <w:rtl/>
        </w:rPr>
      </w:pPr>
      <w:r w:rsidRPr="004B2CC8">
        <w:rPr>
          <w:rFonts w:hint="cs"/>
          <w:sz w:val="32"/>
          <w:szCs w:val="32"/>
          <w:rtl/>
        </w:rPr>
        <w:t>قوله:</w:t>
      </w:r>
      <w:r w:rsidRPr="004B2CC8">
        <w:rPr>
          <w:rFonts w:hint="cs"/>
          <w:b/>
          <w:bCs/>
          <w:sz w:val="32"/>
          <w:szCs w:val="32"/>
          <w:rtl/>
        </w:rPr>
        <w:t>أو</w:t>
      </w:r>
      <w:r w:rsidRPr="004B2CC8">
        <w:rPr>
          <w:rFonts w:hint="cs"/>
          <w:b/>
          <w:bCs/>
          <w:color w:val="FF0000"/>
          <w:sz w:val="28"/>
          <w:szCs w:val="28"/>
          <w:vertAlign w:val="superscript"/>
          <w:rtl/>
        </w:rPr>
        <w:t>(</w:t>
      </w:r>
      <w:r w:rsidRPr="004B2CC8">
        <w:rPr>
          <w:rStyle w:val="FootnoteReference"/>
          <w:b/>
          <w:bCs/>
          <w:color w:val="FF0000"/>
          <w:sz w:val="28"/>
          <w:szCs w:val="28"/>
          <w:rtl/>
        </w:rPr>
        <w:footnoteReference w:id="920"/>
      </w:r>
      <w:r w:rsidRPr="004B2CC8">
        <w:rPr>
          <w:rFonts w:hint="cs"/>
          <w:b/>
          <w:bCs/>
          <w:color w:val="FF0000"/>
          <w:sz w:val="28"/>
          <w:szCs w:val="28"/>
          <w:vertAlign w:val="superscript"/>
          <w:rtl/>
        </w:rPr>
        <w:t>)</w:t>
      </w:r>
      <w:r w:rsidRPr="004B2CC8">
        <w:rPr>
          <w:rFonts w:hint="cs"/>
          <w:b/>
          <w:bCs/>
          <w:sz w:val="32"/>
          <w:szCs w:val="32"/>
          <w:rtl/>
        </w:rPr>
        <w:t>الخبر (قالوا)والعائد</w:t>
      </w:r>
      <w:r w:rsidRPr="004B2CC8">
        <w:rPr>
          <w:rFonts w:hint="cs"/>
          <w:b/>
          <w:bCs/>
          <w:color w:val="FF0000"/>
          <w:sz w:val="28"/>
          <w:szCs w:val="28"/>
          <w:vertAlign w:val="superscript"/>
          <w:rtl/>
        </w:rPr>
        <w:t>(</w:t>
      </w:r>
      <w:r w:rsidRPr="004B2CC8">
        <w:rPr>
          <w:rStyle w:val="FootnoteReference"/>
          <w:b/>
          <w:bCs/>
          <w:color w:val="FF0000"/>
          <w:sz w:val="28"/>
          <w:szCs w:val="28"/>
          <w:rtl/>
        </w:rPr>
        <w:footnoteReference w:id="921"/>
      </w:r>
      <w:r w:rsidRPr="004B2CC8">
        <w:rPr>
          <w:rFonts w:hint="cs"/>
          <w:b/>
          <w:bCs/>
          <w:color w:val="FF0000"/>
          <w:sz w:val="28"/>
          <w:szCs w:val="28"/>
          <w:vertAlign w:val="superscript"/>
          <w:rtl/>
        </w:rPr>
        <w:t>)</w:t>
      </w:r>
      <w:r w:rsidRPr="004B2CC8">
        <w:rPr>
          <w:rFonts w:hint="cs"/>
          <w:b/>
          <w:bCs/>
          <w:sz w:val="32"/>
          <w:szCs w:val="32"/>
          <w:rtl/>
        </w:rPr>
        <w:t xml:space="preserve"> محذوف؛</w:t>
      </w:r>
      <w:r w:rsidRPr="004B2CC8">
        <w:rPr>
          <w:rFonts w:hint="cs"/>
          <w:sz w:val="32"/>
          <w:szCs w:val="32"/>
          <w:rtl/>
        </w:rPr>
        <w:t xml:space="preserve"> إمّا (قالوا) الأول, أو (قالوا) الثالث, ولو جعل الخبر (قالوا)</w:t>
      </w:r>
      <w:r w:rsidRPr="004B2CC8">
        <w:rPr>
          <w:rFonts w:hint="cs"/>
          <w:color w:val="FF0000"/>
          <w:sz w:val="28"/>
          <w:szCs w:val="28"/>
          <w:vertAlign w:val="superscript"/>
          <w:rtl/>
        </w:rPr>
        <w:t>(</w:t>
      </w:r>
      <w:r w:rsidRPr="004B2CC8">
        <w:rPr>
          <w:rStyle w:val="FootnoteReference"/>
          <w:color w:val="FF0000"/>
          <w:sz w:val="28"/>
          <w:szCs w:val="28"/>
          <w:rtl/>
        </w:rPr>
        <w:footnoteReference w:id="922"/>
      </w:r>
      <w:r w:rsidRPr="004B2CC8">
        <w:rPr>
          <w:rFonts w:hint="cs"/>
          <w:color w:val="FF0000"/>
          <w:sz w:val="28"/>
          <w:szCs w:val="28"/>
          <w:vertAlign w:val="superscript"/>
          <w:rtl/>
        </w:rPr>
        <w:t>)</w:t>
      </w:r>
      <w:r w:rsidRPr="004B2CC8">
        <w:rPr>
          <w:rFonts w:hint="cs"/>
          <w:sz w:val="32"/>
          <w:szCs w:val="32"/>
          <w:rtl/>
        </w:rPr>
        <w:t xml:space="preserve"> الثاني لم يحتج إلى تقدير العائد فتدبّر ولا تتحيّر</w:t>
      </w:r>
      <w:r w:rsidRPr="004B2CC8">
        <w:rPr>
          <w:rFonts w:hint="cs"/>
          <w:color w:val="FF0000"/>
          <w:sz w:val="28"/>
          <w:szCs w:val="28"/>
          <w:vertAlign w:val="superscript"/>
          <w:rtl/>
        </w:rPr>
        <w:t>(</w:t>
      </w:r>
      <w:r w:rsidRPr="004B2CC8">
        <w:rPr>
          <w:rStyle w:val="FootnoteReference"/>
          <w:color w:val="FF0000"/>
          <w:sz w:val="28"/>
          <w:szCs w:val="28"/>
          <w:rtl/>
        </w:rPr>
        <w:footnoteReference w:id="923"/>
      </w:r>
      <w:r w:rsidRPr="004B2CC8">
        <w:rPr>
          <w:rFonts w:hint="cs"/>
          <w:color w:val="FF0000"/>
          <w:sz w:val="28"/>
          <w:szCs w:val="28"/>
          <w:vertAlign w:val="superscript"/>
          <w:rtl/>
        </w:rPr>
        <w:t>)</w:t>
      </w:r>
      <w:r w:rsidRPr="004B2CC8">
        <w:rPr>
          <w:rFonts w:hint="cs"/>
          <w:sz w:val="32"/>
          <w:szCs w:val="32"/>
          <w:rtl/>
        </w:rPr>
        <w:t xml:space="preserve">. وجَعَلَ الفاء في (فأولئك)حينئذٍ للعطف, وأشار إلى معنى التعقيب بقوله: </w:t>
      </w:r>
      <w:r w:rsidRPr="004B2CC8">
        <w:rPr>
          <w:rFonts w:hint="cs"/>
          <w:b/>
          <w:bCs/>
          <w:sz w:val="32"/>
          <w:szCs w:val="32"/>
          <w:rtl/>
        </w:rPr>
        <w:t>مستنتجة</w:t>
      </w:r>
      <w:r w:rsidRPr="004B2CC8">
        <w:rPr>
          <w:rFonts w:hint="cs"/>
          <w:b/>
          <w:bCs/>
          <w:color w:val="FF0000"/>
          <w:sz w:val="28"/>
          <w:szCs w:val="28"/>
          <w:vertAlign w:val="superscript"/>
          <w:rtl/>
        </w:rPr>
        <w:t>(</w:t>
      </w:r>
      <w:r w:rsidRPr="004B2CC8">
        <w:rPr>
          <w:rStyle w:val="FootnoteReference"/>
          <w:b/>
          <w:bCs/>
          <w:color w:val="FF0000"/>
          <w:sz w:val="28"/>
          <w:szCs w:val="28"/>
          <w:rtl/>
        </w:rPr>
        <w:footnoteReference w:id="924"/>
      </w:r>
      <w:r w:rsidRPr="004B2CC8">
        <w:rPr>
          <w:rFonts w:hint="cs"/>
          <w:b/>
          <w:bCs/>
          <w:color w:val="FF0000"/>
          <w:sz w:val="28"/>
          <w:szCs w:val="28"/>
          <w:vertAlign w:val="superscript"/>
          <w:rtl/>
        </w:rPr>
        <w:t>)</w:t>
      </w:r>
      <w:r w:rsidRPr="004B2CC8">
        <w:rPr>
          <w:rFonts w:hint="cs"/>
          <w:b/>
          <w:bCs/>
          <w:sz w:val="32"/>
          <w:szCs w:val="32"/>
          <w:rtl/>
        </w:rPr>
        <w:t xml:space="preserve"> منها</w:t>
      </w:r>
      <w:r>
        <w:rPr>
          <w:rFonts w:hint="cs"/>
          <w:sz w:val="32"/>
          <w:szCs w:val="32"/>
          <w:rtl/>
        </w:rPr>
        <w:t>.</w:t>
      </w:r>
      <w:r w:rsidRPr="004B2CC8">
        <w:rPr>
          <w:rFonts w:hint="cs"/>
          <w:sz w:val="32"/>
          <w:szCs w:val="32"/>
          <w:rtl/>
        </w:rPr>
        <w:t xml:space="preserve"> والأولى جعلها</w:t>
      </w:r>
      <w:r w:rsidRPr="004B2CC8">
        <w:rPr>
          <w:rFonts w:hint="cs"/>
          <w:color w:val="FF0000"/>
          <w:sz w:val="28"/>
          <w:szCs w:val="28"/>
          <w:vertAlign w:val="superscript"/>
          <w:rtl/>
        </w:rPr>
        <w:t>(</w:t>
      </w:r>
      <w:r w:rsidRPr="004B2CC8">
        <w:rPr>
          <w:rStyle w:val="FootnoteReference"/>
          <w:color w:val="FF0000"/>
          <w:sz w:val="28"/>
          <w:szCs w:val="28"/>
          <w:rtl/>
        </w:rPr>
        <w:footnoteReference w:id="925"/>
      </w:r>
      <w:r w:rsidRPr="004B2CC8">
        <w:rPr>
          <w:rFonts w:hint="cs"/>
          <w:color w:val="FF0000"/>
          <w:sz w:val="28"/>
          <w:szCs w:val="28"/>
          <w:vertAlign w:val="superscript"/>
          <w:rtl/>
        </w:rPr>
        <w:t>)</w:t>
      </w:r>
      <w:r w:rsidRPr="004B2CC8">
        <w:rPr>
          <w:rFonts w:hint="cs"/>
          <w:sz w:val="32"/>
          <w:szCs w:val="32"/>
          <w:rtl/>
        </w:rPr>
        <w:t xml:space="preserve"> فاء السببية.</w:t>
      </w:r>
      <w:r w:rsidRPr="004B2CC8">
        <w:rPr>
          <w:rFonts w:hint="cs"/>
          <w:sz w:val="32"/>
          <w:szCs w:val="32"/>
          <w:vertAlign w:val="superscript"/>
          <w:rtl/>
          <w:lang w:bidi="ar-SA"/>
        </w:rPr>
        <w:t>(</w:t>
      </w:r>
      <w:r w:rsidRPr="004B2CC8">
        <w:rPr>
          <w:sz w:val="32"/>
          <w:szCs w:val="32"/>
          <w:vertAlign w:val="superscript"/>
          <w:rtl/>
          <w:lang w:bidi="ar-SA"/>
        </w:rPr>
        <w:footnoteReference w:id="926"/>
      </w:r>
      <w:r w:rsidRPr="004B2CC8">
        <w:rPr>
          <w:rFonts w:hint="cs"/>
          <w:sz w:val="32"/>
          <w:szCs w:val="32"/>
          <w:vertAlign w:val="superscript"/>
          <w:rtl/>
          <w:lang w:bidi="ar-SA"/>
        </w:rPr>
        <w:t>)</w:t>
      </w: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Pr="00024E09" w:rsidRDefault="006A6301" w:rsidP="006A6301">
      <w:pPr>
        <w:pStyle w:val="NoSpacing"/>
        <w:rPr>
          <w:sz w:val="28"/>
          <w:szCs w:val="28"/>
          <w:rtl/>
        </w:rPr>
      </w:pPr>
      <w:r w:rsidRPr="00024E09">
        <w:rPr>
          <w:rFonts w:hint="cs"/>
          <w:color w:val="000000"/>
          <w:sz w:val="28"/>
          <w:szCs w:val="28"/>
          <w:rtl/>
        </w:rPr>
        <w:t xml:space="preserve">    ﴿وَسَاءَتْ مَصِيرًا﴾ مصيرهم نار جهنم, وفي ال</w:t>
      </w:r>
      <w:r w:rsidRPr="00024E09">
        <w:rPr>
          <w:rFonts w:hint="cs"/>
          <w:color w:val="800000"/>
          <w:sz w:val="28"/>
          <w:szCs w:val="28"/>
          <w:rtl/>
        </w:rPr>
        <w:t xml:space="preserve">آية </w:t>
      </w:r>
      <w:r w:rsidRPr="00024E09">
        <w:rPr>
          <w:rFonts w:hint="cs"/>
          <w:color w:val="000000"/>
          <w:sz w:val="28"/>
          <w:szCs w:val="28"/>
          <w:rtl/>
        </w:rPr>
        <w:t>دليلٌ على وجوب الهجرة من موضعٍ لا يتمَكَّنُ الرَّجل فيه من إقامة دينه, وعن النبي صلّى الله عليه وسلّم: ((م</w:t>
      </w:r>
      <w:r>
        <w:rPr>
          <w:rFonts w:hint="cs"/>
          <w:color w:val="000000"/>
          <w:sz w:val="28"/>
          <w:szCs w:val="28"/>
          <w:rtl/>
        </w:rPr>
        <w:t>َ</w:t>
      </w:r>
      <w:r w:rsidRPr="00024E09">
        <w:rPr>
          <w:rFonts w:hint="cs"/>
          <w:color w:val="000000"/>
          <w:sz w:val="28"/>
          <w:szCs w:val="28"/>
          <w:rtl/>
        </w:rPr>
        <w:t>ن</w:t>
      </w:r>
      <w:r>
        <w:rPr>
          <w:rFonts w:hint="cs"/>
          <w:color w:val="000000"/>
          <w:sz w:val="28"/>
          <w:szCs w:val="28"/>
          <w:rtl/>
        </w:rPr>
        <w:t>ْ</w:t>
      </w:r>
      <w:r w:rsidRPr="00024E09">
        <w:rPr>
          <w:rFonts w:hint="cs"/>
          <w:color w:val="000000"/>
          <w:sz w:val="28"/>
          <w:szCs w:val="28"/>
          <w:rtl/>
        </w:rPr>
        <w:t xml:space="preserve"> ف</w:t>
      </w:r>
      <w:r>
        <w:rPr>
          <w:rFonts w:hint="cs"/>
          <w:color w:val="000000"/>
          <w:sz w:val="28"/>
          <w:szCs w:val="28"/>
          <w:rtl/>
        </w:rPr>
        <w:t>َ</w:t>
      </w:r>
      <w:r w:rsidRPr="00024E09">
        <w:rPr>
          <w:rFonts w:hint="cs"/>
          <w:color w:val="000000"/>
          <w:sz w:val="28"/>
          <w:szCs w:val="28"/>
          <w:rtl/>
        </w:rPr>
        <w:t>رَّ ب</w:t>
      </w:r>
      <w:r>
        <w:rPr>
          <w:rFonts w:hint="cs"/>
          <w:color w:val="000000"/>
          <w:sz w:val="28"/>
          <w:szCs w:val="28"/>
          <w:rtl/>
        </w:rPr>
        <w:t>ِ</w:t>
      </w:r>
      <w:r w:rsidRPr="00024E09">
        <w:rPr>
          <w:rFonts w:hint="cs"/>
          <w:color w:val="000000"/>
          <w:sz w:val="28"/>
          <w:szCs w:val="28"/>
          <w:rtl/>
        </w:rPr>
        <w:t>د</w:t>
      </w:r>
      <w:r>
        <w:rPr>
          <w:rFonts w:hint="cs"/>
          <w:color w:val="000000"/>
          <w:sz w:val="28"/>
          <w:szCs w:val="28"/>
          <w:rtl/>
        </w:rPr>
        <w:t>ِ</w:t>
      </w:r>
      <w:r w:rsidRPr="00024E09">
        <w:rPr>
          <w:rFonts w:hint="cs"/>
          <w:color w:val="000000"/>
          <w:sz w:val="28"/>
          <w:szCs w:val="28"/>
          <w:rtl/>
        </w:rPr>
        <w:t>ين</w:t>
      </w:r>
      <w:r>
        <w:rPr>
          <w:rFonts w:hint="cs"/>
          <w:color w:val="000000"/>
          <w:sz w:val="28"/>
          <w:szCs w:val="28"/>
          <w:rtl/>
        </w:rPr>
        <w:t>ِ</w:t>
      </w:r>
      <w:r w:rsidRPr="00024E09">
        <w:rPr>
          <w:rFonts w:hint="cs"/>
          <w:color w:val="000000"/>
          <w:sz w:val="28"/>
          <w:szCs w:val="28"/>
          <w:rtl/>
        </w:rPr>
        <w:t>ه</w:t>
      </w:r>
      <w:r>
        <w:rPr>
          <w:rFonts w:hint="cs"/>
          <w:color w:val="000000"/>
          <w:sz w:val="28"/>
          <w:szCs w:val="28"/>
          <w:rtl/>
        </w:rPr>
        <w:t>ِ</w:t>
      </w:r>
      <w:r w:rsidRPr="00024E09">
        <w:rPr>
          <w:rFonts w:hint="cs"/>
          <w:color w:val="000000"/>
          <w:sz w:val="28"/>
          <w:szCs w:val="28"/>
          <w:rtl/>
        </w:rPr>
        <w:t xml:space="preserve"> م</w:t>
      </w:r>
      <w:r>
        <w:rPr>
          <w:rFonts w:hint="cs"/>
          <w:color w:val="000000"/>
          <w:sz w:val="28"/>
          <w:szCs w:val="28"/>
          <w:rtl/>
        </w:rPr>
        <w:t>ِ</w:t>
      </w:r>
      <w:r w:rsidRPr="00024E09">
        <w:rPr>
          <w:rFonts w:hint="cs"/>
          <w:color w:val="000000"/>
          <w:sz w:val="28"/>
          <w:szCs w:val="28"/>
          <w:rtl/>
        </w:rPr>
        <w:t>ن</w:t>
      </w:r>
      <w:r>
        <w:rPr>
          <w:rFonts w:hint="cs"/>
          <w:color w:val="000000"/>
          <w:sz w:val="28"/>
          <w:szCs w:val="28"/>
          <w:rtl/>
        </w:rPr>
        <w:t>ْ</w:t>
      </w:r>
      <w:r w:rsidRPr="00024E09">
        <w:rPr>
          <w:rFonts w:hint="cs"/>
          <w:color w:val="000000"/>
          <w:sz w:val="28"/>
          <w:szCs w:val="28"/>
          <w:rtl/>
        </w:rPr>
        <w:t xml:space="preserve"> أ</w:t>
      </w:r>
      <w:r>
        <w:rPr>
          <w:rFonts w:hint="cs"/>
          <w:color w:val="000000"/>
          <w:sz w:val="28"/>
          <w:szCs w:val="28"/>
          <w:rtl/>
        </w:rPr>
        <w:t>َ</w:t>
      </w:r>
      <w:r w:rsidRPr="00024E09">
        <w:rPr>
          <w:rFonts w:hint="cs"/>
          <w:color w:val="000000"/>
          <w:sz w:val="28"/>
          <w:szCs w:val="28"/>
          <w:rtl/>
        </w:rPr>
        <w:t>ر</w:t>
      </w:r>
      <w:r>
        <w:rPr>
          <w:rFonts w:hint="cs"/>
          <w:color w:val="000000"/>
          <w:sz w:val="28"/>
          <w:szCs w:val="28"/>
          <w:rtl/>
        </w:rPr>
        <w:t>ْ</w:t>
      </w:r>
      <w:r w:rsidRPr="00024E09">
        <w:rPr>
          <w:rFonts w:hint="cs"/>
          <w:color w:val="000000"/>
          <w:sz w:val="28"/>
          <w:szCs w:val="28"/>
          <w:rtl/>
        </w:rPr>
        <w:t>ضٍ إلى أ</w:t>
      </w:r>
      <w:r>
        <w:rPr>
          <w:rFonts w:hint="cs"/>
          <w:color w:val="000000"/>
          <w:sz w:val="28"/>
          <w:szCs w:val="28"/>
          <w:rtl/>
        </w:rPr>
        <w:t>َ</w:t>
      </w:r>
      <w:r w:rsidRPr="00024E09">
        <w:rPr>
          <w:rFonts w:hint="cs"/>
          <w:color w:val="000000"/>
          <w:sz w:val="28"/>
          <w:szCs w:val="28"/>
          <w:rtl/>
        </w:rPr>
        <w:t>ر</w:t>
      </w:r>
      <w:r>
        <w:rPr>
          <w:rFonts w:hint="cs"/>
          <w:color w:val="000000"/>
          <w:sz w:val="28"/>
          <w:szCs w:val="28"/>
          <w:rtl/>
        </w:rPr>
        <w:t>ْ</w:t>
      </w:r>
      <w:r w:rsidRPr="00024E09">
        <w:rPr>
          <w:rFonts w:hint="cs"/>
          <w:color w:val="000000"/>
          <w:sz w:val="28"/>
          <w:szCs w:val="28"/>
          <w:rtl/>
        </w:rPr>
        <w:t>ضٍ وإ</w:t>
      </w:r>
      <w:r>
        <w:rPr>
          <w:rFonts w:hint="cs"/>
          <w:color w:val="000000"/>
          <w:sz w:val="28"/>
          <w:szCs w:val="28"/>
          <w:rtl/>
        </w:rPr>
        <w:t>ِ</w:t>
      </w:r>
      <w:r w:rsidRPr="00024E09">
        <w:rPr>
          <w:rFonts w:hint="cs"/>
          <w:color w:val="000000"/>
          <w:sz w:val="28"/>
          <w:szCs w:val="28"/>
          <w:rtl/>
        </w:rPr>
        <w:t>ن</w:t>
      </w:r>
      <w:r>
        <w:rPr>
          <w:rFonts w:hint="cs"/>
          <w:color w:val="000000"/>
          <w:sz w:val="28"/>
          <w:szCs w:val="28"/>
          <w:rtl/>
        </w:rPr>
        <w:t>ْ</w:t>
      </w:r>
      <w:r w:rsidRPr="00024E09">
        <w:rPr>
          <w:rFonts w:hint="cs"/>
          <w:color w:val="000000"/>
          <w:sz w:val="28"/>
          <w:szCs w:val="28"/>
          <w:rtl/>
        </w:rPr>
        <w:t xml:space="preserve"> كان</w:t>
      </w:r>
      <w:r>
        <w:rPr>
          <w:rFonts w:hint="cs"/>
          <w:color w:val="000000"/>
          <w:sz w:val="28"/>
          <w:szCs w:val="28"/>
          <w:rtl/>
        </w:rPr>
        <w:t>َ</w:t>
      </w:r>
      <w:r w:rsidRPr="00024E09">
        <w:rPr>
          <w:rFonts w:hint="cs"/>
          <w:color w:val="000000"/>
          <w:sz w:val="28"/>
          <w:szCs w:val="28"/>
          <w:rtl/>
        </w:rPr>
        <w:t xml:space="preserve"> ش</w:t>
      </w:r>
      <w:r>
        <w:rPr>
          <w:rFonts w:hint="cs"/>
          <w:color w:val="000000"/>
          <w:sz w:val="28"/>
          <w:szCs w:val="28"/>
          <w:rtl/>
        </w:rPr>
        <w:t>ِ</w:t>
      </w:r>
      <w:r w:rsidRPr="00024E09">
        <w:rPr>
          <w:rFonts w:hint="cs"/>
          <w:color w:val="000000"/>
          <w:sz w:val="28"/>
          <w:szCs w:val="28"/>
          <w:rtl/>
        </w:rPr>
        <w:t>ب</w:t>
      </w:r>
      <w:r>
        <w:rPr>
          <w:rFonts w:hint="cs"/>
          <w:color w:val="000000"/>
          <w:sz w:val="28"/>
          <w:szCs w:val="28"/>
          <w:rtl/>
        </w:rPr>
        <w:t>ْ</w:t>
      </w:r>
      <w:r w:rsidRPr="00024E09">
        <w:rPr>
          <w:rFonts w:hint="cs"/>
          <w:color w:val="000000"/>
          <w:sz w:val="28"/>
          <w:szCs w:val="28"/>
          <w:rtl/>
        </w:rPr>
        <w:t>ر</w:t>
      </w:r>
      <w:r>
        <w:rPr>
          <w:rFonts w:hint="cs"/>
          <w:color w:val="000000"/>
          <w:sz w:val="28"/>
          <w:szCs w:val="28"/>
          <w:rtl/>
        </w:rPr>
        <w:t>َ</w:t>
      </w:r>
      <w:r w:rsidRPr="00024E09">
        <w:rPr>
          <w:rFonts w:hint="cs"/>
          <w:color w:val="000000"/>
          <w:sz w:val="28"/>
          <w:szCs w:val="28"/>
          <w:rtl/>
        </w:rPr>
        <w:t>اً م</w:t>
      </w:r>
      <w:r>
        <w:rPr>
          <w:rFonts w:hint="cs"/>
          <w:color w:val="000000"/>
          <w:sz w:val="28"/>
          <w:szCs w:val="28"/>
          <w:rtl/>
        </w:rPr>
        <w:t>ِ</w:t>
      </w:r>
      <w:r w:rsidRPr="00024E09">
        <w:rPr>
          <w:rFonts w:hint="cs"/>
          <w:color w:val="000000"/>
          <w:sz w:val="28"/>
          <w:szCs w:val="28"/>
          <w:rtl/>
        </w:rPr>
        <w:t>ن</w:t>
      </w:r>
      <w:r>
        <w:rPr>
          <w:rFonts w:hint="cs"/>
          <w:color w:val="000000"/>
          <w:sz w:val="28"/>
          <w:szCs w:val="28"/>
          <w:rtl/>
        </w:rPr>
        <w:t>َ</w:t>
      </w:r>
      <w:r w:rsidRPr="00024E09">
        <w:rPr>
          <w:rFonts w:hint="cs"/>
          <w:color w:val="000000"/>
          <w:sz w:val="28"/>
          <w:szCs w:val="28"/>
          <w:rtl/>
        </w:rPr>
        <w:t xml:space="preserve"> الأ</w:t>
      </w:r>
      <w:r>
        <w:rPr>
          <w:rFonts w:hint="cs"/>
          <w:color w:val="000000"/>
          <w:sz w:val="28"/>
          <w:szCs w:val="28"/>
          <w:rtl/>
        </w:rPr>
        <w:t>َ</w:t>
      </w:r>
      <w:r w:rsidRPr="00024E09">
        <w:rPr>
          <w:rFonts w:hint="cs"/>
          <w:color w:val="000000"/>
          <w:sz w:val="28"/>
          <w:szCs w:val="28"/>
          <w:rtl/>
        </w:rPr>
        <w:t>ر</w:t>
      </w:r>
      <w:r>
        <w:rPr>
          <w:rFonts w:hint="cs"/>
          <w:color w:val="000000"/>
          <w:sz w:val="28"/>
          <w:szCs w:val="28"/>
          <w:rtl/>
        </w:rPr>
        <w:t>ْ</w:t>
      </w:r>
      <w:r w:rsidRPr="00024E09">
        <w:rPr>
          <w:rFonts w:hint="cs"/>
          <w:color w:val="000000"/>
          <w:sz w:val="28"/>
          <w:szCs w:val="28"/>
          <w:rtl/>
        </w:rPr>
        <w:t>ض</w:t>
      </w:r>
      <w:r>
        <w:rPr>
          <w:rFonts w:hint="cs"/>
          <w:color w:val="000000"/>
          <w:sz w:val="28"/>
          <w:szCs w:val="28"/>
          <w:rtl/>
        </w:rPr>
        <w:t>ِ</w:t>
      </w:r>
      <w:r w:rsidRPr="00024E09">
        <w:rPr>
          <w:rFonts w:hint="cs"/>
          <w:color w:val="000000"/>
          <w:sz w:val="28"/>
          <w:szCs w:val="28"/>
          <w:rtl/>
        </w:rPr>
        <w:t xml:space="preserve"> استوجبَت ل</w:t>
      </w:r>
      <w:r>
        <w:rPr>
          <w:rFonts w:hint="cs"/>
          <w:color w:val="000000"/>
          <w:sz w:val="28"/>
          <w:szCs w:val="28"/>
          <w:rtl/>
        </w:rPr>
        <w:t>َ</w:t>
      </w:r>
      <w:r w:rsidRPr="00024E09">
        <w:rPr>
          <w:rFonts w:hint="cs"/>
          <w:color w:val="000000"/>
          <w:sz w:val="28"/>
          <w:szCs w:val="28"/>
          <w:rtl/>
        </w:rPr>
        <w:t>ه</w:t>
      </w:r>
      <w:r>
        <w:rPr>
          <w:rFonts w:hint="cs"/>
          <w:color w:val="000000"/>
          <w:sz w:val="28"/>
          <w:szCs w:val="28"/>
          <w:rtl/>
        </w:rPr>
        <w:t>ُ</w:t>
      </w:r>
      <w:r w:rsidRPr="00024E09">
        <w:rPr>
          <w:rFonts w:hint="cs"/>
          <w:color w:val="000000"/>
          <w:sz w:val="28"/>
          <w:szCs w:val="28"/>
          <w:rtl/>
        </w:rPr>
        <w:t xml:space="preserve"> الجنَّةُ وك</w:t>
      </w:r>
      <w:r>
        <w:rPr>
          <w:rFonts w:hint="cs"/>
          <w:color w:val="000000"/>
          <w:sz w:val="28"/>
          <w:szCs w:val="28"/>
          <w:rtl/>
        </w:rPr>
        <w:t>َ</w:t>
      </w:r>
      <w:r w:rsidRPr="00024E09">
        <w:rPr>
          <w:rFonts w:hint="cs"/>
          <w:color w:val="000000"/>
          <w:sz w:val="28"/>
          <w:szCs w:val="28"/>
          <w:rtl/>
        </w:rPr>
        <w:t>ان</w:t>
      </w:r>
      <w:r>
        <w:rPr>
          <w:rFonts w:hint="cs"/>
          <w:color w:val="000000"/>
          <w:sz w:val="28"/>
          <w:szCs w:val="28"/>
          <w:rtl/>
        </w:rPr>
        <w:t>َ</w:t>
      </w:r>
      <w:r w:rsidRPr="00024E09">
        <w:rPr>
          <w:rFonts w:hint="cs"/>
          <w:color w:val="000000"/>
          <w:sz w:val="28"/>
          <w:szCs w:val="28"/>
          <w:rtl/>
        </w:rPr>
        <w:t xml:space="preserve"> ر</w:t>
      </w:r>
      <w:r>
        <w:rPr>
          <w:rFonts w:hint="cs"/>
          <w:color w:val="000000"/>
          <w:sz w:val="28"/>
          <w:szCs w:val="28"/>
          <w:rtl/>
        </w:rPr>
        <w:t>َ</w:t>
      </w:r>
      <w:r w:rsidRPr="00024E09">
        <w:rPr>
          <w:rFonts w:hint="cs"/>
          <w:color w:val="000000"/>
          <w:sz w:val="28"/>
          <w:szCs w:val="28"/>
          <w:rtl/>
        </w:rPr>
        <w:t>فيقَ أبيه</w:t>
      </w:r>
      <w:r>
        <w:rPr>
          <w:rFonts w:hint="cs"/>
          <w:color w:val="000000"/>
          <w:sz w:val="28"/>
          <w:szCs w:val="28"/>
          <w:rtl/>
        </w:rPr>
        <w:t>ِ</w:t>
      </w:r>
      <w:r w:rsidRPr="00024E09">
        <w:rPr>
          <w:rFonts w:hint="cs"/>
          <w:color w:val="000000"/>
          <w:sz w:val="28"/>
          <w:szCs w:val="28"/>
          <w:rtl/>
        </w:rPr>
        <w:t xml:space="preserve"> إبراهيم ونبي</w:t>
      </w:r>
      <w:r>
        <w:rPr>
          <w:rFonts w:hint="cs"/>
          <w:color w:val="000000"/>
          <w:sz w:val="28"/>
          <w:szCs w:val="28"/>
          <w:rtl/>
        </w:rPr>
        <w:t>ِّ</w:t>
      </w:r>
      <w:r w:rsidRPr="00024E09">
        <w:rPr>
          <w:rFonts w:hint="cs"/>
          <w:color w:val="000000"/>
          <w:sz w:val="28"/>
          <w:szCs w:val="28"/>
          <w:rtl/>
        </w:rPr>
        <w:t>ه</w:t>
      </w:r>
      <w:r>
        <w:rPr>
          <w:rFonts w:hint="cs"/>
          <w:color w:val="000000"/>
          <w:sz w:val="28"/>
          <w:szCs w:val="28"/>
          <w:rtl/>
        </w:rPr>
        <w:t>ِ</w:t>
      </w:r>
      <w:r w:rsidRPr="00024E09">
        <w:rPr>
          <w:rFonts w:hint="cs"/>
          <w:color w:val="000000"/>
          <w:sz w:val="28"/>
          <w:szCs w:val="28"/>
          <w:rtl/>
        </w:rPr>
        <w:t xml:space="preserve"> م</w:t>
      </w:r>
      <w:r>
        <w:rPr>
          <w:rFonts w:hint="cs"/>
          <w:color w:val="000000"/>
          <w:sz w:val="28"/>
          <w:szCs w:val="28"/>
          <w:rtl/>
        </w:rPr>
        <w:t>ُ</w:t>
      </w:r>
      <w:r w:rsidRPr="00024E09">
        <w:rPr>
          <w:rFonts w:hint="cs"/>
          <w:color w:val="000000"/>
          <w:sz w:val="28"/>
          <w:szCs w:val="28"/>
          <w:rtl/>
        </w:rPr>
        <w:t>ح</w:t>
      </w:r>
      <w:r>
        <w:rPr>
          <w:rFonts w:hint="cs"/>
          <w:color w:val="000000"/>
          <w:sz w:val="28"/>
          <w:szCs w:val="28"/>
          <w:rtl/>
        </w:rPr>
        <w:t>َ</w:t>
      </w:r>
      <w:r w:rsidRPr="00024E09">
        <w:rPr>
          <w:rFonts w:hint="cs"/>
          <w:color w:val="000000"/>
          <w:sz w:val="28"/>
          <w:szCs w:val="28"/>
          <w:rtl/>
        </w:rPr>
        <w:t>مَّدٍ ع</w:t>
      </w:r>
      <w:r>
        <w:rPr>
          <w:rFonts w:hint="cs"/>
          <w:color w:val="000000"/>
          <w:sz w:val="28"/>
          <w:szCs w:val="28"/>
          <w:rtl/>
        </w:rPr>
        <w:t>َ</w:t>
      </w:r>
      <w:r w:rsidRPr="00024E09">
        <w:rPr>
          <w:rFonts w:hint="cs"/>
          <w:color w:val="000000"/>
          <w:sz w:val="28"/>
          <w:szCs w:val="28"/>
          <w:rtl/>
        </w:rPr>
        <w:t>ليهما الصَّلاة والسَّلام)).</w:t>
      </w:r>
    </w:p>
    <w:p w:rsidR="006A6301" w:rsidRPr="00771566" w:rsidRDefault="006A6301" w:rsidP="006A6301">
      <w:pPr>
        <w:pStyle w:val="NoSpacing"/>
        <w:rPr>
          <w:sz w:val="32"/>
          <w:szCs w:val="32"/>
          <w:rtl/>
        </w:rPr>
      </w:pPr>
      <w:r>
        <w:rPr>
          <w:rFonts w:hint="cs"/>
          <w:sz w:val="32"/>
          <w:szCs w:val="32"/>
          <w:rtl/>
        </w:rPr>
        <w:t>ــــــــــــ</w:t>
      </w:r>
      <w:r w:rsidRPr="00771566">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Default="006A6301" w:rsidP="006A6301">
      <w:pPr>
        <w:pStyle w:val="NoSpacing"/>
        <w:rPr>
          <w:sz w:val="32"/>
          <w:szCs w:val="32"/>
          <w:rtl/>
        </w:rPr>
      </w:pPr>
      <w:r>
        <w:rPr>
          <w:rFonts w:hint="cs"/>
          <w:sz w:val="32"/>
          <w:szCs w:val="32"/>
          <w:rtl/>
        </w:rPr>
        <w:t>قوله:</w:t>
      </w:r>
      <w:r w:rsidRPr="001048C3">
        <w:rPr>
          <w:rFonts w:hint="cs"/>
          <w:b/>
          <w:bCs/>
          <w:sz w:val="32"/>
          <w:szCs w:val="32"/>
          <w:rtl/>
        </w:rPr>
        <w:t>وفي الآية دليل</w:t>
      </w:r>
      <w:r>
        <w:rPr>
          <w:rFonts w:hint="cs"/>
          <w:b/>
          <w:bCs/>
          <w:sz w:val="32"/>
          <w:szCs w:val="32"/>
          <w:rtl/>
        </w:rPr>
        <w:t>ٌ</w:t>
      </w:r>
      <w:r w:rsidRPr="001048C3">
        <w:rPr>
          <w:rFonts w:hint="cs"/>
          <w:b/>
          <w:bCs/>
          <w:sz w:val="32"/>
          <w:szCs w:val="32"/>
          <w:rtl/>
        </w:rPr>
        <w:t xml:space="preserve"> على وجوب</w:t>
      </w:r>
      <w:r>
        <w:rPr>
          <w:rFonts w:hint="cs"/>
          <w:b/>
          <w:bCs/>
          <w:sz w:val="32"/>
          <w:szCs w:val="32"/>
          <w:rtl/>
        </w:rPr>
        <w:t>ِ</w:t>
      </w:r>
      <w:r w:rsidRPr="001048C3">
        <w:rPr>
          <w:rFonts w:hint="cs"/>
          <w:b/>
          <w:bCs/>
          <w:sz w:val="32"/>
          <w:szCs w:val="32"/>
          <w:rtl/>
        </w:rPr>
        <w:t xml:space="preserve"> الهجرة</w:t>
      </w:r>
      <w:r>
        <w:rPr>
          <w:rFonts w:hint="cs"/>
          <w:b/>
          <w:bCs/>
          <w:sz w:val="32"/>
          <w:szCs w:val="32"/>
          <w:rtl/>
        </w:rPr>
        <w:t>ِ</w:t>
      </w:r>
      <w:r w:rsidRPr="001048C3">
        <w:rPr>
          <w:rFonts w:hint="cs"/>
          <w:b/>
          <w:bCs/>
          <w:sz w:val="32"/>
          <w:szCs w:val="32"/>
          <w:rtl/>
        </w:rPr>
        <w:t xml:space="preserve"> من موضع</w:t>
      </w:r>
      <w:r>
        <w:rPr>
          <w:rFonts w:hint="cs"/>
          <w:b/>
          <w:bCs/>
          <w:sz w:val="32"/>
          <w:szCs w:val="32"/>
          <w:rtl/>
        </w:rPr>
        <w:t>ٍ</w:t>
      </w:r>
      <w:r w:rsidRPr="001048C3">
        <w:rPr>
          <w:rFonts w:hint="cs"/>
          <w:b/>
          <w:bCs/>
          <w:sz w:val="32"/>
          <w:szCs w:val="32"/>
          <w:rtl/>
        </w:rPr>
        <w:t xml:space="preserve"> لا يتمَكَّن الرجل</w:t>
      </w:r>
      <w:r>
        <w:rPr>
          <w:rFonts w:hint="cs"/>
          <w:sz w:val="32"/>
          <w:szCs w:val="32"/>
          <w:rtl/>
        </w:rPr>
        <w:t>. فيه نظرٌ؛ لأنّ توبيخَ الملائكة حين كانت الهجرةُ واجبةً لا يدلُّ على وجوب الهجرة بعد نسخه</w:t>
      </w:r>
      <w:r w:rsidRPr="0055092F">
        <w:rPr>
          <w:rFonts w:hint="cs"/>
          <w:color w:val="FF0000"/>
          <w:sz w:val="28"/>
          <w:szCs w:val="28"/>
          <w:vertAlign w:val="superscript"/>
          <w:rtl/>
        </w:rPr>
        <w:t>(</w:t>
      </w:r>
      <w:r w:rsidRPr="0055092F">
        <w:rPr>
          <w:rStyle w:val="FootnoteReference"/>
          <w:color w:val="FF0000"/>
          <w:sz w:val="28"/>
          <w:szCs w:val="28"/>
          <w:rtl/>
        </w:rPr>
        <w:footnoteReference w:id="927"/>
      </w:r>
      <w:r w:rsidRPr="0055092F">
        <w:rPr>
          <w:rFonts w:hint="cs"/>
          <w:color w:val="FF0000"/>
          <w:sz w:val="28"/>
          <w:szCs w:val="28"/>
          <w:vertAlign w:val="superscript"/>
          <w:rtl/>
        </w:rPr>
        <w:t>)</w:t>
      </w:r>
      <w:r>
        <w:rPr>
          <w:rFonts w:hint="cs"/>
          <w:sz w:val="32"/>
          <w:szCs w:val="32"/>
          <w:rtl/>
        </w:rPr>
        <w:t>, ويمكن دفعُه بأنَّ الهجرة كانت واجبةً إلى رسول الله صلَّى الله عليه وسلَّم</w:t>
      </w:r>
      <w:r w:rsidRPr="001048C3">
        <w:rPr>
          <w:rFonts w:hint="cs"/>
          <w:color w:val="FF0000"/>
          <w:sz w:val="28"/>
          <w:szCs w:val="28"/>
          <w:vertAlign w:val="superscript"/>
          <w:rtl/>
        </w:rPr>
        <w:t>(</w:t>
      </w:r>
      <w:r w:rsidRPr="001048C3">
        <w:rPr>
          <w:rStyle w:val="FootnoteReference"/>
          <w:color w:val="FF0000"/>
          <w:sz w:val="28"/>
          <w:szCs w:val="28"/>
          <w:rtl/>
        </w:rPr>
        <w:footnoteReference w:id="928"/>
      </w:r>
      <w:r w:rsidRPr="001048C3">
        <w:rPr>
          <w:rFonts w:hint="cs"/>
          <w:color w:val="FF0000"/>
          <w:sz w:val="28"/>
          <w:szCs w:val="28"/>
          <w:vertAlign w:val="superscript"/>
          <w:rtl/>
        </w:rPr>
        <w:t>)</w:t>
      </w:r>
      <w:r>
        <w:rPr>
          <w:rFonts w:hint="cs"/>
          <w:sz w:val="32"/>
          <w:szCs w:val="32"/>
          <w:rtl/>
        </w:rPr>
        <w:t>, ولا يُمكِنُ إقامةُ هذا الواجب في مكَّةَ, فَوُبِّخُوا على عدم الهجرة إلى أرضٍ يمكن الهجرة منه</w:t>
      </w:r>
      <w:r w:rsidRPr="001048C3">
        <w:rPr>
          <w:rFonts w:hint="cs"/>
          <w:color w:val="FF0000"/>
          <w:sz w:val="28"/>
          <w:szCs w:val="28"/>
          <w:vertAlign w:val="superscript"/>
          <w:rtl/>
        </w:rPr>
        <w:t>(</w:t>
      </w:r>
      <w:r w:rsidRPr="001048C3">
        <w:rPr>
          <w:rStyle w:val="FootnoteReference"/>
          <w:color w:val="FF0000"/>
          <w:sz w:val="28"/>
          <w:szCs w:val="28"/>
          <w:rtl/>
        </w:rPr>
        <w:footnoteReference w:id="929"/>
      </w:r>
      <w:r w:rsidRPr="001048C3">
        <w:rPr>
          <w:rFonts w:hint="cs"/>
          <w:color w:val="FF0000"/>
          <w:sz w:val="28"/>
          <w:szCs w:val="28"/>
          <w:vertAlign w:val="superscript"/>
          <w:rtl/>
        </w:rPr>
        <w:t>)</w:t>
      </w:r>
      <w:r>
        <w:rPr>
          <w:rFonts w:hint="cs"/>
          <w:sz w:val="32"/>
          <w:szCs w:val="32"/>
          <w:rtl/>
        </w:rPr>
        <w:t xml:space="preserve"> إلى رسول الله صلَّى الله عليه وسلَّم, فعُلِمَ منه أنّه لو كان أرض مانع إقامةَواجب</w:t>
      </w:r>
      <w:r w:rsidRPr="00F64189">
        <w:rPr>
          <w:rFonts w:hint="cs"/>
          <w:color w:val="FF0000"/>
          <w:sz w:val="28"/>
          <w:szCs w:val="28"/>
          <w:vertAlign w:val="superscript"/>
          <w:rtl/>
        </w:rPr>
        <w:t>(</w:t>
      </w:r>
      <w:r w:rsidRPr="00F64189">
        <w:rPr>
          <w:rStyle w:val="FootnoteReference"/>
          <w:color w:val="FF0000"/>
          <w:sz w:val="28"/>
          <w:szCs w:val="28"/>
          <w:rtl/>
        </w:rPr>
        <w:footnoteReference w:id="930"/>
      </w:r>
      <w:r w:rsidRPr="00F64189">
        <w:rPr>
          <w:rFonts w:hint="cs"/>
          <w:color w:val="FF0000"/>
          <w:sz w:val="28"/>
          <w:szCs w:val="28"/>
          <w:vertAlign w:val="superscript"/>
          <w:rtl/>
        </w:rPr>
        <w:t>)</w:t>
      </w:r>
      <w:r>
        <w:rPr>
          <w:rFonts w:hint="cs"/>
          <w:sz w:val="32"/>
          <w:szCs w:val="32"/>
          <w:rtl/>
        </w:rPr>
        <w:t xml:space="preserve"> تجب الهجرة عنها إلى ما يمكن فيه تلك الإقامة, نعم يُشكِلُ دلالته على وجوب الهجرة إلى ما هو أقومُ فيه</w:t>
      </w:r>
      <w:r w:rsidRPr="00F64189">
        <w:rPr>
          <w:rFonts w:hint="cs"/>
          <w:color w:val="FF0000"/>
          <w:sz w:val="28"/>
          <w:szCs w:val="28"/>
          <w:vertAlign w:val="superscript"/>
          <w:rtl/>
        </w:rPr>
        <w:t>(</w:t>
      </w:r>
      <w:r w:rsidRPr="00F64189">
        <w:rPr>
          <w:rStyle w:val="FootnoteReference"/>
          <w:color w:val="FF0000"/>
          <w:sz w:val="28"/>
          <w:szCs w:val="28"/>
          <w:rtl/>
        </w:rPr>
        <w:footnoteReference w:id="931"/>
      </w:r>
      <w:r w:rsidRPr="00F64189">
        <w:rPr>
          <w:rFonts w:hint="cs"/>
          <w:color w:val="FF0000"/>
          <w:sz w:val="28"/>
          <w:szCs w:val="28"/>
          <w:vertAlign w:val="superscript"/>
          <w:rtl/>
        </w:rPr>
        <w:t>)</w:t>
      </w:r>
      <w:r>
        <w:rPr>
          <w:rFonts w:hint="cs"/>
          <w:sz w:val="32"/>
          <w:szCs w:val="32"/>
          <w:rtl/>
        </w:rPr>
        <w:t xml:space="preserve"> على ما ذكره الكشاف</w:t>
      </w:r>
      <w:r w:rsidRPr="00F64189">
        <w:rPr>
          <w:rFonts w:hint="cs"/>
          <w:color w:val="FF0000"/>
          <w:sz w:val="28"/>
          <w:szCs w:val="28"/>
          <w:vertAlign w:val="superscript"/>
          <w:rtl/>
        </w:rPr>
        <w:t>(</w:t>
      </w:r>
      <w:r w:rsidRPr="00F64189">
        <w:rPr>
          <w:rStyle w:val="FootnoteReference"/>
          <w:color w:val="FF0000"/>
          <w:sz w:val="28"/>
          <w:szCs w:val="28"/>
          <w:rtl/>
        </w:rPr>
        <w:footnoteReference w:id="932"/>
      </w:r>
      <w:r w:rsidRPr="00F64189">
        <w:rPr>
          <w:rFonts w:hint="cs"/>
          <w:color w:val="FF0000"/>
          <w:sz w:val="28"/>
          <w:szCs w:val="28"/>
          <w:vertAlign w:val="superscript"/>
          <w:rtl/>
        </w:rPr>
        <w:t>)</w:t>
      </w:r>
      <w:r>
        <w:rPr>
          <w:rFonts w:hint="cs"/>
          <w:sz w:val="32"/>
          <w:szCs w:val="32"/>
          <w:rtl/>
        </w:rPr>
        <w:t>, ولعلّه لإشكاله أسقطه.</w:t>
      </w:r>
    </w:p>
    <w:p w:rsidR="006A6301" w:rsidRPr="004B2847" w:rsidRDefault="006A6301" w:rsidP="006A6301">
      <w:pPr>
        <w:pStyle w:val="NoSpacing"/>
        <w:rPr>
          <w:sz w:val="32"/>
          <w:szCs w:val="32"/>
          <w:rtl/>
        </w:rPr>
      </w:pPr>
      <w:r>
        <w:rPr>
          <w:rFonts w:hint="cs"/>
          <w:sz w:val="32"/>
          <w:szCs w:val="32"/>
          <w:rtl/>
        </w:rPr>
        <w:t xml:space="preserve">    قوله: ((</w:t>
      </w:r>
      <w:r w:rsidRPr="00D46106">
        <w:rPr>
          <w:rFonts w:hint="cs"/>
          <w:b/>
          <w:bCs/>
          <w:sz w:val="32"/>
          <w:szCs w:val="32"/>
          <w:rtl/>
        </w:rPr>
        <w:t>است</w:t>
      </w:r>
      <w:r>
        <w:rPr>
          <w:rFonts w:hint="cs"/>
          <w:b/>
          <w:bCs/>
          <w:sz w:val="32"/>
          <w:szCs w:val="32"/>
          <w:rtl/>
        </w:rPr>
        <w:t>َ</w:t>
      </w:r>
      <w:r w:rsidRPr="00D46106">
        <w:rPr>
          <w:rFonts w:hint="cs"/>
          <w:b/>
          <w:bCs/>
          <w:sz w:val="32"/>
          <w:szCs w:val="32"/>
          <w:rtl/>
        </w:rPr>
        <w:t>وج</w:t>
      </w:r>
      <w:r>
        <w:rPr>
          <w:rFonts w:hint="cs"/>
          <w:b/>
          <w:bCs/>
          <w:sz w:val="32"/>
          <w:szCs w:val="32"/>
          <w:rtl/>
        </w:rPr>
        <w:t>َ</w:t>
      </w:r>
      <w:r w:rsidRPr="00D46106">
        <w:rPr>
          <w:rFonts w:hint="cs"/>
          <w:b/>
          <w:bCs/>
          <w:sz w:val="32"/>
          <w:szCs w:val="32"/>
          <w:rtl/>
        </w:rPr>
        <w:t>ب</w:t>
      </w:r>
      <w:r>
        <w:rPr>
          <w:rFonts w:hint="cs"/>
          <w:b/>
          <w:bCs/>
          <w:sz w:val="32"/>
          <w:szCs w:val="32"/>
          <w:rtl/>
        </w:rPr>
        <w:t>َ</w:t>
      </w:r>
      <w:r w:rsidRPr="00D46106">
        <w:rPr>
          <w:rFonts w:hint="cs"/>
          <w:b/>
          <w:bCs/>
          <w:sz w:val="32"/>
          <w:szCs w:val="32"/>
          <w:rtl/>
        </w:rPr>
        <w:t>ت</w:t>
      </w:r>
      <w:r>
        <w:rPr>
          <w:rFonts w:hint="cs"/>
          <w:b/>
          <w:bCs/>
          <w:sz w:val="32"/>
          <w:szCs w:val="32"/>
          <w:rtl/>
        </w:rPr>
        <w:t>ْ))</w:t>
      </w:r>
      <w:r w:rsidRPr="00E37610">
        <w:rPr>
          <w:rFonts w:hint="cs"/>
          <w:b/>
          <w:bCs/>
          <w:color w:val="FF0000"/>
          <w:sz w:val="28"/>
          <w:szCs w:val="28"/>
          <w:vertAlign w:val="superscript"/>
          <w:rtl/>
        </w:rPr>
        <w:t>(</w:t>
      </w:r>
      <w:r w:rsidRPr="00E37610">
        <w:rPr>
          <w:rStyle w:val="FootnoteReference"/>
          <w:b/>
          <w:bCs/>
          <w:color w:val="FF0000"/>
          <w:sz w:val="28"/>
          <w:szCs w:val="28"/>
          <w:rtl/>
        </w:rPr>
        <w:footnoteReference w:id="933"/>
      </w:r>
      <w:r w:rsidRPr="00E37610">
        <w:rPr>
          <w:rFonts w:hint="cs"/>
          <w:b/>
          <w:bCs/>
          <w:color w:val="FF0000"/>
          <w:sz w:val="28"/>
          <w:szCs w:val="28"/>
          <w:vertAlign w:val="superscript"/>
          <w:rtl/>
        </w:rPr>
        <w:t>)</w:t>
      </w:r>
      <w:r>
        <w:rPr>
          <w:rFonts w:hint="cs"/>
          <w:sz w:val="32"/>
          <w:szCs w:val="32"/>
          <w:rtl/>
        </w:rPr>
        <w:t>. قال المحقِّق التَّفتازاني: أي: طلبت له الوجوب,ويُروَى على بناء المفعول هذا</w:t>
      </w:r>
      <w:r w:rsidRPr="00DC72F3">
        <w:rPr>
          <w:rFonts w:hint="cs"/>
          <w:color w:val="FF0000"/>
          <w:sz w:val="28"/>
          <w:szCs w:val="28"/>
          <w:vertAlign w:val="superscript"/>
          <w:rtl/>
        </w:rPr>
        <w:t>(</w:t>
      </w:r>
      <w:r w:rsidRPr="00DC72F3">
        <w:rPr>
          <w:rStyle w:val="FootnoteReference"/>
          <w:color w:val="FF0000"/>
          <w:sz w:val="28"/>
          <w:szCs w:val="28"/>
          <w:rtl/>
        </w:rPr>
        <w:footnoteReference w:id="934"/>
      </w:r>
      <w:r w:rsidRPr="00DC72F3">
        <w:rPr>
          <w:rFonts w:hint="cs"/>
          <w:color w:val="FF0000"/>
          <w:sz w:val="28"/>
          <w:szCs w:val="28"/>
          <w:vertAlign w:val="superscript"/>
          <w:rtl/>
        </w:rPr>
        <w:t>)</w:t>
      </w:r>
      <w:r>
        <w:rPr>
          <w:rFonts w:hint="cs"/>
          <w:sz w:val="32"/>
          <w:szCs w:val="32"/>
          <w:rtl/>
        </w:rPr>
        <w:t>. وقوله: ((</w:t>
      </w:r>
      <w:r w:rsidRPr="00D46106">
        <w:rPr>
          <w:rFonts w:hint="cs"/>
          <w:b/>
          <w:bCs/>
          <w:sz w:val="32"/>
          <w:szCs w:val="32"/>
          <w:rtl/>
        </w:rPr>
        <w:t>وكان</w:t>
      </w:r>
      <w:r>
        <w:rPr>
          <w:rFonts w:hint="cs"/>
          <w:b/>
          <w:bCs/>
          <w:sz w:val="32"/>
          <w:szCs w:val="32"/>
          <w:rtl/>
        </w:rPr>
        <w:t>َ</w:t>
      </w:r>
      <w:r w:rsidRPr="00D46106">
        <w:rPr>
          <w:rFonts w:hint="cs"/>
          <w:b/>
          <w:bCs/>
          <w:sz w:val="32"/>
          <w:szCs w:val="32"/>
          <w:rtl/>
        </w:rPr>
        <w:t xml:space="preserve"> رفيق</w:t>
      </w:r>
      <w:r>
        <w:rPr>
          <w:rFonts w:hint="cs"/>
          <w:b/>
          <w:bCs/>
          <w:sz w:val="32"/>
          <w:szCs w:val="32"/>
          <w:rtl/>
        </w:rPr>
        <w:t>ُ</w:t>
      </w:r>
      <w:r w:rsidRPr="00D46106">
        <w:rPr>
          <w:rFonts w:hint="cs"/>
          <w:b/>
          <w:bCs/>
          <w:sz w:val="32"/>
          <w:szCs w:val="32"/>
          <w:rtl/>
        </w:rPr>
        <w:t xml:space="preserve"> أب</w:t>
      </w:r>
      <w:r>
        <w:rPr>
          <w:rFonts w:hint="cs"/>
          <w:b/>
          <w:bCs/>
          <w:sz w:val="32"/>
          <w:szCs w:val="32"/>
          <w:rtl/>
        </w:rPr>
        <w:t>ِ</w:t>
      </w:r>
      <w:r w:rsidRPr="00D46106">
        <w:rPr>
          <w:rFonts w:hint="cs"/>
          <w:b/>
          <w:bCs/>
          <w:sz w:val="32"/>
          <w:szCs w:val="32"/>
          <w:rtl/>
        </w:rPr>
        <w:t>يه</w:t>
      </w:r>
      <w:r>
        <w:rPr>
          <w:rFonts w:hint="cs"/>
          <w:b/>
          <w:bCs/>
          <w:sz w:val="32"/>
          <w:szCs w:val="32"/>
          <w:rtl/>
        </w:rPr>
        <w:t>ِ</w:t>
      </w:r>
      <w:r w:rsidRPr="00D46106">
        <w:rPr>
          <w:rFonts w:hint="cs"/>
          <w:b/>
          <w:bCs/>
          <w:sz w:val="32"/>
          <w:szCs w:val="32"/>
          <w:rtl/>
        </w:rPr>
        <w:t xml:space="preserve"> إ</w:t>
      </w:r>
      <w:r>
        <w:rPr>
          <w:rFonts w:hint="cs"/>
          <w:b/>
          <w:bCs/>
          <w:sz w:val="32"/>
          <w:szCs w:val="32"/>
          <w:rtl/>
        </w:rPr>
        <w:t>ِ</w:t>
      </w:r>
      <w:r w:rsidRPr="00D46106">
        <w:rPr>
          <w:rFonts w:hint="cs"/>
          <w:b/>
          <w:bCs/>
          <w:sz w:val="32"/>
          <w:szCs w:val="32"/>
          <w:rtl/>
        </w:rPr>
        <w:t>بر</w:t>
      </w:r>
      <w:r>
        <w:rPr>
          <w:rFonts w:hint="cs"/>
          <w:b/>
          <w:bCs/>
          <w:sz w:val="32"/>
          <w:szCs w:val="32"/>
          <w:rtl/>
        </w:rPr>
        <w:t>َ</w:t>
      </w:r>
      <w:r w:rsidRPr="00D46106">
        <w:rPr>
          <w:rFonts w:hint="cs"/>
          <w:b/>
          <w:bCs/>
          <w:sz w:val="32"/>
          <w:szCs w:val="32"/>
          <w:rtl/>
        </w:rPr>
        <w:t>اه</w:t>
      </w:r>
      <w:r>
        <w:rPr>
          <w:rFonts w:hint="cs"/>
          <w:b/>
          <w:bCs/>
          <w:sz w:val="32"/>
          <w:szCs w:val="32"/>
          <w:rtl/>
        </w:rPr>
        <w:t>ِ</w:t>
      </w:r>
      <w:r w:rsidRPr="00D46106">
        <w:rPr>
          <w:rFonts w:hint="cs"/>
          <w:b/>
          <w:bCs/>
          <w:sz w:val="32"/>
          <w:szCs w:val="32"/>
          <w:rtl/>
        </w:rPr>
        <w:t>يم</w:t>
      </w:r>
      <w:r>
        <w:rPr>
          <w:rFonts w:hint="cs"/>
          <w:b/>
          <w:bCs/>
          <w:sz w:val="32"/>
          <w:szCs w:val="32"/>
          <w:rtl/>
        </w:rPr>
        <w:t>))</w:t>
      </w:r>
      <w:r>
        <w:rPr>
          <w:rFonts w:hint="cs"/>
          <w:sz w:val="32"/>
          <w:szCs w:val="32"/>
          <w:rtl/>
        </w:rPr>
        <w:t xml:space="preserve">, لا يتمُّ فيمن لم يكن من أولاد إبراهيم, وجَعْلُ ضمير </w:t>
      </w:r>
      <w:r w:rsidRPr="004B2847">
        <w:rPr>
          <w:rFonts w:hint="cs"/>
          <w:sz w:val="32"/>
          <w:szCs w:val="32"/>
          <w:rtl/>
        </w:rPr>
        <w:t>أبيه إلى النبي</w:t>
      </w:r>
      <w:r w:rsidRPr="004B2847">
        <w:rPr>
          <w:rFonts w:hint="cs"/>
          <w:color w:val="FF0000"/>
          <w:sz w:val="28"/>
          <w:szCs w:val="28"/>
          <w:vertAlign w:val="superscript"/>
          <w:rtl/>
        </w:rPr>
        <w:t>(</w:t>
      </w:r>
      <w:r w:rsidRPr="004B2847">
        <w:rPr>
          <w:rStyle w:val="FootnoteReference"/>
          <w:color w:val="FF0000"/>
          <w:sz w:val="28"/>
          <w:szCs w:val="28"/>
          <w:rtl/>
        </w:rPr>
        <w:footnoteReference w:id="935"/>
      </w:r>
      <w:r w:rsidRPr="004B2847">
        <w:rPr>
          <w:rFonts w:hint="cs"/>
          <w:color w:val="FF0000"/>
          <w:sz w:val="28"/>
          <w:szCs w:val="28"/>
          <w:vertAlign w:val="superscript"/>
          <w:rtl/>
        </w:rPr>
        <w:t>)</w:t>
      </w:r>
      <w:r w:rsidRPr="004B2847">
        <w:rPr>
          <w:rFonts w:hint="cs"/>
          <w:sz w:val="32"/>
          <w:szCs w:val="32"/>
          <w:rtl/>
        </w:rPr>
        <w:t xml:space="preserve"> صلّى الله عليه وسلّم يُوجِبُ نَشْرَاً</w:t>
      </w:r>
      <w:r w:rsidRPr="004B2847">
        <w:rPr>
          <w:rFonts w:hint="cs"/>
          <w:color w:val="FF0000"/>
          <w:sz w:val="28"/>
          <w:szCs w:val="28"/>
          <w:vertAlign w:val="superscript"/>
          <w:rtl/>
        </w:rPr>
        <w:t>(</w:t>
      </w:r>
      <w:r w:rsidRPr="004B2847">
        <w:rPr>
          <w:rStyle w:val="FootnoteReference"/>
          <w:color w:val="FF0000"/>
          <w:sz w:val="28"/>
          <w:szCs w:val="28"/>
          <w:rtl/>
        </w:rPr>
        <w:footnoteReference w:id="936"/>
      </w:r>
      <w:r w:rsidRPr="004B2847">
        <w:rPr>
          <w:rFonts w:hint="cs"/>
          <w:color w:val="FF0000"/>
          <w:sz w:val="28"/>
          <w:szCs w:val="28"/>
          <w:vertAlign w:val="superscript"/>
          <w:rtl/>
        </w:rPr>
        <w:t>)</w:t>
      </w:r>
      <w:r w:rsidRPr="004B2847">
        <w:rPr>
          <w:rFonts w:hint="cs"/>
          <w:sz w:val="32"/>
          <w:szCs w:val="32"/>
          <w:rtl/>
        </w:rPr>
        <w:t xml:space="preserve"> في ضمير نبيِّه.</w:t>
      </w:r>
    </w:p>
    <w:p w:rsidR="006A6301" w:rsidRPr="0014557C" w:rsidRDefault="006A6301" w:rsidP="006A6301">
      <w:pPr>
        <w:pStyle w:val="NoSpacing"/>
        <w:rPr>
          <w:b/>
          <w:bCs/>
          <w:sz w:val="28"/>
          <w:szCs w:val="28"/>
          <w:rtl/>
        </w:rPr>
      </w:pPr>
      <w:r w:rsidRPr="0014557C">
        <w:rPr>
          <w:rFonts w:ascii="QCF_BSML" w:hAnsi="QCF_BSML" w:cs="QCF_BSML"/>
          <w:b/>
          <w:bCs/>
          <w:color w:val="000000"/>
          <w:sz w:val="28"/>
          <w:szCs w:val="28"/>
          <w:rtl/>
        </w:rPr>
        <w:t xml:space="preserve">ﭽ </w:t>
      </w:r>
      <w:r w:rsidRPr="0014557C">
        <w:rPr>
          <w:rFonts w:ascii="QCF_P094" w:hAnsi="QCF_P094" w:cs="QCF_P094"/>
          <w:b/>
          <w:bCs/>
          <w:color w:val="000000"/>
          <w:sz w:val="28"/>
          <w:szCs w:val="28"/>
          <w:rtl/>
        </w:rPr>
        <w:t xml:space="preserve">ﮠ  ﮡ  ﮢ  ﮣ      ﮤ  ﮥ  ﮦ  ﮧ  ﮨ  ﮩ  ﮪ  ﮫ  ﮬ   </w:t>
      </w:r>
      <w:r w:rsidRPr="0014557C">
        <w:rPr>
          <w:rFonts w:ascii="QCF_BSML" w:hAnsi="QCF_BSML" w:cs="QCF_BSML"/>
          <w:b/>
          <w:bCs/>
          <w:color w:val="000000"/>
          <w:sz w:val="28"/>
          <w:szCs w:val="28"/>
          <w:rtl/>
        </w:rPr>
        <w:t>ﭼ</w:t>
      </w:r>
      <w:r w:rsidRPr="0014557C">
        <w:rPr>
          <w:rFonts w:ascii="Arial" w:hAnsi="Arial" w:hint="cs"/>
          <w:color w:val="000000"/>
          <w:sz w:val="28"/>
          <w:szCs w:val="28"/>
          <w:rtl/>
        </w:rPr>
        <w:t>[</w:t>
      </w:r>
      <w:r w:rsidRPr="0014557C">
        <w:rPr>
          <w:rFonts w:ascii="Arial" w:hAnsi="Arial"/>
          <w:color w:val="9DAB0C"/>
          <w:sz w:val="28"/>
          <w:szCs w:val="28"/>
          <w:rtl/>
        </w:rPr>
        <w:t xml:space="preserve">النساء: </w:t>
      </w:r>
      <w:r w:rsidRPr="0014557C">
        <w:rPr>
          <w:rFonts w:ascii="Arial" w:hAnsi="Arial" w:hint="cs"/>
          <w:color w:val="9DAB0C"/>
          <w:sz w:val="28"/>
          <w:szCs w:val="28"/>
          <w:rtl/>
          <w:lang w:bidi="ar-SA"/>
        </w:rPr>
        <w:t>98]</w:t>
      </w:r>
    </w:p>
    <w:p w:rsidR="006A6301" w:rsidRDefault="006A6301" w:rsidP="006A6301">
      <w:pPr>
        <w:pStyle w:val="NoSpacing"/>
        <w:rPr>
          <w:sz w:val="28"/>
          <w:szCs w:val="28"/>
          <w:rtl/>
        </w:rPr>
      </w:pPr>
    </w:p>
    <w:p w:rsidR="006A6301" w:rsidRPr="00DE5323" w:rsidRDefault="006A6301" w:rsidP="006A6301">
      <w:pPr>
        <w:pStyle w:val="NoSpacing"/>
        <w:rPr>
          <w:sz w:val="28"/>
          <w:szCs w:val="28"/>
          <w:rtl/>
        </w:rPr>
      </w:pPr>
      <w:r w:rsidRPr="00DE5323">
        <w:rPr>
          <w:color w:val="000000"/>
          <w:sz w:val="28"/>
          <w:szCs w:val="28"/>
          <w:rtl/>
        </w:rPr>
        <w:t>﴿إِلَّا الْمُسْتَضْعَفِينَ مِنَ الرِّجَالِ وَالنِّسَاءِ وَالْوِلْدَانِ﴾ استثناء</w:t>
      </w:r>
      <w:r w:rsidRPr="00DE5323">
        <w:rPr>
          <w:rFonts w:hint="cs"/>
          <w:color w:val="000000"/>
          <w:sz w:val="28"/>
          <w:szCs w:val="28"/>
          <w:rtl/>
        </w:rPr>
        <w:t>ٌ</w:t>
      </w:r>
      <w:r w:rsidRPr="00DE5323">
        <w:rPr>
          <w:color w:val="000000"/>
          <w:sz w:val="28"/>
          <w:szCs w:val="28"/>
          <w:rtl/>
        </w:rPr>
        <w:t xml:space="preserve"> منقطع</w:t>
      </w:r>
      <w:r w:rsidRPr="00DE5323">
        <w:rPr>
          <w:rFonts w:hint="cs"/>
          <w:color w:val="000000"/>
          <w:sz w:val="28"/>
          <w:szCs w:val="28"/>
          <w:rtl/>
        </w:rPr>
        <w:t>ٌ</w:t>
      </w:r>
      <w:r w:rsidRPr="00DE5323">
        <w:rPr>
          <w:color w:val="000000"/>
          <w:sz w:val="28"/>
          <w:szCs w:val="28"/>
          <w:rtl/>
        </w:rPr>
        <w:t xml:space="preserve"> لعدم دخولهم في الموصول وضمير</w:t>
      </w:r>
      <w:r>
        <w:rPr>
          <w:rFonts w:hint="cs"/>
          <w:color w:val="000000"/>
          <w:sz w:val="28"/>
          <w:szCs w:val="28"/>
          <w:rtl/>
        </w:rPr>
        <w:t>هو</w:t>
      </w:r>
      <w:r w:rsidRPr="00DE5323">
        <w:rPr>
          <w:color w:val="000000"/>
          <w:sz w:val="28"/>
          <w:szCs w:val="28"/>
          <w:rtl/>
        </w:rPr>
        <w:t>الإشارة إليه</w:t>
      </w:r>
      <w:r w:rsidRPr="00DE5323">
        <w:rPr>
          <w:rFonts w:hint="cs"/>
          <w:color w:val="000000"/>
          <w:sz w:val="28"/>
          <w:szCs w:val="28"/>
          <w:rtl/>
        </w:rPr>
        <w:t>,</w:t>
      </w:r>
      <w:r w:rsidRPr="00DE5323">
        <w:rPr>
          <w:color w:val="000000"/>
          <w:sz w:val="28"/>
          <w:szCs w:val="28"/>
          <w:rtl/>
        </w:rPr>
        <w:t xml:space="preserve"> وذ</w:t>
      </w:r>
      <w:r w:rsidRPr="00DE5323">
        <w:rPr>
          <w:rFonts w:hint="cs"/>
          <w:color w:val="000000"/>
          <w:sz w:val="28"/>
          <w:szCs w:val="28"/>
          <w:rtl/>
        </w:rPr>
        <w:t>ِ</w:t>
      </w:r>
      <w:r w:rsidRPr="00DE5323">
        <w:rPr>
          <w:color w:val="000000"/>
          <w:sz w:val="28"/>
          <w:szCs w:val="28"/>
          <w:rtl/>
        </w:rPr>
        <w:t>كر</w:t>
      </w:r>
      <w:r w:rsidRPr="00DE5323">
        <w:rPr>
          <w:rFonts w:hint="cs"/>
          <w:color w:val="000000"/>
          <w:sz w:val="28"/>
          <w:szCs w:val="28"/>
          <w:rtl/>
        </w:rPr>
        <w:t>ُ</w:t>
      </w:r>
      <w:r w:rsidRPr="00DE5323">
        <w:rPr>
          <w:color w:val="000000"/>
          <w:sz w:val="28"/>
          <w:szCs w:val="28"/>
          <w:rtl/>
        </w:rPr>
        <w:t xml:space="preserve"> الولد</w:t>
      </w:r>
      <w:r w:rsidRPr="00DE5323">
        <w:rPr>
          <w:rFonts w:hint="cs"/>
          <w:color w:val="000000"/>
          <w:sz w:val="28"/>
          <w:szCs w:val="28"/>
          <w:rtl/>
        </w:rPr>
        <w:t>ا</w:t>
      </w:r>
      <w:r w:rsidRPr="00DE5323">
        <w:rPr>
          <w:color w:val="000000"/>
          <w:sz w:val="28"/>
          <w:szCs w:val="28"/>
          <w:rtl/>
        </w:rPr>
        <w:t>ن</w:t>
      </w:r>
      <w:r w:rsidRPr="00DE5323">
        <w:rPr>
          <w:rFonts w:hint="cs"/>
          <w:color w:val="000000"/>
          <w:sz w:val="28"/>
          <w:szCs w:val="28"/>
          <w:rtl/>
        </w:rPr>
        <w:t xml:space="preserve"> إن </w:t>
      </w:r>
      <w:r w:rsidRPr="00DE5323">
        <w:rPr>
          <w:color w:val="000000"/>
          <w:sz w:val="28"/>
          <w:szCs w:val="28"/>
          <w:rtl/>
        </w:rPr>
        <w:t>أ</w:t>
      </w:r>
      <w:r w:rsidRPr="00DE5323">
        <w:rPr>
          <w:rFonts w:hint="cs"/>
          <w:color w:val="000000"/>
          <w:sz w:val="28"/>
          <w:szCs w:val="28"/>
          <w:rtl/>
        </w:rPr>
        <w:t>ُ</w:t>
      </w:r>
      <w:r w:rsidRPr="00DE5323">
        <w:rPr>
          <w:color w:val="000000"/>
          <w:sz w:val="28"/>
          <w:szCs w:val="28"/>
          <w:rtl/>
        </w:rPr>
        <w:t>ر</w:t>
      </w:r>
      <w:r w:rsidRPr="00DE5323">
        <w:rPr>
          <w:rFonts w:hint="cs"/>
          <w:color w:val="000000"/>
          <w:sz w:val="28"/>
          <w:szCs w:val="28"/>
          <w:rtl/>
        </w:rPr>
        <w:t>ِ</w:t>
      </w:r>
      <w:r w:rsidRPr="00DE5323">
        <w:rPr>
          <w:color w:val="000000"/>
          <w:sz w:val="28"/>
          <w:szCs w:val="28"/>
          <w:rtl/>
        </w:rPr>
        <w:t>يد</w:t>
      </w:r>
      <w:r w:rsidRPr="00DE5323">
        <w:rPr>
          <w:rFonts w:hint="cs"/>
          <w:color w:val="000000"/>
          <w:sz w:val="28"/>
          <w:szCs w:val="28"/>
          <w:rtl/>
        </w:rPr>
        <w:t>َ</w:t>
      </w:r>
      <w:r w:rsidRPr="00DE5323">
        <w:rPr>
          <w:color w:val="000000"/>
          <w:sz w:val="28"/>
          <w:szCs w:val="28"/>
          <w:rtl/>
        </w:rPr>
        <w:t xml:space="preserve"> به المماليك</w:t>
      </w:r>
      <w:r w:rsidRPr="00DE5323">
        <w:rPr>
          <w:rFonts w:hint="cs"/>
          <w:color w:val="000000"/>
          <w:sz w:val="28"/>
          <w:szCs w:val="28"/>
          <w:rtl/>
        </w:rPr>
        <w:t>ُ</w:t>
      </w:r>
      <w:r w:rsidRPr="00DE5323">
        <w:rPr>
          <w:color w:val="000000"/>
          <w:sz w:val="28"/>
          <w:szCs w:val="28"/>
          <w:rtl/>
        </w:rPr>
        <w:t xml:space="preserve"> فظاهر</w:t>
      </w:r>
      <w:r w:rsidRPr="00DE5323">
        <w:rPr>
          <w:rFonts w:hint="cs"/>
          <w:color w:val="000000"/>
          <w:sz w:val="28"/>
          <w:szCs w:val="28"/>
          <w:rtl/>
        </w:rPr>
        <w:t>ٌ,</w:t>
      </w:r>
      <w:r w:rsidRPr="00DE5323">
        <w:rPr>
          <w:color w:val="000000"/>
          <w:sz w:val="28"/>
          <w:szCs w:val="28"/>
          <w:rtl/>
        </w:rPr>
        <w:t xml:space="preserve"> وإن أ</w:t>
      </w:r>
      <w:r w:rsidRPr="00DE5323">
        <w:rPr>
          <w:rFonts w:hint="cs"/>
          <w:color w:val="000000"/>
          <w:sz w:val="28"/>
          <w:szCs w:val="28"/>
          <w:rtl/>
        </w:rPr>
        <w:t>ُ</w:t>
      </w:r>
      <w:r w:rsidRPr="00DE5323">
        <w:rPr>
          <w:color w:val="000000"/>
          <w:sz w:val="28"/>
          <w:szCs w:val="28"/>
          <w:rtl/>
        </w:rPr>
        <w:t>ر</w:t>
      </w:r>
      <w:r w:rsidRPr="00DE5323">
        <w:rPr>
          <w:rFonts w:hint="cs"/>
          <w:color w:val="000000"/>
          <w:sz w:val="28"/>
          <w:szCs w:val="28"/>
          <w:rtl/>
        </w:rPr>
        <w:t>ِ</w:t>
      </w:r>
      <w:r w:rsidRPr="00DE5323">
        <w:rPr>
          <w:color w:val="000000"/>
          <w:sz w:val="28"/>
          <w:szCs w:val="28"/>
          <w:rtl/>
        </w:rPr>
        <w:t>يد</w:t>
      </w:r>
      <w:r w:rsidRPr="00DE5323">
        <w:rPr>
          <w:rFonts w:hint="cs"/>
          <w:color w:val="000000"/>
          <w:sz w:val="28"/>
          <w:szCs w:val="28"/>
          <w:rtl/>
        </w:rPr>
        <w:t>َ</w:t>
      </w:r>
      <w:r w:rsidRPr="00DE5323">
        <w:rPr>
          <w:color w:val="000000"/>
          <w:sz w:val="28"/>
          <w:szCs w:val="28"/>
          <w:rtl/>
        </w:rPr>
        <w:t xml:space="preserve"> به الصبيان</w:t>
      </w:r>
      <w:r w:rsidRPr="00DE5323">
        <w:rPr>
          <w:rFonts w:hint="cs"/>
          <w:color w:val="000000"/>
          <w:sz w:val="28"/>
          <w:szCs w:val="28"/>
          <w:rtl/>
        </w:rPr>
        <w:t>ُ</w:t>
      </w:r>
      <w:r w:rsidRPr="00DE5323">
        <w:rPr>
          <w:color w:val="000000"/>
          <w:sz w:val="28"/>
          <w:szCs w:val="28"/>
          <w:rtl/>
        </w:rPr>
        <w:t xml:space="preserve"> فللمبالغة في الأمر والإشعار بأن</w:t>
      </w:r>
      <w:r w:rsidRPr="00DE5323">
        <w:rPr>
          <w:rFonts w:hint="cs"/>
          <w:color w:val="000000"/>
          <w:sz w:val="28"/>
          <w:szCs w:val="28"/>
          <w:rtl/>
        </w:rPr>
        <w:t>ّ</w:t>
      </w:r>
      <w:r w:rsidRPr="00DE5323">
        <w:rPr>
          <w:color w:val="000000"/>
          <w:sz w:val="28"/>
          <w:szCs w:val="28"/>
          <w:rtl/>
        </w:rPr>
        <w:t>هم على ص</w:t>
      </w:r>
      <w:r w:rsidRPr="00DE5323">
        <w:rPr>
          <w:rFonts w:hint="cs"/>
          <w:color w:val="000000"/>
          <w:sz w:val="28"/>
          <w:szCs w:val="28"/>
          <w:rtl/>
        </w:rPr>
        <w:t>َ</w:t>
      </w:r>
      <w:r w:rsidRPr="00DE5323">
        <w:rPr>
          <w:color w:val="000000"/>
          <w:sz w:val="28"/>
          <w:szCs w:val="28"/>
          <w:rtl/>
        </w:rPr>
        <w:t>د</w:t>
      </w:r>
      <w:r w:rsidRPr="00DE5323">
        <w:rPr>
          <w:rFonts w:hint="cs"/>
          <w:color w:val="000000"/>
          <w:sz w:val="28"/>
          <w:szCs w:val="28"/>
          <w:rtl/>
        </w:rPr>
        <w:t>َ</w:t>
      </w:r>
      <w:r w:rsidRPr="00DE5323">
        <w:rPr>
          <w:color w:val="000000"/>
          <w:sz w:val="28"/>
          <w:szCs w:val="28"/>
          <w:rtl/>
        </w:rPr>
        <w:t>د</w:t>
      </w:r>
      <w:r w:rsidRPr="00DE5323">
        <w:rPr>
          <w:rFonts w:hint="cs"/>
          <w:color w:val="000000"/>
          <w:sz w:val="28"/>
          <w:szCs w:val="28"/>
          <w:rtl/>
        </w:rPr>
        <w:t>ِ</w:t>
      </w:r>
      <w:r w:rsidRPr="00DE5323">
        <w:rPr>
          <w:color w:val="000000"/>
          <w:sz w:val="28"/>
          <w:szCs w:val="28"/>
          <w:rtl/>
        </w:rPr>
        <w:t xml:space="preserve"> وجوب الهجرة فإن</w:t>
      </w:r>
      <w:r w:rsidRPr="00DE5323">
        <w:rPr>
          <w:rFonts w:hint="cs"/>
          <w:color w:val="000000"/>
          <w:sz w:val="28"/>
          <w:szCs w:val="28"/>
          <w:rtl/>
        </w:rPr>
        <w:t>ّ</w:t>
      </w:r>
      <w:r w:rsidRPr="00DE5323">
        <w:rPr>
          <w:color w:val="000000"/>
          <w:sz w:val="28"/>
          <w:szCs w:val="28"/>
          <w:rtl/>
        </w:rPr>
        <w:t>هم إذا بلغوا وقدروا على الهجرة فلا محيص</w:t>
      </w:r>
      <w:r w:rsidRPr="00DE5323">
        <w:rPr>
          <w:rFonts w:hint="cs"/>
          <w:color w:val="000000"/>
          <w:sz w:val="28"/>
          <w:szCs w:val="28"/>
          <w:rtl/>
        </w:rPr>
        <w:t>َ</w:t>
      </w:r>
      <w:r w:rsidRPr="00DE5323">
        <w:rPr>
          <w:color w:val="000000"/>
          <w:sz w:val="28"/>
          <w:szCs w:val="28"/>
          <w:rtl/>
        </w:rPr>
        <w:t xml:space="preserve"> لهم عنها</w:t>
      </w:r>
      <w:r w:rsidRPr="00DE5323">
        <w:rPr>
          <w:rFonts w:hint="cs"/>
          <w:color w:val="000000"/>
          <w:sz w:val="28"/>
          <w:szCs w:val="28"/>
          <w:rtl/>
        </w:rPr>
        <w:t>,</w:t>
      </w:r>
      <w:r w:rsidRPr="00DE5323">
        <w:rPr>
          <w:color w:val="000000"/>
          <w:sz w:val="28"/>
          <w:szCs w:val="28"/>
          <w:rtl/>
        </w:rPr>
        <w:t xml:space="preserve"> وأن</w:t>
      </w:r>
      <w:r w:rsidRPr="00DE5323">
        <w:rPr>
          <w:rFonts w:hint="cs"/>
          <w:color w:val="000000"/>
          <w:sz w:val="28"/>
          <w:szCs w:val="28"/>
          <w:rtl/>
        </w:rPr>
        <w:t>َّ</w:t>
      </w:r>
      <w:r w:rsidRPr="00DE5323">
        <w:rPr>
          <w:color w:val="000000"/>
          <w:sz w:val="28"/>
          <w:szCs w:val="28"/>
          <w:rtl/>
        </w:rPr>
        <w:t xml:space="preserve"> ق</w:t>
      </w:r>
      <w:r w:rsidRPr="00DE5323">
        <w:rPr>
          <w:rFonts w:hint="cs"/>
          <w:color w:val="000000"/>
          <w:sz w:val="28"/>
          <w:szCs w:val="28"/>
          <w:rtl/>
        </w:rPr>
        <w:t>ُ</w:t>
      </w:r>
      <w:r w:rsidRPr="00DE5323">
        <w:rPr>
          <w:color w:val="000000"/>
          <w:sz w:val="28"/>
          <w:szCs w:val="28"/>
          <w:rtl/>
        </w:rPr>
        <w:t>و</w:t>
      </w:r>
      <w:r w:rsidRPr="00DE5323">
        <w:rPr>
          <w:rFonts w:hint="cs"/>
          <w:color w:val="000000"/>
          <w:sz w:val="28"/>
          <w:szCs w:val="28"/>
          <w:rtl/>
        </w:rPr>
        <w:t>َّ</w:t>
      </w:r>
      <w:r w:rsidRPr="00DE5323">
        <w:rPr>
          <w:color w:val="000000"/>
          <w:sz w:val="28"/>
          <w:szCs w:val="28"/>
          <w:rtl/>
        </w:rPr>
        <w:t>ام</w:t>
      </w:r>
      <w:r w:rsidRPr="00DE5323">
        <w:rPr>
          <w:rFonts w:hint="cs"/>
          <w:color w:val="000000"/>
          <w:sz w:val="28"/>
          <w:szCs w:val="28"/>
          <w:rtl/>
        </w:rPr>
        <w:t>َ</w:t>
      </w:r>
      <w:r w:rsidRPr="00DE5323">
        <w:rPr>
          <w:color w:val="000000"/>
          <w:sz w:val="28"/>
          <w:szCs w:val="28"/>
          <w:rtl/>
        </w:rPr>
        <w:t>هم يجب عليهم أن يهاجروا بهم متى أمكنت</w:t>
      </w:r>
      <w:r w:rsidRPr="00DE5323">
        <w:rPr>
          <w:rFonts w:hint="cs"/>
          <w:color w:val="000000"/>
          <w:sz w:val="28"/>
          <w:szCs w:val="28"/>
          <w:rtl/>
        </w:rPr>
        <w:t>.</w:t>
      </w:r>
    </w:p>
    <w:p w:rsidR="006A6301" w:rsidRPr="00771566" w:rsidRDefault="006A6301" w:rsidP="006A6301">
      <w:pPr>
        <w:pStyle w:val="NoSpacing"/>
        <w:rPr>
          <w:sz w:val="32"/>
          <w:szCs w:val="32"/>
          <w:rtl/>
        </w:rPr>
      </w:pPr>
      <w:r>
        <w:rPr>
          <w:rFonts w:hint="cs"/>
          <w:sz w:val="32"/>
          <w:szCs w:val="32"/>
          <w:rtl/>
        </w:rPr>
        <w:t>ــــــــــــــــــ</w:t>
      </w:r>
      <w:r w:rsidRPr="00771566">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Pr="00303ABA" w:rsidRDefault="006A6301" w:rsidP="006A6301">
      <w:pPr>
        <w:pStyle w:val="NoSpacing"/>
        <w:rPr>
          <w:sz w:val="32"/>
          <w:szCs w:val="32"/>
          <w:rtl/>
        </w:rPr>
      </w:pPr>
      <w:r>
        <w:rPr>
          <w:rFonts w:hint="cs"/>
          <w:sz w:val="32"/>
          <w:szCs w:val="32"/>
          <w:rtl/>
        </w:rPr>
        <w:t>قوله:</w:t>
      </w:r>
      <w:r w:rsidRPr="001175EE">
        <w:rPr>
          <w:rFonts w:hint="cs"/>
          <w:b/>
          <w:bCs/>
          <w:sz w:val="32"/>
          <w:szCs w:val="32"/>
          <w:rtl/>
        </w:rPr>
        <w:t>استثناء</w:t>
      </w:r>
      <w:r>
        <w:rPr>
          <w:rFonts w:hint="cs"/>
          <w:b/>
          <w:bCs/>
          <w:sz w:val="32"/>
          <w:szCs w:val="32"/>
          <w:rtl/>
        </w:rPr>
        <w:t>ٌ</w:t>
      </w:r>
      <w:r w:rsidRPr="001175EE">
        <w:rPr>
          <w:rFonts w:hint="cs"/>
          <w:b/>
          <w:bCs/>
          <w:sz w:val="32"/>
          <w:szCs w:val="32"/>
          <w:rtl/>
        </w:rPr>
        <w:t xml:space="preserve"> منقطع</w:t>
      </w:r>
      <w:r>
        <w:rPr>
          <w:rFonts w:hint="cs"/>
          <w:b/>
          <w:bCs/>
          <w:sz w:val="32"/>
          <w:szCs w:val="32"/>
          <w:rtl/>
        </w:rPr>
        <w:t>ٌ</w:t>
      </w:r>
      <w:r w:rsidRPr="001175EE">
        <w:rPr>
          <w:rFonts w:hint="cs"/>
          <w:b/>
          <w:bCs/>
          <w:sz w:val="32"/>
          <w:szCs w:val="32"/>
          <w:rtl/>
        </w:rPr>
        <w:t xml:space="preserve"> لعدم دخولهم في الموصول</w:t>
      </w:r>
      <w:r>
        <w:rPr>
          <w:rFonts w:hint="cs"/>
          <w:sz w:val="32"/>
          <w:szCs w:val="32"/>
          <w:rtl/>
        </w:rPr>
        <w:t>؛ يعني:</w:t>
      </w:r>
      <w:r w:rsidRPr="008851B9">
        <w:rPr>
          <w:color w:val="000000"/>
          <w:sz w:val="32"/>
          <w:szCs w:val="32"/>
          <w:rtl/>
        </w:rPr>
        <w:t>﴿الَّذِينَ تَوَفَّاهُمُ الْمَلَائِكَةُ ظَالِمِي أَنْفُسِهِمْ﴾</w:t>
      </w:r>
      <w:r>
        <w:rPr>
          <w:rFonts w:hint="cs"/>
          <w:sz w:val="32"/>
          <w:szCs w:val="32"/>
          <w:rtl/>
        </w:rPr>
        <w:t>؛ أي: بعدم الهجرة, فإنّهم خرجوا من الموصول بتقييد الصلة بقوله:</w:t>
      </w:r>
      <w:r w:rsidRPr="008851B9">
        <w:rPr>
          <w:color w:val="000000"/>
          <w:sz w:val="32"/>
          <w:szCs w:val="32"/>
          <w:rtl/>
        </w:rPr>
        <w:t>﴿ظَالِمِي أَنْفُسِهِمْ﴾</w:t>
      </w:r>
      <w:r w:rsidRPr="008851B9">
        <w:rPr>
          <w:rFonts w:hint="cs"/>
          <w:color w:val="000000"/>
          <w:sz w:val="32"/>
          <w:szCs w:val="32"/>
          <w:rtl/>
        </w:rPr>
        <w:t>,</w:t>
      </w:r>
      <w:r>
        <w:rPr>
          <w:rFonts w:hint="cs"/>
          <w:sz w:val="32"/>
          <w:szCs w:val="32"/>
          <w:rtl/>
        </w:rPr>
        <w:t xml:space="preserve"> وأراد بضميره مفعول (توفَّاهم), وبذلك تحقَّق أنّه لا يصح أن يكون مستثنىً متصلاً منه</w:t>
      </w:r>
      <w:r w:rsidRPr="007D1960">
        <w:rPr>
          <w:rFonts w:hint="cs"/>
          <w:color w:val="FF0000"/>
          <w:sz w:val="28"/>
          <w:szCs w:val="28"/>
          <w:vertAlign w:val="superscript"/>
          <w:rtl/>
        </w:rPr>
        <w:t>(</w:t>
      </w:r>
      <w:r w:rsidRPr="007D1960">
        <w:rPr>
          <w:rStyle w:val="FootnoteReference"/>
          <w:color w:val="FF0000"/>
          <w:sz w:val="28"/>
          <w:szCs w:val="28"/>
          <w:rtl/>
        </w:rPr>
        <w:footnoteReference w:id="937"/>
      </w:r>
      <w:r w:rsidRPr="007D1960">
        <w:rPr>
          <w:rFonts w:hint="cs"/>
          <w:color w:val="FF0000"/>
          <w:sz w:val="28"/>
          <w:szCs w:val="28"/>
          <w:vertAlign w:val="superscript"/>
          <w:rtl/>
        </w:rPr>
        <w:t>)</w:t>
      </w:r>
      <w:r>
        <w:rPr>
          <w:rFonts w:hint="cs"/>
          <w:sz w:val="32"/>
          <w:szCs w:val="32"/>
          <w:rtl/>
        </w:rPr>
        <w:t xml:space="preserve">, والمراد بالإشارة إليه </w:t>
      </w:r>
      <w:r>
        <w:rPr>
          <w:rFonts w:hint="cs"/>
          <w:color w:val="000000"/>
          <w:sz w:val="32"/>
          <w:szCs w:val="32"/>
          <w:rtl/>
        </w:rPr>
        <w:t>(</w:t>
      </w:r>
      <w:r>
        <w:rPr>
          <w:rFonts w:hint="cs"/>
          <w:sz w:val="32"/>
          <w:szCs w:val="32"/>
          <w:rtl/>
        </w:rPr>
        <w:t>أولئك), وبه ظَهرَ عدم صحة كونه مستثنى متصلاً من هذه الجملة</w:t>
      </w:r>
      <w:r w:rsidRPr="005326FE">
        <w:rPr>
          <w:rFonts w:hint="cs"/>
          <w:color w:val="FF0000"/>
          <w:sz w:val="28"/>
          <w:szCs w:val="28"/>
          <w:vertAlign w:val="superscript"/>
          <w:rtl/>
        </w:rPr>
        <w:t>(</w:t>
      </w:r>
      <w:r w:rsidRPr="005326FE">
        <w:rPr>
          <w:rStyle w:val="FootnoteReference"/>
          <w:color w:val="FF0000"/>
          <w:sz w:val="28"/>
          <w:szCs w:val="28"/>
          <w:rtl/>
        </w:rPr>
        <w:footnoteReference w:id="938"/>
      </w:r>
      <w:r w:rsidRPr="005326FE">
        <w:rPr>
          <w:rFonts w:hint="cs"/>
          <w:color w:val="FF0000"/>
          <w:sz w:val="28"/>
          <w:szCs w:val="28"/>
          <w:vertAlign w:val="superscript"/>
          <w:rtl/>
        </w:rPr>
        <w:t>)</w:t>
      </w:r>
      <w:r>
        <w:rPr>
          <w:rFonts w:hint="cs"/>
          <w:sz w:val="32"/>
          <w:szCs w:val="32"/>
          <w:rtl/>
        </w:rPr>
        <w:t>.</w:t>
      </w:r>
      <w:r w:rsidRPr="00303ABA">
        <w:rPr>
          <w:rFonts w:hint="cs"/>
          <w:sz w:val="32"/>
          <w:szCs w:val="32"/>
          <w:rtl/>
        </w:rPr>
        <w:t>ولا يخفى أنّ  ضمير الإشارة كضمير الموصول في الحاجة إلى التعرُّض بعدم الدخول فيه وعدمها, فلا وجه للتعرُّض في أحدهما دون الآخر.</w:t>
      </w: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Default="006A6301" w:rsidP="006A6301">
      <w:pPr>
        <w:pStyle w:val="NoSpacing"/>
        <w:rPr>
          <w:sz w:val="32"/>
          <w:szCs w:val="32"/>
        </w:rPr>
      </w:pPr>
    </w:p>
    <w:p w:rsidR="006A6301" w:rsidRDefault="006A6301" w:rsidP="006A6301">
      <w:pPr>
        <w:pStyle w:val="NoSpacing"/>
        <w:rPr>
          <w:sz w:val="32"/>
          <w:szCs w:val="32"/>
          <w:rtl/>
        </w:rPr>
      </w:pPr>
      <w:r>
        <w:rPr>
          <w:rFonts w:hint="cs"/>
          <w:sz w:val="32"/>
          <w:szCs w:val="32"/>
          <w:rtl/>
        </w:rPr>
        <w:t>.......................</w:t>
      </w:r>
    </w:p>
    <w:p w:rsidR="006A6301" w:rsidRPr="00771566" w:rsidRDefault="006A6301" w:rsidP="006A6301">
      <w:pPr>
        <w:pStyle w:val="NoSpacing"/>
        <w:rPr>
          <w:sz w:val="32"/>
          <w:szCs w:val="32"/>
          <w:rtl/>
        </w:rPr>
      </w:pPr>
      <w:r>
        <w:rPr>
          <w:rFonts w:hint="cs"/>
          <w:sz w:val="32"/>
          <w:szCs w:val="32"/>
          <w:rtl/>
        </w:rPr>
        <w:t>ــــــــ</w:t>
      </w:r>
      <w:r w:rsidRPr="00771566">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Pr="000161B6" w:rsidRDefault="006A6301" w:rsidP="006A6301">
      <w:pPr>
        <w:pStyle w:val="NoSpacing"/>
        <w:rPr>
          <w:sz w:val="32"/>
          <w:szCs w:val="32"/>
          <w:rtl/>
        </w:rPr>
      </w:pPr>
      <w:r w:rsidRPr="000161B6">
        <w:rPr>
          <w:rFonts w:hint="cs"/>
          <w:sz w:val="32"/>
          <w:szCs w:val="32"/>
          <w:rtl/>
        </w:rPr>
        <w:t xml:space="preserve"> قوله:</w:t>
      </w:r>
      <w:r w:rsidRPr="000161B6">
        <w:rPr>
          <w:rFonts w:hint="cs"/>
          <w:b/>
          <w:bCs/>
          <w:sz w:val="32"/>
          <w:szCs w:val="32"/>
          <w:rtl/>
        </w:rPr>
        <w:t>وذِكْرُ الولدان إن أُرِيدَ به المماليك فظاهر.</w:t>
      </w:r>
      <w:r w:rsidRPr="000161B6">
        <w:rPr>
          <w:rFonts w:hint="cs"/>
          <w:sz w:val="32"/>
          <w:szCs w:val="32"/>
          <w:rtl/>
        </w:rPr>
        <w:t xml:space="preserve"> يعني لا يتوجَّه إشكالٌ في ذكره, والإشكال المتوجّه على تقدير أن يُرادَ الصبيان؛ إمَّا أنّه لا فائدة في ذكرها,إذ الرجال والنساء يُ</w:t>
      </w:r>
      <w:r>
        <w:rPr>
          <w:rFonts w:hint="cs"/>
          <w:sz w:val="32"/>
          <w:szCs w:val="32"/>
          <w:rtl/>
        </w:rPr>
        <w:t>توَ</w:t>
      </w:r>
      <w:r w:rsidRPr="000161B6">
        <w:rPr>
          <w:rFonts w:hint="cs"/>
          <w:sz w:val="32"/>
          <w:szCs w:val="32"/>
          <w:rtl/>
        </w:rPr>
        <w:t>ه</w:t>
      </w:r>
      <w:r>
        <w:rPr>
          <w:rFonts w:hint="cs"/>
          <w:sz w:val="32"/>
          <w:szCs w:val="32"/>
          <w:rtl/>
        </w:rPr>
        <w:t>ّ</w:t>
      </w:r>
      <w:r w:rsidRPr="000161B6">
        <w:rPr>
          <w:rFonts w:hint="cs"/>
          <w:sz w:val="32"/>
          <w:szCs w:val="32"/>
          <w:rtl/>
        </w:rPr>
        <w:t>م[333/ب]في شأنهم الوعيد, إذ لولا الضَّعفُ وعدمُ الاهتداء لوجب عليهم الهجرة, وليس كذلك الصبيان. والجواب عنه بيانُ فائدةٍ سِوى توهُّم توجُّهِ الوعيد, واشتغالُه ببيان الفائدة يُشعر بأنَّ الإشكالَ الذي قصده ذلك. وإمَّا أنّه يُوهِمُ</w:t>
      </w:r>
      <w:r w:rsidRPr="000161B6">
        <w:rPr>
          <w:rFonts w:hint="cs"/>
          <w:color w:val="FF0000"/>
          <w:sz w:val="32"/>
          <w:szCs w:val="32"/>
          <w:vertAlign w:val="superscript"/>
          <w:rtl/>
        </w:rPr>
        <w:t>(</w:t>
      </w:r>
      <w:r w:rsidRPr="000161B6">
        <w:rPr>
          <w:rStyle w:val="FootnoteReference"/>
          <w:color w:val="FF0000"/>
          <w:sz w:val="32"/>
          <w:szCs w:val="32"/>
          <w:rtl/>
        </w:rPr>
        <w:footnoteReference w:id="939"/>
      </w:r>
      <w:r w:rsidRPr="000161B6">
        <w:rPr>
          <w:rFonts w:hint="cs"/>
          <w:color w:val="FF0000"/>
          <w:sz w:val="32"/>
          <w:szCs w:val="32"/>
          <w:vertAlign w:val="superscript"/>
          <w:rtl/>
        </w:rPr>
        <w:t>)</w:t>
      </w:r>
      <w:r w:rsidRPr="000161B6">
        <w:rPr>
          <w:rFonts w:hint="cs"/>
          <w:sz w:val="32"/>
          <w:szCs w:val="32"/>
          <w:rtl/>
        </w:rPr>
        <w:t xml:space="preserve"> ذكرُه أنّهم ممن يُتوجَّهُ إليهم الوعيدُ لولا العجزُ كالرجال والنساء,</w:t>
      </w:r>
      <w:r>
        <w:rPr>
          <w:rFonts w:hint="cs"/>
          <w:sz w:val="32"/>
          <w:szCs w:val="32"/>
          <w:rtl/>
        </w:rPr>
        <w:t xml:space="preserve"> وذلك الوهم </w:t>
      </w:r>
      <w:r w:rsidRPr="000161B6">
        <w:rPr>
          <w:rFonts w:hint="cs"/>
          <w:sz w:val="32"/>
          <w:szCs w:val="32"/>
          <w:rtl/>
        </w:rPr>
        <w:t>باطلٌ,وهو الذي يفيده كلامُ الكشَّاف حيث أجاب بأنَّ لزوم العجز للولدان في غاية الظهور فلا مجال لهذا التَّوَهُّم, ولم يُبَيِّن</w:t>
      </w:r>
      <w:r w:rsidRPr="000161B6">
        <w:rPr>
          <w:rFonts w:hint="cs"/>
          <w:color w:val="FF0000"/>
          <w:sz w:val="32"/>
          <w:szCs w:val="32"/>
          <w:vertAlign w:val="superscript"/>
          <w:rtl/>
        </w:rPr>
        <w:t>(</w:t>
      </w:r>
      <w:r w:rsidRPr="000161B6">
        <w:rPr>
          <w:rStyle w:val="FootnoteReference"/>
          <w:color w:val="FF0000"/>
          <w:sz w:val="32"/>
          <w:szCs w:val="32"/>
          <w:rtl/>
        </w:rPr>
        <w:footnoteReference w:id="940"/>
      </w:r>
      <w:r w:rsidRPr="000161B6">
        <w:rPr>
          <w:rFonts w:hint="cs"/>
          <w:color w:val="FF0000"/>
          <w:sz w:val="32"/>
          <w:szCs w:val="32"/>
          <w:vertAlign w:val="superscript"/>
          <w:rtl/>
        </w:rPr>
        <w:t>)</w:t>
      </w:r>
      <w:r w:rsidRPr="000161B6">
        <w:rPr>
          <w:rFonts w:hint="cs"/>
          <w:sz w:val="32"/>
          <w:szCs w:val="32"/>
          <w:rtl/>
        </w:rPr>
        <w:t xml:space="preserve"> فائدةً للذكر</w:t>
      </w:r>
      <w:r w:rsidRPr="000161B6">
        <w:rPr>
          <w:rFonts w:hint="cs"/>
          <w:color w:val="FF0000"/>
          <w:sz w:val="32"/>
          <w:szCs w:val="32"/>
          <w:vertAlign w:val="superscript"/>
          <w:rtl/>
        </w:rPr>
        <w:t>(</w:t>
      </w:r>
      <w:r w:rsidRPr="000161B6">
        <w:rPr>
          <w:rStyle w:val="FootnoteReference"/>
          <w:color w:val="FF0000"/>
          <w:sz w:val="32"/>
          <w:szCs w:val="32"/>
          <w:rtl/>
        </w:rPr>
        <w:footnoteReference w:id="941"/>
      </w:r>
      <w:r w:rsidRPr="000161B6">
        <w:rPr>
          <w:rFonts w:hint="cs"/>
          <w:color w:val="FF0000"/>
          <w:sz w:val="32"/>
          <w:szCs w:val="32"/>
          <w:vertAlign w:val="superscript"/>
          <w:rtl/>
        </w:rPr>
        <w:t>)</w:t>
      </w:r>
      <w:r w:rsidRPr="000161B6">
        <w:rPr>
          <w:rFonts w:hint="cs"/>
          <w:sz w:val="32"/>
          <w:szCs w:val="32"/>
          <w:rtl/>
        </w:rPr>
        <w:t>. بقيَ أنَّ الولدان داخلون في الرجال والنساء فلا وجهَ لذكرهم</w:t>
      </w:r>
      <w:r>
        <w:rPr>
          <w:rFonts w:hint="cs"/>
          <w:sz w:val="32"/>
          <w:szCs w:val="32"/>
          <w:rtl/>
        </w:rPr>
        <w:t>,</w:t>
      </w:r>
      <w:r w:rsidRPr="000161B6">
        <w:rPr>
          <w:rFonts w:hint="cs"/>
          <w:sz w:val="32"/>
          <w:szCs w:val="32"/>
          <w:rtl/>
        </w:rPr>
        <w:t xml:space="preserve"> إلا أن يُقال: ذكروا لمزيدِ الاهتمام بهم, وعلى تقدير كون ذكر الولدان في قوَّة ذكر الأولياء وَجْهٌ ذِكْرِهِ ظاهرٌ, فهو الفائدة الجليلة, فتأمّل ولا تغفل</w:t>
      </w:r>
      <w:r>
        <w:rPr>
          <w:rFonts w:hint="cs"/>
          <w:sz w:val="32"/>
          <w:szCs w:val="32"/>
          <w:rtl/>
        </w:rPr>
        <w:t>.</w:t>
      </w:r>
      <w:r w:rsidRPr="000161B6">
        <w:rPr>
          <w:rFonts w:hint="cs"/>
          <w:color w:val="FF0000"/>
          <w:sz w:val="32"/>
          <w:szCs w:val="32"/>
          <w:vertAlign w:val="superscript"/>
          <w:rtl/>
        </w:rPr>
        <w:t>(</w:t>
      </w:r>
      <w:r w:rsidRPr="000161B6">
        <w:rPr>
          <w:rStyle w:val="FootnoteReference"/>
          <w:color w:val="FF0000"/>
          <w:sz w:val="32"/>
          <w:szCs w:val="32"/>
          <w:rtl/>
        </w:rPr>
        <w:footnoteReference w:id="942"/>
      </w:r>
      <w:r w:rsidRPr="000161B6">
        <w:rPr>
          <w:rFonts w:hint="cs"/>
          <w:color w:val="FF0000"/>
          <w:sz w:val="32"/>
          <w:szCs w:val="32"/>
          <w:vertAlign w:val="superscript"/>
          <w:rtl/>
        </w:rPr>
        <w:t>)</w:t>
      </w:r>
    </w:p>
    <w:p w:rsidR="006A6301" w:rsidRPr="00335703" w:rsidRDefault="006A6301" w:rsidP="006A6301">
      <w:pPr>
        <w:pStyle w:val="NoSpacing"/>
        <w:rPr>
          <w:rFonts w:ascii="Arial" w:hAnsi="Arial"/>
          <w:b/>
          <w:bCs/>
          <w:color w:val="9DAB0C"/>
          <w:sz w:val="28"/>
          <w:szCs w:val="28"/>
        </w:rPr>
      </w:pPr>
      <w:r w:rsidRPr="00335703">
        <w:rPr>
          <w:rFonts w:ascii="QCF_BSML" w:hAnsi="QCF_BSML" w:cs="QCF_BSML"/>
          <w:b/>
          <w:bCs/>
          <w:color w:val="000000"/>
          <w:sz w:val="28"/>
          <w:szCs w:val="28"/>
          <w:rtl/>
        </w:rPr>
        <w:t xml:space="preserve">ﭽ </w:t>
      </w:r>
      <w:r w:rsidRPr="00335703">
        <w:rPr>
          <w:rFonts w:ascii="QCF_P094" w:hAnsi="QCF_P094" w:cs="QCF_P094"/>
          <w:b/>
          <w:bCs/>
          <w:color w:val="000000"/>
          <w:sz w:val="28"/>
          <w:szCs w:val="28"/>
          <w:rtl/>
        </w:rPr>
        <w:t>ﮭ  ﮮ  ﮯ  ﮰ  ﮱ    ﯓ</w:t>
      </w:r>
      <w:r w:rsidRPr="00335703">
        <w:rPr>
          <w:rFonts w:ascii="QCF_P094" w:hAnsi="QCF_P094" w:cs="QCF_P094"/>
          <w:b/>
          <w:bCs/>
          <w:color w:val="0000A5"/>
          <w:sz w:val="28"/>
          <w:szCs w:val="28"/>
          <w:rtl/>
        </w:rPr>
        <w:t>ﯔ</w:t>
      </w:r>
      <w:r w:rsidRPr="00335703">
        <w:rPr>
          <w:rFonts w:ascii="QCF_P094" w:hAnsi="QCF_P094" w:cs="QCF_P094"/>
          <w:b/>
          <w:bCs/>
          <w:color w:val="000000"/>
          <w:sz w:val="28"/>
          <w:szCs w:val="28"/>
          <w:rtl/>
        </w:rPr>
        <w:t xml:space="preserve">  ﯕ  ﯖ  ﯗ  ﯘ  ﯙ   </w:t>
      </w:r>
      <w:r w:rsidRPr="00335703">
        <w:rPr>
          <w:rFonts w:ascii="QCF_P094" w:hAnsi="QCF_P094" w:cs="QCF_P094"/>
          <w:b/>
          <w:bCs/>
          <w:color w:val="FF00FF"/>
          <w:sz w:val="28"/>
          <w:szCs w:val="28"/>
          <w:rtl/>
        </w:rPr>
        <w:t>ﯚ</w:t>
      </w:r>
      <w:r w:rsidRPr="00335703">
        <w:rPr>
          <w:rFonts w:ascii="QCF_P094" w:hAnsi="QCF_P094" w:cs="QCF_P094"/>
          <w:b/>
          <w:bCs/>
          <w:color w:val="000000"/>
          <w:sz w:val="28"/>
          <w:szCs w:val="28"/>
          <w:rtl/>
        </w:rPr>
        <w:t xml:space="preserve">  ﯛ  ﯜ   ﯝ  ﯞ  ﯟ  ﯠ  ﯡ  ﯢ  ﯣ  ﯤ        ﯥ</w:t>
      </w:r>
      <w:r w:rsidRPr="00335703">
        <w:rPr>
          <w:rFonts w:ascii="QCF_P094" w:hAnsi="QCF_P094" w:cs="QCF_P094"/>
          <w:b/>
          <w:bCs/>
          <w:color w:val="0000A5"/>
          <w:sz w:val="28"/>
          <w:szCs w:val="28"/>
          <w:rtl/>
        </w:rPr>
        <w:t>ﯦ</w:t>
      </w:r>
      <w:r w:rsidRPr="00335703">
        <w:rPr>
          <w:rFonts w:ascii="QCF_P094" w:hAnsi="QCF_P094" w:cs="QCF_P094"/>
          <w:b/>
          <w:bCs/>
          <w:color w:val="000000"/>
          <w:sz w:val="28"/>
          <w:szCs w:val="28"/>
          <w:rtl/>
        </w:rPr>
        <w:t xml:space="preserve">   ﯧ  ﯨ  ﯩ  ﯪ  ﯫ  ﯬ  ﯭ  ﯮ  ﯯ  ﯰ  ﯱ     ﯲ  ﯳ  ﯴ  ﯵ  ﯶ</w:t>
      </w:r>
      <w:r w:rsidRPr="00335703">
        <w:rPr>
          <w:rFonts w:ascii="QCF_P094" w:hAnsi="QCF_P094" w:cs="QCF_P094"/>
          <w:b/>
          <w:bCs/>
          <w:color w:val="0000A5"/>
          <w:sz w:val="28"/>
          <w:szCs w:val="28"/>
          <w:rtl/>
        </w:rPr>
        <w:t>ﯷ</w:t>
      </w:r>
      <w:r w:rsidRPr="00335703">
        <w:rPr>
          <w:rFonts w:ascii="QCF_P094" w:hAnsi="QCF_P094" w:cs="QCF_P094"/>
          <w:b/>
          <w:bCs/>
          <w:color w:val="000000"/>
          <w:sz w:val="28"/>
          <w:szCs w:val="28"/>
          <w:rtl/>
        </w:rPr>
        <w:t xml:space="preserve"> ﯸ  ﯹ  ﯺ  ﯻ  ﯼ  </w:t>
      </w:r>
      <w:r w:rsidRPr="00335703">
        <w:rPr>
          <w:rFonts w:ascii="QCF_BSML" w:hAnsi="QCF_BSML" w:cs="QCF_BSML"/>
          <w:b/>
          <w:bCs/>
          <w:color w:val="000000"/>
          <w:sz w:val="28"/>
          <w:szCs w:val="28"/>
          <w:rtl/>
        </w:rPr>
        <w:t>ﭼ</w:t>
      </w:r>
      <w:r w:rsidRPr="00335703">
        <w:rPr>
          <w:rFonts w:ascii="Arial" w:hAnsi="Arial" w:hint="cs"/>
          <w:b/>
          <w:bCs/>
          <w:color w:val="000000"/>
          <w:sz w:val="28"/>
          <w:szCs w:val="28"/>
          <w:rtl/>
        </w:rPr>
        <w:t>[</w:t>
      </w:r>
      <w:r w:rsidRPr="00335703">
        <w:rPr>
          <w:rFonts w:ascii="Arial" w:hAnsi="Arial"/>
          <w:b/>
          <w:bCs/>
          <w:color w:val="9DAB0C"/>
          <w:sz w:val="28"/>
          <w:szCs w:val="28"/>
          <w:rtl/>
        </w:rPr>
        <w:t>النساء: ٩٩ –</w:t>
      </w:r>
      <w:r w:rsidRPr="00335703">
        <w:rPr>
          <w:rFonts w:ascii="Arial" w:hAnsi="Arial" w:hint="cs"/>
          <w:b/>
          <w:bCs/>
          <w:color w:val="9DAB0C"/>
          <w:sz w:val="28"/>
          <w:szCs w:val="28"/>
          <w:rtl/>
        </w:rPr>
        <w:t>100]</w:t>
      </w:r>
    </w:p>
    <w:p w:rsidR="006A6301" w:rsidRPr="00DE74D0" w:rsidRDefault="006A6301" w:rsidP="006A6301">
      <w:pPr>
        <w:pStyle w:val="NoSpacing"/>
        <w:rPr>
          <w:sz w:val="28"/>
          <w:szCs w:val="28"/>
          <w:rtl/>
        </w:rPr>
      </w:pPr>
      <w:r w:rsidRPr="00DE74D0">
        <w:rPr>
          <w:color w:val="000000"/>
          <w:sz w:val="28"/>
          <w:szCs w:val="28"/>
          <w:rtl/>
        </w:rPr>
        <w:t>﴿لَا يَسْتَطِيعُونَ حِيلَةً وَلَا يَهْتَدُونَ سَبِيلًا﴾ صفة</w:t>
      </w:r>
      <w:r w:rsidRPr="00DE74D0">
        <w:rPr>
          <w:rFonts w:hint="cs"/>
          <w:color w:val="000000"/>
          <w:sz w:val="28"/>
          <w:szCs w:val="28"/>
          <w:rtl/>
        </w:rPr>
        <w:t>ٌ</w:t>
      </w:r>
      <w:r w:rsidRPr="00DE74D0">
        <w:rPr>
          <w:color w:val="000000"/>
          <w:sz w:val="28"/>
          <w:szCs w:val="28"/>
          <w:rtl/>
        </w:rPr>
        <w:t xml:space="preserve"> للمستضعفين إذ لا توقيت فيه</w:t>
      </w:r>
      <w:r w:rsidRPr="00DE74D0">
        <w:rPr>
          <w:rFonts w:hint="cs"/>
          <w:color w:val="000000"/>
          <w:sz w:val="28"/>
          <w:szCs w:val="28"/>
          <w:rtl/>
        </w:rPr>
        <w:t>,</w:t>
      </w:r>
      <w:r w:rsidRPr="00DE74D0">
        <w:rPr>
          <w:color w:val="000000"/>
          <w:sz w:val="28"/>
          <w:szCs w:val="28"/>
          <w:rtl/>
        </w:rPr>
        <w:t xml:space="preserve"> أو حال منه</w:t>
      </w:r>
      <w:r w:rsidRPr="00DE74D0">
        <w:rPr>
          <w:rFonts w:hint="cs"/>
          <w:color w:val="000000"/>
          <w:sz w:val="28"/>
          <w:szCs w:val="28"/>
          <w:rtl/>
        </w:rPr>
        <w:t>,</w:t>
      </w:r>
      <w:r w:rsidRPr="00DE74D0">
        <w:rPr>
          <w:color w:val="000000"/>
          <w:sz w:val="28"/>
          <w:szCs w:val="28"/>
          <w:rtl/>
        </w:rPr>
        <w:t xml:space="preserve"> أو من المستكن</w:t>
      </w:r>
      <w:r w:rsidRPr="00DE74D0">
        <w:rPr>
          <w:rFonts w:hint="cs"/>
          <w:color w:val="000000"/>
          <w:sz w:val="28"/>
          <w:szCs w:val="28"/>
          <w:rtl/>
        </w:rPr>
        <w:t>ِّ</w:t>
      </w:r>
      <w:r w:rsidRPr="00DE74D0">
        <w:rPr>
          <w:color w:val="000000"/>
          <w:sz w:val="28"/>
          <w:szCs w:val="28"/>
          <w:rtl/>
        </w:rPr>
        <w:t xml:space="preserve"> فيه</w:t>
      </w:r>
      <w:r w:rsidRPr="00DE74D0">
        <w:rPr>
          <w:rFonts w:hint="cs"/>
          <w:color w:val="000000"/>
          <w:sz w:val="28"/>
          <w:szCs w:val="28"/>
          <w:rtl/>
        </w:rPr>
        <w:t>,</w:t>
      </w:r>
      <w:r w:rsidRPr="00DE74D0">
        <w:rPr>
          <w:color w:val="000000"/>
          <w:sz w:val="28"/>
          <w:szCs w:val="28"/>
          <w:rtl/>
        </w:rPr>
        <w:t xml:space="preserve"> واستطاعة الحيلة و</w:t>
      </w:r>
      <w:r w:rsidRPr="00DE74D0">
        <w:rPr>
          <w:rFonts w:hint="cs"/>
          <w:color w:val="000000"/>
          <w:sz w:val="28"/>
          <w:szCs w:val="28"/>
          <w:rtl/>
        </w:rPr>
        <w:t>ِ</w:t>
      </w:r>
      <w:r w:rsidRPr="00DE74D0">
        <w:rPr>
          <w:color w:val="000000"/>
          <w:sz w:val="28"/>
          <w:szCs w:val="28"/>
          <w:rtl/>
        </w:rPr>
        <w:t>جدان أسباب الهجرة وما تتوقف عليه</w:t>
      </w:r>
      <w:r w:rsidRPr="00DE74D0">
        <w:rPr>
          <w:rFonts w:hint="cs"/>
          <w:color w:val="000000"/>
          <w:sz w:val="28"/>
          <w:szCs w:val="28"/>
          <w:rtl/>
        </w:rPr>
        <w:t>,</w:t>
      </w:r>
      <w:r w:rsidRPr="00DE74D0">
        <w:rPr>
          <w:color w:val="000000"/>
          <w:sz w:val="28"/>
          <w:szCs w:val="28"/>
          <w:rtl/>
        </w:rPr>
        <w:t xml:space="preserve"> واهتداء السبيل معرفة الطريق بنفسه أو بدليل</w:t>
      </w:r>
      <w:r w:rsidRPr="00DE74D0">
        <w:rPr>
          <w:rFonts w:hint="cs"/>
          <w:color w:val="000000"/>
          <w:sz w:val="28"/>
          <w:szCs w:val="28"/>
          <w:rtl/>
        </w:rPr>
        <w:t>.</w:t>
      </w:r>
    </w:p>
    <w:p w:rsidR="006A6301" w:rsidRPr="00DE74D0" w:rsidRDefault="006A6301" w:rsidP="006A6301">
      <w:pPr>
        <w:pStyle w:val="NoSpacing"/>
        <w:rPr>
          <w:color w:val="000000"/>
          <w:sz w:val="28"/>
          <w:szCs w:val="28"/>
          <w:rtl/>
        </w:rPr>
      </w:pPr>
      <w:r w:rsidRPr="00DE74D0">
        <w:rPr>
          <w:rFonts w:hint="cs"/>
          <w:color w:val="000000"/>
          <w:sz w:val="28"/>
          <w:szCs w:val="28"/>
          <w:rtl/>
        </w:rPr>
        <w:t>﴿فَأُولَئِكَ عَسَى اللَّهُ أَنْ يَعْفُوَ عَنْهُمْ﴾ ذُكِرَ بكلمة الإطماع ولفظ العفو إيذاناً بأنَّ ترك الهجرة أمر خطير, حتى أنَّ المضّطر من حقِّه أن لا يأمن, ويترّصد الفرصة ويعلِّق بها قلبه. ﴿وَكَانَ اللَّهُ عَفُوًّا غَفُورًا﴾.</w:t>
      </w:r>
    </w:p>
    <w:p w:rsidR="006A6301" w:rsidRPr="00DE74D0" w:rsidRDefault="006A6301" w:rsidP="006A6301">
      <w:pPr>
        <w:pStyle w:val="NoSpacing"/>
        <w:rPr>
          <w:sz w:val="28"/>
          <w:szCs w:val="28"/>
          <w:rtl/>
        </w:rPr>
      </w:pPr>
      <w:r w:rsidRPr="00DE74D0">
        <w:rPr>
          <w:color w:val="000000"/>
          <w:sz w:val="28"/>
          <w:szCs w:val="28"/>
          <w:rtl/>
        </w:rPr>
        <w:t>﴿وَمَنْ يُهَاجِرْ فِي سَبِيلِ اللَّهِ يَجِدْ فِي الْأَرْضِ مُرَاغَمًا كَثِيرًا﴾ م</w:t>
      </w:r>
      <w:r w:rsidRPr="00DE74D0">
        <w:rPr>
          <w:rFonts w:hint="cs"/>
          <w:color w:val="000000"/>
          <w:sz w:val="28"/>
          <w:szCs w:val="28"/>
          <w:rtl/>
        </w:rPr>
        <w:t>ُ</w:t>
      </w:r>
      <w:r w:rsidRPr="00DE74D0">
        <w:rPr>
          <w:color w:val="000000"/>
          <w:sz w:val="28"/>
          <w:szCs w:val="28"/>
          <w:rtl/>
        </w:rPr>
        <w:t>تحو</w:t>
      </w:r>
      <w:r w:rsidRPr="00DE74D0">
        <w:rPr>
          <w:rFonts w:hint="cs"/>
          <w:color w:val="000000"/>
          <w:sz w:val="28"/>
          <w:szCs w:val="28"/>
          <w:rtl/>
        </w:rPr>
        <w:t>ِّ</w:t>
      </w:r>
      <w:r w:rsidRPr="00DE74D0">
        <w:rPr>
          <w:color w:val="000000"/>
          <w:sz w:val="28"/>
          <w:szCs w:val="28"/>
          <w:rtl/>
        </w:rPr>
        <w:t>لا</w:t>
      </w:r>
      <w:r w:rsidRPr="00DE74D0">
        <w:rPr>
          <w:rFonts w:hint="cs"/>
          <w:color w:val="000000"/>
          <w:sz w:val="28"/>
          <w:szCs w:val="28"/>
          <w:rtl/>
        </w:rPr>
        <w:t>ً</w:t>
      </w:r>
      <w:r w:rsidRPr="00DE74D0">
        <w:rPr>
          <w:color w:val="000000"/>
          <w:sz w:val="28"/>
          <w:szCs w:val="28"/>
          <w:rtl/>
        </w:rPr>
        <w:t xml:space="preserve"> من الر</w:t>
      </w:r>
      <w:r w:rsidRPr="00DE74D0">
        <w:rPr>
          <w:rFonts w:hint="cs"/>
          <w:color w:val="000000"/>
          <w:sz w:val="28"/>
          <w:szCs w:val="28"/>
          <w:rtl/>
        </w:rPr>
        <w:t>َّ</w:t>
      </w:r>
      <w:r w:rsidRPr="00DE74D0">
        <w:rPr>
          <w:color w:val="000000"/>
          <w:sz w:val="28"/>
          <w:szCs w:val="28"/>
          <w:rtl/>
        </w:rPr>
        <w:t>غام وهو التراب</w:t>
      </w:r>
      <w:r w:rsidRPr="00DE74D0">
        <w:rPr>
          <w:rFonts w:hint="cs"/>
          <w:color w:val="000000"/>
          <w:sz w:val="28"/>
          <w:szCs w:val="28"/>
          <w:rtl/>
        </w:rPr>
        <w:t>,</w:t>
      </w:r>
      <w:r w:rsidRPr="00DE74D0">
        <w:rPr>
          <w:color w:val="000000"/>
          <w:sz w:val="28"/>
          <w:szCs w:val="28"/>
          <w:rtl/>
        </w:rPr>
        <w:t xml:space="preserve"> وقيل</w:t>
      </w:r>
      <w:r w:rsidRPr="00DE74D0">
        <w:rPr>
          <w:rFonts w:hint="cs"/>
          <w:color w:val="000000"/>
          <w:sz w:val="28"/>
          <w:szCs w:val="28"/>
          <w:rtl/>
        </w:rPr>
        <w:t>:</w:t>
      </w:r>
      <w:r w:rsidRPr="00DE74D0">
        <w:rPr>
          <w:color w:val="000000"/>
          <w:sz w:val="28"/>
          <w:szCs w:val="28"/>
          <w:rtl/>
        </w:rPr>
        <w:t xml:space="preserve"> طريق يراغم قوم</w:t>
      </w:r>
      <w:r w:rsidRPr="00DE74D0">
        <w:rPr>
          <w:rFonts w:hint="cs"/>
          <w:color w:val="000000"/>
          <w:sz w:val="28"/>
          <w:szCs w:val="28"/>
          <w:rtl/>
        </w:rPr>
        <w:t>َ</w:t>
      </w:r>
      <w:r w:rsidRPr="00DE74D0">
        <w:rPr>
          <w:color w:val="000000"/>
          <w:sz w:val="28"/>
          <w:szCs w:val="28"/>
          <w:rtl/>
        </w:rPr>
        <w:t>ه بسلوكه</w:t>
      </w:r>
      <w:r w:rsidRPr="00DE74D0">
        <w:rPr>
          <w:rFonts w:hint="cs"/>
          <w:color w:val="000000"/>
          <w:sz w:val="28"/>
          <w:szCs w:val="28"/>
          <w:rtl/>
        </w:rPr>
        <w:t>؛</w:t>
      </w:r>
      <w:r w:rsidRPr="00DE74D0">
        <w:rPr>
          <w:color w:val="000000"/>
          <w:sz w:val="28"/>
          <w:szCs w:val="28"/>
          <w:rtl/>
        </w:rPr>
        <w:t xml:space="preserve"> أي</w:t>
      </w:r>
      <w:r w:rsidRPr="00DE74D0">
        <w:rPr>
          <w:rFonts w:hint="cs"/>
          <w:color w:val="000000"/>
          <w:sz w:val="28"/>
          <w:szCs w:val="28"/>
          <w:rtl/>
        </w:rPr>
        <w:t>:</w:t>
      </w:r>
      <w:r w:rsidRPr="00DE74D0">
        <w:rPr>
          <w:color w:val="000000"/>
          <w:sz w:val="28"/>
          <w:szCs w:val="28"/>
          <w:rtl/>
        </w:rPr>
        <w:t xml:space="preserve"> يفارقهم على رغم أنوفهم وهو أيضا</w:t>
      </w:r>
      <w:r w:rsidRPr="00DE74D0">
        <w:rPr>
          <w:rFonts w:hint="cs"/>
          <w:color w:val="000000"/>
          <w:sz w:val="28"/>
          <w:szCs w:val="28"/>
          <w:rtl/>
        </w:rPr>
        <w:t>ً</w:t>
      </w:r>
      <w:r w:rsidRPr="00DE74D0">
        <w:rPr>
          <w:color w:val="000000"/>
          <w:sz w:val="28"/>
          <w:szCs w:val="28"/>
          <w:rtl/>
        </w:rPr>
        <w:t xml:space="preserve"> من الر</w:t>
      </w:r>
      <w:r w:rsidRPr="00DE74D0">
        <w:rPr>
          <w:rFonts w:hint="cs"/>
          <w:color w:val="000000"/>
          <w:sz w:val="28"/>
          <w:szCs w:val="28"/>
          <w:rtl/>
        </w:rPr>
        <w:t>َّ</w:t>
      </w:r>
      <w:r w:rsidRPr="00DE74D0">
        <w:rPr>
          <w:color w:val="000000"/>
          <w:sz w:val="28"/>
          <w:szCs w:val="28"/>
          <w:rtl/>
        </w:rPr>
        <w:t>غام</w:t>
      </w:r>
      <w:r w:rsidRPr="00DE74D0">
        <w:rPr>
          <w:rFonts w:hint="cs"/>
          <w:color w:val="000000"/>
          <w:sz w:val="28"/>
          <w:szCs w:val="28"/>
          <w:rtl/>
        </w:rPr>
        <w:t>,</w:t>
      </w:r>
      <w:r w:rsidRPr="00DE74D0">
        <w:rPr>
          <w:color w:val="000000"/>
          <w:sz w:val="28"/>
          <w:szCs w:val="28"/>
          <w:rtl/>
        </w:rPr>
        <w:t xml:space="preserve"> وَسَعَةً في الرزق وإظهار الدين</w:t>
      </w:r>
      <w:r w:rsidRPr="00DE74D0">
        <w:rPr>
          <w:rFonts w:hint="cs"/>
          <w:color w:val="000000"/>
          <w:sz w:val="28"/>
          <w:szCs w:val="28"/>
          <w:rtl/>
        </w:rPr>
        <w:t>.</w:t>
      </w:r>
    </w:p>
    <w:p w:rsidR="006A6301" w:rsidRPr="00771566" w:rsidRDefault="006A6301" w:rsidP="006A6301">
      <w:pPr>
        <w:pStyle w:val="NoSpacing"/>
        <w:rPr>
          <w:sz w:val="32"/>
          <w:szCs w:val="32"/>
          <w:rtl/>
        </w:rPr>
      </w:pPr>
      <w:r>
        <w:rPr>
          <w:rFonts w:hint="cs"/>
          <w:sz w:val="32"/>
          <w:szCs w:val="32"/>
          <w:rtl/>
        </w:rPr>
        <w:t>ــــــــــــ</w:t>
      </w:r>
      <w:r w:rsidRPr="00771566">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Pr="00473049" w:rsidRDefault="006A6301" w:rsidP="006A6301">
      <w:pPr>
        <w:pStyle w:val="NoSpacing"/>
        <w:rPr>
          <w:sz w:val="32"/>
          <w:szCs w:val="32"/>
        </w:rPr>
      </w:pPr>
      <w:r>
        <w:rPr>
          <w:rFonts w:hint="cs"/>
          <w:sz w:val="32"/>
          <w:szCs w:val="32"/>
          <w:rtl/>
        </w:rPr>
        <w:t xml:space="preserve">     قوله: </w:t>
      </w:r>
      <w:r w:rsidRPr="00021B16">
        <w:rPr>
          <w:rFonts w:hint="cs"/>
          <w:b/>
          <w:bCs/>
          <w:sz w:val="32"/>
          <w:szCs w:val="32"/>
          <w:rtl/>
        </w:rPr>
        <w:t>صفة</w:t>
      </w:r>
      <w:r>
        <w:rPr>
          <w:rFonts w:hint="cs"/>
          <w:b/>
          <w:bCs/>
          <w:sz w:val="32"/>
          <w:szCs w:val="32"/>
          <w:rtl/>
        </w:rPr>
        <w:t>ٌ</w:t>
      </w:r>
      <w:r w:rsidRPr="00021B16">
        <w:rPr>
          <w:rFonts w:hint="cs"/>
          <w:b/>
          <w:bCs/>
          <w:sz w:val="32"/>
          <w:szCs w:val="32"/>
          <w:rtl/>
        </w:rPr>
        <w:t xml:space="preserve"> للمستضعفين إذ لا توقيت فيه</w:t>
      </w:r>
      <w:r>
        <w:rPr>
          <w:rFonts w:hint="cs"/>
          <w:b/>
          <w:bCs/>
          <w:sz w:val="32"/>
          <w:szCs w:val="32"/>
          <w:rtl/>
        </w:rPr>
        <w:t>.</w:t>
      </w:r>
      <w:r w:rsidRPr="005B144F">
        <w:rPr>
          <w:rFonts w:hint="cs"/>
          <w:b/>
          <w:bCs/>
          <w:color w:val="FF0000"/>
          <w:sz w:val="28"/>
          <w:szCs w:val="28"/>
          <w:vertAlign w:val="superscript"/>
          <w:rtl/>
        </w:rPr>
        <w:t>(</w:t>
      </w:r>
      <w:r w:rsidRPr="005B144F">
        <w:rPr>
          <w:rStyle w:val="FootnoteReference"/>
          <w:b/>
          <w:bCs/>
          <w:color w:val="FF0000"/>
          <w:sz w:val="28"/>
          <w:szCs w:val="28"/>
          <w:rtl/>
        </w:rPr>
        <w:footnoteReference w:id="943"/>
      </w:r>
      <w:r w:rsidRPr="005B144F">
        <w:rPr>
          <w:rFonts w:hint="cs"/>
          <w:b/>
          <w:bCs/>
          <w:color w:val="FF0000"/>
          <w:sz w:val="28"/>
          <w:szCs w:val="28"/>
          <w:vertAlign w:val="superscript"/>
          <w:rtl/>
        </w:rPr>
        <w:t>)</w:t>
      </w:r>
      <w:r>
        <w:rPr>
          <w:rFonts w:hint="cs"/>
          <w:sz w:val="32"/>
          <w:szCs w:val="32"/>
          <w:rtl/>
        </w:rPr>
        <w:t xml:space="preserve"> في الكشاف: وإن كان فيه حرف التعريف. وكأنه أسقطه لأنّ اللامَ موصولةٌ لا حرفُ تعريف.</w:t>
      </w:r>
      <w:r w:rsidRPr="00021B16">
        <w:rPr>
          <w:rFonts w:hint="cs"/>
          <w:color w:val="FF0000"/>
          <w:sz w:val="28"/>
          <w:szCs w:val="28"/>
          <w:vertAlign w:val="superscript"/>
          <w:rtl/>
        </w:rPr>
        <w:t>(</w:t>
      </w:r>
      <w:r w:rsidRPr="00021B16">
        <w:rPr>
          <w:rStyle w:val="FootnoteReference"/>
          <w:color w:val="FF0000"/>
          <w:sz w:val="28"/>
          <w:szCs w:val="28"/>
          <w:rtl/>
        </w:rPr>
        <w:footnoteReference w:id="944"/>
      </w:r>
      <w:r w:rsidRPr="00021B16">
        <w:rPr>
          <w:rFonts w:hint="cs"/>
          <w:color w:val="FF0000"/>
          <w:sz w:val="28"/>
          <w:szCs w:val="28"/>
          <w:vertAlign w:val="superscript"/>
          <w:rtl/>
        </w:rPr>
        <w:t>)</w:t>
      </w:r>
      <w:r>
        <w:rPr>
          <w:rFonts w:hint="cs"/>
          <w:sz w:val="32"/>
          <w:szCs w:val="32"/>
          <w:rtl/>
        </w:rPr>
        <w:t xml:space="preserve"> قال المحقِّق التَّفتازاني: كلامه يشعر بأنَّ اللام في المستضعفين حرفٌ, لا اسمٌ موصول على ما في الصفات التي يكون القصد بها إلى الحدوث</w:t>
      </w:r>
      <w:r w:rsidRPr="00021B16">
        <w:rPr>
          <w:rFonts w:hint="cs"/>
          <w:color w:val="FF0000"/>
          <w:sz w:val="28"/>
          <w:szCs w:val="28"/>
          <w:vertAlign w:val="superscript"/>
          <w:rtl/>
        </w:rPr>
        <w:t>(</w:t>
      </w:r>
      <w:r w:rsidRPr="00021B16">
        <w:rPr>
          <w:rStyle w:val="FootnoteReference"/>
          <w:color w:val="FF0000"/>
          <w:sz w:val="28"/>
          <w:szCs w:val="28"/>
          <w:rtl/>
        </w:rPr>
        <w:footnoteReference w:id="945"/>
      </w:r>
      <w:r w:rsidRPr="00021B16">
        <w:rPr>
          <w:rFonts w:hint="cs"/>
          <w:color w:val="FF0000"/>
          <w:sz w:val="28"/>
          <w:szCs w:val="28"/>
          <w:vertAlign w:val="superscript"/>
          <w:rtl/>
        </w:rPr>
        <w:t>)</w:t>
      </w:r>
      <w:r>
        <w:rPr>
          <w:rFonts w:hint="cs"/>
          <w:sz w:val="32"/>
          <w:szCs w:val="32"/>
          <w:rtl/>
        </w:rPr>
        <w:t>.</w:t>
      </w:r>
    </w:p>
    <w:p w:rsidR="006A6301" w:rsidRPr="00473049" w:rsidRDefault="006A6301" w:rsidP="006A6301">
      <w:pPr>
        <w:autoSpaceDE w:val="0"/>
        <w:autoSpaceDN w:val="0"/>
        <w:adjustRightInd w:val="0"/>
        <w:spacing w:after="0" w:line="240" w:lineRule="auto"/>
        <w:jc w:val="both"/>
        <w:rPr>
          <w:rFonts w:ascii="Traditional Arabic" w:hAnsi="Traditional Arabic" w:cs="Traditional Arabic"/>
          <w:color w:val="000000"/>
          <w:sz w:val="28"/>
          <w:szCs w:val="28"/>
          <w:rtl/>
          <w:lang w:bidi="ar-SY"/>
        </w:rPr>
      </w:pPr>
      <w:r w:rsidRPr="00473049">
        <w:rPr>
          <w:rFonts w:ascii="Traditional Arabic" w:hAnsi="Traditional Arabic" w:cs="Traditional Arabic"/>
          <w:color w:val="000000"/>
          <w:sz w:val="28"/>
          <w:szCs w:val="28"/>
          <w:rtl/>
          <w:lang w:bidi="ar-SY"/>
        </w:rPr>
        <w:t>﴿وَمَنْ يَخْرُجْ مِنْ بَيْتِهِ مُهَاجِرًا إِلَى اللَّهِ وَرَسُولِهِ ثُمَّ يُدْرِكْهُ الْمَوْتُ﴾ وق</w:t>
      </w:r>
      <w:r w:rsidRPr="00473049">
        <w:rPr>
          <w:rFonts w:ascii="Traditional Arabic" w:hAnsi="Traditional Arabic" w:cs="Traditional Arabic" w:hint="cs"/>
          <w:color w:val="000000"/>
          <w:sz w:val="28"/>
          <w:szCs w:val="28"/>
          <w:rtl/>
          <w:lang w:bidi="ar-SY"/>
        </w:rPr>
        <w:t>ُ</w:t>
      </w:r>
      <w:r w:rsidRPr="00473049">
        <w:rPr>
          <w:rFonts w:ascii="Traditional Arabic" w:hAnsi="Traditional Arabic" w:cs="Traditional Arabic"/>
          <w:color w:val="000000"/>
          <w:sz w:val="28"/>
          <w:szCs w:val="28"/>
          <w:rtl/>
          <w:lang w:bidi="ar-SY"/>
        </w:rPr>
        <w:t>ر</w:t>
      </w:r>
      <w:r w:rsidRPr="00473049">
        <w:rPr>
          <w:rFonts w:ascii="Traditional Arabic" w:hAnsi="Traditional Arabic" w:cs="Traditional Arabic" w:hint="cs"/>
          <w:color w:val="000000"/>
          <w:sz w:val="28"/>
          <w:szCs w:val="28"/>
          <w:rtl/>
          <w:lang w:bidi="ar-SY"/>
        </w:rPr>
        <w:t>ِ</w:t>
      </w:r>
      <w:r w:rsidRPr="00473049">
        <w:rPr>
          <w:rFonts w:ascii="Traditional Arabic" w:hAnsi="Traditional Arabic" w:cs="Traditional Arabic"/>
          <w:color w:val="000000"/>
          <w:sz w:val="28"/>
          <w:szCs w:val="28"/>
          <w:rtl/>
          <w:lang w:bidi="ar-SY"/>
        </w:rPr>
        <w:t>ئ</w:t>
      </w:r>
      <w:r w:rsidRPr="00473049">
        <w:rPr>
          <w:rFonts w:ascii="Traditional Arabic" w:hAnsi="Traditional Arabic" w:cs="Traditional Arabic" w:hint="cs"/>
          <w:color w:val="000000"/>
          <w:sz w:val="28"/>
          <w:szCs w:val="28"/>
          <w:rtl/>
          <w:lang w:bidi="ar-SY"/>
        </w:rPr>
        <w:t>َ</w:t>
      </w:r>
      <w:r w:rsidRPr="00473049">
        <w:rPr>
          <w:rFonts w:ascii="Traditional Arabic" w:hAnsi="Traditional Arabic" w:cs="Traditional Arabic"/>
          <w:color w:val="000000"/>
          <w:sz w:val="28"/>
          <w:szCs w:val="28"/>
          <w:rtl/>
          <w:lang w:bidi="ar-SY"/>
        </w:rPr>
        <w:t>﴿ي</w:t>
      </w:r>
      <w:r w:rsidRPr="00473049">
        <w:rPr>
          <w:rFonts w:ascii="Traditional Arabic" w:hAnsi="Traditional Arabic" w:cs="Traditional Arabic" w:hint="cs"/>
          <w:color w:val="000000"/>
          <w:sz w:val="28"/>
          <w:szCs w:val="28"/>
          <w:rtl/>
          <w:lang w:bidi="ar-SY"/>
        </w:rPr>
        <w:t>ُ</w:t>
      </w:r>
      <w:r w:rsidRPr="00473049">
        <w:rPr>
          <w:rFonts w:ascii="Traditional Arabic" w:hAnsi="Traditional Arabic" w:cs="Traditional Arabic"/>
          <w:color w:val="000000"/>
          <w:sz w:val="28"/>
          <w:szCs w:val="28"/>
          <w:rtl/>
          <w:lang w:bidi="ar-SY"/>
        </w:rPr>
        <w:t>د</w:t>
      </w:r>
      <w:r w:rsidRPr="00473049">
        <w:rPr>
          <w:rFonts w:ascii="Traditional Arabic" w:hAnsi="Traditional Arabic" w:cs="Traditional Arabic" w:hint="cs"/>
          <w:color w:val="000000"/>
          <w:sz w:val="28"/>
          <w:szCs w:val="28"/>
          <w:rtl/>
          <w:lang w:bidi="ar-SY"/>
        </w:rPr>
        <w:t>ْ</w:t>
      </w:r>
      <w:r w:rsidRPr="00473049">
        <w:rPr>
          <w:rFonts w:ascii="Traditional Arabic" w:hAnsi="Traditional Arabic" w:cs="Traditional Arabic"/>
          <w:color w:val="000000"/>
          <w:sz w:val="28"/>
          <w:szCs w:val="28"/>
          <w:rtl/>
          <w:lang w:bidi="ar-SY"/>
        </w:rPr>
        <w:t>ر</w:t>
      </w:r>
      <w:r w:rsidRPr="00473049">
        <w:rPr>
          <w:rFonts w:ascii="Traditional Arabic" w:hAnsi="Traditional Arabic" w:cs="Traditional Arabic" w:hint="cs"/>
          <w:color w:val="000000"/>
          <w:sz w:val="28"/>
          <w:szCs w:val="28"/>
          <w:rtl/>
          <w:lang w:bidi="ar-SY"/>
        </w:rPr>
        <w:t>ِ</w:t>
      </w:r>
      <w:r w:rsidRPr="00473049">
        <w:rPr>
          <w:rFonts w:ascii="Traditional Arabic" w:hAnsi="Traditional Arabic" w:cs="Traditional Arabic"/>
          <w:color w:val="000000"/>
          <w:sz w:val="28"/>
          <w:szCs w:val="28"/>
          <w:rtl/>
          <w:lang w:bidi="ar-SY"/>
        </w:rPr>
        <w:t>ك</w:t>
      </w:r>
      <w:r w:rsidRPr="00473049">
        <w:rPr>
          <w:rFonts w:ascii="Traditional Arabic" w:hAnsi="Traditional Arabic" w:cs="Traditional Arabic" w:hint="cs"/>
          <w:color w:val="000000"/>
          <w:sz w:val="28"/>
          <w:szCs w:val="28"/>
          <w:rtl/>
          <w:lang w:bidi="ar-SY"/>
        </w:rPr>
        <w:t>ُ</w:t>
      </w:r>
      <w:r w:rsidRPr="00473049">
        <w:rPr>
          <w:rFonts w:ascii="Traditional Arabic" w:hAnsi="Traditional Arabic" w:cs="Traditional Arabic"/>
          <w:color w:val="000000"/>
          <w:sz w:val="28"/>
          <w:szCs w:val="28"/>
          <w:rtl/>
          <w:lang w:bidi="ar-SY"/>
        </w:rPr>
        <w:t>ه</w:t>
      </w:r>
      <w:r w:rsidRPr="00473049">
        <w:rPr>
          <w:rFonts w:ascii="Traditional Arabic" w:hAnsi="Traditional Arabic" w:cs="Traditional Arabic" w:hint="cs"/>
          <w:color w:val="000000"/>
          <w:sz w:val="28"/>
          <w:szCs w:val="28"/>
          <w:rtl/>
          <w:lang w:bidi="ar-SY"/>
        </w:rPr>
        <w:t>ُ</w:t>
      </w:r>
      <w:r w:rsidRPr="00473049">
        <w:rPr>
          <w:rFonts w:ascii="Traditional Arabic" w:hAnsi="Traditional Arabic" w:cs="Traditional Arabic"/>
          <w:color w:val="000000"/>
          <w:sz w:val="28"/>
          <w:szCs w:val="28"/>
          <w:rtl/>
          <w:lang w:bidi="ar-SY"/>
        </w:rPr>
        <w:t>﴾ بالر</w:t>
      </w:r>
      <w:r w:rsidRPr="00473049">
        <w:rPr>
          <w:rFonts w:ascii="Traditional Arabic" w:hAnsi="Traditional Arabic" w:cs="Traditional Arabic" w:hint="cs"/>
          <w:color w:val="000000"/>
          <w:sz w:val="28"/>
          <w:szCs w:val="28"/>
          <w:rtl/>
          <w:lang w:bidi="ar-SY"/>
        </w:rPr>
        <w:t>َّ</w:t>
      </w:r>
      <w:r w:rsidRPr="00473049">
        <w:rPr>
          <w:rFonts w:ascii="Traditional Arabic" w:hAnsi="Traditional Arabic" w:cs="Traditional Arabic"/>
          <w:color w:val="000000"/>
          <w:sz w:val="28"/>
          <w:szCs w:val="28"/>
          <w:rtl/>
          <w:lang w:bidi="ar-SY"/>
        </w:rPr>
        <w:t>فع على أن</w:t>
      </w:r>
      <w:r w:rsidRPr="00473049">
        <w:rPr>
          <w:rFonts w:ascii="Traditional Arabic" w:hAnsi="Traditional Arabic" w:cs="Traditional Arabic" w:hint="cs"/>
          <w:color w:val="000000"/>
          <w:sz w:val="28"/>
          <w:szCs w:val="28"/>
          <w:rtl/>
          <w:lang w:bidi="ar-SY"/>
        </w:rPr>
        <w:t>ّ</w:t>
      </w:r>
      <w:r w:rsidRPr="00473049">
        <w:rPr>
          <w:rFonts w:ascii="Traditional Arabic" w:hAnsi="Traditional Arabic" w:cs="Traditional Arabic"/>
          <w:color w:val="000000"/>
          <w:sz w:val="28"/>
          <w:szCs w:val="28"/>
          <w:rtl/>
          <w:lang w:bidi="ar-SY"/>
        </w:rPr>
        <w:t>ه خبر مبتدأ محذوف</w:t>
      </w:r>
      <w:r w:rsidRPr="00473049">
        <w:rPr>
          <w:rFonts w:ascii="Traditional Arabic" w:hAnsi="Traditional Arabic" w:cs="Traditional Arabic" w:hint="cs"/>
          <w:color w:val="000000"/>
          <w:sz w:val="28"/>
          <w:szCs w:val="28"/>
          <w:rtl/>
          <w:lang w:bidi="ar-SY"/>
        </w:rPr>
        <w:t>؛</w:t>
      </w:r>
      <w:r w:rsidRPr="00473049">
        <w:rPr>
          <w:rFonts w:ascii="Traditional Arabic" w:hAnsi="Traditional Arabic" w:cs="Traditional Arabic"/>
          <w:color w:val="000000"/>
          <w:sz w:val="28"/>
          <w:szCs w:val="28"/>
          <w:rtl/>
          <w:lang w:bidi="ar-SY"/>
        </w:rPr>
        <w:t xml:space="preserve"> أي</w:t>
      </w:r>
      <w:r w:rsidRPr="00473049">
        <w:rPr>
          <w:rFonts w:ascii="Traditional Arabic" w:hAnsi="Traditional Arabic" w:cs="Traditional Arabic" w:hint="cs"/>
          <w:color w:val="000000"/>
          <w:sz w:val="28"/>
          <w:szCs w:val="28"/>
          <w:rtl/>
          <w:lang w:bidi="ar-SY"/>
        </w:rPr>
        <w:t>:</w:t>
      </w:r>
      <w:r w:rsidRPr="00473049">
        <w:rPr>
          <w:rFonts w:ascii="Traditional Arabic" w:hAnsi="Traditional Arabic" w:cs="Traditional Arabic"/>
          <w:color w:val="000000"/>
          <w:sz w:val="28"/>
          <w:szCs w:val="28"/>
          <w:rtl/>
          <w:lang w:bidi="ar-SY"/>
        </w:rPr>
        <w:t xml:space="preserve"> ثم</w:t>
      </w:r>
      <w:r w:rsidRPr="00473049">
        <w:rPr>
          <w:rFonts w:ascii="Traditional Arabic" w:hAnsi="Traditional Arabic" w:cs="Traditional Arabic" w:hint="cs"/>
          <w:color w:val="000000"/>
          <w:sz w:val="28"/>
          <w:szCs w:val="28"/>
          <w:rtl/>
          <w:lang w:bidi="ar-SY"/>
        </w:rPr>
        <w:t>َّ</w:t>
      </w:r>
      <w:r w:rsidRPr="00473049">
        <w:rPr>
          <w:rFonts w:ascii="Traditional Arabic" w:hAnsi="Traditional Arabic" w:cs="Traditional Arabic"/>
          <w:color w:val="000000"/>
          <w:sz w:val="28"/>
          <w:szCs w:val="28"/>
          <w:rtl/>
          <w:lang w:bidi="ar-SY"/>
        </w:rPr>
        <w:t xml:space="preserve"> هو يدرك</w:t>
      </w:r>
      <w:r w:rsidRPr="00473049">
        <w:rPr>
          <w:rFonts w:ascii="Traditional Arabic" w:hAnsi="Traditional Arabic" w:cs="Traditional Arabic" w:hint="cs"/>
          <w:color w:val="000000"/>
          <w:sz w:val="28"/>
          <w:szCs w:val="28"/>
          <w:rtl/>
          <w:lang w:bidi="ar-SY"/>
        </w:rPr>
        <w:t>ُ</w:t>
      </w:r>
      <w:r w:rsidRPr="00473049">
        <w:rPr>
          <w:rFonts w:ascii="Traditional Arabic" w:hAnsi="Traditional Arabic" w:cs="Traditional Arabic"/>
          <w:color w:val="000000"/>
          <w:sz w:val="28"/>
          <w:szCs w:val="28"/>
          <w:rtl/>
          <w:lang w:bidi="ar-SY"/>
        </w:rPr>
        <w:t>ه</w:t>
      </w:r>
      <w:r w:rsidRPr="00473049">
        <w:rPr>
          <w:rFonts w:ascii="Traditional Arabic" w:hAnsi="Traditional Arabic" w:cs="Traditional Arabic" w:hint="cs"/>
          <w:color w:val="000000"/>
          <w:sz w:val="28"/>
          <w:szCs w:val="28"/>
          <w:rtl/>
          <w:lang w:bidi="ar-SY"/>
        </w:rPr>
        <w:t>ُ.</w:t>
      </w:r>
      <w:r w:rsidRPr="00473049">
        <w:rPr>
          <w:rFonts w:ascii="Traditional Arabic" w:hAnsi="Traditional Arabic" w:cs="Traditional Arabic"/>
          <w:color w:val="000000"/>
          <w:sz w:val="28"/>
          <w:szCs w:val="28"/>
          <w:rtl/>
          <w:lang w:bidi="ar-SY"/>
        </w:rPr>
        <w:t xml:space="preserve"> و بالن</w:t>
      </w:r>
      <w:r w:rsidRPr="00473049">
        <w:rPr>
          <w:rFonts w:ascii="Traditional Arabic" w:hAnsi="Traditional Arabic" w:cs="Traditional Arabic" w:hint="cs"/>
          <w:color w:val="000000"/>
          <w:sz w:val="28"/>
          <w:szCs w:val="28"/>
          <w:rtl/>
          <w:lang w:bidi="ar-SY"/>
        </w:rPr>
        <w:t>َّ</w:t>
      </w:r>
      <w:r w:rsidRPr="00473049">
        <w:rPr>
          <w:rFonts w:ascii="Traditional Arabic" w:hAnsi="Traditional Arabic" w:cs="Traditional Arabic"/>
          <w:color w:val="000000"/>
          <w:sz w:val="28"/>
          <w:szCs w:val="28"/>
          <w:rtl/>
          <w:lang w:bidi="ar-SY"/>
        </w:rPr>
        <w:t xml:space="preserve">صب على إضمار </w:t>
      </w:r>
      <w:r w:rsidRPr="00473049">
        <w:rPr>
          <w:rFonts w:ascii="Traditional Arabic" w:hAnsi="Traditional Arabic" w:cs="Traditional Arabic" w:hint="cs"/>
          <w:color w:val="000000"/>
          <w:sz w:val="28"/>
          <w:szCs w:val="28"/>
          <w:rtl/>
          <w:lang w:bidi="ar-SY"/>
        </w:rPr>
        <w:t>(</w:t>
      </w:r>
      <w:r w:rsidRPr="00473049">
        <w:rPr>
          <w:rFonts w:ascii="Traditional Arabic" w:hAnsi="Traditional Arabic" w:cs="Traditional Arabic"/>
          <w:color w:val="000000"/>
          <w:sz w:val="28"/>
          <w:szCs w:val="28"/>
          <w:rtl/>
          <w:lang w:bidi="ar-SY"/>
        </w:rPr>
        <w:t>أن</w:t>
      </w:r>
      <w:r w:rsidRPr="00473049">
        <w:rPr>
          <w:rFonts w:ascii="Traditional Arabic" w:hAnsi="Traditional Arabic" w:cs="Traditional Arabic" w:hint="cs"/>
          <w:color w:val="000000"/>
          <w:sz w:val="28"/>
          <w:szCs w:val="28"/>
          <w:rtl/>
          <w:lang w:bidi="ar-SY"/>
        </w:rPr>
        <w:t>)</w:t>
      </w:r>
      <w:r w:rsidRPr="00473049">
        <w:rPr>
          <w:rFonts w:ascii="Traditional Arabic" w:hAnsi="Traditional Arabic" w:cs="Traditional Arabic"/>
          <w:color w:val="000000"/>
          <w:sz w:val="28"/>
          <w:szCs w:val="28"/>
          <w:rtl/>
          <w:lang w:bidi="ar-SY"/>
        </w:rPr>
        <w:t xml:space="preserve"> كقوله : </w:t>
      </w:r>
    </w:p>
    <w:p w:rsidR="006A6301" w:rsidRPr="00473049" w:rsidRDefault="006A6301" w:rsidP="006A6301">
      <w:pPr>
        <w:autoSpaceDE w:val="0"/>
        <w:autoSpaceDN w:val="0"/>
        <w:adjustRightInd w:val="0"/>
        <w:spacing w:after="0" w:line="240" w:lineRule="auto"/>
        <w:jc w:val="both"/>
        <w:rPr>
          <w:rFonts w:ascii="Traditional Arabic" w:hAnsi="Traditional Arabic" w:cs="Traditional Arabic"/>
          <w:color w:val="000000"/>
          <w:sz w:val="28"/>
          <w:szCs w:val="28"/>
          <w:rtl/>
          <w:lang w:bidi="ar-SY"/>
        </w:rPr>
      </w:pPr>
      <w:r w:rsidRPr="00473049">
        <w:rPr>
          <w:rFonts w:ascii="Traditional Arabic" w:hAnsi="Traditional Arabic" w:cs="Traditional Arabic"/>
          <w:color w:val="000000"/>
          <w:sz w:val="28"/>
          <w:szCs w:val="28"/>
          <w:rtl/>
          <w:lang w:bidi="ar-SY"/>
        </w:rPr>
        <w:t>س</w:t>
      </w:r>
      <w:r>
        <w:rPr>
          <w:rFonts w:ascii="Traditional Arabic" w:hAnsi="Traditional Arabic" w:cs="Traditional Arabic" w:hint="cs"/>
          <w:color w:val="000000"/>
          <w:sz w:val="28"/>
          <w:szCs w:val="28"/>
          <w:rtl/>
          <w:lang w:bidi="ar-SY"/>
        </w:rPr>
        <w:t>ـ</w:t>
      </w:r>
      <w:r w:rsidRPr="00473049">
        <w:rPr>
          <w:rFonts w:ascii="Traditional Arabic" w:hAnsi="Traditional Arabic" w:cs="Traditional Arabic"/>
          <w:color w:val="000000"/>
          <w:sz w:val="28"/>
          <w:szCs w:val="28"/>
          <w:rtl/>
          <w:lang w:bidi="ar-SY"/>
        </w:rPr>
        <w:t>أترك منزلي ببني تمي</w:t>
      </w:r>
      <w:r>
        <w:rPr>
          <w:rFonts w:ascii="Traditional Arabic" w:hAnsi="Traditional Arabic" w:cs="Traditional Arabic" w:hint="cs"/>
          <w:color w:val="000000"/>
          <w:sz w:val="28"/>
          <w:szCs w:val="28"/>
          <w:rtl/>
          <w:lang w:bidi="ar-SY"/>
        </w:rPr>
        <w:t>ـ</w:t>
      </w:r>
      <w:r w:rsidRPr="00473049">
        <w:rPr>
          <w:rFonts w:ascii="Traditional Arabic" w:hAnsi="Traditional Arabic" w:cs="Traditional Arabic"/>
          <w:color w:val="000000"/>
          <w:sz w:val="28"/>
          <w:szCs w:val="28"/>
          <w:rtl/>
          <w:lang w:bidi="ar-SY"/>
        </w:rPr>
        <w:t>م</w:t>
      </w:r>
      <w:r w:rsidRPr="00473049">
        <w:rPr>
          <w:rFonts w:ascii="Traditional Arabic" w:hAnsi="Traditional Arabic" w:cs="Traditional Arabic" w:hint="cs"/>
          <w:color w:val="000000"/>
          <w:sz w:val="28"/>
          <w:szCs w:val="28"/>
          <w:rtl/>
          <w:lang w:bidi="ar-SY"/>
        </w:rPr>
        <w:t>ٍ</w:t>
      </w:r>
      <w:r w:rsidRPr="00473049">
        <w:rPr>
          <w:rFonts w:ascii="Traditional Arabic" w:hAnsi="Traditional Arabic" w:cs="Traditional Arabic"/>
          <w:color w:val="000000"/>
          <w:sz w:val="28"/>
          <w:szCs w:val="28"/>
          <w:rtl/>
          <w:lang w:bidi="ar-SY"/>
        </w:rPr>
        <w:t xml:space="preserve"> وألح</w:t>
      </w:r>
      <w:r>
        <w:rPr>
          <w:rFonts w:ascii="Traditional Arabic" w:hAnsi="Traditional Arabic" w:cs="Traditional Arabic" w:hint="cs"/>
          <w:color w:val="000000"/>
          <w:sz w:val="28"/>
          <w:szCs w:val="28"/>
          <w:rtl/>
          <w:lang w:bidi="ar-SY"/>
        </w:rPr>
        <w:t>ـ</w:t>
      </w:r>
      <w:r w:rsidRPr="00473049">
        <w:rPr>
          <w:rFonts w:ascii="Traditional Arabic" w:hAnsi="Traditional Arabic" w:cs="Traditional Arabic"/>
          <w:color w:val="000000"/>
          <w:sz w:val="28"/>
          <w:szCs w:val="28"/>
          <w:rtl/>
          <w:lang w:bidi="ar-SY"/>
        </w:rPr>
        <w:t>ق</w:t>
      </w:r>
      <w:r w:rsidRPr="00473049">
        <w:rPr>
          <w:rFonts w:ascii="Traditional Arabic" w:hAnsi="Traditional Arabic" w:cs="Traditional Arabic" w:hint="cs"/>
          <w:color w:val="000000"/>
          <w:sz w:val="28"/>
          <w:szCs w:val="28"/>
          <w:rtl/>
          <w:lang w:bidi="ar-SY"/>
        </w:rPr>
        <w:t>ُ</w:t>
      </w:r>
      <w:r w:rsidRPr="00473049">
        <w:rPr>
          <w:rFonts w:ascii="Traditional Arabic" w:hAnsi="Traditional Arabic" w:cs="Traditional Arabic"/>
          <w:color w:val="000000"/>
          <w:sz w:val="28"/>
          <w:szCs w:val="28"/>
          <w:rtl/>
          <w:lang w:bidi="ar-SY"/>
        </w:rPr>
        <w:t xml:space="preserve"> بالحجاز</w:t>
      </w:r>
      <w:r w:rsidRPr="00473049">
        <w:rPr>
          <w:rFonts w:ascii="Traditional Arabic" w:hAnsi="Traditional Arabic" w:cs="Traditional Arabic" w:hint="cs"/>
          <w:color w:val="000000"/>
          <w:sz w:val="28"/>
          <w:szCs w:val="28"/>
          <w:rtl/>
          <w:lang w:bidi="ar-SY"/>
        </w:rPr>
        <w:t>ِ</w:t>
      </w:r>
      <w:r w:rsidRPr="00473049">
        <w:rPr>
          <w:rFonts w:ascii="Traditional Arabic" w:hAnsi="Traditional Arabic" w:cs="Traditional Arabic"/>
          <w:color w:val="000000"/>
          <w:sz w:val="28"/>
          <w:szCs w:val="28"/>
          <w:rtl/>
          <w:lang w:bidi="ar-SY"/>
        </w:rPr>
        <w:t>فأس</w:t>
      </w:r>
      <w:r>
        <w:rPr>
          <w:rFonts w:ascii="Traditional Arabic" w:hAnsi="Traditional Arabic" w:cs="Traditional Arabic" w:hint="cs"/>
          <w:color w:val="000000"/>
          <w:sz w:val="28"/>
          <w:szCs w:val="28"/>
          <w:rtl/>
          <w:lang w:bidi="ar-SY"/>
        </w:rPr>
        <w:t>ـ</w:t>
      </w:r>
      <w:r w:rsidRPr="00473049">
        <w:rPr>
          <w:rFonts w:ascii="Traditional Arabic" w:hAnsi="Traditional Arabic" w:cs="Traditional Arabic"/>
          <w:color w:val="000000"/>
          <w:sz w:val="28"/>
          <w:szCs w:val="28"/>
          <w:rtl/>
          <w:lang w:bidi="ar-SY"/>
        </w:rPr>
        <w:t>تريح</w:t>
      </w:r>
      <w:r w:rsidRPr="00473049">
        <w:rPr>
          <w:rFonts w:ascii="Traditional Arabic" w:hAnsi="Traditional Arabic" w:cs="Traditional Arabic" w:hint="cs"/>
          <w:color w:val="000000"/>
          <w:sz w:val="28"/>
          <w:szCs w:val="28"/>
          <w:rtl/>
          <w:lang w:bidi="ar-SY"/>
        </w:rPr>
        <w:t>َ</w:t>
      </w:r>
      <w:r>
        <w:rPr>
          <w:rFonts w:ascii="Traditional Arabic" w:hAnsi="Traditional Arabic" w:cs="Traditional Arabic" w:hint="cs"/>
          <w:color w:val="000000"/>
          <w:sz w:val="28"/>
          <w:szCs w:val="28"/>
          <w:rtl/>
          <w:lang w:bidi="ar-SY"/>
        </w:rPr>
        <w:t>ـ</w:t>
      </w:r>
      <w:r w:rsidRPr="00473049">
        <w:rPr>
          <w:rFonts w:ascii="Traditional Arabic" w:hAnsi="Traditional Arabic" w:cs="Traditional Arabic"/>
          <w:color w:val="000000"/>
          <w:sz w:val="28"/>
          <w:szCs w:val="28"/>
          <w:rtl/>
          <w:lang w:bidi="ar-SY"/>
        </w:rPr>
        <w:t>ا</w:t>
      </w:r>
    </w:p>
    <w:p w:rsidR="006A6301" w:rsidRPr="00771566" w:rsidRDefault="006A6301" w:rsidP="006A6301">
      <w:pPr>
        <w:pStyle w:val="NoSpacing"/>
        <w:jc w:val="left"/>
        <w:rPr>
          <w:sz w:val="28"/>
          <w:szCs w:val="28"/>
          <w:rtl/>
        </w:rPr>
      </w:pPr>
      <w:r w:rsidRPr="00670ED6">
        <w:rPr>
          <w:rFonts w:hint="cs"/>
          <w:sz w:val="28"/>
          <w:szCs w:val="28"/>
          <w:rtl/>
        </w:rPr>
        <w:t>ــــــــــ</w:t>
      </w:r>
      <w:r w:rsidRPr="00771566">
        <w:rPr>
          <w:rFonts w:hint="cs"/>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Default="006A6301" w:rsidP="006A6301">
      <w:pPr>
        <w:pStyle w:val="NoSpacing"/>
        <w:rPr>
          <w:sz w:val="32"/>
          <w:szCs w:val="32"/>
          <w:rtl/>
        </w:rPr>
      </w:pPr>
      <w:r>
        <w:rPr>
          <w:rFonts w:hint="cs"/>
          <w:sz w:val="32"/>
          <w:szCs w:val="32"/>
          <w:rtl/>
        </w:rPr>
        <w:t>قوله:</w:t>
      </w:r>
      <w:r w:rsidRPr="00504E14">
        <w:rPr>
          <w:b/>
          <w:bCs/>
          <w:color w:val="000000"/>
          <w:sz w:val="32"/>
          <w:szCs w:val="32"/>
          <w:rtl/>
        </w:rPr>
        <w:t>وق</w:t>
      </w:r>
      <w:r w:rsidRPr="00504E14">
        <w:rPr>
          <w:rFonts w:hint="cs"/>
          <w:b/>
          <w:bCs/>
          <w:color w:val="000000"/>
          <w:sz w:val="32"/>
          <w:szCs w:val="32"/>
          <w:rtl/>
        </w:rPr>
        <w:t>ُ</w:t>
      </w:r>
      <w:r w:rsidRPr="00504E14">
        <w:rPr>
          <w:b/>
          <w:bCs/>
          <w:color w:val="000000"/>
          <w:sz w:val="32"/>
          <w:szCs w:val="32"/>
          <w:rtl/>
        </w:rPr>
        <w:t>ر</w:t>
      </w:r>
      <w:r w:rsidRPr="00504E14">
        <w:rPr>
          <w:rFonts w:hint="cs"/>
          <w:b/>
          <w:bCs/>
          <w:color w:val="000000"/>
          <w:sz w:val="32"/>
          <w:szCs w:val="32"/>
          <w:rtl/>
        </w:rPr>
        <w:t>ِ</w:t>
      </w:r>
      <w:r w:rsidRPr="00504E14">
        <w:rPr>
          <w:b/>
          <w:bCs/>
          <w:color w:val="000000"/>
          <w:sz w:val="32"/>
          <w:szCs w:val="32"/>
          <w:rtl/>
        </w:rPr>
        <w:t>ئ</w:t>
      </w:r>
      <w:r w:rsidRPr="00504E14">
        <w:rPr>
          <w:rFonts w:hint="cs"/>
          <w:b/>
          <w:bCs/>
          <w:color w:val="000000"/>
          <w:sz w:val="32"/>
          <w:szCs w:val="32"/>
          <w:rtl/>
        </w:rPr>
        <w:t>َ</w:t>
      </w:r>
      <w:r w:rsidRPr="00504E14">
        <w:rPr>
          <w:b/>
          <w:bCs/>
          <w:color w:val="000000"/>
          <w:sz w:val="32"/>
          <w:szCs w:val="32"/>
          <w:rtl/>
        </w:rPr>
        <w:t xml:space="preserve"> ﴿ي</w:t>
      </w:r>
      <w:r w:rsidRPr="00504E14">
        <w:rPr>
          <w:rFonts w:hint="cs"/>
          <w:b/>
          <w:bCs/>
          <w:color w:val="000000"/>
          <w:sz w:val="32"/>
          <w:szCs w:val="32"/>
          <w:rtl/>
        </w:rPr>
        <w:t>ُ</w:t>
      </w:r>
      <w:r w:rsidRPr="00504E14">
        <w:rPr>
          <w:b/>
          <w:bCs/>
          <w:color w:val="000000"/>
          <w:sz w:val="32"/>
          <w:szCs w:val="32"/>
          <w:rtl/>
        </w:rPr>
        <w:t>د</w:t>
      </w:r>
      <w:r w:rsidRPr="00504E14">
        <w:rPr>
          <w:rFonts w:hint="cs"/>
          <w:b/>
          <w:bCs/>
          <w:color w:val="000000"/>
          <w:sz w:val="32"/>
          <w:szCs w:val="32"/>
          <w:rtl/>
        </w:rPr>
        <w:t>ْ</w:t>
      </w:r>
      <w:r w:rsidRPr="00504E14">
        <w:rPr>
          <w:b/>
          <w:bCs/>
          <w:color w:val="000000"/>
          <w:sz w:val="32"/>
          <w:szCs w:val="32"/>
          <w:rtl/>
        </w:rPr>
        <w:t>ر</w:t>
      </w:r>
      <w:r w:rsidRPr="00504E14">
        <w:rPr>
          <w:rFonts w:hint="cs"/>
          <w:b/>
          <w:bCs/>
          <w:color w:val="000000"/>
          <w:sz w:val="32"/>
          <w:szCs w:val="32"/>
          <w:rtl/>
        </w:rPr>
        <w:t>ِ</w:t>
      </w:r>
      <w:r w:rsidRPr="00504E14">
        <w:rPr>
          <w:b/>
          <w:bCs/>
          <w:color w:val="000000"/>
          <w:sz w:val="32"/>
          <w:szCs w:val="32"/>
          <w:rtl/>
        </w:rPr>
        <w:t>ك</w:t>
      </w:r>
      <w:r w:rsidRPr="00504E14">
        <w:rPr>
          <w:rFonts w:hint="cs"/>
          <w:b/>
          <w:bCs/>
          <w:color w:val="000000"/>
          <w:sz w:val="32"/>
          <w:szCs w:val="32"/>
          <w:rtl/>
        </w:rPr>
        <w:t>ُ</w:t>
      </w:r>
      <w:r w:rsidRPr="00504E14">
        <w:rPr>
          <w:b/>
          <w:bCs/>
          <w:color w:val="000000"/>
          <w:sz w:val="32"/>
          <w:szCs w:val="32"/>
          <w:rtl/>
        </w:rPr>
        <w:t>ه</w:t>
      </w:r>
      <w:r w:rsidRPr="00504E14">
        <w:rPr>
          <w:rFonts w:hint="cs"/>
          <w:b/>
          <w:bCs/>
          <w:color w:val="000000"/>
          <w:sz w:val="32"/>
          <w:szCs w:val="32"/>
          <w:rtl/>
        </w:rPr>
        <w:t>ُ</w:t>
      </w:r>
      <w:r w:rsidRPr="00504E14">
        <w:rPr>
          <w:b/>
          <w:bCs/>
          <w:color w:val="000000"/>
          <w:sz w:val="32"/>
          <w:szCs w:val="32"/>
          <w:rtl/>
        </w:rPr>
        <w:t>﴾ بالرفع على أن</w:t>
      </w:r>
      <w:r w:rsidRPr="00504E14">
        <w:rPr>
          <w:rFonts w:hint="cs"/>
          <w:b/>
          <w:bCs/>
          <w:color w:val="000000"/>
          <w:sz w:val="32"/>
          <w:szCs w:val="32"/>
          <w:rtl/>
        </w:rPr>
        <w:t>ّ</w:t>
      </w:r>
      <w:r w:rsidRPr="00504E14">
        <w:rPr>
          <w:b/>
          <w:bCs/>
          <w:color w:val="000000"/>
          <w:sz w:val="32"/>
          <w:szCs w:val="32"/>
          <w:rtl/>
        </w:rPr>
        <w:t>ه خبر محذوف</w:t>
      </w:r>
      <w:r w:rsidRPr="00504E14">
        <w:rPr>
          <w:rFonts w:hint="cs"/>
          <w:b/>
          <w:bCs/>
          <w:color w:val="FF0000"/>
          <w:sz w:val="28"/>
          <w:szCs w:val="28"/>
          <w:vertAlign w:val="superscript"/>
          <w:rtl/>
        </w:rPr>
        <w:t>(</w:t>
      </w:r>
      <w:r w:rsidRPr="00504E14">
        <w:rPr>
          <w:rStyle w:val="FootnoteReference"/>
          <w:b/>
          <w:bCs/>
          <w:color w:val="FF0000"/>
          <w:sz w:val="28"/>
          <w:szCs w:val="28"/>
          <w:rtl/>
        </w:rPr>
        <w:footnoteReference w:id="946"/>
      </w:r>
      <w:r w:rsidRPr="00504E14">
        <w:rPr>
          <w:rFonts w:hint="cs"/>
          <w:b/>
          <w:bCs/>
          <w:color w:val="FF0000"/>
          <w:sz w:val="28"/>
          <w:szCs w:val="28"/>
          <w:vertAlign w:val="superscript"/>
          <w:rtl/>
        </w:rPr>
        <w:t>)</w:t>
      </w:r>
      <w:r w:rsidRPr="00504E14">
        <w:rPr>
          <w:rFonts w:hint="cs"/>
          <w:b/>
          <w:bCs/>
          <w:color w:val="000000"/>
          <w:sz w:val="32"/>
          <w:szCs w:val="32"/>
          <w:rtl/>
        </w:rPr>
        <w:t>؛</w:t>
      </w:r>
      <w:r>
        <w:rPr>
          <w:rFonts w:hint="cs"/>
          <w:sz w:val="32"/>
          <w:szCs w:val="32"/>
          <w:rtl/>
        </w:rPr>
        <w:t>أي: بناءً على أنّه جزءٌ من خبرٍ محذوف, إذ الخبرُ هو الجملة, وذلك الرَّفعُ رفعٌ يستحقُّهُ الفعل المضارع المجرَّد عن النَّاصب والجازم, لا رفعٌ يستحقُّه الخبر. وينبغي أن يُعلَم أنّه على تقدير المبتدأ يجب</w:t>
      </w:r>
      <w:r w:rsidRPr="00C26DEB">
        <w:rPr>
          <w:rFonts w:hint="cs"/>
          <w:color w:val="FF0000"/>
          <w:sz w:val="28"/>
          <w:szCs w:val="28"/>
          <w:vertAlign w:val="superscript"/>
          <w:rtl/>
        </w:rPr>
        <w:t>(</w:t>
      </w:r>
      <w:r w:rsidRPr="00C26DEB">
        <w:rPr>
          <w:rStyle w:val="FootnoteReference"/>
          <w:color w:val="FF0000"/>
          <w:sz w:val="28"/>
          <w:szCs w:val="28"/>
          <w:rtl/>
        </w:rPr>
        <w:footnoteReference w:id="947"/>
      </w:r>
      <w:r w:rsidRPr="00C26DEB">
        <w:rPr>
          <w:rFonts w:hint="cs"/>
          <w:color w:val="FF0000"/>
          <w:sz w:val="28"/>
          <w:szCs w:val="28"/>
          <w:vertAlign w:val="superscript"/>
          <w:rtl/>
        </w:rPr>
        <w:t>)</w:t>
      </w:r>
      <w:r>
        <w:rPr>
          <w:rFonts w:hint="cs"/>
          <w:sz w:val="32"/>
          <w:szCs w:val="32"/>
          <w:rtl/>
        </w:rPr>
        <w:t xml:space="preserve">جَعْلُ(مَنْ)موصولة؛ لأنّ الشرطَ لا يكونُ جملةً اسميةً, ويكون </w:t>
      </w:r>
      <w:r>
        <w:rPr>
          <w:sz w:val="32"/>
          <w:szCs w:val="32"/>
          <w:rtl/>
        </w:rPr>
        <w:t>﴿</w:t>
      </w:r>
      <w:r>
        <w:rPr>
          <w:color w:val="000000"/>
          <w:sz w:val="32"/>
          <w:szCs w:val="32"/>
          <w:rtl/>
        </w:rPr>
        <w:t>يَخْرُجْ﴾</w:t>
      </w:r>
      <w:r>
        <w:rPr>
          <w:rFonts w:hint="cs"/>
          <w:sz w:val="32"/>
          <w:szCs w:val="32"/>
          <w:rtl/>
        </w:rPr>
        <w:t xml:space="preserve"> أيضاً مرفوعاً</w:t>
      </w:r>
      <w:r w:rsidRPr="00DD1770">
        <w:rPr>
          <w:rFonts w:hint="cs"/>
          <w:color w:val="FF0000"/>
          <w:sz w:val="28"/>
          <w:szCs w:val="28"/>
          <w:vertAlign w:val="superscript"/>
          <w:rtl/>
        </w:rPr>
        <w:t>(</w:t>
      </w:r>
      <w:r w:rsidRPr="00DD1770">
        <w:rPr>
          <w:rStyle w:val="FootnoteReference"/>
          <w:color w:val="FF0000"/>
          <w:sz w:val="28"/>
          <w:szCs w:val="28"/>
          <w:rtl/>
        </w:rPr>
        <w:footnoteReference w:id="948"/>
      </w:r>
      <w:r w:rsidRPr="00DD1770">
        <w:rPr>
          <w:rFonts w:hint="cs"/>
          <w:color w:val="FF0000"/>
          <w:sz w:val="28"/>
          <w:szCs w:val="28"/>
          <w:vertAlign w:val="superscript"/>
          <w:rtl/>
        </w:rPr>
        <w:t>)</w:t>
      </w:r>
      <w:r>
        <w:rPr>
          <w:rFonts w:hint="cs"/>
          <w:sz w:val="32"/>
          <w:szCs w:val="32"/>
          <w:rtl/>
        </w:rPr>
        <w:t>. وإن كان</w:t>
      </w:r>
      <w:r w:rsidRPr="00826E1A">
        <w:rPr>
          <w:rFonts w:hint="cs"/>
          <w:color w:val="FF0000"/>
          <w:sz w:val="28"/>
          <w:szCs w:val="28"/>
          <w:vertAlign w:val="superscript"/>
          <w:rtl/>
        </w:rPr>
        <w:t>(</w:t>
      </w:r>
      <w:r w:rsidRPr="00826E1A">
        <w:rPr>
          <w:rStyle w:val="FootnoteReference"/>
          <w:color w:val="FF0000"/>
          <w:sz w:val="28"/>
          <w:szCs w:val="28"/>
          <w:rtl/>
        </w:rPr>
        <w:footnoteReference w:id="949"/>
      </w:r>
      <w:r w:rsidRPr="00826E1A">
        <w:rPr>
          <w:rFonts w:hint="cs"/>
          <w:color w:val="FF0000"/>
          <w:sz w:val="28"/>
          <w:szCs w:val="28"/>
          <w:vertAlign w:val="superscript"/>
          <w:rtl/>
        </w:rPr>
        <w:t>)</w:t>
      </w:r>
      <w:r>
        <w:rPr>
          <w:rFonts w:hint="cs"/>
          <w:sz w:val="32"/>
          <w:szCs w:val="32"/>
          <w:rtl/>
        </w:rPr>
        <w:t>تقدير المحقِّق التَّفتازانييُشعِرُ بأنَّه تعدُّدُ شرطية</w:t>
      </w:r>
      <w:r w:rsidRPr="00594F3A">
        <w:rPr>
          <w:rFonts w:hint="cs"/>
          <w:color w:val="FF0000"/>
          <w:sz w:val="28"/>
          <w:szCs w:val="28"/>
          <w:vertAlign w:val="superscript"/>
          <w:rtl/>
        </w:rPr>
        <w:t>(</w:t>
      </w:r>
      <w:r w:rsidRPr="00594F3A">
        <w:rPr>
          <w:rStyle w:val="FootnoteReference"/>
          <w:color w:val="FF0000"/>
          <w:sz w:val="28"/>
          <w:szCs w:val="28"/>
          <w:rtl/>
        </w:rPr>
        <w:footnoteReference w:id="950"/>
      </w:r>
      <w:r w:rsidRPr="00594F3A">
        <w:rPr>
          <w:rFonts w:hint="cs"/>
          <w:color w:val="FF0000"/>
          <w:sz w:val="28"/>
          <w:szCs w:val="28"/>
          <w:vertAlign w:val="superscript"/>
          <w:rtl/>
        </w:rPr>
        <w:t>)</w:t>
      </w:r>
      <w:r>
        <w:rPr>
          <w:rFonts w:hint="cs"/>
          <w:sz w:val="32"/>
          <w:szCs w:val="32"/>
          <w:rtl/>
        </w:rPr>
        <w:t>,</w:t>
      </w:r>
    </w:p>
    <w:p w:rsidR="006A6301" w:rsidRDefault="006A6301" w:rsidP="006A6301">
      <w:pPr>
        <w:pStyle w:val="NoSpacing"/>
        <w:rPr>
          <w:sz w:val="32"/>
          <w:szCs w:val="32"/>
          <w:rtl/>
        </w:rPr>
      </w:pPr>
    </w:p>
    <w:p w:rsidR="006A6301" w:rsidRDefault="006A6301" w:rsidP="006A6301">
      <w:pPr>
        <w:pStyle w:val="NoSpacing"/>
        <w:rPr>
          <w:sz w:val="32"/>
          <w:szCs w:val="32"/>
          <w:rtl/>
        </w:rPr>
      </w:pPr>
      <w:r>
        <w:rPr>
          <w:rFonts w:hint="cs"/>
          <w:sz w:val="32"/>
          <w:szCs w:val="32"/>
          <w:rtl/>
        </w:rPr>
        <w:t>.................................</w:t>
      </w:r>
    </w:p>
    <w:p w:rsidR="006A6301" w:rsidRDefault="006A6301" w:rsidP="006A6301">
      <w:pPr>
        <w:pStyle w:val="NoSpacing"/>
        <w:rPr>
          <w:sz w:val="32"/>
          <w:szCs w:val="32"/>
          <w:rtl/>
        </w:rPr>
      </w:pPr>
      <w:r>
        <w:rPr>
          <w:rFonts w:hint="cs"/>
          <w:sz w:val="32"/>
          <w:szCs w:val="32"/>
          <w:rtl/>
        </w:rPr>
        <w:t>ـــــــــــــــــــ</w:t>
      </w:r>
      <w:r w:rsidRPr="00771566">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Pr="00023A8F" w:rsidRDefault="006A6301" w:rsidP="006A6301">
      <w:pPr>
        <w:pStyle w:val="NoSpacing"/>
        <w:rPr>
          <w:sz w:val="32"/>
          <w:szCs w:val="32"/>
          <w:rtl/>
        </w:rPr>
      </w:pPr>
      <w:r w:rsidRPr="00023A8F">
        <w:rPr>
          <w:rFonts w:hint="cs"/>
          <w:sz w:val="32"/>
          <w:szCs w:val="32"/>
          <w:rtl/>
        </w:rPr>
        <w:t>ويَرِد حينئذٍ أنّه لا حاجةَ إلى تقديرِ المبتدأ إذ يصحُّ عطفه على (</w:t>
      </w:r>
      <w:r w:rsidRPr="00023A8F">
        <w:rPr>
          <w:sz w:val="32"/>
          <w:szCs w:val="32"/>
          <w:rtl/>
        </w:rPr>
        <w:t>يَخْرُج</w:t>
      </w:r>
      <w:r w:rsidRPr="00023A8F">
        <w:rPr>
          <w:rFonts w:hint="cs"/>
          <w:sz w:val="32"/>
          <w:szCs w:val="32"/>
          <w:rtl/>
        </w:rPr>
        <w:t xml:space="preserve">), والأَوْلى أنَّ </w:t>
      </w:r>
      <w:r>
        <w:rPr>
          <w:rFonts w:hint="cs"/>
          <w:sz w:val="32"/>
          <w:szCs w:val="32"/>
          <w:rtl/>
        </w:rPr>
        <w:t>الرَّفعَ بناءٌ على توَهُّمِ رفعِ(</w:t>
      </w:r>
      <w:r>
        <w:rPr>
          <w:color w:val="000000"/>
          <w:sz w:val="32"/>
          <w:szCs w:val="32"/>
          <w:rtl/>
        </w:rPr>
        <w:t>يَخْرُج</w:t>
      </w:r>
      <w:r>
        <w:rPr>
          <w:rFonts w:hint="cs"/>
          <w:color w:val="000000"/>
          <w:sz w:val="32"/>
          <w:szCs w:val="32"/>
          <w:rtl/>
        </w:rPr>
        <w:t>)</w:t>
      </w:r>
      <w:r>
        <w:rPr>
          <w:rFonts w:hint="cs"/>
          <w:sz w:val="32"/>
          <w:szCs w:val="32"/>
          <w:rtl/>
        </w:rPr>
        <w:t>؛ لأنّ المقام من مظانِّ الموصول. ولَكَ أن تجعلَ الرَّفعَ بحذف (أن) فيُطابِقُ قراءةَ النَّصبِ</w:t>
      </w:r>
      <w:r w:rsidRPr="00235887">
        <w:rPr>
          <w:rFonts w:hint="cs"/>
          <w:color w:val="FF0000"/>
          <w:sz w:val="28"/>
          <w:szCs w:val="28"/>
          <w:vertAlign w:val="superscript"/>
          <w:rtl/>
        </w:rPr>
        <w:t>(</w:t>
      </w:r>
      <w:r w:rsidRPr="00235887">
        <w:rPr>
          <w:rStyle w:val="FootnoteReference"/>
          <w:color w:val="FF0000"/>
          <w:sz w:val="28"/>
          <w:szCs w:val="28"/>
          <w:rtl/>
        </w:rPr>
        <w:footnoteReference w:id="951"/>
      </w:r>
      <w:r w:rsidRPr="00235887">
        <w:rPr>
          <w:rFonts w:hint="cs"/>
          <w:color w:val="FF0000"/>
          <w:sz w:val="28"/>
          <w:szCs w:val="28"/>
          <w:vertAlign w:val="superscript"/>
          <w:rtl/>
        </w:rPr>
        <w:t>)</w:t>
      </w:r>
      <w:r>
        <w:rPr>
          <w:rFonts w:hint="cs"/>
          <w:sz w:val="32"/>
          <w:szCs w:val="32"/>
          <w:rtl/>
        </w:rPr>
        <w:t>,</w:t>
      </w:r>
      <w:r w:rsidRPr="00B37344">
        <w:rPr>
          <w:rFonts w:hint="cs"/>
          <w:sz w:val="32"/>
          <w:szCs w:val="32"/>
          <w:rtl/>
        </w:rPr>
        <w:t>نظيره: فقالوا: ما تشاء؟ تغلبَ</w:t>
      </w:r>
      <w:r w:rsidRPr="00B37344">
        <w:rPr>
          <w:rFonts w:hint="cs"/>
          <w:color w:val="FF0000"/>
          <w:sz w:val="28"/>
          <w:szCs w:val="28"/>
          <w:vertAlign w:val="superscript"/>
          <w:rtl/>
        </w:rPr>
        <w:t>(</w:t>
      </w:r>
      <w:r w:rsidRPr="00B37344">
        <w:rPr>
          <w:rStyle w:val="FootnoteReference"/>
          <w:color w:val="FF0000"/>
          <w:sz w:val="28"/>
          <w:szCs w:val="28"/>
          <w:rtl/>
        </w:rPr>
        <w:footnoteReference w:id="952"/>
      </w:r>
      <w:r w:rsidRPr="00B37344">
        <w:rPr>
          <w:rFonts w:hint="cs"/>
          <w:color w:val="FF0000"/>
          <w:sz w:val="28"/>
          <w:szCs w:val="28"/>
          <w:vertAlign w:val="superscript"/>
          <w:rtl/>
        </w:rPr>
        <w:t>)</w:t>
      </w:r>
      <w:r w:rsidRPr="00B37344">
        <w:rPr>
          <w:rFonts w:hint="cs"/>
          <w:sz w:val="32"/>
          <w:szCs w:val="32"/>
          <w:rtl/>
        </w:rPr>
        <w:t xml:space="preserve"> اليهودُ</w:t>
      </w:r>
      <w:r>
        <w:rPr>
          <w:rFonts w:hint="cs"/>
          <w:sz w:val="32"/>
          <w:szCs w:val="32"/>
          <w:rtl/>
        </w:rPr>
        <w:t>؛</w:t>
      </w:r>
      <w:r w:rsidRPr="00B37344">
        <w:rPr>
          <w:rFonts w:hint="cs"/>
          <w:sz w:val="32"/>
          <w:szCs w:val="32"/>
          <w:rtl/>
        </w:rPr>
        <w:t xml:space="preserve"> على النَّصب, فهو عطفٌ على مصدر </w:t>
      </w:r>
      <w:r w:rsidRPr="00B37344">
        <w:rPr>
          <w:sz w:val="32"/>
          <w:szCs w:val="32"/>
          <w:rtl/>
        </w:rPr>
        <w:t>﴿</w:t>
      </w:r>
      <w:r w:rsidRPr="00B37344">
        <w:rPr>
          <w:color w:val="000000"/>
          <w:sz w:val="32"/>
          <w:szCs w:val="32"/>
          <w:rtl/>
        </w:rPr>
        <w:t>يَخْرُجْ﴾</w:t>
      </w:r>
      <w:r w:rsidRPr="00B37344">
        <w:rPr>
          <w:rFonts w:hint="cs"/>
          <w:sz w:val="32"/>
          <w:szCs w:val="32"/>
          <w:rtl/>
        </w:rPr>
        <w:t xml:space="preserve"> بتأويله بمن</w:t>
      </w:r>
      <w:r>
        <w:rPr>
          <w:rFonts w:hint="cs"/>
          <w:sz w:val="32"/>
          <w:szCs w:val="32"/>
          <w:rtl/>
        </w:rPr>
        <w:t xml:space="preserve"> يتحقَّقُ منه الخروج ثمَّ إدراك الموت</w:t>
      </w:r>
      <w:r w:rsidRPr="00826E1A">
        <w:rPr>
          <w:rFonts w:hint="cs"/>
          <w:color w:val="FF0000"/>
          <w:sz w:val="28"/>
          <w:szCs w:val="28"/>
          <w:vertAlign w:val="superscript"/>
          <w:rtl/>
        </w:rPr>
        <w:t>(</w:t>
      </w:r>
      <w:r w:rsidRPr="00826E1A">
        <w:rPr>
          <w:rStyle w:val="FootnoteReference"/>
          <w:color w:val="FF0000"/>
          <w:sz w:val="28"/>
          <w:szCs w:val="28"/>
          <w:rtl/>
        </w:rPr>
        <w:footnoteReference w:id="953"/>
      </w:r>
      <w:r w:rsidRPr="00826E1A">
        <w:rPr>
          <w:rFonts w:hint="cs"/>
          <w:color w:val="FF0000"/>
          <w:sz w:val="28"/>
          <w:szCs w:val="28"/>
          <w:vertAlign w:val="superscript"/>
          <w:rtl/>
        </w:rPr>
        <w:t>)</w:t>
      </w:r>
      <w:r>
        <w:rPr>
          <w:rFonts w:hint="cs"/>
          <w:color w:val="FF0000"/>
          <w:sz w:val="28"/>
          <w:szCs w:val="28"/>
          <w:vertAlign w:val="superscript"/>
          <w:rtl/>
        </w:rPr>
        <w:t xml:space="preserve">. </w:t>
      </w:r>
    </w:p>
    <w:p w:rsidR="006A6301" w:rsidRDefault="006A6301" w:rsidP="006A6301">
      <w:pPr>
        <w:pStyle w:val="NoSpacing"/>
        <w:rPr>
          <w:sz w:val="32"/>
          <w:szCs w:val="32"/>
          <w:rtl/>
        </w:rPr>
      </w:pPr>
      <w:r>
        <w:rPr>
          <w:rFonts w:hint="cs"/>
          <w:sz w:val="32"/>
          <w:szCs w:val="32"/>
          <w:rtl/>
        </w:rPr>
        <w:t>وقولُ الشاعر تتمَّةٌ من قوله:</w:t>
      </w:r>
    </w:p>
    <w:p w:rsidR="006A6301" w:rsidRDefault="006A6301" w:rsidP="006A6301">
      <w:pPr>
        <w:pStyle w:val="NoSpacing"/>
        <w:rPr>
          <w:sz w:val="32"/>
          <w:szCs w:val="32"/>
          <w:rtl/>
        </w:rPr>
      </w:pPr>
      <w:r>
        <w:rPr>
          <w:rFonts w:hint="cs"/>
          <w:sz w:val="32"/>
          <w:szCs w:val="32"/>
          <w:rtl/>
        </w:rPr>
        <w:t xml:space="preserve"> ســَأتــــرِكُ مَنزِلي لِبَني تَمِيــمٍ       وأَلْحَقُ</w:t>
      </w:r>
      <w:r w:rsidRPr="00641D56">
        <w:rPr>
          <w:rFonts w:hint="cs"/>
          <w:color w:val="FF0000"/>
          <w:sz w:val="28"/>
          <w:szCs w:val="28"/>
          <w:vertAlign w:val="superscript"/>
          <w:rtl/>
        </w:rPr>
        <w:t>(</w:t>
      </w:r>
      <w:r w:rsidRPr="00641D56">
        <w:rPr>
          <w:rStyle w:val="FootnoteReference"/>
          <w:color w:val="FF0000"/>
          <w:sz w:val="28"/>
          <w:szCs w:val="28"/>
          <w:rtl/>
        </w:rPr>
        <w:footnoteReference w:id="954"/>
      </w:r>
      <w:r w:rsidRPr="00641D56">
        <w:rPr>
          <w:rFonts w:hint="cs"/>
          <w:color w:val="FF0000"/>
          <w:sz w:val="28"/>
          <w:szCs w:val="28"/>
          <w:vertAlign w:val="superscript"/>
          <w:rtl/>
        </w:rPr>
        <w:t>)</w:t>
      </w:r>
      <w:r>
        <w:rPr>
          <w:rFonts w:hint="cs"/>
          <w:sz w:val="32"/>
          <w:szCs w:val="32"/>
          <w:rtl/>
        </w:rPr>
        <w:t xml:space="preserve"> بالحجَـــازِفَأستَريحَــا</w:t>
      </w:r>
      <w:r w:rsidRPr="002817EE">
        <w:rPr>
          <w:rFonts w:hint="cs"/>
          <w:color w:val="FF0000"/>
          <w:sz w:val="28"/>
          <w:szCs w:val="28"/>
          <w:vertAlign w:val="superscript"/>
          <w:rtl/>
        </w:rPr>
        <w:t>(</w:t>
      </w:r>
      <w:r w:rsidRPr="002817EE">
        <w:rPr>
          <w:rStyle w:val="FootnoteReference"/>
          <w:color w:val="FF0000"/>
          <w:sz w:val="28"/>
          <w:szCs w:val="28"/>
          <w:rtl/>
        </w:rPr>
        <w:footnoteReference w:id="955"/>
      </w:r>
      <w:r w:rsidRPr="002817EE">
        <w:rPr>
          <w:rFonts w:hint="cs"/>
          <w:color w:val="FF0000"/>
          <w:sz w:val="28"/>
          <w:szCs w:val="28"/>
          <w:vertAlign w:val="superscript"/>
          <w:rtl/>
        </w:rPr>
        <w:t>)</w:t>
      </w:r>
    </w:p>
    <w:p w:rsidR="006A6301" w:rsidRDefault="006A6301" w:rsidP="006A6301">
      <w:pPr>
        <w:pStyle w:val="NoSpacing"/>
        <w:rPr>
          <w:sz w:val="32"/>
          <w:szCs w:val="32"/>
          <w:rtl/>
        </w:rPr>
      </w:pPr>
      <w:r>
        <w:rPr>
          <w:rFonts w:hint="cs"/>
          <w:sz w:val="32"/>
          <w:szCs w:val="32"/>
          <w:rtl/>
        </w:rPr>
        <w:t>أي: يكون اللحوقُ</w:t>
      </w:r>
      <w:r w:rsidRPr="00641D56">
        <w:rPr>
          <w:rFonts w:hint="cs"/>
          <w:color w:val="FF0000"/>
          <w:sz w:val="28"/>
          <w:szCs w:val="28"/>
          <w:vertAlign w:val="superscript"/>
          <w:rtl/>
        </w:rPr>
        <w:t>(</w:t>
      </w:r>
      <w:r w:rsidRPr="00641D56">
        <w:rPr>
          <w:rStyle w:val="FootnoteReference"/>
          <w:color w:val="FF0000"/>
          <w:sz w:val="28"/>
          <w:szCs w:val="28"/>
          <w:rtl/>
        </w:rPr>
        <w:footnoteReference w:id="956"/>
      </w:r>
      <w:r w:rsidRPr="00641D56">
        <w:rPr>
          <w:rFonts w:hint="cs"/>
          <w:color w:val="FF0000"/>
          <w:sz w:val="28"/>
          <w:szCs w:val="28"/>
          <w:vertAlign w:val="superscript"/>
          <w:rtl/>
        </w:rPr>
        <w:t>)</w:t>
      </w:r>
      <w:r>
        <w:rPr>
          <w:rFonts w:hint="cs"/>
          <w:sz w:val="32"/>
          <w:szCs w:val="32"/>
          <w:rtl/>
        </w:rPr>
        <w:t xml:space="preserve"> فالاستراحة. وعند الجمهور: هذا مختصٌّ بضرورة الشعر</w:t>
      </w:r>
      <w:r w:rsidRPr="003F0692">
        <w:rPr>
          <w:rFonts w:hint="cs"/>
          <w:color w:val="FF0000"/>
          <w:sz w:val="28"/>
          <w:szCs w:val="28"/>
          <w:vertAlign w:val="superscript"/>
          <w:rtl/>
        </w:rPr>
        <w:t>(</w:t>
      </w:r>
      <w:r w:rsidRPr="003F0692">
        <w:rPr>
          <w:rStyle w:val="FootnoteReference"/>
          <w:color w:val="FF0000"/>
          <w:sz w:val="28"/>
          <w:szCs w:val="28"/>
          <w:rtl/>
        </w:rPr>
        <w:footnoteReference w:id="957"/>
      </w:r>
      <w:r w:rsidRPr="003F0692">
        <w:rPr>
          <w:rFonts w:hint="cs"/>
          <w:color w:val="FF0000"/>
          <w:sz w:val="28"/>
          <w:szCs w:val="28"/>
          <w:vertAlign w:val="superscript"/>
          <w:rtl/>
        </w:rPr>
        <w:t>)</w:t>
      </w:r>
      <w:r>
        <w:rPr>
          <w:rFonts w:hint="cs"/>
          <w:sz w:val="32"/>
          <w:szCs w:val="32"/>
          <w:rtl/>
        </w:rPr>
        <w:t>.</w:t>
      </w:r>
    </w:p>
    <w:p w:rsidR="006A6301" w:rsidRDefault="006A6301" w:rsidP="006A6301">
      <w:pPr>
        <w:pStyle w:val="NoSpacing"/>
        <w:rPr>
          <w:sz w:val="32"/>
          <w:szCs w:val="32"/>
          <w:rtl/>
        </w:rPr>
      </w:pPr>
    </w:p>
    <w:p w:rsidR="006A6301" w:rsidRDefault="006A6301" w:rsidP="006A6301">
      <w:pPr>
        <w:pStyle w:val="NoSpacing"/>
        <w:rPr>
          <w:sz w:val="32"/>
          <w:szCs w:val="32"/>
          <w:rtl/>
          <w:lang w:bidi="ar-SA"/>
        </w:rPr>
      </w:pPr>
    </w:p>
    <w:p w:rsidR="006A6301" w:rsidRDefault="006A6301" w:rsidP="006A6301">
      <w:pPr>
        <w:pStyle w:val="NoSpacing"/>
        <w:rPr>
          <w:sz w:val="32"/>
          <w:szCs w:val="32"/>
          <w:rtl/>
          <w:lang w:bidi="ar-SA"/>
        </w:rPr>
      </w:pPr>
    </w:p>
    <w:p w:rsidR="006A6301" w:rsidRPr="00B37344" w:rsidRDefault="006A6301" w:rsidP="006A6301">
      <w:pPr>
        <w:pStyle w:val="NoSpacing"/>
        <w:rPr>
          <w:color w:val="000000"/>
          <w:sz w:val="28"/>
          <w:szCs w:val="28"/>
          <w:rtl/>
        </w:rPr>
      </w:pPr>
      <w:r w:rsidRPr="00B37344">
        <w:rPr>
          <w:color w:val="000000"/>
          <w:sz w:val="28"/>
          <w:szCs w:val="28"/>
          <w:rtl/>
        </w:rPr>
        <w:t>﴿فَقَدْ وَقَعَ أَجْرُهُ عَلَى اللَّهِ وَكَانَ اللَّهُ غَفُورًا رَحِيمًا﴾ الوقوع</w:t>
      </w:r>
      <w:r w:rsidRPr="00B37344">
        <w:rPr>
          <w:rFonts w:hint="cs"/>
          <w:color w:val="000000"/>
          <w:sz w:val="28"/>
          <w:szCs w:val="28"/>
          <w:rtl/>
        </w:rPr>
        <w:t>ُ</w:t>
      </w:r>
      <w:r w:rsidRPr="00B37344">
        <w:rPr>
          <w:color w:val="000000"/>
          <w:sz w:val="28"/>
          <w:szCs w:val="28"/>
          <w:rtl/>
        </w:rPr>
        <w:t xml:space="preserve"> والوجوب</w:t>
      </w:r>
      <w:r w:rsidRPr="00B37344">
        <w:rPr>
          <w:rFonts w:hint="cs"/>
          <w:color w:val="000000"/>
          <w:sz w:val="28"/>
          <w:szCs w:val="28"/>
          <w:rtl/>
        </w:rPr>
        <w:t>ُ</w:t>
      </w:r>
      <w:r w:rsidRPr="00B37344">
        <w:rPr>
          <w:color w:val="000000"/>
          <w:sz w:val="28"/>
          <w:szCs w:val="28"/>
          <w:rtl/>
        </w:rPr>
        <w:t xml:space="preserve"> متقاربان</w:t>
      </w:r>
      <w:r w:rsidRPr="00B37344">
        <w:rPr>
          <w:rFonts w:hint="cs"/>
          <w:color w:val="000000"/>
          <w:sz w:val="28"/>
          <w:szCs w:val="28"/>
          <w:rtl/>
        </w:rPr>
        <w:t>,</w:t>
      </w:r>
      <w:r w:rsidRPr="00B37344">
        <w:rPr>
          <w:color w:val="000000"/>
          <w:sz w:val="28"/>
          <w:szCs w:val="28"/>
          <w:rtl/>
        </w:rPr>
        <w:t xml:space="preserve"> والمعنى : ث</w:t>
      </w:r>
      <w:r w:rsidRPr="00B37344">
        <w:rPr>
          <w:rFonts w:hint="cs"/>
          <w:color w:val="000000"/>
          <w:sz w:val="28"/>
          <w:szCs w:val="28"/>
          <w:rtl/>
        </w:rPr>
        <w:t>َ</w:t>
      </w:r>
      <w:r w:rsidRPr="00B37344">
        <w:rPr>
          <w:color w:val="000000"/>
          <w:sz w:val="28"/>
          <w:szCs w:val="28"/>
          <w:rtl/>
        </w:rPr>
        <w:t>ب</w:t>
      </w:r>
      <w:r w:rsidRPr="00B37344">
        <w:rPr>
          <w:rFonts w:hint="cs"/>
          <w:color w:val="000000"/>
          <w:sz w:val="28"/>
          <w:szCs w:val="28"/>
          <w:rtl/>
        </w:rPr>
        <w:t>َ</w:t>
      </w:r>
      <w:r w:rsidRPr="00B37344">
        <w:rPr>
          <w:color w:val="000000"/>
          <w:sz w:val="28"/>
          <w:szCs w:val="28"/>
          <w:rtl/>
        </w:rPr>
        <w:t>ت</w:t>
      </w:r>
      <w:r w:rsidRPr="00B37344">
        <w:rPr>
          <w:rFonts w:hint="cs"/>
          <w:color w:val="000000"/>
          <w:sz w:val="28"/>
          <w:szCs w:val="28"/>
          <w:rtl/>
        </w:rPr>
        <w:t>َ</w:t>
      </w:r>
      <w:r w:rsidRPr="00B37344">
        <w:rPr>
          <w:color w:val="000000"/>
          <w:sz w:val="28"/>
          <w:szCs w:val="28"/>
          <w:rtl/>
        </w:rPr>
        <w:t xml:space="preserve"> أجر</w:t>
      </w:r>
      <w:r w:rsidRPr="00B37344">
        <w:rPr>
          <w:rFonts w:hint="cs"/>
          <w:color w:val="000000"/>
          <w:sz w:val="28"/>
          <w:szCs w:val="28"/>
          <w:rtl/>
        </w:rPr>
        <w:t>ُ</w:t>
      </w:r>
      <w:r w:rsidRPr="00B37344">
        <w:rPr>
          <w:color w:val="000000"/>
          <w:sz w:val="28"/>
          <w:szCs w:val="28"/>
          <w:rtl/>
        </w:rPr>
        <w:t>ه عند الله تعالى ثبوت</w:t>
      </w:r>
      <w:r w:rsidRPr="00B37344">
        <w:rPr>
          <w:rFonts w:hint="cs"/>
          <w:color w:val="000000"/>
          <w:sz w:val="28"/>
          <w:szCs w:val="28"/>
          <w:rtl/>
        </w:rPr>
        <w:t>ُ</w:t>
      </w:r>
      <w:r w:rsidRPr="00B37344">
        <w:rPr>
          <w:color w:val="000000"/>
          <w:sz w:val="28"/>
          <w:szCs w:val="28"/>
          <w:rtl/>
        </w:rPr>
        <w:t xml:space="preserve"> الأمر</w:t>
      </w:r>
      <w:r w:rsidRPr="00B37344">
        <w:rPr>
          <w:rFonts w:hint="cs"/>
          <w:color w:val="000000"/>
          <w:sz w:val="28"/>
          <w:szCs w:val="28"/>
          <w:rtl/>
        </w:rPr>
        <w:t>ِ</w:t>
      </w:r>
      <w:r w:rsidRPr="00B37344">
        <w:rPr>
          <w:color w:val="000000"/>
          <w:sz w:val="28"/>
          <w:szCs w:val="28"/>
          <w:rtl/>
        </w:rPr>
        <w:t xml:space="preserve"> الواجب</w:t>
      </w:r>
      <w:r w:rsidRPr="00B37344">
        <w:rPr>
          <w:rFonts w:hint="cs"/>
          <w:color w:val="000000"/>
          <w:sz w:val="28"/>
          <w:szCs w:val="28"/>
          <w:rtl/>
        </w:rPr>
        <w:t>.</w:t>
      </w:r>
      <w:r w:rsidRPr="00B37344">
        <w:rPr>
          <w:color w:val="000000"/>
          <w:sz w:val="28"/>
          <w:szCs w:val="28"/>
          <w:rtl/>
        </w:rPr>
        <w:t xml:space="preserve"> وال</w:t>
      </w:r>
      <w:r w:rsidRPr="00B37344">
        <w:rPr>
          <w:color w:val="800000"/>
          <w:sz w:val="28"/>
          <w:szCs w:val="28"/>
          <w:rtl/>
        </w:rPr>
        <w:t>آية</w:t>
      </w:r>
      <w:r w:rsidRPr="00B37344">
        <w:rPr>
          <w:rFonts w:hint="cs"/>
          <w:color w:val="800000"/>
          <w:sz w:val="28"/>
          <w:szCs w:val="28"/>
          <w:rtl/>
        </w:rPr>
        <w:t>ُ</w:t>
      </w:r>
      <w:r w:rsidRPr="00B37344">
        <w:rPr>
          <w:color w:val="000000"/>
          <w:sz w:val="28"/>
          <w:szCs w:val="28"/>
          <w:rtl/>
        </w:rPr>
        <w:t>الكريمة نزلت في ج</w:t>
      </w:r>
      <w:r w:rsidRPr="00B37344">
        <w:rPr>
          <w:rFonts w:hint="cs"/>
          <w:color w:val="000000"/>
          <w:sz w:val="28"/>
          <w:szCs w:val="28"/>
          <w:rtl/>
        </w:rPr>
        <w:t>ُ</w:t>
      </w:r>
      <w:r w:rsidRPr="00B37344">
        <w:rPr>
          <w:color w:val="000000"/>
          <w:sz w:val="28"/>
          <w:szCs w:val="28"/>
          <w:rtl/>
        </w:rPr>
        <w:t>ند</w:t>
      </w:r>
      <w:r w:rsidRPr="00B37344">
        <w:rPr>
          <w:rFonts w:hint="cs"/>
          <w:color w:val="000000"/>
          <w:sz w:val="28"/>
          <w:szCs w:val="28"/>
          <w:rtl/>
        </w:rPr>
        <w:t>ُ</w:t>
      </w:r>
      <w:r w:rsidRPr="00B37344">
        <w:rPr>
          <w:color w:val="000000"/>
          <w:sz w:val="28"/>
          <w:szCs w:val="28"/>
          <w:rtl/>
        </w:rPr>
        <w:t>ب بن ض</w:t>
      </w:r>
      <w:r w:rsidRPr="00B37344">
        <w:rPr>
          <w:rFonts w:hint="cs"/>
          <w:color w:val="000000"/>
          <w:sz w:val="28"/>
          <w:szCs w:val="28"/>
          <w:rtl/>
        </w:rPr>
        <w:t>َ</w:t>
      </w:r>
      <w:r w:rsidRPr="00B37344">
        <w:rPr>
          <w:color w:val="000000"/>
          <w:sz w:val="28"/>
          <w:szCs w:val="28"/>
          <w:rtl/>
        </w:rPr>
        <w:t>م</w:t>
      </w:r>
      <w:r w:rsidRPr="00B37344">
        <w:rPr>
          <w:rFonts w:hint="cs"/>
          <w:color w:val="000000"/>
          <w:sz w:val="28"/>
          <w:szCs w:val="28"/>
          <w:rtl/>
        </w:rPr>
        <w:t>ْ</w:t>
      </w:r>
      <w:r w:rsidRPr="00B37344">
        <w:rPr>
          <w:color w:val="000000"/>
          <w:sz w:val="28"/>
          <w:szCs w:val="28"/>
          <w:rtl/>
        </w:rPr>
        <w:t>ر</w:t>
      </w:r>
      <w:r w:rsidRPr="00B37344">
        <w:rPr>
          <w:rFonts w:hint="cs"/>
          <w:color w:val="000000"/>
          <w:sz w:val="28"/>
          <w:szCs w:val="28"/>
          <w:rtl/>
        </w:rPr>
        <w:t>َ</w:t>
      </w:r>
      <w:r w:rsidRPr="00B37344">
        <w:rPr>
          <w:color w:val="000000"/>
          <w:sz w:val="28"/>
          <w:szCs w:val="28"/>
          <w:rtl/>
        </w:rPr>
        <w:t>ة</w:t>
      </w:r>
      <w:r w:rsidRPr="00B37344">
        <w:rPr>
          <w:rFonts w:hint="cs"/>
          <w:color w:val="000000"/>
          <w:sz w:val="28"/>
          <w:szCs w:val="28"/>
          <w:rtl/>
        </w:rPr>
        <w:t>؛</w:t>
      </w:r>
      <w:r w:rsidRPr="00B37344">
        <w:rPr>
          <w:color w:val="000000"/>
          <w:sz w:val="28"/>
          <w:szCs w:val="28"/>
          <w:rtl/>
        </w:rPr>
        <w:t xml:space="preserve"> حمله بن</w:t>
      </w:r>
      <w:r w:rsidRPr="00B37344">
        <w:rPr>
          <w:rFonts w:hint="cs"/>
          <w:color w:val="000000"/>
          <w:sz w:val="28"/>
          <w:szCs w:val="28"/>
          <w:rtl/>
        </w:rPr>
        <w:t>ُ</w:t>
      </w:r>
      <w:r w:rsidRPr="00B37344">
        <w:rPr>
          <w:color w:val="000000"/>
          <w:sz w:val="28"/>
          <w:szCs w:val="28"/>
          <w:rtl/>
        </w:rPr>
        <w:t>وه على سرير</w:t>
      </w:r>
      <w:r w:rsidRPr="00B37344">
        <w:rPr>
          <w:rFonts w:hint="cs"/>
          <w:color w:val="000000"/>
          <w:sz w:val="28"/>
          <w:szCs w:val="28"/>
          <w:rtl/>
        </w:rPr>
        <w:t>ٍ</w:t>
      </w:r>
      <w:r w:rsidRPr="00B37344">
        <w:rPr>
          <w:color w:val="000000"/>
          <w:sz w:val="28"/>
          <w:szCs w:val="28"/>
          <w:rtl/>
        </w:rPr>
        <w:t xml:space="preserve"> متوج</w:t>
      </w:r>
      <w:r>
        <w:rPr>
          <w:rFonts w:hint="cs"/>
          <w:color w:val="000000"/>
          <w:sz w:val="28"/>
          <w:szCs w:val="28"/>
          <w:rtl/>
        </w:rPr>
        <w:t>ِّ</w:t>
      </w:r>
      <w:r w:rsidRPr="00B37344">
        <w:rPr>
          <w:color w:val="000000"/>
          <w:sz w:val="28"/>
          <w:szCs w:val="28"/>
          <w:rtl/>
        </w:rPr>
        <w:t>ها</w:t>
      </w:r>
      <w:r w:rsidRPr="00B37344">
        <w:rPr>
          <w:rFonts w:hint="cs"/>
          <w:color w:val="000000"/>
          <w:sz w:val="28"/>
          <w:szCs w:val="28"/>
          <w:rtl/>
        </w:rPr>
        <w:t>ً</w:t>
      </w:r>
      <w:r w:rsidRPr="00B37344">
        <w:rPr>
          <w:color w:val="000000"/>
          <w:sz w:val="28"/>
          <w:szCs w:val="28"/>
          <w:rtl/>
        </w:rPr>
        <w:t xml:space="preserve"> إلى المدينة</w:t>
      </w:r>
      <w:r w:rsidRPr="00B37344">
        <w:rPr>
          <w:rFonts w:hint="cs"/>
          <w:color w:val="000000"/>
          <w:sz w:val="28"/>
          <w:szCs w:val="28"/>
          <w:rtl/>
        </w:rPr>
        <w:t>,</w:t>
      </w:r>
      <w:r w:rsidRPr="00B37344">
        <w:rPr>
          <w:color w:val="000000"/>
          <w:sz w:val="28"/>
          <w:szCs w:val="28"/>
          <w:rtl/>
        </w:rPr>
        <w:t xml:space="preserve"> فلم</w:t>
      </w:r>
      <w:r w:rsidRPr="00B37344">
        <w:rPr>
          <w:rFonts w:hint="cs"/>
          <w:color w:val="000000"/>
          <w:sz w:val="28"/>
          <w:szCs w:val="28"/>
          <w:rtl/>
        </w:rPr>
        <w:t>َّ</w:t>
      </w:r>
      <w:r w:rsidRPr="00B37344">
        <w:rPr>
          <w:color w:val="000000"/>
          <w:sz w:val="28"/>
          <w:szCs w:val="28"/>
          <w:rtl/>
        </w:rPr>
        <w:t>ا بلغ التنعيم أشرف</w:t>
      </w:r>
      <w:r w:rsidRPr="00B37344">
        <w:rPr>
          <w:rFonts w:hint="cs"/>
          <w:color w:val="000000"/>
          <w:sz w:val="28"/>
          <w:szCs w:val="28"/>
          <w:rtl/>
        </w:rPr>
        <w:t>َ</w:t>
      </w:r>
      <w:r w:rsidRPr="00B37344">
        <w:rPr>
          <w:color w:val="000000"/>
          <w:sz w:val="28"/>
          <w:szCs w:val="28"/>
          <w:rtl/>
        </w:rPr>
        <w:t xml:space="preserve"> على الموت</w:t>
      </w:r>
      <w:r w:rsidRPr="00B37344">
        <w:rPr>
          <w:rFonts w:hint="cs"/>
          <w:color w:val="000000"/>
          <w:sz w:val="28"/>
          <w:szCs w:val="28"/>
          <w:rtl/>
        </w:rPr>
        <w:t>,</w:t>
      </w:r>
      <w:r w:rsidRPr="00B37344">
        <w:rPr>
          <w:color w:val="000000"/>
          <w:sz w:val="28"/>
          <w:szCs w:val="28"/>
          <w:rtl/>
        </w:rPr>
        <w:t xml:space="preserve"> فصف</w:t>
      </w:r>
      <w:r w:rsidRPr="00B37344">
        <w:rPr>
          <w:rFonts w:hint="cs"/>
          <w:color w:val="000000"/>
          <w:sz w:val="28"/>
          <w:szCs w:val="28"/>
          <w:rtl/>
        </w:rPr>
        <w:t>َّ</w:t>
      </w:r>
      <w:r w:rsidRPr="00B37344">
        <w:rPr>
          <w:color w:val="000000"/>
          <w:sz w:val="28"/>
          <w:szCs w:val="28"/>
          <w:rtl/>
        </w:rPr>
        <w:t>ق بيمينه على شماله</w:t>
      </w:r>
      <w:r w:rsidRPr="00B37344">
        <w:rPr>
          <w:rFonts w:hint="cs"/>
          <w:color w:val="000000"/>
          <w:sz w:val="28"/>
          <w:szCs w:val="28"/>
          <w:rtl/>
        </w:rPr>
        <w:t>,</w:t>
      </w:r>
      <w:r>
        <w:rPr>
          <w:color w:val="000000"/>
          <w:sz w:val="28"/>
          <w:szCs w:val="28"/>
          <w:rtl/>
        </w:rPr>
        <w:t xml:space="preserve"> فقال</w:t>
      </w:r>
      <w:r w:rsidRPr="00B37344">
        <w:rPr>
          <w:color w:val="000000"/>
          <w:sz w:val="28"/>
          <w:szCs w:val="28"/>
          <w:rtl/>
        </w:rPr>
        <w:t>: ال</w:t>
      </w:r>
      <w:r w:rsidRPr="00B37344">
        <w:rPr>
          <w:rFonts w:hint="cs"/>
          <w:color w:val="000000"/>
          <w:sz w:val="28"/>
          <w:szCs w:val="28"/>
          <w:rtl/>
        </w:rPr>
        <w:t>ل</w:t>
      </w:r>
      <w:r w:rsidRPr="00B37344">
        <w:rPr>
          <w:color w:val="000000"/>
          <w:sz w:val="28"/>
          <w:szCs w:val="28"/>
          <w:rtl/>
        </w:rPr>
        <w:t>هم</w:t>
      </w:r>
      <w:r w:rsidRPr="00B37344">
        <w:rPr>
          <w:rFonts w:hint="cs"/>
          <w:color w:val="000000"/>
          <w:sz w:val="28"/>
          <w:szCs w:val="28"/>
          <w:rtl/>
        </w:rPr>
        <w:t>َّ</w:t>
      </w:r>
      <w:r w:rsidRPr="00B37344">
        <w:rPr>
          <w:color w:val="000000"/>
          <w:sz w:val="28"/>
          <w:szCs w:val="28"/>
          <w:rtl/>
        </w:rPr>
        <w:t xml:space="preserve"> هذه لك</w:t>
      </w:r>
      <w:r w:rsidRPr="00B37344">
        <w:rPr>
          <w:rFonts w:hint="cs"/>
          <w:color w:val="000000"/>
          <w:sz w:val="28"/>
          <w:szCs w:val="28"/>
          <w:rtl/>
        </w:rPr>
        <w:t>,</w:t>
      </w:r>
      <w:r w:rsidRPr="00B37344">
        <w:rPr>
          <w:color w:val="000000"/>
          <w:sz w:val="28"/>
          <w:szCs w:val="28"/>
          <w:rtl/>
        </w:rPr>
        <w:t xml:space="preserve"> وهذه لرسولك</w:t>
      </w:r>
      <w:r w:rsidRPr="00B37344">
        <w:rPr>
          <w:rFonts w:hint="cs"/>
          <w:color w:val="000000"/>
          <w:sz w:val="28"/>
          <w:szCs w:val="28"/>
          <w:rtl/>
        </w:rPr>
        <w:t>,</w:t>
      </w:r>
      <w:r w:rsidRPr="00B37344">
        <w:rPr>
          <w:color w:val="000000"/>
          <w:sz w:val="28"/>
          <w:szCs w:val="28"/>
          <w:rtl/>
        </w:rPr>
        <w:t xml:space="preserve"> أبايع</w:t>
      </w:r>
      <w:r w:rsidRPr="00B37344">
        <w:rPr>
          <w:rFonts w:hint="cs"/>
          <w:color w:val="000000"/>
          <w:sz w:val="28"/>
          <w:szCs w:val="28"/>
          <w:rtl/>
        </w:rPr>
        <w:t>ُ</w:t>
      </w:r>
      <w:r w:rsidRPr="00B37344">
        <w:rPr>
          <w:color w:val="000000"/>
          <w:sz w:val="28"/>
          <w:szCs w:val="28"/>
          <w:rtl/>
        </w:rPr>
        <w:t>ك على ما بايع</w:t>
      </w:r>
      <w:r w:rsidRPr="00B37344">
        <w:rPr>
          <w:rFonts w:hint="cs"/>
          <w:color w:val="000000"/>
          <w:sz w:val="28"/>
          <w:szCs w:val="28"/>
          <w:rtl/>
        </w:rPr>
        <w:t>َ</w:t>
      </w:r>
      <w:r w:rsidRPr="00B37344">
        <w:rPr>
          <w:color w:val="000000"/>
          <w:sz w:val="28"/>
          <w:szCs w:val="28"/>
          <w:rtl/>
        </w:rPr>
        <w:t xml:space="preserve"> عليه رسولك صلّى الله عليه وسلّم</w:t>
      </w:r>
      <w:r w:rsidRPr="00B37344">
        <w:rPr>
          <w:rFonts w:hint="cs"/>
          <w:color w:val="000000"/>
          <w:sz w:val="28"/>
          <w:szCs w:val="28"/>
          <w:rtl/>
        </w:rPr>
        <w:t>,</w:t>
      </w:r>
      <w:r w:rsidRPr="00B37344">
        <w:rPr>
          <w:color w:val="000000"/>
          <w:sz w:val="28"/>
          <w:szCs w:val="28"/>
          <w:rtl/>
        </w:rPr>
        <w:t xml:space="preserve"> فمات</w:t>
      </w:r>
      <w:r w:rsidRPr="00B37344">
        <w:rPr>
          <w:rFonts w:hint="cs"/>
          <w:color w:val="000000"/>
          <w:sz w:val="28"/>
          <w:szCs w:val="28"/>
          <w:rtl/>
        </w:rPr>
        <w:t>.</w:t>
      </w:r>
    </w:p>
    <w:p w:rsidR="006A6301" w:rsidRPr="00B37344" w:rsidRDefault="006A6301" w:rsidP="006A6301">
      <w:pPr>
        <w:pStyle w:val="NoSpacing"/>
        <w:rPr>
          <w:sz w:val="28"/>
          <w:szCs w:val="28"/>
          <w:rtl/>
        </w:rPr>
      </w:pPr>
      <w:r w:rsidRPr="00B37344">
        <w:rPr>
          <w:rFonts w:hint="cs"/>
          <w:color w:val="000000"/>
          <w:sz w:val="28"/>
          <w:szCs w:val="28"/>
          <w:rtl/>
        </w:rPr>
        <w:t>ــــــــــــــــ</w:t>
      </w:r>
      <w:r w:rsidRPr="00B37344">
        <w:rPr>
          <w:rFonts w:hint="cs"/>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Pr="00104051" w:rsidRDefault="006A6301" w:rsidP="006A6301">
      <w:pPr>
        <w:pStyle w:val="NoSpacing"/>
        <w:rPr>
          <w:sz w:val="32"/>
          <w:szCs w:val="32"/>
          <w:rtl/>
        </w:rPr>
      </w:pPr>
      <w:r>
        <w:rPr>
          <w:rFonts w:hint="cs"/>
          <w:sz w:val="32"/>
          <w:szCs w:val="32"/>
          <w:rtl/>
        </w:rPr>
        <w:t xml:space="preserve">  قوله: </w:t>
      </w:r>
      <w:r w:rsidRPr="00670ED6">
        <w:rPr>
          <w:rFonts w:hint="cs"/>
          <w:b/>
          <w:bCs/>
          <w:sz w:val="32"/>
          <w:szCs w:val="32"/>
          <w:rtl/>
        </w:rPr>
        <w:t>والآية نزلت في جُنْدُب</w:t>
      </w:r>
      <w:r>
        <w:rPr>
          <w:rFonts w:hint="cs"/>
          <w:b/>
          <w:bCs/>
          <w:sz w:val="32"/>
          <w:szCs w:val="32"/>
          <w:rtl/>
        </w:rPr>
        <w:t>ِ</w:t>
      </w:r>
      <w:r w:rsidRPr="00670ED6">
        <w:rPr>
          <w:rFonts w:hint="cs"/>
          <w:b/>
          <w:bCs/>
          <w:color w:val="FF0000"/>
          <w:sz w:val="28"/>
          <w:szCs w:val="28"/>
          <w:vertAlign w:val="superscript"/>
          <w:rtl/>
        </w:rPr>
        <w:t>(</w:t>
      </w:r>
      <w:r w:rsidRPr="00670ED6">
        <w:rPr>
          <w:rStyle w:val="FootnoteReference"/>
          <w:b/>
          <w:bCs/>
          <w:color w:val="FF0000"/>
          <w:sz w:val="28"/>
          <w:szCs w:val="28"/>
          <w:rtl/>
        </w:rPr>
        <w:footnoteReference w:id="958"/>
      </w:r>
      <w:r w:rsidRPr="00670ED6">
        <w:rPr>
          <w:rFonts w:hint="cs"/>
          <w:b/>
          <w:bCs/>
          <w:color w:val="FF0000"/>
          <w:sz w:val="28"/>
          <w:szCs w:val="28"/>
          <w:vertAlign w:val="superscript"/>
          <w:rtl/>
        </w:rPr>
        <w:t>)</w:t>
      </w:r>
      <w:r w:rsidRPr="00670ED6">
        <w:rPr>
          <w:rFonts w:hint="cs"/>
          <w:b/>
          <w:bCs/>
          <w:sz w:val="32"/>
          <w:szCs w:val="32"/>
          <w:rtl/>
        </w:rPr>
        <w:t>بن ضَمْرَة</w:t>
      </w:r>
      <w:r w:rsidRPr="00670ED6">
        <w:rPr>
          <w:rFonts w:hint="cs"/>
          <w:b/>
          <w:bCs/>
          <w:color w:val="FF0000"/>
          <w:sz w:val="28"/>
          <w:szCs w:val="28"/>
          <w:vertAlign w:val="superscript"/>
          <w:rtl/>
        </w:rPr>
        <w:t>(</w:t>
      </w:r>
      <w:r w:rsidRPr="00670ED6">
        <w:rPr>
          <w:rStyle w:val="FootnoteReference"/>
          <w:b/>
          <w:bCs/>
          <w:color w:val="FF0000"/>
          <w:sz w:val="28"/>
          <w:szCs w:val="28"/>
          <w:rtl/>
        </w:rPr>
        <w:footnoteReference w:id="959"/>
      </w:r>
      <w:r w:rsidRPr="00670ED6">
        <w:rPr>
          <w:rFonts w:hint="cs"/>
          <w:b/>
          <w:bCs/>
          <w:color w:val="FF0000"/>
          <w:sz w:val="28"/>
          <w:szCs w:val="28"/>
          <w:vertAlign w:val="superscript"/>
          <w:rtl/>
        </w:rPr>
        <w:t>)</w:t>
      </w:r>
      <w:r w:rsidRPr="00670ED6">
        <w:rPr>
          <w:rFonts w:hint="cs"/>
          <w:b/>
          <w:bCs/>
          <w:sz w:val="32"/>
          <w:szCs w:val="32"/>
          <w:rtl/>
        </w:rPr>
        <w:t>.</w:t>
      </w:r>
      <w:r>
        <w:rPr>
          <w:rFonts w:hint="cs"/>
          <w:sz w:val="32"/>
          <w:szCs w:val="32"/>
          <w:rtl/>
        </w:rPr>
        <w:t xml:space="preserve"> في التيسير</w:t>
      </w:r>
      <w:r w:rsidRPr="0024329C">
        <w:rPr>
          <w:rFonts w:hint="cs"/>
          <w:sz w:val="32"/>
          <w:szCs w:val="32"/>
          <w:vertAlign w:val="superscript"/>
          <w:rtl/>
          <w:lang w:bidi="ar-SA"/>
        </w:rPr>
        <w:t>(</w:t>
      </w:r>
      <w:r w:rsidRPr="0024329C">
        <w:rPr>
          <w:sz w:val="32"/>
          <w:szCs w:val="32"/>
          <w:vertAlign w:val="superscript"/>
          <w:rtl/>
          <w:lang w:bidi="ar-SA"/>
        </w:rPr>
        <w:footnoteReference w:id="960"/>
      </w:r>
      <w:r w:rsidRPr="0024329C">
        <w:rPr>
          <w:rFonts w:hint="cs"/>
          <w:sz w:val="32"/>
          <w:szCs w:val="32"/>
          <w:vertAlign w:val="superscript"/>
          <w:rtl/>
          <w:lang w:bidi="ar-SA"/>
        </w:rPr>
        <w:t>)</w:t>
      </w:r>
      <w:r>
        <w:rPr>
          <w:rFonts w:hint="cs"/>
          <w:sz w:val="32"/>
          <w:szCs w:val="32"/>
          <w:rtl/>
        </w:rPr>
        <w:t>: وقيل: في ضَمْرَة بن جُنْدُب. وقيل: في جَنْدَع بن ضَمْرَة الليثي. وقيل: ضَمْرَة بن [334/أ] زنباع الخزاعي. وقيل: أكثم بن صيفي. وقيل: ضمضم</w:t>
      </w:r>
      <w:r w:rsidRPr="00826E1A">
        <w:rPr>
          <w:rFonts w:hint="cs"/>
          <w:color w:val="FF0000"/>
          <w:sz w:val="28"/>
          <w:szCs w:val="28"/>
          <w:vertAlign w:val="superscript"/>
          <w:rtl/>
        </w:rPr>
        <w:t>(</w:t>
      </w:r>
      <w:r w:rsidRPr="00826E1A">
        <w:rPr>
          <w:rStyle w:val="FootnoteReference"/>
          <w:color w:val="FF0000"/>
          <w:sz w:val="28"/>
          <w:szCs w:val="28"/>
          <w:rtl/>
        </w:rPr>
        <w:footnoteReference w:id="961"/>
      </w:r>
      <w:r w:rsidRPr="00826E1A">
        <w:rPr>
          <w:rFonts w:hint="cs"/>
          <w:color w:val="FF0000"/>
          <w:sz w:val="28"/>
          <w:szCs w:val="28"/>
          <w:vertAlign w:val="superscript"/>
          <w:rtl/>
        </w:rPr>
        <w:t>)</w:t>
      </w:r>
      <w:r>
        <w:rPr>
          <w:rFonts w:hint="cs"/>
          <w:sz w:val="32"/>
          <w:szCs w:val="32"/>
          <w:rtl/>
        </w:rPr>
        <w:t>بن عمرو الخزاعي.</w:t>
      </w:r>
      <w:r w:rsidRPr="0024329C">
        <w:rPr>
          <w:rFonts w:hint="cs"/>
          <w:sz w:val="32"/>
          <w:szCs w:val="32"/>
          <w:vertAlign w:val="superscript"/>
          <w:rtl/>
          <w:lang w:bidi="ar-SA"/>
        </w:rPr>
        <w:t>(</w:t>
      </w:r>
      <w:r w:rsidRPr="0024329C">
        <w:rPr>
          <w:sz w:val="32"/>
          <w:szCs w:val="32"/>
          <w:vertAlign w:val="superscript"/>
          <w:rtl/>
          <w:lang w:bidi="ar-SA"/>
        </w:rPr>
        <w:footnoteReference w:id="962"/>
      </w:r>
      <w:r w:rsidRPr="0024329C">
        <w:rPr>
          <w:rFonts w:hint="cs"/>
          <w:sz w:val="32"/>
          <w:szCs w:val="32"/>
          <w:vertAlign w:val="superscript"/>
          <w:rtl/>
          <w:lang w:bidi="ar-SA"/>
        </w:rPr>
        <w:t>)</w:t>
      </w:r>
      <w:r>
        <w:rPr>
          <w:rFonts w:hint="cs"/>
          <w:sz w:val="32"/>
          <w:szCs w:val="32"/>
          <w:rtl/>
        </w:rPr>
        <w:t>وفيه أنّه لما بلغ أصحابَ النبي موتُه في التَّنْعِيم</w:t>
      </w:r>
      <w:r w:rsidRPr="00BB0C23">
        <w:rPr>
          <w:rFonts w:hint="cs"/>
          <w:color w:val="FF0000"/>
          <w:sz w:val="28"/>
          <w:szCs w:val="28"/>
          <w:vertAlign w:val="superscript"/>
          <w:rtl/>
        </w:rPr>
        <w:t>(</w:t>
      </w:r>
      <w:r w:rsidRPr="00BB0C23">
        <w:rPr>
          <w:rStyle w:val="FootnoteReference"/>
          <w:color w:val="FF0000"/>
          <w:sz w:val="28"/>
          <w:szCs w:val="28"/>
          <w:rtl/>
        </w:rPr>
        <w:footnoteReference w:id="963"/>
      </w:r>
      <w:r w:rsidRPr="00BB0C23">
        <w:rPr>
          <w:rFonts w:hint="cs"/>
          <w:color w:val="FF0000"/>
          <w:sz w:val="28"/>
          <w:szCs w:val="28"/>
          <w:vertAlign w:val="superscript"/>
          <w:rtl/>
        </w:rPr>
        <w:t>)</w:t>
      </w:r>
      <w:r>
        <w:rPr>
          <w:rFonts w:hint="cs"/>
          <w:sz w:val="32"/>
          <w:szCs w:val="32"/>
          <w:rtl/>
        </w:rPr>
        <w:t xml:space="preserve"> قالوا: لو لحِقَ بنا </w:t>
      </w:r>
      <w:r w:rsidRPr="00104051">
        <w:rPr>
          <w:rFonts w:hint="cs"/>
          <w:sz w:val="32"/>
          <w:szCs w:val="32"/>
          <w:rtl/>
        </w:rPr>
        <w:t>لأتمَّ الله</w:t>
      </w:r>
      <w:r w:rsidRPr="00104051">
        <w:rPr>
          <w:rFonts w:hint="cs"/>
          <w:sz w:val="32"/>
          <w:szCs w:val="32"/>
          <w:vertAlign w:val="superscript"/>
          <w:rtl/>
        </w:rPr>
        <w:t>(</w:t>
      </w:r>
      <w:r w:rsidRPr="00104051">
        <w:rPr>
          <w:sz w:val="32"/>
          <w:szCs w:val="32"/>
          <w:vertAlign w:val="superscript"/>
          <w:rtl/>
        </w:rPr>
        <w:footnoteReference w:id="964"/>
      </w:r>
      <w:r w:rsidRPr="00104051">
        <w:rPr>
          <w:rFonts w:hint="cs"/>
          <w:sz w:val="32"/>
          <w:szCs w:val="32"/>
          <w:vertAlign w:val="superscript"/>
          <w:rtl/>
        </w:rPr>
        <w:t>)</w:t>
      </w:r>
      <w:r w:rsidRPr="00104051">
        <w:rPr>
          <w:rFonts w:hint="cs"/>
          <w:sz w:val="32"/>
          <w:szCs w:val="32"/>
          <w:rtl/>
        </w:rPr>
        <w:t xml:space="preserve"> أجرَه.فأُنزِلَ فيه.</w:t>
      </w:r>
      <w:r w:rsidRPr="00104051">
        <w:rPr>
          <w:rFonts w:hint="cs"/>
          <w:sz w:val="32"/>
          <w:szCs w:val="32"/>
          <w:vertAlign w:val="superscript"/>
          <w:rtl/>
          <w:lang w:bidi="ar-SA"/>
        </w:rPr>
        <w:t>(</w:t>
      </w:r>
      <w:r w:rsidRPr="00104051">
        <w:rPr>
          <w:sz w:val="32"/>
          <w:szCs w:val="32"/>
          <w:vertAlign w:val="superscript"/>
          <w:rtl/>
          <w:lang w:bidi="ar-SA"/>
        </w:rPr>
        <w:footnoteReference w:id="965"/>
      </w:r>
      <w:r w:rsidRPr="00104051">
        <w:rPr>
          <w:rFonts w:hint="cs"/>
          <w:sz w:val="32"/>
          <w:szCs w:val="32"/>
          <w:vertAlign w:val="superscript"/>
          <w:rtl/>
          <w:lang w:bidi="ar-SA"/>
        </w:rPr>
        <w:t>)</w:t>
      </w:r>
      <w:r w:rsidRPr="00104051">
        <w:rPr>
          <w:rFonts w:hint="cs"/>
          <w:sz w:val="32"/>
          <w:szCs w:val="32"/>
          <w:rtl/>
        </w:rPr>
        <w:t xml:space="preserve"> وفي الكشَّاف مع ذلك أنّه قال المشركون: ما أدرك هذا ما طلب. فنزلت</w:t>
      </w:r>
      <w:r w:rsidRPr="00104051">
        <w:rPr>
          <w:rFonts w:hint="cs"/>
          <w:sz w:val="32"/>
          <w:szCs w:val="32"/>
          <w:vertAlign w:val="superscript"/>
          <w:rtl/>
        </w:rPr>
        <w:t>(</w:t>
      </w:r>
      <w:r w:rsidRPr="00104051">
        <w:rPr>
          <w:sz w:val="32"/>
          <w:szCs w:val="32"/>
          <w:vertAlign w:val="superscript"/>
          <w:rtl/>
        </w:rPr>
        <w:footnoteReference w:id="966"/>
      </w:r>
      <w:r w:rsidRPr="00104051">
        <w:rPr>
          <w:rFonts w:hint="cs"/>
          <w:sz w:val="32"/>
          <w:szCs w:val="32"/>
          <w:vertAlign w:val="superscript"/>
          <w:rtl/>
        </w:rPr>
        <w:t>)</w:t>
      </w:r>
      <w:r w:rsidRPr="00104051">
        <w:rPr>
          <w:rFonts w:hint="cs"/>
          <w:sz w:val="32"/>
          <w:szCs w:val="32"/>
          <w:rtl/>
        </w:rPr>
        <w:t>. والتَّنْعِيمُ موضِعٌ بمكَّةَ, كذا في الصحاح</w:t>
      </w:r>
      <w:r w:rsidRPr="00104051">
        <w:rPr>
          <w:rFonts w:hint="cs"/>
          <w:sz w:val="32"/>
          <w:szCs w:val="32"/>
          <w:vertAlign w:val="superscript"/>
          <w:rtl/>
        </w:rPr>
        <w:t>(</w:t>
      </w:r>
      <w:r w:rsidRPr="00104051">
        <w:rPr>
          <w:sz w:val="32"/>
          <w:szCs w:val="32"/>
          <w:vertAlign w:val="superscript"/>
          <w:rtl/>
        </w:rPr>
        <w:footnoteReference w:id="967"/>
      </w:r>
      <w:r w:rsidRPr="00104051">
        <w:rPr>
          <w:rFonts w:hint="cs"/>
          <w:sz w:val="32"/>
          <w:szCs w:val="32"/>
          <w:vertAlign w:val="superscript"/>
          <w:rtl/>
        </w:rPr>
        <w:t>)</w:t>
      </w:r>
      <w:r w:rsidRPr="00104051">
        <w:rPr>
          <w:rFonts w:hint="cs"/>
          <w:sz w:val="32"/>
          <w:szCs w:val="32"/>
          <w:rtl/>
        </w:rPr>
        <w:t>.</w:t>
      </w:r>
    </w:p>
    <w:p w:rsidR="006A6301" w:rsidRDefault="006A6301" w:rsidP="006A6301">
      <w:pPr>
        <w:pStyle w:val="NoSpacing"/>
        <w:rPr>
          <w:b/>
          <w:bCs/>
          <w:sz w:val="28"/>
          <w:szCs w:val="28"/>
          <w:rtl/>
          <w:lang w:bidi="ar-SA"/>
        </w:rPr>
      </w:pPr>
      <w:r w:rsidRPr="00335703">
        <w:rPr>
          <w:rFonts w:ascii="QCF_BSML" w:hAnsi="QCF_BSML" w:cs="QCF_BSML"/>
          <w:b/>
          <w:bCs/>
          <w:color w:val="000000"/>
          <w:sz w:val="28"/>
          <w:szCs w:val="28"/>
          <w:rtl/>
        </w:rPr>
        <w:t xml:space="preserve">ﭽ </w:t>
      </w:r>
      <w:r w:rsidRPr="00335703">
        <w:rPr>
          <w:rFonts w:ascii="QCF_P094" w:hAnsi="QCF_P094" w:cs="QCF_P094"/>
          <w:b/>
          <w:bCs/>
          <w:color w:val="000000"/>
          <w:sz w:val="28"/>
          <w:szCs w:val="28"/>
          <w:rtl/>
        </w:rPr>
        <w:t>ﯽ  ﯾ   ﯿ  ﰀ  ﰁ  ﰂ  ﰃ  ﰄ  ﰅ  ﰆ  ﰇ  ﰈ      ﰉ   ﰊ  ﰋ   ﰌ  ﰍ</w:t>
      </w:r>
      <w:r w:rsidRPr="00335703">
        <w:rPr>
          <w:rFonts w:ascii="QCF_P094" w:hAnsi="QCF_P094" w:cs="QCF_P094"/>
          <w:b/>
          <w:bCs/>
          <w:color w:val="0000A5"/>
          <w:sz w:val="28"/>
          <w:szCs w:val="28"/>
          <w:rtl/>
        </w:rPr>
        <w:t>ﰎ</w:t>
      </w:r>
      <w:r w:rsidRPr="00335703">
        <w:rPr>
          <w:rFonts w:ascii="QCF_P094" w:hAnsi="QCF_P094" w:cs="QCF_P094"/>
          <w:b/>
          <w:bCs/>
          <w:color w:val="000000"/>
          <w:sz w:val="28"/>
          <w:szCs w:val="28"/>
          <w:rtl/>
        </w:rPr>
        <w:t xml:space="preserve">  ﰏ    ﰐ  ﰑ         ﰒ   ﰓ  ﰔ  ﰕ   </w:t>
      </w:r>
      <w:r w:rsidRPr="00335703">
        <w:rPr>
          <w:rFonts w:ascii="QCF_BSML" w:hAnsi="QCF_BSML" w:cs="QCF_BSML"/>
          <w:b/>
          <w:bCs/>
          <w:color w:val="000000"/>
          <w:sz w:val="28"/>
          <w:szCs w:val="28"/>
          <w:rtl/>
        </w:rPr>
        <w:t>ﭼ</w:t>
      </w:r>
      <w:r w:rsidRPr="00335703">
        <w:rPr>
          <w:rFonts w:ascii="Arial" w:hAnsi="Arial" w:hint="cs"/>
          <w:b/>
          <w:bCs/>
          <w:color w:val="000000"/>
          <w:sz w:val="28"/>
          <w:szCs w:val="28"/>
          <w:rtl/>
        </w:rPr>
        <w:t>[</w:t>
      </w:r>
      <w:r w:rsidRPr="00335703">
        <w:rPr>
          <w:rFonts w:ascii="Arial" w:hAnsi="Arial"/>
          <w:b/>
          <w:bCs/>
          <w:color w:val="9DAB0C"/>
          <w:sz w:val="28"/>
          <w:szCs w:val="28"/>
          <w:rtl/>
        </w:rPr>
        <w:t xml:space="preserve">النساء: </w:t>
      </w:r>
      <w:r w:rsidRPr="00335703">
        <w:rPr>
          <w:rFonts w:ascii="Arial" w:hAnsi="Arial" w:hint="cs"/>
          <w:b/>
          <w:bCs/>
          <w:color w:val="9DAB0C"/>
          <w:sz w:val="28"/>
          <w:szCs w:val="28"/>
          <w:rtl/>
        </w:rPr>
        <w:t>101</w:t>
      </w:r>
      <w:r w:rsidRPr="00335703">
        <w:rPr>
          <w:rFonts w:ascii="Arial" w:hAnsi="Arial" w:hint="cs"/>
          <w:b/>
          <w:bCs/>
          <w:color w:val="9DAB0C"/>
          <w:sz w:val="28"/>
          <w:szCs w:val="28"/>
          <w:rtl/>
          <w:lang w:bidi="ar-SA"/>
        </w:rPr>
        <w:t>]</w:t>
      </w:r>
    </w:p>
    <w:p w:rsidR="006A6301" w:rsidRPr="00335703" w:rsidRDefault="006A6301" w:rsidP="006A6301">
      <w:pPr>
        <w:pStyle w:val="NoSpacing"/>
        <w:rPr>
          <w:b/>
          <w:bCs/>
          <w:sz w:val="28"/>
          <w:szCs w:val="28"/>
          <w:rtl/>
          <w:lang w:bidi="ar-SA"/>
        </w:rPr>
      </w:pPr>
    </w:p>
    <w:p w:rsidR="006A6301" w:rsidRPr="00F77AFA" w:rsidRDefault="006A6301" w:rsidP="006A6301">
      <w:pPr>
        <w:pStyle w:val="NoSpacing"/>
        <w:rPr>
          <w:sz w:val="28"/>
          <w:szCs w:val="28"/>
          <w:rtl/>
        </w:rPr>
      </w:pPr>
      <w:r w:rsidRPr="00F77AFA">
        <w:rPr>
          <w:rFonts w:hint="cs"/>
          <w:sz w:val="28"/>
          <w:szCs w:val="28"/>
          <w:rtl/>
        </w:rPr>
        <w:t xml:space="preserve">﴿وَإِذَا </w:t>
      </w:r>
      <w:r w:rsidRPr="00F77AFA">
        <w:rPr>
          <w:rFonts w:hint="cs"/>
          <w:color w:val="FF0000"/>
          <w:sz w:val="28"/>
          <w:szCs w:val="28"/>
          <w:rtl/>
        </w:rPr>
        <w:t>ضَرَبْتُمْ فِي الْأَرْض</w:t>
      </w:r>
      <w:r w:rsidRPr="00F77AFA">
        <w:rPr>
          <w:rFonts w:hint="cs"/>
          <w:sz w:val="28"/>
          <w:szCs w:val="28"/>
          <w:rtl/>
        </w:rPr>
        <w:t>ِ﴾ سافرتم. ﴿فَلَيْسَ عَلَيْكُمْ جُنَاحٌ أَنْ تَقْصُرُوا مِنَ الصَّلاة﴾ بتنصيف ركعاتها, ونفيُ الحَرَجِ فيه يدلُّ على جوازه دون وجوبه, ويؤيده أنّه عليه الصَّلاة والسلام أتمَّ في السفر</w:t>
      </w:r>
      <w:r>
        <w:rPr>
          <w:rFonts w:hint="cs"/>
          <w:sz w:val="28"/>
          <w:szCs w:val="28"/>
          <w:rtl/>
        </w:rPr>
        <w:t>,</w:t>
      </w:r>
      <w:r w:rsidRPr="00F77AFA">
        <w:rPr>
          <w:rFonts w:hint="cs"/>
          <w:sz w:val="28"/>
          <w:szCs w:val="28"/>
          <w:rtl/>
        </w:rPr>
        <w:t xml:space="preserve"> وأنَّ عائشة رضي الله تعالى عنها اعتمرت مع رسول الله صلَّى الله عليه وسلَّم,</w:t>
      </w:r>
      <w:r>
        <w:rPr>
          <w:rFonts w:hint="cs"/>
          <w:sz w:val="28"/>
          <w:szCs w:val="28"/>
          <w:rtl/>
        </w:rPr>
        <w:t xml:space="preserve"> وقالت</w:t>
      </w:r>
      <w:r w:rsidRPr="00F77AFA">
        <w:rPr>
          <w:rFonts w:hint="cs"/>
          <w:sz w:val="28"/>
          <w:szCs w:val="28"/>
          <w:rtl/>
        </w:rPr>
        <w:t>: يا رسول الله, قصرت وأتممت, وصمت وأفطرت.</w:t>
      </w:r>
      <w:r>
        <w:rPr>
          <w:rFonts w:hint="cs"/>
          <w:sz w:val="28"/>
          <w:szCs w:val="28"/>
          <w:rtl/>
        </w:rPr>
        <w:t xml:space="preserve"> فقال</w:t>
      </w:r>
      <w:r w:rsidRPr="00F77AFA">
        <w:rPr>
          <w:rFonts w:hint="cs"/>
          <w:sz w:val="28"/>
          <w:szCs w:val="28"/>
          <w:rtl/>
        </w:rPr>
        <w:t>: ((أ</w:t>
      </w:r>
      <w:r>
        <w:rPr>
          <w:rFonts w:hint="cs"/>
          <w:sz w:val="28"/>
          <w:szCs w:val="28"/>
          <w:rtl/>
        </w:rPr>
        <w:t>َ</w:t>
      </w:r>
      <w:r w:rsidRPr="00F77AFA">
        <w:rPr>
          <w:rFonts w:hint="cs"/>
          <w:sz w:val="28"/>
          <w:szCs w:val="28"/>
          <w:rtl/>
        </w:rPr>
        <w:t>ح</w:t>
      </w:r>
      <w:r>
        <w:rPr>
          <w:rFonts w:hint="cs"/>
          <w:sz w:val="28"/>
          <w:szCs w:val="28"/>
          <w:rtl/>
        </w:rPr>
        <w:t>ْ</w:t>
      </w:r>
      <w:r w:rsidRPr="00F77AFA">
        <w:rPr>
          <w:rFonts w:hint="cs"/>
          <w:sz w:val="28"/>
          <w:szCs w:val="28"/>
          <w:rtl/>
        </w:rPr>
        <w:t>س</w:t>
      </w:r>
      <w:r>
        <w:rPr>
          <w:rFonts w:hint="cs"/>
          <w:sz w:val="28"/>
          <w:szCs w:val="28"/>
          <w:rtl/>
        </w:rPr>
        <w:t>َ</w:t>
      </w:r>
      <w:r w:rsidRPr="00F77AFA">
        <w:rPr>
          <w:rFonts w:hint="cs"/>
          <w:sz w:val="28"/>
          <w:szCs w:val="28"/>
          <w:rtl/>
        </w:rPr>
        <w:t>ن</w:t>
      </w:r>
      <w:r>
        <w:rPr>
          <w:rFonts w:hint="cs"/>
          <w:sz w:val="28"/>
          <w:szCs w:val="28"/>
          <w:rtl/>
        </w:rPr>
        <w:t>ْ</w:t>
      </w:r>
      <w:r w:rsidRPr="00F77AFA">
        <w:rPr>
          <w:rFonts w:hint="cs"/>
          <w:sz w:val="28"/>
          <w:szCs w:val="28"/>
          <w:rtl/>
        </w:rPr>
        <w:t>ت</w:t>
      </w:r>
      <w:r>
        <w:rPr>
          <w:rFonts w:hint="cs"/>
          <w:sz w:val="28"/>
          <w:szCs w:val="28"/>
          <w:rtl/>
        </w:rPr>
        <w:t>ِ</w:t>
      </w:r>
      <w:r w:rsidRPr="00F77AFA">
        <w:rPr>
          <w:rFonts w:hint="cs"/>
          <w:sz w:val="28"/>
          <w:szCs w:val="28"/>
          <w:rtl/>
        </w:rPr>
        <w:t xml:space="preserve"> ي</w:t>
      </w:r>
      <w:r>
        <w:rPr>
          <w:rFonts w:hint="cs"/>
          <w:sz w:val="28"/>
          <w:szCs w:val="28"/>
          <w:rtl/>
        </w:rPr>
        <w:t>َ</w:t>
      </w:r>
      <w:r w:rsidRPr="00F77AFA">
        <w:rPr>
          <w:rFonts w:hint="cs"/>
          <w:sz w:val="28"/>
          <w:szCs w:val="28"/>
          <w:rtl/>
        </w:rPr>
        <w:t>ا ع</w:t>
      </w:r>
      <w:r>
        <w:rPr>
          <w:rFonts w:hint="cs"/>
          <w:sz w:val="28"/>
          <w:szCs w:val="28"/>
          <w:rtl/>
        </w:rPr>
        <w:t>َ</w:t>
      </w:r>
      <w:r w:rsidRPr="00F77AFA">
        <w:rPr>
          <w:rFonts w:hint="cs"/>
          <w:sz w:val="28"/>
          <w:szCs w:val="28"/>
          <w:rtl/>
        </w:rPr>
        <w:t>ائ</w:t>
      </w:r>
      <w:r>
        <w:rPr>
          <w:rFonts w:hint="cs"/>
          <w:sz w:val="28"/>
          <w:szCs w:val="28"/>
          <w:rtl/>
        </w:rPr>
        <w:t>ِ</w:t>
      </w:r>
      <w:r w:rsidRPr="00F77AFA">
        <w:rPr>
          <w:rFonts w:hint="cs"/>
          <w:sz w:val="28"/>
          <w:szCs w:val="28"/>
          <w:rtl/>
        </w:rPr>
        <w:t>ش</w:t>
      </w:r>
      <w:r>
        <w:rPr>
          <w:rFonts w:hint="cs"/>
          <w:sz w:val="28"/>
          <w:szCs w:val="28"/>
          <w:rtl/>
        </w:rPr>
        <w:t>َ</w:t>
      </w:r>
      <w:r w:rsidRPr="00F77AFA">
        <w:rPr>
          <w:rFonts w:hint="cs"/>
          <w:sz w:val="28"/>
          <w:szCs w:val="28"/>
          <w:rtl/>
        </w:rPr>
        <w:t>ة)). وأوجبه أبو حنيفة</w:t>
      </w:r>
      <w:r>
        <w:rPr>
          <w:rFonts w:hint="cs"/>
          <w:sz w:val="28"/>
          <w:szCs w:val="28"/>
          <w:rtl/>
        </w:rPr>
        <w:t>؛ لقول عمر رضي الله تعالى عنه</w:t>
      </w:r>
      <w:r w:rsidRPr="00F77AFA">
        <w:rPr>
          <w:rFonts w:hint="cs"/>
          <w:sz w:val="28"/>
          <w:szCs w:val="28"/>
          <w:rtl/>
        </w:rPr>
        <w:t>: صلاة السفر ركعتان تمامٌ غير قصر على لسان نبيِّكم صلَّى الله عليه وسلَّم.</w:t>
      </w:r>
    </w:p>
    <w:p w:rsidR="006A6301" w:rsidRPr="00771566" w:rsidRDefault="006A6301" w:rsidP="006A6301">
      <w:pPr>
        <w:pStyle w:val="NoSpacing"/>
        <w:rPr>
          <w:sz w:val="32"/>
          <w:szCs w:val="32"/>
          <w:rtl/>
        </w:rPr>
      </w:pPr>
      <w:r>
        <w:rPr>
          <w:rFonts w:hint="cs"/>
          <w:sz w:val="32"/>
          <w:szCs w:val="32"/>
          <w:rtl/>
        </w:rPr>
        <w:t>ــــــــــ</w:t>
      </w:r>
      <w:r w:rsidRPr="00771566">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Default="006A6301" w:rsidP="006A6301">
      <w:pPr>
        <w:pStyle w:val="NoSpacing"/>
        <w:rPr>
          <w:sz w:val="32"/>
          <w:szCs w:val="32"/>
          <w:rtl/>
        </w:rPr>
      </w:pPr>
      <w:r>
        <w:rPr>
          <w:rFonts w:hint="cs"/>
          <w:sz w:val="32"/>
          <w:szCs w:val="32"/>
          <w:rtl/>
        </w:rPr>
        <w:t>قوله:</w:t>
      </w:r>
      <w:r>
        <w:rPr>
          <w:rFonts w:hint="cs"/>
          <w:b/>
          <w:bCs/>
          <w:sz w:val="32"/>
          <w:szCs w:val="32"/>
          <w:rtl/>
        </w:rPr>
        <w:t>ونفيُ الحَرَجِ فيه يدلُّ على جَوازِه دونَ وجُوبه.</w:t>
      </w:r>
      <w:r>
        <w:rPr>
          <w:rFonts w:hint="cs"/>
          <w:sz w:val="32"/>
          <w:szCs w:val="32"/>
          <w:rtl/>
        </w:rPr>
        <w:t xml:space="preserve"> ويدلُّ على أنَّ الإتمامَ أفضل</w:t>
      </w:r>
      <w:r w:rsidRPr="00AC6FBC">
        <w:rPr>
          <w:rFonts w:hint="cs"/>
          <w:color w:val="FF0000"/>
          <w:sz w:val="28"/>
          <w:szCs w:val="28"/>
          <w:vertAlign w:val="superscript"/>
          <w:rtl/>
        </w:rPr>
        <w:t>(</w:t>
      </w:r>
      <w:r w:rsidRPr="00AC6FBC">
        <w:rPr>
          <w:rStyle w:val="FootnoteReference"/>
          <w:color w:val="FF0000"/>
          <w:sz w:val="28"/>
          <w:szCs w:val="28"/>
          <w:rtl/>
        </w:rPr>
        <w:footnoteReference w:id="968"/>
      </w:r>
      <w:r w:rsidRPr="00AC6FBC">
        <w:rPr>
          <w:rFonts w:hint="cs"/>
          <w:color w:val="FF0000"/>
          <w:sz w:val="28"/>
          <w:szCs w:val="28"/>
          <w:vertAlign w:val="superscript"/>
          <w:rtl/>
        </w:rPr>
        <w:t>)</w:t>
      </w:r>
      <w:r>
        <w:rPr>
          <w:rFonts w:hint="cs"/>
          <w:sz w:val="32"/>
          <w:szCs w:val="32"/>
          <w:rtl/>
        </w:rPr>
        <w:t xml:space="preserve">. </w:t>
      </w:r>
    </w:p>
    <w:p w:rsidR="006A6301" w:rsidRDefault="006A6301" w:rsidP="006A6301">
      <w:pPr>
        <w:pStyle w:val="NoSpacing"/>
        <w:rPr>
          <w:sz w:val="32"/>
          <w:szCs w:val="32"/>
          <w:rtl/>
        </w:rPr>
      </w:pPr>
      <w:r>
        <w:rPr>
          <w:rFonts w:hint="cs"/>
          <w:sz w:val="32"/>
          <w:szCs w:val="32"/>
          <w:rtl/>
        </w:rPr>
        <w:t>قوله:</w:t>
      </w:r>
      <w:r>
        <w:rPr>
          <w:rFonts w:hint="cs"/>
          <w:b/>
          <w:bCs/>
          <w:sz w:val="32"/>
          <w:szCs w:val="32"/>
          <w:rtl/>
        </w:rPr>
        <w:t>لقول عمر: صلاةُ السفر ركعتان تمامٌ غيرُ قَصْرٍ على لسانِ نبيِّكُم</w:t>
      </w:r>
      <w:r w:rsidRPr="00826E1A">
        <w:rPr>
          <w:rFonts w:hint="cs"/>
          <w:b/>
          <w:bCs/>
          <w:color w:val="FF0000"/>
          <w:sz w:val="28"/>
          <w:szCs w:val="28"/>
          <w:vertAlign w:val="superscript"/>
          <w:rtl/>
        </w:rPr>
        <w:t>(</w:t>
      </w:r>
      <w:r w:rsidRPr="00826E1A">
        <w:rPr>
          <w:rStyle w:val="FootnoteReference"/>
          <w:b/>
          <w:bCs/>
          <w:color w:val="FF0000"/>
          <w:sz w:val="28"/>
          <w:szCs w:val="28"/>
          <w:rtl/>
        </w:rPr>
        <w:footnoteReference w:id="969"/>
      </w:r>
      <w:r w:rsidRPr="00826E1A">
        <w:rPr>
          <w:rFonts w:hint="cs"/>
          <w:b/>
          <w:bCs/>
          <w:color w:val="FF0000"/>
          <w:sz w:val="28"/>
          <w:szCs w:val="28"/>
          <w:vertAlign w:val="superscript"/>
          <w:rtl/>
        </w:rPr>
        <w:t>)</w:t>
      </w:r>
      <w:r>
        <w:rPr>
          <w:rFonts w:hint="cs"/>
          <w:sz w:val="32"/>
          <w:szCs w:val="32"/>
          <w:rtl/>
        </w:rPr>
        <w:t>. قال المحقِّق التَّفتازاني: لا يستقيمُ إلاَّ على القولِ بأنّ المرادَ في الآية قصرُ الأحوال كالإيماء وتخفيفِ التسبيحات لا قصر الأجزاء</w:t>
      </w:r>
      <w:r w:rsidRPr="00454CED">
        <w:rPr>
          <w:rFonts w:hint="cs"/>
          <w:color w:val="FF0000"/>
          <w:sz w:val="28"/>
          <w:szCs w:val="28"/>
          <w:vertAlign w:val="superscript"/>
          <w:rtl/>
        </w:rPr>
        <w:t>(</w:t>
      </w:r>
      <w:r w:rsidRPr="00454CED">
        <w:rPr>
          <w:rStyle w:val="FootnoteReference"/>
          <w:color w:val="FF0000"/>
          <w:sz w:val="28"/>
          <w:szCs w:val="28"/>
          <w:rtl/>
        </w:rPr>
        <w:footnoteReference w:id="970"/>
      </w:r>
      <w:r w:rsidRPr="00454CED">
        <w:rPr>
          <w:rFonts w:hint="cs"/>
          <w:color w:val="FF0000"/>
          <w:sz w:val="28"/>
          <w:szCs w:val="28"/>
          <w:vertAlign w:val="superscript"/>
          <w:rtl/>
        </w:rPr>
        <w:t>)</w:t>
      </w:r>
      <w:r>
        <w:rPr>
          <w:rFonts w:hint="cs"/>
          <w:sz w:val="32"/>
          <w:szCs w:val="32"/>
          <w:rtl/>
        </w:rPr>
        <w:t>. يريد أنّه ينافي الآية إلا أن يُؤَوَّل ذِكرُ القَصْرِ في الآية بقَصْرِ</w:t>
      </w:r>
      <w:r w:rsidRPr="00826E1A">
        <w:rPr>
          <w:rFonts w:hint="cs"/>
          <w:color w:val="FF0000"/>
          <w:sz w:val="28"/>
          <w:szCs w:val="28"/>
          <w:vertAlign w:val="superscript"/>
          <w:rtl/>
        </w:rPr>
        <w:t>(</w:t>
      </w:r>
      <w:r w:rsidRPr="00826E1A">
        <w:rPr>
          <w:rStyle w:val="FootnoteReference"/>
          <w:color w:val="FF0000"/>
          <w:sz w:val="28"/>
          <w:szCs w:val="28"/>
          <w:rtl/>
        </w:rPr>
        <w:footnoteReference w:id="971"/>
      </w:r>
      <w:r w:rsidRPr="00826E1A">
        <w:rPr>
          <w:rFonts w:hint="cs"/>
          <w:color w:val="FF0000"/>
          <w:sz w:val="28"/>
          <w:szCs w:val="28"/>
          <w:vertAlign w:val="superscript"/>
          <w:rtl/>
        </w:rPr>
        <w:t>)</w:t>
      </w:r>
      <w:r>
        <w:rPr>
          <w:rFonts w:hint="cs"/>
          <w:sz w:val="32"/>
          <w:szCs w:val="32"/>
          <w:rtl/>
        </w:rPr>
        <w:t xml:space="preserve">الأحوال, وحينئذٍ لا تكونالآية </w:t>
      </w:r>
    </w:p>
    <w:p w:rsidR="006A6301" w:rsidRPr="00CA578F" w:rsidRDefault="006A6301" w:rsidP="006A6301">
      <w:pPr>
        <w:pStyle w:val="NoSpacing"/>
        <w:rPr>
          <w:sz w:val="28"/>
          <w:szCs w:val="28"/>
          <w:rtl/>
        </w:rPr>
      </w:pPr>
      <w:r w:rsidRPr="00CA578F">
        <w:rPr>
          <w:rFonts w:hint="cs"/>
          <w:sz w:val="28"/>
          <w:szCs w:val="28"/>
          <w:rtl/>
        </w:rPr>
        <w:t>ولقول عائشة رضي الله تعالى عنها: أول ما فرضت الصَّلاة فرضت ركعتين ركعتين, فأُقِرَّت في السفر, وزِيدَت في الحضر, فظاهرهما يخالف ال</w:t>
      </w:r>
      <w:r w:rsidRPr="00CA578F">
        <w:rPr>
          <w:rFonts w:hint="cs"/>
          <w:color w:val="800000"/>
          <w:sz w:val="28"/>
          <w:szCs w:val="28"/>
          <w:rtl/>
        </w:rPr>
        <w:t xml:space="preserve">آية </w:t>
      </w:r>
      <w:r w:rsidRPr="00CA578F">
        <w:rPr>
          <w:rFonts w:hint="cs"/>
          <w:sz w:val="28"/>
          <w:szCs w:val="28"/>
          <w:rtl/>
        </w:rPr>
        <w:t xml:space="preserve">الكريمة, فإن صحَّا فالأول مُؤَوَّل بأنّه كالتام في الصِّحة والإجزاء, والثاني لا ينفي جواز الزيادة فلا حاجة إلى تأويل الآية بأنّهم ألِفُوا الأربع فكان مظنّة لأنّ يخطر ببالهم أنَّ ركعتي السفر قصر ونقصان, فسُمِّيَ الإتيان بهما قصراً على ظنِّهم, ونفي الجناح فيه لِتَطِيب به </w:t>
      </w:r>
      <w:r w:rsidRPr="00932E19">
        <w:rPr>
          <w:rFonts w:hint="cs"/>
          <w:sz w:val="28"/>
          <w:szCs w:val="28"/>
          <w:rtl/>
        </w:rPr>
        <w:t xml:space="preserve">نفوسهم وأقل سفر تقصر فيه أربعة برد عندنا, وستة عند أبي حنيفة. وقرئ </w:t>
      </w:r>
      <w:r w:rsidRPr="00932E19">
        <w:rPr>
          <w:sz w:val="28"/>
          <w:szCs w:val="28"/>
          <w:rtl/>
        </w:rPr>
        <w:t>﴿</w:t>
      </w:r>
      <w:r w:rsidRPr="00932E19">
        <w:rPr>
          <w:rFonts w:hint="cs"/>
          <w:sz w:val="28"/>
          <w:szCs w:val="28"/>
          <w:rtl/>
        </w:rPr>
        <w:t>تُقَصِّرُوا</w:t>
      </w:r>
      <w:r w:rsidRPr="00932E19">
        <w:rPr>
          <w:sz w:val="28"/>
          <w:szCs w:val="28"/>
          <w:rtl/>
        </w:rPr>
        <w:t>﴾</w:t>
      </w:r>
      <w:r w:rsidRPr="00932E19">
        <w:rPr>
          <w:rFonts w:hint="cs"/>
          <w:sz w:val="28"/>
          <w:szCs w:val="28"/>
          <w:rtl/>
        </w:rPr>
        <w:t xml:space="preserve"> من أقصر بمعنى قصَّر.</w:t>
      </w:r>
      <w:r>
        <w:rPr>
          <w:rFonts w:hint="cs"/>
          <w:sz w:val="28"/>
          <w:szCs w:val="28"/>
          <w:rtl/>
        </w:rPr>
        <w:t>و﴿مِنَ الصَّلاة﴾ صفة محذوف؛ أي</w:t>
      </w:r>
      <w:r w:rsidRPr="00932E19">
        <w:rPr>
          <w:rFonts w:hint="cs"/>
          <w:sz w:val="28"/>
          <w:szCs w:val="28"/>
          <w:rtl/>
        </w:rPr>
        <w:t xml:space="preserve">: شيئاً من الصَّلاة عند سيبويه, ومفعول (تقصروا) بزيادة (مِن) عند الأخفش. </w:t>
      </w:r>
    </w:p>
    <w:p w:rsidR="006A6301" w:rsidRPr="00771566" w:rsidRDefault="006A6301" w:rsidP="006A6301">
      <w:pPr>
        <w:pStyle w:val="NoSpacing"/>
        <w:jc w:val="left"/>
        <w:rPr>
          <w:sz w:val="32"/>
          <w:szCs w:val="32"/>
          <w:rtl/>
        </w:rPr>
      </w:pPr>
      <w:r>
        <w:rPr>
          <w:rFonts w:hint="cs"/>
          <w:sz w:val="32"/>
          <w:szCs w:val="32"/>
          <w:rtl/>
        </w:rPr>
        <w:t>ــــــــــــ</w:t>
      </w:r>
      <w:r w:rsidRPr="00771566">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Pr="00CA578F" w:rsidRDefault="006A6301" w:rsidP="006A6301">
      <w:pPr>
        <w:pStyle w:val="NoSpacing"/>
        <w:rPr>
          <w:sz w:val="32"/>
          <w:szCs w:val="32"/>
          <w:rtl/>
        </w:rPr>
      </w:pPr>
      <w:r w:rsidRPr="00CA578F">
        <w:rPr>
          <w:rFonts w:hint="cs"/>
          <w:sz w:val="32"/>
          <w:szCs w:val="32"/>
          <w:rtl/>
        </w:rPr>
        <w:t>في قصر صلاة السفر بل القَصْرُ يثبتُ بالسنَّة. وفي قَصرِ</w:t>
      </w:r>
      <w:r w:rsidRPr="00CA578F">
        <w:rPr>
          <w:rFonts w:hint="cs"/>
          <w:sz w:val="32"/>
          <w:szCs w:val="32"/>
          <w:vertAlign w:val="superscript"/>
          <w:rtl/>
        </w:rPr>
        <w:t>(</w:t>
      </w:r>
      <w:r w:rsidRPr="00CA578F">
        <w:rPr>
          <w:sz w:val="32"/>
          <w:szCs w:val="32"/>
          <w:vertAlign w:val="superscript"/>
          <w:rtl/>
        </w:rPr>
        <w:footnoteReference w:id="972"/>
      </w:r>
      <w:r w:rsidRPr="00CA578F">
        <w:rPr>
          <w:rFonts w:hint="cs"/>
          <w:sz w:val="32"/>
          <w:szCs w:val="32"/>
          <w:vertAlign w:val="superscript"/>
          <w:rtl/>
        </w:rPr>
        <w:t xml:space="preserve">) </w:t>
      </w:r>
      <w:r>
        <w:rPr>
          <w:rFonts w:hint="cs"/>
          <w:sz w:val="32"/>
          <w:szCs w:val="32"/>
          <w:rtl/>
        </w:rPr>
        <w:t>الصِّحَّ</w:t>
      </w:r>
      <w:r w:rsidRPr="00CA578F">
        <w:rPr>
          <w:rFonts w:hint="cs"/>
          <w:sz w:val="32"/>
          <w:szCs w:val="32"/>
          <w:rtl/>
        </w:rPr>
        <w:t>ة على القول المذكور نظرٌ</w:t>
      </w:r>
      <w:r>
        <w:rPr>
          <w:rFonts w:hint="cs"/>
          <w:sz w:val="32"/>
          <w:szCs w:val="32"/>
          <w:rtl/>
        </w:rPr>
        <w:t>؛</w:t>
      </w:r>
      <w:r w:rsidRPr="00CA578F">
        <w:rPr>
          <w:rFonts w:hint="cs"/>
          <w:sz w:val="32"/>
          <w:szCs w:val="32"/>
          <w:rtl/>
        </w:rPr>
        <w:t xml:space="preserve"> إذ يصحُّ بما أوَّلَ القصر في الآية, لا يُقال: يصِحُّ بتأويله</w:t>
      </w:r>
      <w:r w:rsidRPr="00CA578F">
        <w:rPr>
          <w:rFonts w:hint="cs"/>
          <w:sz w:val="32"/>
          <w:szCs w:val="32"/>
          <w:vertAlign w:val="superscript"/>
          <w:rtl/>
        </w:rPr>
        <w:t>(</w:t>
      </w:r>
      <w:r w:rsidRPr="00CA578F">
        <w:rPr>
          <w:sz w:val="32"/>
          <w:szCs w:val="32"/>
          <w:vertAlign w:val="superscript"/>
          <w:rtl/>
        </w:rPr>
        <w:footnoteReference w:id="973"/>
      </w:r>
      <w:r w:rsidRPr="00CA578F">
        <w:rPr>
          <w:rFonts w:hint="cs"/>
          <w:sz w:val="32"/>
          <w:szCs w:val="32"/>
          <w:vertAlign w:val="superscript"/>
          <w:rtl/>
        </w:rPr>
        <w:t>)</w:t>
      </w:r>
      <w:r w:rsidRPr="00CA578F">
        <w:rPr>
          <w:rFonts w:hint="cs"/>
          <w:sz w:val="32"/>
          <w:szCs w:val="32"/>
          <w:rtl/>
        </w:rPr>
        <w:t xml:space="preserve"> دون تأويل الآية؛ لأنَّا نقول: المرادُ عدمُ صحَّة ظاهره. </w:t>
      </w:r>
    </w:p>
    <w:p w:rsidR="006A6301" w:rsidRDefault="006A6301" w:rsidP="006A6301">
      <w:pPr>
        <w:pStyle w:val="NoSpacing"/>
        <w:rPr>
          <w:sz w:val="32"/>
          <w:szCs w:val="32"/>
        </w:rPr>
      </w:pPr>
    </w:p>
    <w:p w:rsidR="006A6301" w:rsidRDefault="006A6301" w:rsidP="006A6301">
      <w:pPr>
        <w:pStyle w:val="NoSpacing"/>
        <w:rPr>
          <w:sz w:val="32"/>
          <w:szCs w:val="32"/>
          <w:rtl/>
        </w:rPr>
      </w:pPr>
      <w:r>
        <w:rPr>
          <w:rFonts w:hint="cs"/>
          <w:sz w:val="32"/>
          <w:szCs w:val="32"/>
          <w:rtl/>
        </w:rPr>
        <w:t>قوله:</w:t>
      </w:r>
      <w:r>
        <w:rPr>
          <w:rFonts w:hint="cs"/>
          <w:b/>
          <w:bCs/>
          <w:sz w:val="32"/>
          <w:szCs w:val="32"/>
          <w:rtl/>
        </w:rPr>
        <w:t>أول ما فُرِضَت الصَّلاة فُرِضَت ركعتين.</w:t>
      </w:r>
      <w:r w:rsidRPr="008E52F9">
        <w:rPr>
          <w:rFonts w:hint="cs"/>
          <w:b/>
          <w:bCs/>
          <w:color w:val="FF0000"/>
          <w:sz w:val="28"/>
          <w:szCs w:val="28"/>
          <w:vertAlign w:val="superscript"/>
          <w:rtl/>
        </w:rPr>
        <w:t>(</w:t>
      </w:r>
      <w:r w:rsidRPr="008E52F9">
        <w:rPr>
          <w:rStyle w:val="FootnoteReference"/>
          <w:b/>
          <w:bCs/>
          <w:color w:val="FF0000"/>
          <w:sz w:val="28"/>
          <w:szCs w:val="28"/>
          <w:rtl/>
        </w:rPr>
        <w:footnoteReference w:id="974"/>
      </w:r>
      <w:r w:rsidRPr="008E52F9">
        <w:rPr>
          <w:rFonts w:hint="cs"/>
          <w:b/>
          <w:bCs/>
          <w:color w:val="FF0000"/>
          <w:sz w:val="28"/>
          <w:szCs w:val="28"/>
          <w:vertAlign w:val="superscript"/>
          <w:rtl/>
        </w:rPr>
        <w:t>)</w:t>
      </w:r>
      <w:r>
        <w:rPr>
          <w:rFonts w:hint="cs"/>
          <w:sz w:val="32"/>
          <w:szCs w:val="32"/>
          <w:rtl/>
        </w:rPr>
        <w:t>(في الكشاف: فُرِضَت ركعتين ركعتين)</w:t>
      </w:r>
      <w:r w:rsidRPr="00826E1A">
        <w:rPr>
          <w:rFonts w:hint="cs"/>
          <w:color w:val="FF0000"/>
          <w:sz w:val="28"/>
          <w:szCs w:val="28"/>
          <w:vertAlign w:val="superscript"/>
          <w:rtl/>
        </w:rPr>
        <w:t>(</w:t>
      </w:r>
      <w:r w:rsidRPr="00826E1A">
        <w:rPr>
          <w:rStyle w:val="FootnoteReference"/>
          <w:color w:val="FF0000"/>
          <w:sz w:val="28"/>
          <w:szCs w:val="28"/>
          <w:rtl/>
        </w:rPr>
        <w:footnoteReference w:id="975"/>
      </w:r>
      <w:r w:rsidRPr="00826E1A">
        <w:rPr>
          <w:rFonts w:hint="cs"/>
          <w:color w:val="FF0000"/>
          <w:sz w:val="28"/>
          <w:szCs w:val="28"/>
          <w:vertAlign w:val="superscript"/>
          <w:rtl/>
        </w:rPr>
        <w:t>)</w:t>
      </w:r>
      <w:r>
        <w:rPr>
          <w:rFonts w:hint="cs"/>
          <w:sz w:val="32"/>
          <w:szCs w:val="32"/>
          <w:rtl/>
        </w:rPr>
        <w:t xml:space="preserve">.ولا يخفى أنّه يجب أن يُخَصَّ منه الصَّلاة الثلاثية. </w:t>
      </w:r>
    </w:p>
    <w:p w:rsidR="006A6301" w:rsidRDefault="006A6301" w:rsidP="006A6301">
      <w:pPr>
        <w:pStyle w:val="NoSpacing"/>
        <w:jc w:val="left"/>
        <w:rPr>
          <w:sz w:val="28"/>
          <w:szCs w:val="28"/>
        </w:rPr>
      </w:pPr>
    </w:p>
    <w:p w:rsidR="006A6301" w:rsidRDefault="006A6301" w:rsidP="006A6301">
      <w:pPr>
        <w:pStyle w:val="NoSpacing"/>
        <w:jc w:val="left"/>
        <w:rPr>
          <w:sz w:val="28"/>
          <w:szCs w:val="28"/>
        </w:rPr>
      </w:pPr>
    </w:p>
    <w:p w:rsidR="006A6301" w:rsidRDefault="006A6301" w:rsidP="006A6301">
      <w:pPr>
        <w:pStyle w:val="NoSpacing"/>
        <w:jc w:val="left"/>
        <w:rPr>
          <w:sz w:val="28"/>
          <w:szCs w:val="28"/>
        </w:rPr>
      </w:pPr>
    </w:p>
    <w:p w:rsidR="006A6301" w:rsidRDefault="006A6301" w:rsidP="006A6301">
      <w:pPr>
        <w:pStyle w:val="NoSpacing"/>
        <w:jc w:val="left"/>
        <w:rPr>
          <w:sz w:val="28"/>
          <w:szCs w:val="28"/>
        </w:rPr>
      </w:pPr>
    </w:p>
    <w:p w:rsidR="006A6301" w:rsidRPr="00104051" w:rsidRDefault="006A6301" w:rsidP="006A6301">
      <w:pPr>
        <w:pStyle w:val="NoSpacing"/>
        <w:jc w:val="left"/>
        <w:rPr>
          <w:sz w:val="28"/>
          <w:szCs w:val="28"/>
          <w:rtl/>
          <w:lang w:bidi="ar-SA"/>
        </w:rPr>
      </w:pPr>
      <w:r w:rsidRPr="00104051">
        <w:rPr>
          <w:rFonts w:hint="cs"/>
          <w:sz w:val="28"/>
          <w:szCs w:val="28"/>
          <w:rtl/>
        </w:rPr>
        <w:t>.................................</w:t>
      </w:r>
    </w:p>
    <w:p w:rsidR="006A6301" w:rsidRPr="00104051" w:rsidRDefault="006A6301" w:rsidP="006A6301">
      <w:pPr>
        <w:pStyle w:val="NoSpacing"/>
        <w:jc w:val="left"/>
        <w:rPr>
          <w:sz w:val="28"/>
          <w:szCs w:val="28"/>
          <w:rtl/>
        </w:rPr>
      </w:pPr>
      <w:r w:rsidRPr="00104051">
        <w:rPr>
          <w:rFonts w:hint="cs"/>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Pr="00EE65E1" w:rsidRDefault="006A6301" w:rsidP="006A6301">
      <w:pPr>
        <w:pStyle w:val="NoSpacing"/>
        <w:rPr>
          <w:sz w:val="32"/>
          <w:szCs w:val="32"/>
          <w:rtl/>
        </w:rPr>
      </w:pPr>
      <w:r w:rsidRPr="00EE65E1">
        <w:rPr>
          <w:rFonts w:hint="cs"/>
          <w:sz w:val="32"/>
          <w:szCs w:val="32"/>
          <w:rtl/>
        </w:rPr>
        <w:t xml:space="preserve">     قوله: </w:t>
      </w:r>
      <w:r w:rsidRPr="00EE65E1">
        <w:rPr>
          <w:rFonts w:hint="cs"/>
          <w:b/>
          <w:bCs/>
          <w:sz w:val="32"/>
          <w:szCs w:val="32"/>
          <w:rtl/>
        </w:rPr>
        <w:t>فإن صحَّا فالأول يُؤوَّل</w:t>
      </w:r>
      <w:r w:rsidRPr="00EE65E1">
        <w:rPr>
          <w:rFonts w:hint="cs"/>
          <w:b/>
          <w:bCs/>
          <w:sz w:val="32"/>
          <w:szCs w:val="32"/>
          <w:vertAlign w:val="superscript"/>
          <w:rtl/>
        </w:rPr>
        <w:t>(</w:t>
      </w:r>
      <w:r w:rsidRPr="00EE65E1">
        <w:rPr>
          <w:b/>
          <w:bCs/>
          <w:sz w:val="32"/>
          <w:szCs w:val="32"/>
          <w:vertAlign w:val="superscript"/>
          <w:rtl/>
        </w:rPr>
        <w:footnoteReference w:id="976"/>
      </w:r>
      <w:r w:rsidRPr="00EE65E1">
        <w:rPr>
          <w:rFonts w:hint="cs"/>
          <w:b/>
          <w:bCs/>
          <w:sz w:val="32"/>
          <w:szCs w:val="32"/>
          <w:vertAlign w:val="superscript"/>
          <w:rtl/>
        </w:rPr>
        <w:t>)</w:t>
      </w:r>
      <w:r w:rsidRPr="00EE65E1">
        <w:rPr>
          <w:rFonts w:hint="cs"/>
          <w:b/>
          <w:bCs/>
          <w:sz w:val="32"/>
          <w:szCs w:val="32"/>
          <w:rtl/>
        </w:rPr>
        <w:t xml:space="preserve"> بأنّه كالتام في الصِّحة والإجزاء</w:t>
      </w:r>
      <w:r w:rsidRPr="00EE65E1">
        <w:rPr>
          <w:rFonts w:hint="cs"/>
          <w:sz w:val="32"/>
          <w:szCs w:val="32"/>
          <w:rtl/>
        </w:rPr>
        <w:t xml:space="preserve">. </w:t>
      </w:r>
      <w:r>
        <w:rPr>
          <w:rFonts w:hint="cs"/>
          <w:sz w:val="32"/>
          <w:szCs w:val="32"/>
          <w:rtl/>
        </w:rPr>
        <w:t>ولا يَبعُد أن يُؤوَّل بأنّه تامٌّ</w:t>
      </w:r>
      <w:r w:rsidRPr="00EE65E1">
        <w:rPr>
          <w:rFonts w:hint="cs"/>
          <w:sz w:val="32"/>
          <w:szCs w:val="32"/>
          <w:rtl/>
        </w:rPr>
        <w:t xml:space="preserve"> غيرُ قصرٍ في أحواله. في الطيبي</w:t>
      </w:r>
      <w:r w:rsidRPr="00EE65E1">
        <w:rPr>
          <w:rFonts w:hint="cs"/>
          <w:sz w:val="32"/>
          <w:szCs w:val="32"/>
          <w:vertAlign w:val="superscript"/>
          <w:rtl/>
        </w:rPr>
        <w:t xml:space="preserve"> (</w:t>
      </w:r>
      <w:r w:rsidRPr="00EE65E1">
        <w:rPr>
          <w:sz w:val="32"/>
          <w:szCs w:val="32"/>
          <w:vertAlign w:val="superscript"/>
          <w:rtl/>
        </w:rPr>
        <w:footnoteReference w:id="977"/>
      </w:r>
      <w:r w:rsidRPr="00EE65E1">
        <w:rPr>
          <w:rFonts w:hint="cs"/>
          <w:sz w:val="32"/>
          <w:szCs w:val="32"/>
          <w:vertAlign w:val="superscript"/>
          <w:rtl/>
        </w:rPr>
        <w:t xml:space="preserve">) </w:t>
      </w:r>
      <w:r w:rsidRPr="00EE65E1">
        <w:rPr>
          <w:rFonts w:hint="cs"/>
          <w:sz w:val="32"/>
          <w:szCs w:val="32"/>
          <w:rtl/>
        </w:rPr>
        <w:t>أنَّ قول عائشة في سنن النسائي</w:t>
      </w:r>
      <w:r w:rsidRPr="00EE65E1">
        <w:rPr>
          <w:rFonts w:hint="cs"/>
          <w:sz w:val="32"/>
          <w:szCs w:val="32"/>
          <w:vertAlign w:val="superscript"/>
          <w:rtl/>
        </w:rPr>
        <w:t>(</w:t>
      </w:r>
      <w:r w:rsidRPr="00EE65E1">
        <w:rPr>
          <w:sz w:val="32"/>
          <w:szCs w:val="32"/>
          <w:vertAlign w:val="superscript"/>
          <w:rtl/>
        </w:rPr>
        <w:footnoteReference w:id="978"/>
      </w:r>
      <w:r w:rsidRPr="00EE65E1">
        <w:rPr>
          <w:rFonts w:hint="cs"/>
          <w:sz w:val="32"/>
          <w:szCs w:val="32"/>
          <w:vertAlign w:val="superscript"/>
          <w:rtl/>
        </w:rPr>
        <w:t>)</w:t>
      </w:r>
      <w:r w:rsidRPr="00EE65E1">
        <w:rPr>
          <w:rFonts w:hint="cs"/>
          <w:sz w:val="32"/>
          <w:szCs w:val="32"/>
          <w:rtl/>
        </w:rPr>
        <w:t xml:space="preserve">. </w:t>
      </w:r>
    </w:p>
    <w:p w:rsidR="006A6301" w:rsidRDefault="006A6301" w:rsidP="006A6301">
      <w:pPr>
        <w:pStyle w:val="NoSpacing"/>
        <w:rPr>
          <w:b/>
          <w:bCs/>
          <w:sz w:val="32"/>
          <w:szCs w:val="32"/>
          <w:rtl/>
        </w:rPr>
      </w:pPr>
      <w:r w:rsidRPr="00932E19">
        <w:rPr>
          <w:rFonts w:hint="cs"/>
          <w:sz w:val="32"/>
          <w:szCs w:val="32"/>
          <w:rtl/>
        </w:rPr>
        <w:t xml:space="preserve">    قوله: </w:t>
      </w:r>
      <w:r w:rsidRPr="00932E19">
        <w:rPr>
          <w:rFonts w:hint="cs"/>
          <w:b/>
          <w:bCs/>
          <w:sz w:val="32"/>
          <w:szCs w:val="32"/>
          <w:rtl/>
        </w:rPr>
        <w:t>والثاني لا ينفي</w:t>
      </w:r>
      <w:r w:rsidRPr="00932E19">
        <w:rPr>
          <w:rFonts w:hint="cs"/>
          <w:b/>
          <w:bCs/>
          <w:sz w:val="32"/>
          <w:szCs w:val="32"/>
          <w:vertAlign w:val="superscript"/>
          <w:rtl/>
        </w:rPr>
        <w:t>(</w:t>
      </w:r>
      <w:r w:rsidRPr="00932E19">
        <w:rPr>
          <w:b/>
          <w:bCs/>
          <w:sz w:val="32"/>
          <w:szCs w:val="32"/>
          <w:vertAlign w:val="superscript"/>
          <w:rtl/>
        </w:rPr>
        <w:footnoteReference w:id="979"/>
      </w:r>
      <w:r w:rsidRPr="00932E19">
        <w:rPr>
          <w:rFonts w:hint="cs"/>
          <w:b/>
          <w:bCs/>
          <w:sz w:val="32"/>
          <w:szCs w:val="32"/>
          <w:vertAlign w:val="superscript"/>
          <w:rtl/>
        </w:rPr>
        <w:t>)</w:t>
      </w:r>
      <w:r>
        <w:rPr>
          <w:rFonts w:hint="cs"/>
          <w:b/>
          <w:bCs/>
          <w:sz w:val="32"/>
          <w:szCs w:val="32"/>
          <w:rtl/>
        </w:rPr>
        <w:t>جواز الزيادة.</w:t>
      </w:r>
      <w:r w:rsidRPr="00932E19">
        <w:rPr>
          <w:rFonts w:hint="cs"/>
          <w:sz w:val="32"/>
          <w:szCs w:val="32"/>
          <w:rtl/>
        </w:rPr>
        <w:t xml:space="preserve"> إذ يمكن تأويله بأنّه أُقِرَّت</w:t>
      </w:r>
      <w:r w:rsidRPr="00932E19">
        <w:rPr>
          <w:rFonts w:hint="cs"/>
          <w:sz w:val="32"/>
          <w:szCs w:val="32"/>
          <w:vertAlign w:val="superscript"/>
          <w:rtl/>
        </w:rPr>
        <w:t>(</w:t>
      </w:r>
      <w:r w:rsidRPr="00932E19">
        <w:rPr>
          <w:sz w:val="32"/>
          <w:szCs w:val="32"/>
          <w:vertAlign w:val="superscript"/>
          <w:rtl/>
        </w:rPr>
        <w:footnoteReference w:id="980"/>
      </w:r>
      <w:r w:rsidRPr="00932E19">
        <w:rPr>
          <w:rFonts w:hint="cs"/>
          <w:sz w:val="32"/>
          <w:szCs w:val="32"/>
          <w:vertAlign w:val="superscript"/>
          <w:rtl/>
        </w:rPr>
        <w:t>)</w:t>
      </w:r>
      <w:r w:rsidRPr="00932E19">
        <w:rPr>
          <w:rFonts w:hint="cs"/>
          <w:sz w:val="32"/>
          <w:szCs w:val="32"/>
          <w:rtl/>
        </w:rPr>
        <w:t xml:space="preserve"> الصَّلاة في الإجزاء في السفر وأُوجِبَت الزيادة في الحضر. وتأويل الحديث لحفظ ظاهر الكتاب</w:t>
      </w:r>
      <w:r w:rsidRPr="00932E19">
        <w:rPr>
          <w:rFonts w:hint="cs"/>
          <w:sz w:val="32"/>
          <w:szCs w:val="32"/>
          <w:vertAlign w:val="superscript"/>
          <w:rtl/>
        </w:rPr>
        <w:t>(</w:t>
      </w:r>
      <w:r w:rsidRPr="00932E19">
        <w:rPr>
          <w:sz w:val="32"/>
          <w:szCs w:val="32"/>
          <w:vertAlign w:val="superscript"/>
          <w:rtl/>
        </w:rPr>
        <w:footnoteReference w:id="981"/>
      </w:r>
      <w:r w:rsidRPr="00932E19">
        <w:rPr>
          <w:rFonts w:hint="cs"/>
          <w:sz w:val="32"/>
          <w:szCs w:val="32"/>
          <w:vertAlign w:val="superscript"/>
          <w:rtl/>
        </w:rPr>
        <w:t>)</w:t>
      </w:r>
      <w:r>
        <w:rPr>
          <w:rFonts w:hint="cs"/>
          <w:sz w:val="32"/>
          <w:szCs w:val="32"/>
          <w:rtl/>
        </w:rPr>
        <w:t xml:space="preserve"> هو الصواب,نعم يشكل جواز الإتمام في السفر؛ بأنّه</w:t>
      </w:r>
      <w:r w:rsidRPr="00AC4625">
        <w:rPr>
          <w:rFonts w:hint="cs"/>
          <w:color w:val="FF0000"/>
          <w:sz w:val="28"/>
          <w:szCs w:val="28"/>
          <w:vertAlign w:val="superscript"/>
          <w:rtl/>
        </w:rPr>
        <w:t>(</w:t>
      </w:r>
      <w:r w:rsidRPr="00AC4625">
        <w:rPr>
          <w:rStyle w:val="FootnoteReference"/>
          <w:color w:val="FF0000"/>
          <w:sz w:val="28"/>
          <w:szCs w:val="28"/>
          <w:rtl/>
        </w:rPr>
        <w:footnoteReference w:id="982"/>
      </w:r>
      <w:r w:rsidRPr="00AC4625">
        <w:rPr>
          <w:rFonts w:hint="cs"/>
          <w:color w:val="FF0000"/>
          <w:sz w:val="28"/>
          <w:szCs w:val="28"/>
          <w:vertAlign w:val="superscript"/>
          <w:rtl/>
        </w:rPr>
        <w:t>)</w:t>
      </w:r>
      <w:r>
        <w:rPr>
          <w:rFonts w:hint="cs"/>
          <w:sz w:val="32"/>
          <w:szCs w:val="32"/>
          <w:rtl/>
        </w:rPr>
        <w:t>لا يُعقَل التخييرُ بين الأخفِّ والأثقل, وبأنّه لو كان الأربع فريضةٌ في السفر لما أُدِّيَ</w:t>
      </w:r>
      <w:r w:rsidRPr="00AC4625">
        <w:rPr>
          <w:rFonts w:hint="cs"/>
          <w:color w:val="FF0000"/>
          <w:sz w:val="28"/>
          <w:szCs w:val="28"/>
          <w:vertAlign w:val="superscript"/>
          <w:rtl/>
        </w:rPr>
        <w:t>(</w:t>
      </w:r>
      <w:r w:rsidRPr="00AC4625">
        <w:rPr>
          <w:rStyle w:val="FootnoteReference"/>
          <w:color w:val="FF0000"/>
          <w:sz w:val="28"/>
          <w:szCs w:val="28"/>
          <w:rtl/>
        </w:rPr>
        <w:footnoteReference w:id="983"/>
      </w:r>
      <w:r w:rsidRPr="00AC4625">
        <w:rPr>
          <w:rFonts w:hint="cs"/>
          <w:color w:val="FF0000"/>
          <w:sz w:val="28"/>
          <w:szCs w:val="28"/>
          <w:vertAlign w:val="superscript"/>
          <w:rtl/>
        </w:rPr>
        <w:t>)</w:t>
      </w:r>
      <w:r>
        <w:rPr>
          <w:rFonts w:hint="cs"/>
          <w:sz w:val="32"/>
          <w:szCs w:val="32"/>
          <w:rtl/>
        </w:rPr>
        <w:t>بركعتين, ولو كان الاثنتان</w:t>
      </w:r>
      <w:r>
        <w:rPr>
          <w:rFonts w:hint="cs"/>
          <w:color w:val="FF0000"/>
          <w:sz w:val="28"/>
          <w:szCs w:val="28"/>
          <w:vertAlign w:val="superscript"/>
          <w:rtl/>
        </w:rPr>
        <w:t>(</w:t>
      </w:r>
      <w:r>
        <w:rPr>
          <w:rStyle w:val="FootnoteReference"/>
          <w:color w:val="FF0000"/>
          <w:sz w:val="28"/>
          <w:szCs w:val="28"/>
          <w:rtl/>
        </w:rPr>
        <w:footnoteReference w:id="984"/>
      </w:r>
      <w:r>
        <w:rPr>
          <w:rFonts w:hint="cs"/>
          <w:color w:val="FF0000"/>
          <w:sz w:val="28"/>
          <w:szCs w:val="28"/>
          <w:vertAlign w:val="superscript"/>
          <w:rtl/>
        </w:rPr>
        <w:t>)</w:t>
      </w:r>
      <w:r>
        <w:rPr>
          <w:rFonts w:hint="cs"/>
          <w:sz w:val="32"/>
          <w:szCs w:val="32"/>
          <w:rtl/>
        </w:rPr>
        <w:t>لما جاز الزيادة عليه</w:t>
      </w:r>
      <w:r>
        <w:rPr>
          <w:rFonts w:hint="cs"/>
          <w:color w:val="FF0000"/>
          <w:sz w:val="28"/>
          <w:szCs w:val="28"/>
          <w:vertAlign w:val="superscript"/>
          <w:rtl/>
        </w:rPr>
        <w:t>(</w:t>
      </w:r>
      <w:r>
        <w:rPr>
          <w:rStyle w:val="FootnoteReference"/>
          <w:color w:val="FF0000"/>
          <w:sz w:val="28"/>
          <w:szCs w:val="28"/>
          <w:rtl/>
        </w:rPr>
        <w:footnoteReference w:id="985"/>
      </w:r>
      <w:r>
        <w:rPr>
          <w:rFonts w:hint="cs"/>
          <w:color w:val="FF0000"/>
          <w:sz w:val="28"/>
          <w:szCs w:val="28"/>
          <w:vertAlign w:val="superscript"/>
          <w:rtl/>
        </w:rPr>
        <w:t>)</w:t>
      </w:r>
      <w:r>
        <w:rPr>
          <w:rFonts w:hint="cs"/>
          <w:sz w:val="32"/>
          <w:szCs w:val="32"/>
          <w:rtl/>
        </w:rPr>
        <w:t>كما لا يجوز على ركعتي الفجر, ويمكن دفع الثاني بأنّه فليكن الصَّلاة في السفر كالقراءة؛ فإنَّ القليل والكثير كلاهما يحتسب</w:t>
      </w:r>
      <w:r>
        <w:rPr>
          <w:rFonts w:hint="cs"/>
          <w:color w:val="FF0000"/>
          <w:sz w:val="28"/>
          <w:szCs w:val="28"/>
          <w:vertAlign w:val="superscript"/>
          <w:rtl/>
        </w:rPr>
        <w:t>(</w:t>
      </w:r>
      <w:r>
        <w:rPr>
          <w:rStyle w:val="FootnoteReference"/>
          <w:color w:val="FF0000"/>
          <w:sz w:val="28"/>
          <w:szCs w:val="28"/>
          <w:rtl/>
        </w:rPr>
        <w:footnoteReference w:id="986"/>
      </w:r>
      <w:r>
        <w:rPr>
          <w:rFonts w:hint="cs"/>
          <w:color w:val="FF0000"/>
          <w:sz w:val="28"/>
          <w:szCs w:val="28"/>
          <w:vertAlign w:val="superscript"/>
          <w:rtl/>
        </w:rPr>
        <w:t>)</w:t>
      </w:r>
      <w:r>
        <w:rPr>
          <w:rFonts w:hint="cs"/>
          <w:sz w:val="32"/>
          <w:szCs w:val="32"/>
          <w:rtl/>
        </w:rPr>
        <w:t xml:space="preserve">بالفريضة. </w:t>
      </w:r>
    </w:p>
    <w:p w:rsidR="006A6301" w:rsidRDefault="006A6301" w:rsidP="006A6301">
      <w:pPr>
        <w:pStyle w:val="NoSpacing"/>
        <w:rPr>
          <w:b/>
          <w:bCs/>
          <w:sz w:val="32"/>
          <w:szCs w:val="32"/>
          <w:rtl/>
        </w:rPr>
      </w:pPr>
      <w:r>
        <w:rPr>
          <w:rFonts w:hint="cs"/>
          <w:sz w:val="32"/>
          <w:szCs w:val="32"/>
          <w:rtl/>
        </w:rPr>
        <w:t>قوله:</w:t>
      </w:r>
      <w:r>
        <w:rPr>
          <w:rFonts w:hint="cs"/>
          <w:b/>
          <w:bCs/>
          <w:sz w:val="32"/>
          <w:szCs w:val="32"/>
          <w:rtl/>
        </w:rPr>
        <w:t>و</w:t>
      </w:r>
      <w:r w:rsidRPr="008E52F9">
        <w:rPr>
          <w:rFonts w:hint="cs"/>
          <w:b/>
          <w:bCs/>
          <w:sz w:val="32"/>
          <w:szCs w:val="32"/>
          <w:rtl/>
        </w:rPr>
        <w:t>﴿مِنَ الصَّلاة﴾</w:t>
      </w:r>
      <w:r w:rsidRPr="00AC4625">
        <w:rPr>
          <w:rStyle w:val="FootnoteReference"/>
          <w:b/>
          <w:bCs/>
          <w:color w:val="FF0000"/>
          <w:sz w:val="28"/>
          <w:szCs w:val="28"/>
          <w:rtl/>
        </w:rPr>
        <w:footnoteReference w:id="987"/>
      </w:r>
      <w:r w:rsidRPr="00AC4625">
        <w:rPr>
          <w:rFonts w:hint="cs"/>
          <w:b/>
          <w:bCs/>
          <w:color w:val="FF0000"/>
          <w:sz w:val="28"/>
          <w:szCs w:val="28"/>
          <w:vertAlign w:val="superscript"/>
          <w:rtl/>
        </w:rPr>
        <w:t>)</w:t>
      </w:r>
      <w:r>
        <w:rPr>
          <w:rFonts w:hint="cs"/>
          <w:b/>
          <w:bCs/>
          <w:sz w:val="32"/>
          <w:szCs w:val="32"/>
          <w:rtl/>
        </w:rPr>
        <w:t xml:space="preserve">صفةُ محذوفٍ؛أي:شيئاً من الصَّلاة عند </w:t>
      </w:r>
      <w:r w:rsidRPr="00324649">
        <w:rPr>
          <w:rFonts w:hint="cs"/>
          <w:b/>
          <w:bCs/>
          <w:sz w:val="32"/>
          <w:szCs w:val="32"/>
          <w:rtl/>
        </w:rPr>
        <w:t>سيبويه</w:t>
      </w:r>
      <w:r w:rsidRPr="00324649">
        <w:rPr>
          <w:rFonts w:hint="cs"/>
          <w:b/>
          <w:bCs/>
          <w:sz w:val="32"/>
          <w:szCs w:val="32"/>
          <w:vertAlign w:val="superscript"/>
          <w:rtl/>
          <w:lang w:bidi="ar-SA"/>
        </w:rPr>
        <w:t>(</w:t>
      </w:r>
      <w:r w:rsidRPr="00324649">
        <w:rPr>
          <w:b/>
          <w:bCs/>
          <w:sz w:val="32"/>
          <w:szCs w:val="32"/>
          <w:vertAlign w:val="superscript"/>
          <w:rtl/>
          <w:lang w:bidi="ar-SA"/>
        </w:rPr>
        <w:footnoteReference w:id="988"/>
      </w:r>
      <w:r w:rsidRPr="00324649">
        <w:rPr>
          <w:rFonts w:hint="cs"/>
          <w:b/>
          <w:bCs/>
          <w:sz w:val="32"/>
          <w:szCs w:val="32"/>
          <w:vertAlign w:val="superscript"/>
          <w:rtl/>
          <w:lang w:bidi="ar-SA"/>
        </w:rPr>
        <w:t>)</w:t>
      </w:r>
      <w:r>
        <w:rPr>
          <w:rFonts w:hint="cs"/>
          <w:b/>
          <w:bCs/>
          <w:sz w:val="32"/>
          <w:szCs w:val="32"/>
          <w:rtl/>
        </w:rPr>
        <w:t>ومفعول (تقصروا)</w:t>
      </w:r>
      <w:r w:rsidRPr="00AC4625">
        <w:rPr>
          <w:rFonts w:hint="cs"/>
          <w:b/>
          <w:bCs/>
          <w:color w:val="FF0000"/>
          <w:sz w:val="28"/>
          <w:szCs w:val="28"/>
          <w:vertAlign w:val="superscript"/>
          <w:rtl/>
        </w:rPr>
        <w:t>(</w:t>
      </w:r>
      <w:r w:rsidRPr="00AC4625">
        <w:rPr>
          <w:rStyle w:val="FootnoteReference"/>
          <w:b/>
          <w:bCs/>
          <w:color w:val="FF0000"/>
          <w:sz w:val="28"/>
          <w:szCs w:val="28"/>
          <w:rtl/>
        </w:rPr>
        <w:footnoteReference w:id="989"/>
      </w:r>
      <w:r w:rsidRPr="00AC4625">
        <w:rPr>
          <w:rFonts w:hint="cs"/>
          <w:b/>
          <w:bCs/>
          <w:color w:val="FF0000"/>
          <w:sz w:val="28"/>
          <w:szCs w:val="28"/>
          <w:vertAlign w:val="superscript"/>
          <w:rtl/>
        </w:rPr>
        <w:t>)</w:t>
      </w:r>
    </w:p>
    <w:p w:rsidR="006A6301" w:rsidRPr="00FC3C66" w:rsidRDefault="006A6301" w:rsidP="006A6301">
      <w:pPr>
        <w:pStyle w:val="NoSpacing"/>
        <w:rPr>
          <w:sz w:val="28"/>
          <w:szCs w:val="28"/>
          <w:rtl/>
        </w:rPr>
      </w:pPr>
      <w:r w:rsidRPr="00FC3C66">
        <w:rPr>
          <w:rFonts w:hint="cs"/>
          <w:sz w:val="28"/>
          <w:szCs w:val="28"/>
          <w:rtl/>
        </w:rPr>
        <w:t>﴿إِنْ خِفْتُمْ أَنْ يَفْتِنَكُمُ الَّذِينَ كَفَرُوا إِنَّ الْكَافِرِينَ كَانُوا لَكُمْ عَدُوًّا مُبِينًا﴾ شريطة باعتبار الغالب في ذلك الوقت, ولذلك لم يُعتبر مفهومها كما لم يُ</w:t>
      </w:r>
      <w:r>
        <w:rPr>
          <w:rFonts w:hint="cs"/>
          <w:sz w:val="28"/>
          <w:szCs w:val="28"/>
          <w:rtl/>
        </w:rPr>
        <w:t>عتبر في قوله تعالى</w:t>
      </w:r>
      <w:r w:rsidRPr="00FC3C66">
        <w:rPr>
          <w:rFonts w:hint="cs"/>
          <w:sz w:val="28"/>
          <w:szCs w:val="28"/>
          <w:rtl/>
        </w:rPr>
        <w:t>:</w:t>
      </w:r>
      <w:r>
        <w:rPr>
          <w:rFonts w:hint="cs"/>
          <w:sz w:val="28"/>
          <w:szCs w:val="28"/>
          <w:rtl/>
        </w:rPr>
        <w:t xml:space="preserve"> ﴿</w:t>
      </w:r>
      <w:r w:rsidRPr="00FC3C66">
        <w:rPr>
          <w:rFonts w:hint="cs"/>
          <w:sz w:val="28"/>
          <w:szCs w:val="28"/>
          <w:rtl/>
        </w:rPr>
        <w:t xml:space="preserve">فَإِنْ خِفْتُمْ أَلَّا يُقِيمَا حُدُودَ اللَّهِ </w:t>
      </w:r>
      <w:r w:rsidRPr="00FC3C66">
        <w:rPr>
          <w:rFonts w:hint="cs"/>
          <w:color w:val="FF0000"/>
          <w:sz w:val="28"/>
          <w:szCs w:val="28"/>
          <w:rtl/>
        </w:rPr>
        <w:t>فَلَا جُنَاحَ عَلَيْهِمَا</w:t>
      </w:r>
      <w:r w:rsidRPr="00FC3C66">
        <w:rPr>
          <w:rFonts w:hint="cs"/>
          <w:sz w:val="28"/>
          <w:szCs w:val="28"/>
          <w:rtl/>
        </w:rPr>
        <w:t xml:space="preserve"> فِيمَا افْتَدَتْ بِهِ﴾. وقد تظاهرت السنن على جوازه أيضاً في حال الأمن, وقُرِئ</w:t>
      </w:r>
      <w:r>
        <w:rPr>
          <w:rFonts w:hint="cs"/>
          <w:sz w:val="28"/>
          <w:szCs w:val="28"/>
          <w:rtl/>
        </w:rPr>
        <w:t>:</w:t>
      </w:r>
      <w:r w:rsidRPr="00FC3C66">
        <w:rPr>
          <w:sz w:val="28"/>
          <w:szCs w:val="28"/>
          <w:rtl/>
        </w:rPr>
        <w:t>﴿</w:t>
      </w:r>
      <w:r w:rsidRPr="00FC3C66">
        <w:rPr>
          <w:rFonts w:hint="cs"/>
          <w:sz w:val="28"/>
          <w:szCs w:val="28"/>
          <w:rtl/>
        </w:rPr>
        <w:t>م</w:t>
      </w:r>
      <w:r>
        <w:rPr>
          <w:rFonts w:hint="cs"/>
          <w:sz w:val="28"/>
          <w:szCs w:val="28"/>
          <w:rtl/>
        </w:rPr>
        <w:t>ِ</w:t>
      </w:r>
      <w:r w:rsidRPr="00FC3C66">
        <w:rPr>
          <w:rFonts w:hint="cs"/>
          <w:sz w:val="28"/>
          <w:szCs w:val="28"/>
          <w:rtl/>
        </w:rPr>
        <w:t>ن</w:t>
      </w:r>
      <w:r>
        <w:rPr>
          <w:rFonts w:hint="cs"/>
          <w:sz w:val="28"/>
          <w:szCs w:val="28"/>
          <w:rtl/>
        </w:rPr>
        <w:t>َ</w:t>
      </w:r>
      <w:r w:rsidRPr="00FC3C66">
        <w:rPr>
          <w:rFonts w:hint="cs"/>
          <w:sz w:val="28"/>
          <w:szCs w:val="28"/>
          <w:rtl/>
        </w:rPr>
        <w:t xml:space="preserve"> الصَّلاة أن يَفْتِنَكُم</w:t>
      </w:r>
      <w:r w:rsidRPr="00FC3C66">
        <w:rPr>
          <w:sz w:val="28"/>
          <w:szCs w:val="28"/>
          <w:rtl/>
        </w:rPr>
        <w:t>﴾</w:t>
      </w:r>
      <w:r w:rsidRPr="00FC3C66">
        <w:rPr>
          <w:rFonts w:hint="cs"/>
          <w:sz w:val="28"/>
          <w:szCs w:val="28"/>
          <w:rtl/>
        </w:rPr>
        <w:t xml:space="preserve"> بغير ﴿إِنْ خِفْتُمْ﴾ بمعنى: كراهة أن يفتنكم, وهو القتال والتعرُّض بما يكره.</w:t>
      </w:r>
    </w:p>
    <w:p w:rsidR="006A6301" w:rsidRPr="00FC3C66" w:rsidRDefault="006A6301" w:rsidP="006A6301">
      <w:pPr>
        <w:pStyle w:val="NoSpacing"/>
        <w:rPr>
          <w:sz w:val="32"/>
          <w:szCs w:val="32"/>
          <w:rtl/>
        </w:rPr>
      </w:pPr>
      <w:r>
        <w:rPr>
          <w:rFonts w:hint="cs"/>
          <w:sz w:val="32"/>
          <w:szCs w:val="32"/>
          <w:rtl/>
        </w:rPr>
        <w:t>ـ</w:t>
      </w:r>
      <w:r w:rsidRPr="00FC3C66">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Pr="00FC3C66" w:rsidRDefault="006A6301" w:rsidP="006A6301">
      <w:pPr>
        <w:pStyle w:val="NoSpacing"/>
        <w:rPr>
          <w:sz w:val="32"/>
          <w:szCs w:val="32"/>
          <w:rtl/>
        </w:rPr>
      </w:pPr>
      <w:r w:rsidRPr="00720ED9">
        <w:rPr>
          <w:rFonts w:hint="cs"/>
          <w:b/>
          <w:bCs/>
          <w:sz w:val="32"/>
          <w:szCs w:val="32"/>
          <w:rtl/>
        </w:rPr>
        <w:t>بزيادة (مِن) عند الأخفش</w:t>
      </w:r>
      <w:r w:rsidRPr="00720ED9">
        <w:rPr>
          <w:rFonts w:hint="cs"/>
          <w:sz w:val="32"/>
          <w:szCs w:val="32"/>
          <w:vertAlign w:val="superscript"/>
          <w:rtl/>
        </w:rPr>
        <w:t>(</w:t>
      </w:r>
      <w:r w:rsidRPr="00720ED9">
        <w:rPr>
          <w:sz w:val="32"/>
          <w:szCs w:val="32"/>
          <w:vertAlign w:val="superscript"/>
          <w:rtl/>
        </w:rPr>
        <w:footnoteReference w:id="990"/>
      </w:r>
      <w:r w:rsidRPr="00720ED9">
        <w:rPr>
          <w:rFonts w:hint="cs"/>
          <w:sz w:val="32"/>
          <w:szCs w:val="32"/>
          <w:vertAlign w:val="superscript"/>
          <w:rtl/>
        </w:rPr>
        <w:t>)</w:t>
      </w:r>
      <w:r>
        <w:rPr>
          <w:rFonts w:hint="cs"/>
          <w:sz w:val="32"/>
          <w:szCs w:val="32"/>
          <w:rtl/>
        </w:rPr>
        <w:t>.</w:t>
      </w:r>
      <w:r w:rsidRPr="00720ED9">
        <w:rPr>
          <w:rFonts w:hint="cs"/>
          <w:sz w:val="32"/>
          <w:szCs w:val="32"/>
          <w:rtl/>
        </w:rPr>
        <w:t xml:space="preserve">  يتبادر منه أنّ</w:t>
      </w:r>
      <w:r w:rsidRPr="00720ED9">
        <w:rPr>
          <w:rFonts w:hint="cs"/>
          <w:sz w:val="32"/>
          <w:szCs w:val="32"/>
          <w:vertAlign w:val="superscript"/>
          <w:rtl/>
        </w:rPr>
        <w:t>(</w:t>
      </w:r>
      <w:r w:rsidRPr="00720ED9">
        <w:rPr>
          <w:sz w:val="32"/>
          <w:szCs w:val="32"/>
          <w:vertAlign w:val="superscript"/>
          <w:rtl/>
        </w:rPr>
        <w:footnoteReference w:id="991"/>
      </w:r>
      <w:r w:rsidRPr="00720ED9">
        <w:rPr>
          <w:rFonts w:hint="cs"/>
          <w:sz w:val="32"/>
          <w:szCs w:val="32"/>
          <w:vertAlign w:val="superscript"/>
          <w:rtl/>
        </w:rPr>
        <w:t>)</w:t>
      </w:r>
      <w:r w:rsidRPr="00720ED9">
        <w:rPr>
          <w:rFonts w:hint="cs"/>
          <w:sz w:val="32"/>
          <w:szCs w:val="32"/>
          <w:rtl/>
        </w:rPr>
        <w:t xml:space="preserve"> الاختلاف بينهما في البيان</w:t>
      </w:r>
      <w:r>
        <w:rPr>
          <w:rFonts w:hint="cs"/>
          <w:sz w:val="32"/>
          <w:szCs w:val="32"/>
          <w:rtl/>
        </w:rPr>
        <w:t>؛</w:t>
      </w:r>
      <w:r w:rsidRPr="00720ED9">
        <w:rPr>
          <w:rFonts w:hint="cs"/>
          <w:sz w:val="32"/>
          <w:szCs w:val="32"/>
          <w:rtl/>
        </w:rPr>
        <w:t xml:space="preserve"> للاختلاف في جواز زيادة (مِنْ) في الإثبات</w:t>
      </w:r>
      <w:r>
        <w:rPr>
          <w:rFonts w:hint="cs"/>
          <w:sz w:val="32"/>
          <w:szCs w:val="32"/>
          <w:rtl/>
        </w:rPr>
        <w:t>,</w:t>
      </w:r>
      <w:r w:rsidRPr="00720ED9">
        <w:rPr>
          <w:rFonts w:hint="cs"/>
          <w:sz w:val="32"/>
          <w:szCs w:val="32"/>
          <w:rtl/>
        </w:rPr>
        <w:t xml:space="preserve"> حيث جوَّزَه الأخفش دون سيبويه,  والأظهر أنَّ سيبويه يجعل (مِن) للتبعيض</w:t>
      </w:r>
      <w:r>
        <w:rPr>
          <w:rFonts w:hint="cs"/>
          <w:sz w:val="32"/>
          <w:szCs w:val="32"/>
          <w:rtl/>
        </w:rPr>
        <w:t>؛</w:t>
      </w:r>
      <w:r w:rsidRPr="00720ED9">
        <w:rPr>
          <w:rFonts w:hint="cs"/>
          <w:sz w:val="32"/>
          <w:szCs w:val="32"/>
          <w:rtl/>
        </w:rPr>
        <w:t xml:space="preserve"> لأنّ</w:t>
      </w:r>
      <w:r w:rsidRPr="00FC3C66">
        <w:rPr>
          <w:rFonts w:hint="cs"/>
          <w:sz w:val="32"/>
          <w:szCs w:val="32"/>
          <w:rtl/>
        </w:rPr>
        <w:t>القصر لم يُشرع إلا في بعض الصلوات</w:t>
      </w:r>
      <w:r w:rsidRPr="00FC3C66">
        <w:rPr>
          <w:rFonts w:hint="cs"/>
          <w:sz w:val="32"/>
          <w:szCs w:val="32"/>
          <w:vertAlign w:val="superscript"/>
          <w:rtl/>
        </w:rPr>
        <w:t>(</w:t>
      </w:r>
      <w:r w:rsidRPr="00FC3C66">
        <w:rPr>
          <w:sz w:val="32"/>
          <w:szCs w:val="32"/>
          <w:vertAlign w:val="superscript"/>
          <w:rtl/>
        </w:rPr>
        <w:footnoteReference w:id="992"/>
      </w:r>
      <w:r w:rsidRPr="00FC3C66">
        <w:rPr>
          <w:rFonts w:hint="cs"/>
          <w:sz w:val="32"/>
          <w:szCs w:val="32"/>
          <w:vertAlign w:val="superscript"/>
          <w:rtl/>
        </w:rPr>
        <w:t>)</w:t>
      </w:r>
      <w:r w:rsidRPr="00FC3C66">
        <w:rPr>
          <w:rFonts w:hint="cs"/>
          <w:sz w:val="32"/>
          <w:szCs w:val="32"/>
          <w:rtl/>
        </w:rPr>
        <w:t xml:space="preserve"> و</w:t>
      </w:r>
      <w:r w:rsidRPr="00FC3C66">
        <w:rPr>
          <w:rFonts w:hint="cs"/>
          <w:sz w:val="32"/>
          <w:szCs w:val="32"/>
          <w:vertAlign w:val="superscript"/>
          <w:rtl/>
        </w:rPr>
        <w:t>(</w:t>
      </w:r>
      <w:r w:rsidRPr="00FC3C66">
        <w:rPr>
          <w:sz w:val="32"/>
          <w:szCs w:val="32"/>
          <w:vertAlign w:val="superscript"/>
          <w:rtl/>
        </w:rPr>
        <w:footnoteReference w:id="993"/>
      </w:r>
      <w:r w:rsidRPr="00FC3C66">
        <w:rPr>
          <w:rFonts w:hint="cs"/>
          <w:sz w:val="32"/>
          <w:szCs w:val="32"/>
          <w:vertAlign w:val="superscript"/>
          <w:rtl/>
        </w:rPr>
        <w:t>)</w:t>
      </w:r>
      <w:r w:rsidRPr="00FC3C66">
        <w:rPr>
          <w:rFonts w:hint="cs"/>
          <w:sz w:val="32"/>
          <w:szCs w:val="32"/>
          <w:rtl/>
        </w:rPr>
        <w:t>هي الرباعيات</w:t>
      </w:r>
      <w:r w:rsidRPr="00FC3C66">
        <w:rPr>
          <w:rFonts w:hint="cs"/>
          <w:i/>
          <w:iCs/>
          <w:sz w:val="32"/>
          <w:szCs w:val="32"/>
          <w:vertAlign w:val="superscript"/>
          <w:rtl/>
        </w:rPr>
        <w:t>(</w:t>
      </w:r>
      <w:r w:rsidRPr="00FC3C66">
        <w:rPr>
          <w:i/>
          <w:iCs/>
          <w:sz w:val="32"/>
          <w:szCs w:val="32"/>
          <w:vertAlign w:val="superscript"/>
          <w:rtl/>
        </w:rPr>
        <w:footnoteReference w:id="994"/>
      </w:r>
      <w:r w:rsidRPr="00FC3C66">
        <w:rPr>
          <w:rFonts w:hint="cs"/>
          <w:i/>
          <w:iCs/>
          <w:sz w:val="32"/>
          <w:szCs w:val="32"/>
          <w:vertAlign w:val="superscript"/>
          <w:rtl/>
        </w:rPr>
        <w:t>)</w:t>
      </w:r>
      <w:r w:rsidRPr="00FC3C66">
        <w:rPr>
          <w:rFonts w:hint="cs"/>
          <w:sz w:val="32"/>
          <w:szCs w:val="32"/>
          <w:rtl/>
        </w:rPr>
        <w:t>. [334/ب]</w:t>
      </w:r>
    </w:p>
    <w:p w:rsidR="006A6301" w:rsidRDefault="006A6301" w:rsidP="006A6301">
      <w:pPr>
        <w:pStyle w:val="NoSpacing"/>
        <w:rPr>
          <w:sz w:val="32"/>
          <w:szCs w:val="32"/>
        </w:rPr>
      </w:pPr>
    </w:p>
    <w:p w:rsidR="006A6301" w:rsidRPr="00FC3C66" w:rsidRDefault="006A6301" w:rsidP="006A6301">
      <w:pPr>
        <w:pStyle w:val="NoSpacing"/>
        <w:rPr>
          <w:sz w:val="32"/>
          <w:szCs w:val="32"/>
          <w:rtl/>
        </w:rPr>
      </w:pPr>
      <w:r w:rsidRPr="00FC3C66">
        <w:rPr>
          <w:rFonts w:hint="cs"/>
          <w:sz w:val="32"/>
          <w:szCs w:val="32"/>
          <w:rtl/>
        </w:rPr>
        <w:t xml:space="preserve">     قوله: ﴿</w:t>
      </w:r>
      <w:r w:rsidRPr="00FC3C66">
        <w:rPr>
          <w:rFonts w:hint="cs"/>
          <w:b/>
          <w:bCs/>
          <w:sz w:val="32"/>
          <w:szCs w:val="32"/>
          <w:rtl/>
        </w:rPr>
        <w:t>إِنْ خِفْتُمْ أَنْ يَفْتِنَكُمُ الَّذِينَ كَفَرُوا إِنَّ الْكَافِرِينَ كَانُوا لَكُمْ عَدُوًّا مُبِينًا</w:t>
      </w:r>
      <w:r>
        <w:rPr>
          <w:rFonts w:hint="cs"/>
          <w:sz w:val="32"/>
          <w:szCs w:val="32"/>
          <w:rtl/>
        </w:rPr>
        <w:t>﴾؛ أي: حيث قُصِرَت صلاتُكم</w:t>
      </w:r>
      <w:r w:rsidRPr="00FC3C66">
        <w:rPr>
          <w:rFonts w:hint="cs"/>
          <w:sz w:val="32"/>
          <w:szCs w:val="32"/>
          <w:rtl/>
        </w:rPr>
        <w:t xml:space="preserve"> لفتنتهم, إذ لا عداوة فوق أن يتسبَّبُوا لقَصْرِ صلاتكم, وفيه من المبالغة على المواظبة على الصَّلاة ما لا يخفى. </w:t>
      </w:r>
    </w:p>
    <w:p w:rsidR="006A6301" w:rsidRDefault="006A6301" w:rsidP="006A6301">
      <w:pPr>
        <w:pStyle w:val="NoSpacing"/>
        <w:rPr>
          <w:sz w:val="32"/>
          <w:szCs w:val="32"/>
          <w:rtl/>
        </w:rPr>
      </w:pPr>
    </w:p>
    <w:p w:rsidR="006A6301" w:rsidRDefault="006A6301" w:rsidP="006A6301">
      <w:pPr>
        <w:pStyle w:val="NoSpacing"/>
        <w:rPr>
          <w:rFonts w:ascii="QCF_BSML" w:hAnsi="QCF_BSML" w:cs="QCF_BSML"/>
          <w:b/>
          <w:bCs/>
          <w:color w:val="000000"/>
          <w:sz w:val="28"/>
          <w:szCs w:val="28"/>
          <w:rtl/>
        </w:rPr>
      </w:pPr>
    </w:p>
    <w:p w:rsidR="006A6301" w:rsidRDefault="006A6301" w:rsidP="006A6301">
      <w:pPr>
        <w:pStyle w:val="NoSpacing"/>
        <w:rPr>
          <w:rFonts w:ascii="QCF_BSML" w:hAnsi="QCF_BSML" w:cs="QCF_BSML"/>
          <w:b/>
          <w:bCs/>
          <w:color w:val="000000"/>
          <w:sz w:val="28"/>
          <w:szCs w:val="28"/>
          <w:rtl/>
        </w:rPr>
      </w:pPr>
    </w:p>
    <w:p w:rsidR="006A6301" w:rsidRDefault="006A6301" w:rsidP="006A6301">
      <w:pPr>
        <w:pStyle w:val="NoSpacing"/>
        <w:rPr>
          <w:rFonts w:ascii="QCF_BSML" w:hAnsi="QCF_BSML" w:cs="QCF_BSML"/>
          <w:b/>
          <w:bCs/>
          <w:color w:val="000000"/>
          <w:sz w:val="28"/>
          <w:szCs w:val="28"/>
          <w:rtl/>
        </w:rPr>
      </w:pPr>
    </w:p>
    <w:p w:rsidR="006A6301" w:rsidRDefault="006A6301" w:rsidP="006A6301">
      <w:pPr>
        <w:pStyle w:val="NoSpacing"/>
        <w:rPr>
          <w:rFonts w:ascii="QCF_BSML" w:hAnsi="QCF_BSML" w:cs="QCF_BSML"/>
          <w:b/>
          <w:bCs/>
          <w:color w:val="000000"/>
          <w:sz w:val="28"/>
          <w:szCs w:val="28"/>
          <w:rtl/>
        </w:rPr>
      </w:pPr>
    </w:p>
    <w:p w:rsidR="006A6301" w:rsidRDefault="006A6301" w:rsidP="006A6301">
      <w:pPr>
        <w:pStyle w:val="NoSpacing"/>
        <w:rPr>
          <w:rFonts w:ascii="QCF_BSML" w:hAnsi="QCF_BSML" w:cs="QCF_BSML"/>
          <w:b/>
          <w:bCs/>
          <w:color w:val="000000"/>
          <w:sz w:val="28"/>
          <w:szCs w:val="28"/>
        </w:rPr>
      </w:pPr>
    </w:p>
    <w:p w:rsidR="006A6301" w:rsidRDefault="006A6301" w:rsidP="006A6301">
      <w:pPr>
        <w:pStyle w:val="NoSpacing"/>
        <w:rPr>
          <w:rFonts w:ascii="QCF_BSML" w:hAnsi="QCF_BSML" w:cs="QCF_BSML"/>
          <w:b/>
          <w:bCs/>
          <w:color w:val="000000"/>
          <w:sz w:val="28"/>
          <w:szCs w:val="28"/>
        </w:rPr>
      </w:pPr>
    </w:p>
    <w:p w:rsidR="006A6301" w:rsidRPr="00335703" w:rsidRDefault="006A6301" w:rsidP="006A6301">
      <w:pPr>
        <w:pStyle w:val="NoSpacing"/>
        <w:rPr>
          <w:b/>
          <w:bCs/>
          <w:sz w:val="28"/>
          <w:szCs w:val="28"/>
          <w:rtl/>
          <w:lang w:bidi="ar-SA"/>
        </w:rPr>
      </w:pPr>
      <w:r w:rsidRPr="00335703">
        <w:rPr>
          <w:rFonts w:ascii="QCF_BSML" w:hAnsi="QCF_BSML" w:cs="QCF_BSML"/>
          <w:b/>
          <w:bCs/>
          <w:color w:val="000000"/>
          <w:sz w:val="28"/>
          <w:szCs w:val="28"/>
          <w:rtl/>
        </w:rPr>
        <w:t xml:space="preserve">ﭽ </w:t>
      </w:r>
      <w:r w:rsidRPr="00335703">
        <w:rPr>
          <w:rFonts w:ascii="QCF_P095" w:hAnsi="QCF_P095" w:cs="QCF_P095"/>
          <w:b/>
          <w:bCs/>
          <w:color w:val="000000"/>
          <w:sz w:val="28"/>
          <w:szCs w:val="28"/>
          <w:rtl/>
        </w:rPr>
        <w:t>ﭑ  ﭒ ﭓ  ﭔ  ﭕ  ﭖ  ﭗ  ﭘ   ﭙ  ﭚ  ﭛ  ﭜ  ﭝ  ﭞ  ﭟ   ﭠ  ﭡ  ﭢ  ﭣ  ﭤ  ﭥ  ﭦ      ﭧ  ﭨ  ﭩ  ﭪ  ﭫ</w:t>
      </w:r>
      <w:r w:rsidRPr="00335703">
        <w:rPr>
          <w:rFonts w:ascii="QCF_P095" w:hAnsi="QCF_P095" w:cs="QCF_P095"/>
          <w:b/>
          <w:bCs/>
          <w:color w:val="0000A5"/>
          <w:sz w:val="28"/>
          <w:szCs w:val="28"/>
          <w:rtl/>
        </w:rPr>
        <w:t>ﭬ</w:t>
      </w:r>
      <w:r w:rsidRPr="00335703">
        <w:rPr>
          <w:rFonts w:ascii="QCF_P095" w:hAnsi="QCF_P095" w:cs="QCF_P095"/>
          <w:b/>
          <w:bCs/>
          <w:color w:val="000000"/>
          <w:sz w:val="28"/>
          <w:szCs w:val="28"/>
          <w:rtl/>
        </w:rPr>
        <w:t xml:space="preserve">  ﭭ  ﭮ   ﭯ  ﭰ  ﭱ  ﭲ  ﭳ  ﭴ   ﭵ    ﭶ  ﭷ  ﭸ</w:t>
      </w:r>
      <w:r w:rsidRPr="00335703">
        <w:rPr>
          <w:rFonts w:ascii="QCF_P095" w:hAnsi="QCF_P095" w:cs="QCF_P095"/>
          <w:b/>
          <w:bCs/>
          <w:color w:val="0000A5"/>
          <w:sz w:val="28"/>
          <w:szCs w:val="28"/>
          <w:rtl/>
        </w:rPr>
        <w:t>ﭹ</w:t>
      </w:r>
      <w:r w:rsidRPr="00335703">
        <w:rPr>
          <w:rFonts w:ascii="QCF_P095" w:hAnsi="QCF_P095" w:cs="QCF_P095"/>
          <w:b/>
          <w:bCs/>
          <w:color w:val="000000"/>
          <w:sz w:val="28"/>
          <w:szCs w:val="28"/>
          <w:rtl/>
        </w:rPr>
        <w:t xml:space="preserve">  ﭺ  ﭻ  ﭼ  ﭽ  ﭾ    ﭿ     ﮀ  ﮁ  ﮂ  ﮃ  ﮄ     ﮅ  ﮆ  ﮇ  ﮈ</w:t>
      </w:r>
      <w:r w:rsidRPr="00335703">
        <w:rPr>
          <w:rFonts w:ascii="QCF_P095" w:hAnsi="QCF_P095" w:cs="QCF_P095"/>
          <w:b/>
          <w:bCs/>
          <w:color w:val="0000A5"/>
          <w:sz w:val="28"/>
          <w:szCs w:val="28"/>
          <w:rtl/>
        </w:rPr>
        <w:t>ﮉ</w:t>
      </w:r>
      <w:r w:rsidRPr="00335703">
        <w:rPr>
          <w:rFonts w:ascii="QCF_P095" w:hAnsi="QCF_P095" w:cs="QCF_P095"/>
          <w:b/>
          <w:bCs/>
          <w:color w:val="000000"/>
          <w:sz w:val="28"/>
          <w:szCs w:val="28"/>
          <w:rtl/>
        </w:rPr>
        <w:t xml:space="preserve">   ﮊ  ﮋ</w:t>
      </w:r>
      <w:r w:rsidRPr="00335703">
        <w:rPr>
          <w:rFonts w:ascii="QCF_P095" w:hAnsi="QCF_P095" w:cs="QCF_P095"/>
          <w:b/>
          <w:bCs/>
          <w:color w:val="0000A5"/>
          <w:sz w:val="28"/>
          <w:szCs w:val="28"/>
          <w:rtl/>
        </w:rPr>
        <w:t>ﮌ</w:t>
      </w:r>
      <w:r w:rsidRPr="00335703">
        <w:rPr>
          <w:rFonts w:ascii="QCF_P095" w:hAnsi="QCF_P095" w:cs="QCF_P095"/>
          <w:b/>
          <w:bCs/>
          <w:color w:val="000000"/>
          <w:sz w:val="28"/>
          <w:szCs w:val="28"/>
          <w:rtl/>
        </w:rPr>
        <w:t xml:space="preserve">  ﮍ  ﮎ  ﮏ  ﮐ     ﮑ  ﮒ  ﮓ   </w:t>
      </w:r>
      <w:r w:rsidRPr="00335703">
        <w:rPr>
          <w:rFonts w:ascii="QCF_BSML" w:hAnsi="QCF_BSML" w:cs="QCF_BSML"/>
          <w:b/>
          <w:bCs/>
          <w:color w:val="000000"/>
          <w:sz w:val="28"/>
          <w:szCs w:val="28"/>
          <w:rtl/>
        </w:rPr>
        <w:t>ﭼ</w:t>
      </w:r>
      <w:r w:rsidRPr="00335703">
        <w:rPr>
          <w:rFonts w:ascii="Arial" w:hAnsi="Arial" w:hint="cs"/>
          <w:b/>
          <w:bCs/>
          <w:color w:val="000000"/>
          <w:sz w:val="28"/>
          <w:szCs w:val="28"/>
          <w:rtl/>
        </w:rPr>
        <w:t>[</w:t>
      </w:r>
      <w:r w:rsidRPr="00335703">
        <w:rPr>
          <w:rFonts w:ascii="Arial" w:hAnsi="Arial"/>
          <w:b/>
          <w:bCs/>
          <w:color w:val="9DAB0C"/>
          <w:sz w:val="28"/>
          <w:szCs w:val="28"/>
          <w:rtl/>
        </w:rPr>
        <w:t>النساء:</w:t>
      </w:r>
      <w:r w:rsidRPr="00335703">
        <w:rPr>
          <w:rFonts w:ascii="Arial" w:hAnsi="Arial" w:hint="cs"/>
          <w:b/>
          <w:bCs/>
          <w:color w:val="9DAB0C"/>
          <w:sz w:val="28"/>
          <w:szCs w:val="28"/>
          <w:rtl/>
        </w:rPr>
        <w:t>102]</w:t>
      </w:r>
    </w:p>
    <w:p w:rsidR="006A6301" w:rsidRPr="00FC3C66" w:rsidRDefault="006A6301" w:rsidP="006A6301">
      <w:pPr>
        <w:pStyle w:val="NoSpacing"/>
        <w:rPr>
          <w:sz w:val="28"/>
          <w:szCs w:val="28"/>
          <w:rtl/>
          <w:lang w:bidi="ar-SA"/>
        </w:rPr>
      </w:pPr>
    </w:p>
    <w:p w:rsidR="006A6301" w:rsidRPr="00FC3C66" w:rsidRDefault="006A6301" w:rsidP="006A6301">
      <w:pPr>
        <w:pStyle w:val="NoSpacing"/>
        <w:rPr>
          <w:sz w:val="28"/>
          <w:szCs w:val="28"/>
          <w:rtl/>
        </w:rPr>
      </w:pPr>
      <w:r w:rsidRPr="00FC3C66">
        <w:rPr>
          <w:rFonts w:hint="cs"/>
          <w:sz w:val="28"/>
          <w:szCs w:val="28"/>
          <w:rtl/>
        </w:rPr>
        <w:t>﴿وَإِذَا كُنْتَ فِيهِمْ فَأَقَمْتَ لَهُمُ الصَّلاة﴾ تعلَّق بمفهومه من حصر صلاة الخوف بحضرة الرسول صلَّى الله عليه وسلَّم لفضل الجماعة, وعامّة الفقهاء على أنّه تعالى علّم الرسول صلَّى الله عليه وسلَّم كيفيتها</w:t>
      </w:r>
      <w:r>
        <w:rPr>
          <w:rFonts w:hint="cs"/>
          <w:sz w:val="28"/>
          <w:szCs w:val="28"/>
          <w:rtl/>
        </w:rPr>
        <w:t>؛</w:t>
      </w:r>
      <w:r w:rsidRPr="00FC3C66">
        <w:rPr>
          <w:rFonts w:hint="cs"/>
          <w:sz w:val="28"/>
          <w:szCs w:val="28"/>
          <w:rtl/>
        </w:rPr>
        <w:t>ليأتمَّ به الأئمَّة بعده</w:t>
      </w:r>
      <w:r>
        <w:rPr>
          <w:rFonts w:hint="cs"/>
          <w:sz w:val="28"/>
          <w:szCs w:val="28"/>
          <w:rtl/>
        </w:rPr>
        <w:t>,</w:t>
      </w:r>
      <w:r w:rsidRPr="00FC3C66">
        <w:rPr>
          <w:rFonts w:hint="cs"/>
          <w:sz w:val="28"/>
          <w:szCs w:val="28"/>
          <w:rtl/>
        </w:rPr>
        <w:t xml:space="preserve"> فإنّهم نُوَّاب عنه</w:t>
      </w:r>
      <w:r>
        <w:rPr>
          <w:rFonts w:hint="cs"/>
          <w:sz w:val="28"/>
          <w:szCs w:val="28"/>
          <w:rtl/>
        </w:rPr>
        <w:t>,</w:t>
      </w:r>
      <w:r w:rsidRPr="00FC3C66">
        <w:rPr>
          <w:rFonts w:hint="cs"/>
          <w:sz w:val="28"/>
          <w:szCs w:val="28"/>
          <w:rtl/>
        </w:rPr>
        <w:t xml:space="preserve"> فيكون حضورهم كحضوره. </w:t>
      </w:r>
    </w:p>
    <w:p w:rsidR="006A6301" w:rsidRDefault="006A6301" w:rsidP="006A6301">
      <w:pPr>
        <w:pStyle w:val="NoSpacing"/>
        <w:jc w:val="left"/>
        <w:rPr>
          <w:sz w:val="32"/>
          <w:szCs w:val="32"/>
          <w:rtl/>
        </w:rPr>
      </w:pPr>
      <w:r>
        <w:rPr>
          <w:rFonts w:hint="cs"/>
          <w:sz w:val="32"/>
          <w:szCs w:val="32"/>
          <w:rtl/>
        </w:rPr>
        <w:t>ــــــــــــ</w:t>
      </w:r>
      <w:r w:rsidRPr="00771566">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Default="006A6301" w:rsidP="006A6301">
      <w:pPr>
        <w:pStyle w:val="NoSpacing"/>
        <w:rPr>
          <w:sz w:val="32"/>
          <w:szCs w:val="32"/>
          <w:rtl/>
        </w:rPr>
      </w:pPr>
      <w:r>
        <w:rPr>
          <w:rFonts w:hint="cs"/>
          <w:sz w:val="32"/>
          <w:szCs w:val="32"/>
          <w:rtl/>
        </w:rPr>
        <w:t>قوله:</w:t>
      </w:r>
      <w:r>
        <w:rPr>
          <w:rFonts w:hint="cs"/>
          <w:b/>
          <w:bCs/>
          <w:sz w:val="32"/>
          <w:szCs w:val="32"/>
          <w:rtl/>
        </w:rPr>
        <w:t>تعلَّقَ بمفهومه من حصر صلاة الخوف</w:t>
      </w:r>
      <w:r>
        <w:rPr>
          <w:rFonts w:hint="cs"/>
          <w:sz w:val="32"/>
          <w:szCs w:val="32"/>
          <w:rtl/>
        </w:rPr>
        <w:t>... إلخ. قال المحقِّق التَّفتازاني: قيل: هو أبو يوسف,</w:t>
      </w:r>
      <w:r w:rsidRPr="00721FED">
        <w:rPr>
          <w:rFonts w:hint="cs"/>
          <w:sz w:val="32"/>
          <w:szCs w:val="32"/>
          <w:rtl/>
        </w:rPr>
        <w:t>ولم نجد ذلك في كتب الفقه والخلافيات</w:t>
      </w:r>
      <w:r w:rsidRPr="00721FED">
        <w:rPr>
          <w:rFonts w:hint="cs"/>
          <w:color w:val="FF0000"/>
          <w:sz w:val="28"/>
          <w:szCs w:val="28"/>
          <w:vertAlign w:val="superscript"/>
          <w:rtl/>
        </w:rPr>
        <w:t>(</w:t>
      </w:r>
      <w:r w:rsidRPr="00721FED">
        <w:rPr>
          <w:rStyle w:val="FootnoteReference"/>
          <w:color w:val="FF0000"/>
          <w:sz w:val="28"/>
          <w:szCs w:val="28"/>
          <w:rtl/>
        </w:rPr>
        <w:footnoteReference w:id="995"/>
      </w:r>
      <w:r w:rsidRPr="00721FED">
        <w:rPr>
          <w:rFonts w:hint="cs"/>
          <w:color w:val="FF0000"/>
          <w:sz w:val="28"/>
          <w:szCs w:val="28"/>
          <w:vertAlign w:val="superscript"/>
          <w:rtl/>
        </w:rPr>
        <w:t>)</w:t>
      </w:r>
      <w:r w:rsidRPr="00721FED">
        <w:rPr>
          <w:rFonts w:hint="cs"/>
          <w:sz w:val="32"/>
          <w:szCs w:val="32"/>
          <w:rtl/>
        </w:rPr>
        <w:t>.</w:t>
      </w:r>
    </w:p>
    <w:p w:rsidR="006A6301" w:rsidRDefault="006A6301" w:rsidP="006A6301">
      <w:pPr>
        <w:pStyle w:val="NoSpacing"/>
        <w:rPr>
          <w:sz w:val="32"/>
          <w:szCs w:val="32"/>
          <w:rtl/>
        </w:rPr>
      </w:pPr>
      <w:r>
        <w:rPr>
          <w:rFonts w:hint="cs"/>
          <w:sz w:val="32"/>
          <w:szCs w:val="32"/>
          <w:rtl/>
        </w:rPr>
        <w:t>قوله:</w:t>
      </w:r>
      <w:r>
        <w:rPr>
          <w:rFonts w:hint="cs"/>
          <w:b/>
          <w:bCs/>
          <w:sz w:val="32"/>
          <w:szCs w:val="32"/>
          <w:rtl/>
        </w:rPr>
        <w:t>وعامَّة الفقهاء على أنّه تعالى علّم الرسول كيفيتها ليأتمّ به الأئمّة بعده</w:t>
      </w:r>
      <w:r>
        <w:rPr>
          <w:rFonts w:hint="cs"/>
          <w:sz w:val="32"/>
          <w:szCs w:val="32"/>
          <w:rtl/>
        </w:rPr>
        <w:t>. وعامَّة الفقهاء على أنَّ الحكم متناول لجميع الأئمة, وأمّا أنَّ التعليم يخصُّ الرسول فلا؛ لأنّ اختصاص التعليم مبنيٌّ على جعل الخطاب خاصاً به, ولا إجماع</w:t>
      </w:r>
      <w:r w:rsidRPr="001D489F">
        <w:rPr>
          <w:rFonts w:hint="cs"/>
          <w:color w:val="FF0000"/>
          <w:sz w:val="28"/>
          <w:szCs w:val="28"/>
          <w:vertAlign w:val="superscript"/>
          <w:rtl/>
        </w:rPr>
        <w:t>(</w:t>
      </w:r>
      <w:r w:rsidRPr="001D489F">
        <w:rPr>
          <w:rStyle w:val="FootnoteReference"/>
          <w:color w:val="FF0000"/>
          <w:sz w:val="28"/>
          <w:szCs w:val="28"/>
          <w:rtl/>
        </w:rPr>
        <w:footnoteReference w:id="996"/>
      </w:r>
      <w:r w:rsidRPr="001D489F">
        <w:rPr>
          <w:rFonts w:hint="cs"/>
          <w:color w:val="FF0000"/>
          <w:sz w:val="28"/>
          <w:szCs w:val="28"/>
          <w:vertAlign w:val="superscript"/>
          <w:rtl/>
        </w:rPr>
        <w:t>)</w:t>
      </w:r>
      <w:r>
        <w:rPr>
          <w:rFonts w:hint="cs"/>
          <w:sz w:val="32"/>
          <w:szCs w:val="32"/>
          <w:rtl/>
        </w:rPr>
        <w:t>عليه, بل يجوز أن يكون الخطاب لكلِّ إمامٍ في الخائفين, والأَولَى حذف قوله:</w:t>
      </w:r>
      <w:r>
        <w:rPr>
          <w:rFonts w:hint="cs"/>
          <w:b/>
          <w:bCs/>
          <w:sz w:val="32"/>
          <w:szCs w:val="32"/>
          <w:rtl/>
        </w:rPr>
        <w:t>بعده</w:t>
      </w:r>
      <w:r>
        <w:rPr>
          <w:rFonts w:hint="cs"/>
          <w:sz w:val="32"/>
          <w:szCs w:val="32"/>
          <w:rtl/>
        </w:rPr>
        <w:t>؛ لأنّه ليأتمّ الأئمّة به سواء كانوا بعده أو في بعدٍ منه</w:t>
      </w:r>
      <w:r w:rsidRPr="001B2381">
        <w:rPr>
          <w:rFonts w:hint="cs"/>
          <w:color w:val="FF0000"/>
          <w:sz w:val="28"/>
          <w:szCs w:val="28"/>
          <w:vertAlign w:val="superscript"/>
          <w:rtl/>
        </w:rPr>
        <w:t>(</w:t>
      </w:r>
      <w:r w:rsidRPr="001B2381">
        <w:rPr>
          <w:rStyle w:val="FootnoteReference"/>
          <w:color w:val="FF0000"/>
          <w:sz w:val="28"/>
          <w:szCs w:val="28"/>
          <w:rtl/>
        </w:rPr>
        <w:footnoteReference w:id="997"/>
      </w:r>
      <w:r w:rsidRPr="001B2381">
        <w:rPr>
          <w:rFonts w:hint="cs"/>
          <w:color w:val="FF0000"/>
          <w:sz w:val="28"/>
          <w:szCs w:val="28"/>
          <w:vertAlign w:val="superscript"/>
          <w:rtl/>
        </w:rPr>
        <w:t>)</w:t>
      </w:r>
      <w:r>
        <w:rPr>
          <w:rFonts w:hint="cs"/>
          <w:sz w:val="32"/>
          <w:szCs w:val="32"/>
          <w:rtl/>
        </w:rPr>
        <w:t xml:space="preserve">. </w:t>
      </w:r>
    </w:p>
    <w:p w:rsidR="006A6301" w:rsidRDefault="006A6301" w:rsidP="006A6301">
      <w:pPr>
        <w:pStyle w:val="NoSpacing"/>
        <w:rPr>
          <w:sz w:val="32"/>
          <w:szCs w:val="32"/>
          <w:rtl/>
        </w:rPr>
      </w:pPr>
    </w:p>
    <w:p w:rsidR="006A6301" w:rsidRDefault="006A6301" w:rsidP="006A6301">
      <w:pPr>
        <w:pStyle w:val="NoSpacing"/>
        <w:rPr>
          <w:sz w:val="32"/>
          <w:szCs w:val="32"/>
          <w:rtl/>
          <w:lang w:bidi="ar-SA"/>
        </w:rPr>
      </w:pPr>
    </w:p>
    <w:p w:rsidR="006A6301" w:rsidRDefault="006A6301" w:rsidP="006A6301">
      <w:pPr>
        <w:pStyle w:val="NoSpacing"/>
        <w:rPr>
          <w:sz w:val="32"/>
          <w:szCs w:val="32"/>
          <w:lang w:bidi="ar-SA"/>
        </w:rPr>
      </w:pPr>
    </w:p>
    <w:p w:rsidR="006A6301" w:rsidRPr="00720ED9" w:rsidRDefault="006A6301" w:rsidP="006A6301">
      <w:pPr>
        <w:pStyle w:val="NoSpacing"/>
        <w:rPr>
          <w:sz w:val="28"/>
          <w:szCs w:val="28"/>
          <w:rtl/>
          <w:lang w:bidi="ar-SA"/>
        </w:rPr>
      </w:pPr>
      <w:r w:rsidRPr="00720ED9">
        <w:rPr>
          <w:rFonts w:hint="cs"/>
          <w:sz w:val="28"/>
          <w:szCs w:val="28"/>
          <w:rtl/>
        </w:rPr>
        <w:t>﴿فَلْتَقُمْ طَائِفَةٌ مِنْهُمْ مَعَكَ﴾ فاجعلهم طائفتين فلتقم إحداهما معك يصلون وتقوم الطائفة الأخرى لتجاه العدو. ﴿وَلْيَأْخُذُوا أَسْلِحَتَهُمْ﴾ أي المصلُّون حزماً. وقيل: الضمير للطائفة الأخرى وذِكْرُ الطائفة الأولى يدلُّ عليهم. ﴿فَإِذَا سَجَدُوا﴾ يعني المصلين ﴿فَلْيَكُونُوا﴾ أي غير المصلين ﴿مِنْ وَرَائِكُمْ﴾ يحرسونكم؛ يعني النبي صلَّى الله عليه وسلَّم ومن يصلي معه, فغلّب المخاطب على الغائب. ﴿وَلْتَأْتِ طَائِفَةٌ أُخْرَى لَمْ يُصَلُّوا﴾ لاشتغالهم بالحراسة. ﴿فَلْيُصَلُّوا مَعَكَ﴾ ظاهرُه يدل على أنَّ الإمام يصلي مرتين؛ بكلِّ طائفة مرة كما فعله رسول الله صلَّى الله عليه وسلَّم ببطن نخل, وإن أريد به أن يصلي بكلٍ ركعة إن كانت الصَّلاة ركعتين فكيفيته أن يصلي بالأولى ركعة وينتظر قائماً حتى يتمُّوا</w:t>
      </w:r>
      <w:r w:rsidRPr="00720ED9">
        <w:rPr>
          <w:rFonts w:hint="cs"/>
          <w:sz w:val="28"/>
          <w:szCs w:val="28"/>
          <w:rtl/>
          <w:lang w:bidi="ar-SA"/>
        </w:rPr>
        <w:t xml:space="preserve">  صلاتهم منفردين ويذهبوا إلى وجه العدو وتأتي الأخرى فيتم بهم الركعة الثانية, ثم ينتظرهم قاعداً حتىيتمُّوا صلاتهم ويسلّم بهم كما فعله رسول الله صلَّى الله عليه وسلَّم بذات الرقاع. وق</w:t>
      </w:r>
      <w:r>
        <w:rPr>
          <w:rFonts w:hint="cs"/>
          <w:sz w:val="28"/>
          <w:szCs w:val="28"/>
          <w:rtl/>
          <w:lang w:bidi="ar-SA"/>
        </w:rPr>
        <w:t>ال أبو حنيفة رضي الله تعالى عنه</w:t>
      </w:r>
      <w:r w:rsidRPr="00720ED9">
        <w:rPr>
          <w:rFonts w:hint="cs"/>
          <w:sz w:val="28"/>
          <w:szCs w:val="28"/>
          <w:rtl/>
          <w:lang w:bidi="ar-SA"/>
        </w:rPr>
        <w:t xml:space="preserve">: يصلي بالأولى ركعة ثم </w:t>
      </w:r>
    </w:p>
    <w:p w:rsidR="006A6301" w:rsidRPr="00771566" w:rsidRDefault="006A6301" w:rsidP="006A6301">
      <w:pPr>
        <w:pStyle w:val="NoSpacing"/>
        <w:rPr>
          <w:sz w:val="32"/>
          <w:szCs w:val="32"/>
          <w:rtl/>
        </w:rPr>
      </w:pPr>
      <w:r>
        <w:rPr>
          <w:rFonts w:hint="cs"/>
          <w:sz w:val="32"/>
          <w:szCs w:val="32"/>
          <w:rtl/>
        </w:rPr>
        <w:t>ــــــــــــ</w:t>
      </w:r>
      <w:r w:rsidRPr="00771566">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Default="006A6301" w:rsidP="006A6301">
      <w:pPr>
        <w:pStyle w:val="NoSpacing"/>
        <w:rPr>
          <w:sz w:val="32"/>
          <w:szCs w:val="32"/>
          <w:rtl/>
        </w:rPr>
      </w:pPr>
      <w:r>
        <w:rPr>
          <w:rFonts w:hint="cs"/>
          <w:sz w:val="32"/>
          <w:szCs w:val="32"/>
          <w:rtl/>
        </w:rPr>
        <w:t>قوله:</w:t>
      </w:r>
      <w:r>
        <w:rPr>
          <w:rFonts w:hint="cs"/>
          <w:b/>
          <w:bCs/>
          <w:sz w:val="32"/>
          <w:szCs w:val="32"/>
          <w:rtl/>
        </w:rPr>
        <w:t>أي المصلون حزماً</w:t>
      </w:r>
      <w:r w:rsidRPr="001D489F">
        <w:rPr>
          <w:rFonts w:hint="cs"/>
          <w:b/>
          <w:bCs/>
          <w:color w:val="FF0000"/>
          <w:sz w:val="28"/>
          <w:szCs w:val="28"/>
          <w:vertAlign w:val="superscript"/>
          <w:rtl/>
        </w:rPr>
        <w:t>(</w:t>
      </w:r>
      <w:r w:rsidRPr="001D489F">
        <w:rPr>
          <w:rStyle w:val="FootnoteReference"/>
          <w:b/>
          <w:bCs/>
          <w:color w:val="FF0000"/>
          <w:sz w:val="28"/>
          <w:szCs w:val="28"/>
          <w:rtl/>
        </w:rPr>
        <w:footnoteReference w:id="998"/>
      </w:r>
      <w:r w:rsidRPr="001D489F">
        <w:rPr>
          <w:rFonts w:hint="cs"/>
          <w:b/>
          <w:bCs/>
          <w:color w:val="FF0000"/>
          <w:sz w:val="28"/>
          <w:szCs w:val="28"/>
          <w:vertAlign w:val="superscript"/>
          <w:rtl/>
        </w:rPr>
        <w:t>)</w:t>
      </w:r>
      <w:r>
        <w:rPr>
          <w:rFonts w:hint="cs"/>
          <w:sz w:val="32"/>
          <w:szCs w:val="32"/>
          <w:rtl/>
        </w:rPr>
        <w:t>. و</w:t>
      </w:r>
      <w:r w:rsidRPr="001D489F">
        <w:rPr>
          <w:rFonts w:hint="cs"/>
          <w:color w:val="FF0000"/>
          <w:sz w:val="28"/>
          <w:szCs w:val="28"/>
          <w:vertAlign w:val="superscript"/>
          <w:rtl/>
        </w:rPr>
        <w:t>(</w:t>
      </w:r>
      <w:r w:rsidRPr="001D489F">
        <w:rPr>
          <w:rStyle w:val="FootnoteReference"/>
          <w:color w:val="FF0000"/>
          <w:sz w:val="28"/>
          <w:szCs w:val="28"/>
          <w:rtl/>
        </w:rPr>
        <w:footnoteReference w:id="999"/>
      </w:r>
      <w:r w:rsidRPr="001D489F">
        <w:rPr>
          <w:rFonts w:hint="cs"/>
          <w:color w:val="FF0000"/>
          <w:sz w:val="28"/>
          <w:szCs w:val="28"/>
          <w:vertAlign w:val="superscript"/>
          <w:rtl/>
        </w:rPr>
        <w:t>)</w:t>
      </w:r>
      <w:r>
        <w:rPr>
          <w:rFonts w:hint="cs"/>
          <w:sz w:val="32"/>
          <w:szCs w:val="32"/>
          <w:rtl/>
        </w:rPr>
        <w:t>قالوا:المراد</w:t>
      </w:r>
      <w:r w:rsidRPr="004A78A4">
        <w:rPr>
          <w:rFonts w:hint="cs"/>
          <w:color w:val="FF0000"/>
          <w:sz w:val="28"/>
          <w:szCs w:val="28"/>
          <w:vertAlign w:val="superscript"/>
          <w:rtl/>
        </w:rPr>
        <w:t>(</w:t>
      </w:r>
      <w:r w:rsidRPr="004A78A4">
        <w:rPr>
          <w:rStyle w:val="FootnoteReference"/>
          <w:color w:val="FF0000"/>
          <w:sz w:val="28"/>
          <w:szCs w:val="28"/>
          <w:rtl/>
        </w:rPr>
        <w:footnoteReference w:id="1000"/>
      </w:r>
      <w:r w:rsidRPr="004A78A4">
        <w:rPr>
          <w:rFonts w:hint="cs"/>
          <w:color w:val="FF0000"/>
          <w:sz w:val="28"/>
          <w:szCs w:val="28"/>
          <w:vertAlign w:val="superscript"/>
          <w:rtl/>
        </w:rPr>
        <w:t>)</w:t>
      </w:r>
      <w:r>
        <w:rPr>
          <w:rFonts w:hint="cs"/>
          <w:sz w:val="32"/>
          <w:szCs w:val="32"/>
          <w:rtl/>
        </w:rPr>
        <w:t xml:space="preserve"> بالأسلحة حينئذٍ ما</w:t>
      </w:r>
      <w:r w:rsidRPr="00BA64DC">
        <w:rPr>
          <w:rFonts w:hint="cs"/>
          <w:color w:val="FF0000"/>
          <w:sz w:val="28"/>
          <w:szCs w:val="28"/>
          <w:vertAlign w:val="superscript"/>
          <w:rtl/>
        </w:rPr>
        <w:t>(</w:t>
      </w:r>
      <w:r w:rsidRPr="00BA64DC">
        <w:rPr>
          <w:rStyle w:val="FootnoteReference"/>
          <w:color w:val="FF0000"/>
          <w:sz w:val="28"/>
          <w:szCs w:val="28"/>
          <w:rtl/>
        </w:rPr>
        <w:footnoteReference w:id="1001"/>
      </w:r>
      <w:r w:rsidRPr="00BA64DC">
        <w:rPr>
          <w:rFonts w:hint="cs"/>
          <w:color w:val="FF0000"/>
          <w:sz w:val="28"/>
          <w:szCs w:val="28"/>
          <w:vertAlign w:val="superscript"/>
          <w:rtl/>
        </w:rPr>
        <w:t>)</w:t>
      </w:r>
      <w:r>
        <w:rPr>
          <w:rFonts w:hint="cs"/>
          <w:sz w:val="32"/>
          <w:szCs w:val="32"/>
          <w:rtl/>
        </w:rPr>
        <w:t xml:space="preserve"> لا يشغلهم عن</w:t>
      </w:r>
      <w:r w:rsidRPr="001D489F">
        <w:rPr>
          <w:rFonts w:hint="cs"/>
          <w:color w:val="FF0000"/>
          <w:sz w:val="28"/>
          <w:szCs w:val="28"/>
          <w:vertAlign w:val="superscript"/>
          <w:rtl/>
        </w:rPr>
        <w:t>(</w:t>
      </w:r>
      <w:r w:rsidRPr="001D489F">
        <w:rPr>
          <w:rStyle w:val="FootnoteReference"/>
          <w:color w:val="FF0000"/>
          <w:sz w:val="28"/>
          <w:szCs w:val="28"/>
          <w:rtl/>
        </w:rPr>
        <w:footnoteReference w:id="1002"/>
      </w:r>
      <w:r w:rsidRPr="001D489F">
        <w:rPr>
          <w:rFonts w:hint="cs"/>
          <w:color w:val="FF0000"/>
          <w:sz w:val="28"/>
          <w:szCs w:val="28"/>
          <w:vertAlign w:val="superscript"/>
          <w:rtl/>
        </w:rPr>
        <w:t>)</w:t>
      </w:r>
      <w:r>
        <w:rPr>
          <w:rFonts w:hint="cs"/>
          <w:sz w:val="32"/>
          <w:szCs w:val="32"/>
          <w:rtl/>
        </w:rPr>
        <w:t>الصَّلاة كالسيف والخنجر وغيرهما</w:t>
      </w:r>
      <w:r w:rsidRPr="001D489F">
        <w:rPr>
          <w:rFonts w:hint="cs"/>
          <w:color w:val="FF0000"/>
          <w:sz w:val="28"/>
          <w:szCs w:val="28"/>
          <w:vertAlign w:val="superscript"/>
          <w:rtl/>
        </w:rPr>
        <w:t>(</w:t>
      </w:r>
      <w:r w:rsidRPr="001D489F">
        <w:rPr>
          <w:rStyle w:val="FootnoteReference"/>
          <w:color w:val="FF0000"/>
          <w:sz w:val="28"/>
          <w:szCs w:val="28"/>
          <w:rtl/>
        </w:rPr>
        <w:footnoteReference w:id="1003"/>
      </w:r>
      <w:r w:rsidRPr="001D489F">
        <w:rPr>
          <w:rFonts w:hint="cs"/>
          <w:color w:val="FF0000"/>
          <w:sz w:val="28"/>
          <w:szCs w:val="28"/>
          <w:vertAlign w:val="superscript"/>
          <w:rtl/>
        </w:rPr>
        <w:t>)</w:t>
      </w:r>
      <w:r>
        <w:rPr>
          <w:rFonts w:hint="cs"/>
          <w:sz w:val="32"/>
          <w:szCs w:val="32"/>
          <w:rtl/>
        </w:rPr>
        <w:t>, وعلى تقدير جعل الضمير للطائفة الأخرى فلا تقييد في الأسلحة, فلا يترَجَّحُ أحد التوجيهين</w:t>
      </w:r>
      <w:r w:rsidRPr="002457C8">
        <w:rPr>
          <w:rFonts w:hint="cs"/>
          <w:color w:val="FF0000"/>
          <w:sz w:val="28"/>
          <w:szCs w:val="28"/>
          <w:vertAlign w:val="superscript"/>
          <w:rtl/>
        </w:rPr>
        <w:t>(</w:t>
      </w:r>
      <w:r w:rsidRPr="002457C8">
        <w:rPr>
          <w:rStyle w:val="FootnoteReference"/>
          <w:color w:val="FF0000"/>
          <w:sz w:val="28"/>
          <w:szCs w:val="28"/>
          <w:rtl/>
        </w:rPr>
        <w:footnoteReference w:id="1004"/>
      </w:r>
      <w:r w:rsidRPr="002457C8">
        <w:rPr>
          <w:rFonts w:hint="cs"/>
          <w:color w:val="FF0000"/>
          <w:sz w:val="28"/>
          <w:szCs w:val="28"/>
          <w:vertAlign w:val="superscript"/>
          <w:rtl/>
        </w:rPr>
        <w:t>)</w:t>
      </w:r>
      <w:r>
        <w:rPr>
          <w:rFonts w:hint="cs"/>
          <w:sz w:val="32"/>
          <w:szCs w:val="32"/>
          <w:rtl/>
        </w:rPr>
        <w:t xml:space="preserve">بالظهور. </w:t>
      </w:r>
    </w:p>
    <w:p w:rsidR="006A6301" w:rsidRDefault="006A6301" w:rsidP="006A6301">
      <w:pPr>
        <w:pStyle w:val="NoSpacing"/>
        <w:rPr>
          <w:sz w:val="32"/>
          <w:szCs w:val="32"/>
          <w:rtl/>
          <w:lang w:bidi="ar-SA"/>
        </w:rPr>
      </w:pPr>
      <w:r>
        <w:rPr>
          <w:rFonts w:hint="cs"/>
          <w:sz w:val="32"/>
          <w:szCs w:val="32"/>
          <w:rtl/>
        </w:rPr>
        <w:t xml:space="preserve">     قوله: </w:t>
      </w:r>
      <w:r>
        <w:rPr>
          <w:rFonts w:hint="cs"/>
          <w:b/>
          <w:bCs/>
          <w:sz w:val="32"/>
          <w:szCs w:val="32"/>
          <w:rtl/>
        </w:rPr>
        <w:t>﴿فَلْيَكُونُوا﴾ أي غير المصلّين</w:t>
      </w:r>
      <w:r>
        <w:rPr>
          <w:rFonts w:hint="cs"/>
          <w:sz w:val="32"/>
          <w:szCs w:val="32"/>
          <w:rtl/>
        </w:rPr>
        <w:t>. قال المحقِّق التَّفتازاني: لامتناع أنّ يكون</w:t>
      </w:r>
      <w:r w:rsidRPr="00217182">
        <w:rPr>
          <w:rFonts w:hint="cs"/>
          <w:color w:val="FF0000"/>
          <w:sz w:val="28"/>
          <w:szCs w:val="28"/>
          <w:vertAlign w:val="superscript"/>
          <w:rtl/>
        </w:rPr>
        <w:t>(</w:t>
      </w:r>
      <w:r w:rsidRPr="00217182">
        <w:rPr>
          <w:rStyle w:val="FootnoteReference"/>
          <w:color w:val="FF0000"/>
          <w:sz w:val="28"/>
          <w:szCs w:val="28"/>
          <w:rtl/>
        </w:rPr>
        <w:footnoteReference w:id="1005"/>
      </w:r>
      <w:r w:rsidRPr="00217182">
        <w:rPr>
          <w:rFonts w:hint="cs"/>
          <w:color w:val="FF0000"/>
          <w:sz w:val="28"/>
          <w:szCs w:val="28"/>
          <w:vertAlign w:val="superscript"/>
          <w:rtl/>
        </w:rPr>
        <w:t>)</w:t>
      </w:r>
      <w:r>
        <w:rPr>
          <w:rFonts w:hint="cs"/>
          <w:sz w:val="32"/>
          <w:szCs w:val="32"/>
          <w:rtl/>
        </w:rPr>
        <w:t>الحارسون هم المصلّون حال سجودهم, وفيه نظر؛ لأنه لا يستلزم</w:t>
      </w:r>
      <w:r w:rsidRPr="00217182">
        <w:rPr>
          <w:rFonts w:hint="cs"/>
          <w:color w:val="FF0000"/>
          <w:sz w:val="28"/>
          <w:szCs w:val="28"/>
          <w:vertAlign w:val="superscript"/>
          <w:rtl/>
        </w:rPr>
        <w:t>(</w:t>
      </w:r>
      <w:r w:rsidRPr="00217182">
        <w:rPr>
          <w:rStyle w:val="FootnoteReference"/>
          <w:color w:val="FF0000"/>
          <w:sz w:val="28"/>
          <w:szCs w:val="28"/>
          <w:rtl/>
        </w:rPr>
        <w:footnoteReference w:id="1006"/>
      </w:r>
      <w:r w:rsidRPr="00217182">
        <w:rPr>
          <w:rFonts w:hint="cs"/>
          <w:color w:val="FF0000"/>
          <w:sz w:val="28"/>
          <w:szCs w:val="28"/>
          <w:vertAlign w:val="superscript"/>
          <w:rtl/>
        </w:rPr>
        <w:t>)</w:t>
      </w:r>
      <w:r>
        <w:rPr>
          <w:rFonts w:hint="cs"/>
          <w:sz w:val="32"/>
          <w:szCs w:val="32"/>
          <w:rtl/>
        </w:rPr>
        <w:t xml:space="preserve"> أن تكون</w:t>
      </w:r>
      <w:r w:rsidRPr="00217182">
        <w:rPr>
          <w:rFonts w:hint="cs"/>
          <w:color w:val="FF0000"/>
          <w:sz w:val="28"/>
          <w:szCs w:val="28"/>
          <w:vertAlign w:val="superscript"/>
          <w:rtl/>
        </w:rPr>
        <w:t>(</w:t>
      </w:r>
      <w:r w:rsidRPr="00217182">
        <w:rPr>
          <w:rStyle w:val="FootnoteReference"/>
          <w:color w:val="FF0000"/>
          <w:sz w:val="28"/>
          <w:szCs w:val="28"/>
          <w:rtl/>
        </w:rPr>
        <w:footnoteReference w:id="1007"/>
      </w:r>
      <w:r w:rsidRPr="00217182">
        <w:rPr>
          <w:rFonts w:hint="cs"/>
          <w:color w:val="FF0000"/>
          <w:sz w:val="28"/>
          <w:szCs w:val="28"/>
          <w:vertAlign w:val="superscript"/>
          <w:rtl/>
        </w:rPr>
        <w:t>)</w:t>
      </w:r>
      <w:r>
        <w:rPr>
          <w:rFonts w:hint="cs"/>
          <w:sz w:val="32"/>
          <w:szCs w:val="32"/>
          <w:rtl/>
        </w:rPr>
        <w:t xml:space="preserve"> الحراسة حال سجودهم فلتكن بعد الفراغ عن السجود, والحقُّ أنَّ إظهار طائفة أخرى</w:t>
      </w:r>
      <w:r w:rsidRPr="00217182">
        <w:rPr>
          <w:rFonts w:hint="cs"/>
          <w:color w:val="FF0000"/>
          <w:sz w:val="28"/>
          <w:szCs w:val="28"/>
          <w:vertAlign w:val="superscript"/>
          <w:rtl/>
        </w:rPr>
        <w:t>(</w:t>
      </w:r>
      <w:r w:rsidRPr="00217182">
        <w:rPr>
          <w:rStyle w:val="FootnoteReference"/>
          <w:color w:val="FF0000"/>
          <w:sz w:val="28"/>
          <w:szCs w:val="28"/>
          <w:rtl/>
        </w:rPr>
        <w:footnoteReference w:id="1008"/>
      </w:r>
      <w:r w:rsidRPr="00217182">
        <w:rPr>
          <w:rFonts w:hint="cs"/>
          <w:color w:val="FF0000"/>
          <w:sz w:val="28"/>
          <w:szCs w:val="28"/>
          <w:vertAlign w:val="superscript"/>
          <w:rtl/>
        </w:rPr>
        <w:t>)</w:t>
      </w:r>
      <w:r>
        <w:rPr>
          <w:rFonts w:hint="cs"/>
          <w:sz w:val="32"/>
          <w:szCs w:val="32"/>
          <w:rtl/>
        </w:rPr>
        <w:t xml:space="preserve"> يدلُّ</w:t>
      </w:r>
      <w:r w:rsidRPr="00217182">
        <w:rPr>
          <w:rFonts w:hint="cs"/>
          <w:color w:val="FF0000"/>
          <w:sz w:val="28"/>
          <w:szCs w:val="28"/>
          <w:vertAlign w:val="superscript"/>
          <w:rtl/>
        </w:rPr>
        <w:t>(</w:t>
      </w:r>
      <w:r w:rsidRPr="00217182">
        <w:rPr>
          <w:rStyle w:val="FootnoteReference"/>
          <w:color w:val="FF0000"/>
          <w:sz w:val="28"/>
          <w:szCs w:val="28"/>
          <w:rtl/>
        </w:rPr>
        <w:footnoteReference w:id="1009"/>
      </w:r>
      <w:r w:rsidRPr="00217182">
        <w:rPr>
          <w:rFonts w:hint="cs"/>
          <w:color w:val="FF0000"/>
          <w:sz w:val="28"/>
          <w:szCs w:val="28"/>
          <w:vertAlign w:val="superscript"/>
          <w:rtl/>
        </w:rPr>
        <w:t>)</w:t>
      </w:r>
      <w:r>
        <w:rPr>
          <w:rFonts w:hint="cs"/>
          <w:sz w:val="32"/>
          <w:szCs w:val="32"/>
          <w:rtl/>
        </w:rPr>
        <w:t xml:space="preserve"> على أنَّ الضمائر للطائفة </w:t>
      </w:r>
      <w:r w:rsidRPr="001E1684">
        <w:rPr>
          <w:rFonts w:hint="cs"/>
          <w:sz w:val="32"/>
          <w:szCs w:val="32"/>
          <w:rtl/>
          <w:lang w:bidi="ar-SA"/>
        </w:rPr>
        <w:t>الأولى</w:t>
      </w:r>
      <w:r w:rsidRPr="001E1684">
        <w:rPr>
          <w:rFonts w:hint="cs"/>
          <w:sz w:val="32"/>
          <w:szCs w:val="32"/>
          <w:vertAlign w:val="superscript"/>
          <w:rtl/>
          <w:lang w:bidi="ar-SA"/>
        </w:rPr>
        <w:t>(</w:t>
      </w:r>
      <w:r w:rsidRPr="001E1684">
        <w:rPr>
          <w:sz w:val="32"/>
          <w:szCs w:val="32"/>
          <w:vertAlign w:val="superscript"/>
          <w:rtl/>
          <w:lang w:bidi="ar-SA"/>
        </w:rPr>
        <w:footnoteReference w:id="1010"/>
      </w:r>
      <w:r w:rsidRPr="001E1684">
        <w:rPr>
          <w:rFonts w:hint="cs"/>
          <w:sz w:val="32"/>
          <w:szCs w:val="32"/>
          <w:vertAlign w:val="superscript"/>
          <w:rtl/>
          <w:lang w:bidi="ar-SA"/>
        </w:rPr>
        <w:t>)</w:t>
      </w:r>
      <w:r w:rsidRPr="001E1684">
        <w:rPr>
          <w:rFonts w:hint="cs"/>
          <w:sz w:val="32"/>
          <w:szCs w:val="32"/>
          <w:rtl/>
          <w:lang w:bidi="ar-SA"/>
        </w:rPr>
        <w:t xml:space="preserve">. هذا </w:t>
      </w:r>
    </w:p>
    <w:p w:rsidR="006A6301" w:rsidRPr="001E1684" w:rsidRDefault="006A6301" w:rsidP="006A6301">
      <w:pPr>
        <w:pStyle w:val="NoSpacing"/>
        <w:rPr>
          <w:sz w:val="28"/>
          <w:szCs w:val="28"/>
          <w:rtl/>
          <w:lang w:bidi="ar-SA"/>
        </w:rPr>
      </w:pPr>
      <w:r w:rsidRPr="001E1684">
        <w:rPr>
          <w:rFonts w:hint="cs"/>
          <w:sz w:val="28"/>
          <w:szCs w:val="28"/>
          <w:rtl/>
          <w:lang w:bidi="ar-SA"/>
        </w:rPr>
        <w:t xml:space="preserve">تذهب هذه وتقف بإزاء العدو وتأتي الأخرى فتصلي معه ركعة </w:t>
      </w:r>
      <w:r w:rsidRPr="001E1684">
        <w:rPr>
          <w:rFonts w:hint="cs"/>
          <w:sz w:val="28"/>
          <w:szCs w:val="28"/>
          <w:rtl/>
        </w:rPr>
        <w:t>وتتم صلاته ثم تعود إلى وجه العدو</w:t>
      </w:r>
      <w:r>
        <w:rPr>
          <w:rFonts w:hint="cs"/>
          <w:sz w:val="28"/>
          <w:szCs w:val="28"/>
          <w:rtl/>
        </w:rPr>
        <w:t>,</w:t>
      </w:r>
      <w:r w:rsidRPr="001E1684">
        <w:rPr>
          <w:rFonts w:hint="cs"/>
          <w:sz w:val="28"/>
          <w:szCs w:val="28"/>
          <w:rtl/>
        </w:rPr>
        <w:t xml:space="preserve"> وتأتي الأولى فتؤدي الركعة الثانية بغير قراءة وتتم صلاتها</w:t>
      </w:r>
      <w:r>
        <w:rPr>
          <w:rFonts w:hint="cs"/>
          <w:sz w:val="28"/>
          <w:szCs w:val="28"/>
          <w:rtl/>
        </w:rPr>
        <w:t>,</w:t>
      </w:r>
      <w:r w:rsidRPr="001E1684">
        <w:rPr>
          <w:rFonts w:hint="cs"/>
          <w:sz w:val="28"/>
          <w:szCs w:val="28"/>
          <w:rtl/>
        </w:rPr>
        <w:t xml:space="preserve"> ثم تعود وتأتي الأخرى فتؤدي الركعة بقراءة وتتم صلاتها</w:t>
      </w:r>
      <w:r>
        <w:rPr>
          <w:rFonts w:hint="cs"/>
          <w:sz w:val="28"/>
          <w:szCs w:val="28"/>
          <w:rtl/>
        </w:rPr>
        <w:t>.</w:t>
      </w:r>
      <w:r w:rsidRPr="001E1684">
        <w:rPr>
          <w:rFonts w:hint="cs"/>
          <w:sz w:val="28"/>
          <w:szCs w:val="28"/>
          <w:rtl/>
        </w:rPr>
        <w:t xml:space="preserve"> ﴿وَلْيَأْخُذُوا حِذْرَهُمْ وَأَسْلِحَتَهُمْ﴾ جعل الحذر آلةً يتحصَّن بها الغازي, فجمع بينه وبين الأسلحة في وجوب الأخذ, ونظيره قوله تعالى: ﴿وَالَّذِينَ تَبَوَّءُوا</w:t>
      </w:r>
      <w:r w:rsidRPr="001E1684">
        <w:rPr>
          <w:rFonts w:hint="cs"/>
          <w:color w:val="FF0000"/>
          <w:sz w:val="28"/>
          <w:szCs w:val="28"/>
          <w:rtl/>
        </w:rPr>
        <w:t>الدَّارَ وَالْإِيمَان</w:t>
      </w:r>
      <w:r w:rsidRPr="001E1684">
        <w:rPr>
          <w:rFonts w:hint="cs"/>
          <w:sz w:val="28"/>
          <w:szCs w:val="28"/>
          <w:rtl/>
        </w:rPr>
        <w:t>َ﴾</w:t>
      </w:r>
      <w:r>
        <w:rPr>
          <w:rFonts w:hint="cs"/>
          <w:sz w:val="28"/>
          <w:szCs w:val="28"/>
          <w:rtl/>
        </w:rPr>
        <w:t>[الحشر: 9]</w:t>
      </w:r>
      <w:r w:rsidRPr="001E1684">
        <w:rPr>
          <w:rFonts w:hint="cs"/>
          <w:sz w:val="28"/>
          <w:szCs w:val="28"/>
          <w:rtl/>
        </w:rPr>
        <w:t xml:space="preserve">. </w:t>
      </w:r>
    </w:p>
    <w:p w:rsidR="006A6301" w:rsidRPr="00771566" w:rsidRDefault="006A6301" w:rsidP="006A6301">
      <w:pPr>
        <w:pStyle w:val="NoSpacing"/>
        <w:rPr>
          <w:sz w:val="32"/>
          <w:szCs w:val="32"/>
          <w:rtl/>
        </w:rPr>
      </w:pPr>
      <w:r w:rsidRPr="00B11647">
        <w:rPr>
          <w:rFonts w:hint="cs"/>
          <w:sz w:val="32"/>
          <w:szCs w:val="32"/>
          <w:rtl/>
        </w:rPr>
        <w:t>ـــــــــــــــ</w:t>
      </w:r>
      <w:r w:rsidRPr="00771566">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Default="006A6301" w:rsidP="006A6301">
      <w:pPr>
        <w:pStyle w:val="NoSpacing"/>
        <w:rPr>
          <w:sz w:val="32"/>
          <w:szCs w:val="32"/>
          <w:rtl/>
          <w:lang w:bidi="ar-SA"/>
        </w:rPr>
      </w:pPr>
      <w:r w:rsidRPr="001E1684">
        <w:rPr>
          <w:rFonts w:hint="cs"/>
          <w:sz w:val="32"/>
          <w:szCs w:val="32"/>
          <w:rtl/>
          <w:lang w:bidi="ar-SA"/>
        </w:rPr>
        <w:t>كلامه, وفيه بحث؛ لأنّ ظرفية (إذا)</w:t>
      </w:r>
      <w:r w:rsidRPr="001E1684">
        <w:rPr>
          <w:rFonts w:hint="cs"/>
          <w:sz w:val="32"/>
          <w:szCs w:val="32"/>
          <w:vertAlign w:val="superscript"/>
          <w:rtl/>
          <w:lang w:bidi="ar-SA"/>
        </w:rPr>
        <w:t>(</w:t>
      </w:r>
      <w:r w:rsidRPr="001E1684">
        <w:rPr>
          <w:sz w:val="32"/>
          <w:szCs w:val="32"/>
          <w:vertAlign w:val="superscript"/>
          <w:rtl/>
          <w:lang w:bidi="ar-SA"/>
        </w:rPr>
        <w:footnoteReference w:id="1011"/>
      </w:r>
      <w:r w:rsidRPr="001E1684">
        <w:rPr>
          <w:rFonts w:hint="cs"/>
          <w:sz w:val="32"/>
          <w:szCs w:val="32"/>
          <w:vertAlign w:val="superscript"/>
          <w:rtl/>
          <w:lang w:bidi="ar-SA"/>
        </w:rPr>
        <w:t>)</w:t>
      </w:r>
      <w:r w:rsidRPr="001E1684">
        <w:rPr>
          <w:rFonts w:hint="cs"/>
          <w:sz w:val="32"/>
          <w:szCs w:val="32"/>
          <w:rtl/>
          <w:lang w:bidi="ar-SA"/>
        </w:rPr>
        <w:t xml:space="preserve"> الجزائيةتدلُّ على أنَّ الحراسة وقت السجود إلا أن</w:t>
      </w:r>
      <w:r>
        <w:rPr>
          <w:rFonts w:hint="cs"/>
          <w:sz w:val="32"/>
          <w:szCs w:val="32"/>
          <w:rtl/>
          <w:lang w:bidi="ar-SA"/>
        </w:rPr>
        <w:t xml:space="preserve"> ي</w:t>
      </w:r>
      <w:r>
        <w:rPr>
          <w:rFonts w:hint="cs"/>
          <w:sz w:val="32"/>
          <w:szCs w:val="32"/>
          <w:rtl/>
        </w:rPr>
        <w:t>ُؤوَّل باعتبار وقت السجود ممتداً, فإظهارُ طائفةٍ أخرى معارَضٌ به, وهو مُتَرَجَّحٌ بالقرب, فلا يدلُّ على أنَّ الضمائر للطائفة الأولى حقاً</w:t>
      </w:r>
      <w:r w:rsidRPr="00280F3A">
        <w:rPr>
          <w:rFonts w:hint="cs"/>
          <w:color w:val="FF0000"/>
          <w:sz w:val="28"/>
          <w:szCs w:val="28"/>
          <w:vertAlign w:val="superscript"/>
          <w:rtl/>
        </w:rPr>
        <w:t>(</w:t>
      </w:r>
      <w:r w:rsidRPr="00280F3A">
        <w:rPr>
          <w:rStyle w:val="FootnoteReference"/>
          <w:color w:val="FF0000"/>
          <w:sz w:val="28"/>
          <w:szCs w:val="28"/>
          <w:rtl/>
        </w:rPr>
        <w:footnoteReference w:id="1012"/>
      </w:r>
      <w:r w:rsidRPr="00280F3A">
        <w:rPr>
          <w:rFonts w:hint="cs"/>
          <w:color w:val="FF0000"/>
          <w:sz w:val="28"/>
          <w:szCs w:val="28"/>
          <w:vertAlign w:val="superscript"/>
          <w:rtl/>
        </w:rPr>
        <w:t>)</w:t>
      </w:r>
      <w:r>
        <w:rPr>
          <w:rFonts w:hint="cs"/>
          <w:sz w:val="32"/>
          <w:szCs w:val="32"/>
          <w:rtl/>
        </w:rPr>
        <w:t>.</w:t>
      </w:r>
    </w:p>
    <w:p w:rsidR="006A6301" w:rsidRDefault="006A6301" w:rsidP="006A6301">
      <w:pPr>
        <w:pStyle w:val="NoSpacing"/>
        <w:rPr>
          <w:sz w:val="32"/>
          <w:szCs w:val="32"/>
          <w:rtl/>
        </w:rPr>
      </w:pPr>
      <w:r>
        <w:rPr>
          <w:rFonts w:hint="cs"/>
          <w:sz w:val="32"/>
          <w:szCs w:val="32"/>
          <w:rtl/>
        </w:rPr>
        <w:t>قوله:</w:t>
      </w:r>
      <w:r>
        <w:rPr>
          <w:rFonts w:hint="cs"/>
          <w:b/>
          <w:bCs/>
          <w:sz w:val="32"/>
          <w:szCs w:val="32"/>
          <w:rtl/>
        </w:rPr>
        <w:t>﴿مِنْ وَرَائِكُمْ﴾</w:t>
      </w:r>
      <w:r w:rsidRPr="001279EA">
        <w:rPr>
          <w:rFonts w:hint="cs"/>
          <w:b/>
          <w:bCs/>
          <w:color w:val="FF0000"/>
          <w:sz w:val="28"/>
          <w:szCs w:val="28"/>
          <w:vertAlign w:val="superscript"/>
          <w:rtl/>
        </w:rPr>
        <w:t>(</w:t>
      </w:r>
      <w:r w:rsidRPr="001279EA">
        <w:rPr>
          <w:rStyle w:val="FootnoteReference"/>
          <w:b/>
          <w:bCs/>
          <w:color w:val="FF0000"/>
          <w:sz w:val="28"/>
          <w:szCs w:val="28"/>
          <w:rtl/>
        </w:rPr>
        <w:footnoteReference w:id="1013"/>
      </w:r>
      <w:r w:rsidRPr="001279EA">
        <w:rPr>
          <w:rFonts w:hint="cs"/>
          <w:b/>
          <w:bCs/>
          <w:color w:val="FF0000"/>
          <w:sz w:val="28"/>
          <w:szCs w:val="28"/>
          <w:vertAlign w:val="superscript"/>
          <w:rtl/>
        </w:rPr>
        <w:t>)</w:t>
      </w:r>
      <w:r>
        <w:rPr>
          <w:rFonts w:hint="cs"/>
          <w:b/>
          <w:bCs/>
          <w:sz w:val="32"/>
          <w:szCs w:val="32"/>
          <w:rtl/>
        </w:rPr>
        <w:t>.</w:t>
      </w:r>
      <w:r>
        <w:rPr>
          <w:rFonts w:hint="cs"/>
          <w:sz w:val="32"/>
          <w:szCs w:val="32"/>
          <w:rtl/>
        </w:rPr>
        <w:t xml:space="preserve"> لا من قُدَّامِكُم حائلين بينكم وبين العدو؛ لأنّ إلحاقهم بالإمام من ورائه حفظٌ</w:t>
      </w:r>
      <w:r w:rsidRPr="001279EA">
        <w:rPr>
          <w:rFonts w:hint="cs"/>
          <w:color w:val="FF0000"/>
          <w:sz w:val="28"/>
          <w:szCs w:val="28"/>
          <w:vertAlign w:val="superscript"/>
          <w:rtl/>
        </w:rPr>
        <w:t>(</w:t>
      </w:r>
      <w:r w:rsidRPr="001279EA">
        <w:rPr>
          <w:rStyle w:val="FootnoteReference"/>
          <w:color w:val="FF0000"/>
          <w:sz w:val="28"/>
          <w:szCs w:val="28"/>
          <w:rtl/>
        </w:rPr>
        <w:footnoteReference w:id="1014"/>
      </w:r>
      <w:r w:rsidRPr="001279EA">
        <w:rPr>
          <w:rFonts w:hint="cs"/>
          <w:color w:val="FF0000"/>
          <w:sz w:val="28"/>
          <w:szCs w:val="28"/>
          <w:vertAlign w:val="superscript"/>
          <w:rtl/>
        </w:rPr>
        <w:t>)</w:t>
      </w:r>
      <w:r>
        <w:rPr>
          <w:rFonts w:hint="cs"/>
          <w:sz w:val="32"/>
          <w:szCs w:val="32"/>
          <w:rtl/>
        </w:rPr>
        <w:t>لصلاة الإمام من أن</w:t>
      </w:r>
      <w:r w:rsidRPr="00B35128">
        <w:rPr>
          <w:rFonts w:hint="cs"/>
          <w:color w:val="FF0000"/>
          <w:sz w:val="28"/>
          <w:szCs w:val="28"/>
          <w:vertAlign w:val="superscript"/>
          <w:rtl/>
        </w:rPr>
        <w:t>(</w:t>
      </w:r>
      <w:r w:rsidRPr="00B35128">
        <w:rPr>
          <w:rStyle w:val="FootnoteReference"/>
          <w:color w:val="FF0000"/>
          <w:sz w:val="28"/>
          <w:szCs w:val="28"/>
          <w:rtl/>
        </w:rPr>
        <w:footnoteReference w:id="1015"/>
      </w:r>
      <w:r w:rsidRPr="00B35128">
        <w:rPr>
          <w:rFonts w:hint="cs"/>
          <w:color w:val="FF0000"/>
          <w:sz w:val="28"/>
          <w:szCs w:val="28"/>
          <w:vertAlign w:val="superscript"/>
          <w:rtl/>
        </w:rPr>
        <w:t>)</w:t>
      </w:r>
      <w:r>
        <w:rPr>
          <w:rFonts w:hint="cs"/>
          <w:sz w:val="32"/>
          <w:szCs w:val="32"/>
          <w:rtl/>
        </w:rPr>
        <w:t>يمرَّ أحدٌ من</w:t>
      </w:r>
      <w:r w:rsidRPr="00B35128">
        <w:rPr>
          <w:rFonts w:hint="cs"/>
          <w:color w:val="FF0000"/>
          <w:sz w:val="28"/>
          <w:szCs w:val="28"/>
          <w:vertAlign w:val="superscript"/>
          <w:rtl/>
        </w:rPr>
        <w:t>(</w:t>
      </w:r>
      <w:r w:rsidRPr="00B35128">
        <w:rPr>
          <w:rStyle w:val="FootnoteReference"/>
          <w:color w:val="FF0000"/>
          <w:sz w:val="28"/>
          <w:szCs w:val="28"/>
          <w:rtl/>
        </w:rPr>
        <w:footnoteReference w:id="1016"/>
      </w:r>
      <w:r w:rsidRPr="00B35128">
        <w:rPr>
          <w:rFonts w:hint="cs"/>
          <w:color w:val="FF0000"/>
          <w:sz w:val="28"/>
          <w:szCs w:val="28"/>
          <w:vertAlign w:val="superscript"/>
          <w:rtl/>
        </w:rPr>
        <w:t>)</w:t>
      </w:r>
      <w:r>
        <w:rPr>
          <w:rFonts w:hint="cs"/>
          <w:sz w:val="32"/>
          <w:szCs w:val="32"/>
          <w:rtl/>
        </w:rPr>
        <w:t>بين يديه, ولأنَّ الحارسين بوقوفهم خلف الإمام يُشَبَّهونَ بصفِّ</w:t>
      </w:r>
      <w:r>
        <w:rPr>
          <w:rFonts w:hint="cs"/>
          <w:color w:val="FF0000"/>
          <w:sz w:val="28"/>
          <w:szCs w:val="28"/>
          <w:vertAlign w:val="superscript"/>
          <w:rtl/>
        </w:rPr>
        <w:t>(</w:t>
      </w:r>
      <w:r>
        <w:rPr>
          <w:rStyle w:val="FootnoteReference"/>
          <w:color w:val="FF0000"/>
          <w:sz w:val="28"/>
          <w:szCs w:val="28"/>
          <w:rtl/>
        </w:rPr>
        <w:footnoteReference w:id="1017"/>
      </w:r>
      <w:r>
        <w:rPr>
          <w:rFonts w:hint="cs"/>
          <w:color w:val="FF0000"/>
          <w:sz w:val="28"/>
          <w:szCs w:val="28"/>
          <w:vertAlign w:val="superscript"/>
          <w:rtl/>
        </w:rPr>
        <w:t>)</w:t>
      </w:r>
      <w:r>
        <w:rPr>
          <w:rFonts w:hint="cs"/>
          <w:sz w:val="32"/>
          <w:szCs w:val="32"/>
          <w:rtl/>
        </w:rPr>
        <w:t>الصَّلاة, ومن تَشَبَّه بقومٍ فهو</w:t>
      </w:r>
      <w:r w:rsidRPr="00ED2EC3">
        <w:rPr>
          <w:rFonts w:hint="cs"/>
          <w:color w:val="FF0000"/>
          <w:sz w:val="28"/>
          <w:szCs w:val="28"/>
          <w:vertAlign w:val="superscript"/>
          <w:rtl/>
        </w:rPr>
        <w:t>(</w:t>
      </w:r>
      <w:r w:rsidRPr="00ED2EC3">
        <w:rPr>
          <w:rStyle w:val="FootnoteReference"/>
          <w:color w:val="FF0000"/>
          <w:sz w:val="28"/>
          <w:szCs w:val="28"/>
          <w:rtl/>
        </w:rPr>
        <w:footnoteReference w:id="1018"/>
      </w:r>
      <w:r w:rsidRPr="00ED2EC3">
        <w:rPr>
          <w:rFonts w:hint="cs"/>
          <w:color w:val="FF0000"/>
          <w:sz w:val="28"/>
          <w:szCs w:val="28"/>
          <w:vertAlign w:val="superscript"/>
          <w:rtl/>
        </w:rPr>
        <w:t>)</w:t>
      </w:r>
      <w:r>
        <w:rPr>
          <w:rFonts w:hint="cs"/>
          <w:sz w:val="32"/>
          <w:szCs w:val="32"/>
          <w:rtl/>
        </w:rPr>
        <w:t xml:space="preserve"> منهم. </w:t>
      </w:r>
    </w:p>
    <w:p w:rsidR="006A6301" w:rsidRDefault="006A6301" w:rsidP="006A6301">
      <w:pPr>
        <w:pStyle w:val="NoSpacing"/>
        <w:rPr>
          <w:sz w:val="28"/>
          <w:szCs w:val="28"/>
          <w:rtl/>
        </w:rPr>
      </w:pPr>
    </w:p>
    <w:p w:rsidR="006A6301" w:rsidRDefault="006A6301" w:rsidP="006A6301">
      <w:pPr>
        <w:pStyle w:val="NoSpacing"/>
        <w:rPr>
          <w:sz w:val="28"/>
          <w:szCs w:val="28"/>
          <w:rtl/>
        </w:rPr>
      </w:pPr>
    </w:p>
    <w:p w:rsidR="006A6301" w:rsidRDefault="006A6301" w:rsidP="006A6301">
      <w:pPr>
        <w:pStyle w:val="NoSpacing"/>
        <w:rPr>
          <w:sz w:val="28"/>
          <w:szCs w:val="28"/>
          <w:rtl/>
        </w:rPr>
      </w:pPr>
    </w:p>
    <w:p w:rsidR="006A6301" w:rsidRDefault="006A6301" w:rsidP="006A6301">
      <w:pPr>
        <w:pStyle w:val="NoSpacing"/>
        <w:rPr>
          <w:sz w:val="28"/>
          <w:szCs w:val="28"/>
          <w:rtl/>
        </w:rPr>
      </w:pPr>
    </w:p>
    <w:p w:rsidR="006A6301" w:rsidRDefault="006A6301" w:rsidP="006A6301">
      <w:pPr>
        <w:pStyle w:val="NoSpacing"/>
        <w:rPr>
          <w:sz w:val="28"/>
          <w:szCs w:val="28"/>
          <w:rtl/>
        </w:rPr>
      </w:pPr>
    </w:p>
    <w:p w:rsidR="006A6301" w:rsidRDefault="006A6301" w:rsidP="006A6301">
      <w:pPr>
        <w:pStyle w:val="NoSpacing"/>
        <w:rPr>
          <w:sz w:val="28"/>
          <w:szCs w:val="28"/>
          <w:rtl/>
          <w:lang w:bidi="ar-SA"/>
        </w:rPr>
      </w:pPr>
    </w:p>
    <w:p w:rsidR="006A6301" w:rsidRPr="004258BD" w:rsidRDefault="006A6301" w:rsidP="006A6301">
      <w:pPr>
        <w:pStyle w:val="NoSpacing"/>
        <w:rPr>
          <w:sz w:val="28"/>
          <w:szCs w:val="28"/>
          <w:rtl/>
        </w:rPr>
      </w:pPr>
      <w:r w:rsidRPr="004258BD">
        <w:rPr>
          <w:rFonts w:hint="cs"/>
          <w:sz w:val="28"/>
          <w:szCs w:val="28"/>
          <w:rtl/>
        </w:rPr>
        <w:t xml:space="preserve">    ﴿</w:t>
      </w:r>
      <w:r w:rsidRPr="004258BD">
        <w:rPr>
          <w:rFonts w:hint="cs"/>
          <w:color w:val="FF0000"/>
          <w:sz w:val="28"/>
          <w:szCs w:val="28"/>
          <w:rtl/>
        </w:rPr>
        <w:t>وَدَّ الَّذِينَ كَفَرُوا</w:t>
      </w:r>
      <w:r w:rsidRPr="004258BD">
        <w:rPr>
          <w:rFonts w:hint="cs"/>
          <w:sz w:val="28"/>
          <w:szCs w:val="28"/>
          <w:rtl/>
        </w:rPr>
        <w:t xml:space="preserve"> لَوْ تَغْفُلُونَ عَنْ أَسْلِحَتِكُمْ وَأَمْتِعَتِكُمْ فَيَمِيلُونَ عَلَيْكُمْ مَيْلَةً وَاحِدَةً﴾ تمنَّوا أن ينالوا منكم غِرَّةً في صلاتكم فيشدُّون عليكم شدَّةً واحدةً, وهو بيانُ ما لأجله أُمِروا بأخذ الحَذَر والسلاح. ﴿وَلَا جُنَاحَ عَلَيْكُمْ إِنْ كَانَ بِكُمْ أَذًى مِنْ مَطَرٍ أَوْ كُنْتُمْ مَرْضَى أَنْ تَضَعُوا أَسْلِحَتَكُمْ﴾ رخصةً لهم في وضعها إذا ثقُلَ عليهم أخذُها بسبب مطرٍ أو مرض, وهذا مما يؤيّد أنَّ الأمرَ بالأخذ للوجوب دون الاستحباب. ﴿</w:t>
      </w:r>
      <w:r w:rsidRPr="004258BD">
        <w:rPr>
          <w:rFonts w:hint="cs"/>
          <w:color w:val="FF0000"/>
          <w:sz w:val="28"/>
          <w:szCs w:val="28"/>
          <w:rtl/>
        </w:rPr>
        <w:t>وَخُذُوا حِذْرَكُم</w:t>
      </w:r>
      <w:r w:rsidRPr="004258BD">
        <w:rPr>
          <w:rFonts w:hint="cs"/>
          <w:sz w:val="28"/>
          <w:szCs w:val="28"/>
          <w:rtl/>
        </w:rPr>
        <w:t>ْ﴾ أمرَهم مع ذلك بأخذ الحذَر كي ل</w:t>
      </w:r>
      <w:r w:rsidRPr="004258BD">
        <w:rPr>
          <w:rFonts w:hint="cs"/>
          <w:color w:val="800000"/>
          <w:sz w:val="28"/>
          <w:szCs w:val="28"/>
          <w:rtl/>
        </w:rPr>
        <w:t>ا يه</w:t>
      </w:r>
      <w:r w:rsidRPr="004258BD">
        <w:rPr>
          <w:rFonts w:hint="cs"/>
          <w:sz w:val="28"/>
          <w:szCs w:val="28"/>
          <w:rtl/>
        </w:rPr>
        <w:t>جم عليهم العدو.</w:t>
      </w:r>
    </w:p>
    <w:p w:rsidR="006A6301" w:rsidRPr="00771566" w:rsidRDefault="006A6301" w:rsidP="006A6301">
      <w:pPr>
        <w:pStyle w:val="NoSpacing"/>
        <w:rPr>
          <w:sz w:val="28"/>
          <w:szCs w:val="28"/>
          <w:rtl/>
        </w:rPr>
      </w:pPr>
      <w:r w:rsidRPr="004258BD">
        <w:rPr>
          <w:rFonts w:hint="cs"/>
          <w:sz w:val="28"/>
          <w:szCs w:val="28"/>
          <w:rtl/>
        </w:rPr>
        <w:t>ــــــــــ</w:t>
      </w:r>
      <w:r w:rsidRPr="00771566">
        <w:rPr>
          <w:rFonts w:hint="cs"/>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Default="006A6301" w:rsidP="006A6301">
      <w:pPr>
        <w:pStyle w:val="NoSpacing"/>
        <w:rPr>
          <w:sz w:val="32"/>
          <w:szCs w:val="32"/>
          <w:rtl/>
        </w:rPr>
      </w:pPr>
      <w:r>
        <w:rPr>
          <w:rFonts w:hint="cs"/>
          <w:sz w:val="32"/>
          <w:szCs w:val="32"/>
          <w:rtl/>
        </w:rPr>
        <w:t xml:space="preserve">    قوله: </w:t>
      </w:r>
      <w:r>
        <w:rPr>
          <w:rFonts w:hint="cs"/>
          <w:b/>
          <w:bCs/>
          <w:sz w:val="32"/>
          <w:szCs w:val="32"/>
          <w:rtl/>
        </w:rPr>
        <w:t>جَعَلَ الحذَرَ آلةً يتَحصَّنُ</w:t>
      </w:r>
      <w:r w:rsidRPr="00F729A6">
        <w:rPr>
          <w:rFonts w:hint="cs"/>
          <w:b/>
          <w:bCs/>
          <w:color w:val="FF0000"/>
          <w:sz w:val="28"/>
          <w:szCs w:val="28"/>
          <w:vertAlign w:val="superscript"/>
          <w:rtl/>
        </w:rPr>
        <w:t>(</w:t>
      </w:r>
      <w:r w:rsidRPr="00F729A6">
        <w:rPr>
          <w:rStyle w:val="FootnoteReference"/>
          <w:b/>
          <w:bCs/>
          <w:color w:val="FF0000"/>
          <w:sz w:val="28"/>
          <w:szCs w:val="28"/>
          <w:rtl/>
        </w:rPr>
        <w:footnoteReference w:id="1019"/>
      </w:r>
      <w:r w:rsidRPr="00F729A6">
        <w:rPr>
          <w:rFonts w:hint="cs"/>
          <w:b/>
          <w:bCs/>
          <w:color w:val="FF0000"/>
          <w:sz w:val="28"/>
          <w:szCs w:val="28"/>
          <w:vertAlign w:val="superscript"/>
          <w:rtl/>
        </w:rPr>
        <w:t>)</w:t>
      </w:r>
      <w:r>
        <w:rPr>
          <w:rFonts w:hint="cs"/>
          <w:b/>
          <w:bCs/>
          <w:sz w:val="32"/>
          <w:szCs w:val="32"/>
          <w:rtl/>
        </w:rPr>
        <w:t xml:space="preserve"> بها الغازي</w:t>
      </w:r>
      <w:r w:rsidRPr="00ED2EC3">
        <w:rPr>
          <w:rFonts w:hint="cs"/>
          <w:b/>
          <w:bCs/>
          <w:color w:val="FF0000"/>
          <w:sz w:val="28"/>
          <w:szCs w:val="28"/>
          <w:vertAlign w:val="superscript"/>
          <w:rtl/>
        </w:rPr>
        <w:t>(</w:t>
      </w:r>
      <w:r w:rsidRPr="00ED2EC3">
        <w:rPr>
          <w:rStyle w:val="FootnoteReference"/>
          <w:b/>
          <w:bCs/>
          <w:color w:val="FF0000"/>
          <w:sz w:val="28"/>
          <w:szCs w:val="28"/>
          <w:rtl/>
        </w:rPr>
        <w:footnoteReference w:id="1020"/>
      </w:r>
      <w:r w:rsidRPr="00ED2EC3">
        <w:rPr>
          <w:rFonts w:hint="cs"/>
          <w:b/>
          <w:bCs/>
          <w:color w:val="FF0000"/>
          <w:sz w:val="28"/>
          <w:szCs w:val="28"/>
          <w:vertAlign w:val="superscript"/>
          <w:rtl/>
        </w:rPr>
        <w:t>)</w:t>
      </w:r>
      <w:r>
        <w:rPr>
          <w:rFonts w:hint="cs"/>
          <w:sz w:val="32"/>
          <w:szCs w:val="32"/>
          <w:rtl/>
        </w:rPr>
        <w:t>. هذا إذا حُمِلَ الحذَرُ على الحذَرِ</w:t>
      </w:r>
      <w:r w:rsidRPr="00ED2EC3">
        <w:rPr>
          <w:rFonts w:hint="cs"/>
          <w:color w:val="FF0000"/>
          <w:sz w:val="28"/>
          <w:szCs w:val="28"/>
          <w:vertAlign w:val="superscript"/>
          <w:rtl/>
        </w:rPr>
        <w:t>(</w:t>
      </w:r>
      <w:r w:rsidRPr="00ED2EC3">
        <w:rPr>
          <w:rStyle w:val="FootnoteReference"/>
          <w:color w:val="FF0000"/>
          <w:sz w:val="28"/>
          <w:szCs w:val="28"/>
          <w:rtl/>
        </w:rPr>
        <w:footnoteReference w:id="1021"/>
      </w:r>
      <w:r w:rsidRPr="00ED2EC3">
        <w:rPr>
          <w:rFonts w:hint="cs"/>
          <w:color w:val="FF0000"/>
          <w:sz w:val="28"/>
          <w:szCs w:val="28"/>
          <w:vertAlign w:val="superscript"/>
          <w:rtl/>
        </w:rPr>
        <w:t>)</w:t>
      </w:r>
      <w:r>
        <w:rPr>
          <w:rFonts w:hint="cs"/>
          <w:sz w:val="32"/>
          <w:szCs w:val="32"/>
          <w:rtl/>
        </w:rPr>
        <w:t xml:space="preserve"> من</w:t>
      </w:r>
      <w:r w:rsidRPr="0077099A">
        <w:rPr>
          <w:rFonts w:hint="cs"/>
          <w:color w:val="FF0000"/>
          <w:sz w:val="28"/>
          <w:szCs w:val="28"/>
          <w:vertAlign w:val="superscript"/>
          <w:rtl/>
        </w:rPr>
        <w:t>(</w:t>
      </w:r>
      <w:r w:rsidRPr="0077099A">
        <w:rPr>
          <w:rStyle w:val="FootnoteReference"/>
          <w:color w:val="FF0000"/>
          <w:sz w:val="28"/>
          <w:szCs w:val="28"/>
          <w:rtl/>
        </w:rPr>
        <w:footnoteReference w:id="1022"/>
      </w:r>
      <w:r w:rsidRPr="0077099A">
        <w:rPr>
          <w:rFonts w:hint="cs"/>
          <w:color w:val="FF0000"/>
          <w:sz w:val="28"/>
          <w:szCs w:val="28"/>
          <w:vertAlign w:val="superscript"/>
          <w:rtl/>
        </w:rPr>
        <w:t>)</w:t>
      </w:r>
      <w:r>
        <w:rPr>
          <w:rFonts w:hint="cs"/>
          <w:sz w:val="32"/>
          <w:szCs w:val="32"/>
          <w:rtl/>
        </w:rPr>
        <w:t xml:space="preserve"> العدو, أمّا لو أُرِيدَ به الحذرُ عن الخلل في الصَّلاة, فالمراد أن يأخذوا من الأسلحة ما يجمع</w:t>
      </w:r>
      <w:r w:rsidRPr="0077099A">
        <w:rPr>
          <w:rFonts w:hint="cs"/>
          <w:color w:val="FF0000"/>
          <w:sz w:val="28"/>
          <w:szCs w:val="28"/>
          <w:vertAlign w:val="superscript"/>
          <w:rtl/>
        </w:rPr>
        <w:t>(</w:t>
      </w:r>
      <w:r w:rsidRPr="0077099A">
        <w:rPr>
          <w:rStyle w:val="FootnoteReference"/>
          <w:color w:val="FF0000"/>
          <w:sz w:val="28"/>
          <w:szCs w:val="28"/>
          <w:rtl/>
        </w:rPr>
        <w:footnoteReference w:id="1023"/>
      </w:r>
      <w:r w:rsidRPr="0077099A">
        <w:rPr>
          <w:rFonts w:hint="cs"/>
          <w:color w:val="FF0000"/>
          <w:sz w:val="28"/>
          <w:szCs w:val="28"/>
          <w:vertAlign w:val="superscript"/>
          <w:rtl/>
        </w:rPr>
        <w:t>)</w:t>
      </w:r>
      <w:r>
        <w:rPr>
          <w:rFonts w:hint="cs"/>
          <w:sz w:val="32"/>
          <w:szCs w:val="32"/>
          <w:rtl/>
        </w:rPr>
        <w:t xml:space="preserve"> الحذر عن</w:t>
      </w:r>
      <w:r w:rsidRPr="0077099A">
        <w:rPr>
          <w:rFonts w:hint="cs"/>
          <w:color w:val="FF0000"/>
          <w:sz w:val="28"/>
          <w:szCs w:val="28"/>
          <w:vertAlign w:val="superscript"/>
          <w:rtl/>
        </w:rPr>
        <w:t>(</w:t>
      </w:r>
      <w:r w:rsidRPr="0077099A">
        <w:rPr>
          <w:rStyle w:val="FootnoteReference"/>
          <w:color w:val="FF0000"/>
          <w:sz w:val="28"/>
          <w:szCs w:val="28"/>
          <w:rtl/>
        </w:rPr>
        <w:footnoteReference w:id="1024"/>
      </w:r>
      <w:r w:rsidRPr="0077099A">
        <w:rPr>
          <w:rFonts w:hint="cs"/>
          <w:color w:val="FF0000"/>
          <w:sz w:val="28"/>
          <w:szCs w:val="28"/>
          <w:vertAlign w:val="superscript"/>
          <w:rtl/>
        </w:rPr>
        <w:t>)</w:t>
      </w:r>
      <w:r>
        <w:rPr>
          <w:rFonts w:hint="cs"/>
          <w:sz w:val="32"/>
          <w:szCs w:val="32"/>
          <w:rtl/>
        </w:rPr>
        <w:t xml:space="preserve"> الخلل في الصَّلاة, فوجْهُ</w:t>
      </w:r>
      <w:r w:rsidRPr="00A553ED">
        <w:rPr>
          <w:rFonts w:hint="cs"/>
          <w:color w:val="FF0000"/>
          <w:sz w:val="28"/>
          <w:szCs w:val="28"/>
          <w:vertAlign w:val="superscript"/>
          <w:rtl/>
        </w:rPr>
        <w:t>(</w:t>
      </w:r>
      <w:r w:rsidRPr="00A553ED">
        <w:rPr>
          <w:rStyle w:val="FootnoteReference"/>
          <w:color w:val="FF0000"/>
          <w:sz w:val="28"/>
          <w:szCs w:val="28"/>
          <w:rtl/>
        </w:rPr>
        <w:footnoteReference w:id="1025"/>
      </w:r>
      <w:r w:rsidRPr="00A553ED">
        <w:rPr>
          <w:rFonts w:hint="cs"/>
          <w:color w:val="FF0000"/>
          <w:sz w:val="28"/>
          <w:szCs w:val="28"/>
          <w:vertAlign w:val="superscript"/>
          <w:rtl/>
        </w:rPr>
        <w:t>)</w:t>
      </w:r>
      <w:r>
        <w:rPr>
          <w:rFonts w:hint="cs"/>
          <w:sz w:val="32"/>
          <w:szCs w:val="32"/>
          <w:rtl/>
        </w:rPr>
        <w:t xml:space="preserve"> الجَمْعِ المنعُ عن أَخْذِ الأسلحة إلى غايةٍ تُخِلُّ</w:t>
      </w:r>
      <w:r w:rsidRPr="00A553ED">
        <w:rPr>
          <w:rFonts w:hint="cs"/>
          <w:color w:val="FF0000"/>
          <w:sz w:val="28"/>
          <w:szCs w:val="28"/>
          <w:vertAlign w:val="superscript"/>
          <w:rtl/>
        </w:rPr>
        <w:t>(</w:t>
      </w:r>
      <w:r w:rsidRPr="00A553ED">
        <w:rPr>
          <w:rStyle w:val="FootnoteReference"/>
          <w:color w:val="FF0000"/>
          <w:sz w:val="28"/>
          <w:szCs w:val="28"/>
          <w:rtl/>
        </w:rPr>
        <w:footnoteReference w:id="1026"/>
      </w:r>
      <w:r w:rsidRPr="00A553ED">
        <w:rPr>
          <w:rFonts w:hint="cs"/>
          <w:color w:val="FF0000"/>
          <w:sz w:val="28"/>
          <w:szCs w:val="28"/>
          <w:vertAlign w:val="superscript"/>
          <w:rtl/>
        </w:rPr>
        <w:t>)</w:t>
      </w:r>
      <w:r>
        <w:rPr>
          <w:rFonts w:hint="cs"/>
          <w:sz w:val="32"/>
          <w:szCs w:val="32"/>
          <w:rtl/>
        </w:rPr>
        <w:t xml:space="preserve"> بالصَّلاة, والوصيَّةُ</w:t>
      </w:r>
      <w:r w:rsidRPr="0077099A">
        <w:rPr>
          <w:rFonts w:hint="cs"/>
          <w:color w:val="FF0000"/>
          <w:sz w:val="28"/>
          <w:szCs w:val="28"/>
          <w:vertAlign w:val="superscript"/>
          <w:rtl/>
        </w:rPr>
        <w:t>(</w:t>
      </w:r>
      <w:r w:rsidRPr="0077099A">
        <w:rPr>
          <w:rStyle w:val="FootnoteReference"/>
          <w:color w:val="FF0000"/>
          <w:sz w:val="28"/>
          <w:szCs w:val="28"/>
          <w:rtl/>
        </w:rPr>
        <w:footnoteReference w:id="1027"/>
      </w:r>
      <w:r w:rsidRPr="0077099A">
        <w:rPr>
          <w:rFonts w:hint="cs"/>
          <w:color w:val="FF0000"/>
          <w:sz w:val="28"/>
          <w:szCs w:val="28"/>
          <w:vertAlign w:val="superscript"/>
          <w:rtl/>
        </w:rPr>
        <w:t>)</w:t>
      </w:r>
      <w:r>
        <w:rPr>
          <w:rFonts w:hint="cs"/>
          <w:sz w:val="32"/>
          <w:szCs w:val="32"/>
          <w:rtl/>
        </w:rPr>
        <w:t xml:space="preserve"> بأن يتركوا بعض [335/أ] أسلحة كان معهم حين الحراسة_ والله تعالى أعلم_.</w:t>
      </w:r>
    </w:p>
    <w:p w:rsidR="006A6301" w:rsidRPr="009B7940" w:rsidRDefault="006A6301" w:rsidP="006A6301">
      <w:pPr>
        <w:pStyle w:val="NoSpacing"/>
        <w:rPr>
          <w:sz w:val="32"/>
          <w:szCs w:val="32"/>
          <w:rtl/>
        </w:rPr>
      </w:pPr>
      <w:r>
        <w:rPr>
          <w:rFonts w:hint="cs"/>
          <w:sz w:val="32"/>
          <w:szCs w:val="32"/>
          <w:rtl/>
        </w:rPr>
        <w:t>قوله:</w:t>
      </w:r>
      <w:r w:rsidRPr="005A7B96">
        <w:rPr>
          <w:rFonts w:hint="cs"/>
          <w:b/>
          <w:bCs/>
          <w:sz w:val="32"/>
          <w:szCs w:val="32"/>
          <w:rtl/>
        </w:rPr>
        <w:t>وهو بيانُ ما لأجله أ</w:t>
      </w:r>
      <w:r>
        <w:rPr>
          <w:rFonts w:hint="cs"/>
          <w:b/>
          <w:bCs/>
          <w:sz w:val="32"/>
          <w:szCs w:val="32"/>
          <w:rtl/>
        </w:rPr>
        <w:t>ُ</w:t>
      </w:r>
      <w:r w:rsidRPr="005A7B96">
        <w:rPr>
          <w:rFonts w:hint="cs"/>
          <w:b/>
          <w:bCs/>
          <w:sz w:val="32"/>
          <w:szCs w:val="32"/>
          <w:rtl/>
        </w:rPr>
        <w:t>م</w:t>
      </w:r>
      <w:r>
        <w:rPr>
          <w:rFonts w:hint="cs"/>
          <w:b/>
          <w:bCs/>
          <w:sz w:val="32"/>
          <w:szCs w:val="32"/>
          <w:rtl/>
        </w:rPr>
        <w:t>ِ</w:t>
      </w:r>
      <w:r w:rsidRPr="005A7B96">
        <w:rPr>
          <w:rFonts w:hint="cs"/>
          <w:b/>
          <w:bCs/>
          <w:sz w:val="32"/>
          <w:szCs w:val="32"/>
          <w:rtl/>
        </w:rPr>
        <w:t>ر</w:t>
      </w:r>
      <w:r>
        <w:rPr>
          <w:rFonts w:hint="cs"/>
          <w:b/>
          <w:bCs/>
          <w:sz w:val="32"/>
          <w:szCs w:val="32"/>
          <w:rtl/>
        </w:rPr>
        <w:t>ُ</w:t>
      </w:r>
      <w:r w:rsidRPr="005A7B96">
        <w:rPr>
          <w:rFonts w:hint="cs"/>
          <w:b/>
          <w:bCs/>
          <w:sz w:val="32"/>
          <w:szCs w:val="32"/>
          <w:rtl/>
        </w:rPr>
        <w:t>وا بأخذ السلاح</w:t>
      </w:r>
      <w:r w:rsidRPr="005A7B96">
        <w:rPr>
          <w:rFonts w:hint="cs"/>
          <w:color w:val="FF0000"/>
          <w:sz w:val="28"/>
          <w:szCs w:val="28"/>
          <w:vertAlign w:val="superscript"/>
          <w:rtl/>
        </w:rPr>
        <w:t>(</w:t>
      </w:r>
      <w:r w:rsidRPr="005A7B96">
        <w:rPr>
          <w:rStyle w:val="FootnoteReference"/>
          <w:color w:val="FF0000"/>
          <w:sz w:val="28"/>
          <w:szCs w:val="28"/>
          <w:rtl/>
        </w:rPr>
        <w:footnoteReference w:id="1028"/>
      </w:r>
      <w:r w:rsidRPr="005A7B96">
        <w:rPr>
          <w:rFonts w:hint="cs"/>
          <w:color w:val="FF0000"/>
          <w:sz w:val="28"/>
          <w:szCs w:val="28"/>
          <w:vertAlign w:val="superscript"/>
          <w:rtl/>
        </w:rPr>
        <w:t>)</w:t>
      </w:r>
      <w:r>
        <w:rPr>
          <w:rFonts w:hint="cs"/>
          <w:sz w:val="32"/>
          <w:szCs w:val="32"/>
          <w:rtl/>
        </w:rPr>
        <w:t xml:space="preserve">. وهو أن يأمنُوا من العدو, أو ليغيظَ الكافرين بخيبَتِهِم وعَكْسِ رجائهم, حيثُ يتوقَّعُون مفارقتهم من السلاح في وقت </w:t>
      </w:r>
      <w:r w:rsidRPr="006007FF">
        <w:rPr>
          <w:rFonts w:hint="cs"/>
          <w:sz w:val="32"/>
          <w:szCs w:val="32"/>
          <w:rtl/>
        </w:rPr>
        <w:t>الصَّلاة</w:t>
      </w:r>
      <w:r w:rsidRPr="005363CB">
        <w:rPr>
          <w:rFonts w:hint="cs"/>
          <w:sz w:val="32"/>
          <w:szCs w:val="32"/>
          <w:rtl/>
        </w:rPr>
        <w:t>وغِرَّتَهُم</w:t>
      </w:r>
      <w:r w:rsidRPr="005363CB">
        <w:rPr>
          <w:rFonts w:hint="cs"/>
          <w:color w:val="FF0000"/>
          <w:sz w:val="28"/>
          <w:szCs w:val="28"/>
          <w:vertAlign w:val="superscript"/>
          <w:rtl/>
        </w:rPr>
        <w:t>(</w:t>
      </w:r>
      <w:r w:rsidRPr="006007FF">
        <w:rPr>
          <w:rStyle w:val="FootnoteReference"/>
          <w:color w:val="FF0000"/>
          <w:sz w:val="28"/>
          <w:szCs w:val="28"/>
          <w:rtl/>
        </w:rPr>
        <w:footnoteReference w:id="1029"/>
      </w:r>
      <w:r w:rsidRPr="006007FF">
        <w:rPr>
          <w:rFonts w:hint="cs"/>
          <w:color w:val="FF0000"/>
          <w:sz w:val="28"/>
          <w:szCs w:val="28"/>
          <w:vertAlign w:val="superscript"/>
          <w:rtl/>
        </w:rPr>
        <w:t>)</w:t>
      </w:r>
      <w:r>
        <w:rPr>
          <w:rFonts w:hint="cs"/>
          <w:sz w:val="32"/>
          <w:szCs w:val="32"/>
          <w:rtl/>
        </w:rPr>
        <w:t xml:space="preserve"> فيها, فشَرَعَ الله لهم ما يحفظون به أنفسهم عنهم, فبهذا مَنَّ الله عليهم, وله الحمد والمنَّة.</w:t>
      </w:r>
      <w:r w:rsidRPr="009B7940">
        <w:rPr>
          <w:rFonts w:hint="cs"/>
          <w:sz w:val="32"/>
          <w:szCs w:val="32"/>
          <w:rtl/>
        </w:rPr>
        <w:t>ولا يَبعُد أن يفهمَ العارفُ من هذا تمنِّي الشيطان أن ينال من قلبه غِرَّةًفي صلاته فيميل ميلةً واحدةً ويحرمه عن درجة العبودية.</w:t>
      </w: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Pr="003F4868" w:rsidRDefault="006A6301" w:rsidP="006A6301">
      <w:pPr>
        <w:pStyle w:val="NoSpacing"/>
        <w:rPr>
          <w:sz w:val="28"/>
          <w:szCs w:val="28"/>
          <w:rtl/>
        </w:rPr>
      </w:pPr>
      <w:r w:rsidRPr="003F4868">
        <w:rPr>
          <w:rFonts w:hint="cs"/>
          <w:sz w:val="28"/>
          <w:szCs w:val="28"/>
          <w:rtl/>
        </w:rPr>
        <w:t>﴿إِنَّ اللَّهَ أَعَدَّ لِلْكَافِرِينَ عَذَابًا مُهِينًا﴾ وعدٌ للمؤمنين بالنَّصر على الكفَّار بعد الأمر بالحزم لتقوى قلوبهم, وليعلموا أنَّ الأمرَ بالحزم ليس لضعفِهِم وغلبَةَ عدُوِّهم</w:t>
      </w:r>
      <w:r>
        <w:rPr>
          <w:rFonts w:hint="cs"/>
          <w:sz w:val="28"/>
          <w:szCs w:val="28"/>
          <w:rtl/>
        </w:rPr>
        <w:t>,</w:t>
      </w:r>
      <w:r w:rsidRPr="003F4868">
        <w:rPr>
          <w:rFonts w:hint="cs"/>
          <w:sz w:val="28"/>
          <w:szCs w:val="28"/>
          <w:rtl/>
        </w:rPr>
        <w:t xml:space="preserve"> بل لأنَّ الواجب أن يحافظوا في الأمور على مراسم التيقُّظ والتدبُّر فيتوكلوا على الله سبحانه وتعالى.</w:t>
      </w:r>
    </w:p>
    <w:p w:rsidR="006A6301" w:rsidRDefault="006A6301" w:rsidP="006A6301">
      <w:pPr>
        <w:pStyle w:val="NoSpacing"/>
        <w:rPr>
          <w:sz w:val="32"/>
          <w:szCs w:val="32"/>
          <w:rtl/>
        </w:rPr>
      </w:pPr>
      <w:r>
        <w:rPr>
          <w:rFonts w:hint="cs"/>
          <w:sz w:val="32"/>
          <w:szCs w:val="32"/>
          <w:rtl/>
        </w:rPr>
        <w:t>ـــــــــــــ</w:t>
      </w:r>
      <w:r w:rsidRPr="00771566">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Default="006A6301" w:rsidP="006A6301">
      <w:pPr>
        <w:pStyle w:val="NoSpacing"/>
        <w:rPr>
          <w:sz w:val="32"/>
          <w:szCs w:val="32"/>
          <w:rtl/>
        </w:rPr>
      </w:pPr>
      <w:r>
        <w:rPr>
          <w:rFonts w:hint="cs"/>
          <w:sz w:val="32"/>
          <w:szCs w:val="32"/>
          <w:rtl/>
        </w:rPr>
        <w:t xml:space="preserve">قوله: </w:t>
      </w:r>
      <w:r>
        <w:rPr>
          <w:rFonts w:hint="cs"/>
          <w:b/>
          <w:bCs/>
          <w:sz w:val="32"/>
          <w:szCs w:val="32"/>
          <w:rtl/>
        </w:rPr>
        <w:t>وعدٌ للمؤمنين.</w:t>
      </w:r>
      <w:r>
        <w:rPr>
          <w:rFonts w:hint="cs"/>
          <w:sz w:val="32"/>
          <w:szCs w:val="32"/>
          <w:rtl/>
        </w:rPr>
        <w:t xml:space="preserve"> حَمَلَ العذاب المهين على جعلهم مغلوبين</w:t>
      </w:r>
      <w:r w:rsidRPr="006E6EDA">
        <w:rPr>
          <w:rFonts w:hint="cs"/>
          <w:color w:val="FF0000"/>
          <w:sz w:val="28"/>
          <w:szCs w:val="28"/>
          <w:vertAlign w:val="superscript"/>
          <w:rtl/>
        </w:rPr>
        <w:t>(</w:t>
      </w:r>
      <w:r w:rsidRPr="006E6EDA">
        <w:rPr>
          <w:rStyle w:val="FootnoteReference"/>
          <w:color w:val="FF0000"/>
          <w:sz w:val="28"/>
          <w:szCs w:val="28"/>
          <w:rtl/>
        </w:rPr>
        <w:footnoteReference w:id="1030"/>
      </w:r>
      <w:r w:rsidRPr="006E6EDA">
        <w:rPr>
          <w:rFonts w:hint="cs"/>
          <w:color w:val="FF0000"/>
          <w:sz w:val="28"/>
          <w:szCs w:val="28"/>
          <w:vertAlign w:val="superscript"/>
          <w:rtl/>
        </w:rPr>
        <w:t>)</w:t>
      </w:r>
      <w:r>
        <w:rPr>
          <w:rFonts w:hint="cs"/>
          <w:sz w:val="32"/>
          <w:szCs w:val="32"/>
          <w:rtl/>
        </w:rPr>
        <w:t>خائبين</w:t>
      </w:r>
      <w:r w:rsidRPr="006E6EDA">
        <w:rPr>
          <w:rFonts w:hint="cs"/>
          <w:color w:val="FF0000"/>
          <w:sz w:val="28"/>
          <w:szCs w:val="28"/>
          <w:vertAlign w:val="superscript"/>
          <w:rtl/>
        </w:rPr>
        <w:t>(</w:t>
      </w:r>
      <w:r w:rsidRPr="006E6EDA">
        <w:rPr>
          <w:rStyle w:val="FootnoteReference"/>
          <w:color w:val="FF0000"/>
          <w:sz w:val="28"/>
          <w:szCs w:val="28"/>
          <w:rtl/>
        </w:rPr>
        <w:footnoteReference w:id="1031"/>
      </w:r>
      <w:r w:rsidRPr="006E6EDA">
        <w:rPr>
          <w:rFonts w:hint="cs"/>
          <w:color w:val="FF0000"/>
          <w:sz w:val="28"/>
          <w:szCs w:val="28"/>
          <w:vertAlign w:val="superscript"/>
          <w:rtl/>
        </w:rPr>
        <w:t>)</w:t>
      </w:r>
      <w:r>
        <w:rPr>
          <w:rFonts w:hint="cs"/>
          <w:sz w:val="32"/>
          <w:szCs w:val="32"/>
          <w:rtl/>
        </w:rPr>
        <w:t xml:space="preserve"> في معاملة المؤمنين دون عذاب جهنَّم؛ ليُلائِمَ الأمرَ بالحذَر المـُوهم لِقُوَّةِ جانبِهِم, ويكون ذكرُه معه</w:t>
      </w:r>
      <w:r w:rsidRPr="002C3A93">
        <w:rPr>
          <w:rFonts w:hint="cs"/>
          <w:color w:val="FF0000"/>
          <w:sz w:val="28"/>
          <w:szCs w:val="28"/>
          <w:vertAlign w:val="superscript"/>
          <w:rtl/>
        </w:rPr>
        <w:t>(</w:t>
      </w:r>
      <w:r w:rsidRPr="002C3A93">
        <w:rPr>
          <w:rStyle w:val="FootnoteReference"/>
          <w:color w:val="FF0000"/>
          <w:sz w:val="28"/>
          <w:szCs w:val="28"/>
          <w:rtl/>
        </w:rPr>
        <w:footnoteReference w:id="1032"/>
      </w:r>
      <w:r w:rsidRPr="002C3A93">
        <w:rPr>
          <w:rFonts w:hint="cs"/>
          <w:color w:val="FF0000"/>
          <w:sz w:val="28"/>
          <w:szCs w:val="28"/>
          <w:vertAlign w:val="superscript"/>
          <w:rtl/>
        </w:rPr>
        <w:t>)</w:t>
      </w:r>
      <w:r>
        <w:rPr>
          <w:rFonts w:hint="cs"/>
          <w:sz w:val="32"/>
          <w:szCs w:val="32"/>
          <w:rtl/>
        </w:rPr>
        <w:t xml:space="preserve"> لدَفعِ ما يوهمه</w:t>
      </w:r>
      <w:r w:rsidRPr="00F82503">
        <w:rPr>
          <w:rFonts w:hint="cs"/>
          <w:color w:val="FF0000"/>
          <w:sz w:val="28"/>
          <w:szCs w:val="28"/>
          <w:vertAlign w:val="superscript"/>
          <w:rtl/>
        </w:rPr>
        <w:t>(</w:t>
      </w:r>
      <w:r w:rsidRPr="00F82503">
        <w:rPr>
          <w:rStyle w:val="FootnoteReference"/>
          <w:color w:val="FF0000"/>
          <w:sz w:val="28"/>
          <w:szCs w:val="28"/>
          <w:rtl/>
        </w:rPr>
        <w:footnoteReference w:id="1033"/>
      </w:r>
      <w:r w:rsidRPr="00F82503">
        <w:rPr>
          <w:rFonts w:hint="cs"/>
          <w:color w:val="FF0000"/>
          <w:sz w:val="28"/>
          <w:szCs w:val="28"/>
          <w:vertAlign w:val="superscript"/>
          <w:rtl/>
        </w:rPr>
        <w:t>)</w:t>
      </w:r>
      <w:r>
        <w:rPr>
          <w:rFonts w:hint="cs"/>
          <w:sz w:val="32"/>
          <w:szCs w:val="32"/>
          <w:rtl/>
        </w:rPr>
        <w:t xml:space="preserve">. ولا يَبعُد </w:t>
      </w:r>
      <w:r w:rsidRPr="009B7940">
        <w:rPr>
          <w:rFonts w:hint="cs"/>
          <w:sz w:val="32"/>
          <w:szCs w:val="32"/>
          <w:rtl/>
        </w:rPr>
        <w:t>أن يُرادَ بالعذاب المهين شرعُ صلاة الخوف</w:t>
      </w:r>
      <w:r w:rsidRPr="009B7940">
        <w:rPr>
          <w:rFonts w:hint="cs"/>
          <w:color w:val="FF0000"/>
          <w:sz w:val="28"/>
          <w:szCs w:val="28"/>
          <w:vertAlign w:val="superscript"/>
          <w:rtl/>
        </w:rPr>
        <w:t>(</w:t>
      </w:r>
      <w:r w:rsidRPr="009B7940">
        <w:rPr>
          <w:rStyle w:val="FootnoteReference"/>
          <w:color w:val="FF0000"/>
          <w:sz w:val="28"/>
          <w:szCs w:val="28"/>
          <w:rtl/>
        </w:rPr>
        <w:footnoteReference w:id="1034"/>
      </w:r>
      <w:r w:rsidRPr="009B7940">
        <w:rPr>
          <w:rFonts w:hint="cs"/>
          <w:color w:val="FF0000"/>
          <w:sz w:val="28"/>
          <w:szCs w:val="28"/>
          <w:vertAlign w:val="superscript"/>
          <w:rtl/>
        </w:rPr>
        <w:t>)</w:t>
      </w:r>
      <w:r w:rsidRPr="009B7940">
        <w:rPr>
          <w:rFonts w:hint="cs"/>
          <w:sz w:val="32"/>
          <w:szCs w:val="32"/>
          <w:rtl/>
        </w:rPr>
        <w:t xml:space="preserve"> فيكون لختم الآية به</w:t>
      </w:r>
      <w:r w:rsidRPr="009B7940">
        <w:rPr>
          <w:rFonts w:hint="cs"/>
          <w:color w:val="FF0000"/>
          <w:sz w:val="28"/>
          <w:szCs w:val="28"/>
          <w:vertAlign w:val="superscript"/>
          <w:rtl/>
        </w:rPr>
        <w:t>(</w:t>
      </w:r>
      <w:r w:rsidRPr="009B7940">
        <w:rPr>
          <w:rStyle w:val="FootnoteReference"/>
          <w:color w:val="FF0000"/>
          <w:sz w:val="28"/>
          <w:szCs w:val="28"/>
          <w:rtl/>
        </w:rPr>
        <w:footnoteReference w:id="1035"/>
      </w:r>
      <w:r w:rsidRPr="009B7940">
        <w:rPr>
          <w:rFonts w:hint="cs"/>
          <w:color w:val="FF0000"/>
          <w:sz w:val="28"/>
          <w:szCs w:val="28"/>
          <w:vertAlign w:val="superscript"/>
          <w:rtl/>
        </w:rPr>
        <w:t>)</w:t>
      </w:r>
      <w:r w:rsidRPr="009B7940">
        <w:rPr>
          <w:rFonts w:hint="cs"/>
          <w:sz w:val="32"/>
          <w:szCs w:val="32"/>
          <w:rtl/>
        </w:rPr>
        <w:t>مناسبة شديدة.</w:t>
      </w: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Default="006A6301" w:rsidP="006A6301">
      <w:pPr>
        <w:pStyle w:val="NoSpacing"/>
        <w:rPr>
          <w:sz w:val="32"/>
          <w:szCs w:val="32"/>
        </w:rPr>
      </w:pPr>
    </w:p>
    <w:p w:rsidR="006A6301" w:rsidRPr="00F862F1" w:rsidRDefault="006A6301" w:rsidP="006A6301">
      <w:pPr>
        <w:pStyle w:val="NoSpacing"/>
        <w:rPr>
          <w:rFonts w:ascii="Arial" w:hAnsi="Arial"/>
          <w:b/>
          <w:bCs/>
          <w:color w:val="9DAB0C"/>
          <w:sz w:val="28"/>
          <w:szCs w:val="28"/>
          <w:rtl/>
          <w:lang w:bidi="ar-SA"/>
        </w:rPr>
      </w:pPr>
      <w:r w:rsidRPr="00335703">
        <w:rPr>
          <w:rFonts w:ascii="QCF_BSML" w:hAnsi="QCF_BSML" w:cs="QCF_BSML"/>
          <w:b/>
          <w:bCs/>
          <w:color w:val="000000"/>
          <w:sz w:val="28"/>
          <w:szCs w:val="28"/>
          <w:rtl/>
        </w:rPr>
        <w:t xml:space="preserve">ﭽ </w:t>
      </w:r>
      <w:r w:rsidRPr="00335703">
        <w:rPr>
          <w:rFonts w:ascii="QCF_P095" w:hAnsi="QCF_P095" w:cs="QCF_P095"/>
          <w:b/>
          <w:bCs/>
          <w:color w:val="000000"/>
          <w:sz w:val="28"/>
          <w:szCs w:val="28"/>
          <w:rtl/>
        </w:rPr>
        <w:t>ﮔ  ﮕ  ﮖ  ﮗ  ﮘ  ﮙ  ﮚ  ﮛ   ﮜ</w:t>
      </w:r>
      <w:r w:rsidRPr="00335703">
        <w:rPr>
          <w:rFonts w:ascii="QCF_P095" w:hAnsi="QCF_P095" w:cs="QCF_P095"/>
          <w:b/>
          <w:bCs/>
          <w:color w:val="0000A5"/>
          <w:sz w:val="28"/>
          <w:szCs w:val="28"/>
          <w:rtl/>
        </w:rPr>
        <w:t>ﮝ</w:t>
      </w:r>
      <w:r w:rsidRPr="00335703">
        <w:rPr>
          <w:rFonts w:ascii="QCF_P095" w:hAnsi="QCF_P095" w:cs="QCF_P095"/>
          <w:b/>
          <w:bCs/>
          <w:color w:val="000000"/>
          <w:sz w:val="28"/>
          <w:szCs w:val="28"/>
          <w:rtl/>
        </w:rPr>
        <w:t xml:space="preserve">  ﮞ  ﮟ  ﮠ  ﮡ</w:t>
      </w:r>
      <w:r w:rsidRPr="00335703">
        <w:rPr>
          <w:rFonts w:ascii="QCF_P095" w:hAnsi="QCF_P095" w:cs="QCF_P095"/>
          <w:b/>
          <w:bCs/>
          <w:color w:val="0000A5"/>
          <w:sz w:val="28"/>
          <w:szCs w:val="28"/>
          <w:rtl/>
        </w:rPr>
        <w:t>ﮢ</w:t>
      </w:r>
      <w:r>
        <w:rPr>
          <w:rFonts w:ascii="QCF_P095" w:hAnsi="QCF_P095" w:cs="QCF_P095"/>
          <w:b/>
          <w:bCs/>
          <w:color w:val="000000"/>
          <w:sz w:val="28"/>
          <w:szCs w:val="28"/>
          <w:rtl/>
        </w:rPr>
        <w:t xml:space="preserve">  ﮣ    ﮤ     ﮥ  ﮦ  ﮧ  ﮨ</w:t>
      </w:r>
      <w:r w:rsidRPr="00335703">
        <w:rPr>
          <w:rFonts w:ascii="QCF_P095" w:hAnsi="QCF_P095" w:cs="QCF_P095"/>
          <w:b/>
          <w:bCs/>
          <w:color w:val="000000"/>
          <w:sz w:val="28"/>
          <w:szCs w:val="28"/>
          <w:rtl/>
        </w:rPr>
        <w:t xml:space="preserve">  ﮩ  ﮪ  </w:t>
      </w:r>
      <w:r w:rsidRPr="00335703">
        <w:rPr>
          <w:rFonts w:ascii="QCF_BSML" w:hAnsi="QCF_BSML" w:cs="QCF_BSML"/>
          <w:b/>
          <w:bCs/>
          <w:color w:val="000000"/>
          <w:sz w:val="28"/>
          <w:szCs w:val="28"/>
          <w:rtl/>
        </w:rPr>
        <w:t>ﭼ</w:t>
      </w:r>
      <w:r w:rsidRPr="00335703">
        <w:rPr>
          <w:rFonts w:ascii="Arial" w:hAnsi="Arial" w:hint="cs"/>
          <w:b/>
          <w:bCs/>
          <w:color w:val="000000"/>
          <w:sz w:val="28"/>
          <w:szCs w:val="28"/>
          <w:rtl/>
        </w:rPr>
        <w:t>[</w:t>
      </w:r>
      <w:r w:rsidRPr="00335703">
        <w:rPr>
          <w:rFonts w:ascii="Arial" w:hAnsi="Arial"/>
          <w:b/>
          <w:bCs/>
          <w:color w:val="9DAB0C"/>
          <w:sz w:val="28"/>
          <w:szCs w:val="28"/>
          <w:rtl/>
        </w:rPr>
        <w:t xml:space="preserve">النساء: </w:t>
      </w:r>
      <w:r w:rsidRPr="00335703">
        <w:rPr>
          <w:rFonts w:ascii="Arial" w:hAnsi="Arial" w:hint="cs"/>
          <w:b/>
          <w:bCs/>
          <w:color w:val="9DAB0C"/>
          <w:sz w:val="28"/>
          <w:szCs w:val="28"/>
          <w:rtl/>
        </w:rPr>
        <w:t>103]</w:t>
      </w:r>
    </w:p>
    <w:p w:rsidR="006A6301" w:rsidRPr="003F4868" w:rsidRDefault="006A6301" w:rsidP="006A6301">
      <w:pPr>
        <w:pStyle w:val="NoSpacing"/>
        <w:rPr>
          <w:sz w:val="28"/>
          <w:szCs w:val="28"/>
          <w:rtl/>
        </w:rPr>
      </w:pPr>
      <w:r w:rsidRPr="003F4868">
        <w:rPr>
          <w:rFonts w:hint="cs"/>
          <w:sz w:val="28"/>
          <w:szCs w:val="28"/>
          <w:rtl/>
        </w:rPr>
        <w:t>﴿فَإِذَا قَضَيْتُمُ الصَّلاة﴾ أدَّيتم وفرغتم منها. ﴿فَاذْكُرُوا اللَّهَ قِيَامًا وَقُعُودًا وَعَلَى جُنُوبِكُمْ﴾ فداوموا على الذكر في جميع الأحوال. أو إذا أردتم أداء الصَّلاة واشتَدَّ الخوف فأدُّوها كيفما أمكن قياماً مسايفين ومُقارعين وقعوداً مرامين وعلى جنوبكم مثخنين. ﴿فَإِذَا اطْمَأْنَنْتُمْ﴾ سكنت قلوبكم من الخوف. ﴿فَأَقِيمُوا الصَّلاة﴾ فعدِّلوا واحفظوا أركانها وشرائطها وائتوا بها تامَّة. ﴿إِنَّ الصَّلاة كَانَتْ عَلَى الْمُؤْمِنِينَ كِتَابًا مَوْقُوتًا﴾ فرضاً محدود الأوقات لا يجوز إخراجها عن أوقاتها في شيءٍ من الأحوال, وهذا دليلٌ على أنَّ المراد بالذِّكرِ الصَّلاة وأنّها واجبةُ الأداء حال المسايفة والاضطراب في المعركة وتعليلٌ للأمر بالإيتاء بها كيفما أمكن. وقال أبو حنيفة رحمه الله تعالى: لا يُصلِّي المحاربُ حتى يطمئنّ.</w:t>
      </w:r>
    </w:p>
    <w:p w:rsidR="006A6301" w:rsidRPr="00771566" w:rsidRDefault="006A6301" w:rsidP="006A6301">
      <w:pPr>
        <w:pStyle w:val="NoSpacing"/>
        <w:jc w:val="left"/>
        <w:rPr>
          <w:sz w:val="32"/>
          <w:szCs w:val="32"/>
          <w:rtl/>
        </w:rPr>
      </w:pPr>
      <w:r>
        <w:rPr>
          <w:rFonts w:hint="cs"/>
          <w:sz w:val="32"/>
          <w:szCs w:val="32"/>
          <w:rtl/>
        </w:rPr>
        <w:t>ـــــــــ</w:t>
      </w:r>
      <w:r w:rsidRPr="00771566">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Default="006A6301" w:rsidP="006A6301">
      <w:pPr>
        <w:pStyle w:val="NoSpacing"/>
        <w:rPr>
          <w:sz w:val="32"/>
          <w:szCs w:val="32"/>
          <w:rtl/>
        </w:rPr>
      </w:pPr>
      <w:r>
        <w:rPr>
          <w:rFonts w:hint="cs"/>
          <w:sz w:val="32"/>
          <w:szCs w:val="32"/>
          <w:rtl/>
        </w:rPr>
        <w:t>قوله:</w:t>
      </w:r>
      <w:r>
        <w:rPr>
          <w:rFonts w:hint="cs"/>
          <w:b/>
          <w:bCs/>
          <w:sz w:val="32"/>
          <w:szCs w:val="32"/>
          <w:rtl/>
        </w:rPr>
        <w:t>إذا</w:t>
      </w:r>
      <w:r w:rsidRPr="00681128">
        <w:rPr>
          <w:rFonts w:hint="cs"/>
          <w:b/>
          <w:bCs/>
          <w:color w:val="FF0000"/>
          <w:sz w:val="28"/>
          <w:szCs w:val="28"/>
          <w:vertAlign w:val="superscript"/>
          <w:rtl/>
        </w:rPr>
        <w:t>(</w:t>
      </w:r>
      <w:r w:rsidRPr="00681128">
        <w:rPr>
          <w:rStyle w:val="FootnoteReference"/>
          <w:b/>
          <w:bCs/>
          <w:color w:val="FF0000"/>
          <w:sz w:val="28"/>
          <w:szCs w:val="28"/>
          <w:rtl/>
        </w:rPr>
        <w:footnoteReference w:id="1036"/>
      </w:r>
      <w:r w:rsidRPr="00681128">
        <w:rPr>
          <w:rFonts w:hint="cs"/>
          <w:b/>
          <w:bCs/>
          <w:color w:val="FF0000"/>
          <w:sz w:val="28"/>
          <w:szCs w:val="28"/>
          <w:vertAlign w:val="superscript"/>
          <w:rtl/>
        </w:rPr>
        <w:t>)</w:t>
      </w:r>
      <w:r>
        <w:rPr>
          <w:rFonts w:hint="cs"/>
          <w:b/>
          <w:bCs/>
          <w:sz w:val="32"/>
          <w:szCs w:val="32"/>
          <w:rtl/>
        </w:rPr>
        <w:t>أدَّيتم</w:t>
      </w:r>
      <w:r>
        <w:rPr>
          <w:rFonts w:hint="cs"/>
          <w:sz w:val="32"/>
          <w:szCs w:val="32"/>
          <w:rtl/>
        </w:rPr>
        <w:t>. هذا تفسيرٌ على طبق مذهب أبي حنيفة_رحمه الله_</w:t>
      </w:r>
      <w:r w:rsidRPr="003974B4">
        <w:rPr>
          <w:rFonts w:hint="cs"/>
          <w:color w:val="FF0000"/>
          <w:sz w:val="28"/>
          <w:szCs w:val="28"/>
          <w:vertAlign w:val="superscript"/>
          <w:rtl/>
        </w:rPr>
        <w:t>(</w:t>
      </w:r>
      <w:r w:rsidRPr="003974B4">
        <w:rPr>
          <w:rStyle w:val="FootnoteReference"/>
          <w:color w:val="FF0000"/>
          <w:sz w:val="28"/>
          <w:szCs w:val="28"/>
          <w:rtl/>
        </w:rPr>
        <w:footnoteReference w:id="1037"/>
      </w:r>
      <w:r w:rsidRPr="003974B4">
        <w:rPr>
          <w:rFonts w:hint="cs"/>
          <w:color w:val="FF0000"/>
          <w:sz w:val="28"/>
          <w:szCs w:val="28"/>
          <w:vertAlign w:val="superscript"/>
          <w:rtl/>
        </w:rPr>
        <w:t>)</w:t>
      </w:r>
      <w:r>
        <w:rPr>
          <w:rFonts w:hint="cs"/>
          <w:sz w:val="32"/>
          <w:szCs w:val="32"/>
          <w:rtl/>
        </w:rPr>
        <w:t xml:space="preserve"> من أنّه لا يُصلِّي حال المحاربة؛ لحمل </w:t>
      </w:r>
      <w:r w:rsidRPr="003974B4">
        <w:rPr>
          <w:rFonts w:hint="cs"/>
          <w:sz w:val="32"/>
          <w:szCs w:val="32"/>
          <w:rtl/>
        </w:rPr>
        <w:t>﴿فَاذْكُرُوا﴾</w:t>
      </w:r>
      <w:r>
        <w:rPr>
          <w:rFonts w:hint="cs"/>
          <w:sz w:val="32"/>
          <w:szCs w:val="32"/>
          <w:rtl/>
        </w:rPr>
        <w:t xml:space="preserve"> على مداومة الذِّكْرِ</w:t>
      </w:r>
      <w:r w:rsidRPr="009D352B">
        <w:rPr>
          <w:rFonts w:hint="cs"/>
          <w:color w:val="FF0000"/>
          <w:sz w:val="28"/>
          <w:szCs w:val="28"/>
          <w:vertAlign w:val="superscript"/>
          <w:rtl/>
        </w:rPr>
        <w:t>(</w:t>
      </w:r>
      <w:r w:rsidRPr="009D352B">
        <w:rPr>
          <w:rStyle w:val="FootnoteReference"/>
          <w:color w:val="FF0000"/>
          <w:sz w:val="28"/>
          <w:szCs w:val="28"/>
          <w:rtl/>
        </w:rPr>
        <w:footnoteReference w:id="1038"/>
      </w:r>
      <w:r w:rsidRPr="009D352B">
        <w:rPr>
          <w:rFonts w:hint="cs"/>
          <w:color w:val="FF0000"/>
          <w:sz w:val="28"/>
          <w:szCs w:val="28"/>
          <w:vertAlign w:val="superscript"/>
          <w:rtl/>
        </w:rPr>
        <w:t>)</w:t>
      </w:r>
      <w:r>
        <w:rPr>
          <w:rFonts w:hint="cs"/>
          <w:sz w:val="32"/>
          <w:szCs w:val="32"/>
          <w:rtl/>
        </w:rPr>
        <w:t>.</w:t>
      </w:r>
    </w:p>
    <w:p w:rsidR="006A6301" w:rsidRDefault="006A6301" w:rsidP="006A6301">
      <w:pPr>
        <w:pStyle w:val="NoSpacing"/>
        <w:rPr>
          <w:sz w:val="32"/>
          <w:szCs w:val="32"/>
          <w:rtl/>
        </w:rPr>
      </w:pPr>
      <w:r>
        <w:rPr>
          <w:rFonts w:hint="cs"/>
          <w:sz w:val="32"/>
          <w:szCs w:val="32"/>
          <w:rtl/>
        </w:rPr>
        <w:t>وقوله:</w:t>
      </w:r>
      <w:r w:rsidRPr="00EB7A35">
        <w:rPr>
          <w:rFonts w:hint="cs"/>
          <w:b/>
          <w:bCs/>
          <w:sz w:val="32"/>
          <w:szCs w:val="32"/>
          <w:rtl/>
        </w:rPr>
        <w:t>أ</w:t>
      </w:r>
      <w:r>
        <w:rPr>
          <w:rFonts w:hint="cs"/>
          <w:b/>
          <w:bCs/>
          <w:sz w:val="32"/>
          <w:szCs w:val="32"/>
          <w:rtl/>
        </w:rPr>
        <w:t>و</w:t>
      </w:r>
      <w:r w:rsidRPr="00EB7A35">
        <w:rPr>
          <w:rFonts w:hint="cs"/>
          <w:b/>
          <w:bCs/>
          <w:color w:val="FF0000"/>
          <w:sz w:val="28"/>
          <w:szCs w:val="28"/>
          <w:vertAlign w:val="superscript"/>
          <w:rtl/>
        </w:rPr>
        <w:t>(</w:t>
      </w:r>
      <w:r w:rsidRPr="00EB7A35">
        <w:rPr>
          <w:rStyle w:val="FootnoteReference"/>
          <w:b/>
          <w:bCs/>
          <w:color w:val="FF0000"/>
          <w:sz w:val="28"/>
          <w:szCs w:val="28"/>
          <w:rtl/>
        </w:rPr>
        <w:footnoteReference w:id="1039"/>
      </w:r>
      <w:r w:rsidRPr="00EB7A35">
        <w:rPr>
          <w:rFonts w:hint="cs"/>
          <w:b/>
          <w:bCs/>
          <w:color w:val="FF0000"/>
          <w:sz w:val="28"/>
          <w:szCs w:val="28"/>
          <w:vertAlign w:val="superscript"/>
          <w:rtl/>
        </w:rPr>
        <w:t>)</w:t>
      </w:r>
      <w:r w:rsidRPr="00EB7A35">
        <w:rPr>
          <w:rFonts w:hint="cs"/>
          <w:b/>
          <w:bCs/>
          <w:sz w:val="32"/>
          <w:szCs w:val="32"/>
          <w:rtl/>
        </w:rPr>
        <w:t>فإذا أردتم</w:t>
      </w:r>
      <w:r>
        <w:rPr>
          <w:rFonts w:hint="cs"/>
          <w:sz w:val="32"/>
          <w:szCs w:val="32"/>
          <w:rtl/>
        </w:rPr>
        <w:t>. تفسيرٌ على وجهٍ يطابقُ مذهبَ الشافعيِّ من أنّه تجب الصَّلاة حال</w:t>
      </w:r>
      <w:r w:rsidRPr="00EB7A35">
        <w:rPr>
          <w:rFonts w:hint="cs"/>
          <w:color w:val="FF0000"/>
          <w:sz w:val="28"/>
          <w:szCs w:val="28"/>
          <w:vertAlign w:val="superscript"/>
          <w:rtl/>
        </w:rPr>
        <w:t>(</w:t>
      </w:r>
      <w:r w:rsidRPr="00EB7A35">
        <w:rPr>
          <w:rStyle w:val="FootnoteReference"/>
          <w:color w:val="FF0000"/>
          <w:sz w:val="28"/>
          <w:szCs w:val="28"/>
          <w:rtl/>
        </w:rPr>
        <w:footnoteReference w:id="1040"/>
      </w:r>
      <w:r w:rsidRPr="00EB7A35">
        <w:rPr>
          <w:rFonts w:hint="cs"/>
          <w:color w:val="FF0000"/>
          <w:sz w:val="28"/>
          <w:szCs w:val="28"/>
          <w:vertAlign w:val="superscript"/>
          <w:rtl/>
        </w:rPr>
        <w:t>)</w:t>
      </w:r>
      <w:r>
        <w:rPr>
          <w:rFonts w:hint="cs"/>
          <w:sz w:val="32"/>
          <w:szCs w:val="32"/>
          <w:rtl/>
        </w:rPr>
        <w:t xml:space="preserve"> المحاربة حفظاً للوقت</w:t>
      </w:r>
      <w:r w:rsidRPr="009E5DCC">
        <w:rPr>
          <w:rFonts w:hint="cs"/>
          <w:color w:val="FF0000"/>
          <w:sz w:val="28"/>
          <w:szCs w:val="28"/>
          <w:vertAlign w:val="superscript"/>
          <w:rtl/>
        </w:rPr>
        <w:t>(</w:t>
      </w:r>
      <w:r w:rsidRPr="009E5DCC">
        <w:rPr>
          <w:rStyle w:val="FootnoteReference"/>
          <w:color w:val="FF0000"/>
          <w:sz w:val="28"/>
          <w:szCs w:val="28"/>
          <w:rtl/>
        </w:rPr>
        <w:footnoteReference w:id="1041"/>
      </w:r>
      <w:r w:rsidRPr="009E5DCC">
        <w:rPr>
          <w:rFonts w:hint="cs"/>
          <w:color w:val="FF0000"/>
          <w:sz w:val="28"/>
          <w:szCs w:val="28"/>
          <w:vertAlign w:val="superscript"/>
          <w:rtl/>
        </w:rPr>
        <w:t>)</w:t>
      </w:r>
      <w:r>
        <w:rPr>
          <w:rFonts w:hint="cs"/>
          <w:sz w:val="32"/>
          <w:szCs w:val="32"/>
          <w:rtl/>
        </w:rPr>
        <w:t>, وأمَّا أنّه هل يقضي بعد الاطمئنان,فالأقيسُ أنّه لا قضاء على</w:t>
      </w:r>
      <w:r w:rsidRPr="005906EC">
        <w:rPr>
          <w:rFonts w:hint="cs"/>
          <w:color w:val="FF0000"/>
          <w:sz w:val="28"/>
          <w:szCs w:val="28"/>
          <w:vertAlign w:val="superscript"/>
          <w:rtl/>
        </w:rPr>
        <w:t>(</w:t>
      </w:r>
      <w:r w:rsidRPr="005906EC">
        <w:rPr>
          <w:rStyle w:val="FootnoteReference"/>
          <w:color w:val="FF0000"/>
          <w:sz w:val="28"/>
          <w:szCs w:val="28"/>
          <w:rtl/>
        </w:rPr>
        <w:footnoteReference w:id="1042"/>
      </w:r>
      <w:r w:rsidRPr="005906EC">
        <w:rPr>
          <w:rFonts w:hint="cs"/>
          <w:color w:val="FF0000"/>
          <w:sz w:val="28"/>
          <w:szCs w:val="28"/>
          <w:vertAlign w:val="superscript"/>
          <w:rtl/>
        </w:rPr>
        <w:t>)</w:t>
      </w:r>
      <w:r>
        <w:rPr>
          <w:rFonts w:hint="cs"/>
          <w:sz w:val="32"/>
          <w:szCs w:val="32"/>
          <w:rtl/>
        </w:rPr>
        <w:t xml:space="preserve">ما في </w:t>
      </w:r>
      <w:r w:rsidRPr="00143053">
        <w:rPr>
          <w:rFonts w:hint="cs"/>
          <w:sz w:val="32"/>
          <w:szCs w:val="32"/>
          <w:rtl/>
        </w:rPr>
        <w:t>المحرَّر</w:t>
      </w:r>
      <w:r w:rsidRPr="00143053">
        <w:rPr>
          <w:rFonts w:hint="cs"/>
          <w:color w:val="FF0000"/>
          <w:sz w:val="28"/>
          <w:szCs w:val="28"/>
          <w:vertAlign w:val="superscript"/>
          <w:rtl/>
        </w:rPr>
        <w:t>(</w:t>
      </w:r>
      <w:r w:rsidRPr="00EB7A35">
        <w:rPr>
          <w:rStyle w:val="FootnoteReference"/>
          <w:color w:val="FF0000"/>
          <w:sz w:val="28"/>
          <w:szCs w:val="28"/>
          <w:rtl/>
        </w:rPr>
        <w:footnoteReference w:id="1043"/>
      </w:r>
      <w:r w:rsidRPr="00EB7A35">
        <w:rPr>
          <w:rFonts w:hint="cs"/>
          <w:color w:val="FF0000"/>
          <w:sz w:val="28"/>
          <w:szCs w:val="28"/>
          <w:vertAlign w:val="superscript"/>
          <w:rtl/>
        </w:rPr>
        <w:t>)</w:t>
      </w:r>
      <w:r>
        <w:rPr>
          <w:rFonts w:hint="cs"/>
          <w:sz w:val="32"/>
          <w:szCs w:val="32"/>
          <w:rtl/>
        </w:rPr>
        <w:t>, وحينئذٍ قوله:</w:t>
      </w:r>
      <w:r w:rsidRPr="00EB7A35">
        <w:rPr>
          <w:rFonts w:hint="cs"/>
          <w:sz w:val="32"/>
          <w:szCs w:val="32"/>
          <w:rtl/>
        </w:rPr>
        <w:t>﴿فَأَقِيمُوا الصَّلاة﴾</w:t>
      </w:r>
      <w:r>
        <w:rPr>
          <w:rFonts w:hint="cs"/>
          <w:sz w:val="32"/>
          <w:szCs w:val="32"/>
          <w:rtl/>
        </w:rPr>
        <w:t xml:space="preserve"> محمولةٌ على إقامة جنس الصَّلاة بعد رفع الخوف على التعديل وحفظ الأركان, وأمّا على القول بأنّه بعد الاطمئنان يقضي فالصَّلاةُ محمولةٌ على هذه الصَّلاة التي أُدِّيت في حال المحاربة.</w:t>
      </w:r>
    </w:p>
    <w:p w:rsidR="006A6301" w:rsidRPr="00057E3A" w:rsidRDefault="006A6301" w:rsidP="006A6301">
      <w:pPr>
        <w:pStyle w:val="NoSpacing"/>
        <w:rPr>
          <w:b/>
          <w:bCs/>
          <w:sz w:val="28"/>
          <w:szCs w:val="28"/>
          <w:rtl/>
          <w:lang w:bidi="ar-SA"/>
        </w:rPr>
      </w:pPr>
      <w:r w:rsidRPr="00057E3A">
        <w:rPr>
          <w:rFonts w:ascii="QCF_BSML" w:hAnsi="QCF_BSML" w:cs="QCF_BSML"/>
          <w:b/>
          <w:bCs/>
          <w:color w:val="000000"/>
          <w:sz w:val="28"/>
          <w:szCs w:val="28"/>
          <w:rtl/>
        </w:rPr>
        <w:t xml:space="preserve">ﭽ </w:t>
      </w:r>
      <w:r w:rsidRPr="00057E3A">
        <w:rPr>
          <w:rFonts w:ascii="QCF_P095" w:hAnsi="QCF_P095" w:cs="QCF_P095"/>
          <w:b/>
          <w:bCs/>
          <w:color w:val="000000"/>
          <w:sz w:val="28"/>
          <w:szCs w:val="28"/>
          <w:rtl/>
        </w:rPr>
        <w:t>ﮫ  ﮬ   ﮭ  ﮮ  ﮯ</w:t>
      </w:r>
      <w:r w:rsidRPr="00057E3A">
        <w:rPr>
          <w:rFonts w:ascii="QCF_P095" w:hAnsi="QCF_P095" w:cs="QCF_P095"/>
          <w:b/>
          <w:bCs/>
          <w:color w:val="0000A5"/>
          <w:sz w:val="28"/>
          <w:szCs w:val="28"/>
          <w:rtl/>
        </w:rPr>
        <w:t>ﮰ</w:t>
      </w:r>
      <w:r w:rsidRPr="00057E3A">
        <w:rPr>
          <w:rFonts w:ascii="QCF_P095" w:hAnsi="QCF_P095" w:cs="QCF_P095"/>
          <w:b/>
          <w:bCs/>
          <w:color w:val="000000"/>
          <w:sz w:val="28"/>
          <w:szCs w:val="28"/>
          <w:rtl/>
        </w:rPr>
        <w:t xml:space="preserve">  ﮱ  ﯓ  ﯔ  ﯕ  ﯖ  ﯗ   ﯘ</w:t>
      </w:r>
      <w:r w:rsidRPr="00057E3A">
        <w:rPr>
          <w:rFonts w:ascii="QCF_P095" w:hAnsi="QCF_P095" w:cs="QCF_P095"/>
          <w:b/>
          <w:bCs/>
          <w:color w:val="0000A5"/>
          <w:sz w:val="28"/>
          <w:szCs w:val="28"/>
          <w:rtl/>
        </w:rPr>
        <w:t>ﯙ</w:t>
      </w:r>
      <w:r w:rsidRPr="00057E3A">
        <w:rPr>
          <w:rFonts w:ascii="QCF_P095" w:hAnsi="QCF_P095" w:cs="QCF_P095"/>
          <w:b/>
          <w:bCs/>
          <w:color w:val="000000"/>
          <w:sz w:val="28"/>
          <w:szCs w:val="28"/>
          <w:rtl/>
        </w:rPr>
        <w:t xml:space="preserve">  ﯚ  ﯛ  ﯜ  ﯝ  ﯞ  ﯟ</w:t>
      </w:r>
      <w:r w:rsidRPr="00057E3A">
        <w:rPr>
          <w:rFonts w:ascii="QCF_P095" w:hAnsi="QCF_P095" w:cs="QCF_P095"/>
          <w:b/>
          <w:bCs/>
          <w:color w:val="0000A5"/>
          <w:sz w:val="28"/>
          <w:szCs w:val="28"/>
          <w:rtl/>
        </w:rPr>
        <w:t>ﯠ</w:t>
      </w:r>
      <w:r w:rsidRPr="00057E3A">
        <w:rPr>
          <w:rFonts w:ascii="QCF_P095" w:hAnsi="QCF_P095" w:cs="QCF_P095"/>
          <w:b/>
          <w:bCs/>
          <w:color w:val="000000"/>
          <w:sz w:val="28"/>
          <w:szCs w:val="28"/>
          <w:rtl/>
        </w:rPr>
        <w:t xml:space="preserve">  ﯡ  ﯢ  ﯣ   ﯤ  ﯥ  </w:t>
      </w:r>
      <w:r w:rsidRPr="00057E3A">
        <w:rPr>
          <w:rFonts w:ascii="QCF_BSML" w:hAnsi="QCF_BSML" w:cs="QCF_BSML"/>
          <w:b/>
          <w:bCs/>
          <w:color w:val="000000"/>
          <w:sz w:val="28"/>
          <w:szCs w:val="28"/>
          <w:rtl/>
        </w:rPr>
        <w:t>ﭼ</w:t>
      </w:r>
      <w:r w:rsidRPr="00057E3A">
        <w:rPr>
          <w:rFonts w:ascii="Arial" w:hAnsi="Arial" w:hint="cs"/>
          <w:b/>
          <w:bCs/>
          <w:color w:val="000000"/>
          <w:sz w:val="28"/>
          <w:szCs w:val="28"/>
          <w:rtl/>
        </w:rPr>
        <w:t>[</w:t>
      </w:r>
      <w:r w:rsidRPr="00057E3A">
        <w:rPr>
          <w:rFonts w:ascii="Arial" w:hAnsi="Arial"/>
          <w:b/>
          <w:bCs/>
          <w:color w:val="9DAB0C"/>
          <w:sz w:val="28"/>
          <w:szCs w:val="28"/>
          <w:rtl/>
        </w:rPr>
        <w:t xml:space="preserve">النساء: </w:t>
      </w:r>
      <w:r w:rsidRPr="00057E3A">
        <w:rPr>
          <w:rFonts w:ascii="Arial" w:hAnsi="Arial" w:hint="cs"/>
          <w:b/>
          <w:bCs/>
          <w:color w:val="9DAB0C"/>
          <w:sz w:val="28"/>
          <w:szCs w:val="28"/>
          <w:rtl/>
        </w:rPr>
        <w:t>104]</w:t>
      </w:r>
    </w:p>
    <w:p w:rsidR="006A6301" w:rsidRDefault="006A6301" w:rsidP="006A6301">
      <w:pPr>
        <w:pStyle w:val="NoSpacing"/>
        <w:rPr>
          <w:sz w:val="28"/>
          <w:szCs w:val="28"/>
          <w:rtl/>
        </w:rPr>
      </w:pPr>
    </w:p>
    <w:p w:rsidR="006A6301" w:rsidRPr="009A3064" w:rsidRDefault="006A6301" w:rsidP="006A6301">
      <w:pPr>
        <w:pStyle w:val="NoSpacing"/>
        <w:rPr>
          <w:sz w:val="28"/>
          <w:szCs w:val="28"/>
          <w:rtl/>
        </w:rPr>
      </w:pPr>
      <w:r w:rsidRPr="009A3064">
        <w:rPr>
          <w:rFonts w:hint="cs"/>
          <w:sz w:val="28"/>
          <w:szCs w:val="28"/>
          <w:rtl/>
        </w:rPr>
        <w:t>﴿وَلَا تَهِنُوا﴾ ولا تضعُفوا. ﴿فِي ابْتِغَاءِ الْقَوْمِ﴾ في طَلَبِ الكفَّار بالقتال. ﴿</w:t>
      </w:r>
      <w:r w:rsidRPr="009A3064">
        <w:rPr>
          <w:color w:val="000000"/>
          <w:sz w:val="28"/>
          <w:szCs w:val="28"/>
          <w:rtl/>
        </w:rPr>
        <w:t xml:space="preserve">إِنْ تَكُونُوا </w:t>
      </w:r>
      <w:r w:rsidRPr="009A3064">
        <w:rPr>
          <w:color w:val="FF0000"/>
          <w:sz w:val="28"/>
          <w:szCs w:val="28"/>
          <w:rtl/>
        </w:rPr>
        <w:t>تَأْلَمُون</w:t>
      </w:r>
      <w:r w:rsidRPr="009A3064">
        <w:rPr>
          <w:color w:val="000000"/>
          <w:sz w:val="28"/>
          <w:szCs w:val="28"/>
          <w:rtl/>
        </w:rPr>
        <w:t xml:space="preserve">َ فَإِنَّهُمْ يَأْلَمُونَ كَمَا </w:t>
      </w:r>
      <w:r w:rsidRPr="009A3064">
        <w:rPr>
          <w:color w:val="FF0000"/>
          <w:sz w:val="28"/>
          <w:szCs w:val="28"/>
          <w:rtl/>
        </w:rPr>
        <w:t>تَأْلَمُون</w:t>
      </w:r>
      <w:r w:rsidRPr="009A3064">
        <w:rPr>
          <w:color w:val="000000"/>
          <w:sz w:val="28"/>
          <w:szCs w:val="28"/>
          <w:rtl/>
        </w:rPr>
        <w:t>َ وَتَرْجُونَ مِنَ اللَّهِ مَا لَا يَرْجُونَ</w:t>
      </w:r>
      <w:r w:rsidRPr="009A3064">
        <w:rPr>
          <w:rFonts w:hint="cs"/>
          <w:sz w:val="28"/>
          <w:szCs w:val="28"/>
          <w:rtl/>
        </w:rPr>
        <w:t>﴾ إلزامٌ لهم وتقريعٌ على التَّواني فيه؛ بأنَّ ضررَ القتال دائرٌ بين الفريقين غيرُ مختصٍّ بهم, وهم يرجون من الله بسببه من إظهار الدِّين واستحقاق الثواب ما لا يرجو عدوِّهم, فينبغي أن يكونوا أرغَبَ منهم في الحرب وأَصبَرَ عليها, وقرئ ﴿أَنْ تَكونُوا﴾ بالفتح بمعنى:</w:t>
      </w:r>
      <w:r>
        <w:rPr>
          <w:rFonts w:hint="cs"/>
          <w:sz w:val="28"/>
          <w:szCs w:val="28"/>
          <w:rtl/>
        </w:rPr>
        <w:t xml:space="preserve"> ولا تهنوا لأن</w:t>
      </w:r>
      <w:r w:rsidRPr="009A3064">
        <w:rPr>
          <w:rFonts w:hint="cs"/>
          <w:sz w:val="28"/>
          <w:szCs w:val="28"/>
          <w:rtl/>
        </w:rPr>
        <w:t xml:space="preserve"> تكونوا تألمون, ويكون قوله: </w:t>
      </w:r>
      <w:r w:rsidRPr="009A3064">
        <w:rPr>
          <w:sz w:val="28"/>
          <w:szCs w:val="28"/>
          <w:rtl/>
        </w:rPr>
        <w:t>﴿</w:t>
      </w:r>
      <w:r w:rsidRPr="009A3064">
        <w:rPr>
          <w:rFonts w:hint="cs"/>
          <w:sz w:val="28"/>
          <w:szCs w:val="28"/>
          <w:rtl/>
        </w:rPr>
        <w:t>فَإِنَّهُمْ يَأْلَمُونَ</w:t>
      </w:r>
      <w:r w:rsidRPr="009A3064">
        <w:rPr>
          <w:sz w:val="28"/>
          <w:szCs w:val="28"/>
          <w:rtl/>
        </w:rPr>
        <w:t>﴾</w:t>
      </w:r>
      <w:r w:rsidRPr="009A3064">
        <w:rPr>
          <w:rFonts w:hint="cs"/>
          <w:sz w:val="28"/>
          <w:szCs w:val="28"/>
          <w:rtl/>
        </w:rPr>
        <w:t xml:space="preserve"> عِلَّةٌ للنَّهي عن الوهن لأجله. وال</w:t>
      </w:r>
      <w:r w:rsidRPr="009A3064">
        <w:rPr>
          <w:rFonts w:hint="cs"/>
          <w:color w:val="800000"/>
          <w:sz w:val="28"/>
          <w:szCs w:val="28"/>
          <w:rtl/>
        </w:rPr>
        <w:t>آيةُ</w:t>
      </w:r>
      <w:r w:rsidRPr="009A3064">
        <w:rPr>
          <w:rFonts w:hint="cs"/>
          <w:sz w:val="28"/>
          <w:szCs w:val="28"/>
          <w:rtl/>
        </w:rPr>
        <w:t xml:space="preserve">نزلت في بدر الصغرى. ﴿وَكَانَ اللَّهُ عَلِيمًا﴾ بأعمالكم وضمائركم. ﴿حَكِيمًا﴾ فيما يأمر وينهى. </w:t>
      </w:r>
    </w:p>
    <w:p w:rsidR="006A6301" w:rsidRPr="00771566" w:rsidRDefault="006A6301" w:rsidP="006A6301">
      <w:pPr>
        <w:pStyle w:val="NoSpacing"/>
        <w:jc w:val="left"/>
        <w:rPr>
          <w:sz w:val="32"/>
          <w:szCs w:val="32"/>
          <w:rtl/>
        </w:rPr>
      </w:pPr>
      <w:r>
        <w:rPr>
          <w:rFonts w:hint="cs"/>
          <w:sz w:val="32"/>
          <w:szCs w:val="32"/>
          <w:rtl/>
        </w:rPr>
        <w:t>ـــــــــــ</w:t>
      </w:r>
      <w:r w:rsidRPr="00771566">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Pr="007E7D49" w:rsidRDefault="006A6301" w:rsidP="006A6301">
      <w:pPr>
        <w:pStyle w:val="NoSpacing"/>
        <w:rPr>
          <w:sz w:val="32"/>
          <w:szCs w:val="32"/>
          <w:rtl/>
        </w:rPr>
      </w:pPr>
      <w:r w:rsidRPr="007E7D49">
        <w:rPr>
          <w:rFonts w:hint="cs"/>
          <w:sz w:val="32"/>
          <w:szCs w:val="32"/>
          <w:rtl/>
        </w:rPr>
        <w:t>قوله:</w:t>
      </w:r>
      <w:r w:rsidRPr="007E7D49">
        <w:rPr>
          <w:rFonts w:hint="cs"/>
          <w:b/>
          <w:bCs/>
          <w:sz w:val="32"/>
          <w:szCs w:val="32"/>
          <w:rtl/>
        </w:rPr>
        <w:t>إلزامٌ لهم وتقريعٌ على التواني</w:t>
      </w:r>
      <w:r w:rsidRPr="007E7D49">
        <w:rPr>
          <w:rFonts w:hint="cs"/>
          <w:b/>
          <w:bCs/>
          <w:color w:val="FF0000"/>
          <w:sz w:val="28"/>
          <w:szCs w:val="28"/>
          <w:vertAlign w:val="superscript"/>
          <w:rtl/>
        </w:rPr>
        <w:t>(</w:t>
      </w:r>
      <w:r w:rsidRPr="007E7D49">
        <w:rPr>
          <w:rStyle w:val="FootnoteReference"/>
          <w:b/>
          <w:bCs/>
          <w:color w:val="FF0000"/>
          <w:sz w:val="28"/>
          <w:szCs w:val="28"/>
          <w:rtl/>
        </w:rPr>
        <w:footnoteReference w:id="1044"/>
      </w:r>
      <w:r w:rsidRPr="007E7D49">
        <w:rPr>
          <w:rFonts w:hint="cs"/>
          <w:b/>
          <w:bCs/>
          <w:color w:val="FF0000"/>
          <w:sz w:val="28"/>
          <w:szCs w:val="28"/>
          <w:vertAlign w:val="superscript"/>
          <w:rtl/>
        </w:rPr>
        <w:t>)</w:t>
      </w:r>
      <w:r>
        <w:rPr>
          <w:rFonts w:hint="cs"/>
          <w:b/>
          <w:bCs/>
          <w:sz w:val="32"/>
          <w:szCs w:val="32"/>
          <w:rtl/>
        </w:rPr>
        <w:t>.</w:t>
      </w:r>
      <w:r w:rsidRPr="007E7D49">
        <w:rPr>
          <w:rFonts w:hint="cs"/>
          <w:sz w:val="32"/>
          <w:szCs w:val="32"/>
          <w:rtl/>
        </w:rPr>
        <w:t xml:space="preserve"> أقول: تقريرٌ لهم على المحاربة بأن لا يطمعوا من الأمر بالجدِّ في الط</w:t>
      </w:r>
      <w:r>
        <w:rPr>
          <w:rFonts w:hint="cs"/>
          <w:sz w:val="32"/>
          <w:szCs w:val="32"/>
          <w:rtl/>
        </w:rPr>
        <w:t>َّ</w:t>
      </w:r>
      <w:r w:rsidRPr="007E7D49">
        <w:rPr>
          <w:rFonts w:hint="cs"/>
          <w:sz w:val="32"/>
          <w:szCs w:val="32"/>
          <w:rtl/>
        </w:rPr>
        <w:t>لَبِ أنَّ الظفرَ لهم, بل لا يهِنون في الطلب مع توق</w:t>
      </w:r>
      <w:r>
        <w:rPr>
          <w:rFonts w:hint="cs"/>
          <w:sz w:val="32"/>
          <w:szCs w:val="32"/>
          <w:rtl/>
        </w:rPr>
        <w:t>ُّ</w:t>
      </w:r>
      <w:r w:rsidRPr="007E7D49">
        <w:rPr>
          <w:rFonts w:hint="cs"/>
          <w:sz w:val="32"/>
          <w:szCs w:val="32"/>
          <w:rtl/>
        </w:rPr>
        <w:t>ع الألم بأنّ ألم</w:t>
      </w:r>
      <w:r>
        <w:rPr>
          <w:rFonts w:hint="cs"/>
          <w:sz w:val="32"/>
          <w:szCs w:val="32"/>
          <w:rtl/>
        </w:rPr>
        <w:t>ـَهُ</w:t>
      </w:r>
      <w:r w:rsidRPr="007E7D49">
        <w:rPr>
          <w:rFonts w:hint="cs"/>
          <w:sz w:val="32"/>
          <w:szCs w:val="32"/>
          <w:rtl/>
        </w:rPr>
        <w:t>م ليس كأَلمِهِم؛ فإنَّ لهذا الألم لذاتٌ أبدية</w:t>
      </w:r>
      <w:r>
        <w:rPr>
          <w:rFonts w:hint="cs"/>
          <w:sz w:val="32"/>
          <w:szCs w:val="32"/>
          <w:rtl/>
        </w:rPr>
        <w:t>,</w:t>
      </w:r>
      <w:r w:rsidRPr="007E7D49">
        <w:rPr>
          <w:rFonts w:hint="cs"/>
          <w:sz w:val="32"/>
          <w:szCs w:val="32"/>
          <w:rtl/>
        </w:rPr>
        <w:t xml:space="preserve"> و</w:t>
      </w:r>
      <w:r w:rsidRPr="007E7D49">
        <w:rPr>
          <w:rFonts w:hint="cs"/>
          <w:color w:val="FF0000"/>
          <w:sz w:val="28"/>
          <w:szCs w:val="28"/>
          <w:vertAlign w:val="superscript"/>
          <w:rtl/>
        </w:rPr>
        <w:t>(</w:t>
      </w:r>
      <w:r w:rsidRPr="007E7D49">
        <w:rPr>
          <w:rStyle w:val="FootnoteReference"/>
          <w:color w:val="FF0000"/>
          <w:sz w:val="28"/>
          <w:szCs w:val="28"/>
          <w:rtl/>
        </w:rPr>
        <w:footnoteReference w:id="1045"/>
      </w:r>
      <w:r w:rsidRPr="007E7D49">
        <w:rPr>
          <w:rFonts w:hint="cs"/>
          <w:color w:val="FF0000"/>
          <w:sz w:val="28"/>
          <w:szCs w:val="28"/>
          <w:vertAlign w:val="superscript"/>
          <w:rtl/>
        </w:rPr>
        <w:t>)</w:t>
      </w:r>
      <w:r w:rsidRPr="007E7D49">
        <w:rPr>
          <w:rFonts w:hint="cs"/>
          <w:sz w:val="32"/>
          <w:szCs w:val="32"/>
          <w:rtl/>
        </w:rPr>
        <w:t>لأَلمهم آلامٌ سرمدية</w:t>
      </w:r>
      <w:r w:rsidRPr="007E7D49">
        <w:rPr>
          <w:rFonts w:hint="cs"/>
          <w:color w:val="FF0000"/>
          <w:sz w:val="28"/>
          <w:szCs w:val="28"/>
          <w:vertAlign w:val="superscript"/>
          <w:rtl/>
        </w:rPr>
        <w:t>(</w:t>
      </w:r>
      <w:r w:rsidRPr="007E7D49">
        <w:rPr>
          <w:rStyle w:val="FootnoteReference"/>
          <w:color w:val="FF0000"/>
          <w:sz w:val="28"/>
          <w:szCs w:val="28"/>
          <w:rtl/>
        </w:rPr>
        <w:footnoteReference w:id="1046"/>
      </w:r>
      <w:r w:rsidRPr="007E7D49">
        <w:rPr>
          <w:rFonts w:hint="cs"/>
          <w:color w:val="FF0000"/>
          <w:sz w:val="28"/>
          <w:szCs w:val="28"/>
          <w:vertAlign w:val="superscript"/>
          <w:rtl/>
        </w:rPr>
        <w:t>)</w:t>
      </w:r>
      <w:r w:rsidRPr="007E7D49">
        <w:rPr>
          <w:rFonts w:hint="cs"/>
          <w:sz w:val="32"/>
          <w:szCs w:val="32"/>
          <w:rtl/>
        </w:rPr>
        <w:t>. هذا إذا حُمِلَ الرَّجاءُ على الطمع, أمّا لو حُمِلَ على الخوف فمعناه أنّ الألمَ لا ينبغي أن يمنعَكُم؛ لأنّ لكم خوفاً من الله ينبغي أن يُحتَرَزَ عنه فوق الاحتراز عن الألم, وليس لهم خوفٌ يُلجِئهم إلى الألم</w:t>
      </w:r>
      <w:r w:rsidRPr="007E7D49">
        <w:rPr>
          <w:rFonts w:hint="cs"/>
          <w:color w:val="FF0000"/>
          <w:sz w:val="28"/>
          <w:szCs w:val="28"/>
          <w:vertAlign w:val="superscript"/>
          <w:rtl/>
        </w:rPr>
        <w:t>(</w:t>
      </w:r>
      <w:r w:rsidRPr="007E7D49">
        <w:rPr>
          <w:rStyle w:val="FootnoteReference"/>
          <w:color w:val="FF0000"/>
          <w:sz w:val="28"/>
          <w:szCs w:val="28"/>
          <w:rtl/>
        </w:rPr>
        <w:footnoteReference w:id="1047"/>
      </w:r>
      <w:r w:rsidRPr="007E7D49">
        <w:rPr>
          <w:rFonts w:hint="cs"/>
          <w:color w:val="FF0000"/>
          <w:sz w:val="28"/>
          <w:szCs w:val="28"/>
          <w:vertAlign w:val="superscript"/>
          <w:rtl/>
        </w:rPr>
        <w:t>)</w:t>
      </w:r>
      <w:r w:rsidRPr="007E7D49">
        <w:rPr>
          <w:rFonts w:hint="cs"/>
          <w:sz w:val="32"/>
          <w:szCs w:val="32"/>
          <w:rtl/>
        </w:rPr>
        <w:t>,</w:t>
      </w:r>
      <w:r>
        <w:rPr>
          <w:rFonts w:hint="cs"/>
          <w:sz w:val="32"/>
          <w:szCs w:val="32"/>
          <w:rtl/>
        </w:rPr>
        <w:t xml:space="preserve"> وهم يختارون الأل</w:t>
      </w:r>
      <w:r w:rsidRPr="007E7D49">
        <w:rPr>
          <w:rFonts w:hint="cs"/>
          <w:sz w:val="32"/>
          <w:szCs w:val="32"/>
          <w:rtl/>
        </w:rPr>
        <w:t>م لإعلاء دينهم الباطل, فما لَكم والوهن.</w:t>
      </w:r>
      <w:r w:rsidRPr="00FD0E46">
        <w:rPr>
          <w:rFonts w:hint="cs"/>
          <w:sz w:val="32"/>
          <w:szCs w:val="32"/>
          <w:vertAlign w:val="superscript"/>
          <w:rtl/>
          <w:lang w:bidi="ar-SA"/>
        </w:rPr>
        <w:t>(</w:t>
      </w:r>
      <w:r w:rsidRPr="00FD0E46">
        <w:rPr>
          <w:sz w:val="32"/>
          <w:szCs w:val="32"/>
          <w:vertAlign w:val="superscript"/>
          <w:rtl/>
          <w:lang w:bidi="ar-SA"/>
        </w:rPr>
        <w:footnoteReference w:id="1048"/>
      </w:r>
      <w:r w:rsidRPr="00FD0E46">
        <w:rPr>
          <w:rFonts w:hint="cs"/>
          <w:sz w:val="32"/>
          <w:szCs w:val="32"/>
          <w:vertAlign w:val="superscript"/>
          <w:rtl/>
          <w:lang w:bidi="ar-SA"/>
        </w:rPr>
        <w:t>)</w:t>
      </w:r>
    </w:p>
    <w:p w:rsidR="006A6301" w:rsidRDefault="006A6301" w:rsidP="006A6301">
      <w:pPr>
        <w:pStyle w:val="NoSpacing"/>
        <w:rPr>
          <w:sz w:val="32"/>
          <w:szCs w:val="32"/>
          <w:rtl/>
        </w:rPr>
      </w:pPr>
    </w:p>
    <w:p w:rsidR="006A6301" w:rsidRPr="00EE65E1" w:rsidRDefault="006A6301" w:rsidP="006A6301">
      <w:pPr>
        <w:pStyle w:val="NoSpacing"/>
        <w:rPr>
          <w:b/>
          <w:bCs/>
          <w:sz w:val="28"/>
          <w:szCs w:val="28"/>
          <w:rtl/>
        </w:rPr>
      </w:pPr>
      <w:r w:rsidRPr="00EE65E1">
        <w:rPr>
          <w:rFonts w:ascii="QCF_BSML" w:hAnsi="QCF_BSML" w:cs="QCF_BSML"/>
          <w:b/>
          <w:bCs/>
          <w:color w:val="000000"/>
          <w:sz w:val="28"/>
          <w:szCs w:val="28"/>
          <w:rtl/>
        </w:rPr>
        <w:t xml:space="preserve">ﭽ </w:t>
      </w:r>
      <w:r w:rsidRPr="00EE65E1">
        <w:rPr>
          <w:rFonts w:ascii="QCF_P095" w:hAnsi="QCF_P095" w:cs="QCF_P095"/>
          <w:b/>
          <w:bCs/>
          <w:color w:val="000000"/>
          <w:sz w:val="28"/>
          <w:szCs w:val="28"/>
          <w:rtl/>
        </w:rPr>
        <w:t>ﯦ  ﯧ  ﯨ     ﯩ  ﯪ  ﯫ   ﯬ   ﯭ  ﯮ         ﯯ  ﯰ</w:t>
      </w:r>
      <w:r w:rsidRPr="00EE65E1">
        <w:rPr>
          <w:rFonts w:ascii="QCF_P095" w:hAnsi="QCF_P095" w:cs="QCF_P095"/>
          <w:b/>
          <w:bCs/>
          <w:color w:val="0000A5"/>
          <w:sz w:val="28"/>
          <w:szCs w:val="28"/>
          <w:rtl/>
        </w:rPr>
        <w:t>ﯱ</w:t>
      </w:r>
      <w:r w:rsidRPr="00EE65E1">
        <w:rPr>
          <w:rFonts w:ascii="QCF_P095" w:hAnsi="QCF_P095" w:cs="QCF_P095"/>
          <w:b/>
          <w:bCs/>
          <w:color w:val="000000"/>
          <w:sz w:val="28"/>
          <w:szCs w:val="28"/>
          <w:rtl/>
        </w:rPr>
        <w:t xml:space="preserve">  ﯲ  ﯳ  ﯴ  ﯵ  ﯶ   </w:t>
      </w:r>
      <w:r w:rsidRPr="00EE65E1">
        <w:rPr>
          <w:rFonts w:ascii="QCF_BSML" w:hAnsi="QCF_BSML" w:cs="QCF_BSML"/>
          <w:b/>
          <w:bCs/>
          <w:color w:val="000000"/>
          <w:sz w:val="28"/>
          <w:szCs w:val="28"/>
          <w:rtl/>
        </w:rPr>
        <w:t xml:space="preserve">ﭽ </w:t>
      </w:r>
      <w:r w:rsidRPr="00EE65E1">
        <w:rPr>
          <w:rFonts w:ascii="QCF_P096" w:hAnsi="QCF_P096" w:cs="QCF_P096"/>
          <w:b/>
          <w:bCs/>
          <w:color w:val="000000"/>
          <w:sz w:val="28"/>
          <w:szCs w:val="28"/>
          <w:rtl/>
        </w:rPr>
        <w:t>ﭑ  ﭒ</w:t>
      </w:r>
      <w:r w:rsidRPr="00EE65E1">
        <w:rPr>
          <w:rFonts w:ascii="QCF_P096" w:hAnsi="QCF_P096" w:cs="QCF_P096"/>
          <w:b/>
          <w:bCs/>
          <w:color w:val="0000A5"/>
          <w:sz w:val="28"/>
          <w:szCs w:val="28"/>
          <w:rtl/>
        </w:rPr>
        <w:t>ﭓ</w:t>
      </w:r>
      <w:r>
        <w:rPr>
          <w:rFonts w:ascii="QCF_P096" w:hAnsi="QCF_P096" w:cs="QCF_P096"/>
          <w:b/>
          <w:bCs/>
          <w:color w:val="000000"/>
          <w:sz w:val="28"/>
          <w:szCs w:val="28"/>
          <w:rtl/>
        </w:rPr>
        <w:t xml:space="preserve">  ﭔ  ﭕ  ﭖ  </w:t>
      </w:r>
      <w:r w:rsidRPr="00EE65E1">
        <w:rPr>
          <w:rFonts w:ascii="QCF_P096" w:hAnsi="QCF_P096" w:cs="QCF_P096"/>
          <w:b/>
          <w:bCs/>
          <w:color w:val="000000"/>
          <w:sz w:val="28"/>
          <w:szCs w:val="28"/>
          <w:rtl/>
        </w:rPr>
        <w:t xml:space="preserve"> ﭗ  ﭘ  ﭙ  </w:t>
      </w:r>
      <w:r w:rsidRPr="00EE65E1">
        <w:rPr>
          <w:rFonts w:ascii="QCF_BSML" w:hAnsi="QCF_BSML" w:cs="QCF_BSML"/>
          <w:b/>
          <w:bCs/>
          <w:color w:val="000000"/>
          <w:sz w:val="28"/>
          <w:szCs w:val="28"/>
          <w:rtl/>
        </w:rPr>
        <w:t>ﭼ</w:t>
      </w:r>
      <w:r w:rsidRPr="00EE65E1">
        <w:rPr>
          <w:rFonts w:ascii="Arial" w:hAnsi="Arial" w:hint="cs"/>
          <w:b/>
          <w:bCs/>
          <w:color w:val="000000"/>
          <w:sz w:val="28"/>
          <w:szCs w:val="28"/>
          <w:rtl/>
        </w:rPr>
        <w:t>[</w:t>
      </w:r>
      <w:r w:rsidRPr="00EE65E1">
        <w:rPr>
          <w:rFonts w:ascii="Arial" w:hAnsi="Arial"/>
          <w:b/>
          <w:bCs/>
          <w:color w:val="9DAB0C"/>
          <w:sz w:val="28"/>
          <w:szCs w:val="28"/>
          <w:rtl/>
        </w:rPr>
        <w:t xml:space="preserve">النساء: </w:t>
      </w:r>
      <w:r w:rsidRPr="00EE65E1">
        <w:rPr>
          <w:rFonts w:ascii="Arial" w:hAnsi="Arial" w:hint="cs"/>
          <w:b/>
          <w:bCs/>
          <w:color w:val="9DAB0C"/>
          <w:sz w:val="28"/>
          <w:szCs w:val="28"/>
          <w:rtl/>
        </w:rPr>
        <w:t>105-</w:t>
      </w:r>
      <w:r w:rsidRPr="00EE65E1">
        <w:rPr>
          <w:rFonts w:ascii="Arial" w:hAnsi="Arial"/>
          <w:b/>
          <w:bCs/>
          <w:color w:val="9DAB0C"/>
          <w:sz w:val="28"/>
          <w:szCs w:val="28"/>
          <w:rtl/>
        </w:rPr>
        <w:t>١٠٦</w:t>
      </w:r>
      <w:r w:rsidRPr="00EE65E1">
        <w:rPr>
          <w:rFonts w:ascii="Arial" w:hAnsi="Arial" w:hint="cs"/>
          <w:b/>
          <w:bCs/>
          <w:color w:val="9DAB0C"/>
          <w:sz w:val="28"/>
          <w:szCs w:val="28"/>
          <w:rtl/>
          <w:lang w:bidi="ar-SA"/>
        </w:rPr>
        <w:t>]</w:t>
      </w:r>
    </w:p>
    <w:p w:rsidR="006A6301" w:rsidRDefault="006A6301" w:rsidP="006A6301">
      <w:pPr>
        <w:pStyle w:val="NoSpacing"/>
        <w:rPr>
          <w:sz w:val="28"/>
          <w:szCs w:val="28"/>
          <w:rtl/>
        </w:rPr>
      </w:pPr>
    </w:p>
    <w:p w:rsidR="006A6301" w:rsidRPr="001631D7" w:rsidRDefault="006A6301" w:rsidP="006A6301">
      <w:pPr>
        <w:pStyle w:val="NoSpacing"/>
        <w:rPr>
          <w:sz w:val="28"/>
          <w:szCs w:val="28"/>
          <w:rtl/>
        </w:rPr>
      </w:pPr>
      <w:r w:rsidRPr="00EE65E1">
        <w:rPr>
          <w:rFonts w:hint="cs"/>
          <w:sz w:val="28"/>
          <w:szCs w:val="28"/>
          <w:rtl/>
        </w:rPr>
        <w:t>﴿إِنَّا أَنْزَلْنَا إِلَيْكَ الْكِتَابَ بِالْحَقِّ لِتَحْكُمَ بَيْنَ</w:t>
      </w:r>
      <w:r w:rsidRPr="001631D7">
        <w:rPr>
          <w:rFonts w:hint="cs"/>
          <w:sz w:val="28"/>
          <w:szCs w:val="28"/>
          <w:rtl/>
        </w:rPr>
        <w:t xml:space="preserve"> النَّاسِ﴾ نزلت في ط</w:t>
      </w:r>
      <w:r>
        <w:rPr>
          <w:rFonts w:hint="cs"/>
          <w:sz w:val="28"/>
          <w:szCs w:val="28"/>
          <w:rtl/>
        </w:rPr>
        <w:t>ُ</w:t>
      </w:r>
      <w:r w:rsidRPr="001631D7">
        <w:rPr>
          <w:rFonts w:hint="cs"/>
          <w:sz w:val="28"/>
          <w:szCs w:val="28"/>
          <w:rtl/>
        </w:rPr>
        <w:t>ع</w:t>
      </w:r>
      <w:r>
        <w:rPr>
          <w:rFonts w:hint="cs"/>
          <w:sz w:val="28"/>
          <w:szCs w:val="28"/>
          <w:rtl/>
        </w:rPr>
        <w:t>ْ</w:t>
      </w:r>
      <w:r w:rsidRPr="001631D7">
        <w:rPr>
          <w:rFonts w:hint="cs"/>
          <w:sz w:val="28"/>
          <w:szCs w:val="28"/>
          <w:rtl/>
        </w:rPr>
        <w:t>م</w:t>
      </w:r>
      <w:r>
        <w:rPr>
          <w:rFonts w:hint="cs"/>
          <w:sz w:val="28"/>
          <w:szCs w:val="28"/>
          <w:rtl/>
        </w:rPr>
        <w:t>َ</w:t>
      </w:r>
      <w:r w:rsidRPr="001631D7">
        <w:rPr>
          <w:rFonts w:hint="cs"/>
          <w:sz w:val="28"/>
          <w:szCs w:val="28"/>
          <w:rtl/>
        </w:rPr>
        <w:t>ة بن أ</w:t>
      </w:r>
      <w:r>
        <w:rPr>
          <w:rFonts w:hint="cs"/>
          <w:sz w:val="28"/>
          <w:szCs w:val="28"/>
          <w:rtl/>
        </w:rPr>
        <w:t>ُ</w:t>
      </w:r>
      <w:r w:rsidRPr="001631D7">
        <w:rPr>
          <w:rFonts w:hint="cs"/>
          <w:sz w:val="28"/>
          <w:szCs w:val="28"/>
          <w:rtl/>
        </w:rPr>
        <w:t>ب</w:t>
      </w:r>
      <w:r>
        <w:rPr>
          <w:rFonts w:hint="cs"/>
          <w:sz w:val="28"/>
          <w:szCs w:val="28"/>
          <w:rtl/>
        </w:rPr>
        <w:t>َ</w:t>
      </w:r>
      <w:r w:rsidRPr="001631D7">
        <w:rPr>
          <w:rFonts w:hint="cs"/>
          <w:sz w:val="28"/>
          <w:szCs w:val="28"/>
          <w:rtl/>
        </w:rPr>
        <w:t>ي</w:t>
      </w:r>
      <w:r>
        <w:rPr>
          <w:rFonts w:hint="cs"/>
          <w:sz w:val="28"/>
          <w:szCs w:val="28"/>
          <w:rtl/>
        </w:rPr>
        <w:t>ْ</w:t>
      </w:r>
      <w:r w:rsidRPr="001631D7">
        <w:rPr>
          <w:rFonts w:hint="cs"/>
          <w:sz w:val="28"/>
          <w:szCs w:val="28"/>
          <w:rtl/>
        </w:rPr>
        <w:t>ر</w:t>
      </w:r>
      <w:r>
        <w:rPr>
          <w:rFonts w:hint="cs"/>
          <w:sz w:val="28"/>
          <w:szCs w:val="28"/>
          <w:rtl/>
        </w:rPr>
        <w:t>ِ</w:t>
      </w:r>
      <w:r w:rsidRPr="001631D7">
        <w:rPr>
          <w:rFonts w:hint="cs"/>
          <w:sz w:val="28"/>
          <w:szCs w:val="28"/>
          <w:rtl/>
        </w:rPr>
        <w:t>ق من بني ظفر, سرق دِرعَاً من جاره قتادة بن النعمان في جرابٍ دقيق, فجعل الدقيق ينتثرُ من خِرقٍ فيه وخبَّأها عند زيد بن السمين اليهودي, فالتمست الدرع عند طعمة فلم تُوجد, وحلف ما أخذها ومالَهُ بها علم</w:t>
      </w:r>
      <w:r>
        <w:rPr>
          <w:rFonts w:hint="cs"/>
          <w:sz w:val="28"/>
          <w:szCs w:val="28"/>
          <w:rtl/>
        </w:rPr>
        <w:t>,</w:t>
      </w:r>
      <w:r w:rsidRPr="001631D7">
        <w:rPr>
          <w:rFonts w:hint="cs"/>
          <w:sz w:val="28"/>
          <w:szCs w:val="28"/>
          <w:rtl/>
        </w:rPr>
        <w:t xml:space="preserve"> فتركوه واتَّبعوا أثر الدقيق حتى انتهى إلى منزل اليهودي فأخذوها, فقال: دفعها إليّ طعمة. وشهد له ناسٌ من اليهود. فقالت بنو ظ</w:t>
      </w:r>
      <w:r>
        <w:rPr>
          <w:rFonts w:hint="cs"/>
          <w:sz w:val="28"/>
          <w:szCs w:val="28"/>
          <w:rtl/>
        </w:rPr>
        <w:t>َ</w:t>
      </w:r>
      <w:r w:rsidRPr="001631D7">
        <w:rPr>
          <w:rFonts w:hint="cs"/>
          <w:sz w:val="28"/>
          <w:szCs w:val="28"/>
          <w:rtl/>
        </w:rPr>
        <w:t>ف</w:t>
      </w:r>
      <w:r>
        <w:rPr>
          <w:rFonts w:hint="cs"/>
          <w:sz w:val="28"/>
          <w:szCs w:val="28"/>
          <w:rtl/>
        </w:rPr>
        <w:t>َر</w:t>
      </w:r>
      <w:r w:rsidRPr="001631D7">
        <w:rPr>
          <w:rFonts w:hint="cs"/>
          <w:sz w:val="28"/>
          <w:szCs w:val="28"/>
          <w:rtl/>
        </w:rPr>
        <w:t>: انطلقوا بنا إلى رسول الله صلَّى الله عليه وسلَّم, فسألوه أن يجادلَ عن صاحبهم, وقالوا: إن لم تفعل هلكَ وافتضَح وبَرِأَ اليهودي, فه</w:t>
      </w:r>
      <w:r>
        <w:rPr>
          <w:rFonts w:hint="cs"/>
          <w:sz w:val="28"/>
          <w:szCs w:val="28"/>
          <w:rtl/>
        </w:rPr>
        <w:t>َ</w:t>
      </w:r>
      <w:r w:rsidRPr="001631D7">
        <w:rPr>
          <w:rFonts w:hint="cs"/>
          <w:sz w:val="28"/>
          <w:szCs w:val="28"/>
          <w:rtl/>
        </w:rPr>
        <w:t>مَّ رسول الله صلَّى الله عليه وسلَّم أن يفعل.</w:t>
      </w:r>
    </w:p>
    <w:p w:rsidR="006A6301" w:rsidRPr="00771566" w:rsidRDefault="006A6301" w:rsidP="006A6301">
      <w:pPr>
        <w:pStyle w:val="NoSpacing"/>
        <w:jc w:val="left"/>
        <w:rPr>
          <w:sz w:val="28"/>
          <w:szCs w:val="28"/>
          <w:rtl/>
        </w:rPr>
      </w:pPr>
      <w:r w:rsidRPr="001631D7">
        <w:rPr>
          <w:rFonts w:hint="cs"/>
          <w:sz w:val="28"/>
          <w:szCs w:val="28"/>
          <w:rtl/>
        </w:rPr>
        <w:t>ـــــــــــــــ</w:t>
      </w:r>
      <w:r w:rsidRPr="00771566">
        <w:rPr>
          <w:rFonts w:hint="cs"/>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Default="006A6301" w:rsidP="006A6301">
      <w:pPr>
        <w:pStyle w:val="NoSpacing"/>
        <w:rPr>
          <w:sz w:val="32"/>
          <w:szCs w:val="32"/>
          <w:rtl/>
        </w:rPr>
      </w:pPr>
      <w:r>
        <w:rPr>
          <w:rFonts w:hint="cs"/>
          <w:sz w:val="32"/>
          <w:szCs w:val="32"/>
          <w:rtl/>
        </w:rPr>
        <w:t>قوله:</w:t>
      </w:r>
      <w:r>
        <w:rPr>
          <w:rFonts w:hint="cs"/>
          <w:b/>
          <w:bCs/>
          <w:sz w:val="32"/>
          <w:szCs w:val="32"/>
          <w:rtl/>
        </w:rPr>
        <w:t>نزلت في طُعْمَة.</w:t>
      </w:r>
      <w:r w:rsidRPr="007609BA">
        <w:rPr>
          <w:rFonts w:hint="cs"/>
          <w:b/>
          <w:bCs/>
          <w:color w:val="FF0000"/>
          <w:sz w:val="28"/>
          <w:szCs w:val="28"/>
          <w:vertAlign w:val="superscript"/>
          <w:rtl/>
        </w:rPr>
        <w:t>(</w:t>
      </w:r>
      <w:r w:rsidRPr="007609BA">
        <w:rPr>
          <w:rStyle w:val="FootnoteReference"/>
          <w:b/>
          <w:bCs/>
          <w:color w:val="FF0000"/>
          <w:sz w:val="28"/>
          <w:szCs w:val="28"/>
          <w:rtl/>
        </w:rPr>
        <w:footnoteReference w:id="1049"/>
      </w:r>
      <w:r w:rsidRPr="007609BA">
        <w:rPr>
          <w:rFonts w:hint="cs"/>
          <w:b/>
          <w:bCs/>
          <w:color w:val="FF0000"/>
          <w:sz w:val="28"/>
          <w:szCs w:val="28"/>
          <w:vertAlign w:val="superscript"/>
          <w:rtl/>
        </w:rPr>
        <w:t>)</w:t>
      </w:r>
      <w:r>
        <w:rPr>
          <w:rFonts w:hint="cs"/>
          <w:sz w:val="32"/>
          <w:szCs w:val="32"/>
          <w:rtl/>
        </w:rPr>
        <w:t xml:space="preserve"> يُروَى بفتحِ الطَّاءِ وكسرِها, كذا في شرح العلامة التَّفتازاني</w:t>
      </w:r>
      <w:r w:rsidRPr="00CF142F">
        <w:rPr>
          <w:rFonts w:hint="cs"/>
          <w:color w:val="FF0000"/>
          <w:sz w:val="28"/>
          <w:szCs w:val="28"/>
          <w:vertAlign w:val="superscript"/>
          <w:rtl/>
        </w:rPr>
        <w:t>(</w:t>
      </w:r>
      <w:r w:rsidRPr="00CF142F">
        <w:rPr>
          <w:rStyle w:val="FootnoteReference"/>
          <w:color w:val="FF0000"/>
          <w:sz w:val="28"/>
          <w:szCs w:val="28"/>
          <w:rtl/>
        </w:rPr>
        <w:footnoteReference w:id="1050"/>
      </w:r>
      <w:r w:rsidRPr="00CF142F">
        <w:rPr>
          <w:rFonts w:hint="cs"/>
          <w:color w:val="FF0000"/>
          <w:sz w:val="28"/>
          <w:szCs w:val="28"/>
          <w:vertAlign w:val="superscript"/>
          <w:rtl/>
        </w:rPr>
        <w:t>)</w:t>
      </w:r>
      <w:r>
        <w:rPr>
          <w:rFonts w:hint="cs"/>
          <w:sz w:val="32"/>
          <w:szCs w:val="32"/>
          <w:rtl/>
        </w:rPr>
        <w:t>. وقيّده القاموس[335/ب] بالضمِّ, وقال: هو صحابي</w:t>
      </w:r>
      <w:r w:rsidRPr="00916B44">
        <w:rPr>
          <w:rFonts w:hint="cs"/>
          <w:color w:val="FF0000"/>
          <w:sz w:val="28"/>
          <w:szCs w:val="28"/>
          <w:vertAlign w:val="superscript"/>
          <w:rtl/>
        </w:rPr>
        <w:t>(</w:t>
      </w:r>
      <w:r w:rsidRPr="00916B44">
        <w:rPr>
          <w:rStyle w:val="FootnoteReference"/>
          <w:color w:val="FF0000"/>
          <w:sz w:val="28"/>
          <w:szCs w:val="28"/>
          <w:rtl/>
        </w:rPr>
        <w:footnoteReference w:id="1051"/>
      </w:r>
      <w:r w:rsidRPr="00916B44">
        <w:rPr>
          <w:rFonts w:hint="cs"/>
          <w:color w:val="FF0000"/>
          <w:sz w:val="28"/>
          <w:szCs w:val="28"/>
          <w:vertAlign w:val="superscript"/>
          <w:rtl/>
        </w:rPr>
        <w:t>)</w:t>
      </w:r>
      <w:r>
        <w:rPr>
          <w:rFonts w:hint="cs"/>
          <w:sz w:val="32"/>
          <w:szCs w:val="32"/>
          <w:rtl/>
        </w:rPr>
        <w:t>. وفي القاموس: بنُوظَفَرٍ مُحَرَّكَةً: بَطْنٌ من الأنصار</w:t>
      </w:r>
      <w:r w:rsidRPr="00D87AB8">
        <w:rPr>
          <w:rFonts w:hint="cs"/>
          <w:color w:val="FF0000"/>
          <w:sz w:val="28"/>
          <w:szCs w:val="28"/>
          <w:vertAlign w:val="superscript"/>
          <w:rtl/>
        </w:rPr>
        <w:t>(</w:t>
      </w:r>
      <w:r w:rsidRPr="00D87AB8">
        <w:rPr>
          <w:rStyle w:val="FootnoteReference"/>
          <w:color w:val="FF0000"/>
          <w:sz w:val="28"/>
          <w:szCs w:val="28"/>
          <w:rtl/>
        </w:rPr>
        <w:footnoteReference w:id="1052"/>
      </w:r>
      <w:r w:rsidRPr="00D87AB8">
        <w:rPr>
          <w:rFonts w:hint="cs"/>
          <w:color w:val="FF0000"/>
          <w:sz w:val="28"/>
          <w:szCs w:val="28"/>
          <w:vertAlign w:val="superscript"/>
          <w:rtl/>
        </w:rPr>
        <w:t>)</w:t>
      </w:r>
      <w:r>
        <w:rPr>
          <w:rFonts w:hint="cs"/>
          <w:sz w:val="32"/>
          <w:szCs w:val="32"/>
          <w:rtl/>
        </w:rPr>
        <w:t>.</w:t>
      </w:r>
    </w:p>
    <w:p w:rsidR="006A6301" w:rsidRDefault="006A6301" w:rsidP="006A6301">
      <w:pPr>
        <w:pStyle w:val="NoSpacing"/>
        <w:rPr>
          <w:sz w:val="32"/>
          <w:szCs w:val="32"/>
          <w:rtl/>
        </w:rPr>
      </w:pPr>
      <w:r w:rsidRPr="00F62952">
        <w:rPr>
          <w:rFonts w:hint="cs"/>
          <w:sz w:val="32"/>
          <w:szCs w:val="32"/>
          <w:rtl/>
        </w:rPr>
        <w:t>و</w:t>
      </w:r>
      <w:r w:rsidRPr="00F62952">
        <w:rPr>
          <w:rFonts w:hint="cs"/>
          <w:b/>
          <w:bCs/>
          <w:sz w:val="32"/>
          <w:szCs w:val="32"/>
          <w:rtl/>
        </w:rPr>
        <w:t>جَعَلَ الدقيقُ ينتثر</w:t>
      </w:r>
      <w:r>
        <w:rPr>
          <w:rFonts w:hint="cs"/>
          <w:b/>
          <w:bCs/>
          <w:sz w:val="32"/>
          <w:szCs w:val="32"/>
          <w:rtl/>
        </w:rPr>
        <w:t>؛</w:t>
      </w:r>
      <w:r>
        <w:rPr>
          <w:rFonts w:hint="cs"/>
          <w:sz w:val="32"/>
          <w:szCs w:val="32"/>
          <w:rtl/>
        </w:rPr>
        <w:t xml:space="preserve"> بمعنى: شرَعَ الدقيقُ ينتثر</w:t>
      </w:r>
      <w:r w:rsidRPr="009F71E8">
        <w:rPr>
          <w:rFonts w:hint="cs"/>
          <w:color w:val="FF0000"/>
          <w:sz w:val="28"/>
          <w:szCs w:val="28"/>
          <w:vertAlign w:val="superscript"/>
          <w:rtl/>
        </w:rPr>
        <w:t>(</w:t>
      </w:r>
      <w:r w:rsidRPr="009F71E8">
        <w:rPr>
          <w:rStyle w:val="FootnoteReference"/>
          <w:color w:val="FF0000"/>
          <w:sz w:val="28"/>
          <w:szCs w:val="28"/>
          <w:rtl/>
        </w:rPr>
        <w:footnoteReference w:id="1053"/>
      </w:r>
      <w:r w:rsidRPr="009F71E8">
        <w:rPr>
          <w:rFonts w:hint="cs"/>
          <w:color w:val="FF0000"/>
          <w:sz w:val="28"/>
          <w:szCs w:val="28"/>
          <w:vertAlign w:val="superscript"/>
          <w:rtl/>
        </w:rPr>
        <w:t>)</w:t>
      </w:r>
      <w:r>
        <w:rPr>
          <w:rFonts w:hint="cs"/>
          <w:sz w:val="32"/>
          <w:szCs w:val="32"/>
          <w:rtl/>
        </w:rPr>
        <w:t>.</w:t>
      </w:r>
    </w:p>
    <w:p w:rsidR="006A6301" w:rsidRPr="00AC46D1" w:rsidRDefault="006A6301" w:rsidP="006A6301">
      <w:pPr>
        <w:pStyle w:val="NoSpacing"/>
        <w:jc w:val="left"/>
        <w:rPr>
          <w:sz w:val="28"/>
          <w:szCs w:val="28"/>
          <w:rtl/>
        </w:rPr>
      </w:pPr>
      <w:r w:rsidRPr="00AC46D1">
        <w:rPr>
          <w:rFonts w:hint="cs"/>
          <w:sz w:val="28"/>
          <w:szCs w:val="28"/>
          <w:rtl/>
        </w:rPr>
        <w:t>﴿بِمَا أَرَاكَ اللَّهُ﴾ بما عرَّفك الله وأوحى به إليك, وليس من الرؤية بمعنى العلم, وإلاَّ لاستدعى ثلاثة مفاعيل. ﴿وَلَا تَكُنْ لِلْخَائِنِينَ خَصِيمًا﴾ أي لأجلهم والذبّ عنهم. ﴿خَصِيمًا﴾ للبرآء.</w:t>
      </w:r>
    </w:p>
    <w:p w:rsidR="006A6301" w:rsidRPr="00771566" w:rsidRDefault="006A6301" w:rsidP="006A6301">
      <w:pPr>
        <w:pStyle w:val="NoSpacing"/>
        <w:jc w:val="left"/>
        <w:rPr>
          <w:sz w:val="28"/>
          <w:szCs w:val="28"/>
          <w:rtl/>
        </w:rPr>
      </w:pPr>
      <w:r w:rsidRPr="00AC46D1">
        <w:rPr>
          <w:rFonts w:hint="cs"/>
          <w:sz w:val="28"/>
          <w:szCs w:val="28"/>
          <w:rtl/>
        </w:rPr>
        <w:t>ــــــــــــ</w:t>
      </w:r>
      <w:r w:rsidRPr="00771566">
        <w:rPr>
          <w:rFonts w:hint="cs"/>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Default="006A6301" w:rsidP="006A6301">
      <w:pPr>
        <w:pStyle w:val="NoSpacing"/>
        <w:rPr>
          <w:sz w:val="32"/>
          <w:szCs w:val="32"/>
          <w:rtl/>
        </w:rPr>
      </w:pPr>
      <w:r w:rsidRPr="00EC5520">
        <w:rPr>
          <w:rFonts w:hint="cs"/>
          <w:sz w:val="32"/>
          <w:szCs w:val="32"/>
          <w:rtl/>
        </w:rPr>
        <w:t xml:space="preserve">     قوله: </w:t>
      </w:r>
      <w:r w:rsidRPr="00EC5520">
        <w:rPr>
          <w:rFonts w:hint="cs"/>
          <w:b/>
          <w:bCs/>
          <w:sz w:val="32"/>
          <w:szCs w:val="32"/>
          <w:rtl/>
        </w:rPr>
        <w:t>فسألوه أن يجادِلَ عن صاحبهم</w:t>
      </w:r>
      <w:r w:rsidRPr="00EC5520">
        <w:rPr>
          <w:rFonts w:hint="cs"/>
          <w:sz w:val="32"/>
          <w:szCs w:val="32"/>
          <w:rtl/>
        </w:rPr>
        <w:t xml:space="preserve">؛ أي: يجادل قومَ اليهود دافعاً عن صاحبهم, فقالوا: إن لم تفعل هلَكَ وافتَضَح.وكأنّهم قالوا إنَّ اليهود اتفقوا على شهادة الزور,والتمسوا أن يدفعَ عنه </w:t>
      </w:r>
      <w:r>
        <w:rPr>
          <w:rFonts w:hint="cs"/>
          <w:sz w:val="32"/>
          <w:szCs w:val="32"/>
          <w:rtl/>
        </w:rPr>
        <w:t>شهاداتهم, لا أنّهم ذكروا له سرقته</w:t>
      </w:r>
      <w:r w:rsidRPr="004A5480">
        <w:rPr>
          <w:rFonts w:hint="cs"/>
          <w:color w:val="FF0000"/>
          <w:sz w:val="28"/>
          <w:szCs w:val="28"/>
          <w:vertAlign w:val="superscript"/>
          <w:rtl/>
        </w:rPr>
        <w:t>(</w:t>
      </w:r>
      <w:r w:rsidRPr="004A5480">
        <w:rPr>
          <w:rStyle w:val="FootnoteReference"/>
          <w:color w:val="FF0000"/>
          <w:sz w:val="28"/>
          <w:szCs w:val="28"/>
          <w:rtl/>
        </w:rPr>
        <w:footnoteReference w:id="1054"/>
      </w:r>
      <w:r w:rsidRPr="004A5480">
        <w:rPr>
          <w:rFonts w:hint="cs"/>
          <w:color w:val="FF0000"/>
          <w:sz w:val="28"/>
          <w:szCs w:val="28"/>
          <w:vertAlign w:val="superscript"/>
          <w:rtl/>
        </w:rPr>
        <w:t>)</w:t>
      </w:r>
      <w:r>
        <w:rPr>
          <w:rFonts w:hint="cs"/>
          <w:sz w:val="32"/>
          <w:szCs w:val="32"/>
          <w:rtl/>
        </w:rPr>
        <w:t>, وطمِعُوا أن يُحكَمَ له على اليهود؛ لأنه عليه الصَّلاة والسلام أجلُّ من أن يتمكَّن أحدٌ من هذا الطمع منه وأن يهِمَّ به, وجمٌّ غفيرٌ من الأصحاب لا</w:t>
      </w:r>
      <w:r w:rsidRPr="009F71E8">
        <w:rPr>
          <w:rFonts w:hint="cs"/>
          <w:color w:val="FF0000"/>
          <w:sz w:val="28"/>
          <w:szCs w:val="28"/>
          <w:vertAlign w:val="superscript"/>
          <w:rtl/>
        </w:rPr>
        <w:t>(</w:t>
      </w:r>
      <w:r w:rsidRPr="009F71E8">
        <w:rPr>
          <w:rStyle w:val="FootnoteReference"/>
          <w:color w:val="FF0000"/>
          <w:sz w:val="28"/>
          <w:szCs w:val="28"/>
          <w:rtl/>
        </w:rPr>
        <w:footnoteReference w:id="1055"/>
      </w:r>
      <w:r w:rsidRPr="009F71E8">
        <w:rPr>
          <w:rFonts w:hint="cs"/>
          <w:color w:val="FF0000"/>
          <w:sz w:val="28"/>
          <w:szCs w:val="28"/>
          <w:vertAlign w:val="superscript"/>
          <w:rtl/>
        </w:rPr>
        <w:t>)</w:t>
      </w:r>
      <w:r>
        <w:rPr>
          <w:rFonts w:hint="cs"/>
          <w:sz w:val="32"/>
          <w:szCs w:val="32"/>
          <w:rtl/>
        </w:rPr>
        <w:t xml:space="preserve"> يليق لهم مثل هذا</w:t>
      </w:r>
      <w:r w:rsidRPr="004A5480">
        <w:rPr>
          <w:rFonts w:hint="cs"/>
          <w:color w:val="FF0000"/>
          <w:sz w:val="28"/>
          <w:szCs w:val="28"/>
          <w:vertAlign w:val="superscript"/>
          <w:rtl/>
        </w:rPr>
        <w:t>(</w:t>
      </w:r>
      <w:r w:rsidRPr="004A5480">
        <w:rPr>
          <w:rStyle w:val="FootnoteReference"/>
          <w:color w:val="FF0000"/>
          <w:sz w:val="28"/>
          <w:szCs w:val="28"/>
          <w:rtl/>
        </w:rPr>
        <w:footnoteReference w:id="1056"/>
      </w:r>
      <w:r w:rsidRPr="004A5480">
        <w:rPr>
          <w:rFonts w:hint="cs"/>
          <w:color w:val="FF0000"/>
          <w:sz w:val="28"/>
          <w:szCs w:val="28"/>
          <w:vertAlign w:val="superscript"/>
          <w:rtl/>
        </w:rPr>
        <w:t>)</w:t>
      </w:r>
      <w:r>
        <w:rPr>
          <w:rFonts w:hint="cs"/>
          <w:sz w:val="32"/>
          <w:szCs w:val="32"/>
          <w:rtl/>
        </w:rPr>
        <w:t>.</w:t>
      </w:r>
    </w:p>
    <w:p w:rsidR="006A6301" w:rsidRDefault="006A6301" w:rsidP="006A6301">
      <w:pPr>
        <w:pStyle w:val="NoSpacing"/>
        <w:rPr>
          <w:sz w:val="32"/>
          <w:szCs w:val="32"/>
          <w:rtl/>
        </w:rPr>
      </w:pPr>
      <w:r>
        <w:rPr>
          <w:rFonts w:hint="cs"/>
          <w:sz w:val="32"/>
          <w:szCs w:val="32"/>
          <w:rtl/>
        </w:rPr>
        <w:t>قوله:</w:t>
      </w:r>
      <w:r>
        <w:rPr>
          <w:rFonts w:hint="cs"/>
          <w:b/>
          <w:bCs/>
          <w:sz w:val="32"/>
          <w:szCs w:val="32"/>
          <w:rtl/>
        </w:rPr>
        <w:t>بما عرَّفَكَ الله وأوحى به إليك</w:t>
      </w:r>
      <w:r>
        <w:rPr>
          <w:rFonts w:hint="cs"/>
          <w:sz w:val="32"/>
          <w:szCs w:val="32"/>
          <w:rtl/>
        </w:rPr>
        <w:t>. نفى كونه من الرؤية بمعنى</w:t>
      </w:r>
      <w:r w:rsidRPr="009627DE">
        <w:rPr>
          <w:rFonts w:hint="cs"/>
          <w:color w:val="FF0000"/>
          <w:sz w:val="28"/>
          <w:szCs w:val="28"/>
          <w:vertAlign w:val="superscript"/>
          <w:rtl/>
        </w:rPr>
        <w:t>(</w:t>
      </w:r>
      <w:r w:rsidRPr="009627DE">
        <w:rPr>
          <w:rStyle w:val="FootnoteReference"/>
          <w:color w:val="FF0000"/>
          <w:sz w:val="28"/>
          <w:szCs w:val="28"/>
          <w:rtl/>
        </w:rPr>
        <w:footnoteReference w:id="1057"/>
      </w:r>
      <w:r w:rsidRPr="009627DE">
        <w:rPr>
          <w:rFonts w:hint="cs"/>
          <w:color w:val="FF0000"/>
          <w:sz w:val="28"/>
          <w:szCs w:val="28"/>
          <w:vertAlign w:val="superscript"/>
          <w:rtl/>
        </w:rPr>
        <w:t>)</w:t>
      </w:r>
      <w:r>
        <w:rPr>
          <w:rFonts w:hint="cs"/>
          <w:sz w:val="32"/>
          <w:szCs w:val="32"/>
          <w:rtl/>
        </w:rPr>
        <w:t>العلم؛ لينصرف إلى معنى عرّفك</w:t>
      </w:r>
      <w:r w:rsidRPr="009627DE">
        <w:rPr>
          <w:rFonts w:hint="cs"/>
          <w:color w:val="FF0000"/>
          <w:sz w:val="28"/>
          <w:szCs w:val="28"/>
          <w:vertAlign w:val="superscript"/>
          <w:rtl/>
        </w:rPr>
        <w:t>(</w:t>
      </w:r>
      <w:r w:rsidRPr="009627DE">
        <w:rPr>
          <w:rStyle w:val="FootnoteReference"/>
          <w:color w:val="FF0000"/>
          <w:sz w:val="28"/>
          <w:szCs w:val="28"/>
          <w:rtl/>
        </w:rPr>
        <w:footnoteReference w:id="1058"/>
      </w:r>
      <w:r w:rsidRPr="009627DE">
        <w:rPr>
          <w:rFonts w:hint="cs"/>
          <w:color w:val="FF0000"/>
          <w:sz w:val="28"/>
          <w:szCs w:val="28"/>
          <w:vertAlign w:val="superscript"/>
          <w:rtl/>
        </w:rPr>
        <w:t>)</w:t>
      </w:r>
      <w:r>
        <w:rPr>
          <w:rFonts w:hint="cs"/>
          <w:sz w:val="32"/>
          <w:szCs w:val="32"/>
          <w:rtl/>
        </w:rPr>
        <w:t xml:space="preserve">, ولم ينفِ كونَه من الرؤية بمعنى الإِبصار؛ لظهور انتفائه, أو لأنّه من الرؤية بمعنى الإبصار, جُعِلَ كنايةً عن كمَالِ المعرفة, ويمكن جَعلهُ من الإِراءة بمعنى العِلم بحذف مفعوليه الثاني والثالث؛ أي: بما </w:t>
      </w:r>
      <w:r w:rsidRPr="006A63A6">
        <w:rPr>
          <w:rFonts w:hint="cs"/>
          <w:sz w:val="32"/>
          <w:szCs w:val="32"/>
          <w:rtl/>
        </w:rPr>
        <w:t>أعلمكه</w:t>
      </w:r>
      <w:r w:rsidRPr="006A63A6">
        <w:rPr>
          <w:rFonts w:hint="cs"/>
          <w:color w:val="FF0000"/>
          <w:sz w:val="28"/>
          <w:szCs w:val="28"/>
          <w:vertAlign w:val="superscript"/>
          <w:rtl/>
        </w:rPr>
        <w:t>(</w:t>
      </w:r>
      <w:r w:rsidRPr="006A63A6">
        <w:rPr>
          <w:rStyle w:val="FootnoteReference"/>
          <w:color w:val="FF0000"/>
          <w:sz w:val="28"/>
          <w:szCs w:val="28"/>
          <w:rtl/>
        </w:rPr>
        <w:footnoteReference w:id="1059"/>
      </w:r>
      <w:r w:rsidRPr="006A63A6">
        <w:rPr>
          <w:rFonts w:hint="cs"/>
          <w:color w:val="FF0000"/>
          <w:sz w:val="28"/>
          <w:szCs w:val="28"/>
          <w:vertAlign w:val="superscript"/>
          <w:rtl/>
        </w:rPr>
        <w:t>)</w:t>
      </w:r>
      <w:r w:rsidRPr="006A63A6">
        <w:rPr>
          <w:rFonts w:hint="cs"/>
          <w:sz w:val="32"/>
          <w:szCs w:val="32"/>
          <w:rtl/>
        </w:rPr>
        <w:t xml:space="preserve"> الله حقاً, وهو و</w:t>
      </w:r>
      <w:r w:rsidRPr="006A63A6">
        <w:rPr>
          <w:rFonts w:hint="cs"/>
          <w:color w:val="FF0000"/>
          <w:sz w:val="28"/>
          <w:szCs w:val="28"/>
          <w:vertAlign w:val="superscript"/>
          <w:rtl/>
        </w:rPr>
        <w:t>(</w:t>
      </w:r>
      <w:r w:rsidRPr="006A63A6">
        <w:rPr>
          <w:rStyle w:val="FootnoteReference"/>
          <w:color w:val="FF0000"/>
          <w:sz w:val="28"/>
          <w:szCs w:val="28"/>
          <w:rtl/>
        </w:rPr>
        <w:footnoteReference w:id="1060"/>
      </w:r>
      <w:r w:rsidRPr="006A63A6">
        <w:rPr>
          <w:rFonts w:hint="cs"/>
          <w:color w:val="FF0000"/>
          <w:sz w:val="28"/>
          <w:szCs w:val="28"/>
          <w:vertAlign w:val="superscript"/>
          <w:rtl/>
        </w:rPr>
        <w:t>)</w:t>
      </w:r>
      <w:r w:rsidRPr="006A63A6">
        <w:rPr>
          <w:rFonts w:hint="cs"/>
          <w:sz w:val="32"/>
          <w:szCs w:val="32"/>
          <w:rtl/>
        </w:rPr>
        <w:t>إن كان مُحتاجاً إلى مزيد حذفٍ لكنّه غنيٌّ عن ارتكاب التجوّز.</w:t>
      </w:r>
      <w:r w:rsidRPr="006A63A6">
        <w:rPr>
          <w:rFonts w:hint="cs"/>
          <w:color w:val="FF0000"/>
          <w:sz w:val="28"/>
          <w:szCs w:val="28"/>
          <w:vertAlign w:val="superscript"/>
          <w:rtl/>
        </w:rPr>
        <w:t>.</w:t>
      </w:r>
      <w:r w:rsidRPr="006A63A6">
        <w:rPr>
          <w:rFonts w:hint="cs"/>
          <w:sz w:val="32"/>
          <w:szCs w:val="32"/>
          <w:rtl/>
        </w:rPr>
        <w:t>وفيه دليلٌ على أنّه لم يكن له عليه السلام من</w:t>
      </w:r>
      <w:r w:rsidRPr="006A63A6">
        <w:rPr>
          <w:rFonts w:hint="cs"/>
          <w:color w:val="FF0000"/>
          <w:sz w:val="28"/>
          <w:szCs w:val="28"/>
          <w:vertAlign w:val="superscript"/>
          <w:rtl/>
        </w:rPr>
        <w:t>(</w:t>
      </w:r>
      <w:r w:rsidRPr="006A63A6">
        <w:rPr>
          <w:rStyle w:val="FootnoteReference"/>
          <w:color w:val="FF0000"/>
          <w:sz w:val="28"/>
          <w:szCs w:val="28"/>
          <w:rtl/>
        </w:rPr>
        <w:footnoteReference w:id="1061"/>
      </w:r>
      <w:r w:rsidRPr="006A63A6">
        <w:rPr>
          <w:rFonts w:hint="cs"/>
          <w:color w:val="FF0000"/>
          <w:sz w:val="28"/>
          <w:szCs w:val="28"/>
          <w:vertAlign w:val="superscript"/>
          <w:rtl/>
        </w:rPr>
        <w:t>)</w:t>
      </w:r>
      <w:r w:rsidRPr="006A63A6">
        <w:rPr>
          <w:rFonts w:hint="cs"/>
          <w:sz w:val="32"/>
          <w:szCs w:val="32"/>
          <w:rtl/>
        </w:rPr>
        <w:t>العمل بالظنِّ كالمجتهد</w:t>
      </w:r>
      <w:r w:rsidRPr="006A63A6">
        <w:rPr>
          <w:rFonts w:hint="cs"/>
          <w:color w:val="FF0000"/>
          <w:sz w:val="28"/>
          <w:szCs w:val="28"/>
          <w:vertAlign w:val="superscript"/>
          <w:rtl/>
        </w:rPr>
        <w:t>(</w:t>
      </w:r>
      <w:r w:rsidRPr="006A63A6">
        <w:rPr>
          <w:rStyle w:val="FootnoteReference"/>
          <w:color w:val="FF0000"/>
          <w:sz w:val="28"/>
          <w:szCs w:val="28"/>
          <w:rtl/>
        </w:rPr>
        <w:footnoteReference w:id="1062"/>
      </w:r>
      <w:r w:rsidRPr="006A63A6">
        <w:rPr>
          <w:rFonts w:hint="cs"/>
          <w:color w:val="FF0000"/>
          <w:sz w:val="28"/>
          <w:szCs w:val="28"/>
          <w:vertAlign w:val="superscript"/>
          <w:rtl/>
        </w:rPr>
        <w:t>)</w:t>
      </w:r>
      <w:r w:rsidRPr="006A63A6">
        <w:rPr>
          <w:rFonts w:hint="cs"/>
          <w:sz w:val="32"/>
          <w:szCs w:val="32"/>
          <w:rtl/>
        </w:rPr>
        <w:t>, والظنُّ له كالتقليدِ للمجتهد</w:t>
      </w:r>
      <w:r w:rsidRPr="006A63A6">
        <w:rPr>
          <w:rFonts w:hint="cs"/>
          <w:color w:val="FF0000"/>
          <w:sz w:val="28"/>
          <w:szCs w:val="28"/>
          <w:vertAlign w:val="superscript"/>
          <w:rtl/>
        </w:rPr>
        <w:t>(</w:t>
      </w:r>
      <w:r w:rsidRPr="006A63A6">
        <w:rPr>
          <w:rStyle w:val="FootnoteReference"/>
          <w:color w:val="FF0000"/>
          <w:sz w:val="28"/>
          <w:szCs w:val="28"/>
          <w:rtl/>
        </w:rPr>
        <w:footnoteReference w:id="1063"/>
      </w:r>
      <w:r w:rsidRPr="006A63A6">
        <w:rPr>
          <w:rFonts w:hint="cs"/>
          <w:color w:val="FF0000"/>
          <w:sz w:val="28"/>
          <w:szCs w:val="28"/>
          <w:vertAlign w:val="superscript"/>
          <w:rtl/>
        </w:rPr>
        <w:t>)</w:t>
      </w:r>
      <w:r w:rsidRPr="006A63A6">
        <w:rPr>
          <w:rFonts w:hint="cs"/>
          <w:sz w:val="32"/>
          <w:szCs w:val="32"/>
          <w:rtl/>
        </w:rPr>
        <w:t>.</w:t>
      </w:r>
    </w:p>
    <w:p w:rsidR="006A6301" w:rsidRPr="00133238" w:rsidRDefault="006A6301" w:rsidP="006A6301">
      <w:pPr>
        <w:pStyle w:val="NoSpacing"/>
        <w:rPr>
          <w:sz w:val="28"/>
          <w:szCs w:val="28"/>
          <w:rtl/>
        </w:rPr>
      </w:pPr>
      <w:r w:rsidRPr="00133238">
        <w:rPr>
          <w:rFonts w:hint="cs"/>
          <w:sz w:val="28"/>
          <w:szCs w:val="28"/>
          <w:rtl/>
        </w:rPr>
        <w:t xml:space="preserve">﴿وَاسْتَغْفِرِ اللَّهَ﴾ مما هممت به. ﴿إِنَّ اللَّهَ كَانَ غَفُورًا رَحِيمًا﴾ لمن يستغفره.﴿وَلَا تُجَادِلْ عَنِ الَّذِينَ يَخْتَانُونَ أَنْفُسَهُمْ﴾ يخونونها فإنَّ وبَالَ خيانتهم يعود عليها, أو جَعَلَ المعصيةَ خيانةً لها كما جُعِلَت ظلماً عليها. والضمير لـ طُعمة وأمثاله, أو له ولقومه, فإنّهم شاركوه في الإثم حين شهدوا على براءته وخاصموا عنه. </w:t>
      </w:r>
    </w:p>
    <w:p w:rsidR="006A6301" w:rsidRDefault="006A6301" w:rsidP="006A6301">
      <w:pPr>
        <w:pStyle w:val="NoSpacing"/>
        <w:rPr>
          <w:sz w:val="32"/>
          <w:szCs w:val="32"/>
          <w:rtl/>
        </w:rPr>
      </w:pPr>
      <w:r>
        <w:rPr>
          <w:rFonts w:hint="cs"/>
          <w:sz w:val="32"/>
          <w:szCs w:val="32"/>
          <w:rtl/>
        </w:rPr>
        <w:t>ـــــــــ</w:t>
      </w:r>
      <w:r w:rsidRPr="00771566">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Default="006A6301" w:rsidP="006A6301">
      <w:pPr>
        <w:pStyle w:val="NoSpacing"/>
        <w:rPr>
          <w:sz w:val="32"/>
          <w:szCs w:val="32"/>
          <w:rtl/>
        </w:rPr>
      </w:pPr>
      <w:r w:rsidRPr="005D08C0">
        <w:rPr>
          <w:rFonts w:hint="cs"/>
          <w:sz w:val="32"/>
          <w:szCs w:val="32"/>
          <w:rtl/>
        </w:rPr>
        <w:t>وعطفُ ﴿وَلَا تَكُنْ﴾ على ما قبله مشكِلٌ</w:t>
      </w:r>
      <w:r w:rsidRPr="005D08C0">
        <w:rPr>
          <w:rFonts w:hint="cs"/>
          <w:color w:val="FF0000"/>
          <w:sz w:val="28"/>
          <w:szCs w:val="28"/>
          <w:vertAlign w:val="superscript"/>
          <w:rtl/>
        </w:rPr>
        <w:t>(</w:t>
      </w:r>
      <w:r w:rsidRPr="005D08C0">
        <w:rPr>
          <w:rStyle w:val="FootnoteReference"/>
          <w:color w:val="FF0000"/>
          <w:sz w:val="28"/>
          <w:szCs w:val="28"/>
          <w:rtl/>
        </w:rPr>
        <w:footnoteReference w:id="1064"/>
      </w:r>
      <w:r w:rsidRPr="005D08C0">
        <w:rPr>
          <w:rFonts w:hint="cs"/>
          <w:color w:val="FF0000"/>
          <w:sz w:val="28"/>
          <w:szCs w:val="28"/>
          <w:vertAlign w:val="superscript"/>
          <w:rtl/>
        </w:rPr>
        <w:t>)</w:t>
      </w:r>
      <w:r>
        <w:rPr>
          <w:rFonts w:hint="cs"/>
          <w:sz w:val="32"/>
          <w:szCs w:val="32"/>
          <w:rtl/>
        </w:rPr>
        <w:t xml:space="preserve">, </w:t>
      </w:r>
      <w:r w:rsidRPr="005D08C0">
        <w:rPr>
          <w:rFonts w:hint="cs"/>
          <w:sz w:val="32"/>
          <w:szCs w:val="32"/>
          <w:rtl/>
        </w:rPr>
        <w:t>حلّهُ بتقدير القَول؛ أي: وقلنا ﴿وَلَا تَكُنْ﴾, أو بجعله معطوفاً على الكتاب لكونه مُنزَّلاً</w:t>
      </w:r>
      <w:r>
        <w:rPr>
          <w:rFonts w:hint="cs"/>
          <w:sz w:val="32"/>
          <w:szCs w:val="32"/>
          <w:rtl/>
        </w:rPr>
        <w:t>, وأشار إلى أنَّ قوله: ﴿لِلْخَائِنِينَ﴾ ليس مُتَعلِّقَاً بـ خصيماً بتفسير اللام بالتعليل, وتقدير</w:t>
      </w:r>
      <w:r w:rsidRPr="009627DE">
        <w:rPr>
          <w:rFonts w:hint="cs"/>
          <w:color w:val="FF0000"/>
          <w:sz w:val="28"/>
          <w:szCs w:val="28"/>
          <w:vertAlign w:val="superscript"/>
          <w:rtl/>
        </w:rPr>
        <w:t>(</w:t>
      </w:r>
      <w:r w:rsidRPr="009627DE">
        <w:rPr>
          <w:rStyle w:val="FootnoteReference"/>
          <w:color w:val="FF0000"/>
          <w:sz w:val="28"/>
          <w:szCs w:val="28"/>
          <w:rtl/>
        </w:rPr>
        <w:footnoteReference w:id="1065"/>
      </w:r>
      <w:r w:rsidRPr="009627DE">
        <w:rPr>
          <w:rFonts w:hint="cs"/>
          <w:color w:val="FF0000"/>
          <w:sz w:val="28"/>
          <w:szCs w:val="28"/>
          <w:vertAlign w:val="superscript"/>
          <w:rtl/>
        </w:rPr>
        <w:t>)</w:t>
      </w:r>
      <w:r>
        <w:rPr>
          <w:rFonts w:hint="cs"/>
          <w:sz w:val="32"/>
          <w:szCs w:val="32"/>
          <w:rtl/>
        </w:rPr>
        <w:t>(للبراء) بعد الخصيم</w:t>
      </w:r>
      <w:r w:rsidRPr="009627DE">
        <w:rPr>
          <w:rFonts w:hint="cs"/>
          <w:color w:val="FF0000"/>
          <w:sz w:val="28"/>
          <w:szCs w:val="28"/>
          <w:vertAlign w:val="superscript"/>
          <w:rtl/>
        </w:rPr>
        <w:t>(</w:t>
      </w:r>
      <w:r w:rsidRPr="009627DE">
        <w:rPr>
          <w:rStyle w:val="FootnoteReference"/>
          <w:color w:val="FF0000"/>
          <w:sz w:val="28"/>
          <w:szCs w:val="28"/>
          <w:rtl/>
        </w:rPr>
        <w:footnoteReference w:id="1066"/>
      </w:r>
      <w:r w:rsidRPr="009627DE">
        <w:rPr>
          <w:rFonts w:hint="cs"/>
          <w:color w:val="FF0000"/>
          <w:sz w:val="28"/>
          <w:szCs w:val="28"/>
          <w:vertAlign w:val="superscript"/>
          <w:rtl/>
        </w:rPr>
        <w:t>)</w:t>
      </w:r>
      <w:r>
        <w:rPr>
          <w:rFonts w:hint="cs"/>
          <w:sz w:val="32"/>
          <w:szCs w:val="32"/>
          <w:rtl/>
        </w:rPr>
        <w:t xml:space="preserve">. </w:t>
      </w:r>
    </w:p>
    <w:p w:rsidR="006A6301" w:rsidRDefault="006A6301" w:rsidP="006A6301">
      <w:pPr>
        <w:pStyle w:val="NoSpacing"/>
        <w:rPr>
          <w:sz w:val="32"/>
          <w:szCs w:val="32"/>
          <w:rtl/>
        </w:rPr>
      </w:pPr>
      <w:r>
        <w:rPr>
          <w:rFonts w:hint="cs"/>
          <w:sz w:val="32"/>
          <w:szCs w:val="32"/>
          <w:rtl/>
        </w:rPr>
        <w:t>قال العلامة التَّفتازاني: يُروى البُراء</w:t>
      </w:r>
      <w:r w:rsidRPr="009627DE">
        <w:rPr>
          <w:rFonts w:hint="cs"/>
          <w:color w:val="FF0000"/>
          <w:sz w:val="28"/>
          <w:szCs w:val="28"/>
          <w:vertAlign w:val="superscript"/>
          <w:rtl/>
        </w:rPr>
        <w:t>(</w:t>
      </w:r>
      <w:r w:rsidRPr="009627DE">
        <w:rPr>
          <w:rStyle w:val="FootnoteReference"/>
          <w:color w:val="FF0000"/>
          <w:sz w:val="28"/>
          <w:szCs w:val="28"/>
          <w:rtl/>
        </w:rPr>
        <w:footnoteReference w:id="1067"/>
      </w:r>
      <w:r w:rsidRPr="009627DE">
        <w:rPr>
          <w:rFonts w:hint="cs"/>
          <w:color w:val="FF0000"/>
          <w:sz w:val="28"/>
          <w:szCs w:val="28"/>
          <w:vertAlign w:val="superscript"/>
          <w:rtl/>
        </w:rPr>
        <w:t>)</w:t>
      </w:r>
      <w:r>
        <w:rPr>
          <w:rFonts w:hint="cs"/>
          <w:sz w:val="32"/>
          <w:szCs w:val="32"/>
          <w:rtl/>
        </w:rPr>
        <w:t>بالضمِّ كالسُّؤال؛ لأنّه عبارة عن</w:t>
      </w:r>
      <w:r w:rsidRPr="009627DE">
        <w:rPr>
          <w:rFonts w:hint="cs"/>
          <w:color w:val="FF0000"/>
          <w:sz w:val="28"/>
          <w:szCs w:val="28"/>
          <w:vertAlign w:val="superscript"/>
          <w:rtl/>
        </w:rPr>
        <w:t>(</w:t>
      </w:r>
      <w:r w:rsidRPr="009627DE">
        <w:rPr>
          <w:rStyle w:val="FootnoteReference"/>
          <w:color w:val="FF0000"/>
          <w:sz w:val="28"/>
          <w:szCs w:val="28"/>
          <w:rtl/>
        </w:rPr>
        <w:footnoteReference w:id="1068"/>
      </w:r>
      <w:r w:rsidRPr="009627DE">
        <w:rPr>
          <w:rFonts w:hint="cs"/>
          <w:color w:val="FF0000"/>
          <w:sz w:val="28"/>
          <w:szCs w:val="28"/>
          <w:vertAlign w:val="superscript"/>
          <w:rtl/>
        </w:rPr>
        <w:t>)</w:t>
      </w:r>
      <w:r>
        <w:rPr>
          <w:rFonts w:hint="cs"/>
          <w:sz w:val="32"/>
          <w:szCs w:val="32"/>
          <w:rtl/>
        </w:rPr>
        <w:t>اليهودي, وهو بمعنى البريء, لكن الأصح</w:t>
      </w:r>
      <w:r w:rsidRPr="009627DE">
        <w:rPr>
          <w:rFonts w:hint="cs"/>
          <w:color w:val="FF0000"/>
          <w:sz w:val="28"/>
          <w:szCs w:val="28"/>
          <w:vertAlign w:val="superscript"/>
          <w:rtl/>
        </w:rPr>
        <w:t>(</w:t>
      </w:r>
      <w:r w:rsidRPr="009627DE">
        <w:rPr>
          <w:rStyle w:val="FootnoteReference"/>
          <w:color w:val="FF0000"/>
          <w:sz w:val="28"/>
          <w:szCs w:val="28"/>
          <w:rtl/>
        </w:rPr>
        <w:footnoteReference w:id="1069"/>
      </w:r>
      <w:r w:rsidRPr="009627DE">
        <w:rPr>
          <w:rFonts w:hint="cs"/>
          <w:color w:val="FF0000"/>
          <w:sz w:val="28"/>
          <w:szCs w:val="28"/>
          <w:vertAlign w:val="superscript"/>
          <w:rtl/>
        </w:rPr>
        <w:t>)</w:t>
      </w:r>
      <w:r>
        <w:rPr>
          <w:rFonts w:hint="cs"/>
          <w:sz w:val="32"/>
          <w:szCs w:val="32"/>
          <w:rtl/>
        </w:rPr>
        <w:t>الفتحُ على أنّ المراد به الجمع, يُقال: إنّ بَراء</w:t>
      </w:r>
      <w:r w:rsidRPr="009627DE">
        <w:rPr>
          <w:rFonts w:hint="cs"/>
          <w:color w:val="FF0000"/>
          <w:sz w:val="28"/>
          <w:szCs w:val="28"/>
          <w:vertAlign w:val="superscript"/>
          <w:rtl/>
        </w:rPr>
        <w:t>(</w:t>
      </w:r>
      <w:r w:rsidRPr="009627DE">
        <w:rPr>
          <w:rStyle w:val="FootnoteReference"/>
          <w:color w:val="FF0000"/>
          <w:sz w:val="28"/>
          <w:szCs w:val="28"/>
          <w:rtl/>
        </w:rPr>
        <w:footnoteReference w:id="1070"/>
      </w:r>
      <w:r w:rsidRPr="009627DE">
        <w:rPr>
          <w:rFonts w:hint="cs"/>
          <w:color w:val="FF0000"/>
          <w:sz w:val="28"/>
          <w:szCs w:val="28"/>
          <w:vertAlign w:val="superscript"/>
          <w:rtl/>
        </w:rPr>
        <w:t>)</w:t>
      </w:r>
      <w:r>
        <w:rPr>
          <w:rFonts w:hint="cs"/>
          <w:sz w:val="32"/>
          <w:szCs w:val="32"/>
          <w:rtl/>
        </w:rPr>
        <w:t xml:space="preserve"> لا يُثنّى ولا يُجمع؛ لكونه في الأصل مصدراً, وذلك ليقابل الجانبين</w:t>
      </w:r>
      <w:r w:rsidRPr="009627DE">
        <w:rPr>
          <w:rFonts w:hint="cs"/>
          <w:color w:val="FF0000"/>
          <w:sz w:val="28"/>
          <w:szCs w:val="28"/>
          <w:vertAlign w:val="superscript"/>
          <w:rtl/>
        </w:rPr>
        <w:t>(</w:t>
      </w:r>
      <w:r w:rsidRPr="009627DE">
        <w:rPr>
          <w:rStyle w:val="FootnoteReference"/>
          <w:color w:val="FF0000"/>
          <w:sz w:val="28"/>
          <w:szCs w:val="28"/>
          <w:rtl/>
        </w:rPr>
        <w:footnoteReference w:id="1071"/>
      </w:r>
      <w:r>
        <w:rPr>
          <w:rFonts w:hint="cs"/>
          <w:color w:val="FF0000"/>
          <w:sz w:val="28"/>
          <w:szCs w:val="28"/>
          <w:vertAlign w:val="superscript"/>
          <w:rtl/>
        </w:rPr>
        <w:t>)</w:t>
      </w:r>
      <w:r>
        <w:rPr>
          <w:rFonts w:hint="cs"/>
          <w:sz w:val="32"/>
          <w:szCs w:val="32"/>
          <w:rtl/>
        </w:rPr>
        <w:t>, ويجوز أن يُجعَل كَكُرمَاء</w:t>
      </w:r>
      <w:r w:rsidRPr="009627DE">
        <w:rPr>
          <w:rFonts w:hint="cs"/>
          <w:color w:val="FF0000"/>
          <w:sz w:val="28"/>
          <w:szCs w:val="28"/>
          <w:vertAlign w:val="superscript"/>
          <w:rtl/>
        </w:rPr>
        <w:t>(</w:t>
      </w:r>
      <w:r w:rsidRPr="009627DE">
        <w:rPr>
          <w:rStyle w:val="FootnoteReference"/>
          <w:color w:val="FF0000"/>
          <w:sz w:val="28"/>
          <w:szCs w:val="28"/>
          <w:rtl/>
        </w:rPr>
        <w:footnoteReference w:id="1072"/>
      </w:r>
      <w:r w:rsidRPr="009627DE">
        <w:rPr>
          <w:rFonts w:hint="cs"/>
          <w:color w:val="FF0000"/>
          <w:sz w:val="28"/>
          <w:szCs w:val="28"/>
          <w:vertAlign w:val="superscript"/>
          <w:rtl/>
        </w:rPr>
        <w:t>)</w:t>
      </w:r>
      <w:r>
        <w:rPr>
          <w:rFonts w:hint="cs"/>
          <w:sz w:val="32"/>
          <w:szCs w:val="32"/>
          <w:rtl/>
        </w:rPr>
        <w:t>. انتهى</w:t>
      </w:r>
      <w:r w:rsidRPr="00084EE3">
        <w:rPr>
          <w:rFonts w:hint="cs"/>
          <w:color w:val="FF0000"/>
          <w:sz w:val="28"/>
          <w:szCs w:val="28"/>
          <w:vertAlign w:val="superscript"/>
          <w:rtl/>
        </w:rPr>
        <w:t>(</w:t>
      </w:r>
      <w:r w:rsidRPr="00084EE3">
        <w:rPr>
          <w:rStyle w:val="FootnoteReference"/>
          <w:color w:val="FF0000"/>
          <w:sz w:val="28"/>
          <w:szCs w:val="28"/>
          <w:rtl/>
        </w:rPr>
        <w:footnoteReference w:id="1073"/>
      </w:r>
      <w:r w:rsidRPr="00084EE3">
        <w:rPr>
          <w:rFonts w:hint="cs"/>
          <w:color w:val="FF0000"/>
          <w:sz w:val="28"/>
          <w:szCs w:val="28"/>
          <w:vertAlign w:val="superscript"/>
          <w:rtl/>
        </w:rPr>
        <w:t>)</w:t>
      </w:r>
      <w:r>
        <w:rPr>
          <w:rFonts w:hint="cs"/>
          <w:sz w:val="32"/>
          <w:szCs w:val="32"/>
          <w:rtl/>
        </w:rPr>
        <w:t>.</w:t>
      </w:r>
    </w:p>
    <w:p w:rsidR="006A6301" w:rsidRDefault="006A6301" w:rsidP="006A6301">
      <w:pPr>
        <w:pStyle w:val="NoSpacing"/>
        <w:rPr>
          <w:rFonts w:ascii="QCF_BSML" w:hAnsi="QCF_BSML" w:cs="QCF_BSML"/>
          <w:b/>
          <w:bCs/>
          <w:color w:val="000000"/>
          <w:sz w:val="28"/>
          <w:szCs w:val="28"/>
          <w:rtl/>
        </w:rPr>
      </w:pPr>
    </w:p>
    <w:p w:rsidR="006A6301" w:rsidRPr="00190CA6" w:rsidRDefault="006A6301" w:rsidP="006A6301">
      <w:pPr>
        <w:pStyle w:val="NoSpacing"/>
        <w:rPr>
          <w:rFonts w:ascii="Arial" w:hAnsi="Arial"/>
          <w:b/>
          <w:bCs/>
          <w:color w:val="9DAB0C"/>
          <w:sz w:val="28"/>
          <w:szCs w:val="28"/>
        </w:rPr>
      </w:pPr>
      <w:r w:rsidRPr="00190CA6">
        <w:rPr>
          <w:rFonts w:ascii="QCF_BSML" w:hAnsi="QCF_BSML" w:cs="QCF_BSML"/>
          <w:b/>
          <w:bCs/>
          <w:color w:val="000000"/>
          <w:sz w:val="28"/>
          <w:szCs w:val="28"/>
          <w:rtl/>
        </w:rPr>
        <w:t xml:space="preserve">ﭽ </w:t>
      </w:r>
      <w:r w:rsidRPr="00190CA6">
        <w:rPr>
          <w:rFonts w:ascii="QCF_P096" w:hAnsi="QCF_P096" w:cs="QCF_P096"/>
          <w:b/>
          <w:bCs/>
          <w:color w:val="000000"/>
          <w:sz w:val="28"/>
          <w:szCs w:val="28"/>
          <w:rtl/>
        </w:rPr>
        <w:t>ﭚ  ﭛ   ﭜ  ﭝ  ﭞ  ﭟ</w:t>
      </w:r>
      <w:r w:rsidRPr="00190CA6">
        <w:rPr>
          <w:rFonts w:ascii="QCF_P096" w:hAnsi="QCF_P096" w:cs="QCF_P096"/>
          <w:b/>
          <w:bCs/>
          <w:color w:val="0000A5"/>
          <w:sz w:val="28"/>
          <w:szCs w:val="28"/>
          <w:rtl/>
        </w:rPr>
        <w:t>ﭠ</w:t>
      </w:r>
      <w:r w:rsidRPr="00190CA6">
        <w:rPr>
          <w:rFonts w:ascii="QCF_P096" w:hAnsi="QCF_P096" w:cs="QCF_P096"/>
          <w:b/>
          <w:bCs/>
          <w:color w:val="000000"/>
          <w:sz w:val="28"/>
          <w:szCs w:val="28"/>
          <w:rtl/>
        </w:rPr>
        <w:t xml:space="preserve">  ﭡ  ﭢ  ﭣ  ﭤ  ﭥ  ﭦ   ﭧ  ﭨ  ﭩ  ﭪ  ﭫ  ﭬ  ﭭ  ﭮ   ﭯ  ﭰ  ﭱ  ﭲ  ﭳ  ﭴ  ﭵ  ﭶ  ﭷ  ﭸ  ﭹ</w:t>
      </w:r>
      <w:r w:rsidRPr="00190CA6">
        <w:rPr>
          <w:rFonts w:ascii="QCF_P096" w:hAnsi="QCF_P096" w:cs="QCF_P096"/>
          <w:b/>
          <w:bCs/>
          <w:color w:val="0000A5"/>
          <w:sz w:val="28"/>
          <w:szCs w:val="28"/>
          <w:rtl/>
        </w:rPr>
        <w:t>ﭺ</w:t>
      </w:r>
      <w:r w:rsidRPr="00190CA6">
        <w:rPr>
          <w:rFonts w:ascii="QCF_P096" w:hAnsi="QCF_P096" w:cs="QCF_P096"/>
          <w:b/>
          <w:bCs/>
          <w:color w:val="000000"/>
          <w:sz w:val="28"/>
          <w:szCs w:val="28"/>
          <w:rtl/>
        </w:rPr>
        <w:t xml:space="preserve">  ﭻ   ﭼ  ﭽ  ﭾ  ﭿ  ﮀ  </w:t>
      </w:r>
      <w:r w:rsidRPr="00190CA6">
        <w:rPr>
          <w:rFonts w:ascii="QCF_BSML" w:hAnsi="QCF_BSML" w:cs="QCF_BSML"/>
          <w:b/>
          <w:bCs/>
          <w:color w:val="000000"/>
          <w:sz w:val="28"/>
          <w:szCs w:val="28"/>
          <w:rtl/>
        </w:rPr>
        <w:t>ﭼ</w:t>
      </w:r>
      <w:r w:rsidRPr="00190CA6">
        <w:rPr>
          <w:rFonts w:ascii="Arial" w:hAnsi="Arial" w:hint="cs"/>
          <w:b/>
          <w:bCs/>
          <w:color w:val="000000"/>
          <w:sz w:val="28"/>
          <w:szCs w:val="28"/>
          <w:rtl/>
        </w:rPr>
        <w:t>[</w:t>
      </w:r>
      <w:r w:rsidRPr="00190CA6">
        <w:rPr>
          <w:rFonts w:ascii="Arial" w:hAnsi="Arial"/>
          <w:b/>
          <w:bCs/>
          <w:color w:val="9DAB0C"/>
          <w:sz w:val="28"/>
          <w:szCs w:val="28"/>
          <w:rtl/>
        </w:rPr>
        <w:t>النساء: ١٠٧ –</w:t>
      </w:r>
      <w:r w:rsidRPr="00190CA6">
        <w:rPr>
          <w:rFonts w:ascii="Arial" w:hAnsi="Arial" w:hint="cs"/>
          <w:b/>
          <w:bCs/>
          <w:color w:val="9DAB0C"/>
          <w:sz w:val="28"/>
          <w:szCs w:val="28"/>
          <w:rtl/>
        </w:rPr>
        <w:t>108</w:t>
      </w:r>
      <w:r w:rsidRPr="00190CA6">
        <w:rPr>
          <w:rFonts w:ascii="Arial" w:hAnsi="Arial" w:hint="cs"/>
          <w:b/>
          <w:bCs/>
          <w:color w:val="9DAB0C"/>
          <w:sz w:val="28"/>
          <w:szCs w:val="28"/>
          <w:rtl/>
          <w:lang w:bidi="ar-SA"/>
        </w:rPr>
        <w:t>]</w:t>
      </w:r>
    </w:p>
    <w:p w:rsidR="006A6301" w:rsidRDefault="006A6301" w:rsidP="006A6301">
      <w:pPr>
        <w:pStyle w:val="NoSpacing"/>
        <w:rPr>
          <w:rFonts w:ascii="Arial" w:hAnsi="Arial"/>
          <w:color w:val="9DAB0C"/>
          <w:sz w:val="28"/>
          <w:szCs w:val="28"/>
        </w:rPr>
      </w:pPr>
    </w:p>
    <w:p w:rsidR="006A6301" w:rsidRPr="009E3680" w:rsidRDefault="006A6301" w:rsidP="006A6301">
      <w:pPr>
        <w:pStyle w:val="NoSpacing"/>
        <w:rPr>
          <w:rFonts w:ascii="Arial" w:hAnsi="Arial"/>
          <w:color w:val="9DAB0C"/>
          <w:sz w:val="28"/>
          <w:szCs w:val="28"/>
          <w:rtl/>
        </w:rPr>
      </w:pPr>
      <w:r w:rsidRPr="009E3680">
        <w:rPr>
          <w:rFonts w:ascii="Arial" w:hAnsi="Arial" w:hint="cs"/>
          <w:color w:val="9DAB0C"/>
          <w:sz w:val="28"/>
          <w:szCs w:val="28"/>
          <w:rtl/>
        </w:rPr>
        <w:t xml:space="preserve">    ﴿إِنَّ اللَّهَ لَا يُحِبُّ مَنْ كَانَ خَوَّانًا﴾ مُبَالِغَاً في الخيانةِ مُصِرَّاً عليها. ﴿أَثِيمًا﴾ مُنهَمِكَاً فيها. رُويَ أنَّ طُعمَة هرب إلى مكة وارتدَّ ونقَّبَ حائطاً بها ليسرق أهله, فسقط الحائط عليه, فقتله.</w:t>
      </w:r>
    </w:p>
    <w:p w:rsidR="006A6301" w:rsidRPr="009E3680" w:rsidRDefault="006A6301" w:rsidP="006A6301">
      <w:pPr>
        <w:pStyle w:val="NoSpacing"/>
        <w:rPr>
          <w:sz w:val="28"/>
          <w:szCs w:val="28"/>
          <w:rtl/>
        </w:rPr>
      </w:pPr>
      <w:r w:rsidRPr="009E3680">
        <w:rPr>
          <w:rFonts w:hint="cs"/>
          <w:sz w:val="28"/>
          <w:szCs w:val="28"/>
          <w:rtl/>
        </w:rPr>
        <w:t xml:space="preserve">   ﴿يَسْتَخْفُونَ مِنَ النَّاس﴾ يستترون منهم حياءً وخوفاً. ﴿وَلَا يَسْتَخْفُونَ مِنَ اللَّهِ﴾ ولا يستحيون منه, وهو أحقُّ بأن يُستحيا ويُخافُ منه. ﴿وَهُوَ مَعَهُمْ﴾ لا يخفى عليه سرُّهم فلا طريق معه إلا ترك ما يستقبحه ويؤاخذ عليه. ﴿إِذْ يُبَيِّتُونَ﴾ يدبرون ويزورون. ﴿مَا لَا يَرْضَى مِنَ الْقَوْلِ﴾ من رمي البريء والحلف الكاذب وشهادة الزور. ﴿وَكَانَ اللَّهُ بِمَا يَعْمَلُونَ مُحِيطًا﴾ لا يفوت عنه شيء .</w:t>
      </w:r>
    </w:p>
    <w:p w:rsidR="006A6301" w:rsidRPr="00771566" w:rsidRDefault="006A6301" w:rsidP="006A6301">
      <w:pPr>
        <w:pStyle w:val="NoSpacing"/>
        <w:rPr>
          <w:sz w:val="32"/>
          <w:szCs w:val="32"/>
          <w:rtl/>
        </w:rPr>
      </w:pPr>
      <w:r>
        <w:rPr>
          <w:rFonts w:hint="cs"/>
          <w:sz w:val="32"/>
          <w:szCs w:val="32"/>
          <w:rtl/>
        </w:rPr>
        <w:t>ـــــــــــ</w:t>
      </w:r>
      <w:r w:rsidRPr="00771566">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Default="006A6301" w:rsidP="006A6301">
      <w:pPr>
        <w:pStyle w:val="NoSpacing"/>
        <w:rPr>
          <w:sz w:val="32"/>
          <w:szCs w:val="32"/>
          <w:rtl/>
        </w:rPr>
      </w:pPr>
      <w:r w:rsidRPr="00FD1778">
        <w:rPr>
          <w:rFonts w:hint="cs"/>
          <w:sz w:val="32"/>
          <w:szCs w:val="32"/>
          <w:rtl/>
        </w:rPr>
        <w:t>قوله:</w:t>
      </w:r>
      <w:r w:rsidRPr="00FD1778">
        <w:rPr>
          <w:rFonts w:hint="cs"/>
          <w:b/>
          <w:bCs/>
          <w:sz w:val="32"/>
          <w:szCs w:val="32"/>
          <w:rtl/>
        </w:rPr>
        <w:t>مُبَالِغَاً في الخيانة</w:t>
      </w:r>
      <w:r w:rsidRPr="00FD1778">
        <w:rPr>
          <w:rFonts w:hint="cs"/>
          <w:b/>
          <w:bCs/>
          <w:color w:val="FF0000"/>
          <w:sz w:val="28"/>
          <w:szCs w:val="28"/>
          <w:vertAlign w:val="superscript"/>
          <w:rtl/>
        </w:rPr>
        <w:t>(</w:t>
      </w:r>
      <w:r w:rsidRPr="00FD1778">
        <w:rPr>
          <w:rStyle w:val="FootnoteReference"/>
          <w:b/>
          <w:bCs/>
          <w:color w:val="FF0000"/>
          <w:sz w:val="28"/>
          <w:szCs w:val="28"/>
          <w:rtl/>
        </w:rPr>
        <w:footnoteReference w:id="1074"/>
      </w:r>
      <w:r w:rsidRPr="00FD1778">
        <w:rPr>
          <w:rFonts w:hint="cs"/>
          <w:b/>
          <w:bCs/>
          <w:color w:val="FF0000"/>
          <w:sz w:val="28"/>
          <w:szCs w:val="28"/>
          <w:vertAlign w:val="superscript"/>
          <w:rtl/>
        </w:rPr>
        <w:t>)</w:t>
      </w:r>
      <w:r w:rsidRPr="00FD1778">
        <w:rPr>
          <w:rFonts w:hint="cs"/>
          <w:b/>
          <w:bCs/>
          <w:sz w:val="32"/>
          <w:szCs w:val="32"/>
          <w:rtl/>
        </w:rPr>
        <w:t>مُصِرَّاً عليها.</w:t>
      </w:r>
      <w:r w:rsidRPr="00FD1778">
        <w:rPr>
          <w:rFonts w:hint="cs"/>
          <w:sz w:val="32"/>
          <w:szCs w:val="32"/>
          <w:rtl/>
        </w:rPr>
        <w:t xml:space="preserve"> فيه بشارةٌ للتائبين بأنّه</w:t>
      </w:r>
      <w:r w:rsidRPr="00FD1778">
        <w:rPr>
          <w:rFonts w:hint="cs"/>
          <w:color w:val="FF0000"/>
          <w:sz w:val="28"/>
          <w:szCs w:val="28"/>
          <w:vertAlign w:val="superscript"/>
          <w:rtl/>
        </w:rPr>
        <w:t>(</w:t>
      </w:r>
      <w:r w:rsidRPr="00FD1778">
        <w:rPr>
          <w:rStyle w:val="FootnoteReference"/>
          <w:color w:val="FF0000"/>
          <w:sz w:val="28"/>
          <w:szCs w:val="28"/>
          <w:rtl/>
        </w:rPr>
        <w:footnoteReference w:id="1075"/>
      </w:r>
      <w:r w:rsidRPr="00FD1778">
        <w:rPr>
          <w:rFonts w:hint="cs"/>
          <w:color w:val="FF0000"/>
          <w:sz w:val="28"/>
          <w:szCs w:val="28"/>
          <w:vertAlign w:val="superscript"/>
          <w:rtl/>
        </w:rPr>
        <w:t>)</w:t>
      </w:r>
      <w:r w:rsidRPr="00FD1778">
        <w:rPr>
          <w:rFonts w:hint="cs"/>
          <w:sz w:val="32"/>
          <w:szCs w:val="32"/>
          <w:rtl/>
        </w:rPr>
        <w:t xml:space="preserve"> يُحبُّهم .</w:t>
      </w:r>
    </w:p>
    <w:p w:rsidR="006A6301" w:rsidRDefault="006A6301" w:rsidP="006A6301">
      <w:pPr>
        <w:pStyle w:val="NoSpacing"/>
        <w:rPr>
          <w:sz w:val="32"/>
          <w:szCs w:val="32"/>
        </w:rPr>
      </w:pPr>
    </w:p>
    <w:p w:rsidR="006A6301" w:rsidRDefault="006A6301" w:rsidP="006A6301">
      <w:pPr>
        <w:pStyle w:val="NoSpacing"/>
        <w:rPr>
          <w:sz w:val="32"/>
          <w:szCs w:val="32"/>
          <w:rtl/>
        </w:rPr>
      </w:pPr>
      <w:r>
        <w:rPr>
          <w:rFonts w:hint="cs"/>
          <w:sz w:val="32"/>
          <w:szCs w:val="32"/>
          <w:rtl/>
        </w:rPr>
        <w:t xml:space="preserve">     قوله: </w:t>
      </w:r>
      <w:r>
        <w:rPr>
          <w:rFonts w:hint="cs"/>
          <w:b/>
          <w:bCs/>
          <w:sz w:val="32"/>
          <w:szCs w:val="32"/>
          <w:rtl/>
        </w:rPr>
        <w:t>وهو أحقُّ بأن يُستحيا ويُخاف منه</w:t>
      </w:r>
      <w:r>
        <w:rPr>
          <w:rFonts w:hint="cs"/>
          <w:sz w:val="32"/>
          <w:szCs w:val="32"/>
          <w:rtl/>
        </w:rPr>
        <w:t>. إشارة إلى أنَّ المراد من الاستخفاء من الله الاستحياء منه, عبّر عنه بالاستخفاء للمشاكلة</w:t>
      </w:r>
      <w:r w:rsidRPr="00825FB4">
        <w:rPr>
          <w:rFonts w:hint="cs"/>
          <w:color w:val="FF0000"/>
          <w:sz w:val="28"/>
          <w:szCs w:val="28"/>
          <w:vertAlign w:val="superscript"/>
          <w:rtl/>
        </w:rPr>
        <w:t>(</w:t>
      </w:r>
      <w:r w:rsidRPr="00825FB4">
        <w:rPr>
          <w:rStyle w:val="FootnoteReference"/>
          <w:color w:val="FF0000"/>
          <w:sz w:val="28"/>
          <w:szCs w:val="28"/>
          <w:rtl/>
        </w:rPr>
        <w:footnoteReference w:id="1076"/>
      </w:r>
      <w:r w:rsidRPr="00825FB4">
        <w:rPr>
          <w:rFonts w:hint="cs"/>
          <w:color w:val="FF0000"/>
          <w:sz w:val="28"/>
          <w:szCs w:val="28"/>
          <w:vertAlign w:val="superscript"/>
          <w:rtl/>
        </w:rPr>
        <w:t>)</w:t>
      </w:r>
      <w:r>
        <w:rPr>
          <w:rFonts w:hint="cs"/>
          <w:sz w:val="32"/>
          <w:szCs w:val="32"/>
          <w:rtl/>
        </w:rPr>
        <w:t>, وإلاَّ فلا معنى للذَّمِّ على عدَمِ الاستخفاء عنه</w:t>
      </w:r>
      <w:r w:rsidRPr="00825FB4">
        <w:rPr>
          <w:rFonts w:hint="cs"/>
          <w:color w:val="FF0000"/>
          <w:sz w:val="28"/>
          <w:szCs w:val="28"/>
          <w:vertAlign w:val="superscript"/>
          <w:rtl/>
        </w:rPr>
        <w:t>(</w:t>
      </w:r>
      <w:r w:rsidRPr="00825FB4">
        <w:rPr>
          <w:rStyle w:val="FootnoteReference"/>
          <w:color w:val="FF0000"/>
          <w:sz w:val="28"/>
          <w:szCs w:val="28"/>
          <w:rtl/>
        </w:rPr>
        <w:footnoteReference w:id="1077"/>
      </w:r>
      <w:r w:rsidRPr="00825FB4">
        <w:rPr>
          <w:rFonts w:hint="cs"/>
          <w:color w:val="FF0000"/>
          <w:sz w:val="28"/>
          <w:szCs w:val="28"/>
          <w:vertAlign w:val="superscript"/>
          <w:rtl/>
        </w:rPr>
        <w:t>)</w:t>
      </w:r>
      <w:r>
        <w:rPr>
          <w:rFonts w:hint="cs"/>
          <w:sz w:val="32"/>
          <w:szCs w:val="32"/>
          <w:rtl/>
        </w:rPr>
        <w:t>؛ لأنّه مستحيل.</w:t>
      </w:r>
    </w:p>
    <w:p w:rsidR="006A6301" w:rsidRDefault="006A6301" w:rsidP="006A6301">
      <w:pPr>
        <w:pStyle w:val="NoSpacing"/>
        <w:jc w:val="left"/>
        <w:rPr>
          <w:sz w:val="32"/>
          <w:szCs w:val="32"/>
          <w:rtl/>
        </w:rPr>
      </w:pPr>
    </w:p>
    <w:p w:rsidR="006A6301" w:rsidRDefault="006A6301" w:rsidP="006A6301">
      <w:pPr>
        <w:pStyle w:val="NoSpacing"/>
        <w:jc w:val="left"/>
        <w:rPr>
          <w:sz w:val="32"/>
          <w:szCs w:val="32"/>
          <w:rtl/>
        </w:rPr>
      </w:pPr>
    </w:p>
    <w:p w:rsidR="006A6301" w:rsidRDefault="006A6301" w:rsidP="006A6301">
      <w:pPr>
        <w:pStyle w:val="NoSpacing"/>
        <w:jc w:val="left"/>
        <w:rPr>
          <w:sz w:val="32"/>
          <w:szCs w:val="32"/>
          <w:rtl/>
        </w:rPr>
      </w:pPr>
    </w:p>
    <w:p w:rsidR="006A6301" w:rsidRDefault="006A6301" w:rsidP="006A6301">
      <w:pPr>
        <w:pStyle w:val="NoSpacing"/>
        <w:jc w:val="left"/>
        <w:rPr>
          <w:sz w:val="32"/>
          <w:szCs w:val="32"/>
          <w:rtl/>
        </w:rPr>
      </w:pPr>
    </w:p>
    <w:p w:rsidR="006A6301" w:rsidRDefault="006A6301" w:rsidP="006A6301">
      <w:pPr>
        <w:pStyle w:val="NoSpacing"/>
        <w:jc w:val="left"/>
        <w:rPr>
          <w:sz w:val="32"/>
          <w:szCs w:val="32"/>
          <w:rtl/>
        </w:rPr>
      </w:pPr>
    </w:p>
    <w:p w:rsidR="006A6301" w:rsidRDefault="006A6301" w:rsidP="006A6301">
      <w:pPr>
        <w:pStyle w:val="NoSpacing"/>
        <w:jc w:val="left"/>
        <w:rPr>
          <w:sz w:val="32"/>
          <w:szCs w:val="32"/>
          <w:rtl/>
        </w:rPr>
      </w:pPr>
    </w:p>
    <w:p w:rsidR="006A6301" w:rsidRDefault="006A6301" w:rsidP="006A6301">
      <w:pPr>
        <w:pStyle w:val="NoSpacing"/>
        <w:jc w:val="left"/>
        <w:rPr>
          <w:sz w:val="32"/>
          <w:szCs w:val="32"/>
          <w:rtl/>
        </w:rPr>
      </w:pPr>
    </w:p>
    <w:p w:rsidR="006A6301" w:rsidRDefault="006A6301" w:rsidP="006A6301">
      <w:pPr>
        <w:pStyle w:val="NoSpacing"/>
        <w:jc w:val="left"/>
        <w:rPr>
          <w:sz w:val="32"/>
          <w:szCs w:val="32"/>
          <w:rtl/>
        </w:rPr>
      </w:pPr>
    </w:p>
    <w:p w:rsidR="006A6301" w:rsidRPr="00190CA6" w:rsidRDefault="006A6301" w:rsidP="006A6301">
      <w:pPr>
        <w:pStyle w:val="NoSpacing"/>
        <w:jc w:val="left"/>
        <w:rPr>
          <w:rFonts w:ascii="Arial" w:hAnsi="Arial"/>
          <w:b/>
          <w:bCs/>
          <w:color w:val="9DAB0C"/>
          <w:sz w:val="28"/>
          <w:szCs w:val="28"/>
          <w:rtl/>
        </w:rPr>
      </w:pPr>
      <w:r w:rsidRPr="00190CA6">
        <w:rPr>
          <w:rFonts w:ascii="QCF_BSML" w:hAnsi="QCF_BSML" w:cs="QCF_BSML"/>
          <w:b/>
          <w:bCs/>
          <w:color w:val="000000"/>
          <w:sz w:val="28"/>
          <w:szCs w:val="28"/>
          <w:rtl/>
        </w:rPr>
        <w:t xml:space="preserve">ﭽ </w:t>
      </w:r>
      <w:r w:rsidRPr="00190CA6">
        <w:rPr>
          <w:rFonts w:ascii="QCF_P096" w:hAnsi="QCF_P096" w:cs="QCF_P096"/>
          <w:b/>
          <w:bCs/>
          <w:color w:val="000000"/>
          <w:sz w:val="28"/>
          <w:szCs w:val="28"/>
          <w:rtl/>
        </w:rPr>
        <w:t xml:space="preserve">ﮁ  ﮂ  ﮃ   ﮄ  ﮅ  ﮆ  ﮇ  ﮈ  ﮉ  ﮊ  ﮋ  ﮌ      ﮍ  ﮎ  ﮏ  ﮐ  ﮑ  ﮒ  ﮓ  ﮔ  ﮕ   ﮖ  ﮗ  ﮘ  ﮙ  ﮚ  ﮛ  ﮜ  ﮝ  ﮞ  ﮟ   ﮠ  ﮡ  </w:t>
      </w:r>
      <w:r w:rsidRPr="00190CA6">
        <w:rPr>
          <w:rFonts w:ascii="QCF_BSML" w:hAnsi="QCF_BSML" w:cs="QCF_BSML"/>
          <w:b/>
          <w:bCs/>
          <w:color w:val="000000"/>
          <w:sz w:val="28"/>
          <w:szCs w:val="28"/>
          <w:rtl/>
        </w:rPr>
        <w:t>ﭼ</w:t>
      </w:r>
      <w:r w:rsidRPr="00190CA6">
        <w:rPr>
          <w:rFonts w:ascii="Arial" w:hAnsi="Arial" w:hint="cs"/>
          <w:b/>
          <w:bCs/>
          <w:color w:val="000000"/>
          <w:sz w:val="28"/>
          <w:szCs w:val="28"/>
          <w:rtl/>
        </w:rPr>
        <w:t>[</w:t>
      </w:r>
      <w:r w:rsidRPr="00190CA6">
        <w:rPr>
          <w:rFonts w:ascii="Arial" w:hAnsi="Arial"/>
          <w:b/>
          <w:bCs/>
          <w:color w:val="9DAB0C"/>
          <w:sz w:val="28"/>
          <w:szCs w:val="28"/>
          <w:rtl/>
        </w:rPr>
        <w:t xml:space="preserve">النساء: </w:t>
      </w:r>
      <w:r w:rsidRPr="00190CA6">
        <w:rPr>
          <w:rFonts w:ascii="Arial" w:hAnsi="Arial" w:hint="cs"/>
          <w:b/>
          <w:bCs/>
          <w:color w:val="9DAB0C"/>
          <w:sz w:val="28"/>
          <w:szCs w:val="28"/>
          <w:rtl/>
        </w:rPr>
        <w:t xml:space="preserve">109-110] </w:t>
      </w:r>
    </w:p>
    <w:p w:rsidR="006A6301" w:rsidRDefault="006A6301" w:rsidP="006A6301">
      <w:pPr>
        <w:pStyle w:val="NoSpacing"/>
        <w:jc w:val="left"/>
        <w:rPr>
          <w:rFonts w:ascii="Arial" w:hAnsi="Arial"/>
          <w:color w:val="9DAB0C"/>
          <w:sz w:val="27"/>
          <w:szCs w:val="27"/>
          <w:rtl/>
        </w:rPr>
      </w:pPr>
    </w:p>
    <w:p w:rsidR="006A6301" w:rsidRPr="00A917AF" w:rsidRDefault="006A6301" w:rsidP="006A6301">
      <w:pPr>
        <w:pStyle w:val="NoSpacing"/>
        <w:jc w:val="left"/>
        <w:rPr>
          <w:sz w:val="28"/>
          <w:szCs w:val="28"/>
          <w:rtl/>
        </w:rPr>
      </w:pPr>
      <w:r w:rsidRPr="00A917AF">
        <w:rPr>
          <w:rFonts w:hint="cs"/>
          <w:sz w:val="28"/>
          <w:szCs w:val="28"/>
          <w:rtl/>
        </w:rPr>
        <w:t>﴿هَا أَنْتُمْ هَؤُلَاءِ﴾ مبتدأ وخبر. ﴿جَادَلْتُمْ عَنْهُمْ فِي الْحَيَاةِ الدُّنْيَا﴾ جملة مبيِّنة لوقوع (أولاء) خبراً أو صلة عند من يجعله موصولاً. ﴿فَمَنْ يُجَادِلُ اللَّهَ عَنْهُمْ يَوْمَ الْقِيَامَةِ أَمْ مَنْ يَكُونُ عَلَيْهِمْ وَكِيلًا﴾ محامياً يحميهم من عذاب الله.</w:t>
      </w:r>
    </w:p>
    <w:p w:rsidR="006A6301" w:rsidRPr="00A917AF" w:rsidRDefault="006A6301" w:rsidP="006A6301">
      <w:pPr>
        <w:pStyle w:val="NoSpacing"/>
        <w:rPr>
          <w:sz w:val="28"/>
          <w:szCs w:val="28"/>
          <w:rtl/>
        </w:rPr>
      </w:pPr>
      <w:r w:rsidRPr="00A917AF">
        <w:rPr>
          <w:rFonts w:hint="cs"/>
          <w:sz w:val="28"/>
          <w:szCs w:val="28"/>
          <w:rtl/>
        </w:rPr>
        <w:t xml:space="preserve">﴿وَمَنْ يَعْمَلْ سُوءًا﴾ قبيحاً يسوءُ به غيره. ﴿أَوْ يَظْلِمْ نَفْسَهُ﴾ بما يختصُّ به ولا يتعدَّاه. وقيل: المراد بالسوء ما </w:t>
      </w:r>
      <w:r>
        <w:rPr>
          <w:rFonts w:hint="cs"/>
          <w:sz w:val="28"/>
          <w:szCs w:val="28"/>
          <w:rtl/>
        </w:rPr>
        <w:t>دون الشرك, وبالظلم: الشرك. وقيل</w:t>
      </w:r>
      <w:r w:rsidRPr="00A917AF">
        <w:rPr>
          <w:rFonts w:hint="cs"/>
          <w:sz w:val="28"/>
          <w:szCs w:val="28"/>
          <w:rtl/>
        </w:rPr>
        <w:t>: الصغيرة والكبيرة. ﴿ثُمَّ يَسْتَغْفِرِ اللَّهَ﴾ بالتوبة. ﴿يَجِدِ اللَّهَ غَفُورًا﴾ لذنوبه. ﴿رَحِيمًا﴾ متفضِّلَاً عليه, وفيه حثٌّ لطعمة وقومه على التوبة والاستغفار.</w:t>
      </w:r>
    </w:p>
    <w:p w:rsidR="006A6301" w:rsidRPr="00771566" w:rsidRDefault="006A6301" w:rsidP="006A6301">
      <w:pPr>
        <w:pStyle w:val="NoSpacing"/>
        <w:jc w:val="left"/>
        <w:rPr>
          <w:sz w:val="32"/>
          <w:szCs w:val="32"/>
          <w:rtl/>
        </w:rPr>
      </w:pPr>
      <w:r>
        <w:rPr>
          <w:rFonts w:hint="cs"/>
          <w:sz w:val="32"/>
          <w:szCs w:val="32"/>
          <w:rtl/>
        </w:rPr>
        <w:t>ـــــــــــــ</w:t>
      </w:r>
      <w:r w:rsidRPr="00771566">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Pr="000628CD" w:rsidRDefault="006A6301" w:rsidP="006A6301">
      <w:pPr>
        <w:pStyle w:val="NoSpacing"/>
        <w:rPr>
          <w:sz w:val="32"/>
          <w:szCs w:val="32"/>
          <w:rtl/>
        </w:rPr>
      </w:pPr>
      <w:r w:rsidRPr="000628CD">
        <w:rPr>
          <w:rFonts w:hint="cs"/>
          <w:sz w:val="32"/>
          <w:szCs w:val="32"/>
          <w:rtl/>
        </w:rPr>
        <w:t>قوله:</w:t>
      </w:r>
      <w:r w:rsidRPr="000628CD">
        <w:rPr>
          <w:rFonts w:hint="cs"/>
          <w:b/>
          <w:bCs/>
          <w:sz w:val="32"/>
          <w:szCs w:val="32"/>
          <w:rtl/>
        </w:rPr>
        <w:t>محامياً</w:t>
      </w:r>
      <w:r w:rsidRPr="000628CD">
        <w:rPr>
          <w:rFonts w:hint="cs"/>
          <w:b/>
          <w:bCs/>
          <w:color w:val="FF0000"/>
          <w:sz w:val="28"/>
          <w:szCs w:val="28"/>
          <w:vertAlign w:val="superscript"/>
          <w:rtl/>
        </w:rPr>
        <w:t>(</w:t>
      </w:r>
      <w:r w:rsidRPr="000628CD">
        <w:rPr>
          <w:rStyle w:val="FootnoteReference"/>
          <w:b/>
          <w:bCs/>
          <w:color w:val="FF0000"/>
          <w:sz w:val="28"/>
          <w:szCs w:val="28"/>
          <w:rtl/>
        </w:rPr>
        <w:footnoteReference w:id="1078"/>
      </w:r>
      <w:r w:rsidRPr="000628CD">
        <w:rPr>
          <w:rFonts w:hint="cs"/>
          <w:b/>
          <w:bCs/>
          <w:color w:val="FF0000"/>
          <w:sz w:val="28"/>
          <w:szCs w:val="28"/>
          <w:vertAlign w:val="superscript"/>
          <w:rtl/>
        </w:rPr>
        <w:t>)</w:t>
      </w:r>
      <w:r w:rsidRPr="000628CD">
        <w:rPr>
          <w:rFonts w:hint="cs"/>
          <w:b/>
          <w:bCs/>
          <w:sz w:val="32"/>
          <w:szCs w:val="32"/>
          <w:rtl/>
        </w:rPr>
        <w:t>يحميهم عن عذاب الله</w:t>
      </w:r>
      <w:r w:rsidRPr="000628CD">
        <w:rPr>
          <w:rFonts w:hint="cs"/>
          <w:sz w:val="32"/>
          <w:szCs w:val="32"/>
          <w:rtl/>
        </w:rPr>
        <w:t xml:space="preserve">. قال المحقِّق التَّفتازاني: لأنّ من </w:t>
      </w:r>
      <w:r w:rsidRPr="00E0452F">
        <w:rPr>
          <w:rFonts w:hint="cs"/>
          <w:sz w:val="32"/>
          <w:szCs w:val="32"/>
          <w:rtl/>
        </w:rPr>
        <w:t>وُكِّلَ</w:t>
      </w:r>
      <w:r w:rsidRPr="000628CD">
        <w:rPr>
          <w:rFonts w:hint="cs"/>
          <w:sz w:val="32"/>
          <w:szCs w:val="32"/>
          <w:rtl/>
        </w:rPr>
        <w:t>الأمر إليه ي</w:t>
      </w:r>
      <w:r>
        <w:rPr>
          <w:rFonts w:hint="cs"/>
          <w:sz w:val="32"/>
          <w:szCs w:val="32"/>
          <w:rtl/>
        </w:rPr>
        <w:t>ُ</w:t>
      </w:r>
      <w:r w:rsidRPr="000628CD">
        <w:rPr>
          <w:rFonts w:hint="cs"/>
          <w:sz w:val="32"/>
          <w:szCs w:val="32"/>
          <w:rtl/>
        </w:rPr>
        <w:t>حافظ عليه</w:t>
      </w:r>
      <w:r w:rsidRPr="000628CD">
        <w:rPr>
          <w:rFonts w:hint="cs"/>
          <w:color w:val="FF0000"/>
          <w:sz w:val="28"/>
          <w:szCs w:val="28"/>
          <w:vertAlign w:val="superscript"/>
          <w:rtl/>
        </w:rPr>
        <w:t>(</w:t>
      </w:r>
      <w:r w:rsidRPr="000628CD">
        <w:rPr>
          <w:rStyle w:val="FootnoteReference"/>
          <w:color w:val="FF0000"/>
          <w:sz w:val="28"/>
          <w:szCs w:val="28"/>
          <w:rtl/>
        </w:rPr>
        <w:footnoteReference w:id="1079"/>
      </w:r>
      <w:r w:rsidRPr="000628CD">
        <w:rPr>
          <w:rFonts w:hint="cs"/>
          <w:color w:val="FF0000"/>
          <w:sz w:val="28"/>
          <w:szCs w:val="28"/>
          <w:vertAlign w:val="superscript"/>
          <w:rtl/>
        </w:rPr>
        <w:t>)</w:t>
      </w:r>
      <w:r w:rsidRPr="000628CD">
        <w:rPr>
          <w:rFonts w:hint="cs"/>
          <w:sz w:val="32"/>
          <w:szCs w:val="32"/>
          <w:rtl/>
        </w:rPr>
        <w:t>وي</w:t>
      </w:r>
      <w:r>
        <w:rPr>
          <w:rFonts w:hint="cs"/>
          <w:sz w:val="32"/>
          <w:szCs w:val="32"/>
          <w:rtl/>
        </w:rPr>
        <w:t>ُ</w:t>
      </w:r>
      <w:r w:rsidRPr="000628CD">
        <w:rPr>
          <w:rFonts w:hint="cs"/>
          <w:sz w:val="32"/>
          <w:szCs w:val="32"/>
          <w:rtl/>
        </w:rPr>
        <w:t>حامي</w:t>
      </w:r>
      <w:r>
        <w:rPr>
          <w:rFonts w:hint="cs"/>
          <w:sz w:val="32"/>
          <w:szCs w:val="32"/>
          <w:rtl/>
        </w:rPr>
        <w:t>.</w:t>
      </w:r>
      <w:r w:rsidRPr="000628CD">
        <w:rPr>
          <w:rFonts w:hint="cs"/>
          <w:sz w:val="32"/>
          <w:szCs w:val="32"/>
          <w:rtl/>
        </w:rPr>
        <w:t xml:space="preserve"> و</w:t>
      </w:r>
      <w:r>
        <w:rPr>
          <w:rFonts w:hint="cs"/>
          <w:sz w:val="32"/>
          <w:szCs w:val="32"/>
          <w:rtl/>
        </w:rPr>
        <w:t>(</w:t>
      </w:r>
      <w:r w:rsidRPr="000628CD">
        <w:rPr>
          <w:rFonts w:hint="cs"/>
          <w:sz w:val="32"/>
          <w:szCs w:val="32"/>
          <w:rtl/>
        </w:rPr>
        <w:t>أم</w:t>
      </w:r>
      <w:r>
        <w:rPr>
          <w:rFonts w:hint="cs"/>
          <w:sz w:val="32"/>
          <w:szCs w:val="32"/>
          <w:rtl/>
        </w:rPr>
        <w:t xml:space="preserve">) </w:t>
      </w:r>
      <w:r w:rsidRPr="000628CD">
        <w:rPr>
          <w:rFonts w:hint="cs"/>
          <w:sz w:val="32"/>
          <w:szCs w:val="32"/>
          <w:rtl/>
        </w:rPr>
        <w:t>في مثل هذه المواضع</w:t>
      </w:r>
      <w:r>
        <w:rPr>
          <w:rFonts w:hint="cs"/>
          <w:sz w:val="32"/>
          <w:szCs w:val="32"/>
          <w:rtl/>
        </w:rPr>
        <w:t>؛</w:t>
      </w:r>
      <w:r w:rsidRPr="000628CD">
        <w:rPr>
          <w:rFonts w:hint="cs"/>
          <w:sz w:val="32"/>
          <w:szCs w:val="32"/>
          <w:rtl/>
        </w:rPr>
        <w:t xml:space="preserve"> أعني إذا وقع بعدها اسم استفهام مثل: أم من يكون؟ أمّاذا</w:t>
      </w:r>
      <w:r w:rsidRPr="000628CD">
        <w:rPr>
          <w:rFonts w:hint="cs"/>
          <w:color w:val="FF0000"/>
          <w:sz w:val="28"/>
          <w:szCs w:val="28"/>
          <w:vertAlign w:val="superscript"/>
          <w:rtl/>
        </w:rPr>
        <w:t>(</w:t>
      </w:r>
      <w:r w:rsidRPr="000628CD">
        <w:rPr>
          <w:rStyle w:val="FootnoteReference"/>
          <w:color w:val="FF0000"/>
          <w:sz w:val="28"/>
          <w:szCs w:val="28"/>
          <w:rtl/>
        </w:rPr>
        <w:footnoteReference w:id="1080"/>
      </w:r>
      <w:r w:rsidRPr="000628CD">
        <w:rPr>
          <w:rFonts w:hint="cs"/>
          <w:color w:val="FF0000"/>
          <w:sz w:val="28"/>
          <w:szCs w:val="28"/>
          <w:vertAlign w:val="superscript"/>
          <w:rtl/>
        </w:rPr>
        <w:t>)</w:t>
      </w:r>
      <w:r w:rsidRPr="000628CD">
        <w:rPr>
          <w:rFonts w:hint="cs"/>
          <w:sz w:val="32"/>
          <w:szCs w:val="32"/>
          <w:rtl/>
        </w:rPr>
        <w:t>كنتم؟ أم كيف ينفع؟ يكون بمعنى (بل)</w:t>
      </w:r>
      <w:r>
        <w:rPr>
          <w:rFonts w:hint="cs"/>
          <w:sz w:val="32"/>
          <w:szCs w:val="32"/>
          <w:rtl/>
        </w:rPr>
        <w:t>,</w:t>
      </w:r>
      <w:r w:rsidRPr="000628CD">
        <w:rPr>
          <w:rFonts w:hint="cs"/>
          <w:sz w:val="32"/>
          <w:szCs w:val="32"/>
          <w:rtl/>
        </w:rPr>
        <w:t xml:space="preserve"> لا متصلة, ولا منفصلة</w:t>
      </w:r>
      <w:r w:rsidRPr="00DF7A11">
        <w:rPr>
          <w:rFonts w:hint="cs"/>
          <w:color w:val="FF0000"/>
          <w:sz w:val="28"/>
          <w:szCs w:val="28"/>
          <w:vertAlign w:val="superscript"/>
          <w:rtl/>
        </w:rPr>
        <w:t>(</w:t>
      </w:r>
      <w:r w:rsidRPr="00DF7A11">
        <w:rPr>
          <w:rStyle w:val="FootnoteReference"/>
          <w:color w:val="FF0000"/>
          <w:sz w:val="28"/>
          <w:szCs w:val="28"/>
          <w:rtl/>
        </w:rPr>
        <w:footnoteReference w:id="1081"/>
      </w:r>
      <w:r w:rsidRPr="00DF7A11">
        <w:rPr>
          <w:rFonts w:hint="cs"/>
          <w:color w:val="FF0000"/>
          <w:sz w:val="28"/>
          <w:szCs w:val="28"/>
          <w:vertAlign w:val="superscript"/>
          <w:rtl/>
        </w:rPr>
        <w:t>)</w:t>
      </w:r>
      <w:r w:rsidRPr="000628CD">
        <w:rPr>
          <w:rFonts w:hint="cs"/>
          <w:sz w:val="32"/>
          <w:szCs w:val="32"/>
          <w:rtl/>
        </w:rPr>
        <w:t>, [336/أ] ويجوز الحمل</w:t>
      </w:r>
      <w:r>
        <w:rPr>
          <w:rFonts w:hint="cs"/>
          <w:sz w:val="32"/>
          <w:szCs w:val="32"/>
          <w:rtl/>
        </w:rPr>
        <w:t>ُ</w:t>
      </w:r>
      <w:r w:rsidRPr="000628CD">
        <w:rPr>
          <w:rFonts w:hint="cs"/>
          <w:sz w:val="32"/>
          <w:szCs w:val="32"/>
          <w:rtl/>
        </w:rPr>
        <w:t xml:space="preserve"> على أحدهما بتأويل</w:t>
      </w:r>
      <w:r w:rsidRPr="00D91D42">
        <w:rPr>
          <w:rFonts w:hint="cs"/>
          <w:color w:val="FF0000"/>
          <w:sz w:val="28"/>
          <w:szCs w:val="28"/>
          <w:vertAlign w:val="superscript"/>
          <w:rtl/>
        </w:rPr>
        <w:t>(</w:t>
      </w:r>
      <w:r w:rsidRPr="00D91D42">
        <w:rPr>
          <w:rStyle w:val="FootnoteReference"/>
          <w:color w:val="FF0000"/>
          <w:sz w:val="28"/>
          <w:szCs w:val="28"/>
          <w:rtl/>
        </w:rPr>
        <w:footnoteReference w:id="1082"/>
      </w:r>
      <w:r w:rsidRPr="00D91D42">
        <w:rPr>
          <w:rFonts w:hint="cs"/>
          <w:color w:val="FF0000"/>
          <w:sz w:val="28"/>
          <w:szCs w:val="28"/>
          <w:vertAlign w:val="superscript"/>
          <w:rtl/>
        </w:rPr>
        <w:t>)</w:t>
      </w:r>
      <w:r>
        <w:rPr>
          <w:rFonts w:hint="cs"/>
          <w:sz w:val="32"/>
          <w:szCs w:val="32"/>
          <w:rtl/>
        </w:rPr>
        <w:t>. انتهى.</w:t>
      </w:r>
    </w:p>
    <w:p w:rsidR="006A6301" w:rsidRDefault="006A6301" w:rsidP="006A6301">
      <w:pPr>
        <w:pStyle w:val="NoSpacing"/>
        <w:rPr>
          <w:sz w:val="32"/>
          <w:szCs w:val="32"/>
          <w:rtl/>
        </w:rPr>
      </w:pPr>
      <w:r>
        <w:rPr>
          <w:rFonts w:hint="cs"/>
          <w:sz w:val="32"/>
          <w:szCs w:val="32"/>
          <w:rtl/>
        </w:rPr>
        <w:t xml:space="preserve">     قوله: </w:t>
      </w:r>
      <w:r>
        <w:rPr>
          <w:rFonts w:hint="cs"/>
          <w:b/>
          <w:bCs/>
          <w:sz w:val="32"/>
          <w:szCs w:val="32"/>
          <w:rtl/>
        </w:rPr>
        <w:t>يسوءُ به غيره</w:t>
      </w:r>
      <w:r>
        <w:rPr>
          <w:rFonts w:hint="cs"/>
          <w:sz w:val="32"/>
          <w:szCs w:val="32"/>
          <w:rtl/>
        </w:rPr>
        <w:t xml:space="preserve">. بقرينةِ وقوعِه في مقابَلةِ </w:t>
      </w:r>
      <w:r w:rsidRPr="00D91D42">
        <w:rPr>
          <w:rFonts w:hint="cs"/>
          <w:sz w:val="32"/>
          <w:szCs w:val="32"/>
          <w:rtl/>
        </w:rPr>
        <w:t>﴿أَوْ يَظْلِمْ نَفْسَهُ</w:t>
      </w:r>
      <w:r>
        <w:rPr>
          <w:rFonts w:hint="cs"/>
          <w:sz w:val="32"/>
          <w:szCs w:val="32"/>
          <w:rtl/>
        </w:rPr>
        <w:t>﴾, وتفسيرُه بما دون الشرك أيضاً لمقابلته</w:t>
      </w:r>
      <w:r w:rsidRPr="00D91D42">
        <w:rPr>
          <w:rFonts w:hint="cs"/>
          <w:color w:val="FF0000"/>
          <w:sz w:val="28"/>
          <w:szCs w:val="28"/>
          <w:vertAlign w:val="superscript"/>
          <w:rtl/>
        </w:rPr>
        <w:t>(</w:t>
      </w:r>
      <w:r w:rsidRPr="00D91D42">
        <w:rPr>
          <w:rStyle w:val="FootnoteReference"/>
          <w:color w:val="FF0000"/>
          <w:sz w:val="28"/>
          <w:szCs w:val="28"/>
          <w:rtl/>
        </w:rPr>
        <w:footnoteReference w:id="1083"/>
      </w:r>
      <w:r w:rsidRPr="00D91D42">
        <w:rPr>
          <w:rFonts w:hint="cs"/>
          <w:color w:val="FF0000"/>
          <w:sz w:val="28"/>
          <w:szCs w:val="28"/>
          <w:vertAlign w:val="superscript"/>
          <w:rtl/>
        </w:rPr>
        <w:t>)</w:t>
      </w:r>
      <w:r>
        <w:rPr>
          <w:rFonts w:hint="cs"/>
          <w:sz w:val="32"/>
          <w:szCs w:val="32"/>
          <w:rtl/>
        </w:rPr>
        <w:t xml:space="preserve"> بالظلم</w:t>
      </w:r>
      <w:r w:rsidRPr="00D91D42">
        <w:rPr>
          <w:rFonts w:hint="cs"/>
          <w:color w:val="FF0000"/>
          <w:sz w:val="28"/>
          <w:szCs w:val="28"/>
          <w:vertAlign w:val="superscript"/>
          <w:rtl/>
        </w:rPr>
        <w:t>(</w:t>
      </w:r>
      <w:r w:rsidRPr="00D91D42">
        <w:rPr>
          <w:rStyle w:val="FootnoteReference"/>
          <w:color w:val="FF0000"/>
          <w:sz w:val="28"/>
          <w:szCs w:val="28"/>
          <w:rtl/>
        </w:rPr>
        <w:footnoteReference w:id="1084"/>
      </w:r>
      <w:r w:rsidRPr="00D91D42">
        <w:rPr>
          <w:rFonts w:hint="cs"/>
          <w:color w:val="FF0000"/>
          <w:sz w:val="28"/>
          <w:szCs w:val="28"/>
          <w:vertAlign w:val="superscript"/>
          <w:rtl/>
        </w:rPr>
        <w:t>)</w:t>
      </w:r>
      <w:r>
        <w:rPr>
          <w:rFonts w:hint="cs"/>
          <w:sz w:val="32"/>
          <w:szCs w:val="32"/>
          <w:rtl/>
        </w:rPr>
        <w:t>, و</w:t>
      </w:r>
      <w:r w:rsidRPr="00D91D42">
        <w:rPr>
          <w:rFonts w:hint="cs"/>
          <w:color w:val="FF0000"/>
          <w:sz w:val="28"/>
          <w:szCs w:val="28"/>
          <w:vertAlign w:val="superscript"/>
          <w:rtl/>
        </w:rPr>
        <w:t>(</w:t>
      </w:r>
      <w:r w:rsidRPr="00D91D42">
        <w:rPr>
          <w:rStyle w:val="FootnoteReference"/>
          <w:color w:val="FF0000"/>
          <w:sz w:val="28"/>
          <w:szCs w:val="28"/>
          <w:rtl/>
        </w:rPr>
        <w:footnoteReference w:id="1085"/>
      </w:r>
      <w:r w:rsidRPr="00D91D42">
        <w:rPr>
          <w:rFonts w:hint="cs"/>
          <w:color w:val="FF0000"/>
          <w:sz w:val="28"/>
          <w:szCs w:val="28"/>
          <w:vertAlign w:val="superscript"/>
          <w:rtl/>
        </w:rPr>
        <w:t>)</w:t>
      </w:r>
      <w:r>
        <w:rPr>
          <w:rFonts w:hint="cs"/>
          <w:sz w:val="32"/>
          <w:szCs w:val="32"/>
          <w:rtl/>
        </w:rPr>
        <w:t xml:space="preserve"> وصفَ الله تعالى الشركَ به حيث قال:</w:t>
      </w:r>
      <w:r w:rsidRPr="008851B9">
        <w:rPr>
          <w:color w:val="000000"/>
          <w:sz w:val="32"/>
          <w:szCs w:val="32"/>
          <w:rtl/>
        </w:rPr>
        <w:t xml:space="preserve">﴿إِنَّ الشِّرْكَ </w:t>
      </w:r>
      <w:r w:rsidRPr="008851B9">
        <w:rPr>
          <w:color w:val="FF0000"/>
          <w:sz w:val="32"/>
          <w:szCs w:val="32"/>
          <w:rtl/>
        </w:rPr>
        <w:t>لَظُلْمٌ عَظِيم</w:t>
      </w:r>
      <w:r w:rsidRPr="008851B9">
        <w:rPr>
          <w:color w:val="000000"/>
          <w:sz w:val="32"/>
          <w:szCs w:val="32"/>
          <w:rtl/>
        </w:rPr>
        <w:t>ٌ</w:t>
      </w:r>
      <w:r w:rsidRPr="00707F47">
        <w:rPr>
          <w:rFonts w:hint="cs"/>
          <w:sz w:val="32"/>
          <w:szCs w:val="32"/>
          <w:rtl/>
        </w:rPr>
        <w:t>﴾ [لقمان: 13]</w:t>
      </w:r>
      <w:r>
        <w:rPr>
          <w:rFonts w:hint="cs"/>
          <w:sz w:val="32"/>
          <w:szCs w:val="32"/>
          <w:rtl/>
        </w:rPr>
        <w:t>,</w:t>
      </w:r>
      <w:r w:rsidRPr="00707F47">
        <w:rPr>
          <w:rFonts w:hint="cs"/>
          <w:sz w:val="32"/>
          <w:szCs w:val="32"/>
          <w:rtl/>
        </w:rPr>
        <w:t xml:space="preserve"> وتفسيره بالصغيرة لأنّ الإساءة شاع استعما</w:t>
      </w:r>
      <w:r>
        <w:rPr>
          <w:rFonts w:hint="cs"/>
          <w:sz w:val="32"/>
          <w:szCs w:val="32"/>
          <w:rtl/>
        </w:rPr>
        <w:t>له في الصغيرة والزَّ</w:t>
      </w:r>
      <w:r w:rsidRPr="004A25A0">
        <w:rPr>
          <w:rFonts w:hint="cs"/>
          <w:sz w:val="32"/>
          <w:szCs w:val="32"/>
          <w:rtl/>
        </w:rPr>
        <w:t>لَّة.</w:t>
      </w: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Default="006A6301" w:rsidP="006A6301">
      <w:pPr>
        <w:pStyle w:val="NoSpacing"/>
        <w:rPr>
          <w:sz w:val="32"/>
          <w:szCs w:val="32"/>
        </w:rPr>
      </w:pPr>
    </w:p>
    <w:p w:rsidR="006A6301" w:rsidRPr="00190CA6" w:rsidRDefault="006A6301" w:rsidP="006A6301">
      <w:pPr>
        <w:pStyle w:val="NoSpacing"/>
        <w:rPr>
          <w:b/>
          <w:bCs/>
          <w:sz w:val="28"/>
          <w:szCs w:val="28"/>
          <w:rtl/>
          <w:lang w:bidi="ar-SA"/>
        </w:rPr>
      </w:pPr>
      <w:r w:rsidRPr="00190CA6">
        <w:rPr>
          <w:rFonts w:ascii="QCF_BSML" w:hAnsi="QCF_BSML" w:cs="QCF_BSML"/>
          <w:b/>
          <w:bCs/>
          <w:color w:val="000000"/>
          <w:sz w:val="28"/>
          <w:szCs w:val="28"/>
          <w:rtl/>
        </w:rPr>
        <w:t xml:space="preserve">ﭽ </w:t>
      </w:r>
      <w:r w:rsidRPr="00190CA6">
        <w:rPr>
          <w:rFonts w:ascii="QCF_P096" w:hAnsi="QCF_P096" w:cs="QCF_P096"/>
          <w:b/>
          <w:bCs/>
          <w:color w:val="000000"/>
          <w:sz w:val="28"/>
          <w:szCs w:val="28"/>
          <w:rtl/>
        </w:rPr>
        <w:t>ﮢ  ﮣ  ﮤ    ﮥ  ﮦ  ﮧ  ﮨ</w:t>
      </w:r>
      <w:r w:rsidRPr="00190CA6">
        <w:rPr>
          <w:rFonts w:ascii="QCF_P096" w:hAnsi="QCF_P096" w:cs="QCF_P096"/>
          <w:b/>
          <w:bCs/>
          <w:color w:val="0000A5"/>
          <w:sz w:val="28"/>
          <w:szCs w:val="28"/>
          <w:rtl/>
        </w:rPr>
        <w:t>ﮩ</w:t>
      </w:r>
      <w:r w:rsidRPr="00190CA6">
        <w:rPr>
          <w:rFonts w:ascii="QCF_P096" w:hAnsi="QCF_P096" w:cs="QCF_P096"/>
          <w:b/>
          <w:bCs/>
          <w:color w:val="000000"/>
          <w:sz w:val="28"/>
          <w:szCs w:val="28"/>
          <w:rtl/>
        </w:rPr>
        <w:t xml:space="preserve">   ﮪ  ﮫ  ﮬ  ﮭ  ﮮ  ﮯ  ﮰ  ﮱ  ﯓ   ﯔ     ﯕ  ﯖ  ﯗ  ﯘ  ﯙ  ﯚ  ﯛ  ﯜ  ﯝ  ﯞ  </w:t>
      </w:r>
      <w:r w:rsidRPr="00190CA6">
        <w:rPr>
          <w:rFonts w:ascii="QCF_BSML" w:hAnsi="QCF_BSML" w:cs="QCF_BSML"/>
          <w:b/>
          <w:bCs/>
          <w:color w:val="000000"/>
          <w:sz w:val="28"/>
          <w:szCs w:val="28"/>
          <w:rtl/>
        </w:rPr>
        <w:t>ﭼ</w:t>
      </w:r>
      <w:r w:rsidRPr="00190CA6">
        <w:rPr>
          <w:rFonts w:ascii="Arial" w:hAnsi="Arial" w:hint="cs"/>
          <w:b/>
          <w:bCs/>
          <w:color w:val="000000"/>
          <w:sz w:val="28"/>
          <w:szCs w:val="28"/>
          <w:rtl/>
        </w:rPr>
        <w:t>[</w:t>
      </w:r>
      <w:r w:rsidRPr="00190CA6">
        <w:rPr>
          <w:rFonts w:ascii="Arial" w:hAnsi="Arial"/>
          <w:b/>
          <w:bCs/>
          <w:color w:val="9DAB0C"/>
          <w:sz w:val="28"/>
          <w:szCs w:val="28"/>
          <w:rtl/>
        </w:rPr>
        <w:t>النساء: ١١١ - ١١٢</w:t>
      </w:r>
      <w:r w:rsidRPr="00190CA6">
        <w:rPr>
          <w:rFonts w:hint="cs"/>
          <w:b/>
          <w:bCs/>
          <w:sz w:val="28"/>
          <w:szCs w:val="28"/>
          <w:rtl/>
        </w:rPr>
        <w:t>]</w:t>
      </w:r>
    </w:p>
    <w:p w:rsidR="006A6301" w:rsidRDefault="006A6301" w:rsidP="006A6301">
      <w:pPr>
        <w:pStyle w:val="NoSpacing"/>
        <w:rPr>
          <w:sz w:val="28"/>
          <w:szCs w:val="28"/>
          <w:rtl/>
        </w:rPr>
      </w:pPr>
    </w:p>
    <w:p w:rsidR="006A6301" w:rsidRPr="002931AD" w:rsidRDefault="006A6301" w:rsidP="006A6301">
      <w:pPr>
        <w:pStyle w:val="NoSpacing"/>
        <w:rPr>
          <w:sz w:val="28"/>
          <w:szCs w:val="28"/>
          <w:rtl/>
        </w:rPr>
      </w:pPr>
      <w:r w:rsidRPr="002931AD">
        <w:rPr>
          <w:rFonts w:hint="cs"/>
          <w:sz w:val="28"/>
          <w:szCs w:val="28"/>
          <w:rtl/>
        </w:rPr>
        <w:t>﴿وَمَنْ يَكْسِبْ إِثْمًا فَإِنَّمَا يَكْسِبُهُ عَلَى نَفْسِهِ﴾ فلا يتعدَّاه وبالُه, كقوله تعالى: ﴿</w:t>
      </w:r>
      <w:r w:rsidRPr="002931AD">
        <w:rPr>
          <w:rFonts w:hint="cs"/>
          <w:color w:val="FF0000"/>
          <w:sz w:val="28"/>
          <w:szCs w:val="28"/>
          <w:rtl/>
        </w:rPr>
        <w:t xml:space="preserve"> وَإِنْ أَسَأْتُم</w:t>
      </w:r>
      <w:r w:rsidRPr="002931AD">
        <w:rPr>
          <w:rFonts w:hint="cs"/>
          <w:sz w:val="28"/>
          <w:szCs w:val="28"/>
          <w:rtl/>
        </w:rPr>
        <w:t>ْ فَلَهَا﴾, ﴿وَكَانَ اللَّهُ عَلِيمًا حَكِيمًا﴾ فهو عالمٌ بفعله, حكيمٌ في مجازاته.</w:t>
      </w:r>
    </w:p>
    <w:p w:rsidR="006A6301" w:rsidRPr="002931AD" w:rsidRDefault="006A6301" w:rsidP="006A6301">
      <w:pPr>
        <w:pStyle w:val="NoSpacing"/>
        <w:rPr>
          <w:sz w:val="28"/>
          <w:szCs w:val="28"/>
          <w:rtl/>
        </w:rPr>
      </w:pPr>
      <w:r w:rsidRPr="002931AD">
        <w:rPr>
          <w:rFonts w:hint="cs"/>
          <w:sz w:val="28"/>
          <w:szCs w:val="28"/>
          <w:rtl/>
        </w:rPr>
        <w:t xml:space="preserve">    ﴿</w:t>
      </w:r>
      <w:r w:rsidRPr="002931AD">
        <w:rPr>
          <w:rFonts w:hint="cs"/>
          <w:color w:val="FF0000"/>
          <w:sz w:val="28"/>
          <w:szCs w:val="28"/>
          <w:rtl/>
        </w:rPr>
        <w:t>وَمَنْ يَكْسِب</w:t>
      </w:r>
      <w:r w:rsidRPr="002931AD">
        <w:rPr>
          <w:rFonts w:hint="cs"/>
          <w:sz w:val="28"/>
          <w:szCs w:val="28"/>
          <w:rtl/>
        </w:rPr>
        <w:t>ْ خَطِيئَةً﴾ صغيرةً أو ما لا عمد فيه. ﴿أَوْ إِثْمًا﴾  كبيرةً أو ما كان عن عمد. ﴿</w:t>
      </w:r>
      <w:r w:rsidRPr="002931AD">
        <w:rPr>
          <w:color w:val="000000"/>
          <w:sz w:val="28"/>
          <w:szCs w:val="28"/>
          <w:rtl/>
        </w:rPr>
        <w:t>ثُمَّ يَرْمِ بِهِ بَرِيئًا</w:t>
      </w:r>
      <w:r w:rsidRPr="002931AD">
        <w:rPr>
          <w:rFonts w:hint="cs"/>
          <w:sz w:val="28"/>
          <w:szCs w:val="28"/>
          <w:rtl/>
        </w:rPr>
        <w:t xml:space="preserve">﴾ كما رمى طعمة زيداً, ووحَّدَ الضمير لمكان (أو). ﴿فَقَدِ احْتَمَلَ بُهْتَانًا وَإِثْمًا مُبِينًا﴾ بسبب رمي البريء وتبرئة النفس الخاطئة, ولذلك سوَّى بينهما وإن كان مقترف أحدهما دون مقترف الآخر. </w:t>
      </w:r>
    </w:p>
    <w:p w:rsidR="006A6301" w:rsidRPr="00BD606C" w:rsidRDefault="006A6301" w:rsidP="006A6301">
      <w:pPr>
        <w:pStyle w:val="NoSpacing"/>
        <w:jc w:val="left"/>
        <w:rPr>
          <w:sz w:val="32"/>
          <w:szCs w:val="32"/>
          <w:rtl/>
        </w:rPr>
      </w:pPr>
      <w:r w:rsidRPr="00BD606C">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Default="006A6301" w:rsidP="006A6301">
      <w:pPr>
        <w:pStyle w:val="NoSpacing"/>
        <w:rPr>
          <w:sz w:val="32"/>
          <w:szCs w:val="32"/>
          <w:rtl/>
        </w:rPr>
      </w:pPr>
      <w:r>
        <w:rPr>
          <w:rFonts w:hint="cs"/>
          <w:sz w:val="32"/>
          <w:szCs w:val="32"/>
          <w:rtl/>
        </w:rPr>
        <w:t xml:space="preserve">    قوله: </w:t>
      </w:r>
      <w:r>
        <w:rPr>
          <w:rFonts w:hint="cs"/>
          <w:b/>
          <w:bCs/>
          <w:sz w:val="32"/>
          <w:szCs w:val="32"/>
          <w:rtl/>
        </w:rPr>
        <w:t>وفيه حثٌّ لطُعمةَ وقومِه.</w:t>
      </w:r>
      <w:r>
        <w:rPr>
          <w:rFonts w:hint="cs"/>
          <w:sz w:val="32"/>
          <w:szCs w:val="32"/>
          <w:rtl/>
        </w:rPr>
        <w:t xml:space="preserve"> أو لَهُ ولأمثالِهِ على طِبقِ تَفسيرَي</w:t>
      </w:r>
      <w:r w:rsidRPr="00AA366E">
        <w:rPr>
          <w:rFonts w:hint="cs"/>
          <w:color w:val="FF0000"/>
          <w:sz w:val="28"/>
          <w:szCs w:val="28"/>
          <w:vertAlign w:val="superscript"/>
          <w:rtl/>
        </w:rPr>
        <w:t>(</w:t>
      </w:r>
      <w:r w:rsidRPr="00AA366E">
        <w:rPr>
          <w:rStyle w:val="FootnoteReference"/>
          <w:color w:val="FF0000"/>
          <w:sz w:val="28"/>
          <w:szCs w:val="28"/>
          <w:rtl/>
        </w:rPr>
        <w:footnoteReference w:id="1086"/>
      </w:r>
      <w:r w:rsidRPr="00AA366E">
        <w:rPr>
          <w:rFonts w:hint="cs"/>
          <w:color w:val="FF0000"/>
          <w:sz w:val="28"/>
          <w:szCs w:val="28"/>
          <w:vertAlign w:val="superscript"/>
          <w:rtl/>
        </w:rPr>
        <w:t>)</w:t>
      </w:r>
      <w:r>
        <w:rPr>
          <w:rFonts w:hint="cs"/>
          <w:sz w:val="32"/>
          <w:szCs w:val="32"/>
          <w:rtl/>
        </w:rPr>
        <w:t xml:space="preserve"> ضمير ﴿يَخْتَانُونَ﴾</w:t>
      </w:r>
      <w:r w:rsidRPr="00583218">
        <w:rPr>
          <w:rFonts w:hint="cs"/>
          <w:color w:val="FF0000"/>
          <w:sz w:val="28"/>
          <w:szCs w:val="28"/>
          <w:vertAlign w:val="superscript"/>
          <w:rtl/>
        </w:rPr>
        <w:t>(</w:t>
      </w:r>
      <w:r w:rsidRPr="00583218">
        <w:rPr>
          <w:rStyle w:val="FootnoteReference"/>
          <w:color w:val="FF0000"/>
          <w:sz w:val="28"/>
          <w:szCs w:val="28"/>
          <w:rtl/>
        </w:rPr>
        <w:footnoteReference w:id="1087"/>
      </w:r>
      <w:r w:rsidRPr="00583218">
        <w:rPr>
          <w:rFonts w:hint="cs"/>
          <w:color w:val="FF0000"/>
          <w:sz w:val="28"/>
          <w:szCs w:val="28"/>
          <w:vertAlign w:val="superscript"/>
          <w:rtl/>
        </w:rPr>
        <w:t>)</w:t>
      </w:r>
      <w:r>
        <w:rPr>
          <w:rFonts w:hint="cs"/>
          <w:sz w:val="32"/>
          <w:szCs w:val="32"/>
          <w:rtl/>
        </w:rPr>
        <w:t xml:space="preserve">, ولقد أحسن حيث لم يقل: لطعمة أو قومه, كما في </w:t>
      </w:r>
      <w:r w:rsidRPr="003561C9">
        <w:rPr>
          <w:rFonts w:hint="cs"/>
          <w:sz w:val="32"/>
          <w:szCs w:val="32"/>
          <w:rtl/>
        </w:rPr>
        <w:t>الكشاف</w:t>
      </w:r>
      <w:r w:rsidRPr="003561C9">
        <w:rPr>
          <w:rFonts w:hint="cs"/>
          <w:color w:val="FF0000"/>
          <w:sz w:val="28"/>
          <w:szCs w:val="28"/>
          <w:vertAlign w:val="superscript"/>
          <w:rtl/>
        </w:rPr>
        <w:t>(</w:t>
      </w:r>
      <w:r w:rsidRPr="001111CF">
        <w:rPr>
          <w:rStyle w:val="FootnoteReference"/>
          <w:color w:val="FF0000"/>
          <w:sz w:val="28"/>
          <w:szCs w:val="28"/>
          <w:rtl/>
        </w:rPr>
        <w:footnoteReference w:id="1088"/>
      </w:r>
      <w:r w:rsidRPr="001111CF">
        <w:rPr>
          <w:rFonts w:hint="cs"/>
          <w:color w:val="FF0000"/>
          <w:sz w:val="28"/>
          <w:szCs w:val="28"/>
          <w:vertAlign w:val="superscript"/>
          <w:rtl/>
        </w:rPr>
        <w:t>)</w:t>
      </w:r>
      <w:r>
        <w:rPr>
          <w:rFonts w:hint="cs"/>
          <w:sz w:val="32"/>
          <w:szCs w:val="32"/>
          <w:rtl/>
        </w:rPr>
        <w:t>, وتخويفٌ لمن لم يستغفر ولم يتب بحسب المفهوم؛ فإنّه يفيد أنّ من لم يستغفر حُرِمَ من رحمته وابتليَ بغضبه, ولهذا رُحِمَ قومُه المستغفرون, وابتُليَ طعمة بما ابتلي.</w:t>
      </w:r>
    </w:p>
    <w:p w:rsidR="006A6301" w:rsidRDefault="006A6301" w:rsidP="006A6301">
      <w:pPr>
        <w:pStyle w:val="NoSpacing"/>
        <w:rPr>
          <w:sz w:val="32"/>
          <w:szCs w:val="32"/>
          <w:rtl/>
        </w:rPr>
      </w:pPr>
    </w:p>
    <w:p w:rsidR="006A6301" w:rsidRDefault="006A6301" w:rsidP="006A6301">
      <w:pPr>
        <w:pStyle w:val="NoSpacing"/>
        <w:rPr>
          <w:sz w:val="32"/>
          <w:szCs w:val="32"/>
          <w:rtl/>
        </w:rPr>
      </w:pPr>
      <w:r>
        <w:rPr>
          <w:rFonts w:hint="cs"/>
          <w:sz w:val="32"/>
          <w:szCs w:val="32"/>
          <w:rtl/>
        </w:rPr>
        <w:t xml:space="preserve">     قوله: </w:t>
      </w:r>
      <w:r>
        <w:rPr>
          <w:rFonts w:hint="cs"/>
          <w:b/>
          <w:bCs/>
          <w:sz w:val="32"/>
          <w:szCs w:val="32"/>
          <w:rtl/>
        </w:rPr>
        <w:t>صغيرةً أو ما لا عمد فيه</w:t>
      </w:r>
      <w:r w:rsidRPr="005A0C52">
        <w:rPr>
          <w:rFonts w:hint="cs"/>
          <w:color w:val="FF0000"/>
          <w:sz w:val="28"/>
          <w:szCs w:val="28"/>
          <w:vertAlign w:val="superscript"/>
          <w:rtl/>
        </w:rPr>
        <w:t>(</w:t>
      </w:r>
      <w:r w:rsidRPr="005A0C52">
        <w:rPr>
          <w:rStyle w:val="FootnoteReference"/>
          <w:color w:val="FF0000"/>
          <w:sz w:val="28"/>
          <w:szCs w:val="28"/>
          <w:rtl/>
        </w:rPr>
        <w:footnoteReference w:id="1089"/>
      </w:r>
      <w:r w:rsidRPr="005A0C52">
        <w:rPr>
          <w:rFonts w:hint="cs"/>
          <w:color w:val="FF0000"/>
          <w:sz w:val="28"/>
          <w:szCs w:val="28"/>
          <w:vertAlign w:val="superscript"/>
          <w:rtl/>
        </w:rPr>
        <w:t>)</w:t>
      </w:r>
      <w:r>
        <w:rPr>
          <w:rFonts w:hint="cs"/>
          <w:sz w:val="32"/>
          <w:szCs w:val="32"/>
          <w:rtl/>
        </w:rPr>
        <w:t>؛ لأنّ الصغيرةَ أشبهُ</w:t>
      </w:r>
      <w:r w:rsidRPr="00DF7A11">
        <w:rPr>
          <w:rFonts w:hint="cs"/>
          <w:color w:val="FF0000"/>
          <w:sz w:val="28"/>
          <w:szCs w:val="28"/>
          <w:vertAlign w:val="superscript"/>
          <w:rtl/>
        </w:rPr>
        <w:t>(</w:t>
      </w:r>
      <w:r w:rsidRPr="00DF7A11">
        <w:rPr>
          <w:rStyle w:val="FootnoteReference"/>
          <w:color w:val="FF0000"/>
          <w:sz w:val="28"/>
          <w:szCs w:val="28"/>
          <w:rtl/>
        </w:rPr>
        <w:footnoteReference w:id="1090"/>
      </w:r>
      <w:r w:rsidRPr="00DF7A11">
        <w:rPr>
          <w:rFonts w:hint="cs"/>
          <w:color w:val="FF0000"/>
          <w:sz w:val="28"/>
          <w:szCs w:val="28"/>
          <w:vertAlign w:val="superscript"/>
          <w:rtl/>
        </w:rPr>
        <w:t>)</w:t>
      </w:r>
      <w:r>
        <w:rPr>
          <w:rFonts w:hint="cs"/>
          <w:sz w:val="32"/>
          <w:szCs w:val="32"/>
          <w:rtl/>
        </w:rPr>
        <w:t>بالخطيئة, والإثمُ أنسبُ بالكبيرة لأنَّه من الوَثْمِ الذي هو الكسر</w:t>
      </w:r>
      <w:r w:rsidRPr="00AA366E">
        <w:rPr>
          <w:rFonts w:hint="cs"/>
          <w:color w:val="FF0000"/>
          <w:sz w:val="28"/>
          <w:szCs w:val="28"/>
          <w:vertAlign w:val="superscript"/>
          <w:rtl/>
        </w:rPr>
        <w:t>(</w:t>
      </w:r>
      <w:r w:rsidRPr="00AA366E">
        <w:rPr>
          <w:rStyle w:val="FootnoteReference"/>
          <w:color w:val="FF0000"/>
          <w:sz w:val="28"/>
          <w:szCs w:val="28"/>
          <w:rtl/>
        </w:rPr>
        <w:footnoteReference w:id="1091"/>
      </w:r>
      <w:r w:rsidRPr="00AA366E">
        <w:rPr>
          <w:rFonts w:hint="cs"/>
          <w:color w:val="FF0000"/>
          <w:sz w:val="28"/>
          <w:szCs w:val="28"/>
          <w:vertAlign w:val="superscript"/>
          <w:rtl/>
        </w:rPr>
        <w:t>)</w:t>
      </w:r>
      <w:r>
        <w:rPr>
          <w:rFonts w:hint="cs"/>
          <w:sz w:val="32"/>
          <w:szCs w:val="32"/>
          <w:rtl/>
        </w:rPr>
        <w:t>كأنّه يكسر</w:t>
      </w:r>
      <w:r w:rsidRPr="00AA366E">
        <w:rPr>
          <w:rFonts w:hint="cs"/>
          <w:color w:val="FF0000"/>
          <w:sz w:val="28"/>
          <w:szCs w:val="28"/>
          <w:vertAlign w:val="superscript"/>
          <w:rtl/>
        </w:rPr>
        <w:t>(</w:t>
      </w:r>
      <w:r w:rsidRPr="00AA366E">
        <w:rPr>
          <w:rStyle w:val="FootnoteReference"/>
          <w:color w:val="FF0000"/>
          <w:sz w:val="28"/>
          <w:szCs w:val="28"/>
          <w:rtl/>
        </w:rPr>
        <w:footnoteReference w:id="1092"/>
      </w:r>
      <w:r w:rsidRPr="00AA366E">
        <w:rPr>
          <w:rFonts w:hint="cs"/>
          <w:color w:val="FF0000"/>
          <w:sz w:val="28"/>
          <w:szCs w:val="28"/>
          <w:vertAlign w:val="superscript"/>
          <w:rtl/>
        </w:rPr>
        <w:t>)</w:t>
      </w:r>
      <w:r>
        <w:rPr>
          <w:rFonts w:hint="cs"/>
          <w:sz w:val="32"/>
          <w:szCs w:val="32"/>
          <w:rtl/>
        </w:rPr>
        <w:t xml:space="preserve"> الأعمال بالإحباط</w:t>
      </w:r>
      <w:r w:rsidRPr="004A485C">
        <w:rPr>
          <w:rFonts w:hint="cs"/>
          <w:color w:val="FF0000"/>
          <w:sz w:val="28"/>
          <w:szCs w:val="28"/>
          <w:vertAlign w:val="superscript"/>
          <w:rtl/>
        </w:rPr>
        <w:t>(</w:t>
      </w:r>
      <w:r w:rsidRPr="004A485C">
        <w:rPr>
          <w:rStyle w:val="FootnoteReference"/>
          <w:color w:val="FF0000"/>
          <w:sz w:val="28"/>
          <w:szCs w:val="28"/>
          <w:rtl/>
        </w:rPr>
        <w:footnoteReference w:id="1093"/>
      </w:r>
      <w:r w:rsidRPr="004A485C">
        <w:rPr>
          <w:rFonts w:hint="cs"/>
          <w:color w:val="FF0000"/>
          <w:sz w:val="28"/>
          <w:szCs w:val="28"/>
          <w:vertAlign w:val="superscript"/>
          <w:rtl/>
        </w:rPr>
        <w:t>)</w:t>
      </w:r>
      <w:r>
        <w:rPr>
          <w:rFonts w:hint="cs"/>
          <w:sz w:val="32"/>
          <w:szCs w:val="32"/>
          <w:rtl/>
        </w:rPr>
        <w:t xml:space="preserve">.  </w:t>
      </w:r>
    </w:p>
    <w:p w:rsidR="006A6301" w:rsidRDefault="006A6301" w:rsidP="006A6301">
      <w:pPr>
        <w:pStyle w:val="NoSpacing"/>
        <w:rPr>
          <w:sz w:val="32"/>
          <w:szCs w:val="32"/>
          <w:rtl/>
        </w:rPr>
      </w:pPr>
    </w:p>
    <w:p w:rsidR="006A6301" w:rsidRDefault="006A6301" w:rsidP="006A6301">
      <w:pPr>
        <w:pStyle w:val="NoSpacing"/>
        <w:rPr>
          <w:sz w:val="32"/>
          <w:szCs w:val="32"/>
          <w:rtl/>
          <w:lang w:bidi="ar-SA"/>
        </w:rPr>
      </w:pPr>
    </w:p>
    <w:p w:rsidR="006A6301" w:rsidRDefault="006A6301" w:rsidP="006A6301">
      <w:pPr>
        <w:pStyle w:val="NoSpacing"/>
        <w:rPr>
          <w:sz w:val="32"/>
          <w:szCs w:val="32"/>
          <w:rtl/>
        </w:rPr>
      </w:pPr>
      <w:r>
        <w:rPr>
          <w:rFonts w:hint="cs"/>
          <w:sz w:val="32"/>
          <w:szCs w:val="32"/>
          <w:rtl/>
        </w:rPr>
        <w:t>..........................</w:t>
      </w:r>
    </w:p>
    <w:p w:rsidR="006A6301" w:rsidRPr="00BD606C" w:rsidRDefault="006A6301" w:rsidP="006A6301">
      <w:pPr>
        <w:pStyle w:val="NoSpacing"/>
        <w:rPr>
          <w:sz w:val="32"/>
          <w:szCs w:val="32"/>
          <w:rtl/>
        </w:rPr>
      </w:pPr>
      <w:r w:rsidRPr="00BD606C">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Default="006A6301" w:rsidP="006A6301">
      <w:pPr>
        <w:pStyle w:val="NoSpacing"/>
        <w:rPr>
          <w:sz w:val="32"/>
          <w:szCs w:val="32"/>
          <w:rtl/>
        </w:rPr>
      </w:pPr>
      <w:r w:rsidRPr="00C34EB9">
        <w:rPr>
          <w:rFonts w:hint="cs"/>
          <w:b/>
          <w:bCs/>
          <w:sz w:val="32"/>
          <w:szCs w:val="32"/>
          <w:rtl/>
          <w:lang w:bidi="ar-SA"/>
        </w:rPr>
        <w:t xml:space="preserve">قوله: ووحَّدَ الضمير </w:t>
      </w:r>
      <w:r>
        <w:rPr>
          <w:rFonts w:hint="cs"/>
          <w:b/>
          <w:bCs/>
          <w:sz w:val="32"/>
          <w:szCs w:val="32"/>
          <w:rtl/>
        </w:rPr>
        <w:t>لمكان</w:t>
      </w:r>
      <w:r w:rsidRPr="00AA366E">
        <w:rPr>
          <w:rFonts w:hint="cs"/>
          <w:b/>
          <w:bCs/>
          <w:color w:val="FF0000"/>
          <w:sz w:val="28"/>
          <w:szCs w:val="28"/>
          <w:vertAlign w:val="superscript"/>
          <w:rtl/>
        </w:rPr>
        <w:t>(</w:t>
      </w:r>
      <w:r w:rsidRPr="00AA366E">
        <w:rPr>
          <w:rStyle w:val="FootnoteReference"/>
          <w:b/>
          <w:bCs/>
          <w:color w:val="FF0000"/>
          <w:sz w:val="28"/>
          <w:szCs w:val="28"/>
          <w:rtl/>
        </w:rPr>
        <w:footnoteReference w:id="1094"/>
      </w:r>
      <w:r w:rsidRPr="00AA366E">
        <w:rPr>
          <w:rFonts w:hint="cs"/>
          <w:b/>
          <w:bCs/>
          <w:color w:val="FF0000"/>
          <w:sz w:val="28"/>
          <w:szCs w:val="28"/>
          <w:vertAlign w:val="superscript"/>
          <w:rtl/>
        </w:rPr>
        <w:t>)</w:t>
      </w:r>
      <w:r>
        <w:rPr>
          <w:rFonts w:hint="cs"/>
          <w:sz w:val="32"/>
          <w:szCs w:val="32"/>
          <w:rtl/>
        </w:rPr>
        <w:t>(</w:t>
      </w:r>
      <w:r w:rsidRPr="004A485C">
        <w:rPr>
          <w:rFonts w:hint="cs"/>
          <w:b/>
          <w:bCs/>
          <w:sz w:val="32"/>
          <w:szCs w:val="32"/>
          <w:rtl/>
        </w:rPr>
        <w:t>أو</w:t>
      </w:r>
      <w:r>
        <w:rPr>
          <w:rFonts w:hint="cs"/>
          <w:b/>
          <w:bCs/>
          <w:sz w:val="32"/>
          <w:szCs w:val="32"/>
          <w:rtl/>
        </w:rPr>
        <w:t>)</w:t>
      </w:r>
      <w:r w:rsidRPr="00364519">
        <w:rPr>
          <w:rFonts w:hint="cs"/>
          <w:b/>
          <w:bCs/>
          <w:color w:val="FF0000"/>
          <w:sz w:val="28"/>
          <w:szCs w:val="28"/>
          <w:vertAlign w:val="superscript"/>
          <w:rtl/>
        </w:rPr>
        <w:t>(</w:t>
      </w:r>
      <w:r w:rsidRPr="00364519">
        <w:rPr>
          <w:rStyle w:val="FootnoteReference"/>
          <w:b/>
          <w:bCs/>
          <w:color w:val="FF0000"/>
          <w:sz w:val="28"/>
          <w:szCs w:val="28"/>
          <w:rtl/>
        </w:rPr>
        <w:footnoteReference w:id="1095"/>
      </w:r>
      <w:r w:rsidRPr="00364519">
        <w:rPr>
          <w:rFonts w:hint="cs"/>
          <w:b/>
          <w:bCs/>
          <w:color w:val="FF0000"/>
          <w:sz w:val="28"/>
          <w:szCs w:val="28"/>
          <w:vertAlign w:val="superscript"/>
          <w:rtl/>
        </w:rPr>
        <w:t>)</w:t>
      </w:r>
      <w:r>
        <w:rPr>
          <w:rFonts w:hint="cs"/>
          <w:b/>
          <w:bCs/>
          <w:sz w:val="32"/>
          <w:szCs w:val="32"/>
          <w:rtl/>
        </w:rPr>
        <w:t>.</w:t>
      </w:r>
      <w:r>
        <w:rPr>
          <w:rFonts w:hint="cs"/>
          <w:sz w:val="32"/>
          <w:szCs w:val="32"/>
          <w:rtl/>
        </w:rPr>
        <w:t>ردٌّ لمن جعل الضمير للإثم</w:t>
      </w:r>
      <w:r w:rsidRPr="00A045F5">
        <w:rPr>
          <w:rFonts w:hint="cs"/>
          <w:color w:val="FF0000"/>
          <w:sz w:val="28"/>
          <w:szCs w:val="28"/>
          <w:vertAlign w:val="superscript"/>
          <w:rtl/>
        </w:rPr>
        <w:t>(</w:t>
      </w:r>
      <w:r w:rsidRPr="00A045F5">
        <w:rPr>
          <w:rStyle w:val="FootnoteReference"/>
          <w:color w:val="FF0000"/>
          <w:sz w:val="28"/>
          <w:szCs w:val="28"/>
          <w:rtl/>
        </w:rPr>
        <w:footnoteReference w:id="1096"/>
      </w:r>
      <w:r w:rsidRPr="00A045F5">
        <w:rPr>
          <w:rFonts w:hint="cs"/>
          <w:color w:val="FF0000"/>
          <w:sz w:val="28"/>
          <w:szCs w:val="28"/>
          <w:vertAlign w:val="superscript"/>
          <w:rtl/>
        </w:rPr>
        <w:t>)</w:t>
      </w:r>
      <w:r>
        <w:rPr>
          <w:rFonts w:hint="cs"/>
          <w:sz w:val="32"/>
          <w:szCs w:val="32"/>
          <w:rtl/>
        </w:rPr>
        <w:t>, وكأنّه لما دفعه بقوله:</w:t>
      </w:r>
      <w:r w:rsidRPr="004A485C">
        <w:rPr>
          <w:rFonts w:hint="cs"/>
          <w:b/>
          <w:bCs/>
          <w:sz w:val="32"/>
          <w:szCs w:val="32"/>
          <w:rtl/>
        </w:rPr>
        <w:t>بسبب</w:t>
      </w:r>
      <w:r w:rsidRPr="004A485C">
        <w:rPr>
          <w:rFonts w:hint="cs"/>
          <w:b/>
          <w:bCs/>
          <w:color w:val="FF0000"/>
          <w:sz w:val="28"/>
          <w:szCs w:val="28"/>
          <w:vertAlign w:val="superscript"/>
          <w:rtl/>
        </w:rPr>
        <w:t>(</w:t>
      </w:r>
      <w:r w:rsidRPr="004A485C">
        <w:rPr>
          <w:rStyle w:val="FootnoteReference"/>
          <w:b/>
          <w:bCs/>
          <w:color w:val="FF0000"/>
          <w:sz w:val="28"/>
          <w:szCs w:val="28"/>
          <w:rtl/>
        </w:rPr>
        <w:footnoteReference w:id="1097"/>
      </w:r>
      <w:r w:rsidRPr="004A485C">
        <w:rPr>
          <w:rFonts w:hint="cs"/>
          <w:b/>
          <w:bCs/>
          <w:color w:val="FF0000"/>
          <w:sz w:val="28"/>
          <w:szCs w:val="28"/>
          <w:vertAlign w:val="superscript"/>
          <w:rtl/>
        </w:rPr>
        <w:t>)</w:t>
      </w:r>
      <w:r>
        <w:rPr>
          <w:rFonts w:hint="cs"/>
          <w:b/>
          <w:bCs/>
          <w:sz w:val="32"/>
          <w:szCs w:val="32"/>
          <w:rtl/>
        </w:rPr>
        <w:t xml:space="preserve"> رمي البريء</w:t>
      </w:r>
      <w:r w:rsidRPr="004A485C">
        <w:rPr>
          <w:rFonts w:hint="cs"/>
          <w:b/>
          <w:bCs/>
          <w:color w:val="FF0000"/>
          <w:sz w:val="28"/>
          <w:szCs w:val="28"/>
          <w:vertAlign w:val="superscript"/>
          <w:rtl/>
        </w:rPr>
        <w:t>(</w:t>
      </w:r>
      <w:r w:rsidRPr="004A485C">
        <w:rPr>
          <w:rStyle w:val="FootnoteReference"/>
          <w:b/>
          <w:bCs/>
          <w:color w:val="FF0000"/>
          <w:sz w:val="28"/>
          <w:szCs w:val="28"/>
          <w:rtl/>
        </w:rPr>
        <w:footnoteReference w:id="1098"/>
      </w:r>
      <w:r w:rsidRPr="004A485C">
        <w:rPr>
          <w:rFonts w:hint="cs"/>
          <w:b/>
          <w:bCs/>
          <w:color w:val="FF0000"/>
          <w:sz w:val="28"/>
          <w:szCs w:val="28"/>
          <w:vertAlign w:val="superscript"/>
          <w:rtl/>
        </w:rPr>
        <w:t>)</w:t>
      </w:r>
      <w:r>
        <w:rPr>
          <w:rFonts w:hint="cs"/>
          <w:b/>
          <w:bCs/>
          <w:sz w:val="32"/>
          <w:szCs w:val="32"/>
          <w:rtl/>
        </w:rPr>
        <w:t>...</w:t>
      </w:r>
      <w:r w:rsidRPr="004A485C">
        <w:rPr>
          <w:rFonts w:hint="cs"/>
          <w:b/>
          <w:bCs/>
          <w:sz w:val="32"/>
          <w:szCs w:val="32"/>
          <w:rtl/>
        </w:rPr>
        <w:t>إلخ</w:t>
      </w:r>
      <w:r>
        <w:rPr>
          <w:rFonts w:hint="cs"/>
          <w:b/>
          <w:bCs/>
          <w:sz w:val="32"/>
          <w:szCs w:val="32"/>
          <w:rtl/>
        </w:rPr>
        <w:t>؛</w:t>
      </w:r>
      <w:r>
        <w:rPr>
          <w:rFonts w:hint="cs"/>
          <w:sz w:val="32"/>
          <w:szCs w:val="32"/>
          <w:rtl/>
        </w:rPr>
        <w:t xml:space="preserve"> يعني: المراد بالإثم ما يتعلَّق به من قبل البُهتان, فلا يُشكِلُ إن كان سبب</w:t>
      </w:r>
      <w:r w:rsidRPr="0038275C">
        <w:rPr>
          <w:rFonts w:hint="cs"/>
          <w:color w:val="FF0000"/>
          <w:sz w:val="28"/>
          <w:szCs w:val="28"/>
          <w:vertAlign w:val="superscript"/>
          <w:rtl/>
        </w:rPr>
        <w:t>(</w:t>
      </w:r>
      <w:r w:rsidRPr="0038275C">
        <w:rPr>
          <w:rStyle w:val="FootnoteReference"/>
          <w:color w:val="FF0000"/>
          <w:sz w:val="28"/>
          <w:szCs w:val="28"/>
          <w:rtl/>
        </w:rPr>
        <w:footnoteReference w:id="1099"/>
      </w:r>
      <w:r w:rsidRPr="0038275C">
        <w:rPr>
          <w:rFonts w:hint="cs"/>
          <w:color w:val="FF0000"/>
          <w:sz w:val="28"/>
          <w:szCs w:val="28"/>
          <w:vertAlign w:val="superscript"/>
          <w:rtl/>
        </w:rPr>
        <w:t>)</w:t>
      </w:r>
      <w:r>
        <w:rPr>
          <w:rFonts w:hint="cs"/>
          <w:sz w:val="32"/>
          <w:szCs w:val="32"/>
          <w:rtl/>
        </w:rPr>
        <w:t xml:space="preserve"> الخطيئة يحتملها ولا يحتمل الإثم. بقي أنَّ الرميَ به بريئاً عينُ احتمال البهتان, فكيف يترتَّبُ عليه احتمال البهتان؟ قلت</w:t>
      </w:r>
      <w:r w:rsidRPr="002E5C1F">
        <w:rPr>
          <w:rFonts w:hint="cs"/>
          <w:color w:val="FF0000"/>
          <w:sz w:val="28"/>
          <w:szCs w:val="28"/>
          <w:vertAlign w:val="superscript"/>
          <w:rtl/>
        </w:rPr>
        <w:t>(</w:t>
      </w:r>
      <w:r w:rsidRPr="002E5C1F">
        <w:rPr>
          <w:rStyle w:val="FootnoteReference"/>
          <w:color w:val="FF0000"/>
          <w:sz w:val="28"/>
          <w:szCs w:val="28"/>
          <w:rtl/>
        </w:rPr>
        <w:footnoteReference w:id="1100"/>
      </w:r>
      <w:r w:rsidRPr="002E5C1F">
        <w:rPr>
          <w:rFonts w:hint="cs"/>
          <w:color w:val="FF0000"/>
          <w:sz w:val="28"/>
          <w:szCs w:val="28"/>
          <w:vertAlign w:val="superscript"/>
          <w:rtl/>
        </w:rPr>
        <w:t>)</w:t>
      </w:r>
      <w:r>
        <w:rPr>
          <w:rFonts w:hint="cs"/>
          <w:sz w:val="32"/>
          <w:szCs w:val="32"/>
          <w:rtl/>
        </w:rPr>
        <w:t>: الترتُّب</w:t>
      </w:r>
      <w:r w:rsidRPr="00AA366E">
        <w:rPr>
          <w:rFonts w:hint="cs"/>
          <w:color w:val="FF0000"/>
          <w:sz w:val="28"/>
          <w:szCs w:val="28"/>
          <w:vertAlign w:val="superscript"/>
          <w:rtl/>
        </w:rPr>
        <w:t>(</w:t>
      </w:r>
      <w:r w:rsidRPr="00AA366E">
        <w:rPr>
          <w:rStyle w:val="FootnoteReference"/>
          <w:color w:val="FF0000"/>
          <w:sz w:val="28"/>
          <w:szCs w:val="28"/>
          <w:rtl/>
        </w:rPr>
        <w:footnoteReference w:id="1101"/>
      </w:r>
      <w:r w:rsidRPr="00AA366E">
        <w:rPr>
          <w:rFonts w:hint="cs"/>
          <w:color w:val="FF0000"/>
          <w:sz w:val="28"/>
          <w:szCs w:val="28"/>
          <w:vertAlign w:val="superscript"/>
          <w:rtl/>
        </w:rPr>
        <w:t>)</w:t>
      </w:r>
      <w:r>
        <w:rPr>
          <w:rFonts w:hint="cs"/>
          <w:sz w:val="32"/>
          <w:szCs w:val="32"/>
          <w:rtl/>
        </w:rPr>
        <w:t>باعتبار الوصف بـ المـُبين؛ يعني: احتمل بهتاناً ظاهراً لا يمكنه أن يخفى من الله, أو وعيدٌ بأنّه سيُبتلىبالبهتان جزاءً لفعله بمثله. وللعلامة التَّفتازاني توجيهات أُخَر, وهو أنَّ الترتُّب</w:t>
      </w:r>
      <w:r w:rsidRPr="00AA366E">
        <w:rPr>
          <w:rFonts w:hint="cs"/>
          <w:color w:val="FF0000"/>
          <w:sz w:val="28"/>
          <w:szCs w:val="28"/>
          <w:vertAlign w:val="superscript"/>
          <w:rtl/>
        </w:rPr>
        <w:t>(</w:t>
      </w:r>
      <w:r w:rsidRPr="00AA366E">
        <w:rPr>
          <w:rStyle w:val="FootnoteReference"/>
          <w:color w:val="FF0000"/>
          <w:sz w:val="28"/>
          <w:szCs w:val="28"/>
          <w:rtl/>
        </w:rPr>
        <w:footnoteReference w:id="1102"/>
      </w:r>
      <w:r w:rsidRPr="00AA366E">
        <w:rPr>
          <w:rFonts w:hint="cs"/>
          <w:color w:val="FF0000"/>
          <w:sz w:val="28"/>
          <w:szCs w:val="28"/>
          <w:vertAlign w:val="superscript"/>
          <w:rtl/>
        </w:rPr>
        <w:t>)</w:t>
      </w:r>
      <w:r>
        <w:rPr>
          <w:rFonts w:hint="cs"/>
          <w:sz w:val="32"/>
          <w:szCs w:val="32"/>
          <w:rtl/>
        </w:rPr>
        <w:t>باعتبار تغايرِ المفهوم, أو التغايرِ الحاصل من التعظيم المستفاد من التنكير, أو هو من قبيل من أدرك الضمان فقد أدرك المرعى</w:t>
      </w:r>
      <w:r w:rsidRPr="00593CBE">
        <w:rPr>
          <w:rFonts w:hint="cs"/>
          <w:color w:val="FF0000"/>
          <w:sz w:val="28"/>
          <w:szCs w:val="28"/>
          <w:vertAlign w:val="superscript"/>
          <w:rtl/>
        </w:rPr>
        <w:t>(</w:t>
      </w:r>
      <w:r w:rsidRPr="00593CBE">
        <w:rPr>
          <w:rStyle w:val="FootnoteReference"/>
          <w:color w:val="FF0000"/>
          <w:sz w:val="28"/>
          <w:szCs w:val="28"/>
          <w:rtl/>
        </w:rPr>
        <w:footnoteReference w:id="1103"/>
      </w:r>
      <w:r w:rsidRPr="00593CBE">
        <w:rPr>
          <w:rFonts w:hint="cs"/>
          <w:color w:val="FF0000"/>
          <w:sz w:val="28"/>
          <w:szCs w:val="28"/>
          <w:vertAlign w:val="superscript"/>
          <w:rtl/>
        </w:rPr>
        <w:t>)</w:t>
      </w:r>
      <w:r>
        <w:rPr>
          <w:rFonts w:hint="cs"/>
          <w:sz w:val="32"/>
          <w:szCs w:val="32"/>
          <w:rtl/>
        </w:rPr>
        <w:t xml:space="preserve">. </w:t>
      </w: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Default="006A6301" w:rsidP="006A6301">
      <w:pPr>
        <w:pStyle w:val="NoSpacing"/>
        <w:jc w:val="left"/>
        <w:rPr>
          <w:sz w:val="32"/>
          <w:szCs w:val="32"/>
          <w:rtl/>
        </w:rPr>
      </w:pPr>
    </w:p>
    <w:p w:rsidR="006A6301" w:rsidRDefault="006A6301" w:rsidP="006A6301">
      <w:pPr>
        <w:pStyle w:val="NoSpacing"/>
        <w:jc w:val="left"/>
        <w:rPr>
          <w:sz w:val="32"/>
          <w:szCs w:val="32"/>
          <w:rtl/>
        </w:rPr>
      </w:pPr>
    </w:p>
    <w:p w:rsidR="006A6301" w:rsidRDefault="006A6301" w:rsidP="006A6301">
      <w:pPr>
        <w:pStyle w:val="NoSpacing"/>
        <w:jc w:val="left"/>
        <w:rPr>
          <w:sz w:val="32"/>
          <w:szCs w:val="32"/>
          <w:rtl/>
        </w:rPr>
      </w:pPr>
    </w:p>
    <w:p w:rsidR="006A6301" w:rsidRDefault="006A6301" w:rsidP="006A6301">
      <w:pPr>
        <w:pStyle w:val="NoSpacing"/>
        <w:jc w:val="left"/>
        <w:rPr>
          <w:sz w:val="32"/>
          <w:szCs w:val="32"/>
          <w:rtl/>
        </w:rPr>
      </w:pPr>
    </w:p>
    <w:p w:rsidR="006A6301" w:rsidRPr="00190CA6" w:rsidRDefault="006A6301" w:rsidP="006A6301">
      <w:pPr>
        <w:pStyle w:val="NoSpacing"/>
        <w:rPr>
          <w:rFonts w:ascii="Arial" w:hAnsi="Arial"/>
          <w:b/>
          <w:bCs/>
          <w:color w:val="9DAB0C"/>
          <w:sz w:val="28"/>
          <w:szCs w:val="28"/>
        </w:rPr>
      </w:pPr>
      <w:r w:rsidRPr="00190CA6">
        <w:rPr>
          <w:rFonts w:ascii="QCF_BSML" w:hAnsi="QCF_BSML" w:cs="QCF_BSML"/>
          <w:b/>
          <w:bCs/>
          <w:color w:val="000000"/>
          <w:sz w:val="28"/>
          <w:szCs w:val="28"/>
          <w:rtl/>
        </w:rPr>
        <w:t xml:space="preserve">ﭽ </w:t>
      </w:r>
      <w:r w:rsidRPr="00190CA6">
        <w:rPr>
          <w:rFonts w:ascii="QCF_P096" w:hAnsi="QCF_P096" w:cs="QCF_P096"/>
          <w:b/>
          <w:bCs/>
          <w:color w:val="000000"/>
          <w:sz w:val="28"/>
          <w:szCs w:val="28"/>
          <w:rtl/>
        </w:rPr>
        <w:t>ﯟ   ﯠ  ﯡ  ﯢ  ﯣ  ﯤ  ﯥ  ﯦ    ﯧ     ﯨ  ﯩ  ﯪ  ﯫ    ﯬ</w:t>
      </w:r>
      <w:r w:rsidRPr="00190CA6">
        <w:rPr>
          <w:rFonts w:ascii="QCF_P096" w:hAnsi="QCF_P096" w:cs="QCF_P096"/>
          <w:b/>
          <w:bCs/>
          <w:color w:val="0000A5"/>
          <w:sz w:val="28"/>
          <w:szCs w:val="28"/>
          <w:rtl/>
        </w:rPr>
        <w:t>ﯭ</w:t>
      </w:r>
      <w:r w:rsidRPr="00190CA6">
        <w:rPr>
          <w:rFonts w:ascii="QCF_P096" w:hAnsi="QCF_P096" w:cs="QCF_P096"/>
          <w:b/>
          <w:bCs/>
          <w:color w:val="000000"/>
          <w:sz w:val="28"/>
          <w:szCs w:val="28"/>
          <w:rtl/>
        </w:rPr>
        <w:t xml:space="preserve">  ﯮ  ﯯ  ﯰ    ﯱ</w:t>
      </w:r>
      <w:r w:rsidRPr="00190CA6">
        <w:rPr>
          <w:rFonts w:ascii="QCF_P096" w:hAnsi="QCF_P096" w:cs="QCF_P096"/>
          <w:b/>
          <w:bCs/>
          <w:color w:val="0000A5"/>
          <w:sz w:val="28"/>
          <w:szCs w:val="28"/>
          <w:rtl/>
        </w:rPr>
        <w:t>ﯲ</w:t>
      </w:r>
      <w:r w:rsidRPr="00190CA6">
        <w:rPr>
          <w:rFonts w:ascii="QCF_P096" w:hAnsi="QCF_P096" w:cs="QCF_P096"/>
          <w:b/>
          <w:bCs/>
          <w:color w:val="000000"/>
          <w:sz w:val="28"/>
          <w:szCs w:val="28"/>
          <w:rtl/>
        </w:rPr>
        <w:t xml:space="preserve">  ﯳ  ﯴ  ﯵ  ﯶ  ﯷ  ﯸ   ﯹ  ﯺ  ﯻ  ﯼ</w:t>
      </w:r>
      <w:r w:rsidRPr="00190CA6">
        <w:rPr>
          <w:rFonts w:ascii="QCF_P096" w:hAnsi="QCF_P096" w:cs="QCF_P096"/>
          <w:b/>
          <w:bCs/>
          <w:color w:val="0000A5"/>
          <w:sz w:val="28"/>
          <w:szCs w:val="28"/>
          <w:rtl/>
        </w:rPr>
        <w:t>ﯽ</w:t>
      </w:r>
      <w:r w:rsidRPr="00190CA6">
        <w:rPr>
          <w:rFonts w:ascii="QCF_P096" w:hAnsi="QCF_P096" w:cs="QCF_P096"/>
          <w:b/>
          <w:bCs/>
          <w:color w:val="000000"/>
          <w:sz w:val="28"/>
          <w:szCs w:val="28"/>
          <w:rtl/>
        </w:rPr>
        <w:t xml:space="preserve">  ﯾ  ﯿ  ﰀ  ﰁ  ﰂ  ﰃ   </w:t>
      </w:r>
      <w:r w:rsidRPr="00190CA6">
        <w:rPr>
          <w:rFonts w:ascii="QCF_BSML" w:hAnsi="QCF_BSML" w:cs="QCF_BSML"/>
          <w:b/>
          <w:bCs/>
          <w:color w:val="000000"/>
          <w:sz w:val="28"/>
          <w:szCs w:val="28"/>
          <w:rtl/>
        </w:rPr>
        <w:t>ﭼ</w:t>
      </w:r>
      <w:r w:rsidRPr="00190CA6">
        <w:rPr>
          <w:rFonts w:ascii="Arial" w:hAnsi="Arial" w:hint="cs"/>
          <w:b/>
          <w:bCs/>
          <w:color w:val="000000"/>
          <w:sz w:val="28"/>
          <w:szCs w:val="28"/>
          <w:rtl/>
        </w:rPr>
        <w:t>[</w:t>
      </w:r>
      <w:r w:rsidRPr="00190CA6">
        <w:rPr>
          <w:rFonts w:ascii="Arial" w:hAnsi="Arial"/>
          <w:b/>
          <w:bCs/>
          <w:color w:val="9DAB0C"/>
          <w:sz w:val="28"/>
          <w:szCs w:val="28"/>
          <w:rtl/>
        </w:rPr>
        <w:t>النساء:</w:t>
      </w:r>
      <w:r w:rsidRPr="00190CA6">
        <w:rPr>
          <w:rFonts w:ascii="Arial" w:hAnsi="Arial" w:hint="cs"/>
          <w:b/>
          <w:bCs/>
          <w:color w:val="9DAB0C"/>
          <w:sz w:val="28"/>
          <w:szCs w:val="28"/>
          <w:rtl/>
        </w:rPr>
        <w:t xml:space="preserve"> 113]</w:t>
      </w:r>
    </w:p>
    <w:p w:rsidR="006A6301" w:rsidRDefault="006A6301" w:rsidP="006A6301">
      <w:pPr>
        <w:pStyle w:val="NoSpacing"/>
        <w:rPr>
          <w:rFonts w:ascii="Arial" w:hAnsi="Arial"/>
          <w:color w:val="9DAB0C"/>
          <w:sz w:val="27"/>
          <w:szCs w:val="27"/>
        </w:rPr>
      </w:pPr>
    </w:p>
    <w:p w:rsidR="006A6301" w:rsidRDefault="006A6301" w:rsidP="006A6301">
      <w:pPr>
        <w:pStyle w:val="NoSpacing"/>
        <w:rPr>
          <w:sz w:val="28"/>
          <w:szCs w:val="28"/>
          <w:rtl/>
        </w:rPr>
      </w:pPr>
      <w:r w:rsidRPr="007541C6">
        <w:rPr>
          <w:rFonts w:hint="cs"/>
          <w:sz w:val="28"/>
          <w:szCs w:val="28"/>
          <w:rtl/>
        </w:rPr>
        <w:t>﴿وَلَوْلَا فَضْلُ اللَّهِ عَلَيْكَ وَرَحْمَتُهُ﴾ بإعلام ما هم عليه بالوحي, والضمير لرسول الله صلَّى الله عليه وسلَّم,وجمعه للتعظيم. ﴿لَهَمَّتْ طَائِفَةٌ مِنْهُمْ﴾ أي من بني ظَفَر. ﴿أَنْ يُضِلُّوكَ﴾ عن القضاء بالحق مع علمهم بالحال. والجملة جواب (لولا)</w:t>
      </w:r>
      <w:r>
        <w:rPr>
          <w:rFonts w:hint="cs"/>
          <w:sz w:val="28"/>
          <w:szCs w:val="28"/>
          <w:rtl/>
        </w:rPr>
        <w:t xml:space="preserve"> وليس القصد فيه إلى نفي ه</w:t>
      </w:r>
      <w:r w:rsidRPr="007541C6">
        <w:rPr>
          <w:rFonts w:hint="cs"/>
          <w:sz w:val="28"/>
          <w:szCs w:val="28"/>
          <w:rtl/>
        </w:rPr>
        <w:t>م</w:t>
      </w:r>
      <w:r>
        <w:rPr>
          <w:rFonts w:hint="cs"/>
          <w:sz w:val="28"/>
          <w:szCs w:val="28"/>
          <w:rtl/>
        </w:rPr>
        <w:t>ِّ</w:t>
      </w:r>
      <w:r w:rsidRPr="007541C6">
        <w:rPr>
          <w:rFonts w:hint="cs"/>
          <w:sz w:val="28"/>
          <w:szCs w:val="28"/>
          <w:rtl/>
        </w:rPr>
        <w:t>هم بل إلى نفي تأثيره فيه. ﴿وَمَا يُضِلُّونَ إِلَّا أَنْفُسَهُمْ﴾ لأنّه ما أزلَّك عن الحق وعاد وباله عليهم. ﴿وَمَا يَضُرُّونَكَ مِنْ شَيْءٍ﴾ فإنَّ الله سبحانه وتعالى عصمك وما خطر ببالك كان اعتماداً منك على ظاهر الأمر لا ميلاً في الحكم,و﴿مِنْ شَيْءٍ﴾ في موضع النَّصب على المصدر؛ أي: شيئاً من الضرر</w:t>
      </w:r>
      <w:r>
        <w:rPr>
          <w:rFonts w:hint="cs"/>
          <w:sz w:val="28"/>
          <w:szCs w:val="28"/>
          <w:rtl/>
        </w:rPr>
        <w:t>.</w:t>
      </w:r>
    </w:p>
    <w:p w:rsidR="006A6301" w:rsidRPr="007541C6" w:rsidRDefault="006A6301" w:rsidP="006A6301">
      <w:pPr>
        <w:pStyle w:val="NoSpacing"/>
        <w:rPr>
          <w:sz w:val="28"/>
          <w:szCs w:val="28"/>
          <w:rtl/>
        </w:rPr>
      </w:pPr>
      <w:r w:rsidRPr="007541C6">
        <w:rPr>
          <w:rFonts w:hint="cs"/>
          <w:sz w:val="28"/>
          <w:szCs w:val="28"/>
          <w:rtl/>
        </w:rPr>
        <w:t>ـــــــــــــــ</w:t>
      </w:r>
      <w:r w:rsidRPr="00BD606C">
        <w:rPr>
          <w:rFonts w:hint="cs"/>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Default="006A6301" w:rsidP="006A6301">
      <w:pPr>
        <w:pStyle w:val="NoSpacing"/>
        <w:rPr>
          <w:sz w:val="32"/>
          <w:szCs w:val="32"/>
          <w:rtl/>
        </w:rPr>
      </w:pPr>
      <w:r>
        <w:rPr>
          <w:rFonts w:hint="cs"/>
          <w:sz w:val="32"/>
          <w:szCs w:val="32"/>
          <w:rtl/>
        </w:rPr>
        <w:t>قوله:</w:t>
      </w:r>
      <w:r>
        <w:rPr>
          <w:rFonts w:hint="cs"/>
          <w:b/>
          <w:bCs/>
          <w:sz w:val="32"/>
          <w:szCs w:val="32"/>
          <w:rtl/>
        </w:rPr>
        <w:t>من بني ظَفَر.</w:t>
      </w:r>
      <w:r>
        <w:rPr>
          <w:rFonts w:hint="cs"/>
          <w:sz w:val="32"/>
          <w:szCs w:val="32"/>
          <w:rtl/>
        </w:rPr>
        <w:t xml:space="preserve"> بيانٌ لمآل</w:t>
      </w:r>
      <w:r w:rsidRPr="009E5312">
        <w:rPr>
          <w:rFonts w:hint="cs"/>
          <w:color w:val="FF0000"/>
          <w:sz w:val="28"/>
          <w:szCs w:val="28"/>
          <w:vertAlign w:val="superscript"/>
          <w:rtl/>
        </w:rPr>
        <w:t>(</w:t>
      </w:r>
      <w:r w:rsidRPr="009E5312">
        <w:rPr>
          <w:rStyle w:val="FootnoteReference"/>
          <w:color w:val="FF0000"/>
          <w:sz w:val="28"/>
          <w:szCs w:val="28"/>
          <w:rtl/>
        </w:rPr>
        <w:footnoteReference w:id="1104"/>
      </w:r>
      <w:r w:rsidRPr="009E5312">
        <w:rPr>
          <w:rFonts w:hint="cs"/>
          <w:color w:val="FF0000"/>
          <w:sz w:val="28"/>
          <w:szCs w:val="28"/>
          <w:vertAlign w:val="superscript"/>
          <w:rtl/>
        </w:rPr>
        <w:t>)</w:t>
      </w:r>
      <w:r>
        <w:rPr>
          <w:rFonts w:hint="cs"/>
          <w:sz w:val="32"/>
          <w:szCs w:val="32"/>
          <w:rtl/>
        </w:rPr>
        <w:t xml:space="preserve"> الضمير</w:t>
      </w:r>
      <w:r w:rsidRPr="009E5312">
        <w:rPr>
          <w:rFonts w:hint="cs"/>
          <w:color w:val="FF0000"/>
          <w:sz w:val="28"/>
          <w:szCs w:val="28"/>
          <w:vertAlign w:val="superscript"/>
          <w:rtl/>
        </w:rPr>
        <w:t>(</w:t>
      </w:r>
      <w:r w:rsidRPr="009E5312">
        <w:rPr>
          <w:rStyle w:val="FootnoteReference"/>
          <w:color w:val="FF0000"/>
          <w:sz w:val="28"/>
          <w:szCs w:val="28"/>
          <w:rtl/>
        </w:rPr>
        <w:footnoteReference w:id="1105"/>
      </w:r>
      <w:r w:rsidRPr="009E5312">
        <w:rPr>
          <w:rFonts w:hint="cs"/>
          <w:color w:val="FF0000"/>
          <w:sz w:val="28"/>
          <w:szCs w:val="28"/>
          <w:vertAlign w:val="superscript"/>
          <w:rtl/>
        </w:rPr>
        <w:t>)</w:t>
      </w:r>
      <w:r>
        <w:rPr>
          <w:rFonts w:hint="cs"/>
          <w:sz w:val="32"/>
          <w:szCs w:val="32"/>
          <w:rtl/>
        </w:rPr>
        <w:t>, وإلاَّ فهو للذين يختانون أنفسهم.</w:t>
      </w:r>
    </w:p>
    <w:p w:rsidR="006A6301" w:rsidRDefault="006A6301" w:rsidP="006A6301">
      <w:pPr>
        <w:pStyle w:val="NoSpacing"/>
        <w:rPr>
          <w:sz w:val="32"/>
          <w:szCs w:val="32"/>
          <w:rtl/>
        </w:rPr>
      </w:pPr>
      <w:r>
        <w:rPr>
          <w:rFonts w:hint="cs"/>
          <w:sz w:val="32"/>
          <w:szCs w:val="32"/>
          <w:rtl/>
        </w:rPr>
        <w:t>قوله:</w:t>
      </w:r>
      <w:r>
        <w:rPr>
          <w:rFonts w:hint="cs"/>
          <w:b/>
          <w:bCs/>
          <w:sz w:val="32"/>
          <w:szCs w:val="32"/>
          <w:rtl/>
        </w:rPr>
        <w:t>﴿أَنْ يُضِلُّوكَ﴾ عن القضاء بالحق</w:t>
      </w:r>
      <w:r>
        <w:rPr>
          <w:rFonts w:hint="cs"/>
          <w:sz w:val="32"/>
          <w:szCs w:val="32"/>
          <w:rtl/>
        </w:rPr>
        <w:t>. الأَوْلَى: أن يُضِلُّوك في القضاء؛ ليشمل الإضلالَ عن القضاء بالحق والإدخالَ في القضاء على البريء</w:t>
      </w:r>
      <w:r w:rsidRPr="00AA366E">
        <w:rPr>
          <w:rFonts w:hint="cs"/>
          <w:color w:val="FF0000"/>
          <w:sz w:val="28"/>
          <w:szCs w:val="28"/>
          <w:vertAlign w:val="superscript"/>
          <w:rtl/>
        </w:rPr>
        <w:t>(</w:t>
      </w:r>
      <w:r w:rsidRPr="00AA366E">
        <w:rPr>
          <w:rStyle w:val="FootnoteReference"/>
          <w:color w:val="FF0000"/>
          <w:sz w:val="28"/>
          <w:szCs w:val="28"/>
          <w:rtl/>
        </w:rPr>
        <w:footnoteReference w:id="1106"/>
      </w:r>
      <w:r w:rsidRPr="00AA366E">
        <w:rPr>
          <w:rFonts w:hint="cs"/>
          <w:color w:val="FF0000"/>
          <w:sz w:val="28"/>
          <w:szCs w:val="28"/>
          <w:vertAlign w:val="superscript"/>
          <w:rtl/>
        </w:rPr>
        <w:t>)</w:t>
      </w:r>
      <w:r>
        <w:rPr>
          <w:rFonts w:hint="cs"/>
          <w:sz w:val="32"/>
          <w:szCs w:val="32"/>
          <w:rtl/>
        </w:rPr>
        <w:t>بغير الحق.</w:t>
      </w:r>
    </w:p>
    <w:p w:rsidR="006A6301" w:rsidRDefault="006A6301" w:rsidP="006A6301">
      <w:pPr>
        <w:pStyle w:val="NoSpacing"/>
        <w:rPr>
          <w:sz w:val="32"/>
          <w:szCs w:val="32"/>
          <w:rtl/>
        </w:rPr>
      </w:pPr>
      <w:r>
        <w:rPr>
          <w:rFonts w:hint="cs"/>
          <w:sz w:val="32"/>
          <w:szCs w:val="32"/>
          <w:rtl/>
        </w:rPr>
        <w:t xml:space="preserve"> قوله:</w:t>
      </w:r>
      <w:r>
        <w:rPr>
          <w:rFonts w:hint="cs"/>
          <w:b/>
          <w:bCs/>
          <w:sz w:val="32"/>
          <w:szCs w:val="32"/>
          <w:rtl/>
        </w:rPr>
        <w:t>وليس القصد فيه إلى نفي همِّهم, بل إلى نفي تأثيره</w:t>
      </w:r>
      <w:r w:rsidRPr="00D87FC7">
        <w:rPr>
          <w:rFonts w:hint="cs"/>
          <w:b/>
          <w:bCs/>
          <w:sz w:val="32"/>
          <w:szCs w:val="32"/>
          <w:rtl/>
        </w:rPr>
        <w:t>فيه</w:t>
      </w:r>
      <w:r>
        <w:rPr>
          <w:rFonts w:hint="cs"/>
          <w:sz w:val="32"/>
          <w:szCs w:val="32"/>
          <w:rtl/>
        </w:rPr>
        <w:t>. وطريق القصد أنّه نَزَّلَ</w:t>
      </w:r>
      <w:r w:rsidRPr="00AA366E">
        <w:rPr>
          <w:rFonts w:hint="cs"/>
          <w:color w:val="FF0000"/>
          <w:sz w:val="28"/>
          <w:szCs w:val="28"/>
          <w:vertAlign w:val="superscript"/>
          <w:rtl/>
        </w:rPr>
        <w:t>(</w:t>
      </w:r>
      <w:r w:rsidRPr="00AA366E">
        <w:rPr>
          <w:rStyle w:val="FootnoteReference"/>
          <w:color w:val="FF0000"/>
          <w:sz w:val="28"/>
          <w:szCs w:val="28"/>
          <w:rtl/>
        </w:rPr>
        <w:footnoteReference w:id="1107"/>
      </w:r>
      <w:r w:rsidRPr="00AA366E">
        <w:rPr>
          <w:rFonts w:hint="cs"/>
          <w:color w:val="FF0000"/>
          <w:sz w:val="28"/>
          <w:szCs w:val="28"/>
          <w:vertAlign w:val="superscript"/>
          <w:rtl/>
        </w:rPr>
        <w:t>)</w:t>
      </w:r>
      <w:r>
        <w:rPr>
          <w:rFonts w:hint="cs"/>
          <w:sz w:val="32"/>
          <w:szCs w:val="32"/>
          <w:rtl/>
        </w:rPr>
        <w:t>وجودَ الهَمِّ</w:t>
      </w:r>
      <w:r>
        <w:rPr>
          <w:rFonts w:hint="cs"/>
          <w:color w:val="FF0000"/>
          <w:sz w:val="28"/>
          <w:szCs w:val="28"/>
          <w:vertAlign w:val="superscript"/>
          <w:rtl/>
        </w:rPr>
        <w:t>(</w:t>
      </w:r>
      <w:r>
        <w:rPr>
          <w:rStyle w:val="FootnoteReference"/>
          <w:color w:val="FF0000"/>
          <w:sz w:val="28"/>
          <w:szCs w:val="28"/>
          <w:rtl/>
        </w:rPr>
        <w:footnoteReference w:id="1108"/>
      </w:r>
      <w:r>
        <w:rPr>
          <w:rFonts w:hint="cs"/>
          <w:color w:val="FF0000"/>
          <w:sz w:val="28"/>
          <w:szCs w:val="28"/>
          <w:vertAlign w:val="superscript"/>
          <w:rtl/>
        </w:rPr>
        <w:t>)</w:t>
      </w:r>
      <w:r>
        <w:rPr>
          <w:rFonts w:hint="cs"/>
          <w:sz w:val="32"/>
          <w:szCs w:val="32"/>
          <w:rtl/>
        </w:rPr>
        <w:t xml:space="preserve"> مَنزِلَةَ العدمِ لعدَمِ تأثيره, وكان مقتضى الظاهر: وما أضلُّوا إلا أنفسهم؛ عدل إلى المضارع بحكاية الحال. والظاهر أنّ قوله: ﴿</w:t>
      </w:r>
      <w:r>
        <w:rPr>
          <w:rFonts w:hint="cs"/>
          <w:b/>
          <w:bCs/>
          <w:sz w:val="32"/>
          <w:szCs w:val="32"/>
          <w:rtl/>
        </w:rPr>
        <w:t>وَأَنْزَلَ اللَّهُ</w:t>
      </w:r>
      <w:r>
        <w:rPr>
          <w:rFonts w:hint="cs"/>
          <w:sz w:val="32"/>
          <w:szCs w:val="32"/>
          <w:rtl/>
        </w:rPr>
        <w:t>﴾ جملةٌ حاليةٌ بتقدير (قد)</w:t>
      </w:r>
      <w:r>
        <w:rPr>
          <w:rFonts w:hint="cs"/>
          <w:color w:val="FF0000"/>
          <w:sz w:val="28"/>
          <w:szCs w:val="28"/>
          <w:vertAlign w:val="superscript"/>
          <w:rtl/>
        </w:rPr>
        <w:t>(</w:t>
      </w:r>
      <w:r>
        <w:rPr>
          <w:rStyle w:val="FootnoteReference"/>
          <w:color w:val="FF0000"/>
          <w:sz w:val="28"/>
          <w:szCs w:val="28"/>
          <w:rtl/>
        </w:rPr>
        <w:footnoteReference w:id="1109"/>
      </w:r>
      <w:r>
        <w:rPr>
          <w:rFonts w:hint="cs"/>
          <w:color w:val="FF0000"/>
          <w:sz w:val="28"/>
          <w:szCs w:val="28"/>
          <w:vertAlign w:val="superscript"/>
          <w:rtl/>
        </w:rPr>
        <w:t>)</w:t>
      </w:r>
      <w:r>
        <w:rPr>
          <w:rFonts w:hint="cs"/>
          <w:sz w:val="32"/>
          <w:szCs w:val="32"/>
          <w:rtl/>
        </w:rPr>
        <w:t xml:space="preserve">متعلِّقٌ بنفي الإضلال ونفي الضرر على </w:t>
      </w:r>
      <w:r w:rsidRPr="00FF415B">
        <w:rPr>
          <w:rFonts w:hint="cs"/>
          <w:sz w:val="32"/>
          <w:szCs w:val="32"/>
          <w:rtl/>
        </w:rPr>
        <w:t>سبيل التنازع</w:t>
      </w:r>
      <w:r w:rsidRPr="00FF415B">
        <w:rPr>
          <w:rFonts w:hint="cs"/>
          <w:color w:val="FF0000"/>
          <w:sz w:val="28"/>
          <w:szCs w:val="28"/>
          <w:vertAlign w:val="superscript"/>
          <w:rtl/>
        </w:rPr>
        <w:t>(</w:t>
      </w:r>
      <w:r w:rsidRPr="00FF415B">
        <w:rPr>
          <w:rStyle w:val="FootnoteReference"/>
          <w:color w:val="FF0000"/>
          <w:sz w:val="28"/>
          <w:szCs w:val="28"/>
          <w:rtl/>
        </w:rPr>
        <w:footnoteReference w:id="1110"/>
      </w:r>
      <w:r w:rsidRPr="00FF415B">
        <w:rPr>
          <w:rFonts w:hint="cs"/>
          <w:color w:val="FF0000"/>
          <w:sz w:val="28"/>
          <w:szCs w:val="28"/>
          <w:vertAlign w:val="superscript"/>
          <w:rtl/>
        </w:rPr>
        <w:t>)</w:t>
      </w:r>
      <w:r>
        <w:rPr>
          <w:rFonts w:hint="cs"/>
          <w:sz w:val="32"/>
          <w:szCs w:val="32"/>
          <w:rtl/>
        </w:rPr>
        <w:t xml:space="preserve"> [336/ب].</w:t>
      </w:r>
    </w:p>
    <w:p w:rsidR="006A6301" w:rsidRPr="00190CA6" w:rsidRDefault="006A6301" w:rsidP="006A6301">
      <w:pPr>
        <w:pStyle w:val="NoSpacing"/>
        <w:rPr>
          <w:rFonts w:ascii="Arial" w:hAnsi="Arial"/>
          <w:b/>
          <w:bCs/>
          <w:color w:val="9DAB0C"/>
          <w:sz w:val="28"/>
          <w:szCs w:val="28"/>
        </w:rPr>
      </w:pPr>
      <w:r w:rsidRPr="00190CA6">
        <w:rPr>
          <w:rFonts w:ascii="QCF_BSML" w:hAnsi="QCF_BSML" w:cs="QCF_BSML"/>
          <w:b/>
          <w:bCs/>
          <w:color w:val="000000"/>
          <w:sz w:val="28"/>
          <w:szCs w:val="28"/>
          <w:rtl/>
        </w:rPr>
        <w:t xml:space="preserve">ﭽ </w:t>
      </w:r>
      <w:r w:rsidRPr="00190CA6">
        <w:rPr>
          <w:rFonts w:ascii="QCF_P097" w:hAnsi="QCF_P097" w:cs="QCF_P097"/>
          <w:b/>
          <w:bCs/>
          <w:color w:val="FF00FF"/>
          <w:sz w:val="28"/>
          <w:szCs w:val="28"/>
          <w:rtl/>
        </w:rPr>
        <w:t>ﭑ</w:t>
      </w:r>
      <w:r w:rsidRPr="00190CA6">
        <w:rPr>
          <w:rFonts w:ascii="QCF_P097" w:hAnsi="QCF_P097" w:cs="QCF_P097"/>
          <w:b/>
          <w:bCs/>
          <w:color w:val="000000"/>
          <w:sz w:val="28"/>
          <w:szCs w:val="28"/>
          <w:rtl/>
        </w:rPr>
        <w:t xml:space="preserve">  ﭒ    ﭓ  ﭔ  ﭕ  ﭖ  ﭗ  ﭘ  ﭙ  ﭚ   ﭛ    ﭜ  ﭝ  ﭞ  ﭟ  ﭠ  ﭡ</w:t>
      </w:r>
      <w:r w:rsidRPr="00190CA6">
        <w:rPr>
          <w:rFonts w:ascii="QCF_P097" w:hAnsi="QCF_P097" w:cs="QCF_P097"/>
          <w:b/>
          <w:bCs/>
          <w:color w:val="0000A5"/>
          <w:sz w:val="28"/>
          <w:szCs w:val="28"/>
          <w:rtl/>
        </w:rPr>
        <w:t>ﭢ</w:t>
      </w:r>
      <w:r w:rsidRPr="00190CA6">
        <w:rPr>
          <w:rFonts w:ascii="QCF_P097" w:hAnsi="QCF_P097" w:cs="QCF_P097"/>
          <w:b/>
          <w:bCs/>
          <w:color w:val="000000"/>
          <w:sz w:val="28"/>
          <w:szCs w:val="28"/>
          <w:rtl/>
        </w:rPr>
        <w:t xml:space="preserve">  ﭣ  ﭤ  ﭥ   ﭦ  ﭧ  ﭨ  ﭩ  ﭪ  ﭫ  ﭬ  ﭭ  </w:t>
      </w:r>
      <w:r w:rsidRPr="00190CA6">
        <w:rPr>
          <w:rFonts w:ascii="QCF_BSML" w:hAnsi="QCF_BSML" w:cs="QCF_BSML"/>
          <w:b/>
          <w:bCs/>
          <w:color w:val="000000"/>
          <w:sz w:val="28"/>
          <w:szCs w:val="28"/>
          <w:rtl/>
        </w:rPr>
        <w:t>ﭼ</w:t>
      </w:r>
      <w:r w:rsidRPr="00190CA6">
        <w:rPr>
          <w:rFonts w:ascii="Arial" w:hAnsi="Arial" w:hint="cs"/>
          <w:b/>
          <w:bCs/>
          <w:color w:val="000000"/>
          <w:sz w:val="28"/>
          <w:szCs w:val="28"/>
          <w:rtl/>
        </w:rPr>
        <w:t>[</w:t>
      </w:r>
      <w:r w:rsidRPr="00190CA6">
        <w:rPr>
          <w:rFonts w:ascii="Arial" w:hAnsi="Arial"/>
          <w:b/>
          <w:bCs/>
          <w:color w:val="9DAB0C"/>
          <w:sz w:val="28"/>
          <w:szCs w:val="28"/>
          <w:rtl/>
        </w:rPr>
        <w:t>النساء:</w:t>
      </w:r>
      <w:r w:rsidRPr="00190CA6">
        <w:rPr>
          <w:rFonts w:ascii="Arial" w:hAnsi="Arial" w:hint="cs"/>
          <w:b/>
          <w:bCs/>
          <w:color w:val="9DAB0C"/>
          <w:sz w:val="28"/>
          <w:szCs w:val="28"/>
          <w:rtl/>
        </w:rPr>
        <w:t>114]</w:t>
      </w:r>
    </w:p>
    <w:p w:rsidR="006A6301" w:rsidRDefault="006A6301" w:rsidP="006A6301">
      <w:pPr>
        <w:pStyle w:val="NoSpacing"/>
        <w:rPr>
          <w:rFonts w:ascii="Arial" w:hAnsi="Arial"/>
          <w:color w:val="9DAB0C"/>
          <w:sz w:val="27"/>
          <w:szCs w:val="27"/>
        </w:rPr>
      </w:pPr>
    </w:p>
    <w:p w:rsidR="006A6301" w:rsidRPr="00143053" w:rsidRDefault="006A6301" w:rsidP="006A6301">
      <w:pPr>
        <w:pStyle w:val="NoSpacing"/>
        <w:rPr>
          <w:sz w:val="28"/>
          <w:szCs w:val="28"/>
          <w:rtl/>
        </w:rPr>
      </w:pPr>
      <w:r w:rsidRPr="00143053">
        <w:rPr>
          <w:rFonts w:hint="cs"/>
          <w:sz w:val="28"/>
          <w:szCs w:val="28"/>
          <w:rtl/>
        </w:rPr>
        <w:t xml:space="preserve">    ﴿وَأَنْزَلَ اللَّهُ عَلَيْكَ الْكِتَابَ وَالْحِكْمَةَ وَعَلَّمَكَ مَا لَمْ تَكُنْ تَعْلَمُ﴾ من خفيات الأمور أو من أمور الدين والأحكام ﴿ وَكَانَ فَضْلُ اللَّهِ عَلَيْكَ عَظِيمًا﴾ إذ لا فضل أعظم من النبوة.</w:t>
      </w:r>
    </w:p>
    <w:p w:rsidR="006A6301" w:rsidRPr="00D87FC7" w:rsidRDefault="006A6301" w:rsidP="006A6301">
      <w:pPr>
        <w:pStyle w:val="NoSpacing"/>
        <w:rPr>
          <w:sz w:val="28"/>
          <w:szCs w:val="28"/>
          <w:rtl/>
        </w:rPr>
      </w:pPr>
      <w:r w:rsidRPr="00D87FC7">
        <w:rPr>
          <w:rFonts w:hint="cs"/>
          <w:sz w:val="28"/>
          <w:szCs w:val="28"/>
          <w:rtl/>
        </w:rPr>
        <w:t>﴿لَا خَيْرَ فِي كَثِيرٍ مِنْ نَجْوَاهُمْ﴾ من متناجيهم, كقوله تعالى: ﴿</w:t>
      </w:r>
      <w:r w:rsidRPr="00D87FC7">
        <w:rPr>
          <w:rFonts w:hint="cs"/>
          <w:color w:val="FF0000"/>
          <w:sz w:val="28"/>
          <w:szCs w:val="28"/>
          <w:rtl/>
        </w:rPr>
        <w:t>وَإِذْ هُمْ نَجْوَى</w:t>
      </w:r>
      <w:r w:rsidRPr="00D87FC7">
        <w:rPr>
          <w:rFonts w:hint="cs"/>
          <w:sz w:val="28"/>
          <w:szCs w:val="28"/>
          <w:rtl/>
        </w:rPr>
        <w:t>﴾, أو من تناجيهم, فقوله: ﴿</w:t>
      </w:r>
      <w:r w:rsidRPr="00D87FC7">
        <w:rPr>
          <w:rFonts w:hint="cs"/>
          <w:color w:val="FF0000"/>
          <w:sz w:val="28"/>
          <w:szCs w:val="28"/>
          <w:rtl/>
        </w:rPr>
        <w:t>إِلَّا مَنْ أَمَر</w:t>
      </w:r>
      <w:r w:rsidRPr="00D87FC7">
        <w:rPr>
          <w:rFonts w:hint="cs"/>
          <w:sz w:val="28"/>
          <w:szCs w:val="28"/>
          <w:rtl/>
        </w:rPr>
        <w:t>َ بِصَدَقَةٍ أَوْ مَعْرُوفٍ﴾ على حذف مضاف؛ أي: إلاَّ نجوى من أمر, أو على الانقطاع بمعنى: ولكن من أمر بصدقةٍ ففي نجواه الخير. والمعروفُ كلُّ ما يستحسنه الشرع ولا ينكره العقل, وفسَّرَها هنا بالقرض وإغاثة الملهوف وصدقة التطوع وسائر ما فسر به. ﴿أَوْ إِصْلَاحٍ بَيْنَ النَّاسِ﴾ أو إصلاح ذات البين.</w:t>
      </w:r>
    </w:p>
    <w:p w:rsidR="006A6301" w:rsidRPr="00BD606C" w:rsidRDefault="006A6301" w:rsidP="006A6301">
      <w:pPr>
        <w:pStyle w:val="NoSpacing"/>
        <w:rPr>
          <w:sz w:val="32"/>
          <w:szCs w:val="32"/>
          <w:rtl/>
        </w:rPr>
      </w:pPr>
      <w:r w:rsidRPr="00DB5B9E">
        <w:rPr>
          <w:rFonts w:hint="cs"/>
          <w:sz w:val="32"/>
          <w:szCs w:val="32"/>
          <w:rtl/>
        </w:rPr>
        <w:t>ــــــــــــــــــ</w:t>
      </w:r>
      <w:r w:rsidRPr="00BD606C">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Pr="00DB5B9E" w:rsidRDefault="006A6301" w:rsidP="006A6301">
      <w:pPr>
        <w:pStyle w:val="NoSpacing"/>
        <w:rPr>
          <w:sz w:val="32"/>
          <w:szCs w:val="32"/>
          <w:rtl/>
        </w:rPr>
      </w:pPr>
      <w:r w:rsidRPr="00143053">
        <w:rPr>
          <w:rFonts w:hint="cs"/>
          <w:sz w:val="32"/>
          <w:szCs w:val="32"/>
          <w:rtl/>
        </w:rPr>
        <w:t xml:space="preserve">     قوله: </w:t>
      </w:r>
      <w:r w:rsidRPr="00143053">
        <w:rPr>
          <w:rFonts w:hint="cs"/>
          <w:b/>
          <w:bCs/>
          <w:sz w:val="32"/>
          <w:szCs w:val="32"/>
          <w:rtl/>
        </w:rPr>
        <w:t>إذ</w:t>
      </w:r>
      <w:r w:rsidRPr="00143053">
        <w:rPr>
          <w:rFonts w:hint="cs"/>
          <w:b/>
          <w:bCs/>
          <w:sz w:val="32"/>
          <w:szCs w:val="32"/>
          <w:vertAlign w:val="superscript"/>
          <w:rtl/>
        </w:rPr>
        <w:t>(</w:t>
      </w:r>
      <w:r w:rsidRPr="00143053">
        <w:rPr>
          <w:b/>
          <w:bCs/>
          <w:sz w:val="32"/>
          <w:szCs w:val="32"/>
          <w:vertAlign w:val="superscript"/>
          <w:rtl/>
        </w:rPr>
        <w:footnoteReference w:id="1111"/>
      </w:r>
      <w:r w:rsidRPr="00143053">
        <w:rPr>
          <w:rFonts w:hint="cs"/>
          <w:b/>
          <w:bCs/>
          <w:sz w:val="32"/>
          <w:szCs w:val="32"/>
          <w:vertAlign w:val="superscript"/>
          <w:rtl/>
        </w:rPr>
        <w:t>)</w:t>
      </w:r>
      <w:r w:rsidRPr="00143053">
        <w:rPr>
          <w:rFonts w:hint="cs"/>
          <w:b/>
          <w:bCs/>
          <w:sz w:val="32"/>
          <w:szCs w:val="32"/>
          <w:rtl/>
        </w:rPr>
        <w:t xml:space="preserve"> لا فضلَ أعظمُ من النبوَّة</w:t>
      </w:r>
      <w:r w:rsidRPr="00143053">
        <w:rPr>
          <w:rFonts w:hint="cs"/>
          <w:sz w:val="32"/>
          <w:szCs w:val="32"/>
          <w:rtl/>
        </w:rPr>
        <w:t>. الأَوْلَى: من الرسالة</w:t>
      </w:r>
      <w:r w:rsidRPr="00143053">
        <w:rPr>
          <w:rFonts w:hint="cs"/>
          <w:sz w:val="32"/>
          <w:szCs w:val="32"/>
          <w:vertAlign w:val="superscript"/>
          <w:rtl/>
        </w:rPr>
        <w:t>(</w:t>
      </w:r>
      <w:r w:rsidRPr="00143053">
        <w:rPr>
          <w:sz w:val="32"/>
          <w:szCs w:val="32"/>
          <w:vertAlign w:val="superscript"/>
          <w:rtl/>
        </w:rPr>
        <w:footnoteReference w:id="1112"/>
      </w:r>
      <w:r w:rsidRPr="00143053">
        <w:rPr>
          <w:rFonts w:hint="cs"/>
          <w:sz w:val="32"/>
          <w:szCs w:val="32"/>
          <w:vertAlign w:val="superscript"/>
          <w:rtl/>
        </w:rPr>
        <w:t>)</w:t>
      </w:r>
      <w:r w:rsidRPr="00143053">
        <w:rPr>
          <w:rFonts w:hint="cs"/>
          <w:sz w:val="32"/>
          <w:szCs w:val="32"/>
          <w:rtl/>
        </w:rPr>
        <w:t>. وبعدُ: نقول: لا يرضى بأن يكون الفضل العظيم عليه دخوله في زمرة الرسل, بل ما لا يحيط</w:t>
      </w:r>
      <w:r w:rsidRPr="00143053">
        <w:rPr>
          <w:rFonts w:hint="cs"/>
          <w:sz w:val="32"/>
          <w:szCs w:val="32"/>
          <w:vertAlign w:val="superscript"/>
          <w:rtl/>
        </w:rPr>
        <w:t>(</w:t>
      </w:r>
      <w:r w:rsidRPr="00143053">
        <w:rPr>
          <w:sz w:val="32"/>
          <w:szCs w:val="32"/>
          <w:vertAlign w:val="superscript"/>
          <w:rtl/>
        </w:rPr>
        <w:footnoteReference w:id="1113"/>
      </w:r>
      <w:r w:rsidRPr="00143053">
        <w:rPr>
          <w:rFonts w:hint="cs"/>
          <w:sz w:val="32"/>
          <w:szCs w:val="32"/>
          <w:vertAlign w:val="superscript"/>
          <w:rtl/>
        </w:rPr>
        <w:t>)</w:t>
      </w:r>
      <w:r w:rsidRPr="00143053">
        <w:rPr>
          <w:rFonts w:hint="cs"/>
          <w:sz w:val="32"/>
          <w:szCs w:val="32"/>
          <w:rtl/>
        </w:rPr>
        <w:t xml:space="preserve"> به الفهم والبيان.</w:t>
      </w:r>
    </w:p>
    <w:p w:rsidR="006A6301" w:rsidRDefault="006A6301" w:rsidP="006A6301">
      <w:pPr>
        <w:pStyle w:val="NoSpacing"/>
        <w:rPr>
          <w:sz w:val="32"/>
          <w:szCs w:val="32"/>
          <w:rtl/>
        </w:rPr>
      </w:pPr>
      <w:r>
        <w:rPr>
          <w:rFonts w:hint="cs"/>
          <w:sz w:val="32"/>
          <w:szCs w:val="32"/>
          <w:rtl/>
        </w:rPr>
        <w:t>قوله:</w:t>
      </w:r>
      <w:r>
        <w:rPr>
          <w:rFonts w:hint="cs"/>
          <w:b/>
          <w:bCs/>
          <w:sz w:val="32"/>
          <w:szCs w:val="32"/>
          <w:rtl/>
        </w:rPr>
        <w:t>فقوله... إلخ</w:t>
      </w:r>
      <w:r>
        <w:rPr>
          <w:rFonts w:hint="cs"/>
          <w:sz w:val="32"/>
          <w:szCs w:val="32"/>
          <w:rtl/>
        </w:rPr>
        <w:t>. مُتعلِّقٌ بتفسير النَّجوى</w:t>
      </w:r>
      <w:r w:rsidRPr="001617B9">
        <w:rPr>
          <w:rFonts w:hint="cs"/>
          <w:color w:val="FF0000"/>
          <w:sz w:val="28"/>
          <w:szCs w:val="28"/>
          <w:vertAlign w:val="superscript"/>
          <w:rtl/>
        </w:rPr>
        <w:t>(</w:t>
      </w:r>
      <w:r w:rsidRPr="001617B9">
        <w:rPr>
          <w:rStyle w:val="FootnoteReference"/>
          <w:color w:val="FF0000"/>
          <w:sz w:val="28"/>
          <w:szCs w:val="28"/>
          <w:rtl/>
        </w:rPr>
        <w:footnoteReference w:id="1114"/>
      </w:r>
      <w:r w:rsidRPr="001617B9">
        <w:rPr>
          <w:rFonts w:hint="cs"/>
          <w:color w:val="FF0000"/>
          <w:sz w:val="28"/>
          <w:szCs w:val="28"/>
          <w:vertAlign w:val="superscript"/>
          <w:rtl/>
        </w:rPr>
        <w:t>)</w:t>
      </w:r>
      <w:r>
        <w:rPr>
          <w:rFonts w:hint="cs"/>
          <w:sz w:val="32"/>
          <w:szCs w:val="32"/>
          <w:rtl/>
        </w:rPr>
        <w:t xml:space="preserve"> بالتناجي</w:t>
      </w:r>
      <w:r>
        <w:rPr>
          <w:rFonts w:hint="cs"/>
          <w:color w:val="FF0000"/>
          <w:sz w:val="28"/>
          <w:szCs w:val="28"/>
          <w:vertAlign w:val="superscript"/>
          <w:rtl/>
        </w:rPr>
        <w:t>(</w:t>
      </w:r>
      <w:r>
        <w:rPr>
          <w:rStyle w:val="FootnoteReference"/>
          <w:color w:val="FF0000"/>
          <w:sz w:val="28"/>
          <w:szCs w:val="28"/>
          <w:rtl/>
        </w:rPr>
        <w:footnoteReference w:id="1115"/>
      </w:r>
      <w:r>
        <w:rPr>
          <w:rFonts w:hint="cs"/>
          <w:color w:val="FF0000"/>
          <w:sz w:val="28"/>
          <w:szCs w:val="28"/>
          <w:vertAlign w:val="superscript"/>
          <w:rtl/>
        </w:rPr>
        <w:t>)</w:t>
      </w:r>
      <w:r>
        <w:rPr>
          <w:rFonts w:hint="cs"/>
          <w:sz w:val="32"/>
          <w:szCs w:val="32"/>
          <w:rtl/>
        </w:rPr>
        <w:t>, وأمَّا على تفسيره بالمتناجي</w:t>
      </w:r>
      <w:r>
        <w:rPr>
          <w:rFonts w:hint="cs"/>
          <w:color w:val="FF0000"/>
          <w:sz w:val="28"/>
          <w:szCs w:val="28"/>
          <w:vertAlign w:val="superscript"/>
          <w:rtl/>
        </w:rPr>
        <w:t>(</w:t>
      </w:r>
      <w:r>
        <w:rPr>
          <w:rStyle w:val="FootnoteReference"/>
          <w:color w:val="FF0000"/>
          <w:sz w:val="28"/>
          <w:szCs w:val="28"/>
          <w:rtl/>
        </w:rPr>
        <w:footnoteReference w:id="1116"/>
      </w:r>
      <w:r>
        <w:rPr>
          <w:rFonts w:hint="cs"/>
          <w:color w:val="FF0000"/>
          <w:sz w:val="28"/>
          <w:szCs w:val="28"/>
          <w:vertAlign w:val="superscript"/>
          <w:rtl/>
        </w:rPr>
        <w:t>)</w:t>
      </w:r>
      <w:r>
        <w:rPr>
          <w:rFonts w:hint="cs"/>
          <w:sz w:val="32"/>
          <w:szCs w:val="32"/>
          <w:rtl/>
        </w:rPr>
        <w:t xml:space="preserve"> فلا خفاء في الاستثناء. فإن قلت: الاستثناء مشكل؛ لأنّه مثل: جاءني كثيرٌ من الرجال إلا زيداً. فإنّه لا يصح </w:t>
      </w:r>
    </w:p>
    <w:p w:rsidR="006A6301" w:rsidRDefault="006A6301" w:rsidP="006A6301">
      <w:pPr>
        <w:pStyle w:val="NoSpacing"/>
        <w:rPr>
          <w:sz w:val="28"/>
          <w:szCs w:val="28"/>
        </w:rPr>
      </w:pPr>
    </w:p>
    <w:p w:rsidR="006A6301" w:rsidRDefault="006A6301" w:rsidP="006A6301">
      <w:pPr>
        <w:pStyle w:val="NoSpacing"/>
        <w:rPr>
          <w:sz w:val="28"/>
          <w:szCs w:val="28"/>
          <w:rtl/>
        </w:rPr>
      </w:pPr>
    </w:p>
    <w:p w:rsidR="006A6301" w:rsidRDefault="006A6301" w:rsidP="006A6301">
      <w:pPr>
        <w:pStyle w:val="NoSpacing"/>
        <w:rPr>
          <w:sz w:val="28"/>
          <w:szCs w:val="28"/>
          <w:rtl/>
        </w:rPr>
      </w:pPr>
    </w:p>
    <w:p w:rsidR="006A6301" w:rsidRPr="00143053" w:rsidRDefault="006A6301" w:rsidP="006A6301">
      <w:pPr>
        <w:pStyle w:val="NoSpacing"/>
        <w:rPr>
          <w:sz w:val="28"/>
          <w:szCs w:val="28"/>
          <w:rtl/>
        </w:rPr>
      </w:pPr>
      <w:r w:rsidRPr="00143053">
        <w:rPr>
          <w:rFonts w:hint="cs"/>
          <w:sz w:val="28"/>
          <w:szCs w:val="28"/>
          <w:rtl/>
        </w:rPr>
        <w:t>﴿وَمَنْ يَفْعَلْ ذَلِكَ ابْتِغَاءَ مَرْضَاتِ اللَّهِ فَسَوْفَ نُؤْتِيهِ أَجْرًا عَظِيمًا﴾ بنى الكلام على الأمر, ورتَّبَ الجزاء على الفعل ليدلَّ على أنّه لما دخل الآمر في زمرة الخيرين كان الفاعل أدخل فيهم, وأنَّ العمدة والغرض هو الفعل, واعتبار الأمر من حيث أنّه وصلة إليه, وقيَّدَ الفعل بأن يقول لطلب مرضاة الله سبحانه وتعالى لأنّ الأعمال بالنيات وأنَّ كل من فعل خيراً رياءً وسمعةً لم يستحق به من الله أجراً, ووصف الأجر بالعظم تنبيهاً على حقارة ما فات في جنبه من أعراض الدنيا, وقرأ حمزة و أبو عمرو</w:t>
      </w:r>
      <w:r>
        <w:rPr>
          <w:rFonts w:hint="cs"/>
          <w:sz w:val="28"/>
          <w:szCs w:val="28"/>
          <w:rtl/>
        </w:rPr>
        <w:t>:</w:t>
      </w:r>
      <w:r w:rsidRPr="00143053">
        <w:rPr>
          <w:rFonts w:hint="cs"/>
          <w:sz w:val="28"/>
          <w:szCs w:val="28"/>
          <w:rtl/>
        </w:rPr>
        <w:t xml:space="preserve"> ﴿يؤتيه﴾ بالياء. </w:t>
      </w:r>
    </w:p>
    <w:p w:rsidR="006A6301" w:rsidRDefault="006A6301" w:rsidP="006A6301">
      <w:pPr>
        <w:pStyle w:val="NoSpacing"/>
        <w:rPr>
          <w:sz w:val="32"/>
          <w:szCs w:val="32"/>
          <w:rtl/>
        </w:rPr>
      </w:pPr>
      <w:r w:rsidRPr="00143053">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Default="006A6301" w:rsidP="006A6301">
      <w:pPr>
        <w:pStyle w:val="NoSpacing"/>
        <w:rPr>
          <w:sz w:val="32"/>
          <w:szCs w:val="32"/>
          <w:rtl/>
        </w:rPr>
      </w:pPr>
      <w:r>
        <w:rPr>
          <w:rFonts w:hint="cs"/>
          <w:sz w:val="32"/>
          <w:szCs w:val="32"/>
          <w:rtl/>
        </w:rPr>
        <w:t>الاستثناء المتَّصل (لعدم الجزم</w:t>
      </w:r>
      <w:r w:rsidRPr="00244D71">
        <w:rPr>
          <w:rFonts w:hint="cs"/>
          <w:color w:val="FF0000"/>
          <w:sz w:val="28"/>
          <w:szCs w:val="28"/>
          <w:vertAlign w:val="superscript"/>
          <w:rtl/>
        </w:rPr>
        <w:t>(</w:t>
      </w:r>
      <w:r w:rsidRPr="00244D71">
        <w:rPr>
          <w:rStyle w:val="FootnoteReference"/>
          <w:color w:val="FF0000"/>
          <w:sz w:val="28"/>
          <w:szCs w:val="28"/>
          <w:rtl/>
        </w:rPr>
        <w:footnoteReference w:id="1117"/>
      </w:r>
      <w:r w:rsidRPr="00244D71">
        <w:rPr>
          <w:rFonts w:hint="cs"/>
          <w:color w:val="FF0000"/>
          <w:sz w:val="28"/>
          <w:szCs w:val="28"/>
          <w:vertAlign w:val="superscript"/>
          <w:rtl/>
        </w:rPr>
        <w:t>)</w:t>
      </w:r>
      <w:r>
        <w:rPr>
          <w:rFonts w:hint="cs"/>
          <w:sz w:val="32"/>
          <w:szCs w:val="32"/>
          <w:rtl/>
        </w:rPr>
        <w:t xml:space="preserve"> بدخول زيدٍ في الكثير, ولا المنقطع لعدم الجزم)</w:t>
      </w:r>
      <w:r w:rsidRPr="00AA366E">
        <w:rPr>
          <w:rFonts w:hint="cs"/>
          <w:color w:val="FF0000"/>
          <w:sz w:val="28"/>
          <w:szCs w:val="28"/>
          <w:vertAlign w:val="superscript"/>
          <w:rtl/>
        </w:rPr>
        <w:t>(</w:t>
      </w:r>
      <w:r w:rsidRPr="00AA366E">
        <w:rPr>
          <w:rStyle w:val="FootnoteReference"/>
          <w:color w:val="FF0000"/>
          <w:sz w:val="28"/>
          <w:szCs w:val="28"/>
          <w:rtl/>
        </w:rPr>
        <w:footnoteReference w:id="1118"/>
      </w:r>
      <w:r w:rsidRPr="00AA366E">
        <w:rPr>
          <w:rFonts w:hint="cs"/>
          <w:color w:val="FF0000"/>
          <w:sz w:val="28"/>
          <w:szCs w:val="28"/>
          <w:vertAlign w:val="superscript"/>
          <w:rtl/>
        </w:rPr>
        <w:t>)</w:t>
      </w:r>
      <w:r>
        <w:rPr>
          <w:rFonts w:hint="cs"/>
          <w:sz w:val="32"/>
          <w:szCs w:val="32"/>
          <w:rtl/>
        </w:rPr>
        <w:t>بخروجه</w:t>
      </w:r>
      <w:r w:rsidRPr="00AA366E">
        <w:rPr>
          <w:rFonts w:hint="cs"/>
          <w:color w:val="FF0000"/>
          <w:sz w:val="28"/>
          <w:szCs w:val="28"/>
          <w:vertAlign w:val="superscript"/>
          <w:rtl/>
        </w:rPr>
        <w:t>(</w:t>
      </w:r>
      <w:r w:rsidRPr="00AA366E">
        <w:rPr>
          <w:rStyle w:val="FootnoteReference"/>
          <w:color w:val="FF0000"/>
          <w:sz w:val="28"/>
          <w:szCs w:val="28"/>
          <w:rtl/>
        </w:rPr>
        <w:footnoteReference w:id="1119"/>
      </w:r>
      <w:r w:rsidRPr="00AA366E">
        <w:rPr>
          <w:rFonts w:hint="cs"/>
          <w:color w:val="FF0000"/>
          <w:sz w:val="28"/>
          <w:szCs w:val="28"/>
          <w:vertAlign w:val="superscript"/>
          <w:rtl/>
        </w:rPr>
        <w:t>)</w:t>
      </w:r>
      <w:r>
        <w:rPr>
          <w:rFonts w:hint="cs"/>
          <w:sz w:val="32"/>
          <w:szCs w:val="32"/>
          <w:rtl/>
        </w:rPr>
        <w:t>عنهم</w:t>
      </w:r>
      <w:r w:rsidRPr="00501F75">
        <w:rPr>
          <w:rFonts w:hint="cs"/>
          <w:color w:val="FF0000"/>
          <w:sz w:val="28"/>
          <w:szCs w:val="28"/>
          <w:vertAlign w:val="superscript"/>
          <w:rtl/>
        </w:rPr>
        <w:t>(</w:t>
      </w:r>
      <w:r w:rsidRPr="00501F75">
        <w:rPr>
          <w:rStyle w:val="FootnoteReference"/>
          <w:color w:val="FF0000"/>
          <w:sz w:val="28"/>
          <w:szCs w:val="28"/>
          <w:rtl/>
        </w:rPr>
        <w:footnoteReference w:id="1120"/>
      </w:r>
      <w:r w:rsidRPr="00501F75">
        <w:rPr>
          <w:rFonts w:hint="cs"/>
          <w:color w:val="FF0000"/>
          <w:sz w:val="28"/>
          <w:szCs w:val="28"/>
          <w:vertAlign w:val="superscript"/>
          <w:rtl/>
        </w:rPr>
        <w:t>)</w:t>
      </w:r>
      <w:r>
        <w:rPr>
          <w:rFonts w:hint="cs"/>
          <w:sz w:val="32"/>
          <w:szCs w:val="32"/>
          <w:rtl/>
        </w:rPr>
        <w:t>. قلت: المراد: لا خير في كثيرٍ من نجوى كلِّ</w:t>
      </w:r>
      <w:r>
        <w:rPr>
          <w:rFonts w:hint="cs"/>
          <w:color w:val="FF0000"/>
          <w:sz w:val="28"/>
          <w:szCs w:val="28"/>
          <w:vertAlign w:val="superscript"/>
          <w:rtl/>
        </w:rPr>
        <w:t>(</w:t>
      </w:r>
      <w:r>
        <w:rPr>
          <w:rStyle w:val="FootnoteReference"/>
          <w:color w:val="FF0000"/>
          <w:sz w:val="28"/>
          <w:szCs w:val="28"/>
          <w:rtl/>
        </w:rPr>
        <w:footnoteReference w:id="1121"/>
      </w:r>
      <w:r>
        <w:rPr>
          <w:rFonts w:hint="cs"/>
          <w:color w:val="FF0000"/>
          <w:sz w:val="28"/>
          <w:szCs w:val="28"/>
          <w:vertAlign w:val="superscript"/>
          <w:rtl/>
        </w:rPr>
        <w:t>)</w:t>
      </w:r>
      <w:r>
        <w:rPr>
          <w:rFonts w:hint="cs"/>
          <w:sz w:val="32"/>
          <w:szCs w:val="32"/>
          <w:rtl/>
        </w:rPr>
        <w:t>واحدٍ منهم إلاَّ نجوى من أمر بصَدَقةٍ أو معروفٍ</w:t>
      </w:r>
      <w:r w:rsidRPr="00244D71">
        <w:rPr>
          <w:rFonts w:hint="cs"/>
          <w:color w:val="FF0000"/>
          <w:sz w:val="28"/>
          <w:szCs w:val="28"/>
          <w:vertAlign w:val="superscript"/>
          <w:rtl/>
        </w:rPr>
        <w:t>(</w:t>
      </w:r>
      <w:r w:rsidRPr="00244D71">
        <w:rPr>
          <w:rStyle w:val="FootnoteReference"/>
          <w:color w:val="FF0000"/>
          <w:sz w:val="28"/>
          <w:szCs w:val="28"/>
          <w:rtl/>
        </w:rPr>
        <w:footnoteReference w:id="1122"/>
      </w:r>
      <w:r w:rsidRPr="00244D71">
        <w:rPr>
          <w:rFonts w:hint="cs"/>
          <w:color w:val="FF0000"/>
          <w:sz w:val="28"/>
          <w:szCs w:val="28"/>
          <w:vertAlign w:val="superscript"/>
          <w:rtl/>
        </w:rPr>
        <w:t>)</w:t>
      </w:r>
      <w:r>
        <w:rPr>
          <w:rFonts w:hint="cs"/>
          <w:sz w:val="32"/>
          <w:szCs w:val="32"/>
          <w:rtl/>
        </w:rPr>
        <w:t xml:space="preserve"> فإنّه في كثيرٍ من نجواه خير, لكن يُشكل في جعل النَّجوى بمعنى المتناجي, إذ لا معنى لأنيُقال: لا خيرَ في كثيرٍ</w:t>
      </w:r>
      <w:r w:rsidRPr="009C2BB8">
        <w:rPr>
          <w:rFonts w:hint="cs"/>
          <w:sz w:val="32"/>
          <w:szCs w:val="32"/>
          <w:rtl/>
        </w:rPr>
        <w:t>من متناجي كلِّ</w:t>
      </w:r>
      <w:r w:rsidRPr="009C2BB8">
        <w:rPr>
          <w:rFonts w:hint="cs"/>
          <w:color w:val="FF0000"/>
          <w:sz w:val="28"/>
          <w:szCs w:val="28"/>
          <w:vertAlign w:val="superscript"/>
          <w:rtl/>
        </w:rPr>
        <w:t>(</w:t>
      </w:r>
      <w:r w:rsidRPr="009C2BB8">
        <w:rPr>
          <w:rStyle w:val="FootnoteReference"/>
          <w:color w:val="FF0000"/>
          <w:sz w:val="28"/>
          <w:szCs w:val="28"/>
          <w:rtl/>
        </w:rPr>
        <w:footnoteReference w:id="1123"/>
      </w:r>
      <w:r w:rsidRPr="009C2BB8">
        <w:rPr>
          <w:rFonts w:hint="cs"/>
          <w:color w:val="FF0000"/>
          <w:sz w:val="28"/>
          <w:szCs w:val="28"/>
          <w:vertAlign w:val="superscript"/>
          <w:rtl/>
        </w:rPr>
        <w:t>)</w:t>
      </w:r>
      <w:r w:rsidRPr="009C2BB8">
        <w:rPr>
          <w:rFonts w:hint="cs"/>
          <w:sz w:val="32"/>
          <w:szCs w:val="32"/>
          <w:rtl/>
        </w:rPr>
        <w:t>واحدٍ منهم إلاَّ من أمر بصدقةٍ أو بمعروفٍ, و</w:t>
      </w:r>
      <w:r w:rsidRPr="009C2BB8">
        <w:rPr>
          <w:rFonts w:hint="cs"/>
          <w:color w:val="FF0000"/>
          <w:sz w:val="28"/>
          <w:szCs w:val="28"/>
          <w:vertAlign w:val="superscript"/>
          <w:rtl/>
        </w:rPr>
        <w:t>(</w:t>
      </w:r>
      <w:r w:rsidRPr="009C2BB8">
        <w:rPr>
          <w:rStyle w:val="FootnoteReference"/>
          <w:color w:val="FF0000"/>
          <w:sz w:val="28"/>
          <w:szCs w:val="28"/>
          <w:rtl/>
        </w:rPr>
        <w:footnoteReference w:id="1124"/>
      </w:r>
      <w:r w:rsidRPr="009C2BB8">
        <w:rPr>
          <w:rFonts w:hint="cs"/>
          <w:color w:val="FF0000"/>
          <w:sz w:val="28"/>
          <w:szCs w:val="28"/>
          <w:vertAlign w:val="superscript"/>
          <w:rtl/>
        </w:rPr>
        <w:t>)</w:t>
      </w:r>
      <w:r w:rsidRPr="009C2BB8">
        <w:rPr>
          <w:rFonts w:hint="cs"/>
          <w:sz w:val="32"/>
          <w:szCs w:val="32"/>
          <w:rtl/>
        </w:rPr>
        <w:t>الأَوْلَى أن يُجعَلَ مُتعلِّقَاً بما أضيف إليه</w:t>
      </w:r>
      <w:r>
        <w:rPr>
          <w:rFonts w:hint="cs"/>
          <w:sz w:val="32"/>
          <w:szCs w:val="32"/>
          <w:rtl/>
        </w:rPr>
        <w:t xml:space="preserve"> النَّجوى بالاستثناء أو</w:t>
      </w:r>
      <w:r>
        <w:rPr>
          <w:rFonts w:hint="cs"/>
          <w:color w:val="FF0000"/>
          <w:sz w:val="28"/>
          <w:szCs w:val="28"/>
          <w:vertAlign w:val="superscript"/>
          <w:rtl/>
        </w:rPr>
        <w:t>(</w:t>
      </w:r>
      <w:r>
        <w:rPr>
          <w:rStyle w:val="FootnoteReference"/>
          <w:color w:val="FF0000"/>
          <w:sz w:val="28"/>
          <w:szCs w:val="28"/>
          <w:rtl/>
        </w:rPr>
        <w:footnoteReference w:id="1125"/>
      </w:r>
      <w:r>
        <w:rPr>
          <w:rFonts w:hint="cs"/>
          <w:color w:val="FF0000"/>
          <w:sz w:val="28"/>
          <w:szCs w:val="28"/>
          <w:vertAlign w:val="superscript"/>
          <w:rtl/>
        </w:rPr>
        <w:t>)</w:t>
      </w:r>
      <w:r>
        <w:rPr>
          <w:rFonts w:hint="cs"/>
          <w:sz w:val="32"/>
          <w:szCs w:val="32"/>
          <w:rtl/>
        </w:rPr>
        <w:t>البدل, وإن قال المحقِّق التَّفتازاني</w:t>
      </w:r>
      <w:r>
        <w:rPr>
          <w:rFonts w:hint="cs"/>
          <w:color w:val="FF0000"/>
          <w:sz w:val="28"/>
          <w:szCs w:val="28"/>
          <w:vertAlign w:val="superscript"/>
          <w:rtl/>
        </w:rPr>
        <w:t>(</w:t>
      </w:r>
      <w:r>
        <w:rPr>
          <w:rStyle w:val="FootnoteReference"/>
          <w:color w:val="FF0000"/>
          <w:sz w:val="28"/>
          <w:szCs w:val="28"/>
          <w:rtl/>
        </w:rPr>
        <w:footnoteReference w:id="1126"/>
      </w:r>
      <w:r>
        <w:rPr>
          <w:rFonts w:hint="cs"/>
          <w:color w:val="FF0000"/>
          <w:sz w:val="28"/>
          <w:szCs w:val="28"/>
          <w:vertAlign w:val="superscript"/>
          <w:rtl/>
        </w:rPr>
        <w:t>)</w:t>
      </w:r>
      <w:r>
        <w:rPr>
          <w:rFonts w:hint="cs"/>
          <w:sz w:val="32"/>
          <w:szCs w:val="32"/>
          <w:rtl/>
        </w:rPr>
        <w:t>أنّه لا معنى له. فتأمّل</w:t>
      </w:r>
      <w:r w:rsidRPr="00501F75">
        <w:rPr>
          <w:rFonts w:hint="cs"/>
          <w:color w:val="FF0000"/>
          <w:sz w:val="28"/>
          <w:szCs w:val="28"/>
          <w:vertAlign w:val="superscript"/>
          <w:rtl/>
        </w:rPr>
        <w:t>(</w:t>
      </w:r>
      <w:r w:rsidRPr="00501F75">
        <w:rPr>
          <w:rStyle w:val="FootnoteReference"/>
          <w:color w:val="FF0000"/>
          <w:sz w:val="28"/>
          <w:szCs w:val="28"/>
          <w:rtl/>
        </w:rPr>
        <w:footnoteReference w:id="1127"/>
      </w:r>
      <w:r w:rsidRPr="00501F75">
        <w:rPr>
          <w:rFonts w:hint="cs"/>
          <w:color w:val="FF0000"/>
          <w:sz w:val="28"/>
          <w:szCs w:val="28"/>
          <w:vertAlign w:val="superscript"/>
          <w:rtl/>
        </w:rPr>
        <w:t>)</w:t>
      </w:r>
      <w:r>
        <w:rPr>
          <w:rFonts w:hint="cs"/>
          <w:sz w:val="32"/>
          <w:szCs w:val="32"/>
          <w:rtl/>
        </w:rPr>
        <w:t>.</w:t>
      </w:r>
    </w:p>
    <w:p w:rsidR="006A6301" w:rsidRDefault="006A6301" w:rsidP="006A6301">
      <w:pPr>
        <w:pStyle w:val="NoSpacing"/>
        <w:rPr>
          <w:sz w:val="32"/>
          <w:szCs w:val="32"/>
          <w:rtl/>
        </w:rPr>
      </w:pPr>
      <w:r>
        <w:rPr>
          <w:rFonts w:hint="cs"/>
          <w:sz w:val="32"/>
          <w:szCs w:val="32"/>
          <w:rtl/>
        </w:rPr>
        <w:t>قوله:</w:t>
      </w:r>
      <w:r>
        <w:rPr>
          <w:rFonts w:hint="cs"/>
          <w:b/>
          <w:bCs/>
          <w:sz w:val="32"/>
          <w:szCs w:val="32"/>
          <w:rtl/>
        </w:rPr>
        <w:t>بَنَى</w:t>
      </w:r>
      <w:r w:rsidRPr="00296B14">
        <w:rPr>
          <w:rFonts w:hint="cs"/>
          <w:b/>
          <w:bCs/>
          <w:sz w:val="32"/>
          <w:szCs w:val="32"/>
          <w:rtl/>
        </w:rPr>
        <w:t xml:space="preserve"> الكلام على الأمر</w:t>
      </w:r>
      <w:r>
        <w:rPr>
          <w:rFonts w:hint="cs"/>
          <w:b/>
          <w:bCs/>
          <w:sz w:val="32"/>
          <w:szCs w:val="32"/>
          <w:rtl/>
        </w:rPr>
        <w:t>...</w:t>
      </w:r>
      <w:r w:rsidRPr="00296B14">
        <w:rPr>
          <w:rFonts w:hint="cs"/>
          <w:b/>
          <w:bCs/>
          <w:sz w:val="32"/>
          <w:szCs w:val="32"/>
          <w:rtl/>
        </w:rPr>
        <w:t xml:space="preserve"> إلخ</w:t>
      </w:r>
      <w:r>
        <w:rPr>
          <w:rFonts w:hint="cs"/>
          <w:b/>
          <w:bCs/>
          <w:sz w:val="32"/>
          <w:szCs w:val="32"/>
          <w:rtl/>
        </w:rPr>
        <w:t>.</w:t>
      </w:r>
      <w:r>
        <w:rPr>
          <w:rFonts w:hint="cs"/>
          <w:sz w:val="32"/>
          <w:szCs w:val="32"/>
          <w:rtl/>
        </w:rPr>
        <w:t xml:space="preserve"> لا يخفى أنّه</w:t>
      </w:r>
      <w:r>
        <w:rPr>
          <w:rFonts w:hint="cs"/>
          <w:color w:val="FF0000"/>
          <w:sz w:val="28"/>
          <w:szCs w:val="28"/>
          <w:vertAlign w:val="superscript"/>
          <w:rtl/>
        </w:rPr>
        <w:t>(</w:t>
      </w:r>
      <w:r>
        <w:rPr>
          <w:rStyle w:val="FootnoteReference"/>
          <w:color w:val="FF0000"/>
          <w:sz w:val="28"/>
          <w:szCs w:val="28"/>
          <w:rtl/>
        </w:rPr>
        <w:footnoteReference w:id="1128"/>
      </w:r>
      <w:r>
        <w:rPr>
          <w:rFonts w:hint="cs"/>
          <w:color w:val="FF0000"/>
          <w:sz w:val="28"/>
          <w:szCs w:val="28"/>
          <w:vertAlign w:val="superscript"/>
          <w:rtl/>
        </w:rPr>
        <w:t>)</w:t>
      </w:r>
      <w:r>
        <w:rPr>
          <w:rFonts w:hint="cs"/>
          <w:sz w:val="32"/>
          <w:szCs w:val="32"/>
          <w:rtl/>
        </w:rPr>
        <w:t>تكلُّف, وربّما يقال: ذلك إشارةٌ إلى الأمر, ولا فرق بين من يفعل الأمر وبين من يأمر</w:t>
      </w:r>
      <w:r w:rsidRPr="00532E85">
        <w:rPr>
          <w:rFonts w:hint="cs"/>
          <w:color w:val="FF0000"/>
          <w:sz w:val="28"/>
          <w:szCs w:val="28"/>
          <w:vertAlign w:val="superscript"/>
          <w:rtl/>
        </w:rPr>
        <w:t>(</w:t>
      </w:r>
      <w:r w:rsidRPr="00532E85">
        <w:rPr>
          <w:rStyle w:val="FootnoteReference"/>
          <w:color w:val="FF0000"/>
          <w:sz w:val="28"/>
          <w:szCs w:val="28"/>
          <w:rtl/>
        </w:rPr>
        <w:footnoteReference w:id="1129"/>
      </w:r>
      <w:r w:rsidRPr="00532E85">
        <w:rPr>
          <w:rFonts w:hint="cs"/>
          <w:color w:val="FF0000"/>
          <w:sz w:val="28"/>
          <w:szCs w:val="28"/>
          <w:vertAlign w:val="superscript"/>
          <w:rtl/>
        </w:rPr>
        <w:t>)</w:t>
      </w:r>
      <w:r>
        <w:rPr>
          <w:rFonts w:hint="cs"/>
          <w:sz w:val="32"/>
          <w:szCs w:val="32"/>
          <w:rtl/>
        </w:rPr>
        <w:t>, وعلى هذا أيضاً لا بدّ من نكتةٍ في اختيار (يفعل ذلك)</w:t>
      </w:r>
    </w:p>
    <w:p w:rsidR="006A6301" w:rsidRPr="00C571DE" w:rsidRDefault="006A6301" w:rsidP="006A6301">
      <w:pPr>
        <w:pStyle w:val="NoSpacing"/>
        <w:rPr>
          <w:b/>
          <w:bCs/>
          <w:sz w:val="28"/>
          <w:szCs w:val="28"/>
        </w:rPr>
      </w:pPr>
      <w:r w:rsidRPr="00190CA6">
        <w:rPr>
          <w:rFonts w:ascii="QCF_BSML" w:hAnsi="QCF_BSML" w:cs="QCF_BSML"/>
          <w:b/>
          <w:bCs/>
          <w:color w:val="000000"/>
          <w:sz w:val="28"/>
          <w:szCs w:val="28"/>
          <w:rtl/>
        </w:rPr>
        <w:t xml:space="preserve">ﭽ </w:t>
      </w:r>
      <w:r w:rsidRPr="00190CA6">
        <w:rPr>
          <w:rFonts w:ascii="QCF_P097" w:hAnsi="QCF_P097" w:cs="QCF_P097"/>
          <w:b/>
          <w:bCs/>
          <w:color w:val="000000"/>
          <w:sz w:val="28"/>
          <w:szCs w:val="28"/>
          <w:rtl/>
        </w:rPr>
        <w:t>ﭮ   ﭯ  ﭰ  ﭱ  ﭲ  ﭳ  ﭴ  ﭵ  ﭶ  ﭷ  ﭸ   ﭹ  ﭺ  ﭻ  ﭼ  ﭽ  ﭾ  ﭿ</w:t>
      </w:r>
      <w:r w:rsidRPr="00190CA6">
        <w:rPr>
          <w:rFonts w:ascii="QCF_P097" w:hAnsi="QCF_P097" w:cs="QCF_P097"/>
          <w:b/>
          <w:bCs/>
          <w:color w:val="0000A5"/>
          <w:sz w:val="28"/>
          <w:szCs w:val="28"/>
          <w:rtl/>
        </w:rPr>
        <w:t>ﮀ</w:t>
      </w:r>
      <w:r w:rsidRPr="00190CA6">
        <w:rPr>
          <w:rFonts w:ascii="QCF_P097" w:hAnsi="QCF_P097" w:cs="QCF_P097"/>
          <w:b/>
          <w:bCs/>
          <w:color w:val="000000"/>
          <w:sz w:val="28"/>
          <w:szCs w:val="28"/>
          <w:rtl/>
        </w:rPr>
        <w:t xml:space="preserve">  ﮁ   ﮂ  ﮃ  </w:t>
      </w:r>
      <w:r w:rsidRPr="00190CA6">
        <w:rPr>
          <w:rFonts w:ascii="QCF_BSML" w:hAnsi="QCF_BSML" w:cs="QCF_BSML"/>
          <w:b/>
          <w:bCs/>
          <w:color w:val="000000"/>
          <w:sz w:val="28"/>
          <w:szCs w:val="28"/>
          <w:rtl/>
        </w:rPr>
        <w:t>ﭼ</w:t>
      </w:r>
      <w:r w:rsidRPr="00190CA6">
        <w:rPr>
          <w:rFonts w:ascii="Arial" w:hAnsi="Arial" w:hint="cs"/>
          <w:b/>
          <w:bCs/>
          <w:color w:val="000000"/>
          <w:sz w:val="28"/>
          <w:szCs w:val="28"/>
          <w:rtl/>
        </w:rPr>
        <w:t>[</w:t>
      </w:r>
      <w:r w:rsidRPr="00190CA6">
        <w:rPr>
          <w:rFonts w:ascii="Arial" w:hAnsi="Arial"/>
          <w:b/>
          <w:bCs/>
          <w:color w:val="9DAB0C"/>
          <w:sz w:val="28"/>
          <w:szCs w:val="28"/>
          <w:rtl/>
        </w:rPr>
        <w:t>النساء:</w:t>
      </w:r>
      <w:r w:rsidRPr="00190CA6">
        <w:rPr>
          <w:rFonts w:ascii="Arial" w:hAnsi="Arial" w:hint="cs"/>
          <w:b/>
          <w:bCs/>
          <w:color w:val="9DAB0C"/>
          <w:sz w:val="28"/>
          <w:szCs w:val="28"/>
          <w:rtl/>
        </w:rPr>
        <w:t>115 ]</w:t>
      </w:r>
    </w:p>
    <w:p w:rsidR="006A6301" w:rsidRPr="009F420C" w:rsidRDefault="006A6301" w:rsidP="006A6301">
      <w:pPr>
        <w:pStyle w:val="NoSpacing"/>
        <w:rPr>
          <w:sz w:val="28"/>
          <w:szCs w:val="28"/>
          <w:rtl/>
        </w:rPr>
      </w:pPr>
      <w:r w:rsidRPr="009F420C">
        <w:rPr>
          <w:rFonts w:hint="cs"/>
          <w:sz w:val="28"/>
          <w:szCs w:val="28"/>
          <w:rtl/>
        </w:rPr>
        <w:t>﴿وَمَنْ يُشَاقِقِ الرَّسُولَ﴾ يخالفه, من الشق</w:t>
      </w:r>
      <w:r>
        <w:rPr>
          <w:rFonts w:hint="cs"/>
          <w:sz w:val="28"/>
          <w:szCs w:val="28"/>
          <w:rtl/>
        </w:rPr>
        <w:t>,</w:t>
      </w:r>
      <w:r w:rsidRPr="009F420C">
        <w:rPr>
          <w:rFonts w:hint="cs"/>
          <w:sz w:val="28"/>
          <w:szCs w:val="28"/>
          <w:rtl/>
        </w:rPr>
        <w:t xml:space="preserve"> فإنَّ كلّاً من المتخالفين في شقٍّ غير شقِّ الآخر. ﴿ مِنْ بَعْدِ مَا تَبَيَّنَ لَهُ الْهُدَى﴾ ظهر له الحق بالوقوف على المعجزات. ﴿وَيَتَّبِعْ غَيْرَ سَبِيلِ الْمُؤْمِنِينَ﴾ غير ما هم عليه من اعتقادٍ أو عمل. ﴿نُوَلِّهِ مَا تَوَلَّى﴾ نجعله وليَّاً لما تولّى من الضَّلال, ونُخَلِّ بينه وبين ما اختاره. ﴿وَنُصْلِهِ جَهَنَّم﴾ وندخله فيها, وقُرِئ بفتح النُّون من صَلَاه. ﴿وَسَاءَتْ مَصِيرًا﴾ جهنَّم. وال</w:t>
      </w:r>
      <w:r w:rsidRPr="009F420C">
        <w:rPr>
          <w:rFonts w:hint="cs"/>
          <w:color w:val="800000"/>
          <w:sz w:val="28"/>
          <w:szCs w:val="28"/>
          <w:rtl/>
        </w:rPr>
        <w:t xml:space="preserve">آية </w:t>
      </w:r>
      <w:r w:rsidRPr="009F420C">
        <w:rPr>
          <w:rFonts w:hint="cs"/>
          <w:sz w:val="28"/>
          <w:szCs w:val="28"/>
          <w:rtl/>
        </w:rPr>
        <w:t>تدلُّ على حرمة مخالفة الإجماع لأنَّه سبحانه وتعالى رتَّبَ الوعيد الشديد على المـُشاقَّة واتِّباع غير سبيل المؤمنين, وذلك إمَّا لحرمة كلِّ واحد منهما, أو أحدهما, أو الجمع بينهما. والثاني باطل إذ يق</w:t>
      </w:r>
      <w:r>
        <w:rPr>
          <w:rFonts w:hint="cs"/>
          <w:sz w:val="28"/>
          <w:szCs w:val="28"/>
          <w:rtl/>
        </w:rPr>
        <w:t>ب</w:t>
      </w:r>
      <w:r w:rsidRPr="009F420C">
        <w:rPr>
          <w:rFonts w:hint="cs"/>
          <w:sz w:val="28"/>
          <w:szCs w:val="28"/>
          <w:rtl/>
        </w:rPr>
        <w:t>ح أن يُقال: من شرب الخمر وأكل الخبز استوجب الحد. وكذا الثالث لأنّ المشاقَّة محرَّمة ضُمَّ إليها غيرها أو لم يُض</w:t>
      </w:r>
      <w:r>
        <w:rPr>
          <w:rFonts w:hint="cs"/>
          <w:sz w:val="28"/>
          <w:szCs w:val="28"/>
          <w:rtl/>
        </w:rPr>
        <w:t>َ</w:t>
      </w:r>
      <w:r w:rsidRPr="009F420C">
        <w:rPr>
          <w:rFonts w:hint="cs"/>
          <w:sz w:val="28"/>
          <w:szCs w:val="28"/>
          <w:rtl/>
        </w:rPr>
        <w:t>م, وإذا كان اتِّباع غير سبيلهم مُحرَّمَاً كان اتِّباع سبيلهم واجباً</w:t>
      </w:r>
      <w:r>
        <w:rPr>
          <w:rFonts w:hint="cs"/>
          <w:sz w:val="28"/>
          <w:szCs w:val="28"/>
          <w:rtl/>
        </w:rPr>
        <w:t>؛</w:t>
      </w:r>
      <w:r w:rsidRPr="009F420C">
        <w:rPr>
          <w:rFonts w:hint="cs"/>
          <w:sz w:val="28"/>
          <w:szCs w:val="28"/>
          <w:rtl/>
        </w:rPr>
        <w:t xml:space="preserve"> لأنّ ترك اتِّباع سبيلهم ممن عرف سبيلهم اتِّباع غير سبيلهم, وقد استقصيت الكلام فيه في مرصاد الأفهام إلى مبادئ الأحكام.</w:t>
      </w:r>
    </w:p>
    <w:p w:rsidR="006A6301" w:rsidRPr="00BD606C" w:rsidRDefault="006A6301" w:rsidP="006A6301">
      <w:pPr>
        <w:pStyle w:val="NoSpacing"/>
        <w:rPr>
          <w:sz w:val="28"/>
          <w:szCs w:val="28"/>
          <w:rtl/>
        </w:rPr>
      </w:pPr>
      <w:r w:rsidRPr="009F420C">
        <w:rPr>
          <w:rFonts w:hint="cs"/>
          <w:sz w:val="28"/>
          <w:szCs w:val="28"/>
          <w:rtl/>
        </w:rPr>
        <w:t>ـــــــــــــــــ</w:t>
      </w:r>
      <w:r w:rsidRPr="00BD606C">
        <w:rPr>
          <w:rFonts w:hint="cs"/>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Default="006A6301" w:rsidP="006A6301">
      <w:pPr>
        <w:pStyle w:val="NoSpacing"/>
        <w:rPr>
          <w:sz w:val="32"/>
          <w:szCs w:val="32"/>
          <w:rtl/>
        </w:rPr>
      </w:pPr>
      <w:r w:rsidRPr="0028005F">
        <w:rPr>
          <w:rFonts w:hint="cs"/>
          <w:sz w:val="32"/>
          <w:szCs w:val="32"/>
          <w:rtl/>
        </w:rPr>
        <w:t>على (يأمر) مع اختصاره, وكأنّ النُّكتةَ الإشارةُ إلى أنّ الأجر العظيم</w:t>
      </w:r>
      <w:r>
        <w:rPr>
          <w:rFonts w:hint="cs"/>
          <w:sz w:val="32"/>
          <w:szCs w:val="32"/>
          <w:rtl/>
        </w:rPr>
        <w:t>؛</w:t>
      </w:r>
      <w:r w:rsidRPr="0028005F">
        <w:rPr>
          <w:rFonts w:hint="cs"/>
          <w:sz w:val="32"/>
          <w:szCs w:val="32"/>
          <w:rtl/>
        </w:rPr>
        <w:t xml:space="preserve"> لأنّه فعل لابتغاء المرضاة لا لخصوص</w:t>
      </w:r>
      <w:r w:rsidRPr="0028005F">
        <w:rPr>
          <w:rFonts w:hint="cs"/>
          <w:sz w:val="32"/>
          <w:szCs w:val="32"/>
          <w:vertAlign w:val="superscript"/>
          <w:rtl/>
        </w:rPr>
        <w:t>(</w:t>
      </w:r>
      <w:r w:rsidRPr="0028005F">
        <w:rPr>
          <w:sz w:val="32"/>
          <w:szCs w:val="32"/>
          <w:vertAlign w:val="superscript"/>
          <w:rtl/>
        </w:rPr>
        <w:footnoteReference w:id="1130"/>
      </w:r>
      <w:r w:rsidRPr="0028005F">
        <w:rPr>
          <w:rFonts w:hint="cs"/>
          <w:sz w:val="32"/>
          <w:szCs w:val="32"/>
          <w:vertAlign w:val="superscript"/>
          <w:rtl/>
        </w:rPr>
        <w:t>)</w:t>
      </w:r>
      <w:r w:rsidRPr="0028005F">
        <w:rPr>
          <w:rFonts w:hint="cs"/>
          <w:sz w:val="32"/>
          <w:szCs w:val="32"/>
          <w:rtl/>
        </w:rPr>
        <w:t xml:space="preserve"> الأمر, والأوجهُ الخالصُ عن شائبة التكلّف أنَّ الآية </w:t>
      </w:r>
      <w:r>
        <w:rPr>
          <w:rFonts w:hint="cs"/>
          <w:sz w:val="32"/>
          <w:szCs w:val="32"/>
          <w:rtl/>
        </w:rPr>
        <w:t>للنَّهي عن سماع نجواهم والإعراض</w:t>
      </w:r>
      <w:r w:rsidRPr="0028005F">
        <w:rPr>
          <w:rFonts w:hint="cs"/>
          <w:sz w:val="32"/>
          <w:szCs w:val="32"/>
          <w:rtl/>
        </w:rPr>
        <w:t xml:space="preserve"> عند سماعهذا النجوى فإنّه خير, وكونُه خيراً إنّما يظهر ببيان نفع المأمور لا ببيان نفع الآمر؛ لأنّ المراد الخير الواصل إلى السامع لا إلى الآمر.</w:t>
      </w:r>
    </w:p>
    <w:p w:rsidR="006A6301" w:rsidRDefault="006A6301" w:rsidP="006A6301">
      <w:pPr>
        <w:pStyle w:val="NoSpacing"/>
        <w:rPr>
          <w:sz w:val="32"/>
          <w:szCs w:val="32"/>
          <w:rtl/>
        </w:rPr>
      </w:pPr>
      <w:r>
        <w:rPr>
          <w:rFonts w:hint="cs"/>
          <w:sz w:val="32"/>
          <w:szCs w:val="32"/>
          <w:rtl/>
        </w:rPr>
        <w:t>قوله: ﴿</w:t>
      </w:r>
      <w:r>
        <w:rPr>
          <w:rFonts w:hint="cs"/>
          <w:b/>
          <w:bCs/>
          <w:sz w:val="32"/>
          <w:szCs w:val="32"/>
          <w:rtl/>
        </w:rPr>
        <w:t>مِنْ بَعْدِ مَا تَبَيَّنَ لَهُ الْهُدَى</w:t>
      </w:r>
      <w:r>
        <w:rPr>
          <w:rFonts w:hint="cs"/>
          <w:sz w:val="32"/>
          <w:szCs w:val="32"/>
          <w:rtl/>
        </w:rPr>
        <w:t>﴾؛</w:t>
      </w:r>
      <w:r>
        <w:rPr>
          <w:rFonts w:hint="cs"/>
          <w:b/>
          <w:bCs/>
          <w:sz w:val="32"/>
          <w:szCs w:val="32"/>
          <w:rtl/>
        </w:rPr>
        <w:t>ظهر له الحقُّ بالوقوف على المعجزات</w:t>
      </w:r>
      <w:r>
        <w:rPr>
          <w:rFonts w:hint="cs"/>
          <w:sz w:val="32"/>
          <w:szCs w:val="32"/>
          <w:rtl/>
        </w:rPr>
        <w:t>. الأظهرُ أنّ المرادَ بالهُدى ما حكم به الرسول</w:t>
      </w:r>
      <w:r w:rsidRPr="00FC0E2A">
        <w:rPr>
          <w:rFonts w:hint="cs"/>
          <w:color w:val="FF0000"/>
          <w:sz w:val="28"/>
          <w:szCs w:val="28"/>
          <w:vertAlign w:val="superscript"/>
          <w:rtl/>
        </w:rPr>
        <w:t>(</w:t>
      </w:r>
      <w:r w:rsidRPr="00FC0E2A">
        <w:rPr>
          <w:rStyle w:val="FootnoteReference"/>
          <w:color w:val="FF0000"/>
          <w:sz w:val="28"/>
          <w:szCs w:val="28"/>
          <w:rtl/>
        </w:rPr>
        <w:footnoteReference w:id="1131"/>
      </w:r>
      <w:r w:rsidRPr="00FC0E2A">
        <w:rPr>
          <w:rFonts w:hint="cs"/>
          <w:color w:val="FF0000"/>
          <w:sz w:val="28"/>
          <w:szCs w:val="28"/>
          <w:vertAlign w:val="superscript"/>
          <w:rtl/>
        </w:rPr>
        <w:t>)</w:t>
      </w:r>
      <w:r>
        <w:rPr>
          <w:rFonts w:hint="cs"/>
          <w:sz w:val="32"/>
          <w:szCs w:val="32"/>
          <w:rtl/>
        </w:rPr>
        <w:t>, وفيه إشارةٌ إلى أنَّ من وقع في مخالفة الرسول لعدم ظهور ما حُكِمَ به عليه كالمجتهد المخطئ, أو من لم تبلغه السنَّةُ فهو خارجٌ عن هذا الوعيد.</w:t>
      </w:r>
    </w:p>
    <w:p w:rsidR="006A6301" w:rsidRDefault="006A6301" w:rsidP="006A6301">
      <w:pPr>
        <w:pStyle w:val="NoSpacing"/>
        <w:rPr>
          <w:sz w:val="32"/>
          <w:szCs w:val="32"/>
          <w:rtl/>
        </w:rPr>
      </w:pPr>
      <w:r>
        <w:rPr>
          <w:rFonts w:hint="cs"/>
          <w:sz w:val="32"/>
          <w:szCs w:val="32"/>
          <w:rtl/>
        </w:rPr>
        <w:t>قوله:</w:t>
      </w:r>
      <w:r w:rsidRPr="00E62000">
        <w:rPr>
          <w:rFonts w:hint="cs"/>
          <w:b/>
          <w:bCs/>
          <w:sz w:val="32"/>
          <w:szCs w:val="32"/>
          <w:rtl/>
        </w:rPr>
        <w:t>﴿وَسَاءَتْ مَصِيرًا﴾؛ جهنَّم</w:t>
      </w:r>
      <w:r>
        <w:rPr>
          <w:rFonts w:hint="cs"/>
          <w:sz w:val="32"/>
          <w:szCs w:val="32"/>
          <w:rtl/>
        </w:rPr>
        <w:t>. أشار إلى أنّ ضميرَ (ساءت) إلى جهنَّم, والمخصوص بالذَّمِّ المحذوف جهنَّم, ولو جعل الضمير إلى التولية, وتكون</w:t>
      </w:r>
      <w:r>
        <w:rPr>
          <w:rFonts w:hint="cs"/>
          <w:color w:val="FF0000"/>
          <w:sz w:val="28"/>
          <w:szCs w:val="28"/>
          <w:vertAlign w:val="superscript"/>
          <w:rtl/>
        </w:rPr>
        <w:t>(</w:t>
      </w:r>
      <w:r>
        <w:rPr>
          <w:rStyle w:val="FootnoteReference"/>
          <w:color w:val="FF0000"/>
          <w:sz w:val="28"/>
          <w:szCs w:val="28"/>
          <w:rtl/>
        </w:rPr>
        <w:footnoteReference w:id="1132"/>
      </w:r>
      <w:r>
        <w:rPr>
          <w:rFonts w:hint="cs"/>
          <w:color w:val="FF0000"/>
          <w:sz w:val="28"/>
          <w:szCs w:val="28"/>
          <w:vertAlign w:val="superscript"/>
          <w:rtl/>
        </w:rPr>
        <w:t>)</w:t>
      </w:r>
      <w:r>
        <w:rPr>
          <w:rFonts w:hint="cs"/>
          <w:sz w:val="32"/>
          <w:szCs w:val="32"/>
          <w:rtl/>
        </w:rPr>
        <w:t>(هي) المخصوص لم يَبعُد.</w:t>
      </w:r>
    </w:p>
    <w:p w:rsidR="006A6301" w:rsidRPr="00190CA6" w:rsidRDefault="006A6301" w:rsidP="006A6301">
      <w:pPr>
        <w:pStyle w:val="NoSpacing"/>
        <w:rPr>
          <w:rFonts w:ascii="Arial" w:hAnsi="Arial"/>
          <w:color w:val="9DAB0C"/>
          <w:sz w:val="28"/>
          <w:szCs w:val="28"/>
        </w:rPr>
      </w:pPr>
      <w:r w:rsidRPr="00190CA6">
        <w:rPr>
          <w:rFonts w:ascii="QCF_BSML" w:hAnsi="QCF_BSML" w:cs="QCF_BSML"/>
          <w:b/>
          <w:bCs/>
          <w:color w:val="000000"/>
          <w:sz w:val="28"/>
          <w:szCs w:val="28"/>
          <w:rtl/>
        </w:rPr>
        <w:t>ﭽ</w:t>
      </w:r>
      <w:r w:rsidRPr="00190CA6">
        <w:rPr>
          <w:rFonts w:ascii="QCF_P097" w:hAnsi="QCF_P097" w:cs="QCF_P097"/>
          <w:b/>
          <w:bCs/>
          <w:color w:val="000000"/>
          <w:sz w:val="28"/>
          <w:szCs w:val="28"/>
          <w:rtl/>
        </w:rPr>
        <w:t>ﮄ  ﮅ  ﮆ  ﮇ   ﮈ  ﮉ  ﮊ    ﮋ  ﮌ  ﮍ   ﮎ  ﮏ    ﮐ</w:t>
      </w:r>
      <w:r w:rsidRPr="00190CA6">
        <w:rPr>
          <w:rFonts w:ascii="QCF_P097" w:hAnsi="QCF_P097" w:cs="QCF_P097"/>
          <w:b/>
          <w:bCs/>
          <w:color w:val="0000A5"/>
          <w:sz w:val="28"/>
          <w:szCs w:val="28"/>
          <w:rtl/>
        </w:rPr>
        <w:t>ﮑ</w:t>
      </w:r>
      <w:r w:rsidRPr="00190CA6">
        <w:rPr>
          <w:rFonts w:ascii="QCF_P097" w:hAnsi="QCF_P097" w:cs="QCF_P097"/>
          <w:b/>
          <w:bCs/>
          <w:color w:val="000000"/>
          <w:sz w:val="28"/>
          <w:szCs w:val="28"/>
          <w:rtl/>
        </w:rPr>
        <w:t xml:space="preserve">  ﮒ  ﮓ  ﮔ  ﮕ  ﮖ  ﮗ  ﮘ    ﮙ  </w:t>
      </w:r>
      <w:r w:rsidRPr="00190CA6">
        <w:rPr>
          <w:rFonts w:ascii="QCF_BSML" w:hAnsi="QCF_BSML" w:cs="QCF_BSML"/>
          <w:b/>
          <w:bCs/>
          <w:color w:val="000000"/>
          <w:sz w:val="28"/>
          <w:szCs w:val="28"/>
          <w:rtl/>
        </w:rPr>
        <w:t>ﭼ</w:t>
      </w:r>
      <w:r w:rsidRPr="00190CA6">
        <w:rPr>
          <w:rFonts w:ascii="Arial" w:hAnsi="Arial" w:hint="cs"/>
          <w:color w:val="000000"/>
          <w:sz w:val="28"/>
          <w:szCs w:val="28"/>
          <w:rtl/>
        </w:rPr>
        <w:t>[</w:t>
      </w:r>
      <w:r w:rsidRPr="00190CA6">
        <w:rPr>
          <w:rFonts w:ascii="Arial" w:hAnsi="Arial"/>
          <w:color w:val="9DAB0C"/>
          <w:sz w:val="28"/>
          <w:szCs w:val="28"/>
          <w:rtl/>
        </w:rPr>
        <w:t>النساء:</w:t>
      </w:r>
      <w:r w:rsidRPr="00190CA6">
        <w:rPr>
          <w:rFonts w:ascii="Arial" w:hAnsi="Arial" w:hint="cs"/>
          <w:color w:val="9DAB0C"/>
          <w:sz w:val="28"/>
          <w:szCs w:val="28"/>
          <w:rtl/>
        </w:rPr>
        <w:t>116]</w:t>
      </w:r>
    </w:p>
    <w:p w:rsidR="006A6301" w:rsidRDefault="006A6301" w:rsidP="006A6301">
      <w:pPr>
        <w:pStyle w:val="NoSpacing"/>
        <w:rPr>
          <w:rFonts w:ascii="Arial" w:hAnsi="Arial"/>
          <w:color w:val="9DAB0C"/>
          <w:sz w:val="28"/>
          <w:szCs w:val="28"/>
        </w:rPr>
      </w:pPr>
    </w:p>
    <w:p w:rsidR="006A6301" w:rsidRPr="00190CA6" w:rsidRDefault="006A6301" w:rsidP="006A6301">
      <w:pPr>
        <w:pStyle w:val="NoSpacing"/>
        <w:rPr>
          <w:sz w:val="28"/>
          <w:szCs w:val="28"/>
          <w:rtl/>
        </w:rPr>
      </w:pPr>
      <w:r w:rsidRPr="00190CA6">
        <w:rPr>
          <w:rFonts w:hint="cs"/>
          <w:sz w:val="28"/>
          <w:szCs w:val="28"/>
          <w:rtl/>
        </w:rPr>
        <w:t xml:space="preserve">   ﴿إِنَّ اللَّهَ لَا يَغْفِرُ أَنْ يُشْرَكَ بِهِ وَيَغْفِرُ مَا دُونَ ذَلِكَ لِمَنْ يَشَاءُ﴾ كرَّره للتأكيد, أو لقصة طعمة. وقيل: جاء شيخٌ </w:t>
      </w:r>
    </w:p>
    <w:p w:rsidR="006A6301" w:rsidRDefault="006A6301" w:rsidP="006A6301">
      <w:pPr>
        <w:pStyle w:val="NoSpacing"/>
        <w:rPr>
          <w:sz w:val="32"/>
          <w:szCs w:val="32"/>
          <w:rtl/>
        </w:rPr>
      </w:pPr>
      <w:r w:rsidRPr="0028005F">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Default="006A6301" w:rsidP="006A6301">
      <w:pPr>
        <w:pStyle w:val="NoSpacing"/>
        <w:rPr>
          <w:sz w:val="32"/>
          <w:szCs w:val="32"/>
          <w:rtl/>
        </w:rPr>
      </w:pPr>
      <w:r>
        <w:rPr>
          <w:rFonts w:hint="cs"/>
          <w:sz w:val="32"/>
          <w:szCs w:val="32"/>
          <w:rtl/>
        </w:rPr>
        <w:t xml:space="preserve"> قوله:</w:t>
      </w:r>
      <w:r>
        <w:rPr>
          <w:rFonts w:hint="cs"/>
          <w:b/>
          <w:bCs/>
          <w:sz w:val="32"/>
          <w:szCs w:val="32"/>
          <w:rtl/>
        </w:rPr>
        <w:t>وإذا كان اتِّباعُ غير سبيلهم مُحرَّماً كان اتِّباع سبيلهم واجباً؛ لأنّ ترك اتِّباع سبيلهم... إلخ</w:t>
      </w:r>
      <w:r>
        <w:rPr>
          <w:rFonts w:hint="cs"/>
          <w:sz w:val="32"/>
          <w:szCs w:val="32"/>
          <w:rtl/>
        </w:rPr>
        <w:t>. وذلك لأنّ الإنسان لا محالة سالكُ سبيل, فإذا لم يسلُك سبيلَ [337/أ] المؤمنين فقد سلك غيرَ سبيلهم, وتخصيصُه بمخالفة</w:t>
      </w:r>
      <w:r>
        <w:rPr>
          <w:rFonts w:hint="cs"/>
          <w:color w:val="FF0000"/>
          <w:sz w:val="28"/>
          <w:szCs w:val="28"/>
          <w:vertAlign w:val="superscript"/>
          <w:rtl/>
        </w:rPr>
        <w:t>(</w:t>
      </w:r>
      <w:r>
        <w:rPr>
          <w:rStyle w:val="FootnoteReference"/>
          <w:color w:val="FF0000"/>
          <w:sz w:val="28"/>
          <w:szCs w:val="28"/>
          <w:rtl/>
        </w:rPr>
        <w:footnoteReference w:id="1133"/>
      </w:r>
      <w:r>
        <w:rPr>
          <w:rFonts w:hint="cs"/>
          <w:color w:val="FF0000"/>
          <w:sz w:val="28"/>
          <w:szCs w:val="28"/>
          <w:vertAlign w:val="superscript"/>
          <w:rtl/>
        </w:rPr>
        <w:t>)</w:t>
      </w:r>
      <w:r>
        <w:rPr>
          <w:rFonts w:hint="cs"/>
          <w:sz w:val="32"/>
          <w:szCs w:val="32"/>
          <w:rtl/>
        </w:rPr>
        <w:t>الإجماع لأنّ مخالفة بعض المسلمين لا إثمَ عليه فهو مخالفة علماءِ عصرٍ على ما عُلِمَ من القيود في كتب الأصول</w:t>
      </w:r>
      <w:r w:rsidRPr="003217C3">
        <w:rPr>
          <w:rFonts w:hint="cs"/>
          <w:color w:val="FF0000"/>
          <w:sz w:val="28"/>
          <w:szCs w:val="28"/>
          <w:vertAlign w:val="superscript"/>
          <w:rtl/>
        </w:rPr>
        <w:t>(</w:t>
      </w:r>
      <w:r w:rsidRPr="003217C3">
        <w:rPr>
          <w:rStyle w:val="FootnoteReference"/>
          <w:color w:val="FF0000"/>
          <w:sz w:val="28"/>
          <w:szCs w:val="28"/>
          <w:rtl/>
        </w:rPr>
        <w:footnoteReference w:id="1134"/>
      </w:r>
      <w:r w:rsidRPr="003217C3">
        <w:rPr>
          <w:rFonts w:hint="cs"/>
          <w:color w:val="FF0000"/>
          <w:sz w:val="28"/>
          <w:szCs w:val="28"/>
          <w:vertAlign w:val="superscript"/>
          <w:rtl/>
        </w:rPr>
        <w:t>)</w:t>
      </w:r>
      <w:r>
        <w:rPr>
          <w:rFonts w:hint="cs"/>
          <w:sz w:val="32"/>
          <w:szCs w:val="32"/>
          <w:rtl/>
        </w:rPr>
        <w:t>. بقي أنّ الوعيدَ إذا كان على مخالفة الإجماع فالظاهر: ولا تتّبِع غير</w:t>
      </w:r>
      <w:r>
        <w:rPr>
          <w:rFonts w:hint="cs"/>
          <w:color w:val="FF0000"/>
          <w:sz w:val="28"/>
          <w:szCs w:val="28"/>
          <w:vertAlign w:val="superscript"/>
          <w:rtl/>
        </w:rPr>
        <w:t>(</w:t>
      </w:r>
      <w:r>
        <w:rPr>
          <w:rStyle w:val="FootnoteReference"/>
          <w:color w:val="FF0000"/>
          <w:sz w:val="28"/>
          <w:szCs w:val="28"/>
          <w:rtl/>
        </w:rPr>
        <w:footnoteReference w:id="1135"/>
      </w:r>
      <w:r>
        <w:rPr>
          <w:rFonts w:hint="cs"/>
          <w:color w:val="FF0000"/>
          <w:sz w:val="28"/>
          <w:szCs w:val="28"/>
          <w:vertAlign w:val="superscript"/>
          <w:rtl/>
        </w:rPr>
        <w:t>)</w:t>
      </w:r>
      <w:r>
        <w:rPr>
          <w:rFonts w:hint="cs"/>
          <w:sz w:val="32"/>
          <w:szCs w:val="32"/>
          <w:rtl/>
        </w:rPr>
        <w:t xml:space="preserve"> سبيل المؤمنين. فَلِمَ عُدِلَ عنه؟ ويمكن أن يُقال: فيه إشارةٌ إلى أنّ عدمَ اتِّباع سبيلهم إعراضٌ عن الخير ووقوعٌ في الشر ولا يقتصر على فوت الخير.</w:t>
      </w:r>
    </w:p>
    <w:p w:rsidR="006A6301" w:rsidRDefault="006A6301" w:rsidP="006A6301">
      <w:pPr>
        <w:pStyle w:val="NoSpacing"/>
        <w:rPr>
          <w:sz w:val="32"/>
          <w:szCs w:val="32"/>
          <w:rtl/>
        </w:rPr>
      </w:pPr>
      <w:r w:rsidRPr="0028005F">
        <w:rPr>
          <w:rFonts w:hint="cs"/>
          <w:sz w:val="32"/>
          <w:szCs w:val="32"/>
          <w:rtl/>
        </w:rPr>
        <w:t xml:space="preserve">      قوله: </w:t>
      </w:r>
      <w:r w:rsidRPr="0028005F">
        <w:rPr>
          <w:rFonts w:hint="cs"/>
          <w:b/>
          <w:bCs/>
          <w:sz w:val="32"/>
          <w:szCs w:val="32"/>
          <w:rtl/>
        </w:rPr>
        <w:t>كرَّره للتأكيد؛</w:t>
      </w:r>
      <w:r w:rsidRPr="0028005F">
        <w:rPr>
          <w:rFonts w:hint="cs"/>
          <w:sz w:val="32"/>
          <w:szCs w:val="32"/>
          <w:rtl/>
        </w:rPr>
        <w:t xml:space="preserve"> يعني</w:t>
      </w:r>
      <w:r>
        <w:rPr>
          <w:rFonts w:hint="cs"/>
          <w:sz w:val="32"/>
          <w:szCs w:val="32"/>
          <w:rtl/>
        </w:rPr>
        <w:t>:</w:t>
      </w:r>
      <w:r w:rsidRPr="0028005F">
        <w:rPr>
          <w:rFonts w:hint="cs"/>
          <w:sz w:val="32"/>
          <w:szCs w:val="32"/>
          <w:rtl/>
        </w:rPr>
        <w:t xml:space="preserve"> ذكره مع سَبْقِه, حيث قال: </w:t>
      </w:r>
      <w:r w:rsidRPr="0028005F">
        <w:rPr>
          <w:sz w:val="32"/>
          <w:szCs w:val="32"/>
          <w:rtl/>
        </w:rPr>
        <w:t>﴿إِنَّ اللَّهَ لَا يَغْفِرُ أَنْ يُشْرَكَ بِهِ وَيَغْفِرُ مَا دُونَ ذَلِكَ لِمَنْ يَشَاءُ وَمَنْ يُشْرِكْ بِاللَّهِ فَقَدِ افْتَرَى إِثْمًا عَظِيمًا﴾</w:t>
      </w:r>
      <w:r w:rsidRPr="0028005F">
        <w:rPr>
          <w:rFonts w:hint="cs"/>
          <w:sz w:val="32"/>
          <w:szCs w:val="32"/>
          <w:rtl/>
        </w:rPr>
        <w:t xml:space="preserve"> [النساء: 48] إمَّا للتأكيد مبالغةً في التحذير عن الكفر وعن اليأس عن الغفران في ما</w:t>
      </w:r>
      <w:r w:rsidRPr="0028005F">
        <w:rPr>
          <w:rFonts w:hint="cs"/>
          <w:sz w:val="32"/>
          <w:szCs w:val="32"/>
          <w:vertAlign w:val="superscript"/>
          <w:rtl/>
        </w:rPr>
        <w:t>(</w:t>
      </w:r>
      <w:r w:rsidRPr="0028005F">
        <w:rPr>
          <w:sz w:val="32"/>
          <w:szCs w:val="32"/>
          <w:vertAlign w:val="superscript"/>
          <w:rtl/>
        </w:rPr>
        <w:footnoteReference w:id="1136"/>
      </w:r>
      <w:r w:rsidRPr="0028005F">
        <w:rPr>
          <w:rFonts w:hint="cs"/>
          <w:sz w:val="32"/>
          <w:szCs w:val="32"/>
          <w:vertAlign w:val="superscript"/>
          <w:rtl/>
        </w:rPr>
        <w:t>)</w:t>
      </w:r>
      <w:r w:rsidRPr="0028005F">
        <w:rPr>
          <w:rFonts w:hint="cs"/>
          <w:sz w:val="32"/>
          <w:szCs w:val="32"/>
          <w:rtl/>
        </w:rPr>
        <w:t xml:space="preserve"> دونه, أو لأنّ قصة</w:t>
      </w:r>
      <w:r w:rsidRPr="0028005F">
        <w:rPr>
          <w:rFonts w:hint="cs"/>
          <w:sz w:val="32"/>
          <w:szCs w:val="32"/>
          <w:vertAlign w:val="superscript"/>
          <w:rtl/>
        </w:rPr>
        <w:t>(</w:t>
      </w:r>
      <w:r w:rsidRPr="0028005F">
        <w:rPr>
          <w:sz w:val="32"/>
          <w:szCs w:val="32"/>
          <w:vertAlign w:val="superscript"/>
          <w:rtl/>
        </w:rPr>
        <w:footnoteReference w:id="1137"/>
      </w:r>
      <w:r w:rsidRPr="0028005F">
        <w:rPr>
          <w:rFonts w:hint="cs"/>
          <w:sz w:val="32"/>
          <w:szCs w:val="32"/>
          <w:vertAlign w:val="superscript"/>
          <w:rtl/>
        </w:rPr>
        <w:t>)</w:t>
      </w:r>
      <w:r w:rsidRPr="0028005F">
        <w:rPr>
          <w:rFonts w:hint="cs"/>
          <w:sz w:val="32"/>
          <w:szCs w:val="32"/>
          <w:rtl/>
        </w:rPr>
        <w:t xml:space="preserve"> طُعمَة دعت إلى نزوله ثانياً</w:t>
      </w:r>
      <w:r w:rsidRPr="0028005F">
        <w:rPr>
          <w:rFonts w:hint="cs"/>
          <w:sz w:val="32"/>
          <w:szCs w:val="32"/>
          <w:vertAlign w:val="superscript"/>
          <w:rtl/>
        </w:rPr>
        <w:t>(</w:t>
      </w:r>
      <w:r w:rsidRPr="0028005F">
        <w:rPr>
          <w:sz w:val="32"/>
          <w:szCs w:val="32"/>
          <w:vertAlign w:val="superscript"/>
          <w:rtl/>
        </w:rPr>
        <w:footnoteReference w:id="1138"/>
      </w:r>
      <w:r w:rsidRPr="0028005F">
        <w:rPr>
          <w:rFonts w:hint="cs"/>
          <w:sz w:val="32"/>
          <w:szCs w:val="32"/>
          <w:vertAlign w:val="superscript"/>
          <w:rtl/>
        </w:rPr>
        <w:t>)</w:t>
      </w:r>
      <w:r w:rsidRPr="0028005F">
        <w:rPr>
          <w:rFonts w:hint="cs"/>
          <w:sz w:val="32"/>
          <w:szCs w:val="32"/>
          <w:rtl/>
        </w:rPr>
        <w:t>, وإمّا لمجيءِ شيخٍ كبير</w:t>
      </w:r>
      <w:r w:rsidRPr="0028005F">
        <w:rPr>
          <w:rFonts w:hint="cs"/>
          <w:sz w:val="32"/>
          <w:szCs w:val="32"/>
          <w:vertAlign w:val="superscript"/>
          <w:rtl/>
        </w:rPr>
        <w:t>(</w:t>
      </w:r>
      <w:r w:rsidRPr="0028005F">
        <w:rPr>
          <w:sz w:val="32"/>
          <w:szCs w:val="32"/>
          <w:vertAlign w:val="superscript"/>
          <w:rtl/>
        </w:rPr>
        <w:footnoteReference w:id="1139"/>
      </w:r>
      <w:r w:rsidRPr="0028005F">
        <w:rPr>
          <w:rFonts w:hint="cs"/>
          <w:sz w:val="32"/>
          <w:szCs w:val="32"/>
          <w:vertAlign w:val="superscript"/>
          <w:rtl/>
        </w:rPr>
        <w:t>)</w:t>
      </w:r>
      <w:r w:rsidRPr="0028005F">
        <w:rPr>
          <w:rFonts w:hint="cs"/>
          <w:sz w:val="32"/>
          <w:szCs w:val="32"/>
          <w:rtl/>
        </w:rPr>
        <w:t>.</w:t>
      </w:r>
    </w:p>
    <w:p w:rsidR="006A6301" w:rsidRDefault="006A6301" w:rsidP="006A6301">
      <w:pPr>
        <w:pStyle w:val="NoSpacing"/>
        <w:rPr>
          <w:sz w:val="32"/>
          <w:szCs w:val="32"/>
          <w:rtl/>
        </w:rPr>
      </w:pPr>
    </w:p>
    <w:p w:rsidR="006A6301" w:rsidRPr="0028005F" w:rsidRDefault="006A6301" w:rsidP="006A6301">
      <w:pPr>
        <w:pStyle w:val="NoSpacing"/>
        <w:rPr>
          <w:sz w:val="28"/>
          <w:szCs w:val="28"/>
          <w:rtl/>
        </w:rPr>
      </w:pPr>
      <w:r w:rsidRPr="0028005F">
        <w:rPr>
          <w:rFonts w:hint="cs"/>
          <w:sz w:val="28"/>
          <w:szCs w:val="28"/>
          <w:rtl/>
        </w:rPr>
        <w:t xml:space="preserve"> إلى رسول ا</w:t>
      </w:r>
      <w:r>
        <w:rPr>
          <w:rFonts w:hint="cs"/>
          <w:sz w:val="28"/>
          <w:szCs w:val="28"/>
          <w:rtl/>
        </w:rPr>
        <w:t>لله صلَّى الله عليه وسلَّم وقال</w:t>
      </w:r>
      <w:r w:rsidRPr="0028005F">
        <w:rPr>
          <w:rFonts w:hint="cs"/>
          <w:sz w:val="28"/>
          <w:szCs w:val="28"/>
          <w:rtl/>
        </w:rPr>
        <w:t xml:space="preserve">: إنِّي شيخٌ منهكٌ في الذنوب, إلاَّ أني لم أشرك بالله شيئاً منذ عرفته وآمنت به, ولم أتخذ من دونه وليّاً, ولم أوقع المعاصي جرأةً, وما توهمت طرفة عين أني أعجز الله هرباً, وإني لنادمٌ تائبٌ, فما ترى حالي عند الله سبحانه وتعالى. فنزلت.              </w:t>
      </w:r>
    </w:p>
    <w:p w:rsidR="006A6301" w:rsidRPr="0028005F" w:rsidRDefault="006A6301" w:rsidP="006A6301">
      <w:pPr>
        <w:pStyle w:val="NoSpacing"/>
        <w:rPr>
          <w:sz w:val="28"/>
          <w:szCs w:val="28"/>
          <w:rtl/>
        </w:rPr>
      </w:pPr>
      <w:r w:rsidRPr="0028005F">
        <w:rPr>
          <w:rFonts w:hint="cs"/>
          <w:sz w:val="28"/>
          <w:szCs w:val="28"/>
          <w:rtl/>
        </w:rPr>
        <w:t xml:space="preserve">    ﴿وَمَنْ يُشْرِكْ بِاللَّهِ فَقَدْ ضَلَّ ضَلَالًا بَعِيدًا﴾ عن الحق, فإنَّ الشركَ أعظمُ أنواع الضلالة وأبعدها عن الصواب والاستقامة, وإنّما ذَكَرَ في الآية الأولى </w:t>
      </w:r>
      <w:r w:rsidRPr="0028005F">
        <w:rPr>
          <w:sz w:val="28"/>
          <w:szCs w:val="28"/>
          <w:rtl/>
        </w:rPr>
        <w:t>﴿فَقَدِ افْتَرَى﴾</w:t>
      </w:r>
      <w:r w:rsidRPr="0028005F">
        <w:rPr>
          <w:rFonts w:hint="cs"/>
          <w:sz w:val="28"/>
          <w:szCs w:val="28"/>
          <w:rtl/>
        </w:rPr>
        <w:t xml:space="preserve"> لأنّها متَّصلة بقصة أهل الكتاب, ومنشأُ شركهم كان نوع افتراءٍ وهو دعوى التَّبَني على الله سبحانه وتعالى.</w:t>
      </w:r>
    </w:p>
    <w:p w:rsidR="006A6301" w:rsidRPr="0028005F" w:rsidRDefault="006A6301" w:rsidP="006A6301">
      <w:pPr>
        <w:pStyle w:val="NoSpacing"/>
        <w:rPr>
          <w:sz w:val="32"/>
          <w:szCs w:val="32"/>
          <w:rtl/>
        </w:rPr>
      </w:pPr>
      <w:r w:rsidRPr="0028005F">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Default="006A6301" w:rsidP="006A6301">
      <w:pPr>
        <w:pStyle w:val="NoSpacing"/>
        <w:rPr>
          <w:sz w:val="32"/>
          <w:szCs w:val="32"/>
          <w:rtl/>
        </w:rPr>
      </w:pPr>
      <w:r>
        <w:rPr>
          <w:rFonts w:hint="cs"/>
          <w:sz w:val="32"/>
          <w:szCs w:val="32"/>
          <w:rtl/>
        </w:rPr>
        <w:t>قوله:</w:t>
      </w:r>
      <w:r w:rsidRPr="002421A0">
        <w:rPr>
          <w:rFonts w:hint="cs"/>
          <w:b/>
          <w:bCs/>
          <w:sz w:val="32"/>
          <w:szCs w:val="32"/>
          <w:rtl/>
        </w:rPr>
        <w:t>وإنّي لنادمٌ</w:t>
      </w:r>
      <w:r>
        <w:rPr>
          <w:rFonts w:hint="cs"/>
          <w:b/>
          <w:bCs/>
          <w:sz w:val="32"/>
          <w:szCs w:val="32"/>
          <w:rtl/>
        </w:rPr>
        <w:t>.</w:t>
      </w:r>
      <w:r>
        <w:rPr>
          <w:rFonts w:hint="cs"/>
          <w:sz w:val="32"/>
          <w:szCs w:val="32"/>
          <w:rtl/>
        </w:rPr>
        <w:t xml:space="preserve"> جملةٌ حاليةٌ, وتحتملالعطف على (أنِّي لم أُشرك)</w:t>
      </w:r>
      <w:r w:rsidRPr="00200EED">
        <w:rPr>
          <w:rFonts w:hint="cs"/>
          <w:color w:val="FF0000"/>
          <w:sz w:val="28"/>
          <w:szCs w:val="28"/>
          <w:vertAlign w:val="superscript"/>
          <w:rtl/>
        </w:rPr>
        <w:t>(</w:t>
      </w:r>
      <w:r w:rsidRPr="00200EED">
        <w:rPr>
          <w:rStyle w:val="FootnoteReference"/>
          <w:color w:val="FF0000"/>
          <w:sz w:val="28"/>
          <w:szCs w:val="28"/>
          <w:rtl/>
        </w:rPr>
        <w:footnoteReference w:id="1140"/>
      </w:r>
      <w:r w:rsidRPr="00200EED">
        <w:rPr>
          <w:rFonts w:hint="cs"/>
          <w:color w:val="FF0000"/>
          <w:sz w:val="28"/>
          <w:szCs w:val="28"/>
          <w:vertAlign w:val="superscript"/>
          <w:rtl/>
        </w:rPr>
        <w:t>)</w:t>
      </w:r>
      <w:r>
        <w:rPr>
          <w:rFonts w:hint="cs"/>
          <w:sz w:val="32"/>
          <w:szCs w:val="32"/>
          <w:rtl/>
        </w:rPr>
        <w:t>, واستهجنه المحقِّق التَّفتازاني بأنّه يوهم</w:t>
      </w:r>
      <w:r>
        <w:rPr>
          <w:rFonts w:hint="cs"/>
          <w:color w:val="FF0000"/>
          <w:sz w:val="28"/>
          <w:szCs w:val="28"/>
          <w:vertAlign w:val="superscript"/>
          <w:rtl/>
        </w:rPr>
        <w:t>(</w:t>
      </w:r>
      <w:r>
        <w:rPr>
          <w:rStyle w:val="FootnoteReference"/>
          <w:color w:val="FF0000"/>
          <w:sz w:val="28"/>
          <w:szCs w:val="28"/>
          <w:rtl/>
        </w:rPr>
        <w:footnoteReference w:id="1141"/>
      </w:r>
      <w:r>
        <w:rPr>
          <w:rFonts w:hint="cs"/>
          <w:color w:val="FF0000"/>
          <w:sz w:val="28"/>
          <w:szCs w:val="28"/>
          <w:vertAlign w:val="superscript"/>
          <w:rtl/>
        </w:rPr>
        <w:t>)</w:t>
      </w:r>
      <w:r>
        <w:rPr>
          <w:rFonts w:hint="cs"/>
          <w:sz w:val="32"/>
          <w:szCs w:val="32"/>
          <w:rtl/>
        </w:rPr>
        <w:t>العطف على (أنِّي</w:t>
      </w:r>
      <w:r>
        <w:rPr>
          <w:rFonts w:hint="cs"/>
          <w:color w:val="FF0000"/>
          <w:sz w:val="28"/>
          <w:szCs w:val="28"/>
          <w:vertAlign w:val="superscript"/>
          <w:rtl/>
        </w:rPr>
        <w:t>(</w:t>
      </w:r>
      <w:r>
        <w:rPr>
          <w:rStyle w:val="FootnoteReference"/>
          <w:color w:val="FF0000"/>
          <w:sz w:val="28"/>
          <w:szCs w:val="28"/>
          <w:rtl/>
        </w:rPr>
        <w:footnoteReference w:id="1142"/>
      </w:r>
      <w:r>
        <w:rPr>
          <w:rFonts w:hint="cs"/>
          <w:color w:val="FF0000"/>
          <w:sz w:val="28"/>
          <w:szCs w:val="28"/>
          <w:vertAlign w:val="superscript"/>
          <w:rtl/>
        </w:rPr>
        <w:t>)</w:t>
      </w:r>
      <w:r>
        <w:rPr>
          <w:rFonts w:hint="cs"/>
          <w:sz w:val="32"/>
          <w:szCs w:val="32"/>
          <w:rtl/>
        </w:rPr>
        <w:t>أُعجِزُ الله)</w:t>
      </w:r>
      <w:r w:rsidRPr="00F53194">
        <w:rPr>
          <w:rFonts w:hint="cs"/>
          <w:color w:val="FF0000"/>
          <w:sz w:val="28"/>
          <w:szCs w:val="28"/>
          <w:vertAlign w:val="superscript"/>
          <w:rtl/>
        </w:rPr>
        <w:t>(</w:t>
      </w:r>
      <w:r w:rsidRPr="00F53194">
        <w:rPr>
          <w:rStyle w:val="FootnoteReference"/>
          <w:color w:val="FF0000"/>
          <w:sz w:val="28"/>
          <w:szCs w:val="28"/>
          <w:rtl/>
        </w:rPr>
        <w:footnoteReference w:id="1143"/>
      </w:r>
      <w:r w:rsidRPr="00F53194">
        <w:rPr>
          <w:rFonts w:hint="cs"/>
          <w:color w:val="FF0000"/>
          <w:sz w:val="28"/>
          <w:szCs w:val="28"/>
          <w:vertAlign w:val="superscript"/>
          <w:rtl/>
        </w:rPr>
        <w:t>)</w:t>
      </w:r>
      <w:r>
        <w:rPr>
          <w:rFonts w:hint="cs"/>
          <w:sz w:val="32"/>
          <w:szCs w:val="32"/>
          <w:rtl/>
        </w:rPr>
        <w:t>. أقول: ويحتمل العطف على (إنِّي</w:t>
      </w:r>
      <w:r w:rsidRPr="002421A0">
        <w:rPr>
          <w:rFonts w:hint="cs"/>
          <w:color w:val="FF0000"/>
          <w:sz w:val="28"/>
          <w:szCs w:val="28"/>
          <w:vertAlign w:val="superscript"/>
          <w:rtl/>
        </w:rPr>
        <w:t>(</w:t>
      </w:r>
      <w:r w:rsidRPr="002421A0">
        <w:rPr>
          <w:rStyle w:val="FootnoteReference"/>
          <w:color w:val="FF0000"/>
          <w:sz w:val="28"/>
          <w:szCs w:val="28"/>
          <w:rtl/>
        </w:rPr>
        <w:footnoteReference w:id="1144"/>
      </w:r>
      <w:r w:rsidRPr="002421A0">
        <w:rPr>
          <w:rFonts w:hint="cs"/>
          <w:color w:val="FF0000"/>
          <w:sz w:val="28"/>
          <w:szCs w:val="28"/>
          <w:vertAlign w:val="superscript"/>
          <w:rtl/>
        </w:rPr>
        <w:t>)</w:t>
      </w:r>
      <w:r>
        <w:rPr>
          <w:rFonts w:hint="cs"/>
          <w:sz w:val="32"/>
          <w:szCs w:val="32"/>
          <w:rtl/>
        </w:rPr>
        <w:t xml:space="preserve"> شيخٌ منهك) ولا توَهُّمَ فيه</w:t>
      </w:r>
      <w:r w:rsidRPr="00F53194">
        <w:rPr>
          <w:rFonts w:hint="cs"/>
          <w:color w:val="FF0000"/>
          <w:sz w:val="28"/>
          <w:szCs w:val="28"/>
          <w:vertAlign w:val="superscript"/>
          <w:rtl/>
        </w:rPr>
        <w:t>(</w:t>
      </w:r>
      <w:r w:rsidRPr="00F53194">
        <w:rPr>
          <w:rStyle w:val="FootnoteReference"/>
          <w:color w:val="FF0000"/>
          <w:sz w:val="28"/>
          <w:szCs w:val="28"/>
          <w:rtl/>
        </w:rPr>
        <w:footnoteReference w:id="1145"/>
      </w:r>
      <w:r w:rsidRPr="00F53194">
        <w:rPr>
          <w:rFonts w:hint="cs"/>
          <w:color w:val="FF0000"/>
          <w:sz w:val="28"/>
          <w:szCs w:val="28"/>
          <w:vertAlign w:val="superscript"/>
          <w:rtl/>
        </w:rPr>
        <w:t>)</w:t>
      </w:r>
      <w:r>
        <w:rPr>
          <w:rFonts w:hint="cs"/>
          <w:sz w:val="32"/>
          <w:szCs w:val="32"/>
          <w:rtl/>
        </w:rPr>
        <w:t>.</w:t>
      </w:r>
    </w:p>
    <w:p w:rsidR="006A6301" w:rsidRDefault="006A6301" w:rsidP="006A6301">
      <w:pPr>
        <w:pStyle w:val="NoSpacing"/>
        <w:rPr>
          <w:sz w:val="32"/>
          <w:szCs w:val="32"/>
          <w:rtl/>
        </w:rPr>
      </w:pPr>
      <w:r>
        <w:rPr>
          <w:rFonts w:hint="cs"/>
          <w:sz w:val="32"/>
          <w:szCs w:val="32"/>
          <w:rtl/>
        </w:rPr>
        <w:t>قوله تعالى:</w:t>
      </w:r>
      <w:r w:rsidRPr="00A43CB2">
        <w:rPr>
          <w:rFonts w:hint="cs"/>
          <w:b/>
          <w:bCs/>
          <w:sz w:val="32"/>
          <w:szCs w:val="32"/>
          <w:rtl/>
        </w:rPr>
        <w:t>﴿وَمَنْ يُشْرِكْ بِاللَّهِ فَقَدْ ضَلَّ ضَلَالًا بَعِيدًا﴾ عن الحقّ</w:t>
      </w:r>
      <w:r>
        <w:rPr>
          <w:rFonts w:hint="cs"/>
          <w:sz w:val="32"/>
          <w:szCs w:val="32"/>
          <w:rtl/>
        </w:rPr>
        <w:t>. هذه الجملة بمنزلة التعليل لعدم غفران الشرك, فالأنسب أن يجعل حالاً, ولَكَ أن تُفَسِّرَ(البعيد) بالبعيد عن الغفران والبعيد عن الوقوع؛ لما فيه من كمال المخالفة للفطرة</w:t>
      </w:r>
      <w:r>
        <w:rPr>
          <w:rFonts w:hint="cs"/>
          <w:color w:val="FF0000"/>
          <w:sz w:val="28"/>
          <w:szCs w:val="28"/>
          <w:vertAlign w:val="superscript"/>
          <w:rtl/>
        </w:rPr>
        <w:t>(</w:t>
      </w:r>
      <w:r>
        <w:rPr>
          <w:rStyle w:val="FootnoteReference"/>
          <w:color w:val="FF0000"/>
          <w:sz w:val="28"/>
          <w:szCs w:val="28"/>
          <w:rtl/>
        </w:rPr>
        <w:footnoteReference w:id="1146"/>
      </w:r>
      <w:r>
        <w:rPr>
          <w:rFonts w:hint="cs"/>
          <w:color w:val="FF0000"/>
          <w:sz w:val="28"/>
          <w:szCs w:val="28"/>
          <w:vertAlign w:val="superscript"/>
          <w:rtl/>
        </w:rPr>
        <w:t>)</w:t>
      </w:r>
      <w:r>
        <w:rPr>
          <w:rFonts w:hint="cs"/>
          <w:sz w:val="32"/>
          <w:szCs w:val="32"/>
          <w:rtl/>
        </w:rPr>
        <w:t>.</w:t>
      </w:r>
    </w:p>
    <w:p w:rsidR="006A6301" w:rsidRPr="00143B4A" w:rsidRDefault="006A6301" w:rsidP="006A6301">
      <w:pPr>
        <w:pStyle w:val="NoSpacing"/>
        <w:rPr>
          <w:sz w:val="24"/>
          <w:szCs w:val="24"/>
          <w:rtl/>
        </w:rPr>
      </w:pPr>
    </w:p>
    <w:p w:rsidR="006A6301" w:rsidRPr="00143B4A" w:rsidRDefault="006A6301" w:rsidP="006A6301">
      <w:pPr>
        <w:spacing w:after="0" w:line="240" w:lineRule="auto"/>
        <w:jc w:val="both"/>
        <w:rPr>
          <w:rFonts w:ascii="Traditional Arabic" w:hAnsi="Traditional Arabic" w:cs="Traditional Arabic"/>
          <w:sz w:val="24"/>
          <w:szCs w:val="24"/>
          <w:rtl/>
        </w:rPr>
      </w:pPr>
    </w:p>
    <w:p w:rsidR="006A6301" w:rsidRDefault="006A6301" w:rsidP="006A6301">
      <w:pPr>
        <w:rPr>
          <w:lang w:bidi="ar-SY"/>
        </w:rPr>
      </w:pPr>
    </w:p>
    <w:p w:rsidR="006A6301" w:rsidRDefault="006A6301" w:rsidP="006A6301">
      <w:pPr>
        <w:pStyle w:val="NoSpacing"/>
        <w:rPr>
          <w:rFonts w:ascii="QCF_BSML" w:eastAsiaTheme="minorHAnsi" w:hAnsi="QCF_BSML" w:cs="QCF_BSML"/>
          <w:b/>
          <w:bCs/>
          <w:color w:val="000000"/>
          <w:sz w:val="28"/>
          <w:szCs w:val="28"/>
        </w:rPr>
      </w:pPr>
    </w:p>
    <w:p w:rsidR="006A6301" w:rsidRDefault="006A6301" w:rsidP="006A6301">
      <w:pPr>
        <w:pStyle w:val="NoSpacing"/>
        <w:rPr>
          <w:rFonts w:ascii="QCF_BSML" w:eastAsiaTheme="minorHAnsi" w:hAnsi="QCF_BSML" w:cs="QCF_BSML"/>
          <w:b/>
          <w:bCs/>
          <w:color w:val="000000"/>
          <w:sz w:val="28"/>
          <w:szCs w:val="28"/>
        </w:rPr>
      </w:pPr>
    </w:p>
    <w:p w:rsidR="006A6301" w:rsidRDefault="006A6301" w:rsidP="006A6301">
      <w:pPr>
        <w:pStyle w:val="NoSpacing"/>
        <w:rPr>
          <w:rFonts w:ascii="QCF_BSML" w:eastAsiaTheme="minorHAnsi" w:hAnsi="QCF_BSML" w:cs="QCF_BSML"/>
          <w:b/>
          <w:bCs/>
          <w:color w:val="000000"/>
          <w:sz w:val="28"/>
          <w:szCs w:val="28"/>
        </w:rPr>
      </w:pPr>
    </w:p>
    <w:p w:rsidR="006A6301" w:rsidRDefault="006A6301" w:rsidP="006A6301">
      <w:pPr>
        <w:pStyle w:val="NoSpacing"/>
        <w:rPr>
          <w:rFonts w:ascii="QCF_BSML" w:eastAsiaTheme="minorHAnsi" w:hAnsi="QCF_BSML" w:cs="QCF_BSML"/>
          <w:b/>
          <w:bCs/>
          <w:color w:val="000000"/>
          <w:sz w:val="28"/>
          <w:szCs w:val="28"/>
        </w:rPr>
      </w:pPr>
    </w:p>
    <w:p w:rsidR="006A6301" w:rsidRDefault="006A6301" w:rsidP="006A6301">
      <w:pPr>
        <w:pStyle w:val="NoSpacing"/>
        <w:rPr>
          <w:rFonts w:ascii="QCF_BSML" w:eastAsiaTheme="minorHAnsi" w:hAnsi="QCF_BSML" w:cs="QCF_BSML"/>
          <w:b/>
          <w:bCs/>
          <w:color w:val="000000"/>
          <w:sz w:val="28"/>
          <w:szCs w:val="28"/>
        </w:rPr>
      </w:pPr>
    </w:p>
    <w:p w:rsidR="006A6301" w:rsidRDefault="006A6301" w:rsidP="006A6301">
      <w:pPr>
        <w:pStyle w:val="NoSpacing"/>
        <w:rPr>
          <w:rFonts w:ascii="QCF_BSML" w:eastAsiaTheme="minorHAnsi" w:hAnsi="QCF_BSML" w:cs="QCF_BSML"/>
          <w:b/>
          <w:bCs/>
          <w:color w:val="000000"/>
          <w:sz w:val="28"/>
          <w:szCs w:val="28"/>
        </w:rPr>
      </w:pPr>
    </w:p>
    <w:p w:rsidR="006A6301" w:rsidRDefault="006A6301" w:rsidP="006A6301">
      <w:pPr>
        <w:pStyle w:val="NoSpacing"/>
        <w:rPr>
          <w:rFonts w:ascii="QCF_BSML" w:eastAsiaTheme="minorHAnsi" w:hAnsi="QCF_BSML" w:cs="QCF_BSML"/>
          <w:b/>
          <w:bCs/>
          <w:color w:val="000000"/>
          <w:sz w:val="28"/>
          <w:szCs w:val="28"/>
        </w:rPr>
      </w:pPr>
    </w:p>
    <w:p w:rsidR="006A6301" w:rsidRDefault="006A6301" w:rsidP="006A6301">
      <w:pPr>
        <w:pStyle w:val="NoSpacing"/>
        <w:rPr>
          <w:rFonts w:ascii="QCF_BSML" w:eastAsiaTheme="minorHAnsi" w:hAnsi="QCF_BSML" w:cs="QCF_BSML"/>
          <w:b/>
          <w:bCs/>
          <w:color w:val="000000"/>
          <w:sz w:val="28"/>
          <w:szCs w:val="28"/>
        </w:rPr>
      </w:pPr>
    </w:p>
    <w:p w:rsidR="006A6301" w:rsidRDefault="006A6301" w:rsidP="006A6301">
      <w:pPr>
        <w:pStyle w:val="NoSpacing"/>
        <w:rPr>
          <w:rFonts w:ascii="QCF_BSML" w:eastAsiaTheme="minorHAnsi" w:hAnsi="QCF_BSML" w:cs="QCF_BSML"/>
          <w:b/>
          <w:bCs/>
          <w:color w:val="000000"/>
          <w:sz w:val="28"/>
          <w:szCs w:val="28"/>
        </w:rPr>
      </w:pPr>
    </w:p>
    <w:p w:rsidR="006A6301" w:rsidRDefault="006A6301" w:rsidP="006A6301">
      <w:pPr>
        <w:pStyle w:val="NoSpacing"/>
        <w:rPr>
          <w:rFonts w:ascii="QCF_BSML" w:eastAsiaTheme="minorHAnsi" w:hAnsi="QCF_BSML" w:cs="QCF_BSML"/>
          <w:b/>
          <w:bCs/>
          <w:color w:val="000000"/>
          <w:sz w:val="28"/>
          <w:szCs w:val="28"/>
        </w:rPr>
      </w:pPr>
    </w:p>
    <w:p w:rsidR="006A6301" w:rsidRDefault="006A6301" w:rsidP="006A6301">
      <w:pPr>
        <w:pStyle w:val="NoSpacing"/>
        <w:rPr>
          <w:rFonts w:ascii="QCF_BSML" w:eastAsiaTheme="minorHAnsi" w:hAnsi="QCF_BSML" w:cs="QCF_BSML"/>
          <w:b/>
          <w:bCs/>
          <w:color w:val="000000"/>
          <w:sz w:val="28"/>
          <w:szCs w:val="28"/>
        </w:rPr>
      </w:pPr>
    </w:p>
    <w:p w:rsidR="006A6301" w:rsidRPr="003A0FF0" w:rsidRDefault="006A6301" w:rsidP="006A6301">
      <w:pPr>
        <w:pStyle w:val="NoSpacing"/>
        <w:rPr>
          <w:b/>
          <w:bCs/>
          <w:sz w:val="28"/>
          <w:szCs w:val="28"/>
          <w:rtl/>
          <w:lang w:bidi="ar-SA"/>
        </w:rPr>
      </w:pPr>
      <w:r w:rsidRPr="003A0FF0">
        <w:rPr>
          <w:rFonts w:ascii="QCF_BSML" w:eastAsiaTheme="minorHAnsi" w:hAnsi="QCF_BSML" w:cs="QCF_BSML"/>
          <w:b/>
          <w:bCs/>
          <w:color w:val="000000"/>
          <w:sz w:val="28"/>
          <w:szCs w:val="28"/>
          <w:rtl/>
        </w:rPr>
        <w:t xml:space="preserve">ﭽ </w:t>
      </w:r>
      <w:r>
        <w:rPr>
          <w:rFonts w:ascii="QCF_P097" w:eastAsiaTheme="minorHAnsi" w:hAnsi="QCF_P097" w:cs="QCF_P097"/>
          <w:b/>
          <w:bCs/>
          <w:color w:val="000000"/>
          <w:sz w:val="28"/>
          <w:szCs w:val="28"/>
          <w:rtl/>
        </w:rPr>
        <w:t>ﮚ  ﮛ  ﮜ  ﮝ  ﮞ</w:t>
      </w:r>
      <w:r w:rsidRPr="003A0FF0">
        <w:rPr>
          <w:rFonts w:ascii="QCF_P097" w:eastAsiaTheme="minorHAnsi" w:hAnsi="QCF_P097" w:cs="QCF_P097"/>
          <w:b/>
          <w:bCs/>
          <w:color w:val="000000"/>
          <w:sz w:val="28"/>
          <w:szCs w:val="28"/>
          <w:rtl/>
        </w:rPr>
        <w:t xml:space="preserve">   ﮟ   ﮠ  ﮡ   ﮢ    ﮣ  ﮤ  ﮥ  </w:t>
      </w:r>
      <w:r w:rsidRPr="003A0FF0">
        <w:rPr>
          <w:rFonts w:ascii="QCF_BSML" w:eastAsiaTheme="minorHAnsi" w:hAnsi="QCF_BSML" w:cs="QCF_BSML"/>
          <w:b/>
          <w:bCs/>
          <w:color w:val="000000"/>
          <w:sz w:val="28"/>
          <w:szCs w:val="28"/>
          <w:rtl/>
        </w:rPr>
        <w:t>ﭼ</w:t>
      </w:r>
      <w:r w:rsidRPr="003A0FF0">
        <w:rPr>
          <w:rFonts w:ascii="Arial" w:eastAsiaTheme="minorHAnsi" w:hAnsi="Arial" w:hint="cs"/>
          <w:b/>
          <w:bCs/>
          <w:color w:val="000000"/>
          <w:sz w:val="28"/>
          <w:szCs w:val="28"/>
          <w:rtl/>
        </w:rPr>
        <w:t>[</w:t>
      </w:r>
      <w:r w:rsidRPr="003A0FF0">
        <w:rPr>
          <w:rFonts w:ascii="Arial" w:eastAsiaTheme="minorHAnsi" w:hAnsi="Arial"/>
          <w:b/>
          <w:bCs/>
          <w:color w:val="9DAB0C"/>
          <w:sz w:val="28"/>
          <w:szCs w:val="28"/>
          <w:rtl/>
        </w:rPr>
        <w:t>النساء: ١١٧</w:t>
      </w:r>
      <w:r>
        <w:rPr>
          <w:rFonts w:eastAsiaTheme="minorHAnsi" w:hint="cs"/>
          <w:b/>
          <w:bCs/>
          <w:color w:val="9DAB0C"/>
          <w:sz w:val="28"/>
          <w:szCs w:val="28"/>
          <w:rtl/>
        </w:rPr>
        <w:t>]</w:t>
      </w:r>
    </w:p>
    <w:p w:rsidR="006A6301" w:rsidRDefault="006A6301" w:rsidP="006A6301">
      <w:pPr>
        <w:pStyle w:val="NoSpacing"/>
        <w:rPr>
          <w:sz w:val="28"/>
          <w:szCs w:val="28"/>
          <w:rtl/>
          <w:lang w:bidi="ar-SA"/>
        </w:rPr>
      </w:pPr>
    </w:p>
    <w:p w:rsidR="006A6301" w:rsidRPr="0004506D" w:rsidRDefault="006A6301" w:rsidP="006A6301">
      <w:pPr>
        <w:pStyle w:val="NoSpacing"/>
        <w:rPr>
          <w:sz w:val="28"/>
          <w:szCs w:val="28"/>
          <w:rtl/>
        </w:rPr>
      </w:pPr>
      <w:r w:rsidRPr="0004506D">
        <w:rPr>
          <w:rFonts w:hint="cs"/>
          <w:sz w:val="28"/>
          <w:szCs w:val="28"/>
          <w:rtl/>
        </w:rPr>
        <w:t>﴿إِنْ يَدْعُونَ مِنْ دُونِهِ إِلَّا إِنَاثًا﴾؛ يعني اللات والعُزَّى ومَنَاة ونحو</w:t>
      </w:r>
      <w:r>
        <w:rPr>
          <w:rFonts w:hint="cs"/>
          <w:sz w:val="28"/>
          <w:szCs w:val="28"/>
          <w:rtl/>
        </w:rPr>
        <w:t>َ</w:t>
      </w:r>
      <w:r w:rsidRPr="0004506D">
        <w:rPr>
          <w:rFonts w:hint="cs"/>
          <w:sz w:val="28"/>
          <w:szCs w:val="28"/>
          <w:rtl/>
        </w:rPr>
        <w:t xml:space="preserve">ها, كان لكل حيٍّ صنمٌ يعبدونه ويسمُّونه أنثى بني فلان, وذلك إمَّا لتأنيث أسمائها كما قال : </w:t>
      </w:r>
    </w:p>
    <w:p w:rsidR="006A6301" w:rsidRPr="0004506D" w:rsidRDefault="006A6301" w:rsidP="006A6301">
      <w:pPr>
        <w:pStyle w:val="NoSpacing"/>
        <w:jc w:val="left"/>
        <w:rPr>
          <w:sz w:val="28"/>
          <w:szCs w:val="28"/>
          <w:rtl/>
        </w:rPr>
        <w:sectPr w:rsidR="006A6301" w:rsidRPr="0004506D" w:rsidSect="00C618F4">
          <w:footerReference w:type="default" r:id="rId31"/>
          <w:pgSz w:w="11906" w:h="16838"/>
          <w:pgMar w:top="1440" w:right="1274" w:bottom="1440" w:left="1418" w:header="708" w:footer="708" w:gutter="0"/>
          <w:pgNumType w:start="295"/>
          <w:cols w:space="708"/>
          <w:bidi/>
          <w:rtlGutter/>
          <w:docGrid w:linePitch="360"/>
        </w:sectPr>
      </w:pPr>
    </w:p>
    <w:p w:rsidR="006A6301" w:rsidRPr="0004506D" w:rsidRDefault="006A6301" w:rsidP="006A6301">
      <w:pPr>
        <w:pStyle w:val="NoSpacing"/>
        <w:jc w:val="left"/>
        <w:rPr>
          <w:sz w:val="28"/>
          <w:szCs w:val="28"/>
          <w:rtl/>
        </w:rPr>
      </w:pPr>
      <w:r w:rsidRPr="0004506D">
        <w:rPr>
          <w:rFonts w:eastAsiaTheme="minorHAnsi"/>
          <w:color w:val="000000"/>
          <w:sz w:val="28"/>
          <w:szCs w:val="28"/>
          <w:rtl/>
        </w:rPr>
        <w:t>وم</w:t>
      </w:r>
      <w:r>
        <w:rPr>
          <w:rFonts w:eastAsiaTheme="minorHAnsi" w:hint="cs"/>
          <w:color w:val="000000"/>
          <w:sz w:val="28"/>
          <w:szCs w:val="28"/>
          <w:rtl/>
        </w:rPr>
        <w:t>ــ</w:t>
      </w:r>
      <w:r w:rsidRPr="0004506D">
        <w:rPr>
          <w:rFonts w:eastAsiaTheme="minorHAnsi"/>
          <w:color w:val="000000"/>
          <w:sz w:val="28"/>
          <w:szCs w:val="28"/>
          <w:rtl/>
        </w:rPr>
        <w:t>ا ذَكَ</w:t>
      </w:r>
      <w:r>
        <w:rPr>
          <w:rFonts w:eastAsiaTheme="minorHAnsi" w:hint="cs"/>
          <w:color w:val="000000"/>
          <w:sz w:val="28"/>
          <w:szCs w:val="28"/>
          <w:rtl/>
        </w:rPr>
        <w:t>ــ</w:t>
      </w:r>
      <w:r w:rsidRPr="0004506D">
        <w:rPr>
          <w:rFonts w:eastAsiaTheme="minorHAnsi"/>
          <w:color w:val="000000"/>
          <w:sz w:val="28"/>
          <w:szCs w:val="28"/>
          <w:rtl/>
        </w:rPr>
        <w:t>رٌ فإِن يَكْب</w:t>
      </w:r>
      <w:r>
        <w:rPr>
          <w:rFonts w:eastAsiaTheme="minorHAnsi" w:hint="cs"/>
          <w:color w:val="000000"/>
          <w:sz w:val="28"/>
          <w:szCs w:val="28"/>
          <w:rtl/>
        </w:rPr>
        <w:t>ــ</w:t>
      </w:r>
      <w:r w:rsidRPr="0004506D">
        <w:rPr>
          <w:rFonts w:eastAsiaTheme="minorHAnsi"/>
          <w:color w:val="000000"/>
          <w:sz w:val="28"/>
          <w:szCs w:val="28"/>
          <w:rtl/>
        </w:rPr>
        <w:t>ُرْ فأُنْثَ</w:t>
      </w:r>
      <w:r>
        <w:rPr>
          <w:rFonts w:eastAsiaTheme="minorHAnsi" w:hint="cs"/>
          <w:color w:val="000000"/>
          <w:sz w:val="28"/>
          <w:szCs w:val="28"/>
          <w:rtl/>
        </w:rPr>
        <w:t>ــ</w:t>
      </w:r>
      <w:r w:rsidRPr="0004506D">
        <w:rPr>
          <w:rFonts w:eastAsiaTheme="minorHAnsi"/>
          <w:color w:val="000000"/>
          <w:sz w:val="28"/>
          <w:szCs w:val="28"/>
          <w:rtl/>
        </w:rPr>
        <w:t>ى</w:t>
      </w:r>
      <w:r w:rsidRPr="0004506D">
        <w:rPr>
          <w:rFonts w:eastAsiaTheme="minorHAnsi"/>
          <w:color w:val="FF0000"/>
          <w:sz w:val="28"/>
          <w:szCs w:val="28"/>
          <w:rtl/>
        </w:rPr>
        <w:t>شَدِيدُ الأَزْم لي</w:t>
      </w:r>
      <w:r>
        <w:rPr>
          <w:rFonts w:eastAsiaTheme="minorHAnsi" w:hint="cs"/>
          <w:color w:val="FF0000"/>
          <w:sz w:val="28"/>
          <w:szCs w:val="28"/>
          <w:rtl/>
        </w:rPr>
        <w:t>ــ</w:t>
      </w:r>
      <w:r w:rsidRPr="0004506D">
        <w:rPr>
          <w:rFonts w:eastAsiaTheme="minorHAnsi"/>
          <w:color w:val="FF0000"/>
          <w:sz w:val="28"/>
          <w:szCs w:val="28"/>
          <w:rtl/>
        </w:rPr>
        <w:t>س ل</w:t>
      </w:r>
      <w:r>
        <w:rPr>
          <w:rFonts w:eastAsiaTheme="minorHAnsi" w:hint="cs"/>
          <w:color w:val="FF0000"/>
          <w:sz w:val="28"/>
          <w:szCs w:val="28"/>
          <w:rtl/>
        </w:rPr>
        <w:t>ـَ</w:t>
      </w:r>
      <w:r w:rsidRPr="0004506D">
        <w:rPr>
          <w:rFonts w:eastAsiaTheme="minorHAnsi"/>
          <w:color w:val="FF0000"/>
          <w:sz w:val="28"/>
          <w:szCs w:val="28"/>
          <w:rtl/>
        </w:rPr>
        <w:t>ه</w:t>
      </w:r>
      <w:r>
        <w:rPr>
          <w:rFonts w:eastAsiaTheme="minorHAnsi" w:hint="cs"/>
          <w:color w:val="FF0000"/>
          <w:sz w:val="28"/>
          <w:szCs w:val="28"/>
          <w:rtl/>
        </w:rPr>
        <w:t>ُ</w:t>
      </w:r>
      <w:r w:rsidRPr="0004506D">
        <w:rPr>
          <w:rFonts w:eastAsiaTheme="minorHAnsi"/>
          <w:color w:val="FF0000"/>
          <w:sz w:val="28"/>
          <w:szCs w:val="28"/>
          <w:rtl/>
        </w:rPr>
        <w:t xml:space="preserve"> ضُرُوس</w:t>
      </w:r>
      <w:r w:rsidRPr="0004506D">
        <w:rPr>
          <w:rFonts w:eastAsiaTheme="minorHAnsi"/>
          <w:color w:val="000000"/>
          <w:sz w:val="28"/>
          <w:szCs w:val="28"/>
          <w:rtl/>
        </w:rPr>
        <w:t>ُ</w:t>
      </w:r>
      <w:r w:rsidRPr="0004506D">
        <w:rPr>
          <w:rFonts w:hint="cs"/>
          <w:sz w:val="28"/>
          <w:szCs w:val="28"/>
          <w:rtl/>
        </w:rPr>
        <w:t>؟</w:t>
      </w:r>
    </w:p>
    <w:p w:rsidR="006A6301" w:rsidRPr="0004506D" w:rsidRDefault="006A6301" w:rsidP="006A6301">
      <w:pPr>
        <w:pStyle w:val="NoSpacing"/>
        <w:rPr>
          <w:sz w:val="28"/>
          <w:szCs w:val="28"/>
          <w:rtl/>
        </w:rPr>
        <w:sectPr w:rsidR="006A6301" w:rsidRPr="0004506D" w:rsidSect="00341E8A">
          <w:type w:val="continuous"/>
          <w:pgSz w:w="11906" w:h="16838"/>
          <w:pgMar w:top="1440" w:right="1274" w:bottom="1440" w:left="1418" w:header="708" w:footer="708" w:gutter="0"/>
          <w:cols w:space="708"/>
          <w:bidi/>
          <w:rtlGutter/>
          <w:docGrid w:linePitch="360"/>
        </w:sectPr>
      </w:pPr>
    </w:p>
    <w:p w:rsidR="006A6301" w:rsidRPr="0004506D" w:rsidRDefault="006A6301" w:rsidP="006A6301">
      <w:pPr>
        <w:pStyle w:val="NoSpacing"/>
        <w:rPr>
          <w:sz w:val="28"/>
          <w:szCs w:val="28"/>
          <w:rtl/>
          <w:lang w:bidi="ar-SA"/>
        </w:rPr>
      </w:pPr>
      <w:r w:rsidRPr="0004506D">
        <w:rPr>
          <w:rFonts w:hint="cs"/>
          <w:sz w:val="28"/>
          <w:szCs w:val="28"/>
          <w:rtl/>
        </w:rPr>
        <w:t>فإنَّه عنى القُراد, وهو ما كان صغيراً سُمِّيَ قُراداً, فإذا كبر سُمِّيَ حَلَمَة</w:t>
      </w:r>
      <w:r>
        <w:rPr>
          <w:rFonts w:hint="cs"/>
          <w:sz w:val="28"/>
          <w:szCs w:val="28"/>
          <w:rtl/>
        </w:rPr>
        <w:t>ً,</w:t>
      </w:r>
      <w:r w:rsidRPr="0004506D">
        <w:rPr>
          <w:rFonts w:hint="cs"/>
          <w:sz w:val="28"/>
          <w:szCs w:val="28"/>
          <w:rtl/>
        </w:rPr>
        <w:t xml:space="preserve"> أو لأنّها كانت جمادات, والجمادات تُؤَنَّث من حيث إنّها ضاهت الإناث لانفعالها. ولعلّه سبحانه وتعالى ذَكَرَها بهذا الاسم تنبيهاً على أنّهم يعبدون ما يسمُّونه إناثاً لأنّه ينفعِل ولا يَفعل, ومن حقِّ المعبود أن يكون فاعلاً غير منفَعِل ليكون دليلاً على تناهي </w:t>
      </w:r>
      <w:r w:rsidRPr="0004506D">
        <w:rPr>
          <w:rFonts w:hint="cs"/>
          <w:sz w:val="28"/>
          <w:szCs w:val="28"/>
          <w:rtl/>
          <w:lang w:bidi="ar-SA"/>
        </w:rPr>
        <w:t>جهلهم وفرط حماقتهم.</w:t>
      </w:r>
    </w:p>
    <w:p w:rsidR="006A6301" w:rsidRPr="0050712A" w:rsidRDefault="006A6301" w:rsidP="006A6301">
      <w:pPr>
        <w:pStyle w:val="NoSpacing"/>
        <w:jc w:val="left"/>
        <w:rPr>
          <w:sz w:val="32"/>
          <w:szCs w:val="32"/>
          <w:rtl/>
        </w:rPr>
      </w:pPr>
      <w:r w:rsidRPr="0004506D">
        <w:rPr>
          <w:rFonts w:hint="cs"/>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Pr="0050712A" w:rsidRDefault="006A6301" w:rsidP="006A6301">
      <w:pPr>
        <w:spacing w:after="0" w:line="240" w:lineRule="auto"/>
        <w:jc w:val="both"/>
        <w:rPr>
          <w:rFonts w:ascii="Traditional Arabic" w:hAnsi="Traditional Arabic" w:cs="Traditional Arabic"/>
          <w:sz w:val="32"/>
          <w:szCs w:val="32"/>
          <w:rtl/>
        </w:rPr>
      </w:pPr>
      <w:r w:rsidRPr="0050712A">
        <w:rPr>
          <w:rFonts w:ascii="Traditional Arabic" w:hAnsi="Traditional Arabic" w:cs="Traditional Arabic"/>
          <w:sz w:val="32"/>
          <w:szCs w:val="32"/>
          <w:rtl/>
        </w:rPr>
        <w:t>قوله</w:t>
      </w:r>
      <w:r w:rsidRPr="0050712A">
        <w:rPr>
          <w:rFonts w:ascii="Traditional Arabic" w:hAnsi="Traditional Arabic" w:cs="Traditional Arabic" w:hint="cs"/>
          <w:sz w:val="32"/>
          <w:szCs w:val="32"/>
          <w:rtl/>
        </w:rPr>
        <w:t>:</w:t>
      </w:r>
      <w:r w:rsidRPr="0050712A">
        <w:rPr>
          <w:rFonts w:ascii="Traditional Arabic" w:hAnsi="Traditional Arabic" w:cs="Traditional Arabic"/>
          <w:sz w:val="32"/>
          <w:szCs w:val="32"/>
          <w:rtl/>
        </w:rPr>
        <w:t>﴿</w:t>
      </w:r>
      <w:r w:rsidRPr="0050712A">
        <w:rPr>
          <w:rFonts w:ascii="Traditional Arabic" w:hAnsi="Traditional Arabic" w:cs="Traditional Arabic"/>
          <w:b/>
          <w:bCs/>
          <w:sz w:val="32"/>
          <w:szCs w:val="32"/>
          <w:rtl/>
        </w:rPr>
        <w:t>إِنْ يَدْعُونَ مِنْ دُونِهِ إِلَّا إِنَاثًا</w:t>
      </w:r>
      <w:r w:rsidRPr="0050712A">
        <w:rPr>
          <w:rFonts w:ascii="Traditional Arabic" w:hAnsi="Traditional Arabic" w:cs="Traditional Arabic"/>
          <w:sz w:val="32"/>
          <w:szCs w:val="32"/>
          <w:rtl/>
        </w:rPr>
        <w:t>﴾</w:t>
      </w:r>
      <w:r>
        <w:rPr>
          <w:rFonts w:ascii="Traditional Arabic" w:hAnsi="Traditional Arabic" w:cs="Traditional Arabic" w:hint="cs"/>
          <w:sz w:val="32"/>
          <w:szCs w:val="32"/>
          <w:rtl/>
        </w:rPr>
        <w:t>.</w:t>
      </w:r>
      <w:r w:rsidRPr="0050712A">
        <w:rPr>
          <w:rFonts w:ascii="Traditional Arabic" w:hAnsi="Traditional Arabic" w:cs="Traditional Arabic"/>
          <w:sz w:val="32"/>
          <w:szCs w:val="32"/>
          <w:rtl/>
        </w:rPr>
        <w:t xml:space="preserve"> المراد</w:t>
      </w:r>
      <w:r w:rsidRPr="0050712A">
        <w:rPr>
          <w:rFonts w:ascii="Traditional Arabic" w:hAnsi="Traditional Arabic" w:cs="Traditional Arabic" w:hint="cs"/>
          <w:sz w:val="32"/>
          <w:szCs w:val="32"/>
          <w:rtl/>
        </w:rPr>
        <w:t>ُ</w:t>
      </w:r>
      <w:r w:rsidRPr="0050712A">
        <w:rPr>
          <w:rFonts w:ascii="Traditional Arabic" w:hAnsi="Traditional Arabic" w:cs="Traditional Arabic"/>
          <w:sz w:val="32"/>
          <w:szCs w:val="32"/>
          <w:rtl/>
        </w:rPr>
        <w:t xml:space="preserve"> دعوة</w:t>
      </w:r>
      <w:r w:rsidRPr="0050712A">
        <w:rPr>
          <w:rFonts w:ascii="Traditional Arabic" w:hAnsi="Traditional Arabic" w:cs="Traditional Arabic" w:hint="cs"/>
          <w:sz w:val="32"/>
          <w:szCs w:val="32"/>
          <w:rtl/>
        </w:rPr>
        <w:t>ُ</w:t>
      </w:r>
      <w:r w:rsidRPr="0050712A">
        <w:rPr>
          <w:rFonts w:ascii="Traditional Arabic" w:hAnsi="Traditional Arabic" w:cs="Traditional Arabic"/>
          <w:sz w:val="32"/>
          <w:szCs w:val="32"/>
          <w:rtl/>
        </w:rPr>
        <w:t xml:space="preserve"> بعض المشركين</w:t>
      </w:r>
      <w:r w:rsidRPr="0050712A">
        <w:rPr>
          <w:rFonts w:ascii="Traditional Arabic" w:hAnsi="Traditional Arabic" w:cs="Traditional Arabic" w:hint="cs"/>
          <w:sz w:val="32"/>
          <w:szCs w:val="32"/>
          <w:rtl/>
        </w:rPr>
        <w:t>,</w:t>
      </w:r>
      <w:r w:rsidRPr="0050712A">
        <w:rPr>
          <w:rFonts w:ascii="Traditional Arabic" w:hAnsi="Traditional Arabic" w:cs="Traditional Arabic"/>
          <w:sz w:val="32"/>
          <w:szCs w:val="32"/>
          <w:rtl/>
        </w:rPr>
        <w:t xml:space="preserve"> فإنّ</w:t>
      </w:r>
      <w:r w:rsidRPr="0050712A">
        <w:rPr>
          <w:rFonts w:ascii="Traditional Arabic" w:hAnsi="Traditional Arabic" w:cs="Traditional Arabic" w:hint="cs"/>
          <w:sz w:val="32"/>
          <w:szCs w:val="32"/>
          <w:rtl/>
        </w:rPr>
        <w:t>َ</w:t>
      </w:r>
      <w:r w:rsidRPr="0050712A">
        <w:rPr>
          <w:rFonts w:ascii="Traditional Arabic" w:hAnsi="Traditional Arabic" w:cs="Traditional Arabic"/>
          <w:sz w:val="32"/>
          <w:szCs w:val="32"/>
          <w:rtl/>
        </w:rPr>
        <w:t xml:space="preserve"> بعضاً منهم يدعون غيرها</w:t>
      </w:r>
      <w:r w:rsidRPr="0050712A">
        <w:rPr>
          <w:rFonts w:ascii="Traditional Arabic" w:hAnsi="Traditional Arabic" w:cs="Traditional Arabic"/>
          <w:color w:val="FF0000"/>
          <w:sz w:val="32"/>
          <w:szCs w:val="32"/>
          <w:vertAlign w:val="superscript"/>
          <w:rtl/>
        </w:rPr>
        <w:t>(</w:t>
      </w:r>
      <w:r w:rsidRPr="0050712A">
        <w:rPr>
          <w:rStyle w:val="FootnoteReference"/>
          <w:rFonts w:ascii="Traditional Arabic" w:hAnsi="Traditional Arabic" w:cs="Traditional Arabic"/>
          <w:color w:val="FF0000"/>
          <w:sz w:val="32"/>
          <w:szCs w:val="32"/>
          <w:rtl/>
        </w:rPr>
        <w:footnoteReference w:id="1147"/>
      </w:r>
      <w:r w:rsidRPr="0050712A">
        <w:rPr>
          <w:rFonts w:ascii="Traditional Arabic" w:hAnsi="Traditional Arabic" w:cs="Traditional Arabic"/>
          <w:color w:val="FF0000"/>
          <w:sz w:val="32"/>
          <w:szCs w:val="32"/>
          <w:vertAlign w:val="superscript"/>
          <w:rtl/>
        </w:rPr>
        <w:t>)</w:t>
      </w:r>
      <w:r w:rsidRPr="0050712A">
        <w:rPr>
          <w:rFonts w:ascii="Traditional Arabic" w:hAnsi="Traditional Arabic" w:cs="Traditional Arabic"/>
          <w:sz w:val="32"/>
          <w:szCs w:val="32"/>
          <w:rtl/>
        </w:rPr>
        <w:t>كعيسى وع</w:t>
      </w:r>
      <w:r w:rsidRPr="0050712A">
        <w:rPr>
          <w:rFonts w:ascii="Traditional Arabic" w:hAnsi="Traditional Arabic" w:cs="Traditional Arabic" w:hint="cs"/>
          <w:sz w:val="32"/>
          <w:szCs w:val="32"/>
          <w:rtl/>
        </w:rPr>
        <w:t>ُ</w:t>
      </w:r>
      <w:r w:rsidRPr="0050712A">
        <w:rPr>
          <w:rFonts w:ascii="Traditional Arabic" w:hAnsi="Traditional Arabic" w:cs="Traditional Arabic"/>
          <w:sz w:val="32"/>
          <w:szCs w:val="32"/>
          <w:rtl/>
        </w:rPr>
        <w:t>ز</w:t>
      </w:r>
      <w:r w:rsidRPr="0050712A">
        <w:rPr>
          <w:rFonts w:ascii="Traditional Arabic" w:hAnsi="Traditional Arabic" w:cs="Traditional Arabic" w:hint="cs"/>
          <w:sz w:val="32"/>
          <w:szCs w:val="32"/>
          <w:rtl/>
        </w:rPr>
        <w:t>َ</w:t>
      </w:r>
      <w:r w:rsidRPr="0050712A">
        <w:rPr>
          <w:rFonts w:ascii="Traditional Arabic" w:hAnsi="Traditional Arabic" w:cs="Traditional Arabic"/>
          <w:sz w:val="32"/>
          <w:szCs w:val="32"/>
          <w:rtl/>
        </w:rPr>
        <w:t>ير</w:t>
      </w:r>
      <w:r w:rsidRPr="0050712A">
        <w:rPr>
          <w:rFonts w:ascii="Traditional Arabic" w:hAnsi="Traditional Arabic" w:cs="Traditional Arabic" w:hint="cs"/>
          <w:sz w:val="32"/>
          <w:szCs w:val="32"/>
          <w:rtl/>
        </w:rPr>
        <w:t>.</w:t>
      </w:r>
      <w:r w:rsidRPr="0004506D">
        <w:rPr>
          <w:rFonts w:ascii="Traditional Arabic" w:hAnsi="Traditional Arabic" w:cs="Traditional Arabic" w:hint="cs"/>
          <w:sz w:val="32"/>
          <w:szCs w:val="32"/>
          <w:vertAlign w:val="superscript"/>
          <w:rtl/>
        </w:rPr>
        <w:t>(</w:t>
      </w:r>
      <w:r w:rsidRPr="0004506D">
        <w:rPr>
          <w:rFonts w:ascii="Traditional Arabic" w:hAnsi="Traditional Arabic" w:cs="Traditional Arabic"/>
          <w:sz w:val="32"/>
          <w:szCs w:val="32"/>
          <w:vertAlign w:val="superscript"/>
          <w:rtl/>
        </w:rPr>
        <w:footnoteReference w:id="1148"/>
      </w:r>
      <w:r w:rsidRPr="0004506D">
        <w:rPr>
          <w:rFonts w:ascii="Traditional Arabic" w:hAnsi="Traditional Arabic" w:cs="Traditional Arabic" w:hint="cs"/>
          <w:sz w:val="32"/>
          <w:szCs w:val="32"/>
          <w:vertAlign w:val="superscript"/>
          <w:rtl/>
        </w:rPr>
        <w:t>)</w:t>
      </w:r>
    </w:p>
    <w:p w:rsidR="006A6301" w:rsidRDefault="006A6301" w:rsidP="006A6301">
      <w:pPr>
        <w:pStyle w:val="NoSpacing"/>
        <w:rPr>
          <w:sz w:val="32"/>
          <w:szCs w:val="32"/>
          <w:rtl/>
        </w:rPr>
      </w:pPr>
      <w:r>
        <w:rPr>
          <w:sz w:val="32"/>
          <w:szCs w:val="32"/>
          <w:rtl/>
        </w:rPr>
        <w:t>قوله</w:t>
      </w:r>
      <w:r>
        <w:rPr>
          <w:rFonts w:hint="cs"/>
          <w:sz w:val="32"/>
          <w:szCs w:val="32"/>
          <w:rtl/>
        </w:rPr>
        <w:t>:</w:t>
      </w:r>
    </w:p>
    <w:p w:rsidR="006A6301" w:rsidRPr="0050712A" w:rsidRDefault="006A6301" w:rsidP="006A6301">
      <w:pPr>
        <w:pStyle w:val="NoSpacing"/>
        <w:rPr>
          <w:sz w:val="32"/>
          <w:szCs w:val="32"/>
          <w:rtl/>
          <w:lang w:bidi="ar-SA"/>
        </w:rPr>
      </w:pPr>
      <w:r w:rsidRPr="0050712A">
        <w:rPr>
          <w:rFonts w:eastAsiaTheme="minorHAnsi"/>
          <w:b/>
          <w:bCs/>
          <w:color w:val="000000"/>
          <w:sz w:val="32"/>
          <w:szCs w:val="32"/>
          <w:rtl/>
        </w:rPr>
        <w:t>وم</w:t>
      </w:r>
      <w:r>
        <w:rPr>
          <w:rFonts w:eastAsiaTheme="minorHAnsi" w:hint="cs"/>
          <w:b/>
          <w:bCs/>
          <w:color w:val="000000"/>
          <w:sz w:val="32"/>
          <w:szCs w:val="32"/>
          <w:rtl/>
        </w:rPr>
        <w:t>ـ</w:t>
      </w:r>
      <w:r w:rsidRPr="0050712A">
        <w:rPr>
          <w:rFonts w:eastAsiaTheme="minorHAnsi"/>
          <w:b/>
          <w:bCs/>
          <w:color w:val="000000"/>
          <w:sz w:val="32"/>
          <w:szCs w:val="32"/>
          <w:rtl/>
        </w:rPr>
        <w:t>ا ذَكَرٌ إِن يَ</w:t>
      </w:r>
      <w:r w:rsidRPr="0050712A">
        <w:rPr>
          <w:rFonts w:eastAsiaTheme="minorHAnsi" w:hint="cs"/>
          <w:b/>
          <w:bCs/>
          <w:color w:val="000000"/>
          <w:sz w:val="32"/>
          <w:szCs w:val="32"/>
          <w:rtl/>
        </w:rPr>
        <w:t>س</w:t>
      </w:r>
      <w:r>
        <w:rPr>
          <w:rFonts w:eastAsiaTheme="minorHAnsi" w:hint="cs"/>
          <w:b/>
          <w:bCs/>
          <w:color w:val="000000"/>
          <w:sz w:val="32"/>
          <w:szCs w:val="32"/>
          <w:rtl/>
        </w:rPr>
        <w:t>ـــ</w:t>
      </w:r>
      <w:r w:rsidRPr="0050712A">
        <w:rPr>
          <w:rFonts w:eastAsiaTheme="minorHAnsi" w:hint="cs"/>
          <w:b/>
          <w:bCs/>
          <w:color w:val="000000"/>
          <w:sz w:val="32"/>
          <w:szCs w:val="32"/>
          <w:rtl/>
        </w:rPr>
        <w:t>مَنْ</w:t>
      </w:r>
      <w:r w:rsidRPr="0050712A">
        <w:rPr>
          <w:b/>
          <w:bCs/>
          <w:color w:val="FF0000"/>
          <w:sz w:val="32"/>
          <w:szCs w:val="32"/>
          <w:vertAlign w:val="superscript"/>
          <w:rtl/>
        </w:rPr>
        <w:t>(</w:t>
      </w:r>
      <w:r w:rsidRPr="0050712A">
        <w:rPr>
          <w:rStyle w:val="FootnoteReference"/>
          <w:b/>
          <w:bCs/>
          <w:color w:val="FF0000"/>
          <w:sz w:val="32"/>
          <w:szCs w:val="32"/>
          <w:rtl/>
        </w:rPr>
        <w:footnoteReference w:id="1149"/>
      </w:r>
      <w:r w:rsidRPr="0050712A">
        <w:rPr>
          <w:b/>
          <w:bCs/>
          <w:color w:val="FF0000"/>
          <w:sz w:val="32"/>
          <w:szCs w:val="32"/>
          <w:vertAlign w:val="superscript"/>
          <w:rtl/>
        </w:rPr>
        <w:t>)</w:t>
      </w:r>
      <w:r w:rsidRPr="0050712A">
        <w:rPr>
          <w:rFonts w:eastAsiaTheme="minorHAnsi"/>
          <w:b/>
          <w:bCs/>
          <w:color w:val="000000"/>
          <w:sz w:val="32"/>
          <w:szCs w:val="32"/>
          <w:rtl/>
        </w:rPr>
        <w:t xml:space="preserve"> فأُنْثَ</w:t>
      </w:r>
      <w:r>
        <w:rPr>
          <w:rFonts w:eastAsiaTheme="minorHAnsi" w:hint="cs"/>
          <w:b/>
          <w:bCs/>
          <w:color w:val="000000"/>
          <w:sz w:val="32"/>
          <w:szCs w:val="32"/>
          <w:rtl/>
        </w:rPr>
        <w:t>ـــ</w:t>
      </w:r>
      <w:r w:rsidRPr="0050712A">
        <w:rPr>
          <w:rFonts w:eastAsiaTheme="minorHAnsi"/>
          <w:b/>
          <w:bCs/>
          <w:color w:val="000000"/>
          <w:sz w:val="32"/>
          <w:szCs w:val="32"/>
          <w:rtl/>
        </w:rPr>
        <w:t>ى</w:t>
      </w:r>
      <w:r w:rsidRPr="0050712A">
        <w:rPr>
          <w:rFonts w:eastAsiaTheme="minorHAnsi"/>
          <w:b/>
          <w:bCs/>
          <w:color w:val="FF0000"/>
          <w:sz w:val="32"/>
          <w:szCs w:val="32"/>
          <w:rtl/>
        </w:rPr>
        <w:t>شَدِيدُ الأَزْم</w:t>
      </w:r>
      <w:r w:rsidRPr="0050712A">
        <w:rPr>
          <w:rFonts w:eastAsiaTheme="minorHAnsi" w:hint="cs"/>
          <w:b/>
          <w:bCs/>
          <w:color w:val="FF0000"/>
          <w:sz w:val="32"/>
          <w:szCs w:val="32"/>
          <w:rtl/>
        </w:rPr>
        <w:t>ِ</w:t>
      </w:r>
      <w:r w:rsidRPr="0050712A">
        <w:rPr>
          <w:b/>
          <w:bCs/>
          <w:color w:val="FF0000"/>
          <w:sz w:val="32"/>
          <w:szCs w:val="32"/>
          <w:vertAlign w:val="superscript"/>
          <w:rtl/>
        </w:rPr>
        <w:t>(</w:t>
      </w:r>
      <w:r w:rsidRPr="0050712A">
        <w:rPr>
          <w:rStyle w:val="FootnoteReference"/>
          <w:b/>
          <w:bCs/>
          <w:color w:val="FF0000"/>
          <w:sz w:val="32"/>
          <w:szCs w:val="32"/>
          <w:rtl/>
        </w:rPr>
        <w:footnoteReference w:id="1150"/>
      </w:r>
      <w:r w:rsidRPr="0050712A">
        <w:rPr>
          <w:b/>
          <w:bCs/>
          <w:color w:val="FF0000"/>
          <w:sz w:val="32"/>
          <w:szCs w:val="32"/>
          <w:vertAlign w:val="superscript"/>
          <w:rtl/>
        </w:rPr>
        <w:t>)</w:t>
      </w:r>
      <w:r w:rsidRPr="0050712A">
        <w:rPr>
          <w:rFonts w:eastAsiaTheme="minorHAnsi"/>
          <w:b/>
          <w:bCs/>
          <w:color w:val="FF0000"/>
          <w:sz w:val="32"/>
          <w:szCs w:val="32"/>
          <w:rtl/>
        </w:rPr>
        <w:t>ليس</w:t>
      </w:r>
      <w:r w:rsidRPr="0050712A">
        <w:rPr>
          <w:rFonts w:eastAsiaTheme="minorHAnsi" w:hint="cs"/>
          <w:b/>
          <w:bCs/>
          <w:color w:val="FF0000"/>
          <w:sz w:val="32"/>
          <w:szCs w:val="32"/>
          <w:rtl/>
        </w:rPr>
        <w:t>َ</w:t>
      </w:r>
      <w:r w:rsidRPr="0050712A">
        <w:rPr>
          <w:rFonts w:eastAsiaTheme="minorHAnsi"/>
          <w:b/>
          <w:bCs/>
          <w:color w:val="FF0000"/>
          <w:sz w:val="32"/>
          <w:szCs w:val="32"/>
          <w:rtl/>
        </w:rPr>
        <w:t xml:space="preserve"> له ضُرُوس</w:t>
      </w:r>
      <w:r w:rsidRPr="0050712A">
        <w:rPr>
          <w:rFonts w:eastAsiaTheme="minorHAnsi"/>
          <w:b/>
          <w:bCs/>
          <w:color w:val="000000"/>
          <w:sz w:val="32"/>
          <w:szCs w:val="32"/>
          <w:rtl/>
        </w:rPr>
        <w:t>ُ</w:t>
      </w:r>
      <w:r w:rsidRPr="0050712A">
        <w:rPr>
          <w:rFonts w:hint="cs"/>
          <w:color w:val="FF0000"/>
          <w:sz w:val="32"/>
          <w:szCs w:val="32"/>
          <w:vertAlign w:val="superscript"/>
          <w:rtl/>
        </w:rPr>
        <w:t>(</w:t>
      </w:r>
      <w:r w:rsidRPr="0050712A">
        <w:rPr>
          <w:rStyle w:val="FootnoteReference"/>
          <w:color w:val="FF0000"/>
          <w:sz w:val="32"/>
          <w:szCs w:val="32"/>
          <w:rtl/>
        </w:rPr>
        <w:footnoteReference w:id="1151"/>
      </w:r>
      <w:r w:rsidRPr="0050712A">
        <w:rPr>
          <w:rFonts w:hint="cs"/>
          <w:color w:val="FF0000"/>
          <w:sz w:val="32"/>
          <w:szCs w:val="32"/>
          <w:vertAlign w:val="superscript"/>
          <w:rtl/>
        </w:rPr>
        <w:t>)</w:t>
      </w:r>
      <w:r w:rsidRPr="0050712A">
        <w:rPr>
          <w:rFonts w:hint="cs"/>
          <w:sz w:val="32"/>
          <w:szCs w:val="32"/>
          <w:rtl/>
        </w:rPr>
        <w:t>؟</w:t>
      </w:r>
    </w:p>
    <w:p w:rsidR="006A6301" w:rsidRDefault="006A6301" w:rsidP="006A6301">
      <w:pPr>
        <w:spacing w:after="0" w:line="240" w:lineRule="auto"/>
        <w:jc w:val="both"/>
        <w:rPr>
          <w:rFonts w:ascii="Traditional Arabic" w:hAnsi="Traditional Arabic" w:cs="Traditional Arabic"/>
          <w:sz w:val="32"/>
          <w:szCs w:val="32"/>
          <w:rtl/>
        </w:rPr>
      </w:pPr>
      <w:r w:rsidRPr="0050712A">
        <w:rPr>
          <w:rFonts w:ascii="Traditional Arabic" w:hAnsi="Traditional Arabic" w:cs="Traditional Arabic"/>
          <w:sz w:val="32"/>
          <w:szCs w:val="32"/>
          <w:rtl/>
        </w:rPr>
        <w:t xml:space="preserve">هذا </w:t>
      </w:r>
      <w:r w:rsidRPr="0050712A">
        <w:rPr>
          <w:rFonts w:ascii="Traditional Arabic" w:hAnsi="Traditional Arabic" w:cs="Traditional Arabic" w:hint="cs"/>
          <w:sz w:val="32"/>
          <w:szCs w:val="32"/>
          <w:rtl/>
        </w:rPr>
        <w:t>القَرَدُ</w:t>
      </w:r>
      <w:r w:rsidRPr="0050712A">
        <w:rPr>
          <w:rFonts w:ascii="Traditional Arabic" w:hAnsi="Traditional Arabic" w:cs="Traditional Arabic"/>
          <w:color w:val="FF0000"/>
          <w:sz w:val="32"/>
          <w:szCs w:val="32"/>
          <w:vertAlign w:val="superscript"/>
          <w:rtl/>
        </w:rPr>
        <w:t>(</w:t>
      </w:r>
      <w:r w:rsidRPr="0050712A">
        <w:rPr>
          <w:rStyle w:val="FootnoteReference"/>
          <w:rFonts w:ascii="Traditional Arabic" w:hAnsi="Traditional Arabic" w:cs="Traditional Arabic"/>
          <w:color w:val="FF0000"/>
          <w:sz w:val="32"/>
          <w:szCs w:val="32"/>
          <w:rtl/>
        </w:rPr>
        <w:footnoteReference w:id="1152"/>
      </w:r>
      <w:r w:rsidRPr="0050712A">
        <w:rPr>
          <w:rFonts w:ascii="Traditional Arabic" w:hAnsi="Traditional Arabic" w:cs="Traditional Arabic"/>
          <w:color w:val="FF0000"/>
          <w:sz w:val="32"/>
          <w:szCs w:val="32"/>
          <w:vertAlign w:val="superscript"/>
          <w:rtl/>
        </w:rPr>
        <w:t>)</w:t>
      </w:r>
      <w:r w:rsidRPr="0050712A">
        <w:rPr>
          <w:rFonts w:ascii="Traditional Arabic" w:hAnsi="Traditional Arabic" w:cs="Traditional Arabic" w:hint="cs"/>
          <w:sz w:val="32"/>
          <w:szCs w:val="32"/>
          <w:rtl/>
        </w:rPr>
        <w:t>,</w:t>
      </w:r>
      <w:r w:rsidRPr="0050712A">
        <w:rPr>
          <w:rFonts w:ascii="Traditional Arabic" w:hAnsi="Traditional Arabic" w:cs="Traditional Arabic"/>
          <w:sz w:val="32"/>
          <w:szCs w:val="32"/>
          <w:rtl/>
        </w:rPr>
        <w:t>و</w:t>
      </w:r>
      <w:r w:rsidRPr="0050712A">
        <w:rPr>
          <w:rFonts w:ascii="Traditional Arabic" w:hAnsi="Traditional Arabic" w:cs="Traditional Arabic" w:hint="cs"/>
          <w:sz w:val="32"/>
          <w:szCs w:val="32"/>
          <w:rtl/>
        </w:rPr>
        <w:t>(</w:t>
      </w:r>
      <w:r w:rsidRPr="0050712A">
        <w:rPr>
          <w:rFonts w:ascii="Traditional Arabic" w:hAnsi="Traditional Arabic" w:cs="Traditional Arabic"/>
          <w:sz w:val="32"/>
          <w:szCs w:val="32"/>
          <w:rtl/>
        </w:rPr>
        <w:t>ما ذ</w:t>
      </w:r>
      <w:r w:rsidRPr="0050712A">
        <w:rPr>
          <w:rFonts w:ascii="Traditional Arabic" w:hAnsi="Traditional Arabic" w:cs="Traditional Arabic" w:hint="cs"/>
          <w:sz w:val="32"/>
          <w:szCs w:val="32"/>
          <w:rtl/>
        </w:rPr>
        <w:t>َ</w:t>
      </w:r>
      <w:r w:rsidRPr="0050712A">
        <w:rPr>
          <w:rFonts w:ascii="Traditional Arabic" w:hAnsi="Traditional Arabic" w:cs="Traditional Arabic"/>
          <w:sz w:val="32"/>
          <w:szCs w:val="32"/>
          <w:rtl/>
        </w:rPr>
        <w:t>ك</w:t>
      </w:r>
      <w:r w:rsidRPr="0050712A">
        <w:rPr>
          <w:rFonts w:ascii="Traditional Arabic" w:hAnsi="Traditional Arabic" w:cs="Traditional Arabic" w:hint="cs"/>
          <w:sz w:val="32"/>
          <w:szCs w:val="32"/>
          <w:rtl/>
        </w:rPr>
        <w:t>َ</w:t>
      </w:r>
      <w:r w:rsidRPr="0050712A">
        <w:rPr>
          <w:rFonts w:ascii="Traditional Arabic" w:hAnsi="Traditional Arabic" w:cs="Traditional Arabic"/>
          <w:sz w:val="32"/>
          <w:szCs w:val="32"/>
          <w:rtl/>
        </w:rPr>
        <w:t>ر</w:t>
      </w:r>
      <w:r w:rsidRPr="0050712A">
        <w:rPr>
          <w:rFonts w:ascii="Traditional Arabic" w:hAnsi="Traditional Arabic" w:cs="Traditional Arabic" w:hint="cs"/>
          <w:sz w:val="32"/>
          <w:szCs w:val="32"/>
          <w:rtl/>
        </w:rPr>
        <w:t>ٌ)</w:t>
      </w:r>
      <w:r w:rsidRPr="0050712A">
        <w:rPr>
          <w:rFonts w:ascii="Traditional Arabic" w:hAnsi="Traditional Arabic" w:cs="Traditional Arabic"/>
          <w:sz w:val="32"/>
          <w:szCs w:val="32"/>
          <w:rtl/>
        </w:rPr>
        <w:t xml:space="preserve"> استفهام</w:t>
      </w:r>
      <w:r w:rsidRPr="0050712A">
        <w:rPr>
          <w:rFonts w:ascii="Traditional Arabic" w:hAnsi="Traditional Arabic" w:cs="Traditional Arabic" w:hint="cs"/>
          <w:sz w:val="32"/>
          <w:szCs w:val="32"/>
          <w:rtl/>
        </w:rPr>
        <w:t>,</w:t>
      </w:r>
      <w:r w:rsidRPr="0050712A">
        <w:rPr>
          <w:rFonts w:ascii="Traditional Arabic" w:hAnsi="Traditional Arabic" w:cs="Traditional Arabic"/>
          <w:sz w:val="32"/>
          <w:szCs w:val="32"/>
          <w:rtl/>
        </w:rPr>
        <w:t xml:space="preserve"> كأن</w:t>
      </w:r>
      <w:r w:rsidRPr="0050712A">
        <w:rPr>
          <w:rFonts w:ascii="Traditional Arabic" w:hAnsi="Traditional Arabic" w:cs="Traditional Arabic" w:hint="cs"/>
          <w:sz w:val="32"/>
          <w:szCs w:val="32"/>
          <w:rtl/>
        </w:rPr>
        <w:t>ّ</w:t>
      </w:r>
      <w:r w:rsidRPr="0050712A">
        <w:rPr>
          <w:rFonts w:ascii="Traditional Arabic" w:hAnsi="Traditional Arabic" w:cs="Traditional Arabic"/>
          <w:sz w:val="32"/>
          <w:szCs w:val="32"/>
          <w:rtl/>
        </w:rPr>
        <w:t>ه ي</w:t>
      </w:r>
      <w:r w:rsidRPr="0050712A">
        <w:rPr>
          <w:rFonts w:ascii="Traditional Arabic" w:hAnsi="Traditional Arabic" w:cs="Traditional Arabic" w:hint="cs"/>
          <w:sz w:val="32"/>
          <w:szCs w:val="32"/>
          <w:rtl/>
        </w:rPr>
        <w:t>ُ</w:t>
      </w:r>
      <w:r w:rsidRPr="0050712A">
        <w:rPr>
          <w:rFonts w:ascii="Traditional Arabic" w:hAnsi="Traditional Arabic" w:cs="Traditional Arabic"/>
          <w:sz w:val="32"/>
          <w:szCs w:val="32"/>
          <w:rtl/>
        </w:rPr>
        <w:t>سم</w:t>
      </w:r>
      <w:r w:rsidRPr="0050712A">
        <w:rPr>
          <w:rFonts w:ascii="Traditional Arabic" w:hAnsi="Traditional Arabic" w:cs="Traditional Arabic" w:hint="cs"/>
          <w:sz w:val="32"/>
          <w:szCs w:val="32"/>
          <w:rtl/>
        </w:rPr>
        <w:t>َّ</w:t>
      </w:r>
      <w:r w:rsidRPr="0050712A">
        <w:rPr>
          <w:rFonts w:ascii="Traditional Arabic" w:hAnsi="Traditional Arabic" w:cs="Traditional Arabic"/>
          <w:sz w:val="32"/>
          <w:szCs w:val="32"/>
          <w:rtl/>
        </w:rPr>
        <w:t>ى ح</w:t>
      </w:r>
      <w:r w:rsidRPr="0050712A">
        <w:rPr>
          <w:rFonts w:ascii="Traditional Arabic" w:hAnsi="Traditional Arabic" w:cs="Traditional Arabic" w:hint="cs"/>
          <w:sz w:val="32"/>
          <w:szCs w:val="32"/>
          <w:rtl/>
        </w:rPr>
        <w:t>َ</w:t>
      </w:r>
      <w:r w:rsidRPr="0050712A">
        <w:rPr>
          <w:rFonts w:ascii="Traditional Arabic" w:hAnsi="Traditional Arabic" w:cs="Traditional Arabic"/>
          <w:sz w:val="32"/>
          <w:szCs w:val="32"/>
          <w:rtl/>
        </w:rPr>
        <w:t>ل</w:t>
      </w:r>
      <w:r w:rsidRPr="0050712A">
        <w:rPr>
          <w:rFonts w:ascii="Traditional Arabic" w:hAnsi="Traditional Arabic" w:cs="Traditional Arabic" w:hint="cs"/>
          <w:sz w:val="32"/>
          <w:szCs w:val="32"/>
          <w:rtl/>
        </w:rPr>
        <w:t>َ</w:t>
      </w:r>
      <w:r w:rsidRPr="0050712A">
        <w:rPr>
          <w:rFonts w:ascii="Traditional Arabic" w:hAnsi="Traditional Arabic" w:cs="Traditional Arabic"/>
          <w:sz w:val="32"/>
          <w:szCs w:val="32"/>
          <w:rtl/>
        </w:rPr>
        <w:t>م</w:t>
      </w:r>
      <w:r w:rsidRPr="0050712A">
        <w:rPr>
          <w:rFonts w:ascii="Traditional Arabic" w:hAnsi="Traditional Arabic" w:cs="Traditional Arabic" w:hint="cs"/>
          <w:sz w:val="32"/>
          <w:szCs w:val="32"/>
          <w:rtl/>
        </w:rPr>
        <w:t>َ</w:t>
      </w:r>
      <w:r w:rsidRPr="0050712A">
        <w:rPr>
          <w:rFonts w:ascii="Traditional Arabic" w:hAnsi="Traditional Arabic" w:cs="Traditional Arabic"/>
          <w:sz w:val="32"/>
          <w:szCs w:val="32"/>
          <w:rtl/>
        </w:rPr>
        <w:t>ة</w:t>
      </w:r>
      <w:r w:rsidRPr="0050712A">
        <w:rPr>
          <w:rFonts w:ascii="Traditional Arabic" w:hAnsi="Traditional Arabic" w:cs="Traditional Arabic" w:hint="cs"/>
          <w:sz w:val="32"/>
          <w:szCs w:val="32"/>
          <w:rtl/>
        </w:rPr>
        <w:t>ً</w:t>
      </w:r>
      <w:r w:rsidRPr="0050712A">
        <w:rPr>
          <w:rFonts w:ascii="Traditional Arabic" w:hAnsi="Traditional Arabic" w:cs="Traditional Arabic"/>
          <w:sz w:val="32"/>
          <w:szCs w:val="32"/>
          <w:rtl/>
        </w:rPr>
        <w:t xml:space="preserve"> لش</w:t>
      </w:r>
      <w:r w:rsidRPr="0050712A">
        <w:rPr>
          <w:rFonts w:ascii="Traditional Arabic" w:hAnsi="Traditional Arabic" w:cs="Traditional Arabic" w:hint="cs"/>
          <w:sz w:val="32"/>
          <w:szCs w:val="32"/>
          <w:rtl/>
        </w:rPr>
        <w:t>َ</w:t>
      </w:r>
      <w:r w:rsidRPr="0050712A">
        <w:rPr>
          <w:rFonts w:ascii="Traditional Arabic" w:hAnsi="Traditional Arabic" w:cs="Traditional Arabic"/>
          <w:sz w:val="32"/>
          <w:szCs w:val="32"/>
          <w:rtl/>
        </w:rPr>
        <w:t>ب</w:t>
      </w:r>
      <w:r w:rsidRPr="0050712A">
        <w:rPr>
          <w:rFonts w:ascii="Traditional Arabic" w:hAnsi="Traditional Arabic" w:cs="Traditional Arabic" w:hint="cs"/>
          <w:sz w:val="32"/>
          <w:szCs w:val="32"/>
          <w:rtl/>
        </w:rPr>
        <w:t>َ</w:t>
      </w:r>
      <w:r w:rsidRPr="0050712A">
        <w:rPr>
          <w:rFonts w:ascii="Traditional Arabic" w:hAnsi="Traditional Arabic" w:cs="Traditional Arabic"/>
          <w:sz w:val="32"/>
          <w:szCs w:val="32"/>
          <w:rtl/>
        </w:rPr>
        <w:t>ه</w:t>
      </w:r>
      <w:r w:rsidRPr="0050712A">
        <w:rPr>
          <w:rFonts w:ascii="Traditional Arabic" w:hAnsi="Traditional Arabic" w:cs="Traditional Arabic" w:hint="cs"/>
          <w:sz w:val="32"/>
          <w:szCs w:val="32"/>
          <w:rtl/>
        </w:rPr>
        <w:t>ِ</w:t>
      </w:r>
      <w:r w:rsidRPr="0050712A">
        <w:rPr>
          <w:rFonts w:ascii="Traditional Arabic" w:hAnsi="Traditional Arabic" w:cs="Traditional Arabic"/>
          <w:sz w:val="32"/>
          <w:szCs w:val="32"/>
          <w:rtl/>
        </w:rPr>
        <w:t>ه</w:t>
      </w:r>
      <w:r w:rsidRPr="0050712A">
        <w:rPr>
          <w:rFonts w:ascii="Traditional Arabic" w:hAnsi="Traditional Arabic" w:cs="Traditional Arabic" w:hint="cs"/>
          <w:sz w:val="32"/>
          <w:szCs w:val="32"/>
          <w:rtl/>
        </w:rPr>
        <w:t>ِ</w:t>
      </w:r>
      <w:r w:rsidRPr="0050712A">
        <w:rPr>
          <w:rFonts w:ascii="Traditional Arabic" w:hAnsi="Traditional Arabic" w:cs="Traditional Arabic"/>
          <w:sz w:val="32"/>
          <w:szCs w:val="32"/>
          <w:rtl/>
        </w:rPr>
        <w:t xml:space="preserve"> بح</w:t>
      </w:r>
      <w:r w:rsidRPr="0050712A">
        <w:rPr>
          <w:rFonts w:ascii="Traditional Arabic" w:hAnsi="Traditional Arabic" w:cs="Traditional Arabic" w:hint="cs"/>
          <w:sz w:val="32"/>
          <w:szCs w:val="32"/>
          <w:rtl/>
        </w:rPr>
        <w:t>َ</w:t>
      </w:r>
      <w:r w:rsidRPr="0050712A">
        <w:rPr>
          <w:rFonts w:ascii="Traditional Arabic" w:hAnsi="Traditional Arabic" w:cs="Traditional Arabic"/>
          <w:sz w:val="32"/>
          <w:szCs w:val="32"/>
          <w:rtl/>
        </w:rPr>
        <w:t>ل</w:t>
      </w:r>
      <w:r w:rsidRPr="0050712A">
        <w:rPr>
          <w:rFonts w:ascii="Traditional Arabic" w:hAnsi="Traditional Arabic" w:cs="Traditional Arabic" w:hint="cs"/>
          <w:sz w:val="32"/>
          <w:szCs w:val="32"/>
          <w:rtl/>
        </w:rPr>
        <w:t>َ</w:t>
      </w:r>
      <w:r w:rsidRPr="0050712A">
        <w:rPr>
          <w:rFonts w:ascii="Traditional Arabic" w:hAnsi="Traditional Arabic" w:cs="Traditional Arabic"/>
          <w:sz w:val="32"/>
          <w:szCs w:val="32"/>
          <w:rtl/>
        </w:rPr>
        <w:t>م</w:t>
      </w:r>
      <w:r w:rsidRPr="0050712A">
        <w:rPr>
          <w:rFonts w:ascii="Traditional Arabic" w:hAnsi="Traditional Arabic" w:cs="Traditional Arabic" w:hint="cs"/>
          <w:sz w:val="32"/>
          <w:szCs w:val="32"/>
          <w:rtl/>
        </w:rPr>
        <w:t>َ</w:t>
      </w:r>
      <w:r w:rsidRPr="0050712A">
        <w:rPr>
          <w:rFonts w:ascii="Traditional Arabic" w:hAnsi="Traditional Arabic" w:cs="Traditional Arabic"/>
          <w:sz w:val="32"/>
          <w:szCs w:val="32"/>
          <w:rtl/>
        </w:rPr>
        <w:t>ة</w:t>
      </w:r>
      <w:r w:rsidRPr="0050712A">
        <w:rPr>
          <w:rFonts w:ascii="Traditional Arabic" w:hAnsi="Traditional Arabic" w:cs="Traditional Arabic" w:hint="cs"/>
          <w:sz w:val="32"/>
          <w:szCs w:val="32"/>
          <w:rtl/>
        </w:rPr>
        <w:t>ِ</w:t>
      </w:r>
      <w:r w:rsidRPr="0050712A">
        <w:rPr>
          <w:rFonts w:ascii="Traditional Arabic" w:hAnsi="Traditional Arabic" w:cs="Traditional Arabic"/>
          <w:sz w:val="32"/>
          <w:szCs w:val="32"/>
          <w:rtl/>
        </w:rPr>
        <w:t xml:space="preserve"> الثدي</w:t>
      </w:r>
      <w:r w:rsidRPr="0050712A">
        <w:rPr>
          <w:rFonts w:ascii="Traditional Arabic" w:hAnsi="Traditional Arabic" w:cs="Traditional Arabic" w:hint="cs"/>
          <w:sz w:val="32"/>
          <w:szCs w:val="32"/>
          <w:rtl/>
        </w:rPr>
        <w:t>.</w:t>
      </w:r>
    </w:p>
    <w:p w:rsidR="006A6301" w:rsidRDefault="006A6301" w:rsidP="006A6301">
      <w:pPr>
        <w:spacing w:after="0" w:line="240" w:lineRule="auto"/>
        <w:jc w:val="both"/>
        <w:rPr>
          <w:rFonts w:ascii="Traditional Arabic" w:hAnsi="Traditional Arabic" w:cs="Traditional Arabic"/>
          <w:sz w:val="32"/>
          <w:szCs w:val="32"/>
          <w:rtl/>
        </w:rPr>
      </w:pPr>
    </w:p>
    <w:p w:rsidR="006A6301" w:rsidRDefault="006A6301" w:rsidP="006A6301">
      <w:pPr>
        <w:spacing w:after="0" w:line="240" w:lineRule="auto"/>
        <w:jc w:val="both"/>
        <w:rPr>
          <w:rFonts w:ascii="Traditional Arabic" w:hAnsi="Traditional Arabic" w:cs="Traditional Arabic"/>
          <w:sz w:val="32"/>
          <w:szCs w:val="32"/>
          <w:rtl/>
        </w:rPr>
      </w:pPr>
    </w:p>
    <w:p w:rsidR="006A6301" w:rsidRPr="0082260D" w:rsidRDefault="006A6301" w:rsidP="006A6301">
      <w:pPr>
        <w:spacing w:after="0" w:line="240" w:lineRule="auto"/>
        <w:jc w:val="both"/>
        <w:rPr>
          <w:rFonts w:ascii="Traditional Arabic" w:hAnsi="Traditional Arabic" w:cs="Traditional Arabic"/>
          <w:sz w:val="28"/>
          <w:szCs w:val="28"/>
          <w:rtl/>
        </w:rPr>
      </w:pPr>
      <w:r w:rsidRPr="0082260D">
        <w:rPr>
          <w:rFonts w:ascii="Traditional Arabic" w:hAnsi="Traditional Arabic" w:cs="Traditional Arabic" w:hint="cs"/>
          <w:sz w:val="28"/>
          <w:szCs w:val="28"/>
          <w:rtl/>
        </w:rPr>
        <w:t>.................................</w:t>
      </w:r>
    </w:p>
    <w:p w:rsidR="006A6301" w:rsidRDefault="006A6301" w:rsidP="006A6301">
      <w:pPr>
        <w:spacing w:after="0" w:line="240" w:lineRule="auto"/>
        <w:jc w:val="both"/>
        <w:rPr>
          <w:rFonts w:ascii="Traditional Arabic" w:hAnsi="Traditional Arabic" w:cs="Traditional Arabic"/>
          <w:sz w:val="32"/>
          <w:szCs w:val="32"/>
          <w:rtl/>
        </w:rPr>
      </w:pPr>
      <w:r w:rsidRPr="0082260D">
        <w:rPr>
          <w:rFonts w:ascii="Traditional Arabic" w:hAnsi="Traditional Arabic" w:cs="Traditional Arabic" w:hint="cs"/>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Pr="0050712A" w:rsidRDefault="006A6301" w:rsidP="006A6301">
      <w:pPr>
        <w:pStyle w:val="NoSpacing"/>
        <w:rPr>
          <w:sz w:val="32"/>
          <w:szCs w:val="32"/>
          <w:rtl/>
        </w:rPr>
      </w:pPr>
      <w:r w:rsidRPr="0050712A">
        <w:rPr>
          <w:sz w:val="32"/>
          <w:szCs w:val="32"/>
          <w:rtl/>
        </w:rPr>
        <w:t>قوله</w:t>
      </w:r>
      <w:r w:rsidRPr="0050712A">
        <w:rPr>
          <w:rFonts w:hint="cs"/>
          <w:sz w:val="32"/>
          <w:szCs w:val="32"/>
          <w:rtl/>
        </w:rPr>
        <w:t>:</w:t>
      </w:r>
      <w:r w:rsidRPr="0050712A">
        <w:rPr>
          <w:b/>
          <w:bCs/>
          <w:sz w:val="32"/>
          <w:szCs w:val="32"/>
          <w:rtl/>
        </w:rPr>
        <w:t>أو لأن</w:t>
      </w:r>
      <w:r w:rsidRPr="0050712A">
        <w:rPr>
          <w:rFonts w:hint="cs"/>
          <w:b/>
          <w:bCs/>
          <w:sz w:val="32"/>
          <w:szCs w:val="32"/>
          <w:rtl/>
        </w:rPr>
        <w:t>ّ</w:t>
      </w:r>
      <w:r w:rsidRPr="0050712A">
        <w:rPr>
          <w:b/>
          <w:bCs/>
          <w:sz w:val="32"/>
          <w:szCs w:val="32"/>
          <w:rtl/>
        </w:rPr>
        <w:t>ها كانت جمادات</w:t>
      </w:r>
      <w:r w:rsidRPr="0050712A">
        <w:rPr>
          <w:rFonts w:hint="cs"/>
          <w:b/>
          <w:bCs/>
          <w:sz w:val="32"/>
          <w:szCs w:val="32"/>
          <w:rtl/>
        </w:rPr>
        <w:t>,</w:t>
      </w:r>
      <w:r w:rsidRPr="0050712A">
        <w:rPr>
          <w:b/>
          <w:bCs/>
          <w:sz w:val="32"/>
          <w:szCs w:val="32"/>
          <w:rtl/>
        </w:rPr>
        <w:t>والجمادات تؤن</w:t>
      </w:r>
      <w:r w:rsidRPr="0050712A">
        <w:rPr>
          <w:rFonts w:hint="cs"/>
          <w:b/>
          <w:bCs/>
          <w:sz w:val="32"/>
          <w:szCs w:val="32"/>
          <w:rtl/>
        </w:rPr>
        <w:t>َّ</w:t>
      </w:r>
      <w:r w:rsidRPr="0050712A">
        <w:rPr>
          <w:b/>
          <w:bCs/>
          <w:sz w:val="32"/>
          <w:szCs w:val="32"/>
          <w:rtl/>
        </w:rPr>
        <w:t>ث</w:t>
      </w:r>
      <w:r>
        <w:rPr>
          <w:rFonts w:hint="cs"/>
          <w:b/>
          <w:bCs/>
          <w:sz w:val="32"/>
          <w:szCs w:val="32"/>
          <w:rtl/>
        </w:rPr>
        <w:t>.</w:t>
      </w:r>
      <w:r w:rsidRPr="0050712A">
        <w:rPr>
          <w:b/>
          <w:bCs/>
          <w:color w:val="FF0000"/>
          <w:sz w:val="32"/>
          <w:szCs w:val="32"/>
          <w:vertAlign w:val="superscript"/>
          <w:rtl/>
        </w:rPr>
        <w:t>(</w:t>
      </w:r>
      <w:r w:rsidRPr="0050712A">
        <w:rPr>
          <w:rStyle w:val="FootnoteReference"/>
          <w:b/>
          <w:bCs/>
          <w:color w:val="FF0000"/>
          <w:sz w:val="32"/>
          <w:szCs w:val="32"/>
          <w:rtl/>
        </w:rPr>
        <w:footnoteReference w:id="1153"/>
      </w:r>
      <w:r w:rsidRPr="0050712A">
        <w:rPr>
          <w:b/>
          <w:bCs/>
          <w:color w:val="FF0000"/>
          <w:sz w:val="32"/>
          <w:szCs w:val="32"/>
          <w:vertAlign w:val="superscript"/>
          <w:rtl/>
        </w:rPr>
        <w:t>)</w:t>
      </w:r>
      <w:r w:rsidRPr="0050712A">
        <w:rPr>
          <w:sz w:val="32"/>
          <w:szCs w:val="32"/>
          <w:rtl/>
        </w:rPr>
        <w:t xml:space="preserve">في القاموس: </w:t>
      </w:r>
      <w:r w:rsidRPr="0031351D">
        <w:rPr>
          <w:sz w:val="32"/>
          <w:szCs w:val="32"/>
          <w:rtl/>
        </w:rPr>
        <w:t>الإ</w:t>
      </w:r>
      <w:r w:rsidRPr="0031351D">
        <w:rPr>
          <w:rFonts w:hint="cs"/>
          <w:sz w:val="32"/>
          <w:szCs w:val="32"/>
          <w:rtl/>
        </w:rPr>
        <w:t>ِ</w:t>
      </w:r>
      <w:r w:rsidRPr="0031351D">
        <w:rPr>
          <w:sz w:val="32"/>
          <w:szCs w:val="32"/>
          <w:rtl/>
        </w:rPr>
        <w:t>ناث</w:t>
      </w:r>
      <w:r>
        <w:rPr>
          <w:rFonts w:hint="cs"/>
          <w:sz w:val="32"/>
          <w:szCs w:val="32"/>
          <w:rtl/>
        </w:rPr>
        <w:t>,</w:t>
      </w:r>
      <w:r w:rsidRPr="0031351D">
        <w:rPr>
          <w:sz w:val="32"/>
          <w:szCs w:val="32"/>
          <w:rtl/>
        </w:rPr>
        <w:t>كك</w:t>
      </w:r>
      <w:r w:rsidRPr="0031351D">
        <w:rPr>
          <w:rFonts w:hint="cs"/>
          <w:sz w:val="32"/>
          <w:szCs w:val="32"/>
          <w:rtl/>
        </w:rPr>
        <w:t>ِ</w:t>
      </w:r>
      <w:r w:rsidRPr="0031351D">
        <w:rPr>
          <w:sz w:val="32"/>
          <w:szCs w:val="32"/>
          <w:rtl/>
        </w:rPr>
        <w:t>تاب</w:t>
      </w:r>
      <w:r w:rsidRPr="0031351D">
        <w:rPr>
          <w:color w:val="FF0000"/>
          <w:sz w:val="32"/>
          <w:szCs w:val="32"/>
          <w:vertAlign w:val="superscript"/>
          <w:rtl/>
        </w:rPr>
        <w:t>(</w:t>
      </w:r>
      <w:r w:rsidRPr="0031351D">
        <w:rPr>
          <w:rStyle w:val="FootnoteReference"/>
          <w:color w:val="FF0000"/>
          <w:sz w:val="32"/>
          <w:szCs w:val="32"/>
          <w:rtl/>
        </w:rPr>
        <w:footnoteReference w:id="1154"/>
      </w:r>
      <w:r w:rsidRPr="0031351D">
        <w:rPr>
          <w:color w:val="FF0000"/>
          <w:sz w:val="32"/>
          <w:szCs w:val="32"/>
          <w:vertAlign w:val="superscript"/>
          <w:rtl/>
        </w:rPr>
        <w:t>)</w:t>
      </w:r>
      <w:r w:rsidRPr="0031351D">
        <w:rPr>
          <w:rFonts w:hint="cs"/>
          <w:sz w:val="32"/>
          <w:szCs w:val="32"/>
          <w:rtl/>
        </w:rPr>
        <w:t>,</w:t>
      </w:r>
      <w:r w:rsidRPr="0050712A">
        <w:rPr>
          <w:sz w:val="32"/>
          <w:szCs w:val="32"/>
          <w:rtl/>
        </w:rPr>
        <w:t>جمعأنثى</w:t>
      </w:r>
      <w:r w:rsidRPr="0050712A">
        <w:rPr>
          <w:rFonts w:hint="cs"/>
          <w:sz w:val="32"/>
          <w:szCs w:val="32"/>
          <w:rtl/>
        </w:rPr>
        <w:t>, و</w:t>
      </w:r>
      <w:r>
        <w:rPr>
          <w:sz w:val="32"/>
          <w:szCs w:val="32"/>
          <w:rtl/>
        </w:rPr>
        <w:t>ال</w:t>
      </w:r>
      <w:r>
        <w:rPr>
          <w:rFonts w:hint="cs"/>
          <w:sz w:val="32"/>
          <w:szCs w:val="32"/>
          <w:rtl/>
        </w:rPr>
        <w:t>جمادات</w:t>
      </w:r>
      <w:r w:rsidRPr="0050712A">
        <w:rPr>
          <w:rFonts w:hint="cs"/>
          <w:color w:val="FF0000"/>
          <w:sz w:val="32"/>
          <w:szCs w:val="32"/>
          <w:vertAlign w:val="superscript"/>
          <w:rtl/>
        </w:rPr>
        <w:t>(</w:t>
      </w:r>
      <w:r w:rsidRPr="0050712A">
        <w:rPr>
          <w:rStyle w:val="FootnoteReference"/>
          <w:color w:val="FF0000"/>
          <w:sz w:val="32"/>
          <w:szCs w:val="32"/>
          <w:rtl/>
        </w:rPr>
        <w:footnoteReference w:id="1155"/>
      </w:r>
      <w:r w:rsidRPr="0050712A">
        <w:rPr>
          <w:rFonts w:hint="cs"/>
          <w:color w:val="FF0000"/>
          <w:sz w:val="32"/>
          <w:szCs w:val="32"/>
          <w:vertAlign w:val="superscript"/>
          <w:rtl/>
        </w:rPr>
        <w:t>)</w:t>
      </w:r>
      <w:r w:rsidRPr="0050712A">
        <w:rPr>
          <w:sz w:val="32"/>
          <w:szCs w:val="32"/>
          <w:rtl/>
        </w:rPr>
        <w:t xml:space="preserve"> كالحجر والشجر</w:t>
      </w:r>
      <w:r w:rsidRPr="0050712A">
        <w:rPr>
          <w:rFonts w:hint="cs"/>
          <w:sz w:val="32"/>
          <w:szCs w:val="32"/>
          <w:rtl/>
        </w:rPr>
        <w:t>.</w:t>
      </w:r>
      <w:r w:rsidRPr="0050712A">
        <w:rPr>
          <w:rFonts w:hint="cs"/>
          <w:color w:val="FF0000"/>
          <w:sz w:val="32"/>
          <w:szCs w:val="32"/>
          <w:vertAlign w:val="superscript"/>
          <w:rtl/>
        </w:rPr>
        <w:t>(</w:t>
      </w:r>
      <w:r w:rsidRPr="0050712A">
        <w:rPr>
          <w:rStyle w:val="FootnoteReference"/>
          <w:color w:val="FF0000"/>
          <w:sz w:val="32"/>
          <w:szCs w:val="32"/>
          <w:rtl/>
        </w:rPr>
        <w:footnoteReference w:id="1156"/>
      </w:r>
      <w:r w:rsidRPr="0050712A">
        <w:rPr>
          <w:rFonts w:hint="cs"/>
          <w:color w:val="FF0000"/>
          <w:sz w:val="32"/>
          <w:szCs w:val="32"/>
          <w:vertAlign w:val="superscript"/>
          <w:rtl/>
        </w:rPr>
        <w:t>)</w:t>
      </w:r>
      <w:r w:rsidRPr="0050712A">
        <w:rPr>
          <w:sz w:val="32"/>
          <w:szCs w:val="32"/>
          <w:rtl/>
        </w:rPr>
        <w:t xml:space="preserve"> هذا والمفهوم منه</w:t>
      </w:r>
      <w:r w:rsidRPr="0050712A">
        <w:rPr>
          <w:rFonts w:hint="cs"/>
          <w:color w:val="FF0000"/>
          <w:sz w:val="32"/>
          <w:szCs w:val="32"/>
          <w:vertAlign w:val="superscript"/>
          <w:rtl/>
        </w:rPr>
        <w:t>(</w:t>
      </w:r>
      <w:r w:rsidRPr="0050712A">
        <w:rPr>
          <w:rStyle w:val="FootnoteReference"/>
          <w:color w:val="FF0000"/>
          <w:sz w:val="32"/>
          <w:szCs w:val="32"/>
          <w:rtl/>
        </w:rPr>
        <w:footnoteReference w:id="1157"/>
      </w:r>
      <w:r w:rsidRPr="0050712A">
        <w:rPr>
          <w:rFonts w:hint="cs"/>
          <w:color w:val="FF0000"/>
          <w:sz w:val="32"/>
          <w:szCs w:val="32"/>
          <w:vertAlign w:val="superscript"/>
          <w:rtl/>
        </w:rPr>
        <w:t>)</w:t>
      </w:r>
      <w:r w:rsidRPr="0050712A">
        <w:rPr>
          <w:sz w:val="32"/>
          <w:szCs w:val="32"/>
          <w:rtl/>
        </w:rPr>
        <w:t xml:space="preserve"> أنّه حينئذ</w:t>
      </w:r>
      <w:r w:rsidRPr="0050712A">
        <w:rPr>
          <w:rFonts w:hint="cs"/>
          <w:sz w:val="32"/>
          <w:szCs w:val="32"/>
          <w:rtl/>
        </w:rPr>
        <w:t>ٍ</w:t>
      </w:r>
      <w:r w:rsidRPr="0050712A">
        <w:rPr>
          <w:rFonts w:hint="cs"/>
          <w:color w:val="FF0000"/>
          <w:sz w:val="32"/>
          <w:szCs w:val="32"/>
          <w:vertAlign w:val="superscript"/>
          <w:rtl/>
        </w:rPr>
        <w:t>(</w:t>
      </w:r>
      <w:r w:rsidRPr="0050712A">
        <w:rPr>
          <w:rStyle w:val="FootnoteReference"/>
          <w:color w:val="FF0000"/>
          <w:sz w:val="32"/>
          <w:szCs w:val="32"/>
          <w:rtl/>
        </w:rPr>
        <w:footnoteReference w:id="1158"/>
      </w:r>
      <w:r w:rsidRPr="0050712A">
        <w:rPr>
          <w:rFonts w:hint="cs"/>
          <w:color w:val="FF0000"/>
          <w:sz w:val="32"/>
          <w:szCs w:val="32"/>
          <w:vertAlign w:val="superscript"/>
          <w:rtl/>
        </w:rPr>
        <w:t>)</w:t>
      </w:r>
      <w:r w:rsidRPr="0050712A">
        <w:rPr>
          <w:sz w:val="32"/>
          <w:szCs w:val="32"/>
          <w:rtl/>
        </w:rPr>
        <w:t xml:space="preserve"> ليس</w:t>
      </w:r>
      <w:r w:rsidRPr="0050712A">
        <w:rPr>
          <w:color w:val="FF0000"/>
          <w:sz w:val="32"/>
          <w:szCs w:val="32"/>
          <w:vertAlign w:val="superscript"/>
          <w:rtl/>
        </w:rPr>
        <w:t>(</w:t>
      </w:r>
      <w:r w:rsidRPr="0050712A">
        <w:rPr>
          <w:rStyle w:val="FootnoteReference"/>
          <w:color w:val="FF0000"/>
          <w:sz w:val="32"/>
          <w:szCs w:val="32"/>
          <w:rtl/>
        </w:rPr>
        <w:footnoteReference w:id="1159"/>
      </w:r>
      <w:r w:rsidRPr="0050712A">
        <w:rPr>
          <w:color w:val="FF0000"/>
          <w:sz w:val="32"/>
          <w:szCs w:val="32"/>
          <w:vertAlign w:val="superscript"/>
          <w:rtl/>
        </w:rPr>
        <w:t>)</w:t>
      </w:r>
      <w:r w:rsidRPr="0050712A">
        <w:rPr>
          <w:sz w:val="32"/>
          <w:szCs w:val="32"/>
          <w:rtl/>
        </w:rPr>
        <w:t>جمع أنثى</w:t>
      </w:r>
      <w:r w:rsidRPr="0050712A">
        <w:rPr>
          <w:rFonts w:hint="cs"/>
          <w:sz w:val="32"/>
          <w:szCs w:val="32"/>
          <w:rtl/>
        </w:rPr>
        <w:t>,</w:t>
      </w:r>
      <w:r w:rsidRPr="0050712A">
        <w:rPr>
          <w:sz w:val="32"/>
          <w:szCs w:val="32"/>
          <w:rtl/>
        </w:rPr>
        <w:t xml:space="preserve"> وليس الإطلاق</w:t>
      </w:r>
      <w:r w:rsidRPr="0050712A">
        <w:rPr>
          <w:rFonts w:hint="cs"/>
          <w:color w:val="FF0000"/>
          <w:sz w:val="32"/>
          <w:szCs w:val="32"/>
          <w:vertAlign w:val="superscript"/>
          <w:rtl/>
        </w:rPr>
        <w:t>(</w:t>
      </w:r>
      <w:r w:rsidRPr="0050712A">
        <w:rPr>
          <w:rStyle w:val="FootnoteReference"/>
          <w:color w:val="FF0000"/>
          <w:sz w:val="32"/>
          <w:szCs w:val="32"/>
          <w:rtl/>
        </w:rPr>
        <w:footnoteReference w:id="1160"/>
      </w:r>
      <w:r w:rsidRPr="0050712A">
        <w:rPr>
          <w:rFonts w:hint="cs"/>
          <w:color w:val="FF0000"/>
          <w:sz w:val="32"/>
          <w:szCs w:val="32"/>
          <w:vertAlign w:val="superscript"/>
          <w:rtl/>
        </w:rPr>
        <w:t>)</w:t>
      </w:r>
      <w:r>
        <w:rPr>
          <w:sz w:val="32"/>
          <w:szCs w:val="32"/>
          <w:rtl/>
        </w:rPr>
        <w:t xml:space="preserve"> لتنزيله</w:t>
      </w:r>
      <w:r>
        <w:rPr>
          <w:rFonts w:hint="cs"/>
          <w:sz w:val="32"/>
          <w:szCs w:val="32"/>
          <w:rtl/>
        </w:rPr>
        <w:t xml:space="preserve">ا </w:t>
      </w:r>
      <w:r>
        <w:rPr>
          <w:sz w:val="32"/>
          <w:szCs w:val="32"/>
          <w:rtl/>
        </w:rPr>
        <w:t>م</w:t>
      </w:r>
      <w:r>
        <w:rPr>
          <w:rFonts w:hint="cs"/>
          <w:sz w:val="32"/>
          <w:szCs w:val="32"/>
          <w:rtl/>
        </w:rPr>
        <w:t>نزلة</w:t>
      </w:r>
      <w:r w:rsidRPr="0050712A">
        <w:rPr>
          <w:rFonts w:hint="cs"/>
          <w:color w:val="FF0000"/>
          <w:sz w:val="32"/>
          <w:szCs w:val="32"/>
          <w:vertAlign w:val="superscript"/>
          <w:rtl/>
        </w:rPr>
        <w:t>(</w:t>
      </w:r>
      <w:r w:rsidRPr="0050712A">
        <w:rPr>
          <w:rStyle w:val="FootnoteReference"/>
          <w:color w:val="FF0000"/>
          <w:sz w:val="32"/>
          <w:szCs w:val="32"/>
          <w:rtl/>
        </w:rPr>
        <w:footnoteReference w:id="1161"/>
      </w:r>
      <w:r w:rsidRPr="0050712A">
        <w:rPr>
          <w:rFonts w:hint="cs"/>
          <w:color w:val="FF0000"/>
          <w:sz w:val="32"/>
          <w:szCs w:val="32"/>
          <w:vertAlign w:val="superscript"/>
          <w:rtl/>
        </w:rPr>
        <w:t>)</w:t>
      </w:r>
      <w:r w:rsidRPr="0050712A">
        <w:rPr>
          <w:sz w:val="32"/>
          <w:szCs w:val="32"/>
          <w:rtl/>
        </w:rPr>
        <w:t xml:space="preserve"> الإناث</w:t>
      </w:r>
      <w:r w:rsidRPr="0050712A">
        <w:rPr>
          <w:rFonts w:hint="cs"/>
          <w:sz w:val="32"/>
          <w:szCs w:val="32"/>
          <w:rtl/>
        </w:rPr>
        <w:t>,</w:t>
      </w:r>
      <w:r w:rsidRPr="0050712A">
        <w:rPr>
          <w:sz w:val="32"/>
          <w:szCs w:val="32"/>
          <w:rtl/>
        </w:rPr>
        <w:t xml:space="preserve"> بل هو إطلاق</w:t>
      </w:r>
      <w:r w:rsidRPr="0050712A">
        <w:rPr>
          <w:rFonts w:hint="cs"/>
          <w:sz w:val="32"/>
          <w:szCs w:val="32"/>
          <w:rtl/>
        </w:rPr>
        <w:t>ٌ</w:t>
      </w:r>
      <w:r w:rsidRPr="0050712A">
        <w:rPr>
          <w:sz w:val="32"/>
          <w:szCs w:val="32"/>
          <w:rtl/>
        </w:rPr>
        <w:t xml:space="preserve"> لغوي</w:t>
      </w:r>
      <w:r w:rsidRPr="0050712A">
        <w:rPr>
          <w:rFonts w:hint="cs"/>
          <w:sz w:val="32"/>
          <w:szCs w:val="32"/>
          <w:rtl/>
        </w:rPr>
        <w:t>ٌ</w:t>
      </w:r>
      <w:r w:rsidRPr="0050712A">
        <w:rPr>
          <w:sz w:val="32"/>
          <w:szCs w:val="32"/>
          <w:rtl/>
        </w:rPr>
        <w:t xml:space="preserve"> أصلي</w:t>
      </w:r>
      <w:r>
        <w:rPr>
          <w:rFonts w:hint="cs"/>
          <w:sz w:val="32"/>
          <w:szCs w:val="32"/>
          <w:rtl/>
        </w:rPr>
        <w:t>.</w:t>
      </w:r>
      <w:r w:rsidRPr="0050712A">
        <w:rPr>
          <w:rFonts w:hint="cs"/>
          <w:color w:val="FF0000"/>
          <w:sz w:val="32"/>
          <w:szCs w:val="32"/>
          <w:vertAlign w:val="superscript"/>
          <w:rtl/>
        </w:rPr>
        <w:t>(</w:t>
      </w:r>
      <w:r w:rsidRPr="0050712A">
        <w:rPr>
          <w:rStyle w:val="FootnoteReference"/>
          <w:color w:val="FF0000"/>
          <w:sz w:val="32"/>
          <w:szCs w:val="32"/>
          <w:rtl/>
        </w:rPr>
        <w:footnoteReference w:id="1162"/>
      </w:r>
      <w:r w:rsidRPr="0050712A">
        <w:rPr>
          <w:rFonts w:hint="cs"/>
          <w:color w:val="FF0000"/>
          <w:sz w:val="32"/>
          <w:szCs w:val="32"/>
          <w:vertAlign w:val="superscript"/>
          <w:rtl/>
        </w:rPr>
        <w:t>)</w:t>
      </w:r>
    </w:p>
    <w:p w:rsidR="006A6301" w:rsidRDefault="006A6301" w:rsidP="006A6301">
      <w:pPr>
        <w:pStyle w:val="NoSpacing"/>
        <w:rPr>
          <w:sz w:val="32"/>
          <w:szCs w:val="32"/>
          <w:rtl/>
        </w:rPr>
      </w:pPr>
      <w:r w:rsidRPr="0050712A">
        <w:rPr>
          <w:sz w:val="32"/>
          <w:szCs w:val="32"/>
          <w:rtl/>
        </w:rPr>
        <w:t>قوله</w:t>
      </w:r>
      <w:r w:rsidRPr="0050712A">
        <w:rPr>
          <w:rFonts w:hint="cs"/>
          <w:sz w:val="32"/>
          <w:szCs w:val="32"/>
          <w:rtl/>
        </w:rPr>
        <w:t>:</w:t>
      </w:r>
      <w:r w:rsidRPr="0050712A">
        <w:rPr>
          <w:b/>
          <w:bCs/>
          <w:sz w:val="32"/>
          <w:szCs w:val="32"/>
          <w:rtl/>
        </w:rPr>
        <w:t>ولعلّه تعالى ذكرها</w:t>
      </w:r>
      <w:r w:rsidRPr="0050712A">
        <w:rPr>
          <w:b/>
          <w:bCs/>
          <w:color w:val="FF0000"/>
          <w:sz w:val="32"/>
          <w:szCs w:val="32"/>
          <w:vertAlign w:val="superscript"/>
          <w:rtl/>
        </w:rPr>
        <w:t>(</w:t>
      </w:r>
      <w:r w:rsidRPr="0050712A">
        <w:rPr>
          <w:rStyle w:val="FootnoteReference"/>
          <w:b/>
          <w:bCs/>
          <w:color w:val="FF0000"/>
          <w:sz w:val="32"/>
          <w:szCs w:val="32"/>
          <w:rtl/>
        </w:rPr>
        <w:footnoteReference w:id="1163"/>
      </w:r>
      <w:r w:rsidRPr="0050712A">
        <w:rPr>
          <w:b/>
          <w:bCs/>
          <w:color w:val="FF0000"/>
          <w:sz w:val="32"/>
          <w:szCs w:val="32"/>
          <w:vertAlign w:val="superscript"/>
          <w:rtl/>
        </w:rPr>
        <w:t>)</w:t>
      </w:r>
      <w:r w:rsidRPr="0050712A">
        <w:rPr>
          <w:b/>
          <w:bCs/>
          <w:sz w:val="32"/>
          <w:szCs w:val="32"/>
          <w:rtl/>
        </w:rPr>
        <w:t>بهذا الاسم تنبيهاً</w:t>
      </w:r>
      <w:r w:rsidRPr="0050712A">
        <w:rPr>
          <w:rFonts w:hint="cs"/>
          <w:b/>
          <w:bCs/>
          <w:sz w:val="32"/>
          <w:szCs w:val="32"/>
          <w:rtl/>
        </w:rPr>
        <w:t>...</w:t>
      </w:r>
      <w:r>
        <w:rPr>
          <w:b/>
          <w:bCs/>
          <w:sz w:val="32"/>
          <w:szCs w:val="32"/>
          <w:rtl/>
        </w:rPr>
        <w:t>إلخ</w:t>
      </w:r>
      <w:r w:rsidRPr="0050712A">
        <w:rPr>
          <w:rFonts w:hint="cs"/>
          <w:b/>
          <w:bCs/>
          <w:sz w:val="32"/>
          <w:szCs w:val="32"/>
          <w:rtl/>
        </w:rPr>
        <w:t>.</w:t>
      </w:r>
      <w:r w:rsidRPr="0050712A">
        <w:rPr>
          <w:sz w:val="32"/>
          <w:szCs w:val="32"/>
          <w:rtl/>
        </w:rPr>
        <w:t xml:space="preserve"> أو</w:t>
      </w:r>
      <w:r w:rsidRPr="0050712A">
        <w:rPr>
          <w:color w:val="FF0000"/>
          <w:sz w:val="32"/>
          <w:szCs w:val="32"/>
          <w:vertAlign w:val="superscript"/>
          <w:rtl/>
        </w:rPr>
        <w:t>(</w:t>
      </w:r>
      <w:r w:rsidRPr="0050712A">
        <w:rPr>
          <w:rStyle w:val="FootnoteReference"/>
          <w:color w:val="FF0000"/>
          <w:sz w:val="32"/>
          <w:szCs w:val="32"/>
          <w:rtl/>
        </w:rPr>
        <w:footnoteReference w:id="1164"/>
      </w:r>
      <w:r w:rsidRPr="0050712A">
        <w:rPr>
          <w:color w:val="FF0000"/>
          <w:sz w:val="32"/>
          <w:szCs w:val="32"/>
          <w:vertAlign w:val="superscript"/>
          <w:rtl/>
        </w:rPr>
        <w:t>)</w:t>
      </w:r>
      <w:r w:rsidRPr="0050712A">
        <w:rPr>
          <w:sz w:val="32"/>
          <w:szCs w:val="32"/>
          <w:rtl/>
        </w:rPr>
        <w:t>توبيخاً لهم بأنّهم</w:t>
      </w:r>
      <w:r w:rsidRPr="0050712A">
        <w:rPr>
          <w:color w:val="FF0000"/>
          <w:sz w:val="32"/>
          <w:szCs w:val="32"/>
          <w:vertAlign w:val="superscript"/>
          <w:rtl/>
        </w:rPr>
        <w:t>(</w:t>
      </w:r>
      <w:r w:rsidRPr="0050712A">
        <w:rPr>
          <w:rStyle w:val="FootnoteReference"/>
          <w:color w:val="FF0000"/>
          <w:sz w:val="32"/>
          <w:szCs w:val="32"/>
          <w:rtl/>
        </w:rPr>
        <w:footnoteReference w:id="1165"/>
      </w:r>
      <w:r w:rsidRPr="0050712A">
        <w:rPr>
          <w:color w:val="FF0000"/>
          <w:sz w:val="32"/>
          <w:szCs w:val="32"/>
          <w:vertAlign w:val="superscript"/>
          <w:rtl/>
        </w:rPr>
        <w:t>)</w:t>
      </w:r>
      <w:r w:rsidRPr="0050712A">
        <w:rPr>
          <w:sz w:val="32"/>
          <w:szCs w:val="32"/>
          <w:rtl/>
        </w:rPr>
        <w:t>يعبدون ما يأن</w:t>
      </w:r>
      <w:r w:rsidRPr="0050712A">
        <w:rPr>
          <w:rFonts w:hint="cs"/>
          <w:sz w:val="32"/>
          <w:szCs w:val="32"/>
          <w:rtl/>
        </w:rPr>
        <w:t>َ</w:t>
      </w:r>
      <w:r w:rsidRPr="0050712A">
        <w:rPr>
          <w:sz w:val="32"/>
          <w:szCs w:val="32"/>
          <w:rtl/>
        </w:rPr>
        <w:t>فون</w:t>
      </w:r>
      <w:r w:rsidRPr="0050712A">
        <w:rPr>
          <w:color w:val="FF0000"/>
          <w:sz w:val="32"/>
          <w:szCs w:val="32"/>
          <w:vertAlign w:val="superscript"/>
          <w:rtl/>
        </w:rPr>
        <w:t>(</w:t>
      </w:r>
      <w:r w:rsidRPr="0050712A">
        <w:rPr>
          <w:rStyle w:val="FootnoteReference"/>
          <w:color w:val="FF0000"/>
          <w:sz w:val="32"/>
          <w:szCs w:val="32"/>
          <w:rtl/>
        </w:rPr>
        <w:footnoteReference w:id="1166"/>
      </w:r>
      <w:r w:rsidRPr="0050712A">
        <w:rPr>
          <w:color w:val="FF0000"/>
          <w:sz w:val="32"/>
          <w:szCs w:val="32"/>
          <w:vertAlign w:val="superscript"/>
          <w:rtl/>
        </w:rPr>
        <w:t>)</w:t>
      </w:r>
    </w:p>
    <w:p w:rsidR="006A6301" w:rsidRPr="0082260D" w:rsidRDefault="006A6301" w:rsidP="006A6301">
      <w:pPr>
        <w:pStyle w:val="NoSpacing"/>
        <w:rPr>
          <w:sz w:val="28"/>
          <w:szCs w:val="28"/>
          <w:rtl/>
        </w:rPr>
      </w:pPr>
      <w:r>
        <w:rPr>
          <w:rFonts w:hint="cs"/>
          <w:sz w:val="28"/>
          <w:szCs w:val="28"/>
          <w:rtl/>
        </w:rPr>
        <w:t>وقيل: المراد الملائكة لقولهم</w:t>
      </w:r>
      <w:r w:rsidRPr="0082260D">
        <w:rPr>
          <w:rFonts w:hint="cs"/>
          <w:sz w:val="28"/>
          <w:szCs w:val="28"/>
          <w:rtl/>
        </w:rPr>
        <w:t>: الملائكة بنات الله سبحانه وتعالى, وهو جمع أنثى, كرُبَاب ورُبَّى, وقُرِئَ ﴿أُنثى﴾ على التوحيد, و</w:t>
      </w:r>
      <w:r w:rsidRPr="0082260D">
        <w:rPr>
          <w:sz w:val="28"/>
          <w:szCs w:val="28"/>
          <w:rtl/>
        </w:rPr>
        <w:t>﴿</w:t>
      </w:r>
      <w:r w:rsidRPr="0082260D">
        <w:rPr>
          <w:rFonts w:hint="cs"/>
          <w:sz w:val="28"/>
          <w:szCs w:val="28"/>
          <w:rtl/>
        </w:rPr>
        <w:t>أُنُثا</w:t>
      </w:r>
      <w:r w:rsidRPr="0082260D">
        <w:rPr>
          <w:sz w:val="28"/>
          <w:szCs w:val="28"/>
          <w:rtl/>
        </w:rPr>
        <w:t>﴾</w:t>
      </w:r>
      <w:r w:rsidRPr="0082260D">
        <w:rPr>
          <w:rFonts w:hint="cs"/>
          <w:sz w:val="28"/>
          <w:szCs w:val="28"/>
          <w:rtl/>
        </w:rPr>
        <w:t xml:space="preserve"> على أنّه جمع أنيث كخبث وخبيث, و</w:t>
      </w:r>
      <w:r w:rsidRPr="0082260D">
        <w:rPr>
          <w:sz w:val="28"/>
          <w:szCs w:val="28"/>
          <w:rtl/>
        </w:rPr>
        <w:t>﴿</w:t>
      </w:r>
      <w:r w:rsidRPr="0082260D">
        <w:rPr>
          <w:rFonts w:hint="cs"/>
          <w:sz w:val="28"/>
          <w:szCs w:val="28"/>
          <w:rtl/>
        </w:rPr>
        <w:t>وُثناً</w:t>
      </w:r>
      <w:r w:rsidRPr="0082260D">
        <w:rPr>
          <w:sz w:val="28"/>
          <w:szCs w:val="28"/>
          <w:rtl/>
        </w:rPr>
        <w:t>﴾</w:t>
      </w:r>
      <w:r w:rsidRPr="0082260D">
        <w:rPr>
          <w:rFonts w:hint="cs"/>
          <w:sz w:val="28"/>
          <w:szCs w:val="28"/>
          <w:rtl/>
        </w:rPr>
        <w:t xml:space="preserve"> بالتثقيل والتخفيف وهو جمع وَثَنْ كأَسَدْ وأُسْد وأُسُّد, و</w:t>
      </w:r>
      <w:r w:rsidRPr="0082260D">
        <w:rPr>
          <w:sz w:val="28"/>
          <w:szCs w:val="28"/>
          <w:rtl/>
        </w:rPr>
        <w:t>﴿</w:t>
      </w:r>
      <w:r w:rsidRPr="0082260D">
        <w:rPr>
          <w:rFonts w:hint="cs"/>
          <w:sz w:val="28"/>
          <w:szCs w:val="28"/>
          <w:rtl/>
        </w:rPr>
        <w:t>أُثْنا</w:t>
      </w:r>
      <w:r w:rsidRPr="0082260D">
        <w:rPr>
          <w:sz w:val="28"/>
          <w:szCs w:val="28"/>
          <w:rtl/>
        </w:rPr>
        <w:t>﴾</w:t>
      </w:r>
      <w:r w:rsidRPr="0082260D">
        <w:rPr>
          <w:rFonts w:hint="cs"/>
          <w:sz w:val="28"/>
          <w:szCs w:val="28"/>
          <w:rtl/>
        </w:rPr>
        <w:t>و</w:t>
      </w:r>
      <w:r w:rsidRPr="0082260D">
        <w:rPr>
          <w:sz w:val="28"/>
          <w:szCs w:val="28"/>
          <w:rtl/>
        </w:rPr>
        <w:t>﴿</w:t>
      </w:r>
      <w:r w:rsidRPr="0082260D">
        <w:rPr>
          <w:rFonts w:hint="cs"/>
          <w:sz w:val="28"/>
          <w:szCs w:val="28"/>
          <w:rtl/>
        </w:rPr>
        <w:t>أُثُّنا</w:t>
      </w:r>
      <w:r w:rsidRPr="0082260D">
        <w:rPr>
          <w:sz w:val="28"/>
          <w:szCs w:val="28"/>
          <w:rtl/>
        </w:rPr>
        <w:t>﴾</w:t>
      </w:r>
      <w:r w:rsidRPr="0082260D">
        <w:rPr>
          <w:rFonts w:hint="cs"/>
          <w:sz w:val="28"/>
          <w:szCs w:val="28"/>
          <w:rtl/>
        </w:rPr>
        <w:t xml:space="preserve"> بهما على قلب الواو لضمتها همزة.</w:t>
      </w:r>
    </w:p>
    <w:p w:rsidR="006A6301" w:rsidRPr="0050712A" w:rsidRDefault="006A6301" w:rsidP="006A6301">
      <w:pPr>
        <w:pStyle w:val="NoSpacing"/>
        <w:rPr>
          <w:sz w:val="32"/>
          <w:szCs w:val="32"/>
          <w:rtl/>
        </w:rPr>
      </w:pPr>
      <w:r>
        <w:rPr>
          <w:rFonts w:hint="cs"/>
          <w:sz w:val="28"/>
          <w:szCs w:val="28"/>
          <w:rtl/>
        </w:rPr>
        <w:t>ـــــــــــــــــــــــــــــــــــــ</w:t>
      </w:r>
      <w:r w:rsidRPr="0082260D">
        <w:rPr>
          <w:rFonts w:hint="cs"/>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Pr="0050712A" w:rsidRDefault="006A6301" w:rsidP="006A6301">
      <w:pPr>
        <w:pStyle w:val="NoSpacing"/>
        <w:rPr>
          <w:sz w:val="32"/>
          <w:szCs w:val="32"/>
          <w:rtl/>
        </w:rPr>
      </w:pPr>
      <w:r w:rsidRPr="00C55AC5">
        <w:rPr>
          <w:sz w:val="32"/>
          <w:szCs w:val="32"/>
          <w:rtl/>
        </w:rPr>
        <w:t>عنهويقتلونه لكمال دناءته في أعينهم مع ع</w:t>
      </w:r>
      <w:r w:rsidRPr="00C55AC5">
        <w:rPr>
          <w:rFonts w:hint="cs"/>
          <w:sz w:val="32"/>
          <w:szCs w:val="32"/>
          <w:rtl/>
        </w:rPr>
        <w:t>َ</w:t>
      </w:r>
      <w:r w:rsidRPr="00C55AC5">
        <w:rPr>
          <w:sz w:val="32"/>
          <w:szCs w:val="32"/>
          <w:rtl/>
        </w:rPr>
        <w:t>لاق</w:t>
      </w:r>
      <w:r w:rsidRPr="00C55AC5">
        <w:rPr>
          <w:rFonts w:hint="cs"/>
          <w:sz w:val="32"/>
          <w:szCs w:val="32"/>
          <w:rtl/>
        </w:rPr>
        <w:t>َ</w:t>
      </w:r>
      <w:r w:rsidRPr="00C55AC5">
        <w:rPr>
          <w:sz w:val="32"/>
          <w:szCs w:val="32"/>
          <w:rtl/>
        </w:rPr>
        <w:t>ة الو</w:t>
      </w:r>
      <w:r w:rsidRPr="00C55AC5">
        <w:rPr>
          <w:rFonts w:hint="cs"/>
          <w:sz w:val="32"/>
          <w:szCs w:val="32"/>
          <w:rtl/>
        </w:rPr>
        <w:t>ِ</w:t>
      </w:r>
      <w:r w:rsidRPr="00C55AC5">
        <w:rPr>
          <w:sz w:val="32"/>
          <w:szCs w:val="32"/>
          <w:rtl/>
        </w:rPr>
        <w:t>ل</w:t>
      </w:r>
      <w:r w:rsidRPr="00C55AC5">
        <w:rPr>
          <w:rFonts w:hint="cs"/>
          <w:sz w:val="32"/>
          <w:szCs w:val="32"/>
          <w:rtl/>
        </w:rPr>
        <w:t>َ</w:t>
      </w:r>
      <w:r w:rsidRPr="00C55AC5">
        <w:rPr>
          <w:sz w:val="32"/>
          <w:szCs w:val="32"/>
          <w:rtl/>
        </w:rPr>
        <w:t>اد</w:t>
      </w:r>
      <w:r w:rsidRPr="00C55AC5">
        <w:rPr>
          <w:rFonts w:hint="cs"/>
          <w:sz w:val="32"/>
          <w:szCs w:val="32"/>
          <w:vertAlign w:val="superscript"/>
          <w:rtl/>
        </w:rPr>
        <w:t>(</w:t>
      </w:r>
      <w:r w:rsidRPr="00C55AC5">
        <w:rPr>
          <w:sz w:val="32"/>
          <w:szCs w:val="32"/>
          <w:vertAlign w:val="superscript"/>
          <w:rtl/>
        </w:rPr>
        <w:footnoteReference w:id="1167"/>
      </w:r>
      <w:r w:rsidRPr="00C55AC5">
        <w:rPr>
          <w:rFonts w:hint="cs"/>
          <w:sz w:val="32"/>
          <w:szCs w:val="32"/>
          <w:vertAlign w:val="superscript"/>
          <w:rtl/>
        </w:rPr>
        <w:t>)</w:t>
      </w:r>
      <w:r w:rsidRPr="00C55AC5">
        <w:rPr>
          <w:rFonts w:hint="cs"/>
          <w:sz w:val="32"/>
          <w:szCs w:val="32"/>
          <w:rtl/>
        </w:rPr>
        <w:t>.</w:t>
      </w:r>
      <w:r w:rsidRPr="00C55AC5">
        <w:rPr>
          <w:sz w:val="32"/>
          <w:szCs w:val="32"/>
          <w:rtl/>
        </w:rPr>
        <w:t xml:space="preserve"> وفي إطلاق الإناث لكونهم جمادات ك</w:t>
      </w:r>
      <w:r w:rsidRPr="00C55AC5">
        <w:rPr>
          <w:rFonts w:hint="cs"/>
          <w:sz w:val="32"/>
          <w:szCs w:val="32"/>
          <w:rtl/>
        </w:rPr>
        <w:t>مالُ التوبيخ</w:t>
      </w:r>
      <w:r w:rsidRPr="00C55AC5">
        <w:rPr>
          <w:sz w:val="32"/>
          <w:szCs w:val="32"/>
          <w:vertAlign w:val="superscript"/>
          <w:rtl/>
        </w:rPr>
        <w:t>(</w:t>
      </w:r>
      <w:r w:rsidRPr="00C55AC5">
        <w:rPr>
          <w:sz w:val="32"/>
          <w:szCs w:val="32"/>
          <w:vertAlign w:val="superscript"/>
          <w:rtl/>
        </w:rPr>
        <w:footnoteReference w:id="1168"/>
      </w:r>
      <w:r w:rsidRPr="00C55AC5">
        <w:rPr>
          <w:sz w:val="32"/>
          <w:szCs w:val="32"/>
          <w:vertAlign w:val="superscript"/>
          <w:rtl/>
        </w:rPr>
        <w:t>)</w:t>
      </w:r>
      <w:r w:rsidRPr="00C55AC5">
        <w:rPr>
          <w:sz w:val="32"/>
          <w:szCs w:val="32"/>
          <w:rtl/>
        </w:rPr>
        <w:t>بأنّهم يعبدون الجماد الذي هو أدنى من الحيوانات الع</w:t>
      </w:r>
      <w:r w:rsidRPr="00C55AC5">
        <w:rPr>
          <w:rFonts w:hint="cs"/>
          <w:sz w:val="32"/>
          <w:szCs w:val="32"/>
          <w:rtl/>
        </w:rPr>
        <w:t>ُ</w:t>
      </w:r>
      <w:r w:rsidRPr="00C55AC5">
        <w:rPr>
          <w:sz w:val="32"/>
          <w:szCs w:val="32"/>
          <w:rtl/>
        </w:rPr>
        <w:t>ج</w:t>
      </w:r>
      <w:r w:rsidRPr="00C55AC5">
        <w:rPr>
          <w:rFonts w:hint="cs"/>
          <w:sz w:val="32"/>
          <w:szCs w:val="32"/>
          <w:rtl/>
        </w:rPr>
        <w:t>ْ</w:t>
      </w:r>
      <w:r w:rsidRPr="00C55AC5">
        <w:rPr>
          <w:sz w:val="32"/>
          <w:szCs w:val="32"/>
          <w:rtl/>
        </w:rPr>
        <w:t>م</w:t>
      </w:r>
      <w:r w:rsidRPr="00C55AC5">
        <w:rPr>
          <w:rFonts w:hint="cs"/>
          <w:sz w:val="32"/>
          <w:szCs w:val="32"/>
          <w:vertAlign w:val="superscript"/>
          <w:rtl/>
        </w:rPr>
        <w:t>(</w:t>
      </w:r>
      <w:r w:rsidRPr="00C55AC5">
        <w:rPr>
          <w:sz w:val="32"/>
          <w:szCs w:val="32"/>
          <w:vertAlign w:val="superscript"/>
          <w:rtl/>
        </w:rPr>
        <w:footnoteReference w:id="1169"/>
      </w:r>
      <w:r w:rsidRPr="00C55AC5">
        <w:rPr>
          <w:rFonts w:hint="cs"/>
          <w:sz w:val="32"/>
          <w:szCs w:val="32"/>
          <w:vertAlign w:val="superscript"/>
          <w:rtl/>
        </w:rPr>
        <w:t>)</w:t>
      </w:r>
      <w:r w:rsidRPr="00C55AC5">
        <w:rPr>
          <w:rFonts w:hint="cs"/>
          <w:sz w:val="32"/>
          <w:szCs w:val="32"/>
          <w:rtl/>
        </w:rPr>
        <w:t>.</w:t>
      </w:r>
      <w:r w:rsidRPr="00C55AC5">
        <w:rPr>
          <w:sz w:val="32"/>
          <w:szCs w:val="32"/>
          <w:rtl/>
        </w:rPr>
        <w:t xml:space="preserve"> ولم يذك</w:t>
      </w:r>
      <w:r w:rsidRPr="00C55AC5">
        <w:rPr>
          <w:rFonts w:hint="cs"/>
          <w:sz w:val="32"/>
          <w:szCs w:val="32"/>
          <w:rtl/>
        </w:rPr>
        <w:t>ُ</w:t>
      </w:r>
      <w:r w:rsidRPr="00C55AC5">
        <w:rPr>
          <w:sz w:val="32"/>
          <w:szCs w:val="32"/>
          <w:rtl/>
        </w:rPr>
        <w:t>ر</w:t>
      </w:r>
      <w:r w:rsidRPr="00C55AC5">
        <w:rPr>
          <w:rFonts w:hint="cs"/>
          <w:sz w:val="32"/>
          <w:szCs w:val="32"/>
          <w:vertAlign w:val="superscript"/>
          <w:rtl/>
          <w:lang w:bidi="ar-SA"/>
        </w:rPr>
        <w:t>(</w:t>
      </w:r>
      <w:r w:rsidRPr="00C55AC5">
        <w:rPr>
          <w:sz w:val="32"/>
          <w:szCs w:val="32"/>
          <w:vertAlign w:val="superscript"/>
          <w:rtl/>
          <w:lang w:bidi="ar-SA"/>
        </w:rPr>
        <w:footnoteReference w:id="1170"/>
      </w:r>
      <w:r w:rsidRPr="00C55AC5">
        <w:rPr>
          <w:rFonts w:hint="cs"/>
          <w:sz w:val="32"/>
          <w:szCs w:val="32"/>
          <w:vertAlign w:val="superscript"/>
          <w:rtl/>
          <w:lang w:bidi="ar-SA"/>
        </w:rPr>
        <w:t>)</w:t>
      </w:r>
      <w:r w:rsidRPr="00C55AC5">
        <w:rPr>
          <w:sz w:val="32"/>
          <w:szCs w:val="32"/>
          <w:rtl/>
        </w:rPr>
        <w:t xml:space="preserve"> ن</w:t>
      </w:r>
      <w:r w:rsidRPr="00C55AC5">
        <w:rPr>
          <w:rFonts w:hint="cs"/>
          <w:sz w:val="32"/>
          <w:szCs w:val="32"/>
          <w:rtl/>
        </w:rPr>
        <w:t>ُ</w:t>
      </w:r>
      <w:r w:rsidRPr="00C55AC5">
        <w:rPr>
          <w:sz w:val="32"/>
          <w:szCs w:val="32"/>
          <w:rtl/>
        </w:rPr>
        <w:t>ك</w:t>
      </w:r>
      <w:r w:rsidRPr="00C55AC5">
        <w:rPr>
          <w:rFonts w:hint="cs"/>
          <w:sz w:val="32"/>
          <w:szCs w:val="32"/>
          <w:rtl/>
        </w:rPr>
        <w:t>ْ</w:t>
      </w:r>
      <w:r w:rsidRPr="00C55AC5">
        <w:rPr>
          <w:sz w:val="32"/>
          <w:szCs w:val="32"/>
          <w:rtl/>
        </w:rPr>
        <w:t>ت</w:t>
      </w:r>
      <w:r w:rsidRPr="00C55AC5">
        <w:rPr>
          <w:rFonts w:hint="cs"/>
          <w:sz w:val="32"/>
          <w:szCs w:val="32"/>
          <w:rtl/>
        </w:rPr>
        <w:t>َ</w:t>
      </w:r>
      <w:r w:rsidRPr="00C55AC5">
        <w:rPr>
          <w:sz w:val="32"/>
          <w:szCs w:val="32"/>
          <w:rtl/>
        </w:rPr>
        <w:t>ة</w:t>
      </w:r>
      <w:r w:rsidRPr="00C55AC5">
        <w:rPr>
          <w:rFonts w:hint="cs"/>
          <w:sz w:val="32"/>
          <w:szCs w:val="32"/>
          <w:rtl/>
        </w:rPr>
        <w:t>ً</w:t>
      </w:r>
      <w:r w:rsidRPr="00C55AC5">
        <w:rPr>
          <w:sz w:val="32"/>
          <w:szCs w:val="32"/>
          <w:rtl/>
        </w:rPr>
        <w:t xml:space="preserve"> للذ</w:t>
      </w:r>
      <w:r w:rsidRPr="00C55AC5">
        <w:rPr>
          <w:rFonts w:hint="cs"/>
          <w:sz w:val="32"/>
          <w:szCs w:val="32"/>
          <w:rtl/>
        </w:rPr>
        <w:t>ِّ</w:t>
      </w:r>
      <w:r w:rsidRPr="00C55AC5">
        <w:rPr>
          <w:sz w:val="32"/>
          <w:szCs w:val="32"/>
          <w:rtl/>
        </w:rPr>
        <w:t>كر</w:t>
      </w:r>
      <w:r w:rsidRPr="00C55AC5">
        <w:rPr>
          <w:rFonts w:hint="cs"/>
          <w:sz w:val="32"/>
          <w:szCs w:val="32"/>
          <w:rtl/>
        </w:rPr>
        <w:t>ِ</w:t>
      </w:r>
      <w:r w:rsidRPr="00C55AC5">
        <w:rPr>
          <w:sz w:val="32"/>
          <w:szCs w:val="32"/>
          <w:vertAlign w:val="superscript"/>
          <w:rtl/>
        </w:rPr>
        <w:t>(</w:t>
      </w:r>
      <w:r w:rsidRPr="00C55AC5">
        <w:rPr>
          <w:sz w:val="32"/>
          <w:szCs w:val="32"/>
          <w:vertAlign w:val="superscript"/>
          <w:rtl/>
        </w:rPr>
        <w:footnoteReference w:id="1171"/>
      </w:r>
      <w:r w:rsidRPr="00C55AC5">
        <w:rPr>
          <w:rFonts w:hint="cs"/>
          <w:sz w:val="32"/>
          <w:szCs w:val="32"/>
          <w:vertAlign w:val="superscript"/>
          <w:rtl/>
        </w:rPr>
        <w:t xml:space="preserve">) </w:t>
      </w:r>
      <w:r w:rsidRPr="00C55AC5">
        <w:rPr>
          <w:sz w:val="32"/>
          <w:szCs w:val="32"/>
          <w:rtl/>
        </w:rPr>
        <w:t>باسم الإناث باعتبار</w:t>
      </w:r>
      <w:r w:rsidRPr="0050712A">
        <w:rPr>
          <w:sz w:val="32"/>
          <w:szCs w:val="32"/>
          <w:rtl/>
        </w:rPr>
        <w:t>تأنيث أسمائها</w:t>
      </w:r>
      <w:r w:rsidRPr="0050712A">
        <w:rPr>
          <w:rFonts w:hint="cs"/>
          <w:sz w:val="32"/>
          <w:szCs w:val="32"/>
          <w:rtl/>
        </w:rPr>
        <w:t>,</w:t>
      </w:r>
      <w:r w:rsidRPr="0050712A">
        <w:rPr>
          <w:sz w:val="32"/>
          <w:szCs w:val="32"/>
          <w:rtl/>
        </w:rPr>
        <w:t xml:space="preserve"> ويمكن أن ي</w:t>
      </w:r>
      <w:r w:rsidRPr="0050712A">
        <w:rPr>
          <w:rFonts w:hint="cs"/>
          <w:sz w:val="32"/>
          <w:szCs w:val="32"/>
          <w:rtl/>
        </w:rPr>
        <w:t>ُ</w:t>
      </w:r>
      <w:r w:rsidRPr="0050712A">
        <w:rPr>
          <w:sz w:val="32"/>
          <w:szCs w:val="32"/>
          <w:rtl/>
        </w:rPr>
        <w:t>جع</w:t>
      </w:r>
      <w:r w:rsidRPr="0050712A">
        <w:rPr>
          <w:rFonts w:hint="cs"/>
          <w:sz w:val="32"/>
          <w:szCs w:val="32"/>
          <w:rtl/>
        </w:rPr>
        <w:t>َ</w:t>
      </w:r>
      <w:r w:rsidRPr="0050712A">
        <w:rPr>
          <w:sz w:val="32"/>
          <w:szCs w:val="32"/>
          <w:rtl/>
        </w:rPr>
        <w:t>ل الن</w:t>
      </w:r>
      <w:r w:rsidRPr="0050712A">
        <w:rPr>
          <w:rFonts w:hint="cs"/>
          <w:sz w:val="32"/>
          <w:szCs w:val="32"/>
          <w:rtl/>
        </w:rPr>
        <w:t>ُّ</w:t>
      </w:r>
      <w:r w:rsidRPr="0050712A">
        <w:rPr>
          <w:sz w:val="32"/>
          <w:szCs w:val="32"/>
          <w:rtl/>
        </w:rPr>
        <w:t>كت</w:t>
      </w:r>
      <w:r w:rsidRPr="0050712A">
        <w:rPr>
          <w:rFonts w:hint="cs"/>
          <w:sz w:val="32"/>
          <w:szCs w:val="32"/>
          <w:rtl/>
        </w:rPr>
        <w:t>َ</w:t>
      </w:r>
      <w:r w:rsidRPr="0050712A">
        <w:rPr>
          <w:sz w:val="32"/>
          <w:szCs w:val="32"/>
          <w:rtl/>
        </w:rPr>
        <w:t>ة أن</w:t>
      </w:r>
      <w:r w:rsidRPr="0050712A">
        <w:rPr>
          <w:rFonts w:hint="cs"/>
          <w:sz w:val="32"/>
          <w:szCs w:val="32"/>
          <w:rtl/>
        </w:rPr>
        <w:t>َّ</w:t>
      </w:r>
      <w:r w:rsidRPr="0050712A">
        <w:rPr>
          <w:sz w:val="32"/>
          <w:szCs w:val="32"/>
          <w:rtl/>
        </w:rPr>
        <w:t>هم لا يعبدون [337/ب] إلا</w:t>
      </w:r>
      <w:r w:rsidRPr="0050712A">
        <w:rPr>
          <w:rFonts w:hint="cs"/>
          <w:sz w:val="32"/>
          <w:szCs w:val="32"/>
          <w:rtl/>
        </w:rPr>
        <w:t>َّ</w:t>
      </w:r>
      <w:r w:rsidRPr="0050712A">
        <w:rPr>
          <w:sz w:val="32"/>
          <w:szCs w:val="32"/>
          <w:rtl/>
        </w:rPr>
        <w:t xml:space="preserve"> أسماء</w:t>
      </w:r>
      <w:r w:rsidRPr="0050712A">
        <w:rPr>
          <w:rFonts w:hint="cs"/>
          <w:sz w:val="32"/>
          <w:szCs w:val="32"/>
          <w:rtl/>
        </w:rPr>
        <w:t>ً,</w:t>
      </w:r>
      <w:r w:rsidRPr="0050712A">
        <w:rPr>
          <w:sz w:val="32"/>
          <w:szCs w:val="32"/>
          <w:rtl/>
        </w:rPr>
        <w:t xml:space="preserve"> كقوله</w:t>
      </w:r>
      <w:r w:rsidRPr="0050712A">
        <w:rPr>
          <w:color w:val="FF0000"/>
          <w:sz w:val="32"/>
          <w:szCs w:val="32"/>
          <w:vertAlign w:val="superscript"/>
          <w:rtl/>
        </w:rPr>
        <w:t>(</w:t>
      </w:r>
      <w:r w:rsidRPr="0050712A">
        <w:rPr>
          <w:rStyle w:val="FootnoteReference"/>
          <w:color w:val="FF0000"/>
          <w:sz w:val="32"/>
          <w:szCs w:val="32"/>
          <w:rtl/>
        </w:rPr>
        <w:footnoteReference w:id="1172"/>
      </w:r>
      <w:r w:rsidRPr="0050712A">
        <w:rPr>
          <w:color w:val="FF0000"/>
          <w:sz w:val="32"/>
          <w:szCs w:val="32"/>
          <w:vertAlign w:val="superscript"/>
          <w:rtl/>
        </w:rPr>
        <w:t>)</w:t>
      </w:r>
      <w:r w:rsidRPr="0050712A">
        <w:rPr>
          <w:rFonts w:hint="cs"/>
          <w:sz w:val="32"/>
          <w:szCs w:val="32"/>
          <w:rtl/>
        </w:rPr>
        <w:t xml:space="preserve"> تعالى:</w:t>
      </w:r>
      <w:r w:rsidRPr="0050712A">
        <w:rPr>
          <w:sz w:val="32"/>
          <w:szCs w:val="32"/>
          <w:rtl/>
        </w:rPr>
        <w:t>﴿</w:t>
      </w:r>
      <w:r w:rsidRPr="0050712A">
        <w:rPr>
          <w:color w:val="000000"/>
          <w:sz w:val="32"/>
          <w:szCs w:val="32"/>
          <w:rtl/>
        </w:rPr>
        <w:t xml:space="preserve">مَا تَعْبُدُونَ مِنْ دُونِهِ إِلَّا </w:t>
      </w:r>
      <w:r w:rsidRPr="0050712A">
        <w:rPr>
          <w:color w:val="FF0000"/>
          <w:sz w:val="32"/>
          <w:szCs w:val="32"/>
          <w:rtl/>
        </w:rPr>
        <w:t>أَسْمَاءً سَمَّيْتُمُوهَا</w:t>
      </w:r>
      <w:r w:rsidRPr="0050712A">
        <w:rPr>
          <w:sz w:val="32"/>
          <w:szCs w:val="32"/>
          <w:rtl/>
        </w:rPr>
        <w:t>﴾ [يوسف: 40]</w:t>
      </w:r>
      <w:r w:rsidRPr="0050712A">
        <w:rPr>
          <w:rFonts w:hint="cs"/>
          <w:sz w:val="32"/>
          <w:szCs w:val="32"/>
          <w:rtl/>
        </w:rPr>
        <w:t>.</w:t>
      </w:r>
    </w:p>
    <w:p w:rsidR="006A6301" w:rsidRPr="0050712A" w:rsidRDefault="006A6301" w:rsidP="006A6301">
      <w:pPr>
        <w:pStyle w:val="NoSpacing"/>
        <w:rPr>
          <w:sz w:val="32"/>
          <w:szCs w:val="32"/>
          <w:rtl/>
        </w:rPr>
      </w:pPr>
      <w:r w:rsidRPr="0050712A">
        <w:rPr>
          <w:sz w:val="32"/>
          <w:szCs w:val="32"/>
          <w:rtl/>
        </w:rPr>
        <w:t xml:space="preserve"> قوله</w:t>
      </w:r>
      <w:r w:rsidRPr="0050712A">
        <w:rPr>
          <w:rFonts w:hint="cs"/>
          <w:sz w:val="32"/>
          <w:szCs w:val="32"/>
          <w:rtl/>
        </w:rPr>
        <w:t>:</w:t>
      </w:r>
      <w:r w:rsidRPr="0050712A">
        <w:rPr>
          <w:b/>
          <w:bCs/>
          <w:sz w:val="32"/>
          <w:szCs w:val="32"/>
          <w:rtl/>
        </w:rPr>
        <w:t>لقولهم</w:t>
      </w:r>
      <w:r w:rsidRPr="0050712A">
        <w:rPr>
          <w:rFonts w:hint="cs"/>
          <w:b/>
          <w:bCs/>
          <w:sz w:val="32"/>
          <w:szCs w:val="32"/>
          <w:rtl/>
        </w:rPr>
        <w:t>:</w:t>
      </w:r>
      <w:r w:rsidRPr="0050712A">
        <w:rPr>
          <w:b/>
          <w:bCs/>
          <w:sz w:val="32"/>
          <w:szCs w:val="32"/>
          <w:rtl/>
        </w:rPr>
        <w:t xml:space="preserve"> الملائكة</w:t>
      </w:r>
      <w:r w:rsidRPr="0050712A">
        <w:rPr>
          <w:rFonts w:hint="cs"/>
          <w:b/>
          <w:bCs/>
          <w:sz w:val="32"/>
          <w:szCs w:val="32"/>
          <w:rtl/>
        </w:rPr>
        <w:t>ُ</w:t>
      </w:r>
      <w:r w:rsidRPr="0050712A">
        <w:rPr>
          <w:b/>
          <w:bCs/>
          <w:sz w:val="32"/>
          <w:szCs w:val="32"/>
          <w:rtl/>
        </w:rPr>
        <w:t xml:space="preserve"> بنات الله</w:t>
      </w:r>
      <w:r w:rsidRPr="0050712A">
        <w:rPr>
          <w:rFonts w:hint="cs"/>
          <w:b/>
          <w:bCs/>
          <w:sz w:val="32"/>
          <w:szCs w:val="32"/>
          <w:rtl/>
        </w:rPr>
        <w:t>.</w:t>
      </w:r>
      <w:r w:rsidRPr="0050712A">
        <w:rPr>
          <w:sz w:val="32"/>
          <w:szCs w:val="32"/>
          <w:rtl/>
        </w:rPr>
        <w:t xml:space="preserve"> كأن</w:t>
      </w:r>
      <w:r w:rsidRPr="0050712A">
        <w:rPr>
          <w:rFonts w:hint="cs"/>
          <w:sz w:val="32"/>
          <w:szCs w:val="32"/>
          <w:rtl/>
        </w:rPr>
        <w:t>َّ</w:t>
      </w:r>
      <w:r w:rsidRPr="0050712A">
        <w:rPr>
          <w:sz w:val="32"/>
          <w:szCs w:val="32"/>
          <w:rtl/>
        </w:rPr>
        <w:t>هم اعتقدوا الملائكة بنات الله لاختفائهم</w:t>
      </w:r>
      <w:r w:rsidRPr="0050712A">
        <w:rPr>
          <w:rFonts w:hint="cs"/>
          <w:sz w:val="32"/>
          <w:szCs w:val="32"/>
          <w:rtl/>
        </w:rPr>
        <w:t>؛</w:t>
      </w:r>
      <w:r w:rsidRPr="0050712A">
        <w:rPr>
          <w:sz w:val="32"/>
          <w:szCs w:val="32"/>
          <w:rtl/>
        </w:rPr>
        <w:t xml:space="preserve"> لأنّ الاختفاء هو</w:t>
      </w:r>
      <w:r w:rsidRPr="0050712A">
        <w:rPr>
          <w:color w:val="FF0000"/>
          <w:sz w:val="32"/>
          <w:szCs w:val="32"/>
          <w:vertAlign w:val="superscript"/>
          <w:rtl/>
        </w:rPr>
        <w:t>(</w:t>
      </w:r>
      <w:r w:rsidRPr="0050712A">
        <w:rPr>
          <w:rStyle w:val="FootnoteReference"/>
          <w:color w:val="FF0000"/>
          <w:sz w:val="32"/>
          <w:szCs w:val="32"/>
          <w:rtl/>
        </w:rPr>
        <w:footnoteReference w:id="1173"/>
      </w:r>
      <w:r w:rsidRPr="0050712A">
        <w:rPr>
          <w:color w:val="FF0000"/>
          <w:sz w:val="32"/>
          <w:szCs w:val="32"/>
          <w:vertAlign w:val="superscript"/>
          <w:rtl/>
        </w:rPr>
        <w:t>)</w:t>
      </w:r>
      <w:r w:rsidRPr="0050712A">
        <w:rPr>
          <w:sz w:val="32"/>
          <w:szCs w:val="32"/>
          <w:rtl/>
        </w:rPr>
        <w:t>شأن البنات</w:t>
      </w:r>
      <w:r w:rsidRPr="0050712A">
        <w:rPr>
          <w:rFonts w:hint="cs"/>
          <w:color w:val="FF0000"/>
          <w:sz w:val="32"/>
          <w:szCs w:val="32"/>
          <w:vertAlign w:val="superscript"/>
          <w:rtl/>
        </w:rPr>
        <w:t>(</w:t>
      </w:r>
      <w:r w:rsidRPr="0050712A">
        <w:rPr>
          <w:rStyle w:val="FootnoteReference"/>
          <w:color w:val="FF0000"/>
          <w:sz w:val="32"/>
          <w:szCs w:val="32"/>
          <w:rtl/>
        </w:rPr>
        <w:footnoteReference w:id="1174"/>
      </w:r>
      <w:r w:rsidRPr="0050712A">
        <w:rPr>
          <w:rFonts w:hint="cs"/>
          <w:color w:val="FF0000"/>
          <w:sz w:val="32"/>
          <w:szCs w:val="32"/>
          <w:vertAlign w:val="superscript"/>
          <w:rtl/>
        </w:rPr>
        <w:t>)</w:t>
      </w:r>
      <w:r w:rsidRPr="0050712A">
        <w:rPr>
          <w:rFonts w:hint="cs"/>
          <w:sz w:val="32"/>
          <w:szCs w:val="32"/>
          <w:rtl/>
        </w:rPr>
        <w:t>.</w:t>
      </w:r>
    </w:p>
    <w:p w:rsidR="006A6301" w:rsidRDefault="006A6301" w:rsidP="006A6301">
      <w:pPr>
        <w:pStyle w:val="NoSpacing"/>
        <w:rPr>
          <w:sz w:val="32"/>
          <w:szCs w:val="32"/>
          <w:rtl/>
        </w:rPr>
      </w:pPr>
      <w:r w:rsidRPr="0050712A">
        <w:rPr>
          <w:sz w:val="32"/>
          <w:szCs w:val="32"/>
          <w:rtl/>
        </w:rPr>
        <w:t xml:space="preserve"> قوله</w:t>
      </w:r>
      <w:r w:rsidRPr="0050712A">
        <w:rPr>
          <w:rFonts w:hint="cs"/>
          <w:sz w:val="32"/>
          <w:szCs w:val="32"/>
          <w:rtl/>
        </w:rPr>
        <w:t>:</w:t>
      </w:r>
      <w:r w:rsidRPr="0050712A">
        <w:rPr>
          <w:b/>
          <w:bCs/>
          <w:sz w:val="32"/>
          <w:szCs w:val="32"/>
          <w:rtl/>
        </w:rPr>
        <w:t>وهو جمع أنثى كر</w:t>
      </w:r>
      <w:r w:rsidRPr="0050712A">
        <w:rPr>
          <w:rFonts w:hint="cs"/>
          <w:b/>
          <w:bCs/>
          <w:sz w:val="32"/>
          <w:szCs w:val="32"/>
          <w:rtl/>
        </w:rPr>
        <w:t>ُ</w:t>
      </w:r>
      <w:r w:rsidRPr="0050712A">
        <w:rPr>
          <w:b/>
          <w:bCs/>
          <w:sz w:val="32"/>
          <w:szCs w:val="32"/>
          <w:rtl/>
        </w:rPr>
        <w:t>ب</w:t>
      </w:r>
      <w:r w:rsidRPr="0050712A">
        <w:rPr>
          <w:rFonts w:hint="cs"/>
          <w:b/>
          <w:bCs/>
          <w:sz w:val="32"/>
          <w:szCs w:val="32"/>
          <w:rtl/>
        </w:rPr>
        <w:t>َ</w:t>
      </w:r>
      <w:r w:rsidRPr="0050712A">
        <w:rPr>
          <w:b/>
          <w:bCs/>
          <w:sz w:val="32"/>
          <w:szCs w:val="32"/>
          <w:rtl/>
        </w:rPr>
        <w:t>ا</w:t>
      </w:r>
      <w:r w:rsidRPr="0050712A">
        <w:rPr>
          <w:rFonts w:hint="cs"/>
          <w:b/>
          <w:bCs/>
          <w:sz w:val="32"/>
          <w:szCs w:val="32"/>
          <w:rtl/>
        </w:rPr>
        <w:t>ب</w:t>
      </w:r>
      <w:r w:rsidRPr="0050712A">
        <w:rPr>
          <w:rFonts w:hint="cs"/>
          <w:b/>
          <w:bCs/>
          <w:color w:val="FF0000"/>
          <w:sz w:val="32"/>
          <w:szCs w:val="32"/>
          <w:vertAlign w:val="superscript"/>
          <w:rtl/>
        </w:rPr>
        <w:t>(</w:t>
      </w:r>
      <w:r w:rsidRPr="0050712A">
        <w:rPr>
          <w:rStyle w:val="FootnoteReference"/>
          <w:b/>
          <w:bCs/>
          <w:color w:val="FF0000"/>
          <w:sz w:val="32"/>
          <w:szCs w:val="32"/>
          <w:rtl/>
        </w:rPr>
        <w:footnoteReference w:id="1175"/>
      </w:r>
      <w:r w:rsidRPr="0050712A">
        <w:rPr>
          <w:rFonts w:hint="cs"/>
          <w:b/>
          <w:bCs/>
          <w:color w:val="FF0000"/>
          <w:sz w:val="32"/>
          <w:szCs w:val="32"/>
          <w:vertAlign w:val="superscript"/>
          <w:rtl/>
        </w:rPr>
        <w:t>)</w:t>
      </w:r>
      <w:r w:rsidRPr="0050712A">
        <w:rPr>
          <w:b/>
          <w:bCs/>
          <w:sz w:val="32"/>
          <w:szCs w:val="32"/>
          <w:rtl/>
        </w:rPr>
        <w:t xml:space="preserve"> ور</w:t>
      </w:r>
      <w:r w:rsidRPr="0050712A">
        <w:rPr>
          <w:rFonts w:hint="cs"/>
          <w:b/>
          <w:bCs/>
          <w:sz w:val="32"/>
          <w:szCs w:val="32"/>
          <w:rtl/>
        </w:rPr>
        <w:t>ُ</w:t>
      </w:r>
      <w:r w:rsidRPr="0050712A">
        <w:rPr>
          <w:b/>
          <w:bCs/>
          <w:sz w:val="32"/>
          <w:szCs w:val="32"/>
          <w:rtl/>
        </w:rPr>
        <w:t>ب</w:t>
      </w:r>
      <w:r w:rsidRPr="0050712A">
        <w:rPr>
          <w:rFonts w:hint="cs"/>
          <w:b/>
          <w:bCs/>
          <w:sz w:val="32"/>
          <w:szCs w:val="32"/>
          <w:rtl/>
        </w:rPr>
        <w:t>َّ</w:t>
      </w:r>
      <w:r w:rsidRPr="0050712A">
        <w:rPr>
          <w:b/>
          <w:bCs/>
          <w:sz w:val="32"/>
          <w:szCs w:val="32"/>
          <w:rtl/>
        </w:rPr>
        <w:t>ى</w:t>
      </w:r>
      <w:r w:rsidRPr="0050712A">
        <w:rPr>
          <w:b/>
          <w:bCs/>
          <w:color w:val="FF0000"/>
          <w:sz w:val="32"/>
          <w:szCs w:val="32"/>
          <w:vertAlign w:val="superscript"/>
          <w:rtl/>
        </w:rPr>
        <w:t>(</w:t>
      </w:r>
      <w:r w:rsidRPr="0050712A">
        <w:rPr>
          <w:rStyle w:val="FootnoteReference"/>
          <w:b/>
          <w:bCs/>
          <w:color w:val="FF0000"/>
          <w:sz w:val="32"/>
          <w:szCs w:val="32"/>
          <w:rtl/>
        </w:rPr>
        <w:footnoteReference w:id="1176"/>
      </w:r>
      <w:r w:rsidRPr="0050712A">
        <w:rPr>
          <w:b/>
          <w:bCs/>
          <w:color w:val="FF0000"/>
          <w:sz w:val="32"/>
          <w:szCs w:val="32"/>
          <w:vertAlign w:val="superscript"/>
          <w:rtl/>
        </w:rPr>
        <w:t>)</w:t>
      </w:r>
      <w:r w:rsidRPr="0050712A">
        <w:rPr>
          <w:rFonts w:hint="cs"/>
          <w:sz w:val="32"/>
          <w:szCs w:val="32"/>
          <w:rtl/>
        </w:rPr>
        <w:t xml:space="preserve">. </w:t>
      </w:r>
      <w:r w:rsidRPr="0050712A">
        <w:rPr>
          <w:sz w:val="32"/>
          <w:szCs w:val="32"/>
          <w:rtl/>
        </w:rPr>
        <w:t>الر</w:t>
      </w:r>
      <w:r w:rsidRPr="0050712A">
        <w:rPr>
          <w:rFonts w:hint="cs"/>
          <w:sz w:val="32"/>
          <w:szCs w:val="32"/>
          <w:rtl/>
        </w:rPr>
        <w:t>ُّ</w:t>
      </w:r>
      <w:r w:rsidRPr="0050712A">
        <w:rPr>
          <w:sz w:val="32"/>
          <w:szCs w:val="32"/>
          <w:rtl/>
        </w:rPr>
        <w:t>ب</w:t>
      </w:r>
      <w:r w:rsidRPr="0050712A">
        <w:rPr>
          <w:rFonts w:hint="cs"/>
          <w:sz w:val="32"/>
          <w:szCs w:val="32"/>
          <w:rtl/>
        </w:rPr>
        <w:t>َّ</w:t>
      </w:r>
      <w:r w:rsidRPr="0050712A">
        <w:rPr>
          <w:sz w:val="32"/>
          <w:szCs w:val="32"/>
          <w:rtl/>
        </w:rPr>
        <w:t>ى</w:t>
      </w:r>
      <w:r w:rsidRPr="0050712A">
        <w:rPr>
          <w:rFonts w:hint="cs"/>
          <w:sz w:val="32"/>
          <w:szCs w:val="32"/>
          <w:rtl/>
        </w:rPr>
        <w:t>:</w:t>
      </w:r>
      <w:r w:rsidRPr="0050712A">
        <w:rPr>
          <w:sz w:val="32"/>
          <w:szCs w:val="32"/>
          <w:rtl/>
        </w:rPr>
        <w:t xml:space="preserve"> كح</w:t>
      </w:r>
      <w:r w:rsidRPr="0050712A">
        <w:rPr>
          <w:rFonts w:hint="cs"/>
          <w:sz w:val="32"/>
          <w:szCs w:val="32"/>
          <w:rtl/>
        </w:rPr>
        <w:t>ُ</w:t>
      </w:r>
      <w:r w:rsidRPr="0050712A">
        <w:rPr>
          <w:sz w:val="32"/>
          <w:szCs w:val="32"/>
          <w:rtl/>
        </w:rPr>
        <w:t>ب</w:t>
      </w:r>
      <w:r w:rsidRPr="0050712A">
        <w:rPr>
          <w:rFonts w:hint="cs"/>
          <w:sz w:val="32"/>
          <w:szCs w:val="32"/>
          <w:rtl/>
        </w:rPr>
        <w:t>ْ</w:t>
      </w:r>
      <w:r w:rsidRPr="0050712A">
        <w:rPr>
          <w:sz w:val="32"/>
          <w:szCs w:val="32"/>
          <w:rtl/>
        </w:rPr>
        <w:t>لى الشاة إذا ولد</w:t>
      </w:r>
      <w:r w:rsidRPr="0050712A">
        <w:rPr>
          <w:rFonts w:hint="cs"/>
          <w:sz w:val="32"/>
          <w:szCs w:val="32"/>
          <w:rtl/>
        </w:rPr>
        <w:t>َ</w:t>
      </w:r>
      <w:r w:rsidRPr="0050712A">
        <w:rPr>
          <w:sz w:val="32"/>
          <w:szCs w:val="32"/>
          <w:rtl/>
        </w:rPr>
        <w:t>ت وإذا مات ولد</w:t>
      </w:r>
      <w:r w:rsidRPr="0050712A">
        <w:rPr>
          <w:rFonts w:hint="cs"/>
          <w:sz w:val="32"/>
          <w:szCs w:val="32"/>
          <w:rtl/>
        </w:rPr>
        <w:t>ُ</w:t>
      </w:r>
      <w:r w:rsidRPr="0050712A">
        <w:rPr>
          <w:sz w:val="32"/>
          <w:szCs w:val="32"/>
          <w:rtl/>
        </w:rPr>
        <w:t>ها أيضاً والحديثة</w:t>
      </w:r>
      <w:r w:rsidRPr="0050712A">
        <w:rPr>
          <w:rFonts w:hint="cs"/>
          <w:sz w:val="32"/>
          <w:szCs w:val="32"/>
          <w:rtl/>
        </w:rPr>
        <w:t>ُ</w:t>
      </w:r>
      <w:r w:rsidRPr="0050712A">
        <w:rPr>
          <w:sz w:val="32"/>
          <w:szCs w:val="32"/>
          <w:rtl/>
        </w:rPr>
        <w:t xml:space="preserve"> الن</w:t>
      </w:r>
      <w:r w:rsidRPr="0050712A">
        <w:rPr>
          <w:rFonts w:hint="cs"/>
          <w:sz w:val="32"/>
          <w:szCs w:val="32"/>
          <w:rtl/>
        </w:rPr>
        <w:t>ِّ</w:t>
      </w:r>
      <w:r w:rsidRPr="0050712A">
        <w:rPr>
          <w:sz w:val="32"/>
          <w:szCs w:val="32"/>
          <w:rtl/>
        </w:rPr>
        <w:t>تاج</w:t>
      </w:r>
      <w:r w:rsidRPr="0050712A">
        <w:rPr>
          <w:rFonts w:hint="cs"/>
          <w:sz w:val="32"/>
          <w:szCs w:val="32"/>
          <w:rtl/>
        </w:rPr>
        <w:t>ِ,</w:t>
      </w:r>
      <w:r w:rsidRPr="0050712A">
        <w:rPr>
          <w:sz w:val="32"/>
          <w:szCs w:val="32"/>
          <w:rtl/>
        </w:rPr>
        <w:t xml:space="preserve"> والإحسان</w:t>
      </w:r>
      <w:r w:rsidRPr="0050712A">
        <w:rPr>
          <w:rFonts w:hint="cs"/>
          <w:sz w:val="32"/>
          <w:szCs w:val="32"/>
          <w:rtl/>
        </w:rPr>
        <w:t>,</w:t>
      </w:r>
      <w:r w:rsidRPr="0050712A">
        <w:rPr>
          <w:sz w:val="32"/>
          <w:szCs w:val="32"/>
          <w:rtl/>
        </w:rPr>
        <w:t xml:space="preserve"> والحاجة</w:t>
      </w:r>
      <w:r w:rsidRPr="0050712A">
        <w:rPr>
          <w:rFonts w:hint="cs"/>
          <w:sz w:val="32"/>
          <w:szCs w:val="32"/>
          <w:rtl/>
        </w:rPr>
        <w:t>,</w:t>
      </w:r>
      <w:r w:rsidRPr="0050712A">
        <w:rPr>
          <w:sz w:val="32"/>
          <w:szCs w:val="32"/>
          <w:rtl/>
        </w:rPr>
        <w:t xml:space="preserve"> والن</w:t>
      </w:r>
      <w:r w:rsidRPr="0050712A">
        <w:rPr>
          <w:rFonts w:hint="cs"/>
          <w:sz w:val="32"/>
          <w:szCs w:val="32"/>
          <w:rtl/>
        </w:rPr>
        <w:t>ِّ</w:t>
      </w:r>
      <w:r w:rsidRPr="0050712A">
        <w:rPr>
          <w:sz w:val="32"/>
          <w:szCs w:val="32"/>
          <w:rtl/>
        </w:rPr>
        <w:t>عم</w:t>
      </w:r>
      <w:r w:rsidRPr="0050712A">
        <w:rPr>
          <w:rFonts w:hint="cs"/>
          <w:sz w:val="32"/>
          <w:szCs w:val="32"/>
          <w:rtl/>
        </w:rPr>
        <w:t>َ</w:t>
      </w:r>
      <w:r w:rsidRPr="0050712A">
        <w:rPr>
          <w:sz w:val="32"/>
          <w:szCs w:val="32"/>
          <w:rtl/>
        </w:rPr>
        <w:t>ة</w:t>
      </w:r>
      <w:r w:rsidRPr="0050712A">
        <w:rPr>
          <w:rFonts w:hint="cs"/>
          <w:sz w:val="32"/>
          <w:szCs w:val="32"/>
          <w:rtl/>
        </w:rPr>
        <w:t>,</w:t>
      </w:r>
      <w:r w:rsidRPr="0050712A">
        <w:rPr>
          <w:sz w:val="32"/>
          <w:szCs w:val="32"/>
          <w:rtl/>
        </w:rPr>
        <w:t xml:space="preserve"> والع</w:t>
      </w:r>
      <w:r w:rsidRPr="0050712A">
        <w:rPr>
          <w:rFonts w:hint="cs"/>
          <w:sz w:val="32"/>
          <w:szCs w:val="32"/>
          <w:rtl/>
        </w:rPr>
        <w:t>ُ</w:t>
      </w:r>
      <w:r w:rsidRPr="0050712A">
        <w:rPr>
          <w:sz w:val="32"/>
          <w:szCs w:val="32"/>
          <w:rtl/>
        </w:rPr>
        <w:t>قد</w:t>
      </w:r>
      <w:r w:rsidRPr="0050712A">
        <w:rPr>
          <w:rFonts w:hint="cs"/>
          <w:sz w:val="32"/>
          <w:szCs w:val="32"/>
          <w:rtl/>
        </w:rPr>
        <w:t>َ</w:t>
      </w:r>
      <w:r w:rsidRPr="0050712A">
        <w:rPr>
          <w:sz w:val="32"/>
          <w:szCs w:val="32"/>
          <w:rtl/>
        </w:rPr>
        <w:t>ةالم</w:t>
      </w:r>
      <w:r>
        <w:rPr>
          <w:rFonts w:hint="cs"/>
          <w:sz w:val="32"/>
          <w:szCs w:val="32"/>
          <w:rtl/>
        </w:rPr>
        <w:t>ـُ</w:t>
      </w:r>
      <w:r w:rsidRPr="0050712A">
        <w:rPr>
          <w:sz w:val="32"/>
          <w:szCs w:val="32"/>
          <w:rtl/>
        </w:rPr>
        <w:t>حك</w:t>
      </w:r>
      <w:r w:rsidRPr="0050712A">
        <w:rPr>
          <w:rFonts w:hint="cs"/>
          <w:sz w:val="32"/>
          <w:szCs w:val="32"/>
          <w:rtl/>
        </w:rPr>
        <w:t>َ</w:t>
      </w:r>
      <w:r w:rsidRPr="0050712A">
        <w:rPr>
          <w:sz w:val="32"/>
          <w:szCs w:val="32"/>
          <w:rtl/>
        </w:rPr>
        <w:t>مة</w:t>
      </w:r>
      <w:r w:rsidRPr="0050712A">
        <w:rPr>
          <w:rFonts w:hint="cs"/>
          <w:color w:val="FF0000"/>
          <w:sz w:val="32"/>
          <w:szCs w:val="32"/>
          <w:vertAlign w:val="superscript"/>
          <w:rtl/>
        </w:rPr>
        <w:t>(</w:t>
      </w:r>
      <w:r w:rsidRPr="0050712A">
        <w:rPr>
          <w:rStyle w:val="FootnoteReference"/>
          <w:color w:val="FF0000"/>
          <w:sz w:val="32"/>
          <w:szCs w:val="32"/>
          <w:rtl/>
        </w:rPr>
        <w:footnoteReference w:id="1177"/>
      </w:r>
      <w:r w:rsidRPr="0050712A">
        <w:rPr>
          <w:rFonts w:hint="cs"/>
          <w:color w:val="FF0000"/>
          <w:sz w:val="32"/>
          <w:szCs w:val="32"/>
          <w:vertAlign w:val="superscript"/>
          <w:rtl/>
        </w:rPr>
        <w:t>)</w:t>
      </w:r>
      <w:r w:rsidRPr="0050712A">
        <w:rPr>
          <w:rFonts w:hint="cs"/>
          <w:sz w:val="32"/>
          <w:szCs w:val="32"/>
          <w:rtl/>
        </w:rPr>
        <w:t>.</w:t>
      </w:r>
      <w:r w:rsidRPr="0050712A">
        <w:rPr>
          <w:sz w:val="32"/>
          <w:szCs w:val="32"/>
          <w:rtl/>
        </w:rPr>
        <w:t xml:space="preserve"> والجمع ر</w:t>
      </w:r>
      <w:r w:rsidRPr="0050712A">
        <w:rPr>
          <w:rFonts w:hint="cs"/>
          <w:sz w:val="32"/>
          <w:szCs w:val="32"/>
          <w:rtl/>
        </w:rPr>
        <w:t>ُ</w:t>
      </w:r>
      <w:r w:rsidRPr="0050712A">
        <w:rPr>
          <w:sz w:val="32"/>
          <w:szCs w:val="32"/>
          <w:rtl/>
        </w:rPr>
        <w:t>ب</w:t>
      </w:r>
      <w:r w:rsidRPr="0050712A">
        <w:rPr>
          <w:rFonts w:hint="cs"/>
          <w:sz w:val="32"/>
          <w:szCs w:val="32"/>
          <w:rtl/>
        </w:rPr>
        <w:t>َ</w:t>
      </w:r>
      <w:r w:rsidRPr="0050712A">
        <w:rPr>
          <w:sz w:val="32"/>
          <w:szCs w:val="32"/>
          <w:rtl/>
        </w:rPr>
        <w:t>ا</w:t>
      </w:r>
      <w:r w:rsidRPr="0050712A">
        <w:rPr>
          <w:rFonts w:hint="cs"/>
          <w:sz w:val="32"/>
          <w:szCs w:val="32"/>
          <w:rtl/>
        </w:rPr>
        <w:t>بٌ</w:t>
      </w:r>
      <w:r w:rsidRPr="0050712A">
        <w:rPr>
          <w:sz w:val="32"/>
          <w:szCs w:val="32"/>
          <w:rtl/>
        </w:rPr>
        <w:t xml:space="preserve"> بالضم نادر</w:t>
      </w:r>
      <w:r w:rsidRPr="0050712A">
        <w:rPr>
          <w:color w:val="FF0000"/>
          <w:sz w:val="32"/>
          <w:szCs w:val="32"/>
          <w:vertAlign w:val="superscript"/>
          <w:rtl/>
        </w:rPr>
        <w:t>(</w:t>
      </w:r>
      <w:r w:rsidRPr="0050712A">
        <w:rPr>
          <w:rStyle w:val="FootnoteReference"/>
          <w:color w:val="FF0000"/>
          <w:sz w:val="32"/>
          <w:szCs w:val="32"/>
          <w:rtl/>
        </w:rPr>
        <w:footnoteReference w:id="1178"/>
      </w:r>
      <w:r w:rsidRPr="0050712A">
        <w:rPr>
          <w:color w:val="FF0000"/>
          <w:sz w:val="32"/>
          <w:szCs w:val="32"/>
          <w:vertAlign w:val="superscript"/>
          <w:rtl/>
        </w:rPr>
        <w:t>)</w:t>
      </w:r>
      <w:r w:rsidRPr="0050712A">
        <w:rPr>
          <w:rFonts w:hint="cs"/>
          <w:sz w:val="32"/>
          <w:szCs w:val="32"/>
          <w:rtl/>
        </w:rPr>
        <w:t>,</w:t>
      </w:r>
      <w:r w:rsidRPr="0050712A">
        <w:rPr>
          <w:sz w:val="32"/>
          <w:szCs w:val="32"/>
          <w:rtl/>
        </w:rPr>
        <w:t>وكذا في القاموس</w:t>
      </w:r>
      <w:r>
        <w:rPr>
          <w:rFonts w:hint="cs"/>
          <w:sz w:val="32"/>
          <w:szCs w:val="32"/>
          <w:rtl/>
        </w:rPr>
        <w:t>,</w:t>
      </w:r>
      <w:r w:rsidRPr="00064CFA">
        <w:rPr>
          <w:rFonts w:hint="cs"/>
          <w:sz w:val="32"/>
          <w:szCs w:val="32"/>
          <w:vertAlign w:val="superscript"/>
          <w:rtl/>
          <w:lang w:bidi="ar-SA"/>
        </w:rPr>
        <w:t>(</w:t>
      </w:r>
      <w:r w:rsidRPr="00064CFA">
        <w:rPr>
          <w:sz w:val="32"/>
          <w:szCs w:val="32"/>
          <w:vertAlign w:val="superscript"/>
          <w:rtl/>
          <w:lang w:bidi="ar-SA"/>
        </w:rPr>
        <w:footnoteReference w:id="1179"/>
      </w:r>
      <w:r w:rsidRPr="00064CFA">
        <w:rPr>
          <w:rFonts w:hint="cs"/>
          <w:sz w:val="32"/>
          <w:szCs w:val="32"/>
          <w:vertAlign w:val="superscript"/>
          <w:rtl/>
          <w:lang w:bidi="ar-SA"/>
        </w:rPr>
        <w:t>)</w:t>
      </w:r>
    </w:p>
    <w:p w:rsidR="006A6301" w:rsidRPr="000A3839" w:rsidRDefault="006A6301" w:rsidP="006A6301">
      <w:pPr>
        <w:pStyle w:val="NoSpacing"/>
        <w:jc w:val="left"/>
        <w:rPr>
          <w:sz w:val="28"/>
          <w:szCs w:val="28"/>
          <w:rtl/>
        </w:rPr>
      </w:pPr>
      <w:r w:rsidRPr="000A3839">
        <w:rPr>
          <w:rFonts w:hint="cs"/>
          <w:sz w:val="28"/>
          <w:szCs w:val="28"/>
          <w:rtl/>
        </w:rPr>
        <w:t>﴿وَإِنْ يَدْعُونَ﴾ وإن يعبدون بعبادتها. ﴿إِلَّا شَيْطَانًا مَرِيدًا﴾ لأنّه الذي أمرهم بعبادتها وأغراهم عليها, وكأنَّ طاعته في ذلك عبادةٌ له. والمارد والمريد الذي ل</w:t>
      </w:r>
      <w:r>
        <w:rPr>
          <w:rFonts w:hint="cs"/>
          <w:sz w:val="28"/>
          <w:szCs w:val="28"/>
          <w:rtl/>
        </w:rPr>
        <w:t>ا يعلق بخير, وأصل التركيب للملا</w:t>
      </w:r>
      <w:r w:rsidRPr="000A3839">
        <w:rPr>
          <w:rFonts w:hint="cs"/>
          <w:sz w:val="28"/>
          <w:szCs w:val="28"/>
          <w:rtl/>
        </w:rPr>
        <w:t>س</w:t>
      </w:r>
      <w:r>
        <w:rPr>
          <w:rFonts w:hint="cs"/>
          <w:sz w:val="28"/>
          <w:szCs w:val="28"/>
          <w:rtl/>
        </w:rPr>
        <w:t>َ</w:t>
      </w:r>
      <w:r w:rsidRPr="000A3839">
        <w:rPr>
          <w:rFonts w:hint="cs"/>
          <w:sz w:val="28"/>
          <w:szCs w:val="28"/>
          <w:rtl/>
        </w:rPr>
        <w:t>ة, ومنه ﴿صَرْحٌ مُمَرَّدٌ﴾ [النمل: 44], وغلام أمرد, وشجرة مرداء للتي تناثر ورقها.</w:t>
      </w:r>
    </w:p>
    <w:p w:rsidR="006A6301" w:rsidRPr="0050712A" w:rsidRDefault="006A6301" w:rsidP="006A6301">
      <w:pPr>
        <w:pStyle w:val="NoSpacing"/>
        <w:jc w:val="left"/>
        <w:rPr>
          <w:sz w:val="32"/>
          <w:szCs w:val="32"/>
          <w:rtl/>
        </w:rPr>
      </w:pPr>
      <w:r w:rsidRPr="000A3839">
        <w:rPr>
          <w:rFonts w:hint="cs"/>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Default="006A6301" w:rsidP="006A6301">
      <w:pPr>
        <w:pStyle w:val="NoSpacing"/>
        <w:rPr>
          <w:sz w:val="32"/>
          <w:szCs w:val="32"/>
          <w:rtl/>
        </w:rPr>
      </w:pPr>
      <w:r w:rsidRPr="00D601EA">
        <w:rPr>
          <w:sz w:val="32"/>
          <w:szCs w:val="32"/>
          <w:rtl/>
        </w:rPr>
        <w:t>وفيه أنّ جمع أنثى إ</w:t>
      </w:r>
      <w:r w:rsidRPr="00D601EA">
        <w:rPr>
          <w:rFonts w:hint="cs"/>
          <w:sz w:val="32"/>
          <w:szCs w:val="32"/>
          <w:rtl/>
        </w:rPr>
        <w:t>ِ</w:t>
      </w:r>
      <w:r w:rsidRPr="00D601EA">
        <w:rPr>
          <w:sz w:val="32"/>
          <w:szCs w:val="32"/>
          <w:rtl/>
        </w:rPr>
        <w:t>ناث</w:t>
      </w:r>
      <w:r>
        <w:rPr>
          <w:rFonts w:hint="cs"/>
          <w:sz w:val="32"/>
          <w:szCs w:val="32"/>
          <w:rtl/>
        </w:rPr>
        <w:t>.</w:t>
      </w:r>
      <w:r w:rsidRPr="00161698">
        <w:rPr>
          <w:rFonts w:hint="cs"/>
          <w:sz w:val="32"/>
          <w:szCs w:val="32"/>
          <w:vertAlign w:val="superscript"/>
          <w:rtl/>
          <w:lang w:bidi="ar-SA"/>
        </w:rPr>
        <w:t>(</w:t>
      </w:r>
      <w:r w:rsidRPr="00161698">
        <w:rPr>
          <w:sz w:val="32"/>
          <w:szCs w:val="32"/>
          <w:vertAlign w:val="superscript"/>
          <w:rtl/>
          <w:lang w:bidi="ar-SA"/>
        </w:rPr>
        <w:footnoteReference w:id="1180"/>
      </w:r>
      <w:r w:rsidRPr="00161698">
        <w:rPr>
          <w:rFonts w:hint="cs"/>
          <w:sz w:val="32"/>
          <w:szCs w:val="32"/>
          <w:vertAlign w:val="superscript"/>
          <w:rtl/>
          <w:lang w:bidi="ar-SA"/>
        </w:rPr>
        <w:t>)</w:t>
      </w:r>
      <w:r w:rsidRPr="00D601EA">
        <w:rPr>
          <w:sz w:val="32"/>
          <w:szCs w:val="32"/>
          <w:rtl/>
        </w:rPr>
        <w:t>كك</w:t>
      </w:r>
      <w:r w:rsidRPr="00D601EA">
        <w:rPr>
          <w:rFonts w:hint="cs"/>
          <w:sz w:val="32"/>
          <w:szCs w:val="32"/>
          <w:rtl/>
        </w:rPr>
        <w:t>ِ</w:t>
      </w:r>
      <w:r w:rsidRPr="00D601EA">
        <w:rPr>
          <w:sz w:val="32"/>
          <w:szCs w:val="32"/>
          <w:rtl/>
        </w:rPr>
        <w:t>تا</w:t>
      </w:r>
      <w:r w:rsidRPr="00D601EA">
        <w:rPr>
          <w:rFonts w:hint="cs"/>
          <w:sz w:val="32"/>
          <w:szCs w:val="32"/>
          <w:rtl/>
        </w:rPr>
        <w:t>ب</w:t>
      </w:r>
      <w:r>
        <w:rPr>
          <w:rFonts w:hint="cs"/>
          <w:sz w:val="32"/>
          <w:szCs w:val="32"/>
          <w:rtl/>
        </w:rPr>
        <w:t>,</w:t>
      </w:r>
      <w:r w:rsidRPr="00D601EA">
        <w:rPr>
          <w:sz w:val="32"/>
          <w:szCs w:val="32"/>
          <w:rtl/>
        </w:rPr>
        <w:t xml:space="preserve"> ففي</w:t>
      </w:r>
      <w:r w:rsidRPr="00D601EA">
        <w:rPr>
          <w:sz w:val="32"/>
          <w:szCs w:val="32"/>
          <w:vertAlign w:val="superscript"/>
          <w:rtl/>
        </w:rPr>
        <w:t>(</w:t>
      </w:r>
      <w:r w:rsidRPr="00D601EA">
        <w:rPr>
          <w:sz w:val="32"/>
          <w:szCs w:val="32"/>
          <w:vertAlign w:val="superscript"/>
          <w:rtl/>
        </w:rPr>
        <w:footnoteReference w:id="1181"/>
      </w:r>
      <w:r w:rsidRPr="00D601EA">
        <w:rPr>
          <w:sz w:val="32"/>
          <w:szCs w:val="32"/>
          <w:vertAlign w:val="superscript"/>
          <w:rtl/>
        </w:rPr>
        <w:t>)</w:t>
      </w:r>
      <w:r w:rsidRPr="00D601EA">
        <w:rPr>
          <w:sz w:val="32"/>
          <w:szCs w:val="32"/>
          <w:rtl/>
        </w:rPr>
        <w:t>قوله</w:t>
      </w:r>
      <w:r w:rsidRPr="00D601EA">
        <w:rPr>
          <w:rFonts w:hint="cs"/>
          <w:sz w:val="32"/>
          <w:szCs w:val="32"/>
          <w:rtl/>
        </w:rPr>
        <w:t>:(</w:t>
      </w:r>
      <w:r w:rsidRPr="00D601EA">
        <w:rPr>
          <w:sz w:val="32"/>
          <w:szCs w:val="32"/>
          <w:rtl/>
        </w:rPr>
        <w:t>كر</w:t>
      </w:r>
      <w:r w:rsidRPr="00D601EA">
        <w:rPr>
          <w:rFonts w:hint="cs"/>
          <w:sz w:val="32"/>
          <w:szCs w:val="32"/>
          <w:rtl/>
        </w:rPr>
        <w:t>ُ</w:t>
      </w:r>
      <w:r w:rsidRPr="00D601EA">
        <w:rPr>
          <w:sz w:val="32"/>
          <w:szCs w:val="32"/>
          <w:rtl/>
        </w:rPr>
        <w:t>ب</w:t>
      </w:r>
      <w:r w:rsidRPr="00D601EA">
        <w:rPr>
          <w:rFonts w:hint="cs"/>
          <w:sz w:val="32"/>
          <w:szCs w:val="32"/>
          <w:rtl/>
        </w:rPr>
        <w:t>َ</w:t>
      </w:r>
      <w:r w:rsidRPr="00D601EA">
        <w:rPr>
          <w:sz w:val="32"/>
          <w:szCs w:val="32"/>
          <w:rtl/>
        </w:rPr>
        <w:t>اب</w:t>
      </w:r>
      <w:r w:rsidRPr="00D601EA">
        <w:rPr>
          <w:rFonts w:hint="cs"/>
          <w:sz w:val="32"/>
          <w:szCs w:val="32"/>
          <w:vertAlign w:val="superscript"/>
          <w:rtl/>
        </w:rPr>
        <w:t>(</w:t>
      </w:r>
      <w:r w:rsidRPr="00D601EA">
        <w:rPr>
          <w:sz w:val="32"/>
          <w:szCs w:val="32"/>
          <w:vertAlign w:val="superscript"/>
          <w:rtl/>
        </w:rPr>
        <w:footnoteReference w:id="1182"/>
      </w:r>
      <w:r w:rsidRPr="00D601EA">
        <w:rPr>
          <w:rFonts w:hint="cs"/>
          <w:sz w:val="32"/>
          <w:szCs w:val="32"/>
          <w:vertAlign w:val="superscript"/>
          <w:rtl/>
        </w:rPr>
        <w:t>)</w:t>
      </w:r>
      <w:r w:rsidRPr="00D601EA">
        <w:rPr>
          <w:sz w:val="32"/>
          <w:szCs w:val="32"/>
          <w:rtl/>
        </w:rPr>
        <w:t xml:space="preserve"> ور</w:t>
      </w:r>
      <w:r w:rsidRPr="00D601EA">
        <w:rPr>
          <w:rFonts w:hint="cs"/>
          <w:sz w:val="32"/>
          <w:szCs w:val="32"/>
          <w:rtl/>
        </w:rPr>
        <w:t>ُ</w:t>
      </w:r>
      <w:r w:rsidRPr="00D601EA">
        <w:rPr>
          <w:sz w:val="32"/>
          <w:szCs w:val="32"/>
          <w:rtl/>
        </w:rPr>
        <w:t>ب</w:t>
      </w:r>
      <w:r w:rsidRPr="00D601EA">
        <w:rPr>
          <w:rFonts w:hint="cs"/>
          <w:sz w:val="32"/>
          <w:szCs w:val="32"/>
          <w:rtl/>
        </w:rPr>
        <w:t>َّ</w:t>
      </w:r>
      <w:r w:rsidRPr="00D601EA">
        <w:rPr>
          <w:sz w:val="32"/>
          <w:szCs w:val="32"/>
          <w:rtl/>
        </w:rPr>
        <w:t>ى</w:t>
      </w:r>
      <w:r w:rsidRPr="00D601EA">
        <w:rPr>
          <w:rFonts w:hint="cs"/>
          <w:sz w:val="32"/>
          <w:szCs w:val="32"/>
          <w:rtl/>
        </w:rPr>
        <w:t>)</w:t>
      </w:r>
      <w:r w:rsidRPr="00D601EA">
        <w:rPr>
          <w:sz w:val="32"/>
          <w:szCs w:val="32"/>
          <w:rtl/>
        </w:rPr>
        <w:t xml:space="preserve"> نظر</w:t>
      </w:r>
      <w:r>
        <w:rPr>
          <w:rFonts w:hint="cs"/>
          <w:sz w:val="32"/>
          <w:szCs w:val="32"/>
          <w:rtl/>
          <w:lang w:bidi="ar-SA"/>
        </w:rPr>
        <w:t>.</w:t>
      </w:r>
      <w:r w:rsidRPr="00D601EA">
        <w:rPr>
          <w:rFonts w:hint="cs"/>
          <w:sz w:val="32"/>
          <w:szCs w:val="32"/>
          <w:vertAlign w:val="superscript"/>
          <w:rtl/>
        </w:rPr>
        <w:t>(</w:t>
      </w:r>
      <w:r w:rsidRPr="00D601EA">
        <w:rPr>
          <w:sz w:val="32"/>
          <w:szCs w:val="32"/>
          <w:vertAlign w:val="superscript"/>
          <w:rtl/>
        </w:rPr>
        <w:footnoteReference w:id="1183"/>
      </w:r>
      <w:r w:rsidRPr="00D601EA">
        <w:rPr>
          <w:rFonts w:hint="cs"/>
          <w:sz w:val="32"/>
          <w:szCs w:val="32"/>
          <w:vertAlign w:val="superscript"/>
          <w:rtl/>
        </w:rPr>
        <w:t>)</w:t>
      </w:r>
    </w:p>
    <w:p w:rsidR="006A6301" w:rsidRDefault="006A6301" w:rsidP="006A6301">
      <w:pPr>
        <w:pStyle w:val="NoSpacing"/>
        <w:rPr>
          <w:sz w:val="32"/>
          <w:szCs w:val="32"/>
          <w:rtl/>
        </w:rPr>
      </w:pPr>
    </w:p>
    <w:p w:rsidR="006A6301" w:rsidRPr="0050712A" w:rsidRDefault="006A6301" w:rsidP="006A6301">
      <w:pPr>
        <w:pStyle w:val="NoSpacing"/>
        <w:rPr>
          <w:sz w:val="32"/>
          <w:szCs w:val="32"/>
          <w:rtl/>
          <w:lang w:bidi="ar-SA"/>
        </w:rPr>
      </w:pPr>
      <w:r w:rsidRPr="0050712A">
        <w:rPr>
          <w:sz w:val="32"/>
          <w:szCs w:val="32"/>
          <w:rtl/>
        </w:rPr>
        <w:t>قوله</w:t>
      </w:r>
      <w:r w:rsidRPr="0050712A">
        <w:rPr>
          <w:rFonts w:hint="cs"/>
          <w:sz w:val="32"/>
          <w:szCs w:val="32"/>
          <w:rtl/>
        </w:rPr>
        <w:t>:</w:t>
      </w:r>
      <w:r w:rsidRPr="0050712A">
        <w:rPr>
          <w:b/>
          <w:bCs/>
          <w:sz w:val="32"/>
          <w:szCs w:val="32"/>
          <w:rtl/>
        </w:rPr>
        <w:t>وإن يعبدون</w:t>
      </w:r>
      <w:r w:rsidRPr="0050712A">
        <w:rPr>
          <w:rFonts w:hint="cs"/>
          <w:b/>
          <w:bCs/>
          <w:sz w:val="32"/>
          <w:szCs w:val="32"/>
          <w:rtl/>
        </w:rPr>
        <w:t>.</w:t>
      </w:r>
      <w:r w:rsidRPr="0050712A">
        <w:rPr>
          <w:sz w:val="32"/>
          <w:szCs w:val="32"/>
          <w:rtl/>
        </w:rPr>
        <w:t xml:space="preserve"> في التيسير</w:t>
      </w:r>
      <w:r w:rsidRPr="0050712A">
        <w:rPr>
          <w:rFonts w:hint="cs"/>
          <w:sz w:val="32"/>
          <w:szCs w:val="32"/>
          <w:rtl/>
        </w:rPr>
        <w:t>:</w:t>
      </w:r>
      <w:r w:rsidRPr="0050712A">
        <w:rPr>
          <w:sz w:val="32"/>
          <w:szCs w:val="32"/>
          <w:rtl/>
        </w:rPr>
        <w:t xml:space="preserve"> الد</w:t>
      </w:r>
      <w:r w:rsidRPr="0050712A">
        <w:rPr>
          <w:rFonts w:hint="cs"/>
          <w:sz w:val="32"/>
          <w:szCs w:val="32"/>
          <w:rtl/>
        </w:rPr>
        <w:t>ُّ</w:t>
      </w:r>
      <w:r w:rsidRPr="0050712A">
        <w:rPr>
          <w:sz w:val="32"/>
          <w:szCs w:val="32"/>
          <w:rtl/>
        </w:rPr>
        <w:t>عاء</w:t>
      </w:r>
      <w:r w:rsidRPr="0050712A">
        <w:rPr>
          <w:rFonts w:hint="cs"/>
          <w:sz w:val="32"/>
          <w:szCs w:val="32"/>
          <w:rtl/>
        </w:rPr>
        <w:t>:</w:t>
      </w:r>
      <w:r w:rsidRPr="0050712A">
        <w:rPr>
          <w:sz w:val="32"/>
          <w:szCs w:val="32"/>
          <w:rtl/>
        </w:rPr>
        <w:t xml:space="preserve"> العبادة</w:t>
      </w:r>
      <w:r w:rsidRPr="0050712A">
        <w:rPr>
          <w:rFonts w:hint="cs"/>
          <w:sz w:val="32"/>
          <w:szCs w:val="32"/>
          <w:rtl/>
        </w:rPr>
        <w:t>,</w:t>
      </w:r>
      <w:r w:rsidRPr="0050712A">
        <w:rPr>
          <w:sz w:val="32"/>
          <w:szCs w:val="32"/>
          <w:rtl/>
        </w:rPr>
        <w:t xml:space="preserve"> لأنّ من ع</w:t>
      </w:r>
      <w:r w:rsidRPr="0050712A">
        <w:rPr>
          <w:rFonts w:hint="cs"/>
          <w:sz w:val="32"/>
          <w:szCs w:val="32"/>
          <w:rtl/>
        </w:rPr>
        <w:t>َبَ</w:t>
      </w:r>
      <w:r w:rsidRPr="0050712A">
        <w:rPr>
          <w:sz w:val="32"/>
          <w:szCs w:val="32"/>
          <w:rtl/>
        </w:rPr>
        <w:t>د</w:t>
      </w:r>
      <w:r w:rsidRPr="0050712A">
        <w:rPr>
          <w:rFonts w:hint="cs"/>
          <w:sz w:val="32"/>
          <w:szCs w:val="32"/>
          <w:rtl/>
        </w:rPr>
        <w:t>َ</w:t>
      </w:r>
      <w:r w:rsidRPr="0050712A">
        <w:rPr>
          <w:sz w:val="32"/>
          <w:szCs w:val="32"/>
          <w:rtl/>
        </w:rPr>
        <w:t xml:space="preserve"> شيئاً دعاه لحوائجه ومصالحه</w:t>
      </w:r>
      <w:r w:rsidRPr="0050712A">
        <w:rPr>
          <w:rFonts w:hint="cs"/>
          <w:sz w:val="32"/>
          <w:szCs w:val="32"/>
          <w:rtl/>
        </w:rPr>
        <w:t>.</w:t>
      </w:r>
      <w:r w:rsidRPr="00D601EA">
        <w:rPr>
          <w:sz w:val="32"/>
          <w:szCs w:val="32"/>
          <w:vertAlign w:val="superscript"/>
          <w:rtl/>
          <w:lang w:bidi="ar-SA"/>
        </w:rPr>
        <w:t>(</w:t>
      </w:r>
      <w:r w:rsidRPr="00D601EA">
        <w:rPr>
          <w:sz w:val="32"/>
          <w:szCs w:val="32"/>
          <w:vertAlign w:val="superscript"/>
          <w:rtl/>
          <w:lang w:bidi="ar-SA"/>
        </w:rPr>
        <w:footnoteReference w:id="1184"/>
      </w:r>
      <w:r w:rsidRPr="00D601EA">
        <w:rPr>
          <w:sz w:val="32"/>
          <w:szCs w:val="32"/>
          <w:vertAlign w:val="superscript"/>
          <w:rtl/>
          <w:lang w:bidi="ar-SA"/>
        </w:rPr>
        <w:t>)</w:t>
      </w:r>
      <w:r w:rsidRPr="0050712A">
        <w:rPr>
          <w:sz w:val="32"/>
          <w:szCs w:val="32"/>
          <w:rtl/>
        </w:rPr>
        <w:t xml:space="preserve"> هذا وفيه ر</w:t>
      </w:r>
      <w:r w:rsidRPr="0050712A">
        <w:rPr>
          <w:rFonts w:hint="cs"/>
          <w:sz w:val="32"/>
          <w:szCs w:val="32"/>
          <w:rtl/>
        </w:rPr>
        <w:t>َ</w:t>
      </w:r>
      <w:r w:rsidRPr="0050712A">
        <w:rPr>
          <w:sz w:val="32"/>
          <w:szCs w:val="32"/>
          <w:rtl/>
        </w:rPr>
        <w:t>دّ</w:t>
      </w:r>
      <w:r w:rsidRPr="0050712A">
        <w:rPr>
          <w:rFonts w:hint="cs"/>
          <w:sz w:val="32"/>
          <w:szCs w:val="32"/>
          <w:rtl/>
        </w:rPr>
        <w:t>َ</w:t>
      </w:r>
      <w:r w:rsidRPr="0050712A">
        <w:rPr>
          <w:sz w:val="32"/>
          <w:szCs w:val="32"/>
          <w:rtl/>
        </w:rPr>
        <w:t xml:space="preserve"> عليهم </w:t>
      </w:r>
      <w:r w:rsidRPr="00761C99">
        <w:rPr>
          <w:sz w:val="32"/>
          <w:szCs w:val="32"/>
          <w:rtl/>
        </w:rPr>
        <w:t>دعواهم</w:t>
      </w:r>
      <w:r w:rsidRPr="00761C99">
        <w:rPr>
          <w:color w:val="FF0000"/>
          <w:sz w:val="32"/>
          <w:szCs w:val="32"/>
          <w:vertAlign w:val="superscript"/>
          <w:rtl/>
        </w:rPr>
        <w:t>(</w:t>
      </w:r>
      <w:r w:rsidRPr="00761C99">
        <w:rPr>
          <w:rStyle w:val="FootnoteReference"/>
          <w:color w:val="FF0000"/>
          <w:sz w:val="32"/>
          <w:szCs w:val="32"/>
          <w:rtl/>
        </w:rPr>
        <w:footnoteReference w:id="1185"/>
      </w:r>
      <w:r w:rsidRPr="00761C99">
        <w:rPr>
          <w:color w:val="FF0000"/>
          <w:sz w:val="32"/>
          <w:szCs w:val="32"/>
          <w:vertAlign w:val="superscript"/>
          <w:rtl/>
        </w:rPr>
        <w:t>)</w:t>
      </w:r>
      <w:r w:rsidRPr="0050712A">
        <w:rPr>
          <w:sz w:val="32"/>
          <w:szCs w:val="32"/>
          <w:rtl/>
        </w:rPr>
        <w:t>أن</w:t>
      </w:r>
      <w:r w:rsidRPr="0050712A">
        <w:rPr>
          <w:rFonts w:hint="cs"/>
          <w:sz w:val="32"/>
          <w:szCs w:val="32"/>
          <w:rtl/>
        </w:rPr>
        <w:t>َّ</w:t>
      </w:r>
      <w:r w:rsidRPr="0050712A">
        <w:rPr>
          <w:sz w:val="32"/>
          <w:szCs w:val="32"/>
          <w:rtl/>
        </w:rPr>
        <w:t xml:space="preserve"> الإناث شفعاؤنا عند الله نعبد</w:t>
      </w:r>
      <w:r w:rsidRPr="0050712A">
        <w:rPr>
          <w:rFonts w:hint="cs"/>
          <w:sz w:val="32"/>
          <w:szCs w:val="32"/>
          <w:rtl/>
        </w:rPr>
        <w:t>ُ</w:t>
      </w:r>
      <w:r w:rsidRPr="0050712A">
        <w:rPr>
          <w:color w:val="FF0000"/>
          <w:sz w:val="32"/>
          <w:szCs w:val="32"/>
          <w:vertAlign w:val="superscript"/>
          <w:rtl/>
        </w:rPr>
        <w:t>(</w:t>
      </w:r>
      <w:r w:rsidRPr="0050712A">
        <w:rPr>
          <w:rStyle w:val="FootnoteReference"/>
          <w:color w:val="FF0000"/>
          <w:sz w:val="32"/>
          <w:szCs w:val="32"/>
          <w:rtl/>
        </w:rPr>
        <w:footnoteReference w:id="1186"/>
      </w:r>
      <w:r w:rsidRPr="0050712A">
        <w:rPr>
          <w:color w:val="FF0000"/>
          <w:sz w:val="32"/>
          <w:szCs w:val="32"/>
          <w:vertAlign w:val="superscript"/>
          <w:rtl/>
        </w:rPr>
        <w:t>)</w:t>
      </w:r>
      <w:r w:rsidRPr="0050712A">
        <w:rPr>
          <w:sz w:val="32"/>
          <w:szCs w:val="32"/>
          <w:rtl/>
        </w:rPr>
        <w:t>الله بعبادتهم</w:t>
      </w:r>
      <w:r w:rsidRPr="0050712A">
        <w:rPr>
          <w:rFonts w:hint="cs"/>
          <w:color w:val="FF0000"/>
          <w:sz w:val="32"/>
          <w:szCs w:val="32"/>
          <w:vertAlign w:val="superscript"/>
          <w:rtl/>
        </w:rPr>
        <w:t>(</w:t>
      </w:r>
      <w:r w:rsidRPr="0050712A">
        <w:rPr>
          <w:rStyle w:val="FootnoteReference"/>
          <w:color w:val="FF0000"/>
          <w:sz w:val="32"/>
          <w:szCs w:val="32"/>
          <w:rtl/>
        </w:rPr>
        <w:footnoteReference w:id="1187"/>
      </w:r>
      <w:r w:rsidRPr="0050712A">
        <w:rPr>
          <w:rFonts w:hint="cs"/>
          <w:color w:val="FF0000"/>
          <w:sz w:val="32"/>
          <w:szCs w:val="32"/>
          <w:vertAlign w:val="superscript"/>
          <w:rtl/>
        </w:rPr>
        <w:t>)</w:t>
      </w:r>
      <w:r w:rsidRPr="0050712A">
        <w:rPr>
          <w:rFonts w:hint="cs"/>
          <w:sz w:val="32"/>
          <w:szCs w:val="32"/>
          <w:rtl/>
        </w:rPr>
        <w:t>.</w:t>
      </w:r>
      <w:r w:rsidRPr="0050712A">
        <w:rPr>
          <w:sz w:val="32"/>
          <w:szCs w:val="32"/>
          <w:rtl/>
        </w:rPr>
        <w:t xml:space="preserve"> وكان الأ</w:t>
      </w:r>
      <w:r w:rsidRPr="0050712A">
        <w:rPr>
          <w:rFonts w:hint="cs"/>
          <w:sz w:val="32"/>
          <w:szCs w:val="32"/>
          <w:rtl/>
        </w:rPr>
        <w:t>َ</w:t>
      </w:r>
      <w:r w:rsidRPr="0050712A">
        <w:rPr>
          <w:sz w:val="32"/>
          <w:szCs w:val="32"/>
          <w:rtl/>
        </w:rPr>
        <w:t>و</w:t>
      </w:r>
      <w:r w:rsidRPr="0050712A">
        <w:rPr>
          <w:rFonts w:hint="cs"/>
          <w:sz w:val="32"/>
          <w:szCs w:val="32"/>
          <w:rtl/>
        </w:rPr>
        <w:t>ْ</w:t>
      </w:r>
      <w:r w:rsidRPr="0050712A">
        <w:rPr>
          <w:sz w:val="32"/>
          <w:szCs w:val="32"/>
          <w:rtl/>
        </w:rPr>
        <w:t>ل</w:t>
      </w:r>
      <w:r w:rsidRPr="0050712A">
        <w:rPr>
          <w:rFonts w:hint="cs"/>
          <w:sz w:val="32"/>
          <w:szCs w:val="32"/>
          <w:rtl/>
        </w:rPr>
        <w:t>َ</w:t>
      </w:r>
      <w:r w:rsidRPr="0050712A">
        <w:rPr>
          <w:sz w:val="32"/>
          <w:szCs w:val="32"/>
          <w:rtl/>
        </w:rPr>
        <w:t>ى تفسير الد</w:t>
      </w:r>
      <w:r w:rsidRPr="0050712A">
        <w:rPr>
          <w:rFonts w:hint="cs"/>
          <w:sz w:val="32"/>
          <w:szCs w:val="32"/>
          <w:rtl/>
        </w:rPr>
        <w:t>ُّ</w:t>
      </w:r>
      <w:r w:rsidRPr="0050712A">
        <w:rPr>
          <w:sz w:val="32"/>
          <w:szCs w:val="32"/>
          <w:rtl/>
        </w:rPr>
        <w:t>عاء فيما تقد</w:t>
      </w:r>
      <w:r w:rsidRPr="0050712A">
        <w:rPr>
          <w:rFonts w:hint="cs"/>
          <w:sz w:val="32"/>
          <w:szCs w:val="32"/>
          <w:rtl/>
        </w:rPr>
        <w:t>َّ</w:t>
      </w:r>
      <w:r w:rsidRPr="0050712A">
        <w:rPr>
          <w:sz w:val="32"/>
          <w:szCs w:val="32"/>
          <w:rtl/>
        </w:rPr>
        <w:t>م</w:t>
      </w:r>
      <w:r w:rsidRPr="0050712A">
        <w:rPr>
          <w:rFonts w:hint="cs"/>
          <w:color w:val="FF0000"/>
          <w:sz w:val="32"/>
          <w:szCs w:val="32"/>
          <w:vertAlign w:val="superscript"/>
          <w:rtl/>
        </w:rPr>
        <w:t>(</w:t>
      </w:r>
      <w:r w:rsidRPr="0050712A">
        <w:rPr>
          <w:rStyle w:val="FootnoteReference"/>
          <w:color w:val="FF0000"/>
          <w:sz w:val="32"/>
          <w:szCs w:val="32"/>
          <w:rtl/>
        </w:rPr>
        <w:footnoteReference w:id="1188"/>
      </w:r>
      <w:r w:rsidRPr="0050712A">
        <w:rPr>
          <w:rFonts w:hint="cs"/>
          <w:color w:val="FF0000"/>
          <w:sz w:val="32"/>
          <w:szCs w:val="32"/>
          <w:vertAlign w:val="superscript"/>
          <w:rtl/>
        </w:rPr>
        <w:t>)</w:t>
      </w:r>
      <w:r w:rsidRPr="0050712A">
        <w:rPr>
          <w:rFonts w:hint="cs"/>
          <w:sz w:val="32"/>
          <w:szCs w:val="32"/>
          <w:rtl/>
        </w:rPr>
        <w:t>.</w:t>
      </w: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Default="006A6301" w:rsidP="006A6301">
      <w:pPr>
        <w:pStyle w:val="NoSpacing"/>
        <w:rPr>
          <w:sz w:val="32"/>
          <w:szCs w:val="32"/>
          <w:rtl/>
          <w:lang w:bidi="ar-SA"/>
        </w:rPr>
      </w:pPr>
    </w:p>
    <w:p w:rsidR="006A6301" w:rsidRPr="00C55AC5" w:rsidRDefault="006A6301" w:rsidP="006A6301">
      <w:pPr>
        <w:pStyle w:val="NoSpacing"/>
        <w:rPr>
          <w:sz w:val="32"/>
          <w:szCs w:val="32"/>
          <w:rtl/>
        </w:rPr>
      </w:pPr>
      <w:r w:rsidRPr="00C55AC5">
        <w:rPr>
          <w:rFonts w:hint="cs"/>
          <w:sz w:val="32"/>
          <w:szCs w:val="32"/>
          <w:rtl/>
        </w:rPr>
        <w:t>......................</w:t>
      </w:r>
    </w:p>
    <w:p w:rsidR="006A6301" w:rsidRDefault="006A6301" w:rsidP="006A6301">
      <w:pPr>
        <w:pStyle w:val="NoSpacing"/>
        <w:rPr>
          <w:sz w:val="32"/>
          <w:szCs w:val="32"/>
          <w:rtl/>
        </w:rPr>
      </w:pPr>
      <w:r w:rsidRPr="00C55AC5">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Default="006A6301" w:rsidP="006A6301">
      <w:pPr>
        <w:pStyle w:val="NoSpacing"/>
        <w:rPr>
          <w:sz w:val="32"/>
          <w:szCs w:val="32"/>
          <w:rtl/>
        </w:rPr>
      </w:pPr>
      <w:r w:rsidRPr="0050712A">
        <w:rPr>
          <w:sz w:val="32"/>
          <w:szCs w:val="32"/>
          <w:rtl/>
        </w:rPr>
        <w:t>قوله</w:t>
      </w:r>
      <w:r w:rsidRPr="0050712A">
        <w:rPr>
          <w:rFonts w:hint="cs"/>
          <w:sz w:val="32"/>
          <w:szCs w:val="32"/>
          <w:rtl/>
        </w:rPr>
        <w:t>:</w:t>
      </w:r>
      <w:r w:rsidRPr="0050712A">
        <w:rPr>
          <w:b/>
          <w:bCs/>
          <w:sz w:val="32"/>
          <w:szCs w:val="32"/>
          <w:rtl/>
        </w:rPr>
        <w:t>والم</w:t>
      </w:r>
      <w:r w:rsidRPr="0050712A">
        <w:rPr>
          <w:rFonts w:hint="cs"/>
          <w:b/>
          <w:bCs/>
          <w:sz w:val="32"/>
          <w:szCs w:val="32"/>
          <w:rtl/>
        </w:rPr>
        <w:t>ـَ</w:t>
      </w:r>
      <w:r w:rsidRPr="0050712A">
        <w:rPr>
          <w:b/>
          <w:bCs/>
          <w:sz w:val="32"/>
          <w:szCs w:val="32"/>
          <w:rtl/>
        </w:rPr>
        <w:t>ريد الذي لا ي</w:t>
      </w:r>
      <w:r w:rsidRPr="0050712A">
        <w:rPr>
          <w:rFonts w:hint="cs"/>
          <w:b/>
          <w:bCs/>
          <w:sz w:val="32"/>
          <w:szCs w:val="32"/>
          <w:rtl/>
        </w:rPr>
        <w:t>َ</w:t>
      </w:r>
      <w:r w:rsidRPr="0050712A">
        <w:rPr>
          <w:b/>
          <w:bCs/>
          <w:sz w:val="32"/>
          <w:szCs w:val="32"/>
          <w:rtl/>
        </w:rPr>
        <w:t>عل</w:t>
      </w:r>
      <w:r w:rsidRPr="0050712A">
        <w:rPr>
          <w:rFonts w:hint="cs"/>
          <w:b/>
          <w:bCs/>
          <w:sz w:val="32"/>
          <w:szCs w:val="32"/>
          <w:rtl/>
        </w:rPr>
        <w:t>َ</w:t>
      </w:r>
      <w:r w:rsidRPr="0050712A">
        <w:rPr>
          <w:b/>
          <w:bCs/>
          <w:sz w:val="32"/>
          <w:szCs w:val="32"/>
          <w:rtl/>
        </w:rPr>
        <w:t>ق</w:t>
      </w:r>
      <w:r w:rsidRPr="0050712A">
        <w:rPr>
          <w:rFonts w:hint="cs"/>
          <w:b/>
          <w:bCs/>
          <w:sz w:val="32"/>
          <w:szCs w:val="32"/>
          <w:rtl/>
        </w:rPr>
        <w:t>ُ</w:t>
      </w:r>
      <w:r w:rsidRPr="0050712A">
        <w:rPr>
          <w:b/>
          <w:bCs/>
          <w:color w:val="FF0000"/>
          <w:sz w:val="32"/>
          <w:szCs w:val="32"/>
          <w:vertAlign w:val="superscript"/>
          <w:rtl/>
        </w:rPr>
        <w:t>(</w:t>
      </w:r>
      <w:r w:rsidRPr="0050712A">
        <w:rPr>
          <w:rStyle w:val="FootnoteReference"/>
          <w:b/>
          <w:bCs/>
          <w:color w:val="FF0000"/>
          <w:sz w:val="32"/>
          <w:szCs w:val="32"/>
          <w:rtl/>
        </w:rPr>
        <w:footnoteReference w:id="1189"/>
      </w:r>
      <w:r w:rsidRPr="0050712A">
        <w:rPr>
          <w:b/>
          <w:bCs/>
          <w:color w:val="FF0000"/>
          <w:sz w:val="32"/>
          <w:szCs w:val="32"/>
          <w:vertAlign w:val="superscript"/>
          <w:rtl/>
        </w:rPr>
        <w:t>)</w:t>
      </w:r>
      <w:r w:rsidRPr="0050712A">
        <w:rPr>
          <w:b/>
          <w:bCs/>
          <w:sz w:val="32"/>
          <w:szCs w:val="32"/>
          <w:rtl/>
        </w:rPr>
        <w:t>بخي</w:t>
      </w:r>
      <w:r>
        <w:rPr>
          <w:rFonts w:hint="cs"/>
          <w:b/>
          <w:bCs/>
          <w:sz w:val="32"/>
          <w:szCs w:val="32"/>
          <w:rtl/>
        </w:rPr>
        <w:t>ر,</w:t>
      </w:r>
      <w:r w:rsidRPr="0050712A">
        <w:rPr>
          <w:rFonts w:hint="cs"/>
          <w:b/>
          <w:bCs/>
          <w:color w:val="FF0000"/>
          <w:sz w:val="32"/>
          <w:szCs w:val="32"/>
          <w:vertAlign w:val="superscript"/>
          <w:rtl/>
        </w:rPr>
        <w:t>(</w:t>
      </w:r>
      <w:r w:rsidRPr="0050712A">
        <w:rPr>
          <w:rStyle w:val="FootnoteReference"/>
          <w:b/>
          <w:bCs/>
          <w:color w:val="FF0000"/>
          <w:sz w:val="32"/>
          <w:szCs w:val="32"/>
          <w:rtl/>
        </w:rPr>
        <w:footnoteReference w:id="1190"/>
      </w:r>
      <w:r w:rsidRPr="0050712A">
        <w:rPr>
          <w:rFonts w:hint="cs"/>
          <w:b/>
          <w:bCs/>
          <w:color w:val="FF0000"/>
          <w:sz w:val="32"/>
          <w:szCs w:val="32"/>
          <w:vertAlign w:val="superscript"/>
          <w:rtl/>
        </w:rPr>
        <w:t>)</w:t>
      </w:r>
      <w:r w:rsidRPr="0050712A">
        <w:rPr>
          <w:b/>
          <w:bCs/>
          <w:sz w:val="32"/>
          <w:szCs w:val="32"/>
          <w:rtl/>
        </w:rPr>
        <w:t xml:space="preserve"> وأصل</w:t>
      </w:r>
      <w:r w:rsidRPr="0050712A">
        <w:rPr>
          <w:rFonts w:hint="cs"/>
          <w:b/>
          <w:bCs/>
          <w:sz w:val="32"/>
          <w:szCs w:val="32"/>
          <w:rtl/>
        </w:rPr>
        <w:t>ُ</w:t>
      </w:r>
      <w:r>
        <w:rPr>
          <w:b/>
          <w:bCs/>
          <w:sz w:val="32"/>
          <w:szCs w:val="32"/>
          <w:rtl/>
        </w:rPr>
        <w:t xml:space="preserve"> التركيب للملا</w:t>
      </w:r>
      <w:r w:rsidRPr="0050712A">
        <w:rPr>
          <w:b/>
          <w:bCs/>
          <w:sz w:val="32"/>
          <w:szCs w:val="32"/>
          <w:rtl/>
        </w:rPr>
        <w:t>س</w:t>
      </w:r>
      <w:r>
        <w:rPr>
          <w:rFonts w:hint="cs"/>
          <w:b/>
          <w:bCs/>
          <w:sz w:val="32"/>
          <w:szCs w:val="32"/>
          <w:rtl/>
        </w:rPr>
        <w:t>َ</w:t>
      </w:r>
      <w:r w:rsidRPr="0050712A">
        <w:rPr>
          <w:b/>
          <w:bCs/>
          <w:sz w:val="32"/>
          <w:szCs w:val="32"/>
          <w:rtl/>
        </w:rPr>
        <w:t>ة</w:t>
      </w:r>
      <w:r w:rsidRPr="00C83C49">
        <w:rPr>
          <w:b/>
          <w:bCs/>
          <w:sz w:val="32"/>
          <w:szCs w:val="32"/>
          <w:vertAlign w:val="superscript"/>
          <w:rtl/>
          <w:lang w:bidi="ar-SA"/>
        </w:rPr>
        <w:t>(</w:t>
      </w:r>
      <w:r w:rsidRPr="00C83C49">
        <w:rPr>
          <w:b/>
          <w:bCs/>
          <w:sz w:val="32"/>
          <w:szCs w:val="32"/>
          <w:vertAlign w:val="superscript"/>
          <w:rtl/>
          <w:lang w:bidi="ar-SA"/>
        </w:rPr>
        <w:footnoteReference w:id="1191"/>
      </w:r>
      <w:r w:rsidRPr="00C83C49">
        <w:rPr>
          <w:b/>
          <w:bCs/>
          <w:sz w:val="32"/>
          <w:szCs w:val="32"/>
          <w:vertAlign w:val="superscript"/>
          <w:rtl/>
          <w:lang w:bidi="ar-SA"/>
        </w:rPr>
        <w:t>)</w:t>
      </w:r>
      <w:r w:rsidRPr="0050712A">
        <w:rPr>
          <w:rFonts w:hint="cs"/>
          <w:b/>
          <w:bCs/>
          <w:sz w:val="32"/>
          <w:szCs w:val="32"/>
          <w:rtl/>
        </w:rPr>
        <w:t>؛</w:t>
      </w:r>
      <w:r w:rsidRPr="0050712A">
        <w:rPr>
          <w:sz w:val="32"/>
          <w:szCs w:val="32"/>
          <w:rtl/>
        </w:rPr>
        <w:t xml:space="preserve"> أي</w:t>
      </w:r>
      <w:r w:rsidRPr="0050712A">
        <w:rPr>
          <w:rFonts w:hint="cs"/>
          <w:sz w:val="32"/>
          <w:szCs w:val="32"/>
          <w:rtl/>
        </w:rPr>
        <w:t>:</w:t>
      </w:r>
      <w:r w:rsidRPr="00761C99">
        <w:rPr>
          <w:sz w:val="32"/>
          <w:szCs w:val="32"/>
          <w:rtl/>
        </w:rPr>
        <w:t>الع</w:t>
      </w:r>
      <w:r w:rsidRPr="00761C99">
        <w:rPr>
          <w:rFonts w:hint="cs"/>
          <w:sz w:val="32"/>
          <w:szCs w:val="32"/>
          <w:rtl/>
        </w:rPr>
        <w:t>َ</w:t>
      </w:r>
      <w:r w:rsidRPr="00761C99">
        <w:rPr>
          <w:sz w:val="32"/>
          <w:szCs w:val="32"/>
          <w:rtl/>
        </w:rPr>
        <w:t>لاق</w:t>
      </w:r>
      <w:r w:rsidRPr="00761C99">
        <w:rPr>
          <w:rFonts w:hint="cs"/>
          <w:sz w:val="32"/>
          <w:szCs w:val="32"/>
          <w:rtl/>
        </w:rPr>
        <w:t>َ</w:t>
      </w:r>
      <w:r w:rsidRPr="00761C99">
        <w:rPr>
          <w:sz w:val="32"/>
          <w:szCs w:val="32"/>
          <w:rtl/>
        </w:rPr>
        <w:t>ة</w:t>
      </w:r>
      <w:r w:rsidRPr="00761C99">
        <w:rPr>
          <w:rFonts w:hint="cs"/>
          <w:sz w:val="32"/>
          <w:szCs w:val="32"/>
          <w:rtl/>
        </w:rPr>
        <w:t>ُ</w:t>
      </w:r>
      <w:r w:rsidRPr="0050712A">
        <w:rPr>
          <w:sz w:val="32"/>
          <w:szCs w:val="32"/>
          <w:rtl/>
        </w:rPr>
        <w:t xml:space="preserve"> أنّ الملساء</w:t>
      </w:r>
      <w:r w:rsidRPr="0050712A">
        <w:rPr>
          <w:rFonts w:hint="cs"/>
          <w:sz w:val="32"/>
          <w:szCs w:val="32"/>
          <w:rtl/>
        </w:rPr>
        <w:t>َ</w:t>
      </w:r>
      <w:r w:rsidRPr="0050712A">
        <w:rPr>
          <w:sz w:val="32"/>
          <w:szCs w:val="32"/>
          <w:rtl/>
        </w:rPr>
        <w:t xml:space="preserve"> لا تعلق</w:t>
      </w:r>
      <w:r w:rsidRPr="0050712A">
        <w:rPr>
          <w:rFonts w:hint="cs"/>
          <w:sz w:val="32"/>
          <w:szCs w:val="32"/>
          <w:rtl/>
        </w:rPr>
        <w:t>ُ</w:t>
      </w:r>
    </w:p>
    <w:p w:rsidR="006A6301" w:rsidRPr="00173946" w:rsidRDefault="006A6301" w:rsidP="006A6301">
      <w:pPr>
        <w:pStyle w:val="NoSpacing"/>
        <w:rPr>
          <w:sz w:val="32"/>
          <w:szCs w:val="32"/>
          <w:rtl/>
        </w:rPr>
      </w:pPr>
      <w:r w:rsidRPr="00173946">
        <w:rPr>
          <w:sz w:val="32"/>
          <w:szCs w:val="32"/>
          <w:rtl/>
        </w:rPr>
        <w:t>بشيء</w:t>
      </w:r>
      <w:r w:rsidRPr="00173946">
        <w:rPr>
          <w:color w:val="FF0000"/>
          <w:sz w:val="32"/>
          <w:szCs w:val="32"/>
          <w:vertAlign w:val="superscript"/>
          <w:rtl/>
        </w:rPr>
        <w:t>(</w:t>
      </w:r>
      <w:r w:rsidRPr="00173946">
        <w:rPr>
          <w:rStyle w:val="FootnoteReference"/>
          <w:color w:val="FF0000"/>
          <w:sz w:val="32"/>
          <w:szCs w:val="32"/>
          <w:rtl/>
        </w:rPr>
        <w:footnoteReference w:id="1192"/>
      </w:r>
      <w:r w:rsidRPr="00173946">
        <w:rPr>
          <w:color w:val="FF0000"/>
          <w:sz w:val="32"/>
          <w:szCs w:val="32"/>
          <w:vertAlign w:val="superscript"/>
          <w:rtl/>
        </w:rPr>
        <w:t>)</w:t>
      </w:r>
      <w:r w:rsidRPr="00173946">
        <w:rPr>
          <w:rFonts w:hint="cs"/>
          <w:sz w:val="32"/>
          <w:szCs w:val="32"/>
          <w:rtl/>
        </w:rPr>
        <w:t>.</w:t>
      </w:r>
      <w:r w:rsidRPr="00173946">
        <w:rPr>
          <w:sz w:val="32"/>
          <w:szCs w:val="32"/>
          <w:rtl/>
        </w:rPr>
        <w:t>وقيل</w:t>
      </w:r>
      <w:r w:rsidRPr="00173946">
        <w:rPr>
          <w:rFonts w:hint="cs"/>
          <w:sz w:val="32"/>
          <w:szCs w:val="32"/>
          <w:rtl/>
        </w:rPr>
        <w:t>:</w:t>
      </w:r>
      <w:r w:rsidRPr="00173946">
        <w:rPr>
          <w:sz w:val="32"/>
          <w:szCs w:val="32"/>
          <w:rtl/>
        </w:rPr>
        <w:t xml:space="preserve"> أ</w:t>
      </w:r>
      <w:r w:rsidRPr="00173946">
        <w:rPr>
          <w:rFonts w:hint="cs"/>
          <w:sz w:val="32"/>
          <w:szCs w:val="32"/>
          <w:rtl/>
        </w:rPr>
        <w:t>ُ</w:t>
      </w:r>
      <w:r w:rsidRPr="00173946">
        <w:rPr>
          <w:sz w:val="32"/>
          <w:szCs w:val="32"/>
          <w:rtl/>
        </w:rPr>
        <w:t>طل</w:t>
      </w:r>
      <w:r w:rsidRPr="00173946">
        <w:rPr>
          <w:rFonts w:hint="cs"/>
          <w:sz w:val="32"/>
          <w:szCs w:val="32"/>
          <w:rtl/>
        </w:rPr>
        <w:t>ِ</w:t>
      </w:r>
      <w:r w:rsidRPr="00173946">
        <w:rPr>
          <w:sz w:val="32"/>
          <w:szCs w:val="32"/>
          <w:rtl/>
        </w:rPr>
        <w:t>ق</w:t>
      </w:r>
      <w:r w:rsidRPr="00173946">
        <w:rPr>
          <w:rFonts w:hint="cs"/>
          <w:sz w:val="32"/>
          <w:szCs w:val="32"/>
          <w:rtl/>
        </w:rPr>
        <w:t>َ</w:t>
      </w:r>
      <w:r w:rsidRPr="00173946">
        <w:rPr>
          <w:sz w:val="32"/>
          <w:szCs w:val="32"/>
          <w:rtl/>
        </w:rPr>
        <w:t xml:space="preserve"> عليه الم</w:t>
      </w:r>
      <w:r w:rsidRPr="00173946">
        <w:rPr>
          <w:rFonts w:hint="cs"/>
          <w:sz w:val="32"/>
          <w:szCs w:val="32"/>
          <w:rtl/>
        </w:rPr>
        <w:t>َ</w:t>
      </w:r>
      <w:r w:rsidRPr="00173946">
        <w:rPr>
          <w:sz w:val="32"/>
          <w:szCs w:val="32"/>
          <w:rtl/>
        </w:rPr>
        <w:t>ريد لظهور شر</w:t>
      </w:r>
      <w:r w:rsidRPr="00173946">
        <w:rPr>
          <w:rFonts w:hint="cs"/>
          <w:sz w:val="32"/>
          <w:szCs w:val="32"/>
          <w:rtl/>
        </w:rPr>
        <w:t>ِّ</w:t>
      </w:r>
      <w:r w:rsidRPr="00173946">
        <w:rPr>
          <w:sz w:val="32"/>
          <w:szCs w:val="32"/>
          <w:rtl/>
        </w:rPr>
        <w:t>ه</w:t>
      </w:r>
      <w:r w:rsidRPr="00173946">
        <w:rPr>
          <w:rFonts w:hint="cs"/>
          <w:sz w:val="32"/>
          <w:szCs w:val="32"/>
          <w:rtl/>
        </w:rPr>
        <w:t>ِ</w:t>
      </w:r>
      <w:r w:rsidRPr="00173946">
        <w:rPr>
          <w:sz w:val="32"/>
          <w:szCs w:val="32"/>
          <w:rtl/>
        </w:rPr>
        <w:t xml:space="preserve"> كظهور ذ</w:t>
      </w:r>
      <w:r w:rsidRPr="00173946">
        <w:rPr>
          <w:rFonts w:hint="cs"/>
          <w:sz w:val="32"/>
          <w:szCs w:val="32"/>
          <w:rtl/>
        </w:rPr>
        <w:t>َ</w:t>
      </w:r>
      <w:r w:rsidRPr="00173946">
        <w:rPr>
          <w:sz w:val="32"/>
          <w:szCs w:val="32"/>
          <w:rtl/>
        </w:rPr>
        <w:t>قن الأمرد</w:t>
      </w:r>
      <w:r w:rsidRPr="00173946">
        <w:rPr>
          <w:rFonts w:hint="cs"/>
          <w:color w:val="FF0000"/>
          <w:sz w:val="32"/>
          <w:szCs w:val="32"/>
          <w:vertAlign w:val="superscript"/>
          <w:rtl/>
        </w:rPr>
        <w:t>(</w:t>
      </w:r>
      <w:r w:rsidRPr="00173946">
        <w:rPr>
          <w:rStyle w:val="FootnoteReference"/>
          <w:color w:val="FF0000"/>
          <w:sz w:val="32"/>
          <w:szCs w:val="32"/>
          <w:rtl/>
        </w:rPr>
        <w:footnoteReference w:id="1193"/>
      </w:r>
      <w:r w:rsidRPr="00173946">
        <w:rPr>
          <w:rFonts w:hint="cs"/>
          <w:color w:val="FF0000"/>
          <w:sz w:val="32"/>
          <w:szCs w:val="32"/>
          <w:vertAlign w:val="superscript"/>
          <w:rtl/>
        </w:rPr>
        <w:t>)</w:t>
      </w:r>
      <w:r w:rsidRPr="00173946">
        <w:rPr>
          <w:rFonts w:hint="cs"/>
          <w:sz w:val="32"/>
          <w:szCs w:val="32"/>
          <w:rtl/>
        </w:rPr>
        <w:t xml:space="preserve">, </w:t>
      </w:r>
      <w:r w:rsidRPr="00173946">
        <w:rPr>
          <w:sz w:val="32"/>
          <w:szCs w:val="32"/>
          <w:rtl/>
        </w:rPr>
        <w:t>وظهور عيدان الشجرة الم</w:t>
      </w:r>
      <w:r w:rsidRPr="00173946">
        <w:rPr>
          <w:rFonts w:hint="cs"/>
          <w:sz w:val="32"/>
          <w:szCs w:val="32"/>
          <w:rtl/>
        </w:rPr>
        <w:t>ـَ</w:t>
      </w:r>
      <w:r w:rsidRPr="00173946">
        <w:rPr>
          <w:sz w:val="32"/>
          <w:szCs w:val="32"/>
          <w:rtl/>
        </w:rPr>
        <w:t>رداء</w:t>
      </w:r>
      <w:r w:rsidRPr="00173946">
        <w:rPr>
          <w:rFonts w:hint="cs"/>
          <w:color w:val="FF0000"/>
          <w:sz w:val="32"/>
          <w:szCs w:val="32"/>
          <w:vertAlign w:val="superscript"/>
          <w:rtl/>
        </w:rPr>
        <w:t>(</w:t>
      </w:r>
      <w:r w:rsidRPr="00173946">
        <w:rPr>
          <w:rStyle w:val="FootnoteReference"/>
          <w:color w:val="FF0000"/>
          <w:sz w:val="32"/>
          <w:szCs w:val="32"/>
          <w:rtl/>
        </w:rPr>
        <w:footnoteReference w:id="1194"/>
      </w:r>
      <w:r w:rsidRPr="00173946">
        <w:rPr>
          <w:rFonts w:hint="cs"/>
          <w:color w:val="FF0000"/>
          <w:sz w:val="32"/>
          <w:szCs w:val="32"/>
          <w:vertAlign w:val="superscript"/>
          <w:rtl/>
        </w:rPr>
        <w:t>)</w:t>
      </w:r>
      <w:r w:rsidRPr="00173946">
        <w:rPr>
          <w:sz w:val="32"/>
          <w:szCs w:val="32"/>
          <w:rtl/>
        </w:rPr>
        <w:t>.</w:t>
      </w:r>
    </w:p>
    <w:p w:rsidR="006A6301" w:rsidRDefault="006A6301" w:rsidP="006A6301">
      <w:pPr>
        <w:pStyle w:val="NoSpacing"/>
        <w:rPr>
          <w:rFonts w:ascii="QCF_BSML" w:eastAsiaTheme="minorHAnsi" w:hAnsi="QCF_BSML" w:cs="QCF_BSML"/>
          <w:b/>
          <w:bCs/>
          <w:color w:val="000000"/>
          <w:sz w:val="28"/>
          <w:szCs w:val="28"/>
          <w:rtl/>
          <w:lang w:bidi="ar-SA"/>
        </w:rPr>
      </w:pPr>
    </w:p>
    <w:p w:rsidR="006A6301" w:rsidRDefault="006A6301" w:rsidP="006A6301">
      <w:pPr>
        <w:pStyle w:val="NoSpacing"/>
        <w:rPr>
          <w:rFonts w:ascii="QCF_BSML" w:eastAsiaTheme="minorHAnsi" w:hAnsi="QCF_BSML" w:cs="QCF_BSML"/>
          <w:b/>
          <w:bCs/>
          <w:color w:val="000000"/>
          <w:sz w:val="28"/>
          <w:szCs w:val="28"/>
          <w:rtl/>
          <w:lang w:bidi="ar-SA"/>
        </w:rPr>
      </w:pPr>
    </w:p>
    <w:p w:rsidR="006A6301" w:rsidRDefault="006A6301" w:rsidP="006A6301">
      <w:pPr>
        <w:pStyle w:val="NoSpacing"/>
        <w:rPr>
          <w:rFonts w:ascii="QCF_BSML" w:eastAsiaTheme="minorHAnsi" w:hAnsi="QCF_BSML" w:cs="QCF_BSML"/>
          <w:b/>
          <w:bCs/>
          <w:color w:val="000000"/>
          <w:sz w:val="28"/>
          <w:szCs w:val="28"/>
          <w:rtl/>
          <w:lang w:bidi="ar-SA"/>
        </w:rPr>
      </w:pPr>
    </w:p>
    <w:p w:rsidR="006A6301" w:rsidRDefault="006A6301" w:rsidP="006A6301">
      <w:pPr>
        <w:pStyle w:val="NoSpacing"/>
        <w:rPr>
          <w:rFonts w:ascii="QCF_BSML" w:eastAsiaTheme="minorHAnsi" w:hAnsi="QCF_BSML" w:cs="QCF_BSML"/>
          <w:b/>
          <w:bCs/>
          <w:color w:val="000000"/>
          <w:sz w:val="28"/>
          <w:szCs w:val="28"/>
          <w:rtl/>
          <w:lang w:bidi="ar-SA"/>
        </w:rPr>
      </w:pPr>
    </w:p>
    <w:p w:rsidR="006A6301" w:rsidRDefault="006A6301" w:rsidP="006A6301">
      <w:pPr>
        <w:pStyle w:val="NoSpacing"/>
        <w:rPr>
          <w:rFonts w:ascii="QCF_BSML" w:eastAsiaTheme="minorHAnsi" w:hAnsi="QCF_BSML" w:cs="QCF_BSML"/>
          <w:b/>
          <w:bCs/>
          <w:color w:val="000000"/>
          <w:sz w:val="28"/>
          <w:szCs w:val="28"/>
          <w:rtl/>
          <w:lang w:bidi="ar-SA"/>
        </w:rPr>
      </w:pPr>
    </w:p>
    <w:p w:rsidR="006A6301" w:rsidRDefault="006A6301" w:rsidP="006A6301">
      <w:pPr>
        <w:pStyle w:val="NoSpacing"/>
        <w:rPr>
          <w:rFonts w:ascii="QCF_BSML" w:eastAsiaTheme="minorHAnsi" w:hAnsi="QCF_BSML" w:cs="QCF_BSML"/>
          <w:b/>
          <w:bCs/>
          <w:color w:val="000000"/>
          <w:sz w:val="28"/>
          <w:szCs w:val="28"/>
          <w:rtl/>
          <w:lang w:bidi="ar-SA"/>
        </w:rPr>
      </w:pPr>
    </w:p>
    <w:p w:rsidR="006A6301" w:rsidRDefault="006A6301" w:rsidP="006A6301">
      <w:pPr>
        <w:pStyle w:val="NoSpacing"/>
        <w:rPr>
          <w:rFonts w:ascii="QCF_BSML" w:eastAsiaTheme="minorHAnsi" w:hAnsi="QCF_BSML" w:cs="QCF_BSML"/>
          <w:b/>
          <w:bCs/>
          <w:color w:val="000000"/>
          <w:sz w:val="28"/>
          <w:szCs w:val="28"/>
          <w:rtl/>
          <w:lang w:bidi="ar-SA"/>
        </w:rPr>
      </w:pPr>
    </w:p>
    <w:p w:rsidR="006A6301" w:rsidRDefault="006A6301" w:rsidP="006A6301">
      <w:pPr>
        <w:pStyle w:val="NoSpacing"/>
        <w:rPr>
          <w:rFonts w:ascii="QCF_BSML" w:eastAsiaTheme="minorHAnsi" w:hAnsi="QCF_BSML" w:cs="QCF_BSML"/>
          <w:b/>
          <w:bCs/>
          <w:color w:val="000000"/>
          <w:sz w:val="28"/>
          <w:szCs w:val="28"/>
          <w:rtl/>
          <w:lang w:bidi="ar-SA"/>
        </w:rPr>
      </w:pPr>
    </w:p>
    <w:p w:rsidR="006A6301" w:rsidRDefault="006A6301" w:rsidP="006A6301">
      <w:pPr>
        <w:pStyle w:val="NoSpacing"/>
        <w:rPr>
          <w:rFonts w:ascii="QCF_BSML" w:eastAsiaTheme="minorHAnsi" w:hAnsi="QCF_BSML" w:cs="QCF_BSML"/>
          <w:b/>
          <w:bCs/>
          <w:color w:val="000000"/>
          <w:sz w:val="28"/>
          <w:szCs w:val="28"/>
          <w:lang w:bidi="ar-SA"/>
        </w:rPr>
      </w:pPr>
    </w:p>
    <w:p w:rsidR="006A6301" w:rsidRDefault="006A6301" w:rsidP="006A6301">
      <w:pPr>
        <w:pStyle w:val="NoSpacing"/>
        <w:rPr>
          <w:rFonts w:ascii="QCF_BSML" w:eastAsiaTheme="minorHAnsi" w:hAnsi="QCF_BSML" w:cs="QCF_BSML"/>
          <w:b/>
          <w:bCs/>
          <w:color w:val="000000"/>
          <w:sz w:val="28"/>
          <w:szCs w:val="28"/>
          <w:lang w:bidi="ar-SA"/>
        </w:rPr>
      </w:pPr>
    </w:p>
    <w:p w:rsidR="006A6301" w:rsidRDefault="006A6301" w:rsidP="006A6301">
      <w:pPr>
        <w:pStyle w:val="NoSpacing"/>
        <w:rPr>
          <w:rFonts w:ascii="QCF_BSML" w:eastAsiaTheme="minorHAnsi" w:hAnsi="QCF_BSML" w:cs="QCF_BSML"/>
          <w:b/>
          <w:bCs/>
          <w:color w:val="000000"/>
          <w:sz w:val="28"/>
          <w:szCs w:val="28"/>
          <w:lang w:bidi="ar-SA"/>
        </w:rPr>
      </w:pPr>
    </w:p>
    <w:p w:rsidR="006A6301" w:rsidRDefault="006A6301" w:rsidP="006A6301">
      <w:pPr>
        <w:pStyle w:val="NoSpacing"/>
        <w:rPr>
          <w:rFonts w:ascii="Arial" w:eastAsiaTheme="minorHAnsi" w:hAnsi="Arial"/>
          <w:b/>
          <w:bCs/>
          <w:color w:val="9DAB0C"/>
          <w:sz w:val="28"/>
          <w:szCs w:val="28"/>
        </w:rPr>
      </w:pPr>
      <w:r w:rsidRPr="003A0FF0">
        <w:rPr>
          <w:rFonts w:ascii="QCF_BSML" w:eastAsiaTheme="minorHAnsi" w:hAnsi="QCF_BSML" w:cs="QCF_BSML"/>
          <w:b/>
          <w:bCs/>
          <w:color w:val="000000"/>
          <w:sz w:val="28"/>
          <w:szCs w:val="28"/>
          <w:rtl/>
        </w:rPr>
        <w:t xml:space="preserve">ﭽ </w:t>
      </w:r>
      <w:r w:rsidRPr="003A0FF0">
        <w:rPr>
          <w:rFonts w:ascii="QCF_P097" w:eastAsiaTheme="minorHAnsi" w:hAnsi="QCF_P097" w:cs="QCF_P097"/>
          <w:b/>
          <w:bCs/>
          <w:color w:val="000000"/>
          <w:sz w:val="28"/>
          <w:szCs w:val="28"/>
          <w:rtl/>
        </w:rPr>
        <w:t>ﮦ  ﮧ</w:t>
      </w:r>
      <w:r w:rsidRPr="003A0FF0">
        <w:rPr>
          <w:rFonts w:ascii="QCF_P097" w:eastAsiaTheme="minorHAnsi" w:hAnsi="QCF_P097" w:cs="QCF_P097"/>
          <w:b/>
          <w:bCs/>
          <w:color w:val="0000A5"/>
          <w:sz w:val="28"/>
          <w:szCs w:val="28"/>
          <w:rtl/>
        </w:rPr>
        <w:t>ﮨ</w:t>
      </w:r>
      <w:r w:rsidRPr="003A0FF0">
        <w:rPr>
          <w:rFonts w:ascii="QCF_P097" w:eastAsiaTheme="minorHAnsi" w:hAnsi="QCF_P097" w:cs="QCF_P097"/>
          <w:b/>
          <w:bCs/>
          <w:color w:val="000000"/>
          <w:sz w:val="28"/>
          <w:szCs w:val="28"/>
          <w:rtl/>
        </w:rPr>
        <w:t xml:space="preserve">  ﮩ  ﮪ    ﮫ  ﮬ  ﮭ  ﮮ  ﮯ  </w:t>
      </w:r>
      <w:r w:rsidRPr="003A0FF0">
        <w:rPr>
          <w:rFonts w:ascii="QCF_BSML" w:eastAsiaTheme="minorHAnsi" w:hAnsi="QCF_BSML" w:cs="QCF_BSML"/>
          <w:b/>
          <w:bCs/>
          <w:color w:val="000000"/>
          <w:sz w:val="28"/>
          <w:szCs w:val="28"/>
          <w:rtl/>
        </w:rPr>
        <w:t>ﭼ</w:t>
      </w:r>
      <w:r w:rsidRPr="003A0FF0">
        <w:rPr>
          <w:rFonts w:ascii="Arial" w:eastAsiaTheme="minorHAnsi" w:hAnsi="Arial" w:hint="cs"/>
          <w:b/>
          <w:bCs/>
          <w:color w:val="000000"/>
          <w:sz w:val="28"/>
          <w:szCs w:val="28"/>
          <w:rtl/>
        </w:rPr>
        <w:t>[</w:t>
      </w:r>
      <w:r w:rsidRPr="003A0FF0">
        <w:rPr>
          <w:rFonts w:ascii="Arial" w:eastAsiaTheme="minorHAnsi" w:hAnsi="Arial"/>
          <w:b/>
          <w:bCs/>
          <w:color w:val="9DAB0C"/>
          <w:sz w:val="28"/>
          <w:szCs w:val="28"/>
          <w:rtl/>
        </w:rPr>
        <w:t>النساء:</w:t>
      </w:r>
      <w:r>
        <w:rPr>
          <w:rFonts w:ascii="Arial" w:eastAsiaTheme="minorHAnsi" w:hAnsi="Arial" w:hint="cs"/>
          <w:b/>
          <w:bCs/>
          <w:color w:val="9DAB0C"/>
          <w:sz w:val="28"/>
          <w:szCs w:val="28"/>
          <w:rtl/>
          <w:lang w:bidi="ar-SA"/>
        </w:rPr>
        <w:t>118]</w:t>
      </w:r>
    </w:p>
    <w:p w:rsidR="006A6301" w:rsidRPr="003A0FF0" w:rsidRDefault="006A6301" w:rsidP="006A6301">
      <w:pPr>
        <w:pStyle w:val="NoSpacing"/>
        <w:rPr>
          <w:sz w:val="32"/>
          <w:szCs w:val="32"/>
          <w:rtl/>
        </w:rPr>
      </w:pPr>
    </w:p>
    <w:p w:rsidR="006A6301" w:rsidRPr="001A2CA1" w:rsidRDefault="006A6301" w:rsidP="006A6301">
      <w:pPr>
        <w:pStyle w:val="NoSpacing"/>
        <w:rPr>
          <w:sz w:val="28"/>
          <w:szCs w:val="28"/>
          <w:rtl/>
        </w:rPr>
      </w:pPr>
      <w:r w:rsidRPr="001A2CA1">
        <w:rPr>
          <w:sz w:val="28"/>
          <w:szCs w:val="28"/>
          <w:rtl/>
        </w:rPr>
        <w:t>﴿</w:t>
      </w:r>
      <w:r w:rsidRPr="001A2CA1">
        <w:rPr>
          <w:color w:val="FF0000"/>
          <w:sz w:val="28"/>
          <w:szCs w:val="28"/>
          <w:rtl/>
        </w:rPr>
        <w:t>لَعْنَ</w:t>
      </w:r>
      <w:r w:rsidRPr="001A2CA1">
        <w:rPr>
          <w:rFonts w:hint="cs"/>
          <w:color w:val="FF0000"/>
          <w:sz w:val="28"/>
          <w:szCs w:val="28"/>
          <w:rtl/>
        </w:rPr>
        <w:t>هُ</w:t>
      </w:r>
      <w:r w:rsidRPr="001A2CA1">
        <w:rPr>
          <w:color w:val="FF0000"/>
          <w:sz w:val="28"/>
          <w:szCs w:val="28"/>
          <w:rtl/>
        </w:rPr>
        <w:t xml:space="preserve"> اللَّه</w:t>
      </w:r>
      <w:r w:rsidRPr="001A2CA1">
        <w:rPr>
          <w:sz w:val="28"/>
          <w:szCs w:val="28"/>
          <w:rtl/>
        </w:rPr>
        <w:t>ِ﴾ صفة</w:t>
      </w:r>
      <w:r w:rsidRPr="001A2CA1">
        <w:rPr>
          <w:rFonts w:hint="cs"/>
          <w:sz w:val="28"/>
          <w:szCs w:val="28"/>
          <w:rtl/>
        </w:rPr>
        <w:t>ٌ</w:t>
      </w:r>
      <w:r w:rsidRPr="001A2CA1">
        <w:rPr>
          <w:sz w:val="28"/>
          <w:szCs w:val="28"/>
          <w:rtl/>
        </w:rPr>
        <w:t xml:space="preserve"> ثانية</w:t>
      </w:r>
      <w:r w:rsidRPr="001A2CA1">
        <w:rPr>
          <w:rFonts w:hint="cs"/>
          <w:sz w:val="28"/>
          <w:szCs w:val="28"/>
          <w:rtl/>
        </w:rPr>
        <w:t>ٌ</w:t>
      </w:r>
      <w:r w:rsidRPr="001A2CA1">
        <w:rPr>
          <w:sz w:val="28"/>
          <w:szCs w:val="28"/>
          <w:rtl/>
        </w:rPr>
        <w:t xml:space="preserve"> للشيطان</w:t>
      </w:r>
      <w:r w:rsidRPr="001A2CA1">
        <w:rPr>
          <w:rFonts w:hint="cs"/>
          <w:sz w:val="28"/>
          <w:szCs w:val="28"/>
          <w:rtl/>
        </w:rPr>
        <w:t>.</w:t>
      </w:r>
      <w:r w:rsidRPr="001A2CA1">
        <w:rPr>
          <w:sz w:val="28"/>
          <w:szCs w:val="28"/>
          <w:rtl/>
        </w:rPr>
        <w:t xml:space="preserve"> ﴿وَقَالَ لَأَتَّخِذَنَّ مِنْ عِبَادِكَ نَصِيبا</w:t>
      </w:r>
      <w:r w:rsidRPr="001A2CA1">
        <w:rPr>
          <w:rFonts w:hint="cs"/>
          <w:sz w:val="28"/>
          <w:szCs w:val="28"/>
          <w:rtl/>
        </w:rPr>
        <w:t>ً</w:t>
      </w:r>
      <w:r w:rsidRPr="001A2CA1">
        <w:rPr>
          <w:sz w:val="28"/>
          <w:szCs w:val="28"/>
          <w:rtl/>
        </w:rPr>
        <w:t xml:space="preserve"> مَفْرُوضا</w:t>
      </w:r>
      <w:r w:rsidRPr="001A2CA1">
        <w:rPr>
          <w:rFonts w:hint="cs"/>
          <w:sz w:val="28"/>
          <w:szCs w:val="28"/>
          <w:rtl/>
        </w:rPr>
        <w:t>ً</w:t>
      </w:r>
      <w:r w:rsidRPr="001A2CA1">
        <w:rPr>
          <w:sz w:val="28"/>
          <w:szCs w:val="28"/>
          <w:rtl/>
        </w:rPr>
        <w:t>﴾ ع</w:t>
      </w:r>
      <w:r w:rsidRPr="001A2CA1">
        <w:rPr>
          <w:rFonts w:hint="cs"/>
          <w:sz w:val="28"/>
          <w:szCs w:val="28"/>
          <w:rtl/>
        </w:rPr>
        <w:t>َ</w:t>
      </w:r>
      <w:r w:rsidRPr="001A2CA1">
        <w:rPr>
          <w:sz w:val="28"/>
          <w:szCs w:val="28"/>
          <w:rtl/>
        </w:rPr>
        <w:t>ط</w:t>
      </w:r>
      <w:r w:rsidRPr="001A2CA1">
        <w:rPr>
          <w:rFonts w:hint="cs"/>
          <w:sz w:val="28"/>
          <w:szCs w:val="28"/>
          <w:rtl/>
        </w:rPr>
        <w:t>ْ</w:t>
      </w:r>
      <w:r w:rsidRPr="001A2CA1">
        <w:rPr>
          <w:sz w:val="28"/>
          <w:szCs w:val="28"/>
          <w:rtl/>
        </w:rPr>
        <w:t>ف</w:t>
      </w:r>
      <w:r w:rsidRPr="001A2CA1">
        <w:rPr>
          <w:rFonts w:hint="cs"/>
          <w:sz w:val="28"/>
          <w:szCs w:val="28"/>
          <w:rtl/>
        </w:rPr>
        <w:t>ٌ</w:t>
      </w:r>
      <w:r w:rsidRPr="001A2CA1">
        <w:rPr>
          <w:sz w:val="28"/>
          <w:szCs w:val="28"/>
          <w:rtl/>
        </w:rPr>
        <w:t xml:space="preserve"> عليه</w:t>
      </w:r>
      <w:r w:rsidRPr="001A2CA1">
        <w:rPr>
          <w:rFonts w:hint="cs"/>
          <w:sz w:val="28"/>
          <w:szCs w:val="28"/>
          <w:rtl/>
        </w:rPr>
        <w:t>؛</w:t>
      </w:r>
      <w:r w:rsidRPr="001A2CA1">
        <w:rPr>
          <w:sz w:val="28"/>
          <w:szCs w:val="28"/>
          <w:rtl/>
        </w:rPr>
        <w:t xml:space="preserve"> أي</w:t>
      </w:r>
      <w:r w:rsidRPr="001A2CA1">
        <w:rPr>
          <w:rFonts w:hint="cs"/>
          <w:sz w:val="28"/>
          <w:szCs w:val="28"/>
          <w:rtl/>
        </w:rPr>
        <w:t>:</w:t>
      </w:r>
      <w:r w:rsidRPr="001A2CA1">
        <w:rPr>
          <w:sz w:val="28"/>
          <w:szCs w:val="28"/>
          <w:rtl/>
        </w:rPr>
        <w:t xml:space="preserve"> شيطانا</w:t>
      </w:r>
      <w:r w:rsidRPr="001A2CA1">
        <w:rPr>
          <w:rFonts w:hint="cs"/>
          <w:sz w:val="28"/>
          <w:szCs w:val="28"/>
          <w:rtl/>
        </w:rPr>
        <w:t>ً</w:t>
      </w:r>
      <w:r w:rsidRPr="001A2CA1">
        <w:rPr>
          <w:sz w:val="28"/>
          <w:szCs w:val="28"/>
          <w:rtl/>
        </w:rPr>
        <w:t xml:space="preserve"> م</w:t>
      </w:r>
      <w:r w:rsidRPr="001A2CA1">
        <w:rPr>
          <w:rFonts w:hint="cs"/>
          <w:sz w:val="28"/>
          <w:szCs w:val="28"/>
          <w:rtl/>
        </w:rPr>
        <w:t>َ</w:t>
      </w:r>
      <w:r w:rsidRPr="001A2CA1">
        <w:rPr>
          <w:sz w:val="28"/>
          <w:szCs w:val="28"/>
          <w:rtl/>
        </w:rPr>
        <w:t>ريد</w:t>
      </w:r>
      <w:r w:rsidRPr="001A2CA1">
        <w:rPr>
          <w:rFonts w:hint="cs"/>
          <w:sz w:val="28"/>
          <w:szCs w:val="28"/>
          <w:rtl/>
        </w:rPr>
        <w:t>َ</w:t>
      </w:r>
      <w:r w:rsidRPr="001A2CA1">
        <w:rPr>
          <w:sz w:val="28"/>
          <w:szCs w:val="28"/>
          <w:rtl/>
        </w:rPr>
        <w:t>ا</w:t>
      </w:r>
      <w:r w:rsidRPr="001A2CA1">
        <w:rPr>
          <w:rFonts w:hint="cs"/>
          <w:sz w:val="28"/>
          <w:szCs w:val="28"/>
          <w:rtl/>
        </w:rPr>
        <w:t>ً</w:t>
      </w:r>
      <w:r w:rsidRPr="001A2CA1">
        <w:rPr>
          <w:sz w:val="28"/>
          <w:szCs w:val="28"/>
          <w:rtl/>
        </w:rPr>
        <w:t xml:space="preserve"> جامعا</w:t>
      </w:r>
      <w:r w:rsidRPr="001A2CA1">
        <w:rPr>
          <w:rFonts w:hint="cs"/>
          <w:sz w:val="28"/>
          <w:szCs w:val="28"/>
          <w:rtl/>
        </w:rPr>
        <w:t>ً</w:t>
      </w:r>
      <w:r w:rsidRPr="001A2CA1">
        <w:rPr>
          <w:sz w:val="28"/>
          <w:szCs w:val="28"/>
          <w:rtl/>
        </w:rPr>
        <w:t xml:space="preserve"> بين لعنة الله وهذا القول الد</w:t>
      </w:r>
      <w:r w:rsidRPr="001A2CA1">
        <w:rPr>
          <w:rFonts w:hint="cs"/>
          <w:sz w:val="28"/>
          <w:szCs w:val="28"/>
          <w:rtl/>
        </w:rPr>
        <w:t>َّ</w:t>
      </w:r>
      <w:r w:rsidRPr="001A2CA1">
        <w:rPr>
          <w:sz w:val="28"/>
          <w:szCs w:val="28"/>
          <w:rtl/>
        </w:rPr>
        <w:t>ال على فرط عداوته للناس</w:t>
      </w:r>
      <w:r w:rsidRPr="001A2CA1">
        <w:rPr>
          <w:rFonts w:hint="cs"/>
          <w:sz w:val="28"/>
          <w:szCs w:val="28"/>
          <w:rtl/>
        </w:rPr>
        <w:t>.</w:t>
      </w:r>
      <w:r w:rsidRPr="001A2CA1">
        <w:rPr>
          <w:sz w:val="28"/>
          <w:szCs w:val="28"/>
          <w:rtl/>
        </w:rPr>
        <w:t xml:space="preserve"> وقد برهن سبحانه وتعالى أولا</w:t>
      </w:r>
      <w:r w:rsidRPr="001A2CA1">
        <w:rPr>
          <w:rFonts w:hint="cs"/>
          <w:sz w:val="28"/>
          <w:szCs w:val="28"/>
          <w:rtl/>
        </w:rPr>
        <w:t>ً</w:t>
      </w:r>
      <w:r w:rsidRPr="001A2CA1">
        <w:rPr>
          <w:sz w:val="28"/>
          <w:szCs w:val="28"/>
          <w:rtl/>
        </w:rPr>
        <w:t xml:space="preserve"> على أن</w:t>
      </w:r>
      <w:r w:rsidRPr="001A2CA1">
        <w:rPr>
          <w:rFonts w:hint="cs"/>
          <w:sz w:val="28"/>
          <w:szCs w:val="28"/>
          <w:rtl/>
        </w:rPr>
        <w:t>َّ</w:t>
      </w:r>
      <w:r w:rsidRPr="001A2CA1">
        <w:rPr>
          <w:sz w:val="28"/>
          <w:szCs w:val="28"/>
          <w:rtl/>
        </w:rPr>
        <w:t xml:space="preserve"> الشرك ضلال</w:t>
      </w:r>
      <w:r w:rsidRPr="001A2CA1">
        <w:rPr>
          <w:rFonts w:hint="cs"/>
          <w:sz w:val="28"/>
          <w:szCs w:val="28"/>
          <w:rtl/>
        </w:rPr>
        <w:t>ٌ</w:t>
      </w:r>
      <w:r w:rsidRPr="001A2CA1">
        <w:rPr>
          <w:sz w:val="28"/>
          <w:szCs w:val="28"/>
          <w:rtl/>
        </w:rPr>
        <w:t xml:space="preserve"> في الغ</w:t>
      </w:r>
      <w:r w:rsidRPr="001A2CA1">
        <w:rPr>
          <w:color w:val="800000"/>
          <w:sz w:val="28"/>
          <w:szCs w:val="28"/>
          <w:rtl/>
        </w:rPr>
        <w:t xml:space="preserve">اية </w:t>
      </w:r>
      <w:r w:rsidRPr="001A2CA1">
        <w:rPr>
          <w:sz w:val="28"/>
          <w:szCs w:val="28"/>
          <w:rtl/>
        </w:rPr>
        <w:t>على سبيل التعليل بأن</w:t>
      </w:r>
      <w:r w:rsidRPr="001A2CA1">
        <w:rPr>
          <w:rFonts w:hint="cs"/>
          <w:sz w:val="28"/>
          <w:szCs w:val="28"/>
          <w:rtl/>
        </w:rPr>
        <w:t>َّ</w:t>
      </w:r>
      <w:r w:rsidRPr="001A2CA1">
        <w:rPr>
          <w:sz w:val="28"/>
          <w:szCs w:val="28"/>
          <w:rtl/>
        </w:rPr>
        <w:t xml:space="preserve"> ما ي</w:t>
      </w:r>
      <w:r w:rsidRPr="001A2CA1">
        <w:rPr>
          <w:rFonts w:hint="cs"/>
          <w:sz w:val="28"/>
          <w:szCs w:val="28"/>
          <w:rtl/>
        </w:rPr>
        <w:t>ُ</w:t>
      </w:r>
      <w:r w:rsidRPr="001A2CA1">
        <w:rPr>
          <w:sz w:val="28"/>
          <w:szCs w:val="28"/>
          <w:rtl/>
        </w:rPr>
        <w:t>شرك</w:t>
      </w:r>
      <w:r w:rsidRPr="001A2CA1">
        <w:rPr>
          <w:rFonts w:hint="cs"/>
          <w:sz w:val="28"/>
          <w:szCs w:val="28"/>
          <w:rtl/>
        </w:rPr>
        <w:t>ون به يَ</w:t>
      </w:r>
      <w:r w:rsidRPr="001A2CA1">
        <w:rPr>
          <w:sz w:val="28"/>
          <w:szCs w:val="28"/>
          <w:rtl/>
        </w:rPr>
        <w:t>نفعل ولا ي</w:t>
      </w:r>
      <w:r w:rsidRPr="001A2CA1">
        <w:rPr>
          <w:rFonts w:hint="cs"/>
          <w:sz w:val="28"/>
          <w:szCs w:val="28"/>
          <w:rtl/>
        </w:rPr>
        <w:t>َ</w:t>
      </w:r>
      <w:r w:rsidRPr="001A2CA1">
        <w:rPr>
          <w:sz w:val="28"/>
          <w:szCs w:val="28"/>
          <w:rtl/>
        </w:rPr>
        <w:t>فعل فعلا</w:t>
      </w:r>
      <w:r w:rsidRPr="001A2CA1">
        <w:rPr>
          <w:rFonts w:hint="cs"/>
          <w:sz w:val="28"/>
          <w:szCs w:val="28"/>
          <w:rtl/>
        </w:rPr>
        <w:t>ً</w:t>
      </w:r>
      <w:r w:rsidRPr="001A2CA1">
        <w:rPr>
          <w:sz w:val="28"/>
          <w:szCs w:val="28"/>
          <w:rtl/>
        </w:rPr>
        <w:t xml:space="preserve"> اختياريا</w:t>
      </w:r>
      <w:r w:rsidRPr="001A2CA1">
        <w:rPr>
          <w:rFonts w:hint="cs"/>
          <w:sz w:val="28"/>
          <w:szCs w:val="28"/>
          <w:rtl/>
        </w:rPr>
        <w:t>ً,</w:t>
      </w:r>
      <w:r w:rsidRPr="001A2CA1">
        <w:rPr>
          <w:sz w:val="28"/>
          <w:szCs w:val="28"/>
          <w:rtl/>
        </w:rPr>
        <w:t xml:space="preserve"> وذلك ينافي الألوهية غاية المنافاة</w:t>
      </w:r>
      <w:r w:rsidRPr="001A2CA1">
        <w:rPr>
          <w:rFonts w:hint="cs"/>
          <w:sz w:val="28"/>
          <w:szCs w:val="28"/>
          <w:rtl/>
        </w:rPr>
        <w:t>,</w:t>
      </w:r>
      <w:r w:rsidRPr="001A2CA1">
        <w:rPr>
          <w:sz w:val="28"/>
          <w:szCs w:val="28"/>
          <w:rtl/>
        </w:rPr>
        <w:t xml:space="preserve"> فإن</w:t>
      </w:r>
      <w:r w:rsidRPr="001A2CA1">
        <w:rPr>
          <w:rFonts w:hint="cs"/>
          <w:sz w:val="28"/>
          <w:szCs w:val="28"/>
          <w:rtl/>
        </w:rPr>
        <w:t>َّ</w:t>
      </w:r>
      <w:r w:rsidRPr="001A2CA1">
        <w:rPr>
          <w:sz w:val="28"/>
          <w:szCs w:val="28"/>
          <w:rtl/>
        </w:rPr>
        <w:t xml:space="preserve"> الإله ينبغي أن يكون فاعلا</w:t>
      </w:r>
      <w:r w:rsidRPr="001A2CA1">
        <w:rPr>
          <w:rFonts w:hint="cs"/>
          <w:sz w:val="28"/>
          <w:szCs w:val="28"/>
          <w:rtl/>
        </w:rPr>
        <w:t>ً</w:t>
      </w:r>
      <w:r w:rsidRPr="001A2CA1">
        <w:rPr>
          <w:sz w:val="28"/>
          <w:szCs w:val="28"/>
          <w:rtl/>
        </w:rPr>
        <w:t xml:space="preserve"> غير منفعل</w:t>
      </w:r>
      <w:r w:rsidRPr="001A2CA1">
        <w:rPr>
          <w:rFonts w:hint="cs"/>
          <w:sz w:val="28"/>
          <w:szCs w:val="28"/>
          <w:rtl/>
        </w:rPr>
        <w:t>,</w:t>
      </w:r>
      <w:r w:rsidRPr="001A2CA1">
        <w:rPr>
          <w:sz w:val="28"/>
          <w:szCs w:val="28"/>
          <w:rtl/>
        </w:rPr>
        <w:t xml:space="preserve"> ثم</w:t>
      </w:r>
      <w:r w:rsidRPr="001A2CA1">
        <w:rPr>
          <w:rFonts w:hint="cs"/>
          <w:sz w:val="28"/>
          <w:szCs w:val="28"/>
          <w:rtl/>
        </w:rPr>
        <w:t>َّ</w:t>
      </w:r>
      <w:r w:rsidRPr="001A2CA1">
        <w:rPr>
          <w:sz w:val="28"/>
          <w:szCs w:val="28"/>
          <w:rtl/>
        </w:rPr>
        <w:t xml:space="preserve"> است</w:t>
      </w:r>
      <w:r w:rsidRPr="001A2CA1">
        <w:rPr>
          <w:rFonts w:hint="cs"/>
          <w:sz w:val="28"/>
          <w:szCs w:val="28"/>
          <w:rtl/>
        </w:rPr>
        <w:t>ُ</w:t>
      </w:r>
      <w:r w:rsidRPr="001A2CA1">
        <w:rPr>
          <w:sz w:val="28"/>
          <w:szCs w:val="28"/>
          <w:rtl/>
        </w:rPr>
        <w:t>د</w:t>
      </w:r>
      <w:r w:rsidRPr="001A2CA1">
        <w:rPr>
          <w:rFonts w:hint="cs"/>
          <w:sz w:val="28"/>
          <w:szCs w:val="28"/>
          <w:rtl/>
        </w:rPr>
        <w:t>ِ</w:t>
      </w:r>
      <w:r w:rsidRPr="001A2CA1">
        <w:rPr>
          <w:sz w:val="28"/>
          <w:szCs w:val="28"/>
          <w:rtl/>
        </w:rPr>
        <w:t>ل</w:t>
      </w:r>
      <w:r w:rsidRPr="001A2CA1">
        <w:rPr>
          <w:rFonts w:hint="cs"/>
          <w:sz w:val="28"/>
          <w:szCs w:val="28"/>
          <w:rtl/>
        </w:rPr>
        <w:t>َّ</w:t>
      </w:r>
      <w:r w:rsidRPr="001A2CA1">
        <w:rPr>
          <w:sz w:val="28"/>
          <w:szCs w:val="28"/>
          <w:rtl/>
        </w:rPr>
        <w:t xml:space="preserve"> عليه أنّه عبادة الشيطان</w:t>
      </w:r>
      <w:r w:rsidRPr="001A2CA1">
        <w:rPr>
          <w:rFonts w:hint="cs"/>
          <w:sz w:val="28"/>
          <w:szCs w:val="28"/>
          <w:rtl/>
        </w:rPr>
        <w:t>,</w:t>
      </w:r>
      <w:r w:rsidRPr="001A2CA1">
        <w:rPr>
          <w:sz w:val="28"/>
          <w:szCs w:val="28"/>
          <w:rtl/>
        </w:rPr>
        <w:t xml:space="preserve"> وهي أفظع الضلال لثلاثة أوجه</w:t>
      </w:r>
      <w:r w:rsidRPr="001A2CA1">
        <w:rPr>
          <w:rFonts w:hint="cs"/>
          <w:sz w:val="28"/>
          <w:szCs w:val="28"/>
          <w:rtl/>
        </w:rPr>
        <w:t>؛</w:t>
      </w:r>
      <w:r>
        <w:rPr>
          <w:sz w:val="28"/>
          <w:szCs w:val="28"/>
          <w:rtl/>
        </w:rPr>
        <w:t xml:space="preserve"> الأول</w:t>
      </w:r>
      <w:r w:rsidRPr="001A2CA1">
        <w:rPr>
          <w:sz w:val="28"/>
          <w:szCs w:val="28"/>
          <w:rtl/>
        </w:rPr>
        <w:t>: أنّه م</w:t>
      </w:r>
      <w:r w:rsidRPr="001A2CA1">
        <w:rPr>
          <w:rFonts w:hint="cs"/>
          <w:sz w:val="28"/>
          <w:szCs w:val="28"/>
          <w:rtl/>
        </w:rPr>
        <w:t>َ</w:t>
      </w:r>
      <w:r w:rsidRPr="001A2CA1">
        <w:rPr>
          <w:sz w:val="28"/>
          <w:szCs w:val="28"/>
          <w:rtl/>
        </w:rPr>
        <w:t>ريد منهمك في الضلال لا يعل</w:t>
      </w:r>
      <w:r w:rsidRPr="001A2CA1">
        <w:rPr>
          <w:rFonts w:hint="cs"/>
          <w:sz w:val="28"/>
          <w:szCs w:val="28"/>
          <w:rtl/>
        </w:rPr>
        <w:t>َ</w:t>
      </w:r>
      <w:r w:rsidRPr="001A2CA1">
        <w:rPr>
          <w:sz w:val="28"/>
          <w:szCs w:val="28"/>
          <w:rtl/>
        </w:rPr>
        <w:t>ق بشيء</w:t>
      </w:r>
      <w:r w:rsidRPr="001A2CA1">
        <w:rPr>
          <w:rFonts w:hint="cs"/>
          <w:sz w:val="28"/>
          <w:szCs w:val="28"/>
          <w:rtl/>
        </w:rPr>
        <w:t>ٍ</w:t>
      </w:r>
      <w:r w:rsidRPr="001A2CA1">
        <w:rPr>
          <w:sz w:val="28"/>
          <w:szCs w:val="28"/>
          <w:rtl/>
        </w:rPr>
        <w:t xml:space="preserve"> من الخير والهدى فتكون طاعته ضلالا</w:t>
      </w:r>
      <w:r w:rsidRPr="001A2CA1">
        <w:rPr>
          <w:rFonts w:hint="cs"/>
          <w:sz w:val="28"/>
          <w:szCs w:val="28"/>
          <w:rtl/>
        </w:rPr>
        <w:t>ً</w:t>
      </w:r>
      <w:r w:rsidRPr="001A2CA1">
        <w:rPr>
          <w:sz w:val="28"/>
          <w:szCs w:val="28"/>
          <w:rtl/>
        </w:rPr>
        <w:t xml:space="preserve"> بعيدا</w:t>
      </w:r>
      <w:r w:rsidRPr="001A2CA1">
        <w:rPr>
          <w:rFonts w:hint="cs"/>
          <w:sz w:val="28"/>
          <w:szCs w:val="28"/>
          <w:rtl/>
        </w:rPr>
        <w:t>ً</w:t>
      </w:r>
      <w:r w:rsidRPr="001A2CA1">
        <w:rPr>
          <w:sz w:val="28"/>
          <w:szCs w:val="28"/>
          <w:rtl/>
        </w:rPr>
        <w:t xml:space="preserve"> عن الهدى</w:t>
      </w:r>
      <w:r w:rsidRPr="001A2CA1">
        <w:rPr>
          <w:rFonts w:hint="cs"/>
          <w:sz w:val="28"/>
          <w:szCs w:val="28"/>
          <w:rtl/>
        </w:rPr>
        <w:t>.</w:t>
      </w:r>
      <w:r w:rsidRPr="001A2CA1">
        <w:rPr>
          <w:sz w:val="28"/>
          <w:szCs w:val="28"/>
          <w:rtl/>
        </w:rPr>
        <w:t xml:space="preserve"> والثاني : أنّه ملعون لضلاله فلا تستجلب مطاوعته سوى الضلال واللعن</w:t>
      </w:r>
      <w:r w:rsidRPr="001A2CA1">
        <w:rPr>
          <w:rFonts w:hint="cs"/>
          <w:sz w:val="28"/>
          <w:szCs w:val="28"/>
          <w:rtl/>
        </w:rPr>
        <w:t>.</w:t>
      </w:r>
      <w:r>
        <w:rPr>
          <w:sz w:val="28"/>
          <w:szCs w:val="28"/>
          <w:rtl/>
        </w:rPr>
        <w:t xml:space="preserve"> والثالث</w:t>
      </w:r>
      <w:r w:rsidRPr="001A2CA1">
        <w:rPr>
          <w:sz w:val="28"/>
          <w:szCs w:val="28"/>
          <w:rtl/>
        </w:rPr>
        <w:t>: أنّه في غاية العداوة والسعي في إهلاكهم</w:t>
      </w:r>
      <w:r w:rsidRPr="001A2CA1">
        <w:rPr>
          <w:rFonts w:hint="cs"/>
          <w:sz w:val="28"/>
          <w:szCs w:val="28"/>
          <w:rtl/>
        </w:rPr>
        <w:t>,</w:t>
      </w:r>
      <w:r w:rsidRPr="001A2CA1">
        <w:rPr>
          <w:sz w:val="28"/>
          <w:szCs w:val="28"/>
          <w:rtl/>
        </w:rPr>
        <w:t xml:space="preserve"> وموالاة</w:t>
      </w:r>
      <w:r w:rsidRPr="001A2CA1">
        <w:rPr>
          <w:rFonts w:hint="cs"/>
          <w:sz w:val="28"/>
          <w:szCs w:val="28"/>
          <w:rtl/>
        </w:rPr>
        <w:t>ُ</w:t>
      </w:r>
      <w:r w:rsidRPr="001A2CA1">
        <w:rPr>
          <w:sz w:val="28"/>
          <w:szCs w:val="28"/>
          <w:rtl/>
        </w:rPr>
        <w:t xml:space="preserve"> من هذا شأنه غاية</w:t>
      </w:r>
      <w:r w:rsidRPr="001A2CA1">
        <w:rPr>
          <w:rFonts w:hint="cs"/>
          <w:sz w:val="28"/>
          <w:szCs w:val="28"/>
          <w:rtl/>
        </w:rPr>
        <w:t>ُ</w:t>
      </w:r>
      <w:r w:rsidRPr="001A2CA1">
        <w:rPr>
          <w:sz w:val="28"/>
          <w:szCs w:val="28"/>
          <w:rtl/>
        </w:rPr>
        <w:t xml:space="preserve"> الضلال فضلا</w:t>
      </w:r>
      <w:r w:rsidRPr="001A2CA1">
        <w:rPr>
          <w:rFonts w:hint="cs"/>
          <w:sz w:val="28"/>
          <w:szCs w:val="28"/>
          <w:rtl/>
        </w:rPr>
        <w:t>ً</w:t>
      </w:r>
      <w:r w:rsidRPr="001A2CA1">
        <w:rPr>
          <w:sz w:val="28"/>
          <w:szCs w:val="28"/>
          <w:rtl/>
        </w:rPr>
        <w:t xml:space="preserve"> عن عبادته</w:t>
      </w:r>
      <w:r w:rsidRPr="001A2CA1">
        <w:rPr>
          <w:rFonts w:hint="cs"/>
          <w:sz w:val="28"/>
          <w:szCs w:val="28"/>
          <w:rtl/>
        </w:rPr>
        <w:t>.</w:t>
      </w:r>
      <w:r w:rsidRPr="001A2CA1">
        <w:rPr>
          <w:sz w:val="28"/>
          <w:szCs w:val="28"/>
          <w:rtl/>
        </w:rPr>
        <w:t xml:space="preserve"> والمفروض</w:t>
      </w:r>
      <w:r w:rsidRPr="001A2CA1">
        <w:rPr>
          <w:rFonts w:hint="cs"/>
          <w:sz w:val="28"/>
          <w:szCs w:val="28"/>
          <w:rtl/>
        </w:rPr>
        <w:t>:</w:t>
      </w:r>
      <w:r w:rsidRPr="001A2CA1">
        <w:rPr>
          <w:sz w:val="28"/>
          <w:szCs w:val="28"/>
          <w:rtl/>
        </w:rPr>
        <w:t xml:space="preserve"> المقطوع</w:t>
      </w:r>
      <w:r w:rsidRPr="001A2CA1">
        <w:rPr>
          <w:rFonts w:hint="cs"/>
          <w:sz w:val="28"/>
          <w:szCs w:val="28"/>
          <w:rtl/>
        </w:rPr>
        <w:t>؛</w:t>
      </w:r>
      <w:r w:rsidRPr="001A2CA1">
        <w:rPr>
          <w:sz w:val="28"/>
          <w:szCs w:val="28"/>
          <w:rtl/>
        </w:rPr>
        <w:t xml:space="preserve"> أي</w:t>
      </w:r>
      <w:r w:rsidRPr="001A2CA1">
        <w:rPr>
          <w:rFonts w:hint="cs"/>
          <w:sz w:val="28"/>
          <w:szCs w:val="28"/>
          <w:rtl/>
        </w:rPr>
        <w:t>:</w:t>
      </w:r>
      <w:r w:rsidRPr="001A2CA1">
        <w:rPr>
          <w:sz w:val="28"/>
          <w:szCs w:val="28"/>
          <w:rtl/>
        </w:rPr>
        <w:t xml:space="preserve"> نصيبا</w:t>
      </w:r>
      <w:r w:rsidRPr="001A2CA1">
        <w:rPr>
          <w:rFonts w:hint="cs"/>
          <w:sz w:val="28"/>
          <w:szCs w:val="28"/>
          <w:rtl/>
        </w:rPr>
        <w:t>ً</w:t>
      </w:r>
      <w:r w:rsidRPr="001A2CA1">
        <w:rPr>
          <w:sz w:val="28"/>
          <w:szCs w:val="28"/>
          <w:rtl/>
        </w:rPr>
        <w:t xml:space="preserve"> ق</w:t>
      </w:r>
      <w:r w:rsidRPr="001A2CA1">
        <w:rPr>
          <w:rFonts w:hint="cs"/>
          <w:sz w:val="28"/>
          <w:szCs w:val="28"/>
          <w:rtl/>
        </w:rPr>
        <w:t>ُ</w:t>
      </w:r>
      <w:r w:rsidRPr="001A2CA1">
        <w:rPr>
          <w:sz w:val="28"/>
          <w:szCs w:val="28"/>
          <w:rtl/>
        </w:rPr>
        <w:t>د</w:t>
      </w:r>
      <w:r w:rsidRPr="001A2CA1">
        <w:rPr>
          <w:rFonts w:hint="cs"/>
          <w:sz w:val="28"/>
          <w:szCs w:val="28"/>
          <w:rtl/>
        </w:rPr>
        <w:t>ِّ</w:t>
      </w:r>
      <w:r w:rsidRPr="001A2CA1">
        <w:rPr>
          <w:sz w:val="28"/>
          <w:szCs w:val="28"/>
          <w:rtl/>
        </w:rPr>
        <w:t>ر</w:t>
      </w:r>
      <w:r w:rsidRPr="001A2CA1">
        <w:rPr>
          <w:rFonts w:hint="cs"/>
          <w:sz w:val="28"/>
          <w:szCs w:val="28"/>
          <w:rtl/>
        </w:rPr>
        <w:t>َ</w:t>
      </w:r>
      <w:r w:rsidRPr="001A2CA1">
        <w:rPr>
          <w:sz w:val="28"/>
          <w:szCs w:val="28"/>
          <w:rtl/>
        </w:rPr>
        <w:t xml:space="preserve"> لي وف</w:t>
      </w:r>
      <w:r w:rsidRPr="001A2CA1">
        <w:rPr>
          <w:rFonts w:hint="cs"/>
          <w:sz w:val="28"/>
          <w:szCs w:val="28"/>
          <w:rtl/>
        </w:rPr>
        <w:t>ُ</w:t>
      </w:r>
      <w:r w:rsidRPr="001A2CA1">
        <w:rPr>
          <w:sz w:val="28"/>
          <w:szCs w:val="28"/>
          <w:rtl/>
        </w:rPr>
        <w:t>ر</w:t>
      </w:r>
      <w:r w:rsidRPr="001A2CA1">
        <w:rPr>
          <w:rFonts w:hint="cs"/>
          <w:sz w:val="28"/>
          <w:szCs w:val="28"/>
          <w:rtl/>
        </w:rPr>
        <w:t>ِ</w:t>
      </w:r>
      <w:r w:rsidRPr="001A2CA1">
        <w:rPr>
          <w:sz w:val="28"/>
          <w:szCs w:val="28"/>
          <w:rtl/>
        </w:rPr>
        <w:t>ض</w:t>
      </w:r>
      <w:r w:rsidRPr="001A2CA1">
        <w:rPr>
          <w:rFonts w:hint="cs"/>
          <w:sz w:val="28"/>
          <w:szCs w:val="28"/>
          <w:rtl/>
        </w:rPr>
        <w:t>َ,</w:t>
      </w:r>
      <w:r w:rsidRPr="001A2CA1">
        <w:rPr>
          <w:sz w:val="28"/>
          <w:szCs w:val="28"/>
          <w:rtl/>
        </w:rPr>
        <w:t xml:space="preserve"> من قولهم</w:t>
      </w:r>
      <w:r w:rsidRPr="001A2CA1">
        <w:rPr>
          <w:rFonts w:hint="cs"/>
          <w:sz w:val="28"/>
          <w:szCs w:val="28"/>
          <w:rtl/>
        </w:rPr>
        <w:t>:</w:t>
      </w:r>
      <w:r w:rsidRPr="001A2CA1">
        <w:rPr>
          <w:sz w:val="28"/>
          <w:szCs w:val="28"/>
          <w:rtl/>
        </w:rPr>
        <w:t xml:space="preserve"> ف</w:t>
      </w:r>
      <w:r w:rsidRPr="001A2CA1">
        <w:rPr>
          <w:rFonts w:hint="cs"/>
          <w:sz w:val="28"/>
          <w:szCs w:val="28"/>
          <w:rtl/>
        </w:rPr>
        <w:t>ُ</w:t>
      </w:r>
      <w:r w:rsidRPr="001A2CA1">
        <w:rPr>
          <w:sz w:val="28"/>
          <w:szCs w:val="28"/>
          <w:rtl/>
        </w:rPr>
        <w:t>ر</w:t>
      </w:r>
      <w:r w:rsidRPr="001A2CA1">
        <w:rPr>
          <w:rFonts w:hint="cs"/>
          <w:sz w:val="28"/>
          <w:szCs w:val="28"/>
          <w:rtl/>
        </w:rPr>
        <w:t>ِ</w:t>
      </w:r>
      <w:r w:rsidRPr="001A2CA1">
        <w:rPr>
          <w:sz w:val="28"/>
          <w:szCs w:val="28"/>
          <w:rtl/>
        </w:rPr>
        <w:t>ض</w:t>
      </w:r>
      <w:r w:rsidRPr="001A2CA1">
        <w:rPr>
          <w:rFonts w:hint="cs"/>
          <w:sz w:val="28"/>
          <w:szCs w:val="28"/>
          <w:rtl/>
        </w:rPr>
        <w:t>َ</w:t>
      </w:r>
      <w:r w:rsidRPr="001A2CA1">
        <w:rPr>
          <w:sz w:val="28"/>
          <w:szCs w:val="28"/>
          <w:rtl/>
        </w:rPr>
        <w:t xml:space="preserve"> له في العطاء</w:t>
      </w:r>
      <w:r w:rsidRPr="001A2CA1">
        <w:rPr>
          <w:rFonts w:hint="cs"/>
          <w:sz w:val="28"/>
          <w:szCs w:val="28"/>
          <w:rtl/>
        </w:rPr>
        <w:t>.</w:t>
      </w:r>
    </w:p>
    <w:p w:rsidR="006A6301" w:rsidRPr="001A2CA1" w:rsidRDefault="006A6301" w:rsidP="006A6301">
      <w:pPr>
        <w:pStyle w:val="NoSpacing"/>
        <w:rPr>
          <w:sz w:val="28"/>
          <w:szCs w:val="28"/>
          <w:rtl/>
        </w:rPr>
      </w:pPr>
      <w:r w:rsidRPr="001A2CA1">
        <w:rPr>
          <w:sz w:val="28"/>
          <w:szCs w:val="28"/>
          <w:rtl/>
        </w:rPr>
        <w:t>ـ</w:t>
      </w:r>
      <w:r w:rsidRPr="001A2CA1">
        <w:rPr>
          <w:rFonts w:hint="cs"/>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1A2CA1">
        <w:rPr>
          <w:sz w:val="28"/>
          <w:szCs w:val="28"/>
          <w:rtl/>
        </w:rPr>
        <w:t>ــــــــــــــــــ</w:t>
      </w:r>
    </w:p>
    <w:p w:rsidR="006A6301" w:rsidRPr="0050712A" w:rsidRDefault="006A6301" w:rsidP="006A6301">
      <w:pPr>
        <w:pStyle w:val="NoSpacing"/>
        <w:rPr>
          <w:sz w:val="32"/>
          <w:szCs w:val="32"/>
          <w:rtl/>
        </w:rPr>
      </w:pPr>
      <w:r w:rsidRPr="0050712A">
        <w:rPr>
          <w:sz w:val="32"/>
          <w:szCs w:val="32"/>
          <w:rtl/>
        </w:rPr>
        <w:t>قوله</w:t>
      </w:r>
      <w:r w:rsidRPr="0050712A">
        <w:rPr>
          <w:rFonts w:hint="cs"/>
          <w:sz w:val="32"/>
          <w:szCs w:val="32"/>
          <w:rtl/>
        </w:rPr>
        <w:t>:</w:t>
      </w:r>
      <w:r w:rsidRPr="0050712A">
        <w:rPr>
          <w:b/>
          <w:bCs/>
          <w:sz w:val="32"/>
          <w:szCs w:val="32"/>
          <w:rtl/>
        </w:rPr>
        <w:t>أي شيطاناً م</w:t>
      </w:r>
      <w:r w:rsidRPr="0050712A">
        <w:rPr>
          <w:rFonts w:hint="cs"/>
          <w:b/>
          <w:bCs/>
          <w:sz w:val="32"/>
          <w:szCs w:val="32"/>
          <w:rtl/>
        </w:rPr>
        <w:t>َ</w:t>
      </w:r>
      <w:r w:rsidRPr="0050712A">
        <w:rPr>
          <w:b/>
          <w:bCs/>
          <w:sz w:val="32"/>
          <w:szCs w:val="32"/>
          <w:rtl/>
        </w:rPr>
        <w:t>ر</w:t>
      </w:r>
      <w:r w:rsidRPr="0050712A">
        <w:rPr>
          <w:rFonts w:hint="cs"/>
          <w:b/>
          <w:bCs/>
          <w:sz w:val="32"/>
          <w:szCs w:val="32"/>
          <w:rtl/>
        </w:rPr>
        <w:t>ِ</w:t>
      </w:r>
      <w:r w:rsidRPr="0050712A">
        <w:rPr>
          <w:b/>
          <w:bCs/>
          <w:sz w:val="32"/>
          <w:szCs w:val="32"/>
          <w:rtl/>
        </w:rPr>
        <w:t>يد</w:t>
      </w:r>
      <w:r w:rsidRPr="0050712A">
        <w:rPr>
          <w:rFonts w:hint="cs"/>
          <w:b/>
          <w:bCs/>
          <w:sz w:val="32"/>
          <w:szCs w:val="32"/>
          <w:rtl/>
        </w:rPr>
        <w:t>َ</w:t>
      </w:r>
      <w:r w:rsidRPr="0050712A">
        <w:rPr>
          <w:b/>
          <w:bCs/>
          <w:sz w:val="32"/>
          <w:szCs w:val="32"/>
          <w:rtl/>
        </w:rPr>
        <w:t>اً جامعاً بينلعنة الله وهذا القول الد</w:t>
      </w:r>
      <w:r w:rsidRPr="0050712A">
        <w:rPr>
          <w:rFonts w:hint="cs"/>
          <w:b/>
          <w:bCs/>
          <w:sz w:val="32"/>
          <w:szCs w:val="32"/>
          <w:rtl/>
        </w:rPr>
        <w:t>َّ</w:t>
      </w:r>
      <w:r w:rsidRPr="0050712A">
        <w:rPr>
          <w:b/>
          <w:bCs/>
          <w:sz w:val="32"/>
          <w:szCs w:val="32"/>
          <w:rtl/>
        </w:rPr>
        <w:t>ال على فرط</w:t>
      </w:r>
      <w:r w:rsidRPr="0050712A">
        <w:rPr>
          <w:rFonts w:hint="cs"/>
          <w:b/>
          <w:bCs/>
          <w:sz w:val="32"/>
          <w:szCs w:val="32"/>
          <w:rtl/>
        </w:rPr>
        <w:t>ِ</w:t>
      </w:r>
      <w:r w:rsidRPr="0050712A">
        <w:rPr>
          <w:b/>
          <w:bCs/>
          <w:sz w:val="32"/>
          <w:szCs w:val="32"/>
          <w:rtl/>
        </w:rPr>
        <w:t xml:space="preserve"> عداوته للناس</w:t>
      </w:r>
      <w:r w:rsidRPr="0050712A">
        <w:rPr>
          <w:rFonts w:hint="cs"/>
          <w:b/>
          <w:bCs/>
          <w:color w:val="FF0000"/>
          <w:sz w:val="32"/>
          <w:szCs w:val="32"/>
          <w:vertAlign w:val="superscript"/>
          <w:rtl/>
        </w:rPr>
        <w:t>(</w:t>
      </w:r>
      <w:r w:rsidRPr="0050712A">
        <w:rPr>
          <w:rStyle w:val="FootnoteReference"/>
          <w:b/>
          <w:bCs/>
          <w:color w:val="FF0000"/>
          <w:sz w:val="32"/>
          <w:szCs w:val="32"/>
          <w:rtl/>
        </w:rPr>
        <w:footnoteReference w:id="1195"/>
      </w:r>
      <w:r w:rsidRPr="0050712A">
        <w:rPr>
          <w:rFonts w:hint="cs"/>
          <w:b/>
          <w:bCs/>
          <w:color w:val="FF0000"/>
          <w:sz w:val="32"/>
          <w:szCs w:val="32"/>
          <w:vertAlign w:val="superscript"/>
          <w:rtl/>
        </w:rPr>
        <w:t>)</w:t>
      </w:r>
      <w:r w:rsidRPr="0050712A">
        <w:rPr>
          <w:rFonts w:hint="cs"/>
          <w:b/>
          <w:bCs/>
          <w:sz w:val="32"/>
          <w:szCs w:val="32"/>
          <w:rtl/>
        </w:rPr>
        <w:t>.</w:t>
      </w:r>
      <w:r w:rsidRPr="0050712A">
        <w:rPr>
          <w:sz w:val="32"/>
          <w:szCs w:val="32"/>
          <w:rtl/>
        </w:rPr>
        <w:t xml:space="preserve"> ففيه توبيخ</w:t>
      </w:r>
      <w:r w:rsidRPr="0050712A">
        <w:rPr>
          <w:rFonts w:hint="cs"/>
          <w:sz w:val="32"/>
          <w:szCs w:val="32"/>
          <w:rtl/>
        </w:rPr>
        <w:t>ٌ</w:t>
      </w:r>
      <w:r w:rsidRPr="0050712A">
        <w:rPr>
          <w:sz w:val="32"/>
          <w:szCs w:val="32"/>
          <w:rtl/>
        </w:rPr>
        <w:t xml:space="preserve"> على عبادتهم عدو</w:t>
      </w:r>
      <w:r>
        <w:rPr>
          <w:rFonts w:hint="cs"/>
          <w:sz w:val="32"/>
          <w:szCs w:val="32"/>
          <w:rtl/>
        </w:rPr>
        <w:t>َّ</w:t>
      </w:r>
      <w:r w:rsidRPr="0050712A">
        <w:rPr>
          <w:sz w:val="32"/>
          <w:szCs w:val="32"/>
          <w:rtl/>
        </w:rPr>
        <w:t>هم الذي عداوته مفرطة</w:t>
      </w:r>
      <w:r w:rsidRPr="0050712A">
        <w:rPr>
          <w:rFonts w:hint="cs"/>
          <w:sz w:val="32"/>
          <w:szCs w:val="32"/>
          <w:rtl/>
        </w:rPr>
        <w:t>.</w:t>
      </w:r>
      <w:r w:rsidRPr="0050712A">
        <w:rPr>
          <w:sz w:val="32"/>
          <w:szCs w:val="32"/>
          <w:rtl/>
        </w:rPr>
        <w:t>وقال الكشَّاف</w:t>
      </w:r>
      <w:r w:rsidRPr="0050712A">
        <w:rPr>
          <w:rFonts w:hint="cs"/>
          <w:sz w:val="32"/>
          <w:szCs w:val="32"/>
          <w:rtl/>
        </w:rPr>
        <w:t>:</w:t>
      </w:r>
      <w:r w:rsidRPr="0050712A">
        <w:rPr>
          <w:sz w:val="32"/>
          <w:szCs w:val="32"/>
          <w:rtl/>
        </w:rPr>
        <w:t xml:space="preserve"> أي جامعاً بين لعنة الله وهذا القول الشنيع</w:t>
      </w:r>
      <w:r>
        <w:rPr>
          <w:rFonts w:hint="cs"/>
          <w:sz w:val="32"/>
          <w:szCs w:val="32"/>
          <w:rtl/>
        </w:rPr>
        <w:t>.</w:t>
      </w:r>
      <w:r w:rsidRPr="0050712A">
        <w:rPr>
          <w:rFonts w:hint="cs"/>
          <w:color w:val="FF0000"/>
          <w:sz w:val="32"/>
          <w:szCs w:val="32"/>
          <w:vertAlign w:val="superscript"/>
          <w:rtl/>
        </w:rPr>
        <w:t>(</w:t>
      </w:r>
      <w:r w:rsidRPr="0050712A">
        <w:rPr>
          <w:rStyle w:val="FootnoteReference"/>
          <w:color w:val="FF0000"/>
          <w:sz w:val="32"/>
          <w:szCs w:val="32"/>
          <w:rtl/>
        </w:rPr>
        <w:footnoteReference w:id="1196"/>
      </w:r>
      <w:r w:rsidRPr="0050712A">
        <w:rPr>
          <w:rFonts w:hint="cs"/>
          <w:color w:val="FF0000"/>
          <w:sz w:val="32"/>
          <w:szCs w:val="32"/>
          <w:vertAlign w:val="superscript"/>
          <w:rtl/>
        </w:rPr>
        <w:t>)</w:t>
      </w:r>
      <w:r w:rsidRPr="0050712A">
        <w:rPr>
          <w:sz w:val="32"/>
          <w:szCs w:val="32"/>
          <w:rtl/>
        </w:rPr>
        <w:t xml:space="preserve"> هذا ووجه</w:t>
      </w:r>
      <w:r w:rsidRPr="0050712A">
        <w:rPr>
          <w:rFonts w:hint="cs"/>
          <w:sz w:val="32"/>
          <w:szCs w:val="32"/>
          <w:rtl/>
        </w:rPr>
        <w:t>ُ</w:t>
      </w:r>
      <w:r w:rsidRPr="0050712A">
        <w:rPr>
          <w:sz w:val="32"/>
          <w:szCs w:val="32"/>
          <w:rtl/>
        </w:rPr>
        <w:t xml:space="preserve"> التوبيخ حينئذ</w:t>
      </w:r>
      <w:r w:rsidRPr="0050712A">
        <w:rPr>
          <w:rFonts w:hint="cs"/>
          <w:sz w:val="32"/>
          <w:szCs w:val="32"/>
          <w:rtl/>
        </w:rPr>
        <w:t>ٍ</w:t>
      </w:r>
      <w:r w:rsidRPr="0050712A">
        <w:rPr>
          <w:sz w:val="32"/>
          <w:szCs w:val="32"/>
          <w:rtl/>
        </w:rPr>
        <w:t xml:space="preserve"> أنّه لم يتأث</w:t>
      </w:r>
      <w:r>
        <w:rPr>
          <w:rFonts w:hint="cs"/>
          <w:sz w:val="32"/>
          <w:szCs w:val="32"/>
          <w:rtl/>
        </w:rPr>
        <w:t>َّ</w:t>
      </w:r>
      <w:r w:rsidRPr="0050712A">
        <w:rPr>
          <w:sz w:val="32"/>
          <w:szCs w:val="32"/>
          <w:rtl/>
        </w:rPr>
        <w:t>ر من اللعنة</w:t>
      </w:r>
      <w:r w:rsidRPr="0050712A">
        <w:rPr>
          <w:rFonts w:hint="cs"/>
          <w:sz w:val="32"/>
          <w:szCs w:val="32"/>
          <w:rtl/>
        </w:rPr>
        <w:t>,</w:t>
      </w:r>
      <w:r w:rsidRPr="0050712A">
        <w:rPr>
          <w:sz w:val="32"/>
          <w:szCs w:val="32"/>
          <w:rtl/>
        </w:rPr>
        <w:t xml:space="preserve"> وقال بعد اللعنة مثل هذا القول</w:t>
      </w:r>
      <w:r>
        <w:rPr>
          <w:rFonts w:hint="cs"/>
          <w:sz w:val="32"/>
          <w:szCs w:val="32"/>
          <w:rtl/>
        </w:rPr>
        <w:t>,</w:t>
      </w:r>
      <w:r w:rsidRPr="0050712A">
        <w:rPr>
          <w:sz w:val="32"/>
          <w:szCs w:val="32"/>
          <w:rtl/>
        </w:rPr>
        <w:t xml:space="preserve"> فهو في كمال</w:t>
      </w:r>
      <w:r w:rsidRPr="0050712A">
        <w:rPr>
          <w:rFonts w:hint="cs"/>
          <w:sz w:val="32"/>
          <w:szCs w:val="32"/>
          <w:rtl/>
        </w:rPr>
        <w:t>ِ</w:t>
      </w:r>
      <w:r w:rsidRPr="0050712A">
        <w:rPr>
          <w:sz w:val="32"/>
          <w:szCs w:val="32"/>
          <w:rtl/>
        </w:rPr>
        <w:t xml:space="preserve"> الب</w:t>
      </w:r>
      <w:r w:rsidRPr="0050712A">
        <w:rPr>
          <w:rFonts w:hint="cs"/>
          <w:sz w:val="32"/>
          <w:szCs w:val="32"/>
          <w:rtl/>
        </w:rPr>
        <w:t>ُ</w:t>
      </w:r>
      <w:r w:rsidRPr="0050712A">
        <w:rPr>
          <w:sz w:val="32"/>
          <w:szCs w:val="32"/>
          <w:rtl/>
        </w:rPr>
        <w:t>عد</w:t>
      </w:r>
      <w:r w:rsidRPr="0050712A">
        <w:rPr>
          <w:rFonts w:hint="cs"/>
          <w:sz w:val="32"/>
          <w:szCs w:val="32"/>
          <w:rtl/>
        </w:rPr>
        <w:t>ِ</w:t>
      </w:r>
      <w:r w:rsidRPr="0050712A">
        <w:rPr>
          <w:sz w:val="32"/>
          <w:szCs w:val="32"/>
          <w:rtl/>
        </w:rPr>
        <w:t xml:space="preserve"> عن الله تعالى</w:t>
      </w:r>
      <w:r w:rsidRPr="0050712A">
        <w:rPr>
          <w:rFonts w:hint="cs"/>
          <w:sz w:val="32"/>
          <w:szCs w:val="32"/>
          <w:rtl/>
        </w:rPr>
        <w:t>.</w:t>
      </w:r>
      <w:r w:rsidRPr="0050712A">
        <w:rPr>
          <w:sz w:val="32"/>
          <w:szCs w:val="32"/>
          <w:rtl/>
        </w:rPr>
        <w:t xml:space="preserve"> ولو جعل</w:t>
      </w:r>
      <w:r w:rsidRPr="0050712A">
        <w:rPr>
          <w:rFonts w:hint="cs"/>
          <w:sz w:val="32"/>
          <w:szCs w:val="32"/>
          <w:rtl/>
        </w:rPr>
        <w:t>(</w:t>
      </w:r>
      <w:r w:rsidRPr="0050712A">
        <w:rPr>
          <w:sz w:val="32"/>
          <w:szCs w:val="32"/>
          <w:rtl/>
        </w:rPr>
        <w:t>وقالَ</w:t>
      </w:r>
      <w:r w:rsidRPr="0050712A">
        <w:rPr>
          <w:rFonts w:hint="cs"/>
          <w:sz w:val="32"/>
          <w:szCs w:val="32"/>
          <w:rtl/>
        </w:rPr>
        <w:t>)</w:t>
      </w:r>
      <w:r w:rsidRPr="0050712A">
        <w:rPr>
          <w:sz w:val="32"/>
          <w:szCs w:val="32"/>
          <w:rtl/>
        </w:rPr>
        <w:t xml:space="preserve">حالاً بتقدير </w:t>
      </w:r>
      <w:r w:rsidRPr="0050712A">
        <w:rPr>
          <w:rFonts w:hint="cs"/>
          <w:sz w:val="32"/>
          <w:szCs w:val="32"/>
          <w:rtl/>
        </w:rPr>
        <w:t>(</w:t>
      </w:r>
      <w:r w:rsidRPr="0050712A">
        <w:rPr>
          <w:sz w:val="32"/>
          <w:szCs w:val="32"/>
          <w:rtl/>
        </w:rPr>
        <w:t>قد</w:t>
      </w:r>
      <w:r w:rsidRPr="0050712A">
        <w:rPr>
          <w:rFonts w:hint="cs"/>
          <w:sz w:val="32"/>
          <w:szCs w:val="32"/>
          <w:rtl/>
        </w:rPr>
        <w:t>)</w:t>
      </w:r>
      <w:r w:rsidRPr="0050712A">
        <w:rPr>
          <w:sz w:val="32"/>
          <w:szCs w:val="32"/>
          <w:rtl/>
        </w:rPr>
        <w:t xml:space="preserve"> لكان </w:t>
      </w:r>
      <w:r w:rsidRPr="00173946">
        <w:rPr>
          <w:sz w:val="32"/>
          <w:szCs w:val="32"/>
          <w:rtl/>
        </w:rPr>
        <w:t>أدخ</w:t>
      </w:r>
      <w:r w:rsidRPr="00173946">
        <w:rPr>
          <w:rFonts w:hint="cs"/>
          <w:sz w:val="32"/>
          <w:szCs w:val="32"/>
          <w:rtl/>
        </w:rPr>
        <w:t>َ</w:t>
      </w:r>
      <w:r w:rsidRPr="00173946">
        <w:rPr>
          <w:sz w:val="32"/>
          <w:szCs w:val="32"/>
          <w:rtl/>
        </w:rPr>
        <w:t>ل</w:t>
      </w:r>
      <w:r w:rsidRPr="00173946">
        <w:rPr>
          <w:rFonts w:hint="cs"/>
          <w:sz w:val="32"/>
          <w:szCs w:val="32"/>
          <w:rtl/>
        </w:rPr>
        <w:t>َ</w:t>
      </w:r>
      <w:r w:rsidRPr="0050712A">
        <w:rPr>
          <w:sz w:val="32"/>
          <w:szCs w:val="32"/>
          <w:rtl/>
        </w:rPr>
        <w:t xml:space="preserve"> في التوبيخ</w:t>
      </w:r>
      <w:r w:rsidRPr="0050712A">
        <w:rPr>
          <w:rFonts w:hint="cs"/>
          <w:sz w:val="32"/>
          <w:szCs w:val="32"/>
          <w:rtl/>
        </w:rPr>
        <w:t>,</w:t>
      </w:r>
      <w:r w:rsidRPr="0050712A">
        <w:rPr>
          <w:sz w:val="32"/>
          <w:szCs w:val="32"/>
          <w:rtl/>
        </w:rPr>
        <w:t xml:space="preserve"> إذ يفيد أنّه ل</w:t>
      </w:r>
      <w:r w:rsidRPr="0050712A">
        <w:rPr>
          <w:rFonts w:hint="cs"/>
          <w:sz w:val="32"/>
          <w:szCs w:val="32"/>
          <w:rtl/>
        </w:rPr>
        <w:t>ُ</w:t>
      </w:r>
      <w:r w:rsidRPr="0050712A">
        <w:rPr>
          <w:sz w:val="32"/>
          <w:szCs w:val="32"/>
          <w:rtl/>
        </w:rPr>
        <w:t>ع</w:t>
      </w:r>
      <w:r w:rsidRPr="0050712A">
        <w:rPr>
          <w:rFonts w:hint="cs"/>
          <w:sz w:val="32"/>
          <w:szCs w:val="32"/>
          <w:rtl/>
        </w:rPr>
        <w:t>ِ</w:t>
      </w:r>
      <w:r w:rsidRPr="0050712A">
        <w:rPr>
          <w:sz w:val="32"/>
          <w:szCs w:val="32"/>
          <w:rtl/>
        </w:rPr>
        <w:t>ن</w:t>
      </w:r>
      <w:r w:rsidRPr="0050712A">
        <w:rPr>
          <w:rFonts w:hint="cs"/>
          <w:sz w:val="32"/>
          <w:szCs w:val="32"/>
          <w:rtl/>
        </w:rPr>
        <w:t>َ</w:t>
      </w:r>
      <w:r w:rsidRPr="0050712A">
        <w:rPr>
          <w:sz w:val="32"/>
          <w:szCs w:val="32"/>
          <w:rtl/>
        </w:rPr>
        <w:t xml:space="preserve"> حال هذا القول ولأجل أنّه عدو</w:t>
      </w:r>
      <w:r w:rsidRPr="0050712A">
        <w:rPr>
          <w:rFonts w:hint="cs"/>
          <w:sz w:val="32"/>
          <w:szCs w:val="32"/>
          <w:rtl/>
        </w:rPr>
        <w:t>ُّ</w:t>
      </w:r>
      <w:r w:rsidRPr="0050712A">
        <w:rPr>
          <w:sz w:val="32"/>
          <w:szCs w:val="32"/>
          <w:rtl/>
        </w:rPr>
        <w:t xml:space="preserve"> الناس</w:t>
      </w:r>
      <w:r w:rsidRPr="0050712A">
        <w:rPr>
          <w:rFonts w:hint="cs"/>
          <w:sz w:val="32"/>
          <w:szCs w:val="32"/>
          <w:rtl/>
        </w:rPr>
        <w:t>,</w:t>
      </w:r>
      <w:r w:rsidRPr="0050712A">
        <w:rPr>
          <w:sz w:val="32"/>
          <w:szCs w:val="32"/>
          <w:rtl/>
        </w:rPr>
        <w:t xml:space="preserve"> فيفيد أن</w:t>
      </w:r>
      <w:r w:rsidRPr="0050712A">
        <w:rPr>
          <w:rFonts w:hint="cs"/>
          <w:sz w:val="32"/>
          <w:szCs w:val="32"/>
          <w:rtl/>
        </w:rPr>
        <w:t>ّ</w:t>
      </w:r>
      <w:r w:rsidRPr="0050712A">
        <w:rPr>
          <w:sz w:val="32"/>
          <w:szCs w:val="32"/>
          <w:rtl/>
        </w:rPr>
        <w:t>هم يعبدون من دون الله من لعن</w:t>
      </w:r>
      <w:r w:rsidRPr="0050712A">
        <w:rPr>
          <w:rFonts w:hint="cs"/>
          <w:sz w:val="32"/>
          <w:szCs w:val="32"/>
          <w:rtl/>
        </w:rPr>
        <w:t>َ</w:t>
      </w:r>
      <w:r w:rsidRPr="0050712A">
        <w:rPr>
          <w:sz w:val="32"/>
          <w:szCs w:val="32"/>
          <w:rtl/>
        </w:rPr>
        <w:t>ه</w:t>
      </w:r>
      <w:r w:rsidRPr="0050712A">
        <w:rPr>
          <w:rFonts w:hint="cs"/>
          <w:sz w:val="32"/>
          <w:szCs w:val="32"/>
          <w:rtl/>
        </w:rPr>
        <w:t>ُ</w:t>
      </w:r>
      <w:r w:rsidRPr="0050712A">
        <w:rPr>
          <w:sz w:val="32"/>
          <w:szCs w:val="32"/>
          <w:rtl/>
        </w:rPr>
        <w:t xml:space="preserve"> الله</w:t>
      </w:r>
      <w:r w:rsidRPr="0050712A">
        <w:rPr>
          <w:rFonts w:hint="cs"/>
          <w:sz w:val="32"/>
          <w:szCs w:val="32"/>
          <w:rtl/>
        </w:rPr>
        <w:t>ُ</w:t>
      </w:r>
      <w:r w:rsidRPr="0050712A">
        <w:rPr>
          <w:sz w:val="32"/>
          <w:szCs w:val="32"/>
          <w:rtl/>
        </w:rPr>
        <w:t xml:space="preserve"> لأجل عداوته معهم</w:t>
      </w:r>
      <w:r w:rsidRPr="0050712A">
        <w:rPr>
          <w:rFonts w:hint="cs"/>
          <w:sz w:val="32"/>
          <w:szCs w:val="32"/>
          <w:rtl/>
        </w:rPr>
        <w:t>.</w:t>
      </w:r>
      <w:r w:rsidRPr="0050712A">
        <w:rPr>
          <w:sz w:val="32"/>
          <w:szCs w:val="32"/>
          <w:rtl/>
        </w:rPr>
        <w:t xml:space="preserve"> وكما يمكن جعل</w:t>
      </w:r>
      <w:r w:rsidRPr="0050712A">
        <w:rPr>
          <w:rFonts w:hint="cs"/>
          <w:sz w:val="32"/>
          <w:szCs w:val="32"/>
          <w:rtl/>
        </w:rPr>
        <w:t>ُ</w:t>
      </w:r>
      <w:r w:rsidRPr="0050712A">
        <w:rPr>
          <w:sz w:val="32"/>
          <w:szCs w:val="32"/>
          <w:rtl/>
        </w:rPr>
        <w:t xml:space="preserve"> الوصف بالن</w:t>
      </w:r>
      <w:r w:rsidRPr="0050712A">
        <w:rPr>
          <w:rFonts w:hint="cs"/>
          <w:sz w:val="32"/>
          <w:szCs w:val="32"/>
          <w:rtl/>
        </w:rPr>
        <w:t>َّ</w:t>
      </w:r>
      <w:r w:rsidRPr="0050712A">
        <w:rPr>
          <w:sz w:val="32"/>
          <w:szCs w:val="32"/>
          <w:rtl/>
        </w:rPr>
        <w:t>عتين الأخيرين</w:t>
      </w:r>
      <w:r w:rsidRPr="0050712A">
        <w:rPr>
          <w:rFonts w:hint="cs"/>
          <w:color w:val="FF0000"/>
          <w:sz w:val="32"/>
          <w:szCs w:val="32"/>
          <w:vertAlign w:val="superscript"/>
          <w:rtl/>
        </w:rPr>
        <w:t>(</w:t>
      </w:r>
      <w:r w:rsidRPr="0050712A">
        <w:rPr>
          <w:rStyle w:val="FootnoteReference"/>
          <w:color w:val="FF0000"/>
          <w:sz w:val="32"/>
          <w:szCs w:val="32"/>
          <w:rtl/>
        </w:rPr>
        <w:footnoteReference w:id="1197"/>
      </w:r>
      <w:r w:rsidRPr="0050712A">
        <w:rPr>
          <w:rFonts w:hint="cs"/>
          <w:color w:val="FF0000"/>
          <w:sz w:val="32"/>
          <w:szCs w:val="32"/>
          <w:vertAlign w:val="superscript"/>
          <w:rtl/>
        </w:rPr>
        <w:t>)</w:t>
      </w:r>
      <w:r w:rsidRPr="00896C17">
        <w:rPr>
          <w:sz w:val="32"/>
          <w:szCs w:val="32"/>
          <w:rtl/>
        </w:rPr>
        <w:t>نعتاً بالجمع بينهما يمكن</w:t>
      </w:r>
      <w:r w:rsidRPr="00896C17">
        <w:rPr>
          <w:rFonts w:hint="cs"/>
          <w:sz w:val="32"/>
          <w:szCs w:val="32"/>
          <w:rtl/>
        </w:rPr>
        <w:t xml:space="preserve"> جعل</w:t>
      </w:r>
      <w:r w:rsidRPr="00896C17">
        <w:rPr>
          <w:sz w:val="32"/>
          <w:szCs w:val="32"/>
          <w:vertAlign w:val="superscript"/>
          <w:rtl/>
        </w:rPr>
        <w:t>(</w:t>
      </w:r>
      <w:r w:rsidRPr="00896C17">
        <w:rPr>
          <w:sz w:val="32"/>
          <w:szCs w:val="32"/>
          <w:vertAlign w:val="superscript"/>
          <w:rtl/>
        </w:rPr>
        <w:footnoteReference w:id="1198"/>
      </w:r>
      <w:r w:rsidRPr="00896C17">
        <w:rPr>
          <w:sz w:val="32"/>
          <w:szCs w:val="32"/>
          <w:vertAlign w:val="superscript"/>
          <w:rtl/>
        </w:rPr>
        <w:t>)</w:t>
      </w:r>
      <w:r w:rsidRPr="00896C17">
        <w:rPr>
          <w:sz w:val="32"/>
          <w:szCs w:val="32"/>
          <w:rtl/>
        </w:rPr>
        <w:t>الن</w:t>
      </w:r>
      <w:r w:rsidRPr="00896C17">
        <w:rPr>
          <w:rFonts w:hint="cs"/>
          <w:sz w:val="32"/>
          <w:szCs w:val="32"/>
          <w:rtl/>
        </w:rPr>
        <w:t>َّ</w:t>
      </w:r>
      <w:r w:rsidRPr="00896C17">
        <w:rPr>
          <w:sz w:val="32"/>
          <w:szCs w:val="32"/>
          <w:rtl/>
        </w:rPr>
        <w:t>عت</w:t>
      </w:r>
      <w:r>
        <w:rPr>
          <w:rFonts w:hint="cs"/>
          <w:sz w:val="32"/>
          <w:szCs w:val="32"/>
          <w:rtl/>
        </w:rPr>
        <w:t>ِ</w:t>
      </w:r>
      <w:r w:rsidRPr="00896C17">
        <w:rPr>
          <w:sz w:val="32"/>
          <w:szCs w:val="32"/>
          <w:rtl/>
        </w:rPr>
        <w:t xml:space="preserve"> بالأوصاف الثلاثة</w:t>
      </w:r>
      <w:r w:rsidRPr="00896C17">
        <w:rPr>
          <w:rFonts w:hint="cs"/>
          <w:sz w:val="32"/>
          <w:szCs w:val="32"/>
          <w:vertAlign w:val="superscript"/>
          <w:rtl/>
        </w:rPr>
        <w:t>(</w:t>
      </w:r>
      <w:r w:rsidRPr="00896C17">
        <w:rPr>
          <w:sz w:val="32"/>
          <w:szCs w:val="32"/>
          <w:vertAlign w:val="superscript"/>
          <w:rtl/>
        </w:rPr>
        <w:footnoteReference w:id="1199"/>
      </w:r>
      <w:r w:rsidRPr="00896C17">
        <w:rPr>
          <w:rFonts w:hint="cs"/>
          <w:sz w:val="32"/>
          <w:szCs w:val="32"/>
          <w:vertAlign w:val="superscript"/>
          <w:rtl/>
        </w:rPr>
        <w:t>)</w:t>
      </w:r>
      <w:r w:rsidRPr="00896C17">
        <w:rPr>
          <w:sz w:val="32"/>
          <w:szCs w:val="32"/>
          <w:rtl/>
        </w:rPr>
        <w:t xml:space="preserve"> وصفاً بالجمع بينها</w:t>
      </w:r>
      <w:r w:rsidRPr="00896C17">
        <w:rPr>
          <w:rFonts w:hint="cs"/>
          <w:sz w:val="32"/>
          <w:szCs w:val="32"/>
          <w:vertAlign w:val="superscript"/>
          <w:rtl/>
        </w:rPr>
        <w:t>(</w:t>
      </w:r>
      <w:r w:rsidRPr="00896C17">
        <w:rPr>
          <w:sz w:val="32"/>
          <w:szCs w:val="32"/>
          <w:vertAlign w:val="superscript"/>
          <w:rtl/>
        </w:rPr>
        <w:footnoteReference w:id="1200"/>
      </w:r>
      <w:r w:rsidRPr="00896C17">
        <w:rPr>
          <w:rFonts w:hint="cs"/>
          <w:sz w:val="32"/>
          <w:szCs w:val="32"/>
          <w:vertAlign w:val="superscript"/>
          <w:rtl/>
        </w:rPr>
        <w:t>)</w:t>
      </w:r>
      <w:r w:rsidRPr="00896C17">
        <w:rPr>
          <w:rFonts w:hint="cs"/>
          <w:sz w:val="32"/>
          <w:szCs w:val="32"/>
          <w:rtl/>
        </w:rPr>
        <w:t>.</w:t>
      </w:r>
      <w:r w:rsidRPr="00896C17">
        <w:rPr>
          <w:sz w:val="32"/>
          <w:szCs w:val="32"/>
          <w:rtl/>
        </w:rPr>
        <w:t xml:space="preserve"> وكأنّه دعاه إلى تخصيص الأخيرين</w:t>
      </w:r>
      <w:r w:rsidRPr="00896C17">
        <w:rPr>
          <w:rFonts w:hint="cs"/>
          <w:sz w:val="32"/>
          <w:szCs w:val="32"/>
          <w:vertAlign w:val="superscript"/>
          <w:rtl/>
        </w:rPr>
        <w:t>(</w:t>
      </w:r>
      <w:r w:rsidRPr="00896C17">
        <w:rPr>
          <w:sz w:val="32"/>
          <w:szCs w:val="32"/>
          <w:vertAlign w:val="superscript"/>
          <w:rtl/>
        </w:rPr>
        <w:footnoteReference w:id="1201"/>
      </w:r>
      <w:r w:rsidRPr="00896C17">
        <w:rPr>
          <w:rFonts w:hint="cs"/>
          <w:sz w:val="32"/>
          <w:szCs w:val="32"/>
          <w:vertAlign w:val="superscript"/>
          <w:rtl/>
        </w:rPr>
        <w:t>)</w:t>
      </w:r>
      <w:r w:rsidRPr="00896C17">
        <w:rPr>
          <w:sz w:val="32"/>
          <w:szCs w:val="32"/>
          <w:rtl/>
        </w:rPr>
        <w:t xml:space="preserve"> عطف</w:t>
      </w:r>
      <w:r w:rsidRPr="00896C17">
        <w:rPr>
          <w:rFonts w:hint="cs"/>
          <w:sz w:val="32"/>
          <w:szCs w:val="32"/>
          <w:rtl/>
        </w:rPr>
        <w:t>ُ</w:t>
      </w:r>
      <w:r w:rsidRPr="00896C17">
        <w:rPr>
          <w:sz w:val="32"/>
          <w:szCs w:val="32"/>
          <w:rtl/>
        </w:rPr>
        <w:t xml:space="preserve"> أحدهما على الآخر فهو إشارة</w:t>
      </w:r>
      <w:r w:rsidRPr="00896C17">
        <w:rPr>
          <w:rFonts w:hint="cs"/>
          <w:sz w:val="32"/>
          <w:szCs w:val="32"/>
          <w:rtl/>
        </w:rPr>
        <w:t>ٌ</w:t>
      </w:r>
      <w:r w:rsidRPr="00896C17">
        <w:rPr>
          <w:sz w:val="32"/>
          <w:szCs w:val="32"/>
          <w:rtl/>
        </w:rPr>
        <w:t xml:space="preserve"> إلى ن</w:t>
      </w:r>
      <w:r w:rsidRPr="00896C17">
        <w:rPr>
          <w:rFonts w:hint="cs"/>
          <w:sz w:val="32"/>
          <w:szCs w:val="32"/>
          <w:rtl/>
        </w:rPr>
        <w:t>ُ</w:t>
      </w:r>
      <w:r w:rsidRPr="00896C17">
        <w:rPr>
          <w:sz w:val="32"/>
          <w:szCs w:val="32"/>
          <w:rtl/>
        </w:rPr>
        <w:t>كت</w:t>
      </w:r>
      <w:r w:rsidRPr="00896C17">
        <w:rPr>
          <w:rFonts w:hint="cs"/>
          <w:sz w:val="32"/>
          <w:szCs w:val="32"/>
          <w:rtl/>
        </w:rPr>
        <w:t>َ</w:t>
      </w:r>
      <w:r w:rsidRPr="00896C17">
        <w:rPr>
          <w:sz w:val="32"/>
          <w:szCs w:val="32"/>
          <w:rtl/>
        </w:rPr>
        <w:t>ة</w:t>
      </w:r>
      <w:r w:rsidRPr="00896C17">
        <w:rPr>
          <w:rFonts w:hint="cs"/>
          <w:sz w:val="32"/>
          <w:szCs w:val="32"/>
          <w:rtl/>
        </w:rPr>
        <w:t>ِ</w:t>
      </w:r>
      <w:r w:rsidRPr="00896C17">
        <w:rPr>
          <w:sz w:val="32"/>
          <w:szCs w:val="32"/>
          <w:rtl/>
        </w:rPr>
        <w:t xml:space="preserve"> الع</w:t>
      </w:r>
      <w:r w:rsidRPr="00896C17">
        <w:rPr>
          <w:rFonts w:hint="cs"/>
          <w:sz w:val="32"/>
          <w:szCs w:val="32"/>
          <w:rtl/>
        </w:rPr>
        <w:t>َ</w:t>
      </w:r>
      <w:r w:rsidRPr="00896C17">
        <w:rPr>
          <w:sz w:val="32"/>
          <w:szCs w:val="32"/>
          <w:rtl/>
        </w:rPr>
        <w:t>طف</w:t>
      </w:r>
      <w:r w:rsidRPr="00896C17">
        <w:rPr>
          <w:rFonts w:hint="cs"/>
          <w:sz w:val="32"/>
          <w:szCs w:val="32"/>
          <w:rtl/>
        </w:rPr>
        <w:t>,</w:t>
      </w:r>
      <w:r w:rsidRPr="00896C17">
        <w:rPr>
          <w:sz w:val="32"/>
          <w:szCs w:val="32"/>
          <w:rtl/>
        </w:rPr>
        <w:t xml:space="preserve"> لكن</w:t>
      </w:r>
      <w:r>
        <w:rPr>
          <w:rFonts w:hint="cs"/>
          <w:sz w:val="32"/>
          <w:szCs w:val="32"/>
          <w:rtl/>
        </w:rPr>
        <w:t>ْ</w:t>
      </w:r>
      <w:r w:rsidRPr="00896C17">
        <w:rPr>
          <w:sz w:val="32"/>
          <w:szCs w:val="32"/>
          <w:rtl/>
        </w:rPr>
        <w:t xml:space="preserve"> جعل</w:t>
      </w:r>
      <w:r>
        <w:rPr>
          <w:rFonts w:hint="cs"/>
          <w:sz w:val="32"/>
          <w:szCs w:val="32"/>
          <w:rtl/>
        </w:rPr>
        <w:t>ُ</w:t>
      </w:r>
      <w:r w:rsidRPr="00896C17">
        <w:rPr>
          <w:sz w:val="32"/>
          <w:szCs w:val="32"/>
          <w:rtl/>
        </w:rPr>
        <w:t>ها أدل</w:t>
      </w:r>
      <w:r w:rsidRPr="00896C17">
        <w:rPr>
          <w:rFonts w:hint="cs"/>
          <w:sz w:val="32"/>
          <w:szCs w:val="32"/>
          <w:rtl/>
        </w:rPr>
        <w:t>َّ</w:t>
      </w:r>
      <w:r>
        <w:rPr>
          <w:rFonts w:hint="cs"/>
          <w:sz w:val="32"/>
          <w:szCs w:val="32"/>
          <w:rtl/>
        </w:rPr>
        <w:t>ةٌ</w:t>
      </w:r>
      <w:r w:rsidRPr="00896C17">
        <w:rPr>
          <w:sz w:val="32"/>
          <w:szCs w:val="32"/>
          <w:rtl/>
        </w:rPr>
        <w:t xml:space="preserve"> ثلاثة</w:t>
      </w:r>
      <w:r>
        <w:rPr>
          <w:rFonts w:hint="cs"/>
          <w:sz w:val="32"/>
          <w:szCs w:val="32"/>
          <w:rtl/>
        </w:rPr>
        <w:t>ٌ</w:t>
      </w:r>
      <w:r w:rsidRPr="00896C17">
        <w:rPr>
          <w:sz w:val="32"/>
          <w:szCs w:val="32"/>
          <w:rtl/>
        </w:rPr>
        <w:t xml:space="preserve"> ي</w:t>
      </w:r>
      <w:r w:rsidRPr="00896C17">
        <w:rPr>
          <w:rFonts w:hint="cs"/>
          <w:sz w:val="32"/>
          <w:szCs w:val="32"/>
          <w:rtl/>
        </w:rPr>
        <w:t>ُ</w:t>
      </w:r>
      <w:r w:rsidRPr="00896C17">
        <w:rPr>
          <w:sz w:val="32"/>
          <w:szCs w:val="32"/>
          <w:rtl/>
        </w:rPr>
        <w:t>لائم أن ي</w:t>
      </w:r>
      <w:r w:rsidRPr="00896C17">
        <w:rPr>
          <w:rFonts w:hint="cs"/>
          <w:sz w:val="32"/>
          <w:szCs w:val="32"/>
          <w:rtl/>
        </w:rPr>
        <w:t>ُ</w:t>
      </w:r>
      <w:r w:rsidRPr="00896C17">
        <w:rPr>
          <w:sz w:val="32"/>
          <w:szCs w:val="32"/>
          <w:rtl/>
        </w:rPr>
        <w:t>عت</w:t>
      </w:r>
      <w:r w:rsidRPr="00896C17">
        <w:rPr>
          <w:rFonts w:hint="cs"/>
          <w:sz w:val="32"/>
          <w:szCs w:val="32"/>
          <w:rtl/>
        </w:rPr>
        <w:t>َ</w:t>
      </w:r>
      <w:r w:rsidRPr="00896C17">
        <w:rPr>
          <w:sz w:val="32"/>
          <w:szCs w:val="32"/>
          <w:rtl/>
        </w:rPr>
        <w:t>بر</w:t>
      </w:r>
      <w:r w:rsidRPr="00896C17">
        <w:rPr>
          <w:rFonts w:hint="cs"/>
          <w:sz w:val="32"/>
          <w:szCs w:val="32"/>
          <w:rtl/>
        </w:rPr>
        <w:t>َ</w:t>
      </w:r>
      <w:r w:rsidRPr="00896C17">
        <w:rPr>
          <w:sz w:val="32"/>
          <w:szCs w:val="32"/>
          <w:rtl/>
        </w:rPr>
        <w:t xml:space="preserve"> ك</w:t>
      </w:r>
      <w:r w:rsidRPr="00896C17">
        <w:rPr>
          <w:rFonts w:hint="cs"/>
          <w:sz w:val="32"/>
          <w:szCs w:val="32"/>
          <w:rtl/>
        </w:rPr>
        <w:t>ُ</w:t>
      </w:r>
      <w:r w:rsidRPr="00896C17">
        <w:rPr>
          <w:sz w:val="32"/>
          <w:szCs w:val="32"/>
          <w:rtl/>
        </w:rPr>
        <w:t>لّ</w:t>
      </w:r>
      <w:r w:rsidRPr="00896C17">
        <w:rPr>
          <w:rFonts w:hint="cs"/>
          <w:sz w:val="32"/>
          <w:szCs w:val="32"/>
          <w:rtl/>
        </w:rPr>
        <w:t>ٌ</w:t>
      </w:r>
      <w:r w:rsidRPr="00896C17">
        <w:rPr>
          <w:sz w:val="32"/>
          <w:szCs w:val="32"/>
          <w:rtl/>
        </w:rPr>
        <w:t xml:space="preserve"> م</w:t>
      </w:r>
      <w:r w:rsidRPr="00896C17">
        <w:rPr>
          <w:rFonts w:hint="cs"/>
          <w:sz w:val="32"/>
          <w:szCs w:val="32"/>
          <w:rtl/>
        </w:rPr>
        <w:t>ُ</w:t>
      </w:r>
      <w:r w:rsidRPr="00896C17">
        <w:rPr>
          <w:sz w:val="32"/>
          <w:szCs w:val="32"/>
          <w:rtl/>
        </w:rPr>
        <w:t>ستقلاً</w:t>
      </w:r>
      <w:r w:rsidRPr="00896C17">
        <w:rPr>
          <w:rFonts w:hint="cs"/>
          <w:sz w:val="32"/>
          <w:szCs w:val="32"/>
          <w:rtl/>
        </w:rPr>
        <w:t>,</w:t>
      </w:r>
      <w:r w:rsidRPr="00896C17">
        <w:rPr>
          <w:sz w:val="32"/>
          <w:szCs w:val="32"/>
          <w:rtl/>
        </w:rPr>
        <w:t xml:space="preserve"> ولا ي</w:t>
      </w:r>
      <w:r w:rsidRPr="00896C17">
        <w:rPr>
          <w:rFonts w:hint="cs"/>
          <w:sz w:val="32"/>
          <w:szCs w:val="32"/>
          <w:rtl/>
        </w:rPr>
        <w:t>ُ</w:t>
      </w:r>
      <w:r w:rsidRPr="00896C17">
        <w:rPr>
          <w:sz w:val="32"/>
          <w:szCs w:val="32"/>
          <w:rtl/>
        </w:rPr>
        <w:t>لتف</w:t>
      </w:r>
      <w:r w:rsidRPr="00896C17">
        <w:rPr>
          <w:rFonts w:hint="cs"/>
          <w:sz w:val="32"/>
          <w:szCs w:val="32"/>
          <w:rtl/>
        </w:rPr>
        <w:t>َ</w:t>
      </w:r>
      <w:r w:rsidRPr="00896C17">
        <w:rPr>
          <w:sz w:val="32"/>
          <w:szCs w:val="32"/>
          <w:rtl/>
        </w:rPr>
        <w:t>ت</w:t>
      </w:r>
      <w:r w:rsidRPr="00896C17">
        <w:rPr>
          <w:rFonts w:hint="cs"/>
          <w:sz w:val="32"/>
          <w:szCs w:val="32"/>
          <w:rtl/>
        </w:rPr>
        <w:t>ُ</w:t>
      </w:r>
      <w:r w:rsidRPr="00896C17">
        <w:rPr>
          <w:sz w:val="32"/>
          <w:szCs w:val="32"/>
          <w:rtl/>
        </w:rPr>
        <w:t xml:space="preserve"> إلى قصد</w:t>
      </w:r>
      <w:r w:rsidRPr="00896C17">
        <w:rPr>
          <w:rFonts w:hint="cs"/>
          <w:sz w:val="32"/>
          <w:szCs w:val="32"/>
          <w:vertAlign w:val="superscript"/>
          <w:rtl/>
        </w:rPr>
        <w:t>(</w:t>
      </w:r>
      <w:r w:rsidRPr="00896C17">
        <w:rPr>
          <w:sz w:val="32"/>
          <w:szCs w:val="32"/>
          <w:vertAlign w:val="superscript"/>
          <w:rtl/>
        </w:rPr>
        <w:footnoteReference w:id="1202"/>
      </w:r>
      <w:r w:rsidRPr="00896C17">
        <w:rPr>
          <w:rFonts w:hint="cs"/>
          <w:sz w:val="32"/>
          <w:szCs w:val="32"/>
          <w:vertAlign w:val="superscript"/>
          <w:rtl/>
        </w:rPr>
        <w:t>)</w:t>
      </w:r>
      <w:r>
        <w:rPr>
          <w:sz w:val="32"/>
          <w:szCs w:val="32"/>
          <w:rtl/>
        </w:rPr>
        <w:t xml:space="preserve"> الجمع.</w:t>
      </w: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Pr="00C55AC5" w:rsidRDefault="006A6301" w:rsidP="006A6301">
      <w:pPr>
        <w:pStyle w:val="NoSpacing"/>
        <w:rPr>
          <w:sz w:val="32"/>
          <w:szCs w:val="32"/>
          <w:rtl/>
        </w:rPr>
      </w:pPr>
      <w:r w:rsidRPr="00C55AC5">
        <w:rPr>
          <w:rFonts w:hint="cs"/>
          <w:sz w:val="32"/>
          <w:szCs w:val="32"/>
          <w:rtl/>
        </w:rPr>
        <w:t>......................</w:t>
      </w:r>
    </w:p>
    <w:p w:rsidR="006A6301" w:rsidRPr="00C55AC5" w:rsidRDefault="006A6301" w:rsidP="006A6301">
      <w:pPr>
        <w:pStyle w:val="NoSpacing"/>
        <w:rPr>
          <w:sz w:val="32"/>
          <w:szCs w:val="32"/>
          <w:rtl/>
        </w:rPr>
      </w:pPr>
      <w:r w:rsidRPr="00C55AC5">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Pr="0050712A" w:rsidRDefault="006A6301" w:rsidP="006A6301">
      <w:pPr>
        <w:pStyle w:val="NoSpacing"/>
        <w:rPr>
          <w:sz w:val="32"/>
          <w:szCs w:val="32"/>
          <w:rtl/>
        </w:rPr>
      </w:pPr>
      <w:r w:rsidRPr="0050712A">
        <w:rPr>
          <w:sz w:val="32"/>
          <w:szCs w:val="32"/>
          <w:rtl/>
        </w:rPr>
        <w:t>قوله</w:t>
      </w:r>
      <w:r w:rsidRPr="0050712A">
        <w:rPr>
          <w:rFonts w:hint="cs"/>
          <w:sz w:val="32"/>
          <w:szCs w:val="32"/>
          <w:rtl/>
        </w:rPr>
        <w:t>:</w:t>
      </w:r>
      <w:r w:rsidRPr="0050712A">
        <w:rPr>
          <w:b/>
          <w:bCs/>
          <w:sz w:val="32"/>
          <w:szCs w:val="32"/>
          <w:rtl/>
        </w:rPr>
        <w:t>لثلاثة أوجه</w:t>
      </w:r>
      <w:r w:rsidRPr="0050712A">
        <w:rPr>
          <w:rFonts w:hint="cs"/>
          <w:b/>
          <w:bCs/>
          <w:sz w:val="32"/>
          <w:szCs w:val="32"/>
          <w:rtl/>
        </w:rPr>
        <w:t>.</w:t>
      </w:r>
      <w:r w:rsidRPr="0050712A">
        <w:rPr>
          <w:sz w:val="32"/>
          <w:szCs w:val="32"/>
          <w:rtl/>
        </w:rPr>
        <w:t xml:space="preserve"> بل</w:t>
      </w:r>
      <w:r w:rsidRPr="0050712A">
        <w:rPr>
          <w:rFonts w:hint="cs"/>
          <w:sz w:val="32"/>
          <w:szCs w:val="32"/>
          <w:rtl/>
        </w:rPr>
        <w:t>:</w:t>
      </w:r>
      <w:r w:rsidRPr="0050712A">
        <w:rPr>
          <w:sz w:val="32"/>
          <w:szCs w:val="32"/>
          <w:rtl/>
        </w:rPr>
        <w:t xml:space="preserve"> أربعة أوجه</w:t>
      </w:r>
      <w:r w:rsidRPr="0050712A">
        <w:rPr>
          <w:rFonts w:hint="cs"/>
          <w:sz w:val="32"/>
          <w:szCs w:val="32"/>
          <w:rtl/>
        </w:rPr>
        <w:t>؛</w:t>
      </w:r>
      <w:r w:rsidRPr="0050712A">
        <w:rPr>
          <w:sz w:val="32"/>
          <w:szCs w:val="32"/>
          <w:rtl/>
        </w:rPr>
        <w:t xml:space="preserve"> رابعها</w:t>
      </w:r>
      <w:r w:rsidRPr="0050712A">
        <w:rPr>
          <w:rFonts w:hint="cs"/>
          <w:sz w:val="32"/>
          <w:szCs w:val="32"/>
          <w:rtl/>
        </w:rPr>
        <w:t>:</w:t>
      </w:r>
      <w:r w:rsidRPr="0050712A">
        <w:rPr>
          <w:sz w:val="32"/>
          <w:szCs w:val="32"/>
          <w:rtl/>
        </w:rPr>
        <w:t xml:space="preserve"> أنّه أقسم لي</w:t>
      </w:r>
      <w:r w:rsidRPr="0050712A">
        <w:rPr>
          <w:rFonts w:hint="cs"/>
          <w:sz w:val="32"/>
          <w:szCs w:val="32"/>
          <w:rtl/>
        </w:rPr>
        <w:t>ُ</w:t>
      </w:r>
      <w:r w:rsidRPr="0050712A">
        <w:rPr>
          <w:sz w:val="32"/>
          <w:szCs w:val="32"/>
          <w:rtl/>
        </w:rPr>
        <w:t>ض</w:t>
      </w:r>
      <w:r w:rsidRPr="0050712A">
        <w:rPr>
          <w:rFonts w:hint="cs"/>
          <w:sz w:val="32"/>
          <w:szCs w:val="32"/>
          <w:rtl/>
        </w:rPr>
        <w:t>ِ</w:t>
      </w:r>
      <w:r w:rsidRPr="0050712A">
        <w:rPr>
          <w:sz w:val="32"/>
          <w:szCs w:val="32"/>
          <w:rtl/>
        </w:rPr>
        <w:t>ل</w:t>
      </w:r>
      <w:r w:rsidRPr="0050712A">
        <w:rPr>
          <w:rFonts w:hint="cs"/>
          <w:sz w:val="32"/>
          <w:szCs w:val="32"/>
          <w:rtl/>
        </w:rPr>
        <w:t>َّ</w:t>
      </w:r>
      <w:r w:rsidRPr="0050712A">
        <w:rPr>
          <w:sz w:val="32"/>
          <w:szCs w:val="32"/>
          <w:rtl/>
        </w:rPr>
        <w:t>ن</w:t>
      </w:r>
      <w:r w:rsidRPr="0050712A">
        <w:rPr>
          <w:rFonts w:hint="cs"/>
          <w:sz w:val="32"/>
          <w:szCs w:val="32"/>
          <w:rtl/>
        </w:rPr>
        <w:t>َّ</w:t>
      </w:r>
      <w:r w:rsidRPr="0050712A">
        <w:rPr>
          <w:sz w:val="32"/>
          <w:szCs w:val="32"/>
          <w:rtl/>
        </w:rPr>
        <w:t>هم</w:t>
      </w:r>
      <w:r w:rsidRPr="0050712A">
        <w:rPr>
          <w:color w:val="FF0000"/>
          <w:sz w:val="32"/>
          <w:szCs w:val="32"/>
          <w:vertAlign w:val="superscript"/>
          <w:rtl/>
        </w:rPr>
        <w:t>(</w:t>
      </w:r>
      <w:r w:rsidRPr="0050712A">
        <w:rPr>
          <w:rStyle w:val="FootnoteReference"/>
          <w:color w:val="FF0000"/>
          <w:sz w:val="32"/>
          <w:szCs w:val="32"/>
          <w:rtl/>
        </w:rPr>
        <w:footnoteReference w:id="1203"/>
      </w:r>
      <w:r w:rsidRPr="0050712A">
        <w:rPr>
          <w:color w:val="FF0000"/>
          <w:sz w:val="32"/>
          <w:szCs w:val="32"/>
          <w:vertAlign w:val="superscript"/>
          <w:rtl/>
        </w:rPr>
        <w:t>)</w:t>
      </w:r>
      <w:r>
        <w:rPr>
          <w:rFonts w:hint="cs"/>
          <w:sz w:val="32"/>
          <w:szCs w:val="32"/>
          <w:rtl/>
        </w:rPr>
        <w:t>,</w:t>
      </w:r>
      <w:r w:rsidRPr="00173946">
        <w:rPr>
          <w:sz w:val="32"/>
          <w:szCs w:val="32"/>
          <w:rtl/>
        </w:rPr>
        <w:t>وع</w:t>
      </w:r>
      <w:r>
        <w:rPr>
          <w:rFonts w:hint="cs"/>
          <w:sz w:val="32"/>
          <w:szCs w:val="32"/>
          <w:rtl/>
        </w:rPr>
        <w:t>َ</w:t>
      </w:r>
      <w:r w:rsidRPr="00173946">
        <w:rPr>
          <w:sz w:val="32"/>
          <w:szCs w:val="32"/>
          <w:rtl/>
        </w:rPr>
        <w:t>ي</w:t>
      </w:r>
      <w:r>
        <w:rPr>
          <w:rFonts w:hint="cs"/>
          <w:sz w:val="32"/>
          <w:szCs w:val="32"/>
          <w:rtl/>
        </w:rPr>
        <w:t>ْ</w:t>
      </w:r>
      <w:r w:rsidRPr="00173946">
        <w:rPr>
          <w:sz w:val="32"/>
          <w:szCs w:val="32"/>
          <w:rtl/>
        </w:rPr>
        <w:t>ن</w:t>
      </w:r>
      <w:r>
        <w:rPr>
          <w:rFonts w:hint="cs"/>
          <w:sz w:val="32"/>
          <w:szCs w:val="32"/>
          <w:rtl/>
        </w:rPr>
        <w:t>ُ</w:t>
      </w:r>
      <w:r w:rsidRPr="0050712A">
        <w:rPr>
          <w:sz w:val="32"/>
          <w:szCs w:val="32"/>
          <w:rtl/>
        </w:rPr>
        <w:t xml:space="preserve"> ما هم فيه </w:t>
      </w:r>
      <w:r w:rsidRPr="0050712A">
        <w:rPr>
          <w:rFonts w:hint="cs"/>
          <w:sz w:val="32"/>
          <w:szCs w:val="32"/>
          <w:rtl/>
        </w:rPr>
        <w:t>من</w:t>
      </w:r>
      <w:r w:rsidRPr="0050712A">
        <w:rPr>
          <w:rFonts w:hint="cs"/>
          <w:color w:val="FF0000"/>
          <w:sz w:val="32"/>
          <w:szCs w:val="32"/>
          <w:vertAlign w:val="superscript"/>
          <w:rtl/>
        </w:rPr>
        <w:t>(</w:t>
      </w:r>
      <w:r w:rsidRPr="0050712A">
        <w:rPr>
          <w:rStyle w:val="FootnoteReference"/>
          <w:color w:val="FF0000"/>
          <w:sz w:val="32"/>
          <w:szCs w:val="32"/>
          <w:rtl/>
        </w:rPr>
        <w:footnoteReference w:id="1204"/>
      </w:r>
      <w:r w:rsidRPr="0050712A">
        <w:rPr>
          <w:rFonts w:hint="cs"/>
          <w:color w:val="FF0000"/>
          <w:sz w:val="32"/>
          <w:szCs w:val="32"/>
          <w:vertAlign w:val="superscript"/>
          <w:rtl/>
        </w:rPr>
        <w:t>)</w:t>
      </w:r>
      <w:r w:rsidRPr="0050712A">
        <w:rPr>
          <w:sz w:val="32"/>
          <w:szCs w:val="32"/>
          <w:rtl/>
        </w:rPr>
        <w:t xml:space="preserve">مقام </w:t>
      </w:r>
      <w:r w:rsidRPr="0050712A">
        <w:rPr>
          <w:rFonts w:hint="cs"/>
          <w:sz w:val="32"/>
          <w:szCs w:val="32"/>
          <w:rtl/>
        </w:rPr>
        <w:t>ا</w:t>
      </w:r>
      <w:r w:rsidRPr="0050712A">
        <w:rPr>
          <w:sz w:val="32"/>
          <w:szCs w:val="32"/>
          <w:rtl/>
        </w:rPr>
        <w:t>لتزام الإضلال</w:t>
      </w:r>
      <w:r w:rsidRPr="0050712A">
        <w:rPr>
          <w:rFonts w:hint="cs"/>
          <w:sz w:val="32"/>
          <w:szCs w:val="32"/>
          <w:rtl/>
        </w:rPr>
        <w:t>.</w:t>
      </w:r>
    </w:p>
    <w:p w:rsidR="006A6301" w:rsidRPr="0050712A" w:rsidRDefault="006A6301" w:rsidP="006A6301">
      <w:pPr>
        <w:pStyle w:val="NoSpacing"/>
        <w:rPr>
          <w:sz w:val="32"/>
          <w:szCs w:val="32"/>
          <w:rtl/>
        </w:rPr>
      </w:pPr>
      <w:r w:rsidRPr="0050712A">
        <w:rPr>
          <w:sz w:val="32"/>
          <w:szCs w:val="32"/>
          <w:rtl/>
        </w:rPr>
        <w:t xml:space="preserve"> قوله</w:t>
      </w:r>
      <w:r w:rsidRPr="0050712A">
        <w:rPr>
          <w:rFonts w:hint="cs"/>
          <w:sz w:val="32"/>
          <w:szCs w:val="32"/>
          <w:rtl/>
        </w:rPr>
        <w:t>:</w:t>
      </w:r>
      <w:r w:rsidRPr="0050712A">
        <w:rPr>
          <w:b/>
          <w:bCs/>
          <w:sz w:val="32"/>
          <w:szCs w:val="32"/>
          <w:rtl/>
        </w:rPr>
        <w:t>أي نصيباً ق</w:t>
      </w:r>
      <w:r w:rsidRPr="0050712A">
        <w:rPr>
          <w:rFonts w:hint="cs"/>
          <w:b/>
          <w:bCs/>
          <w:sz w:val="32"/>
          <w:szCs w:val="32"/>
          <w:rtl/>
        </w:rPr>
        <w:t>ُ</w:t>
      </w:r>
      <w:r w:rsidRPr="0050712A">
        <w:rPr>
          <w:b/>
          <w:bCs/>
          <w:sz w:val="32"/>
          <w:szCs w:val="32"/>
          <w:rtl/>
        </w:rPr>
        <w:t>د</w:t>
      </w:r>
      <w:r w:rsidRPr="0050712A">
        <w:rPr>
          <w:rFonts w:hint="cs"/>
          <w:b/>
          <w:bCs/>
          <w:sz w:val="32"/>
          <w:szCs w:val="32"/>
          <w:rtl/>
        </w:rPr>
        <w:t>ِّ</w:t>
      </w:r>
      <w:r w:rsidRPr="0050712A">
        <w:rPr>
          <w:b/>
          <w:bCs/>
          <w:sz w:val="32"/>
          <w:szCs w:val="32"/>
          <w:rtl/>
        </w:rPr>
        <w:t>ر</w:t>
      </w:r>
      <w:r w:rsidRPr="0050712A">
        <w:rPr>
          <w:rFonts w:hint="cs"/>
          <w:b/>
          <w:bCs/>
          <w:sz w:val="32"/>
          <w:szCs w:val="32"/>
          <w:rtl/>
        </w:rPr>
        <w:t>َ</w:t>
      </w:r>
      <w:r w:rsidRPr="0050712A">
        <w:rPr>
          <w:b/>
          <w:bCs/>
          <w:sz w:val="32"/>
          <w:szCs w:val="32"/>
          <w:rtl/>
        </w:rPr>
        <w:t xml:space="preserve"> لي</w:t>
      </w:r>
      <w:r w:rsidRPr="0050712A">
        <w:rPr>
          <w:rFonts w:hint="cs"/>
          <w:sz w:val="32"/>
          <w:szCs w:val="32"/>
          <w:rtl/>
        </w:rPr>
        <w:t>.</w:t>
      </w:r>
      <w:r w:rsidRPr="0050712A">
        <w:rPr>
          <w:sz w:val="32"/>
          <w:szCs w:val="32"/>
          <w:rtl/>
        </w:rPr>
        <w:t xml:space="preserve"> قال الحسن</w:t>
      </w:r>
      <w:r w:rsidRPr="0050712A">
        <w:rPr>
          <w:rFonts w:hint="cs"/>
          <w:color w:val="FF0000"/>
          <w:sz w:val="32"/>
          <w:szCs w:val="32"/>
          <w:vertAlign w:val="superscript"/>
          <w:rtl/>
        </w:rPr>
        <w:t>(</w:t>
      </w:r>
      <w:r w:rsidRPr="0050712A">
        <w:rPr>
          <w:rStyle w:val="FootnoteReference"/>
          <w:color w:val="FF0000"/>
          <w:sz w:val="32"/>
          <w:szCs w:val="32"/>
          <w:rtl/>
        </w:rPr>
        <w:footnoteReference w:id="1205"/>
      </w:r>
      <w:r w:rsidRPr="0050712A">
        <w:rPr>
          <w:rFonts w:hint="cs"/>
          <w:color w:val="FF0000"/>
          <w:sz w:val="32"/>
          <w:szCs w:val="32"/>
          <w:vertAlign w:val="superscript"/>
          <w:rtl/>
        </w:rPr>
        <w:t>)</w:t>
      </w:r>
      <w:r w:rsidRPr="0050712A">
        <w:rPr>
          <w:rFonts w:hint="cs"/>
          <w:sz w:val="32"/>
          <w:szCs w:val="32"/>
          <w:rtl/>
        </w:rPr>
        <w:t>:</w:t>
      </w:r>
      <w:r w:rsidRPr="0050712A">
        <w:rPr>
          <w:sz w:val="32"/>
          <w:szCs w:val="32"/>
          <w:rtl/>
        </w:rPr>
        <w:t xml:space="preserve"> من كلّ ألف تسعمائة وتسع</w:t>
      </w:r>
      <w:r w:rsidRPr="0050712A">
        <w:rPr>
          <w:color w:val="FF0000"/>
          <w:sz w:val="32"/>
          <w:szCs w:val="32"/>
          <w:vertAlign w:val="superscript"/>
          <w:rtl/>
        </w:rPr>
        <w:t>(</w:t>
      </w:r>
      <w:r w:rsidRPr="0050712A">
        <w:rPr>
          <w:rStyle w:val="FootnoteReference"/>
          <w:color w:val="FF0000"/>
          <w:sz w:val="32"/>
          <w:szCs w:val="32"/>
          <w:rtl/>
        </w:rPr>
        <w:footnoteReference w:id="1206"/>
      </w:r>
      <w:r w:rsidRPr="0050712A">
        <w:rPr>
          <w:color w:val="FF0000"/>
          <w:sz w:val="32"/>
          <w:szCs w:val="32"/>
          <w:vertAlign w:val="superscript"/>
          <w:rtl/>
        </w:rPr>
        <w:t>)</w:t>
      </w:r>
      <w:r w:rsidRPr="0050712A">
        <w:rPr>
          <w:sz w:val="32"/>
          <w:szCs w:val="32"/>
          <w:rtl/>
        </w:rPr>
        <w:t>وتسعين إلى الن</w:t>
      </w:r>
      <w:r w:rsidRPr="0050712A">
        <w:rPr>
          <w:rFonts w:hint="cs"/>
          <w:sz w:val="32"/>
          <w:szCs w:val="32"/>
          <w:rtl/>
        </w:rPr>
        <w:t>َّ</w:t>
      </w:r>
      <w:r w:rsidRPr="0050712A">
        <w:rPr>
          <w:sz w:val="32"/>
          <w:szCs w:val="32"/>
          <w:rtl/>
        </w:rPr>
        <w:t>ار</w:t>
      </w:r>
      <w:r w:rsidRPr="0050712A">
        <w:rPr>
          <w:color w:val="FF0000"/>
          <w:sz w:val="32"/>
          <w:szCs w:val="32"/>
          <w:vertAlign w:val="superscript"/>
          <w:rtl/>
        </w:rPr>
        <w:t>(</w:t>
      </w:r>
      <w:r w:rsidRPr="0050712A">
        <w:rPr>
          <w:rStyle w:val="FootnoteReference"/>
          <w:color w:val="FF0000"/>
          <w:sz w:val="32"/>
          <w:szCs w:val="32"/>
          <w:rtl/>
        </w:rPr>
        <w:footnoteReference w:id="1207"/>
      </w:r>
      <w:r w:rsidRPr="0050712A">
        <w:rPr>
          <w:color w:val="FF0000"/>
          <w:sz w:val="32"/>
          <w:szCs w:val="32"/>
          <w:vertAlign w:val="superscript"/>
          <w:rtl/>
        </w:rPr>
        <w:t>)</w:t>
      </w:r>
      <w:r w:rsidRPr="0050712A">
        <w:rPr>
          <w:rFonts w:hint="cs"/>
          <w:sz w:val="32"/>
          <w:szCs w:val="32"/>
          <w:rtl/>
        </w:rPr>
        <w:t>,</w:t>
      </w:r>
      <w:r w:rsidRPr="0050712A">
        <w:rPr>
          <w:sz w:val="32"/>
          <w:szCs w:val="32"/>
          <w:rtl/>
        </w:rPr>
        <w:t>وواحد</w:t>
      </w:r>
      <w:r w:rsidRPr="0050712A">
        <w:rPr>
          <w:rFonts w:hint="cs"/>
          <w:sz w:val="32"/>
          <w:szCs w:val="32"/>
          <w:rtl/>
        </w:rPr>
        <w:t>ٌ</w:t>
      </w:r>
      <w:r w:rsidRPr="0050712A">
        <w:rPr>
          <w:sz w:val="32"/>
          <w:szCs w:val="32"/>
          <w:rtl/>
        </w:rPr>
        <w:t xml:space="preserve"> لله</w:t>
      </w:r>
      <w:r w:rsidRPr="0050712A">
        <w:rPr>
          <w:rFonts w:hint="cs"/>
          <w:color w:val="FF0000"/>
          <w:sz w:val="32"/>
          <w:szCs w:val="32"/>
          <w:vertAlign w:val="superscript"/>
          <w:rtl/>
        </w:rPr>
        <w:t>(</w:t>
      </w:r>
      <w:r w:rsidRPr="0050712A">
        <w:rPr>
          <w:rStyle w:val="FootnoteReference"/>
          <w:color w:val="FF0000"/>
          <w:sz w:val="32"/>
          <w:szCs w:val="32"/>
          <w:rtl/>
        </w:rPr>
        <w:footnoteReference w:id="1208"/>
      </w:r>
      <w:r w:rsidRPr="0050712A">
        <w:rPr>
          <w:rFonts w:hint="cs"/>
          <w:color w:val="FF0000"/>
          <w:sz w:val="32"/>
          <w:szCs w:val="32"/>
          <w:vertAlign w:val="superscript"/>
          <w:rtl/>
        </w:rPr>
        <w:t>)</w:t>
      </w:r>
      <w:r w:rsidRPr="0050712A">
        <w:rPr>
          <w:rFonts w:hint="cs"/>
          <w:sz w:val="32"/>
          <w:szCs w:val="32"/>
          <w:rtl/>
        </w:rPr>
        <w:t>.</w:t>
      </w:r>
      <w:r w:rsidRPr="0050712A">
        <w:rPr>
          <w:sz w:val="32"/>
          <w:szCs w:val="32"/>
          <w:rtl/>
        </w:rPr>
        <w:t>هذا فقوله تعالى</w:t>
      </w:r>
      <w:r>
        <w:rPr>
          <w:rFonts w:hint="cs"/>
          <w:sz w:val="32"/>
          <w:szCs w:val="32"/>
          <w:rtl/>
        </w:rPr>
        <w:t>:</w:t>
      </w:r>
      <w:r w:rsidRPr="0050712A">
        <w:rPr>
          <w:sz w:val="32"/>
          <w:szCs w:val="32"/>
          <w:rtl/>
        </w:rPr>
        <w:t xml:space="preserve"> ﴿مِنْ عِبَادِكَ﴾ حال</w:t>
      </w:r>
      <w:r w:rsidRPr="0050712A">
        <w:rPr>
          <w:rFonts w:hint="cs"/>
          <w:sz w:val="32"/>
          <w:szCs w:val="32"/>
          <w:rtl/>
        </w:rPr>
        <w:t>ٌ</w:t>
      </w:r>
      <w:r w:rsidRPr="0050712A">
        <w:rPr>
          <w:sz w:val="32"/>
          <w:szCs w:val="32"/>
          <w:rtl/>
        </w:rPr>
        <w:t xml:space="preserve"> من ﴿نَصِيبًا مَفْرُوضًا﴾ ق</w:t>
      </w:r>
      <w:r w:rsidRPr="0050712A">
        <w:rPr>
          <w:rFonts w:hint="cs"/>
          <w:sz w:val="32"/>
          <w:szCs w:val="32"/>
          <w:rtl/>
        </w:rPr>
        <w:t>ُ</w:t>
      </w:r>
      <w:r w:rsidRPr="0050712A">
        <w:rPr>
          <w:sz w:val="32"/>
          <w:szCs w:val="32"/>
          <w:rtl/>
        </w:rPr>
        <w:t>د</w:t>
      </w:r>
      <w:r w:rsidRPr="0050712A">
        <w:rPr>
          <w:rFonts w:hint="cs"/>
          <w:sz w:val="32"/>
          <w:szCs w:val="32"/>
          <w:rtl/>
        </w:rPr>
        <w:t>ِّ</w:t>
      </w:r>
      <w:r w:rsidRPr="0050712A">
        <w:rPr>
          <w:sz w:val="32"/>
          <w:szCs w:val="32"/>
          <w:rtl/>
        </w:rPr>
        <w:t>م</w:t>
      </w:r>
      <w:r w:rsidRPr="0050712A">
        <w:rPr>
          <w:rFonts w:hint="cs"/>
          <w:sz w:val="32"/>
          <w:szCs w:val="32"/>
          <w:rtl/>
        </w:rPr>
        <w:t>َ</w:t>
      </w:r>
      <w:r w:rsidRPr="0050712A">
        <w:rPr>
          <w:sz w:val="32"/>
          <w:szCs w:val="32"/>
          <w:rtl/>
        </w:rPr>
        <w:t xml:space="preserve"> عليه</w:t>
      </w:r>
      <w:r w:rsidRPr="0050712A">
        <w:rPr>
          <w:rFonts w:hint="cs"/>
          <w:color w:val="FF0000"/>
          <w:sz w:val="32"/>
          <w:szCs w:val="32"/>
          <w:vertAlign w:val="superscript"/>
          <w:rtl/>
        </w:rPr>
        <w:t>(</w:t>
      </w:r>
      <w:r w:rsidRPr="0050712A">
        <w:rPr>
          <w:rStyle w:val="FootnoteReference"/>
          <w:color w:val="FF0000"/>
          <w:sz w:val="32"/>
          <w:szCs w:val="32"/>
          <w:rtl/>
        </w:rPr>
        <w:footnoteReference w:id="1209"/>
      </w:r>
      <w:r w:rsidRPr="0050712A">
        <w:rPr>
          <w:rFonts w:hint="cs"/>
          <w:color w:val="FF0000"/>
          <w:sz w:val="32"/>
          <w:szCs w:val="32"/>
          <w:vertAlign w:val="superscript"/>
          <w:rtl/>
        </w:rPr>
        <w:t>)</w:t>
      </w:r>
      <w:r w:rsidRPr="0050712A">
        <w:rPr>
          <w:rFonts w:hint="cs"/>
          <w:sz w:val="32"/>
          <w:szCs w:val="32"/>
          <w:rtl/>
        </w:rPr>
        <w:t>.</w:t>
      </w:r>
    </w:p>
    <w:p w:rsidR="006A6301" w:rsidRDefault="006A6301" w:rsidP="006A6301">
      <w:pPr>
        <w:pStyle w:val="NoSpacing"/>
        <w:rPr>
          <w:rFonts w:ascii="QCF_BSML" w:eastAsiaTheme="minorHAnsi" w:hAnsi="QCF_BSML" w:cs="QCF_BSML"/>
          <w:b/>
          <w:bCs/>
          <w:color w:val="000000"/>
          <w:sz w:val="28"/>
          <w:szCs w:val="28"/>
          <w:rtl/>
        </w:rPr>
      </w:pPr>
    </w:p>
    <w:p w:rsidR="006A6301" w:rsidRDefault="006A6301" w:rsidP="006A6301">
      <w:pPr>
        <w:pStyle w:val="NoSpacing"/>
        <w:rPr>
          <w:rFonts w:ascii="QCF_BSML" w:eastAsiaTheme="minorHAnsi" w:hAnsi="QCF_BSML" w:cs="QCF_BSML"/>
          <w:b/>
          <w:bCs/>
          <w:color w:val="000000"/>
          <w:sz w:val="28"/>
          <w:szCs w:val="28"/>
        </w:rPr>
      </w:pPr>
    </w:p>
    <w:p w:rsidR="006A6301" w:rsidRDefault="006A6301" w:rsidP="006A6301">
      <w:pPr>
        <w:pStyle w:val="NoSpacing"/>
        <w:rPr>
          <w:rFonts w:ascii="QCF_BSML" w:eastAsiaTheme="minorHAnsi" w:hAnsi="QCF_BSML" w:cs="QCF_BSML"/>
          <w:b/>
          <w:bCs/>
          <w:color w:val="000000"/>
          <w:sz w:val="28"/>
          <w:szCs w:val="28"/>
        </w:rPr>
      </w:pPr>
    </w:p>
    <w:p w:rsidR="006A6301" w:rsidRDefault="006A6301" w:rsidP="006A6301">
      <w:pPr>
        <w:pStyle w:val="NoSpacing"/>
        <w:rPr>
          <w:rFonts w:ascii="QCF_BSML" w:eastAsiaTheme="minorHAnsi" w:hAnsi="QCF_BSML" w:cs="QCF_BSML"/>
          <w:b/>
          <w:bCs/>
          <w:color w:val="000000"/>
          <w:sz w:val="28"/>
          <w:szCs w:val="28"/>
        </w:rPr>
      </w:pPr>
    </w:p>
    <w:p w:rsidR="006A6301" w:rsidRPr="003A0FF0" w:rsidRDefault="006A6301" w:rsidP="006A6301">
      <w:pPr>
        <w:pStyle w:val="NoSpacing"/>
        <w:rPr>
          <w:rFonts w:ascii="Arial" w:eastAsiaTheme="minorHAnsi" w:hAnsi="Arial"/>
          <w:b/>
          <w:bCs/>
          <w:color w:val="9DAB0C"/>
          <w:sz w:val="28"/>
          <w:szCs w:val="28"/>
        </w:rPr>
      </w:pPr>
      <w:r w:rsidRPr="003A0FF0">
        <w:rPr>
          <w:rFonts w:ascii="QCF_BSML" w:eastAsiaTheme="minorHAnsi" w:hAnsi="QCF_BSML" w:cs="QCF_BSML"/>
          <w:b/>
          <w:bCs/>
          <w:color w:val="000000"/>
          <w:sz w:val="28"/>
          <w:szCs w:val="28"/>
          <w:rtl/>
        </w:rPr>
        <w:t xml:space="preserve">ﭽ </w:t>
      </w:r>
      <w:r w:rsidRPr="003A0FF0">
        <w:rPr>
          <w:rFonts w:ascii="QCF_P097" w:eastAsiaTheme="minorHAnsi" w:hAnsi="QCF_P097" w:cs="QCF_P097"/>
          <w:b/>
          <w:bCs/>
          <w:color w:val="000000"/>
          <w:sz w:val="28"/>
          <w:szCs w:val="28"/>
          <w:rtl/>
        </w:rPr>
        <w:t>ﮰ  ﮱ   ﯓ  ﯔ  ﯕ  ﯖ  ﯗ   ﯘ  ﯙ  ﯚ</w:t>
      </w:r>
      <w:r w:rsidRPr="003A0FF0">
        <w:rPr>
          <w:rFonts w:ascii="QCF_P097" w:eastAsiaTheme="minorHAnsi" w:hAnsi="QCF_P097" w:cs="QCF_P097"/>
          <w:b/>
          <w:bCs/>
          <w:color w:val="0000A5"/>
          <w:sz w:val="28"/>
          <w:szCs w:val="28"/>
          <w:rtl/>
        </w:rPr>
        <w:t>ﯛ</w:t>
      </w:r>
      <w:r w:rsidRPr="003A0FF0">
        <w:rPr>
          <w:rFonts w:ascii="QCF_P097" w:eastAsiaTheme="minorHAnsi" w:hAnsi="QCF_P097" w:cs="QCF_P097"/>
          <w:b/>
          <w:bCs/>
          <w:color w:val="000000"/>
          <w:sz w:val="28"/>
          <w:szCs w:val="28"/>
          <w:rtl/>
        </w:rPr>
        <w:t xml:space="preserve">  ﯜ  ﯝ  ﯞ  ﯟ     ﯠ  ﯡ  ﯢ  ﯣ  ﯤ  ﯥ  ﯦ  ﯧ   </w:t>
      </w:r>
      <w:r w:rsidRPr="003A0FF0">
        <w:rPr>
          <w:rFonts w:ascii="QCF_BSML" w:eastAsiaTheme="minorHAnsi" w:hAnsi="QCF_BSML" w:cs="QCF_BSML"/>
          <w:b/>
          <w:bCs/>
          <w:color w:val="000000"/>
          <w:sz w:val="28"/>
          <w:szCs w:val="28"/>
          <w:rtl/>
        </w:rPr>
        <w:t>ﭼ</w:t>
      </w:r>
      <w:r>
        <w:rPr>
          <w:rFonts w:ascii="Arial" w:eastAsiaTheme="minorHAnsi" w:hAnsi="Arial" w:hint="cs"/>
          <w:b/>
          <w:bCs/>
          <w:color w:val="000000"/>
          <w:sz w:val="28"/>
          <w:szCs w:val="28"/>
          <w:rtl/>
        </w:rPr>
        <w:t>[</w:t>
      </w:r>
      <w:r w:rsidRPr="003A0FF0">
        <w:rPr>
          <w:rFonts w:ascii="Arial" w:eastAsiaTheme="minorHAnsi" w:hAnsi="Arial"/>
          <w:b/>
          <w:bCs/>
          <w:color w:val="9DAB0C"/>
          <w:sz w:val="28"/>
          <w:szCs w:val="28"/>
          <w:rtl/>
        </w:rPr>
        <w:t xml:space="preserve">النساء: </w:t>
      </w:r>
      <w:r>
        <w:rPr>
          <w:rFonts w:ascii="Arial" w:eastAsiaTheme="minorHAnsi" w:hAnsi="Arial" w:hint="cs"/>
          <w:b/>
          <w:bCs/>
          <w:color w:val="9DAB0C"/>
          <w:sz w:val="28"/>
          <w:szCs w:val="28"/>
          <w:rtl/>
        </w:rPr>
        <w:t>119]</w:t>
      </w:r>
    </w:p>
    <w:p w:rsidR="006A6301" w:rsidRDefault="006A6301" w:rsidP="006A6301">
      <w:pPr>
        <w:pStyle w:val="NoSpacing"/>
        <w:rPr>
          <w:rFonts w:ascii="Arial" w:eastAsiaTheme="minorHAnsi" w:hAnsi="Arial"/>
          <w:color w:val="9DAB0C"/>
          <w:sz w:val="27"/>
          <w:szCs w:val="27"/>
        </w:rPr>
      </w:pPr>
    </w:p>
    <w:p w:rsidR="006A6301" w:rsidRPr="00B47D80" w:rsidRDefault="006A6301" w:rsidP="006A6301">
      <w:pPr>
        <w:pStyle w:val="NoSpacing"/>
        <w:rPr>
          <w:sz w:val="28"/>
          <w:szCs w:val="28"/>
          <w:rtl/>
        </w:rPr>
      </w:pPr>
      <w:r w:rsidRPr="00B47D80">
        <w:rPr>
          <w:sz w:val="28"/>
          <w:szCs w:val="28"/>
          <w:rtl/>
        </w:rPr>
        <w:t>﴿وَلَأُضِلَّنَّهُمْ﴾ عن الحق</w:t>
      </w:r>
      <w:r w:rsidRPr="00B47D80">
        <w:rPr>
          <w:rFonts w:hint="cs"/>
          <w:sz w:val="28"/>
          <w:szCs w:val="28"/>
          <w:rtl/>
        </w:rPr>
        <w:t>.</w:t>
      </w:r>
      <w:r w:rsidRPr="00B47D80">
        <w:rPr>
          <w:sz w:val="28"/>
          <w:szCs w:val="28"/>
          <w:rtl/>
        </w:rPr>
        <w:t xml:space="preserve"> ﴿وَلَأُمَنِّيَنَّهُمْ﴾ الأماني الباطلة كطول</w:t>
      </w:r>
      <w:r w:rsidRPr="00B47D80">
        <w:rPr>
          <w:rFonts w:hint="cs"/>
          <w:sz w:val="28"/>
          <w:szCs w:val="28"/>
          <w:rtl/>
        </w:rPr>
        <w:t>ِ</w:t>
      </w:r>
      <w:r w:rsidRPr="00B47D80">
        <w:rPr>
          <w:sz w:val="28"/>
          <w:szCs w:val="28"/>
          <w:rtl/>
        </w:rPr>
        <w:t xml:space="preserve"> الحياة وأن لا بعث</w:t>
      </w:r>
      <w:r w:rsidRPr="00B47D80">
        <w:rPr>
          <w:rFonts w:hint="cs"/>
          <w:sz w:val="28"/>
          <w:szCs w:val="28"/>
          <w:rtl/>
        </w:rPr>
        <w:t>َ</w:t>
      </w:r>
      <w:r w:rsidRPr="00B47D80">
        <w:rPr>
          <w:sz w:val="28"/>
          <w:szCs w:val="28"/>
          <w:rtl/>
        </w:rPr>
        <w:t xml:space="preserve"> ولا عقاب</w:t>
      </w:r>
      <w:r w:rsidRPr="00B47D80">
        <w:rPr>
          <w:rFonts w:hint="cs"/>
          <w:sz w:val="28"/>
          <w:szCs w:val="28"/>
          <w:rtl/>
        </w:rPr>
        <w:t>.</w:t>
      </w:r>
      <w:r>
        <w:rPr>
          <w:sz w:val="28"/>
          <w:szCs w:val="28"/>
          <w:rtl/>
        </w:rPr>
        <w:t xml:space="preserve"> ﴿</w:t>
      </w:r>
      <w:r w:rsidRPr="00B47D80">
        <w:rPr>
          <w:sz w:val="28"/>
          <w:szCs w:val="28"/>
          <w:rtl/>
        </w:rPr>
        <w:t>وَلَآمُرَنَّهُمْ فَلَيُبَتِّكُنَّ آذَانَ الْأَنْعَامِ﴾ يشق</w:t>
      </w:r>
      <w:r w:rsidRPr="00B47D80">
        <w:rPr>
          <w:rFonts w:hint="cs"/>
          <w:sz w:val="28"/>
          <w:szCs w:val="28"/>
          <w:rtl/>
        </w:rPr>
        <w:t>ُّ</w:t>
      </w:r>
      <w:r w:rsidRPr="00B47D80">
        <w:rPr>
          <w:sz w:val="28"/>
          <w:szCs w:val="28"/>
          <w:rtl/>
        </w:rPr>
        <w:t>ون</w:t>
      </w:r>
      <w:r w:rsidRPr="00B47D80">
        <w:rPr>
          <w:rFonts w:hint="cs"/>
          <w:sz w:val="28"/>
          <w:szCs w:val="28"/>
          <w:rtl/>
        </w:rPr>
        <w:t>َ</w:t>
      </w:r>
      <w:r w:rsidRPr="00B47D80">
        <w:rPr>
          <w:sz w:val="28"/>
          <w:szCs w:val="28"/>
          <w:rtl/>
        </w:rPr>
        <w:t>ها لتحريم ما أحل</w:t>
      </w:r>
      <w:r w:rsidRPr="00B47D80">
        <w:rPr>
          <w:rFonts w:hint="cs"/>
          <w:sz w:val="28"/>
          <w:szCs w:val="28"/>
          <w:rtl/>
        </w:rPr>
        <w:t>َّ</w:t>
      </w:r>
      <w:r w:rsidRPr="00B47D80">
        <w:rPr>
          <w:sz w:val="28"/>
          <w:szCs w:val="28"/>
          <w:rtl/>
        </w:rPr>
        <w:t xml:space="preserve"> الله</w:t>
      </w:r>
      <w:r w:rsidRPr="00B47D80">
        <w:rPr>
          <w:rFonts w:hint="cs"/>
          <w:sz w:val="28"/>
          <w:szCs w:val="28"/>
          <w:rtl/>
        </w:rPr>
        <w:t>,</w:t>
      </w:r>
      <w:r w:rsidRPr="00B47D80">
        <w:rPr>
          <w:sz w:val="28"/>
          <w:szCs w:val="28"/>
          <w:rtl/>
        </w:rPr>
        <w:t xml:space="preserve"> وهي عبارة عم</w:t>
      </w:r>
      <w:r w:rsidRPr="00B47D80">
        <w:rPr>
          <w:rFonts w:hint="cs"/>
          <w:sz w:val="28"/>
          <w:szCs w:val="28"/>
          <w:rtl/>
        </w:rPr>
        <w:t>َّ</w:t>
      </w:r>
      <w:r w:rsidRPr="00B47D80">
        <w:rPr>
          <w:sz w:val="28"/>
          <w:szCs w:val="28"/>
          <w:rtl/>
        </w:rPr>
        <w:t>ا كانت العرب تفعل بالبحائر والسوائب</w:t>
      </w:r>
      <w:r w:rsidRPr="00B47D80">
        <w:rPr>
          <w:rFonts w:hint="cs"/>
          <w:sz w:val="28"/>
          <w:szCs w:val="28"/>
          <w:rtl/>
        </w:rPr>
        <w:t>,</w:t>
      </w:r>
      <w:r w:rsidRPr="00B47D80">
        <w:rPr>
          <w:sz w:val="28"/>
          <w:szCs w:val="28"/>
          <w:rtl/>
        </w:rPr>
        <w:t xml:space="preserve"> وإشارة</w:t>
      </w:r>
      <w:r w:rsidRPr="00B47D80">
        <w:rPr>
          <w:rFonts w:hint="cs"/>
          <w:sz w:val="28"/>
          <w:szCs w:val="28"/>
          <w:rtl/>
        </w:rPr>
        <w:t>ٌ</w:t>
      </w:r>
      <w:r w:rsidRPr="00B47D80">
        <w:rPr>
          <w:sz w:val="28"/>
          <w:szCs w:val="28"/>
          <w:rtl/>
        </w:rPr>
        <w:t xml:space="preserve"> إلى تحريم كل</w:t>
      </w:r>
      <w:r w:rsidRPr="00B47D80">
        <w:rPr>
          <w:rFonts w:hint="cs"/>
          <w:sz w:val="28"/>
          <w:szCs w:val="28"/>
          <w:rtl/>
        </w:rPr>
        <w:t>ِّ</w:t>
      </w:r>
      <w:r w:rsidRPr="00B47D80">
        <w:rPr>
          <w:sz w:val="28"/>
          <w:szCs w:val="28"/>
          <w:rtl/>
        </w:rPr>
        <w:t xml:space="preserve"> ما أ</w:t>
      </w:r>
      <w:r w:rsidRPr="00B47D80">
        <w:rPr>
          <w:rFonts w:hint="cs"/>
          <w:sz w:val="28"/>
          <w:szCs w:val="28"/>
          <w:rtl/>
        </w:rPr>
        <w:t>ُ</w:t>
      </w:r>
      <w:r w:rsidRPr="00B47D80">
        <w:rPr>
          <w:sz w:val="28"/>
          <w:szCs w:val="28"/>
          <w:rtl/>
        </w:rPr>
        <w:t>ح</w:t>
      </w:r>
      <w:r w:rsidRPr="00B47D80">
        <w:rPr>
          <w:rFonts w:hint="cs"/>
          <w:sz w:val="28"/>
          <w:szCs w:val="28"/>
          <w:rtl/>
        </w:rPr>
        <w:t>ِ</w:t>
      </w:r>
      <w:r w:rsidRPr="00B47D80">
        <w:rPr>
          <w:sz w:val="28"/>
          <w:szCs w:val="28"/>
          <w:rtl/>
        </w:rPr>
        <w:t>ل</w:t>
      </w:r>
      <w:r w:rsidRPr="00B47D80">
        <w:rPr>
          <w:rFonts w:hint="cs"/>
          <w:sz w:val="28"/>
          <w:szCs w:val="28"/>
          <w:rtl/>
        </w:rPr>
        <w:t>َّ,</w:t>
      </w:r>
      <w:r w:rsidRPr="00B47D80">
        <w:rPr>
          <w:sz w:val="28"/>
          <w:szCs w:val="28"/>
          <w:rtl/>
        </w:rPr>
        <w:t xml:space="preserve"> ون</w:t>
      </w:r>
      <w:r w:rsidRPr="00B47D80">
        <w:rPr>
          <w:rFonts w:hint="cs"/>
          <w:sz w:val="28"/>
          <w:szCs w:val="28"/>
          <w:rtl/>
        </w:rPr>
        <w:t>َ</w:t>
      </w:r>
      <w:r w:rsidRPr="00B47D80">
        <w:rPr>
          <w:sz w:val="28"/>
          <w:szCs w:val="28"/>
          <w:rtl/>
        </w:rPr>
        <w:t>ق</w:t>
      </w:r>
      <w:r w:rsidRPr="00B47D80">
        <w:rPr>
          <w:rFonts w:hint="cs"/>
          <w:sz w:val="28"/>
          <w:szCs w:val="28"/>
          <w:rtl/>
        </w:rPr>
        <w:t>ْ</w:t>
      </w:r>
      <w:r w:rsidRPr="00B47D80">
        <w:rPr>
          <w:sz w:val="28"/>
          <w:szCs w:val="28"/>
          <w:rtl/>
        </w:rPr>
        <w:t>ص</w:t>
      </w:r>
      <w:r w:rsidRPr="00B47D80">
        <w:rPr>
          <w:rFonts w:hint="cs"/>
          <w:sz w:val="28"/>
          <w:szCs w:val="28"/>
          <w:rtl/>
        </w:rPr>
        <w:t>ِ</w:t>
      </w:r>
      <w:r w:rsidRPr="00B47D80">
        <w:rPr>
          <w:sz w:val="28"/>
          <w:szCs w:val="28"/>
          <w:rtl/>
        </w:rPr>
        <w:t xml:space="preserve"> كل ما خ</w:t>
      </w:r>
      <w:r w:rsidRPr="00B47D80">
        <w:rPr>
          <w:rFonts w:hint="cs"/>
          <w:sz w:val="28"/>
          <w:szCs w:val="28"/>
          <w:rtl/>
        </w:rPr>
        <w:t>ُ</w:t>
      </w:r>
      <w:r w:rsidRPr="00B47D80">
        <w:rPr>
          <w:sz w:val="28"/>
          <w:szCs w:val="28"/>
          <w:rtl/>
        </w:rPr>
        <w:t>ل</w:t>
      </w:r>
      <w:r w:rsidRPr="00B47D80">
        <w:rPr>
          <w:rFonts w:hint="cs"/>
          <w:sz w:val="28"/>
          <w:szCs w:val="28"/>
          <w:rtl/>
        </w:rPr>
        <w:t>ِ</w:t>
      </w:r>
      <w:r w:rsidRPr="00B47D80">
        <w:rPr>
          <w:sz w:val="28"/>
          <w:szCs w:val="28"/>
          <w:rtl/>
        </w:rPr>
        <w:t>ق</w:t>
      </w:r>
      <w:r w:rsidRPr="00B47D80">
        <w:rPr>
          <w:rFonts w:hint="cs"/>
          <w:sz w:val="28"/>
          <w:szCs w:val="28"/>
          <w:rtl/>
        </w:rPr>
        <w:t>َ</w:t>
      </w:r>
      <w:r w:rsidRPr="00B47D80">
        <w:rPr>
          <w:sz w:val="28"/>
          <w:szCs w:val="28"/>
          <w:rtl/>
        </w:rPr>
        <w:t xml:space="preserve"> كاملا</w:t>
      </w:r>
      <w:r w:rsidRPr="00B47D80">
        <w:rPr>
          <w:rFonts w:hint="cs"/>
          <w:sz w:val="28"/>
          <w:szCs w:val="28"/>
          <w:rtl/>
        </w:rPr>
        <w:t>ً</w:t>
      </w:r>
      <w:r w:rsidRPr="00B47D80">
        <w:rPr>
          <w:sz w:val="28"/>
          <w:szCs w:val="28"/>
          <w:rtl/>
        </w:rPr>
        <w:t xml:space="preserve"> بالفعل أو </w:t>
      </w:r>
      <w:r w:rsidRPr="00B47D80">
        <w:rPr>
          <w:rFonts w:hint="cs"/>
          <w:sz w:val="28"/>
          <w:szCs w:val="28"/>
          <w:rtl/>
        </w:rPr>
        <w:t>ب</w:t>
      </w:r>
      <w:r w:rsidRPr="00B47D80">
        <w:rPr>
          <w:sz w:val="28"/>
          <w:szCs w:val="28"/>
          <w:rtl/>
        </w:rPr>
        <w:t>القو</w:t>
      </w:r>
      <w:r w:rsidRPr="00B47D80">
        <w:rPr>
          <w:rFonts w:hint="cs"/>
          <w:sz w:val="28"/>
          <w:szCs w:val="28"/>
          <w:rtl/>
        </w:rPr>
        <w:t>َّ</w:t>
      </w:r>
      <w:r w:rsidRPr="00B47D80">
        <w:rPr>
          <w:sz w:val="28"/>
          <w:szCs w:val="28"/>
          <w:rtl/>
        </w:rPr>
        <w:t>ة</w:t>
      </w:r>
      <w:r w:rsidRPr="00B47D80">
        <w:rPr>
          <w:rFonts w:hint="cs"/>
          <w:sz w:val="28"/>
          <w:szCs w:val="28"/>
          <w:rtl/>
        </w:rPr>
        <w:t>.</w:t>
      </w:r>
    </w:p>
    <w:p w:rsidR="006A6301" w:rsidRPr="00B47D80" w:rsidRDefault="006A6301" w:rsidP="006A6301">
      <w:pPr>
        <w:pStyle w:val="NoSpacing"/>
        <w:rPr>
          <w:sz w:val="28"/>
          <w:szCs w:val="28"/>
          <w:rtl/>
        </w:rPr>
      </w:pPr>
      <w:r w:rsidRPr="00B47D80">
        <w:rPr>
          <w:rFonts w:hint="cs"/>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B47D80">
        <w:rPr>
          <w:sz w:val="28"/>
          <w:szCs w:val="28"/>
          <w:rtl/>
        </w:rPr>
        <w:t>ــــــــــــــــــــــ</w:t>
      </w:r>
    </w:p>
    <w:p w:rsidR="006A6301" w:rsidRDefault="006A6301" w:rsidP="006A6301">
      <w:pPr>
        <w:pStyle w:val="NoSpacing"/>
        <w:rPr>
          <w:sz w:val="32"/>
          <w:szCs w:val="32"/>
          <w:rtl/>
        </w:rPr>
      </w:pPr>
      <w:r w:rsidRPr="0050712A">
        <w:rPr>
          <w:sz w:val="32"/>
          <w:szCs w:val="32"/>
          <w:rtl/>
        </w:rPr>
        <w:t>قوله</w:t>
      </w:r>
      <w:r w:rsidRPr="0050712A">
        <w:rPr>
          <w:rFonts w:hint="cs"/>
          <w:sz w:val="32"/>
          <w:szCs w:val="32"/>
          <w:rtl/>
        </w:rPr>
        <w:t>:</w:t>
      </w:r>
      <w:r w:rsidRPr="0050712A">
        <w:rPr>
          <w:sz w:val="32"/>
          <w:szCs w:val="32"/>
          <w:rtl/>
        </w:rPr>
        <w:t xml:space="preserve"> [338/أ] </w:t>
      </w:r>
      <w:r w:rsidRPr="0050712A">
        <w:rPr>
          <w:b/>
          <w:bCs/>
          <w:sz w:val="32"/>
          <w:szCs w:val="32"/>
          <w:rtl/>
        </w:rPr>
        <w:t>عبارة عم</w:t>
      </w:r>
      <w:r w:rsidRPr="0050712A">
        <w:rPr>
          <w:rFonts w:hint="cs"/>
          <w:b/>
          <w:bCs/>
          <w:sz w:val="32"/>
          <w:szCs w:val="32"/>
          <w:rtl/>
        </w:rPr>
        <w:t>َّ</w:t>
      </w:r>
      <w:r w:rsidRPr="0050712A">
        <w:rPr>
          <w:b/>
          <w:bCs/>
          <w:sz w:val="32"/>
          <w:szCs w:val="32"/>
          <w:rtl/>
        </w:rPr>
        <w:t>ا كانت العرب تفعل بالب</w:t>
      </w:r>
      <w:r w:rsidRPr="0050712A">
        <w:rPr>
          <w:rFonts w:hint="cs"/>
          <w:b/>
          <w:bCs/>
          <w:sz w:val="32"/>
          <w:szCs w:val="32"/>
          <w:rtl/>
        </w:rPr>
        <w:t>َ</w:t>
      </w:r>
      <w:r w:rsidRPr="0050712A">
        <w:rPr>
          <w:b/>
          <w:bCs/>
          <w:sz w:val="32"/>
          <w:szCs w:val="32"/>
          <w:rtl/>
        </w:rPr>
        <w:t>ح</w:t>
      </w:r>
      <w:r w:rsidRPr="0050712A">
        <w:rPr>
          <w:rFonts w:hint="cs"/>
          <w:b/>
          <w:bCs/>
          <w:sz w:val="32"/>
          <w:szCs w:val="32"/>
          <w:rtl/>
        </w:rPr>
        <w:t>َ</w:t>
      </w:r>
      <w:r w:rsidRPr="0050712A">
        <w:rPr>
          <w:b/>
          <w:bCs/>
          <w:sz w:val="32"/>
          <w:szCs w:val="32"/>
          <w:rtl/>
        </w:rPr>
        <w:t>ائ</w:t>
      </w:r>
      <w:r w:rsidRPr="0050712A">
        <w:rPr>
          <w:rFonts w:hint="cs"/>
          <w:b/>
          <w:bCs/>
          <w:sz w:val="32"/>
          <w:szCs w:val="32"/>
          <w:rtl/>
        </w:rPr>
        <w:t>ِ</w:t>
      </w:r>
      <w:r w:rsidRPr="0050712A">
        <w:rPr>
          <w:b/>
          <w:bCs/>
          <w:sz w:val="32"/>
          <w:szCs w:val="32"/>
          <w:rtl/>
        </w:rPr>
        <w:t>ر والس</w:t>
      </w:r>
      <w:r w:rsidRPr="0050712A">
        <w:rPr>
          <w:rFonts w:hint="cs"/>
          <w:b/>
          <w:bCs/>
          <w:sz w:val="32"/>
          <w:szCs w:val="32"/>
          <w:rtl/>
        </w:rPr>
        <w:t>َّ</w:t>
      </w:r>
      <w:r w:rsidRPr="0050712A">
        <w:rPr>
          <w:b/>
          <w:bCs/>
          <w:sz w:val="32"/>
          <w:szCs w:val="32"/>
          <w:rtl/>
        </w:rPr>
        <w:t>وائ</w:t>
      </w:r>
      <w:r w:rsidRPr="0050712A">
        <w:rPr>
          <w:rFonts w:hint="cs"/>
          <w:b/>
          <w:bCs/>
          <w:sz w:val="32"/>
          <w:szCs w:val="32"/>
          <w:rtl/>
        </w:rPr>
        <w:t>ِ</w:t>
      </w:r>
      <w:r w:rsidRPr="0050712A">
        <w:rPr>
          <w:b/>
          <w:bCs/>
          <w:sz w:val="32"/>
          <w:szCs w:val="32"/>
          <w:rtl/>
        </w:rPr>
        <w:t>ب</w:t>
      </w:r>
      <w:r w:rsidRPr="0050712A">
        <w:rPr>
          <w:rFonts w:hint="cs"/>
          <w:b/>
          <w:bCs/>
          <w:color w:val="FF0000"/>
          <w:sz w:val="32"/>
          <w:szCs w:val="32"/>
          <w:vertAlign w:val="superscript"/>
          <w:rtl/>
        </w:rPr>
        <w:t>(</w:t>
      </w:r>
      <w:r w:rsidRPr="0050712A">
        <w:rPr>
          <w:rStyle w:val="FootnoteReference"/>
          <w:b/>
          <w:bCs/>
          <w:color w:val="FF0000"/>
          <w:sz w:val="32"/>
          <w:szCs w:val="32"/>
          <w:rtl/>
        </w:rPr>
        <w:footnoteReference w:id="1210"/>
      </w:r>
      <w:r w:rsidRPr="0050712A">
        <w:rPr>
          <w:rFonts w:hint="cs"/>
          <w:b/>
          <w:bCs/>
          <w:color w:val="FF0000"/>
          <w:sz w:val="32"/>
          <w:szCs w:val="32"/>
          <w:vertAlign w:val="superscript"/>
          <w:rtl/>
        </w:rPr>
        <w:t>)</w:t>
      </w:r>
      <w:r w:rsidRPr="0050712A">
        <w:rPr>
          <w:rFonts w:hint="cs"/>
          <w:sz w:val="32"/>
          <w:szCs w:val="32"/>
          <w:rtl/>
        </w:rPr>
        <w:t>.</w:t>
      </w:r>
      <w:r w:rsidRPr="0050712A">
        <w:rPr>
          <w:sz w:val="32"/>
          <w:szCs w:val="32"/>
          <w:rtl/>
        </w:rPr>
        <w:t xml:space="preserve"> الب</w:t>
      </w:r>
      <w:r w:rsidRPr="0050712A">
        <w:rPr>
          <w:rFonts w:hint="cs"/>
          <w:sz w:val="32"/>
          <w:szCs w:val="32"/>
          <w:rtl/>
        </w:rPr>
        <w:t>َ</w:t>
      </w:r>
      <w:r w:rsidRPr="0050712A">
        <w:rPr>
          <w:sz w:val="32"/>
          <w:szCs w:val="32"/>
          <w:rtl/>
        </w:rPr>
        <w:t>ح</w:t>
      </w:r>
      <w:r w:rsidRPr="0050712A">
        <w:rPr>
          <w:rFonts w:hint="cs"/>
          <w:sz w:val="32"/>
          <w:szCs w:val="32"/>
          <w:rtl/>
        </w:rPr>
        <w:t>ْ</w:t>
      </w:r>
      <w:r w:rsidRPr="0050712A">
        <w:rPr>
          <w:sz w:val="32"/>
          <w:szCs w:val="32"/>
          <w:rtl/>
        </w:rPr>
        <w:t>ر</w:t>
      </w:r>
      <w:r w:rsidRPr="0050712A">
        <w:rPr>
          <w:rFonts w:hint="cs"/>
          <w:sz w:val="32"/>
          <w:szCs w:val="32"/>
          <w:rtl/>
        </w:rPr>
        <w:t>ُ:</w:t>
      </w:r>
      <w:r w:rsidRPr="0050712A">
        <w:rPr>
          <w:sz w:val="32"/>
          <w:szCs w:val="32"/>
          <w:rtl/>
        </w:rPr>
        <w:t xml:space="preserve"> الش</w:t>
      </w:r>
      <w:r w:rsidRPr="0050712A">
        <w:rPr>
          <w:rFonts w:hint="cs"/>
          <w:sz w:val="32"/>
          <w:szCs w:val="32"/>
          <w:rtl/>
        </w:rPr>
        <w:t>َ</w:t>
      </w:r>
      <w:r w:rsidRPr="0050712A">
        <w:rPr>
          <w:sz w:val="32"/>
          <w:szCs w:val="32"/>
          <w:rtl/>
        </w:rPr>
        <w:t>ق</w:t>
      </w:r>
      <w:r w:rsidRPr="0050712A">
        <w:rPr>
          <w:rFonts w:hint="cs"/>
          <w:sz w:val="32"/>
          <w:szCs w:val="32"/>
          <w:rtl/>
        </w:rPr>
        <w:t>ُّ</w:t>
      </w:r>
      <w:r w:rsidRPr="0050712A">
        <w:rPr>
          <w:color w:val="FF0000"/>
          <w:sz w:val="32"/>
          <w:szCs w:val="32"/>
          <w:vertAlign w:val="superscript"/>
          <w:rtl/>
        </w:rPr>
        <w:t>(</w:t>
      </w:r>
      <w:r w:rsidRPr="0050712A">
        <w:rPr>
          <w:rStyle w:val="FootnoteReference"/>
          <w:color w:val="FF0000"/>
          <w:sz w:val="32"/>
          <w:szCs w:val="32"/>
          <w:rtl/>
        </w:rPr>
        <w:footnoteReference w:id="1211"/>
      </w:r>
      <w:r w:rsidRPr="0050712A">
        <w:rPr>
          <w:color w:val="FF0000"/>
          <w:sz w:val="32"/>
          <w:szCs w:val="32"/>
          <w:vertAlign w:val="superscript"/>
          <w:rtl/>
        </w:rPr>
        <w:t>)</w:t>
      </w:r>
      <w:r>
        <w:rPr>
          <w:rFonts w:hint="cs"/>
          <w:sz w:val="32"/>
          <w:szCs w:val="32"/>
          <w:rtl/>
        </w:rPr>
        <w:t xml:space="preserve">, </w:t>
      </w:r>
      <w:r w:rsidRPr="0050712A">
        <w:rPr>
          <w:sz w:val="32"/>
          <w:szCs w:val="32"/>
          <w:rtl/>
        </w:rPr>
        <w:t>و</w:t>
      </w:r>
      <w:r w:rsidRPr="0050712A">
        <w:rPr>
          <w:color w:val="FF0000"/>
          <w:sz w:val="32"/>
          <w:szCs w:val="32"/>
          <w:vertAlign w:val="superscript"/>
          <w:rtl/>
        </w:rPr>
        <w:t>(</w:t>
      </w:r>
      <w:r w:rsidRPr="0050712A">
        <w:rPr>
          <w:rStyle w:val="FootnoteReference"/>
          <w:color w:val="FF0000"/>
          <w:sz w:val="32"/>
          <w:szCs w:val="32"/>
          <w:rtl/>
        </w:rPr>
        <w:footnoteReference w:id="1212"/>
      </w:r>
      <w:r w:rsidRPr="0050712A">
        <w:rPr>
          <w:color w:val="FF0000"/>
          <w:sz w:val="32"/>
          <w:szCs w:val="32"/>
          <w:vertAlign w:val="superscript"/>
          <w:rtl/>
        </w:rPr>
        <w:t>)</w:t>
      </w:r>
      <w:r w:rsidRPr="0050712A">
        <w:rPr>
          <w:sz w:val="32"/>
          <w:szCs w:val="32"/>
          <w:rtl/>
        </w:rPr>
        <w:t>ش</w:t>
      </w:r>
      <w:r w:rsidRPr="0050712A">
        <w:rPr>
          <w:rFonts w:hint="cs"/>
          <w:sz w:val="32"/>
          <w:szCs w:val="32"/>
          <w:rtl/>
        </w:rPr>
        <w:t>َ</w:t>
      </w:r>
      <w:r w:rsidRPr="0050712A">
        <w:rPr>
          <w:sz w:val="32"/>
          <w:szCs w:val="32"/>
          <w:rtl/>
        </w:rPr>
        <w:t>ق</w:t>
      </w:r>
      <w:r w:rsidRPr="0050712A">
        <w:rPr>
          <w:rFonts w:hint="cs"/>
          <w:sz w:val="32"/>
          <w:szCs w:val="32"/>
          <w:rtl/>
        </w:rPr>
        <w:t>ُّ</w:t>
      </w:r>
      <w:r w:rsidRPr="0050712A">
        <w:rPr>
          <w:sz w:val="32"/>
          <w:szCs w:val="32"/>
          <w:rtl/>
        </w:rPr>
        <w:t xml:space="preserve"> الأ</w:t>
      </w:r>
      <w:r w:rsidRPr="0050712A">
        <w:rPr>
          <w:rFonts w:hint="cs"/>
          <w:sz w:val="32"/>
          <w:szCs w:val="32"/>
          <w:rtl/>
        </w:rPr>
        <w:t>ُ</w:t>
      </w:r>
      <w:r w:rsidRPr="0050712A">
        <w:rPr>
          <w:sz w:val="32"/>
          <w:szCs w:val="32"/>
          <w:rtl/>
        </w:rPr>
        <w:t>ذ</w:t>
      </w:r>
      <w:r w:rsidRPr="0050712A">
        <w:rPr>
          <w:rFonts w:hint="cs"/>
          <w:sz w:val="32"/>
          <w:szCs w:val="32"/>
          <w:rtl/>
        </w:rPr>
        <w:t>ُ</w:t>
      </w:r>
      <w:r w:rsidRPr="0050712A">
        <w:rPr>
          <w:sz w:val="32"/>
          <w:szCs w:val="32"/>
          <w:rtl/>
        </w:rPr>
        <w:t>ن</w:t>
      </w:r>
      <w:r w:rsidRPr="0050712A">
        <w:rPr>
          <w:rFonts w:hint="cs"/>
          <w:sz w:val="32"/>
          <w:szCs w:val="32"/>
          <w:rtl/>
        </w:rPr>
        <w:t>ِ,</w:t>
      </w:r>
      <w:r w:rsidRPr="0050712A">
        <w:rPr>
          <w:sz w:val="32"/>
          <w:szCs w:val="32"/>
          <w:rtl/>
        </w:rPr>
        <w:t xml:space="preserve"> ومنه الب</w:t>
      </w:r>
      <w:r w:rsidRPr="0050712A">
        <w:rPr>
          <w:rFonts w:hint="cs"/>
          <w:sz w:val="32"/>
          <w:szCs w:val="32"/>
          <w:rtl/>
        </w:rPr>
        <w:t>َ</w:t>
      </w:r>
      <w:r w:rsidRPr="0050712A">
        <w:rPr>
          <w:sz w:val="32"/>
          <w:szCs w:val="32"/>
          <w:rtl/>
        </w:rPr>
        <w:t>حير</w:t>
      </w:r>
      <w:r w:rsidRPr="0050712A">
        <w:rPr>
          <w:rFonts w:hint="cs"/>
          <w:sz w:val="32"/>
          <w:szCs w:val="32"/>
          <w:rtl/>
        </w:rPr>
        <w:t>َ</w:t>
      </w:r>
      <w:r w:rsidRPr="0050712A">
        <w:rPr>
          <w:sz w:val="32"/>
          <w:szCs w:val="32"/>
          <w:rtl/>
        </w:rPr>
        <w:t>ة</w:t>
      </w:r>
      <w:r w:rsidRPr="0050712A">
        <w:rPr>
          <w:rFonts w:hint="cs"/>
          <w:color w:val="FF0000"/>
          <w:sz w:val="32"/>
          <w:szCs w:val="32"/>
          <w:vertAlign w:val="superscript"/>
          <w:rtl/>
        </w:rPr>
        <w:t>(</w:t>
      </w:r>
      <w:r w:rsidRPr="0050712A">
        <w:rPr>
          <w:rStyle w:val="FootnoteReference"/>
          <w:color w:val="FF0000"/>
          <w:sz w:val="32"/>
          <w:szCs w:val="32"/>
          <w:rtl/>
        </w:rPr>
        <w:footnoteReference w:id="1213"/>
      </w:r>
      <w:r w:rsidRPr="0050712A">
        <w:rPr>
          <w:rFonts w:hint="cs"/>
          <w:color w:val="FF0000"/>
          <w:sz w:val="32"/>
          <w:szCs w:val="32"/>
          <w:vertAlign w:val="superscript"/>
          <w:rtl/>
        </w:rPr>
        <w:t>)</w:t>
      </w:r>
      <w:r w:rsidRPr="0050712A">
        <w:rPr>
          <w:rFonts w:hint="cs"/>
          <w:sz w:val="32"/>
          <w:szCs w:val="32"/>
          <w:rtl/>
        </w:rPr>
        <w:t xml:space="preserve">, </w:t>
      </w:r>
      <w:r w:rsidRPr="0050712A">
        <w:rPr>
          <w:sz w:val="32"/>
          <w:szCs w:val="32"/>
          <w:rtl/>
        </w:rPr>
        <w:t>ولها تفاسير</w:t>
      </w:r>
      <w:r w:rsidRPr="0050712A">
        <w:rPr>
          <w:rFonts w:hint="cs"/>
          <w:sz w:val="32"/>
          <w:szCs w:val="32"/>
          <w:rtl/>
        </w:rPr>
        <w:t>ٌ</w:t>
      </w:r>
      <w:r w:rsidRPr="0050712A">
        <w:rPr>
          <w:sz w:val="32"/>
          <w:szCs w:val="32"/>
          <w:rtl/>
        </w:rPr>
        <w:t xml:space="preserve"> ذكرها</w:t>
      </w:r>
      <w:r w:rsidRPr="0050712A">
        <w:rPr>
          <w:rFonts w:hint="cs"/>
          <w:color w:val="FF0000"/>
          <w:sz w:val="32"/>
          <w:szCs w:val="32"/>
          <w:vertAlign w:val="superscript"/>
          <w:rtl/>
        </w:rPr>
        <w:t>(</w:t>
      </w:r>
      <w:r w:rsidRPr="0050712A">
        <w:rPr>
          <w:rStyle w:val="FootnoteReference"/>
          <w:color w:val="FF0000"/>
          <w:sz w:val="32"/>
          <w:szCs w:val="32"/>
          <w:rtl/>
        </w:rPr>
        <w:footnoteReference w:id="1214"/>
      </w:r>
      <w:r w:rsidRPr="0050712A">
        <w:rPr>
          <w:rFonts w:hint="cs"/>
          <w:color w:val="FF0000"/>
          <w:sz w:val="32"/>
          <w:szCs w:val="32"/>
          <w:vertAlign w:val="superscript"/>
          <w:rtl/>
        </w:rPr>
        <w:t>)</w:t>
      </w:r>
      <w:r w:rsidRPr="0050712A">
        <w:rPr>
          <w:sz w:val="32"/>
          <w:szCs w:val="32"/>
          <w:rtl/>
        </w:rPr>
        <w:t>في القاموس</w:t>
      </w:r>
      <w:r>
        <w:rPr>
          <w:rFonts w:hint="cs"/>
          <w:sz w:val="32"/>
          <w:szCs w:val="32"/>
          <w:rtl/>
        </w:rPr>
        <w:t>.</w:t>
      </w:r>
      <w:r w:rsidRPr="0050712A">
        <w:rPr>
          <w:rFonts w:hint="cs"/>
          <w:color w:val="FF0000"/>
          <w:sz w:val="32"/>
          <w:szCs w:val="32"/>
          <w:vertAlign w:val="superscript"/>
          <w:rtl/>
        </w:rPr>
        <w:t>(</w:t>
      </w:r>
      <w:r w:rsidRPr="0050712A">
        <w:rPr>
          <w:rStyle w:val="FootnoteReference"/>
          <w:color w:val="FF0000"/>
          <w:sz w:val="32"/>
          <w:szCs w:val="32"/>
          <w:rtl/>
        </w:rPr>
        <w:footnoteReference w:id="1215"/>
      </w:r>
      <w:r w:rsidRPr="0050712A">
        <w:rPr>
          <w:rFonts w:hint="cs"/>
          <w:color w:val="FF0000"/>
          <w:sz w:val="32"/>
          <w:szCs w:val="32"/>
          <w:vertAlign w:val="superscript"/>
          <w:rtl/>
        </w:rPr>
        <w:t>)</w:t>
      </w:r>
      <w:r w:rsidRPr="0050712A">
        <w:rPr>
          <w:sz w:val="32"/>
          <w:szCs w:val="32"/>
          <w:rtl/>
        </w:rPr>
        <w:t xml:space="preserve"> لكن ليس في القاموس أنّ السائبة</w:t>
      </w:r>
      <w:r w:rsidRPr="0050712A">
        <w:rPr>
          <w:rFonts w:hint="cs"/>
          <w:sz w:val="32"/>
          <w:szCs w:val="32"/>
          <w:rtl/>
        </w:rPr>
        <w:t>َيُ</w:t>
      </w:r>
      <w:r w:rsidRPr="0050712A">
        <w:rPr>
          <w:sz w:val="32"/>
          <w:szCs w:val="32"/>
          <w:rtl/>
        </w:rPr>
        <w:t>ش</w:t>
      </w:r>
      <w:r w:rsidRPr="0050712A">
        <w:rPr>
          <w:rFonts w:hint="cs"/>
          <w:sz w:val="32"/>
          <w:szCs w:val="32"/>
          <w:rtl/>
        </w:rPr>
        <w:t>َ</w:t>
      </w:r>
      <w:r w:rsidRPr="0050712A">
        <w:rPr>
          <w:sz w:val="32"/>
          <w:szCs w:val="32"/>
          <w:rtl/>
        </w:rPr>
        <w:t>ق</w:t>
      </w:r>
      <w:r w:rsidRPr="0050712A">
        <w:rPr>
          <w:rFonts w:hint="cs"/>
          <w:sz w:val="32"/>
          <w:szCs w:val="32"/>
          <w:rtl/>
        </w:rPr>
        <w:t>ُّ</w:t>
      </w:r>
      <w:r w:rsidRPr="0050712A">
        <w:rPr>
          <w:rFonts w:hint="cs"/>
          <w:color w:val="FF0000"/>
          <w:sz w:val="32"/>
          <w:szCs w:val="32"/>
          <w:vertAlign w:val="superscript"/>
          <w:rtl/>
        </w:rPr>
        <w:t>(</w:t>
      </w:r>
      <w:r w:rsidRPr="0050712A">
        <w:rPr>
          <w:rStyle w:val="FootnoteReference"/>
          <w:color w:val="FF0000"/>
          <w:sz w:val="32"/>
          <w:szCs w:val="32"/>
          <w:rtl/>
        </w:rPr>
        <w:footnoteReference w:id="1216"/>
      </w:r>
      <w:r w:rsidRPr="0050712A">
        <w:rPr>
          <w:rFonts w:hint="cs"/>
          <w:color w:val="FF0000"/>
          <w:sz w:val="32"/>
          <w:szCs w:val="32"/>
          <w:vertAlign w:val="superscript"/>
          <w:rtl/>
        </w:rPr>
        <w:t>)</w:t>
      </w:r>
      <w:r w:rsidRPr="0050712A">
        <w:rPr>
          <w:sz w:val="32"/>
          <w:szCs w:val="32"/>
          <w:rtl/>
        </w:rPr>
        <w:t xml:space="preserve"> أذ</w:t>
      </w:r>
      <w:r w:rsidRPr="0050712A">
        <w:rPr>
          <w:rFonts w:hint="cs"/>
          <w:sz w:val="32"/>
          <w:szCs w:val="32"/>
          <w:rtl/>
        </w:rPr>
        <w:t>ُنُ</w:t>
      </w:r>
      <w:r w:rsidRPr="0050712A">
        <w:rPr>
          <w:sz w:val="32"/>
          <w:szCs w:val="32"/>
          <w:rtl/>
        </w:rPr>
        <w:t>ها</w:t>
      </w:r>
      <w:r w:rsidRPr="0050712A">
        <w:rPr>
          <w:rFonts w:hint="cs"/>
          <w:sz w:val="32"/>
          <w:szCs w:val="32"/>
          <w:rtl/>
        </w:rPr>
        <w:t>,</w:t>
      </w:r>
      <w:r w:rsidRPr="0050712A">
        <w:rPr>
          <w:sz w:val="32"/>
          <w:szCs w:val="32"/>
          <w:rtl/>
        </w:rPr>
        <w:t xml:space="preserve"> بل</w:t>
      </w:r>
      <w:r w:rsidRPr="0050712A">
        <w:rPr>
          <w:color w:val="FF0000"/>
          <w:sz w:val="32"/>
          <w:szCs w:val="32"/>
          <w:vertAlign w:val="superscript"/>
          <w:rtl/>
        </w:rPr>
        <w:t>(</w:t>
      </w:r>
      <w:r w:rsidRPr="0050712A">
        <w:rPr>
          <w:rStyle w:val="FootnoteReference"/>
          <w:color w:val="FF0000"/>
          <w:sz w:val="32"/>
          <w:szCs w:val="32"/>
          <w:rtl/>
        </w:rPr>
        <w:footnoteReference w:id="1217"/>
      </w:r>
      <w:r w:rsidRPr="0050712A">
        <w:rPr>
          <w:color w:val="FF0000"/>
          <w:sz w:val="32"/>
          <w:szCs w:val="32"/>
          <w:vertAlign w:val="superscript"/>
          <w:rtl/>
        </w:rPr>
        <w:t>)</w:t>
      </w:r>
      <w:r>
        <w:rPr>
          <w:sz w:val="32"/>
          <w:szCs w:val="32"/>
          <w:rtl/>
        </w:rPr>
        <w:t>فيه أنّه</w:t>
      </w:r>
      <w:r>
        <w:rPr>
          <w:rFonts w:hint="cs"/>
          <w:sz w:val="32"/>
          <w:szCs w:val="32"/>
          <w:rtl/>
        </w:rPr>
        <w:t xml:space="preserve">ا </w:t>
      </w:r>
      <w:r w:rsidRPr="0050712A">
        <w:rPr>
          <w:sz w:val="32"/>
          <w:szCs w:val="32"/>
          <w:rtl/>
        </w:rPr>
        <w:t>ت</w:t>
      </w:r>
      <w:r w:rsidRPr="0050712A">
        <w:rPr>
          <w:rFonts w:hint="cs"/>
          <w:sz w:val="32"/>
          <w:szCs w:val="32"/>
          <w:rtl/>
        </w:rPr>
        <w:t>ُ</w:t>
      </w:r>
      <w:r w:rsidRPr="0050712A">
        <w:rPr>
          <w:sz w:val="32"/>
          <w:szCs w:val="32"/>
          <w:rtl/>
        </w:rPr>
        <w:t>تر</w:t>
      </w:r>
      <w:r w:rsidRPr="0050712A">
        <w:rPr>
          <w:rFonts w:hint="cs"/>
          <w:sz w:val="32"/>
          <w:szCs w:val="32"/>
          <w:rtl/>
        </w:rPr>
        <w:t>َ</w:t>
      </w:r>
      <w:r w:rsidRPr="0050712A">
        <w:rPr>
          <w:sz w:val="32"/>
          <w:szCs w:val="32"/>
          <w:rtl/>
        </w:rPr>
        <w:t>ك ولا ت</w:t>
      </w:r>
      <w:r w:rsidRPr="0050712A">
        <w:rPr>
          <w:rFonts w:hint="cs"/>
          <w:sz w:val="32"/>
          <w:szCs w:val="32"/>
          <w:rtl/>
        </w:rPr>
        <w:t>ُ</w:t>
      </w:r>
      <w:r w:rsidRPr="0050712A">
        <w:rPr>
          <w:sz w:val="32"/>
          <w:szCs w:val="32"/>
          <w:rtl/>
        </w:rPr>
        <w:t>رك</w:t>
      </w:r>
      <w:r w:rsidRPr="0050712A">
        <w:rPr>
          <w:rFonts w:hint="cs"/>
          <w:sz w:val="32"/>
          <w:szCs w:val="32"/>
          <w:rtl/>
        </w:rPr>
        <w:t>َ</w:t>
      </w:r>
      <w:r w:rsidRPr="0050712A">
        <w:rPr>
          <w:sz w:val="32"/>
          <w:szCs w:val="32"/>
          <w:rtl/>
        </w:rPr>
        <w:t>ب</w:t>
      </w:r>
      <w:r w:rsidRPr="0050712A">
        <w:rPr>
          <w:rFonts w:hint="cs"/>
          <w:sz w:val="32"/>
          <w:szCs w:val="32"/>
          <w:rtl/>
        </w:rPr>
        <w:t>؛</w:t>
      </w:r>
      <w:r w:rsidRPr="0050712A">
        <w:rPr>
          <w:sz w:val="32"/>
          <w:szCs w:val="32"/>
          <w:rtl/>
        </w:rPr>
        <w:t xml:space="preserve"> إم</w:t>
      </w:r>
      <w:r w:rsidRPr="0050712A">
        <w:rPr>
          <w:rFonts w:hint="cs"/>
          <w:sz w:val="32"/>
          <w:szCs w:val="32"/>
          <w:rtl/>
        </w:rPr>
        <w:t>َّ</w:t>
      </w:r>
      <w:r w:rsidRPr="0050712A">
        <w:rPr>
          <w:sz w:val="32"/>
          <w:szCs w:val="32"/>
          <w:rtl/>
        </w:rPr>
        <w:t>ا لد</w:t>
      </w:r>
      <w:r w:rsidRPr="0050712A">
        <w:rPr>
          <w:rFonts w:hint="cs"/>
          <w:sz w:val="32"/>
          <w:szCs w:val="32"/>
          <w:rtl/>
        </w:rPr>
        <w:t>َ</w:t>
      </w:r>
      <w:r w:rsidRPr="0050712A">
        <w:rPr>
          <w:sz w:val="32"/>
          <w:szCs w:val="32"/>
          <w:rtl/>
        </w:rPr>
        <w:t>ر</w:t>
      </w:r>
      <w:r w:rsidRPr="0050712A">
        <w:rPr>
          <w:rFonts w:hint="cs"/>
          <w:sz w:val="32"/>
          <w:szCs w:val="32"/>
          <w:rtl/>
        </w:rPr>
        <w:t>ْ</w:t>
      </w:r>
      <w:r w:rsidRPr="0050712A">
        <w:rPr>
          <w:sz w:val="32"/>
          <w:szCs w:val="32"/>
          <w:rtl/>
        </w:rPr>
        <w:t>ك</w:t>
      </w:r>
      <w:r w:rsidRPr="0050712A">
        <w:rPr>
          <w:rFonts w:hint="cs"/>
          <w:sz w:val="32"/>
          <w:szCs w:val="32"/>
          <w:rtl/>
        </w:rPr>
        <w:t>ِ</w:t>
      </w:r>
      <w:r w:rsidRPr="0050712A">
        <w:rPr>
          <w:sz w:val="32"/>
          <w:szCs w:val="32"/>
          <w:rtl/>
        </w:rPr>
        <w:t xml:space="preserve"> نتاج</w:t>
      </w:r>
      <w:r w:rsidRPr="0050712A">
        <w:rPr>
          <w:rFonts w:hint="cs"/>
          <w:sz w:val="32"/>
          <w:szCs w:val="32"/>
          <w:rtl/>
        </w:rPr>
        <w:t>ِ</w:t>
      </w:r>
      <w:r w:rsidRPr="0050712A">
        <w:rPr>
          <w:rFonts w:hint="cs"/>
          <w:color w:val="FF0000"/>
          <w:sz w:val="32"/>
          <w:szCs w:val="32"/>
          <w:vertAlign w:val="superscript"/>
          <w:rtl/>
        </w:rPr>
        <w:t>(</w:t>
      </w:r>
      <w:r w:rsidRPr="0050712A">
        <w:rPr>
          <w:rStyle w:val="FootnoteReference"/>
          <w:color w:val="FF0000"/>
          <w:sz w:val="32"/>
          <w:szCs w:val="32"/>
          <w:rtl/>
        </w:rPr>
        <w:footnoteReference w:id="1218"/>
      </w:r>
      <w:r w:rsidRPr="0050712A">
        <w:rPr>
          <w:rFonts w:hint="cs"/>
          <w:color w:val="FF0000"/>
          <w:sz w:val="32"/>
          <w:szCs w:val="32"/>
          <w:vertAlign w:val="superscript"/>
          <w:rtl/>
        </w:rPr>
        <w:t>)</w:t>
      </w:r>
      <w:r>
        <w:rPr>
          <w:sz w:val="32"/>
          <w:szCs w:val="32"/>
          <w:rtl/>
        </w:rPr>
        <w:t>نتاج</w:t>
      </w:r>
      <w:r>
        <w:rPr>
          <w:rFonts w:hint="cs"/>
          <w:sz w:val="32"/>
          <w:szCs w:val="32"/>
          <w:rtl/>
        </w:rPr>
        <w:t>ه,</w:t>
      </w:r>
      <w:r w:rsidRPr="0050712A">
        <w:rPr>
          <w:rFonts w:hint="cs"/>
          <w:color w:val="FF0000"/>
          <w:sz w:val="32"/>
          <w:szCs w:val="32"/>
          <w:vertAlign w:val="superscript"/>
          <w:rtl/>
        </w:rPr>
        <w:t>(</w:t>
      </w:r>
      <w:r w:rsidRPr="0050712A">
        <w:rPr>
          <w:rStyle w:val="FootnoteReference"/>
          <w:color w:val="FF0000"/>
          <w:sz w:val="32"/>
          <w:szCs w:val="32"/>
          <w:rtl/>
        </w:rPr>
        <w:footnoteReference w:id="1219"/>
      </w:r>
      <w:r w:rsidRPr="0050712A">
        <w:rPr>
          <w:rFonts w:hint="cs"/>
          <w:color w:val="FF0000"/>
          <w:sz w:val="32"/>
          <w:szCs w:val="32"/>
          <w:vertAlign w:val="superscript"/>
          <w:rtl/>
        </w:rPr>
        <w:t>)</w:t>
      </w:r>
      <w:r w:rsidRPr="0050712A">
        <w:rPr>
          <w:sz w:val="32"/>
          <w:szCs w:val="32"/>
          <w:rtl/>
        </w:rPr>
        <w:t>أو لأنّها ولدت ع</w:t>
      </w:r>
      <w:r w:rsidRPr="0050712A">
        <w:rPr>
          <w:rFonts w:hint="cs"/>
          <w:sz w:val="32"/>
          <w:szCs w:val="32"/>
          <w:rtl/>
        </w:rPr>
        <w:t>َ</w:t>
      </w:r>
      <w:r w:rsidRPr="0050712A">
        <w:rPr>
          <w:sz w:val="32"/>
          <w:szCs w:val="32"/>
          <w:rtl/>
        </w:rPr>
        <w:t>ش</w:t>
      </w:r>
      <w:r w:rsidRPr="0050712A">
        <w:rPr>
          <w:rFonts w:hint="cs"/>
          <w:sz w:val="32"/>
          <w:szCs w:val="32"/>
          <w:rtl/>
        </w:rPr>
        <w:t>ْ</w:t>
      </w:r>
      <w:r w:rsidRPr="0050712A">
        <w:rPr>
          <w:sz w:val="32"/>
          <w:szCs w:val="32"/>
          <w:rtl/>
        </w:rPr>
        <w:t>ر</w:t>
      </w:r>
      <w:r w:rsidRPr="0050712A">
        <w:rPr>
          <w:rFonts w:hint="cs"/>
          <w:sz w:val="32"/>
          <w:szCs w:val="32"/>
          <w:rtl/>
        </w:rPr>
        <w:t>َ</w:t>
      </w:r>
      <w:r w:rsidRPr="0050712A">
        <w:rPr>
          <w:sz w:val="32"/>
          <w:szCs w:val="32"/>
          <w:rtl/>
        </w:rPr>
        <w:t>ة أبط</w:t>
      </w:r>
      <w:r w:rsidRPr="0050712A">
        <w:rPr>
          <w:rFonts w:hint="cs"/>
          <w:sz w:val="32"/>
          <w:szCs w:val="32"/>
          <w:rtl/>
        </w:rPr>
        <w:t>ُ</w:t>
      </w:r>
      <w:r w:rsidRPr="0050712A">
        <w:rPr>
          <w:sz w:val="32"/>
          <w:szCs w:val="32"/>
          <w:rtl/>
        </w:rPr>
        <w:t xml:space="preserve">ن </w:t>
      </w:r>
      <w:r w:rsidRPr="00894B36">
        <w:rPr>
          <w:sz w:val="32"/>
          <w:szCs w:val="32"/>
          <w:rtl/>
        </w:rPr>
        <w:t>كل</w:t>
      </w:r>
      <w:r w:rsidRPr="00894B36">
        <w:rPr>
          <w:rFonts w:hint="cs"/>
          <w:sz w:val="32"/>
          <w:szCs w:val="32"/>
          <w:rtl/>
        </w:rPr>
        <w:t>ُّ</w:t>
      </w:r>
      <w:r w:rsidRPr="00894B36">
        <w:rPr>
          <w:sz w:val="32"/>
          <w:szCs w:val="32"/>
          <w:rtl/>
        </w:rPr>
        <w:t>ه</w:t>
      </w:r>
      <w:r w:rsidRPr="00894B36">
        <w:rPr>
          <w:rFonts w:hint="cs"/>
          <w:sz w:val="32"/>
          <w:szCs w:val="32"/>
          <w:rtl/>
        </w:rPr>
        <w:t>ُنَّ</w:t>
      </w:r>
      <w:r w:rsidRPr="00894B36">
        <w:rPr>
          <w:color w:val="FF0000"/>
          <w:sz w:val="32"/>
          <w:szCs w:val="32"/>
          <w:vertAlign w:val="superscript"/>
          <w:rtl/>
        </w:rPr>
        <w:t>(</w:t>
      </w:r>
      <w:r w:rsidRPr="0050712A">
        <w:rPr>
          <w:rStyle w:val="FootnoteReference"/>
          <w:color w:val="FF0000"/>
          <w:sz w:val="32"/>
          <w:szCs w:val="32"/>
          <w:rtl/>
        </w:rPr>
        <w:footnoteReference w:id="1220"/>
      </w:r>
      <w:r w:rsidRPr="0050712A">
        <w:rPr>
          <w:color w:val="FF0000"/>
          <w:sz w:val="32"/>
          <w:szCs w:val="32"/>
          <w:vertAlign w:val="superscript"/>
          <w:rtl/>
        </w:rPr>
        <w:t>)</w:t>
      </w:r>
      <w:r w:rsidRPr="0050712A">
        <w:rPr>
          <w:sz w:val="32"/>
          <w:szCs w:val="32"/>
          <w:rtl/>
        </w:rPr>
        <w:t>إناث</w:t>
      </w:r>
      <w:r w:rsidRPr="0050712A">
        <w:rPr>
          <w:rFonts w:hint="cs"/>
          <w:sz w:val="32"/>
          <w:szCs w:val="32"/>
          <w:rtl/>
        </w:rPr>
        <w:t>,</w:t>
      </w:r>
      <w:r w:rsidRPr="0050712A">
        <w:rPr>
          <w:sz w:val="32"/>
          <w:szCs w:val="32"/>
          <w:rtl/>
        </w:rPr>
        <w:t xml:space="preserve"> أو لقدوم الر</w:t>
      </w:r>
      <w:r>
        <w:rPr>
          <w:rFonts w:hint="cs"/>
          <w:sz w:val="32"/>
          <w:szCs w:val="32"/>
          <w:rtl/>
        </w:rPr>
        <w:t>َّ</w:t>
      </w:r>
      <w:r w:rsidRPr="0050712A">
        <w:rPr>
          <w:sz w:val="32"/>
          <w:szCs w:val="32"/>
          <w:rtl/>
        </w:rPr>
        <w:t xml:space="preserve">جل </w:t>
      </w:r>
      <w:r>
        <w:rPr>
          <w:rFonts w:hint="cs"/>
          <w:sz w:val="32"/>
          <w:szCs w:val="32"/>
          <w:rtl/>
        </w:rPr>
        <w:t xml:space="preserve">من </w:t>
      </w:r>
    </w:p>
    <w:p w:rsidR="006A6301" w:rsidRDefault="006A6301" w:rsidP="006A6301">
      <w:pPr>
        <w:pStyle w:val="NoSpacing"/>
        <w:rPr>
          <w:sz w:val="32"/>
          <w:szCs w:val="32"/>
          <w:rtl/>
        </w:rPr>
      </w:pPr>
    </w:p>
    <w:p w:rsidR="006A6301" w:rsidRDefault="006A6301" w:rsidP="006A6301">
      <w:pPr>
        <w:pStyle w:val="NoSpacing"/>
        <w:jc w:val="left"/>
        <w:rPr>
          <w:sz w:val="32"/>
          <w:szCs w:val="32"/>
          <w:rtl/>
        </w:rPr>
      </w:pPr>
      <w:r>
        <w:rPr>
          <w:rFonts w:hint="cs"/>
          <w:sz w:val="32"/>
          <w:szCs w:val="32"/>
          <w:rtl/>
        </w:rPr>
        <w:t>...................................</w:t>
      </w:r>
    </w:p>
    <w:p w:rsidR="006A6301" w:rsidRDefault="006A6301" w:rsidP="006A6301">
      <w:pPr>
        <w:pStyle w:val="NoSpacing"/>
        <w:jc w:val="left"/>
        <w:rPr>
          <w:sz w:val="32"/>
          <w:szCs w:val="32"/>
          <w:rtl/>
        </w:rPr>
      </w:pPr>
      <w:r w:rsidRPr="0050712A">
        <w:rPr>
          <w:rFonts w:hint="cs"/>
          <w:sz w:val="32"/>
          <w:szCs w:val="32"/>
          <w:rtl/>
        </w:rPr>
        <w:t>ـ</w:t>
      </w:r>
      <w:r>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50712A">
        <w:rPr>
          <w:rFonts w:hint="cs"/>
          <w:sz w:val="32"/>
          <w:szCs w:val="32"/>
          <w:rtl/>
        </w:rPr>
        <w:t>ــــــــــــــ</w:t>
      </w:r>
    </w:p>
    <w:p w:rsidR="006A6301" w:rsidRDefault="006A6301" w:rsidP="006A6301">
      <w:pPr>
        <w:pStyle w:val="NoSpacing"/>
        <w:jc w:val="left"/>
        <w:rPr>
          <w:sz w:val="32"/>
          <w:szCs w:val="32"/>
          <w:rtl/>
        </w:rPr>
      </w:pPr>
      <w:r>
        <w:rPr>
          <w:rFonts w:hint="cs"/>
          <w:sz w:val="32"/>
          <w:szCs w:val="32"/>
          <w:rtl/>
        </w:rPr>
        <w:t xml:space="preserve">سفرٍ </w:t>
      </w:r>
      <w:r w:rsidRPr="00E42648">
        <w:rPr>
          <w:sz w:val="32"/>
          <w:szCs w:val="32"/>
          <w:rtl/>
        </w:rPr>
        <w:t>بعيد</w:t>
      </w:r>
      <w:r w:rsidRPr="00E42648">
        <w:rPr>
          <w:rFonts w:hint="cs"/>
          <w:sz w:val="32"/>
          <w:szCs w:val="32"/>
          <w:rtl/>
        </w:rPr>
        <w:t xml:space="preserve">ٍ, </w:t>
      </w:r>
      <w:r w:rsidRPr="00E42648">
        <w:rPr>
          <w:sz w:val="32"/>
          <w:szCs w:val="32"/>
          <w:rtl/>
        </w:rPr>
        <w:t>أو</w:t>
      </w:r>
      <w:r w:rsidRPr="00E42648">
        <w:rPr>
          <w:sz w:val="32"/>
          <w:szCs w:val="32"/>
          <w:vertAlign w:val="superscript"/>
          <w:rtl/>
        </w:rPr>
        <w:t>(</w:t>
      </w:r>
      <w:r w:rsidRPr="00E42648">
        <w:rPr>
          <w:sz w:val="32"/>
          <w:szCs w:val="32"/>
          <w:vertAlign w:val="superscript"/>
          <w:rtl/>
        </w:rPr>
        <w:footnoteReference w:id="1221"/>
      </w:r>
      <w:r w:rsidRPr="00E42648">
        <w:rPr>
          <w:sz w:val="32"/>
          <w:szCs w:val="32"/>
          <w:vertAlign w:val="superscript"/>
          <w:rtl/>
        </w:rPr>
        <w:t>)</w:t>
      </w:r>
      <w:r w:rsidRPr="00E42648">
        <w:rPr>
          <w:sz w:val="32"/>
          <w:szCs w:val="32"/>
          <w:rtl/>
        </w:rPr>
        <w:t>لأنّه</w:t>
      </w:r>
      <w:r w:rsidRPr="00E42648">
        <w:rPr>
          <w:sz w:val="32"/>
          <w:szCs w:val="32"/>
          <w:vertAlign w:val="superscript"/>
          <w:rtl/>
        </w:rPr>
        <w:t>(</w:t>
      </w:r>
      <w:r w:rsidRPr="00E42648">
        <w:rPr>
          <w:sz w:val="32"/>
          <w:szCs w:val="32"/>
          <w:vertAlign w:val="superscript"/>
          <w:rtl/>
        </w:rPr>
        <w:footnoteReference w:id="1222"/>
      </w:r>
      <w:r w:rsidRPr="00E42648">
        <w:rPr>
          <w:sz w:val="32"/>
          <w:szCs w:val="32"/>
          <w:vertAlign w:val="superscript"/>
          <w:rtl/>
        </w:rPr>
        <w:t>)</w:t>
      </w:r>
      <w:r w:rsidRPr="00E42648">
        <w:rPr>
          <w:rFonts w:hint="cs"/>
          <w:sz w:val="32"/>
          <w:szCs w:val="32"/>
          <w:rtl/>
        </w:rPr>
        <w:t xml:space="preserve"> نجَت </w:t>
      </w:r>
      <w:r w:rsidRPr="00E42648">
        <w:rPr>
          <w:sz w:val="32"/>
          <w:szCs w:val="32"/>
          <w:rtl/>
        </w:rPr>
        <w:t xml:space="preserve"> داب</w:t>
      </w:r>
      <w:r w:rsidRPr="00E42648">
        <w:rPr>
          <w:rFonts w:hint="cs"/>
          <w:sz w:val="32"/>
          <w:szCs w:val="32"/>
          <w:rtl/>
        </w:rPr>
        <w:t>َّ</w:t>
      </w:r>
      <w:r w:rsidRPr="00E42648">
        <w:rPr>
          <w:sz w:val="32"/>
          <w:szCs w:val="32"/>
          <w:rtl/>
        </w:rPr>
        <w:t>ت</w:t>
      </w:r>
      <w:r w:rsidRPr="00E42648">
        <w:rPr>
          <w:rFonts w:hint="cs"/>
          <w:sz w:val="32"/>
          <w:szCs w:val="32"/>
          <w:rtl/>
        </w:rPr>
        <w:t>ُ</w:t>
      </w:r>
      <w:r w:rsidRPr="00E42648">
        <w:rPr>
          <w:sz w:val="32"/>
          <w:szCs w:val="32"/>
          <w:rtl/>
        </w:rPr>
        <w:t>ه من مشق</w:t>
      </w:r>
      <w:r w:rsidRPr="00E42648">
        <w:rPr>
          <w:rFonts w:hint="cs"/>
          <w:sz w:val="32"/>
          <w:szCs w:val="32"/>
          <w:rtl/>
        </w:rPr>
        <w:t>َّ</w:t>
      </w:r>
      <w:r w:rsidRPr="00E42648">
        <w:rPr>
          <w:sz w:val="32"/>
          <w:szCs w:val="32"/>
          <w:rtl/>
        </w:rPr>
        <w:t>ة</w:t>
      </w:r>
      <w:r w:rsidRPr="00E42648">
        <w:rPr>
          <w:rFonts w:hint="cs"/>
          <w:sz w:val="32"/>
          <w:szCs w:val="32"/>
          <w:rtl/>
        </w:rPr>
        <w:t>ٍ</w:t>
      </w:r>
      <w:r w:rsidRPr="00E42648">
        <w:rPr>
          <w:sz w:val="32"/>
          <w:szCs w:val="32"/>
          <w:rtl/>
        </w:rPr>
        <w:t xml:space="preserve"> أو </w:t>
      </w:r>
      <w:r w:rsidRPr="00E42648">
        <w:rPr>
          <w:rFonts w:hint="cs"/>
          <w:sz w:val="32"/>
          <w:szCs w:val="32"/>
          <w:rtl/>
        </w:rPr>
        <w:t>ح</w:t>
      </w:r>
      <w:r w:rsidRPr="00E42648">
        <w:rPr>
          <w:sz w:val="32"/>
          <w:szCs w:val="32"/>
          <w:rtl/>
        </w:rPr>
        <w:t>رب</w:t>
      </w:r>
      <w:r w:rsidRPr="00E42648">
        <w:rPr>
          <w:rFonts w:hint="cs"/>
          <w:sz w:val="32"/>
          <w:szCs w:val="32"/>
          <w:rtl/>
        </w:rPr>
        <w:t>ٍ</w:t>
      </w:r>
      <w:r w:rsidRPr="00E42648">
        <w:rPr>
          <w:rFonts w:hint="cs"/>
          <w:sz w:val="32"/>
          <w:szCs w:val="32"/>
          <w:vertAlign w:val="superscript"/>
          <w:rtl/>
        </w:rPr>
        <w:t>(</w:t>
      </w:r>
      <w:r w:rsidRPr="00E42648">
        <w:rPr>
          <w:sz w:val="32"/>
          <w:szCs w:val="32"/>
          <w:vertAlign w:val="superscript"/>
          <w:rtl/>
        </w:rPr>
        <w:footnoteReference w:id="1223"/>
      </w:r>
      <w:r w:rsidRPr="00E42648">
        <w:rPr>
          <w:rFonts w:hint="cs"/>
          <w:sz w:val="32"/>
          <w:szCs w:val="32"/>
          <w:vertAlign w:val="superscript"/>
          <w:rtl/>
        </w:rPr>
        <w:t>)</w:t>
      </w:r>
      <w:r w:rsidRPr="00E42648">
        <w:rPr>
          <w:rFonts w:hint="cs"/>
          <w:sz w:val="32"/>
          <w:szCs w:val="32"/>
          <w:rtl/>
        </w:rPr>
        <w:t>,</w:t>
      </w:r>
      <w:r w:rsidRPr="00E42648">
        <w:rPr>
          <w:sz w:val="32"/>
          <w:szCs w:val="32"/>
          <w:rtl/>
        </w:rPr>
        <w:t xml:space="preserve"> أو ك</w:t>
      </w:r>
      <w:r w:rsidRPr="00E42648">
        <w:rPr>
          <w:rFonts w:hint="cs"/>
          <w:sz w:val="32"/>
          <w:szCs w:val="32"/>
          <w:rtl/>
        </w:rPr>
        <w:t>أ</w:t>
      </w:r>
      <w:r w:rsidRPr="00E42648">
        <w:rPr>
          <w:sz w:val="32"/>
          <w:szCs w:val="32"/>
          <w:rtl/>
        </w:rPr>
        <w:t>ن ي</w:t>
      </w:r>
      <w:r w:rsidRPr="00E42648">
        <w:rPr>
          <w:rFonts w:hint="cs"/>
          <w:sz w:val="32"/>
          <w:szCs w:val="32"/>
          <w:rtl/>
        </w:rPr>
        <w:t>َ</w:t>
      </w:r>
      <w:r w:rsidRPr="00E42648">
        <w:rPr>
          <w:sz w:val="32"/>
          <w:szCs w:val="32"/>
          <w:rtl/>
        </w:rPr>
        <w:t>نز</w:t>
      </w:r>
      <w:r w:rsidRPr="00E42648">
        <w:rPr>
          <w:rFonts w:hint="cs"/>
          <w:sz w:val="32"/>
          <w:szCs w:val="32"/>
          <w:rtl/>
        </w:rPr>
        <w:t>ِ</w:t>
      </w:r>
      <w:r w:rsidRPr="00E42648">
        <w:rPr>
          <w:sz w:val="32"/>
          <w:szCs w:val="32"/>
          <w:rtl/>
        </w:rPr>
        <w:t>ع</w:t>
      </w:r>
      <w:r w:rsidRPr="00E42648">
        <w:rPr>
          <w:rFonts w:hint="cs"/>
          <w:sz w:val="32"/>
          <w:szCs w:val="32"/>
          <w:rtl/>
        </w:rPr>
        <w:t>ُ</w:t>
      </w:r>
      <w:r w:rsidRPr="00E42648">
        <w:rPr>
          <w:sz w:val="32"/>
          <w:szCs w:val="32"/>
          <w:rtl/>
        </w:rPr>
        <w:t xml:space="preserve"> من ظهرها فق</w:t>
      </w:r>
      <w:r w:rsidRPr="00E42648">
        <w:rPr>
          <w:rFonts w:hint="cs"/>
          <w:sz w:val="32"/>
          <w:szCs w:val="32"/>
          <w:rtl/>
        </w:rPr>
        <w:t>َ</w:t>
      </w:r>
      <w:r w:rsidRPr="00E42648">
        <w:rPr>
          <w:sz w:val="32"/>
          <w:szCs w:val="32"/>
          <w:rtl/>
        </w:rPr>
        <w:t>ار</w:t>
      </w:r>
      <w:r w:rsidRPr="00E42648">
        <w:rPr>
          <w:rFonts w:hint="cs"/>
          <w:sz w:val="32"/>
          <w:szCs w:val="32"/>
          <w:rtl/>
        </w:rPr>
        <w:t>َ</w:t>
      </w:r>
      <w:r w:rsidRPr="00E42648">
        <w:rPr>
          <w:sz w:val="32"/>
          <w:szCs w:val="32"/>
          <w:rtl/>
        </w:rPr>
        <w:t>ة</w:t>
      </w:r>
      <w:r w:rsidRPr="00E42648">
        <w:rPr>
          <w:rFonts w:hint="cs"/>
          <w:sz w:val="32"/>
          <w:szCs w:val="32"/>
          <w:rtl/>
        </w:rPr>
        <w:t>ً</w:t>
      </w:r>
      <w:r w:rsidRPr="00E42648">
        <w:rPr>
          <w:sz w:val="32"/>
          <w:szCs w:val="32"/>
          <w:vertAlign w:val="superscript"/>
          <w:rtl/>
        </w:rPr>
        <w:t>(</w:t>
      </w:r>
      <w:r w:rsidRPr="00E42648">
        <w:rPr>
          <w:sz w:val="32"/>
          <w:szCs w:val="32"/>
          <w:vertAlign w:val="superscript"/>
          <w:rtl/>
        </w:rPr>
        <w:footnoteReference w:id="1224"/>
      </w:r>
      <w:r w:rsidRPr="00E42648">
        <w:rPr>
          <w:sz w:val="32"/>
          <w:szCs w:val="32"/>
          <w:vertAlign w:val="superscript"/>
          <w:rtl/>
        </w:rPr>
        <w:t>)</w:t>
      </w:r>
      <w:r w:rsidRPr="00E42648">
        <w:rPr>
          <w:sz w:val="32"/>
          <w:szCs w:val="32"/>
          <w:rtl/>
        </w:rPr>
        <w:t>أو عظماً</w:t>
      </w:r>
      <w:r w:rsidRPr="00E42648">
        <w:rPr>
          <w:rFonts w:hint="cs"/>
          <w:sz w:val="32"/>
          <w:szCs w:val="32"/>
          <w:rtl/>
        </w:rPr>
        <w:t>,</w:t>
      </w:r>
      <w:r w:rsidRPr="00E42648">
        <w:rPr>
          <w:sz w:val="32"/>
          <w:szCs w:val="32"/>
          <w:rtl/>
        </w:rPr>
        <w:t xml:space="preserve"> و</w:t>
      </w:r>
      <w:r w:rsidRPr="00E42648">
        <w:rPr>
          <w:sz w:val="32"/>
          <w:szCs w:val="32"/>
          <w:vertAlign w:val="superscript"/>
          <w:rtl/>
        </w:rPr>
        <w:t>(</w:t>
      </w:r>
      <w:r w:rsidRPr="00E42648">
        <w:rPr>
          <w:sz w:val="32"/>
          <w:szCs w:val="32"/>
          <w:vertAlign w:val="superscript"/>
          <w:rtl/>
        </w:rPr>
        <w:footnoteReference w:id="1225"/>
      </w:r>
      <w:r w:rsidRPr="00E42648">
        <w:rPr>
          <w:sz w:val="32"/>
          <w:szCs w:val="32"/>
          <w:vertAlign w:val="superscript"/>
          <w:rtl/>
        </w:rPr>
        <w:t>)</w:t>
      </w:r>
      <w:r w:rsidRPr="00E42648">
        <w:rPr>
          <w:sz w:val="32"/>
          <w:szCs w:val="32"/>
          <w:rtl/>
        </w:rPr>
        <w:t xml:space="preserve">كانت لا </w:t>
      </w:r>
      <w:r w:rsidRPr="00E42648">
        <w:rPr>
          <w:rFonts w:hint="cs"/>
          <w:sz w:val="32"/>
          <w:szCs w:val="32"/>
          <w:rtl/>
        </w:rPr>
        <w:t>تُ</w:t>
      </w:r>
      <w:r w:rsidRPr="00E42648">
        <w:rPr>
          <w:sz w:val="32"/>
          <w:szCs w:val="32"/>
          <w:rtl/>
        </w:rPr>
        <w:t>من</w:t>
      </w:r>
      <w:r w:rsidRPr="00E42648">
        <w:rPr>
          <w:rFonts w:hint="cs"/>
          <w:sz w:val="32"/>
          <w:szCs w:val="32"/>
          <w:rtl/>
        </w:rPr>
        <w:t>َ</w:t>
      </w:r>
      <w:r w:rsidRPr="00E42648">
        <w:rPr>
          <w:sz w:val="32"/>
          <w:szCs w:val="32"/>
          <w:rtl/>
        </w:rPr>
        <w:t>ع</w:t>
      </w:r>
      <w:r w:rsidRPr="00E42648">
        <w:rPr>
          <w:rFonts w:hint="cs"/>
          <w:sz w:val="32"/>
          <w:szCs w:val="32"/>
          <w:rtl/>
        </w:rPr>
        <w:t>ُ</w:t>
      </w:r>
      <w:r w:rsidRPr="00E42648">
        <w:rPr>
          <w:sz w:val="32"/>
          <w:szCs w:val="32"/>
          <w:rtl/>
        </w:rPr>
        <w:t>عن ماء</w:t>
      </w:r>
      <w:r w:rsidRPr="00E42648">
        <w:rPr>
          <w:rFonts w:hint="cs"/>
          <w:sz w:val="32"/>
          <w:szCs w:val="32"/>
          <w:rtl/>
        </w:rPr>
        <w:t>ٍ</w:t>
      </w:r>
      <w:r w:rsidRPr="00E42648">
        <w:rPr>
          <w:sz w:val="32"/>
          <w:szCs w:val="32"/>
          <w:rtl/>
        </w:rPr>
        <w:t xml:space="preserve"> ولا كلأ</w:t>
      </w:r>
      <w:r w:rsidRPr="00E42648">
        <w:rPr>
          <w:rFonts w:hint="cs"/>
          <w:sz w:val="32"/>
          <w:szCs w:val="32"/>
          <w:rtl/>
        </w:rPr>
        <w:t>ٍ</w:t>
      </w:r>
      <w:r w:rsidRPr="00E42648">
        <w:rPr>
          <w:sz w:val="32"/>
          <w:szCs w:val="32"/>
          <w:rtl/>
        </w:rPr>
        <w:t xml:space="preserve"> ولا ت</w:t>
      </w:r>
      <w:r w:rsidRPr="00E42648">
        <w:rPr>
          <w:rFonts w:hint="cs"/>
          <w:sz w:val="32"/>
          <w:szCs w:val="32"/>
          <w:rtl/>
        </w:rPr>
        <w:t>ُ</w:t>
      </w:r>
      <w:r w:rsidRPr="00E42648">
        <w:rPr>
          <w:sz w:val="32"/>
          <w:szCs w:val="32"/>
          <w:rtl/>
        </w:rPr>
        <w:t>ر</w:t>
      </w:r>
      <w:r w:rsidRPr="00E42648">
        <w:rPr>
          <w:rFonts w:hint="cs"/>
          <w:sz w:val="32"/>
          <w:szCs w:val="32"/>
          <w:rtl/>
        </w:rPr>
        <w:t>ْ</w:t>
      </w:r>
      <w:r w:rsidRPr="00E42648">
        <w:rPr>
          <w:sz w:val="32"/>
          <w:szCs w:val="32"/>
          <w:rtl/>
        </w:rPr>
        <w:t>ك</w:t>
      </w:r>
      <w:r w:rsidRPr="00E42648">
        <w:rPr>
          <w:rFonts w:hint="cs"/>
          <w:sz w:val="32"/>
          <w:szCs w:val="32"/>
          <w:rtl/>
        </w:rPr>
        <w:t>َب.</w:t>
      </w:r>
      <w:r w:rsidRPr="00E42648">
        <w:rPr>
          <w:sz w:val="32"/>
          <w:szCs w:val="32"/>
          <w:vertAlign w:val="superscript"/>
          <w:rtl/>
        </w:rPr>
        <w:t>(</w:t>
      </w:r>
      <w:r w:rsidRPr="00E42648">
        <w:rPr>
          <w:sz w:val="32"/>
          <w:szCs w:val="32"/>
          <w:vertAlign w:val="superscript"/>
          <w:rtl/>
        </w:rPr>
        <w:footnoteReference w:id="1226"/>
      </w:r>
      <w:r w:rsidRPr="00E42648">
        <w:rPr>
          <w:sz w:val="32"/>
          <w:szCs w:val="32"/>
          <w:vertAlign w:val="superscript"/>
          <w:rtl/>
        </w:rPr>
        <w:t>)</w:t>
      </w:r>
      <w:r w:rsidRPr="00E42648">
        <w:rPr>
          <w:sz w:val="32"/>
          <w:szCs w:val="32"/>
          <w:rtl/>
        </w:rPr>
        <w:t>وليس في الصحاح أيضاً إلا شق</w:t>
      </w:r>
      <w:r w:rsidRPr="00E42648">
        <w:rPr>
          <w:rFonts w:hint="cs"/>
          <w:sz w:val="32"/>
          <w:szCs w:val="32"/>
          <w:rtl/>
        </w:rPr>
        <w:t>ُّ</w:t>
      </w:r>
      <w:r w:rsidRPr="00E42648">
        <w:rPr>
          <w:sz w:val="32"/>
          <w:szCs w:val="32"/>
          <w:rtl/>
        </w:rPr>
        <w:t xml:space="preserve"> أذن الب</w:t>
      </w:r>
      <w:r w:rsidRPr="00E42648">
        <w:rPr>
          <w:rFonts w:hint="cs"/>
          <w:sz w:val="32"/>
          <w:szCs w:val="32"/>
          <w:rtl/>
        </w:rPr>
        <w:t>َ</w:t>
      </w:r>
      <w:r w:rsidRPr="00E42648">
        <w:rPr>
          <w:sz w:val="32"/>
          <w:szCs w:val="32"/>
          <w:rtl/>
        </w:rPr>
        <w:t>حيرة</w:t>
      </w:r>
      <w:r w:rsidRPr="00E42648">
        <w:rPr>
          <w:sz w:val="32"/>
          <w:szCs w:val="32"/>
          <w:vertAlign w:val="superscript"/>
          <w:rtl/>
        </w:rPr>
        <w:t>(</w:t>
      </w:r>
      <w:r w:rsidRPr="00E42648">
        <w:rPr>
          <w:sz w:val="32"/>
          <w:szCs w:val="32"/>
          <w:vertAlign w:val="superscript"/>
          <w:rtl/>
        </w:rPr>
        <w:footnoteReference w:id="1227"/>
      </w:r>
      <w:r w:rsidRPr="00E42648">
        <w:rPr>
          <w:sz w:val="32"/>
          <w:szCs w:val="32"/>
          <w:vertAlign w:val="superscript"/>
          <w:rtl/>
        </w:rPr>
        <w:t>)</w:t>
      </w:r>
      <w:r w:rsidRPr="00E42648">
        <w:rPr>
          <w:rFonts w:hint="cs"/>
          <w:sz w:val="32"/>
          <w:szCs w:val="32"/>
          <w:rtl/>
        </w:rPr>
        <w:t>.</w:t>
      </w:r>
    </w:p>
    <w:p w:rsidR="006A6301" w:rsidRPr="0050712A" w:rsidRDefault="006A6301" w:rsidP="006A6301">
      <w:pPr>
        <w:pStyle w:val="NoSpacing"/>
        <w:jc w:val="left"/>
        <w:rPr>
          <w:sz w:val="32"/>
          <w:szCs w:val="32"/>
          <w:rtl/>
        </w:rPr>
      </w:pPr>
      <w:r w:rsidRPr="00894B36">
        <w:rPr>
          <w:sz w:val="32"/>
          <w:szCs w:val="32"/>
          <w:rtl/>
        </w:rPr>
        <w:t>قوله</w:t>
      </w:r>
      <w:r w:rsidRPr="00894B36">
        <w:rPr>
          <w:rFonts w:hint="cs"/>
          <w:sz w:val="32"/>
          <w:szCs w:val="32"/>
          <w:rtl/>
        </w:rPr>
        <w:t>:</w:t>
      </w:r>
      <w:r w:rsidRPr="00894B36">
        <w:rPr>
          <w:b/>
          <w:bCs/>
          <w:sz w:val="32"/>
          <w:szCs w:val="32"/>
          <w:rtl/>
        </w:rPr>
        <w:t>وإشارة</w:t>
      </w:r>
      <w:r w:rsidRPr="00894B36">
        <w:rPr>
          <w:rFonts w:hint="cs"/>
          <w:b/>
          <w:bCs/>
          <w:sz w:val="32"/>
          <w:szCs w:val="32"/>
          <w:rtl/>
        </w:rPr>
        <w:t>ٌ</w:t>
      </w:r>
      <w:r w:rsidRPr="00894B36">
        <w:rPr>
          <w:b/>
          <w:bCs/>
          <w:sz w:val="32"/>
          <w:szCs w:val="32"/>
          <w:rtl/>
        </w:rPr>
        <w:t xml:space="preserve"> إلى تحريم</w:t>
      </w:r>
      <w:r w:rsidRPr="00894B36">
        <w:rPr>
          <w:rFonts w:hint="cs"/>
          <w:b/>
          <w:bCs/>
          <w:sz w:val="32"/>
          <w:szCs w:val="32"/>
          <w:rtl/>
        </w:rPr>
        <w:t>ِ</w:t>
      </w:r>
      <w:r w:rsidRPr="00894B36">
        <w:rPr>
          <w:b/>
          <w:bCs/>
          <w:sz w:val="32"/>
          <w:szCs w:val="32"/>
          <w:rtl/>
        </w:rPr>
        <w:t xml:space="preserve"> كل</w:t>
      </w:r>
      <w:r w:rsidRPr="00894B36">
        <w:rPr>
          <w:rFonts w:hint="cs"/>
          <w:b/>
          <w:bCs/>
          <w:sz w:val="32"/>
          <w:szCs w:val="32"/>
          <w:rtl/>
        </w:rPr>
        <w:t>ِّ</w:t>
      </w:r>
      <w:r w:rsidRPr="00894B36">
        <w:rPr>
          <w:b/>
          <w:bCs/>
          <w:sz w:val="32"/>
          <w:szCs w:val="32"/>
          <w:rtl/>
        </w:rPr>
        <w:t xml:space="preserve"> ما أحل</w:t>
      </w:r>
      <w:r w:rsidRPr="00894B36">
        <w:rPr>
          <w:rFonts w:hint="cs"/>
          <w:b/>
          <w:bCs/>
          <w:sz w:val="32"/>
          <w:szCs w:val="32"/>
          <w:rtl/>
        </w:rPr>
        <w:t>َّالله</w:t>
      </w:r>
      <w:r w:rsidRPr="00894B36">
        <w:rPr>
          <w:rFonts w:hint="cs"/>
          <w:color w:val="FF0000"/>
          <w:sz w:val="32"/>
          <w:szCs w:val="32"/>
          <w:vertAlign w:val="superscript"/>
          <w:rtl/>
        </w:rPr>
        <w:t>(</w:t>
      </w:r>
      <w:r w:rsidRPr="00894B36">
        <w:rPr>
          <w:rStyle w:val="FootnoteReference"/>
          <w:color w:val="FF0000"/>
          <w:sz w:val="32"/>
          <w:szCs w:val="32"/>
          <w:rtl/>
        </w:rPr>
        <w:footnoteReference w:id="1228"/>
      </w:r>
      <w:r w:rsidRPr="00894B36">
        <w:rPr>
          <w:rFonts w:hint="cs"/>
          <w:color w:val="FF0000"/>
          <w:sz w:val="32"/>
          <w:szCs w:val="32"/>
          <w:vertAlign w:val="superscript"/>
          <w:rtl/>
        </w:rPr>
        <w:t>)</w:t>
      </w:r>
      <w:r w:rsidRPr="00894B36">
        <w:rPr>
          <w:rFonts w:hint="cs"/>
          <w:sz w:val="32"/>
          <w:szCs w:val="32"/>
          <w:rtl/>
        </w:rPr>
        <w:t>.</w:t>
      </w:r>
      <w:r w:rsidRPr="00894B36">
        <w:rPr>
          <w:sz w:val="32"/>
          <w:szCs w:val="32"/>
          <w:rtl/>
        </w:rPr>
        <w:t>الظ</w:t>
      </w:r>
      <w:r w:rsidRPr="00894B36">
        <w:rPr>
          <w:rFonts w:hint="cs"/>
          <w:sz w:val="32"/>
          <w:szCs w:val="32"/>
          <w:rtl/>
        </w:rPr>
        <w:t>َّ</w:t>
      </w:r>
      <w:r w:rsidRPr="00894B36">
        <w:rPr>
          <w:sz w:val="32"/>
          <w:szCs w:val="32"/>
          <w:rtl/>
        </w:rPr>
        <w:t>اهر أنّه تكرار</w:t>
      </w:r>
      <w:r w:rsidRPr="00894B36">
        <w:rPr>
          <w:rFonts w:hint="cs"/>
          <w:sz w:val="32"/>
          <w:szCs w:val="32"/>
          <w:rtl/>
        </w:rPr>
        <w:t>ُ</w:t>
      </w:r>
      <w:r w:rsidRPr="00894B36">
        <w:rPr>
          <w:sz w:val="32"/>
          <w:szCs w:val="32"/>
          <w:rtl/>
        </w:rPr>
        <w:t xml:space="preserve"> الإشارة</w:t>
      </w:r>
      <w:r w:rsidRPr="00894B36">
        <w:rPr>
          <w:rFonts w:hint="cs"/>
          <w:sz w:val="32"/>
          <w:szCs w:val="32"/>
          <w:rtl/>
        </w:rPr>
        <w:t>,</w:t>
      </w:r>
      <w:r w:rsidRPr="00894B36">
        <w:rPr>
          <w:sz w:val="32"/>
          <w:szCs w:val="32"/>
          <w:rtl/>
        </w:rPr>
        <w:t xml:space="preserve"> إذ</w:t>
      </w:r>
      <w:r w:rsidRPr="00894B36">
        <w:rPr>
          <w:color w:val="FF0000"/>
          <w:sz w:val="32"/>
          <w:szCs w:val="32"/>
          <w:vertAlign w:val="superscript"/>
          <w:rtl/>
        </w:rPr>
        <w:t>(</w:t>
      </w:r>
      <w:r w:rsidRPr="00894B36">
        <w:rPr>
          <w:rStyle w:val="FootnoteReference"/>
          <w:color w:val="FF0000"/>
          <w:sz w:val="32"/>
          <w:szCs w:val="32"/>
          <w:rtl/>
        </w:rPr>
        <w:footnoteReference w:id="1229"/>
      </w:r>
      <w:r w:rsidRPr="00894B36">
        <w:rPr>
          <w:color w:val="FF0000"/>
          <w:sz w:val="32"/>
          <w:szCs w:val="32"/>
          <w:vertAlign w:val="superscript"/>
          <w:rtl/>
        </w:rPr>
        <w:t>)</w:t>
      </w:r>
      <w:r w:rsidRPr="00894B36">
        <w:rPr>
          <w:sz w:val="32"/>
          <w:szCs w:val="32"/>
          <w:rtl/>
        </w:rPr>
        <w:t>الإشارة</w:t>
      </w:r>
      <w:r w:rsidRPr="00894B36">
        <w:rPr>
          <w:rFonts w:hint="cs"/>
          <w:sz w:val="32"/>
          <w:szCs w:val="32"/>
          <w:rtl/>
        </w:rPr>
        <w:t>ُ</w:t>
      </w:r>
      <w:r w:rsidRPr="00894B36">
        <w:rPr>
          <w:sz w:val="32"/>
          <w:szCs w:val="32"/>
          <w:rtl/>
        </w:rPr>
        <w:t xml:space="preserve"> إلى الكل</w:t>
      </w:r>
      <w:r w:rsidRPr="00894B36">
        <w:rPr>
          <w:rFonts w:hint="cs"/>
          <w:sz w:val="32"/>
          <w:szCs w:val="32"/>
          <w:rtl/>
        </w:rPr>
        <w:t>ِّ</w:t>
      </w:r>
      <w:r w:rsidRPr="00894B36">
        <w:rPr>
          <w:color w:val="FF0000"/>
          <w:sz w:val="32"/>
          <w:szCs w:val="32"/>
          <w:vertAlign w:val="superscript"/>
          <w:rtl/>
        </w:rPr>
        <w:t>(</w:t>
      </w:r>
      <w:r w:rsidRPr="00894B36">
        <w:rPr>
          <w:rStyle w:val="FootnoteReference"/>
          <w:color w:val="FF0000"/>
          <w:sz w:val="32"/>
          <w:szCs w:val="32"/>
          <w:rtl/>
        </w:rPr>
        <w:footnoteReference w:id="1230"/>
      </w:r>
      <w:r w:rsidRPr="00894B36">
        <w:rPr>
          <w:color w:val="FF0000"/>
          <w:sz w:val="32"/>
          <w:szCs w:val="32"/>
          <w:vertAlign w:val="superscript"/>
          <w:rtl/>
        </w:rPr>
        <w:t>)</w:t>
      </w:r>
      <w:r w:rsidRPr="00894B36">
        <w:rPr>
          <w:sz w:val="32"/>
          <w:szCs w:val="32"/>
          <w:rtl/>
        </w:rPr>
        <w:t>كانت في قوله ﴿وَلَأُضِلَّنَّهُمْ﴾</w:t>
      </w:r>
      <w:r>
        <w:rPr>
          <w:rFonts w:hint="cs"/>
          <w:sz w:val="32"/>
          <w:szCs w:val="32"/>
          <w:rtl/>
        </w:rPr>
        <w:t>,</w:t>
      </w:r>
      <w:r w:rsidRPr="00894B36">
        <w:rPr>
          <w:sz w:val="32"/>
          <w:szCs w:val="32"/>
          <w:rtl/>
        </w:rPr>
        <w:t xml:space="preserve"> والإشارة</w:t>
      </w:r>
      <w:r w:rsidRPr="00894B36">
        <w:rPr>
          <w:rFonts w:hint="cs"/>
          <w:sz w:val="32"/>
          <w:szCs w:val="32"/>
          <w:rtl/>
        </w:rPr>
        <w:t>ُ</w:t>
      </w:r>
      <w:r w:rsidRPr="00894B36">
        <w:rPr>
          <w:sz w:val="32"/>
          <w:szCs w:val="32"/>
          <w:rtl/>
        </w:rPr>
        <w:t xml:space="preserve"> هنا</w:t>
      </w:r>
      <w:r w:rsidRPr="00894B36">
        <w:rPr>
          <w:color w:val="FF0000"/>
          <w:sz w:val="32"/>
          <w:szCs w:val="32"/>
          <w:vertAlign w:val="superscript"/>
          <w:rtl/>
        </w:rPr>
        <w:t>(</w:t>
      </w:r>
      <w:r w:rsidRPr="00894B36">
        <w:rPr>
          <w:rStyle w:val="FootnoteReference"/>
          <w:color w:val="FF0000"/>
          <w:sz w:val="32"/>
          <w:szCs w:val="32"/>
          <w:rtl/>
        </w:rPr>
        <w:footnoteReference w:id="1231"/>
      </w:r>
      <w:r w:rsidRPr="00894B36">
        <w:rPr>
          <w:color w:val="FF0000"/>
          <w:sz w:val="32"/>
          <w:szCs w:val="32"/>
          <w:vertAlign w:val="superscript"/>
          <w:rtl/>
        </w:rPr>
        <w:t>)</w:t>
      </w:r>
      <w:r w:rsidRPr="00894B36">
        <w:rPr>
          <w:sz w:val="32"/>
          <w:szCs w:val="32"/>
          <w:rtl/>
        </w:rPr>
        <w:t>لا تقتصر</w:t>
      </w:r>
      <w:r w:rsidRPr="0050712A">
        <w:rPr>
          <w:color w:val="FF0000"/>
          <w:sz w:val="32"/>
          <w:szCs w:val="32"/>
          <w:vertAlign w:val="superscript"/>
          <w:rtl/>
        </w:rPr>
        <w:t>(</w:t>
      </w:r>
      <w:r w:rsidRPr="0050712A">
        <w:rPr>
          <w:rStyle w:val="FootnoteReference"/>
          <w:color w:val="FF0000"/>
          <w:sz w:val="32"/>
          <w:szCs w:val="32"/>
          <w:rtl/>
        </w:rPr>
        <w:footnoteReference w:id="1232"/>
      </w:r>
      <w:r w:rsidRPr="0050712A">
        <w:rPr>
          <w:color w:val="FF0000"/>
          <w:sz w:val="32"/>
          <w:szCs w:val="32"/>
          <w:vertAlign w:val="superscript"/>
          <w:rtl/>
        </w:rPr>
        <w:t>)</w:t>
      </w:r>
      <w:r w:rsidRPr="0050712A">
        <w:rPr>
          <w:sz w:val="32"/>
          <w:szCs w:val="32"/>
          <w:rtl/>
        </w:rPr>
        <w:t>على تحريم الحلال بل يتناول تحليل</w:t>
      </w:r>
      <w:r w:rsidRPr="0050712A">
        <w:rPr>
          <w:color w:val="FF0000"/>
          <w:sz w:val="32"/>
          <w:szCs w:val="32"/>
          <w:vertAlign w:val="superscript"/>
          <w:rtl/>
        </w:rPr>
        <w:t>(</w:t>
      </w:r>
      <w:r w:rsidRPr="0050712A">
        <w:rPr>
          <w:rStyle w:val="FootnoteReference"/>
          <w:color w:val="FF0000"/>
          <w:sz w:val="32"/>
          <w:szCs w:val="32"/>
          <w:rtl/>
        </w:rPr>
        <w:footnoteReference w:id="1233"/>
      </w:r>
      <w:r w:rsidRPr="0050712A">
        <w:rPr>
          <w:color w:val="FF0000"/>
          <w:sz w:val="32"/>
          <w:szCs w:val="32"/>
          <w:vertAlign w:val="superscript"/>
          <w:rtl/>
        </w:rPr>
        <w:t>)</w:t>
      </w:r>
      <w:r w:rsidRPr="0050712A">
        <w:rPr>
          <w:sz w:val="32"/>
          <w:szCs w:val="32"/>
          <w:rtl/>
        </w:rPr>
        <w:t>الحرام</w:t>
      </w:r>
      <w:r w:rsidRPr="0050712A">
        <w:rPr>
          <w:rFonts w:hint="cs"/>
          <w:sz w:val="32"/>
          <w:szCs w:val="32"/>
          <w:rtl/>
        </w:rPr>
        <w:t>.</w:t>
      </w:r>
    </w:p>
    <w:p w:rsidR="006A6301" w:rsidRDefault="006A6301" w:rsidP="006A6301">
      <w:pPr>
        <w:pStyle w:val="NoSpacing"/>
        <w:jc w:val="left"/>
        <w:rPr>
          <w:sz w:val="32"/>
          <w:szCs w:val="32"/>
          <w:rtl/>
        </w:rPr>
      </w:pPr>
    </w:p>
    <w:p w:rsidR="006A6301" w:rsidRDefault="006A6301" w:rsidP="006A6301">
      <w:pPr>
        <w:pStyle w:val="NoSpacing"/>
        <w:jc w:val="left"/>
        <w:rPr>
          <w:sz w:val="32"/>
          <w:szCs w:val="32"/>
          <w:rtl/>
        </w:rPr>
      </w:pPr>
    </w:p>
    <w:p w:rsidR="006A6301" w:rsidRDefault="006A6301" w:rsidP="006A6301">
      <w:pPr>
        <w:pStyle w:val="NoSpacing"/>
        <w:jc w:val="left"/>
        <w:rPr>
          <w:sz w:val="32"/>
          <w:szCs w:val="32"/>
          <w:rtl/>
        </w:rPr>
      </w:pPr>
    </w:p>
    <w:p w:rsidR="006A6301" w:rsidRDefault="006A6301" w:rsidP="006A6301">
      <w:pPr>
        <w:pStyle w:val="NoSpacing"/>
        <w:jc w:val="left"/>
        <w:rPr>
          <w:sz w:val="32"/>
          <w:szCs w:val="32"/>
          <w:rtl/>
        </w:rPr>
      </w:pPr>
    </w:p>
    <w:p w:rsidR="006A6301" w:rsidRPr="00B47D80" w:rsidRDefault="006A6301" w:rsidP="006A6301">
      <w:pPr>
        <w:pStyle w:val="NoSpacing"/>
        <w:rPr>
          <w:sz w:val="28"/>
          <w:szCs w:val="28"/>
          <w:rtl/>
        </w:rPr>
      </w:pPr>
      <w:r w:rsidRPr="00B47D80">
        <w:rPr>
          <w:sz w:val="28"/>
          <w:szCs w:val="28"/>
          <w:rtl/>
        </w:rPr>
        <w:t>﴿وَلَآمُرَنَّهُمْ فَلَيُغَيِّرُنَّ خَلْقَ اللَّهِ﴾ عن وجهه وصورته أو صفته</w:t>
      </w:r>
      <w:r w:rsidRPr="00B47D80">
        <w:rPr>
          <w:rFonts w:hint="cs"/>
          <w:sz w:val="28"/>
          <w:szCs w:val="28"/>
          <w:rtl/>
        </w:rPr>
        <w:t>,</w:t>
      </w:r>
      <w:r w:rsidRPr="00B47D80">
        <w:rPr>
          <w:sz w:val="28"/>
          <w:szCs w:val="28"/>
          <w:rtl/>
        </w:rPr>
        <w:t xml:space="preserve"> ويندرج فيه ما قيل من ف</w:t>
      </w:r>
      <w:r w:rsidRPr="00B47D80">
        <w:rPr>
          <w:rFonts w:hint="cs"/>
          <w:sz w:val="28"/>
          <w:szCs w:val="28"/>
          <w:rtl/>
        </w:rPr>
        <w:t>قءِ</w:t>
      </w:r>
      <w:r w:rsidRPr="00B47D80">
        <w:rPr>
          <w:sz w:val="28"/>
          <w:szCs w:val="28"/>
          <w:rtl/>
        </w:rPr>
        <w:t xml:space="preserve"> عين الحامي وخ</w:t>
      </w:r>
      <w:r w:rsidRPr="00B47D80">
        <w:rPr>
          <w:rFonts w:hint="cs"/>
          <w:sz w:val="28"/>
          <w:szCs w:val="28"/>
          <w:rtl/>
        </w:rPr>
        <w:t>ِ</w:t>
      </w:r>
      <w:r w:rsidRPr="00B47D80">
        <w:rPr>
          <w:sz w:val="28"/>
          <w:szCs w:val="28"/>
          <w:rtl/>
        </w:rPr>
        <w:t>صاء العبيد والوشم والوشر واللواط والس</w:t>
      </w:r>
      <w:r w:rsidRPr="00B47D80">
        <w:rPr>
          <w:rFonts w:hint="cs"/>
          <w:sz w:val="28"/>
          <w:szCs w:val="28"/>
          <w:rtl/>
        </w:rPr>
        <w:t>َّ</w:t>
      </w:r>
      <w:r w:rsidRPr="00B47D80">
        <w:rPr>
          <w:sz w:val="28"/>
          <w:szCs w:val="28"/>
          <w:rtl/>
        </w:rPr>
        <w:t>ح</w:t>
      </w:r>
      <w:r w:rsidRPr="00B47D80">
        <w:rPr>
          <w:rFonts w:hint="cs"/>
          <w:sz w:val="28"/>
          <w:szCs w:val="28"/>
          <w:rtl/>
        </w:rPr>
        <w:t>ْ</w:t>
      </w:r>
      <w:r w:rsidRPr="00B47D80">
        <w:rPr>
          <w:sz w:val="28"/>
          <w:szCs w:val="28"/>
          <w:rtl/>
        </w:rPr>
        <w:t>ق ونحو ذلك</w:t>
      </w:r>
      <w:r w:rsidRPr="00B47D80">
        <w:rPr>
          <w:rFonts w:hint="cs"/>
          <w:sz w:val="28"/>
          <w:szCs w:val="28"/>
          <w:rtl/>
        </w:rPr>
        <w:t>,</w:t>
      </w:r>
      <w:r w:rsidRPr="00B47D80">
        <w:rPr>
          <w:sz w:val="28"/>
          <w:szCs w:val="28"/>
          <w:rtl/>
        </w:rPr>
        <w:t xml:space="preserve"> وعبادة الشمس والقمر</w:t>
      </w:r>
      <w:r w:rsidRPr="00B47D80">
        <w:rPr>
          <w:rFonts w:hint="cs"/>
          <w:sz w:val="28"/>
          <w:szCs w:val="28"/>
          <w:rtl/>
        </w:rPr>
        <w:t>,</w:t>
      </w:r>
      <w:r w:rsidRPr="00B47D80">
        <w:rPr>
          <w:sz w:val="28"/>
          <w:szCs w:val="28"/>
          <w:rtl/>
        </w:rPr>
        <w:t xml:space="preserve"> وتغيير فطرة الله سبحانه وتعالى التي هي الإسلام</w:t>
      </w:r>
      <w:r w:rsidRPr="00B47D80">
        <w:rPr>
          <w:rFonts w:hint="cs"/>
          <w:sz w:val="28"/>
          <w:szCs w:val="28"/>
          <w:rtl/>
        </w:rPr>
        <w:t>,</w:t>
      </w:r>
      <w:r w:rsidRPr="00B47D80">
        <w:rPr>
          <w:sz w:val="28"/>
          <w:szCs w:val="28"/>
          <w:rtl/>
        </w:rPr>
        <w:t xml:space="preserve"> واستعمال الجوارح والقوى فيما لا يعود على النفس كمالا</w:t>
      </w:r>
      <w:r w:rsidRPr="00B47D80">
        <w:rPr>
          <w:rFonts w:hint="cs"/>
          <w:sz w:val="28"/>
          <w:szCs w:val="28"/>
          <w:rtl/>
        </w:rPr>
        <w:t>ً</w:t>
      </w:r>
      <w:r w:rsidRPr="00B47D80">
        <w:rPr>
          <w:sz w:val="28"/>
          <w:szCs w:val="28"/>
          <w:rtl/>
        </w:rPr>
        <w:t xml:space="preserve"> ولا يوجب لها من الله سبحانه وتعالى ز</w:t>
      </w:r>
      <w:r w:rsidRPr="00B47D80">
        <w:rPr>
          <w:rFonts w:hint="cs"/>
          <w:sz w:val="28"/>
          <w:szCs w:val="28"/>
          <w:rtl/>
        </w:rPr>
        <w:t>ُ</w:t>
      </w:r>
      <w:r w:rsidRPr="00B47D80">
        <w:rPr>
          <w:sz w:val="28"/>
          <w:szCs w:val="28"/>
          <w:rtl/>
        </w:rPr>
        <w:t>لفى</w:t>
      </w:r>
      <w:r w:rsidRPr="00B47D80">
        <w:rPr>
          <w:rFonts w:hint="cs"/>
          <w:sz w:val="28"/>
          <w:szCs w:val="28"/>
          <w:rtl/>
        </w:rPr>
        <w:t>.</w:t>
      </w:r>
      <w:r w:rsidRPr="00B47D80">
        <w:rPr>
          <w:sz w:val="28"/>
          <w:szCs w:val="28"/>
          <w:rtl/>
        </w:rPr>
        <w:t xml:space="preserve"> وعموم</w:t>
      </w:r>
      <w:r w:rsidRPr="00B47D80">
        <w:rPr>
          <w:rFonts w:hint="cs"/>
          <w:sz w:val="28"/>
          <w:szCs w:val="28"/>
          <w:rtl/>
        </w:rPr>
        <w:t>ُ</w:t>
      </w:r>
      <w:r w:rsidRPr="00B47D80">
        <w:rPr>
          <w:sz w:val="28"/>
          <w:szCs w:val="28"/>
          <w:rtl/>
        </w:rPr>
        <w:t xml:space="preserve"> اللفظ يمنع الخ</w:t>
      </w:r>
      <w:r w:rsidRPr="00B47D80">
        <w:rPr>
          <w:rFonts w:hint="cs"/>
          <w:sz w:val="28"/>
          <w:szCs w:val="28"/>
          <w:rtl/>
        </w:rPr>
        <w:t>ِ</w:t>
      </w:r>
      <w:r w:rsidRPr="00B47D80">
        <w:rPr>
          <w:sz w:val="28"/>
          <w:szCs w:val="28"/>
          <w:rtl/>
        </w:rPr>
        <w:t>صاء</w:t>
      </w:r>
      <w:r w:rsidRPr="00B47D80">
        <w:rPr>
          <w:rFonts w:hint="cs"/>
          <w:sz w:val="28"/>
          <w:szCs w:val="28"/>
          <w:rtl/>
        </w:rPr>
        <w:t>َ</w:t>
      </w:r>
      <w:r w:rsidRPr="00B47D80">
        <w:rPr>
          <w:sz w:val="28"/>
          <w:szCs w:val="28"/>
          <w:rtl/>
        </w:rPr>
        <w:t xml:space="preserve"> مطلقا</w:t>
      </w:r>
      <w:r w:rsidRPr="00B47D80">
        <w:rPr>
          <w:rFonts w:hint="cs"/>
          <w:sz w:val="28"/>
          <w:szCs w:val="28"/>
          <w:rtl/>
        </w:rPr>
        <w:t>ً,</w:t>
      </w:r>
      <w:r w:rsidRPr="00B47D80">
        <w:rPr>
          <w:sz w:val="28"/>
          <w:szCs w:val="28"/>
          <w:rtl/>
        </w:rPr>
        <w:t xml:space="preserve"> لكن</w:t>
      </w:r>
      <w:r w:rsidRPr="00B47D80">
        <w:rPr>
          <w:rFonts w:hint="cs"/>
          <w:sz w:val="28"/>
          <w:szCs w:val="28"/>
          <w:rtl/>
        </w:rPr>
        <w:t>َّ</w:t>
      </w:r>
      <w:r w:rsidRPr="00B47D80">
        <w:rPr>
          <w:sz w:val="28"/>
          <w:szCs w:val="28"/>
          <w:rtl/>
        </w:rPr>
        <w:t xml:space="preserve"> الفقهاء رخ</w:t>
      </w:r>
      <w:r w:rsidRPr="00B47D80">
        <w:rPr>
          <w:rFonts w:hint="cs"/>
          <w:sz w:val="28"/>
          <w:szCs w:val="28"/>
          <w:rtl/>
        </w:rPr>
        <w:t>َّ</w:t>
      </w:r>
      <w:r w:rsidRPr="00B47D80">
        <w:rPr>
          <w:sz w:val="28"/>
          <w:szCs w:val="28"/>
          <w:rtl/>
        </w:rPr>
        <w:t>ص</w:t>
      </w:r>
      <w:r w:rsidRPr="00B47D80">
        <w:rPr>
          <w:rFonts w:hint="cs"/>
          <w:sz w:val="28"/>
          <w:szCs w:val="28"/>
          <w:rtl/>
        </w:rPr>
        <w:t>ُ</w:t>
      </w:r>
      <w:r w:rsidRPr="00B47D80">
        <w:rPr>
          <w:sz w:val="28"/>
          <w:szCs w:val="28"/>
          <w:rtl/>
        </w:rPr>
        <w:t>وا في خ</w:t>
      </w:r>
      <w:r w:rsidRPr="00B47D80">
        <w:rPr>
          <w:rFonts w:hint="cs"/>
          <w:sz w:val="28"/>
          <w:szCs w:val="28"/>
          <w:rtl/>
        </w:rPr>
        <w:t>ِ</w:t>
      </w:r>
      <w:r w:rsidRPr="00B47D80">
        <w:rPr>
          <w:sz w:val="28"/>
          <w:szCs w:val="28"/>
          <w:rtl/>
        </w:rPr>
        <w:t>صاء البهائم للحاجة</w:t>
      </w:r>
      <w:r w:rsidRPr="00B47D80">
        <w:rPr>
          <w:rFonts w:hint="cs"/>
          <w:sz w:val="28"/>
          <w:szCs w:val="28"/>
          <w:rtl/>
        </w:rPr>
        <w:t>.</w:t>
      </w:r>
      <w:r w:rsidRPr="00B47D80">
        <w:rPr>
          <w:sz w:val="28"/>
          <w:szCs w:val="28"/>
          <w:rtl/>
        </w:rPr>
        <w:t xml:space="preserve"> والجمل</w:t>
      </w:r>
      <w:r w:rsidRPr="00B47D80">
        <w:rPr>
          <w:rFonts w:hint="cs"/>
          <w:sz w:val="28"/>
          <w:szCs w:val="28"/>
          <w:rtl/>
        </w:rPr>
        <w:t>ُ</w:t>
      </w:r>
      <w:r w:rsidRPr="00B47D80">
        <w:rPr>
          <w:sz w:val="28"/>
          <w:szCs w:val="28"/>
          <w:rtl/>
        </w:rPr>
        <w:t xml:space="preserve"> الأربع حكاية</w:t>
      </w:r>
      <w:r w:rsidRPr="00B47D80">
        <w:rPr>
          <w:rFonts w:hint="cs"/>
          <w:sz w:val="28"/>
          <w:szCs w:val="28"/>
          <w:rtl/>
        </w:rPr>
        <w:t>ٌ</w:t>
      </w:r>
      <w:r w:rsidRPr="00B47D80">
        <w:rPr>
          <w:sz w:val="28"/>
          <w:szCs w:val="28"/>
          <w:rtl/>
        </w:rPr>
        <w:t xml:space="preserve"> عم</w:t>
      </w:r>
      <w:r w:rsidRPr="00B47D80">
        <w:rPr>
          <w:rFonts w:hint="cs"/>
          <w:sz w:val="28"/>
          <w:szCs w:val="28"/>
          <w:rtl/>
        </w:rPr>
        <w:t>َّ</w:t>
      </w:r>
      <w:r w:rsidRPr="00B47D80">
        <w:rPr>
          <w:sz w:val="28"/>
          <w:szCs w:val="28"/>
          <w:rtl/>
        </w:rPr>
        <w:t>ا ذكره الشيطان ن</w:t>
      </w:r>
      <w:r w:rsidRPr="00B47D80">
        <w:rPr>
          <w:rFonts w:hint="cs"/>
          <w:sz w:val="28"/>
          <w:szCs w:val="28"/>
          <w:rtl/>
        </w:rPr>
        <w:t>ُ</w:t>
      </w:r>
      <w:r w:rsidRPr="00B47D80">
        <w:rPr>
          <w:sz w:val="28"/>
          <w:szCs w:val="28"/>
          <w:rtl/>
        </w:rPr>
        <w:t>طقا</w:t>
      </w:r>
      <w:r w:rsidRPr="00B47D80">
        <w:rPr>
          <w:rFonts w:hint="cs"/>
          <w:sz w:val="28"/>
          <w:szCs w:val="28"/>
          <w:rtl/>
        </w:rPr>
        <w:t>ً</w:t>
      </w:r>
      <w:r w:rsidRPr="00B47D80">
        <w:rPr>
          <w:sz w:val="28"/>
          <w:szCs w:val="28"/>
          <w:rtl/>
        </w:rPr>
        <w:t xml:space="preserve"> أو أتاه فعلا</w:t>
      </w:r>
      <w:r w:rsidRPr="00B47D80">
        <w:rPr>
          <w:rFonts w:hint="cs"/>
          <w:sz w:val="28"/>
          <w:szCs w:val="28"/>
          <w:rtl/>
        </w:rPr>
        <w:t>ً.</w:t>
      </w:r>
    </w:p>
    <w:p w:rsidR="006A6301" w:rsidRPr="00B47D80" w:rsidRDefault="006A6301" w:rsidP="006A6301">
      <w:pPr>
        <w:pStyle w:val="NoSpacing"/>
        <w:rPr>
          <w:sz w:val="28"/>
          <w:szCs w:val="28"/>
          <w:rtl/>
        </w:rPr>
      </w:pPr>
      <w:r w:rsidRPr="00B47D80">
        <w:rPr>
          <w:rFonts w:hint="cs"/>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Pr="0050712A" w:rsidRDefault="006A6301" w:rsidP="006A6301">
      <w:pPr>
        <w:pStyle w:val="NoSpacing"/>
        <w:rPr>
          <w:sz w:val="32"/>
          <w:szCs w:val="32"/>
          <w:rtl/>
        </w:rPr>
      </w:pPr>
      <w:r w:rsidRPr="0050712A">
        <w:rPr>
          <w:sz w:val="32"/>
          <w:szCs w:val="32"/>
          <w:rtl/>
        </w:rPr>
        <w:t>قوله</w:t>
      </w:r>
      <w:r w:rsidRPr="0050712A">
        <w:rPr>
          <w:rFonts w:hint="cs"/>
          <w:sz w:val="32"/>
          <w:szCs w:val="32"/>
          <w:rtl/>
        </w:rPr>
        <w:t>:</w:t>
      </w:r>
      <w:r w:rsidRPr="0050712A">
        <w:rPr>
          <w:b/>
          <w:bCs/>
          <w:sz w:val="32"/>
          <w:szCs w:val="32"/>
          <w:rtl/>
        </w:rPr>
        <w:t>ويندرج فيها</w:t>
      </w:r>
      <w:r w:rsidRPr="0050712A">
        <w:rPr>
          <w:rFonts w:hint="cs"/>
          <w:b/>
          <w:bCs/>
          <w:color w:val="FF0000"/>
          <w:sz w:val="32"/>
          <w:szCs w:val="32"/>
          <w:vertAlign w:val="superscript"/>
          <w:rtl/>
        </w:rPr>
        <w:t>(</w:t>
      </w:r>
      <w:r w:rsidRPr="0050712A">
        <w:rPr>
          <w:rStyle w:val="FootnoteReference"/>
          <w:b/>
          <w:bCs/>
          <w:color w:val="FF0000"/>
          <w:sz w:val="32"/>
          <w:szCs w:val="32"/>
          <w:rtl/>
        </w:rPr>
        <w:footnoteReference w:id="1234"/>
      </w:r>
      <w:r w:rsidRPr="0050712A">
        <w:rPr>
          <w:rFonts w:hint="cs"/>
          <w:b/>
          <w:bCs/>
          <w:color w:val="FF0000"/>
          <w:sz w:val="32"/>
          <w:szCs w:val="32"/>
          <w:vertAlign w:val="superscript"/>
          <w:rtl/>
        </w:rPr>
        <w:t>)</w:t>
      </w:r>
      <w:r w:rsidRPr="0050712A">
        <w:rPr>
          <w:b/>
          <w:bCs/>
          <w:sz w:val="32"/>
          <w:szCs w:val="32"/>
          <w:rtl/>
        </w:rPr>
        <w:t xml:space="preserve"> ما قيل</w:t>
      </w:r>
      <w:r w:rsidRPr="0050712A">
        <w:rPr>
          <w:rFonts w:hint="cs"/>
          <w:b/>
          <w:bCs/>
          <w:sz w:val="32"/>
          <w:szCs w:val="32"/>
          <w:rtl/>
        </w:rPr>
        <w:t>؛</w:t>
      </w:r>
      <w:r w:rsidRPr="0050712A">
        <w:rPr>
          <w:sz w:val="32"/>
          <w:szCs w:val="32"/>
          <w:rtl/>
        </w:rPr>
        <w:t xml:space="preserve"> أي</w:t>
      </w:r>
      <w:r w:rsidRPr="0050712A">
        <w:rPr>
          <w:rFonts w:hint="cs"/>
          <w:sz w:val="32"/>
          <w:szCs w:val="32"/>
          <w:rtl/>
        </w:rPr>
        <w:t>:</w:t>
      </w:r>
      <w:r w:rsidRPr="0050712A">
        <w:rPr>
          <w:sz w:val="32"/>
          <w:szCs w:val="32"/>
          <w:rtl/>
        </w:rPr>
        <w:t xml:space="preserve"> كل</w:t>
      </w:r>
      <w:r w:rsidRPr="0050712A">
        <w:rPr>
          <w:rFonts w:hint="cs"/>
          <w:sz w:val="32"/>
          <w:szCs w:val="32"/>
          <w:rtl/>
        </w:rPr>
        <w:t>ُّ</w:t>
      </w:r>
      <w:r w:rsidRPr="0050712A">
        <w:rPr>
          <w:sz w:val="32"/>
          <w:szCs w:val="32"/>
          <w:rtl/>
        </w:rPr>
        <w:t xml:space="preserve"> ما قيل في تفسير تغيير خلق الله</w:t>
      </w:r>
      <w:r w:rsidRPr="0050712A">
        <w:rPr>
          <w:rFonts w:hint="cs"/>
          <w:sz w:val="32"/>
          <w:szCs w:val="32"/>
          <w:rtl/>
        </w:rPr>
        <w:t>,</w:t>
      </w:r>
      <w:r w:rsidRPr="0050712A">
        <w:rPr>
          <w:sz w:val="32"/>
          <w:szCs w:val="32"/>
          <w:rtl/>
        </w:rPr>
        <w:t xml:space="preserve"> أو كل</w:t>
      </w:r>
      <w:r w:rsidRPr="0050712A">
        <w:rPr>
          <w:rFonts w:hint="cs"/>
          <w:sz w:val="32"/>
          <w:szCs w:val="32"/>
          <w:rtl/>
        </w:rPr>
        <w:t>ُّ</w:t>
      </w:r>
      <w:r w:rsidRPr="0050712A">
        <w:rPr>
          <w:sz w:val="32"/>
          <w:szCs w:val="32"/>
          <w:rtl/>
        </w:rPr>
        <w:t xml:space="preserve"> واحد</w:t>
      </w:r>
      <w:r w:rsidRPr="0050712A">
        <w:rPr>
          <w:rFonts w:hint="cs"/>
          <w:sz w:val="32"/>
          <w:szCs w:val="32"/>
          <w:rtl/>
        </w:rPr>
        <w:t>ٍ</w:t>
      </w:r>
      <w:r w:rsidRPr="0050712A">
        <w:rPr>
          <w:sz w:val="32"/>
          <w:szCs w:val="32"/>
          <w:rtl/>
        </w:rPr>
        <w:t xml:space="preserve"> مم</w:t>
      </w:r>
      <w:r w:rsidRPr="0050712A">
        <w:rPr>
          <w:rFonts w:hint="cs"/>
          <w:sz w:val="32"/>
          <w:szCs w:val="32"/>
          <w:rtl/>
        </w:rPr>
        <w:t>َّ</w:t>
      </w:r>
      <w:r w:rsidRPr="0050712A">
        <w:rPr>
          <w:sz w:val="32"/>
          <w:szCs w:val="32"/>
          <w:rtl/>
        </w:rPr>
        <w:t>ا ذكره تفسير</w:t>
      </w:r>
      <w:r w:rsidRPr="0050712A">
        <w:rPr>
          <w:rFonts w:hint="cs"/>
          <w:sz w:val="32"/>
          <w:szCs w:val="32"/>
          <w:rtl/>
        </w:rPr>
        <w:t>ٌ</w:t>
      </w:r>
      <w:r w:rsidRPr="0050712A">
        <w:rPr>
          <w:sz w:val="32"/>
          <w:szCs w:val="32"/>
          <w:rtl/>
        </w:rPr>
        <w:t xml:space="preserve"> لمفسر</w:t>
      </w:r>
      <w:r w:rsidRPr="0050712A">
        <w:rPr>
          <w:rFonts w:hint="cs"/>
          <w:sz w:val="32"/>
          <w:szCs w:val="32"/>
          <w:rtl/>
        </w:rPr>
        <w:t>ٍ</w:t>
      </w:r>
      <w:r w:rsidRPr="0050712A">
        <w:rPr>
          <w:sz w:val="32"/>
          <w:szCs w:val="32"/>
          <w:rtl/>
        </w:rPr>
        <w:t xml:space="preserve"> من المفسرين</w:t>
      </w:r>
      <w:r w:rsidRPr="0050712A">
        <w:rPr>
          <w:rFonts w:hint="cs"/>
          <w:color w:val="FF0000"/>
          <w:sz w:val="32"/>
          <w:szCs w:val="32"/>
          <w:vertAlign w:val="superscript"/>
          <w:rtl/>
        </w:rPr>
        <w:t>(</w:t>
      </w:r>
      <w:r w:rsidRPr="0050712A">
        <w:rPr>
          <w:rStyle w:val="FootnoteReference"/>
          <w:color w:val="FF0000"/>
          <w:sz w:val="32"/>
          <w:szCs w:val="32"/>
          <w:rtl/>
        </w:rPr>
        <w:footnoteReference w:id="1235"/>
      </w:r>
      <w:r w:rsidRPr="0050712A">
        <w:rPr>
          <w:rFonts w:hint="cs"/>
          <w:color w:val="FF0000"/>
          <w:sz w:val="32"/>
          <w:szCs w:val="32"/>
          <w:vertAlign w:val="superscript"/>
          <w:rtl/>
        </w:rPr>
        <w:t>)</w:t>
      </w:r>
      <w:r w:rsidRPr="0050712A">
        <w:rPr>
          <w:rFonts w:hint="cs"/>
          <w:sz w:val="32"/>
          <w:szCs w:val="32"/>
          <w:rtl/>
        </w:rPr>
        <w:t>.</w:t>
      </w:r>
    </w:p>
    <w:p w:rsidR="006A6301" w:rsidRDefault="006A6301" w:rsidP="006A6301">
      <w:pPr>
        <w:pStyle w:val="NoSpacing"/>
        <w:rPr>
          <w:sz w:val="32"/>
          <w:szCs w:val="32"/>
          <w:rtl/>
        </w:rPr>
      </w:pPr>
      <w:r w:rsidRPr="0050712A">
        <w:rPr>
          <w:sz w:val="32"/>
          <w:szCs w:val="32"/>
          <w:rtl/>
        </w:rPr>
        <w:t>و</w:t>
      </w:r>
      <w:r w:rsidRPr="0050712A">
        <w:rPr>
          <w:color w:val="FF0000"/>
          <w:sz w:val="32"/>
          <w:szCs w:val="32"/>
          <w:vertAlign w:val="superscript"/>
          <w:rtl/>
        </w:rPr>
        <w:t>(</w:t>
      </w:r>
      <w:r w:rsidRPr="0050712A">
        <w:rPr>
          <w:rStyle w:val="FootnoteReference"/>
          <w:color w:val="FF0000"/>
          <w:sz w:val="32"/>
          <w:szCs w:val="32"/>
          <w:rtl/>
        </w:rPr>
        <w:footnoteReference w:id="1236"/>
      </w:r>
      <w:r w:rsidRPr="0050712A">
        <w:rPr>
          <w:color w:val="FF0000"/>
          <w:sz w:val="32"/>
          <w:szCs w:val="32"/>
          <w:vertAlign w:val="superscript"/>
          <w:rtl/>
        </w:rPr>
        <w:t>)</w:t>
      </w:r>
      <w:r w:rsidRPr="0050712A">
        <w:rPr>
          <w:b/>
          <w:bCs/>
          <w:sz w:val="32"/>
          <w:szCs w:val="32"/>
          <w:rtl/>
        </w:rPr>
        <w:t>الحامي</w:t>
      </w:r>
      <w:r w:rsidRPr="0050712A">
        <w:rPr>
          <w:rFonts w:hint="cs"/>
          <w:sz w:val="32"/>
          <w:szCs w:val="32"/>
          <w:rtl/>
        </w:rPr>
        <w:t>:</w:t>
      </w:r>
      <w:r w:rsidRPr="0050712A">
        <w:rPr>
          <w:sz w:val="32"/>
          <w:szCs w:val="32"/>
          <w:rtl/>
        </w:rPr>
        <w:t xml:space="preserve"> الفحل الذي طال م</w:t>
      </w:r>
      <w:r w:rsidRPr="0050712A">
        <w:rPr>
          <w:rFonts w:hint="cs"/>
          <w:sz w:val="32"/>
          <w:szCs w:val="32"/>
          <w:rtl/>
        </w:rPr>
        <w:t>ُ</w:t>
      </w:r>
      <w:r w:rsidRPr="0050712A">
        <w:rPr>
          <w:sz w:val="32"/>
          <w:szCs w:val="32"/>
          <w:rtl/>
        </w:rPr>
        <w:t>ك</w:t>
      </w:r>
      <w:r w:rsidRPr="0050712A">
        <w:rPr>
          <w:rFonts w:hint="cs"/>
          <w:sz w:val="32"/>
          <w:szCs w:val="32"/>
          <w:rtl/>
        </w:rPr>
        <w:t>ْ</w:t>
      </w:r>
      <w:r w:rsidRPr="0050712A">
        <w:rPr>
          <w:sz w:val="32"/>
          <w:szCs w:val="32"/>
          <w:rtl/>
        </w:rPr>
        <w:t>ث</w:t>
      </w:r>
      <w:r w:rsidRPr="0050712A">
        <w:rPr>
          <w:rFonts w:hint="cs"/>
          <w:sz w:val="32"/>
          <w:szCs w:val="32"/>
          <w:rtl/>
        </w:rPr>
        <w:t>ُ</w:t>
      </w:r>
      <w:r w:rsidRPr="0050712A">
        <w:rPr>
          <w:sz w:val="32"/>
          <w:szCs w:val="32"/>
          <w:rtl/>
        </w:rPr>
        <w:t>ه عندهم</w:t>
      </w:r>
      <w:r w:rsidRPr="0050712A">
        <w:rPr>
          <w:rFonts w:hint="cs"/>
          <w:color w:val="FF0000"/>
          <w:sz w:val="32"/>
          <w:szCs w:val="32"/>
          <w:vertAlign w:val="superscript"/>
          <w:rtl/>
        </w:rPr>
        <w:t>(</w:t>
      </w:r>
      <w:r w:rsidRPr="0050712A">
        <w:rPr>
          <w:rStyle w:val="FootnoteReference"/>
          <w:color w:val="FF0000"/>
          <w:sz w:val="32"/>
          <w:szCs w:val="32"/>
          <w:rtl/>
        </w:rPr>
        <w:footnoteReference w:id="1237"/>
      </w:r>
      <w:r w:rsidRPr="0050712A">
        <w:rPr>
          <w:rFonts w:hint="cs"/>
          <w:color w:val="FF0000"/>
          <w:sz w:val="32"/>
          <w:szCs w:val="32"/>
          <w:vertAlign w:val="superscript"/>
          <w:rtl/>
        </w:rPr>
        <w:t>)</w:t>
      </w:r>
      <w:r w:rsidRPr="0050712A">
        <w:rPr>
          <w:rFonts w:hint="cs"/>
          <w:sz w:val="32"/>
          <w:szCs w:val="32"/>
          <w:rtl/>
        </w:rPr>
        <w:t>,</w:t>
      </w:r>
      <w:r w:rsidRPr="0050712A">
        <w:rPr>
          <w:sz w:val="32"/>
          <w:szCs w:val="32"/>
          <w:rtl/>
        </w:rPr>
        <w:t xml:space="preserve"> فإذا ل</w:t>
      </w:r>
      <w:r w:rsidRPr="0050712A">
        <w:rPr>
          <w:rFonts w:hint="cs"/>
          <w:sz w:val="32"/>
          <w:szCs w:val="32"/>
          <w:rtl/>
        </w:rPr>
        <w:t>َ</w:t>
      </w:r>
      <w:r w:rsidRPr="0050712A">
        <w:rPr>
          <w:sz w:val="32"/>
          <w:szCs w:val="32"/>
          <w:rtl/>
        </w:rPr>
        <w:t>ق</w:t>
      </w:r>
      <w:r w:rsidRPr="0050712A">
        <w:rPr>
          <w:rFonts w:hint="cs"/>
          <w:sz w:val="32"/>
          <w:szCs w:val="32"/>
          <w:rtl/>
        </w:rPr>
        <w:t>ِ</w:t>
      </w:r>
      <w:r w:rsidRPr="0050712A">
        <w:rPr>
          <w:sz w:val="32"/>
          <w:szCs w:val="32"/>
          <w:rtl/>
        </w:rPr>
        <w:t>ح</w:t>
      </w:r>
      <w:r w:rsidRPr="0050712A">
        <w:rPr>
          <w:rFonts w:hint="cs"/>
          <w:sz w:val="32"/>
          <w:szCs w:val="32"/>
          <w:rtl/>
        </w:rPr>
        <w:t>َ</w:t>
      </w:r>
      <w:r w:rsidRPr="0050712A">
        <w:rPr>
          <w:sz w:val="32"/>
          <w:szCs w:val="32"/>
          <w:rtl/>
        </w:rPr>
        <w:t xml:space="preserve"> ولد</w:t>
      </w:r>
      <w:r w:rsidRPr="0050712A">
        <w:rPr>
          <w:rFonts w:hint="cs"/>
          <w:sz w:val="32"/>
          <w:szCs w:val="32"/>
          <w:rtl/>
        </w:rPr>
        <w:t>ُ</w:t>
      </w:r>
      <w:r w:rsidRPr="0050712A">
        <w:rPr>
          <w:sz w:val="32"/>
          <w:szCs w:val="32"/>
          <w:rtl/>
        </w:rPr>
        <w:t xml:space="preserve"> ولد</w:t>
      </w:r>
      <w:r w:rsidRPr="0050712A">
        <w:rPr>
          <w:rFonts w:hint="cs"/>
          <w:sz w:val="32"/>
          <w:szCs w:val="32"/>
          <w:rtl/>
        </w:rPr>
        <w:t>ِ</w:t>
      </w:r>
      <w:r w:rsidRPr="0050712A">
        <w:rPr>
          <w:sz w:val="32"/>
          <w:szCs w:val="32"/>
          <w:rtl/>
        </w:rPr>
        <w:t>ه</w:t>
      </w:r>
      <w:r w:rsidRPr="0050712A">
        <w:rPr>
          <w:rFonts w:hint="cs"/>
          <w:sz w:val="32"/>
          <w:szCs w:val="32"/>
          <w:rtl/>
        </w:rPr>
        <w:t>ِ</w:t>
      </w:r>
      <w:r w:rsidRPr="0050712A">
        <w:rPr>
          <w:sz w:val="32"/>
          <w:szCs w:val="32"/>
          <w:rtl/>
        </w:rPr>
        <w:t xml:space="preserve"> ح</w:t>
      </w:r>
      <w:r w:rsidRPr="0050712A">
        <w:rPr>
          <w:rFonts w:hint="cs"/>
          <w:sz w:val="32"/>
          <w:szCs w:val="32"/>
          <w:rtl/>
        </w:rPr>
        <w:t>ُ</w:t>
      </w:r>
      <w:r w:rsidRPr="0050712A">
        <w:rPr>
          <w:sz w:val="32"/>
          <w:szCs w:val="32"/>
          <w:rtl/>
        </w:rPr>
        <w:t>م</w:t>
      </w:r>
      <w:r w:rsidRPr="0050712A">
        <w:rPr>
          <w:rFonts w:hint="cs"/>
          <w:sz w:val="32"/>
          <w:szCs w:val="32"/>
          <w:rtl/>
        </w:rPr>
        <w:t>ِيَ,</w:t>
      </w:r>
      <w:r w:rsidRPr="0050712A">
        <w:rPr>
          <w:sz w:val="32"/>
          <w:szCs w:val="32"/>
          <w:rtl/>
        </w:rPr>
        <w:t xml:space="preserve"> ولا ي</w:t>
      </w:r>
      <w:r w:rsidRPr="0050712A">
        <w:rPr>
          <w:rFonts w:hint="cs"/>
          <w:sz w:val="32"/>
          <w:szCs w:val="32"/>
          <w:rtl/>
        </w:rPr>
        <w:t>ُ</w:t>
      </w:r>
      <w:r w:rsidRPr="0050712A">
        <w:rPr>
          <w:sz w:val="32"/>
          <w:szCs w:val="32"/>
          <w:rtl/>
        </w:rPr>
        <w:t>رك</w:t>
      </w:r>
      <w:r w:rsidRPr="0050712A">
        <w:rPr>
          <w:rFonts w:hint="cs"/>
          <w:sz w:val="32"/>
          <w:szCs w:val="32"/>
          <w:rtl/>
        </w:rPr>
        <w:t>َ</w:t>
      </w:r>
      <w:r w:rsidRPr="0050712A">
        <w:rPr>
          <w:sz w:val="32"/>
          <w:szCs w:val="32"/>
          <w:rtl/>
        </w:rPr>
        <w:t>ب ظهر</w:t>
      </w:r>
      <w:r w:rsidRPr="0050712A">
        <w:rPr>
          <w:rFonts w:hint="cs"/>
          <w:sz w:val="32"/>
          <w:szCs w:val="32"/>
          <w:rtl/>
        </w:rPr>
        <w:t>ُ</w:t>
      </w:r>
      <w:r w:rsidRPr="0050712A">
        <w:rPr>
          <w:sz w:val="32"/>
          <w:szCs w:val="32"/>
          <w:rtl/>
        </w:rPr>
        <w:t>ه</w:t>
      </w:r>
      <w:r w:rsidRPr="0050712A">
        <w:rPr>
          <w:rFonts w:hint="cs"/>
          <w:sz w:val="32"/>
          <w:szCs w:val="32"/>
          <w:rtl/>
        </w:rPr>
        <w:t>,</w:t>
      </w:r>
      <w:r w:rsidRPr="0050712A">
        <w:rPr>
          <w:sz w:val="32"/>
          <w:szCs w:val="32"/>
          <w:rtl/>
        </w:rPr>
        <w:t xml:space="preserve"> ولا ي</w:t>
      </w:r>
      <w:r w:rsidRPr="0050712A">
        <w:rPr>
          <w:rFonts w:hint="cs"/>
          <w:sz w:val="32"/>
          <w:szCs w:val="32"/>
          <w:rtl/>
        </w:rPr>
        <w:t>ُ</w:t>
      </w:r>
      <w:r w:rsidRPr="0050712A">
        <w:rPr>
          <w:sz w:val="32"/>
          <w:szCs w:val="32"/>
          <w:rtl/>
        </w:rPr>
        <w:t>ج</w:t>
      </w:r>
      <w:r w:rsidRPr="0050712A">
        <w:rPr>
          <w:rFonts w:hint="cs"/>
          <w:sz w:val="32"/>
          <w:szCs w:val="32"/>
          <w:rtl/>
        </w:rPr>
        <w:t>َ</w:t>
      </w:r>
      <w:r w:rsidRPr="0050712A">
        <w:rPr>
          <w:sz w:val="32"/>
          <w:szCs w:val="32"/>
          <w:rtl/>
        </w:rPr>
        <w:t>ز</w:t>
      </w:r>
      <w:r w:rsidRPr="0050712A">
        <w:rPr>
          <w:rFonts w:hint="cs"/>
          <w:sz w:val="32"/>
          <w:szCs w:val="32"/>
          <w:rtl/>
        </w:rPr>
        <w:t>ُّ</w:t>
      </w:r>
      <w:r w:rsidRPr="0050712A">
        <w:rPr>
          <w:sz w:val="32"/>
          <w:szCs w:val="32"/>
          <w:rtl/>
        </w:rPr>
        <w:t xml:space="preserve"> وبر</w:t>
      </w:r>
      <w:r w:rsidRPr="0050712A">
        <w:rPr>
          <w:rFonts w:hint="cs"/>
          <w:sz w:val="32"/>
          <w:szCs w:val="32"/>
          <w:rtl/>
        </w:rPr>
        <w:t>ُ</w:t>
      </w:r>
      <w:r w:rsidRPr="0050712A">
        <w:rPr>
          <w:sz w:val="32"/>
          <w:szCs w:val="32"/>
          <w:rtl/>
        </w:rPr>
        <w:t>ه</w:t>
      </w:r>
      <w:r w:rsidRPr="0050712A">
        <w:rPr>
          <w:rFonts w:hint="cs"/>
          <w:sz w:val="32"/>
          <w:szCs w:val="32"/>
          <w:rtl/>
        </w:rPr>
        <w:t>,</w:t>
      </w:r>
      <w:r w:rsidRPr="0050712A">
        <w:rPr>
          <w:sz w:val="32"/>
          <w:szCs w:val="32"/>
          <w:rtl/>
        </w:rPr>
        <w:t xml:space="preserve"> ولا ي</w:t>
      </w:r>
      <w:r w:rsidRPr="0050712A">
        <w:rPr>
          <w:rFonts w:hint="cs"/>
          <w:sz w:val="32"/>
          <w:szCs w:val="32"/>
          <w:rtl/>
        </w:rPr>
        <w:t>ُ</w:t>
      </w:r>
      <w:r w:rsidRPr="0050712A">
        <w:rPr>
          <w:sz w:val="32"/>
          <w:szCs w:val="32"/>
          <w:rtl/>
        </w:rPr>
        <w:t>من</w:t>
      </w:r>
      <w:r w:rsidRPr="0050712A">
        <w:rPr>
          <w:rFonts w:hint="cs"/>
          <w:sz w:val="32"/>
          <w:szCs w:val="32"/>
          <w:rtl/>
        </w:rPr>
        <w:t>َ</w:t>
      </w:r>
      <w:r w:rsidRPr="0050712A">
        <w:rPr>
          <w:sz w:val="32"/>
          <w:szCs w:val="32"/>
          <w:rtl/>
        </w:rPr>
        <w:t>ع من م</w:t>
      </w:r>
      <w:r w:rsidRPr="0050712A">
        <w:rPr>
          <w:rFonts w:hint="cs"/>
          <w:sz w:val="32"/>
          <w:szCs w:val="32"/>
          <w:rtl/>
        </w:rPr>
        <w:t>َ</w:t>
      </w:r>
      <w:r w:rsidRPr="0050712A">
        <w:rPr>
          <w:sz w:val="32"/>
          <w:szCs w:val="32"/>
          <w:rtl/>
        </w:rPr>
        <w:t>رعى</w:t>
      </w:r>
      <w:r w:rsidRPr="0050712A">
        <w:rPr>
          <w:rFonts w:hint="cs"/>
          <w:color w:val="FF0000"/>
          <w:sz w:val="32"/>
          <w:szCs w:val="32"/>
          <w:vertAlign w:val="superscript"/>
          <w:rtl/>
        </w:rPr>
        <w:t>(</w:t>
      </w:r>
      <w:r w:rsidRPr="0050712A">
        <w:rPr>
          <w:rStyle w:val="FootnoteReference"/>
          <w:color w:val="FF0000"/>
          <w:sz w:val="32"/>
          <w:szCs w:val="32"/>
          <w:rtl/>
        </w:rPr>
        <w:footnoteReference w:id="1238"/>
      </w:r>
      <w:r w:rsidRPr="0050712A">
        <w:rPr>
          <w:rFonts w:hint="cs"/>
          <w:color w:val="FF0000"/>
          <w:sz w:val="32"/>
          <w:szCs w:val="32"/>
          <w:vertAlign w:val="superscript"/>
          <w:rtl/>
        </w:rPr>
        <w:t>)</w:t>
      </w:r>
      <w:r w:rsidRPr="0050712A">
        <w:rPr>
          <w:rFonts w:hint="cs"/>
          <w:sz w:val="32"/>
          <w:szCs w:val="32"/>
          <w:rtl/>
        </w:rPr>
        <w:t>.</w:t>
      </w:r>
    </w:p>
    <w:p w:rsidR="006A6301" w:rsidRPr="00B47D80" w:rsidRDefault="006A6301" w:rsidP="006A6301">
      <w:pPr>
        <w:pStyle w:val="NoSpacing"/>
        <w:rPr>
          <w:sz w:val="32"/>
          <w:szCs w:val="32"/>
          <w:rtl/>
        </w:rPr>
      </w:pPr>
      <w:r w:rsidRPr="00B47D80">
        <w:rPr>
          <w:sz w:val="32"/>
          <w:szCs w:val="32"/>
          <w:rtl/>
        </w:rPr>
        <w:t>و</w:t>
      </w:r>
      <w:r w:rsidRPr="00B47D80">
        <w:rPr>
          <w:sz w:val="32"/>
          <w:szCs w:val="32"/>
          <w:vertAlign w:val="superscript"/>
          <w:rtl/>
        </w:rPr>
        <w:t>(</w:t>
      </w:r>
      <w:r w:rsidRPr="00B47D80">
        <w:rPr>
          <w:sz w:val="32"/>
          <w:szCs w:val="32"/>
          <w:vertAlign w:val="superscript"/>
          <w:rtl/>
        </w:rPr>
        <w:footnoteReference w:id="1239"/>
      </w:r>
      <w:r w:rsidRPr="00B47D80">
        <w:rPr>
          <w:sz w:val="32"/>
          <w:szCs w:val="32"/>
          <w:vertAlign w:val="superscript"/>
          <w:rtl/>
        </w:rPr>
        <w:t>)</w:t>
      </w:r>
      <w:r w:rsidRPr="00B47D80">
        <w:rPr>
          <w:b/>
          <w:bCs/>
          <w:sz w:val="32"/>
          <w:szCs w:val="32"/>
          <w:rtl/>
        </w:rPr>
        <w:t>الو</w:t>
      </w:r>
      <w:r w:rsidRPr="00B47D80">
        <w:rPr>
          <w:rFonts w:hint="cs"/>
          <w:b/>
          <w:bCs/>
          <w:sz w:val="32"/>
          <w:szCs w:val="32"/>
          <w:rtl/>
        </w:rPr>
        <w:t>َ</w:t>
      </w:r>
      <w:r w:rsidRPr="00B47D80">
        <w:rPr>
          <w:b/>
          <w:bCs/>
          <w:sz w:val="32"/>
          <w:szCs w:val="32"/>
          <w:rtl/>
        </w:rPr>
        <w:t>ش</w:t>
      </w:r>
      <w:r w:rsidRPr="00B47D80">
        <w:rPr>
          <w:rFonts w:hint="cs"/>
          <w:b/>
          <w:bCs/>
          <w:sz w:val="32"/>
          <w:szCs w:val="32"/>
          <w:rtl/>
        </w:rPr>
        <w:t>ْ</w:t>
      </w:r>
      <w:r w:rsidRPr="00B47D80">
        <w:rPr>
          <w:b/>
          <w:bCs/>
          <w:sz w:val="32"/>
          <w:szCs w:val="32"/>
          <w:rtl/>
        </w:rPr>
        <w:t>م</w:t>
      </w:r>
      <w:r w:rsidRPr="00B47D80">
        <w:rPr>
          <w:rFonts w:hint="cs"/>
          <w:b/>
          <w:bCs/>
          <w:sz w:val="32"/>
          <w:szCs w:val="32"/>
          <w:rtl/>
        </w:rPr>
        <w:t>ُ</w:t>
      </w:r>
      <w:r w:rsidRPr="00B47D80">
        <w:rPr>
          <w:rFonts w:hint="cs"/>
          <w:sz w:val="32"/>
          <w:szCs w:val="32"/>
          <w:vertAlign w:val="superscript"/>
          <w:rtl/>
        </w:rPr>
        <w:t>(</w:t>
      </w:r>
      <w:r w:rsidRPr="00B47D80">
        <w:rPr>
          <w:sz w:val="32"/>
          <w:szCs w:val="32"/>
          <w:vertAlign w:val="superscript"/>
          <w:rtl/>
        </w:rPr>
        <w:footnoteReference w:id="1240"/>
      </w:r>
      <w:r w:rsidRPr="00B47D80">
        <w:rPr>
          <w:rFonts w:hint="cs"/>
          <w:sz w:val="32"/>
          <w:szCs w:val="32"/>
          <w:vertAlign w:val="superscript"/>
          <w:rtl/>
        </w:rPr>
        <w:t>)</w:t>
      </w:r>
      <w:r w:rsidRPr="00B47D80">
        <w:rPr>
          <w:rFonts w:hint="cs"/>
          <w:sz w:val="32"/>
          <w:szCs w:val="32"/>
          <w:rtl/>
        </w:rPr>
        <w:t>:</w:t>
      </w:r>
      <w:r w:rsidRPr="00B47D80">
        <w:rPr>
          <w:sz w:val="32"/>
          <w:szCs w:val="32"/>
          <w:rtl/>
        </w:rPr>
        <w:t xml:space="preserve"> غ</w:t>
      </w:r>
      <w:r w:rsidRPr="00B47D80">
        <w:rPr>
          <w:rFonts w:hint="cs"/>
          <w:sz w:val="32"/>
          <w:szCs w:val="32"/>
          <w:rtl/>
        </w:rPr>
        <w:t>َ</w:t>
      </w:r>
      <w:r w:rsidRPr="00B47D80">
        <w:rPr>
          <w:sz w:val="32"/>
          <w:szCs w:val="32"/>
          <w:rtl/>
        </w:rPr>
        <w:t>ر</w:t>
      </w:r>
      <w:r w:rsidRPr="00B47D80">
        <w:rPr>
          <w:rFonts w:hint="cs"/>
          <w:sz w:val="32"/>
          <w:szCs w:val="32"/>
          <w:rtl/>
        </w:rPr>
        <w:t>ْ</w:t>
      </w:r>
      <w:r w:rsidRPr="00B47D80">
        <w:rPr>
          <w:sz w:val="32"/>
          <w:szCs w:val="32"/>
          <w:rtl/>
        </w:rPr>
        <w:t>ز</w:t>
      </w:r>
      <w:r w:rsidRPr="00B47D80">
        <w:rPr>
          <w:rFonts w:hint="cs"/>
          <w:sz w:val="32"/>
          <w:szCs w:val="32"/>
          <w:rtl/>
        </w:rPr>
        <w:t>ُ</w:t>
      </w:r>
      <w:r w:rsidRPr="00B47D80">
        <w:rPr>
          <w:sz w:val="32"/>
          <w:szCs w:val="32"/>
          <w:vertAlign w:val="superscript"/>
          <w:rtl/>
        </w:rPr>
        <w:t>(</w:t>
      </w:r>
      <w:r w:rsidRPr="00B47D80">
        <w:rPr>
          <w:sz w:val="32"/>
          <w:szCs w:val="32"/>
          <w:vertAlign w:val="superscript"/>
          <w:rtl/>
        </w:rPr>
        <w:footnoteReference w:id="1241"/>
      </w:r>
      <w:r w:rsidRPr="00B47D80">
        <w:rPr>
          <w:sz w:val="32"/>
          <w:szCs w:val="32"/>
          <w:vertAlign w:val="superscript"/>
          <w:rtl/>
        </w:rPr>
        <w:t>)</w:t>
      </w:r>
      <w:r w:rsidRPr="00B47D80">
        <w:rPr>
          <w:sz w:val="32"/>
          <w:szCs w:val="32"/>
          <w:rtl/>
        </w:rPr>
        <w:t>الجلد</w:t>
      </w:r>
      <w:r w:rsidRPr="00B47D80">
        <w:rPr>
          <w:rFonts w:hint="cs"/>
          <w:sz w:val="32"/>
          <w:szCs w:val="32"/>
          <w:rtl/>
        </w:rPr>
        <w:t>ِ</w:t>
      </w:r>
      <w:r w:rsidRPr="00B47D80">
        <w:rPr>
          <w:sz w:val="32"/>
          <w:szCs w:val="32"/>
          <w:rtl/>
        </w:rPr>
        <w:t xml:space="preserve"> بإبرة</w:t>
      </w:r>
      <w:r w:rsidRPr="00B47D80">
        <w:rPr>
          <w:rFonts w:hint="cs"/>
          <w:sz w:val="32"/>
          <w:szCs w:val="32"/>
          <w:rtl/>
        </w:rPr>
        <w:t>ٍ</w:t>
      </w:r>
      <w:r w:rsidRPr="00B47D80">
        <w:rPr>
          <w:sz w:val="32"/>
          <w:szCs w:val="32"/>
          <w:rtl/>
        </w:rPr>
        <w:t xml:space="preserve"> ونحوها</w:t>
      </w:r>
      <w:r w:rsidRPr="00B47D80">
        <w:rPr>
          <w:rFonts w:hint="cs"/>
          <w:sz w:val="32"/>
          <w:szCs w:val="32"/>
          <w:rtl/>
        </w:rPr>
        <w:t>,</w:t>
      </w:r>
      <w:r w:rsidRPr="00B47D80">
        <w:rPr>
          <w:sz w:val="32"/>
          <w:szCs w:val="32"/>
          <w:rtl/>
        </w:rPr>
        <w:t xml:space="preserve"> وح</w:t>
      </w:r>
      <w:r w:rsidRPr="00B47D80">
        <w:rPr>
          <w:rFonts w:hint="cs"/>
          <w:sz w:val="32"/>
          <w:szCs w:val="32"/>
          <w:rtl/>
        </w:rPr>
        <w:t>َ</w:t>
      </w:r>
      <w:r w:rsidRPr="00B47D80">
        <w:rPr>
          <w:sz w:val="32"/>
          <w:szCs w:val="32"/>
          <w:rtl/>
        </w:rPr>
        <w:t>شوه</w:t>
      </w:r>
      <w:r w:rsidRPr="00B47D80">
        <w:rPr>
          <w:rFonts w:hint="cs"/>
          <w:sz w:val="32"/>
          <w:szCs w:val="32"/>
          <w:rtl/>
        </w:rPr>
        <w:t>ِ</w:t>
      </w:r>
      <w:r w:rsidRPr="00B47D80">
        <w:rPr>
          <w:sz w:val="32"/>
          <w:szCs w:val="32"/>
          <w:vertAlign w:val="superscript"/>
          <w:rtl/>
        </w:rPr>
        <w:t>(</w:t>
      </w:r>
      <w:r w:rsidRPr="00B47D80">
        <w:rPr>
          <w:sz w:val="32"/>
          <w:szCs w:val="32"/>
          <w:vertAlign w:val="superscript"/>
          <w:rtl/>
        </w:rPr>
        <w:footnoteReference w:id="1242"/>
      </w:r>
      <w:r w:rsidRPr="00B47D80">
        <w:rPr>
          <w:sz w:val="32"/>
          <w:szCs w:val="32"/>
          <w:vertAlign w:val="superscript"/>
          <w:rtl/>
        </w:rPr>
        <w:t>)</w:t>
      </w:r>
      <w:r w:rsidRPr="00B47D80">
        <w:rPr>
          <w:sz w:val="32"/>
          <w:szCs w:val="32"/>
          <w:rtl/>
        </w:rPr>
        <w:t>بك</w:t>
      </w:r>
      <w:r w:rsidRPr="00B47D80">
        <w:rPr>
          <w:rFonts w:hint="cs"/>
          <w:sz w:val="32"/>
          <w:szCs w:val="32"/>
          <w:rtl/>
        </w:rPr>
        <w:t>ُ</w:t>
      </w:r>
      <w:r w:rsidRPr="00B47D80">
        <w:rPr>
          <w:sz w:val="32"/>
          <w:szCs w:val="32"/>
          <w:rtl/>
        </w:rPr>
        <w:t>حل</w:t>
      </w:r>
      <w:r w:rsidRPr="00B47D80">
        <w:rPr>
          <w:rFonts w:hint="cs"/>
          <w:sz w:val="32"/>
          <w:szCs w:val="32"/>
          <w:rtl/>
        </w:rPr>
        <w:t>ٍأ</w:t>
      </w:r>
      <w:r w:rsidRPr="00B47D80">
        <w:rPr>
          <w:sz w:val="32"/>
          <w:szCs w:val="32"/>
          <w:rtl/>
        </w:rPr>
        <w:t>و</w:t>
      </w:r>
      <w:r w:rsidRPr="00B47D80">
        <w:rPr>
          <w:sz w:val="32"/>
          <w:szCs w:val="32"/>
          <w:vertAlign w:val="superscript"/>
          <w:rtl/>
        </w:rPr>
        <w:t>(</w:t>
      </w:r>
      <w:r w:rsidRPr="00B47D80">
        <w:rPr>
          <w:sz w:val="32"/>
          <w:szCs w:val="32"/>
          <w:vertAlign w:val="superscript"/>
          <w:rtl/>
        </w:rPr>
        <w:footnoteReference w:id="1243"/>
      </w:r>
      <w:r w:rsidRPr="00B47D80">
        <w:rPr>
          <w:sz w:val="32"/>
          <w:szCs w:val="32"/>
          <w:vertAlign w:val="superscript"/>
          <w:rtl/>
        </w:rPr>
        <w:t>)</w:t>
      </w:r>
      <w:r w:rsidRPr="00B47D80">
        <w:rPr>
          <w:sz w:val="32"/>
          <w:szCs w:val="32"/>
          <w:rtl/>
        </w:rPr>
        <w:t>نحوه</w:t>
      </w:r>
      <w:r w:rsidRPr="00B47D80">
        <w:rPr>
          <w:rFonts w:hint="cs"/>
          <w:sz w:val="32"/>
          <w:szCs w:val="32"/>
          <w:rtl/>
        </w:rPr>
        <w:t>.</w:t>
      </w:r>
    </w:p>
    <w:p w:rsidR="006A6301" w:rsidRPr="0050712A" w:rsidRDefault="006A6301" w:rsidP="006A6301">
      <w:pPr>
        <w:pStyle w:val="NoSpacing"/>
        <w:jc w:val="left"/>
        <w:rPr>
          <w:sz w:val="32"/>
          <w:szCs w:val="32"/>
          <w:rtl/>
        </w:rPr>
      </w:pPr>
      <w:r w:rsidRPr="0050712A">
        <w:rPr>
          <w:rFonts w:hint="cs"/>
          <w:sz w:val="32"/>
          <w:szCs w:val="32"/>
          <w:rtl/>
        </w:rPr>
        <w:t>..................</w:t>
      </w:r>
    </w:p>
    <w:p w:rsidR="006A6301" w:rsidRPr="0050712A" w:rsidRDefault="006A6301" w:rsidP="006A6301">
      <w:pPr>
        <w:pStyle w:val="NoSpacing"/>
        <w:jc w:val="left"/>
        <w:rPr>
          <w:sz w:val="32"/>
          <w:szCs w:val="32"/>
          <w:rtl/>
        </w:rPr>
      </w:pPr>
      <w:r w:rsidRPr="0050712A">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Pr="0050712A" w:rsidRDefault="006A6301" w:rsidP="006A6301">
      <w:pPr>
        <w:pStyle w:val="NoSpacing"/>
        <w:rPr>
          <w:sz w:val="32"/>
          <w:szCs w:val="32"/>
          <w:rtl/>
        </w:rPr>
      </w:pPr>
      <w:r w:rsidRPr="0050712A">
        <w:rPr>
          <w:b/>
          <w:bCs/>
          <w:sz w:val="32"/>
          <w:szCs w:val="32"/>
          <w:rtl/>
        </w:rPr>
        <w:t>والو</w:t>
      </w:r>
      <w:r w:rsidRPr="0050712A">
        <w:rPr>
          <w:rFonts w:hint="cs"/>
          <w:b/>
          <w:bCs/>
          <w:sz w:val="32"/>
          <w:szCs w:val="32"/>
          <w:rtl/>
        </w:rPr>
        <w:t>َ</w:t>
      </w:r>
      <w:r w:rsidRPr="0050712A">
        <w:rPr>
          <w:b/>
          <w:bCs/>
          <w:sz w:val="32"/>
          <w:szCs w:val="32"/>
          <w:rtl/>
        </w:rPr>
        <w:t>ش</w:t>
      </w:r>
      <w:r w:rsidRPr="0050712A">
        <w:rPr>
          <w:rFonts w:hint="cs"/>
          <w:b/>
          <w:bCs/>
          <w:sz w:val="32"/>
          <w:szCs w:val="32"/>
          <w:rtl/>
        </w:rPr>
        <w:t>ْ</w:t>
      </w:r>
      <w:r w:rsidRPr="0050712A">
        <w:rPr>
          <w:b/>
          <w:bCs/>
          <w:sz w:val="32"/>
          <w:szCs w:val="32"/>
          <w:rtl/>
        </w:rPr>
        <w:t>ر</w:t>
      </w:r>
      <w:r w:rsidRPr="0050712A">
        <w:rPr>
          <w:rFonts w:hint="cs"/>
          <w:b/>
          <w:bCs/>
          <w:sz w:val="32"/>
          <w:szCs w:val="32"/>
          <w:rtl/>
        </w:rPr>
        <w:t>ُ</w:t>
      </w:r>
      <w:r w:rsidRPr="0050712A">
        <w:rPr>
          <w:rFonts w:hint="cs"/>
          <w:b/>
          <w:bCs/>
          <w:color w:val="FF0000"/>
          <w:sz w:val="32"/>
          <w:szCs w:val="32"/>
          <w:vertAlign w:val="superscript"/>
          <w:rtl/>
        </w:rPr>
        <w:t>(</w:t>
      </w:r>
      <w:r w:rsidRPr="0050712A">
        <w:rPr>
          <w:rStyle w:val="FootnoteReference"/>
          <w:b/>
          <w:bCs/>
          <w:color w:val="FF0000"/>
          <w:sz w:val="32"/>
          <w:szCs w:val="32"/>
          <w:rtl/>
        </w:rPr>
        <w:footnoteReference w:id="1244"/>
      </w:r>
      <w:r w:rsidRPr="0050712A">
        <w:rPr>
          <w:rFonts w:hint="cs"/>
          <w:b/>
          <w:bCs/>
          <w:color w:val="FF0000"/>
          <w:sz w:val="32"/>
          <w:szCs w:val="32"/>
          <w:vertAlign w:val="superscript"/>
          <w:rtl/>
        </w:rPr>
        <w:t>)</w:t>
      </w:r>
      <w:r w:rsidRPr="0050712A">
        <w:rPr>
          <w:rFonts w:hint="cs"/>
          <w:sz w:val="32"/>
          <w:szCs w:val="32"/>
          <w:rtl/>
        </w:rPr>
        <w:t>:</w:t>
      </w:r>
      <w:r w:rsidRPr="0050712A">
        <w:rPr>
          <w:sz w:val="32"/>
          <w:szCs w:val="32"/>
          <w:rtl/>
        </w:rPr>
        <w:t xml:space="preserve"> تحديد</w:t>
      </w:r>
      <w:r w:rsidRPr="0050712A">
        <w:rPr>
          <w:rFonts w:hint="cs"/>
          <w:sz w:val="32"/>
          <w:szCs w:val="32"/>
          <w:rtl/>
        </w:rPr>
        <w:t>ُ</w:t>
      </w:r>
      <w:r w:rsidRPr="0050712A">
        <w:rPr>
          <w:sz w:val="32"/>
          <w:szCs w:val="32"/>
          <w:rtl/>
        </w:rPr>
        <w:t xml:space="preserve"> المرأة أسنانها وترقيق</w:t>
      </w:r>
      <w:r w:rsidRPr="0050712A">
        <w:rPr>
          <w:rFonts w:hint="cs"/>
          <w:sz w:val="32"/>
          <w:szCs w:val="32"/>
          <w:rtl/>
        </w:rPr>
        <w:t>ُ</w:t>
      </w:r>
      <w:r w:rsidRPr="0050712A">
        <w:rPr>
          <w:sz w:val="32"/>
          <w:szCs w:val="32"/>
          <w:rtl/>
        </w:rPr>
        <w:t>ها</w:t>
      </w:r>
      <w:r w:rsidRPr="0050712A">
        <w:rPr>
          <w:color w:val="FF0000"/>
          <w:sz w:val="32"/>
          <w:szCs w:val="32"/>
          <w:vertAlign w:val="superscript"/>
          <w:rtl/>
        </w:rPr>
        <w:t>(</w:t>
      </w:r>
      <w:r w:rsidRPr="0050712A">
        <w:rPr>
          <w:rStyle w:val="FootnoteReference"/>
          <w:color w:val="FF0000"/>
          <w:sz w:val="32"/>
          <w:szCs w:val="32"/>
          <w:rtl/>
        </w:rPr>
        <w:footnoteReference w:id="1245"/>
      </w:r>
      <w:r w:rsidRPr="0050712A">
        <w:rPr>
          <w:color w:val="FF0000"/>
          <w:sz w:val="32"/>
          <w:szCs w:val="32"/>
          <w:vertAlign w:val="superscript"/>
          <w:rtl/>
        </w:rPr>
        <w:t>)</w:t>
      </w:r>
      <w:r w:rsidRPr="0050712A">
        <w:rPr>
          <w:sz w:val="32"/>
          <w:szCs w:val="32"/>
          <w:rtl/>
        </w:rPr>
        <w:t>تشبيهاً بالش</w:t>
      </w:r>
      <w:r w:rsidRPr="0050712A">
        <w:rPr>
          <w:rFonts w:hint="cs"/>
          <w:sz w:val="32"/>
          <w:szCs w:val="32"/>
          <w:rtl/>
        </w:rPr>
        <w:t>َّ</w:t>
      </w:r>
      <w:r w:rsidRPr="0050712A">
        <w:rPr>
          <w:sz w:val="32"/>
          <w:szCs w:val="32"/>
          <w:rtl/>
        </w:rPr>
        <w:t>واب</w:t>
      </w:r>
      <w:r w:rsidRPr="0050712A">
        <w:rPr>
          <w:color w:val="FF0000"/>
          <w:sz w:val="32"/>
          <w:szCs w:val="32"/>
          <w:vertAlign w:val="superscript"/>
          <w:rtl/>
        </w:rPr>
        <w:t>(</w:t>
      </w:r>
      <w:r w:rsidRPr="0050712A">
        <w:rPr>
          <w:rStyle w:val="FootnoteReference"/>
          <w:color w:val="FF0000"/>
          <w:sz w:val="32"/>
          <w:szCs w:val="32"/>
          <w:rtl/>
        </w:rPr>
        <w:footnoteReference w:id="1246"/>
      </w:r>
      <w:r w:rsidRPr="0050712A">
        <w:rPr>
          <w:color w:val="FF0000"/>
          <w:sz w:val="32"/>
          <w:szCs w:val="32"/>
          <w:vertAlign w:val="superscript"/>
          <w:rtl/>
        </w:rPr>
        <w:t>)</w:t>
      </w:r>
      <w:r w:rsidRPr="0050712A">
        <w:rPr>
          <w:rFonts w:hint="cs"/>
          <w:sz w:val="32"/>
          <w:szCs w:val="32"/>
          <w:rtl/>
        </w:rPr>
        <w:t>.</w:t>
      </w:r>
    </w:p>
    <w:p w:rsidR="006A6301" w:rsidRPr="0050712A" w:rsidRDefault="006A6301" w:rsidP="006A6301">
      <w:pPr>
        <w:pStyle w:val="NoSpacing"/>
        <w:rPr>
          <w:sz w:val="32"/>
          <w:szCs w:val="32"/>
          <w:rtl/>
        </w:rPr>
      </w:pPr>
      <w:r w:rsidRPr="0050712A">
        <w:rPr>
          <w:sz w:val="32"/>
          <w:szCs w:val="32"/>
          <w:rtl/>
        </w:rPr>
        <w:t>و</w:t>
      </w:r>
      <w:r w:rsidRPr="0050712A">
        <w:rPr>
          <w:b/>
          <w:bCs/>
          <w:sz w:val="32"/>
          <w:szCs w:val="32"/>
          <w:rtl/>
        </w:rPr>
        <w:t>الل</w:t>
      </w:r>
      <w:r w:rsidRPr="0050712A">
        <w:rPr>
          <w:rFonts w:hint="cs"/>
          <w:b/>
          <w:bCs/>
          <w:sz w:val="32"/>
          <w:szCs w:val="32"/>
          <w:rtl/>
        </w:rPr>
        <w:t>ِ</w:t>
      </w:r>
      <w:r w:rsidRPr="0050712A">
        <w:rPr>
          <w:b/>
          <w:bCs/>
          <w:sz w:val="32"/>
          <w:szCs w:val="32"/>
          <w:rtl/>
        </w:rPr>
        <w:t>واط</w:t>
      </w:r>
      <w:r w:rsidRPr="0050712A">
        <w:rPr>
          <w:rFonts w:hint="cs"/>
          <w:color w:val="FF0000"/>
          <w:sz w:val="32"/>
          <w:szCs w:val="32"/>
          <w:vertAlign w:val="superscript"/>
          <w:rtl/>
        </w:rPr>
        <w:t>(</w:t>
      </w:r>
      <w:r w:rsidRPr="0050712A">
        <w:rPr>
          <w:rStyle w:val="FootnoteReference"/>
          <w:color w:val="FF0000"/>
          <w:sz w:val="32"/>
          <w:szCs w:val="32"/>
          <w:rtl/>
        </w:rPr>
        <w:footnoteReference w:id="1247"/>
      </w:r>
      <w:r w:rsidRPr="0050712A">
        <w:rPr>
          <w:rFonts w:hint="cs"/>
          <w:color w:val="FF0000"/>
          <w:sz w:val="32"/>
          <w:szCs w:val="32"/>
          <w:vertAlign w:val="superscript"/>
          <w:rtl/>
        </w:rPr>
        <w:t>)</w:t>
      </w:r>
      <w:r w:rsidRPr="0050712A">
        <w:rPr>
          <w:rFonts w:hint="cs"/>
          <w:sz w:val="32"/>
          <w:szCs w:val="32"/>
          <w:rtl/>
        </w:rPr>
        <w:t>:</w:t>
      </w:r>
      <w:r w:rsidRPr="0050712A">
        <w:rPr>
          <w:sz w:val="32"/>
          <w:szCs w:val="32"/>
          <w:rtl/>
        </w:rPr>
        <w:t xml:space="preserve"> الع</w:t>
      </w:r>
      <w:r w:rsidRPr="0050712A">
        <w:rPr>
          <w:rFonts w:hint="cs"/>
          <w:sz w:val="32"/>
          <w:szCs w:val="32"/>
          <w:rtl/>
        </w:rPr>
        <w:t>َ</w:t>
      </w:r>
      <w:r w:rsidRPr="0050712A">
        <w:rPr>
          <w:sz w:val="32"/>
          <w:szCs w:val="32"/>
          <w:rtl/>
        </w:rPr>
        <w:t>م</w:t>
      </w:r>
      <w:r w:rsidRPr="0050712A">
        <w:rPr>
          <w:rFonts w:hint="cs"/>
          <w:sz w:val="32"/>
          <w:szCs w:val="32"/>
          <w:rtl/>
        </w:rPr>
        <w:t>َ</w:t>
      </w:r>
      <w:r w:rsidRPr="0050712A">
        <w:rPr>
          <w:sz w:val="32"/>
          <w:szCs w:val="32"/>
          <w:rtl/>
        </w:rPr>
        <w:t>ل</w:t>
      </w:r>
      <w:r w:rsidRPr="0050712A">
        <w:rPr>
          <w:rFonts w:hint="cs"/>
          <w:sz w:val="32"/>
          <w:szCs w:val="32"/>
          <w:rtl/>
        </w:rPr>
        <w:t>ُ</w:t>
      </w:r>
      <w:r w:rsidRPr="0050712A">
        <w:rPr>
          <w:sz w:val="32"/>
          <w:szCs w:val="32"/>
          <w:rtl/>
        </w:rPr>
        <w:t xml:space="preserve"> بالر</w:t>
      </w:r>
      <w:r w:rsidRPr="0050712A">
        <w:rPr>
          <w:rFonts w:hint="cs"/>
          <w:sz w:val="32"/>
          <w:szCs w:val="32"/>
          <w:rtl/>
        </w:rPr>
        <w:t>ِّ</w:t>
      </w:r>
      <w:r w:rsidRPr="0050712A">
        <w:rPr>
          <w:sz w:val="32"/>
          <w:szCs w:val="32"/>
          <w:rtl/>
        </w:rPr>
        <w:t>جال ما ي</w:t>
      </w:r>
      <w:r w:rsidRPr="0050712A">
        <w:rPr>
          <w:rFonts w:hint="cs"/>
          <w:sz w:val="32"/>
          <w:szCs w:val="32"/>
          <w:rtl/>
        </w:rPr>
        <w:t>ُ</w:t>
      </w:r>
      <w:r w:rsidRPr="0050712A">
        <w:rPr>
          <w:sz w:val="32"/>
          <w:szCs w:val="32"/>
          <w:rtl/>
        </w:rPr>
        <w:t>عم</w:t>
      </w:r>
      <w:r w:rsidRPr="0050712A">
        <w:rPr>
          <w:rFonts w:hint="cs"/>
          <w:sz w:val="32"/>
          <w:szCs w:val="32"/>
          <w:rtl/>
        </w:rPr>
        <w:t>َ</w:t>
      </w:r>
      <w:r w:rsidRPr="0050712A">
        <w:rPr>
          <w:sz w:val="32"/>
          <w:szCs w:val="32"/>
          <w:rtl/>
        </w:rPr>
        <w:t>ل</w:t>
      </w:r>
      <w:r w:rsidRPr="0050712A">
        <w:rPr>
          <w:rFonts w:hint="cs"/>
          <w:sz w:val="32"/>
          <w:szCs w:val="32"/>
          <w:rtl/>
        </w:rPr>
        <w:t>ُ</w:t>
      </w:r>
      <w:r w:rsidRPr="0050712A">
        <w:rPr>
          <w:color w:val="FF0000"/>
          <w:sz w:val="32"/>
          <w:szCs w:val="32"/>
          <w:vertAlign w:val="superscript"/>
          <w:rtl/>
        </w:rPr>
        <w:t>(</w:t>
      </w:r>
      <w:r w:rsidRPr="0050712A">
        <w:rPr>
          <w:rStyle w:val="FootnoteReference"/>
          <w:color w:val="FF0000"/>
          <w:sz w:val="32"/>
          <w:szCs w:val="32"/>
          <w:rtl/>
        </w:rPr>
        <w:footnoteReference w:id="1248"/>
      </w:r>
      <w:r w:rsidRPr="0050712A">
        <w:rPr>
          <w:color w:val="FF0000"/>
          <w:sz w:val="32"/>
          <w:szCs w:val="32"/>
          <w:vertAlign w:val="superscript"/>
          <w:rtl/>
        </w:rPr>
        <w:t>)</w:t>
      </w:r>
      <w:r w:rsidRPr="0050712A">
        <w:rPr>
          <w:sz w:val="32"/>
          <w:szCs w:val="32"/>
          <w:rtl/>
        </w:rPr>
        <w:t>بالنساء</w:t>
      </w:r>
      <w:r w:rsidRPr="0050712A">
        <w:rPr>
          <w:rFonts w:hint="cs"/>
          <w:sz w:val="32"/>
          <w:szCs w:val="32"/>
          <w:rtl/>
        </w:rPr>
        <w:t>.</w:t>
      </w:r>
    </w:p>
    <w:p w:rsidR="006A6301" w:rsidRPr="0050712A" w:rsidRDefault="006A6301" w:rsidP="006A6301">
      <w:pPr>
        <w:pStyle w:val="NoSpacing"/>
        <w:rPr>
          <w:sz w:val="32"/>
          <w:szCs w:val="32"/>
          <w:rtl/>
        </w:rPr>
      </w:pPr>
      <w:r w:rsidRPr="0050712A">
        <w:rPr>
          <w:sz w:val="32"/>
          <w:szCs w:val="32"/>
          <w:rtl/>
        </w:rPr>
        <w:t xml:space="preserve"> و</w:t>
      </w:r>
      <w:r w:rsidRPr="0050712A">
        <w:rPr>
          <w:b/>
          <w:bCs/>
          <w:sz w:val="32"/>
          <w:szCs w:val="32"/>
          <w:rtl/>
        </w:rPr>
        <w:t>الس</w:t>
      </w:r>
      <w:r w:rsidRPr="0050712A">
        <w:rPr>
          <w:rFonts w:hint="cs"/>
          <w:b/>
          <w:bCs/>
          <w:sz w:val="32"/>
          <w:szCs w:val="32"/>
          <w:rtl/>
        </w:rPr>
        <w:t>َّ</w:t>
      </w:r>
      <w:r w:rsidRPr="0050712A">
        <w:rPr>
          <w:b/>
          <w:bCs/>
          <w:sz w:val="32"/>
          <w:szCs w:val="32"/>
          <w:rtl/>
        </w:rPr>
        <w:t>ح</w:t>
      </w:r>
      <w:r w:rsidRPr="0050712A">
        <w:rPr>
          <w:rFonts w:hint="cs"/>
          <w:b/>
          <w:bCs/>
          <w:sz w:val="32"/>
          <w:szCs w:val="32"/>
          <w:rtl/>
        </w:rPr>
        <w:t>ْ</w:t>
      </w:r>
      <w:r w:rsidRPr="0050712A">
        <w:rPr>
          <w:b/>
          <w:bCs/>
          <w:sz w:val="32"/>
          <w:szCs w:val="32"/>
          <w:rtl/>
        </w:rPr>
        <w:t>ق</w:t>
      </w:r>
      <w:r w:rsidRPr="0050712A">
        <w:rPr>
          <w:rFonts w:hint="cs"/>
          <w:b/>
          <w:bCs/>
          <w:sz w:val="32"/>
          <w:szCs w:val="32"/>
          <w:rtl/>
        </w:rPr>
        <w:t>ُ</w:t>
      </w:r>
      <w:r w:rsidRPr="0050712A">
        <w:rPr>
          <w:rFonts w:hint="cs"/>
          <w:color w:val="FF0000"/>
          <w:sz w:val="32"/>
          <w:szCs w:val="32"/>
          <w:vertAlign w:val="superscript"/>
          <w:rtl/>
        </w:rPr>
        <w:t>(</w:t>
      </w:r>
      <w:r w:rsidRPr="0050712A">
        <w:rPr>
          <w:rStyle w:val="FootnoteReference"/>
          <w:color w:val="FF0000"/>
          <w:sz w:val="32"/>
          <w:szCs w:val="32"/>
          <w:rtl/>
        </w:rPr>
        <w:footnoteReference w:id="1249"/>
      </w:r>
      <w:r w:rsidRPr="0050712A">
        <w:rPr>
          <w:rFonts w:hint="cs"/>
          <w:color w:val="FF0000"/>
          <w:sz w:val="32"/>
          <w:szCs w:val="32"/>
          <w:vertAlign w:val="superscript"/>
          <w:rtl/>
        </w:rPr>
        <w:t>)</w:t>
      </w:r>
      <w:r w:rsidRPr="0050712A">
        <w:rPr>
          <w:rFonts w:hint="cs"/>
          <w:b/>
          <w:bCs/>
          <w:sz w:val="32"/>
          <w:szCs w:val="32"/>
          <w:rtl/>
        </w:rPr>
        <w:t>:</w:t>
      </w:r>
      <w:r w:rsidRPr="0050712A">
        <w:rPr>
          <w:sz w:val="32"/>
          <w:szCs w:val="32"/>
          <w:rtl/>
        </w:rPr>
        <w:t xml:space="preserve"> مخالطة</w:t>
      </w:r>
      <w:r w:rsidRPr="0050712A">
        <w:rPr>
          <w:rFonts w:hint="cs"/>
          <w:sz w:val="32"/>
          <w:szCs w:val="32"/>
          <w:rtl/>
        </w:rPr>
        <w:t>ُ</w:t>
      </w:r>
      <w:r w:rsidRPr="0050712A">
        <w:rPr>
          <w:sz w:val="32"/>
          <w:szCs w:val="32"/>
          <w:rtl/>
        </w:rPr>
        <w:t xml:space="preserve"> الن</w:t>
      </w:r>
      <w:r w:rsidRPr="0050712A">
        <w:rPr>
          <w:rFonts w:hint="cs"/>
          <w:sz w:val="32"/>
          <w:szCs w:val="32"/>
          <w:rtl/>
        </w:rPr>
        <w:t>ِّ</w:t>
      </w:r>
      <w:r w:rsidRPr="0050712A">
        <w:rPr>
          <w:sz w:val="32"/>
          <w:szCs w:val="32"/>
          <w:rtl/>
        </w:rPr>
        <w:t>ساء بالن</w:t>
      </w:r>
      <w:r w:rsidRPr="0050712A">
        <w:rPr>
          <w:rFonts w:hint="cs"/>
          <w:sz w:val="32"/>
          <w:szCs w:val="32"/>
          <w:rtl/>
        </w:rPr>
        <w:t>ِّ</w:t>
      </w:r>
      <w:r w:rsidRPr="0050712A">
        <w:rPr>
          <w:sz w:val="32"/>
          <w:szCs w:val="32"/>
          <w:rtl/>
        </w:rPr>
        <w:t>ساء</w:t>
      </w:r>
      <w:r w:rsidRPr="0050712A">
        <w:rPr>
          <w:rFonts w:hint="cs"/>
          <w:sz w:val="32"/>
          <w:szCs w:val="32"/>
          <w:rtl/>
        </w:rPr>
        <w:t>.</w:t>
      </w:r>
    </w:p>
    <w:p w:rsidR="006A6301" w:rsidRPr="00B47D80" w:rsidRDefault="006A6301" w:rsidP="006A6301">
      <w:pPr>
        <w:pStyle w:val="NoSpacing"/>
        <w:rPr>
          <w:sz w:val="32"/>
          <w:szCs w:val="32"/>
          <w:rtl/>
        </w:rPr>
      </w:pPr>
      <w:r w:rsidRPr="0050712A">
        <w:rPr>
          <w:rFonts w:hint="cs"/>
          <w:sz w:val="32"/>
          <w:szCs w:val="32"/>
          <w:rtl/>
        </w:rPr>
        <w:t>(</w:t>
      </w:r>
      <w:r w:rsidRPr="0050712A">
        <w:rPr>
          <w:b/>
          <w:bCs/>
          <w:sz w:val="32"/>
          <w:szCs w:val="32"/>
          <w:rtl/>
        </w:rPr>
        <w:t>و</w:t>
      </w:r>
      <w:r w:rsidRPr="0050712A">
        <w:rPr>
          <w:rFonts w:hint="cs"/>
          <w:b/>
          <w:bCs/>
          <w:sz w:val="32"/>
          <w:szCs w:val="32"/>
          <w:rtl/>
        </w:rPr>
        <w:t>المرادُ ب</w:t>
      </w:r>
      <w:r w:rsidRPr="0050712A">
        <w:rPr>
          <w:b/>
          <w:bCs/>
          <w:sz w:val="32"/>
          <w:szCs w:val="32"/>
          <w:rtl/>
        </w:rPr>
        <w:t>نحوذلك</w:t>
      </w:r>
      <w:r w:rsidRPr="0050712A">
        <w:rPr>
          <w:rFonts w:hint="cs"/>
          <w:sz w:val="32"/>
          <w:szCs w:val="32"/>
          <w:rtl/>
        </w:rPr>
        <w:t>:</w:t>
      </w:r>
      <w:r w:rsidRPr="0050712A">
        <w:rPr>
          <w:sz w:val="32"/>
          <w:szCs w:val="32"/>
          <w:rtl/>
        </w:rPr>
        <w:t xml:space="preserve"> ظهور</w:t>
      </w:r>
      <w:r w:rsidRPr="0050712A">
        <w:rPr>
          <w:rFonts w:hint="cs"/>
          <w:sz w:val="32"/>
          <w:szCs w:val="32"/>
          <w:rtl/>
        </w:rPr>
        <w:t>ُ</w:t>
      </w:r>
      <w:r w:rsidRPr="0050712A">
        <w:rPr>
          <w:sz w:val="32"/>
          <w:szCs w:val="32"/>
          <w:rtl/>
        </w:rPr>
        <w:t xml:space="preserve"> الن</w:t>
      </w:r>
      <w:r w:rsidRPr="0050712A">
        <w:rPr>
          <w:rFonts w:hint="cs"/>
          <w:sz w:val="32"/>
          <w:szCs w:val="32"/>
          <w:rtl/>
        </w:rPr>
        <w:t>ِّ</w:t>
      </w:r>
      <w:r w:rsidRPr="0050712A">
        <w:rPr>
          <w:sz w:val="32"/>
          <w:szCs w:val="32"/>
          <w:rtl/>
        </w:rPr>
        <w:t>ساء في زي</w:t>
      </w:r>
      <w:r w:rsidRPr="0050712A">
        <w:rPr>
          <w:rFonts w:hint="cs"/>
          <w:sz w:val="32"/>
          <w:szCs w:val="32"/>
          <w:rtl/>
        </w:rPr>
        <w:t>ِّ</w:t>
      </w:r>
      <w:r w:rsidRPr="0050712A">
        <w:rPr>
          <w:sz w:val="32"/>
          <w:szCs w:val="32"/>
          <w:rtl/>
        </w:rPr>
        <w:t xml:space="preserve"> الرجال</w:t>
      </w:r>
      <w:r w:rsidRPr="0050712A">
        <w:rPr>
          <w:rFonts w:hint="cs"/>
          <w:color w:val="FF0000"/>
          <w:sz w:val="32"/>
          <w:szCs w:val="32"/>
          <w:vertAlign w:val="superscript"/>
          <w:rtl/>
        </w:rPr>
        <w:t>(</w:t>
      </w:r>
      <w:r w:rsidRPr="0050712A">
        <w:rPr>
          <w:rStyle w:val="FootnoteReference"/>
          <w:color w:val="FF0000"/>
          <w:sz w:val="32"/>
          <w:szCs w:val="32"/>
          <w:rtl/>
        </w:rPr>
        <w:footnoteReference w:id="1250"/>
      </w:r>
      <w:r w:rsidRPr="0050712A">
        <w:rPr>
          <w:rFonts w:hint="cs"/>
          <w:color w:val="FF0000"/>
          <w:sz w:val="32"/>
          <w:szCs w:val="32"/>
          <w:vertAlign w:val="superscript"/>
          <w:rtl/>
        </w:rPr>
        <w:t>)</w:t>
      </w:r>
      <w:r w:rsidRPr="0050712A">
        <w:rPr>
          <w:rFonts w:hint="cs"/>
          <w:sz w:val="32"/>
          <w:szCs w:val="32"/>
          <w:rtl/>
        </w:rPr>
        <w:t>,</w:t>
      </w:r>
      <w:r w:rsidRPr="0050712A">
        <w:rPr>
          <w:sz w:val="32"/>
          <w:szCs w:val="32"/>
          <w:rtl/>
        </w:rPr>
        <w:t xml:space="preserve"> وعكس</w:t>
      </w:r>
      <w:r w:rsidRPr="0050712A">
        <w:rPr>
          <w:rFonts w:hint="cs"/>
          <w:sz w:val="32"/>
          <w:szCs w:val="32"/>
          <w:rtl/>
        </w:rPr>
        <w:t>ُ</w:t>
      </w:r>
      <w:r w:rsidRPr="0050712A">
        <w:rPr>
          <w:sz w:val="32"/>
          <w:szCs w:val="32"/>
          <w:rtl/>
        </w:rPr>
        <w:t>ه</w:t>
      </w:r>
      <w:r w:rsidRPr="0050712A">
        <w:rPr>
          <w:rFonts w:hint="cs"/>
          <w:sz w:val="32"/>
          <w:szCs w:val="32"/>
          <w:rtl/>
        </w:rPr>
        <w:t>)</w:t>
      </w:r>
      <w:r w:rsidRPr="0050712A">
        <w:rPr>
          <w:rFonts w:hint="cs"/>
          <w:color w:val="FF0000"/>
          <w:sz w:val="32"/>
          <w:szCs w:val="32"/>
          <w:vertAlign w:val="superscript"/>
          <w:rtl/>
        </w:rPr>
        <w:t>(</w:t>
      </w:r>
      <w:r w:rsidRPr="0050712A">
        <w:rPr>
          <w:rStyle w:val="FootnoteReference"/>
          <w:color w:val="FF0000"/>
          <w:sz w:val="32"/>
          <w:szCs w:val="32"/>
          <w:rtl/>
        </w:rPr>
        <w:footnoteReference w:id="1251"/>
      </w:r>
      <w:r w:rsidRPr="0050712A">
        <w:rPr>
          <w:rFonts w:hint="cs"/>
          <w:color w:val="FF0000"/>
          <w:sz w:val="32"/>
          <w:szCs w:val="32"/>
          <w:vertAlign w:val="superscript"/>
          <w:rtl/>
        </w:rPr>
        <w:t>)</w:t>
      </w:r>
      <w:r w:rsidRPr="0050712A">
        <w:rPr>
          <w:rFonts w:hint="cs"/>
          <w:sz w:val="32"/>
          <w:szCs w:val="32"/>
          <w:rtl/>
        </w:rPr>
        <w:t>.</w:t>
      </w:r>
      <w:r w:rsidRPr="0050712A">
        <w:rPr>
          <w:sz w:val="32"/>
          <w:szCs w:val="32"/>
          <w:rtl/>
        </w:rPr>
        <w:t xml:space="preserve"> والظاهر</w:t>
      </w:r>
      <w:r w:rsidRPr="0050712A">
        <w:rPr>
          <w:rFonts w:hint="cs"/>
          <w:sz w:val="32"/>
          <w:szCs w:val="32"/>
          <w:rtl/>
        </w:rPr>
        <w:t>ُ</w:t>
      </w:r>
      <w:r w:rsidRPr="0050712A">
        <w:rPr>
          <w:sz w:val="32"/>
          <w:szCs w:val="32"/>
          <w:rtl/>
        </w:rPr>
        <w:t xml:space="preserve"> أن يقال</w:t>
      </w:r>
      <w:r w:rsidRPr="0050712A">
        <w:rPr>
          <w:rFonts w:hint="cs"/>
          <w:sz w:val="32"/>
          <w:szCs w:val="32"/>
          <w:rtl/>
        </w:rPr>
        <w:t>:</w:t>
      </w:r>
      <w:r w:rsidRPr="00894B36">
        <w:rPr>
          <w:sz w:val="32"/>
          <w:szCs w:val="32"/>
          <w:rtl/>
        </w:rPr>
        <w:t>والجمل</w:t>
      </w:r>
      <w:r w:rsidRPr="00894B36">
        <w:rPr>
          <w:rFonts w:hint="cs"/>
          <w:sz w:val="32"/>
          <w:szCs w:val="32"/>
          <w:rtl/>
        </w:rPr>
        <w:t>ُ</w:t>
      </w:r>
      <w:r w:rsidRPr="00894B36">
        <w:rPr>
          <w:sz w:val="32"/>
          <w:szCs w:val="32"/>
          <w:rtl/>
        </w:rPr>
        <w:t xml:space="preserve"> الخمس</w:t>
      </w:r>
      <w:r>
        <w:rPr>
          <w:rFonts w:hint="cs"/>
          <w:sz w:val="32"/>
          <w:szCs w:val="32"/>
          <w:rtl/>
        </w:rPr>
        <w:t>.</w:t>
      </w:r>
      <w:r w:rsidRPr="00894B36">
        <w:rPr>
          <w:rFonts w:hint="cs"/>
          <w:color w:val="FF0000"/>
          <w:sz w:val="32"/>
          <w:szCs w:val="32"/>
          <w:vertAlign w:val="superscript"/>
          <w:rtl/>
        </w:rPr>
        <w:t>(</w:t>
      </w:r>
      <w:r w:rsidRPr="00894B36">
        <w:rPr>
          <w:rStyle w:val="FootnoteReference"/>
          <w:color w:val="FF0000"/>
          <w:sz w:val="32"/>
          <w:szCs w:val="32"/>
          <w:rtl/>
        </w:rPr>
        <w:footnoteReference w:id="1252"/>
      </w:r>
      <w:r w:rsidRPr="00894B36">
        <w:rPr>
          <w:rFonts w:hint="cs"/>
          <w:color w:val="FF0000"/>
          <w:sz w:val="32"/>
          <w:szCs w:val="32"/>
          <w:vertAlign w:val="superscript"/>
          <w:rtl/>
        </w:rPr>
        <w:t>)</w:t>
      </w:r>
      <w:r w:rsidRPr="00480EC8">
        <w:rPr>
          <w:b/>
          <w:bCs/>
          <w:sz w:val="32"/>
          <w:szCs w:val="32"/>
          <w:rtl/>
        </w:rPr>
        <w:t>والجمل</w:t>
      </w:r>
      <w:r w:rsidRPr="00480EC8">
        <w:rPr>
          <w:rFonts w:hint="cs"/>
          <w:b/>
          <w:bCs/>
          <w:sz w:val="32"/>
          <w:szCs w:val="32"/>
          <w:rtl/>
        </w:rPr>
        <w:t>ُ</w:t>
      </w:r>
      <w:r w:rsidRPr="00480EC8">
        <w:rPr>
          <w:b/>
          <w:bCs/>
          <w:sz w:val="32"/>
          <w:szCs w:val="32"/>
          <w:rtl/>
        </w:rPr>
        <w:t xml:space="preserve"> الأربع</w:t>
      </w:r>
      <w:r w:rsidRPr="00480EC8">
        <w:rPr>
          <w:rFonts w:hint="cs"/>
          <w:b/>
          <w:bCs/>
          <w:sz w:val="32"/>
          <w:szCs w:val="32"/>
          <w:rtl/>
        </w:rPr>
        <w:t>ُ</w:t>
      </w:r>
      <w:r w:rsidRPr="00894B36">
        <w:rPr>
          <w:rFonts w:hint="cs"/>
          <w:color w:val="FF0000"/>
          <w:sz w:val="32"/>
          <w:szCs w:val="32"/>
          <w:vertAlign w:val="superscript"/>
          <w:rtl/>
        </w:rPr>
        <w:t>(</w:t>
      </w:r>
      <w:r w:rsidRPr="00894B36">
        <w:rPr>
          <w:rStyle w:val="FootnoteReference"/>
          <w:color w:val="FF0000"/>
          <w:sz w:val="32"/>
          <w:szCs w:val="32"/>
          <w:rtl/>
        </w:rPr>
        <w:footnoteReference w:id="1253"/>
      </w:r>
      <w:r w:rsidRPr="00894B36">
        <w:rPr>
          <w:rFonts w:hint="cs"/>
          <w:color w:val="FF0000"/>
          <w:sz w:val="32"/>
          <w:szCs w:val="32"/>
          <w:vertAlign w:val="superscript"/>
          <w:rtl/>
        </w:rPr>
        <w:t>)</w:t>
      </w:r>
      <w:r w:rsidRPr="00894B36">
        <w:rPr>
          <w:sz w:val="32"/>
          <w:szCs w:val="32"/>
          <w:rtl/>
        </w:rPr>
        <w:t xml:space="preserve"> حكاية</w:t>
      </w:r>
      <w:r w:rsidRPr="00894B36">
        <w:rPr>
          <w:rFonts w:hint="cs"/>
          <w:sz w:val="32"/>
          <w:szCs w:val="32"/>
          <w:rtl/>
        </w:rPr>
        <w:t>ُ</w:t>
      </w:r>
      <w:r w:rsidRPr="00894B36">
        <w:rPr>
          <w:rFonts w:hint="cs"/>
          <w:sz w:val="32"/>
          <w:szCs w:val="32"/>
          <w:vertAlign w:val="superscript"/>
          <w:rtl/>
          <w:lang w:bidi="ar-SA"/>
        </w:rPr>
        <w:t>(</w:t>
      </w:r>
      <w:r w:rsidRPr="00894B36">
        <w:rPr>
          <w:sz w:val="32"/>
          <w:szCs w:val="32"/>
          <w:vertAlign w:val="superscript"/>
          <w:rtl/>
          <w:lang w:bidi="ar-SA"/>
        </w:rPr>
        <w:footnoteReference w:id="1254"/>
      </w:r>
      <w:r w:rsidRPr="00894B36">
        <w:rPr>
          <w:rFonts w:hint="cs"/>
          <w:sz w:val="32"/>
          <w:szCs w:val="32"/>
          <w:vertAlign w:val="superscript"/>
          <w:rtl/>
          <w:lang w:bidi="ar-SA"/>
        </w:rPr>
        <w:t>)</w:t>
      </w:r>
      <w:r w:rsidRPr="00894B36">
        <w:rPr>
          <w:sz w:val="32"/>
          <w:szCs w:val="32"/>
          <w:rtl/>
        </w:rPr>
        <w:t xml:space="preserve"> قول</w:t>
      </w:r>
      <w:r w:rsidRPr="00894B36">
        <w:rPr>
          <w:rFonts w:hint="cs"/>
          <w:sz w:val="32"/>
          <w:szCs w:val="32"/>
          <w:rtl/>
        </w:rPr>
        <w:t>ِ</w:t>
      </w:r>
      <w:r w:rsidRPr="00894B36">
        <w:rPr>
          <w:sz w:val="32"/>
          <w:szCs w:val="32"/>
          <w:rtl/>
        </w:rPr>
        <w:t xml:space="preserve"> الشيطان</w:t>
      </w:r>
      <w:r>
        <w:rPr>
          <w:rFonts w:hint="cs"/>
          <w:sz w:val="32"/>
          <w:szCs w:val="32"/>
          <w:rtl/>
        </w:rPr>
        <w:t>,</w:t>
      </w:r>
      <w:r w:rsidRPr="00894B36">
        <w:rPr>
          <w:sz w:val="32"/>
          <w:szCs w:val="32"/>
          <w:rtl/>
        </w:rPr>
        <w:t xml:space="preserve"> وحمل</w:t>
      </w:r>
      <w:r w:rsidRPr="00894B36">
        <w:rPr>
          <w:rFonts w:hint="cs"/>
          <w:sz w:val="32"/>
          <w:szCs w:val="32"/>
          <w:rtl/>
        </w:rPr>
        <w:t>ُ</w:t>
      </w:r>
      <w:r w:rsidRPr="00894B36">
        <w:rPr>
          <w:sz w:val="32"/>
          <w:szCs w:val="32"/>
          <w:rtl/>
        </w:rPr>
        <w:t>ه على ما أتاه فعلاً لا يُص</w:t>
      </w:r>
      <w:r w:rsidRPr="00894B36">
        <w:rPr>
          <w:rFonts w:hint="cs"/>
          <w:sz w:val="32"/>
          <w:szCs w:val="32"/>
          <w:rtl/>
        </w:rPr>
        <w:t>َ</w:t>
      </w:r>
      <w:r w:rsidRPr="00894B36">
        <w:rPr>
          <w:sz w:val="32"/>
          <w:szCs w:val="32"/>
          <w:rtl/>
        </w:rPr>
        <w:t>ار</w:t>
      </w:r>
      <w:r w:rsidRPr="00894B36">
        <w:rPr>
          <w:rFonts w:hint="cs"/>
          <w:sz w:val="32"/>
          <w:szCs w:val="32"/>
          <w:rtl/>
        </w:rPr>
        <w:t>ُ</w:t>
      </w:r>
      <w:r w:rsidRPr="00894B36">
        <w:rPr>
          <w:sz w:val="32"/>
          <w:szCs w:val="32"/>
          <w:rtl/>
        </w:rPr>
        <w:t xml:space="preserve"> إليه إلاّ لصارف</w:t>
      </w:r>
      <w:r w:rsidRPr="00894B36">
        <w:rPr>
          <w:rFonts w:hint="cs"/>
          <w:sz w:val="32"/>
          <w:szCs w:val="32"/>
          <w:rtl/>
        </w:rPr>
        <w:t>ٍ</w:t>
      </w:r>
      <w:r w:rsidRPr="00B47D80">
        <w:rPr>
          <w:sz w:val="32"/>
          <w:szCs w:val="32"/>
          <w:rtl/>
        </w:rPr>
        <w:t>وك</w:t>
      </w:r>
      <w:r w:rsidRPr="00B47D80">
        <w:rPr>
          <w:rFonts w:hint="cs"/>
          <w:sz w:val="32"/>
          <w:szCs w:val="32"/>
          <w:rtl/>
        </w:rPr>
        <w:t>أ</w:t>
      </w:r>
      <w:r w:rsidRPr="00B47D80">
        <w:rPr>
          <w:sz w:val="32"/>
          <w:szCs w:val="32"/>
          <w:rtl/>
        </w:rPr>
        <w:t>ن</w:t>
      </w:r>
      <w:r w:rsidRPr="00B47D80">
        <w:rPr>
          <w:rFonts w:hint="cs"/>
          <w:sz w:val="32"/>
          <w:szCs w:val="32"/>
          <w:rtl/>
        </w:rPr>
        <w:t>َّ</w:t>
      </w:r>
      <w:r w:rsidRPr="00B47D80">
        <w:rPr>
          <w:sz w:val="32"/>
          <w:szCs w:val="32"/>
          <w:rtl/>
        </w:rPr>
        <w:t>الصارف</w:t>
      </w:r>
      <w:r w:rsidRPr="00B47D80">
        <w:rPr>
          <w:rFonts w:hint="cs"/>
          <w:sz w:val="32"/>
          <w:szCs w:val="32"/>
          <w:rtl/>
        </w:rPr>
        <w:t>َ</w:t>
      </w:r>
      <w:r w:rsidRPr="00B47D80">
        <w:rPr>
          <w:sz w:val="32"/>
          <w:szCs w:val="32"/>
          <w:rtl/>
        </w:rPr>
        <w:t xml:space="preserve"> أنّه لم يكن</w:t>
      </w:r>
      <w:r w:rsidRPr="00B47D80">
        <w:rPr>
          <w:rFonts w:hint="cs"/>
          <w:sz w:val="32"/>
          <w:szCs w:val="32"/>
          <w:rtl/>
        </w:rPr>
        <w:t>_</w:t>
      </w:r>
      <w:r w:rsidRPr="00B47D80">
        <w:rPr>
          <w:sz w:val="32"/>
          <w:szCs w:val="32"/>
          <w:rtl/>
        </w:rPr>
        <w:t xml:space="preserve"> حين</w:t>
      </w:r>
      <w:r w:rsidRPr="00B47D80">
        <w:rPr>
          <w:sz w:val="32"/>
          <w:szCs w:val="32"/>
          <w:vertAlign w:val="superscript"/>
          <w:rtl/>
        </w:rPr>
        <w:t>(</w:t>
      </w:r>
      <w:r w:rsidRPr="00B47D80">
        <w:rPr>
          <w:sz w:val="32"/>
          <w:szCs w:val="32"/>
          <w:vertAlign w:val="superscript"/>
          <w:rtl/>
        </w:rPr>
        <w:footnoteReference w:id="1255"/>
      </w:r>
      <w:r w:rsidRPr="00B47D80">
        <w:rPr>
          <w:sz w:val="32"/>
          <w:szCs w:val="32"/>
          <w:vertAlign w:val="superscript"/>
          <w:rtl/>
        </w:rPr>
        <w:t>)</w:t>
      </w:r>
      <w:r w:rsidRPr="00B47D80">
        <w:rPr>
          <w:sz w:val="32"/>
          <w:szCs w:val="32"/>
          <w:rtl/>
        </w:rPr>
        <w:t>قال الشيطان هذا الكلام</w:t>
      </w:r>
      <w:r w:rsidRPr="00B47D80">
        <w:rPr>
          <w:rFonts w:hint="cs"/>
          <w:sz w:val="32"/>
          <w:szCs w:val="32"/>
          <w:rtl/>
        </w:rPr>
        <w:t>_</w:t>
      </w:r>
      <w:r w:rsidRPr="00B47D80">
        <w:rPr>
          <w:sz w:val="32"/>
          <w:szCs w:val="32"/>
          <w:rtl/>
        </w:rPr>
        <w:t xml:space="preserve"> اللغة</w:t>
      </w:r>
      <w:r w:rsidRPr="00B47D80">
        <w:rPr>
          <w:rFonts w:hint="cs"/>
          <w:sz w:val="32"/>
          <w:szCs w:val="32"/>
          <w:rtl/>
        </w:rPr>
        <w:t>ُ</w:t>
      </w:r>
      <w:r w:rsidRPr="00B47D80">
        <w:rPr>
          <w:sz w:val="32"/>
          <w:szCs w:val="32"/>
          <w:rtl/>
        </w:rPr>
        <w:t xml:space="preserve"> العربية</w:t>
      </w:r>
      <w:r w:rsidRPr="00B47D80">
        <w:rPr>
          <w:rFonts w:hint="cs"/>
          <w:sz w:val="32"/>
          <w:szCs w:val="32"/>
          <w:rtl/>
        </w:rPr>
        <w:t>.</w:t>
      </w:r>
      <w:r w:rsidRPr="00B47D80">
        <w:rPr>
          <w:sz w:val="32"/>
          <w:szCs w:val="32"/>
          <w:rtl/>
        </w:rPr>
        <w:t xml:space="preserve"> فجعل</w:t>
      </w:r>
      <w:r w:rsidRPr="00B47D80">
        <w:rPr>
          <w:rFonts w:hint="cs"/>
          <w:sz w:val="32"/>
          <w:szCs w:val="32"/>
          <w:rtl/>
        </w:rPr>
        <w:t>ُ</w:t>
      </w:r>
      <w:r w:rsidRPr="00B47D80">
        <w:rPr>
          <w:sz w:val="32"/>
          <w:szCs w:val="32"/>
          <w:rtl/>
        </w:rPr>
        <w:t>ه</w:t>
      </w:r>
      <w:r w:rsidRPr="00B47D80">
        <w:rPr>
          <w:rFonts w:hint="cs"/>
          <w:sz w:val="32"/>
          <w:szCs w:val="32"/>
          <w:rtl/>
        </w:rPr>
        <w:t>ُ</w:t>
      </w:r>
      <w:r w:rsidRPr="00B47D80">
        <w:rPr>
          <w:sz w:val="32"/>
          <w:szCs w:val="32"/>
          <w:rtl/>
        </w:rPr>
        <w:t xml:space="preserve"> حكاية</w:t>
      </w:r>
      <w:r w:rsidRPr="00B47D80">
        <w:rPr>
          <w:rFonts w:hint="cs"/>
          <w:sz w:val="32"/>
          <w:szCs w:val="32"/>
          <w:rtl/>
        </w:rPr>
        <w:t>َ</w:t>
      </w:r>
      <w:r w:rsidRPr="00B47D80">
        <w:rPr>
          <w:sz w:val="32"/>
          <w:szCs w:val="32"/>
          <w:rtl/>
        </w:rPr>
        <w:t xml:space="preserve"> قوله</w:t>
      </w:r>
      <w:r w:rsidRPr="00B47D80">
        <w:rPr>
          <w:rFonts w:hint="cs"/>
          <w:sz w:val="32"/>
          <w:szCs w:val="32"/>
          <w:rtl/>
        </w:rPr>
        <w:t>ِ</w:t>
      </w:r>
      <w:r w:rsidRPr="00B47D80">
        <w:rPr>
          <w:sz w:val="32"/>
          <w:szCs w:val="32"/>
          <w:rtl/>
        </w:rPr>
        <w:t xml:space="preserve"> أيضاً يحتاج إلى تكلّ</w:t>
      </w:r>
      <w:r w:rsidRPr="00B47D80">
        <w:rPr>
          <w:rFonts w:hint="cs"/>
          <w:sz w:val="32"/>
          <w:szCs w:val="32"/>
          <w:rtl/>
        </w:rPr>
        <w:t>ُ</w:t>
      </w:r>
      <w:r w:rsidRPr="00B47D80">
        <w:rPr>
          <w:sz w:val="32"/>
          <w:szCs w:val="32"/>
          <w:rtl/>
        </w:rPr>
        <w:t>ف</w:t>
      </w:r>
      <w:r w:rsidRPr="00B47D80">
        <w:rPr>
          <w:rFonts w:hint="cs"/>
          <w:sz w:val="32"/>
          <w:szCs w:val="32"/>
          <w:rtl/>
        </w:rPr>
        <w:t>ِ</w:t>
      </w:r>
      <w:r w:rsidRPr="00B47D80">
        <w:rPr>
          <w:sz w:val="32"/>
          <w:szCs w:val="32"/>
          <w:rtl/>
        </w:rPr>
        <w:t xml:space="preserve"> الح</w:t>
      </w:r>
      <w:r w:rsidRPr="00B47D80">
        <w:rPr>
          <w:rFonts w:hint="cs"/>
          <w:sz w:val="32"/>
          <w:szCs w:val="32"/>
          <w:rtl/>
        </w:rPr>
        <w:t>َ</w:t>
      </w:r>
      <w:r w:rsidRPr="00B47D80">
        <w:rPr>
          <w:sz w:val="32"/>
          <w:szCs w:val="32"/>
          <w:rtl/>
        </w:rPr>
        <w:t>مل</w:t>
      </w:r>
      <w:r w:rsidRPr="00B47D80">
        <w:rPr>
          <w:rFonts w:hint="cs"/>
          <w:sz w:val="32"/>
          <w:szCs w:val="32"/>
          <w:rtl/>
        </w:rPr>
        <w:t>ِ</w:t>
      </w:r>
      <w:r w:rsidRPr="00B47D80">
        <w:rPr>
          <w:sz w:val="32"/>
          <w:szCs w:val="32"/>
          <w:rtl/>
        </w:rPr>
        <w:t xml:space="preserve"> على أنّه قال ما يفيد</w:t>
      </w:r>
      <w:r w:rsidRPr="00B47D80">
        <w:rPr>
          <w:rFonts w:hint="cs"/>
          <w:sz w:val="32"/>
          <w:szCs w:val="32"/>
          <w:rtl/>
        </w:rPr>
        <w:t>ُ</w:t>
      </w:r>
      <w:r w:rsidRPr="00B47D80">
        <w:rPr>
          <w:sz w:val="32"/>
          <w:szCs w:val="32"/>
          <w:rtl/>
        </w:rPr>
        <w:t xml:space="preserve"> هذا المعنى</w:t>
      </w:r>
      <w:r w:rsidRPr="00B47D80">
        <w:rPr>
          <w:rFonts w:hint="cs"/>
          <w:sz w:val="32"/>
          <w:szCs w:val="32"/>
          <w:rtl/>
        </w:rPr>
        <w:t>,</w:t>
      </w:r>
      <w:r w:rsidRPr="00B47D80">
        <w:rPr>
          <w:sz w:val="32"/>
          <w:szCs w:val="32"/>
          <w:rtl/>
        </w:rPr>
        <w:t xml:space="preserve"> فلا يترج</w:t>
      </w:r>
      <w:r w:rsidRPr="00B47D80">
        <w:rPr>
          <w:rFonts w:hint="cs"/>
          <w:sz w:val="32"/>
          <w:szCs w:val="32"/>
          <w:rtl/>
        </w:rPr>
        <w:t>َّحُ على الحَمْلِ</w:t>
      </w:r>
      <w:r w:rsidRPr="00B47D80">
        <w:rPr>
          <w:rFonts w:hint="cs"/>
          <w:sz w:val="32"/>
          <w:szCs w:val="32"/>
          <w:vertAlign w:val="superscript"/>
          <w:rtl/>
        </w:rPr>
        <w:t>(</w:t>
      </w:r>
      <w:r w:rsidRPr="00B47D80">
        <w:rPr>
          <w:sz w:val="32"/>
          <w:szCs w:val="32"/>
          <w:vertAlign w:val="superscript"/>
          <w:rtl/>
        </w:rPr>
        <w:footnoteReference w:id="1256"/>
      </w:r>
      <w:r w:rsidRPr="00B47D80">
        <w:rPr>
          <w:rFonts w:hint="cs"/>
          <w:sz w:val="32"/>
          <w:szCs w:val="32"/>
          <w:vertAlign w:val="superscript"/>
          <w:rtl/>
        </w:rPr>
        <w:t>)</w:t>
      </w:r>
      <w:r w:rsidRPr="00B47D80">
        <w:rPr>
          <w:sz w:val="32"/>
          <w:szCs w:val="32"/>
          <w:rtl/>
        </w:rPr>
        <w:t xml:space="preserve"> على الإتيان فعلاً </w:t>
      </w:r>
      <w:r w:rsidRPr="00B47D80">
        <w:rPr>
          <w:rFonts w:hint="cs"/>
          <w:sz w:val="32"/>
          <w:szCs w:val="32"/>
          <w:rtl/>
        </w:rPr>
        <w:t>_</w:t>
      </w:r>
      <w:r w:rsidRPr="00B47D80">
        <w:rPr>
          <w:sz w:val="32"/>
          <w:szCs w:val="32"/>
          <w:rtl/>
        </w:rPr>
        <w:t>والله أعلم</w:t>
      </w:r>
      <w:r w:rsidRPr="00B47D80">
        <w:rPr>
          <w:rFonts w:hint="cs"/>
          <w:sz w:val="32"/>
          <w:szCs w:val="32"/>
          <w:rtl/>
        </w:rPr>
        <w:t>_</w:t>
      </w:r>
      <w:r w:rsidRPr="00B47D80">
        <w:rPr>
          <w:rFonts w:hint="cs"/>
          <w:sz w:val="32"/>
          <w:szCs w:val="32"/>
          <w:vertAlign w:val="superscript"/>
          <w:rtl/>
        </w:rPr>
        <w:t>(</w:t>
      </w:r>
      <w:r w:rsidRPr="00B47D80">
        <w:rPr>
          <w:sz w:val="32"/>
          <w:szCs w:val="32"/>
          <w:vertAlign w:val="superscript"/>
          <w:rtl/>
        </w:rPr>
        <w:footnoteReference w:id="1257"/>
      </w:r>
      <w:r w:rsidRPr="00B47D80">
        <w:rPr>
          <w:rFonts w:hint="cs"/>
          <w:sz w:val="32"/>
          <w:szCs w:val="32"/>
          <w:vertAlign w:val="superscript"/>
          <w:rtl/>
        </w:rPr>
        <w:t>)</w:t>
      </w:r>
      <w:r w:rsidRPr="00B47D80">
        <w:rPr>
          <w:sz w:val="32"/>
          <w:szCs w:val="32"/>
          <w:rtl/>
        </w:rPr>
        <w:t>.</w:t>
      </w:r>
    </w:p>
    <w:p w:rsidR="006A6301" w:rsidRPr="00232004" w:rsidRDefault="006A6301" w:rsidP="006A6301">
      <w:pPr>
        <w:pStyle w:val="NoSpacing"/>
        <w:rPr>
          <w:sz w:val="28"/>
          <w:szCs w:val="28"/>
          <w:rtl/>
        </w:rPr>
      </w:pPr>
      <w:r w:rsidRPr="00232004">
        <w:rPr>
          <w:sz w:val="28"/>
          <w:szCs w:val="28"/>
          <w:rtl/>
        </w:rPr>
        <w:t>﴿وَمَنْ يَتَّخِذِ الشَّيْطَانَ وَلِيًّا مِنْ دُونِ اللَّهِ﴾ بإيثاره ما يدعو إليه على ما أمره الله به</w:t>
      </w:r>
      <w:r w:rsidRPr="00232004">
        <w:rPr>
          <w:rFonts w:hint="cs"/>
          <w:sz w:val="28"/>
          <w:szCs w:val="28"/>
          <w:rtl/>
        </w:rPr>
        <w:t>,</w:t>
      </w:r>
      <w:r w:rsidRPr="00232004">
        <w:rPr>
          <w:sz w:val="28"/>
          <w:szCs w:val="28"/>
          <w:rtl/>
        </w:rPr>
        <w:t xml:space="preserve"> ومجاوزته عن طاعة الله سبحانه وتعالى إلى طاعته</w:t>
      </w:r>
      <w:r w:rsidRPr="00232004">
        <w:rPr>
          <w:rFonts w:hint="cs"/>
          <w:sz w:val="28"/>
          <w:szCs w:val="28"/>
          <w:rtl/>
        </w:rPr>
        <w:t>.</w:t>
      </w:r>
      <w:r w:rsidRPr="00232004">
        <w:rPr>
          <w:sz w:val="28"/>
          <w:szCs w:val="28"/>
          <w:rtl/>
        </w:rPr>
        <w:t xml:space="preserve"> ﴿فَقَدْ خَسِرَ خُسْرَانًا مُبِينًا﴾ إذ ضي</w:t>
      </w:r>
      <w:r w:rsidRPr="00232004">
        <w:rPr>
          <w:rFonts w:hint="cs"/>
          <w:sz w:val="28"/>
          <w:szCs w:val="28"/>
          <w:rtl/>
        </w:rPr>
        <w:t>َّ</w:t>
      </w:r>
      <w:r w:rsidRPr="00232004">
        <w:rPr>
          <w:sz w:val="28"/>
          <w:szCs w:val="28"/>
          <w:rtl/>
        </w:rPr>
        <w:t>ع رأس ماله وبد</w:t>
      </w:r>
      <w:r w:rsidRPr="00232004">
        <w:rPr>
          <w:rFonts w:hint="cs"/>
          <w:sz w:val="28"/>
          <w:szCs w:val="28"/>
          <w:rtl/>
        </w:rPr>
        <w:t>َّ</w:t>
      </w:r>
      <w:r w:rsidRPr="00232004">
        <w:rPr>
          <w:sz w:val="28"/>
          <w:szCs w:val="28"/>
          <w:rtl/>
        </w:rPr>
        <w:t>ل مكان</w:t>
      </w:r>
      <w:r w:rsidRPr="00232004">
        <w:rPr>
          <w:rFonts w:hint="cs"/>
          <w:sz w:val="28"/>
          <w:szCs w:val="28"/>
          <w:rtl/>
        </w:rPr>
        <w:t>َ</w:t>
      </w:r>
      <w:r w:rsidRPr="00232004">
        <w:rPr>
          <w:sz w:val="28"/>
          <w:szCs w:val="28"/>
          <w:rtl/>
        </w:rPr>
        <w:t>ه من الجنة بمكان</w:t>
      </w:r>
      <w:r w:rsidRPr="00232004">
        <w:rPr>
          <w:rFonts w:hint="cs"/>
          <w:sz w:val="28"/>
          <w:szCs w:val="28"/>
          <w:rtl/>
        </w:rPr>
        <w:t>ِ</w:t>
      </w:r>
      <w:r w:rsidRPr="00232004">
        <w:rPr>
          <w:sz w:val="28"/>
          <w:szCs w:val="28"/>
          <w:rtl/>
        </w:rPr>
        <w:t>ه من النار</w:t>
      </w:r>
      <w:r w:rsidRPr="00232004">
        <w:rPr>
          <w:rFonts w:hint="cs"/>
          <w:sz w:val="28"/>
          <w:szCs w:val="28"/>
          <w:rtl/>
        </w:rPr>
        <w:t>.</w:t>
      </w:r>
    </w:p>
    <w:p w:rsidR="006A6301" w:rsidRPr="00232004" w:rsidRDefault="006A6301" w:rsidP="006A6301">
      <w:pPr>
        <w:pStyle w:val="NoSpacing"/>
        <w:rPr>
          <w:sz w:val="28"/>
          <w:szCs w:val="28"/>
          <w:rtl/>
        </w:rPr>
      </w:pPr>
      <w:r w:rsidRPr="00232004">
        <w:rPr>
          <w:rFonts w:hint="cs"/>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232004">
        <w:rPr>
          <w:sz w:val="28"/>
          <w:szCs w:val="28"/>
          <w:rtl/>
        </w:rPr>
        <w:t>ـــــــــــــــــــــــ</w:t>
      </w:r>
    </w:p>
    <w:p w:rsidR="006A6301" w:rsidRDefault="006A6301" w:rsidP="006A6301">
      <w:pPr>
        <w:pStyle w:val="NoSpacing"/>
        <w:rPr>
          <w:sz w:val="32"/>
          <w:szCs w:val="32"/>
          <w:rtl/>
        </w:rPr>
      </w:pPr>
      <w:r w:rsidRPr="0050712A">
        <w:rPr>
          <w:b/>
          <w:bCs/>
          <w:sz w:val="32"/>
          <w:szCs w:val="32"/>
          <w:rtl/>
        </w:rPr>
        <w:t>قوله: بإيثاره</w:t>
      </w:r>
      <w:r w:rsidRPr="0050712A">
        <w:rPr>
          <w:b/>
          <w:bCs/>
          <w:color w:val="FF0000"/>
          <w:sz w:val="32"/>
          <w:szCs w:val="32"/>
          <w:vertAlign w:val="superscript"/>
          <w:rtl/>
        </w:rPr>
        <w:t>(</w:t>
      </w:r>
      <w:r w:rsidRPr="0050712A">
        <w:rPr>
          <w:rStyle w:val="FootnoteReference"/>
          <w:b/>
          <w:bCs/>
          <w:color w:val="FF0000"/>
          <w:sz w:val="32"/>
          <w:szCs w:val="32"/>
          <w:rtl/>
        </w:rPr>
        <w:footnoteReference w:id="1258"/>
      </w:r>
      <w:r w:rsidRPr="0050712A">
        <w:rPr>
          <w:b/>
          <w:bCs/>
          <w:color w:val="FF0000"/>
          <w:sz w:val="32"/>
          <w:szCs w:val="32"/>
          <w:vertAlign w:val="superscript"/>
          <w:rtl/>
        </w:rPr>
        <w:t>)</w:t>
      </w:r>
      <w:r w:rsidRPr="0050712A">
        <w:rPr>
          <w:b/>
          <w:bCs/>
          <w:sz w:val="32"/>
          <w:szCs w:val="32"/>
          <w:rtl/>
        </w:rPr>
        <w:t>ما يدعو إليه</w:t>
      </w:r>
      <w:r w:rsidRPr="0050712A">
        <w:rPr>
          <w:rFonts w:hint="cs"/>
          <w:b/>
          <w:bCs/>
          <w:sz w:val="32"/>
          <w:szCs w:val="32"/>
          <w:rtl/>
        </w:rPr>
        <w:t>...</w:t>
      </w:r>
      <w:r>
        <w:rPr>
          <w:rFonts w:hint="cs"/>
          <w:b/>
          <w:bCs/>
          <w:sz w:val="32"/>
          <w:szCs w:val="32"/>
          <w:rtl/>
        </w:rPr>
        <w:t>إلخ</w:t>
      </w:r>
      <w:r w:rsidRPr="0050712A">
        <w:rPr>
          <w:rFonts w:hint="cs"/>
          <w:b/>
          <w:bCs/>
          <w:sz w:val="32"/>
          <w:szCs w:val="32"/>
          <w:rtl/>
        </w:rPr>
        <w:t>.</w:t>
      </w:r>
      <w:r w:rsidRPr="0050712A">
        <w:rPr>
          <w:sz w:val="32"/>
          <w:szCs w:val="32"/>
          <w:rtl/>
        </w:rPr>
        <w:t xml:space="preserve"> هذا معنى ات</w:t>
      </w:r>
      <w:r w:rsidRPr="0050712A">
        <w:rPr>
          <w:rFonts w:hint="cs"/>
          <w:sz w:val="32"/>
          <w:szCs w:val="32"/>
          <w:rtl/>
        </w:rPr>
        <w:t>ِّ</w:t>
      </w:r>
      <w:r w:rsidRPr="0050712A">
        <w:rPr>
          <w:sz w:val="32"/>
          <w:szCs w:val="32"/>
          <w:rtl/>
        </w:rPr>
        <w:t>خاذه ولي</w:t>
      </w:r>
      <w:r w:rsidRPr="0050712A">
        <w:rPr>
          <w:rFonts w:hint="cs"/>
          <w:sz w:val="32"/>
          <w:szCs w:val="32"/>
          <w:rtl/>
        </w:rPr>
        <w:t>َّ</w:t>
      </w:r>
      <w:r w:rsidRPr="0050712A">
        <w:rPr>
          <w:sz w:val="32"/>
          <w:szCs w:val="32"/>
          <w:rtl/>
        </w:rPr>
        <w:t>اً من دون الله</w:t>
      </w:r>
      <w:r w:rsidRPr="0050712A">
        <w:rPr>
          <w:rFonts w:hint="cs"/>
          <w:sz w:val="32"/>
          <w:szCs w:val="32"/>
          <w:rtl/>
        </w:rPr>
        <w:t>,</w:t>
      </w:r>
      <w:r w:rsidRPr="0050712A">
        <w:rPr>
          <w:sz w:val="32"/>
          <w:szCs w:val="32"/>
          <w:rtl/>
        </w:rPr>
        <w:t xml:space="preserve"> وأم</w:t>
      </w:r>
      <w:r w:rsidRPr="0050712A">
        <w:rPr>
          <w:rFonts w:hint="cs"/>
          <w:sz w:val="32"/>
          <w:szCs w:val="32"/>
          <w:rtl/>
        </w:rPr>
        <w:t>َّ</w:t>
      </w:r>
      <w:r w:rsidRPr="0050712A">
        <w:rPr>
          <w:sz w:val="32"/>
          <w:szCs w:val="32"/>
          <w:rtl/>
        </w:rPr>
        <w:t>ا من ات</w:t>
      </w:r>
      <w:r>
        <w:rPr>
          <w:rFonts w:hint="cs"/>
          <w:sz w:val="32"/>
          <w:szCs w:val="32"/>
          <w:rtl/>
        </w:rPr>
        <w:t>َّ</w:t>
      </w:r>
      <w:r w:rsidRPr="0050712A">
        <w:rPr>
          <w:sz w:val="32"/>
          <w:szCs w:val="32"/>
          <w:rtl/>
        </w:rPr>
        <w:t>خذ</w:t>
      </w:r>
      <w:r w:rsidRPr="0050712A">
        <w:rPr>
          <w:rFonts w:hint="cs"/>
          <w:sz w:val="32"/>
          <w:szCs w:val="32"/>
          <w:rtl/>
        </w:rPr>
        <w:t>َ</w:t>
      </w:r>
      <w:r w:rsidRPr="0050712A">
        <w:rPr>
          <w:sz w:val="32"/>
          <w:szCs w:val="32"/>
          <w:rtl/>
        </w:rPr>
        <w:t>ه</w:t>
      </w:r>
      <w:r w:rsidRPr="0050712A">
        <w:rPr>
          <w:rFonts w:hint="cs"/>
          <w:sz w:val="32"/>
          <w:szCs w:val="32"/>
          <w:rtl/>
        </w:rPr>
        <w:t>ُ</w:t>
      </w:r>
      <w:r w:rsidRPr="0050712A">
        <w:rPr>
          <w:sz w:val="32"/>
          <w:szCs w:val="32"/>
          <w:rtl/>
        </w:rPr>
        <w:t xml:space="preserve"> ولي</w:t>
      </w:r>
      <w:r w:rsidRPr="0050712A">
        <w:rPr>
          <w:rFonts w:hint="cs"/>
          <w:sz w:val="32"/>
          <w:szCs w:val="32"/>
          <w:rtl/>
        </w:rPr>
        <w:t>َّ</w:t>
      </w:r>
      <w:r w:rsidRPr="0050712A">
        <w:rPr>
          <w:sz w:val="32"/>
          <w:szCs w:val="32"/>
          <w:rtl/>
        </w:rPr>
        <w:t>اً غير</w:t>
      </w:r>
      <w:r w:rsidRPr="0050712A">
        <w:rPr>
          <w:rFonts w:hint="cs"/>
          <w:sz w:val="32"/>
          <w:szCs w:val="32"/>
          <w:rtl/>
        </w:rPr>
        <w:t>َ</w:t>
      </w:r>
      <w:r w:rsidRPr="0050712A">
        <w:rPr>
          <w:sz w:val="32"/>
          <w:szCs w:val="32"/>
          <w:rtl/>
        </w:rPr>
        <w:t xml:space="preserve"> متجاوز</w:t>
      </w:r>
      <w:r w:rsidRPr="0050712A">
        <w:rPr>
          <w:rFonts w:hint="cs"/>
          <w:sz w:val="32"/>
          <w:szCs w:val="32"/>
          <w:rtl/>
        </w:rPr>
        <w:t>ٍ</w:t>
      </w:r>
      <w:r w:rsidRPr="0050712A">
        <w:rPr>
          <w:sz w:val="32"/>
          <w:szCs w:val="32"/>
          <w:rtl/>
        </w:rPr>
        <w:t xml:space="preserve"> في هذا ا</w:t>
      </w:r>
      <w:r w:rsidRPr="0050712A">
        <w:rPr>
          <w:rFonts w:hint="cs"/>
          <w:sz w:val="32"/>
          <w:szCs w:val="32"/>
          <w:rtl/>
        </w:rPr>
        <w:t>لا</w:t>
      </w:r>
      <w:r w:rsidRPr="0050712A">
        <w:rPr>
          <w:sz w:val="32"/>
          <w:szCs w:val="32"/>
          <w:rtl/>
        </w:rPr>
        <w:t>ت</w:t>
      </w:r>
      <w:r>
        <w:rPr>
          <w:rFonts w:hint="cs"/>
          <w:sz w:val="32"/>
          <w:szCs w:val="32"/>
          <w:rtl/>
        </w:rPr>
        <w:t>ِّ</w:t>
      </w:r>
      <w:r w:rsidRPr="0050712A">
        <w:rPr>
          <w:sz w:val="32"/>
          <w:szCs w:val="32"/>
          <w:rtl/>
        </w:rPr>
        <w:t>خاذ من ولاية الله بأن يخالفه وي</w:t>
      </w:r>
      <w:r w:rsidRPr="0050712A">
        <w:rPr>
          <w:rFonts w:hint="cs"/>
          <w:sz w:val="32"/>
          <w:szCs w:val="32"/>
          <w:rtl/>
        </w:rPr>
        <w:t>ُ</w:t>
      </w:r>
      <w:r w:rsidRPr="0050712A">
        <w:rPr>
          <w:sz w:val="32"/>
          <w:szCs w:val="32"/>
          <w:rtl/>
        </w:rPr>
        <w:t>عر</w:t>
      </w:r>
      <w:r w:rsidRPr="0050712A">
        <w:rPr>
          <w:rFonts w:hint="cs"/>
          <w:sz w:val="32"/>
          <w:szCs w:val="32"/>
          <w:rtl/>
        </w:rPr>
        <w:t>ِ</w:t>
      </w:r>
      <w:r w:rsidRPr="0050712A">
        <w:rPr>
          <w:sz w:val="32"/>
          <w:szCs w:val="32"/>
          <w:rtl/>
        </w:rPr>
        <w:t>ض عم</w:t>
      </w:r>
      <w:r w:rsidRPr="0050712A">
        <w:rPr>
          <w:rFonts w:hint="cs"/>
          <w:sz w:val="32"/>
          <w:szCs w:val="32"/>
          <w:rtl/>
        </w:rPr>
        <w:t>َّ</w:t>
      </w:r>
      <w:r w:rsidRPr="0050712A">
        <w:rPr>
          <w:sz w:val="32"/>
          <w:szCs w:val="32"/>
          <w:rtl/>
        </w:rPr>
        <w:t>ا يوسوسه فقد ربح ربحاً مبيناً</w:t>
      </w:r>
      <w:r>
        <w:rPr>
          <w:rFonts w:hint="cs"/>
          <w:sz w:val="32"/>
          <w:szCs w:val="32"/>
          <w:rtl/>
        </w:rPr>
        <w:t>؛</w:t>
      </w:r>
      <w:r w:rsidRPr="0050712A">
        <w:rPr>
          <w:sz w:val="32"/>
          <w:szCs w:val="32"/>
          <w:rtl/>
        </w:rPr>
        <w:t xml:space="preserve"> لأن</w:t>
      </w:r>
      <w:r w:rsidRPr="0050712A">
        <w:rPr>
          <w:rFonts w:hint="cs"/>
          <w:sz w:val="32"/>
          <w:szCs w:val="32"/>
          <w:rtl/>
        </w:rPr>
        <w:t>ّ</w:t>
      </w:r>
      <w:r w:rsidRPr="0050712A">
        <w:rPr>
          <w:sz w:val="32"/>
          <w:szCs w:val="32"/>
          <w:rtl/>
        </w:rPr>
        <w:t>ه ي</w:t>
      </w:r>
      <w:r w:rsidRPr="0050712A">
        <w:rPr>
          <w:rFonts w:hint="cs"/>
          <w:sz w:val="32"/>
          <w:szCs w:val="32"/>
          <w:rtl/>
        </w:rPr>
        <w:t>ُ</w:t>
      </w:r>
      <w:r w:rsidRPr="0050712A">
        <w:rPr>
          <w:sz w:val="32"/>
          <w:szCs w:val="32"/>
          <w:rtl/>
        </w:rPr>
        <w:t>جاز</w:t>
      </w:r>
      <w:r w:rsidRPr="0050712A">
        <w:rPr>
          <w:rFonts w:hint="cs"/>
          <w:sz w:val="32"/>
          <w:szCs w:val="32"/>
          <w:rtl/>
        </w:rPr>
        <w:t>َ</w:t>
      </w:r>
      <w:r w:rsidRPr="0050712A">
        <w:rPr>
          <w:sz w:val="32"/>
          <w:szCs w:val="32"/>
          <w:rtl/>
        </w:rPr>
        <w:t>ى بمخالفته</w:t>
      </w:r>
      <w:r w:rsidRPr="0050712A">
        <w:rPr>
          <w:color w:val="FF0000"/>
          <w:sz w:val="32"/>
          <w:szCs w:val="32"/>
          <w:vertAlign w:val="superscript"/>
          <w:rtl/>
        </w:rPr>
        <w:t>(</w:t>
      </w:r>
      <w:r w:rsidRPr="0050712A">
        <w:rPr>
          <w:rStyle w:val="FootnoteReference"/>
          <w:color w:val="FF0000"/>
          <w:sz w:val="32"/>
          <w:szCs w:val="32"/>
          <w:rtl/>
        </w:rPr>
        <w:footnoteReference w:id="1259"/>
      </w:r>
      <w:r w:rsidRPr="0050712A">
        <w:rPr>
          <w:color w:val="FF0000"/>
          <w:sz w:val="32"/>
          <w:szCs w:val="32"/>
          <w:vertAlign w:val="superscript"/>
          <w:rtl/>
        </w:rPr>
        <w:t>)</w:t>
      </w:r>
      <w:r w:rsidRPr="0050712A">
        <w:rPr>
          <w:sz w:val="32"/>
          <w:szCs w:val="32"/>
          <w:rtl/>
        </w:rPr>
        <w:t>ما لا يُع</w:t>
      </w:r>
      <w:r w:rsidRPr="0050712A">
        <w:rPr>
          <w:rFonts w:hint="cs"/>
          <w:sz w:val="32"/>
          <w:szCs w:val="32"/>
          <w:rtl/>
        </w:rPr>
        <w:t>َ</w:t>
      </w:r>
      <w:r w:rsidRPr="0050712A">
        <w:rPr>
          <w:sz w:val="32"/>
          <w:szCs w:val="32"/>
          <w:rtl/>
        </w:rPr>
        <w:t>دّ</w:t>
      </w:r>
      <w:r w:rsidRPr="0050712A">
        <w:rPr>
          <w:rFonts w:hint="cs"/>
          <w:sz w:val="32"/>
          <w:szCs w:val="32"/>
          <w:rtl/>
        </w:rPr>
        <w:t>ُ</w:t>
      </w:r>
      <w:r w:rsidRPr="0050712A">
        <w:rPr>
          <w:sz w:val="32"/>
          <w:szCs w:val="32"/>
          <w:rtl/>
        </w:rPr>
        <w:t xml:space="preserve"> ولا ي</w:t>
      </w:r>
      <w:r w:rsidRPr="0050712A">
        <w:rPr>
          <w:rFonts w:hint="cs"/>
          <w:sz w:val="32"/>
          <w:szCs w:val="32"/>
          <w:rtl/>
        </w:rPr>
        <w:t>ُ</w:t>
      </w:r>
      <w:r w:rsidRPr="0050712A">
        <w:rPr>
          <w:sz w:val="32"/>
          <w:szCs w:val="32"/>
          <w:rtl/>
        </w:rPr>
        <w:t>ح</w:t>
      </w:r>
      <w:r w:rsidRPr="0050712A">
        <w:rPr>
          <w:rFonts w:hint="cs"/>
          <w:sz w:val="32"/>
          <w:szCs w:val="32"/>
          <w:rtl/>
        </w:rPr>
        <w:t>ْ</w:t>
      </w:r>
      <w:r w:rsidRPr="0050712A">
        <w:rPr>
          <w:sz w:val="32"/>
          <w:szCs w:val="32"/>
          <w:rtl/>
        </w:rPr>
        <w:t>ص</w:t>
      </w:r>
      <w:r w:rsidRPr="0050712A">
        <w:rPr>
          <w:rFonts w:hint="cs"/>
          <w:sz w:val="32"/>
          <w:szCs w:val="32"/>
          <w:rtl/>
        </w:rPr>
        <w:t>َ</w:t>
      </w:r>
      <w:r w:rsidRPr="0050712A">
        <w:rPr>
          <w:sz w:val="32"/>
          <w:szCs w:val="32"/>
          <w:rtl/>
        </w:rPr>
        <w:t>ى</w:t>
      </w:r>
      <w:r w:rsidRPr="0050712A">
        <w:rPr>
          <w:rFonts w:hint="cs"/>
          <w:sz w:val="32"/>
          <w:szCs w:val="32"/>
          <w:rtl/>
        </w:rPr>
        <w:t>.</w:t>
      </w:r>
      <w:r w:rsidRPr="0050712A">
        <w:rPr>
          <w:sz w:val="32"/>
          <w:szCs w:val="32"/>
          <w:rtl/>
        </w:rPr>
        <w:t xml:space="preserve"> ولا</w:t>
      </w:r>
      <w:r w:rsidRPr="0050712A">
        <w:rPr>
          <w:color w:val="FF0000"/>
          <w:sz w:val="32"/>
          <w:szCs w:val="32"/>
          <w:vertAlign w:val="superscript"/>
          <w:rtl/>
        </w:rPr>
        <w:t>(</w:t>
      </w:r>
      <w:r w:rsidRPr="0050712A">
        <w:rPr>
          <w:rStyle w:val="FootnoteReference"/>
          <w:color w:val="FF0000"/>
          <w:sz w:val="32"/>
          <w:szCs w:val="32"/>
          <w:rtl/>
        </w:rPr>
        <w:footnoteReference w:id="1260"/>
      </w:r>
      <w:r w:rsidRPr="0050712A">
        <w:rPr>
          <w:color w:val="FF0000"/>
          <w:sz w:val="32"/>
          <w:szCs w:val="32"/>
          <w:vertAlign w:val="superscript"/>
          <w:rtl/>
        </w:rPr>
        <w:t>)</w:t>
      </w:r>
      <w:r w:rsidRPr="0050712A">
        <w:rPr>
          <w:sz w:val="32"/>
          <w:szCs w:val="32"/>
          <w:rtl/>
        </w:rPr>
        <w:t>مخلوق</w:t>
      </w:r>
      <w:r w:rsidRPr="0050712A">
        <w:rPr>
          <w:rFonts w:hint="cs"/>
          <w:sz w:val="32"/>
          <w:szCs w:val="32"/>
          <w:rtl/>
        </w:rPr>
        <w:t>َ</w:t>
      </w:r>
      <w:r w:rsidRPr="0050712A">
        <w:rPr>
          <w:sz w:val="32"/>
          <w:szCs w:val="32"/>
          <w:rtl/>
        </w:rPr>
        <w:t xml:space="preserve"> لله إلاّ و</w:t>
      </w:r>
      <w:r w:rsidRPr="0050712A">
        <w:rPr>
          <w:color w:val="FF0000"/>
          <w:sz w:val="32"/>
          <w:szCs w:val="32"/>
          <w:vertAlign w:val="superscript"/>
          <w:rtl/>
        </w:rPr>
        <w:t>(</w:t>
      </w:r>
      <w:r w:rsidRPr="0050712A">
        <w:rPr>
          <w:rStyle w:val="FootnoteReference"/>
          <w:color w:val="FF0000"/>
          <w:sz w:val="32"/>
          <w:szCs w:val="32"/>
          <w:rtl/>
        </w:rPr>
        <w:footnoteReference w:id="1261"/>
      </w:r>
      <w:r w:rsidRPr="0050712A">
        <w:rPr>
          <w:color w:val="FF0000"/>
          <w:sz w:val="32"/>
          <w:szCs w:val="32"/>
          <w:vertAlign w:val="superscript"/>
          <w:rtl/>
        </w:rPr>
        <w:t>)</w:t>
      </w:r>
      <w:r w:rsidRPr="0050712A">
        <w:rPr>
          <w:sz w:val="32"/>
          <w:szCs w:val="32"/>
          <w:rtl/>
        </w:rPr>
        <w:t>لك</w:t>
      </w:r>
      <w:r w:rsidRPr="0050712A">
        <w:rPr>
          <w:rFonts w:hint="cs"/>
          <w:sz w:val="32"/>
          <w:szCs w:val="32"/>
          <w:rtl/>
        </w:rPr>
        <w:t>َ</w:t>
      </w:r>
      <w:r w:rsidRPr="0050712A">
        <w:rPr>
          <w:sz w:val="32"/>
          <w:szCs w:val="32"/>
          <w:rtl/>
        </w:rPr>
        <w:t xml:space="preserve"> فيه ولاية</w:t>
      </w:r>
      <w:r>
        <w:rPr>
          <w:rFonts w:hint="cs"/>
          <w:sz w:val="32"/>
          <w:szCs w:val="32"/>
          <w:rtl/>
        </w:rPr>
        <w:t>ٌ</w:t>
      </w:r>
      <w:r w:rsidRPr="0050712A">
        <w:rPr>
          <w:sz w:val="32"/>
          <w:szCs w:val="32"/>
          <w:rtl/>
        </w:rPr>
        <w:t xml:space="preserve"> لو عرفتها</w:t>
      </w:r>
      <w:r w:rsidRPr="0050712A">
        <w:rPr>
          <w:rFonts w:hint="cs"/>
          <w:sz w:val="32"/>
          <w:szCs w:val="32"/>
          <w:rtl/>
        </w:rPr>
        <w:t>,و</w:t>
      </w:r>
      <w:r w:rsidRPr="0050712A">
        <w:rPr>
          <w:sz w:val="32"/>
          <w:szCs w:val="32"/>
          <w:rtl/>
        </w:rPr>
        <w:t>لك</w:t>
      </w:r>
      <w:r w:rsidRPr="0050712A">
        <w:rPr>
          <w:rFonts w:hint="cs"/>
          <w:color w:val="FF0000"/>
          <w:sz w:val="32"/>
          <w:szCs w:val="32"/>
          <w:vertAlign w:val="superscript"/>
          <w:rtl/>
        </w:rPr>
        <w:t>(</w:t>
      </w:r>
      <w:r w:rsidRPr="0050712A">
        <w:rPr>
          <w:rStyle w:val="FootnoteReference"/>
          <w:color w:val="FF0000"/>
          <w:sz w:val="32"/>
          <w:szCs w:val="32"/>
          <w:rtl/>
        </w:rPr>
        <w:footnoteReference w:id="1262"/>
      </w:r>
      <w:r w:rsidRPr="0050712A">
        <w:rPr>
          <w:rFonts w:hint="cs"/>
          <w:color w:val="FF0000"/>
          <w:sz w:val="32"/>
          <w:szCs w:val="32"/>
          <w:vertAlign w:val="superscript"/>
          <w:rtl/>
        </w:rPr>
        <w:t>)</w:t>
      </w:r>
      <w:r w:rsidRPr="0050712A">
        <w:rPr>
          <w:sz w:val="32"/>
          <w:szCs w:val="32"/>
          <w:rtl/>
        </w:rPr>
        <w:t xml:space="preserve"> في وجوده منفعة</w:t>
      </w:r>
      <w:r>
        <w:rPr>
          <w:rFonts w:hint="cs"/>
          <w:sz w:val="32"/>
          <w:szCs w:val="32"/>
          <w:rtl/>
        </w:rPr>
        <w:t>ٌ</w:t>
      </w:r>
      <w:r w:rsidRPr="0050712A">
        <w:rPr>
          <w:sz w:val="32"/>
          <w:szCs w:val="32"/>
          <w:rtl/>
        </w:rPr>
        <w:t xml:space="preserve"> لو طلبتها</w:t>
      </w:r>
      <w:r w:rsidRPr="0050712A">
        <w:rPr>
          <w:rFonts w:hint="cs"/>
          <w:sz w:val="32"/>
          <w:szCs w:val="32"/>
          <w:rtl/>
        </w:rPr>
        <w:t>.</w:t>
      </w:r>
      <w:r w:rsidRPr="0050712A">
        <w:rPr>
          <w:sz w:val="32"/>
          <w:szCs w:val="32"/>
          <w:rtl/>
        </w:rPr>
        <w:t xml:space="preserve"> فاعرف تقييد الو</w:t>
      </w:r>
      <w:r w:rsidRPr="0050712A">
        <w:rPr>
          <w:rFonts w:hint="cs"/>
          <w:sz w:val="32"/>
          <w:szCs w:val="32"/>
          <w:rtl/>
        </w:rPr>
        <w:t>َ</w:t>
      </w:r>
      <w:r w:rsidRPr="0050712A">
        <w:rPr>
          <w:sz w:val="32"/>
          <w:szCs w:val="32"/>
          <w:rtl/>
        </w:rPr>
        <w:t>لاية</w:t>
      </w:r>
      <w:r w:rsidRPr="0050712A">
        <w:rPr>
          <w:rFonts w:hint="cs"/>
          <w:color w:val="FF0000"/>
          <w:sz w:val="32"/>
          <w:szCs w:val="32"/>
          <w:vertAlign w:val="superscript"/>
          <w:rtl/>
        </w:rPr>
        <w:t>(</w:t>
      </w:r>
      <w:r w:rsidRPr="0050712A">
        <w:rPr>
          <w:rStyle w:val="FootnoteReference"/>
          <w:color w:val="FF0000"/>
          <w:sz w:val="32"/>
          <w:szCs w:val="32"/>
          <w:rtl/>
        </w:rPr>
        <w:footnoteReference w:id="1263"/>
      </w:r>
      <w:r w:rsidRPr="0050712A">
        <w:rPr>
          <w:rFonts w:hint="cs"/>
          <w:color w:val="FF0000"/>
          <w:sz w:val="32"/>
          <w:szCs w:val="32"/>
          <w:vertAlign w:val="superscript"/>
          <w:rtl/>
        </w:rPr>
        <w:t>)</w:t>
      </w:r>
      <w:r w:rsidRPr="0050712A">
        <w:rPr>
          <w:sz w:val="32"/>
          <w:szCs w:val="32"/>
          <w:rtl/>
        </w:rPr>
        <w:t xml:space="preserve"> بكونها</w:t>
      </w:r>
      <w:r w:rsidRPr="0050712A">
        <w:rPr>
          <w:color w:val="FF0000"/>
          <w:sz w:val="32"/>
          <w:szCs w:val="32"/>
          <w:vertAlign w:val="superscript"/>
          <w:rtl/>
        </w:rPr>
        <w:t>(</w:t>
      </w:r>
      <w:r w:rsidRPr="0050712A">
        <w:rPr>
          <w:rStyle w:val="FootnoteReference"/>
          <w:color w:val="FF0000"/>
          <w:sz w:val="32"/>
          <w:szCs w:val="32"/>
          <w:rtl/>
        </w:rPr>
        <w:footnoteReference w:id="1264"/>
      </w:r>
      <w:r w:rsidRPr="0050712A">
        <w:rPr>
          <w:color w:val="FF0000"/>
          <w:sz w:val="32"/>
          <w:szCs w:val="32"/>
          <w:vertAlign w:val="superscript"/>
          <w:rtl/>
        </w:rPr>
        <w:t>)</w:t>
      </w:r>
      <w:r w:rsidRPr="0050712A">
        <w:rPr>
          <w:sz w:val="32"/>
          <w:szCs w:val="32"/>
          <w:rtl/>
        </w:rPr>
        <w:t>من دون الله</w:t>
      </w:r>
      <w:r w:rsidRPr="0050712A">
        <w:rPr>
          <w:rFonts w:hint="cs"/>
          <w:color w:val="FF0000"/>
          <w:sz w:val="32"/>
          <w:szCs w:val="32"/>
          <w:vertAlign w:val="superscript"/>
          <w:rtl/>
        </w:rPr>
        <w:t>(</w:t>
      </w:r>
      <w:r w:rsidRPr="0050712A">
        <w:rPr>
          <w:rStyle w:val="FootnoteReference"/>
          <w:color w:val="FF0000"/>
          <w:sz w:val="32"/>
          <w:szCs w:val="32"/>
          <w:rtl/>
        </w:rPr>
        <w:footnoteReference w:id="1265"/>
      </w:r>
      <w:r w:rsidRPr="0050712A">
        <w:rPr>
          <w:rFonts w:hint="cs"/>
          <w:color w:val="FF0000"/>
          <w:sz w:val="32"/>
          <w:szCs w:val="32"/>
          <w:vertAlign w:val="superscript"/>
          <w:rtl/>
        </w:rPr>
        <w:t>)</w:t>
      </w:r>
      <w:r w:rsidRPr="0050712A">
        <w:rPr>
          <w:rFonts w:hint="cs"/>
          <w:sz w:val="32"/>
          <w:szCs w:val="32"/>
          <w:rtl/>
        </w:rPr>
        <w:t>.</w:t>
      </w:r>
    </w:p>
    <w:p w:rsidR="006A6301" w:rsidRDefault="006A6301" w:rsidP="006A6301">
      <w:pPr>
        <w:pStyle w:val="NoSpacing"/>
        <w:rPr>
          <w:sz w:val="32"/>
          <w:szCs w:val="32"/>
          <w:rtl/>
        </w:rPr>
      </w:pPr>
    </w:p>
    <w:p w:rsidR="006A6301" w:rsidRDefault="006A6301" w:rsidP="006A6301">
      <w:pPr>
        <w:pStyle w:val="NoSpacing"/>
        <w:jc w:val="left"/>
        <w:rPr>
          <w:sz w:val="28"/>
          <w:szCs w:val="28"/>
          <w:rtl/>
        </w:rPr>
      </w:pPr>
      <w:r w:rsidRPr="00BA35E3">
        <w:rPr>
          <w:rFonts w:ascii="QCF_BSML" w:eastAsiaTheme="minorHAnsi" w:hAnsi="QCF_BSML" w:cs="QCF_BSML"/>
          <w:b/>
          <w:bCs/>
          <w:color w:val="000000"/>
          <w:sz w:val="28"/>
          <w:szCs w:val="28"/>
          <w:rtl/>
        </w:rPr>
        <w:t xml:space="preserve">ﭽ </w:t>
      </w:r>
      <w:r w:rsidRPr="00BA35E3">
        <w:rPr>
          <w:rFonts w:ascii="QCF_P097" w:eastAsiaTheme="minorHAnsi" w:hAnsi="QCF_P097" w:cs="QCF_P097"/>
          <w:b/>
          <w:bCs/>
          <w:color w:val="000000"/>
          <w:sz w:val="28"/>
          <w:szCs w:val="28"/>
          <w:rtl/>
        </w:rPr>
        <w:t>ﯨ  ﯩ</w:t>
      </w:r>
      <w:r w:rsidRPr="00BA35E3">
        <w:rPr>
          <w:rFonts w:ascii="QCF_P097" w:eastAsiaTheme="minorHAnsi" w:hAnsi="QCF_P097" w:cs="QCF_P097"/>
          <w:b/>
          <w:bCs/>
          <w:color w:val="0000A5"/>
          <w:sz w:val="28"/>
          <w:szCs w:val="28"/>
          <w:rtl/>
        </w:rPr>
        <w:t>ﯪ</w:t>
      </w:r>
      <w:r>
        <w:rPr>
          <w:rFonts w:ascii="QCF_P097" w:eastAsiaTheme="minorHAnsi" w:hAnsi="QCF_P097" w:cs="QCF_P097"/>
          <w:b/>
          <w:bCs/>
          <w:color w:val="000000"/>
          <w:sz w:val="28"/>
          <w:szCs w:val="28"/>
          <w:rtl/>
        </w:rPr>
        <w:t xml:space="preserve">  ﯫ  ﯬ  ﯭ  ﯮ   </w:t>
      </w:r>
      <w:r w:rsidRPr="00BA35E3">
        <w:rPr>
          <w:rFonts w:ascii="QCF_P097" w:eastAsiaTheme="minorHAnsi" w:hAnsi="QCF_P097" w:cs="QCF_P097"/>
          <w:b/>
          <w:bCs/>
          <w:color w:val="000000"/>
          <w:sz w:val="28"/>
          <w:szCs w:val="28"/>
          <w:rtl/>
        </w:rPr>
        <w:t xml:space="preserve">ﯯ  ﯰ   </w:t>
      </w:r>
      <w:r w:rsidRPr="00BA35E3">
        <w:rPr>
          <w:rFonts w:ascii="QCF_BSML" w:eastAsiaTheme="minorHAnsi" w:hAnsi="QCF_BSML" w:cs="QCF_BSML"/>
          <w:b/>
          <w:bCs/>
          <w:color w:val="000000"/>
          <w:sz w:val="28"/>
          <w:szCs w:val="28"/>
          <w:rtl/>
        </w:rPr>
        <w:t>ﭼ</w:t>
      </w:r>
      <w:r w:rsidRPr="00BA35E3">
        <w:rPr>
          <w:rFonts w:ascii="Arial" w:eastAsiaTheme="minorHAnsi" w:hAnsi="Arial" w:hint="cs"/>
          <w:b/>
          <w:bCs/>
          <w:color w:val="000000"/>
          <w:sz w:val="28"/>
          <w:szCs w:val="28"/>
          <w:rtl/>
        </w:rPr>
        <w:t>[</w:t>
      </w:r>
      <w:r w:rsidRPr="00BA35E3">
        <w:rPr>
          <w:rFonts w:ascii="Arial" w:eastAsiaTheme="minorHAnsi" w:hAnsi="Arial"/>
          <w:b/>
          <w:bCs/>
          <w:color w:val="9DAB0C"/>
          <w:sz w:val="28"/>
          <w:szCs w:val="28"/>
          <w:rtl/>
        </w:rPr>
        <w:t>النساء:</w:t>
      </w:r>
      <w:r w:rsidRPr="00BA35E3">
        <w:rPr>
          <w:rFonts w:ascii="Arial" w:eastAsiaTheme="minorHAnsi" w:hAnsi="Arial" w:hint="cs"/>
          <w:b/>
          <w:bCs/>
          <w:color w:val="9DAB0C"/>
          <w:sz w:val="28"/>
          <w:szCs w:val="28"/>
          <w:rtl/>
        </w:rPr>
        <w:t>120</w:t>
      </w:r>
      <w:r w:rsidRPr="00BA35E3">
        <w:rPr>
          <w:rFonts w:ascii="Arial" w:eastAsiaTheme="minorHAnsi" w:hAnsi="Arial" w:hint="cs"/>
          <w:b/>
          <w:bCs/>
          <w:color w:val="9DAB0C"/>
          <w:sz w:val="28"/>
          <w:szCs w:val="28"/>
          <w:rtl/>
          <w:lang w:bidi="ar-SA"/>
        </w:rPr>
        <w:t>]</w:t>
      </w:r>
    </w:p>
    <w:p w:rsidR="006A6301" w:rsidRDefault="006A6301" w:rsidP="006A6301">
      <w:pPr>
        <w:pStyle w:val="NoSpacing"/>
        <w:jc w:val="left"/>
        <w:rPr>
          <w:sz w:val="28"/>
          <w:szCs w:val="28"/>
          <w:rtl/>
        </w:rPr>
      </w:pPr>
    </w:p>
    <w:p w:rsidR="006A6301" w:rsidRPr="00E514D5" w:rsidRDefault="006A6301" w:rsidP="006A6301">
      <w:pPr>
        <w:pStyle w:val="NoSpacing"/>
        <w:jc w:val="left"/>
        <w:rPr>
          <w:sz w:val="28"/>
          <w:szCs w:val="28"/>
          <w:rtl/>
        </w:rPr>
      </w:pPr>
      <w:r w:rsidRPr="00E514D5">
        <w:rPr>
          <w:sz w:val="28"/>
          <w:szCs w:val="28"/>
          <w:rtl/>
        </w:rPr>
        <w:t>﴿يَعِدُهُمْ﴾ ما لا ينجزه</w:t>
      </w:r>
      <w:r w:rsidRPr="00E514D5">
        <w:rPr>
          <w:rFonts w:hint="cs"/>
          <w:sz w:val="28"/>
          <w:szCs w:val="28"/>
          <w:rtl/>
        </w:rPr>
        <w:t>.</w:t>
      </w:r>
      <w:r w:rsidRPr="00E514D5">
        <w:rPr>
          <w:sz w:val="28"/>
          <w:szCs w:val="28"/>
          <w:rtl/>
        </w:rPr>
        <w:t xml:space="preserve"> ﴿وَيُمَنِّيهِمْ﴾  ما لا ينالون</w:t>
      </w:r>
      <w:r w:rsidRPr="00E514D5">
        <w:rPr>
          <w:rFonts w:hint="cs"/>
          <w:sz w:val="28"/>
          <w:szCs w:val="28"/>
          <w:rtl/>
        </w:rPr>
        <w:t>.</w:t>
      </w:r>
      <w:r w:rsidRPr="00E514D5">
        <w:rPr>
          <w:sz w:val="28"/>
          <w:szCs w:val="28"/>
          <w:rtl/>
        </w:rPr>
        <w:t xml:space="preserve"> ﴿وَمَا يَعِدُهُمُ الشَّيْطَانُ إِلَّا غُرُورًا﴾ وهو إظهار الن</w:t>
      </w:r>
      <w:r w:rsidRPr="00E514D5">
        <w:rPr>
          <w:rFonts w:hint="cs"/>
          <w:sz w:val="28"/>
          <w:szCs w:val="28"/>
          <w:rtl/>
        </w:rPr>
        <w:t>َّ</w:t>
      </w:r>
      <w:r w:rsidRPr="00E514D5">
        <w:rPr>
          <w:sz w:val="28"/>
          <w:szCs w:val="28"/>
          <w:rtl/>
        </w:rPr>
        <w:t>فع</w:t>
      </w:r>
      <w:r w:rsidRPr="00E514D5">
        <w:rPr>
          <w:rFonts w:hint="cs"/>
          <w:sz w:val="28"/>
          <w:szCs w:val="28"/>
          <w:rtl/>
        </w:rPr>
        <w:t>ِ</w:t>
      </w:r>
      <w:r w:rsidRPr="00E514D5">
        <w:rPr>
          <w:sz w:val="28"/>
          <w:szCs w:val="28"/>
          <w:rtl/>
        </w:rPr>
        <w:t xml:space="preserve"> فيما فيه الض</w:t>
      </w:r>
      <w:r w:rsidRPr="00E514D5">
        <w:rPr>
          <w:rFonts w:hint="cs"/>
          <w:sz w:val="28"/>
          <w:szCs w:val="28"/>
          <w:rtl/>
        </w:rPr>
        <w:t>َّ</w:t>
      </w:r>
      <w:r w:rsidRPr="00E514D5">
        <w:rPr>
          <w:sz w:val="28"/>
          <w:szCs w:val="28"/>
          <w:rtl/>
        </w:rPr>
        <w:t>رر</w:t>
      </w:r>
      <w:r w:rsidRPr="00E514D5">
        <w:rPr>
          <w:rFonts w:hint="cs"/>
          <w:sz w:val="28"/>
          <w:szCs w:val="28"/>
          <w:rtl/>
        </w:rPr>
        <w:t>,</w:t>
      </w:r>
      <w:r w:rsidRPr="00E514D5">
        <w:rPr>
          <w:sz w:val="28"/>
          <w:szCs w:val="28"/>
          <w:rtl/>
        </w:rPr>
        <w:t xml:space="preserve"> وهذا الوعد إم</w:t>
      </w:r>
      <w:r w:rsidRPr="00E514D5">
        <w:rPr>
          <w:rFonts w:hint="cs"/>
          <w:sz w:val="28"/>
          <w:szCs w:val="28"/>
          <w:rtl/>
        </w:rPr>
        <w:t>َّ</w:t>
      </w:r>
      <w:r w:rsidRPr="00E514D5">
        <w:rPr>
          <w:sz w:val="28"/>
          <w:szCs w:val="28"/>
          <w:rtl/>
        </w:rPr>
        <w:t>ا بالخواطر الفاسدة أو بلسان أوليائه</w:t>
      </w:r>
      <w:r w:rsidRPr="00E514D5">
        <w:rPr>
          <w:rFonts w:hint="cs"/>
          <w:sz w:val="28"/>
          <w:szCs w:val="28"/>
          <w:rtl/>
        </w:rPr>
        <w:t>.</w:t>
      </w:r>
    </w:p>
    <w:p w:rsidR="006A6301" w:rsidRDefault="006A6301" w:rsidP="006A6301">
      <w:pPr>
        <w:pStyle w:val="NoSpacing"/>
        <w:jc w:val="left"/>
        <w:rPr>
          <w:sz w:val="28"/>
          <w:szCs w:val="28"/>
          <w:rtl/>
        </w:rPr>
      </w:pPr>
      <w:r w:rsidRPr="00E514D5">
        <w:rPr>
          <w:sz w:val="28"/>
          <w:szCs w:val="28"/>
          <w:rtl/>
        </w:rPr>
        <w:t>﴿أُولَئِكَ مَأْوَاهُمْ جَهَنَّمُ وَلَا يَجِدُونَ عَنْهَا مَحِيصًا﴾ معدلا</w:t>
      </w:r>
      <w:r w:rsidRPr="00E514D5">
        <w:rPr>
          <w:rFonts w:hint="cs"/>
          <w:sz w:val="28"/>
          <w:szCs w:val="28"/>
          <w:rtl/>
        </w:rPr>
        <w:t>ً</w:t>
      </w:r>
      <w:r w:rsidRPr="00E514D5">
        <w:rPr>
          <w:sz w:val="28"/>
          <w:szCs w:val="28"/>
          <w:rtl/>
        </w:rPr>
        <w:t xml:space="preserve"> ومهربا</w:t>
      </w:r>
      <w:r w:rsidRPr="00E514D5">
        <w:rPr>
          <w:rFonts w:hint="cs"/>
          <w:sz w:val="28"/>
          <w:szCs w:val="28"/>
          <w:rtl/>
        </w:rPr>
        <w:t>ً,</w:t>
      </w:r>
      <w:r w:rsidRPr="00E514D5">
        <w:rPr>
          <w:sz w:val="28"/>
          <w:szCs w:val="28"/>
          <w:rtl/>
        </w:rPr>
        <w:t xml:space="preserve"> من حاص يحيص</w:t>
      </w:r>
      <w:r w:rsidRPr="00E514D5">
        <w:rPr>
          <w:rFonts w:hint="cs"/>
          <w:sz w:val="28"/>
          <w:szCs w:val="28"/>
          <w:rtl/>
        </w:rPr>
        <w:t>ُ</w:t>
      </w:r>
      <w:r w:rsidRPr="00E514D5">
        <w:rPr>
          <w:sz w:val="28"/>
          <w:szCs w:val="28"/>
          <w:rtl/>
        </w:rPr>
        <w:t xml:space="preserve"> إذا عد</w:t>
      </w:r>
      <w:r w:rsidRPr="00E514D5">
        <w:rPr>
          <w:rFonts w:hint="cs"/>
          <w:sz w:val="28"/>
          <w:szCs w:val="28"/>
          <w:rtl/>
        </w:rPr>
        <w:t>َ</w:t>
      </w:r>
      <w:r w:rsidRPr="00E514D5">
        <w:rPr>
          <w:sz w:val="28"/>
          <w:szCs w:val="28"/>
          <w:rtl/>
        </w:rPr>
        <w:t>ل</w:t>
      </w:r>
      <w:r w:rsidRPr="00E514D5">
        <w:rPr>
          <w:rFonts w:hint="cs"/>
          <w:sz w:val="28"/>
          <w:szCs w:val="28"/>
          <w:rtl/>
        </w:rPr>
        <w:t>َ,</w:t>
      </w:r>
      <w:r w:rsidRPr="00E514D5">
        <w:rPr>
          <w:sz w:val="28"/>
          <w:szCs w:val="28"/>
          <w:rtl/>
        </w:rPr>
        <w:t xml:space="preserve"> و</w:t>
      </w:r>
      <w:r w:rsidRPr="00E514D5">
        <w:rPr>
          <w:rFonts w:hint="cs"/>
          <w:sz w:val="28"/>
          <w:szCs w:val="28"/>
          <w:rtl/>
        </w:rPr>
        <w:t>(</w:t>
      </w:r>
      <w:r w:rsidRPr="00E514D5">
        <w:rPr>
          <w:sz w:val="28"/>
          <w:szCs w:val="28"/>
          <w:rtl/>
        </w:rPr>
        <w:t>عنها</w:t>
      </w:r>
      <w:r w:rsidRPr="00E514D5">
        <w:rPr>
          <w:rFonts w:hint="cs"/>
          <w:sz w:val="28"/>
          <w:szCs w:val="28"/>
          <w:rtl/>
        </w:rPr>
        <w:t>)</w:t>
      </w:r>
      <w:r w:rsidRPr="00E514D5">
        <w:rPr>
          <w:sz w:val="28"/>
          <w:szCs w:val="28"/>
          <w:rtl/>
        </w:rPr>
        <w:t xml:space="preserve"> حال</w:t>
      </w:r>
      <w:r w:rsidRPr="00E514D5">
        <w:rPr>
          <w:rFonts w:hint="cs"/>
          <w:sz w:val="28"/>
          <w:szCs w:val="28"/>
          <w:rtl/>
        </w:rPr>
        <w:t>ٌ</w:t>
      </w:r>
      <w:r w:rsidRPr="00E514D5">
        <w:rPr>
          <w:sz w:val="28"/>
          <w:szCs w:val="28"/>
          <w:rtl/>
        </w:rPr>
        <w:t xml:space="preserve"> منه</w:t>
      </w:r>
      <w:r w:rsidRPr="00E514D5">
        <w:rPr>
          <w:rFonts w:hint="cs"/>
          <w:sz w:val="28"/>
          <w:szCs w:val="28"/>
          <w:rtl/>
        </w:rPr>
        <w:t>,</w:t>
      </w:r>
      <w:r w:rsidRPr="00E514D5">
        <w:rPr>
          <w:sz w:val="28"/>
          <w:szCs w:val="28"/>
          <w:rtl/>
        </w:rPr>
        <w:t xml:space="preserve"> وليس صلة له</w:t>
      </w:r>
      <w:r w:rsidRPr="00E514D5">
        <w:rPr>
          <w:rFonts w:hint="cs"/>
          <w:sz w:val="28"/>
          <w:szCs w:val="28"/>
          <w:rtl/>
        </w:rPr>
        <w:t>؛</w:t>
      </w:r>
      <w:r w:rsidRPr="00E514D5">
        <w:rPr>
          <w:sz w:val="28"/>
          <w:szCs w:val="28"/>
          <w:rtl/>
        </w:rPr>
        <w:t xml:space="preserve"> لأن</w:t>
      </w:r>
      <w:r w:rsidRPr="00E514D5">
        <w:rPr>
          <w:rFonts w:hint="cs"/>
          <w:sz w:val="28"/>
          <w:szCs w:val="28"/>
          <w:rtl/>
        </w:rPr>
        <w:t>َّ</w:t>
      </w:r>
      <w:r w:rsidRPr="00E514D5">
        <w:rPr>
          <w:sz w:val="28"/>
          <w:szCs w:val="28"/>
          <w:rtl/>
        </w:rPr>
        <w:t>ه اسم مكان</w:t>
      </w:r>
      <w:r>
        <w:rPr>
          <w:rFonts w:hint="cs"/>
          <w:sz w:val="28"/>
          <w:szCs w:val="28"/>
          <w:rtl/>
        </w:rPr>
        <w:t>,</w:t>
      </w:r>
      <w:r w:rsidRPr="00E514D5">
        <w:rPr>
          <w:sz w:val="28"/>
          <w:szCs w:val="28"/>
          <w:rtl/>
        </w:rPr>
        <w:t xml:space="preserve"> وإن ج</w:t>
      </w:r>
      <w:r w:rsidRPr="00E514D5">
        <w:rPr>
          <w:rFonts w:hint="cs"/>
          <w:sz w:val="28"/>
          <w:szCs w:val="28"/>
          <w:rtl/>
        </w:rPr>
        <w:t>ُ</w:t>
      </w:r>
      <w:r w:rsidRPr="00E514D5">
        <w:rPr>
          <w:sz w:val="28"/>
          <w:szCs w:val="28"/>
          <w:rtl/>
        </w:rPr>
        <w:t>ع</w:t>
      </w:r>
      <w:r w:rsidRPr="00E514D5">
        <w:rPr>
          <w:rFonts w:hint="cs"/>
          <w:sz w:val="28"/>
          <w:szCs w:val="28"/>
          <w:rtl/>
        </w:rPr>
        <w:t>ِ</w:t>
      </w:r>
      <w:r w:rsidRPr="00E514D5">
        <w:rPr>
          <w:sz w:val="28"/>
          <w:szCs w:val="28"/>
          <w:rtl/>
        </w:rPr>
        <w:t>ل</w:t>
      </w:r>
      <w:r w:rsidRPr="00E514D5">
        <w:rPr>
          <w:rFonts w:hint="cs"/>
          <w:sz w:val="28"/>
          <w:szCs w:val="28"/>
          <w:rtl/>
        </w:rPr>
        <w:t>َ</w:t>
      </w:r>
      <w:r w:rsidRPr="00E514D5">
        <w:rPr>
          <w:sz w:val="28"/>
          <w:szCs w:val="28"/>
          <w:rtl/>
        </w:rPr>
        <w:t xml:space="preserve"> مصدرا</w:t>
      </w:r>
      <w:r w:rsidRPr="00E514D5">
        <w:rPr>
          <w:rFonts w:hint="cs"/>
          <w:sz w:val="28"/>
          <w:szCs w:val="28"/>
          <w:rtl/>
        </w:rPr>
        <w:t>ً</w:t>
      </w:r>
      <w:r w:rsidRPr="00E514D5">
        <w:rPr>
          <w:sz w:val="28"/>
          <w:szCs w:val="28"/>
          <w:rtl/>
        </w:rPr>
        <w:t xml:space="preserve"> فلا يعمل أيضا</w:t>
      </w:r>
      <w:r w:rsidRPr="00E514D5">
        <w:rPr>
          <w:rFonts w:hint="cs"/>
          <w:sz w:val="28"/>
          <w:szCs w:val="28"/>
          <w:rtl/>
        </w:rPr>
        <w:t>ً</w:t>
      </w:r>
      <w:r w:rsidRPr="00E514D5">
        <w:rPr>
          <w:sz w:val="28"/>
          <w:szCs w:val="28"/>
          <w:rtl/>
        </w:rPr>
        <w:t xml:space="preserve"> فيما قبله</w:t>
      </w:r>
      <w:r w:rsidRPr="00E514D5">
        <w:rPr>
          <w:rFonts w:hint="cs"/>
          <w:sz w:val="28"/>
          <w:szCs w:val="28"/>
          <w:rtl/>
        </w:rPr>
        <w:t xml:space="preserve">. </w:t>
      </w:r>
    </w:p>
    <w:p w:rsidR="006A6301" w:rsidRPr="00E514D5" w:rsidRDefault="006A6301" w:rsidP="006A6301">
      <w:pPr>
        <w:pStyle w:val="NoSpacing"/>
        <w:jc w:val="left"/>
        <w:rPr>
          <w:sz w:val="28"/>
          <w:szCs w:val="28"/>
          <w:rtl/>
        </w:rPr>
      </w:pPr>
      <w:r w:rsidRPr="00E514D5">
        <w:rPr>
          <w:rFonts w:hint="cs"/>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E514D5">
        <w:rPr>
          <w:sz w:val="28"/>
          <w:szCs w:val="28"/>
          <w:rtl/>
        </w:rPr>
        <w:t>ــــــــــــــــ</w:t>
      </w:r>
    </w:p>
    <w:p w:rsidR="006A6301" w:rsidRDefault="006A6301" w:rsidP="006A6301">
      <w:pPr>
        <w:pStyle w:val="NoSpacing"/>
        <w:rPr>
          <w:sz w:val="32"/>
          <w:szCs w:val="32"/>
          <w:rtl/>
        </w:rPr>
      </w:pPr>
      <w:r w:rsidRPr="0050712A">
        <w:rPr>
          <w:sz w:val="32"/>
          <w:szCs w:val="32"/>
          <w:rtl/>
        </w:rPr>
        <w:t>قوله</w:t>
      </w:r>
      <w:r w:rsidRPr="0050712A">
        <w:rPr>
          <w:rFonts w:hint="cs"/>
          <w:sz w:val="32"/>
          <w:szCs w:val="32"/>
          <w:rtl/>
        </w:rPr>
        <w:t>:</w:t>
      </w:r>
      <w:r w:rsidRPr="0050712A">
        <w:rPr>
          <w:b/>
          <w:bCs/>
          <w:sz w:val="32"/>
          <w:szCs w:val="32"/>
          <w:rtl/>
        </w:rPr>
        <w:t>إذ ضي</w:t>
      </w:r>
      <w:r w:rsidRPr="0050712A">
        <w:rPr>
          <w:rFonts w:hint="cs"/>
          <w:b/>
          <w:bCs/>
          <w:sz w:val="32"/>
          <w:szCs w:val="32"/>
          <w:rtl/>
        </w:rPr>
        <w:t>َّ</w:t>
      </w:r>
      <w:r w:rsidRPr="0050712A">
        <w:rPr>
          <w:b/>
          <w:bCs/>
          <w:sz w:val="32"/>
          <w:szCs w:val="32"/>
          <w:rtl/>
        </w:rPr>
        <w:t>ع رأس ماله</w:t>
      </w:r>
      <w:r>
        <w:rPr>
          <w:rFonts w:hint="cs"/>
          <w:sz w:val="32"/>
          <w:szCs w:val="32"/>
          <w:rtl/>
        </w:rPr>
        <w:t>.</w:t>
      </w:r>
      <w:r w:rsidRPr="0050712A">
        <w:rPr>
          <w:sz w:val="32"/>
          <w:szCs w:val="32"/>
          <w:rtl/>
        </w:rPr>
        <w:t xml:space="preserve"> بل</w:t>
      </w:r>
      <w:r w:rsidRPr="0050712A">
        <w:rPr>
          <w:color w:val="FF0000"/>
          <w:sz w:val="32"/>
          <w:szCs w:val="32"/>
          <w:vertAlign w:val="superscript"/>
          <w:rtl/>
        </w:rPr>
        <w:t>(</w:t>
      </w:r>
      <w:r w:rsidRPr="0050712A">
        <w:rPr>
          <w:rStyle w:val="FootnoteReference"/>
          <w:color w:val="FF0000"/>
          <w:sz w:val="32"/>
          <w:szCs w:val="32"/>
          <w:rtl/>
        </w:rPr>
        <w:footnoteReference w:id="1266"/>
      </w:r>
      <w:r w:rsidRPr="0050712A">
        <w:rPr>
          <w:color w:val="FF0000"/>
          <w:sz w:val="32"/>
          <w:szCs w:val="32"/>
          <w:vertAlign w:val="superscript"/>
          <w:rtl/>
        </w:rPr>
        <w:t>)</w:t>
      </w:r>
      <w:r w:rsidRPr="0050712A">
        <w:rPr>
          <w:sz w:val="32"/>
          <w:szCs w:val="32"/>
          <w:rtl/>
        </w:rPr>
        <w:t>إذابتلى نفس</w:t>
      </w:r>
      <w:r w:rsidRPr="0050712A">
        <w:rPr>
          <w:rFonts w:hint="cs"/>
          <w:sz w:val="32"/>
          <w:szCs w:val="32"/>
          <w:rtl/>
        </w:rPr>
        <w:t>َ</w:t>
      </w:r>
      <w:r w:rsidRPr="0050712A">
        <w:rPr>
          <w:sz w:val="32"/>
          <w:szCs w:val="32"/>
          <w:rtl/>
        </w:rPr>
        <w:t>ه بانتظارإنجاز</w:t>
      </w:r>
      <w:r w:rsidRPr="0050712A">
        <w:rPr>
          <w:rFonts w:hint="cs"/>
          <w:sz w:val="32"/>
          <w:szCs w:val="32"/>
          <w:rtl/>
        </w:rPr>
        <w:t>ِ</w:t>
      </w:r>
      <w:r w:rsidRPr="0050712A">
        <w:rPr>
          <w:sz w:val="32"/>
          <w:szCs w:val="32"/>
          <w:rtl/>
        </w:rPr>
        <w:t xml:space="preserve"> وعد</w:t>
      </w:r>
      <w:r>
        <w:rPr>
          <w:rFonts w:hint="cs"/>
          <w:sz w:val="32"/>
          <w:szCs w:val="32"/>
          <w:rtl/>
        </w:rPr>
        <w:t>ِ</w:t>
      </w:r>
      <w:r w:rsidRPr="0050712A">
        <w:rPr>
          <w:sz w:val="32"/>
          <w:szCs w:val="32"/>
          <w:rtl/>
        </w:rPr>
        <w:t>ه</w:t>
      </w:r>
      <w:r w:rsidRPr="0050712A">
        <w:rPr>
          <w:rFonts w:hint="cs"/>
          <w:sz w:val="32"/>
          <w:szCs w:val="32"/>
          <w:rtl/>
        </w:rPr>
        <w:t>,</w:t>
      </w:r>
      <w:r w:rsidRPr="0050712A">
        <w:rPr>
          <w:sz w:val="32"/>
          <w:szCs w:val="32"/>
          <w:rtl/>
        </w:rPr>
        <w:t xml:space="preserve"> وحصول</w:t>
      </w:r>
      <w:r w:rsidRPr="0050712A">
        <w:rPr>
          <w:color w:val="FF0000"/>
          <w:sz w:val="32"/>
          <w:szCs w:val="32"/>
          <w:vertAlign w:val="superscript"/>
          <w:rtl/>
        </w:rPr>
        <w:t>(</w:t>
      </w:r>
      <w:r w:rsidRPr="0050712A">
        <w:rPr>
          <w:rStyle w:val="FootnoteReference"/>
          <w:color w:val="FF0000"/>
          <w:sz w:val="32"/>
          <w:szCs w:val="32"/>
          <w:rtl/>
        </w:rPr>
        <w:footnoteReference w:id="1267"/>
      </w:r>
      <w:r w:rsidRPr="0050712A">
        <w:rPr>
          <w:color w:val="FF0000"/>
          <w:sz w:val="32"/>
          <w:szCs w:val="32"/>
          <w:vertAlign w:val="superscript"/>
          <w:rtl/>
        </w:rPr>
        <w:t>)</w:t>
      </w:r>
      <w:r w:rsidRPr="0050712A">
        <w:rPr>
          <w:sz w:val="32"/>
          <w:szCs w:val="32"/>
          <w:rtl/>
        </w:rPr>
        <w:t>[338/ب] الأماني الباطلة</w:t>
      </w:r>
      <w:r w:rsidRPr="0050712A">
        <w:rPr>
          <w:rFonts w:hint="cs"/>
          <w:sz w:val="32"/>
          <w:szCs w:val="32"/>
          <w:rtl/>
        </w:rPr>
        <w:t>,</w:t>
      </w:r>
      <w:r w:rsidRPr="0050712A">
        <w:rPr>
          <w:sz w:val="32"/>
          <w:szCs w:val="32"/>
          <w:rtl/>
        </w:rPr>
        <w:t xml:space="preserve"> وهو عذابٌ أليم</w:t>
      </w:r>
      <w:r w:rsidRPr="0050712A">
        <w:rPr>
          <w:color w:val="FF0000"/>
          <w:sz w:val="32"/>
          <w:szCs w:val="32"/>
          <w:vertAlign w:val="superscript"/>
          <w:rtl/>
        </w:rPr>
        <w:t>(</w:t>
      </w:r>
      <w:r w:rsidRPr="0050712A">
        <w:rPr>
          <w:rStyle w:val="FootnoteReference"/>
          <w:color w:val="FF0000"/>
          <w:sz w:val="32"/>
          <w:szCs w:val="32"/>
          <w:rtl/>
        </w:rPr>
        <w:footnoteReference w:id="1268"/>
      </w:r>
      <w:r w:rsidRPr="0050712A">
        <w:rPr>
          <w:color w:val="FF0000"/>
          <w:sz w:val="32"/>
          <w:szCs w:val="32"/>
          <w:vertAlign w:val="superscript"/>
          <w:rtl/>
        </w:rPr>
        <w:t>)</w:t>
      </w:r>
      <w:r>
        <w:rPr>
          <w:sz w:val="32"/>
          <w:szCs w:val="32"/>
          <w:rtl/>
        </w:rPr>
        <w:t xml:space="preserve">. </w:t>
      </w:r>
    </w:p>
    <w:p w:rsidR="006A6301" w:rsidRPr="0050712A" w:rsidRDefault="006A6301" w:rsidP="006A6301">
      <w:pPr>
        <w:pStyle w:val="NoSpacing"/>
        <w:rPr>
          <w:sz w:val="32"/>
          <w:szCs w:val="32"/>
          <w:rtl/>
        </w:rPr>
      </w:pPr>
      <w:r w:rsidRPr="0050712A">
        <w:rPr>
          <w:sz w:val="32"/>
          <w:szCs w:val="32"/>
          <w:rtl/>
        </w:rPr>
        <w:t xml:space="preserve">قوله: </w:t>
      </w:r>
      <w:r w:rsidRPr="0050712A">
        <w:rPr>
          <w:b/>
          <w:bCs/>
          <w:sz w:val="32"/>
          <w:szCs w:val="32"/>
          <w:rtl/>
        </w:rPr>
        <w:t>وهذا الوعد إم</w:t>
      </w:r>
      <w:r w:rsidRPr="0050712A">
        <w:rPr>
          <w:rFonts w:hint="cs"/>
          <w:b/>
          <w:bCs/>
          <w:sz w:val="32"/>
          <w:szCs w:val="32"/>
          <w:rtl/>
        </w:rPr>
        <w:t>َّ</w:t>
      </w:r>
      <w:r w:rsidRPr="0050712A">
        <w:rPr>
          <w:b/>
          <w:bCs/>
          <w:sz w:val="32"/>
          <w:szCs w:val="32"/>
          <w:rtl/>
        </w:rPr>
        <w:t>ا بالخواطر الفاسدة</w:t>
      </w:r>
      <w:r w:rsidRPr="0050712A">
        <w:rPr>
          <w:rFonts w:hint="cs"/>
          <w:b/>
          <w:bCs/>
          <w:sz w:val="32"/>
          <w:szCs w:val="32"/>
          <w:rtl/>
        </w:rPr>
        <w:t>,</w:t>
      </w:r>
      <w:r w:rsidRPr="0050712A">
        <w:rPr>
          <w:b/>
          <w:bCs/>
          <w:sz w:val="32"/>
          <w:szCs w:val="32"/>
          <w:rtl/>
        </w:rPr>
        <w:t xml:space="preserve"> أو بلسان أوليائه</w:t>
      </w:r>
      <w:r w:rsidRPr="0050712A">
        <w:rPr>
          <w:rFonts w:hint="cs"/>
          <w:b/>
          <w:bCs/>
          <w:sz w:val="32"/>
          <w:szCs w:val="32"/>
          <w:rtl/>
        </w:rPr>
        <w:t>.</w:t>
      </w:r>
      <w:r w:rsidRPr="0050712A">
        <w:rPr>
          <w:sz w:val="32"/>
          <w:szCs w:val="32"/>
          <w:rtl/>
        </w:rPr>
        <w:t xml:space="preserve"> وما هو بلسان أوليائه ينتهي إلى الخواطر الفاسدة</w:t>
      </w:r>
      <w:r w:rsidRPr="0050712A">
        <w:rPr>
          <w:rFonts w:hint="cs"/>
          <w:sz w:val="32"/>
          <w:szCs w:val="32"/>
          <w:rtl/>
        </w:rPr>
        <w:t>.</w:t>
      </w:r>
      <w:r w:rsidRPr="0050712A">
        <w:rPr>
          <w:sz w:val="32"/>
          <w:szCs w:val="32"/>
          <w:rtl/>
        </w:rPr>
        <w:t xml:space="preserve"> وي</w:t>
      </w:r>
      <w:r w:rsidRPr="0050712A">
        <w:rPr>
          <w:rFonts w:hint="cs"/>
          <w:sz w:val="32"/>
          <w:szCs w:val="32"/>
          <w:rtl/>
        </w:rPr>
        <w:t>ُ</w:t>
      </w:r>
      <w:r w:rsidRPr="0050712A">
        <w:rPr>
          <w:sz w:val="32"/>
          <w:szCs w:val="32"/>
          <w:rtl/>
        </w:rPr>
        <w:t>حت</w:t>
      </w:r>
      <w:r w:rsidRPr="0050712A">
        <w:rPr>
          <w:rFonts w:hint="cs"/>
          <w:sz w:val="32"/>
          <w:szCs w:val="32"/>
          <w:rtl/>
        </w:rPr>
        <w:t>َ</w:t>
      </w:r>
      <w:r w:rsidRPr="0050712A">
        <w:rPr>
          <w:sz w:val="32"/>
          <w:szCs w:val="32"/>
          <w:rtl/>
        </w:rPr>
        <w:t>مل أن ي</w:t>
      </w:r>
      <w:r w:rsidRPr="0050712A">
        <w:rPr>
          <w:rFonts w:hint="cs"/>
          <w:sz w:val="32"/>
          <w:szCs w:val="32"/>
          <w:rtl/>
        </w:rPr>
        <w:t>َ</w:t>
      </w:r>
      <w:r w:rsidRPr="0050712A">
        <w:rPr>
          <w:sz w:val="32"/>
          <w:szCs w:val="32"/>
          <w:rtl/>
        </w:rPr>
        <w:t>ت</w:t>
      </w:r>
      <w:r w:rsidRPr="0050712A">
        <w:rPr>
          <w:rFonts w:hint="cs"/>
          <w:sz w:val="32"/>
          <w:szCs w:val="32"/>
          <w:rtl/>
        </w:rPr>
        <w:t>َ</w:t>
      </w:r>
      <w:r w:rsidRPr="0050712A">
        <w:rPr>
          <w:sz w:val="32"/>
          <w:szCs w:val="32"/>
          <w:rtl/>
        </w:rPr>
        <w:t>صو</w:t>
      </w:r>
      <w:r w:rsidRPr="0050712A">
        <w:rPr>
          <w:rFonts w:hint="cs"/>
          <w:sz w:val="32"/>
          <w:szCs w:val="32"/>
          <w:rtl/>
        </w:rPr>
        <w:t>َّ</w:t>
      </w:r>
      <w:r w:rsidRPr="0050712A">
        <w:rPr>
          <w:sz w:val="32"/>
          <w:szCs w:val="32"/>
          <w:rtl/>
        </w:rPr>
        <w:t>ر بصورة إنسان</w:t>
      </w:r>
      <w:r w:rsidRPr="0050712A">
        <w:rPr>
          <w:rFonts w:hint="cs"/>
          <w:sz w:val="32"/>
          <w:szCs w:val="32"/>
          <w:rtl/>
        </w:rPr>
        <w:t>ٍ</w:t>
      </w:r>
      <w:r w:rsidRPr="0050712A">
        <w:rPr>
          <w:sz w:val="32"/>
          <w:szCs w:val="32"/>
          <w:rtl/>
        </w:rPr>
        <w:t xml:space="preserve"> وي</w:t>
      </w:r>
      <w:r w:rsidRPr="0050712A">
        <w:rPr>
          <w:rFonts w:hint="cs"/>
          <w:sz w:val="32"/>
          <w:szCs w:val="32"/>
          <w:rtl/>
        </w:rPr>
        <w:t>ُ</w:t>
      </w:r>
      <w:r w:rsidRPr="0050712A">
        <w:rPr>
          <w:sz w:val="32"/>
          <w:szCs w:val="32"/>
          <w:rtl/>
        </w:rPr>
        <w:t>لق</w:t>
      </w:r>
      <w:r w:rsidRPr="0050712A">
        <w:rPr>
          <w:rFonts w:hint="cs"/>
          <w:sz w:val="32"/>
          <w:szCs w:val="32"/>
          <w:rtl/>
        </w:rPr>
        <w:t>ي</w:t>
      </w:r>
      <w:r w:rsidRPr="0050712A">
        <w:rPr>
          <w:sz w:val="32"/>
          <w:szCs w:val="32"/>
          <w:rtl/>
        </w:rPr>
        <w:t xml:space="preserve"> الغ</w:t>
      </w:r>
      <w:r w:rsidRPr="0050712A">
        <w:rPr>
          <w:rFonts w:hint="cs"/>
          <w:sz w:val="32"/>
          <w:szCs w:val="32"/>
          <w:rtl/>
        </w:rPr>
        <w:t>ُ</w:t>
      </w:r>
      <w:r w:rsidRPr="0050712A">
        <w:rPr>
          <w:sz w:val="32"/>
          <w:szCs w:val="32"/>
          <w:rtl/>
        </w:rPr>
        <w:t>رور</w:t>
      </w:r>
      <w:r w:rsidRPr="0050712A">
        <w:rPr>
          <w:rFonts w:hint="cs"/>
          <w:color w:val="FF0000"/>
          <w:sz w:val="32"/>
          <w:szCs w:val="32"/>
          <w:vertAlign w:val="superscript"/>
          <w:rtl/>
        </w:rPr>
        <w:t>(</w:t>
      </w:r>
      <w:r w:rsidRPr="0050712A">
        <w:rPr>
          <w:rStyle w:val="FootnoteReference"/>
          <w:color w:val="FF0000"/>
          <w:sz w:val="32"/>
          <w:szCs w:val="32"/>
          <w:rtl/>
        </w:rPr>
        <w:footnoteReference w:id="1269"/>
      </w:r>
      <w:r w:rsidRPr="0050712A">
        <w:rPr>
          <w:rFonts w:hint="cs"/>
          <w:color w:val="FF0000"/>
          <w:sz w:val="32"/>
          <w:szCs w:val="32"/>
          <w:vertAlign w:val="superscript"/>
          <w:rtl/>
        </w:rPr>
        <w:t>)</w:t>
      </w:r>
      <w:r w:rsidRPr="0050712A">
        <w:rPr>
          <w:rFonts w:hint="cs"/>
          <w:sz w:val="32"/>
          <w:szCs w:val="32"/>
          <w:rtl/>
        </w:rPr>
        <w:t>.</w:t>
      </w:r>
    </w:p>
    <w:p w:rsidR="006A6301" w:rsidRPr="009B2805" w:rsidRDefault="006A6301" w:rsidP="006A6301">
      <w:pPr>
        <w:pStyle w:val="NoSpacing"/>
        <w:rPr>
          <w:sz w:val="32"/>
          <w:szCs w:val="32"/>
          <w:rtl/>
        </w:rPr>
      </w:pPr>
      <w:r w:rsidRPr="0050712A">
        <w:rPr>
          <w:sz w:val="32"/>
          <w:szCs w:val="32"/>
          <w:rtl/>
        </w:rPr>
        <w:t xml:space="preserve"> قوله</w:t>
      </w:r>
      <w:r w:rsidRPr="0050712A">
        <w:rPr>
          <w:rFonts w:hint="cs"/>
          <w:sz w:val="32"/>
          <w:szCs w:val="32"/>
          <w:rtl/>
        </w:rPr>
        <w:t>:</w:t>
      </w:r>
      <w:r w:rsidRPr="0050712A">
        <w:rPr>
          <w:b/>
          <w:bCs/>
          <w:sz w:val="32"/>
          <w:szCs w:val="32"/>
          <w:rtl/>
        </w:rPr>
        <w:t>وإن ج</w:t>
      </w:r>
      <w:r w:rsidRPr="0050712A">
        <w:rPr>
          <w:rFonts w:hint="cs"/>
          <w:b/>
          <w:bCs/>
          <w:sz w:val="32"/>
          <w:szCs w:val="32"/>
          <w:rtl/>
        </w:rPr>
        <w:t>ُ</w:t>
      </w:r>
      <w:r w:rsidRPr="0050712A">
        <w:rPr>
          <w:b/>
          <w:bCs/>
          <w:sz w:val="32"/>
          <w:szCs w:val="32"/>
          <w:rtl/>
        </w:rPr>
        <w:t>ع</w:t>
      </w:r>
      <w:r w:rsidRPr="0050712A">
        <w:rPr>
          <w:rFonts w:hint="cs"/>
          <w:b/>
          <w:bCs/>
          <w:sz w:val="32"/>
          <w:szCs w:val="32"/>
          <w:rtl/>
        </w:rPr>
        <w:t>ِ</w:t>
      </w:r>
      <w:r w:rsidRPr="0050712A">
        <w:rPr>
          <w:b/>
          <w:bCs/>
          <w:sz w:val="32"/>
          <w:szCs w:val="32"/>
          <w:rtl/>
        </w:rPr>
        <w:t>ل</w:t>
      </w:r>
      <w:r w:rsidRPr="0050712A">
        <w:rPr>
          <w:rFonts w:hint="cs"/>
          <w:b/>
          <w:bCs/>
          <w:sz w:val="32"/>
          <w:szCs w:val="32"/>
          <w:rtl/>
        </w:rPr>
        <w:t>َ</w:t>
      </w:r>
      <w:r w:rsidRPr="0050712A">
        <w:rPr>
          <w:b/>
          <w:bCs/>
          <w:sz w:val="32"/>
          <w:szCs w:val="32"/>
          <w:rtl/>
        </w:rPr>
        <w:t xml:space="preserve"> مصدراً فلا يعمل أيضاً فيما قبله</w:t>
      </w:r>
      <w:r w:rsidRPr="0050712A">
        <w:rPr>
          <w:rFonts w:hint="cs"/>
          <w:b/>
          <w:bCs/>
          <w:color w:val="FF0000"/>
          <w:sz w:val="32"/>
          <w:szCs w:val="32"/>
          <w:vertAlign w:val="superscript"/>
          <w:rtl/>
        </w:rPr>
        <w:t>(</w:t>
      </w:r>
      <w:r w:rsidRPr="0050712A">
        <w:rPr>
          <w:rStyle w:val="FootnoteReference"/>
          <w:b/>
          <w:bCs/>
          <w:color w:val="FF0000"/>
          <w:sz w:val="32"/>
          <w:szCs w:val="32"/>
          <w:rtl/>
        </w:rPr>
        <w:footnoteReference w:id="1270"/>
      </w:r>
      <w:r w:rsidRPr="0050712A">
        <w:rPr>
          <w:rFonts w:hint="cs"/>
          <w:b/>
          <w:bCs/>
          <w:color w:val="FF0000"/>
          <w:sz w:val="32"/>
          <w:szCs w:val="32"/>
          <w:vertAlign w:val="superscript"/>
          <w:rtl/>
        </w:rPr>
        <w:t>)</w:t>
      </w:r>
      <w:r w:rsidRPr="0050712A">
        <w:rPr>
          <w:rFonts w:hint="cs"/>
          <w:b/>
          <w:bCs/>
          <w:sz w:val="32"/>
          <w:szCs w:val="32"/>
          <w:rtl/>
        </w:rPr>
        <w:t>.</w:t>
      </w:r>
      <w:r w:rsidRPr="0050712A">
        <w:rPr>
          <w:sz w:val="32"/>
          <w:szCs w:val="32"/>
          <w:rtl/>
        </w:rPr>
        <w:t xml:space="preserve"> أجاز الر</w:t>
      </w:r>
      <w:r w:rsidRPr="0050712A">
        <w:rPr>
          <w:rFonts w:hint="cs"/>
          <w:sz w:val="32"/>
          <w:szCs w:val="32"/>
          <w:rtl/>
        </w:rPr>
        <w:t>َّ</w:t>
      </w:r>
      <w:r w:rsidRPr="0050712A">
        <w:rPr>
          <w:sz w:val="32"/>
          <w:szCs w:val="32"/>
          <w:rtl/>
        </w:rPr>
        <w:t>ضي عمله في الظ</w:t>
      </w:r>
      <w:r w:rsidRPr="0050712A">
        <w:rPr>
          <w:rFonts w:hint="cs"/>
          <w:sz w:val="32"/>
          <w:szCs w:val="32"/>
          <w:rtl/>
        </w:rPr>
        <w:t>َّ</w:t>
      </w:r>
      <w:r w:rsidRPr="0050712A">
        <w:rPr>
          <w:sz w:val="32"/>
          <w:szCs w:val="32"/>
          <w:rtl/>
        </w:rPr>
        <w:t>رف</w:t>
      </w:r>
      <w:r w:rsidRPr="0050712A">
        <w:rPr>
          <w:rFonts w:hint="cs"/>
          <w:sz w:val="32"/>
          <w:szCs w:val="32"/>
          <w:rtl/>
        </w:rPr>
        <w:t>ِ</w:t>
      </w:r>
      <w:r w:rsidRPr="0050712A">
        <w:rPr>
          <w:sz w:val="32"/>
          <w:szCs w:val="32"/>
          <w:rtl/>
        </w:rPr>
        <w:t xml:space="preserve"> المت</w:t>
      </w:r>
      <w:r w:rsidRPr="0050712A">
        <w:rPr>
          <w:rFonts w:hint="cs"/>
          <w:sz w:val="32"/>
          <w:szCs w:val="32"/>
          <w:rtl/>
        </w:rPr>
        <w:t>َ</w:t>
      </w:r>
      <w:r w:rsidRPr="0050712A">
        <w:rPr>
          <w:sz w:val="32"/>
          <w:szCs w:val="32"/>
          <w:rtl/>
        </w:rPr>
        <w:t>ق</w:t>
      </w:r>
      <w:r w:rsidRPr="0050712A">
        <w:rPr>
          <w:rFonts w:hint="cs"/>
          <w:sz w:val="32"/>
          <w:szCs w:val="32"/>
          <w:rtl/>
        </w:rPr>
        <w:t>َ</w:t>
      </w:r>
      <w:r w:rsidRPr="0050712A">
        <w:rPr>
          <w:sz w:val="32"/>
          <w:szCs w:val="32"/>
          <w:rtl/>
        </w:rPr>
        <w:t>د</w:t>
      </w:r>
      <w:r w:rsidRPr="0050712A">
        <w:rPr>
          <w:rFonts w:hint="cs"/>
          <w:sz w:val="32"/>
          <w:szCs w:val="32"/>
          <w:rtl/>
        </w:rPr>
        <w:t>ِّ</w:t>
      </w:r>
      <w:r w:rsidRPr="0050712A">
        <w:rPr>
          <w:sz w:val="32"/>
          <w:szCs w:val="32"/>
          <w:rtl/>
        </w:rPr>
        <w:t>م</w:t>
      </w:r>
      <w:r w:rsidRPr="0050712A">
        <w:rPr>
          <w:rFonts w:hint="cs"/>
          <w:b/>
          <w:bCs/>
          <w:sz w:val="32"/>
          <w:szCs w:val="32"/>
          <w:vertAlign w:val="superscript"/>
          <w:rtl/>
          <w:lang w:bidi="ar-SA"/>
        </w:rPr>
        <w:t>(</w:t>
      </w:r>
      <w:r w:rsidRPr="0050712A">
        <w:rPr>
          <w:b/>
          <w:bCs/>
          <w:sz w:val="32"/>
          <w:szCs w:val="32"/>
          <w:vertAlign w:val="superscript"/>
          <w:rtl/>
          <w:lang w:bidi="ar-SA"/>
        </w:rPr>
        <w:footnoteReference w:id="1271"/>
      </w:r>
      <w:r w:rsidRPr="0050712A">
        <w:rPr>
          <w:rFonts w:hint="cs"/>
          <w:b/>
          <w:bCs/>
          <w:sz w:val="32"/>
          <w:szCs w:val="32"/>
          <w:vertAlign w:val="superscript"/>
          <w:rtl/>
          <w:lang w:bidi="ar-SA"/>
        </w:rPr>
        <w:t>)</w:t>
      </w:r>
      <w:r w:rsidRPr="0050712A">
        <w:rPr>
          <w:rFonts w:hint="cs"/>
          <w:sz w:val="32"/>
          <w:szCs w:val="32"/>
          <w:rtl/>
        </w:rPr>
        <w:t>,</w:t>
      </w:r>
      <w:r w:rsidRPr="0050712A">
        <w:rPr>
          <w:sz w:val="32"/>
          <w:szCs w:val="32"/>
          <w:rtl/>
        </w:rPr>
        <w:t xml:space="preserve"> واستحسنه </w:t>
      </w:r>
      <w:r w:rsidRPr="009B2805">
        <w:rPr>
          <w:sz w:val="32"/>
          <w:szCs w:val="32"/>
          <w:rtl/>
        </w:rPr>
        <w:t>المتأخرون</w:t>
      </w:r>
      <w:r w:rsidRPr="009B2805">
        <w:rPr>
          <w:rFonts w:hint="cs"/>
          <w:color w:val="FF0000"/>
          <w:sz w:val="32"/>
          <w:szCs w:val="32"/>
          <w:vertAlign w:val="superscript"/>
          <w:rtl/>
        </w:rPr>
        <w:t>(</w:t>
      </w:r>
      <w:r w:rsidRPr="009B2805">
        <w:rPr>
          <w:rStyle w:val="FootnoteReference"/>
          <w:color w:val="FF0000"/>
          <w:sz w:val="32"/>
          <w:szCs w:val="32"/>
          <w:rtl/>
        </w:rPr>
        <w:footnoteReference w:id="1272"/>
      </w:r>
      <w:r w:rsidRPr="009B2805">
        <w:rPr>
          <w:rFonts w:hint="cs"/>
          <w:color w:val="FF0000"/>
          <w:sz w:val="32"/>
          <w:szCs w:val="32"/>
          <w:vertAlign w:val="superscript"/>
          <w:rtl/>
        </w:rPr>
        <w:t>)</w:t>
      </w:r>
      <w:r w:rsidRPr="009B2805">
        <w:rPr>
          <w:rFonts w:hint="cs"/>
          <w:sz w:val="32"/>
          <w:szCs w:val="32"/>
          <w:rtl/>
        </w:rPr>
        <w:t>.</w:t>
      </w:r>
    </w:p>
    <w:p w:rsidR="006A6301" w:rsidRDefault="006A6301" w:rsidP="006A6301">
      <w:pPr>
        <w:pStyle w:val="NoSpacing"/>
        <w:jc w:val="left"/>
        <w:rPr>
          <w:sz w:val="32"/>
          <w:szCs w:val="32"/>
          <w:rtl/>
        </w:rPr>
      </w:pPr>
    </w:p>
    <w:p w:rsidR="006A6301" w:rsidRDefault="006A6301" w:rsidP="006A6301">
      <w:pPr>
        <w:pStyle w:val="NoSpacing"/>
        <w:jc w:val="left"/>
        <w:rPr>
          <w:b/>
          <w:bCs/>
          <w:sz w:val="28"/>
          <w:szCs w:val="28"/>
          <w:rtl/>
        </w:rPr>
      </w:pPr>
      <w:r w:rsidRPr="00BA35E3">
        <w:rPr>
          <w:rFonts w:ascii="QCF_BSML" w:eastAsiaTheme="minorHAnsi" w:hAnsi="QCF_BSML" w:cs="QCF_BSML"/>
          <w:b/>
          <w:bCs/>
          <w:color w:val="000000"/>
          <w:sz w:val="28"/>
          <w:szCs w:val="28"/>
          <w:rtl/>
        </w:rPr>
        <w:t xml:space="preserve">ﭽ </w:t>
      </w:r>
      <w:r w:rsidRPr="00BA35E3">
        <w:rPr>
          <w:rFonts w:ascii="QCF_P098" w:eastAsiaTheme="minorHAnsi" w:hAnsi="QCF_P098" w:cs="QCF_P098"/>
          <w:b/>
          <w:bCs/>
          <w:color w:val="000000"/>
          <w:sz w:val="28"/>
          <w:szCs w:val="28"/>
          <w:rtl/>
        </w:rPr>
        <w:t>ﭑ  ﭒ  ﭓ  ﭔ  ﭕ   ﭖ  ﭗ  ﭘ  ﭙ  ﭚ   ﭛ  ﭜ  ﭝ</w:t>
      </w:r>
      <w:r w:rsidRPr="00BA35E3">
        <w:rPr>
          <w:rFonts w:ascii="QCF_P098" w:eastAsiaTheme="minorHAnsi" w:hAnsi="QCF_P098" w:cs="QCF_P098"/>
          <w:b/>
          <w:bCs/>
          <w:color w:val="0000A5"/>
          <w:sz w:val="28"/>
          <w:szCs w:val="28"/>
          <w:rtl/>
        </w:rPr>
        <w:t>ﭞ</w:t>
      </w:r>
      <w:r w:rsidRPr="00BA35E3">
        <w:rPr>
          <w:rFonts w:ascii="QCF_P098" w:eastAsiaTheme="minorHAnsi" w:hAnsi="QCF_P098" w:cs="QCF_P098"/>
          <w:b/>
          <w:bCs/>
          <w:color w:val="000000"/>
          <w:sz w:val="28"/>
          <w:szCs w:val="28"/>
          <w:rtl/>
        </w:rPr>
        <w:t xml:space="preserve">  ﭟ   ﭠ  ﭡ</w:t>
      </w:r>
      <w:r w:rsidRPr="00BA35E3">
        <w:rPr>
          <w:rFonts w:ascii="QCF_P098" w:eastAsiaTheme="minorHAnsi" w:hAnsi="QCF_P098" w:cs="QCF_P098"/>
          <w:b/>
          <w:bCs/>
          <w:color w:val="0000A5"/>
          <w:sz w:val="28"/>
          <w:szCs w:val="28"/>
          <w:rtl/>
        </w:rPr>
        <w:t>ﭢ</w:t>
      </w:r>
      <w:r w:rsidRPr="00BA35E3">
        <w:rPr>
          <w:rFonts w:ascii="QCF_P098" w:eastAsiaTheme="minorHAnsi" w:hAnsi="QCF_P098" w:cs="QCF_P098"/>
          <w:b/>
          <w:bCs/>
          <w:color w:val="000000"/>
          <w:sz w:val="28"/>
          <w:szCs w:val="28"/>
          <w:rtl/>
        </w:rPr>
        <w:t xml:space="preserve">  ﭣ  ﭤ  ﭥ  ﭦ  ﭧ  ﭨ  </w:t>
      </w:r>
      <w:r w:rsidRPr="00BA35E3">
        <w:rPr>
          <w:rFonts w:ascii="QCF_BSML" w:eastAsiaTheme="minorHAnsi" w:hAnsi="QCF_BSML" w:cs="QCF_BSML"/>
          <w:b/>
          <w:bCs/>
          <w:color w:val="000000"/>
          <w:sz w:val="28"/>
          <w:szCs w:val="28"/>
          <w:rtl/>
        </w:rPr>
        <w:t>ﭼ</w:t>
      </w:r>
      <w:r w:rsidRPr="00BA35E3">
        <w:rPr>
          <w:rFonts w:ascii="Arial" w:eastAsiaTheme="minorHAnsi" w:hAnsi="Arial" w:hint="cs"/>
          <w:color w:val="000000"/>
          <w:sz w:val="28"/>
          <w:szCs w:val="28"/>
          <w:rtl/>
        </w:rPr>
        <w:t>[</w:t>
      </w:r>
      <w:r w:rsidRPr="00BA35E3">
        <w:rPr>
          <w:rFonts w:ascii="Arial" w:eastAsiaTheme="minorHAnsi" w:hAnsi="Arial"/>
          <w:color w:val="9DAB0C"/>
          <w:sz w:val="28"/>
          <w:szCs w:val="28"/>
          <w:rtl/>
        </w:rPr>
        <w:t>النساء: ١٢٢</w:t>
      </w:r>
      <w:r w:rsidRPr="00BA35E3">
        <w:rPr>
          <w:rFonts w:hint="cs"/>
          <w:sz w:val="28"/>
          <w:szCs w:val="28"/>
          <w:rtl/>
        </w:rPr>
        <w:t>]</w:t>
      </w:r>
    </w:p>
    <w:p w:rsidR="006A6301" w:rsidRPr="00BA35E3" w:rsidRDefault="006A6301" w:rsidP="006A6301">
      <w:pPr>
        <w:pStyle w:val="NoSpacing"/>
        <w:jc w:val="left"/>
        <w:rPr>
          <w:b/>
          <w:bCs/>
          <w:sz w:val="28"/>
          <w:szCs w:val="28"/>
          <w:rtl/>
        </w:rPr>
      </w:pPr>
    </w:p>
    <w:p w:rsidR="006A6301" w:rsidRPr="00232004" w:rsidRDefault="006A6301" w:rsidP="006A6301">
      <w:pPr>
        <w:pStyle w:val="NoSpacing"/>
        <w:rPr>
          <w:sz w:val="28"/>
          <w:szCs w:val="28"/>
          <w:rtl/>
        </w:rPr>
      </w:pPr>
      <w:r w:rsidRPr="00232004">
        <w:rPr>
          <w:sz w:val="28"/>
          <w:szCs w:val="28"/>
          <w:rtl/>
        </w:rPr>
        <w:t>﴿وَالَّذِينَ آمَنُوا وَعَمِلُوا الصَّالِحَاتِ سَنُدْخِلُهُمْ جَنَّاتٍ تَجْرِي مِنْ تَحْتِهَا الْأَنْهَارُ خَالِدِينَ فِيهَا أَبَدًا وَعْدَ اللَّهِ حَقًّا﴾</w:t>
      </w:r>
      <w:r w:rsidRPr="00232004">
        <w:rPr>
          <w:rFonts w:hint="cs"/>
          <w:sz w:val="28"/>
          <w:szCs w:val="28"/>
          <w:rtl/>
        </w:rPr>
        <w:t>؛</w:t>
      </w:r>
      <w:r w:rsidRPr="00232004">
        <w:rPr>
          <w:sz w:val="28"/>
          <w:szCs w:val="28"/>
          <w:rtl/>
        </w:rPr>
        <w:t xml:space="preserve"> أي</w:t>
      </w:r>
      <w:r>
        <w:rPr>
          <w:rFonts w:hint="cs"/>
          <w:sz w:val="28"/>
          <w:szCs w:val="28"/>
          <w:rtl/>
        </w:rPr>
        <w:t>:</w:t>
      </w:r>
      <w:r w:rsidRPr="00232004">
        <w:rPr>
          <w:sz w:val="28"/>
          <w:szCs w:val="28"/>
          <w:rtl/>
        </w:rPr>
        <w:t xml:space="preserve"> وعده وعدا</w:t>
      </w:r>
      <w:r w:rsidRPr="00232004">
        <w:rPr>
          <w:rFonts w:hint="cs"/>
          <w:sz w:val="28"/>
          <w:szCs w:val="28"/>
          <w:rtl/>
        </w:rPr>
        <w:t>ً.</w:t>
      </w:r>
      <w:r w:rsidRPr="00232004">
        <w:rPr>
          <w:sz w:val="28"/>
          <w:szCs w:val="28"/>
          <w:rtl/>
        </w:rPr>
        <w:t xml:space="preserve"> وح</w:t>
      </w:r>
      <w:r w:rsidRPr="00232004">
        <w:rPr>
          <w:rFonts w:hint="cs"/>
          <w:sz w:val="28"/>
          <w:szCs w:val="28"/>
          <w:rtl/>
        </w:rPr>
        <w:t>ُ</w:t>
      </w:r>
      <w:r w:rsidRPr="00232004">
        <w:rPr>
          <w:sz w:val="28"/>
          <w:szCs w:val="28"/>
          <w:rtl/>
        </w:rPr>
        <w:t>ق</w:t>
      </w:r>
      <w:r w:rsidRPr="00232004">
        <w:rPr>
          <w:rFonts w:hint="cs"/>
          <w:sz w:val="28"/>
          <w:szCs w:val="28"/>
          <w:rtl/>
        </w:rPr>
        <w:t>َّ</w:t>
      </w:r>
      <w:r w:rsidRPr="00232004">
        <w:rPr>
          <w:sz w:val="28"/>
          <w:szCs w:val="28"/>
          <w:rtl/>
        </w:rPr>
        <w:t xml:space="preserve"> ذلك حق</w:t>
      </w:r>
      <w:r w:rsidRPr="00232004">
        <w:rPr>
          <w:rFonts w:hint="cs"/>
          <w:sz w:val="28"/>
          <w:szCs w:val="28"/>
          <w:rtl/>
        </w:rPr>
        <w:t>َّ</w:t>
      </w:r>
      <w:r w:rsidRPr="00232004">
        <w:rPr>
          <w:sz w:val="28"/>
          <w:szCs w:val="28"/>
          <w:rtl/>
        </w:rPr>
        <w:t>ا</w:t>
      </w:r>
      <w:r w:rsidRPr="00232004">
        <w:rPr>
          <w:rFonts w:hint="cs"/>
          <w:sz w:val="28"/>
          <w:szCs w:val="28"/>
          <w:rtl/>
        </w:rPr>
        <w:t>ً.</w:t>
      </w:r>
      <w:r w:rsidRPr="00232004">
        <w:rPr>
          <w:sz w:val="28"/>
          <w:szCs w:val="28"/>
          <w:rtl/>
        </w:rPr>
        <w:t xml:space="preserve"> فالأول مؤك</w:t>
      </w:r>
      <w:r w:rsidRPr="00232004">
        <w:rPr>
          <w:rFonts w:hint="cs"/>
          <w:sz w:val="28"/>
          <w:szCs w:val="28"/>
          <w:rtl/>
        </w:rPr>
        <w:t>ِّ</w:t>
      </w:r>
      <w:r w:rsidRPr="00232004">
        <w:rPr>
          <w:sz w:val="28"/>
          <w:szCs w:val="28"/>
          <w:rtl/>
        </w:rPr>
        <w:t>د لنفسه</w:t>
      </w:r>
      <w:r w:rsidRPr="00232004">
        <w:rPr>
          <w:rFonts w:hint="cs"/>
          <w:sz w:val="28"/>
          <w:szCs w:val="28"/>
          <w:rtl/>
        </w:rPr>
        <w:t>؛</w:t>
      </w:r>
      <w:r w:rsidRPr="00232004">
        <w:rPr>
          <w:sz w:val="28"/>
          <w:szCs w:val="28"/>
          <w:rtl/>
        </w:rPr>
        <w:t xml:space="preserve"> لأنّ مضمون الجملة ال</w:t>
      </w:r>
      <w:r w:rsidRPr="00232004">
        <w:rPr>
          <w:rFonts w:hint="cs"/>
          <w:sz w:val="28"/>
          <w:szCs w:val="28"/>
          <w:rtl/>
        </w:rPr>
        <w:t>ا</w:t>
      </w:r>
      <w:r w:rsidRPr="00232004">
        <w:rPr>
          <w:sz w:val="28"/>
          <w:szCs w:val="28"/>
          <w:rtl/>
        </w:rPr>
        <w:t>سمية التي قبله و</w:t>
      </w:r>
      <w:r w:rsidRPr="00232004">
        <w:rPr>
          <w:rFonts w:hint="cs"/>
          <w:sz w:val="28"/>
          <w:szCs w:val="28"/>
          <w:rtl/>
        </w:rPr>
        <w:t>َ</w:t>
      </w:r>
      <w:r w:rsidRPr="00232004">
        <w:rPr>
          <w:sz w:val="28"/>
          <w:szCs w:val="28"/>
          <w:rtl/>
        </w:rPr>
        <w:t>عد</w:t>
      </w:r>
      <w:r w:rsidRPr="00232004">
        <w:rPr>
          <w:rFonts w:hint="cs"/>
          <w:sz w:val="28"/>
          <w:szCs w:val="28"/>
          <w:rtl/>
        </w:rPr>
        <w:t>.</w:t>
      </w:r>
      <w:r w:rsidRPr="00232004">
        <w:rPr>
          <w:sz w:val="28"/>
          <w:szCs w:val="28"/>
          <w:rtl/>
        </w:rPr>
        <w:t xml:space="preserve"> والثاني مؤك</w:t>
      </w:r>
      <w:r w:rsidRPr="00232004">
        <w:rPr>
          <w:rFonts w:hint="cs"/>
          <w:sz w:val="28"/>
          <w:szCs w:val="28"/>
          <w:rtl/>
        </w:rPr>
        <w:t>ِّ</w:t>
      </w:r>
      <w:r w:rsidRPr="00232004">
        <w:rPr>
          <w:sz w:val="28"/>
          <w:szCs w:val="28"/>
          <w:rtl/>
        </w:rPr>
        <w:t>د لغيره</w:t>
      </w:r>
      <w:r w:rsidRPr="00232004">
        <w:rPr>
          <w:rFonts w:hint="cs"/>
          <w:sz w:val="28"/>
          <w:szCs w:val="28"/>
          <w:rtl/>
        </w:rPr>
        <w:t>.</w:t>
      </w:r>
      <w:r w:rsidRPr="00232004">
        <w:rPr>
          <w:sz w:val="28"/>
          <w:szCs w:val="28"/>
          <w:rtl/>
        </w:rPr>
        <w:t xml:space="preserve"> ويجوز أن ي</w:t>
      </w:r>
      <w:r w:rsidRPr="00232004">
        <w:rPr>
          <w:rFonts w:hint="cs"/>
          <w:sz w:val="28"/>
          <w:szCs w:val="28"/>
          <w:rtl/>
        </w:rPr>
        <w:t>ُ</w:t>
      </w:r>
      <w:r w:rsidRPr="00232004">
        <w:rPr>
          <w:sz w:val="28"/>
          <w:szCs w:val="28"/>
          <w:rtl/>
        </w:rPr>
        <w:t>نص</w:t>
      </w:r>
      <w:r w:rsidRPr="00232004">
        <w:rPr>
          <w:rFonts w:hint="cs"/>
          <w:sz w:val="28"/>
          <w:szCs w:val="28"/>
          <w:rtl/>
        </w:rPr>
        <w:t>َ</w:t>
      </w:r>
      <w:r w:rsidRPr="00232004">
        <w:rPr>
          <w:sz w:val="28"/>
          <w:szCs w:val="28"/>
          <w:rtl/>
        </w:rPr>
        <w:t>ب الموصول بفعل يفس</w:t>
      </w:r>
      <w:r w:rsidRPr="00232004">
        <w:rPr>
          <w:rFonts w:hint="cs"/>
          <w:sz w:val="28"/>
          <w:szCs w:val="28"/>
          <w:rtl/>
        </w:rPr>
        <w:t>ِّ</w:t>
      </w:r>
      <w:r w:rsidRPr="00232004">
        <w:rPr>
          <w:sz w:val="28"/>
          <w:szCs w:val="28"/>
          <w:rtl/>
        </w:rPr>
        <w:t>ره ما بعده</w:t>
      </w:r>
      <w:r w:rsidRPr="00232004">
        <w:rPr>
          <w:rFonts w:hint="cs"/>
          <w:sz w:val="28"/>
          <w:szCs w:val="28"/>
          <w:rtl/>
        </w:rPr>
        <w:t>,</w:t>
      </w:r>
      <w:r w:rsidRPr="00232004">
        <w:rPr>
          <w:sz w:val="28"/>
          <w:szCs w:val="28"/>
          <w:rtl/>
        </w:rPr>
        <w:t xml:space="preserve"> و</w:t>
      </w:r>
      <w:r w:rsidRPr="00232004">
        <w:rPr>
          <w:rFonts w:hint="cs"/>
          <w:sz w:val="28"/>
          <w:szCs w:val="28"/>
          <w:rtl/>
        </w:rPr>
        <w:t>(</w:t>
      </w:r>
      <w:r w:rsidRPr="00232004">
        <w:rPr>
          <w:sz w:val="28"/>
          <w:szCs w:val="28"/>
          <w:rtl/>
        </w:rPr>
        <w:t>وعد</w:t>
      </w:r>
      <w:r w:rsidRPr="00232004">
        <w:rPr>
          <w:rFonts w:hint="cs"/>
          <w:sz w:val="28"/>
          <w:szCs w:val="28"/>
          <w:rtl/>
        </w:rPr>
        <w:t>َ</w:t>
      </w:r>
      <w:r w:rsidRPr="00232004">
        <w:rPr>
          <w:sz w:val="28"/>
          <w:szCs w:val="28"/>
          <w:rtl/>
        </w:rPr>
        <w:t xml:space="preserve"> الله</w:t>
      </w:r>
      <w:r w:rsidRPr="00232004">
        <w:rPr>
          <w:rFonts w:hint="cs"/>
          <w:sz w:val="28"/>
          <w:szCs w:val="28"/>
          <w:rtl/>
        </w:rPr>
        <w:t>)</w:t>
      </w:r>
      <w:r w:rsidRPr="00232004">
        <w:rPr>
          <w:sz w:val="28"/>
          <w:szCs w:val="28"/>
          <w:rtl/>
        </w:rPr>
        <w:t xml:space="preserve"> بقوله</w:t>
      </w:r>
      <w:r>
        <w:rPr>
          <w:rFonts w:hint="cs"/>
          <w:sz w:val="28"/>
          <w:szCs w:val="28"/>
          <w:rtl/>
        </w:rPr>
        <w:t>:</w:t>
      </w:r>
      <w:r w:rsidRPr="00232004">
        <w:rPr>
          <w:sz w:val="28"/>
          <w:szCs w:val="28"/>
          <w:rtl/>
        </w:rPr>
        <w:t xml:space="preserve"> ﴿سَنُدْخِلُهُمْ﴾ لأن</w:t>
      </w:r>
      <w:r w:rsidRPr="00232004">
        <w:rPr>
          <w:rFonts w:hint="cs"/>
          <w:sz w:val="28"/>
          <w:szCs w:val="28"/>
          <w:rtl/>
        </w:rPr>
        <w:t>ّ</w:t>
      </w:r>
      <w:r w:rsidRPr="00232004">
        <w:rPr>
          <w:sz w:val="28"/>
          <w:szCs w:val="28"/>
          <w:rtl/>
        </w:rPr>
        <w:t>ه بمعنى نعد</w:t>
      </w:r>
      <w:r w:rsidRPr="00232004">
        <w:rPr>
          <w:rFonts w:hint="cs"/>
          <w:sz w:val="28"/>
          <w:szCs w:val="28"/>
          <w:rtl/>
        </w:rPr>
        <w:t>ُ</w:t>
      </w:r>
      <w:r w:rsidRPr="00232004">
        <w:rPr>
          <w:sz w:val="28"/>
          <w:szCs w:val="28"/>
          <w:rtl/>
        </w:rPr>
        <w:t>هم إدخالهم</w:t>
      </w:r>
      <w:r w:rsidRPr="00232004">
        <w:rPr>
          <w:rFonts w:hint="cs"/>
          <w:sz w:val="28"/>
          <w:szCs w:val="28"/>
          <w:rtl/>
        </w:rPr>
        <w:t>,</w:t>
      </w:r>
      <w:r w:rsidRPr="00232004">
        <w:rPr>
          <w:sz w:val="28"/>
          <w:szCs w:val="28"/>
          <w:rtl/>
        </w:rPr>
        <w:t xml:space="preserve"> و</w:t>
      </w:r>
      <w:r w:rsidRPr="00232004">
        <w:rPr>
          <w:rFonts w:hint="cs"/>
          <w:sz w:val="28"/>
          <w:szCs w:val="28"/>
          <w:rtl/>
        </w:rPr>
        <w:t>(</w:t>
      </w:r>
      <w:r w:rsidRPr="00232004">
        <w:rPr>
          <w:sz w:val="28"/>
          <w:szCs w:val="28"/>
          <w:rtl/>
        </w:rPr>
        <w:t>حق</w:t>
      </w:r>
      <w:r w:rsidRPr="00232004">
        <w:rPr>
          <w:rFonts w:hint="cs"/>
          <w:sz w:val="28"/>
          <w:szCs w:val="28"/>
          <w:rtl/>
        </w:rPr>
        <w:t>َّ</w:t>
      </w:r>
      <w:r w:rsidRPr="00232004">
        <w:rPr>
          <w:sz w:val="28"/>
          <w:szCs w:val="28"/>
          <w:rtl/>
        </w:rPr>
        <w:t>ا</w:t>
      </w:r>
      <w:r w:rsidRPr="00232004">
        <w:rPr>
          <w:rFonts w:hint="cs"/>
          <w:sz w:val="28"/>
          <w:szCs w:val="28"/>
          <w:rtl/>
        </w:rPr>
        <w:t>ً)</w:t>
      </w:r>
      <w:r w:rsidRPr="00232004">
        <w:rPr>
          <w:sz w:val="28"/>
          <w:szCs w:val="28"/>
          <w:rtl/>
        </w:rPr>
        <w:t xml:space="preserve"> على أنّه حال من المصدر</w:t>
      </w:r>
      <w:r w:rsidRPr="00232004">
        <w:rPr>
          <w:rFonts w:hint="cs"/>
          <w:sz w:val="28"/>
          <w:szCs w:val="28"/>
          <w:rtl/>
        </w:rPr>
        <w:t xml:space="preserve">.         </w:t>
      </w:r>
    </w:p>
    <w:p w:rsidR="006A6301" w:rsidRPr="00232004" w:rsidRDefault="006A6301" w:rsidP="006A6301">
      <w:pPr>
        <w:pStyle w:val="NoSpacing"/>
        <w:rPr>
          <w:sz w:val="28"/>
          <w:szCs w:val="28"/>
          <w:rtl/>
        </w:rPr>
      </w:pPr>
      <w:r w:rsidRPr="00232004">
        <w:rPr>
          <w:sz w:val="28"/>
          <w:szCs w:val="28"/>
          <w:rtl/>
        </w:rPr>
        <w:t>﴿وَمَنْ أَصْدَقُ مِنَ اللَّهِ قِيلًا﴾ جملة مؤك</w:t>
      </w:r>
      <w:r w:rsidRPr="00232004">
        <w:rPr>
          <w:rFonts w:hint="cs"/>
          <w:sz w:val="28"/>
          <w:szCs w:val="28"/>
          <w:rtl/>
        </w:rPr>
        <w:t>ِّ</w:t>
      </w:r>
      <w:r w:rsidRPr="00232004">
        <w:rPr>
          <w:sz w:val="28"/>
          <w:szCs w:val="28"/>
          <w:rtl/>
        </w:rPr>
        <w:t>دة بليغة</w:t>
      </w:r>
      <w:r w:rsidRPr="00232004">
        <w:rPr>
          <w:rFonts w:hint="cs"/>
          <w:sz w:val="28"/>
          <w:szCs w:val="28"/>
          <w:rtl/>
        </w:rPr>
        <w:t>,</w:t>
      </w:r>
      <w:r w:rsidRPr="00232004">
        <w:rPr>
          <w:sz w:val="28"/>
          <w:szCs w:val="28"/>
          <w:rtl/>
        </w:rPr>
        <w:t xml:space="preserve"> والمقصود من ال</w:t>
      </w:r>
      <w:r w:rsidRPr="00232004">
        <w:rPr>
          <w:color w:val="800000"/>
          <w:sz w:val="28"/>
          <w:szCs w:val="28"/>
          <w:rtl/>
        </w:rPr>
        <w:t xml:space="preserve">آية </w:t>
      </w:r>
      <w:r w:rsidRPr="00232004">
        <w:rPr>
          <w:sz w:val="28"/>
          <w:szCs w:val="28"/>
          <w:rtl/>
        </w:rPr>
        <w:t>معارضة المواعيد الشيطانية الكاذبة لقرنائه بوعد الله الصادق لأوليائه</w:t>
      </w:r>
      <w:r w:rsidRPr="00232004">
        <w:rPr>
          <w:rFonts w:hint="cs"/>
          <w:sz w:val="28"/>
          <w:szCs w:val="28"/>
          <w:rtl/>
        </w:rPr>
        <w:t>,</w:t>
      </w:r>
      <w:r w:rsidRPr="00232004">
        <w:rPr>
          <w:sz w:val="28"/>
          <w:szCs w:val="28"/>
          <w:rtl/>
        </w:rPr>
        <w:t xml:space="preserve"> والمبالغة في توكيده ترغيبا</w:t>
      </w:r>
      <w:r w:rsidRPr="00232004">
        <w:rPr>
          <w:rFonts w:hint="cs"/>
          <w:sz w:val="28"/>
          <w:szCs w:val="28"/>
          <w:rtl/>
        </w:rPr>
        <w:t>ً</w:t>
      </w:r>
      <w:r w:rsidRPr="00232004">
        <w:rPr>
          <w:sz w:val="28"/>
          <w:szCs w:val="28"/>
          <w:rtl/>
        </w:rPr>
        <w:t xml:space="preserve"> للعباد في تحصيله</w:t>
      </w:r>
      <w:r w:rsidRPr="00232004">
        <w:rPr>
          <w:rFonts w:hint="cs"/>
          <w:sz w:val="28"/>
          <w:szCs w:val="28"/>
          <w:rtl/>
        </w:rPr>
        <w:t>.</w:t>
      </w:r>
    </w:p>
    <w:p w:rsidR="006A6301" w:rsidRPr="0050712A" w:rsidRDefault="006A6301" w:rsidP="006A6301">
      <w:pPr>
        <w:pStyle w:val="NoSpacing"/>
        <w:jc w:val="left"/>
        <w:rPr>
          <w:sz w:val="32"/>
          <w:szCs w:val="32"/>
          <w:rtl/>
        </w:rPr>
      </w:pPr>
      <w:r>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50712A">
        <w:rPr>
          <w:rFonts w:hint="cs"/>
          <w:sz w:val="32"/>
          <w:szCs w:val="32"/>
          <w:rtl/>
        </w:rPr>
        <w:t>ــــــــــــــــ</w:t>
      </w:r>
    </w:p>
    <w:p w:rsidR="006A6301" w:rsidRDefault="006A6301" w:rsidP="006A6301">
      <w:pPr>
        <w:pStyle w:val="NoSpacing"/>
        <w:jc w:val="left"/>
        <w:rPr>
          <w:color w:val="FF0000"/>
          <w:sz w:val="32"/>
          <w:szCs w:val="32"/>
          <w:vertAlign w:val="superscript"/>
          <w:rtl/>
        </w:rPr>
      </w:pPr>
      <w:r w:rsidRPr="0050712A">
        <w:rPr>
          <w:sz w:val="32"/>
          <w:szCs w:val="32"/>
          <w:rtl/>
        </w:rPr>
        <w:t>قوله</w:t>
      </w:r>
      <w:r w:rsidRPr="0050712A">
        <w:rPr>
          <w:rFonts w:hint="cs"/>
          <w:sz w:val="32"/>
          <w:szCs w:val="32"/>
          <w:rtl/>
        </w:rPr>
        <w:t>:</w:t>
      </w:r>
      <w:r w:rsidRPr="0050712A">
        <w:rPr>
          <w:b/>
          <w:bCs/>
          <w:sz w:val="32"/>
          <w:szCs w:val="32"/>
          <w:rtl/>
        </w:rPr>
        <w:t>ويجوز أن ينتصب</w:t>
      </w:r>
      <w:r w:rsidRPr="0050712A">
        <w:rPr>
          <w:rFonts w:hint="cs"/>
          <w:b/>
          <w:bCs/>
          <w:sz w:val="32"/>
          <w:szCs w:val="32"/>
          <w:rtl/>
        </w:rPr>
        <w:t>َ</w:t>
      </w:r>
      <w:r w:rsidRPr="0050712A">
        <w:rPr>
          <w:rFonts w:hint="cs"/>
          <w:b/>
          <w:bCs/>
          <w:sz w:val="32"/>
          <w:szCs w:val="32"/>
          <w:vertAlign w:val="superscript"/>
          <w:rtl/>
          <w:lang w:bidi="ar-SA"/>
        </w:rPr>
        <w:t>(</w:t>
      </w:r>
      <w:r w:rsidRPr="0050712A">
        <w:rPr>
          <w:b/>
          <w:bCs/>
          <w:sz w:val="32"/>
          <w:szCs w:val="32"/>
          <w:vertAlign w:val="superscript"/>
          <w:rtl/>
          <w:lang w:bidi="ar-SA"/>
        </w:rPr>
        <w:footnoteReference w:id="1273"/>
      </w:r>
      <w:r w:rsidRPr="0050712A">
        <w:rPr>
          <w:rFonts w:hint="cs"/>
          <w:b/>
          <w:bCs/>
          <w:sz w:val="32"/>
          <w:szCs w:val="32"/>
          <w:vertAlign w:val="superscript"/>
          <w:rtl/>
          <w:lang w:bidi="ar-SA"/>
        </w:rPr>
        <w:t>)</w:t>
      </w:r>
      <w:r w:rsidRPr="0050712A">
        <w:rPr>
          <w:b/>
          <w:bCs/>
          <w:sz w:val="32"/>
          <w:szCs w:val="32"/>
          <w:rtl/>
        </w:rPr>
        <w:t xml:space="preserve"> الموصول</w:t>
      </w:r>
      <w:r>
        <w:rPr>
          <w:rFonts w:hint="cs"/>
          <w:b/>
          <w:bCs/>
          <w:sz w:val="32"/>
          <w:szCs w:val="32"/>
          <w:rtl/>
        </w:rPr>
        <w:t>.</w:t>
      </w:r>
      <w:r w:rsidRPr="0050712A">
        <w:rPr>
          <w:sz w:val="32"/>
          <w:szCs w:val="32"/>
          <w:rtl/>
        </w:rPr>
        <w:t xml:space="preserve"> هذا احتمال</w:t>
      </w:r>
      <w:r w:rsidRPr="0050712A">
        <w:rPr>
          <w:rFonts w:hint="cs"/>
          <w:sz w:val="32"/>
          <w:szCs w:val="32"/>
          <w:rtl/>
        </w:rPr>
        <w:t>ٌ</w:t>
      </w:r>
      <w:r w:rsidRPr="0050712A">
        <w:rPr>
          <w:sz w:val="32"/>
          <w:szCs w:val="32"/>
          <w:rtl/>
        </w:rPr>
        <w:t xml:space="preserve"> مرجوح لا يكاد يحتمله الن</w:t>
      </w:r>
      <w:r w:rsidRPr="0050712A">
        <w:rPr>
          <w:rFonts w:hint="cs"/>
          <w:sz w:val="32"/>
          <w:szCs w:val="32"/>
          <w:rtl/>
        </w:rPr>
        <w:t>َّ</w:t>
      </w:r>
      <w:r w:rsidRPr="0050712A">
        <w:rPr>
          <w:sz w:val="32"/>
          <w:szCs w:val="32"/>
          <w:rtl/>
        </w:rPr>
        <w:t>ظم البليغ</w:t>
      </w:r>
      <w:r w:rsidRPr="0050712A">
        <w:rPr>
          <w:rFonts w:hint="cs"/>
          <w:sz w:val="32"/>
          <w:szCs w:val="32"/>
          <w:rtl/>
        </w:rPr>
        <w:t>,</w:t>
      </w:r>
      <w:r w:rsidRPr="0050712A">
        <w:rPr>
          <w:sz w:val="32"/>
          <w:szCs w:val="32"/>
          <w:rtl/>
        </w:rPr>
        <w:t xml:space="preserve"> كيف</w:t>
      </w:r>
      <w:r w:rsidRPr="0050712A">
        <w:rPr>
          <w:rFonts w:hint="cs"/>
          <w:sz w:val="32"/>
          <w:szCs w:val="32"/>
          <w:rtl/>
        </w:rPr>
        <w:t>؟</w:t>
      </w:r>
      <w:r w:rsidRPr="0050712A">
        <w:rPr>
          <w:sz w:val="32"/>
          <w:szCs w:val="32"/>
          <w:rtl/>
        </w:rPr>
        <w:t xml:space="preserve"> وقرينة</w:t>
      </w:r>
      <w:r w:rsidRPr="0050712A">
        <w:rPr>
          <w:rFonts w:hint="cs"/>
          <w:sz w:val="32"/>
          <w:szCs w:val="32"/>
          <w:rtl/>
        </w:rPr>
        <w:t>ُ</w:t>
      </w:r>
      <w:r w:rsidRPr="0050712A">
        <w:rPr>
          <w:sz w:val="32"/>
          <w:szCs w:val="32"/>
          <w:rtl/>
        </w:rPr>
        <w:t xml:space="preserve"> خلاف</w:t>
      </w:r>
      <w:r w:rsidRPr="0050712A">
        <w:rPr>
          <w:rFonts w:hint="cs"/>
          <w:sz w:val="32"/>
          <w:szCs w:val="32"/>
          <w:rtl/>
        </w:rPr>
        <w:t>ِ</w:t>
      </w:r>
      <w:r w:rsidRPr="0050712A">
        <w:rPr>
          <w:sz w:val="32"/>
          <w:szCs w:val="32"/>
          <w:rtl/>
        </w:rPr>
        <w:t xml:space="preserve"> الر</w:t>
      </w:r>
      <w:r w:rsidRPr="0050712A">
        <w:rPr>
          <w:rFonts w:hint="cs"/>
          <w:sz w:val="32"/>
          <w:szCs w:val="32"/>
          <w:rtl/>
        </w:rPr>
        <w:t>َّ</w:t>
      </w:r>
      <w:r w:rsidRPr="0050712A">
        <w:rPr>
          <w:sz w:val="32"/>
          <w:szCs w:val="32"/>
          <w:rtl/>
        </w:rPr>
        <w:t>فع</w:t>
      </w:r>
      <w:r w:rsidRPr="0050712A">
        <w:rPr>
          <w:rFonts w:hint="cs"/>
          <w:sz w:val="32"/>
          <w:szCs w:val="32"/>
          <w:rtl/>
        </w:rPr>
        <w:t>ِ</w:t>
      </w:r>
      <w:r w:rsidRPr="0050712A">
        <w:rPr>
          <w:sz w:val="32"/>
          <w:szCs w:val="32"/>
          <w:rtl/>
        </w:rPr>
        <w:t xml:space="preserve"> معدومة</w:t>
      </w:r>
      <w:r w:rsidRPr="0050712A">
        <w:rPr>
          <w:rFonts w:hint="cs"/>
          <w:sz w:val="32"/>
          <w:szCs w:val="32"/>
          <w:rtl/>
        </w:rPr>
        <w:t>ٌ,</w:t>
      </w:r>
      <w:r w:rsidRPr="0050712A">
        <w:rPr>
          <w:sz w:val="32"/>
          <w:szCs w:val="32"/>
          <w:rtl/>
        </w:rPr>
        <w:t xml:space="preserve"> بل قرينة</w:t>
      </w:r>
      <w:r w:rsidRPr="0050712A">
        <w:rPr>
          <w:rFonts w:hint="cs"/>
          <w:sz w:val="32"/>
          <w:szCs w:val="32"/>
          <w:rtl/>
        </w:rPr>
        <w:t>ُ</w:t>
      </w:r>
      <w:r w:rsidRPr="0050712A">
        <w:rPr>
          <w:sz w:val="32"/>
          <w:szCs w:val="32"/>
          <w:rtl/>
        </w:rPr>
        <w:t xml:space="preserve"> الر</w:t>
      </w:r>
      <w:r w:rsidRPr="0050712A">
        <w:rPr>
          <w:rFonts w:hint="cs"/>
          <w:sz w:val="32"/>
          <w:szCs w:val="32"/>
          <w:rtl/>
        </w:rPr>
        <w:t>َّ</w:t>
      </w:r>
      <w:r w:rsidRPr="0050712A">
        <w:rPr>
          <w:sz w:val="32"/>
          <w:szCs w:val="32"/>
          <w:rtl/>
        </w:rPr>
        <w:t>فع</w:t>
      </w:r>
      <w:r w:rsidRPr="0050712A">
        <w:rPr>
          <w:rFonts w:hint="cs"/>
          <w:sz w:val="32"/>
          <w:szCs w:val="32"/>
          <w:rtl/>
        </w:rPr>
        <w:t>ِ</w:t>
      </w:r>
      <w:r w:rsidRPr="0050712A">
        <w:rPr>
          <w:sz w:val="32"/>
          <w:szCs w:val="32"/>
          <w:rtl/>
        </w:rPr>
        <w:t xml:space="preserve"> منصوب</w:t>
      </w:r>
      <w:r w:rsidRPr="0050712A">
        <w:rPr>
          <w:rFonts w:hint="cs"/>
          <w:sz w:val="32"/>
          <w:szCs w:val="32"/>
          <w:rtl/>
        </w:rPr>
        <w:t>َ</w:t>
      </w:r>
      <w:r w:rsidRPr="0050712A">
        <w:rPr>
          <w:sz w:val="32"/>
          <w:szCs w:val="32"/>
          <w:rtl/>
        </w:rPr>
        <w:t>ة</w:t>
      </w:r>
      <w:r w:rsidRPr="0050712A">
        <w:rPr>
          <w:rFonts w:hint="cs"/>
          <w:sz w:val="32"/>
          <w:szCs w:val="32"/>
          <w:rtl/>
        </w:rPr>
        <w:t>ٌ</w:t>
      </w:r>
      <w:r w:rsidRPr="00235CAB">
        <w:rPr>
          <w:rFonts w:hint="cs"/>
          <w:b/>
          <w:bCs/>
          <w:sz w:val="32"/>
          <w:szCs w:val="32"/>
          <w:vertAlign w:val="superscript"/>
          <w:rtl/>
          <w:lang w:bidi="ar-SA"/>
        </w:rPr>
        <w:t>(</w:t>
      </w:r>
      <w:r w:rsidRPr="00235CAB">
        <w:rPr>
          <w:b/>
          <w:bCs/>
          <w:sz w:val="32"/>
          <w:szCs w:val="32"/>
          <w:vertAlign w:val="superscript"/>
          <w:rtl/>
          <w:lang w:bidi="ar-SA"/>
        </w:rPr>
        <w:footnoteReference w:id="1274"/>
      </w:r>
      <w:r w:rsidRPr="00235CAB">
        <w:rPr>
          <w:rFonts w:hint="cs"/>
          <w:b/>
          <w:bCs/>
          <w:sz w:val="32"/>
          <w:szCs w:val="32"/>
          <w:vertAlign w:val="superscript"/>
          <w:rtl/>
          <w:lang w:bidi="ar-SA"/>
        </w:rPr>
        <w:t>)</w:t>
      </w:r>
      <w:r w:rsidRPr="0050712A">
        <w:rPr>
          <w:rFonts w:hint="cs"/>
          <w:sz w:val="32"/>
          <w:szCs w:val="32"/>
          <w:rtl/>
        </w:rPr>
        <w:t>,</w:t>
      </w:r>
      <w:r w:rsidRPr="0050712A">
        <w:rPr>
          <w:sz w:val="32"/>
          <w:szCs w:val="32"/>
          <w:rtl/>
        </w:rPr>
        <w:t xml:space="preserve"> وهو عطف</w:t>
      </w:r>
      <w:r w:rsidRPr="0050712A">
        <w:rPr>
          <w:rFonts w:hint="cs"/>
          <w:sz w:val="32"/>
          <w:szCs w:val="32"/>
          <w:rtl/>
        </w:rPr>
        <w:t>ُ</w:t>
      </w:r>
      <w:r w:rsidRPr="0050712A">
        <w:rPr>
          <w:sz w:val="32"/>
          <w:szCs w:val="32"/>
          <w:rtl/>
        </w:rPr>
        <w:t xml:space="preserve"> الجملة الاسمية على الاسمية</w:t>
      </w:r>
      <w:r w:rsidRPr="0050712A">
        <w:rPr>
          <w:rFonts w:hint="cs"/>
          <w:sz w:val="32"/>
          <w:szCs w:val="32"/>
          <w:rtl/>
        </w:rPr>
        <w:t>.</w:t>
      </w:r>
      <w:r w:rsidRPr="0050712A">
        <w:rPr>
          <w:sz w:val="32"/>
          <w:szCs w:val="32"/>
          <w:rtl/>
        </w:rPr>
        <w:t xml:space="preserve"> و</w:t>
      </w:r>
      <w:r w:rsidRPr="0050712A">
        <w:rPr>
          <w:rFonts w:hint="cs"/>
          <w:sz w:val="32"/>
          <w:szCs w:val="32"/>
          <w:rtl/>
        </w:rPr>
        <w:t>(</w:t>
      </w:r>
      <w:r w:rsidRPr="0050712A">
        <w:rPr>
          <w:sz w:val="32"/>
          <w:szCs w:val="32"/>
          <w:rtl/>
        </w:rPr>
        <w:t>حقاً</w:t>
      </w:r>
      <w:r w:rsidRPr="0050712A">
        <w:rPr>
          <w:rFonts w:hint="cs"/>
          <w:sz w:val="32"/>
          <w:szCs w:val="32"/>
          <w:rtl/>
        </w:rPr>
        <w:t>)</w:t>
      </w:r>
      <w:r w:rsidRPr="0050712A">
        <w:rPr>
          <w:sz w:val="32"/>
          <w:szCs w:val="32"/>
          <w:rtl/>
        </w:rPr>
        <w:t xml:space="preserve"> إذا كان م</w:t>
      </w:r>
      <w:r w:rsidRPr="0050712A">
        <w:rPr>
          <w:rFonts w:hint="cs"/>
          <w:sz w:val="32"/>
          <w:szCs w:val="32"/>
          <w:rtl/>
        </w:rPr>
        <w:t>ُ</w:t>
      </w:r>
      <w:r w:rsidRPr="0050712A">
        <w:rPr>
          <w:sz w:val="32"/>
          <w:szCs w:val="32"/>
          <w:rtl/>
        </w:rPr>
        <w:t>ؤ</w:t>
      </w:r>
      <w:r w:rsidRPr="0050712A">
        <w:rPr>
          <w:rFonts w:hint="cs"/>
          <w:sz w:val="32"/>
          <w:szCs w:val="32"/>
          <w:rtl/>
        </w:rPr>
        <w:t>َ</w:t>
      </w:r>
      <w:r w:rsidRPr="0050712A">
        <w:rPr>
          <w:sz w:val="32"/>
          <w:szCs w:val="32"/>
          <w:rtl/>
        </w:rPr>
        <w:t>ك</w:t>
      </w:r>
      <w:r w:rsidRPr="0050712A">
        <w:rPr>
          <w:rFonts w:hint="cs"/>
          <w:sz w:val="32"/>
          <w:szCs w:val="32"/>
          <w:rtl/>
        </w:rPr>
        <w:t>ِّ</w:t>
      </w:r>
      <w:r w:rsidRPr="0050712A">
        <w:rPr>
          <w:sz w:val="32"/>
          <w:szCs w:val="32"/>
          <w:rtl/>
        </w:rPr>
        <w:t>د</w:t>
      </w:r>
      <w:r w:rsidRPr="0050712A">
        <w:rPr>
          <w:rFonts w:hint="cs"/>
          <w:sz w:val="32"/>
          <w:szCs w:val="32"/>
          <w:rtl/>
        </w:rPr>
        <w:t>َ</w:t>
      </w:r>
      <w:r w:rsidRPr="0050712A">
        <w:rPr>
          <w:sz w:val="32"/>
          <w:szCs w:val="32"/>
          <w:rtl/>
        </w:rPr>
        <w:t>اً</w:t>
      </w:r>
      <w:r w:rsidRPr="0050712A">
        <w:rPr>
          <w:rFonts w:hint="cs"/>
          <w:color w:val="FF0000"/>
          <w:sz w:val="32"/>
          <w:szCs w:val="32"/>
          <w:vertAlign w:val="superscript"/>
          <w:rtl/>
        </w:rPr>
        <w:t>(</w:t>
      </w:r>
      <w:r w:rsidRPr="0050712A">
        <w:rPr>
          <w:rStyle w:val="FootnoteReference"/>
          <w:color w:val="FF0000"/>
          <w:sz w:val="32"/>
          <w:szCs w:val="32"/>
          <w:rtl/>
        </w:rPr>
        <w:footnoteReference w:id="1275"/>
      </w:r>
      <w:r w:rsidRPr="0050712A">
        <w:rPr>
          <w:rFonts w:hint="cs"/>
          <w:color w:val="FF0000"/>
          <w:sz w:val="32"/>
          <w:szCs w:val="32"/>
          <w:vertAlign w:val="superscript"/>
          <w:rtl/>
        </w:rPr>
        <w:t>)</w:t>
      </w:r>
      <w:r w:rsidRPr="0050712A">
        <w:rPr>
          <w:rFonts w:hint="cs"/>
          <w:sz w:val="32"/>
          <w:szCs w:val="32"/>
          <w:rtl/>
        </w:rPr>
        <w:t>ل</w:t>
      </w:r>
      <w:r w:rsidRPr="0050712A">
        <w:rPr>
          <w:sz w:val="32"/>
          <w:szCs w:val="32"/>
          <w:rtl/>
        </w:rPr>
        <w:t>غيره</w:t>
      </w:r>
      <w:r w:rsidRPr="0050712A">
        <w:rPr>
          <w:rFonts w:hint="cs"/>
          <w:color w:val="FF0000"/>
          <w:sz w:val="32"/>
          <w:szCs w:val="32"/>
          <w:vertAlign w:val="superscript"/>
          <w:rtl/>
        </w:rPr>
        <w:t>(</w:t>
      </w:r>
      <w:r w:rsidRPr="0050712A">
        <w:rPr>
          <w:rStyle w:val="FootnoteReference"/>
          <w:color w:val="FF0000"/>
          <w:sz w:val="32"/>
          <w:szCs w:val="32"/>
          <w:rtl/>
        </w:rPr>
        <w:footnoteReference w:id="1276"/>
      </w:r>
      <w:r w:rsidRPr="0050712A">
        <w:rPr>
          <w:rFonts w:hint="cs"/>
          <w:color w:val="FF0000"/>
          <w:sz w:val="32"/>
          <w:szCs w:val="32"/>
          <w:vertAlign w:val="superscript"/>
          <w:rtl/>
        </w:rPr>
        <w:t>)</w:t>
      </w:r>
      <w:r w:rsidRPr="0050712A">
        <w:rPr>
          <w:sz w:val="32"/>
          <w:szCs w:val="32"/>
          <w:rtl/>
        </w:rPr>
        <w:t>بمعنى المطابق</w:t>
      </w:r>
      <w:r w:rsidRPr="0050712A">
        <w:rPr>
          <w:color w:val="FF0000"/>
          <w:sz w:val="32"/>
          <w:szCs w:val="32"/>
          <w:vertAlign w:val="superscript"/>
          <w:rtl/>
        </w:rPr>
        <w:t>(</w:t>
      </w:r>
      <w:r w:rsidRPr="0050712A">
        <w:rPr>
          <w:rStyle w:val="FootnoteReference"/>
          <w:color w:val="FF0000"/>
          <w:sz w:val="32"/>
          <w:szCs w:val="32"/>
          <w:rtl/>
        </w:rPr>
        <w:footnoteReference w:id="1277"/>
      </w:r>
      <w:r w:rsidRPr="0050712A">
        <w:rPr>
          <w:color w:val="FF0000"/>
          <w:sz w:val="32"/>
          <w:szCs w:val="32"/>
          <w:vertAlign w:val="superscript"/>
          <w:rtl/>
        </w:rPr>
        <w:t>)</w:t>
      </w:r>
      <w:r w:rsidRPr="0050712A">
        <w:rPr>
          <w:sz w:val="32"/>
          <w:szCs w:val="32"/>
          <w:rtl/>
        </w:rPr>
        <w:t>لما في نفس الأمر</w:t>
      </w:r>
      <w:r w:rsidRPr="0050712A">
        <w:rPr>
          <w:rFonts w:hint="cs"/>
          <w:sz w:val="32"/>
          <w:szCs w:val="32"/>
          <w:rtl/>
        </w:rPr>
        <w:t>.</w:t>
      </w:r>
      <w:r w:rsidRPr="0050712A">
        <w:rPr>
          <w:sz w:val="32"/>
          <w:szCs w:val="32"/>
          <w:rtl/>
        </w:rPr>
        <w:t xml:space="preserve"> وإذا</w:t>
      </w:r>
      <w:r w:rsidRPr="0050712A">
        <w:rPr>
          <w:color w:val="FF0000"/>
          <w:sz w:val="32"/>
          <w:szCs w:val="32"/>
          <w:vertAlign w:val="superscript"/>
          <w:rtl/>
        </w:rPr>
        <w:t>(</w:t>
      </w:r>
      <w:r w:rsidRPr="0050712A">
        <w:rPr>
          <w:rStyle w:val="FootnoteReference"/>
          <w:color w:val="FF0000"/>
          <w:sz w:val="32"/>
          <w:szCs w:val="32"/>
          <w:rtl/>
        </w:rPr>
        <w:footnoteReference w:id="1278"/>
      </w:r>
      <w:r w:rsidRPr="0050712A">
        <w:rPr>
          <w:color w:val="FF0000"/>
          <w:sz w:val="32"/>
          <w:szCs w:val="32"/>
          <w:vertAlign w:val="superscript"/>
          <w:rtl/>
        </w:rPr>
        <w:t>)</w:t>
      </w:r>
      <w:r w:rsidRPr="0050712A">
        <w:rPr>
          <w:sz w:val="32"/>
          <w:szCs w:val="32"/>
          <w:rtl/>
        </w:rPr>
        <w:t>كان حالاً عن المصدر بمعنى كون الوعد ممّا ي</w:t>
      </w:r>
      <w:r w:rsidRPr="0050712A">
        <w:rPr>
          <w:rFonts w:hint="cs"/>
          <w:sz w:val="32"/>
          <w:szCs w:val="32"/>
          <w:rtl/>
        </w:rPr>
        <w:t>ُ</w:t>
      </w:r>
      <w:r w:rsidRPr="0050712A">
        <w:rPr>
          <w:sz w:val="32"/>
          <w:szCs w:val="32"/>
          <w:rtl/>
        </w:rPr>
        <w:t>وف</w:t>
      </w:r>
      <w:r w:rsidRPr="0050712A">
        <w:rPr>
          <w:rFonts w:hint="cs"/>
          <w:sz w:val="32"/>
          <w:szCs w:val="32"/>
          <w:rtl/>
        </w:rPr>
        <w:t>َّ</w:t>
      </w:r>
      <w:r w:rsidRPr="0050712A">
        <w:rPr>
          <w:sz w:val="32"/>
          <w:szCs w:val="32"/>
          <w:rtl/>
        </w:rPr>
        <w:t>ى به لا محالة</w:t>
      </w:r>
      <w:r w:rsidRPr="0050712A">
        <w:rPr>
          <w:rFonts w:hint="cs"/>
          <w:sz w:val="32"/>
          <w:szCs w:val="32"/>
          <w:rtl/>
        </w:rPr>
        <w:t>,</w:t>
      </w:r>
      <w:r w:rsidRPr="009B2805">
        <w:rPr>
          <w:sz w:val="32"/>
          <w:szCs w:val="32"/>
          <w:rtl/>
        </w:rPr>
        <w:t>إذ الو</w:t>
      </w:r>
      <w:r w:rsidRPr="009B2805">
        <w:rPr>
          <w:rFonts w:hint="cs"/>
          <w:sz w:val="32"/>
          <w:szCs w:val="32"/>
          <w:rtl/>
        </w:rPr>
        <w:t>َ</w:t>
      </w:r>
      <w:r w:rsidRPr="009B2805">
        <w:rPr>
          <w:sz w:val="32"/>
          <w:szCs w:val="32"/>
          <w:rtl/>
        </w:rPr>
        <w:t>ع</w:t>
      </w:r>
      <w:r w:rsidRPr="009B2805">
        <w:rPr>
          <w:rFonts w:hint="cs"/>
          <w:sz w:val="32"/>
          <w:szCs w:val="32"/>
          <w:rtl/>
        </w:rPr>
        <w:t>ْ</w:t>
      </w:r>
      <w:r w:rsidRPr="009B2805">
        <w:rPr>
          <w:sz w:val="32"/>
          <w:szCs w:val="32"/>
          <w:rtl/>
        </w:rPr>
        <w:t>د</w:t>
      </w:r>
      <w:r w:rsidRPr="009B2805">
        <w:rPr>
          <w:rFonts w:hint="cs"/>
          <w:sz w:val="32"/>
          <w:szCs w:val="32"/>
          <w:rtl/>
        </w:rPr>
        <w:t>ُ</w:t>
      </w:r>
      <w:r w:rsidRPr="009B2805">
        <w:rPr>
          <w:sz w:val="32"/>
          <w:szCs w:val="32"/>
          <w:rtl/>
        </w:rPr>
        <w:t xml:space="preserve"> إنشاء</w:t>
      </w:r>
      <w:r w:rsidRPr="009B2805">
        <w:rPr>
          <w:rFonts w:hint="cs"/>
          <w:sz w:val="32"/>
          <w:szCs w:val="32"/>
          <w:rtl/>
        </w:rPr>
        <w:t>ٌ</w:t>
      </w:r>
      <w:r w:rsidRPr="009B2805">
        <w:rPr>
          <w:sz w:val="32"/>
          <w:szCs w:val="32"/>
          <w:rtl/>
        </w:rPr>
        <w:t xml:space="preserve"> لا يجري فيه المطابقة</w:t>
      </w:r>
      <w:r w:rsidRPr="00386EA1">
        <w:rPr>
          <w:rFonts w:hint="cs"/>
          <w:sz w:val="32"/>
          <w:szCs w:val="32"/>
          <w:vertAlign w:val="superscript"/>
          <w:rtl/>
          <w:lang w:bidi="ar-SA"/>
        </w:rPr>
        <w:t>(</w:t>
      </w:r>
      <w:r w:rsidRPr="00386EA1">
        <w:rPr>
          <w:sz w:val="32"/>
          <w:szCs w:val="32"/>
          <w:vertAlign w:val="superscript"/>
          <w:rtl/>
          <w:lang w:bidi="ar-SA"/>
        </w:rPr>
        <w:footnoteReference w:id="1279"/>
      </w:r>
      <w:r w:rsidRPr="00386EA1">
        <w:rPr>
          <w:rFonts w:hint="cs"/>
          <w:sz w:val="32"/>
          <w:szCs w:val="32"/>
          <w:vertAlign w:val="superscript"/>
          <w:rtl/>
          <w:lang w:bidi="ar-SA"/>
        </w:rPr>
        <w:t>)</w:t>
      </w:r>
      <w:r>
        <w:rPr>
          <w:sz w:val="32"/>
          <w:szCs w:val="32"/>
          <w:rtl/>
        </w:rPr>
        <w:t>واللامطابق</w:t>
      </w:r>
      <w:r>
        <w:rPr>
          <w:rFonts w:hint="cs"/>
          <w:sz w:val="32"/>
          <w:szCs w:val="32"/>
          <w:rtl/>
        </w:rPr>
        <w:t>ة</w:t>
      </w:r>
      <w:r w:rsidRPr="00C55AC5">
        <w:rPr>
          <w:rFonts w:hint="cs"/>
          <w:sz w:val="32"/>
          <w:szCs w:val="32"/>
          <w:vertAlign w:val="superscript"/>
          <w:rtl/>
          <w:lang w:bidi="ar-SA"/>
        </w:rPr>
        <w:t>(</w:t>
      </w:r>
      <w:r w:rsidRPr="00C55AC5">
        <w:rPr>
          <w:sz w:val="32"/>
          <w:szCs w:val="32"/>
          <w:vertAlign w:val="superscript"/>
          <w:rtl/>
          <w:lang w:bidi="ar-SA"/>
        </w:rPr>
        <w:footnoteReference w:id="1280"/>
      </w:r>
      <w:r w:rsidRPr="00C55AC5">
        <w:rPr>
          <w:rFonts w:hint="cs"/>
          <w:sz w:val="32"/>
          <w:szCs w:val="32"/>
          <w:vertAlign w:val="superscript"/>
          <w:rtl/>
          <w:lang w:bidi="ar-SA"/>
        </w:rPr>
        <w:t>)</w:t>
      </w:r>
      <w:r>
        <w:rPr>
          <w:rFonts w:hint="cs"/>
          <w:sz w:val="32"/>
          <w:szCs w:val="32"/>
          <w:rtl/>
        </w:rPr>
        <w:t>.</w:t>
      </w:r>
      <w:r w:rsidRPr="00386EA1">
        <w:rPr>
          <w:rFonts w:hint="cs"/>
          <w:color w:val="FF0000"/>
          <w:sz w:val="32"/>
          <w:szCs w:val="32"/>
          <w:vertAlign w:val="superscript"/>
          <w:rtl/>
          <w:lang w:bidi="ar-SA"/>
        </w:rPr>
        <w:t>(</w:t>
      </w:r>
      <w:r w:rsidRPr="00386EA1">
        <w:rPr>
          <w:color w:val="FF0000"/>
          <w:sz w:val="32"/>
          <w:szCs w:val="32"/>
          <w:vertAlign w:val="superscript"/>
          <w:rtl/>
          <w:lang w:bidi="ar-SA"/>
        </w:rPr>
        <w:footnoteReference w:id="1281"/>
      </w:r>
      <w:r w:rsidRPr="00386EA1">
        <w:rPr>
          <w:rFonts w:hint="cs"/>
          <w:color w:val="FF0000"/>
          <w:sz w:val="32"/>
          <w:szCs w:val="32"/>
          <w:vertAlign w:val="superscript"/>
          <w:rtl/>
          <w:lang w:bidi="ar-SA"/>
        </w:rPr>
        <w:t>)</w:t>
      </w:r>
    </w:p>
    <w:p w:rsidR="006A6301" w:rsidRPr="009B2805" w:rsidRDefault="006A6301" w:rsidP="006A6301">
      <w:pPr>
        <w:pStyle w:val="NoSpacing"/>
        <w:jc w:val="left"/>
        <w:rPr>
          <w:color w:val="FF0000"/>
          <w:sz w:val="32"/>
          <w:szCs w:val="32"/>
          <w:vertAlign w:val="superscript"/>
          <w:rtl/>
        </w:rPr>
      </w:pPr>
    </w:p>
    <w:p w:rsidR="006A6301" w:rsidRPr="0050712A" w:rsidRDefault="006A6301" w:rsidP="006A6301">
      <w:pPr>
        <w:pStyle w:val="NoSpacing"/>
        <w:jc w:val="left"/>
        <w:rPr>
          <w:sz w:val="32"/>
          <w:szCs w:val="32"/>
          <w:rtl/>
        </w:rPr>
      </w:pPr>
      <w:r w:rsidRPr="0050712A">
        <w:rPr>
          <w:rFonts w:hint="cs"/>
          <w:sz w:val="32"/>
          <w:szCs w:val="32"/>
          <w:rtl/>
        </w:rPr>
        <w:t>.................................</w:t>
      </w:r>
    </w:p>
    <w:p w:rsidR="006A6301" w:rsidRPr="0050712A" w:rsidRDefault="006A6301" w:rsidP="006A6301">
      <w:pPr>
        <w:pStyle w:val="NoSpacing"/>
        <w:jc w:val="left"/>
        <w:rPr>
          <w:sz w:val="32"/>
          <w:szCs w:val="32"/>
          <w:rtl/>
        </w:rPr>
      </w:pPr>
      <w:r w:rsidRPr="0050712A">
        <w:rPr>
          <w:rFonts w:hint="cs"/>
          <w:sz w:val="32"/>
          <w:szCs w:val="32"/>
          <w:rtl/>
        </w:rPr>
        <w:t>ــــــــــــ</w:t>
      </w:r>
      <w:r>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50712A">
        <w:rPr>
          <w:rFonts w:hint="cs"/>
          <w:sz w:val="32"/>
          <w:szCs w:val="32"/>
          <w:rtl/>
        </w:rPr>
        <w:t>ــــــــــ</w:t>
      </w:r>
    </w:p>
    <w:p w:rsidR="006A6301" w:rsidRPr="0050712A" w:rsidRDefault="006A6301" w:rsidP="006A6301">
      <w:pPr>
        <w:pStyle w:val="NoSpacing"/>
        <w:rPr>
          <w:sz w:val="32"/>
          <w:szCs w:val="32"/>
          <w:rtl/>
        </w:rPr>
      </w:pPr>
      <w:r w:rsidRPr="0050712A">
        <w:rPr>
          <w:sz w:val="32"/>
          <w:szCs w:val="32"/>
          <w:rtl/>
        </w:rPr>
        <w:t>قوله</w:t>
      </w:r>
      <w:r w:rsidRPr="0050712A">
        <w:rPr>
          <w:rFonts w:hint="cs"/>
          <w:sz w:val="32"/>
          <w:szCs w:val="32"/>
          <w:rtl/>
        </w:rPr>
        <w:t>:</w:t>
      </w:r>
      <w:r w:rsidRPr="0050712A">
        <w:rPr>
          <w:b/>
          <w:bCs/>
          <w:sz w:val="32"/>
          <w:szCs w:val="32"/>
          <w:rtl/>
        </w:rPr>
        <w:t>جملة م</w:t>
      </w:r>
      <w:r w:rsidRPr="0050712A">
        <w:rPr>
          <w:rFonts w:hint="cs"/>
          <w:b/>
          <w:bCs/>
          <w:sz w:val="32"/>
          <w:szCs w:val="32"/>
          <w:rtl/>
        </w:rPr>
        <w:t>ُ</w:t>
      </w:r>
      <w:r w:rsidRPr="0050712A">
        <w:rPr>
          <w:b/>
          <w:bCs/>
          <w:sz w:val="32"/>
          <w:szCs w:val="32"/>
          <w:rtl/>
        </w:rPr>
        <w:t>ؤ</w:t>
      </w:r>
      <w:r w:rsidRPr="0050712A">
        <w:rPr>
          <w:rFonts w:hint="cs"/>
          <w:b/>
          <w:bCs/>
          <w:sz w:val="32"/>
          <w:szCs w:val="32"/>
          <w:rtl/>
        </w:rPr>
        <w:t>َ</w:t>
      </w:r>
      <w:r w:rsidRPr="0050712A">
        <w:rPr>
          <w:b/>
          <w:bCs/>
          <w:sz w:val="32"/>
          <w:szCs w:val="32"/>
          <w:rtl/>
        </w:rPr>
        <w:t>ك</w:t>
      </w:r>
      <w:r w:rsidRPr="0050712A">
        <w:rPr>
          <w:rFonts w:hint="cs"/>
          <w:b/>
          <w:bCs/>
          <w:sz w:val="32"/>
          <w:szCs w:val="32"/>
          <w:rtl/>
        </w:rPr>
        <w:t>ِّ</w:t>
      </w:r>
      <w:r w:rsidRPr="0050712A">
        <w:rPr>
          <w:b/>
          <w:bCs/>
          <w:sz w:val="32"/>
          <w:szCs w:val="32"/>
          <w:rtl/>
        </w:rPr>
        <w:t>د</w:t>
      </w:r>
      <w:r w:rsidRPr="0050712A">
        <w:rPr>
          <w:rFonts w:hint="cs"/>
          <w:b/>
          <w:bCs/>
          <w:sz w:val="32"/>
          <w:szCs w:val="32"/>
          <w:rtl/>
        </w:rPr>
        <w:t>َ</w:t>
      </w:r>
      <w:r w:rsidRPr="0050712A">
        <w:rPr>
          <w:b/>
          <w:bCs/>
          <w:sz w:val="32"/>
          <w:szCs w:val="32"/>
          <w:rtl/>
        </w:rPr>
        <w:t>ة بليغة</w:t>
      </w:r>
      <w:r w:rsidRPr="0050712A">
        <w:rPr>
          <w:rFonts w:hint="cs"/>
          <w:sz w:val="32"/>
          <w:szCs w:val="32"/>
          <w:rtl/>
        </w:rPr>
        <w:t>؛</w:t>
      </w:r>
      <w:r w:rsidRPr="0050712A">
        <w:rPr>
          <w:sz w:val="32"/>
          <w:szCs w:val="32"/>
          <w:rtl/>
        </w:rPr>
        <w:t xml:space="preserve"> أي</w:t>
      </w:r>
      <w:r w:rsidRPr="0050712A">
        <w:rPr>
          <w:rFonts w:hint="cs"/>
          <w:sz w:val="32"/>
          <w:szCs w:val="32"/>
          <w:rtl/>
        </w:rPr>
        <w:t>:</w:t>
      </w:r>
      <w:r w:rsidRPr="0050712A">
        <w:rPr>
          <w:sz w:val="32"/>
          <w:szCs w:val="32"/>
          <w:rtl/>
        </w:rPr>
        <w:t xml:space="preserve"> بليغة</w:t>
      </w:r>
      <w:r w:rsidRPr="0050712A">
        <w:rPr>
          <w:color w:val="FF0000"/>
          <w:sz w:val="32"/>
          <w:szCs w:val="32"/>
          <w:vertAlign w:val="superscript"/>
          <w:rtl/>
        </w:rPr>
        <w:t>(</w:t>
      </w:r>
      <w:r w:rsidRPr="0050712A">
        <w:rPr>
          <w:rStyle w:val="FootnoteReference"/>
          <w:color w:val="FF0000"/>
          <w:sz w:val="32"/>
          <w:szCs w:val="32"/>
          <w:rtl/>
        </w:rPr>
        <w:footnoteReference w:id="1282"/>
      </w:r>
      <w:r w:rsidRPr="0050712A">
        <w:rPr>
          <w:color w:val="FF0000"/>
          <w:sz w:val="32"/>
          <w:szCs w:val="32"/>
          <w:vertAlign w:val="superscript"/>
          <w:rtl/>
        </w:rPr>
        <w:t>)</w:t>
      </w:r>
      <w:r w:rsidRPr="0050712A">
        <w:rPr>
          <w:sz w:val="32"/>
          <w:szCs w:val="32"/>
          <w:rtl/>
        </w:rPr>
        <w:t>في التأكيد</w:t>
      </w:r>
      <w:r w:rsidRPr="0050712A">
        <w:rPr>
          <w:rFonts w:hint="cs"/>
          <w:color w:val="FF0000"/>
          <w:sz w:val="32"/>
          <w:szCs w:val="32"/>
          <w:vertAlign w:val="superscript"/>
          <w:rtl/>
        </w:rPr>
        <w:t>(</w:t>
      </w:r>
      <w:r w:rsidRPr="0050712A">
        <w:rPr>
          <w:rStyle w:val="FootnoteReference"/>
          <w:color w:val="FF0000"/>
          <w:sz w:val="32"/>
          <w:szCs w:val="32"/>
          <w:rtl/>
        </w:rPr>
        <w:footnoteReference w:id="1283"/>
      </w:r>
      <w:r w:rsidRPr="0050712A">
        <w:rPr>
          <w:rFonts w:hint="cs"/>
          <w:color w:val="FF0000"/>
          <w:sz w:val="32"/>
          <w:szCs w:val="32"/>
          <w:vertAlign w:val="superscript"/>
          <w:rtl/>
        </w:rPr>
        <w:t>)</w:t>
      </w:r>
      <w:r w:rsidRPr="0050712A">
        <w:rPr>
          <w:sz w:val="32"/>
          <w:szCs w:val="32"/>
          <w:rtl/>
        </w:rPr>
        <w:t>. قال صاحب الكشَّاف</w:t>
      </w:r>
      <w:r w:rsidRPr="0050712A">
        <w:rPr>
          <w:rFonts w:hint="cs"/>
          <w:sz w:val="32"/>
          <w:szCs w:val="32"/>
          <w:rtl/>
        </w:rPr>
        <w:t>:</w:t>
      </w:r>
      <w:r w:rsidRPr="0050712A">
        <w:rPr>
          <w:sz w:val="32"/>
          <w:szCs w:val="32"/>
          <w:rtl/>
        </w:rPr>
        <w:t xml:space="preserve"> تأكيد ثالث بليغ</w:t>
      </w:r>
      <w:r w:rsidRPr="0050712A">
        <w:rPr>
          <w:rFonts w:hint="cs"/>
          <w:color w:val="FF0000"/>
          <w:sz w:val="32"/>
          <w:szCs w:val="32"/>
          <w:vertAlign w:val="superscript"/>
          <w:rtl/>
        </w:rPr>
        <w:t>(</w:t>
      </w:r>
      <w:r w:rsidRPr="0050712A">
        <w:rPr>
          <w:rStyle w:val="FootnoteReference"/>
          <w:color w:val="FF0000"/>
          <w:sz w:val="32"/>
          <w:szCs w:val="32"/>
          <w:rtl/>
        </w:rPr>
        <w:footnoteReference w:id="1284"/>
      </w:r>
      <w:r w:rsidRPr="0050712A">
        <w:rPr>
          <w:rFonts w:hint="cs"/>
          <w:color w:val="FF0000"/>
          <w:sz w:val="32"/>
          <w:szCs w:val="32"/>
          <w:vertAlign w:val="superscript"/>
          <w:rtl/>
        </w:rPr>
        <w:t>)</w:t>
      </w:r>
      <w:r w:rsidRPr="0050712A">
        <w:rPr>
          <w:rFonts w:hint="cs"/>
          <w:sz w:val="32"/>
          <w:szCs w:val="32"/>
          <w:rtl/>
        </w:rPr>
        <w:t>.</w:t>
      </w:r>
      <w:r w:rsidRPr="0050712A">
        <w:rPr>
          <w:sz w:val="32"/>
          <w:szCs w:val="32"/>
          <w:rtl/>
        </w:rPr>
        <w:t xml:space="preserve"> ويت</w:t>
      </w:r>
      <w:r w:rsidRPr="0050712A">
        <w:rPr>
          <w:rFonts w:hint="cs"/>
          <w:sz w:val="32"/>
          <w:szCs w:val="32"/>
          <w:rtl/>
        </w:rPr>
        <w:t>َّ</w:t>
      </w:r>
      <w:r w:rsidRPr="0050712A">
        <w:rPr>
          <w:sz w:val="32"/>
          <w:szCs w:val="32"/>
          <w:rtl/>
        </w:rPr>
        <w:t>جه عليه أن</w:t>
      </w:r>
      <w:r w:rsidRPr="0050712A">
        <w:rPr>
          <w:rFonts w:hint="cs"/>
          <w:sz w:val="32"/>
          <w:szCs w:val="32"/>
          <w:rtl/>
        </w:rPr>
        <w:t>َّ</w:t>
      </w:r>
      <w:r w:rsidRPr="0050712A">
        <w:rPr>
          <w:sz w:val="32"/>
          <w:szCs w:val="32"/>
          <w:rtl/>
        </w:rPr>
        <w:t xml:space="preserve"> كون الجملة م</w:t>
      </w:r>
      <w:r w:rsidRPr="0050712A">
        <w:rPr>
          <w:rFonts w:hint="cs"/>
          <w:sz w:val="32"/>
          <w:szCs w:val="32"/>
          <w:rtl/>
        </w:rPr>
        <w:t>ُ</w:t>
      </w:r>
      <w:r w:rsidRPr="0050712A">
        <w:rPr>
          <w:sz w:val="32"/>
          <w:szCs w:val="32"/>
          <w:rtl/>
        </w:rPr>
        <w:t>ؤ</w:t>
      </w:r>
      <w:r w:rsidRPr="0050712A">
        <w:rPr>
          <w:rFonts w:hint="cs"/>
          <w:sz w:val="32"/>
          <w:szCs w:val="32"/>
          <w:rtl/>
        </w:rPr>
        <w:t>َ</w:t>
      </w:r>
      <w:r w:rsidRPr="0050712A">
        <w:rPr>
          <w:sz w:val="32"/>
          <w:szCs w:val="32"/>
          <w:rtl/>
        </w:rPr>
        <w:t>ك</w:t>
      </w:r>
      <w:r w:rsidRPr="0050712A">
        <w:rPr>
          <w:rFonts w:hint="cs"/>
          <w:sz w:val="32"/>
          <w:szCs w:val="32"/>
          <w:rtl/>
        </w:rPr>
        <w:t>ِّ</w:t>
      </w:r>
      <w:r w:rsidRPr="0050712A">
        <w:rPr>
          <w:sz w:val="32"/>
          <w:szCs w:val="32"/>
          <w:rtl/>
        </w:rPr>
        <w:t>د</w:t>
      </w:r>
      <w:r w:rsidRPr="0050712A">
        <w:rPr>
          <w:rFonts w:hint="cs"/>
          <w:sz w:val="32"/>
          <w:szCs w:val="32"/>
          <w:rtl/>
        </w:rPr>
        <w:t>َ</w:t>
      </w:r>
      <w:r w:rsidRPr="0050712A">
        <w:rPr>
          <w:sz w:val="32"/>
          <w:szCs w:val="32"/>
          <w:rtl/>
        </w:rPr>
        <w:t>ة م</w:t>
      </w:r>
      <w:r w:rsidRPr="0050712A">
        <w:rPr>
          <w:rFonts w:hint="cs"/>
          <w:sz w:val="32"/>
          <w:szCs w:val="32"/>
          <w:rtl/>
        </w:rPr>
        <w:t>ُ</w:t>
      </w:r>
      <w:r w:rsidRPr="0050712A">
        <w:rPr>
          <w:sz w:val="32"/>
          <w:szCs w:val="32"/>
          <w:rtl/>
        </w:rPr>
        <w:t>قت</w:t>
      </w:r>
      <w:r w:rsidRPr="0050712A">
        <w:rPr>
          <w:rFonts w:hint="cs"/>
          <w:sz w:val="32"/>
          <w:szCs w:val="32"/>
          <w:rtl/>
        </w:rPr>
        <w:t>َ</w:t>
      </w:r>
      <w:r w:rsidRPr="0050712A">
        <w:rPr>
          <w:sz w:val="32"/>
          <w:szCs w:val="32"/>
          <w:rtl/>
        </w:rPr>
        <w:t>ض</w:t>
      </w:r>
      <w:r w:rsidRPr="0050712A">
        <w:rPr>
          <w:rFonts w:hint="cs"/>
          <w:sz w:val="32"/>
          <w:szCs w:val="32"/>
          <w:rtl/>
        </w:rPr>
        <w:t>ٍ</w:t>
      </w:r>
      <w:r w:rsidRPr="0050712A">
        <w:rPr>
          <w:rFonts w:hint="cs"/>
          <w:color w:val="FF0000"/>
          <w:sz w:val="32"/>
          <w:szCs w:val="32"/>
          <w:vertAlign w:val="superscript"/>
          <w:rtl/>
        </w:rPr>
        <w:t>(</w:t>
      </w:r>
      <w:r w:rsidRPr="0050712A">
        <w:rPr>
          <w:rStyle w:val="FootnoteReference"/>
          <w:color w:val="FF0000"/>
          <w:sz w:val="32"/>
          <w:szCs w:val="32"/>
          <w:rtl/>
        </w:rPr>
        <w:footnoteReference w:id="1285"/>
      </w:r>
      <w:r w:rsidRPr="0050712A">
        <w:rPr>
          <w:rFonts w:hint="cs"/>
          <w:color w:val="FF0000"/>
          <w:sz w:val="32"/>
          <w:szCs w:val="32"/>
          <w:vertAlign w:val="superscript"/>
          <w:rtl/>
        </w:rPr>
        <w:t>)</w:t>
      </w:r>
      <w:r w:rsidRPr="0050712A">
        <w:rPr>
          <w:sz w:val="32"/>
          <w:szCs w:val="32"/>
          <w:rtl/>
        </w:rPr>
        <w:t>للفصل</w:t>
      </w:r>
      <w:r w:rsidRPr="0050712A">
        <w:rPr>
          <w:rFonts w:hint="cs"/>
          <w:sz w:val="32"/>
          <w:szCs w:val="32"/>
          <w:rtl/>
        </w:rPr>
        <w:t>,</w:t>
      </w:r>
      <w:r w:rsidRPr="0050712A">
        <w:rPr>
          <w:sz w:val="32"/>
          <w:szCs w:val="32"/>
          <w:rtl/>
        </w:rPr>
        <w:t xml:space="preserve"> إلا</w:t>
      </w:r>
      <w:r w:rsidRPr="0050712A">
        <w:rPr>
          <w:rFonts w:hint="cs"/>
          <w:sz w:val="32"/>
          <w:szCs w:val="32"/>
          <w:rtl/>
        </w:rPr>
        <w:t>َّ</w:t>
      </w:r>
      <w:r w:rsidRPr="0050712A">
        <w:rPr>
          <w:sz w:val="32"/>
          <w:szCs w:val="32"/>
          <w:rtl/>
        </w:rPr>
        <w:t xml:space="preserve"> أن </w:t>
      </w:r>
      <w:r w:rsidRPr="00235CAB">
        <w:rPr>
          <w:sz w:val="32"/>
          <w:szCs w:val="32"/>
          <w:rtl/>
        </w:rPr>
        <w:t>ي</w:t>
      </w:r>
      <w:r w:rsidRPr="00235CAB">
        <w:rPr>
          <w:rFonts w:hint="cs"/>
          <w:sz w:val="32"/>
          <w:szCs w:val="32"/>
          <w:rtl/>
        </w:rPr>
        <w:t>ُ</w:t>
      </w:r>
      <w:r w:rsidRPr="00235CAB">
        <w:rPr>
          <w:sz w:val="32"/>
          <w:szCs w:val="32"/>
          <w:rtl/>
        </w:rPr>
        <w:t>ق</w:t>
      </w:r>
      <w:r w:rsidRPr="00235CAB">
        <w:rPr>
          <w:rFonts w:hint="cs"/>
          <w:sz w:val="32"/>
          <w:szCs w:val="32"/>
          <w:rtl/>
        </w:rPr>
        <w:t>َ</w:t>
      </w:r>
      <w:r w:rsidRPr="00235CAB">
        <w:rPr>
          <w:sz w:val="32"/>
          <w:szCs w:val="32"/>
          <w:rtl/>
        </w:rPr>
        <w:t xml:space="preserve">ال </w:t>
      </w:r>
      <w:r>
        <w:rPr>
          <w:rFonts w:hint="cs"/>
          <w:sz w:val="32"/>
          <w:szCs w:val="32"/>
          <w:rtl/>
        </w:rPr>
        <w:t>إ</w:t>
      </w:r>
      <w:r w:rsidRPr="00235CAB">
        <w:rPr>
          <w:rFonts w:hint="cs"/>
          <w:sz w:val="32"/>
          <w:szCs w:val="32"/>
          <w:rtl/>
        </w:rPr>
        <w:t>نَّ</w:t>
      </w:r>
      <w:r w:rsidRPr="00235CAB">
        <w:rPr>
          <w:sz w:val="32"/>
          <w:szCs w:val="32"/>
          <w:rtl/>
        </w:rPr>
        <w:t>ها</w:t>
      </w:r>
      <w:r w:rsidRPr="0050712A">
        <w:rPr>
          <w:sz w:val="32"/>
          <w:szCs w:val="32"/>
          <w:rtl/>
        </w:rPr>
        <w:t xml:space="preserve"> جملة</w:t>
      </w:r>
      <w:r w:rsidRPr="0050712A">
        <w:rPr>
          <w:rFonts w:hint="cs"/>
          <w:sz w:val="32"/>
          <w:szCs w:val="32"/>
          <w:rtl/>
        </w:rPr>
        <w:t>ٌ</w:t>
      </w:r>
      <w:r w:rsidRPr="0050712A">
        <w:rPr>
          <w:sz w:val="32"/>
          <w:szCs w:val="32"/>
          <w:rtl/>
        </w:rPr>
        <w:t xml:space="preserve"> معترضة</w:t>
      </w:r>
      <w:r w:rsidRPr="0050712A">
        <w:rPr>
          <w:rFonts w:hint="cs"/>
          <w:sz w:val="32"/>
          <w:szCs w:val="32"/>
          <w:rtl/>
        </w:rPr>
        <w:t>ٌ</w:t>
      </w:r>
      <w:r w:rsidRPr="0050712A">
        <w:rPr>
          <w:sz w:val="32"/>
          <w:szCs w:val="32"/>
          <w:rtl/>
        </w:rPr>
        <w:t xml:space="preserve"> بالواو</w:t>
      </w:r>
      <w:r w:rsidRPr="0050712A">
        <w:rPr>
          <w:rFonts w:hint="cs"/>
          <w:sz w:val="32"/>
          <w:szCs w:val="32"/>
          <w:rtl/>
        </w:rPr>
        <w:t>,</w:t>
      </w:r>
      <w:r w:rsidRPr="0050712A">
        <w:rPr>
          <w:sz w:val="32"/>
          <w:szCs w:val="32"/>
          <w:rtl/>
        </w:rPr>
        <w:t xml:space="preserve"> وفائدته</w:t>
      </w:r>
      <w:r w:rsidRPr="0050712A">
        <w:rPr>
          <w:rFonts w:hint="cs"/>
          <w:sz w:val="32"/>
          <w:szCs w:val="32"/>
          <w:rtl/>
        </w:rPr>
        <w:t>ا</w:t>
      </w:r>
      <w:r w:rsidRPr="0050712A">
        <w:rPr>
          <w:rFonts w:hint="cs"/>
          <w:color w:val="FF0000"/>
          <w:sz w:val="32"/>
          <w:szCs w:val="32"/>
          <w:vertAlign w:val="superscript"/>
          <w:rtl/>
        </w:rPr>
        <w:t>(</w:t>
      </w:r>
      <w:r w:rsidRPr="0050712A">
        <w:rPr>
          <w:rStyle w:val="FootnoteReference"/>
          <w:color w:val="FF0000"/>
          <w:sz w:val="32"/>
          <w:szCs w:val="32"/>
          <w:rtl/>
        </w:rPr>
        <w:footnoteReference w:id="1286"/>
      </w:r>
      <w:r w:rsidRPr="0050712A">
        <w:rPr>
          <w:rFonts w:hint="cs"/>
          <w:color w:val="FF0000"/>
          <w:sz w:val="32"/>
          <w:szCs w:val="32"/>
          <w:vertAlign w:val="superscript"/>
          <w:rtl/>
        </w:rPr>
        <w:t>)</w:t>
      </w:r>
      <w:r w:rsidRPr="0050712A">
        <w:rPr>
          <w:sz w:val="32"/>
          <w:szCs w:val="32"/>
          <w:rtl/>
        </w:rPr>
        <w:t xml:space="preserve"> التأكيد</w:t>
      </w:r>
      <w:r w:rsidRPr="0050712A">
        <w:rPr>
          <w:rFonts w:hint="cs"/>
          <w:sz w:val="32"/>
          <w:szCs w:val="32"/>
          <w:rtl/>
        </w:rPr>
        <w:t>.</w:t>
      </w:r>
      <w:r w:rsidRPr="0050712A">
        <w:rPr>
          <w:sz w:val="32"/>
          <w:szCs w:val="32"/>
          <w:rtl/>
        </w:rPr>
        <w:t xml:space="preserve"> أو يقال</w:t>
      </w:r>
      <w:r w:rsidRPr="0050712A">
        <w:rPr>
          <w:rFonts w:hint="cs"/>
          <w:sz w:val="32"/>
          <w:szCs w:val="32"/>
          <w:rtl/>
        </w:rPr>
        <w:t>:</w:t>
      </w:r>
      <w:r w:rsidRPr="0050712A">
        <w:rPr>
          <w:sz w:val="32"/>
          <w:szCs w:val="32"/>
          <w:rtl/>
        </w:rPr>
        <w:t xml:space="preserve"> هو معطوف</w:t>
      </w:r>
      <w:r w:rsidRPr="0050712A">
        <w:rPr>
          <w:rFonts w:hint="cs"/>
          <w:sz w:val="32"/>
          <w:szCs w:val="32"/>
          <w:rtl/>
        </w:rPr>
        <w:t>ٌ</w:t>
      </w:r>
      <w:r w:rsidRPr="0050712A">
        <w:rPr>
          <w:sz w:val="32"/>
          <w:szCs w:val="32"/>
          <w:rtl/>
        </w:rPr>
        <w:t xml:space="preserve"> على محذوف</w:t>
      </w:r>
      <w:r w:rsidRPr="0050712A">
        <w:rPr>
          <w:rFonts w:hint="cs"/>
          <w:sz w:val="32"/>
          <w:szCs w:val="32"/>
          <w:rtl/>
        </w:rPr>
        <w:t>ٍ؛</w:t>
      </w:r>
      <w:r w:rsidRPr="0050712A">
        <w:rPr>
          <w:sz w:val="32"/>
          <w:szCs w:val="32"/>
          <w:rtl/>
        </w:rPr>
        <w:t xml:space="preserve"> أي</w:t>
      </w:r>
      <w:r w:rsidRPr="0050712A">
        <w:rPr>
          <w:rFonts w:hint="cs"/>
          <w:sz w:val="32"/>
          <w:szCs w:val="32"/>
          <w:rtl/>
        </w:rPr>
        <w:t>:</w:t>
      </w:r>
      <w:r w:rsidRPr="0050712A">
        <w:rPr>
          <w:sz w:val="32"/>
          <w:szCs w:val="32"/>
          <w:rtl/>
        </w:rPr>
        <w:t xml:space="preserve"> صدق</w:t>
      </w:r>
      <w:r w:rsidRPr="0050712A">
        <w:rPr>
          <w:rFonts w:hint="cs"/>
          <w:sz w:val="32"/>
          <w:szCs w:val="32"/>
          <w:rtl/>
        </w:rPr>
        <w:t>َ</w:t>
      </w:r>
      <w:r w:rsidRPr="0050712A">
        <w:rPr>
          <w:sz w:val="32"/>
          <w:szCs w:val="32"/>
          <w:rtl/>
        </w:rPr>
        <w:t xml:space="preserve"> الله</w:t>
      </w:r>
      <w:r w:rsidRPr="0050712A">
        <w:rPr>
          <w:rFonts w:hint="cs"/>
          <w:sz w:val="32"/>
          <w:szCs w:val="32"/>
          <w:rtl/>
        </w:rPr>
        <w:t>,</w:t>
      </w:r>
      <w:r w:rsidRPr="0050712A">
        <w:rPr>
          <w:sz w:val="32"/>
          <w:szCs w:val="32"/>
          <w:rtl/>
        </w:rPr>
        <w:t xml:space="preserve"> ومن أصدق</w:t>
      </w:r>
      <w:r w:rsidRPr="0050712A">
        <w:rPr>
          <w:rFonts w:hint="cs"/>
          <w:sz w:val="32"/>
          <w:szCs w:val="32"/>
          <w:rtl/>
        </w:rPr>
        <w:t>ُ</w:t>
      </w:r>
      <w:r w:rsidRPr="0050712A">
        <w:rPr>
          <w:sz w:val="32"/>
          <w:szCs w:val="32"/>
          <w:rtl/>
        </w:rPr>
        <w:t xml:space="preserve"> من الله قيلاً</w:t>
      </w:r>
      <w:r w:rsidRPr="0050712A">
        <w:rPr>
          <w:rFonts w:hint="cs"/>
          <w:sz w:val="32"/>
          <w:szCs w:val="32"/>
          <w:rtl/>
        </w:rPr>
        <w:t>؛</w:t>
      </w:r>
      <w:r>
        <w:rPr>
          <w:rFonts w:hint="cs"/>
          <w:sz w:val="32"/>
          <w:szCs w:val="32"/>
          <w:rtl/>
        </w:rPr>
        <w:t>(</w:t>
      </w:r>
      <w:r w:rsidRPr="0050712A">
        <w:rPr>
          <w:sz w:val="32"/>
          <w:szCs w:val="32"/>
          <w:rtl/>
        </w:rPr>
        <w:t>أي</w:t>
      </w:r>
      <w:r w:rsidRPr="0050712A">
        <w:rPr>
          <w:rFonts w:hint="cs"/>
          <w:sz w:val="32"/>
          <w:szCs w:val="32"/>
          <w:rtl/>
        </w:rPr>
        <w:t>:</w:t>
      </w:r>
      <w:r w:rsidRPr="0050712A">
        <w:rPr>
          <w:sz w:val="32"/>
          <w:szCs w:val="32"/>
          <w:rtl/>
        </w:rPr>
        <w:t xml:space="preserve"> صدق</w:t>
      </w:r>
      <w:r w:rsidRPr="0050712A">
        <w:rPr>
          <w:rFonts w:hint="cs"/>
          <w:sz w:val="32"/>
          <w:szCs w:val="32"/>
          <w:rtl/>
        </w:rPr>
        <w:t>,</w:t>
      </w:r>
      <w:r w:rsidRPr="0050712A">
        <w:rPr>
          <w:sz w:val="32"/>
          <w:szCs w:val="32"/>
          <w:rtl/>
        </w:rPr>
        <w:t xml:space="preserve"> ولا أصدق منه</w:t>
      </w:r>
      <w:r w:rsidRPr="0050712A">
        <w:rPr>
          <w:rFonts w:hint="cs"/>
          <w:sz w:val="32"/>
          <w:szCs w:val="32"/>
          <w:rtl/>
        </w:rPr>
        <w:t>.</w:t>
      </w:r>
      <w:r w:rsidRPr="0050712A">
        <w:rPr>
          <w:sz w:val="32"/>
          <w:szCs w:val="32"/>
          <w:rtl/>
        </w:rPr>
        <w:t xml:space="preserve"> ولك</w:t>
      </w:r>
      <w:r w:rsidRPr="0050712A">
        <w:rPr>
          <w:rFonts w:hint="cs"/>
          <w:sz w:val="32"/>
          <w:szCs w:val="32"/>
          <w:rtl/>
        </w:rPr>
        <w:t>َ</w:t>
      </w:r>
      <w:r w:rsidRPr="0050712A">
        <w:rPr>
          <w:sz w:val="32"/>
          <w:szCs w:val="32"/>
          <w:rtl/>
        </w:rPr>
        <w:t>أن تجعلها مقولاً لقول مح</w:t>
      </w:r>
      <w:r w:rsidRPr="0050712A">
        <w:rPr>
          <w:rFonts w:hint="cs"/>
          <w:sz w:val="32"/>
          <w:szCs w:val="32"/>
          <w:rtl/>
        </w:rPr>
        <w:t>ذ</w:t>
      </w:r>
      <w:r w:rsidRPr="0050712A">
        <w:rPr>
          <w:sz w:val="32"/>
          <w:szCs w:val="32"/>
          <w:rtl/>
        </w:rPr>
        <w:t>وف</w:t>
      </w:r>
      <w:r w:rsidRPr="0050712A">
        <w:rPr>
          <w:rFonts w:hint="cs"/>
          <w:sz w:val="32"/>
          <w:szCs w:val="32"/>
          <w:rtl/>
        </w:rPr>
        <w:t>؛</w:t>
      </w:r>
      <w:r w:rsidRPr="0050712A">
        <w:rPr>
          <w:sz w:val="32"/>
          <w:szCs w:val="32"/>
          <w:rtl/>
        </w:rPr>
        <w:t xml:space="preserve"> أي</w:t>
      </w:r>
      <w:r w:rsidRPr="0050712A">
        <w:rPr>
          <w:rFonts w:hint="cs"/>
          <w:sz w:val="32"/>
          <w:szCs w:val="32"/>
          <w:rtl/>
        </w:rPr>
        <w:t>:</w:t>
      </w:r>
      <w:r w:rsidRPr="0050712A">
        <w:rPr>
          <w:sz w:val="32"/>
          <w:szCs w:val="32"/>
          <w:rtl/>
        </w:rPr>
        <w:t xml:space="preserve"> وقائلين من أصدق من الله قيلاً</w:t>
      </w:r>
      <w:r w:rsidRPr="0050712A">
        <w:rPr>
          <w:color w:val="FF0000"/>
          <w:sz w:val="32"/>
          <w:szCs w:val="32"/>
          <w:vertAlign w:val="superscript"/>
          <w:rtl/>
        </w:rPr>
        <w:t>(</w:t>
      </w:r>
      <w:r w:rsidRPr="0050712A">
        <w:rPr>
          <w:rStyle w:val="FootnoteReference"/>
          <w:color w:val="FF0000"/>
          <w:sz w:val="32"/>
          <w:szCs w:val="32"/>
          <w:rtl/>
        </w:rPr>
        <w:footnoteReference w:id="1287"/>
      </w:r>
      <w:r w:rsidRPr="0050712A">
        <w:rPr>
          <w:color w:val="FF0000"/>
          <w:sz w:val="32"/>
          <w:szCs w:val="32"/>
          <w:vertAlign w:val="superscript"/>
          <w:rtl/>
        </w:rPr>
        <w:t>)</w:t>
      </w:r>
      <w:r>
        <w:rPr>
          <w:rFonts w:hint="cs"/>
          <w:sz w:val="32"/>
          <w:szCs w:val="32"/>
          <w:rtl/>
        </w:rPr>
        <w:t xml:space="preserve">), </w:t>
      </w:r>
      <w:r w:rsidRPr="0050712A">
        <w:rPr>
          <w:sz w:val="32"/>
          <w:szCs w:val="32"/>
          <w:rtl/>
        </w:rPr>
        <w:t xml:space="preserve">فيكون عطفاً على </w:t>
      </w:r>
      <w:r w:rsidRPr="0050712A">
        <w:rPr>
          <w:rFonts w:hint="cs"/>
          <w:sz w:val="32"/>
          <w:szCs w:val="32"/>
          <w:rtl/>
        </w:rPr>
        <w:t>(</w:t>
      </w:r>
      <w:r w:rsidRPr="0050712A">
        <w:rPr>
          <w:sz w:val="32"/>
          <w:szCs w:val="32"/>
          <w:rtl/>
        </w:rPr>
        <w:t>خالدين</w:t>
      </w:r>
      <w:r w:rsidRPr="0050712A">
        <w:rPr>
          <w:rFonts w:hint="cs"/>
          <w:sz w:val="32"/>
          <w:szCs w:val="32"/>
          <w:rtl/>
        </w:rPr>
        <w:t>).</w:t>
      </w:r>
      <w:r w:rsidRPr="0050712A">
        <w:rPr>
          <w:sz w:val="32"/>
          <w:szCs w:val="32"/>
          <w:rtl/>
        </w:rPr>
        <w:t xml:space="preserve"> والأقربُ من الكل أنهّا جملة مؤ</w:t>
      </w:r>
      <w:r w:rsidRPr="0050712A">
        <w:rPr>
          <w:rFonts w:hint="cs"/>
          <w:sz w:val="32"/>
          <w:szCs w:val="32"/>
          <w:rtl/>
        </w:rPr>
        <w:t>َ</w:t>
      </w:r>
      <w:r w:rsidRPr="0050712A">
        <w:rPr>
          <w:sz w:val="32"/>
          <w:szCs w:val="32"/>
          <w:rtl/>
        </w:rPr>
        <w:t>ك</w:t>
      </w:r>
      <w:r w:rsidRPr="0050712A">
        <w:rPr>
          <w:rFonts w:hint="cs"/>
          <w:sz w:val="32"/>
          <w:szCs w:val="32"/>
          <w:rtl/>
        </w:rPr>
        <w:t>ِّ</w:t>
      </w:r>
      <w:r w:rsidRPr="0050712A">
        <w:rPr>
          <w:sz w:val="32"/>
          <w:szCs w:val="32"/>
          <w:rtl/>
        </w:rPr>
        <w:t>د</w:t>
      </w:r>
      <w:r w:rsidRPr="0050712A">
        <w:rPr>
          <w:rFonts w:hint="cs"/>
          <w:sz w:val="32"/>
          <w:szCs w:val="32"/>
          <w:rtl/>
        </w:rPr>
        <w:t>َ</w:t>
      </w:r>
      <w:r w:rsidRPr="0050712A">
        <w:rPr>
          <w:sz w:val="32"/>
          <w:szCs w:val="32"/>
          <w:rtl/>
        </w:rPr>
        <w:t>ة لكونها معطوفة على جملة م</w:t>
      </w:r>
      <w:r w:rsidRPr="0050712A">
        <w:rPr>
          <w:rFonts w:hint="cs"/>
          <w:sz w:val="32"/>
          <w:szCs w:val="32"/>
          <w:rtl/>
        </w:rPr>
        <w:t>ُ</w:t>
      </w:r>
      <w:r w:rsidRPr="0050712A">
        <w:rPr>
          <w:sz w:val="32"/>
          <w:szCs w:val="32"/>
          <w:rtl/>
        </w:rPr>
        <w:t>ؤ</w:t>
      </w:r>
      <w:r w:rsidRPr="0050712A">
        <w:rPr>
          <w:rFonts w:hint="cs"/>
          <w:sz w:val="32"/>
          <w:szCs w:val="32"/>
          <w:rtl/>
        </w:rPr>
        <w:t>َ</w:t>
      </w:r>
      <w:r w:rsidRPr="0050712A">
        <w:rPr>
          <w:sz w:val="32"/>
          <w:szCs w:val="32"/>
          <w:rtl/>
        </w:rPr>
        <w:t>ك</w:t>
      </w:r>
      <w:r w:rsidRPr="0050712A">
        <w:rPr>
          <w:rFonts w:hint="cs"/>
          <w:sz w:val="32"/>
          <w:szCs w:val="32"/>
          <w:rtl/>
        </w:rPr>
        <w:t>ِّ</w:t>
      </w:r>
      <w:r w:rsidRPr="0050712A">
        <w:rPr>
          <w:sz w:val="32"/>
          <w:szCs w:val="32"/>
          <w:rtl/>
        </w:rPr>
        <w:t>دة قبلها</w:t>
      </w:r>
      <w:r w:rsidRPr="0050712A">
        <w:rPr>
          <w:rFonts w:hint="cs"/>
          <w:color w:val="FF0000"/>
          <w:sz w:val="32"/>
          <w:szCs w:val="32"/>
          <w:vertAlign w:val="superscript"/>
          <w:rtl/>
        </w:rPr>
        <w:t>(</w:t>
      </w:r>
      <w:r w:rsidRPr="0050712A">
        <w:rPr>
          <w:rStyle w:val="FootnoteReference"/>
          <w:color w:val="FF0000"/>
          <w:sz w:val="32"/>
          <w:szCs w:val="32"/>
          <w:rtl/>
        </w:rPr>
        <w:footnoteReference w:id="1288"/>
      </w:r>
      <w:r w:rsidRPr="0050712A">
        <w:rPr>
          <w:rFonts w:hint="cs"/>
          <w:color w:val="FF0000"/>
          <w:sz w:val="32"/>
          <w:szCs w:val="32"/>
          <w:vertAlign w:val="superscript"/>
          <w:rtl/>
        </w:rPr>
        <w:t>)</w:t>
      </w:r>
      <w:r w:rsidRPr="0050712A">
        <w:rPr>
          <w:rFonts w:hint="cs"/>
          <w:sz w:val="32"/>
          <w:szCs w:val="32"/>
          <w:rtl/>
        </w:rPr>
        <w:t>.</w:t>
      </w:r>
    </w:p>
    <w:p w:rsidR="006A6301" w:rsidRDefault="006A6301" w:rsidP="006A6301">
      <w:pPr>
        <w:pStyle w:val="NoSpacing"/>
        <w:rPr>
          <w:sz w:val="32"/>
          <w:szCs w:val="32"/>
          <w:rtl/>
        </w:rPr>
      </w:pPr>
      <w:r w:rsidRPr="0050712A">
        <w:rPr>
          <w:sz w:val="32"/>
          <w:szCs w:val="32"/>
          <w:rtl/>
        </w:rPr>
        <w:t xml:space="preserve"> قوله</w:t>
      </w:r>
      <w:r w:rsidRPr="0050712A">
        <w:rPr>
          <w:rFonts w:hint="cs"/>
          <w:sz w:val="32"/>
          <w:szCs w:val="32"/>
          <w:rtl/>
        </w:rPr>
        <w:t>:</w:t>
      </w:r>
      <w:r w:rsidRPr="0050712A">
        <w:rPr>
          <w:b/>
          <w:bCs/>
          <w:sz w:val="32"/>
          <w:szCs w:val="32"/>
          <w:rtl/>
        </w:rPr>
        <w:t>ترغيباً لعباده في تحصيله</w:t>
      </w:r>
      <w:r>
        <w:rPr>
          <w:rFonts w:hint="cs"/>
          <w:sz w:val="32"/>
          <w:szCs w:val="32"/>
          <w:rtl/>
        </w:rPr>
        <w:t>.</w:t>
      </w:r>
      <w:r w:rsidRPr="0050712A">
        <w:rPr>
          <w:sz w:val="32"/>
          <w:szCs w:val="32"/>
          <w:rtl/>
        </w:rPr>
        <w:t xml:space="preserve"> بل إظهار</w:t>
      </w:r>
      <w:r w:rsidRPr="0050712A">
        <w:rPr>
          <w:rFonts w:hint="cs"/>
          <w:sz w:val="32"/>
          <w:szCs w:val="32"/>
          <w:rtl/>
        </w:rPr>
        <w:t>اً</w:t>
      </w:r>
      <w:r w:rsidRPr="0050712A">
        <w:rPr>
          <w:sz w:val="32"/>
          <w:szCs w:val="32"/>
          <w:rtl/>
        </w:rPr>
        <w:t xml:space="preserve"> لكمال رضائه منهم</w:t>
      </w:r>
      <w:r w:rsidRPr="0050712A">
        <w:rPr>
          <w:rFonts w:hint="cs"/>
          <w:sz w:val="32"/>
          <w:szCs w:val="32"/>
          <w:rtl/>
        </w:rPr>
        <w:t>,</w:t>
      </w:r>
      <w:r w:rsidRPr="0050712A">
        <w:rPr>
          <w:sz w:val="32"/>
          <w:szCs w:val="32"/>
          <w:rtl/>
        </w:rPr>
        <w:t xml:space="preserve"> حيث لا يُوعد ولا يؤ</w:t>
      </w:r>
      <w:r w:rsidRPr="0050712A">
        <w:rPr>
          <w:rFonts w:hint="cs"/>
          <w:sz w:val="32"/>
          <w:szCs w:val="32"/>
          <w:rtl/>
        </w:rPr>
        <w:t>َ</w:t>
      </w:r>
      <w:r w:rsidRPr="0050712A">
        <w:rPr>
          <w:sz w:val="32"/>
          <w:szCs w:val="32"/>
          <w:rtl/>
        </w:rPr>
        <w:t>ك</w:t>
      </w:r>
      <w:r w:rsidRPr="0050712A">
        <w:rPr>
          <w:rFonts w:hint="cs"/>
          <w:sz w:val="32"/>
          <w:szCs w:val="32"/>
          <w:rtl/>
        </w:rPr>
        <w:t>ِّ</w:t>
      </w:r>
      <w:r w:rsidRPr="0050712A">
        <w:rPr>
          <w:sz w:val="32"/>
          <w:szCs w:val="32"/>
          <w:rtl/>
        </w:rPr>
        <w:t>د ذلك التأكيد إلا مع ذلك الرضا</w:t>
      </w:r>
      <w:r w:rsidRPr="0050712A">
        <w:rPr>
          <w:rFonts w:hint="cs"/>
          <w:sz w:val="32"/>
          <w:szCs w:val="32"/>
          <w:rtl/>
        </w:rPr>
        <w:t>,</w:t>
      </w:r>
      <w:r w:rsidRPr="0050712A">
        <w:rPr>
          <w:sz w:val="32"/>
          <w:szCs w:val="32"/>
          <w:rtl/>
        </w:rPr>
        <w:t xml:space="preserve"> وذلك هو الفوز العظيم وبمثله فليعمل العاملون.</w:t>
      </w:r>
    </w:p>
    <w:p w:rsidR="006A6301" w:rsidRDefault="006A6301" w:rsidP="006A6301">
      <w:pPr>
        <w:pStyle w:val="NoSpacing"/>
        <w:rPr>
          <w:sz w:val="32"/>
          <w:szCs w:val="32"/>
          <w:rtl/>
        </w:rPr>
      </w:pPr>
    </w:p>
    <w:p w:rsidR="006A6301" w:rsidRPr="00BA35E3" w:rsidRDefault="006A6301" w:rsidP="006A6301">
      <w:pPr>
        <w:pStyle w:val="NoSpacing"/>
        <w:jc w:val="left"/>
        <w:rPr>
          <w:b/>
          <w:bCs/>
          <w:sz w:val="28"/>
          <w:szCs w:val="28"/>
          <w:rtl/>
        </w:rPr>
      </w:pPr>
      <w:r w:rsidRPr="00BA35E3">
        <w:rPr>
          <w:rFonts w:ascii="QCF_BSML" w:eastAsiaTheme="minorHAnsi" w:hAnsi="QCF_BSML" w:cs="QCF_BSML"/>
          <w:b/>
          <w:bCs/>
          <w:color w:val="000000"/>
          <w:sz w:val="28"/>
          <w:szCs w:val="28"/>
          <w:rtl/>
        </w:rPr>
        <w:t xml:space="preserve">ﭽ </w:t>
      </w:r>
      <w:r w:rsidRPr="00BA35E3">
        <w:rPr>
          <w:rFonts w:ascii="QCF_P098" w:eastAsiaTheme="minorHAnsi" w:hAnsi="QCF_P098" w:cs="QCF_P098"/>
          <w:b/>
          <w:bCs/>
          <w:color w:val="000000"/>
          <w:sz w:val="28"/>
          <w:szCs w:val="28"/>
          <w:rtl/>
        </w:rPr>
        <w:t>ﭩ  ﭪ       ﭫ  ﭬ  ﭭ  ﭮ</w:t>
      </w:r>
      <w:r w:rsidRPr="00BA35E3">
        <w:rPr>
          <w:rFonts w:ascii="QCF_P098" w:eastAsiaTheme="minorHAnsi" w:hAnsi="QCF_P098" w:cs="QCF_P098"/>
          <w:b/>
          <w:bCs/>
          <w:color w:val="0000A5"/>
          <w:sz w:val="28"/>
          <w:szCs w:val="28"/>
          <w:rtl/>
        </w:rPr>
        <w:t>ﭯ</w:t>
      </w:r>
      <w:r w:rsidRPr="00BA35E3">
        <w:rPr>
          <w:rFonts w:ascii="QCF_P098" w:eastAsiaTheme="minorHAnsi" w:hAnsi="QCF_P098" w:cs="QCF_P098"/>
          <w:b/>
          <w:bCs/>
          <w:color w:val="000000"/>
          <w:sz w:val="28"/>
          <w:szCs w:val="28"/>
          <w:rtl/>
        </w:rPr>
        <w:t xml:space="preserve">  ﭰ  ﭱ  ﭲ  ﭳ  ﭴ    ﭵ  ﭶ  ﭷ  ﭸ  ﭹ  ﭺ  ﭻ  ﭼ  ﭽ  ﭾ  </w:t>
      </w:r>
      <w:r w:rsidRPr="00BA35E3">
        <w:rPr>
          <w:rFonts w:ascii="QCF_BSML" w:eastAsiaTheme="minorHAnsi" w:hAnsi="QCF_BSML" w:cs="QCF_BSML"/>
          <w:b/>
          <w:bCs/>
          <w:color w:val="000000"/>
          <w:sz w:val="28"/>
          <w:szCs w:val="28"/>
          <w:rtl/>
        </w:rPr>
        <w:t>ﭼ</w:t>
      </w:r>
      <w:r w:rsidRPr="00BA35E3">
        <w:rPr>
          <w:rFonts w:ascii="Arial" w:eastAsiaTheme="minorHAnsi" w:hAnsi="Arial" w:hint="cs"/>
          <w:b/>
          <w:bCs/>
          <w:color w:val="000000"/>
          <w:sz w:val="28"/>
          <w:szCs w:val="28"/>
          <w:rtl/>
        </w:rPr>
        <w:t>[</w:t>
      </w:r>
      <w:r w:rsidRPr="00BA35E3">
        <w:rPr>
          <w:rFonts w:ascii="Arial" w:eastAsiaTheme="minorHAnsi" w:hAnsi="Arial"/>
          <w:b/>
          <w:bCs/>
          <w:color w:val="9DAB0C"/>
          <w:sz w:val="28"/>
          <w:szCs w:val="28"/>
          <w:rtl/>
        </w:rPr>
        <w:t>النساء: ١٢٣</w:t>
      </w:r>
      <w:r w:rsidRPr="00BA35E3">
        <w:rPr>
          <w:rFonts w:hint="cs"/>
          <w:b/>
          <w:bCs/>
          <w:sz w:val="28"/>
          <w:szCs w:val="28"/>
          <w:rtl/>
        </w:rPr>
        <w:t>]</w:t>
      </w:r>
    </w:p>
    <w:p w:rsidR="006A6301" w:rsidRDefault="006A6301" w:rsidP="006A6301">
      <w:pPr>
        <w:pStyle w:val="NoSpacing"/>
        <w:jc w:val="left"/>
        <w:rPr>
          <w:sz w:val="28"/>
          <w:szCs w:val="28"/>
          <w:rtl/>
        </w:rPr>
      </w:pPr>
    </w:p>
    <w:p w:rsidR="006A6301" w:rsidRPr="0023541E" w:rsidRDefault="006A6301" w:rsidP="006A6301">
      <w:pPr>
        <w:pStyle w:val="NoSpacing"/>
        <w:jc w:val="left"/>
        <w:rPr>
          <w:sz w:val="28"/>
          <w:szCs w:val="28"/>
          <w:rtl/>
        </w:rPr>
      </w:pPr>
      <w:r w:rsidRPr="0023541E">
        <w:rPr>
          <w:sz w:val="28"/>
          <w:szCs w:val="28"/>
          <w:rtl/>
        </w:rPr>
        <w:t>﴿لَيْسَ بِأَمَانِيِّكُمْ وَلَا أَمَانِيِّ أَهْلِ الْكِتَابِ﴾</w:t>
      </w:r>
      <w:r>
        <w:rPr>
          <w:rFonts w:hint="cs"/>
          <w:sz w:val="28"/>
          <w:szCs w:val="28"/>
          <w:rtl/>
        </w:rPr>
        <w:t>؛</w:t>
      </w:r>
      <w:r w:rsidRPr="0023541E">
        <w:rPr>
          <w:sz w:val="28"/>
          <w:szCs w:val="28"/>
          <w:rtl/>
        </w:rPr>
        <w:t xml:space="preserve"> أي</w:t>
      </w:r>
      <w:r>
        <w:rPr>
          <w:rFonts w:hint="cs"/>
          <w:sz w:val="28"/>
          <w:szCs w:val="28"/>
          <w:rtl/>
        </w:rPr>
        <w:t>:</w:t>
      </w:r>
      <w:r w:rsidRPr="0023541E">
        <w:rPr>
          <w:sz w:val="28"/>
          <w:szCs w:val="28"/>
          <w:rtl/>
        </w:rPr>
        <w:t xml:space="preserve"> ليس ما وعد الله من الثواب ي</w:t>
      </w:r>
      <w:r w:rsidRPr="0023541E">
        <w:rPr>
          <w:rFonts w:hint="cs"/>
          <w:sz w:val="28"/>
          <w:szCs w:val="28"/>
          <w:rtl/>
        </w:rPr>
        <w:t>ُ</w:t>
      </w:r>
      <w:r w:rsidRPr="0023541E">
        <w:rPr>
          <w:sz w:val="28"/>
          <w:szCs w:val="28"/>
          <w:rtl/>
        </w:rPr>
        <w:t>نال بأماني</w:t>
      </w:r>
      <w:r w:rsidRPr="0023541E">
        <w:rPr>
          <w:rFonts w:hint="cs"/>
          <w:sz w:val="28"/>
          <w:szCs w:val="28"/>
          <w:rtl/>
        </w:rPr>
        <w:t>ِّ</w:t>
      </w:r>
      <w:r w:rsidRPr="0023541E">
        <w:rPr>
          <w:sz w:val="28"/>
          <w:szCs w:val="28"/>
          <w:rtl/>
        </w:rPr>
        <w:t>كم</w:t>
      </w:r>
      <w:r w:rsidRPr="0023541E">
        <w:rPr>
          <w:color w:val="800000"/>
          <w:sz w:val="28"/>
          <w:szCs w:val="28"/>
          <w:rtl/>
        </w:rPr>
        <w:t xml:space="preserve"> أي</w:t>
      </w:r>
      <w:r w:rsidRPr="0023541E">
        <w:rPr>
          <w:rFonts w:hint="cs"/>
          <w:color w:val="800000"/>
          <w:sz w:val="28"/>
          <w:szCs w:val="28"/>
          <w:rtl/>
        </w:rPr>
        <w:t>ُّ</w:t>
      </w:r>
      <w:r w:rsidRPr="0023541E">
        <w:rPr>
          <w:color w:val="800000"/>
          <w:sz w:val="28"/>
          <w:szCs w:val="28"/>
          <w:rtl/>
        </w:rPr>
        <w:t>ه</w:t>
      </w:r>
      <w:r w:rsidRPr="0023541E">
        <w:rPr>
          <w:sz w:val="28"/>
          <w:szCs w:val="28"/>
          <w:rtl/>
        </w:rPr>
        <w:t>ا المسلمون ولا بأماني</w:t>
      </w:r>
      <w:r w:rsidRPr="0023541E">
        <w:rPr>
          <w:rFonts w:hint="cs"/>
          <w:sz w:val="28"/>
          <w:szCs w:val="28"/>
          <w:rtl/>
        </w:rPr>
        <w:t>ِّ</w:t>
      </w:r>
      <w:r w:rsidRPr="0023541E">
        <w:rPr>
          <w:sz w:val="28"/>
          <w:szCs w:val="28"/>
          <w:rtl/>
        </w:rPr>
        <w:t xml:space="preserve"> أهل الكتاب</w:t>
      </w:r>
      <w:r w:rsidRPr="0023541E">
        <w:rPr>
          <w:rFonts w:hint="cs"/>
          <w:sz w:val="28"/>
          <w:szCs w:val="28"/>
          <w:rtl/>
        </w:rPr>
        <w:t>,</w:t>
      </w:r>
      <w:r w:rsidRPr="0023541E">
        <w:rPr>
          <w:sz w:val="28"/>
          <w:szCs w:val="28"/>
          <w:rtl/>
        </w:rPr>
        <w:t xml:space="preserve"> وإن</w:t>
      </w:r>
      <w:r w:rsidRPr="0023541E">
        <w:rPr>
          <w:rFonts w:hint="cs"/>
          <w:sz w:val="28"/>
          <w:szCs w:val="28"/>
          <w:rtl/>
        </w:rPr>
        <w:t>َّ</w:t>
      </w:r>
      <w:r w:rsidRPr="0023541E">
        <w:rPr>
          <w:sz w:val="28"/>
          <w:szCs w:val="28"/>
          <w:rtl/>
        </w:rPr>
        <w:t>ما ي</w:t>
      </w:r>
      <w:r w:rsidRPr="0023541E">
        <w:rPr>
          <w:rFonts w:hint="cs"/>
          <w:sz w:val="28"/>
          <w:szCs w:val="28"/>
          <w:rtl/>
        </w:rPr>
        <w:t>ُ</w:t>
      </w:r>
      <w:r w:rsidRPr="0023541E">
        <w:rPr>
          <w:sz w:val="28"/>
          <w:szCs w:val="28"/>
          <w:rtl/>
        </w:rPr>
        <w:t>نال</w:t>
      </w:r>
      <w:r w:rsidRPr="0023541E">
        <w:rPr>
          <w:rFonts w:hint="cs"/>
          <w:sz w:val="28"/>
          <w:szCs w:val="28"/>
          <w:rtl/>
        </w:rPr>
        <w:t>ُ</w:t>
      </w:r>
      <w:r w:rsidRPr="0023541E">
        <w:rPr>
          <w:sz w:val="28"/>
          <w:szCs w:val="28"/>
          <w:rtl/>
        </w:rPr>
        <w:t xml:space="preserve"> بالإيمان والعمل الصالح</w:t>
      </w:r>
      <w:r w:rsidRPr="0023541E">
        <w:rPr>
          <w:rFonts w:hint="cs"/>
          <w:sz w:val="28"/>
          <w:szCs w:val="28"/>
          <w:rtl/>
        </w:rPr>
        <w:t>.</w:t>
      </w:r>
      <w:r>
        <w:rPr>
          <w:sz w:val="28"/>
          <w:szCs w:val="28"/>
          <w:rtl/>
        </w:rPr>
        <w:t xml:space="preserve"> وقيل</w:t>
      </w:r>
      <w:r w:rsidRPr="0023541E">
        <w:rPr>
          <w:sz w:val="28"/>
          <w:szCs w:val="28"/>
          <w:rtl/>
        </w:rPr>
        <w:t>: ليس الإيمان بالتمن</w:t>
      </w:r>
      <w:r w:rsidRPr="0023541E">
        <w:rPr>
          <w:rFonts w:hint="cs"/>
          <w:sz w:val="28"/>
          <w:szCs w:val="28"/>
          <w:rtl/>
        </w:rPr>
        <w:t>ِّ</w:t>
      </w:r>
      <w:r w:rsidRPr="0023541E">
        <w:rPr>
          <w:sz w:val="28"/>
          <w:szCs w:val="28"/>
          <w:rtl/>
        </w:rPr>
        <w:t>ي ولكن ما وق</w:t>
      </w:r>
      <w:r w:rsidRPr="0023541E">
        <w:rPr>
          <w:rFonts w:hint="cs"/>
          <w:sz w:val="28"/>
          <w:szCs w:val="28"/>
          <w:rtl/>
        </w:rPr>
        <w:t>َ</w:t>
      </w:r>
      <w:r w:rsidRPr="0023541E">
        <w:rPr>
          <w:sz w:val="28"/>
          <w:szCs w:val="28"/>
          <w:rtl/>
        </w:rPr>
        <w:t>ر</w:t>
      </w:r>
      <w:r w:rsidRPr="0023541E">
        <w:rPr>
          <w:rFonts w:hint="cs"/>
          <w:sz w:val="28"/>
          <w:szCs w:val="28"/>
          <w:rtl/>
        </w:rPr>
        <w:t>َ</w:t>
      </w:r>
      <w:r w:rsidRPr="0023541E">
        <w:rPr>
          <w:sz w:val="28"/>
          <w:szCs w:val="28"/>
          <w:rtl/>
        </w:rPr>
        <w:t xml:space="preserve"> في القلب </w:t>
      </w:r>
      <w:r w:rsidRPr="0076654C">
        <w:rPr>
          <w:sz w:val="28"/>
          <w:szCs w:val="28"/>
          <w:rtl/>
          <w:lang w:bidi="ar-SA"/>
        </w:rPr>
        <w:t>وصد</w:t>
      </w:r>
      <w:r w:rsidRPr="0076654C">
        <w:rPr>
          <w:rFonts w:hint="cs"/>
          <w:sz w:val="28"/>
          <w:szCs w:val="28"/>
          <w:rtl/>
          <w:lang w:bidi="ar-SA"/>
        </w:rPr>
        <w:t>َّ</w:t>
      </w:r>
      <w:r w:rsidRPr="0076654C">
        <w:rPr>
          <w:sz w:val="28"/>
          <w:szCs w:val="28"/>
          <w:rtl/>
          <w:lang w:bidi="ar-SA"/>
        </w:rPr>
        <w:t>ق</w:t>
      </w:r>
      <w:r w:rsidRPr="0076654C">
        <w:rPr>
          <w:rFonts w:hint="cs"/>
          <w:sz w:val="28"/>
          <w:szCs w:val="28"/>
          <w:rtl/>
          <w:lang w:bidi="ar-SA"/>
        </w:rPr>
        <w:t>َ</w:t>
      </w:r>
      <w:r w:rsidRPr="0076654C">
        <w:rPr>
          <w:sz w:val="28"/>
          <w:szCs w:val="28"/>
          <w:rtl/>
          <w:lang w:bidi="ar-SA"/>
        </w:rPr>
        <w:t>ه</w:t>
      </w:r>
      <w:r w:rsidRPr="0076654C">
        <w:rPr>
          <w:rFonts w:hint="cs"/>
          <w:sz w:val="28"/>
          <w:szCs w:val="28"/>
          <w:rtl/>
          <w:lang w:bidi="ar-SA"/>
        </w:rPr>
        <w:t>ُ</w:t>
      </w:r>
      <w:r w:rsidRPr="0076654C">
        <w:rPr>
          <w:sz w:val="28"/>
          <w:szCs w:val="28"/>
          <w:rtl/>
          <w:lang w:bidi="ar-SA"/>
        </w:rPr>
        <w:t xml:space="preserve"> العمل</w:t>
      </w:r>
      <w:r w:rsidRPr="0076654C">
        <w:rPr>
          <w:rFonts w:hint="cs"/>
          <w:sz w:val="28"/>
          <w:szCs w:val="28"/>
          <w:rtl/>
          <w:lang w:bidi="ar-SA"/>
        </w:rPr>
        <w:t>,</w:t>
      </w:r>
      <w:r w:rsidRPr="0076654C">
        <w:rPr>
          <w:sz w:val="28"/>
          <w:szCs w:val="28"/>
          <w:rtl/>
          <w:lang w:bidi="ar-SA"/>
        </w:rPr>
        <w:t xml:space="preserve"> روي أن</w:t>
      </w:r>
      <w:r w:rsidRPr="0076654C">
        <w:rPr>
          <w:rFonts w:hint="cs"/>
          <w:sz w:val="28"/>
          <w:szCs w:val="28"/>
          <w:rtl/>
          <w:lang w:bidi="ar-SA"/>
        </w:rPr>
        <w:t>َّ</w:t>
      </w:r>
      <w:r>
        <w:rPr>
          <w:sz w:val="28"/>
          <w:szCs w:val="28"/>
          <w:rtl/>
          <w:lang w:bidi="ar-SA"/>
        </w:rPr>
        <w:t xml:space="preserve"> المسلمي</w:t>
      </w:r>
      <w:r>
        <w:rPr>
          <w:rFonts w:hint="cs"/>
          <w:sz w:val="28"/>
          <w:szCs w:val="28"/>
          <w:rtl/>
          <w:lang w:bidi="ar-SA"/>
        </w:rPr>
        <w:t>ن</w:t>
      </w:r>
    </w:p>
    <w:p w:rsidR="006A6301" w:rsidRPr="0050712A" w:rsidRDefault="006A6301" w:rsidP="006A6301">
      <w:pPr>
        <w:pStyle w:val="NoSpacing"/>
        <w:jc w:val="left"/>
        <w:rPr>
          <w:sz w:val="32"/>
          <w:szCs w:val="32"/>
          <w:rtl/>
        </w:rPr>
      </w:pPr>
      <w:r w:rsidRPr="0023541E">
        <w:rPr>
          <w:rFonts w:hint="cs"/>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23541E">
        <w:rPr>
          <w:sz w:val="28"/>
          <w:szCs w:val="28"/>
          <w:rtl/>
        </w:rPr>
        <w:t>ـــــــــــــــــــــــ</w:t>
      </w:r>
    </w:p>
    <w:p w:rsidR="006A6301" w:rsidRPr="0050712A" w:rsidRDefault="006A6301" w:rsidP="006A6301">
      <w:pPr>
        <w:pStyle w:val="NoSpacing"/>
        <w:rPr>
          <w:sz w:val="32"/>
          <w:szCs w:val="32"/>
          <w:rtl/>
        </w:rPr>
      </w:pPr>
      <w:r w:rsidRPr="0050712A">
        <w:rPr>
          <w:sz w:val="32"/>
          <w:szCs w:val="32"/>
          <w:rtl/>
        </w:rPr>
        <w:t>قوله</w:t>
      </w:r>
      <w:r w:rsidRPr="0050712A">
        <w:rPr>
          <w:rFonts w:hint="cs"/>
          <w:sz w:val="32"/>
          <w:szCs w:val="32"/>
          <w:rtl/>
        </w:rPr>
        <w:t>:</w:t>
      </w:r>
      <w:r w:rsidRPr="0050712A">
        <w:rPr>
          <w:b/>
          <w:bCs/>
          <w:sz w:val="32"/>
          <w:szCs w:val="32"/>
          <w:rtl/>
        </w:rPr>
        <w:t>أي</w:t>
      </w:r>
      <w:r>
        <w:rPr>
          <w:rFonts w:hint="cs"/>
          <w:b/>
          <w:bCs/>
          <w:sz w:val="32"/>
          <w:szCs w:val="32"/>
          <w:rtl/>
        </w:rPr>
        <w:t>:</w:t>
      </w:r>
      <w:r w:rsidRPr="0050712A">
        <w:rPr>
          <w:b/>
          <w:bCs/>
          <w:sz w:val="32"/>
          <w:szCs w:val="32"/>
          <w:rtl/>
        </w:rPr>
        <w:t xml:space="preserve"> ليس ما و</w:t>
      </w:r>
      <w:r w:rsidRPr="0050712A">
        <w:rPr>
          <w:rFonts w:hint="cs"/>
          <w:b/>
          <w:bCs/>
          <w:sz w:val="32"/>
          <w:szCs w:val="32"/>
          <w:rtl/>
        </w:rPr>
        <w:t>َ</w:t>
      </w:r>
      <w:r w:rsidRPr="0050712A">
        <w:rPr>
          <w:b/>
          <w:bCs/>
          <w:sz w:val="32"/>
          <w:szCs w:val="32"/>
          <w:rtl/>
        </w:rPr>
        <w:t>عد</w:t>
      </w:r>
      <w:r w:rsidRPr="0050712A">
        <w:rPr>
          <w:rFonts w:hint="cs"/>
          <w:b/>
          <w:bCs/>
          <w:sz w:val="32"/>
          <w:szCs w:val="32"/>
          <w:rtl/>
        </w:rPr>
        <w:t>َ</w:t>
      </w:r>
      <w:r w:rsidRPr="0050712A">
        <w:rPr>
          <w:b/>
          <w:bCs/>
          <w:sz w:val="32"/>
          <w:szCs w:val="32"/>
          <w:rtl/>
        </w:rPr>
        <w:t xml:space="preserve"> الله من الثواب يُنال</w:t>
      </w:r>
      <w:r w:rsidRPr="0050712A">
        <w:rPr>
          <w:rFonts w:hint="cs"/>
          <w:b/>
          <w:bCs/>
          <w:sz w:val="32"/>
          <w:szCs w:val="32"/>
          <w:rtl/>
        </w:rPr>
        <w:t>ُ</w:t>
      </w:r>
      <w:r w:rsidRPr="0050712A">
        <w:rPr>
          <w:b/>
          <w:bCs/>
          <w:sz w:val="32"/>
          <w:szCs w:val="32"/>
          <w:rtl/>
        </w:rPr>
        <w:t>بأماني</w:t>
      </w:r>
      <w:r w:rsidRPr="0050712A">
        <w:rPr>
          <w:rFonts w:hint="cs"/>
          <w:b/>
          <w:bCs/>
          <w:sz w:val="32"/>
          <w:szCs w:val="32"/>
          <w:rtl/>
        </w:rPr>
        <w:t>ِّ</w:t>
      </w:r>
      <w:r w:rsidRPr="0050712A">
        <w:rPr>
          <w:b/>
          <w:bCs/>
          <w:sz w:val="32"/>
          <w:szCs w:val="32"/>
          <w:rtl/>
        </w:rPr>
        <w:t>ك</w:t>
      </w:r>
      <w:r w:rsidRPr="0050712A">
        <w:rPr>
          <w:rFonts w:hint="cs"/>
          <w:b/>
          <w:bCs/>
          <w:sz w:val="32"/>
          <w:szCs w:val="32"/>
          <w:rtl/>
        </w:rPr>
        <w:t>ُ</w:t>
      </w:r>
      <w:r w:rsidRPr="0050712A">
        <w:rPr>
          <w:b/>
          <w:bCs/>
          <w:sz w:val="32"/>
          <w:szCs w:val="32"/>
          <w:rtl/>
        </w:rPr>
        <w:t>م</w:t>
      </w:r>
      <w:r w:rsidRPr="0050712A">
        <w:rPr>
          <w:rFonts w:hint="cs"/>
          <w:b/>
          <w:bCs/>
          <w:sz w:val="32"/>
          <w:szCs w:val="32"/>
          <w:rtl/>
        </w:rPr>
        <w:t>.</w:t>
      </w:r>
      <w:r w:rsidRPr="0050712A">
        <w:rPr>
          <w:sz w:val="32"/>
          <w:szCs w:val="32"/>
          <w:rtl/>
        </w:rPr>
        <w:t xml:space="preserve"> نبّ</w:t>
      </w:r>
      <w:r w:rsidRPr="0050712A">
        <w:rPr>
          <w:rFonts w:hint="cs"/>
          <w:sz w:val="32"/>
          <w:szCs w:val="32"/>
          <w:rtl/>
        </w:rPr>
        <w:t>َ</w:t>
      </w:r>
      <w:r w:rsidRPr="0050712A">
        <w:rPr>
          <w:sz w:val="32"/>
          <w:szCs w:val="32"/>
          <w:rtl/>
        </w:rPr>
        <w:t>ه</w:t>
      </w:r>
      <w:r w:rsidRPr="0050712A">
        <w:rPr>
          <w:rFonts w:hint="cs"/>
          <w:sz w:val="32"/>
          <w:szCs w:val="32"/>
          <w:rtl/>
        </w:rPr>
        <w:t>َ</w:t>
      </w:r>
      <w:r w:rsidRPr="0050712A">
        <w:rPr>
          <w:sz w:val="32"/>
          <w:szCs w:val="32"/>
          <w:rtl/>
        </w:rPr>
        <w:t xml:space="preserve"> على أنّ الباء ليس مزيداً في خبر </w:t>
      </w:r>
      <w:r w:rsidRPr="0050712A">
        <w:rPr>
          <w:rFonts w:hint="cs"/>
          <w:sz w:val="32"/>
          <w:szCs w:val="32"/>
          <w:rtl/>
        </w:rPr>
        <w:t>(</w:t>
      </w:r>
      <w:r w:rsidRPr="0050712A">
        <w:rPr>
          <w:sz w:val="32"/>
          <w:szCs w:val="32"/>
          <w:rtl/>
        </w:rPr>
        <w:t>ليس</w:t>
      </w:r>
      <w:r w:rsidRPr="0050712A">
        <w:rPr>
          <w:rFonts w:hint="cs"/>
          <w:sz w:val="32"/>
          <w:szCs w:val="32"/>
          <w:rtl/>
        </w:rPr>
        <w:t>)</w:t>
      </w:r>
      <w:r w:rsidRPr="0050712A">
        <w:rPr>
          <w:sz w:val="32"/>
          <w:szCs w:val="32"/>
          <w:rtl/>
        </w:rPr>
        <w:t xml:space="preserve"> كما هو الشائع</w:t>
      </w:r>
      <w:r w:rsidRPr="0050712A">
        <w:rPr>
          <w:rFonts w:hint="cs"/>
          <w:color w:val="FF0000"/>
          <w:sz w:val="32"/>
          <w:szCs w:val="32"/>
          <w:vertAlign w:val="superscript"/>
          <w:rtl/>
        </w:rPr>
        <w:t>(</w:t>
      </w:r>
      <w:r w:rsidRPr="0050712A">
        <w:rPr>
          <w:rStyle w:val="FootnoteReference"/>
          <w:color w:val="FF0000"/>
          <w:sz w:val="32"/>
          <w:szCs w:val="32"/>
          <w:rtl/>
        </w:rPr>
        <w:footnoteReference w:id="1289"/>
      </w:r>
      <w:r w:rsidRPr="0050712A">
        <w:rPr>
          <w:rFonts w:hint="cs"/>
          <w:color w:val="FF0000"/>
          <w:sz w:val="32"/>
          <w:szCs w:val="32"/>
          <w:vertAlign w:val="superscript"/>
          <w:rtl/>
        </w:rPr>
        <w:t>)</w:t>
      </w:r>
      <w:r w:rsidRPr="0050712A">
        <w:rPr>
          <w:rFonts w:hint="cs"/>
          <w:sz w:val="32"/>
          <w:szCs w:val="32"/>
          <w:rtl/>
        </w:rPr>
        <w:t>.</w:t>
      </w:r>
      <w:r w:rsidRPr="0050712A">
        <w:rPr>
          <w:sz w:val="32"/>
          <w:szCs w:val="32"/>
          <w:rtl/>
        </w:rPr>
        <w:t xml:space="preserve"> أقول</w:t>
      </w:r>
      <w:r w:rsidRPr="0050712A">
        <w:rPr>
          <w:rFonts w:hint="cs"/>
          <w:sz w:val="32"/>
          <w:szCs w:val="32"/>
          <w:rtl/>
        </w:rPr>
        <w:t>:</w:t>
      </w:r>
      <w:r w:rsidRPr="0050712A">
        <w:rPr>
          <w:sz w:val="32"/>
          <w:szCs w:val="32"/>
          <w:rtl/>
        </w:rPr>
        <w:t xml:space="preserve"> لو ج</w:t>
      </w:r>
      <w:r w:rsidRPr="0050712A">
        <w:rPr>
          <w:rFonts w:hint="cs"/>
          <w:sz w:val="32"/>
          <w:szCs w:val="32"/>
          <w:rtl/>
        </w:rPr>
        <w:t>َ</w:t>
      </w:r>
      <w:r w:rsidRPr="0050712A">
        <w:rPr>
          <w:sz w:val="32"/>
          <w:szCs w:val="32"/>
          <w:rtl/>
        </w:rPr>
        <w:t>عل</w:t>
      </w:r>
      <w:r w:rsidRPr="0050712A">
        <w:rPr>
          <w:rFonts w:hint="cs"/>
          <w:sz w:val="32"/>
          <w:szCs w:val="32"/>
          <w:rtl/>
        </w:rPr>
        <w:t>َ</w:t>
      </w:r>
      <w:r w:rsidRPr="0050712A">
        <w:rPr>
          <w:sz w:val="32"/>
          <w:szCs w:val="32"/>
          <w:rtl/>
        </w:rPr>
        <w:t xml:space="preserve"> الباء زائدة</w:t>
      </w:r>
      <w:r w:rsidRPr="0050712A">
        <w:rPr>
          <w:rFonts w:hint="cs"/>
          <w:color w:val="FF0000"/>
          <w:sz w:val="32"/>
          <w:szCs w:val="32"/>
          <w:vertAlign w:val="superscript"/>
          <w:rtl/>
        </w:rPr>
        <w:t>(</w:t>
      </w:r>
      <w:r w:rsidRPr="0050712A">
        <w:rPr>
          <w:rStyle w:val="FootnoteReference"/>
          <w:color w:val="FF0000"/>
          <w:sz w:val="32"/>
          <w:szCs w:val="32"/>
          <w:rtl/>
        </w:rPr>
        <w:footnoteReference w:id="1290"/>
      </w:r>
      <w:r w:rsidRPr="0050712A">
        <w:rPr>
          <w:rFonts w:hint="cs"/>
          <w:color w:val="FF0000"/>
          <w:sz w:val="32"/>
          <w:szCs w:val="32"/>
          <w:vertAlign w:val="superscript"/>
          <w:rtl/>
        </w:rPr>
        <w:t>)</w:t>
      </w:r>
      <w:r w:rsidRPr="0050712A">
        <w:rPr>
          <w:sz w:val="32"/>
          <w:szCs w:val="32"/>
          <w:rtl/>
        </w:rPr>
        <w:t>لكان حسناً</w:t>
      </w:r>
      <w:r w:rsidRPr="0050712A">
        <w:rPr>
          <w:rFonts w:hint="cs"/>
          <w:sz w:val="32"/>
          <w:szCs w:val="32"/>
          <w:rtl/>
        </w:rPr>
        <w:t>؛</w:t>
      </w:r>
      <w:r w:rsidRPr="0050712A">
        <w:rPr>
          <w:sz w:val="32"/>
          <w:szCs w:val="32"/>
          <w:rtl/>
        </w:rPr>
        <w:t xml:space="preserve"> أي</w:t>
      </w:r>
      <w:r w:rsidRPr="0050712A">
        <w:rPr>
          <w:rFonts w:hint="cs"/>
          <w:sz w:val="32"/>
          <w:szCs w:val="32"/>
          <w:rtl/>
        </w:rPr>
        <w:t>:</w:t>
      </w:r>
      <w:r w:rsidRPr="0050712A">
        <w:rPr>
          <w:sz w:val="32"/>
          <w:szCs w:val="32"/>
          <w:rtl/>
        </w:rPr>
        <w:t xml:space="preserve"> ليس الموعود أو ما لأجله الموعود أماني</w:t>
      </w:r>
      <w:r w:rsidRPr="0050712A">
        <w:rPr>
          <w:rFonts w:hint="cs"/>
          <w:sz w:val="32"/>
          <w:szCs w:val="32"/>
          <w:rtl/>
        </w:rPr>
        <w:t>ِّ</w:t>
      </w:r>
      <w:r w:rsidRPr="0050712A">
        <w:rPr>
          <w:sz w:val="32"/>
          <w:szCs w:val="32"/>
          <w:rtl/>
        </w:rPr>
        <w:t>ك</w:t>
      </w:r>
      <w:r w:rsidRPr="0050712A">
        <w:rPr>
          <w:rFonts w:hint="cs"/>
          <w:sz w:val="32"/>
          <w:szCs w:val="32"/>
          <w:rtl/>
        </w:rPr>
        <w:t>ُ</w:t>
      </w:r>
      <w:r w:rsidRPr="0050712A">
        <w:rPr>
          <w:sz w:val="32"/>
          <w:szCs w:val="32"/>
          <w:rtl/>
        </w:rPr>
        <w:t>م</w:t>
      </w:r>
      <w:r w:rsidRPr="0050712A">
        <w:rPr>
          <w:rFonts w:hint="cs"/>
          <w:sz w:val="32"/>
          <w:szCs w:val="32"/>
          <w:rtl/>
        </w:rPr>
        <w:t>,</w:t>
      </w:r>
      <w:r w:rsidRPr="0050712A">
        <w:rPr>
          <w:sz w:val="32"/>
          <w:szCs w:val="32"/>
          <w:rtl/>
        </w:rPr>
        <w:t xml:space="preserve"> بل الهوى وما يتبعه أماني</w:t>
      </w:r>
      <w:r w:rsidRPr="0050712A">
        <w:rPr>
          <w:rFonts w:hint="cs"/>
          <w:sz w:val="32"/>
          <w:szCs w:val="32"/>
          <w:rtl/>
        </w:rPr>
        <w:t>ِّ</w:t>
      </w:r>
      <w:r w:rsidRPr="0050712A">
        <w:rPr>
          <w:sz w:val="32"/>
          <w:szCs w:val="32"/>
          <w:rtl/>
        </w:rPr>
        <w:t>ك</w:t>
      </w:r>
      <w:r w:rsidRPr="0050712A">
        <w:rPr>
          <w:rFonts w:hint="cs"/>
          <w:sz w:val="32"/>
          <w:szCs w:val="32"/>
          <w:rtl/>
        </w:rPr>
        <w:t>ُ</w:t>
      </w:r>
      <w:r w:rsidRPr="0050712A">
        <w:rPr>
          <w:sz w:val="32"/>
          <w:szCs w:val="32"/>
          <w:rtl/>
        </w:rPr>
        <w:t>م</w:t>
      </w:r>
      <w:r>
        <w:rPr>
          <w:rFonts w:hint="cs"/>
          <w:sz w:val="32"/>
          <w:szCs w:val="32"/>
          <w:rtl/>
        </w:rPr>
        <w:t>,</w:t>
      </w:r>
      <w:r w:rsidRPr="0050712A">
        <w:rPr>
          <w:sz w:val="32"/>
          <w:szCs w:val="32"/>
          <w:rtl/>
        </w:rPr>
        <w:t xml:space="preserve"> وإنمّا ي</w:t>
      </w:r>
      <w:r w:rsidRPr="0050712A">
        <w:rPr>
          <w:rFonts w:hint="cs"/>
          <w:sz w:val="32"/>
          <w:szCs w:val="32"/>
          <w:rtl/>
        </w:rPr>
        <w:t>ُ</w:t>
      </w:r>
      <w:r w:rsidRPr="0050712A">
        <w:rPr>
          <w:sz w:val="32"/>
          <w:szCs w:val="32"/>
          <w:rtl/>
        </w:rPr>
        <w:t>عط</w:t>
      </w:r>
      <w:r w:rsidRPr="0050712A">
        <w:rPr>
          <w:rFonts w:hint="cs"/>
          <w:sz w:val="32"/>
          <w:szCs w:val="32"/>
          <w:rtl/>
        </w:rPr>
        <w:t>َ</w:t>
      </w:r>
      <w:r w:rsidRPr="0050712A">
        <w:rPr>
          <w:sz w:val="32"/>
          <w:szCs w:val="32"/>
          <w:rtl/>
        </w:rPr>
        <w:t>ى ذلك لمن يكون أماني</w:t>
      </w:r>
      <w:r w:rsidRPr="0050712A">
        <w:rPr>
          <w:rFonts w:hint="cs"/>
          <w:sz w:val="32"/>
          <w:szCs w:val="32"/>
          <w:rtl/>
        </w:rPr>
        <w:t>ُّ</w:t>
      </w:r>
      <w:r w:rsidRPr="0050712A">
        <w:rPr>
          <w:sz w:val="32"/>
          <w:szCs w:val="32"/>
          <w:rtl/>
        </w:rPr>
        <w:t xml:space="preserve">ه ومجموع </w:t>
      </w:r>
      <w:r w:rsidRPr="0050712A">
        <w:rPr>
          <w:rFonts w:hint="cs"/>
          <w:sz w:val="32"/>
          <w:szCs w:val="32"/>
          <w:rtl/>
        </w:rPr>
        <w:t xml:space="preserve">همِّه </w:t>
      </w:r>
      <w:r>
        <w:rPr>
          <w:sz w:val="32"/>
          <w:szCs w:val="32"/>
          <w:rtl/>
        </w:rPr>
        <w:t>ذلك</w:t>
      </w:r>
      <w:r w:rsidRPr="0050712A">
        <w:rPr>
          <w:rFonts w:hint="cs"/>
          <w:color w:val="FF0000"/>
          <w:sz w:val="32"/>
          <w:szCs w:val="32"/>
          <w:vertAlign w:val="superscript"/>
          <w:rtl/>
        </w:rPr>
        <w:t>(</w:t>
      </w:r>
      <w:r w:rsidRPr="0050712A">
        <w:rPr>
          <w:rStyle w:val="FootnoteReference"/>
          <w:color w:val="FF0000"/>
          <w:sz w:val="32"/>
          <w:szCs w:val="32"/>
          <w:rtl/>
        </w:rPr>
        <w:footnoteReference w:id="1291"/>
      </w:r>
      <w:r w:rsidRPr="0050712A">
        <w:rPr>
          <w:rFonts w:hint="cs"/>
          <w:color w:val="FF0000"/>
          <w:sz w:val="32"/>
          <w:szCs w:val="32"/>
          <w:vertAlign w:val="superscript"/>
          <w:rtl/>
        </w:rPr>
        <w:t>)</w:t>
      </w:r>
      <w:r w:rsidRPr="0050712A">
        <w:rPr>
          <w:rFonts w:hint="cs"/>
          <w:sz w:val="32"/>
          <w:szCs w:val="32"/>
          <w:rtl/>
        </w:rPr>
        <w:t>.</w:t>
      </w:r>
    </w:p>
    <w:p w:rsidR="006A6301" w:rsidRPr="0050712A" w:rsidRDefault="006A6301" w:rsidP="006A6301">
      <w:pPr>
        <w:pStyle w:val="NoSpacing"/>
        <w:ind w:left="227"/>
        <w:rPr>
          <w:sz w:val="32"/>
          <w:szCs w:val="32"/>
          <w:rtl/>
        </w:rPr>
      </w:pPr>
      <w:r w:rsidRPr="0050712A">
        <w:rPr>
          <w:sz w:val="32"/>
          <w:szCs w:val="32"/>
          <w:rtl/>
        </w:rPr>
        <w:t>ونبّ</w:t>
      </w:r>
      <w:r w:rsidRPr="0050712A">
        <w:rPr>
          <w:rFonts w:hint="cs"/>
          <w:sz w:val="32"/>
          <w:szCs w:val="32"/>
          <w:rtl/>
        </w:rPr>
        <w:t>َ</w:t>
      </w:r>
      <w:r w:rsidRPr="0050712A">
        <w:rPr>
          <w:sz w:val="32"/>
          <w:szCs w:val="32"/>
          <w:rtl/>
        </w:rPr>
        <w:t>ه</w:t>
      </w:r>
      <w:r w:rsidRPr="0050712A">
        <w:rPr>
          <w:rFonts w:hint="cs"/>
          <w:sz w:val="32"/>
          <w:szCs w:val="32"/>
          <w:rtl/>
        </w:rPr>
        <w:t>َ</w:t>
      </w:r>
      <w:r w:rsidRPr="0050712A">
        <w:rPr>
          <w:sz w:val="32"/>
          <w:szCs w:val="32"/>
          <w:rtl/>
        </w:rPr>
        <w:t xml:space="preserve"> على أنّ</w:t>
      </w:r>
      <w:r w:rsidRPr="0050712A">
        <w:rPr>
          <w:rFonts w:hint="cs"/>
          <w:color w:val="FF0000"/>
          <w:sz w:val="32"/>
          <w:szCs w:val="32"/>
          <w:vertAlign w:val="superscript"/>
          <w:rtl/>
        </w:rPr>
        <w:t>(</w:t>
      </w:r>
      <w:r w:rsidRPr="0050712A">
        <w:rPr>
          <w:rStyle w:val="FootnoteReference"/>
          <w:color w:val="FF0000"/>
          <w:sz w:val="32"/>
          <w:szCs w:val="32"/>
          <w:rtl/>
        </w:rPr>
        <w:footnoteReference w:id="1292"/>
      </w:r>
      <w:r w:rsidRPr="0050712A">
        <w:rPr>
          <w:rFonts w:hint="cs"/>
          <w:color w:val="FF0000"/>
          <w:sz w:val="32"/>
          <w:szCs w:val="32"/>
          <w:vertAlign w:val="superscript"/>
          <w:rtl/>
        </w:rPr>
        <w:t>)</w:t>
      </w:r>
      <w:r w:rsidRPr="0050712A">
        <w:rPr>
          <w:sz w:val="32"/>
          <w:szCs w:val="32"/>
          <w:rtl/>
        </w:rPr>
        <w:t>الخطاب للمسلمين بقوله</w:t>
      </w:r>
      <w:r w:rsidRPr="0050712A">
        <w:rPr>
          <w:rFonts w:hint="cs"/>
          <w:sz w:val="32"/>
          <w:szCs w:val="32"/>
          <w:rtl/>
        </w:rPr>
        <w:t>:</w:t>
      </w:r>
      <w:r w:rsidRPr="0050712A">
        <w:rPr>
          <w:b/>
          <w:bCs/>
          <w:sz w:val="32"/>
          <w:szCs w:val="32"/>
          <w:rtl/>
        </w:rPr>
        <w:t>أيّها المسلمون</w:t>
      </w:r>
      <w:r w:rsidRPr="0050712A">
        <w:rPr>
          <w:rFonts w:hint="cs"/>
          <w:b/>
          <w:bCs/>
          <w:sz w:val="32"/>
          <w:szCs w:val="32"/>
          <w:rtl/>
        </w:rPr>
        <w:t>.</w:t>
      </w:r>
      <w:r w:rsidRPr="0050712A">
        <w:rPr>
          <w:sz w:val="32"/>
          <w:szCs w:val="32"/>
          <w:rtl/>
        </w:rPr>
        <w:t xml:space="preserve"> وأيّده بقوله</w:t>
      </w:r>
      <w:r w:rsidRPr="0050712A">
        <w:rPr>
          <w:rFonts w:hint="cs"/>
          <w:sz w:val="32"/>
          <w:szCs w:val="32"/>
          <w:rtl/>
        </w:rPr>
        <w:t>:</w:t>
      </w:r>
      <w:r w:rsidRPr="0050712A">
        <w:rPr>
          <w:b/>
          <w:bCs/>
          <w:sz w:val="32"/>
          <w:szCs w:val="32"/>
          <w:rtl/>
        </w:rPr>
        <w:t>روي أنّ المسلمين</w:t>
      </w:r>
      <w:r w:rsidRPr="0050712A">
        <w:rPr>
          <w:rFonts w:hint="cs"/>
          <w:b/>
          <w:bCs/>
          <w:sz w:val="32"/>
          <w:szCs w:val="32"/>
          <w:rtl/>
        </w:rPr>
        <w:t>...</w:t>
      </w:r>
      <w:r>
        <w:rPr>
          <w:b/>
          <w:bCs/>
          <w:sz w:val="32"/>
          <w:szCs w:val="32"/>
          <w:rtl/>
        </w:rPr>
        <w:t>إلخ</w:t>
      </w:r>
      <w:r w:rsidRPr="0050712A">
        <w:rPr>
          <w:rFonts w:hint="cs"/>
          <w:sz w:val="32"/>
          <w:szCs w:val="32"/>
          <w:rtl/>
        </w:rPr>
        <w:t>.</w:t>
      </w:r>
    </w:p>
    <w:p w:rsidR="006A6301" w:rsidRPr="0050712A" w:rsidRDefault="006A6301" w:rsidP="006A6301">
      <w:pPr>
        <w:pStyle w:val="NoSpacing"/>
        <w:ind w:left="227"/>
        <w:rPr>
          <w:b/>
          <w:bCs/>
          <w:sz w:val="32"/>
          <w:szCs w:val="32"/>
          <w:rtl/>
        </w:rPr>
      </w:pPr>
      <w:r w:rsidRPr="0050712A">
        <w:rPr>
          <w:sz w:val="32"/>
          <w:szCs w:val="32"/>
          <w:rtl/>
        </w:rPr>
        <w:t>ونبّه بقوله</w:t>
      </w:r>
      <w:r>
        <w:rPr>
          <w:rFonts w:hint="cs"/>
          <w:sz w:val="32"/>
          <w:szCs w:val="32"/>
          <w:rtl/>
        </w:rPr>
        <w:t>:</w:t>
      </w:r>
      <w:r w:rsidRPr="0050712A">
        <w:rPr>
          <w:rFonts w:hint="cs"/>
          <w:sz w:val="32"/>
          <w:szCs w:val="32"/>
          <w:rtl/>
        </w:rPr>
        <w:t>(</w:t>
      </w:r>
      <w:r w:rsidRPr="0050712A">
        <w:rPr>
          <w:b/>
          <w:bCs/>
          <w:sz w:val="32"/>
          <w:szCs w:val="32"/>
          <w:rtl/>
        </w:rPr>
        <w:t>أي ليس ما وعد الله</w:t>
      </w:r>
      <w:r w:rsidRPr="0050712A">
        <w:rPr>
          <w:rFonts w:hint="cs"/>
          <w:sz w:val="32"/>
          <w:szCs w:val="32"/>
          <w:rtl/>
        </w:rPr>
        <w:t>)</w:t>
      </w:r>
      <w:r w:rsidRPr="0050712A">
        <w:rPr>
          <w:sz w:val="32"/>
          <w:szCs w:val="32"/>
          <w:rtl/>
        </w:rPr>
        <w:t xml:space="preserve"> على أنّ الضمير للموعود</w:t>
      </w:r>
      <w:r w:rsidRPr="0050712A">
        <w:rPr>
          <w:rFonts w:hint="cs"/>
          <w:sz w:val="32"/>
          <w:szCs w:val="32"/>
          <w:rtl/>
        </w:rPr>
        <w:t>,</w:t>
      </w:r>
      <w:r w:rsidRPr="0050712A">
        <w:rPr>
          <w:sz w:val="32"/>
          <w:szCs w:val="32"/>
          <w:rtl/>
        </w:rPr>
        <w:t xml:space="preserve"> ووج</w:t>
      </w:r>
      <w:r w:rsidRPr="0050712A">
        <w:rPr>
          <w:rFonts w:hint="cs"/>
          <w:sz w:val="32"/>
          <w:szCs w:val="32"/>
          <w:rtl/>
        </w:rPr>
        <w:t>َّ</w:t>
      </w:r>
      <w:r w:rsidRPr="0050712A">
        <w:rPr>
          <w:sz w:val="32"/>
          <w:szCs w:val="32"/>
          <w:rtl/>
        </w:rPr>
        <w:t>ه</w:t>
      </w:r>
      <w:r w:rsidRPr="0050712A">
        <w:rPr>
          <w:rFonts w:hint="cs"/>
          <w:sz w:val="32"/>
          <w:szCs w:val="32"/>
          <w:rtl/>
        </w:rPr>
        <w:t>َّ</w:t>
      </w:r>
      <w:r w:rsidRPr="0050712A">
        <w:rPr>
          <w:sz w:val="32"/>
          <w:szCs w:val="32"/>
          <w:rtl/>
        </w:rPr>
        <w:t>ه</w:t>
      </w:r>
      <w:r w:rsidRPr="0050712A">
        <w:rPr>
          <w:rFonts w:hint="cs"/>
          <w:sz w:val="32"/>
          <w:szCs w:val="32"/>
          <w:rtl/>
        </w:rPr>
        <w:t>ُ</w:t>
      </w:r>
      <w:r w:rsidRPr="0050712A">
        <w:rPr>
          <w:sz w:val="32"/>
          <w:szCs w:val="32"/>
          <w:rtl/>
        </w:rPr>
        <w:t xml:space="preserve"> المحقِّق الت</w:t>
      </w:r>
      <w:r w:rsidRPr="0050712A">
        <w:rPr>
          <w:rFonts w:hint="cs"/>
          <w:sz w:val="32"/>
          <w:szCs w:val="32"/>
          <w:rtl/>
        </w:rPr>
        <w:t>َّ</w:t>
      </w:r>
      <w:r w:rsidRPr="0050712A">
        <w:rPr>
          <w:sz w:val="32"/>
          <w:szCs w:val="32"/>
          <w:rtl/>
        </w:rPr>
        <w:t>فتازاني بأنّه للوعد بمعنى الموعود بطريق الاستخدام</w:t>
      </w:r>
      <w:r w:rsidRPr="0050712A">
        <w:rPr>
          <w:rFonts w:hint="cs"/>
          <w:color w:val="FF0000"/>
          <w:sz w:val="32"/>
          <w:szCs w:val="32"/>
          <w:vertAlign w:val="superscript"/>
          <w:rtl/>
        </w:rPr>
        <w:t>(</w:t>
      </w:r>
      <w:r w:rsidRPr="0050712A">
        <w:rPr>
          <w:rStyle w:val="FootnoteReference"/>
          <w:color w:val="FF0000"/>
          <w:sz w:val="32"/>
          <w:szCs w:val="32"/>
          <w:rtl/>
        </w:rPr>
        <w:footnoteReference w:id="1293"/>
      </w:r>
      <w:r w:rsidRPr="0050712A">
        <w:rPr>
          <w:rFonts w:hint="cs"/>
          <w:color w:val="FF0000"/>
          <w:sz w:val="32"/>
          <w:szCs w:val="32"/>
          <w:vertAlign w:val="superscript"/>
          <w:rtl/>
        </w:rPr>
        <w:t>)</w:t>
      </w:r>
      <w:r w:rsidRPr="0050712A">
        <w:rPr>
          <w:rFonts w:hint="cs"/>
          <w:sz w:val="32"/>
          <w:szCs w:val="32"/>
          <w:rtl/>
        </w:rPr>
        <w:t>.</w:t>
      </w:r>
      <w:r w:rsidRPr="00235CAB">
        <w:rPr>
          <w:sz w:val="32"/>
          <w:szCs w:val="32"/>
          <w:rtl/>
        </w:rPr>
        <w:t>ولك</w:t>
      </w:r>
      <w:r w:rsidRPr="00235CAB">
        <w:rPr>
          <w:rFonts w:hint="cs"/>
          <w:sz w:val="32"/>
          <w:szCs w:val="32"/>
          <w:rtl/>
        </w:rPr>
        <w:t>َ</w:t>
      </w:r>
      <w:r w:rsidRPr="00235CAB">
        <w:rPr>
          <w:sz w:val="32"/>
          <w:szCs w:val="32"/>
          <w:rtl/>
        </w:rPr>
        <w:t xml:space="preserve"> أن تجعله للموعود</w:t>
      </w:r>
      <w:r w:rsidRPr="00235CAB">
        <w:rPr>
          <w:rFonts w:hint="cs"/>
          <w:color w:val="FF0000"/>
          <w:sz w:val="32"/>
          <w:szCs w:val="32"/>
          <w:vertAlign w:val="superscript"/>
          <w:rtl/>
        </w:rPr>
        <w:t>(</w:t>
      </w:r>
      <w:r w:rsidRPr="00235CAB">
        <w:rPr>
          <w:rStyle w:val="FootnoteReference"/>
          <w:color w:val="FF0000"/>
          <w:sz w:val="32"/>
          <w:szCs w:val="32"/>
          <w:rtl/>
        </w:rPr>
        <w:footnoteReference w:id="1294"/>
      </w:r>
      <w:r w:rsidRPr="00235CAB">
        <w:rPr>
          <w:rFonts w:hint="cs"/>
          <w:color w:val="FF0000"/>
          <w:sz w:val="32"/>
          <w:szCs w:val="32"/>
          <w:vertAlign w:val="superscript"/>
          <w:rtl/>
        </w:rPr>
        <w:t>)</w:t>
      </w:r>
      <w:r w:rsidRPr="00235CAB">
        <w:rPr>
          <w:sz w:val="32"/>
          <w:szCs w:val="32"/>
          <w:rtl/>
        </w:rPr>
        <w:t xml:space="preserve">الذي تضّمنه [339/أ] عامل </w:t>
      </w:r>
      <w:r w:rsidRPr="00235CAB">
        <w:rPr>
          <w:rFonts w:hint="cs"/>
          <w:sz w:val="32"/>
          <w:szCs w:val="32"/>
          <w:rtl/>
        </w:rPr>
        <w:t>(</w:t>
      </w:r>
      <w:r w:rsidRPr="00235CAB">
        <w:rPr>
          <w:sz w:val="32"/>
          <w:szCs w:val="32"/>
          <w:rtl/>
        </w:rPr>
        <w:t>وع</w:t>
      </w:r>
      <w:r w:rsidRPr="00235CAB">
        <w:rPr>
          <w:rFonts w:hint="cs"/>
          <w:sz w:val="32"/>
          <w:szCs w:val="32"/>
          <w:rtl/>
        </w:rPr>
        <w:t>ْ</w:t>
      </w:r>
      <w:r w:rsidRPr="00235CAB">
        <w:rPr>
          <w:sz w:val="32"/>
          <w:szCs w:val="32"/>
          <w:rtl/>
        </w:rPr>
        <w:t>د</w:t>
      </w:r>
      <w:r w:rsidRPr="00235CAB">
        <w:rPr>
          <w:rFonts w:hint="cs"/>
          <w:sz w:val="32"/>
          <w:szCs w:val="32"/>
          <w:rtl/>
        </w:rPr>
        <w:t>َ</w:t>
      </w:r>
      <w:r w:rsidRPr="00235CAB">
        <w:rPr>
          <w:sz w:val="32"/>
          <w:szCs w:val="32"/>
          <w:rtl/>
        </w:rPr>
        <w:t xml:space="preserve"> الله</w:t>
      </w:r>
      <w:r w:rsidRPr="00235CAB">
        <w:rPr>
          <w:rFonts w:hint="cs"/>
          <w:sz w:val="32"/>
          <w:szCs w:val="32"/>
          <w:rtl/>
        </w:rPr>
        <w:t>)</w:t>
      </w:r>
      <w:r w:rsidRPr="00235CAB">
        <w:rPr>
          <w:rFonts w:hint="cs"/>
          <w:sz w:val="32"/>
          <w:szCs w:val="32"/>
          <w:vertAlign w:val="superscript"/>
          <w:rtl/>
          <w:lang w:bidi="ar-SA"/>
        </w:rPr>
        <w:t>(</w:t>
      </w:r>
      <w:r w:rsidRPr="00235CAB">
        <w:rPr>
          <w:sz w:val="32"/>
          <w:szCs w:val="32"/>
          <w:vertAlign w:val="superscript"/>
          <w:rtl/>
          <w:lang w:bidi="ar-SA"/>
        </w:rPr>
        <w:footnoteReference w:id="1295"/>
      </w:r>
      <w:r w:rsidRPr="00235CAB">
        <w:rPr>
          <w:rFonts w:hint="cs"/>
          <w:sz w:val="32"/>
          <w:szCs w:val="32"/>
          <w:vertAlign w:val="superscript"/>
          <w:rtl/>
          <w:lang w:bidi="ar-SA"/>
        </w:rPr>
        <w:t>)</w:t>
      </w:r>
      <w:r w:rsidRPr="00235CAB">
        <w:rPr>
          <w:rFonts w:hint="cs"/>
          <w:sz w:val="32"/>
          <w:szCs w:val="32"/>
          <w:rtl/>
        </w:rPr>
        <w:t>,</w:t>
      </w:r>
      <w:r w:rsidRPr="0050712A">
        <w:rPr>
          <w:sz w:val="32"/>
          <w:szCs w:val="32"/>
          <w:rtl/>
        </w:rPr>
        <w:t>أو بجعله</w:t>
      </w:r>
      <w:r w:rsidRPr="0050712A">
        <w:rPr>
          <w:rFonts w:hint="cs"/>
          <w:color w:val="FF0000"/>
          <w:sz w:val="32"/>
          <w:szCs w:val="32"/>
          <w:vertAlign w:val="superscript"/>
          <w:rtl/>
        </w:rPr>
        <w:t>(</w:t>
      </w:r>
      <w:r w:rsidRPr="0050712A">
        <w:rPr>
          <w:rStyle w:val="FootnoteReference"/>
          <w:color w:val="FF0000"/>
          <w:sz w:val="32"/>
          <w:szCs w:val="32"/>
          <w:rtl/>
        </w:rPr>
        <w:footnoteReference w:id="1296"/>
      </w:r>
      <w:r w:rsidRPr="0050712A">
        <w:rPr>
          <w:rFonts w:hint="cs"/>
          <w:color w:val="FF0000"/>
          <w:sz w:val="32"/>
          <w:szCs w:val="32"/>
          <w:vertAlign w:val="superscript"/>
          <w:rtl/>
        </w:rPr>
        <w:t>)</w:t>
      </w:r>
      <w:r w:rsidRPr="0050712A">
        <w:rPr>
          <w:sz w:val="32"/>
          <w:szCs w:val="32"/>
          <w:rtl/>
        </w:rPr>
        <w:t>لإدخال الجنة</w:t>
      </w:r>
      <w:r w:rsidRPr="0050712A">
        <w:rPr>
          <w:rFonts w:hint="cs"/>
          <w:sz w:val="32"/>
          <w:szCs w:val="32"/>
          <w:rtl/>
        </w:rPr>
        <w:t>,</w:t>
      </w:r>
      <w:r w:rsidRPr="0050712A">
        <w:rPr>
          <w:sz w:val="32"/>
          <w:szCs w:val="32"/>
          <w:rtl/>
        </w:rPr>
        <w:t xml:space="preserve"> أو للعمل الصالح وهو يتضمن الإيمان إذ لا يكون بدونه بخلاف العكس</w:t>
      </w:r>
      <w:r w:rsidRPr="0050712A">
        <w:rPr>
          <w:rFonts w:hint="cs"/>
          <w:sz w:val="32"/>
          <w:szCs w:val="32"/>
          <w:rtl/>
        </w:rPr>
        <w:t>.</w:t>
      </w:r>
    </w:p>
    <w:p w:rsidR="006A6301" w:rsidRDefault="006A6301" w:rsidP="006A6301">
      <w:pPr>
        <w:pStyle w:val="NoSpacing"/>
        <w:ind w:left="227"/>
        <w:rPr>
          <w:sz w:val="32"/>
          <w:szCs w:val="32"/>
          <w:rtl/>
        </w:rPr>
      </w:pPr>
      <w:r w:rsidRPr="0050712A">
        <w:rPr>
          <w:rFonts w:hint="cs"/>
          <w:b/>
          <w:bCs/>
          <w:sz w:val="32"/>
          <w:szCs w:val="32"/>
          <w:rtl/>
        </w:rPr>
        <w:t>و</w:t>
      </w:r>
      <w:r w:rsidRPr="0050712A">
        <w:rPr>
          <w:b/>
          <w:bCs/>
          <w:sz w:val="32"/>
          <w:szCs w:val="32"/>
          <w:rtl/>
        </w:rPr>
        <w:t>ما و</w:t>
      </w:r>
      <w:r w:rsidRPr="0050712A">
        <w:rPr>
          <w:rFonts w:hint="cs"/>
          <w:b/>
          <w:bCs/>
          <w:sz w:val="32"/>
          <w:szCs w:val="32"/>
          <w:rtl/>
        </w:rPr>
        <w:t>َ</w:t>
      </w:r>
      <w:r w:rsidRPr="0050712A">
        <w:rPr>
          <w:b/>
          <w:bCs/>
          <w:sz w:val="32"/>
          <w:szCs w:val="32"/>
          <w:rtl/>
        </w:rPr>
        <w:t>قر</w:t>
      </w:r>
      <w:r w:rsidRPr="0050712A">
        <w:rPr>
          <w:rFonts w:hint="cs"/>
          <w:b/>
          <w:bCs/>
          <w:sz w:val="32"/>
          <w:szCs w:val="32"/>
          <w:rtl/>
        </w:rPr>
        <w:t>َ</w:t>
      </w:r>
      <w:r w:rsidRPr="0050712A">
        <w:rPr>
          <w:b/>
          <w:bCs/>
          <w:sz w:val="32"/>
          <w:szCs w:val="32"/>
          <w:rtl/>
        </w:rPr>
        <w:t xml:space="preserve"> في القلب</w:t>
      </w:r>
      <w:r>
        <w:rPr>
          <w:rFonts w:hint="cs"/>
          <w:b/>
          <w:bCs/>
          <w:sz w:val="32"/>
          <w:szCs w:val="32"/>
          <w:rtl/>
        </w:rPr>
        <w:t>؛</w:t>
      </w:r>
      <w:r w:rsidRPr="0050712A">
        <w:rPr>
          <w:sz w:val="32"/>
          <w:szCs w:val="32"/>
          <w:rtl/>
        </w:rPr>
        <w:t xml:space="preserve"> إم</w:t>
      </w:r>
      <w:r w:rsidRPr="0050712A">
        <w:rPr>
          <w:rFonts w:hint="cs"/>
          <w:sz w:val="32"/>
          <w:szCs w:val="32"/>
          <w:rtl/>
        </w:rPr>
        <w:t>َّ</w:t>
      </w:r>
      <w:r w:rsidRPr="0050712A">
        <w:rPr>
          <w:sz w:val="32"/>
          <w:szCs w:val="32"/>
          <w:rtl/>
        </w:rPr>
        <w:t>ا بمعنى ما</w:t>
      </w:r>
      <w:r w:rsidRPr="0050712A">
        <w:rPr>
          <w:rFonts w:hint="cs"/>
          <w:color w:val="FF0000"/>
          <w:sz w:val="32"/>
          <w:szCs w:val="32"/>
          <w:vertAlign w:val="superscript"/>
          <w:rtl/>
        </w:rPr>
        <w:t>(</w:t>
      </w:r>
      <w:r w:rsidRPr="0050712A">
        <w:rPr>
          <w:rStyle w:val="FootnoteReference"/>
          <w:color w:val="FF0000"/>
          <w:sz w:val="32"/>
          <w:szCs w:val="32"/>
          <w:rtl/>
        </w:rPr>
        <w:footnoteReference w:id="1297"/>
      </w:r>
      <w:r w:rsidRPr="0050712A">
        <w:rPr>
          <w:rFonts w:hint="cs"/>
          <w:color w:val="FF0000"/>
          <w:sz w:val="32"/>
          <w:szCs w:val="32"/>
          <w:vertAlign w:val="superscript"/>
          <w:rtl/>
        </w:rPr>
        <w:t>)</w:t>
      </w:r>
      <w:r w:rsidRPr="0050712A">
        <w:rPr>
          <w:sz w:val="32"/>
          <w:szCs w:val="32"/>
          <w:rtl/>
        </w:rPr>
        <w:t>أث</w:t>
      </w:r>
      <w:r w:rsidRPr="0050712A">
        <w:rPr>
          <w:rFonts w:hint="cs"/>
          <w:sz w:val="32"/>
          <w:szCs w:val="32"/>
          <w:rtl/>
        </w:rPr>
        <w:t>َّ</w:t>
      </w:r>
      <w:r w:rsidRPr="0050712A">
        <w:rPr>
          <w:sz w:val="32"/>
          <w:szCs w:val="32"/>
          <w:rtl/>
        </w:rPr>
        <w:t>ر</w:t>
      </w:r>
      <w:r w:rsidRPr="0050712A">
        <w:rPr>
          <w:rFonts w:hint="cs"/>
          <w:sz w:val="32"/>
          <w:szCs w:val="32"/>
          <w:rtl/>
        </w:rPr>
        <w:t>َ</w:t>
      </w:r>
      <w:r w:rsidRPr="0050712A">
        <w:rPr>
          <w:rFonts w:hint="cs"/>
          <w:color w:val="FF0000"/>
          <w:sz w:val="32"/>
          <w:szCs w:val="32"/>
          <w:vertAlign w:val="superscript"/>
          <w:rtl/>
        </w:rPr>
        <w:t>(</w:t>
      </w:r>
      <w:r w:rsidRPr="0050712A">
        <w:rPr>
          <w:rStyle w:val="FootnoteReference"/>
          <w:color w:val="FF0000"/>
          <w:sz w:val="32"/>
          <w:szCs w:val="32"/>
          <w:rtl/>
        </w:rPr>
        <w:footnoteReference w:id="1298"/>
      </w:r>
      <w:r w:rsidRPr="0050712A">
        <w:rPr>
          <w:rFonts w:hint="cs"/>
          <w:color w:val="FF0000"/>
          <w:sz w:val="32"/>
          <w:szCs w:val="32"/>
          <w:vertAlign w:val="superscript"/>
          <w:rtl/>
        </w:rPr>
        <w:t>)</w:t>
      </w:r>
      <w:r w:rsidRPr="0050712A">
        <w:rPr>
          <w:rFonts w:hint="cs"/>
          <w:sz w:val="32"/>
          <w:szCs w:val="32"/>
          <w:rtl/>
        </w:rPr>
        <w:t>,</w:t>
      </w:r>
      <w:r w:rsidRPr="0050712A">
        <w:rPr>
          <w:sz w:val="32"/>
          <w:szCs w:val="32"/>
          <w:rtl/>
        </w:rPr>
        <w:t xml:space="preserve"> أو بمعنى ما ثبت في القلب من الو</w:t>
      </w:r>
      <w:r w:rsidRPr="0050712A">
        <w:rPr>
          <w:rFonts w:hint="cs"/>
          <w:sz w:val="32"/>
          <w:szCs w:val="32"/>
          <w:rtl/>
        </w:rPr>
        <w:t>َ</w:t>
      </w:r>
      <w:r w:rsidRPr="0050712A">
        <w:rPr>
          <w:sz w:val="32"/>
          <w:szCs w:val="32"/>
          <w:rtl/>
        </w:rPr>
        <w:t>قار</w:t>
      </w:r>
      <w:r w:rsidRPr="0050712A">
        <w:rPr>
          <w:rFonts w:hint="cs"/>
          <w:color w:val="FF0000"/>
          <w:sz w:val="32"/>
          <w:szCs w:val="32"/>
          <w:vertAlign w:val="superscript"/>
          <w:rtl/>
        </w:rPr>
        <w:t>(</w:t>
      </w:r>
      <w:r w:rsidRPr="0050712A">
        <w:rPr>
          <w:rStyle w:val="FootnoteReference"/>
          <w:color w:val="FF0000"/>
          <w:sz w:val="32"/>
          <w:szCs w:val="32"/>
          <w:rtl/>
        </w:rPr>
        <w:footnoteReference w:id="1299"/>
      </w:r>
      <w:r w:rsidRPr="0050712A">
        <w:rPr>
          <w:rFonts w:hint="cs"/>
          <w:color w:val="FF0000"/>
          <w:sz w:val="32"/>
          <w:szCs w:val="32"/>
          <w:vertAlign w:val="superscript"/>
          <w:rtl/>
        </w:rPr>
        <w:t>)</w:t>
      </w:r>
      <w:r w:rsidRPr="0050712A">
        <w:rPr>
          <w:rFonts w:hint="cs"/>
          <w:sz w:val="32"/>
          <w:szCs w:val="32"/>
          <w:rtl/>
        </w:rPr>
        <w:t>.</w:t>
      </w:r>
    </w:p>
    <w:p w:rsidR="006A6301" w:rsidRDefault="006A6301" w:rsidP="006A6301">
      <w:pPr>
        <w:pStyle w:val="NoSpacing"/>
        <w:ind w:left="227"/>
        <w:rPr>
          <w:sz w:val="32"/>
          <w:szCs w:val="32"/>
          <w:rtl/>
        </w:rPr>
      </w:pPr>
    </w:p>
    <w:p w:rsidR="006A6301" w:rsidRPr="0023541E" w:rsidRDefault="006A6301" w:rsidP="006A6301">
      <w:pPr>
        <w:pStyle w:val="NoSpacing"/>
        <w:rPr>
          <w:sz w:val="28"/>
          <w:szCs w:val="28"/>
          <w:rtl/>
        </w:rPr>
      </w:pPr>
      <w:r>
        <w:rPr>
          <w:rFonts w:hint="cs"/>
          <w:sz w:val="28"/>
          <w:szCs w:val="28"/>
          <w:rtl/>
        </w:rPr>
        <w:t xml:space="preserve">وأهل الكتاب </w:t>
      </w:r>
      <w:r w:rsidRPr="0023541E">
        <w:rPr>
          <w:sz w:val="28"/>
          <w:szCs w:val="28"/>
          <w:rtl/>
        </w:rPr>
        <w:t>افتخروا</w:t>
      </w:r>
      <w:r w:rsidRPr="0023541E">
        <w:rPr>
          <w:rFonts w:hint="cs"/>
          <w:sz w:val="28"/>
          <w:szCs w:val="28"/>
          <w:rtl/>
        </w:rPr>
        <w:t>,</w:t>
      </w:r>
      <w:r>
        <w:rPr>
          <w:sz w:val="28"/>
          <w:szCs w:val="28"/>
          <w:rtl/>
        </w:rPr>
        <w:t xml:space="preserve"> فقال أهل الكتاب</w:t>
      </w:r>
      <w:r w:rsidRPr="0023541E">
        <w:rPr>
          <w:sz w:val="28"/>
          <w:szCs w:val="28"/>
          <w:rtl/>
        </w:rPr>
        <w:t>: نبي</w:t>
      </w:r>
      <w:r w:rsidRPr="0023541E">
        <w:rPr>
          <w:rFonts w:hint="cs"/>
          <w:sz w:val="28"/>
          <w:szCs w:val="28"/>
          <w:rtl/>
        </w:rPr>
        <w:t>ُّ</w:t>
      </w:r>
      <w:r w:rsidRPr="0023541E">
        <w:rPr>
          <w:sz w:val="28"/>
          <w:szCs w:val="28"/>
          <w:rtl/>
        </w:rPr>
        <w:t>نا قبل نبي</w:t>
      </w:r>
      <w:r w:rsidRPr="0023541E">
        <w:rPr>
          <w:rFonts w:hint="cs"/>
          <w:sz w:val="28"/>
          <w:szCs w:val="28"/>
          <w:rtl/>
        </w:rPr>
        <w:t>ُّ</w:t>
      </w:r>
      <w:r w:rsidRPr="0023541E">
        <w:rPr>
          <w:sz w:val="28"/>
          <w:szCs w:val="28"/>
          <w:rtl/>
        </w:rPr>
        <w:t>كم وكتابنا قبل كتابكم</w:t>
      </w:r>
      <w:r w:rsidRPr="0023541E">
        <w:rPr>
          <w:rFonts w:hint="cs"/>
          <w:sz w:val="28"/>
          <w:szCs w:val="28"/>
          <w:rtl/>
        </w:rPr>
        <w:t>,</w:t>
      </w:r>
      <w:r w:rsidRPr="0023541E">
        <w:rPr>
          <w:sz w:val="28"/>
          <w:szCs w:val="28"/>
          <w:rtl/>
        </w:rPr>
        <w:t xml:space="preserve"> ونحن أولى بالله منكم</w:t>
      </w:r>
      <w:r w:rsidRPr="0023541E">
        <w:rPr>
          <w:rFonts w:hint="cs"/>
          <w:sz w:val="28"/>
          <w:szCs w:val="28"/>
          <w:rtl/>
        </w:rPr>
        <w:t>.</w:t>
      </w:r>
      <w:r w:rsidRPr="0023541E">
        <w:rPr>
          <w:sz w:val="28"/>
          <w:szCs w:val="28"/>
          <w:rtl/>
        </w:rPr>
        <w:t xml:space="preserve"> وقال المسلمون : نحن أولى منكم</w:t>
      </w:r>
      <w:r w:rsidRPr="0023541E">
        <w:rPr>
          <w:rFonts w:hint="cs"/>
          <w:sz w:val="28"/>
          <w:szCs w:val="28"/>
          <w:rtl/>
        </w:rPr>
        <w:t>,</w:t>
      </w:r>
      <w:r w:rsidRPr="0023541E">
        <w:rPr>
          <w:sz w:val="28"/>
          <w:szCs w:val="28"/>
          <w:rtl/>
        </w:rPr>
        <w:t xml:space="preserve"> نبي</w:t>
      </w:r>
      <w:r w:rsidRPr="0023541E">
        <w:rPr>
          <w:rFonts w:hint="cs"/>
          <w:sz w:val="28"/>
          <w:szCs w:val="28"/>
          <w:rtl/>
        </w:rPr>
        <w:t>ُّ</w:t>
      </w:r>
      <w:r w:rsidRPr="0023541E">
        <w:rPr>
          <w:sz w:val="28"/>
          <w:szCs w:val="28"/>
          <w:rtl/>
        </w:rPr>
        <w:t>نا خات</w:t>
      </w:r>
      <w:r w:rsidRPr="0023541E">
        <w:rPr>
          <w:rFonts w:hint="cs"/>
          <w:sz w:val="28"/>
          <w:szCs w:val="28"/>
          <w:rtl/>
        </w:rPr>
        <w:t>َ</w:t>
      </w:r>
      <w:r w:rsidRPr="0023541E">
        <w:rPr>
          <w:sz w:val="28"/>
          <w:szCs w:val="28"/>
          <w:rtl/>
        </w:rPr>
        <w:t>م</w:t>
      </w:r>
      <w:r w:rsidRPr="0023541E">
        <w:rPr>
          <w:rFonts w:hint="cs"/>
          <w:sz w:val="28"/>
          <w:szCs w:val="28"/>
          <w:rtl/>
        </w:rPr>
        <w:t>ُ</w:t>
      </w:r>
      <w:r w:rsidRPr="0023541E">
        <w:rPr>
          <w:sz w:val="28"/>
          <w:szCs w:val="28"/>
          <w:rtl/>
        </w:rPr>
        <w:t xml:space="preserve"> النبيين وكتاب</w:t>
      </w:r>
      <w:r w:rsidRPr="0023541E">
        <w:rPr>
          <w:rFonts w:hint="cs"/>
          <w:sz w:val="28"/>
          <w:szCs w:val="28"/>
          <w:rtl/>
        </w:rPr>
        <w:t>ُ</w:t>
      </w:r>
      <w:r w:rsidRPr="0023541E">
        <w:rPr>
          <w:sz w:val="28"/>
          <w:szCs w:val="28"/>
          <w:rtl/>
        </w:rPr>
        <w:t>نا يقضي على الكتب المتقدمة</w:t>
      </w:r>
      <w:r w:rsidRPr="0023541E">
        <w:rPr>
          <w:rFonts w:hint="cs"/>
          <w:sz w:val="28"/>
          <w:szCs w:val="28"/>
          <w:rtl/>
        </w:rPr>
        <w:t>.</w:t>
      </w:r>
      <w:r w:rsidRPr="0023541E">
        <w:rPr>
          <w:sz w:val="28"/>
          <w:szCs w:val="28"/>
          <w:rtl/>
        </w:rPr>
        <w:t xml:space="preserve"> فنزلت</w:t>
      </w:r>
      <w:r w:rsidRPr="0023541E">
        <w:rPr>
          <w:rFonts w:hint="cs"/>
          <w:sz w:val="28"/>
          <w:szCs w:val="28"/>
          <w:rtl/>
        </w:rPr>
        <w:t>.</w:t>
      </w:r>
      <w:r>
        <w:rPr>
          <w:sz w:val="28"/>
          <w:szCs w:val="28"/>
          <w:rtl/>
        </w:rPr>
        <w:t xml:space="preserve"> وقيل</w:t>
      </w:r>
      <w:r w:rsidRPr="0023541E">
        <w:rPr>
          <w:sz w:val="28"/>
          <w:szCs w:val="28"/>
          <w:rtl/>
        </w:rPr>
        <w:t>: الخطاب مع المشركين ويدل</w:t>
      </w:r>
      <w:r w:rsidRPr="0023541E">
        <w:rPr>
          <w:rFonts w:hint="cs"/>
          <w:sz w:val="28"/>
          <w:szCs w:val="28"/>
          <w:rtl/>
        </w:rPr>
        <w:t>ُّ</w:t>
      </w:r>
      <w:r w:rsidRPr="0023541E">
        <w:rPr>
          <w:sz w:val="28"/>
          <w:szCs w:val="28"/>
          <w:rtl/>
        </w:rPr>
        <w:t xml:space="preserve"> عليه تقد</w:t>
      </w:r>
      <w:r w:rsidRPr="0023541E">
        <w:rPr>
          <w:rFonts w:hint="cs"/>
          <w:sz w:val="28"/>
          <w:szCs w:val="28"/>
          <w:rtl/>
        </w:rPr>
        <w:t>ُّ</w:t>
      </w:r>
      <w:r w:rsidRPr="0023541E">
        <w:rPr>
          <w:sz w:val="28"/>
          <w:szCs w:val="28"/>
          <w:rtl/>
        </w:rPr>
        <w:t>م ذكرهم</w:t>
      </w:r>
      <w:r w:rsidRPr="0023541E">
        <w:rPr>
          <w:rFonts w:hint="cs"/>
          <w:sz w:val="28"/>
          <w:szCs w:val="28"/>
          <w:rtl/>
        </w:rPr>
        <w:t>؛</w:t>
      </w:r>
      <w:r>
        <w:rPr>
          <w:sz w:val="28"/>
          <w:szCs w:val="28"/>
          <w:rtl/>
        </w:rPr>
        <w:t xml:space="preserve"> أي</w:t>
      </w:r>
      <w:r w:rsidRPr="0023541E">
        <w:rPr>
          <w:sz w:val="28"/>
          <w:szCs w:val="28"/>
          <w:rtl/>
        </w:rPr>
        <w:t>: ليس الأمر بأماني</w:t>
      </w:r>
      <w:r w:rsidRPr="0023541E">
        <w:rPr>
          <w:rFonts w:hint="cs"/>
          <w:sz w:val="28"/>
          <w:szCs w:val="28"/>
          <w:rtl/>
        </w:rPr>
        <w:t>ِّ</w:t>
      </w:r>
      <w:r w:rsidRPr="0023541E">
        <w:rPr>
          <w:sz w:val="28"/>
          <w:szCs w:val="28"/>
          <w:rtl/>
        </w:rPr>
        <w:t xml:space="preserve"> المشركين وهو قولهم</w:t>
      </w:r>
      <w:r w:rsidRPr="0023541E">
        <w:rPr>
          <w:rFonts w:hint="cs"/>
          <w:sz w:val="28"/>
          <w:szCs w:val="28"/>
          <w:rtl/>
        </w:rPr>
        <w:t>:</w:t>
      </w:r>
      <w:r w:rsidRPr="0023541E">
        <w:rPr>
          <w:sz w:val="28"/>
          <w:szCs w:val="28"/>
          <w:rtl/>
        </w:rPr>
        <w:t xml:space="preserve"> لا جن</w:t>
      </w:r>
      <w:r w:rsidRPr="0023541E">
        <w:rPr>
          <w:rFonts w:hint="cs"/>
          <w:sz w:val="28"/>
          <w:szCs w:val="28"/>
          <w:rtl/>
        </w:rPr>
        <w:t>َّ</w:t>
      </w:r>
      <w:r w:rsidRPr="0023541E">
        <w:rPr>
          <w:sz w:val="28"/>
          <w:szCs w:val="28"/>
          <w:rtl/>
        </w:rPr>
        <w:t>ة ولا نار</w:t>
      </w:r>
      <w:r w:rsidRPr="0023541E">
        <w:rPr>
          <w:rFonts w:hint="cs"/>
          <w:sz w:val="28"/>
          <w:szCs w:val="28"/>
          <w:rtl/>
        </w:rPr>
        <w:t>.</w:t>
      </w:r>
      <w:r w:rsidRPr="0023541E">
        <w:rPr>
          <w:sz w:val="28"/>
          <w:szCs w:val="28"/>
          <w:rtl/>
        </w:rPr>
        <w:t xml:space="preserve"> وقوله</w:t>
      </w:r>
      <w:r w:rsidRPr="0023541E">
        <w:rPr>
          <w:rFonts w:hint="cs"/>
          <w:sz w:val="28"/>
          <w:szCs w:val="28"/>
          <w:rtl/>
        </w:rPr>
        <w:t>ُ</w:t>
      </w:r>
      <w:r w:rsidRPr="0023541E">
        <w:rPr>
          <w:sz w:val="28"/>
          <w:szCs w:val="28"/>
          <w:rtl/>
        </w:rPr>
        <w:t>م</w:t>
      </w:r>
      <w:r w:rsidRPr="0023541E">
        <w:rPr>
          <w:rFonts w:hint="cs"/>
          <w:sz w:val="28"/>
          <w:szCs w:val="28"/>
          <w:rtl/>
        </w:rPr>
        <w:t>:</w:t>
      </w:r>
      <w:r w:rsidRPr="0023541E">
        <w:rPr>
          <w:sz w:val="28"/>
          <w:szCs w:val="28"/>
          <w:rtl/>
        </w:rPr>
        <w:t xml:space="preserve"> إن كان الأمر كما يزعم هؤلاء لنكونن</w:t>
      </w:r>
      <w:r w:rsidRPr="0023541E">
        <w:rPr>
          <w:rFonts w:hint="cs"/>
          <w:sz w:val="28"/>
          <w:szCs w:val="28"/>
          <w:rtl/>
        </w:rPr>
        <w:t>َّ</w:t>
      </w:r>
      <w:r w:rsidRPr="0023541E">
        <w:rPr>
          <w:sz w:val="28"/>
          <w:szCs w:val="28"/>
          <w:rtl/>
        </w:rPr>
        <w:t xml:space="preserve"> خيرا</w:t>
      </w:r>
      <w:r w:rsidRPr="0023541E">
        <w:rPr>
          <w:rFonts w:hint="cs"/>
          <w:sz w:val="28"/>
          <w:szCs w:val="28"/>
          <w:rtl/>
        </w:rPr>
        <w:t>ً</w:t>
      </w:r>
      <w:r w:rsidRPr="0023541E">
        <w:rPr>
          <w:sz w:val="28"/>
          <w:szCs w:val="28"/>
          <w:rtl/>
        </w:rPr>
        <w:t xml:space="preserve"> منهم وأحسن حالا</w:t>
      </w:r>
      <w:r w:rsidRPr="0023541E">
        <w:rPr>
          <w:rFonts w:hint="cs"/>
          <w:sz w:val="28"/>
          <w:szCs w:val="28"/>
          <w:rtl/>
        </w:rPr>
        <w:t>ً,</w:t>
      </w:r>
      <w:r w:rsidRPr="0023541E">
        <w:rPr>
          <w:sz w:val="28"/>
          <w:szCs w:val="28"/>
          <w:rtl/>
        </w:rPr>
        <w:t xml:space="preserve"> ولا أماني أهل الكتاب وهو قولهم: ﴿</w:t>
      </w:r>
      <w:r w:rsidRPr="0023541E">
        <w:rPr>
          <w:color w:val="FF0000"/>
          <w:sz w:val="28"/>
          <w:szCs w:val="28"/>
          <w:rtl/>
        </w:rPr>
        <w:t>لَنْ يَدْخُلَ الْجَنَّة</w:t>
      </w:r>
      <w:r w:rsidRPr="0023541E">
        <w:rPr>
          <w:sz w:val="28"/>
          <w:szCs w:val="28"/>
          <w:rtl/>
        </w:rPr>
        <w:t>َ إِلَّا مَنْ كَا</w:t>
      </w:r>
      <w:r>
        <w:rPr>
          <w:sz w:val="28"/>
          <w:szCs w:val="28"/>
          <w:rtl/>
        </w:rPr>
        <w:t>نَ هُودًا أَوْ نَصَارَى﴾ وقولهم</w:t>
      </w:r>
      <w:r w:rsidRPr="0023541E">
        <w:rPr>
          <w:sz w:val="28"/>
          <w:szCs w:val="28"/>
          <w:rtl/>
        </w:rPr>
        <w:t xml:space="preserve">: ﴿لَنْ تَمَسَّنَا النَّارُ إِلَّا </w:t>
      </w:r>
      <w:r w:rsidRPr="0023541E">
        <w:rPr>
          <w:color w:val="FF0000"/>
          <w:sz w:val="28"/>
          <w:szCs w:val="28"/>
          <w:rtl/>
        </w:rPr>
        <w:t>أَيَّامًا مَعْدُودَة</w:t>
      </w:r>
      <w:r w:rsidRPr="0023541E">
        <w:rPr>
          <w:sz w:val="28"/>
          <w:szCs w:val="28"/>
          <w:rtl/>
        </w:rPr>
        <w:t>ً﴾</w:t>
      </w:r>
      <w:r w:rsidRPr="0023541E">
        <w:rPr>
          <w:rFonts w:hint="cs"/>
          <w:sz w:val="28"/>
          <w:szCs w:val="28"/>
          <w:rtl/>
        </w:rPr>
        <w:t>.</w:t>
      </w:r>
      <w:r w:rsidRPr="0023541E">
        <w:rPr>
          <w:sz w:val="28"/>
          <w:szCs w:val="28"/>
          <w:rtl/>
        </w:rPr>
        <w:t xml:space="preserve"> ثم قر</w:t>
      </w:r>
      <w:r w:rsidRPr="0023541E">
        <w:rPr>
          <w:rFonts w:hint="cs"/>
          <w:sz w:val="28"/>
          <w:szCs w:val="28"/>
          <w:rtl/>
        </w:rPr>
        <w:t>َّ</w:t>
      </w:r>
      <w:r w:rsidRPr="0023541E">
        <w:rPr>
          <w:sz w:val="28"/>
          <w:szCs w:val="28"/>
          <w:rtl/>
        </w:rPr>
        <w:t>ر ذلك وقال: ﴿مَنْ يَعْمَلْ سُوءًا يُجْزَ بِهِ﴾ عاجلا</w:t>
      </w:r>
      <w:r w:rsidRPr="0023541E">
        <w:rPr>
          <w:rFonts w:hint="cs"/>
          <w:sz w:val="28"/>
          <w:szCs w:val="28"/>
          <w:rtl/>
        </w:rPr>
        <w:t>ً</w:t>
      </w:r>
      <w:r w:rsidRPr="0023541E">
        <w:rPr>
          <w:sz w:val="28"/>
          <w:szCs w:val="28"/>
          <w:rtl/>
        </w:rPr>
        <w:t xml:space="preserve"> أو آجلا</w:t>
      </w:r>
      <w:r w:rsidRPr="0023541E">
        <w:rPr>
          <w:rFonts w:hint="cs"/>
          <w:sz w:val="28"/>
          <w:szCs w:val="28"/>
          <w:rtl/>
        </w:rPr>
        <w:t>ً</w:t>
      </w:r>
      <w:r w:rsidRPr="0023541E">
        <w:rPr>
          <w:sz w:val="28"/>
          <w:szCs w:val="28"/>
          <w:rtl/>
        </w:rPr>
        <w:t xml:space="preserve"> لما ر</w:t>
      </w:r>
      <w:r w:rsidRPr="0023541E">
        <w:rPr>
          <w:rFonts w:hint="cs"/>
          <w:sz w:val="28"/>
          <w:szCs w:val="28"/>
          <w:rtl/>
        </w:rPr>
        <w:t>ُ</w:t>
      </w:r>
      <w:r>
        <w:rPr>
          <w:sz w:val="28"/>
          <w:szCs w:val="28"/>
          <w:rtl/>
        </w:rPr>
        <w:t>وي</w:t>
      </w:r>
      <w:r w:rsidRPr="0023541E">
        <w:rPr>
          <w:sz w:val="28"/>
          <w:szCs w:val="28"/>
          <w:rtl/>
        </w:rPr>
        <w:t xml:space="preserve"> أن</w:t>
      </w:r>
      <w:r w:rsidRPr="0023541E">
        <w:rPr>
          <w:rFonts w:hint="cs"/>
          <w:sz w:val="28"/>
          <w:szCs w:val="28"/>
          <w:rtl/>
        </w:rPr>
        <w:t>َّ</w:t>
      </w:r>
      <w:r w:rsidRPr="0023541E">
        <w:rPr>
          <w:sz w:val="28"/>
          <w:szCs w:val="28"/>
          <w:rtl/>
        </w:rPr>
        <w:t>ها لما نزلت قال أبو بك</w:t>
      </w:r>
      <w:r>
        <w:rPr>
          <w:sz w:val="28"/>
          <w:szCs w:val="28"/>
          <w:rtl/>
        </w:rPr>
        <w:t>ر رضي الله تعالى عنه : فمن ينجو</w:t>
      </w:r>
      <w:r w:rsidRPr="0023541E">
        <w:rPr>
          <w:sz w:val="28"/>
          <w:szCs w:val="28"/>
          <w:rtl/>
        </w:rPr>
        <w:t xml:space="preserve"> مع هذا يا رسول الله</w:t>
      </w:r>
      <w:r w:rsidRPr="0023541E">
        <w:rPr>
          <w:rFonts w:hint="cs"/>
          <w:sz w:val="28"/>
          <w:szCs w:val="28"/>
          <w:rtl/>
        </w:rPr>
        <w:t>؟</w:t>
      </w:r>
      <w:r>
        <w:rPr>
          <w:sz w:val="28"/>
          <w:szCs w:val="28"/>
          <w:rtl/>
        </w:rPr>
        <w:t xml:space="preserve"> فقال عليه الصَّلاة والسلام</w:t>
      </w:r>
      <w:r w:rsidRPr="0023541E">
        <w:rPr>
          <w:sz w:val="28"/>
          <w:szCs w:val="28"/>
          <w:rtl/>
        </w:rPr>
        <w:t xml:space="preserve">: </w:t>
      </w:r>
      <w:r w:rsidRPr="0023541E">
        <w:rPr>
          <w:rFonts w:hint="cs"/>
          <w:sz w:val="28"/>
          <w:szCs w:val="28"/>
          <w:rtl/>
        </w:rPr>
        <w:t>((</w:t>
      </w:r>
      <w:r w:rsidRPr="0023541E">
        <w:rPr>
          <w:sz w:val="28"/>
          <w:szCs w:val="28"/>
          <w:rtl/>
        </w:rPr>
        <w:t>أما تحزن أما تمرض أما يصيبك اللأواء</w:t>
      </w:r>
      <w:r w:rsidRPr="0023541E">
        <w:rPr>
          <w:rFonts w:hint="cs"/>
          <w:sz w:val="28"/>
          <w:szCs w:val="28"/>
          <w:rtl/>
        </w:rPr>
        <w:t>))</w:t>
      </w:r>
      <w:r>
        <w:rPr>
          <w:sz w:val="28"/>
          <w:szCs w:val="28"/>
          <w:rtl/>
        </w:rPr>
        <w:t>؟ قال</w:t>
      </w:r>
      <w:r w:rsidRPr="0023541E">
        <w:rPr>
          <w:sz w:val="28"/>
          <w:szCs w:val="28"/>
          <w:rtl/>
        </w:rPr>
        <w:t>: بلى يا رسول الله</w:t>
      </w:r>
      <w:r w:rsidRPr="0023541E">
        <w:rPr>
          <w:rFonts w:hint="cs"/>
          <w:sz w:val="28"/>
          <w:szCs w:val="28"/>
          <w:rtl/>
        </w:rPr>
        <w:t>.</w:t>
      </w:r>
      <w:r>
        <w:rPr>
          <w:sz w:val="28"/>
          <w:szCs w:val="28"/>
          <w:rtl/>
        </w:rPr>
        <w:t xml:space="preserve"> قال</w:t>
      </w:r>
      <w:r w:rsidRPr="0023541E">
        <w:rPr>
          <w:sz w:val="28"/>
          <w:szCs w:val="28"/>
          <w:rtl/>
        </w:rPr>
        <w:t xml:space="preserve">: </w:t>
      </w:r>
      <w:r w:rsidRPr="0023541E">
        <w:rPr>
          <w:rFonts w:hint="cs"/>
          <w:sz w:val="28"/>
          <w:szCs w:val="28"/>
          <w:rtl/>
        </w:rPr>
        <w:t>((</w:t>
      </w:r>
      <w:r w:rsidRPr="0023541E">
        <w:rPr>
          <w:sz w:val="28"/>
          <w:szCs w:val="28"/>
          <w:rtl/>
        </w:rPr>
        <w:t>هو ذاك</w:t>
      </w:r>
      <w:r w:rsidRPr="0023541E">
        <w:rPr>
          <w:rFonts w:hint="cs"/>
          <w:sz w:val="28"/>
          <w:szCs w:val="28"/>
          <w:rtl/>
        </w:rPr>
        <w:t>)).</w:t>
      </w:r>
    </w:p>
    <w:p w:rsidR="006A6301" w:rsidRPr="0023541E" w:rsidRDefault="006A6301" w:rsidP="006A6301">
      <w:pPr>
        <w:pStyle w:val="NoSpacing"/>
        <w:rPr>
          <w:sz w:val="28"/>
          <w:szCs w:val="28"/>
          <w:rtl/>
        </w:rPr>
      </w:pPr>
      <w:r w:rsidRPr="0023541E">
        <w:rPr>
          <w:sz w:val="28"/>
          <w:szCs w:val="28"/>
          <w:rtl/>
        </w:rPr>
        <w:t xml:space="preserve">﴿وَلَا يَجِدْ لَهُ مِنْ دُونِ اللَّهِ </w:t>
      </w:r>
      <w:r w:rsidRPr="0023541E">
        <w:rPr>
          <w:color w:val="FF0000"/>
          <w:sz w:val="28"/>
          <w:szCs w:val="28"/>
          <w:rtl/>
        </w:rPr>
        <w:t>وَلِيًّا وَلَا نَصِيرًا</w:t>
      </w:r>
      <w:r w:rsidRPr="0023541E">
        <w:rPr>
          <w:sz w:val="28"/>
          <w:szCs w:val="28"/>
          <w:rtl/>
        </w:rPr>
        <w:t>﴾ ولا يجد لنفسه إذا جاوز موالاة الله ونصرته من يواليه وينصره في دفع العذاب عنه</w:t>
      </w:r>
      <w:r w:rsidRPr="0023541E">
        <w:rPr>
          <w:rFonts w:hint="cs"/>
          <w:sz w:val="28"/>
          <w:szCs w:val="28"/>
          <w:rtl/>
        </w:rPr>
        <w:t>.</w:t>
      </w:r>
    </w:p>
    <w:p w:rsidR="006A6301" w:rsidRPr="0023541E" w:rsidRDefault="006A6301" w:rsidP="006A6301">
      <w:pPr>
        <w:pStyle w:val="NoSpacing"/>
        <w:jc w:val="left"/>
        <w:rPr>
          <w:sz w:val="28"/>
          <w:szCs w:val="28"/>
          <w:rtl/>
        </w:rPr>
      </w:pPr>
      <w:r w:rsidRPr="0023541E">
        <w:rPr>
          <w:rFonts w:hint="cs"/>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Pr="007A4EE2" w:rsidRDefault="006A6301" w:rsidP="006A6301">
      <w:pPr>
        <w:pStyle w:val="NoSpacing"/>
        <w:rPr>
          <w:sz w:val="32"/>
          <w:szCs w:val="32"/>
          <w:rtl/>
        </w:rPr>
      </w:pPr>
      <w:r w:rsidRPr="0050712A">
        <w:rPr>
          <w:sz w:val="32"/>
          <w:szCs w:val="32"/>
          <w:rtl/>
        </w:rPr>
        <w:t>وافتخار المسلمين على أهل الكتاب لعل</w:t>
      </w:r>
      <w:r w:rsidRPr="0050712A">
        <w:rPr>
          <w:rFonts w:hint="cs"/>
          <w:sz w:val="32"/>
          <w:szCs w:val="32"/>
          <w:rtl/>
        </w:rPr>
        <w:t>َّ</w:t>
      </w:r>
      <w:r w:rsidRPr="0050712A">
        <w:rPr>
          <w:sz w:val="32"/>
          <w:szCs w:val="32"/>
          <w:rtl/>
        </w:rPr>
        <w:t>ه كان بترجيحهم على أوائل أهل الكتاب</w:t>
      </w:r>
      <w:r>
        <w:rPr>
          <w:rFonts w:hint="cs"/>
          <w:sz w:val="32"/>
          <w:szCs w:val="32"/>
          <w:rtl/>
        </w:rPr>
        <w:t>.</w:t>
      </w:r>
      <w:r w:rsidRPr="007A4EE2">
        <w:rPr>
          <w:sz w:val="32"/>
          <w:szCs w:val="32"/>
          <w:rtl/>
        </w:rPr>
        <w:t>وإلا</w:t>
      </w:r>
      <w:r w:rsidRPr="007A4EE2">
        <w:rPr>
          <w:rFonts w:hint="cs"/>
          <w:sz w:val="32"/>
          <w:szCs w:val="32"/>
          <w:rtl/>
        </w:rPr>
        <w:t>َّ</w:t>
      </w:r>
      <w:r w:rsidRPr="007A4EE2">
        <w:rPr>
          <w:sz w:val="32"/>
          <w:szCs w:val="32"/>
          <w:rtl/>
        </w:rPr>
        <w:t xml:space="preserve"> فأهل</w:t>
      </w:r>
      <w:r w:rsidRPr="007A4EE2">
        <w:rPr>
          <w:rFonts w:hint="cs"/>
          <w:sz w:val="32"/>
          <w:szCs w:val="32"/>
          <w:rtl/>
        </w:rPr>
        <w:t>ُ</w:t>
      </w:r>
      <w:r w:rsidRPr="007A4EE2">
        <w:rPr>
          <w:sz w:val="32"/>
          <w:szCs w:val="32"/>
          <w:rtl/>
        </w:rPr>
        <w:t xml:space="preserve"> زمانهم كفّار</w:t>
      </w:r>
      <w:r w:rsidRPr="007A4EE2">
        <w:rPr>
          <w:rFonts w:hint="cs"/>
          <w:sz w:val="32"/>
          <w:szCs w:val="32"/>
          <w:rtl/>
        </w:rPr>
        <w:t>ُ</w:t>
      </w:r>
      <w:r w:rsidRPr="007A4EE2">
        <w:rPr>
          <w:sz w:val="32"/>
          <w:szCs w:val="32"/>
          <w:rtl/>
        </w:rPr>
        <w:t xml:space="preserve"> لا اعتداد بهم في مقام الافتخار</w:t>
      </w:r>
      <w:r w:rsidRPr="007A4EE2">
        <w:rPr>
          <w:rFonts w:hint="cs"/>
          <w:sz w:val="32"/>
          <w:szCs w:val="32"/>
          <w:rtl/>
        </w:rPr>
        <w:t>.</w:t>
      </w:r>
      <w:r w:rsidRPr="007A4EE2">
        <w:rPr>
          <w:sz w:val="32"/>
          <w:szCs w:val="32"/>
          <w:rtl/>
        </w:rPr>
        <w:t xml:space="preserve"> وأم</w:t>
      </w:r>
      <w:r w:rsidRPr="007A4EE2">
        <w:rPr>
          <w:rFonts w:hint="cs"/>
          <w:sz w:val="32"/>
          <w:szCs w:val="32"/>
          <w:rtl/>
        </w:rPr>
        <w:t>اني</w:t>
      </w:r>
      <w:r w:rsidRPr="007A4EE2">
        <w:rPr>
          <w:rFonts w:hint="cs"/>
          <w:color w:val="FF0000"/>
          <w:sz w:val="32"/>
          <w:szCs w:val="32"/>
          <w:vertAlign w:val="superscript"/>
          <w:rtl/>
        </w:rPr>
        <w:t>(</w:t>
      </w:r>
      <w:r w:rsidRPr="007A4EE2">
        <w:rPr>
          <w:rStyle w:val="FootnoteReference"/>
          <w:color w:val="FF0000"/>
          <w:sz w:val="32"/>
          <w:szCs w:val="32"/>
          <w:rtl/>
        </w:rPr>
        <w:footnoteReference w:id="1300"/>
      </w:r>
      <w:r w:rsidRPr="007A4EE2">
        <w:rPr>
          <w:rFonts w:hint="cs"/>
          <w:color w:val="FF0000"/>
          <w:sz w:val="32"/>
          <w:szCs w:val="32"/>
          <w:vertAlign w:val="superscript"/>
          <w:rtl/>
        </w:rPr>
        <w:t>)</w:t>
      </w:r>
      <w:r w:rsidRPr="007A4EE2">
        <w:rPr>
          <w:sz w:val="32"/>
          <w:szCs w:val="32"/>
          <w:rtl/>
        </w:rPr>
        <w:t xml:space="preserve"> المشركين ما ذ</w:t>
      </w:r>
      <w:r>
        <w:rPr>
          <w:rFonts w:hint="cs"/>
          <w:sz w:val="32"/>
          <w:szCs w:val="32"/>
          <w:rtl/>
        </w:rPr>
        <w:t>َ</w:t>
      </w:r>
      <w:r w:rsidRPr="007A4EE2">
        <w:rPr>
          <w:sz w:val="32"/>
          <w:szCs w:val="32"/>
          <w:rtl/>
        </w:rPr>
        <w:t>ك</w:t>
      </w:r>
      <w:r>
        <w:rPr>
          <w:rFonts w:hint="cs"/>
          <w:sz w:val="32"/>
          <w:szCs w:val="32"/>
          <w:rtl/>
        </w:rPr>
        <w:t>َ</w:t>
      </w:r>
      <w:r w:rsidRPr="007A4EE2">
        <w:rPr>
          <w:sz w:val="32"/>
          <w:szCs w:val="32"/>
          <w:rtl/>
        </w:rPr>
        <w:t>ر</w:t>
      </w:r>
      <w:r>
        <w:rPr>
          <w:rFonts w:hint="cs"/>
          <w:sz w:val="32"/>
          <w:szCs w:val="32"/>
          <w:rtl/>
        </w:rPr>
        <w:t>َ</w:t>
      </w:r>
      <w:r w:rsidRPr="007A4EE2">
        <w:rPr>
          <w:sz w:val="32"/>
          <w:szCs w:val="32"/>
          <w:rtl/>
        </w:rPr>
        <w:t xml:space="preserve">ه ممّا </w:t>
      </w:r>
      <w:r>
        <w:rPr>
          <w:rFonts w:hint="cs"/>
          <w:sz w:val="32"/>
          <w:szCs w:val="32"/>
          <w:rtl/>
        </w:rPr>
        <w:t>دُفِعَ</w:t>
      </w:r>
      <w:r w:rsidRPr="007A4EE2">
        <w:rPr>
          <w:rFonts w:hint="cs"/>
          <w:color w:val="FF0000"/>
          <w:sz w:val="32"/>
          <w:szCs w:val="32"/>
          <w:vertAlign w:val="superscript"/>
          <w:rtl/>
        </w:rPr>
        <w:t>(</w:t>
      </w:r>
      <w:r w:rsidRPr="007A4EE2">
        <w:rPr>
          <w:rStyle w:val="FootnoteReference"/>
          <w:color w:val="FF0000"/>
          <w:sz w:val="32"/>
          <w:szCs w:val="32"/>
          <w:rtl/>
        </w:rPr>
        <w:footnoteReference w:id="1301"/>
      </w:r>
      <w:r w:rsidRPr="007A4EE2">
        <w:rPr>
          <w:rFonts w:hint="cs"/>
          <w:color w:val="FF0000"/>
          <w:sz w:val="32"/>
          <w:szCs w:val="32"/>
          <w:vertAlign w:val="superscript"/>
          <w:rtl/>
        </w:rPr>
        <w:t>)</w:t>
      </w:r>
      <w:r w:rsidRPr="007A4EE2">
        <w:rPr>
          <w:sz w:val="32"/>
          <w:szCs w:val="32"/>
          <w:rtl/>
        </w:rPr>
        <w:t xml:space="preserve"> في مواضع من القرآن</w:t>
      </w:r>
      <w:r w:rsidRPr="0008610A">
        <w:rPr>
          <w:rFonts w:hint="cs"/>
          <w:sz w:val="32"/>
          <w:szCs w:val="32"/>
          <w:vertAlign w:val="superscript"/>
          <w:rtl/>
          <w:lang w:bidi="ar-SA"/>
        </w:rPr>
        <w:t>(</w:t>
      </w:r>
      <w:r w:rsidRPr="0008610A">
        <w:rPr>
          <w:sz w:val="32"/>
          <w:szCs w:val="32"/>
          <w:vertAlign w:val="superscript"/>
          <w:rtl/>
          <w:lang w:bidi="ar-SA"/>
        </w:rPr>
        <w:footnoteReference w:id="1302"/>
      </w:r>
      <w:r w:rsidRPr="0008610A">
        <w:rPr>
          <w:rFonts w:hint="cs"/>
          <w:sz w:val="32"/>
          <w:szCs w:val="32"/>
          <w:vertAlign w:val="superscript"/>
          <w:rtl/>
          <w:lang w:bidi="ar-SA"/>
        </w:rPr>
        <w:t>)</w:t>
      </w:r>
      <w:r>
        <w:rPr>
          <w:rFonts w:hint="cs"/>
          <w:sz w:val="32"/>
          <w:szCs w:val="32"/>
          <w:rtl/>
        </w:rPr>
        <w:t>.</w:t>
      </w:r>
      <w:r w:rsidRPr="0008610A">
        <w:rPr>
          <w:sz w:val="32"/>
          <w:szCs w:val="32"/>
          <w:rtl/>
        </w:rPr>
        <w:t xml:space="preserve"> و</w:t>
      </w:r>
      <w:r w:rsidRPr="007A4EE2">
        <w:rPr>
          <w:sz w:val="32"/>
          <w:szCs w:val="32"/>
          <w:rtl/>
        </w:rPr>
        <w:t>الأظهر أن ي</w:t>
      </w:r>
      <w:r w:rsidRPr="007A4EE2">
        <w:rPr>
          <w:rFonts w:hint="cs"/>
          <w:sz w:val="32"/>
          <w:szCs w:val="32"/>
          <w:rtl/>
        </w:rPr>
        <w:t>ُ</w:t>
      </w:r>
      <w:r w:rsidRPr="007A4EE2">
        <w:rPr>
          <w:sz w:val="32"/>
          <w:szCs w:val="32"/>
          <w:rtl/>
        </w:rPr>
        <w:t>صرف</w:t>
      </w:r>
      <w:r w:rsidRPr="007A4EE2">
        <w:rPr>
          <w:rFonts w:hint="cs"/>
          <w:color w:val="FF0000"/>
          <w:sz w:val="32"/>
          <w:szCs w:val="32"/>
          <w:vertAlign w:val="superscript"/>
          <w:rtl/>
        </w:rPr>
        <w:t>(</w:t>
      </w:r>
      <w:r w:rsidRPr="007A4EE2">
        <w:rPr>
          <w:rStyle w:val="FootnoteReference"/>
          <w:color w:val="FF0000"/>
          <w:sz w:val="32"/>
          <w:szCs w:val="32"/>
          <w:rtl/>
        </w:rPr>
        <w:footnoteReference w:id="1303"/>
      </w:r>
      <w:r w:rsidRPr="007A4EE2">
        <w:rPr>
          <w:rFonts w:hint="cs"/>
          <w:color w:val="FF0000"/>
          <w:sz w:val="32"/>
          <w:szCs w:val="32"/>
          <w:vertAlign w:val="superscript"/>
          <w:rtl/>
        </w:rPr>
        <w:t>)</w:t>
      </w:r>
      <w:r w:rsidRPr="007A4EE2">
        <w:rPr>
          <w:sz w:val="32"/>
          <w:szCs w:val="32"/>
          <w:rtl/>
        </w:rPr>
        <w:t>إلى ما ي</w:t>
      </w:r>
      <w:r w:rsidRPr="007A4EE2">
        <w:rPr>
          <w:rFonts w:hint="cs"/>
          <w:sz w:val="32"/>
          <w:szCs w:val="32"/>
          <w:rtl/>
        </w:rPr>
        <w:t>ُ</w:t>
      </w:r>
      <w:r w:rsidRPr="007A4EE2">
        <w:rPr>
          <w:sz w:val="32"/>
          <w:szCs w:val="32"/>
          <w:rtl/>
        </w:rPr>
        <w:t>فه</w:t>
      </w:r>
      <w:r>
        <w:rPr>
          <w:rFonts w:hint="cs"/>
          <w:sz w:val="32"/>
          <w:szCs w:val="32"/>
          <w:rtl/>
        </w:rPr>
        <w:t>َ</w:t>
      </w:r>
      <w:r w:rsidRPr="007A4EE2">
        <w:rPr>
          <w:sz w:val="32"/>
          <w:szCs w:val="32"/>
          <w:rtl/>
        </w:rPr>
        <w:t>م من قوله</w:t>
      </w:r>
      <w:r w:rsidRPr="007A4EE2">
        <w:rPr>
          <w:rFonts w:hint="cs"/>
          <w:sz w:val="32"/>
          <w:szCs w:val="32"/>
          <w:rtl/>
        </w:rPr>
        <w:t>:</w:t>
      </w:r>
      <w:r w:rsidRPr="007A4EE2">
        <w:rPr>
          <w:sz w:val="32"/>
          <w:szCs w:val="32"/>
          <w:rtl/>
        </w:rPr>
        <w:t xml:space="preserve"> ﴿</w:t>
      </w:r>
      <w:r w:rsidRPr="007A4EE2">
        <w:rPr>
          <w:color w:val="FF0000"/>
          <w:sz w:val="32"/>
          <w:szCs w:val="32"/>
          <w:rtl/>
        </w:rPr>
        <w:t>يَعِدُهُمْ وَيُمَنِّيهِم</w:t>
      </w:r>
      <w:r w:rsidRPr="007A4EE2">
        <w:rPr>
          <w:color w:val="000000"/>
          <w:sz w:val="32"/>
          <w:szCs w:val="32"/>
          <w:rtl/>
        </w:rPr>
        <w:t>ْ</w:t>
      </w:r>
      <w:r>
        <w:rPr>
          <w:sz w:val="32"/>
          <w:szCs w:val="32"/>
          <w:rtl/>
        </w:rPr>
        <w:t>﴾</w:t>
      </w:r>
      <w:r w:rsidRPr="007A4EE2">
        <w:rPr>
          <w:sz w:val="32"/>
          <w:szCs w:val="32"/>
          <w:rtl/>
        </w:rPr>
        <w:t>.</w:t>
      </w:r>
    </w:p>
    <w:p w:rsidR="006A6301" w:rsidRPr="0050712A" w:rsidRDefault="006A6301" w:rsidP="006A6301">
      <w:pPr>
        <w:pStyle w:val="NoSpacing"/>
        <w:rPr>
          <w:sz w:val="32"/>
          <w:szCs w:val="32"/>
          <w:rtl/>
        </w:rPr>
      </w:pPr>
      <w:r w:rsidRPr="0050712A">
        <w:rPr>
          <w:sz w:val="32"/>
          <w:szCs w:val="32"/>
          <w:rtl/>
        </w:rPr>
        <w:t xml:space="preserve">قوله: </w:t>
      </w:r>
      <w:r w:rsidRPr="0050712A">
        <w:rPr>
          <w:b/>
          <w:bCs/>
          <w:sz w:val="32"/>
          <w:szCs w:val="32"/>
          <w:rtl/>
        </w:rPr>
        <w:t>ولا يجد لنفسه إذا جاوز موال</w:t>
      </w:r>
      <w:r>
        <w:rPr>
          <w:rFonts w:hint="cs"/>
          <w:b/>
          <w:bCs/>
          <w:sz w:val="32"/>
          <w:szCs w:val="32"/>
          <w:rtl/>
        </w:rPr>
        <w:t>ا</w:t>
      </w:r>
      <w:r w:rsidRPr="0050712A">
        <w:rPr>
          <w:b/>
          <w:bCs/>
          <w:sz w:val="32"/>
          <w:szCs w:val="32"/>
          <w:rtl/>
        </w:rPr>
        <w:t>ة الله</w:t>
      </w:r>
      <w:r w:rsidRPr="0050712A">
        <w:rPr>
          <w:rFonts w:hint="cs"/>
          <w:b/>
          <w:bCs/>
          <w:sz w:val="32"/>
          <w:szCs w:val="32"/>
          <w:rtl/>
        </w:rPr>
        <w:t>...</w:t>
      </w:r>
      <w:r>
        <w:rPr>
          <w:rFonts w:hint="cs"/>
          <w:b/>
          <w:bCs/>
          <w:sz w:val="32"/>
          <w:szCs w:val="32"/>
          <w:rtl/>
        </w:rPr>
        <w:t>إ</w:t>
      </w:r>
      <w:r w:rsidRPr="0050712A">
        <w:rPr>
          <w:b/>
          <w:bCs/>
          <w:sz w:val="32"/>
          <w:szCs w:val="32"/>
          <w:rtl/>
        </w:rPr>
        <w:t>لخ</w:t>
      </w:r>
      <w:r>
        <w:rPr>
          <w:rFonts w:hint="cs"/>
          <w:sz w:val="32"/>
          <w:szCs w:val="32"/>
          <w:rtl/>
        </w:rPr>
        <w:t>.</w:t>
      </w:r>
      <w:r w:rsidRPr="0050712A">
        <w:rPr>
          <w:sz w:val="32"/>
          <w:szCs w:val="32"/>
          <w:rtl/>
        </w:rPr>
        <w:t xml:space="preserve"> أمّا إذا لم يجاوزها يجد ولياً ونصيراً حيث ي</w:t>
      </w:r>
      <w:r w:rsidRPr="0050712A">
        <w:rPr>
          <w:rFonts w:hint="cs"/>
          <w:sz w:val="32"/>
          <w:szCs w:val="32"/>
          <w:rtl/>
        </w:rPr>
        <w:t>ُ</w:t>
      </w:r>
      <w:r w:rsidRPr="0050712A">
        <w:rPr>
          <w:sz w:val="32"/>
          <w:szCs w:val="32"/>
          <w:rtl/>
        </w:rPr>
        <w:t>و</w:t>
      </w:r>
      <w:r w:rsidRPr="0050712A">
        <w:rPr>
          <w:rFonts w:hint="cs"/>
          <w:sz w:val="32"/>
          <w:szCs w:val="32"/>
          <w:rtl/>
        </w:rPr>
        <w:t>َفِّقه</w:t>
      </w:r>
      <w:r w:rsidRPr="0050712A">
        <w:rPr>
          <w:rFonts w:hint="cs"/>
          <w:color w:val="FF0000"/>
          <w:sz w:val="32"/>
          <w:szCs w:val="32"/>
          <w:vertAlign w:val="superscript"/>
          <w:rtl/>
        </w:rPr>
        <w:t>(</w:t>
      </w:r>
      <w:r w:rsidRPr="0050712A">
        <w:rPr>
          <w:rStyle w:val="FootnoteReference"/>
          <w:color w:val="FF0000"/>
          <w:sz w:val="32"/>
          <w:szCs w:val="32"/>
          <w:rtl/>
        </w:rPr>
        <w:footnoteReference w:id="1304"/>
      </w:r>
      <w:r w:rsidRPr="0050712A">
        <w:rPr>
          <w:rFonts w:hint="cs"/>
          <w:color w:val="FF0000"/>
          <w:sz w:val="32"/>
          <w:szCs w:val="32"/>
          <w:vertAlign w:val="superscript"/>
          <w:rtl/>
        </w:rPr>
        <w:t>)</w:t>
      </w:r>
      <w:r w:rsidRPr="0050712A">
        <w:rPr>
          <w:sz w:val="32"/>
          <w:szCs w:val="32"/>
          <w:rtl/>
        </w:rPr>
        <w:t xml:space="preserve"> للتوبة ويتوب عليه بالر</w:t>
      </w:r>
      <w:r w:rsidRPr="0050712A">
        <w:rPr>
          <w:rFonts w:hint="cs"/>
          <w:sz w:val="32"/>
          <w:szCs w:val="32"/>
          <w:rtl/>
        </w:rPr>
        <w:t>َّ</w:t>
      </w:r>
      <w:r w:rsidRPr="0050712A">
        <w:rPr>
          <w:sz w:val="32"/>
          <w:szCs w:val="32"/>
          <w:rtl/>
        </w:rPr>
        <w:t>حمة</w:t>
      </w:r>
      <w:r w:rsidRPr="0050712A">
        <w:rPr>
          <w:rFonts w:hint="cs"/>
          <w:sz w:val="32"/>
          <w:szCs w:val="32"/>
          <w:rtl/>
        </w:rPr>
        <w:t>.</w:t>
      </w:r>
    </w:p>
    <w:p w:rsidR="006A6301" w:rsidRPr="0050712A" w:rsidRDefault="006A6301" w:rsidP="006A6301">
      <w:pPr>
        <w:pStyle w:val="NoSpacing"/>
        <w:jc w:val="left"/>
        <w:rPr>
          <w:sz w:val="32"/>
          <w:szCs w:val="32"/>
          <w:rtl/>
        </w:rPr>
      </w:pPr>
    </w:p>
    <w:p w:rsidR="006A6301" w:rsidRPr="0050712A" w:rsidRDefault="006A6301" w:rsidP="006A6301">
      <w:pPr>
        <w:pStyle w:val="NoSpacing"/>
        <w:jc w:val="left"/>
        <w:rPr>
          <w:sz w:val="32"/>
          <w:szCs w:val="32"/>
          <w:rtl/>
        </w:rPr>
      </w:pPr>
    </w:p>
    <w:p w:rsidR="006A6301" w:rsidRDefault="006A6301" w:rsidP="006A6301">
      <w:pPr>
        <w:pStyle w:val="NoSpacing"/>
        <w:jc w:val="left"/>
        <w:rPr>
          <w:sz w:val="32"/>
          <w:szCs w:val="32"/>
          <w:rtl/>
        </w:rPr>
      </w:pPr>
    </w:p>
    <w:p w:rsidR="006A6301" w:rsidRDefault="006A6301" w:rsidP="006A6301">
      <w:pPr>
        <w:pStyle w:val="NoSpacing"/>
        <w:jc w:val="left"/>
        <w:rPr>
          <w:sz w:val="32"/>
          <w:szCs w:val="32"/>
          <w:rtl/>
        </w:rPr>
      </w:pPr>
    </w:p>
    <w:p w:rsidR="006A6301" w:rsidRPr="0050712A" w:rsidRDefault="006A6301" w:rsidP="006A6301">
      <w:pPr>
        <w:pStyle w:val="NoSpacing"/>
        <w:jc w:val="left"/>
        <w:rPr>
          <w:sz w:val="32"/>
          <w:szCs w:val="32"/>
          <w:rtl/>
        </w:rPr>
      </w:pPr>
    </w:p>
    <w:p w:rsidR="006A6301" w:rsidRPr="0050712A" w:rsidRDefault="006A6301" w:rsidP="006A6301">
      <w:pPr>
        <w:pStyle w:val="NoSpacing"/>
        <w:jc w:val="left"/>
        <w:rPr>
          <w:sz w:val="32"/>
          <w:szCs w:val="32"/>
          <w:rtl/>
        </w:rPr>
      </w:pPr>
    </w:p>
    <w:p w:rsidR="006A6301" w:rsidRDefault="006A6301" w:rsidP="006A6301">
      <w:pPr>
        <w:pStyle w:val="NoSpacing"/>
        <w:jc w:val="left"/>
        <w:rPr>
          <w:sz w:val="32"/>
          <w:szCs w:val="32"/>
          <w:rtl/>
        </w:rPr>
      </w:pPr>
    </w:p>
    <w:p w:rsidR="006A6301" w:rsidRDefault="006A6301" w:rsidP="006A6301">
      <w:pPr>
        <w:pStyle w:val="NoSpacing"/>
        <w:jc w:val="left"/>
        <w:rPr>
          <w:sz w:val="32"/>
          <w:szCs w:val="32"/>
          <w:rtl/>
        </w:rPr>
      </w:pPr>
    </w:p>
    <w:p w:rsidR="006A6301" w:rsidRDefault="006A6301" w:rsidP="006A6301">
      <w:pPr>
        <w:pStyle w:val="NoSpacing"/>
        <w:jc w:val="left"/>
        <w:rPr>
          <w:sz w:val="32"/>
          <w:szCs w:val="32"/>
          <w:rtl/>
        </w:rPr>
      </w:pPr>
    </w:p>
    <w:p w:rsidR="006A6301" w:rsidRDefault="006A6301" w:rsidP="006A6301">
      <w:pPr>
        <w:pStyle w:val="NoSpacing"/>
        <w:jc w:val="left"/>
        <w:rPr>
          <w:sz w:val="28"/>
          <w:szCs w:val="28"/>
          <w:rtl/>
        </w:rPr>
      </w:pPr>
      <w:r w:rsidRPr="007F6DCD">
        <w:rPr>
          <w:rFonts w:ascii="QCF_BSML" w:eastAsiaTheme="minorHAnsi" w:hAnsi="QCF_BSML" w:cs="QCF_BSML"/>
          <w:b/>
          <w:bCs/>
          <w:color w:val="000000"/>
          <w:sz w:val="28"/>
          <w:szCs w:val="28"/>
          <w:rtl/>
        </w:rPr>
        <w:t xml:space="preserve">ﭽ </w:t>
      </w:r>
      <w:r w:rsidRPr="007F6DCD">
        <w:rPr>
          <w:rFonts w:ascii="QCF_P098" w:eastAsiaTheme="minorHAnsi" w:hAnsi="QCF_P098" w:cs="QCF_P098"/>
          <w:b/>
          <w:bCs/>
          <w:color w:val="000000"/>
          <w:sz w:val="28"/>
          <w:szCs w:val="28"/>
          <w:rtl/>
        </w:rPr>
        <w:t xml:space="preserve">ﭿ   ﮀ  ﮁ  ﮂ  ﮃ  ﮄ  ﮅ  ﮆ  ﮇ  ﮈ    ﮉ  ﮊ  ﮋ  ﮌ  ﮍ  ﮎ  ﮏ  </w:t>
      </w:r>
      <w:r w:rsidRPr="007F6DCD">
        <w:rPr>
          <w:rFonts w:ascii="QCF_BSML" w:eastAsiaTheme="minorHAnsi" w:hAnsi="QCF_BSML" w:cs="QCF_BSML"/>
          <w:b/>
          <w:bCs/>
          <w:color w:val="000000"/>
          <w:sz w:val="28"/>
          <w:szCs w:val="28"/>
          <w:rtl/>
        </w:rPr>
        <w:t>ﭼ</w:t>
      </w:r>
      <w:r w:rsidRPr="007F6DCD">
        <w:rPr>
          <w:rFonts w:ascii="Arial" w:eastAsiaTheme="minorHAnsi" w:hAnsi="Arial" w:hint="cs"/>
          <w:color w:val="9DAB0C"/>
          <w:sz w:val="28"/>
          <w:szCs w:val="28"/>
          <w:rtl/>
        </w:rPr>
        <w:t>[</w:t>
      </w:r>
      <w:r w:rsidRPr="007F6DCD">
        <w:rPr>
          <w:rFonts w:ascii="Arial" w:eastAsiaTheme="minorHAnsi" w:hAnsi="Arial"/>
          <w:color w:val="9DAB0C"/>
          <w:sz w:val="28"/>
          <w:szCs w:val="28"/>
          <w:rtl/>
        </w:rPr>
        <w:t>النساء: ١٢٤</w:t>
      </w:r>
      <w:r w:rsidRPr="007F6DCD">
        <w:rPr>
          <w:rFonts w:hint="cs"/>
          <w:sz w:val="28"/>
          <w:szCs w:val="28"/>
          <w:rtl/>
        </w:rPr>
        <w:t>]</w:t>
      </w:r>
    </w:p>
    <w:p w:rsidR="006A6301" w:rsidRPr="00C55AC5" w:rsidRDefault="006A6301" w:rsidP="006A6301">
      <w:pPr>
        <w:pStyle w:val="NoSpacing"/>
        <w:jc w:val="left"/>
        <w:rPr>
          <w:sz w:val="22"/>
          <w:szCs w:val="22"/>
          <w:rtl/>
        </w:rPr>
      </w:pPr>
    </w:p>
    <w:p w:rsidR="006A6301" w:rsidRPr="0023541E" w:rsidRDefault="006A6301" w:rsidP="006A6301">
      <w:pPr>
        <w:pStyle w:val="NoSpacing"/>
        <w:jc w:val="left"/>
        <w:rPr>
          <w:sz w:val="28"/>
          <w:szCs w:val="28"/>
          <w:rtl/>
          <w:lang w:bidi="ar-SA"/>
        </w:rPr>
      </w:pPr>
      <w:r w:rsidRPr="0023541E">
        <w:rPr>
          <w:sz w:val="28"/>
          <w:szCs w:val="28"/>
          <w:rtl/>
        </w:rPr>
        <w:t>﴿وَمَنْ يَعْمَلْ مِنَ الصَّالِحَات﴾  بعض</w:t>
      </w:r>
      <w:r w:rsidRPr="0023541E">
        <w:rPr>
          <w:rFonts w:hint="cs"/>
          <w:sz w:val="28"/>
          <w:szCs w:val="28"/>
          <w:rtl/>
        </w:rPr>
        <w:t>َ</w:t>
      </w:r>
      <w:r w:rsidRPr="0023541E">
        <w:rPr>
          <w:sz w:val="28"/>
          <w:szCs w:val="28"/>
          <w:rtl/>
        </w:rPr>
        <w:t>ها أو شيئا</w:t>
      </w:r>
      <w:r w:rsidRPr="0023541E">
        <w:rPr>
          <w:rFonts w:hint="cs"/>
          <w:sz w:val="28"/>
          <w:szCs w:val="28"/>
          <w:rtl/>
        </w:rPr>
        <w:t>ً</w:t>
      </w:r>
      <w:r w:rsidRPr="0023541E">
        <w:rPr>
          <w:sz w:val="28"/>
          <w:szCs w:val="28"/>
          <w:rtl/>
        </w:rPr>
        <w:t xml:space="preserve"> منها</w:t>
      </w:r>
      <w:r w:rsidRPr="0023541E">
        <w:rPr>
          <w:rFonts w:hint="cs"/>
          <w:sz w:val="28"/>
          <w:szCs w:val="28"/>
          <w:rtl/>
        </w:rPr>
        <w:t>,</w:t>
      </w:r>
      <w:r w:rsidRPr="0023541E">
        <w:rPr>
          <w:sz w:val="28"/>
          <w:szCs w:val="28"/>
          <w:rtl/>
        </w:rPr>
        <w:t xml:space="preserve"> فإن</w:t>
      </w:r>
      <w:r w:rsidRPr="0023541E">
        <w:rPr>
          <w:rFonts w:hint="cs"/>
          <w:sz w:val="28"/>
          <w:szCs w:val="28"/>
          <w:rtl/>
        </w:rPr>
        <w:t>َّ</w:t>
      </w:r>
      <w:r w:rsidRPr="0023541E">
        <w:rPr>
          <w:sz w:val="28"/>
          <w:szCs w:val="28"/>
          <w:rtl/>
        </w:rPr>
        <w:t xml:space="preserve"> كل</w:t>
      </w:r>
      <w:r w:rsidRPr="0023541E">
        <w:rPr>
          <w:rFonts w:hint="cs"/>
          <w:sz w:val="28"/>
          <w:szCs w:val="28"/>
          <w:rtl/>
        </w:rPr>
        <w:t>َّ</w:t>
      </w:r>
      <w:r w:rsidRPr="0023541E">
        <w:rPr>
          <w:sz w:val="28"/>
          <w:szCs w:val="28"/>
          <w:rtl/>
        </w:rPr>
        <w:t xml:space="preserve"> أحد</w:t>
      </w:r>
      <w:r w:rsidRPr="0023541E">
        <w:rPr>
          <w:rFonts w:hint="cs"/>
          <w:sz w:val="28"/>
          <w:szCs w:val="28"/>
          <w:rtl/>
        </w:rPr>
        <w:t>ٍ</w:t>
      </w:r>
      <w:r w:rsidRPr="0023541E">
        <w:rPr>
          <w:sz w:val="28"/>
          <w:szCs w:val="28"/>
          <w:rtl/>
        </w:rPr>
        <w:t xml:space="preserve"> لا يتمك</w:t>
      </w:r>
      <w:r w:rsidRPr="0023541E">
        <w:rPr>
          <w:rFonts w:hint="cs"/>
          <w:sz w:val="28"/>
          <w:szCs w:val="28"/>
          <w:rtl/>
        </w:rPr>
        <w:t>َّ</w:t>
      </w:r>
      <w:r w:rsidRPr="0023541E">
        <w:rPr>
          <w:sz w:val="28"/>
          <w:szCs w:val="28"/>
          <w:rtl/>
        </w:rPr>
        <w:t>ن من كل</w:t>
      </w:r>
      <w:r w:rsidRPr="0023541E">
        <w:rPr>
          <w:rFonts w:hint="cs"/>
          <w:sz w:val="28"/>
          <w:szCs w:val="28"/>
          <w:rtl/>
        </w:rPr>
        <w:t>ِّ</w:t>
      </w:r>
      <w:r w:rsidRPr="0023541E">
        <w:rPr>
          <w:sz w:val="28"/>
          <w:szCs w:val="28"/>
          <w:rtl/>
        </w:rPr>
        <w:t>ها وليس مكل</w:t>
      </w:r>
      <w:r w:rsidRPr="0023541E">
        <w:rPr>
          <w:rFonts w:hint="cs"/>
          <w:sz w:val="28"/>
          <w:szCs w:val="28"/>
          <w:rtl/>
        </w:rPr>
        <w:t>َّ</w:t>
      </w:r>
      <w:r w:rsidRPr="0023541E">
        <w:rPr>
          <w:sz w:val="28"/>
          <w:szCs w:val="28"/>
          <w:rtl/>
        </w:rPr>
        <w:t>ف</w:t>
      </w:r>
      <w:r w:rsidRPr="0023541E">
        <w:rPr>
          <w:rFonts w:hint="cs"/>
          <w:sz w:val="28"/>
          <w:szCs w:val="28"/>
          <w:rtl/>
        </w:rPr>
        <w:t>َ</w:t>
      </w:r>
      <w:r w:rsidRPr="0023541E">
        <w:rPr>
          <w:sz w:val="28"/>
          <w:szCs w:val="28"/>
          <w:rtl/>
        </w:rPr>
        <w:t>ا</w:t>
      </w:r>
      <w:r w:rsidRPr="0023541E">
        <w:rPr>
          <w:rFonts w:hint="cs"/>
          <w:sz w:val="28"/>
          <w:szCs w:val="28"/>
          <w:rtl/>
        </w:rPr>
        <w:t>ً</w:t>
      </w:r>
      <w:r w:rsidRPr="0023541E">
        <w:rPr>
          <w:sz w:val="28"/>
          <w:szCs w:val="28"/>
          <w:rtl/>
        </w:rPr>
        <w:t xml:space="preserve"> بها</w:t>
      </w:r>
      <w:r w:rsidRPr="0023541E">
        <w:rPr>
          <w:rFonts w:hint="cs"/>
          <w:sz w:val="28"/>
          <w:szCs w:val="28"/>
          <w:rtl/>
        </w:rPr>
        <w:t>.</w:t>
      </w:r>
      <w:r w:rsidRPr="0023541E">
        <w:rPr>
          <w:sz w:val="28"/>
          <w:szCs w:val="28"/>
          <w:rtl/>
        </w:rPr>
        <w:t xml:space="preserve"> ﴿مِنْ ذَكَرٍ أَوْ أُنْثَى﴾  في موضع الحال من المست</w:t>
      </w:r>
      <w:r w:rsidRPr="0023541E">
        <w:rPr>
          <w:rFonts w:hint="cs"/>
          <w:sz w:val="28"/>
          <w:szCs w:val="28"/>
          <w:rtl/>
        </w:rPr>
        <w:t>َ</w:t>
      </w:r>
      <w:r w:rsidRPr="0023541E">
        <w:rPr>
          <w:sz w:val="28"/>
          <w:szCs w:val="28"/>
          <w:rtl/>
        </w:rPr>
        <w:t>ك</w:t>
      </w:r>
      <w:r w:rsidRPr="0023541E">
        <w:rPr>
          <w:rFonts w:hint="cs"/>
          <w:sz w:val="28"/>
          <w:szCs w:val="28"/>
          <w:rtl/>
        </w:rPr>
        <w:t>ِّ</w:t>
      </w:r>
      <w:r w:rsidRPr="0023541E">
        <w:rPr>
          <w:sz w:val="28"/>
          <w:szCs w:val="28"/>
          <w:rtl/>
        </w:rPr>
        <w:t xml:space="preserve">ن في </w:t>
      </w:r>
      <w:r w:rsidRPr="0023541E">
        <w:rPr>
          <w:rFonts w:hint="cs"/>
          <w:sz w:val="28"/>
          <w:szCs w:val="28"/>
          <w:rtl/>
        </w:rPr>
        <w:t>(</w:t>
      </w:r>
      <w:r w:rsidRPr="0023541E">
        <w:rPr>
          <w:sz w:val="28"/>
          <w:szCs w:val="28"/>
          <w:rtl/>
        </w:rPr>
        <w:t>يعمل</w:t>
      </w:r>
      <w:r w:rsidRPr="0023541E">
        <w:rPr>
          <w:rFonts w:hint="cs"/>
          <w:sz w:val="28"/>
          <w:szCs w:val="28"/>
          <w:rtl/>
        </w:rPr>
        <w:t>)</w:t>
      </w:r>
      <w:r>
        <w:rPr>
          <w:rFonts w:hint="cs"/>
          <w:sz w:val="28"/>
          <w:szCs w:val="28"/>
          <w:rtl/>
        </w:rPr>
        <w:t>.</w:t>
      </w:r>
      <w:r w:rsidRPr="0023541E">
        <w:rPr>
          <w:sz w:val="28"/>
          <w:szCs w:val="28"/>
          <w:rtl/>
        </w:rPr>
        <w:t xml:space="preserve"> و</w:t>
      </w:r>
      <w:r w:rsidRPr="0023541E">
        <w:rPr>
          <w:rFonts w:hint="cs"/>
          <w:sz w:val="28"/>
          <w:szCs w:val="28"/>
          <w:rtl/>
        </w:rPr>
        <w:t>(</w:t>
      </w:r>
      <w:r w:rsidRPr="0023541E">
        <w:rPr>
          <w:sz w:val="28"/>
          <w:szCs w:val="28"/>
          <w:rtl/>
        </w:rPr>
        <w:t>م</w:t>
      </w:r>
      <w:r w:rsidRPr="0023541E">
        <w:rPr>
          <w:rFonts w:hint="cs"/>
          <w:sz w:val="28"/>
          <w:szCs w:val="28"/>
          <w:rtl/>
        </w:rPr>
        <w:t>ِ</w:t>
      </w:r>
      <w:r w:rsidRPr="0023541E">
        <w:rPr>
          <w:sz w:val="28"/>
          <w:szCs w:val="28"/>
          <w:rtl/>
        </w:rPr>
        <w:t>ن</w:t>
      </w:r>
      <w:r w:rsidRPr="0023541E">
        <w:rPr>
          <w:rFonts w:hint="cs"/>
          <w:sz w:val="28"/>
          <w:szCs w:val="28"/>
          <w:rtl/>
        </w:rPr>
        <w:t>ْ)</w:t>
      </w:r>
      <w:r w:rsidRPr="0023541E">
        <w:rPr>
          <w:sz w:val="28"/>
          <w:szCs w:val="28"/>
          <w:rtl/>
        </w:rPr>
        <w:t xml:space="preserve">  للبيان</w:t>
      </w:r>
      <w:r>
        <w:rPr>
          <w:rFonts w:hint="cs"/>
          <w:sz w:val="28"/>
          <w:szCs w:val="28"/>
          <w:rtl/>
        </w:rPr>
        <w:t>.</w:t>
      </w:r>
      <w:r w:rsidRPr="0023541E">
        <w:rPr>
          <w:sz w:val="28"/>
          <w:szCs w:val="28"/>
          <w:rtl/>
        </w:rPr>
        <w:t xml:space="preserve"> أو</w:t>
      </w:r>
      <w:r w:rsidRPr="0023541E">
        <w:rPr>
          <w:rFonts w:hint="cs"/>
          <w:sz w:val="28"/>
          <w:szCs w:val="28"/>
          <w:rtl/>
        </w:rPr>
        <w:t xml:space="preserve"> مِ</w:t>
      </w:r>
      <w:r w:rsidRPr="0023541E">
        <w:rPr>
          <w:sz w:val="28"/>
          <w:szCs w:val="28"/>
          <w:rtl/>
        </w:rPr>
        <w:t>ن</w:t>
      </w:r>
      <w:r w:rsidRPr="0023541E">
        <w:rPr>
          <w:rFonts w:hint="cs"/>
          <w:sz w:val="28"/>
          <w:szCs w:val="28"/>
          <w:rtl/>
        </w:rPr>
        <w:t>َ</w:t>
      </w:r>
      <w:r w:rsidRPr="0023541E">
        <w:rPr>
          <w:sz w:val="28"/>
          <w:szCs w:val="28"/>
          <w:rtl/>
        </w:rPr>
        <w:t xml:space="preserve"> الصالحات</w:t>
      </w:r>
      <w:r w:rsidRPr="0023541E">
        <w:rPr>
          <w:rFonts w:hint="cs"/>
          <w:sz w:val="28"/>
          <w:szCs w:val="28"/>
          <w:rtl/>
        </w:rPr>
        <w:t>؛</w:t>
      </w:r>
      <w:r w:rsidRPr="0023541E">
        <w:rPr>
          <w:sz w:val="28"/>
          <w:szCs w:val="28"/>
          <w:rtl/>
        </w:rPr>
        <w:t xml:space="preserve"> أي</w:t>
      </w:r>
      <w:r w:rsidRPr="0023541E">
        <w:rPr>
          <w:rFonts w:hint="cs"/>
          <w:sz w:val="28"/>
          <w:szCs w:val="28"/>
          <w:rtl/>
        </w:rPr>
        <w:t>:</w:t>
      </w:r>
      <w:r w:rsidRPr="0023541E">
        <w:rPr>
          <w:sz w:val="28"/>
          <w:szCs w:val="28"/>
          <w:rtl/>
        </w:rPr>
        <w:t xml:space="preserve"> كائنة من ذكر</w:t>
      </w:r>
      <w:r w:rsidRPr="0023541E">
        <w:rPr>
          <w:rFonts w:hint="cs"/>
          <w:sz w:val="28"/>
          <w:szCs w:val="28"/>
          <w:rtl/>
        </w:rPr>
        <w:t>ٍ</w:t>
      </w:r>
      <w:r w:rsidRPr="0023541E">
        <w:rPr>
          <w:sz w:val="28"/>
          <w:szCs w:val="28"/>
          <w:rtl/>
        </w:rPr>
        <w:t xml:space="preserve"> أو </w:t>
      </w:r>
      <w:r w:rsidRPr="0023541E">
        <w:rPr>
          <w:sz w:val="28"/>
          <w:szCs w:val="28"/>
          <w:rtl/>
          <w:lang w:bidi="ar-SA"/>
        </w:rPr>
        <w:t>أنثى</w:t>
      </w:r>
      <w:r w:rsidRPr="0023541E">
        <w:rPr>
          <w:rFonts w:hint="cs"/>
          <w:sz w:val="28"/>
          <w:szCs w:val="28"/>
          <w:rtl/>
          <w:lang w:bidi="ar-SA"/>
        </w:rPr>
        <w:t>,</w:t>
      </w:r>
      <w:r w:rsidRPr="0023541E">
        <w:rPr>
          <w:sz w:val="28"/>
          <w:szCs w:val="28"/>
          <w:rtl/>
          <w:lang w:bidi="ar-SA"/>
        </w:rPr>
        <w:t xml:space="preserve"> و</w:t>
      </w:r>
      <w:r w:rsidRPr="0023541E">
        <w:rPr>
          <w:rFonts w:hint="cs"/>
          <w:sz w:val="28"/>
          <w:szCs w:val="28"/>
          <w:rtl/>
          <w:lang w:bidi="ar-SA"/>
        </w:rPr>
        <w:t>(</w:t>
      </w:r>
      <w:r w:rsidRPr="0023541E">
        <w:rPr>
          <w:sz w:val="28"/>
          <w:szCs w:val="28"/>
          <w:rtl/>
          <w:lang w:bidi="ar-SA"/>
        </w:rPr>
        <w:t>م</w:t>
      </w:r>
      <w:r w:rsidRPr="0023541E">
        <w:rPr>
          <w:rFonts w:hint="cs"/>
          <w:sz w:val="28"/>
          <w:szCs w:val="28"/>
          <w:rtl/>
          <w:lang w:bidi="ar-SA"/>
        </w:rPr>
        <w:t>ِ</w:t>
      </w:r>
      <w:r w:rsidRPr="0023541E">
        <w:rPr>
          <w:sz w:val="28"/>
          <w:szCs w:val="28"/>
          <w:rtl/>
          <w:lang w:bidi="ar-SA"/>
        </w:rPr>
        <w:t>ن</w:t>
      </w:r>
      <w:r w:rsidRPr="0023541E">
        <w:rPr>
          <w:rFonts w:hint="cs"/>
          <w:sz w:val="28"/>
          <w:szCs w:val="28"/>
          <w:rtl/>
          <w:lang w:bidi="ar-SA"/>
        </w:rPr>
        <w:t>ْ)</w:t>
      </w:r>
      <w:r w:rsidRPr="0023541E">
        <w:rPr>
          <w:sz w:val="28"/>
          <w:szCs w:val="28"/>
          <w:rtl/>
          <w:lang w:bidi="ar-SA"/>
        </w:rPr>
        <w:t xml:space="preserve"> للابتداء</w:t>
      </w:r>
      <w:r w:rsidRPr="0023541E">
        <w:rPr>
          <w:rFonts w:hint="cs"/>
          <w:sz w:val="28"/>
          <w:szCs w:val="28"/>
          <w:rtl/>
          <w:lang w:bidi="ar-SA"/>
        </w:rPr>
        <w:t>.</w:t>
      </w:r>
    </w:p>
    <w:p w:rsidR="006A6301" w:rsidRPr="0023541E" w:rsidRDefault="006A6301" w:rsidP="006A6301">
      <w:pPr>
        <w:pStyle w:val="NoSpacing"/>
        <w:jc w:val="left"/>
        <w:rPr>
          <w:sz w:val="28"/>
          <w:szCs w:val="28"/>
          <w:rtl/>
        </w:rPr>
      </w:pPr>
      <w:r w:rsidRPr="0023541E">
        <w:rPr>
          <w:rFonts w:hint="cs"/>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23541E">
        <w:rPr>
          <w:sz w:val="28"/>
          <w:szCs w:val="28"/>
          <w:rtl/>
        </w:rPr>
        <w:t>ـــــــــــــــــــــــ</w:t>
      </w:r>
    </w:p>
    <w:p w:rsidR="006A6301" w:rsidRPr="0050712A" w:rsidRDefault="006A6301" w:rsidP="006A6301">
      <w:pPr>
        <w:pStyle w:val="NoSpacing"/>
        <w:rPr>
          <w:sz w:val="32"/>
          <w:szCs w:val="32"/>
          <w:rtl/>
        </w:rPr>
      </w:pPr>
      <w:r w:rsidRPr="00506F3B">
        <w:rPr>
          <w:rFonts w:hint="cs"/>
          <w:sz w:val="32"/>
          <w:szCs w:val="32"/>
          <w:rtl/>
        </w:rPr>
        <w:t xml:space="preserve">  قوله</w:t>
      </w:r>
      <w:r w:rsidRPr="00506F3B">
        <w:rPr>
          <w:rFonts w:hint="cs"/>
          <w:color w:val="FF0000"/>
          <w:sz w:val="32"/>
          <w:szCs w:val="32"/>
          <w:vertAlign w:val="superscript"/>
          <w:rtl/>
        </w:rPr>
        <w:t>(</w:t>
      </w:r>
      <w:r w:rsidRPr="00506F3B">
        <w:rPr>
          <w:rStyle w:val="FootnoteReference"/>
          <w:color w:val="FF0000"/>
          <w:sz w:val="32"/>
          <w:szCs w:val="32"/>
          <w:rtl/>
        </w:rPr>
        <w:footnoteReference w:id="1305"/>
      </w:r>
      <w:r w:rsidRPr="00506F3B">
        <w:rPr>
          <w:rFonts w:hint="cs"/>
          <w:color w:val="FF0000"/>
          <w:sz w:val="32"/>
          <w:szCs w:val="32"/>
          <w:vertAlign w:val="superscript"/>
          <w:rtl/>
        </w:rPr>
        <w:t>)</w:t>
      </w:r>
      <w:r w:rsidRPr="00506F3B">
        <w:rPr>
          <w:rFonts w:hint="cs"/>
          <w:sz w:val="32"/>
          <w:szCs w:val="32"/>
          <w:rtl/>
        </w:rPr>
        <w:t xml:space="preserve">: </w:t>
      </w:r>
      <w:r w:rsidRPr="00506F3B">
        <w:rPr>
          <w:b/>
          <w:bCs/>
          <w:sz w:val="32"/>
          <w:szCs w:val="32"/>
          <w:rtl/>
        </w:rPr>
        <w:t>فإنّ كل</w:t>
      </w:r>
      <w:r w:rsidRPr="00506F3B">
        <w:rPr>
          <w:rFonts w:hint="cs"/>
          <w:b/>
          <w:bCs/>
          <w:sz w:val="32"/>
          <w:szCs w:val="32"/>
          <w:rtl/>
        </w:rPr>
        <w:t>َّ</w:t>
      </w:r>
      <w:r w:rsidRPr="00506F3B">
        <w:rPr>
          <w:b/>
          <w:bCs/>
          <w:sz w:val="32"/>
          <w:szCs w:val="32"/>
          <w:rtl/>
        </w:rPr>
        <w:t xml:space="preserve"> أحد</w:t>
      </w:r>
      <w:r w:rsidRPr="00506F3B">
        <w:rPr>
          <w:rFonts w:hint="cs"/>
          <w:b/>
          <w:bCs/>
          <w:sz w:val="32"/>
          <w:szCs w:val="32"/>
          <w:rtl/>
        </w:rPr>
        <w:t>ٍ</w:t>
      </w:r>
      <w:r w:rsidRPr="00506F3B">
        <w:rPr>
          <w:b/>
          <w:bCs/>
          <w:sz w:val="32"/>
          <w:szCs w:val="32"/>
          <w:rtl/>
        </w:rPr>
        <w:t xml:space="preserve"> لا يتم</w:t>
      </w:r>
      <w:r w:rsidRPr="00506F3B">
        <w:rPr>
          <w:rFonts w:hint="cs"/>
          <w:b/>
          <w:bCs/>
          <w:sz w:val="32"/>
          <w:szCs w:val="32"/>
          <w:rtl/>
        </w:rPr>
        <w:t>َ</w:t>
      </w:r>
      <w:r w:rsidRPr="00506F3B">
        <w:rPr>
          <w:b/>
          <w:bCs/>
          <w:sz w:val="32"/>
          <w:szCs w:val="32"/>
          <w:rtl/>
        </w:rPr>
        <w:t>ك</w:t>
      </w:r>
      <w:r w:rsidRPr="00506F3B">
        <w:rPr>
          <w:rFonts w:hint="cs"/>
          <w:b/>
          <w:bCs/>
          <w:sz w:val="32"/>
          <w:szCs w:val="32"/>
          <w:rtl/>
        </w:rPr>
        <w:t>َّ</w:t>
      </w:r>
      <w:r w:rsidRPr="00506F3B">
        <w:rPr>
          <w:b/>
          <w:bCs/>
          <w:sz w:val="32"/>
          <w:szCs w:val="32"/>
          <w:rtl/>
        </w:rPr>
        <w:t>ن من كل</w:t>
      </w:r>
      <w:r w:rsidRPr="00506F3B">
        <w:rPr>
          <w:rFonts w:hint="cs"/>
          <w:b/>
          <w:bCs/>
          <w:sz w:val="32"/>
          <w:szCs w:val="32"/>
          <w:rtl/>
        </w:rPr>
        <w:t>ِّ</w:t>
      </w:r>
      <w:r w:rsidRPr="00506F3B">
        <w:rPr>
          <w:b/>
          <w:bCs/>
          <w:sz w:val="32"/>
          <w:szCs w:val="32"/>
          <w:rtl/>
        </w:rPr>
        <w:t>ها وليس مكل</w:t>
      </w:r>
      <w:r w:rsidRPr="00506F3B">
        <w:rPr>
          <w:rFonts w:hint="cs"/>
          <w:b/>
          <w:bCs/>
          <w:sz w:val="32"/>
          <w:szCs w:val="32"/>
          <w:rtl/>
        </w:rPr>
        <w:t>َّ</w:t>
      </w:r>
      <w:r w:rsidRPr="00506F3B">
        <w:rPr>
          <w:b/>
          <w:bCs/>
          <w:sz w:val="32"/>
          <w:szCs w:val="32"/>
          <w:rtl/>
        </w:rPr>
        <w:t>ف</w:t>
      </w:r>
      <w:r w:rsidRPr="00506F3B">
        <w:rPr>
          <w:rFonts w:hint="cs"/>
          <w:b/>
          <w:bCs/>
          <w:sz w:val="32"/>
          <w:szCs w:val="32"/>
          <w:rtl/>
        </w:rPr>
        <w:t>َ</w:t>
      </w:r>
      <w:r w:rsidRPr="00506F3B">
        <w:rPr>
          <w:b/>
          <w:bCs/>
          <w:sz w:val="32"/>
          <w:szCs w:val="32"/>
          <w:rtl/>
        </w:rPr>
        <w:t>اً بها</w:t>
      </w:r>
      <w:r w:rsidRPr="00506F3B">
        <w:rPr>
          <w:rFonts w:hint="cs"/>
          <w:sz w:val="32"/>
          <w:szCs w:val="32"/>
          <w:rtl/>
        </w:rPr>
        <w:t>. (الأَوْلَى: فإنَّ أحداً لا يتمكَّن من كلِّها وليس</w:t>
      </w:r>
      <w:r w:rsidRPr="0050712A">
        <w:rPr>
          <w:rFonts w:hint="cs"/>
          <w:sz w:val="32"/>
          <w:szCs w:val="32"/>
          <w:rtl/>
        </w:rPr>
        <w:t xml:space="preserve"> مكلَّفَاً بها)</w:t>
      </w:r>
      <w:r w:rsidRPr="0050712A">
        <w:rPr>
          <w:rFonts w:hint="cs"/>
          <w:color w:val="FF0000"/>
          <w:sz w:val="32"/>
          <w:szCs w:val="32"/>
          <w:vertAlign w:val="superscript"/>
          <w:rtl/>
        </w:rPr>
        <w:t>(</w:t>
      </w:r>
      <w:r w:rsidRPr="0050712A">
        <w:rPr>
          <w:rStyle w:val="FootnoteReference"/>
          <w:color w:val="FF0000"/>
          <w:sz w:val="32"/>
          <w:szCs w:val="32"/>
          <w:rtl/>
        </w:rPr>
        <w:footnoteReference w:id="1306"/>
      </w:r>
      <w:r w:rsidRPr="0050712A">
        <w:rPr>
          <w:rFonts w:hint="cs"/>
          <w:color w:val="FF0000"/>
          <w:sz w:val="32"/>
          <w:szCs w:val="32"/>
          <w:vertAlign w:val="superscript"/>
          <w:rtl/>
        </w:rPr>
        <w:t>)</w:t>
      </w:r>
      <w:r w:rsidRPr="0050712A">
        <w:rPr>
          <w:rFonts w:hint="cs"/>
          <w:sz w:val="32"/>
          <w:szCs w:val="32"/>
          <w:rtl/>
        </w:rPr>
        <w:t xml:space="preserve">, </w:t>
      </w:r>
      <w:r w:rsidRPr="0050712A">
        <w:rPr>
          <w:sz w:val="32"/>
          <w:szCs w:val="32"/>
          <w:rtl/>
        </w:rPr>
        <w:t>ثم</w:t>
      </w:r>
      <w:r w:rsidRPr="0050712A">
        <w:rPr>
          <w:rFonts w:hint="cs"/>
          <w:sz w:val="32"/>
          <w:szCs w:val="32"/>
          <w:rtl/>
        </w:rPr>
        <w:t>َّ</w:t>
      </w:r>
      <w:r w:rsidRPr="00506F3B">
        <w:rPr>
          <w:sz w:val="32"/>
          <w:szCs w:val="32"/>
          <w:rtl/>
        </w:rPr>
        <w:t>المك</w:t>
      </w:r>
      <w:r w:rsidRPr="00506F3B">
        <w:rPr>
          <w:rFonts w:hint="cs"/>
          <w:sz w:val="32"/>
          <w:szCs w:val="32"/>
          <w:rtl/>
        </w:rPr>
        <w:t>َ</w:t>
      </w:r>
      <w:r w:rsidRPr="00506F3B">
        <w:rPr>
          <w:sz w:val="32"/>
          <w:szCs w:val="32"/>
          <w:rtl/>
        </w:rPr>
        <w:t>لّ</w:t>
      </w:r>
      <w:r w:rsidRPr="00506F3B">
        <w:rPr>
          <w:rFonts w:hint="cs"/>
          <w:sz w:val="32"/>
          <w:szCs w:val="32"/>
          <w:rtl/>
        </w:rPr>
        <w:t>َ</w:t>
      </w:r>
      <w:r w:rsidRPr="00506F3B">
        <w:rPr>
          <w:sz w:val="32"/>
          <w:szCs w:val="32"/>
          <w:rtl/>
        </w:rPr>
        <w:t>ف</w:t>
      </w:r>
      <w:r w:rsidRPr="00506F3B">
        <w:rPr>
          <w:rFonts w:hint="cs"/>
          <w:sz w:val="32"/>
          <w:szCs w:val="32"/>
          <w:rtl/>
        </w:rPr>
        <w:t>ُ</w:t>
      </w:r>
      <w:r w:rsidRPr="00506F3B">
        <w:rPr>
          <w:sz w:val="32"/>
          <w:szCs w:val="32"/>
          <w:rtl/>
        </w:rPr>
        <w:t xml:space="preserve"> به</w:t>
      </w:r>
      <w:r w:rsidRPr="00506F3B">
        <w:rPr>
          <w:rFonts w:hint="cs"/>
          <w:sz w:val="32"/>
          <w:szCs w:val="32"/>
          <w:vertAlign w:val="superscript"/>
          <w:rtl/>
          <w:lang w:bidi="ar-SA"/>
        </w:rPr>
        <w:t>(</w:t>
      </w:r>
      <w:r w:rsidRPr="00506F3B">
        <w:rPr>
          <w:sz w:val="32"/>
          <w:szCs w:val="32"/>
          <w:vertAlign w:val="superscript"/>
          <w:rtl/>
          <w:lang w:bidi="ar-SA"/>
        </w:rPr>
        <w:footnoteReference w:id="1307"/>
      </w:r>
      <w:r w:rsidRPr="00506F3B">
        <w:rPr>
          <w:rFonts w:hint="cs"/>
          <w:sz w:val="32"/>
          <w:szCs w:val="32"/>
          <w:vertAlign w:val="superscript"/>
          <w:rtl/>
          <w:lang w:bidi="ar-SA"/>
        </w:rPr>
        <w:t>)</w:t>
      </w:r>
      <w:r w:rsidRPr="00506F3B">
        <w:rPr>
          <w:sz w:val="32"/>
          <w:szCs w:val="32"/>
          <w:rtl/>
        </w:rPr>
        <w:t xml:space="preserve"> لا</w:t>
      </w:r>
      <w:r w:rsidRPr="0050712A">
        <w:rPr>
          <w:sz w:val="32"/>
          <w:szCs w:val="32"/>
          <w:rtl/>
        </w:rPr>
        <w:t xml:space="preserve"> ي</w:t>
      </w:r>
      <w:r>
        <w:rPr>
          <w:rFonts w:hint="cs"/>
          <w:sz w:val="32"/>
          <w:szCs w:val="32"/>
          <w:rtl/>
        </w:rPr>
        <w:t>َ</w:t>
      </w:r>
      <w:r w:rsidRPr="0050712A">
        <w:rPr>
          <w:sz w:val="32"/>
          <w:szCs w:val="32"/>
          <w:rtl/>
        </w:rPr>
        <w:t>عم</w:t>
      </w:r>
      <w:r>
        <w:rPr>
          <w:rFonts w:hint="cs"/>
          <w:sz w:val="32"/>
          <w:szCs w:val="32"/>
          <w:rtl/>
        </w:rPr>
        <w:t>َ</w:t>
      </w:r>
      <w:r w:rsidRPr="0050712A">
        <w:rPr>
          <w:sz w:val="32"/>
          <w:szCs w:val="32"/>
          <w:rtl/>
        </w:rPr>
        <w:t>ل</w:t>
      </w:r>
      <w:r>
        <w:rPr>
          <w:rFonts w:hint="cs"/>
          <w:sz w:val="32"/>
          <w:szCs w:val="32"/>
          <w:rtl/>
        </w:rPr>
        <w:t>ُ</w:t>
      </w:r>
      <w:r w:rsidRPr="0050712A">
        <w:rPr>
          <w:sz w:val="32"/>
          <w:szCs w:val="32"/>
          <w:rtl/>
        </w:rPr>
        <w:t xml:space="preserve"> على الاستمرار بكلّ</w:t>
      </w:r>
      <w:r w:rsidRPr="0050712A">
        <w:rPr>
          <w:rFonts w:hint="cs"/>
          <w:sz w:val="32"/>
          <w:szCs w:val="32"/>
          <w:rtl/>
        </w:rPr>
        <w:t>ِ</w:t>
      </w:r>
      <w:r w:rsidRPr="0050712A">
        <w:rPr>
          <w:sz w:val="32"/>
          <w:szCs w:val="32"/>
          <w:rtl/>
        </w:rPr>
        <w:t>ها</w:t>
      </w:r>
      <w:r w:rsidRPr="00D55542">
        <w:rPr>
          <w:rFonts w:hint="cs"/>
          <w:sz w:val="32"/>
          <w:szCs w:val="32"/>
          <w:vertAlign w:val="superscript"/>
          <w:rtl/>
          <w:lang w:bidi="ar-SA"/>
        </w:rPr>
        <w:t>(</w:t>
      </w:r>
      <w:r w:rsidRPr="00D55542">
        <w:rPr>
          <w:sz w:val="32"/>
          <w:szCs w:val="32"/>
          <w:vertAlign w:val="superscript"/>
          <w:rtl/>
          <w:lang w:bidi="ar-SA"/>
        </w:rPr>
        <w:footnoteReference w:id="1308"/>
      </w:r>
      <w:r w:rsidRPr="00D55542">
        <w:rPr>
          <w:rFonts w:hint="cs"/>
          <w:sz w:val="32"/>
          <w:szCs w:val="32"/>
          <w:vertAlign w:val="superscript"/>
          <w:rtl/>
          <w:lang w:bidi="ar-SA"/>
        </w:rPr>
        <w:t>)</w:t>
      </w:r>
      <w:r w:rsidRPr="0050712A">
        <w:rPr>
          <w:sz w:val="32"/>
          <w:szCs w:val="32"/>
          <w:rtl/>
        </w:rPr>
        <w:t xml:space="preserve"> بل </w:t>
      </w:r>
      <w:r w:rsidRPr="0066175D">
        <w:rPr>
          <w:sz w:val="32"/>
          <w:szCs w:val="32"/>
          <w:rtl/>
        </w:rPr>
        <w:t>ببعضها</w:t>
      </w:r>
      <w:r w:rsidRPr="00BB0929">
        <w:rPr>
          <w:rFonts w:hint="cs"/>
          <w:color w:val="FF0000"/>
          <w:sz w:val="32"/>
          <w:szCs w:val="32"/>
          <w:vertAlign w:val="superscript"/>
          <w:rtl/>
        </w:rPr>
        <w:t>(</w:t>
      </w:r>
      <w:r w:rsidRPr="00BB0929">
        <w:rPr>
          <w:rStyle w:val="FootnoteReference"/>
          <w:color w:val="FF0000"/>
          <w:sz w:val="32"/>
          <w:szCs w:val="32"/>
          <w:rtl/>
        </w:rPr>
        <w:footnoteReference w:id="1309"/>
      </w:r>
      <w:r w:rsidRPr="00BB0929">
        <w:rPr>
          <w:rFonts w:hint="cs"/>
          <w:color w:val="FF0000"/>
          <w:sz w:val="32"/>
          <w:szCs w:val="32"/>
          <w:vertAlign w:val="superscript"/>
          <w:rtl/>
        </w:rPr>
        <w:t>)</w:t>
      </w:r>
      <w:r w:rsidRPr="0050712A">
        <w:rPr>
          <w:rFonts w:hint="cs"/>
          <w:sz w:val="32"/>
          <w:szCs w:val="32"/>
          <w:rtl/>
        </w:rPr>
        <w:t>.</w:t>
      </w:r>
    </w:p>
    <w:p w:rsidR="006A6301" w:rsidRDefault="006A6301" w:rsidP="006A6301">
      <w:pPr>
        <w:pStyle w:val="NoSpacing"/>
        <w:rPr>
          <w:sz w:val="32"/>
          <w:szCs w:val="32"/>
          <w:rtl/>
          <w:lang w:bidi="ar-SA"/>
        </w:rPr>
      </w:pPr>
      <w:r w:rsidRPr="006C4575">
        <w:rPr>
          <w:sz w:val="32"/>
          <w:szCs w:val="32"/>
          <w:rtl/>
        </w:rPr>
        <w:t>قوله</w:t>
      </w:r>
      <w:r w:rsidRPr="006C4575">
        <w:rPr>
          <w:rFonts w:hint="cs"/>
          <w:sz w:val="32"/>
          <w:szCs w:val="32"/>
          <w:rtl/>
        </w:rPr>
        <w:t>:</w:t>
      </w:r>
      <w:r w:rsidRPr="006C4575">
        <w:rPr>
          <w:b/>
          <w:bCs/>
          <w:sz w:val="32"/>
          <w:szCs w:val="32"/>
          <w:rtl/>
        </w:rPr>
        <w:t>أو م</w:t>
      </w:r>
      <w:r w:rsidRPr="006C4575">
        <w:rPr>
          <w:rFonts w:hint="cs"/>
          <w:b/>
          <w:bCs/>
          <w:sz w:val="32"/>
          <w:szCs w:val="32"/>
          <w:rtl/>
        </w:rPr>
        <w:t>ِ</w:t>
      </w:r>
      <w:r w:rsidRPr="006C4575">
        <w:rPr>
          <w:b/>
          <w:bCs/>
          <w:sz w:val="32"/>
          <w:szCs w:val="32"/>
          <w:rtl/>
        </w:rPr>
        <w:t>ن</w:t>
      </w:r>
      <w:r w:rsidRPr="006C4575">
        <w:rPr>
          <w:rFonts w:hint="cs"/>
          <w:b/>
          <w:bCs/>
          <w:sz w:val="32"/>
          <w:szCs w:val="32"/>
          <w:rtl/>
        </w:rPr>
        <w:t>َ</w:t>
      </w:r>
      <w:r w:rsidRPr="006C4575">
        <w:rPr>
          <w:b/>
          <w:bCs/>
          <w:sz w:val="32"/>
          <w:szCs w:val="32"/>
          <w:rtl/>
        </w:rPr>
        <w:t xml:space="preserve"> الصالحات</w:t>
      </w:r>
      <w:r>
        <w:rPr>
          <w:rFonts w:hint="cs"/>
          <w:sz w:val="32"/>
          <w:szCs w:val="32"/>
          <w:rtl/>
        </w:rPr>
        <w:t>.</w:t>
      </w:r>
      <w:r w:rsidRPr="006C4575">
        <w:rPr>
          <w:sz w:val="32"/>
          <w:szCs w:val="32"/>
          <w:rtl/>
        </w:rPr>
        <w:t xml:space="preserve"> وي</w:t>
      </w:r>
      <w:r w:rsidRPr="006C4575">
        <w:rPr>
          <w:rFonts w:hint="cs"/>
          <w:sz w:val="32"/>
          <w:szCs w:val="32"/>
          <w:rtl/>
        </w:rPr>
        <w:t>ُ</w:t>
      </w:r>
      <w:r w:rsidRPr="006C4575">
        <w:rPr>
          <w:sz w:val="32"/>
          <w:szCs w:val="32"/>
          <w:rtl/>
        </w:rPr>
        <w:t>ر</w:t>
      </w:r>
      <w:r w:rsidRPr="006C4575">
        <w:rPr>
          <w:rFonts w:hint="cs"/>
          <w:sz w:val="32"/>
          <w:szCs w:val="32"/>
          <w:rtl/>
        </w:rPr>
        <w:t>َ</w:t>
      </w:r>
      <w:r w:rsidRPr="006C4575">
        <w:rPr>
          <w:sz w:val="32"/>
          <w:szCs w:val="32"/>
          <w:rtl/>
        </w:rPr>
        <w:t>ج</w:t>
      </w:r>
      <w:r w:rsidRPr="006C4575">
        <w:rPr>
          <w:rFonts w:hint="cs"/>
          <w:sz w:val="32"/>
          <w:szCs w:val="32"/>
          <w:rtl/>
        </w:rPr>
        <w:t>ِّ</w:t>
      </w:r>
      <w:r w:rsidRPr="006C4575">
        <w:rPr>
          <w:sz w:val="32"/>
          <w:szCs w:val="32"/>
          <w:rtl/>
        </w:rPr>
        <w:t>ح</w:t>
      </w:r>
      <w:r w:rsidRPr="006C4575">
        <w:rPr>
          <w:rFonts w:hint="cs"/>
          <w:sz w:val="32"/>
          <w:szCs w:val="32"/>
          <w:rtl/>
        </w:rPr>
        <w:t>ُ</w:t>
      </w:r>
      <w:r w:rsidRPr="006C4575">
        <w:rPr>
          <w:sz w:val="32"/>
          <w:szCs w:val="32"/>
          <w:rtl/>
        </w:rPr>
        <w:t>ه</w:t>
      </w:r>
      <w:r w:rsidRPr="006C4575">
        <w:rPr>
          <w:rFonts w:hint="cs"/>
          <w:sz w:val="32"/>
          <w:szCs w:val="32"/>
          <w:rtl/>
        </w:rPr>
        <w:t>ُ</w:t>
      </w:r>
      <w:r w:rsidRPr="006C4575">
        <w:rPr>
          <w:rFonts w:hint="cs"/>
          <w:color w:val="FF0000"/>
          <w:sz w:val="32"/>
          <w:szCs w:val="32"/>
          <w:vertAlign w:val="superscript"/>
          <w:rtl/>
        </w:rPr>
        <w:t>(</w:t>
      </w:r>
      <w:r w:rsidRPr="006C4575">
        <w:rPr>
          <w:rStyle w:val="FootnoteReference"/>
          <w:color w:val="FF0000"/>
          <w:sz w:val="32"/>
          <w:szCs w:val="32"/>
          <w:rtl/>
        </w:rPr>
        <w:footnoteReference w:id="1310"/>
      </w:r>
      <w:r w:rsidRPr="006C4575">
        <w:rPr>
          <w:rFonts w:hint="cs"/>
          <w:color w:val="FF0000"/>
          <w:sz w:val="32"/>
          <w:szCs w:val="32"/>
          <w:vertAlign w:val="superscript"/>
          <w:rtl/>
        </w:rPr>
        <w:t>)</w:t>
      </w:r>
      <w:r w:rsidRPr="006C4575">
        <w:rPr>
          <w:sz w:val="32"/>
          <w:szCs w:val="32"/>
          <w:rtl/>
        </w:rPr>
        <w:t>على الأوّل وقوع</w:t>
      </w:r>
      <w:r w:rsidRPr="006C4575">
        <w:rPr>
          <w:rFonts w:hint="cs"/>
          <w:sz w:val="32"/>
          <w:szCs w:val="32"/>
          <w:rtl/>
        </w:rPr>
        <w:t>ُ</w:t>
      </w:r>
      <w:r w:rsidRPr="006C4575">
        <w:rPr>
          <w:sz w:val="32"/>
          <w:szCs w:val="32"/>
          <w:rtl/>
        </w:rPr>
        <w:t xml:space="preserve"> الحال بجنب</w:t>
      </w:r>
      <w:r w:rsidRPr="006C4575">
        <w:rPr>
          <w:rFonts w:hint="cs"/>
          <w:sz w:val="32"/>
          <w:szCs w:val="32"/>
          <w:rtl/>
        </w:rPr>
        <w:t>ِ</w:t>
      </w:r>
      <w:r w:rsidRPr="006C4575">
        <w:rPr>
          <w:sz w:val="32"/>
          <w:szCs w:val="32"/>
          <w:rtl/>
        </w:rPr>
        <w:t xml:space="preserve"> صاحبها</w:t>
      </w:r>
      <w:r w:rsidRPr="006C4575">
        <w:rPr>
          <w:rFonts w:hint="cs"/>
          <w:sz w:val="32"/>
          <w:szCs w:val="32"/>
          <w:rtl/>
        </w:rPr>
        <w:t>,</w:t>
      </w:r>
      <w:r w:rsidRPr="006C4575">
        <w:rPr>
          <w:sz w:val="32"/>
          <w:szCs w:val="32"/>
          <w:rtl/>
        </w:rPr>
        <w:t xml:space="preserve"> لكن قال المحقِّق التفتازاني</w:t>
      </w:r>
      <w:r w:rsidRPr="006C4575">
        <w:rPr>
          <w:rFonts w:hint="cs"/>
          <w:sz w:val="32"/>
          <w:szCs w:val="32"/>
          <w:rtl/>
        </w:rPr>
        <w:t>:</w:t>
      </w:r>
      <w:r>
        <w:rPr>
          <w:rFonts w:hint="cs"/>
          <w:sz w:val="32"/>
          <w:szCs w:val="32"/>
          <w:rtl/>
        </w:rPr>
        <w:t xml:space="preserve">هو </w:t>
      </w:r>
      <w:r w:rsidRPr="0076654C">
        <w:rPr>
          <w:rFonts w:hint="cs"/>
          <w:sz w:val="32"/>
          <w:szCs w:val="32"/>
          <w:vertAlign w:val="superscript"/>
          <w:rtl/>
          <w:lang w:bidi="ar-SA"/>
        </w:rPr>
        <w:t>(</w:t>
      </w:r>
      <w:r w:rsidRPr="0076654C">
        <w:rPr>
          <w:sz w:val="32"/>
          <w:szCs w:val="32"/>
          <w:vertAlign w:val="superscript"/>
          <w:rtl/>
          <w:lang w:bidi="ar-SA"/>
        </w:rPr>
        <w:footnoteReference w:id="1311"/>
      </w:r>
      <w:r w:rsidRPr="0076654C">
        <w:rPr>
          <w:rFonts w:hint="cs"/>
          <w:sz w:val="32"/>
          <w:szCs w:val="32"/>
          <w:vertAlign w:val="superscript"/>
          <w:rtl/>
          <w:lang w:bidi="ar-SA"/>
        </w:rPr>
        <w:t>)</w:t>
      </w:r>
      <w:r w:rsidRPr="006C4575">
        <w:rPr>
          <w:rFonts w:hint="cs"/>
          <w:sz w:val="32"/>
          <w:szCs w:val="32"/>
          <w:rtl/>
        </w:rPr>
        <w:t>ليس</w:t>
      </w:r>
      <w:r w:rsidRPr="006C4575">
        <w:rPr>
          <w:sz w:val="32"/>
          <w:szCs w:val="32"/>
          <w:rtl/>
        </w:rPr>
        <w:t xml:space="preserve"> بسديد</w:t>
      </w:r>
      <w:r w:rsidRPr="006C4575">
        <w:rPr>
          <w:rFonts w:hint="cs"/>
          <w:sz w:val="32"/>
          <w:szCs w:val="32"/>
          <w:rtl/>
        </w:rPr>
        <w:t>ٍ</w:t>
      </w:r>
      <w:r w:rsidRPr="006C4575">
        <w:rPr>
          <w:sz w:val="32"/>
          <w:szCs w:val="32"/>
          <w:rtl/>
        </w:rPr>
        <w:t xml:space="preserve"> من جهة المعن</w:t>
      </w:r>
      <w:r w:rsidRPr="006C4575">
        <w:rPr>
          <w:rFonts w:hint="cs"/>
          <w:sz w:val="32"/>
          <w:szCs w:val="32"/>
          <w:rtl/>
        </w:rPr>
        <w:t>ى.</w:t>
      </w:r>
      <w:r w:rsidRPr="006C4575">
        <w:rPr>
          <w:rFonts w:hint="cs"/>
          <w:sz w:val="32"/>
          <w:szCs w:val="32"/>
          <w:vertAlign w:val="superscript"/>
          <w:rtl/>
          <w:lang w:bidi="ar-SA"/>
        </w:rPr>
        <w:t>(</w:t>
      </w:r>
      <w:r w:rsidRPr="006C4575">
        <w:rPr>
          <w:sz w:val="32"/>
          <w:szCs w:val="32"/>
          <w:vertAlign w:val="superscript"/>
          <w:rtl/>
          <w:lang w:bidi="ar-SA"/>
        </w:rPr>
        <w:footnoteReference w:id="1312"/>
      </w:r>
      <w:r w:rsidRPr="006C4575">
        <w:rPr>
          <w:rFonts w:hint="cs"/>
          <w:sz w:val="32"/>
          <w:szCs w:val="32"/>
          <w:vertAlign w:val="superscript"/>
          <w:rtl/>
          <w:lang w:bidi="ar-SA"/>
        </w:rPr>
        <w:t>)</w:t>
      </w:r>
      <w:r w:rsidRPr="006C4575">
        <w:rPr>
          <w:sz w:val="32"/>
          <w:szCs w:val="32"/>
          <w:rtl/>
        </w:rPr>
        <w:t xml:space="preserve"> وهو م</w:t>
      </w:r>
      <w:r w:rsidRPr="006C4575">
        <w:rPr>
          <w:rFonts w:hint="cs"/>
          <w:sz w:val="32"/>
          <w:szCs w:val="32"/>
          <w:rtl/>
        </w:rPr>
        <w:t>ُ</w:t>
      </w:r>
      <w:r w:rsidRPr="006C4575">
        <w:rPr>
          <w:sz w:val="32"/>
          <w:szCs w:val="32"/>
          <w:rtl/>
        </w:rPr>
        <w:t>ح</w:t>
      </w:r>
      <w:r w:rsidRPr="006C4575">
        <w:rPr>
          <w:rFonts w:hint="cs"/>
          <w:sz w:val="32"/>
          <w:szCs w:val="32"/>
          <w:rtl/>
        </w:rPr>
        <w:t>ِقٌ.</w:t>
      </w:r>
      <w:r w:rsidRPr="006C4575">
        <w:rPr>
          <w:rFonts w:hint="cs"/>
          <w:color w:val="FF0000"/>
          <w:sz w:val="32"/>
          <w:szCs w:val="32"/>
          <w:vertAlign w:val="superscript"/>
          <w:rtl/>
        </w:rPr>
        <w:t>(</w:t>
      </w:r>
      <w:r w:rsidRPr="006C4575">
        <w:rPr>
          <w:rStyle w:val="FootnoteReference"/>
          <w:color w:val="FF0000"/>
          <w:sz w:val="32"/>
          <w:szCs w:val="32"/>
          <w:rtl/>
        </w:rPr>
        <w:footnoteReference w:id="1313"/>
      </w:r>
      <w:r w:rsidRPr="006C4575">
        <w:rPr>
          <w:rFonts w:hint="cs"/>
          <w:color w:val="FF0000"/>
          <w:sz w:val="32"/>
          <w:szCs w:val="32"/>
          <w:vertAlign w:val="superscript"/>
          <w:rtl/>
        </w:rPr>
        <w:t>)</w:t>
      </w:r>
      <w:r w:rsidRPr="0050712A">
        <w:rPr>
          <w:sz w:val="32"/>
          <w:szCs w:val="32"/>
          <w:rtl/>
        </w:rPr>
        <w:t>والأظهر</w:t>
      </w:r>
      <w:r w:rsidRPr="0050712A">
        <w:rPr>
          <w:rFonts w:hint="cs"/>
          <w:sz w:val="32"/>
          <w:szCs w:val="32"/>
          <w:rtl/>
        </w:rPr>
        <w:t>ُ</w:t>
      </w:r>
      <w:r w:rsidRPr="0050712A">
        <w:rPr>
          <w:sz w:val="32"/>
          <w:szCs w:val="32"/>
          <w:rtl/>
        </w:rPr>
        <w:t xml:space="preserve"> تقدير</w:t>
      </w:r>
      <w:r w:rsidRPr="0050712A">
        <w:rPr>
          <w:rFonts w:hint="cs"/>
          <w:sz w:val="32"/>
          <w:szCs w:val="32"/>
          <w:rtl/>
        </w:rPr>
        <w:t>ُ</w:t>
      </w:r>
      <w:r>
        <w:rPr>
          <w:rFonts w:hint="cs"/>
          <w:sz w:val="32"/>
          <w:szCs w:val="32"/>
          <w:rtl/>
        </w:rPr>
        <w:t>(</w:t>
      </w:r>
      <w:r w:rsidRPr="0050712A">
        <w:rPr>
          <w:sz w:val="32"/>
          <w:szCs w:val="32"/>
          <w:rtl/>
        </w:rPr>
        <w:t>كائناً</w:t>
      </w:r>
      <w:r>
        <w:rPr>
          <w:rFonts w:hint="cs"/>
          <w:sz w:val="32"/>
          <w:szCs w:val="32"/>
          <w:rtl/>
        </w:rPr>
        <w:t>)</w:t>
      </w:r>
      <w:r w:rsidRPr="0050712A">
        <w:rPr>
          <w:sz w:val="32"/>
          <w:szCs w:val="32"/>
          <w:rtl/>
        </w:rPr>
        <w:t xml:space="preserve"> لا </w:t>
      </w:r>
      <w:r>
        <w:rPr>
          <w:rFonts w:hint="cs"/>
          <w:sz w:val="32"/>
          <w:szCs w:val="32"/>
          <w:rtl/>
        </w:rPr>
        <w:t>(</w:t>
      </w:r>
      <w:r w:rsidRPr="0050712A">
        <w:rPr>
          <w:sz w:val="32"/>
          <w:szCs w:val="32"/>
          <w:rtl/>
        </w:rPr>
        <w:t>كائنة</w:t>
      </w:r>
      <w:r w:rsidRPr="0050712A">
        <w:rPr>
          <w:rFonts w:hint="cs"/>
          <w:sz w:val="32"/>
          <w:szCs w:val="32"/>
          <w:rtl/>
        </w:rPr>
        <w:t>ً</w:t>
      </w:r>
      <w:r>
        <w:rPr>
          <w:rFonts w:hint="cs"/>
          <w:sz w:val="32"/>
          <w:szCs w:val="32"/>
          <w:rtl/>
        </w:rPr>
        <w:t>)؛</w:t>
      </w:r>
      <w:r w:rsidRPr="0050712A">
        <w:rPr>
          <w:sz w:val="32"/>
          <w:szCs w:val="32"/>
          <w:rtl/>
        </w:rPr>
        <w:t xml:space="preserve"> لأنّه حال من شيئاً منها</w:t>
      </w:r>
      <w:r w:rsidRPr="0050712A">
        <w:rPr>
          <w:rFonts w:hint="cs"/>
          <w:color w:val="FF0000"/>
          <w:sz w:val="32"/>
          <w:szCs w:val="32"/>
          <w:vertAlign w:val="superscript"/>
          <w:rtl/>
        </w:rPr>
        <w:t>(</w:t>
      </w:r>
      <w:r w:rsidRPr="0050712A">
        <w:rPr>
          <w:rStyle w:val="FootnoteReference"/>
          <w:color w:val="FF0000"/>
          <w:sz w:val="32"/>
          <w:szCs w:val="32"/>
          <w:rtl/>
        </w:rPr>
        <w:footnoteReference w:id="1314"/>
      </w:r>
      <w:r w:rsidRPr="0050712A">
        <w:rPr>
          <w:rFonts w:hint="cs"/>
          <w:color w:val="FF0000"/>
          <w:sz w:val="32"/>
          <w:szCs w:val="32"/>
          <w:vertAlign w:val="superscript"/>
          <w:rtl/>
        </w:rPr>
        <w:t>)</w:t>
      </w:r>
      <w:r w:rsidRPr="0050712A">
        <w:rPr>
          <w:rFonts w:hint="cs"/>
          <w:sz w:val="32"/>
          <w:szCs w:val="32"/>
          <w:rtl/>
        </w:rPr>
        <w:t>.</w:t>
      </w:r>
      <w:r>
        <w:rPr>
          <w:sz w:val="32"/>
          <w:szCs w:val="32"/>
          <w:rtl/>
        </w:rPr>
        <w:t>وفي</w:t>
      </w:r>
      <w:r w:rsidRPr="006C4575">
        <w:rPr>
          <w:sz w:val="32"/>
          <w:szCs w:val="32"/>
          <w:rtl/>
        </w:rPr>
        <w:t>ت</w:t>
      </w:r>
      <w:r w:rsidRPr="006C4575">
        <w:rPr>
          <w:rFonts w:hint="cs"/>
          <w:sz w:val="32"/>
          <w:szCs w:val="32"/>
          <w:rtl/>
        </w:rPr>
        <w:t>بيين</w:t>
      </w:r>
      <w:r w:rsidRPr="006C4575">
        <w:rPr>
          <w:rFonts w:hint="cs"/>
          <w:color w:val="FF0000"/>
          <w:sz w:val="32"/>
          <w:szCs w:val="32"/>
          <w:vertAlign w:val="superscript"/>
          <w:rtl/>
        </w:rPr>
        <w:t>(</w:t>
      </w:r>
      <w:r w:rsidRPr="006C4575">
        <w:rPr>
          <w:rStyle w:val="FootnoteReference"/>
          <w:color w:val="FF0000"/>
          <w:sz w:val="32"/>
          <w:szCs w:val="32"/>
          <w:rtl/>
        </w:rPr>
        <w:footnoteReference w:id="1315"/>
      </w:r>
      <w:r w:rsidRPr="006C4575">
        <w:rPr>
          <w:rFonts w:hint="cs"/>
          <w:color w:val="FF0000"/>
          <w:sz w:val="32"/>
          <w:szCs w:val="32"/>
          <w:vertAlign w:val="superscript"/>
          <w:rtl/>
        </w:rPr>
        <w:t>)</w:t>
      </w:r>
      <w:r w:rsidRPr="006C4575">
        <w:rPr>
          <w:sz w:val="32"/>
          <w:szCs w:val="32"/>
          <w:rtl/>
        </w:rPr>
        <w:t>العامل</w:t>
      </w:r>
      <w:r w:rsidRPr="006C4575">
        <w:rPr>
          <w:rFonts w:hint="cs"/>
          <w:color w:val="FF0000"/>
          <w:sz w:val="32"/>
          <w:szCs w:val="32"/>
          <w:vertAlign w:val="superscript"/>
          <w:rtl/>
        </w:rPr>
        <w:t>(</w:t>
      </w:r>
      <w:r w:rsidRPr="006C4575">
        <w:rPr>
          <w:rStyle w:val="FootnoteReference"/>
          <w:color w:val="FF0000"/>
          <w:sz w:val="32"/>
          <w:szCs w:val="32"/>
          <w:rtl/>
        </w:rPr>
        <w:footnoteReference w:id="1316"/>
      </w:r>
      <w:r w:rsidRPr="006C4575">
        <w:rPr>
          <w:rFonts w:hint="cs"/>
          <w:color w:val="FF0000"/>
          <w:sz w:val="32"/>
          <w:szCs w:val="32"/>
          <w:vertAlign w:val="superscript"/>
          <w:rtl/>
        </w:rPr>
        <w:t>)</w:t>
      </w:r>
      <w:r w:rsidRPr="006C4575">
        <w:rPr>
          <w:sz w:val="32"/>
          <w:szCs w:val="32"/>
          <w:rtl/>
        </w:rPr>
        <w:t>بالذ</w:t>
      </w:r>
      <w:r w:rsidRPr="006C4575">
        <w:rPr>
          <w:rFonts w:hint="cs"/>
          <w:sz w:val="32"/>
          <w:szCs w:val="32"/>
          <w:rtl/>
        </w:rPr>
        <w:t>َّ</w:t>
      </w:r>
      <w:r w:rsidRPr="006C4575">
        <w:rPr>
          <w:sz w:val="32"/>
          <w:szCs w:val="32"/>
          <w:rtl/>
        </w:rPr>
        <w:t>ك</w:t>
      </w:r>
      <w:r w:rsidRPr="006C4575">
        <w:rPr>
          <w:rFonts w:hint="cs"/>
          <w:sz w:val="32"/>
          <w:szCs w:val="32"/>
          <w:rtl/>
        </w:rPr>
        <w:t>َ</w:t>
      </w:r>
      <w:r w:rsidRPr="006C4575">
        <w:rPr>
          <w:sz w:val="32"/>
          <w:szCs w:val="32"/>
          <w:rtl/>
        </w:rPr>
        <w:t>ر</w:t>
      </w:r>
      <w:r w:rsidRPr="006C4575">
        <w:rPr>
          <w:rFonts w:hint="cs"/>
          <w:sz w:val="32"/>
          <w:szCs w:val="32"/>
          <w:rtl/>
        </w:rPr>
        <w:t>ِ</w:t>
      </w:r>
      <w:r w:rsidRPr="006C4575">
        <w:rPr>
          <w:sz w:val="32"/>
          <w:szCs w:val="32"/>
          <w:rtl/>
        </w:rPr>
        <w:t xml:space="preserve"> والأنثى</w:t>
      </w:r>
      <w:r w:rsidRPr="0050712A">
        <w:rPr>
          <w:sz w:val="32"/>
          <w:szCs w:val="32"/>
          <w:rtl/>
        </w:rPr>
        <w:t xml:space="preserve"> توبيخ</w:t>
      </w:r>
      <w:r w:rsidRPr="0050712A">
        <w:rPr>
          <w:rFonts w:hint="cs"/>
          <w:sz w:val="32"/>
          <w:szCs w:val="32"/>
          <w:rtl/>
        </w:rPr>
        <w:t>ٌ</w:t>
      </w:r>
      <w:r w:rsidRPr="0050712A">
        <w:rPr>
          <w:sz w:val="32"/>
          <w:szCs w:val="32"/>
          <w:rtl/>
        </w:rPr>
        <w:t xml:space="preserve"> للمشركين في إهلاكهم إناثهم وجعل</w:t>
      </w:r>
      <w:r w:rsidRPr="0050712A">
        <w:rPr>
          <w:rFonts w:hint="cs"/>
          <w:sz w:val="32"/>
          <w:szCs w:val="32"/>
          <w:rtl/>
        </w:rPr>
        <w:t>ِ</w:t>
      </w:r>
      <w:r w:rsidRPr="0050712A">
        <w:rPr>
          <w:sz w:val="32"/>
          <w:szCs w:val="32"/>
          <w:rtl/>
        </w:rPr>
        <w:t>ه</w:t>
      </w:r>
      <w:r w:rsidRPr="0050712A">
        <w:rPr>
          <w:rFonts w:hint="cs"/>
          <w:sz w:val="32"/>
          <w:szCs w:val="32"/>
          <w:rtl/>
        </w:rPr>
        <w:t>ِ</w:t>
      </w:r>
      <w:r w:rsidRPr="0050712A">
        <w:rPr>
          <w:sz w:val="32"/>
          <w:szCs w:val="32"/>
          <w:rtl/>
        </w:rPr>
        <w:t>ن</w:t>
      </w:r>
      <w:r w:rsidRPr="0050712A">
        <w:rPr>
          <w:rFonts w:hint="cs"/>
          <w:sz w:val="32"/>
          <w:szCs w:val="32"/>
          <w:rtl/>
        </w:rPr>
        <w:t>َّ</w:t>
      </w:r>
      <w:r w:rsidRPr="007F6220">
        <w:rPr>
          <w:sz w:val="32"/>
          <w:szCs w:val="32"/>
          <w:rtl/>
          <w:lang w:bidi="ar-SA"/>
        </w:rPr>
        <w:t>محرومات عن الميراث</w:t>
      </w:r>
      <w:r w:rsidRPr="007F6220">
        <w:rPr>
          <w:rFonts w:hint="cs"/>
          <w:sz w:val="32"/>
          <w:szCs w:val="32"/>
          <w:rtl/>
          <w:lang w:bidi="ar-SA"/>
        </w:rPr>
        <w:t>.</w:t>
      </w:r>
    </w:p>
    <w:p w:rsidR="006A6301" w:rsidRDefault="006A6301" w:rsidP="006A6301">
      <w:pPr>
        <w:pStyle w:val="NoSpacing"/>
        <w:rPr>
          <w:sz w:val="28"/>
          <w:szCs w:val="28"/>
          <w:rtl/>
          <w:lang w:bidi="ar-SA"/>
        </w:rPr>
      </w:pPr>
    </w:p>
    <w:p w:rsidR="006A6301" w:rsidRPr="00F03FDF" w:rsidRDefault="006A6301" w:rsidP="006A6301">
      <w:pPr>
        <w:pStyle w:val="NoSpacing"/>
        <w:rPr>
          <w:sz w:val="28"/>
          <w:szCs w:val="28"/>
          <w:rtl/>
          <w:lang w:bidi="ar-SA"/>
        </w:rPr>
      </w:pPr>
      <w:r w:rsidRPr="00F03FDF">
        <w:rPr>
          <w:sz w:val="28"/>
          <w:szCs w:val="28"/>
          <w:rtl/>
          <w:lang w:bidi="ar-SA"/>
        </w:rPr>
        <w:t>﴿وَهُوَ مُؤْمِنٌ﴾ حال</w:t>
      </w:r>
      <w:r w:rsidRPr="00F03FDF">
        <w:rPr>
          <w:rFonts w:hint="cs"/>
          <w:sz w:val="28"/>
          <w:szCs w:val="28"/>
          <w:rtl/>
          <w:lang w:bidi="ar-SA"/>
        </w:rPr>
        <w:t>ٌ,</w:t>
      </w:r>
      <w:r w:rsidRPr="00F03FDF">
        <w:rPr>
          <w:sz w:val="28"/>
          <w:szCs w:val="28"/>
          <w:rtl/>
          <w:lang w:bidi="ar-SA"/>
        </w:rPr>
        <w:t xml:space="preserve"> ش</w:t>
      </w:r>
      <w:r w:rsidRPr="00F03FDF">
        <w:rPr>
          <w:rFonts w:hint="cs"/>
          <w:sz w:val="28"/>
          <w:szCs w:val="28"/>
          <w:rtl/>
          <w:lang w:bidi="ar-SA"/>
        </w:rPr>
        <w:t>َ</w:t>
      </w:r>
      <w:r w:rsidRPr="00F03FDF">
        <w:rPr>
          <w:sz w:val="28"/>
          <w:szCs w:val="28"/>
          <w:rtl/>
          <w:lang w:bidi="ar-SA"/>
        </w:rPr>
        <w:t>ر</w:t>
      </w:r>
      <w:r w:rsidRPr="00F03FDF">
        <w:rPr>
          <w:rFonts w:hint="cs"/>
          <w:sz w:val="28"/>
          <w:szCs w:val="28"/>
          <w:rtl/>
          <w:lang w:bidi="ar-SA"/>
        </w:rPr>
        <w:t>ْ</w:t>
      </w:r>
      <w:r w:rsidRPr="00F03FDF">
        <w:rPr>
          <w:sz w:val="28"/>
          <w:szCs w:val="28"/>
          <w:rtl/>
          <w:lang w:bidi="ar-SA"/>
        </w:rPr>
        <w:t>ط</w:t>
      </w:r>
      <w:r w:rsidRPr="00F03FDF">
        <w:rPr>
          <w:rFonts w:hint="cs"/>
          <w:sz w:val="28"/>
          <w:szCs w:val="28"/>
          <w:rtl/>
          <w:lang w:bidi="ar-SA"/>
        </w:rPr>
        <w:t>ُ</w:t>
      </w:r>
      <w:r w:rsidRPr="00F03FDF">
        <w:rPr>
          <w:sz w:val="28"/>
          <w:szCs w:val="28"/>
          <w:rtl/>
          <w:lang w:bidi="ar-SA"/>
        </w:rPr>
        <w:t xml:space="preserve"> اقتران</w:t>
      </w:r>
      <w:r w:rsidRPr="00F03FDF">
        <w:rPr>
          <w:rFonts w:hint="cs"/>
          <w:sz w:val="28"/>
          <w:szCs w:val="28"/>
          <w:rtl/>
          <w:lang w:bidi="ar-SA"/>
        </w:rPr>
        <w:t>ِ</w:t>
      </w:r>
      <w:r w:rsidRPr="00F03FDF">
        <w:rPr>
          <w:sz w:val="28"/>
          <w:szCs w:val="28"/>
          <w:rtl/>
          <w:lang w:bidi="ar-SA"/>
        </w:rPr>
        <w:t xml:space="preserve"> العمل بها في استدعاء الثواب المذكور</w:t>
      </w:r>
      <w:r w:rsidRPr="00F03FDF">
        <w:rPr>
          <w:rFonts w:hint="cs"/>
          <w:sz w:val="28"/>
          <w:szCs w:val="28"/>
          <w:rtl/>
          <w:lang w:bidi="ar-SA"/>
        </w:rPr>
        <w:t>,</w:t>
      </w:r>
      <w:r w:rsidRPr="00F03FDF">
        <w:rPr>
          <w:sz w:val="28"/>
          <w:szCs w:val="28"/>
          <w:rtl/>
          <w:lang w:bidi="ar-SA"/>
        </w:rPr>
        <w:t xml:space="preserve"> وتنبيه</w:t>
      </w:r>
      <w:r w:rsidRPr="00F03FDF">
        <w:rPr>
          <w:rFonts w:hint="cs"/>
          <w:sz w:val="28"/>
          <w:szCs w:val="28"/>
          <w:rtl/>
          <w:lang w:bidi="ar-SA"/>
        </w:rPr>
        <w:t>ٌ</w:t>
      </w:r>
      <w:r w:rsidRPr="00F03FDF">
        <w:rPr>
          <w:sz w:val="28"/>
          <w:szCs w:val="28"/>
          <w:rtl/>
          <w:lang w:bidi="ar-SA"/>
        </w:rPr>
        <w:t xml:space="preserve"> على أنّه لا اعتداد به دونه فيه</w:t>
      </w:r>
      <w:r w:rsidRPr="00F03FDF">
        <w:rPr>
          <w:rFonts w:hint="cs"/>
          <w:sz w:val="28"/>
          <w:szCs w:val="28"/>
          <w:rtl/>
          <w:lang w:bidi="ar-SA"/>
        </w:rPr>
        <w:t>.</w:t>
      </w:r>
      <w:r w:rsidRPr="00F03FDF">
        <w:rPr>
          <w:sz w:val="28"/>
          <w:szCs w:val="28"/>
          <w:rtl/>
          <w:lang w:bidi="ar-SA"/>
        </w:rPr>
        <w:t xml:space="preserve"> ﴿فَأُولَئِكَ يَدْخُلُونَ الْجَنَّةَ وَلَا يُظْلَمُونَ نَقِيرًا﴾ بنقص</w:t>
      </w:r>
      <w:r w:rsidRPr="00F03FDF">
        <w:rPr>
          <w:rFonts w:hint="cs"/>
          <w:sz w:val="28"/>
          <w:szCs w:val="28"/>
          <w:rtl/>
          <w:lang w:bidi="ar-SA"/>
        </w:rPr>
        <w:t>ِ</w:t>
      </w:r>
      <w:r w:rsidRPr="00F03FDF">
        <w:rPr>
          <w:sz w:val="28"/>
          <w:szCs w:val="28"/>
          <w:rtl/>
          <w:lang w:bidi="ar-SA"/>
        </w:rPr>
        <w:t xml:space="preserve"> شيء</w:t>
      </w:r>
      <w:r w:rsidRPr="00F03FDF">
        <w:rPr>
          <w:rFonts w:hint="cs"/>
          <w:sz w:val="28"/>
          <w:szCs w:val="28"/>
          <w:rtl/>
          <w:lang w:bidi="ar-SA"/>
        </w:rPr>
        <w:t>ٍ</w:t>
      </w:r>
      <w:r w:rsidRPr="00F03FDF">
        <w:rPr>
          <w:sz w:val="28"/>
          <w:szCs w:val="28"/>
          <w:rtl/>
          <w:lang w:bidi="ar-SA"/>
        </w:rPr>
        <w:t xml:space="preserve"> من الثواب</w:t>
      </w:r>
      <w:r w:rsidRPr="00F03FDF">
        <w:rPr>
          <w:rFonts w:hint="cs"/>
          <w:sz w:val="28"/>
          <w:szCs w:val="28"/>
          <w:rtl/>
          <w:lang w:bidi="ar-SA"/>
        </w:rPr>
        <w:t>,</w:t>
      </w:r>
      <w:r w:rsidRPr="00F03FDF">
        <w:rPr>
          <w:sz w:val="28"/>
          <w:szCs w:val="28"/>
          <w:rtl/>
          <w:lang w:bidi="ar-SA"/>
        </w:rPr>
        <w:t xml:space="preserve"> وإذا لم ي</w:t>
      </w:r>
      <w:r w:rsidRPr="00F03FDF">
        <w:rPr>
          <w:rFonts w:hint="cs"/>
          <w:sz w:val="28"/>
          <w:szCs w:val="28"/>
          <w:rtl/>
          <w:lang w:bidi="ar-SA"/>
        </w:rPr>
        <w:t>ُ</w:t>
      </w:r>
      <w:r w:rsidRPr="00F03FDF">
        <w:rPr>
          <w:sz w:val="28"/>
          <w:szCs w:val="28"/>
          <w:rtl/>
          <w:lang w:bidi="ar-SA"/>
        </w:rPr>
        <w:t>نق</w:t>
      </w:r>
      <w:r w:rsidRPr="00F03FDF">
        <w:rPr>
          <w:rFonts w:hint="cs"/>
          <w:sz w:val="28"/>
          <w:szCs w:val="28"/>
          <w:rtl/>
          <w:lang w:bidi="ar-SA"/>
        </w:rPr>
        <w:t>َ</w:t>
      </w:r>
      <w:r w:rsidRPr="00F03FDF">
        <w:rPr>
          <w:sz w:val="28"/>
          <w:szCs w:val="28"/>
          <w:rtl/>
          <w:lang w:bidi="ar-SA"/>
        </w:rPr>
        <w:t>ص ثواب</w:t>
      </w:r>
      <w:r w:rsidRPr="00F03FDF">
        <w:rPr>
          <w:rFonts w:hint="cs"/>
          <w:sz w:val="28"/>
          <w:szCs w:val="28"/>
          <w:rtl/>
          <w:lang w:bidi="ar-SA"/>
        </w:rPr>
        <w:t>ُ</w:t>
      </w:r>
      <w:r w:rsidRPr="00F03FDF">
        <w:rPr>
          <w:sz w:val="28"/>
          <w:szCs w:val="28"/>
          <w:rtl/>
          <w:lang w:bidi="ar-SA"/>
        </w:rPr>
        <w:t xml:space="preserve"> المطيع فبالحري</w:t>
      </w:r>
      <w:r w:rsidRPr="00F03FDF">
        <w:rPr>
          <w:rFonts w:hint="cs"/>
          <w:sz w:val="28"/>
          <w:szCs w:val="28"/>
          <w:rtl/>
          <w:lang w:bidi="ar-SA"/>
        </w:rPr>
        <w:t>ِّ</w:t>
      </w:r>
      <w:r w:rsidRPr="00F03FDF">
        <w:rPr>
          <w:sz w:val="28"/>
          <w:szCs w:val="28"/>
          <w:rtl/>
          <w:lang w:bidi="ar-SA"/>
        </w:rPr>
        <w:t xml:space="preserve"> أن لا ي</w:t>
      </w:r>
      <w:r w:rsidRPr="00F03FDF">
        <w:rPr>
          <w:rFonts w:hint="cs"/>
          <w:sz w:val="28"/>
          <w:szCs w:val="28"/>
          <w:rtl/>
          <w:lang w:bidi="ar-SA"/>
        </w:rPr>
        <w:t>ُ</w:t>
      </w:r>
      <w:r w:rsidRPr="00F03FDF">
        <w:rPr>
          <w:sz w:val="28"/>
          <w:szCs w:val="28"/>
          <w:rtl/>
          <w:lang w:bidi="ar-SA"/>
        </w:rPr>
        <w:t>ز</w:t>
      </w:r>
      <w:r w:rsidRPr="00F03FDF">
        <w:rPr>
          <w:rFonts w:hint="cs"/>
          <w:sz w:val="28"/>
          <w:szCs w:val="28"/>
          <w:rtl/>
          <w:lang w:bidi="ar-SA"/>
        </w:rPr>
        <w:t>َ</w:t>
      </w:r>
      <w:r w:rsidRPr="00F03FDF">
        <w:rPr>
          <w:sz w:val="28"/>
          <w:szCs w:val="28"/>
          <w:rtl/>
          <w:lang w:bidi="ar-SA"/>
        </w:rPr>
        <w:t>اد</w:t>
      </w:r>
      <w:r w:rsidRPr="00F03FDF">
        <w:rPr>
          <w:rFonts w:hint="cs"/>
          <w:sz w:val="28"/>
          <w:szCs w:val="28"/>
          <w:rtl/>
          <w:lang w:bidi="ar-SA"/>
        </w:rPr>
        <w:t>َ</w:t>
      </w:r>
      <w:r w:rsidRPr="00F03FDF">
        <w:rPr>
          <w:sz w:val="28"/>
          <w:szCs w:val="28"/>
          <w:rtl/>
          <w:lang w:bidi="ar-SA"/>
        </w:rPr>
        <w:t xml:space="preserve"> عقاب</w:t>
      </w:r>
      <w:r w:rsidRPr="00F03FDF">
        <w:rPr>
          <w:rFonts w:hint="cs"/>
          <w:sz w:val="28"/>
          <w:szCs w:val="28"/>
          <w:rtl/>
          <w:lang w:bidi="ar-SA"/>
        </w:rPr>
        <w:t>ُ</w:t>
      </w:r>
      <w:r w:rsidRPr="00F03FDF">
        <w:rPr>
          <w:sz w:val="28"/>
          <w:szCs w:val="28"/>
          <w:rtl/>
          <w:lang w:bidi="ar-SA"/>
        </w:rPr>
        <w:t xml:space="preserve"> العاصي</w:t>
      </w:r>
      <w:r>
        <w:rPr>
          <w:rFonts w:hint="cs"/>
          <w:sz w:val="28"/>
          <w:szCs w:val="28"/>
          <w:rtl/>
          <w:lang w:bidi="ar-SA"/>
        </w:rPr>
        <w:t>؛</w:t>
      </w:r>
      <w:r w:rsidRPr="00F03FDF">
        <w:rPr>
          <w:sz w:val="28"/>
          <w:szCs w:val="28"/>
          <w:rtl/>
          <w:lang w:bidi="ar-SA"/>
        </w:rPr>
        <w:t xml:space="preserve"> لأنّ الم</w:t>
      </w:r>
      <w:r>
        <w:rPr>
          <w:rFonts w:hint="cs"/>
          <w:sz w:val="28"/>
          <w:szCs w:val="28"/>
          <w:rtl/>
          <w:lang w:bidi="ar-SA"/>
        </w:rPr>
        <w:t>ـُ</w:t>
      </w:r>
      <w:r w:rsidRPr="00F03FDF">
        <w:rPr>
          <w:sz w:val="28"/>
          <w:szCs w:val="28"/>
          <w:rtl/>
          <w:lang w:bidi="ar-SA"/>
        </w:rPr>
        <w:t>ج</w:t>
      </w:r>
      <w:r w:rsidRPr="00F03FDF">
        <w:rPr>
          <w:rFonts w:hint="cs"/>
          <w:sz w:val="28"/>
          <w:szCs w:val="28"/>
          <w:rtl/>
          <w:lang w:bidi="ar-SA"/>
        </w:rPr>
        <w:t>ـَ</w:t>
      </w:r>
      <w:r w:rsidRPr="00F03FDF">
        <w:rPr>
          <w:sz w:val="28"/>
          <w:szCs w:val="28"/>
          <w:rtl/>
          <w:lang w:bidi="ar-SA"/>
        </w:rPr>
        <w:t>ازي أرحم الراحمين</w:t>
      </w:r>
      <w:r w:rsidRPr="00F03FDF">
        <w:rPr>
          <w:rFonts w:hint="cs"/>
          <w:sz w:val="28"/>
          <w:szCs w:val="28"/>
          <w:rtl/>
          <w:lang w:bidi="ar-SA"/>
        </w:rPr>
        <w:t>,</w:t>
      </w:r>
      <w:r w:rsidRPr="00F03FDF">
        <w:rPr>
          <w:sz w:val="28"/>
          <w:szCs w:val="28"/>
          <w:rtl/>
          <w:lang w:bidi="ar-SA"/>
        </w:rPr>
        <w:t xml:space="preserve"> ولذلك اقتصر على ذكره عقيب الثواب</w:t>
      </w:r>
      <w:r w:rsidRPr="00F03FDF">
        <w:rPr>
          <w:rFonts w:hint="cs"/>
          <w:sz w:val="28"/>
          <w:szCs w:val="28"/>
          <w:rtl/>
          <w:lang w:bidi="ar-SA"/>
        </w:rPr>
        <w:t>.</w:t>
      </w:r>
      <w:r w:rsidRPr="00F03FDF">
        <w:rPr>
          <w:sz w:val="28"/>
          <w:szCs w:val="28"/>
          <w:rtl/>
          <w:lang w:bidi="ar-SA"/>
        </w:rPr>
        <w:t xml:space="preserve"> وقرأ ابن كثير وأبوعمرو ﴿ي</w:t>
      </w:r>
      <w:r w:rsidRPr="00F03FDF">
        <w:rPr>
          <w:rFonts w:hint="cs"/>
          <w:sz w:val="28"/>
          <w:szCs w:val="28"/>
          <w:rtl/>
          <w:lang w:bidi="ar-SA"/>
        </w:rPr>
        <w:t>َ</w:t>
      </w:r>
      <w:r w:rsidRPr="00F03FDF">
        <w:rPr>
          <w:sz w:val="28"/>
          <w:szCs w:val="28"/>
          <w:rtl/>
          <w:lang w:bidi="ar-SA"/>
        </w:rPr>
        <w:t>دْخ</w:t>
      </w:r>
      <w:r w:rsidRPr="00F03FDF">
        <w:rPr>
          <w:rFonts w:hint="cs"/>
          <w:sz w:val="28"/>
          <w:szCs w:val="28"/>
          <w:rtl/>
          <w:lang w:bidi="ar-SA"/>
        </w:rPr>
        <w:t>ُ</w:t>
      </w:r>
      <w:r w:rsidRPr="00F03FDF">
        <w:rPr>
          <w:sz w:val="28"/>
          <w:szCs w:val="28"/>
          <w:rtl/>
          <w:lang w:bidi="ar-SA"/>
        </w:rPr>
        <w:t>لُونَ الْجَنَّةَ﴾  هنا</w:t>
      </w:r>
      <w:r w:rsidRPr="00F03FDF">
        <w:rPr>
          <w:rFonts w:hint="cs"/>
          <w:sz w:val="28"/>
          <w:szCs w:val="28"/>
          <w:rtl/>
          <w:lang w:bidi="ar-SA"/>
        </w:rPr>
        <w:t>,</w:t>
      </w:r>
      <w:r w:rsidRPr="00F03FDF">
        <w:rPr>
          <w:sz w:val="28"/>
          <w:szCs w:val="28"/>
          <w:rtl/>
          <w:lang w:bidi="ar-SA"/>
        </w:rPr>
        <w:t xml:space="preserve"> وفي غافر ومريم بضم</w:t>
      </w:r>
      <w:r w:rsidRPr="00F03FDF">
        <w:rPr>
          <w:rFonts w:hint="cs"/>
          <w:sz w:val="28"/>
          <w:szCs w:val="28"/>
          <w:rtl/>
          <w:lang w:bidi="ar-SA"/>
        </w:rPr>
        <w:t>ِّ</w:t>
      </w:r>
      <w:r w:rsidRPr="00F03FDF">
        <w:rPr>
          <w:sz w:val="28"/>
          <w:szCs w:val="28"/>
          <w:rtl/>
          <w:lang w:bidi="ar-SA"/>
        </w:rPr>
        <w:t xml:space="preserve"> الياء وفتح الخاء</w:t>
      </w:r>
      <w:r w:rsidRPr="00F03FDF">
        <w:rPr>
          <w:rFonts w:hint="cs"/>
          <w:sz w:val="28"/>
          <w:szCs w:val="28"/>
          <w:rtl/>
          <w:lang w:bidi="ar-SA"/>
        </w:rPr>
        <w:t>,</w:t>
      </w:r>
      <w:r w:rsidRPr="00F03FDF">
        <w:rPr>
          <w:sz w:val="28"/>
          <w:szCs w:val="28"/>
          <w:rtl/>
          <w:lang w:bidi="ar-SA"/>
        </w:rPr>
        <w:t xml:space="preserve"> والباقون بفتح الياء وضم</w:t>
      </w:r>
      <w:r w:rsidRPr="00F03FDF">
        <w:rPr>
          <w:rFonts w:hint="cs"/>
          <w:sz w:val="28"/>
          <w:szCs w:val="28"/>
          <w:rtl/>
          <w:lang w:bidi="ar-SA"/>
        </w:rPr>
        <w:t>ِّ</w:t>
      </w:r>
      <w:r w:rsidRPr="00F03FDF">
        <w:rPr>
          <w:sz w:val="28"/>
          <w:szCs w:val="28"/>
          <w:rtl/>
          <w:lang w:bidi="ar-SA"/>
        </w:rPr>
        <w:t xml:space="preserve"> الخاء</w:t>
      </w:r>
      <w:r w:rsidRPr="00F03FDF">
        <w:rPr>
          <w:rFonts w:hint="cs"/>
          <w:sz w:val="28"/>
          <w:szCs w:val="28"/>
          <w:rtl/>
          <w:lang w:bidi="ar-SA"/>
        </w:rPr>
        <w:t>.</w:t>
      </w:r>
    </w:p>
    <w:p w:rsidR="006A6301" w:rsidRPr="00F03FDF" w:rsidRDefault="006A6301" w:rsidP="006A6301">
      <w:pPr>
        <w:pStyle w:val="NoSpacing"/>
        <w:rPr>
          <w:sz w:val="28"/>
          <w:szCs w:val="28"/>
          <w:rtl/>
        </w:rPr>
      </w:pPr>
      <w:r w:rsidRPr="00F03FDF">
        <w:rPr>
          <w:rFonts w:hint="cs"/>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Pr="0050712A" w:rsidRDefault="006A6301" w:rsidP="006A6301">
      <w:pPr>
        <w:pStyle w:val="NoSpacing"/>
        <w:rPr>
          <w:sz w:val="32"/>
          <w:szCs w:val="32"/>
          <w:rtl/>
          <w:lang w:bidi="ar-SA"/>
        </w:rPr>
      </w:pPr>
      <w:r w:rsidRPr="007F6220">
        <w:rPr>
          <w:sz w:val="32"/>
          <w:szCs w:val="32"/>
          <w:rtl/>
          <w:lang w:bidi="ar-SA"/>
        </w:rPr>
        <w:t>وتذكير</w:t>
      </w:r>
      <w:r w:rsidRPr="007F6220">
        <w:rPr>
          <w:rFonts w:hint="cs"/>
          <w:sz w:val="32"/>
          <w:szCs w:val="32"/>
          <w:rtl/>
          <w:lang w:bidi="ar-SA"/>
        </w:rPr>
        <w:t>ُ</w:t>
      </w:r>
      <w:r w:rsidRPr="007F6220">
        <w:rPr>
          <w:sz w:val="32"/>
          <w:szCs w:val="32"/>
          <w:rtl/>
          <w:lang w:bidi="ar-SA"/>
        </w:rPr>
        <w:t xml:space="preserve"> ﴿وَهُوَ مُؤْمِنٌ﴾ لتغليب</w:t>
      </w:r>
      <w:r w:rsidRPr="007F6220">
        <w:rPr>
          <w:rFonts w:hint="cs"/>
          <w:sz w:val="32"/>
          <w:szCs w:val="32"/>
          <w:vertAlign w:val="superscript"/>
          <w:rtl/>
          <w:lang w:bidi="ar-SA"/>
        </w:rPr>
        <w:t>(</w:t>
      </w:r>
      <w:r w:rsidRPr="007F6220">
        <w:rPr>
          <w:sz w:val="32"/>
          <w:szCs w:val="32"/>
          <w:vertAlign w:val="superscript"/>
          <w:rtl/>
          <w:lang w:bidi="ar-SA"/>
        </w:rPr>
        <w:footnoteReference w:id="1317"/>
      </w:r>
      <w:r w:rsidRPr="007F6220">
        <w:rPr>
          <w:rFonts w:hint="cs"/>
          <w:sz w:val="32"/>
          <w:szCs w:val="32"/>
          <w:vertAlign w:val="superscript"/>
          <w:rtl/>
          <w:lang w:bidi="ar-SA"/>
        </w:rPr>
        <w:t>)</w:t>
      </w:r>
      <w:r w:rsidRPr="007F6220">
        <w:rPr>
          <w:sz w:val="32"/>
          <w:szCs w:val="32"/>
          <w:rtl/>
          <w:lang w:bidi="ar-SA"/>
        </w:rPr>
        <w:t>الذ</w:t>
      </w:r>
      <w:r w:rsidRPr="007F6220">
        <w:rPr>
          <w:rFonts w:hint="cs"/>
          <w:sz w:val="32"/>
          <w:szCs w:val="32"/>
          <w:rtl/>
          <w:lang w:bidi="ar-SA"/>
        </w:rPr>
        <w:t>َّ</w:t>
      </w:r>
      <w:r w:rsidRPr="007F6220">
        <w:rPr>
          <w:sz w:val="32"/>
          <w:szCs w:val="32"/>
          <w:rtl/>
          <w:lang w:bidi="ar-SA"/>
        </w:rPr>
        <w:t>ك</w:t>
      </w:r>
      <w:r w:rsidRPr="007F6220">
        <w:rPr>
          <w:rFonts w:hint="cs"/>
          <w:sz w:val="32"/>
          <w:szCs w:val="32"/>
          <w:rtl/>
          <w:lang w:bidi="ar-SA"/>
        </w:rPr>
        <w:t>َ</w:t>
      </w:r>
      <w:r w:rsidRPr="007F6220">
        <w:rPr>
          <w:sz w:val="32"/>
          <w:szCs w:val="32"/>
          <w:rtl/>
          <w:lang w:bidi="ar-SA"/>
        </w:rPr>
        <w:t>ر على الأنثى</w:t>
      </w:r>
      <w:r w:rsidRPr="007F6220">
        <w:rPr>
          <w:rFonts w:hint="cs"/>
          <w:sz w:val="32"/>
          <w:szCs w:val="32"/>
          <w:rtl/>
          <w:lang w:bidi="ar-SA"/>
        </w:rPr>
        <w:t>.</w:t>
      </w:r>
      <w:r w:rsidRPr="006C4575">
        <w:rPr>
          <w:sz w:val="32"/>
          <w:szCs w:val="32"/>
          <w:rtl/>
        </w:rPr>
        <w:t>وتقييد</w:t>
      </w:r>
      <w:r w:rsidRPr="006C4575">
        <w:rPr>
          <w:rFonts w:hint="cs"/>
          <w:sz w:val="32"/>
          <w:szCs w:val="32"/>
          <w:rtl/>
        </w:rPr>
        <w:t>ُ</w:t>
      </w:r>
      <w:r w:rsidRPr="006C4575">
        <w:rPr>
          <w:sz w:val="32"/>
          <w:szCs w:val="32"/>
          <w:rtl/>
        </w:rPr>
        <w:t xml:space="preserve"> العمل الصالح</w:t>
      </w:r>
      <w:r w:rsidRPr="0050712A">
        <w:rPr>
          <w:sz w:val="32"/>
          <w:szCs w:val="32"/>
          <w:rtl/>
        </w:rPr>
        <w:t xml:space="preserve"> بحال</w:t>
      </w:r>
      <w:r w:rsidRPr="0050712A">
        <w:rPr>
          <w:rFonts w:hint="cs"/>
          <w:color w:val="FF0000"/>
          <w:sz w:val="32"/>
          <w:szCs w:val="32"/>
          <w:vertAlign w:val="superscript"/>
          <w:rtl/>
        </w:rPr>
        <w:t>(</w:t>
      </w:r>
      <w:r w:rsidRPr="0050712A">
        <w:rPr>
          <w:rStyle w:val="FootnoteReference"/>
          <w:color w:val="FF0000"/>
          <w:sz w:val="32"/>
          <w:szCs w:val="32"/>
          <w:rtl/>
        </w:rPr>
        <w:footnoteReference w:id="1318"/>
      </w:r>
      <w:r w:rsidRPr="0050712A">
        <w:rPr>
          <w:rFonts w:hint="cs"/>
          <w:color w:val="FF0000"/>
          <w:sz w:val="32"/>
          <w:szCs w:val="32"/>
          <w:vertAlign w:val="superscript"/>
          <w:rtl/>
        </w:rPr>
        <w:t>)</w:t>
      </w:r>
      <w:r w:rsidRPr="0050712A">
        <w:rPr>
          <w:sz w:val="32"/>
          <w:szCs w:val="32"/>
          <w:rtl/>
        </w:rPr>
        <w:t>الإيمان</w:t>
      </w:r>
      <w:r w:rsidRPr="0050712A">
        <w:rPr>
          <w:rFonts w:hint="cs"/>
          <w:sz w:val="32"/>
          <w:szCs w:val="32"/>
          <w:rtl/>
        </w:rPr>
        <w:t>,</w:t>
      </w:r>
      <w:r w:rsidRPr="0050712A">
        <w:rPr>
          <w:sz w:val="32"/>
          <w:szCs w:val="32"/>
          <w:rtl/>
        </w:rPr>
        <w:t xml:space="preserve"> و</w:t>
      </w:r>
      <w:r w:rsidRPr="0050712A">
        <w:rPr>
          <w:rFonts w:hint="cs"/>
          <w:sz w:val="32"/>
          <w:szCs w:val="32"/>
          <w:rtl/>
        </w:rPr>
        <w:t>أ</w:t>
      </w:r>
      <w:r w:rsidRPr="0050712A">
        <w:rPr>
          <w:sz w:val="32"/>
          <w:szCs w:val="32"/>
          <w:rtl/>
        </w:rPr>
        <w:t>ن لا عمل صالحاً بدون الإيمان لدفع</w:t>
      </w:r>
      <w:r w:rsidRPr="0050712A">
        <w:rPr>
          <w:rFonts w:hint="cs"/>
          <w:sz w:val="32"/>
          <w:szCs w:val="32"/>
          <w:rtl/>
        </w:rPr>
        <w:t>ِ</w:t>
      </w:r>
      <w:r w:rsidRPr="0050712A">
        <w:rPr>
          <w:sz w:val="32"/>
          <w:szCs w:val="32"/>
          <w:rtl/>
        </w:rPr>
        <w:t xml:space="preserve"> وهم</w:t>
      </w:r>
      <w:r w:rsidRPr="0050712A">
        <w:rPr>
          <w:rFonts w:hint="cs"/>
          <w:sz w:val="32"/>
          <w:szCs w:val="32"/>
          <w:rtl/>
        </w:rPr>
        <w:t>ِ</w:t>
      </w:r>
      <w:r w:rsidRPr="0050712A">
        <w:rPr>
          <w:sz w:val="32"/>
          <w:szCs w:val="32"/>
          <w:rtl/>
        </w:rPr>
        <w:t xml:space="preserve"> أن</w:t>
      </w:r>
      <w:r w:rsidRPr="0050712A">
        <w:rPr>
          <w:rFonts w:hint="cs"/>
          <w:sz w:val="32"/>
          <w:szCs w:val="32"/>
          <w:rtl/>
        </w:rPr>
        <w:t>َّ</w:t>
      </w:r>
      <w:r w:rsidRPr="0050712A">
        <w:rPr>
          <w:sz w:val="32"/>
          <w:szCs w:val="32"/>
          <w:rtl/>
        </w:rPr>
        <w:t xml:space="preserve"> العمل الصالح ينفع الكافر</w:t>
      </w:r>
      <w:r w:rsidRPr="0050712A">
        <w:rPr>
          <w:rFonts w:hint="cs"/>
          <w:sz w:val="32"/>
          <w:szCs w:val="32"/>
          <w:rtl/>
        </w:rPr>
        <w:t>,</w:t>
      </w:r>
      <w:r w:rsidRPr="0050712A">
        <w:rPr>
          <w:sz w:val="32"/>
          <w:szCs w:val="32"/>
          <w:rtl/>
        </w:rPr>
        <w:t xml:space="preserve"> حيث ق</w:t>
      </w:r>
      <w:r w:rsidRPr="0050712A">
        <w:rPr>
          <w:rFonts w:hint="cs"/>
          <w:sz w:val="32"/>
          <w:szCs w:val="32"/>
          <w:rtl/>
        </w:rPr>
        <w:t>ُ</w:t>
      </w:r>
      <w:r w:rsidRPr="0050712A">
        <w:rPr>
          <w:sz w:val="32"/>
          <w:szCs w:val="32"/>
          <w:rtl/>
        </w:rPr>
        <w:t>ر</w:t>
      </w:r>
      <w:r w:rsidRPr="0050712A">
        <w:rPr>
          <w:rFonts w:hint="cs"/>
          <w:sz w:val="32"/>
          <w:szCs w:val="32"/>
          <w:rtl/>
        </w:rPr>
        <w:t>ِ</w:t>
      </w:r>
      <w:r w:rsidRPr="0050712A">
        <w:rPr>
          <w:sz w:val="32"/>
          <w:szCs w:val="32"/>
          <w:rtl/>
        </w:rPr>
        <w:t>ن</w:t>
      </w:r>
      <w:r w:rsidRPr="0050712A">
        <w:rPr>
          <w:rFonts w:hint="cs"/>
          <w:sz w:val="32"/>
          <w:szCs w:val="32"/>
          <w:rtl/>
        </w:rPr>
        <w:t>َ</w:t>
      </w:r>
      <w:r w:rsidRPr="0050712A">
        <w:rPr>
          <w:sz w:val="32"/>
          <w:szCs w:val="32"/>
          <w:rtl/>
        </w:rPr>
        <w:t xml:space="preserve"> بذكر العمل السوء المضر</w:t>
      </w:r>
      <w:r w:rsidRPr="0050712A">
        <w:rPr>
          <w:rFonts w:hint="cs"/>
          <w:sz w:val="32"/>
          <w:szCs w:val="32"/>
          <w:rtl/>
        </w:rPr>
        <w:t>ِّ</w:t>
      </w:r>
      <w:r w:rsidRPr="0050712A">
        <w:rPr>
          <w:sz w:val="32"/>
          <w:szCs w:val="32"/>
          <w:rtl/>
        </w:rPr>
        <w:t xml:space="preserve"> للكافر والمؤمن</w:t>
      </w:r>
      <w:r>
        <w:rPr>
          <w:rFonts w:hint="cs"/>
          <w:sz w:val="32"/>
          <w:szCs w:val="32"/>
          <w:rtl/>
        </w:rPr>
        <w:t>,</w:t>
      </w:r>
      <w:r w:rsidRPr="0050712A">
        <w:rPr>
          <w:sz w:val="32"/>
          <w:szCs w:val="32"/>
          <w:rtl/>
        </w:rPr>
        <w:t xml:space="preserve"> ولو ج</w:t>
      </w:r>
      <w:r w:rsidRPr="0050712A">
        <w:rPr>
          <w:rFonts w:hint="cs"/>
          <w:sz w:val="32"/>
          <w:szCs w:val="32"/>
          <w:rtl/>
        </w:rPr>
        <w:t>ُ</w:t>
      </w:r>
      <w:r w:rsidRPr="0050712A">
        <w:rPr>
          <w:sz w:val="32"/>
          <w:szCs w:val="32"/>
          <w:rtl/>
        </w:rPr>
        <w:t>ع</w:t>
      </w:r>
      <w:r w:rsidRPr="0050712A">
        <w:rPr>
          <w:rFonts w:hint="cs"/>
          <w:sz w:val="32"/>
          <w:szCs w:val="32"/>
          <w:rtl/>
        </w:rPr>
        <w:t>ِ</w:t>
      </w:r>
      <w:r w:rsidRPr="0050712A">
        <w:rPr>
          <w:sz w:val="32"/>
          <w:szCs w:val="32"/>
          <w:rtl/>
        </w:rPr>
        <w:t>ل</w:t>
      </w:r>
      <w:r w:rsidRPr="0050712A">
        <w:rPr>
          <w:rFonts w:hint="cs"/>
          <w:sz w:val="32"/>
          <w:szCs w:val="32"/>
          <w:rtl/>
        </w:rPr>
        <w:t>َ(</w:t>
      </w:r>
      <w:r w:rsidRPr="0050712A">
        <w:rPr>
          <w:sz w:val="32"/>
          <w:szCs w:val="32"/>
          <w:rtl/>
        </w:rPr>
        <w:t>المؤمن</w:t>
      </w:r>
      <w:r w:rsidRPr="0050712A">
        <w:rPr>
          <w:rFonts w:hint="cs"/>
          <w:sz w:val="32"/>
          <w:szCs w:val="32"/>
          <w:rtl/>
        </w:rPr>
        <w:t>)</w:t>
      </w:r>
      <w:r w:rsidRPr="0050712A">
        <w:rPr>
          <w:sz w:val="32"/>
          <w:szCs w:val="32"/>
          <w:rtl/>
        </w:rPr>
        <w:t>م</w:t>
      </w:r>
      <w:r w:rsidRPr="0050712A">
        <w:rPr>
          <w:rFonts w:hint="cs"/>
          <w:sz w:val="32"/>
          <w:szCs w:val="32"/>
          <w:rtl/>
        </w:rPr>
        <w:t>ُ</w:t>
      </w:r>
      <w:r w:rsidRPr="0050712A">
        <w:rPr>
          <w:sz w:val="32"/>
          <w:szCs w:val="32"/>
          <w:rtl/>
        </w:rPr>
        <w:t>نح</w:t>
      </w:r>
      <w:r w:rsidRPr="0050712A">
        <w:rPr>
          <w:rFonts w:hint="cs"/>
          <w:sz w:val="32"/>
          <w:szCs w:val="32"/>
          <w:rtl/>
        </w:rPr>
        <w:t>َ</w:t>
      </w:r>
      <w:r w:rsidRPr="0050712A">
        <w:rPr>
          <w:sz w:val="32"/>
          <w:szCs w:val="32"/>
          <w:rtl/>
        </w:rPr>
        <w:t>ص</w:t>
      </w:r>
      <w:r w:rsidRPr="0050712A">
        <w:rPr>
          <w:rFonts w:hint="cs"/>
          <w:sz w:val="32"/>
          <w:szCs w:val="32"/>
          <w:rtl/>
        </w:rPr>
        <w:t>ِ</w:t>
      </w:r>
      <w:r w:rsidRPr="0050712A">
        <w:rPr>
          <w:sz w:val="32"/>
          <w:szCs w:val="32"/>
          <w:rtl/>
        </w:rPr>
        <w:t>را</w:t>
      </w:r>
      <w:r w:rsidRPr="0050712A">
        <w:rPr>
          <w:rFonts w:hint="cs"/>
          <w:sz w:val="32"/>
          <w:szCs w:val="32"/>
          <w:rtl/>
        </w:rPr>
        <w:t>ً</w:t>
      </w:r>
      <w:r w:rsidRPr="0050712A">
        <w:rPr>
          <w:rFonts w:hint="cs"/>
          <w:color w:val="FF0000"/>
          <w:sz w:val="32"/>
          <w:szCs w:val="32"/>
          <w:vertAlign w:val="superscript"/>
          <w:rtl/>
        </w:rPr>
        <w:t>(</w:t>
      </w:r>
      <w:r w:rsidRPr="0050712A">
        <w:rPr>
          <w:rStyle w:val="FootnoteReference"/>
          <w:color w:val="FF0000"/>
          <w:sz w:val="32"/>
          <w:szCs w:val="32"/>
          <w:rtl/>
        </w:rPr>
        <w:footnoteReference w:id="1319"/>
      </w:r>
      <w:r w:rsidRPr="0050712A">
        <w:rPr>
          <w:rFonts w:hint="cs"/>
          <w:color w:val="FF0000"/>
          <w:sz w:val="32"/>
          <w:szCs w:val="32"/>
          <w:vertAlign w:val="superscript"/>
          <w:rtl/>
        </w:rPr>
        <w:t>)</w:t>
      </w:r>
      <w:r w:rsidRPr="0050712A">
        <w:rPr>
          <w:sz w:val="32"/>
          <w:szCs w:val="32"/>
          <w:rtl/>
        </w:rPr>
        <w:t>في الخاتمة</w:t>
      </w:r>
      <w:r w:rsidRPr="00D55542">
        <w:rPr>
          <w:rFonts w:hint="cs"/>
          <w:sz w:val="32"/>
          <w:szCs w:val="32"/>
          <w:vertAlign w:val="superscript"/>
          <w:rtl/>
          <w:lang w:bidi="ar-SA"/>
        </w:rPr>
        <w:t>(</w:t>
      </w:r>
      <w:r w:rsidRPr="00D55542">
        <w:rPr>
          <w:sz w:val="32"/>
          <w:szCs w:val="32"/>
          <w:vertAlign w:val="superscript"/>
          <w:rtl/>
          <w:lang w:bidi="ar-SA"/>
        </w:rPr>
        <w:footnoteReference w:id="1320"/>
      </w:r>
      <w:r w:rsidRPr="00D55542">
        <w:rPr>
          <w:rFonts w:hint="cs"/>
          <w:sz w:val="32"/>
          <w:szCs w:val="32"/>
          <w:vertAlign w:val="superscript"/>
          <w:rtl/>
          <w:lang w:bidi="ar-SA"/>
        </w:rPr>
        <w:t>)</w:t>
      </w:r>
      <w:r w:rsidRPr="0050712A">
        <w:rPr>
          <w:sz w:val="32"/>
          <w:szCs w:val="32"/>
          <w:rtl/>
        </w:rPr>
        <w:t xml:space="preserve">كما هو مذهب </w:t>
      </w:r>
      <w:r w:rsidRPr="00B7728C">
        <w:rPr>
          <w:sz w:val="32"/>
          <w:szCs w:val="32"/>
          <w:rtl/>
        </w:rPr>
        <w:t>الشافعي الم</w:t>
      </w:r>
      <w:r w:rsidRPr="00B7728C">
        <w:rPr>
          <w:rFonts w:hint="cs"/>
          <w:sz w:val="32"/>
          <w:szCs w:val="32"/>
          <w:rtl/>
        </w:rPr>
        <w:t>ـُ</w:t>
      </w:r>
      <w:r w:rsidRPr="00B7728C">
        <w:rPr>
          <w:sz w:val="32"/>
          <w:szCs w:val="32"/>
          <w:rtl/>
        </w:rPr>
        <w:t>ط</w:t>
      </w:r>
      <w:r w:rsidRPr="00B7728C">
        <w:rPr>
          <w:rFonts w:hint="cs"/>
          <w:sz w:val="32"/>
          <w:szCs w:val="32"/>
          <w:rtl/>
        </w:rPr>
        <w:t>َّ</w:t>
      </w:r>
      <w:r w:rsidRPr="00B7728C">
        <w:rPr>
          <w:sz w:val="32"/>
          <w:szCs w:val="32"/>
          <w:rtl/>
        </w:rPr>
        <w:t>ل</w:t>
      </w:r>
      <w:r w:rsidRPr="00B7728C">
        <w:rPr>
          <w:rFonts w:hint="cs"/>
          <w:sz w:val="32"/>
          <w:szCs w:val="32"/>
          <w:rtl/>
        </w:rPr>
        <w:t>ِ</w:t>
      </w:r>
      <w:r w:rsidRPr="00B7728C">
        <w:rPr>
          <w:sz w:val="32"/>
          <w:szCs w:val="32"/>
          <w:rtl/>
        </w:rPr>
        <w:t xml:space="preserve">بي </w:t>
      </w:r>
      <w:r w:rsidRPr="0050712A">
        <w:rPr>
          <w:sz w:val="32"/>
          <w:szCs w:val="32"/>
          <w:rtl/>
        </w:rPr>
        <w:t>لم يكن ر</w:t>
      </w:r>
      <w:r w:rsidRPr="0050712A">
        <w:rPr>
          <w:rFonts w:hint="cs"/>
          <w:sz w:val="32"/>
          <w:szCs w:val="32"/>
          <w:rtl/>
        </w:rPr>
        <w:t>َ</w:t>
      </w:r>
      <w:r w:rsidRPr="0050712A">
        <w:rPr>
          <w:sz w:val="32"/>
          <w:szCs w:val="32"/>
          <w:rtl/>
        </w:rPr>
        <w:t>يب</w:t>
      </w:r>
      <w:r w:rsidRPr="0050712A">
        <w:rPr>
          <w:rFonts w:hint="cs"/>
          <w:sz w:val="32"/>
          <w:szCs w:val="32"/>
          <w:rtl/>
        </w:rPr>
        <w:t>ٌ</w:t>
      </w:r>
      <w:r w:rsidRPr="0050712A">
        <w:rPr>
          <w:rFonts w:hint="cs"/>
          <w:color w:val="FF0000"/>
          <w:sz w:val="32"/>
          <w:szCs w:val="32"/>
          <w:vertAlign w:val="superscript"/>
          <w:rtl/>
        </w:rPr>
        <w:t>(</w:t>
      </w:r>
      <w:r w:rsidRPr="0050712A">
        <w:rPr>
          <w:rStyle w:val="FootnoteReference"/>
          <w:color w:val="FF0000"/>
          <w:sz w:val="32"/>
          <w:szCs w:val="32"/>
          <w:rtl/>
        </w:rPr>
        <w:footnoteReference w:id="1321"/>
      </w:r>
      <w:r w:rsidRPr="0050712A">
        <w:rPr>
          <w:rFonts w:hint="cs"/>
          <w:color w:val="FF0000"/>
          <w:sz w:val="32"/>
          <w:szCs w:val="32"/>
          <w:vertAlign w:val="superscript"/>
          <w:rtl/>
        </w:rPr>
        <w:t>)</w:t>
      </w:r>
      <w:r w:rsidRPr="0050712A">
        <w:rPr>
          <w:sz w:val="32"/>
          <w:szCs w:val="32"/>
          <w:rtl/>
        </w:rPr>
        <w:t>في فائدة الحال</w:t>
      </w:r>
      <w:r w:rsidRPr="00D55542">
        <w:rPr>
          <w:rFonts w:hint="cs"/>
          <w:sz w:val="32"/>
          <w:szCs w:val="32"/>
          <w:vertAlign w:val="superscript"/>
          <w:rtl/>
          <w:lang w:bidi="ar-SA"/>
        </w:rPr>
        <w:t>(</w:t>
      </w:r>
      <w:r w:rsidRPr="00D55542">
        <w:rPr>
          <w:sz w:val="32"/>
          <w:szCs w:val="32"/>
          <w:vertAlign w:val="superscript"/>
          <w:rtl/>
          <w:lang w:bidi="ar-SA"/>
        </w:rPr>
        <w:footnoteReference w:id="1322"/>
      </w:r>
      <w:r w:rsidRPr="00D55542">
        <w:rPr>
          <w:rFonts w:hint="cs"/>
          <w:sz w:val="32"/>
          <w:szCs w:val="32"/>
          <w:vertAlign w:val="superscript"/>
          <w:rtl/>
          <w:lang w:bidi="ar-SA"/>
        </w:rPr>
        <w:t>)</w:t>
      </w:r>
      <w:r w:rsidRPr="0050712A">
        <w:rPr>
          <w:rFonts w:hint="cs"/>
          <w:sz w:val="32"/>
          <w:szCs w:val="32"/>
          <w:rtl/>
        </w:rPr>
        <w:t>.</w:t>
      </w:r>
    </w:p>
    <w:p w:rsidR="006A6301" w:rsidRPr="0050712A" w:rsidRDefault="006A6301" w:rsidP="006A6301">
      <w:pPr>
        <w:pStyle w:val="NoSpacing"/>
        <w:rPr>
          <w:sz w:val="32"/>
          <w:szCs w:val="32"/>
          <w:rtl/>
        </w:rPr>
      </w:pPr>
      <w:r w:rsidRPr="0050712A">
        <w:rPr>
          <w:sz w:val="32"/>
          <w:szCs w:val="32"/>
          <w:rtl/>
        </w:rPr>
        <w:t>وتفسير قوله</w:t>
      </w:r>
      <w:r w:rsidRPr="0050712A">
        <w:rPr>
          <w:rFonts w:hint="cs"/>
          <w:sz w:val="32"/>
          <w:szCs w:val="32"/>
          <w:rtl/>
        </w:rPr>
        <w:t>:</w:t>
      </w:r>
      <w:r w:rsidRPr="0050712A">
        <w:rPr>
          <w:b/>
          <w:bCs/>
          <w:sz w:val="32"/>
          <w:szCs w:val="32"/>
          <w:rtl/>
        </w:rPr>
        <w:t>لا اعتداد</w:t>
      </w:r>
      <w:r w:rsidRPr="0050712A">
        <w:rPr>
          <w:rFonts w:hint="cs"/>
          <w:b/>
          <w:bCs/>
          <w:color w:val="FF0000"/>
          <w:sz w:val="32"/>
          <w:szCs w:val="32"/>
          <w:vertAlign w:val="superscript"/>
          <w:rtl/>
        </w:rPr>
        <w:t>(</w:t>
      </w:r>
      <w:r w:rsidRPr="0050712A">
        <w:rPr>
          <w:rStyle w:val="FootnoteReference"/>
          <w:b/>
          <w:bCs/>
          <w:color w:val="FF0000"/>
          <w:sz w:val="32"/>
          <w:szCs w:val="32"/>
          <w:rtl/>
        </w:rPr>
        <w:footnoteReference w:id="1323"/>
      </w:r>
      <w:r w:rsidRPr="0050712A">
        <w:rPr>
          <w:rFonts w:hint="cs"/>
          <w:b/>
          <w:bCs/>
          <w:color w:val="FF0000"/>
          <w:sz w:val="32"/>
          <w:szCs w:val="32"/>
          <w:vertAlign w:val="superscript"/>
          <w:rtl/>
        </w:rPr>
        <w:t>)</w:t>
      </w:r>
      <w:r w:rsidRPr="0050712A">
        <w:rPr>
          <w:b/>
          <w:bCs/>
          <w:sz w:val="32"/>
          <w:szCs w:val="32"/>
          <w:rtl/>
        </w:rPr>
        <w:t>به دونه فيه</w:t>
      </w:r>
      <w:r>
        <w:rPr>
          <w:rFonts w:hint="cs"/>
          <w:sz w:val="32"/>
          <w:szCs w:val="32"/>
          <w:rtl/>
        </w:rPr>
        <w:t>.</w:t>
      </w:r>
      <w:r w:rsidRPr="0050712A">
        <w:rPr>
          <w:sz w:val="32"/>
          <w:szCs w:val="32"/>
          <w:rtl/>
        </w:rPr>
        <w:t xml:space="preserve"> لا اعتداد</w:t>
      </w:r>
      <w:r w:rsidRPr="0050712A">
        <w:rPr>
          <w:rFonts w:hint="cs"/>
          <w:color w:val="FF0000"/>
          <w:sz w:val="32"/>
          <w:szCs w:val="32"/>
          <w:vertAlign w:val="superscript"/>
          <w:rtl/>
        </w:rPr>
        <w:t>(</w:t>
      </w:r>
      <w:r w:rsidRPr="0050712A">
        <w:rPr>
          <w:rStyle w:val="FootnoteReference"/>
          <w:color w:val="FF0000"/>
          <w:sz w:val="32"/>
          <w:szCs w:val="32"/>
          <w:rtl/>
        </w:rPr>
        <w:footnoteReference w:id="1324"/>
      </w:r>
      <w:r w:rsidRPr="0050712A">
        <w:rPr>
          <w:rFonts w:hint="cs"/>
          <w:color w:val="FF0000"/>
          <w:sz w:val="32"/>
          <w:szCs w:val="32"/>
          <w:vertAlign w:val="superscript"/>
          <w:rtl/>
        </w:rPr>
        <w:t>)</w:t>
      </w:r>
      <w:r w:rsidRPr="0050712A">
        <w:rPr>
          <w:sz w:val="32"/>
          <w:szCs w:val="32"/>
          <w:rtl/>
        </w:rPr>
        <w:t>بالعمل الصالح دون الإيمان في الثواب</w:t>
      </w:r>
      <w:r w:rsidRPr="0050712A">
        <w:rPr>
          <w:rFonts w:hint="cs"/>
          <w:sz w:val="32"/>
          <w:szCs w:val="32"/>
          <w:rtl/>
        </w:rPr>
        <w:t>.</w:t>
      </w:r>
    </w:p>
    <w:p w:rsidR="006A6301" w:rsidRDefault="006A6301" w:rsidP="006A6301">
      <w:pPr>
        <w:pStyle w:val="NoSpacing"/>
        <w:rPr>
          <w:sz w:val="32"/>
          <w:szCs w:val="32"/>
          <w:rtl/>
        </w:rPr>
      </w:pPr>
      <w:r w:rsidRPr="0050712A">
        <w:rPr>
          <w:sz w:val="32"/>
          <w:szCs w:val="32"/>
          <w:rtl/>
        </w:rPr>
        <w:t xml:space="preserve">وقوله: </w:t>
      </w:r>
      <w:r w:rsidRPr="0050712A">
        <w:rPr>
          <w:b/>
          <w:bCs/>
          <w:sz w:val="32"/>
          <w:szCs w:val="32"/>
          <w:rtl/>
        </w:rPr>
        <w:t>إذا لم ي</w:t>
      </w:r>
      <w:r w:rsidRPr="0050712A">
        <w:rPr>
          <w:rFonts w:hint="cs"/>
          <w:b/>
          <w:bCs/>
          <w:sz w:val="32"/>
          <w:szCs w:val="32"/>
          <w:rtl/>
        </w:rPr>
        <w:t>ُ</w:t>
      </w:r>
      <w:r w:rsidRPr="0050712A">
        <w:rPr>
          <w:b/>
          <w:bCs/>
          <w:sz w:val="32"/>
          <w:szCs w:val="32"/>
          <w:rtl/>
        </w:rPr>
        <w:t>نق</w:t>
      </w:r>
      <w:r w:rsidRPr="0050712A">
        <w:rPr>
          <w:rFonts w:hint="cs"/>
          <w:b/>
          <w:bCs/>
          <w:sz w:val="32"/>
          <w:szCs w:val="32"/>
          <w:rtl/>
        </w:rPr>
        <w:t>َ</w:t>
      </w:r>
      <w:r w:rsidRPr="0050712A">
        <w:rPr>
          <w:b/>
          <w:bCs/>
          <w:sz w:val="32"/>
          <w:szCs w:val="32"/>
          <w:rtl/>
        </w:rPr>
        <w:t>ص</w:t>
      </w:r>
      <w:r>
        <w:rPr>
          <w:rFonts w:hint="cs"/>
          <w:sz w:val="32"/>
          <w:szCs w:val="32"/>
          <w:rtl/>
        </w:rPr>
        <w:t>.</w:t>
      </w:r>
      <w:r w:rsidRPr="0050712A">
        <w:rPr>
          <w:sz w:val="32"/>
          <w:szCs w:val="32"/>
          <w:rtl/>
        </w:rPr>
        <w:t xml:space="preserve"> إشارة</w:t>
      </w:r>
      <w:r w:rsidRPr="0050712A">
        <w:rPr>
          <w:rFonts w:hint="cs"/>
          <w:sz w:val="32"/>
          <w:szCs w:val="32"/>
          <w:rtl/>
        </w:rPr>
        <w:t>ٌ</w:t>
      </w:r>
      <w:r w:rsidRPr="0050712A">
        <w:rPr>
          <w:sz w:val="32"/>
          <w:szCs w:val="32"/>
          <w:rtl/>
        </w:rPr>
        <w:t xml:space="preserve"> إلى وجه</w:t>
      </w:r>
      <w:r w:rsidRPr="0050712A">
        <w:rPr>
          <w:rFonts w:hint="cs"/>
          <w:sz w:val="32"/>
          <w:szCs w:val="32"/>
          <w:rtl/>
        </w:rPr>
        <w:t>ِ</w:t>
      </w:r>
      <w:r w:rsidRPr="0050712A">
        <w:rPr>
          <w:sz w:val="32"/>
          <w:szCs w:val="32"/>
          <w:rtl/>
        </w:rPr>
        <w:t xml:space="preserve"> تخصيص الثواب بالوصف بعدم التنقيص</w:t>
      </w:r>
      <w:r w:rsidRPr="0050712A">
        <w:rPr>
          <w:rFonts w:hint="cs"/>
          <w:color w:val="FF0000"/>
          <w:sz w:val="32"/>
          <w:szCs w:val="32"/>
          <w:vertAlign w:val="superscript"/>
          <w:rtl/>
        </w:rPr>
        <w:t>(</w:t>
      </w:r>
      <w:r w:rsidRPr="0050712A">
        <w:rPr>
          <w:rStyle w:val="FootnoteReference"/>
          <w:color w:val="FF0000"/>
          <w:sz w:val="32"/>
          <w:szCs w:val="32"/>
          <w:rtl/>
        </w:rPr>
        <w:footnoteReference w:id="1325"/>
      </w:r>
      <w:r w:rsidRPr="0050712A">
        <w:rPr>
          <w:rFonts w:hint="cs"/>
          <w:color w:val="FF0000"/>
          <w:sz w:val="32"/>
          <w:szCs w:val="32"/>
          <w:vertAlign w:val="superscript"/>
          <w:rtl/>
        </w:rPr>
        <w:t>)</w:t>
      </w:r>
      <w:r w:rsidRPr="0050712A">
        <w:rPr>
          <w:rFonts w:hint="cs"/>
          <w:sz w:val="32"/>
          <w:szCs w:val="32"/>
          <w:rtl/>
        </w:rPr>
        <w:t>,</w:t>
      </w:r>
      <w:r w:rsidRPr="0050712A">
        <w:rPr>
          <w:sz w:val="32"/>
          <w:szCs w:val="32"/>
          <w:rtl/>
        </w:rPr>
        <w:t>وعدم</w:t>
      </w:r>
      <w:r w:rsidRPr="0050712A">
        <w:rPr>
          <w:rFonts w:hint="cs"/>
          <w:sz w:val="32"/>
          <w:szCs w:val="32"/>
          <w:rtl/>
        </w:rPr>
        <w:t>ِ</w:t>
      </w:r>
      <w:r w:rsidRPr="0050712A">
        <w:rPr>
          <w:sz w:val="32"/>
          <w:szCs w:val="32"/>
          <w:rtl/>
        </w:rPr>
        <w:t xml:space="preserve"> وصف العقاب بعدم الزيادة</w:t>
      </w:r>
      <w:r w:rsidRPr="0050712A">
        <w:rPr>
          <w:rFonts w:hint="cs"/>
          <w:sz w:val="32"/>
          <w:szCs w:val="32"/>
          <w:rtl/>
        </w:rPr>
        <w:t>.</w:t>
      </w:r>
      <w:r w:rsidRPr="0050712A">
        <w:rPr>
          <w:sz w:val="32"/>
          <w:szCs w:val="32"/>
          <w:rtl/>
        </w:rPr>
        <w:t xml:space="preserve"> وم</w:t>
      </w:r>
      <w:r w:rsidRPr="0050712A">
        <w:rPr>
          <w:rFonts w:hint="cs"/>
          <w:sz w:val="32"/>
          <w:szCs w:val="32"/>
          <w:rtl/>
        </w:rPr>
        <w:t>ُ</w:t>
      </w:r>
      <w:r w:rsidRPr="0050712A">
        <w:rPr>
          <w:sz w:val="32"/>
          <w:szCs w:val="32"/>
          <w:rtl/>
        </w:rPr>
        <w:t>ح</w:t>
      </w:r>
      <w:r w:rsidRPr="0050712A">
        <w:rPr>
          <w:rFonts w:hint="cs"/>
          <w:sz w:val="32"/>
          <w:szCs w:val="32"/>
          <w:rtl/>
        </w:rPr>
        <w:t>َ</w:t>
      </w:r>
      <w:r w:rsidRPr="0050712A">
        <w:rPr>
          <w:sz w:val="32"/>
          <w:szCs w:val="32"/>
          <w:rtl/>
        </w:rPr>
        <w:t>ص</w:t>
      </w:r>
      <w:r w:rsidRPr="0050712A">
        <w:rPr>
          <w:rFonts w:hint="cs"/>
          <w:sz w:val="32"/>
          <w:szCs w:val="32"/>
          <w:rtl/>
        </w:rPr>
        <w:t>ِّ</w:t>
      </w:r>
      <w:r w:rsidRPr="0050712A">
        <w:rPr>
          <w:sz w:val="32"/>
          <w:szCs w:val="32"/>
          <w:rtl/>
        </w:rPr>
        <w:t>ل</w:t>
      </w:r>
      <w:r w:rsidRPr="0050712A">
        <w:rPr>
          <w:rFonts w:hint="cs"/>
          <w:sz w:val="32"/>
          <w:szCs w:val="32"/>
          <w:rtl/>
        </w:rPr>
        <w:t>ُ</w:t>
      </w:r>
      <w:r w:rsidRPr="0050712A">
        <w:rPr>
          <w:sz w:val="32"/>
          <w:szCs w:val="32"/>
          <w:rtl/>
        </w:rPr>
        <w:t>ه</w:t>
      </w:r>
      <w:r w:rsidRPr="0050712A">
        <w:rPr>
          <w:rFonts w:hint="cs"/>
          <w:sz w:val="32"/>
          <w:szCs w:val="32"/>
          <w:rtl/>
        </w:rPr>
        <w:t>ُ</w:t>
      </w:r>
      <w:r w:rsidRPr="0050712A">
        <w:rPr>
          <w:sz w:val="32"/>
          <w:szCs w:val="32"/>
          <w:rtl/>
        </w:rPr>
        <w:t xml:space="preserve"> أنّه بذكرههنا</w:t>
      </w:r>
      <w:r w:rsidRPr="0050712A">
        <w:rPr>
          <w:rFonts w:hint="cs"/>
          <w:color w:val="FF0000"/>
          <w:sz w:val="32"/>
          <w:szCs w:val="32"/>
          <w:vertAlign w:val="superscript"/>
          <w:rtl/>
        </w:rPr>
        <w:t>(</w:t>
      </w:r>
      <w:r w:rsidRPr="0050712A">
        <w:rPr>
          <w:rStyle w:val="FootnoteReference"/>
          <w:color w:val="FF0000"/>
          <w:sz w:val="32"/>
          <w:szCs w:val="32"/>
          <w:rtl/>
        </w:rPr>
        <w:footnoteReference w:id="1326"/>
      </w:r>
      <w:r w:rsidRPr="0050712A">
        <w:rPr>
          <w:rFonts w:hint="cs"/>
          <w:color w:val="FF0000"/>
          <w:sz w:val="32"/>
          <w:szCs w:val="32"/>
          <w:vertAlign w:val="superscript"/>
          <w:rtl/>
        </w:rPr>
        <w:t>)</w:t>
      </w:r>
      <w:r w:rsidRPr="0050712A">
        <w:rPr>
          <w:sz w:val="32"/>
          <w:szCs w:val="32"/>
          <w:rtl/>
        </w:rPr>
        <w:t xml:space="preserve"> ي</w:t>
      </w:r>
      <w:r w:rsidRPr="0050712A">
        <w:rPr>
          <w:rFonts w:hint="cs"/>
          <w:sz w:val="32"/>
          <w:szCs w:val="32"/>
          <w:rtl/>
        </w:rPr>
        <w:t>ُ</w:t>
      </w:r>
      <w:r w:rsidRPr="0050712A">
        <w:rPr>
          <w:sz w:val="32"/>
          <w:szCs w:val="32"/>
          <w:rtl/>
        </w:rPr>
        <w:t>عل</w:t>
      </w:r>
      <w:r w:rsidRPr="0050712A">
        <w:rPr>
          <w:rFonts w:hint="cs"/>
          <w:sz w:val="32"/>
          <w:szCs w:val="32"/>
          <w:rtl/>
        </w:rPr>
        <w:t>َ</w:t>
      </w:r>
      <w:r w:rsidRPr="0050712A">
        <w:rPr>
          <w:sz w:val="32"/>
          <w:szCs w:val="32"/>
          <w:rtl/>
        </w:rPr>
        <w:t>م</w:t>
      </w:r>
      <w:r w:rsidRPr="0050712A">
        <w:rPr>
          <w:rFonts w:hint="cs"/>
          <w:color w:val="FF0000"/>
          <w:sz w:val="32"/>
          <w:szCs w:val="32"/>
          <w:vertAlign w:val="superscript"/>
          <w:rtl/>
        </w:rPr>
        <w:t>(</w:t>
      </w:r>
      <w:r w:rsidRPr="0050712A">
        <w:rPr>
          <w:rStyle w:val="FootnoteReference"/>
          <w:color w:val="FF0000"/>
          <w:sz w:val="32"/>
          <w:szCs w:val="32"/>
          <w:rtl/>
        </w:rPr>
        <w:footnoteReference w:id="1327"/>
      </w:r>
      <w:r w:rsidRPr="0050712A">
        <w:rPr>
          <w:rFonts w:hint="cs"/>
          <w:color w:val="FF0000"/>
          <w:sz w:val="32"/>
          <w:szCs w:val="32"/>
          <w:vertAlign w:val="superscript"/>
          <w:rtl/>
        </w:rPr>
        <w:t>)</w:t>
      </w:r>
      <w:r w:rsidRPr="0050712A">
        <w:rPr>
          <w:sz w:val="32"/>
          <w:szCs w:val="32"/>
          <w:rtl/>
        </w:rPr>
        <w:t xml:space="preserve"> بطريق الأ</w:t>
      </w:r>
      <w:r w:rsidRPr="0050712A">
        <w:rPr>
          <w:rFonts w:hint="cs"/>
          <w:sz w:val="32"/>
          <w:szCs w:val="32"/>
          <w:rtl/>
        </w:rPr>
        <w:t>َ</w:t>
      </w:r>
      <w:r w:rsidRPr="0050712A">
        <w:rPr>
          <w:sz w:val="32"/>
          <w:szCs w:val="32"/>
          <w:rtl/>
        </w:rPr>
        <w:t>و</w:t>
      </w:r>
      <w:r w:rsidRPr="0050712A">
        <w:rPr>
          <w:rFonts w:hint="cs"/>
          <w:sz w:val="32"/>
          <w:szCs w:val="32"/>
          <w:rtl/>
        </w:rPr>
        <w:t>ْ</w:t>
      </w:r>
      <w:r w:rsidRPr="0050712A">
        <w:rPr>
          <w:sz w:val="32"/>
          <w:szCs w:val="32"/>
          <w:rtl/>
        </w:rPr>
        <w:t>ل</w:t>
      </w:r>
      <w:r w:rsidRPr="0050712A">
        <w:rPr>
          <w:rFonts w:hint="cs"/>
          <w:sz w:val="32"/>
          <w:szCs w:val="32"/>
          <w:rtl/>
        </w:rPr>
        <w:t>َ</w:t>
      </w:r>
      <w:r w:rsidRPr="0050712A">
        <w:rPr>
          <w:sz w:val="32"/>
          <w:szCs w:val="32"/>
          <w:rtl/>
        </w:rPr>
        <w:t>ى</w:t>
      </w:r>
      <w:r w:rsidRPr="00B077D0">
        <w:rPr>
          <w:rFonts w:hint="cs"/>
          <w:sz w:val="32"/>
          <w:szCs w:val="32"/>
          <w:vertAlign w:val="superscript"/>
          <w:rtl/>
          <w:lang w:bidi="ar-SA"/>
        </w:rPr>
        <w:t>(</w:t>
      </w:r>
      <w:r w:rsidRPr="00B077D0">
        <w:rPr>
          <w:sz w:val="32"/>
          <w:szCs w:val="32"/>
          <w:vertAlign w:val="superscript"/>
          <w:rtl/>
          <w:lang w:bidi="ar-SA"/>
        </w:rPr>
        <w:footnoteReference w:id="1328"/>
      </w:r>
      <w:r w:rsidRPr="00B077D0">
        <w:rPr>
          <w:rFonts w:hint="cs"/>
          <w:sz w:val="32"/>
          <w:szCs w:val="32"/>
          <w:vertAlign w:val="superscript"/>
          <w:rtl/>
          <w:lang w:bidi="ar-SA"/>
        </w:rPr>
        <w:t>)</w:t>
      </w:r>
      <w:r w:rsidRPr="0050712A">
        <w:rPr>
          <w:sz w:val="32"/>
          <w:szCs w:val="32"/>
          <w:rtl/>
        </w:rPr>
        <w:t>حال</w:t>
      </w:r>
      <w:r w:rsidRPr="0050712A">
        <w:rPr>
          <w:rFonts w:hint="cs"/>
          <w:sz w:val="32"/>
          <w:szCs w:val="32"/>
          <w:rtl/>
        </w:rPr>
        <w:t>ُ</w:t>
      </w:r>
      <w:r w:rsidRPr="0050712A">
        <w:rPr>
          <w:sz w:val="32"/>
          <w:szCs w:val="32"/>
          <w:rtl/>
        </w:rPr>
        <w:t xml:space="preserve"> العقاب</w:t>
      </w:r>
      <w:r w:rsidRPr="0050712A">
        <w:rPr>
          <w:rFonts w:hint="cs"/>
          <w:color w:val="FF0000"/>
          <w:sz w:val="32"/>
          <w:szCs w:val="32"/>
          <w:vertAlign w:val="superscript"/>
          <w:rtl/>
        </w:rPr>
        <w:t>(</w:t>
      </w:r>
      <w:r w:rsidRPr="0050712A">
        <w:rPr>
          <w:rStyle w:val="FootnoteReference"/>
          <w:color w:val="FF0000"/>
          <w:sz w:val="32"/>
          <w:szCs w:val="32"/>
          <w:rtl/>
        </w:rPr>
        <w:footnoteReference w:id="1329"/>
      </w:r>
      <w:r w:rsidRPr="0050712A">
        <w:rPr>
          <w:rFonts w:hint="cs"/>
          <w:color w:val="FF0000"/>
          <w:sz w:val="32"/>
          <w:szCs w:val="32"/>
          <w:vertAlign w:val="superscript"/>
          <w:rtl/>
        </w:rPr>
        <w:t>)</w:t>
      </w:r>
      <w:r w:rsidRPr="0050712A">
        <w:rPr>
          <w:rFonts w:hint="cs"/>
          <w:sz w:val="32"/>
          <w:szCs w:val="32"/>
          <w:rtl/>
        </w:rPr>
        <w:t>بعدم الزيادة</w:t>
      </w:r>
      <w:r w:rsidRPr="0050712A">
        <w:rPr>
          <w:rFonts w:hint="cs"/>
          <w:color w:val="FF0000"/>
          <w:sz w:val="32"/>
          <w:szCs w:val="32"/>
          <w:vertAlign w:val="superscript"/>
          <w:rtl/>
        </w:rPr>
        <w:t>(</w:t>
      </w:r>
      <w:r w:rsidRPr="0050712A">
        <w:rPr>
          <w:rStyle w:val="FootnoteReference"/>
          <w:color w:val="FF0000"/>
          <w:sz w:val="32"/>
          <w:szCs w:val="32"/>
          <w:rtl/>
        </w:rPr>
        <w:footnoteReference w:id="1330"/>
      </w:r>
      <w:r w:rsidRPr="0050712A">
        <w:rPr>
          <w:rFonts w:hint="cs"/>
          <w:color w:val="FF0000"/>
          <w:sz w:val="32"/>
          <w:szCs w:val="32"/>
          <w:vertAlign w:val="superscript"/>
          <w:rtl/>
        </w:rPr>
        <w:t>)</w:t>
      </w:r>
      <w:r w:rsidRPr="0050712A">
        <w:rPr>
          <w:rFonts w:hint="cs"/>
          <w:sz w:val="32"/>
          <w:szCs w:val="32"/>
          <w:rtl/>
        </w:rPr>
        <w:t>؛ ل</w:t>
      </w:r>
      <w:r w:rsidRPr="0050712A">
        <w:rPr>
          <w:sz w:val="32"/>
          <w:szCs w:val="32"/>
          <w:rtl/>
        </w:rPr>
        <w:t>أنّ</w:t>
      </w:r>
      <w:r w:rsidRPr="0050712A">
        <w:rPr>
          <w:rFonts w:hint="cs"/>
          <w:sz w:val="32"/>
          <w:szCs w:val="32"/>
          <w:rtl/>
        </w:rPr>
        <w:t>َ</w:t>
      </w:r>
      <w:r w:rsidRPr="0050712A">
        <w:rPr>
          <w:sz w:val="32"/>
          <w:szCs w:val="32"/>
          <w:rtl/>
        </w:rPr>
        <w:t xml:space="preserve"> الأذى في </w:t>
      </w:r>
      <w:r>
        <w:rPr>
          <w:rFonts w:hint="cs"/>
          <w:sz w:val="32"/>
          <w:szCs w:val="32"/>
          <w:rtl/>
        </w:rPr>
        <w:t>زيادة</w:t>
      </w: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Pr="00D43B02" w:rsidRDefault="006A6301" w:rsidP="006A6301">
      <w:pPr>
        <w:pStyle w:val="NoSpacing"/>
        <w:rPr>
          <w:sz w:val="32"/>
          <w:szCs w:val="32"/>
          <w:rtl/>
        </w:rPr>
      </w:pPr>
      <w:r w:rsidRPr="00D43B02">
        <w:rPr>
          <w:rFonts w:hint="cs"/>
          <w:sz w:val="32"/>
          <w:szCs w:val="32"/>
          <w:rtl/>
        </w:rPr>
        <w:t>.......................</w:t>
      </w:r>
    </w:p>
    <w:p w:rsidR="006A6301" w:rsidRDefault="006A6301" w:rsidP="006A6301">
      <w:pPr>
        <w:pStyle w:val="NoSpacing"/>
        <w:rPr>
          <w:sz w:val="32"/>
          <w:szCs w:val="32"/>
          <w:rtl/>
        </w:rPr>
      </w:pPr>
      <w:r w:rsidRPr="00D43B02">
        <w:rPr>
          <w:rFonts w:hint="cs"/>
          <w:sz w:val="32"/>
          <w:szCs w:val="32"/>
          <w:rtl/>
        </w:rPr>
        <w:t>ـــــــــــــــــــ</w:t>
      </w:r>
      <w:r>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w:t>
      </w:r>
    </w:p>
    <w:p w:rsidR="006A6301" w:rsidRDefault="006A6301" w:rsidP="006A6301">
      <w:pPr>
        <w:pStyle w:val="NoSpacing"/>
        <w:rPr>
          <w:sz w:val="32"/>
          <w:szCs w:val="32"/>
          <w:rtl/>
        </w:rPr>
      </w:pPr>
      <w:r w:rsidRPr="0050712A">
        <w:rPr>
          <w:sz w:val="32"/>
          <w:szCs w:val="32"/>
          <w:rtl/>
        </w:rPr>
        <w:t>العقاب أشد</w:t>
      </w:r>
      <w:r w:rsidRPr="0050712A">
        <w:rPr>
          <w:rFonts w:hint="cs"/>
          <w:sz w:val="32"/>
          <w:szCs w:val="32"/>
          <w:rtl/>
        </w:rPr>
        <w:t>ُّ</w:t>
      </w:r>
      <w:r w:rsidRPr="0050712A">
        <w:rPr>
          <w:sz w:val="32"/>
          <w:szCs w:val="32"/>
          <w:rtl/>
        </w:rPr>
        <w:t xml:space="preserve"> من ن</w:t>
      </w:r>
      <w:r w:rsidRPr="0050712A">
        <w:rPr>
          <w:rFonts w:hint="cs"/>
          <w:sz w:val="32"/>
          <w:szCs w:val="32"/>
          <w:rtl/>
        </w:rPr>
        <w:t>َ</w:t>
      </w:r>
      <w:r w:rsidRPr="0050712A">
        <w:rPr>
          <w:sz w:val="32"/>
          <w:szCs w:val="32"/>
          <w:rtl/>
        </w:rPr>
        <w:t>ق</w:t>
      </w:r>
      <w:r w:rsidRPr="0050712A">
        <w:rPr>
          <w:rFonts w:hint="cs"/>
          <w:sz w:val="32"/>
          <w:szCs w:val="32"/>
          <w:rtl/>
        </w:rPr>
        <w:t>ْ</w:t>
      </w:r>
      <w:r w:rsidRPr="0050712A">
        <w:rPr>
          <w:sz w:val="32"/>
          <w:szCs w:val="32"/>
          <w:rtl/>
        </w:rPr>
        <w:t>ص</w:t>
      </w:r>
      <w:r w:rsidRPr="0050712A">
        <w:rPr>
          <w:rFonts w:hint="cs"/>
          <w:sz w:val="32"/>
          <w:szCs w:val="32"/>
          <w:rtl/>
        </w:rPr>
        <w:t>ِ</w:t>
      </w:r>
      <w:r w:rsidRPr="0050712A">
        <w:rPr>
          <w:sz w:val="32"/>
          <w:szCs w:val="32"/>
          <w:rtl/>
        </w:rPr>
        <w:t xml:space="preserve"> شيء</w:t>
      </w:r>
      <w:r w:rsidRPr="0050712A">
        <w:rPr>
          <w:rFonts w:hint="cs"/>
          <w:sz w:val="32"/>
          <w:szCs w:val="32"/>
          <w:rtl/>
        </w:rPr>
        <w:t>ٍ</w:t>
      </w:r>
      <w:r w:rsidRPr="0050712A">
        <w:rPr>
          <w:sz w:val="32"/>
          <w:szCs w:val="32"/>
          <w:rtl/>
        </w:rPr>
        <w:t xml:space="preserve"> من الثواب لمن هو في غاية الغنى لك</w:t>
      </w:r>
      <w:r w:rsidRPr="0050712A">
        <w:rPr>
          <w:rFonts w:hint="cs"/>
          <w:sz w:val="32"/>
          <w:szCs w:val="32"/>
          <w:rtl/>
        </w:rPr>
        <w:t>َ</w:t>
      </w:r>
      <w:r w:rsidRPr="0050712A">
        <w:rPr>
          <w:sz w:val="32"/>
          <w:szCs w:val="32"/>
          <w:rtl/>
        </w:rPr>
        <w:t>ثر</w:t>
      </w:r>
      <w:r w:rsidRPr="0050712A">
        <w:rPr>
          <w:rFonts w:hint="cs"/>
          <w:sz w:val="32"/>
          <w:szCs w:val="32"/>
          <w:rtl/>
        </w:rPr>
        <w:t>َ</w:t>
      </w:r>
      <w:r w:rsidRPr="0050712A">
        <w:rPr>
          <w:sz w:val="32"/>
          <w:szCs w:val="32"/>
          <w:rtl/>
        </w:rPr>
        <w:t>ة</w:t>
      </w:r>
      <w:r w:rsidRPr="0050712A">
        <w:rPr>
          <w:rFonts w:hint="cs"/>
          <w:sz w:val="32"/>
          <w:szCs w:val="32"/>
          <w:rtl/>
        </w:rPr>
        <w:t>ِ</w:t>
      </w:r>
      <w:r w:rsidRPr="0050712A">
        <w:rPr>
          <w:sz w:val="32"/>
          <w:szCs w:val="32"/>
          <w:rtl/>
        </w:rPr>
        <w:t xml:space="preserve"> الن</w:t>
      </w:r>
      <w:r w:rsidRPr="0050712A">
        <w:rPr>
          <w:rFonts w:hint="cs"/>
          <w:sz w:val="32"/>
          <w:szCs w:val="32"/>
          <w:rtl/>
        </w:rPr>
        <w:t>ِّ</w:t>
      </w:r>
      <w:r w:rsidRPr="0050712A">
        <w:rPr>
          <w:sz w:val="32"/>
          <w:szCs w:val="32"/>
          <w:rtl/>
        </w:rPr>
        <w:t>عم</w:t>
      </w:r>
      <w:r w:rsidRPr="0050712A">
        <w:rPr>
          <w:rFonts w:hint="cs"/>
          <w:sz w:val="32"/>
          <w:szCs w:val="32"/>
          <w:rtl/>
        </w:rPr>
        <w:t>,</w:t>
      </w:r>
      <w:r w:rsidRPr="0050712A">
        <w:rPr>
          <w:sz w:val="32"/>
          <w:szCs w:val="32"/>
          <w:rtl/>
        </w:rPr>
        <w:t xml:space="preserve"> فإذا لم يرض</w:t>
      </w:r>
      <w:r w:rsidRPr="0050712A">
        <w:rPr>
          <w:rFonts w:hint="cs"/>
          <w:sz w:val="32"/>
          <w:szCs w:val="32"/>
          <w:rtl/>
        </w:rPr>
        <w:t>َ</w:t>
      </w:r>
      <w:r w:rsidRPr="0050712A">
        <w:rPr>
          <w:sz w:val="32"/>
          <w:szCs w:val="32"/>
          <w:rtl/>
        </w:rPr>
        <w:t xml:space="preserve"> أرحم</w:t>
      </w:r>
      <w:r w:rsidRPr="0050712A">
        <w:rPr>
          <w:rFonts w:hint="cs"/>
          <w:sz w:val="32"/>
          <w:szCs w:val="32"/>
          <w:rtl/>
        </w:rPr>
        <w:t>ُ</w:t>
      </w:r>
      <w:r w:rsidRPr="0050712A">
        <w:rPr>
          <w:sz w:val="32"/>
          <w:szCs w:val="32"/>
          <w:rtl/>
        </w:rPr>
        <w:t xml:space="preserve"> الراحمين بهذا</w:t>
      </w:r>
      <w:r w:rsidRPr="0050712A">
        <w:rPr>
          <w:rFonts w:hint="cs"/>
          <w:sz w:val="32"/>
          <w:szCs w:val="32"/>
          <w:rtl/>
        </w:rPr>
        <w:t>,</w:t>
      </w:r>
      <w:r w:rsidRPr="0050712A">
        <w:rPr>
          <w:sz w:val="32"/>
          <w:szCs w:val="32"/>
          <w:rtl/>
        </w:rPr>
        <w:t xml:space="preserve"> فكيف يرضى بالأشد</w:t>
      </w:r>
      <w:r w:rsidRPr="0050712A">
        <w:rPr>
          <w:rFonts w:hint="cs"/>
          <w:sz w:val="32"/>
          <w:szCs w:val="32"/>
          <w:rtl/>
        </w:rPr>
        <w:t>ِّ.</w:t>
      </w:r>
      <w:r w:rsidRPr="0050712A">
        <w:rPr>
          <w:sz w:val="32"/>
          <w:szCs w:val="32"/>
          <w:rtl/>
        </w:rPr>
        <w:t xml:space="preserve"> وهذا التوجيه</w:t>
      </w:r>
      <w:r w:rsidRPr="00B950D5">
        <w:rPr>
          <w:rFonts w:hint="cs"/>
          <w:sz w:val="32"/>
          <w:szCs w:val="32"/>
          <w:vertAlign w:val="superscript"/>
          <w:rtl/>
          <w:lang w:bidi="ar-SA"/>
        </w:rPr>
        <w:t>(</w:t>
      </w:r>
      <w:r w:rsidRPr="00B950D5">
        <w:rPr>
          <w:sz w:val="32"/>
          <w:szCs w:val="32"/>
          <w:vertAlign w:val="superscript"/>
          <w:rtl/>
          <w:lang w:bidi="ar-SA"/>
        </w:rPr>
        <w:footnoteReference w:id="1331"/>
      </w:r>
      <w:r w:rsidRPr="00B950D5">
        <w:rPr>
          <w:rFonts w:hint="cs"/>
          <w:sz w:val="32"/>
          <w:szCs w:val="32"/>
          <w:vertAlign w:val="superscript"/>
          <w:rtl/>
          <w:lang w:bidi="ar-SA"/>
        </w:rPr>
        <w:t>)</w:t>
      </w:r>
      <w:r w:rsidRPr="0050712A">
        <w:rPr>
          <w:sz w:val="32"/>
          <w:szCs w:val="32"/>
          <w:rtl/>
        </w:rPr>
        <w:t xml:space="preserve"> وإن كان لا يوافق تفصيلاً</w:t>
      </w:r>
      <w:r w:rsidRPr="0050712A">
        <w:rPr>
          <w:rFonts w:hint="cs"/>
          <w:color w:val="FF0000"/>
          <w:sz w:val="32"/>
          <w:szCs w:val="32"/>
          <w:vertAlign w:val="superscript"/>
          <w:rtl/>
        </w:rPr>
        <w:t>(</w:t>
      </w:r>
      <w:r w:rsidRPr="0050712A">
        <w:rPr>
          <w:rStyle w:val="FootnoteReference"/>
          <w:color w:val="FF0000"/>
          <w:sz w:val="32"/>
          <w:szCs w:val="32"/>
          <w:rtl/>
        </w:rPr>
        <w:footnoteReference w:id="1332"/>
      </w:r>
      <w:r w:rsidRPr="0050712A">
        <w:rPr>
          <w:rFonts w:hint="cs"/>
          <w:color w:val="FF0000"/>
          <w:sz w:val="32"/>
          <w:szCs w:val="32"/>
          <w:vertAlign w:val="superscript"/>
          <w:rtl/>
        </w:rPr>
        <w:t>)</w:t>
      </w:r>
      <w:r w:rsidRPr="0050712A">
        <w:rPr>
          <w:sz w:val="32"/>
          <w:szCs w:val="32"/>
          <w:rtl/>
        </w:rPr>
        <w:t xml:space="preserve"> في الكشَّاف لكن</w:t>
      </w:r>
      <w:r w:rsidRPr="0050712A">
        <w:rPr>
          <w:rFonts w:hint="cs"/>
          <w:sz w:val="32"/>
          <w:szCs w:val="32"/>
          <w:rtl/>
        </w:rPr>
        <w:t>ّ</w:t>
      </w:r>
      <w:r w:rsidRPr="0050712A">
        <w:rPr>
          <w:sz w:val="32"/>
          <w:szCs w:val="32"/>
          <w:rtl/>
        </w:rPr>
        <w:t>ه أحرى بالق</w:t>
      </w:r>
      <w:r w:rsidRPr="0050712A">
        <w:rPr>
          <w:rFonts w:hint="cs"/>
          <w:sz w:val="32"/>
          <w:szCs w:val="32"/>
          <w:rtl/>
        </w:rPr>
        <w:t>َ</w:t>
      </w:r>
      <w:r w:rsidRPr="0050712A">
        <w:rPr>
          <w:sz w:val="32"/>
          <w:szCs w:val="32"/>
          <w:rtl/>
        </w:rPr>
        <w:t>بول</w:t>
      </w:r>
      <w:r>
        <w:rPr>
          <w:rFonts w:hint="cs"/>
          <w:sz w:val="32"/>
          <w:szCs w:val="32"/>
          <w:rtl/>
        </w:rPr>
        <w:t>,</w:t>
      </w:r>
      <w:r w:rsidRPr="0050712A">
        <w:rPr>
          <w:sz w:val="32"/>
          <w:szCs w:val="32"/>
          <w:rtl/>
        </w:rPr>
        <w:t xml:space="preserve"> فح</w:t>
      </w:r>
      <w:r w:rsidRPr="0050712A">
        <w:rPr>
          <w:rFonts w:hint="cs"/>
          <w:sz w:val="32"/>
          <w:szCs w:val="32"/>
          <w:rtl/>
        </w:rPr>
        <w:t>َ</w:t>
      </w:r>
      <w:r w:rsidRPr="0050712A">
        <w:rPr>
          <w:sz w:val="32"/>
          <w:szCs w:val="32"/>
          <w:rtl/>
        </w:rPr>
        <w:t>م</w:t>
      </w:r>
      <w:r w:rsidRPr="0050712A">
        <w:rPr>
          <w:rFonts w:hint="cs"/>
          <w:sz w:val="32"/>
          <w:szCs w:val="32"/>
          <w:rtl/>
        </w:rPr>
        <w:t>َ</w:t>
      </w:r>
      <w:r w:rsidRPr="0050712A">
        <w:rPr>
          <w:sz w:val="32"/>
          <w:szCs w:val="32"/>
          <w:rtl/>
        </w:rPr>
        <w:t>لن</w:t>
      </w:r>
      <w:r w:rsidRPr="0050712A">
        <w:rPr>
          <w:rFonts w:hint="cs"/>
          <w:sz w:val="32"/>
          <w:szCs w:val="32"/>
          <w:rtl/>
        </w:rPr>
        <w:t>َ</w:t>
      </w:r>
      <w:r w:rsidRPr="0050712A">
        <w:rPr>
          <w:sz w:val="32"/>
          <w:szCs w:val="32"/>
          <w:rtl/>
        </w:rPr>
        <w:t>ا عليه إجمال</w:t>
      </w:r>
      <w:r w:rsidRPr="0050712A">
        <w:rPr>
          <w:rFonts w:hint="cs"/>
          <w:sz w:val="32"/>
          <w:szCs w:val="32"/>
          <w:rtl/>
        </w:rPr>
        <w:t>َ</w:t>
      </w:r>
      <w:r w:rsidRPr="0050712A">
        <w:rPr>
          <w:rFonts w:hint="cs"/>
          <w:color w:val="FF0000"/>
          <w:sz w:val="32"/>
          <w:szCs w:val="32"/>
          <w:vertAlign w:val="superscript"/>
          <w:rtl/>
        </w:rPr>
        <w:t>(</w:t>
      </w:r>
      <w:r w:rsidRPr="0050712A">
        <w:rPr>
          <w:rStyle w:val="FootnoteReference"/>
          <w:color w:val="FF0000"/>
          <w:sz w:val="32"/>
          <w:szCs w:val="32"/>
          <w:rtl/>
        </w:rPr>
        <w:footnoteReference w:id="1333"/>
      </w:r>
      <w:r w:rsidRPr="0050712A">
        <w:rPr>
          <w:rFonts w:hint="cs"/>
          <w:color w:val="FF0000"/>
          <w:sz w:val="32"/>
          <w:szCs w:val="32"/>
          <w:vertAlign w:val="superscript"/>
          <w:rtl/>
        </w:rPr>
        <w:t>)</w:t>
      </w:r>
      <w:r w:rsidRPr="0050712A">
        <w:rPr>
          <w:sz w:val="32"/>
          <w:szCs w:val="32"/>
          <w:rtl/>
        </w:rPr>
        <w:t>ما في هذا التفسير</w:t>
      </w:r>
      <w:r w:rsidRPr="0050712A">
        <w:rPr>
          <w:rFonts w:hint="cs"/>
          <w:sz w:val="32"/>
          <w:szCs w:val="32"/>
          <w:rtl/>
        </w:rPr>
        <w:t>,</w:t>
      </w:r>
      <w:r w:rsidRPr="00CE473D">
        <w:rPr>
          <w:rFonts w:hint="cs"/>
          <w:sz w:val="32"/>
          <w:szCs w:val="32"/>
          <w:vertAlign w:val="superscript"/>
          <w:rtl/>
          <w:lang w:bidi="ar-SA"/>
        </w:rPr>
        <w:t>(</w:t>
      </w:r>
      <w:r w:rsidRPr="00CE473D">
        <w:rPr>
          <w:sz w:val="32"/>
          <w:szCs w:val="32"/>
          <w:vertAlign w:val="superscript"/>
          <w:rtl/>
          <w:lang w:bidi="ar-SA"/>
        </w:rPr>
        <w:footnoteReference w:id="1334"/>
      </w:r>
      <w:r w:rsidRPr="00CE473D">
        <w:rPr>
          <w:rFonts w:hint="cs"/>
          <w:sz w:val="32"/>
          <w:szCs w:val="32"/>
          <w:vertAlign w:val="superscript"/>
          <w:rtl/>
          <w:lang w:bidi="ar-SA"/>
        </w:rPr>
        <w:t>)</w:t>
      </w:r>
      <w:r w:rsidRPr="0050712A">
        <w:rPr>
          <w:sz w:val="32"/>
          <w:szCs w:val="32"/>
          <w:rtl/>
        </w:rPr>
        <w:t>فلا تعقيب</w:t>
      </w:r>
      <w:r w:rsidRPr="0050712A">
        <w:rPr>
          <w:rFonts w:hint="cs"/>
          <w:color w:val="FF0000"/>
          <w:sz w:val="32"/>
          <w:szCs w:val="32"/>
          <w:vertAlign w:val="superscript"/>
          <w:rtl/>
        </w:rPr>
        <w:t>(</w:t>
      </w:r>
      <w:r w:rsidRPr="0050712A">
        <w:rPr>
          <w:rStyle w:val="FootnoteReference"/>
          <w:color w:val="FF0000"/>
          <w:sz w:val="32"/>
          <w:szCs w:val="32"/>
          <w:rtl/>
        </w:rPr>
        <w:footnoteReference w:id="1335"/>
      </w:r>
      <w:r w:rsidRPr="0050712A">
        <w:rPr>
          <w:rFonts w:hint="cs"/>
          <w:color w:val="FF0000"/>
          <w:sz w:val="32"/>
          <w:szCs w:val="32"/>
          <w:vertAlign w:val="superscript"/>
          <w:rtl/>
        </w:rPr>
        <w:t>)</w:t>
      </w:r>
      <w:r w:rsidRPr="0050712A">
        <w:rPr>
          <w:sz w:val="32"/>
          <w:szCs w:val="32"/>
          <w:rtl/>
        </w:rPr>
        <w:t>بالنسبة إلى الغفلة من كلام الكشَّاف</w:t>
      </w:r>
      <w:r w:rsidRPr="0050712A">
        <w:rPr>
          <w:rFonts w:hint="cs"/>
          <w:sz w:val="32"/>
          <w:szCs w:val="32"/>
          <w:rtl/>
        </w:rPr>
        <w:t>.</w:t>
      </w:r>
      <w:r w:rsidRPr="0050712A">
        <w:rPr>
          <w:rFonts w:hint="cs"/>
          <w:color w:val="FF0000"/>
          <w:sz w:val="32"/>
          <w:szCs w:val="32"/>
          <w:vertAlign w:val="superscript"/>
          <w:rtl/>
        </w:rPr>
        <w:t>(</w:t>
      </w:r>
      <w:r w:rsidRPr="0050712A">
        <w:rPr>
          <w:rStyle w:val="FootnoteReference"/>
          <w:color w:val="FF0000"/>
          <w:sz w:val="32"/>
          <w:szCs w:val="32"/>
          <w:rtl/>
        </w:rPr>
        <w:footnoteReference w:id="1336"/>
      </w:r>
      <w:r w:rsidRPr="0050712A">
        <w:rPr>
          <w:rFonts w:hint="cs"/>
          <w:color w:val="FF0000"/>
          <w:sz w:val="32"/>
          <w:szCs w:val="32"/>
          <w:vertAlign w:val="superscript"/>
          <w:rtl/>
        </w:rPr>
        <w:t>)</w:t>
      </w:r>
      <w:r w:rsidRPr="0050712A">
        <w:rPr>
          <w:sz w:val="32"/>
          <w:szCs w:val="32"/>
          <w:rtl/>
        </w:rPr>
        <w:t xml:space="preserve"> وللاقتصار وجهان آخران في الكشَّاف</w:t>
      </w:r>
      <w:r w:rsidRPr="0050712A">
        <w:rPr>
          <w:rFonts w:hint="cs"/>
          <w:sz w:val="32"/>
          <w:szCs w:val="32"/>
          <w:rtl/>
        </w:rPr>
        <w:t>,</w:t>
      </w:r>
      <w:r w:rsidRPr="0050712A">
        <w:rPr>
          <w:sz w:val="32"/>
          <w:szCs w:val="32"/>
          <w:rtl/>
        </w:rPr>
        <w:t xml:space="preserve"> واقتصر</w:t>
      </w:r>
      <w:r w:rsidRPr="00CE473D">
        <w:rPr>
          <w:rFonts w:hint="cs"/>
          <w:sz w:val="32"/>
          <w:szCs w:val="32"/>
          <w:vertAlign w:val="superscript"/>
          <w:rtl/>
          <w:lang w:bidi="ar-SA"/>
        </w:rPr>
        <w:t>(</w:t>
      </w:r>
      <w:r w:rsidRPr="00CE473D">
        <w:rPr>
          <w:sz w:val="32"/>
          <w:szCs w:val="32"/>
          <w:vertAlign w:val="superscript"/>
          <w:rtl/>
          <w:lang w:bidi="ar-SA"/>
        </w:rPr>
        <w:footnoteReference w:id="1337"/>
      </w:r>
      <w:r w:rsidRPr="00CE473D">
        <w:rPr>
          <w:rFonts w:hint="cs"/>
          <w:sz w:val="32"/>
          <w:szCs w:val="32"/>
          <w:vertAlign w:val="superscript"/>
          <w:rtl/>
          <w:lang w:bidi="ar-SA"/>
        </w:rPr>
        <w:t>)</w:t>
      </w:r>
      <w:r w:rsidRPr="0050712A">
        <w:rPr>
          <w:sz w:val="32"/>
          <w:szCs w:val="32"/>
          <w:rtl/>
        </w:rPr>
        <w:t>على [339/ب] آخر ما ذكره</w:t>
      </w:r>
      <w:r w:rsidRPr="00CE473D">
        <w:rPr>
          <w:rFonts w:hint="cs"/>
          <w:sz w:val="32"/>
          <w:szCs w:val="32"/>
          <w:vertAlign w:val="superscript"/>
          <w:rtl/>
          <w:lang w:bidi="ar-SA"/>
        </w:rPr>
        <w:t>(</w:t>
      </w:r>
      <w:r w:rsidRPr="00CE473D">
        <w:rPr>
          <w:sz w:val="32"/>
          <w:szCs w:val="32"/>
          <w:vertAlign w:val="superscript"/>
          <w:rtl/>
          <w:lang w:bidi="ar-SA"/>
        </w:rPr>
        <w:footnoteReference w:id="1338"/>
      </w:r>
      <w:r w:rsidRPr="00CE473D">
        <w:rPr>
          <w:rFonts w:hint="cs"/>
          <w:sz w:val="32"/>
          <w:szCs w:val="32"/>
          <w:vertAlign w:val="superscript"/>
          <w:rtl/>
          <w:lang w:bidi="ar-SA"/>
        </w:rPr>
        <w:t>)</w:t>
      </w:r>
      <w:r w:rsidRPr="0050712A">
        <w:rPr>
          <w:rFonts w:hint="cs"/>
          <w:sz w:val="32"/>
          <w:szCs w:val="32"/>
          <w:rtl/>
        </w:rPr>
        <w:t>,</w:t>
      </w:r>
      <w:r w:rsidRPr="0050712A">
        <w:rPr>
          <w:sz w:val="32"/>
          <w:szCs w:val="32"/>
          <w:rtl/>
        </w:rPr>
        <w:t xml:space="preserve"> ولقد أحسن في الاقتصار</w:t>
      </w:r>
      <w:r w:rsidRPr="0050712A">
        <w:rPr>
          <w:rFonts w:hint="cs"/>
          <w:color w:val="FF0000"/>
          <w:sz w:val="32"/>
          <w:szCs w:val="32"/>
          <w:vertAlign w:val="superscript"/>
          <w:rtl/>
        </w:rPr>
        <w:t>(</w:t>
      </w:r>
      <w:r w:rsidRPr="0050712A">
        <w:rPr>
          <w:rStyle w:val="FootnoteReference"/>
          <w:color w:val="FF0000"/>
          <w:sz w:val="32"/>
          <w:szCs w:val="32"/>
          <w:rtl/>
        </w:rPr>
        <w:footnoteReference w:id="1339"/>
      </w:r>
      <w:r w:rsidRPr="0050712A">
        <w:rPr>
          <w:rFonts w:hint="cs"/>
          <w:color w:val="FF0000"/>
          <w:sz w:val="32"/>
          <w:szCs w:val="32"/>
          <w:vertAlign w:val="superscript"/>
          <w:rtl/>
        </w:rPr>
        <w:t>)</w:t>
      </w:r>
      <w:r w:rsidRPr="0050712A">
        <w:rPr>
          <w:rFonts w:hint="cs"/>
          <w:sz w:val="32"/>
          <w:szCs w:val="32"/>
          <w:rtl/>
        </w:rPr>
        <w:t>.</w:t>
      </w:r>
      <w:r w:rsidRPr="0050712A">
        <w:rPr>
          <w:sz w:val="32"/>
          <w:szCs w:val="32"/>
          <w:rtl/>
        </w:rPr>
        <w:t xml:space="preserve"> ولنا وجه</w:t>
      </w:r>
      <w:r w:rsidRPr="0050712A">
        <w:rPr>
          <w:rFonts w:hint="cs"/>
          <w:sz w:val="32"/>
          <w:szCs w:val="32"/>
          <w:rtl/>
        </w:rPr>
        <w:t>ٌ</w:t>
      </w:r>
      <w:r w:rsidRPr="0050712A">
        <w:rPr>
          <w:sz w:val="32"/>
          <w:szCs w:val="32"/>
          <w:rtl/>
        </w:rPr>
        <w:t xml:space="preserve"> آخر نرجو أن يكون</w:t>
      </w:r>
      <w:r w:rsidRPr="0050712A">
        <w:rPr>
          <w:rFonts w:hint="cs"/>
          <w:sz w:val="32"/>
          <w:szCs w:val="32"/>
          <w:rtl/>
        </w:rPr>
        <w:t>َ</w:t>
      </w:r>
      <w:r w:rsidRPr="0050712A">
        <w:rPr>
          <w:sz w:val="32"/>
          <w:szCs w:val="32"/>
          <w:rtl/>
        </w:rPr>
        <w:t xml:space="preserve"> أقرب من الاعتبار وأحرى بالاختيار</w:t>
      </w:r>
      <w:r w:rsidRPr="0050712A">
        <w:rPr>
          <w:rFonts w:hint="cs"/>
          <w:sz w:val="32"/>
          <w:szCs w:val="32"/>
          <w:rtl/>
        </w:rPr>
        <w:t>,</w:t>
      </w:r>
      <w:r w:rsidRPr="0050712A">
        <w:rPr>
          <w:sz w:val="32"/>
          <w:szCs w:val="32"/>
          <w:rtl/>
        </w:rPr>
        <w:t xml:space="preserve"> وهو أن</w:t>
      </w:r>
      <w:r w:rsidRPr="0050712A">
        <w:rPr>
          <w:rFonts w:hint="cs"/>
          <w:sz w:val="32"/>
          <w:szCs w:val="32"/>
          <w:rtl/>
        </w:rPr>
        <w:t>َّ</w:t>
      </w:r>
      <w:r w:rsidRPr="0050712A">
        <w:rPr>
          <w:sz w:val="32"/>
          <w:szCs w:val="32"/>
          <w:rtl/>
        </w:rPr>
        <w:t xml:space="preserve"> مقام</w:t>
      </w:r>
      <w:r w:rsidRPr="0050712A">
        <w:rPr>
          <w:rFonts w:hint="cs"/>
          <w:sz w:val="32"/>
          <w:szCs w:val="32"/>
          <w:rtl/>
        </w:rPr>
        <w:t>َ</w:t>
      </w:r>
      <w:r w:rsidRPr="0050712A">
        <w:rPr>
          <w:sz w:val="32"/>
          <w:szCs w:val="32"/>
          <w:rtl/>
        </w:rPr>
        <w:t xml:space="preserve"> تهديد الكافر لتنفيره</w:t>
      </w:r>
      <w:r w:rsidRPr="0050712A">
        <w:rPr>
          <w:rFonts w:hint="cs"/>
          <w:color w:val="FF0000"/>
          <w:sz w:val="32"/>
          <w:szCs w:val="32"/>
          <w:vertAlign w:val="superscript"/>
          <w:rtl/>
        </w:rPr>
        <w:t>(</w:t>
      </w:r>
      <w:r w:rsidRPr="0050712A">
        <w:rPr>
          <w:rStyle w:val="FootnoteReference"/>
          <w:color w:val="FF0000"/>
          <w:sz w:val="32"/>
          <w:szCs w:val="32"/>
          <w:rtl/>
        </w:rPr>
        <w:footnoteReference w:id="1340"/>
      </w:r>
      <w:r w:rsidRPr="0050712A">
        <w:rPr>
          <w:rFonts w:hint="cs"/>
          <w:color w:val="FF0000"/>
          <w:sz w:val="32"/>
          <w:szCs w:val="32"/>
          <w:vertAlign w:val="superscript"/>
          <w:rtl/>
        </w:rPr>
        <w:t xml:space="preserve">) </w:t>
      </w:r>
      <w:r w:rsidRPr="0050712A">
        <w:rPr>
          <w:sz w:val="32"/>
          <w:szCs w:val="32"/>
          <w:rtl/>
        </w:rPr>
        <w:t>عن الشرك يأبى</w:t>
      </w:r>
      <w:r w:rsidRPr="0050712A">
        <w:rPr>
          <w:color w:val="FF0000"/>
          <w:sz w:val="32"/>
          <w:szCs w:val="32"/>
          <w:vertAlign w:val="superscript"/>
          <w:rtl/>
        </w:rPr>
        <w:t>(</w:t>
      </w:r>
      <w:r w:rsidRPr="0050712A">
        <w:rPr>
          <w:rStyle w:val="FootnoteReference"/>
          <w:color w:val="FF0000"/>
          <w:sz w:val="32"/>
          <w:szCs w:val="32"/>
          <w:rtl/>
        </w:rPr>
        <w:footnoteReference w:id="1341"/>
      </w:r>
      <w:r w:rsidRPr="0050712A">
        <w:rPr>
          <w:color w:val="FF0000"/>
          <w:sz w:val="32"/>
          <w:szCs w:val="32"/>
          <w:vertAlign w:val="superscript"/>
          <w:rtl/>
        </w:rPr>
        <w:t>)</w:t>
      </w:r>
      <w:r w:rsidRPr="0050712A">
        <w:rPr>
          <w:sz w:val="32"/>
          <w:szCs w:val="32"/>
          <w:rtl/>
        </w:rPr>
        <w:t>عن أن</w:t>
      </w:r>
      <w:r w:rsidRPr="0050712A">
        <w:rPr>
          <w:color w:val="FF0000"/>
          <w:sz w:val="32"/>
          <w:szCs w:val="32"/>
          <w:vertAlign w:val="superscript"/>
          <w:rtl/>
        </w:rPr>
        <w:t>(</w:t>
      </w:r>
      <w:r w:rsidRPr="0050712A">
        <w:rPr>
          <w:rStyle w:val="FootnoteReference"/>
          <w:color w:val="FF0000"/>
          <w:sz w:val="32"/>
          <w:szCs w:val="32"/>
          <w:rtl/>
        </w:rPr>
        <w:footnoteReference w:id="1342"/>
      </w:r>
      <w:r w:rsidRPr="0050712A">
        <w:rPr>
          <w:color w:val="FF0000"/>
          <w:sz w:val="32"/>
          <w:szCs w:val="32"/>
          <w:vertAlign w:val="superscript"/>
          <w:rtl/>
        </w:rPr>
        <w:t>)</w:t>
      </w:r>
      <w:r w:rsidRPr="0050712A">
        <w:rPr>
          <w:sz w:val="32"/>
          <w:szCs w:val="32"/>
          <w:rtl/>
        </w:rPr>
        <w:t>يذكر فيه أنّه لا ي</w:t>
      </w:r>
      <w:r w:rsidRPr="0050712A">
        <w:rPr>
          <w:rFonts w:hint="cs"/>
          <w:sz w:val="32"/>
          <w:szCs w:val="32"/>
          <w:rtl/>
        </w:rPr>
        <w:t>ُ</w:t>
      </w:r>
      <w:r w:rsidRPr="0050712A">
        <w:rPr>
          <w:sz w:val="32"/>
          <w:szCs w:val="32"/>
          <w:rtl/>
        </w:rPr>
        <w:t>زاد</w:t>
      </w:r>
      <w:r w:rsidRPr="0050712A">
        <w:rPr>
          <w:rFonts w:hint="cs"/>
          <w:sz w:val="32"/>
          <w:szCs w:val="32"/>
          <w:rtl/>
        </w:rPr>
        <w:t>ُ</w:t>
      </w:r>
      <w:r w:rsidRPr="0050712A">
        <w:rPr>
          <w:sz w:val="32"/>
          <w:szCs w:val="32"/>
          <w:rtl/>
        </w:rPr>
        <w:t xml:space="preserve"> في عقابه</w:t>
      </w:r>
      <w:r>
        <w:rPr>
          <w:rFonts w:hint="cs"/>
          <w:sz w:val="32"/>
          <w:szCs w:val="32"/>
          <w:rtl/>
        </w:rPr>
        <w:t>,</w:t>
      </w:r>
      <w:r w:rsidRPr="0050712A">
        <w:rPr>
          <w:sz w:val="32"/>
          <w:szCs w:val="32"/>
          <w:rtl/>
        </w:rPr>
        <w:t xml:space="preserve"> ومقام</w:t>
      </w:r>
      <w:r w:rsidRPr="0050712A">
        <w:rPr>
          <w:rFonts w:hint="cs"/>
          <w:sz w:val="32"/>
          <w:szCs w:val="32"/>
          <w:rtl/>
        </w:rPr>
        <w:t>ُ</w:t>
      </w:r>
      <w:r w:rsidRPr="0050712A">
        <w:rPr>
          <w:sz w:val="32"/>
          <w:szCs w:val="32"/>
          <w:rtl/>
        </w:rPr>
        <w:t xml:space="preserve"> ترغيب المؤمن بالعمل الصالح والمواظبة على انقياد أمر </w:t>
      </w:r>
      <w:r>
        <w:rPr>
          <w:rFonts w:hint="cs"/>
          <w:sz w:val="32"/>
          <w:szCs w:val="32"/>
          <w:rtl/>
        </w:rPr>
        <w:t xml:space="preserve">الله تعالى يطلُبُ أن </w:t>
      </w:r>
    </w:p>
    <w:p w:rsidR="006A6301" w:rsidRDefault="006A6301" w:rsidP="006A6301">
      <w:pPr>
        <w:pStyle w:val="NoSpacing"/>
        <w:jc w:val="left"/>
        <w:rPr>
          <w:sz w:val="32"/>
          <w:szCs w:val="32"/>
          <w:rtl/>
        </w:rPr>
      </w:pPr>
    </w:p>
    <w:p w:rsidR="006A6301" w:rsidRDefault="006A6301" w:rsidP="006A6301">
      <w:pPr>
        <w:pStyle w:val="NoSpacing"/>
        <w:jc w:val="left"/>
        <w:rPr>
          <w:sz w:val="32"/>
          <w:szCs w:val="32"/>
          <w:rtl/>
        </w:rPr>
      </w:pPr>
    </w:p>
    <w:p w:rsidR="006A6301" w:rsidRDefault="006A6301" w:rsidP="006A6301">
      <w:pPr>
        <w:pStyle w:val="NoSpacing"/>
        <w:rPr>
          <w:rFonts w:ascii="Arial" w:eastAsiaTheme="minorHAnsi" w:hAnsi="Arial"/>
          <w:b/>
          <w:bCs/>
          <w:color w:val="9DAB0C"/>
          <w:sz w:val="28"/>
          <w:szCs w:val="28"/>
          <w:rtl/>
        </w:rPr>
      </w:pPr>
      <w:r w:rsidRPr="00606113">
        <w:rPr>
          <w:rFonts w:ascii="QCF_BSML" w:eastAsiaTheme="minorHAnsi" w:hAnsi="QCF_BSML" w:cs="QCF_BSML"/>
          <w:b/>
          <w:bCs/>
          <w:color w:val="000000"/>
          <w:sz w:val="28"/>
          <w:szCs w:val="28"/>
          <w:rtl/>
        </w:rPr>
        <w:t>ﭽ</w:t>
      </w:r>
      <w:r w:rsidRPr="00606113">
        <w:rPr>
          <w:rFonts w:ascii="QCF_P098" w:eastAsiaTheme="minorHAnsi" w:hAnsi="QCF_P098" w:cs="QCF_P098"/>
          <w:b/>
          <w:bCs/>
          <w:color w:val="000000"/>
          <w:sz w:val="28"/>
          <w:szCs w:val="28"/>
          <w:rtl/>
        </w:rPr>
        <w:t>ﮐ   ﮑ  ﮒ  ﮓ  ﮔ  ﮕ  ﮖ  ﮗ  ﮘ  ﮙ   ﮚ  ﮛ  ﮜ</w:t>
      </w:r>
      <w:r w:rsidRPr="00606113">
        <w:rPr>
          <w:rFonts w:ascii="QCF_P098" w:eastAsiaTheme="minorHAnsi" w:hAnsi="QCF_P098" w:cs="QCF_P098"/>
          <w:b/>
          <w:bCs/>
          <w:color w:val="0000A5"/>
          <w:sz w:val="28"/>
          <w:szCs w:val="28"/>
          <w:rtl/>
        </w:rPr>
        <w:t>ﮝ</w:t>
      </w:r>
      <w:r w:rsidRPr="00606113">
        <w:rPr>
          <w:rFonts w:ascii="QCF_P098" w:eastAsiaTheme="minorHAnsi" w:hAnsi="QCF_P098" w:cs="QCF_P098"/>
          <w:b/>
          <w:bCs/>
          <w:color w:val="000000"/>
          <w:sz w:val="28"/>
          <w:szCs w:val="28"/>
          <w:rtl/>
        </w:rPr>
        <w:t xml:space="preserve">  ﮞ  ﮟ  ﮠ   ﮡ  ﮢ  </w:t>
      </w:r>
      <w:r w:rsidRPr="00606113">
        <w:rPr>
          <w:rFonts w:ascii="QCF_BSML" w:eastAsiaTheme="minorHAnsi" w:hAnsi="QCF_BSML" w:cs="QCF_BSML"/>
          <w:b/>
          <w:bCs/>
          <w:color w:val="000000"/>
          <w:sz w:val="28"/>
          <w:szCs w:val="28"/>
          <w:rtl/>
        </w:rPr>
        <w:t>ﭼ</w:t>
      </w:r>
      <w:r w:rsidRPr="00606113">
        <w:rPr>
          <w:rFonts w:ascii="Arial" w:eastAsiaTheme="minorHAnsi" w:hAnsi="Arial" w:hint="cs"/>
          <w:b/>
          <w:bCs/>
          <w:color w:val="000000"/>
          <w:sz w:val="28"/>
          <w:szCs w:val="28"/>
          <w:rtl/>
        </w:rPr>
        <w:t>[</w:t>
      </w:r>
      <w:r w:rsidRPr="00606113">
        <w:rPr>
          <w:rFonts w:ascii="Arial" w:eastAsiaTheme="minorHAnsi" w:hAnsi="Arial"/>
          <w:b/>
          <w:bCs/>
          <w:color w:val="9DAB0C"/>
          <w:sz w:val="28"/>
          <w:szCs w:val="28"/>
          <w:rtl/>
        </w:rPr>
        <w:t xml:space="preserve">النساء: </w:t>
      </w:r>
      <w:r>
        <w:rPr>
          <w:rFonts w:ascii="Arial" w:eastAsiaTheme="minorHAnsi" w:hAnsi="Arial" w:hint="cs"/>
          <w:b/>
          <w:bCs/>
          <w:color w:val="9DAB0C"/>
          <w:sz w:val="28"/>
          <w:szCs w:val="28"/>
          <w:rtl/>
        </w:rPr>
        <w:t>125]</w:t>
      </w:r>
    </w:p>
    <w:p w:rsidR="006A6301" w:rsidRPr="00606113" w:rsidRDefault="006A6301" w:rsidP="006A6301">
      <w:pPr>
        <w:pStyle w:val="NoSpacing"/>
        <w:rPr>
          <w:rFonts w:ascii="QCF_BSML" w:eastAsiaTheme="minorHAnsi" w:hAnsi="QCF_BSML" w:cs="QCF_BSML"/>
          <w:b/>
          <w:bCs/>
          <w:color w:val="000000"/>
          <w:sz w:val="28"/>
          <w:szCs w:val="28"/>
          <w:lang w:bidi="ar-SA"/>
        </w:rPr>
      </w:pPr>
    </w:p>
    <w:p w:rsidR="006A6301" w:rsidRPr="00F5035E" w:rsidRDefault="006A6301" w:rsidP="006A6301">
      <w:pPr>
        <w:pStyle w:val="NoSpacing"/>
        <w:rPr>
          <w:sz w:val="28"/>
          <w:szCs w:val="28"/>
          <w:rtl/>
          <w:lang w:bidi="ar-SA"/>
        </w:rPr>
      </w:pPr>
      <w:r w:rsidRPr="00F5035E">
        <w:rPr>
          <w:sz w:val="28"/>
          <w:szCs w:val="28"/>
          <w:rtl/>
          <w:lang w:bidi="ar-SA"/>
        </w:rPr>
        <w:t>﴿</w:t>
      </w:r>
      <w:r w:rsidRPr="00F5035E">
        <w:rPr>
          <w:rFonts w:hint="cs"/>
          <w:sz w:val="28"/>
          <w:szCs w:val="28"/>
          <w:rtl/>
          <w:lang w:bidi="ar-SA"/>
        </w:rPr>
        <w:t>وَمَنْأَحْسَنُدِينًامِمَّنْأَسْلَمَوَجْهَهُلِلَّهِ</w:t>
      </w:r>
      <w:r w:rsidRPr="00F5035E">
        <w:rPr>
          <w:sz w:val="28"/>
          <w:szCs w:val="28"/>
          <w:rtl/>
          <w:lang w:bidi="ar-SA"/>
        </w:rPr>
        <w:t xml:space="preserve">﴾ </w:t>
      </w:r>
      <w:r w:rsidRPr="00F5035E">
        <w:rPr>
          <w:rFonts w:hint="cs"/>
          <w:sz w:val="28"/>
          <w:szCs w:val="28"/>
          <w:rtl/>
          <w:lang w:bidi="ar-SA"/>
        </w:rPr>
        <w:t>أخلصنفسهللهلايعرفُلهاربَّاًسواه</w:t>
      </w:r>
      <w:r w:rsidRPr="00F5035E">
        <w:rPr>
          <w:sz w:val="28"/>
          <w:szCs w:val="28"/>
          <w:rtl/>
          <w:lang w:bidi="ar-SA"/>
        </w:rPr>
        <w:t xml:space="preserve">. </w:t>
      </w:r>
      <w:r w:rsidRPr="00F5035E">
        <w:rPr>
          <w:rFonts w:hint="cs"/>
          <w:sz w:val="28"/>
          <w:szCs w:val="28"/>
          <w:rtl/>
          <w:lang w:bidi="ar-SA"/>
        </w:rPr>
        <w:t>وقيل</w:t>
      </w:r>
      <w:r w:rsidRPr="00F5035E">
        <w:rPr>
          <w:sz w:val="28"/>
          <w:szCs w:val="28"/>
          <w:rtl/>
          <w:lang w:bidi="ar-SA"/>
        </w:rPr>
        <w:t xml:space="preserve">: </w:t>
      </w:r>
      <w:r w:rsidRPr="00F5035E">
        <w:rPr>
          <w:rFonts w:hint="cs"/>
          <w:sz w:val="28"/>
          <w:szCs w:val="28"/>
          <w:rtl/>
          <w:lang w:bidi="ar-SA"/>
        </w:rPr>
        <w:t>بذَلَوجههلهفيالسجود</w:t>
      </w:r>
      <w:r w:rsidRPr="00F5035E">
        <w:rPr>
          <w:sz w:val="28"/>
          <w:szCs w:val="28"/>
          <w:rtl/>
          <w:lang w:bidi="ar-SA"/>
        </w:rPr>
        <w:t xml:space="preserve">. </w:t>
      </w:r>
      <w:r w:rsidRPr="00F5035E">
        <w:rPr>
          <w:rFonts w:hint="cs"/>
          <w:sz w:val="28"/>
          <w:szCs w:val="28"/>
          <w:rtl/>
          <w:lang w:bidi="ar-SA"/>
        </w:rPr>
        <w:t>وفيهذاالاستفهامتنبيهٌعلىأنَّذلكمنتهىماتبلغهالقوةالبشرية</w:t>
      </w:r>
      <w:r w:rsidRPr="00F5035E">
        <w:rPr>
          <w:sz w:val="28"/>
          <w:szCs w:val="28"/>
          <w:rtl/>
          <w:lang w:bidi="ar-SA"/>
        </w:rPr>
        <w:t>. ﴿</w:t>
      </w:r>
      <w:r w:rsidRPr="00F5035E">
        <w:rPr>
          <w:rFonts w:hint="cs"/>
          <w:sz w:val="28"/>
          <w:szCs w:val="28"/>
          <w:rtl/>
          <w:lang w:bidi="ar-SA"/>
        </w:rPr>
        <w:t>وَهُوَمُحْسِنٌ</w:t>
      </w:r>
      <w:r w:rsidRPr="00F5035E">
        <w:rPr>
          <w:sz w:val="28"/>
          <w:szCs w:val="28"/>
          <w:rtl/>
          <w:lang w:bidi="ar-SA"/>
        </w:rPr>
        <w:t xml:space="preserve">﴾ </w:t>
      </w:r>
      <w:r w:rsidRPr="00F5035E">
        <w:rPr>
          <w:rFonts w:hint="cs"/>
          <w:sz w:val="28"/>
          <w:szCs w:val="28"/>
          <w:rtl/>
          <w:lang w:bidi="ar-SA"/>
        </w:rPr>
        <w:t>آتٍبالحسناتتاركٌللسيئات</w:t>
      </w:r>
      <w:r w:rsidRPr="00F5035E">
        <w:rPr>
          <w:sz w:val="28"/>
          <w:szCs w:val="28"/>
          <w:rtl/>
          <w:lang w:bidi="ar-SA"/>
        </w:rPr>
        <w:t xml:space="preserve">. </w:t>
      </w:r>
    </w:p>
    <w:p w:rsidR="006A6301" w:rsidRPr="00F5035E" w:rsidRDefault="006A6301" w:rsidP="006A6301">
      <w:pPr>
        <w:pStyle w:val="NoSpacing"/>
        <w:jc w:val="left"/>
        <w:rPr>
          <w:sz w:val="28"/>
          <w:szCs w:val="28"/>
          <w:rtl/>
          <w:lang w:bidi="ar-SA"/>
        </w:rPr>
      </w:pPr>
      <w:r w:rsidRPr="00F5035E">
        <w:rPr>
          <w:rFonts w:hint="cs"/>
          <w:sz w:val="28"/>
          <w:szCs w:val="28"/>
          <w:rtl/>
          <w:lang w:bidi="ar-SA"/>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Pr="00B950D5" w:rsidRDefault="006A6301" w:rsidP="006A6301">
      <w:pPr>
        <w:pStyle w:val="NoSpacing"/>
        <w:rPr>
          <w:sz w:val="32"/>
          <w:szCs w:val="32"/>
          <w:rtl/>
          <w:lang w:bidi="ar-SA"/>
        </w:rPr>
      </w:pPr>
      <w:r w:rsidRPr="0050712A">
        <w:rPr>
          <w:sz w:val="32"/>
          <w:szCs w:val="32"/>
          <w:rtl/>
        </w:rPr>
        <w:t>ي</w:t>
      </w:r>
      <w:r w:rsidRPr="0050712A">
        <w:rPr>
          <w:rFonts w:hint="cs"/>
          <w:sz w:val="32"/>
          <w:szCs w:val="32"/>
          <w:rtl/>
        </w:rPr>
        <w:t>ُ</w:t>
      </w:r>
      <w:r w:rsidRPr="0050712A">
        <w:rPr>
          <w:sz w:val="32"/>
          <w:szCs w:val="32"/>
          <w:rtl/>
        </w:rPr>
        <w:t>ذك</w:t>
      </w:r>
      <w:r w:rsidRPr="0050712A">
        <w:rPr>
          <w:rFonts w:hint="cs"/>
          <w:sz w:val="32"/>
          <w:szCs w:val="32"/>
          <w:rtl/>
        </w:rPr>
        <w:t>َ</w:t>
      </w:r>
      <w:r w:rsidRPr="0050712A">
        <w:rPr>
          <w:sz w:val="32"/>
          <w:szCs w:val="32"/>
          <w:rtl/>
        </w:rPr>
        <w:t>ر</w:t>
      </w:r>
      <w:r w:rsidRPr="0050712A">
        <w:rPr>
          <w:rFonts w:hint="cs"/>
          <w:sz w:val="32"/>
          <w:szCs w:val="32"/>
          <w:rtl/>
        </w:rPr>
        <w:t>َ</w:t>
      </w:r>
      <w:r w:rsidRPr="0050712A">
        <w:rPr>
          <w:sz w:val="32"/>
          <w:szCs w:val="32"/>
          <w:rtl/>
        </w:rPr>
        <w:t xml:space="preserve"> عد</w:t>
      </w:r>
      <w:r w:rsidRPr="0050712A">
        <w:rPr>
          <w:rFonts w:hint="cs"/>
          <w:sz w:val="32"/>
          <w:szCs w:val="32"/>
          <w:rtl/>
        </w:rPr>
        <w:t>َ</w:t>
      </w:r>
      <w:r w:rsidRPr="0050712A">
        <w:rPr>
          <w:sz w:val="32"/>
          <w:szCs w:val="32"/>
          <w:rtl/>
        </w:rPr>
        <w:t>م</w:t>
      </w:r>
      <w:r w:rsidRPr="0050712A">
        <w:rPr>
          <w:rFonts w:hint="cs"/>
          <w:sz w:val="32"/>
          <w:szCs w:val="32"/>
          <w:rtl/>
        </w:rPr>
        <w:t>ُ</w:t>
      </w:r>
      <w:r w:rsidRPr="0050712A">
        <w:rPr>
          <w:sz w:val="32"/>
          <w:szCs w:val="32"/>
          <w:rtl/>
        </w:rPr>
        <w:t xml:space="preserve"> ن</w:t>
      </w:r>
      <w:r w:rsidRPr="0050712A">
        <w:rPr>
          <w:rFonts w:hint="cs"/>
          <w:sz w:val="32"/>
          <w:szCs w:val="32"/>
          <w:rtl/>
        </w:rPr>
        <w:t>َ</w:t>
      </w:r>
      <w:r w:rsidRPr="0050712A">
        <w:rPr>
          <w:sz w:val="32"/>
          <w:szCs w:val="32"/>
          <w:rtl/>
        </w:rPr>
        <w:t>ق</w:t>
      </w:r>
      <w:r w:rsidRPr="0050712A">
        <w:rPr>
          <w:rFonts w:hint="cs"/>
          <w:sz w:val="32"/>
          <w:szCs w:val="32"/>
          <w:rtl/>
        </w:rPr>
        <w:t>ْ</w:t>
      </w:r>
      <w:r w:rsidRPr="0050712A">
        <w:rPr>
          <w:sz w:val="32"/>
          <w:szCs w:val="32"/>
          <w:rtl/>
        </w:rPr>
        <w:t>ص</w:t>
      </w:r>
      <w:r w:rsidRPr="0050712A">
        <w:rPr>
          <w:rFonts w:hint="cs"/>
          <w:sz w:val="32"/>
          <w:szCs w:val="32"/>
          <w:rtl/>
        </w:rPr>
        <w:t>ِ</w:t>
      </w:r>
      <w:r w:rsidRPr="0050712A">
        <w:rPr>
          <w:sz w:val="32"/>
          <w:szCs w:val="32"/>
          <w:rtl/>
        </w:rPr>
        <w:t xml:space="preserve"> أجره</w:t>
      </w:r>
      <w:r w:rsidRPr="0050712A">
        <w:rPr>
          <w:rFonts w:hint="cs"/>
          <w:sz w:val="32"/>
          <w:szCs w:val="32"/>
          <w:rtl/>
        </w:rPr>
        <w:t>.</w:t>
      </w:r>
      <w:r w:rsidRPr="00B950D5">
        <w:rPr>
          <w:sz w:val="32"/>
          <w:szCs w:val="32"/>
          <w:rtl/>
        </w:rPr>
        <w:t>ف</w:t>
      </w:r>
      <w:r w:rsidRPr="00B950D5">
        <w:rPr>
          <w:rFonts w:hint="cs"/>
          <w:sz w:val="32"/>
          <w:szCs w:val="32"/>
          <w:rtl/>
        </w:rPr>
        <w:t>َ</w:t>
      </w:r>
      <w:r w:rsidRPr="00B950D5">
        <w:rPr>
          <w:sz w:val="32"/>
          <w:szCs w:val="32"/>
          <w:rtl/>
        </w:rPr>
        <w:t>ج</w:t>
      </w:r>
      <w:r w:rsidRPr="00B950D5">
        <w:rPr>
          <w:rFonts w:hint="cs"/>
          <w:sz w:val="32"/>
          <w:szCs w:val="32"/>
          <w:rtl/>
        </w:rPr>
        <w:t>َ</w:t>
      </w:r>
      <w:r w:rsidRPr="00B950D5">
        <w:rPr>
          <w:sz w:val="32"/>
          <w:szCs w:val="32"/>
          <w:rtl/>
        </w:rPr>
        <w:t>ع</w:t>
      </w:r>
      <w:r w:rsidRPr="00B950D5">
        <w:rPr>
          <w:rFonts w:hint="cs"/>
          <w:sz w:val="32"/>
          <w:szCs w:val="32"/>
          <w:rtl/>
        </w:rPr>
        <w:t>ْ</w:t>
      </w:r>
      <w:r w:rsidRPr="00B950D5">
        <w:rPr>
          <w:sz w:val="32"/>
          <w:szCs w:val="32"/>
          <w:rtl/>
        </w:rPr>
        <w:t>ل</w:t>
      </w:r>
      <w:r w:rsidRPr="00B950D5">
        <w:rPr>
          <w:rFonts w:hint="cs"/>
          <w:sz w:val="32"/>
          <w:szCs w:val="32"/>
          <w:rtl/>
        </w:rPr>
        <w:t>ُ</w:t>
      </w:r>
      <w:r w:rsidRPr="00B950D5">
        <w:rPr>
          <w:sz w:val="32"/>
          <w:szCs w:val="32"/>
          <w:rtl/>
        </w:rPr>
        <w:t xml:space="preserve"> المسكوت</w:t>
      </w:r>
      <w:r w:rsidRPr="00B950D5">
        <w:rPr>
          <w:rFonts w:hint="cs"/>
          <w:sz w:val="32"/>
          <w:szCs w:val="32"/>
          <w:rtl/>
        </w:rPr>
        <w:t>ِ</w:t>
      </w:r>
      <w:r w:rsidRPr="00B950D5">
        <w:rPr>
          <w:color w:val="FF0000"/>
          <w:sz w:val="32"/>
          <w:szCs w:val="32"/>
          <w:vertAlign w:val="superscript"/>
          <w:rtl/>
        </w:rPr>
        <w:t>(</w:t>
      </w:r>
      <w:r w:rsidRPr="00B950D5">
        <w:rPr>
          <w:rStyle w:val="FootnoteReference"/>
          <w:color w:val="FF0000"/>
          <w:sz w:val="32"/>
          <w:szCs w:val="32"/>
          <w:rtl/>
        </w:rPr>
        <w:footnoteReference w:id="1343"/>
      </w:r>
      <w:r w:rsidRPr="00B950D5">
        <w:rPr>
          <w:color w:val="FF0000"/>
          <w:sz w:val="32"/>
          <w:szCs w:val="32"/>
          <w:vertAlign w:val="superscript"/>
          <w:rtl/>
        </w:rPr>
        <w:t>)</w:t>
      </w:r>
      <w:r w:rsidRPr="00B950D5">
        <w:rPr>
          <w:sz w:val="32"/>
          <w:szCs w:val="32"/>
          <w:rtl/>
        </w:rPr>
        <w:t>عنه</w:t>
      </w:r>
      <w:r w:rsidRPr="00B950D5">
        <w:rPr>
          <w:rFonts w:hint="cs"/>
          <w:sz w:val="32"/>
          <w:szCs w:val="32"/>
          <w:rtl/>
        </w:rPr>
        <w:t>ُ</w:t>
      </w:r>
      <w:r w:rsidRPr="00F5035E">
        <w:rPr>
          <w:sz w:val="32"/>
          <w:szCs w:val="32"/>
          <w:vertAlign w:val="superscript"/>
          <w:rtl/>
          <w:lang w:bidi="ar-SA"/>
        </w:rPr>
        <w:t>(</w:t>
      </w:r>
      <w:r w:rsidRPr="00F5035E">
        <w:rPr>
          <w:sz w:val="32"/>
          <w:szCs w:val="32"/>
          <w:vertAlign w:val="superscript"/>
          <w:rtl/>
          <w:lang w:bidi="ar-SA"/>
        </w:rPr>
        <w:footnoteReference w:id="1344"/>
      </w:r>
      <w:r w:rsidRPr="00F5035E">
        <w:rPr>
          <w:sz w:val="32"/>
          <w:szCs w:val="32"/>
          <w:vertAlign w:val="superscript"/>
          <w:rtl/>
          <w:lang w:bidi="ar-SA"/>
        </w:rPr>
        <w:t>)</w:t>
      </w:r>
      <w:r w:rsidRPr="00B950D5">
        <w:rPr>
          <w:rFonts w:hint="cs"/>
          <w:sz w:val="32"/>
          <w:szCs w:val="32"/>
          <w:rtl/>
        </w:rPr>
        <w:t>_</w:t>
      </w:r>
      <w:r w:rsidRPr="00B950D5">
        <w:rPr>
          <w:sz w:val="32"/>
          <w:szCs w:val="32"/>
          <w:rtl/>
        </w:rPr>
        <w:t>لاقتضاء المقام</w:t>
      </w:r>
      <w:r w:rsidRPr="00B950D5">
        <w:rPr>
          <w:rFonts w:hint="cs"/>
          <w:sz w:val="32"/>
          <w:szCs w:val="32"/>
          <w:rtl/>
        </w:rPr>
        <w:t>ِ</w:t>
      </w:r>
      <w:r w:rsidRPr="00F5035E">
        <w:rPr>
          <w:sz w:val="32"/>
          <w:szCs w:val="32"/>
          <w:vertAlign w:val="superscript"/>
          <w:rtl/>
          <w:lang w:bidi="ar-SA"/>
        </w:rPr>
        <w:t>(</w:t>
      </w:r>
      <w:r w:rsidRPr="00F5035E">
        <w:rPr>
          <w:sz w:val="32"/>
          <w:szCs w:val="32"/>
          <w:vertAlign w:val="superscript"/>
          <w:rtl/>
          <w:lang w:bidi="ar-SA"/>
        </w:rPr>
        <w:footnoteReference w:id="1345"/>
      </w:r>
      <w:r w:rsidRPr="00F5035E">
        <w:rPr>
          <w:sz w:val="32"/>
          <w:szCs w:val="32"/>
          <w:vertAlign w:val="superscript"/>
          <w:rtl/>
          <w:lang w:bidi="ar-SA"/>
        </w:rPr>
        <w:t>)</w:t>
      </w:r>
      <w:r w:rsidRPr="00B950D5">
        <w:rPr>
          <w:rFonts w:hint="cs"/>
          <w:sz w:val="32"/>
          <w:szCs w:val="32"/>
          <w:rtl/>
        </w:rPr>
        <w:t>_</w:t>
      </w:r>
      <w:r w:rsidRPr="00B950D5">
        <w:rPr>
          <w:sz w:val="32"/>
          <w:szCs w:val="32"/>
          <w:rtl/>
        </w:rPr>
        <w:t xml:space="preserve"> مقصود</w:t>
      </w:r>
      <w:r w:rsidRPr="00B950D5">
        <w:rPr>
          <w:rFonts w:hint="cs"/>
          <w:sz w:val="32"/>
          <w:szCs w:val="32"/>
          <w:rtl/>
        </w:rPr>
        <w:t>َ</w:t>
      </w:r>
      <w:r w:rsidRPr="00B950D5">
        <w:rPr>
          <w:sz w:val="32"/>
          <w:szCs w:val="32"/>
          <w:rtl/>
        </w:rPr>
        <w:t>اً بالإفادة هفوة</w:t>
      </w:r>
      <w:r w:rsidRPr="00B950D5">
        <w:rPr>
          <w:rFonts w:hint="cs"/>
          <w:sz w:val="32"/>
          <w:szCs w:val="32"/>
          <w:rtl/>
        </w:rPr>
        <w:t>ٌ</w:t>
      </w:r>
      <w:r>
        <w:rPr>
          <w:sz w:val="32"/>
          <w:szCs w:val="32"/>
          <w:rtl/>
        </w:rPr>
        <w:t xml:space="preserve"> من هؤلاء</w:t>
      </w:r>
      <w:r w:rsidRPr="00B950D5">
        <w:rPr>
          <w:sz w:val="32"/>
          <w:szCs w:val="32"/>
          <w:rtl/>
        </w:rPr>
        <w:t>الأعلام</w:t>
      </w:r>
      <w:r w:rsidRPr="00B950D5">
        <w:rPr>
          <w:rFonts w:hint="cs"/>
          <w:color w:val="FF0000"/>
          <w:sz w:val="32"/>
          <w:szCs w:val="32"/>
          <w:vertAlign w:val="superscript"/>
          <w:rtl/>
        </w:rPr>
        <w:t>(</w:t>
      </w:r>
      <w:r w:rsidRPr="00B950D5">
        <w:rPr>
          <w:rStyle w:val="FootnoteReference"/>
          <w:color w:val="FF0000"/>
          <w:sz w:val="32"/>
          <w:szCs w:val="32"/>
          <w:rtl/>
        </w:rPr>
        <w:footnoteReference w:id="1346"/>
      </w:r>
      <w:r w:rsidRPr="00B950D5">
        <w:rPr>
          <w:rFonts w:hint="cs"/>
          <w:color w:val="FF0000"/>
          <w:sz w:val="32"/>
          <w:szCs w:val="32"/>
          <w:vertAlign w:val="superscript"/>
          <w:rtl/>
        </w:rPr>
        <w:t>)</w:t>
      </w:r>
      <w:r w:rsidRPr="00B950D5">
        <w:rPr>
          <w:rFonts w:hint="cs"/>
          <w:sz w:val="32"/>
          <w:szCs w:val="32"/>
          <w:rtl/>
        </w:rPr>
        <w:t>,</w:t>
      </w:r>
      <w:r w:rsidRPr="00B950D5">
        <w:rPr>
          <w:sz w:val="32"/>
          <w:szCs w:val="32"/>
          <w:rtl/>
        </w:rPr>
        <w:t>والله أعلم وهو وليّ الإلهام.</w:t>
      </w:r>
    </w:p>
    <w:p w:rsidR="006A6301" w:rsidRDefault="006A6301" w:rsidP="006A6301">
      <w:pPr>
        <w:pStyle w:val="NoSpacing"/>
        <w:rPr>
          <w:sz w:val="32"/>
          <w:szCs w:val="32"/>
          <w:rtl/>
          <w:lang w:bidi="ar-SA"/>
        </w:rPr>
      </w:pPr>
      <w:r w:rsidRPr="00270D3A">
        <w:rPr>
          <w:sz w:val="32"/>
          <w:szCs w:val="32"/>
          <w:rtl/>
          <w:lang w:bidi="ar-SA"/>
        </w:rPr>
        <w:t xml:space="preserve"> قوله</w:t>
      </w:r>
      <w:r w:rsidRPr="00270D3A">
        <w:rPr>
          <w:rFonts w:hint="cs"/>
          <w:sz w:val="32"/>
          <w:szCs w:val="32"/>
          <w:rtl/>
          <w:lang w:bidi="ar-SA"/>
        </w:rPr>
        <w:t>:</w:t>
      </w:r>
      <w:r w:rsidRPr="00270D3A">
        <w:rPr>
          <w:b/>
          <w:bCs/>
          <w:sz w:val="32"/>
          <w:szCs w:val="32"/>
          <w:rtl/>
          <w:lang w:bidi="ar-SA"/>
        </w:rPr>
        <w:t>أخلص</w:t>
      </w:r>
      <w:r w:rsidRPr="00270D3A">
        <w:rPr>
          <w:b/>
          <w:bCs/>
          <w:sz w:val="32"/>
          <w:szCs w:val="32"/>
          <w:vertAlign w:val="superscript"/>
          <w:rtl/>
          <w:lang w:bidi="ar-SA"/>
        </w:rPr>
        <w:t>(</w:t>
      </w:r>
      <w:r w:rsidRPr="00270D3A">
        <w:rPr>
          <w:b/>
          <w:bCs/>
          <w:sz w:val="32"/>
          <w:szCs w:val="32"/>
          <w:vertAlign w:val="superscript"/>
          <w:rtl/>
          <w:lang w:bidi="ar-SA"/>
        </w:rPr>
        <w:footnoteReference w:id="1347"/>
      </w:r>
      <w:r w:rsidRPr="00270D3A">
        <w:rPr>
          <w:b/>
          <w:bCs/>
          <w:sz w:val="32"/>
          <w:szCs w:val="32"/>
          <w:vertAlign w:val="superscript"/>
          <w:rtl/>
          <w:lang w:bidi="ar-SA"/>
        </w:rPr>
        <w:t>)</w:t>
      </w:r>
      <w:r w:rsidRPr="00270D3A">
        <w:rPr>
          <w:b/>
          <w:bCs/>
          <w:sz w:val="32"/>
          <w:szCs w:val="32"/>
          <w:rtl/>
          <w:lang w:bidi="ar-SA"/>
        </w:rPr>
        <w:t>نفس</w:t>
      </w:r>
      <w:r w:rsidRPr="00270D3A">
        <w:rPr>
          <w:rFonts w:hint="cs"/>
          <w:b/>
          <w:bCs/>
          <w:sz w:val="32"/>
          <w:szCs w:val="32"/>
          <w:rtl/>
          <w:lang w:bidi="ar-SA"/>
        </w:rPr>
        <w:t>َ</w:t>
      </w:r>
      <w:r w:rsidRPr="00270D3A">
        <w:rPr>
          <w:b/>
          <w:bCs/>
          <w:sz w:val="32"/>
          <w:szCs w:val="32"/>
          <w:rtl/>
          <w:lang w:bidi="ar-SA"/>
        </w:rPr>
        <w:t>ه لله</w:t>
      </w:r>
      <w:r w:rsidRPr="00270D3A">
        <w:rPr>
          <w:rFonts w:hint="cs"/>
          <w:b/>
          <w:bCs/>
          <w:sz w:val="32"/>
          <w:szCs w:val="32"/>
          <w:rtl/>
          <w:lang w:bidi="ar-SA"/>
        </w:rPr>
        <w:t>.</w:t>
      </w:r>
      <w:r w:rsidRPr="00270D3A">
        <w:rPr>
          <w:sz w:val="32"/>
          <w:szCs w:val="32"/>
          <w:rtl/>
          <w:lang w:bidi="ar-SA"/>
        </w:rPr>
        <w:t xml:space="preserve"> نبّ</w:t>
      </w:r>
      <w:r w:rsidRPr="00270D3A">
        <w:rPr>
          <w:rFonts w:hint="cs"/>
          <w:sz w:val="32"/>
          <w:szCs w:val="32"/>
          <w:rtl/>
          <w:lang w:bidi="ar-SA"/>
        </w:rPr>
        <w:t>َ</w:t>
      </w:r>
      <w:r w:rsidRPr="00270D3A">
        <w:rPr>
          <w:sz w:val="32"/>
          <w:szCs w:val="32"/>
          <w:rtl/>
          <w:lang w:bidi="ar-SA"/>
        </w:rPr>
        <w:t>ه</w:t>
      </w:r>
      <w:r w:rsidRPr="00270D3A">
        <w:rPr>
          <w:rFonts w:hint="cs"/>
          <w:sz w:val="32"/>
          <w:szCs w:val="32"/>
          <w:rtl/>
          <w:lang w:bidi="ar-SA"/>
        </w:rPr>
        <w:t>َ</w:t>
      </w:r>
      <w:r w:rsidRPr="00270D3A">
        <w:rPr>
          <w:sz w:val="32"/>
          <w:szCs w:val="32"/>
          <w:rtl/>
          <w:lang w:bidi="ar-SA"/>
        </w:rPr>
        <w:t xml:space="preserve"> به على أنّ</w:t>
      </w:r>
      <w:r w:rsidRPr="00270D3A">
        <w:rPr>
          <w:rFonts w:hint="cs"/>
          <w:sz w:val="32"/>
          <w:szCs w:val="32"/>
          <w:rtl/>
          <w:lang w:bidi="ar-SA"/>
        </w:rPr>
        <w:t>َ</w:t>
      </w:r>
      <w:r w:rsidRPr="00270D3A">
        <w:rPr>
          <w:sz w:val="32"/>
          <w:szCs w:val="32"/>
          <w:rtl/>
          <w:lang w:bidi="ar-SA"/>
        </w:rPr>
        <w:t xml:space="preserve"> الوج</w:t>
      </w:r>
      <w:r w:rsidRPr="00270D3A">
        <w:rPr>
          <w:rFonts w:hint="cs"/>
          <w:sz w:val="32"/>
          <w:szCs w:val="32"/>
          <w:rtl/>
          <w:lang w:bidi="ar-SA"/>
        </w:rPr>
        <w:t>ْ</w:t>
      </w:r>
      <w:r w:rsidRPr="00270D3A">
        <w:rPr>
          <w:sz w:val="32"/>
          <w:szCs w:val="32"/>
          <w:rtl/>
          <w:lang w:bidi="ar-SA"/>
        </w:rPr>
        <w:t>ه</w:t>
      </w:r>
      <w:r w:rsidRPr="00270D3A">
        <w:rPr>
          <w:rFonts w:hint="cs"/>
          <w:sz w:val="32"/>
          <w:szCs w:val="32"/>
          <w:rtl/>
          <w:lang w:bidi="ar-SA"/>
        </w:rPr>
        <w:t>َ</w:t>
      </w:r>
      <w:r w:rsidRPr="00270D3A">
        <w:rPr>
          <w:sz w:val="32"/>
          <w:szCs w:val="32"/>
          <w:rtl/>
          <w:lang w:bidi="ar-SA"/>
        </w:rPr>
        <w:t xml:space="preserve"> ع</w:t>
      </w:r>
      <w:r w:rsidRPr="00270D3A">
        <w:rPr>
          <w:rFonts w:hint="cs"/>
          <w:sz w:val="32"/>
          <w:szCs w:val="32"/>
          <w:rtl/>
          <w:lang w:bidi="ar-SA"/>
        </w:rPr>
        <w:t>ُ</w:t>
      </w:r>
      <w:r w:rsidRPr="00270D3A">
        <w:rPr>
          <w:sz w:val="32"/>
          <w:szCs w:val="32"/>
          <w:rtl/>
          <w:lang w:bidi="ar-SA"/>
        </w:rPr>
        <w:t>بّ</w:t>
      </w:r>
      <w:r w:rsidRPr="00270D3A">
        <w:rPr>
          <w:rFonts w:hint="cs"/>
          <w:sz w:val="32"/>
          <w:szCs w:val="32"/>
          <w:rtl/>
          <w:lang w:bidi="ar-SA"/>
        </w:rPr>
        <w:t>ِ</w:t>
      </w:r>
      <w:r w:rsidRPr="00270D3A">
        <w:rPr>
          <w:sz w:val="32"/>
          <w:szCs w:val="32"/>
          <w:rtl/>
          <w:lang w:bidi="ar-SA"/>
        </w:rPr>
        <w:t>ر</w:t>
      </w:r>
      <w:r w:rsidRPr="00270D3A">
        <w:rPr>
          <w:rFonts w:hint="cs"/>
          <w:sz w:val="32"/>
          <w:szCs w:val="32"/>
          <w:rtl/>
          <w:lang w:bidi="ar-SA"/>
        </w:rPr>
        <w:t>َ</w:t>
      </w:r>
      <w:r w:rsidRPr="00270D3A">
        <w:rPr>
          <w:sz w:val="32"/>
          <w:szCs w:val="32"/>
          <w:rtl/>
          <w:lang w:bidi="ar-SA"/>
        </w:rPr>
        <w:t xml:space="preserve"> به عن الن</w:t>
      </w:r>
      <w:r w:rsidRPr="00270D3A">
        <w:rPr>
          <w:rFonts w:hint="cs"/>
          <w:sz w:val="32"/>
          <w:szCs w:val="32"/>
          <w:rtl/>
          <w:lang w:bidi="ar-SA"/>
        </w:rPr>
        <w:t>َّ</w:t>
      </w:r>
      <w:r w:rsidRPr="00270D3A">
        <w:rPr>
          <w:sz w:val="32"/>
          <w:szCs w:val="32"/>
          <w:rtl/>
          <w:lang w:bidi="ar-SA"/>
        </w:rPr>
        <w:t>فس كل</w:t>
      </w:r>
      <w:r w:rsidRPr="00270D3A">
        <w:rPr>
          <w:rFonts w:hint="cs"/>
          <w:sz w:val="32"/>
          <w:szCs w:val="32"/>
          <w:rtl/>
          <w:lang w:bidi="ar-SA"/>
        </w:rPr>
        <w:t>ِّ</w:t>
      </w:r>
      <w:r w:rsidRPr="00270D3A">
        <w:rPr>
          <w:sz w:val="32"/>
          <w:szCs w:val="32"/>
          <w:rtl/>
          <w:lang w:bidi="ar-SA"/>
        </w:rPr>
        <w:t>ه</w:t>
      </w:r>
      <w:r w:rsidRPr="00270D3A">
        <w:rPr>
          <w:rFonts w:hint="cs"/>
          <w:sz w:val="32"/>
          <w:szCs w:val="32"/>
          <w:rtl/>
          <w:lang w:bidi="ar-SA"/>
        </w:rPr>
        <w:t>ا</w:t>
      </w:r>
      <w:r w:rsidRPr="00270D3A">
        <w:rPr>
          <w:rFonts w:hint="cs"/>
          <w:sz w:val="32"/>
          <w:szCs w:val="32"/>
          <w:vertAlign w:val="superscript"/>
          <w:rtl/>
          <w:lang w:bidi="ar-SA"/>
        </w:rPr>
        <w:t>(</w:t>
      </w:r>
      <w:r w:rsidRPr="00270D3A">
        <w:rPr>
          <w:sz w:val="32"/>
          <w:szCs w:val="32"/>
          <w:vertAlign w:val="superscript"/>
          <w:rtl/>
          <w:lang w:bidi="ar-SA"/>
        </w:rPr>
        <w:footnoteReference w:id="1348"/>
      </w:r>
      <w:r w:rsidRPr="00270D3A">
        <w:rPr>
          <w:rFonts w:hint="cs"/>
          <w:sz w:val="32"/>
          <w:szCs w:val="32"/>
          <w:vertAlign w:val="superscript"/>
          <w:rtl/>
          <w:lang w:bidi="ar-SA"/>
        </w:rPr>
        <w:t>)</w:t>
      </w:r>
      <w:r w:rsidRPr="00270D3A">
        <w:rPr>
          <w:rFonts w:hint="cs"/>
          <w:sz w:val="32"/>
          <w:szCs w:val="32"/>
          <w:rtl/>
          <w:lang w:bidi="ar-SA"/>
        </w:rPr>
        <w:t>,</w:t>
      </w:r>
      <w:r w:rsidRPr="00270D3A">
        <w:rPr>
          <w:sz w:val="32"/>
          <w:szCs w:val="32"/>
          <w:rtl/>
          <w:lang w:bidi="ar-SA"/>
        </w:rPr>
        <w:t xml:space="preserve"> وهو من الأبعاض التي</w:t>
      </w:r>
      <w:r w:rsidRPr="00270D3A">
        <w:rPr>
          <w:sz w:val="32"/>
          <w:szCs w:val="32"/>
          <w:vertAlign w:val="superscript"/>
          <w:rtl/>
          <w:lang w:bidi="ar-SA"/>
        </w:rPr>
        <w:t>(</w:t>
      </w:r>
      <w:r w:rsidRPr="00270D3A">
        <w:rPr>
          <w:sz w:val="32"/>
          <w:szCs w:val="32"/>
          <w:vertAlign w:val="superscript"/>
          <w:rtl/>
          <w:lang w:bidi="ar-SA"/>
        </w:rPr>
        <w:footnoteReference w:id="1349"/>
      </w:r>
      <w:r w:rsidRPr="00270D3A">
        <w:rPr>
          <w:sz w:val="32"/>
          <w:szCs w:val="32"/>
          <w:vertAlign w:val="superscript"/>
          <w:rtl/>
          <w:lang w:bidi="ar-SA"/>
        </w:rPr>
        <w:t>)</w:t>
      </w:r>
      <w:r w:rsidRPr="00270D3A">
        <w:rPr>
          <w:sz w:val="32"/>
          <w:szCs w:val="32"/>
          <w:rtl/>
          <w:lang w:bidi="ar-SA"/>
        </w:rPr>
        <w:t>ي</w:t>
      </w:r>
      <w:r w:rsidRPr="00270D3A">
        <w:rPr>
          <w:rFonts w:hint="cs"/>
          <w:sz w:val="32"/>
          <w:szCs w:val="32"/>
          <w:rtl/>
          <w:lang w:bidi="ar-SA"/>
        </w:rPr>
        <w:t>ُ</w:t>
      </w:r>
      <w:r w:rsidRPr="00270D3A">
        <w:rPr>
          <w:sz w:val="32"/>
          <w:szCs w:val="32"/>
          <w:rtl/>
          <w:lang w:bidi="ar-SA"/>
        </w:rPr>
        <w:t>ع</w:t>
      </w:r>
      <w:r w:rsidRPr="00270D3A">
        <w:rPr>
          <w:rFonts w:hint="cs"/>
          <w:sz w:val="32"/>
          <w:szCs w:val="32"/>
          <w:rtl/>
          <w:lang w:bidi="ar-SA"/>
        </w:rPr>
        <w:t>َ</w:t>
      </w:r>
      <w:r w:rsidRPr="00270D3A">
        <w:rPr>
          <w:sz w:val="32"/>
          <w:szCs w:val="32"/>
          <w:rtl/>
          <w:lang w:bidi="ar-SA"/>
        </w:rPr>
        <w:t>ب</w:t>
      </w:r>
      <w:r w:rsidRPr="00270D3A">
        <w:rPr>
          <w:rFonts w:hint="cs"/>
          <w:sz w:val="32"/>
          <w:szCs w:val="32"/>
          <w:rtl/>
          <w:lang w:bidi="ar-SA"/>
        </w:rPr>
        <w:t>َّ</w:t>
      </w:r>
      <w:r w:rsidRPr="00270D3A">
        <w:rPr>
          <w:sz w:val="32"/>
          <w:szCs w:val="32"/>
          <w:rtl/>
          <w:lang w:bidi="ar-SA"/>
        </w:rPr>
        <w:t>ر</w:t>
      </w:r>
      <w:r w:rsidRPr="00270D3A">
        <w:rPr>
          <w:rFonts w:hint="cs"/>
          <w:sz w:val="32"/>
          <w:szCs w:val="32"/>
          <w:rtl/>
          <w:lang w:bidi="ar-SA"/>
        </w:rPr>
        <w:t>ُ</w:t>
      </w:r>
      <w:r w:rsidRPr="00270D3A">
        <w:rPr>
          <w:sz w:val="32"/>
          <w:szCs w:val="32"/>
          <w:rtl/>
          <w:lang w:bidi="ar-SA"/>
        </w:rPr>
        <w:t xml:space="preserve"> بها عن الكل</w:t>
      </w:r>
      <w:r w:rsidRPr="00270D3A">
        <w:rPr>
          <w:rFonts w:hint="cs"/>
          <w:sz w:val="32"/>
          <w:szCs w:val="32"/>
          <w:rtl/>
          <w:lang w:bidi="ar-SA"/>
        </w:rPr>
        <w:t>ِّ</w:t>
      </w:r>
      <w:r w:rsidRPr="00270D3A">
        <w:rPr>
          <w:rFonts w:hint="cs"/>
          <w:sz w:val="32"/>
          <w:szCs w:val="32"/>
          <w:vertAlign w:val="superscript"/>
          <w:rtl/>
          <w:lang w:bidi="ar-SA"/>
        </w:rPr>
        <w:t>(</w:t>
      </w:r>
      <w:r w:rsidRPr="00270D3A">
        <w:rPr>
          <w:sz w:val="32"/>
          <w:szCs w:val="32"/>
          <w:vertAlign w:val="superscript"/>
          <w:rtl/>
          <w:lang w:bidi="ar-SA"/>
        </w:rPr>
        <w:footnoteReference w:id="1350"/>
      </w:r>
      <w:r w:rsidRPr="00270D3A">
        <w:rPr>
          <w:rFonts w:hint="cs"/>
          <w:sz w:val="32"/>
          <w:szCs w:val="32"/>
          <w:vertAlign w:val="superscript"/>
          <w:rtl/>
          <w:lang w:bidi="ar-SA"/>
        </w:rPr>
        <w:t>)</w:t>
      </w:r>
      <w:r w:rsidRPr="00270D3A">
        <w:rPr>
          <w:rFonts w:hint="cs"/>
          <w:sz w:val="32"/>
          <w:szCs w:val="32"/>
          <w:rtl/>
          <w:lang w:bidi="ar-SA"/>
        </w:rPr>
        <w:t>.</w:t>
      </w:r>
      <w:r w:rsidRPr="00270D3A">
        <w:rPr>
          <w:sz w:val="32"/>
          <w:szCs w:val="32"/>
          <w:rtl/>
          <w:lang w:bidi="ar-SA"/>
        </w:rPr>
        <w:t xml:space="preserve"> ول</w:t>
      </w:r>
      <w:r w:rsidRPr="00270D3A">
        <w:rPr>
          <w:rFonts w:hint="cs"/>
          <w:sz w:val="32"/>
          <w:szCs w:val="32"/>
          <w:rtl/>
          <w:lang w:bidi="ar-SA"/>
        </w:rPr>
        <w:t>َ</w:t>
      </w:r>
      <w:r w:rsidRPr="00270D3A">
        <w:rPr>
          <w:sz w:val="32"/>
          <w:szCs w:val="32"/>
          <w:rtl/>
          <w:lang w:bidi="ar-SA"/>
        </w:rPr>
        <w:t>ك</w:t>
      </w:r>
      <w:r w:rsidRPr="00270D3A">
        <w:rPr>
          <w:rFonts w:hint="cs"/>
          <w:sz w:val="32"/>
          <w:szCs w:val="32"/>
          <w:rtl/>
          <w:lang w:bidi="ar-SA"/>
        </w:rPr>
        <w:t>َ</w:t>
      </w:r>
      <w:r w:rsidRPr="00270D3A">
        <w:rPr>
          <w:sz w:val="32"/>
          <w:szCs w:val="32"/>
          <w:rtl/>
          <w:lang w:bidi="ar-SA"/>
        </w:rPr>
        <w:t xml:space="preserve"> أن تجعل إخلاص</w:t>
      </w:r>
      <w:r w:rsidRPr="00270D3A">
        <w:rPr>
          <w:rFonts w:hint="cs"/>
          <w:sz w:val="32"/>
          <w:szCs w:val="32"/>
          <w:rtl/>
          <w:lang w:bidi="ar-SA"/>
        </w:rPr>
        <w:t>َ</w:t>
      </w:r>
      <w:r w:rsidRPr="00270D3A">
        <w:rPr>
          <w:sz w:val="32"/>
          <w:szCs w:val="32"/>
          <w:rtl/>
          <w:lang w:bidi="ar-SA"/>
        </w:rPr>
        <w:t xml:space="preserve"> الوجه عبارة</w:t>
      </w:r>
      <w:r w:rsidRPr="00270D3A">
        <w:rPr>
          <w:rFonts w:hint="cs"/>
          <w:sz w:val="32"/>
          <w:szCs w:val="32"/>
          <w:rtl/>
          <w:lang w:bidi="ar-SA"/>
        </w:rPr>
        <w:t>ً</w:t>
      </w:r>
      <w:r w:rsidRPr="00270D3A">
        <w:rPr>
          <w:sz w:val="32"/>
          <w:szCs w:val="32"/>
          <w:rtl/>
          <w:lang w:bidi="ar-SA"/>
        </w:rPr>
        <w:t xml:space="preserve"> عن إخلاص التو</w:t>
      </w:r>
      <w:r w:rsidRPr="00270D3A">
        <w:rPr>
          <w:rFonts w:hint="cs"/>
          <w:sz w:val="32"/>
          <w:szCs w:val="32"/>
          <w:rtl/>
          <w:lang w:bidi="ar-SA"/>
        </w:rPr>
        <w:t>َ</w:t>
      </w:r>
      <w:r w:rsidRPr="00270D3A">
        <w:rPr>
          <w:sz w:val="32"/>
          <w:szCs w:val="32"/>
          <w:rtl/>
          <w:lang w:bidi="ar-SA"/>
        </w:rPr>
        <w:t>ج</w:t>
      </w:r>
      <w:r>
        <w:rPr>
          <w:rFonts w:hint="cs"/>
          <w:sz w:val="32"/>
          <w:szCs w:val="32"/>
          <w:rtl/>
          <w:lang w:bidi="ar-SA"/>
        </w:rPr>
        <w:t>ُّه؛</w:t>
      </w:r>
      <w:r w:rsidRPr="00270D3A">
        <w:rPr>
          <w:sz w:val="32"/>
          <w:szCs w:val="32"/>
          <w:rtl/>
          <w:lang w:bidi="ar-SA"/>
        </w:rPr>
        <w:t>لأن</w:t>
      </w:r>
      <w:r w:rsidRPr="00270D3A">
        <w:rPr>
          <w:rFonts w:hint="cs"/>
          <w:sz w:val="32"/>
          <w:szCs w:val="32"/>
          <w:rtl/>
          <w:lang w:bidi="ar-SA"/>
        </w:rPr>
        <w:t>ّ</w:t>
      </w:r>
      <w:r w:rsidRPr="00270D3A">
        <w:rPr>
          <w:sz w:val="32"/>
          <w:szCs w:val="32"/>
          <w:rtl/>
          <w:lang w:bidi="ar-SA"/>
        </w:rPr>
        <w:t>ه يكون غالباً بالإقبال بالوجه</w:t>
      </w:r>
      <w:r w:rsidRPr="00270D3A">
        <w:rPr>
          <w:b/>
          <w:bCs/>
          <w:sz w:val="32"/>
          <w:szCs w:val="32"/>
          <w:vertAlign w:val="superscript"/>
          <w:rtl/>
          <w:lang w:bidi="ar-SA"/>
        </w:rPr>
        <w:t>(</w:t>
      </w:r>
      <w:r w:rsidRPr="00270D3A">
        <w:rPr>
          <w:b/>
          <w:bCs/>
          <w:sz w:val="32"/>
          <w:szCs w:val="32"/>
          <w:vertAlign w:val="superscript"/>
          <w:rtl/>
          <w:lang w:bidi="ar-SA"/>
        </w:rPr>
        <w:footnoteReference w:id="1351"/>
      </w:r>
      <w:r w:rsidRPr="00270D3A">
        <w:rPr>
          <w:b/>
          <w:bCs/>
          <w:sz w:val="32"/>
          <w:szCs w:val="32"/>
          <w:vertAlign w:val="superscript"/>
          <w:rtl/>
          <w:lang w:bidi="ar-SA"/>
        </w:rPr>
        <w:t>)</w:t>
      </w:r>
      <w:r w:rsidRPr="00270D3A">
        <w:rPr>
          <w:rFonts w:hint="cs"/>
          <w:sz w:val="32"/>
          <w:szCs w:val="32"/>
          <w:rtl/>
          <w:lang w:bidi="ar-SA"/>
        </w:rPr>
        <w:t>.</w:t>
      </w:r>
    </w:p>
    <w:p w:rsidR="006A6301" w:rsidRDefault="006A6301" w:rsidP="006A6301">
      <w:pPr>
        <w:pStyle w:val="NoSpacing"/>
        <w:rPr>
          <w:sz w:val="32"/>
          <w:szCs w:val="32"/>
          <w:rtl/>
        </w:rPr>
      </w:pPr>
      <w:r w:rsidRPr="00270D3A">
        <w:rPr>
          <w:sz w:val="32"/>
          <w:szCs w:val="32"/>
          <w:rtl/>
        </w:rPr>
        <w:t xml:space="preserve"> قوله</w:t>
      </w:r>
      <w:r w:rsidRPr="00270D3A">
        <w:rPr>
          <w:rFonts w:hint="cs"/>
          <w:sz w:val="32"/>
          <w:szCs w:val="32"/>
          <w:rtl/>
        </w:rPr>
        <w:t>:</w:t>
      </w:r>
      <w:r w:rsidRPr="00270D3A">
        <w:rPr>
          <w:b/>
          <w:bCs/>
          <w:sz w:val="32"/>
          <w:szCs w:val="32"/>
          <w:rtl/>
        </w:rPr>
        <w:t>وفي ذلك</w:t>
      </w:r>
      <w:r w:rsidRPr="00270D3A">
        <w:rPr>
          <w:b/>
          <w:bCs/>
          <w:sz w:val="32"/>
          <w:szCs w:val="32"/>
          <w:vertAlign w:val="superscript"/>
          <w:rtl/>
        </w:rPr>
        <w:t>(</w:t>
      </w:r>
      <w:r w:rsidRPr="00270D3A">
        <w:rPr>
          <w:b/>
          <w:bCs/>
          <w:sz w:val="32"/>
          <w:szCs w:val="32"/>
          <w:vertAlign w:val="superscript"/>
          <w:rtl/>
        </w:rPr>
        <w:footnoteReference w:id="1352"/>
      </w:r>
      <w:r w:rsidRPr="00270D3A">
        <w:rPr>
          <w:b/>
          <w:bCs/>
          <w:sz w:val="32"/>
          <w:szCs w:val="32"/>
          <w:vertAlign w:val="superscript"/>
          <w:rtl/>
        </w:rPr>
        <w:t>)</w:t>
      </w:r>
      <w:r w:rsidRPr="00270D3A">
        <w:rPr>
          <w:b/>
          <w:bCs/>
          <w:sz w:val="32"/>
          <w:szCs w:val="32"/>
          <w:rtl/>
        </w:rPr>
        <w:t>تنبيه</w:t>
      </w:r>
      <w:r w:rsidRPr="00270D3A">
        <w:rPr>
          <w:rFonts w:hint="cs"/>
          <w:b/>
          <w:bCs/>
          <w:sz w:val="32"/>
          <w:szCs w:val="32"/>
          <w:rtl/>
        </w:rPr>
        <w:t>ٌ</w:t>
      </w:r>
      <w:r w:rsidRPr="00270D3A">
        <w:rPr>
          <w:b/>
          <w:bCs/>
          <w:sz w:val="32"/>
          <w:szCs w:val="32"/>
          <w:rtl/>
        </w:rPr>
        <w:t xml:space="preserve"> على أن</w:t>
      </w:r>
      <w:r w:rsidRPr="00270D3A">
        <w:rPr>
          <w:rFonts w:hint="cs"/>
          <w:b/>
          <w:bCs/>
          <w:sz w:val="32"/>
          <w:szCs w:val="32"/>
          <w:rtl/>
        </w:rPr>
        <w:t>َّ</w:t>
      </w:r>
      <w:r>
        <w:rPr>
          <w:b/>
          <w:bCs/>
          <w:sz w:val="32"/>
          <w:szCs w:val="32"/>
          <w:rtl/>
        </w:rPr>
        <w:t xml:space="preserve"> ذلك منتهى ما </w:t>
      </w:r>
      <w:r>
        <w:rPr>
          <w:rFonts w:hint="cs"/>
          <w:b/>
          <w:bCs/>
          <w:sz w:val="32"/>
          <w:szCs w:val="32"/>
          <w:rtl/>
        </w:rPr>
        <w:t>ت</w:t>
      </w:r>
      <w:r w:rsidRPr="00270D3A">
        <w:rPr>
          <w:b/>
          <w:bCs/>
          <w:sz w:val="32"/>
          <w:szCs w:val="32"/>
          <w:rtl/>
        </w:rPr>
        <w:t>بلغه القو</w:t>
      </w:r>
      <w:r w:rsidRPr="00270D3A">
        <w:rPr>
          <w:rFonts w:hint="cs"/>
          <w:b/>
          <w:bCs/>
          <w:sz w:val="32"/>
          <w:szCs w:val="32"/>
          <w:rtl/>
        </w:rPr>
        <w:t>ة</w:t>
      </w:r>
      <w:r w:rsidRPr="00270D3A">
        <w:rPr>
          <w:rFonts w:hint="cs"/>
          <w:b/>
          <w:bCs/>
          <w:sz w:val="32"/>
          <w:szCs w:val="32"/>
          <w:vertAlign w:val="superscript"/>
          <w:rtl/>
        </w:rPr>
        <w:t>(</w:t>
      </w:r>
      <w:r w:rsidRPr="00270D3A">
        <w:rPr>
          <w:b/>
          <w:bCs/>
          <w:sz w:val="32"/>
          <w:szCs w:val="32"/>
          <w:vertAlign w:val="superscript"/>
          <w:rtl/>
        </w:rPr>
        <w:footnoteReference w:id="1353"/>
      </w:r>
      <w:r w:rsidRPr="00270D3A">
        <w:rPr>
          <w:rFonts w:hint="cs"/>
          <w:b/>
          <w:bCs/>
          <w:sz w:val="32"/>
          <w:szCs w:val="32"/>
          <w:vertAlign w:val="superscript"/>
          <w:rtl/>
        </w:rPr>
        <w:t>)</w:t>
      </w:r>
      <w:r w:rsidRPr="00270D3A">
        <w:rPr>
          <w:b/>
          <w:bCs/>
          <w:sz w:val="32"/>
          <w:szCs w:val="32"/>
          <w:rtl/>
        </w:rPr>
        <w:t xml:space="preserve"> البشرية</w:t>
      </w:r>
      <w:r w:rsidRPr="00270D3A">
        <w:rPr>
          <w:rFonts w:hint="cs"/>
          <w:b/>
          <w:bCs/>
          <w:sz w:val="32"/>
          <w:szCs w:val="32"/>
          <w:rtl/>
        </w:rPr>
        <w:t>.</w:t>
      </w:r>
      <w:r w:rsidRPr="00270D3A">
        <w:rPr>
          <w:sz w:val="32"/>
          <w:szCs w:val="32"/>
          <w:rtl/>
        </w:rPr>
        <w:t xml:space="preserve"> ولا عمل فوق ذلك الن</w:t>
      </w:r>
      <w:r w:rsidRPr="00270D3A">
        <w:rPr>
          <w:rFonts w:hint="cs"/>
          <w:sz w:val="32"/>
          <w:szCs w:val="32"/>
          <w:rtl/>
        </w:rPr>
        <w:t>َّ</w:t>
      </w:r>
      <w:r w:rsidRPr="00270D3A">
        <w:rPr>
          <w:sz w:val="32"/>
          <w:szCs w:val="32"/>
          <w:rtl/>
        </w:rPr>
        <w:t>وع</w:t>
      </w:r>
      <w:r w:rsidRPr="00270D3A">
        <w:rPr>
          <w:rFonts w:hint="cs"/>
          <w:sz w:val="32"/>
          <w:szCs w:val="32"/>
          <w:rtl/>
        </w:rPr>
        <w:t>,</w:t>
      </w:r>
      <w:r w:rsidRPr="00270D3A">
        <w:rPr>
          <w:sz w:val="32"/>
          <w:szCs w:val="32"/>
          <w:rtl/>
        </w:rPr>
        <w:t xml:space="preserve"> وإن </w:t>
      </w: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Default="006A6301" w:rsidP="006A6301">
      <w:pPr>
        <w:pStyle w:val="NoSpacing"/>
        <w:rPr>
          <w:sz w:val="32"/>
          <w:szCs w:val="32"/>
          <w:rtl/>
          <w:lang w:bidi="ar-SA"/>
        </w:rPr>
      </w:pPr>
    </w:p>
    <w:p w:rsidR="006A6301" w:rsidRDefault="006A6301" w:rsidP="006A6301">
      <w:pPr>
        <w:pStyle w:val="NoSpacing"/>
        <w:rPr>
          <w:sz w:val="28"/>
          <w:szCs w:val="28"/>
          <w:rtl/>
          <w:lang w:bidi="ar-SA"/>
        </w:rPr>
      </w:pPr>
      <w:r w:rsidRPr="00270D3A">
        <w:rPr>
          <w:sz w:val="28"/>
          <w:szCs w:val="28"/>
          <w:rtl/>
          <w:lang w:bidi="ar-SA"/>
        </w:rPr>
        <w:t>﴿</w:t>
      </w:r>
      <w:r w:rsidRPr="00270D3A">
        <w:rPr>
          <w:rFonts w:hint="cs"/>
          <w:sz w:val="28"/>
          <w:szCs w:val="28"/>
          <w:rtl/>
          <w:lang w:bidi="ar-SA"/>
        </w:rPr>
        <w:t>وَاتَّبَعَمِلَّةَإِبْرَاهِيمَ</w:t>
      </w:r>
      <w:r w:rsidRPr="00270D3A">
        <w:rPr>
          <w:sz w:val="28"/>
          <w:szCs w:val="28"/>
          <w:rtl/>
          <w:lang w:bidi="ar-SA"/>
        </w:rPr>
        <w:t xml:space="preserve">﴾ </w:t>
      </w:r>
      <w:r w:rsidRPr="00270D3A">
        <w:rPr>
          <w:rFonts w:hint="cs"/>
          <w:sz w:val="28"/>
          <w:szCs w:val="28"/>
          <w:rtl/>
          <w:lang w:bidi="ar-SA"/>
        </w:rPr>
        <w:t>الموافقةُلدينالإسلامالمتَّفَقُعلىصحتها</w:t>
      </w:r>
      <w:r w:rsidRPr="00270D3A">
        <w:rPr>
          <w:sz w:val="28"/>
          <w:szCs w:val="28"/>
          <w:rtl/>
          <w:lang w:bidi="ar-SA"/>
        </w:rPr>
        <w:t>. ﴿</w:t>
      </w:r>
      <w:r w:rsidRPr="00270D3A">
        <w:rPr>
          <w:rFonts w:hint="cs"/>
          <w:sz w:val="28"/>
          <w:szCs w:val="28"/>
          <w:rtl/>
          <w:lang w:bidi="ar-SA"/>
        </w:rPr>
        <w:t>حَنِيفًا</w:t>
      </w:r>
      <w:r w:rsidRPr="00270D3A">
        <w:rPr>
          <w:sz w:val="28"/>
          <w:szCs w:val="28"/>
          <w:rtl/>
          <w:lang w:bidi="ar-SA"/>
        </w:rPr>
        <w:t xml:space="preserve">﴾ </w:t>
      </w:r>
      <w:r w:rsidRPr="00270D3A">
        <w:rPr>
          <w:rFonts w:hint="cs"/>
          <w:sz w:val="28"/>
          <w:szCs w:val="28"/>
          <w:rtl/>
          <w:lang w:bidi="ar-SA"/>
        </w:rPr>
        <w:t>مائلاًعنسائرالأديان</w:t>
      </w:r>
      <w:r w:rsidRPr="00270D3A">
        <w:rPr>
          <w:sz w:val="28"/>
          <w:szCs w:val="28"/>
          <w:rtl/>
          <w:lang w:bidi="ar-SA"/>
        </w:rPr>
        <w:t xml:space="preserve">, </w:t>
      </w:r>
      <w:r w:rsidRPr="00270D3A">
        <w:rPr>
          <w:rFonts w:hint="cs"/>
          <w:sz w:val="28"/>
          <w:szCs w:val="28"/>
          <w:rtl/>
          <w:lang w:bidi="ar-SA"/>
        </w:rPr>
        <w:t>وهوحالٌمنالمتَّبِع</w:t>
      </w:r>
      <w:r w:rsidRPr="00270D3A">
        <w:rPr>
          <w:sz w:val="28"/>
          <w:szCs w:val="28"/>
          <w:rtl/>
          <w:lang w:bidi="ar-SA"/>
        </w:rPr>
        <w:t xml:space="preserve">, </w:t>
      </w:r>
      <w:r w:rsidRPr="00270D3A">
        <w:rPr>
          <w:rFonts w:hint="cs"/>
          <w:sz w:val="28"/>
          <w:szCs w:val="28"/>
          <w:rtl/>
          <w:lang w:bidi="ar-SA"/>
        </w:rPr>
        <w:t>أومنالمِلَّة</w:t>
      </w:r>
      <w:r w:rsidRPr="00270D3A">
        <w:rPr>
          <w:sz w:val="28"/>
          <w:szCs w:val="28"/>
          <w:rtl/>
          <w:lang w:bidi="ar-SA"/>
        </w:rPr>
        <w:t xml:space="preserve">, </w:t>
      </w:r>
      <w:r w:rsidRPr="00270D3A">
        <w:rPr>
          <w:rFonts w:hint="cs"/>
          <w:sz w:val="28"/>
          <w:szCs w:val="28"/>
          <w:rtl/>
          <w:lang w:bidi="ar-SA"/>
        </w:rPr>
        <w:t>أوإبراهيم</w:t>
      </w:r>
      <w:r>
        <w:rPr>
          <w:rFonts w:hint="cs"/>
          <w:sz w:val="28"/>
          <w:szCs w:val="28"/>
          <w:rtl/>
          <w:lang w:bidi="ar-SA"/>
        </w:rPr>
        <w:t>.</w:t>
      </w:r>
    </w:p>
    <w:p w:rsidR="006A6301" w:rsidRPr="00F03FDF" w:rsidRDefault="006A6301" w:rsidP="006A6301">
      <w:pPr>
        <w:pStyle w:val="NoSpacing"/>
        <w:rPr>
          <w:sz w:val="28"/>
          <w:szCs w:val="28"/>
          <w:rtl/>
          <w:lang w:bidi="ar-SA"/>
        </w:rPr>
      </w:pPr>
      <w:r w:rsidRPr="00F03FDF">
        <w:rPr>
          <w:sz w:val="28"/>
          <w:szCs w:val="28"/>
          <w:rtl/>
        </w:rPr>
        <w:t>﴿وَاتَّخَذَ اللَّهُ إِبْرَاهِيمَ خَلِيلًا﴾ اصطفاه وخص</w:t>
      </w:r>
      <w:r w:rsidRPr="00F03FDF">
        <w:rPr>
          <w:rFonts w:hint="cs"/>
          <w:sz w:val="28"/>
          <w:szCs w:val="28"/>
          <w:rtl/>
        </w:rPr>
        <w:t>َّ</w:t>
      </w:r>
      <w:r w:rsidRPr="00F03FDF">
        <w:rPr>
          <w:sz w:val="28"/>
          <w:szCs w:val="28"/>
          <w:rtl/>
        </w:rPr>
        <w:t>ص</w:t>
      </w:r>
      <w:r w:rsidRPr="00F03FDF">
        <w:rPr>
          <w:rFonts w:hint="cs"/>
          <w:sz w:val="28"/>
          <w:szCs w:val="28"/>
          <w:rtl/>
        </w:rPr>
        <w:t>َ</w:t>
      </w:r>
      <w:r w:rsidRPr="00F03FDF">
        <w:rPr>
          <w:sz w:val="28"/>
          <w:szCs w:val="28"/>
          <w:rtl/>
        </w:rPr>
        <w:t>ه بكرامة</w:t>
      </w:r>
      <w:r w:rsidRPr="00F03FDF">
        <w:rPr>
          <w:rFonts w:hint="cs"/>
          <w:sz w:val="28"/>
          <w:szCs w:val="28"/>
          <w:rtl/>
        </w:rPr>
        <w:t>ٍ</w:t>
      </w:r>
      <w:r w:rsidRPr="00F03FDF">
        <w:rPr>
          <w:sz w:val="28"/>
          <w:szCs w:val="28"/>
          <w:rtl/>
        </w:rPr>
        <w:t xml:space="preserve"> تشبه كرامة</w:t>
      </w:r>
      <w:r w:rsidRPr="00F03FDF">
        <w:rPr>
          <w:rFonts w:hint="cs"/>
          <w:sz w:val="28"/>
          <w:szCs w:val="28"/>
          <w:rtl/>
        </w:rPr>
        <w:t>َ</w:t>
      </w:r>
      <w:r w:rsidRPr="00F03FDF">
        <w:rPr>
          <w:sz w:val="28"/>
          <w:szCs w:val="28"/>
          <w:rtl/>
        </w:rPr>
        <w:t xml:space="preserve"> الخليل عند خليله</w:t>
      </w:r>
      <w:r w:rsidRPr="00F03FDF">
        <w:rPr>
          <w:rFonts w:hint="cs"/>
          <w:sz w:val="28"/>
          <w:szCs w:val="28"/>
          <w:rtl/>
        </w:rPr>
        <w:t>.</w:t>
      </w:r>
      <w:r w:rsidRPr="00F03FDF">
        <w:rPr>
          <w:sz w:val="28"/>
          <w:szCs w:val="28"/>
          <w:rtl/>
        </w:rPr>
        <w:t xml:space="preserve"> وإن</w:t>
      </w:r>
      <w:r w:rsidRPr="00F03FDF">
        <w:rPr>
          <w:rFonts w:hint="cs"/>
          <w:sz w:val="28"/>
          <w:szCs w:val="28"/>
          <w:rtl/>
        </w:rPr>
        <w:t>َّ</w:t>
      </w:r>
      <w:r w:rsidRPr="00F03FDF">
        <w:rPr>
          <w:sz w:val="28"/>
          <w:szCs w:val="28"/>
          <w:rtl/>
        </w:rPr>
        <w:t>ما أعاد ذكر</w:t>
      </w:r>
      <w:r w:rsidRPr="00F03FDF">
        <w:rPr>
          <w:rFonts w:hint="cs"/>
          <w:sz w:val="28"/>
          <w:szCs w:val="28"/>
          <w:rtl/>
        </w:rPr>
        <w:t>َ</w:t>
      </w:r>
      <w:r w:rsidRPr="00F03FDF">
        <w:rPr>
          <w:sz w:val="28"/>
          <w:szCs w:val="28"/>
          <w:rtl/>
        </w:rPr>
        <w:t>ه ولم ي</w:t>
      </w:r>
      <w:r w:rsidRPr="00F03FDF">
        <w:rPr>
          <w:rFonts w:hint="cs"/>
          <w:sz w:val="28"/>
          <w:szCs w:val="28"/>
          <w:rtl/>
        </w:rPr>
        <w:t>ُ</w:t>
      </w:r>
      <w:r w:rsidRPr="00F03FDF">
        <w:rPr>
          <w:sz w:val="28"/>
          <w:szCs w:val="28"/>
          <w:rtl/>
        </w:rPr>
        <w:t>ضم</w:t>
      </w:r>
      <w:r w:rsidRPr="00F03FDF">
        <w:rPr>
          <w:rFonts w:hint="cs"/>
          <w:sz w:val="28"/>
          <w:szCs w:val="28"/>
          <w:rtl/>
        </w:rPr>
        <w:t>َ</w:t>
      </w:r>
      <w:r w:rsidRPr="00F03FDF">
        <w:rPr>
          <w:sz w:val="28"/>
          <w:szCs w:val="28"/>
          <w:rtl/>
        </w:rPr>
        <w:t>ر تفخيما</w:t>
      </w:r>
      <w:r w:rsidRPr="00F03FDF">
        <w:rPr>
          <w:rFonts w:hint="cs"/>
          <w:sz w:val="28"/>
          <w:szCs w:val="28"/>
          <w:rtl/>
        </w:rPr>
        <w:t>ً</w:t>
      </w:r>
      <w:r w:rsidRPr="00F03FDF">
        <w:rPr>
          <w:sz w:val="28"/>
          <w:szCs w:val="28"/>
          <w:rtl/>
        </w:rPr>
        <w:t xml:space="preserve"> لشأنه وتنصيصا</w:t>
      </w:r>
      <w:r w:rsidRPr="00F03FDF">
        <w:rPr>
          <w:rFonts w:hint="cs"/>
          <w:sz w:val="28"/>
          <w:szCs w:val="28"/>
          <w:rtl/>
        </w:rPr>
        <w:t>ً</w:t>
      </w:r>
      <w:r w:rsidRPr="00F03FDF">
        <w:rPr>
          <w:sz w:val="28"/>
          <w:szCs w:val="28"/>
          <w:rtl/>
        </w:rPr>
        <w:t xml:space="preserve"> على أنّه الممدوح</w:t>
      </w:r>
      <w:r w:rsidRPr="00F03FDF">
        <w:rPr>
          <w:rFonts w:hint="cs"/>
          <w:sz w:val="28"/>
          <w:szCs w:val="28"/>
          <w:rtl/>
        </w:rPr>
        <w:t>.</w:t>
      </w:r>
      <w:r w:rsidRPr="00F03FDF">
        <w:rPr>
          <w:sz w:val="28"/>
          <w:szCs w:val="28"/>
          <w:rtl/>
        </w:rPr>
        <w:t xml:space="preserve"> والخ</w:t>
      </w:r>
      <w:r w:rsidRPr="00F03FDF">
        <w:rPr>
          <w:rFonts w:hint="cs"/>
          <w:sz w:val="28"/>
          <w:szCs w:val="28"/>
          <w:rtl/>
        </w:rPr>
        <w:t>ُ</w:t>
      </w:r>
      <w:r w:rsidRPr="00F03FDF">
        <w:rPr>
          <w:sz w:val="28"/>
          <w:szCs w:val="28"/>
          <w:rtl/>
        </w:rPr>
        <w:t>ل</w:t>
      </w:r>
      <w:r w:rsidRPr="00F03FDF">
        <w:rPr>
          <w:rFonts w:hint="cs"/>
          <w:sz w:val="28"/>
          <w:szCs w:val="28"/>
          <w:rtl/>
        </w:rPr>
        <w:t>َّ</w:t>
      </w:r>
      <w:r w:rsidRPr="00F03FDF">
        <w:rPr>
          <w:sz w:val="28"/>
          <w:szCs w:val="28"/>
          <w:rtl/>
        </w:rPr>
        <w:t>ة من الخ</w:t>
      </w:r>
      <w:r w:rsidRPr="00F03FDF">
        <w:rPr>
          <w:rFonts w:hint="cs"/>
          <w:sz w:val="28"/>
          <w:szCs w:val="28"/>
          <w:rtl/>
        </w:rPr>
        <w:t>ِ</w:t>
      </w:r>
      <w:r w:rsidRPr="00F03FDF">
        <w:rPr>
          <w:sz w:val="28"/>
          <w:szCs w:val="28"/>
          <w:rtl/>
        </w:rPr>
        <w:t>لال</w:t>
      </w:r>
      <w:r w:rsidRPr="00F03FDF">
        <w:rPr>
          <w:rFonts w:hint="cs"/>
          <w:sz w:val="28"/>
          <w:szCs w:val="28"/>
          <w:rtl/>
        </w:rPr>
        <w:t>؛</w:t>
      </w:r>
      <w:r w:rsidRPr="00F03FDF">
        <w:rPr>
          <w:sz w:val="28"/>
          <w:szCs w:val="28"/>
          <w:rtl/>
        </w:rPr>
        <w:t xml:space="preserve"> فإن</w:t>
      </w:r>
      <w:r w:rsidRPr="00F03FDF">
        <w:rPr>
          <w:rFonts w:hint="cs"/>
          <w:sz w:val="28"/>
          <w:szCs w:val="28"/>
          <w:rtl/>
        </w:rPr>
        <w:t>َّ</w:t>
      </w:r>
      <w:r w:rsidRPr="00F03FDF">
        <w:rPr>
          <w:sz w:val="28"/>
          <w:szCs w:val="28"/>
          <w:rtl/>
        </w:rPr>
        <w:t>ه و</w:t>
      </w:r>
      <w:r w:rsidRPr="00F03FDF">
        <w:rPr>
          <w:rFonts w:hint="cs"/>
          <w:sz w:val="28"/>
          <w:szCs w:val="28"/>
          <w:rtl/>
        </w:rPr>
        <w:t>ِ</w:t>
      </w:r>
      <w:r w:rsidRPr="00F03FDF">
        <w:rPr>
          <w:sz w:val="28"/>
          <w:szCs w:val="28"/>
          <w:rtl/>
        </w:rPr>
        <w:t>د</w:t>
      </w:r>
      <w:r w:rsidRPr="00F03FDF">
        <w:rPr>
          <w:rFonts w:hint="cs"/>
          <w:sz w:val="28"/>
          <w:szCs w:val="28"/>
          <w:rtl/>
        </w:rPr>
        <w:t>ٌّ</w:t>
      </w:r>
      <w:r w:rsidRPr="00F03FDF">
        <w:rPr>
          <w:sz w:val="28"/>
          <w:szCs w:val="28"/>
          <w:rtl/>
        </w:rPr>
        <w:t xml:space="preserve"> تخل</w:t>
      </w:r>
      <w:r w:rsidRPr="00F03FDF">
        <w:rPr>
          <w:rFonts w:hint="cs"/>
          <w:sz w:val="28"/>
          <w:szCs w:val="28"/>
          <w:rtl/>
        </w:rPr>
        <w:t>َّ</w:t>
      </w:r>
      <w:r w:rsidRPr="00F03FDF">
        <w:rPr>
          <w:sz w:val="28"/>
          <w:szCs w:val="28"/>
          <w:rtl/>
        </w:rPr>
        <w:t>ل</w:t>
      </w:r>
      <w:r w:rsidRPr="00F03FDF">
        <w:rPr>
          <w:rFonts w:hint="cs"/>
          <w:sz w:val="28"/>
          <w:szCs w:val="28"/>
          <w:rtl/>
        </w:rPr>
        <w:t>َ</w:t>
      </w:r>
      <w:r w:rsidRPr="00F03FDF">
        <w:rPr>
          <w:sz w:val="28"/>
          <w:szCs w:val="28"/>
          <w:rtl/>
        </w:rPr>
        <w:t xml:space="preserve"> الن</w:t>
      </w:r>
      <w:r w:rsidRPr="00F03FDF">
        <w:rPr>
          <w:rFonts w:hint="cs"/>
          <w:sz w:val="28"/>
          <w:szCs w:val="28"/>
          <w:rtl/>
        </w:rPr>
        <w:t>َّ</w:t>
      </w:r>
      <w:r w:rsidRPr="00F03FDF">
        <w:rPr>
          <w:sz w:val="28"/>
          <w:szCs w:val="28"/>
          <w:rtl/>
        </w:rPr>
        <w:t>فس</w:t>
      </w:r>
      <w:r w:rsidRPr="00F03FDF">
        <w:rPr>
          <w:rFonts w:hint="cs"/>
          <w:sz w:val="28"/>
          <w:szCs w:val="28"/>
          <w:rtl/>
        </w:rPr>
        <w:t>َ</w:t>
      </w:r>
      <w:r w:rsidRPr="00F03FDF">
        <w:rPr>
          <w:sz w:val="28"/>
          <w:szCs w:val="28"/>
          <w:rtl/>
        </w:rPr>
        <w:t xml:space="preserve"> وخالط</w:t>
      </w:r>
      <w:r w:rsidRPr="00F03FDF">
        <w:rPr>
          <w:rFonts w:hint="cs"/>
          <w:sz w:val="28"/>
          <w:szCs w:val="28"/>
          <w:rtl/>
        </w:rPr>
        <w:t>َ</w:t>
      </w:r>
      <w:r w:rsidRPr="00F03FDF">
        <w:rPr>
          <w:sz w:val="28"/>
          <w:szCs w:val="28"/>
          <w:rtl/>
        </w:rPr>
        <w:t>ها</w:t>
      </w:r>
      <w:r w:rsidRPr="00F03FDF">
        <w:rPr>
          <w:rFonts w:hint="cs"/>
          <w:sz w:val="28"/>
          <w:szCs w:val="28"/>
          <w:rtl/>
        </w:rPr>
        <w:t>.</w:t>
      </w:r>
      <w:r w:rsidRPr="00F03FDF">
        <w:rPr>
          <w:sz w:val="28"/>
          <w:szCs w:val="28"/>
          <w:rtl/>
        </w:rPr>
        <w:t xml:space="preserve"> قيل</w:t>
      </w:r>
      <w:r w:rsidRPr="00F03FDF">
        <w:rPr>
          <w:rFonts w:hint="cs"/>
          <w:sz w:val="28"/>
          <w:szCs w:val="28"/>
          <w:rtl/>
        </w:rPr>
        <w:t>:</w:t>
      </w:r>
      <w:r w:rsidRPr="00F03FDF">
        <w:rPr>
          <w:sz w:val="28"/>
          <w:szCs w:val="28"/>
          <w:rtl/>
        </w:rPr>
        <w:t xml:space="preserve"> من الخ</w:t>
      </w:r>
      <w:r w:rsidRPr="00F03FDF">
        <w:rPr>
          <w:rFonts w:hint="cs"/>
          <w:sz w:val="28"/>
          <w:szCs w:val="28"/>
          <w:rtl/>
        </w:rPr>
        <w:t>َ</w:t>
      </w:r>
      <w:r w:rsidRPr="00F03FDF">
        <w:rPr>
          <w:sz w:val="28"/>
          <w:szCs w:val="28"/>
          <w:rtl/>
        </w:rPr>
        <w:t>ل</w:t>
      </w:r>
      <w:r w:rsidRPr="00F03FDF">
        <w:rPr>
          <w:rFonts w:hint="cs"/>
          <w:sz w:val="28"/>
          <w:szCs w:val="28"/>
          <w:rtl/>
        </w:rPr>
        <w:t>َ</w:t>
      </w:r>
      <w:r w:rsidRPr="00F03FDF">
        <w:rPr>
          <w:sz w:val="28"/>
          <w:szCs w:val="28"/>
          <w:rtl/>
        </w:rPr>
        <w:t>ل</w:t>
      </w:r>
      <w:r w:rsidRPr="00F03FDF">
        <w:rPr>
          <w:rFonts w:hint="cs"/>
          <w:sz w:val="28"/>
          <w:szCs w:val="28"/>
          <w:rtl/>
        </w:rPr>
        <w:t>,</w:t>
      </w:r>
      <w:r w:rsidRPr="00F03FDF">
        <w:rPr>
          <w:sz w:val="28"/>
          <w:szCs w:val="28"/>
          <w:rtl/>
        </w:rPr>
        <w:t xml:space="preserve"> فإ</w:t>
      </w:r>
      <w:r w:rsidRPr="00F03FDF">
        <w:rPr>
          <w:rFonts w:hint="cs"/>
          <w:sz w:val="28"/>
          <w:szCs w:val="28"/>
          <w:rtl/>
        </w:rPr>
        <w:t>ِ</w:t>
      </w:r>
      <w:r w:rsidRPr="00F03FDF">
        <w:rPr>
          <w:sz w:val="28"/>
          <w:szCs w:val="28"/>
          <w:rtl/>
        </w:rPr>
        <w:t>ن</w:t>
      </w:r>
      <w:r w:rsidRPr="00F03FDF">
        <w:rPr>
          <w:rFonts w:hint="cs"/>
          <w:sz w:val="28"/>
          <w:szCs w:val="28"/>
          <w:rtl/>
        </w:rPr>
        <w:t>ْ</w:t>
      </w:r>
      <w:r w:rsidRPr="00F03FDF">
        <w:rPr>
          <w:sz w:val="28"/>
          <w:szCs w:val="28"/>
          <w:rtl/>
        </w:rPr>
        <w:t xml:space="preserve"> ك</w:t>
      </w:r>
      <w:r w:rsidRPr="00F03FDF">
        <w:rPr>
          <w:rFonts w:hint="cs"/>
          <w:sz w:val="28"/>
          <w:szCs w:val="28"/>
          <w:rtl/>
        </w:rPr>
        <w:t>لَّ</w:t>
      </w:r>
      <w:r w:rsidRPr="00F03FDF">
        <w:rPr>
          <w:sz w:val="28"/>
          <w:szCs w:val="28"/>
          <w:rtl/>
        </w:rPr>
        <w:t xml:space="preserve"> واحد</w:t>
      </w:r>
      <w:r w:rsidRPr="00F03FDF">
        <w:rPr>
          <w:rFonts w:hint="cs"/>
          <w:sz w:val="28"/>
          <w:szCs w:val="28"/>
          <w:rtl/>
        </w:rPr>
        <w:t>ٍ</w:t>
      </w:r>
      <w:r w:rsidRPr="00F03FDF">
        <w:rPr>
          <w:sz w:val="28"/>
          <w:szCs w:val="28"/>
          <w:rtl/>
        </w:rPr>
        <w:t xml:space="preserve"> من الخليلين يسد</w:t>
      </w:r>
      <w:r w:rsidRPr="00F03FDF">
        <w:rPr>
          <w:rFonts w:hint="cs"/>
          <w:sz w:val="28"/>
          <w:szCs w:val="28"/>
          <w:rtl/>
        </w:rPr>
        <w:t>ُّ</w:t>
      </w:r>
      <w:r w:rsidRPr="00F03FDF">
        <w:rPr>
          <w:sz w:val="28"/>
          <w:szCs w:val="28"/>
          <w:rtl/>
        </w:rPr>
        <w:t xml:space="preserve"> خ</w:t>
      </w:r>
      <w:r w:rsidRPr="00F03FDF">
        <w:rPr>
          <w:rFonts w:hint="cs"/>
          <w:sz w:val="28"/>
          <w:szCs w:val="28"/>
          <w:rtl/>
        </w:rPr>
        <w:t>َ</w:t>
      </w:r>
      <w:r w:rsidRPr="00F03FDF">
        <w:rPr>
          <w:sz w:val="28"/>
          <w:szCs w:val="28"/>
          <w:rtl/>
        </w:rPr>
        <w:t>ل</w:t>
      </w:r>
      <w:r w:rsidRPr="00F03FDF">
        <w:rPr>
          <w:rFonts w:hint="cs"/>
          <w:sz w:val="28"/>
          <w:szCs w:val="28"/>
          <w:rtl/>
        </w:rPr>
        <w:t>َ</w:t>
      </w:r>
      <w:r w:rsidRPr="00F03FDF">
        <w:rPr>
          <w:sz w:val="28"/>
          <w:szCs w:val="28"/>
          <w:rtl/>
        </w:rPr>
        <w:t>ل</w:t>
      </w:r>
      <w:r w:rsidRPr="00F03FDF">
        <w:rPr>
          <w:rFonts w:hint="cs"/>
          <w:sz w:val="28"/>
          <w:szCs w:val="28"/>
          <w:rtl/>
        </w:rPr>
        <w:t>َ</w:t>
      </w:r>
      <w:r w:rsidRPr="00F03FDF">
        <w:rPr>
          <w:sz w:val="28"/>
          <w:szCs w:val="28"/>
          <w:rtl/>
        </w:rPr>
        <w:t xml:space="preserve"> الآخر</w:t>
      </w:r>
      <w:r>
        <w:rPr>
          <w:rFonts w:hint="cs"/>
          <w:sz w:val="28"/>
          <w:szCs w:val="28"/>
          <w:rtl/>
        </w:rPr>
        <w:t>,</w:t>
      </w:r>
      <w:r w:rsidRPr="00F03FDF">
        <w:rPr>
          <w:sz w:val="28"/>
          <w:szCs w:val="28"/>
          <w:rtl/>
        </w:rPr>
        <w:t xml:space="preserve"> أو من الخ</w:t>
      </w:r>
      <w:r w:rsidRPr="00F03FDF">
        <w:rPr>
          <w:rFonts w:hint="cs"/>
          <w:sz w:val="28"/>
          <w:szCs w:val="28"/>
          <w:rtl/>
        </w:rPr>
        <w:t>َ</w:t>
      </w:r>
      <w:r w:rsidRPr="00F03FDF">
        <w:rPr>
          <w:sz w:val="28"/>
          <w:szCs w:val="28"/>
          <w:rtl/>
        </w:rPr>
        <w:t>ل</w:t>
      </w:r>
      <w:r w:rsidRPr="00F03FDF">
        <w:rPr>
          <w:rFonts w:hint="cs"/>
          <w:sz w:val="28"/>
          <w:szCs w:val="28"/>
          <w:rtl/>
        </w:rPr>
        <w:t>ِّ؛</w:t>
      </w:r>
      <w:r w:rsidRPr="00F03FDF">
        <w:rPr>
          <w:sz w:val="28"/>
          <w:szCs w:val="28"/>
          <w:rtl/>
        </w:rPr>
        <w:t xml:space="preserve"> وهو الطريق في الر</w:t>
      </w:r>
      <w:r w:rsidRPr="00F03FDF">
        <w:rPr>
          <w:rFonts w:hint="cs"/>
          <w:sz w:val="28"/>
          <w:szCs w:val="28"/>
          <w:rtl/>
        </w:rPr>
        <w:t>َّ</w:t>
      </w:r>
      <w:r w:rsidRPr="00F03FDF">
        <w:rPr>
          <w:sz w:val="28"/>
          <w:szCs w:val="28"/>
          <w:rtl/>
        </w:rPr>
        <w:t>مل</w:t>
      </w:r>
      <w:r w:rsidRPr="00F03FDF">
        <w:rPr>
          <w:rFonts w:hint="cs"/>
          <w:sz w:val="28"/>
          <w:szCs w:val="28"/>
          <w:rtl/>
        </w:rPr>
        <w:t>,</w:t>
      </w:r>
      <w:r w:rsidRPr="00F03FDF">
        <w:rPr>
          <w:sz w:val="28"/>
          <w:szCs w:val="28"/>
          <w:rtl/>
        </w:rPr>
        <w:t xml:space="preserve"> فإن</w:t>
      </w:r>
      <w:r w:rsidRPr="00F03FDF">
        <w:rPr>
          <w:rFonts w:hint="cs"/>
          <w:sz w:val="28"/>
          <w:szCs w:val="28"/>
          <w:rtl/>
        </w:rPr>
        <w:t>َّ</w:t>
      </w:r>
      <w:r w:rsidRPr="00F03FDF">
        <w:rPr>
          <w:sz w:val="28"/>
          <w:szCs w:val="28"/>
          <w:rtl/>
        </w:rPr>
        <w:t>هما يترافقان في الطريقة</w:t>
      </w:r>
      <w:r>
        <w:rPr>
          <w:rFonts w:hint="cs"/>
          <w:sz w:val="28"/>
          <w:szCs w:val="28"/>
          <w:rtl/>
        </w:rPr>
        <w:t>,</w:t>
      </w:r>
      <w:r w:rsidRPr="00F03FDF">
        <w:rPr>
          <w:sz w:val="28"/>
          <w:szCs w:val="28"/>
          <w:rtl/>
        </w:rPr>
        <w:t xml:space="preserve"> أو من الخ</w:t>
      </w:r>
      <w:r w:rsidRPr="00F03FDF">
        <w:rPr>
          <w:rFonts w:hint="cs"/>
          <w:sz w:val="28"/>
          <w:szCs w:val="28"/>
          <w:rtl/>
        </w:rPr>
        <w:t>َ</w:t>
      </w:r>
      <w:r w:rsidRPr="00F03FDF">
        <w:rPr>
          <w:sz w:val="28"/>
          <w:szCs w:val="28"/>
          <w:rtl/>
        </w:rPr>
        <w:t>ل</w:t>
      </w:r>
      <w:r w:rsidRPr="00F03FDF">
        <w:rPr>
          <w:rFonts w:hint="cs"/>
          <w:sz w:val="28"/>
          <w:szCs w:val="28"/>
          <w:rtl/>
        </w:rPr>
        <w:t>َّ</w:t>
      </w:r>
      <w:r w:rsidRPr="00F03FDF">
        <w:rPr>
          <w:sz w:val="28"/>
          <w:szCs w:val="28"/>
          <w:rtl/>
        </w:rPr>
        <w:t>ة بمعنى الخ</w:t>
      </w:r>
      <w:r w:rsidRPr="00F03FDF">
        <w:rPr>
          <w:rFonts w:hint="cs"/>
          <w:sz w:val="28"/>
          <w:szCs w:val="28"/>
          <w:rtl/>
        </w:rPr>
        <w:t>ِ</w:t>
      </w:r>
      <w:r w:rsidRPr="00F03FDF">
        <w:rPr>
          <w:sz w:val="28"/>
          <w:szCs w:val="28"/>
          <w:rtl/>
        </w:rPr>
        <w:t>صلة</w:t>
      </w:r>
      <w:r w:rsidRPr="00F03FDF">
        <w:rPr>
          <w:rFonts w:hint="cs"/>
          <w:sz w:val="28"/>
          <w:szCs w:val="28"/>
          <w:rtl/>
        </w:rPr>
        <w:t>,</w:t>
      </w:r>
      <w:r w:rsidRPr="00F03FDF">
        <w:rPr>
          <w:sz w:val="28"/>
          <w:szCs w:val="28"/>
          <w:rtl/>
        </w:rPr>
        <w:t xml:space="preserve"> فإن</w:t>
      </w:r>
      <w:r w:rsidRPr="00F03FDF">
        <w:rPr>
          <w:rFonts w:hint="cs"/>
          <w:sz w:val="28"/>
          <w:szCs w:val="28"/>
          <w:rtl/>
        </w:rPr>
        <w:t>َّ</w:t>
      </w:r>
      <w:r w:rsidRPr="00F03FDF">
        <w:rPr>
          <w:sz w:val="28"/>
          <w:szCs w:val="28"/>
          <w:rtl/>
        </w:rPr>
        <w:t>هما يتوافقان في الخ</w:t>
      </w:r>
      <w:r w:rsidRPr="00F03FDF">
        <w:rPr>
          <w:rFonts w:hint="cs"/>
          <w:sz w:val="28"/>
          <w:szCs w:val="28"/>
          <w:rtl/>
        </w:rPr>
        <w:t>ِ</w:t>
      </w:r>
      <w:r w:rsidRPr="00F03FDF">
        <w:rPr>
          <w:sz w:val="28"/>
          <w:szCs w:val="28"/>
          <w:rtl/>
        </w:rPr>
        <w:t>صال</w:t>
      </w:r>
      <w:r w:rsidRPr="00F03FDF">
        <w:rPr>
          <w:rFonts w:hint="cs"/>
          <w:sz w:val="28"/>
          <w:szCs w:val="28"/>
          <w:rtl/>
        </w:rPr>
        <w:t>.</w:t>
      </w:r>
      <w:r w:rsidRPr="00F03FDF">
        <w:rPr>
          <w:sz w:val="28"/>
          <w:szCs w:val="28"/>
          <w:rtl/>
        </w:rPr>
        <w:t xml:space="preserve"> والجملة استئناف</w:t>
      </w:r>
      <w:r w:rsidRPr="00F03FDF">
        <w:rPr>
          <w:rFonts w:hint="cs"/>
          <w:sz w:val="28"/>
          <w:szCs w:val="28"/>
          <w:rtl/>
        </w:rPr>
        <w:t>ٌ</w:t>
      </w:r>
      <w:r w:rsidRPr="00F03FDF">
        <w:rPr>
          <w:sz w:val="28"/>
          <w:szCs w:val="28"/>
          <w:rtl/>
        </w:rPr>
        <w:t xml:space="preserve"> ج</w:t>
      </w:r>
      <w:r w:rsidRPr="00F03FDF">
        <w:rPr>
          <w:rFonts w:hint="cs"/>
          <w:sz w:val="28"/>
          <w:szCs w:val="28"/>
          <w:rtl/>
        </w:rPr>
        <w:t>ِ</w:t>
      </w:r>
      <w:r w:rsidRPr="00F03FDF">
        <w:rPr>
          <w:sz w:val="28"/>
          <w:szCs w:val="28"/>
          <w:rtl/>
        </w:rPr>
        <w:t>يء</w:t>
      </w:r>
      <w:r w:rsidRPr="00F03FDF">
        <w:rPr>
          <w:rFonts w:hint="cs"/>
          <w:sz w:val="28"/>
          <w:szCs w:val="28"/>
          <w:rtl/>
        </w:rPr>
        <w:t>َ</w:t>
      </w:r>
      <w:r w:rsidRPr="00F03FDF">
        <w:rPr>
          <w:sz w:val="28"/>
          <w:szCs w:val="28"/>
          <w:rtl/>
        </w:rPr>
        <w:t xml:space="preserve"> بها للترغيب في ات</w:t>
      </w:r>
      <w:r w:rsidRPr="00F03FDF">
        <w:rPr>
          <w:rFonts w:hint="cs"/>
          <w:sz w:val="28"/>
          <w:szCs w:val="28"/>
          <w:rtl/>
        </w:rPr>
        <w:t>ِّ</w:t>
      </w:r>
      <w:r w:rsidRPr="00F03FDF">
        <w:rPr>
          <w:sz w:val="28"/>
          <w:szCs w:val="28"/>
          <w:rtl/>
        </w:rPr>
        <w:t>باع م</w:t>
      </w:r>
      <w:r w:rsidRPr="00F03FDF">
        <w:rPr>
          <w:rFonts w:hint="cs"/>
          <w:sz w:val="28"/>
          <w:szCs w:val="28"/>
          <w:rtl/>
        </w:rPr>
        <w:t>ِ</w:t>
      </w:r>
      <w:r w:rsidRPr="00F03FDF">
        <w:rPr>
          <w:sz w:val="28"/>
          <w:szCs w:val="28"/>
          <w:rtl/>
        </w:rPr>
        <w:t>ل</w:t>
      </w:r>
      <w:r w:rsidRPr="00F03FDF">
        <w:rPr>
          <w:rFonts w:hint="cs"/>
          <w:sz w:val="28"/>
          <w:szCs w:val="28"/>
          <w:rtl/>
        </w:rPr>
        <w:t>َّ</w:t>
      </w:r>
      <w:r w:rsidRPr="00F03FDF">
        <w:rPr>
          <w:sz w:val="28"/>
          <w:szCs w:val="28"/>
          <w:rtl/>
        </w:rPr>
        <w:t>ته</w:t>
      </w:r>
      <w:r w:rsidRPr="00F03FDF">
        <w:rPr>
          <w:rFonts w:hint="cs"/>
          <w:sz w:val="28"/>
          <w:szCs w:val="28"/>
          <w:rtl/>
        </w:rPr>
        <w:t>ِ</w:t>
      </w:r>
      <w:r w:rsidRPr="00F03FDF">
        <w:rPr>
          <w:sz w:val="28"/>
          <w:szCs w:val="28"/>
          <w:rtl/>
        </w:rPr>
        <w:t xml:space="preserve"> صلَّى الله عليه وسلَّم</w:t>
      </w:r>
      <w:r w:rsidRPr="00F03FDF">
        <w:rPr>
          <w:rFonts w:hint="cs"/>
          <w:sz w:val="28"/>
          <w:szCs w:val="28"/>
          <w:rtl/>
        </w:rPr>
        <w:t>,</w:t>
      </w:r>
      <w:r w:rsidRPr="00F03FDF">
        <w:rPr>
          <w:sz w:val="28"/>
          <w:szCs w:val="28"/>
          <w:rtl/>
        </w:rPr>
        <w:t xml:space="preserve"> والإيذان</w:t>
      </w:r>
      <w:r w:rsidRPr="00F03FDF">
        <w:rPr>
          <w:rFonts w:hint="cs"/>
          <w:sz w:val="28"/>
          <w:szCs w:val="28"/>
          <w:rtl/>
        </w:rPr>
        <w:t>ُ</w:t>
      </w:r>
      <w:r w:rsidRPr="00F03FDF">
        <w:rPr>
          <w:sz w:val="28"/>
          <w:szCs w:val="28"/>
          <w:rtl/>
        </w:rPr>
        <w:t xml:space="preserve"> بأن</w:t>
      </w:r>
      <w:r w:rsidRPr="00F03FDF">
        <w:rPr>
          <w:rFonts w:hint="cs"/>
          <w:sz w:val="28"/>
          <w:szCs w:val="28"/>
          <w:rtl/>
        </w:rPr>
        <w:t>َّ</w:t>
      </w:r>
      <w:r w:rsidRPr="00F03FDF">
        <w:rPr>
          <w:sz w:val="28"/>
          <w:szCs w:val="28"/>
          <w:rtl/>
        </w:rPr>
        <w:t>ه نه</w:t>
      </w:r>
      <w:r w:rsidRPr="00F03FDF">
        <w:rPr>
          <w:color w:val="800000"/>
          <w:sz w:val="28"/>
          <w:szCs w:val="28"/>
          <w:rtl/>
        </w:rPr>
        <w:t>اية</w:t>
      </w:r>
      <w:r w:rsidRPr="00F03FDF">
        <w:rPr>
          <w:rFonts w:hint="cs"/>
          <w:color w:val="800000"/>
          <w:sz w:val="28"/>
          <w:szCs w:val="28"/>
          <w:rtl/>
        </w:rPr>
        <w:t>ٌ</w:t>
      </w:r>
      <w:r w:rsidRPr="00F03FDF">
        <w:rPr>
          <w:sz w:val="28"/>
          <w:szCs w:val="28"/>
          <w:rtl/>
        </w:rPr>
        <w:t>في الحسن وغاية</w:t>
      </w:r>
      <w:r w:rsidRPr="00F03FDF">
        <w:rPr>
          <w:rFonts w:hint="cs"/>
          <w:sz w:val="28"/>
          <w:szCs w:val="28"/>
          <w:rtl/>
        </w:rPr>
        <w:t>ُ</w:t>
      </w:r>
      <w:r w:rsidRPr="00F03FDF">
        <w:rPr>
          <w:sz w:val="28"/>
          <w:szCs w:val="28"/>
          <w:rtl/>
        </w:rPr>
        <w:t xml:space="preserve"> كمال البشر</w:t>
      </w:r>
      <w:r w:rsidRPr="00F03FDF">
        <w:rPr>
          <w:rFonts w:hint="cs"/>
          <w:sz w:val="28"/>
          <w:szCs w:val="28"/>
          <w:rtl/>
        </w:rPr>
        <w:t>.</w:t>
      </w:r>
    </w:p>
    <w:p w:rsidR="006A6301" w:rsidRPr="00F03FDF" w:rsidRDefault="006A6301" w:rsidP="006A6301">
      <w:pPr>
        <w:pStyle w:val="NoSpacing"/>
        <w:rPr>
          <w:sz w:val="28"/>
          <w:szCs w:val="28"/>
          <w:rtl/>
        </w:rPr>
      </w:pPr>
      <w:r w:rsidRPr="00F03FDF">
        <w:rPr>
          <w:rFonts w:hint="cs"/>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Pr="00C55AC5" w:rsidRDefault="006A6301" w:rsidP="006A6301">
      <w:pPr>
        <w:pStyle w:val="NoSpacing"/>
        <w:rPr>
          <w:sz w:val="32"/>
          <w:szCs w:val="32"/>
          <w:rtl/>
          <w:lang w:bidi="ar-SA"/>
        </w:rPr>
      </w:pPr>
      <w:r w:rsidRPr="00C55AC5">
        <w:rPr>
          <w:sz w:val="32"/>
          <w:szCs w:val="32"/>
          <w:rtl/>
        </w:rPr>
        <w:t>كان فيه مراتب لا تتناهى</w:t>
      </w:r>
      <w:r w:rsidRPr="00C55AC5">
        <w:rPr>
          <w:rFonts w:hint="cs"/>
          <w:sz w:val="32"/>
          <w:szCs w:val="32"/>
          <w:vertAlign w:val="superscript"/>
          <w:rtl/>
        </w:rPr>
        <w:t>(</w:t>
      </w:r>
      <w:r w:rsidRPr="00C55AC5">
        <w:rPr>
          <w:sz w:val="32"/>
          <w:szCs w:val="32"/>
          <w:vertAlign w:val="superscript"/>
          <w:rtl/>
        </w:rPr>
        <w:footnoteReference w:id="1354"/>
      </w:r>
      <w:r w:rsidRPr="00C55AC5">
        <w:rPr>
          <w:rFonts w:hint="cs"/>
          <w:sz w:val="32"/>
          <w:szCs w:val="32"/>
          <w:vertAlign w:val="superscript"/>
          <w:rtl/>
        </w:rPr>
        <w:t>)</w:t>
      </w:r>
      <w:r>
        <w:rPr>
          <w:rFonts w:hint="cs"/>
          <w:sz w:val="32"/>
          <w:szCs w:val="32"/>
          <w:rtl/>
        </w:rPr>
        <w:t>,</w:t>
      </w:r>
      <w:r w:rsidRPr="00C55AC5">
        <w:rPr>
          <w:sz w:val="32"/>
          <w:szCs w:val="32"/>
          <w:rtl/>
        </w:rPr>
        <w:t xml:space="preserve"> وإن</w:t>
      </w:r>
      <w:r w:rsidRPr="00C55AC5">
        <w:rPr>
          <w:rFonts w:hint="cs"/>
          <w:sz w:val="32"/>
          <w:szCs w:val="32"/>
          <w:rtl/>
        </w:rPr>
        <w:t>ّ</w:t>
      </w:r>
      <w:r w:rsidRPr="00C55AC5">
        <w:rPr>
          <w:sz w:val="32"/>
          <w:szCs w:val="32"/>
          <w:rtl/>
        </w:rPr>
        <w:t xml:space="preserve">ما كان </w:t>
      </w:r>
      <w:r w:rsidRPr="00C55AC5">
        <w:rPr>
          <w:rFonts w:hint="cs"/>
          <w:sz w:val="32"/>
          <w:szCs w:val="32"/>
          <w:rtl/>
        </w:rPr>
        <w:t xml:space="preserve"> ذلك </w:t>
      </w:r>
      <w:r w:rsidRPr="00C55AC5">
        <w:rPr>
          <w:sz w:val="32"/>
          <w:szCs w:val="32"/>
          <w:rtl/>
        </w:rPr>
        <w:t>المنتهى</w:t>
      </w:r>
      <w:r w:rsidRPr="00C55AC5">
        <w:rPr>
          <w:sz w:val="32"/>
          <w:szCs w:val="32"/>
          <w:vertAlign w:val="superscript"/>
          <w:rtl/>
        </w:rPr>
        <w:t>(</w:t>
      </w:r>
      <w:r w:rsidRPr="00C55AC5">
        <w:rPr>
          <w:sz w:val="32"/>
          <w:szCs w:val="32"/>
          <w:vertAlign w:val="superscript"/>
          <w:rtl/>
        </w:rPr>
        <w:footnoteReference w:id="1355"/>
      </w:r>
      <w:r w:rsidRPr="00C55AC5">
        <w:rPr>
          <w:sz w:val="32"/>
          <w:szCs w:val="32"/>
          <w:vertAlign w:val="superscript"/>
          <w:rtl/>
        </w:rPr>
        <w:t>)</w:t>
      </w:r>
      <w:r>
        <w:rPr>
          <w:rFonts w:hint="cs"/>
          <w:sz w:val="32"/>
          <w:szCs w:val="32"/>
          <w:rtl/>
        </w:rPr>
        <w:t xml:space="preserve">؛ </w:t>
      </w:r>
      <w:r w:rsidRPr="00C55AC5">
        <w:rPr>
          <w:sz w:val="32"/>
          <w:szCs w:val="32"/>
          <w:rtl/>
        </w:rPr>
        <w:t>لأنّ</w:t>
      </w:r>
      <w:r w:rsidRPr="00C55AC5">
        <w:rPr>
          <w:rFonts w:hint="cs"/>
          <w:sz w:val="32"/>
          <w:szCs w:val="32"/>
          <w:rtl/>
        </w:rPr>
        <w:t>َ</w:t>
      </w:r>
      <w:r w:rsidRPr="00C55AC5">
        <w:rPr>
          <w:sz w:val="32"/>
          <w:szCs w:val="32"/>
          <w:rtl/>
        </w:rPr>
        <w:t xml:space="preserve"> القوى الجسمانية لا تفي بأن ت</w:t>
      </w:r>
      <w:r w:rsidRPr="00C55AC5">
        <w:rPr>
          <w:rFonts w:hint="cs"/>
          <w:sz w:val="32"/>
          <w:szCs w:val="32"/>
          <w:rtl/>
        </w:rPr>
        <w:t>ُ</w:t>
      </w:r>
      <w:r w:rsidRPr="00C55AC5">
        <w:rPr>
          <w:sz w:val="32"/>
          <w:szCs w:val="32"/>
          <w:rtl/>
        </w:rPr>
        <w:t>صر</w:t>
      </w:r>
      <w:r w:rsidRPr="00C55AC5">
        <w:rPr>
          <w:rFonts w:hint="cs"/>
          <w:sz w:val="32"/>
          <w:szCs w:val="32"/>
          <w:rtl/>
        </w:rPr>
        <w:t>َ</w:t>
      </w:r>
      <w:r w:rsidRPr="00C55AC5">
        <w:rPr>
          <w:sz w:val="32"/>
          <w:szCs w:val="32"/>
          <w:rtl/>
        </w:rPr>
        <w:t>ف</w:t>
      </w:r>
      <w:r w:rsidRPr="00C55AC5">
        <w:rPr>
          <w:rFonts w:hint="cs"/>
          <w:sz w:val="32"/>
          <w:szCs w:val="32"/>
          <w:vertAlign w:val="superscript"/>
          <w:rtl/>
        </w:rPr>
        <w:t>(</w:t>
      </w:r>
      <w:r w:rsidRPr="00C55AC5">
        <w:rPr>
          <w:sz w:val="32"/>
          <w:szCs w:val="32"/>
          <w:vertAlign w:val="superscript"/>
          <w:rtl/>
        </w:rPr>
        <w:footnoteReference w:id="1356"/>
      </w:r>
      <w:r w:rsidRPr="00C55AC5">
        <w:rPr>
          <w:rFonts w:hint="cs"/>
          <w:sz w:val="32"/>
          <w:szCs w:val="32"/>
          <w:vertAlign w:val="superscript"/>
          <w:rtl/>
        </w:rPr>
        <w:t>)</w:t>
      </w:r>
      <w:r w:rsidRPr="00C55AC5">
        <w:rPr>
          <w:sz w:val="32"/>
          <w:szCs w:val="32"/>
          <w:rtl/>
        </w:rPr>
        <w:t xml:space="preserve"> بتمام</w:t>
      </w:r>
      <w:r w:rsidRPr="00C55AC5">
        <w:rPr>
          <w:rFonts w:hint="cs"/>
          <w:sz w:val="32"/>
          <w:szCs w:val="32"/>
          <w:rtl/>
        </w:rPr>
        <w:t>ِ</w:t>
      </w:r>
      <w:r w:rsidRPr="00C55AC5">
        <w:rPr>
          <w:sz w:val="32"/>
          <w:szCs w:val="32"/>
          <w:rtl/>
        </w:rPr>
        <w:t>ها إلىالعبادة</w:t>
      </w:r>
      <w:r w:rsidRPr="00C55AC5">
        <w:rPr>
          <w:rFonts w:hint="cs"/>
          <w:sz w:val="32"/>
          <w:szCs w:val="32"/>
          <w:rtl/>
        </w:rPr>
        <w:t xml:space="preserve">.    </w:t>
      </w:r>
    </w:p>
    <w:p w:rsidR="006A6301" w:rsidRPr="00270D3A" w:rsidRDefault="006A6301" w:rsidP="006A6301">
      <w:pPr>
        <w:pStyle w:val="NoSpacing"/>
        <w:rPr>
          <w:sz w:val="32"/>
          <w:szCs w:val="32"/>
          <w:rtl/>
        </w:rPr>
      </w:pPr>
      <w:r w:rsidRPr="00270D3A">
        <w:rPr>
          <w:sz w:val="32"/>
          <w:szCs w:val="32"/>
          <w:rtl/>
        </w:rPr>
        <w:t xml:space="preserve"> قوله</w:t>
      </w:r>
      <w:r w:rsidRPr="00270D3A">
        <w:rPr>
          <w:rFonts w:hint="cs"/>
          <w:sz w:val="32"/>
          <w:szCs w:val="32"/>
          <w:rtl/>
        </w:rPr>
        <w:t>:</w:t>
      </w:r>
      <w:r w:rsidRPr="00270D3A">
        <w:rPr>
          <w:b/>
          <w:bCs/>
          <w:sz w:val="32"/>
          <w:szCs w:val="32"/>
          <w:rtl/>
        </w:rPr>
        <w:t>مائلاً عن سائر الأديان</w:t>
      </w:r>
      <w:r w:rsidRPr="00270D3A">
        <w:rPr>
          <w:rFonts w:hint="cs"/>
          <w:b/>
          <w:bCs/>
          <w:sz w:val="32"/>
          <w:szCs w:val="32"/>
          <w:rtl/>
        </w:rPr>
        <w:t>.</w:t>
      </w:r>
      <w:r w:rsidRPr="00270D3A">
        <w:rPr>
          <w:sz w:val="32"/>
          <w:szCs w:val="32"/>
          <w:rtl/>
        </w:rPr>
        <w:t xml:space="preserve"> فيه توبيخ</w:t>
      </w:r>
      <w:r w:rsidRPr="00270D3A">
        <w:rPr>
          <w:rFonts w:hint="cs"/>
          <w:sz w:val="32"/>
          <w:szCs w:val="32"/>
          <w:rtl/>
        </w:rPr>
        <w:t>ٌ</w:t>
      </w:r>
      <w:r w:rsidRPr="00270D3A">
        <w:rPr>
          <w:sz w:val="32"/>
          <w:szCs w:val="32"/>
          <w:rtl/>
        </w:rPr>
        <w:t xml:space="preserve"> لليهود حيث لا يميلون عن دينهم المنسوخ</w:t>
      </w:r>
      <w:r w:rsidRPr="00270D3A">
        <w:rPr>
          <w:rFonts w:hint="cs"/>
          <w:b/>
          <w:bCs/>
          <w:sz w:val="32"/>
          <w:szCs w:val="32"/>
          <w:vertAlign w:val="superscript"/>
          <w:rtl/>
          <w:lang w:bidi="ar-SA"/>
        </w:rPr>
        <w:t>(</w:t>
      </w:r>
      <w:r w:rsidRPr="00270D3A">
        <w:rPr>
          <w:b/>
          <w:bCs/>
          <w:sz w:val="32"/>
          <w:szCs w:val="32"/>
          <w:vertAlign w:val="superscript"/>
          <w:rtl/>
          <w:lang w:bidi="ar-SA"/>
        </w:rPr>
        <w:footnoteReference w:id="1357"/>
      </w:r>
      <w:r>
        <w:rPr>
          <w:rFonts w:hint="cs"/>
          <w:b/>
          <w:bCs/>
          <w:sz w:val="32"/>
          <w:szCs w:val="32"/>
          <w:vertAlign w:val="superscript"/>
          <w:rtl/>
          <w:lang w:bidi="ar-SA"/>
        </w:rPr>
        <w:t>)</w:t>
      </w:r>
      <w:r w:rsidRPr="00270D3A">
        <w:rPr>
          <w:rFonts w:hint="cs"/>
          <w:sz w:val="32"/>
          <w:szCs w:val="32"/>
          <w:rtl/>
        </w:rPr>
        <w:t>.</w:t>
      </w:r>
    </w:p>
    <w:p w:rsidR="006A6301" w:rsidRDefault="006A6301" w:rsidP="006A6301">
      <w:pPr>
        <w:pStyle w:val="NoSpacing"/>
        <w:rPr>
          <w:sz w:val="32"/>
          <w:szCs w:val="32"/>
          <w:rtl/>
        </w:rPr>
      </w:pPr>
      <w:r w:rsidRPr="0050712A">
        <w:rPr>
          <w:sz w:val="32"/>
          <w:szCs w:val="32"/>
          <w:rtl/>
        </w:rPr>
        <w:t>قوله</w:t>
      </w:r>
      <w:r w:rsidRPr="0050712A">
        <w:rPr>
          <w:rFonts w:hint="cs"/>
          <w:sz w:val="32"/>
          <w:szCs w:val="32"/>
          <w:rtl/>
        </w:rPr>
        <w:t>:</w:t>
      </w:r>
      <w:r w:rsidRPr="0050712A">
        <w:rPr>
          <w:b/>
          <w:bCs/>
          <w:sz w:val="32"/>
          <w:szCs w:val="32"/>
          <w:rtl/>
        </w:rPr>
        <w:t>أي اصطفاه وخص</w:t>
      </w:r>
      <w:r w:rsidRPr="0050712A">
        <w:rPr>
          <w:rFonts w:hint="cs"/>
          <w:b/>
          <w:bCs/>
          <w:sz w:val="32"/>
          <w:szCs w:val="32"/>
          <w:rtl/>
        </w:rPr>
        <w:t>َّ</w:t>
      </w:r>
      <w:r w:rsidRPr="0050712A">
        <w:rPr>
          <w:b/>
          <w:bCs/>
          <w:sz w:val="32"/>
          <w:szCs w:val="32"/>
          <w:rtl/>
        </w:rPr>
        <w:t>صه بكرامة</w:t>
      </w:r>
      <w:r w:rsidRPr="0050712A">
        <w:rPr>
          <w:rFonts w:hint="cs"/>
          <w:b/>
          <w:bCs/>
          <w:sz w:val="32"/>
          <w:szCs w:val="32"/>
          <w:rtl/>
        </w:rPr>
        <w:t>ٍ</w:t>
      </w:r>
      <w:r w:rsidRPr="0050712A">
        <w:rPr>
          <w:b/>
          <w:bCs/>
          <w:sz w:val="32"/>
          <w:szCs w:val="32"/>
          <w:rtl/>
        </w:rPr>
        <w:t xml:space="preserve"> تشبه</w:t>
      </w:r>
      <w:r w:rsidRPr="0050712A">
        <w:rPr>
          <w:rFonts w:hint="cs"/>
          <w:b/>
          <w:bCs/>
          <w:sz w:val="32"/>
          <w:szCs w:val="32"/>
          <w:rtl/>
        </w:rPr>
        <w:t>ُ</w:t>
      </w:r>
      <w:r w:rsidRPr="0050712A">
        <w:rPr>
          <w:b/>
          <w:bCs/>
          <w:sz w:val="32"/>
          <w:szCs w:val="32"/>
          <w:rtl/>
        </w:rPr>
        <w:t xml:space="preserve"> كرام</w:t>
      </w:r>
      <w:r w:rsidRPr="0050712A">
        <w:rPr>
          <w:rFonts w:hint="cs"/>
          <w:b/>
          <w:bCs/>
          <w:sz w:val="32"/>
          <w:szCs w:val="32"/>
          <w:rtl/>
        </w:rPr>
        <w:t>َ</w:t>
      </w:r>
      <w:r w:rsidRPr="0050712A">
        <w:rPr>
          <w:b/>
          <w:bCs/>
          <w:sz w:val="32"/>
          <w:szCs w:val="32"/>
          <w:rtl/>
        </w:rPr>
        <w:t>ة</w:t>
      </w:r>
      <w:r w:rsidRPr="0050712A">
        <w:rPr>
          <w:rFonts w:hint="cs"/>
          <w:b/>
          <w:bCs/>
          <w:sz w:val="32"/>
          <w:szCs w:val="32"/>
          <w:rtl/>
        </w:rPr>
        <w:t>َ</w:t>
      </w:r>
      <w:r w:rsidRPr="0050712A">
        <w:rPr>
          <w:b/>
          <w:bCs/>
          <w:sz w:val="32"/>
          <w:szCs w:val="32"/>
          <w:rtl/>
        </w:rPr>
        <w:t xml:space="preserve"> الخليل</w:t>
      </w:r>
      <w:r w:rsidRPr="0050712A">
        <w:rPr>
          <w:rFonts w:hint="cs"/>
          <w:b/>
          <w:bCs/>
          <w:sz w:val="32"/>
          <w:szCs w:val="32"/>
          <w:rtl/>
        </w:rPr>
        <w:t>ِ</w:t>
      </w:r>
      <w:r w:rsidRPr="0050712A">
        <w:rPr>
          <w:b/>
          <w:bCs/>
          <w:sz w:val="32"/>
          <w:szCs w:val="32"/>
          <w:rtl/>
        </w:rPr>
        <w:t xml:space="preserve"> عند خليله</w:t>
      </w:r>
      <w:r w:rsidRPr="0050712A">
        <w:rPr>
          <w:rFonts w:hint="cs"/>
          <w:sz w:val="32"/>
          <w:szCs w:val="32"/>
          <w:rtl/>
        </w:rPr>
        <w:t>.</w:t>
      </w:r>
      <w:r w:rsidRPr="0050712A">
        <w:rPr>
          <w:sz w:val="32"/>
          <w:szCs w:val="32"/>
          <w:rtl/>
        </w:rPr>
        <w:t xml:space="preserve"> ير</w:t>
      </w:r>
      <w:r w:rsidRPr="0050712A">
        <w:rPr>
          <w:rFonts w:hint="cs"/>
          <w:sz w:val="32"/>
          <w:szCs w:val="32"/>
          <w:rtl/>
        </w:rPr>
        <w:t>ُ</w:t>
      </w:r>
      <w:r w:rsidRPr="0050712A">
        <w:rPr>
          <w:sz w:val="32"/>
          <w:szCs w:val="32"/>
          <w:rtl/>
        </w:rPr>
        <w:t>يد أن</w:t>
      </w:r>
      <w:r w:rsidRPr="0050712A">
        <w:rPr>
          <w:rFonts w:hint="cs"/>
          <w:sz w:val="32"/>
          <w:szCs w:val="32"/>
          <w:rtl/>
        </w:rPr>
        <w:t>َّ</w:t>
      </w:r>
      <w:r w:rsidRPr="0050712A">
        <w:rPr>
          <w:sz w:val="32"/>
          <w:szCs w:val="32"/>
          <w:rtl/>
        </w:rPr>
        <w:t xml:space="preserve"> الجملة</w:t>
      </w:r>
      <w:r w:rsidRPr="0050712A">
        <w:rPr>
          <w:rFonts w:hint="cs"/>
          <w:sz w:val="32"/>
          <w:szCs w:val="32"/>
          <w:rtl/>
        </w:rPr>
        <w:t>َ</w:t>
      </w:r>
      <w:r w:rsidRPr="0050712A">
        <w:rPr>
          <w:sz w:val="32"/>
          <w:szCs w:val="32"/>
          <w:rtl/>
        </w:rPr>
        <w:t xml:space="preserve"> استعارة</w:t>
      </w:r>
      <w:r w:rsidRPr="0050712A">
        <w:rPr>
          <w:rFonts w:hint="cs"/>
          <w:sz w:val="32"/>
          <w:szCs w:val="32"/>
          <w:rtl/>
        </w:rPr>
        <w:t>ٌ</w:t>
      </w:r>
      <w:r w:rsidRPr="0050712A">
        <w:rPr>
          <w:sz w:val="32"/>
          <w:szCs w:val="32"/>
          <w:rtl/>
        </w:rPr>
        <w:t xml:space="preserve"> تمثيلية</w:t>
      </w:r>
      <w:r w:rsidRPr="0050712A">
        <w:rPr>
          <w:rFonts w:hint="cs"/>
          <w:color w:val="FF0000"/>
          <w:sz w:val="32"/>
          <w:szCs w:val="32"/>
          <w:vertAlign w:val="superscript"/>
          <w:rtl/>
        </w:rPr>
        <w:t>(</w:t>
      </w:r>
      <w:r w:rsidRPr="0050712A">
        <w:rPr>
          <w:rStyle w:val="FootnoteReference"/>
          <w:color w:val="FF0000"/>
          <w:sz w:val="32"/>
          <w:szCs w:val="32"/>
          <w:rtl/>
        </w:rPr>
        <w:footnoteReference w:id="1358"/>
      </w:r>
      <w:r w:rsidRPr="0050712A">
        <w:rPr>
          <w:rFonts w:hint="cs"/>
          <w:color w:val="FF0000"/>
          <w:sz w:val="32"/>
          <w:szCs w:val="32"/>
          <w:vertAlign w:val="superscript"/>
          <w:rtl/>
        </w:rPr>
        <w:t>)</w:t>
      </w:r>
      <w:r w:rsidRPr="0050712A">
        <w:rPr>
          <w:sz w:val="32"/>
          <w:szCs w:val="32"/>
          <w:rtl/>
        </w:rPr>
        <w:t xml:space="preserve"> إذ الله</w:t>
      </w:r>
      <w:r w:rsidRPr="0050712A">
        <w:rPr>
          <w:rFonts w:hint="cs"/>
          <w:sz w:val="32"/>
          <w:szCs w:val="32"/>
          <w:rtl/>
        </w:rPr>
        <w:t>ُ</w:t>
      </w:r>
      <w:r w:rsidRPr="0050712A">
        <w:rPr>
          <w:sz w:val="32"/>
          <w:szCs w:val="32"/>
          <w:rtl/>
        </w:rPr>
        <w:t xml:space="preserve"> تعالى م</w:t>
      </w:r>
      <w:r w:rsidRPr="0050712A">
        <w:rPr>
          <w:rFonts w:hint="cs"/>
          <w:sz w:val="32"/>
          <w:szCs w:val="32"/>
          <w:rtl/>
        </w:rPr>
        <w:t>ُ</w:t>
      </w:r>
      <w:r w:rsidRPr="0050712A">
        <w:rPr>
          <w:sz w:val="32"/>
          <w:szCs w:val="32"/>
          <w:rtl/>
        </w:rPr>
        <w:t>ن</w:t>
      </w:r>
      <w:r w:rsidRPr="0050712A">
        <w:rPr>
          <w:rFonts w:hint="cs"/>
          <w:sz w:val="32"/>
          <w:szCs w:val="32"/>
          <w:rtl/>
        </w:rPr>
        <w:t>َ</w:t>
      </w:r>
      <w:r w:rsidRPr="0050712A">
        <w:rPr>
          <w:sz w:val="32"/>
          <w:szCs w:val="32"/>
          <w:rtl/>
        </w:rPr>
        <w:t>ز</w:t>
      </w:r>
      <w:r w:rsidRPr="0050712A">
        <w:rPr>
          <w:rFonts w:hint="cs"/>
          <w:sz w:val="32"/>
          <w:szCs w:val="32"/>
          <w:rtl/>
        </w:rPr>
        <w:t>َّ</w:t>
      </w:r>
      <w:r w:rsidRPr="0050712A">
        <w:rPr>
          <w:sz w:val="32"/>
          <w:szCs w:val="32"/>
          <w:rtl/>
        </w:rPr>
        <w:t>ه</w:t>
      </w:r>
      <w:r w:rsidRPr="0050712A">
        <w:rPr>
          <w:rFonts w:hint="cs"/>
          <w:sz w:val="32"/>
          <w:szCs w:val="32"/>
          <w:rtl/>
        </w:rPr>
        <w:t>ٌ</w:t>
      </w:r>
      <w:r w:rsidRPr="0050712A">
        <w:rPr>
          <w:sz w:val="32"/>
          <w:szCs w:val="32"/>
          <w:rtl/>
        </w:rPr>
        <w:t xml:space="preserve"> عن الخ</w:t>
      </w:r>
      <w:r w:rsidRPr="0050712A">
        <w:rPr>
          <w:rFonts w:hint="cs"/>
          <w:sz w:val="32"/>
          <w:szCs w:val="32"/>
          <w:rtl/>
        </w:rPr>
        <w:t>ُ</w:t>
      </w:r>
      <w:r w:rsidRPr="0050712A">
        <w:rPr>
          <w:sz w:val="32"/>
          <w:szCs w:val="32"/>
          <w:rtl/>
        </w:rPr>
        <w:t>ل</w:t>
      </w:r>
      <w:r w:rsidRPr="0050712A">
        <w:rPr>
          <w:rFonts w:hint="cs"/>
          <w:sz w:val="32"/>
          <w:szCs w:val="32"/>
          <w:rtl/>
        </w:rPr>
        <w:t>َّ</w:t>
      </w:r>
      <w:r w:rsidRPr="0050712A">
        <w:rPr>
          <w:sz w:val="32"/>
          <w:szCs w:val="32"/>
          <w:rtl/>
        </w:rPr>
        <w:t>ة</w:t>
      </w:r>
      <w:r w:rsidRPr="0050712A">
        <w:rPr>
          <w:rFonts w:hint="cs"/>
          <w:color w:val="FF0000"/>
          <w:sz w:val="32"/>
          <w:szCs w:val="32"/>
          <w:vertAlign w:val="superscript"/>
          <w:rtl/>
        </w:rPr>
        <w:t>(</w:t>
      </w:r>
      <w:r w:rsidRPr="0050712A">
        <w:rPr>
          <w:rStyle w:val="FootnoteReference"/>
          <w:color w:val="FF0000"/>
          <w:sz w:val="32"/>
          <w:szCs w:val="32"/>
          <w:rtl/>
        </w:rPr>
        <w:footnoteReference w:id="1359"/>
      </w:r>
      <w:r w:rsidRPr="0050712A">
        <w:rPr>
          <w:rFonts w:hint="cs"/>
          <w:color w:val="FF0000"/>
          <w:sz w:val="32"/>
          <w:szCs w:val="32"/>
          <w:vertAlign w:val="superscript"/>
          <w:rtl/>
        </w:rPr>
        <w:t>)</w:t>
      </w:r>
      <w:r w:rsidRPr="0050712A">
        <w:rPr>
          <w:rFonts w:hint="cs"/>
          <w:sz w:val="32"/>
          <w:szCs w:val="32"/>
          <w:rtl/>
        </w:rPr>
        <w:t>.</w:t>
      </w:r>
    </w:p>
    <w:p w:rsidR="006A6301" w:rsidRPr="00F03FDF" w:rsidRDefault="006A6301" w:rsidP="006A6301">
      <w:pPr>
        <w:pStyle w:val="NoSpacing"/>
        <w:rPr>
          <w:sz w:val="28"/>
          <w:szCs w:val="28"/>
          <w:rtl/>
        </w:rPr>
      </w:pPr>
      <w:r w:rsidRPr="00F03FDF">
        <w:rPr>
          <w:rFonts w:hint="cs"/>
          <w:sz w:val="28"/>
          <w:szCs w:val="28"/>
          <w:rtl/>
        </w:rPr>
        <w:t>...........................</w:t>
      </w:r>
    </w:p>
    <w:p w:rsidR="006A6301" w:rsidRPr="00F03FDF" w:rsidRDefault="006A6301" w:rsidP="006A6301">
      <w:pPr>
        <w:pStyle w:val="NoSpacing"/>
        <w:rPr>
          <w:sz w:val="28"/>
          <w:szCs w:val="28"/>
          <w:rtl/>
        </w:rPr>
      </w:pPr>
      <w:r w:rsidRPr="00F03FDF">
        <w:rPr>
          <w:rFonts w:hint="cs"/>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Pr="00C55AC5" w:rsidRDefault="006A6301" w:rsidP="006A6301">
      <w:pPr>
        <w:pStyle w:val="NoSpacing"/>
        <w:rPr>
          <w:sz w:val="32"/>
          <w:szCs w:val="32"/>
          <w:rtl/>
        </w:rPr>
      </w:pPr>
      <w:r w:rsidRPr="00C55AC5">
        <w:rPr>
          <w:sz w:val="32"/>
          <w:szCs w:val="32"/>
          <w:rtl/>
        </w:rPr>
        <w:t>قوله</w:t>
      </w:r>
      <w:r w:rsidRPr="00C55AC5">
        <w:rPr>
          <w:rFonts w:hint="cs"/>
          <w:sz w:val="32"/>
          <w:szCs w:val="32"/>
          <w:rtl/>
        </w:rPr>
        <w:t>:</w:t>
      </w:r>
      <w:r w:rsidRPr="00C55AC5">
        <w:rPr>
          <w:b/>
          <w:bCs/>
          <w:sz w:val="32"/>
          <w:szCs w:val="32"/>
          <w:rtl/>
        </w:rPr>
        <w:t>وتنصيصاً على أنّه الممدوح</w:t>
      </w:r>
      <w:r w:rsidRPr="00C55AC5">
        <w:rPr>
          <w:rFonts w:hint="cs"/>
          <w:b/>
          <w:bCs/>
          <w:sz w:val="32"/>
          <w:szCs w:val="32"/>
          <w:rtl/>
        </w:rPr>
        <w:t>.</w:t>
      </w:r>
      <w:r w:rsidRPr="00C55AC5">
        <w:rPr>
          <w:sz w:val="32"/>
          <w:szCs w:val="32"/>
          <w:rtl/>
        </w:rPr>
        <w:t xml:space="preserve"> فإن</w:t>
      </w:r>
      <w:r w:rsidRPr="00C55AC5">
        <w:rPr>
          <w:rFonts w:hint="cs"/>
          <w:sz w:val="32"/>
          <w:szCs w:val="32"/>
          <w:rtl/>
        </w:rPr>
        <w:t>َّ</w:t>
      </w:r>
      <w:r w:rsidRPr="00C55AC5">
        <w:rPr>
          <w:sz w:val="32"/>
          <w:szCs w:val="32"/>
          <w:rtl/>
        </w:rPr>
        <w:t xml:space="preserve"> في</w:t>
      </w:r>
      <w:r w:rsidRPr="00C55AC5">
        <w:rPr>
          <w:rFonts w:hint="cs"/>
          <w:sz w:val="32"/>
          <w:szCs w:val="32"/>
          <w:vertAlign w:val="superscript"/>
          <w:rtl/>
        </w:rPr>
        <w:t>(</w:t>
      </w:r>
      <w:r w:rsidRPr="00C55AC5">
        <w:rPr>
          <w:sz w:val="32"/>
          <w:szCs w:val="32"/>
          <w:vertAlign w:val="superscript"/>
          <w:rtl/>
        </w:rPr>
        <w:footnoteReference w:id="1360"/>
      </w:r>
      <w:r w:rsidRPr="00C55AC5">
        <w:rPr>
          <w:rFonts w:hint="cs"/>
          <w:sz w:val="32"/>
          <w:szCs w:val="32"/>
          <w:vertAlign w:val="superscript"/>
          <w:rtl/>
        </w:rPr>
        <w:t>)</w:t>
      </w:r>
      <w:r w:rsidRPr="00C55AC5">
        <w:rPr>
          <w:sz w:val="32"/>
          <w:szCs w:val="32"/>
          <w:rtl/>
        </w:rPr>
        <w:t xml:space="preserve"> إيقاع</w:t>
      </w:r>
      <w:r w:rsidRPr="00C55AC5">
        <w:rPr>
          <w:sz w:val="32"/>
          <w:szCs w:val="32"/>
          <w:vertAlign w:val="superscript"/>
          <w:rtl/>
        </w:rPr>
        <w:t>(</w:t>
      </w:r>
      <w:r w:rsidRPr="00C55AC5">
        <w:rPr>
          <w:sz w:val="32"/>
          <w:szCs w:val="32"/>
          <w:vertAlign w:val="superscript"/>
          <w:rtl/>
        </w:rPr>
        <w:footnoteReference w:id="1361"/>
      </w:r>
      <w:r w:rsidRPr="00C55AC5">
        <w:rPr>
          <w:sz w:val="32"/>
          <w:szCs w:val="32"/>
          <w:vertAlign w:val="superscript"/>
          <w:rtl/>
        </w:rPr>
        <w:t>)</w:t>
      </w:r>
      <w:r w:rsidRPr="00C55AC5">
        <w:rPr>
          <w:sz w:val="32"/>
          <w:szCs w:val="32"/>
          <w:rtl/>
        </w:rPr>
        <w:t>الفعل على صريح الاسم مزيد</w:t>
      </w:r>
      <w:r w:rsidRPr="00C55AC5">
        <w:rPr>
          <w:rFonts w:hint="cs"/>
          <w:sz w:val="32"/>
          <w:szCs w:val="32"/>
          <w:rtl/>
        </w:rPr>
        <w:t>ُ</w:t>
      </w:r>
      <w:r w:rsidRPr="00C55AC5">
        <w:rPr>
          <w:sz w:val="32"/>
          <w:szCs w:val="32"/>
          <w:rtl/>
        </w:rPr>
        <w:t xml:space="preserve"> اهتمام</w:t>
      </w:r>
      <w:r w:rsidRPr="00C55AC5">
        <w:rPr>
          <w:rFonts w:hint="cs"/>
          <w:sz w:val="32"/>
          <w:szCs w:val="32"/>
          <w:rtl/>
        </w:rPr>
        <w:t>ٍ</w:t>
      </w:r>
      <w:r w:rsidRPr="00C55AC5">
        <w:rPr>
          <w:sz w:val="32"/>
          <w:szCs w:val="32"/>
          <w:rtl/>
        </w:rPr>
        <w:t xml:space="preserve"> ليس</w:t>
      </w:r>
      <w:r w:rsidRPr="00C55AC5">
        <w:rPr>
          <w:rFonts w:hint="cs"/>
          <w:sz w:val="32"/>
          <w:szCs w:val="32"/>
          <w:vertAlign w:val="superscript"/>
          <w:rtl/>
        </w:rPr>
        <w:t>(</w:t>
      </w:r>
      <w:r w:rsidRPr="00C55AC5">
        <w:rPr>
          <w:sz w:val="32"/>
          <w:szCs w:val="32"/>
          <w:vertAlign w:val="superscript"/>
          <w:rtl/>
        </w:rPr>
        <w:footnoteReference w:id="1362"/>
      </w:r>
      <w:r w:rsidRPr="00C55AC5">
        <w:rPr>
          <w:rFonts w:hint="cs"/>
          <w:sz w:val="32"/>
          <w:szCs w:val="32"/>
          <w:vertAlign w:val="superscript"/>
          <w:rtl/>
        </w:rPr>
        <w:t>)</w:t>
      </w:r>
      <w:r w:rsidRPr="00C55AC5">
        <w:rPr>
          <w:sz w:val="32"/>
          <w:szCs w:val="32"/>
          <w:rtl/>
        </w:rPr>
        <w:t xml:space="preserve"> في </w:t>
      </w:r>
    </w:p>
    <w:p w:rsidR="006A6301" w:rsidRDefault="006A6301" w:rsidP="006A6301">
      <w:pPr>
        <w:pStyle w:val="NoSpacing"/>
        <w:rPr>
          <w:sz w:val="32"/>
          <w:szCs w:val="32"/>
          <w:rtl/>
        </w:rPr>
      </w:pPr>
      <w:r w:rsidRPr="00270D3A">
        <w:rPr>
          <w:sz w:val="32"/>
          <w:szCs w:val="32"/>
          <w:rtl/>
        </w:rPr>
        <w:t>إيقاعه على الضمير على ما ب</w:t>
      </w:r>
      <w:r w:rsidRPr="00270D3A">
        <w:rPr>
          <w:rFonts w:hint="cs"/>
          <w:sz w:val="32"/>
          <w:szCs w:val="32"/>
          <w:rtl/>
        </w:rPr>
        <w:t>ُ</w:t>
      </w:r>
      <w:r w:rsidRPr="00270D3A">
        <w:rPr>
          <w:sz w:val="32"/>
          <w:szCs w:val="32"/>
          <w:rtl/>
        </w:rPr>
        <w:t>ي</w:t>
      </w:r>
      <w:r w:rsidRPr="00270D3A">
        <w:rPr>
          <w:rFonts w:hint="cs"/>
          <w:sz w:val="32"/>
          <w:szCs w:val="32"/>
          <w:rtl/>
        </w:rPr>
        <w:t>ِ</w:t>
      </w:r>
      <w:r w:rsidRPr="00270D3A">
        <w:rPr>
          <w:sz w:val="32"/>
          <w:szCs w:val="32"/>
          <w:rtl/>
        </w:rPr>
        <w:t>ّن في محل</w:t>
      </w:r>
      <w:r w:rsidRPr="00270D3A">
        <w:rPr>
          <w:rFonts w:hint="cs"/>
          <w:sz w:val="32"/>
          <w:szCs w:val="32"/>
          <w:rtl/>
        </w:rPr>
        <w:t>ِّ</w:t>
      </w:r>
      <w:r w:rsidRPr="00270D3A">
        <w:rPr>
          <w:sz w:val="32"/>
          <w:szCs w:val="32"/>
          <w:rtl/>
        </w:rPr>
        <w:t>ه</w:t>
      </w:r>
      <w:r w:rsidRPr="00270D3A">
        <w:rPr>
          <w:rFonts w:hint="cs"/>
          <w:sz w:val="32"/>
          <w:szCs w:val="32"/>
          <w:rtl/>
        </w:rPr>
        <w:t>.</w:t>
      </w:r>
      <w:r w:rsidRPr="00270D3A">
        <w:rPr>
          <w:sz w:val="32"/>
          <w:szCs w:val="32"/>
          <w:vertAlign w:val="superscript"/>
          <w:rtl/>
          <w:lang w:bidi="ar-SA"/>
        </w:rPr>
        <w:t xml:space="preserve"> (</w:t>
      </w:r>
      <w:r w:rsidRPr="00270D3A">
        <w:rPr>
          <w:sz w:val="32"/>
          <w:szCs w:val="32"/>
          <w:vertAlign w:val="superscript"/>
          <w:rtl/>
          <w:lang w:bidi="ar-SA"/>
        </w:rPr>
        <w:footnoteReference w:id="1363"/>
      </w:r>
      <w:r w:rsidRPr="00270D3A">
        <w:rPr>
          <w:sz w:val="32"/>
          <w:szCs w:val="32"/>
          <w:vertAlign w:val="superscript"/>
          <w:rtl/>
          <w:lang w:bidi="ar-SA"/>
        </w:rPr>
        <w:t>)</w:t>
      </w:r>
      <w:r w:rsidRPr="00270D3A">
        <w:rPr>
          <w:sz w:val="32"/>
          <w:szCs w:val="32"/>
          <w:rtl/>
        </w:rPr>
        <w:t xml:space="preserve"> أو احتر</w:t>
      </w:r>
      <w:r w:rsidRPr="00270D3A">
        <w:rPr>
          <w:rFonts w:hint="cs"/>
          <w:sz w:val="32"/>
          <w:szCs w:val="32"/>
          <w:rtl/>
        </w:rPr>
        <w:t>ا</w:t>
      </w:r>
      <w:r w:rsidRPr="00270D3A">
        <w:rPr>
          <w:sz w:val="32"/>
          <w:szCs w:val="32"/>
          <w:rtl/>
        </w:rPr>
        <w:t>ز</w:t>
      </w:r>
      <w:r w:rsidRPr="00270D3A">
        <w:rPr>
          <w:rFonts w:hint="cs"/>
          <w:sz w:val="32"/>
          <w:szCs w:val="32"/>
          <w:rtl/>
        </w:rPr>
        <w:t>ٌ</w:t>
      </w:r>
      <w:r w:rsidRPr="00270D3A">
        <w:rPr>
          <w:sz w:val="32"/>
          <w:szCs w:val="32"/>
          <w:vertAlign w:val="superscript"/>
          <w:rtl/>
        </w:rPr>
        <w:t>(</w:t>
      </w:r>
      <w:r w:rsidRPr="00270D3A">
        <w:rPr>
          <w:sz w:val="32"/>
          <w:szCs w:val="32"/>
          <w:vertAlign w:val="superscript"/>
          <w:rtl/>
        </w:rPr>
        <w:footnoteReference w:id="1364"/>
      </w:r>
      <w:r w:rsidRPr="00270D3A">
        <w:rPr>
          <w:sz w:val="32"/>
          <w:szCs w:val="32"/>
          <w:vertAlign w:val="superscript"/>
          <w:rtl/>
        </w:rPr>
        <w:t>)</w:t>
      </w:r>
      <w:r w:rsidRPr="00270D3A">
        <w:rPr>
          <w:sz w:val="32"/>
          <w:szCs w:val="32"/>
          <w:rtl/>
        </w:rPr>
        <w:t>عن تو</w:t>
      </w:r>
      <w:r w:rsidRPr="00270D3A">
        <w:rPr>
          <w:rFonts w:hint="cs"/>
          <w:sz w:val="32"/>
          <w:szCs w:val="32"/>
          <w:rtl/>
        </w:rPr>
        <w:t>َ</w:t>
      </w:r>
      <w:r w:rsidRPr="00270D3A">
        <w:rPr>
          <w:sz w:val="32"/>
          <w:szCs w:val="32"/>
          <w:rtl/>
        </w:rPr>
        <w:t>ه</w:t>
      </w:r>
      <w:r w:rsidRPr="00270D3A">
        <w:rPr>
          <w:rFonts w:hint="cs"/>
          <w:sz w:val="32"/>
          <w:szCs w:val="32"/>
          <w:rtl/>
        </w:rPr>
        <w:t>ُّ</w:t>
      </w:r>
      <w:r w:rsidRPr="00270D3A">
        <w:rPr>
          <w:sz w:val="32"/>
          <w:szCs w:val="32"/>
          <w:rtl/>
        </w:rPr>
        <w:t>م</w:t>
      </w:r>
      <w:r w:rsidRPr="00270D3A">
        <w:rPr>
          <w:rFonts w:hint="cs"/>
          <w:sz w:val="32"/>
          <w:szCs w:val="32"/>
          <w:rtl/>
        </w:rPr>
        <w:t>ِ</w:t>
      </w:r>
      <w:r w:rsidRPr="00270D3A">
        <w:rPr>
          <w:sz w:val="32"/>
          <w:szCs w:val="32"/>
          <w:rtl/>
        </w:rPr>
        <w:t xml:space="preserve"> رجوع الضمير إلى الم</w:t>
      </w:r>
      <w:r w:rsidRPr="00270D3A">
        <w:rPr>
          <w:rFonts w:hint="cs"/>
          <w:sz w:val="32"/>
          <w:szCs w:val="32"/>
          <w:rtl/>
        </w:rPr>
        <w:t>ِ</w:t>
      </w:r>
      <w:r>
        <w:rPr>
          <w:rFonts w:hint="cs"/>
          <w:sz w:val="32"/>
          <w:szCs w:val="32"/>
          <w:rtl/>
        </w:rPr>
        <w:t>ـل</w:t>
      </w:r>
      <w:r w:rsidRPr="00270D3A">
        <w:rPr>
          <w:rFonts w:hint="cs"/>
          <w:sz w:val="32"/>
          <w:szCs w:val="32"/>
          <w:rtl/>
        </w:rPr>
        <w:t>َّ</w:t>
      </w:r>
      <w:r w:rsidRPr="00270D3A">
        <w:rPr>
          <w:sz w:val="32"/>
          <w:szCs w:val="32"/>
          <w:rtl/>
        </w:rPr>
        <w:t>ة بتأويل الدين</w:t>
      </w:r>
      <w:r w:rsidRPr="00270D3A">
        <w:rPr>
          <w:sz w:val="32"/>
          <w:szCs w:val="32"/>
          <w:vertAlign w:val="superscript"/>
          <w:rtl/>
          <w:lang w:bidi="ar-SA"/>
        </w:rPr>
        <w:t>(</w:t>
      </w:r>
      <w:r w:rsidRPr="00270D3A">
        <w:rPr>
          <w:sz w:val="32"/>
          <w:szCs w:val="32"/>
          <w:vertAlign w:val="superscript"/>
          <w:rtl/>
          <w:lang w:bidi="ar-SA"/>
        </w:rPr>
        <w:footnoteReference w:id="1365"/>
      </w:r>
      <w:r w:rsidRPr="00270D3A">
        <w:rPr>
          <w:sz w:val="32"/>
          <w:szCs w:val="32"/>
          <w:vertAlign w:val="superscript"/>
          <w:rtl/>
          <w:lang w:bidi="ar-SA"/>
        </w:rPr>
        <w:t>)</w:t>
      </w:r>
      <w:r w:rsidRPr="00270D3A">
        <w:rPr>
          <w:rFonts w:hint="cs"/>
          <w:sz w:val="32"/>
          <w:szCs w:val="32"/>
          <w:rtl/>
        </w:rPr>
        <w:t>.</w:t>
      </w:r>
    </w:p>
    <w:p w:rsidR="006A6301" w:rsidRDefault="006A6301" w:rsidP="006A6301">
      <w:pPr>
        <w:pStyle w:val="NoSpacing"/>
        <w:rPr>
          <w:sz w:val="32"/>
          <w:szCs w:val="32"/>
          <w:rtl/>
        </w:rPr>
      </w:pPr>
    </w:p>
    <w:p w:rsidR="006A6301" w:rsidRDefault="006A6301" w:rsidP="006A6301">
      <w:pPr>
        <w:pStyle w:val="NoSpacing"/>
        <w:rPr>
          <w:sz w:val="32"/>
          <w:szCs w:val="32"/>
          <w:rtl/>
        </w:rPr>
      </w:pPr>
      <w:r w:rsidRPr="0050712A">
        <w:rPr>
          <w:sz w:val="32"/>
          <w:szCs w:val="32"/>
          <w:rtl/>
        </w:rPr>
        <w:t xml:space="preserve"> قوله</w:t>
      </w:r>
      <w:r w:rsidRPr="0050712A">
        <w:rPr>
          <w:rFonts w:hint="cs"/>
          <w:sz w:val="32"/>
          <w:szCs w:val="32"/>
          <w:rtl/>
        </w:rPr>
        <w:t>:</w:t>
      </w:r>
      <w:r w:rsidRPr="0050712A">
        <w:rPr>
          <w:b/>
          <w:bCs/>
          <w:sz w:val="32"/>
          <w:szCs w:val="32"/>
          <w:rtl/>
        </w:rPr>
        <w:t>والجملة</w:t>
      </w:r>
      <w:r w:rsidRPr="0050712A">
        <w:rPr>
          <w:rFonts w:hint="cs"/>
          <w:b/>
          <w:bCs/>
          <w:sz w:val="32"/>
          <w:szCs w:val="32"/>
          <w:rtl/>
        </w:rPr>
        <w:t>ُ</w:t>
      </w:r>
      <w:r w:rsidRPr="0050712A">
        <w:rPr>
          <w:b/>
          <w:bCs/>
          <w:sz w:val="32"/>
          <w:szCs w:val="32"/>
          <w:rtl/>
        </w:rPr>
        <w:t xml:space="preserve"> استئناف</w:t>
      </w:r>
      <w:r w:rsidRPr="0050712A">
        <w:rPr>
          <w:rFonts w:hint="cs"/>
          <w:b/>
          <w:bCs/>
          <w:sz w:val="32"/>
          <w:szCs w:val="32"/>
          <w:rtl/>
        </w:rPr>
        <w:t>ٌ</w:t>
      </w:r>
      <w:r w:rsidRPr="0050712A">
        <w:rPr>
          <w:rFonts w:hint="cs"/>
          <w:b/>
          <w:bCs/>
          <w:sz w:val="32"/>
          <w:szCs w:val="32"/>
          <w:vertAlign w:val="superscript"/>
          <w:rtl/>
          <w:lang w:bidi="ar-SA"/>
        </w:rPr>
        <w:t>(</w:t>
      </w:r>
      <w:r w:rsidRPr="0050712A">
        <w:rPr>
          <w:b/>
          <w:bCs/>
          <w:sz w:val="32"/>
          <w:szCs w:val="32"/>
          <w:vertAlign w:val="superscript"/>
          <w:rtl/>
          <w:lang w:bidi="ar-SA"/>
        </w:rPr>
        <w:footnoteReference w:id="1366"/>
      </w:r>
      <w:r w:rsidRPr="0050712A">
        <w:rPr>
          <w:rFonts w:hint="cs"/>
          <w:b/>
          <w:bCs/>
          <w:sz w:val="32"/>
          <w:szCs w:val="32"/>
          <w:vertAlign w:val="superscript"/>
          <w:rtl/>
          <w:lang w:bidi="ar-SA"/>
        </w:rPr>
        <w:t>)</w:t>
      </w:r>
      <w:r w:rsidRPr="0050712A">
        <w:rPr>
          <w:b/>
          <w:bCs/>
          <w:sz w:val="32"/>
          <w:szCs w:val="32"/>
          <w:rtl/>
        </w:rPr>
        <w:t>جيء بها للترغيب</w:t>
      </w:r>
      <w:r w:rsidRPr="0050712A">
        <w:rPr>
          <w:rFonts w:hint="cs"/>
          <w:b/>
          <w:bCs/>
          <w:sz w:val="32"/>
          <w:szCs w:val="32"/>
          <w:rtl/>
        </w:rPr>
        <w:t>.</w:t>
      </w:r>
      <w:r w:rsidRPr="0050712A">
        <w:rPr>
          <w:sz w:val="32"/>
          <w:szCs w:val="32"/>
          <w:rtl/>
        </w:rPr>
        <w:t xml:space="preserve"> جعلها</w:t>
      </w:r>
      <w:r w:rsidRPr="0050712A">
        <w:rPr>
          <w:rFonts w:hint="cs"/>
          <w:color w:val="FF0000"/>
          <w:sz w:val="32"/>
          <w:szCs w:val="32"/>
          <w:vertAlign w:val="superscript"/>
          <w:rtl/>
        </w:rPr>
        <w:t>(</w:t>
      </w:r>
      <w:r w:rsidRPr="0050712A">
        <w:rPr>
          <w:rStyle w:val="FootnoteReference"/>
          <w:color w:val="FF0000"/>
          <w:sz w:val="32"/>
          <w:szCs w:val="32"/>
          <w:rtl/>
        </w:rPr>
        <w:footnoteReference w:id="1367"/>
      </w:r>
      <w:r w:rsidRPr="0050712A">
        <w:rPr>
          <w:rFonts w:hint="cs"/>
          <w:color w:val="FF0000"/>
          <w:sz w:val="32"/>
          <w:szCs w:val="32"/>
          <w:vertAlign w:val="superscript"/>
          <w:rtl/>
        </w:rPr>
        <w:t>)</w:t>
      </w:r>
      <w:r w:rsidRPr="0050712A">
        <w:rPr>
          <w:sz w:val="32"/>
          <w:szCs w:val="32"/>
          <w:rtl/>
        </w:rPr>
        <w:t xml:space="preserve"> استئنافاً بتقدير سؤال</w:t>
      </w:r>
      <w:r w:rsidRPr="0050712A">
        <w:rPr>
          <w:rFonts w:hint="cs"/>
          <w:sz w:val="32"/>
          <w:szCs w:val="32"/>
          <w:rtl/>
        </w:rPr>
        <w:t>؛</w:t>
      </w:r>
      <w:r w:rsidRPr="0050712A">
        <w:rPr>
          <w:sz w:val="32"/>
          <w:szCs w:val="32"/>
          <w:rtl/>
        </w:rPr>
        <w:t xml:space="preserve"> كأن</w:t>
      </w:r>
      <w:r w:rsidRPr="0050712A">
        <w:rPr>
          <w:rFonts w:hint="cs"/>
          <w:sz w:val="32"/>
          <w:szCs w:val="32"/>
          <w:rtl/>
        </w:rPr>
        <w:t>َّ</w:t>
      </w:r>
      <w:r w:rsidRPr="0050712A">
        <w:rPr>
          <w:sz w:val="32"/>
          <w:szCs w:val="32"/>
          <w:rtl/>
        </w:rPr>
        <w:t>ه قيل</w:t>
      </w:r>
      <w:r w:rsidRPr="0050712A">
        <w:rPr>
          <w:rFonts w:hint="cs"/>
          <w:sz w:val="32"/>
          <w:szCs w:val="32"/>
          <w:rtl/>
        </w:rPr>
        <w:t>:</w:t>
      </w:r>
      <w:r w:rsidRPr="0050712A">
        <w:rPr>
          <w:sz w:val="32"/>
          <w:szCs w:val="32"/>
          <w:rtl/>
        </w:rPr>
        <w:t xml:space="preserve"> ل</w:t>
      </w:r>
      <w:r w:rsidRPr="0050712A">
        <w:rPr>
          <w:rFonts w:hint="cs"/>
          <w:sz w:val="32"/>
          <w:szCs w:val="32"/>
          <w:rtl/>
        </w:rPr>
        <w:t>ـِمَ</w:t>
      </w:r>
      <w:r w:rsidRPr="0050712A">
        <w:rPr>
          <w:sz w:val="32"/>
          <w:szCs w:val="32"/>
          <w:rtl/>
        </w:rPr>
        <w:t xml:space="preserve"> رجّ</w:t>
      </w:r>
      <w:r w:rsidRPr="0050712A">
        <w:rPr>
          <w:rFonts w:hint="cs"/>
          <w:sz w:val="32"/>
          <w:szCs w:val="32"/>
          <w:rtl/>
        </w:rPr>
        <w:t>َ</w:t>
      </w:r>
      <w:r w:rsidRPr="0050712A">
        <w:rPr>
          <w:sz w:val="32"/>
          <w:szCs w:val="32"/>
          <w:rtl/>
        </w:rPr>
        <w:t>ح</w:t>
      </w:r>
      <w:r w:rsidRPr="0050712A">
        <w:rPr>
          <w:rFonts w:hint="cs"/>
          <w:sz w:val="32"/>
          <w:szCs w:val="32"/>
          <w:rtl/>
        </w:rPr>
        <w:t>َ</w:t>
      </w:r>
      <w:r w:rsidRPr="0050712A">
        <w:rPr>
          <w:sz w:val="32"/>
          <w:szCs w:val="32"/>
          <w:rtl/>
        </w:rPr>
        <w:t xml:space="preserve"> دين</w:t>
      </w:r>
      <w:r w:rsidRPr="0050712A">
        <w:rPr>
          <w:rFonts w:hint="cs"/>
          <w:sz w:val="32"/>
          <w:szCs w:val="32"/>
          <w:rtl/>
        </w:rPr>
        <w:t>َ</w:t>
      </w:r>
      <w:r w:rsidRPr="0050712A">
        <w:rPr>
          <w:sz w:val="32"/>
          <w:szCs w:val="32"/>
          <w:rtl/>
        </w:rPr>
        <w:t xml:space="preserve"> م</w:t>
      </w:r>
      <w:r w:rsidRPr="0050712A">
        <w:rPr>
          <w:rFonts w:hint="cs"/>
          <w:sz w:val="32"/>
          <w:szCs w:val="32"/>
          <w:rtl/>
        </w:rPr>
        <w:t>َ</w:t>
      </w:r>
      <w:r w:rsidRPr="0050712A">
        <w:rPr>
          <w:sz w:val="32"/>
          <w:szCs w:val="32"/>
          <w:rtl/>
        </w:rPr>
        <w:t>ن ا</w:t>
      </w:r>
      <w:r w:rsidRPr="0050712A">
        <w:rPr>
          <w:rFonts w:hint="cs"/>
          <w:sz w:val="32"/>
          <w:szCs w:val="32"/>
          <w:rtl/>
        </w:rPr>
        <w:t>تبَّ</w:t>
      </w:r>
      <w:r w:rsidRPr="0050712A">
        <w:rPr>
          <w:sz w:val="32"/>
          <w:szCs w:val="32"/>
          <w:rtl/>
        </w:rPr>
        <w:t>ع</w:t>
      </w:r>
      <w:r w:rsidRPr="0050712A">
        <w:rPr>
          <w:rFonts w:hint="cs"/>
          <w:sz w:val="32"/>
          <w:szCs w:val="32"/>
          <w:rtl/>
        </w:rPr>
        <w:t>َ</w:t>
      </w:r>
      <w:r w:rsidRPr="0050712A">
        <w:rPr>
          <w:sz w:val="32"/>
          <w:szCs w:val="32"/>
          <w:rtl/>
        </w:rPr>
        <w:t xml:space="preserve"> م</w:t>
      </w:r>
      <w:r w:rsidRPr="0050712A">
        <w:rPr>
          <w:rFonts w:hint="cs"/>
          <w:sz w:val="32"/>
          <w:szCs w:val="32"/>
          <w:rtl/>
        </w:rPr>
        <w:t>ِ</w:t>
      </w:r>
      <w:r w:rsidRPr="0050712A">
        <w:rPr>
          <w:sz w:val="32"/>
          <w:szCs w:val="32"/>
          <w:rtl/>
        </w:rPr>
        <w:t>ل</w:t>
      </w:r>
      <w:r w:rsidRPr="0050712A">
        <w:rPr>
          <w:rFonts w:hint="cs"/>
          <w:sz w:val="32"/>
          <w:szCs w:val="32"/>
          <w:rtl/>
        </w:rPr>
        <w:t>َّ</w:t>
      </w:r>
      <w:r w:rsidRPr="0050712A">
        <w:rPr>
          <w:sz w:val="32"/>
          <w:szCs w:val="32"/>
          <w:rtl/>
        </w:rPr>
        <w:t>ة إبراهيم حنيفاً</w:t>
      </w:r>
      <w:r w:rsidRPr="0050712A">
        <w:rPr>
          <w:rFonts w:hint="cs"/>
          <w:sz w:val="32"/>
          <w:szCs w:val="32"/>
          <w:rtl/>
        </w:rPr>
        <w:t>؟</w:t>
      </w:r>
      <w:r w:rsidRPr="0050712A">
        <w:rPr>
          <w:sz w:val="32"/>
          <w:szCs w:val="32"/>
          <w:rtl/>
        </w:rPr>
        <w:t xml:space="preserve"> فأ</w:t>
      </w:r>
      <w:r w:rsidRPr="0050712A">
        <w:rPr>
          <w:rFonts w:hint="cs"/>
          <w:sz w:val="32"/>
          <w:szCs w:val="32"/>
          <w:rtl/>
        </w:rPr>
        <w:t>ُ</w:t>
      </w:r>
      <w:r w:rsidRPr="0050712A">
        <w:rPr>
          <w:sz w:val="32"/>
          <w:szCs w:val="32"/>
          <w:rtl/>
        </w:rPr>
        <w:t>جيب</w:t>
      </w:r>
      <w:r w:rsidRPr="0050712A">
        <w:rPr>
          <w:rFonts w:hint="cs"/>
          <w:sz w:val="32"/>
          <w:szCs w:val="32"/>
          <w:rtl/>
        </w:rPr>
        <w:t>َ</w:t>
      </w:r>
      <w:r w:rsidRPr="001B3E42">
        <w:rPr>
          <w:sz w:val="32"/>
          <w:szCs w:val="32"/>
          <w:rtl/>
        </w:rPr>
        <w:t>بها</w:t>
      </w:r>
      <w:r w:rsidRPr="001B3E42">
        <w:rPr>
          <w:rFonts w:hint="cs"/>
          <w:sz w:val="32"/>
          <w:szCs w:val="32"/>
          <w:rtl/>
        </w:rPr>
        <w:t>,</w:t>
      </w:r>
      <w:r w:rsidRPr="001B3E42">
        <w:rPr>
          <w:sz w:val="32"/>
          <w:szCs w:val="32"/>
          <w:rtl/>
        </w:rPr>
        <w:t xml:space="preserve"> لكن</w:t>
      </w:r>
      <w:r w:rsidRPr="001B3E42">
        <w:rPr>
          <w:rFonts w:hint="cs"/>
          <w:sz w:val="32"/>
          <w:szCs w:val="32"/>
          <w:rtl/>
        </w:rPr>
        <w:t>َّ</w:t>
      </w:r>
      <w:r w:rsidRPr="001B3E42">
        <w:rPr>
          <w:sz w:val="32"/>
          <w:szCs w:val="32"/>
          <w:rtl/>
        </w:rPr>
        <w:t xml:space="preserve"> الاستئناف بالواو لم ي</w:t>
      </w:r>
      <w:r w:rsidRPr="001B3E42">
        <w:rPr>
          <w:rFonts w:hint="cs"/>
          <w:sz w:val="32"/>
          <w:szCs w:val="32"/>
          <w:rtl/>
        </w:rPr>
        <w:t>ُ</w:t>
      </w:r>
      <w:r w:rsidRPr="001B3E42">
        <w:rPr>
          <w:sz w:val="32"/>
          <w:szCs w:val="32"/>
          <w:rtl/>
        </w:rPr>
        <w:t>عه</w:t>
      </w:r>
      <w:r w:rsidRPr="001B3E42">
        <w:rPr>
          <w:rFonts w:hint="cs"/>
          <w:sz w:val="32"/>
          <w:szCs w:val="32"/>
          <w:rtl/>
        </w:rPr>
        <w:t>َ</w:t>
      </w:r>
      <w:r w:rsidRPr="001B3E42">
        <w:rPr>
          <w:sz w:val="32"/>
          <w:szCs w:val="32"/>
          <w:rtl/>
        </w:rPr>
        <w:t>د كما ع</w:t>
      </w:r>
      <w:r w:rsidRPr="001B3E42">
        <w:rPr>
          <w:rFonts w:hint="cs"/>
          <w:sz w:val="32"/>
          <w:szCs w:val="32"/>
          <w:rtl/>
        </w:rPr>
        <w:t>ُ</w:t>
      </w:r>
      <w:r w:rsidRPr="001B3E42">
        <w:rPr>
          <w:sz w:val="32"/>
          <w:szCs w:val="32"/>
          <w:rtl/>
        </w:rPr>
        <w:t>ه</w:t>
      </w:r>
      <w:r w:rsidRPr="001B3E42">
        <w:rPr>
          <w:rFonts w:hint="cs"/>
          <w:sz w:val="32"/>
          <w:szCs w:val="32"/>
          <w:rtl/>
        </w:rPr>
        <w:t>ِ</w:t>
      </w:r>
      <w:r w:rsidRPr="001B3E42">
        <w:rPr>
          <w:sz w:val="32"/>
          <w:szCs w:val="32"/>
          <w:rtl/>
        </w:rPr>
        <w:t>د</w:t>
      </w:r>
      <w:r w:rsidRPr="001B3E42">
        <w:rPr>
          <w:rFonts w:hint="cs"/>
          <w:sz w:val="32"/>
          <w:szCs w:val="32"/>
          <w:rtl/>
        </w:rPr>
        <w:t>َ</w:t>
      </w:r>
      <w:r w:rsidRPr="001B3E42">
        <w:rPr>
          <w:sz w:val="32"/>
          <w:szCs w:val="32"/>
          <w:rtl/>
        </w:rPr>
        <w:t xml:space="preserve"> الاعتراض</w:t>
      </w:r>
      <w:r w:rsidRPr="001B3E42">
        <w:rPr>
          <w:rFonts w:hint="cs"/>
          <w:sz w:val="32"/>
          <w:szCs w:val="32"/>
          <w:rtl/>
        </w:rPr>
        <w:t>,</w:t>
      </w:r>
      <w:r w:rsidRPr="001B3E42">
        <w:rPr>
          <w:sz w:val="32"/>
          <w:szCs w:val="32"/>
          <w:rtl/>
        </w:rPr>
        <w:t xml:space="preserve"> وج</w:t>
      </w:r>
      <w:r w:rsidRPr="001B3E42">
        <w:rPr>
          <w:rFonts w:hint="cs"/>
          <w:sz w:val="32"/>
          <w:szCs w:val="32"/>
          <w:rtl/>
        </w:rPr>
        <w:t>َ</w:t>
      </w:r>
      <w:r w:rsidRPr="001B3E42">
        <w:rPr>
          <w:sz w:val="32"/>
          <w:szCs w:val="32"/>
          <w:rtl/>
        </w:rPr>
        <w:t>ع</w:t>
      </w:r>
      <w:r w:rsidRPr="001B3E42">
        <w:rPr>
          <w:rFonts w:hint="cs"/>
          <w:sz w:val="32"/>
          <w:szCs w:val="32"/>
          <w:rtl/>
        </w:rPr>
        <w:t>َ</w:t>
      </w:r>
      <w:r w:rsidRPr="001B3E42">
        <w:rPr>
          <w:sz w:val="32"/>
          <w:szCs w:val="32"/>
          <w:rtl/>
        </w:rPr>
        <w:t>ل</w:t>
      </w:r>
      <w:r w:rsidRPr="001B3E42">
        <w:rPr>
          <w:rFonts w:hint="cs"/>
          <w:sz w:val="32"/>
          <w:szCs w:val="32"/>
          <w:rtl/>
        </w:rPr>
        <w:t>َ</w:t>
      </w:r>
      <w:r w:rsidRPr="001B3E42">
        <w:rPr>
          <w:sz w:val="32"/>
          <w:szCs w:val="32"/>
          <w:rtl/>
        </w:rPr>
        <w:t>ه</w:t>
      </w:r>
      <w:r w:rsidRPr="001B3E42">
        <w:rPr>
          <w:rFonts w:hint="cs"/>
          <w:sz w:val="32"/>
          <w:szCs w:val="32"/>
          <w:rtl/>
        </w:rPr>
        <w:t>ُ</w:t>
      </w:r>
      <w:r w:rsidRPr="00706604">
        <w:rPr>
          <w:sz w:val="32"/>
          <w:szCs w:val="32"/>
          <w:vertAlign w:val="superscript"/>
          <w:rtl/>
          <w:lang w:bidi="ar-SA"/>
        </w:rPr>
        <w:t>(</w:t>
      </w:r>
      <w:r w:rsidRPr="00706604">
        <w:rPr>
          <w:sz w:val="32"/>
          <w:szCs w:val="32"/>
          <w:vertAlign w:val="superscript"/>
          <w:rtl/>
          <w:lang w:bidi="ar-SA"/>
        </w:rPr>
        <w:footnoteReference w:id="1368"/>
      </w:r>
      <w:r w:rsidRPr="00706604">
        <w:rPr>
          <w:sz w:val="32"/>
          <w:szCs w:val="32"/>
          <w:vertAlign w:val="superscript"/>
          <w:rtl/>
          <w:lang w:bidi="ar-SA"/>
        </w:rPr>
        <w:t>)</w:t>
      </w:r>
      <w:r w:rsidRPr="001B3E42">
        <w:rPr>
          <w:sz w:val="32"/>
          <w:szCs w:val="32"/>
          <w:rtl/>
        </w:rPr>
        <w:t>الكشَّاف</w:t>
      </w:r>
      <w:r w:rsidRPr="001B3E42">
        <w:rPr>
          <w:color w:val="FF0000"/>
          <w:sz w:val="32"/>
          <w:szCs w:val="32"/>
          <w:vertAlign w:val="superscript"/>
          <w:rtl/>
        </w:rPr>
        <w:t>(</w:t>
      </w:r>
      <w:r w:rsidRPr="001B3E42">
        <w:rPr>
          <w:rStyle w:val="FootnoteReference"/>
          <w:color w:val="FF0000"/>
          <w:sz w:val="32"/>
          <w:szCs w:val="32"/>
          <w:rtl/>
        </w:rPr>
        <w:footnoteReference w:id="1369"/>
      </w:r>
      <w:r w:rsidRPr="001B3E42">
        <w:rPr>
          <w:color w:val="FF0000"/>
          <w:sz w:val="32"/>
          <w:szCs w:val="32"/>
          <w:vertAlign w:val="superscript"/>
          <w:rtl/>
        </w:rPr>
        <w:t>)</w:t>
      </w: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Pr="008426F4" w:rsidRDefault="006A6301" w:rsidP="006A6301">
      <w:pPr>
        <w:pStyle w:val="NoSpacing"/>
        <w:rPr>
          <w:sz w:val="32"/>
          <w:szCs w:val="32"/>
          <w:rtl/>
        </w:rPr>
      </w:pPr>
      <w:r w:rsidRPr="008426F4">
        <w:rPr>
          <w:rFonts w:hint="cs"/>
          <w:sz w:val="32"/>
          <w:szCs w:val="32"/>
          <w:rtl/>
        </w:rPr>
        <w:t>.........................................</w:t>
      </w:r>
    </w:p>
    <w:p w:rsidR="006A6301" w:rsidRPr="008426F4" w:rsidRDefault="006A6301" w:rsidP="006A6301">
      <w:pPr>
        <w:pStyle w:val="NoSpacing"/>
        <w:rPr>
          <w:sz w:val="32"/>
          <w:szCs w:val="32"/>
          <w:rtl/>
        </w:rPr>
      </w:pPr>
      <w:r w:rsidRPr="008426F4">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Default="006A6301" w:rsidP="006A6301">
      <w:pPr>
        <w:pStyle w:val="NoSpacing"/>
        <w:rPr>
          <w:sz w:val="32"/>
          <w:szCs w:val="32"/>
          <w:rtl/>
        </w:rPr>
      </w:pPr>
      <w:r w:rsidRPr="001B3E42">
        <w:rPr>
          <w:sz w:val="32"/>
          <w:szCs w:val="32"/>
          <w:rtl/>
        </w:rPr>
        <w:t>معت</w:t>
      </w:r>
      <w:r w:rsidRPr="001B3E42">
        <w:rPr>
          <w:rFonts w:hint="cs"/>
          <w:sz w:val="32"/>
          <w:szCs w:val="32"/>
          <w:rtl/>
        </w:rPr>
        <w:t>َ</w:t>
      </w:r>
      <w:r w:rsidRPr="001B3E42">
        <w:rPr>
          <w:sz w:val="32"/>
          <w:szCs w:val="32"/>
          <w:rtl/>
        </w:rPr>
        <w:t>ر</w:t>
      </w:r>
      <w:r w:rsidRPr="001B3E42">
        <w:rPr>
          <w:rFonts w:hint="cs"/>
          <w:sz w:val="32"/>
          <w:szCs w:val="32"/>
          <w:rtl/>
        </w:rPr>
        <w:t>ِ</w:t>
      </w:r>
      <w:r w:rsidRPr="001B3E42">
        <w:rPr>
          <w:sz w:val="32"/>
          <w:szCs w:val="32"/>
          <w:rtl/>
        </w:rPr>
        <w:t>ض</w:t>
      </w:r>
      <w:r w:rsidRPr="001B3E42">
        <w:rPr>
          <w:rFonts w:hint="cs"/>
          <w:sz w:val="32"/>
          <w:szCs w:val="32"/>
          <w:rtl/>
        </w:rPr>
        <w:t>َ</w:t>
      </w:r>
      <w:r w:rsidRPr="001B3E42">
        <w:rPr>
          <w:sz w:val="32"/>
          <w:szCs w:val="32"/>
          <w:rtl/>
        </w:rPr>
        <w:t>ة</w:t>
      </w:r>
      <w:r w:rsidRPr="001B3E42">
        <w:rPr>
          <w:rFonts w:hint="cs"/>
          <w:sz w:val="32"/>
          <w:szCs w:val="32"/>
          <w:rtl/>
        </w:rPr>
        <w:t>,</w:t>
      </w:r>
      <w:r w:rsidRPr="001B3E42">
        <w:rPr>
          <w:sz w:val="32"/>
          <w:szCs w:val="32"/>
          <w:rtl/>
        </w:rPr>
        <w:t xml:space="preserve"> وكأن</w:t>
      </w:r>
      <w:r w:rsidRPr="001B3E42">
        <w:rPr>
          <w:rFonts w:hint="cs"/>
          <w:sz w:val="32"/>
          <w:szCs w:val="32"/>
          <w:rtl/>
        </w:rPr>
        <w:t>َّ</w:t>
      </w:r>
      <w:r w:rsidRPr="001B3E42">
        <w:rPr>
          <w:sz w:val="32"/>
          <w:szCs w:val="32"/>
          <w:rtl/>
        </w:rPr>
        <w:t>ه لم يرض</w:t>
      </w:r>
      <w:r w:rsidRPr="001B3E42">
        <w:rPr>
          <w:rFonts w:hint="cs"/>
          <w:sz w:val="32"/>
          <w:szCs w:val="32"/>
          <w:rtl/>
        </w:rPr>
        <w:t>َ</w:t>
      </w:r>
      <w:r w:rsidRPr="001B3E42">
        <w:rPr>
          <w:sz w:val="32"/>
          <w:szCs w:val="32"/>
          <w:rtl/>
        </w:rPr>
        <w:t xml:space="preserve"> بكون المعترضة غير</w:t>
      </w:r>
      <w:r w:rsidRPr="0050712A">
        <w:rPr>
          <w:sz w:val="32"/>
          <w:szCs w:val="32"/>
          <w:rtl/>
        </w:rPr>
        <w:t xml:space="preserve"> واقع</w:t>
      </w:r>
      <w:r>
        <w:rPr>
          <w:rFonts w:hint="cs"/>
          <w:sz w:val="32"/>
          <w:szCs w:val="32"/>
          <w:rtl/>
        </w:rPr>
        <w:t>ة</w:t>
      </w:r>
      <w:r w:rsidRPr="00033521">
        <w:rPr>
          <w:rFonts w:hint="cs"/>
          <w:sz w:val="32"/>
          <w:szCs w:val="32"/>
          <w:vertAlign w:val="superscript"/>
          <w:rtl/>
          <w:lang w:bidi="ar-SA"/>
        </w:rPr>
        <w:t>(</w:t>
      </w:r>
      <w:r w:rsidRPr="00033521">
        <w:rPr>
          <w:sz w:val="32"/>
          <w:szCs w:val="32"/>
          <w:vertAlign w:val="superscript"/>
          <w:rtl/>
          <w:lang w:bidi="ar-SA"/>
        </w:rPr>
        <w:footnoteReference w:id="1370"/>
      </w:r>
      <w:r w:rsidRPr="00033521">
        <w:rPr>
          <w:rFonts w:hint="cs"/>
          <w:sz w:val="32"/>
          <w:szCs w:val="32"/>
          <w:vertAlign w:val="superscript"/>
          <w:rtl/>
          <w:lang w:bidi="ar-SA"/>
        </w:rPr>
        <w:t>)</w:t>
      </w:r>
      <w:r w:rsidRPr="0050712A">
        <w:rPr>
          <w:sz w:val="32"/>
          <w:szCs w:val="32"/>
          <w:rtl/>
        </w:rPr>
        <w:t xml:space="preserve"> في أثناء كلام أو بين كلامين متصلين</w:t>
      </w:r>
      <w:r w:rsidRPr="0050712A">
        <w:rPr>
          <w:rFonts w:hint="cs"/>
          <w:color w:val="FF0000"/>
          <w:sz w:val="32"/>
          <w:szCs w:val="32"/>
          <w:vertAlign w:val="superscript"/>
          <w:rtl/>
        </w:rPr>
        <w:t>(</w:t>
      </w:r>
      <w:r w:rsidRPr="0050712A">
        <w:rPr>
          <w:rStyle w:val="FootnoteReference"/>
          <w:color w:val="FF0000"/>
          <w:sz w:val="32"/>
          <w:szCs w:val="32"/>
          <w:rtl/>
        </w:rPr>
        <w:footnoteReference w:id="1371"/>
      </w:r>
      <w:r w:rsidRPr="0050712A">
        <w:rPr>
          <w:rFonts w:hint="cs"/>
          <w:color w:val="FF0000"/>
          <w:sz w:val="32"/>
          <w:szCs w:val="32"/>
          <w:vertAlign w:val="superscript"/>
          <w:rtl/>
        </w:rPr>
        <w:t>)</w:t>
      </w:r>
      <w:r w:rsidRPr="0050712A">
        <w:rPr>
          <w:rFonts w:hint="cs"/>
          <w:sz w:val="32"/>
          <w:szCs w:val="32"/>
          <w:rtl/>
        </w:rPr>
        <w:t xml:space="preserve">, </w:t>
      </w:r>
      <w:r w:rsidRPr="0050712A">
        <w:rPr>
          <w:sz w:val="32"/>
          <w:szCs w:val="32"/>
          <w:rtl/>
        </w:rPr>
        <w:t>ولم يرض بجعل</w:t>
      </w:r>
      <w:r>
        <w:rPr>
          <w:rFonts w:hint="cs"/>
          <w:sz w:val="32"/>
          <w:szCs w:val="32"/>
          <w:rtl/>
          <w:lang w:bidi="ar-SA"/>
        </w:rPr>
        <w:t>قوله:</w:t>
      </w:r>
      <w:r w:rsidRPr="00396311">
        <w:rPr>
          <w:sz w:val="32"/>
          <w:szCs w:val="32"/>
          <w:rtl/>
          <w:lang w:bidi="ar-SA"/>
        </w:rPr>
        <w:t>﴿وَلِلَّهِ مَا فِي السَّمَاوَاتِ وَمَا فِي الْأَرْضِ﴾ متصلاً بذكر الع</w:t>
      </w:r>
      <w:r w:rsidRPr="00396311">
        <w:rPr>
          <w:rFonts w:hint="cs"/>
          <w:sz w:val="32"/>
          <w:szCs w:val="32"/>
          <w:rtl/>
          <w:lang w:bidi="ar-SA"/>
        </w:rPr>
        <w:t>ُ</w:t>
      </w:r>
      <w:r w:rsidRPr="00396311">
        <w:rPr>
          <w:sz w:val="32"/>
          <w:szCs w:val="32"/>
          <w:rtl/>
          <w:lang w:bidi="ar-SA"/>
        </w:rPr>
        <w:t>م</w:t>
      </w:r>
      <w:r w:rsidRPr="00396311">
        <w:rPr>
          <w:rFonts w:hint="cs"/>
          <w:sz w:val="32"/>
          <w:szCs w:val="32"/>
          <w:rtl/>
          <w:lang w:bidi="ar-SA"/>
        </w:rPr>
        <w:t>َّ</w:t>
      </w:r>
      <w:r w:rsidRPr="00396311">
        <w:rPr>
          <w:sz w:val="32"/>
          <w:szCs w:val="32"/>
          <w:rtl/>
          <w:lang w:bidi="ar-SA"/>
        </w:rPr>
        <w:t>ال</w:t>
      </w:r>
      <w:r w:rsidRPr="00396311">
        <w:rPr>
          <w:rFonts w:hint="cs"/>
          <w:sz w:val="32"/>
          <w:szCs w:val="32"/>
          <w:vertAlign w:val="superscript"/>
          <w:rtl/>
          <w:lang w:bidi="ar-SA"/>
        </w:rPr>
        <w:t>(</w:t>
      </w:r>
      <w:r w:rsidRPr="00396311">
        <w:rPr>
          <w:sz w:val="32"/>
          <w:szCs w:val="32"/>
          <w:vertAlign w:val="superscript"/>
          <w:rtl/>
          <w:lang w:bidi="ar-SA"/>
        </w:rPr>
        <w:footnoteReference w:id="1372"/>
      </w:r>
      <w:r w:rsidRPr="00396311">
        <w:rPr>
          <w:rFonts w:hint="cs"/>
          <w:sz w:val="32"/>
          <w:szCs w:val="32"/>
          <w:vertAlign w:val="superscript"/>
          <w:rtl/>
          <w:lang w:bidi="ar-SA"/>
        </w:rPr>
        <w:t>)</w:t>
      </w:r>
      <w:r w:rsidRPr="00396311">
        <w:rPr>
          <w:sz w:val="32"/>
          <w:szCs w:val="32"/>
          <w:rtl/>
          <w:lang w:bidi="ar-SA"/>
        </w:rPr>
        <w:t>كما يشعر به كلامه فيما بعد</w:t>
      </w:r>
      <w:r w:rsidRPr="00396311">
        <w:rPr>
          <w:rFonts w:hint="cs"/>
          <w:sz w:val="32"/>
          <w:szCs w:val="32"/>
          <w:vertAlign w:val="superscript"/>
          <w:rtl/>
          <w:lang w:bidi="ar-SA"/>
        </w:rPr>
        <w:t>(</w:t>
      </w:r>
      <w:r w:rsidRPr="00396311">
        <w:rPr>
          <w:sz w:val="32"/>
          <w:szCs w:val="32"/>
          <w:vertAlign w:val="superscript"/>
          <w:rtl/>
          <w:lang w:bidi="ar-SA"/>
        </w:rPr>
        <w:footnoteReference w:id="1373"/>
      </w:r>
      <w:r w:rsidRPr="00396311">
        <w:rPr>
          <w:rFonts w:hint="cs"/>
          <w:sz w:val="32"/>
          <w:szCs w:val="32"/>
          <w:vertAlign w:val="superscript"/>
          <w:rtl/>
          <w:lang w:bidi="ar-SA"/>
        </w:rPr>
        <w:t>)</w:t>
      </w:r>
      <w:r>
        <w:rPr>
          <w:rFonts w:hint="cs"/>
          <w:sz w:val="32"/>
          <w:szCs w:val="32"/>
          <w:rtl/>
          <w:lang w:bidi="ar-SA"/>
        </w:rPr>
        <w:t>,</w:t>
      </w:r>
      <w:r w:rsidRPr="00396311">
        <w:rPr>
          <w:sz w:val="32"/>
          <w:szCs w:val="32"/>
          <w:rtl/>
          <w:lang w:bidi="ar-SA"/>
        </w:rPr>
        <w:t>ولا ي</w:t>
      </w:r>
      <w:r w:rsidRPr="00396311">
        <w:rPr>
          <w:rFonts w:hint="cs"/>
          <w:sz w:val="32"/>
          <w:szCs w:val="32"/>
          <w:rtl/>
          <w:lang w:bidi="ar-SA"/>
        </w:rPr>
        <w:t>َ</w:t>
      </w:r>
      <w:r w:rsidRPr="00396311">
        <w:rPr>
          <w:sz w:val="32"/>
          <w:szCs w:val="32"/>
          <w:rtl/>
          <w:lang w:bidi="ar-SA"/>
        </w:rPr>
        <w:t>بع</w:t>
      </w:r>
      <w:r w:rsidRPr="00396311">
        <w:rPr>
          <w:rFonts w:hint="cs"/>
          <w:sz w:val="32"/>
          <w:szCs w:val="32"/>
          <w:rtl/>
          <w:lang w:bidi="ar-SA"/>
        </w:rPr>
        <w:t>ُ</w:t>
      </w:r>
      <w:r w:rsidRPr="00396311">
        <w:rPr>
          <w:sz w:val="32"/>
          <w:szCs w:val="32"/>
          <w:rtl/>
          <w:lang w:bidi="ar-SA"/>
        </w:rPr>
        <w:t>د أن ي</w:t>
      </w:r>
      <w:r w:rsidRPr="00396311">
        <w:rPr>
          <w:rFonts w:hint="cs"/>
          <w:sz w:val="32"/>
          <w:szCs w:val="32"/>
          <w:rtl/>
          <w:lang w:bidi="ar-SA"/>
        </w:rPr>
        <w:t>ُ</w:t>
      </w:r>
      <w:r w:rsidRPr="00396311">
        <w:rPr>
          <w:sz w:val="32"/>
          <w:szCs w:val="32"/>
          <w:rtl/>
          <w:lang w:bidi="ar-SA"/>
        </w:rPr>
        <w:t>جع</w:t>
      </w:r>
      <w:r w:rsidRPr="00396311">
        <w:rPr>
          <w:rFonts w:hint="cs"/>
          <w:sz w:val="32"/>
          <w:szCs w:val="32"/>
          <w:rtl/>
          <w:lang w:bidi="ar-SA"/>
        </w:rPr>
        <w:t>َ</w:t>
      </w:r>
      <w:r w:rsidRPr="00396311">
        <w:rPr>
          <w:sz w:val="32"/>
          <w:szCs w:val="32"/>
          <w:rtl/>
          <w:lang w:bidi="ar-SA"/>
        </w:rPr>
        <w:t>ل</w:t>
      </w:r>
      <w:r w:rsidRPr="00396311">
        <w:rPr>
          <w:rFonts w:hint="cs"/>
          <w:sz w:val="32"/>
          <w:szCs w:val="32"/>
          <w:rtl/>
          <w:lang w:bidi="ar-SA"/>
        </w:rPr>
        <w:t>َ</w:t>
      </w:r>
      <w:r w:rsidRPr="00396311">
        <w:rPr>
          <w:sz w:val="32"/>
          <w:szCs w:val="32"/>
          <w:rtl/>
          <w:lang w:bidi="ar-SA"/>
        </w:rPr>
        <w:t xml:space="preserve"> المراد</w:t>
      </w:r>
      <w:r w:rsidRPr="00396311">
        <w:rPr>
          <w:rFonts w:hint="cs"/>
          <w:sz w:val="32"/>
          <w:szCs w:val="32"/>
          <w:rtl/>
          <w:lang w:bidi="ar-SA"/>
        </w:rPr>
        <w:t>ُ</w:t>
      </w:r>
      <w:r w:rsidRPr="00396311">
        <w:rPr>
          <w:sz w:val="32"/>
          <w:szCs w:val="32"/>
          <w:rtl/>
          <w:lang w:bidi="ar-SA"/>
        </w:rPr>
        <w:t xml:space="preserve"> بالاستئناف ما ي</w:t>
      </w:r>
      <w:r w:rsidRPr="00396311">
        <w:rPr>
          <w:rFonts w:hint="cs"/>
          <w:sz w:val="32"/>
          <w:szCs w:val="32"/>
          <w:rtl/>
          <w:lang w:bidi="ar-SA"/>
        </w:rPr>
        <w:t>ُ</w:t>
      </w:r>
      <w:r w:rsidRPr="00396311">
        <w:rPr>
          <w:sz w:val="32"/>
          <w:szCs w:val="32"/>
          <w:rtl/>
          <w:lang w:bidi="ar-SA"/>
        </w:rPr>
        <w:t>قابل العطففيرتفع الخلاف بينه وبين الكشَّاف</w:t>
      </w:r>
      <w:r w:rsidRPr="00396311">
        <w:rPr>
          <w:rFonts w:hint="cs"/>
          <w:sz w:val="32"/>
          <w:szCs w:val="32"/>
          <w:vertAlign w:val="superscript"/>
          <w:rtl/>
          <w:lang w:bidi="ar-SA"/>
        </w:rPr>
        <w:t>(</w:t>
      </w:r>
      <w:r w:rsidRPr="00396311">
        <w:rPr>
          <w:sz w:val="32"/>
          <w:szCs w:val="32"/>
          <w:vertAlign w:val="superscript"/>
          <w:rtl/>
          <w:lang w:bidi="ar-SA"/>
        </w:rPr>
        <w:footnoteReference w:id="1374"/>
      </w:r>
      <w:r w:rsidRPr="00396311">
        <w:rPr>
          <w:rFonts w:hint="cs"/>
          <w:sz w:val="32"/>
          <w:szCs w:val="32"/>
          <w:vertAlign w:val="superscript"/>
          <w:rtl/>
          <w:lang w:bidi="ar-SA"/>
        </w:rPr>
        <w:t>)</w:t>
      </w:r>
      <w:r w:rsidRPr="00396311">
        <w:rPr>
          <w:rFonts w:hint="cs"/>
          <w:sz w:val="32"/>
          <w:szCs w:val="32"/>
          <w:rtl/>
          <w:lang w:bidi="ar-SA"/>
        </w:rPr>
        <w:t>.</w:t>
      </w:r>
      <w:r w:rsidRPr="00396311">
        <w:rPr>
          <w:sz w:val="32"/>
          <w:szCs w:val="32"/>
          <w:rtl/>
          <w:lang w:bidi="ar-SA"/>
        </w:rPr>
        <w:t xml:space="preserve"> وذ</w:t>
      </w:r>
      <w:r w:rsidRPr="00396311">
        <w:rPr>
          <w:rFonts w:hint="cs"/>
          <w:sz w:val="32"/>
          <w:szCs w:val="32"/>
          <w:rtl/>
          <w:lang w:bidi="ar-SA"/>
        </w:rPr>
        <w:t>َ</w:t>
      </w:r>
      <w:r w:rsidRPr="00396311">
        <w:rPr>
          <w:sz w:val="32"/>
          <w:szCs w:val="32"/>
          <w:rtl/>
          <w:lang w:bidi="ar-SA"/>
        </w:rPr>
        <w:t>ك</w:t>
      </w:r>
      <w:r w:rsidRPr="00396311">
        <w:rPr>
          <w:rFonts w:hint="cs"/>
          <w:sz w:val="32"/>
          <w:szCs w:val="32"/>
          <w:rtl/>
          <w:lang w:bidi="ar-SA"/>
        </w:rPr>
        <w:t>َ</w:t>
      </w:r>
      <w:r w:rsidRPr="00396311">
        <w:rPr>
          <w:sz w:val="32"/>
          <w:szCs w:val="32"/>
          <w:rtl/>
          <w:lang w:bidi="ar-SA"/>
        </w:rPr>
        <w:t>ر</w:t>
      </w:r>
      <w:r w:rsidRPr="00396311">
        <w:rPr>
          <w:rFonts w:hint="cs"/>
          <w:sz w:val="32"/>
          <w:szCs w:val="32"/>
          <w:rtl/>
          <w:lang w:bidi="ar-SA"/>
        </w:rPr>
        <w:t xml:space="preserve">َالكشاف في </w:t>
      </w:r>
      <w:r w:rsidRPr="00396311">
        <w:rPr>
          <w:sz w:val="32"/>
          <w:szCs w:val="32"/>
          <w:rtl/>
          <w:lang w:bidi="ar-SA"/>
        </w:rPr>
        <w:t>تعيّ</w:t>
      </w:r>
      <w:r w:rsidRPr="00396311">
        <w:rPr>
          <w:rFonts w:hint="cs"/>
          <w:sz w:val="32"/>
          <w:szCs w:val="32"/>
          <w:rtl/>
          <w:lang w:bidi="ar-SA"/>
        </w:rPr>
        <w:t>ُ</w:t>
      </w:r>
      <w:r w:rsidRPr="00396311">
        <w:rPr>
          <w:sz w:val="32"/>
          <w:szCs w:val="32"/>
          <w:rtl/>
          <w:lang w:bidi="ar-SA"/>
        </w:rPr>
        <w:t>ن</w:t>
      </w:r>
      <w:r w:rsidRPr="00396311">
        <w:rPr>
          <w:rFonts w:hint="cs"/>
          <w:sz w:val="32"/>
          <w:szCs w:val="32"/>
          <w:vertAlign w:val="superscript"/>
          <w:rtl/>
          <w:lang w:bidi="ar-SA"/>
        </w:rPr>
        <w:t>(</w:t>
      </w:r>
      <w:r w:rsidRPr="00396311">
        <w:rPr>
          <w:sz w:val="32"/>
          <w:szCs w:val="32"/>
          <w:vertAlign w:val="superscript"/>
          <w:rtl/>
          <w:lang w:bidi="ar-SA"/>
        </w:rPr>
        <w:footnoteReference w:id="1375"/>
      </w:r>
      <w:r w:rsidRPr="00396311">
        <w:rPr>
          <w:rFonts w:hint="cs"/>
          <w:sz w:val="32"/>
          <w:szCs w:val="32"/>
          <w:vertAlign w:val="superscript"/>
          <w:rtl/>
          <w:lang w:bidi="ar-SA"/>
        </w:rPr>
        <w:t>)</w:t>
      </w:r>
      <w:r w:rsidRPr="00396311">
        <w:rPr>
          <w:sz w:val="32"/>
          <w:szCs w:val="32"/>
          <w:rtl/>
          <w:lang w:bidi="ar-SA"/>
        </w:rPr>
        <w:t xml:space="preserve"> كونها</w:t>
      </w:r>
    </w:p>
    <w:p w:rsidR="006A6301" w:rsidRPr="00606113" w:rsidRDefault="006A6301" w:rsidP="006A6301">
      <w:pPr>
        <w:pStyle w:val="NoSpacing"/>
        <w:rPr>
          <w:b/>
          <w:bCs/>
          <w:sz w:val="28"/>
          <w:szCs w:val="28"/>
          <w:rtl/>
          <w:lang w:bidi="ar-SA"/>
        </w:rPr>
      </w:pPr>
      <w:r w:rsidRPr="00606113">
        <w:rPr>
          <w:rFonts w:ascii="QCF_BSML" w:eastAsiaTheme="minorHAnsi" w:hAnsi="QCF_BSML" w:cs="QCF_BSML"/>
          <w:b/>
          <w:bCs/>
          <w:color w:val="000000"/>
          <w:sz w:val="28"/>
          <w:szCs w:val="28"/>
          <w:rtl/>
        </w:rPr>
        <w:t xml:space="preserve">ﭽ </w:t>
      </w:r>
      <w:r w:rsidRPr="00606113">
        <w:rPr>
          <w:rFonts w:ascii="QCF_P098" w:eastAsiaTheme="minorHAnsi" w:hAnsi="QCF_P098" w:cs="QCF_P098"/>
          <w:b/>
          <w:bCs/>
          <w:color w:val="000000"/>
          <w:sz w:val="28"/>
          <w:szCs w:val="28"/>
          <w:rtl/>
        </w:rPr>
        <w:t>ﮣ  ﮤ   ﮥ  ﮦ  ﮧ  ﮨ  ﮩ</w:t>
      </w:r>
      <w:r w:rsidRPr="00606113">
        <w:rPr>
          <w:rFonts w:ascii="QCF_P098" w:eastAsiaTheme="minorHAnsi" w:hAnsi="QCF_P098" w:cs="QCF_P098"/>
          <w:b/>
          <w:bCs/>
          <w:color w:val="0000A5"/>
          <w:sz w:val="28"/>
          <w:szCs w:val="28"/>
          <w:rtl/>
        </w:rPr>
        <w:t>ﮪ</w:t>
      </w:r>
      <w:r w:rsidRPr="00606113">
        <w:rPr>
          <w:rFonts w:ascii="QCF_P098" w:eastAsiaTheme="minorHAnsi" w:hAnsi="QCF_P098" w:cs="QCF_P098"/>
          <w:b/>
          <w:bCs/>
          <w:color w:val="000000"/>
          <w:sz w:val="28"/>
          <w:szCs w:val="28"/>
          <w:rtl/>
        </w:rPr>
        <w:t xml:space="preserve">  ﮫ  ﮬ  ﮭ  ﮮ    ﮯ  ﮰ  </w:t>
      </w:r>
      <w:r w:rsidRPr="00606113">
        <w:rPr>
          <w:rFonts w:ascii="QCF_BSML" w:eastAsiaTheme="minorHAnsi" w:hAnsi="QCF_BSML" w:cs="QCF_BSML"/>
          <w:b/>
          <w:bCs/>
          <w:color w:val="000000"/>
          <w:sz w:val="28"/>
          <w:szCs w:val="28"/>
          <w:rtl/>
        </w:rPr>
        <w:t>ﭼ</w:t>
      </w:r>
      <w:r w:rsidRPr="00606113">
        <w:rPr>
          <w:rFonts w:ascii="Arial" w:eastAsiaTheme="minorHAnsi" w:hAnsi="Arial" w:hint="cs"/>
          <w:b/>
          <w:bCs/>
          <w:color w:val="000000"/>
          <w:sz w:val="28"/>
          <w:szCs w:val="28"/>
          <w:rtl/>
        </w:rPr>
        <w:t>[</w:t>
      </w:r>
      <w:r w:rsidRPr="00606113">
        <w:rPr>
          <w:rFonts w:ascii="Arial" w:eastAsiaTheme="minorHAnsi" w:hAnsi="Arial"/>
          <w:b/>
          <w:bCs/>
          <w:color w:val="9DAB0C"/>
          <w:sz w:val="28"/>
          <w:szCs w:val="28"/>
          <w:rtl/>
        </w:rPr>
        <w:t>النساء:</w:t>
      </w:r>
      <w:r w:rsidRPr="00606113">
        <w:rPr>
          <w:rFonts w:ascii="Arial" w:eastAsiaTheme="minorHAnsi" w:hAnsi="Arial" w:hint="cs"/>
          <w:b/>
          <w:bCs/>
          <w:color w:val="9DAB0C"/>
          <w:sz w:val="28"/>
          <w:szCs w:val="28"/>
          <w:rtl/>
        </w:rPr>
        <w:t>126]</w:t>
      </w:r>
    </w:p>
    <w:p w:rsidR="006A6301" w:rsidRDefault="006A6301" w:rsidP="006A6301">
      <w:pPr>
        <w:pStyle w:val="NoSpacing"/>
        <w:rPr>
          <w:sz w:val="28"/>
          <w:szCs w:val="28"/>
          <w:rtl/>
        </w:rPr>
      </w:pPr>
    </w:p>
    <w:p w:rsidR="006A6301" w:rsidRPr="00396311" w:rsidRDefault="006A6301" w:rsidP="006A6301">
      <w:pPr>
        <w:pStyle w:val="NoSpacing"/>
        <w:rPr>
          <w:sz w:val="28"/>
          <w:szCs w:val="28"/>
          <w:rtl/>
        </w:rPr>
      </w:pPr>
      <w:r w:rsidRPr="00396311">
        <w:rPr>
          <w:rFonts w:hint="cs"/>
          <w:sz w:val="28"/>
          <w:szCs w:val="28"/>
          <w:rtl/>
        </w:rPr>
        <w:t>رُ</w:t>
      </w:r>
      <w:r w:rsidRPr="00396311">
        <w:rPr>
          <w:sz w:val="28"/>
          <w:szCs w:val="28"/>
          <w:rtl/>
        </w:rPr>
        <w:t>وي</w:t>
      </w:r>
      <w:r w:rsidRPr="00396311">
        <w:rPr>
          <w:rFonts w:hint="cs"/>
          <w:sz w:val="28"/>
          <w:szCs w:val="28"/>
          <w:rtl/>
        </w:rPr>
        <w:t>َ</w:t>
      </w:r>
      <w:r w:rsidRPr="00396311">
        <w:rPr>
          <w:sz w:val="28"/>
          <w:szCs w:val="28"/>
          <w:rtl/>
        </w:rPr>
        <w:t xml:space="preserve"> أن</w:t>
      </w:r>
      <w:r w:rsidRPr="00396311">
        <w:rPr>
          <w:rFonts w:hint="cs"/>
          <w:sz w:val="28"/>
          <w:szCs w:val="28"/>
          <w:rtl/>
        </w:rPr>
        <w:t>َّ</w:t>
      </w:r>
      <w:r w:rsidRPr="00396311">
        <w:rPr>
          <w:sz w:val="28"/>
          <w:szCs w:val="28"/>
          <w:rtl/>
        </w:rPr>
        <w:t xml:space="preserve"> إبراهيم عليه الصَّلاة والسلام بعث إلى خليل</w:t>
      </w:r>
      <w:r w:rsidRPr="00396311">
        <w:rPr>
          <w:rFonts w:hint="cs"/>
          <w:sz w:val="28"/>
          <w:szCs w:val="28"/>
          <w:rtl/>
        </w:rPr>
        <w:t>ٍ</w:t>
      </w:r>
      <w:r w:rsidRPr="00396311">
        <w:rPr>
          <w:sz w:val="28"/>
          <w:szCs w:val="28"/>
          <w:rtl/>
        </w:rPr>
        <w:t xml:space="preserve"> له بمصر في أز</w:t>
      </w:r>
      <w:r w:rsidRPr="00396311">
        <w:rPr>
          <w:rFonts w:hint="cs"/>
          <w:sz w:val="28"/>
          <w:szCs w:val="28"/>
          <w:rtl/>
        </w:rPr>
        <w:t>ْ</w:t>
      </w:r>
      <w:r w:rsidRPr="00396311">
        <w:rPr>
          <w:sz w:val="28"/>
          <w:szCs w:val="28"/>
          <w:rtl/>
        </w:rPr>
        <w:t>م</w:t>
      </w:r>
      <w:r w:rsidRPr="00396311">
        <w:rPr>
          <w:rFonts w:hint="cs"/>
          <w:sz w:val="28"/>
          <w:szCs w:val="28"/>
          <w:rtl/>
        </w:rPr>
        <w:t>َ</w:t>
      </w:r>
      <w:r w:rsidRPr="00396311">
        <w:rPr>
          <w:sz w:val="28"/>
          <w:szCs w:val="28"/>
          <w:rtl/>
        </w:rPr>
        <w:t>ة</w:t>
      </w:r>
      <w:r w:rsidRPr="00396311">
        <w:rPr>
          <w:rFonts w:hint="cs"/>
          <w:sz w:val="28"/>
          <w:szCs w:val="28"/>
          <w:rtl/>
        </w:rPr>
        <w:t>ٍ</w:t>
      </w:r>
      <w:r w:rsidRPr="00396311">
        <w:rPr>
          <w:sz w:val="28"/>
          <w:szCs w:val="28"/>
          <w:rtl/>
        </w:rPr>
        <w:t xml:space="preserve"> أصابت الناس يمتاز منه</w:t>
      </w:r>
      <w:r w:rsidRPr="00396311">
        <w:rPr>
          <w:rFonts w:hint="cs"/>
          <w:sz w:val="28"/>
          <w:szCs w:val="28"/>
          <w:rtl/>
        </w:rPr>
        <w:t>,</w:t>
      </w:r>
      <w:r>
        <w:rPr>
          <w:sz w:val="28"/>
          <w:szCs w:val="28"/>
          <w:rtl/>
        </w:rPr>
        <w:t xml:space="preserve"> فقال خليله</w:t>
      </w:r>
      <w:r w:rsidRPr="00396311">
        <w:rPr>
          <w:sz w:val="28"/>
          <w:szCs w:val="28"/>
          <w:rtl/>
        </w:rPr>
        <w:t>: لو كان إبراهيم يريد لنفسه لفعلت</w:t>
      </w:r>
      <w:r w:rsidRPr="00396311">
        <w:rPr>
          <w:rFonts w:hint="cs"/>
          <w:sz w:val="28"/>
          <w:szCs w:val="28"/>
          <w:rtl/>
        </w:rPr>
        <w:t>,</w:t>
      </w:r>
      <w:r w:rsidRPr="00396311">
        <w:rPr>
          <w:sz w:val="28"/>
          <w:szCs w:val="28"/>
          <w:rtl/>
        </w:rPr>
        <w:t xml:space="preserve"> ولكن يريد للأضياف</w:t>
      </w:r>
      <w:r w:rsidRPr="00396311">
        <w:rPr>
          <w:rFonts w:hint="cs"/>
          <w:sz w:val="28"/>
          <w:szCs w:val="28"/>
          <w:rtl/>
        </w:rPr>
        <w:t>,</w:t>
      </w:r>
      <w:r w:rsidRPr="00396311">
        <w:rPr>
          <w:sz w:val="28"/>
          <w:szCs w:val="28"/>
          <w:rtl/>
        </w:rPr>
        <w:t xml:space="preserve"> وقد أصابنا ما أصاب الناس فاجتاز غلمانه ببطحاء ل</w:t>
      </w:r>
      <w:r w:rsidRPr="00396311">
        <w:rPr>
          <w:rFonts w:hint="cs"/>
          <w:sz w:val="28"/>
          <w:szCs w:val="28"/>
          <w:rtl/>
        </w:rPr>
        <w:t>ِ</w:t>
      </w:r>
      <w:r w:rsidRPr="00396311">
        <w:rPr>
          <w:sz w:val="28"/>
          <w:szCs w:val="28"/>
          <w:rtl/>
        </w:rPr>
        <w:t>ينة فملؤوا منها الغرائر حياء</w:t>
      </w:r>
      <w:r w:rsidRPr="00396311">
        <w:rPr>
          <w:rFonts w:hint="cs"/>
          <w:sz w:val="28"/>
          <w:szCs w:val="28"/>
          <w:rtl/>
        </w:rPr>
        <w:t>ً</w:t>
      </w:r>
      <w:r w:rsidRPr="00396311">
        <w:rPr>
          <w:sz w:val="28"/>
          <w:szCs w:val="28"/>
          <w:rtl/>
        </w:rPr>
        <w:t xml:space="preserve"> من الناس</w:t>
      </w:r>
      <w:r w:rsidRPr="00396311">
        <w:rPr>
          <w:rFonts w:hint="cs"/>
          <w:sz w:val="28"/>
          <w:szCs w:val="28"/>
          <w:rtl/>
        </w:rPr>
        <w:t>,</w:t>
      </w:r>
      <w:r w:rsidRPr="00396311">
        <w:rPr>
          <w:sz w:val="28"/>
          <w:szCs w:val="28"/>
          <w:rtl/>
        </w:rPr>
        <w:t xml:space="preserve"> فلما أخبروا إبراهيم ساء</w:t>
      </w:r>
      <w:r w:rsidRPr="00396311">
        <w:rPr>
          <w:rFonts w:hint="cs"/>
          <w:sz w:val="28"/>
          <w:szCs w:val="28"/>
          <w:rtl/>
        </w:rPr>
        <w:t>َ</w:t>
      </w:r>
      <w:r w:rsidRPr="00396311">
        <w:rPr>
          <w:sz w:val="28"/>
          <w:szCs w:val="28"/>
          <w:rtl/>
        </w:rPr>
        <w:t>ه الخبر فغلبته عيناه فنام</w:t>
      </w:r>
      <w:r w:rsidRPr="00396311">
        <w:rPr>
          <w:rFonts w:hint="cs"/>
          <w:sz w:val="28"/>
          <w:szCs w:val="28"/>
          <w:rtl/>
        </w:rPr>
        <w:t>,</w:t>
      </w:r>
      <w:r w:rsidRPr="00396311">
        <w:rPr>
          <w:sz w:val="28"/>
          <w:szCs w:val="28"/>
          <w:rtl/>
        </w:rPr>
        <w:t xml:space="preserve"> وقامت سار</w:t>
      </w:r>
      <w:r w:rsidRPr="00396311">
        <w:rPr>
          <w:rFonts w:hint="cs"/>
          <w:sz w:val="28"/>
          <w:szCs w:val="28"/>
          <w:rtl/>
        </w:rPr>
        <w:t>َّ</w:t>
      </w:r>
      <w:r w:rsidRPr="00396311">
        <w:rPr>
          <w:sz w:val="28"/>
          <w:szCs w:val="28"/>
          <w:rtl/>
        </w:rPr>
        <w:t>ة إلى غرارة</w:t>
      </w:r>
      <w:r w:rsidRPr="00396311">
        <w:rPr>
          <w:rFonts w:hint="cs"/>
          <w:sz w:val="28"/>
          <w:szCs w:val="28"/>
          <w:rtl/>
        </w:rPr>
        <w:t>ٍ</w:t>
      </w:r>
      <w:r w:rsidRPr="00396311">
        <w:rPr>
          <w:sz w:val="28"/>
          <w:szCs w:val="28"/>
          <w:rtl/>
        </w:rPr>
        <w:t xml:space="preserve"> منها فأخرجت حوارى واختبزت</w:t>
      </w:r>
      <w:r w:rsidRPr="00396311">
        <w:rPr>
          <w:rFonts w:hint="cs"/>
          <w:sz w:val="28"/>
          <w:szCs w:val="28"/>
          <w:rtl/>
        </w:rPr>
        <w:t>,</w:t>
      </w:r>
      <w:r w:rsidRPr="00396311">
        <w:rPr>
          <w:sz w:val="28"/>
          <w:szCs w:val="28"/>
          <w:rtl/>
        </w:rPr>
        <w:t xml:space="preserve"> فاستيقظ إبراهيم عليه السلام فاشتم</w:t>
      </w:r>
      <w:r w:rsidRPr="00396311">
        <w:rPr>
          <w:rFonts w:hint="cs"/>
          <w:sz w:val="28"/>
          <w:szCs w:val="28"/>
          <w:rtl/>
        </w:rPr>
        <w:t>َّ</w:t>
      </w:r>
      <w:r w:rsidRPr="00396311">
        <w:rPr>
          <w:sz w:val="28"/>
          <w:szCs w:val="28"/>
          <w:rtl/>
        </w:rPr>
        <w:t xml:space="preserve"> رائحة الخبز</w:t>
      </w:r>
      <w:r w:rsidRPr="00396311">
        <w:rPr>
          <w:rFonts w:hint="cs"/>
          <w:sz w:val="28"/>
          <w:szCs w:val="28"/>
          <w:rtl/>
        </w:rPr>
        <w:t>,</w:t>
      </w:r>
      <w:r>
        <w:rPr>
          <w:sz w:val="28"/>
          <w:szCs w:val="28"/>
          <w:rtl/>
        </w:rPr>
        <w:t xml:space="preserve"> فقال: من أين لكم هذا ؟ فقالت</w:t>
      </w:r>
      <w:r w:rsidRPr="00396311">
        <w:rPr>
          <w:sz w:val="28"/>
          <w:szCs w:val="28"/>
          <w:rtl/>
        </w:rPr>
        <w:t>: من خليلك المصري</w:t>
      </w:r>
      <w:r w:rsidRPr="00396311">
        <w:rPr>
          <w:rFonts w:hint="cs"/>
          <w:sz w:val="28"/>
          <w:szCs w:val="28"/>
          <w:rtl/>
        </w:rPr>
        <w:t>.</w:t>
      </w:r>
      <w:r w:rsidRPr="00396311">
        <w:rPr>
          <w:sz w:val="28"/>
          <w:szCs w:val="28"/>
          <w:rtl/>
        </w:rPr>
        <w:t xml:space="preserve"> فقال: بل هو من عند خليلي الله عز</w:t>
      </w:r>
      <w:r w:rsidRPr="00396311">
        <w:rPr>
          <w:rFonts w:hint="cs"/>
          <w:sz w:val="28"/>
          <w:szCs w:val="28"/>
          <w:rtl/>
        </w:rPr>
        <w:t>َّ</w:t>
      </w:r>
      <w:r w:rsidRPr="00396311">
        <w:rPr>
          <w:sz w:val="28"/>
          <w:szCs w:val="28"/>
          <w:rtl/>
        </w:rPr>
        <w:t xml:space="preserve"> وجل</w:t>
      </w:r>
      <w:r w:rsidRPr="00396311">
        <w:rPr>
          <w:rFonts w:hint="cs"/>
          <w:sz w:val="28"/>
          <w:szCs w:val="28"/>
          <w:rtl/>
        </w:rPr>
        <w:t>َّ,</w:t>
      </w:r>
      <w:r w:rsidRPr="00396311">
        <w:rPr>
          <w:sz w:val="28"/>
          <w:szCs w:val="28"/>
          <w:rtl/>
        </w:rPr>
        <w:t xml:space="preserve"> فسم</w:t>
      </w:r>
      <w:r w:rsidRPr="00396311">
        <w:rPr>
          <w:rFonts w:hint="cs"/>
          <w:sz w:val="28"/>
          <w:szCs w:val="28"/>
          <w:rtl/>
        </w:rPr>
        <w:t>َّ</w:t>
      </w:r>
      <w:r w:rsidRPr="00396311">
        <w:rPr>
          <w:sz w:val="28"/>
          <w:szCs w:val="28"/>
          <w:rtl/>
        </w:rPr>
        <w:t>اه الله خليلا</w:t>
      </w:r>
      <w:r w:rsidRPr="00396311">
        <w:rPr>
          <w:rFonts w:hint="cs"/>
          <w:sz w:val="28"/>
          <w:szCs w:val="28"/>
          <w:rtl/>
        </w:rPr>
        <w:t>ً.</w:t>
      </w:r>
    </w:p>
    <w:p w:rsidR="006A6301" w:rsidRPr="0050712A" w:rsidRDefault="006A6301" w:rsidP="006A6301">
      <w:pPr>
        <w:pStyle w:val="NoSpacing"/>
        <w:rPr>
          <w:sz w:val="32"/>
          <w:szCs w:val="32"/>
          <w:rtl/>
        </w:rPr>
      </w:pPr>
      <w:r w:rsidRPr="00396311">
        <w:rPr>
          <w:sz w:val="28"/>
          <w:szCs w:val="28"/>
          <w:rtl/>
        </w:rPr>
        <w:t>﴿وَلِلَّهِ مَا فِي السَّمَاوَاتِ وَمَا فِي الْأَرْضِ﴾ خ</w:t>
      </w:r>
      <w:r w:rsidRPr="00396311">
        <w:rPr>
          <w:rFonts w:hint="cs"/>
          <w:sz w:val="28"/>
          <w:szCs w:val="28"/>
          <w:rtl/>
        </w:rPr>
        <w:t>َ</w:t>
      </w:r>
      <w:r w:rsidRPr="00396311">
        <w:rPr>
          <w:sz w:val="28"/>
          <w:szCs w:val="28"/>
          <w:rtl/>
        </w:rPr>
        <w:t>لق</w:t>
      </w:r>
      <w:r w:rsidRPr="00396311">
        <w:rPr>
          <w:rFonts w:hint="cs"/>
          <w:sz w:val="28"/>
          <w:szCs w:val="28"/>
          <w:rtl/>
        </w:rPr>
        <w:t>َ</w:t>
      </w:r>
      <w:r w:rsidRPr="00396311">
        <w:rPr>
          <w:sz w:val="28"/>
          <w:szCs w:val="28"/>
          <w:rtl/>
        </w:rPr>
        <w:t>ا</w:t>
      </w:r>
      <w:r w:rsidRPr="00396311">
        <w:rPr>
          <w:rFonts w:hint="cs"/>
          <w:sz w:val="28"/>
          <w:szCs w:val="28"/>
          <w:rtl/>
        </w:rPr>
        <w:t>ً</w:t>
      </w:r>
      <w:r w:rsidRPr="00396311">
        <w:rPr>
          <w:sz w:val="28"/>
          <w:szCs w:val="28"/>
          <w:rtl/>
        </w:rPr>
        <w:t xml:space="preserve"> وم</w:t>
      </w:r>
      <w:r w:rsidRPr="00396311">
        <w:rPr>
          <w:rFonts w:hint="cs"/>
          <w:sz w:val="28"/>
          <w:szCs w:val="28"/>
          <w:rtl/>
        </w:rPr>
        <w:t>ُ</w:t>
      </w:r>
      <w:r w:rsidRPr="00396311">
        <w:rPr>
          <w:sz w:val="28"/>
          <w:szCs w:val="28"/>
          <w:rtl/>
        </w:rPr>
        <w:t>لك</w:t>
      </w:r>
      <w:r w:rsidRPr="00396311">
        <w:rPr>
          <w:rFonts w:hint="cs"/>
          <w:sz w:val="28"/>
          <w:szCs w:val="28"/>
          <w:rtl/>
        </w:rPr>
        <w:t>َ</w:t>
      </w:r>
      <w:r w:rsidRPr="00396311">
        <w:rPr>
          <w:sz w:val="28"/>
          <w:szCs w:val="28"/>
          <w:rtl/>
        </w:rPr>
        <w:t>ا</w:t>
      </w:r>
      <w:r w:rsidRPr="00396311">
        <w:rPr>
          <w:rFonts w:hint="cs"/>
          <w:sz w:val="28"/>
          <w:szCs w:val="28"/>
          <w:rtl/>
        </w:rPr>
        <w:t>ً</w:t>
      </w:r>
      <w:r w:rsidRPr="00396311">
        <w:rPr>
          <w:sz w:val="28"/>
          <w:szCs w:val="28"/>
          <w:rtl/>
        </w:rPr>
        <w:t xml:space="preserve"> يختار منهما من يشاء وما يشاء</w:t>
      </w:r>
      <w:r w:rsidRPr="00396311">
        <w:rPr>
          <w:rFonts w:hint="cs"/>
          <w:sz w:val="28"/>
          <w:szCs w:val="28"/>
          <w:rtl/>
        </w:rPr>
        <w:t>.</w:t>
      </w:r>
      <w:r w:rsidRPr="00396311">
        <w:rPr>
          <w:sz w:val="28"/>
          <w:szCs w:val="28"/>
          <w:rtl/>
        </w:rPr>
        <w:t xml:space="preserve"> وقيل</w:t>
      </w:r>
      <w:r w:rsidRPr="00396311">
        <w:rPr>
          <w:rFonts w:hint="cs"/>
          <w:sz w:val="28"/>
          <w:szCs w:val="28"/>
          <w:rtl/>
        </w:rPr>
        <w:t>:</w:t>
      </w:r>
      <w:r w:rsidRPr="00396311">
        <w:rPr>
          <w:sz w:val="28"/>
          <w:szCs w:val="28"/>
          <w:rtl/>
        </w:rPr>
        <w:t xml:space="preserve"> هو م</w:t>
      </w:r>
      <w:r w:rsidRPr="00396311">
        <w:rPr>
          <w:rFonts w:hint="cs"/>
          <w:sz w:val="28"/>
          <w:szCs w:val="28"/>
          <w:rtl/>
        </w:rPr>
        <w:t>ُ</w:t>
      </w:r>
      <w:r w:rsidRPr="00396311">
        <w:rPr>
          <w:sz w:val="28"/>
          <w:szCs w:val="28"/>
          <w:rtl/>
        </w:rPr>
        <w:t>ت</w:t>
      </w:r>
      <w:r w:rsidRPr="00396311">
        <w:rPr>
          <w:rFonts w:hint="cs"/>
          <w:sz w:val="28"/>
          <w:szCs w:val="28"/>
          <w:rtl/>
        </w:rPr>
        <w:t>َ</w:t>
      </w:r>
      <w:r w:rsidRPr="00396311">
        <w:rPr>
          <w:sz w:val="28"/>
          <w:szCs w:val="28"/>
          <w:rtl/>
        </w:rPr>
        <w:t>ص</w:t>
      </w:r>
      <w:r w:rsidRPr="00396311">
        <w:rPr>
          <w:rFonts w:hint="cs"/>
          <w:sz w:val="28"/>
          <w:szCs w:val="28"/>
          <w:rtl/>
        </w:rPr>
        <w:t>ِ</w:t>
      </w:r>
      <w:r w:rsidRPr="00396311">
        <w:rPr>
          <w:sz w:val="28"/>
          <w:szCs w:val="28"/>
          <w:rtl/>
        </w:rPr>
        <w:t>ل</w:t>
      </w:r>
      <w:r w:rsidRPr="00396311">
        <w:rPr>
          <w:rFonts w:hint="cs"/>
          <w:sz w:val="28"/>
          <w:szCs w:val="28"/>
          <w:rtl/>
        </w:rPr>
        <w:t>ٌ</w:t>
      </w:r>
      <w:r w:rsidRPr="00396311">
        <w:rPr>
          <w:sz w:val="28"/>
          <w:szCs w:val="28"/>
          <w:rtl/>
        </w:rPr>
        <w:t xml:space="preserve"> بذكر الع</w:t>
      </w:r>
      <w:r w:rsidRPr="00396311">
        <w:rPr>
          <w:rFonts w:hint="cs"/>
          <w:sz w:val="28"/>
          <w:szCs w:val="28"/>
          <w:rtl/>
        </w:rPr>
        <w:t>ُ</w:t>
      </w:r>
      <w:r w:rsidRPr="00396311">
        <w:rPr>
          <w:sz w:val="28"/>
          <w:szCs w:val="28"/>
          <w:rtl/>
        </w:rPr>
        <w:t>م</w:t>
      </w:r>
      <w:r w:rsidRPr="00396311">
        <w:rPr>
          <w:rFonts w:hint="cs"/>
          <w:sz w:val="28"/>
          <w:szCs w:val="28"/>
          <w:rtl/>
        </w:rPr>
        <w:t>َّ</w:t>
      </w:r>
      <w:r w:rsidRPr="00396311">
        <w:rPr>
          <w:sz w:val="28"/>
          <w:szCs w:val="28"/>
          <w:rtl/>
        </w:rPr>
        <w:t>ال م</w:t>
      </w:r>
      <w:r w:rsidRPr="00396311">
        <w:rPr>
          <w:rFonts w:hint="cs"/>
          <w:sz w:val="28"/>
          <w:szCs w:val="28"/>
          <w:rtl/>
        </w:rPr>
        <w:t>ُ</w:t>
      </w:r>
      <w:r w:rsidRPr="00396311">
        <w:rPr>
          <w:sz w:val="28"/>
          <w:szCs w:val="28"/>
          <w:rtl/>
        </w:rPr>
        <w:t>ق</w:t>
      </w:r>
      <w:r w:rsidRPr="00396311">
        <w:rPr>
          <w:rFonts w:hint="cs"/>
          <w:sz w:val="28"/>
          <w:szCs w:val="28"/>
          <w:rtl/>
        </w:rPr>
        <w:t>َ</w:t>
      </w:r>
      <w:r w:rsidRPr="00396311">
        <w:rPr>
          <w:sz w:val="28"/>
          <w:szCs w:val="28"/>
          <w:rtl/>
        </w:rPr>
        <w:t>ر</w:t>
      </w:r>
      <w:r w:rsidRPr="00396311">
        <w:rPr>
          <w:rFonts w:hint="cs"/>
          <w:sz w:val="28"/>
          <w:szCs w:val="28"/>
          <w:rtl/>
        </w:rPr>
        <w:t>ِّ</w:t>
      </w:r>
      <w:r w:rsidRPr="00396311">
        <w:rPr>
          <w:sz w:val="28"/>
          <w:szCs w:val="28"/>
          <w:rtl/>
        </w:rPr>
        <w:t>ر</w:t>
      </w:r>
      <w:r w:rsidRPr="00396311">
        <w:rPr>
          <w:rFonts w:hint="cs"/>
          <w:sz w:val="28"/>
          <w:szCs w:val="28"/>
          <w:rtl/>
        </w:rPr>
        <w:t>ٌ</w:t>
      </w:r>
      <w:r w:rsidRPr="00396311">
        <w:rPr>
          <w:sz w:val="28"/>
          <w:szCs w:val="28"/>
          <w:rtl/>
        </w:rPr>
        <w:t xml:space="preserve"> لوجوب</w:t>
      </w:r>
      <w:r w:rsidRPr="00396311">
        <w:rPr>
          <w:rFonts w:hint="cs"/>
          <w:sz w:val="28"/>
          <w:szCs w:val="28"/>
          <w:rtl/>
        </w:rPr>
        <w:t>ِ</w:t>
      </w:r>
      <w:r w:rsidRPr="00396311">
        <w:rPr>
          <w:sz w:val="28"/>
          <w:szCs w:val="28"/>
          <w:rtl/>
        </w:rPr>
        <w:t xml:space="preserve"> طاعته على أهل السموات والأرض وكمال</w:t>
      </w:r>
      <w:r w:rsidRPr="00396311">
        <w:rPr>
          <w:rFonts w:hint="cs"/>
          <w:sz w:val="28"/>
          <w:szCs w:val="28"/>
          <w:rtl/>
        </w:rPr>
        <w:t>ِ</w:t>
      </w:r>
      <w:r w:rsidRPr="00396311">
        <w:rPr>
          <w:sz w:val="28"/>
          <w:szCs w:val="28"/>
          <w:rtl/>
        </w:rPr>
        <w:t xml:space="preserve"> قدرته مجازاتهم على الأعمال</w:t>
      </w:r>
      <w:r w:rsidRPr="00396311">
        <w:rPr>
          <w:rFonts w:hint="cs"/>
          <w:sz w:val="28"/>
          <w:szCs w:val="28"/>
          <w:rtl/>
        </w:rPr>
        <w:t>.</w:t>
      </w:r>
      <w:r w:rsidRPr="00396311">
        <w:rPr>
          <w:sz w:val="28"/>
          <w:szCs w:val="28"/>
          <w:rtl/>
        </w:rPr>
        <w:t xml:space="preserve"> ﴿وَكَانَ اللَّهُ بِكُلِّ شَيْءٍ مُحِيطًا﴾ إحاطة</w:t>
      </w:r>
      <w:r w:rsidRPr="00396311">
        <w:rPr>
          <w:rFonts w:hint="cs"/>
          <w:sz w:val="28"/>
          <w:szCs w:val="28"/>
          <w:rtl/>
        </w:rPr>
        <w:t>َ</w:t>
      </w:r>
      <w:r w:rsidRPr="00396311">
        <w:rPr>
          <w:sz w:val="28"/>
          <w:szCs w:val="28"/>
          <w:rtl/>
        </w:rPr>
        <w:t xml:space="preserve"> ع</w:t>
      </w:r>
      <w:r w:rsidRPr="00396311">
        <w:rPr>
          <w:rFonts w:hint="cs"/>
          <w:sz w:val="28"/>
          <w:szCs w:val="28"/>
          <w:rtl/>
        </w:rPr>
        <w:t>ِ</w:t>
      </w:r>
      <w:r w:rsidRPr="00396311">
        <w:rPr>
          <w:sz w:val="28"/>
          <w:szCs w:val="28"/>
          <w:rtl/>
        </w:rPr>
        <w:t>لم</w:t>
      </w:r>
      <w:r w:rsidRPr="00396311">
        <w:rPr>
          <w:rFonts w:hint="cs"/>
          <w:sz w:val="28"/>
          <w:szCs w:val="28"/>
          <w:rtl/>
        </w:rPr>
        <w:t>ٍ</w:t>
      </w:r>
      <w:r w:rsidRPr="00396311">
        <w:rPr>
          <w:sz w:val="28"/>
          <w:szCs w:val="28"/>
          <w:rtl/>
        </w:rPr>
        <w:t xml:space="preserve"> وق</w:t>
      </w:r>
      <w:r w:rsidRPr="00396311">
        <w:rPr>
          <w:rFonts w:hint="cs"/>
          <w:sz w:val="28"/>
          <w:szCs w:val="28"/>
          <w:rtl/>
        </w:rPr>
        <w:t>ُ</w:t>
      </w:r>
      <w:r w:rsidRPr="00396311">
        <w:rPr>
          <w:sz w:val="28"/>
          <w:szCs w:val="28"/>
          <w:rtl/>
        </w:rPr>
        <w:t>درة</w:t>
      </w:r>
      <w:r w:rsidRPr="00396311">
        <w:rPr>
          <w:rFonts w:hint="cs"/>
          <w:sz w:val="28"/>
          <w:szCs w:val="28"/>
          <w:rtl/>
        </w:rPr>
        <w:t>ٍ,</w:t>
      </w:r>
      <w:r w:rsidRPr="00396311">
        <w:rPr>
          <w:sz w:val="28"/>
          <w:szCs w:val="28"/>
          <w:rtl/>
        </w:rPr>
        <w:t xml:space="preserve"> فكان عالما</w:t>
      </w:r>
      <w:r w:rsidRPr="00396311">
        <w:rPr>
          <w:rFonts w:hint="cs"/>
          <w:sz w:val="28"/>
          <w:szCs w:val="28"/>
          <w:rtl/>
        </w:rPr>
        <w:t>ً</w:t>
      </w:r>
      <w:r w:rsidRPr="00396311">
        <w:rPr>
          <w:sz w:val="28"/>
          <w:szCs w:val="28"/>
          <w:rtl/>
        </w:rPr>
        <w:t xml:space="preserve"> بأعمالهم</w:t>
      </w:r>
      <w:r w:rsidRPr="00396311">
        <w:rPr>
          <w:rFonts w:hint="cs"/>
          <w:sz w:val="28"/>
          <w:szCs w:val="28"/>
          <w:rtl/>
        </w:rPr>
        <w:t xml:space="preserve">, </w:t>
      </w:r>
      <w:r w:rsidRPr="00396311">
        <w:rPr>
          <w:sz w:val="28"/>
          <w:szCs w:val="28"/>
          <w:rtl/>
        </w:rPr>
        <w:t>فيجازيهم على خيرها وشرها</w:t>
      </w:r>
      <w:r w:rsidRPr="0050712A">
        <w:rPr>
          <w:rFonts w:hint="cs"/>
          <w:sz w:val="32"/>
          <w:szCs w:val="32"/>
          <w:rtl/>
        </w:rPr>
        <w:t>.</w:t>
      </w:r>
    </w:p>
    <w:p w:rsidR="006A6301" w:rsidRPr="0050712A" w:rsidRDefault="006A6301" w:rsidP="006A6301">
      <w:pPr>
        <w:pStyle w:val="NoSpacing"/>
        <w:jc w:val="left"/>
        <w:rPr>
          <w:sz w:val="32"/>
          <w:szCs w:val="32"/>
          <w:rtl/>
        </w:rPr>
      </w:pPr>
      <w:r>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50712A">
        <w:rPr>
          <w:rFonts w:hint="cs"/>
          <w:sz w:val="32"/>
          <w:szCs w:val="32"/>
          <w:rtl/>
        </w:rPr>
        <w:t>ـــــــــــــ</w:t>
      </w:r>
    </w:p>
    <w:p w:rsidR="006A6301" w:rsidRDefault="006A6301" w:rsidP="006A6301">
      <w:pPr>
        <w:pStyle w:val="NoSpacing"/>
        <w:rPr>
          <w:sz w:val="32"/>
          <w:szCs w:val="32"/>
          <w:rtl/>
        </w:rPr>
      </w:pPr>
      <w:r w:rsidRPr="008426F4">
        <w:rPr>
          <w:rFonts w:hint="cs"/>
          <w:sz w:val="32"/>
          <w:szCs w:val="32"/>
          <w:rtl/>
        </w:rPr>
        <w:t>معترضة</w:t>
      </w:r>
      <w:r w:rsidRPr="008426F4">
        <w:rPr>
          <w:sz w:val="32"/>
          <w:szCs w:val="32"/>
          <w:rtl/>
        </w:rPr>
        <w:t xml:space="preserve"> أنّها لا تصلح للعطف على جملة</w:t>
      </w:r>
      <w:r w:rsidRPr="008426F4">
        <w:rPr>
          <w:rFonts w:hint="cs"/>
          <w:sz w:val="32"/>
          <w:szCs w:val="32"/>
          <w:rtl/>
        </w:rPr>
        <w:t>ٍ</w:t>
      </w:r>
      <w:r w:rsidRPr="008426F4">
        <w:rPr>
          <w:sz w:val="32"/>
          <w:szCs w:val="32"/>
          <w:rtl/>
        </w:rPr>
        <w:t xml:space="preserve"> قبلها</w:t>
      </w:r>
      <w:r w:rsidRPr="008426F4">
        <w:rPr>
          <w:sz w:val="32"/>
          <w:szCs w:val="32"/>
          <w:vertAlign w:val="superscript"/>
          <w:rtl/>
        </w:rPr>
        <w:t>(</w:t>
      </w:r>
      <w:r w:rsidRPr="008426F4">
        <w:rPr>
          <w:sz w:val="32"/>
          <w:szCs w:val="32"/>
          <w:vertAlign w:val="superscript"/>
          <w:rtl/>
        </w:rPr>
        <w:footnoteReference w:id="1376"/>
      </w:r>
      <w:r w:rsidRPr="008426F4">
        <w:rPr>
          <w:sz w:val="32"/>
          <w:szCs w:val="32"/>
          <w:vertAlign w:val="superscript"/>
          <w:rtl/>
        </w:rPr>
        <w:t>)</w:t>
      </w:r>
      <w:r w:rsidRPr="008426F4">
        <w:rPr>
          <w:rFonts w:hint="cs"/>
          <w:sz w:val="32"/>
          <w:szCs w:val="32"/>
          <w:rtl/>
        </w:rPr>
        <w:t xml:space="preserve">؛ </w:t>
      </w:r>
      <w:r w:rsidRPr="008426F4">
        <w:rPr>
          <w:sz w:val="32"/>
          <w:szCs w:val="32"/>
          <w:rtl/>
        </w:rPr>
        <w:t>يريد أنّه لا يصلح للعطف لا على</w:t>
      </w:r>
      <w:r>
        <w:rPr>
          <w:rFonts w:hint="cs"/>
          <w:sz w:val="32"/>
          <w:szCs w:val="32"/>
          <w:rtl/>
        </w:rPr>
        <w:t>:</w:t>
      </w:r>
      <w:r w:rsidRPr="008426F4">
        <w:rPr>
          <w:sz w:val="32"/>
          <w:szCs w:val="32"/>
          <w:rtl/>
        </w:rPr>
        <w:t xml:space="preserve"> ﴿وَمَنْ أَحْسَنُ دِينًا مِمَّنْ أَسْلَمَ وَجْهَهُ لِلَّهِ﴾ لعدم الجامع بينهما</w:t>
      </w:r>
      <w:r w:rsidRPr="008426F4">
        <w:rPr>
          <w:sz w:val="32"/>
          <w:szCs w:val="32"/>
          <w:vertAlign w:val="superscript"/>
          <w:rtl/>
          <w:lang w:bidi="ar-SA"/>
        </w:rPr>
        <w:t>(</w:t>
      </w:r>
      <w:r w:rsidRPr="008426F4">
        <w:rPr>
          <w:sz w:val="32"/>
          <w:szCs w:val="32"/>
          <w:vertAlign w:val="superscript"/>
          <w:rtl/>
          <w:lang w:bidi="ar-SA"/>
        </w:rPr>
        <w:footnoteReference w:id="1377"/>
      </w:r>
      <w:r w:rsidRPr="008426F4">
        <w:rPr>
          <w:sz w:val="32"/>
          <w:szCs w:val="32"/>
          <w:vertAlign w:val="superscript"/>
          <w:rtl/>
          <w:lang w:bidi="ar-SA"/>
        </w:rPr>
        <w:t>)</w:t>
      </w:r>
      <w:r>
        <w:rPr>
          <w:rFonts w:hint="cs"/>
          <w:sz w:val="32"/>
          <w:szCs w:val="32"/>
          <w:rtl/>
        </w:rPr>
        <w:t>,</w:t>
      </w:r>
      <w:r w:rsidRPr="008426F4">
        <w:rPr>
          <w:sz w:val="32"/>
          <w:szCs w:val="32"/>
          <w:rtl/>
        </w:rPr>
        <w:t>ولا على الصلة</w:t>
      </w:r>
      <w:r w:rsidRPr="008426F4">
        <w:rPr>
          <w:sz w:val="32"/>
          <w:szCs w:val="32"/>
          <w:vertAlign w:val="superscript"/>
          <w:rtl/>
          <w:lang w:bidi="ar-SA"/>
        </w:rPr>
        <w:t>(</w:t>
      </w:r>
      <w:r w:rsidRPr="008426F4">
        <w:rPr>
          <w:sz w:val="32"/>
          <w:szCs w:val="32"/>
          <w:vertAlign w:val="superscript"/>
          <w:rtl/>
          <w:lang w:bidi="ar-SA"/>
        </w:rPr>
        <w:footnoteReference w:id="1378"/>
      </w:r>
      <w:r w:rsidRPr="008426F4">
        <w:rPr>
          <w:sz w:val="32"/>
          <w:szCs w:val="32"/>
          <w:vertAlign w:val="superscript"/>
          <w:rtl/>
          <w:lang w:bidi="ar-SA"/>
        </w:rPr>
        <w:t>)</w:t>
      </w:r>
      <w:r w:rsidRPr="008426F4">
        <w:rPr>
          <w:sz w:val="32"/>
          <w:szCs w:val="32"/>
          <w:rtl/>
        </w:rPr>
        <w:t xml:space="preserve"> لعدم صلوحه لها</w:t>
      </w:r>
      <w:r>
        <w:rPr>
          <w:rFonts w:hint="cs"/>
          <w:sz w:val="32"/>
          <w:szCs w:val="32"/>
          <w:rtl/>
        </w:rPr>
        <w:t>,</w:t>
      </w:r>
      <w:r w:rsidRPr="008426F4">
        <w:rPr>
          <w:sz w:val="32"/>
          <w:szCs w:val="32"/>
          <w:rtl/>
        </w:rPr>
        <w:t xml:space="preserve"> وفيه أنّه فليكن [340/أ]عطفاً على</w:t>
      </w:r>
      <w:r w:rsidRPr="00396311">
        <w:rPr>
          <w:rFonts w:hint="cs"/>
          <w:sz w:val="32"/>
          <w:szCs w:val="32"/>
          <w:rtl/>
        </w:rPr>
        <w:t>(</w:t>
      </w:r>
      <w:r w:rsidRPr="00396311">
        <w:rPr>
          <w:sz w:val="32"/>
          <w:szCs w:val="32"/>
          <w:rtl/>
        </w:rPr>
        <w:t>حنيفاً</w:t>
      </w:r>
      <w:r w:rsidRPr="00396311">
        <w:rPr>
          <w:rFonts w:hint="cs"/>
          <w:sz w:val="32"/>
          <w:szCs w:val="32"/>
          <w:rtl/>
        </w:rPr>
        <w:t>),</w:t>
      </w:r>
      <w:r w:rsidRPr="00396311">
        <w:rPr>
          <w:sz w:val="32"/>
          <w:szCs w:val="32"/>
          <w:rtl/>
        </w:rPr>
        <w:t xml:space="preserve"> أو فليكن الواو للحال بتقدير </w:t>
      </w:r>
      <w:r w:rsidRPr="00396311">
        <w:rPr>
          <w:rFonts w:hint="cs"/>
          <w:sz w:val="32"/>
          <w:szCs w:val="32"/>
          <w:rtl/>
        </w:rPr>
        <w:t>(</w:t>
      </w:r>
      <w:r w:rsidRPr="00396311">
        <w:rPr>
          <w:sz w:val="32"/>
          <w:szCs w:val="32"/>
          <w:rtl/>
        </w:rPr>
        <w:t>قد</w:t>
      </w:r>
      <w:r w:rsidRPr="00396311">
        <w:rPr>
          <w:rFonts w:hint="cs"/>
          <w:sz w:val="32"/>
          <w:szCs w:val="32"/>
          <w:rtl/>
        </w:rPr>
        <w:t>),</w:t>
      </w:r>
      <w:r w:rsidRPr="00396311">
        <w:rPr>
          <w:sz w:val="32"/>
          <w:szCs w:val="32"/>
          <w:rtl/>
        </w:rPr>
        <w:t xml:space="preserve"> وفائدة الترغيب وتأكيد وجوب ات</w:t>
      </w:r>
      <w:r w:rsidRPr="00396311">
        <w:rPr>
          <w:rFonts w:hint="cs"/>
          <w:sz w:val="32"/>
          <w:szCs w:val="32"/>
          <w:rtl/>
        </w:rPr>
        <w:t>ِّ</w:t>
      </w:r>
      <w:r w:rsidRPr="00396311">
        <w:rPr>
          <w:sz w:val="32"/>
          <w:szCs w:val="32"/>
          <w:rtl/>
        </w:rPr>
        <w:t>باع مل</w:t>
      </w:r>
      <w:r w:rsidRPr="00396311">
        <w:rPr>
          <w:rFonts w:hint="cs"/>
          <w:sz w:val="32"/>
          <w:szCs w:val="32"/>
          <w:rtl/>
        </w:rPr>
        <w:t>َّ</w:t>
      </w:r>
      <w:r w:rsidRPr="00396311">
        <w:rPr>
          <w:sz w:val="32"/>
          <w:szCs w:val="32"/>
          <w:rtl/>
        </w:rPr>
        <w:t>ته يحصل منه</w:t>
      </w:r>
      <w:r w:rsidRPr="00396311">
        <w:rPr>
          <w:sz w:val="32"/>
          <w:szCs w:val="32"/>
          <w:vertAlign w:val="superscript"/>
          <w:rtl/>
          <w:lang w:bidi="ar-SA"/>
        </w:rPr>
        <w:t>(</w:t>
      </w:r>
      <w:r w:rsidRPr="00396311">
        <w:rPr>
          <w:sz w:val="32"/>
          <w:szCs w:val="32"/>
          <w:vertAlign w:val="superscript"/>
          <w:rtl/>
          <w:lang w:bidi="ar-SA"/>
        </w:rPr>
        <w:footnoteReference w:id="1379"/>
      </w:r>
      <w:r w:rsidRPr="00396311">
        <w:rPr>
          <w:sz w:val="32"/>
          <w:szCs w:val="32"/>
          <w:vertAlign w:val="superscript"/>
          <w:rtl/>
          <w:lang w:bidi="ar-SA"/>
        </w:rPr>
        <w:t>)</w:t>
      </w:r>
      <w:r w:rsidRPr="00396311">
        <w:rPr>
          <w:sz w:val="32"/>
          <w:szCs w:val="32"/>
          <w:rtl/>
        </w:rPr>
        <w:t xml:space="preserve"> كما يحصل من المعترضة</w:t>
      </w:r>
      <w:r w:rsidRPr="00396311">
        <w:rPr>
          <w:rFonts w:hint="cs"/>
          <w:sz w:val="32"/>
          <w:szCs w:val="32"/>
          <w:rtl/>
        </w:rPr>
        <w:t>,</w:t>
      </w:r>
      <w:r w:rsidRPr="00396311">
        <w:rPr>
          <w:sz w:val="32"/>
          <w:szCs w:val="32"/>
          <w:rtl/>
        </w:rPr>
        <w:t xml:space="preserve"> وإن أنكره المحقِّق التفتازاني</w:t>
      </w:r>
      <w:r w:rsidRPr="00396311">
        <w:rPr>
          <w:rFonts w:hint="cs"/>
          <w:sz w:val="32"/>
          <w:szCs w:val="32"/>
          <w:vertAlign w:val="superscript"/>
          <w:rtl/>
        </w:rPr>
        <w:t>(</w:t>
      </w:r>
      <w:r w:rsidRPr="00396311">
        <w:rPr>
          <w:sz w:val="32"/>
          <w:szCs w:val="32"/>
          <w:vertAlign w:val="superscript"/>
          <w:rtl/>
        </w:rPr>
        <w:footnoteReference w:id="1380"/>
      </w:r>
      <w:r w:rsidRPr="00396311">
        <w:rPr>
          <w:rFonts w:hint="cs"/>
          <w:sz w:val="32"/>
          <w:szCs w:val="32"/>
          <w:vertAlign w:val="superscript"/>
          <w:rtl/>
        </w:rPr>
        <w:t>)</w:t>
      </w:r>
      <w:r w:rsidRPr="00396311">
        <w:rPr>
          <w:rFonts w:hint="cs"/>
          <w:sz w:val="32"/>
          <w:szCs w:val="32"/>
          <w:rtl/>
        </w:rPr>
        <w:t>.</w:t>
      </w:r>
    </w:p>
    <w:p w:rsidR="006A6301" w:rsidRDefault="006A6301" w:rsidP="006A6301">
      <w:pPr>
        <w:pStyle w:val="NoSpacing"/>
        <w:rPr>
          <w:sz w:val="32"/>
          <w:szCs w:val="32"/>
          <w:rtl/>
        </w:rPr>
      </w:pPr>
      <w:r w:rsidRPr="0050712A">
        <w:rPr>
          <w:sz w:val="32"/>
          <w:szCs w:val="32"/>
          <w:rtl/>
        </w:rPr>
        <w:t>والأ</w:t>
      </w:r>
      <w:r w:rsidRPr="0050712A">
        <w:rPr>
          <w:rFonts w:hint="cs"/>
          <w:sz w:val="32"/>
          <w:szCs w:val="32"/>
          <w:rtl/>
        </w:rPr>
        <w:t>َ</w:t>
      </w:r>
      <w:r w:rsidRPr="0050712A">
        <w:rPr>
          <w:sz w:val="32"/>
          <w:szCs w:val="32"/>
          <w:rtl/>
        </w:rPr>
        <w:t>ز</w:t>
      </w:r>
      <w:r w:rsidRPr="0050712A">
        <w:rPr>
          <w:rFonts w:hint="cs"/>
          <w:sz w:val="32"/>
          <w:szCs w:val="32"/>
          <w:rtl/>
        </w:rPr>
        <w:t>ْ</w:t>
      </w:r>
      <w:r w:rsidRPr="0050712A">
        <w:rPr>
          <w:sz w:val="32"/>
          <w:szCs w:val="32"/>
          <w:rtl/>
        </w:rPr>
        <w:t>م</w:t>
      </w:r>
      <w:r w:rsidRPr="0050712A">
        <w:rPr>
          <w:rFonts w:hint="cs"/>
          <w:sz w:val="32"/>
          <w:szCs w:val="32"/>
          <w:rtl/>
        </w:rPr>
        <w:t>َ</w:t>
      </w:r>
      <w:r w:rsidRPr="0050712A">
        <w:rPr>
          <w:sz w:val="32"/>
          <w:szCs w:val="32"/>
          <w:rtl/>
        </w:rPr>
        <w:t>ة</w:t>
      </w:r>
      <w:r w:rsidRPr="0050712A">
        <w:rPr>
          <w:rFonts w:hint="cs"/>
          <w:sz w:val="32"/>
          <w:szCs w:val="32"/>
          <w:rtl/>
        </w:rPr>
        <w:t>:</w:t>
      </w:r>
      <w:r w:rsidRPr="0050712A">
        <w:rPr>
          <w:sz w:val="32"/>
          <w:szCs w:val="32"/>
          <w:rtl/>
        </w:rPr>
        <w:t xml:space="preserve"> كالض</w:t>
      </w:r>
      <w:r w:rsidRPr="0050712A">
        <w:rPr>
          <w:rFonts w:hint="cs"/>
          <w:sz w:val="32"/>
          <w:szCs w:val="32"/>
          <w:rtl/>
        </w:rPr>
        <w:t>َ</w:t>
      </w:r>
      <w:r w:rsidRPr="0050712A">
        <w:rPr>
          <w:sz w:val="32"/>
          <w:szCs w:val="32"/>
          <w:rtl/>
        </w:rPr>
        <w:t>ر</w:t>
      </w:r>
      <w:r w:rsidRPr="0050712A">
        <w:rPr>
          <w:rFonts w:hint="cs"/>
          <w:sz w:val="32"/>
          <w:szCs w:val="32"/>
          <w:rtl/>
        </w:rPr>
        <w:t>ْ</w:t>
      </w:r>
      <w:r w:rsidRPr="0050712A">
        <w:rPr>
          <w:sz w:val="32"/>
          <w:szCs w:val="32"/>
          <w:rtl/>
        </w:rPr>
        <w:t>ب</w:t>
      </w:r>
      <w:r w:rsidRPr="0050712A">
        <w:rPr>
          <w:rFonts w:hint="cs"/>
          <w:sz w:val="32"/>
          <w:szCs w:val="32"/>
          <w:rtl/>
        </w:rPr>
        <w:t>َ</w:t>
      </w:r>
      <w:r w:rsidRPr="0050712A">
        <w:rPr>
          <w:sz w:val="32"/>
          <w:szCs w:val="32"/>
          <w:rtl/>
        </w:rPr>
        <w:t>ة</w:t>
      </w:r>
      <w:r w:rsidRPr="0050712A">
        <w:rPr>
          <w:rFonts w:hint="cs"/>
          <w:sz w:val="32"/>
          <w:szCs w:val="32"/>
          <w:rtl/>
        </w:rPr>
        <w:t>,</w:t>
      </w:r>
      <w:r w:rsidRPr="0050712A">
        <w:rPr>
          <w:sz w:val="32"/>
          <w:szCs w:val="32"/>
          <w:rtl/>
        </w:rPr>
        <w:t xml:space="preserve"> الق</w:t>
      </w:r>
      <w:r w:rsidRPr="0050712A">
        <w:rPr>
          <w:rFonts w:hint="cs"/>
          <w:sz w:val="32"/>
          <w:szCs w:val="32"/>
          <w:rtl/>
        </w:rPr>
        <w:t>َ</w:t>
      </w:r>
      <w:r w:rsidRPr="0050712A">
        <w:rPr>
          <w:sz w:val="32"/>
          <w:szCs w:val="32"/>
          <w:rtl/>
        </w:rPr>
        <w:t>حط</w:t>
      </w:r>
      <w:r>
        <w:rPr>
          <w:rFonts w:hint="cs"/>
          <w:sz w:val="32"/>
          <w:szCs w:val="32"/>
          <w:rtl/>
        </w:rPr>
        <w:t>.</w:t>
      </w:r>
      <w:r w:rsidRPr="0050712A">
        <w:rPr>
          <w:rFonts w:hint="cs"/>
          <w:color w:val="FF0000"/>
          <w:sz w:val="32"/>
          <w:szCs w:val="32"/>
          <w:vertAlign w:val="superscript"/>
          <w:rtl/>
        </w:rPr>
        <w:t>(</w:t>
      </w:r>
      <w:r w:rsidRPr="0050712A">
        <w:rPr>
          <w:rStyle w:val="FootnoteReference"/>
          <w:color w:val="FF0000"/>
          <w:sz w:val="32"/>
          <w:szCs w:val="32"/>
          <w:rtl/>
        </w:rPr>
        <w:footnoteReference w:id="1381"/>
      </w:r>
      <w:r w:rsidRPr="0050712A">
        <w:rPr>
          <w:rFonts w:hint="cs"/>
          <w:color w:val="FF0000"/>
          <w:sz w:val="32"/>
          <w:szCs w:val="32"/>
          <w:vertAlign w:val="superscript"/>
          <w:rtl/>
        </w:rPr>
        <w:t>)</w:t>
      </w:r>
      <w:r w:rsidRPr="0050712A">
        <w:rPr>
          <w:sz w:val="32"/>
          <w:szCs w:val="32"/>
          <w:rtl/>
        </w:rPr>
        <w:t xml:space="preserve"> والل</w:t>
      </w:r>
      <w:r w:rsidRPr="0050712A">
        <w:rPr>
          <w:rFonts w:hint="cs"/>
          <w:sz w:val="32"/>
          <w:szCs w:val="32"/>
          <w:rtl/>
        </w:rPr>
        <w:t>ِّ</w:t>
      </w:r>
      <w:r w:rsidRPr="0050712A">
        <w:rPr>
          <w:sz w:val="32"/>
          <w:szCs w:val="32"/>
          <w:rtl/>
        </w:rPr>
        <w:t>ي</w:t>
      </w:r>
      <w:r w:rsidRPr="0050712A">
        <w:rPr>
          <w:rFonts w:hint="cs"/>
          <w:sz w:val="32"/>
          <w:szCs w:val="32"/>
          <w:rtl/>
        </w:rPr>
        <w:t>ْ</w:t>
      </w:r>
      <w:r w:rsidRPr="0050712A">
        <w:rPr>
          <w:sz w:val="32"/>
          <w:szCs w:val="32"/>
          <w:rtl/>
        </w:rPr>
        <w:t>ن</w:t>
      </w:r>
      <w:r w:rsidRPr="0050712A">
        <w:rPr>
          <w:rFonts w:hint="cs"/>
          <w:sz w:val="32"/>
          <w:szCs w:val="32"/>
          <w:rtl/>
        </w:rPr>
        <w:t>َ</w:t>
      </w:r>
      <w:r w:rsidRPr="0050712A">
        <w:rPr>
          <w:sz w:val="32"/>
          <w:szCs w:val="32"/>
          <w:rtl/>
        </w:rPr>
        <w:t>ة</w:t>
      </w:r>
      <w:r w:rsidRPr="0050712A">
        <w:rPr>
          <w:rFonts w:hint="cs"/>
          <w:sz w:val="32"/>
          <w:szCs w:val="32"/>
          <w:rtl/>
        </w:rPr>
        <w:t>:</w:t>
      </w:r>
      <w:r w:rsidRPr="0050712A">
        <w:rPr>
          <w:sz w:val="32"/>
          <w:szCs w:val="32"/>
          <w:rtl/>
        </w:rPr>
        <w:t xml:space="preserve"> كالص</w:t>
      </w:r>
      <w:r w:rsidRPr="0050712A">
        <w:rPr>
          <w:rFonts w:hint="cs"/>
          <w:sz w:val="32"/>
          <w:szCs w:val="32"/>
          <w:rtl/>
        </w:rPr>
        <w:t>ِّ</w:t>
      </w:r>
      <w:r w:rsidRPr="0050712A">
        <w:rPr>
          <w:sz w:val="32"/>
          <w:szCs w:val="32"/>
          <w:rtl/>
        </w:rPr>
        <w:t>حة</w:t>
      </w:r>
      <w:r>
        <w:rPr>
          <w:rFonts w:hint="cs"/>
          <w:sz w:val="32"/>
          <w:szCs w:val="32"/>
          <w:rtl/>
        </w:rPr>
        <w:t>,</w:t>
      </w:r>
      <w:r w:rsidRPr="0050712A">
        <w:rPr>
          <w:sz w:val="32"/>
          <w:szCs w:val="32"/>
          <w:rtl/>
        </w:rPr>
        <w:t xml:space="preserve"> في القاموس</w:t>
      </w:r>
      <w:r w:rsidRPr="0050712A">
        <w:rPr>
          <w:rFonts w:hint="cs"/>
          <w:sz w:val="32"/>
          <w:szCs w:val="32"/>
          <w:vertAlign w:val="superscript"/>
          <w:rtl/>
          <w:lang w:bidi="ar-SA"/>
        </w:rPr>
        <w:t>(</w:t>
      </w:r>
      <w:r w:rsidRPr="0050712A">
        <w:rPr>
          <w:sz w:val="32"/>
          <w:szCs w:val="32"/>
          <w:vertAlign w:val="superscript"/>
          <w:rtl/>
          <w:lang w:bidi="ar-SA"/>
        </w:rPr>
        <w:footnoteReference w:id="1382"/>
      </w:r>
      <w:r w:rsidRPr="0050712A">
        <w:rPr>
          <w:rFonts w:hint="cs"/>
          <w:sz w:val="32"/>
          <w:szCs w:val="32"/>
          <w:vertAlign w:val="superscript"/>
          <w:rtl/>
          <w:lang w:bidi="ar-SA"/>
        </w:rPr>
        <w:t>)</w:t>
      </w:r>
      <w:r w:rsidRPr="0050712A">
        <w:rPr>
          <w:rFonts w:hint="cs"/>
          <w:sz w:val="32"/>
          <w:szCs w:val="32"/>
          <w:rtl/>
        </w:rPr>
        <w:t>:</w:t>
      </w:r>
      <w:r w:rsidRPr="0050712A">
        <w:rPr>
          <w:sz w:val="32"/>
          <w:szCs w:val="32"/>
          <w:rtl/>
        </w:rPr>
        <w:t xml:space="preserve"> ما</w:t>
      </w:r>
      <w:r w:rsidRPr="0050712A">
        <w:rPr>
          <w:rFonts w:hint="cs"/>
          <w:sz w:val="32"/>
          <w:szCs w:val="32"/>
          <w:rtl/>
        </w:rPr>
        <w:t>ءٌ</w:t>
      </w:r>
      <w:r w:rsidRPr="0050712A">
        <w:rPr>
          <w:sz w:val="32"/>
          <w:szCs w:val="32"/>
          <w:rtl/>
        </w:rPr>
        <w:t xml:space="preserve"> بطريق مك</w:t>
      </w:r>
      <w:r w:rsidRPr="0050712A">
        <w:rPr>
          <w:rFonts w:hint="cs"/>
          <w:sz w:val="32"/>
          <w:szCs w:val="32"/>
          <w:rtl/>
        </w:rPr>
        <w:t>َّ</w:t>
      </w:r>
      <w:r w:rsidRPr="0050712A">
        <w:rPr>
          <w:sz w:val="32"/>
          <w:szCs w:val="32"/>
          <w:rtl/>
        </w:rPr>
        <w:t>ة</w:t>
      </w:r>
      <w:r w:rsidRPr="0050712A">
        <w:rPr>
          <w:rFonts w:hint="cs"/>
          <w:sz w:val="32"/>
          <w:szCs w:val="32"/>
          <w:rtl/>
        </w:rPr>
        <w:t>َ,</w:t>
      </w:r>
      <w:r w:rsidRPr="0050712A">
        <w:rPr>
          <w:sz w:val="32"/>
          <w:szCs w:val="32"/>
          <w:rtl/>
        </w:rPr>
        <w:t xml:space="preserve"> حفره</w:t>
      </w:r>
      <w:r w:rsidRPr="0050712A">
        <w:rPr>
          <w:color w:val="FF0000"/>
          <w:sz w:val="32"/>
          <w:szCs w:val="32"/>
          <w:vertAlign w:val="superscript"/>
          <w:rtl/>
        </w:rPr>
        <w:t>(</w:t>
      </w:r>
      <w:r w:rsidRPr="0050712A">
        <w:rPr>
          <w:rStyle w:val="FootnoteReference"/>
          <w:color w:val="FF0000"/>
          <w:sz w:val="32"/>
          <w:szCs w:val="32"/>
          <w:rtl/>
        </w:rPr>
        <w:footnoteReference w:id="1383"/>
      </w:r>
      <w:r w:rsidRPr="0050712A">
        <w:rPr>
          <w:color w:val="FF0000"/>
          <w:sz w:val="32"/>
          <w:szCs w:val="32"/>
          <w:vertAlign w:val="superscript"/>
          <w:rtl/>
        </w:rPr>
        <w:t>)</w:t>
      </w:r>
      <w:r w:rsidRPr="0050712A">
        <w:rPr>
          <w:sz w:val="32"/>
          <w:szCs w:val="32"/>
          <w:rtl/>
        </w:rPr>
        <w:t>سليمان عليه السلام</w:t>
      </w:r>
      <w:r w:rsidRPr="0050712A">
        <w:rPr>
          <w:rFonts w:hint="cs"/>
          <w:sz w:val="32"/>
          <w:szCs w:val="32"/>
          <w:rtl/>
        </w:rPr>
        <w:t>.</w:t>
      </w:r>
      <w:r w:rsidRPr="0050712A">
        <w:rPr>
          <w:sz w:val="32"/>
          <w:szCs w:val="32"/>
          <w:rtl/>
        </w:rPr>
        <w:t xml:space="preserve"> وقال المحقِّق التفتازاني</w:t>
      </w:r>
      <w:r w:rsidRPr="0050712A">
        <w:rPr>
          <w:rFonts w:hint="cs"/>
          <w:sz w:val="32"/>
          <w:szCs w:val="32"/>
          <w:rtl/>
        </w:rPr>
        <w:t>:</w:t>
      </w:r>
      <w:r w:rsidRPr="0050712A">
        <w:rPr>
          <w:sz w:val="32"/>
          <w:szCs w:val="32"/>
          <w:rtl/>
        </w:rPr>
        <w:t xml:space="preserve"> م</w:t>
      </w:r>
      <w:r w:rsidRPr="0050712A">
        <w:rPr>
          <w:rFonts w:hint="cs"/>
          <w:sz w:val="32"/>
          <w:szCs w:val="32"/>
          <w:rtl/>
        </w:rPr>
        <w:t>َ</w:t>
      </w:r>
      <w:r w:rsidRPr="0050712A">
        <w:rPr>
          <w:sz w:val="32"/>
          <w:szCs w:val="32"/>
          <w:rtl/>
        </w:rPr>
        <w:t>وض</w:t>
      </w:r>
      <w:r w:rsidRPr="0050712A">
        <w:rPr>
          <w:rFonts w:hint="cs"/>
          <w:sz w:val="32"/>
          <w:szCs w:val="32"/>
          <w:rtl/>
        </w:rPr>
        <w:t>ِ</w:t>
      </w:r>
      <w:r w:rsidRPr="0050712A">
        <w:rPr>
          <w:sz w:val="32"/>
          <w:szCs w:val="32"/>
          <w:rtl/>
        </w:rPr>
        <w:t>ع</w:t>
      </w:r>
      <w:r w:rsidRPr="0050712A">
        <w:rPr>
          <w:rFonts w:hint="cs"/>
          <w:sz w:val="32"/>
          <w:szCs w:val="32"/>
          <w:rtl/>
        </w:rPr>
        <w:t>ٌ</w:t>
      </w:r>
      <w:r w:rsidRPr="0050712A">
        <w:rPr>
          <w:sz w:val="32"/>
          <w:szCs w:val="32"/>
          <w:rtl/>
        </w:rPr>
        <w:t xml:space="preserve"> بقرب الطائف</w:t>
      </w:r>
      <w:r>
        <w:rPr>
          <w:rFonts w:hint="cs"/>
          <w:sz w:val="32"/>
          <w:szCs w:val="32"/>
          <w:rtl/>
        </w:rPr>
        <w:t>.</w:t>
      </w:r>
      <w:r w:rsidRPr="0050712A">
        <w:rPr>
          <w:rFonts w:hint="cs"/>
          <w:color w:val="FF0000"/>
          <w:sz w:val="32"/>
          <w:szCs w:val="32"/>
          <w:vertAlign w:val="superscript"/>
          <w:rtl/>
        </w:rPr>
        <w:t>(</w:t>
      </w:r>
      <w:r w:rsidRPr="0050712A">
        <w:rPr>
          <w:rStyle w:val="FootnoteReference"/>
          <w:color w:val="FF0000"/>
          <w:sz w:val="32"/>
          <w:szCs w:val="32"/>
          <w:rtl/>
        </w:rPr>
        <w:footnoteReference w:id="1384"/>
      </w:r>
      <w:r w:rsidRPr="0050712A">
        <w:rPr>
          <w:rFonts w:hint="cs"/>
          <w:color w:val="FF0000"/>
          <w:sz w:val="32"/>
          <w:szCs w:val="32"/>
          <w:vertAlign w:val="superscript"/>
          <w:rtl/>
        </w:rPr>
        <w:t>)</w:t>
      </w:r>
      <w:r w:rsidRPr="0050712A">
        <w:rPr>
          <w:sz w:val="32"/>
          <w:szCs w:val="32"/>
          <w:rtl/>
        </w:rPr>
        <w:t xml:space="preserve"> وما ر</w:t>
      </w:r>
      <w:r w:rsidRPr="0050712A">
        <w:rPr>
          <w:rFonts w:hint="cs"/>
          <w:sz w:val="32"/>
          <w:szCs w:val="32"/>
          <w:rtl/>
        </w:rPr>
        <w:t>ُ</w:t>
      </w:r>
      <w:r w:rsidRPr="0050712A">
        <w:rPr>
          <w:sz w:val="32"/>
          <w:szCs w:val="32"/>
          <w:rtl/>
        </w:rPr>
        <w:t>وي</w:t>
      </w:r>
      <w:r w:rsidRPr="0050712A">
        <w:rPr>
          <w:rFonts w:hint="cs"/>
          <w:sz w:val="32"/>
          <w:szCs w:val="32"/>
          <w:rtl/>
        </w:rPr>
        <w:t>َ</w:t>
      </w:r>
      <w:r w:rsidRPr="0050712A">
        <w:rPr>
          <w:sz w:val="32"/>
          <w:szCs w:val="32"/>
          <w:rtl/>
        </w:rPr>
        <w:t xml:space="preserve"> من</w:t>
      </w:r>
      <w:r w:rsidRPr="0050712A">
        <w:rPr>
          <w:color w:val="FF0000"/>
          <w:sz w:val="32"/>
          <w:szCs w:val="32"/>
          <w:vertAlign w:val="superscript"/>
          <w:rtl/>
        </w:rPr>
        <w:t>(</w:t>
      </w:r>
      <w:r w:rsidRPr="0050712A">
        <w:rPr>
          <w:rStyle w:val="FootnoteReference"/>
          <w:color w:val="FF0000"/>
          <w:sz w:val="32"/>
          <w:szCs w:val="32"/>
          <w:rtl/>
        </w:rPr>
        <w:footnoteReference w:id="1385"/>
      </w:r>
      <w:r w:rsidRPr="0050712A">
        <w:rPr>
          <w:color w:val="FF0000"/>
          <w:sz w:val="32"/>
          <w:szCs w:val="32"/>
          <w:vertAlign w:val="superscript"/>
          <w:rtl/>
        </w:rPr>
        <w:t>)</w:t>
      </w:r>
      <w:r w:rsidRPr="0050712A">
        <w:rPr>
          <w:sz w:val="32"/>
          <w:szCs w:val="32"/>
          <w:rtl/>
        </w:rPr>
        <w:t>الق</w:t>
      </w:r>
      <w:r w:rsidRPr="0050712A">
        <w:rPr>
          <w:rFonts w:hint="cs"/>
          <w:sz w:val="32"/>
          <w:szCs w:val="32"/>
          <w:rtl/>
        </w:rPr>
        <w:t>ِ</w:t>
      </w:r>
      <w:r w:rsidRPr="0050712A">
        <w:rPr>
          <w:sz w:val="32"/>
          <w:szCs w:val="32"/>
          <w:rtl/>
        </w:rPr>
        <w:t>ص</w:t>
      </w:r>
      <w:r w:rsidRPr="0050712A">
        <w:rPr>
          <w:rFonts w:hint="cs"/>
          <w:sz w:val="32"/>
          <w:szCs w:val="32"/>
          <w:rtl/>
        </w:rPr>
        <w:t>َّ</w:t>
      </w:r>
      <w:r w:rsidRPr="0050712A">
        <w:rPr>
          <w:sz w:val="32"/>
          <w:szCs w:val="32"/>
          <w:rtl/>
        </w:rPr>
        <w:t>ة يدل</w:t>
      </w:r>
      <w:r w:rsidRPr="0050712A">
        <w:rPr>
          <w:rFonts w:hint="cs"/>
          <w:sz w:val="32"/>
          <w:szCs w:val="32"/>
          <w:rtl/>
        </w:rPr>
        <w:t>ُّ</w:t>
      </w:r>
      <w:r w:rsidRPr="0050712A">
        <w:rPr>
          <w:sz w:val="32"/>
          <w:szCs w:val="32"/>
          <w:rtl/>
        </w:rPr>
        <w:t xml:space="preserve"> على أنّه مأخوذ</w:t>
      </w:r>
      <w:r w:rsidRPr="0050712A">
        <w:rPr>
          <w:rFonts w:hint="cs"/>
          <w:sz w:val="32"/>
          <w:szCs w:val="32"/>
          <w:rtl/>
        </w:rPr>
        <w:t>ٌ</w:t>
      </w:r>
      <w:r w:rsidRPr="0050712A">
        <w:rPr>
          <w:sz w:val="32"/>
          <w:szCs w:val="32"/>
          <w:rtl/>
        </w:rPr>
        <w:t xml:space="preserve"> من </w:t>
      </w:r>
    </w:p>
    <w:p w:rsidR="006A6301" w:rsidRPr="00C5104E" w:rsidRDefault="006A6301" w:rsidP="006A6301">
      <w:pPr>
        <w:pStyle w:val="NoSpacing"/>
        <w:rPr>
          <w:rFonts w:ascii="Arial" w:eastAsiaTheme="minorHAnsi" w:hAnsi="Arial"/>
          <w:b/>
          <w:bCs/>
          <w:color w:val="9DAB0C"/>
          <w:sz w:val="28"/>
          <w:szCs w:val="28"/>
          <w:rtl/>
        </w:rPr>
      </w:pPr>
      <w:r w:rsidRPr="00C5104E">
        <w:rPr>
          <w:rFonts w:ascii="QCF_BSML" w:eastAsiaTheme="minorHAnsi" w:hAnsi="QCF_BSML" w:cs="QCF_BSML"/>
          <w:b/>
          <w:bCs/>
          <w:color w:val="000000"/>
          <w:sz w:val="28"/>
          <w:szCs w:val="28"/>
          <w:rtl/>
        </w:rPr>
        <w:t xml:space="preserve">ﭽ </w:t>
      </w:r>
      <w:r w:rsidRPr="00C5104E">
        <w:rPr>
          <w:rFonts w:ascii="QCF_P098" w:eastAsiaTheme="minorHAnsi" w:hAnsi="QCF_P098" w:cs="QCF_P098"/>
          <w:b/>
          <w:bCs/>
          <w:color w:val="000000"/>
          <w:sz w:val="28"/>
          <w:szCs w:val="28"/>
          <w:rtl/>
        </w:rPr>
        <w:t>ﮱ  ﯓ  ﯔ</w:t>
      </w:r>
      <w:r w:rsidRPr="00C5104E">
        <w:rPr>
          <w:rFonts w:ascii="QCF_P098" w:eastAsiaTheme="minorHAnsi" w:hAnsi="QCF_P098" w:cs="QCF_P098"/>
          <w:b/>
          <w:bCs/>
          <w:color w:val="0000A5"/>
          <w:sz w:val="28"/>
          <w:szCs w:val="28"/>
          <w:rtl/>
        </w:rPr>
        <w:t>ﯕ</w:t>
      </w:r>
      <w:r w:rsidRPr="00C5104E">
        <w:rPr>
          <w:rFonts w:ascii="QCF_P098" w:eastAsiaTheme="minorHAnsi" w:hAnsi="QCF_P098" w:cs="QCF_P098"/>
          <w:b/>
          <w:bCs/>
          <w:color w:val="000000"/>
          <w:sz w:val="28"/>
          <w:szCs w:val="28"/>
          <w:rtl/>
        </w:rPr>
        <w:t xml:space="preserve">  ﯖ  ﯗ  ﯘ   ﯙ  ﯚ  ﯛ  ﯜ  ﯝ  ﯞ  ﯟ  ﯠ  ﯡ      ﯢ  ﯣ  ﯤ  ﯥ  ﯦ        ﯧ  ﯨ  ﯩ  ﯪ     ﯫ  ﯬ  ﯭ  ﯮ  ﯯ  ﯰ        ﯱ</w:t>
      </w:r>
      <w:r w:rsidRPr="00C5104E">
        <w:rPr>
          <w:rFonts w:ascii="QCF_P098" w:eastAsiaTheme="minorHAnsi" w:hAnsi="QCF_P098" w:cs="QCF_P098"/>
          <w:b/>
          <w:bCs/>
          <w:color w:val="0000A5"/>
          <w:sz w:val="28"/>
          <w:szCs w:val="28"/>
          <w:rtl/>
        </w:rPr>
        <w:t>ﯲ</w:t>
      </w:r>
      <w:r w:rsidRPr="00C5104E">
        <w:rPr>
          <w:rFonts w:ascii="QCF_P098" w:eastAsiaTheme="minorHAnsi" w:hAnsi="QCF_P098" w:cs="QCF_P098"/>
          <w:b/>
          <w:bCs/>
          <w:color w:val="000000"/>
          <w:sz w:val="28"/>
          <w:szCs w:val="28"/>
          <w:rtl/>
        </w:rPr>
        <w:t xml:space="preserve">  ﯳ  ﯴ  ﯵ  ﯶ  ﯷ  ﯸ  ﯹ   ﯺ  ﯻ  ﯼ   </w:t>
      </w:r>
      <w:r w:rsidRPr="00C5104E">
        <w:rPr>
          <w:rFonts w:ascii="QCF_BSML" w:eastAsiaTheme="minorHAnsi" w:hAnsi="QCF_BSML" w:cs="QCF_BSML"/>
          <w:b/>
          <w:bCs/>
          <w:color w:val="000000"/>
          <w:sz w:val="28"/>
          <w:szCs w:val="28"/>
          <w:rtl/>
        </w:rPr>
        <w:t>ﭼ</w:t>
      </w:r>
      <w:r w:rsidRPr="00C5104E">
        <w:rPr>
          <w:rFonts w:ascii="Arial" w:eastAsiaTheme="minorHAnsi" w:hAnsi="Arial" w:hint="cs"/>
          <w:b/>
          <w:bCs/>
          <w:color w:val="000000"/>
          <w:sz w:val="28"/>
          <w:szCs w:val="28"/>
          <w:rtl/>
        </w:rPr>
        <w:t>[</w:t>
      </w:r>
      <w:r w:rsidRPr="00C5104E">
        <w:rPr>
          <w:rFonts w:ascii="Arial" w:eastAsiaTheme="minorHAnsi" w:hAnsi="Arial"/>
          <w:b/>
          <w:bCs/>
          <w:color w:val="9DAB0C"/>
          <w:sz w:val="28"/>
          <w:szCs w:val="28"/>
          <w:rtl/>
        </w:rPr>
        <w:t>النساء:</w:t>
      </w:r>
      <w:r w:rsidRPr="00C5104E">
        <w:rPr>
          <w:rFonts w:ascii="Arial" w:eastAsiaTheme="minorHAnsi" w:hAnsi="Arial" w:hint="cs"/>
          <w:b/>
          <w:bCs/>
          <w:color w:val="9DAB0C"/>
          <w:sz w:val="28"/>
          <w:szCs w:val="28"/>
          <w:rtl/>
        </w:rPr>
        <w:t xml:space="preserve"> 127]</w:t>
      </w:r>
    </w:p>
    <w:p w:rsidR="006A6301" w:rsidRDefault="006A6301" w:rsidP="006A6301">
      <w:pPr>
        <w:pStyle w:val="NoSpacing"/>
        <w:rPr>
          <w:sz w:val="32"/>
          <w:szCs w:val="32"/>
          <w:rtl/>
        </w:rPr>
      </w:pPr>
    </w:p>
    <w:p w:rsidR="006A6301" w:rsidRPr="0052092E" w:rsidRDefault="006A6301" w:rsidP="006A6301">
      <w:pPr>
        <w:pStyle w:val="NoSpacing"/>
        <w:rPr>
          <w:sz w:val="28"/>
          <w:szCs w:val="28"/>
          <w:rtl/>
        </w:rPr>
      </w:pPr>
      <w:r w:rsidRPr="0052092E">
        <w:rPr>
          <w:sz w:val="28"/>
          <w:szCs w:val="28"/>
          <w:rtl/>
        </w:rPr>
        <w:t>﴿وَيَسْتَفْتُونَكَ فِي النِّسَاءِ﴾ في ميراثهن</w:t>
      </w:r>
      <w:r w:rsidRPr="0052092E">
        <w:rPr>
          <w:rFonts w:hint="cs"/>
          <w:sz w:val="28"/>
          <w:szCs w:val="28"/>
          <w:rtl/>
        </w:rPr>
        <w:t>َّ؛</w:t>
      </w:r>
      <w:r w:rsidRPr="0052092E">
        <w:rPr>
          <w:sz w:val="28"/>
          <w:szCs w:val="28"/>
          <w:rtl/>
        </w:rPr>
        <w:t xml:space="preserve"> إذ سبب نزوله أن</w:t>
      </w:r>
      <w:r w:rsidRPr="0052092E">
        <w:rPr>
          <w:rFonts w:hint="cs"/>
          <w:sz w:val="28"/>
          <w:szCs w:val="28"/>
          <w:rtl/>
        </w:rPr>
        <w:t>َّ</w:t>
      </w:r>
      <w:r w:rsidRPr="0052092E">
        <w:rPr>
          <w:sz w:val="28"/>
          <w:szCs w:val="28"/>
          <w:rtl/>
        </w:rPr>
        <w:t>عيينة بن حصن أتى الرسول صلَّى الله عليه وسلَّم</w:t>
      </w:r>
      <w:r w:rsidRPr="0052092E">
        <w:rPr>
          <w:rFonts w:hint="cs"/>
          <w:sz w:val="28"/>
          <w:szCs w:val="28"/>
          <w:rtl/>
        </w:rPr>
        <w:t>,</w:t>
      </w:r>
      <w:r>
        <w:rPr>
          <w:sz w:val="28"/>
          <w:szCs w:val="28"/>
          <w:rtl/>
        </w:rPr>
        <w:t xml:space="preserve"> فقال</w:t>
      </w:r>
      <w:r w:rsidRPr="0052092E">
        <w:rPr>
          <w:sz w:val="28"/>
          <w:szCs w:val="28"/>
          <w:rtl/>
        </w:rPr>
        <w:t>: أ</w:t>
      </w:r>
      <w:r w:rsidRPr="0052092E">
        <w:rPr>
          <w:rFonts w:hint="cs"/>
          <w:sz w:val="28"/>
          <w:szCs w:val="28"/>
          <w:rtl/>
        </w:rPr>
        <w:t>ُ</w:t>
      </w:r>
      <w:r w:rsidRPr="0052092E">
        <w:rPr>
          <w:sz w:val="28"/>
          <w:szCs w:val="28"/>
          <w:rtl/>
        </w:rPr>
        <w:t>خب</w:t>
      </w:r>
      <w:r w:rsidRPr="0052092E">
        <w:rPr>
          <w:rFonts w:hint="cs"/>
          <w:sz w:val="28"/>
          <w:szCs w:val="28"/>
          <w:rtl/>
        </w:rPr>
        <w:t>ِ</w:t>
      </w:r>
      <w:r w:rsidRPr="0052092E">
        <w:rPr>
          <w:sz w:val="28"/>
          <w:szCs w:val="28"/>
          <w:rtl/>
        </w:rPr>
        <w:t>رن</w:t>
      </w:r>
      <w:r w:rsidRPr="0052092E">
        <w:rPr>
          <w:rFonts w:hint="cs"/>
          <w:sz w:val="28"/>
          <w:szCs w:val="28"/>
          <w:rtl/>
        </w:rPr>
        <w:t>َ</w:t>
      </w:r>
      <w:r w:rsidRPr="0052092E">
        <w:rPr>
          <w:sz w:val="28"/>
          <w:szCs w:val="28"/>
          <w:rtl/>
        </w:rPr>
        <w:t>ا أن</w:t>
      </w:r>
      <w:r w:rsidRPr="0052092E">
        <w:rPr>
          <w:rFonts w:hint="cs"/>
          <w:sz w:val="28"/>
          <w:szCs w:val="28"/>
          <w:rtl/>
        </w:rPr>
        <w:t>َّ</w:t>
      </w:r>
      <w:r w:rsidRPr="0052092E">
        <w:rPr>
          <w:sz w:val="28"/>
          <w:szCs w:val="28"/>
          <w:rtl/>
        </w:rPr>
        <w:t>ك تعطي الابنة الن</w:t>
      </w:r>
      <w:r w:rsidRPr="0052092E">
        <w:rPr>
          <w:rFonts w:hint="cs"/>
          <w:sz w:val="28"/>
          <w:szCs w:val="28"/>
          <w:rtl/>
        </w:rPr>
        <w:t>ِّ</w:t>
      </w:r>
      <w:r w:rsidRPr="0052092E">
        <w:rPr>
          <w:sz w:val="28"/>
          <w:szCs w:val="28"/>
          <w:rtl/>
        </w:rPr>
        <w:t>صف والأخت الن</w:t>
      </w:r>
      <w:r w:rsidRPr="0052092E">
        <w:rPr>
          <w:rFonts w:hint="cs"/>
          <w:sz w:val="28"/>
          <w:szCs w:val="28"/>
          <w:rtl/>
        </w:rPr>
        <w:t>ِّ</w:t>
      </w:r>
      <w:r w:rsidRPr="0052092E">
        <w:rPr>
          <w:sz w:val="28"/>
          <w:szCs w:val="28"/>
          <w:rtl/>
        </w:rPr>
        <w:t>صف</w:t>
      </w:r>
      <w:r w:rsidRPr="0052092E">
        <w:rPr>
          <w:rFonts w:hint="cs"/>
          <w:sz w:val="28"/>
          <w:szCs w:val="28"/>
          <w:rtl/>
        </w:rPr>
        <w:t>,</w:t>
      </w:r>
      <w:r w:rsidRPr="0052092E">
        <w:rPr>
          <w:sz w:val="28"/>
          <w:szCs w:val="28"/>
          <w:rtl/>
        </w:rPr>
        <w:t xml:space="preserve"> وإنم</w:t>
      </w:r>
      <w:r w:rsidRPr="0052092E">
        <w:rPr>
          <w:rFonts w:hint="cs"/>
          <w:sz w:val="28"/>
          <w:szCs w:val="28"/>
          <w:rtl/>
        </w:rPr>
        <w:t>َّ</w:t>
      </w:r>
      <w:r w:rsidRPr="0052092E">
        <w:rPr>
          <w:sz w:val="28"/>
          <w:szCs w:val="28"/>
          <w:rtl/>
        </w:rPr>
        <w:t>ا كن</w:t>
      </w:r>
      <w:r w:rsidRPr="0052092E">
        <w:rPr>
          <w:rFonts w:hint="cs"/>
          <w:sz w:val="28"/>
          <w:szCs w:val="28"/>
          <w:rtl/>
        </w:rPr>
        <w:t>َّ</w:t>
      </w:r>
      <w:r w:rsidRPr="0052092E">
        <w:rPr>
          <w:sz w:val="28"/>
          <w:szCs w:val="28"/>
          <w:rtl/>
        </w:rPr>
        <w:t>ا ن</w:t>
      </w:r>
      <w:r w:rsidRPr="0052092E">
        <w:rPr>
          <w:rFonts w:hint="cs"/>
          <w:sz w:val="28"/>
          <w:szCs w:val="28"/>
          <w:rtl/>
        </w:rPr>
        <w:t>ُ</w:t>
      </w:r>
      <w:r w:rsidRPr="0052092E">
        <w:rPr>
          <w:sz w:val="28"/>
          <w:szCs w:val="28"/>
          <w:rtl/>
        </w:rPr>
        <w:t>و</w:t>
      </w:r>
      <w:r w:rsidRPr="0052092E">
        <w:rPr>
          <w:rFonts w:hint="cs"/>
          <w:sz w:val="28"/>
          <w:szCs w:val="28"/>
          <w:rtl/>
        </w:rPr>
        <w:t>َ</w:t>
      </w:r>
      <w:r w:rsidRPr="0052092E">
        <w:rPr>
          <w:sz w:val="28"/>
          <w:szCs w:val="28"/>
          <w:rtl/>
        </w:rPr>
        <w:t>ر</w:t>
      </w:r>
      <w:r w:rsidRPr="0052092E">
        <w:rPr>
          <w:rFonts w:hint="cs"/>
          <w:sz w:val="28"/>
          <w:szCs w:val="28"/>
          <w:rtl/>
        </w:rPr>
        <w:t>ِّ</w:t>
      </w:r>
      <w:r w:rsidRPr="0052092E">
        <w:rPr>
          <w:sz w:val="28"/>
          <w:szCs w:val="28"/>
          <w:rtl/>
        </w:rPr>
        <w:t>ث</w:t>
      </w:r>
      <w:r w:rsidRPr="0052092E">
        <w:rPr>
          <w:rFonts w:hint="cs"/>
          <w:sz w:val="28"/>
          <w:szCs w:val="28"/>
          <w:rtl/>
        </w:rPr>
        <w:t>َ</w:t>
      </w:r>
      <w:r w:rsidRPr="0052092E">
        <w:rPr>
          <w:sz w:val="28"/>
          <w:szCs w:val="28"/>
          <w:rtl/>
        </w:rPr>
        <w:t xml:space="preserve"> م</w:t>
      </w:r>
      <w:r w:rsidRPr="0052092E">
        <w:rPr>
          <w:rFonts w:hint="cs"/>
          <w:sz w:val="28"/>
          <w:szCs w:val="28"/>
          <w:rtl/>
        </w:rPr>
        <w:t>َ</w:t>
      </w:r>
      <w:r w:rsidRPr="0052092E">
        <w:rPr>
          <w:sz w:val="28"/>
          <w:szCs w:val="28"/>
          <w:rtl/>
        </w:rPr>
        <w:t>ن</w:t>
      </w:r>
      <w:r w:rsidRPr="0052092E">
        <w:rPr>
          <w:rFonts w:hint="cs"/>
          <w:sz w:val="28"/>
          <w:szCs w:val="28"/>
          <w:rtl/>
        </w:rPr>
        <w:t>ْ</w:t>
      </w:r>
      <w:r w:rsidRPr="0052092E">
        <w:rPr>
          <w:sz w:val="28"/>
          <w:szCs w:val="28"/>
          <w:rtl/>
        </w:rPr>
        <w:t xml:space="preserve"> ي</w:t>
      </w:r>
      <w:r w:rsidRPr="0052092E">
        <w:rPr>
          <w:rFonts w:hint="cs"/>
          <w:sz w:val="28"/>
          <w:szCs w:val="28"/>
          <w:rtl/>
        </w:rPr>
        <w:t>َ</w:t>
      </w:r>
      <w:r w:rsidRPr="0052092E">
        <w:rPr>
          <w:sz w:val="28"/>
          <w:szCs w:val="28"/>
          <w:rtl/>
        </w:rPr>
        <w:t>شهد القتال وي</w:t>
      </w:r>
      <w:r w:rsidRPr="0052092E">
        <w:rPr>
          <w:rFonts w:hint="cs"/>
          <w:sz w:val="28"/>
          <w:szCs w:val="28"/>
          <w:rtl/>
        </w:rPr>
        <w:t>ح</w:t>
      </w:r>
      <w:r w:rsidRPr="0052092E">
        <w:rPr>
          <w:sz w:val="28"/>
          <w:szCs w:val="28"/>
          <w:rtl/>
        </w:rPr>
        <w:t>وز</w:t>
      </w:r>
      <w:r w:rsidRPr="0052092E">
        <w:rPr>
          <w:rFonts w:hint="cs"/>
          <w:sz w:val="28"/>
          <w:szCs w:val="28"/>
          <w:rtl/>
        </w:rPr>
        <w:t>ُ</w:t>
      </w:r>
      <w:r w:rsidRPr="0052092E">
        <w:rPr>
          <w:sz w:val="28"/>
          <w:szCs w:val="28"/>
          <w:rtl/>
        </w:rPr>
        <w:t xml:space="preserve"> الغنيمة</w:t>
      </w:r>
      <w:r w:rsidRPr="0052092E">
        <w:rPr>
          <w:rFonts w:hint="cs"/>
          <w:sz w:val="28"/>
          <w:szCs w:val="28"/>
          <w:rtl/>
        </w:rPr>
        <w:t>.</w:t>
      </w:r>
      <w:r w:rsidRPr="0052092E">
        <w:rPr>
          <w:sz w:val="28"/>
          <w:szCs w:val="28"/>
          <w:rtl/>
        </w:rPr>
        <w:t xml:space="preserve"> فقال عليه الصَّلاة و</w:t>
      </w:r>
      <w:r>
        <w:rPr>
          <w:sz w:val="28"/>
          <w:szCs w:val="28"/>
          <w:rtl/>
        </w:rPr>
        <w:t>السلام</w:t>
      </w:r>
      <w:r w:rsidRPr="0052092E">
        <w:rPr>
          <w:sz w:val="28"/>
          <w:szCs w:val="28"/>
          <w:rtl/>
        </w:rPr>
        <w:t xml:space="preserve">: </w:t>
      </w:r>
      <w:r w:rsidRPr="0052092E">
        <w:rPr>
          <w:rFonts w:hint="cs"/>
          <w:sz w:val="28"/>
          <w:szCs w:val="28"/>
          <w:rtl/>
        </w:rPr>
        <w:t>((</w:t>
      </w:r>
      <w:r w:rsidRPr="0052092E">
        <w:rPr>
          <w:sz w:val="28"/>
          <w:szCs w:val="28"/>
          <w:rtl/>
        </w:rPr>
        <w:t>بذلك أ</w:t>
      </w:r>
      <w:r w:rsidRPr="0052092E">
        <w:rPr>
          <w:rFonts w:hint="cs"/>
          <w:sz w:val="28"/>
          <w:szCs w:val="28"/>
          <w:rtl/>
        </w:rPr>
        <w:t>ُ</w:t>
      </w:r>
      <w:r w:rsidRPr="0052092E">
        <w:rPr>
          <w:sz w:val="28"/>
          <w:szCs w:val="28"/>
          <w:rtl/>
        </w:rPr>
        <w:t>م</w:t>
      </w:r>
      <w:r w:rsidRPr="0052092E">
        <w:rPr>
          <w:rFonts w:hint="cs"/>
          <w:sz w:val="28"/>
          <w:szCs w:val="28"/>
          <w:rtl/>
        </w:rPr>
        <w:t>ِ</w:t>
      </w:r>
      <w:r w:rsidRPr="0052092E">
        <w:rPr>
          <w:sz w:val="28"/>
          <w:szCs w:val="28"/>
          <w:rtl/>
        </w:rPr>
        <w:t>ر</w:t>
      </w:r>
      <w:r w:rsidRPr="0052092E">
        <w:rPr>
          <w:rFonts w:hint="cs"/>
          <w:sz w:val="28"/>
          <w:szCs w:val="28"/>
          <w:rtl/>
        </w:rPr>
        <w:t>ْ</w:t>
      </w:r>
      <w:r w:rsidRPr="0052092E">
        <w:rPr>
          <w:sz w:val="28"/>
          <w:szCs w:val="28"/>
          <w:rtl/>
        </w:rPr>
        <w:t>ت</w:t>
      </w:r>
      <w:r w:rsidRPr="0052092E">
        <w:rPr>
          <w:rFonts w:hint="cs"/>
          <w:sz w:val="28"/>
          <w:szCs w:val="28"/>
          <w:rtl/>
        </w:rPr>
        <w:t>)).</w:t>
      </w:r>
    </w:p>
    <w:p w:rsidR="006A6301" w:rsidRPr="0052092E" w:rsidRDefault="006A6301" w:rsidP="006A6301">
      <w:pPr>
        <w:pStyle w:val="NoSpacing"/>
        <w:rPr>
          <w:sz w:val="28"/>
          <w:szCs w:val="28"/>
          <w:rtl/>
        </w:rPr>
      </w:pPr>
      <w:r w:rsidRPr="0052092E">
        <w:rPr>
          <w:rFonts w:hint="cs"/>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52092E">
        <w:rPr>
          <w:sz w:val="28"/>
          <w:szCs w:val="28"/>
          <w:rtl/>
        </w:rPr>
        <w:t>ــــــــــــــــــ</w:t>
      </w:r>
    </w:p>
    <w:p w:rsidR="006A6301" w:rsidRPr="0050712A" w:rsidRDefault="006A6301" w:rsidP="006A6301">
      <w:pPr>
        <w:pStyle w:val="NoSpacing"/>
        <w:rPr>
          <w:sz w:val="32"/>
          <w:szCs w:val="32"/>
          <w:rtl/>
        </w:rPr>
      </w:pPr>
      <w:r w:rsidRPr="00B600EB">
        <w:rPr>
          <w:sz w:val="32"/>
          <w:szCs w:val="32"/>
          <w:rtl/>
        </w:rPr>
        <w:t>الخ</w:t>
      </w:r>
      <w:r w:rsidRPr="00B600EB">
        <w:rPr>
          <w:rFonts w:hint="cs"/>
          <w:sz w:val="32"/>
          <w:szCs w:val="32"/>
          <w:rtl/>
        </w:rPr>
        <w:t>َ</w:t>
      </w:r>
      <w:r w:rsidRPr="00B600EB">
        <w:rPr>
          <w:sz w:val="32"/>
          <w:szCs w:val="32"/>
          <w:rtl/>
        </w:rPr>
        <w:t>ل</w:t>
      </w:r>
      <w:r w:rsidRPr="00B600EB">
        <w:rPr>
          <w:rFonts w:hint="cs"/>
          <w:sz w:val="32"/>
          <w:szCs w:val="32"/>
          <w:rtl/>
        </w:rPr>
        <w:t>َ</w:t>
      </w:r>
      <w:r w:rsidRPr="00B600EB">
        <w:rPr>
          <w:sz w:val="32"/>
          <w:szCs w:val="32"/>
          <w:rtl/>
        </w:rPr>
        <w:t>ل</w:t>
      </w:r>
      <w:r w:rsidRPr="00B600EB">
        <w:rPr>
          <w:sz w:val="32"/>
          <w:szCs w:val="32"/>
          <w:vertAlign w:val="superscript"/>
          <w:rtl/>
          <w:lang w:bidi="ar-SA"/>
        </w:rPr>
        <w:t>(</w:t>
      </w:r>
      <w:r w:rsidRPr="00B600EB">
        <w:rPr>
          <w:sz w:val="32"/>
          <w:szCs w:val="32"/>
          <w:vertAlign w:val="superscript"/>
          <w:rtl/>
          <w:lang w:bidi="ar-SA"/>
        </w:rPr>
        <w:footnoteReference w:id="1386"/>
      </w:r>
      <w:r w:rsidRPr="00B600EB">
        <w:rPr>
          <w:sz w:val="32"/>
          <w:szCs w:val="32"/>
          <w:vertAlign w:val="superscript"/>
          <w:rtl/>
          <w:lang w:bidi="ar-SA"/>
        </w:rPr>
        <w:t>)</w:t>
      </w:r>
      <w:r w:rsidRPr="00B600EB">
        <w:rPr>
          <w:rFonts w:hint="cs"/>
          <w:sz w:val="32"/>
          <w:szCs w:val="32"/>
          <w:rtl/>
        </w:rPr>
        <w:t xml:space="preserve">؛ </w:t>
      </w:r>
      <w:r w:rsidRPr="00B72B84">
        <w:rPr>
          <w:sz w:val="32"/>
          <w:szCs w:val="32"/>
          <w:rtl/>
        </w:rPr>
        <w:t>حيث سم</w:t>
      </w:r>
      <w:r w:rsidRPr="00B72B84">
        <w:rPr>
          <w:rFonts w:hint="cs"/>
          <w:sz w:val="32"/>
          <w:szCs w:val="32"/>
          <w:rtl/>
        </w:rPr>
        <w:t>َّ</w:t>
      </w:r>
      <w:r w:rsidRPr="00B72B84">
        <w:rPr>
          <w:sz w:val="32"/>
          <w:szCs w:val="32"/>
          <w:rtl/>
        </w:rPr>
        <w:t>ى الله خليلاً في مقام سد</w:t>
      </w:r>
      <w:r w:rsidRPr="00B72B84">
        <w:rPr>
          <w:rFonts w:hint="cs"/>
          <w:sz w:val="32"/>
          <w:szCs w:val="32"/>
          <w:rtl/>
        </w:rPr>
        <w:t>ِّ</w:t>
      </w:r>
      <w:r w:rsidRPr="00B72B84">
        <w:rPr>
          <w:sz w:val="32"/>
          <w:szCs w:val="32"/>
          <w:rtl/>
        </w:rPr>
        <w:t xml:space="preserve"> خ</w:t>
      </w:r>
      <w:r w:rsidRPr="00B72B84">
        <w:rPr>
          <w:rFonts w:hint="cs"/>
          <w:sz w:val="32"/>
          <w:szCs w:val="32"/>
          <w:rtl/>
        </w:rPr>
        <w:t>َ</w:t>
      </w:r>
      <w:r w:rsidRPr="00B72B84">
        <w:rPr>
          <w:sz w:val="32"/>
          <w:szCs w:val="32"/>
          <w:rtl/>
        </w:rPr>
        <w:t>ل</w:t>
      </w:r>
      <w:r w:rsidRPr="00B72B84">
        <w:rPr>
          <w:rFonts w:hint="cs"/>
          <w:sz w:val="32"/>
          <w:szCs w:val="32"/>
          <w:rtl/>
        </w:rPr>
        <w:t>َ</w:t>
      </w:r>
      <w:r w:rsidRPr="00B72B84">
        <w:rPr>
          <w:sz w:val="32"/>
          <w:szCs w:val="32"/>
          <w:rtl/>
        </w:rPr>
        <w:t>ل</w:t>
      </w:r>
      <w:r w:rsidRPr="00B72B84">
        <w:rPr>
          <w:rFonts w:hint="cs"/>
          <w:sz w:val="32"/>
          <w:szCs w:val="32"/>
          <w:rtl/>
        </w:rPr>
        <w:t>ِ</w:t>
      </w:r>
      <w:r w:rsidRPr="00B72B84">
        <w:rPr>
          <w:sz w:val="32"/>
          <w:szCs w:val="32"/>
          <w:rtl/>
        </w:rPr>
        <w:t xml:space="preserve"> الق</w:t>
      </w:r>
      <w:r w:rsidRPr="00B72B84">
        <w:rPr>
          <w:rFonts w:hint="cs"/>
          <w:sz w:val="32"/>
          <w:szCs w:val="32"/>
          <w:rtl/>
        </w:rPr>
        <w:t>َ</w:t>
      </w:r>
      <w:r w:rsidRPr="00B72B84">
        <w:rPr>
          <w:sz w:val="32"/>
          <w:szCs w:val="32"/>
          <w:rtl/>
        </w:rPr>
        <w:t>حط</w:t>
      </w:r>
      <w:r w:rsidRPr="00B72B84">
        <w:rPr>
          <w:rFonts w:hint="cs"/>
          <w:sz w:val="32"/>
          <w:szCs w:val="32"/>
          <w:rtl/>
        </w:rPr>
        <w:t>.</w:t>
      </w:r>
      <w:r w:rsidRPr="00B72B84">
        <w:rPr>
          <w:sz w:val="32"/>
          <w:szCs w:val="32"/>
          <w:rtl/>
        </w:rPr>
        <w:t xml:space="preserve"> ويمكن أن يكون</w:t>
      </w:r>
      <w:r w:rsidRPr="00B72B84">
        <w:rPr>
          <w:rFonts w:hint="cs"/>
          <w:sz w:val="32"/>
          <w:szCs w:val="32"/>
          <w:rtl/>
        </w:rPr>
        <w:t>َ</w:t>
      </w:r>
      <w:r w:rsidRPr="00B72B84">
        <w:rPr>
          <w:sz w:val="32"/>
          <w:szCs w:val="32"/>
          <w:rtl/>
        </w:rPr>
        <w:t xml:space="preserve"> اشتقاق الخليل من الخ</w:t>
      </w:r>
      <w:r w:rsidRPr="00B72B84">
        <w:rPr>
          <w:rFonts w:hint="cs"/>
          <w:sz w:val="32"/>
          <w:szCs w:val="32"/>
          <w:rtl/>
        </w:rPr>
        <w:t>ِ</w:t>
      </w:r>
      <w:r w:rsidRPr="00B72B84">
        <w:rPr>
          <w:sz w:val="32"/>
          <w:szCs w:val="32"/>
          <w:rtl/>
        </w:rPr>
        <w:t>ل</w:t>
      </w:r>
      <w:r w:rsidRPr="00B72B84">
        <w:rPr>
          <w:rFonts w:hint="cs"/>
          <w:sz w:val="32"/>
          <w:szCs w:val="32"/>
          <w:rtl/>
        </w:rPr>
        <w:t>َ</w:t>
      </w:r>
      <w:r w:rsidRPr="00B72B84">
        <w:rPr>
          <w:sz w:val="32"/>
          <w:szCs w:val="32"/>
          <w:rtl/>
        </w:rPr>
        <w:t>ل</w:t>
      </w:r>
      <w:r w:rsidRPr="00B72B84">
        <w:rPr>
          <w:sz w:val="32"/>
          <w:szCs w:val="32"/>
          <w:vertAlign w:val="superscript"/>
          <w:rtl/>
        </w:rPr>
        <w:t>(</w:t>
      </w:r>
      <w:r w:rsidRPr="00B72B84">
        <w:rPr>
          <w:sz w:val="32"/>
          <w:szCs w:val="32"/>
          <w:vertAlign w:val="superscript"/>
          <w:rtl/>
        </w:rPr>
        <w:footnoteReference w:id="1387"/>
      </w:r>
      <w:r w:rsidRPr="00B72B84">
        <w:rPr>
          <w:sz w:val="32"/>
          <w:szCs w:val="32"/>
          <w:vertAlign w:val="superscript"/>
          <w:rtl/>
        </w:rPr>
        <w:t>)</w:t>
      </w:r>
      <w:r w:rsidRPr="00B72B84">
        <w:rPr>
          <w:rFonts w:hint="cs"/>
          <w:sz w:val="32"/>
          <w:szCs w:val="32"/>
          <w:rtl/>
        </w:rPr>
        <w:t>؛</w:t>
      </w:r>
      <w:r>
        <w:rPr>
          <w:sz w:val="32"/>
          <w:szCs w:val="32"/>
          <w:rtl/>
        </w:rPr>
        <w:t xml:space="preserve"> لأنه يختار</w:t>
      </w:r>
      <w:r w:rsidRPr="00B72B84">
        <w:rPr>
          <w:sz w:val="32"/>
          <w:szCs w:val="32"/>
          <w:rtl/>
        </w:rPr>
        <w:t xml:space="preserve"> خ</w:t>
      </w:r>
      <w:r w:rsidRPr="00B72B84">
        <w:rPr>
          <w:rFonts w:hint="cs"/>
          <w:sz w:val="32"/>
          <w:szCs w:val="32"/>
          <w:rtl/>
        </w:rPr>
        <w:t>ِ</w:t>
      </w:r>
      <w:r w:rsidRPr="00B72B84">
        <w:rPr>
          <w:sz w:val="32"/>
          <w:szCs w:val="32"/>
          <w:rtl/>
        </w:rPr>
        <w:t>ل</w:t>
      </w:r>
      <w:r w:rsidRPr="00B72B84">
        <w:rPr>
          <w:rFonts w:hint="cs"/>
          <w:sz w:val="32"/>
          <w:szCs w:val="32"/>
          <w:rtl/>
        </w:rPr>
        <w:t>َ</w:t>
      </w:r>
      <w:r w:rsidRPr="00B72B84">
        <w:rPr>
          <w:sz w:val="32"/>
          <w:szCs w:val="32"/>
          <w:rtl/>
        </w:rPr>
        <w:t>ل</w:t>
      </w:r>
      <w:r w:rsidRPr="00B72B84">
        <w:rPr>
          <w:sz w:val="32"/>
          <w:szCs w:val="32"/>
          <w:vertAlign w:val="superscript"/>
          <w:rtl/>
        </w:rPr>
        <w:t>(</w:t>
      </w:r>
      <w:r w:rsidRPr="00B72B84">
        <w:rPr>
          <w:sz w:val="32"/>
          <w:szCs w:val="32"/>
          <w:vertAlign w:val="superscript"/>
          <w:rtl/>
        </w:rPr>
        <w:footnoteReference w:id="1388"/>
      </w:r>
      <w:r w:rsidRPr="00B72B84">
        <w:rPr>
          <w:sz w:val="32"/>
          <w:szCs w:val="32"/>
          <w:vertAlign w:val="superscript"/>
          <w:rtl/>
        </w:rPr>
        <w:t>)</w:t>
      </w:r>
      <w:r>
        <w:rPr>
          <w:sz w:val="32"/>
          <w:szCs w:val="32"/>
          <w:rtl/>
          <w:lang w:bidi="ar-SA"/>
        </w:rPr>
        <w:t>نف</w:t>
      </w:r>
      <w:r>
        <w:rPr>
          <w:rFonts w:hint="cs"/>
          <w:sz w:val="32"/>
          <w:szCs w:val="32"/>
          <w:rtl/>
          <w:lang w:bidi="ar-SA"/>
        </w:rPr>
        <w:t>س</w:t>
      </w:r>
      <w:r w:rsidRPr="00410BC0">
        <w:rPr>
          <w:sz w:val="32"/>
          <w:szCs w:val="32"/>
          <w:rtl/>
          <w:lang w:bidi="ar-SA"/>
        </w:rPr>
        <w:t>ه لصلاح حال الخليل</w:t>
      </w:r>
      <w:r>
        <w:rPr>
          <w:rFonts w:hint="cs"/>
          <w:sz w:val="32"/>
          <w:szCs w:val="32"/>
          <w:rtl/>
          <w:lang w:bidi="ar-SA"/>
        </w:rPr>
        <w:t>,</w:t>
      </w:r>
      <w:r w:rsidRPr="00410BC0">
        <w:rPr>
          <w:sz w:val="32"/>
          <w:szCs w:val="32"/>
          <w:rtl/>
          <w:lang w:bidi="ar-SA"/>
        </w:rPr>
        <w:t xml:space="preserve"> لكن ما ذكره في جعل إبراهيم</w:t>
      </w:r>
      <w:r w:rsidRPr="00410BC0">
        <w:rPr>
          <w:rFonts w:hint="cs"/>
          <w:sz w:val="32"/>
          <w:szCs w:val="32"/>
          <w:rtl/>
          <w:lang w:bidi="ar-SA"/>
        </w:rPr>
        <w:t>َ</w:t>
      </w:r>
      <w:r w:rsidRPr="00410BC0">
        <w:rPr>
          <w:sz w:val="32"/>
          <w:szCs w:val="32"/>
          <w:rtl/>
          <w:lang w:bidi="ar-SA"/>
        </w:rPr>
        <w:t xml:space="preserve"> خليل</w:t>
      </w:r>
      <w:r w:rsidRPr="00410BC0">
        <w:rPr>
          <w:rFonts w:hint="cs"/>
          <w:sz w:val="32"/>
          <w:szCs w:val="32"/>
          <w:rtl/>
          <w:lang w:bidi="ar-SA"/>
        </w:rPr>
        <w:t>َ</w:t>
      </w:r>
      <w:r w:rsidRPr="00410BC0">
        <w:rPr>
          <w:sz w:val="32"/>
          <w:szCs w:val="32"/>
          <w:rtl/>
          <w:lang w:bidi="ar-SA"/>
        </w:rPr>
        <w:t xml:space="preserve"> الله أنسب</w:t>
      </w:r>
      <w:r>
        <w:rPr>
          <w:rFonts w:hint="cs"/>
          <w:sz w:val="32"/>
          <w:szCs w:val="32"/>
          <w:rtl/>
          <w:lang w:bidi="ar-SA"/>
        </w:rPr>
        <w:t>,</w:t>
      </w:r>
      <w:r w:rsidRPr="00410BC0">
        <w:rPr>
          <w:sz w:val="32"/>
          <w:szCs w:val="32"/>
          <w:vertAlign w:val="superscript"/>
          <w:rtl/>
          <w:lang w:bidi="ar-SA"/>
        </w:rPr>
        <w:t xml:space="preserve"> (</w:t>
      </w:r>
      <w:r w:rsidRPr="00410BC0">
        <w:rPr>
          <w:sz w:val="32"/>
          <w:szCs w:val="32"/>
          <w:vertAlign w:val="superscript"/>
          <w:rtl/>
          <w:lang w:bidi="ar-SA"/>
        </w:rPr>
        <w:footnoteReference w:id="1389"/>
      </w:r>
      <w:r w:rsidRPr="00410BC0">
        <w:rPr>
          <w:sz w:val="32"/>
          <w:szCs w:val="32"/>
          <w:vertAlign w:val="superscript"/>
          <w:rtl/>
          <w:lang w:bidi="ar-SA"/>
        </w:rPr>
        <w:t>)</w:t>
      </w:r>
      <w:r w:rsidRPr="00410BC0">
        <w:rPr>
          <w:sz w:val="32"/>
          <w:szCs w:val="32"/>
          <w:rtl/>
          <w:lang w:bidi="ar-SA"/>
        </w:rPr>
        <w:t xml:space="preserve"> ولوجه</w:t>
      </w:r>
      <w:r w:rsidRPr="00410BC0">
        <w:rPr>
          <w:sz w:val="32"/>
          <w:szCs w:val="32"/>
          <w:vertAlign w:val="superscript"/>
          <w:rtl/>
          <w:lang w:bidi="ar-SA"/>
        </w:rPr>
        <w:t>(</w:t>
      </w:r>
      <w:r w:rsidRPr="00410BC0">
        <w:rPr>
          <w:sz w:val="32"/>
          <w:szCs w:val="32"/>
          <w:vertAlign w:val="superscript"/>
          <w:rtl/>
          <w:lang w:bidi="ar-SA"/>
        </w:rPr>
        <w:footnoteReference w:id="1390"/>
      </w:r>
      <w:r w:rsidRPr="00410BC0">
        <w:rPr>
          <w:sz w:val="32"/>
          <w:szCs w:val="32"/>
          <w:vertAlign w:val="superscript"/>
          <w:rtl/>
          <w:lang w:bidi="ar-SA"/>
        </w:rPr>
        <w:t>)</w:t>
      </w:r>
      <w:r w:rsidRPr="00410BC0">
        <w:rPr>
          <w:sz w:val="32"/>
          <w:szCs w:val="32"/>
          <w:rtl/>
          <w:lang w:bidi="ar-SA"/>
        </w:rPr>
        <w:t xml:space="preserve">تسمية إبراهيم </w:t>
      </w:r>
      <w:r w:rsidRPr="0052092E">
        <w:rPr>
          <w:sz w:val="32"/>
          <w:szCs w:val="32"/>
          <w:rtl/>
          <w:lang w:bidi="ar-SA"/>
        </w:rPr>
        <w:t>خليلاً وجوه</w:t>
      </w:r>
      <w:r w:rsidRPr="0052092E">
        <w:rPr>
          <w:rFonts w:hint="cs"/>
          <w:sz w:val="32"/>
          <w:szCs w:val="32"/>
          <w:rtl/>
          <w:lang w:bidi="ar-SA"/>
        </w:rPr>
        <w:t>ٌ</w:t>
      </w:r>
      <w:r w:rsidRPr="0052092E">
        <w:rPr>
          <w:sz w:val="32"/>
          <w:szCs w:val="32"/>
          <w:rtl/>
          <w:lang w:bidi="ar-SA"/>
        </w:rPr>
        <w:t xml:space="preserve"> أخر كثيرة</w:t>
      </w:r>
      <w:r w:rsidRPr="0052092E">
        <w:rPr>
          <w:sz w:val="32"/>
          <w:szCs w:val="32"/>
          <w:vertAlign w:val="superscript"/>
          <w:rtl/>
          <w:lang w:bidi="ar-SA"/>
        </w:rPr>
        <w:t>(</w:t>
      </w:r>
      <w:r w:rsidRPr="0052092E">
        <w:rPr>
          <w:sz w:val="32"/>
          <w:szCs w:val="32"/>
          <w:vertAlign w:val="superscript"/>
          <w:rtl/>
          <w:lang w:bidi="ar-SA"/>
        </w:rPr>
        <w:footnoteReference w:id="1391"/>
      </w:r>
      <w:r w:rsidRPr="0052092E">
        <w:rPr>
          <w:sz w:val="32"/>
          <w:szCs w:val="32"/>
          <w:vertAlign w:val="superscript"/>
          <w:rtl/>
          <w:lang w:bidi="ar-SA"/>
        </w:rPr>
        <w:t>)</w:t>
      </w:r>
      <w:r w:rsidRPr="0052092E">
        <w:rPr>
          <w:sz w:val="32"/>
          <w:szCs w:val="32"/>
          <w:rtl/>
          <w:lang w:bidi="ar-SA"/>
        </w:rPr>
        <w:t xml:space="preserve">بعضها في التيسير </w:t>
      </w:r>
      <w:r w:rsidRPr="00643F65">
        <w:rPr>
          <w:sz w:val="32"/>
          <w:szCs w:val="32"/>
          <w:rtl/>
          <w:lang w:bidi="ar-SA"/>
        </w:rPr>
        <w:t>وبعضها في الأحقاف</w:t>
      </w:r>
      <w:r w:rsidRPr="00643F65">
        <w:rPr>
          <w:rFonts w:hint="cs"/>
          <w:sz w:val="32"/>
          <w:szCs w:val="32"/>
          <w:rtl/>
          <w:lang w:bidi="ar-SA"/>
        </w:rPr>
        <w:t>.</w:t>
      </w:r>
      <w:r w:rsidRPr="00643F65">
        <w:rPr>
          <w:sz w:val="32"/>
          <w:szCs w:val="32"/>
          <w:vertAlign w:val="superscript"/>
          <w:rtl/>
          <w:lang w:bidi="ar-SA"/>
        </w:rPr>
        <w:t>(</w:t>
      </w:r>
      <w:r w:rsidRPr="00643F65">
        <w:rPr>
          <w:sz w:val="32"/>
          <w:szCs w:val="32"/>
          <w:vertAlign w:val="superscript"/>
          <w:rtl/>
          <w:lang w:bidi="ar-SA"/>
        </w:rPr>
        <w:footnoteReference w:id="1392"/>
      </w:r>
      <w:r w:rsidRPr="00643F65">
        <w:rPr>
          <w:sz w:val="32"/>
          <w:szCs w:val="32"/>
          <w:vertAlign w:val="superscript"/>
          <w:rtl/>
          <w:lang w:bidi="ar-SA"/>
        </w:rPr>
        <w:t>)</w:t>
      </w:r>
    </w:p>
    <w:p w:rsidR="006A6301" w:rsidRDefault="006A6301" w:rsidP="006A6301">
      <w:pPr>
        <w:pStyle w:val="NoSpacing"/>
        <w:rPr>
          <w:b/>
          <w:bCs/>
          <w:sz w:val="32"/>
          <w:szCs w:val="32"/>
          <w:rtl/>
        </w:rPr>
      </w:pPr>
      <w:r w:rsidRPr="0050712A">
        <w:rPr>
          <w:sz w:val="32"/>
          <w:szCs w:val="32"/>
          <w:rtl/>
        </w:rPr>
        <w:t>قوله</w:t>
      </w:r>
      <w:r w:rsidRPr="0050712A">
        <w:rPr>
          <w:rFonts w:hint="cs"/>
          <w:sz w:val="32"/>
          <w:szCs w:val="32"/>
          <w:rtl/>
        </w:rPr>
        <w:t>:</w:t>
      </w:r>
      <w:r w:rsidRPr="0050712A">
        <w:rPr>
          <w:b/>
          <w:bCs/>
          <w:sz w:val="32"/>
          <w:szCs w:val="32"/>
          <w:rtl/>
        </w:rPr>
        <w:t>إذ سبب نزوله أن</w:t>
      </w:r>
      <w:r w:rsidRPr="0050712A">
        <w:rPr>
          <w:rFonts w:hint="cs"/>
          <w:b/>
          <w:bCs/>
          <w:sz w:val="32"/>
          <w:szCs w:val="32"/>
          <w:rtl/>
        </w:rPr>
        <w:t>َّ</w:t>
      </w:r>
      <w:r w:rsidRPr="0050712A">
        <w:rPr>
          <w:b/>
          <w:bCs/>
          <w:sz w:val="32"/>
          <w:szCs w:val="32"/>
          <w:rtl/>
        </w:rPr>
        <w:t>ع</w:t>
      </w:r>
      <w:r w:rsidRPr="0050712A">
        <w:rPr>
          <w:rFonts w:hint="cs"/>
          <w:b/>
          <w:bCs/>
          <w:sz w:val="32"/>
          <w:szCs w:val="32"/>
          <w:rtl/>
        </w:rPr>
        <w:t>ُ</w:t>
      </w:r>
      <w:r w:rsidRPr="0050712A">
        <w:rPr>
          <w:b/>
          <w:bCs/>
          <w:sz w:val="32"/>
          <w:szCs w:val="32"/>
          <w:rtl/>
        </w:rPr>
        <w:t>يين</w:t>
      </w:r>
      <w:r w:rsidRPr="0050712A">
        <w:rPr>
          <w:rFonts w:hint="cs"/>
          <w:b/>
          <w:bCs/>
          <w:sz w:val="32"/>
          <w:szCs w:val="32"/>
          <w:rtl/>
        </w:rPr>
        <w:t>َ</w:t>
      </w:r>
      <w:r w:rsidRPr="0050712A">
        <w:rPr>
          <w:b/>
          <w:bCs/>
          <w:sz w:val="32"/>
          <w:szCs w:val="32"/>
          <w:rtl/>
        </w:rPr>
        <w:t>ة بن ح</w:t>
      </w:r>
      <w:r w:rsidRPr="0050712A">
        <w:rPr>
          <w:rFonts w:hint="cs"/>
          <w:b/>
          <w:bCs/>
          <w:sz w:val="32"/>
          <w:szCs w:val="32"/>
          <w:rtl/>
        </w:rPr>
        <w:t>ُ</w:t>
      </w:r>
      <w:r w:rsidRPr="0050712A">
        <w:rPr>
          <w:b/>
          <w:bCs/>
          <w:sz w:val="32"/>
          <w:szCs w:val="32"/>
          <w:rtl/>
        </w:rPr>
        <w:t>ص</w:t>
      </w:r>
      <w:r w:rsidRPr="0050712A">
        <w:rPr>
          <w:rFonts w:hint="cs"/>
          <w:b/>
          <w:bCs/>
          <w:sz w:val="32"/>
          <w:szCs w:val="32"/>
          <w:rtl/>
        </w:rPr>
        <w:t>َ</w:t>
      </w:r>
      <w:r w:rsidRPr="0050712A">
        <w:rPr>
          <w:b/>
          <w:bCs/>
          <w:sz w:val="32"/>
          <w:szCs w:val="32"/>
          <w:rtl/>
        </w:rPr>
        <w:t>ين</w:t>
      </w:r>
      <w:r w:rsidRPr="0050712A">
        <w:rPr>
          <w:rFonts w:hint="cs"/>
          <w:b/>
          <w:bCs/>
          <w:color w:val="FF0000"/>
          <w:sz w:val="32"/>
          <w:szCs w:val="32"/>
          <w:vertAlign w:val="superscript"/>
          <w:rtl/>
        </w:rPr>
        <w:t>(</w:t>
      </w:r>
      <w:r w:rsidRPr="0050712A">
        <w:rPr>
          <w:rStyle w:val="FootnoteReference"/>
          <w:b/>
          <w:bCs/>
          <w:color w:val="FF0000"/>
          <w:sz w:val="32"/>
          <w:szCs w:val="32"/>
          <w:rtl/>
        </w:rPr>
        <w:footnoteReference w:id="1393"/>
      </w:r>
      <w:r w:rsidRPr="0050712A">
        <w:rPr>
          <w:rFonts w:hint="cs"/>
          <w:b/>
          <w:bCs/>
          <w:color w:val="FF0000"/>
          <w:sz w:val="32"/>
          <w:szCs w:val="32"/>
          <w:vertAlign w:val="superscript"/>
          <w:rtl/>
        </w:rPr>
        <w:t>)</w:t>
      </w:r>
      <w:r w:rsidRPr="0050712A">
        <w:rPr>
          <w:b/>
          <w:bCs/>
          <w:sz w:val="32"/>
          <w:szCs w:val="32"/>
          <w:rtl/>
        </w:rPr>
        <w:t xml:space="preserve"> أتى النبي</w:t>
      </w:r>
      <w:r w:rsidRPr="0050712A">
        <w:rPr>
          <w:rFonts w:hint="cs"/>
          <w:b/>
          <w:bCs/>
          <w:sz w:val="32"/>
          <w:szCs w:val="32"/>
          <w:rtl/>
        </w:rPr>
        <w:t>َّ</w:t>
      </w:r>
      <w:r w:rsidRPr="0050712A">
        <w:rPr>
          <w:b/>
          <w:bCs/>
          <w:sz w:val="32"/>
          <w:szCs w:val="32"/>
          <w:rtl/>
        </w:rPr>
        <w:t xml:space="preserve"> صلَّى الله عليه وسلَّم فقال</w:t>
      </w:r>
      <w:r w:rsidRPr="0050712A">
        <w:rPr>
          <w:rFonts w:hint="cs"/>
          <w:b/>
          <w:bCs/>
          <w:sz w:val="32"/>
          <w:szCs w:val="32"/>
          <w:rtl/>
        </w:rPr>
        <w:t>:</w:t>
      </w:r>
      <w:r w:rsidRPr="0050712A">
        <w:rPr>
          <w:b/>
          <w:bCs/>
          <w:sz w:val="32"/>
          <w:szCs w:val="32"/>
          <w:rtl/>
        </w:rPr>
        <w:t xml:space="preserve"> أ</w:t>
      </w:r>
      <w:r w:rsidRPr="0050712A">
        <w:rPr>
          <w:rFonts w:hint="cs"/>
          <w:b/>
          <w:bCs/>
          <w:sz w:val="32"/>
          <w:szCs w:val="32"/>
          <w:rtl/>
        </w:rPr>
        <w:t>ُ</w:t>
      </w:r>
      <w:r w:rsidRPr="0050712A">
        <w:rPr>
          <w:b/>
          <w:bCs/>
          <w:sz w:val="32"/>
          <w:szCs w:val="32"/>
          <w:rtl/>
        </w:rPr>
        <w:t>خبرنا أن</w:t>
      </w:r>
      <w:r w:rsidRPr="0050712A">
        <w:rPr>
          <w:rFonts w:hint="cs"/>
          <w:b/>
          <w:bCs/>
          <w:sz w:val="32"/>
          <w:szCs w:val="32"/>
          <w:rtl/>
        </w:rPr>
        <w:t>َّ</w:t>
      </w:r>
      <w:r w:rsidRPr="0050712A">
        <w:rPr>
          <w:b/>
          <w:bCs/>
          <w:sz w:val="32"/>
          <w:szCs w:val="32"/>
          <w:rtl/>
        </w:rPr>
        <w:t xml:space="preserve">ك تعطي </w:t>
      </w:r>
    </w:p>
    <w:p w:rsidR="006A6301" w:rsidRPr="0052092E" w:rsidRDefault="006A6301" w:rsidP="006A6301">
      <w:pPr>
        <w:pStyle w:val="NoSpacing"/>
        <w:rPr>
          <w:sz w:val="28"/>
          <w:szCs w:val="28"/>
          <w:rtl/>
        </w:rPr>
      </w:pPr>
      <w:r w:rsidRPr="0052092E">
        <w:rPr>
          <w:sz w:val="28"/>
          <w:szCs w:val="28"/>
          <w:rtl/>
        </w:rPr>
        <w:t>﴿قُلِ اللَّهُ يُفْتِيكُمْ فِيهِنَّ﴾ ي</w:t>
      </w:r>
      <w:r w:rsidRPr="0052092E">
        <w:rPr>
          <w:rFonts w:hint="cs"/>
          <w:sz w:val="28"/>
          <w:szCs w:val="28"/>
          <w:rtl/>
        </w:rPr>
        <w:t>ُ</w:t>
      </w:r>
      <w:r w:rsidRPr="0052092E">
        <w:rPr>
          <w:sz w:val="28"/>
          <w:szCs w:val="28"/>
          <w:rtl/>
        </w:rPr>
        <w:t>ب</w:t>
      </w:r>
      <w:r w:rsidRPr="0052092E">
        <w:rPr>
          <w:rFonts w:hint="cs"/>
          <w:sz w:val="28"/>
          <w:szCs w:val="28"/>
          <w:rtl/>
        </w:rPr>
        <w:t>َ</w:t>
      </w:r>
      <w:r w:rsidRPr="0052092E">
        <w:rPr>
          <w:sz w:val="28"/>
          <w:szCs w:val="28"/>
          <w:rtl/>
        </w:rPr>
        <w:t>ي</w:t>
      </w:r>
      <w:r w:rsidRPr="0052092E">
        <w:rPr>
          <w:rFonts w:hint="cs"/>
          <w:sz w:val="28"/>
          <w:szCs w:val="28"/>
          <w:rtl/>
        </w:rPr>
        <w:t>ِّ</w:t>
      </w:r>
      <w:r w:rsidRPr="0052092E">
        <w:rPr>
          <w:sz w:val="28"/>
          <w:szCs w:val="28"/>
          <w:rtl/>
        </w:rPr>
        <w:t>ن</w:t>
      </w:r>
      <w:r w:rsidRPr="0052092E">
        <w:rPr>
          <w:rFonts w:hint="cs"/>
          <w:sz w:val="28"/>
          <w:szCs w:val="28"/>
          <w:rtl/>
        </w:rPr>
        <w:t>ُ</w:t>
      </w:r>
      <w:r w:rsidRPr="0052092E">
        <w:rPr>
          <w:sz w:val="28"/>
          <w:szCs w:val="28"/>
          <w:rtl/>
        </w:rPr>
        <w:t xml:space="preserve"> لكم حكم</w:t>
      </w:r>
      <w:r w:rsidRPr="0052092E">
        <w:rPr>
          <w:rFonts w:hint="cs"/>
          <w:sz w:val="28"/>
          <w:szCs w:val="28"/>
          <w:rtl/>
        </w:rPr>
        <w:t>َ</w:t>
      </w:r>
      <w:r w:rsidRPr="0052092E">
        <w:rPr>
          <w:sz w:val="28"/>
          <w:szCs w:val="28"/>
          <w:rtl/>
        </w:rPr>
        <w:t>ه فيهن</w:t>
      </w:r>
      <w:r w:rsidRPr="0052092E">
        <w:rPr>
          <w:rFonts w:hint="cs"/>
          <w:sz w:val="28"/>
          <w:szCs w:val="28"/>
          <w:rtl/>
        </w:rPr>
        <w:t>ّ,</w:t>
      </w:r>
      <w:r w:rsidRPr="0052092E">
        <w:rPr>
          <w:sz w:val="28"/>
          <w:szCs w:val="28"/>
          <w:rtl/>
        </w:rPr>
        <w:t xml:space="preserve"> وال</w:t>
      </w:r>
      <w:r w:rsidRPr="0052092E">
        <w:rPr>
          <w:rFonts w:hint="cs"/>
          <w:sz w:val="28"/>
          <w:szCs w:val="28"/>
          <w:rtl/>
        </w:rPr>
        <w:t>إ</w:t>
      </w:r>
      <w:r w:rsidRPr="0052092E">
        <w:rPr>
          <w:sz w:val="28"/>
          <w:szCs w:val="28"/>
          <w:rtl/>
        </w:rPr>
        <w:t>فتاء تبيين المبهم</w:t>
      </w:r>
      <w:r w:rsidRPr="0052092E">
        <w:rPr>
          <w:rFonts w:hint="cs"/>
          <w:sz w:val="28"/>
          <w:szCs w:val="28"/>
          <w:rtl/>
        </w:rPr>
        <w:t>.</w:t>
      </w:r>
      <w:r w:rsidRPr="0052092E">
        <w:rPr>
          <w:sz w:val="28"/>
          <w:szCs w:val="28"/>
          <w:rtl/>
        </w:rPr>
        <w:t xml:space="preserve"> ﴿وَمَا يُتْلَى عَلَيْكُمْ فِي الْكِتَابِ﴾ عطف</w:t>
      </w:r>
      <w:r w:rsidRPr="0052092E">
        <w:rPr>
          <w:rFonts w:hint="cs"/>
          <w:sz w:val="28"/>
          <w:szCs w:val="28"/>
          <w:rtl/>
        </w:rPr>
        <w:t>ٌ</w:t>
      </w:r>
      <w:r w:rsidRPr="0052092E">
        <w:rPr>
          <w:sz w:val="28"/>
          <w:szCs w:val="28"/>
          <w:rtl/>
        </w:rPr>
        <w:t xml:space="preserve"> على اسم الله تعالى</w:t>
      </w:r>
      <w:r w:rsidRPr="0052092E">
        <w:rPr>
          <w:rFonts w:hint="cs"/>
          <w:sz w:val="28"/>
          <w:szCs w:val="28"/>
          <w:rtl/>
        </w:rPr>
        <w:t>,</w:t>
      </w:r>
      <w:r w:rsidRPr="0052092E">
        <w:rPr>
          <w:sz w:val="28"/>
          <w:szCs w:val="28"/>
          <w:rtl/>
        </w:rPr>
        <w:t xml:space="preserve"> أو ضمير</w:t>
      </w:r>
      <w:r w:rsidRPr="0052092E">
        <w:rPr>
          <w:rFonts w:hint="cs"/>
          <w:sz w:val="28"/>
          <w:szCs w:val="28"/>
          <w:rtl/>
        </w:rPr>
        <w:t>ِ</w:t>
      </w:r>
      <w:r w:rsidRPr="0052092E">
        <w:rPr>
          <w:sz w:val="28"/>
          <w:szCs w:val="28"/>
          <w:rtl/>
        </w:rPr>
        <w:t>ه الم</w:t>
      </w:r>
      <w:r w:rsidRPr="0052092E">
        <w:rPr>
          <w:rFonts w:hint="cs"/>
          <w:sz w:val="28"/>
          <w:szCs w:val="28"/>
          <w:rtl/>
        </w:rPr>
        <w:t>ـُ</w:t>
      </w:r>
      <w:r w:rsidRPr="0052092E">
        <w:rPr>
          <w:sz w:val="28"/>
          <w:szCs w:val="28"/>
          <w:rtl/>
        </w:rPr>
        <w:t>ست</w:t>
      </w:r>
      <w:r w:rsidRPr="0052092E">
        <w:rPr>
          <w:rFonts w:hint="cs"/>
          <w:sz w:val="28"/>
          <w:szCs w:val="28"/>
          <w:rtl/>
        </w:rPr>
        <w:t>َ</w:t>
      </w:r>
      <w:r w:rsidRPr="0052092E">
        <w:rPr>
          <w:sz w:val="28"/>
          <w:szCs w:val="28"/>
          <w:rtl/>
        </w:rPr>
        <w:t>ك</w:t>
      </w:r>
      <w:r w:rsidRPr="0052092E">
        <w:rPr>
          <w:rFonts w:hint="cs"/>
          <w:sz w:val="28"/>
          <w:szCs w:val="28"/>
          <w:rtl/>
        </w:rPr>
        <w:t>ِّ</w:t>
      </w:r>
      <w:r w:rsidRPr="0052092E">
        <w:rPr>
          <w:sz w:val="28"/>
          <w:szCs w:val="28"/>
          <w:rtl/>
        </w:rPr>
        <w:t xml:space="preserve">ن في </w:t>
      </w:r>
      <w:r w:rsidRPr="0052092E">
        <w:rPr>
          <w:rFonts w:hint="cs"/>
          <w:sz w:val="28"/>
          <w:szCs w:val="28"/>
          <w:rtl/>
        </w:rPr>
        <w:t>(</w:t>
      </w:r>
      <w:r w:rsidRPr="0052092E">
        <w:rPr>
          <w:sz w:val="28"/>
          <w:szCs w:val="28"/>
          <w:rtl/>
        </w:rPr>
        <w:t>يفتيكم</w:t>
      </w:r>
      <w:r>
        <w:rPr>
          <w:rFonts w:hint="cs"/>
          <w:sz w:val="28"/>
          <w:szCs w:val="28"/>
          <w:rtl/>
        </w:rPr>
        <w:t>),</w:t>
      </w:r>
      <w:r w:rsidRPr="0052092E">
        <w:rPr>
          <w:sz w:val="28"/>
          <w:szCs w:val="28"/>
          <w:rtl/>
        </w:rPr>
        <w:t xml:space="preserve"> وساغ للفصل فيكون الإفتاء مسندا</w:t>
      </w:r>
      <w:r w:rsidRPr="0052092E">
        <w:rPr>
          <w:rFonts w:hint="cs"/>
          <w:sz w:val="28"/>
          <w:szCs w:val="28"/>
          <w:rtl/>
        </w:rPr>
        <w:t>ً</w:t>
      </w:r>
      <w:r w:rsidRPr="0052092E">
        <w:rPr>
          <w:sz w:val="28"/>
          <w:szCs w:val="28"/>
          <w:rtl/>
        </w:rPr>
        <w:t xml:space="preserve"> إلى الله سبحانه وتعالى وإلى ما في القرآن من قوله تعالى</w:t>
      </w:r>
      <w:r w:rsidRPr="0052092E">
        <w:rPr>
          <w:rFonts w:hint="cs"/>
          <w:sz w:val="28"/>
          <w:szCs w:val="28"/>
          <w:rtl/>
        </w:rPr>
        <w:t>:</w:t>
      </w:r>
      <w:r w:rsidRPr="0052092E">
        <w:rPr>
          <w:sz w:val="28"/>
          <w:szCs w:val="28"/>
          <w:rtl/>
        </w:rPr>
        <w:t xml:space="preserve"> ﴿</w:t>
      </w:r>
      <w:r w:rsidRPr="0052092E">
        <w:rPr>
          <w:color w:val="FF0000"/>
          <w:sz w:val="28"/>
          <w:szCs w:val="28"/>
          <w:rtl/>
        </w:rPr>
        <w:t>يُوصِيكُم</w:t>
      </w:r>
      <w:r w:rsidRPr="0052092E">
        <w:rPr>
          <w:sz w:val="28"/>
          <w:szCs w:val="28"/>
          <w:rtl/>
        </w:rPr>
        <w:t>ُ اللَّهُ﴾ ونحوه</w:t>
      </w:r>
      <w:r w:rsidRPr="0052092E">
        <w:rPr>
          <w:rFonts w:hint="cs"/>
          <w:sz w:val="28"/>
          <w:szCs w:val="28"/>
          <w:rtl/>
        </w:rPr>
        <w:t>.</w:t>
      </w:r>
      <w:r w:rsidRPr="0052092E">
        <w:rPr>
          <w:sz w:val="28"/>
          <w:szCs w:val="28"/>
          <w:rtl/>
        </w:rPr>
        <w:t xml:space="preserve"> والفعل الواحد ي</w:t>
      </w:r>
      <w:r w:rsidRPr="0052092E">
        <w:rPr>
          <w:rFonts w:hint="cs"/>
          <w:sz w:val="28"/>
          <w:szCs w:val="28"/>
          <w:rtl/>
        </w:rPr>
        <w:t>ُ</w:t>
      </w:r>
      <w:r w:rsidRPr="0052092E">
        <w:rPr>
          <w:sz w:val="28"/>
          <w:szCs w:val="28"/>
          <w:rtl/>
        </w:rPr>
        <w:t>نس</w:t>
      </w:r>
      <w:r w:rsidRPr="0052092E">
        <w:rPr>
          <w:rFonts w:hint="cs"/>
          <w:sz w:val="28"/>
          <w:szCs w:val="28"/>
          <w:rtl/>
        </w:rPr>
        <w:t>َ</w:t>
      </w:r>
      <w:r w:rsidRPr="0052092E">
        <w:rPr>
          <w:sz w:val="28"/>
          <w:szCs w:val="28"/>
          <w:rtl/>
        </w:rPr>
        <w:t>ب إلى فاعلين مختلفين باعتبارين مختلفين</w:t>
      </w:r>
      <w:r>
        <w:rPr>
          <w:rFonts w:hint="cs"/>
          <w:sz w:val="28"/>
          <w:szCs w:val="28"/>
          <w:rtl/>
        </w:rPr>
        <w:t>,</w:t>
      </w:r>
      <w:r w:rsidRPr="0052092E">
        <w:rPr>
          <w:sz w:val="28"/>
          <w:szCs w:val="28"/>
          <w:rtl/>
        </w:rPr>
        <w:t xml:space="preserve"> ونظيره</w:t>
      </w:r>
      <w:r w:rsidRPr="0052092E">
        <w:rPr>
          <w:rFonts w:hint="cs"/>
          <w:sz w:val="28"/>
          <w:szCs w:val="28"/>
          <w:rtl/>
        </w:rPr>
        <w:t>:</w:t>
      </w:r>
      <w:r w:rsidRPr="0052092E">
        <w:rPr>
          <w:sz w:val="28"/>
          <w:szCs w:val="28"/>
          <w:rtl/>
        </w:rPr>
        <w:t xml:space="preserve"> أغناني زيد</w:t>
      </w:r>
      <w:r w:rsidRPr="0052092E">
        <w:rPr>
          <w:rFonts w:hint="cs"/>
          <w:sz w:val="28"/>
          <w:szCs w:val="28"/>
          <w:rtl/>
        </w:rPr>
        <w:t>ٌ</w:t>
      </w:r>
      <w:r w:rsidRPr="0052092E">
        <w:rPr>
          <w:sz w:val="28"/>
          <w:szCs w:val="28"/>
          <w:rtl/>
        </w:rPr>
        <w:t xml:space="preserve"> وعطاؤه</w:t>
      </w:r>
      <w:r w:rsidRPr="0052092E">
        <w:rPr>
          <w:rFonts w:hint="cs"/>
          <w:sz w:val="28"/>
          <w:szCs w:val="28"/>
          <w:rtl/>
        </w:rPr>
        <w:t>.</w:t>
      </w:r>
      <w:r w:rsidRPr="0052092E">
        <w:rPr>
          <w:sz w:val="28"/>
          <w:szCs w:val="28"/>
          <w:rtl/>
        </w:rPr>
        <w:t xml:space="preserve"> أو </w:t>
      </w:r>
    </w:p>
    <w:p w:rsidR="006A6301" w:rsidRPr="0052092E" w:rsidRDefault="006A6301" w:rsidP="006A6301">
      <w:pPr>
        <w:pStyle w:val="NoSpacing"/>
        <w:rPr>
          <w:sz w:val="28"/>
          <w:szCs w:val="28"/>
          <w:rtl/>
        </w:rPr>
      </w:pPr>
      <w:r w:rsidRPr="0052092E">
        <w:rPr>
          <w:rFonts w:hint="cs"/>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Pr="00B72B84" w:rsidRDefault="006A6301" w:rsidP="006A6301">
      <w:pPr>
        <w:pStyle w:val="NoSpacing"/>
        <w:rPr>
          <w:sz w:val="32"/>
          <w:szCs w:val="32"/>
          <w:rtl/>
        </w:rPr>
      </w:pPr>
      <w:r w:rsidRPr="00B72B84">
        <w:rPr>
          <w:b/>
          <w:bCs/>
          <w:sz w:val="32"/>
          <w:szCs w:val="32"/>
          <w:rtl/>
        </w:rPr>
        <w:t>الابنة</w:t>
      </w:r>
      <w:r w:rsidRPr="00B72B84">
        <w:rPr>
          <w:rFonts w:hint="cs"/>
          <w:b/>
          <w:bCs/>
          <w:sz w:val="32"/>
          <w:szCs w:val="32"/>
          <w:vertAlign w:val="superscript"/>
          <w:rtl/>
        </w:rPr>
        <w:t>(</w:t>
      </w:r>
      <w:r w:rsidRPr="00B72B84">
        <w:rPr>
          <w:b/>
          <w:bCs/>
          <w:sz w:val="32"/>
          <w:szCs w:val="32"/>
          <w:vertAlign w:val="superscript"/>
          <w:rtl/>
        </w:rPr>
        <w:footnoteReference w:id="1394"/>
      </w:r>
      <w:r w:rsidRPr="00B72B84">
        <w:rPr>
          <w:rFonts w:hint="cs"/>
          <w:b/>
          <w:bCs/>
          <w:sz w:val="32"/>
          <w:szCs w:val="32"/>
          <w:vertAlign w:val="superscript"/>
          <w:rtl/>
        </w:rPr>
        <w:t>)</w:t>
      </w:r>
      <w:r w:rsidRPr="00B72B84">
        <w:rPr>
          <w:b/>
          <w:bCs/>
          <w:sz w:val="32"/>
          <w:szCs w:val="32"/>
          <w:rtl/>
        </w:rPr>
        <w:t>النصف</w:t>
      </w:r>
      <w:r w:rsidRPr="00B72B84">
        <w:rPr>
          <w:rFonts w:hint="cs"/>
          <w:b/>
          <w:bCs/>
          <w:sz w:val="32"/>
          <w:szCs w:val="32"/>
          <w:rtl/>
        </w:rPr>
        <w:t>...</w:t>
      </w:r>
      <w:r>
        <w:rPr>
          <w:b/>
          <w:bCs/>
          <w:sz w:val="32"/>
          <w:szCs w:val="32"/>
          <w:rtl/>
        </w:rPr>
        <w:t>إلخ</w:t>
      </w:r>
      <w:r w:rsidRPr="00B72B84">
        <w:rPr>
          <w:rFonts w:hint="cs"/>
          <w:b/>
          <w:bCs/>
          <w:sz w:val="32"/>
          <w:szCs w:val="32"/>
          <w:rtl/>
        </w:rPr>
        <w:t>؛</w:t>
      </w:r>
      <w:r w:rsidRPr="00B72B84">
        <w:rPr>
          <w:sz w:val="32"/>
          <w:szCs w:val="32"/>
          <w:rtl/>
        </w:rPr>
        <w:t>أي</w:t>
      </w:r>
      <w:r w:rsidRPr="00B72B84">
        <w:rPr>
          <w:rFonts w:hint="cs"/>
          <w:sz w:val="32"/>
          <w:szCs w:val="32"/>
          <w:rtl/>
        </w:rPr>
        <w:t>: أخ</w:t>
      </w:r>
      <w:r w:rsidRPr="00B72B84">
        <w:rPr>
          <w:sz w:val="32"/>
          <w:szCs w:val="32"/>
          <w:rtl/>
        </w:rPr>
        <w:t>برنا عن سبب ذلك</w:t>
      </w:r>
      <w:r>
        <w:rPr>
          <w:rFonts w:hint="cs"/>
          <w:sz w:val="32"/>
          <w:szCs w:val="32"/>
          <w:rtl/>
        </w:rPr>
        <w:t>,</w:t>
      </w:r>
      <w:r w:rsidRPr="00B72B84">
        <w:rPr>
          <w:sz w:val="32"/>
          <w:szCs w:val="32"/>
          <w:rtl/>
        </w:rPr>
        <w:t xml:space="preserve"> يدل</w:t>
      </w:r>
      <w:r w:rsidRPr="00B72B84">
        <w:rPr>
          <w:rFonts w:hint="cs"/>
          <w:sz w:val="32"/>
          <w:szCs w:val="32"/>
          <w:rtl/>
        </w:rPr>
        <w:t>ُّ</w:t>
      </w:r>
      <w:r w:rsidRPr="00B72B84">
        <w:rPr>
          <w:sz w:val="32"/>
          <w:szCs w:val="32"/>
          <w:rtl/>
        </w:rPr>
        <w:t xml:space="preserve"> عليه جوابه</w:t>
      </w:r>
      <w:r w:rsidRPr="00B72B84">
        <w:rPr>
          <w:rFonts w:hint="cs"/>
          <w:sz w:val="32"/>
          <w:szCs w:val="32"/>
          <w:vertAlign w:val="superscript"/>
          <w:rtl/>
        </w:rPr>
        <w:t>(</w:t>
      </w:r>
      <w:r w:rsidRPr="00B72B84">
        <w:rPr>
          <w:sz w:val="32"/>
          <w:szCs w:val="32"/>
          <w:vertAlign w:val="superscript"/>
          <w:rtl/>
        </w:rPr>
        <w:footnoteReference w:id="1395"/>
      </w:r>
      <w:r w:rsidRPr="00B72B84">
        <w:rPr>
          <w:rFonts w:hint="cs"/>
          <w:sz w:val="32"/>
          <w:szCs w:val="32"/>
          <w:vertAlign w:val="superscript"/>
          <w:rtl/>
        </w:rPr>
        <w:t>)</w:t>
      </w:r>
      <w:r w:rsidRPr="00B72B84">
        <w:rPr>
          <w:sz w:val="32"/>
          <w:szCs w:val="32"/>
          <w:rtl/>
        </w:rPr>
        <w:t>عليه السلام</w:t>
      </w:r>
      <w:r w:rsidRPr="00B72B84">
        <w:rPr>
          <w:rFonts w:hint="cs"/>
          <w:sz w:val="32"/>
          <w:szCs w:val="32"/>
          <w:rtl/>
        </w:rPr>
        <w:t>:((</w:t>
      </w:r>
      <w:r w:rsidRPr="00B72B84">
        <w:rPr>
          <w:sz w:val="32"/>
          <w:szCs w:val="32"/>
          <w:rtl/>
        </w:rPr>
        <w:t>ك</w:t>
      </w:r>
      <w:r w:rsidRPr="00B72B84">
        <w:rPr>
          <w:rFonts w:hint="cs"/>
          <w:sz w:val="32"/>
          <w:szCs w:val="32"/>
          <w:rtl/>
        </w:rPr>
        <w:t>َ</w:t>
      </w:r>
      <w:r w:rsidRPr="00B72B84">
        <w:rPr>
          <w:sz w:val="32"/>
          <w:szCs w:val="32"/>
          <w:rtl/>
        </w:rPr>
        <w:t>ذ</w:t>
      </w:r>
      <w:r w:rsidRPr="00B72B84">
        <w:rPr>
          <w:rFonts w:hint="cs"/>
          <w:sz w:val="32"/>
          <w:szCs w:val="32"/>
          <w:rtl/>
        </w:rPr>
        <w:t>َ</w:t>
      </w:r>
      <w:r w:rsidRPr="00B72B84">
        <w:rPr>
          <w:sz w:val="32"/>
          <w:szCs w:val="32"/>
          <w:rtl/>
        </w:rPr>
        <w:t>ل</w:t>
      </w:r>
      <w:r w:rsidRPr="00B72B84">
        <w:rPr>
          <w:rFonts w:hint="cs"/>
          <w:sz w:val="32"/>
          <w:szCs w:val="32"/>
          <w:rtl/>
        </w:rPr>
        <w:t>ِ</w:t>
      </w:r>
      <w:r w:rsidRPr="00B72B84">
        <w:rPr>
          <w:sz w:val="32"/>
          <w:szCs w:val="32"/>
          <w:rtl/>
        </w:rPr>
        <w:t>ك</w:t>
      </w:r>
      <w:r w:rsidRPr="00B72B84">
        <w:rPr>
          <w:rFonts w:hint="cs"/>
          <w:sz w:val="32"/>
          <w:szCs w:val="32"/>
          <w:rtl/>
        </w:rPr>
        <w:t>َ</w:t>
      </w:r>
      <w:r w:rsidRPr="00B72B84">
        <w:rPr>
          <w:sz w:val="32"/>
          <w:szCs w:val="32"/>
          <w:rtl/>
        </w:rPr>
        <w:t xml:space="preserve"> أ</w:t>
      </w:r>
      <w:r w:rsidRPr="00B72B84">
        <w:rPr>
          <w:rFonts w:hint="cs"/>
          <w:sz w:val="32"/>
          <w:szCs w:val="32"/>
          <w:rtl/>
        </w:rPr>
        <w:t>ُ</w:t>
      </w:r>
      <w:r w:rsidRPr="00B72B84">
        <w:rPr>
          <w:sz w:val="32"/>
          <w:szCs w:val="32"/>
          <w:rtl/>
        </w:rPr>
        <w:t>م</w:t>
      </w:r>
      <w:r w:rsidRPr="00B72B84">
        <w:rPr>
          <w:rFonts w:hint="cs"/>
          <w:sz w:val="32"/>
          <w:szCs w:val="32"/>
          <w:rtl/>
        </w:rPr>
        <w:t>ِ</w:t>
      </w:r>
      <w:r w:rsidRPr="00B72B84">
        <w:rPr>
          <w:sz w:val="32"/>
          <w:szCs w:val="32"/>
          <w:rtl/>
        </w:rPr>
        <w:t>ر</w:t>
      </w:r>
      <w:r w:rsidRPr="00B72B84">
        <w:rPr>
          <w:rFonts w:hint="cs"/>
          <w:sz w:val="32"/>
          <w:szCs w:val="32"/>
          <w:rtl/>
        </w:rPr>
        <w:t>ْ</w:t>
      </w:r>
      <w:r w:rsidRPr="00B72B84">
        <w:rPr>
          <w:sz w:val="32"/>
          <w:szCs w:val="32"/>
          <w:rtl/>
        </w:rPr>
        <w:t>ت</w:t>
      </w:r>
      <w:r w:rsidRPr="00B72B84">
        <w:rPr>
          <w:rFonts w:hint="cs"/>
          <w:sz w:val="32"/>
          <w:szCs w:val="32"/>
          <w:rtl/>
        </w:rPr>
        <w:t>))</w:t>
      </w:r>
      <w:r w:rsidRPr="00B72B84">
        <w:rPr>
          <w:rFonts w:hint="cs"/>
          <w:sz w:val="32"/>
          <w:szCs w:val="32"/>
          <w:vertAlign w:val="superscript"/>
          <w:rtl/>
        </w:rPr>
        <w:t>(</w:t>
      </w:r>
      <w:r w:rsidRPr="00B72B84">
        <w:rPr>
          <w:sz w:val="32"/>
          <w:szCs w:val="32"/>
          <w:vertAlign w:val="superscript"/>
          <w:rtl/>
        </w:rPr>
        <w:footnoteReference w:id="1396"/>
      </w:r>
      <w:r w:rsidRPr="00B72B84">
        <w:rPr>
          <w:rFonts w:hint="cs"/>
          <w:sz w:val="32"/>
          <w:szCs w:val="32"/>
          <w:vertAlign w:val="superscript"/>
          <w:rtl/>
        </w:rPr>
        <w:t>)</w:t>
      </w:r>
      <w:r w:rsidRPr="00B72B84">
        <w:rPr>
          <w:sz w:val="32"/>
          <w:szCs w:val="32"/>
          <w:rtl/>
        </w:rPr>
        <w:t>.</w:t>
      </w:r>
    </w:p>
    <w:p w:rsidR="006A6301" w:rsidRDefault="006A6301" w:rsidP="006A6301">
      <w:pPr>
        <w:pStyle w:val="NoSpacing"/>
        <w:rPr>
          <w:sz w:val="32"/>
          <w:szCs w:val="32"/>
          <w:rtl/>
        </w:rPr>
      </w:pPr>
      <w:r w:rsidRPr="003C26D2">
        <w:rPr>
          <w:sz w:val="32"/>
          <w:szCs w:val="32"/>
          <w:rtl/>
        </w:rPr>
        <w:t>قوله</w:t>
      </w:r>
      <w:r w:rsidRPr="003C26D2">
        <w:rPr>
          <w:rFonts w:hint="cs"/>
          <w:sz w:val="32"/>
          <w:szCs w:val="32"/>
          <w:rtl/>
        </w:rPr>
        <w:t>:</w:t>
      </w:r>
      <w:r w:rsidRPr="003C26D2">
        <w:rPr>
          <w:b/>
          <w:bCs/>
          <w:sz w:val="32"/>
          <w:szCs w:val="32"/>
          <w:rtl/>
        </w:rPr>
        <w:t>ي</w:t>
      </w:r>
      <w:r w:rsidRPr="003C26D2">
        <w:rPr>
          <w:rFonts w:hint="cs"/>
          <w:b/>
          <w:bCs/>
          <w:sz w:val="32"/>
          <w:szCs w:val="32"/>
          <w:rtl/>
        </w:rPr>
        <w:t>ُ</w:t>
      </w:r>
      <w:r w:rsidRPr="003C26D2">
        <w:rPr>
          <w:b/>
          <w:bCs/>
          <w:sz w:val="32"/>
          <w:szCs w:val="32"/>
          <w:rtl/>
        </w:rPr>
        <w:t>ب</w:t>
      </w:r>
      <w:r w:rsidRPr="003C26D2">
        <w:rPr>
          <w:rFonts w:hint="cs"/>
          <w:b/>
          <w:bCs/>
          <w:sz w:val="32"/>
          <w:szCs w:val="32"/>
          <w:rtl/>
        </w:rPr>
        <w:t>َ</w:t>
      </w:r>
      <w:r w:rsidRPr="003C26D2">
        <w:rPr>
          <w:b/>
          <w:bCs/>
          <w:sz w:val="32"/>
          <w:szCs w:val="32"/>
          <w:rtl/>
        </w:rPr>
        <w:t>ي</w:t>
      </w:r>
      <w:r w:rsidRPr="003C26D2">
        <w:rPr>
          <w:rFonts w:hint="cs"/>
          <w:b/>
          <w:bCs/>
          <w:sz w:val="32"/>
          <w:szCs w:val="32"/>
          <w:rtl/>
        </w:rPr>
        <w:t>ِّ</w:t>
      </w:r>
      <w:r w:rsidRPr="003C26D2">
        <w:rPr>
          <w:b/>
          <w:bCs/>
          <w:sz w:val="32"/>
          <w:szCs w:val="32"/>
          <w:rtl/>
        </w:rPr>
        <w:t>ن</w:t>
      </w:r>
      <w:r w:rsidRPr="003C26D2">
        <w:rPr>
          <w:rFonts w:hint="cs"/>
          <w:b/>
          <w:bCs/>
          <w:color w:val="FF0000"/>
          <w:sz w:val="32"/>
          <w:szCs w:val="32"/>
          <w:vertAlign w:val="superscript"/>
          <w:rtl/>
        </w:rPr>
        <w:t>(</w:t>
      </w:r>
      <w:r w:rsidRPr="003C26D2">
        <w:rPr>
          <w:rStyle w:val="FootnoteReference"/>
          <w:b/>
          <w:bCs/>
          <w:color w:val="FF0000"/>
          <w:sz w:val="32"/>
          <w:szCs w:val="32"/>
          <w:rtl/>
        </w:rPr>
        <w:footnoteReference w:id="1397"/>
      </w:r>
      <w:r w:rsidRPr="003C26D2">
        <w:rPr>
          <w:rFonts w:hint="cs"/>
          <w:b/>
          <w:bCs/>
          <w:color w:val="FF0000"/>
          <w:sz w:val="32"/>
          <w:szCs w:val="32"/>
          <w:vertAlign w:val="superscript"/>
          <w:rtl/>
        </w:rPr>
        <w:t>)</w:t>
      </w:r>
      <w:r w:rsidRPr="003C26D2">
        <w:rPr>
          <w:b/>
          <w:bCs/>
          <w:sz w:val="32"/>
          <w:szCs w:val="32"/>
          <w:rtl/>
        </w:rPr>
        <w:t>لكم حكمه</w:t>
      </w:r>
      <w:r w:rsidRPr="003C26D2">
        <w:rPr>
          <w:rFonts w:hint="cs"/>
          <w:b/>
          <w:bCs/>
          <w:color w:val="FF0000"/>
          <w:sz w:val="32"/>
          <w:szCs w:val="32"/>
          <w:vertAlign w:val="superscript"/>
          <w:rtl/>
        </w:rPr>
        <w:t>(</w:t>
      </w:r>
      <w:r w:rsidRPr="003C26D2">
        <w:rPr>
          <w:rStyle w:val="FootnoteReference"/>
          <w:b/>
          <w:bCs/>
          <w:color w:val="FF0000"/>
          <w:sz w:val="32"/>
          <w:szCs w:val="32"/>
          <w:rtl/>
        </w:rPr>
        <w:footnoteReference w:id="1398"/>
      </w:r>
      <w:r w:rsidRPr="003C26D2">
        <w:rPr>
          <w:rFonts w:hint="cs"/>
          <w:b/>
          <w:bCs/>
          <w:color w:val="FF0000"/>
          <w:sz w:val="32"/>
          <w:szCs w:val="32"/>
          <w:vertAlign w:val="superscript"/>
          <w:rtl/>
        </w:rPr>
        <w:t>)</w:t>
      </w:r>
      <w:r w:rsidRPr="003C26D2">
        <w:rPr>
          <w:rFonts w:hint="cs"/>
          <w:sz w:val="32"/>
          <w:szCs w:val="32"/>
          <w:rtl/>
        </w:rPr>
        <w:t>.</w:t>
      </w:r>
      <w:r w:rsidRPr="003C26D2">
        <w:rPr>
          <w:sz w:val="32"/>
          <w:szCs w:val="32"/>
          <w:rtl/>
        </w:rPr>
        <w:t>لم ي</w:t>
      </w:r>
      <w:r w:rsidRPr="003C26D2">
        <w:rPr>
          <w:rFonts w:hint="cs"/>
          <w:sz w:val="32"/>
          <w:szCs w:val="32"/>
          <w:rtl/>
        </w:rPr>
        <w:t>ُ</w:t>
      </w:r>
      <w:r w:rsidRPr="003C26D2">
        <w:rPr>
          <w:sz w:val="32"/>
          <w:szCs w:val="32"/>
          <w:rtl/>
        </w:rPr>
        <w:t>ر</w:t>
      </w:r>
      <w:r w:rsidRPr="003C26D2">
        <w:rPr>
          <w:rFonts w:hint="cs"/>
          <w:sz w:val="32"/>
          <w:szCs w:val="32"/>
          <w:rtl/>
        </w:rPr>
        <w:t>ِ</w:t>
      </w:r>
      <w:r w:rsidRPr="003C26D2">
        <w:rPr>
          <w:sz w:val="32"/>
          <w:szCs w:val="32"/>
          <w:rtl/>
        </w:rPr>
        <w:t>د أن</w:t>
      </w:r>
      <w:r w:rsidRPr="003C26D2">
        <w:rPr>
          <w:rFonts w:hint="cs"/>
          <w:sz w:val="32"/>
          <w:szCs w:val="32"/>
          <w:rtl/>
        </w:rPr>
        <w:t>َّ</w:t>
      </w:r>
      <w:r w:rsidRPr="003C26D2">
        <w:rPr>
          <w:sz w:val="32"/>
          <w:szCs w:val="32"/>
          <w:rtl/>
        </w:rPr>
        <w:t xml:space="preserve"> م</w:t>
      </w:r>
      <w:r w:rsidRPr="003C26D2">
        <w:rPr>
          <w:rFonts w:hint="cs"/>
          <w:sz w:val="32"/>
          <w:szCs w:val="32"/>
          <w:rtl/>
        </w:rPr>
        <w:t>ف</w:t>
      </w:r>
      <w:r w:rsidRPr="003C26D2">
        <w:rPr>
          <w:sz w:val="32"/>
          <w:szCs w:val="32"/>
          <w:rtl/>
        </w:rPr>
        <w:t>عول</w:t>
      </w:r>
      <w:r w:rsidRPr="003C26D2">
        <w:rPr>
          <w:rFonts w:hint="cs"/>
          <w:sz w:val="32"/>
          <w:szCs w:val="32"/>
          <w:rtl/>
        </w:rPr>
        <w:t>َ(</w:t>
      </w:r>
      <w:r w:rsidRPr="003C26D2">
        <w:rPr>
          <w:sz w:val="32"/>
          <w:szCs w:val="32"/>
          <w:rtl/>
        </w:rPr>
        <w:t>ي</w:t>
      </w:r>
      <w:r w:rsidRPr="003C26D2">
        <w:rPr>
          <w:rFonts w:hint="cs"/>
          <w:sz w:val="32"/>
          <w:szCs w:val="32"/>
          <w:rtl/>
        </w:rPr>
        <w:t>ُ</w:t>
      </w:r>
      <w:r w:rsidRPr="003C26D2">
        <w:rPr>
          <w:sz w:val="32"/>
          <w:szCs w:val="32"/>
          <w:rtl/>
        </w:rPr>
        <w:t>فتيكم</w:t>
      </w:r>
      <w:r w:rsidRPr="003C26D2">
        <w:rPr>
          <w:rFonts w:hint="cs"/>
          <w:sz w:val="32"/>
          <w:szCs w:val="32"/>
          <w:rtl/>
        </w:rPr>
        <w:t>)</w:t>
      </w:r>
      <w:r w:rsidRPr="003C26D2">
        <w:rPr>
          <w:sz w:val="32"/>
          <w:szCs w:val="32"/>
          <w:rtl/>
        </w:rPr>
        <w:t xml:space="preserve"> محذوف وضمير الخطاب منصوب</w:t>
      </w:r>
      <w:r w:rsidRPr="003C26D2">
        <w:rPr>
          <w:rFonts w:hint="cs"/>
          <w:sz w:val="32"/>
          <w:szCs w:val="32"/>
          <w:rtl/>
        </w:rPr>
        <w:t>ٌ</w:t>
      </w:r>
      <w:r w:rsidRPr="003C26D2">
        <w:rPr>
          <w:sz w:val="32"/>
          <w:szCs w:val="32"/>
          <w:rtl/>
        </w:rPr>
        <w:t xml:space="preserve"> بنزع الخافض</w:t>
      </w:r>
      <w:r w:rsidRPr="003C26D2">
        <w:rPr>
          <w:rFonts w:hint="cs"/>
          <w:sz w:val="32"/>
          <w:szCs w:val="32"/>
          <w:rtl/>
        </w:rPr>
        <w:t>,</w:t>
      </w:r>
      <w:r w:rsidRPr="003C26D2">
        <w:rPr>
          <w:sz w:val="32"/>
          <w:szCs w:val="32"/>
          <w:rtl/>
        </w:rPr>
        <w:t xml:space="preserve"> بل ذ</w:t>
      </w:r>
      <w:r w:rsidRPr="003C26D2">
        <w:rPr>
          <w:rFonts w:hint="cs"/>
          <w:sz w:val="32"/>
          <w:szCs w:val="32"/>
          <w:rtl/>
        </w:rPr>
        <w:t>َكَ</w:t>
      </w:r>
      <w:r w:rsidRPr="003C26D2">
        <w:rPr>
          <w:sz w:val="32"/>
          <w:szCs w:val="32"/>
          <w:rtl/>
        </w:rPr>
        <w:t>ر</w:t>
      </w:r>
      <w:r w:rsidRPr="003C26D2">
        <w:rPr>
          <w:rFonts w:hint="cs"/>
          <w:sz w:val="32"/>
          <w:szCs w:val="32"/>
          <w:rtl/>
        </w:rPr>
        <w:t>َ</w:t>
      </w:r>
      <w:r w:rsidRPr="003C26D2">
        <w:rPr>
          <w:sz w:val="32"/>
          <w:szCs w:val="32"/>
          <w:rtl/>
        </w:rPr>
        <w:t xml:space="preserve"> حاصل</w:t>
      </w:r>
      <w:r w:rsidRPr="003C26D2">
        <w:rPr>
          <w:rFonts w:hint="cs"/>
          <w:sz w:val="32"/>
          <w:szCs w:val="32"/>
          <w:rtl/>
        </w:rPr>
        <w:t>َ</w:t>
      </w:r>
      <w:r w:rsidRPr="003C26D2">
        <w:rPr>
          <w:sz w:val="32"/>
          <w:szCs w:val="32"/>
          <w:rtl/>
        </w:rPr>
        <w:t xml:space="preserve"> المعنى</w:t>
      </w:r>
      <w:r>
        <w:rPr>
          <w:rFonts w:hint="cs"/>
          <w:sz w:val="32"/>
          <w:szCs w:val="32"/>
          <w:rtl/>
        </w:rPr>
        <w:t>؛</w:t>
      </w:r>
      <w:r w:rsidRPr="003C26D2">
        <w:rPr>
          <w:sz w:val="32"/>
          <w:szCs w:val="32"/>
          <w:rtl/>
        </w:rPr>
        <w:t xml:space="preserve"> إذ ال</w:t>
      </w:r>
      <w:r w:rsidRPr="003C26D2">
        <w:rPr>
          <w:rFonts w:hint="cs"/>
          <w:sz w:val="32"/>
          <w:szCs w:val="32"/>
          <w:rtl/>
        </w:rPr>
        <w:t>إ</w:t>
      </w:r>
      <w:r w:rsidRPr="003C26D2">
        <w:rPr>
          <w:sz w:val="32"/>
          <w:szCs w:val="32"/>
          <w:rtl/>
        </w:rPr>
        <w:t>فتاء</w:t>
      </w:r>
      <w:r w:rsidRPr="003C26D2">
        <w:rPr>
          <w:rFonts w:hint="cs"/>
          <w:sz w:val="32"/>
          <w:szCs w:val="32"/>
          <w:rtl/>
        </w:rPr>
        <w:t>ُ</w:t>
      </w:r>
      <w:r w:rsidRPr="003C26D2">
        <w:rPr>
          <w:sz w:val="32"/>
          <w:szCs w:val="32"/>
          <w:rtl/>
        </w:rPr>
        <w:t xml:space="preserve"> بيان</w:t>
      </w:r>
      <w:r w:rsidRPr="003C26D2">
        <w:rPr>
          <w:rFonts w:hint="cs"/>
          <w:sz w:val="32"/>
          <w:szCs w:val="32"/>
          <w:rtl/>
        </w:rPr>
        <w:t>ُ</w:t>
      </w:r>
      <w:r w:rsidRPr="003C26D2">
        <w:rPr>
          <w:sz w:val="32"/>
          <w:szCs w:val="32"/>
          <w:rtl/>
        </w:rPr>
        <w:t xml:space="preserve"> الم</w:t>
      </w:r>
      <w:r w:rsidRPr="003C26D2">
        <w:rPr>
          <w:rFonts w:hint="cs"/>
          <w:sz w:val="32"/>
          <w:szCs w:val="32"/>
          <w:rtl/>
        </w:rPr>
        <w:t>ـُ</w:t>
      </w:r>
      <w:r w:rsidRPr="003C26D2">
        <w:rPr>
          <w:sz w:val="32"/>
          <w:szCs w:val="32"/>
          <w:rtl/>
        </w:rPr>
        <w:t>به</w:t>
      </w:r>
      <w:r w:rsidRPr="003C26D2">
        <w:rPr>
          <w:rFonts w:hint="cs"/>
          <w:sz w:val="32"/>
          <w:szCs w:val="32"/>
          <w:rtl/>
        </w:rPr>
        <w:t>َ</w:t>
      </w:r>
      <w:r w:rsidRPr="003C26D2">
        <w:rPr>
          <w:sz w:val="32"/>
          <w:szCs w:val="32"/>
          <w:rtl/>
        </w:rPr>
        <w:t>م للم</w:t>
      </w:r>
      <w:r w:rsidRPr="003C26D2">
        <w:rPr>
          <w:rFonts w:hint="cs"/>
          <w:sz w:val="32"/>
          <w:szCs w:val="32"/>
          <w:rtl/>
        </w:rPr>
        <w:t>ُ</w:t>
      </w:r>
      <w:r w:rsidRPr="003C26D2">
        <w:rPr>
          <w:sz w:val="32"/>
          <w:szCs w:val="32"/>
          <w:rtl/>
        </w:rPr>
        <w:t>ستفت</w:t>
      </w:r>
      <w:r w:rsidRPr="003C26D2">
        <w:rPr>
          <w:rFonts w:hint="cs"/>
          <w:sz w:val="32"/>
          <w:szCs w:val="32"/>
          <w:rtl/>
        </w:rPr>
        <w:t>ي</w:t>
      </w:r>
      <w:r w:rsidRPr="003C26D2">
        <w:rPr>
          <w:rFonts w:hint="cs"/>
          <w:color w:val="FF0000"/>
          <w:sz w:val="32"/>
          <w:szCs w:val="32"/>
          <w:vertAlign w:val="superscript"/>
          <w:rtl/>
        </w:rPr>
        <w:t>(</w:t>
      </w:r>
      <w:r w:rsidRPr="003C26D2">
        <w:rPr>
          <w:rStyle w:val="FootnoteReference"/>
          <w:color w:val="FF0000"/>
          <w:sz w:val="32"/>
          <w:szCs w:val="32"/>
          <w:rtl/>
        </w:rPr>
        <w:footnoteReference w:id="1399"/>
      </w:r>
      <w:r w:rsidRPr="003C26D2">
        <w:rPr>
          <w:rFonts w:hint="cs"/>
          <w:color w:val="FF0000"/>
          <w:sz w:val="32"/>
          <w:szCs w:val="32"/>
          <w:vertAlign w:val="superscript"/>
          <w:rtl/>
        </w:rPr>
        <w:t>)</w:t>
      </w:r>
      <w:r w:rsidRPr="003C26D2">
        <w:rPr>
          <w:sz w:val="32"/>
          <w:szCs w:val="32"/>
          <w:rtl/>
        </w:rPr>
        <w:t xml:space="preserve"> على أن</w:t>
      </w:r>
      <w:r w:rsidRPr="003C26D2">
        <w:rPr>
          <w:rFonts w:hint="cs"/>
          <w:sz w:val="32"/>
          <w:szCs w:val="32"/>
          <w:rtl/>
        </w:rPr>
        <w:t>َّ</w:t>
      </w:r>
      <w:r w:rsidRPr="003C26D2">
        <w:rPr>
          <w:sz w:val="32"/>
          <w:szCs w:val="32"/>
          <w:rtl/>
        </w:rPr>
        <w:t xml:space="preserve"> المفعول</w:t>
      </w:r>
      <w:r w:rsidRPr="003C26D2">
        <w:rPr>
          <w:rFonts w:hint="cs"/>
          <w:sz w:val="32"/>
          <w:szCs w:val="32"/>
          <w:rtl/>
        </w:rPr>
        <w:t>َ</w:t>
      </w:r>
      <w:r w:rsidRPr="003C26D2">
        <w:rPr>
          <w:sz w:val="32"/>
          <w:szCs w:val="32"/>
          <w:rtl/>
        </w:rPr>
        <w:t xml:space="preserve"> جزء</w:t>
      </w:r>
      <w:r w:rsidRPr="003C26D2">
        <w:rPr>
          <w:rFonts w:hint="cs"/>
          <w:sz w:val="32"/>
          <w:szCs w:val="32"/>
          <w:rtl/>
        </w:rPr>
        <w:t>ُ</w:t>
      </w:r>
      <w:r w:rsidRPr="003C26D2">
        <w:rPr>
          <w:sz w:val="32"/>
          <w:szCs w:val="32"/>
          <w:rtl/>
        </w:rPr>
        <w:t xml:space="preserve"> معنى الفعل</w:t>
      </w:r>
      <w:r w:rsidRPr="003C26D2">
        <w:rPr>
          <w:rFonts w:hint="cs"/>
          <w:sz w:val="32"/>
          <w:szCs w:val="32"/>
          <w:rtl/>
        </w:rPr>
        <w:t>,</w:t>
      </w:r>
      <w:r w:rsidRPr="003C26D2">
        <w:rPr>
          <w:sz w:val="32"/>
          <w:szCs w:val="32"/>
          <w:rtl/>
        </w:rPr>
        <w:t xml:space="preserve"> وهو ناصب</w:t>
      </w:r>
      <w:r w:rsidRPr="003C26D2">
        <w:rPr>
          <w:rFonts w:hint="cs"/>
          <w:sz w:val="32"/>
          <w:szCs w:val="32"/>
          <w:rtl/>
        </w:rPr>
        <w:t>ٌ</w:t>
      </w:r>
      <w:r w:rsidRPr="003C26D2">
        <w:rPr>
          <w:sz w:val="32"/>
          <w:szCs w:val="32"/>
          <w:rtl/>
        </w:rPr>
        <w:t xml:space="preserve"> للمستفتي</w:t>
      </w:r>
      <w:r w:rsidRPr="003C26D2">
        <w:rPr>
          <w:rFonts w:hint="cs"/>
          <w:b/>
          <w:bCs/>
          <w:sz w:val="32"/>
          <w:szCs w:val="32"/>
          <w:vertAlign w:val="superscript"/>
          <w:rtl/>
          <w:lang w:bidi="ar-SA"/>
        </w:rPr>
        <w:t>(</w:t>
      </w:r>
      <w:r w:rsidRPr="003C26D2">
        <w:rPr>
          <w:b/>
          <w:bCs/>
          <w:sz w:val="32"/>
          <w:szCs w:val="32"/>
          <w:vertAlign w:val="superscript"/>
          <w:rtl/>
          <w:lang w:bidi="ar-SA"/>
        </w:rPr>
        <w:footnoteReference w:id="1400"/>
      </w:r>
      <w:r w:rsidRPr="003C26D2">
        <w:rPr>
          <w:rFonts w:hint="cs"/>
          <w:b/>
          <w:bCs/>
          <w:sz w:val="32"/>
          <w:szCs w:val="32"/>
          <w:vertAlign w:val="superscript"/>
          <w:rtl/>
          <w:lang w:bidi="ar-SA"/>
        </w:rPr>
        <w:t>)</w:t>
      </w:r>
      <w:r w:rsidRPr="003C26D2">
        <w:rPr>
          <w:rFonts w:hint="cs"/>
          <w:sz w:val="32"/>
          <w:szCs w:val="32"/>
          <w:rtl/>
        </w:rPr>
        <w:t>.</w:t>
      </w:r>
      <w:r w:rsidRPr="003C26D2">
        <w:rPr>
          <w:sz w:val="32"/>
          <w:szCs w:val="32"/>
          <w:rtl/>
        </w:rPr>
        <w:t xml:space="preserve"> وقوله تعالى</w:t>
      </w:r>
      <w:r>
        <w:rPr>
          <w:rFonts w:hint="cs"/>
          <w:sz w:val="32"/>
          <w:szCs w:val="32"/>
          <w:rtl/>
        </w:rPr>
        <w:t>:</w:t>
      </w:r>
      <w:r w:rsidRPr="003C26D2">
        <w:rPr>
          <w:sz w:val="32"/>
          <w:szCs w:val="32"/>
          <w:rtl/>
        </w:rPr>
        <w:t xml:space="preserve"> ﴿يُفْتِيكُمْ﴾ مع س</w:t>
      </w:r>
      <w:r w:rsidRPr="003C26D2">
        <w:rPr>
          <w:rFonts w:hint="cs"/>
          <w:sz w:val="32"/>
          <w:szCs w:val="32"/>
          <w:rtl/>
        </w:rPr>
        <w:t>َ</w:t>
      </w:r>
      <w:r w:rsidRPr="003C26D2">
        <w:rPr>
          <w:sz w:val="32"/>
          <w:szCs w:val="32"/>
          <w:rtl/>
        </w:rPr>
        <w:t>ب</w:t>
      </w:r>
      <w:r w:rsidRPr="003C26D2">
        <w:rPr>
          <w:rFonts w:hint="cs"/>
          <w:sz w:val="32"/>
          <w:szCs w:val="32"/>
          <w:rtl/>
        </w:rPr>
        <w:t>ْ</w:t>
      </w:r>
      <w:r w:rsidRPr="003C26D2">
        <w:rPr>
          <w:sz w:val="32"/>
          <w:szCs w:val="32"/>
          <w:rtl/>
        </w:rPr>
        <w:t>ق</w:t>
      </w:r>
      <w:r w:rsidRPr="003C26D2">
        <w:rPr>
          <w:rFonts w:hint="cs"/>
          <w:sz w:val="32"/>
          <w:szCs w:val="32"/>
          <w:rtl/>
        </w:rPr>
        <w:t>ِ</w:t>
      </w:r>
      <w:r w:rsidRPr="003C26D2">
        <w:rPr>
          <w:sz w:val="32"/>
          <w:szCs w:val="32"/>
          <w:rtl/>
        </w:rPr>
        <w:t xml:space="preserve"> آيات الميراث إم</w:t>
      </w:r>
      <w:r w:rsidRPr="003C26D2">
        <w:rPr>
          <w:rFonts w:hint="cs"/>
          <w:sz w:val="32"/>
          <w:szCs w:val="32"/>
          <w:rtl/>
        </w:rPr>
        <w:t>َّ</w:t>
      </w:r>
      <w:r w:rsidRPr="003C26D2">
        <w:rPr>
          <w:sz w:val="32"/>
          <w:szCs w:val="32"/>
          <w:rtl/>
        </w:rPr>
        <w:t>ا لحكاية الحال أو لعدم كون الإنزال على ترتيب الكتاب</w:t>
      </w:r>
      <w:r w:rsidRPr="003C26D2">
        <w:rPr>
          <w:rFonts w:hint="cs"/>
          <w:sz w:val="32"/>
          <w:szCs w:val="32"/>
          <w:rtl/>
        </w:rPr>
        <w:t>.</w:t>
      </w:r>
    </w:p>
    <w:p w:rsidR="006A6301" w:rsidRPr="003C26D2" w:rsidRDefault="006A6301" w:rsidP="006A6301">
      <w:pPr>
        <w:pStyle w:val="NoSpacing"/>
        <w:rPr>
          <w:sz w:val="32"/>
          <w:szCs w:val="32"/>
          <w:rtl/>
        </w:rPr>
      </w:pPr>
    </w:p>
    <w:p w:rsidR="006A6301" w:rsidRPr="0050712A" w:rsidRDefault="006A6301" w:rsidP="006A6301">
      <w:pPr>
        <w:pStyle w:val="NoSpacing"/>
        <w:rPr>
          <w:sz w:val="32"/>
          <w:szCs w:val="32"/>
          <w:rtl/>
          <w:lang w:bidi="ar-SA"/>
        </w:rPr>
      </w:pPr>
      <w:r w:rsidRPr="0050712A">
        <w:rPr>
          <w:sz w:val="32"/>
          <w:szCs w:val="32"/>
          <w:rtl/>
        </w:rPr>
        <w:t xml:space="preserve"> قوله</w:t>
      </w:r>
      <w:r w:rsidRPr="0050712A">
        <w:rPr>
          <w:rFonts w:hint="cs"/>
          <w:sz w:val="32"/>
          <w:szCs w:val="32"/>
          <w:rtl/>
        </w:rPr>
        <w:t>:</w:t>
      </w:r>
      <w:r w:rsidRPr="0050712A">
        <w:rPr>
          <w:b/>
          <w:bCs/>
          <w:sz w:val="32"/>
          <w:szCs w:val="32"/>
          <w:rtl/>
        </w:rPr>
        <w:t>فيكون ال</w:t>
      </w:r>
      <w:r w:rsidRPr="0050712A">
        <w:rPr>
          <w:rFonts w:hint="cs"/>
          <w:b/>
          <w:bCs/>
          <w:sz w:val="32"/>
          <w:szCs w:val="32"/>
          <w:rtl/>
        </w:rPr>
        <w:t>إ</w:t>
      </w:r>
      <w:r w:rsidRPr="0050712A">
        <w:rPr>
          <w:b/>
          <w:bCs/>
          <w:sz w:val="32"/>
          <w:szCs w:val="32"/>
          <w:rtl/>
        </w:rPr>
        <w:t>فتاء مسند</w:t>
      </w:r>
      <w:r w:rsidRPr="0050712A">
        <w:rPr>
          <w:rFonts w:hint="cs"/>
          <w:b/>
          <w:bCs/>
          <w:sz w:val="32"/>
          <w:szCs w:val="32"/>
          <w:rtl/>
        </w:rPr>
        <w:t>اً</w:t>
      </w:r>
      <w:r w:rsidRPr="0050712A">
        <w:rPr>
          <w:b/>
          <w:bCs/>
          <w:sz w:val="32"/>
          <w:szCs w:val="32"/>
          <w:rtl/>
        </w:rPr>
        <w:t xml:space="preserve"> إلى الله تعالى وإلى ما في القرآن من قوله ﴿</w:t>
      </w:r>
      <w:r w:rsidRPr="0050712A">
        <w:rPr>
          <w:b/>
          <w:bCs/>
          <w:color w:val="FF0000"/>
          <w:sz w:val="32"/>
          <w:szCs w:val="32"/>
          <w:rtl/>
        </w:rPr>
        <w:t>يُوصِيكُم</w:t>
      </w:r>
      <w:r w:rsidRPr="0050712A">
        <w:rPr>
          <w:b/>
          <w:bCs/>
          <w:sz w:val="32"/>
          <w:szCs w:val="32"/>
          <w:rtl/>
        </w:rPr>
        <w:t>ُ الله</w:t>
      </w:r>
      <w:r>
        <w:rPr>
          <w:rFonts w:hint="cs"/>
          <w:b/>
          <w:bCs/>
          <w:sz w:val="32"/>
          <w:szCs w:val="32"/>
          <w:rtl/>
        </w:rPr>
        <w:t>ُ</w:t>
      </w:r>
      <w:r w:rsidRPr="00F434B0">
        <w:rPr>
          <w:b/>
          <w:bCs/>
          <w:sz w:val="32"/>
          <w:szCs w:val="32"/>
          <w:rtl/>
          <w:lang w:bidi="ar-SA"/>
        </w:rPr>
        <w:t>﴾</w:t>
      </w:r>
      <w:r w:rsidRPr="0050712A">
        <w:rPr>
          <w:b/>
          <w:bCs/>
          <w:sz w:val="32"/>
          <w:szCs w:val="32"/>
          <w:rtl/>
        </w:rPr>
        <w:t xml:space="preserve"> ونحوه</w:t>
      </w:r>
      <w:r w:rsidRPr="0050712A">
        <w:rPr>
          <w:rFonts w:hint="cs"/>
          <w:b/>
          <w:bCs/>
          <w:sz w:val="32"/>
          <w:szCs w:val="32"/>
          <w:rtl/>
        </w:rPr>
        <w:t>...</w:t>
      </w:r>
      <w:r>
        <w:rPr>
          <w:b/>
          <w:bCs/>
          <w:sz w:val="32"/>
          <w:szCs w:val="32"/>
          <w:rtl/>
        </w:rPr>
        <w:t>إلخ</w:t>
      </w:r>
      <w:r w:rsidRPr="0050712A">
        <w:rPr>
          <w:rFonts w:hint="cs"/>
          <w:b/>
          <w:bCs/>
          <w:sz w:val="32"/>
          <w:szCs w:val="32"/>
          <w:rtl/>
        </w:rPr>
        <w:t>؛</w:t>
      </w:r>
      <w:r w:rsidRPr="0050712A">
        <w:rPr>
          <w:sz w:val="32"/>
          <w:szCs w:val="32"/>
          <w:rtl/>
        </w:rPr>
        <w:t>يعني</w:t>
      </w:r>
      <w:r w:rsidRPr="0050712A">
        <w:rPr>
          <w:rFonts w:hint="cs"/>
          <w:sz w:val="32"/>
          <w:szCs w:val="32"/>
          <w:rtl/>
        </w:rPr>
        <w:t>:</w:t>
      </w:r>
      <w:r w:rsidRPr="0050712A">
        <w:rPr>
          <w:sz w:val="32"/>
          <w:szCs w:val="32"/>
          <w:rtl/>
        </w:rPr>
        <w:t>﴿</w:t>
      </w:r>
      <w:r w:rsidRPr="0050712A">
        <w:rPr>
          <w:rFonts w:eastAsiaTheme="minorHAnsi"/>
          <w:color w:val="FF0000"/>
          <w:sz w:val="32"/>
          <w:szCs w:val="32"/>
          <w:rtl/>
        </w:rPr>
        <w:t>وَإِنْ خِفْتُم</w:t>
      </w:r>
      <w:r w:rsidRPr="0050712A">
        <w:rPr>
          <w:rFonts w:eastAsiaTheme="minorHAnsi"/>
          <w:color w:val="000000"/>
          <w:sz w:val="32"/>
          <w:szCs w:val="32"/>
          <w:rtl/>
        </w:rPr>
        <w:t>ْ أَلَّا تُقْسِطُوا فِي الْيَتَامَى﴾</w:t>
      </w:r>
      <w:r w:rsidRPr="0050712A">
        <w:rPr>
          <w:rFonts w:hint="cs"/>
          <w:sz w:val="32"/>
          <w:szCs w:val="32"/>
          <w:rtl/>
        </w:rPr>
        <w:t>.</w:t>
      </w:r>
      <w:r w:rsidRPr="0050712A">
        <w:rPr>
          <w:sz w:val="32"/>
          <w:szCs w:val="32"/>
          <w:rtl/>
        </w:rPr>
        <w:t xml:space="preserve"> والمراد</w:t>
      </w:r>
      <w:r w:rsidRPr="0050712A">
        <w:rPr>
          <w:rFonts w:hint="cs"/>
          <w:sz w:val="32"/>
          <w:szCs w:val="32"/>
          <w:rtl/>
        </w:rPr>
        <w:t>ُ</w:t>
      </w:r>
      <w:r w:rsidRPr="0050712A">
        <w:rPr>
          <w:b/>
          <w:bCs/>
          <w:sz w:val="32"/>
          <w:szCs w:val="32"/>
          <w:rtl/>
        </w:rPr>
        <w:t>باعتبارين مختلفين</w:t>
      </w:r>
      <w:r w:rsidRPr="0050712A">
        <w:rPr>
          <w:rFonts w:hint="cs"/>
          <w:sz w:val="32"/>
          <w:szCs w:val="32"/>
          <w:rtl/>
        </w:rPr>
        <w:t>:</w:t>
      </w:r>
      <w:r w:rsidRPr="0050712A">
        <w:rPr>
          <w:sz w:val="32"/>
          <w:szCs w:val="32"/>
          <w:rtl/>
        </w:rPr>
        <w:t xml:space="preserve"> اعتبار</w:t>
      </w:r>
      <w:r w:rsidRPr="0050712A">
        <w:rPr>
          <w:rFonts w:hint="cs"/>
          <w:sz w:val="32"/>
          <w:szCs w:val="32"/>
          <w:rtl/>
        </w:rPr>
        <w:t>ُ</w:t>
      </w:r>
      <w:r w:rsidRPr="0050712A">
        <w:rPr>
          <w:sz w:val="32"/>
          <w:szCs w:val="32"/>
          <w:rtl/>
        </w:rPr>
        <w:t xml:space="preserve"> الحقيقة والمجاز</w:t>
      </w:r>
      <w:r w:rsidRPr="0050712A">
        <w:rPr>
          <w:rFonts w:hint="cs"/>
          <w:color w:val="FF0000"/>
          <w:sz w:val="32"/>
          <w:szCs w:val="32"/>
          <w:vertAlign w:val="superscript"/>
          <w:rtl/>
        </w:rPr>
        <w:t>(</w:t>
      </w:r>
      <w:r w:rsidRPr="0050712A">
        <w:rPr>
          <w:rStyle w:val="FootnoteReference"/>
          <w:color w:val="FF0000"/>
          <w:sz w:val="32"/>
          <w:szCs w:val="32"/>
          <w:rtl/>
        </w:rPr>
        <w:footnoteReference w:id="1401"/>
      </w:r>
      <w:r w:rsidRPr="0050712A">
        <w:rPr>
          <w:rFonts w:hint="cs"/>
          <w:color w:val="FF0000"/>
          <w:sz w:val="32"/>
          <w:szCs w:val="32"/>
          <w:vertAlign w:val="superscript"/>
          <w:rtl/>
        </w:rPr>
        <w:t>)</w:t>
      </w:r>
      <w:r w:rsidRPr="0050712A">
        <w:rPr>
          <w:sz w:val="32"/>
          <w:szCs w:val="32"/>
          <w:rtl/>
        </w:rPr>
        <w:t xml:space="preserve"> فإنّ إسناد</w:t>
      </w:r>
      <w:r w:rsidRPr="0050712A">
        <w:rPr>
          <w:rFonts w:hint="cs"/>
          <w:sz w:val="32"/>
          <w:szCs w:val="32"/>
          <w:rtl/>
        </w:rPr>
        <w:t>َ</w:t>
      </w:r>
      <w:r w:rsidRPr="0050712A">
        <w:rPr>
          <w:sz w:val="32"/>
          <w:szCs w:val="32"/>
          <w:rtl/>
        </w:rPr>
        <w:t xml:space="preserve"> ال</w:t>
      </w:r>
      <w:r w:rsidRPr="0050712A">
        <w:rPr>
          <w:rFonts w:hint="cs"/>
          <w:sz w:val="32"/>
          <w:szCs w:val="32"/>
          <w:rtl/>
        </w:rPr>
        <w:t>إ</w:t>
      </w:r>
      <w:r w:rsidRPr="0050712A">
        <w:rPr>
          <w:sz w:val="32"/>
          <w:szCs w:val="32"/>
          <w:rtl/>
        </w:rPr>
        <w:t>فتاء</w:t>
      </w:r>
      <w:r w:rsidRPr="0050712A">
        <w:rPr>
          <w:rFonts w:hint="cs"/>
          <w:sz w:val="32"/>
          <w:szCs w:val="32"/>
          <w:rtl/>
        </w:rPr>
        <w:t>ِ</w:t>
      </w:r>
    </w:p>
    <w:p w:rsidR="006A6301" w:rsidRDefault="006A6301" w:rsidP="006A6301">
      <w:pPr>
        <w:pStyle w:val="NoSpacing"/>
        <w:jc w:val="left"/>
        <w:rPr>
          <w:sz w:val="32"/>
          <w:szCs w:val="32"/>
          <w:rtl/>
          <w:lang w:bidi="ar-SA"/>
        </w:rPr>
      </w:pPr>
    </w:p>
    <w:p w:rsidR="006A6301" w:rsidRPr="0078192A" w:rsidRDefault="006A6301" w:rsidP="006A6301">
      <w:pPr>
        <w:pStyle w:val="NoSpacing"/>
        <w:jc w:val="left"/>
        <w:rPr>
          <w:sz w:val="28"/>
          <w:szCs w:val="28"/>
          <w:rtl/>
        </w:rPr>
      </w:pPr>
      <w:r w:rsidRPr="0078192A">
        <w:rPr>
          <w:sz w:val="28"/>
          <w:szCs w:val="28"/>
          <w:rtl/>
        </w:rPr>
        <w:t>استئناف</w:t>
      </w:r>
      <w:r w:rsidRPr="0078192A">
        <w:rPr>
          <w:rFonts w:hint="cs"/>
          <w:sz w:val="28"/>
          <w:szCs w:val="28"/>
          <w:rtl/>
        </w:rPr>
        <w:t>ٌ</w:t>
      </w:r>
      <w:r w:rsidRPr="0078192A">
        <w:rPr>
          <w:sz w:val="28"/>
          <w:szCs w:val="28"/>
          <w:rtl/>
        </w:rPr>
        <w:t xml:space="preserve"> معت</w:t>
      </w:r>
      <w:r w:rsidRPr="0078192A">
        <w:rPr>
          <w:rFonts w:hint="cs"/>
          <w:sz w:val="28"/>
          <w:szCs w:val="28"/>
          <w:rtl/>
        </w:rPr>
        <w:t>َ</w:t>
      </w:r>
      <w:r w:rsidRPr="0078192A">
        <w:rPr>
          <w:sz w:val="28"/>
          <w:szCs w:val="28"/>
          <w:rtl/>
        </w:rPr>
        <w:t>ر</w:t>
      </w:r>
      <w:r w:rsidRPr="0078192A">
        <w:rPr>
          <w:rFonts w:hint="cs"/>
          <w:sz w:val="28"/>
          <w:szCs w:val="28"/>
          <w:rtl/>
        </w:rPr>
        <w:t>ِ</w:t>
      </w:r>
      <w:r w:rsidRPr="0078192A">
        <w:rPr>
          <w:sz w:val="28"/>
          <w:szCs w:val="28"/>
          <w:rtl/>
        </w:rPr>
        <w:t>ض</w:t>
      </w:r>
      <w:r w:rsidRPr="0078192A">
        <w:rPr>
          <w:rFonts w:hint="cs"/>
          <w:sz w:val="28"/>
          <w:szCs w:val="28"/>
          <w:rtl/>
        </w:rPr>
        <w:t>ٌ</w:t>
      </w:r>
      <w:r w:rsidRPr="0078192A">
        <w:rPr>
          <w:sz w:val="28"/>
          <w:szCs w:val="28"/>
          <w:rtl/>
        </w:rPr>
        <w:t xml:space="preserve"> لتعظيم المتلو</w:t>
      </w:r>
      <w:r w:rsidRPr="0078192A">
        <w:rPr>
          <w:rFonts w:hint="cs"/>
          <w:sz w:val="28"/>
          <w:szCs w:val="28"/>
          <w:rtl/>
        </w:rPr>
        <w:t>ِّ</w:t>
      </w:r>
      <w:r w:rsidRPr="0078192A">
        <w:rPr>
          <w:sz w:val="28"/>
          <w:szCs w:val="28"/>
          <w:rtl/>
        </w:rPr>
        <w:t xml:space="preserve"> على أن</w:t>
      </w:r>
      <w:r w:rsidRPr="0078192A">
        <w:rPr>
          <w:rFonts w:hint="cs"/>
          <w:sz w:val="28"/>
          <w:szCs w:val="28"/>
          <w:rtl/>
        </w:rPr>
        <w:t>َّ</w:t>
      </w:r>
      <w:r>
        <w:rPr>
          <w:rFonts w:hint="cs"/>
          <w:sz w:val="28"/>
          <w:szCs w:val="28"/>
          <w:rtl/>
        </w:rPr>
        <w:t>(</w:t>
      </w:r>
      <w:r w:rsidRPr="0078192A">
        <w:rPr>
          <w:sz w:val="28"/>
          <w:szCs w:val="28"/>
          <w:rtl/>
        </w:rPr>
        <w:t>ما ي</w:t>
      </w:r>
      <w:r w:rsidRPr="0078192A">
        <w:rPr>
          <w:rFonts w:hint="cs"/>
          <w:sz w:val="28"/>
          <w:szCs w:val="28"/>
          <w:rtl/>
        </w:rPr>
        <w:t>ُ</w:t>
      </w:r>
      <w:r w:rsidRPr="0078192A">
        <w:rPr>
          <w:sz w:val="28"/>
          <w:szCs w:val="28"/>
          <w:rtl/>
        </w:rPr>
        <w:t>تل</w:t>
      </w:r>
      <w:r w:rsidRPr="0078192A">
        <w:rPr>
          <w:rFonts w:hint="cs"/>
          <w:sz w:val="28"/>
          <w:szCs w:val="28"/>
          <w:rtl/>
        </w:rPr>
        <w:t>َ</w:t>
      </w:r>
      <w:r w:rsidRPr="0078192A">
        <w:rPr>
          <w:sz w:val="28"/>
          <w:szCs w:val="28"/>
          <w:rtl/>
        </w:rPr>
        <w:t>ى عليكم</w:t>
      </w:r>
      <w:r>
        <w:rPr>
          <w:rFonts w:hint="cs"/>
          <w:sz w:val="28"/>
          <w:szCs w:val="28"/>
          <w:rtl/>
        </w:rPr>
        <w:t>):</w:t>
      </w:r>
      <w:r w:rsidRPr="0078192A">
        <w:rPr>
          <w:sz w:val="28"/>
          <w:szCs w:val="28"/>
          <w:rtl/>
        </w:rPr>
        <w:t xml:space="preserve"> مبتدأ</w:t>
      </w:r>
      <w:r>
        <w:rPr>
          <w:rFonts w:hint="cs"/>
          <w:sz w:val="28"/>
          <w:szCs w:val="28"/>
          <w:rtl/>
        </w:rPr>
        <w:t>,</w:t>
      </w:r>
      <w:r w:rsidRPr="0078192A">
        <w:rPr>
          <w:sz w:val="28"/>
          <w:szCs w:val="28"/>
          <w:rtl/>
        </w:rPr>
        <w:t xml:space="preserve"> و</w:t>
      </w:r>
      <w:r w:rsidRPr="0078192A">
        <w:rPr>
          <w:rFonts w:hint="cs"/>
          <w:sz w:val="28"/>
          <w:szCs w:val="28"/>
          <w:rtl/>
        </w:rPr>
        <w:t>(</w:t>
      </w:r>
      <w:r w:rsidRPr="0078192A">
        <w:rPr>
          <w:sz w:val="28"/>
          <w:szCs w:val="28"/>
          <w:rtl/>
        </w:rPr>
        <w:t>في الكتاب</w:t>
      </w:r>
      <w:r w:rsidRPr="0078192A">
        <w:rPr>
          <w:rFonts w:hint="cs"/>
          <w:sz w:val="28"/>
          <w:szCs w:val="28"/>
          <w:rtl/>
        </w:rPr>
        <w:t>)</w:t>
      </w:r>
      <w:r>
        <w:rPr>
          <w:rFonts w:hint="cs"/>
          <w:sz w:val="28"/>
          <w:szCs w:val="28"/>
          <w:rtl/>
        </w:rPr>
        <w:t>:</w:t>
      </w:r>
      <w:r w:rsidRPr="0078192A">
        <w:rPr>
          <w:sz w:val="28"/>
          <w:szCs w:val="28"/>
          <w:rtl/>
        </w:rPr>
        <w:t xml:space="preserve"> خبره</w:t>
      </w:r>
      <w:r w:rsidRPr="0078192A">
        <w:rPr>
          <w:rFonts w:hint="cs"/>
          <w:sz w:val="28"/>
          <w:szCs w:val="28"/>
          <w:rtl/>
        </w:rPr>
        <w:t>,</w:t>
      </w:r>
      <w:r w:rsidRPr="0078192A">
        <w:rPr>
          <w:sz w:val="28"/>
          <w:szCs w:val="28"/>
          <w:rtl/>
        </w:rPr>
        <w:t xml:space="preserve"> والم</w:t>
      </w:r>
      <w:r w:rsidRPr="0078192A">
        <w:rPr>
          <w:rFonts w:hint="cs"/>
          <w:sz w:val="28"/>
          <w:szCs w:val="28"/>
          <w:rtl/>
        </w:rPr>
        <w:t>ـُ</w:t>
      </w:r>
      <w:r w:rsidRPr="0078192A">
        <w:rPr>
          <w:sz w:val="28"/>
          <w:szCs w:val="28"/>
          <w:rtl/>
        </w:rPr>
        <w:t>راد</w:t>
      </w:r>
      <w:r w:rsidRPr="0078192A">
        <w:rPr>
          <w:rFonts w:hint="cs"/>
          <w:sz w:val="28"/>
          <w:szCs w:val="28"/>
          <w:rtl/>
        </w:rPr>
        <w:t>ُ</w:t>
      </w:r>
      <w:r w:rsidRPr="0078192A">
        <w:rPr>
          <w:sz w:val="28"/>
          <w:szCs w:val="28"/>
          <w:rtl/>
        </w:rPr>
        <w:t xml:space="preserve"> به اللوح المحفوظ</w:t>
      </w:r>
      <w:r>
        <w:rPr>
          <w:rFonts w:hint="cs"/>
          <w:sz w:val="28"/>
          <w:szCs w:val="28"/>
          <w:rtl/>
        </w:rPr>
        <w:t>,</w:t>
      </w:r>
      <w:r w:rsidRPr="0078192A">
        <w:rPr>
          <w:sz w:val="28"/>
          <w:szCs w:val="28"/>
          <w:rtl/>
        </w:rPr>
        <w:t xml:space="preserve"> ويجوز أن ي</w:t>
      </w:r>
      <w:r w:rsidRPr="0078192A">
        <w:rPr>
          <w:rFonts w:hint="cs"/>
          <w:sz w:val="28"/>
          <w:szCs w:val="28"/>
          <w:rtl/>
        </w:rPr>
        <w:t>ُ</w:t>
      </w:r>
      <w:r w:rsidRPr="0078192A">
        <w:rPr>
          <w:sz w:val="28"/>
          <w:szCs w:val="28"/>
          <w:rtl/>
        </w:rPr>
        <w:t>نص</w:t>
      </w:r>
      <w:r w:rsidRPr="0078192A">
        <w:rPr>
          <w:rFonts w:hint="cs"/>
          <w:sz w:val="28"/>
          <w:szCs w:val="28"/>
          <w:rtl/>
        </w:rPr>
        <w:t>َ</w:t>
      </w:r>
      <w:r w:rsidRPr="0078192A">
        <w:rPr>
          <w:sz w:val="28"/>
          <w:szCs w:val="28"/>
          <w:rtl/>
        </w:rPr>
        <w:t>ب على معنى</w:t>
      </w:r>
      <w:r w:rsidRPr="0078192A">
        <w:rPr>
          <w:rFonts w:hint="cs"/>
          <w:sz w:val="28"/>
          <w:szCs w:val="28"/>
          <w:rtl/>
        </w:rPr>
        <w:t>:</w:t>
      </w:r>
      <w:r w:rsidRPr="0078192A">
        <w:rPr>
          <w:sz w:val="28"/>
          <w:szCs w:val="28"/>
          <w:rtl/>
        </w:rPr>
        <w:t xml:space="preserve"> وي</w:t>
      </w:r>
      <w:r w:rsidRPr="0078192A">
        <w:rPr>
          <w:rFonts w:hint="cs"/>
          <w:sz w:val="28"/>
          <w:szCs w:val="28"/>
          <w:rtl/>
        </w:rPr>
        <w:t>ُ</w:t>
      </w:r>
      <w:r w:rsidRPr="0078192A">
        <w:rPr>
          <w:sz w:val="28"/>
          <w:szCs w:val="28"/>
          <w:rtl/>
        </w:rPr>
        <w:t>ب</w:t>
      </w:r>
      <w:r w:rsidRPr="0078192A">
        <w:rPr>
          <w:rFonts w:hint="cs"/>
          <w:sz w:val="28"/>
          <w:szCs w:val="28"/>
          <w:rtl/>
        </w:rPr>
        <w:t>َ</w:t>
      </w:r>
      <w:r w:rsidRPr="0078192A">
        <w:rPr>
          <w:sz w:val="28"/>
          <w:szCs w:val="28"/>
          <w:rtl/>
        </w:rPr>
        <w:t>ي</w:t>
      </w:r>
      <w:r w:rsidRPr="0078192A">
        <w:rPr>
          <w:rFonts w:hint="cs"/>
          <w:sz w:val="28"/>
          <w:szCs w:val="28"/>
          <w:rtl/>
        </w:rPr>
        <w:t>ِّ</w:t>
      </w:r>
      <w:r w:rsidRPr="0078192A">
        <w:rPr>
          <w:sz w:val="28"/>
          <w:szCs w:val="28"/>
          <w:rtl/>
        </w:rPr>
        <w:t>ن</w:t>
      </w:r>
      <w:r w:rsidRPr="0078192A">
        <w:rPr>
          <w:rFonts w:hint="cs"/>
          <w:sz w:val="28"/>
          <w:szCs w:val="28"/>
          <w:rtl/>
        </w:rPr>
        <w:t>ُ</w:t>
      </w:r>
      <w:r w:rsidRPr="0078192A">
        <w:rPr>
          <w:sz w:val="28"/>
          <w:szCs w:val="28"/>
          <w:rtl/>
        </w:rPr>
        <w:t xml:space="preserve"> لكم ما ي</w:t>
      </w:r>
      <w:r w:rsidRPr="0078192A">
        <w:rPr>
          <w:rFonts w:hint="cs"/>
          <w:sz w:val="28"/>
          <w:szCs w:val="28"/>
          <w:rtl/>
        </w:rPr>
        <w:t>ُ</w:t>
      </w:r>
      <w:r w:rsidRPr="0078192A">
        <w:rPr>
          <w:sz w:val="28"/>
          <w:szCs w:val="28"/>
          <w:rtl/>
        </w:rPr>
        <w:t>تل</w:t>
      </w:r>
      <w:r w:rsidRPr="0078192A">
        <w:rPr>
          <w:rFonts w:hint="cs"/>
          <w:sz w:val="28"/>
          <w:szCs w:val="28"/>
          <w:rtl/>
        </w:rPr>
        <w:t>َ</w:t>
      </w:r>
      <w:r w:rsidRPr="0078192A">
        <w:rPr>
          <w:sz w:val="28"/>
          <w:szCs w:val="28"/>
          <w:rtl/>
        </w:rPr>
        <w:t>ى عليكم</w:t>
      </w:r>
      <w:r w:rsidRPr="0078192A">
        <w:rPr>
          <w:rFonts w:hint="cs"/>
          <w:sz w:val="28"/>
          <w:szCs w:val="28"/>
          <w:rtl/>
        </w:rPr>
        <w:t>,</w:t>
      </w:r>
      <w:r w:rsidRPr="0078192A">
        <w:rPr>
          <w:sz w:val="28"/>
          <w:szCs w:val="28"/>
          <w:rtl/>
        </w:rPr>
        <w:t xml:space="preserve"> أو ي</w:t>
      </w:r>
      <w:r w:rsidRPr="0078192A">
        <w:rPr>
          <w:rFonts w:hint="cs"/>
          <w:sz w:val="28"/>
          <w:szCs w:val="28"/>
          <w:rtl/>
        </w:rPr>
        <w:t>ُ</w:t>
      </w:r>
      <w:r w:rsidRPr="0078192A">
        <w:rPr>
          <w:sz w:val="28"/>
          <w:szCs w:val="28"/>
          <w:rtl/>
        </w:rPr>
        <w:t>خف</w:t>
      </w:r>
      <w:r w:rsidRPr="0078192A">
        <w:rPr>
          <w:rFonts w:hint="cs"/>
          <w:sz w:val="28"/>
          <w:szCs w:val="28"/>
          <w:rtl/>
        </w:rPr>
        <w:t>َ</w:t>
      </w:r>
      <w:r w:rsidRPr="0078192A">
        <w:rPr>
          <w:sz w:val="28"/>
          <w:szCs w:val="28"/>
          <w:rtl/>
        </w:rPr>
        <w:t>ض على القسم</w:t>
      </w:r>
      <w:r w:rsidRPr="0078192A">
        <w:rPr>
          <w:rFonts w:hint="cs"/>
          <w:sz w:val="28"/>
          <w:szCs w:val="28"/>
          <w:rtl/>
        </w:rPr>
        <w:t>,</w:t>
      </w:r>
      <w:r w:rsidRPr="0078192A">
        <w:rPr>
          <w:sz w:val="28"/>
          <w:szCs w:val="28"/>
          <w:rtl/>
        </w:rPr>
        <w:t xml:space="preserve"> كأن</w:t>
      </w:r>
      <w:r w:rsidRPr="0078192A">
        <w:rPr>
          <w:rFonts w:hint="cs"/>
          <w:sz w:val="28"/>
          <w:szCs w:val="28"/>
          <w:rtl/>
        </w:rPr>
        <w:t>َّ</w:t>
      </w:r>
      <w:r>
        <w:rPr>
          <w:sz w:val="28"/>
          <w:szCs w:val="28"/>
          <w:rtl/>
        </w:rPr>
        <w:t>ه قيل</w:t>
      </w:r>
      <w:r w:rsidRPr="0078192A">
        <w:rPr>
          <w:sz w:val="28"/>
          <w:szCs w:val="28"/>
          <w:rtl/>
        </w:rPr>
        <w:t>: وأقسم بما يتلى عليكم في الكتاب</w:t>
      </w:r>
      <w:r>
        <w:rPr>
          <w:rFonts w:hint="cs"/>
          <w:sz w:val="28"/>
          <w:szCs w:val="28"/>
          <w:rtl/>
        </w:rPr>
        <w:t>,</w:t>
      </w:r>
      <w:r w:rsidRPr="0078192A">
        <w:rPr>
          <w:sz w:val="28"/>
          <w:szCs w:val="28"/>
          <w:rtl/>
        </w:rPr>
        <w:t xml:space="preserve"> ولا يجوز عطفه على المجرور في </w:t>
      </w:r>
      <w:r w:rsidRPr="0078192A">
        <w:rPr>
          <w:rFonts w:hint="cs"/>
          <w:sz w:val="28"/>
          <w:szCs w:val="28"/>
          <w:rtl/>
        </w:rPr>
        <w:t>(</w:t>
      </w:r>
      <w:r w:rsidRPr="0078192A">
        <w:rPr>
          <w:sz w:val="28"/>
          <w:szCs w:val="28"/>
          <w:rtl/>
        </w:rPr>
        <w:t>فيهن</w:t>
      </w:r>
      <w:r w:rsidRPr="0078192A">
        <w:rPr>
          <w:rFonts w:hint="cs"/>
          <w:sz w:val="28"/>
          <w:szCs w:val="28"/>
          <w:rtl/>
        </w:rPr>
        <w:t>َّ)</w:t>
      </w:r>
      <w:r>
        <w:rPr>
          <w:rFonts w:hint="cs"/>
          <w:sz w:val="28"/>
          <w:szCs w:val="28"/>
          <w:rtl/>
        </w:rPr>
        <w:t>؛</w:t>
      </w:r>
      <w:r w:rsidRPr="0078192A">
        <w:rPr>
          <w:sz w:val="28"/>
          <w:szCs w:val="28"/>
          <w:rtl/>
        </w:rPr>
        <w:t xml:space="preserve"> لاختلاله لفظا</w:t>
      </w:r>
      <w:r w:rsidRPr="0078192A">
        <w:rPr>
          <w:rFonts w:hint="cs"/>
          <w:sz w:val="28"/>
          <w:szCs w:val="28"/>
          <w:rtl/>
        </w:rPr>
        <w:t>ً</w:t>
      </w:r>
      <w:r w:rsidRPr="0078192A">
        <w:rPr>
          <w:sz w:val="28"/>
          <w:szCs w:val="28"/>
          <w:rtl/>
        </w:rPr>
        <w:t xml:space="preserve"> ومعنى</w:t>
      </w:r>
      <w:r w:rsidRPr="0078192A">
        <w:rPr>
          <w:rFonts w:hint="cs"/>
          <w:sz w:val="28"/>
          <w:szCs w:val="28"/>
          <w:rtl/>
        </w:rPr>
        <w:t>ً.</w:t>
      </w:r>
    </w:p>
    <w:p w:rsidR="006A6301" w:rsidRDefault="006A6301" w:rsidP="006A6301">
      <w:pPr>
        <w:pStyle w:val="NoSpacing"/>
        <w:jc w:val="left"/>
        <w:rPr>
          <w:sz w:val="32"/>
          <w:szCs w:val="32"/>
          <w:rtl/>
        </w:rPr>
      </w:pPr>
      <w:r>
        <w:rPr>
          <w:rFonts w:hint="cs"/>
          <w:sz w:val="32"/>
          <w:szCs w:val="32"/>
          <w:rtl/>
        </w:rPr>
        <w:t>ــــــــــــــــــــــــــــــــــــــــــــــــــــــــــــــــــــــــــــــــــــــــــــــــ</w:t>
      </w:r>
    </w:p>
    <w:p w:rsidR="006A6301" w:rsidRPr="0050712A" w:rsidRDefault="006A6301" w:rsidP="006A6301">
      <w:pPr>
        <w:pStyle w:val="NoSpacing"/>
        <w:rPr>
          <w:sz w:val="32"/>
          <w:szCs w:val="32"/>
          <w:rtl/>
          <w:lang w:bidi="ar-SA"/>
        </w:rPr>
      </w:pPr>
      <w:r w:rsidRPr="00B72B84">
        <w:rPr>
          <w:sz w:val="32"/>
          <w:szCs w:val="32"/>
          <w:rtl/>
        </w:rPr>
        <w:t xml:space="preserve">إلى </w:t>
      </w:r>
      <w:r w:rsidRPr="00B72B84">
        <w:rPr>
          <w:sz w:val="32"/>
          <w:szCs w:val="32"/>
          <w:rtl/>
          <w:lang w:bidi="ar-SA"/>
        </w:rPr>
        <w:t>﴿مَا يُتْلَى﴾ إسناد</w:t>
      </w:r>
      <w:r w:rsidRPr="00B72B84">
        <w:rPr>
          <w:rFonts w:hint="cs"/>
          <w:sz w:val="32"/>
          <w:szCs w:val="32"/>
          <w:rtl/>
          <w:lang w:bidi="ar-SA"/>
        </w:rPr>
        <w:t>ٌ</w:t>
      </w:r>
      <w:r w:rsidRPr="00B72B84">
        <w:rPr>
          <w:sz w:val="32"/>
          <w:szCs w:val="32"/>
          <w:rtl/>
          <w:lang w:bidi="ar-SA"/>
        </w:rPr>
        <w:t xml:space="preserve"> إلى</w:t>
      </w:r>
      <w:r w:rsidRPr="00B72B84">
        <w:rPr>
          <w:rFonts w:hint="cs"/>
          <w:sz w:val="32"/>
          <w:szCs w:val="32"/>
          <w:vertAlign w:val="superscript"/>
          <w:rtl/>
          <w:lang w:bidi="ar-SA"/>
        </w:rPr>
        <w:t>(</w:t>
      </w:r>
      <w:r w:rsidRPr="00B72B84">
        <w:rPr>
          <w:sz w:val="32"/>
          <w:szCs w:val="32"/>
          <w:vertAlign w:val="superscript"/>
          <w:rtl/>
          <w:lang w:bidi="ar-SA"/>
        </w:rPr>
        <w:footnoteReference w:id="1402"/>
      </w:r>
      <w:r w:rsidRPr="00B72B84">
        <w:rPr>
          <w:rFonts w:hint="cs"/>
          <w:sz w:val="32"/>
          <w:szCs w:val="32"/>
          <w:vertAlign w:val="superscript"/>
          <w:rtl/>
          <w:lang w:bidi="ar-SA"/>
        </w:rPr>
        <w:t>)</w:t>
      </w:r>
      <w:r w:rsidRPr="00B72B84">
        <w:rPr>
          <w:sz w:val="32"/>
          <w:szCs w:val="32"/>
          <w:rtl/>
          <w:lang w:bidi="ar-SA"/>
        </w:rPr>
        <w:t>السبب</w:t>
      </w:r>
      <w:r w:rsidRPr="00B72B84">
        <w:rPr>
          <w:rFonts w:hint="cs"/>
          <w:sz w:val="32"/>
          <w:szCs w:val="32"/>
          <w:rtl/>
          <w:lang w:bidi="ar-SA"/>
        </w:rPr>
        <w:t>,</w:t>
      </w:r>
      <w:r w:rsidRPr="00B72B84">
        <w:rPr>
          <w:sz w:val="32"/>
          <w:szCs w:val="32"/>
          <w:rtl/>
          <w:lang w:bidi="ar-SA"/>
        </w:rPr>
        <w:t xml:space="preserve"> وهو بهذا الإسناد</w:t>
      </w:r>
      <w:r w:rsidRPr="00B72B84">
        <w:rPr>
          <w:rFonts w:hint="cs"/>
          <w:sz w:val="32"/>
          <w:szCs w:val="32"/>
          <w:vertAlign w:val="superscript"/>
          <w:rtl/>
          <w:lang w:bidi="ar-SA"/>
        </w:rPr>
        <w:t>(</w:t>
      </w:r>
      <w:r w:rsidRPr="00B72B84">
        <w:rPr>
          <w:sz w:val="32"/>
          <w:szCs w:val="32"/>
          <w:vertAlign w:val="superscript"/>
          <w:rtl/>
          <w:lang w:bidi="ar-SA"/>
        </w:rPr>
        <w:footnoteReference w:id="1403"/>
      </w:r>
      <w:r w:rsidRPr="00B72B84">
        <w:rPr>
          <w:rFonts w:hint="cs"/>
          <w:sz w:val="32"/>
          <w:szCs w:val="32"/>
          <w:vertAlign w:val="superscript"/>
          <w:rtl/>
          <w:lang w:bidi="ar-SA"/>
        </w:rPr>
        <w:t>)</w:t>
      </w:r>
      <w:r w:rsidRPr="00B72B84">
        <w:rPr>
          <w:sz w:val="32"/>
          <w:szCs w:val="32"/>
          <w:rtl/>
          <w:lang w:bidi="ar-SA"/>
        </w:rPr>
        <w:t>نظير</w:t>
      </w:r>
      <w:r w:rsidRPr="00B72B84">
        <w:rPr>
          <w:rFonts w:hint="cs"/>
          <w:sz w:val="32"/>
          <w:szCs w:val="32"/>
          <w:rtl/>
          <w:lang w:bidi="ar-SA"/>
        </w:rPr>
        <w:t>ُ</w:t>
      </w:r>
      <w:r>
        <w:rPr>
          <w:rFonts w:hint="cs"/>
          <w:sz w:val="32"/>
          <w:szCs w:val="32"/>
          <w:rtl/>
          <w:lang w:bidi="ar-SA"/>
        </w:rPr>
        <w:t>:</w:t>
      </w:r>
      <w:r w:rsidRPr="00B72B84">
        <w:rPr>
          <w:sz w:val="32"/>
          <w:szCs w:val="32"/>
          <w:rtl/>
          <w:lang w:bidi="ar-SA"/>
        </w:rPr>
        <w:t xml:space="preserve"> أغناني</w:t>
      </w:r>
      <w:r w:rsidRPr="00B72B84">
        <w:rPr>
          <w:sz w:val="32"/>
          <w:szCs w:val="32"/>
          <w:vertAlign w:val="superscript"/>
          <w:rtl/>
          <w:lang w:bidi="ar-SA"/>
        </w:rPr>
        <w:t>(</w:t>
      </w:r>
      <w:r w:rsidRPr="00B72B84">
        <w:rPr>
          <w:sz w:val="32"/>
          <w:szCs w:val="32"/>
          <w:vertAlign w:val="superscript"/>
          <w:rtl/>
          <w:lang w:bidi="ar-SA"/>
        </w:rPr>
        <w:footnoteReference w:id="1404"/>
      </w:r>
      <w:r w:rsidRPr="00B72B84">
        <w:rPr>
          <w:sz w:val="32"/>
          <w:szCs w:val="32"/>
          <w:vertAlign w:val="superscript"/>
          <w:rtl/>
          <w:lang w:bidi="ar-SA"/>
        </w:rPr>
        <w:t>)</w:t>
      </w:r>
      <w:r w:rsidRPr="00B72B84">
        <w:rPr>
          <w:sz w:val="32"/>
          <w:szCs w:val="32"/>
          <w:rtl/>
          <w:lang w:bidi="ar-SA"/>
        </w:rPr>
        <w:t xml:space="preserve"> زيد</w:t>
      </w:r>
      <w:r w:rsidRPr="00B72B84">
        <w:rPr>
          <w:rFonts w:hint="cs"/>
          <w:sz w:val="32"/>
          <w:szCs w:val="32"/>
          <w:rtl/>
          <w:lang w:bidi="ar-SA"/>
        </w:rPr>
        <w:t>ٌ</w:t>
      </w:r>
      <w:r w:rsidRPr="00B72B84">
        <w:rPr>
          <w:sz w:val="32"/>
          <w:szCs w:val="32"/>
          <w:rtl/>
          <w:lang w:bidi="ar-SA"/>
        </w:rPr>
        <w:t xml:space="preserve"> وعطا</w:t>
      </w:r>
      <w:r w:rsidRPr="00B72B84">
        <w:rPr>
          <w:rFonts w:hint="cs"/>
          <w:sz w:val="32"/>
          <w:szCs w:val="32"/>
          <w:rtl/>
          <w:lang w:bidi="ar-SA"/>
        </w:rPr>
        <w:t>ؤُ</w:t>
      </w:r>
      <w:r w:rsidRPr="00B72B84">
        <w:rPr>
          <w:sz w:val="32"/>
          <w:szCs w:val="32"/>
          <w:rtl/>
          <w:lang w:bidi="ar-SA"/>
        </w:rPr>
        <w:t>ه</w:t>
      </w:r>
      <w:r w:rsidRPr="00B72B84">
        <w:rPr>
          <w:rFonts w:hint="cs"/>
          <w:sz w:val="32"/>
          <w:szCs w:val="32"/>
          <w:rtl/>
          <w:lang w:bidi="ar-SA"/>
        </w:rPr>
        <w:t>,</w:t>
      </w:r>
      <w:r w:rsidRPr="00B72B84">
        <w:rPr>
          <w:sz w:val="32"/>
          <w:szCs w:val="32"/>
          <w:rtl/>
          <w:lang w:bidi="ar-SA"/>
        </w:rPr>
        <w:t xml:space="preserve"> لا أنّ</w:t>
      </w:r>
      <w:r w:rsidRPr="00B72B84">
        <w:rPr>
          <w:sz w:val="32"/>
          <w:szCs w:val="32"/>
          <w:vertAlign w:val="superscript"/>
          <w:rtl/>
          <w:lang w:bidi="ar-SA"/>
        </w:rPr>
        <w:t>(</w:t>
      </w:r>
      <w:r w:rsidRPr="00B72B84">
        <w:rPr>
          <w:sz w:val="32"/>
          <w:szCs w:val="32"/>
          <w:vertAlign w:val="superscript"/>
          <w:rtl/>
          <w:lang w:bidi="ar-SA"/>
        </w:rPr>
        <w:footnoteReference w:id="1405"/>
      </w:r>
      <w:r w:rsidRPr="00B72B84">
        <w:rPr>
          <w:sz w:val="32"/>
          <w:szCs w:val="32"/>
          <w:vertAlign w:val="superscript"/>
          <w:rtl/>
          <w:lang w:bidi="ar-SA"/>
        </w:rPr>
        <w:t>)</w:t>
      </w:r>
      <w:r w:rsidRPr="00B72B84">
        <w:rPr>
          <w:rFonts w:hint="cs"/>
          <w:sz w:val="32"/>
          <w:szCs w:val="32"/>
          <w:rtl/>
          <w:lang w:bidi="ar-SA"/>
        </w:rPr>
        <w:t>(</w:t>
      </w:r>
      <w:r w:rsidRPr="00B72B84">
        <w:rPr>
          <w:sz w:val="32"/>
          <w:szCs w:val="32"/>
          <w:rtl/>
          <w:lang w:bidi="ar-SA"/>
        </w:rPr>
        <w:t>الله</w:t>
      </w:r>
      <w:r w:rsidRPr="00B72B84">
        <w:rPr>
          <w:rFonts w:hint="cs"/>
          <w:sz w:val="32"/>
          <w:szCs w:val="32"/>
          <w:rtl/>
          <w:lang w:bidi="ar-SA"/>
        </w:rPr>
        <w:t>) بدلٌ</w:t>
      </w:r>
      <w:r w:rsidRPr="00B72B84">
        <w:rPr>
          <w:rFonts w:hint="cs"/>
          <w:sz w:val="32"/>
          <w:szCs w:val="32"/>
          <w:vertAlign w:val="superscript"/>
          <w:rtl/>
          <w:lang w:bidi="ar-SA"/>
        </w:rPr>
        <w:t>(</w:t>
      </w:r>
      <w:r w:rsidRPr="00B72B84">
        <w:rPr>
          <w:sz w:val="32"/>
          <w:szCs w:val="32"/>
          <w:vertAlign w:val="superscript"/>
          <w:rtl/>
          <w:lang w:bidi="ar-SA"/>
        </w:rPr>
        <w:footnoteReference w:id="1406"/>
      </w:r>
      <w:r w:rsidRPr="00B72B84">
        <w:rPr>
          <w:rFonts w:hint="cs"/>
          <w:sz w:val="32"/>
          <w:szCs w:val="32"/>
          <w:vertAlign w:val="superscript"/>
          <w:rtl/>
          <w:lang w:bidi="ar-SA"/>
        </w:rPr>
        <w:t>)</w:t>
      </w:r>
      <w:r w:rsidRPr="00B72B84">
        <w:rPr>
          <w:sz w:val="32"/>
          <w:szCs w:val="32"/>
          <w:rtl/>
          <w:lang w:bidi="ar-SA"/>
        </w:rPr>
        <w:t xml:space="preserve"> لذكر</w:t>
      </w:r>
      <w:r w:rsidRPr="00B72B84">
        <w:rPr>
          <w:rFonts w:hint="cs"/>
          <w:sz w:val="32"/>
          <w:szCs w:val="32"/>
          <w:rtl/>
          <w:lang w:bidi="ar-SA"/>
        </w:rPr>
        <w:t>ِ</w:t>
      </w:r>
      <w:r w:rsidRPr="00B72B84">
        <w:rPr>
          <w:sz w:val="32"/>
          <w:szCs w:val="32"/>
          <w:rtl/>
          <w:lang w:bidi="ar-SA"/>
        </w:rPr>
        <w:t xml:space="preserve"> ما ي</w:t>
      </w:r>
      <w:r w:rsidRPr="00B72B84">
        <w:rPr>
          <w:rFonts w:hint="cs"/>
          <w:sz w:val="32"/>
          <w:szCs w:val="32"/>
          <w:rtl/>
          <w:lang w:bidi="ar-SA"/>
        </w:rPr>
        <w:t>ُ</w:t>
      </w:r>
      <w:r w:rsidRPr="00B72B84">
        <w:rPr>
          <w:sz w:val="32"/>
          <w:szCs w:val="32"/>
          <w:rtl/>
          <w:lang w:bidi="ar-SA"/>
        </w:rPr>
        <w:t>تل</w:t>
      </w:r>
      <w:r w:rsidRPr="00B72B84">
        <w:rPr>
          <w:rFonts w:hint="cs"/>
          <w:sz w:val="32"/>
          <w:szCs w:val="32"/>
          <w:rtl/>
          <w:lang w:bidi="ar-SA"/>
        </w:rPr>
        <w:t>َ</w:t>
      </w:r>
      <w:r w:rsidRPr="00B72B84">
        <w:rPr>
          <w:sz w:val="32"/>
          <w:szCs w:val="32"/>
          <w:rtl/>
          <w:lang w:bidi="ar-SA"/>
        </w:rPr>
        <w:t>ى عليه لأن</w:t>
      </w:r>
      <w:r w:rsidRPr="00B72B84">
        <w:rPr>
          <w:rFonts w:hint="cs"/>
          <w:sz w:val="32"/>
          <w:szCs w:val="32"/>
          <w:rtl/>
          <w:lang w:bidi="ar-SA"/>
        </w:rPr>
        <w:t>َّ</w:t>
      </w:r>
      <w:r w:rsidRPr="00B72B84">
        <w:rPr>
          <w:sz w:val="32"/>
          <w:szCs w:val="32"/>
          <w:rtl/>
          <w:lang w:bidi="ar-SA"/>
        </w:rPr>
        <w:t>ه لا يليق أن ي</w:t>
      </w:r>
      <w:r w:rsidRPr="00B72B84">
        <w:rPr>
          <w:rFonts w:hint="cs"/>
          <w:sz w:val="32"/>
          <w:szCs w:val="32"/>
          <w:rtl/>
          <w:lang w:bidi="ar-SA"/>
        </w:rPr>
        <w:t>ُ</w:t>
      </w:r>
      <w:r w:rsidRPr="00B72B84">
        <w:rPr>
          <w:sz w:val="32"/>
          <w:szCs w:val="32"/>
          <w:rtl/>
          <w:lang w:bidi="ar-SA"/>
        </w:rPr>
        <w:t>قص</w:t>
      </w:r>
      <w:r w:rsidRPr="00B72B84">
        <w:rPr>
          <w:rFonts w:hint="cs"/>
          <w:sz w:val="32"/>
          <w:szCs w:val="32"/>
          <w:rtl/>
          <w:lang w:bidi="ar-SA"/>
        </w:rPr>
        <w:t>َ</w:t>
      </w:r>
      <w:r w:rsidRPr="00B72B84">
        <w:rPr>
          <w:sz w:val="32"/>
          <w:szCs w:val="32"/>
          <w:rtl/>
          <w:lang w:bidi="ar-SA"/>
        </w:rPr>
        <w:t>د</w:t>
      </w:r>
      <w:r w:rsidRPr="00B72B84">
        <w:rPr>
          <w:rFonts w:hint="cs"/>
          <w:sz w:val="32"/>
          <w:szCs w:val="32"/>
          <w:rtl/>
          <w:lang w:bidi="ar-SA"/>
        </w:rPr>
        <w:t>,</w:t>
      </w:r>
      <w:r w:rsidRPr="00B72B84">
        <w:rPr>
          <w:sz w:val="32"/>
          <w:szCs w:val="32"/>
          <w:rtl/>
          <w:lang w:bidi="ar-SA"/>
        </w:rPr>
        <w:t>ولذا لمي</w:t>
      </w:r>
      <w:r w:rsidRPr="00B72B84">
        <w:rPr>
          <w:rFonts w:hint="cs"/>
          <w:sz w:val="32"/>
          <w:szCs w:val="32"/>
          <w:rtl/>
          <w:lang w:bidi="ar-SA"/>
        </w:rPr>
        <w:t>ُ</w:t>
      </w:r>
      <w:r w:rsidRPr="00B72B84">
        <w:rPr>
          <w:sz w:val="32"/>
          <w:szCs w:val="32"/>
          <w:rtl/>
          <w:lang w:bidi="ar-SA"/>
        </w:rPr>
        <w:t>م</w:t>
      </w:r>
      <w:r w:rsidRPr="00B72B84">
        <w:rPr>
          <w:rFonts w:hint="cs"/>
          <w:sz w:val="32"/>
          <w:szCs w:val="32"/>
          <w:rtl/>
          <w:lang w:bidi="ar-SA"/>
        </w:rPr>
        <w:t>َ</w:t>
      </w:r>
      <w:r w:rsidRPr="00B72B84">
        <w:rPr>
          <w:sz w:val="32"/>
          <w:szCs w:val="32"/>
          <w:rtl/>
          <w:lang w:bidi="ar-SA"/>
        </w:rPr>
        <w:t>ث</w:t>
      </w:r>
      <w:r w:rsidRPr="00B72B84">
        <w:rPr>
          <w:rFonts w:hint="cs"/>
          <w:sz w:val="32"/>
          <w:szCs w:val="32"/>
          <w:rtl/>
          <w:lang w:bidi="ar-SA"/>
        </w:rPr>
        <w:t>ِّ</w:t>
      </w:r>
      <w:r w:rsidRPr="00B72B84">
        <w:rPr>
          <w:sz w:val="32"/>
          <w:szCs w:val="32"/>
          <w:rtl/>
          <w:lang w:bidi="ar-SA"/>
        </w:rPr>
        <w:t>ل</w:t>
      </w:r>
      <w:r w:rsidRPr="00B72B84">
        <w:rPr>
          <w:rFonts w:hint="cs"/>
          <w:sz w:val="32"/>
          <w:szCs w:val="32"/>
          <w:vertAlign w:val="superscript"/>
          <w:rtl/>
          <w:lang w:bidi="ar-SA"/>
        </w:rPr>
        <w:t>(</w:t>
      </w:r>
      <w:r w:rsidRPr="00B72B84">
        <w:rPr>
          <w:sz w:val="32"/>
          <w:szCs w:val="32"/>
          <w:vertAlign w:val="superscript"/>
          <w:rtl/>
          <w:lang w:bidi="ar-SA"/>
        </w:rPr>
        <w:footnoteReference w:id="1407"/>
      </w:r>
      <w:r w:rsidRPr="00B72B84">
        <w:rPr>
          <w:rFonts w:hint="cs"/>
          <w:sz w:val="32"/>
          <w:szCs w:val="32"/>
          <w:vertAlign w:val="superscript"/>
          <w:rtl/>
          <w:lang w:bidi="ar-SA"/>
        </w:rPr>
        <w:t>)</w:t>
      </w:r>
      <w:r w:rsidRPr="00B72B84">
        <w:rPr>
          <w:sz w:val="32"/>
          <w:szCs w:val="32"/>
          <w:rtl/>
          <w:lang w:bidi="ar-SA"/>
        </w:rPr>
        <w:t>بأغناني</w:t>
      </w:r>
      <w:r w:rsidRPr="00B72B84">
        <w:rPr>
          <w:sz w:val="32"/>
          <w:szCs w:val="32"/>
          <w:vertAlign w:val="superscript"/>
          <w:rtl/>
          <w:lang w:bidi="ar-SA"/>
        </w:rPr>
        <w:t>(</w:t>
      </w:r>
      <w:r w:rsidRPr="00B72B84">
        <w:rPr>
          <w:sz w:val="32"/>
          <w:szCs w:val="32"/>
          <w:vertAlign w:val="superscript"/>
          <w:rtl/>
          <w:lang w:bidi="ar-SA"/>
        </w:rPr>
        <w:footnoteReference w:id="1408"/>
      </w:r>
      <w:r w:rsidRPr="00B72B84">
        <w:rPr>
          <w:sz w:val="32"/>
          <w:szCs w:val="32"/>
          <w:vertAlign w:val="superscript"/>
          <w:rtl/>
          <w:lang w:bidi="ar-SA"/>
        </w:rPr>
        <w:t>)</w:t>
      </w:r>
      <w:r w:rsidRPr="00B72B84">
        <w:rPr>
          <w:sz w:val="32"/>
          <w:szCs w:val="32"/>
          <w:rtl/>
          <w:lang w:bidi="ar-SA"/>
        </w:rPr>
        <w:t xml:space="preserve"> زيد</w:t>
      </w:r>
      <w:r w:rsidRPr="00B72B84">
        <w:rPr>
          <w:rFonts w:hint="cs"/>
          <w:sz w:val="32"/>
          <w:szCs w:val="32"/>
          <w:rtl/>
          <w:lang w:bidi="ar-SA"/>
        </w:rPr>
        <w:t>ٌ</w:t>
      </w:r>
      <w:r w:rsidRPr="00B72B84">
        <w:rPr>
          <w:sz w:val="32"/>
          <w:szCs w:val="32"/>
          <w:rtl/>
          <w:lang w:bidi="ar-SA"/>
        </w:rPr>
        <w:t xml:space="preserve"> عطاؤه</w:t>
      </w:r>
      <w:r w:rsidRPr="00B72B84">
        <w:rPr>
          <w:rFonts w:hint="cs"/>
          <w:sz w:val="32"/>
          <w:szCs w:val="32"/>
          <w:rtl/>
          <w:lang w:bidi="ar-SA"/>
        </w:rPr>
        <w:t>.</w:t>
      </w:r>
      <w:r w:rsidRPr="00B72B84">
        <w:rPr>
          <w:sz w:val="32"/>
          <w:szCs w:val="32"/>
          <w:rtl/>
          <w:lang w:bidi="ar-SA"/>
        </w:rPr>
        <w:t xml:space="preserve"> وقال المحقِّق</w:t>
      </w:r>
      <w:r w:rsidRPr="00B72B84">
        <w:rPr>
          <w:rFonts w:hint="cs"/>
          <w:sz w:val="32"/>
          <w:szCs w:val="32"/>
          <w:rtl/>
          <w:lang w:bidi="ar-SA"/>
        </w:rPr>
        <w:t>ُ التفتازاني: التنظير</w:t>
      </w:r>
      <w:r w:rsidRPr="0050712A">
        <w:rPr>
          <w:sz w:val="32"/>
          <w:szCs w:val="32"/>
          <w:rtl/>
        </w:rPr>
        <w:t>باعتبار أن</w:t>
      </w:r>
      <w:r w:rsidRPr="0050712A">
        <w:rPr>
          <w:rFonts w:hint="cs"/>
          <w:sz w:val="32"/>
          <w:szCs w:val="32"/>
          <w:rtl/>
        </w:rPr>
        <w:t>َّ</w:t>
      </w:r>
      <w:r w:rsidRPr="0050712A">
        <w:rPr>
          <w:sz w:val="32"/>
          <w:szCs w:val="32"/>
          <w:rtl/>
        </w:rPr>
        <w:t xml:space="preserve"> المسن</w:t>
      </w:r>
      <w:r w:rsidRPr="0050712A">
        <w:rPr>
          <w:rFonts w:hint="cs"/>
          <w:sz w:val="32"/>
          <w:szCs w:val="32"/>
          <w:rtl/>
        </w:rPr>
        <w:t>َ</w:t>
      </w:r>
      <w:r w:rsidRPr="0050712A">
        <w:rPr>
          <w:sz w:val="32"/>
          <w:szCs w:val="32"/>
          <w:rtl/>
        </w:rPr>
        <w:t>د إليه في الحقيقة المعطوف</w:t>
      </w:r>
      <w:r w:rsidRPr="0050712A">
        <w:rPr>
          <w:rFonts w:hint="cs"/>
          <w:sz w:val="32"/>
          <w:szCs w:val="32"/>
          <w:rtl/>
        </w:rPr>
        <w:t>ُ</w:t>
      </w:r>
      <w:r w:rsidRPr="0050712A">
        <w:rPr>
          <w:sz w:val="32"/>
          <w:szCs w:val="32"/>
          <w:rtl/>
        </w:rPr>
        <w:t xml:space="preserve"> عليه باعتبار المعطوف</w:t>
      </w:r>
      <w:r w:rsidRPr="0050712A">
        <w:rPr>
          <w:rFonts w:hint="cs"/>
          <w:sz w:val="32"/>
          <w:szCs w:val="32"/>
          <w:rtl/>
        </w:rPr>
        <w:t>,</w:t>
      </w:r>
      <w:r w:rsidRPr="0050712A">
        <w:rPr>
          <w:sz w:val="32"/>
          <w:szCs w:val="32"/>
          <w:rtl/>
        </w:rPr>
        <w:t xml:space="preserve"> ل</w:t>
      </w:r>
      <w:r w:rsidRPr="0050712A">
        <w:rPr>
          <w:rFonts w:hint="cs"/>
          <w:sz w:val="32"/>
          <w:szCs w:val="32"/>
          <w:rtl/>
        </w:rPr>
        <w:t xml:space="preserve">ا </w:t>
      </w:r>
      <w:r w:rsidRPr="0050712A">
        <w:rPr>
          <w:sz w:val="32"/>
          <w:szCs w:val="32"/>
          <w:rtl/>
        </w:rPr>
        <w:t>أنّ</w:t>
      </w:r>
      <w:r w:rsidRPr="0050712A">
        <w:rPr>
          <w:color w:val="FF0000"/>
          <w:sz w:val="32"/>
          <w:szCs w:val="32"/>
          <w:vertAlign w:val="superscript"/>
          <w:rtl/>
        </w:rPr>
        <w:t>(</w:t>
      </w:r>
      <w:r w:rsidRPr="0050712A">
        <w:rPr>
          <w:rStyle w:val="FootnoteReference"/>
          <w:color w:val="FF0000"/>
          <w:sz w:val="32"/>
          <w:szCs w:val="32"/>
          <w:rtl/>
        </w:rPr>
        <w:footnoteReference w:id="1409"/>
      </w:r>
      <w:r w:rsidRPr="0050712A">
        <w:rPr>
          <w:color w:val="FF0000"/>
          <w:sz w:val="32"/>
          <w:szCs w:val="32"/>
          <w:vertAlign w:val="superscript"/>
          <w:rtl/>
        </w:rPr>
        <w:t>)</w:t>
      </w:r>
      <w:r w:rsidRPr="0050712A">
        <w:rPr>
          <w:sz w:val="32"/>
          <w:szCs w:val="32"/>
          <w:rtl/>
        </w:rPr>
        <w:t xml:space="preserve"> المعطوف</w:t>
      </w:r>
      <w:r w:rsidRPr="0050712A">
        <w:rPr>
          <w:rFonts w:hint="cs"/>
          <w:sz w:val="32"/>
          <w:szCs w:val="32"/>
          <w:rtl/>
        </w:rPr>
        <w:t>َ</w:t>
      </w:r>
      <w:r w:rsidRPr="0050712A">
        <w:rPr>
          <w:sz w:val="32"/>
          <w:szCs w:val="32"/>
          <w:rtl/>
        </w:rPr>
        <w:t xml:space="preserve"> عليهبمجر</w:t>
      </w:r>
      <w:r w:rsidRPr="0050712A">
        <w:rPr>
          <w:rFonts w:hint="cs"/>
          <w:sz w:val="32"/>
          <w:szCs w:val="32"/>
          <w:rtl/>
        </w:rPr>
        <w:t>َّ</w:t>
      </w:r>
      <w:r w:rsidRPr="0050712A">
        <w:rPr>
          <w:sz w:val="32"/>
          <w:szCs w:val="32"/>
          <w:rtl/>
        </w:rPr>
        <w:t>د</w:t>
      </w:r>
      <w:r w:rsidRPr="0050712A">
        <w:rPr>
          <w:rFonts w:hint="cs"/>
          <w:color w:val="FF0000"/>
          <w:sz w:val="32"/>
          <w:szCs w:val="32"/>
          <w:vertAlign w:val="superscript"/>
          <w:rtl/>
        </w:rPr>
        <w:t>(</w:t>
      </w:r>
      <w:r w:rsidRPr="0050712A">
        <w:rPr>
          <w:rStyle w:val="FootnoteReference"/>
          <w:color w:val="FF0000"/>
          <w:sz w:val="32"/>
          <w:szCs w:val="32"/>
          <w:rtl/>
        </w:rPr>
        <w:footnoteReference w:id="1410"/>
      </w:r>
      <w:r w:rsidRPr="0050712A">
        <w:rPr>
          <w:rFonts w:hint="cs"/>
          <w:color w:val="FF0000"/>
          <w:sz w:val="32"/>
          <w:szCs w:val="32"/>
          <w:vertAlign w:val="superscript"/>
          <w:rtl/>
        </w:rPr>
        <w:t>)</w:t>
      </w:r>
      <w:r w:rsidRPr="0050712A">
        <w:rPr>
          <w:sz w:val="32"/>
          <w:szCs w:val="32"/>
          <w:rtl/>
        </w:rPr>
        <w:t xml:space="preserve"> التوطئة </w:t>
      </w:r>
      <w:r w:rsidRPr="0050712A">
        <w:rPr>
          <w:rFonts w:hint="cs"/>
          <w:sz w:val="32"/>
          <w:szCs w:val="32"/>
          <w:rtl/>
        </w:rPr>
        <w:t>_</w:t>
      </w:r>
      <w:r w:rsidRPr="0050712A">
        <w:rPr>
          <w:sz w:val="32"/>
          <w:szCs w:val="32"/>
          <w:rtl/>
        </w:rPr>
        <w:t>هذا قوله</w:t>
      </w:r>
      <w:r w:rsidRPr="0050712A">
        <w:rPr>
          <w:rFonts w:hint="cs"/>
          <w:sz w:val="32"/>
          <w:szCs w:val="32"/>
          <w:rtl/>
        </w:rPr>
        <w:t>_</w:t>
      </w:r>
      <w:r w:rsidRPr="0050712A">
        <w:rPr>
          <w:rFonts w:hint="cs"/>
          <w:color w:val="FF0000"/>
          <w:sz w:val="32"/>
          <w:szCs w:val="32"/>
          <w:vertAlign w:val="superscript"/>
          <w:rtl/>
        </w:rPr>
        <w:t>(</w:t>
      </w:r>
      <w:r w:rsidRPr="0050712A">
        <w:rPr>
          <w:rStyle w:val="FootnoteReference"/>
          <w:color w:val="FF0000"/>
          <w:sz w:val="32"/>
          <w:szCs w:val="32"/>
          <w:rtl/>
        </w:rPr>
        <w:footnoteReference w:id="1411"/>
      </w:r>
      <w:r w:rsidRPr="0050712A">
        <w:rPr>
          <w:rFonts w:hint="cs"/>
          <w:color w:val="FF0000"/>
          <w:sz w:val="32"/>
          <w:szCs w:val="32"/>
          <w:vertAlign w:val="superscript"/>
          <w:rtl/>
        </w:rPr>
        <w:t>)</w:t>
      </w:r>
      <w:r w:rsidRPr="0050712A">
        <w:rPr>
          <w:rFonts w:hint="cs"/>
          <w:sz w:val="32"/>
          <w:szCs w:val="32"/>
          <w:rtl/>
        </w:rPr>
        <w:t>.</w:t>
      </w:r>
    </w:p>
    <w:p w:rsidR="006A6301" w:rsidRPr="0050712A" w:rsidRDefault="006A6301" w:rsidP="006A6301">
      <w:pPr>
        <w:pStyle w:val="NoSpacing"/>
        <w:rPr>
          <w:sz w:val="32"/>
          <w:szCs w:val="32"/>
          <w:rtl/>
        </w:rPr>
      </w:pPr>
      <w:r w:rsidRPr="0050712A">
        <w:rPr>
          <w:b/>
          <w:bCs/>
          <w:sz w:val="32"/>
          <w:szCs w:val="32"/>
          <w:rtl/>
        </w:rPr>
        <w:t>أو استئناف</w:t>
      </w:r>
      <w:r w:rsidRPr="0050712A">
        <w:rPr>
          <w:rFonts w:hint="cs"/>
          <w:b/>
          <w:bCs/>
          <w:sz w:val="32"/>
          <w:szCs w:val="32"/>
          <w:rtl/>
        </w:rPr>
        <w:t>ٌ</w:t>
      </w:r>
      <w:r>
        <w:rPr>
          <w:b/>
          <w:bCs/>
          <w:sz w:val="32"/>
          <w:szCs w:val="32"/>
          <w:rtl/>
        </w:rPr>
        <w:t xml:space="preserve"> معتر</w:t>
      </w:r>
      <w:r>
        <w:rPr>
          <w:rFonts w:hint="cs"/>
          <w:b/>
          <w:bCs/>
          <w:sz w:val="32"/>
          <w:szCs w:val="32"/>
          <w:rtl/>
        </w:rPr>
        <w:t>ضٌ</w:t>
      </w:r>
      <w:r w:rsidRPr="0050712A">
        <w:rPr>
          <w:rFonts w:hint="cs"/>
          <w:color w:val="FF0000"/>
          <w:sz w:val="32"/>
          <w:szCs w:val="32"/>
          <w:vertAlign w:val="superscript"/>
          <w:rtl/>
        </w:rPr>
        <w:t>(</w:t>
      </w:r>
      <w:r w:rsidRPr="0050712A">
        <w:rPr>
          <w:rStyle w:val="FootnoteReference"/>
          <w:color w:val="FF0000"/>
          <w:sz w:val="32"/>
          <w:szCs w:val="32"/>
          <w:rtl/>
        </w:rPr>
        <w:footnoteReference w:id="1412"/>
      </w:r>
      <w:r w:rsidRPr="0050712A">
        <w:rPr>
          <w:rFonts w:hint="cs"/>
          <w:color w:val="FF0000"/>
          <w:sz w:val="32"/>
          <w:szCs w:val="32"/>
          <w:vertAlign w:val="superscript"/>
          <w:rtl/>
        </w:rPr>
        <w:t>)</w:t>
      </w:r>
      <w:r>
        <w:rPr>
          <w:rFonts w:hint="cs"/>
          <w:sz w:val="32"/>
          <w:szCs w:val="32"/>
          <w:rtl/>
        </w:rPr>
        <w:t>.</w:t>
      </w:r>
      <w:r w:rsidRPr="0050712A">
        <w:rPr>
          <w:sz w:val="32"/>
          <w:szCs w:val="32"/>
          <w:rtl/>
        </w:rPr>
        <w:t xml:space="preserve"> أراد بالاستئناف</w:t>
      </w:r>
      <w:r w:rsidRPr="0050712A">
        <w:rPr>
          <w:rFonts w:hint="cs"/>
          <w:sz w:val="32"/>
          <w:szCs w:val="32"/>
          <w:rtl/>
        </w:rPr>
        <w:t>ِ</w:t>
      </w:r>
      <w:r w:rsidRPr="0050712A">
        <w:rPr>
          <w:sz w:val="32"/>
          <w:szCs w:val="32"/>
          <w:rtl/>
        </w:rPr>
        <w:t xml:space="preserve"> ابتداء</w:t>
      </w:r>
      <w:r w:rsidRPr="0050712A">
        <w:rPr>
          <w:rFonts w:hint="cs"/>
          <w:sz w:val="32"/>
          <w:szCs w:val="32"/>
          <w:rtl/>
        </w:rPr>
        <w:t>َ</w:t>
      </w:r>
      <w:r w:rsidRPr="0050712A">
        <w:rPr>
          <w:sz w:val="32"/>
          <w:szCs w:val="32"/>
          <w:rtl/>
        </w:rPr>
        <w:t xml:space="preserve"> الكلام</w:t>
      </w:r>
      <w:r w:rsidRPr="0050712A">
        <w:rPr>
          <w:rFonts w:hint="cs"/>
          <w:color w:val="FF0000"/>
          <w:sz w:val="32"/>
          <w:szCs w:val="32"/>
          <w:vertAlign w:val="superscript"/>
          <w:rtl/>
        </w:rPr>
        <w:t>(</w:t>
      </w:r>
      <w:r w:rsidRPr="0050712A">
        <w:rPr>
          <w:rStyle w:val="FootnoteReference"/>
          <w:color w:val="FF0000"/>
          <w:sz w:val="32"/>
          <w:szCs w:val="32"/>
          <w:rtl/>
        </w:rPr>
        <w:footnoteReference w:id="1413"/>
      </w:r>
      <w:r w:rsidRPr="0050712A">
        <w:rPr>
          <w:rFonts w:hint="cs"/>
          <w:color w:val="FF0000"/>
          <w:sz w:val="32"/>
          <w:szCs w:val="32"/>
          <w:vertAlign w:val="superscript"/>
          <w:rtl/>
        </w:rPr>
        <w:t>)</w:t>
      </w:r>
      <w:r w:rsidRPr="0050712A">
        <w:rPr>
          <w:rFonts w:hint="cs"/>
          <w:sz w:val="32"/>
          <w:szCs w:val="32"/>
          <w:rtl/>
        </w:rPr>
        <w:t>,</w:t>
      </w:r>
      <w:r w:rsidRPr="0050712A">
        <w:rPr>
          <w:sz w:val="32"/>
          <w:szCs w:val="32"/>
          <w:rtl/>
        </w:rPr>
        <w:t xml:space="preserve"> فلا ينافي كو</w:t>
      </w:r>
      <w:r w:rsidRPr="0050712A">
        <w:rPr>
          <w:rFonts w:hint="cs"/>
          <w:sz w:val="32"/>
          <w:szCs w:val="32"/>
          <w:rtl/>
        </w:rPr>
        <w:t>نَ</w:t>
      </w:r>
      <w:r w:rsidRPr="0050712A">
        <w:rPr>
          <w:sz w:val="32"/>
          <w:szCs w:val="32"/>
          <w:rtl/>
        </w:rPr>
        <w:t>ه معت</w:t>
      </w:r>
      <w:r w:rsidRPr="0050712A">
        <w:rPr>
          <w:rFonts w:hint="cs"/>
          <w:sz w:val="32"/>
          <w:szCs w:val="32"/>
          <w:rtl/>
        </w:rPr>
        <w:t>َ</w:t>
      </w:r>
      <w:r w:rsidRPr="0050712A">
        <w:rPr>
          <w:sz w:val="32"/>
          <w:szCs w:val="32"/>
          <w:rtl/>
        </w:rPr>
        <w:t>ر</w:t>
      </w:r>
      <w:r w:rsidRPr="0050712A">
        <w:rPr>
          <w:rFonts w:hint="cs"/>
          <w:sz w:val="32"/>
          <w:szCs w:val="32"/>
          <w:rtl/>
        </w:rPr>
        <w:t>ِ</w:t>
      </w:r>
      <w:r w:rsidRPr="0050712A">
        <w:rPr>
          <w:sz w:val="32"/>
          <w:szCs w:val="32"/>
          <w:rtl/>
        </w:rPr>
        <w:t>ض</w:t>
      </w:r>
      <w:r w:rsidRPr="0050712A">
        <w:rPr>
          <w:rFonts w:hint="cs"/>
          <w:sz w:val="32"/>
          <w:szCs w:val="32"/>
          <w:rtl/>
        </w:rPr>
        <w:t>َ</w:t>
      </w:r>
      <w:r w:rsidRPr="0050712A">
        <w:rPr>
          <w:sz w:val="32"/>
          <w:szCs w:val="32"/>
          <w:rtl/>
        </w:rPr>
        <w:t>اً</w:t>
      </w:r>
      <w:r>
        <w:rPr>
          <w:rFonts w:hint="cs"/>
          <w:sz w:val="32"/>
          <w:szCs w:val="32"/>
          <w:rtl/>
        </w:rPr>
        <w:t>,</w:t>
      </w:r>
      <w:r w:rsidRPr="0050712A">
        <w:rPr>
          <w:sz w:val="32"/>
          <w:szCs w:val="32"/>
          <w:rtl/>
        </w:rPr>
        <w:t xml:space="preserve"> وكون</w:t>
      </w:r>
      <w:r w:rsidRPr="0050712A">
        <w:rPr>
          <w:rFonts w:hint="cs"/>
          <w:sz w:val="32"/>
          <w:szCs w:val="32"/>
          <w:rtl/>
        </w:rPr>
        <w:t>ُ</w:t>
      </w:r>
      <w:r w:rsidRPr="0050712A">
        <w:rPr>
          <w:sz w:val="32"/>
          <w:szCs w:val="32"/>
          <w:rtl/>
        </w:rPr>
        <w:t>ه</w:t>
      </w:r>
      <w:r w:rsidRPr="0050712A">
        <w:rPr>
          <w:rFonts w:hint="cs"/>
          <w:sz w:val="32"/>
          <w:szCs w:val="32"/>
          <w:rtl/>
        </w:rPr>
        <w:t>ُ</w:t>
      </w:r>
      <w:r w:rsidRPr="0050712A">
        <w:rPr>
          <w:sz w:val="32"/>
          <w:szCs w:val="32"/>
          <w:rtl/>
        </w:rPr>
        <w:t xml:space="preserve"> لتعظيم</w:t>
      </w:r>
      <w:r w:rsidRPr="0050712A">
        <w:rPr>
          <w:rFonts w:hint="cs"/>
          <w:sz w:val="32"/>
          <w:szCs w:val="32"/>
          <w:rtl/>
        </w:rPr>
        <w:t>ِ</w:t>
      </w:r>
      <w:r w:rsidRPr="0050712A">
        <w:rPr>
          <w:sz w:val="32"/>
          <w:szCs w:val="32"/>
          <w:rtl/>
        </w:rPr>
        <w:t xml:space="preserve"> المتلو</w:t>
      </w:r>
      <w:r w:rsidRPr="0050712A">
        <w:rPr>
          <w:rFonts w:hint="cs"/>
          <w:sz w:val="32"/>
          <w:szCs w:val="32"/>
          <w:rtl/>
        </w:rPr>
        <w:t>ِّ</w:t>
      </w:r>
      <w:r w:rsidRPr="0050712A">
        <w:rPr>
          <w:sz w:val="32"/>
          <w:szCs w:val="32"/>
          <w:rtl/>
        </w:rPr>
        <w:t xml:space="preserve"> إم</w:t>
      </w:r>
      <w:r w:rsidRPr="0050712A">
        <w:rPr>
          <w:rFonts w:hint="cs"/>
          <w:sz w:val="32"/>
          <w:szCs w:val="32"/>
          <w:rtl/>
        </w:rPr>
        <w:t>َّ</w:t>
      </w:r>
      <w:r w:rsidRPr="0050712A">
        <w:rPr>
          <w:sz w:val="32"/>
          <w:szCs w:val="32"/>
          <w:rtl/>
        </w:rPr>
        <w:t>ا بمعنى تعظيم</w:t>
      </w:r>
      <w:r w:rsidRPr="0050712A">
        <w:rPr>
          <w:rFonts w:hint="cs"/>
          <w:sz w:val="32"/>
          <w:szCs w:val="32"/>
          <w:rtl/>
        </w:rPr>
        <w:t>ِ</w:t>
      </w:r>
      <w:r w:rsidRPr="0050712A">
        <w:rPr>
          <w:sz w:val="32"/>
          <w:szCs w:val="32"/>
          <w:rtl/>
        </w:rPr>
        <w:t xml:space="preserve"> المتلو</w:t>
      </w:r>
      <w:r w:rsidRPr="0050712A">
        <w:rPr>
          <w:rFonts w:hint="cs"/>
          <w:sz w:val="32"/>
          <w:szCs w:val="32"/>
          <w:rtl/>
        </w:rPr>
        <w:t>ِّ</w:t>
      </w:r>
      <w:r w:rsidRPr="0050712A">
        <w:rPr>
          <w:sz w:val="32"/>
          <w:szCs w:val="32"/>
          <w:rtl/>
        </w:rPr>
        <w:t xml:space="preserve"> م</w:t>
      </w:r>
      <w:r w:rsidRPr="0050712A">
        <w:rPr>
          <w:rFonts w:hint="cs"/>
          <w:sz w:val="32"/>
          <w:szCs w:val="32"/>
          <w:rtl/>
        </w:rPr>
        <w:t>ُ</w:t>
      </w:r>
      <w:r w:rsidRPr="0050712A">
        <w:rPr>
          <w:sz w:val="32"/>
          <w:szCs w:val="32"/>
          <w:rtl/>
        </w:rPr>
        <w:t>طلق</w:t>
      </w:r>
      <w:r w:rsidRPr="0050712A">
        <w:rPr>
          <w:rFonts w:hint="cs"/>
          <w:sz w:val="32"/>
          <w:szCs w:val="32"/>
          <w:rtl/>
        </w:rPr>
        <w:t>َ</w:t>
      </w:r>
      <w:r w:rsidRPr="0050712A">
        <w:rPr>
          <w:sz w:val="32"/>
          <w:szCs w:val="32"/>
          <w:rtl/>
        </w:rPr>
        <w:t>اً</w:t>
      </w:r>
      <w:r w:rsidRPr="0050712A">
        <w:rPr>
          <w:rFonts w:hint="cs"/>
          <w:sz w:val="32"/>
          <w:szCs w:val="32"/>
          <w:rtl/>
        </w:rPr>
        <w:t>,أ</w:t>
      </w:r>
      <w:r w:rsidRPr="0050712A">
        <w:rPr>
          <w:sz w:val="32"/>
          <w:szCs w:val="32"/>
          <w:rtl/>
        </w:rPr>
        <w:t>و</w:t>
      </w:r>
      <w:r w:rsidRPr="0050712A">
        <w:rPr>
          <w:color w:val="FF0000"/>
          <w:sz w:val="32"/>
          <w:szCs w:val="32"/>
          <w:vertAlign w:val="superscript"/>
          <w:rtl/>
        </w:rPr>
        <w:t>(</w:t>
      </w:r>
      <w:r w:rsidRPr="0050712A">
        <w:rPr>
          <w:rStyle w:val="FootnoteReference"/>
          <w:color w:val="FF0000"/>
          <w:sz w:val="32"/>
          <w:szCs w:val="32"/>
          <w:rtl/>
        </w:rPr>
        <w:footnoteReference w:id="1414"/>
      </w:r>
      <w:r w:rsidRPr="0050712A">
        <w:rPr>
          <w:color w:val="FF0000"/>
          <w:sz w:val="32"/>
          <w:szCs w:val="32"/>
          <w:vertAlign w:val="superscript"/>
          <w:rtl/>
        </w:rPr>
        <w:t>)</w:t>
      </w:r>
      <w:r w:rsidRPr="0050712A">
        <w:rPr>
          <w:sz w:val="32"/>
          <w:szCs w:val="32"/>
          <w:rtl/>
        </w:rPr>
        <w:t>المتلو</w:t>
      </w:r>
      <w:r w:rsidRPr="0050712A">
        <w:rPr>
          <w:rFonts w:hint="cs"/>
          <w:sz w:val="32"/>
          <w:szCs w:val="32"/>
          <w:rtl/>
        </w:rPr>
        <w:t>ِّ</w:t>
      </w:r>
      <w:r w:rsidRPr="0050712A">
        <w:rPr>
          <w:sz w:val="32"/>
          <w:szCs w:val="32"/>
          <w:rtl/>
        </w:rPr>
        <w:t xml:space="preserve"> في هذه الق</w:t>
      </w:r>
      <w:r w:rsidRPr="0050712A">
        <w:rPr>
          <w:rFonts w:hint="cs"/>
          <w:sz w:val="32"/>
          <w:szCs w:val="32"/>
          <w:rtl/>
        </w:rPr>
        <w:t>ِ</w:t>
      </w:r>
      <w:r w:rsidRPr="0050712A">
        <w:rPr>
          <w:sz w:val="32"/>
          <w:szCs w:val="32"/>
          <w:rtl/>
        </w:rPr>
        <w:t>ص</w:t>
      </w:r>
      <w:r w:rsidRPr="0050712A">
        <w:rPr>
          <w:rFonts w:hint="cs"/>
          <w:sz w:val="32"/>
          <w:szCs w:val="32"/>
          <w:rtl/>
        </w:rPr>
        <w:t>َّ</w:t>
      </w:r>
      <w:r w:rsidRPr="0050712A">
        <w:rPr>
          <w:sz w:val="32"/>
          <w:szCs w:val="32"/>
          <w:rtl/>
        </w:rPr>
        <w:t>ة بناء</w:t>
      </w:r>
      <w:r w:rsidRPr="0050712A">
        <w:rPr>
          <w:rFonts w:hint="cs"/>
          <w:sz w:val="32"/>
          <w:szCs w:val="32"/>
          <w:rtl/>
        </w:rPr>
        <w:t>ً</w:t>
      </w:r>
      <w:r w:rsidRPr="0050712A">
        <w:rPr>
          <w:sz w:val="32"/>
          <w:szCs w:val="32"/>
          <w:rtl/>
        </w:rPr>
        <w:t xml:space="preserve"> على أنّ ما ي</w:t>
      </w:r>
      <w:r w:rsidRPr="0050712A">
        <w:rPr>
          <w:rFonts w:hint="cs"/>
          <w:sz w:val="32"/>
          <w:szCs w:val="32"/>
          <w:rtl/>
        </w:rPr>
        <w:t>ُ</w:t>
      </w:r>
      <w:r w:rsidRPr="0050712A">
        <w:rPr>
          <w:sz w:val="32"/>
          <w:szCs w:val="32"/>
          <w:rtl/>
        </w:rPr>
        <w:t>تلى ي</w:t>
      </w:r>
      <w:r w:rsidRPr="0050712A">
        <w:rPr>
          <w:rFonts w:hint="cs"/>
          <w:sz w:val="32"/>
          <w:szCs w:val="32"/>
          <w:rtl/>
        </w:rPr>
        <w:t>َ</w:t>
      </w:r>
      <w:r w:rsidRPr="0050712A">
        <w:rPr>
          <w:sz w:val="32"/>
          <w:szCs w:val="32"/>
          <w:rtl/>
        </w:rPr>
        <w:t>حتمل</w:t>
      </w:r>
      <w:r w:rsidRPr="0050712A">
        <w:rPr>
          <w:rFonts w:hint="cs"/>
          <w:sz w:val="32"/>
          <w:szCs w:val="32"/>
          <w:rtl/>
        </w:rPr>
        <w:t>ُ</w:t>
      </w:r>
      <w:r w:rsidRPr="0050712A">
        <w:rPr>
          <w:sz w:val="32"/>
          <w:szCs w:val="32"/>
          <w:rtl/>
        </w:rPr>
        <w:t xml:space="preserve"> العموم</w:t>
      </w:r>
      <w:r w:rsidRPr="0050712A">
        <w:rPr>
          <w:rFonts w:hint="cs"/>
          <w:sz w:val="32"/>
          <w:szCs w:val="32"/>
          <w:rtl/>
        </w:rPr>
        <w:t>َ</w:t>
      </w:r>
      <w:r w:rsidRPr="0050712A">
        <w:rPr>
          <w:sz w:val="32"/>
          <w:szCs w:val="32"/>
          <w:rtl/>
        </w:rPr>
        <w:t xml:space="preserve"> والخصوص</w:t>
      </w:r>
      <w:r w:rsidRPr="0050712A">
        <w:rPr>
          <w:rFonts w:hint="cs"/>
          <w:sz w:val="32"/>
          <w:szCs w:val="32"/>
          <w:rtl/>
        </w:rPr>
        <w:t>,</w:t>
      </w:r>
      <w:r w:rsidRPr="0050712A">
        <w:rPr>
          <w:sz w:val="32"/>
          <w:szCs w:val="32"/>
          <w:rtl/>
        </w:rPr>
        <w:t xml:space="preserve"> ولا يتوق</w:t>
      </w:r>
      <w:r w:rsidRPr="0050712A">
        <w:rPr>
          <w:rFonts w:hint="cs"/>
          <w:sz w:val="32"/>
          <w:szCs w:val="32"/>
          <w:rtl/>
        </w:rPr>
        <w:t>َّ</w:t>
      </w:r>
      <w:r w:rsidRPr="0050712A">
        <w:rPr>
          <w:sz w:val="32"/>
          <w:szCs w:val="32"/>
          <w:rtl/>
        </w:rPr>
        <w:t>ف التعظيم</w:t>
      </w:r>
      <w:r w:rsidRPr="0050712A">
        <w:rPr>
          <w:rFonts w:hint="cs"/>
          <w:sz w:val="32"/>
          <w:szCs w:val="32"/>
          <w:rtl/>
        </w:rPr>
        <w:t>ُ</w:t>
      </w:r>
      <w:r w:rsidRPr="0050712A">
        <w:rPr>
          <w:sz w:val="32"/>
          <w:szCs w:val="32"/>
          <w:rtl/>
        </w:rPr>
        <w:t xml:space="preserve"> على جعل الكتاب عبارة</w:t>
      </w:r>
      <w:r w:rsidRPr="0050712A">
        <w:rPr>
          <w:rFonts w:hint="cs"/>
          <w:sz w:val="32"/>
          <w:szCs w:val="32"/>
          <w:rtl/>
        </w:rPr>
        <w:t>ً</w:t>
      </w:r>
      <w:r w:rsidRPr="0050712A">
        <w:rPr>
          <w:sz w:val="32"/>
          <w:szCs w:val="32"/>
          <w:rtl/>
        </w:rPr>
        <w:t xml:space="preserve"> عن اللوح المحفوظ على خلاف المتب</w:t>
      </w:r>
      <w:r w:rsidRPr="0050712A">
        <w:rPr>
          <w:rFonts w:hint="cs"/>
          <w:sz w:val="32"/>
          <w:szCs w:val="32"/>
          <w:rtl/>
        </w:rPr>
        <w:t>َ</w:t>
      </w:r>
      <w:r w:rsidRPr="0050712A">
        <w:rPr>
          <w:sz w:val="32"/>
          <w:szCs w:val="32"/>
          <w:rtl/>
        </w:rPr>
        <w:t>اد</w:t>
      </w:r>
      <w:r w:rsidRPr="0050712A">
        <w:rPr>
          <w:rFonts w:hint="cs"/>
          <w:sz w:val="32"/>
          <w:szCs w:val="32"/>
          <w:rtl/>
        </w:rPr>
        <w:t>َ</w:t>
      </w:r>
      <w:r w:rsidRPr="0050712A">
        <w:rPr>
          <w:sz w:val="32"/>
          <w:szCs w:val="32"/>
          <w:rtl/>
        </w:rPr>
        <w:t>ر</w:t>
      </w:r>
      <w:r w:rsidRPr="0050712A">
        <w:rPr>
          <w:rFonts w:hint="cs"/>
          <w:sz w:val="32"/>
          <w:szCs w:val="32"/>
          <w:rtl/>
        </w:rPr>
        <w:t>ِ</w:t>
      </w:r>
      <w:r w:rsidRPr="0050712A">
        <w:rPr>
          <w:sz w:val="32"/>
          <w:szCs w:val="32"/>
          <w:rtl/>
        </w:rPr>
        <w:t xml:space="preserve"> [340/ب]</w:t>
      </w:r>
      <w:r w:rsidRPr="0050712A">
        <w:rPr>
          <w:rFonts w:hint="cs"/>
          <w:sz w:val="32"/>
          <w:szCs w:val="32"/>
          <w:rtl/>
        </w:rPr>
        <w:t>,</w:t>
      </w:r>
      <w:r w:rsidRPr="0050712A">
        <w:rPr>
          <w:sz w:val="32"/>
          <w:szCs w:val="32"/>
          <w:rtl/>
        </w:rPr>
        <w:t xml:space="preserve"> بل يحصل بجعله</w:t>
      </w:r>
      <w:r w:rsidRPr="0050712A">
        <w:rPr>
          <w:rFonts w:hint="cs"/>
          <w:sz w:val="32"/>
          <w:szCs w:val="32"/>
          <w:rtl/>
        </w:rPr>
        <w:t>ِ</w:t>
      </w:r>
      <w:r w:rsidRPr="0050712A">
        <w:rPr>
          <w:sz w:val="32"/>
          <w:szCs w:val="32"/>
          <w:rtl/>
        </w:rPr>
        <w:t xml:space="preserve"> معهوداً </w:t>
      </w:r>
    </w:p>
    <w:p w:rsidR="006A6301" w:rsidRPr="0050712A" w:rsidRDefault="006A6301" w:rsidP="006A6301">
      <w:pPr>
        <w:pStyle w:val="NoSpacing"/>
        <w:jc w:val="left"/>
        <w:rPr>
          <w:sz w:val="32"/>
          <w:szCs w:val="32"/>
          <w:rtl/>
        </w:rPr>
      </w:pPr>
      <w:r w:rsidRPr="0050712A">
        <w:rPr>
          <w:rFonts w:hint="cs"/>
          <w:sz w:val="32"/>
          <w:szCs w:val="32"/>
          <w:rtl/>
        </w:rPr>
        <w:t>......................</w:t>
      </w:r>
    </w:p>
    <w:p w:rsidR="006A6301" w:rsidRPr="0050712A" w:rsidRDefault="006A6301" w:rsidP="006A6301">
      <w:pPr>
        <w:pStyle w:val="NoSpacing"/>
        <w:jc w:val="left"/>
        <w:rPr>
          <w:sz w:val="32"/>
          <w:szCs w:val="32"/>
          <w:rtl/>
        </w:rPr>
      </w:pPr>
      <w:r w:rsidRPr="0050712A">
        <w:rPr>
          <w:rFonts w:hint="cs"/>
          <w:sz w:val="32"/>
          <w:szCs w:val="32"/>
          <w:rtl/>
        </w:rPr>
        <w:t>ــــــــــــــ</w:t>
      </w:r>
      <w:r>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Pr="00B72B84" w:rsidRDefault="006A6301" w:rsidP="006A6301">
      <w:pPr>
        <w:pStyle w:val="NoSpacing"/>
        <w:rPr>
          <w:sz w:val="32"/>
          <w:szCs w:val="32"/>
          <w:rtl/>
        </w:rPr>
      </w:pPr>
      <w:r w:rsidRPr="00B72B84">
        <w:rPr>
          <w:sz w:val="32"/>
          <w:szCs w:val="32"/>
          <w:rtl/>
        </w:rPr>
        <w:t>إشارة</w:t>
      </w:r>
      <w:r w:rsidRPr="00B72B84">
        <w:rPr>
          <w:rFonts w:hint="cs"/>
          <w:sz w:val="32"/>
          <w:szCs w:val="32"/>
          <w:rtl/>
        </w:rPr>
        <w:t>ً</w:t>
      </w:r>
      <w:r w:rsidRPr="00B72B84">
        <w:rPr>
          <w:sz w:val="32"/>
          <w:szCs w:val="32"/>
          <w:rtl/>
        </w:rPr>
        <w:t xml:space="preserve"> إلى ما سبق من قوله</w:t>
      </w:r>
      <w:r w:rsidRPr="00B72B84">
        <w:rPr>
          <w:rFonts w:hint="cs"/>
          <w:sz w:val="32"/>
          <w:szCs w:val="32"/>
          <w:rtl/>
        </w:rPr>
        <w:t>:</w:t>
      </w:r>
      <w:r w:rsidRPr="00B72B84">
        <w:rPr>
          <w:sz w:val="32"/>
          <w:szCs w:val="32"/>
          <w:rtl/>
        </w:rPr>
        <w:t xml:space="preserve"> ﴿ذَلِكَ الْكِتَابُ لَا رَيْبَ فِيهِ هُدًى لِلْمُتَّقِينَ﴾ الآية</w:t>
      </w:r>
      <w:r w:rsidRPr="00B72B84">
        <w:rPr>
          <w:rFonts w:hint="cs"/>
          <w:sz w:val="32"/>
          <w:szCs w:val="32"/>
          <w:rtl/>
        </w:rPr>
        <w:t xml:space="preserve"> [البقرة: 1]</w:t>
      </w:r>
      <w:r w:rsidRPr="00B72B84">
        <w:rPr>
          <w:rFonts w:hint="cs"/>
          <w:sz w:val="32"/>
          <w:szCs w:val="32"/>
          <w:vertAlign w:val="superscript"/>
          <w:rtl/>
        </w:rPr>
        <w:t>(</w:t>
      </w:r>
      <w:r w:rsidRPr="00B72B84">
        <w:rPr>
          <w:sz w:val="32"/>
          <w:szCs w:val="32"/>
          <w:vertAlign w:val="superscript"/>
          <w:rtl/>
        </w:rPr>
        <w:footnoteReference w:id="1415"/>
      </w:r>
      <w:r w:rsidRPr="00B72B84">
        <w:rPr>
          <w:rFonts w:hint="cs"/>
          <w:sz w:val="32"/>
          <w:szCs w:val="32"/>
          <w:vertAlign w:val="superscript"/>
          <w:rtl/>
        </w:rPr>
        <w:t>)</w:t>
      </w:r>
      <w:r w:rsidRPr="00B72B84">
        <w:rPr>
          <w:rFonts w:hint="cs"/>
          <w:sz w:val="32"/>
          <w:szCs w:val="32"/>
          <w:rtl/>
        </w:rPr>
        <w:t>.</w:t>
      </w:r>
      <w:r w:rsidRPr="00B72B84">
        <w:rPr>
          <w:sz w:val="32"/>
          <w:szCs w:val="32"/>
          <w:rtl/>
        </w:rPr>
        <w:t xml:space="preserve"> والأحسن أن ي</w:t>
      </w:r>
      <w:r w:rsidRPr="00B72B84">
        <w:rPr>
          <w:rFonts w:hint="cs"/>
          <w:sz w:val="32"/>
          <w:szCs w:val="32"/>
          <w:rtl/>
        </w:rPr>
        <w:t>ُ</w:t>
      </w:r>
      <w:r w:rsidRPr="00B72B84">
        <w:rPr>
          <w:sz w:val="32"/>
          <w:szCs w:val="32"/>
          <w:rtl/>
        </w:rPr>
        <w:t>جع</w:t>
      </w:r>
      <w:r w:rsidRPr="00B72B84">
        <w:rPr>
          <w:rFonts w:hint="cs"/>
          <w:sz w:val="32"/>
          <w:szCs w:val="32"/>
          <w:rtl/>
        </w:rPr>
        <w:t>َ</w:t>
      </w:r>
      <w:r w:rsidRPr="00B72B84">
        <w:rPr>
          <w:sz w:val="32"/>
          <w:szCs w:val="32"/>
          <w:rtl/>
        </w:rPr>
        <w:t>ل ﴿وَمَا يُتْلَى عَلَيْكُمْ فِي الْكِتَابِ﴾ خبر مبتدأ محذوف</w:t>
      </w:r>
      <w:r>
        <w:rPr>
          <w:rFonts w:hint="cs"/>
          <w:sz w:val="32"/>
          <w:szCs w:val="32"/>
          <w:rtl/>
        </w:rPr>
        <w:t>؛</w:t>
      </w:r>
      <w:r w:rsidRPr="00B72B84">
        <w:rPr>
          <w:sz w:val="32"/>
          <w:szCs w:val="32"/>
          <w:rtl/>
        </w:rPr>
        <w:t xml:space="preserve"> أي</w:t>
      </w:r>
      <w:r w:rsidRPr="00B72B84">
        <w:rPr>
          <w:sz w:val="32"/>
          <w:szCs w:val="32"/>
          <w:vertAlign w:val="superscript"/>
          <w:rtl/>
        </w:rPr>
        <w:t>(</w:t>
      </w:r>
      <w:r w:rsidRPr="00B72B84">
        <w:rPr>
          <w:sz w:val="32"/>
          <w:szCs w:val="32"/>
          <w:vertAlign w:val="superscript"/>
          <w:rtl/>
        </w:rPr>
        <w:footnoteReference w:id="1416"/>
      </w:r>
      <w:r w:rsidRPr="00B72B84">
        <w:rPr>
          <w:sz w:val="32"/>
          <w:szCs w:val="32"/>
          <w:vertAlign w:val="superscript"/>
          <w:rtl/>
        </w:rPr>
        <w:t>)</w:t>
      </w:r>
      <w:r w:rsidRPr="00B72B84">
        <w:rPr>
          <w:rFonts w:hint="cs"/>
          <w:sz w:val="32"/>
          <w:szCs w:val="32"/>
          <w:rtl/>
        </w:rPr>
        <w:t>:</w:t>
      </w:r>
      <w:r w:rsidRPr="00B72B84">
        <w:rPr>
          <w:sz w:val="32"/>
          <w:szCs w:val="32"/>
          <w:rtl/>
        </w:rPr>
        <w:t xml:space="preserve"> وهو ما يُتل</w:t>
      </w:r>
      <w:r w:rsidRPr="00B72B84">
        <w:rPr>
          <w:rFonts w:hint="cs"/>
          <w:sz w:val="32"/>
          <w:szCs w:val="32"/>
          <w:rtl/>
        </w:rPr>
        <w:t>َ</w:t>
      </w:r>
      <w:r w:rsidRPr="00B72B84">
        <w:rPr>
          <w:sz w:val="32"/>
          <w:szCs w:val="32"/>
          <w:rtl/>
        </w:rPr>
        <w:t>ى عليكم</w:t>
      </w:r>
      <w:r w:rsidRPr="00B72B84">
        <w:rPr>
          <w:rFonts w:hint="cs"/>
          <w:sz w:val="32"/>
          <w:szCs w:val="32"/>
          <w:rtl/>
        </w:rPr>
        <w:t>؛</w:t>
      </w:r>
      <w:r w:rsidRPr="00B72B84">
        <w:rPr>
          <w:sz w:val="32"/>
          <w:szCs w:val="32"/>
          <w:rtl/>
        </w:rPr>
        <w:t xml:space="preserve"> أي</w:t>
      </w:r>
      <w:r w:rsidRPr="00B72B84">
        <w:rPr>
          <w:rFonts w:hint="cs"/>
          <w:sz w:val="32"/>
          <w:szCs w:val="32"/>
          <w:rtl/>
        </w:rPr>
        <w:t>:</w:t>
      </w:r>
      <w:r w:rsidRPr="00B72B84">
        <w:rPr>
          <w:sz w:val="32"/>
          <w:szCs w:val="32"/>
          <w:rtl/>
        </w:rPr>
        <w:t xml:space="preserve"> المعن</w:t>
      </w:r>
      <w:r w:rsidRPr="00B72B84">
        <w:rPr>
          <w:rFonts w:hint="cs"/>
          <w:sz w:val="32"/>
          <w:szCs w:val="32"/>
          <w:rtl/>
        </w:rPr>
        <w:t>يُّ</w:t>
      </w:r>
      <w:r w:rsidRPr="00B72B84">
        <w:rPr>
          <w:sz w:val="32"/>
          <w:szCs w:val="32"/>
          <w:rtl/>
        </w:rPr>
        <w:t xml:space="preserve"> به</w:t>
      </w:r>
      <w:r w:rsidRPr="00B72B84">
        <w:rPr>
          <w:rFonts w:hint="cs"/>
          <w:sz w:val="32"/>
          <w:szCs w:val="32"/>
          <w:rtl/>
        </w:rPr>
        <w:t>.</w:t>
      </w:r>
    </w:p>
    <w:p w:rsidR="006A6301" w:rsidRPr="00B12983" w:rsidRDefault="006A6301" w:rsidP="006A6301">
      <w:pPr>
        <w:pStyle w:val="NoSpacing"/>
        <w:rPr>
          <w:sz w:val="32"/>
          <w:szCs w:val="32"/>
          <w:rtl/>
        </w:rPr>
      </w:pPr>
      <w:r w:rsidRPr="00B12983">
        <w:rPr>
          <w:sz w:val="32"/>
          <w:szCs w:val="32"/>
          <w:rtl/>
        </w:rPr>
        <w:t>قوله</w:t>
      </w:r>
      <w:r w:rsidRPr="00B12983">
        <w:rPr>
          <w:rFonts w:hint="cs"/>
          <w:sz w:val="32"/>
          <w:szCs w:val="32"/>
          <w:rtl/>
        </w:rPr>
        <w:t>:</w:t>
      </w:r>
      <w:r w:rsidRPr="00B12983">
        <w:rPr>
          <w:b/>
          <w:bCs/>
          <w:sz w:val="32"/>
          <w:szCs w:val="32"/>
          <w:rtl/>
        </w:rPr>
        <w:t>ويجوز أن ي</w:t>
      </w:r>
      <w:r w:rsidRPr="00B12983">
        <w:rPr>
          <w:rFonts w:hint="cs"/>
          <w:b/>
          <w:bCs/>
          <w:sz w:val="32"/>
          <w:szCs w:val="32"/>
          <w:rtl/>
        </w:rPr>
        <w:t>ُ</w:t>
      </w:r>
      <w:r w:rsidRPr="00B12983">
        <w:rPr>
          <w:b/>
          <w:bCs/>
          <w:sz w:val="32"/>
          <w:szCs w:val="32"/>
          <w:rtl/>
        </w:rPr>
        <w:t>نص</w:t>
      </w:r>
      <w:r w:rsidRPr="00B12983">
        <w:rPr>
          <w:rFonts w:hint="cs"/>
          <w:b/>
          <w:bCs/>
          <w:sz w:val="32"/>
          <w:szCs w:val="32"/>
          <w:rtl/>
        </w:rPr>
        <w:t>َ</w:t>
      </w:r>
      <w:r w:rsidRPr="00B12983">
        <w:rPr>
          <w:b/>
          <w:bCs/>
          <w:sz w:val="32"/>
          <w:szCs w:val="32"/>
          <w:rtl/>
        </w:rPr>
        <w:t>ب</w:t>
      </w:r>
      <w:r>
        <w:rPr>
          <w:rFonts w:hint="cs"/>
          <w:b/>
          <w:bCs/>
          <w:sz w:val="32"/>
          <w:szCs w:val="32"/>
          <w:rtl/>
        </w:rPr>
        <w:t>َ</w:t>
      </w:r>
      <w:r>
        <w:rPr>
          <w:rFonts w:hint="cs"/>
          <w:sz w:val="32"/>
          <w:szCs w:val="32"/>
          <w:rtl/>
        </w:rPr>
        <w:t>؛</w:t>
      </w:r>
      <w:r w:rsidRPr="00B12983">
        <w:rPr>
          <w:sz w:val="32"/>
          <w:szCs w:val="32"/>
          <w:rtl/>
        </w:rPr>
        <w:t xml:space="preserve"> على معنى</w:t>
      </w:r>
      <w:r w:rsidRPr="00B12983">
        <w:rPr>
          <w:rFonts w:hint="cs"/>
          <w:sz w:val="32"/>
          <w:szCs w:val="32"/>
          <w:rtl/>
        </w:rPr>
        <w:t>:</w:t>
      </w:r>
      <w:r w:rsidRPr="00B12983">
        <w:rPr>
          <w:sz w:val="32"/>
          <w:szCs w:val="32"/>
          <w:rtl/>
        </w:rPr>
        <w:t xml:space="preserve"> وي</w:t>
      </w:r>
      <w:r w:rsidRPr="00B12983">
        <w:rPr>
          <w:rFonts w:hint="cs"/>
          <w:sz w:val="32"/>
          <w:szCs w:val="32"/>
          <w:rtl/>
        </w:rPr>
        <w:t>ُ</w:t>
      </w:r>
      <w:r w:rsidRPr="00B12983">
        <w:rPr>
          <w:sz w:val="32"/>
          <w:szCs w:val="32"/>
          <w:rtl/>
        </w:rPr>
        <w:t>ب</w:t>
      </w:r>
      <w:r w:rsidRPr="00B12983">
        <w:rPr>
          <w:rFonts w:hint="cs"/>
          <w:sz w:val="32"/>
          <w:szCs w:val="32"/>
          <w:rtl/>
        </w:rPr>
        <w:t>َ</w:t>
      </w:r>
      <w:r w:rsidRPr="00B12983">
        <w:rPr>
          <w:sz w:val="32"/>
          <w:szCs w:val="32"/>
          <w:rtl/>
        </w:rPr>
        <w:t>ي</w:t>
      </w:r>
      <w:r w:rsidRPr="00B12983">
        <w:rPr>
          <w:rFonts w:hint="cs"/>
          <w:sz w:val="32"/>
          <w:szCs w:val="32"/>
          <w:rtl/>
        </w:rPr>
        <w:t>ِّ</w:t>
      </w:r>
      <w:r w:rsidRPr="00B12983">
        <w:rPr>
          <w:sz w:val="32"/>
          <w:szCs w:val="32"/>
          <w:rtl/>
        </w:rPr>
        <w:t>ن</w:t>
      </w:r>
      <w:r w:rsidRPr="00B12983">
        <w:rPr>
          <w:rFonts w:hint="cs"/>
          <w:sz w:val="32"/>
          <w:szCs w:val="32"/>
          <w:rtl/>
        </w:rPr>
        <w:t>ُ</w:t>
      </w:r>
      <w:r w:rsidRPr="00B12983">
        <w:rPr>
          <w:sz w:val="32"/>
          <w:szCs w:val="32"/>
          <w:rtl/>
        </w:rPr>
        <w:t xml:space="preserve"> لكم فيكون من قبيل</w:t>
      </w:r>
      <w:r w:rsidRPr="00B12983">
        <w:rPr>
          <w:rFonts w:hint="cs"/>
          <w:sz w:val="32"/>
          <w:szCs w:val="32"/>
          <w:rtl/>
        </w:rPr>
        <w:t>:</w:t>
      </w:r>
      <w:r w:rsidRPr="00B12983">
        <w:rPr>
          <w:sz w:val="32"/>
          <w:szCs w:val="32"/>
          <w:rtl/>
        </w:rPr>
        <w:t xml:space="preserve"> عل</w:t>
      </w:r>
      <w:r>
        <w:rPr>
          <w:rFonts w:hint="cs"/>
          <w:sz w:val="32"/>
          <w:szCs w:val="32"/>
          <w:rtl/>
        </w:rPr>
        <w:t>َ</w:t>
      </w:r>
      <w:r w:rsidRPr="00B12983">
        <w:rPr>
          <w:sz w:val="32"/>
          <w:szCs w:val="32"/>
          <w:rtl/>
        </w:rPr>
        <w:t>فت</w:t>
      </w:r>
      <w:r w:rsidRPr="00B12983">
        <w:rPr>
          <w:rFonts w:hint="cs"/>
          <w:sz w:val="32"/>
          <w:szCs w:val="32"/>
          <w:rtl/>
        </w:rPr>
        <w:t>ُ</w:t>
      </w:r>
      <w:r w:rsidRPr="00B12983">
        <w:rPr>
          <w:sz w:val="32"/>
          <w:szCs w:val="32"/>
          <w:rtl/>
        </w:rPr>
        <w:t>ها ت</w:t>
      </w:r>
      <w:r w:rsidRPr="00B12983">
        <w:rPr>
          <w:rFonts w:hint="cs"/>
          <w:sz w:val="32"/>
          <w:szCs w:val="32"/>
          <w:rtl/>
        </w:rPr>
        <w:t>ِ</w:t>
      </w:r>
      <w:r w:rsidRPr="00B12983">
        <w:rPr>
          <w:sz w:val="32"/>
          <w:szCs w:val="32"/>
          <w:rtl/>
        </w:rPr>
        <w:t>ب</w:t>
      </w:r>
      <w:r w:rsidRPr="00B12983">
        <w:rPr>
          <w:rFonts w:hint="cs"/>
          <w:sz w:val="32"/>
          <w:szCs w:val="32"/>
          <w:rtl/>
        </w:rPr>
        <w:t>ْ</w:t>
      </w:r>
      <w:r w:rsidRPr="00B12983">
        <w:rPr>
          <w:sz w:val="32"/>
          <w:szCs w:val="32"/>
          <w:rtl/>
        </w:rPr>
        <w:t>ن</w:t>
      </w:r>
      <w:r w:rsidRPr="00B12983">
        <w:rPr>
          <w:rFonts w:hint="cs"/>
          <w:sz w:val="32"/>
          <w:szCs w:val="32"/>
          <w:rtl/>
        </w:rPr>
        <w:t>َ</w:t>
      </w:r>
      <w:r w:rsidRPr="00B12983">
        <w:rPr>
          <w:sz w:val="32"/>
          <w:szCs w:val="32"/>
          <w:rtl/>
        </w:rPr>
        <w:t>ا</w:t>
      </w:r>
      <w:r>
        <w:rPr>
          <w:rFonts w:hint="cs"/>
          <w:sz w:val="32"/>
          <w:szCs w:val="32"/>
          <w:rtl/>
        </w:rPr>
        <w:t>ً</w:t>
      </w:r>
      <w:r w:rsidRPr="00B12983">
        <w:rPr>
          <w:sz w:val="32"/>
          <w:szCs w:val="32"/>
          <w:rtl/>
        </w:rPr>
        <w:t xml:space="preserve"> و</w:t>
      </w:r>
      <w:r w:rsidRPr="00B12983">
        <w:rPr>
          <w:rFonts w:hint="cs"/>
          <w:sz w:val="32"/>
          <w:szCs w:val="32"/>
          <w:rtl/>
        </w:rPr>
        <w:t>َ</w:t>
      </w:r>
      <w:r w:rsidRPr="00B12983">
        <w:rPr>
          <w:sz w:val="32"/>
          <w:szCs w:val="32"/>
          <w:rtl/>
        </w:rPr>
        <w:t>م</w:t>
      </w:r>
      <w:r w:rsidRPr="00B12983">
        <w:rPr>
          <w:rFonts w:hint="cs"/>
          <w:sz w:val="32"/>
          <w:szCs w:val="32"/>
          <w:rtl/>
        </w:rPr>
        <w:t>َ</w:t>
      </w:r>
      <w:r w:rsidRPr="00B12983">
        <w:rPr>
          <w:sz w:val="32"/>
          <w:szCs w:val="32"/>
          <w:rtl/>
        </w:rPr>
        <w:t>اءً ب</w:t>
      </w:r>
      <w:r w:rsidRPr="00B12983">
        <w:rPr>
          <w:rFonts w:hint="cs"/>
          <w:sz w:val="32"/>
          <w:szCs w:val="32"/>
          <w:rtl/>
        </w:rPr>
        <w:t>َ</w:t>
      </w:r>
      <w:r w:rsidRPr="00B12983">
        <w:rPr>
          <w:sz w:val="32"/>
          <w:szCs w:val="32"/>
          <w:rtl/>
        </w:rPr>
        <w:t>ار</w:t>
      </w:r>
      <w:r w:rsidRPr="00B12983">
        <w:rPr>
          <w:rFonts w:hint="cs"/>
          <w:sz w:val="32"/>
          <w:szCs w:val="32"/>
          <w:rtl/>
        </w:rPr>
        <w:t>ِ</w:t>
      </w:r>
      <w:r w:rsidRPr="00B12983">
        <w:rPr>
          <w:sz w:val="32"/>
          <w:szCs w:val="32"/>
          <w:rtl/>
        </w:rPr>
        <w:t>د</w:t>
      </w:r>
      <w:r w:rsidRPr="00B12983">
        <w:rPr>
          <w:rFonts w:hint="cs"/>
          <w:sz w:val="32"/>
          <w:szCs w:val="32"/>
          <w:rtl/>
        </w:rPr>
        <w:t>َ</w:t>
      </w:r>
      <w:r w:rsidRPr="00B12983">
        <w:rPr>
          <w:sz w:val="32"/>
          <w:szCs w:val="32"/>
          <w:rtl/>
        </w:rPr>
        <w:t>اً</w:t>
      </w:r>
      <w:r w:rsidRPr="00B12983">
        <w:rPr>
          <w:rFonts w:hint="cs"/>
          <w:sz w:val="32"/>
          <w:szCs w:val="32"/>
          <w:rtl/>
        </w:rPr>
        <w:t>؛</w:t>
      </w:r>
      <w:r w:rsidRPr="00B12983">
        <w:rPr>
          <w:sz w:val="32"/>
          <w:szCs w:val="32"/>
          <w:rtl/>
        </w:rPr>
        <w:t xml:space="preserve"> أي</w:t>
      </w:r>
      <w:r w:rsidRPr="00B12983">
        <w:rPr>
          <w:rFonts w:hint="cs"/>
          <w:sz w:val="32"/>
          <w:szCs w:val="32"/>
          <w:rtl/>
        </w:rPr>
        <w:t>:</w:t>
      </w:r>
      <w:r w:rsidRPr="00B12983">
        <w:rPr>
          <w:sz w:val="32"/>
          <w:szCs w:val="32"/>
          <w:vertAlign w:val="superscript"/>
          <w:rtl/>
        </w:rPr>
        <w:t>(</w:t>
      </w:r>
      <w:r w:rsidRPr="00B12983">
        <w:rPr>
          <w:sz w:val="32"/>
          <w:szCs w:val="32"/>
          <w:vertAlign w:val="superscript"/>
          <w:rtl/>
        </w:rPr>
        <w:footnoteReference w:id="1417"/>
      </w:r>
      <w:r w:rsidRPr="00B12983">
        <w:rPr>
          <w:sz w:val="32"/>
          <w:szCs w:val="32"/>
          <w:vertAlign w:val="superscript"/>
          <w:rtl/>
        </w:rPr>
        <w:t>)</w:t>
      </w:r>
      <w:r w:rsidRPr="00B12983">
        <w:rPr>
          <w:sz w:val="32"/>
          <w:szCs w:val="32"/>
          <w:rtl/>
        </w:rPr>
        <w:t>وسق</w:t>
      </w:r>
      <w:r w:rsidRPr="00B12983">
        <w:rPr>
          <w:rFonts w:hint="cs"/>
          <w:sz w:val="32"/>
          <w:szCs w:val="32"/>
          <w:rtl/>
        </w:rPr>
        <w:t>يتُ</w:t>
      </w:r>
      <w:r w:rsidRPr="00B12983">
        <w:rPr>
          <w:sz w:val="32"/>
          <w:szCs w:val="32"/>
          <w:rtl/>
        </w:rPr>
        <w:t xml:space="preserve">ها </w:t>
      </w:r>
      <w:r w:rsidRPr="00B12983">
        <w:rPr>
          <w:rFonts w:hint="cs"/>
          <w:sz w:val="32"/>
          <w:szCs w:val="32"/>
          <w:rtl/>
        </w:rPr>
        <w:t>ماءً بارداً.</w:t>
      </w:r>
      <w:r w:rsidRPr="00B12983">
        <w:rPr>
          <w:rFonts w:hint="cs"/>
          <w:sz w:val="32"/>
          <w:szCs w:val="32"/>
          <w:vertAlign w:val="superscript"/>
          <w:rtl/>
        </w:rPr>
        <w:t>(</w:t>
      </w:r>
      <w:r w:rsidRPr="00B12983">
        <w:rPr>
          <w:sz w:val="32"/>
          <w:szCs w:val="32"/>
          <w:vertAlign w:val="superscript"/>
          <w:rtl/>
        </w:rPr>
        <w:footnoteReference w:id="1418"/>
      </w:r>
      <w:r w:rsidRPr="00B12983">
        <w:rPr>
          <w:rFonts w:hint="cs"/>
          <w:sz w:val="32"/>
          <w:szCs w:val="32"/>
          <w:vertAlign w:val="superscript"/>
          <w:rtl/>
        </w:rPr>
        <w:t>)</w:t>
      </w:r>
    </w:p>
    <w:p w:rsidR="006A6301" w:rsidRPr="00B12983" w:rsidRDefault="006A6301" w:rsidP="006A6301">
      <w:pPr>
        <w:pStyle w:val="NoSpacing"/>
        <w:rPr>
          <w:sz w:val="32"/>
          <w:szCs w:val="32"/>
          <w:rtl/>
        </w:rPr>
      </w:pPr>
      <w:r w:rsidRPr="00B12983">
        <w:rPr>
          <w:sz w:val="32"/>
          <w:szCs w:val="32"/>
          <w:rtl/>
        </w:rPr>
        <w:t xml:space="preserve"> قوله</w:t>
      </w:r>
      <w:r w:rsidRPr="00B12983">
        <w:rPr>
          <w:rFonts w:hint="cs"/>
          <w:sz w:val="32"/>
          <w:szCs w:val="32"/>
          <w:rtl/>
        </w:rPr>
        <w:t>:</w:t>
      </w:r>
      <w:r w:rsidRPr="00B12983">
        <w:rPr>
          <w:b/>
          <w:bCs/>
          <w:sz w:val="32"/>
          <w:szCs w:val="32"/>
          <w:rtl/>
        </w:rPr>
        <w:t>أو ي</w:t>
      </w:r>
      <w:r w:rsidRPr="00B12983">
        <w:rPr>
          <w:rFonts w:hint="cs"/>
          <w:b/>
          <w:bCs/>
          <w:sz w:val="32"/>
          <w:szCs w:val="32"/>
          <w:rtl/>
        </w:rPr>
        <w:t>ُ</w:t>
      </w:r>
      <w:r w:rsidRPr="00B12983">
        <w:rPr>
          <w:b/>
          <w:bCs/>
          <w:sz w:val="32"/>
          <w:szCs w:val="32"/>
          <w:rtl/>
        </w:rPr>
        <w:t>خف</w:t>
      </w:r>
      <w:r w:rsidRPr="00B12983">
        <w:rPr>
          <w:rFonts w:hint="cs"/>
          <w:b/>
          <w:bCs/>
          <w:sz w:val="32"/>
          <w:szCs w:val="32"/>
          <w:rtl/>
        </w:rPr>
        <w:t>َ</w:t>
      </w:r>
      <w:r w:rsidRPr="00B12983">
        <w:rPr>
          <w:b/>
          <w:bCs/>
          <w:sz w:val="32"/>
          <w:szCs w:val="32"/>
          <w:rtl/>
        </w:rPr>
        <w:t>ض</w:t>
      </w:r>
      <w:r w:rsidRPr="00B12983">
        <w:rPr>
          <w:b/>
          <w:bCs/>
          <w:sz w:val="32"/>
          <w:szCs w:val="32"/>
          <w:vertAlign w:val="superscript"/>
          <w:rtl/>
        </w:rPr>
        <w:t>(</w:t>
      </w:r>
      <w:r w:rsidRPr="00B12983">
        <w:rPr>
          <w:b/>
          <w:bCs/>
          <w:sz w:val="32"/>
          <w:szCs w:val="32"/>
          <w:vertAlign w:val="superscript"/>
          <w:rtl/>
        </w:rPr>
        <w:footnoteReference w:id="1419"/>
      </w:r>
      <w:r w:rsidRPr="00B12983">
        <w:rPr>
          <w:b/>
          <w:bCs/>
          <w:sz w:val="32"/>
          <w:szCs w:val="32"/>
          <w:vertAlign w:val="superscript"/>
          <w:rtl/>
        </w:rPr>
        <w:t>)</w:t>
      </w:r>
      <w:r w:rsidRPr="00B12983">
        <w:rPr>
          <w:b/>
          <w:bCs/>
          <w:sz w:val="32"/>
          <w:szCs w:val="32"/>
          <w:rtl/>
        </w:rPr>
        <w:t>على الق</w:t>
      </w:r>
      <w:r w:rsidRPr="00B12983">
        <w:rPr>
          <w:rFonts w:hint="cs"/>
          <w:b/>
          <w:bCs/>
          <w:sz w:val="32"/>
          <w:szCs w:val="32"/>
          <w:rtl/>
        </w:rPr>
        <w:t>َ</w:t>
      </w:r>
      <w:r w:rsidRPr="00B12983">
        <w:rPr>
          <w:b/>
          <w:bCs/>
          <w:sz w:val="32"/>
          <w:szCs w:val="32"/>
          <w:rtl/>
        </w:rPr>
        <w:t>س</w:t>
      </w:r>
      <w:r w:rsidRPr="00B12983">
        <w:rPr>
          <w:rFonts w:hint="cs"/>
          <w:b/>
          <w:bCs/>
          <w:sz w:val="32"/>
          <w:szCs w:val="32"/>
          <w:rtl/>
        </w:rPr>
        <w:t>َ</w:t>
      </w:r>
      <w:r w:rsidRPr="00B12983">
        <w:rPr>
          <w:b/>
          <w:bCs/>
          <w:sz w:val="32"/>
          <w:szCs w:val="32"/>
          <w:rtl/>
        </w:rPr>
        <w:t>م</w:t>
      </w:r>
      <w:r w:rsidRPr="00B12983">
        <w:rPr>
          <w:rFonts w:hint="cs"/>
          <w:b/>
          <w:bCs/>
          <w:sz w:val="32"/>
          <w:szCs w:val="32"/>
          <w:rtl/>
        </w:rPr>
        <w:t>,</w:t>
      </w:r>
      <w:r w:rsidRPr="00B12983">
        <w:rPr>
          <w:b/>
          <w:bCs/>
          <w:sz w:val="32"/>
          <w:szCs w:val="32"/>
          <w:rtl/>
        </w:rPr>
        <w:t xml:space="preserve"> كأن</w:t>
      </w:r>
      <w:r w:rsidRPr="00B12983">
        <w:rPr>
          <w:rFonts w:hint="cs"/>
          <w:b/>
          <w:bCs/>
          <w:sz w:val="32"/>
          <w:szCs w:val="32"/>
          <w:rtl/>
        </w:rPr>
        <w:t>َّ</w:t>
      </w:r>
      <w:r w:rsidRPr="00B12983">
        <w:rPr>
          <w:b/>
          <w:bCs/>
          <w:sz w:val="32"/>
          <w:szCs w:val="32"/>
          <w:rtl/>
        </w:rPr>
        <w:t>ه قيل</w:t>
      </w:r>
      <w:r w:rsidRPr="00B12983">
        <w:rPr>
          <w:rFonts w:hint="cs"/>
          <w:b/>
          <w:bCs/>
          <w:sz w:val="32"/>
          <w:szCs w:val="32"/>
          <w:rtl/>
        </w:rPr>
        <w:t>:</w:t>
      </w:r>
      <w:r w:rsidRPr="00B12983">
        <w:rPr>
          <w:b/>
          <w:bCs/>
          <w:sz w:val="32"/>
          <w:szCs w:val="32"/>
          <w:rtl/>
        </w:rPr>
        <w:t xml:space="preserve"> وأقسم بما يُتلى</w:t>
      </w:r>
      <w:r w:rsidRPr="00B12983">
        <w:rPr>
          <w:b/>
          <w:bCs/>
          <w:sz w:val="32"/>
          <w:szCs w:val="32"/>
          <w:vertAlign w:val="superscript"/>
          <w:rtl/>
        </w:rPr>
        <w:t>(</w:t>
      </w:r>
      <w:r w:rsidRPr="00B12983">
        <w:rPr>
          <w:b/>
          <w:bCs/>
          <w:sz w:val="32"/>
          <w:szCs w:val="32"/>
          <w:vertAlign w:val="superscript"/>
          <w:rtl/>
        </w:rPr>
        <w:footnoteReference w:id="1420"/>
      </w:r>
      <w:r w:rsidRPr="00B12983">
        <w:rPr>
          <w:b/>
          <w:bCs/>
          <w:sz w:val="32"/>
          <w:szCs w:val="32"/>
          <w:vertAlign w:val="superscript"/>
          <w:rtl/>
        </w:rPr>
        <w:t>)</w:t>
      </w:r>
      <w:r w:rsidRPr="00B12983">
        <w:rPr>
          <w:b/>
          <w:bCs/>
          <w:sz w:val="32"/>
          <w:szCs w:val="32"/>
          <w:rtl/>
        </w:rPr>
        <w:t>عليكم</w:t>
      </w:r>
      <w:r w:rsidRPr="00B12983">
        <w:rPr>
          <w:rFonts w:hint="cs"/>
          <w:sz w:val="32"/>
          <w:szCs w:val="32"/>
          <w:rtl/>
        </w:rPr>
        <w:t>.</w:t>
      </w:r>
      <w:r>
        <w:rPr>
          <w:sz w:val="32"/>
          <w:szCs w:val="32"/>
          <w:rtl/>
        </w:rPr>
        <w:t xml:space="preserve"> وفيه</w:t>
      </w:r>
      <w:r w:rsidRPr="00B12983">
        <w:rPr>
          <w:sz w:val="32"/>
          <w:szCs w:val="32"/>
          <w:rtl/>
        </w:rPr>
        <w:t xml:space="preserve"> أيضاً</w:t>
      </w:r>
      <w:r w:rsidRPr="00B12983">
        <w:rPr>
          <w:sz w:val="32"/>
          <w:szCs w:val="32"/>
          <w:vertAlign w:val="superscript"/>
          <w:rtl/>
        </w:rPr>
        <w:t>(</w:t>
      </w:r>
      <w:r w:rsidRPr="00B12983">
        <w:rPr>
          <w:sz w:val="32"/>
          <w:szCs w:val="32"/>
          <w:vertAlign w:val="superscript"/>
          <w:rtl/>
        </w:rPr>
        <w:footnoteReference w:id="1421"/>
      </w:r>
      <w:r w:rsidRPr="00B12983">
        <w:rPr>
          <w:sz w:val="32"/>
          <w:szCs w:val="32"/>
          <w:vertAlign w:val="superscript"/>
          <w:rtl/>
        </w:rPr>
        <w:t>)</w:t>
      </w:r>
      <w:r w:rsidRPr="00B12983">
        <w:rPr>
          <w:sz w:val="32"/>
          <w:szCs w:val="32"/>
          <w:rtl/>
        </w:rPr>
        <w:t>تعظيم</w:t>
      </w:r>
      <w:r w:rsidRPr="00B12983">
        <w:rPr>
          <w:rFonts w:hint="cs"/>
          <w:sz w:val="32"/>
          <w:szCs w:val="32"/>
          <w:rtl/>
        </w:rPr>
        <w:t>ُ</w:t>
      </w:r>
      <w:r w:rsidRPr="00B12983">
        <w:rPr>
          <w:sz w:val="32"/>
          <w:szCs w:val="32"/>
          <w:rtl/>
        </w:rPr>
        <w:t xml:space="preserve"> ما يُتلى عليكم</w:t>
      </w:r>
      <w:r w:rsidRPr="00B12983">
        <w:rPr>
          <w:rFonts w:hint="cs"/>
          <w:sz w:val="32"/>
          <w:szCs w:val="32"/>
          <w:rtl/>
        </w:rPr>
        <w:t>.</w:t>
      </w:r>
      <w:r w:rsidRPr="00B12983">
        <w:rPr>
          <w:sz w:val="32"/>
          <w:szCs w:val="32"/>
          <w:rtl/>
        </w:rPr>
        <w:t xml:space="preserve"> قال المحقِّق التفتازاني</w:t>
      </w:r>
      <w:r w:rsidRPr="00B12983">
        <w:rPr>
          <w:rFonts w:hint="cs"/>
          <w:sz w:val="32"/>
          <w:szCs w:val="32"/>
          <w:rtl/>
        </w:rPr>
        <w:t>:</w:t>
      </w:r>
      <w:r w:rsidRPr="00B12983">
        <w:rPr>
          <w:sz w:val="32"/>
          <w:szCs w:val="32"/>
          <w:rtl/>
        </w:rPr>
        <w:t xml:space="preserve"> المناسبُ </w:t>
      </w:r>
      <w:r w:rsidRPr="00B12983">
        <w:rPr>
          <w:rFonts w:hint="cs"/>
          <w:sz w:val="32"/>
          <w:szCs w:val="32"/>
          <w:rtl/>
        </w:rPr>
        <w:t>(</w:t>
      </w:r>
      <w:r w:rsidRPr="00B12983">
        <w:rPr>
          <w:sz w:val="32"/>
          <w:szCs w:val="32"/>
          <w:rtl/>
        </w:rPr>
        <w:t>أ</w:t>
      </w:r>
      <w:r w:rsidRPr="00B12983">
        <w:rPr>
          <w:rFonts w:hint="cs"/>
          <w:sz w:val="32"/>
          <w:szCs w:val="32"/>
          <w:rtl/>
        </w:rPr>
        <w:t>ُ</w:t>
      </w:r>
      <w:r w:rsidRPr="00B12983">
        <w:rPr>
          <w:sz w:val="32"/>
          <w:szCs w:val="32"/>
          <w:rtl/>
        </w:rPr>
        <w:t>قس</w:t>
      </w:r>
      <w:r w:rsidRPr="00B12983">
        <w:rPr>
          <w:rFonts w:hint="cs"/>
          <w:sz w:val="32"/>
          <w:szCs w:val="32"/>
          <w:rtl/>
        </w:rPr>
        <w:t>ِ</w:t>
      </w:r>
      <w:r w:rsidRPr="00B12983">
        <w:rPr>
          <w:sz w:val="32"/>
          <w:szCs w:val="32"/>
          <w:rtl/>
        </w:rPr>
        <w:t>م</w:t>
      </w:r>
      <w:r w:rsidRPr="00B12983">
        <w:rPr>
          <w:rFonts w:hint="cs"/>
          <w:sz w:val="32"/>
          <w:szCs w:val="32"/>
          <w:rtl/>
        </w:rPr>
        <w:t>ُ)</w:t>
      </w:r>
      <w:r w:rsidRPr="00B12983">
        <w:rPr>
          <w:sz w:val="32"/>
          <w:szCs w:val="32"/>
          <w:rtl/>
        </w:rPr>
        <w:t xml:space="preserve"> بدون الواو</w:t>
      </w:r>
      <w:r w:rsidRPr="00B12983">
        <w:rPr>
          <w:rFonts w:hint="cs"/>
          <w:sz w:val="32"/>
          <w:szCs w:val="32"/>
          <w:vertAlign w:val="superscript"/>
          <w:rtl/>
        </w:rPr>
        <w:t>(</w:t>
      </w:r>
      <w:r w:rsidRPr="00B12983">
        <w:rPr>
          <w:sz w:val="32"/>
          <w:szCs w:val="32"/>
          <w:vertAlign w:val="superscript"/>
          <w:rtl/>
        </w:rPr>
        <w:footnoteReference w:id="1422"/>
      </w:r>
      <w:r w:rsidRPr="00B12983">
        <w:rPr>
          <w:rFonts w:hint="cs"/>
          <w:sz w:val="32"/>
          <w:szCs w:val="32"/>
          <w:vertAlign w:val="superscript"/>
          <w:rtl/>
        </w:rPr>
        <w:t>)</w:t>
      </w:r>
      <w:r w:rsidRPr="00B12983">
        <w:rPr>
          <w:rFonts w:hint="cs"/>
          <w:sz w:val="32"/>
          <w:szCs w:val="32"/>
          <w:rtl/>
        </w:rPr>
        <w:t>.</w:t>
      </w:r>
      <w:r w:rsidRPr="00B12983">
        <w:rPr>
          <w:sz w:val="32"/>
          <w:szCs w:val="32"/>
          <w:rtl/>
        </w:rPr>
        <w:t xml:space="preserve"> هذا</w:t>
      </w:r>
      <w:r w:rsidRPr="00B12983">
        <w:rPr>
          <w:sz w:val="32"/>
          <w:szCs w:val="32"/>
          <w:vertAlign w:val="superscript"/>
          <w:rtl/>
        </w:rPr>
        <w:t>(</w:t>
      </w:r>
      <w:r w:rsidRPr="00B12983">
        <w:rPr>
          <w:sz w:val="32"/>
          <w:szCs w:val="32"/>
          <w:vertAlign w:val="superscript"/>
          <w:rtl/>
        </w:rPr>
        <w:footnoteReference w:id="1423"/>
      </w:r>
      <w:r w:rsidRPr="00B12983">
        <w:rPr>
          <w:sz w:val="32"/>
          <w:szCs w:val="32"/>
          <w:vertAlign w:val="superscript"/>
          <w:rtl/>
        </w:rPr>
        <w:t>)</w:t>
      </w:r>
      <w:r w:rsidRPr="00B12983">
        <w:rPr>
          <w:sz w:val="32"/>
          <w:szCs w:val="32"/>
          <w:rtl/>
        </w:rPr>
        <w:t xml:space="preserve"> وهو ظاهر</w:t>
      </w:r>
      <w:r w:rsidRPr="00B12983">
        <w:rPr>
          <w:rFonts w:hint="cs"/>
          <w:sz w:val="32"/>
          <w:szCs w:val="32"/>
          <w:rtl/>
        </w:rPr>
        <w:t>,</w:t>
      </w:r>
      <w:r w:rsidRPr="00B12983">
        <w:rPr>
          <w:sz w:val="32"/>
          <w:szCs w:val="32"/>
          <w:rtl/>
        </w:rPr>
        <w:t xml:space="preserve"> وههنا دقيقة وهو أنّه لم يقل في بيان التقدير</w:t>
      </w:r>
      <w:r w:rsidRPr="00B12983">
        <w:rPr>
          <w:rFonts w:hint="cs"/>
          <w:sz w:val="32"/>
          <w:szCs w:val="32"/>
          <w:vertAlign w:val="superscript"/>
          <w:rtl/>
        </w:rPr>
        <w:t>(</w:t>
      </w:r>
      <w:r w:rsidRPr="00B12983">
        <w:rPr>
          <w:sz w:val="32"/>
          <w:szCs w:val="32"/>
          <w:vertAlign w:val="superscript"/>
          <w:rtl/>
        </w:rPr>
        <w:footnoteReference w:id="1424"/>
      </w:r>
      <w:r w:rsidRPr="00B12983">
        <w:rPr>
          <w:rFonts w:hint="cs"/>
          <w:sz w:val="32"/>
          <w:szCs w:val="32"/>
          <w:vertAlign w:val="superscript"/>
          <w:rtl/>
        </w:rPr>
        <w:t>)</w:t>
      </w:r>
      <w:r w:rsidRPr="00B12983">
        <w:rPr>
          <w:rFonts w:hint="cs"/>
          <w:sz w:val="32"/>
          <w:szCs w:val="32"/>
          <w:rtl/>
        </w:rPr>
        <w:t>:</w:t>
      </w:r>
      <w:r w:rsidRPr="00B12983">
        <w:rPr>
          <w:sz w:val="32"/>
          <w:szCs w:val="32"/>
          <w:rtl/>
        </w:rPr>
        <w:t xml:space="preserve"> أقسم وما ي</w:t>
      </w:r>
      <w:r w:rsidRPr="00B12983">
        <w:rPr>
          <w:rFonts w:hint="cs"/>
          <w:sz w:val="32"/>
          <w:szCs w:val="32"/>
          <w:rtl/>
        </w:rPr>
        <w:t>ُ</w:t>
      </w:r>
      <w:r w:rsidRPr="00B12983">
        <w:rPr>
          <w:sz w:val="32"/>
          <w:szCs w:val="32"/>
          <w:rtl/>
        </w:rPr>
        <w:t>تلى عليكم</w:t>
      </w:r>
      <w:r w:rsidRPr="00B12983">
        <w:rPr>
          <w:rFonts w:hint="cs"/>
          <w:sz w:val="32"/>
          <w:szCs w:val="32"/>
          <w:rtl/>
        </w:rPr>
        <w:t>؛</w:t>
      </w:r>
      <w:r w:rsidRPr="00B12983">
        <w:rPr>
          <w:sz w:val="32"/>
          <w:szCs w:val="32"/>
          <w:rtl/>
        </w:rPr>
        <w:t xml:space="preserve"> لأنّ الواو لا تجتمع</w:t>
      </w:r>
      <w:r w:rsidRPr="00B12983">
        <w:rPr>
          <w:rFonts w:hint="cs"/>
          <w:sz w:val="32"/>
          <w:szCs w:val="32"/>
          <w:vertAlign w:val="superscript"/>
          <w:rtl/>
        </w:rPr>
        <w:t>(</w:t>
      </w:r>
      <w:r w:rsidRPr="00B12983">
        <w:rPr>
          <w:sz w:val="32"/>
          <w:szCs w:val="32"/>
          <w:vertAlign w:val="superscript"/>
          <w:rtl/>
        </w:rPr>
        <w:footnoteReference w:id="1425"/>
      </w:r>
      <w:r w:rsidRPr="00B12983">
        <w:rPr>
          <w:rFonts w:hint="cs"/>
          <w:sz w:val="32"/>
          <w:szCs w:val="32"/>
          <w:vertAlign w:val="superscript"/>
          <w:rtl/>
        </w:rPr>
        <w:t>)</w:t>
      </w:r>
      <w:r w:rsidRPr="00B12983">
        <w:rPr>
          <w:sz w:val="32"/>
          <w:szCs w:val="32"/>
          <w:rtl/>
        </w:rPr>
        <w:t xml:space="preserve"> مع الم</w:t>
      </w:r>
      <w:r w:rsidRPr="00B12983">
        <w:rPr>
          <w:rFonts w:hint="cs"/>
          <w:sz w:val="32"/>
          <w:szCs w:val="32"/>
          <w:rtl/>
        </w:rPr>
        <w:t>ـُ</w:t>
      </w:r>
      <w:r w:rsidRPr="00B12983">
        <w:rPr>
          <w:sz w:val="32"/>
          <w:szCs w:val="32"/>
          <w:rtl/>
        </w:rPr>
        <w:t>ت</w:t>
      </w:r>
      <w:r w:rsidRPr="00B12983">
        <w:rPr>
          <w:rFonts w:hint="cs"/>
          <w:sz w:val="32"/>
          <w:szCs w:val="32"/>
          <w:rtl/>
        </w:rPr>
        <w:t>َ</w:t>
      </w:r>
      <w:r w:rsidRPr="00B12983">
        <w:rPr>
          <w:sz w:val="32"/>
          <w:szCs w:val="32"/>
          <w:rtl/>
        </w:rPr>
        <w:t>ع</w:t>
      </w:r>
      <w:r w:rsidRPr="00B12983">
        <w:rPr>
          <w:rFonts w:hint="cs"/>
          <w:sz w:val="32"/>
          <w:szCs w:val="32"/>
          <w:rtl/>
        </w:rPr>
        <w:t>َ</w:t>
      </w:r>
      <w:r w:rsidRPr="00B12983">
        <w:rPr>
          <w:sz w:val="32"/>
          <w:szCs w:val="32"/>
          <w:rtl/>
        </w:rPr>
        <w:t>ل</w:t>
      </w:r>
      <w:r w:rsidRPr="00B12983">
        <w:rPr>
          <w:rFonts w:hint="cs"/>
          <w:sz w:val="32"/>
          <w:szCs w:val="32"/>
          <w:rtl/>
        </w:rPr>
        <w:t>ِّ</w:t>
      </w:r>
      <w:r w:rsidRPr="00B12983">
        <w:rPr>
          <w:sz w:val="32"/>
          <w:szCs w:val="32"/>
          <w:rtl/>
        </w:rPr>
        <w:t>ق في الذ</w:t>
      </w:r>
      <w:r w:rsidRPr="00B12983">
        <w:rPr>
          <w:rFonts w:hint="cs"/>
          <w:sz w:val="32"/>
          <w:szCs w:val="32"/>
          <w:rtl/>
        </w:rPr>
        <w:t>ِّ</w:t>
      </w:r>
      <w:r w:rsidRPr="00B12983">
        <w:rPr>
          <w:sz w:val="32"/>
          <w:szCs w:val="32"/>
          <w:rtl/>
        </w:rPr>
        <w:t>ك</w:t>
      </w:r>
      <w:r w:rsidRPr="00B12983">
        <w:rPr>
          <w:rFonts w:hint="cs"/>
          <w:sz w:val="32"/>
          <w:szCs w:val="32"/>
          <w:rtl/>
        </w:rPr>
        <w:t>ْ</w:t>
      </w:r>
      <w:r w:rsidRPr="00B12983">
        <w:rPr>
          <w:sz w:val="32"/>
          <w:szCs w:val="32"/>
          <w:rtl/>
        </w:rPr>
        <w:t>ر</w:t>
      </w:r>
      <w:r w:rsidRPr="00B12983">
        <w:rPr>
          <w:rFonts w:hint="cs"/>
          <w:sz w:val="32"/>
          <w:szCs w:val="32"/>
          <w:rtl/>
        </w:rPr>
        <w:t>ِ</w:t>
      </w:r>
      <w:r>
        <w:rPr>
          <w:rFonts w:hint="cs"/>
          <w:sz w:val="32"/>
          <w:szCs w:val="32"/>
          <w:rtl/>
        </w:rPr>
        <w:t>,</w:t>
      </w:r>
      <w:r w:rsidRPr="00B12983">
        <w:rPr>
          <w:sz w:val="32"/>
          <w:szCs w:val="32"/>
          <w:rtl/>
        </w:rPr>
        <w:t xml:space="preserve"> بل يجب</w:t>
      </w:r>
      <w:r w:rsidRPr="00B12983">
        <w:rPr>
          <w:rFonts w:hint="cs"/>
          <w:sz w:val="32"/>
          <w:szCs w:val="32"/>
          <w:vertAlign w:val="superscript"/>
          <w:rtl/>
        </w:rPr>
        <w:t>(</w:t>
      </w:r>
      <w:r w:rsidRPr="00B12983">
        <w:rPr>
          <w:sz w:val="32"/>
          <w:szCs w:val="32"/>
          <w:vertAlign w:val="superscript"/>
          <w:rtl/>
        </w:rPr>
        <w:footnoteReference w:id="1426"/>
      </w:r>
      <w:r w:rsidRPr="00B12983">
        <w:rPr>
          <w:rFonts w:hint="cs"/>
          <w:sz w:val="32"/>
          <w:szCs w:val="32"/>
          <w:vertAlign w:val="superscript"/>
          <w:rtl/>
        </w:rPr>
        <w:t>)</w:t>
      </w:r>
      <w:r w:rsidRPr="00B12983">
        <w:rPr>
          <w:sz w:val="32"/>
          <w:szCs w:val="32"/>
          <w:rtl/>
        </w:rPr>
        <w:t xml:space="preserve"> حذ</w:t>
      </w:r>
      <w:r w:rsidRPr="00B12983">
        <w:rPr>
          <w:rFonts w:hint="cs"/>
          <w:sz w:val="32"/>
          <w:szCs w:val="32"/>
          <w:rtl/>
        </w:rPr>
        <w:t>َ</w:t>
      </w:r>
      <w:r w:rsidRPr="00B12983">
        <w:rPr>
          <w:sz w:val="32"/>
          <w:szCs w:val="32"/>
          <w:rtl/>
        </w:rPr>
        <w:t>ف</w:t>
      </w:r>
      <w:r w:rsidRPr="00B12983">
        <w:rPr>
          <w:rFonts w:hint="cs"/>
          <w:sz w:val="32"/>
          <w:szCs w:val="32"/>
          <w:rtl/>
        </w:rPr>
        <w:t>ُ</w:t>
      </w:r>
      <w:r w:rsidRPr="00B12983">
        <w:rPr>
          <w:sz w:val="32"/>
          <w:szCs w:val="32"/>
          <w:rtl/>
        </w:rPr>
        <w:t>م</w:t>
      </w:r>
      <w:r w:rsidRPr="00B12983">
        <w:rPr>
          <w:rFonts w:hint="cs"/>
          <w:sz w:val="32"/>
          <w:szCs w:val="32"/>
          <w:rtl/>
        </w:rPr>
        <w:t>ُ</w:t>
      </w:r>
      <w:r w:rsidRPr="00B12983">
        <w:rPr>
          <w:sz w:val="32"/>
          <w:szCs w:val="32"/>
          <w:rtl/>
        </w:rPr>
        <w:t>تع</w:t>
      </w:r>
      <w:r w:rsidRPr="00B12983">
        <w:rPr>
          <w:rFonts w:hint="cs"/>
          <w:sz w:val="32"/>
          <w:szCs w:val="32"/>
          <w:rtl/>
        </w:rPr>
        <w:t>َ</w:t>
      </w:r>
      <w:r w:rsidRPr="00B12983">
        <w:rPr>
          <w:sz w:val="32"/>
          <w:szCs w:val="32"/>
          <w:rtl/>
        </w:rPr>
        <w:t>ل</w:t>
      </w:r>
      <w:r w:rsidRPr="00B12983">
        <w:rPr>
          <w:rFonts w:hint="cs"/>
          <w:sz w:val="32"/>
          <w:szCs w:val="32"/>
          <w:rtl/>
        </w:rPr>
        <w:t>َّ</w:t>
      </w:r>
      <w:r w:rsidRPr="00B12983">
        <w:rPr>
          <w:sz w:val="32"/>
          <w:szCs w:val="32"/>
          <w:rtl/>
        </w:rPr>
        <w:t>ق</w:t>
      </w:r>
      <w:r w:rsidRPr="00B12983">
        <w:rPr>
          <w:rFonts w:hint="cs"/>
          <w:sz w:val="32"/>
          <w:szCs w:val="32"/>
          <w:rtl/>
        </w:rPr>
        <w:t>ِ</w:t>
      </w:r>
      <w:r w:rsidRPr="00B12983">
        <w:rPr>
          <w:sz w:val="32"/>
          <w:szCs w:val="32"/>
          <w:rtl/>
        </w:rPr>
        <w:t>ه</w:t>
      </w:r>
      <w:r w:rsidRPr="00B12983">
        <w:rPr>
          <w:rFonts w:hint="cs"/>
          <w:sz w:val="32"/>
          <w:szCs w:val="32"/>
          <w:rtl/>
        </w:rPr>
        <w:t>ِ.</w:t>
      </w:r>
    </w:p>
    <w:p w:rsidR="006A6301" w:rsidRDefault="006A6301" w:rsidP="006A6301">
      <w:pPr>
        <w:pStyle w:val="NoSpacing"/>
        <w:rPr>
          <w:sz w:val="32"/>
          <w:szCs w:val="32"/>
          <w:rtl/>
        </w:rPr>
      </w:pPr>
    </w:p>
    <w:p w:rsidR="006A6301" w:rsidRPr="00330EE1" w:rsidRDefault="006A6301" w:rsidP="006A6301">
      <w:pPr>
        <w:pStyle w:val="NoSpacing"/>
        <w:rPr>
          <w:sz w:val="32"/>
          <w:szCs w:val="32"/>
          <w:rtl/>
        </w:rPr>
      </w:pPr>
      <w:r w:rsidRPr="00330EE1">
        <w:rPr>
          <w:rFonts w:hint="cs"/>
          <w:sz w:val="32"/>
          <w:szCs w:val="32"/>
          <w:rtl/>
        </w:rPr>
        <w:t>......................</w:t>
      </w:r>
    </w:p>
    <w:p w:rsidR="006A6301" w:rsidRPr="00330EE1" w:rsidRDefault="006A6301" w:rsidP="006A6301">
      <w:pPr>
        <w:pStyle w:val="NoSpacing"/>
        <w:rPr>
          <w:sz w:val="32"/>
          <w:szCs w:val="32"/>
          <w:rtl/>
        </w:rPr>
      </w:pPr>
      <w:r w:rsidRPr="00330EE1">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Pr="0050712A" w:rsidRDefault="006A6301" w:rsidP="006A6301">
      <w:pPr>
        <w:pStyle w:val="NoSpacing"/>
        <w:rPr>
          <w:sz w:val="32"/>
          <w:szCs w:val="32"/>
          <w:rtl/>
        </w:rPr>
      </w:pPr>
      <w:r w:rsidRPr="0072573B">
        <w:rPr>
          <w:sz w:val="32"/>
          <w:szCs w:val="32"/>
          <w:rtl/>
        </w:rPr>
        <w:t xml:space="preserve"> قوله</w:t>
      </w:r>
      <w:r w:rsidRPr="0072573B">
        <w:rPr>
          <w:rFonts w:hint="cs"/>
          <w:sz w:val="32"/>
          <w:szCs w:val="32"/>
          <w:rtl/>
        </w:rPr>
        <w:t>:</w:t>
      </w:r>
      <w:r w:rsidRPr="0072573B">
        <w:rPr>
          <w:b/>
          <w:bCs/>
          <w:sz w:val="32"/>
          <w:szCs w:val="32"/>
          <w:rtl/>
        </w:rPr>
        <w:t>ولا يجوز</w:t>
      </w:r>
      <w:r w:rsidRPr="0072573B">
        <w:rPr>
          <w:rFonts w:hint="cs"/>
          <w:b/>
          <w:bCs/>
          <w:sz w:val="32"/>
          <w:szCs w:val="32"/>
          <w:rtl/>
        </w:rPr>
        <w:t>ُ</w:t>
      </w:r>
      <w:r w:rsidRPr="0072573B">
        <w:rPr>
          <w:b/>
          <w:bCs/>
          <w:sz w:val="32"/>
          <w:szCs w:val="32"/>
          <w:rtl/>
        </w:rPr>
        <w:t xml:space="preserve"> عطف</w:t>
      </w:r>
      <w:r w:rsidRPr="0072573B">
        <w:rPr>
          <w:rFonts w:hint="cs"/>
          <w:b/>
          <w:bCs/>
          <w:sz w:val="32"/>
          <w:szCs w:val="32"/>
          <w:rtl/>
        </w:rPr>
        <w:t>ُ</w:t>
      </w:r>
      <w:r w:rsidRPr="0072573B">
        <w:rPr>
          <w:b/>
          <w:bCs/>
          <w:sz w:val="32"/>
          <w:szCs w:val="32"/>
          <w:rtl/>
        </w:rPr>
        <w:t xml:space="preserve">ه على المجرورفي </w:t>
      </w:r>
      <w:r w:rsidRPr="0072573B">
        <w:rPr>
          <w:rFonts w:hint="cs"/>
          <w:b/>
          <w:bCs/>
          <w:sz w:val="32"/>
          <w:szCs w:val="32"/>
          <w:rtl/>
        </w:rPr>
        <w:t>(</w:t>
      </w:r>
      <w:r w:rsidRPr="0072573B">
        <w:rPr>
          <w:b/>
          <w:bCs/>
          <w:sz w:val="32"/>
          <w:szCs w:val="32"/>
          <w:rtl/>
        </w:rPr>
        <w:t>فيه</w:t>
      </w:r>
      <w:r w:rsidRPr="0072573B">
        <w:rPr>
          <w:rFonts w:hint="cs"/>
          <w:b/>
          <w:bCs/>
          <w:sz w:val="32"/>
          <w:szCs w:val="32"/>
          <w:rtl/>
        </w:rPr>
        <w:t>ِ</w:t>
      </w:r>
      <w:r w:rsidRPr="0072573B">
        <w:rPr>
          <w:b/>
          <w:bCs/>
          <w:sz w:val="32"/>
          <w:szCs w:val="32"/>
          <w:rtl/>
        </w:rPr>
        <w:t>ن</w:t>
      </w:r>
      <w:r w:rsidRPr="0072573B">
        <w:rPr>
          <w:rFonts w:hint="cs"/>
          <w:b/>
          <w:bCs/>
          <w:sz w:val="32"/>
          <w:szCs w:val="32"/>
          <w:rtl/>
        </w:rPr>
        <w:t>َّ)</w:t>
      </w:r>
      <w:r w:rsidRPr="0072573B">
        <w:rPr>
          <w:b/>
          <w:bCs/>
          <w:sz w:val="32"/>
          <w:szCs w:val="32"/>
          <w:rtl/>
        </w:rPr>
        <w:t xml:space="preserve"> لاختلاله لفظاً ومعنىً</w:t>
      </w:r>
      <w:r w:rsidRPr="0072573B">
        <w:rPr>
          <w:rFonts w:hint="cs"/>
          <w:b/>
          <w:bCs/>
          <w:sz w:val="32"/>
          <w:szCs w:val="32"/>
          <w:rtl/>
        </w:rPr>
        <w:t>.</w:t>
      </w:r>
      <w:r w:rsidRPr="0072573B">
        <w:rPr>
          <w:sz w:val="32"/>
          <w:szCs w:val="32"/>
          <w:rtl/>
        </w:rPr>
        <w:t xml:space="preserve"> قال المحقِّق التفتازاني</w:t>
      </w:r>
      <w:r w:rsidRPr="0072573B">
        <w:rPr>
          <w:rFonts w:hint="cs"/>
          <w:sz w:val="32"/>
          <w:szCs w:val="32"/>
          <w:rtl/>
        </w:rPr>
        <w:t>:</w:t>
      </w:r>
      <w:r w:rsidRPr="0072573B">
        <w:rPr>
          <w:sz w:val="32"/>
          <w:szCs w:val="32"/>
          <w:rtl/>
        </w:rPr>
        <w:t xml:space="preserve"> حيث ع</w:t>
      </w:r>
      <w:r w:rsidRPr="0072573B">
        <w:rPr>
          <w:rFonts w:hint="cs"/>
          <w:sz w:val="32"/>
          <w:szCs w:val="32"/>
          <w:rtl/>
        </w:rPr>
        <w:t>ُ</w:t>
      </w:r>
      <w:r w:rsidRPr="0072573B">
        <w:rPr>
          <w:sz w:val="32"/>
          <w:szCs w:val="32"/>
          <w:rtl/>
        </w:rPr>
        <w:t>ط</w:t>
      </w:r>
      <w:r w:rsidRPr="0072573B">
        <w:rPr>
          <w:rFonts w:hint="cs"/>
          <w:sz w:val="32"/>
          <w:szCs w:val="32"/>
          <w:rtl/>
        </w:rPr>
        <w:t>ِ</w:t>
      </w:r>
      <w:r w:rsidRPr="0072573B">
        <w:rPr>
          <w:sz w:val="32"/>
          <w:szCs w:val="32"/>
          <w:rtl/>
        </w:rPr>
        <w:t>ف</w:t>
      </w:r>
      <w:r w:rsidRPr="0072573B">
        <w:rPr>
          <w:rFonts w:hint="cs"/>
          <w:sz w:val="32"/>
          <w:szCs w:val="32"/>
          <w:rtl/>
        </w:rPr>
        <w:t>َ</w:t>
      </w:r>
      <w:r w:rsidRPr="0072573B">
        <w:rPr>
          <w:sz w:val="32"/>
          <w:szCs w:val="32"/>
          <w:rtl/>
        </w:rPr>
        <w:t xml:space="preserve"> على الضمير المجرور</w:t>
      </w:r>
      <w:r>
        <w:rPr>
          <w:rFonts w:hint="cs"/>
          <w:sz w:val="32"/>
          <w:szCs w:val="32"/>
          <w:rtl/>
        </w:rPr>
        <w:t>,</w:t>
      </w:r>
      <w:r w:rsidRPr="0072573B">
        <w:rPr>
          <w:rFonts w:hint="cs"/>
          <w:sz w:val="32"/>
          <w:szCs w:val="32"/>
          <w:vertAlign w:val="superscript"/>
          <w:rtl/>
        </w:rPr>
        <w:t>(</w:t>
      </w:r>
      <w:r w:rsidRPr="0072573B">
        <w:rPr>
          <w:sz w:val="32"/>
          <w:szCs w:val="32"/>
          <w:vertAlign w:val="superscript"/>
          <w:rtl/>
        </w:rPr>
        <w:footnoteReference w:id="1427"/>
      </w:r>
      <w:r w:rsidRPr="0072573B">
        <w:rPr>
          <w:rFonts w:hint="cs"/>
          <w:sz w:val="32"/>
          <w:szCs w:val="32"/>
          <w:vertAlign w:val="superscript"/>
          <w:rtl/>
        </w:rPr>
        <w:t>)</w:t>
      </w:r>
      <w:r w:rsidRPr="0072573B">
        <w:rPr>
          <w:sz w:val="32"/>
          <w:szCs w:val="32"/>
          <w:rtl/>
        </w:rPr>
        <w:t>وصار المعنى</w:t>
      </w:r>
      <w:r w:rsidRPr="0072573B">
        <w:rPr>
          <w:rFonts w:hint="cs"/>
          <w:sz w:val="32"/>
          <w:szCs w:val="32"/>
          <w:rtl/>
        </w:rPr>
        <w:t xml:space="preserve">: </w:t>
      </w:r>
      <w:r w:rsidRPr="0072573B">
        <w:rPr>
          <w:sz w:val="32"/>
          <w:szCs w:val="32"/>
          <w:rtl/>
        </w:rPr>
        <w:t>يفتيك</w:t>
      </w:r>
      <w:r w:rsidRPr="0072573B">
        <w:rPr>
          <w:rFonts w:hint="cs"/>
          <w:sz w:val="32"/>
          <w:szCs w:val="32"/>
          <w:rtl/>
        </w:rPr>
        <w:t>ُ</w:t>
      </w:r>
      <w:r w:rsidRPr="0072573B">
        <w:rPr>
          <w:sz w:val="32"/>
          <w:szCs w:val="32"/>
          <w:rtl/>
        </w:rPr>
        <w:t>م في حق</w:t>
      </w:r>
      <w:r w:rsidRPr="0072573B">
        <w:rPr>
          <w:rFonts w:hint="cs"/>
          <w:sz w:val="32"/>
          <w:szCs w:val="32"/>
          <w:rtl/>
        </w:rPr>
        <w:t>ِّ</w:t>
      </w:r>
      <w:r w:rsidRPr="0072573B">
        <w:rPr>
          <w:sz w:val="32"/>
          <w:szCs w:val="32"/>
          <w:rtl/>
        </w:rPr>
        <w:t xml:space="preserve"> ما ي</w:t>
      </w:r>
      <w:r w:rsidRPr="0072573B">
        <w:rPr>
          <w:rFonts w:hint="cs"/>
          <w:sz w:val="32"/>
          <w:szCs w:val="32"/>
          <w:rtl/>
        </w:rPr>
        <w:t>ُ</w:t>
      </w:r>
      <w:r w:rsidRPr="0072573B">
        <w:rPr>
          <w:sz w:val="32"/>
          <w:szCs w:val="32"/>
          <w:rtl/>
        </w:rPr>
        <w:t>تل</w:t>
      </w:r>
      <w:r w:rsidRPr="0072573B">
        <w:rPr>
          <w:rFonts w:hint="cs"/>
          <w:sz w:val="32"/>
          <w:szCs w:val="32"/>
          <w:rtl/>
        </w:rPr>
        <w:t>َ</w:t>
      </w:r>
      <w:r w:rsidRPr="0072573B">
        <w:rPr>
          <w:sz w:val="32"/>
          <w:szCs w:val="32"/>
          <w:rtl/>
        </w:rPr>
        <w:t>ى عليكم</w:t>
      </w:r>
      <w:r w:rsidRPr="0072573B">
        <w:rPr>
          <w:rFonts w:hint="cs"/>
          <w:sz w:val="32"/>
          <w:szCs w:val="32"/>
          <w:rtl/>
        </w:rPr>
        <w:t>,</w:t>
      </w:r>
      <w:r w:rsidRPr="0072573B">
        <w:rPr>
          <w:sz w:val="32"/>
          <w:szCs w:val="32"/>
          <w:rtl/>
        </w:rPr>
        <w:t xml:space="preserve"> وهو غير</w:t>
      </w:r>
      <w:r w:rsidRPr="0072573B">
        <w:rPr>
          <w:rFonts w:hint="cs"/>
          <w:sz w:val="32"/>
          <w:szCs w:val="32"/>
          <w:rtl/>
        </w:rPr>
        <w:t>ُ</w:t>
      </w:r>
      <w:r w:rsidRPr="0072573B">
        <w:rPr>
          <w:sz w:val="32"/>
          <w:szCs w:val="32"/>
          <w:rtl/>
        </w:rPr>
        <w:t xml:space="preserve"> داخل</w:t>
      </w:r>
      <w:r w:rsidRPr="0072573B">
        <w:rPr>
          <w:rFonts w:hint="cs"/>
          <w:sz w:val="32"/>
          <w:szCs w:val="32"/>
          <w:rtl/>
        </w:rPr>
        <w:t>ٍ</w:t>
      </w:r>
      <w:r w:rsidRPr="0072573B">
        <w:rPr>
          <w:sz w:val="32"/>
          <w:szCs w:val="32"/>
          <w:rtl/>
        </w:rPr>
        <w:t xml:space="preserve"> في الاستفتا</w:t>
      </w:r>
      <w:r w:rsidRPr="0072573B">
        <w:rPr>
          <w:rFonts w:hint="cs"/>
          <w:sz w:val="32"/>
          <w:szCs w:val="32"/>
          <w:rtl/>
        </w:rPr>
        <w:t>ء.</w:t>
      </w:r>
      <w:r w:rsidRPr="0072573B">
        <w:rPr>
          <w:rFonts w:hint="cs"/>
          <w:sz w:val="32"/>
          <w:szCs w:val="32"/>
          <w:vertAlign w:val="superscript"/>
          <w:rtl/>
        </w:rPr>
        <w:t>(</w:t>
      </w:r>
      <w:r w:rsidRPr="0072573B">
        <w:rPr>
          <w:sz w:val="32"/>
          <w:szCs w:val="32"/>
          <w:vertAlign w:val="superscript"/>
          <w:rtl/>
        </w:rPr>
        <w:footnoteReference w:id="1428"/>
      </w:r>
      <w:r w:rsidRPr="0072573B">
        <w:rPr>
          <w:rFonts w:hint="cs"/>
          <w:sz w:val="32"/>
          <w:szCs w:val="32"/>
          <w:vertAlign w:val="superscript"/>
          <w:rtl/>
        </w:rPr>
        <w:t>)</w:t>
      </w:r>
      <w:r w:rsidRPr="0072573B">
        <w:rPr>
          <w:sz w:val="32"/>
          <w:szCs w:val="32"/>
          <w:rtl/>
        </w:rPr>
        <w:t xml:space="preserve"> هذا ولو </w:t>
      </w:r>
      <w:r w:rsidRPr="0050712A">
        <w:rPr>
          <w:sz w:val="32"/>
          <w:szCs w:val="32"/>
          <w:rtl/>
        </w:rPr>
        <w:t>ج</w:t>
      </w:r>
      <w:r w:rsidRPr="0050712A">
        <w:rPr>
          <w:rFonts w:hint="cs"/>
          <w:sz w:val="32"/>
          <w:szCs w:val="32"/>
          <w:rtl/>
        </w:rPr>
        <w:t>ُ</w:t>
      </w:r>
      <w:r w:rsidRPr="0050712A">
        <w:rPr>
          <w:sz w:val="32"/>
          <w:szCs w:val="32"/>
          <w:rtl/>
        </w:rPr>
        <w:t>ع</w:t>
      </w:r>
      <w:r w:rsidRPr="0050712A">
        <w:rPr>
          <w:rFonts w:hint="cs"/>
          <w:sz w:val="32"/>
          <w:szCs w:val="32"/>
          <w:rtl/>
        </w:rPr>
        <w:t>ِ</w:t>
      </w:r>
      <w:r w:rsidRPr="0050712A">
        <w:rPr>
          <w:sz w:val="32"/>
          <w:szCs w:val="32"/>
          <w:rtl/>
        </w:rPr>
        <w:t>ل</w:t>
      </w:r>
      <w:r w:rsidRPr="0050712A">
        <w:rPr>
          <w:rFonts w:hint="cs"/>
          <w:sz w:val="32"/>
          <w:szCs w:val="32"/>
          <w:rtl/>
        </w:rPr>
        <w:t>َ</w:t>
      </w:r>
      <w:r w:rsidRPr="0050712A">
        <w:rPr>
          <w:sz w:val="32"/>
          <w:szCs w:val="32"/>
          <w:rtl/>
        </w:rPr>
        <w:t xml:space="preserve"> مفعولاً معه لاندفعالاختلال اللفظي</w:t>
      </w:r>
      <w:r w:rsidRPr="0050712A">
        <w:rPr>
          <w:rFonts w:hint="cs"/>
          <w:sz w:val="32"/>
          <w:szCs w:val="32"/>
          <w:rtl/>
        </w:rPr>
        <w:t>,</w:t>
      </w:r>
      <w:r w:rsidRPr="0050712A">
        <w:rPr>
          <w:sz w:val="32"/>
          <w:szCs w:val="32"/>
          <w:rtl/>
        </w:rPr>
        <w:t xml:space="preserve"> وللاختلال المعنوي وجه</w:t>
      </w:r>
      <w:r w:rsidRPr="0050712A">
        <w:rPr>
          <w:rFonts w:hint="cs"/>
          <w:sz w:val="32"/>
          <w:szCs w:val="32"/>
          <w:rtl/>
        </w:rPr>
        <w:t>ٌ</w:t>
      </w:r>
      <w:r w:rsidRPr="0050712A">
        <w:rPr>
          <w:sz w:val="32"/>
          <w:szCs w:val="32"/>
          <w:rtl/>
        </w:rPr>
        <w:t xml:space="preserve"> آخر وهو أن</w:t>
      </w:r>
      <w:r w:rsidRPr="0050712A">
        <w:rPr>
          <w:rFonts w:hint="cs"/>
          <w:sz w:val="32"/>
          <w:szCs w:val="32"/>
          <w:rtl/>
        </w:rPr>
        <w:t>َّ</w:t>
      </w:r>
      <w:r w:rsidRPr="0050712A">
        <w:rPr>
          <w:sz w:val="32"/>
          <w:szCs w:val="32"/>
          <w:rtl/>
        </w:rPr>
        <w:t xml:space="preserve"> قوله</w:t>
      </w:r>
      <w:r w:rsidRPr="0050712A">
        <w:rPr>
          <w:rFonts w:hint="cs"/>
          <w:sz w:val="32"/>
          <w:szCs w:val="32"/>
          <w:rtl/>
        </w:rPr>
        <w:t>:</w:t>
      </w:r>
      <w:r>
        <w:rPr>
          <w:rFonts w:hint="cs"/>
          <w:sz w:val="32"/>
          <w:szCs w:val="32"/>
          <w:rtl/>
        </w:rPr>
        <w:t>(</w:t>
      </w:r>
      <w:r w:rsidRPr="00033521">
        <w:rPr>
          <w:rFonts w:hint="cs"/>
          <w:b/>
          <w:bCs/>
          <w:sz w:val="32"/>
          <w:szCs w:val="32"/>
          <w:rtl/>
        </w:rPr>
        <w:t xml:space="preserve">في </w:t>
      </w:r>
      <w:r w:rsidRPr="00033521">
        <w:rPr>
          <w:b/>
          <w:bCs/>
          <w:sz w:val="32"/>
          <w:szCs w:val="32"/>
          <w:rtl/>
        </w:rPr>
        <w:t>فيهنّ</w:t>
      </w:r>
      <w:r>
        <w:rPr>
          <w:rFonts w:hint="cs"/>
          <w:sz w:val="32"/>
          <w:szCs w:val="32"/>
          <w:rtl/>
        </w:rPr>
        <w:t>)</w:t>
      </w:r>
      <w:r w:rsidRPr="00033521">
        <w:rPr>
          <w:rFonts w:hint="cs"/>
          <w:sz w:val="32"/>
          <w:szCs w:val="32"/>
          <w:vertAlign w:val="superscript"/>
          <w:rtl/>
          <w:lang w:bidi="ar-SA"/>
        </w:rPr>
        <w:t>(</w:t>
      </w:r>
      <w:r w:rsidRPr="00033521">
        <w:rPr>
          <w:sz w:val="32"/>
          <w:szCs w:val="32"/>
          <w:vertAlign w:val="superscript"/>
          <w:rtl/>
          <w:lang w:bidi="ar-SA"/>
        </w:rPr>
        <w:footnoteReference w:id="1429"/>
      </w:r>
      <w:r w:rsidRPr="00033521">
        <w:rPr>
          <w:rFonts w:hint="cs"/>
          <w:sz w:val="32"/>
          <w:szCs w:val="32"/>
          <w:vertAlign w:val="superscript"/>
          <w:rtl/>
          <w:lang w:bidi="ar-SA"/>
        </w:rPr>
        <w:t>)</w:t>
      </w:r>
      <w:r w:rsidRPr="0050712A">
        <w:rPr>
          <w:sz w:val="32"/>
          <w:szCs w:val="32"/>
          <w:rtl/>
        </w:rPr>
        <w:t xml:space="preserve"> بمعنى</w:t>
      </w:r>
      <w:r>
        <w:rPr>
          <w:rFonts w:hint="cs"/>
          <w:sz w:val="32"/>
          <w:szCs w:val="32"/>
          <w:rtl/>
        </w:rPr>
        <w:t>:</w:t>
      </w:r>
      <w:r w:rsidRPr="0050712A">
        <w:rPr>
          <w:rFonts w:hint="cs"/>
          <w:sz w:val="32"/>
          <w:szCs w:val="32"/>
          <w:rtl/>
        </w:rPr>
        <w:t>(</w:t>
      </w:r>
      <w:r w:rsidRPr="0050712A">
        <w:rPr>
          <w:sz w:val="32"/>
          <w:szCs w:val="32"/>
          <w:rtl/>
        </w:rPr>
        <w:t>في حقه</w:t>
      </w:r>
      <w:r w:rsidRPr="0050712A">
        <w:rPr>
          <w:rFonts w:hint="cs"/>
          <w:sz w:val="32"/>
          <w:szCs w:val="32"/>
          <w:rtl/>
        </w:rPr>
        <w:t>ِ</w:t>
      </w:r>
      <w:r w:rsidRPr="0050712A">
        <w:rPr>
          <w:sz w:val="32"/>
          <w:szCs w:val="32"/>
          <w:rtl/>
        </w:rPr>
        <w:t>ن</w:t>
      </w:r>
      <w:r w:rsidRPr="0050712A">
        <w:rPr>
          <w:rFonts w:hint="cs"/>
          <w:sz w:val="32"/>
          <w:szCs w:val="32"/>
          <w:rtl/>
        </w:rPr>
        <w:t>َّ)</w:t>
      </w:r>
      <w:r w:rsidRPr="0050712A">
        <w:rPr>
          <w:sz w:val="32"/>
          <w:szCs w:val="32"/>
          <w:rtl/>
        </w:rPr>
        <w:t xml:space="preserve"> ويصيرُ في المعطوف بيان</w:t>
      </w:r>
      <w:r w:rsidRPr="0050712A">
        <w:rPr>
          <w:rFonts w:hint="cs"/>
          <w:sz w:val="32"/>
          <w:szCs w:val="32"/>
          <w:rtl/>
        </w:rPr>
        <w:t>ُ</w:t>
      </w:r>
      <w:r w:rsidRPr="0050712A">
        <w:rPr>
          <w:sz w:val="32"/>
          <w:szCs w:val="32"/>
          <w:rtl/>
        </w:rPr>
        <w:t xml:space="preserve"> محل</w:t>
      </w:r>
      <w:r w:rsidRPr="0050712A">
        <w:rPr>
          <w:rFonts w:hint="cs"/>
          <w:sz w:val="32"/>
          <w:szCs w:val="32"/>
          <w:rtl/>
        </w:rPr>
        <w:t>ِّ</w:t>
      </w:r>
      <w:r w:rsidRPr="0050712A">
        <w:rPr>
          <w:sz w:val="32"/>
          <w:szCs w:val="32"/>
          <w:rtl/>
        </w:rPr>
        <w:t xml:space="preserve"> الافتاء</w:t>
      </w:r>
      <w:r w:rsidRPr="0050712A">
        <w:rPr>
          <w:rFonts w:hint="cs"/>
          <w:color w:val="FF0000"/>
          <w:sz w:val="32"/>
          <w:szCs w:val="32"/>
          <w:vertAlign w:val="superscript"/>
          <w:rtl/>
        </w:rPr>
        <w:t>(</w:t>
      </w:r>
      <w:r w:rsidRPr="0050712A">
        <w:rPr>
          <w:rStyle w:val="FootnoteReference"/>
          <w:color w:val="FF0000"/>
          <w:sz w:val="32"/>
          <w:szCs w:val="32"/>
          <w:rtl/>
        </w:rPr>
        <w:footnoteReference w:id="1430"/>
      </w:r>
      <w:r w:rsidRPr="0050712A">
        <w:rPr>
          <w:rFonts w:hint="cs"/>
          <w:color w:val="FF0000"/>
          <w:sz w:val="32"/>
          <w:szCs w:val="32"/>
          <w:vertAlign w:val="superscript"/>
          <w:rtl/>
        </w:rPr>
        <w:t>)</w:t>
      </w:r>
      <w:r>
        <w:rPr>
          <w:rFonts w:hint="cs"/>
          <w:sz w:val="32"/>
          <w:szCs w:val="32"/>
          <w:rtl/>
        </w:rPr>
        <w:t>.</w:t>
      </w:r>
    </w:p>
    <w:p w:rsidR="006A6301" w:rsidRDefault="006A6301" w:rsidP="006A6301">
      <w:pPr>
        <w:pStyle w:val="NoSpacing"/>
        <w:jc w:val="left"/>
        <w:rPr>
          <w:sz w:val="32"/>
          <w:szCs w:val="32"/>
          <w:rtl/>
        </w:rPr>
      </w:pPr>
    </w:p>
    <w:p w:rsidR="006A6301" w:rsidRDefault="006A6301" w:rsidP="006A6301">
      <w:pPr>
        <w:pStyle w:val="NoSpacing"/>
        <w:jc w:val="left"/>
        <w:rPr>
          <w:sz w:val="32"/>
          <w:szCs w:val="32"/>
          <w:rtl/>
        </w:rPr>
      </w:pPr>
    </w:p>
    <w:p w:rsidR="006A6301" w:rsidRDefault="006A6301" w:rsidP="006A6301">
      <w:pPr>
        <w:pStyle w:val="NoSpacing"/>
        <w:jc w:val="left"/>
        <w:rPr>
          <w:sz w:val="32"/>
          <w:szCs w:val="32"/>
          <w:rtl/>
        </w:rPr>
      </w:pPr>
    </w:p>
    <w:p w:rsidR="006A6301" w:rsidRDefault="006A6301" w:rsidP="006A6301">
      <w:pPr>
        <w:pStyle w:val="NoSpacing"/>
        <w:jc w:val="left"/>
        <w:rPr>
          <w:sz w:val="32"/>
          <w:szCs w:val="32"/>
          <w:rtl/>
        </w:rPr>
      </w:pPr>
    </w:p>
    <w:p w:rsidR="006A6301" w:rsidRDefault="006A6301" w:rsidP="006A6301">
      <w:pPr>
        <w:pStyle w:val="NoSpacing"/>
        <w:jc w:val="left"/>
        <w:rPr>
          <w:sz w:val="32"/>
          <w:szCs w:val="32"/>
          <w:rtl/>
        </w:rPr>
      </w:pPr>
    </w:p>
    <w:p w:rsidR="006A6301" w:rsidRDefault="006A6301" w:rsidP="006A6301">
      <w:pPr>
        <w:pStyle w:val="NoSpacing"/>
        <w:jc w:val="left"/>
        <w:rPr>
          <w:sz w:val="32"/>
          <w:szCs w:val="32"/>
          <w:rtl/>
        </w:rPr>
      </w:pPr>
    </w:p>
    <w:p w:rsidR="006A6301" w:rsidRDefault="006A6301" w:rsidP="006A6301">
      <w:pPr>
        <w:pStyle w:val="NoSpacing"/>
        <w:jc w:val="left"/>
        <w:rPr>
          <w:sz w:val="32"/>
          <w:szCs w:val="32"/>
          <w:rtl/>
        </w:rPr>
      </w:pPr>
    </w:p>
    <w:p w:rsidR="006A6301" w:rsidRDefault="006A6301" w:rsidP="006A6301">
      <w:pPr>
        <w:pStyle w:val="NoSpacing"/>
        <w:jc w:val="left"/>
        <w:rPr>
          <w:sz w:val="32"/>
          <w:szCs w:val="32"/>
          <w:rtl/>
          <w:lang w:bidi="ar-SA"/>
        </w:rPr>
      </w:pPr>
    </w:p>
    <w:p w:rsidR="006A6301" w:rsidRDefault="006A6301" w:rsidP="006A6301">
      <w:pPr>
        <w:pStyle w:val="NoSpacing"/>
        <w:jc w:val="left"/>
        <w:rPr>
          <w:sz w:val="32"/>
          <w:szCs w:val="32"/>
          <w:rtl/>
          <w:lang w:bidi="ar-SA"/>
        </w:rPr>
      </w:pPr>
    </w:p>
    <w:p w:rsidR="006A6301" w:rsidRDefault="006A6301" w:rsidP="006A6301">
      <w:pPr>
        <w:pStyle w:val="NoSpacing"/>
        <w:jc w:val="left"/>
        <w:rPr>
          <w:sz w:val="32"/>
          <w:szCs w:val="32"/>
          <w:rtl/>
          <w:lang w:bidi="ar-SA"/>
        </w:rPr>
      </w:pPr>
    </w:p>
    <w:p w:rsidR="006A6301" w:rsidRDefault="006A6301" w:rsidP="006A6301">
      <w:pPr>
        <w:pStyle w:val="NoSpacing"/>
        <w:jc w:val="left"/>
        <w:rPr>
          <w:sz w:val="32"/>
          <w:szCs w:val="32"/>
          <w:rtl/>
          <w:lang w:bidi="ar-SA"/>
        </w:rPr>
      </w:pPr>
    </w:p>
    <w:p w:rsidR="006A6301" w:rsidRPr="00330EE1" w:rsidRDefault="006A6301" w:rsidP="006A6301">
      <w:pPr>
        <w:pStyle w:val="NoSpacing"/>
        <w:jc w:val="left"/>
        <w:rPr>
          <w:sz w:val="32"/>
          <w:szCs w:val="32"/>
          <w:rtl/>
          <w:lang w:bidi="ar-SA"/>
        </w:rPr>
      </w:pPr>
    </w:p>
    <w:p w:rsidR="006A6301" w:rsidRPr="00330EE1" w:rsidRDefault="006A6301" w:rsidP="006A6301">
      <w:pPr>
        <w:pStyle w:val="NoSpacing"/>
        <w:jc w:val="left"/>
        <w:rPr>
          <w:sz w:val="28"/>
          <w:szCs w:val="28"/>
          <w:rtl/>
          <w:lang w:bidi="ar-SA"/>
        </w:rPr>
      </w:pPr>
      <w:r w:rsidRPr="00330EE1">
        <w:rPr>
          <w:sz w:val="28"/>
          <w:szCs w:val="28"/>
          <w:rtl/>
          <w:lang w:bidi="ar-SA"/>
        </w:rPr>
        <w:t xml:space="preserve">﴿فِي يَتَامَى النِّسَاءِ﴾ صلة </w:t>
      </w:r>
      <w:r w:rsidRPr="00330EE1">
        <w:rPr>
          <w:rFonts w:hint="cs"/>
          <w:sz w:val="28"/>
          <w:szCs w:val="28"/>
          <w:rtl/>
          <w:lang w:bidi="ar-SA"/>
        </w:rPr>
        <w:t>(</w:t>
      </w:r>
      <w:r w:rsidRPr="00330EE1">
        <w:rPr>
          <w:sz w:val="28"/>
          <w:szCs w:val="28"/>
          <w:rtl/>
          <w:lang w:bidi="ar-SA"/>
        </w:rPr>
        <w:t>يتلى</w:t>
      </w:r>
      <w:r w:rsidRPr="00330EE1">
        <w:rPr>
          <w:rFonts w:hint="cs"/>
          <w:sz w:val="28"/>
          <w:szCs w:val="28"/>
          <w:rtl/>
          <w:lang w:bidi="ar-SA"/>
        </w:rPr>
        <w:t>)</w:t>
      </w:r>
      <w:r w:rsidRPr="00330EE1">
        <w:rPr>
          <w:sz w:val="28"/>
          <w:szCs w:val="28"/>
          <w:rtl/>
          <w:lang w:bidi="ar-SA"/>
        </w:rPr>
        <w:t xml:space="preserve"> إن ع</w:t>
      </w:r>
      <w:r w:rsidRPr="00330EE1">
        <w:rPr>
          <w:rFonts w:hint="cs"/>
          <w:sz w:val="28"/>
          <w:szCs w:val="28"/>
          <w:rtl/>
          <w:lang w:bidi="ar-SA"/>
        </w:rPr>
        <w:t>ُ</w:t>
      </w:r>
      <w:r w:rsidRPr="00330EE1">
        <w:rPr>
          <w:sz w:val="28"/>
          <w:szCs w:val="28"/>
          <w:rtl/>
          <w:lang w:bidi="ar-SA"/>
        </w:rPr>
        <w:t>ط</w:t>
      </w:r>
      <w:r w:rsidRPr="00330EE1">
        <w:rPr>
          <w:rFonts w:hint="cs"/>
          <w:sz w:val="28"/>
          <w:szCs w:val="28"/>
          <w:rtl/>
          <w:lang w:bidi="ar-SA"/>
        </w:rPr>
        <w:t>ِ</w:t>
      </w:r>
      <w:r w:rsidRPr="00330EE1">
        <w:rPr>
          <w:sz w:val="28"/>
          <w:szCs w:val="28"/>
          <w:rtl/>
          <w:lang w:bidi="ar-SA"/>
        </w:rPr>
        <w:t>ف</w:t>
      </w:r>
      <w:r w:rsidRPr="00330EE1">
        <w:rPr>
          <w:rFonts w:hint="cs"/>
          <w:sz w:val="28"/>
          <w:szCs w:val="28"/>
          <w:rtl/>
          <w:lang w:bidi="ar-SA"/>
        </w:rPr>
        <w:t>َ</w:t>
      </w:r>
      <w:r w:rsidRPr="00330EE1">
        <w:rPr>
          <w:sz w:val="28"/>
          <w:szCs w:val="28"/>
          <w:rtl/>
          <w:lang w:bidi="ar-SA"/>
        </w:rPr>
        <w:t xml:space="preserve"> الموصول</w:t>
      </w:r>
      <w:r w:rsidRPr="00330EE1">
        <w:rPr>
          <w:rFonts w:hint="cs"/>
          <w:sz w:val="28"/>
          <w:szCs w:val="28"/>
          <w:rtl/>
          <w:lang w:bidi="ar-SA"/>
        </w:rPr>
        <w:t>ُ</w:t>
      </w:r>
      <w:r w:rsidRPr="00330EE1">
        <w:rPr>
          <w:sz w:val="28"/>
          <w:szCs w:val="28"/>
          <w:rtl/>
          <w:lang w:bidi="ar-SA"/>
        </w:rPr>
        <w:t xml:space="preserve"> على ما قبله</w:t>
      </w:r>
      <w:r w:rsidRPr="00330EE1">
        <w:rPr>
          <w:rFonts w:hint="cs"/>
          <w:sz w:val="28"/>
          <w:szCs w:val="28"/>
          <w:rtl/>
          <w:lang w:bidi="ar-SA"/>
        </w:rPr>
        <w:t>؛</w:t>
      </w:r>
      <w:r w:rsidRPr="00330EE1">
        <w:rPr>
          <w:sz w:val="28"/>
          <w:szCs w:val="28"/>
          <w:rtl/>
          <w:lang w:bidi="ar-SA"/>
        </w:rPr>
        <w:t xml:space="preserve"> أي</w:t>
      </w:r>
      <w:r w:rsidRPr="00330EE1">
        <w:rPr>
          <w:rFonts w:hint="cs"/>
          <w:sz w:val="28"/>
          <w:szCs w:val="28"/>
          <w:rtl/>
          <w:lang w:bidi="ar-SA"/>
        </w:rPr>
        <w:t>:</w:t>
      </w:r>
      <w:r w:rsidRPr="00330EE1">
        <w:rPr>
          <w:sz w:val="28"/>
          <w:szCs w:val="28"/>
          <w:rtl/>
          <w:lang w:bidi="ar-SA"/>
        </w:rPr>
        <w:t xml:space="preserve"> يتلى عليكم في شأنهن</w:t>
      </w:r>
      <w:r w:rsidRPr="00330EE1">
        <w:rPr>
          <w:rFonts w:hint="cs"/>
          <w:sz w:val="28"/>
          <w:szCs w:val="28"/>
          <w:rtl/>
          <w:lang w:bidi="ar-SA"/>
        </w:rPr>
        <w:t>َّ.</w:t>
      </w:r>
      <w:r w:rsidRPr="00330EE1">
        <w:rPr>
          <w:sz w:val="28"/>
          <w:szCs w:val="28"/>
          <w:rtl/>
          <w:lang w:bidi="ar-SA"/>
        </w:rPr>
        <w:t xml:space="preserve"> وإلا</w:t>
      </w:r>
      <w:r w:rsidRPr="00330EE1">
        <w:rPr>
          <w:rFonts w:hint="cs"/>
          <w:sz w:val="28"/>
          <w:szCs w:val="28"/>
          <w:rtl/>
          <w:lang w:bidi="ar-SA"/>
        </w:rPr>
        <w:t>َّ</w:t>
      </w:r>
      <w:r w:rsidRPr="00330EE1">
        <w:rPr>
          <w:sz w:val="28"/>
          <w:szCs w:val="28"/>
          <w:rtl/>
          <w:lang w:bidi="ar-SA"/>
        </w:rPr>
        <w:t xml:space="preserve"> فبدل</w:t>
      </w:r>
      <w:r w:rsidRPr="00330EE1">
        <w:rPr>
          <w:rFonts w:hint="cs"/>
          <w:sz w:val="28"/>
          <w:szCs w:val="28"/>
          <w:rtl/>
          <w:lang w:bidi="ar-SA"/>
        </w:rPr>
        <w:t>ٌ</w:t>
      </w:r>
      <w:r w:rsidRPr="00330EE1">
        <w:rPr>
          <w:sz w:val="28"/>
          <w:szCs w:val="28"/>
          <w:rtl/>
          <w:lang w:bidi="ar-SA"/>
        </w:rPr>
        <w:t xml:space="preserve"> من </w:t>
      </w:r>
      <w:r w:rsidRPr="00330EE1">
        <w:rPr>
          <w:rFonts w:hint="cs"/>
          <w:sz w:val="28"/>
          <w:szCs w:val="28"/>
          <w:rtl/>
          <w:lang w:bidi="ar-SA"/>
        </w:rPr>
        <w:t>(</w:t>
      </w:r>
      <w:r w:rsidRPr="00330EE1">
        <w:rPr>
          <w:sz w:val="28"/>
          <w:szCs w:val="28"/>
          <w:rtl/>
          <w:lang w:bidi="ar-SA"/>
        </w:rPr>
        <w:t>فيهن</w:t>
      </w:r>
      <w:r w:rsidRPr="00330EE1">
        <w:rPr>
          <w:rFonts w:hint="cs"/>
          <w:sz w:val="28"/>
          <w:szCs w:val="28"/>
          <w:rtl/>
          <w:lang w:bidi="ar-SA"/>
        </w:rPr>
        <w:t>َّ),</w:t>
      </w:r>
      <w:r w:rsidRPr="00330EE1">
        <w:rPr>
          <w:sz w:val="28"/>
          <w:szCs w:val="28"/>
          <w:rtl/>
          <w:lang w:bidi="ar-SA"/>
        </w:rPr>
        <w:t xml:space="preserve"> أو صلة</w:t>
      </w:r>
      <w:r w:rsidRPr="00330EE1">
        <w:rPr>
          <w:rFonts w:hint="cs"/>
          <w:sz w:val="28"/>
          <w:szCs w:val="28"/>
          <w:rtl/>
          <w:lang w:bidi="ar-SA"/>
        </w:rPr>
        <w:t>ٌ</w:t>
      </w:r>
      <w:r w:rsidRPr="00330EE1">
        <w:rPr>
          <w:sz w:val="28"/>
          <w:szCs w:val="28"/>
          <w:rtl/>
          <w:lang w:bidi="ar-SA"/>
        </w:rPr>
        <w:t xml:space="preserve"> أخرى ل</w:t>
      </w:r>
      <w:r w:rsidRPr="00330EE1">
        <w:rPr>
          <w:rFonts w:hint="cs"/>
          <w:sz w:val="28"/>
          <w:szCs w:val="28"/>
          <w:rtl/>
          <w:lang w:bidi="ar-SA"/>
        </w:rPr>
        <w:t>ـ (</w:t>
      </w:r>
      <w:r w:rsidRPr="00330EE1">
        <w:rPr>
          <w:sz w:val="28"/>
          <w:szCs w:val="28"/>
          <w:rtl/>
          <w:lang w:bidi="ar-SA"/>
        </w:rPr>
        <w:t>يفتيكم</w:t>
      </w:r>
      <w:r w:rsidRPr="00330EE1">
        <w:rPr>
          <w:rFonts w:hint="cs"/>
          <w:sz w:val="28"/>
          <w:szCs w:val="28"/>
          <w:rtl/>
          <w:lang w:bidi="ar-SA"/>
        </w:rPr>
        <w:t>)</w:t>
      </w:r>
      <w:r w:rsidRPr="00330EE1">
        <w:rPr>
          <w:sz w:val="28"/>
          <w:szCs w:val="28"/>
          <w:rtl/>
          <w:lang w:bidi="ar-SA"/>
        </w:rPr>
        <w:t xml:space="preserve"> على معنى</w:t>
      </w:r>
      <w:r w:rsidRPr="00330EE1">
        <w:rPr>
          <w:rFonts w:hint="cs"/>
          <w:sz w:val="28"/>
          <w:szCs w:val="28"/>
          <w:rtl/>
          <w:lang w:bidi="ar-SA"/>
        </w:rPr>
        <w:t>:</w:t>
      </w:r>
      <w:r w:rsidRPr="00330EE1">
        <w:rPr>
          <w:sz w:val="28"/>
          <w:szCs w:val="28"/>
          <w:rtl/>
          <w:lang w:bidi="ar-SA"/>
        </w:rPr>
        <w:t xml:space="preserve"> الله يفتيكم فيهن</w:t>
      </w:r>
      <w:r w:rsidRPr="00330EE1">
        <w:rPr>
          <w:rFonts w:hint="cs"/>
          <w:sz w:val="28"/>
          <w:szCs w:val="28"/>
          <w:rtl/>
          <w:lang w:bidi="ar-SA"/>
        </w:rPr>
        <w:t>َّ</w:t>
      </w:r>
      <w:r w:rsidRPr="00330EE1">
        <w:rPr>
          <w:sz w:val="28"/>
          <w:szCs w:val="28"/>
          <w:rtl/>
          <w:lang w:bidi="ar-SA"/>
        </w:rPr>
        <w:t xml:space="preserve"> بسبب يتامى النساء كما تقول : كلمتك اليوم في زيد</w:t>
      </w:r>
      <w:r w:rsidRPr="00330EE1">
        <w:rPr>
          <w:rFonts w:hint="cs"/>
          <w:sz w:val="28"/>
          <w:szCs w:val="28"/>
          <w:rtl/>
          <w:lang w:bidi="ar-SA"/>
        </w:rPr>
        <w:t>.</w:t>
      </w:r>
      <w:r w:rsidRPr="00330EE1">
        <w:rPr>
          <w:sz w:val="28"/>
          <w:szCs w:val="28"/>
          <w:rtl/>
          <w:lang w:bidi="ar-SA"/>
        </w:rPr>
        <w:t xml:space="preserve"> وهذه الإضافة بمعنى </w:t>
      </w:r>
      <w:r w:rsidRPr="00330EE1">
        <w:rPr>
          <w:rFonts w:hint="cs"/>
          <w:sz w:val="28"/>
          <w:szCs w:val="28"/>
          <w:rtl/>
          <w:lang w:bidi="ar-SA"/>
        </w:rPr>
        <w:t>(</w:t>
      </w:r>
      <w:r w:rsidRPr="00330EE1">
        <w:rPr>
          <w:sz w:val="28"/>
          <w:szCs w:val="28"/>
          <w:rtl/>
          <w:lang w:bidi="ar-SA"/>
        </w:rPr>
        <w:t>من</w:t>
      </w:r>
      <w:r w:rsidRPr="00330EE1">
        <w:rPr>
          <w:rFonts w:hint="cs"/>
          <w:sz w:val="28"/>
          <w:szCs w:val="28"/>
          <w:rtl/>
          <w:lang w:bidi="ar-SA"/>
        </w:rPr>
        <w:t>)</w:t>
      </w:r>
      <w:r w:rsidRPr="00330EE1">
        <w:rPr>
          <w:sz w:val="28"/>
          <w:szCs w:val="28"/>
          <w:rtl/>
          <w:lang w:bidi="ar-SA"/>
        </w:rPr>
        <w:t xml:space="preserve"> لأن</w:t>
      </w:r>
      <w:r w:rsidRPr="00330EE1">
        <w:rPr>
          <w:rFonts w:hint="cs"/>
          <w:sz w:val="28"/>
          <w:szCs w:val="28"/>
          <w:rtl/>
          <w:lang w:bidi="ar-SA"/>
        </w:rPr>
        <w:t>َّ</w:t>
      </w:r>
      <w:r w:rsidRPr="00330EE1">
        <w:rPr>
          <w:sz w:val="28"/>
          <w:szCs w:val="28"/>
          <w:rtl/>
          <w:lang w:bidi="ar-SA"/>
        </w:rPr>
        <w:t>ها إضافة الشيء إلى جنسه</w:t>
      </w:r>
      <w:r w:rsidRPr="00330EE1">
        <w:rPr>
          <w:rFonts w:hint="cs"/>
          <w:sz w:val="28"/>
          <w:szCs w:val="28"/>
          <w:rtl/>
          <w:lang w:bidi="ar-SA"/>
        </w:rPr>
        <w:t>.</w:t>
      </w:r>
      <w:r w:rsidRPr="00330EE1">
        <w:rPr>
          <w:sz w:val="28"/>
          <w:szCs w:val="28"/>
          <w:rtl/>
          <w:lang w:bidi="ar-SA"/>
        </w:rPr>
        <w:t xml:space="preserve"> وق</w:t>
      </w:r>
      <w:r w:rsidRPr="00330EE1">
        <w:rPr>
          <w:rFonts w:hint="cs"/>
          <w:sz w:val="28"/>
          <w:szCs w:val="28"/>
          <w:rtl/>
          <w:lang w:bidi="ar-SA"/>
        </w:rPr>
        <w:t>ُ</w:t>
      </w:r>
      <w:r w:rsidRPr="00330EE1">
        <w:rPr>
          <w:sz w:val="28"/>
          <w:szCs w:val="28"/>
          <w:rtl/>
          <w:lang w:bidi="ar-SA"/>
        </w:rPr>
        <w:t>ر</w:t>
      </w:r>
      <w:r w:rsidRPr="00330EE1">
        <w:rPr>
          <w:rFonts w:hint="cs"/>
          <w:sz w:val="28"/>
          <w:szCs w:val="28"/>
          <w:rtl/>
          <w:lang w:bidi="ar-SA"/>
        </w:rPr>
        <w:t>ِ</w:t>
      </w:r>
      <w:r w:rsidRPr="00330EE1">
        <w:rPr>
          <w:sz w:val="28"/>
          <w:szCs w:val="28"/>
          <w:rtl/>
          <w:lang w:bidi="ar-SA"/>
        </w:rPr>
        <w:t>ئ ﴿ييامى﴾ بياءين على أنّه أيامى فقلبت همزته ياء</w:t>
      </w:r>
      <w:r w:rsidRPr="00330EE1">
        <w:rPr>
          <w:rFonts w:hint="cs"/>
          <w:sz w:val="28"/>
          <w:szCs w:val="28"/>
          <w:rtl/>
          <w:lang w:bidi="ar-SA"/>
        </w:rPr>
        <w:t>.</w:t>
      </w:r>
      <w:r w:rsidRPr="00330EE1">
        <w:rPr>
          <w:sz w:val="28"/>
          <w:szCs w:val="28"/>
          <w:rtl/>
          <w:lang w:bidi="ar-SA"/>
        </w:rPr>
        <w:t xml:space="preserve"> ﴿اللَّاتِي لَا تُؤْتُونَهُنَّ مَا كُتِبَ لَهُنَّ﴾</w:t>
      </w:r>
      <w:r>
        <w:rPr>
          <w:rFonts w:hint="cs"/>
          <w:sz w:val="28"/>
          <w:szCs w:val="28"/>
          <w:rtl/>
          <w:lang w:bidi="ar-SA"/>
        </w:rPr>
        <w:t>؛</w:t>
      </w:r>
      <w:r w:rsidRPr="00330EE1">
        <w:rPr>
          <w:sz w:val="28"/>
          <w:szCs w:val="28"/>
          <w:rtl/>
          <w:lang w:bidi="ar-SA"/>
        </w:rPr>
        <w:t xml:space="preserve"> أي ف</w:t>
      </w:r>
      <w:r w:rsidRPr="00330EE1">
        <w:rPr>
          <w:rFonts w:hint="cs"/>
          <w:sz w:val="28"/>
          <w:szCs w:val="28"/>
          <w:rtl/>
          <w:lang w:bidi="ar-SA"/>
        </w:rPr>
        <w:t>ُ</w:t>
      </w:r>
      <w:r w:rsidRPr="00330EE1">
        <w:rPr>
          <w:sz w:val="28"/>
          <w:szCs w:val="28"/>
          <w:rtl/>
          <w:lang w:bidi="ar-SA"/>
        </w:rPr>
        <w:t>ر</w:t>
      </w:r>
      <w:r w:rsidRPr="00330EE1">
        <w:rPr>
          <w:rFonts w:hint="cs"/>
          <w:sz w:val="28"/>
          <w:szCs w:val="28"/>
          <w:rtl/>
          <w:lang w:bidi="ar-SA"/>
        </w:rPr>
        <w:t>ِ</w:t>
      </w:r>
      <w:r w:rsidRPr="00330EE1">
        <w:rPr>
          <w:sz w:val="28"/>
          <w:szCs w:val="28"/>
          <w:rtl/>
          <w:lang w:bidi="ar-SA"/>
        </w:rPr>
        <w:t>ض</w:t>
      </w:r>
      <w:r w:rsidRPr="00330EE1">
        <w:rPr>
          <w:rFonts w:hint="cs"/>
          <w:sz w:val="28"/>
          <w:szCs w:val="28"/>
          <w:rtl/>
          <w:lang w:bidi="ar-SA"/>
        </w:rPr>
        <w:t>َ</w:t>
      </w:r>
      <w:r w:rsidRPr="00330EE1">
        <w:rPr>
          <w:sz w:val="28"/>
          <w:szCs w:val="28"/>
          <w:rtl/>
          <w:lang w:bidi="ar-SA"/>
        </w:rPr>
        <w:t xml:space="preserve"> لهن</w:t>
      </w:r>
      <w:r w:rsidRPr="00330EE1">
        <w:rPr>
          <w:rFonts w:hint="cs"/>
          <w:sz w:val="28"/>
          <w:szCs w:val="28"/>
          <w:rtl/>
          <w:lang w:bidi="ar-SA"/>
        </w:rPr>
        <w:t>َّ</w:t>
      </w:r>
      <w:r w:rsidRPr="00330EE1">
        <w:rPr>
          <w:sz w:val="28"/>
          <w:szCs w:val="28"/>
          <w:rtl/>
          <w:lang w:bidi="ar-SA"/>
        </w:rPr>
        <w:t xml:space="preserve"> من الميراث</w:t>
      </w:r>
      <w:r w:rsidRPr="00330EE1">
        <w:rPr>
          <w:rFonts w:hint="cs"/>
          <w:sz w:val="28"/>
          <w:szCs w:val="28"/>
          <w:rtl/>
          <w:lang w:bidi="ar-SA"/>
        </w:rPr>
        <w:t>.</w:t>
      </w:r>
    </w:p>
    <w:p w:rsidR="006A6301" w:rsidRPr="00330EE1" w:rsidRDefault="006A6301" w:rsidP="006A6301">
      <w:pPr>
        <w:pStyle w:val="NoSpacing"/>
        <w:jc w:val="left"/>
        <w:rPr>
          <w:sz w:val="32"/>
          <w:szCs w:val="32"/>
          <w:rtl/>
          <w:lang w:bidi="ar-SA"/>
        </w:rPr>
      </w:pPr>
      <w:r w:rsidRPr="00330EE1">
        <w:rPr>
          <w:rFonts w:hint="cs"/>
          <w:sz w:val="32"/>
          <w:szCs w:val="32"/>
          <w:rtl/>
          <w:lang w:bidi="ar-SA"/>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Default="006A6301" w:rsidP="006A6301">
      <w:pPr>
        <w:pStyle w:val="NoSpacing"/>
        <w:jc w:val="left"/>
        <w:rPr>
          <w:sz w:val="32"/>
          <w:szCs w:val="32"/>
          <w:rtl/>
          <w:lang w:bidi="ar-SA"/>
        </w:rPr>
      </w:pPr>
      <w:r w:rsidRPr="008F7849">
        <w:rPr>
          <w:sz w:val="32"/>
          <w:szCs w:val="32"/>
          <w:rtl/>
          <w:lang w:bidi="ar-SA"/>
        </w:rPr>
        <w:t>قوله</w:t>
      </w:r>
      <w:r w:rsidRPr="008F7849">
        <w:rPr>
          <w:rFonts w:hint="cs"/>
          <w:sz w:val="32"/>
          <w:szCs w:val="32"/>
          <w:rtl/>
          <w:lang w:bidi="ar-SA"/>
        </w:rPr>
        <w:t>:</w:t>
      </w:r>
      <w:r w:rsidRPr="008F7849">
        <w:rPr>
          <w:b/>
          <w:bCs/>
          <w:sz w:val="32"/>
          <w:szCs w:val="32"/>
          <w:rtl/>
          <w:lang w:bidi="ar-SA"/>
        </w:rPr>
        <w:t>صلة</w:t>
      </w:r>
      <w:r w:rsidRPr="008F7849">
        <w:rPr>
          <w:rFonts w:hint="cs"/>
          <w:b/>
          <w:bCs/>
          <w:sz w:val="32"/>
          <w:szCs w:val="32"/>
          <w:rtl/>
          <w:lang w:bidi="ar-SA"/>
        </w:rPr>
        <w:t>(</w:t>
      </w:r>
      <w:r w:rsidRPr="008F7849">
        <w:rPr>
          <w:b/>
          <w:bCs/>
          <w:sz w:val="32"/>
          <w:szCs w:val="32"/>
          <w:rtl/>
          <w:lang w:bidi="ar-SA"/>
        </w:rPr>
        <w:t>ي</w:t>
      </w:r>
      <w:r w:rsidRPr="008F7849">
        <w:rPr>
          <w:rFonts w:hint="cs"/>
          <w:b/>
          <w:bCs/>
          <w:sz w:val="32"/>
          <w:szCs w:val="32"/>
          <w:rtl/>
          <w:lang w:bidi="ar-SA"/>
        </w:rPr>
        <w:t>ُ</w:t>
      </w:r>
      <w:r w:rsidRPr="008F7849">
        <w:rPr>
          <w:b/>
          <w:bCs/>
          <w:sz w:val="32"/>
          <w:szCs w:val="32"/>
          <w:rtl/>
          <w:lang w:bidi="ar-SA"/>
        </w:rPr>
        <w:t>تلى</w:t>
      </w:r>
      <w:r w:rsidRPr="008F7849">
        <w:rPr>
          <w:rFonts w:hint="cs"/>
          <w:b/>
          <w:bCs/>
          <w:sz w:val="32"/>
          <w:szCs w:val="32"/>
          <w:rtl/>
          <w:lang w:bidi="ar-SA"/>
        </w:rPr>
        <w:t>)إن</w:t>
      </w:r>
      <w:r w:rsidRPr="008F7849">
        <w:rPr>
          <w:b/>
          <w:bCs/>
          <w:sz w:val="32"/>
          <w:szCs w:val="32"/>
          <w:rtl/>
          <w:lang w:bidi="ar-SA"/>
        </w:rPr>
        <w:t xml:space="preserve"> ع</w:t>
      </w:r>
      <w:r w:rsidRPr="008F7849">
        <w:rPr>
          <w:rFonts w:hint="cs"/>
          <w:b/>
          <w:bCs/>
          <w:sz w:val="32"/>
          <w:szCs w:val="32"/>
          <w:rtl/>
          <w:lang w:bidi="ar-SA"/>
        </w:rPr>
        <w:t>ُ</w:t>
      </w:r>
      <w:r w:rsidRPr="008F7849">
        <w:rPr>
          <w:b/>
          <w:bCs/>
          <w:sz w:val="32"/>
          <w:szCs w:val="32"/>
          <w:rtl/>
          <w:lang w:bidi="ar-SA"/>
        </w:rPr>
        <w:t>ط</w:t>
      </w:r>
      <w:r w:rsidRPr="008F7849">
        <w:rPr>
          <w:rFonts w:hint="cs"/>
          <w:b/>
          <w:bCs/>
          <w:sz w:val="32"/>
          <w:szCs w:val="32"/>
          <w:rtl/>
          <w:lang w:bidi="ar-SA"/>
        </w:rPr>
        <w:t>ِ</w:t>
      </w:r>
      <w:r w:rsidRPr="008F7849">
        <w:rPr>
          <w:b/>
          <w:bCs/>
          <w:sz w:val="32"/>
          <w:szCs w:val="32"/>
          <w:rtl/>
          <w:lang w:bidi="ar-SA"/>
        </w:rPr>
        <w:t>ف</w:t>
      </w:r>
      <w:r w:rsidRPr="008F7849">
        <w:rPr>
          <w:rFonts w:hint="cs"/>
          <w:b/>
          <w:bCs/>
          <w:sz w:val="32"/>
          <w:szCs w:val="32"/>
          <w:rtl/>
          <w:lang w:bidi="ar-SA"/>
        </w:rPr>
        <w:t>َ</w:t>
      </w:r>
      <w:r w:rsidRPr="008F7849">
        <w:rPr>
          <w:b/>
          <w:bCs/>
          <w:sz w:val="32"/>
          <w:szCs w:val="32"/>
          <w:rtl/>
          <w:lang w:bidi="ar-SA"/>
        </w:rPr>
        <w:t xml:space="preserve"> الموصول</w:t>
      </w:r>
      <w:r w:rsidRPr="008F7849">
        <w:rPr>
          <w:rFonts w:hint="cs"/>
          <w:b/>
          <w:bCs/>
          <w:sz w:val="32"/>
          <w:szCs w:val="32"/>
          <w:rtl/>
          <w:lang w:bidi="ar-SA"/>
        </w:rPr>
        <w:t>ُ</w:t>
      </w:r>
      <w:r w:rsidRPr="008F7849">
        <w:rPr>
          <w:b/>
          <w:bCs/>
          <w:sz w:val="32"/>
          <w:szCs w:val="32"/>
          <w:rtl/>
          <w:lang w:bidi="ar-SA"/>
        </w:rPr>
        <w:t xml:space="preserve"> على ما قبله</w:t>
      </w:r>
      <w:r>
        <w:rPr>
          <w:rFonts w:hint="cs"/>
          <w:sz w:val="32"/>
          <w:szCs w:val="32"/>
          <w:rtl/>
          <w:lang w:bidi="ar-SA"/>
        </w:rPr>
        <w:t>.</w:t>
      </w:r>
      <w:r w:rsidRPr="008F7849">
        <w:rPr>
          <w:sz w:val="32"/>
          <w:szCs w:val="32"/>
          <w:rtl/>
          <w:lang w:bidi="ar-SA"/>
        </w:rPr>
        <w:t xml:space="preserve"> ويجوز</w:t>
      </w:r>
      <w:r w:rsidRPr="008F7849">
        <w:rPr>
          <w:rFonts w:hint="cs"/>
          <w:sz w:val="32"/>
          <w:szCs w:val="32"/>
          <w:rtl/>
          <w:lang w:bidi="ar-SA"/>
        </w:rPr>
        <w:t>ُ</w:t>
      </w:r>
      <w:r w:rsidRPr="008F7849">
        <w:rPr>
          <w:sz w:val="32"/>
          <w:szCs w:val="32"/>
          <w:rtl/>
          <w:lang w:bidi="ar-SA"/>
        </w:rPr>
        <w:t xml:space="preserve"> على هذا أيضاً</w:t>
      </w:r>
      <w:r w:rsidRPr="008F7849">
        <w:rPr>
          <w:sz w:val="32"/>
          <w:szCs w:val="32"/>
          <w:vertAlign w:val="superscript"/>
          <w:rtl/>
          <w:lang w:bidi="ar-SA"/>
        </w:rPr>
        <w:t>(</w:t>
      </w:r>
      <w:r w:rsidRPr="008F7849">
        <w:rPr>
          <w:sz w:val="32"/>
          <w:szCs w:val="32"/>
          <w:vertAlign w:val="superscript"/>
          <w:rtl/>
          <w:lang w:bidi="ar-SA"/>
        </w:rPr>
        <w:footnoteReference w:id="1431"/>
      </w:r>
      <w:r w:rsidRPr="008F7849">
        <w:rPr>
          <w:sz w:val="32"/>
          <w:szCs w:val="32"/>
          <w:vertAlign w:val="superscript"/>
          <w:rtl/>
          <w:lang w:bidi="ar-SA"/>
        </w:rPr>
        <w:t>)</w:t>
      </w:r>
      <w:r w:rsidRPr="008F7849">
        <w:rPr>
          <w:sz w:val="32"/>
          <w:szCs w:val="32"/>
          <w:rtl/>
          <w:lang w:bidi="ar-SA"/>
        </w:rPr>
        <w:t xml:space="preserve"> أن يكون بدلاً من </w:t>
      </w:r>
      <w:r>
        <w:rPr>
          <w:rFonts w:hint="cs"/>
          <w:sz w:val="32"/>
          <w:szCs w:val="32"/>
          <w:rtl/>
          <w:lang w:bidi="ar-SA"/>
        </w:rPr>
        <w:t>(</w:t>
      </w:r>
      <w:r w:rsidRPr="008F7849">
        <w:rPr>
          <w:sz w:val="32"/>
          <w:szCs w:val="32"/>
          <w:rtl/>
          <w:lang w:bidi="ar-SA"/>
        </w:rPr>
        <w:t>فيهن</w:t>
      </w:r>
      <w:r w:rsidRPr="008F7849">
        <w:rPr>
          <w:rFonts w:hint="cs"/>
          <w:sz w:val="32"/>
          <w:szCs w:val="32"/>
          <w:rtl/>
          <w:lang w:bidi="ar-SA"/>
        </w:rPr>
        <w:t>َّ</w:t>
      </w:r>
      <w:r>
        <w:rPr>
          <w:rFonts w:hint="cs"/>
          <w:sz w:val="32"/>
          <w:szCs w:val="32"/>
          <w:rtl/>
          <w:lang w:bidi="ar-SA"/>
        </w:rPr>
        <w:t>)</w:t>
      </w:r>
      <w:r w:rsidRPr="008F7849">
        <w:rPr>
          <w:rFonts w:hint="cs"/>
          <w:sz w:val="32"/>
          <w:szCs w:val="32"/>
          <w:rtl/>
          <w:lang w:bidi="ar-SA"/>
        </w:rPr>
        <w:t>,</w:t>
      </w:r>
      <w:r w:rsidRPr="008F7849">
        <w:rPr>
          <w:sz w:val="32"/>
          <w:szCs w:val="32"/>
          <w:rtl/>
          <w:lang w:bidi="ar-SA"/>
        </w:rPr>
        <w:t xml:space="preserve"> صر</w:t>
      </w:r>
      <w:r w:rsidRPr="008F7849">
        <w:rPr>
          <w:rFonts w:hint="cs"/>
          <w:sz w:val="32"/>
          <w:szCs w:val="32"/>
          <w:rtl/>
          <w:lang w:bidi="ar-SA"/>
        </w:rPr>
        <w:t>َّ</w:t>
      </w:r>
      <w:r w:rsidRPr="008F7849">
        <w:rPr>
          <w:sz w:val="32"/>
          <w:szCs w:val="32"/>
          <w:rtl/>
          <w:lang w:bidi="ar-SA"/>
        </w:rPr>
        <w:t>ح به الكش</w:t>
      </w:r>
      <w:r w:rsidRPr="008F7849">
        <w:rPr>
          <w:rFonts w:hint="cs"/>
          <w:sz w:val="32"/>
          <w:szCs w:val="32"/>
          <w:rtl/>
          <w:lang w:bidi="ar-SA"/>
        </w:rPr>
        <w:t>َّ</w:t>
      </w:r>
      <w:r w:rsidRPr="008F7849">
        <w:rPr>
          <w:sz w:val="32"/>
          <w:szCs w:val="32"/>
          <w:rtl/>
          <w:lang w:bidi="ar-SA"/>
        </w:rPr>
        <w:t>اف إلا أن يُقال</w:t>
      </w:r>
      <w:r w:rsidRPr="008F7849">
        <w:rPr>
          <w:rFonts w:hint="cs"/>
          <w:sz w:val="32"/>
          <w:szCs w:val="32"/>
          <w:rtl/>
          <w:lang w:bidi="ar-SA"/>
        </w:rPr>
        <w:t xml:space="preserve">: </w:t>
      </w:r>
      <w:r w:rsidRPr="008F7849">
        <w:rPr>
          <w:sz w:val="32"/>
          <w:szCs w:val="32"/>
          <w:rtl/>
          <w:lang w:bidi="ar-SA"/>
        </w:rPr>
        <w:t>ت</w:t>
      </w:r>
      <w:r w:rsidRPr="008F7849">
        <w:rPr>
          <w:rFonts w:hint="cs"/>
          <w:sz w:val="32"/>
          <w:szCs w:val="32"/>
          <w:rtl/>
          <w:lang w:bidi="ar-SA"/>
        </w:rPr>
        <w:t>َ</w:t>
      </w:r>
      <w:r w:rsidRPr="008F7849">
        <w:rPr>
          <w:sz w:val="32"/>
          <w:szCs w:val="32"/>
          <w:rtl/>
          <w:lang w:bidi="ar-SA"/>
        </w:rPr>
        <w:t>ر</w:t>
      </w:r>
      <w:r w:rsidRPr="008F7849">
        <w:rPr>
          <w:rFonts w:hint="cs"/>
          <w:sz w:val="32"/>
          <w:szCs w:val="32"/>
          <w:rtl/>
          <w:lang w:bidi="ar-SA"/>
        </w:rPr>
        <w:t>َ</w:t>
      </w:r>
      <w:r w:rsidRPr="008F7849">
        <w:rPr>
          <w:sz w:val="32"/>
          <w:szCs w:val="32"/>
          <w:rtl/>
          <w:lang w:bidi="ar-SA"/>
        </w:rPr>
        <w:t>كه</w:t>
      </w:r>
      <w:r w:rsidRPr="008F7849">
        <w:rPr>
          <w:rFonts w:hint="cs"/>
          <w:sz w:val="32"/>
          <w:szCs w:val="32"/>
          <w:rtl/>
          <w:lang w:bidi="ar-SA"/>
        </w:rPr>
        <w:t>ُ</w:t>
      </w:r>
      <w:r w:rsidRPr="008F7849">
        <w:rPr>
          <w:sz w:val="32"/>
          <w:szCs w:val="32"/>
          <w:rtl/>
          <w:lang w:bidi="ar-SA"/>
        </w:rPr>
        <w:t xml:space="preserve"> لض</w:t>
      </w:r>
      <w:r w:rsidRPr="008F7849">
        <w:rPr>
          <w:rFonts w:hint="cs"/>
          <w:sz w:val="32"/>
          <w:szCs w:val="32"/>
          <w:rtl/>
          <w:lang w:bidi="ar-SA"/>
        </w:rPr>
        <w:t>َ</w:t>
      </w:r>
      <w:r w:rsidRPr="008F7849">
        <w:rPr>
          <w:sz w:val="32"/>
          <w:szCs w:val="32"/>
          <w:rtl/>
          <w:lang w:bidi="ar-SA"/>
        </w:rPr>
        <w:t>عف</w:t>
      </w:r>
      <w:r w:rsidRPr="008F7849">
        <w:rPr>
          <w:rFonts w:hint="cs"/>
          <w:sz w:val="32"/>
          <w:szCs w:val="32"/>
          <w:rtl/>
          <w:lang w:bidi="ar-SA"/>
        </w:rPr>
        <w:t>ِ</w:t>
      </w:r>
      <w:r w:rsidRPr="008F7849">
        <w:rPr>
          <w:sz w:val="32"/>
          <w:szCs w:val="32"/>
          <w:rtl/>
          <w:lang w:bidi="ar-SA"/>
        </w:rPr>
        <w:t>ه</w:t>
      </w:r>
      <w:r w:rsidRPr="008F7849">
        <w:rPr>
          <w:rFonts w:hint="cs"/>
          <w:sz w:val="32"/>
          <w:szCs w:val="32"/>
          <w:rtl/>
          <w:lang w:bidi="ar-SA"/>
        </w:rPr>
        <w:t>.</w:t>
      </w:r>
      <w:r w:rsidRPr="008F7849">
        <w:rPr>
          <w:sz w:val="32"/>
          <w:szCs w:val="32"/>
          <w:rtl/>
          <w:lang w:bidi="ar-SA"/>
        </w:rPr>
        <w:t xml:space="preserve"> قال المحقِّق</w:t>
      </w:r>
      <w:r w:rsidRPr="008F7849">
        <w:rPr>
          <w:rFonts w:hint="cs"/>
          <w:sz w:val="32"/>
          <w:szCs w:val="32"/>
          <w:rtl/>
          <w:lang w:bidi="ar-SA"/>
        </w:rPr>
        <w:t>ُ</w:t>
      </w:r>
      <w:r w:rsidRPr="008F7849">
        <w:rPr>
          <w:sz w:val="32"/>
          <w:szCs w:val="32"/>
          <w:rtl/>
          <w:lang w:bidi="ar-SA"/>
        </w:rPr>
        <w:t>التفتازاني</w:t>
      </w:r>
      <w:r w:rsidRPr="008F7849">
        <w:rPr>
          <w:rFonts w:hint="cs"/>
          <w:sz w:val="32"/>
          <w:szCs w:val="32"/>
          <w:rtl/>
          <w:lang w:bidi="ar-SA"/>
        </w:rPr>
        <w:t>:</w:t>
      </w:r>
      <w:r w:rsidRPr="008F7849">
        <w:rPr>
          <w:sz w:val="32"/>
          <w:szCs w:val="32"/>
          <w:rtl/>
          <w:lang w:bidi="ar-SA"/>
        </w:rPr>
        <w:t xml:space="preserve"> فيه الف</w:t>
      </w:r>
      <w:r w:rsidRPr="008F7849">
        <w:rPr>
          <w:rFonts w:hint="cs"/>
          <w:sz w:val="32"/>
          <w:szCs w:val="32"/>
          <w:rtl/>
          <w:lang w:bidi="ar-SA"/>
        </w:rPr>
        <w:t>َ</w:t>
      </w:r>
      <w:r w:rsidRPr="008F7849">
        <w:rPr>
          <w:sz w:val="32"/>
          <w:szCs w:val="32"/>
          <w:rtl/>
          <w:lang w:bidi="ar-SA"/>
        </w:rPr>
        <w:t>صل</w:t>
      </w:r>
      <w:r w:rsidRPr="008F7849">
        <w:rPr>
          <w:rFonts w:hint="cs"/>
          <w:sz w:val="32"/>
          <w:szCs w:val="32"/>
          <w:rtl/>
          <w:lang w:bidi="ar-SA"/>
        </w:rPr>
        <w:t>ُ</w:t>
      </w:r>
      <w:r w:rsidRPr="008F7849">
        <w:rPr>
          <w:sz w:val="32"/>
          <w:szCs w:val="32"/>
          <w:rtl/>
          <w:lang w:bidi="ar-SA"/>
        </w:rPr>
        <w:t xml:space="preserve"> بين البدل والم</w:t>
      </w:r>
      <w:r w:rsidRPr="008F7849">
        <w:rPr>
          <w:rFonts w:hint="cs"/>
          <w:sz w:val="32"/>
          <w:szCs w:val="32"/>
          <w:rtl/>
          <w:lang w:bidi="ar-SA"/>
        </w:rPr>
        <w:t>ـُ</w:t>
      </w:r>
      <w:r w:rsidRPr="008F7849">
        <w:rPr>
          <w:sz w:val="32"/>
          <w:szCs w:val="32"/>
          <w:rtl/>
          <w:lang w:bidi="ar-SA"/>
        </w:rPr>
        <w:t>بد</w:t>
      </w:r>
      <w:r w:rsidRPr="008F7849">
        <w:rPr>
          <w:rFonts w:hint="cs"/>
          <w:sz w:val="32"/>
          <w:szCs w:val="32"/>
          <w:rtl/>
          <w:lang w:bidi="ar-SA"/>
        </w:rPr>
        <w:t>َ</w:t>
      </w:r>
      <w:r w:rsidRPr="008F7849">
        <w:rPr>
          <w:sz w:val="32"/>
          <w:szCs w:val="32"/>
          <w:rtl/>
          <w:lang w:bidi="ar-SA"/>
        </w:rPr>
        <w:t>ل</w:t>
      </w:r>
      <w:r w:rsidRPr="008F7849">
        <w:rPr>
          <w:rFonts w:hint="cs"/>
          <w:sz w:val="32"/>
          <w:szCs w:val="32"/>
          <w:rtl/>
          <w:lang w:bidi="ar-SA"/>
        </w:rPr>
        <w:t>ِ</w:t>
      </w:r>
      <w:r w:rsidRPr="008F7849">
        <w:rPr>
          <w:sz w:val="32"/>
          <w:szCs w:val="32"/>
          <w:rtl/>
          <w:lang w:bidi="ar-SA"/>
        </w:rPr>
        <w:t xml:space="preserve"> منه وإن لم يكن</w:t>
      </w:r>
      <w:r w:rsidRPr="008F7849">
        <w:rPr>
          <w:sz w:val="32"/>
          <w:szCs w:val="32"/>
          <w:vertAlign w:val="superscript"/>
          <w:rtl/>
          <w:lang w:bidi="ar-SA"/>
        </w:rPr>
        <w:t>(</w:t>
      </w:r>
      <w:r w:rsidRPr="008F7849">
        <w:rPr>
          <w:sz w:val="32"/>
          <w:szCs w:val="32"/>
          <w:vertAlign w:val="superscript"/>
          <w:rtl/>
          <w:lang w:bidi="ar-SA"/>
        </w:rPr>
        <w:footnoteReference w:id="1432"/>
      </w:r>
      <w:r w:rsidRPr="008F7849">
        <w:rPr>
          <w:sz w:val="32"/>
          <w:szCs w:val="32"/>
          <w:vertAlign w:val="superscript"/>
          <w:rtl/>
          <w:lang w:bidi="ar-SA"/>
        </w:rPr>
        <w:t>)</w:t>
      </w:r>
      <w:r w:rsidRPr="008F7849">
        <w:rPr>
          <w:sz w:val="32"/>
          <w:szCs w:val="32"/>
          <w:rtl/>
          <w:lang w:bidi="ar-SA"/>
        </w:rPr>
        <w:t xml:space="preserve"> بذكر الأجنبي</w:t>
      </w:r>
      <w:r w:rsidRPr="008F7849">
        <w:rPr>
          <w:rFonts w:hint="cs"/>
          <w:sz w:val="32"/>
          <w:szCs w:val="32"/>
          <w:vertAlign w:val="superscript"/>
          <w:rtl/>
          <w:lang w:bidi="ar-SA"/>
        </w:rPr>
        <w:t>(</w:t>
      </w:r>
      <w:r w:rsidRPr="008F7849">
        <w:rPr>
          <w:sz w:val="32"/>
          <w:szCs w:val="32"/>
          <w:vertAlign w:val="superscript"/>
          <w:rtl/>
          <w:lang w:bidi="ar-SA"/>
        </w:rPr>
        <w:footnoteReference w:id="1433"/>
      </w:r>
      <w:r w:rsidRPr="008F7849">
        <w:rPr>
          <w:rFonts w:hint="cs"/>
          <w:sz w:val="32"/>
          <w:szCs w:val="32"/>
          <w:vertAlign w:val="superscript"/>
          <w:rtl/>
          <w:lang w:bidi="ar-SA"/>
        </w:rPr>
        <w:t>)</w:t>
      </w:r>
      <w:r w:rsidRPr="008F7849">
        <w:rPr>
          <w:rFonts w:hint="cs"/>
          <w:sz w:val="32"/>
          <w:szCs w:val="32"/>
          <w:rtl/>
          <w:lang w:bidi="ar-SA"/>
        </w:rPr>
        <w:t>.</w:t>
      </w:r>
    </w:p>
    <w:p w:rsidR="006A6301" w:rsidRPr="0050712A" w:rsidRDefault="006A6301" w:rsidP="006A6301">
      <w:pPr>
        <w:pStyle w:val="NoSpacing"/>
        <w:jc w:val="left"/>
        <w:rPr>
          <w:sz w:val="32"/>
          <w:szCs w:val="32"/>
          <w:rtl/>
          <w:lang w:bidi="ar-SA"/>
        </w:rPr>
      </w:pPr>
    </w:p>
    <w:p w:rsidR="006A6301" w:rsidRPr="007472DF" w:rsidRDefault="006A6301" w:rsidP="006A6301">
      <w:pPr>
        <w:pStyle w:val="NoSpacing"/>
        <w:rPr>
          <w:sz w:val="32"/>
          <w:szCs w:val="32"/>
          <w:rtl/>
        </w:rPr>
      </w:pPr>
      <w:r w:rsidRPr="0072573B">
        <w:rPr>
          <w:sz w:val="32"/>
          <w:szCs w:val="32"/>
          <w:rtl/>
        </w:rPr>
        <w:t>وقوله</w:t>
      </w:r>
      <w:r w:rsidRPr="0072573B">
        <w:rPr>
          <w:rFonts w:hint="cs"/>
          <w:sz w:val="32"/>
          <w:szCs w:val="32"/>
          <w:rtl/>
        </w:rPr>
        <w:t>:</w:t>
      </w:r>
      <w:r w:rsidRPr="0072573B">
        <w:rPr>
          <w:b/>
          <w:bCs/>
          <w:sz w:val="32"/>
          <w:szCs w:val="32"/>
          <w:rtl/>
        </w:rPr>
        <w:t>وإلا</w:t>
      </w:r>
      <w:r w:rsidRPr="0072573B">
        <w:rPr>
          <w:rFonts w:hint="cs"/>
          <w:b/>
          <w:bCs/>
          <w:sz w:val="32"/>
          <w:szCs w:val="32"/>
          <w:rtl/>
        </w:rPr>
        <w:t>َّ</w:t>
      </w:r>
      <w:r w:rsidRPr="0072573B">
        <w:rPr>
          <w:b/>
          <w:bCs/>
          <w:sz w:val="32"/>
          <w:szCs w:val="32"/>
          <w:rtl/>
        </w:rPr>
        <w:t xml:space="preserve"> فبدل</w:t>
      </w:r>
      <w:r w:rsidRPr="0072573B">
        <w:rPr>
          <w:rFonts w:hint="cs"/>
          <w:b/>
          <w:bCs/>
          <w:sz w:val="32"/>
          <w:szCs w:val="32"/>
          <w:rtl/>
        </w:rPr>
        <w:t>ٌ</w:t>
      </w:r>
      <w:r w:rsidRPr="0072573B">
        <w:rPr>
          <w:b/>
          <w:bCs/>
          <w:sz w:val="32"/>
          <w:szCs w:val="32"/>
          <w:rtl/>
        </w:rPr>
        <w:t xml:space="preserve"> من فيهن</w:t>
      </w:r>
      <w:r w:rsidRPr="0072573B">
        <w:rPr>
          <w:rFonts w:hint="cs"/>
          <w:b/>
          <w:bCs/>
          <w:sz w:val="32"/>
          <w:szCs w:val="32"/>
          <w:rtl/>
        </w:rPr>
        <w:t>َّ</w:t>
      </w:r>
      <w:r w:rsidRPr="0072573B">
        <w:rPr>
          <w:rFonts w:hint="cs"/>
          <w:sz w:val="32"/>
          <w:szCs w:val="32"/>
          <w:rtl/>
        </w:rPr>
        <w:t>؛</w:t>
      </w:r>
      <w:r w:rsidRPr="0072573B">
        <w:rPr>
          <w:sz w:val="32"/>
          <w:szCs w:val="32"/>
          <w:rtl/>
        </w:rPr>
        <w:t xml:space="preserve"> أي</w:t>
      </w:r>
      <w:r w:rsidRPr="0072573B">
        <w:rPr>
          <w:rFonts w:hint="cs"/>
          <w:sz w:val="32"/>
          <w:szCs w:val="32"/>
          <w:rtl/>
        </w:rPr>
        <w:t>:</w:t>
      </w:r>
      <w:r w:rsidRPr="0072573B">
        <w:rPr>
          <w:sz w:val="32"/>
          <w:szCs w:val="32"/>
          <w:rtl/>
        </w:rPr>
        <w:t xml:space="preserve"> لا غير</w:t>
      </w:r>
      <w:r w:rsidRPr="0072573B">
        <w:rPr>
          <w:rFonts w:hint="cs"/>
          <w:sz w:val="32"/>
          <w:szCs w:val="32"/>
          <w:rtl/>
        </w:rPr>
        <w:t>,</w:t>
      </w:r>
      <w:r w:rsidRPr="0072573B">
        <w:rPr>
          <w:sz w:val="32"/>
          <w:szCs w:val="32"/>
          <w:rtl/>
        </w:rPr>
        <w:t xml:space="preserve"> كما صرّح به الكشَّاف</w:t>
      </w:r>
      <w:r w:rsidRPr="0072573B">
        <w:rPr>
          <w:rFonts w:hint="cs"/>
          <w:sz w:val="32"/>
          <w:szCs w:val="32"/>
          <w:rtl/>
        </w:rPr>
        <w:t>.</w:t>
      </w:r>
      <w:r w:rsidRPr="0072573B">
        <w:rPr>
          <w:rFonts w:hint="cs"/>
          <w:sz w:val="32"/>
          <w:szCs w:val="32"/>
          <w:vertAlign w:val="superscript"/>
          <w:rtl/>
        </w:rPr>
        <w:t>(</w:t>
      </w:r>
      <w:r w:rsidRPr="0072573B">
        <w:rPr>
          <w:sz w:val="32"/>
          <w:szCs w:val="32"/>
          <w:vertAlign w:val="superscript"/>
          <w:rtl/>
        </w:rPr>
        <w:footnoteReference w:id="1434"/>
      </w:r>
      <w:r w:rsidRPr="0072573B">
        <w:rPr>
          <w:rFonts w:hint="cs"/>
          <w:sz w:val="32"/>
          <w:szCs w:val="32"/>
          <w:vertAlign w:val="superscript"/>
          <w:rtl/>
        </w:rPr>
        <w:t>)</w:t>
      </w:r>
      <w:r w:rsidRPr="0072573B">
        <w:rPr>
          <w:sz w:val="32"/>
          <w:szCs w:val="32"/>
          <w:rtl/>
        </w:rPr>
        <w:t xml:space="preserve"> وفيه بحث</w:t>
      </w:r>
      <w:r>
        <w:rPr>
          <w:rFonts w:hint="cs"/>
          <w:sz w:val="32"/>
          <w:szCs w:val="32"/>
          <w:rtl/>
        </w:rPr>
        <w:t>؛</w:t>
      </w:r>
      <w:r w:rsidRPr="0072573B">
        <w:rPr>
          <w:sz w:val="32"/>
          <w:szCs w:val="32"/>
          <w:rtl/>
        </w:rPr>
        <w:t xml:space="preserve"> لأن</w:t>
      </w:r>
      <w:r w:rsidRPr="0072573B">
        <w:rPr>
          <w:rFonts w:hint="cs"/>
          <w:sz w:val="32"/>
          <w:szCs w:val="32"/>
          <w:rtl/>
        </w:rPr>
        <w:t>َّ</w:t>
      </w:r>
      <w:r>
        <w:rPr>
          <w:sz w:val="32"/>
          <w:szCs w:val="32"/>
          <w:rtl/>
        </w:rPr>
        <w:t xml:space="preserve">ه يجوز أن يكون صلة </w:t>
      </w:r>
      <w:r w:rsidRPr="007472DF">
        <w:rPr>
          <w:rFonts w:hint="cs"/>
          <w:sz w:val="32"/>
          <w:szCs w:val="32"/>
          <w:rtl/>
          <w:lang w:bidi="ar-SA"/>
        </w:rPr>
        <w:t>(</w:t>
      </w:r>
      <w:r w:rsidRPr="007472DF">
        <w:rPr>
          <w:sz w:val="32"/>
          <w:szCs w:val="32"/>
          <w:rtl/>
          <w:lang w:bidi="ar-SA"/>
        </w:rPr>
        <w:t>يتلى</w:t>
      </w:r>
      <w:r w:rsidRPr="007472DF">
        <w:rPr>
          <w:rFonts w:hint="cs"/>
          <w:sz w:val="32"/>
          <w:szCs w:val="32"/>
          <w:rtl/>
          <w:lang w:bidi="ar-SA"/>
        </w:rPr>
        <w:t>)</w:t>
      </w:r>
      <w:r w:rsidRPr="007472DF">
        <w:rPr>
          <w:sz w:val="32"/>
          <w:szCs w:val="32"/>
          <w:rtl/>
          <w:lang w:bidi="ar-SA"/>
        </w:rPr>
        <w:t xml:space="preserve"> على تقدير نصب </w:t>
      </w:r>
      <w:r w:rsidRPr="007472DF">
        <w:rPr>
          <w:rFonts w:hint="cs"/>
          <w:sz w:val="32"/>
          <w:szCs w:val="32"/>
          <w:rtl/>
          <w:lang w:bidi="ar-SA"/>
        </w:rPr>
        <w:t>(</w:t>
      </w:r>
      <w:r w:rsidRPr="007472DF">
        <w:rPr>
          <w:sz w:val="32"/>
          <w:szCs w:val="32"/>
          <w:rtl/>
          <w:lang w:bidi="ar-SA"/>
        </w:rPr>
        <w:t>ما ي</w:t>
      </w:r>
      <w:r w:rsidRPr="007472DF">
        <w:rPr>
          <w:rFonts w:hint="cs"/>
          <w:sz w:val="32"/>
          <w:szCs w:val="32"/>
          <w:rtl/>
          <w:lang w:bidi="ar-SA"/>
        </w:rPr>
        <w:t>ُ</w:t>
      </w:r>
      <w:r w:rsidRPr="007472DF">
        <w:rPr>
          <w:sz w:val="32"/>
          <w:szCs w:val="32"/>
          <w:rtl/>
          <w:lang w:bidi="ar-SA"/>
        </w:rPr>
        <w:t>تلى</w:t>
      </w:r>
      <w:r w:rsidRPr="007472DF">
        <w:rPr>
          <w:rFonts w:hint="cs"/>
          <w:sz w:val="32"/>
          <w:szCs w:val="32"/>
          <w:rtl/>
          <w:lang w:bidi="ar-SA"/>
        </w:rPr>
        <w:t>)</w:t>
      </w:r>
      <w:r w:rsidRPr="007472DF">
        <w:rPr>
          <w:sz w:val="32"/>
          <w:szCs w:val="32"/>
          <w:rtl/>
          <w:lang w:bidi="ar-SA"/>
        </w:rPr>
        <w:t xml:space="preserve"> وعلى تقدير جرّه أيضاً تعظيماً ل</w:t>
      </w:r>
      <w:r w:rsidRPr="007472DF">
        <w:rPr>
          <w:rFonts w:hint="cs"/>
          <w:sz w:val="32"/>
          <w:szCs w:val="32"/>
          <w:rtl/>
          <w:lang w:bidi="ar-SA"/>
        </w:rPr>
        <w:t>شأن</w:t>
      </w:r>
      <w:r w:rsidRPr="007472DF">
        <w:rPr>
          <w:rFonts w:hint="cs"/>
          <w:sz w:val="32"/>
          <w:szCs w:val="32"/>
          <w:vertAlign w:val="superscript"/>
          <w:rtl/>
          <w:lang w:bidi="ar-SA"/>
        </w:rPr>
        <w:t>(</w:t>
      </w:r>
      <w:r w:rsidRPr="007472DF">
        <w:rPr>
          <w:sz w:val="32"/>
          <w:szCs w:val="32"/>
          <w:vertAlign w:val="superscript"/>
          <w:rtl/>
          <w:lang w:bidi="ar-SA"/>
        </w:rPr>
        <w:footnoteReference w:id="1435"/>
      </w:r>
      <w:r w:rsidRPr="007472DF">
        <w:rPr>
          <w:rFonts w:hint="cs"/>
          <w:sz w:val="32"/>
          <w:szCs w:val="32"/>
          <w:vertAlign w:val="superscript"/>
          <w:rtl/>
          <w:lang w:bidi="ar-SA"/>
        </w:rPr>
        <w:t>)</w:t>
      </w:r>
      <w:r w:rsidRPr="007472DF">
        <w:rPr>
          <w:sz w:val="32"/>
          <w:szCs w:val="32"/>
          <w:rtl/>
          <w:lang w:bidi="ar-SA"/>
        </w:rPr>
        <w:t xml:space="preserve"> ما ي</w:t>
      </w:r>
      <w:r w:rsidRPr="007472DF">
        <w:rPr>
          <w:rFonts w:hint="cs"/>
          <w:sz w:val="32"/>
          <w:szCs w:val="32"/>
          <w:rtl/>
          <w:lang w:bidi="ar-SA"/>
        </w:rPr>
        <w:t>ُ</w:t>
      </w:r>
      <w:r w:rsidRPr="007472DF">
        <w:rPr>
          <w:sz w:val="32"/>
          <w:szCs w:val="32"/>
          <w:rtl/>
          <w:lang w:bidi="ar-SA"/>
        </w:rPr>
        <w:t>تلى في يتامى النساء</w:t>
      </w:r>
      <w:r w:rsidRPr="007472DF">
        <w:rPr>
          <w:rFonts w:hint="cs"/>
          <w:sz w:val="32"/>
          <w:szCs w:val="32"/>
          <w:rtl/>
          <w:lang w:bidi="ar-SA"/>
        </w:rPr>
        <w:t>,</w:t>
      </w:r>
      <w:r w:rsidRPr="007472DF">
        <w:rPr>
          <w:sz w:val="32"/>
          <w:szCs w:val="32"/>
          <w:rtl/>
          <w:lang w:bidi="ar-SA"/>
        </w:rPr>
        <w:t xml:space="preserve"> وكون </w:t>
      </w:r>
      <w:r w:rsidRPr="007472DF">
        <w:rPr>
          <w:rFonts w:hint="cs"/>
          <w:sz w:val="32"/>
          <w:szCs w:val="32"/>
          <w:rtl/>
          <w:lang w:bidi="ar-SA"/>
        </w:rPr>
        <w:t>(</w:t>
      </w:r>
      <w:r w:rsidRPr="007472DF">
        <w:rPr>
          <w:sz w:val="32"/>
          <w:szCs w:val="32"/>
          <w:rtl/>
          <w:lang w:bidi="ar-SA"/>
        </w:rPr>
        <w:t>في</w:t>
      </w:r>
      <w:r w:rsidRPr="007472DF">
        <w:rPr>
          <w:rFonts w:hint="cs"/>
          <w:sz w:val="32"/>
          <w:szCs w:val="32"/>
          <w:rtl/>
          <w:lang w:bidi="ar-SA"/>
        </w:rPr>
        <w:t>)</w:t>
      </w:r>
    </w:p>
    <w:p w:rsidR="006A6301" w:rsidRPr="007472DF" w:rsidRDefault="006A6301" w:rsidP="006A6301">
      <w:pPr>
        <w:pStyle w:val="NoSpacing"/>
        <w:rPr>
          <w:sz w:val="32"/>
          <w:szCs w:val="32"/>
          <w:rtl/>
        </w:rPr>
      </w:pPr>
      <w:r w:rsidRPr="007472DF">
        <w:rPr>
          <w:sz w:val="32"/>
          <w:szCs w:val="32"/>
          <w:rtl/>
        </w:rPr>
        <w:t>للسبب</w:t>
      </w:r>
      <w:r w:rsidRPr="007472DF">
        <w:rPr>
          <w:color w:val="FF0000"/>
          <w:sz w:val="32"/>
          <w:szCs w:val="32"/>
          <w:vertAlign w:val="superscript"/>
          <w:rtl/>
        </w:rPr>
        <w:t>(</w:t>
      </w:r>
      <w:r w:rsidRPr="007472DF">
        <w:rPr>
          <w:rStyle w:val="FootnoteReference"/>
          <w:color w:val="FF0000"/>
          <w:sz w:val="32"/>
          <w:szCs w:val="32"/>
          <w:rtl/>
        </w:rPr>
        <w:footnoteReference w:id="1436"/>
      </w:r>
      <w:r w:rsidRPr="007472DF">
        <w:rPr>
          <w:color w:val="FF0000"/>
          <w:sz w:val="32"/>
          <w:szCs w:val="32"/>
          <w:vertAlign w:val="superscript"/>
          <w:rtl/>
        </w:rPr>
        <w:t>)</w:t>
      </w:r>
      <w:r w:rsidRPr="007472DF">
        <w:rPr>
          <w:rFonts w:hint="cs"/>
          <w:sz w:val="32"/>
          <w:szCs w:val="32"/>
          <w:rtl/>
        </w:rPr>
        <w:t xml:space="preserve"> م</w:t>
      </w:r>
      <w:r w:rsidRPr="007472DF">
        <w:rPr>
          <w:sz w:val="32"/>
          <w:szCs w:val="32"/>
          <w:rtl/>
        </w:rPr>
        <w:t>م</w:t>
      </w:r>
      <w:r w:rsidRPr="007472DF">
        <w:rPr>
          <w:rFonts w:hint="cs"/>
          <w:sz w:val="32"/>
          <w:szCs w:val="32"/>
          <w:rtl/>
        </w:rPr>
        <w:t>َّ</w:t>
      </w:r>
      <w:r w:rsidRPr="007472DF">
        <w:rPr>
          <w:sz w:val="32"/>
          <w:szCs w:val="32"/>
          <w:rtl/>
        </w:rPr>
        <w:t>ا</w:t>
      </w:r>
      <w:r w:rsidRPr="007472DF">
        <w:rPr>
          <w:color w:val="FF0000"/>
          <w:sz w:val="32"/>
          <w:szCs w:val="32"/>
          <w:vertAlign w:val="superscript"/>
          <w:rtl/>
        </w:rPr>
        <w:t>(</w:t>
      </w:r>
      <w:r w:rsidRPr="007472DF">
        <w:rPr>
          <w:rStyle w:val="FootnoteReference"/>
          <w:color w:val="FF0000"/>
          <w:sz w:val="32"/>
          <w:szCs w:val="32"/>
          <w:rtl/>
        </w:rPr>
        <w:footnoteReference w:id="1437"/>
      </w:r>
      <w:r w:rsidRPr="007472DF">
        <w:rPr>
          <w:color w:val="FF0000"/>
          <w:sz w:val="32"/>
          <w:szCs w:val="32"/>
          <w:vertAlign w:val="superscript"/>
          <w:rtl/>
        </w:rPr>
        <w:t>)</w:t>
      </w:r>
      <w:r w:rsidRPr="007472DF">
        <w:rPr>
          <w:sz w:val="32"/>
          <w:szCs w:val="32"/>
          <w:rtl/>
        </w:rPr>
        <w:t xml:space="preserve"> صرّ</w:t>
      </w:r>
      <w:r w:rsidRPr="007472DF">
        <w:rPr>
          <w:rFonts w:hint="cs"/>
          <w:sz w:val="32"/>
          <w:szCs w:val="32"/>
          <w:rtl/>
        </w:rPr>
        <w:t>َ</w:t>
      </w:r>
      <w:r w:rsidRPr="007472DF">
        <w:rPr>
          <w:sz w:val="32"/>
          <w:szCs w:val="32"/>
          <w:rtl/>
        </w:rPr>
        <w:t>ح به كتب النحو</w:t>
      </w:r>
      <w:r w:rsidRPr="007472DF">
        <w:rPr>
          <w:rFonts w:hint="cs"/>
          <w:color w:val="FF0000"/>
          <w:sz w:val="32"/>
          <w:szCs w:val="32"/>
          <w:vertAlign w:val="superscript"/>
          <w:rtl/>
        </w:rPr>
        <w:t>(</w:t>
      </w:r>
      <w:r w:rsidRPr="007472DF">
        <w:rPr>
          <w:rStyle w:val="FootnoteReference"/>
          <w:color w:val="FF0000"/>
          <w:sz w:val="32"/>
          <w:szCs w:val="32"/>
          <w:rtl/>
        </w:rPr>
        <w:footnoteReference w:id="1438"/>
      </w:r>
      <w:r w:rsidRPr="007472DF">
        <w:rPr>
          <w:rFonts w:hint="cs"/>
          <w:color w:val="FF0000"/>
          <w:sz w:val="32"/>
          <w:szCs w:val="32"/>
          <w:vertAlign w:val="superscript"/>
          <w:rtl/>
        </w:rPr>
        <w:t>)</w:t>
      </w:r>
      <w:r w:rsidRPr="007472DF">
        <w:rPr>
          <w:sz w:val="32"/>
          <w:szCs w:val="32"/>
          <w:rtl/>
        </w:rPr>
        <w:t xml:space="preserve"> وم</w:t>
      </w:r>
      <w:r>
        <w:rPr>
          <w:rFonts w:hint="cs"/>
          <w:sz w:val="32"/>
          <w:szCs w:val="32"/>
          <w:rtl/>
        </w:rPr>
        <w:t>ُ</w:t>
      </w:r>
      <w:r w:rsidRPr="007472DF">
        <w:rPr>
          <w:sz w:val="32"/>
          <w:szCs w:val="32"/>
          <w:rtl/>
        </w:rPr>
        <w:t>ث</w:t>
      </w:r>
      <w:r w:rsidRPr="007472DF">
        <w:rPr>
          <w:rFonts w:hint="cs"/>
          <w:sz w:val="32"/>
          <w:szCs w:val="32"/>
          <w:rtl/>
        </w:rPr>
        <w:t>ّ</w:t>
      </w:r>
      <w:r>
        <w:rPr>
          <w:rFonts w:hint="cs"/>
          <w:sz w:val="32"/>
          <w:szCs w:val="32"/>
          <w:rtl/>
        </w:rPr>
        <w:t>ِ</w:t>
      </w:r>
      <w:r w:rsidRPr="007472DF">
        <w:rPr>
          <w:sz w:val="32"/>
          <w:szCs w:val="32"/>
          <w:rtl/>
        </w:rPr>
        <w:t>ل</w:t>
      </w:r>
      <w:r>
        <w:rPr>
          <w:rFonts w:hint="cs"/>
          <w:sz w:val="32"/>
          <w:szCs w:val="32"/>
          <w:rtl/>
        </w:rPr>
        <w:t>َ</w:t>
      </w:r>
      <w:r w:rsidRPr="007472DF">
        <w:rPr>
          <w:sz w:val="32"/>
          <w:szCs w:val="32"/>
          <w:rtl/>
        </w:rPr>
        <w:t xml:space="preserve"> له بقوله عليه </w:t>
      </w:r>
      <w:r w:rsidRPr="007472DF">
        <w:rPr>
          <w:rFonts w:hint="cs"/>
          <w:sz w:val="32"/>
          <w:szCs w:val="32"/>
          <w:rtl/>
        </w:rPr>
        <w:t>الصلاة و</w:t>
      </w:r>
      <w:r w:rsidRPr="007472DF">
        <w:rPr>
          <w:sz w:val="32"/>
          <w:szCs w:val="32"/>
          <w:rtl/>
        </w:rPr>
        <w:t>السلام: ((</w:t>
      </w:r>
      <w:r w:rsidRPr="007472DF">
        <w:rPr>
          <w:rFonts w:eastAsiaTheme="minorHAnsi"/>
          <w:color w:val="FF0000"/>
          <w:sz w:val="32"/>
          <w:szCs w:val="32"/>
          <w:rtl/>
        </w:rPr>
        <w:t>عُذِّبَتْ امْرَأَةٌ فِي هِرَّة</w:t>
      </w:r>
      <w:r w:rsidRPr="007472DF">
        <w:rPr>
          <w:rFonts w:eastAsiaTheme="minorHAnsi"/>
          <w:color w:val="000000"/>
          <w:sz w:val="32"/>
          <w:szCs w:val="32"/>
          <w:rtl/>
        </w:rPr>
        <w:t>ٍ</w:t>
      </w:r>
      <w:r w:rsidRPr="007472DF">
        <w:rPr>
          <w:sz w:val="32"/>
          <w:szCs w:val="32"/>
          <w:rtl/>
        </w:rPr>
        <w:t>))</w:t>
      </w:r>
      <w:r w:rsidRPr="007472DF">
        <w:rPr>
          <w:rFonts w:hint="cs"/>
          <w:color w:val="FF0000"/>
          <w:sz w:val="32"/>
          <w:szCs w:val="32"/>
          <w:vertAlign w:val="superscript"/>
          <w:rtl/>
        </w:rPr>
        <w:t>(</w:t>
      </w:r>
      <w:r w:rsidRPr="007472DF">
        <w:rPr>
          <w:rStyle w:val="FootnoteReference"/>
          <w:color w:val="FF0000"/>
          <w:sz w:val="32"/>
          <w:szCs w:val="32"/>
          <w:rtl/>
        </w:rPr>
        <w:footnoteReference w:id="1439"/>
      </w:r>
      <w:r>
        <w:rPr>
          <w:rFonts w:hint="cs"/>
          <w:color w:val="FF0000"/>
          <w:sz w:val="32"/>
          <w:szCs w:val="32"/>
          <w:vertAlign w:val="superscript"/>
          <w:rtl/>
        </w:rPr>
        <w:t>)</w:t>
      </w:r>
      <w:r>
        <w:rPr>
          <w:rFonts w:hint="cs"/>
          <w:sz w:val="32"/>
          <w:szCs w:val="32"/>
          <w:rtl/>
        </w:rPr>
        <w:t xml:space="preserve">؛ </w:t>
      </w:r>
      <w:r w:rsidRPr="007472DF">
        <w:rPr>
          <w:sz w:val="32"/>
          <w:szCs w:val="32"/>
          <w:rtl/>
        </w:rPr>
        <w:t>أي</w:t>
      </w:r>
      <w:r w:rsidRPr="007472DF">
        <w:rPr>
          <w:rFonts w:hint="cs"/>
          <w:sz w:val="32"/>
          <w:szCs w:val="32"/>
          <w:rtl/>
        </w:rPr>
        <w:t>:</w:t>
      </w:r>
      <w:r w:rsidRPr="007472DF">
        <w:rPr>
          <w:sz w:val="32"/>
          <w:szCs w:val="32"/>
          <w:rtl/>
        </w:rPr>
        <w:t xml:space="preserve"> لهر</w:t>
      </w:r>
      <w:r w:rsidRPr="007472DF">
        <w:rPr>
          <w:rFonts w:hint="cs"/>
          <w:sz w:val="32"/>
          <w:szCs w:val="32"/>
          <w:rtl/>
        </w:rPr>
        <w:t>َّ</w:t>
      </w:r>
      <w:r w:rsidRPr="007472DF">
        <w:rPr>
          <w:sz w:val="32"/>
          <w:szCs w:val="32"/>
          <w:rtl/>
        </w:rPr>
        <w:t>ة.</w:t>
      </w: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Pr="00330EE1" w:rsidRDefault="006A6301" w:rsidP="006A6301">
      <w:pPr>
        <w:pStyle w:val="NoSpacing"/>
        <w:rPr>
          <w:sz w:val="28"/>
          <w:szCs w:val="28"/>
          <w:rtl/>
          <w:lang w:bidi="ar-SA"/>
        </w:rPr>
      </w:pPr>
      <w:r w:rsidRPr="00330EE1">
        <w:rPr>
          <w:sz w:val="28"/>
          <w:szCs w:val="28"/>
          <w:rtl/>
        </w:rPr>
        <w:t>﴿وَتَرْغَبُونَ أَنْ تَنْكِحُوهُنَّ﴾ في أن تنك</w:t>
      </w:r>
      <w:r w:rsidRPr="00330EE1">
        <w:rPr>
          <w:rFonts w:hint="cs"/>
          <w:sz w:val="28"/>
          <w:szCs w:val="28"/>
          <w:rtl/>
        </w:rPr>
        <w:t>ِ</w:t>
      </w:r>
      <w:r w:rsidRPr="00330EE1">
        <w:rPr>
          <w:sz w:val="28"/>
          <w:szCs w:val="28"/>
          <w:rtl/>
        </w:rPr>
        <w:t>حوه</w:t>
      </w:r>
      <w:r w:rsidRPr="00330EE1">
        <w:rPr>
          <w:rFonts w:hint="cs"/>
          <w:sz w:val="28"/>
          <w:szCs w:val="28"/>
          <w:rtl/>
        </w:rPr>
        <w:t>ُ</w:t>
      </w:r>
      <w:r w:rsidRPr="00330EE1">
        <w:rPr>
          <w:sz w:val="28"/>
          <w:szCs w:val="28"/>
          <w:rtl/>
        </w:rPr>
        <w:t>ن</w:t>
      </w:r>
      <w:r w:rsidRPr="00330EE1">
        <w:rPr>
          <w:rFonts w:hint="cs"/>
          <w:sz w:val="28"/>
          <w:szCs w:val="28"/>
          <w:rtl/>
        </w:rPr>
        <w:t>َّ,</w:t>
      </w:r>
      <w:r w:rsidRPr="00330EE1">
        <w:rPr>
          <w:sz w:val="28"/>
          <w:szCs w:val="28"/>
          <w:rtl/>
        </w:rPr>
        <w:t xml:space="preserve"> أو عن أن تنك</w:t>
      </w:r>
      <w:r w:rsidRPr="00330EE1">
        <w:rPr>
          <w:rFonts w:hint="cs"/>
          <w:sz w:val="28"/>
          <w:szCs w:val="28"/>
          <w:rtl/>
        </w:rPr>
        <w:t>ِ</w:t>
      </w:r>
      <w:r w:rsidRPr="00330EE1">
        <w:rPr>
          <w:sz w:val="28"/>
          <w:szCs w:val="28"/>
          <w:rtl/>
        </w:rPr>
        <w:t>حوه</w:t>
      </w:r>
      <w:r w:rsidRPr="00330EE1">
        <w:rPr>
          <w:rFonts w:hint="cs"/>
          <w:sz w:val="28"/>
          <w:szCs w:val="28"/>
          <w:rtl/>
        </w:rPr>
        <w:t>ُ</w:t>
      </w:r>
      <w:r w:rsidRPr="00330EE1">
        <w:rPr>
          <w:sz w:val="28"/>
          <w:szCs w:val="28"/>
          <w:rtl/>
        </w:rPr>
        <w:t>ن</w:t>
      </w:r>
      <w:r w:rsidRPr="00330EE1">
        <w:rPr>
          <w:rFonts w:hint="cs"/>
          <w:sz w:val="28"/>
          <w:szCs w:val="28"/>
          <w:rtl/>
        </w:rPr>
        <w:t>َّ,</w:t>
      </w:r>
      <w:r w:rsidRPr="00330EE1">
        <w:rPr>
          <w:sz w:val="28"/>
          <w:szCs w:val="28"/>
          <w:rtl/>
        </w:rPr>
        <w:t xml:space="preserve"> فإن</w:t>
      </w:r>
      <w:r w:rsidRPr="00330EE1">
        <w:rPr>
          <w:rFonts w:hint="cs"/>
          <w:sz w:val="28"/>
          <w:szCs w:val="28"/>
          <w:rtl/>
        </w:rPr>
        <w:t>َّ</w:t>
      </w:r>
      <w:r w:rsidRPr="00330EE1">
        <w:rPr>
          <w:sz w:val="28"/>
          <w:szCs w:val="28"/>
          <w:rtl/>
        </w:rPr>
        <w:t xml:space="preserve"> أولياء اليتامى كانوا يرغبون فيهن</w:t>
      </w:r>
      <w:r w:rsidRPr="00330EE1">
        <w:rPr>
          <w:rFonts w:hint="cs"/>
          <w:sz w:val="28"/>
          <w:szCs w:val="28"/>
          <w:rtl/>
        </w:rPr>
        <w:t>َّ</w:t>
      </w:r>
      <w:r w:rsidRPr="00330EE1">
        <w:rPr>
          <w:sz w:val="28"/>
          <w:szCs w:val="28"/>
          <w:rtl/>
        </w:rPr>
        <w:t xml:space="preserve"> إن كن</w:t>
      </w:r>
      <w:r w:rsidRPr="00330EE1">
        <w:rPr>
          <w:rFonts w:hint="cs"/>
          <w:sz w:val="28"/>
          <w:szCs w:val="28"/>
          <w:rtl/>
        </w:rPr>
        <w:t>َّ</w:t>
      </w:r>
      <w:r w:rsidRPr="00330EE1">
        <w:rPr>
          <w:sz w:val="28"/>
          <w:szCs w:val="28"/>
          <w:rtl/>
        </w:rPr>
        <w:t xml:space="preserve"> جميلات ويأكلون مالهن</w:t>
      </w:r>
      <w:r w:rsidRPr="00330EE1">
        <w:rPr>
          <w:rFonts w:hint="cs"/>
          <w:sz w:val="28"/>
          <w:szCs w:val="28"/>
          <w:rtl/>
        </w:rPr>
        <w:t>َّ,</w:t>
      </w:r>
      <w:r w:rsidRPr="00330EE1">
        <w:rPr>
          <w:sz w:val="28"/>
          <w:szCs w:val="28"/>
          <w:rtl/>
        </w:rPr>
        <w:t xml:space="preserve"> وإلا</w:t>
      </w:r>
      <w:r w:rsidRPr="00330EE1">
        <w:rPr>
          <w:rFonts w:hint="cs"/>
          <w:sz w:val="28"/>
          <w:szCs w:val="28"/>
          <w:rtl/>
        </w:rPr>
        <w:t>َّ</w:t>
      </w:r>
      <w:r w:rsidRPr="00330EE1">
        <w:rPr>
          <w:sz w:val="28"/>
          <w:szCs w:val="28"/>
          <w:rtl/>
        </w:rPr>
        <w:t>كانوا يعضلونهن</w:t>
      </w:r>
      <w:r w:rsidRPr="00330EE1">
        <w:rPr>
          <w:rFonts w:hint="cs"/>
          <w:sz w:val="28"/>
          <w:szCs w:val="28"/>
          <w:rtl/>
        </w:rPr>
        <w:t>َّ</w:t>
      </w:r>
      <w:r w:rsidRPr="00330EE1">
        <w:rPr>
          <w:sz w:val="28"/>
          <w:szCs w:val="28"/>
          <w:rtl/>
        </w:rPr>
        <w:t xml:space="preserve"> طمعا</w:t>
      </w:r>
      <w:r w:rsidRPr="00330EE1">
        <w:rPr>
          <w:rFonts w:hint="cs"/>
          <w:sz w:val="28"/>
          <w:szCs w:val="28"/>
          <w:rtl/>
        </w:rPr>
        <w:t>ً</w:t>
      </w:r>
      <w:r w:rsidRPr="00330EE1">
        <w:rPr>
          <w:sz w:val="28"/>
          <w:szCs w:val="28"/>
          <w:rtl/>
        </w:rPr>
        <w:t xml:space="preserve"> في ميراثهن</w:t>
      </w:r>
      <w:r w:rsidRPr="00330EE1">
        <w:rPr>
          <w:rFonts w:hint="cs"/>
          <w:sz w:val="28"/>
          <w:szCs w:val="28"/>
          <w:rtl/>
        </w:rPr>
        <w:t>َّ,</w:t>
      </w:r>
      <w:r w:rsidRPr="00330EE1">
        <w:rPr>
          <w:sz w:val="28"/>
          <w:szCs w:val="28"/>
          <w:rtl/>
        </w:rPr>
        <w:t xml:space="preserve"> والواو تحتمل الحال والعطف</w:t>
      </w:r>
      <w:r w:rsidRPr="00330EE1">
        <w:rPr>
          <w:rFonts w:hint="cs"/>
          <w:sz w:val="28"/>
          <w:szCs w:val="28"/>
          <w:rtl/>
        </w:rPr>
        <w:t>,</w:t>
      </w:r>
      <w:r w:rsidRPr="00330EE1">
        <w:rPr>
          <w:sz w:val="28"/>
          <w:szCs w:val="28"/>
          <w:rtl/>
        </w:rPr>
        <w:t xml:space="preserve"> وليس فيه دليل</w:t>
      </w:r>
      <w:r w:rsidRPr="00330EE1">
        <w:rPr>
          <w:rFonts w:hint="cs"/>
          <w:sz w:val="28"/>
          <w:szCs w:val="28"/>
          <w:rtl/>
        </w:rPr>
        <w:t>ٌ</w:t>
      </w:r>
      <w:r w:rsidRPr="00330EE1">
        <w:rPr>
          <w:sz w:val="28"/>
          <w:szCs w:val="28"/>
          <w:rtl/>
        </w:rPr>
        <w:t xml:space="preserve"> على جواز تزويج اليتيمة</w:t>
      </w:r>
      <w:r w:rsidRPr="00330EE1">
        <w:rPr>
          <w:rFonts w:hint="cs"/>
          <w:sz w:val="28"/>
          <w:szCs w:val="28"/>
          <w:rtl/>
        </w:rPr>
        <w:t>,</w:t>
      </w:r>
      <w:r w:rsidRPr="00330EE1">
        <w:rPr>
          <w:sz w:val="28"/>
          <w:szCs w:val="28"/>
          <w:rtl/>
        </w:rPr>
        <w:t xml:space="preserve"> إذ لا يلزم</w:t>
      </w:r>
      <w:r w:rsidRPr="00330EE1">
        <w:rPr>
          <w:rFonts w:hint="cs"/>
          <w:sz w:val="28"/>
          <w:szCs w:val="28"/>
          <w:rtl/>
        </w:rPr>
        <w:t>ُ</w:t>
      </w:r>
      <w:r w:rsidRPr="00330EE1">
        <w:rPr>
          <w:sz w:val="28"/>
          <w:szCs w:val="28"/>
          <w:rtl/>
        </w:rPr>
        <w:t xml:space="preserve"> من الر</w:t>
      </w:r>
      <w:r w:rsidRPr="00330EE1">
        <w:rPr>
          <w:rFonts w:hint="cs"/>
          <w:sz w:val="28"/>
          <w:szCs w:val="28"/>
          <w:rtl/>
        </w:rPr>
        <w:t>َّ</w:t>
      </w:r>
      <w:r w:rsidRPr="00330EE1">
        <w:rPr>
          <w:sz w:val="28"/>
          <w:szCs w:val="28"/>
          <w:rtl/>
        </w:rPr>
        <w:t>غبة في نكاحها جريان</w:t>
      </w:r>
      <w:r w:rsidRPr="00330EE1">
        <w:rPr>
          <w:rFonts w:hint="cs"/>
          <w:sz w:val="28"/>
          <w:szCs w:val="28"/>
          <w:rtl/>
        </w:rPr>
        <w:t>ُ</w:t>
      </w:r>
      <w:r w:rsidRPr="00330EE1">
        <w:rPr>
          <w:sz w:val="28"/>
          <w:szCs w:val="28"/>
          <w:rtl/>
        </w:rPr>
        <w:t xml:space="preserve"> العقد في ص</w:t>
      </w:r>
      <w:r w:rsidRPr="00330EE1">
        <w:rPr>
          <w:rFonts w:hint="cs"/>
          <w:sz w:val="28"/>
          <w:szCs w:val="28"/>
          <w:rtl/>
        </w:rPr>
        <w:t>ِ</w:t>
      </w:r>
      <w:r w:rsidRPr="00330EE1">
        <w:rPr>
          <w:sz w:val="28"/>
          <w:szCs w:val="28"/>
          <w:rtl/>
        </w:rPr>
        <w:t>غرها</w:t>
      </w:r>
      <w:r w:rsidRPr="00330EE1">
        <w:rPr>
          <w:rFonts w:hint="cs"/>
          <w:sz w:val="28"/>
          <w:szCs w:val="28"/>
          <w:rtl/>
        </w:rPr>
        <w:t>.</w:t>
      </w:r>
    </w:p>
    <w:p w:rsidR="006A6301" w:rsidRPr="00330EE1" w:rsidRDefault="006A6301" w:rsidP="006A6301">
      <w:pPr>
        <w:pStyle w:val="NoSpacing"/>
        <w:rPr>
          <w:sz w:val="28"/>
          <w:szCs w:val="28"/>
          <w:rtl/>
        </w:rPr>
      </w:pPr>
      <w:r w:rsidRPr="00330EE1">
        <w:rPr>
          <w:sz w:val="28"/>
          <w:szCs w:val="28"/>
          <w:rtl/>
        </w:rPr>
        <w:t>﴿وَالْمُسْتَضْعَفِينَ مِنَ الْوِلْدَانِ﴾ عطف</w:t>
      </w:r>
      <w:r w:rsidRPr="00330EE1">
        <w:rPr>
          <w:rFonts w:hint="cs"/>
          <w:sz w:val="28"/>
          <w:szCs w:val="28"/>
          <w:rtl/>
        </w:rPr>
        <w:t>ٌ</w:t>
      </w:r>
      <w:r w:rsidRPr="00330EE1">
        <w:rPr>
          <w:sz w:val="28"/>
          <w:szCs w:val="28"/>
          <w:rtl/>
        </w:rPr>
        <w:t xml:space="preserve"> على يتامى الن</w:t>
      </w:r>
      <w:r w:rsidRPr="00330EE1">
        <w:rPr>
          <w:rFonts w:hint="cs"/>
          <w:sz w:val="28"/>
          <w:szCs w:val="28"/>
          <w:rtl/>
        </w:rPr>
        <w:t>ِّ</w:t>
      </w:r>
      <w:r w:rsidRPr="00330EE1">
        <w:rPr>
          <w:sz w:val="28"/>
          <w:szCs w:val="28"/>
          <w:rtl/>
        </w:rPr>
        <w:t>ساء</w:t>
      </w:r>
      <w:r w:rsidRPr="00330EE1">
        <w:rPr>
          <w:rFonts w:hint="cs"/>
          <w:sz w:val="28"/>
          <w:szCs w:val="28"/>
          <w:rtl/>
        </w:rPr>
        <w:t>,</w:t>
      </w:r>
      <w:r w:rsidRPr="00330EE1">
        <w:rPr>
          <w:sz w:val="28"/>
          <w:szCs w:val="28"/>
          <w:rtl/>
        </w:rPr>
        <w:t xml:space="preserve"> والعرب ما كانوا يورثونهم كما لا يورثون النساء</w:t>
      </w:r>
      <w:r w:rsidRPr="00330EE1">
        <w:rPr>
          <w:rFonts w:hint="cs"/>
          <w:sz w:val="28"/>
          <w:szCs w:val="28"/>
          <w:rtl/>
        </w:rPr>
        <w:t>.</w:t>
      </w:r>
      <w:r w:rsidRPr="00330EE1">
        <w:rPr>
          <w:sz w:val="28"/>
          <w:szCs w:val="28"/>
          <w:rtl/>
        </w:rPr>
        <w:t xml:space="preserve"> ﴿وَأَنْ تَقُومُوا لِلْيَتَامَى بِالْقِسْطِ﴾ أيضا</w:t>
      </w:r>
      <w:r w:rsidRPr="00330EE1">
        <w:rPr>
          <w:rFonts w:hint="cs"/>
          <w:sz w:val="28"/>
          <w:szCs w:val="28"/>
          <w:rtl/>
        </w:rPr>
        <w:t>ً</w:t>
      </w:r>
      <w:r w:rsidRPr="00330EE1">
        <w:rPr>
          <w:sz w:val="28"/>
          <w:szCs w:val="28"/>
          <w:rtl/>
        </w:rPr>
        <w:t xml:space="preserve"> عطف</w:t>
      </w:r>
      <w:r w:rsidRPr="00330EE1">
        <w:rPr>
          <w:rFonts w:hint="cs"/>
          <w:sz w:val="28"/>
          <w:szCs w:val="28"/>
          <w:rtl/>
        </w:rPr>
        <w:t>ٌ</w:t>
      </w:r>
      <w:r w:rsidRPr="00330EE1">
        <w:rPr>
          <w:sz w:val="28"/>
          <w:szCs w:val="28"/>
          <w:rtl/>
        </w:rPr>
        <w:t xml:space="preserve"> عليه</w:t>
      </w:r>
      <w:r w:rsidRPr="00330EE1">
        <w:rPr>
          <w:rFonts w:hint="cs"/>
          <w:sz w:val="28"/>
          <w:szCs w:val="28"/>
          <w:rtl/>
        </w:rPr>
        <w:t>؛</w:t>
      </w:r>
      <w:r w:rsidRPr="00330EE1">
        <w:rPr>
          <w:sz w:val="28"/>
          <w:szCs w:val="28"/>
          <w:rtl/>
        </w:rPr>
        <w:t xml:space="preserve"> أي</w:t>
      </w:r>
      <w:r w:rsidRPr="00330EE1">
        <w:rPr>
          <w:rFonts w:hint="cs"/>
          <w:sz w:val="28"/>
          <w:szCs w:val="28"/>
          <w:rtl/>
        </w:rPr>
        <w:t>:</w:t>
      </w:r>
      <w:r w:rsidRPr="00330EE1">
        <w:rPr>
          <w:sz w:val="28"/>
          <w:szCs w:val="28"/>
          <w:rtl/>
        </w:rPr>
        <w:t xml:space="preserve"> ويفتيكم أو ما يتلى في أن تقوموا هذا إذا جعلت</w:t>
      </w:r>
      <w:r w:rsidRPr="00330EE1">
        <w:rPr>
          <w:rFonts w:hint="cs"/>
          <w:sz w:val="28"/>
          <w:szCs w:val="28"/>
          <w:rtl/>
        </w:rPr>
        <w:t>َ(</w:t>
      </w:r>
      <w:r w:rsidRPr="00330EE1">
        <w:rPr>
          <w:sz w:val="28"/>
          <w:szCs w:val="28"/>
          <w:rtl/>
        </w:rPr>
        <w:t>في يتامى</w:t>
      </w:r>
      <w:r w:rsidRPr="00330EE1">
        <w:rPr>
          <w:rFonts w:hint="cs"/>
          <w:sz w:val="28"/>
          <w:szCs w:val="28"/>
          <w:rtl/>
        </w:rPr>
        <w:t>)</w:t>
      </w:r>
      <w:r w:rsidRPr="00330EE1">
        <w:rPr>
          <w:sz w:val="28"/>
          <w:szCs w:val="28"/>
          <w:rtl/>
        </w:rPr>
        <w:t xml:space="preserve"> صلة</w:t>
      </w:r>
      <w:r w:rsidRPr="00330EE1">
        <w:rPr>
          <w:rFonts w:hint="cs"/>
          <w:sz w:val="28"/>
          <w:szCs w:val="28"/>
          <w:rtl/>
        </w:rPr>
        <w:t>ً</w:t>
      </w:r>
      <w:r w:rsidRPr="00330EE1">
        <w:rPr>
          <w:sz w:val="28"/>
          <w:szCs w:val="28"/>
          <w:rtl/>
        </w:rPr>
        <w:t xml:space="preserve"> لأحدهما</w:t>
      </w:r>
      <w:r w:rsidRPr="00330EE1">
        <w:rPr>
          <w:rFonts w:hint="cs"/>
          <w:sz w:val="28"/>
          <w:szCs w:val="28"/>
          <w:rtl/>
        </w:rPr>
        <w:t>,</w:t>
      </w:r>
      <w:r w:rsidRPr="00330EE1">
        <w:rPr>
          <w:sz w:val="28"/>
          <w:szCs w:val="28"/>
          <w:rtl/>
        </w:rPr>
        <w:t xml:space="preserve"> فإن جعلته بدلا</w:t>
      </w:r>
      <w:r w:rsidRPr="00330EE1">
        <w:rPr>
          <w:rFonts w:hint="cs"/>
          <w:sz w:val="28"/>
          <w:szCs w:val="28"/>
          <w:rtl/>
        </w:rPr>
        <w:t>ً</w:t>
      </w:r>
      <w:r w:rsidRPr="00330EE1">
        <w:rPr>
          <w:sz w:val="28"/>
          <w:szCs w:val="28"/>
          <w:rtl/>
        </w:rPr>
        <w:t xml:space="preserve"> فالوجه</w:t>
      </w:r>
      <w:r w:rsidRPr="00330EE1">
        <w:rPr>
          <w:rFonts w:hint="cs"/>
          <w:sz w:val="28"/>
          <w:szCs w:val="28"/>
          <w:rtl/>
        </w:rPr>
        <w:t>ُ</w:t>
      </w:r>
      <w:r w:rsidRPr="00330EE1">
        <w:rPr>
          <w:sz w:val="28"/>
          <w:szCs w:val="28"/>
          <w:rtl/>
        </w:rPr>
        <w:t xml:space="preserve"> نصب</w:t>
      </w:r>
      <w:r w:rsidRPr="00330EE1">
        <w:rPr>
          <w:rFonts w:hint="cs"/>
          <w:sz w:val="28"/>
          <w:szCs w:val="28"/>
          <w:rtl/>
        </w:rPr>
        <w:t>ُ</w:t>
      </w:r>
      <w:r w:rsidRPr="00330EE1">
        <w:rPr>
          <w:sz w:val="28"/>
          <w:szCs w:val="28"/>
          <w:rtl/>
        </w:rPr>
        <w:t>هما عطفا</w:t>
      </w:r>
      <w:r w:rsidRPr="00330EE1">
        <w:rPr>
          <w:rFonts w:hint="cs"/>
          <w:sz w:val="28"/>
          <w:szCs w:val="28"/>
          <w:rtl/>
        </w:rPr>
        <w:t>ً</w:t>
      </w:r>
      <w:r w:rsidRPr="00330EE1">
        <w:rPr>
          <w:sz w:val="28"/>
          <w:szCs w:val="28"/>
          <w:rtl/>
        </w:rPr>
        <w:t xml:space="preserve"> على موضع فيهن</w:t>
      </w:r>
      <w:r w:rsidRPr="00330EE1">
        <w:rPr>
          <w:rFonts w:hint="cs"/>
          <w:sz w:val="28"/>
          <w:szCs w:val="28"/>
          <w:rtl/>
        </w:rPr>
        <w:t>َّ,</w:t>
      </w:r>
      <w:r w:rsidRPr="00330EE1">
        <w:rPr>
          <w:sz w:val="28"/>
          <w:szCs w:val="28"/>
          <w:rtl/>
        </w:rPr>
        <w:t xml:space="preserve"> ويجوز أن ي</w:t>
      </w:r>
      <w:r w:rsidRPr="00330EE1">
        <w:rPr>
          <w:rFonts w:hint="cs"/>
          <w:sz w:val="28"/>
          <w:szCs w:val="28"/>
          <w:rtl/>
        </w:rPr>
        <w:t>ُ</w:t>
      </w:r>
      <w:r w:rsidRPr="00330EE1">
        <w:rPr>
          <w:sz w:val="28"/>
          <w:szCs w:val="28"/>
          <w:rtl/>
        </w:rPr>
        <w:t>نص</w:t>
      </w:r>
      <w:r w:rsidRPr="00330EE1">
        <w:rPr>
          <w:rFonts w:hint="cs"/>
          <w:sz w:val="28"/>
          <w:szCs w:val="28"/>
          <w:rtl/>
        </w:rPr>
        <w:t>َ</w:t>
      </w:r>
      <w:r w:rsidRPr="00330EE1">
        <w:rPr>
          <w:sz w:val="28"/>
          <w:szCs w:val="28"/>
          <w:rtl/>
        </w:rPr>
        <w:t xml:space="preserve">ب </w:t>
      </w:r>
      <w:r w:rsidRPr="00330EE1">
        <w:rPr>
          <w:rFonts w:hint="cs"/>
          <w:sz w:val="28"/>
          <w:szCs w:val="28"/>
          <w:rtl/>
        </w:rPr>
        <w:t>(</w:t>
      </w:r>
      <w:r w:rsidRPr="00330EE1">
        <w:rPr>
          <w:sz w:val="28"/>
          <w:szCs w:val="28"/>
          <w:rtl/>
        </w:rPr>
        <w:t>وأن تقوموا</w:t>
      </w:r>
      <w:r w:rsidRPr="00330EE1">
        <w:rPr>
          <w:rFonts w:hint="cs"/>
          <w:sz w:val="28"/>
          <w:szCs w:val="28"/>
          <w:rtl/>
        </w:rPr>
        <w:t>)</w:t>
      </w:r>
      <w:r w:rsidRPr="00330EE1">
        <w:rPr>
          <w:sz w:val="28"/>
          <w:szCs w:val="28"/>
          <w:rtl/>
        </w:rPr>
        <w:t xml:space="preserve"> بإضمار فعل</w:t>
      </w:r>
      <w:r w:rsidRPr="00330EE1">
        <w:rPr>
          <w:rFonts w:hint="cs"/>
          <w:sz w:val="28"/>
          <w:szCs w:val="28"/>
          <w:rtl/>
        </w:rPr>
        <w:t>؛</w:t>
      </w:r>
      <w:r>
        <w:rPr>
          <w:sz w:val="28"/>
          <w:szCs w:val="28"/>
          <w:rtl/>
        </w:rPr>
        <w:t xml:space="preserve"> أي</w:t>
      </w:r>
      <w:r w:rsidRPr="00330EE1">
        <w:rPr>
          <w:sz w:val="28"/>
          <w:szCs w:val="28"/>
          <w:rtl/>
        </w:rPr>
        <w:t>: ويأمر</w:t>
      </w:r>
      <w:r w:rsidRPr="00330EE1">
        <w:rPr>
          <w:rFonts w:hint="cs"/>
          <w:sz w:val="28"/>
          <w:szCs w:val="28"/>
          <w:rtl/>
        </w:rPr>
        <w:t>ُ</w:t>
      </w:r>
      <w:r w:rsidRPr="00330EE1">
        <w:rPr>
          <w:sz w:val="28"/>
          <w:szCs w:val="28"/>
          <w:rtl/>
        </w:rPr>
        <w:t>كم أن تقوموا</w:t>
      </w:r>
      <w:r w:rsidRPr="00330EE1">
        <w:rPr>
          <w:rFonts w:hint="cs"/>
          <w:sz w:val="28"/>
          <w:szCs w:val="28"/>
          <w:rtl/>
        </w:rPr>
        <w:t>,</w:t>
      </w:r>
      <w:r w:rsidRPr="00330EE1">
        <w:rPr>
          <w:sz w:val="28"/>
          <w:szCs w:val="28"/>
          <w:rtl/>
        </w:rPr>
        <w:t xml:space="preserve"> وهو خطاب</w:t>
      </w:r>
      <w:r w:rsidRPr="00330EE1">
        <w:rPr>
          <w:rFonts w:hint="cs"/>
          <w:sz w:val="28"/>
          <w:szCs w:val="28"/>
          <w:rtl/>
        </w:rPr>
        <w:t>ٌ</w:t>
      </w:r>
      <w:r w:rsidRPr="00330EE1">
        <w:rPr>
          <w:sz w:val="28"/>
          <w:szCs w:val="28"/>
          <w:rtl/>
        </w:rPr>
        <w:t xml:space="preserve"> للأئم</w:t>
      </w:r>
      <w:r w:rsidRPr="00330EE1">
        <w:rPr>
          <w:rFonts w:hint="cs"/>
          <w:sz w:val="28"/>
          <w:szCs w:val="28"/>
          <w:rtl/>
        </w:rPr>
        <w:t>ّ</w:t>
      </w:r>
      <w:r w:rsidRPr="00330EE1">
        <w:rPr>
          <w:sz w:val="28"/>
          <w:szCs w:val="28"/>
          <w:rtl/>
        </w:rPr>
        <w:t>ة في أن ينظروا لهم ويستوفوا حقوقهم أو للقوام بالنصفة في شأنهم. ﴿وَمَا تَفْعَلُوا مِنْ خَيْرٍ فَإِنَّ اللَّهَ كَانَ بِهِ عَلِيمًا﴾ وعد</w:t>
      </w:r>
      <w:r w:rsidRPr="00330EE1">
        <w:rPr>
          <w:rFonts w:hint="cs"/>
          <w:sz w:val="28"/>
          <w:szCs w:val="28"/>
          <w:rtl/>
        </w:rPr>
        <w:t>ٌ</w:t>
      </w:r>
      <w:r w:rsidRPr="00330EE1">
        <w:rPr>
          <w:sz w:val="28"/>
          <w:szCs w:val="28"/>
          <w:rtl/>
        </w:rPr>
        <w:t xml:space="preserve"> لمن آثر الخير في ذلك</w:t>
      </w:r>
      <w:r w:rsidRPr="00330EE1">
        <w:rPr>
          <w:rFonts w:hint="cs"/>
          <w:sz w:val="28"/>
          <w:szCs w:val="28"/>
          <w:rtl/>
        </w:rPr>
        <w:t>.</w:t>
      </w:r>
    </w:p>
    <w:p w:rsidR="006A6301" w:rsidRPr="00330EE1" w:rsidRDefault="006A6301" w:rsidP="006A6301">
      <w:pPr>
        <w:pStyle w:val="NoSpacing"/>
        <w:rPr>
          <w:sz w:val="28"/>
          <w:szCs w:val="28"/>
          <w:rtl/>
          <w:lang w:bidi="ar-SA"/>
        </w:rPr>
      </w:pPr>
      <w:r w:rsidRPr="00330EE1">
        <w:rPr>
          <w:sz w:val="28"/>
          <w:szCs w:val="28"/>
          <w:rtl/>
        </w:rPr>
        <w:t>ـــــــــــــــــ</w:t>
      </w:r>
      <w:r w:rsidRPr="00330EE1">
        <w:rPr>
          <w:rFonts w:hint="cs"/>
          <w:sz w:val="28"/>
          <w:szCs w:val="28"/>
          <w:rtl/>
        </w:rPr>
        <w:t>ــــــــــــــــــــــــــــــــــــــــــــــــــــــــــــــــــــــــــ</w:t>
      </w:r>
      <w:r w:rsidRPr="00330EE1">
        <w:rPr>
          <w:rFonts w:hint="cs"/>
          <w:sz w:val="28"/>
          <w:szCs w:val="28"/>
          <w:rtl/>
          <w:lang w:bidi="ar-SA"/>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Pr="007472DF" w:rsidRDefault="006A6301" w:rsidP="006A6301">
      <w:pPr>
        <w:pStyle w:val="NoSpacing"/>
        <w:rPr>
          <w:sz w:val="32"/>
          <w:szCs w:val="32"/>
          <w:rtl/>
        </w:rPr>
      </w:pPr>
      <w:r w:rsidRPr="007472DF">
        <w:rPr>
          <w:sz w:val="32"/>
          <w:szCs w:val="32"/>
          <w:rtl/>
        </w:rPr>
        <w:t>قوله</w:t>
      </w:r>
      <w:r w:rsidRPr="007472DF">
        <w:rPr>
          <w:rFonts w:hint="cs"/>
          <w:sz w:val="32"/>
          <w:szCs w:val="32"/>
          <w:rtl/>
        </w:rPr>
        <w:t>:</w:t>
      </w:r>
      <w:r w:rsidRPr="007472DF">
        <w:rPr>
          <w:b/>
          <w:bCs/>
          <w:sz w:val="32"/>
          <w:szCs w:val="32"/>
          <w:rtl/>
        </w:rPr>
        <w:t>وليس فيه دليل</w:t>
      </w:r>
      <w:r w:rsidRPr="007472DF">
        <w:rPr>
          <w:rFonts w:hint="cs"/>
          <w:b/>
          <w:bCs/>
          <w:sz w:val="32"/>
          <w:szCs w:val="32"/>
          <w:rtl/>
        </w:rPr>
        <w:t>ٌ</w:t>
      </w:r>
      <w:r w:rsidRPr="007472DF">
        <w:rPr>
          <w:b/>
          <w:bCs/>
          <w:sz w:val="32"/>
          <w:szCs w:val="32"/>
          <w:rtl/>
        </w:rPr>
        <w:t xml:space="preserve"> على جواز تزويج اليتيمة </w:t>
      </w:r>
      <w:r w:rsidRPr="007472DF">
        <w:rPr>
          <w:sz w:val="32"/>
          <w:szCs w:val="32"/>
          <w:rtl/>
        </w:rPr>
        <w:t>حتى يلزم</w:t>
      </w:r>
      <w:r w:rsidRPr="007472DF">
        <w:rPr>
          <w:rFonts w:hint="cs"/>
          <w:sz w:val="32"/>
          <w:szCs w:val="32"/>
          <w:rtl/>
        </w:rPr>
        <w:t>َ</w:t>
      </w:r>
      <w:r w:rsidRPr="007472DF">
        <w:rPr>
          <w:sz w:val="32"/>
          <w:szCs w:val="32"/>
          <w:rtl/>
        </w:rPr>
        <w:t xml:space="preserve"> منه جواز تزو</w:t>
      </w:r>
      <w:r w:rsidRPr="007472DF">
        <w:rPr>
          <w:rFonts w:hint="cs"/>
          <w:sz w:val="32"/>
          <w:szCs w:val="32"/>
          <w:rtl/>
        </w:rPr>
        <w:t>ي</w:t>
      </w:r>
      <w:r w:rsidRPr="007472DF">
        <w:rPr>
          <w:sz w:val="32"/>
          <w:szCs w:val="32"/>
          <w:rtl/>
        </w:rPr>
        <w:t>ج غير</w:t>
      </w:r>
      <w:r w:rsidRPr="007472DF">
        <w:rPr>
          <w:rFonts w:hint="cs"/>
          <w:sz w:val="32"/>
          <w:szCs w:val="32"/>
          <w:rtl/>
        </w:rPr>
        <w:t>ِ</w:t>
      </w:r>
      <w:r w:rsidRPr="007472DF">
        <w:rPr>
          <w:sz w:val="32"/>
          <w:szCs w:val="32"/>
          <w:rtl/>
        </w:rPr>
        <w:t xml:space="preserve"> الأب والجد</w:t>
      </w:r>
      <w:r w:rsidRPr="007472DF">
        <w:rPr>
          <w:rFonts w:hint="cs"/>
          <w:sz w:val="32"/>
          <w:szCs w:val="32"/>
          <w:rtl/>
        </w:rPr>
        <w:t>ِّ</w:t>
      </w:r>
      <w:r w:rsidRPr="007472DF">
        <w:rPr>
          <w:sz w:val="32"/>
          <w:szCs w:val="32"/>
          <w:rtl/>
        </w:rPr>
        <w:t xml:space="preserve"> الصغيرة</w:t>
      </w:r>
      <w:r w:rsidRPr="007472DF">
        <w:rPr>
          <w:rFonts w:hint="cs"/>
          <w:sz w:val="32"/>
          <w:szCs w:val="32"/>
          <w:rtl/>
        </w:rPr>
        <w:t>َ</w:t>
      </w:r>
      <w:r w:rsidRPr="007472DF">
        <w:rPr>
          <w:sz w:val="32"/>
          <w:szCs w:val="32"/>
          <w:rtl/>
        </w:rPr>
        <w:t xml:space="preserve"> وتزويجهما إي</w:t>
      </w:r>
      <w:r w:rsidRPr="007472DF">
        <w:rPr>
          <w:rFonts w:hint="cs"/>
          <w:sz w:val="32"/>
          <w:szCs w:val="32"/>
          <w:rtl/>
        </w:rPr>
        <w:t>َّ</w:t>
      </w:r>
      <w:r w:rsidRPr="007472DF">
        <w:rPr>
          <w:sz w:val="32"/>
          <w:szCs w:val="32"/>
          <w:rtl/>
        </w:rPr>
        <w:t>اها ثيباً</w:t>
      </w:r>
      <w:r w:rsidRPr="007472DF">
        <w:rPr>
          <w:color w:val="FF0000"/>
          <w:sz w:val="32"/>
          <w:szCs w:val="32"/>
          <w:vertAlign w:val="superscript"/>
          <w:rtl/>
        </w:rPr>
        <w:t>(</w:t>
      </w:r>
      <w:r w:rsidRPr="007472DF">
        <w:rPr>
          <w:rStyle w:val="FootnoteReference"/>
          <w:color w:val="FF0000"/>
          <w:sz w:val="32"/>
          <w:szCs w:val="32"/>
          <w:rtl/>
        </w:rPr>
        <w:footnoteReference w:id="1440"/>
      </w:r>
      <w:r w:rsidRPr="007472DF">
        <w:rPr>
          <w:color w:val="FF0000"/>
          <w:sz w:val="32"/>
          <w:szCs w:val="32"/>
          <w:vertAlign w:val="superscript"/>
          <w:rtl/>
        </w:rPr>
        <w:t>)</w:t>
      </w:r>
      <w:r w:rsidRPr="007472DF">
        <w:rPr>
          <w:sz w:val="32"/>
          <w:szCs w:val="32"/>
          <w:rtl/>
        </w:rPr>
        <w:t>كما هو مذهب أبي حنيفة</w:t>
      </w:r>
      <w:r w:rsidRPr="007472DF">
        <w:rPr>
          <w:rFonts w:hint="cs"/>
          <w:sz w:val="32"/>
          <w:szCs w:val="32"/>
          <w:rtl/>
        </w:rPr>
        <w:t>_</w:t>
      </w:r>
      <w:r w:rsidRPr="007472DF">
        <w:rPr>
          <w:sz w:val="32"/>
          <w:szCs w:val="32"/>
          <w:rtl/>
        </w:rPr>
        <w:t xml:space="preserve"> رحمه الل</w:t>
      </w:r>
      <w:r w:rsidRPr="007472DF">
        <w:rPr>
          <w:rFonts w:hint="cs"/>
          <w:sz w:val="32"/>
          <w:szCs w:val="32"/>
          <w:rtl/>
        </w:rPr>
        <w:t>ه_.</w:t>
      </w:r>
      <w:r w:rsidRPr="007472DF">
        <w:rPr>
          <w:rFonts w:hint="cs"/>
          <w:color w:val="FF0000"/>
          <w:sz w:val="32"/>
          <w:szCs w:val="32"/>
          <w:vertAlign w:val="superscript"/>
          <w:rtl/>
        </w:rPr>
        <w:t>(</w:t>
      </w:r>
      <w:r w:rsidRPr="007472DF">
        <w:rPr>
          <w:rStyle w:val="FootnoteReference"/>
          <w:color w:val="FF0000"/>
          <w:sz w:val="32"/>
          <w:szCs w:val="32"/>
          <w:rtl/>
        </w:rPr>
        <w:footnoteReference w:id="1441"/>
      </w:r>
      <w:r w:rsidRPr="007472DF">
        <w:rPr>
          <w:rFonts w:hint="cs"/>
          <w:color w:val="FF0000"/>
          <w:sz w:val="32"/>
          <w:szCs w:val="32"/>
          <w:vertAlign w:val="superscript"/>
          <w:rtl/>
        </w:rPr>
        <w:t>)</w:t>
      </w:r>
    </w:p>
    <w:p w:rsidR="006A6301" w:rsidRPr="00BF5D47" w:rsidRDefault="006A6301" w:rsidP="006A6301">
      <w:pPr>
        <w:pStyle w:val="NoSpacing"/>
        <w:rPr>
          <w:color w:val="FF0000"/>
          <w:sz w:val="32"/>
          <w:szCs w:val="32"/>
          <w:vertAlign w:val="superscript"/>
          <w:rtl/>
        </w:rPr>
      </w:pPr>
      <w:r w:rsidRPr="0050712A">
        <w:rPr>
          <w:sz w:val="32"/>
          <w:szCs w:val="32"/>
          <w:rtl/>
        </w:rPr>
        <w:t xml:space="preserve"> قوله</w:t>
      </w:r>
      <w:r w:rsidRPr="0050712A">
        <w:rPr>
          <w:rFonts w:hint="cs"/>
          <w:sz w:val="32"/>
          <w:szCs w:val="32"/>
          <w:rtl/>
        </w:rPr>
        <w:t>:</w:t>
      </w:r>
      <w:r w:rsidRPr="0050712A">
        <w:rPr>
          <w:b/>
          <w:bCs/>
          <w:sz w:val="32"/>
          <w:szCs w:val="32"/>
          <w:rtl/>
        </w:rPr>
        <w:t xml:space="preserve">هذا إذا جعلت </w:t>
      </w:r>
      <w:r w:rsidRPr="0050712A">
        <w:rPr>
          <w:rFonts w:hint="cs"/>
          <w:b/>
          <w:bCs/>
          <w:sz w:val="32"/>
          <w:szCs w:val="32"/>
          <w:rtl/>
        </w:rPr>
        <w:t>(</w:t>
      </w:r>
      <w:r w:rsidRPr="0050712A">
        <w:rPr>
          <w:b/>
          <w:bCs/>
          <w:sz w:val="32"/>
          <w:szCs w:val="32"/>
          <w:rtl/>
        </w:rPr>
        <w:t>في يتامى</w:t>
      </w:r>
      <w:r w:rsidRPr="0050712A">
        <w:rPr>
          <w:rFonts w:hint="cs"/>
          <w:b/>
          <w:bCs/>
          <w:sz w:val="32"/>
          <w:szCs w:val="32"/>
          <w:rtl/>
        </w:rPr>
        <w:t>)</w:t>
      </w:r>
      <w:r w:rsidRPr="0050712A">
        <w:rPr>
          <w:b/>
          <w:bCs/>
          <w:sz w:val="32"/>
          <w:szCs w:val="32"/>
          <w:rtl/>
        </w:rPr>
        <w:t xml:space="preserve"> صلة</w:t>
      </w:r>
      <w:r w:rsidRPr="0050712A">
        <w:rPr>
          <w:rFonts w:hint="cs"/>
          <w:b/>
          <w:bCs/>
          <w:sz w:val="32"/>
          <w:szCs w:val="32"/>
          <w:rtl/>
        </w:rPr>
        <w:t>ً</w:t>
      </w:r>
      <w:r w:rsidRPr="0050712A">
        <w:rPr>
          <w:b/>
          <w:bCs/>
          <w:sz w:val="32"/>
          <w:szCs w:val="32"/>
          <w:rtl/>
        </w:rPr>
        <w:t xml:space="preserve"> لأحدهما</w:t>
      </w:r>
      <w:r w:rsidRPr="0050712A">
        <w:rPr>
          <w:rFonts w:hint="cs"/>
          <w:b/>
          <w:bCs/>
          <w:sz w:val="32"/>
          <w:szCs w:val="32"/>
          <w:rtl/>
        </w:rPr>
        <w:t>,</w:t>
      </w:r>
      <w:r w:rsidRPr="0050712A">
        <w:rPr>
          <w:b/>
          <w:bCs/>
          <w:sz w:val="32"/>
          <w:szCs w:val="32"/>
          <w:rtl/>
        </w:rPr>
        <w:t xml:space="preserve"> فإن جعلته بدلاً فالوجه </w:t>
      </w:r>
      <w:r w:rsidRPr="0050712A">
        <w:rPr>
          <w:rFonts w:hint="cs"/>
          <w:b/>
          <w:bCs/>
          <w:sz w:val="32"/>
          <w:szCs w:val="32"/>
          <w:rtl/>
        </w:rPr>
        <w:t>نصبهما</w:t>
      </w:r>
      <w:r w:rsidRPr="0050712A">
        <w:rPr>
          <w:b/>
          <w:bCs/>
          <w:sz w:val="32"/>
          <w:szCs w:val="32"/>
          <w:rtl/>
        </w:rPr>
        <w:t xml:space="preserve"> عطفاً على موضع </w:t>
      </w:r>
      <w:r w:rsidRPr="0050712A">
        <w:rPr>
          <w:rFonts w:hint="cs"/>
          <w:b/>
          <w:bCs/>
          <w:sz w:val="32"/>
          <w:szCs w:val="32"/>
          <w:rtl/>
        </w:rPr>
        <w:t>(</w:t>
      </w:r>
      <w:r w:rsidRPr="0050712A">
        <w:rPr>
          <w:b/>
          <w:bCs/>
          <w:sz w:val="32"/>
          <w:szCs w:val="32"/>
          <w:rtl/>
        </w:rPr>
        <w:t>فيهنّ</w:t>
      </w:r>
      <w:r w:rsidRPr="0050712A">
        <w:rPr>
          <w:rFonts w:hint="cs"/>
          <w:b/>
          <w:bCs/>
          <w:sz w:val="32"/>
          <w:szCs w:val="32"/>
          <w:rtl/>
        </w:rPr>
        <w:t>)</w:t>
      </w:r>
      <w:r w:rsidRPr="0050712A">
        <w:rPr>
          <w:rFonts w:hint="cs"/>
          <w:sz w:val="32"/>
          <w:szCs w:val="32"/>
          <w:rtl/>
        </w:rPr>
        <w:t>.</w:t>
      </w:r>
      <w:r w:rsidRPr="0050712A">
        <w:rPr>
          <w:sz w:val="32"/>
          <w:szCs w:val="32"/>
          <w:rtl/>
        </w:rPr>
        <w:t xml:space="preserve"> هذا إذا ع</w:t>
      </w:r>
      <w:r w:rsidRPr="0050712A">
        <w:rPr>
          <w:rFonts w:hint="cs"/>
          <w:sz w:val="32"/>
          <w:szCs w:val="32"/>
          <w:rtl/>
        </w:rPr>
        <w:t>ُ</w:t>
      </w:r>
      <w:r w:rsidRPr="0050712A">
        <w:rPr>
          <w:sz w:val="32"/>
          <w:szCs w:val="32"/>
          <w:rtl/>
        </w:rPr>
        <w:t>ط</w:t>
      </w:r>
      <w:r w:rsidRPr="0050712A">
        <w:rPr>
          <w:rFonts w:hint="cs"/>
          <w:sz w:val="32"/>
          <w:szCs w:val="32"/>
          <w:rtl/>
        </w:rPr>
        <w:t>ِ</w:t>
      </w:r>
      <w:r w:rsidRPr="0050712A">
        <w:rPr>
          <w:sz w:val="32"/>
          <w:szCs w:val="32"/>
          <w:rtl/>
        </w:rPr>
        <w:t>ف</w:t>
      </w:r>
      <w:r w:rsidRPr="0050712A">
        <w:rPr>
          <w:rFonts w:hint="cs"/>
          <w:sz w:val="32"/>
          <w:szCs w:val="32"/>
          <w:rtl/>
        </w:rPr>
        <w:t>َ</w:t>
      </w:r>
      <w:r w:rsidRPr="0050712A">
        <w:rPr>
          <w:sz w:val="32"/>
          <w:szCs w:val="32"/>
          <w:rtl/>
        </w:rPr>
        <w:t xml:space="preserve"> على الأصل</w:t>
      </w:r>
      <w:r w:rsidRPr="0050712A">
        <w:rPr>
          <w:rFonts w:hint="cs"/>
          <w:sz w:val="32"/>
          <w:szCs w:val="32"/>
          <w:rtl/>
        </w:rPr>
        <w:t>,</w:t>
      </w:r>
      <w:r w:rsidRPr="0050712A">
        <w:rPr>
          <w:sz w:val="32"/>
          <w:szCs w:val="32"/>
          <w:rtl/>
        </w:rPr>
        <w:t xml:space="preserve"> أم</w:t>
      </w:r>
      <w:r w:rsidRPr="0050712A">
        <w:rPr>
          <w:rFonts w:hint="cs"/>
          <w:sz w:val="32"/>
          <w:szCs w:val="32"/>
          <w:rtl/>
        </w:rPr>
        <w:t>َّ</w:t>
      </w:r>
      <w:r w:rsidRPr="0050712A">
        <w:rPr>
          <w:sz w:val="32"/>
          <w:szCs w:val="32"/>
          <w:rtl/>
        </w:rPr>
        <w:t>ا إذا ع</w:t>
      </w:r>
      <w:r w:rsidRPr="0050712A">
        <w:rPr>
          <w:rFonts w:hint="cs"/>
          <w:sz w:val="32"/>
          <w:szCs w:val="32"/>
          <w:rtl/>
        </w:rPr>
        <w:t>ُ</w:t>
      </w:r>
      <w:r w:rsidRPr="0050712A">
        <w:rPr>
          <w:sz w:val="32"/>
          <w:szCs w:val="32"/>
          <w:rtl/>
        </w:rPr>
        <w:t>ط</w:t>
      </w:r>
      <w:r w:rsidRPr="0050712A">
        <w:rPr>
          <w:rFonts w:hint="cs"/>
          <w:sz w:val="32"/>
          <w:szCs w:val="32"/>
          <w:rtl/>
        </w:rPr>
        <w:t>ِ</w:t>
      </w:r>
      <w:r w:rsidRPr="0050712A">
        <w:rPr>
          <w:sz w:val="32"/>
          <w:szCs w:val="32"/>
          <w:rtl/>
        </w:rPr>
        <w:t>ف</w:t>
      </w:r>
      <w:r w:rsidRPr="0050712A">
        <w:rPr>
          <w:rFonts w:hint="cs"/>
          <w:sz w:val="32"/>
          <w:szCs w:val="32"/>
          <w:rtl/>
        </w:rPr>
        <w:t>َ</w:t>
      </w:r>
      <w:r w:rsidRPr="0050712A">
        <w:rPr>
          <w:sz w:val="32"/>
          <w:szCs w:val="32"/>
          <w:rtl/>
        </w:rPr>
        <w:t xml:space="preserve"> على التابع فعلى</w:t>
      </w:r>
      <w:r w:rsidRPr="0050712A">
        <w:rPr>
          <w:color w:val="FF0000"/>
          <w:sz w:val="32"/>
          <w:szCs w:val="32"/>
          <w:vertAlign w:val="superscript"/>
          <w:rtl/>
        </w:rPr>
        <w:t>(</w:t>
      </w:r>
      <w:r w:rsidRPr="0050712A">
        <w:rPr>
          <w:rStyle w:val="FootnoteReference"/>
          <w:color w:val="FF0000"/>
          <w:sz w:val="32"/>
          <w:szCs w:val="32"/>
          <w:rtl/>
        </w:rPr>
        <w:footnoteReference w:id="1442"/>
      </w:r>
      <w:r w:rsidRPr="0050712A">
        <w:rPr>
          <w:color w:val="FF0000"/>
          <w:sz w:val="32"/>
          <w:szCs w:val="32"/>
          <w:vertAlign w:val="superscript"/>
          <w:rtl/>
        </w:rPr>
        <w:t>)</w:t>
      </w:r>
      <w:r w:rsidRPr="0050712A">
        <w:rPr>
          <w:sz w:val="32"/>
          <w:szCs w:val="32"/>
          <w:rtl/>
        </w:rPr>
        <w:t xml:space="preserve"> موضع</w:t>
      </w:r>
      <w:r w:rsidRPr="0050712A">
        <w:rPr>
          <w:rFonts w:hint="cs"/>
          <w:sz w:val="32"/>
          <w:szCs w:val="32"/>
          <w:rtl/>
        </w:rPr>
        <w:t>ِ</w:t>
      </w:r>
      <w:r w:rsidRPr="00B600EB">
        <w:rPr>
          <w:sz w:val="32"/>
          <w:szCs w:val="32"/>
          <w:rtl/>
          <w:lang w:bidi="ar-SA"/>
        </w:rPr>
        <w:t>﴿فِي يَتَامَى النِّسَاءِ﴾</w:t>
      </w:r>
      <w:r>
        <w:rPr>
          <w:rFonts w:hint="cs"/>
          <w:sz w:val="32"/>
          <w:szCs w:val="32"/>
          <w:rtl/>
          <w:lang w:bidi="ar-SA"/>
        </w:rPr>
        <w:t>,</w:t>
      </w:r>
      <w:r w:rsidRPr="0050712A">
        <w:rPr>
          <w:sz w:val="32"/>
          <w:szCs w:val="32"/>
          <w:rtl/>
        </w:rPr>
        <w:t xml:space="preserve">وذلك </w:t>
      </w:r>
      <w:r w:rsidRPr="0050712A">
        <w:rPr>
          <w:rFonts w:hint="cs"/>
          <w:sz w:val="32"/>
          <w:szCs w:val="32"/>
          <w:rtl/>
        </w:rPr>
        <w:t>لأنَّ الب</w:t>
      </w:r>
      <w:r w:rsidRPr="0050712A">
        <w:rPr>
          <w:sz w:val="32"/>
          <w:szCs w:val="32"/>
          <w:rtl/>
        </w:rPr>
        <w:t>دلمجموع</w:t>
      </w:r>
      <w:r>
        <w:rPr>
          <w:rFonts w:hint="cs"/>
          <w:sz w:val="32"/>
          <w:szCs w:val="32"/>
          <w:rtl/>
        </w:rPr>
        <w:t>ُ</w:t>
      </w:r>
      <w:r w:rsidRPr="00B97F1E">
        <w:rPr>
          <w:sz w:val="32"/>
          <w:szCs w:val="32"/>
          <w:rtl/>
          <w:lang w:bidi="ar-SA"/>
        </w:rPr>
        <w:t xml:space="preserve">﴿فِي يَتَامَى النِّسَاءِ﴾ </w:t>
      </w:r>
      <w:r w:rsidRPr="0050712A">
        <w:rPr>
          <w:sz w:val="32"/>
          <w:szCs w:val="32"/>
          <w:rtl/>
        </w:rPr>
        <w:t>عن مجموع</w:t>
      </w:r>
      <w:r>
        <w:rPr>
          <w:rFonts w:hint="cs"/>
          <w:sz w:val="32"/>
          <w:szCs w:val="32"/>
          <w:rtl/>
        </w:rPr>
        <w:t>ِ</w:t>
      </w:r>
      <w:r w:rsidRPr="00B97F1E">
        <w:rPr>
          <w:sz w:val="32"/>
          <w:szCs w:val="32"/>
          <w:rtl/>
          <w:lang w:bidi="ar-SA"/>
        </w:rPr>
        <w:t>﴿فِيهِنَّ﴾</w:t>
      </w:r>
      <w:r>
        <w:rPr>
          <w:rFonts w:hint="cs"/>
          <w:sz w:val="32"/>
          <w:szCs w:val="32"/>
          <w:rtl/>
          <w:lang w:bidi="ar-SA"/>
        </w:rPr>
        <w:t>,</w:t>
      </w:r>
      <w:r w:rsidRPr="0050712A">
        <w:rPr>
          <w:sz w:val="32"/>
          <w:szCs w:val="32"/>
          <w:rtl/>
        </w:rPr>
        <w:t>فالعطف</w:t>
      </w:r>
      <w:r w:rsidRPr="0050712A">
        <w:rPr>
          <w:color w:val="FF0000"/>
          <w:sz w:val="32"/>
          <w:szCs w:val="32"/>
          <w:vertAlign w:val="superscript"/>
          <w:rtl/>
        </w:rPr>
        <w:t>(</w:t>
      </w:r>
      <w:r w:rsidRPr="0050712A">
        <w:rPr>
          <w:rStyle w:val="FootnoteReference"/>
          <w:color w:val="FF0000"/>
          <w:sz w:val="32"/>
          <w:szCs w:val="32"/>
          <w:rtl/>
        </w:rPr>
        <w:footnoteReference w:id="1443"/>
      </w:r>
      <w:r w:rsidRPr="0050712A">
        <w:rPr>
          <w:color w:val="FF0000"/>
          <w:sz w:val="32"/>
          <w:szCs w:val="32"/>
          <w:vertAlign w:val="superscript"/>
          <w:rtl/>
        </w:rPr>
        <w:t>)</w:t>
      </w:r>
      <w:r>
        <w:rPr>
          <w:sz w:val="32"/>
          <w:szCs w:val="32"/>
          <w:rtl/>
        </w:rPr>
        <w:t xml:space="preserve"> على جزء البدل لا </w:t>
      </w:r>
      <w:r>
        <w:rPr>
          <w:rFonts w:hint="cs"/>
          <w:sz w:val="32"/>
          <w:szCs w:val="32"/>
          <w:rtl/>
        </w:rPr>
        <w:t>ي</w:t>
      </w:r>
      <w:r w:rsidRPr="0050712A">
        <w:rPr>
          <w:sz w:val="32"/>
          <w:szCs w:val="32"/>
          <w:rtl/>
        </w:rPr>
        <w:t>جعله بدلاً</w:t>
      </w:r>
      <w:r>
        <w:rPr>
          <w:rFonts w:hint="cs"/>
          <w:sz w:val="32"/>
          <w:szCs w:val="32"/>
          <w:rtl/>
        </w:rPr>
        <w:t>.</w:t>
      </w:r>
      <w:r w:rsidRPr="001736BF">
        <w:rPr>
          <w:sz w:val="32"/>
          <w:szCs w:val="32"/>
          <w:rtl/>
        </w:rPr>
        <w:t>وفيه بحث</w:t>
      </w:r>
      <w:r>
        <w:rPr>
          <w:rFonts w:hint="cs"/>
          <w:sz w:val="32"/>
          <w:szCs w:val="32"/>
          <w:rtl/>
        </w:rPr>
        <w:t>؛</w:t>
      </w:r>
      <w:r w:rsidRPr="001736BF">
        <w:rPr>
          <w:sz w:val="32"/>
          <w:szCs w:val="32"/>
          <w:rtl/>
        </w:rPr>
        <w:t xml:space="preserve"> لأنّ جعل</w:t>
      </w:r>
      <w:r w:rsidRPr="001736BF">
        <w:rPr>
          <w:rFonts w:hint="cs"/>
          <w:sz w:val="32"/>
          <w:szCs w:val="32"/>
          <w:rtl/>
        </w:rPr>
        <w:t>َ</w:t>
      </w:r>
      <w:r w:rsidRPr="007472DF">
        <w:rPr>
          <w:sz w:val="32"/>
          <w:szCs w:val="32"/>
          <w:rtl/>
          <w:lang w:bidi="ar-SA"/>
        </w:rPr>
        <w:t xml:space="preserve">﴿فِي يَتَامَى النِّسَاءِ﴾ </w:t>
      </w:r>
      <w:r w:rsidRPr="007472DF">
        <w:rPr>
          <w:sz w:val="32"/>
          <w:szCs w:val="32"/>
          <w:rtl/>
        </w:rPr>
        <w:t xml:space="preserve">بدلاً عن </w:t>
      </w:r>
      <w:r w:rsidRPr="007472DF">
        <w:rPr>
          <w:sz w:val="32"/>
          <w:szCs w:val="32"/>
          <w:rtl/>
          <w:lang w:bidi="ar-SA"/>
        </w:rPr>
        <w:t xml:space="preserve">﴿فِيهِنَّ﴾ </w:t>
      </w:r>
      <w:r w:rsidRPr="007472DF">
        <w:rPr>
          <w:sz w:val="32"/>
          <w:szCs w:val="32"/>
          <w:rtl/>
        </w:rPr>
        <w:t>في الحقيقة ي</w:t>
      </w:r>
      <w:r w:rsidRPr="007472DF">
        <w:rPr>
          <w:rFonts w:hint="cs"/>
          <w:sz w:val="32"/>
          <w:szCs w:val="32"/>
          <w:rtl/>
        </w:rPr>
        <w:t>َ</w:t>
      </w:r>
      <w:r w:rsidRPr="007472DF">
        <w:rPr>
          <w:sz w:val="32"/>
          <w:szCs w:val="32"/>
          <w:rtl/>
        </w:rPr>
        <w:t>ؤول</w:t>
      </w:r>
      <w:r w:rsidRPr="007472DF">
        <w:rPr>
          <w:rFonts w:hint="cs"/>
          <w:sz w:val="32"/>
          <w:szCs w:val="32"/>
          <w:rtl/>
        </w:rPr>
        <w:t>ُ</w:t>
      </w:r>
      <w:r w:rsidRPr="007472DF">
        <w:rPr>
          <w:sz w:val="32"/>
          <w:szCs w:val="32"/>
          <w:rtl/>
        </w:rPr>
        <w:t xml:space="preserve"> إلى إبدال المجرور</w:t>
      </w:r>
      <w:r w:rsidRPr="007472DF">
        <w:rPr>
          <w:rFonts w:hint="cs"/>
          <w:sz w:val="32"/>
          <w:szCs w:val="32"/>
          <w:rtl/>
        </w:rPr>
        <w:t>ِ</w:t>
      </w:r>
      <w:r w:rsidRPr="007472DF">
        <w:rPr>
          <w:sz w:val="32"/>
          <w:szCs w:val="32"/>
          <w:rtl/>
        </w:rPr>
        <w:t xml:space="preserve"> من المجرور بتكرير العامل في [341/أ] البد</w:t>
      </w:r>
      <w:r w:rsidRPr="007472DF">
        <w:rPr>
          <w:rFonts w:hint="cs"/>
          <w:sz w:val="32"/>
          <w:szCs w:val="32"/>
          <w:rtl/>
        </w:rPr>
        <w:t>َ</w:t>
      </w:r>
      <w:r w:rsidRPr="007472DF">
        <w:rPr>
          <w:sz w:val="32"/>
          <w:szCs w:val="32"/>
          <w:rtl/>
        </w:rPr>
        <w:t>ل</w:t>
      </w:r>
      <w:r w:rsidRPr="007472DF">
        <w:rPr>
          <w:rFonts w:hint="cs"/>
          <w:sz w:val="32"/>
          <w:szCs w:val="32"/>
          <w:rtl/>
        </w:rPr>
        <w:t>ِ</w:t>
      </w:r>
      <w:r>
        <w:rPr>
          <w:rFonts w:hint="cs"/>
          <w:sz w:val="32"/>
          <w:szCs w:val="32"/>
          <w:rtl/>
        </w:rPr>
        <w:t>؛</w:t>
      </w:r>
      <w:r w:rsidRPr="007472DF">
        <w:rPr>
          <w:sz w:val="32"/>
          <w:szCs w:val="32"/>
          <w:rtl/>
        </w:rPr>
        <w:t xml:space="preserve"> لأنّ البدل</w:t>
      </w:r>
      <w:r w:rsidRPr="007472DF">
        <w:rPr>
          <w:rFonts w:hint="cs"/>
          <w:sz w:val="32"/>
          <w:szCs w:val="32"/>
          <w:rtl/>
        </w:rPr>
        <w:t>َ</w:t>
      </w:r>
      <w:r w:rsidRPr="007472DF">
        <w:rPr>
          <w:sz w:val="32"/>
          <w:szCs w:val="32"/>
          <w:rtl/>
        </w:rPr>
        <w:t xml:space="preserve"> معرب</w:t>
      </w:r>
      <w:r w:rsidRPr="007472DF">
        <w:rPr>
          <w:rFonts w:hint="cs"/>
          <w:sz w:val="32"/>
          <w:szCs w:val="32"/>
          <w:rtl/>
        </w:rPr>
        <w:t>ٌ</w:t>
      </w:r>
      <w:r w:rsidRPr="007472DF">
        <w:rPr>
          <w:rFonts w:hint="cs"/>
          <w:sz w:val="32"/>
          <w:szCs w:val="32"/>
          <w:vertAlign w:val="superscript"/>
          <w:rtl/>
        </w:rPr>
        <w:t>(</w:t>
      </w:r>
      <w:r w:rsidRPr="007472DF">
        <w:rPr>
          <w:sz w:val="32"/>
          <w:szCs w:val="32"/>
          <w:vertAlign w:val="superscript"/>
          <w:rtl/>
        </w:rPr>
        <w:footnoteReference w:id="1444"/>
      </w:r>
      <w:r w:rsidRPr="007472DF">
        <w:rPr>
          <w:rFonts w:hint="cs"/>
          <w:sz w:val="32"/>
          <w:szCs w:val="32"/>
          <w:vertAlign w:val="superscript"/>
          <w:rtl/>
        </w:rPr>
        <w:t>)</w:t>
      </w:r>
      <w:r w:rsidRPr="007472DF">
        <w:rPr>
          <w:sz w:val="32"/>
          <w:szCs w:val="32"/>
          <w:rtl/>
        </w:rPr>
        <w:t xml:space="preserve"> بإعراب سابقه</w:t>
      </w:r>
      <w:r w:rsidRPr="007472DF">
        <w:rPr>
          <w:rFonts w:hint="cs"/>
          <w:sz w:val="32"/>
          <w:szCs w:val="32"/>
          <w:rtl/>
        </w:rPr>
        <w:t>,</w:t>
      </w:r>
      <w:r w:rsidRPr="007472DF">
        <w:rPr>
          <w:sz w:val="32"/>
          <w:szCs w:val="32"/>
          <w:rtl/>
        </w:rPr>
        <w:t xml:space="preserve"> ولا إعراب لمجموع الجار والمجرور</w:t>
      </w:r>
      <w:r w:rsidRPr="007472DF">
        <w:rPr>
          <w:rFonts w:hint="cs"/>
          <w:sz w:val="32"/>
          <w:szCs w:val="32"/>
          <w:rtl/>
        </w:rPr>
        <w:t>,</w:t>
      </w:r>
      <w:r w:rsidRPr="007472DF">
        <w:rPr>
          <w:sz w:val="32"/>
          <w:szCs w:val="32"/>
          <w:rtl/>
        </w:rPr>
        <w:t xml:space="preserve"> وما اشت</w:t>
      </w:r>
      <w:r w:rsidRPr="007472DF">
        <w:rPr>
          <w:rFonts w:hint="cs"/>
          <w:sz w:val="32"/>
          <w:szCs w:val="32"/>
          <w:rtl/>
        </w:rPr>
        <w:t>ُ</w:t>
      </w:r>
      <w:r w:rsidRPr="007472DF">
        <w:rPr>
          <w:sz w:val="32"/>
          <w:szCs w:val="32"/>
          <w:rtl/>
        </w:rPr>
        <w:t>ه</w:t>
      </w:r>
      <w:r w:rsidRPr="007472DF">
        <w:rPr>
          <w:rFonts w:hint="cs"/>
          <w:sz w:val="32"/>
          <w:szCs w:val="32"/>
          <w:rtl/>
        </w:rPr>
        <w:t>ِ</w:t>
      </w:r>
      <w:r w:rsidRPr="007472DF">
        <w:rPr>
          <w:sz w:val="32"/>
          <w:szCs w:val="32"/>
          <w:rtl/>
        </w:rPr>
        <w:t>ر</w:t>
      </w:r>
      <w:r w:rsidRPr="007472DF">
        <w:rPr>
          <w:rFonts w:hint="cs"/>
          <w:sz w:val="32"/>
          <w:szCs w:val="32"/>
          <w:rtl/>
        </w:rPr>
        <w:t>َ</w:t>
      </w:r>
      <w:r w:rsidRPr="007472DF">
        <w:rPr>
          <w:rFonts w:hint="cs"/>
          <w:sz w:val="32"/>
          <w:szCs w:val="32"/>
          <w:vertAlign w:val="superscript"/>
          <w:rtl/>
        </w:rPr>
        <w:t>(</w:t>
      </w:r>
      <w:r w:rsidRPr="007472DF">
        <w:rPr>
          <w:sz w:val="32"/>
          <w:szCs w:val="32"/>
          <w:vertAlign w:val="superscript"/>
          <w:rtl/>
        </w:rPr>
        <w:footnoteReference w:id="1445"/>
      </w:r>
      <w:r w:rsidRPr="007472DF">
        <w:rPr>
          <w:rFonts w:hint="cs"/>
          <w:sz w:val="32"/>
          <w:szCs w:val="32"/>
          <w:vertAlign w:val="superscript"/>
          <w:rtl/>
        </w:rPr>
        <w:t>)</w:t>
      </w:r>
      <w:r w:rsidRPr="007472DF">
        <w:rPr>
          <w:rFonts w:hint="cs"/>
          <w:sz w:val="32"/>
          <w:szCs w:val="32"/>
          <w:rtl/>
        </w:rPr>
        <w:t>من</w:t>
      </w:r>
      <w:r w:rsidRPr="007472DF">
        <w:rPr>
          <w:rFonts w:hint="cs"/>
          <w:sz w:val="32"/>
          <w:szCs w:val="32"/>
          <w:vertAlign w:val="superscript"/>
          <w:rtl/>
        </w:rPr>
        <w:t>(</w:t>
      </w:r>
      <w:r w:rsidRPr="007472DF">
        <w:rPr>
          <w:sz w:val="32"/>
          <w:szCs w:val="32"/>
          <w:vertAlign w:val="superscript"/>
          <w:rtl/>
        </w:rPr>
        <w:footnoteReference w:id="1446"/>
      </w:r>
      <w:r w:rsidRPr="007472DF">
        <w:rPr>
          <w:rFonts w:hint="cs"/>
          <w:sz w:val="32"/>
          <w:szCs w:val="32"/>
          <w:vertAlign w:val="superscript"/>
          <w:rtl/>
        </w:rPr>
        <w:t>)</w:t>
      </w:r>
      <w:r w:rsidRPr="007472DF">
        <w:rPr>
          <w:sz w:val="32"/>
          <w:szCs w:val="32"/>
          <w:rtl/>
        </w:rPr>
        <w:t>أ</w:t>
      </w:r>
      <w:r w:rsidRPr="007472DF">
        <w:rPr>
          <w:rFonts w:hint="cs"/>
          <w:sz w:val="32"/>
          <w:szCs w:val="32"/>
          <w:rtl/>
        </w:rPr>
        <w:t>نَّ</w:t>
      </w:r>
      <w:r w:rsidRPr="007472DF">
        <w:rPr>
          <w:sz w:val="32"/>
          <w:szCs w:val="32"/>
          <w:vertAlign w:val="superscript"/>
          <w:rtl/>
        </w:rPr>
        <w:t>(</w:t>
      </w:r>
      <w:r w:rsidRPr="007472DF">
        <w:rPr>
          <w:sz w:val="32"/>
          <w:szCs w:val="32"/>
          <w:vertAlign w:val="superscript"/>
          <w:rtl/>
        </w:rPr>
        <w:footnoteReference w:id="1447"/>
      </w:r>
      <w:r w:rsidRPr="007472DF">
        <w:rPr>
          <w:sz w:val="32"/>
          <w:szCs w:val="32"/>
          <w:vertAlign w:val="superscript"/>
          <w:rtl/>
        </w:rPr>
        <w:t>)</w:t>
      </w:r>
      <w:r w:rsidRPr="007472DF">
        <w:rPr>
          <w:sz w:val="32"/>
          <w:szCs w:val="32"/>
          <w:rtl/>
        </w:rPr>
        <w:t xml:space="preserve">الجار والمجرور </w:t>
      </w:r>
      <w:r>
        <w:rPr>
          <w:rFonts w:hint="cs"/>
          <w:sz w:val="32"/>
          <w:szCs w:val="32"/>
          <w:rtl/>
        </w:rPr>
        <w:t xml:space="preserve">محلُّ </w:t>
      </w:r>
      <w:r w:rsidRPr="001736BF">
        <w:rPr>
          <w:sz w:val="32"/>
          <w:szCs w:val="32"/>
          <w:rtl/>
        </w:rPr>
        <w:t>الن</w:t>
      </w:r>
      <w:r w:rsidRPr="001736BF">
        <w:rPr>
          <w:rFonts w:hint="cs"/>
          <w:sz w:val="32"/>
          <w:szCs w:val="32"/>
          <w:rtl/>
        </w:rPr>
        <w:t>َّ</w:t>
      </w:r>
      <w:r w:rsidRPr="001736BF">
        <w:rPr>
          <w:sz w:val="32"/>
          <w:szCs w:val="32"/>
          <w:rtl/>
        </w:rPr>
        <w:t>ص</w:t>
      </w:r>
      <w:r w:rsidRPr="001736BF">
        <w:rPr>
          <w:rFonts w:hint="cs"/>
          <w:sz w:val="32"/>
          <w:szCs w:val="32"/>
          <w:rtl/>
        </w:rPr>
        <w:t>ْ</w:t>
      </w:r>
      <w:r w:rsidRPr="001736BF">
        <w:rPr>
          <w:sz w:val="32"/>
          <w:szCs w:val="32"/>
          <w:rtl/>
        </w:rPr>
        <w:t>ب</w:t>
      </w:r>
      <w:r w:rsidRPr="001736BF">
        <w:rPr>
          <w:rFonts w:hint="cs"/>
          <w:sz w:val="32"/>
          <w:szCs w:val="32"/>
          <w:rtl/>
        </w:rPr>
        <w:t>ِ</w:t>
      </w:r>
      <w:r>
        <w:rPr>
          <w:rFonts w:hint="cs"/>
          <w:sz w:val="32"/>
          <w:szCs w:val="32"/>
          <w:rtl/>
        </w:rPr>
        <w:t>(</w:t>
      </w:r>
      <w:r w:rsidRPr="001736BF">
        <w:rPr>
          <w:sz w:val="32"/>
          <w:szCs w:val="32"/>
          <w:rtl/>
        </w:rPr>
        <w:t>م</w:t>
      </w:r>
      <w:r w:rsidRPr="001736BF">
        <w:rPr>
          <w:rFonts w:hint="cs"/>
          <w:sz w:val="32"/>
          <w:szCs w:val="32"/>
          <w:rtl/>
        </w:rPr>
        <w:t>ُ</w:t>
      </w:r>
      <w:r w:rsidRPr="001736BF">
        <w:rPr>
          <w:sz w:val="32"/>
          <w:szCs w:val="32"/>
          <w:rtl/>
        </w:rPr>
        <w:t>سام</w:t>
      </w:r>
      <w:r w:rsidRPr="001736BF">
        <w:rPr>
          <w:rFonts w:hint="cs"/>
          <w:sz w:val="32"/>
          <w:szCs w:val="32"/>
          <w:rtl/>
        </w:rPr>
        <w:t>َ</w:t>
      </w:r>
      <w:r w:rsidRPr="001736BF">
        <w:rPr>
          <w:sz w:val="32"/>
          <w:szCs w:val="32"/>
          <w:rtl/>
        </w:rPr>
        <w:t>ح</w:t>
      </w:r>
      <w:r w:rsidRPr="001736BF">
        <w:rPr>
          <w:rFonts w:hint="cs"/>
          <w:sz w:val="32"/>
          <w:szCs w:val="32"/>
          <w:rtl/>
        </w:rPr>
        <w:t>َ</w:t>
      </w:r>
      <w:r w:rsidRPr="001736BF">
        <w:rPr>
          <w:sz w:val="32"/>
          <w:szCs w:val="32"/>
          <w:rtl/>
        </w:rPr>
        <w:t>ة</w:t>
      </w:r>
      <w:r w:rsidRPr="001736BF">
        <w:rPr>
          <w:rFonts w:hint="cs"/>
          <w:sz w:val="32"/>
          <w:szCs w:val="32"/>
          <w:rtl/>
        </w:rPr>
        <w:t>ٌ</w:t>
      </w:r>
      <w:r w:rsidRPr="001736BF">
        <w:rPr>
          <w:sz w:val="32"/>
          <w:szCs w:val="32"/>
          <w:rtl/>
        </w:rPr>
        <w:t xml:space="preserve"> معناه أن</w:t>
      </w:r>
      <w:r w:rsidRPr="001736BF">
        <w:rPr>
          <w:rFonts w:hint="cs"/>
          <w:sz w:val="32"/>
          <w:szCs w:val="32"/>
          <w:rtl/>
        </w:rPr>
        <w:t>َّ</w:t>
      </w:r>
      <w:r w:rsidRPr="001736BF">
        <w:rPr>
          <w:sz w:val="32"/>
          <w:szCs w:val="32"/>
          <w:rtl/>
        </w:rPr>
        <w:t xml:space="preserve"> المجرور</w:t>
      </w:r>
      <w:r w:rsidRPr="001736BF">
        <w:rPr>
          <w:rFonts w:hint="cs"/>
          <w:sz w:val="32"/>
          <w:szCs w:val="32"/>
          <w:rtl/>
        </w:rPr>
        <w:t>َ</w:t>
      </w:r>
      <w:r w:rsidRPr="001736BF">
        <w:rPr>
          <w:sz w:val="32"/>
          <w:szCs w:val="32"/>
          <w:rtl/>
        </w:rPr>
        <w:t xml:space="preserve"> في محل</w:t>
      </w:r>
      <w:r w:rsidRPr="001736BF">
        <w:rPr>
          <w:rFonts w:hint="cs"/>
          <w:sz w:val="32"/>
          <w:szCs w:val="32"/>
          <w:rtl/>
        </w:rPr>
        <w:t>ِّ</w:t>
      </w:r>
      <w:r w:rsidRPr="001736BF">
        <w:rPr>
          <w:sz w:val="32"/>
          <w:szCs w:val="32"/>
          <w:rtl/>
        </w:rPr>
        <w:t xml:space="preserve"> الن</w:t>
      </w:r>
      <w:r w:rsidRPr="001736BF">
        <w:rPr>
          <w:rFonts w:hint="cs"/>
          <w:sz w:val="32"/>
          <w:szCs w:val="32"/>
          <w:rtl/>
        </w:rPr>
        <w:t>َّ</w:t>
      </w:r>
      <w:r w:rsidRPr="001736BF">
        <w:rPr>
          <w:sz w:val="32"/>
          <w:szCs w:val="32"/>
          <w:rtl/>
        </w:rPr>
        <w:t>ص</w:t>
      </w:r>
      <w:r w:rsidRPr="001736BF">
        <w:rPr>
          <w:rFonts w:hint="cs"/>
          <w:sz w:val="32"/>
          <w:szCs w:val="32"/>
          <w:rtl/>
        </w:rPr>
        <w:t>ْ</w:t>
      </w:r>
      <w:r w:rsidRPr="001736BF">
        <w:rPr>
          <w:sz w:val="32"/>
          <w:szCs w:val="32"/>
          <w:rtl/>
        </w:rPr>
        <w:t>ب</w:t>
      </w:r>
      <w:r w:rsidRPr="001736BF">
        <w:rPr>
          <w:rFonts w:hint="cs"/>
          <w:sz w:val="32"/>
          <w:szCs w:val="32"/>
          <w:rtl/>
        </w:rPr>
        <w:t>ِ</w:t>
      </w:r>
      <w:r>
        <w:rPr>
          <w:rFonts w:hint="cs"/>
          <w:sz w:val="32"/>
          <w:szCs w:val="32"/>
          <w:rtl/>
        </w:rPr>
        <w:t>)</w:t>
      </w:r>
      <w:r w:rsidRPr="001736BF">
        <w:rPr>
          <w:sz w:val="32"/>
          <w:szCs w:val="32"/>
          <w:vertAlign w:val="superscript"/>
          <w:rtl/>
        </w:rPr>
        <w:t>(</w:t>
      </w:r>
      <w:r w:rsidRPr="001736BF">
        <w:rPr>
          <w:sz w:val="32"/>
          <w:szCs w:val="32"/>
          <w:vertAlign w:val="superscript"/>
          <w:rtl/>
        </w:rPr>
        <w:footnoteReference w:id="1448"/>
      </w:r>
      <w:r w:rsidRPr="001736BF">
        <w:rPr>
          <w:sz w:val="32"/>
          <w:szCs w:val="32"/>
          <w:vertAlign w:val="superscript"/>
          <w:rtl/>
        </w:rPr>
        <w:t>)</w:t>
      </w:r>
      <w:r>
        <w:rPr>
          <w:rFonts w:hint="cs"/>
          <w:sz w:val="32"/>
          <w:szCs w:val="32"/>
          <w:rtl/>
        </w:rPr>
        <w:t xml:space="preserve">, </w:t>
      </w:r>
      <w:r w:rsidRPr="001736BF">
        <w:rPr>
          <w:sz w:val="32"/>
          <w:szCs w:val="32"/>
          <w:rtl/>
        </w:rPr>
        <w:t>فيتم</w:t>
      </w:r>
      <w:r w:rsidRPr="001736BF">
        <w:rPr>
          <w:rFonts w:hint="cs"/>
          <w:sz w:val="32"/>
          <w:szCs w:val="32"/>
          <w:rtl/>
        </w:rPr>
        <w:t>ّ</w:t>
      </w:r>
      <w:r w:rsidRPr="001736BF">
        <w:rPr>
          <w:sz w:val="32"/>
          <w:szCs w:val="32"/>
          <w:rtl/>
        </w:rPr>
        <w:t xml:space="preserve"> كلام</w:t>
      </w:r>
      <w:r w:rsidRPr="001736BF">
        <w:rPr>
          <w:rFonts w:hint="cs"/>
          <w:sz w:val="32"/>
          <w:szCs w:val="32"/>
          <w:rtl/>
        </w:rPr>
        <w:t>ُ</w:t>
      </w:r>
      <w:r w:rsidRPr="001736BF">
        <w:rPr>
          <w:sz w:val="32"/>
          <w:szCs w:val="32"/>
          <w:rtl/>
        </w:rPr>
        <w:t xml:space="preserve"> الكش</w:t>
      </w:r>
      <w:r w:rsidRPr="001736BF">
        <w:rPr>
          <w:rFonts w:hint="cs"/>
          <w:sz w:val="32"/>
          <w:szCs w:val="32"/>
          <w:rtl/>
        </w:rPr>
        <w:t>َّ</w:t>
      </w:r>
      <w:r>
        <w:rPr>
          <w:sz w:val="32"/>
          <w:szCs w:val="32"/>
          <w:rtl/>
        </w:rPr>
        <w:t>اف أنّهما عط</w:t>
      </w:r>
      <w:r>
        <w:rPr>
          <w:rFonts w:hint="cs"/>
          <w:sz w:val="32"/>
          <w:szCs w:val="32"/>
          <w:rtl/>
        </w:rPr>
        <w:t>فٌ</w:t>
      </w:r>
      <w:r w:rsidRPr="001736BF">
        <w:rPr>
          <w:sz w:val="32"/>
          <w:szCs w:val="32"/>
          <w:vertAlign w:val="superscript"/>
          <w:rtl/>
        </w:rPr>
        <w:t>(</w:t>
      </w:r>
      <w:r w:rsidRPr="001736BF">
        <w:rPr>
          <w:sz w:val="32"/>
          <w:szCs w:val="32"/>
          <w:vertAlign w:val="superscript"/>
          <w:rtl/>
        </w:rPr>
        <w:footnoteReference w:id="1449"/>
      </w:r>
      <w:r w:rsidRPr="001736BF">
        <w:rPr>
          <w:sz w:val="32"/>
          <w:szCs w:val="32"/>
          <w:vertAlign w:val="superscript"/>
          <w:rtl/>
        </w:rPr>
        <w:t>)</w:t>
      </w:r>
      <w:r w:rsidRPr="001736BF">
        <w:rPr>
          <w:sz w:val="32"/>
          <w:szCs w:val="32"/>
          <w:rtl/>
        </w:rPr>
        <w:t xml:space="preserve"> على المجرور من غير تفصيل</w:t>
      </w:r>
      <w:r w:rsidRPr="001736BF">
        <w:rPr>
          <w:rFonts w:hint="cs"/>
          <w:sz w:val="32"/>
          <w:szCs w:val="32"/>
          <w:rtl/>
        </w:rPr>
        <w:t>.</w:t>
      </w:r>
      <w:r w:rsidRPr="001736BF">
        <w:rPr>
          <w:sz w:val="32"/>
          <w:szCs w:val="32"/>
          <w:rtl/>
        </w:rPr>
        <w:t xml:space="preserve"> وللمحقق </w:t>
      </w:r>
      <w:r w:rsidRPr="001736BF">
        <w:rPr>
          <w:rFonts w:hint="cs"/>
          <w:sz w:val="32"/>
          <w:szCs w:val="32"/>
          <w:rtl/>
        </w:rPr>
        <w:t>ِّ</w:t>
      </w:r>
      <w:r w:rsidRPr="001736BF">
        <w:rPr>
          <w:sz w:val="32"/>
          <w:szCs w:val="32"/>
          <w:rtl/>
        </w:rPr>
        <w:t>التفتازاني هنا كلام</w:t>
      </w:r>
      <w:r w:rsidRPr="001736BF">
        <w:rPr>
          <w:rFonts w:hint="cs"/>
          <w:sz w:val="32"/>
          <w:szCs w:val="32"/>
          <w:rtl/>
        </w:rPr>
        <w:t>ٌ</w:t>
      </w:r>
      <w:r w:rsidRPr="001736BF">
        <w:rPr>
          <w:sz w:val="32"/>
          <w:szCs w:val="32"/>
          <w:rtl/>
        </w:rPr>
        <w:t xml:space="preserve"> لم أعرف محصلّه</w:t>
      </w:r>
      <w:r w:rsidRPr="001736BF">
        <w:rPr>
          <w:sz w:val="32"/>
          <w:szCs w:val="32"/>
          <w:vertAlign w:val="superscript"/>
          <w:rtl/>
        </w:rPr>
        <w:t>(</w:t>
      </w:r>
      <w:r w:rsidRPr="001736BF">
        <w:rPr>
          <w:sz w:val="32"/>
          <w:szCs w:val="32"/>
          <w:vertAlign w:val="superscript"/>
          <w:rtl/>
        </w:rPr>
        <w:footnoteReference w:id="1450"/>
      </w:r>
      <w:r w:rsidRPr="001736BF">
        <w:rPr>
          <w:sz w:val="32"/>
          <w:szCs w:val="32"/>
          <w:vertAlign w:val="superscript"/>
          <w:rtl/>
        </w:rPr>
        <w:t>)</w:t>
      </w:r>
      <w:r>
        <w:rPr>
          <w:rFonts w:hint="cs"/>
          <w:color w:val="FF0000"/>
          <w:sz w:val="32"/>
          <w:szCs w:val="32"/>
          <w:vertAlign w:val="superscript"/>
          <w:rtl/>
        </w:rPr>
        <w:t>.</w:t>
      </w:r>
    </w:p>
    <w:p w:rsidR="006A6301" w:rsidRPr="00330EE1" w:rsidRDefault="006A6301" w:rsidP="006A6301">
      <w:pPr>
        <w:pStyle w:val="NoSpacing"/>
        <w:rPr>
          <w:sz w:val="32"/>
          <w:szCs w:val="32"/>
          <w:rtl/>
        </w:rPr>
      </w:pPr>
      <w:r w:rsidRPr="00330EE1">
        <w:rPr>
          <w:rFonts w:hint="cs"/>
          <w:sz w:val="32"/>
          <w:szCs w:val="32"/>
          <w:rtl/>
        </w:rPr>
        <w:t>..................</w:t>
      </w:r>
    </w:p>
    <w:p w:rsidR="006A6301" w:rsidRPr="00330EE1" w:rsidRDefault="006A6301" w:rsidP="006A6301">
      <w:pPr>
        <w:pStyle w:val="NoSpacing"/>
        <w:rPr>
          <w:sz w:val="32"/>
          <w:szCs w:val="32"/>
          <w:rtl/>
        </w:rPr>
      </w:pPr>
      <w:r w:rsidRPr="00330EE1">
        <w:rPr>
          <w:rFonts w:hint="cs"/>
          <w:sz w:val="32"/>
          <w:szCs w:val="32"/>
          <w:rtl/>
        </w:rPr>
        <w:t xml:space="preserve">ــــــــــــــــــــــــــــــــــــــــــــــــــــــــــــــــــــــــــــــــــــــــــــــــــــــــــــــــــــــــــــــ   </w:t>
      </w:r>
    </w:p>
    <w:p w:rsidR="006A6301" w:rsidRDefault="006A6301" w:rsidP="006A6301">
      <w:pPr>
        <w:pStyle w:val="NoSpacing"/>
        <w:rPr>
          <w:sz w:val="32"/>
          <w:szCs w:val="32"/>
          <w:rtl/>
        </w:rPr>
      </w:pPr>
      <w:r w:rsidRPr="0050712A">
        <w:rPr>
          <w:sz w:val="32"/>
          <w:szCs w:val="32"/>
          <w:rtl/>
        </w:rPr>
        <w:t>قوله</w:t>
      </w:r>
      <w:r w:rsidRPr="0050712A">
        <w:rPr>
          <w:rFonts w:hint="cs"/>
          <w:sz w:val="32"/>
          <w:szCs w:val="32"/>
          <w:rtl/>
        </w:rPr>
        <w:t>:</w:t>
      </w:r>
      <w:r w:rsidRPr="0050712A">
        <w:rPr>
          <w:b/>
          <w:bCs/>
          <w:sz w:val="32"/>
          <w:szCs w:val="32"/>
          <w:rtl/>
        </w:rPr>
        <w:t>يرغبون فيهن</w:t>
      </w:r>
      <w:r w:rsidRPr="0050712A">
        <w:rPr>
          <w:rFonts w:hint="cs"/>
          <w:b/>
          <w:bCs/>
          <w:sz w:val="32"/>
          <w:szCs w:val="32"/>
          <w:rtl/>
        </w:rPr>
        <w:t>َّ</w:t>
      </w:r>
      <w:r w:rsidRPr="0050712A">
        <w:rPr>
          <w:b/>
          <w:bCs/>
          <w:sz w:val="32"/>
          <w:szCs w:val="32"/>
          <w:rtl/>
        </w:rPr>
        <w:t xml:space="preserve"> إن</w:t>
      </w:r>
      <w:r w:rsidRPr="0050712A">
        <w:rPr>
          <w:rFonts w:hint="cs"/>
          <w:b/>
          <w:bCs/>
          <w:sz w:val="32"/>
          <w:szCs w:val="32"/>
          <w:rtl/>
        </w:rPr>
        <w:t>ْ</w:t>
      </w:r>
      <w:r w:rsidRPr="0050712A">
        <w:rPr>
          <w:b/>
          <w:bCs/>
          <w:sz w:val="32"/>
          <w:szCs w:val="32"/>
          <w:rtl/>
        </w:rPr>
        <w:t xml:space="preserve"> ك</w:t>
      </w:r>
      <w:r w:rsidRPr="0050712A">
        <w:rPr>
          <w:rFonts w:hint="cs"/>
          <w:b/>
          <w:bCs/>
          <w:sz w:val="32"/>
          <w:szCs w:val="32"/>
          <w:rtl/>
        </w:rPr>
        <w:t>ُ</w:t>
      </w:r>
      <w:r w:rsidRPr="0050712A">
        <w:rPr>
          <w:b/>
          <w:bCs/>
          <w:sz w:val="32"/>
          <w:szCs w:val="32"/>
          <w:rtl/>
        </w:rPr>
        <w:t>ن</w:t>
      </w:r>
      <w:r w:rsidRPr="0050712A">
        <w:rPr>
          <w:rFonts w:hint="cs"/>
          <w:b/>
          <w:bCs/>
          <w:sz w:val="32"/>
          <w:szCs w:val="32"/>
          <w:rtl/>
        </w:rPr>
        <w:t>َّ</w:t>
      </w:r>
      <w:r w:rsidRPr="0050712A">
        <w:rPr>
          <w:b/>
          <w:bCs/>
          <w:sz w:val="32"/>
          <w:szCs w:val="32"/>
          <w:rtl/>
        </w:rPr>
        <w:t xml:space="preserve"> جميلات ويأكلون مالهن</w:t>
      </w:r>
      <w:r w:rsidRPr="0050712A">
        <w:rPr>
          <w:rFonts w:hint="cs"/>
          <w:b/>
          <w:bCs/>
          <w:sz w:val="32"/>
          <w:szCs w:val="32"/>
          <w:rtl/>
        </w:rPr>
        <w:t>َّ...</w:t>
      </w:r>
      <w:r>
        <w:rPr>
          <w:b/>
          <w:bCs/>
          <w:sz w:val="32"/>
          <w:szCs w:val="32"/>
          <w:rtl/>
        </w:rPr>
        <w:t>إلخ</w:t>
      </w:r>
      <w:r w:rsidRPr="0050712A">
        <w:rPr>
          <w:rFonts w:hint="cs"/>
          <w:sz w:val="32"/>
          <w:szCs w:val="32"/>
          <w:rtl/>
        </w:rPr>
        <w:t>.</w:t>
      </w:r>
      <w:r w:rsidRPr="0050712A">
        <w:rPr>
          <w:sz w:val="32"/>
          <w:szCs w:val="32"/>
          <w:rtl/>
        </w:rPr>
        <w:t xml:space="preserve"> كانوا يرغبون في نكاحهنّ</w:t>
      </w:r>
      <w:r w:rsidRPr="0050712A">
        <w:rPr>
          <w:rFonts w:hint="cs"/>
          <w:sz w:val="32"/>
          <w:szCs w:val="32"/>
          <w:rtl/>
        </w:rPr>
        <w:t>َ</w:t>
      </w:r>
      <w:r w:rsidRPr="0050712A">
        <w:rPr>
          <w:sz w:val="32"/>
          <w:szCs w:val="32"/>
          <w:rtl/>
        </w:rPr>
        <w:t xml:space="preserve"> إن كنّ جميلات</w:t>
      </w:r>
      <w:r w:rsidRPr="0050712A">
        <w:rPr>
          <w:color w:val="FF0000"/>
          <w:sz w:val="32"/>
          <w:szCs w:val="32"/>
          <w:vertAlign w:val="superscript"/>
          <w:rtl/>
        </w:rPr>
        <w:t>(</w:t>
      </w:r>
      <w:r w:rsidRPr="0050712A">
        <w:rPr>
          <w:rStyle w:val="FootnoteReference"/>
          <w:color w:val="FF0000"/>
          <w:sz w:val="32"/>
          <w:szCs w:val="32"/>
          <w:rtl/>
        </w:rPr>
        <w:footnoteReference w:id="1451"/>
      </w:r>
      <w:r w:rsidRPr="0050712A">
        <w:rPr>
          <w:color w:val="FF0000"/>
          <w:sz w:val="32"/>
          <w:szCs w:val="32"/>
          <w:vertAlign w:val="superscript"/>
          <w:rtl/>
        </w:rPr>
        <w:t>)</w:t>
      </w:r>
      <w:r w:rsidRPr="0050712A">
        <w:rPr>
          <w:sz w:val="32"/>
          <w:szCs w:val="32"/>
          <w:rtl/>
        </w:rPr>
        <w:t>صالحات للن</w:t>
      </w:r>
      <w:r w:rsidRPr="0050712A">
        <w:rPr>
          <w:rFonts w:hint="cs"/>
          <w:sz w:val="32"/>
          <w:szCs w:val="32"/>
          <w:rtl/>
        </w:rPr>
        <w:t>ِّ</w:t>
      </w:r>
      <w:r w:rsidRPr="0050712A">
        <w:rPr>
          <w:sz w:val="32"/>
          <w:szCs w:val="32"/>
          <w:rtl/>
        </w:rPr>
        <w:t>كاح</w:t>
      </w:r>
      <w:r w:rsidRPr="0050712A">
        <w:rPr>
          <w:rFonts w:hint="cs"/>
          <w:sz w:val="32"/>
          <w:szCs w:val="32"/>
          <w:rtl/>
        </w:rPr>
        <w:t>,</w:t>
      </w:r>
      <w:r w:rsidRPr="0050712A">
        <w:rPr>
          <w:sz w:val="32"/>
          <w:szCs w:val="32"/>
          <w:rtl/>
        </w:rPr>
        <w:t xml:space="preserve"> وإلا</w:t>
      </w:r>
      <w:r w:rsidRPr="0050712A">
        <w:rPr>
          <w:rFonts w:hint="cs"/>
          <w:sz w:val="32"/>
          <w:szCs w:val="32"/>
          <w:rtl/>
        </w:rPr>
        <w:t>َّ</w:t>
      </w:r>
      <w:r w:rsidRPr="0050712A">
        <w:rPr>
          <w:sz w:val="32"/>
          <w:szCs w:val="32"/>
          <w:rtl/>
        </w:rPr>
        <w:t xml:space="preserve"> كانوا يعضلونهن</w:t>
      </w:r>
      <w:r w:rsidRPr="0050712A">
        <w:rPr>
          <w:rFonts w:hint="cs"/>
          <w:sz w:val="32"/>
          <w:szCs w:val="32"/>
          <w:rtl/>
        </w:rPr>
        <w:t>َّ</w:t>
      </w:r>
      <w:r w:rsidRPr="0050712A">
        <w:rPr>
          <w:sz w:val="32"/>
          <w:szCs w:val="32"/>
          <w:rtl/>
        </w:rPr>
        <w:t xml:space="preserve"> طمعاً في ميراثهن</w:t>
      </w:r>
      <w:r w:rsidRPr="0050712A">
        <w:rPr>
          <w:rFonts w:hint="cs"/>
          <w:sz w:val="32"/>
          <w:szCs w:val="32"/>
          <w:rtl/>
        </w:rPr>
        <w:t>َّ</w:t>
      </w:r>
      <w:r w:rsidRPr="0050712A">
        <w:rPr>
          <w:rFonts w:hint="cs"/>
          <w:color w:val="FF0000"/>
          <w:sz w:val="32"/>
          <w:szCs w:val="32"/>
          <w:vertAlign w:val="superscript"/>
          <w:rtl/>
        </w:rPr>
        <w:t>(</w:t>
      </w:r>
      <w:r w:rsidRPr="0050712A">
        <w:rPr>
          <w:rStyle w:val="FootnoteReference"/>
          <w:color w:val="FF0000"/>
          <w:sz w:val="32"/>
          <w:szCs w:val="32"/>
          <w:rtl/>
        </w:rPr>
        <w:footnoteReference w:id="1452"/>
      </w:r>
      <w:r w:rsidRPr="0050712A">
        <w:rPr>
          <w:rFonts w:hint="cs"/>
          <w:color w:val="FF0000"/>
          <w:sz w:val="32"/>
          <w:szCs w:val="32"/>
          <w:vertAlign w:val="superscript"/>
          <w:rtl/>
        </w:rPr>
        <w:t>)</w:t>
      </w:r>
      <w:r w:rsidRPr="0050712A">
        <w:rPr>
          <w:rFonts w:hint="cs"/>
          <w:sz w:val="32"/>
          <w:szCs w:val="32"/>
          <w:rtl/>
        </w:rPr>
        <w:t>,</w:t>
      </w:r>
      <w:r w:rsidRPr="0050712A">
        <w:rPr>
          <w:sz w:val="32"/>
          <w:szCs w:val="32"/>
          <w:rtl/>
        </w:rPr>
        <w:t xml:space="preserve"> فإنه</w:t>
      </w:r>
      <w:r w:rsidRPr="0050712A">
        <w:rPr>
          <w:rFonts w:hint="cs"/>
          <w:sz w:val="32"/>
          <w:szCs w:val="32"/>
          <w:rtl/>
        </w:rPr>
        <w:t>َّ</w:t>
      </w:r>
      <w:r w:rsidRPr="0050712A">
        <w:rPr>
          <w:sz w:val="32"/>
          <w:szCs w:val="32"/>
          <w:rtl/>
        </w:rPr>
        <w:t>م</w:t>
      </w:r>
      <w:r w:rsidRPr="0050712A">
        <w:rPr>
          <w:color w:val="FF0000"/>
          <w:sz w:val="32"/>
          <w:szCs w:val="32"/>
          <w:vertAlign w:val="superscript"/>
          <w:rtl/>
        </w:rPr>
        <w:t>(</w:t>
      </w:r>
      <w:r w:rsidRPr="0050712A">
        <w:rPr>
          <w:rStyle w:val="FootnoteReference"/>
          <w:color w:val="FF0000"/>
          <w:sz w:val="32"/>
          <w:szCs w:val="32"/>
          <w:rtl/>
        </w:rPr>
        <w:footnoteReference w:id="1453"/>
      </w:r>
      <w:r w:rsidRPr="0050712A">
        <w:rPr>
          <w:color w:val="FF0000"/>
          <w:sz w:val="32"/>
          <w:szCs w:val="32"/>
          <w:vertAlign w:val="superscript"/>
          <w:rtl/>
        </w:rPr>
        <w:t>)</w:t>
      </w:r>
      <w:r w:rsidRPr="0050712A">
        <w:rPr>
          <w:sz w:val="32"/>
          <w:szCs w:val="32"/>
          <w:rtl/>
        </w:rPr>
        <w:t>كما يعض</w:t>
      </w:r>
      <w:r w:rsidRPr="0050712A">
        <w:rPr>
          <w:rFonts w:hint="cs"/>
          <w:sz w:val="32"/>
          <w:szCs w:val="32"/>
          <w:rtl/>
        </w:rPr>
        <w:t>ُ</w:t>
      </w:r>
      <w:r w:rsidRPr="0050712A">
        <w:rPr>
          <w:sz w:val="32"/>
          <w:szCs w:val="32"/>
          <w:rtl/>
        </w:rPr>
        <w:t>ل</w:t>
      </w:r>
      <w:r w:rsidRPr="0050712A">
        <w:rPr>
          <w:rFonts w:hint="cs"/>
          <w:sz w:val="32"/>
          <w:szCs w:val="32"/>
          <w:rtl/>
        </w:rPr>
        <w:t>ُ</w:t>
      </w:r>
      <w:r w:rsidRPr="0050712A">
        <w:rPr>
          <w:sz w:val="32"/>
          <w:szCs w:val="32"/>
          <w:rtl/>
        </w:rPr>
        <w:t>ون غير الجميلة يعض</w:t>
      </w:r>
      <w:r w:rsidRPr="0050712A">
        <w:rPr>
          <w:rFonts w:hint="cs"/>
          <w:sz w:val="32"/>
          <w:szCs w:val="32"/>
          <w:rtl/>
        </w:rPr>
        <w:t>ُ</w:t>
      </w:r>
      <w:r w:rsidRPr="0050712A">
        <w:rPr>
          <w:sz w:val="32"/>
          <w:szCs w:val="32"/>
          <w:rtl/>
        </w:rPr>
        <w:t>ل</w:t>
      </w:r>
      <w:r w:rsidRPr="0050712A">
        <w:rPr>
          <w:rFonts w:hint="cs"/>
          <w:sz w:val="32"/>
          <w:szCs w:val="32"/>
          <w:rtl/>
        </w:rPr>
        <w:t>ُ</w:t>
      </w:r>
      <w:r w:rsidRPr="0050712A">
        <w:rPr>
          <w:sz w:val="32"/>
          <w:szCs w:val="32"/>
          <w:rtl/>
        </w:rPr>
        <w:t>ون المحارم الجميلات</w:t>
      </w:r>
      <w:r w:rsidRPr="0050712A">
        <w:rPr>
          <w:rFonts w:hint="cs"/>
          <w:sz w:val="32"/>
          <w:szCs w:val="32"/>
          <w:rtl/>
        </w:rPr>
        <w:t>.</w:t>
      </w:r>
    </w:p>
    <w:p w:rsidR="006A6301" w:rsidRPr="00330EE1" w:rsidRDefault="006A6301" w:rsidP="006A6301">
      <w:pPr>
        <w:pStyle w:val="NoSpacing"/>
        <w:rPr>
          <w:sz w:val="32"/>
          <w:szCs w:val="32"/>
          <w:rtl/>
        </w:rPr>
      </w:pPr>
      <w:r w:rsidRPr="00330EE1">
        <w:rPr>
          <w:sz w:val="32"/>
          <w:szCs w:val="32"/>
          <w:rtl/>
        </w:rPr>
        <w:t>قوله</w:t>
      </w:r>
      <w:r w:rsidRPr="00330EE1">
        <w:rPr>
          <w:rFonts w:hint="cs"/>
          <w:sz w:val="32"/>
          <w:szCs w:val="32"/>
          <w:rtl/>
        </w:rPr>
        <w:t>:</w:t>
      </w:r>
      <w:r w:rsidRPr="00330EE1">
        <w:rPr>
          <w:b/>
          <w:bCs/>
          <w:sz w:val="32"/>
          <w:szCs w:val="32"/>
          <w:rtl/>
        </w:rPr>
        <w:t>ويجوز أن ي</w:t>
      </w:r>
      <w:r w:rsidRPr="00330EE1">
        <w:rPr>
          <w:rFonts w:hint="cs"/>
          <w:b/>
          <w:bCs/>
          <w:sz w:val="32"/>
          <w:szCs w:val="32"/>
          <w:rtl/>
        </w:rPr>
        <w:t>ُ</w:t>
      </w:r>
      <w:r w:rsidRPr="00330EE1">
        <w:rPr>
          <w:b/>
          <w:bCs/>
          <w:sz w:val="32"/>
          <w:szCs w:val="32"/>
          <w:rtl/>
        </w:rPr>
        <w:t xml:space="preserve">نصب </w:t>
      </w:r>
      <w:r w:rsidRPr="00330EE1">
        <w:rPr>
          <w:rFonts w:hint="cs"/>
          <w:b/>
          <w:bCs/>
          <w:sz w:val="32"/>
          <w:szCs w:val="32"/>
          <w:rtl/>
        </w:rPr>
        <w:t>(</w:t>
      </w:r>
      <w:r w:rsidRPr="00330EE1">
        <w:rPr>
          <w:b/>
          <w:bCs/>
          <w:sz w:val="32"/>
          <w:szCs w:val="32"/>
          <w:rtl/>
        </w:rPr>
        <w:t>وأن تقوموا</w:t>
      </w:r>
      <w:r>
        <w:rPr>
          <w:rFonts w:hint="cs"/>
          <w:b/>
          <w:bCs/>
          <w:sz w:val="32"/>
          <w:szCs w:val="32"/>
          <w:rtl/>
        </w:rPr>
        <w:t>).</w:t>
      </w:r>
      <w:r w:rsidRPr="00330EE1">
        <w:rPr>
          <w:sz w:val="32"/>
          <w:szCs w:val="32"/>
          <w:rtl/>
        </w:rPr>
        <w:t>الأ</w:t>
      </w:r>
      <w:r w:rsidRPr="00330EE1">
        <w:rPr>
          <w:rFonts w:hint="cs"/>
          <w:sz w:val="32"/>
          <w:szCs w:val="32"/>
          <w:rtl/>
        </w:rPr>
        <w:t>َ</w:t>
      </w:r>
      <w:r w:rsidRPr="00330EE1">
        <w:rPr>
          <w:sz w:val="32"/>
          <w:szCs w:val="32"/>
          <w:rtl/>
        </w:rPr>
        <w:t>ول</w:t>
      </w:r>
      <w:r w:rsidRPr="00330EE1">
        <w:rPr>
          <w:rFonts w:hint="cs"/>
          <w:sz w:val="32"/>
          <w:szCs w:val="32"/>
          <w:rtl/>
        </w:rPr>
        <w:t>َ</w:t>
      </w:r>
      <w:r w:rsidRPr="00330EE1">
        <w:rPr>
          <w:sz w:val="32"/>
          <w:szCs w:val="32"/>
          <w:rtl/>
        </w:rPr>
        <w:t xml:space="preserve">ى </w:t>
      </w:r>
      <w:r w:rsidRPr="00330EE1">
        <w:rPr>
          <w:rFonts w:hint="cs"/>
          <w:sz w:val="32"/>
          <w:szCs w:val="32"/>
          <w:rtl/>
        </w:rPr>
        <w:t>(</w:t>
      </w:r>
      <w:r w:rsidRPr="00330EE1">
        <w:rPr>
          <w:sz w:val="32"/>
          <w:szCs w:val="32"/>
          <w:rtl/>
        </w:rPr>
        <w:t>أن تقوموا</w:t>
      </w:r>
      <w:r w:rsidRPr="00330EE1">
        <w:rPr>
          <w:rFonts w:hint="cs"/>
          <w:sz w:val="32"/>
          <w:szCs w:val="32"/>
          <w:rtl/>
        </w:rPr>
        <w:t>),</w:t>
      </w:r>
      <w:r w:rsidRPr="00330EE1">
        <w:rPr>
          <w:sz w:val="32"/>
          <w:szCs w:val="32"/>
          <w:rtl/>
        </w:rPr>
        <w:t xml:space="preserve"> و</w:t>
      </w:r>
      <w:r w:rsidRPr="00330EE1">
        <w:rPr>
          <w:sz w:val="32"/>
          <w:szCs w:val="32"/>
          <w:vertAlign w:val="superscript"/>
          <w:rtl/>
        </w:rPr>
        <w:t>(</w:t>
      </w:r>
      <w:r w:rsidRPr="00330EE1">
        <w:rPr>
          <w:sz w:val="32"/>
          <w:szCs w:val="32"/>
          <w:vertAlign w:val="superscript"/>
          <w:rtl/>
        </w:rPr>
        <w:footnoteReference w:id="1454"/>
      </w:r>
      <w:r w:rsidRPr="00330EE1">
        <w:rPr>
          <w:sz w:val="32"/>
          <w:szCs w:val="32"/>
          <w:vertAlign w:val="superscript"/>
          <w:rtl/>
        </w:rPr>
        <w:t>)</w:t>
      </w:r>
      <w:r w:rsidRPr="00330EE1">
        <w:rPr>
          <w:sz w:val="32"/>
          <w:szCs w:val="32"/>
          <w:rtl/>
        </w:rPr>
        <w:t>هذا</w:t>
      </w:r>
      <w:r w:rsidRPr="00330EE1">
        <w:rPr>
          <w:rFonts w:hint="cs"/>
          <w:sz w:val="32"/>
          <w:szCs w:val="32"/>
          <w:vertAlign w:val="superscript"/>
          <w:rtl/>
        </w:rPr>
        <w:t>(</w:t>
      </w:r>
      <w:r w:rsidRPr="00330EE1">
        <w:rPr>
          <w:sz w:val="32"/>
          <w:szCs w:val="32"/>
          <w:vertAlign w:val="superscript"/>
          <w:rtl/>
        </w:rPr>
        <w:footnoteReference w:id="1455"/>
      </w:r>
      <w:r w:rsidRPr="00330EE1">
        <w:rPr>
          <w:rFonts w:hint="cs"/>
          <w:sz w:val="32"/>
          <w:szCs w:val="32"/>
          <w:vertAlign w:val="superscript"/>
          <w:rtl/>
        </w:rPr>
        <w:t>)</w:t>
      </w:r>
      <w:r w:rsidRPr="00330EE1">
        <w:rPr>
          <w:sz w:val="32"/>
          <w:szCs w:val="32"/>
          <w:rtl/>
        </w:rPr>
        <w:t xml:space="preserve">على مذهب من يجعل </w:t>
      </w:r>
      <w:r w:rsidRPr="00330EE1">
        <w:rPr>
          <w:rFonts w:hint="cs"/>
          <w:sz w:val="32"/>
          <w:szCs w:val="32"/>
          <w:rtl/>
        </w:rPr>
        <w:t>(</w:t>
      </w:r>
      <w:r w:rsidRPr="00330EE1">
        <w:rPr>
          <w:sz w:val="32"/>
          <w:szCs w:val="32"/>
          <w:rtl/>
        </w:rPr>
        <w:t>أ</w:t>
      </w:r>
      <w:r w:rsidRPr="00330EE1">
        <w:rPr>
          <w:rFonts w:hint="cs"/>
          <w:sz w:val="32"/>
          <w:szCs w:val="32"/>
          <w:rtl/>
        </w:rPr>
        <w:t>َ</w:t>
      </w:r>
      <w:r w:rsidRPr="00330EE1">
        <w:rPr>
          <w:sz w:val="32"/>
          <w:szCs w:val="32"/>
          <w:rtl/>
        </w:rPr>
        <w:t>ن</w:t>
      </w:r>
      <w:r w:rsidRPr="00330EE1">
        <w:rPr>
          <w:rFonts w:hint="cs"/>
          <w:sz w:val="32"/>
          <w:szCs w:val="32"/>
          <w:rtl/>
        </w:rPr>
        <w:t>ْ)</w:t>
      </w:r>
      <w:r w:rsidRPr="00330EE1">
        <w:rPr>
          <w:sz w:val="32"/>
          <w:szCs w:val="32"/>
          <w:rtl/>
        </w:rPr>
        <w:t xml:space="preserve"> مع صلته </w:t>
      </w:r>
    </w:p>
    <w:p w:rsidR="006A6301" w:rsidRPr="00330EE1" w:rsidRDefault="006A6301" w:rsidP="006A6301">
      <w:pPr>
        <w:pStyle w:val="NoSpacing"/>
        <w:rPr>
          <w:sz w:val="32"/>
          <w:szCs w:val="32"/>
          <w:rtl/>
        </w:rPr>
      </w:pPr>
      <w:r w:rsidRPr="00330EE1">
        <w:rPr>
          <w:sz w:val="32"/>
          <w:szCs w:val="32"/>
          <w:rtl/>
        </w:rPr>
        <w:t>بعد حذف حرف الجر</w:t>
      </w:r>
      <w:r w:rsidRPr="00330EE1">
        <w:rPr>
          <w:rFonts w:hint="cs"/>
          <w:sz w:val="32"/>
          <w:szCs w:val="32"/>
          <w:rtl/>
        </w:rPr>
        <w:t>ِّ</w:t>
      </w:r>
      <w:r w:rsidRPr="00330EE1">
        <w:rPr>
          <w:sz w:val="32"/>
          <w:szCs w:val="32"/>
          <w:rtl/>
        </w:rPr>
        <w:t xml:space="preserve"> منه</w:t>
      </w:r>
      <w:r w:rsidRPr="00330EE1">
        <w:rPr>
          <w:rFonts w:hint="cs"/>
          <w:sz w:val="32"/>
          <w:szCs w:val="32"/>
          <w:vertAlign w:val="superscript"/>
          <w:rtl/>
        </w:rPr>
        <w:t>(</w:t>
      </w:r>
      <w:r w:rsidRPr="00330EE1">
        <w:rPr>
          <w:sz w:val="32"/>
          <w:szCs w:val="32"/>
          <w:vertAlign w:val="superscript"/>
          <w:rtl/>
        </w:rPr>
        <w:footnoteReference w:id="1456"/>
      </w:r>
      <w:r w:rsidRPr="00330EE1">
        <w:rPr>
          <w:rFonts w:hint="cs"/>
          <w:sz w:val="32"/>
          <w:szCs w:val="32"/>
          <w:vertAlign w:val="superscript"/>
          <w:rtl/>
        </w:rPr>
        <w:t>)</w:t>
      </w:r>
      <w:r w:rsidRPr="00330EE1">
        <w:rPr>
          <w:sz w:val="32"/>
          <w:szCs w:val="32"/>
          <w:rtl/>
        </w:rPr>
        <w:t>منصوبا</w:t>
      </w:r>
      <w:r w:rsidRPr="00330EE1">
        <w:rPr>
          <w:rFonts w:hint="cs"/>
          <w:sz w:val="32"/>
          <w:szCs w:val="32"/>
          <w:rtl/>
        </w:rPr>
        <w:t>ً,</w:t>
      </w:r>
      <w:r w:rsidRPr="00330EE1">
        <w:rPr>
          <w:sz w:val="32"/>
          <w:szCs w:val="32"/>
          <w:rtl/>
        </w:rPr>
        <w:t xml:space="preserve"> أم</w:t>
      </w:r>
      <w:r w:rsidRPr="00330EE1">
        <w:rPr>
          <w:rFonts w:hint="cs"/>
          <w:sz w:val="32"/>
          <w:szCs w:val="32"/>
          <w:rtl/>
        </w:rPr>
        <w:t>َّ</w:t>
      </w:r>
      <w:r w:rsidRPr="00330EE1">
        <w:rPr>
          <w:sz w:val="32"/>
          <w:szCs w:val="32"/>
          <w:rtl/>
        </w:rPr>
        <w:t xml:space="preserve">ا من جعله مجروراً فلا يجوز كونه منصوباً مع تقدير </w:t>
      </w:r>
      <w:r w:rsidRPr="00330EE1">
        <w:rPr>
          <w:rFonts w:hint="cs"/>
          <w:sz w:val="32"/>
          <w:szCs w:val="32"/>
          <w:rtl/>
        </w:rPr>
        <w:t>(ي</w:t>
      </w:r>
      <w:r w:rsidRPr="00330EE1">
        <w:rPr>
          <w:sz w:val="32"/>
          <w:szCs w:val="32"/>
          <w:rtl/>
        </w:rPr>
        <w:t>أمر</w:t>
      </w:r>
      <w:r w:rsidRPr="00330EE1">
        <w:rPr>
          <w:rFonts w:hint="cs"/>
          <w:sz w:val="32"/>
          <w:szCs w:val="32"/>
          <w:rtl/>
        </w:rPr>
        <w:t>ُ</w:t>
      </w:r>
      <w:r w:rsidRPr="00330EE1">
        <w:rPr>
          <w:sz w:val="32"/>
          <w:szCs w:val="32"/>
          <w:rtl/>
        </w:rPr>
        <w:t>ك</w:t>
      </w:r>
      <w:r w:rsidRPr="00330EE1">
        <w:rPr>
          <w:rFonts w:hint="cs"/>
          <w:sz w:val="32"/>
          <w:szCs w:val="32"/>
          <w:rtl/>
        </w:rPr>
        <w:t>ُ</w:t>
      </w:r>
      <w:r w:rsidRPr="00330EE1">
        <w:rPr>
          <w:sz w:val="32"/>
          <w:szCs w:val="32"/>
          <w:rtl/>
        </w:rPr>
        <w:t>م</w:t>
      </w:r>
      <w:r w:rsidRPr="00330EE1">
        <w:rPr>
          <w:rFonts w:hint="cs"/>
          <w:sz w:val="32"/>
          <w:szCs w:val="32"/>
          <w:rtl/>
        </w:rPr>
        <w:t>)</w:t>
      </w:r>
      <w:r w:rsidRPr="00330EE1">
        <w:rPr>
          <w:rFonts w:hint="cs"/>
          <w:sz w:val="32"/>
          <w:szCs w:val="32"/>
          <w:vertAlign w:val="superscript"/>
          <w:rtl/>
        </w:rPr>
        <w:t>(</w:t>
      </w:r>
      <w:r w:rsidRPr="00330EE1">
        <w:rPr>
          <w:sz w:val="32"/>
          <w:szCs w:val="32"/>
          <w:vertAlign w:val="superscript"/>
          <w:rtl/>
        </w:rPr>
        <w:footnoteReference w:id="1457"/>
      </w:r>
      <w:r w:rsidRPr="00330EE1">
        <w:rPr>
          <w:rFonts w:hint="cs"/>
          <w:sz w:val="32"/>
          <w:szCs w:val="32"/>
          <w:vertAlign w:val="superscript"/>
          <w:rtl/>
        </w:rPr>
        <w:t>)</w:t>
      </w:r>
      <w:r w:rsidRPr="00330EE1">
        <w:rPr>
          <w:sz w:val="32"/>
          <w:szCs w:val="32"/>
          <w:rtl/>
        </w:rPr>
        <w:t>كما ن</w:t>
      </w:r>
      <w:r w:rsidRPr="00330EE1">
        <w:rPr>
          <w:rFonts w:hint="cs"/>
          <w:sz w:val="32"/>
          <w:szCs w:val="32"/>
          <w:rtl/>
        </w:rPr>
        <w:t>ُ</w:t>
      </w:r>
      <w:r w:rsidRPr="00330EE1">
        <w:rPr>
          <w:sz w:val="32"/>
          <w:szCs w:val="32"/>
          <w:rtl/>
        </w:rPr>
        <w:t>ص</w:t>
      </w:r>
      <w:r w:rsidRPr="00330EE1">
        <w:rPr>
          <w:rFonts w:hint="cs"/>
          <w:sz w:val="32"/>
          <w:szCs w:val="32"/>
          <w:rtl/>
        </w:rPr>
        <w:t>ِ</w:t>
      </w:r>
      <w:r w:rsidRPr="00330EE1">
        <w:rPr>
          <w:sz w:val="32"/>
          <w:szCs w:val="32"/>
          <w:rtl/>
        </w:rPr>
        <w:t>ب</w:t>
      </w:r>
      <w:r w:rsidRPr="00330EE1">
        <w:rPr>
          <w:rFonts w:hint="cs"/>
          <w:sz w:val="32"/>
          <w:szCs w:val="32"/>
          <w:rtl/>
        </w:rPr>
        <w:t>َ:</w:t>
      </w:r>
      <w:r w:rsidRPr="00330EE1">
        <w:rPr>
          <w:sz w:val="32"/>
          <w:szCs w:val="32"/>
          <w:rtl/>
        </w:rPr>
        <w:t xml:space="preserve"> أمرت</w:t>
      </w:r>
      <w:r w:rsidRPr="00330EE1">
        <w:rPr>
          <w:rFonts w:hint="cs"/>
          <w:sz w:val="32"/>
          <w:szCs w:val="32"/>
          <w:rtl/>
        </w:rPr>
        <w:t>ُ</w:t>
      </w:r>
      <w:r w:rsidRPr="00330EE1">
        <w:rPr>
          <w:sz w:val="32"/>
          <w:szCs w:val="32"/>
          <w:rtl/>
        </w:rPr>
        <w:t>ك</w:t>
      </w:r>
      <w:r w:rsidRPr="00330EE1">
        <w:rPr>
          <w:rFonts w:hint="cs"/>
          <w:sz w:val="32"/>
          <w:szCs w:val="32"/>
          <w:rtl/>
        </w:rPr>
        <w:t>َ</w:t>
      </w:r>
      <w:r w:rsidRPr="00330EE1">
        <w:rPr>
          <w:sz w:val="32"/>
          <w:szCs w:val="32"/>
          <w:rtl/>
        </w:rPr>
        <w:t xml:space="preserve"> الخير</w:t>
      </w:r>
      <w:r w:rsidRPr="00330EE1">
        <w:rPr>
          <w:rFonts w:hint="cs"/>
          <w:sz w:val="32"/>
          <w:szCs w:val="32"/>
          <w:rtl/>
        </w:rPr>
        <w:t>َ؛</w:t>
      </w:r>
      <w:r>
        <w:rPr>
          <w:sz w:val="32"/>
          <w:szCs w:val="32"/>
          <w:rtl/>
        </w:rPr>
        <w:t xml:space="preserve"> أ</w:t>
      </w:r>
      <w:r>
        <w:rPr>
          <w:rFonts w:hint="cs"/>
          <w:sz w:val="32"/>
          <w:szCs w:val="32"/>
          <w:rtl/>
        </w:rPr>
        <w:t>ي:</w:t>
      </w:r>
      <w:r w:rsidRPr="00330EE1">
        <w:rPr>
          <w:sz w:val="32"/>
          <w:szCs w:val="32"/>
          <w:vertAlign w:val="superscript"/>
          <w:rtl/>
        </w:rPr>
        <w:t>(</w:t>
      </w:r>
      <w:r w:rsidRPr="00330EE1">
        <w:rPr>
          <w:sz w:val="32"/>
          <w:szCs w:val="32"/>
          <w:vertAlign w:val="superscript"/>
          <w:rtl/>
        </w:rPr>
        <w:footnoteReference w:id="1458"/>
      </w:r>
      <w:r w:rsidRPr="00330EE1">
        <w:rPr>
          <w:sz w:val="32"/>
          <w:szCs w:val="32"/>
          <w:vertAlign w:val="superscript"/>
          <w:rtl/>
        </w:rPr>
        <w:t>)</w:t>
      </w:r>
      <w:r w:rsidRPr="00330EE1">
        <w:rPr>
          <w:sz w:val="32"/>
          <w:szCs w:val="32"/>
          <w:rtl/>
        </w:rPr>
        <w:t xml:space="preserve"> بالخير</w:t>
      </w:r>
      <w:r w:rsidRPr="00330EE1">
        <w:rPr>
          <w:rFonts w:hint="cs"/>
          <w:sz w:val="32"/>
          <w:szCs w:val="32"/>
          <w:rtl/>
        </w:rPr>
        <w:t>.</w:t>
      </w:r>
    </w:p>
    <w:p w:rsidR="006A6301" w:rsidRPr="00330EE1" w:rsidRDefault="006A6301" w:rsidP="006A6301">
      <w:pPr>
        <w:pStyle w:val="NoSpacing"/>
        <w:rPr>
          <w:sz w:val="32"/>
          <w:szCs w:val="32"/>
          <w:rtl/>
        </w:rPr>
      </w:pPr>
      <w:r w:rsidRPr="00330EE1">
        <w:rPr>
          <w:sz w:val="32"/>
          <w:szCs w:val="32"/>
          <w:rtl/>
        </w:rPr>
        <w:t>قوله</w:t>
      </w:r>
      <w:r w:rsidRPr="00330EE1">
        <w:rPr>
          <w:rFonts w:hint="cs"/>
          <w:sz w:val="32"/>
          <w:szCs w:val="32"/>
          <w:rtl/>
        </w:rPr>
        <w:t>:</w:t>
      </w:r>
      <w:r w:rsidRPr="00330EE1">
        <w:rPr>
          <w:b/>
          <w:bCs/>
          <w:sz w:val="32"/>
          <w:szCs w:val="32"/>
          <w:rtl/>
        </w:rPr>
        <w:t>وهو خطاب</w:t>
      </w:r>
      <w:r w:rsidRPr="00330EE1">
        <w:rPr>
          <w:rFonts w:hint="cs"/>
          <w:b/>
          <w:bCs/>
          <w:sz w:val="32"/>
          <w:szCs w:val="32"/>
          <w:rtl/>
        </w:rPr>
        <w:t>ٌ</w:t>
      </w:r>
      <w:r w:rsidRPr="00330EE1">
        <w:rPr>
          <w:b/>
          <w:bCs/>
          <w:sz w:val="32"/>
          <w:szCs w:val="32"/>
          <w:rtl/>
        </w:rPr>
        <w:t xml:space="preserve"> للأئم</w:t>
      </w:r>
      <w:r w:rsidRPr="00330EE1">
        <w:rPr>
          <w:rFonts w:hint="cs"/>
          <w:b/>
          <w:bCs/>
          <w:sz w:val="32"/>
          <w:szCs w:val="32"/>
          <w:rtl/>
        </w:rPr>
        <w:t>َّ</w:t>
      </w:r>
      <w:r w:rsidRPr="00330EE1">
        <w:rPr>
          <w:b/>
          <w:bCs/>
          <w:sz w:val="32"/>
          <w:szCs w:val="32"/>
          <w:rtl/>
        </w:rPr>
        <w:t>ة</w:t>
      </w:r>
      <w:r>
        <w:rPr>
          <w:rFonts w:hint="cs"/>
          <w:sz w:val="32"/>
          <w:szCs w:val="32"/>
          <w:rtl/>
        </w:rPr>
        <w:t>.</w:t>
      </w:r>
      <w:r w:rsidRPr="00330EE1">
        <w:rPr>
          <w:sz w:val="32"/>
          <w:szCs w:val="32"/>
          <w:rtl/>
        </w:rPr>
        <w:t xml:space="preserve"> الضميرُ راجع إلى الخطاب كل</w:t>
      </w:r>
      <w:r w:rsidRPr="00330EE1">
        <w:rPr>
          <w:rFonts w:hint="cs"/>
          <w:sz w:val="32"/>
          <w:szCs w:val="32"/>
          <w:rtl/>
        </w:rPr>
        <w:t>ِّ</w:t>
      </w:r>
      <w:r w:rsidRPr="00330EE1">
        <w:rPr>
          <w:sz w:val="32"/>
          <w:szCs w:val="32"/>
          <w:rtl/>
        </w:rPr>
        <w:t>ها</w:t>
      </w:r>
      <w:r w:rsidRPr="00BF5D47">
        <w:rPr>
          <w:rFonts w:hint="cs"/>
          <w:sz w:val="32"/>
          <w:szCs w:val="32"/>
          <w:vertAlign w:val="superscript"/>
          <w:rtl/>
          <w:lang w:bidi="ar-SA"/>
        </w:rPr>
        <w:t>(</w:t>
      </w:r>
      <w:r w:rsidRPr="00BF5D47">
        <w:rPr>
          <w:sz w:val="32"/>
          <w:szCs w:val="32"/>
          <w:vertAlign w:val="superscript"/>
          <w:rtl/>
          <w:lang w:bidi="ar-SA"/>
        </w:rPr>
        <w:footnoteReference w:id="1459"/>
      </w:r>
      <w:r w:rsidRPr="00BF5D47">
        <w:rPr>
          <w:rFonts w:hint="cs"/>
          <w:sz w:val="32"/>
          <w:szCs w:val="32"/>
          <w:vertAlign w:val="superscript"/>
          <w:rtl/>
          <w:lang w:bidi="ar-SA"/>
        </w:rPr>
        <w:t>)</w:t>
      </w:r>
      <w:r w:rsidRPr="00330EE1">
        <w:rPr>
          <w:sz w:val="32"/>
          <w:szCs w:val="32"/>
          <w:rtl/>
        </w:rPr>
        <w:t xml:space="preserve"> من قوله</w:t>
      </w:r>
      <w:r>
        <w:rPr>
          <w:rFonts w:hint="cs"/>
          <w:sz w:val="32"/>
          <w:szCs w:val="32"/>
          <w:rtl/>
        </w:rPr>
        <w:t>:</w:t>
      </w:r>
      <w:r w:rsidRPr="00330EE1">
        <w:rPr>
          <w:sz w:val="32"/>
          <w:szCs w:val="32"/>
          <w:rtl/>
        </w:rPr>
        <w:t xml:space="preserve"> ﴿ي</w:t>
      </w:r>
      <w:r w:rsidRPr="00330EE1">
        <w:rPr>
          <w:rFonts w:hint="cs"/>
          <w:sz w:val="32"/>
          <w:szCs w:val="32"/>
          <w:rtl/>
        </w:rPr>
        <w:t>ُ</w:t>
      </w:r>
      <w:r w:rsidRPr="00330EE1">
        <w:rPr>
          <w:sz w:val="32"/>
          <w:szCs w:val="32"/>
          <w:rtl/>
        </w:rPr>
        <w:t>ف</w:t>
      </w:r>
      <w:r w:rsidRPr="00330EE1">
        <w:rPr>
          <w:rFonts w:hint="cs"/>
          <w:sz w:val="32"/>
          <w:szCs w:val="32"/>
          <w:rtl/>
        </w:rPr>
        <w:t>ْ</w:t>
      </w:r>
      <w:r w:rsidRPr="00330EE1">
        <w:rPr>
          <w:sz w:val="32"/>
          <w:szCs w:val="32"/>
          <w:rtl/>
        </w:rPr>
        <w:t>ت</w:t>
      </w:r>
      <w:r w:rsidRPr="00330EE1">
        <w:rPr>
          <w:rFonts w:hint="cs"/>
          <w:sz w:val="32"/>
          <w:szCs w:val="32"/>
          <w:rtl/>
        </w:rPr>
        <w:t>ِ</w:t>
      </w:r>
      <w:r w:rsidRPr="00330EE1">
        <w:rPr>
          <w:sz w:val="32"/>
          <w:szCs w:val="32"/>
          <w:rtl/>
        </w:rPr>
        <w:t>يك</w:t>
      </w:r>
      <w:r w:rsidRPr="00330EE1">
        <w:rPr>
          <w:rFonts w:hint="cs"/>
          <w:sz w:val="32"/>
          <w:szCs w:val="32"/>
          <w:rtl/>
        </w:rPr>
        <w:t>ُ</w:t>
      </w:r>
      <w:r w:rsidRPr="00330EE1">
        <w:rPr>
          <w:sz w:val="32"/>
          <w:szCs w:val="32"/>
          <w:rtl/>
        </w:rPr>
        <w:t>م</w:t>
      </w:r>
      <w:r w:rsidRPr="00330EE1">
        <w:rPr>
          <w:rFonts w:hint="cs"/>
          <w:sz w:val="32"/>
          <w:szCs w:val="32"/>
          <w:rtl/>
        </w:rPr>
        <w:t>ْ</w:t>
      </w:r>
      <w:r w:rsidRPr="00330EE1">
        <w:rPr>
          <w:sz w:val="32"/>
          <w:szCs w:val="32"/>
          <w:rtl/>
        </w:rPr>
        <w:t>﴾ إلى هنا</w:t>
      </w:r>
      <w:r w:rsidRPr="00330EE1">
        <w:rPr>
          <w:rFonts w:hint="cs"/>
          <w:sz w:val="32"/>
          <w:szCs w:val="32"/>
          <w:rtl/>
        </w:rPr>
        <w:t>.</w:t>
      </w:r>
    </w:p>
    <w:p w:rsidR="006A6301" w:rsidRPr="00330EE1" w:rsidRDefault="006A6301" w:rsidP="006A6301">
      <w:pPr>
        <w:pStyle w:val="NoSpacing"/>
        <w:rPr>
          <w:sz w:val="32"/>
          <w:szCs w:val="32"/>
          <w:rtl/>
        </w:rPr>
      </w:pPr>
      <w:r w:rsidRPr="00330EE1">
        <w:rPr>
          <w:sz w:val="32"/>
          <w:szCs w:val="32"/>
          <w:rtl/>
        </w:rPr>
        <w:t>قوله</w:t>
      </w:r>
      <w:r w:rsidRPr="00330EE1">
        <w:rPr>
          <w:rFonts w:hint="cs"/>
          <w:sz w:val="32"/>
          <w:szCs w:val="32"/>
          <w:rtl/>
        </w:rPr>
        <w:t>:</w:t>
      </w:r>
      <w:r w:rsidRPr="00330EE1">
        <w:rPr>
          <w:b/>
          <w:bCs/>
          <w:sz w:val="32"/>
          <w:szCs w:val="32"/>
          <w:rtl/>
        </w:rPr>
        <w:t>وعد</w:t>
      </w:r>
      <w:r w:rsidRPr="00330EE1">
        <w:rPr>
          <w:rFonts w:hint="cs"/>
          <w:b/>
          <w:bCs/>
          <w:sz w:val="32"/>
          <w:szCs w:val="32"/>
          <w:rtl/>
        </w:rPr>
        <w:t>ٌ</w:t>
      </w:r>
      <w:r w:rsidRPr="00330EE1">
        <w:rPr>
          <w:b/>
          <w:bCs/>
          <w:sz w:val="32"/>
          <w:szCs w:val="32"/>
          <w:rtl/>
        </w:rPr>
        <w:t xml:space="preserve"> لمن </w:t>
      </w:r>
      <w:r w:rsidRPr="00330EE1">
        <w:rPr>
          <w:rFonts w:hint="cs"/>
          <w:b/>
          <w:bCs/>
          <w:sz w:val="32"/>
          <w:szCs w:val="32"/>
          <w:rtl/>
        </w:rPr>
        <w:t>آ</w:t>
      </w:r>
      <w:r w:rsidRPr="00330EE1">
        <w:rPr>
          <w:b/>
          <w:bCs/>
          <w:sz w:val="32"/>
          <w:szCs w:val="32"/>
          <w:rtl/>
        </w:rPr>
        <w:t>ثر</w:t>
      </w:r>
      <w:r w:rsidRPr="00330EE1">
        <w:rPr>
          <w:rFonts w:hint="cs"/>
          <w:b/>
          <w:bCs/>
          <w:sz w:val="32"/>
          <w:szCs w:val="32"/>
          <w:rtl/>
        </w:rPr>
        <w:t>َ</w:t>
      </w:r>
      <w:r w:rsidRPr="00330EE1">
        <w:rPr>
          <w:b/>
          <w:bCs/>
          <w:sz w:val="32"/>
          <w:szCs w:val="32"/>
          <w:rtl/>
        </w:rPr>
        <w:t xml:space="preserve"> الخير</w:t>
      </w:r>
      <w:r>
        <w:rPr>
          <w:rFonts w:hint="cs"/>
          <w:b/>
          <w:bCs/>
          <w:sz w:val="32"/>
          <w:szCs w:val="32"/>
          <w:rtl/>
        </w:rPr>
        <w:t>.</w:t>
      </w:r>
      <w:r w:rsidRPr="00330EE1">
        <w:rPr>
          <w:sz w:val="32"/>
          <w:szCs w:val="32"/>
          <w:rtl/>
        </w:rPr>
        <w:t xml:space="preserve"> أو إشارة</w:t>
      </w:r>
      <w:r w:rsidRPr="00330EE1">
        <w:rPr>
          <w:rFonts w:hint="cs"/>
          <w:sz w:val="32"/>
          <w:szCs w:val="32"/>
          <w:rtl/>
        </w:rPr>
        <w:t>ٌ</w:t>
      </w:r>
      <w:r w:rsidRPr="00330EE1">
        <w:rPr>
          <w:sz w:val="32"/>
          <w:szCs w:val="32"/>
          <w:rtl/>
        </w:rPr>
        <w:t xml:space="preserve"> إلى أنّه لا حاجة</w:t>
      </w:r>
      <w:r w:rsidRPr="00330EE1">
        <w:rPr>
          <w:rFonts w:hint="cs"/>
          <w:sz w:val="32"/>
          <w:szCs w:val="32"/>
          <w:rtl/>
        </w:rPr>
        <w:t>َ</w:t>
      </w:r>
      <w:r w:rsidRPr="00330EE1">
        <w:rPr>
          <w:sz w:val="32"/>
          <w:szCs w:val="32"/>
          <w:rtl/>
        </w:rPr>
        <w:t xml:space="preserve"> إلى إفشائه المفضي إلى الر</w:t>
      </w:r>
      <w:r w:rsidRPr="00330EE1">
        <w:rPr>
          <w:rFonts w:hint="cs"/>
          <w:sz w:val="32"/>
          <w:szCs w:val="32"/>
          <w:rtl/>
        </w:rPr>
        <w:t>ِّ</w:t>
      </w:r>
      <w:r w:rsidRPr="00330EE1">
        <w:rPr>
          <w:sz w:val="32"/>
          <w:szCs w:val="32"/>
          <w:rtl/>
        </w:rPr>
        <w:t xml:space="preserve">ياء. </w:t>
      </w:r>
    </w:p>
    <w:p w:rsidR="006A6301" w:rsidRPr="0050712A" w:rsidRDefault="006A6301" w:rsidP="006A6301">
      <w:pPr>
        <w:pStyle w:val="NoSpacing"/>
        <w:rPr>
          <w:sz w:val="32"/>
          <w:szCs w:val="32"/>
          <w:rtl/>
        </w:rPr>
      </w:pPr>
    </w:p>
    <w:p w:rsidR="006A6301" w:rsidRDefault="006A6301" w:rsidP="006A6301">
      <w:pPr>
        <w:pStyle w:val="NoSpacing"/>
        <w:rPr>
          <w:b/>
          <w:bCs/>
          <w:sz w:val="28"/>
          <w:szCs w:val="28"/>
          <w:rtl/>
        </w:rPr>
      </w:pPr>
      <w:r w:rsidRPr="00C5104E">
        <w:rPr>
          <w:rFonts w:ascii="QCF_BSML" w:eastAsiaTheme="minorHAnsi" w:hAnsi="QCF_BSML" w:cs="QCF_BSML"/>
          <w:b/>
          <w:bCs/>
          <w:color w:val="000000"/>
          <w:sz w:val="28"/>
          <w:szCs w:val="28"/>
          <w:rtl/>
        </w:rPr>
        <w:t xml:space="preserve">ﭽ </w:t>
      </w:r>
      <w:r w:rsidRPr="00C5104E">
        <w:rPr>
          <w:rFonts w:ascii="QCF_P099" w:eastAsiaTheme="minorHAnsi" w:hAnsi="QCF_P099" w:cs="QCF_P099"/>
          <w:b/>
          <w:bCs/>
          <w:color w:val="000000"/>
          <w:sz w:val="28"/>
          <w:szCs w:val="28"/>
          <w:rtl/>
        </w:rPr>
        <w:t>ﭑ  ﭒ   ﭓ  ﭔ  ﭕ  ﭖ  ﭗ  ﭘ  ﭙ  ﭚ   ﭛ  ﭜ  ﭝ  ﭞ  ﭟ</w:t>
      </w:r>
      <w:r w:rsidRPr="00C5104E">
        <w:rPr>
          <w:rFonts w:ascii="QCF_P099" w:eastAsiaTheme="minorHAnsi" w:hAnsi="QCF_P099" w:cs="QCF_P099"/>
          <w:b/>
          <w:bCs/>
          <w:color w:val="0000A5"/>
          <w:sz w:val="28"/>
          <w:szCs w:val="28"/>
          <w:rtl/>
        </w:rPr>
        <w:t>ﭠ</w:t>
      </w:r>
      <w:r w:rsidRPr="00C5104E">
        <w:rPr>
          <w:rFonts w:ascii="QCF_P099" w:eastAsiaTheme="minorHAnsi" w:hAnsi="QCF_P099" w:cs="QCF_P099"/>
          <w:b/>
          <w:bCs/>
          <w:color w:val="000000"/>
          <w:sz w:val="28"/>
          <w:szCs w:val="28"/>
          <w:rtl/>
        </w:rPr>
        <w:t xml:space="preserve">  ﭡ  ﭢ</w:t>
      </w:r>
      <w:r w:rsidRPr="00C5104E">
        <w:rPr>
          <w:rFonts w:ascii="QCF_P099" w:eastAsiaTheme="minorHAnsi" w:hAnsi="QCF_P099" w:cs="QCF_P099"/>
          <w:b/>
          <w:bCs/>
          <w:color w:val="0000A5"/>
          <w:sz w:val="28"/>
          <w:szCs w:val="28"/>
          <w:rtl/>
        </w:rPr>
        <w:t>ﭣ</w:t>
      </w:r>
      <w:r w:rsidRPr="00C5104E">
        <w:rPr>
          <w:rFonts w:ascii="QCF_P099" w:eastAsiaTheme="minorHAnsi" w:hAnsi="QCF_P099" w:cs="QCF_P099"/>
          <w:b/>
          <w:bCs/>
          <w:color w:val="000000"/>
          <w:sz w:val="28"/>
          <w:szCs w:val="28"/>
          <w:rtl/>
        </w:rPr>
        <w:t xml:space="preserve">  ﭤ   ﭥ  ﭦ</w:t>
      </w:r>
      <w:r w:rsidRPr="00C5104E">
        <w:rPr>
          <w:rFonts w:ascii="QCF_P099" w:eastAsiaTheme="minorHAnsi" w:hAnsi="QCF_P099" w:cs="QCF_P099"/>
          <w:b/>
          <w:bCs/>
          <w:color w:val="0000A5"/>
          <w:sz w:val="28"/>
          <w:szCs w:val="28"/>
          <w:rtl/>
        </w:rPr>
        <w:t>ﭧ</w:t>
      </w:r>
      <w:r w:rsidRPr="00C5104E">
        <w:rPr>
          <w:rFonts w:ascii="QCF_P099" w:eastAsiaTheme="minorHAnsi" w:hAnsi="QCF_P099" w:cs="QCF_P099"/>
          <w:b/>
          <w:bCs/>
          <w:color w:val="000000"/>
          <w:sz w:val="28"/>
          <w:szCs w:val="28"/>
          <w:rtl/>
        </w:rPr>
        <w:t xml:space="preserve">  ﭨ  ﭩ  ﭪ  ﭫ  ﭬ  ﭭ   ﭮ  ﭯ  ﭰ  ﭱ  </w:t>
      </w:r>
      <w:r w:rsidRPr="00C5104E">
        <w:rPr>
          <w:rFonts w:ascii="QCF_BSML" w:eastAsiaTheme="minorHAnsi" w:hAnsi="QCF_BSML" w:cs="QCF_BSML"/>
          <w:b/>
          <w:bCs/>
          <w:color w:val="000000"/>
          <w:sz w:val="28"/>
          <w:szCs w:val="28"/>
          <w:rtl/>
        </w:rPr>
        <w:t>ﭼ</w:t>
      </w:r>
      <w:r w:rsidRPr="00C5104E">
        <w:rPr>
          <w:rFonts w:ascii="Arial" w:eastAsiaTheme="minorHAnsi" w:hAnsi="Arial" w:hint="cs"/>
          <w:color w:val="000000"/>
          <w:sz w:val="28"/>
          <w:szCs w:val="28"/>
          <w:rtl/>
        </w:rPr>
        <w:t>[</w:t>
      </w:r>
      <w:r w:rsidRPr="00C5104E">
        <w:rPr>
          <w:rFonts w:ascii="Arial" w:eastAsiaTheme="minorHAnsi" w:hAnsi="Arial"/>
          <w:color w:val="9DAB0C"/>
          <w:sz w:val="28"/>
          <w:szCs w:val="28"/>
          <w:rtl/>
        </w:rPr>
        <w:t>النساء: ١٢٨</w:t>
      </w:r>
      <w:r w:rsidRPr="00C5104E">
        <w:rPr>
          <w:rFonts w:hint="cs"/>
          <w:sz w:val="28"/>
          <w:szCs w:val="28"/>
          <w:rtl/>
        </w:rPr>
        <w:t>]</w:t>
      </w:r>
    </w:p>
    <w:p w:rsidR="006A6301" w:rsidRPr="00C5104E" w:rsidRDefault="006A6301" w:rsidP="006A6301">
      <w:pPr>
        <w:pStyle w:val="NoSpacing"/>
        <w:rPr>
          <w:b/>
          <w:bCs/>
          <w:sz w:val="28"/>
          <w:szCs w:val="28"/>
          <w:rtl/>
        </w:rPr>
      </w:pPr>
    </w:p>
    <w:p w:rsidR="006A6301" w:rsidRPr="00027B83" w:rsidRDefault="006A6301" w:rsidP="006A6301">
      <w:pPr>
        <w:pStyle w:val="NoSpacing"/>
        <w:rPr>
          <w:sz w:val="28"/>
          <w:szCs w:val="28"/>
          <w:rtl/>
        </w:rPr>
      </w:pPr>
      <w:r w:rsidRPr="00027B83">
        <w:rPr>
          <w:sz w:val="28"/>
          <w:szCs w:val="28"/>
          <w:rtl/>
        </w:rPr>
        <w:t>﴿وَإِنِ امْرَأَةٌ خَافَتْ مِنْ بَعْلِهَا نُشُوزًا﴾ توق</w:t>
      </w:r>
      <w:r w:rsidRPr="00027B83">
        <w:rPr>
          <w:rFonts w:hint="cs"/>
          <w:sz w:val="28"/>
          <w:szCs w:val="28"/>
          <w:rtl/>
        </w:rPr>
        <w:t>َّ</w:t>
      </w:r>
      <w:r w:rsidRPr="00027B83">
        <w:rPr>
          <w:sz w:val="28"/>
          <w:szCs w:val="28"/>
          <w:rtl/>
        </w:rPr>
        <w:t>ع</w:t>
      </w:r>
      <w:r w:rsidRPr="00027B83">
        <w:rPr>
          <w:rFonts w:hint="cs"/>
          <w:sz w:val="28"/>
          <w:szCs w:val="28"/>
          <w:rtl/>
        </w:rPr>
        <w:t>َ</w:t>
      </w:r>
      <w:r w:rsidRPr="00027B83">
        <w:rPr>
          <w:sz w:val="28"/>
          <w:szCs w:val="28"/>
          <w:rtl/>
        </w:rPr>
        <w:t>ت منه لما ظهر لها من المخايل</w:t>
      </w:r>
      <w:r w:rsidRPr="00027B83">
        <w:rPr>
          <w:rFonts w:hint="cs"/>
          <w:sz w:val="28"/>
          <w:szCs w:val="28"/>
          <w:rtl/>
        </w:rPr>
        <w:t>,</w:t>
      </w:r>
      <w:r w:rsidRPr="00027B83">
        <w:rPr>
          <w:sz w:val="28"/>
          <w:szCs w:val="28"/>
          <w:rtl/>
        </w:rPr>
        <w:t xml:space="preserve"> و</w:t>
      </w:r>
      <w:r w:rsidRPr="00027B83">
        <w:rPr>
          <w:rFonts w:hint="cs"/>
          <w:sz w:val="28"/>
          <w:szCs w:val="28"/>
          <w:rtl/>
        </w:rPr>
        <w:t>(</w:t>
      </w:r>
      <w:r w:rsidRPr="00027B83">
        <w:rPr>
          <w:sz w:val="28"/>
          <w:szCs w:val="28"/>
          <w:rtl/>
        </w:rPr>
        <w:t>امر</w:t>
      </w:r>
      <w:r w:rsidRPr="00027B83">
        <w:rPr>
          <w:rFonts w:hint="cs"/>
          <w:sz w:val="28"/>
          <w:szCs w:val="28"/>
          <w:rtl/>
        </w:rPr>
        <w:t>َ</w:t>
      </w:r>
      <w:r w:rsidRPr="00027B83">
        <w:rPr>
          <w:sz w:val="28"/>
          <w:szCs w:val="28"/>
          <w:rtl/>
        </w:rPr>
        <w:t>أة</w:t>
      </w:r>
      <w:r w:rsidRPr="00027B83">
        <w:rPr>
          <w:rFonts w:hint="cs"/>
          <w:sz w:val="28"/>
          <w:szCs w:val="28"/>
          <w:rtl/>
        </w:rPr>
        <w:t>ٌ)</w:t>
      </w:r>
      <w:r w:rsidRPr="00027B83">
        <w:rPr>
          <w:sz w:val="28"/>
          <w:szCs w:val="28"/>
          <w:rtl/>
        </w:rPr>
        <w:t xml:space="preserve"> فاعل</w:t>
      </w:r>
      <w:r w:rsidRPr="00027B83">
        <w:rPr>
          <w:rFonts w:hint="cs"/>
          <w:sz w:val="28"/>
          <w:szCs w:val="28"/>
          <w:rtl/>
        </w:rPr>
        <w:t>ُ</w:t>
      </w:r>
      <w:r w:rsidRPr="00027B83">
        <w:rPr>
          <w:sz w:val="28"/>
          <w:szCs w:val="28"/>
          <w:rtl/>
        </w:rPr>
        <w:t xml:space="preserve"> ف</w:t>
      </w:r>
      <w:r w:rsidRPr="00027B83">
        <w:rPr>
          <w:rFonts w:hint="cs"/>
          <w:sz w:val="28"/>
          <w:szCs w:val="28"/>
          <w:rtl/>
        </w:rPr>
        <w:t>ِ</w:t>
      </w:r>
      <w:r w:rsidRPr="00027B83">
        <w:rPr>
          <w:sz w:val="28"/>
          <w:szCs w:val="28"/>
          <w:rtl/>
        </w:rPr>
        <w:t>ع</w:t>
      </w:r>
      <w:r w:rsidRPr="00027B83">
        <w:rPr>
          <w:rFonts w:hint="cs"/>
          <w:sz w:val="28"/>
          <w:szCs w:val="28"/>
          <w:rtl/>
        </w:rPr>
        <w:t>ْ</w:t>
      </w:r>
      <w:r w:rsidRPr="00027B83">
        <w:rPr>
          <w:sz w:val="28"/>
          <w:szCs w:val="28"/>
          <w:rtl/>
        </w:rPr>
        <w:t>ل</w:t>
      </w:r>
      <w:r w:rsidRPr="00027B83">
        <w:rPr>
          <w:rFonts w:hint="cs"/>
          <w:sz w:val="28"/>
          <w:szCs w:val="28"/>
          <w:rtl/>
        </w:rPr>
        <w:t>ٍ</w:t>
      </w:r>
      <w:r w:rsidRPr="00027B83">
        <w:rPr>
          <w:sz w:val="28"/>
          <w:szCs w:val="28"/>
          <w:rtl/>
        </w:rPr>
        <w:t xml:space="preserve"> يفس</w:t>
      </w:r>
      <w:r w:rsidRPr="00027B83">
        <w:rPr>
          <w:rFonts w:hint="cs"/>
          <w:sz w:val="28"/>
          <w:szCs w:val="28"/>
          <w:rtl/>
        </w:rPr>
        <w:t>ِّ</w:t>
      </w:r>
      <w:r w:rsidRPr="00027B83">
        <w:rPr>
          <w:sz w:val="28"/>
          <w:szCs w:val="28"/>
          <w:rtl/>
        </w:rPr>
        <w:t>ر</w:t>
      </w:r>
      <w:r w:rsidRPr="00027B83">
        <w:rPr>
          <w:rFonts w:hint="cs"/>
          <w:sz w:val="28"/>
          <w:szCs w:val="28"/>
          <w:rtl/>
        </w:rPr>
        <w:t>ُ</w:t>
      </w:r>
      <w:r w:rsidRPr="00027B83">
        <w:rPr>
          <w:sz w:val="28"/>
          <w:szCs w:val="28"/>
          <w:rtl/>
        </w:rPr>
        <w:t>ه الظ</w:t>
      </w:r>
      <w:r w:rsidRPr="00027B83">
        <w:rPr>
          <w:rFonts w:hint="cs"/>
          <w:sz w:val="28"/>
          <w:szCs w:val="28"/>
          <w:rtl/>
        </w:rPr>
        <w:t>َّ</w:t>
      </w:r>
      <w:r w:rsidRPr="00027B83">
        <w:rPr>
          <w:sz w:val="28"/>
          <w:szCs w:val="28"/>
          <w:rtl/>
        </w:rPr>
        <w:t>اهر</w:t>
      </w:r>
      <w:r w:rsidRPr="00027B83">
        <w:rPr>
          <w:rFonts w:hint="cs"/>
          <w:sz w:val="28"/>
          <w:szCs w:val="28"/>
          <w:rtl/>
        </w:rPr>
        <w:t>.</w:t>
      </w:r>
      <w:r w:rsidRPr="00027B83">
        <w:rPr>
          <w:sz w:val="28"/>
          <w:szCs w:val="28"/>
          <w:rtl/>
        </w:rPr>
        <w:t xml:space="preserve"> ﴿نُشُوزًا﴾ تجافيا</w:t>
      </w:r>
      <w:r w:rsidRPr="00027B83">
        <w:rPr>
          <w:rFonts w:hint="cs"/>
          <w:sz w:val="28"/>
          <w:szCs w:val="28"/>
          <w:rtl/>
        </w:rPr>
        <w:t>ً</w:t>
      </w:r>
      <w:r w:rsidRPr="00027B83">
        <w:rPr>
          <w:sz w:val="28"/>
          <w:szCs w:val="28"/>
          <w:rtl/>
        </w:rPr>
        <w:t xml:space="preserve"> عنها وتر</w:t>
      </w:r>
      <w:r w:rsidRPr="00027B83">
        <w:rPr>
          <w:rFonts w:hint="cs"/>
          <w:sz w:val="28"/>
          <w:szCs w:val="28"/>
          <w:rtl/>
        </w:rPr>
        <w:t>َ</w:t>
      </w:r>
      <w:r w:rsidRPr="00027B83">
        <w:rPr>
          <w:sz w:val="28"/>
          <w:szCs w:val="28"/>
          <w:rtl/>
        </w:rPr>
        <w:t>ف</w:t>
      </w:r>
      <w:r w:rsidRPr="00027B83">
        <w:rPr>
          <w:rFonts w:hint="cs"/>
          <w:sz w:val="28"/>
          <w:szCs w:val="28"/>
          <w:rtl/>
        </w:rPr>
        <w:t>ُّ</w:t>
      </w:r>
      <w:r w:rsidRPr="00027B83">
        <w:rPr>
          <w:sz w:val="28"/>
          <w:szCs w:val="28"/>
          <w:rtl/>
        </w:rPr>
        <w:t>ع</w:t>
      </w:r>
      <w:r w:rsidRPr="00027B83">
        <w:rPr>
          <w:rFonts w:hint="cs"/>
          <w:sz w:val="28"/>
          <w:szCs w:val="28"/>
          <w:rtl/>
        </w:rPr>
        <w:t>َ</w:t>
      </w:r>
      <w:r w:rsidRPr="00027B83">
        <w:rPr>
          <w:sz w:val="28"/>
          <w:szCs w:val="28"/>
          <w:rtl/>
        </w:rPr>
        <w:t>ا</w:t>
      </w:r>
      <w:r w:rsidRPr="00027B83">
        <w:rPr>
          <w:rFonts w:hint="cs"/>
          <w:sz w:val="28"/>
          <w:szCs w:val="28"/>
          <w:rtl/>
        </w:rPr>
        <w:t>ً</w:t>
      </w:r>
      <w:r w:rsidRPr="00027B83">
        <w:rPr>
          <w:sz w:val="28"/>
          <w:szCs w:val="28"/>
          <w:rtl/>
        </w:rPr>
        <w:t xml:space="preserve"> عن ص</w:t>
      </w:r>
      <w:r w:rsidRPr="00027B83">
        <w:rPr>
          <w:rFonts w:hint="cs"/>
          <w:sz w:val="28"/>
          <w:szCs w:val="28"/>
          <w:rtl/>
        </w:rPr>
        <w:t>ُ</w:t>
      </w:r>
      <w:r w:rsidRPr="00027B83">
        <w:rPr>
          <w:sz w:val="28"/>
          <w:szCs w:val="28"/>
          <w:rtl/>
        </w:rPr>
        <w:t>حبتها كراهة</w:t>
      </w:r>
      <w:r w:rsidRPr="00027B83">
        <w:rPr>
          <w:rFonts w:hint="cs"/>
          <w:sz w:val="28"/>
          <w:szCs w:val="28"/>
          <w:rtl/>
        </w:rPr>
        <w:t>ً</w:t>
      </w:r>
      <w:r w:rsidRPr="00027B83">
        <w:rPr>
          <w:sz w:val="28"/>
          <w:szCs w:val="28"/>
          <w:rtl/>
        </w:rPr>
        <w:t xml:space="preserve"> لها ومنعا</w:t>
      </w:r>
      <w:r w:rsidRPr="00027B83">
        <w:rPr>
          <w:rFonts w:hint="cs"/>
          <w:sz w:val="28"/>
          <w:szCs w:val="28"/>
          <w:rtl/>
        </w:rPr>
        <w:t>ً</w:t>
      </w:r>
      <w:r w:rsidRPr="00027B83">
        <w:rPr>
          <w:sz w:val="28"/>
          <w:szCs w:val="28"/>
          <w:rtl/>
        </w:rPr>
        <w:t xml:space="preserve"> لحقوقها</w:t>
      </w:r>
      <w:r w:rsidRPr="00027B83">
        <w:rPr>
          <w:rFonts w:hint="cs"/>
          <w:sz w:val="28"/>
          <w:szCs w:val="28"/>
          <w:rtl/>
        </w:rPr>
        <w:t>.</w:t>
      </w:r>
      <w:r w:rsidRPr="00027B83">
        <w:rPr>
          <w:sz w:val="28"/>
          <w:szCs w:val="28"/>
          <w:rtl/>
        </w:rPr>
        <w:t xml:space="preserve"> ﴿أَوْ إِعْرَاضًا﴾ بأن ي</w:t>
      </w:r>
      <w:r w:rsidRPr="00027B83">
        <w:rPr>
          <w:rFonts w:hint="cs"/>
          <w:sz w:val="28"/>
          <w:szCs w:val="28"/>
          <w:rtl/>
        </w:rPr>
        <w:t>ُ</w:t>
      </w:r>
      <w:r w:rsidRPr="00027B83">
        <w:rPr>
          <w:sz w:val="28"/>
          <w:szCs w:val="28"/>
          <w:rtl/>
        </w:rPr>
        <w:t>ق</w:t>
      </w:r>
      <w:r w:rsidRPr="00027B83">
        <w:rPr>
          <w:rFonts w:hint="cs"/>
          <w:sz w:val="28"/>
          <w:szCs w:val="28"/>
          <w:rtl/>
        </w:rPr>
        <w:t>ِ</w:t>
      </w:r>
      <w:r w:rsidRPr="00027B83">
        <w:rPr>
          <w:sz w:val="28"/>
          <w:szCs w:val="28"/>
          <w:rtl/>
        </w:rPr>
        <w:t>ل</w:t>
      </w:r>
      <w:r w:rsidRPr="00027B83">
        <w:rPr>
          <w:rFonts w:hint="cs"/>
          <w:sz w:val="28"/>
          <w:szCs w:val="28"/>
          <w:rtl/>
        </w:rPr>
        <w:t>َّ</w:t>
      </w:r>
      <w:r w:rsidRPr="00027B83">
        <w:rPr>
          <w:sz w:val="28"/>
          <w:szCs w:val="28"/>
          <w:rtl/>
        </w:rPr>
        <w:t xml:space="preserve"> مجالستها ومحادثتها</w:t>
      </w:r>
      <w:r w:rsidRPr="00027B83">
        <w:rPr>
          <w:rFonts w:hint="cs"/>
          <w:sz w:val="28"/>
          <w:szCs w:val="28"/>
          <w:rtl/>
        </w:rPr>
        <w:t>.</w:t>
      </w:r>
      <w:r w:rsidRPr="00027B83">
        <w:rPr>
          <w:sz w:val="28"/>
          <w:szCs w:val="28"/>
          <w:rtl/>
        </w:rPr>
        <w:t xml:space="preserve"> ﴿فَلَا جُنَاحَ عَلَيْهِمَا أَنْ ي</w:t>
      </w:r>
      <w:r w:rsidRPr="00027B83">
        <w:rPr>
          <w:rFonts w:hint="cs"/>
          <w:sz w:val="28"/>
          <w:szCs w:val="28"/>
          <w:rtl/>
        </w:rPr>
        <w:t>َ</w:t>
      </w:r>
      <w:r w:rsidRPr="00027B83">
        <w:rPr>
          <w:sz w:val="28"/>
          <w:szCs w:val="28"/>
          <w:rtl/>
        </w:rPr>
        <w:t>ص</w:t>
      </w:r>
      <w:r w:rsidRPr="00027B83">
        <w:rPr>
          <w:rFonts w:hint="cs"/>
          <w:sz w:val="28"/>
          <w:szCs w:val="28"/>
          <w:rtl/>
        </w:rPr>
        <w:t>َّا</w:t>
      </w:r>
      <w:r w:rsidRPr="00027B83">
        <w:rPr>
          <w:sz w:val="28"/>
          <w:szCs w:val="28"/>
          <w:rtl/>
        </w:rPr>
        <w:t>لِحَا بَيْنَهُمَا صُلْحًا﴾</w:t>
      </w:r>
      <w:r>
        <w:rPr>
          <w:rFonts w:hint="cs"/>
          <w:sz w:val="28"/>
          <w:szCs w:val="28"/>
          <w:rtl/>
        </w:rPr>
        <w:t>؛</w:t>
      </w:r>
      <w:r w:rsidRPr="00027B83">
        <w:rPr>
          <w:sz w:val="28"/>
          <w:szCs w:val="28"/>
          <w:rtl/>
        </w:rPr>
        <w:t xml:space="preserve"> أن يتصالحا بأن تحط</w:t>
      </w:r>
      <w:r w:rsidRPr="00027B83">
        <w:rPr>
          <w:rFonts w:hint="cs"/>
          <w:sz w:val="28"/>
          <w:szCs w:val="28"/>
          <w:rtl/>
        </w:rPr>
        <w:t>َّ</w:t>
      </w:r>
      <w:r w:rsidRPr="00027B83">
        <w:rPr>
          <w:sz w:val="28"/>
          <w:szCs w:val="28"/>
          <w:rtl/>
        </w:rPr>
        <w:t xml:space="preserve"> له بعض</w:t>
      </w:r>
      <w:r w:rsidRPr="00027B83">
        <w:rPr>
          <w:rFonts w:hint="cs"/>
          <w:sz w:val="28"/>
          <w:szCs w:val="28"/>
          <w:rtl/>
        </w:rPr>
        <w:t>َ</w:t>
      </w:r>
      <w:r w:rsidRPr="00027B83">
        <w:rPr>
          <w:sz w:val="28"/>
          <w:szCs w:val="28"/>
          <w:rtl/>
        </w:rPr>
        <w:t xml:space="preserve"> المهر أو القسم</w:t>
      </w:r>
      <w:r w:rsidRPr="00027B83">
        <w:rPr>
          <w:rFonts w:hint="cs"/>
          <w:sz w:val="28"/>
          <w:szCs w:val="28"/>
          <w:rtl/>
        </w:rPr>
        <w:t>,</w:t>
      </w:r>
      <w:r w:rsidRPr="00027B83">
        <w:rPr>
          <w:sz w:val="28"/>
          <w:szCs w:val="28"/>
          <w:rtl/>
        </w:rPr>
        <w:t xml:space="preserve"> أو ته</w:t>
      </w:r>
      <w:r w:rsidRPr="00027B83">
        <w:rPr>
          <w:rFonts w:hint="cs"/>
          <w:sz w:val="28"/>
          <w:szCs w:val="28"/>
          <w:rtl/>
        </w:rPr>
        <w:t>َ</w:t>
      </w:r>
      <w:r w:rsidRPr="00027B83">
        <w:rPr>
          <w:sz w:val="28"/>
          <w:szCs w:val="28"/>
          <w:rtl/>
        </w:rPr>
        <w:t>ب</w:t>
      </w:r>
      <w:r w:rsidRPr="00027B83">
        <w:rPr>
          <w:rFonts w:hint="cs"/>
          <w:sz w:val="28"/>
          <w:szCs w:val="28"/>
          <w:rtl/>
        </w:rPr>
        <w:t>َ</w:t>
      </w:r>
      <w:r w:rsidRPr="00027B83">
        <w:rPr>
          <w:sz w:val="28"/>
          <w:szCs w:val="28"/>
          <w:rtl/>
        </w:rPr>
        <w:t xml:space="preserve"> له شيئا</w:t>
      </w:r>
      <w:r w:rsidRPr="00027B83">
        <w:rPr>
          <w:rFonts w:hint="cs"/>
          <w:sz w:val="28"/>
          <w:szCs w:val="28"/>
          <w:rtl/>
        </w:rPr>
        <w:t>ً</w:t>
      </w:r>
      <w:r w:rsidRPr="00027B83">
        <w:rPr>
          <w:sz w:val="28"/>
          <w:szCs w:val="28"/>
          <w:rtl/>
        </w:rPr>
        <w:t xml:space="preserve"> تستميل</w:t>
      </w:r>
      <w:r w:rsidRPr="00027B83">
        <w:rPr>
          <w:rFonts w:hint="cs"/>
          <w:sz w:val="28"/>
          <w:szCs w:val="28"/>
          <w:rtl/>
        </w:rPr>
        <w:t>ُ</w:t>
      </w:r>
      <w:r w:rsidRPr="00027B83">
        <w:rPr>
          <w:sz w:val="28"/>
          <w:szCs w:val="28"/>
          <w:rtl/>
        </w:rPr>
        <w:t>ه به</w:t>
      </w:r>
      <w:r w:rsidRPr="00027B83">
        <w:rPr>
          <w:rFonts w:hint="cs"/>
          <w:sz w:val="28"/>
          <w:szCs w:val="28"/>
          <w:rtl/>
        </w:rPr>
        <w:t>,</w:t>
      </w:r>
      <w:r w:rsidRPr="00027B83">
        <w:rPr>
          <w:sz w:val="28"/>
          <w:szCs w:val="28"/>
          <w:rtl/>
        </w:rPr>
        <w:t xml:space="preserve"> وقرأ الكوفيون</w:t>
      </w:r>
      <w:r>
        <w:rPr>
          <w:rFonts w:hint="cs"/>
          <w:sz w:val="28"/>
          <w:szCs w:val="28"/>
          <w:rtl/>
        </w:rPr>
        <w:t>:</w:t>
      </w:r>
      <w:r w:rsidRPr="00027B83">
        <w:rPr>
          <w:sz w:val="28"/>
          <w:szCs w:val="28"/>
          <w:rtl/>
        </w:rPr>
        <w:t xml:space="preserve"> ﴿أَنْ يُصْلِحَا﴾ م</w:t>
      </w:r>
      <w:r w:rsidRPr="00027B83">
        <w:rPr>
          <w:rFonts w:hint="cs"/>
          <w:sz w:val="28"/>
          <w:szCs w:val="28"/>
          <w:rtl/>
        </w:rPr>
        <w:t>ِ</w:t>
      </w:r>
      <w:r w:rsidRPr="00027B83">
        <w:rPr>
          <w:sz w:val="28"/>
          <w:szCs w:val="28"/>
          <w:rtl/>
        </w:rPr>
        <w:t>ن</w:t>
      </w:r>
      <w:r w:rsidRPr="00027B83">
        <w:rPr>
          <w:rFonts w:hint="cs"/>
          <w:sz w:val="28"/>
          <w:szCs w:val="28"/>
          <w:rtl/>
        </w:rPr>
        <w:t>ْ</w:t>
      </w:r>
      <w:r w:rsidRPr="00027B83">
        <w:rPr>
          <w:sz w:val="28"/>
          <w:szCs w:val="28"/>
          <w:rtl/>
        </w:rPr>
        <w:t xml:space="preserve"> أصلح بين المتنازعين</w:t>
      </w:r>
      <w:r w:rsidRPr="00027B83">
        <w:rPr>
          <w:rFonts w:hint="cs"/>
          <w:sz w:val="28"/>
          <w:szCs w:val="28"/>
          <w:rtl/>
        </w:rPr>
        <w:t>,</w:t>
      </w:r>
      <w:r w:rsidRPr="00027B83">
        <w:rPr>
          <w:sz w:val="28"/>
          <w:szCs w:val="28"/>
          <w:rtl/>
        </w:rPr>
        <w:t xml:space="preserve"> وعلى هذا جاز أن ينتصب</w:t>
      </w:r>
      <w:r w:rsidRPr="00027B83">
        <w:rPr>
          <w:rFonts w:hint="cs"/>
          <w:sz w:val="28"/>
          <w:szCs w:val="28"/>
          <w:rtl/>
        </w:rPr>
        <w:t>َ(</w:t>
      </w:r>
      <w:r w:rsidRPr="00027B83">
        <w:rPr>
          <w:sz w:val="28"/>
          <w:szCs w:val="28"/>
          <w:rtl/>
        </w:rPr>
        <w:t>ص</w:t>
      </w:r>
      <w:r w:rsidRPr="00027B83">
        <w:rPr>
          <w:rFonts w:hint="cs"/>
          <w:sz w:val="28"/>
          <w:szCs w:val="28"/>
          <w:rtl/>
        </w:rPr>
        <w:t>ُ</w:t>
      </w:r>
      <w:r w:rsidRPr="00027B83">
        <w:rPr>
          <w:sz w:val="28"/>
          <w:szCs w:val="28"/>
          <w:rtl/>
        </w:rPr>
        <w:t>لح</w:t>
      </w:r>
      <w:r w:rsidRPr="00027B83">
        <w:rPr>
          <w:rFonts w:hint="cs"/>
          <w:sz w:val="28"/>
          <w:szCs w:val="28"/>
          <w:rtl/>
        </w:rPr>
        <w:t>َ</w:t>
      </w:r>
      <w:r w:rsidRPr="00027B83">
        <w:rPr>
          <w:sz w:val="28"/>
          <w:szCs w:val="28"/>
          <w:rtl/>
        </w:rPr>
        <w:t>ا</w:t>
      </w:r>
      <w:r w:rsidRPr="00027B83">
        <w:rPr>
          <w:rFonts w:hint="cs"/>
          <w:sz w:val="28"/>
          <w:szCs w:val="28"/>
          <w:rtl/>
        </w:rPr>
        <w:t>ً)</w:t>
      </w:r>
      <w:r w:rsidRPr="00027B83">
        <w:rPr>
          <w:sz w:val="28"/>
          <w:szCs w:val="28"/>
          <w:rtl/>
        </w:rPr>
        <w:t xml:space="preserve"> على المفعول به</w:t>
      </w:r>
      <w:r w:rsidRPr="00027B83">
        <w:rPr>
          <w:rFonts w:hint="cs"/>
          <w:sz w:val="28"/>
          <w:szCs w:val="28"/>
          <w:rtl/>
        </w:rPr>
        <w:t>,</w:t>
      </w:r>
      <w:r w:rsidRPr="00027B83">
        <w:rPr>
          <w:sz w:val="28"/>
          <w:szCs w:val="28"/>
          <w:rtl/>
        </w:rPr>
        <w:t xml:space="preserve"> و</w:t>
      </w:r>
      <w:r w:rsidRPr="00027B83">
        <w:rPr>
          <w:rFonts w:hint="cs"/>
          <w:sz w:val="28"/>
          <w:szCs w:val="28"/>
          <w:rtl/>
        </w:rPr>
        <w:t>(</w:t>
      </w:r>
      <w:r w:rsidRPr="00027B83">
        <w:rPr>
          <w:sz w:val="28"/>
          <w:szCs w:val="28"/>
          <w:rtl/>
        </w:rPr>
        <w:t>ب</w:t>
      </w:r>
      <w:r w:rsidRPr="00027B83">
        <w:rPr>
          <w:rFonts w:hint="cs"/>
          <w:sz w:val="28"/>
          <w:szCs w:val="28"/>
          <w:rtl/>
        </w:rPr>
        <w:t>َ</w:t>
      </w:r>
      <w:r w:rsidRPr="00027B83">
        <w:rPr>
          <w:sz w:val="28"/>
          <w:szCs w:val="28"/>
          <w:rtl/>
        </w:rPr>
        <w:t>ين</w:t>
      </w:r>
      <w:r w:rsidRPr="00027B83">
        <w:rPr>
          <w:rFonts w:hint="cs"/>
          <w:sz w:val="28"/>
          <w:szCs w:val="28"/>
          <w:rtl/>
        </w:rPr>
        <w:t>َ</w:t>
      </w:r>
      <w:r w:rsidRPr="00027B83">
        <w:rPr>
          <w:sz w:val="28"/>
          <w:szCs w:val="28"/>
          <w:rtl/>
        </w:rPr>
        <w:t>ه</w:t>
      </w:r>
      <w:r w:rsidRPr="00027B83">
        <w:rPr>
          <w:rFonts w:hint="cs"/>
          <w:sz w:val="28"/>
          <w:szCs w:val="28"/>
          <w:rtl/>
        </w:rPr>
        <w:t>ُ</w:t>
      </w:r>
      <w:r w:rsidRPr="00027B83">
        <w:rPr>
          <w:sz w:val="28"/>
          <w:szCs w:val="28"/>
          <w:rtl/>
        </w:rPr>
        <w:t>ما</w:t>
      </w:r>
      <w:r w:rsidRPr="00027B83">
        <w:rPr>
          <w:rFonts w:hint="cs"/>
          <w:sz w:val="28"/>
          <w:szCs w:val="28"/>
          <w:rtl/>
        </w:rPr>
        <w:t>)</w:t>
      </w:r>
      <w:r w:rsidRPr="00027B83">
        <w:rPr>
          <w:sz w:val="28"/>
          <w:szCs w:val="28"/>
          <w:rtl/>
        </w:rPr>
        <w:t xml:space="preserve"> ظرف</w:t>
      </w:r>
      <w:r w:rsidRPr="00027B83">
        <w:rPr>
          <w:rFonts w:hint="cs"/>
          <w:sz w:val="28"/>
          <w:szCs w:val="28"/>
          <w:rtl/>
        </w:rPr>
        <w:t>ٌ</w:t>
      </w:r>
      <w:r w:rsidRPr="00027B83">
        <w:rPr>
          <w:sz w:val="28"/>
          <w:szCs w:val="28"/>
          <w:rtl/>
        </w:rPr>
        <w:t xml:space="preserve"> أو حال</w:t>
      </w:r>
      <w:r w:rsidRPr="00027B83">
        <w:rPr>
          <w:rFonts w:hint="cs"/>
          <w:sz w:val="28"/>
          <w:szCs w:val="28"/>
          <w:rtl/>
        </w:rPr>
        <w:t>ٌ</w:t>
      </w:r>
      <w:r w:rsidRPr="00027B83">
        <w:rPr>
          <w:sz w:val="28"/>
          <w:szCs w:val="28"/>
          <w:rtl/>
        </w:rPr>
        <w:t xml:space="preserve"> منه أو على المصدر كما في القراءة الأولى</w:t>
      </w:r>
      <w:r w:rsidRPr="00027B83">
        <w:rPr>
          <w:rFonts w:hint="cs"/>
          <w:sz w:val="28"/>
          <w:szCs w:val="28"/>
          <w:rtl/>
        </w:rPr>
        <w:t>,</w:t>
      </w:r>
      <w:r w:rsidRPr="00027B83">
        <w:rPr>
          <w:sz w:val="28"/>
          <w:szCs w:val="28"/>
          <w:rtl/>
        </w:rPr>
        <w:t xml:space="preserve"> والمفعول </w:t>
      </w:r>
      <w:r w:rsidRPr="00027B83">
        <w:rPr>
          <w:rFonts w:hint="cs"/>
          <w:sz w:val="28"/>
          <w:szCs w:val="28"/>
          <w:rtl/>
        </w:rPr>
        <w:t>(</w:t>
      </w:r>
      <w:r w:rsidRPr="00027B83">
        <w:rPr>
          <w:sz w:val="28"/>
          <w:szCs w:val="28"/>
          <w:rtl/>
        </w:rPr>
        <w:t>بينهما</w:t>
      </w:r>
      <w:r w:rsidRPr="00027B83">
        <w:rPr>
          <w:rFonts w:hint="cs"/>
          <w:sz w:val="28"/>
          <w:szCs w:val="28"/>
          <w:rtl/>
        </w:rPr>
        <w:t>)</w:t>
      </w:r>
      <w:r w:rsidRPr="00027B83">
        <w:rPr>
          <w:sz w:val="28"/>
          <w:szCs w:val="28"/>
          <w:rtl/>
        </w:rPr>
        <w:t xml:space="preserve"> أو هو محذوف</w:t>
      </w:r>
      <w:r w:rsidRPr="00027B83">
        <w:rPr>
          <w:rFonts w:hint="cs"/>
          <w:sz w:val="28"/>
          <w:szCs w:val="28"/>
          <w:rtl/>
        </w:rPr>
        <w:t>.</w:t>
      </w:r>
      <w:r>
        <w:rPr>
          <w:sz w:val="28"/>
          <w:szCs w:val="28"/>
          <w:rtl/>
        </w:rPr>
        <w:t xml:space="preserve"> وقرئ</w:t>
      </w:r>
      <w:r>
        <w:rPr>
          <w:rFonts w:hint="cs"/>
          <w:sz w:val="28"/>
          <w:szCs w:val="28"/>
          <w:rtl/>
        </w:rPr>
        <w:t>:</w:t>
      </w:r>
      <w:r>
        <w:rPr>
          <w:sz w:val="28"/>
          <w:szCs w:val="28"/>
          <w:rtl/>
        </w:rPr>
        <w:t xml:space="preserve"> ﴿</w:t>
      </w:r>
      <w:r w:rsidRPr="00027B83">
        <w:rPr>
          <w:sz w:val="28"/>
          <w:szCs w:val="28"/>
          <w:rtl/>
        </w:rPr>
        <w:t>ي</w:t>
      </w:r>
      <w:r w:rsidRPr="00027B83">
        <w:rPr>
          <w:rFonts w:hint="cs"/>
          <w:sz w:val="28"/>
          <w:szCs w:val="28"/>
          <w:rtl/>
        </w:rPr>
        <w:t>َ</w:t>
      </w:r>
      <w:r w:rsidRPr="00027B83">
        <w:rPr>
          <w:sz w:val="28"/>
          <w:szCs w:val="28"/>
          <w:rtl/>
        </w:rPr>
        <w:t>ص</w:t>
      </w:r>
      <w:r w:rsidRPr="00027B83">
        <w:rPr>
          <w:rFonts w:hint="cs"/>
          <w:sz w:val="28"/>
          <w:szCs w:val="28"/>
          <w:rtl/>
        </w:rPr>
        <w:t>ِّ</w:t>
      </w:r>
      <w:r w:rsidRPr="00027B83">
        <w:rPr>
          <w:sz w:val="28"/>
          <w:szCs w:val="28"/>
          <w:rtl/>
        </w:rPr>
        <w:t xml:space="preserve">لِحَا﴾ من </w:t>
      </w:r>
      <w:r w:rsidRPr="00027B83">
        <w:rPr>
          <w:rFonts w:hint="cs"/>
          <w:sz w:val="28"/>
          <w:szCs w:val="28"/>
          <w:rtl/>
        </w:rPr>
        <w:t>ا</w:t>
      </w:r>
      <w:r w:rsidRPr="00027B83">
        <w:rPr>
          <w:sz w:val="28"/>
          <w:szCs w:val="28"/>
          <w:rtl/>
        </w:rPr>
        <w:t>ص</w:t>
      </w:r>
      <w:r w:rsidRPr="00027B83">
        <w:rPr>
          <w:rFonts w:hint="cs"/>
          <w:sz w:val="28"/>
          <w:szCs w:val="28"/>
          <w:rtl/>
        </w:rPr>
        <w:t>َّ</w:t>
      </w:r>
      <w:r w:rsidRPr="00027B83">
        <w:rPr>
          <w:sz w:val="28"/>
          <w:szCs w:val="28"/>
          <w:rtl/>
        </w:rPr>
        <w:t>لح بمعنى اصطلح</w:t>
      </w:r>
      <w:r w:rsidRPr="00027B83">
        <w:rPr>
          <w:rFonts w:hint="cs"/>
          <w:sz w:val="28"/>
          <w:szCs w:val="28"/>
          <w:rtl/>
        </w:rPr>
        <w:t>.</w:t>
      </w:r>
    </w:p>
    <w:p w:rsidR="006A6301" w:rsidRPr="00027B83" w:rsidRDefault="006A6301" w:rsidP="006A6301">
      <w:pPr>
        <w:pStyle w:val="NoSpacing"/>
        <w:rPr>
          <w:sz w:val="28"/>
          <w:szCs w:val="28"/>
          <w:rtl/>
        </w:rPr>
      </w:pPr>
      <w:r w:rsidRPr="00027B83">
        <w:rPr>
          <w:sz w:val="28"/>
          <w:szCs w:val="28"/>
          <w:rtl/>
        </w:rPr>
        <w:t>ـــــــــــــــــــــ</w:t>
      </w:r>
      <w:r w:rsidRPr="00027B83">
        <w:rPr>
          <w:rFonts w:hint="cs"/>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Pr="0050712A" w:rsidRDefault="006A6301" w:rsidP="006A6301">
      <w:pPr>
        <w:pStyle w:val="NoSpacing"/>
        <w:rPr>
          <w:sz w:val="32"/>
          <w:szCs w:val="32"/>
          <w:rtl/>
        </w:rPr>
      </w:pPr>
      <w:r w:rsidRPr="0050712A">
        <w:rPr>
          <w:sz w:val="32"/>
          <w:szCs w:val="32"/>
          <w:rtl/>
        </w:rPr>
        <w:t>قوله</w:t>
      </w:r>
      <w:r w:rsidRPr="0050712A">
        <w:rPr>
          <w:rFonts w:hint="cs"/>
          <w:sz w:val="32"/>
          <w:szCs w:val="32"/>
          <w:rtl/>
        </w:rPr>
        <w:t>:</w:t>
      </w:r>
      <w:r w:rsidRPr="0050712A">
        <w:rPr>
          <w:b/>
          <w:bCs/>
          <w:sz w:val="32"/>
          <w:szCs w:val="32"/>
          <w:rtl/>
        </w:rPr>
        <w:t>توق</w:t>
      </w:r>
      <w:r w:rsidRPr="0050712A">
        <w:rPr>
          <w:rFonts w:hint="cs"/>
          <w:b/>
          <w:bCs/>
          <w:sz w:val="32"/>
          <w:szCs w:val="32"/>
          <w:rtl/>
        </w:rPr>
        <w:t>َّ</w:t>
      </w:r>
      <w:r w:rsidRPr="0050712A">
        <w:rPr>
          <w:b/>
          <w:bCs/>
          <w:sz w:val="32"/>
          <w:szCs w:val="32"/>
          <w:rtl/>
        </w:rPr>
        <w:t>ع</w:t>
      </w:r>
      <w:r>
        <w:rPr>
          <w:rFonts w:hint="cs"/>
          <w:b/>
          <w:bCs/>
          <w:sz w:val="32"/>
          <w:szCs w:val="32"/>
          <w:rtl/>
        </w:rPr>
        <w:t>َ</w:t>
      </w:r>
      <w:r w:rsidRPr="0050712A">
        <w:rPr>
          <w:b/>
          <w:bCs/>
          <w:sz w:val="32"/>
          <w:szCs w:val="32"/>
          <w:rtl/>
        </w:rPr>
        <w:t>ت</w:t>
      </w:r>
      <w:r>
        <w:rPr>
          <w:rFonts w:hint="cs"/>
          <w:b/>
          <w:bCs/>
          <w:sz w:val="32"/>
          <w:szCs w:val="32"/>
          <w:rtl/>
        </w:rPr>
        <w:t>ْ</w:t>
      </w:r>
      <w:r w:rsidRPr="0050712A">
        <w:rPr>
          <w:b/>
          <w:bCs/>
          <w:sz w:val="32"/>
          <w:szCs w:val="32"/>
          <w:rtl/>
        </w:rPr>
        <w:t xml:space="preserve"> منه</w:t>
      </w:r>
      <w:r>
        <w:rPr>
          <w:rFonts w:hint="cs"/>
          <w:b/>
          <w:bCs/>
          <w:sz w:val="32"/>
          <w:szCs w:val="32"/>
          <w:rtl/>
        </w:rPr>
        <w:t>.</w:t>
      </w:r>
      <w:r w:rsidRPr="0050712A">
        <w:rPr>
          <w:sz w:val="32"/>
          <w:szCs w:val="32"/>
          <w:rtl/>
        </w:rPr>
        <w:t xml:space="preserve"> قال المحقِّق التفتازاني</w:t>
      </w:r>
      <w:r w:rsidRPr="0050712A">
        <w:rPr>
          <w:rFonts w:hint="cs"/>
          <w:sz w:val="32"/>
          <w:szCs w:val="32"/>
          <w:rtl/>
        </w:rPr>
        <w:t>:</w:t>
      </w:r>
      <w:r w:rsidRPr="0050712A">
        <w:rPr>
          <w:sz w:val="32"/>
          <w:szCs w:val="32"/>
          <w:rtl/>
        </w:rPr>
        <w:t xml:space="preserve"> استعمال</w:t>
      </w:r>
      <w:r w:rsidRPr="0050712A">
        <w:rPr>
          <w:rFonts w:hint="cs"/>
          <w:sz w:val="32"/>
          <w:szCs w:val="32"/>
          <w:rtl/>
        </w:rPr>
        <w:t>ُ</w:t>
      </w:r>
      <w:r w:rsidRPr="0050712A">
        <w:rPr>
          <w:sz w:val="32"/>
          <w:szCs w:val="32"/>
          <w:rtl/>
        </w:rPr>
        <w:t xml:space="preserve"> الخوف</w:t>
      </w:r>
      <w:r w:rsidRPr="0050712A">
        <w:rPr>
          <w:rFonts w:hint="cs"/>
          <w:sz w:val="32"/>
          <w:szCs w:val="32"/>
          <w:rtl/>
        </w:rPr>
        <w:t>ِ</w:t>
      </w:r>
      <w:r w:rsidRPr="0050712A">
        <w:rPr>
          <w:sz w:val="32"/>
          <w:szCs w:val="32"/>
          <w:rtl/>
        </w:rPr>
        <w:t xml:space="preserve"> في معنى الت</w:t>
      </w:r>
      <w:r w:rsidRPr="0050712A">
        <w:rPr>
          <w:rFonts w:hint="cs"/>
          <w:sz w:val="32"/>
          <w:szCs w:val="32"/>
          <w:rtl/>
        </w:rPr>
        <w:t>َّ</w:t>
      </w:r>
      <w:r w:rsidRPr="0050712A">
        <w:rPr>
          <w:sz w:val="32"/>
          <w:szCs w:val="32"/>
          <w:rtl/>
        </w:rPr>
        <w:t>وقع</w:t>
      </w:r>
      <w:r w:rsidRPr="0050712A">
        <w:rPr>
          <w:rFonts w:hint="cs"/>
          <w:sz w:val="32"/>
          <w:szCs w:val="32"/>
          <w:rtl/>
        </w:rPr>
        <w:t>ِ</w:t>
      </w:r>
      <w:r w:rsidRPr="0050712A">
        <w:rPr>
          <w:sz w:val="32"/>
          <w:szCs w:val="32"/>
          <w:rtl/>
        </w:rPr>
        <w:t xml:space="preserve"> شائع</w:t>
      </w:r>
      <w:r w:rsidRPr="0050712A">
        <w:rPr>
          <w:rFonts w:hint="cs"/>
          <w:sz w:val="32"/>
          <w:szCs w:val="32"/>
          <w:rtl/>
        </w:rPr>
        <w:t>ٌ</w:t>
      </w:r>
      <w:r w:rsidRPr="0050712A">
        <w:rPr>
          <w:sz w:val="32"/>
          <w:szCs w:val="32"/>
          <w:rtl/>
        </w:rPr>
        <w:t xml:space="preserve"> في كلام العرب</w:t>
      </w:r>
      <w:r w:rsidRPr="0050712A">
        <w:rPr>
          <w:rFonts w:hint="cs"/>
          <w:color w:val="FF0000"/>
          <w:sz w:val="32"/>
          <w:szCs w:val="32"/>
          <w:vertAlign w:val="superscript"/>
          <w:rtl/>
        </w:rPr>
        <w:t>(</w:t>
      </w:r>
      <w:r w:rsidRPr="0050712A">
        <w:rPr>
          <w:rStyle w:val="FootnoteReference"/>
          <w:color w:val="FF0000"/>
          <w:sz w:val="32"/>
          <w:szCs w:val="32"/>
          <w:rtl/>
        </w:rPr>
        <w:footnoteReference w:id="1460"/>
      </w:r>
      <w:r w:rsidRPr="0050712A">
        <w:rPr>
          <w:rFonts w:hint="cs"/>
          <w:color w:val="FF0000"/>
          <w:sz w:val="32"/>
          <w:szCs w:val="32"/>
          <w:vertAlign w:val="superscript"/>
          <w:rtl/>
        </w:rPr>
        <w:t>)</w:t>
      </w:r>
      <w:r w:rsidRPr="0050712A">
        <w:rPr>
          <w:rFonts w:hint="cs"/>
          <w:sz w:val="32"/>
          <w:szCs w:val="32"/>
          <w:rtl/>
        </w:rPr>
        <w:t>.</w:t>
      </w:r>
      <w:r>
        <w:rPr>
          <w:sz w:val="32"/>
          <w:szCs w:val="32"/>
          <w:rtl/>
        </w:rPr>
        <w:t xml:space="preserve"> ولا</w:t>
      </w:r>
      <w:r w:rsidRPr="0050712A">
        <w:rPr>
          <w:sz w:val="32"/>
          <w:szCs w:val="32"/>
          <w:rtl/>
        </w:rPr>
        <w:t>يخفى أنّه يصح</w:t>
      </w:r>
      <w:r w:rsidRPr="0050712A">
        <w:rPr>
          <w:rFonts w:hint="cs"/>
          <w:sz w:val="32"/>
          <w:szCs w:val="32"/>
          <w:rtl/>
        </w:rPr>
        <w:t>ُّ</w:t>
      </w:r>
      <w:r w:rsidRPr="0050712A">
        <w:rPr>
          <w:sz w:val="32"/>
          <w:szCs w:val="32"/>
          <w:rtl/>
        </w:rPr>
        <w:t xml:space="preserve"> حمل</w:t>
      </w:r>
      <w:r w:rsidRPr="0050712A">
        <w:rPr>
          <w:rFonts w:hint="cs"/>
          <w:sz w:val="32"/>
          <w:szCs w:val="32"/>
          <w:rtl/>
        </w:rPr>
        <w:t>ُ</w:t>
      </w:r>
      <w:r w:rsidRPr="0050712A">
        <w:rPr>
          <w:sz w:val="32"/>
          <w:szCs w:val="32"/>
          <w:rtl/>
        </w:rPr>
        <w:t xml:space="preserve"> الخوف</w:t>
      </w:r>
      <w:r w:rsidRPr="0050712A">
        <w:rPr>
          <w:rFonts w:hint="cs"/>
          <w:sz w:val="32"/>
          <w:szCs w:val="32"/>
          <w:rtl/>
        </w:rPr>
        <w:t>ِ</w:t>
      </w:r>
      <w:r w:rsidRPr="0050712A">
        <w:rPr>
          <w:sz w:val="32"/>
          <w:szCs w:val="32"/>
          <w:rtl/>
        </w:rPr>
        <w:t xml:space="preserve"> على معناه المشهور</w:t>
      </w:r>
      <w:r>
        <w:rPr>
          <w:rFonts w:hint="cs"/>
          <w:sz w:val="32"/>
          <w:szCs w:val="32"/>
          <w:rtl/>
        </w:rPr>
        <w:t>؛</w:t>
      </w:r>
      <w:r w:rsidRPr="0050712A">
        <w:rPr>
          <w:sz w:val="32"/>
          <w:szCs w:val="32"/>
          <w:rtl/>
        </w:rPr>
        <w:t xml:space="preserve"> لأنّ توق</w:t>
      </w:r>
      <w:r w:rsidRPr="0050712A">
        <w:rPr>
          <w:rFonts w:hint="cs"/>
          <w:sz w:val="32"/>
          <w:szCs w:val="32"/>
          <w:rtl/>
        </w:rPr>
        <w:t>ُّ</w:t>
      </w:r>
      <w:r w:rsidRPr="0050712A">
        <w:rPr>
          <w:sz w:val="32"/>
          <w:szCs w:val="32"/>
          <w:rtl/>
        </w:rPr>
        <w:t>ع</w:t>
      </w:r>
      <w:r w:rsidRPr="0050712A">
        <w:rPr>
          <w:rFonts w:hint="cs"/>
          <w:sz w:val="32"/>
          <w:szCs w:val="32"/>
          <w:rtl/>
        </w:rPr>
        <w:t>َ</w:t>
      </w:r>
      <w:r w:rsidRPr="0050712A">
        <w:rPr>
          <w:sz w:val="32"/>
          <w:szCs w:val="32"/>
          <w:rtl/>
        </w:rPr>
        <w:t xml:space="preserve"> المكروه</w:t>
      </w:r>
      <w:r w:rsidRPr="0050712A">
        <w:rPr>
          <w:rFonts w:hint="cs"/>
          <w:sz w:val="32"/>
          <w:szCs w:val="32"/>
          <w:rtl/>
        </w:rPr>
        <w:t>ِ</w:t>
      </w:r>
      <w:r w:rsidRPr="0050712A">
        <w:rPr>
          <w:sz w:val="32"/>
          <w:szCs w:val="32"/>
          <w:rtl/>
        </w:rPr>
        <w:t xml:space="preserve"> يوجب</w:t>
      </w:r>
      <w:r w:rsidRPr="0050712A">
        <w:rPr>
          <w:rFonts w:hint="cs"/>
          <w:sz w:val="32"/>
          <w:szCs w:val="32"/>
          <w:rtl/>
        </w:rPr>
        <w:t>ُ</w:t>
      </w:r>
      <w:r w:rsidRPr="0050712A">
        <w:rPr>
          <w:sz w:val="32"/>
          <w:szCs w:val="32"/>
          <w:rtl/>
        </w:rPr>
        <w:t xml:space="preserve"> الخوف</w:t>
      </w:r>
      <w:r w:rsidRPr="0050712A">
        <w:rPr>
          <w:rFonts w:hint="cs"/>
          <w:sz w:val="32"/>
          <w:szCs w:val="32"/>
          <w:rtl/>
        </w:rPr>
        <w:t>َ</w:t>
      </w:r>
      <w:r w:rsidRPr="0050712A">
        <w:rPr>
          <w:sz w:val="32"/>
          <w:szCs w:val="32"/>
          <w:rtl/>
        </w:rPr>
        <w:t>.</w:t>
      </w:r>
    </w:p>
    <w:p w:rsidR="006A6301" w:rsidRDefault="006A6301" w:rsidP="006A6301">
      <w:pPr>
        <w:pStyle w:val="NoSpacing"/>
        <w:rPr>
          <w:sz w:val="32"/>
          <w:szCs w:val="32"/>
          <w:rtl/>
        </w:rPr>
      </w:pPr>
      <w:r w:rsidRPr="00027B83">
        <w:rPr>
          <w:sz w:val="32"/>
          <w:szCs w:val="32"/>
          <w:rtl/>
        </w:rPr>
        <w:t>قوله</w:t>
      </w:r>
      <w:r w:rsidRPr="00027B83">
        <w:rPr>
          <w:rFonts w:hint="cs"/>
          <w:sz w:val="32"/>
          <w:szCs w:val="32"/>
          <w:rtl/>
        </w:rPr>
        <w:t>:</w:t>
      </w:r>
      <w:r w:rsidRPr="00027B83">
        <w:rPr>
          <w:b/>
          <w:bCs/>
          <w:sz w:val="32"/>
          <w:szCs w:val="32"/>
          <w:rtl/>
        </w:rPr>
        <w:t>و</w:t>
      </w:r>
      <w:r w:rsidRPr="00027B83">
        <w:rPr>
          <w:rFonts w:hint="cs"/>
          <w:b/>
          <w:bCs/>
          <w:sz w:val="32"/>
          <w:szCs w:val="32"/>
          <w:rtl/>
        </w:rPr>
        <w:t>(</w:t>
      </w:r>
      <w:r w:rsidRPr="00027B83">
        <w:rPr>
          <w:b/>
          <w:bCs/>
          <w:sz w:val="32"/>
          <w:szCs w:val="32"/>
          <w:rtl/>
        </w:rPr>
        <w:t>امرأة</w:t>
      </w:r>
      <w:r w:rsidRPr="00027B83">
        <w:rPr>
          <w:rFonts w:hint="cs"/>
          <w:b/>
          <w:bCs/>
          <w:sz w:val="32"/>
          <w:szCs w:val="32"/>
          <w:rtl/>
        </w:rPr>
        <w:t>ٌ)</w:t>
      </w:r>
      <w:r w:rsidRPr="00027B83">
        <w:rPr>
          <w:b/>
          <w:bCs/>
          <w:sz w:val="32"/>
          <w:szCs w:val="32"/>
          <w:rtl/>
        </w:rPr>
        <w:t xml:space="preserve"> فاع</w:t>
      </w:r>
      <w:r w:rsidRPr="00027B83">
        <w:rPr>
          <w:rFonts w:hint="cs"/>
          <w:b/>
          <w:bCs/>
          <w:sz w:val="32"/>
          <w:szCs w:val="32"/>
          <w:rtl/>
        </w:rPr>
        <w:t>ِ</w:t>
      </w:r>
      <w:r w:rsidRPr="00027B83">
        <w:rPr>
          <w:b/>
          <w:bCs/>
          <w:sz w:val="32"/>
          <w:szCs w:val="32"/>
          <w:rtl/>
        </w:rPr>
        <w:t>ل</w:t>
      </w:r>
      <w:r w:rsidRPr="00027B83">
        <w:rPr>
          <w:rFonts w:hint="cs"/>
          <w:b/>
          <w:bCs/>
          <w:sz w:val="32"/>
          <w:szCs w:val="32"/>
          <w:rtl/>
        </w:rPr>
        <w:t>ُ</w:t>
      </w:r>
      <w:r w:rsidRPr="00027B83">
        <w:rPr>
          <w:b/>
          <w:bCs/>
          <w:sz w:val="32"/>
          <w:szCs w:val="32"/>
          <w:rtl/>
        </w:rPr>
        <w:t xml:space="preserve"> ف</w:t>
      </w:r>
      <w:r w:rsidRPr="00027B83">
        <w:rPr>
          <w:rFonts w:hint="cs"/>
          <w:b/>
          <w:bCs/>
          <w:sz w:val="32"/>
          <w:szCs w:val="32"/>
          <w:rtl/>
        </w:rPr>
        <w:t>ِ</w:t>
      </w:r>
      <w:r w:rsidRPr="00027B83">
        <w:rPr>
          <w:b/>
          <w:bCs/>
          <w:sz w:val="32"/>
          <w:szCs w:val="32"/>
          <w:rtl/>
        </w:rPr>
        <w:t>عل</w:t>
      </w:r>
      <w:r w:rsidRPr="00027B83">
        <w:rPr>
          <w:rFonts w:hint="cs"/>
          <w:b/>
          <w:bCs/>
          <w:sz w:val="32"/>
          <w:szCs w:val="32"/>
          <w:rtl/>
        </w:rPr>
        <w:t>ٍ</w:t>
      </w:r>
      <w:r w:rsidRPr="00027B83">
        <w:rPr>
          <w:b/>
          <w:bCs/>
          <w:sz w:val="32"/>
          <w:szCs w:val="32"/>
          <w:rtl/>
        </w:rPr>
        <w:t xml:space="preserve"> ي</w:t>
      </w:r>
      <w:r w:rsidRPr="00027B83">
        <w:rPr>
          <w:rFonts w:hint="cs"/>
          <w:b/>
          <w:bCs/>
          <w:sz w:val="32"/>
          <w:szCs w:val="32"/>
          <w:rtl/>
        </w:rPr>
        <w:t>ُ</w:t>
      </w:r>
      <w:r w:rsidRPr="00027B83">
        <w:rPr>
          <w:b/>
          <w:bCs/>
          <w:sz w:val="32"/>
          <w:szCs w:val="32"/>
          <w:rtl/>
        </w:rPr>
        <w:t>ف</w:t>
      </w:r>
      <w:r w:rsidRPr="00027B83">
        <w:rPr>
          <w:rFonts w:hint="cs"/>
          <w:b/>
          <w:bCs/>
          <w:sz w:val="32"/>
          <w:szCs w:val="32"/>
          <w:rtl/>
        </w:rPr>
        <w:t>َ</w:t>
      </w:r>
      <w:r w:rsidRPr="00027B83">
        <w:rPr>
          <w:b/>
          <w:bCs/>
          <w:sz w:val="32"/>
          <w:szCs w:val="32"/>
          <w:rtl/>
        </w:rPr>
        <w:t>س</w:t>
      </w:r>
      <w:r w:rsidRPr="00027B83">
        <w:rPr>
          <w:rFonts w:hint="cs"/>
          <w:b/>
          <w:bCs/>
          <w:sz w:val="32"/>
          <w:szCs w:val="32"/>
          <w:rtl/>
        </w:rPr>
        <w:t>ِّ</w:t>
      </w:r>
      <w:r w:rsidRPr="00027B83">
        <w:rPr>
          <w:b/>
          <w:bCs/>
          <w:sz w:val="32"/>
          <w:szCs w:val="32"/>
          <w:rtl/>
        </w:rPr>
        <w:t>ر</w:t>
      </w:r>
      <w:r w:rsidRPr="00027B83">
        <w:rPr>
          <w:rFonts w:hint="cs"/>
          <w:b/>
          <w:bCs/>
          <w:sz w:val="32"/>
          <w:szCs w:val="32"/>
          <w:rtl/>
        </w:rPr>
        <w:t>ُ</w:t>
      </w:r>
      <w:r w:rsidRPr="00027B83">
        <w:rPr>
          <w:b/>
          <w:bCs/>
          <w:sz w:val="32"/>
          <w:szCs w:val="32"/>
          <w:rtl/>
        </w:rPr>
        <w:t>ه الظ</w:t>
      </w:r>
      <w:r w:rsidRPr="00027B83">
        <w:rPr>
          <w:rFonts w:hint="cs"/>
          <w:b/>
          <w:bCs/>
          <w:sz w:val="32"/>
          <w:szCs w:val="32"/>
          <w:rtl/>
        </w:rPr>
        <w:t>َّ</w:t>
      </w:r>
      <w:r w:rsidRPr="00027B83">
        <w:rPr>
          <w:b/>
          <w:bCs/>
          <w:sz w:val="32"/>
          <w:szCs w:val="32"/>
          <w:rtl/>
        </w:rPr>
        <w:t>اهر</w:t>
      </w:r>
      <w:r w:rsidRPr="00027B83">
        <w:rPr>
          <w:rFonts w:hint="cs"/>
          <w:b/>
          <w:bCs/>
          <w:sz w:val="32"/>
          <w:szCs w:val="32"/>
          <w:rtl/>
        </w:rPr>
        <w:t>.</w:t>
      </w:r>
      <w:r w:rsidRPr="00027B83">
        <w:rPr>
          <w:sz w:val="32"/>
          <w:szCs w:val="32"/>
          <w:rtl/>
        </w:rPr>
        <w:t xml:space="preserve"> الظ</w:t>
      </w:r>
      <w:r w:rsidRPr="00027B83">
        <w:rPr>
          <w:rFonts w:hint="cs"/>
          <w:sz w:val="32"/>
          <w:szCs w:val="32"/>
          <w:rtl/>
        </w:rPr>
        <w:t>َّ</w:t>
      </w:r>
      <w:r w:rsidRPr="00027B83">
        <w:rPr>
          <w:sz w:val="32"/>
          <w:szCs w:val="32"/>
          <w:rtl/>
        </w:rPr>
        <w:t>اه</w:t>
      </w:r>
      <w:r w:rsidRPr="00027B83">
        <w:rPr>
          <w:rFonts w:hint="cs"/>
          <w:sz w:val="32"/>
          <w:szCs w:val="32"/>
          <w:rtl/>
        </w:rPr>
        <w:t>ِ</w:t>
      </w:r>
      <w:r w:rsidRPr="00027B83">
        <w:rPr>
          <w:sz w:val="32"/>
          <w:szCs w:val="32"/>
          <w:rtl/>
        </w:rPr>
        <w:t>ر</w:t>
      </w:r>
      <w:r w:rsidRPr="00027B83">
        <w:rPr>
          <w:rFonts w:hint="cs"/>
          <w:sz w:val="32"/>
          <w:szCs w:val="32"/>
          <w:rtl/>
        </w:rPr>
        <w:t>ُ:</w:t>
      </w:r>
      <w:r w:rsidRPr="00027B83">
        <w:rPr>
          <w:sz w:val="32"/>
          <w:szCs w:val="32"/>
          <w:rtl/>
        </w:rPr>
        <w:t xml:space="preserve"> ي</w:t>
      </w:r>
      <w:r w:rsidRPr="00027B83">
        <w:rPr>
          <w:rFonts w:hint="cs"/>
          <w:sz w:val="32"/>
          <w:szCs w:val="32"/>
          <w:rtl/>
        </w:rPr>
        <w:t>ُ</w:t>
      </w:r>
      <w:r w:rsidRPr="00027B83">
        <w:rPr>
          <w:sz w:val="32"/>
          <w:szCs w:val="32"/>
          <w:rtl/>
        </w:rPr>
        <w:t>فس</w:t>
      </w:r>
      <w:r w:rsidRPr="00027B83">
        <w:rPr>
          <w:rFonts w:hint="cs"/>
          <w:sz w:val="32"/>
          <w:szCs w:val="32"/>
          <w:rtl/>
        </w:rPr>
        <w:t>ِّ</w:t>
      </w:r>
      <w:r w:rsidRPr="00027B83">
        <w:rPr>
          <w:sz w:val="32"/>
          <w:szCs w:val="32"/>
          <w:rtl/>
        </w:rPr>
        <w:t>ر</w:t>
      </w:r>
      <w:r w:rsidRPr="00027B83">
        <w:rPr>
          <w:rFonts w:hint="cs"/>
          <w:sz w:val="32"/>
          <w:szCs w:val="32"/>
          <w:rtl/>
        </w:rPr>
        <w:t>ُ</w:t>
      </w:r>
      <w:r w:rsidRPr="00027B83">
        <w:rPr>
          <w:sz w:val="32"/>
          <w:szCs w:val="32"/>
          <w:rtl/>
        </w:rPr>
        <w:t>ه المذكور</w:t>
      </w:r>
      <w:r w:rsidRPr="00027B83">
        <w:rPr>
          <w:rFonts w:hint="cs"/>
          <w:sz w:val="32"/>
          <w:szCs w:val="32"/>
          <w:rtl/>
        </w:rPr>
        <w:t>؛</w:t>
      </w:r>
      <w:r w:rsidRPr="00027B83">
        <w:rPr>
          <w:sz w:val="32"/>
          <w:szCs w:val="32"/>
          <w:rtl/>
        </w:rPr>
        <w:t xml:space="preserve"> لأن</w:t>
      </w:r>
      <w:r w:rsidRPr="00027B83">
        <w:rPr>
          <w:rFonts w:hint="cs"/>
          <w:sz w:val="32"/>
          <w:szCs w:val="32"/>
          <w:rtl/>
        </w:rPr>
        <w:t>َّ</w:t>
      </w:r>
      <w:r w:rsidRPr="00027B83">
        <w:rPr>
          <w:sz w:val="32"/>
          <w:szCs w:val="32"/>
          <w:rtl/>
        </w:rPr>
        <w:t>ه المذكور</w:t>
      </w:r>
      <w:r w:rsidRPr="00027B83">
        <w:rPr>
          <w:rFonts w:hint="cs"/>
          <w:sz w:val="32"/>
          <w:szCs w:val="32"/>
          <w:rtl/>
        </w:rPr>
        <w:t>ُ</w:t>
      </w:r>
      <w:r w:rsidRPr="00027B83">
        <w:rPr>
          <w:sz w:val="32"/>
          <w:szCs w:val="32"/>
          <w:rtl/>
        </w:rPr>
        <w:t xml:space="preserve"> في مقاب</w:t>
      </w:r>
      <w:r w:rsidRPr="00027B83">
        <w:rPr>
          <w:rFonts w:hint="cs"/>
          <w:sz w:val="32"/>
          <w:szCs w:val="32"/>
          <w:rtl/>
        </w:rPr>
        <w:t>َ</w:t>
      </w:r>
      <w:r w:rsidRPr="00027B83">
        <w:rPr>
          <w:sz w:val="32"/>
          <w:szCs w:val="32"/>
          <w:rtl/>
        </w:rPr>
        <w:t>ل</w:t>
      </w:r>
      <w:r w:rsidRPr="00027B83">
        <w:rPr>
          <w:rFonts w:hint="cs"/>
          <w:sz w:val="32"/>
          <w:szCs w:val="32"/>
          <w:rtl/>
        </w:rPr>
        <w:t>َ</w:t>
      </w:r>
      <w:r w:rsidRPr="00027B83">
        <w:rPr>
          <w:sz w:val="32"/>
          <w:szCs w:val="32"/>
          <w:rtl/>
        </w:rPr>
        <w:t>ة</w:t>
      </w:r>
      <w:r w:rsidRPr="00027B83">
        <w:rPr>
          <w:rFonts w:hint="cs"/>
          <w:sz w:val="32"/>
          <w:szCs w:val="32"/>
          <w:rtl/>
        </w:rPr>
        <w:t>ِ</w:t>
      </w:r>
      <w:r w:rsidRPr="00027B83">
        <w:rPr>
          <w:sz w:val="32"/>
          <w:szCs w:val="32"/>
          <w:rtl/>
        </w:rPr>
        <w:t xml:space="preserve"> المحذوف</w:t>
      </w:r>
      <w:r w:rsidRPr="00027B83">
        <w:rPr>
          <w:rFonts w:hint="cs"/>
          <w:sz w:val="32"/>
          <w:szCs w:val="32"/>
          <w:rtl/>
        </w:rPr>
        <w:t>.</w:t>
      </w:r>
      <w:r w:rsidRPr="00027B83">
        <w:rPr>
          <w:sz w:val="32"/>
          <w:szCs w:val="32"/>
          <w:rtl/>
        </w:rPr>
        <w:t xml:space="preserve"> هذا هو</w:t>
      </w:r>
      <w:r w:rsidRPr="00027B83">
        <w:rPr>
          <w:rFonts w:hint="cs"/>
          <w:color w:val="FF0000"/>
          <w:sz w:val="32"/>
          <w:szCs w:val="32"/>
          <w:vertAlign w:val="superscript"/>
          <w:rtl/>
        </w:rPr>
        <w:t>(</w:t>
      </w:r>
      <w:r w:rsidRPr="00027B83">
        <w:rPr>
          <w:rStyle w:val="FootnoteReference"/>
          <w:color w:val="FF0000"/>
          <w:sz w:val="32"/>
          <w:szCs w:val="32"/>
          <w:rtl/>
        </w:rPr>
        <w:footnoteReference w:id="1461"/>
      </w:r>
      <w:r w:rsidRPr="00027B83">
        <w:rPr>
          <w:rFonts w:hint="cs"/>
          <w:color w:val="FF0000"/>
          <w:sz w:val="32"/>
          <w:szCs w:val="32"/>
          <w:vertAlign w:val="superscript"/>
          <w:rtl/>
        </w:rPr>
        <w:t>)</w:t>
      </w:r>
      <w:r w:rsidRPr="00027B83">
        <w:rPr>
          <w:sz w:val="32"/>
          <w:szCs w:val="32"/>
          <w:rtl/>
        </w:rPr>
        <w:t>المت</w:t>
      </w:r>
      <w:r w:rsidRPr="00027B83">
        <w:rPr>
          <w:rFonts w:hint="cs"/>
          <w:sz w:val="32"/>
          <w:szCs w:val="32"/>
          <w:rtl/>
        </w:rPr>
        <w:t>َّ</w:t>
      </w:r>
      <w:r w:rsidRPr="00027B83">
        <w:rPr>
          <w:sz w:val="32"/>
          <w:szCs w:val="32"/>
          <w:rtl/>
        </w:rPr>
        <w:t>ف</w:t>
      </w:r>
      <w:r w:rsidRPr="00027B83">
        <w:rPr>
          <w:rFonts w:hint="cs"/>
          <w:sz w:val="32"/>
          <w:szCs w:val="32"/>
          <w:rtl/>
        </w:rPr>
        <w:t>َ</w:t>
      </w:r>
      <w:r w:rsidRPr="00027B83">
        <w:rPr>
          <w:sz w:val="32"/>
          <w:szCs w:val="32"/>
          <w:rtl/>
        </w:rPr>
        <w:t>ق</w:t>
      </w:r>
      <w:r w:rsidRPr="00027B83">
        <w:rPr>
          <w:rFonts w:hint="cs"/>
          <w:sz w:val="32"/>
          <w:szCs w:val="32"/>
          <w:rtl/>
        </w:rPr>
        <w:t>ُّ</w:t>
      </w:r>
      <w:r w:rsidRPr="00027B83">
        <w:rPr>
          <w:sz w:val="32"/>
          <w:szCs w:val="32"/>
          <w:rtl/>
        </w:rPr>
        <w:t xml:space="preserve"> بين ن</w:t>
      </w:r>
      <w:r w:rsidRPr="00027B83">
        <w:rPr>
          <w:rFonts w:hint="cs"/>
          <w:sz w:val="32"/>
          <w:szCs w:val="32"/>
          <w:rtl/>
        </w:rPr>
        <w:t>ُ</w:t>
      </w:r>
      <w:r w:rsidRPr="00027B83">
        <w:rPr>
          <w:sz w:val="32"/>
          <w:szCs w:val="32"/>
          <w:rtl/>
        </w:rPr>
        <w:t>حاة</w:t>
      </w:r>
      <w:r w:rsidRPr="00027B83">
        <w:rPr>
          <w:rFonts w:hint="cs"/>
          <w:sz w:val="32"/>
          <w:szCs w:val="32"/>
          <w:rtl/>
        </w:rPr>
        <w:t>ِ</w:t>
      </w:r>
      <w:r w:rsidRPr="00027B83">
        <w:rPr>
          <w:sz w:val="32"/>
          <w:szCs w:val="32"/>
          <w:rtl/>
        </w:rPr>
        <w:t xml:space="preserve"> الب</w:t>
      </w:r>
      <w:r w:rsidRPr="00027B83">
        <w:rPr>
          <w:rFonts w:hint="cs"/>
          <w:sz w:val="32"/>
          <w:szCs w:val="32"/>
          <w:rtl/>
        </w:rPr>
        <w:t>َ</w:t>
      </w:r>
      <w:r w:rsidRPr="00027B83">
        <w:rPr>
          <w:sz w:val="32"/>
          <w:szCs w:val="32"/>
          <w:rtl/>
        </w:rPr>
        <w:t>صرة</w:t>
      </w:r>
      <w:r w:rsidRPr="00027B83">
        <w:rPr>
          <w:rFonts w:hint="cs"/>
          <w:sz w:val="32"/>
          <w:szCs w:val="32"/>
          <w:rtl/>
        </w:rPr>
        <w:t>.</w:t>
      </w:r>
      <w:r w:rsidRPr="00027B83">
        <w:rPr>
          <w:rFonts w:hint="cs"/>
          <w:sz w:val="32"/>
          <w:szCs w:val="32"/>
          <w:vertAlign w:val="superscript"/>
          <w:rtl/>
          <w:lang w:bidi="ar-SA"/>
        </w:rPr>
        <w:t>(</w:t>
      </w:r>
      <w:r w:rsidRPr="00027B83">
        <w:rPr>
          <w:sz w:val="32"/>
          <w:szCs w:val="32"/>
          <w:vertAlign w:val="superscript"/>
          <w:rtl/>
          <w:lang w:bidi="ar-SA"/>
        </w:rPr>
        <w:footnoteReference w:id="1462"/>
      </w:r>
      <w:r w:rsidRPr="00027B83">
        <w:rPr>
          <w:rFonts w:hint="cs"/>
          <w:sz w:val="32"/>
          <w:szCs w:val="32"/>
          <w:vertAlign w:val="superscript"/>
          <w:rtl/>
          <w:lang w:bidi="ar-SA"/>
        </w:rPr>
        <w:t>)</w:t>
      </w:r>
      <w:r w:rsidRPr="00027B83">
        <w:rPr>
          <w:sz w:val="32"/>
          <w:szCs w:val="32"/>
          <w:rtl/>
        </w:rPr>
        <w:t xml:space="preserve"> ونحن نقول </w:t>
      </w:r>
      <w:r w:rsidRPr="00027B83">
        <w:rPr>
          <w:rFonts w:hint="cs"/>
          <w:sz w:val="32"/>
          <w:szCs w:val="32"/>
          <w:rtl/>
        </w:rPr>
        <w:t>-</w:t>
      </w:r>
      <w:r w:rsidRPr="00027B83">
        <w:rPr>
          <w:sz w:val="32"/>
          <w:szCs w:val="32"/>
          <w:rtl/>
        </w:rPr>
        <w:t>والله أعلم</w:t>
      </w:r>
      <w:r w:rsidRPr="00027B83">
        <w:rPr>
          <w:rFonts w:hint="cs"/>
          <w:sz w:val="32"/>
          <w:szCs w:val="32"/>
          <w:rtl/>
        </w:rPr>
        <w:t>-:</w:t>
      </w:r>
      <w:r w:rsidRPr="00027B83">
        <w:rPr>
          <w:sz w:val="32"/>
          <w:szCs w:val="32"/>
          <w:rtl/>
        </w:rPr>
        <w:t xml:space="preserve"> إذا كان الواق</w:t>
      </w:r>
      <w:r w:rsidRPr="00027B83">
        <w:rPr>
          <w:rFonts w:hint="cs"/>
          <w:sz w:val="32"/>
          <w:szCs w:val="32"/>
          <w:rtl/>
        </w:rPr>
        <w:t>ِ</w:t>
      </w:r>
      <w:r w:rsidRPr="00027B83">
        <w:rPr>
          <w:sz w:val="32"/>
          <w:szCs w:val="32"/>
          <w:rtl/>
        </w:rPr>
        <w:t>ع</w:t>
      </w:r>
      <w:r w:rsidRPr="00027B83">
        <w:rPr>
          <w:rFonts w:hint="cs"/>
          <w:sz w:val="32"/>
          <w:szCs w:val="32"/>
          <w:rtl/>
        </w:rPr>
        <w:t>ُ</w:t>
      </w:r>
      <w:r w:rsidRPr="00027B83">
        <w:rPr>
          <w:sz w:val="32"/>
          <w:szCs w:val="32"/>
          <w:rtl/>
        </w:rPr>
        <w:t xml:space="preserve"> بعد </w:t>
      </w:r>
      <w:r w:rsidRPr="00027B83">
        <w:rPr>
          <w:rFonts w:hint="cs"/>
          <w:sz w:val="32"/>
          <w:szCs w:val="32"/>
          <w:rtl/>
        </w:rPr>
        <w:t>(</w:t>
      </w:r>
      <w:r w:rsidRPr="00027B83">
        <w:rPr>
          <w:sz w:val="32"/>
          <w:szCs w:val="32"/>
          <w:rtl/>
        </w:rPr>
        <w:t>إ</w:t>
      </w:r>
      <w:r w:rsidRPr="00027B83">
        <w:rPr>
          <w:rFonts w:hint="cs"/>
          <w:sz w:val="32"/>
          <w:szCs w:val="32"/>
          <w:rtl/>
        </w:rPr>
        <w:t>ِ</w:t>
      </w:r>
      <w:r w:rsidRPr="00027B83">
        <w:rPr>
          <w:sz w:val="32"/>
          <w:szCs w:val="32"/>
          <w:rtl/>
        </w:rPr>
        <w:t>ن</w:t>
      </w:r>
      <w:r w:rsidRPr="00027B83">
        <w:rPr>
          <w:rFonts w:hint="cs"/>
          <w:sz w:val="32"/>
          <w:szCs w:val="32"/>
          <w:rtl/>
        </w:rPr>
        <w:t>ْ)</w:t>
      </w:r>
      <w:r w:rsidRPr="00027B83">
        <w:rPr>
          <w:sz w:val="32"/>
          <w:szCs w:val="32"/>
          <w:rtl/>
        </w:rPr>
        <w:t xml:space="preserve"> نكرة</w:t>
      </w:r>
      <w:r>
        <w:rPr>
          <w:rFonts w:hint="cs"/>
          <w:sz w:val="32"/>
          <w:szCs w:val="32"/>
          <w:rtl/>
        </w:rPr>
        <w:t>ً</w:t>
      </w:r>
      <w:r w:rsidRPr="00027B83">
        <w:rPr>
          <w:sz w:val="32"/>
          <w:szCs w:val="32"/>
          <w:rtl/>
        </w:rPr>
        <w:t xml:space="preserve"> يص</w:t>
      </w:r>
      <w:r w:rsidRPr="00027B83">
        <w:rPr>
          <w:rFonts w:hint="cs"/>
          <w:sz w:val="32"/>
          <w:szCs w:val="32"/>
          <w:rtl/>
        </w:rPr>
        <w:t>ِ</w:t>
      </w:r>
      <w:r w:rsidRPr="00027B83">
        <w:rPr>
          <w:sz w:val="32"/>
          <w:szCs w:val="32"/>
          <w:rtl/>
        </w:rPr>
        <w:t>ح</w:t>
      </w:r>
      <w:r w:rsidRPr="00027B83">
        <w:rPr>
          <w:rFonts w:hint="cs"/>
          <w:sz w:val="32"/>
          <w:szCs w:val="32"/>
          <w:rtl/>
        </w:rPr>
        <w:t>ُّ</w:t>
      </w:r>
      <w:r w:rsidRPr="00027B83">
        <w:rPr>
          <w:sz w:val="32"/>
          <w:szCs w:val="32"/>
          <w:rtl/>
        </w:rPr>
        <w:t xml:space="preserve"> أن ي</w:t>
      </w:r>
      <w:r w:rsidRPr="00027B83">
        <w:rPr>
          <w:rFonts w:hint="cs"/>
          <w:sz w:val="32"/>
          <w:szCs w:val="32"/>
          <w:rtl/>
        </w:rPr>
        <w:t>ُ</w:t>
      </w:r>
      <w:r w:rsidRPr="00027B83">
        <w:rPr>
          <w:sz w:val="32"/>
          <w:szCs w:val="32"/>
          <w:rtl/>
        </w:rPr>
        <w:t>جع</w:t>
      </w:r>
      <w:r w:rsidRPr="00027B83">
        <w:rPr>
          <w:rFonts w:hint="cs"/>
          <w:sz w:val="32"/>
          <w:szCs w:val="32"/>
          <w:rtl/>
        </w:rPr>
        <w:t>َ</w:t>
      </w:r>
      <w:r w:rsidRPr="00027B83">
        <w:rPr>
          <w:sz w:val="32"/>
          <w:szCs w:val="32"/>
          <w:rtl/>
        </w:rPr>
        <w:t>ل</w:t>
      </w:r>
      <w:r w:rsidRPr="00027B83">
        <w:rPr>
          <w:rFonts w:hint="cs"/>
          <w:sz w:val="32"/>
          <w:szCs w:val="32"/>
          <w:rtl/>
        </w:rPr>
        <w:t>َ</w:t>
      </w:r>
      <w:r w:rsidRPr="00027B83">
        <w:rPr>
          <w:sz w:val="32"/>
          <w:szCs w:val="32"/>
          <w:rtl/>
        </w:rPr>
        <w:t xml:space="preserve"> الفعل</w:t>
      </w:r>
      <w:r w:rsidRPr="00027B83">
        <w:rPr>
          <w:color w:val="FF0000"/>
          <w:sz w:val="32"/>
          <w:szCs w:val="32"/>
          <w:vertAlign w:val="superscript"/>
          <w:rtl/>
        </w:rPr>
        <w:t>(</w:t>
      </w:r>
      <w:r w:rsidRPr="00027B83">
        <w:rPr>
          <w:rStyle w:val="FootnoteReference"/>
          <w:color w:val="FF0000"/>
          <w:sz w:val="32"/>
          <w:szCs w:val="32"/>
          <w:rtl/>
        </w:rPr>
        <w:footnoteReference w:id="1463"/>
      </w:r>
      <w:r w:rsidRPr="00027B83">
        <w:rPr>
          <w:color w:val="FF0000"/>
          <w:sz w:val="32"/>
          <w:szCs w:val="32"/>
          <w:vertAlign w:val="superscript"/>
          <w:rtl/>
        </w:rPr>
        <w:t>)</w:t>
      </w:r>
      <w:r>
        <w:rPr>
          <w:sz w:val="32"/>
          <w:szCs w:val="32"/>
          <w:rtl/>
        </w:rPr>
        <w:t xml:space="preserve"> المذكور</w:t>
      </w:r>
      <w:r w:rsidRPr="007472DF">
        <w:rPr>
          <w:sz w:val="32"/>
          <w:szCs w:val="32"/>
          <w:rtl/>
        </w:rPr>
        <w:t>ص</w:t>
      </w:r>
      <w:r w:rsidRPr="007472DF">
        <w:rPr>
          <w:rFonts w:hint="cs"/>
          <w:sz w:val="32"/>
          <w:szCs w:val="32"/>
          <w:rtl/>
        </w:rPr>
        <w:t>ِ</w:t>
      </w:r>
      <w:r w:rsidRPr="007472DF">
        <w:rPr>
          <w:sz w:val="32"/>
          <w:szCs w:val="32"/>
          <w:rtl/>
        </w:rPr>
        <w:t>ف</w:t>
      </w:r>
      <w:r w:rsidRPr="007472DF">
        <w:rPr>
          <w:rFonts w:hint="cs"/>
          <w:sz w:val="32"/>
          <w:szCs w:val="32"/>
          <w:rtl/>
        </w:rPr>
        <w:t>َ</w:t>
      </w:r>
      <w:r w:rsidRPr="007472DF">
        <w:rPr>
          <w:sz w:val="32"/>
          <w:szCs w:val="32"/>
          <w:rtl/>
        </w:rPr>
        <w:t>ة</w:t>
      </w:r>
      <w:r w:rsidRPr="007472DF">
        <w:rPr>
          <w:rFonts w:hint="cs"/>
          <w:sz w:val="32"/>
          <w:szCs w:val="32"/>
          <w:rtl/>
        </w:rPr>
        <w:t>ً</w:t>
      </w:r>
      <w:r w:rsidRPr="007472DF">
        <w:rPr>
          <w:sz w:val="32"/>
          <w:szCs w:val="32"/>
          <w:rtl/>
        </w:rPr>
        <w:t xml:space="preserve"> وي</w:t>
      </w:r>
      <w:r w:rsidRPr="007472DF">
        <w:rPr>
          <w:rFonts w:hint="cs"/>
          <w:sz w:val="32"/>
          <w:szCs w:val="32"/>
          <w:rtl/>
        </w:rPr>
        <w:t>ُ</w:t>
      </w:r>
      <w:r w:rsidRPr="007472DF">
        <w:rPr>
          <w:sz w:val="32"/>
          <w:szCs w:val="32"/>
          <w:rtl/>
        </w:rPr>
        <w:t>ق</w:t>
      </w:r>
      <w:r w:rsidRPr="007472DF">
        <w:rPr>
          <w:rFonts w:hint="cs"/>
          <w:sz w:val="32"/>
          <w:szCs w:val="32"/>
          <w:rtl/>
        </w:rPr>
        <w:t>َ</w:t>
      </w:r>
      <w:r w:rsidRPr="007472DF">
        <w:rPr>
          <w:sz w:val="32"/>
          <w:szCs w:val="32"/>
          <w:rtl/>
        </w:rPr>
        <w:t>دّ</w:t>
      </w:r>
      <w:r w:rsidRPr="007472DF">
        <w:rPr>
          <w:rFonts w:hint="cs"/>
          <w:sz w:val="32"/>
          <w:szCs w:val="32"/>
          <w:rtl/>
        </w:rPr>
        <w:t>َ</w:t>
      </w:r>
      <w:r w:rsidRPr="007472DF">
        <w:rPr>
          <w:sz w:val="32"/>
          <w:szCs w:val="32"/>
          <w:rtl/>
        </w:rPr>
        <w:t>ر</w:t>
      </w:r>
      <w:r w:rsidRPr="007472DF">
        <w:rPr>
          <w:sz w:val="32"/>
          <w:szCs w:val="32"/>
          <w:vertAlign w:val="superscript"/>
          <w:rtl/>
        </w:rPr>
        <w:t>(</w:t>
      </w:r>
      <w:r w:rsidRPr="007472DF">
        <w:rPr>
          <w:sz w:val="32"/>
          <w:szCs w:val="32"/>
          <w:vertAlign w:val="superscript"/>
          <w:rtl/>
        </w:rPr>
        <w:footnoteReference w:id="1464"/>
      </w:r>
      <w:r w:rsidRPr="007472DF">
        <w:rPr>
          <w:sz w:val="32"/>
          <w:szCs w:val="32"/>
          <w:vertAlign w:val="superscript"/>
          <w:rtl/>
        </w:rPr>
        <w:t>)</w:t>
      </w:r>
      <w:r w:rsidRPr="007472DF">
        <w:rPr>
          <w:rFonts w:hint="cs"/>
          <w:sz w:val="32"/>
          <w:szCs w:val="32"/>
          <w:rtl/>
        </w:rPr>
        <w:t xml:space="preserve"> (</w:t>
      </w:r>
      <w:r w:rsidRPr="007472DF">
        <w:rPr>
          <w:sz w:val="32"/>
          <w:szCs w:val="32"/>
          <w:rtl/>
        </w:rPr>
        <w:t>كان</w:t>
      </w:r>
      <w:r w:rsidRPr="007472DF">
        <w:rPr>
          <w:rFonts w:hint="cs"/>
          <w:sz w:val="32"/>
          <w:szCs w:val="32"/>
          <w:rtl/>
        </w:rPr>
        <w:t>)؛</w:t>
      </w:r>
      <w:r w:rsidRPr="007472DF">
        <w:rPr>
          <w:sz w:val="32"/>
          <w:szCs w:val="32"/>
          <w:rtl/>
        </w:rPr>
        <w:t xml:space="preserve"> لأنّ حذف كان بعد حرف الشرط م</w:t>
      </w:r>
      <w:r w:rsidRPr="007472DF">
        <w:rPr>
          <w:rFonts w:hint="cs"/>
          <w:sz w:val="32"/>
          <w:szCs w:val="32"/>
          <w:rtl/>
        </w:rPr>
        <w:t>ُ</w:t>
      </w:r>
      <w:r w:rsidRPr="007472DF">
        <w:rPr>
          <w:sz w:val="32"/>
          <w:szCs w:val="32"/>
          <w:rtl/>
        </w:rPr>
        <w:t>طّ</w:t>
      </w:r>
      <w:r w:rsidRPr="007472DF">
        <w:rPr>
          <w:rFonts w:hint="cs"/>
          <w:sz w:val="32"/>
          <w:szCs w:val="32"/>
          <w:rtl/>
        </w:rPr>
        <w:t>َ</w:t>
      </w:r>
      <w:r w:rsidRPr="007472DF">
        <w:rPr>
          <w:sz w:val="32"/>
          <w:szCs w:val="32"/>
          <w:rtl/>
        </w:rPr>
        <w:t>ر</w:t>
      </w:r>
      <w:r w:rsidRPr="007472DF">
        <w:rPr>
          <w:rFonts w:hint="cs"/>
          <w:sz w:val="32"/>
          <w:szCs w:val="32"/>
          <w:rtl/>
        </w:rPr>
        <w:t>ِ</w:t>
      </w:r>
      <w:r w:rsidRPr="007472DF">
        <w:rPr>
          <w:sz w:val="32"/>
          <w:szCs w:val="32"/>
          <w:rtl/>
        </w:rPr>
        <w:t>د</w:t>
      </w:r>
      <w:r w:rsidRPr="007472DF">
        <w:rPr>
          <w:rFonts w:hint="cs"/>
          <w:sz w:val="32"/>
          <w:szCs w:val="32"/>
          <w:rtl/>
        </w:rPr>
        <w:t>ٌ.</w:t>
      </w:r>
      <w:r w:rsidRPr="007472DF">
        <w:rPr>
          <w:sz w:val="32"/>
          <w:szCs w:val="32"/>
          <w:rtl/>
        </w:rPr>
        <w:t xml:space="preserve"> فالتقدير</w:t>
      </w:r>
      <w:r w:rsidRPr="007472DF">
        <w:rPr>
          <w:rFonts w:hint="cs"/>
          <w:sz w:val="32"/>
          <w:szCs w:val="32"/>
          <w:rtl/>
        </w:rPr>
        <w:t>ُ</w:t>
      </w:r>
      <w:r w:rsidRPr="007472DF">
        <w:rPr>
          <w:sz w:val="32"/>
          <w:szCs w:val="32"/>
          <w:rtl/>
        </w:rPr>
        <w:t xml:space="preserve"> هنا</w:t>
      </w:r>
      <w:r w:rsidRPr="007472DF">
        <w:rPr>
          <w:rFonts w:hint="cs"/>
          <w:sz w:val="32"/>
          <w:szCs w:val="32"/>
          <w:vertAlign w:val="superscript"/>
          <w:rtl/>
        </w:rPr>
        <w:t>(</w:t>
      </w:r>
      <w:r w:rsidRPr="007472DF">
        <w:rPr>
          <w:sz w:val="32"/>
          <w:szCs w:val="32"/>
          <w:vertAlign w:val="superscript"/>
          <w:rtl/>
        </w:rPr>
        <w:footnoteReference w:id="1465"/>
      </w:r>
      <w:r>
        <w:rPr>
          <w:rFonts w:hint="cs"/>
          <w:sz w:val="32"/>
          <w:szCs w:val="32"/>
          <w:vertAlign w:val="superscript"/>
          <w:rtl/>
        </w:rPr>
        <w:t>)</w:t>
      </w:r>
      <w:r>
        <w:rPr>
          <w:rFonts w:hint="cs"/>
          <w:sz w:val="32"/>
          <w:szCs w:val="32"/>
          <w:rtl/>
        </w:rPr>
        <w:t xml:space="preserve">: </w:t>
      </w:r>
      <w:r w:rsidRPr="007472DF">
        <w:rPr>
          <w:sz w:val="32"/>
          <w:szCs w:val="32"/>
          <w:rtl/>
        </w:rPr>
        <w:t>إن كانت امرأة</w:t>
      </w:r>
      <w:r w:rsidRPr="007472DF">
        <w:rPr>
          <w:rFonts w:hint="cs"/>
          <w:sz w:val="32"/>
          <w:szCs w:val="32"/>
          <w:rtl/>
        </w:rPr>
        <w:t>ٌ</w:t>
      </w:r>
      <w:r w:rsidRPr="007472DF">
        <w:rPr>
          <w:sz w:val="32"/>
          <w:szCs w:val="32"/>
          <w:rtl/>
        </w:rPr>
        <w:t xml:space="preserve"> خافت من بعل</w:t>
      </w:r>
      <w:r w:rsidRPr="007472DF">
        <w:rPr>
          <w:rFonts w:hint="cs"/>
          <w:sz w:val="32"/>
          <w:szCs w:val="32"/>
          <w:rtl/>
        </w:rPr>
        <w:t>ِ</w:t>
      </w:r>
      <w:r w:rsidRPr="007472DF">
        <w:rPr>
          <w:sz w:val="32"/>
          <w:szCs w:val="32"/>
          <w:rtl/>
        </w:rPr>
        <w:t xml:space="preserve">ها </w:t>
      </w:r>
      <w:r w:rsidRPr="00C5104E">
        <w:rPr>
          <w:sz w:val="32"/>
          <w:szCs w:val="32"/>
          <w:rtl/>
        </w:rPr>
        <w:t>ن</w:t>
      </w:r>
      <w:r w:rsidRPr="00C5104E">
        <w:rPr>
          <w:rFonts w:hint="cs"/>
          <w:sz w:val="32"/>
          <w:szCs w:val="32"/>
          <w:rtl/>
        </w:rPr>
        <w:t>ُ</w:t>
      </w:r>
      <w:r w:rsidRPr="00C5104E">
        <w:rPr>
          <w:sz w:val="32"/>
          <w:szCs w:val="32"/>
          <w:rtl/>
        </w:rPr>
        <w:t>شوزاً أو إ</w:t>
      </w:r>
      <w:r w:rsidRPr="00C5104E">
        <w:rPr>
          <w:rFonts w:hint="cs"/>
          <w:sz w:val="32"/>
          <w:szCs w:val="32"/>
          <w:rtl/>
        </w:rPr>
        <w:t>ِ</w:t>
      </w:r>
      <w:r w:rsidRPr="00C5104E">
        <w:rPr>
          <w:sz w:val="32"/>
          <w:szCs w:val="32"/>
          <w:rtl/>
        </w:rPr>
        <w:t>عراضاً فلا ج</w:t>
      </w:r>
      <w:r w:rsidRPr="00C5104E">
        <w:rPr>
          <w:rFonts w:hint="cs"/>
          <w:sz w:val="32"/>
          <w:szCs w:val="32"/>
          <w:rtl/>
        </w:rPr>
        <w:t>ُ</w:t>
      </w:r>
      <w:r w:rsidRPr="00C5104E">
        <w:rPr>
          <w:sz w:val="32"/>
          <w:szCs w:val="32"/>
          <w:rtl/>
        </w:rPr>
        <w:t>ناح</w:t>
      </w:r>
      <w:r w:rsidRPr="00C5104E">
        <w:rPr>
          <w:rFonts w:hint="cs"/>
          <w:sz w:val="32"/>
          <w:szCs w:val="32"/>
          <w:rtl/>
        </w:rPr>
        <w:t>َ</w:t>
      </w:r>
      <w:r w:rsidRPr="00C5104E">
        <w:rPr>
          <w:sz w:val="32"/>
          <w:szCs w:val="32"/>
          <w:rtl/>
        </w:rPr>
        <w:t xml:space="preserve"> عليهما أن ي</w:t>
      </w:r>
      <w:r w:rsidRPr="00C5104E">
        <w:rPr>
          <w:rFonts w:hint="cs"/>
          <w:sz w:val="32"/>
          <w:szCs w:val="32"/>
          <w:rtl/>
        </w:rPr>
        <w:t>ُ</w:t>
      </w:r>
      <w:r w:rsidRPr="00C5104E">
        <w:rPr>
          <w:sz w:val="32"/>
          <w:szCs w:val="32"/>
          <w:rtl/>
        </w:rPr>
        <w:t>صال</w:t>
      </w:r>
      <w:r w:rsidRPr="00C5104E">
        <w:rPr>
          <w:rFonts w:hint="cs"/>
          <w:sz w:val="32"/>
          <w:szCs w:val="32"/>
          <w:rtl/>
        </w:rPr>
        <w:t>ـِ</w:t>
      </w:r>
      <w:r w:rsidRPr="00C5104E">
        <w:rPr>
          <w:sz w:val="32"/>
          <w:szCs w:val="32"/>
          <w:rtl/>
        </w:rPr>
        <w:t>حا بينهما ص</w:t>
      </w:r>
      <w:r w:rsidRPr="00C5104E">
        <w:rPr>
          <w:rFonts w:hint="cs"/>
          <w:sz w:val="32"/>
          <w:szCs w:val="32"/>
          <w:rtl/>
        </w:rPr>
        <w:t>ُ</w:t>
      </w:r>
      <w:r w:rsidRPr="00C5104E">
        <w:rPr>
          <w:sz w:val="32"/>
          <w:szCs w:val="32"/>
          <w:rtl/>
        </w:rPr>
        <w:t>لح</w:t>
      </w:r>
      <w:r w:rsidRPr="00C5104E">
        <w:rPr>
          <w:rFonts w:hint="cs"/>
          <w:sz w:val="32"/>
          <w:szCs w:val="32"/>
          <w:rtl/>
        </w:rPr>
        <w:t>َ</w:t>
      </w:r>
      <w:r w:rsidRPr="00C5104E">
        <w:rPr>
          <w:sz w:val="32"/>
          <w:szCs w:val="32"/>
          <w:rtl/>
        </w:rPr>
        <w:t>اً</w:t>
      </w:r>
      <w:r w:rsidRPr="00C5104E">
        <w:rPr>
          <w:rFonts w:hint="cs"/>
          <w:sz w:val="32"/>
          <w:szCs w:val="32"/>
          <w:rtl/>
        </w:rPr>
        <w:t>.</w:t>
      </w:r>
      <w:r w:rsidRPr="00C5104E">
        <w:rPr>
          <w:sz w:val="32"/>
          <w:szCs w:val="32"/>
          <w:rtl/>
        </w:rPr>
        <w:t xml:space="preserve"> وفي قوله تعالى</w:t>
      </w:r>
      <w:r w:rsidRPr="00C5104E">
        <w:rPr>
          <w:rFonts w:hint="cs"/>
          <w:sz w:val="32"/>
          <w:szCs w:val="32"/>
          <w:rtl/>
        </w:rPr>
        <w:t>:</w:t>
      </w:r>
      <w:r w:rsidRPr="00C5104E">
        <w:rPr>
          <w:sz w:val="32"/>
          <w:szCs w:val="32"/>
          <w:rtl/>
        </w:rPr>
        <w:t xml:space="preserve"> ﴿وَإِنْ أَحَدٌ مِنَ الْمُشْرِكِينَ اسْتَجَارَكَ فَأَجِرْهُ﴾</w:t>
      </w:r>
      <w:r w:rsidRPr="00C5104E">
        <w:rPr>
          <w:rFonts w:hint="cs"/>
          <w:sz w:val="32"/>
          <w:szCs w:val="32"/>
          <w:rtl/>
        </w:rPr>
        <w:t xml:space="preserve"> [التوبة: 9]:</w:t>
      </w:r>
      <w:r w:rsidRPr="00C5104E">
        <w:rPr>
          <w:sz w:val="32"/>
          <w:szCs w:val="32"/>
          <w:rtl/>
        </w:rPr>
        <w:t xml:space="preserve"> وإن كان</w:t>
      </w:r>
      <w:r w:rsidRPr="00C5104E">
        <w:rPr>
          <w:rFonts w:hint="cs"/>
          <w:sz w:val="32"/>
          <w:szCs w:val="32"/>
          <w:vertAlign w:val="superscript"/>
          <w:rtl/>
        </w:rPr>
        <w:t>(</w:t>
      </w:r>
      <w:r w:rsidRPr="00C5104E">
        <w:rPr>
          <w:sz w:val="32"/>
          <w:szCs w:val="32"/>
          <w:vertAlign w:val="superscript"/>
          <w:rtl/>
        </w:rPr>
        <w:footnoteReference w:id="1466"/>
      </w:r>
      <w:r w:rsidRPr="00C5104E">
        <w:rPr>
          <w:rFonts w:hint="cs"/>
          <w:sz w:val="32"/>
          <w:szCs w:val="32"/>
          <w:vertAlign w:val="superscript"/>
          <w:rtl/>
        </w:rPr>
        <w:t>)</w:t>
      </w:r>
      <w:r w:rsidRPr="00C5104E">
        <w:rPr>
          <w:sz w:val="32"/>
          <w:szCs w:val="32"/>
          <w:rtl/>
        </w:rPr>
        <w:t xml:space="preserve"> أحد</w:t>
      </w:r>
      <w:r w:rsidRPr="00C5104E">
        <w:rPr>
          <w:rFonts w:hint="cs"/>
          <w:sz w:val="32"/>
          <w:szCs w:val="32"/>
          <w:rtl/>
        </w:rPr>
        <w:t>ٌ</w:t>
      </w:r>
      <w:r w:rsidRPr="00C5104E">
        <w:rPr>
          <w:sz w:val="32"/>
          <w:szCs w:val="32"/>
          <w:rtl/>
        </w:rPr>
        <w:t xml:space="preserve"> من المشركين استجار</w:t>
      </w:r>
      <w:r w:rsidRPr="00C5104E">
        <w:rPr>
          <w:rFonts w:hint="cs"/>
          <w:sz w:val="32"/>
          <w:szCs w:val="32"/>
          <w:rtl/>
        </w:rPr>
        <w:t>َ</w:t>
      </w:r>
      <w:r w:rsidRPr="00C5104E">
        <w:rPr>
          <w:sz w:val="32"/>
          <w:szCs w:val="32"/>
          <w:rtl/>
        </w:rPr>
        <w:t>ك فأجره</w:t>
      </w:r>
      <w:r w:rsidRPr="00C5104E">
        <w:rPr>
          <w:rFonts w:hint="cs"/>
          <w:sz w:val="32"/>
          <w:szCs w:val="32"/>
          <w:rtl/>
        </w:rPr>
        <w:t>.</w:t>
      </w:r>
      <w:r w:rsidRPr="00C5104E">
        <w:rPr>
          <w:rFonts w:hint="cs"/>
          <w:sz w:val="32"/>
          <w:szCs w:val="32"/>
          <w:vertAlign w:val="superscript"/>
          <w:rtl/>
        </w:rPr>
        <w:t>(</w:t>
      </w:r>
      <w:r w:rsidRPr="00C5104E">
        <w:rPr>
          <w:sz w:val="32"/>
          <w:szCs w:val="32"/>
          <w:vertAlign w:val="superscript"/>
          <w:rtl/>
        </w:rPr>
        <w:footnoteReference w:id="1467"/>
      </w:r>
      <w:r w:rsidRPr="00C5104E">
        <w:rPr>
          <w:rFonts w:hint="cs"/>
          <w:sz w:val="32"/>
          <w:szCs w:val="32"/>
          <w:vertAlign w:val="superscript"/>
          <w:rtl/>
        </w:rPr>
        <w:t>)</w:t>
      </w: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Default="006A6301" w:rsidP="006A6301">
      <w:pPr>
        <w:pStyle w:val="NoSpacing"/>
        <w:rPr>
          <w:sz w:val="32"/>
          <w:szCs w:val="32"/>
          <w:rtl/>
          <w:lang w:bidi="ar-SA"/>
        </w:rPr>
      </w:pPr>
    </w:p>
    <w:p w:rsidR="006A6301" w:rsidRDefault="006A6301" w:rsidP="006A6301">
      <w:pPr>
        <w:pStyle w:val="NoSpacing"/>
        <w:rPr>
          <w:sz w:val="32"/>
          <w:szCs w:val="32"/>
          <w:rtl/>
          <w:lang w:bidi="ar-SA"/>
        </w:rPr>
      </w:pPr>
    </w:p>
    <w:p w:rsidR="006A6301" w:rsidRPr="0004459B" w:rsidRDefault="006A6301" w:rsidP="006A6301">
      <w:pPr>
        <w:pStyle w:val="NoSpacing"/>
        <w:rPr>
          <w:sz w:val="28"/>
          <w:szCs w:val="28"/>
          <w:rtl/>
          <w:lang w:bidi="ar-SA"/>
        </w:rPr>
      </w:pPr>
      <w:r w:rsidRPr="0004459B">
        <w:rPr>
          <w:rFonts w:hint="cs"/>
          <w:sz w:val="28"/>
          <w:szCs w:val="28"/>
          <w:rtl/>
        </w:rPr>
        <w:t>.........................</w:t>
      </w:r>
    </w:p>
    <w:p w:rsidR="006A6301" w:rsidRPr="0004459B" w:rsidRDefault="006A6301" w:rsidP="006A6301">
      <w:pPr>
        <w:pStyle w:val="NoSpacing"/>
        <w:rPr>
          <w:sz w:val="28"/>
          <w:szCs w:val="28"/>
          <w:rtl/>
        </w:rPr>
      </w:pPr>
      <w:r w:rsidRPr="0004459B">
        <w:rPr>
          <w:rFonts w:hint="cs"/>
          <w:sz w:val="28"/>
          <w:szCs w:val="28"/>
          <w:rtl/>
        </w:rPr>
        <w:t>ـــــــــــــــــــــــــــــــــ</w:t>
      </w:r>
      <w:r w:rsidRPr="0004459B">
        <w:rPr>
          <w:sz w:val="28"/>
          <w:szCs w:val="28"/>
          <w:rtl/>
        </w:rPr>
        <w:t>ـــــــــــــــــــــ</w:t>
      </w:r>
      <w:r w:rsidRPr="0004459B">
        <w:rPr>
          <w:rFonts w:hint="cs"/>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Default="006A6301" w:rsidP="006A6301">
      <w:pPr>
        <w:pStyle w:val="NoSpacing"/>
        <w:rPr>
          <w:sz w:val="32"/>
          <w:szCs w:val="32"/>
          <w:rtl/>
          <w:lang w:bidi="ar-SA"/>
        </w:rPr>
      </w:pPr>
      <w:r w:rsidRPr="00A22062">
        <w:rPr>
          <w:sz w:val="32"/>
          <w:szCs w:val="32"/>
          <w:rtl/>
        </w:rPr>
        <w:t>قوله</w:t>
      </w:r>
      <w:r w:rsidRPr="00A22062">
        <w:rPr>
          <w:rFonts w:hint="cs"/>
          <w:sz w:val="32"/>
          <w:szCs w:val="32"/>
          <w:rtl/>
        </w:rPr>
        <w:t>:</w:t>
      </w:r>
      <w:r w:rsidRPr="00A22062">
        <w:rPr>
          <w:b/>
          <w:bCs/>
          <w:sz w:val="32"/>
          <w:szCs w:val="32"/>
          <w:rtl/>
        </w:rPr>
        <w:t>أن يتص</w:t>
      </w:r>
      <w:r w:rsidRPr="00A22062">
        <w:rPr>
          <w:rFonts w:hint="cs"/>
          <w:b/>
          <w:bCs/>
          <w:sz w:val="32"/>
          <w:szCs w:val="32"/>
          <w:rtl/>
        </w:rPr>
        <w:t>َ</w:t>
      </w:r>
      <w:r w:rsidRPr="00A22062">
        <w:rPr>
          <w:b/>
          <w:bCs/>
          <w:sz w:val="32"/>
          <w:szCs w:val="32"/>
          <w:rtl/>
        </w:rPr>
        <w:t>الح</w:t>
      </w:r>
      <w:r w:rsidRPr="00A22062">
        <w:rPr>
          <w:rFonts w:hint="cs"/>
          <w:b/>
          <w:bCs/>
          <w:sz w:val="32"/>
          <w:szCs w:val="32"/>
          <w:rtl/>
        </w:rPr>
        <w:t>َ</w:t>
      </w:r>
      <w:r w:rsidRPr="00A22062">
        <w:rPr>
          <w:b/>
          <w:bCs/>
          <w:sz w:val="32"/>
          <w:szCs w:val="32"/>
          <w:rtl/>
        </w:rPr>
        <w:t>ا</w:t>
      </w:r>
      <w:r w:rsidRPr="00A22062">
        <w:rPr>
          <w:rFonts w:hint="cs"/>
          <w:b/>
          <w:bCs/>
          <w:sz w:val="32"/>
          <w:szCs w:val="32"/>
          <w:rtl/>
        </w:rPr>
        <w:t>.</w:t>
      </w:r>
      <w:r w:rsidRPr="00A22062">
        <w:rPr>
          <w:sz w:val="32"/>
          <w:szCs w:val="32"/>
          <w:rtl/>
        </w:rPr>
        <w:t xml:space="preserve"> إشارة</w:t>
      </w:r>
      <w:r w:rsidRPr="00A22062">
        <w:rPr>
          <w:rFonts w:hint="cs"/>
          <w:sz w:val="32"/>
          <w:szCs w:val="32"/>
          <w:rtl/>
        </w:rPr>
        <w:t>ٌ</w:t>
      </w:r>
      <w:r w:rsidRPr="00A22062">
        <w:rPr>
          <w:sz w:val="32"/>
          <w:szCs w:val="32"/>
          <w:rtl/>
        </w:rPr>
        <w:t xml:space="preserve"> إلى أصل </w:t>
      </w:r>
      <w:r w:rsidRPr="00A22062">
        <w:rPr>
          <w:rFonts w:hint="cs"/>
          <w:sz w:val="32"/>
          <w:szCs w:val="32"/>
          <w:rtl/>
        </w:rPr>
        <w:t>ي</w:t>
      </w:r>
      <w:r w:rsidRPr="00A22062">
        <w:rPr>
          <w:sz w:val="32"/>
          <w:szCs w:val="32"/>
          <w:rtl/>
        </w:rPr>
        <w:t>ص</w:t>
      </w:r>
      <w:r w:rsidRPr="00A22062">
        <w:rPr>
          <w:rFonts w:hint="cs"/>
          <w:sz w:val="32"/>
          <w:szCs w:val="32"/>
          <w:rtl/>
        </w:rPr>
        <w:t>َّ</w:t>
      </w:r>
      <w:r w:rsidRPr="00A22062">
        <w:rPr>
          <w:sz w:val="32"/>
          <w:szCs w:val="32"/>
          <w:rtl/>
        </w:rPr>
        <w:t>الحابتشديد</w:t>
      </w:r>
      <w:r w:rsidRPr="00A22062">
        <w:rPr>
          <w:rFonts w:hint="cs"/>
          <w:sz w:val="32"/>
          <w:szCs w:val="32"/>
          <w:rtl/>
        </w:rPr>
        <w:t>ِ</w:t>
      </w:r>
      <w:r w:rsidRPr="00A22062">
        <w:rPr>
          <w:sz w:val="32"/>
          <w:szCs w:val="32"/>
          <w:rtl/>
        </w:rPr>
        <w:t xml:space="preserve"> الص</w:t>
      </w:r>
      <w:r w:rsidRPr="00A22062">
        <w:rPr>
          <w:rFonts w:hint="cs"/>
          <w:sz w:val="32"/>
          <w:szCs w:val="32"/>
          <w:rtl/>
        </w:rPr>
        <w:t>َّ</w:t>
      </w:r>
      <w:r w:rsidRPr="00A22062">
        <w:rPr>
          <w:sz w:val="32"/>
          <w:szCs w:val="32"/>
          <w:rtl/>
        </w:rPr>
        <w:t>اد</w:t>
      </w:r>
      <w:r w:rsidRPr="00A22062">
        <w:rPr>
          <w:rFonts w:hint="cs"/>
          <w:sz w:val="32"/>
          <w:szCs w:val="32"/>
          <w:rtl/>
        </w:rPr>
        <w:t>ِ</w:t>
      </w:r>
      <w:r w:rsidRPr="00A22062">
        <w:rPr>
          <w:rFonts w:hint="cs"/>
          <w:sz w:val="32"/>
          <w:szCs w:val="32"/>
          <w:vertAlign w:val="superscript"/>
          <w:rtl/>
        </w:rPr>
        <w:t>(</w:t>
      </w:r>
      <w:r w:rsidRPr="00A22062">
        <w:rPr>
          <w:sz w:val="32"/>
          <w:szCs w:val="32"/>
          <w:vertAlign w:val="superscript"/>
          <w:rtl/>
        </w:rPr>
        <w:footnoteReference w:id="1468"/>
      </w:r>
      <w:r w:rsidRPr="00A22062">
        <w:rPr>
          <w:rFonts w:hint="cs"/>
          <w:sz w:val="32"/>
          <w:szCs w:val="32"/>
          <w:vertAlign w:val="superscript"/>
          <w:rtl/>
        </w:rPr>
        <w:t>)</w:t>
      </w:r>
      <w:r w:rsidRPr="00A22062">
        <w:rPr>
          <w:rFonts w:hint="cs"/>
          <w:sz w:val="32"/>
          <w:szCs w:val="32"/>
          <w:rtl/>
        </w:rPr>
        <w:t>.</w:t>
      </w:r>
      <w:r w:rsidRPr="00A22062">
        <w:rPr>
          <w:sz w:val="32"/>
          <w:szCs w:val="32"/>
          <w:rtl/>
        </w:rPr>
        <w:t xml:space="preserve"> وإنما أ</w:t>
      </w:r>
      <w:r w:rsidRPr="00A22062">
        <w:rPr>
          <w:rFonts w:hint="cs"/>
          <w:sz w:val="32"/>
          <w:szCs w:val="32"/>
          <w:rtl/>
        </w:rPr>
        <w:t>ُ</w:t>
      </w:r>
      <w:r w:rsidRPr="00A22062">
        <w:rPr>
          <w:sz w:val="32"/>
          <w:szCs w:val="32"/>
          <w:rtl/>
        </w:rPr>
        <w:t>ش</w:t>
      </w:r>
      <w:r w:rsidRPr="00A22062">
        <w:rPr>
          <w:rFonts w:hint="cs"/>
          <w:sz w:val="32"/>
          <w:szCs w:val="32"/>
          <w:rtl/>
        </w:rPr>
        <w:t>ِ</w:t>
      </w:r>
      <w:r w:rsidRPr="00A22062">
        <w:rPr>
          <w:sz w:val="32"/>
          <w:szCs w:val="32"/>
          <w:rtl/>
        </w:rPr>
        <w:t>ير</w:t>
      </w:r>
      <w:r w:rsidRPr="00A22062">
        <w:rPr>
          <w:rFonts w:hint="cs"/>
          <w:sz w:val="32"/>
          <w:szCs w:val="32"/>
          <w:rtl/>
        </w:rPr>
        <w:t>َ</w:t>
      </w:r>
      <w:r w:rsidRPr="00A22062">
        <w:rPr>
          <w:sz w:val="32"/>
          <w:szCs w:val="32"/>
          <w:rtl/>
        </w:rPr>
        <w:t xml:space="preserve"> بقوله</w:t>
      </w:r>
      <w:r w:rsidRPr="00A22062">
        <w:rPr>
          <w:rFonts w:hint="cs"/>
          <w:sz w:val="32"/>
          <w:szCs w:val="32"/>
          <w:rtl/>
        </w:rPr>
        <w:t>:</w:t>
      </w:r>
      <w:r w:rsidRPr="00A22062">
        <w:rPr>
          <w:sz w:val="32"/>
          <w:szCs w:val="32"/>
          <w:rtl/>
        </w:rPr>
        <w:t xml:space="preserve"> ﴿ل</w:t>
      </w:r>
      <w:r w:rsidRPr="00A22062">
        <w:rPr>
          <w:rFonts w:hint="cs"/>
          <w:sz w:val="32"/>
          <w:szCs w:val="32"/>
          <w:rtl/>
        </w:rPr>
        <w:t>َ</w:t>
      </w:r>
      <w:r w:rsidRPr="00A22062">
        <w:rPr>
          <w:sz w:val="32"/>
          <w:szCs w:val="32"/>
          <w:rtl/>
        </w:rPr>
        <w:t>ا جُنَاحَ﴾إلى</w:t>
      </w:r>
      <w:r w:rsidRPr="00A22062">
        <w:rPr>
          <w:rFonts w:hint="cs"/>
          <w:sz w:val="32"/>
          <w:szCs w:val="32"/>
          <w:rtl/>
        </w:rPr>
        <w:t xml:space="preserve"> أنَّ</w:t>
      </w:r>
      <w:r w:rsidRPr="00A22062">
        <w:rPr>
          <w:sz w:val="32"/>
          <w:szCs w:val="32"/>
          <w:vertAlign w:val="superscript"/>
          <w:rtl/>
          <w:lang w:bidi="ar-SA"/>
        </w:rPr>
        <w:t>(</w:t>
      </w:r>
      <w:r w:rsidRPr="00A22062">
        <w:rPr>
          <w:sz w:val="32"/>
          <w:szCs w:val="32"/>
          <w:vertAlign w:val="superscript"/>
          <w:rtl/>
          <w:lang w:bidi="ar-SA"/>
        </w:rPr>
        <w:footnoteReference w:id="1469"/>
      </w:r>
      <w:r w:rsidRPr="00A22062">
        <w:rPr>
          <w:sz w:val="32"/>
          <w:szCs w:val="32"/>
          <w:vertAlign w:val="superscript"/>
          <w:rtl/>
          <w:lang w:bidi="ar-SA"/>
        </w:rPr>
        <w:t>)</w:t>
      </w:r>
      <w:r w:rsidRPr="00A22062">
        <w:rPr>
          <w:sz w:val="32"/>
          <w:szCs w:val="32"/>
          <w:rtl/>
        </w:rPr>
        <w:t xml:space="preserve"> ما</w:t>
      </w:r>
      <w:r w:rsidRPr="00A22062">
        <w:rPr>
          <w:rFonts w:hint="cs"/>
          <w:sz w:val="32"/>
          <w:szCs w:val="32"/>
          <w:vertAlign w:val="superscript"/>
          <w:rtl/>
        </w:rPr>
        <w:t>(</w:t>
      </w:r>
      <w:r w:rsidRPr="00A22062">
        <w:rPr>
          <w:sz w:val="32"/>
          <w:szCs w:val="32"/>
          <w:vertAlign w:val="superscript"/>
          <w:rtl/>
        </w:rPr>
        <w:footnoteReference w:id="1470"/>
      </w:r>
      <w:r w:rsidRPr="00A22062">
        <w:rPr>
          <w:rFonts w:hint="cs"/>
          <w:sz w:val="32"/>
          <w:szCs w:val="32"/>
          <w:vertAlign w:val="superscript"/>
          <w:rtl/>
        </w:rPr>
        <w:t>)</w:t>
      </w:r>
    </w:p>
    <w:p w:rsidR="006A6301" w:rsidRDefault="006A6301" w:rsidP="006A6301">
      <w:pPr>
        <w:pStyle w:val="NoSpacing"/>
        <w:rPr>
          <w:sz w:val="32"/>
          <w:szCs w:val="32"/>
          <w:rtl/>
        </w:rPr>
      </w:pPr>
      <w:r w:rsidRPr="00A22062">
        <w:rPr>
          <w:sz w:val="32"/>
          <w:szCs w:val="32"/>
          <w:rtl/>
        </w:rPr>
        <w:t>ي</w:t>
      </w:r>
      <w:r w:rsidRPr="00A22062">
        <w:rPr>
          <w:rFonts w:hint="cs"/>
          <w:sz w:val="32"/>
          <w:szCs w:val="32"/>
          <w:rtl/>
        </w:rPr>
        <w:t>ُ</w:t>
      </w:r>
      <w:r w:rsidRPr="00A22062">
        <w:rPr>
          <w:sz w:val="32"/>
          <w:szCs w:val="32"/>
          <w:rtl/>
        </w:rPr>
        <w:t>ت</w:t>
      </w:r>
      <w:r w:rsidRPr="00A22062">
        <w:rPr>
          <w:rFonts w:hint="cs"/>
          <w:sz w:val="32"/>
          <w:szCs w:val="32"/>
          <w:rtl/>
        </w:rPr>
        <w:t>َ</w:t>
      </w:r>
      <w:r w:rsidRPr="00A22062">
        <w:rPr>
          <w:sz w:val="32"/>
          <w:szCs w:val="32"/>
          <w:rtl/>
        </w:rPr>
        <w:t>و</w:t>
      </w:r>
      <w:r w:rsidRPr="00A22062">
        <w:rPr>
          <w:rFonts w:hint="cs"/>
          <w:sz w:val="32"/>
          <w:szCs w:val="32"/>
          <w:rtl/>
        </w:rPr>
        <w:t>َ</w:t>
      </w:r>
      <w:r w:rsidRPr="00A22062">
        <w:rPr>
          <w:sz w:val="32"/>
          <w:szCs w:val="32"/>
          <w:rtl/>
        </w:rPr>
        <w:t>ه</w:t>
      </w:r>
      <w:r w:rsidRPr="00A22062">
        <w:rPr>
          <w:rFonts w:hint="cs"/>
          <w:sz w:val="32"/>
          <w:szCs w:val="32"/>
          <w:rtl/>
        </w:rPr>
        <w:t>َّ</w:t>
      </w:r>
      <w:r w:rsidRPr="00A22062">
        <w:rPr>
          <w:sz w:val="32"/>
          <w:szCs w:val="32"/>
          <w:rtl/>
        </w:rPr>
        <w:t>م</w:t>
      </w:r>
      <w:r w:rsidRPr="00A22062">
        <w:rPr>
          <w:rFonts w:hint="cs"/>
          <w:sz w:val="32"/>
          <w:szCs w:val="32"/>
          <w:rtl/>
        </w:rPr>
        <w:t>ُ</w:t>
      </w:r>
      <w:r w:rsidRPr="00A22062">
        <w:rPr>
          <w:sz w:val="32"/>
          <w:szCs w:val="32"/>
          <w:vertAlign w:val="superscript"/>
          <w:rtl/>
        </w:rPr>
        <w:t>(</w:t>
      </w:r>
      <w:r w:rsidRPr="00A22062">
        <w:rPr>
          <w:sz w:val="32"/>
          <w:szCs w:val="32"/>
          <w:vertAlign w:val="superscript"/>
          <w:rtl/>
        </w:rPr>
        <w:footnoteReference w:id="1471"/>
      </w:r>
      <w:r w:rsidRPr="00A22062">
        <w:rPr>
          <w:sz w:val="32"/>
          <w:szCs w:val="32"/>
          <w:vertAlign w:val="superscript"/>
          <w:rtl/>
        </w:rPr>
        <w:t>)</w:t>
      </w:r>
      <w:r w:rsidRPr="00A22062">
        <w:rPr>
          <w:sz w:val="32"/>
          <w:szCs w:val="32"/>
          <w:rtl/>
        </w:rPr>
        <w:t xml:space="preserve">من الإثم في ما </w:t>
      </w:r>
      <w:r w:rsidRPr="00A22062">
        <w:rPr>
          <w:rFonts w:hint="cs"/>
          <w:sz w:val="32"/>
          <w:szCs w:val="32"/>
          <w:rtl/>
        </w:rPr>
        <w:t>تَ</w:t>
      </w:r>
      <w:r w:rsidRPr="00A22062">
        <w:rPr>
          <w:sz w:val="32"/>
          <w:szCs w:val="32"/>
          <w:rtl/>
        </w:rPr>
        <w:t>ه</w:t>
      </w:r>
      <w:r w:rsidRPr="00A22062">
        <w:rPr>
          <w:rFonts w:hint="cs"/>
          <w:sz w:val="32"/>
          <w:szCs w:val="32"/>
          <w:rtl/>
        </w:rPr>
        <w:t>َ</w:t>
      </w:r>
      <w:r w:rsidRPr="00A22062">
        <w:rPr>
          <w:sz w:val="32"/>
          <w:szCs w:val="32"/>
          <w:rtl/>
        </w:rPr>
        <w:t>ب</w:t>
      </w:r>
      <w:r w:rsidRPr="00A22062">
        <w:rPr>
          <w:rFonts w:hint="cs"/>
          <w:sz w:val="32"/>
          <w:szCs w:val="32"/>
          <w:rtl/>
        </w:rPr>
        <w:t>ُ</w:t>
      </w:r>
      <w:r w:rsidRPr="00A22062">
        <w:rPr>
          <w:sz w:val="32"/>
          <w:szCs w:val="32"/>
          <w:vertAlign w:val="superscript"/>
          <w:rtl/>
        </w:rPr>
        <w:t>(</w:t>
      </w:r>
      <w:r w:rsidRPr="00A22062">
        <w:rPr>
          <w:sz w:val="32"/>
          <w:szCs w:val="32"/>
          <w:vertAlign w:val="superscript"/>
          <w:rtl/>
        </w:rPr>
        <w:footnoteReference w:id="1472"/>
      </w:r>
      <w:r w:rsidRPr="00A22062">
        <w:rPr>
          <w:sz w:val="32"/>
          <w:szCs w:val="32"/>
          <w:vertAlign w:val="superscript"/>
          <w:rtl/>
        </w:rPr>
        <w:t>)</w:t>
      </w:r>
      <w:r w:rsidRPr="00A22062">
        <w:rPr>
          <w:sz w:val="32"/>
          <w:szCs w:val="32"/>
          <w:rtl/>
        </w:rPr>
        <w:t xml:space="preserve"> له المرأة ليس بمت</w:t>
      </w:r>
      <w:r w:rsidRPr="00A22062">
        <w:rPr>
          <w:rFonts w:hint="cs"/>
          <w:sz w:val="32"/>
          <w:szCs w:val="32"/>
          <w:rtl/>
        </w:rPr>
        <w:t>َ</w:t>
      </w:r>
      <w:r w:rsidRPr="00A22062">
        <w:rPr>
          <w:sz w:val="32"/>
          <w:szCs w:val="32"/>
          <w:rtl/>
        </w:rPr>
        <w:t>ح</w:t>
      </w:r>
      <w:r w:rsidRPr="00A22062">
        <w:rPr>
          <w:rFonts w:hint="cs"/>
          <w:sz w:val="32"/>
          <w:szCs w:val="32"/>
          <w:rtl/>
        </w:rPr>
        <w:t>َ</w:t>
      </w:r>
      <w:r w:rsidRPr="00A22062">
        <w:rPr>
          <w:sz w:val="32"/>
          <w:szCs w:val="32"/>
          <w:rtl/>
        </w:rPr>
        <w:t>ق</w:t>
      </w:r>
      <w:r w:rsidRPr="00A22062">
        <w:rPr>
          <w:rFonts w:hint="cs"/>
          <w:sz w:val="32"/>
          <w:szCs w:val="32"/>
          <w:rtl/>
        </w:rPr>
        <w:t>َّ</w:t>
      </w:r>
      <w:r w:rsidRPr="00A22062">
        <w:rPr>
          <w:sz w:val="32"/>
          <w:szCs w:val="32"/>
          <w:rtl/>
        </w:rPr>
        <w:t>ق</w:t>
      </w:r>
      <w:r>
        <w:rPr>
          <w:rFonts w:hint="cs"/>
          <w:sz w:val="32"/>
          <w:szCs w:val="32"/>
          <w:rtl/>
        </w:rPr>
        <w:t>ٌ,</w:t>
      </w:r>
      <w:r w:rsidRPr="00A22062">
        <w:rPr>
          <w:sz w:val="32"/>
          <w:szCs w:val="32"/>
          <w:rtl/>
        </w:rPr>
        <w:t xml:space="preserve"> ووجهُ الت</w:t>
      </w:r>
      <w:r w:rsidRPr="00A22062">
        <w:rPr>
          <w:rFonts w:hint="cs"/>
          <w:sz w:val="32"/>
          <w:szCs w:val="32"/>
          <w:rtl/>
        </w:rPr>
        <w:t>َّ</w:t>
      </w:r>
      <w:r w:rsidRPr="00A22062">
        <w:rPr>
          <w:sz w:val="32"/>
          <w:szCs w:val="32"/>
          <w:rtl/>
        </w:rPr>
        <w:t>و</w:t>
      </w:r>
      <w:r w:rsidRPr="00A22062">
        <w:rPr>
          <w:rFonts w:hint="cs"/>
          <w:sz w:val="32"/>
          <w:szCs w:val="32"/>
          <w:rtl/>
        </w:rPr>
        <w:t>َ</w:t>
      </w:r>
      <w:r w:rsidRPr="00A22062">
        <w:rPr>
          <w:sz w:val="32"/>
          <w:szCs w:val="32"/>
          <w:rtl/>
        </w:rPr>
        <w:t>ه</w:t>
      </w:r>
      <w:r w:rsidRPr="00A22062">
        <w:rPr>
          <w:rFonts w:hint="cs"/>
          <w:sz w:val="32"/>
          <w:szCs w:val="32"/>
          <w:rtl/>
        </w:rPr>
        <w:t>ُّ</w:t>
      </w:r>
      <w:r w:rsidRPr="00A22062">
        <w:rPr>
          <w:sz w:val="32"/>
          <w:szCs w:val="32"/>
          <w:rtl/>
        </w:rPr>
        <w:t>م</w:t>
      </w:r>
      <w:r w:rsidRPr="00A22062">
        <w:rPr>
          <w:rFonts w:hint="cs"/>
          <w:sz w:val="32"/>
          <w:szCs w:val="32"/>
          <w:rtl/>
        </w:rPr>
        <w:t>ِ</w:t>
      </w:r>
      <w:r w:rsidRPr="00A22062">
        <w:rPr>
          <w:sz w:val="32"/>
          <w:szCs w:val="32"/>
          <w:rtl/>
        </w:rPr>
        <w:t xml:space="preserve"> أنّه كالر</w:t>
      </w:r>
      <w:r w:rsidRPr="00A22062">
        <w:rPr>
          <w:rFonts w:hint="cs"/>
          <w:sz w:val="32"/>
          <w:szCs w:val="32"/>
          <w:rtl/>
        </w:rPr>
        <w:t>َّ</w:t>
      </w:r>
      <w:r w:rsidRPr="00A22062">
        <w:rPr>
          <w:sz w:val="32"/>
          <w:szCs w:val="32"/>
          <w:rtl/>
        </w:rPr>
        <w:t>شوة</w:t>
      </w:r>
      <w:r w:rsidRPr="00A22062">
        <w:rPr>
          <w:rFonts w:hint="cs"/>
          <w:sz w:val="32"/>
          <w:szCs w:val="32"/>
          <w:rtl/>
        </w:rPr>
        <w:t>,</w:t>
      </w:r>
      <w:r w:rsidRPr="00A22062">
        <w:rPr>
          <w:sz w:val="32"/>
          <w:szCs w:val="32"/>
          <w:rtl/>
        </w:rPr>
        <w:t xml:space="preserve"> والر</w:t>
      </w:r>
      <w:r w:rsidRPr="00A22062">
        <w:rPr>
          <w:rFonts w:hint="cs"/>
          <w:sz w:val="32"/>
          <w:szCs w:val="32"/>
          <w:rtl/>
        </w:rPr>
        <w:t>َّ</w:t>
      </w:r>
      <w:r w:rsidRPr="00A22062">
        <w:rPr>
          <w:sz w:val="32"/>
          <w:szCs w:val="32"/>
          <w:rtl/>
        </w:rPr>
        <w:t>اشي والمرتشي ملعونان</w:t>
      </w:r>
      <w:r w:rsidRPr="00A22062">
        <w:rPr>
          <w:rFonts w:hint="cs"/>
          <w:sz w:val="32"/>
          <w:szCs w:val="32"/>
          <w:rtl/>
        </w:rPr>
        <w:t>,</w:t>
      </w:r>
      <w:r w:rsidRPr="00A22062">
        <w:rPr>
          <w:sz w:val="32"/>
          <w:szCs w:val="32"/>
          <w:rtl/>
        </w:rPr>
        <w:t xml:space="preserve"> فلذا</w:t>
      </w:r>
      <w:r w:rsidRPr="0050712A">
        <w:rPr>
          <w:sz w:val="32"/>
          <w:szCs w:val="32"/>
          <w:rtl/>
        </w:rPr>
        <w:t xml:space="preserve"> نف</w:t>
      </w:r>
      <w:r w:rsidRPr="0050712A">
        <w:rPr>
          <w:rFonts w:hint="cs"/>
          <w:sz w:val="32"/>
          <w:szCs w:val="32"/>
          <w:rtl/>
        </w:rPr>
        <w:t>َ</w:t>
      </w:r>
      <w:r w:rsidRPr="0050712A">
        <w:rPr>
          <w:sz w:val="32"/>
          <w:szCs w:val="32"/>
          <w:rtl/>
        </w:rPr>
        <w:t>ى الج</w:t>
      </w:r>
      <w:r w:rsidRPr="0050712A">
        <w:rPr>
          <w:rFonts w:hint="cs"/>
          <w:sz w:val="32"/>
          <w:szCs w:val="32"/>
          <w:rtl/>
        </w:rPr>
        <w:t>ُ</w:t>
      </w:r>
      <w:r w:rsidRPr="0050712A">
        <w:rPr>
          <w:sz w:val="32"/>
          <w:szCs w:val="32"/>
          <w:rtl/>
        </w:rPr>
        <w:t>ن</w:t>
      </w:r>
      <w:r w:rsidRPr="0050712A">
        <w:rPr>
          <w:rFonts w:hint="cs"/>
          <w:sz w:val="32"/>
          <w:szCs w:val="32"/>
          <w:rtl/>
        </w:rPr>
        <w:t>َ</w:t>
      </w:r>
      <w:r w:rsidRPr="0050712A">
        <w:rPr>
          <w:sz w:val="32"/>
          <w:szCs w:val="32"/>
          <w:rtl/>
        </w:rPr>
        <w:t>اح</w:t>
      </w:r>
      <w:r w:rsidRPr="0050712A">
        <w:rPr>
          <w:rFonts w:hint="cs"/>
          <w:sz w:val="32"/>
          <w:szCs w:val="32"/>
          <w:rtl/>
        </w:rPr>
        <w:t>َ</w:t>
      </w:r>
      <w:r w:rsidRPr="0050712A">
        <w:rPr>
          <w:sz w:val="32"/>
          <w:szCs w:val="32"/>
          <w:rtl/>
        </w:rPr>
        <w:t xml:space="preserve"> عنهما</w:t>
      </w:r>
      <w:r>
        <w:rPr>
          <w:rFonts w:hint="cs"/>
          <w:sz w:val="32"/>
          <w:szCs w:val="32"/>
          <w:rtl/>
        </w:rPr>
        <w:t>,</w:t>
      </w:r>
      <w:r w:rsidRPr="0050712A">
        <w:rPr>
          <w:sz w:val="32"/>
          <w:szCs w:val="32"/>
          <w:rtl/>
        </w:rPr>
        <w:t xml:space="preserve"> ويُست</w:t>
      </w:r>
      <w:r w:rsidRPr="0050712A">
        <w:rPr>
          <w:rFonts w:hint="cs"/>
          <w:sz w:val="32"/>
          <w:szCs w:val="32"/>
          <w:rtl/>
        </w:rPr>
        <w:t>َ</w:t>
      </w:r>
      <w:r w:rsidRPr="0050712A">
        <w:rPr>
          <w:sz w:val="32"/>
          <w:szCs w:val="32"/>
          <w:rtl/>
        </w:rPr>
        <w:t>ف</w:t>
      </w:r>
      <w:r w:rsidRPr="0050712A">
        <w:rPr>
          <w:rFonts w:hint="cs"/>
          <w:sz w:val="32"/>
          <w:szCs w:val="32"/>
          <w:rtl/>
        </w:rPr>
        <w:t>َ</w:t>
      </w:r>
      <w:r w:rsidRPr="0050712A">
        <w:rPr>
          <w:sz w:val="32"/>
          <w:szCs w:val="32"/>
          <w:rtl/>
        </w:rPr>
        <w:t>اد</w:t>
      </w:r>
      <w:r w:rsidRPr="0050712A">
        <w:rPr>
          <w:rFonts w:hint="cs"/>
          <w:sz w:val="32"/>
          <w:szCs w:val="32"/>
          <w:rtl/>
        </w:rPr>
        <w:t>ُ</w:t>
      </w:r>
      <w:r w:rsidRPr="0050712A">
        <w:rPr>
          <w:sz w:val="32"/>
          <w:szCs w:val="32"/>
          <w:rtl/>
        </w:rPr>
        <w:t xml:space="preserve"> منه أنّه لو خاف الر</w:t>
      </w:r>
      <w:r w:rsidRPr="0050712A">
        <w:rPr>
          <w:rFonts w:hint="cs"/>
          <w:sz w:val="32"/>
          <w:szCs w:val="32"/>
          <w:rtl/>
        </w:rPr>
        <w:t>َّ</w:t>
      </w:r>
      <w:r w:rsidRPr="0050712A">
        <w:rPr>
          <w:sz w:val="32"/>
          <w:szCs w:val="32"/>
          <w:rtl/>
        </w:rPr>
        <w:t>جل نشوز</w:t>
      </w:r>
      <w:r w:rsidRPr="0050712A">
        <w:rPr>
          <w:rFonts w:hint="cs"/>
          <w:sz w:val="32"/>
          <w:szCs w:val="32"/>
          <w:rtl/>
        </w:rPr>
        <w:t>َ</w:t>
      </w:r>
      <w:r w:rsidRPr="0050712A">
        <w:rPr>
          <w:sz w:val="32"/>
          <w:szCs w:val="32"/>
          <w:rtl/>
        </w:rPr>
        <w:t xml:space="preserve"> المرأة أيضاً لا جُناح عليهمافي ال</w:t>
      </w:r>
      <w:r w:rsidRPr="0050712A">
        <w:rPr>
          <w:rFonts w:hint="cs"/>
          <w:sz w:val="32"/>
          <w:szCs w:val="32"/>
          <w:rtl/>
        </w:rPr>
        <w:t>إ</w:t>
      </w:r>
      <w:r w:rsidRPr="0050712A">
        <w:rPr>
          <w:sz w:val="32"/>
          <w:szCs w:val="32"/>
          <w:rtl/>
        </w:rPr>
        <w:t>صلاح</w:t>
      </w:r>
      <w:r w:rsidRPr="0050712A">
        <w:rPr>
          <w:color w:val="FF0000"/>
          <w:sz w:val="32"/>
          <w:szCs w:val="32"/>
          <w:vertAlign w:val="superscript"/>
          <w:rtl/>
        </w:rPr>
        <w:t>(</w:t>
      </w:r>
      <w:r w:rsidRPr="0050712A">
        <w:rPr>
          <w:rStyle w:val="FootnoteReference"/>
          <w:color w:val="FF0000"/>
          <w:sz w:val="32"/>
          <w:szCs w:val="32"/>
          <w:rtl/>
        </w:rPr>
        <w:footnoteReference w:id="1473"/>
      </w:r>
      <w:r w:rsidRPr="0050712A">
        <w:rPr>
          <w:color w:val="FF0000"/>
          <w:sz w:val="32"/>
          <w:szCs w:val="32"/>
          <w:vertAlign w:val="superscript"/>
          <w:rtl/>
        </w:rPr>
        <w:t>)</w:t>
      </w:r>
      <w:r>
        <w:rPr>
          <w:rFonts w:hint="cs"/>
          <w:sz w:val="32"/>
          <w:szCs w:val="32"/>
          <w:rtl/>
        </w:rPr>
        <w:t>,</w:t>
      </w:r>
      <w:r w:rsidRPr="0050712A">
        <w:rPr>
          <w:sz w:val="32"/>
          <w:szCs w:val="32"/>
          <w:rtl/>
        </w:rPr>
        <w:t xml:space="preserve"> ويحت</w:t>
      </w:r>
      <w:r w:rsidRPr="0050712A">
        <w:rPr>
          <w:rFonts w:hint="cs"/>
          <w:sz w:val="32"/>
          <w:szCs w:val="32"/>
          <w:rtl/>
        </w:rPr>
        <w:t>َ</w:t>
      </w:r>
      <w:r w:rsidRPr="0050712A">
        <w:rPr>
          <w:sz w:val="32"/>
          <w:szCs w:val="32"/>
          <w:rtl/>
        </w:rPr>
        <w:t>مل</w:t>
      </w:r>
      <w:r w:rsidRPr="0050712A">
        <w:rPr>
          <w:rFonts w:hint="cs"/>
          <w:sz w:val="32"/>
          <w:szCs w:val="32"/>
          <w:rtl/>
        </w:rPr>
        <w:t>ُ</w:t>
      </w:r>
      <w:r w:rsidRPr="0050712A">
        <w:rPr>
          <w:sz w:val="32"/>
          <w:szCs w:val="32"/>
          <w:rtl/>
        </w:rPr>
        <w:t xml:space="preserve"> أن ي</w:t>
      </w:r>
      <w:r w:rsidRPr="0050712A">
        <w:rPr>
          <w:rFonts w:hint="cs"/>
          <w:sz w:val="32"/>
          <w:szCs w:val="32"/>
          <w:rtl/>
        </w:rPr>
        <w:t>ُ</w:t>
      </w:r>
      <w:r w:rsidRPr="0050712A">
        <w:rPr>
          <w:sz w:val="32"/>
          <w:szCs w:val="32"/>
          <w:rtl/>
        </w:rPr>
        <w:t>جع</w:t>
      </w:r>
      <w:r w:rsidRPr="0050712A">
        <w:rPr>
          <w:rFonts w:hint="cs"/>
          <w:sz w:val="32"/>
          <w:szCs w:val="32"/>
          <w:rtl/>
        </w:rPr>
        <w:t>َ</w:t>
      </w:r>
      <w:r w:rsidRPr="0050712A">
        <w:rPr>
          <w:sz w:val="32"/>
          <w:szCs w:val="32"/>
          <w:rtl/>
        </w:rPr>
        <w:t>ل</w:t>
      </w:r>
      <w:r w:rsidRPr="0050712A">
        <w:rPr>
          <w:rFonts w:hint="cs"/>
          <w:sz w:val="32"/>
          <w:szCs w:val="32"/>
          <w:rtl/>
        </w:rPr>
        <w:t>َ</w:t>
      </w:r>
      <w:r w:rsidRPr="0050712A">
        <w:rPr>
          <w:color w:val="FF0000"/>
          <w:sz w:val="32"/>
          <w:szCs w:val="32"/>
          <w:vertAlign w:val="superscript"/>
          <w:rtl/>
        </w:rPr>
        <w:t>(</w:t>
      </w:r>
      <w:r w:rsidRPr="0050712A">
        <w:rPr>
          <w:rStyle w:val="FootnoteReference"/>
          <w:color w:val="FF0000"/>
          <w:sz w:val="32"/>
          <w:szCs w:val="32"/>
          <w:rtl/>
        </w:rPr>
        <w:footnoteReference w:id="1474"/>
      </w:r>
      <w:r w:rsidRPr="0050712A">
        <w:rPr>
          <w:color w:val="FF0000"/>
          <w:sz w:val="32"/>
          <w:szCs w:val="32"/>
          <w:vertAlign w:val="superscript"/>
          <w:rtl/>
        </w:rPr>
        <w:t>)</w:t>
      </w:r>
      <w:r w:rsidRPr="0050712A">
        <w:rPr>
          <w:sz w:val="32"/>
          <w:szCs w:val="32"/>
          <w:rtl/>
        </w:rPr>
        <w:t xml:space="preserve"> هذا الحكم</w:t>
      </w:r>
      <w:r w:rsidRPr="0050712A">
        <w:rPr>
          <w:rFonts w:hint="cs"/>
          <w:sz w:val="32"/>
          <w:szCs w:val="32"/>
          <w:rtl/>
        </w:rPr>
        <w:t>ُ</w:t>
      </w:r>
      <w:r w:rsidRPr="0050712A">
        <w:rPr>
          <w:sz w:val="32"/>
          <w:szCs w:val="32"/>
          <w:rtl/>
        </w:rPr>
        <w:t xml:space="preserve"> تحت</w:t>
      </w:r>
      <w:r w:rsidRPr="0050712A">
        <w:rPr>
          <w:rFonts w:hint="cs"/>
          <w:sz w:val="32"/>
          <w:szCs w:val="32"/>
          <w:rtl/>
        </w:rPr>
        <w:t>َ</w:t>
      </w:r>
      <w:r w:rsidRPr="0050712A">
        <w:rPr>
          <w:sz w:val="32"/>
          <w:szCs w:val="32"/>
          <w:rtl/>
        </w:rPr>
        <w:t xml:space="preserve"> قول</w:t>
      </w:r>
      <w:r w:rsidRPr="0050712A">
        <w:rPr>
          <w:rFonts w:hint="cs"/>
          <w:sz w:val="32"/>
          <w:szCs w:val="32"/>
          <w:rtl/>
        </w:rPr>
        <w:t>ِ</w:t>
      </w:r>
      <w:r w:rsidRPr="0050712A">
        <w:rPr>
          <w:sz w:val="32"/>
          <w:szCs w:val="32"/>
          <w:rtl/>
        </w:rPr>
        <w:t>ه</w:t>
      </w:r>
      <w:r>
        <w:rPr>
          <w:rFonts w:hint="cs"/>
          <w:sz w:val="32"/>
          <w:szCs w:val="32"/>
          <w:rtl/>
        </w:rPr>
        <w:t>:</w:t>
      </w:r>
      <w:r w:rsidRPr="0050712A">
        <w:rPr>
          <w:sz w:val="32"/>
          <w:szCs w:val="32"/>
          <w:rtl/>
        </w:rPr>
        <w:t>﴿وَالصُّلْحُ خَيْرٌ﴾</w:t>
      </w:r>
      <w:r w:rsidRPr="0050712A">
        <w:rPr>
          <w:rFonts w:hint="cs"/>
          <w:sz w:val="32"/>
          <w:szCs w:val="32"/>
          <w:rtl/>
        </w:rPr>
        <w:t>.</w:t>
      </w:r>
    </w:p>
    <w:p w:rsidR="006A6301" w:rsidRPr="0004459B" w:rsidRDefault="006A6301" w:rsidP="006A6301">
      <w:pPr>
        <w:pStyle w:val="NoSpacing"/>
        <w:rPr>
          <w:sz w:val="32"/>
          <w:szCs w:val="32"/>
          <w:rtl/>
          <w:lang w:bidi="ar-SA"/>
        </w:rPr>
      </w:pPr>
      <w:r w:rsidRPr="0050712A">
        <w:rPr>
          <w:sz w:val="32"/>
          <w:szCs w:val="32"/>
          <w:rtl/>
        </w:rPr>
        <w:t>وفي قوله</w:t>
      </w:r>
      <w:r w:rsidRPr="0050712A">
        <w:rPr>
          <w:rFonts w:hint="cs"/>
          <w:sz w:val="32"/>
          <w:szCs w:val="32"/>
          <w:rtl/>
        </w:rPr>
        <w:t>:</w:t>
      </w:r>
      <w:r w:rsidRPr="0050712A">
        <w:rPr>
          <w:b/>
          <w:bCs/>
          <w:sz w:val="32"/>
          <w:szCs w:val="32"/>
          <w:rtl/>
        </w:rPr>
        <w:t>﴿بَيْنَهُمَا﴾</w:t>
      </w:r>
      <w:r w:rsidRPr="0050712A">
        <w:rPr>
          <w:sz w:val="32"/>
          <w:szCs w:val="32"/>
          <w:rtl/>
        </w:rPr>
        <w:t xml:space="preserve"> إشارة</w:t>
      </w:r>
      <w:r w:rsidRPr="0050712A">
        <w:rPr>
          <w:rFonts w:hint="cs"/>
          <w:sz w:val="32"/>
          <w:szCs w:val="32"/>
          <w:rtl/>
        </w:rPr>
        <w:t>ٌ</w:t>
      </w:r>
      <w:r w:rsidRPr="0050712A">
        <w:rPr>
          <w:sz w:val="32"/>
          <w:szCs w:val="32"/>
          <w:rtl/>
        </w:rPr>
        <w:t xml:space="preserve"> إلى أنّ [341/ب] الأَحَبّ</w:t>
      </w:r>
      <w:r w:rsidRPr="0050712A">
        <w:rPr>
          <w:rFonts w:hint="cs"/>
          <w:sz w:val="32"/>
          <w:szCs w:val="32"/>
          <w:rtl/>
        </w:rPr>
        <w:t>َ</w:t>
      </w:r>
      <w:r w:rsidRPr="0050712A">
        <w:rPr>
          <w:sz w:val="32"/>
          <w:szCs w:val="32"/>
          <w:rtl/>
        </w:rPr>
        <w:t xml:space="preserve"> أن يكون</w:t>
      </w:r>
      <w:r w:rsidRPr="0050712A">
        <w:rPr>
          <w:rFonts w:hint="cs"/>
          <w:sz w:val="32"/>
          <w:szCs w:val="32"/>
          <w:rtl/>
        </w:rPr>
        <w:t>َ</w:t>
      </w:r>
      <w:r w:rsidRPr="0050712A">
        <w:rPr>
          <w:sz w:val="32"/>
          <w:szCs w:val="32"/>
          <w:rtl/>
        </w:rPr>
        <w:t xml:space="preserve"> الت</w:t>
      </w:r>
      <w:r w:rsidRPr="0050712A">
        <w:rPr>
          <w:rFonts w:hint="cs"/>
          <w:sz w:val="32"/>
          <w:szCs w:val="32"/>
          <w:rtl/>
        </w:rPr>
        <w:t>َّ</w:t>
      </w:r>
      <w:r w:rsidRPr="0050712A">
        <w:rPr>
          <w:sz w:val="32"/>
          <w:szCs w:val="32"/>
          <w:rtl/>
        </w:rPr>
        <w:t>صالح</w:t>
      </w:r>
      <w:r w:rsidRPr="0050712A">
        <w:rPr>
          <w:rFonts w:hint="cs"/>
          <w:sz w:val="32"/>
          <w:szCs w:val="32"/>
          <w:rtl/>
        </w:rPr>
        <w:t>ُ</w:t>
      </w:r>
      <w:r w:rsidRPr="0050712A">
        <w:rPr>
          <w:sz w:val="32"/>
          <w:szCs w:val="32"/>
          <w:rtl/>
        </w:rPr>
        <w:t xml:space="preserve"> من غير مد</w:t>
      </w:r>
      <w:r>
        <w:rPr>
          <w:rFonts w:hint="cs"/>
          <w:sz w:val="32"/>
          <w:szCs w:val="32"/>
          <w:rtl/>
        </w:rPr>
        <w:t>ا</w:t>
      </w:r>
      <w:r>
        <w:rPr>
          <w:sz w:val="32"/>
          <w:szCs w:val="32"/>
          <w:rtl/>
        </w:rPr>
        <w:t>خل</w:t>
      </w:r>
      <w:r w:rsidRPr="0050712A">
        <w:rPr>
          <w:sz w:val="32"/>
          <w:szCs w:val="32"/>
          <w:rtl/>
        </w:rPr>
        <w:t>ة</w:t>
      </w:r>
      <w:r w:rsidRPr="0050712A">
        <w:rPr>
          <w:color w:val="FF0000"/>
          <w:sz w:val="32"/>
          <w:szCs w:val="32"/>
          <w:vertAlign w:val="superscript"/>
          <w:rtl/>
        </w:rPr>
        <w:t>(</w:t>
      </w:r>
      <w:r w:rsidRPr="0050712A">
        <w:rPr>
          <w:rStyle w:val="FootnoteReference"/>
          <w:color w:val="FF0000"/>
          <w:sz w:val="32"/>
          <w:szCs w:val="32"/>
          <w:rtl/>
        </w:rPr>
        <w:footnoteReference w:id="1475"/>
      </w:r>
      <w:r w:rsidRPr="0050712A">
        <w:rPr>
          <w:color w:val="FF0000"/>
          <w:sz w:val="32"/>
          <w:szCs w:val="32"/>
          <w:vertAlign w:val="superscript"/>
          <w:rtl/>
        </w:rPr>
        <w:t>)</w:t>
      </w:r>
      <w:r w:rsidRPr="0050712A">
        <w:rPr>
          <w:sz w:val="32"/>
          <w:szCs w:val="32"/>
          <w:rtl/>
        </w:rPr>
        <w:t>ثالث</w:t>
      </w:r>
      <w:r>
        <w:rPr>
          <w:rFonts w:hint="cs"/>
          <w:sz w:val="32"/>
          <w:szCs w:val="32"/>
          <w:rtl/>
        </w:rPr>
        <w:t>؛</w:t>
      </w:r>
      <w:r w:rsidRPr="0050712A">
        <w:rPr>
          <w:sz w:val="32"/>
          <w:szCs w:val="32"/>
          <w:rtl/>
        </w:rPr>
        <w:t xml:space="preserve"> ل</w:t>
      </w:r>
      <w:r w:rsidRPr="0050712A">
        <w:rPr>
          <w:rFonts w:hint="cs"/>
          <w:sz w:val="32"/>
          <w:szCs w:val="32"/>
          <w:rtl/>
        </w:rPr>
        <w:t>ِ</w:t>
      </w:r>
      <w:r w:rsidRPr="0050712A">
        <w:rPr>
          <w:sz w:val="32"/>
          <w:szCs w:val="32"/>
          <w:rtl/>
        </w:rPr>
        <w:t>ئل</w:t>
      </w:r>
      <w:r w:rsidRPr="0050712A">
        <w:rPr>
          <w:rFonts w:hint="cs"/>
          <w:sz w:val="32"/>
          <w:szCs w:val="32"/>
          <w:rtl/>
        </w:rPr>
        <w:t>َّ</w:t>
      </w:r>
      <w:r w:rsidRPr="0050712A">
        <w:rPr>
          <w:sz w:val="32"/>
          <w:szCs w:val="32"/>
          <w:rtl/>
        </w:rPr>
        <w:t>ا يط</w:t>
      </w:r>
      <w:r w:rsidRPr="0050712A">
        <w:rPr>
          <w:rFonts w:hint="cs"/>
          <w:sz w:val="32"/>
          <w:szCs w:val="32"/>
          <w:rtl/>
        </w:rPr>
        <w:t>َّ</w:t>
      </w:r>
      <w:r w:rsidRPr="0050712A">
        <w:rPr>
          <w:sz w:val="32"/>
          <w:szCs w:val="32"/>
          <w:rtl/>
        </w:rPr>
        <w:t>ل</w:t>
      </w:r>
      <w:r w:rsidRPr="0050712A">
        <w:rPr>
          <w:rFonts w:hint="cs"/>
          <w:sz w:val="32"/>
          <w:szCs w:val="32"/>
          <w:rtl/>
        </w:rPr>
        <w:t>ِ</w:t>
      </w:r>
      <w:r w:rsidRPr="0050712A">
        <w:rPr>
          <w:sz w:val="32"/>
          <w:szCs w:val="32"/>
          <w:rtl/>
        </w:rPr>
        <w:t>ع الغير</w:t>
      </w:r>
      <w:r w:rsidRPr="0050712A">
        <w:rPr>
          <w:rFonts w:hint="cs"/>
          <w:sz w:val="32"/>
          <w:szCs w:val="32"/>
          <w:rtl/>
        </w:rPr>
        <w:t>ُ</w:t>
      </w:r>
      <w:r w:rsidRPr="0050712A">
        <w:rPr>
          <w:sz w:val="32"/>
          <w:szCs w:val="32"/>
          <w:rtl/>
        </w:rPr>
        <w:t xml:space="preserve"> على ما بينهما </w:t>
      </w:r>
      <w:r>
        <w:rPr>
          <w:rFonts w:hint="cs"/>
          <w:sz w:val="32"/>
          <w:szCs w:val="32"/>
          <w:rtl/>
        </w:rPr>
        <w:t>(</w:t>
      </w:r>
      <w:r w:rsidRPr="0050712A">
        <w:rPr>
          <w:sz w:val="32"/>
          <w:szCs w:val="32"/>
          <w:rtl/>
        </w:rPr>
        <w:t>مم</w:t>
      </w:r>
      <w:r w:rsidRPr="0050712A">
        <w:rPr>
          <w:rFonts w:hint="cs"/>
          <w:sz w:val="32"/>
          <w:szCs w:val="32"/>
          <w:rtl/>
        </w:rPr>
        <w:t>َّ</w:t>
      </w:r>
      <w:r w:rsidRPr="0050712A">
        <w:rPr>
          <w:sz w:val="32"/>
          <w:szCs w:val="32"/>
          <w:rtl/>
        </w:rPr>
        <w:t>ا ي</w:t>
      </w:r>
      <w:r w:rsidRPr="0050712A">
        <w:rPr>
          <w:rFonts w:hint="cs"/>
          <w:sz w:val="32"/>
          <w:szCs w:val="32"/>
          <w:rtl/>
        </w:rPr>
        <w:t>ُ</w:t>
      </w:r>
      <w:r w:rsidRPr="0050712A">
        <w:rPr>
          <w:sz w:val="32"/>
          <w:szCs w:val="32"/>
          <w:rtl/>
        </w:rPr>
        <w:t>عاب</w:t>
      </w:r>
      <w:r w:rsidRPr="0050712A">
        <w:rPr>
          <w:rFonts w:hint="cs"/>
          <w:sz w:val="32"/>
          <w:szCs w:val="32"/>
          <w:rtl/>
        </w:rPr>
        <w:t>.</w:t>
      </w:r>
      <w:r w:rsidRPr="0050712A">
        <w:rPr>
          <w:sz w:val="32"/>
          <w:szCs w:val="32"/>
          <w:rtl/>
        </w:rPr>
        <w:t xml:space="preserve"> وانتصاب </w:t>
      </w:r>
      <w:r>
        <w:rPr>
          <w:rFonts w:hint="cs"/>
          <w:sz w:val="32"/>
          <w:szCs w:val="32"/>
          <w:rtl/>
        </w:rPr>
        <w:t>(</w:t>
      </w:r>
      <w:r w:rsidRPr="0050712A">
        <w:rPr>
          <w:sz w:val="32"/>
          <w:szCs w:val="32"/>
          <w:rtl/>
        </w:rPr>
        <w:t>ص</w:t>
      </w:r>
      <w:r w:rsidRPr="0050712A">
        <w:rPr>
          <w:rFonts w:hint="cs"/>
          <w:sz w:val="32"/>
          <w:szCs w:val="32"/>
          <w:rtl/>
        </w:rPr>
        <w:t>ُ</w:t>
      </w:r>
      <w:r>
        <w:rPr>
          <w:sz w:val="32"/>
          <w:szCs w:val="32"/>
          <w:rtl/>
        </w:rPr>
        <w:t>لحاً</w:t>
      </w:r>
      <w:r>
        <w:rPr>
          <w:rFonts w:hint="cs"/>
          <w:sz w:val="32"/>
          <w:szCs w:val="32"/>
          <w:rtl/>
        </w:rPr>
        <w:t xml:space="preserve">) </w:t>
      </w:r>
      <w:r>
        <w:rPr>
          <w:sz w:val="32"/>
          <w:szCs w:val="32"/>
          <w:rtl/>
        </w:rPr>
        <w:t>ع</w:t>
      </w:r>
      <w:r>
        <w:rPr>
          <w:rFonts w:hint="cs"/>
          <w:sz w:val="32"/>
          <w:szCs w:val="32"/>
          <w:rtl/>
        </w:rPr>
        <w:t>لى</w:t>
      </w:r>
      <w:r w:rsidRPr="0050712A">
        <w:rPr>
          <w:rFonts w:hint="cs"/>
          <w:color w:val="FF0000"/>
          <w:sz w:val="32"/>
          <w:szCs w:val="32"/>
          <w:vertAlign w:val="superscript"/>
          <w:rtl/>
        </w:rPr>
        <w:t>(</w:t>
      </w:r>
      <w:r w:rsidRPr="0050712A">
        <w:rPr>
          <w:rStyle w:val="FootnoteReference"/>
          <w:color w:val="FF0000"/>
          <w:sz w:val="32"/>
          <w:szCs w:val="32"/>
          <w:rtl/>
        </w:rPr>
        <w:footnoteReference w:id="1476"/>
      </w:r>
      <w:r w:rsidRPr="0050712A">
        <w:rPr>
          <w:rFonts w:hint="cs"/>
          <w:color w:val="FF0000"/>
          <w:sz w:val="32"/>
          <w:szCs w:val="32"/>
          <w:vertAlign w:val="superscript"/>
          <w:rtl/>
        </w:rPr>
        <w:t>)</w:t>
      </w:r>
      <w:r w:rsidRPr="0050712A">
        <w:rPr>
          <w:sz w:val="32"/>
          <w:szCs w:val="32"/>
          <w:rtl/>
        </w:rPr>
        <w:t xml:space="preserve"> المفعول به مبني</w:t>
      </w:r>
      <w:r w:rsidRPr="0050712A">
        <w:rPr>
          <w:rFonts w:hint="cs"/>
          <w:sz w:val="32"/>
          <w:szCs w:val="32"/>
          <w:rtl/>
        </w:rPr>
        <w:t>ٌّ</w:t>
      </w:r>
      <w:r w:rsidRPr="0050712A">
        <w:rPr>
          <w:sz w:val="32"/>
          <w:szCs w:val="32"/>
          <w:rtl/>
        </w:rPr>
        <w:t xml:space="preserve"> على إرادة</w:t>
      </w:r>
      <w:r w:rsidRPr="0050712A">
        <w:rPr>
          <w:rFonts w:hint="cs"/>
          <w:sz w:val="32"/>
          <w:szCs w:val="32"/>
          <w:rtl/>
        </w:rPr>
        <w:t>ِ</w:t>
      </w:r>
      <w:r w:rsidRPr="0050712A">
        <w:rPr>
          <w:sz w:val="32"/>
          <w:szCs w:val="32"/>
          <w:rtl/>
        </w:rPr>
        <w:t xml:space="preserve"> أن </w:t>
      </w:r>
      <w:r>
        <w:rPr>
          <w:rFonts w:hint="cs"/>
          <w:sz w:val="32"/>
          <w:szCs w:val="32"/>
          <w:rtl/>
        </w:rPr>
        <w:t>ي</w:t>
      </w:r>
      <w:r w:rsidRPr="0050712A">
        <w:rPr>
          <w:sz w:val="32"/>
          <w:szCs w:val="32"/>
          <w:rtl/>
        </w:rPr>
        <w:t>وقعا</w:t>
      </w:r>
      <w:r w:rsidRPr="003A1533">
        <w:rPr>
          <w:sz w:val="32"/>
          <w:szCs w:val="32"/>
          <w:vertAlign w:val="superscript"/>
          <w:rtl/>
          <w:lang w:bidi="ar-SA"/>
        </w:rPr>
        <w:t>(</w:t>
      </w:r>
      <w:r w:rsidRPr="003A1533">
        <w:rPr>
          <w:sz w:val="32"/>
          <w:szCs w:val="32"/>
          <w:vertAlign w:val="superscript"/>
          <w:rtl/>
          <w:lang w:bidi="ar-SA"/>
        </w:rPr>
        <w:footnoteReference w:id="1477"/>
      </w:r>
      <w:r w:rsidRPr="003A1533">
        <w:rPr>
          <w:sz w:val="32"/>
          <w:szCs w:val="32"/>
          <w:vertAlign w:val="superscript"/>
          <w:rtl/>
          <w:lang w:bidi="ar-SA"/>
        </w:rPr>
        <w:t>)</w:t>
      </w:r>
      <w:r w:rsidRPr="0004459B">
        <w:rPr>
          <w:sz w:val="32"/>
          <w:szCs w:val="32"/>
          <w:rtl/>
          <w:lang w:bidi="ar-SA"/>
        </w:rPr>
        <w:t>بينهما</w:t>
      </w:r>
      <w:r w:rsidRPr="0004459B">
        <w:rPr>
          <w:rFonts w:hint="cs"/>
          <w:sz w:val="32"/>
          <w:szCs w:val="32"/>
          <w:rtl/>
          <w:lang w:bidi="ar-SA"/>
        </w:rPr>
        <w:t>)</w:t>
      </w:r>
      <w:r w:rsidRPr="0004459B">
        <w:rPr>
          <w:sz w:val="32"/>
          <w:szCs w:val="32"/>
          <w:vertAlign w:val="superscript"/>
          <w:rtl/>
          <w:lang w:bidi="ar-SA"/>
        </w:rPr>
        <w:t>(</w:t>
      </w:r>
      <w:r w:rsidRPr="0004459B">
        <w:rPr>
          <w:sz w:val="32"/>
          <w:szCs w:val="32"/>
          <w:vertAlign w:val="superscript"/>
          <w:rtl/>
          <w:lang w:bidi="ar-SA"/>
        </w:rPr>
        <w:footnoteReference w:id="1478"/>
      </w:r>
      <w:r w:rsidRPr="0004459B">
        <w:rPr>
          <w:sz w:val="32"/>
          <w:szCs w:val="32"/>
          <w:vertAlign w:val="superscript"/>
          <w:rtl/>
          <w:lang w:bidi="ar-SA"/>
        </w:rPr>
        <w:t>)</w:t>
      </w:r>
      <w:r w:rsidRPr="0004459B">
        <w:rPr>
          <w:sz w:val="32"/>
          <w:szCs w:val="32"/>
          <w:rtl/>
          <w:lang w:bidi="ar-SA"/>
        </w:rPr>
        <w:t xml:space="preserve"> ص</w:t>
      </w:r>
      <w:r w:rsidRPr="0004459B">
        <w:rPr>
          <w:rFonts w:hint="cs"/>
          <w:sz w:val="32"/>
          <w:szCs w:val="32"/>
          <w:rtl/>
          <w:lang w:bidi="ar-SA"/>
        </w:rPr>
        <w:t>ُ</w:t>
      </w:r>
      <w:r w:rsidRPr="0004459B">
        <w:rPr>
          <w:sz w:val="32"/>
          <w:szCs w:val="32"/>
          <w:rtl/>
          <w:lang w:bidi="ar-SA"/>
        </w:rPr>
        <w:t>لح</w:t>
      </w:r>
      <w:r w:rsidRPr="0004459B">
        <w:rPr>
          <w:rFonts w:hint="cs"/>
          <w:sz w:val="32"/>
          <w:szCs w:val="32"/>
          <w:rtl/>
          <w:lang w:bidi="ar-SA"/>
        </w:rPr>
        <w:t>َ</w:t>
      </w:r>
      <w:r w:rsidRPr="0004459B">
        <w:rPr>
          <w:sz w:val="32"/>
          <w:szCs w:val="32"/>
          <w:rtl/>
          <w:lang w:bidi="ar-SA"/>
        </w:rPr>
        <w:t>اً ص</w:t>
      </w:r>
      <w:r w:rsidRPr="0004459B">
        <w:rPr>
          <w:rFonts w:hint="cs"/>
          <w:sz w:val="32"/>
          <w:szCs w:val="32"/>
          <w:rtl/>
          <w:lang w:bidi="ar-SA"/>
        </w:rPr>
        <w:t>َ</w:t>
      </w:r>
      <w:r w:rsidRPr="0004459B">
        <w:rPr>
          <w:sz w:val="32"/>
          <w:szCs w:val="32"/>
          <w:rtl/>
          <w:lang w:bidi="ar-SA"/>
        </w:rPr>
        <w:t>الحاً خالياً عن الفساد</w:t>
      </w:r>
      <w:r w:rsidRPr="0004459B">
        <w:rPr>
          <w:rFonts w:hint="cs"/>
          <w:sz w:val="32"/>
          <w:szCs w:val="32"/>
          <w:rtl/>
          <w:lang w:bidi="ar-SA"/>
        </w:rPr>
        <w:t>.</w:t>
      </w:r>
      <w:r w:rsidRPr="0004459B">
        <w:rPr>
          <w:rFonts w:hint="cs"/>
          <w:sz w:val="32"/>
          <w:szCs w:val="32"/>
          <w:vertAlign w:val="superscript"/>
          <w:rtl/>
          <w:lang w:bidi="ar-SA"/>
        </w:rPr>
        <w:t>(</w:t>
      </w:r>
      <w:r w:rsidRPr="0004459B">
        <w:rPr>
          <w:sz w:val="32"/>
          <w:szCs w:val="32"/>
          <w:vertAlign w:val="superscript"/>
          <w:rtl/>
          <w:lang w:bidi="ar-SA"/>
        </w:rPr>
        <w:footnoteReference w:id="1479"/>
      </w:r>
      <w:r w:rsidRPr="0004459B">
        <w:rPr>
          <w:rFonts w:hint="cs"/>
          <w:sz w:val="32"/>
          <w:szCs w:val="32"/>
          <w:vertAlign w:val="superscript"/>
          <w:rtl/>
          <w:lang w:bidi="ar-SA"/>
        </w:rPr>
        <w:t>)</w:t>
      </w:r>
      <w:r w:rsidRPr="0004459B">
        <w:rPr>
          <w:sz w:val="32"/>
          <w:szCs w:val="32"/>
          <w:rtl/>
          <w:lang w:bidi="ar-SA"/>
        </w:rPr>
        <w:t>ونصب</w:t>
      </w:r>
      <w:r w:rsidRPr="0004459B">
        <w:rPr>
          <w:rFonts w:hint="cs"/>
          <w:sz w:val="32"/>
          <w:szCs w:val="32"/>
          <w:rtl/>
          <w:lang w:bidi="ar-SA"/>
        </w:rPr>
        <w:t>ُ</w:t>
      </w:r>
      <w:r w:rsidRPr="0004459B">
        <w:rPr>
          <w:sz w:val="32"/>
          <w:szCs w:val="32"/>
          <w:rtl/>
          <w:lang w:bidi="ar-SA"/>
        </w:rPr>
        <w:t>ه حينئذ</w:t>
      </w:r>
      <w:r w:rsidRPr="0004459B">
        <w:rPr>
          <w:rFonts w:hint="cs"/>
          <w:sz w:val="32"/>
          <w:szCs w:val="32"/>
          <w:rtl/>
          <w:lang w:bidi="ar-SA"/>
        </w:rPr>
        <w:t>ٍ</w:t>
      </w:r>
      <w:r w:rsidRPr="0004459B">
        <w:rPr>
          <w:sz w:val="32"/>
          <w:szCs w:val="32"/>
          <w:rtl/>
          <w:lang w:bidi="ar-SA"/>
        </w:rPr>
        <w:t xml:space="preserve"> على المصدر إنّما يتم</w:t>
      </w:r>
      <w:r w:rsidRPr="0004459B">
        <w:rPr>
          <w:rFonts w:hint="cs"/>
          <w:sz w:val="32"/>
          <w:szCs w:val="32"/>
          <w:rtl/>
          <w:lang w:bidi="ar-SA"/>
        </w:rPr>
        <w:t>ُّ</w:t>
      </w:r>
      <w:r w:rsidRPr="0004459B">
        <w:rPr>
          <w:sz w:val="32"/>
          <w:szCs w:val="32"/>
          <w:rtl/>
          <w:lang w:bidi="ar-SA"/>
        </w:rPr>
        <w:t xml:space="preserve"> لرجاء الص</w:t>
      </w:r>
      <w:r w:rsidRPr="0004459B">
        <w:rPr>
          <w:rFonts w:hint="cs"/>
          <w:sz w:val="32"/>
          <w:szCs w:val="32"/>
          <w:rtl/>
          <w:lang w:bidi="ar-SA"/>
        </w:rPr>
        <w:t>ُّ</w:t>
      </w:r>
      <w:r w:rsidRPr="0004459B">
        <w:rPr>
          <w:sz w:val="32"/>
          <w:szCs w:val="32"/>
          <w:rtl/>
          <w:lang w:bidi="ar-SA"/>
        </w:rPr>
        <w:t>لح بمعنى الص</w:t>
      </w:r>
      <w:r w:rsidRPr="0004459B">
        <w:rPr>
          <w:rFonts w:hint="cs"/>
          <w:sz w:val="32"/>
          <w:szCs w:val="32"/>
          <w:rtl/>
          <w:lang w:bidi="ar-SA"/>
        </w:rPr>
        <w:t>َّ</w:t>
      </w:r>
      <w:r w:rsidRPr="0004459B">
        <w:rPr>
          <w:sz w:val="32"/>
          <w:szCs w:val="32"/>
          <w:rtl/>
          <w:lang w:bidi="ar-SA"/>
        </w:rPr>
        <w:t>لاح</w:t>
      </w:r>
      <w:r w:rsidRPr="0004459B">
        <w:rPr>
          <w:rFonts w:hint="cs"/>
          <w:sz w:val="32"/>
          <w:szCs w:val="32"/>
          <w:rtl/>
          <w:lang w:bidi="ar-SA"/>
        </w:rPr>
        <w:t>,</w:t>
      </w:r>
      <w:r w:rsidRPr="0004459B">
        <w:rPr>
          <w:sz w:val="32"/>
          <w:szCs w:val="32"/>
          <w:rtl/>
          <w:lang w:bidi="ar-SA"/>
        </w:rPr>
        <w:t xml:space="preserve"> إلاّ أني</w:t>
      </w:r>
      <w:r w:rsidRPr="0004459B">
        <w:rPr>
          <w:rFonts w:hint="cs"/>
          <w:sz w:val="32"/>
          <w:szCs w:val="32"/>
          <w:rtl/>
          <w:lang w:bidi="ar-SA"/>
        </w:rPr>
        <w:t>ُ</w:t>
      </w:r>
      <w:r w:rsidRPr="0004459B">
        <w:rPr>
          <w:sz w:val="32"/>
          <w:szCs w:val="32"/>
          <w:rtl/>
          <w:lang w:bidi="ar-SA"/>
        </w:rPr>
        <w:t>قال</w:t>
      </w:r>
      <w:r w:rsidRPr="0004459B">
        <w:rPr>
          <w:rFonts w:hint="cs"/>
          <w:sz w:val="32"/>
          <w:szCs w:val="32"/>
          <w:rtl/>
          <w:lang w:bidi="ar-SA"/>
        </w:rPr>
        <w:t>َ:</w:t>
      </w:r>
      <w:r w:rsidRPr="0004459B">
        <w:rPr>
          <w:sz w:val="32"/>
          <w:szCs w:val="32"/>
          <w:rtl/>
          <w:lang w:bidi="ar-SA"/>
        </w:rPr>
        <w:t xml:space="preserve"> يكفي في جعله مصدراً أن</w:t>
      </w:r>
      <w:r w:rsidRPr="0004459B">
        <w:rPr>
          <w:sz w:val="32"/>
          <w:szCs w:val="32"/>
          <w:vertAlign w:val="superscript"/>
          <w:rtl/>
          <w:lang w:bidi="ar-SA"/>
        </w:rPr>
        <w:t>(</w:t>
      </w:r>
      <w:r w:rsidRPr="0004459B">
        <w:rPr>
          <w:sz w:val="32"/>
          <w:szCs w:val="32"/>
          <w:vertAlign w:val="superscript"/>
          <w:rtl/>
          <w:lang w:bidi="ar-SA"/>
        </w:rPr>
        <w:footnoteReference w:id="1480"/>
      </w:r>
      <w:r w:rsidRPr="0004459B">
        <w:rPr>
          <w:sz w:val="32"/>
          <w:szCs w:val="32"/>
          <w:vertAlign w:val="superscript"/>
          <w:rtl/>
          <w:lang w:bidi="ar-SA"/>
        </w:rPr>
        <w:t>)</w:t>
      </w:r>
      <w:r w:rsidRPr="0004459B">
        <w:rPr>
          <w:sz w:val="32"/>
          <w:szCs w:val="32"/>
          <w:rtl/>
          <w:lang w:bidi="ar-SA"/>
        </w:rPr>
        <w:t xml:space="preserve"> يكون</w:t>
      </w:r>
      <w:r w:rsidRPr="0004459B">
        <w:rPr>
          <w:rFonts w:hint="cs"/>
          <w:sz w:val="32"/>
          <w:szCs w:val="32"/>
          <w:rtl/>
          <w:lang w:bidi="ar-SA"/>
        </w:rPr>
        <w:t>َ</w:t>
      </w:r>
      <w:r w:rsidRPr="0004459B">
        <w:rPr>
          <w:sz w:val="32"/>
          <w:szCs w:val="32"/>
          <w:rtl/>
          <w:lang w:bidi="ar-SA"/>
        </w:rPr>
        <w:t xml:space="preserve"> الص</w:t>
      </w:r>
      <w:r w:rsidRPr="0004459B">
        <w:rPr>
          <w:rFonts w:hint="cs"/>
          <w:sz w:val="32"/>
          <w:szCs w:val="32"/>
          <w:rtl/>
          <w:lang w:bidi="ar-SA"/>
        </w:rPr>
        <w:t>ُّ</w:t>
      </w:r>
      <w:r w:rsidRPr="0004459B">
        <w:rPr>
          <w:sz w:val="32"/>
          <w:szCs w:val="32"/>
          <w:rtl/>
          <w:lang w:bidi="ar-SA"/>
        </w:rPr>
        <w:t>لح</w:t>
      </w:r>
      <w:r w:rsidRPr="0004459B">
        <w:rPr>
          <w:rFonts w:hint="cs"/>
          <w:sz w:val="32"/>
          <w:szCs w:val="32"/>
          <w:rtl/>
          <w:lang w:bidi="ar-SA"/>
        </w:rPr>
        <w:t>ُ</w:t>
      </w:r>
      <w:r w:rsidRPr="0004459B">
        <w:rPr>
          <w:sz w:val="32"/>
          <w:szCs w:val="32"/>
          <w:rtl/>
          <w:lang w:bidi="ar-SA"/>
        </w:rPr>
        <w:t xml:space="preserve"> فرداً للإصلاح</w:t>
      </w:r>
      <w:r w:rsidRPr="0004459B">
        <w:rPr>
          <w:rFonts w:hint="cs"/>
          <w:sz w:val="32"/>
          <w:szCs w:val="32"/>
          <w:vertAlign w:val="superscript"/>
          <w:rtl/>
          <w:lang w:bidi="ar-SA"/>
        </w:rPr>
        <w:t>(</w:t>
      </w:r>
      <w:r w:rsidRPr="0004459B">
        <w:rPr>
          <w:sz w:val="32"/>
          <w:szCs w:val="32"/>
          <w:vertAlign w:val="superscript"/>
          <w:rtl/>
          <w:lang w:bidi="ar-SA"/>
        </w:rPr>
        <w:footnoteReference w:id="1481"/>
      </w:r>
      <w:r w:rsidRPr="0004459B">
        <w:rPr>
          <w:rFonts w:hint="cs"/>
          <w:sz w:val="32"/>
          <w:szCs w:val="32"/>
          <w:vertAlign w:val="superscript"/>
          <w:rtl/>
          <w:lang w:bidi="ar-SA"/>
        </w:rPr>
        <w:t>)</w:t>
      </w:r>
      <w:r w:rsidRPr="0004459B">
        <w:rPr>
          <w:rFonts w:hint="cs"/>
          <w:sz w:val="32"/>
          <w:szCs w:val="32"/>
          <w:rtl/>
          <w:lang w:bidi="ar-SA"/>
        </w:rPr>
        <w:t>.</w:t>
      </w:r>
    </w:p>
    <w:p w:rsidR="006A6301" w:rsidRPr="00971C57" w:rsidRDefault="006A6301" w:rsidP="006A6301">
      <w:pPr>
        <w:pStyle w:val="NoSpacing"/>
        <w:rPr>
          <w:sz w:val="28"/>
          <w:szCs w:val="28"/>
          <w:rtl/>
        </w:rPr>
      </w:pPr>
      <w:r w:rsidRPr="00971C57">
        <w:rPr>
          <w:sz w:val="28"/>
          <w:szCs w:val="28"/>
          <w:rtl/>
        </w:rPr>
        <w:t>﴿وَالصُّلْحُ خَيْرٌ﴾ من الف</w:t>
      </w:r>
      <w:r w:rsidRPr="00971C57">
        <w:rPr>
          <w:rFonts w:hint="cs"/>
          <w:sz w:val="28"/>
          <w:szCs w:val="28"/>
          <w:rtl/>
        </w:rPr>
        <w:t>ُ</w:t>
      </w:r>
      <w:r w:rsidRPr="00971C57">
        <w:rPr>
          <w:sz w:val="28"/>
          <w:szCs w:val="28"/>
          <w:rtl/>
        </w:rPr>
        <w:t>رق</w:t>
      </w:r>
      <w:r w:rsidRPr="00971C57">
        <w:rPr>
          <w:rFonts w:hint="cs"/>
          <w:sz w:val="28"/>
          <w:szCs w:val="28"/>
          <w:rtl/>
        </w:rPr>
        <w:t>َ</w:t>
      </w:r>
      <w:r w:rsidRPr="00971C57">
        <w:rPr>
          <w:sz w:val="28"/>
          <w:szCs w:val="28"/>
          <w:rtl/>
        </w:rPr>
        <w:t>ة أو سوء</w:t>
      </w:r>
      <w:r w:rsidRPr="00971C57">
        <w:rPr>
          <w:rFonts w:hint="cs"/>
          <w:sz w:val="28"/>
          <w:szCs w:val="28"/>
          <w:rtl/>
        </w:rPr>
        <w:t>ِ</w:t>
      </w:r>
      <w:r w:rsidRPr="00971C57">
        <w:rPr>
          <w:sz w:val="28"/>
          <w:szCs w:val="28"/>
          <w:rtl/>
        </w:rPr>
        <w:t xml:space="preserve"> العشرة أو من الخصومة</w:t>
      </w:r>
      <w:r>
        <w:rPr>
          <w:rFonts w:hint="cs"/>
          <w:sz w:val="28"/>
          <w:szCs w:val="28"/>
          <w:rtl/>
        </w:rPr>
        <w:t>,</w:t>
      </w:r>
      <w:r w:rsidRPr="00971C57">
        <w:rPr>
          <w:sz w:val="28"/>
          <w:szCs w:val="28"/>
          <w:rtl/>
        </w:rPr>
        <w:t xml:space="preserve"> ولا يجوز أن ي</w:t>
      </w:r>
      <w:r w:rsidRPr="00971C57">
        <w:rPr>
          <w:rFonts w:hint="cs"/>
          <w:sz w:val="28"/>
          <w:szCs w:val="28"/>
          <w:rtl/>
        </w:rPr>
        <w:t>ُ</w:t>
      </w:r>
      <w:r w:rsidRPr="00971C57">
        <w:rPr>
          <w:sz w:val="28"/>
          <w:szCs w:val="28"/>
          <w:rtl/>
        </w:rPr>
        <w:t>راد</w:t>
      </w:r>
      <w:r w:rsidRPr="00971C57">
        <w:rPr>
          <w:rFonts w:hint="cs"/>
          <w:sz w:val="28"/>
          <w:szCs w:val="28"/>
          <w:rtl/>
        </w:rPr>
        <w:t>َ</w:t>
      </w:r>
      <w:r w:rsidRPr="00971C57">
        <w:rPr>
          <w:sz w:val="28"/>
          <w:szCs w:val="28"/>
          <w:rtl/>
        </w:rPr>
        <w:t xml:space="preserve"> به التفضيل</w:t>
      </w:r>
      <w:r w:rsidRPr="00971C57">
        <w:rPr>
          <w:rFonts w:hint="cs"/>
          <w:sz w:val="28"/>
          <w:szCs w:val="28"/>
          <w:rtl/>
        </w:rPr>
        <w:t>,</w:t>
      </w:r>
      <w:r w:rsidRPr="00971C57">
        <w:rPr>
          <w:sz w:val="28"/>
          <w:szCs w:val="28"/>
          <w:rtl/>
        </w:rPr>
        <w:t xml:space="preserve"> بل بيان أنّه من الخيور</w:t>
      </w:r>
      <w:r w:rsidRPr="00971C57">
        <w:rPr>
          <w:rFonts w:hint="cs"/>
          <w:sz w:val="28"/>
          <w:szCs w:val="28"/>
          <w:rtl/>
        </w:rPr>
        <w:t>,</w:t>
      </w:r>
      <w:r w:rsidRPr="00971C57">
        <w:rPr>
          <w:sz w:val="28"/>
          <w:szCs w:val="28"/>
          <w:rtl/>
        </w:rPr>
        <w:t xml:space="preserve"> كما أن</w:t>
      </w:r>
      <w:r w:rsidRPr="00971C57">
        <w:rPr>
          <w:rFonts w:hint="cs"/>
          <w:sz w:val="28"/>
          <w:szCs w:val="28"/>
          <w:rtl/>
        </w:rPr>
        <w:t>َّ</w:t>
      </w:r>
      <w:r w:rsidRPr="00971C57">
        <w:rPr>
          <w:sz w:val="28"/>
          <w:szCs w:val="28"/>
          <w:rtl/>
        </w:rPr>
        <w:t xml:space="preserve"> الخصومة من الشرور</w:t>
      </w:r>
      <w:r>
        <w:rPr>
          <w:rFonts w:hint="cs"/>
          <w:sz w:val="28"/>
          <w:szCs w:val="28"/>
          <w:rtl/>
        </w:rPr>
        <w:t>.</w:t>
      </w:r>
      <w:r w:rsidRPr="00971C57">
        <w:rPr>
          <w:sz w:val="28"/>
          <w:szCs w:val="28"/>
          <w:rtl/>
        </w:rPr>
        <w:t xml:space="preserve"> وهو اعتراض</w:t>
      </w:r>
      <w:r w:rsidRPr="00971C57">
        <w:rPr>
          <w:rFonts w:hint="cs"/>
          <w:sz w:val="28"/>
          <w:szCs w:val="28"/>
          <w:rtl/>
        </w:rPr>
        <w:t>ٌ</w:t>
      </w:r>
      <w:r>
        <w:rPr>
          <w:rFonts w:hint="cs"/>
          <w:sz w:val="28"/>
          <w:szCs w:val="28"/>
          <w:rtl/>
        </w:rPr>
        <w:t>,</w:t>
      </w:r>
      <w:r w:rsidRPr="00971C57">
        <w:rPr>
          <w:sz w:val="28"/>
          <w:szCs w:val="28"/>
          <w:rtl/>
        </w:rPr>
        <w:t xml:space="preserve"> وكذا قوله: ﴿وَأُحْضِرَتِ الْأَنْفُسُ الشُّحَّ﴾</w:t>
      </w:r>
      <w:r w:rsidRPr="00971C57">
        <w:rPr>
          <w:rFonts w:hint="cs"/>
          <w:sz w:val="28"/>
          <w:szCs w:val="28"/>
          <w:rtl/>
        </w:rPr>
        <w:t>,</w:t>
      </w:r>
      <w:r w:rsidRPr="00971C57">
        <w:rPr>
          <w:sz w:val="28"/>
          <w:szCs w:val="28"/>
          <w:rtl/>
        </w:rPr>
        <w:t xml:space="preserve"> ولذلك اغت</w:t>
      </w:r>
      <w:r w:rsidRPr="00971C57">
        <w:rPr>
          <w:rFonts w:hint="cs"/>
          <w:sz w:val="28"/>
          <w:szCs w:val="28"/>
          <w:rtl/>
        </w:rPr>
        <w:t>ُ</w:t>
      </w:r>
      <w:r w:rsidRPr="00971C57">
        <w:rPr>
          <w:sz w:val="28"/>
          <w:szCs w:val="28"/>
          <w:rtl/>
        </w:rPr>
        <w:t>ف</w:t>
      </w:r>
      <w:r w:rsidRPr="00971C57">
        <w:rPr>
          <w:rFonts w:hint="cs"/>
          <w:sz w:val="28"/>
          <w:szCs w:val="28"/>
          <w:rtl/>
        </w:rPr>
        <w:t>ِ</w:t>
      </w:r>
      <w:r w:rsidRPr="00971C57">
        <w:rPr>
          <w:sz w:val="28"/>
          <w:szCs w:val="28"/>
          <w:rtl/>
        </w:rPr>
        <w:t>ر</w:t>
      </w:r>
      <w:r w:rsidRPr="00971C57">
        <w:rPr>
          <w:rFonts w:hint="cs"/>
          <w:sz w:val="28"/>
          <w:szCs w:val="28"/>
          <w:rtl/>
        </w:rPr>
        <w:t>َ</w:t>
      </w:r>
      <w:r w:rsidRPr="00971C57">
        <w:rPr>
          <w:sz w:val="28"/>
          <w:szCs w:val="28"/>
          <w:rtl/>
        </w:rPr>
        <w:t xml:space="preserve"> عدم</w:t>
      </w:r>
      <w:r w:rsidRPr="00971C57">
        <w:rPr>
          <w:rFonts w:hint="cs"/>
          <w:sz w:val="28"/>
          <w:szCs w:val="28"/>
          <w:rtl/>
        </w:rPr>
        <w:t>ُ</w:t>
      </w:r>
      <w:r w:rsidRPr="00971C57">
        <w:rPr>
          <w:sz w:val="28"/>
          <w:szCs w:val="28"/>
          <w:rtl/>
        </w:rPr>
        <w:t xml:space="preserve"> تجانسهما</w:t>
      </w:r>
      <w:r w:rsidRPr="00971C57">
        <w:rPr>
          <w:rFonts w:hint="cs"/>
          <w:sz w:val="28"/>
          <w:szCs w:val="28"/>
          <w:rtl/>
        </w:rPr>
        <w:t>.</w:t>
      </w:r>
      <w:r w:rsidRPr="00971C57">
        <w:rPr>
          <w:sz w:val="28"/>
          <w:szCs w:val="28"/>
          <w:rtl/>
        </w:rPr>
        <w:t xml:space="preserve"> والأو</w:t>
      </w:r>
      <w:r w:rsidRPr="00971C57">
        <w:rPr>
          <w:rFonts w:hint="cs"/>
          <w:sz w:val="28"/>
          <w:szCs w:val="28"/>
          <w:rtl/>
        </w:rPr>
        <w:t>َّ</w:t>
      </w:r>
      <w:r w:rsidRPr="00971C57">
        <w:rPr>
          <w:sz w:val="28"/>
          <w:szCs w:val="28"/>
          <w:rtl/>
        </w:rPr>
        <w:t>ل</w:t>
      </w:r>
      <w:r w:rsidRPr="00971C57">
        <w:rPr>
          <w:rFonts w:hint="cs"/>
          <w:sz w:val="28"/>
          <w:szCs w:val="28"/>
          <w:rtl/>
        </w:rPr>
        <w:t>ُ</w:t>
      </w:r>
      <w:r w:rsidRPr="00971C57">
        <w:rPr>
          <w:sz w:val="28"/>
          <w:szCs w:val="28"/>
          <w:rtl/>
        </w:rPr>
        <w:t xml:space="preserve"> للترغيب في المصالحة</w:t>
      </w:r>
      <w:r w:rsidRPr="00971C57">
        <w:rPr>
          <w:rFonts w:hint="cs"/>
          <w:sz w:val="28"/>
          <w:szCs w:val="28"/>
          <w:rtl/>
        </w:rPr>
        <w:t>.</w:t>
      </w:r>
      <w:r w:rsidRPr="00971C57">
        <w:rPr>
          <w:sz w:val="28"/>
          <w:szCs w:val="28"/>
          <w:rtl/>
        </w:rPr>
        <w:t xml:space="preserve"> والثاني لتمهيد العذر في المماكسة</w:t>
      </w:r>
      <w:r w:rsidRPr="00971C57">
        <w:rPr>
          <w:rFonts w:hint="cs"/>
          <w:sz w:val="28"/>
          <w:szCs w:val="28"/>
          <w:rtl/>
        </w:rPr>
        <w:t>.</w:t>
      </w:r>
      <w:r w:rsidRPr="00971C57">
        <w:rPr>
          <w:sz w:val="28"/>
          <w:szCs w:val="28"/>
          <w:rtl/>
        </w:rPr>
        <w:t xml:space="preserve"> ومعنى إحضار</w:t>
      </w:r>
      <w:r w:rsidRPr="00971C57">
        <w:rPr>
          <w:rFonts w:hint="cs"/>
          <w:sz w:val="28"/>
          <w:szCs w:val="28"/>
          <w:rtl/>
        </w:rPr>
        <w:t>ُ</w:t>
      </w:r>
      <w:r w:rsidRPr="00971C57">
        <w:rPr>
          <w:sz w:val="28"/>
          <w:szCs w:val="28"/>
          <w:rtl/>
        </w:rPr>
        <w:t xml:space="preserve"> الأنفس الش</w:t>
      </w:r>
      <w:r w:rsidRPr="00971C57">
        <w:rPr>
          <w:rFonts w:hint="cs"/>
          <w:sz w:val="28"/>
          <w:szCs w:val="28"/>
          <w:rtl/>
        </w:rPr>
        <w:t>ُّ</w:t>
      </w:r>
      <w:r w:rsidRPr="00971C57">
        <w:rPr>
          <w:sz w:val="28"/>
          <w:szCs w:val="28"/>
          <w:rtl/>
        </w:rPr>
        <w:t>ح</w:t>
      </w:r>
      <w:r w:rsidRPr="00971C57">
        <w:rPr>
          <w:rFonts w:hint="cs"/>
          <w:sz w:val="28"/>
          <w:szCs w:val="28"/>
          <w:rtl/>
        </w:rPr>
        <w:t>َ</w:t>
      </w:r>
      <w:r w:rsidRPr="00971C57">
        <w:rPr>
          <w:sz w:val="28"/>
          <w:szCs w:val="28"/>
          <w:rtl/>
        </w:rPr>
        <w:t xml:space="preserve"> جعل</w:t>
      </w:r>
      <w:r w:rsidRPr="00971C57">
        <w:rPr>
          <w:rFonts w:hint="cs"/>
          <w:sz w:val="28"/>
          <w:szCs w:val="28"/>
          <w:rtl/>
        </w:rPr>
        <w:t>ُ</w:t>
      </w:r>
      <w:r w:rsidRPr="00971C57">
        <w:rPr>
          <w:sz w:val="28"/>
          <w:szCs w:val="28"/>
          <w:rtl/>
        </w:rPr>
        <w:t>ها حاضرة</w:t>
      </w:r>
      <w:r w:rsidRPr="00971C57">
        <w:rPr>
          <w:rFonts w:hint="cs"/>
          <w:sz w:val="28"/>
          <w:szCs w:val="28"/>
          <w:rtl/>
        </w:rPr>
        <w:t>ً</w:t>
      </w:r>
      <w:r w:rsidRPr="00971C57">
        <w:rPr>
          <w:sz w:val="28"/>
          <w:szCs w:val="28"/>
          <w:rtl/>
        </w:rPr>
        <w:t xml:space="preserve"> عليه مطبوعة</w:t>
      </w:r>
      <w:r w:rsidRPr="00971C57">
        <w:rPr>
          <w:rFonts w:hint="cs"/>
          <w:sz w:val="28"/>
          <w:szCs w:val="28"/>
          <w:rtl/>
        </w:rPr>
        <w:t>ً</w:t>
      </w:r>
      <w:r w:rsidRPr="00971C57">
        <w:rPr>
          <w:sz w:val="28"/>
          <w:szCs w:val="28"/>
          <w:rtl/>
        </w:rPr>
        <w:t xml:space="preserve"> عليه</w:t>
      </w:r>
      <w:r w:rsidRPr="00971C57">
        <w:rPr>
          <w:rFonts w:hint="cs"/>
          <w:sz w:val="28"/>
          <w:szCs w:val="28"/>
          <w:rtl/>
        </w:rPr>
        <w:t>,</w:t>
      </w:r>
      <w:r w:rsidRPr="00971C57">
        <w:rPr>
          <w:sz w:val="28"/>
          <w:szCs w:val="28"/>
          <w:rtl/>
        </w:rPr>
        <w:t xml:space="preserve"> فلا تكاد المرأة تسمح بالإعراض عنها والتقصير في حق</w:t>
      </w:r>
      <w:r w:rsidRPr="00971C57">
        <w:rPr>
          <w:rFonts w:hint="cs"/>
          <w:sz w:val="28"/>
          <w:szCs w:val="28"/>
          <w:rtl/>
        </w:rPr>
        <w:t>ِّ</w:t>
      </w:r>
      <w:r w:rsidRPr="00971C57">
        <w:rPr>
          <w:sz w:val="28"/>
          <w:szCs w:val="28"/>
          <w:rtl/>
        </w:rPr>
        <w:t>ها</w:t>
      </w:r>
      <w:r w:rsidRPr="00971C57">
        <w:rPr>
          <w:rFonts w:hint="cs"/>
          <w:sz w:val="28"/>
          <w:szCs w:val="28"/>
          <w:rtl/>
        </w:rPr>
        <w:t>,</w:t>
      </w:r>
      <w:r w:rsidRPr="00971C57">
        <w:rPr>
          <w:sz w:val="28"/>
          <w:szCs w:val="28"/>
          <w:rtl/>
        </w:rPr>
        <w:t xml:space="preserve"> ولا الر</w:t>
      </w:r>
      <w:r w:rsidRPr="00971C57">
        <w:rPr>
          <w:rFonts w:hint="cs"/>
          <w:sz w:val="28"/>
          <w:szCs w:val="28"/>
          <w:rtl/>
        </w:rPr>
        <w:t>َّ</w:t>
      </w:r>
      <w:r w:rsidRPr="00971C57">
        <w:rPr>
          <w:sz w:val="28"/>
          <w:szCs w:val="28"/>
          <w:rtl/>
        </w:rPr>
        <w:t>جل يسمح بأن يمسكها ويقوم بحق</w:t>
      </w:r>
      <w:r w:rsidRPr="00971C57">
        <w:rPr>
          <w:rFonts w:hint="cs"/>
          <w:sz w:val="28"/>
          <w:szCs w:val="28"/>
          <w:rtl/>
        </w:rPr>
        <w:t>ِّ</w:t>
      </w:r>
      <w:r w:rsidRPr="00971C57">
        <w:rPr>
          <w:sz w:val="28"/>
          <w:szCs w:val="28"/>
          <w:rtl/>
        </w:rPr>
        <w:t>ها على ما ينبغي إذا كرهها أو أحب</w:t>
      </w:r>
      <w:r w:rsidRPr="00971C57">
        <w:rPr>
          <w:rFonts w:hint="cs"/>
          <w:sz w:val="28"/>
          <w:szCs w:val="28"/>
          <w:rtl/>
        </w:rPr>
        <w:t>َّ</w:t>
      </w:r>
      <w:r w:rsidRPr="00971C57">
        <w:rPr>
          <w:sz w:val="28"/>
          <w:szCs w:val="28"/>
          <w:rtl/>
        </w:rPr>
        <w:t xml:space="preserve"> غيرها</w:t>
      </w:r>
      <w:r w:rsidRPr="00971C57">
        <w:rPr>
          <w:rFonts w:hint="cs"/>
          <w:sz w:val="28"/>
          <w:szCs w:val="28"/>
          <w:rtl/>
        </w:rPr>
        <w:t>.</w:t>
      </w:r>
      <w:r>
        <w:rPr>
          <w:sz w:val="28"/>
          <w:szCs w:val="28"/>
          <w:rtl/>
        </w:rPr>
        <w:t xml:space="preserve"> ﴿</w:t>
      </w:r>
      <w:r w:rsidRPr="00971C57">
        <w:rPr>
          <w:sz w:val="28"/>
          <w:szCs w:val="28"/>
          <w:rtl/>
        </w:rPr>
        <w:t>وَإِنْ تُحْسِنُوا﴾ في العشرة</w:t>
      </w:r>
      <w:r w:rsidRPr="00971C57">
        <w:rPr>
          <w:rFonts w:hint="cs"/>
          <w:sz w:val="28"/>
          <w:szCs w:val="28"/>
          <w:rtl/>
        </w:rPr>
        <w:t>.</w:t>
      </w:r>
      <w:r>
        <w:rPr>
          <w:sz w:val="28"/>
          <w:szCs w:val="28"/>
          <w:rtl/>
        </w:rPr>
        <w:t xml:space="preserve"> ﴿</w:t>
      </w:r>
      <w:r w:rsidRPr="00971C57">
        <w:rPr>
          <w:sz w:val="28"/>
          <w:szCs w:val="28"/>
          <w:rtl/>
        </w:rPr>
        <w:t>وَتَتَّقُوا﴾ الن</w:t>
      </w:r>
      <w:r w:rsidRPr="00971C57">
        <w:rPr>
          <w:rFonts w:hint="cs"/>
          <w:sz w:val="28"/>
          <w:szCs w:val="28"/>
          <w:rtl/>
        </w:rPr>
        <w:t>ُّ</w:t>
      </w:r>
      <w:r w:rsidRPr="00971C57">
        <w:rPr>
          <w:sz w:val="28"/>
          <w:szCs w:val="28"/>
          <w:rtl/>
        </w:rPr>
        <w:t>شوز والإعراض ونقص الحق</w:t>
      </w:r>
      <w:r w:rsidRPr="00971C57">
        <w:rPr>
          <w:rFonts w:hint="cs"/>
          <w:sz w:val="28"/>
          <w:szCs w:val="28"/>
          <w:rtl/>
        </w:rPr>
        <w:t>ِّ.</w:t>
      </w:r>
      <w:r>
        <w:rPr>
          <w:sz w:val="28"/>
          <w:szCs w:val="28"/>
          <w:rtl/>
        </w:rPr>
        <w:t xml:space="preserve"> ﴿</w:t>
      </w:r>
      <w:r w:rsidRPr="00971C57">
        <w:rPr>
          <w:sz w:val="28"/>
          <w:szCs w:val="28"/>
          <w:rtl/>
        </w:rPr>
        <w:t>فَإِنَّ اللَّهَ كَانَ بِمَا تَعْمَلُونَ﴾ من الإحسان والخصومة</w:t>
      </w:r>
      <w:r w:rsidRPr="00971C57">
        <w:rPr>
          <w:rFonts w:hint="cs"/>
          <w:sz w:val="28"/>
          <w:szCs w:val="28"/>
          <w:rtl/>
        </w:rPr>
        <w:t>.</w:t>
      </w:r>
      <w:r w:rsidRPr="00971C57">
        <w:rPr>
          <w:sz w:val="28"/>
          <w:szCs w:val="28"/>
          <w:rtl/>
        </w:rPr>
        <w:t xml:space="preserve"> ﴿خَبِيرًا﴾ عليما</w:t>
      </w:r>
      <w:r w:rsidRPr="00971C57">
        <w:rPr>
          <w:rFonts w:hint="cs"/>
          <w:sz w:val="28"/>
          <w:szCs w:val="28"/>
          <w:rtl/>
        </w:rPr>
        <w:t>ً</w:t>
      </w:r>
      <w:r w:rsidRPr="00971C57">
        <w:rPr>
          <w:sz w:val="28"/>
          <w:szCs w:val="28"/>
          <w:rtl/>
        </w:rPr>
        <w:t xml:space="preserve"> به</w:t>
      </w:r>
      <w:r w:rsidRPr="00971C57">
        <w:rPr>
          <w:rFonts w:hint="cs"/>
          <w:sz w:val="28"/>
          <w:szCs w:val="28"/>
          <w:rtl/>
        </w:rPr>
        <w:t>,</w:t>
      </w:r>
      <w:r w:rsidRPr="00971C57">
        <w:rPr>
          <w:sz w:val="28"/>
          <w:szCs w:val="28"/>
          <w:rtl/>
        </w:rPr>
        <w:t xml:space="preserve"> وبالغرض فيه</w:t>
      </w:r>
      <w:r w:rsidRPr="00971C57">
        <w:rPr>
          <w:rFonts w:hint="cs"/>
          <w:sz w:val="28"/>
          <w:szCs w:val="28"/>
          <w:rtl/>
        </w:rPr>
        <w:t>,</w:t>
      </w:r>
      <w:r w:rsidRPr="00971C57">
        <w:rPr>
          <w:sz w:val="28"/>
          <w:szCs w:val="28"/>
          <w:rtl/>
        </w:rPr>
        <w:t xml:space="preserve"> فيجازيكم عليه</w:t>
      </w:r>
      <w:r w:rsidRPr="00971C57">
        <w:rPr>
          <w:rFonts w:hint="cs"/>
          <w:sz w:val="28"/>
          <w:szCs w:val="28"/>
          <w:rtl/>
        </w:rPr>
        <w:t>.</w:t>
      </w:r>
      <w:r w:rsidRPr="00971C57">
        <w:rPr>
          <w:sz w:val="28"/>
          <w:szCs w:val="28"/>
          <w:rtl/>
        </w:rPr>
        <w:t xml:space="preserve"> أقام كون</w:t>
      </w:r>
      <w:r w:rsidRPr="00971C57">
        <w:rPr>
          <w:rFonts w:hint="cs"/>
          <w:sz w:val="28"/>
          <w:szCs w:val="28"/>
          <w:rtl/>
        </w:rPr>
        <w:t>َ</w:t>
      </w:r>
      <w:r w:rsidRPr="00971C57">
        <w:rPr>
          <w:sz w:val="28"/>
          <w:szCs w:val="28"/>
          <w:rtl/>
        </w:rPr>
        <w:t>ه عالما</w:t>
      </w:r>
      <w:r w:rsidRPr="00971C57">
        <w:rPr>
          <w:rFonts w:hint="cs"/>
          <w:sz w:val="28"/>
          <w:szCs w:val="28"/>
          <w:rtl/>
        </w:rPr>
        <w:t>ً</w:t>
      </w:r>
      <w:r w:rsidRPr="00971C57">
        <w:rPr>
          <w:sz w:val="28"/>
          <w:szCs w:val="28"/>
          <w:rtl/>
        </w:rPr>
        <w:t xml:space="preserve"> بأعمالهم مقام إثا</w:t>
      </w:r>
      <w:r w:rsidRPr="00971C57">
        <w:rPr>
          <w:rFonts w:hint="cs"/>
          <w:sz w:val="28"/>
          <w:szCs w:val="28"/>
          <w:rtl/>
        </w:rPr>
        <w:t>ب</w:t>
      </w:r>
      <w:r w:rsidRPr="00971C57">
        <w:rPr>
          <w:sz w:val="28"/>
          <w:szCs w:val="28"/>
          <w:rtl/>
        </w:rPr>
        <w:t>ته إي</w:t>
      </w:r>
      <w:r w:rsidRPr="00971C57">
        <w:rPr>
          <w:rFonts w:hint="cs"/>
          <w:sz w:val="28"/>
          <w:szCs w:val="28"/>
          <w:rtl/>
        </w:rPr>
        <w:t>َّ</w:t>
      </w:r>
      <w:r w:rsidRPr="00971C57">
        <w:rPr>
          <w:sz w:val="28"/>
          <w:szCs w:val="28"/>
          <w:rtl/>
        </w:rPr>
        <w:t>اهم عليها الذي هو في الحقيقة جواب الشرط إقامة السبب مقام المسبب</w:t>
      </w:r>
      <w:r w:rsidRPr="00971C57">
        <w:rPr>
          <w:rFonts w:hint="cs"/>
          <w:sz w:val="28"/>
          <w:szCs w:val="28"/>
          <w:rtl/>
        </w:rPr>
        <w:t>.</w:t>
      </w:r>
    </w:p>
    <w:p w:rsidR="006A6301" w:rsidRPr="00971C57" w:rsidRDefault="006A6301" w:rsidP="006A6301">
      <w:pPr>
        <w:pStyle w:val="NoSpacing"/>
        <w:rPr>
          <w:sz w:val="28"/>
          <w:szCs w:val="28"/>
          <w:rtl/>
        </w:rPr>
      </w:pPr>
      <w:r w:rsidRPr="00971C57">
        <w:rPr>
          <w:rFonts w:hint="cs"/>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Pr="0050712A" w:rsidRDefault="006A6301" w:rsidP="006A6301">
      <w:pPr>
        <w:pStyle w:val="NoSpacing"/>
        <w:rPr>
          <w:b/>
          <w:bCs/>
          <w:sz w:val="32"/>
          <w:szCs w:val="32"/>
          <w:rtl/>
        </w:rPr>
      </w:pPr>
      <w:r w:rsidRPr="0050712A">
        <w:rPr>
          <w:sz w:val="32"/>
          <w:szCs w:val="32"/>
          <w:rtl/>
        </w:rPr>
        <w:t xml:space="preserve"> قوله</w:t>
      </w:r>
      <w:r w:rsidRPr="0050712A">
        <w:rPr>
          <w:rFonts w:hint="cs"/>
          <w:sz w:val="32"/>
          <w:szCs w:val="32"/>
          <w:rtl/>
        </w:rPr>
        <w:t>:</w:t>
      </w:r>
      <w:r w:rsidRPr="0050712A">
        <w:rPr>
          <w:b/>
          <w:bCs/>
          <w:sz w:val="32"/>
          <w:szCs w:val="32"/>
          <w:rtl/>
        </w:rPr>
        <w:t>بل بيان أنّهمن الخ</w:t>
      </w:r>
      <w:r w:rsidRPr="0050712A">
        <w:rPr>
          <w:rFonts w:hint="cs"/>
          <w:b/>
          <w:bCs/>
          <w:sz w:val="32"/>
          <w:szCs w:val="32"/>
          <w:rtl/>
        </w:rPr>
        <w:t>ُ</w:t>
      </w:r>
      <w:r w:rsidRPr="0050712A">
        <w:rPr>
          <w:b/>
          <w:bCs/>
          <w:sz w:val="32"/>
          <w:szCs w:val="32"/>
          <w:rtl/>
        </w:rPr>
        <w:t>ي</w:t>
      </w:r>
      <w:r w:rsidRPr="0050712A">
        <w:rPr>
          <w:rFonts w:hint="cs"/>
          <w:b/>
          <w:bCs/>
          <w:sz w:val="32"/>
          <w:szCs w:val="32"/>
          <w:rtl/>
        </w:rPr>
        <w:t>ُ</w:t>
      </w:r>
      <w:r w:rsidRPr="0050712A">
        <w:rPr>
          <w:b/>
          <w:bCs/>
          <w:sz w:val="32"/>
          <w:szCs w:val="32"/>
          <w:rtl/>
        </w:rPr>
        <w:t>ور</w:t>
      </w:r>
      <w:r w:rsidRPr="0050712A">
        <w:rPr>
          <w:rFonts w:hint="cs"/>
          <w:color w:val="FF0000"/>
          <w:sz w:val="32"/>
          <w:szCs w:val="32"/>
          <w:vertAlign w:val="superscript"/>
          <w:rtl/>
        </w:rPr>
        <w:t>(</w:t>
      </w:r>
      <w:r w:rsidRPr="0050712A">
        <w:rPr>
          <w:rStyle w:val="FootnoteReference"/>
          <w:color w:val="FF0000"/>
          <w:sz w:val="32"/>
          <w:szCs w:val="32"/>
          <w:rtl/>
        </w:rPr>
        <w:footnoteReference w:id="1482"/>
      </w:r>
      <w:r w:rsidRPr="0050712A">
        <w:rPr>
          <w:rFonts w:hint="cs"/>
          <w:color w:val="FF0000"/>
          <w:sz w:val="32"/>
          <w:szCs w:val="32"/>
          <w:vertAlign w:val="superscript"/>
          <w:rtl/>
        </w:rPr>
        <w:t>)</w:t>
      </w:r>
      <w:r w:rsidRPr="0050712A">
        <w:rPr>
          <w:rFonts w:hint="cs"/>
          <w:sz w:val="32"/>
          <w:szCs w:val="32"/>
          <w:rtl/>
        </w:rPr>
        <w:t xml:space="preserve">. </w:t>
      </w:r>
      <w:r w:rsidRPr="0050712A">
        <w:rPr>
          <w:sz w:val="32"/>
          <w:szCs w:val="32"/>
          <w:rtl/>
        </w:rPr>
        <w:t>قال المحقِّق</w:t>
      </w:r>
      <w:r w:rsidRPr="0050712A">
        <w:rPr>
          <w:rFonts w:hint="cs"/>
          <w:sz w:val="32"/>
          <w:szCs w:val="32"/>
          <w:rtl/>
        </w:rPr>
        <w:t>ُ</w:t>
      </w:r>
      <w:r w:rsidRPr="0050712A">
        <w:rPr>
          <w:sz w:val="32"/>
          <w:szCs w:val="32"/>
          <w:rtl/>
        </w:rPr>
        <w:t>التفتازاني</w:t>
      </w:r>
      <w:r w:rsidRPr="0050712A">
        <w:rPr>
          <w:rFonts w:hint="cs"/>
          <w:sz w:val="32"/>
          <w:szCs w:val="32"/>
          <w:rtl/>
        </w:rPr>
        <w:t>:</w:t>
      </w:r>
      <w:r w:rsidRPr="0050712A">
        <w:rPr>
          <w:sz w:val="32"/>
          <w:szCs w:val="32"/>
          <w:rtl/>
        </w:rPr>
        <w:t xml:space="preserve"> أي</w:t>
      </w:r>
      <w:r w:rsidRPr="0050712A">
        <w:rPr>
          <w:rFonts w:hint="cs"/>
          <w:sz w:val="32"/>
          <w:szCs w:val="32"/>
          <w:rtl/>
        </w:rPr>
        <w:t>:</w:t>
      </w:r>
      <w:r w:rsidRPr="0050712A">
        <w:rPr>
          <w:sz w:val="32"/>
          <w:szCs w:val="32"/>
          <w:rtl/>
        </w:rPr>
        <w:t xml:space="preserve"> الخيرات</w:t>
      </w:r>
      <w:r w:rsidRPr="0050712A">
        <w:rPr>
          <w:rFonts w:hint="cs"/>
          <w:sz w:val="32"/>
          <w:szCs w:val="32"/>
          <w:rtl/>
        </w:rPr>
        <w:t>ُ</w:t>
      </w:r>
      <w:r w:rsidRPr="0050712A">
        <w:rPr>
          <w:sz w:val="32"/>
          <w:szCs w:val="32"/>
          <w:rtl/>
        </w:rPr>
        <w:t xml:space="preserve"> بمعنى المصدر أو الصفة</w:t>
      </w:r>
      <w:r w:rsidRPr="0050712A">
        <w:rPr>
          <w:rFonts w:hint="cs"/>
          <w:sz w:val="32"/>
          <w:szCs w:val="32"/>
          <w:rtl/>
        </w:rPr>
        <w:t>ُ,</w:t>
      </w:r>
      <w:r w:rsidRPr="0050712A">
        <w:rPr>
          <w:sz w:val="32"/>
          <w:szCs w:val="32"/>
          <w:rtl/>
        </w:rPr>
        <w:t xml:space="preserve"> لا</w:t>
      </w:r>
      <w:r w:rsidRPr="0050712A">
        <w:rPr>
          <w:color w:val="FF0000"/>
          <w:sz w:val="32"/>
          <w:szCs w:val="32"/>
          <w:vertAlign w:val="superscript"/>
          <w:rtl/>
        </w:rPr>
        <w:t>(</w:t>
      </w:r>
      <w:r w:rsidRPr="0050712A">
        <w:rPr>
          <w:rStyle w:val="FootnoteReference"/>
          <w:color w:val="FF0000"/>
          <w:sz w:val="32"/>
          <w:szCs w:val="32"/>
          <w:rtl/>
        </w:rPr>
        <w:footnoteReference w:id="1483"/>
      </w:r>
      <w:r w:rsidRPr="0050712A">
        <w:rPr>
          <w:color w:val="FF0000"/>
          <w:sz w:val="32"/>
          <w:szCs w:val="32"/>
          <w:vertAlign w:val="superscript"/>
          <w:rtl/>
        </w:rPr>
        <w:t>)</w:t>
      </w:r>
      <w:r w:rsidRPr="0050712A">
        <w:rPr>
          <w:sz w:val="32"/>
          <w:szCs w:val="32"/>
          <w:rtl/>
        </w:rPr>
        <w:t xml:space="preserve"> على وجه</w:t>
      </w:r>
      <w:r w:rsidRPr="0050712A">
        <w:rPr>
          <w:rFonts w:hint="cs"/>
          <w:sz w:val="32"/>
          <w:szCs w:val="32"/>
          <w:rtl/>
        </w:rPr>
        <w:t>ِ</w:t>
      </w:r>
      <w:r w:rsidRPr="0050712A">
        <w:rPr>
          <w:sz w:val="32"/>
          <w:szCs w:val="32"/>
          <w:rtl/>
        </w:rPr>
        <w:t xml:space="preserve"> التفضي</w:t>
      </w:r>
      <w:r w:rsidRPr="0050712A">
        <w:rPr>
          <w:rFonts w:hint="cs"/>
          <w:sz w:val="32"/>
          <w:szCs w:val="32"/>
          <w:rtl/>
        </w:rPr>
        <w:t>لهذا.</w:t>
      </w:r>
      <w:r w:rsidRPr="0050712A">
        <w:rPr>
          <w:color w:val="FF0000"/>
          <w:sz w:val="32"/>
          <w:szCs w:val="32"/>
          <w:vertAlign w:val="superscript"/>
          <w:rtl/>
        </w:rPr>
        <w:t>(</w:t>
      </w:r>
      <w:r w:rsidRPr="0050712A">
        <w:rPr>
          <w:rStyle w:val="FootnoteReference"/>
          <w:color w:val="FF0000"/>
          <w:sz w:val="32"/>
          <w:szCs w:val="32"/>
          <w:rtl/>
        </w:rPr>
        <w:footnoteReference w:id="1484"/>
      </w:r>
      <w:r w:rsidRPr="0050712A">
        <w:rPr>
          <w:color w:val="FF0000"/>
          <w:sz w:val="32"/>
          <w:szCs w:val="32"/>
          <w:vertAlign w:val="superscript"/>
          <w:rtl/>
        </w:rPr>
        <w:t>)</w:t>
      </w:r>
      <w:r w:rsidRPr="0050712A">
        <w:rPr>
          <w:sz w:val="32"/>
          <w:szCs w:val="32"/>
          <w:rtl/>
        </w:rPr>
        <w:t xml:space="preserve"> أقول</w:t>
      </w:r>
      <w:r w:rsidRPr="0050712A">
        <w:rPr>
          <w:rFonts w:hint="cs"/>
          <w:sz w:val="32"/>
          <w:szCs w:val="32"/>
          <w:rtl/>
        </w:rPr>
        <w:t>:</w:t>
      </w:r>
      <w:r w:rsidRPr="0050712A">
        <w:rPr>
          <w:sz w:val="32"/>
          <w:szCs w:val="32"/>
          <w:rtl/>
        </w:rPr>
        <w:t xml:space="preserve"> ولا مانع لكونها وجه التفضيل</w:t>
      </w:r>
      <w:r w:rsidRPr="000637A6">
        <w:rPr>
          <w:sz w:val="32"/>
          <w:szCs w:val="32"/>
          <w:vertAlign w:val="superscript"/>
          <w:rtl/>
          <w:lang w:bidi="ar-SA"/>
        </w:rPr>
        <w:t>(</w:t>
      </w:r>
      <w:r w:rsidRPr="000637A6">
        <w:rPr>
          <w:sz w:val="32"/>
          <w:szCs w:val="32"/>
          <w:vertAlign w:val="superscript"/>
          <w:rtl/>
          <w:lang w:bidi="ar-SA"/>
        </w:rPr>
        <w:footnoteReference w:id="1485"/>
      </w:r>
      <w:r>
        <w:rPr>
          <w:sz w:val="32"/>
          <w:szCs w:val="32"/>
          <w:vertAlign w:val="superscript"/>
          <w:rtl/>
          <w:lang w:bidi="ar-SA"/>
        </w:rPr>
        <w:t>)</w:t>
      </w:r>
      <w:r>
        <w:rPr>
          <w:rFonts w:hint="cs"/>
          <w:sz w:val="32"/>
          <w:szCs w:val="32"/>
          <w:rtl/>
        </w:rPr>
        <w:t xml:space="preserve">؛ </w:t>
      </w:r>
      <w:r w:rsidRPr="0050712A">
        <w:rPr>
          <w:sz w:val="32"/>
          <w:szCs w:val="32"/>
          <w:rtl/>
        </w:rPr>
        <w:t>أي</w:t>
      </w:r>
      <w:r w:rsidRPr="0050712A">
        <w:rPr>
          <w:rFonts w:hint="cs"/>
          <w:sz w:val="32"/>
          <w:szCs w:val="32"/>
          <w:rtl/>
        </w:rPr>
        <w:t>:</w:t>
      </w:r>
      <w:r w:rsidRPr="0050712A">
        <w:rPr>
          <w:sz w:val="32"/>
          <w:szCs w:val="32"/>
          <w:rtl/>
        </w:rPr>
        <w:t xml:space="preserve"> من جملة ما هو خير</w:t>
      </w:r>
      <w:r w:rsidRPr="0050712A">
        <w:rPr>
          <w:rFonts w:hint="cs"/>
          <w:sz w:val="32"/>
          <w:szCs w:val="32"/>
          <w:rtl/>
        </w:rPr>
        <w:t>ٌ</w:t>
      </w:r>
      <w:r w:rsidRPr="0050712A">
        <w:rPr>
          <w:sz w:val="32"/>
          <w:szCs w:val="32"/>
          <w:rtl/>
        </w:rPr>
        <w:t xml:space="preserve"> من غيره</w:t>
      </w:r>
      <w:r w:rsidRPr="0050712A">
        <w:rPr>
          <w:rFonts w:hint="cs"/>
          <w:sz w:val="32"/>
          <w:szCs w:val="32"/>
          <w:rtl/>
        </w:rPr>
        <w:t>.</w:t>
      </w:r>
    </w:p>
    <w:p w:rsidR="006A6301" w:rsidRPr="0004459B" w:rsidRDefault="006A6301" w:rsidP="006A6301">
      <w:pPr>
        <w:pStyle w:val="NoSpacing"/>
        <w:rPr>
          <w:sz w:val="32"/>
          <w:szCs w:val="32"/>
          <w:rtl/>
        </w:rPr>
      </w:pPr>
      <w:r w:rsidRPr="0050712A">
        <w:rPr>
          <w:sz w:val="32"/>
          <w:szCs w:val="32"/>
          <w:rtl/>
        </w:rPr>
        <w:t xml:space="preserve"> قوله</w:t>
      </w:r>
      <w:r w:rsidRPr="0050712A">
        <w:rPr>
          <w:rFonts w:hint="cs"/>
          <w:sz w:val="32"/>
          <w:szCs w:val="32"/>
          <w:rtl/>
        </w:rPr>
        <w:t>:</w:t>
      </w:r>
      <w:r w:rsidRPr="0050712A">
        <w:rPr>
          <w:b/>
          <w:bCs/>
          <w:sz w:val="32"/>
          <w:szCs w:val="32"/>
          <w:rtl/>
        </w:rPr>
        <w:t>ولذلك اغت</w:t>
      </w:r>
      <w:r w:rsidRPr="0050712A">
        <w:rPr>
          <w:rFonts w:hint="cs"/>
          <w:b/>
          <w:bCs/>
          <w:sz w:val="32"/>
          <w:szCs w:val="32"/>
          <w:rtl/>
        </w:rPr>
        <w:t>ُ</w:t>
      </w:r>
      <w:r w:rsidRPr="0050712A">
        <w:rPr>
          <w:b/>
          <w:bCs/>
          <w:sz w:val="32"/>
          <w:szCs w:val="32"/>
          <w:rtl/>
        </w:rPr>
        <w:t>ف</w:t>
      </w:r>
      <w:r w:rsidRPr="0050712A">
        <w:rPr>
          <w:rFonts w:hint="cs"/>
          <w:b/>
          <w:bCs/>
          <w:sz w:val="32"/>
          <w:szCs w:val="32"/>
          <w:rtl/>
        </w:rPr>
        <w:t>ِ</w:t>
      </w:r>
      <w:r w:rsidRPr="0050712A">
        <w:rPr>
          <w:b/>
          <w:bCs/>
          <w:sz w:val="32"/>
          <w:szCs w:val="32"/>
          <w:rtl/>
        </w:rPr>
        <w:t>ر</w:t>
      </w:r>
      <w:r w:rsidRPr="0050712A">
        <w:rPr>
          <w:rFonts w:hint="cs"/>
          <w:b/>
          <w:bCs/>
          <w:sz w:val="32"/>
          <w:szCs w:val="32"/>
          <w:rtl/>
        </w:rPr>
        <w:t>َ</w:t>
      </w:r>
      <w:r w:rsidRPr="0050712A">
        <w:rPr>
          <w:b/>
          <w:bCs/>
          <w:sz w:val="32"/>
          <w:szCs w:val="32"/>
          <w:rtl/>
        </w:rPr>
        <w:t xml:space="preserve"> عد</w:t>
      </w:r>
      <w:r w:rsidRPr="0050712A">
        <w:rPr>
          <w:rFonts w:hint="cs"/>
          <w:b/>
          <w:bCs/>
          <w:sz w:val="32"/>
          <w:szCs w:val="32"/>
          <w:rtl/>
        </w:rPr>
        <w:t>َ</w:t>
      </w:r>
      <w:r w:rsidRPr="0050712A">
        <w:rPr>
          <w:b/>
          <w:bCs/>
          <w:sz w:val="32"/>
          <w:szCs w:val="32"/>
          <w:rtl/>
        </w:rPr>
        <w:t>م</w:t>
      </w:r>
      <w:r w:rsidRPr="0050712A">
        <w:rPr>
          <w:rFonts w:hint="cs"/>
          <w:b/>
          <w:bCs/>
          <w:sz w:val="32"/>
          <w:szCs w:val="32"/>
          <w:rtl/>
        </w:rPr>
        <w:t>ُ</w:t>
      </w:r>
      <w:r w:rsidRPr="0050712A">
        <w:rPr>
          <w:b/>
          <w:bCs/>
          <w:sz w:val="32"/>
          <w:szCs w:val="32"/>
          <w:rtl/>
        </w:rPr>
        <w:t xml:space="preserve"> تجان</w:t>
      </w:r>
      <w:r w:rsidRPr="0050712A">
        <w:rPr>
          <w:rFonts w:hint="cs"/>
          <w:b/>
          <w:bCs/>
          <w:sz w:val="32"/>
          <w:szCs w:val="32"/>
          <w:rtl/>
        </w:rPr>
        <w:t>ُ</w:t>
      </w:r>
      <w:r w:rsidRPr="0050712A">
        <w:rPr>
          <w:b/>
          <w:bCs/>
          <w:sz w:val="32"/>
          <w:szCs w:val="32"/>
          <w:rtl/>
        </w:rPr>
        <w:t>س</w:t>
      </w:r>
      <w:r w:rsidRPr="0050712A">
        <w:rPr>
          <w:rFonts w:hint="cs"/>
          <w:b/>
          <w:bCs/>
          <w:sz w:val="32"/>
          <w:szCs w:val="32"/>
          <w:rtl/>
        </w:rPr>
        <w:t>ِ</w:t>
      </w:r>
      <w:r w:rsidRPr="0050712A">
        <w:rPr>
          <w:b/>
          <w:bCs/>
          <w:sz w:val="32"/>
          <w:szCs w:val="32"/>
          <w:rtl/>
        </w:rPr>
        <w:t>هما</w:t>
      </w:r>
      <w:r w:rsidRPr="0050712A">
        <w:rPr>
          <w:rFonts w:hint="cs"/>
          <w:b/>
          <w:bCs/>
          <w:sz w:val="32"/>
          <w:szCs w:val="32"/>
          <w:rtl/>
        </w:rPr>
        <w:t>.</w:t>
      </w:r>
      <w:r w:rsidRPr="0050712A">
        <w:rPr>
          <w:sz w:val="32"/>
          <w:szCs w:val="32"/>
          <w:rtl/>
        </w:rPr>
        <w:t xml:space="preserve"> يعني اغتفر عد</w:t>
      </w:r>
      <w:r w:rsidRPr="0050712A">
        <w:rPr>
          <w:rFonts w:hint="cs"/>
          <w:sz w:val="32"/>
          <w:szCs w:val="32"/>
          <w:rtl/>
        </w:rPr>
        <w:t>َ</w:t>
      </w:r>
      <w:r w:rsidRPr="0050712A">
        <w:rPr>
          <w:sz w:val="32"/>
          <w:szCs w:val="32"/>
          <w:rtl/>
        </w:rPr>
        <w:t>م</w:t>
      </w:r>
      <w:r w:rsidRPr="0050712A">
        <w:rPr>
          <w:rFonts w:hint="cs"/>
          <w:sz w:val="32"/>
          <w:szCs w:val="32"/>
          <w:rtl/>
        </w:rPr>
        <w:t>ُ</w:t>
      </w:r>
      <w:r w:rsidRPr="0050712A">
        <w:rPr>
          <w:sz w:val="32"/>
          <w:szCs w:val="32"/>
          <w:rtl/>
        </w:rPr>
        <w:t xml:space="preserve"> مناسب</w:t>
      </w:r>
      <w:r w:rsidRPr="0050712A">
        <w:rPr>
          <w:rFonts w:hint="cs"/>
          <w:sz w:val="32"/>
          <w:szCs w:val="32"/>
          <w:rtl/>
        </w:rPr>
        <w:t>َ</w:t>
      </w:r>
      <w:r w:rsidRPr="0050712A">
        <w:rPr>
          <w:sz w:val="32"/>
          <w:szCs w:val="32"/>
          <w:rtl/>
        </w:rPr>
        <w:t>ت</w:t>
      </w:r>
      <w:r w:rsidRPr="0050712A">
        <w:rPr>
          <w:rFonts w:hint="cs"/>
          <w:sz w:val="32"/>
          <w:szCs w:val="32"/>
          <w:rtl/>
        </w:rPr>
        <w:t>ِ</w:t>
      </w:r>
      <w:r w:rsidRPr="0050712A">
        <w:rPr>
          <w:sz w:val="32"/>
          <w:szCs w:val="32"/>
          <w:rtl/>
        </w:rPr>
        <w:t>هما</w:t>
      </w:r>
      <w:r w:rsidRPr="0050712A">
        <w:rPr>
          <w:rFonts w:hint="cs"/>
          <w:color w:val="FF0000"/>
          <w:sz w:val="32"/>
          <w:szCs w:val="32"/>
          <w:vertAlign w:val="superscript"/>
          <w:rtl/>
        </w:rPr>
        <w:t>(</w:t>
      </w:r>
      <w:r w:rsidRPr="0050712A">
        <w:rPr>
          <w:rStyle w:val="FootnoteReference"/>
          <w:color w:val="FF0000"/>
          <w:sz w:val="32"/>
          <w:szCs w:val="32"/>
          <w:rtl/>
        </w:rPr>
        <w:footnoteReference w:id="1486"/>
      </w:r>
      <w:r w:rsidRPr="0050712A">
        <w:rPr>
          <w:rFonts w:hint="cs"/>
          <w:color w:val="FF0000"/>
          <w:sz w:val="32"/>
          <w:szCs w:val="32"/>
          <w:vertAlign w:val="superscript"/>
          <w:rtl/>
        </w:rPr>
        <w:t>)</w:t>
      </w:r>
      <w:r>
        <w:rPr>
          <w:rFonts w:hint="cs"/>
          <w:sz w:val="32"/>
          <w:szCs w:val="32"/>
          <w:rtl/>
        </w:rPr>
        <w:t>,</w:t>
      </w:r>
      <w:r w:rsidRPr="0050712A">
        <w:rPr>
          <w:sz w:val="32"/>
          <w:szCs w:val="32"/>
          <w:rtl/>
        </w:rPr>
        <w:t xml:space="preserve"> مع أنّه لا ب</w:t>
      </w:r>
      <w:r w:rsidRPr="0050712A">
        <w:rPr>
          <w:rFonts w:hint="cs"/>
          <w:sz w:val="32"/>
          <w:szCs w:val="32"/>
          <w:rtl/>
        </w:rPr>
        <w:t>ُ</w:t>
      </w:r>
      <w:r w:rsidRPr="0050712A">
        <w:rPr>
          <w:sz w:val="32"/>
          <w:szCs w:val="32"/>
          <w:rtl/>
        </w:rPr>
        <w:t>د</w:t>
      </w:r>
      <w:r w:rsidRPr="0050712A">
        <w:rPr>
          <w:rFonts w:hint="cs"/>
          <w:sz w:val="32"/>
          <w:szCs w:val="32"/>
          <w:rtl/>
        </w:rPr>
        <w:t>َّ</w:t>
      </w:r>
      <w:r w:rsidRPr="0050712A">
        <w:rPr>
          <w:sz w:val="32"/>
          <w:szCs w:val="32"/>
          <w:rtl/>
        </w:rPr>
        <w:t xml:space="preserve"> في الوصل من التناس</w:t>
      </w:r>
      <w:r w:rsidRPr="0050712A">
        <w:rPr>
          <w:rFonts w:hint="cs"/>
          <w:sz w:val="32"/>
          <w:szCs w:val="32"/>
          <w:rtl/>
        </w:rPr>
        <w:t>ُ</w:t>
      </w:r>
      <w:r w:rsidRPr="0050712A">
        <w:rPr>
          <w:sz w:val="32"/>
          <w:szCs w:val="32"/>
          <w:rtl/>
        </w:rPr>
        <w:t>ب</w:t>
      </w:r>
      <w:r>
        <w:rPr>
          <w:rFonts w:hint="cs"/>
          <w:sz w:val="32"/>
          <w:szCs w:val="32"/>
          <w:rtl/>
        </w:rPr>
        <w:t>؛</w:t>
      </w:r>
      <w:r w:rsidRPr="009B31F4">
        <w:rPr>
          <w:sz w:val="32"/>
          <w:szCs w:val="32"/>
          <w:rtl/>
        </w:rPr>
        <w:t>لأنّ الواو اعتراضية</w:t>
      </w:r>
      <w:r w:rsidRPr="009B31F4">
        <w:rPr>
          <w:rFonts w:hint="cs"/>
          <w:sz w:val="32"/>
          <w:szCs w:val="32"/>
          <w:rtl/>
        </w:rPr>
        <w:t>ٌ</w:t>
      </w:r>
      <w:r w:rsidRPr="009B31F4">
        <w:rPr>
          <w:sz w:val="32"/>
          <w:szCs w:val="32"/>
          <w:rtl/>
        </w:rPr>
        <w:t xml:space="preserve"> لا عاطفة</w:t>
      </w:r>
      <w:r w:rsidRPr="009B31F4">
        <w:rPr>
          <w:rFonts w:hint="cs"/>
          <w:sz w:val="32"/>
          <w:szCs w:val="32"/>
          <w:rtl/>
        </w:rPr>
        <w:t>ٌ,</w:t>
      </w:r>
      <w:r w:rsidRPr="00467F23">
        <w:rPr>
          <w:sz w:val="32"/>
          <w:szCs w:val="32"/>
          <w:rtl/>
        </w:rPr>
        <w:t>ول</w:t>
      </w:r>
      <w:r w:rsidRPr="00467F23">
        <w:rPr>
          <w:rFonts w:hint="cs"/>
          <w:sz w:val="32"/>
          <w:szCs w:val="32"/>
          <w:rtl/>
        </w:rPr>
        <w:t>َ</w:t>
      </w:r>
      <w:r w:rsidRPr="00467F23">
        <w:rPr>
          <w:sz w:val="32"/>
          <w:szCs w:val="32"/>
          <w:rtl/>
        </w:rPr>
        <w:t>ك</w:t>
      </w:r>
      <w:r w:rsidRPr="00467F23">
        <w:rPr>
          <w:rFonts w:hint="cs"/>
          <w:sz w:val="32"/>
          <w:szCs w:val="32"/>
          <w:rtl/>
        </w:rPr>
        <w:t>َ</w:t>
      </w:r>
      <w:r w:rsidRPr="00467F23">
        <w:rPr>
          <w:sz w:val="32"/>
          <w:szCs w:val="32"/>
          <w:rtl/>
        </w:rPr>
        <w:t xml:space="preserve"> أن تجعلها عاطفة</w:t>
      </w:r>
      <w:r w:rsidRPr="00467F23">
        <w:rPr>
          <w:rFonts w:hint="cs"/>
          <w:sz w:val="32"/>
          <w:szCs w:val="32"/>
          <w:rtl/>
        </w:rPr>
        <w:t>ً</w:t>
      </w:r>
      <w:r w:rsidRPr="00467F23">
        <w:rPr>
          <w:sz w:val="32"/>
          <w:szCs w:val="32"/>
          <w:rtl/>
        </w:rPr>
        <w:t xml:space="preserve"> مكتفياً بالتناسب في ال</w:t>
      </w:r>
      <w:r w:rsidRPr="00467F23">
        <w:rPr>
          <w:rFonts w:hint="cs"/>
          <w:sz w:val="32"/>
          <w:szCs w:val="32"/>
          <w:rtl/>
        </w:rPr>
        <w:t>غ</w:t>
      </w:r>
      <w:r w:rsidRPr="00467F23">
        <w:rPr>
          <w:sz w:val="32"/>
          <w:szCs w:val="32"/>
          <w:rtl/>
        </w:rPr>
        <w:t>رض</w:t>
      </w:r>
      <w:r w:rsidRPr="00467F23">
        <w:rPr>
          <w:rFonts w:hint="cs"/>
          <w:color w:val="FF0000"/>
          <w:sz w:val="32"/>
          <w:szCs w:val="32"/>
          <w:vertAlign w:val="superscript"/>
          <w:rtl/>
        </w:rPr>
        <w:t>(</w:t>
      </w:r>
      <w:r w:rsidRPr="00467F23">
        <w:rPr>
          <w:rStyle w:val="FootnoteReference"/>
          <w:color w:val="FF0000"/>
          <w:sz w:val="32"/>
          <w:szCs w:val="32"/>
          <w:rtl/>
        </w:rPr>
        <w:footnoteReference w:id="1487"/>
      </w:r>
      <w:r w:rsidRPr="00467F23">
        <w:rPr>
          <w:rFonts w:hint="cs"/>
          <w:color w:val="FF0000"/>
          <w:sz w:val="32"/>
          <w:szCs w:val="32"/>
          <w:vertAlign w:val="superscript"/>
          <w:rtl/>
        </w:rPr>
        <w:t>)</w:t>
      </w:r>
      <w:r w:rsidRPr="00467F23">
        <w:rPr>
          <w:sz w:val="32"/>
          <w:szCs w:val="32"/>
          <w:rtl/>
        </w:rPr>
        <w:t xml:space="preserve"> كما يظهر</w:t>
      </w:r>
      <w:r w:rsidRPr="00467F23">
        <w:rPr>
          <w:rFonts w:hint="cs"/>
          <w:sz w:val="32"/>
          <w:szCs w:val="32"/>
          <w:rtl/>
        </w:rPr>
        <w:t>ُ</w:t>
      </w:r>
      <w:r w:rsidRPr="00467F23">
        <w:rPr>
          <w:sz w:val="32"/>
          <w:szCs w:val="32"/>
          <w:rtl/>
        </w:rPr>
        <w:t xml:space="preserve"> من بيانه</w:t>
      </w:r>
      <w:r>
        <w:rPr>
          <w:rFonts w:hint="cs"/>
          <w:sz w:val="32"/>
          <w:szCs w:val="32"/>
          <w:rtl/>
        </w:rPr>
        <w:t>,</w:t>
      </w:r>
      <w:r w:rsidRPr="0050712A">
        <w:rPr>
          <w:sz w:val="32"/>
          <w:szCs w:val="32"/>
          <w:rtl/>
        </w:rPr>
        <w:t xml:space="preserve"> ولعلّ</w:t>
      </w:r>
      <w:r w:rsidRPr="0050712A">
        <w:rPr>
          <w:rFonts w:hint="cs"/>
          <w:sz w:val="32"/>
          <w:szCs w:val="32"/>
          <w:rtl/>
        </w:rPr>
        <w:t>َ</w:t>
      </w:r>
      <w:r w:rsidRPr="0004459B">
        <w:rPr>
          <w:sz w:val="32"/>
          <w:szCs w:val="32"/>
          <w:rtl/>
        </w:rPr>
        <w:t xml:space="preserve">الأنسب أن </w:t>
      </w:r>
      <w:r w:rsidRPr="0004459B">
        <w:rPr>
          <w:rFonts w:hint="cs"/>
          <w:sz w:val="32"/>
          <w:szCs w:val="32"/>
          <w:rtl/>
        </w:rPr>
        <w:t>ت</w:t>
      </w:r>
      <w:r w:rsidRPr="0004459B">
        <w:rPr>
          <w:sz w:val="32"/>
          <w:szCs w:val="32"/>
          <w:rtl/>
        </w:rPr>
        <w:t>جعل</w:t>
      </w:r>
      <w:r w:rsidRPr="0004459B">
        <w:rPr>
          <w:sz w:val="32"/>
          <w:szCs w:val="32"/>
          <w:vertAlign w:val="superscript"/>
          <w:rtl/>
        </w:rPr>
        <w:t>(</w:t>
      </w:r>
      <w:r w:rsidRPr="0004459B">
        <w:rPr>
          <w:sz w:val="32"/>
          <w:szCs w:val="32"/>
          <w:vertAlign w:val="superscript"/>
          <w:rtl/>
        </w:rPr>
        <w:footnoteReference w:id="1488"/>
      </w:r>
      <w:r w:rsidRPr="0004459B">
        <w:rPr>
          <w:sz w:val="32"/>
          <w:szCs w:val="32"/>
          <w:vertAlign w:val="superscript"/>
          <w:rtl/>
        </w:rPr>
        <w:t>)</w:t>
      </w:r>
      <w:r w:rsidRPr="0004459B">
        <w:rPr>
          <w:sz w:val="32"/>
          <w:szCs w:val="32"/>
          <w:rtl/>
        </w:rPr>
        <w:t>الجملة حالية</w:t>
      </w:r>
      <w:r w:rsidRPr="0004459B">
        <w:rPr>
          <w:sz w:val="32"/>
          <w:szCs w:val="32"/>
          <w:vertAlign w:val="superscript"/>
          <w:rtl/>
        </w:rPr>
        <w:t>(</w:t>
      </w:r>
      <w:r w:rsidRPr="0004459B">
        <w:rPr>
          <w:sz w:val="32"/>
          <w:szCs w:val="32"/>
          <w:vertAlign w:val="superscript"/>
          <w:rtl/>
        </w:rPr>
        <w:footnoteReference w:id="1489"/>
      </w:r>
      <w:r w:rsidRPr="0004459B">
        <w:rPr>
          <w:sz w:val="32"/>
          <w:szCs w:val="32"/>
          <w:vertAlign w:val="superscript"/>
          <w:rtl/>
        </w:rPr>
        <w:t>)</w:t>
      </w:r>
      <w:r w:rsidRPr="0004459B">
        <w:rPr>
          <w:sz w:val="32"/>
          <w:szCs w:val="32"/>
          <w:rtl/>
        </w:rPr>
        <w:t>م</w:t>
      </w:r>
      <w:r w:rsidRPr="0004459B">
        <w:rPr>
          <w:rFonts w:hint="cs"/>
          <w:sz w:val="32"/>
          <w:szCs w:val="32"/>
          <w:rtl/>
        </w:rPr>
        <w:t>ُ</w:t>
      </w:r>
      <w:r w:rsidRPr="0004459B">
        <w:rPr>
          <w:sz w:val="32"/>
          <w:szCs w:val="32"/>
          <w:rtl/>
        </w:rPr>
        <w:t>شع</w:t>
      </w:r>
      <w:r w:rsidRPr="0004459B">
        <w:rPr>
          <w:rFonts w:hint="cs"/>
          <w:sz w:val="32"/>
          <w:szCs w:val="32"/>
          <w:rtl/>
        </w:rPr>
        <w:t>ِ</w:t>
      </w:r>
      <w:r w:rsidRPr="0004459B">
        <w:rPr>
          <w:sz w:val="32"/>
          <w:szCs w:val="32"/>
          <w:rtl/>
        </w:rPr>
        <w:t>رة بوجه كون الصلح خيراً</w:t>
      </w:r>
      <w:r w:rsidRPr="0004459B">
        <w:rPr>
          <w:rFonts w:hint="cs"/>
          <w:sz w:val="32"/>
          <w:szCs w:val="32"/>
          <w:rtl/>
        </w:rPr>
        <w:t>,</w:t>
      </w:r>
      <w:r w:rsidRPr="0004459B">
        <w:rPr>
          <w:sz w:val="32"/>
          <w:szCs w:val="32"/>
          <w:rtl/>
        </w:rPr>
        <w:t xml:space="preserve"> وهو أن</w:t>
      </w:r>
      <w:r w:rsidRPr="0004459B">
        <w:rPr>
          <w:rFonts w:hint="cs"/>
          <w:sz w:val="32"/>
          <w:szCs w:val="32"/>
          <w:rtl/>
        </w:rPr>
        <w:t>َّ</w:t>
      </w:r>
      <w:r w:rsidRPr="0004459B">
        <w:rPr>
          <w:sz w:val="32"/>
          <w:szCs w:val="32"/>
          <w:rtl/>
        </w:rPr>
        <w:t xml:space="preserve"> الخصومة من مقتضيات ش</w:t>
      </w:r>
      <w:r w:rsidRPr="0004459B">
        <w:rPr>
          <w:rFonts w:hint="cs"/>
          <w:sz w:val="32"/>
          <w:szCs w:val="32"/>
          <w:rtl/>
        </w:rPr>
        <w:t>ُ</w:t>
      </w:r>
      <w:r w:rsidRPr="0004459B">
        <w:rPr>
          <w:sz w:val="32"/>
          <w:szCs w:val="32"/>
          <w:rtl/>
        </w:rPr>
        <w:t>ح</w:t>
      </w:r>
      <w:r w:rsidRPr="0004459B">
        <w:rPr>
          <w:rFonts w:hint="cs"/>
          <w:sz w:val="32"/>
          <w:szCs w:val="32"/>
          <w:rtl/>
        </w:rPr>
        <w:t>ِّ</w:t>
      </w:r>
      <w:r w:rsidRPr="0004459B">
        <w:rPr>
          <w:sz w:val="32"/>
          <w:szCs w:val="32"/>
          <w:rtl/>
        </w:rPr>
        <w:t xml:space="preserve"> الن</w:t>
      </w:r>
      <w:r w:rsidRPr="0004459B">
        <w:rPr>
          <w:rFonts w:hint="cs"/>
          <w:sz w:val="32"/>
          <w:szCs w:val="32"/>
          <w:rtl/>
        </w:rPr>
        <w:t>َّ</w:t>
      </w:r>
      <w:r w:rsidRPr="0004459B">
        <w:rPr>
          <w:sz w:val="32"/>
          <w:szCs w:val="32"/>
          <w:rtl/>
        </w:rPr>
        <w:t>فس</w:t>
      </w:r>
      <w:r w:rsidRPr="0004459B">
        <w:rPr>
          <w:rFonts w:hint="cs"/>
          <w:sz w:val="32"/>
          <w:szCs w:val="32"/>
          <w:rtl/>
        </w:rPr>
        <w:t>,</w:t>
      </w:r>
      <w:r w:rsidRPr="0004459B">
        <w:rPr>
          <w:sz w:val="32"/>
          <w:szCs w:val="32"/>
          <w:rtl/>
        </w:rPr>
        <w:t xml:space="preserve"> ومخالفة</w:t>
      </w:r>
      <w:r w:rsidRPr="0004459B">
        <w:rPr>
          <w:rFonts w:hint="cs"/>
          <w:sz w:val="32"/>
          <w:szCs w:val="32"/>
          <w:rtl/>
        </w:rPr>
        <w:t>ُ</w:t>
      </w:r>
      <w:r w:rsidRPr="0004459B">
        <w:rPr>
          <w:sz w:val="32"/>
          <w:szCs w:val="32"/>
          <w:rtl/>
        </w:rPr>
        <w:t xml:space="preserve"> الن</w:t>
      </w:r>
      <w:r w:rsidRPr="0004459B">
        <w:rPr>
          <w:rFonts w:hint="cs"/>
          <w:sz w:val="32"/>
          <w:szCs w:val="32"/>
          <w:rtl/>
        </w:rPr>
        <w:t>َّ</w:t>
      </w:r>
      <w:r w:rsidRPr="0004459B">
        <w:rPr>
          <w:sz w:val="32"/>
          <w:szCs w:val="32"/>
          <w:rtl/>
        </w:rPr>
        <w:t>فس خير</w:t>
      </w:r>
      <w:r w:rsidRPr="0004459B">
        <w:rPr>
          <w:rFonts w:hint="cs"/>
          <w:sz w:val="32"/>
          <w:szCs w:val="32"/>
          <w:rtl/>
        </w:rPr>
        <w:t>ٌ.</w:t>
      </w:r>
    </w:p>
    <w:p w:rsidR="006A6301" w:rsidRPr="00E6299C" w:rsidRDefault="006A6301" w:rsidP="006A6301">
      <w:pPr>
        <w:pStyle w:val="NoSpacing"/>
        <w:rPr>
          <w:sz w:val="32"/>
          <w:szCs w:val="32"/>
          <w:rtl/>
        </w:rPr>
      </w:pPr>
      <w:r w:rsidRPr="00E6299C">
        <w:rPr>
          <w:sz w:val="32"/>
          <w:szCs w:val="32"/>
          <w:rtl/>
        </w:rPr>
        <w:t xml:space="preserve"> قوله</w:t>
      </w:r>
      <w:r w:rsidRPr="00E6299C">
        <w:rPr>
          <w:rFonts w:hint="cs"/>
          <w:sz w:val="32"/>
          <w:szCs w:val="32"/>
          <w:rtl/>
        </w:rPr>
        <w:t>:</w:t>
      </w:r>
      <w:r w:rsidRPr="00E6299C">
        <w:rPr>
          <w:b/>
          <w:bCs/>
          <w:sz w:val="32"/>
          <w:szCs w:val="32"/>
          <w:rtl/>
        </w:rPr>
        <w:t>أقام كون</w:t>
      </w:r>
      <w:r w:rsidRPr="00E6299C">
        <w:rPr>
          <w:rFonts w:hint="cs"/>
          <w:b/>
          <w:bCs/>
          <w:sz w:val="32"/>
          <w:szCs w:val="32"/>
          <w:rtl/>
        </w:rPr>
        <w:t>َ</w:t>
      </w:r>
      <w:r w:rsidRPr="00E6299C">
        <w:rPr>
          <w:b/>
          <w:bCs/>
          <w:sz w:val="32"/>
          <w:szCs w:val="32"/>
          <w:rtl/>
        </w:rPr>
        <w:t>ه عالماً بأعمالهم</w:t>
      </w:r>
      <w:r w:rsidRPr="00E6299C">
        <w:rPr>
          <w:rFonts w:hint="cs"/>
          <w:b/>
          <w:bCs/>
          <w:sz w:val="32"/>
          <w:szCs w:val="32"/>
          <w:rtl/>
        </w:rPr>
        <w:t>...</w:t>
      </w:r>
      <w:r w:rsidRPr="00E6299C">
        <w:rPr>
          <w:b/>
          <w:bCs/>
          <w:sz w:val="32"/>
          <w:szCs w:val="32"/>
          <w:rtl/>
        </w:rPr>
        <w:t xml:space="preserve"> إلخ</w:t>
      </w:r>
      <w:r w:rsidRPr="00E6299C">
        <w:rPr>
          <w:rFonts w:hint="cs"/>
          <w:sz w:val="32"/>
          <w:szCs w:val="32"/>
          <w:rtl/>
        </w:rPr>
        <w:t>.</w:t>
      </w:r>
      <w:r w:rsidRPr="00E6299C">
        <w:rPr>
          <w:sz w:val="32"/>
          <w:szCs w:val="32"/>
          <w:rtl/>
        </w:rPr>
        <w:t xml:space="preserve"> الأ</w:t>
      </w:r>
      <w:r w:rsidRPr="00E6299C">
        <w:rPr>
          <w:rFonts w:hint="cs"/>
          <w:sz w:val="32"/>
          <w:szCs w:val="32"/>
          <w:rtl/>
        </w:rPr>
        <w:t>َ</w:t>
      </w:r>
      <w:r w:rsidRPr="00E6299C">
        <w:rPr>
          <w:sz w:val="32"/>
          <w:szCs w:val="32"/>
          <w:rtl/>
        </w:rPr>
        <w:t>ول</w:t>
      </w:r>
      <w:r w:rsidRPr="00E6299C">
        <w:rPr>
          <w:rFonts w:hint="cs"/>
          <w:sz w:val="32"/>
          <w:szCs w:val="32"/>
          <w:rtl/>
        </w:rPr>
        <w:t>َ</w:t>
      </w:r>
      <w:r w:rsidRPr="00E6299C">
        <w:rPr>
          <w:sz w:val="32"/>
          <w:szCs w:val="32"/>
          <w:rtl/>
        </w:rPr>
        <w:t>ى ج</w:t>
      </w:r>
      <w:r w:rsidRPr="00E6299C">
        <w:rPr>
          <w:rFonts w:hint="cs"/>
          <w:sz w:val="32"/>
          <w:szCs w:val="32"/>
          <w:rtl/>
        </w:rPr>
        <w:t>َ</w:t>
      </w:r>
      <w:r w:rsidRPr="00E6299C">
        <w:rPr>
          <w:sz w:val="32"/>
          <w:szCs w:val="32"/>
          <w:rtl/>
        </w:rPr>
        <w:t>ع</w:t>
      </w:r>
      <w:r w:rsidRPr="00E6299C">
        <w:rPr>
          <w:rFonts w:hint="cs"/>
          <w:sz w:val="32"/>
          <w:szCs w:val="32"/>
          <w:rtl/>
        </w:rPr>
        <w:t>ْ</w:t>
      </w:r>
      <w:r w:rsidRPr="00E6299C">
        <w:rPr>
          <w:sz w:val="32"/>
          <w:szCs w:val="32"/>
          <w:rtl/>
        </w:rPr>
        <w:t>ل</w:t>
      </w:r>
      <w:r w:rsidRPr="00E6299C">
        <w:rPr>
          <w:rFonts w:hint="cs"/>
          <w:sz w:val="32"/>
          <w:szCs w:val="32"/>
          <w:rtl/>
        </w:rPr>
        <w:t>ُ</w:t>
      </w:r>
      <w:r w:rsidRPr="00E6299C">
        <w:rPr>
          <w:sz w:val="32"/>
          <w:szCs w:val="32"/>
          <w:rtl/>
        </w:rPr>
        <w:t xml:space="preserve"> كونه عالماً بالعمل كناية</w:t>
      </w:r>
      <w:r w:rsidRPr="00E6299C">
        <w:rPr>
          <w:rFonts w:hint="cs"/>
          <w:sz w:val="32"/>
          <w:szCs w:val="32"/>
          <w:u w:val="words"/>
          <w:rtl/>
        </w:rPr>
        <w:t>ً</w:t>
      </w:r>
      <w:r w:rsidRPr="00E6299C">
        <w:rPr>
          <w:sz w:val="32"/>
          <w:szCs w:val="32"/>
          <w:rtl/>
        </w:rPr>
        <w:t xml:space="preserve"> عن الجزاء</w:t>
      </w:r>
      <w:r w:rsidRPr="00E6299C">
        <w:rPr>
          <w:rFonts w:hint="cs"/>
          <w:sz w:val="32"/>
          <w:szCs w:val="32"/>
          <w:rtl/>
        </w:rPr>
        <w:t>؛</w:t>
      </w:r>
      <w:r w:rsidRPr="00E6299C">
        <w:rPr>
          <w:sz w:val="32"/>
          <w:szCs w:val="32"/>
          <w:rtl/>
        </w:rPr>
        <w:t xml:space="preserve"> لأنّ الكريم</w:t>
      </w:r>
      <w:r w:rsidRPr="00E6299C">
        <w:rPr>
          <w:rFonts w:hint="cs"/>
          <w:sz w:val="32"/>
          <w:szCs w:val="32"/>
          <w:rtl/>
        </w:rPr>
        <w:t>َ</w:t>
      </w:r>
      <w:r w:rsidRPr="00E6299C">
        <w:rPr>
          <w:sz w:val="32"/>
          <w:szCs w:val="32"/>
          <w:rtl/>
        </w:rPr>
        <w:t xml:space="preserve"> العا</w:t>
      </w:r>
      <w:r w:rsidRPr="00E6299C">
        <w:rPr>
          <w:rFonts w:hint="cs"/>
          <w:sz w:val="32"/>
          <w:szCs w:val="32"/>
          <w:rtl/>
        </w:rPr>
        <w:t>لم</w:t>
      </w:r>
      <w:r w:rsidRPr="00E6299C">
        <w:rPr>
          <w:rFonts w:hint="cs"/>
          <w:sz w:val="32"/>
          <w:szCs w:val="32"/>
          <w:vertAlign w:val="superscript"/>
          <w:rtl/>
        </w:rPr>
        <w:t>(</w:t>
      </w:r>
      <w:r w:rsidRPr="00E6299C">
        <w:rPr>
          <w:sz w:val="32"/>
          <w:szCs w:val="32"/>
          <w:vertAlign w:val="superscript"/>
          <w:rtl/>
        </w:rPr>
        <w:footnoteReference w:id="1490"/>
      </w:r>
      <w:r w:rsidRPr="00E6299C">
        <w:rPr>
          <w:rFonts w:hint="cs"/>
          <w:sz w:val="32"/>
          <w:szCs w:val="32"/>
          <w:vertAlign w:val="superscript"/>
          <w:rtl/>
        </w:rPr>
        <w:t>)</w:t>
      </w:r>
      <w:r w:rsidRPr="00E6299C">
        <w:rPr>
          <w:sz w:val="32"/>
          <w:szCs w:val="32"/>
          <w:rtl/>
        </w:rPr>
        <w:t xml:space="preserve"> بالجزاء</w:t>
      </w:r>
      <w:r w:rsidRPr="00E6299C">
        <w:rPr>
          <w:sz w:val="32"/>
          <w:szCs w:val="32"/>
          <w:vertAlign w:val="superscript"/>
          <w:rtl/>
        </w:rPr>
        <w:t>(</w:t>
      </w:r>
      <w:r w:rsidRPr="00E6299C">
        <w:rPr>
          <w:sz w:val="32"/>
          <w:szCs w:val="32"/>
          <w:vertAlign w:val="superscript"/>
          <w:rtl/>
        </w:rPr>
        <w:footnoteReference w:id="1491"/>
      </w:r>
      <w:r w:rsidRPr="00E6299C">
        <w:rPr>
          <w:sz w:val="32"/>
          <w:szCs w:val="32"/>
          <w:vertAlign w:val="superscript"/>
          <w:rtl/>
        </w:rPr>
        <w:t>)</w:t>
      </w:r>
      <w:r w:rsidRPr="00E6299C">
        <w:rPr>
          <w:sz w:val="32"/>
          <w:szCs w:val="32"/>
          <w:rtl/>
        </w:rPr>
        <w:t xml:space="preserve"> لا يفوته الجزاء</w:t>
      </w:r>
      <w:r w:rsidRPr="00E6299C">
        <w:rPr>
          <w:rFonts w:hint="cs"/>
          <w:sz w:val="32"/>
          <w:szCs w:val="32"/>
          <w:rtl/>
        </w:rPr>
        <w:t>.</w:t>
      </w:r>
      <w:r w:rsidRPr="00E6299C">
        <w:rPr>
          <w:sz w:val="32"/>
          <w:szCs w:val="32"/>
          <w:vertAlign w:val="superscript"/>
          <w:rtl/>
        </w:rPr>
        <w:t>(</w:t>
      </w:r>
      <w:r w:rsidRPr="00E6299C">
        <w:rPr>
          <w:sz w:val="32"/>
          <w:szCs w:val="32"/>
          <w:vertAlign w:val="superscript"/>
          <w:rtl/>
        </w:rPr>
        <w:footnoteReference w:id="1492"/>
      </w:r>
      <w:r w:rsidRPr="00E6299C">
        <w:rPr>
          <w:sz w:val="32"/>
          <w:szCs w:val="32"/>
          <w:vertAlign w:val="superscript"/>
          <w:rtl/>
        </w:rPr>
        <w:t>)</w:t>
      </w:r>
    </w:p>
    <w:p w:rsidR="006A6301" w:rsidRDefault="006A6301" w:rsidP="006A6301">
      <w:pPr>
        <w:pStyle w:val="NoSpacing"/>
        <w:rPr>
          <w:rFonts w:ascii="QCF_BSML" w:eastAsiaTheme="minorHAnsi" w:hAnsi="QCF_BSML" w:cs="QCF_BSML"/>
          <w:b/>
          <w:bCs/>
          <w:color w:val="000000"/>
          <w:sz w:val="28"/>
          <w:szCs w:val="28"/>
          <w:rtl/>
        </w:rPr>
      </w:pPr>
    </w:p>
    <w:p w:rsidR="006A6301" w:rsidRPr="008514ED" w:rsidRDefault="006A6301" w:rsidP="006A6301">
      <w:pPr>
        <w:pStyle w:val="NoSpacing"/>
        <w:rPr>
          <w:rFonts w:ascii="QCF_P099" w:eastAsiaTheme="minorHAnsi" w:hAnsi="QCF_P099" w:cs="QCF_P099"/>
          <w:b/>
          <w:bCs/>
          <w:color w:val="000000"/>
          <w:sz w:val="28"/>
          <w:szCs w:val="28"/>
          <w:rtl/>
          <w:lang w:bidi="ar-SA"/>
        </w:rPr>
      </w:pPr>
      <w:r w:rsidRPr="004A1B8C">
        <w:rPr>
          <w:rFonts w:ascii="QCF_BSML" w:eastAsiaTheme="minorHAnsi" w:hAnsi="QCF_BSML" w:cs="QCF_BSML"/>
          <w:b/>
          <w:bCs/>
          <w:color w:val="000000"/>
          <w:sz w:val="28"/>
          <w:szCs w:val="28"/>
          <w:rtl/>
        </w:rPr>
        <w:t xml:space="preserve">ﭽ </w:t>
      </w:r>
      <w:r w:rsidRPr="004A1B8C">
        <w:rPr>
          <w:rFonts w:ascii="QCF_P099" w:eastAsiaTheme="minorHAnsi" w:hAnsi="QCF_P099" w:cs="QCF_P099"/>
          <w:b/>
          <w:bCs/>
          <w:color w:val="000000"/>
          <w:sz w:val="28"/>
          <w:szCs w:val="28"/>
          <w:rtl/>
        </w:rPr>
        <w:t>ﭲ  ﭳ   ﭴ  ﭵ    ﭶ  ﭷ  ﭸ  ﭹ</w:t>
      </w:r>
      <w:r w:rsidRPr="004A1B8C">
        <w:rPr>
          <w:rFonts w:ascii="QCF_P099" w:eastAsiaTheme="minorHAnsi" w:hAnsi="QCF_P099" w:cs="QCF_P099"/>
          <w:b/>
          <w:bCs/>
          <w:color w:val="0000A5"/>
          <w:sz w:val="28"/>
          <w:szCs w:val="28"/>
          <w:rtl/>
        </w:rPr>
        <w:t>ﭺ</w:t>
      </w:r>
      <w:r w:rsidRPr="004A1B8C">
        <w:rPr>
          <w:rFonts w:ascii="QCF_P099" w:eastAsiaTheme="minorHAnsi" w:hAnsi="QCF_P099" w:cs="QCF_P099"/>
          <w:b/>
          <w:bCs/>
          <w:color w:val="000000"/>
          <w:sz w:val="28"/>
          <w:szCs w:val="28"/>
          <w:rtl/>
        </w:rPr>
        <w:t xml:space="preserve">  ﭻ  ﭼ  ﭽ  ﭾ       ﭿ  ﮀ</w:t>
      </w:r>
      <w:r w:rsidRPr="004A1B8C">
        <w:rPr>
          <w:rFonts w:ascii="QCF_P099" w:eastAsiaTheme="minorHAnsi" w:hAnsi="QCF_P099" w:cs="QCF_P099"/>
          <w:b/>
          <w:bCs/>
          <w:color w:val="0000A5"/>
          <w:sz w:val="28"/>
          <w:szCs w:val="28"/>
          <w:rtl/>
        </w:rPr>
        <w:t>ﮁ</w:t>
      </w:r>
      <w:r w:rsidRPr="004A1B8C">
        <w:rPr>
          <w:rFonts w:ascii="QCF_P099" w:eastAsiaTheme="minorHAnsi" w:hAnsi="QCF_P099" w:cs="QCF_P099"/>
          <w:b/>
          <w:bCs/>
          <w:color w:val="000000"/>
          <w:sz w:val="28"/>
          <w:szCs w:val="28"/>
          <w:rtl/>
        </w:rPr>
        <w:t xml:space="preserve">  ﮂ  ﮃ  ﮄ  ﮅ  ﮆ   ﮇ  ﮈ  ﮉ  ﮊ </w:t>
      </w:r>
      <w:r w:rsidRPr="008514ED">
        <w:rPr>
          <w:rFonts w:ascii="QCF_P099" w:eastAsiaTheme="minorHAnsi" w:hAnsi="QCF_P099" w:cs="QCF_P099"/>
          <w:b/>
          <w:bCs/>
          <w:color w:val="000000"/>
          <w:sz w:val="28"/>
          <w:szCs w:val="28"/>
          <w:rtl/>
        </w:rPr>
        <w:t xml:space="preserve">ﭽ ﮋ  ﮌ    ﮍ  ﮎ  ﮏ   ﮐ  ﮑﮒ  ﮓ  ﮔ  ﮕ  ﮖ  ﮗ  </w:t>
      </w:r>
    </w:p>
    <w:p w:rsidR="006A6301" w:rsidRPr="004A1B8C" w:rsidRDefault="006A6301" w:rsidP="006A6301">
      <w:pPr>
        <w:pStyle w:val="NoSpacing"/>
        <w:rPr>
          <w:sz w:val="28"/>
          <w:szCs w:val="28"/>
          <w:rtl/>
        </w:rPr>
      </w:pPr>
      <w:r w:rsidRPr="004A1B8C">
        <w:rPr>
          <w:rFonts w:ascii="QCF_BSML" w:eastAsiaTheme="minorHAnsi" w:hAnsi="QCF_BSML" w:cs="QCF_BSML"/>
          <w:b/>
          <w:bCs/>
          <w:color w:val="000000"/>
          <w:sz w:val="28"/>
          <w:szCs w:val="28"/>
          <w:rtl/>
        </w:rPr>
        <w:t>ﭼ</w:t>
      </w:r>
      <w:r w:rsidRPr="004A1B8C">
        <w:rPr>
          <w:rFonts w:ascii="Arial" w:eastAsiaTheme="minorHAnsi" w:hAnsi="Arial" w:hint="cs"/>
          <w:b/>
          <w:bCs/>
          <w:color w:val="000000"/>
          <w:sz w:val="28"/>
          <w:szCs w:val="28"/>
          <w:rtl/>
        </w:rPr>
        <w:t>[</w:t>
      </w:r>
      <w:r w:rsidRPr="004A1B8C">
        <w:rPr>
          <w:rFonts w:ascii="Arial" w:eastAsiaTheme="minorHAnsi" w:hAnsi="Arial"/>
          <w:b/>
          <w:bCs/>
          <w:color w:val="9DAB0C"/>
          <w:sz w:val="28"/>
          <w:szCs w:val="28"/>
          <w:rtl/>
        </w:rPr>
        <w:t xml:space="preserve">النساء: </w:t>
      </w:r>
      <w:r w:rsidRPr="004A1B8C">
        <w:rPr>
          <w:rFonts w:ascii="Arial" w:eastAsiaTheme="minorHAnsi" w:hAnsi="Arial" w:hint="cs"/>
          <w:b/>
          <w:bCs/>
          <w:color w:val="9DAB0C"/>
          <w:sz w:val="28"/>
          <w:szCs w:val="28"/>
          <w:rtl/>
        </w:rPr>
        <w:t>129</w:t>
      </w:r>
      <w:r>
        <w:rPr>
          <w:rFonts w:ascii="Arial" w:eastAsiaTheme="minorHAnsi" w:hAnsi="Arial" w:hint="cs"/>
          <w:b/>
          <w:bCs/>
          <w:color w:val="9DAB0C"/>
          <w:sz w:val="28"/>
          <w:szCs w:val="28"/>
          <w:rtl/>
          <w:lang w:bidi="ar-SA"/>
        </w:rPr>
        <w:t>, 130</w:t>
      </w:r>
      <w:r w:rsidRPr="004A1B8C">
        <w:rPr>
          <w:rFonts w:ascii="Arial" w:eastAsiaTheme="minorHAnsi" w:hAnsi="Arial" w:hint="cs"/>
          <w:b/>
          <w:bCs/>
          <w:color w:val="9DAB0C"/>
          <w:sz w:val="28"/>
          <w:szCs w:val="28"/>
          <w:rtl/>
          <w:lang w:bidi="ar-SA"/>
        </w:rPr>
        <w:t>]</w:t>
      </w:r>
    </w:p>
    <w:p w:rsidR="006A6301" w:rsidRDefault="006A6301" w:rsidP="006A6301">
      <w:pPr>
        <w:pStyle w:val="NoSpacing"/>
        <w:rPr>
          <w:sz w:val="28"/>
          <w:szCs w:val="28"/>
          <w:rtl/>
        </w:rPr>
      </w:pPr>
    </w:p>
    <w:p w:rsidR="006A6301" w:rsidRPr="002727BF" w:rsidRDefault="006A6301" w:rsidP="006A6301">
      <w:pPr>
        <w:pStyle w:val="NoSpacing"/>
        <w:rPr>
          <w:sz w:val="28"/>
          <w:szCs w:val="28"/>
          <w:rtl/>
        </w:rPr>
      </w:pPr>
      <w:r w:rsidRPr="002727BF">
        <w:rPr>
          <w:sz w:val="28"/>
          <w:szCs w:val="28"/>
          <w:rtl/>
        </w:rPr>
        <w:t xml:space="preserve">﴿وَلَنْ تَسْتَطِيعُوا أَنْ تَعْدِلُوا بَيْنَ النِّسَاءِ﴾ لأنّ العدلَ أن لا يقع ميلٌ </w:t>
      </w:r>
      <w:r w:rsidRPr="002727BF">
        <w:rPr>
          <w:rFonts w:hint="cs"/>
          <w:sz w:val="28"/>
          <w:szCs w:val="28"/>
          <w:rtl/>
        </w:rPr>
        <w:t>ا</w:t>
      </w:r>
      <w:r>
        <w:rPr>
          <w:sz w:val="28"/>
          <w:szCs w:val="28"/>
          <w:rtl/>
        </w:rPr>
        <w:t>لبتة, وهو مُتَعذّ</w:t>
      </w:r>
      <w:r w:rsidRPr="002727BF">
        <w:rPr>
          <w:sz w:val="28"/>
          <w:szCs w:val="28"/>
          <w:rtl/>
        </w:rPr>
        <w:t>رٌ, ولذلك كان رسول الله صلَّى الله عليه وسلَّم يُقسم بين نسائه فيعدل ويقول: ((ه</w:t>
      </w:r>
      <w:r>
        <w:rPr>
          <w:rFonts w:hint="cs"/>
          <w:sz w:val="28"/>
          <w:szCs w:val="28"/>
          <w:rtl/>
        </w:rPr>
        <w:t>َ</w:t>
      </w:r>
      <w:r w:rsidRPr="002727BF">
        <w:rPr>
          <w:sz w:val="28"/>
          <w:szCs w:val="28"/>
          <w:rtl/>
        </w:rPr>
        <w:t>ذ</w:t>
      </w:r>
      <w:r>
        <w:rPr>
          <w:rFonts w:hint="cs"/>
          <w:sz w:val="28"/>
          <w:szCs w:val="28"/>
          <w:rtl/>
        </w:rPr>
        <w:t>َ</w:t>
      </w:r>
      <w:r w:rsidRPr="002727BF">
        <w:rPr>
          <w:sz w:val="28"/>
          <w:szCs w:val="28"/>
          <w:rtl/>
        </w:rPr>
        <w:t>ا ق</w:t>
      </w:r>
      <w:r>
        <w:rPr>
          <w:rFonts w:hint="cs"/>
          <w:sz w:val="28"/>
          <w:szCs w:val="28"/>
          <w:rtl/>
        </w:rPr>
        <w:t>َ</w:t>
      </w:r>
      <w:r w:rsidRPr="002727BF">
        <w:rPr>
          <w:sz w:val="28"/>
          <w:szCs w:val="28"/>
          <w:rtl/>
        </w:rPr>
        <w:t>س</w:t>
      </w:r>
      <w:r>
        <w:rPr>
          <w:rFonts w:hint="cs"/>
          <w:sz w:val="28"/>
          <w:szCs w:val="28"/>
          <w:rtl/>
        </w:rPr>
        <w:t>َ</w:t>
      </w:r>
      <w:r w:rsidRPr="002727BF">
        <w:rPr>
          <w:sz w:val="28"/>
          <w:szCs w:val="28"/>
          <w:rtl/>
        </w:rPr>
        <w:t>م</w:t>
      </w:r>
      <w:r>
        <w:rPr>
          <w:rFonts w:hint="cs"/>
          <w:sz w:val="28"/>
          <w:szCs w:val="28"/>
          <w:rtl/>
        </w:rPr>
        <w:t>ِ</w:t>
      </w:r>
      <w:r w:rsidRPr="002727BF">
        <w:rPr>
          <w:sz w:val="28"/>
          <w:szCs w:val="28"/>
          <w:rtl/>
        </w:rPr>
        <w:t>ي ف</w:t>
      </w:r>
      <w:r>
        <w:rPr>
          <w:rFonts w:hint="cs"/>
          <w:sz w:val="28"/>
          <w:szCs w:val="28"/>
          <w:rtl/>
        </w:rPr>
        <w:t>ِ</w:t>
      </w:r>
      <w:r w:rsidRPr="002727BF">
        <w:rPr>
          <w:sz w:val="28"/>
          <w:szCs w:val="28"/>
          <w:rtl/>
        </w:rPr>
        <w:t>يم</w:t>
      </w:r>
      <w:r>
        <w:rPr>
          <w:rFonts w:hint="cs"/>
          <w:sz w:val="28"/>
          <w:szCs w:val="28"/>
          <w:rtl/>
        </w:rPr>
        <w:t>َ</w:t>
      </w:r>
      <w:r w:rsidRPr="002727BF">
        <w:rPr>
          <w:sz w:val="28"/>
          <w:szCs w:val="28"/>
          <w:rtl/>
        </w:rPr>
        <w:t>ا أ</w:t>
      </w:r>
      <w:r>
        <w:rPr>
          <w:rFonts w:hint="cs"/>
          <w:sz w:val="28"/>
          <w:szCs w:val="28"/>
          <w:rtl/>
        </w:rPr>
        <w:t>َ</w:t>
      </w:r>
      <w:r w:rsidRPr="002727BF">
        <w:rPr>
          <w:sz w:val="28"/>
          <w:szCs w:val="28"/>
          <w:rtl/>
        </w:rPr>
        <w:t>م</w:t>
      </w:r>
      <w:r>
        <w:rPr>
          <w:rFonts w:hint="cs"/>
          <w:sz w:val="28"/>
          <w:szCs w:val="28"/>
          <w:rtl/>
        </w:rPr>
        <w:t>ْ</w:t>
      </w:r>
      <w:r w:rsidRPr="002727BF">
        <w:rPr>
          <w:sz w:val="28"/>
          <w:szCs w:val="28"/>
          <w:rtl/>
        </w:rPr>
        <w:t>ل</w:t>
      </w:r>
      <w:r>
        <w:rPr>
          <w:rFonts w:hint="cs"/>
          <w:sz w:val="28"/>
          <w:szCs w:val="28"/>
          <w:rtl/>
        </w:rPr>
        <w:t>ِ</w:t>
      </w:r>
      <w:r w:rsidRPr="002727BF">
        <w:rPr>
          <w:sz w:val="28"/>
          <w:szCs w:val="28"/>
          <w:rtl/>
        </w:rPr>
        <w:t>ك</w:t>
      </w:r>
      <w:r>
        <w:rPr>
          <w:rFonts w:hint="cs"/>
          <w:sz w:val="28"/>
          <w:szCs w:val="28"/>
          <w:rtl/>
        </w:rPr>
        <w:t>ُ</w:t>
      </w:r>
      <w:r w:rsidRPr="002727BF">
        <w:rPr>
          <w:sz w:val="28"/>
          <w:szCs w:val="28"/>
          <w:rtl/>
        </w:rPr>
        <w:t xml:space="preserve"> ف</w:t>
      </w:r>
      <w:r>
        <w:rPr>
          <w:rFonts w:hint="cs"/>
          <w:sz w:val="28"/>
          <w:szCs w:val="28"/>
          <w:rtl/>
        </w:rPr>
        <w:t>َ</w:t>
      </w:r>
      <w:r w:rsidRPr="002727BF">
        <w:rPr>
          <w:sz w:val="28"/>
          <w:szCs w:val="28"/>
          <w:rtl/>
        </w:rPr>
        <w:t>ل</w:t>
      </w:r>
      <w:r>
        <w:rPr>
          <w:rFonts w:hint="cs"/>
          <w:sz w:val="28"/>
          <w:szCs w:val="28"/>
          <w:rtl/>
        </w:rPr>
        <w:t>َ</w:t>
      </w:r>
      <w:r w:rsidRPr="002727BF">
        <w:rPr>
          <w:sz w:val="28"/>
          <w:szCs w:val="28"/>
          <w:rtl/>
        </w:rPr>
        <w:t>ا ت</w:t>
      </w:r>
      <w:r>
        <w:rPr>
          <w:rFonts w:hint="cs"/>
          <w:sz w:val="28"/>
          <w:szCs w:val="28"/>
          <w:rtl/>
        </w:rPr>
        <w:t>ُ</w:t>
      </w:r>
      <w:r w:rsidRPr="002727BF">
        <w:rPr>
          <w:sz w:val="28"/>
          <w:szCs w:val="28"/>
          <w:rtl/>
        </w:rPr>
        <w:t>ؤاخ</w:t>
      </w:r>
      <w:r>
        <w:rPr>
          <w:rFonts w:hint="cs"/>
          <w:sz w:val="28"/>
          <w:szCs w:val="28"/>
          <w:rtl/>
        </w:rPr>
        <w:t>ِ</w:t>
      </w:r>
      <w:r w:rsidRPr="002727BF">
        <w:rPr>
          <w:sz w:val="28"/>
          <w:szCs w:val="28"/>
          <w:rtl/>
        </w:rPr>
        <w:t>ذ</w:t>
      </w:r>
      <w:r>
        <w:rPr>
          <w:rFonts w:hint="cs"/>
          <w:sz w:val="28"/>
          <w:szCs w:val="28"/>
          <w:rtl/>
        </w:rPr>
        <w:t>ْ</w:t>
      </w:r>
      <w:r w:rsidRPr="002727BF">
        <w:rPr>
          <w:sz w:val="28"/>
          <w:szCs w:val="28"/>
          <w:rtl/>
        </w:rPr>
        <w:t>ن</w:t>
      </w:r>
      <w:r>
        <w:rPr>
          <w:rFonts w:hint="cs"/>
          <w:sz w:val="28"/>
          <w:szCs w:val="28"/>
          <w:rtl/>
        </w:rPr>
        <w:t>ِ</w:t>
      </w:r>
      <w:r w:rsidRPr="002727BF">
        <w:rPr>
          <w:sz w:val="28"/>
          <w:szCs w:val="28"/>
          <w:rtl/>
        </w:rPr>
        <w:t>ي ف</w:t>
      </w:r>
      <w:r>
        <w:rPr>
          <w:rFonts w:hint="cs"/>
          <w:sz w:val="28"/>
          <w:szCs w:val="28"/>
          <w:rtl/>
        </w:rPr>
        <w:t>ِ</w:t>
      </w:r>
      <w:r w:rsidRPr="002727BF">
        <w:rPr>
          <w:sz w:val="28"/>
          <w:szCs w:val="28"/>
          <w:rtl/>
        </w:rPr>
        <w:t>يم</w:t>
      </w:r>
      <w:r>
        <w:rPr>
          <w:rFonts w:hint="cs"/>
          <w:sz w:val="28"/>
          <w:szCs w:val="28"/>
          <w:rtl/>
        </w:rPr>
        <w:t>َ</w:t>
      </w:r>
      <w:r w:rsidRPr="002727BF">
        <w:rPr>
          <w:sz w:val="28"/>
          <w:szCs w:val="28"/>
          <w:rtl/>
        </w:rPr>
        <w:t>ا ت</w:t>
      </w:r>
      <w:r>
        <w:rPr>
          <w:rFonts w:hint="cs"/>
          <w:sz w:val="28"/>
          <w:szCs w:val="28"/>
          <w:rtl/>
        </w:rPr>
        <w:t>َ</w:t>
      </w:r>
      <w:r w:rsidRPr="002727BF">
        <w:rPr>
          <w:sz w:val="28"/>
          <w:szCs w:val="28"/>
          <w:rtl/>
        </w:rPr>
        <w:t>م</w:t>
      </w:r>
      <w:r>
        <w:rPr>
          <w:rFonts w:hint="cs"/>
          <w:sz w:val="28"/>
          <w:szCs w:val="28"/>
          <w:rtl/>
        </w:rPr>
        <w:t>ِ</w:t>
      </w:r>
      <w:r w:rsidRPr="002727BF">
        <w:rPr>
          <w:sz w:val="28"/>
          <w:szCs w:val="28"/>
          <w:rtl/>
        </w:rPr>
        <w:t>لك و</w:t>
      </w:r>
      <w:r>
        <w:rPr>
          <w:rFonts w:hint="cs"/>
          <w:sz w:val="28"/>
          <w:szCs w:val="28"/>
          <w:rtl/>
        </w:rPr>
        <w:t>َ</w:t>
      </w:r>
      <w:r w:rsidRPr="002727BF">
        <w:rPr>
          <w:sz w:val="28"/>
          <w:szCs w:val="28"/>
          <w:rtl/>
        </w:rPr>
        <w:t>ل</w:t>
      </w:r>
      <w:r>
        <w:rPr>
          <w:rFonts w:hint="cs"/>
          <w:sz w:val="28"/>
          <w:szCs w:val="28"/>
          <w:rtl/>
        </w:rPr>
        <w:t>َ</w:t>
      </w:r>
      <w:r w:rsidRPr="002727BF">
        <w:rPr>
          <w:sz w:val="28"/>
          <w:szCs w:val="28"/>
          <w:rtl/>
        </w:rPr>
        <w:t>ا أ</w:t>
      </w:r>
      <w:r>
        <w:rPr>
          <w:rFonts w:hint="cs"/>
          <w:sz w:val="28"/>
          <w:szCs w:val="28"/>
          <w:rtl/>
        </w:rPr>
        <w:t>َ</w:t>
      </w:r>
      <w:r w:rsidRPr="002727BF">
        <w:rPr>
          <w:sz w:val="28"/>
          <w:szCs w:val="28"/>
          <w:rtl/>
        </w:rPr>
        <w:t>مل</w:t>
      </w:r>
      <w:r>
        <w:rPr>
          <w:rFonts w:hint="cs"/>
          <w:sz w:val="28"/>
          <w:szCs w:val="28"/>
          <w:rtl/>
        </w:rPr>
        <w:t>ِ</w:t>
      </w:r>
      <w:r w:rsidRPr="002727BF">
        <w:rPr>
          <w:sz w:val="28"/>
          <w:szCs w:val="28"/>
          <w:rtl/>
        </w:rPr>
        <w:t xml:space="preserve">ك)). </w:t>
      </w:r>
    </w:p>
    <w:p w:rsidR="006A6301" w:rsidRDefault="006A6301" w:rsidP="006A6301">
      <w:pPr>
        <w:pStyle w:val="NoSpacing"/>
        <w:rPr>
          <w:sz w:val="28"/>
          <w:szCs w:val="28"/>
        </w:rPr>
      </w:pPr>
      <w:r w:rsidRPr="002727BF">
        <w:rPr>
          <w:sz w:val="28"/>
          <w:szCs w:val="28"/>
          <w:rtl/>
        </w:rPr>
        <w:t>﴿وَلَوْ حَرَصْتُمْ﴾</w:t>
      </w:r>
      <w:r>
        <w:rPr>
          <w:rFonts w:hint="cs"/>
          <w:sz w:val="28"/>
          <w:szCs w:val="28"/>
          <w:rtl/>
        </w:rPr>
        <w:t>؛</w:t>
      </w:r>
      <w:r w:rsidRPr="002727BF">
        <w:rPr>
          <w:sz w:val="28"/>
          <w:szCs w:val="28"/>
          <w:rtl/>
        </w:rPr>
        <w:t xml:space="preserve"> أي</w:t>
      </w:r>
      <w:r>
        <w:rPr>
          <w:rFonts w:hint="cs"/>
          <w:sz w:val="28"/>
          <w:szCs w:val="28"/>
          <w:rtl/>
        </w:rPr>
        <w:t>:</w:t>
      </w:r>
      <w:r w:rsidRPr="002727BF">
        <w:rPr>
          <w:sz w:val="28"/>
          <w:szCs w:val="28"/>
          <w:rtl/>
        </w:rPr>
        <w:t xml:space="preserve"> على تحرِّي ذلك وب</w:t>
      </w:r>
      <w:r w:rsidRPr="002727BF">
        <w:rPr>
          <w:rFonts w:hint="cs"/>
          <w:sz w:val="28"/>
          <w:szCs w:val="28"/>
          <w:rtl/>
        </w:rPr>
        <w:t>َ</w:t>
      </w:r>
      <w:r w:rsidRPr="002727BF">
        <w:rPr>
          <w:sz w:val="28"/>
          <w:szCs w:val="28"/>
          <w:rtl/>
        </w:rPr>
        <w:t>الغتُم فيه. ﴿فَلَا تَمِيلُوا كُلَّ الْمَيْلِ﴾ بترك المستطاع والجور على المرغوب عنها</w:t>
      </w:r>
      <w:r w:rsidRPr="002727BF">
        <w:rPr>
          <w:rFonts w:hint="cs"/>
          <w:sz w:val="28"/>
          <w:szCs w:val="28"/>
          <w:rtl/>
        </w:rPr>
        <w:t>,</w:t>
      </w:r>
      <w:r w:rsidRPr="002727BF">
        <w:rPr>
          <w:sz w:val="28"/>
          <w:szCs w:val="28"/>
          <w:rtl/>
        </w:rPr>
        <w:t xml:space="preserve"> فإن</w:t>
      </w:r>
      <w:r w:rsidRPr="002727BF">
        <w:rPr>
          <w:rFonts w:hint="cs"/>
          <w:sz w:val="28"/>
          <w:szCs w:val="28"/>
          <w:rtl/>
        </w:rPr>
        <w:t>َّ</w:t>
      </w:r>
      <w:r w:rsidRPr="002727BF">
        <w:rPr>
          <w:sz w:val="28"/>
          <w:szCs w:val="28"/>
          <w:rtl/>
        </w:rPr>
        <w:t xml:space="preserve"> ما لا يُدرَك كُلُّه لا يتُرَك جُلُّه. ﴿فَتَذَرُوهَا كَالْمُعَلَّقَةِ﴾ التي ليست ذات بعل ولا مُطلَّقة, وعن النبي صلَّى الله عليه وسلَّم: ((م</w:t>
      </w:r>
      <w:r>
        <w:rPr>
          <w:rFonts w:hint="cs"/>
          <w:sz w:val="28"/>
          <w:szCs w:val="28"/>
          <w:rtl/>
        </w:rPr>
        <w:t>َ</w:t>
      </w:r>
      <w:r w:rsidRPr="002727BF">
        <w:rPr>
          <w:sz w:val="28"/>
          <w:szCs w:val="28"/>
          <w:rtl/>
        </w:rPr>
        <w:t>ن</w:t>
      </w:r>
      <w:r>
        <w:rPr>
          <w:rFonts w:hint="cs"/>
          <w:sz w:val="28"/>
          <w:szCs w:val="28"/>
          <w:rtl/>
        </w:rPr>
        <w:t>ْ</w:t>
      </w:r>
      <w:r w:rsidRPr="002727BF">
        <w:rPr>
          <w:sz w:val="28"/>
          <w:szCs w:val="28"/>
          <w:rtl/>
        </w:rPr>
        <w:t xml:space="preserve"> ك</w:t>
      </w:r>
      <w:r>
        <w:rPr>
          <w:rFonts w:hint="cs"/>
          <w:sz w:val="28"/>
          <w:szCs w:val="28"/>
          <w:rtl/>
        </w:rPr>
        <w:t>َ</w:t>
      </w:r>
      <w:r w:rsidRPr="002727BF">
        <w:rPr>
          <w:sz w:val="28"/>
          <w:szCs w:val="28"/>
          <w:rtl/>
        </w:rPr>
        <w:t>ان</w:t>
      </w:r>
      <w:r>
        <w:rPr>
          <w:rFonts w:hint="cs"/>
          <w:sz w:val="28"/>
          <w:szCs w:val="28"/>
          <w:rtl/>
        </w:rPr>
        <w:t>َ</w:t>
      </w:r>
      <w:r w:rsidRPr="002727BF">
        <w:rPr>
          <w:sz w:val="28"/>
          <w:szCs w:val="28"/>
          <w:rtl/>
        </w:rPr>
        <w:t>ت ل</w:t>
      </w:r>
      <w:r>
        <w:rPr>
          <w:rFonts w:hint="cs"/>
          <w:sz w:val="28"/>
          <w:szCs w:val="28"/>
          <w:rtl/>
        </w:rPr>
        <w:t>َ</w:t>
      </w:r>
      <w:r w:rsidRPr="002727BF">
        <w:rPr>
          <w:sz w:val="28"/>
          <w:szCs w:val="28"/>
          <w:rtl/>
        </w:rPr>
        <w:t>ه</w:t>
      </w:r>
      <w:r>
        <w:rPr>
          <w:rFonts w:hint="cs"/>
          <w:sz w:val="28"/>
          <w:szCs w:val="28"/>
          <w:rtl/>
        </w:rPr>
        <w:t>ُ</w:t>
      </w:r>
      <w:r w:rsidRPr="002727BF">
        <w:rPr>
          <w:sz w:val="28"/>
          <w:szCs w:val="28"/>
          <w:rtl/>
        </w:rPr>
        <w:t xml:space="preserve"> امرأت</w:t>
      </w:r>
      <w:r>
        <w:rPr>
          <w:rFonts w:hint="cs"/>
          <w:sz w:val="28"/>
          <w:szCs w:val="28"/>
          <w:rtl/>
        </w:rPr>
        <w:t>َ</w:t>
      </w:r>
      <w:r w:rsidRPr="002727BF">
        <w:rPr>
          <w:sz w:val="28"/>
          <w:szCs w:val="28"/>
          <w:rtl/>
        </w:rPr>
        <w:t>ان</w:t>
      </w:r>
      <w:r>
        <w:rPr>
          <w:rFonts w:hint="cs"/>
          <w:sz w:val="28"/>
          <w:szCs w:val="28"/>
          <w:rtl/>
        </w:rPr>
        <w:t>ِ</w:t>
      </w:r>
      <w:r w:rsidRPr="002727BF">
        <w:rPr>
          <w:sz w:val="28"/>
          <w:szCs w:val="28"/>
          <w:rtl/>
        </w:rPr>
        <w:t xml:space="preserve"> يميل</w:t>
      </w:r>
      <w:r>
        <w:rPr>
          <w:rFonts w:hint="cs"/>
          <w:sz w:val="28"/>
          <w:szCs w:val="28"/>
          <w:rtl/>
        </w:rPr>
        <w:t>ُ</w:t>
      </w:r>
      <w:r w:rsidRPr="002727BF">
        <w:rPr>
          <w:sz w:val="28"/>
          <w:szCs w:val="28"/>
          <w:rtl/>
        </w:rPr>
        <w:t xml:space="preserve"> مع إ</w:t>
      </w:r>
      <w:r>
        <w:rPr>
          <w:rFonts w:hint="cs"/>
          <w:sz w:val="28"/>
          <w:szCs w:val="28"/>
          <w:rtl/>
        </w:rPr>
        <w:t>ِ</w:t>
      </w:r>
      <w:r w:rsidRPr="002727BF">
        <w:rPr>
          <w:sz w:val="28"/>
          <w:szCs w:val="28"/>
          <w:rtl/>
        </w:rPr>
        <w:t>حد</w:t>
      </w:r>
      <w:r>
        <w:rPr>
          <w:rFonts w:hint="cs"/>
          <w:sz w:val="28"/>
          <w:szCs w:val="28"/>
          <w:rtl/>
        </w:rPr>
        <w:t>َ</w:t>
      </w:r>
      <w:r w:rsidRPr="002727BF">
        <w:rPr>
          <w:sz w:val="28"/>
          <w:szCs w:val="28"/>
          <w:rtl/>
        </w:rPr>
        <w:t>اهما ج</w:t>
      </w:r>
      <w:r>
        <w:rPr>
          <w:rFonts w:hint="cs"/>
          <w:sz w:val="28"/>
          <w:szCs w:val="28"/>
          <w:rtl/>
        </w:rPr>
        <w:t>َ</w:t>
      </w:r>
      <w:r w:rsidRPr="002727BF">
        <w:rPr>
          <w:sz w:val="28"/>
          <w:szCs w:val="28"/>
          <w:rtl/>
        </w:rPr>
        <w:t>اء</w:t>
      </w:r>
      <w:r>
        <w:rPr>
          <w:rFonts w:hint="cs"/>
          <w:sz w:val="28"/>
          <w:szCs w:val="28"/>
          <w:rtl/>
        </w:rPr>
        <w:t>َ</w:t>
      </w:r>
      <w:r w:rsidRPr="002727BF">
        <w:rPr>
          <w:sz w:val="28"/>
          <w:szCs w:val="28"/>
          <w:rtl/>
        </w:rPr>
        <w:t xml:space="preserve"> يوم</w:t>
      </w:r>
      <w:r>
        <w:rPr>
          <w:rFonts w:hint="cs"/>
          <w:sz w:val="28"/>
          <w:szCs w:val="28"/>
          <w:rtl/>
        </w:rPr>
        <w:t>َ</w:t>
      </w:r>
      <w:r w:rsidRPr="002727BF">
        <w:rPr>
          <w:sz w:val="28"/>
          <w:szCs w:val="28"/>
          <w:rtl/>
        </w:rPr>
        <w:t xml:space="preserve"> الق</w:t>
      </w:r>
      <w:r>
        <w:rPr>
          <w:rFonts w:hint="cs"/>
          <w:sz w:val="28"/>
          <w:szCs w:val="28"/>
          <w:rtl/>
        </w:rPr>
        <w:t>ِ</w:t>
      </w:r>
      <w:r w:rsidRPr="002727BF">
        <w:rPr>
          <w:sz w:val="28"/>
          <w:szCs w:val="28"/>
          <w:rtl/>
        </w:rPr>
        <w:t>يام</w:t>
      </w:r>
      <w:r>
        <w:rPr>
          <w:rFonts w:hint="cs"/>
          <w:sz w:val="28"/>
          <w:szCs w:val="28"/>
          <w:rtl/>
        </w:rPr>
        <w:t>َ</w:t>
      </w:r>
      <w:r w:rsidRPr="002727BF">
        <w:rPr>
          <w:sz w:val="28"/>
          <w:szCs w:val="28"/>
          <w:rtl/>
        </w:rPr>
        <w:t>ة</w:t>
      </w:r>
      <w:r>
        <w:rPr>
          <w:rFonts w:hint="cs"/>
          <w:sz w:val="28"/>
          <w:szCs w:val="28"/>
          <w:rtl/>
        </w:rPr>
        <w:t>ِ</w:t>
      </w:r>
      <w:r w:rsidRPr="002727BF">
        <w:rPr>
          <w:sz w:val="28"/>
          <w:szCs w:val="28"/>
          <w:rtl/>
        </w:rPr>
        <w:t xml:space="preserve"> و</w:t>
      </w:r>
      <w:r>
        <w:rPr>
          <w:rFonts w:hint="cs"/>
          <w:sz w:val="28"/>
          <w:szCs w:val="28"/>
          <w:rtl/>
        </w:rPr>
        <w:t>َ</w:t>
      </w:r>
      <w:r w:rsidRPr="002727BF">
        <w:rPr>
          <w:sz w:val="28"/>
          <w:szCs w:val="28"/>
          <w:rtl/>
        </w:rPr>
        <w:t>أ</w:t>
      </w:r>
      <w:r>
        <w:rPr>
          <w:rFonts w:hint="cs"/>
          <w:sz w:val="28"/>
          <w:szCs w:val="28"/>
          <w:rtl/>
        </w:rPr>
        <w:t>َ</w:t>
      </w:r>
      <w:r w:rsidRPr="002727BF">
        <w:rPr>
          <w:sz w:val="28"/>
          <w:szCs w:val="28"/>
          <w:rtl/>
        </w:rPr>
        <w:t>ح</w:t>
      </w:r>
      <w:r>
        <w:rPr>
          <w:rFonts w:hint="cs"/>
          <w:sz w:val="28"/>
          <w:szCs w:val="28"/>
          <w:rtl/>
        </w:rPr>
        <w:t>َ</w:t>
      </w:r>
      <w:r w:rsidRPr="002727BF">
        <w:rPr>
          <w:sz w:val="28"/>
          <w:szCs w:val="28"/>
          <w:rtl/>
        </w:rPr>
        <w:t>د</w:t>
      </w:r>
      <w:r>
        <w:rPr>
          <w:rFonts w:hint="cs"/>
          <w:sz w:val="28"/>
          <w:szCs w:val="28"/>
          <w:rtl/>
        </w:rPr>
        <w:t>ُ</w:t>
      </w:r>
      <w:r w:rsidRPr="002727BF">
        <w:rPr>
          <w:sz w:val="28"/>
          <w:szCs w:val="28"/>
          <w:rtl/>
        </w:rPr>
        <w:t xml:space="preserve"> شِقَّيه م</w:t>
      </w:r>
      <w:r>
        <w:rPr>
          <w:rFonts w:hint="cs"/>
          <w:sz w:val="28"/>
          <w:szCs w:val="28"/>
          <w:rtl/>
        </w:rPr>
        <w:t>َ</w:t>
      </w:r>
      <w:r w:rsidRPr="002727BF">
        <w:rPr>
          <w:sz w:val="28"/>
          <w:szCs w:val="28"/>
          <w:rtl/>
        </w:rPr>
        <w:t>ائ</w:t>
      </w:r>
      <w:r>
        <w:rPr>
          <w:rFonts w:hint="cs"/>
          <w:sz w:val="28"/>
          <w:szCs w:val="28"/>
          <w:rtl/>
        </w:rPr>
        <w:t>ِ</w:t>
      </w:r>
      <w:r w:rsidRPr="002727BF">
        <w:rPr>
          <w:sz w:val="28"/>
          <w:szCs w:val="28"/>
          <w:rtl/>
        </w:rPr>
        <w:t>ل)). ﴿وَإِنْ تُصْلِحُوا﴾ ما كنتم تفسدون من أمورهنَّ. ﴿وَتَتَّقُوا﴾ فيم يُستقبل من الزمان</w:t>
      </w:r>
      <w:r w:rsidRPr="002727BF">
        <w:rPr>
          <w:rFonts w:hint="cs"/>
          <w:sz w:val="28"/>
          <w:szCs w:val="28"/>
          <w:rtl/>
        </w:rPr>
        <w:t>.</w:t>
      </w:r>
      <w:r w:rsidRPr="002727BF">
        <w:rPr>
          <w:sz w:val="28"/>
          <w:szCs w:val="28"/>
          <w:rtl/>
        </w:rPr>
        <w:t xml:space="preserve"> ﴿فَإِنَّ اللَّهَ كَانَ غَفُورًا رَحِيمًا﴾ يغفر لكم ما مضى من ميلكم.</w:t>
      </w:r>
    </w:p>
    <w:p w:rsidR="006A6301" w:rsidRPr="002727BF" w:rsidRDefault="006A6301" w:rsidP="006A6301">
      <w:pPr>
        <w:pStyle w:val="NoSpacing"/>
        <w:rPr>
          <w:sz w:val="28"/>
          <w:szCs w:val="28"/>
          <w:rtl/>
        </w:rPr>
      </w:pPr>
      <w:r w:rsidRPr="008514ED">
        <w:rPr>
          <w:sz w:val="28"/>
          <w:szCs w:val="28"/>
          <w:rtl/>
        </w:rPr>
        <w:t>﴿وَإِنْ يَتَفَرَّقَا﴾ وق</w:t>
      </w:r>
      <w:r w:rsidRPr="008514ED">
        <w:rPr>
          <w:rFonts w:hint="cs"/>
          <w:sz w:val="28"/>
          <w:szCs w:val="28"/>
          <w:rtl/>
        </w:rPr>
        <w:t>ُ</w:t>
      </w:r>
      <w:r w:rsidRPr="008514ED">
        <w:rPr>
          <w:sz w:val="28"/>
          <w:szCs w:val="28"/>
          <w:rtl/>
        </w:rPr>
        <w:t>ر</w:t>
      </w:r>
      <w:r w:rsidRPr="008514ED">
        <w:rPr>
          <w:rFonts w:hint="cs"/>
          <w:sz w:val="28"/>
          <w:szCs w:val="28"/>
          <w:rtl/>
        </w:rPr>
        <w:t>ِ</w:t>
      </w:r>
      <w:r w:rsidRPr="008514ED">
        <w:rPr>
          <w:sz w:val="28"/>
          <w:szCs w:val="28"/>
          <w:rtl/>
        </w:rPr>
        <w:t>ئ</w:t>
      </w:r>
      <w:r w:rsidRPr="008514ED">
        <w:rPr>
          <w:rFonts w:hint="cs"/>
          <w:sz w:val="28"/>
          <w:szCs w:val="28"/>
          <w:rtl/>
        </w:rPr>
        <w:t>َ</w:t>
      </w:r>
      <w:r w:rsidRPr="008514ED">
        <w:rPr>
          <w:sz w:val="28"/>
          <w:szCs w:val="28"/>
          <w:rtl/>
        </w:rPr>
        <w:t xml:space="preserve"> ﴿وإ</w:t>
      </w:r>
      <w:r w:rsidRPr="008514ED">
        <w:rPr>
          <w:rFonts w:hint="cs"/>
          <w:sz w:val="28"/>
          <w:szCs w:val="28"/>
          <w:rtl/>
        </w:rPr>
        <w:t>ِ</w:t>
      </w:r>
      <w:r w:rsidRPr="008514ED">
        <w:rPr>
          <w:sz w:val="28"/>
          <w:szCs w:val="28"/>
          <w:rtl/>
        </w:rPr>
        <w:t>ن</w:t>
      </w:r>
      <w:r w:rsidRPr="008514ED">
        <w:rPr>
          <w:rFonts w:hint="cs"/>
          <w:sz w:val="28"/>
          <w:szCs w:val="28"/>
          <w:rtl/>
        </w:rPr>
        <w:t>ْ</w:t>
      </w:r>
      <w:r w:rsidRPr="008514ED">
        <w:rPr>
          <w:sz w:val="28"/>
          <w:szCs w:val="28"/>
          <w:rtl/>
        </w:rPr>
        <w:t xml:space="preserve"> يت</w:t>
      </w:r>
      <w:r w:rsidRPr="008514ED">
        <w:rPr>
          <w:rFonts w:hint="cs"/>
          <w:sz w:val="28"/>
          <w:szCs w:val="28"/>
          <w:rtl/>
        </w:rPr>
        <w:t>َ</w:t>
      </w:r>
      <w:r w:rsidRPr="008514ED">
        <w:rPr>
          <w:sz w:val="28"/>
          <w:szCs w:val="28"/>
          <w:rtl/>
        </w:rPr>
        <w:t>ف</w:t>
      </w:r>
      <w:r w:rsidRPr="008514ED">
        <w:rPr>
          <w:rFonts w:hint="cs"/>
          <w:sz w:val="28"/>
          <w:szCs w:val="28"/>
          <w:rtl/>
        </w:rPr>
        <w:t>َ</w:t>
      </w:r>
      <w:r w:rsidRPr="008514ED">
        <w:rPr>
          <w:sz w:val="28"/>
          <w:szCs w:val="28"/>
          <w:rtl/>
        </w:rPr>
        <w:t>ار</w:t>
      </w:r>
      <w:r w:rsidRPr="008514ED">
        <w:rPr>
          <w:rFonts w:hint="cs"/>
          <w:sz w:val="28"/>
          <w:szCs w:val="28"/>
          <w:rtl/>
        </w:rPr>
        <w:t>َ</w:t>
      </w:r>
      <w:r w:rsidRPr="008514ED">
        <w:rPr>
          <w:sz w:val="28"/>
          <w:szCs w:val="28"/>
          <w:rtl/>
        </w:rPr>
        <w:t>ق</w:t>
      </w:r>
      <w:r w:rsidRPr="008514ED">
        <w:rPr>
          <w:rFonts w:hint="cs"/>
          <w:sz w:val="28"/>
          <w:szCs w:val="28"/>
          <w:rtl/>
        </w:rPr>
        <w:t>َ</w:t>
      </w:r>
      <w:r w:rsidRPr="008514ED">
        <w:rPr>
          <w:sz w:val="28"/>
          <w:szCs w:val="28"/>
          <w:rtl/>
        </w:rPr>
        <w:t>ا﴾</w:t>
      </w:r>
      <w:r>
        <w:rPr>
          <w:rFonts w:hint="cs"/>
          <w:sz w:val="28"/>
          <w:szCs w:val="28"/>
          <w:rtl/>
        </w:rPr>
        <w:t>؛</w:t>
      </w:r>
      <w:r w:rsidRPr="008514ED">
        <w:rPr>
          <w:sz w:val="28"/>
          <w:szCs w:val="28"/>
          <w:rtl/>
        </w:rPr>
        <w:t xml:space="preserve"> أي</w:t>
      </w:r>
      <w:r w:rsidRPr="008514ED">
        <w:rPr>
          <w:rFonts w:hint="cs"/>
          <w:sz w:val="28"/>
          <w:szCs w:val="28"/>
          <w:rtl/>
        </w:rPr>
        <w:t>:</w:t>
      </w:r>
      <w:r w:rsidRPr="008514ED">
        <w:rPr>
          <w:sz w:val="28"/>
          <w:szCs w:val="28"/>
          <w:rtl/>
        </w:rPr>
        <w:t xml:space="preserve"> وإن ي</w:t>
      </w:r>
      <w:r w:rsidRPr="008514ED">
        <w:rPr>
          <w:rFonts w:hint="cs"/>
          <w:sz w:val="28"/>
          <w:szCs w:val="28"/>
          <w:rtl/>
        </w:rPr>
        <w:t>ُ</w:t>
      </w:r>
      <w:r w:rsidRPr="008514ED">
        <w:rPr>
          <w:sz w:val="28"/>
          <w:szCs w:val="28"/>
          <w:rtl/>
        </w:rPr>
        <w:t>فار</w:t>
      </w:r>
      <w:r w:rsidRPr="008514ED">
        <w:rPr>
          <w:rFonts w:hint="cs"/>
          <w:sz w:val="28"/>
          <w:szCs w:val="28"/>
          <w:rtl/>
        </w:rPr>
        <w:t>ِ</w:t>
      </w:r>
      <w:r w:rsidRPr="008514ED">
        <w:rPr>
          <w:sz w:val="28"/>
          <w:szCs w:val="28"/>
          <w:rtl/>
        </w:rPr>
        <w:t>ق</w:t>
      </w:r>
      <w:r w:rsidRPr="008514ED">
        <w:rPr>
          <w:rFonts w:hint="cs"/>
          <w:sz w:val="28"/>
          <w:szCs w:val="28"/>
          <w:rtl/>
        </w:rPr>
        <w:t>ُ</w:t>
      </w:r>
      <w:r w:rsidRPr="008514ED">
        <w:rPr>
          <w:sz w:val="28"/>
          <w:szCs w:val="28"/>
          <w:rtl/>
        </w:rPr>
        <w:t xml:space="preserve"> ك</w:t>
      </w:r>
      <w:r w:rsidRPr="008514ED">
        <w:rPr>
          <w:rFonts w:hint="cs"/>
          <w:sz w:val="28"/>
          <w:szCs w:val="28"/>
          <w:rtl/>
        </w:rPr>
        <w:t>ُ</w:t>
      </w:r>
      <w:r w:rsidRPr="008514ED">
        <w:rPr>
          <w:sz w:val="28"/>
          <w:szCs w:val="28"/>
          <w:rtl/>
        </w:rPr>
        <w:t>ل</w:t>
      </w:r>
      <w:r w:rsidRPr="008514ED">
        <w:rPr>
          <w:rFonts w:hint="cs"/>
          <w:sz w:val="28"/>
          <w:szCs w:val="28"/>
          <w:rtl/>
        </w:rPr>
        <w:t>ٌّ</w:t>
      </w:r>
      <w:r w:rsidRPr="008514ED">
        <w:rPr>
          <w:sz w:val="28"/>
          <w:szCs w:val="28"/>
          <w:rtl/>
        </w:rPr>
        <w:t xml:space="preserve"> منهما صاحبه</w:t>
      </w:r>
      <w:r w:rsidRPr="008514ED">
        <w:rPr>
          <w:rFonts w:hint="cs"/>
          <w:sz w:val="28"/>
          <w:szCs w:val="28"/>
          <w:rtl/>
        </w:rPr>
        <w:t>.</w:t>
      </w:r>
      <w:r w:rsidRPr="008514ED">
        <w:rPr>
          <w:sz w:val="28"/>
          <w:szCs w:val="28"/>
          <w:rtl/>
        </w:rPr>
        <w:t xml:space="preserve"> ﴿يُغْنِ اللَّهُ كُلًّا﴾ منهما عن الآخر ببدل</w:t>
      </w:r>
      <w:r w:rsidRPr="008514ED">
        <w:rPr>
          <w:rFonts w:hint="cs"/>
          <w:sz w:val="28"/>
          <w:szCs w:val="28"/>
          <w:rtl/>
        </w:rPr>
        <w:t>ٍ</w:t>
      </w:r>
      <w:r w:rsidRPr="008514ED">
        <w:rPr>
          <w:sz w:val="28"/>
          <w:szCs w:val="28"/>
          <w:rtl/>
        </w:rPr>
        <w:t xml:space="preserve"> أو سلوة</w:t>
      </w:r>
      <w:r w:rsidRPr="008514ED">
        <w:rPr>
          <w:rFonts w:hint="cs"/>
          <w:sz w:val="28"/>
          <w:szCs w:val="28"/>
          <w:rtl/>
        </w:rPr>
        <w:t>.</w:t>
      </w:r>
      <w:r w:rsidRPr="008514ED">
        <w:rPr>
          <w:sz w:val="28"/>
          <w:szCs w:val="28"/>
          <w:rtl/>
        </w:rPr>
        <w:t xml:space="preserve"> ﴿مِنْ سَعَتِهِ﴾ غناه وقدرته</w:t>
      </w:r>
      <w:r w:rsidRPr="008514ED">
        <w:rPr>
          <w:rFonts w:hint="cs"/>
          <w:sz w:val="28"/>
          <w:szCs w:val="28"/>
          <w:rtl/>
        </w:rPr>
        <w:t>.</w:t>
      </w:r>
      <w:r w:rsidRPr="008514ED">
        <w:rPr>
          <w:sz w:val="28"/>
          <w:szCs w:val="28"/>
          <w:rtl/>
        </w:rPr>
        <w:t xml:space="preserve"> ﴿وَكَانَ اللَّهُ وَاسِعًا حَكِيمًا﴾ م</w:t>
      </w:r>
      <w:r w:rsidRPr="008514ED">
        <w:rPr>
          <w:rFonts w:hint="cs"/>
          <w:sz w:val="28"/>
          <w:szCs w:val="28"/>
          <w:rtl/>
        </w:rPr>
        <w:t>ُ</w:t>
      </w:r>
      <w:r w:rsidRPr="008514ED">
        <w:rPr>
          <w:sz w:val="28"/>
          <w:szCs w:val="28"/>
          <w:rtl/>
        </w:rPr>
        <w:t>قت</w:t>
      </w:r>
      <w:r w:rsidRPr="008514ED">
        <w:rPr>
          <w:rFonts w:hint="cs"/>
          <w:sz w:val="28"/>
          <w:szCs w:val="28"/>
          <w:rtl/>
        </w:rPr>
        <w:t>َ</w:t>
      </w:r>
      <w:r w:rsidRPr="008514ED">
        <w:rPr>
          <w:sz w:val="28"/>
          <w:szCs w:val="28"/>
          <w:rtl/>
        </w:rPr>
        <w:t>د</w:t>
      </w:r>
      <w:r w:rsidRPr="008514ED">
        <w:rPr>
          <w:rFonts w:hint="cs"/>
          <w:sz w:val="28"/>
          <w:szCs w:val="28"/>
          <w:rtl/>
        </w:rPr>
        <w:t>ِ</w:t>
      </w:r>
      <w:r w:rsidRPr="008514ED">
        <w:rPr>
          <w:sz w:val="28"/>
          <w:szCs w:val="28"/>
          <w:rtl/>
        </w:rPr>
        <w:t>ر</w:t>
      </w:r>
      <w:r w:rsidRPr="008514ED">
        <w:rPr>
          <w:rFonts w:hint="cs"/>
          <w:sz w:val="28"/>
          <w:szCs w:val="28"/>
          <w:rtl/>
        </w:rPr>
        <w:t>َ</w:t>
      </w:r>
      <w:r w:rsidRPr="008514ED">
        <w:rPr>
          <w:sz w:val="28"/>
          <w:szCs w:val="28"/>
          <w:rtl/>
        </w:rPr>
        <w:t>ا</w:t>
      </w:r>
      <w:r w:rsidRPr="008514ED">
        <w:rPr>
          <w:rFonts w:hint="cs"/>
          <w:sz w:val="28"/>
          <w:szCs w:val="28"/>
          <w:rtl/>
        </w:rPr>
        <w:t>ً</w:t>
      </w:r>
      <w:r w:rsidRPr="008514ED">
        <w:rPr>
          <w:sz w:val="28"/>
          <w:szCs w:val="28"/>
          <w:rtl/>
        </w:rPr>
        <w:t xml:space="preserve"> م</w:t>
      </w:r>
      <w:r w:rsidRPr="008514ED">
        <w:rPr>
          <w:rFonts w:hint="cs"/>
          <w:sz w:val="28"/>
          <w:szCs w:val="28"/>
          <w:rtl/>
        </w:rPr>
        <w:t>ُ</w:t>
      </w:r>
      <w:r w:rsidRPr="008514ED">
        <w:rPr>
          <w:sz w:val="28"/>
          <w:szCs w:val="28"/>
          <w:rtl/>
        </w:rPr>
        <w:t>تق</w:t>
      </w:r>
      <w:r w:rsidRPr="008514ED">
        <w:rPr>
          <w:rFonts w:hint="cs"/>
          <w:sz w:val="28"/>
          <w:szCs w:val="28"/>
          <w:rtl/>
        </w:rPr>
        <w:t>ِ</w:t>
      </w:r>
      <w:r w:rsidRPr="008514ED">
        <w:rPr>
          <w:sz w:val="28"/>
          <w:szCs w:val="28"/>
          <w:rtl/>
        </w:rPr>
        <w:t>ن</w:t>
      </w:r>
      <w:r w:rsidRPr="008514ED">
        <w:rPr>
          <w:rFonts w:hint="cs"/>
          <w:sz w:val="28"/>
          <w:szCs w:val="28"/>
          <w:rtl/>
        </w:rPr>
        <w:t>َ</w:t>
      </w:r>
      <w:r w:rsidRPr="008514ED">
        <w:rPr>
          <w:sz w:val="28"/>
          <w:szCs w:val="28"/>
          <w:rtl/>
        </w:rPr>
        <w:t>ا</w:t>
      </w:r>
      <w:r w:rsidRPr="008514ED">
        <w:rPr>
          <w:rFonts w:hint="cs"/>
          <w:sz w:val="28"/>
          <w:szCs w:val="28"/>
          <w:rtl/>
        </w:rPr>
        <w:t>ً</w:t>
      </w:r>
      <w:r w:rsidRPr="008514ED">
        <w:rPr>
          <w:sz w:val="28"/>
          <w:szCs w:val="28"/>
          <w:rtl/>
        </w:rPr>
        <w:t xml:space="preserve"> في أفعاله وأحكامه</w:t>
      </w:r>
      <w:r w:rsidRPr="008514ED">
        <w:rPr>
          <w:rFonts w:hint="cs"/>
          <w:sz w:val="28"/>
          <w:szCs w:val="28"/>
          <w:rtl/>
        </w:rPr>
        <w:t>.</w:t>
      </w:r>
    </w:p>
    <w:p w:rsidR="006A6301" w:rsidRPr="0044591E" w:rsidRDefault="006A6301" w:rsidP="006A6301">
      <w:pPr>
        <w:pStyle w:val="NoSpacing"/>
        <w:rPr>
          <w:sz w:val="28"/>
          <w:szCs w:val="28"/>
          <w:rtl/>
        </w:rPr>
      </w:pPr>
      <w:r w:rsidRPr="002727BF">
        <w:rPr>
          <w:rFonts w:hint="cs"/>
          <w:sz w:val="28"/>
          <w:szCs w:val="28"/>
          <w:rtl/>
        </w:rPr>
        <w:t>ــــــــــــــــــــــــــــــــــــــــــــــــــــــــــــــــــــــــــــــــــــــــــــــــــــــ</w:t>
      </w:r>
      <w:r>
        <w:rPr>
          <w:rFonts w:hint="cs"/>
          <w:sz w:val="28"/>
          <w:szCs w:val="28"/>
          <w:rtl/>
        </w:rPr>
        <w:t>ـــــــــــ</w:t>
      </w:r>
      <w:r w:rsidRPr="0044591E">
        <w:rPr>
          <w:rFonts w:hint="cs"/>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Default="006A6301" w:rsidP="006A6301">
      <w:pPr>
        <w:pStyle w:val="NoSpacing"/>
        <w:rPr>
          <w:sz w:val="32"/>
          <w:szCs w:val="32"/>
          <w:rtl/>
        </w:rPr>
      </w:pPr>
      <w:r>
        <w:rPr>
          <w:sz w:val="32"/>
          <w:szCs w:val="32"/>
          <w:rtl/>
          <w:lang w:bidi="ar-SA"/>
        </w:rPr>
        <w:t xml:space="preserve">     قوله:</w:t>
      </w:r>
      <w:r w:rsidRPr="002727BF">
        <w:rPr>
          <w:b/>
          <w:bCs/>
          <w:sz w:val="32"/>
          <w:szCs w:val="32"/>
          <w:rtl/>
          <w:lang w:bidi="ar-SA"/>
        </w:rPr>
        <w:t>لأنّ العدلَ أن لا يقعَ ميلٌ</w:t>
      </w:r>
      <w:r w:rsidRPr="002727BF">
        <w:rPr>
          <w:b/>
          <w:bCs/>
          <w:sz w:val="32"/>
          <w:szCs w:val="32"/>
          <w:vertAlign w:val="superscript"/>
          <w:rtl/>
          <w:lang w:bidi="ar-SA"/>
        </w:rPr>
        <w:t>(</w:t>
      </w:r>
      <w:r w:rsidRPr="002727BF">
        <w:rPr>
          <w:b/>
          <w:bCs/>
          <w:sz w:val="32"/>
          <w:szCs w:val="32"/>
          <w:vertAlign w:val="superscript"/>
          <w:rtl/>
          <w:lang w:bidi="ar-SA"/>
        </w:rPr>
        <w:footnoteReference w:id="1493"/>
      </w:r>
      <w:r w:rsidRPr="002727BF">
        <w:rPr>
          <w:b/>
          <w:bCs/>
          <w:sz w:val="32"/>
          <w:szCs w:val="32"/>
          <w:vertAlign w:val="superscript"/>
          <w:rtl/>
          <w:lang w:bidi="ar-SA"/>
        </w:rPr>
        <w:t>)</w:t>
      </w:r>
      <w:r w:rsidRPr="002727BF">
        <w:rPr>
          <w:rFonts w:hint="cs"/>
          <w:b/>
          <w:bCs/>
          <w:sz w:val="32"/>
          <w:szCs w:val="32"/>
          <w:rtl/>
          <w:lang w:bidi="ar-SA"/>
        </w:rPr>
        <w:t>ا</w:t>
      </w:r>
      <w:r w:rsidRPr="002727BF">
        <w:rPr>
          <w:b/>
          <w:bCs/>
          <w:sz w:val="32"/>
          <w:szCs w:val="32"/>
          <w:rtl/>
          <w:lang w:bidi="ar-SA"/>
        </w:rPr>
        <w:t>لبت</w:t>
      </w:r>
      <w:r w:rsidRPr="002727BF">
        <w:rPr>
          <w:rFonts w:hint="cs"/>
          <w:b/>
          <w:bCs/>
          <w:sz w:val="32"/>
          <w:szCs w:val="32"/>
          <w:rtl/>
          <w:lang w:bidi="ar-SA"/>
        </w:rPr>
        <w:t>َّ</w:t>
      </w:r>
      <w:r w:rsidRPr="002727BF">
        <w:rPr>
          <w:b/>
          <w:bCs/>
          <w:sz w:val="32"/>
          <w:szCs w:val="32"/>
          <w:rtl/>
          <w:lang w:bidi="ar-SA"/>
        </w:rPr>
        <w:t>ة</w:t>
      </w:r>
      <w:r w:rsidRPr="002727BF">
        <w:rPr>
          <w:rFonts w:hint="cs"/>
          <w:b/>
          <w:bCs/>
          <w:sz w:val="32"/>
          <w:szCs w:val="32"/>
          <w:rtl/>
          <w:lang w:bidi="ar-SA"/>
        </w:rPr>
        <w:t>؛</w:t>
      </w:r>
      <w:r>
        <w:rPr>
          <w:sz w:val="32"/>
          <w:szCs w:val="32"/>
          <w:rtl/>
          <w:lang w:bidi="ar-SA"/>
        </w:rPr>
        <w:t xml:space="preserve"> لا في المحبَّة</w:t>
      </w:r>
      <w:r>
        <w:rPr>
          <w:rFonts w:hint="cs"/>
          <w:sz w:val="32"/>
          <w:szCs w:val="32"/>
          <w:rtl/>
          <w:lang w:bidi="ar-SA"/>
        </w:rPr>
        <w:t>,</w:t>
      </w:r>
      <w:r w:rsidRPr="002727BF">
        <w:rPr>
          <w:sz w:val="32"/>
          <w:szCs w:val="32"/>
          <w:rtl/>
          <w:lang w:bidi="ar-SA"/>
        </w:rPr>
        <w:t xml:space="preserve"> ولا</w:t>
      </w:r>
      <w:r w:rsidRPr="002727BF">
        <w:rPr>
          <w:sz w:val="32"/>
          <w:szCs w:val="32"/>
          <w:vertAlign w:val="superscript"/>
          <w:rtl/>
          <w:lang w:bidi="ar-SA"/>
        </w:rPr>
        <w:t>(</w:t>
      </w:r>
      <w:r w:rsidRPr="002727BF">
        <w:rPr>
          <w:sz w:val="32"/>
          <w:szCs w:val="32"/>
          <w:vertAlign w:val="superscript"/>
          <w:rtl/>
          <w:lang w:bidi="ar-SA"/>
        </w:rPr>
        <w:footnoteReference w:id="1494"/>
      </w:r>
      <w:r w:rsidRPr="002727BF">
        <w:rPr>
          <w:sz w:val="32"/>
          <w:szCs w:val="32"/>
          <w:vertAlign w:val="superscript"/>
          <w:rtl/>
          <w:lang w:bidi="ar-SA"/>
        </w:rPr>
        <w:t>)</w:t>
      </w:r>
      <w:r w:rsidRPr="002727BF">
        <w:rPr>
          <w:sz w:val="32"/>
          <w:szCs w:val="32"/>
          <w:rtl/>
          <w:lang w:bidi="ar-SA"/>
        </w:rPr>
        <w:t xml:space="preserve"> في المخالطة وال</w:t>
      </w:r>
      <w:r>
        <w:rPr>
          <w:rFonts w:hint="cs"/>
          <w:sz w:val="32"/>
          <w:szCs w:val="32"/>
          <w:rtl/>
          <w:lang w:bidi="ar-SA"/>
        </w:rPr>
        <w:t>مـُر</w:t>
      </w:r>
      <w:r w:rsidRPr="002727BF">
        <w:rPr>
          <w:sz w:val="32"/>
          <w:szCs w:val="32"/>
          <w:rtl/>
          <w:lang w:bidi="ar-SA"/>
        </w:rPr>
        <w:t>َاعَاة</w:t>
      </w:r>
      <w:r w:rsidRPr="002727BF">
        <w:rPr>
          <w:sz w:val="32"/>
          <w:szCs w:val="32"/>
          <w:vertAlign w:val="superscript"/>
          <w:rtl/>
          <w:lang w:bidi="ar-SA"/>
        </w:rPr>
        <w:t>(</w:t>
      </w:r>
      <w:r w:rsidRPr="002727BF">
        <w:rPr>
          <w:sz w:val="32"/>
          <w:szCs w:val="32"/>
          <w:vertAlign w:val="superscript"/>
          <w:rtl/>
          <w:lang w:bidi="ar-SA"/>
        </w:rPr>
        <w:footnoteReference w:id="1495"/>
      </w:r>
      <w:r w:rsidRPr="002727BF">
        <w:rPr>
          <w:sz w:val="32"/>
          <w:szCs w:val="32"/>
          <w:vertAlign w:val="superscript"/>
          <w:rtl/>
          <w:lang w:bidi="ar-SA"/>
        </w:rPr>
        <w:t>)</w:t>
      </w:r>
      <w:r>
        <w:rPr>
          <w:rFonts w:hint="cs"/>
          <w:sz w:val="32"/>
          <w:szCs w:val="32"/>
          <w:rtl/>
          <w:lang w:bidi="ar-SA"/>
        </w:rPr>
        <w:t xml:space="preserve">, </w:t>
      </w:r>
      <w:r>
        <w:rPr>
          <w:sz w:val="32"/>
          <w:szCs w:val="32"/>
          <w:rtl/>
          <w:lang w:bidi="ar-SA"/>
        </w:rPr>
        <w:t>وذلك في المحبّة</w:t>
      </w:r>
      <w:r>
        <w:rPr>
          <w:rFonts w:hint="cs"/>
          <w:sz w:val="32"/>
          <w:szCs w:val="32"/>
          <w:rtl/>
          <w:lang w:bidi="ar-SA"/>
        </w:rPr>
        <w:t>,</w:t>
      </w:r>
      <w:r w:rsidRPr="002727BF">
        <w:rPr>
          <w:sz w:val="32"/>
          <w:szCs w:val="32"/>
          <w:rtl/>
          <w:lang w:bidi="ar-SA"/>
        </w:rPr>
        <w:t xml:space="preserve"> والم</w:t>
      </w:r>
      <w:r w:rsidRPr="002727BF">
        <w:rPr>
          <w:rFonts w:hint="cs"/>
          <w:sz w:val="32"/>
          <w:szCs w:val="32"/>
          <w:rtl/>
          <w:lang w:bidi="ar-SA"/>
        </w:rPr>
        <w:t>خالطة</w:t>
      </w:r>
      <w:r w:rsidRPr="0092391B">
        <w:rPr>
          <w:sz w:val="32"/>
          <w:szCs w:val="32"/>
          <w:vertAlign w:val="superscript"/>
          <w:rtl/>
          <w:lang w:bidi="ar-SA"/>
        </w:rPr>
        <w:t>(</w:t>
      </w:r>
      <w:r w:rsidRPr="0092391B">
        <w:rPr>
          <w:sz w:val="32"/>
          <w:szCs w:val="32"/>
          <w:vertAlign w:val="superscript"/>
          <w:rtl/>
          <w:lang w:bidi="ar-SA"/>
        </w:rPr>
        <w:footnoteReference w:id="1496"/>
      </w:r>
      <w:r w:rsidRPr="0092391B">
        <w:rPr>
          <w:sz w:val="32"/>
          <w:szCs w:val="32"/>
          <w:vertAlign w:val="superscript"/>
          <w:rtl/>
          <w:lang w:bidi="ar-SA"/>
        </w:rPr>
        <w:t>)</w:t>
      </w:r>
      <w:r w:rsidRPr="0092391B">
        <w:rPr>
          <w:sz w:val="32"/>
          <w:szCs w:val="32"/>
          <w:rtl/>
          <w:lang w:bidi="ar-SA"/>
        </w:rPr>
        <w:t>التي هي فرعها مُتَعَذِّرٌ</w:t>
      </w:r>
      <w:r w:rsidRPr="0092391B">
        <w:rPr>
          <w:rFonts w:hint="cs"/>
          <w:sz w:val="32"/>
          <w:szCs w:val="32"/>
          <w:rtl/>
          <w:lang w:bidi="ar-SA"/>
        </w:rPr>
        <w:t>.</w:t>
      </w:r>
      <w:r w:rsidRPr="0092391B">
        <w:rPr>
          <w:sz w:val="32"/>
          <w:szCs w:val="32"/>
          <w:rtl/>
          <w:lang w:bidi="ar-SA"/>
        </w:rPr>
        <w:t xml:space="preserve"> فلا اختصاص لما لا يملك </w:t>
      </w:r>
      <w:r w:rsidRPr="004A1B8C">
        <w:rPr>
          <w:sz w:val="32"/>
          <w:szCs w:val="32"/>
          <w:rtl/>
          <w:lang w:bidi="ar-SA"/>
        </w:rPr>
        <w:t>الزوج</w:t>
      </w:r>
      <w:r w:rsidRPr="004A1B8C">
        <w:rPr>
          <w:sz w:val="32"/>
          <w:szCs w:val="32"/>
          <w:vertAlign w:val="superscript"/>
          <w:rtl/>
          <w:lang w:bidi="ar-SA"/>
        </w:rPr>
        <w:t>(</w:t>
      </w:r>
      <w:r w:rsidRPr="004A1B8C">
        <w:rPr>
          <w:sz w:val="32"/>
          <w:szCs w:val="32"/>
          <w:vertAlign w:val="superscript"/>
          <w:rtl/>
          <w:lang w:bidi="ar-SA"/>
        </w:rPr>
        <w:footnoteReference w:id="1497"/>
      </w:r>
      <w:r w:rsidRPr="004A1B8C">
        <w:rPr>
          <w:sz w:val="32"/>
          <w:szCs w:val="32"/>
          <w:vertAlign w:val="superscript"/>
          <w:rtl/>
          <w:lang w:bidi="ar-SA"/>
        </w:rPr>
        <w:t>)</w:t>
      </w:r>
      <w:r w:rsidRPr="004A1B8C">
        <w:rPr>
          <w:sz w:val="32"/>
          <w:szCs w:val="32"/>
          <w:rtl/>
          <w:lang w:bidi="ar-SA"/>
        </w:rPr>
        <w:t xml:space="preserve"> في المحبّة</w:t>
      </w:r>
      <w:r w:rsidRPr="004A1B8C">
        <w:rPr>
          <w:sz w:val="32"/>
          <w:szCs w:val="32"/>
          <w:vertAlign w:val="superscript"/>
          <w:rtl/>
          <w:lang w:bidi="ar-SA"/>
        </w:rPr>
        <w:t>(</w:t>
      </w:r>
      <w:r w:rsidRPr="004A1B8C">
        <w:rPr>
          <w:sz w:val="32"/>
          <w:szCs w:val="32"/>
          <w:vertAlign w:val="superscript"/>
          <w:rtl/>
          <w:lang w:bidi="ar-SA"/>
        </w:rPr>
        <w:footnoteReference w:id="1498"/>
      </w:r>
      <w:r w:rsidRPr="004A1B8C">
        <w:rPr>
          <w:sz w:val="32"/>
          <w:szCs w:val="32"/>
          <w:vertAlign w:val="superscript"/>
          <w:rtl/>
          <w:lang w:bidi="ar-SA"/>
        </w:rPr>
        <w:t>)</w:t>
      </w:r>
      <w:r w:rsidRPr="004A1B8C">
        <w:rPr>
          <w:sz w:val="32"/>
          <w:szCs w:val="32"/>
          <w:rtl/>
          <w:lang w:bidi="ar-SA"/>
        </w:rPr>
        <w:t xml:space="preserve"> كما ذكره الكشاف</w:t>
      </w:r>
      <w:r w:rsidRPr="004A1B8C">
        <w:rPr>
          <w:rFonts w:hint="cs"/>
          <w:sz w:val="32"/>
          <w:szCs w:val="32"/>
          <w:rtl/>
          <w:lang w:bidi="ar-SA"/>
        </w:rPr>
        <w:t>.</w:t>
      </w:r>
      <w:r w:rsidRPr="004A1B8C">
        <w:rPr>
          <w:sz w:val="32"/>
          <w:szCs w:val="32"/>
          <w:vertAlign w:val="superscript"/>
          <w:rtl/>
          <w:lang w:bidi="ar-SA"/>
        </w:rPr>
        <w:t>(</w:t>
      </w:r>
      <w:r w:rsidRPr="004A1B8C">
        <w:rPr>
          <w:sz w:val="32"/>
          <w:szCs w:val="32"/>
          <w:vertAlign w:val="superscript"/>
          <w:rtl/>
          <w:lang w:bidi="ar-SA"/>
        </w:rPr>
        <w:footnoteReference w:id="1499"/>
      </w:r>
      <w:r w:rsidRPr="004A1B8C">
        <w:rPr>
          <w:sz w:val="32"/>
          <w:szCs w:val="32"/>
          <w:vertAlign w:val="superscript"/>
          <w:rtl/>
          <w:lang w:bidi="ar-SA"/>
        </w:rPr>
        <w:t>)</w:t>
      </w:r>
      <w:r w:rsidRPr="00433613">
        <w:rPr>
          <w:sz w:val="32"/>
          <w:szCs w:val="32"/>
          <w:rtl/>
        </w:rPr>
        <w:t xml:space="preserve">ولا حاجة </w:t>
      </w:r>
    </w:p>
    <w:p w:rsidR="006A6301" w:rsidRDefault="006A6301" w:rsidP="006A6301">
      <w:pPr>
        <w:pStyle w:val="NoSpacing"/>
        <w:rPr>
          <w:sz w:val="32"/>
          <w:szCs w:val="32"/>
          <w:rtl/>
        </w:rPr>
      </w:pPr>
    </w:p>
    <w:p w:rsidR="006A6301" w:rsidRDefault="006A6301" w:rsidP="006A6301">
      <w:pPr>
        <w:pStyle w:val="NoSpacing"/>
        <w:rPr>
          <w:sz w:val="32"/>
          <w:szCs w:val="32"/>
          <w:rtl/>
          <w:lang w:bidi="ar-SA"/>
        </w:rPr>
      </w:pPr>
    </w:p>
    <w:p w:rsidR="006A6301" w:rsidRDefault="006A6301" w:rsidP="006A6301">
      <w:pPr>
        <w:pStyle w:val="NoSpacing"/>
        <w:rPr>
          <w:sz w:val="32"/>
          <w:szCs w:val="32"/>
          <w:rtl/>
          <w:lang w:bidi="ar-SA"/>
        </w:rPr>
      </w:pPr>
    </w:p>
    <w:p w:rsidR="006A6301" w:rsidRPr="008514ED" w:rsidRDefault="006A6301" w:rsidP="006A6301">
      <w:pPr>
        <w:pStyle w:val="NoSpacing"/>
        <w:rPr>
          <w:sz w:val="32"/>
          <w:szCs w:val="32"/>
          <w:rtl/>
        </w:rPr>
      </w:pPr>
      <w:r w:rsidRPr="008514ED">
        <w:rPr>
          <w:rFonts w:hint="cs"/>
          <w:sz w:val="32"/>
          <w:szCs w:val="32"/>
          <w:rtl/>
        </w:rPr>
        <w:t>.........................</w:t>
      </w:r>
    </w:p>
    <w:p w:rsidR="006A6301" w:rsidRDefault="006A6301" w:rsidP="006A6301">
      <w:pPr>
        <w:pStyle w:val="NoSpacing"/>
        <w:rPr>
          <w:sz w:val="32"/>
          <w:szCs w:val="32"/>
          <w:rtl/>
        </w:rPr>
      </w:pPr>
      <w:r w:rsidRPr="008514ED">
        <w:rPr>
          <w:rFonts w:hint="cs"/>
          <w:sz w:val="32"/>
          <w:szCs w:val="32"/>
          <w:rtl/>
        </w:rPr>
        <w:t>ـــــــــــــــــــــــــــــــــ</w:t>
      </w:r>
      <w:r w:rsidRPr="008514ED">
        <w:rPr>
          <w:sz w:val="32"/>
          <w:szCs w:val="32"/>
          <w:rtl/>
        </w:rPr>
        <w:t>ـــــــــــــــــــــ</w:t>
      </w:r>
      <w:r w:rsidRPr="008514ED">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Pr="008514ED" w:rsidRDefault="006A6301" w:rsidP="006A6301">
      <w:pPr>
        <w:pStyle w:val="NoSpacing"/>
        <w:rPr>
          <w:rFonts w:ascii="QCF_BSML" w:eastAsiaTheme="minorHAnsi" w:hAnsi="QCF_BSML" w:cs="QCF_BSML"/>
          <w:b/>
          <w:bCs/>
          <w:color w:val="000000"/>
          <w:sz w:val="28"/>
          <w:szCs w:val="28"/>
          <w:rtl/>
        </w:rPr>
      </w:pPr>
      <w:r w:rsidRPr="00433613">
        <w:rPr>
          <w:sz w:val="32"/>
          <w:szCs w:val="32"/>
          <w:rtl/>
        </w:rPr>
        <w:t>إلى أن ي</w:t>
      </w:r>
      <w:r w:rsidRPr="00433613">
        <w:rPr>
          <w:rFonts w:hint="cs"/>
          <w:sz w:val="32"/>
          <w:szCs w:val="32"/>
          <w:rtl/>
        </w:rPr>
        <w:t>ُ</w:t>
      </w:r>
      <w:r w:rsidRPr="00433613">
        <w:rPr>
          <w:sz w:val="32"/>
          <w:szCs w:val="32"/>
          <w:rtl/>
        </w:rPr>
        <w:t>جعل</w:t>
      </w:r>
      <w:r w:rsidRPr="00433613">
        <w:rPr>
          <w:rFonts w:hint="cs"/>
          <w:sz w:val="32"/>
          <w:szCs w:val="32"/>
          <w:rtl/>
        </w:rPr>
        <w:t>َ</w:t>
      </w:r>
      <w:r w:rsidRPr="00433613">
        <w:rPr>
          <w:sz w:val="32"/>
          <w:szCs w:val="32"/>
          <w:vertAlign w:val="superscript"/>
          <w:rtl/>
        </w:rPr>
        <w:t>(</w:t>
      </w:r>
      <w:r w:rsidRPr="00433613">
        <w:rPr>
          <w:sz w:val="32"/>
          <w:szCs w:val="32"/>
          <w:vertAlign w:val="superscript"/>
          <w:rtl/>
        </w:rPr>
        <w:footnoteReference w:id="1500"/>
      </w:r>
      <w:r w:rsidRPr="00433613">
        <w:rPr>
          <w:sz w:val="32"/>
          <w:szCs w:val="32"/>
          <w:vertAlign w:val="superscript"/>
          <w:rtl/>
        </w:rPr>
        <w:t>)</w:t>
      </w:r>
      <w:r w:rsidRPr="00433613">
        <w:rPr>
          <w:sz w:val="32"/>
          <w:szCs w:val="32"/>
          <w:rtl/>
        </w:rPr>
        <w:t xml:space="preserve"> نفي</w:t>
      </w:r>
      <w:r w:rsidRPr="00433613">
        <w:rPr>
          <w:rFonts w:hint="cs"/>
          <w:sz w:val="32"/>
          <w:szCs w:val="32"/>
          <w:rtl/>
        </w:rPr>
        <w:t>ُ</w:t>
      </w:r>
      <w:r w:rsidRPr="00433613">
        <w:rPr>
          <w:sz w:val="32"/>
          <w:szCs w:val="32"/>
          <w:rtl/>
        </w:rPr>
        <w:t xml:space="preserve"> الاستطاعة في تسوية القسم م</w:t>
      </w:r>
      <w:r w:rsidRPr="00433613">
        <w:rPr>
          <w:rFonts w:hint="cs"/>
          <w:sz w:val="32"/>
          <w:szCs w:val="32"/>
          <w:rtl/>
        </w:rPr>
        <w:t>ُ</w:t>
      </w:r>
      <w:r w:rsidRPr="00433613">
        <w:rPr>
          <w:sz w:val="32"/>
          <w:szCs w:val="32"/>
          <w:rtl/>
        </w:rPr>
        <w:t>ب</w:t>
      </w:r>
      <w:r w:rsidRPr="00433613">
        <w:rPr>
          <w:rFonts w:hint="cs"/>
          <w:sz w:val="32"/>
          <w:szCs w:val="32"/>
          <w:rtl/>
        </w:rPr>
        <w:t>َ</w:t>
      </w:r>
      <w:r w:rsidRPr="00433613">
        <w:rPr>
          <w:sz w:val="32"/>
          <w:szCs w:val="32"/>
          <w:rtl/>
        </w:rPr>
        <w:t>ال</w:t>
      </w:r>
      <w:r w:rsidRPr="00433613">
        <w:rPr>
          <w:rFonts w:hint="cs"/>
          <w:sz w:val="32"/>
          <w:szCs w:val="32"/>
          <w:rtl/>
        </w:rPr>
        <w:t>غَ</w:t>
      </w:r>
      <w:r w:rsidRPr="00433613">
        <w:rPr>
          <w:sz w:val="32"/>
          <w:szCs w:val="32"/>
          <w:rtl/>
        </w:rPr>
        <w:t>ة</w:t>
      </w:r>
      <w:r w:rsidRPr="00433613">
        <w:rPr>
          <w:rFonts w:hint="cs"/>
          <w:sz w:val="32"/>
          <w:szCs w:val="32"/>
          <w:rtl/>
        </w:rPr>
        <w:t>ً</w:t>
      </w:r>
      <w:r w:rsidRPr="00433613">
        <w:rPr>
          <w:sz w:val="32"/>
          <w:szCs w:val="32"/>
          <w:rtl/>
        </w:rPr>
        <w:t xml:space="preserve"> في الصعوبة كما ذكره</w:t>
      </w:r>
      <w:r w:rsidRPr="00433613">
        <w:rPr>
          <w:rFonts w:hint="cs"/>
          <w:sz w:val="32"/>
          <w:szCs w:val="32"/>
          <w:rtl/>
        </w:rPr>
        <w:t>.</w:t>
      </w:r>
      <w:r w:rsidRPr="00433613">
        <w:rPr>
          <w:rFonts w:hint="cs"/>
          <w:sz w:val="32"/>
          <w:szCs w:val="32"/>
          <w:vertAlign w:val="superscript"/>
          <w:rtl/>
        </w:rPr>
        <w:t>(</w:t>
      </w:r>
      <w:r w:rsidRPr="00433613">
        <w:rPr>
          <w:sz w:val="32"/>
          <w:szCs w:val="32"/>
          <w:vertAlign w:val="superscript"/>
          <w:rtl/>
        </w:rPr>
        <w:footnoteReference w:id="1501"/>
      </w:r>
      <w:r w:rsidRPr="00433613">
        <w:rPr>
          <w:rFonts w:hint="cs"/>
          <w:sz w:val="32"/>
          <w:szCs w:val="32"/>
          <w:vertAlign w:val="superscript"/>
          <w:rtl/>
        </w:rPr>
        <w:t>)</w:t>
      </w:r>
      <w:r w:rsidRPr="00433613">
        <w:rPr>
          <w:sz w:val="32"/>
          <w:szCs w:val="32"/>
          <w:rtl/>
        </w:rPr>
        <w:t>وفي قوله</w:t>
      </w:r>
      <w:r w:rsidRPr="00433613">
        <w:rPr>
          <w:rFonts w:hint="cs"/>
          <w:sz w:val="32"/>
          <w:szCs w:val="32"/>
          <w:rtl/>
        </w:rPr>
        <w:t xml:space="preserve">: </w:t>
      </w:r>
      <w:r w:rsidRPr="00433613">
        <w:rPr>
          <w:b/>
          <w:bCs/>
          <w:sz w:val="32"/>
          <w:szCs w:val="32"/>
          <w:rtl/>
        </w:rPr>
        <w:t>﴿وَلَنْ تَسْتَطِيعُوا أَنْ تَعْدِلُوا بَيْنَ النِّسَاءِ﴾</w:t>
      </w:r>
      <w:r w:rsidRPr="00433613">
        <w:rPr>
          <w:sz w:val="32"/>
          <w:szCs w:val="32"/>
          <w:rtl/>
        </w:rPr>
        <w:t xml:space="preserve"> إشارةٌ إلى أنّ</w:t>
      </w:r>
      <w:r w:rsidRPr="00433613">
        <w:rPr>
          <w:rFonts w:hint="cs"/>
          <w:sz w:val="32"/>
          <w:szCs w:val="32"/>
          <w:rtl/>
        </w:rPr>
        <w:t>َ</w:t>
      </w:r>
      <w:r w:rsidRPr="00433613">
        <w:rPr>
          <w:sz w:val="32"/>
          <w:szCs w:val="32"/>
          <w:vertAlign w:val="superscript"/>
          <w:rtl/>
        </w:rPr>
        <w:t>(</w:t>
      </w:r>
      <w:r w:rsidRPr="00433613">
        <w:rPr>
          <w:sz w:val="32"/>
          <w:szCs w:val="32"/>
          <w:vertAlign w:val="superscript"/>
          <w:rtl/>
        </w:rPr>
        <w:footnoteReference w:id="1502"/>
      </w:r>
      <w:r w:rsidRPr="00433613">
        <w:rPr>
          <w:sz w:val="32"/>
          <w:szCs w:val="32"/>
          <w:vertAlign w:val="superscript"/>
          <w:rtl/>
        </w:rPr>
        <w:t>)</w:t>
      </w:r>
      <w:r w:rsidRPr="00433613">
        <w:rPr>
          <w:sz w:val="32"/>
          <w:szCs w:val="32"/>
          <w:rtl/>
        </w:rPr>
        <w:t xml:space="preserve"> إسقاط</w:t>
      </w:r>
      <w:r w:rsidRPr="00433613">
        <w:rPr>
          <w:rFonts w:hint="cs"/>
          <w:sz w:val="32"/>
          <w:szCs w:val="32"/>
          <w:rtl/>
        </w:rPr>
        <w:t>َ</w:t>
      </w:r>
      <w:r w:rsidRPr="00433613">
        <w:rPr>
          <w:sz w:val="32"/>
          <w:szCs w:val="32"/>
          <w:rtl/>
        </w:rPr>
        <w:t xml:space="preserve"> العدل عنهم لعدم استطاعتهم</w:t>
      </w:r>
      <w:r w:rsidRPr="00433613">
        <w:rPr>
          <w:sz w:val="32"/>
          <w:szCs w:val="32"/>
          <w:vertAlign w:val="superscript"/>
          <w:rtl/>
        </w:rPr>
        <w:t>(</w:t>
      </w:r>
      <w:r w:rsidRPr="00433613">
        <w:rPr>
          <w:sz w:val="32"/>
          <w:szCs w:val="32"/>
          <w:vertAlign w:val="superscript"/>
          <w:rtl/>
        </w:rPr>
        <w:footnoteReference w:id="1503"/>
      </w:r>
      <w:r w:rsidRPr="00433613">
        <w:rPr>
          <w:sz w:val="32"/>
          <w:szCs w:val="32"/>
          <w:vertAlign w:val="superscript"/>
          <w:rtl/>
        </w:rPr>
        <w:t>)</w:t>
      </w:r>
      <w:r w:rsidRPr="00433613">
        <w:rPr>
          <w:rFonts w:hint="cs"/>
          <w:sz w:val="32"/>
          <w:szCs w:val="32"/>
          <w:rtl/>
        </w:rPr>
        <w:t xml:space="preserve">, </w:t>
      </w:r>
      <w:r w:rsidRPr="00433613">
        <w:rPr>
          <w:sz w:val="32"/>
          <w:szCs w:val="32"/>
          <w:rtl/>
        </w:rPr>
        <w:t>وفيه مُبَالغَةٌ في وجوب المـُستَطاع وعدمُ جوازِ ترك شيءٍ منه. و</w:t>
      </w:r>
      <w:r w:rsidRPr="00433613">
        <w:rPr>
          <w:sz w:val="32"/>
          <w:szCs w:val="32"/>
          <w:vertAlign w:val="superscript"/>
          <w:rtl/>
        </w:rPr>
        <w:t>(</w:t>
      </w:r>
      <w:r w:rsidRPr="00433613">
        <w:rPr>
          <w:sz w:val="32"/>
          <w:szCs w:val="32"/>
          <w:vertAlign w:val="superscript"/>
          <w:rtl/>
        </w:rPr>
        <w:footnoteReference w:id="1504"/>
      </w:r>
      <w:r w:rsidRPr="00433613">
        <w:rPr>
          <w:sz w:val="32"/>
          <w:szCs w:val="32"/>
          <w:vertAlign w:val="superscript"/>
          <w:rtl/>
        </w:rPr>
        <w:t>)</w:t>
      </w:r>
      <w:r w:rsidRPr="00433613">
        <w:rPr>
          <w:sz w:val="32"/>
          <w:szCs w:val="32"/>
          <w:rtl/>
        </w:rPr>
        <w:t>قول</w:t>
      </w:r>
      <w:r w:rsidRPr="00433613">
        <w:rPr>
          <w:rFonts w:hint="cs"/>
          <w:sz w:val="32"/>
          <w:szCs w:val="32"/>
          <w:rtl/>
        </w:rPr>
        <w:t>ُ</w:t>
      </w:r>
      <w:r w:rsidRPr="00433613">
        <w:rPr>
          <w:sz w:val="32"/>
          <w:szCs w:val="32"/>
          <w:rtl/>
        </w:rPr>
        <w:t xml:space="preserve">ه عليه الصلاة والسلام: </w:t>
      </w:r>
      <w:r w:rsidRPr="006C155D">
        <w:rPr>
          <w:b/>
          <w:bCs/>
          <w:sz w:val="32"/>
          <w:szCs w:val="32"/>
          <w:rtl/>
        </w:rPr>
        <w:t>((فَلَا تُؤاخِذ</w:t>
      </w:r>
      <w:r>
        <w:rPr>
          <w:b/>
          <w:bCs/>
          <w:sz w:val="32"/>
          <w:szCs w:val="32"/>
          <w:rtl/>
        </w:rPr>
        <w:t>ْن</w:t>
      </w:r>
      <w:r w:rsidRPr="006C155D">
        <w:rPr>
          <w:b/>
          <w:bCs/>
          <w:sz w:val="32"/>
          <w:szCs w:val="32"/>
          <w:rtl/>
        </w:rPr>
        <w:t>ي فِيمَا تَمْلِكُ وَلَا أَمْلِكُ))</w:t>
      </w:r>
      <w:r w:rsidRPr="00433613">
        <w:rPr>
          <w:sz w:val="32"/>
          <w:szCs w:val="32"/>
          <w:vertAlign w:val="superscript"/>
          <w:rtl/>
        </w:rPr>
        <w:t>(</w:t>
      </w:r>
      <w:r w:rsidRPr="00433613">
        <w:rPr>
          <w:sz w:val="32"/>
          <w:szCs w:val="32"/>
          <w:vertAlign w:val="superscript"/>
          <w:rtl/>
        </w:rPr>
        <w:footnoteReference w:id="1505"/>
      </w:r>
      <w:r w:rsidRPr="00433613">
        <w:rPr>
          <w:sz w:val="32"/>
          <w:szCs w:val="32"/>
          <w:vertAlign w:val="superscript"/>
          <w:rtl/>
        </w:rPr>
        <w:t>)</w:t>
      </w:r>
      <w:r w:rsidRPr="00433613">
        <w:rPr>
          <w:sz w:val="32"/>
          <w:szCs w:val="32"/>
          <w:rtl/>
        </w:rPr>
        <w:t xml:space="preserve"> يشير إلى أنّ</w:t>
      </w:r>
      <w:r w:rsidRPr="00433613">
        <w:rPr>
          <w:sz w:val="32"/>
          <w:szCs w:val="32"/>
          <w:vertAlign w:val="superscript"/>
          <w:rtl/>
        </w:rPr>
        <w:t>(</w:t>
      </w:r>
      <w:r w:rsidRPr="00433613">
        <w:rPr>
          <w:sz w:val="32"/>
          <w:szCs w:val="32"/>
          <w:vertAlign w:val="superscript"/>
          <w:rtl/>
        </w:rPr>
        <w:footnoteReference w:id="1506"/>
      </w:r>
      <w:r w:rsidRPr="00433613">
        <w:rPr>
          <w:sz w:val="32"/>
          <w:szCs w:val="32"/>
          <w:vertAlign w:val="superscript"/>
          <w:rtl/>
        </w:rPr>
        <w:t>)</w:t>
      </w:r>
      <w:r w:rsidRPr="00433613">
        <w:rPr>
          <w:sz w:val="32"/>
          <w:szCs w:val="32"/>
          <w:rtl/>
        </w:rPr>
        <w:t xml:space="preserve"> الزيادة في المحبة ليس من عندي</w:t>
      </w:r>
      <w:r w:rsidRPr="00433613">
        <w:rPr>
          <w:rFonts w:hint="cs"/>
          <w:sz w:val="32"/>
          <w:szCs w:val="32"/>
          <w:rtl/>
        </w:rPr>
        <w:t>,</w:t>
      </w:r>
      <w:r w:rsidRPr="00433613">
        <w:rPr>
          <w:sz w:val="32"/>
          <w:szCs w:val="32"/>
          <w:rtl/>
        </w:rPr>
        <w:t xml:space="preserve"> بل هي</w:t>
      </w:r>
      <w:r w:rsidRPr="00433613">
        <w:rPr>
          <w:sz w:val="32"/>
          <w:szCs w:val="32"/>
          <w:vertAlign w:val="superscript"/>
          <w:rtl/>
        </w:rPr>
        <w:t>(</w:t>
      </w:r>
      <w:r w:rsidRPr="00433613">
        <w:rPr>
          <w:sz w:val="32"/>
          <w:szCs w:val="32"/>
          <w:vertAlign w:val="superscript"/>
          <w:rtl/>
        </w:rPr>
        <w:footnoteReference w:id="1507"/>
      </w:r>
      <w:r w:rsidRPr="00433613">
        <w:rPr>
          <w:sz w:val="32"/>
          <w:szCs w:val="32"/>
          <w:vertAlign w:val="superscript"/>
          <w:rtl/>
        </w:rPr>
        <w:t>)</w:t>
      </w:r>
      <w:r w:rsidRPr="00433613">
        <w:rPr>
          <w:sz w:val="32"/>
          <w:szCs w:val="32"/>
          <w:rtl/>
        </w:rPr>
        <w:t xml:space="preserve"> من عندك</w:t>
      </w:r>
      <w:r w:rsidRPr="00433613">
        <w:rPr>
          <w:rFonts w:hint="cs"/>
          <w:sz w:val="32"/>
          <w:szCs w:val="32"/>
          <w:rtl/>
        </w:rPr>
        <w:t>,</w:t>
      </w:r>
      <w:r w:rsidRPr="00433613">
        <w:rPr>
          <w:sz w:val="32"/>
          <w:szCs w:val="32"/>
          <w:rtl/>
        </w:rPr>
        <w:t xml:space="preserve"> فإذا جعلت التَّعَطُّف</w:t>
      </w:r>
      <w:r w:rsidRPr="00433613">
        <w:rPr>
          <w:sz w:val="32"/>
          <w:szCs w:val="32"/>
          <w:vertAlign w:val="superscript"/>
          <w:rtl/>
        </w:rPr>
        <w:t>(</w:t>
      </w:r>
      <w:r w:rsidRPr="00433613">
        <w:rPr>
          <w:sz w:val="32"/>
          <w:szCs w:val="32"/>
          <w:vertAlign w:val="superscript"/>
          <w:rtl/>
        </w:rPr>
        <w:footnoteReference w:id="1508"/>
      </w:r>
      <w:r w:rsidRPr="00433613">
        <w:rPr>
          <w:sz w:val="32"/>
          <w:szCs w:val="32"/>
          <w:vertAlign w:val="superscript"/>
          <w:rtl/>
        </w:rPr>
        <w:t>)</w:t>
      </w:r>
      <w:r>
        <w:rPr>
          <w:sz w:val="32"/>
          <w:szCs w:val="32"/>
          <w:rtl/>
        </w:rPr>
        <w:t xml:space="preserve"> أكثر فلا</w:t>
      </w:r>
      <w:r w:rsidRPr="00433613">
        <w:rPr>
          <w:sz w:val="32"/>
          <w:szCs w:val="32"/>
          <w:rtl/>
        </w:rPr>
        <w:t xml:space="preserve">تؤاخذني به. </w:t>
      </w:r>
    </w:p>
    <w:p w:rsidR="006A6301" w:rsidRDefault="006A6301" w:rsidP="006A6301">
      <w:pPr>
        <w:pStyle w:val="NoSpacing"/>
        <w:rPr>
          <w:rFonts w:ascii="QCF_BSML" w:eastAsiaTheme="minorHAnsi" w:hAnsi="QCF_BSML" w:cs="QCF_BSML"/>
          <w:b/>
          <w:bCs/>
          <w:color w:val="000000"/>
          <w:sz w:val="28"/>
          <w:szCs w:val="28"/>
          <w:rtl/>
        </w:rPr>
      </w:pPr>
    </w:p>
    <w:p w:rsidR="006A6301" w:rsidRDefault="006A6301" w:rsidP="006A6301">
      <w:pPr>
        <w:pStyle w:val="NoSpacing"/>
        <w:rPr>
          <w:rFonts w:ascii="QCF_BSML" w:eastAsiaTheme="minorHAnsi" w:hAnsi="QCF_BSML" w:cs="QCF_BSML"/>
          <w:b/>
          <w:bCs/>
          <w:color w:val="000000"/>
          <w:sz w:val="28"/>
          <w:szCs w:val="28"/>
          <w:rtl/>
        </w:rPr>
      </w:pPr>
    </w:p>
    <w:p w:rsidR="006A6301" w:rsidRDefault="006A6301" w:rsidP="006A6301">
      <w:pPr>
        <w:pStyle w:val="NoSpacing"/>
        <w:rPr>
          <w:rFonts w:ascii="QCF_BSML" w:eastAsiaTheme="minorHAnsi" w:hAnsi="QCF_BSML" w:cs="QCF_BSML"/>
          <w:b/>
          <w:bCs/>
          <w:color w:val="000000"/>
          <w:sz w:val="28"/>
          <w:szCs w:val="28"/>
          <w:rtl/>
        </w:rPr>
      </w:pPr>
    </w:p>
    <w:p w:rsidR="006A6301" w:rsidRDefault="006A6301" w:rsidP="006A6301">
      <w:pPr>
        <w:pStyle w:val="NoSpacing"/>
        <w:rPr>
          <w:rFonts w:ascii="QCF_BSML" w:eastAsiaTheme="minorHAnsi" w:hAnsi="QCF_BSML" w:cs="QCF_BSML"/>
          <w:b/>
          <w:bCs/>
          <w:color w:val="000000"/>
          <w:sz w:val="28"/>
          <w:szCs w:val="28"/>
          <w:rtl/>
        </w:rPr>
      </w:pPr>
    </w:p>
    <w:p w:rsidR="006A6301" w:rsidRDefault="006A6301" w:rsidP="006A6301">
      <w:pPr>
        <w:pStyle w:val="NoSpacing"/>
        <w:rPr>
          <w:rFonts w:ascii="QCF_BSML" w:eastAsiaTheme="minorHAnsi" w:hAnsi="QCF_BSML" w:cs="QCF_BSML"/>
          <w:b/>
          <w:bCs/>
          <w:color w:val="000000"/>
          <w:sz w:val="28"/>
          <w:szCs w:val="28"/>
          <w:rtl/>
        </w:rPr>
      </w:pPr>
    </w:p>
    <w:p w:rsidR="006A6301" w:rsidRDefault="006A6301" w:rsidP="006A6301">
      <w:pPr>
        <w:pStyle w:val="NoSpacing"/>
        <w:rPr>
          <w:rFonts w:ascii="QCF_BSML" w:eastAsiaTheme="minorHAnsi" w:hAnsi="QCF_BSML" w:cs="QCF_BSML"/>
          <w:b/>
          <w:bCs/>
          <w:color w:val="000000"/>
          <w:sz w:val="28"/>
          <w:szCs w:val="28"/>
          <w:rtl/>
        </w:rPr>
      </w:pPr>
    </w:p>
    <w:p w:rsidR="006A6301" w:rsidRDefault="006A6301" w:rsidP="006A6301">
      <w:pPr>
        <w:pStyle w:val="NoSpacing"/>
        <w:rPr>
          <w:sz w:val="28"/>
          <w:szCs w:val="28"/>
          <w:rtl/>
          <w:lang w:bidi="ar-SA"/>
        </w:rPr>
      </w:pPr>
      <w:r w:rsidRPr="004A1B8C">
        <w:rPr>
          <w:rFonts w:ascii="QCF_BSML" w:eastAsiaTheme="minorHAnsi" w:hAnsi="QCF_BSML" w:cs="QCF_BSML"/>
          <w:b/>
          <w:bCs/>
          <w:color w:val="000000"/>
          <w:sz w:val="28"/>
          <w:szCs w:val="28"/>
          <w:rtl/>
        </w:rPr>
        <w:t xml:space="preserve">ﭽ </w:t>
      </w:r>
      <w:r w:rsidRPr="004A1B8C">
        <w:rPr>
          <w:rFonts w:ascii="QCF_P099" w:eastAsiaTheme="minorHAnsi" w:hAnsi="QCF_P099" w:cs="QCF_P099"/>
          <w:b/>
          <w:bCs/>
          <w:color w:val="000000"/>
          <w:sz w:val="28"/>
          <w:szCs w:val="28"/>
          <w:rtl/>
        </w:rPr>
        <w:t>ﮘ  ﮙ  ﮚ      ﮛ  ﮜ  ﮝ  ﮞ</w:t>
      </w:r>
      <w:r w:rsidRPr="004A1B8C">
        <w:rPr>
          <w:rFonts w:ascii="QCF_P099" w:eastAsiaTheme="minorHAnsi" w:hAnsi="QCF_P099" w:cs="QCF_P099"/>
          <w:b/>
          <w:bCs/>
          <w:color w:val="0000A5"/>
          <w:sz w:val="28"/>
          <w:szCs w:val="28"/>
          <w:rtl/>
        </w:rPr>
        <w:t>ﮟ</w:t>
      </w:r>
      <w:r w:rsidRPr="004A1B8C">
        <w:rPr>
          <w:rFonts w:ascii="QCF_P099" w:eastAsiaTheme="minorHAnsi" w:hAnsi="QCF_P099" w:cs="QCF_P099"/>
          <w:b/>
          <w:bCs/>
          <w:color w:val="000000"/>
          <w:sz w:val="28"/>
          <w:szCs w:val="28"/>
          <w:rtl/>
        </w:rPr>
        <w:t xml:space="preserve">  ﮠ  ﮡ  ﮢ  ﮣ  ﮤ    ﮥ  ﮦ  ﮧ  ﮨ  ﮩ  ﮪ</w:t>
      </w:r>
      <w:r w:rsidRPr="004A1B8C">
        <w:rPr>
          <w:rFonts w:ascii="QCF_P099" w:eastAsiaTheme="minorHAnsi" w:hAnsi="QCF_P099" w:cs="QCF_P099"/>
          <w:b/>
          <w:bCs/>
          <w:color w:val="0000A5"/>
          <w:sz w:val="28"/>
          <w:szCs w:val="28"/>
          <w:rtl/>
        </w:rPr>
        <w:t>ﮫ</w:t>
      </w:r>
      <w:r w:rsidRPr="004A1B8C">
        <w:rPr>
          <w:rFonts w:ascii="QCF_P099" w:eastAsiaTheme="minorHAnsi" w:hAnsi="QCF_P099" w:cs="QCF_P099"/>
          <w:b/>
          <w:bCs/>
          <w:color w:val="000000"/>
          <w:sz w:val="28"/>
          <w:szCs w:val="28"/>
          <w:rtl/>
        </w:rPr>
        <w:t xml:space="preserve">  ﮬ  ﮭ  ﮮ  ﮯ   ﮰ  ﮱ  ﯓ  ﯔ  ﯕ  ﯖ</w:t>
      </w:r>
      <w:r w:rsidRPr="004A1B8C">
        <w:rPr>
          <w:rFonts w:ascii="QCF_P099" w:eastAsiaTheme="minorHAnsi" w:hAnsi="QCF_P099" w:cs="QCF_P099"/>
          <w:b/>
          <w:bCs/>
          <w:color w:val="0000A5"/>
          <w:sz w:val="28"/>
          <w:szCs w:val="28"/>
          <w:rtl/>
        </w:rPr>
        <w:t>ﯗ</w:t>
      </w:r>
      <w:r w:rsidRPr="004A1B8C">
        <w:rPr>
          <w:rFonts w:ascii="QCF_P099" w:eastAsiaTheme="minorHAnsi" w:hAnsi="QCF_P099" w:cs="QCF_P099"/>
          <w:b/>
          <w:bCs/>
          <w:color w:val="000000"/>
          <w:sz w:val="28"/>
          <w:szCs w:val="28"/>
          <w:rtl/>
        </w:rPr>
        <w:t xml:space="preserve">  ﯘ  ﯙ  ﯚ  ﯛ  ﯜ   </w:t>
      </w:r>
      <w:r w:rsidRPr="004A1B8C">
        <w:rPr>
          <w:rFonts w:ascii="QCF_BSML" w:eastAsiaTheme="minorHAnsi" w:hAnsi="QCF_BSML" w:cs="QCF_BSML"/>
          <w:b/>
          <w:bCs/>
          <w:color w:val="000000"/>
          <w:sz w:val="28"/>
          <w:szCs w:val="28"/>
          <w:rtl/>
        </w:rPr>
        <w:t>ﭼ</w:t>
      </w:r>
      <w:r w:rsidRPr="004A1B8C">
        <w:rPr>
          <w:rFonts w:ascii="Arial" w:eastAsiaTheme="minorHAnsi" w:hAnsi="Arial" w:hint="cs"/>
          <w:color w:val="000000"/>
          <w:sz w:val="28"/>
          <w:szCs w:val="28"/>
          <w:rtl/>
        </w:rPr>
        <w:t>[</w:t>
      </w:r>
      <w:r w:rsidRPr="004A1B8C">
        <w:rPr>
          <w:rFonts w:ascii="Arial" w:eastAsiaTheme="minorHAnsi" w:hAnsi="Arial"/>
          <w:color w:val="9DAB0C"/>
          <w:sz w:val="28"/>
          <w:szCs w:val="28"/>
          <w:rtl/>
        </w:rPr>
        <w:t>النساء: ١٣١</w:t>
      </w:r>
      <w:r w:rsidRPr="004A1B8C">
        <w:rPr>
          <w:rFonts w:ascii="Arial" w:eastAsiaTheme="minorHAnsi" w:hAnsi="Arial" w:hint="cs"/>
          <w:color w:val="9DAB0C"/>
          <w:sz w:val="28"/>
          <w:szCs w:val="28"/>
          <w:rtl/>
          <w:lang w:bidi="ar-SA"/>
        </w:rPr>
        <w:t>]</w:t>
      </w:r>
    </w:p>
    <w:p w:rsidR="006A6301" w:rsidRPr="004A1B8C" w:rsidRDefault="006A6301" w:rsidP="006A6301">
      <w:pPr>
        <w:pStyle w:val="NoSpacing"/>
        <w:rPr>
          <w:sz w:val="28"/>
          <w:szCs w:val="28"/>
          <w:rtl/>
          <w:lang w:bidi="ar-SA"/>
        </w:rPr>
      </w:pPr>
    </w:p>
    <w:p w:rsidR="006A6301" w:rsidRPr="001A33A6" w:rsidRDefault="006A6301" w:rsidP="006A6301">
      <w:pPr>
        <w:pStyle w:val="NoSpacing"/>
        <w:rPr>
          <w:sz w:val="28"/>
          <w:szCs w:val="28"/>
          <w:rtl/>
          <w:lang w:bidi="ar-SA"/>
        </w:rPr>
      </w:pPr>
      <w:r w:rsidRPr="001A33A6">
        <w:rPr>
          <w:sz w:val="28"/>
          <w:szCs w:val="28"/>
          <w:rtl/>
          <w:lang w:bidi="ar-SA"/>
        </w:rPr>
        <w:t>﴿وَلِلَّهِ مَا فِي السَّمَاوَاتِ وَمَا فِي الْأَرْضِ﴾ تنبيه</w:t>
      </w:r>
      <w:r w:rsidRPr="001A33A6">
        <w:rPr>
          <w:rFonts w:hint="cs"/>
          <w:sz w:val="28"/>
          <w:szCs w:val="28"/>
          <w:rtl/>
          <w:lang w:bidi="ar-SA"/>
        </w:rPr>
        <w:t>ٌ</w:t>
      </w:r>
      <w:r w:rsidRPr="001A33A6">
        <w:rPr>
          <w:sz w:val="28"/>
          <w:szCs w:val="28"/>
          <w:rtl/>
          <w:lang w:bidi="ar-SA"/>
        </w:rPr>
        <w:t xml:space="preserve"> على كمال سعته وقدرته</w:t>
      </w:r>
      <w:r w:rsidRPr="001A33A6">
        <w:rPr>
          <w:rFonts w:hint="cs"/>
          <w:sz w:val="28"/>
          <w:szCs w:val="28"/>
          <w:rtl/>
          <w:lang w:bidi="ar-SA"/>
        </w:rPr>
        <w:t>.</w:t>
      </w:r>
      <w:r w:rsidRPr="001A33A6">
        <w:rPr>
          <w:sz w:val="28"/>
          <w:szCs w:val="28"/>
          <w:rtl/>
          <w:lang w:bidi="ar-SA"/>
        </w:rPr>
        <w:t xml:space="preserve"> ﴿ وَلَقَدْ وَصَّيْنَا الَّذِينَ أُوتُوا الْكِتَابَ مِنْ قَبْلِكُمْ﴾ يعني اليهود والن</w:t>
      </w:r>
      <w:r w:rsidRPr="001A33A6">
        <w:rPr>
          <w:rFonts w:hint="cs"/>
          <w:sz w:val="28"/>
          <w:szCs w:val="28"/>
          <w:rtl/>
          <w:lang w:bidi="ar-SA"/>
        </w:rPr>
        <w:t>َّ</w:t>
      </w:r>
      <w:r w:rsidRPr="001A33A6">
        <w:rPr>
          <w:sz w:val="28"/>
          <w:szCs w:val="28"/>
          <w:rtl/>
          <w:lang w:bidi="ar-SA"/>
        </w:rPr>
        <w:t>صارى ومن قبلهم</w:t>
      </w:r>
      <w:r w:rsidRPr="001A33A6">
        <w:rPr>
          <w:rFonts w:hint="cs"/>
          <w:sz w:val="28"/>
          <w:szCs w:val="28"/>
          <w:rtl/>
          <w:lang w:bidi="ar-SA"/>
        </w:rPr>
        <w:t>.</w:t>
      </w:r>
      <w:r w:rsidRPr="001A33A6">
        <w:rPr>
          <w:sz w:val="28"/>
          <w:szCs w:val="28"/>
          <w:rtl/>
          <w:lang w:bidi="ar-SA"/>
        </w:rPr>
        <w:t xml:space="preserve"> و</w:t>
      </w:r>
      <w:r w:rsidRPr="001A33A6">
        <w:rPr>
          <w:rFonts w:hint="cs"/>
          <w:sz w:val="28"/>
          <w:szCs w:val="28"/>
          <w:rtl/>
          <w:lang w:bidi="ar-SA"/>
        </w:rPr>
        <w:t>(</w:t>
      </w:r>
      <w:r w:rsidRPr="001A33A6">
        <w:rPr>
          <w:sz w:val="28"/>
          <w:szCs w:val="28"/>
          <w:rtl/>
          <w:lang w:bidi="ar-SA"/>
        </w:rPr>
        <w:t>الكتاب</w:t>
      </w:r>
      <w:r w:rsidRPr="001A33A6">
        <w:rPr>
          <w:rFonts w:hint="cs"/>
          <w:sz w:val="28"/>
          <w:szCs w:val="28"/>
          <w:rtl/>
          <w:lang w:bidi="ar-SA"/>
        </w:rPr>
        <w:t>ُ)</w:t>
      </w:r>
      <w:r w:rsidRPr="001A33A6">
        <w:rPr>
          <w:sz w:val="28"/>
          <w:szCs w:val="28"/>
          <w:rtl/>
          <w:lang w:bidi="ar-SA"/>
        </w:rPr>
        <w:t xml:space="preserve"> للجنس</w:t>
      </w:r>
      <w:r w:rsidRPr="001A33A6">
        <w:rPr>
          <w:rFonts w:hint="cs"/>
          <w:sz w:val="28"/>
          <w:szCs w:val="28"/>
          <w:rtl/>
          <w:lang w:bidi="ar-SA"/>
        </w:rPr>
        <w:t>,</w:t>
      </w:r>
      <w:r w:rsidRPr="001A33A6">
        <w:rPr>
          <w:sz w:val="28"/>
          <w:szCs w:val="28"/>
          <w:rtl/>
          <w:lang w:bidi="ar-SA"/>
        </w:rPr>
        <w:t xml:space="preserve"> و</w:t>
      </w:r>
      <w:r w:rsidRPr="001A33A6">
        <w:rPr>
          <w:rFonts w:hint="cs"/>
          <w:sz w:val="28"/>
          <w:szCs w:val="28"/>
          <w:rtl/>
          <w:lang w:bidi="ar-SA"/>
        </w:rPr>
        <w:t>(</w:t>
      </w:r>
      <w:r w:rsidRPr="001A33A6">
        <w:rPr>
          <w:sz w:val="28"/>
          <w:szCs w:val="28"/>
          <w:rtl/>
          <w:lang w:bidi="ar-SA"/>
        </w:rPr>
        <w:t>م</w:t>
      </w:r>
      <w:r w:rsidRPr="001A33A6">
        <w:rPr>
          <w:rFonts w:hint="cs"/>
          <w:sz w:val="28"/>
          <w:szCs w:val="28"/>
          <w:rtl/>
          <w:lang w:bidi="ar-SA"/>
        </w:rPr>
        <w:t>ِ</w:t>
      </w:r>
      <w:r w:rsidRPr="001A33A6">
        <w:rPr>
          <w:sz w:val="28"/>
          <w:szCs w:val="28"/>
          <w:rtl/>
          <w:lang w:bidi="ar-SA"/>
        </w:rPr>
        <w:t>ن</w:t>
      </w:r>
      <w:r w:rsidRPr="001A33A6">
        <w:rPr>
          <w:rFonts w:hint="cs"/>
          <w:sz w:val="28"/>
          <w:szCs w:val="28"/>
          <w:rtl/>
          <w:lang w:bidi="ar-SA"/>
        </w:rPr>
        <w:t>ْ)</w:t>
      </w:r>
      <w:r w:rsidRPr="001A33A6">
        <w:rPr>
          <w:sz w:val="28"/>
          <w:szCs w:val="28"/>
          <w:rtl/>
          <w:lang w:bidi="ar-SA"/>
        </w:rPr>
        <w:t xml:space="preserve"> م</w:t>
      </w:r>
      <w:r w:rsidRPr="001A33A6">
        <w:rPr>
          <w:rFonts w:hint="cs"/>
          <w:sz w:val="28"/>
          <w:szCs w:val="28"/>
          <w:rtl/>
          <w:lang w:bidi="ar-SA"/>
        </w:rPr>
        <w:t>ُ</w:t>
      </w:r>
      <w:r w:rsidRPr="001A33A6">
        <w:rPr>
          <w:sz w:val="28"/>
          <w:szCs w:val="28"/>
          <w:rtl/>
          <w:lang w:bidi="ar-SA"/>
        </w:rPr>
        <w:t>تع</w:t>
      </w:r>
      <w:r w:rsidRPr="001A33A6">
        <w:rPr>
          <w:rFonts w:hint="cs"/>
          <w:sz w:val="28"/>
          <w:szCs w:val="28"/>
          <w:rtl/>
          <w:lang w:bidi="ar-SA"/>
        </w:rPr>
        <w:t>َ</w:t>
      </w:r>
      <w:r w:rsidRPr="001A33A6">
        <w:rPr>
          <w:sz w:val="28"/>
          <w:szCs w:val="28"/>
          <w:rtl/>
          <w:lang w:bidi="ar-SA"/>
        </w:rPr>
        <w:t>ل</w:t>
      </w:r>
      <w:r w:rsidRPr="001A33A6">
        <w:rPr>
          <w:rFonts w:hint="cs"/>
          <w:sz w:val="28"/>
          <w:szCs w:val="28"/>
          <w:rtl/>
          <w:lang w:bidi="ar-SA"/>
        </w:rPr>
        <w:t>ِّ</w:t>
      </w:r>
      <w:r w:rsidRPr="001A33A6">
        <w:rPr>
          <w:sz w:val="28"/>
          <w:szCs w:val="28"/>
          <w:rtl/>
          <w:lang w:bidi="ar-SA"/>
        </w:rPr>
        <w:t>ق</w:t>
      </w:r>
      <w:r w:rsidRPr="001A33A6">
        <w:rPr>
          <w:rFonts w:hint="cs"/>
          <w:sz w:val="28"/>
          <w:szCs w:val="28"/>
          <w:rtl/>
          <w:lang w:bidi="ar-SA"/>
        </w:rPr>
        <w:t>َ</w:t>
      </w:r>
      <w:r w:rsidRPr="001A33A6">
        <w:rPr>
          <w:sz w:val="28"/>
          <w:szCs w:val="28"/>
          <w:rtl/>
          <w:lang w:bidi="ar-SA"/>
        </w:rPr>
        <w:t>ة</w:t>
      </w:r>
      <w:r w:rsidRPr="001A33A6">
        <w:rPr>
          <w:rFonts w:hint="cs"/>
          <w:sz w:val="28"/>
          <w:szCs w:val="28"/>
          <w:rtl/>
          <w:lang w:bidi="ar-SA"/>
        </w:rPr>
        <w:t>ٌ</w:t>
      </w:r>
      <w:r w:rsidRPr="001A33A6">
        <w:rPr>
          <w:sz w:val="28"/>
          <w:szCs w:val="28"/>
          <w:rtl/>
          <w:lang w:bidi="ar-SA"/>
        </w:rPr>
        <w:t xml:space="preserve"> ب</w:t>
      </w:r>
      <w:r w:rsidRPr="001A33A6">
        <w:rPr>
          <w:rFonts w:hint="cs"/>
          <w:sz w:val="28"/>
          <w:szCs w:val="28"/>
          <w:rtl/>
          <w:lang w:bidi="ar-SA"/>
        </w:rPr>
        <w:t>ـ(</w:t>
      </w:r>
      <w:r w:rsidRPr="001A33A6">
        <w:rPr>
          <w:sz w:val="28"/>
          <w:szCs w:val="28"/>
          <w:rtl/>
          <w:lang w:bidi="ar-SA"/>
        </w:rPr>
        <w:t>وص</w:t>
      </w:r>
      <w:r w:rsidRPr="001A33A6">
        <w:rPr>
          <w:rFonts w:hint="cs"/>
          <w:sz w:val="28"/>
          <w:szCs w:val="28"/>
          <w:rtl/>
          <w:lang w:bidi="ar-SA"/>
        </w:rPr>
        <w:t>َّ</w:t>
      </w:r>
      <w:r w:rsidRPr="001A33A6">
        <w:rPr>
          <w:sz w:val="28"/>
          <w:szCs w:val="28"/>
          <w:rtl/>
          <w:lang w:bidi="ar-SA"/>
        </w:rPr>
        <w:t>ين</w:t>
      </w:r>
      <w:r w:rsidRPr="001A33A6">
        <w:rPr>
          <w:rFonts w:hint="cs"/>
          <w:sz w:val="28"/>
          <w:szCs w:val="28"/>
          <w:rtl/>
          <w:lang w:bidi="ar-SA"/>
        </w:rPr>
        <w:t>َ</w:t>
      </w:r>
      <w:r w:rsidRPr="001A33A6">
        <w:rPr>
          <w:sz w:val="28"/>
          <w:szCs w:val="28"/>
          <w:rtl/>
          <w:lang w:bidi="ar-SA"/>
        </w:rPr>
        <w:t>ا</w:t>
      </w:r>
      <w:r w:rsidRPr="001A33A6">
        <w:rPr>
          <w:rFonts w:hint="cs"/>
          <w:sz w:val="28"/>
          <w:szCs w:val="28"/>
          <w:rtl/>
          <w:lang w:bidi="ar-SA"/>
        </w:rPr>
        <w:t>)</w:t>
      </w:r>
      <w:r w:rsidRPr="001A33A6">
        <w:rPr>
          <w:sz w:val="28"/>
          <w:szCs w:val="28"/>
          <w:rtl/>
          <w:lang w:bidi="ar-SA"/>
        </w:rPr>
        <w:t xml:space="preserve"> أو ب</w:t>
      </w:r>
      <w:r w:rsidRPr="001A33A6">
        <w:rPr>
          <w:rFonts w:hint="cs"/>
          <w:sz w:val="28"/>
          <w:szCs w:val="28"/>
          <w:rtl/>
          <w:lang w:bidi="ar-SA"/>
        </w:rPr>
        <w:t>ـ(</w:t>
      </w:r>
      <w:r w:rsidRPr="001A33A6">
        <w:rPr>
          <w:sz w:val="28"/>
          <w:szCs w:val="28"/>
          <w:rtl/>
          <w:lang w:bidi="ar-SA"/>
        </w:rPr>
        <w:t>أ</w:t>
      </w:r>
      <w:r w:rsidRPr="001A33A6">
        <w:rPr>
          <w:rFonts w:hint="cs"/>
          <w:sz w:val="28"/>
          <w:szCs w:val="28"/>
          <w:rtl/>
          <w:lang w:bidi="ar-SA"/>
        </w:rPr>
        <w:t>ُ</w:t>
      </w:r>
      <w:r w:rsidRPr="001A33A6">
        <w:rPr>
          <w:sz w:val="28"/>
          <w:szCs w:val="28"/>
          <w:rtl/>
          <w:lang w:bidi="ar-SA"/>
        </w:rPr>
        <w:t>وتوا</w:t>
      </w:r>
      <w:r w:rsidRPr="001A33A6">
        <w:rPr>
          <w:rFonts w:hint="cs"/>
          <w:sz w:val="28"/>
          <w:szCs w:val="28"/>
          <w:rtl/>
          <w:lang w:bidi="ar-SA"/>
        </w:rPr>
        <w:t>).</w:t>
      </w:r>
      <w:r w:rsidRPr="001A33A6">
        <w:rPr>
          <w:sz w:val="28"/>
          <w:szCs w:val="28"/>
          <w:rtl/>
          <w:lang w:bidi="ar-SA"/>
        </w:rPr>
        <w:t xml:space="preserve"> ومساق</w:t>
      </w:r>
      <w:r w:rsidRPr="001A33A6">
        <w:rPr>
          <w:rFonts w:hint="cs"/>
          <w:sz w:val="28"/>
          <w:szCs w:val="28"/>
          <w:rtl/>
          <w:lang w:bidi="ar-SA"/>
        </w:rPr>
        <w:t>ُ</w:t>
      </w:r>
      <w:r w:rsidRPr="001A33A6">
        <w:rPr>
          <w:sz w:val="28"/>
          <w:szCs w:val="28"/>
          <w:rtl/>
          <w:lang w:bidi="ar-SA"/>
        </w:rPr>
        <w:t xml:space="preserve"> الآية</w:t>
      </w:r>
      <w:r w:rsidRPr="001A33A6">
        <w:rPr>
          <w:rFonts w:hint="cs"/>
          <w:sz w:val="28"/>
          <w:szCs w:val="28"/>
          <w:rtl/>
          <w:lang w:bidi="ar-SA"/>
        </w:rPr>
        <w:t>ِ</w:t>
      </w:r>
      <w:r w:rsidRPr="001A33A6">
        <w:rPr>
          <w:sz w:val="28"/>
          <w:szCs w:val="28"/>
          <w:rtl/>
          <w:lang w:bidi="ar-SA"/>
        </w:rPr>
        <w:t xml:space="preserve"> لتأكيد الأمر</w:t>
      </w:r>
      <w:r w:rsidRPr="001A33A6">
        <w:rPr>
          <w:rFonts w:hint="cs"/>
          <w:sz w:val="28"/>
          <w:szCs w:val="28"/>
          <w:rtl/>
          <w:lang w:bidi="ar-SA"/>
        </w:rPr>
        <w:t>ِ</w:t>
      </w:r>
      <w:r w:rsidRPr="001A33A6">
        <w:rPr>
          <w:sz w:val="28"/>
          <w:szCs w:val="28"/>
          <w:rtl/>
          <w:lang w:bidi="ar-SA"/>
        </w:rPr>
        <w:t xml:space="preserve"> بالإخلاص</w:t>
      </w:r>
      <w:r w:rsidRPr="001A33A6">
        <w:rPr>
          <w:rFonts w:hint="cs"/>
          <w:sz w:val="28"/>
          <w:szCs w:val="28"/>
          <w:rtl/>
          <w:lang w:bidi="ar-SA"/>
        </w:rPr>
        <w:t>.</w:t>
      </w:r>
      <w:r w:rsidRPr="001A33A6">
        <w:rPr>
          <w:sz w:val="28"/>
          <w:szCs w:val="28"/>
          <w:rtl/>
          <w:lang w:bidi="ar-SA"/>
        </w:rPr>
        <w:t xml:space="preserve"> ﴿و</w:t>
      </w:r>
      <w:r w:rsidRPr="001A33A6">
        <w:rPr>
          <w:rFonts w:hint="cs"/>
          <w:sz w:val="28"/>
          <w:szCs w:val="28"/>
          <w:rtl/>
          <w:lang w:bidi="ar-SA"/>
        </w:rPr>
        <w:t>َ</w:t>
      </w:r>
      <w:r w:rsidRPr="001A33A6">
        <w:rPr>
          <w:sz w:val="28"/>
          <w:szCs w:val="28"/>
          <w:rtl/>
          <w:lang w:bidi="ar-SA"/>
        </w:rPr>
        <w:t>إ</w:t>
      </w:r>
      <w:r w:rsidRPr="001A33A6">
        <w:rPr>
          <w:rFonts w:hint="cs"/>
          <w:sz w:val="28"/>
          <w:szCs w:val="28"/>
          <w:rtl/>
          <w:lang w:bidi="ar-SA"/>
        </w:rPr>
        <w:t>ِ</w:t>
      </w:r>
      <w:r w:rsidRPr="001A33A6">
        <w:rPr>
          <w:sz w:val="28"/>
          <w:szCs w:val="28"/>
          <w:rtl/>
          <w:lang w:bidi="ar-SA"/>
        </w:rPr>
        <w:t>ي</w:t>
      </w:r>
      <w:r w:rsidRPr="001A33A6">
        <w:rPr>
          <w:rFonts w:hint="cs"/>
          <w:sz w:val="28"/>
          <w:szCs w:val="28"/>
          <w:rtl/>
          <w:lang w:bidi="ar-SA"/>
        </w:rPr>
        <w:t>َّ</w:t>
      </w:r>
      <w:r w:rsidRPr="001A33A6">
        <w:rPr>
          <w:sz w:val="28"/>
          <w:szCs w:val="28"/>
          <w:rtl/>
          <w:lang w:bidi="ar-SA"/>
        </w:rPr>
        <w:t>اك</w:t>
      </w:r>
      <w:r w:rsidRPr="001A33A6">
        <w:rPr>
          <w:rFonts w:hint="cs"/>
          <w:sz w:val="28"/>
          <w:szCs w:val="28"/>
          <w:rtl/>
          <w:lang w:bidi="ar-SA"/>
        </w:rPr>
        <w:t>ُ</w:t>
      </w:r>
      <w:r w:rsidRPr="001A33A6">
        <w:rPr>
          <w:sz w:val="28"/>
          <w:szCs w:val="28"/>
          <w:rtl/>
          <w:lang w:bidi="ar-SA"/>
        </w:rPr>
        <w:t>م</w:t>
      </w:r>
      <w:r w:rsidRPr="001A33A6">
        <w:rPr>
          <w:rFonts w:hint="cs"/>
          <w:sz w:val="28"/>
          <w:szCs w:val="28"/>
          <w:rtl/>
          <w:lang w:bidi="ar-SA"/>
        </w:rPr>
        <w:t>ْ</w:t>
      </w:r>
      <w:r w:rsidRPr="001A33A6">
        <w:rPr>
          <w:sz w:val="28"/>
          <w:szCs w:val="28"/>
          <w:rtl/>
          <w:lang w:bidi="ar-SA"/>
        </w:rPr>
        <w:t>﴾ عطف</w:t>
      </w:r>
      <w:r w:rsidRPr="001A33A6">
        <w:rPr>
          <w:rFonts w:hint="cs"/>
          <w:sz w:val="28"/>
          <w:szCs w:val="28"/>
          <w:rtl/>
          <w:lang w:bidi="ar-SA"/>
        </w:rPr>
        <w:t>ٌ</w:t>
      </w:r>
      <w:r w:rsidRPr="001A33A6">
        <w:rPr>
          <w:sz w:val="28"/>
          <w:szCs w:val="28"/>
          <w:rtl/>
          <w:lang w:bidi="ar-SA"/>
        </w:rPr>
        <w:t xml:space="preserve"> على </w:t>
      </w:r>
      <w:r w:rsidRPr="001A33A6">
        <w:rPr>
          <w:rFonts w:hint="cs"/>
          <w:sz w:val="28"/>
          <w:szCs w:val="28"/>
          <w:rtl/>
          <w:lang w:bidi="ar-SA"/>
        </w:rPr>
        <w:t>(</w:t>
      </w:r>
      <w:r w:rsidRPr="001A33A6">
        <w:rPr>
          <w:sz w:val="28"/>
          <w:szCs w:val="28"/>
          <w:rtl/>
          <w:lang w:bidi="ar-SA"/>
        </w:rPr>
        <w:t>الذين</w:t>
      </w:r>
      <w:r w:rsidRPr="001A33A6">
        <w:rPr>
          <w:rFonts w:hint="cs"/>
          <w:sz w:val="28"/>
          <w:szCs w:val="28"/>
          <w:rtl/>
          <w:lang w:bidi="ar-SA"/>
        </w:rPr>
        <w:t>).</w:t>
      </w:r>
    </w:p>
    <w:p w:rsidR="006A6301" w:rsidRPr="001A33A6" w:rsidRDefault="006A6301" w:rsidP="006A6301">
      <w:pPr>
        <w:pStyle w:val="NoSpacing"/>
        <w:rPr>
          <w:sz w:val="32"/>
          <w:szCs w:val="32"/>
          <w:rtl/>
        </w:rPr>
      </w:pPr>
      <w:r w:rsidRPr="001A33A6">
        <w:rPr>
          <w:sz w:val="28"/>
          <w:szCs w:val="28"/>
          <w:rtl/>
        </w:rPr>
        <w:t>﴿أَنِ اتَّقُوا اللَّهَ﴾ بأن ات</w:t>
      </w:r>
      <w:r w:rsidRPr="001A33A6">
        <w:rPr>
          <w:rFonts w:hint="cs"/>
          <w:sz w:val="28"/>
          <w:szCs w:val="28"/>
          <w:rtl/>
        </w:rPr>
        <w:t>ّ</w:t>
      </w:r>
      <w:r w:rsidRPr="001A33A6">
        <w:rPr>
          <w:sz w:val="28"/>
          <w:szCs w:val="28"/>
          <w:rtl/>
        </w:rPr>
        <w:t>ق</w:t>
      </w:r>
      <w:r w:rsidRPr="001A33A6">
        <w:rPr>
          <w:rFonts w:hint="cs"/>
          <w:sz w:val="28"/>
          <w:szCs w:val="28"/>
          <w:rtl/>
        </w:rPr>
        <w:t>ُ</w:t>
      </w:r>
      <w:r w:rsidRPr="001A33A6">
        <w:rPr>
          <w:sz w:val="28"/>
          <w:szCs w:val="28"/>
          <w:rtl/>
        </w:rPr>
        <w:t>وا الله</w:t>
      </w:r>
      <w:r w:rsidRPr="001A33A6">
        <w:rPr>
          <w:rFonts w:hint="cs"/>
          <w:sz w:val="28"/>
          <w:szCs w:val="28"/>
          <w:rtl/>
        </w:rPr>
        <w:t>,</w:t>
      </w:r>
      <w:r w:rsidRPr="001A33A6">
        <w:rPr>
          <w:sz w:val="28"/>
          <w:szCs w:val="28"/>
          <w:rtl/>
        </w:rPr>
        <w:t xml:space="preserve"> ويجوز أن تكون </w:t>
      </w:r>
      <w:r w:rsidRPr="001A33A6">
        <w:rPr>
          <w:rFonts w:hint="cs"/>
          <w:sz w:val="28"/>
          <w:szCs w:val="28"/>
          <w:rtl/>
        </w:rPr>
        <w:t>(</w:t>
      </w:r>
      <w:r w:rsidRPr="001A33A6">
        <w:rPr>
          <w:sz w:val="28"/>
          <w:szCs w:val="28"/>
          <w:rtl/>
        </w:rPr>
        <w:t>أ</w:t>
      </w:r>
      <w:r w:rsidRPr="001A33A6">
        <w:rPr>
          <w:rFonts w:hint="cs"/>
          <w:sz w:val="28"/>
          <w:szCs w:val="28"/>
          <w:rtl/>
        </w:rPr>
        <w:t>َ</w:t>
      </w:r>
      <w:r w:rsidRPr="001A33A6">
        <w:rPr>
          <w:sz w:val="28"/>
          <w:szCs w:val="28"/>
          <w:rtl/>
        </w:rPr>
        <w:t>ن</w:t>
      </w:r>
      <w:r w:rsidRPr="001A33A6">
        <w:rPr>
          <w:rFonts w:hint="cs"/>
          <w:sz w:val="28"/>
          <w:szCs w:val="28"/>
          <w:rtl/>
        </w:rPr>
        <w:t>ِ)</w:t>
      </w:r>
      <w:r w:rsidRPr="001A33A6">
        <w:rPr>
          <w:sz w:val="28"/>
          <w:szCs w:val="28"/>
          <w:rtl/>
        </w:rPr>
        <w:t xml:space="preserve"> م</w:t>
      </w:r>
      <w:r w:rsidRPr="001A33A6">
        <w:rPr>
          <w:rFonts w:hint="cs"/>
          <w:sz w:val="28"/>
          <w:szCs w:val="28"/>
          <w:rtl/>
        </w:rPr>
        <w:t>ُ</w:t>
      </w:r>
      <w:r w:rsidRPr="001A33A6">
        <w:rPr>
          <w:sz w:val="28"/>
          <w:szCs w:val="28"/>
          <w:rtl/>
        </w:rPr>
        <w:t>ف</w:t>
      </w:r>
      <w:r w:rsidRPr="001A33A6">
        <w:rPr>
          <w:rFonts w:hint="cs"/>
          <w:sz w:val="28"/>
          <w:szCs w:val="28"/>
          <w:rtl/>
        </w:rPr>
        <w:t>َ</w:t>
      </w:r>
      <w:r w:rsidRPr="001A33A6">
        <w:rPr>
          <w:sz w:val="28"/>
          <w:szCs w:val="28"/>
          <w:rtl/>
        </w:rPr>
        <w:t>س</w:t>
      </w:r>
      <w:r w:rsidRPr="001A33A6">
        <w:rPr>
          <w:rFonts w:hint="cs"/>
          <w:sz w:val="28"/>
          <w:szCs w:val="28"/>
          <w:rtl/>
        </w:rPr>
        <w:t>ِّ</w:t>
      </w:r>
      <w:r w:rsidRPr="001A33A6">
        <w:rPr>
          <w:sz w:val="28"/>
          <w:szCs w:val="28"/>
          <w:rtl/>
        </w:rPr>
        <w:t>ر</w:t>
      </w:r>
      <w:r w:rsidRPr="001A33A6">
        <w:rPr>
          <w:rFonts w:hint="cs"/>
          <w:sz w:val="28"/>
          <w:szCs w:val="28"/>
          <w:rtl/>
        </w:rPr>
        <w:t>َ</w:t>
      </w:r>
      <w:r w:rsidRPr="001A33A6">
        <w:rPr>
          <w:sz w:val="28"/>
          <w:szCs w:val="28"/>
          <w:rtl/>
        </w:rPr>
        <w:t>ة</w:t>
      </w:r>
      <w:r>
        <w:rPr>
          <w:rFonts w:hint="cs"/>
          <w:sz w:val="28"/>
          <w:szCs w:val="28"/>
          <w:rtl/>
        </w:rPr>
        <w:t>؛</w:t>
      </w:r>
      <w:r w:rsidRPr="001A33A6">
        <w:rPr>
          <w:sz w:val="28"/>
          <w:szCs w:val="28"/>
          <w:rtl/>
        </w:rPr>
        <w:t xml:space="preserve"> لأنّ التوصية</w:t>
      </w:r>
      <w:r w:rsidRPr="001A33A6">
        <w:rPr>
          <w:rFonts w:hint="cs"/>
          <w:sz w:val="28"/>
          <w:szCs w:val="28"/>
          <w:rtl/>
        </w:rPr>
        <w:t>َ</w:t>
      </w:r>
      <w:r w:rsidRPr="001A33A6">
        <w:rPr>
          <w:sz w:val="28"/>
          <w:szCs w:val="28"/>
          <w:rtl/>
        </w:rPr>
        <w:t xml:space="preserve"> في معنى القول</w:t>
      </w:r>
      <w:r w:rsidRPr="001A33A6">
        <w:rPr>
          <w:rFonts w:hint="cs"/>
          <w:sz w:val="28"/>
          <w:szCs w:val="28"/>
          <w:rtl/>
        </w:rPr>
        <w:t>.</w:t>
      </w:r>
      <w:r>
        <w:rPr>
          <w:sz w:val="28"/>
          <w:szCs w:val="28"/>
          <w:rtl/>
        </w:rPr>
        <w:t xml:space="preserve"> ﴿</w:t>
      </w:r>
      <w:r w:rsidRPr="001A33A6">
        <w:rPr>
          <w:sz w:val="28"/>
          <w:szCs w:val="28"/>
          <w:rtl/>
        </w:rPr>
        <w:t>وَإِنْ تَكْفُرُوا فَإِنَّ لِلَّهِ مَا فِي السَّمَاوَاتِ وَمَا فِي الْأَرْضِ﴾ على إرادة القول</w:t>
      </w:r>
      <w:r w:rsidRPr="001A33A6">
        <w:rPr>
          <w:rFonts w:hint="cs"/>
          <w:sz w:val="28"/>
          <w:szCs w:val="28"/>
          <w:rtl/>
        </w:rPr>
        <w:t>؛</w:t>
      </w:r>
      <w:r>
        <w:rPr>
          <w:sz w:val="28"/>
          <w:szCs w:val="28"/>
          <w:rtl/>
        </w:rPr>
        <w:t xml:space="preserve"> أي</w:t>
      </w:r>
      <w:r w:rsidRPr="001A33A6">
        <w:rPr>
          <w:sz w:val="28"/>
          <w:szCs w:val="28"/>
          <w:rtl/>
        </w:rPr>
        <w:t>: وقلنا لهم ولكم</w:t>
      </w:r>
      <w:r w:rsidRPr="001A33A6">
        <w:rPr>
          <w:rFonts w:hint="cs"/>
          <w:sz w:val="28"/>
          <w:szCs w:val="28"/>
          <w:rtl/>
        </w:rPr>
        <w:t>:</w:t>
      </w:r>
      <w:r w:rsidRPr="001A33A6">
        <w:rPr>
          <w:sz w:val="28"/>
          <w:szCs w:val="28"/>
          <w:rtl/>
        </w:rPr>
        <w:t xml:space="preserve"> إن تكفروا فإن</w:t>
      </w:r>
      <w:r w:rsidRPr="001A33A6">
        <w:rPr>
          <w:rFonts w:hint="cs"/>
          <w:sz w:val="28"/>
          <w:szCs w:val="28"/>
          <w:rtl/>
        </w:rPr>
        <w:t>َّ</w:t>
      </w:r>
      <w:r w:rsidRPr="001A33A6">
        <w:rPr>
          <w:sz w:val="28"/>
          <w:szCs w:val="28"/>
          <w:rtl/>
        </w:rPr>
        <w:t xml:space="preserve"> الله مالك</w:t>
      </w:r>
      <w:r w:rsidRPr="001A33A6">
        <w:rPr>
          <w:rFonts w:hint="cs"/>
          <w:sz w:val="28"/>
          <w:szCs w:val="28"/>
          <w:rtl/>
        </w:rPr>
        <w:t>ُ</w:t>
      </w:r>
      <w:r w:rsidRPr="001A33A6">
        <w:rPr>
          <w:sz w:val="28"/>
          <w:szCs w:val="28"/>
          <w:rtl/>
        </w:rPr>
        <w:t xml:space="preserve"> الملك ك</w:t>
      </w:r>
      <w:r w:rsidRPr="001A33A6">
        <w:rPr>
          <w:rFonts w:hint="cs"/>
          <w:sz w:val="28"/>
          <w:szCs w:val="28"/>
          <w:rtl/>
        </w:rPr>
        <w:t>ُ</w:t>
      </w:r>
      <w:r w:rsidRPr="001A33A6">
        <w:rPr>
          <w:sz w:val="28"/>
          <w:szCs w:val="28"/>
          <w:rtl/>
        </w:rPr>
        <w:t>ل</w:t>
      </w:r>
      <w:r w:rsidRPr="001A33A6">
        <w:rPr>
          <w:rFonts w:hint="cs"/>
          <w:sz w:val="28"/>
          <w:szCs w:val="28"/>
          <w:rtl/>
        </w:rPr>
        <w:t>ّ</w:t>
      </w:r>
      <w:r w:rsidRPr="001A33A6">
        <w:rPr>
          <w:sz w:val="28"/>
          <w:szCs w:val="28"/>
          <w:rtl/>
        </w:rPr>
        <w:t>ه لا يتضر</w:t>
      </w:r>
      <w:r w:rsidRPr="001A33A6">
        <w:rPr>
          <w:rFonts w:hint="cs"/>
          <w:sz w:val="28"/>
          <w:szCs w:val="28"/>
          <w:rtl/>
        </w:rPr>
        <w:t>َّ</w:t>
      </w:r>
      <w:r w:rsidRPr="001A33A6">
        <w:rPr>
          <w:sz w:val="28"/>
          <w:szCs w:val="28"/>
          <w:rtl/>
        </w:rPr>
        <w:t>ر بكفركم ومعاصيكم كما لا ينتفع بشكركم وتقواكم</w:t>
      </w:r>
      <w:r w:rsidRPr="001A33A6">
        <w:rPr>
          <w:rFonts w:hint="cs"/>
          <w:sz w:val="28"/>
          <w:szCs w:val="28"/>
          <w:rtl/>
        </w:rPr>
        <w:t>,</w:t>
      </w:r>
      <w:r w:rsidRPr="001A33A6">
        <w:rPr>
          <w:sz w:val="28"/>
          <w:szCs w:val="28"/>
          <w:rtl/>
        </w:rPr>
        <w:t xml:space="preserve"> وإن</w:t>
      </w:r>
      <w:r w:rsidRPr="001A33A6">
        <w:rPr>
          <w:rFonts w:hint="cs"/>
          <w:sz w:val="28"/>
          <w:szCs w:val="28"/>
          <w:rtl/>
        </w:rPr>
        <w:t>َّ</w:t>
      </w:r>
      <w:r w:rsidRPr="001A33A6">
        <w:rPr>
          <w:sz w:val="28"/>
          <w:szCs w:val="28"/>
          <w:rtl/>
        </w:rPr>
        <w:t>ما وص</w:t>
      </w:r>
      <w:r w:rsidRPr="001A33A6">
        <w:rPr>
          <w:rFonts w:hint="cs"/>
          <w:sz w:val="28"/>
          <w:szCs w:val="28"/>
          <w:rtl/>
        </w:rPr>
        <w:t>َّ</w:t>
      </w:r>
      <w:r w:rsidRPr="001A33A6">
        <w:rPr>
          <w:sz w:val="28"/>
          <w:szCs w:val="28"/>
          <w:rtl/>
        </w:rPr>
        <w:t>اكم لرحمته لا لحاجته</w:t>
      </w:r>
      <w:r w:rsidRPr="001A33A6">
        <w:rPr>
          <w:rFonts w:hint="cs"/>
          <w:sz w:val="28"/>
          <w:szCs w:val="28"/>
          <w:rtl/>
        </w:rPr>
        <w:t>.</w:t>
      </w:r>
      <w:r w:rsidRPr="001A33A6">
        <w:rPr>
          <w:sz w:val="28"/>
          <w:szCs w:val="28"/>
          <w:rtl/>
        </w:rPr>
        <w:t xml:space="preserve"> ثم</w:t>
      </w:r>
      <w:r w:rsidRPr="001A33A6">
        <w:rPr>
          <w:rFonts w:hint="cs"/>
          <w:sz w:val="28"/>
          <w:szCs w:val="28"/>
          <w:rtl/>
        </w:rPr>
        <w:t>َّ</w:t>
      </w:r>
      <w:r w:rsidRPr="001A33A6">
        <w:rPr>
          <w:sz w:val="28"/>
          <w:szCs w:val="28"/>
          <w:rtl/>
        </w:rPr>
        <w:t xml:space="preserve"> قر</w:t>
      </w:r>
      <w:r w:rsidRPr="001A33A6">
        <w:rPr>
          <w:rFonts w:hint="cs"/>
          <w:sz w:val="28"/>
          <w:szCs w:val="28"/>
          <w:rtl/>
        </w:rPr>
        <w:t>َّ</w:t>
      </w:r>
      <w:r w:rsidRPr="001A33A6">
        <w:rPr>
          <w:sz w:val="28"/>
          <w:szCs w:val="28"/>
          <w:rtl/>
        </w:rPr>
        <w:t>ر ذلك بقوله</w:t>
      </w:r>
      <w:r w:rsidRPr="001A33A6">
        <w:rPr>
          <w:rFonts w:hint="cs"/>
          <w:sz w:val="28"/>
          <w:szCs w:val="28"/>
          <w:rtl/>
        </w:rPr>
        <w:t>:</w:t>
      </w:r>
      <w:r w:rsidRPr="001A33A6">
        <w:rPr>
          <w:sz w:val="28"/>
          <w:szCs w:val="28"/>
          <w:rtl/>
        </w:rPr>
        <w:t xml:space="preserve"> ﴿وَكَانَ اللَّهُ غَنِيًّا﴾ عن الخلق وعبادتهم. ﴿حَمِيدًا﴾ في ذاته حُمِدَ وإن لم يُحمَد.</w:t>
      </w:r>
    </w:p>
    <w:p w:rsidR="006A6301" w:rsidRDefault="006A6301" w:rsidP="006A6301">
      <w:pPr>
        <w:pStyle w:val="NoSpacing"/>
        <w:rPr>
          <w:sz w:val="32"/>
          <w:szCs w:val="32"/>
          <w:rtl/>
        </w:rPr>
      </w:pPr>
      <w:r>
        <w:rPr>
          <w:rFonts w:hint="cs"/>
          <w:sz w:val="32"/>
          <w:szCs w:val="32"/>
          <w:rtl/>
        </w:rPr>
        <w:t>ــــــــــــــــــــــــــــــــــــــــــــــــــــــــــــــــــــــــــــــــــــــــــــــــــــــــــ</w:t>
      </w:r>
    </w:p>
    <w:p w:rsidR="006A6301" w:rsidRPr="00467F23" w:rsidRDefault="006A6301" w:rsidP="006A6301">
      <w:pPr>
        <w:pStyle w:val="NoSpacing"/>
        <w:jc w:val="left"/>
        <w:rPr>
          <w:sz w:val="32"/>
          <w:szCs w:val="32"/>
          <w:rtl/>
        </w:rPr>
      </w:pPr>
      <w:r w:rsidRPr="00467F23">
        <w:rPr>
          <w:sz w:val="32"/>
          <w:szCs w:val="32"/>
          <w:rtl/>
        </w:rPr>
        <w:t xml:space="preserve">قوله: </w:t>
      </w:r>
      <w:r w:rsidRPr="00467F23">
        <w:rPr>
          <w:b/>
          <w:bCs/>
          <w:sz w:val="32"/>
          <w:szCs w:val="32"/>
          <w:rtl/>
        </w:rPr>
        <w:t>والكتاب</w:t>
      </w:r>
      <w:r w:rsidRPr="00467F23">
        <w:rPr>
          <w:rFonts w:hint="cs"/>
          <w:b/>
          <w:bCs/>
          <w:sz w:val="32"/>
          <w:szCs w:val="32"/>
          <w:rtl/>
        </w:rPr>
        <w:t>ُ</w:t>
      </w:r>
      <w:r w:rsidRPr="00467F23">
        <w:rPr>
          <w:b/>
          <w:bCs/>
          <w:sz w:val="32"/>
          <w:szCs w:val="32"/>
          <w:rtl/>
        </w:rPr>
        <w:t xml:space="preserve"> للجنس</w:t>
      </w:r>
      <w:r w:rsidRPr="00467F23">
        <w:rPr>
          <w:b/>
          <w:bCs/>
          <w:sz w:val="32"/>
          <w:szCs w:val="32"/>
          <w:vertAlign w:val="superscript"/>
          <w:rtl/>
        </w:rPr>
        <w:t>(</w:t>
      </w:r>
      <w:r w:rsidRPr="00467F23">
        <w:rPr>
          <w:b/>
          <w:bCs/>
          <w:sz w:val="32"/>
          <w:szCs w:val="32"/>
          <w:vertAlign w:val="superscript"/>
          <w:rtl/>
        </w:rPr>
        <w:footnoteReference w:id="1509"/>
      </w:r>
      <w:r w:rsidRPr="00467F23">
        <w:rPr>
          <w:b/>
          <w:bCs/>
          <w:sz w:val="32"/>
          <w:szCs w:val="32"/>
          <w:vertAlign w:val="superscript"/>
          <w:rtl/>
        </w:rPr>
        <w:t>)</w:t>
      </w:r>
      <w:r w:rsidRPr="00467F23">
        <w:rPr>
          <w:rFonts w:hint="cs"/>
          <w:sz w:val="32"/>
          <w:szCs w:val="32"/>
          <w:rtl/>
        </w:rPr>
        <w:t xml:space="preserve">. </w:t>
      </w:r>
      <w:r w:rsidRPr="00467F23">
        <w:rPr>
          <w:sz w:val="32"/>
          <w:szCs w:val="32"/>
          <w:rtl/>
        </w:rPr>
        <w:t>ولم ي</w:t>
      </w:r>
      <w:r w:rsidRPr="00467F23">
        <w:rPr>
          <w:rFonts w:hint="cs"/>
          <w:sz w:val="32"/>
          <w:szCs w:val="32"/>
          <w:rtl/>
        </w:rPr>
        <w:t>َ</w:t>
      </w:r>
      <w:r w:rsidRPr="00467F23">
        <w:rPr>
          <w:sz w:val="32"/>
          <w:szCs w:val="32"/>
          <w:rtl/>
        </w:rPr>
        <w:t>حم</w:t>
      </w:r>
      <w:r w:rsidRPr="00467F23">
        <w:rPr>
          <w:rFonts w:hint="cs"/>
          <w:sz w:val="32"/>
          <w:szCs w:val="32"/>
          <w:rtl/>
        </w:rPr>
        <w:t>ِ</w:t>
      </w:r>
      <w:r w:rsidRPr="00467F23">
        <w:rPr>
          <w:sz w:val="32"/>
          <w:szCs w:val="32"/>
          <w:rtl/>
        </w:rPr>
        <w:t>ل الكتاب</w:t>
      </w:r>
      <w:r w:rsidRPr="00467F23">
        <w:rPr>
          <w:rFonts w:hint="cs"/>
          <w:sz w:val="32"/>
          <w:szCs w:val="32"/>
          <w:rtl/>
        </w:rPr>
        <w:t>َ</w:t>
      </w:r>
      <w:r w:rsidRPr="00467F23">
        <w:rPr>
          <w:sz w:val="32"/>
          <w:szCs w:val="32"/>
          <w:rtl/>
        </w:rPr>
        <w:t xml:space="preserve"> على الت</w:t>
      </w:r>
      <w:r w:rsidRPr="00467F23">
        <w:rPr>
          <w:rFonts w:hint="cs"/>
          <w:sz w:val="32"/>
          <w:szCs w:val="32"/>
          <w:rtl/>
        </w:rPr>
        <w:t>َّ</w:t>
      </w:r>
      <w:r w:rsidRPr="00467F23">
        <w:rPr>
          <w:sz w:val="32"/>
          <w:szCs w:val="32"/>
          <w:rtl/>
        </w:rPr>
        <w:t>ور</w:t>
      </w:r>
      <w:r w:rsidRPr="00467F23">
        <w:rPr>
          <w:rFonts w:hint="cs"/>
          <w:sz w:val="32"/>
          <w:szCs w:val="32"/>
          <w:rtl/>
        </w:rPr>
        <w:t>َ</w:t>
      </w:r>
      <w:r w:rsidRPr="00467F23">
        <w:rPr>
          <w:sz w:val="32"/>
          <w:szCs w:val="32"/>
          <w:rtl/>
        </w:rPr>
        <w:t>اة</w:t>
      </w:r>
      <w:r w:rsidRPr="00467F23">
        <w:rPr>
          <w:rFonts w:hint="cs"/>
          <w:sz w:val="32"/>
          <w:szCs w:val="32"/>
          <w:rtl/>
        </w:rPr>
        <w:t>ِ</w:t>
      </w:r>
      <w:r w:rsidRPr="00467F23">
        <w:rPr>
          <w:sz w:val="32"/>
          <w:szCs w:val="32"/>
          <w:rtl/>
        </w:rPr>
        <w:t xml:space="preserve"> مع أن</w:t>
      </w:r>
      <w:r w:rsidRPr="00467F23">
        <w:rPr>
          <w:rFonts w:hint="cs"/>
          <w:sz w:val="32"/>
          <w:szCs w:val="32"/>
          <w:rtl/>
        </w:rPr>
        <w:t>َّ</w:t>
      </w:r>
      <w:r w:rsidRPr="00467F23">
        <w:rPr>
          <w:sz w:val="32"/>
          <w:szCs w:val="32"/>
          <w:rtl/>
        </w:rPr>
        <w:t xml:space="preserve"> الكتاب</w:t>
      </w:r>
      <w:r w:rsidRPr="00467F23">
        <w:rPr>
          <w:rFonts w:hint="cs"/>
          <w:sz w:val="32"/>
          <w:szCs w:val="32"/>
          <w:rtl/>
        </w:rPr>
        <w:t>َال</w:t>
      </w:r>
      <w:r w:rsidRPr="00467F23">
        <w:rPr>
          <w:sz w:val="32"/>
          <w:szCs w:val="32"/>
          <w:rtl/>
        </w:rPr>
        <w:t>معرّ</w:t>
      </w:r>
      <w:r w:rsidRPr="00467F23">
        <w:rPr>
          <w:rFonts w:hint="cs"/>
          <w:sz w:val="32"/>
          <w:szCs w:val="32"/>
          <w:rtl/>
        </w:rPr>
        <w:t>َ</w:t>
      </w:r>
      <w:r w:rsidRPr="00467F23">
        <w:rPr>
          <w:sz w:val="32"/>
          <w:szCs w:val="32"/>
          <w:rtl/>
        </w:rPr>
        <w:t>ف</w:t>
      </w:r>
      <w:r w:rsidRPr="00467F23">
        <w:rPr>
          <w:sz w:val="32"/>
          <w:szCs w:val="32"/>
          <w:vertAlign w:val="superscript"/>
          <w:rtl/>
        </w:rPr>
        <w:t>(</w:t>
      </w:r>
      <w:r w:rsidRPr="00467F23">
        <w:rPr>
          <w:sz w:val="32"/>
          <w:szCs w:val="32"/>
          <w:vertAlign w:val="superscript"/>
          <w:rtl/>
        </w:rPr>
        <w:footnoteReference w:id="1510"/>
      </w:r>
      <w:r w:rsidRPr="00467F23">
        <w:rPr>
          <w:sz w:val="32"/>
          <w:szCs w:val="32"/>
          <w:vertAlign w:val="superscript"/>
          <w:rtl/>
        </w:rPr>
        <w:t>)</w:t>
      </w:r>
      <w:r w:rsidRPr="00467F23">
        <w:rPr>
          <w:sz w:val="32"/>
          <w:szCs w:val="32"/>
          <w:rtl/>
        </w:rPr>
        <w:t xml:space="preserve"> باللام عَلَم</w:t>
      </w:r>
      <w:r w:rsidRPr="00467F23">
        <w:rPr>
          <w:rFonts w:hint="cs"/>
          <w:sz w:val="32"/>
          <w:szCs w:val="32"/>
          <w:rtl/>
        </w:rPr>
        <w:t>ٌ</w:t>
      </w:r>
      <w:r w:rsidRPr="00467F23">
        <w:rPr>
          <w:sz w:val="32"/>
          <w:szCs w:val="32"/>
          <w:rtl/>
        </w:rPr>
        <w:t xml:space="preserve"> له</w:t>
      </w:r>
      <w:r w:rsidRPr="00467F23">
        <w:rPr>
          <w:rFonts w:hint="cs"/>
          <w:sz w:val="32"/>
          <w:szCs w:val="32"/>
          <w:rtl/>
        </w:rPr>
        <w:t>؛</w:t>
      </w:r>
      <w:r w:rsidRPr="00467F23">
        <w:rPr>
          <w:sz w:val="32"/>
          <w:szCs w:val="32"/>
          <w:rtl/>
        </w:rPr>
        <w:t xml:space="preserve"> لأنّ عموم</w:t>
      </w:r>
      <w:r w:rsidRPr="00467F23">
        <w:rPr>
          <w:rFonts w:hint="cs"/>
          <w:sz w:val="32"/>
          <w:szCs w:val="32"/>
          <w:rtl/>
        </w:rPr>
        <w:t>َ</w:t>
      </w:r>
      <w:r w:rsidRPr="00467F23">
        <w:rPr>
          <w:sz w:val="32"/>
          <w:szCs w:val="32"/>
          <w:rtl/>
        </w:rPr>
        <w:t xml:space="preserve"> الوصي</w:t>
      </w:r>
      <w:r w:rsidRPr="00467F23">
        <w:rPr>
          <w:rFonts w:hint="cs"/>
          <w:sz w:val="32"/>
          <w:szCs w:val="32"/>
          <w:rtl/>
        </w:rPr>
        <w:t>َّ</w:t>
      </w:r>
      <w:r w:rsidRPr="00467F23">
        <w:rPr>
          <w:sz w:val="32"/>
          <w:szCs w:val="32"/>
          <w:rtl/>
        </w:rPr>
        <w:t>ة</w:t>
      </w:r>
      <w:r w:rsidRPr="00467F23">
        <w:rPr>
          <w:rFonts w:hint="cs"/>
          <w:sz w:val="32"/>
          <w:szCs w:val="32"/>
          <w:rtl/>
        </w:rPr>
        <w:t>ِ</w:t>
      </w:r>
      <w:r w:rsidRPr="00467F23">
        <w:rPr>
          <w:sz w:val="32"/>
          <w:szCs w:val="32"/>
          <w:rtl/>
        </w:rPr>
        <w:t xml:space="preserve"> أبلغ</w:t>
      </w:r>
      <w:r w:rsidRPr="00467F23">
        <w:rPr>
          <w:rFonts w:hint="cs"/>
          <w:sz w:val="32"/>
          <w:szCs w:val="32"/>
          <w:rtl/>
        </w:rPr>
        <w:t>ُ</w:t>
      </w:r>
      <w:r w:rsidRPr="00467F23">
        <w:rPr>
          <w:sz w:val="32"/>
          <w:szCs w:val="32"/>
          <w:rtl/>
        </w:rPr>
        <w:t xml:space="preserve"> في الأمر بالإخلاص</w:t>
      </w:r>
      <w:r>
        <w:rPr>
          <w:rFonts w:hint="cs"/>
          <w:sz w:val="32"/>
          <w:szCs w:val="32"/>
          <w:rtl/>
        </w:rPr>
        <w:t>-</w:t>
      </w:r>
      <w:r w:rsidRPr="00467F23">
        <w:rPr>
          <w:sz w:val="32"/>
          <w:szCs w:val="32"/>
          <w:rtl/>
        </w:rPr>
        <w:t xml:space="preserve"> ولحمل</w:t>
      </w:r>
      <w:r w:rsidRPr="00467F23">
        <w:rPr>
          <w:rFonts w:hint="cs"/>
          <w:sz w:val="32"/>
          <w:szCs w:val="32"/>
          <w:rtl/>
        </w:rPr>
        <w:t>ِ</w:t>
      </w:r>
      <w:r w:rsidRPr="00467F23">
        <w:rPr>
          <w:sz w:val="32"/>
          <w:szCs w:val="32"/>
          <w:rtl/>
        </w:rPr>
        <w:t>ه</w:t>
      </w:r>
      <w:r w:rsidRPr="00467F23">
        <w:rPr>
          <w:rFonts w:hint="cs"/>
          <w:sz w:val="32"/>
          <w:szCs w:val="32"/>
          <w:rtl/>
        </w:rPr>
        <w:t>ِ</w:t>
      </w:r>
      <w:r w:rsidRPr="00467F23">
        <w:rPr>
          <w:sz w:val="32"/>
          <w:szCs w:val="32"/>
          <w:rtl/>
        </w:rPr>
        <w:t xml:space="preserve"> على الت</w:t>
      </w:r>
      <w:r w:rsidRPr="00467F23">
        <w:rPr>
          <w:rFonts w:hint="cs"/>
          <w:sz w:val="32"/>
          <w:szCs w:val="32"/>
          <w:rtl/>
        </w:rPr>
        <w:t>َّ</w:t>
      </w:r>
      <w:r w:rsidRPr="00467F23">
        <w:rPr>
          <w:sz w:val="32"/>
          <w:szCs w:val="32"/>
          <w:rtl/>
        </w:rPr>
        <w:t>وراة أيضاً مسا</w:t>
      </w:r>
      <w:r w:rsidRPr="00467F23">
        <w:rPr>
          <w:rFonts w:hint="cs"/>
          <w:sz w:val="32"/>
          <w:szCs w:val="32"/>
          <w:rtl/>
        </w:rPr>
        <w:t>غٌ؛</w:t>
      </w:r>
      <w:r w:rsidRPr="00467F23">
        <w:rPr>
          <w:sz w:val="32"/>
          <w:szCs w:val="32"/>
          <w:rtl/>
        </w:rPr>
        <w:t xml:space="preserve"> لأنّ اليهود أشد</w:t>
      </w:r>
      <w:r w:rsidRPr="00467F23">
        <w:rPr>
          <w:rFonts w:hint="cs"/>
          <w:sz w:val="32"/>
          <w:szCs w:val="32"/>
          <w:rtl/>
        </w:rPr>
        <w:t>ُّ</w:t>
      </w:r>
      <w:r w:rsidRPr="00467F23">
        <w:rPr>
          <w:sz w:val="32"/>
          <w:szCs w:val="32"/>
          <w:rtl/>
        </w:rPr>
        <w:t xml:space="preserve"> خصوم</w:t>
      </w:r>
      <w:r w:rsidRPr="00467F23">
        <w:rPr>
          <w:rFonts w:hint="cs"/>
          <w:sz w:val="32"/>
          <w:szCs w:val="32"/>
          <w:rtl/>
        </w:rPr>
        <w:t>ِ</w:t>
      </w:r>
      <w:r w:rsidRPr="00467F23">
        <w:rPr>
          <w:sz w:val="32"/>
          <w:szCs w:val="32"/>
          <w:rtl/>
        </w:rPr>
        <w:t xml:space="preserve"> الإسلام</w:t>
      </w:r>
      <w:r w:rsidRPr="00467F23">
        <w:rPr>
          <w:rFonts w:hint="cs"/>
          <w:sz w:val="32"/>
          <w:szCs w:val="32"/>
          <w:rtl/>
        </w:rPr>
        <w:t>,</w:t>
      </w:r>
      <w:r w:rsidRPr="00467F23">
        <w:rPr>
          <w:sz w:val="32"/>
          <w:szCs w:val="32"/>
          <w:rtl/>
        </w:rPr>
        <w:t xml:space="preserve"> ومعهم أكثر</w:t>
      </w:r>
      <w:r w:rsidRPr="00467F23">
        <w:rPr>
          <w:rFonts w:hint="cs"/>
          <w:sz w:val="32"/>
          <w:szCs w:val="32"/>
          <w:rtl/>
        </w:rPr>
        <w:t>ُ</w:t>
      </w:r>
      <w:r w:rsidRPr="00467F23">
        <w:rPr>
          <w:sz w:val="32"/>
          <w:szCs w:val="32"/>
          <w:rtl/>
        </w:rPr>
        <w:t xml:space="preserve"> مخاطب</w:t>
      </w:r>
      <w:r w:rsidRPr="00467F23">
        <w:rPr>
          <w:rFonts w:hint="cs"/>
          <w:sz w:val="32"/>
          <w:szCs w:val="32"/>
          <w:rtl/>
        </w:rPr>
        <w:t>َ</w:t>
      </w:r>
      <w:r w:rsidRPr="00467F23">
        <w:rPr>
          <w:sz w:val="32"/>
          <w:szCs w:val="32"/>
          <w:rtl/>
        </w:rPr>
        <w:t>ات</w:t>
      </w:r>
      <w:r w:rsidRPr="00467F23">
        <w:rPr>
          <w:sz w:val="32"/>
          <w:szCs w:val="32"/>
          <w:vertAlign w:val="superscript"/>
          <w:rtl/>
        </w:rPr>
        <w:t>(</w:t>
      </w:r>
      <w:r w:rsidRPr="00467F23">
        <w:rPr>
          <w:sz w:val="32"/>
          <w:szCs w:val="32"/>
          <w:vertAlign w:val="superscript"/>
          <w:rtl/>
        </w:rPr>
        <w:footnoteReference w:id="1511"/>
      </w:r>
      <w:r w:rsidRPr="00467F23">
        <w:rPr>
          <w:sz w:val="32"/>
          <w:szCs w:val="32"/>
          <w:vertAlign w:val="superscript"/>
          <w:rtl/>
        </w:rPr>
        <w:t>)</w:t>
      </w:r>
      <w:r w:rsidRPr="00467F23">
        <w:rPr>
          <w:sz w:val="32"/>
          <w:szCs w:val="32"/>
          <w:rtl/>
        </w:rPr>
        <w:t xml:space="preserve"> الكلام</w:t>
      </w:r>
      <w:r w:rsidRPr="00467F23">
        <w:rPr>
          <w:sz w:val="32"/>
          <w:szCs w:val="32"/>
          <w:vertAlign w:val="superscript"/>
          <w:rtl/>
        </w:rPr>
        <w:t>(</w:t>
      </w:r>
      <w:r w:rsidRPr="00467F23">
        <w:rPr>
          <w:sz w:val="32"/>
          <w:szCs w:val="32"/>
          <w:vertAlign w:val="superscript"/>
          <w:rtl/>
        </w:rPr>
        <w:footnoteReference w:id="1512"/>
      </w:r>
      <w:r w:rsidRPr="00467F23">
        <w:rPr>
          <w:sz w:val="32"/>
          <w:szCs w:val="32"/>
          <w:vertAlign w:val="superscript"/>
          <w:rtl/>
        </w:rPr>
        <w:t>)</w:t>
      </w:r>
      <w:r>
        <w:rPr>
          <w:rFonts w:hint="cs"/>
          <w:sz w:val="32"/>
          <w:szCs w:val="32"/>
          <w:rtl/>
        </w:rPr>
        <w:t>-</w:t>
      </w:r>
      <w:r w:rsidRPr="00467F23">
        <w:rPr>
          <w:sz w:val="32"/>
          <w:szCs w:val="32"/>
          <w:rtl/>
        </w:rPr>
        <w:t xml:space="preserve"> وأطلب</w:t>
      </w:r>
      <w:r w:rsidRPr="00467F23">
        <w:rPr>
          <w:rFonts w:hint="cs"/>
          <w:sz w:val="32"/>
          <w:szCs w:val="32"/>
          <w:rtl/>
        </w:rPr>
        <w:t>ُ</w:t>
      </w:r>
      <w:r w:rsidRPr="00467F23">
        <w:rPr>
          <w:sz w:val="32"/>
          <w:szCs w:val="32"/>
          <w:rtl/>
        </w:rPr>
        <w:t xml:space="preserve"> لذ</w:t>
      </w:r>
      <w:r w:rsidRPr="00467F23">
        <w:rPr>
          <w:rFonts w:hint="cs"/>
          <w:sz w:val="32"/>
          <w:szCs w:val="32"/>
          <w:rtl/>
        </w:rPr>
        <w:t>ِ</w:t>
      </w:r>
      <w:r w:rsidRPr="00467F23">
        <w:rPr>
          <w:sz w:val="32"/>
          <w:szCs w:val="32"/>
          <w:rtl/>
        </w:rPr>
        <w:t>ك</w:t>
      </w:r>
      <w:r w:rsidRPr="00467F23">
        <w:rPr>
          <w:rFonts w:hint="cs"/>
          <w:sz w:val="32"/>
          <w:szCs w:val="32"/>
          <w:rtl/>
        </w:rPr>
        <w:t>ْ</w:t>
      </w:r>
      <w:r w:rsidRPr="00467F23">
        <w:rPr>
          <w:sz w:val="32"/>
          <w:szCs w:val="32"/>
          <w:rtl/>
        </w:rPr>
        <w:t>ر</w:t>
      </w:r>
      <w:r w:rsidRPr="00467F23">
        <w:rPr>
          <w:rFonts w:hint="cs"/>
          <w:sz w:val="32"/>
          <w:szCs w:val="32"/>
          <w:rtl/>
        </w:rPr>
        <w:t>ِ(</w:t>
      </w:r>
      <w:r w:rsidRPr="00467F23">
        <w:rPr>
          <w:sz w:val="32"/>
          <w:szCs w:val="32"/>
          <w:rtl/>
        </w:rPr>
        <w:t>وإي</w:t>
      </w:r>
      <w:r w:rsidRPr="00467F23">
        <w:rPr>
          <w:rFonts w:hint="cs"/>
          <w:sz w:val="32"/>
          <w:szCs w:val="32"/>
          <w:rtl/>
        </w:rPr>
        <w:t>َّ</w:t>
      </w:r>
      <w:r w:rsidRPr="00467F23">
        <w:rPr>
          <w:sz w:val="32"/>
          <w:szCs w:val="32"/>
          <w:rtl/>
        </w:rPr>
        <w:t>اكم</w:t>
      </w:r>
      <w:r w:rsidRPr="00467F23">
        <w:rPr>
          <w:rFonts w:hint="cs"/>
          <w:sz w:val="32"/>
          <w:szCs w:val="32"/>
          <w:rtl/>
        </w:rPr>
        <w:t>)</w:t>
      </w:r>
      <w:r w:rsidRPr="00467F23">
        <w:rPr>
          <w:sz w:val="32"/>
          <w:szCs w:val="32"/>
          <w:rtl/>
        </w:rPr>
        <w:t xml:space="preserve"> في هذا المقام</w:t>
      </w:r>
      <w:r w:rsidRPr="00467F23">
        <w:rPr>
          <w:rFonts w:hint="cs"/>
          <w:sz w:val="32"/>
          <w:szCs w:val="32"/>
          <w:vertAlign w:val="superscript"/>
          <w:rtl/>
        </w:rPr>
        <w:t>(</w:t>
      </w:r>
      <w:r w:rsidRPr="00467F23">
        <w:rPr>
          <w:sz w:val="32"/>
          <w:szCs w:val="32"/>
          <w:vertAlign w:val="superscript"/>
          <w:rtl/>
        </w:rPr>
        <w:footnoteReference w:id="1513"/>
      </w:r>
      <w:r w:rsidRPr="00467F23">
        <w:rPr>
          <w:rFonts w:hint="cs"/>
          <w:sz w:val="32"/>
          <w:szCs w:val="32"/>
          <w:vertAlign w:val="superscript"/>
          <w:rtl/>
        </w:rPr>
        <w:t>)</w:t>
      </w:r>
      <w:r w:rsidRPr="00467F23">
        <w:rPr>
          <w:rFonts w:hint="cs"/>
          <w:sz w:val="32"/>
          <w:szCs w:val="32"/>
          <w:rtl/>
        </w:rPr>
        <w:t>.</w:t>
      </w:r>
    </w:p>
    <w:p w:rsidR="006A6301" w:rsidRDefault="006A6301" w:rsidP="006A6301">
      <w:pPr>
        <w:pStyle w:val="NoSpacing"/>
        <w:rPr>
          <w:sz w:val="32"/>
          <w:szCs w:val="32"/>
          <w:rtl/>
        </w:rPr>
      </w:pPr>
    </w:p>
    <w:p w:rsidR="006A6301" w:rsidRDefault="006A6301" w:rsidP="006A6301">
      <w:pPr>
        <w:pStyle w:val="NoSpacing"/>
        <w:rPr>
          <w:sz w:val="32"/>
          <w:szCs w:val="32"/>
          <w:rtl/>
        </w:rPr>
      </w:pPr>
      <w:r w:rsidRPr="00433613">
        <w:rPr>
          <w:sz w:val="32"/>
          <w:szCs w:val="32"/>
          <w:rtl/>
        </w:rPr>
        <w:t xml:space="preserve"> وقوله</w:t>
      </w:r>
      <w:r w:rsidRPr="00433613">
        <w:rPr>
          <w:rFonts w:hint="cs"/>
          <w:sz w:val="32"/>
          <w:szCs w:val="32"/>
          <w:rtl/>
        </w:rPr>
        <w:t>:</w:t>
      </w:r>
      <w:r w:rsidRPr="00433613">
        <w:rPr>
          <w:b/>
          <w:bCs/>
          <w:sz w:val="32"/>
          <w:szCs w:val="32"/>
          <w:rtl/>
        </w:rPr>
        <w:t>بأن</w:t>
      </w:r>
      <w:r w:rsidRPr="00433613">
        <w:rPr>
          <w:rFonts w:hint="cs"/>
          <w:b/>
          <w:bCs/>
          <w:sz w:val="32"/>
          <w:szCs w:val="32"/>
          <w:rtl/>
        </w:rPr>
        <w:t>ِ</w:t>
      </w:r>
      <w:r w:rsidRPr="00433613">
        <w:rPr>
          <w:b/>
          <w:bCs/>
          <w:sz w:val="32"/>
          <w:szCs w:val="32"/>
          <w:rtl/>
        </w:rPr>
        <w:t xml:space="preserve"> ات</w:t>
      </w:r>
      <w:r w:rsidRPr="00433613">
        <w:rPr>
          <w:rFonts w:hint="cs"/>
          <w:b/>
          <w:bCs/>
          <w:sz w:val="32"/>
          <w:szCs w:val="32"/>
          <w:rtl/>
        </w:rPr>
        <w:t>ّ</w:t>
      </w:r>
      <w:r w:rsidRPr="00433613">
        <w:rPr>
          <w:b/>
          <w:bCs/>
          <w:sz w:val="32"/>
          <w:szCs w:val="32"/>
          <w:rtl/>
        </w:rPr>
        <w:t>ق</w:t>
      </w:r>
      <w:r w:rsidRPr="00433613">
        <w:rPr>
          <w:rFonts w:hint="cs"/>
          <w:b/>
          <w:bCs/>
          <w:sz w:val="32"/>
          <w:szCs w:val="32"/>
          <w:rtl/>
        </w:rPr>
        <w:t>ُ</w:t>
      </w:r>
      <w:r w:rsidRPr="00433613">
        <w:rPr>
          <w:b/>
          <w:bCs/>
          <w:sz w:val="32"/>
          <w:szCs w:val="32"/>
          <w:rtl/>
        </w:rPr>
        <w:t>وا الله</w:t>
      </w:r>
      <w:r w:rsidRPr="00433613">
        <w:rPr>
          <w:rFonts w:hint="cs"/>
          <w:sz w:val="32"/>
          <w:szCs w:val="32"/>
          <w:rtl/>
        </w:rPr>
        <w:t>.</w:t>
      </w:r>
      <w:r w:rsidRPr="00433613">
        <w:rPr>
          <w:sz w:val="32"/>
          <w:szCs w:val="32"/>
          <w:rtl/>
        </w:rPr>
        <w:t xml:space="preserve"> إشارة</w:t>
      </w:r>
      <w:r w:rsidRPr="00433613">
        <w:rPr>
          <w:rFonts w:hint="cs"/>
          <w:sz w:val="32"/>
          <w:szCs w:val="32"/>
          <w:rtl/>
        </w:rPr>
        <w:t>ٌ</w:t>
      </w:r>
      <w:r w:rsidRPr="00433613">
        <w:rPr>
          <w:sz w:val="32"/>
          <w:szCs w:val="32"/>
          <w:rtl/>
        </w:rPr>
        <w:t xml:space="preserve"> إلى ج</w:t>
      </w:r>
      <w:r w:rsidRPr="00433613">
        <w:rPr>
          <w:rFonts w:hint="cs"/>
          <w:sz w:val="32"/>
          <w:szCs w:val="32"/>
          <w:rtl/>
        </w:rPr>
        <w:t>َ</w:t>
      </w:r>
      <w:r w:rsidRPr="00433613">
        <w:rPr>
          <w:sz w:val="32"/>
          <w:szCs w:val="32"/>
          <w:rtl/>
        </w:rPr>
        <w:t>ع</w:t>
      </w:r>
      <w:r w:rsidRPr="00433613">
        <w:rPr>
          <w:rFonts w:hint="cs"/>
          <w:sz w:val="32"/>
          <w:szCs w:val="32"/>
          <w:rtl/>
        </w:rPr>
        <w:t>َ</w:t>
      </w:r>
      <w:r w:rsidRPr="00433613">
        <w:rPr>
          <w:sz w:val="32"/>
          <w:szCs w:val="32"/>
          <w:rtl/>
        </w:rPr>
        <w:t>ل</w:t>
      </w:r>
      <w:r w:rsidRPr="00433613">
        <w:rPr>
          <w:rFonts w:hint="cs"/>
          <w:sz w:val="32"/>
          <w:szCs w:val="32"/>
          <w:rtl/>
        </w:rPr>
        <w:t>ِ(</w:t>
      </w:r>
      <w:r w:rsidRPr="00433613">
        <w:rPr>
          <w:sz w:val="32"/>
          <w:szCs w:val="32"/>
          <w:rtl/>
        </w:rPr>
        <w:t>أ</w:t>
      </w:r>
      <w:r w:rsidRPr="00433613">
        <w:rPr>
          <w:rFonts w:hint="cs"/>
          <w:sz w:val="32"/>
          <w:szCs w:val="32"/>
          <w:rtl/>
        </w:rPr>
        <w:t>َ</w:t>
      </w:r>
      <w:r w:rsidRPr="00433613">
        <w:rPr>
          <w:sz w:val="32"/>
          <w:szCs w:val="32"/>
          <w:rtl/>
        </w:rPr>
        <w:t>ن</w:t>
      </w:r>
      <w:r w:rsidRPr="00433613">
        <w:rPr>
          <w:rFonts w:hint="cs"/>
          <w:sz w:val="32"/>
          <w:szCs w:val="32"/>
          <w:rtl/>
        </w:rPr>
        <w:t>ْ)</w:t>
      </w:r>
      <w:r w:rsidRPr="00433613">
        <w:rPr>
          <w:sz w:val="32"/>
          <w:szCs w:val="32"/>
          <w:rtl/>
        </w:rPr>
        <w:t xml:space="preserve"> مصدرية</w:t>
      </w:r>
      <w:r>
        <w:rPr>
          <w:rFonts w:hint="cs"/>
          <w:sz w:val="32"/>
          <w:szCs w:val="32"/>
          <w:rtl/>
        </w:rPr>
        <w:t>,</w:t>
      </w:r>
      <w:r w:rsidRPr="00433613">
        <w:rPr>
          <w:sz w:val="32"/>
          <w:szCs w:val="32"/>
          <w:rtl/>
        </w:rPr>
        <w:t xml:space="preserve"> فالمعنى</w:t>
      </w:r>
      <w:r w:rsidRPr="00433613">
        <w:rPr>
          <w:rFonts w:hint="cs"/>
          <w:sz w:val="32"/>
          <w:szCs w:val="32"/>
          <w:rtl/>
        </w:rPr>
        <w:t>:</w:t>
      </w:r>
      <w:r w:rsidRPr="00433613">
        <w:rPr>
          <w:sz w:val="32"/>
          <w:szCs w:val="32"/>
          <w:rtl/>
        </w:rPr>
        <w:t xml:space="preserve"> بالتقوى المطلوب</w:t>
      </w:r>
      <w:r w:rsidRPr="00433613">
        <w:rPr>
          <w:rFonts w:hint="cs"/>
          <w:sz w:val="32"/>
          <w:szCs w:val="32"/>
          <w:rtl/>
        </w:rPr>
        <w:t>.</w:t>
      </w:r>
      <w:r w:rsidRPr="00433613">
        <w:rPr>
          <w:sz w:val="32"/>
          <w:szCs w:val="32"/>
          <w:rtl/>
        </w:rPr>
        <w:t xml:space="preserve"> وفيه أيضاً مزيدُ تأكيد</w:t>
      </w:r>
      <w:r w:rsidRPr="00433613">
        <w:rPr>
          <w:rFonts w:hint="cs"/>
          <w:sz w:val="32"/>
          <w:szCs w:val="32"/>
          <w:rtl/>
        </w:rPr>
        <w:t>ٍ</w:t>
      </w:r>
      <w:r w:rsidRPr="00433613">
        <w:rPr>
          <w:sz w:val="32"/>
          <w:szCs w:val="32"/>
          <w:rtl/>
        </w:rPr>
        <w:t xml:space="preserve"> في التقوى</w:t>
      </w:r>
      <w:r w:rsidRPr="00433613">
        <w:rPr>
          <w:rFonts w:hint="cs"/>
          <w:sz w:val="32"/>
          <w:szCs w:val="32"/>
          <w:rtl/>
        </w:rPr>
        <w:t>.</w:t>
      </w: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Default="006A6301" w:rsidP="006A6301">
      <w:pPr>
        <w:pStyle w:val="NoSpacing"/>
        <w:rPr>
          <w:sz w:val="32"/>
          <w:szCs w:val="32"/>
          <w:rtl/>
          <w:lang w:bidi="ar-SA"/>
        </w:rPr>
      </w:pPr>
    </w:p>
    <w:p w:rsidR="006A6301" w:rsidRDefault="006A6301" w:rsidP="006A6301">
      <w:pPr>
        <w:pStyle w:val="NoSpacing"/>
        <w:rPr>
          <w:b/>
          <w:bCs/>
          <w:sz w:val="28"/>
          <w:szCs w:val="28"/>
          <w:rtl/>
        </w:rPr>
      </w:pPr>
      <w:r w:rsidRPr="00DF414C">
        <w:rPr>
          <w:rFonts w:ascii="QCF_BSML" w:eastAsiaTheme="minorHAnsi" w:hAnsi="QCF_BSML" w:cs="QCF_BSML"/>
          <w:b/>
          <w:bCs/>
          <w:color w:val="000000"/>
          <w:sz w:val="28"/>
          <w:szCs w:val="28"/>
          <w:rtl/>
        </w:rPr>
        <w:t xml:space="preserve">ﭽ </w:t>
      </w:r>
      <w:r w:rsidRPr="00DF414C">
        <w:rPr>
          <w:rFonts w:ascii="QCF_P099" w:eastAsiaTheme="minorHAnsi" w:hAnsi="QCF_P099" w:cs="QCF_P099"/>
          <w:b/>
          <w:bCs/>
          <w:color w:val="000000"/>
          <w:sz w:val="28"/>
          <w:szCs w:val="28"/>
          <w:rtl/>
        </w:rPr>
        <w:t>ﯝ  ﯞ  ﯟ  ﯠ  ﯡ  ﯢ  ﯣ</w:t>
      </w:r>
      <w:r w:rsidRPr="00DF414C">
        <w:rPr>
          <w:rFonts w:ascii="QCF_P099" w:eastAsiaTheme="minorHAnsi" w:hAnsi="QCF_P099" w:cs="QCF_P099"/>
          <w:b/>
          <w:bCs/>
          <w:color w:val="0000A5"/>
          <w:sz w:val="28"/>
          <w:szCs w:val="28"/>
          <w:rtl/>
        </w:rPr>
        <w:t>ﯤ</w:t>
      </w:r>
      <w:r w:rsidRPr="00DF414C">
        <w:rPr>
          <w:rFonts w:ascii="QCF_P099" w:eastAsiaTheme="minorHAnsi" w:hAnsi="QCF_P099" w:cs="QCF_P099"/>
          <w:b/>
          <w:bCs/>
          <w:color w:val="000000"/>
          <w:sz w:val="28"/>
          <w:szCs w:val="28"/>
          <w:rtl/>
        </w:rPr>
        <w:t xml:space="preserve">  ﯥ  ﯦ  ﯧ</w:t>
      </w:r>
      <w:r w:rsidRPr="00DF414C">
        <w:rPr>
          <w:rFonts w:ascii="QCF_BSML" w:eastAsiaTheme="minorHAnsi" w:hAnsi="QCF_BSML" w:cs="QCF_BSML"/>
          <w:b/>
          <w:bCs/>
          <w:color w:val="000000"/>
          <w:sz w:val="28"/>
          <w:szCs w:val="28"/>
          <w:rtl/>
        </w:rPr>
        <w:t>ﭼ</w:t>
      </w:r>
      <w:r w:rsidRPr="00DF414C">
        <w:rPr>
          <w:rFonts w:ascii="Arial" w:eastAsiaTheme="minorHAnsi" w:hAnsi="Arial" w:hint="cs"/>
          <w:color w:val="9DAB0C"/>
          <w:sz w:val="28"/>
          <w:szCs w:val="28"/>
          <w:rtl/>
        </w:rPr>
        <w:t>[</w:t>
      </w:r>
      <w:r w:rsidRPr="00DF414C">
        <w:rPr>
          <w:rFonts w:ascii="Arial" w:eastAsiaTheme="minorHAnsi" w:hAnsi="Arial"/>
          <w:color w:val="9DAB0C"/>
          <w:sz w:val="28"/>
          <w:szCs w:val="28"/>
          <w:rtl/>
        </w:rPr>
        <w:t>النساء: ١٣٢</w:t>
      </w:r>
      <w:r w:rsidRPr="00DF414C">
        <w:rPr>
          <w:rFonts w:hint="cs"/>
          <w:sz w:val="28"/>
          <w:szCs w:val="28"/>
          <w:rtl/>
        </w:rPr>
        <w:t>]</w:t>
      </w:r>
    </w:p>
    <w:p w:rsidR="006A6301" w:rsidRPr="00DF414C" w:rsidRDefault="006A6301" w:rsidP="006A6301">
      <w:pPr>
        <w:pStyle w:val="NoSpacing"/>
        <w:rPr>
          <w:b/>
          <w:bCs/>
          <w:sz w:val="28"/>
          <w:szCs w:val="28"/>
          <w:rtl/>
        </w:rPr>
      </w:pPr>
    </w:p>
    <w:p w:rsidR="006A6301" w:rsidRPr="001A33A6" w:rsidRDefault="006A6301" w:rsidP="006A6301">
      <w:pPr>
        <w:pStyle w:val="NoSpacing"/>
        <w:rPr>
          <w:sz w:val="28"/>
          <w:szCs w:val="28"/>
          <w:rtl/>
        </w:rPr>
      </w:pPr>
      <w:r w:rsidRPr="001A33A6">
        <w:rPr>
          <w:sz w:val="28"/>
          <w:szCs w:val="28"/>
          <w:rtl/>
        </w:rPr>
        <w:t>﴿وَلِلَّهِ مَا فِي السَّمَاوَاتِ وَمَا فِي الْأَرْضِ﴾ ذكر</w:t>
      </w:r>
      <w:r w:rsidRPr="001A33A6">
        <w:rPr>
          <w:rFonts w:hint="cs"/>
          <w:sz w:val="28"/>
          <w:szCs w:val="28"/>
          <w:rtl/>
        </w:rPr>
        <w:t>َ</w:t>
      </w:r>
      <w:r w:rsidRPr="001A33A6">
        <w:rPr>
          <w:sz w:val="28"/>
          <w:szCs w:val="28"/>
          <w:rtl/>
        </w:rPr>
        <w:t>ه</w:t>
      </w:r>
      <w:r w:rsidRPr="001A33A6">
        <w:rPr>
          <w:rFonts w:hint="cs"/>
          <w:sz w:val="28"/>
          <w:szCs w:val="28"/>
          <w:rtl/>
        </w:rPr>
        <w:t>ُ</w:t>
      </w:r>
      <w:r w:rsidRPr="001A33A6">
        <w:rPr>
          <w:sz w:val="28"/>
          <w:szCs w:val="28"/>
          <w:rtl/>
        </w:rPr>
        <w:t xml:space="preserve"> ثالثا</w:t>
      </w:r>
      <w:r w:rsidRPr="001A33A6">
        <w:rPr>
          <w:rFonts w:hint="cs"/>
          <w:sz w:val="28"/>
          <w:szCs w:val="28"/>
          <w:rtl/>
        </w:rPr>
        <w:t>ً</w:t>
      </w:r>
      <w:r w:rsidRPr="001A33A6">
        <w:rPr>
          <w:sz w:val="28"/>
          <w:szCs w:val="28"/>
          <w:rtl/>
        </w:rPr>
        <w:t xml:space="preserve"> للد</w:t>
      </w:r>
      <w:r w:rsidRPr="001A33A6">
        <w:rPr>
          <w:rFonts w:hint="cs"/>
          <w:sz w:val="28"/>
          <w:szCs w:val="28"/>
          <w:rtl/>
        </w:rPr>
        <w:t>َّ</w:t>
      </w:r>
      <w:r w:rsidRPr="001A33A6">
        <w:rPr>
          <w:sz w:val="28"/>
          <w:szCs w:val="28"/>
          <w:rtl/>
        </w:rPr>
        <w:t>لالة على كونه غنيا</w:t>
      </w:r>
      <w:r w:rsidRPr="001A33A6">
        <w:rPr>
          <w:rFonts w:hint="cs"/>
          <w:sz w:val="28"/>
          <w:szCs w:val="28"/>
          <w:rtl/>
        </w:rPr>
        <w:t>ً</w:t>
      </w:r>
      <w:r w:rsidRPr="001A33A6">
        <w:rPr>
          <w:sz w:val="28"/>
          <w:szCs w:val="28"/>
          <w:rtl/>
        </w:rPr>
        <w:t xml:space="preserve"> حميدا</w:t>
      </w:r>
      <w:r w:rsidRPr="001A33A6">
        <w:rPr>
          <w:rFonts w:hint="cs"/>
          <w:sz w:val="28"/>
          <w:szCs w:val="28"/>
          <w:rtl/>
        </w:rPr>
        <w:t>ً,</w:t>
      </w:r>
      <w:r w:rsidRPr="001A33A6">
        <w:rPr>
          <w:sz w:val="28"/>
          <w:szCs w:val="28"/>
          <w:rtl/>
        </w:rPr>
        <w:t xml:space="preserve"> فإن</w:t>
      </w:r>
      <w:r w:rsidRPr="001A33A6">
        <w:rPr>
          <w:rFonts w:hint="cs"/>
          <w:sz w:val="28"/>
          <w:szCs w:val="28"/>
          <w:rtl/>
        </w:rPr>
        <w:t>َّ</w:t>
      </w:r>
      <w:r w:rsidRPr="001A33A6">
        <w:rPr>
          <w:sz w:val="28"/>
          <w:szCs w:val="28"/>
          <w:rtl/>
        </w:rPr>
        <w:t xml:space="preserve"> جميع</w:t>
      </w:r>
      <w:r w:rsidRPr="001A33A6">
        <w:rPr>
          <w:rFonts w:hint="cs"/>
          <w:sz w:val="28"/>
          <w:szCs w:val="28"/>
          <w:rtl/>
        </w:rPr>
        <w:t>َ</w:t>
      </w:r>
      <w:r w:rsidRPr="001A33A6">
        <w:rPr>
          <w:sz w:val="28"/>
          <w:szCs w:val="28"/>
          <w:rtl/>
        </w:rPr>
        <w:t xml:space="preserve"> المخلوقات تدل</w:t>
      </w:r>
      <w:r w:rsidRPr="001A33A6">
        <w:rPr>
          <w:rFonts w:hint="cs"/>
          <w:sz w:val="28"/>
          <w:szCs w:val="28"/>
          <w:rtl/>
        </w:rPr>
        <w:t>ُّ</w:t>
      </w:r>
      <w:r w:rsidRPr="001A33A6">
        <w:rPr>
          <w:sz w:val="28"/>
          <w:szCs w:val="28"/>
          <w:rtl/>
        </w:rPr>
        <w:t xml:space="preserve"> بحاجتها على غناه</w:t>
      </w:r>
      <w:r w:rsidRPr="001A33A6">
        <w:rPr>
          <w:rFonts w:hint="cs"/>
          <w:sz w:val="28"/>
          <w:szCs w:val="28"/>
          <w:rtl/>
        </w:rPr>
        <w:t>,</w:t>
      </w:r>
      <w:r w:rsidRPr="001A33A6">
        <w:rPr>
          <w:sz w:val="28"/>
          <w:szCs w:val="28"/>
          <w:rtl/>
        </w:rPr>
        <w:t xml:space="preserve"> وبما أفاض عليها من الوجود وأنواع الخصائص والكمالات على كونه حميدا</w:t>
      </w:r>
      <w:r w:rsidRPr="001A33A6">
        <w:rPr>
          <w:rFonts w:hint="cs"/>
          <w:sz w:val="28"/>
          <w:szCs w:val="28"/>
          <w:rtl/>
        </w:rPr>
        <w:t>ً.</w:t>
      </w:r>
      <w:r w:rsidRPr="001A33A6">
        <w:rPr>
          <w:sz w:val="28"/>
          <w:szCs w:val="28"/>
          <w:rtl/>
        </w:rPr>
        <w:t xml:space="preserve"> ﴿وَكَفَى بِاللَّهِ وَكِيلًا﴾ راجع</w:t>
      </w:r>
      <w:r w:rsidRPr="001A33A6">
        <w:rPr>
          <w:rFonts w:hint="cs"/>
          <w:sz w:val="28"/>
          <w:szCs w:val="28"/>
          <w:rtl/>
        </w:rPr>
        <w:t>ٌ</w:t>
      </w:r>
      <w:r w:rsidRPr="001A33A6">
        <w:rPr>
          <w:sz w:val="28"/>
          <w:szCs w:val="28"/>
          <w:rtl/>
        </w:rPr>
        <w:t xml:space="preserve"> إلى قوله</w:t>
      </w:r>
      <w:r w:rsidRPr="001A33A6">
        <w:rPr>
          <w:rFonts w:hint="cs"/>
          <w:sz w:val="28"/>
          <w:szCs w:val="28"/>
          <w:rtl/>
        </w:rPr>
        <w:t>:</w:t>
      </w:r>
      <w:r w:rsidRPr="001A33A6">
        <w:rPr>
          <w:sz w:val="28"/>
          <w:szCs w:val="28"/>
          <w:rtl/>
        </w:rPr>
        <w:t xml:space="preserve"> ﴿يُغْنِ اللَّهُ كُلًّا مِنْ سَعَتِهِ﴾ فإن</w:t>
      </w:r>
      <w:r w:rsidRPr="001A33A6">
        <w:rPr>
          <w:rFonts w:hint="cs"/>
          <w:sz w:val="28"/>
          <w:szCs w:val="28"/>
          <w:rtl/>
        </w:rPr>
        <w:t>َّ</w:t>
      </w:r>
      <w:r w:rsidRPr="001A33A6">
        <w:rPr>
          <w:sz w:val="28"/>
          <w:szCs w:val="28"/>
          <w:rtl/>
        </w:rPr>
        <w:t>ه توك</w:t>
      </w:r>
      <w:r w:rsidRPr="001A33A6">
        <w:rPr>
          <w:rFonts w:hint="cs"/>
          <w:sz w:val="28"/>
          <w:szCs w:val="28"/>
          <w:rtl/>
        </w:rPr>
        <w:t>َّ</w:t>
      </w:r>
      <w:r w:rsidRPr="001A33A6">
        <w:rPr>
          <w:sz w:val="28"/>
          <w:szCs w:val="28"/>
          <w:rtl/>
        </w:rPr>
        <w:t>ل بكفايتهما</w:t>
      </w:r>
      <w:r w:rsidRPr="001A33A6">
        <w:rPr>
          <w:rFonts w:hint="cs"/>
          <w:sz w:val="28"/>
          <w:szCs w:val="28"/>
          <w:rtl/>
        </w:rPr>
        <w:t>,</w:t>
      </w:r>
      <w:r w:rsidRPr="001A33A6">
        <w:rPr>
          <w:sz w:val="28"/>
          <w:szCs w:val="28"/>
          <w:rtl/>
        </w:rPr>
        <w:t xml:space="preserve"> وما بينهما تقرير</w:t>
      </w:r>
      <w:r w:rsidRPr="001A33A6">
        <w:rPr>
          <w:rFonts w:hint="cs"/>
          <w:sz w:val="28"/>
          <w:szCs w:val="28"/>
          <w:rtl/>
        </w:rPr>
        <w:t>ٌ</w:t>
      </w:r>
      <w:r w:rsidRPr="001A33A6">
        <w:rPr>
          <w:sz w:val="28"/>
          <w:szCs w:val="28"/>
          <w:rtl/>
        </w:rPr>
        <w:t xml:space="preserve"> لذلك</w:t>
      </w:r>
      <w:r w:rsidRPr="001A33A6">
        <w:rPr>
          <w:rFonts w:hint="cs"/>
          <w:sz w:val="28"/>
          <w:szCs w:val="28"/>
          <w:rtl/>
        </w:rPr>
        <w:t>.</w:t>
      </w:r>
    </w:p>
    <w:p w:rsidR="006A6301" w:rsidRDefault="006A6301" w:rsidP="006A6301">
      <w:pPr>
        <w:pStyle w:val="NoSpacing"/>
        <w:jc w:val="left"/>
        <w:rPr>
          <w:sz w:val="32"/>
          <w:szCs w:val="32"/>
          <w:rtl/>
        </w:rPr>
      </w:pPr>
      <w:r w:rsidRPr="00433613">
        <w:rPr>
          <w:sz w:val="32"/>
          <w:szCs w:val="32"/>
          <w:rtl/>
        </w:rPr>
        <w:t>ـــــــــــــــــ</w:t>
      </w:r>
      <w:r>
        <w:rPr>
          <w:rFonts w:hint="cs"/>
          <w:sz w:val="32"/>
          <w:szCs w:val="32"/>
          <w:rtl/>
        </w:rPr>
        <w:t>ــــــــــــــــــــــــــــــــــــــــــــــــــــــــــــــــــــــــــــــــــــــــــــــــــــــــ</w:t>
      </w:r>
    </w:p>
    <w:p w:rsidR="006A6301" w:rsidRDefault="006A6301" w:rsidP="006A6301">
      <w:pPr>
        <w:pStyle w:val="NoSpacing"/>
        <w:rPr>
          <w:sz w:val="32"/>
          <w:szCs w:val="32"/>
          <w:rtl/>
        </w:rPr>
      </w:pPr>
      <w:r w:rsidRPr="00DF414C">
        <w:rPr>
          <w:sz w:val="32"/>
          <w:szCs w:val="32"/>
          <w:rtl/>
        </w:rPr>
        <w:t>وقوله</w:t>
      </w:r>
      <w:r w:rsidRPr="00DF414C">
        <w:rPr>
          <w:rFonts w:hint="cs"/>
          <w:sz w:val="32"/>
          <w:szCs w:val="32"/>
          <w:rtl/>
        </w:rPr>
        <w:t>:</w:t>
      </w:r>
      <w:r w:rsidRPr="00DF414C">
        <w:rPr>
          <w:b/>
          <w:bCs/>
          <w:sz w:val="32"/>
          <w:szCs w:val="32"/>
          <w:rtl/>
        </w:rPr>
        <w:t>على إرادة</w:t>
      </w:r>
      <w:r w:rsidRPr="00DF414C">
        <w:rPr>
          <w:rFonts w:hint="cs"/>
          <w:b/>
          <w:bCs/>
          <w:sz w:val="32"/>
          <w:szCs w:val="32"/>
          <w:rtl/>
        </w:rPr>
        <w:t>ِ</w:t>
      </w:r>
      <w:r w:rsidRPr="00DF414C">
        <w:rPr>
          <w:b/>
          <w:bCs/>
          <w:sz w:val="32"/>
          <w:szCs w:val="32"/>
          <w:rtl/>
        </w:rPr>
        <w:t xml:space="preserve"> القول</w:t>
      </w:r>
      <w:r w:rsidRPr="00DF414C">
        <w:rPr>
          <w:rFonts w:hint="cs"/>
          <w:b/>
          <w:bCs/>
          <w:sz w:val="32"/>
          <w:szCs w:val="32"/>
          <w:rtl/>
        </w:rPr>
        <w:t>؛</w:t>
      </w:r>
      <w:r w:rsidRPr="00DF414C">
        <w:rPr>
          <w:b/>
          <w:bCs/>
          <w:sz w:val="32"/>
          <w:szCs w:val="32"/>
          <w:rtl/>
        </w:rPr>
        <w:t xml:space="preserve"> أي</w:t>
      </w:r>
      <w:r w:rsidRPr="00DF414C">
        <w:rPr>
          <w:rFonts w:hint="cs"/>
          <w:b/>
          <w:bCs/>
          <w:sz w:val="32"/>
          <w:szCs w:val="32"/>
          <w:rtl/>
        </w:rPr>
        <w:t>:</w:t>
      </w:r>
      <w:r w:rsidRPr="00DF414C">
        <w:rPr>
          <w:b/>
          <w:bCs/>
          <w:sz w:val="32"/>
          <w:szCs w:val="32"/>
          <w:rtl/>
        </w:rPr>
        <w:t xml:space="preserve"> وقلنا لهم</w:t>
      </w:r>
      <w:r w:rsidRPr="00DF414C">
        <w:rPr>
          <w:rFonts w:hint="cs"/>
          <w:b/>
          <w:bCs/>
          <w:sz w:val="32"/>
          <w:szCs w:val="32"/>
          <w:rtl/>
        </w:rPr>
        <w:t>.</w:t>
      </w:r>
      <w:r w:rsidRPr="00DF414C">
        <w:rPr>
          <w:sz w:val="32"/>
          <w:szCs w:val="32"/>
          <w:rtl/>
        </w:rPr>
        <w:t xml:space="preserve"> إشارة</w:t>
      </w:r>
      <w:r w:rsidRPr="00DF414C">
        <w:rPr>
          <w:rFonts w:hint="cs"/>
          <w:sz w:val="32"/>
          <w:szCs w:val="32"/>
          <w:rtl/>
        </w:rPr>
        <w:t>ٌ</w:t>
      </w:r>
      <w:r w:rsidRPr="00DF414C">
        <w:rPr>
          <w:sz w:val="32"/>
          <w:szCs w:val="32"/>
          <w:rtl/>
        </w:rPr>
        <w:t xml:space="preserve"> إلى أن</w:t>
      </w:r>
      <w:r w:rsidRPr="00DF414C">
        <w:rPr>
          <w:rFonts w:hint="cs"/>
          <w:sz w:val="32"/>
          <w:szCs w:val="32"/>
          <w:rtl/>
        </w:rPr>
        <w:t>َّ(</w:t>
      </w:r>
      <w:r w:rsidRPr="00DF414C">
        <w:rPr>
          <w:sz w:val="32"/>
          <w:szCs w:val="32"/>
          <w:rtl/>
        </w:rPr>
        <w:t>وإ</w:t>
      </w:r>
      <w:r w:rsidRPr="00DF414C">
        <w:rPr>
          <w:rFonts w:hint="cs"/>
          <w:sz w:val="32"/>
          <w:szCs w:val="32"/>
          <w:rtl/>
        </w:rPr>
        <w:t>ِ</w:t>
      </w:r>
      <w:r w:rsidRPr="00DF414C">
        <w:rPr>
          <w:sz w:val="32"/>
          <w:szCs w:val="32"/>
          <w:rtl/>
        </w:rPr>
        <w:t>ن</w:t>
      </w:r>
      <w:r w:rsidRPr="00DF414C">
        <w:rPr>
          <w:rFonts w:hint="cs"/>
          <w:sz w:val="32"/>
          <w:szCs w:val="32"/>
          <w:rtl/>
        </w:rPr>
        <w:t>ْ</w:t>
      </w:r>
      <w:r w:rsidRPr="00DF414C">
        <w:rPr>
          <w:sz w:val="32"/>
          <w:szCs w:val="32"/>
          <w:rtl/>
        </w:rPr>
        <w:t xml:space="preserve"> تكف</w:t>
      </w:r>
      <w:r w:rsidRPr="00DF414C">
        <w:rPr>
          <w:rFonts w:hint="cs"/>
          <w:sz w:val="32"/>
          <w:szCs w:val="32"/>
          <w:rtl/>
        </w:rPr>
        <w:t>ُ</w:t>
      </w:r>
      <w:r w:rsidRPr="00DF414C">
        <w:rPr>
          <w:sz w:val="32"/>
          <w:szCs w:val="32"/>
          <w:rtl/>
        </w:rPr>
        <w:t>روا</w:t>
      </w:r>
      <w:r w:rsidRPr="00DF414C">
        <w:rPr>
          <w:rFonts w:hint="cs"/>
          <w:sz w:val="32"/>
          <w:szCs w:val="32"/>
          <w:rtl/>
        </w:rPr>
        <w:t>)</w:t>
      </w:r>
      <w:r w:rsidRPr="00DF414C">
        <w:rPr>
          <w:sz w:val="32"/>
          <w:szCs w:val="32"/>
          <w:rtl/>
        </w:rPr>
        <w:t xml:space="preserve"> معطوف</w:t>
      </w:r>
      <w:r w:rsidRPr="00DF414C">
        <w:rPr>
          <w:rFonts w:hint="cs"/>
          <w:sz w:val="32"/>
          <w:szCs w:val="32"/>
          <w:rtl/>
        </w:rPr>
        <w:t>ٌ</w:t>
      </w:r>
      <w:r w:rsidRPr="00DF414C">
        <w:rPr>
          <w:sz w:val="32"/>
          <w:szCs w:val="32"/>
          <w:rtl/>
        </w:rPr>
        <w:t xml:space="preserve"> على </w:t>
      </w:r>
      <w:r w:rsidRPr="00DF414C">
        <w:rPr>
          <w:rFonts w:hint="cs"/>
          <w:sz w:val="32"/>
          <w:szCs w:val="32"/>
          <w:rtl/>
        </w:rPr>
        <w:t>(</w:t>
      </w:r>
      <w:r w:rsidRPr="00DF414C">
        <w:rPr>
          <w:sz w:val="32"/>
          <w:szCs w:val="32"/>
          <w:rtl/>
        </w:rPr>
        <w:t>وصي</w:t>
      </w:r>
      <w:r w:rsidRPr="00DF414C">
        <w:rPr>
          <w:rFonts w:hint="cs"/>
          <w:sz w:val="32"/>
          <w:szCs w:val="32"/>
          <w:rtl/>
        </w:rPr>
        <w:t>َّ</w:t>
      </w:r>
      <w:r w:rsidRPr="00DF414C">
        <w:rPr>
          <w:sz w:val="32"/>
          <w:szCs w:val="32"/>
          <w:rtl/>
        </w:rPr>
        <w:t>نا</w:t>
      </w:r>
      <w:r w:rsidRPr="00DF414C">
        <w:rPr>
          <w:rFonts w:hint="cs"/>
          <w:sz w:val="32"/>
          <w:szCs w:val="32"/>
          <w:rtl/>
        </w:rPr>
        <w:t>)</w:t>
      </w:r>
      <w:r>
        <w:rPr>
          <w:rFonts w:hint="cs"/>
          <w:sz w:val="32"/>
          <w:szCs w:val="32"/>
          <w:rtl/>
        </w:rPr>
        <w:t>,</w:t>
      </w:r>
      <w:r w:rsidRPr="00DF414C">
        <w:rPr>
          <w:sz w:val="32"/>
          <w:szCs w:val="32"/>
          <w:rtl/>
        </w:rPr>
        <w:t xml:space="preserve"> [342/أ]لا على </w:t>
      </w:r>
      <w:r w:rsidRPr="00DF414C">
        <w:rPr>
          <w:rFonts w:hint="cs"/>
          <w:sz w:val="32"/>
          <w:szCs w:val="32"/>
          <w:rtl/>
        </w:rPr>
        <w:t>(</w:t>
      </w:r>
      <w:r w:rsidRPr="00DF414C">
        <w:rPr>
          <w:sz w:val="32"/>
          <w:szCs w:val="32"/>
          <w:rtl/>
        </w:rPr>
        <w:t>ات</w:t>
      </w:r>
      <w:r w:rsidRPr="00DF414C">
        <w:rPr>
          <w:rFonts w:hint="cs"/>
          <w:sz w:val="32"/>
          <w:szCs w:val="32"/>
          <w:rtl/>
        </w:rPr>
        <w:t>َّ</w:t>
      </w:r>
      <w:r w:rsidRPr="00DF414C">
        <w:rPr>
          <w:sz w:val="32"/>
          <w:szCs w:val="32"/>
          <w:rtl/>
        </w:rPr>
        <w:t>ق</w:t>
      </w:r>
      <w:r w:rsidRPr="00DF414C">
        <w:rPr>
          <w:rFonts w:hint="cs"/>
          <w:sz w:val="32"/>
          <w:szCs w:val="32"/>
          <w:rtl/>
        </w:rPr>
        <w:t>ُ</w:t>
      </w:r>
      <w:r w:rsidRPr="00DF414C">
        <w:rPr>
          <w:sz w:val="32"/>
          <w:szCs w:val="32"/>
          <w:rtl/>
        </w:rPr>
        <w:t>وا</w:t>
      </w:r>
      <w:r w:rsidRPr="00DF414C">
        <w:rPr>
          <w:rFonts w:hint="cs"/>
          <w:sz w:val="32"/>
          <w:szCs w:val="32"/>
          <w:rtl/>
        </w:rPr>
        <w:t>)</w:t>
      </w:r>
      <w:r w:rsidRPr="00DF414C">
        <w:rPr>
          <w:sz w:val="32"/>
          <w:szCs w:val="32"/>
          <w:rtl/>
        </w:rPr>
        <w:t xml:space="preserve"> على ما في الكشاف</w:t>
      </w:r>
      <w:r w:rsidRPr="00DF414C">
        <w:rPr>
          <w:rFonts w:hint="cs"/>
          <w:sz w:val="32"/>
          <w:szCs w:val="32"/>
          <w:vertAlign w:val="superscript"/>
          <w:rtl/>
        </w:rPr>
        <w:t>(</w:t>
      </w:r>
      <w:r w:rsidRPr="00DF414C">
        <w:rPr>
          <w:sz w:val="32"/>
          <w:szCs w:val="32"/>
          <w:vertAlign w:val="superscript"/>
          <w:rtl/>
        </w:rPr>
        <w:footnoteReference w:id="1514"/>
      </w:r>
      <w:r w:rsidRPr="00DF414C">
        <w:rPr>
          <w:rFonts w:hint="cs"/>
          <w:sz w:val="32"/>
          <w:szCs w:val="32"/>
          <w:vertAlign w:val="superscript"/>
          <w:rtl/>
        </w:rPr>
        <w:t>)</w:t>
      </w:r>
      <w:r>
        <w:rPr>
          <w:rFonts w:hint="cs"/>
          <w:sz w:val="32"/>
          <w:szCs w:val="32"/>
          <w:rtl/>
        </w:rPr>
        <w:t>؛</w:t>
      </w:r>
      <w:r w:rsidRPr="00DF414C">
        <w:rPr>
          <w:sz w:val="32"/>
          <w:szCs w:val="32"/>
          <w:rtl/>
        </w:rPr>
        <w:t xml:space="preserve"> لأنّ </w:t>
      </w:r>
      <w:r w:rsidRPr="00DF414C">
        <w:rPr>
          <w:rFonts w:hint="cs"/>
          <w:sz w:val="32"/>
          <w:szCs w:val="32"/>
          <w:rtl/>
        </w:rPr>
        <w:t>(</w:t>
      </w:r>
      <w:r w:rsidRPr="00DF414C">
        <w:rPr>
          <w:sz w:val="32"/>
          <w:szCs w:val="32"/>
          <w:rtl/>
        </w:rPr>
        <w:t>أ</w:t>
      </w:r>
      <w:r w:rsidRPr="00DF414C">
        <w:rPr>
          <w:rFonts w:hint="cs"/>
          <w:sz w:val="32"/>
          <w:szCs w:val="32"/>
          <w:rtl/>
        </w:rPr>
        <w:t>َ</w:t>
      </w:r>
      <w:r w:rsidRPr="00DF414C">
        <w:rPr>
          <w:sz w:val="32"/>
          <w:szCs w:val="32"/>
          <w:rtl/>
        </w:rPr>
        <w:t>ن</w:t>
      </w:r>
      <w:r w:rsidRPr="00DF414C">
        <w:rPr>
          <w:rFonts w:hint="cs"/>
          <w:sz w:val="32"/>
          <w:szCs w:val="32"/>
          <w:rtl/>
        </w:rPr>
        <w:t>ْ)</w:t>
      </w:r>
      <w:r w:rsidRPr="00DF414C">
        <w:rPr>
          <w:sz w:val="32"/>
          <w:szCs w:val="32"/>
          <w:vertAlign w:val="superscript"/>
          <w:rtl/>
        </w:rPr>
        <w:t>(</w:t>
      </w:r>
      <w:r w:rsidRPr="00DF414C">
        <w:rPr>
          <w:sz w:val="32"/>
          <w:szCs w:val="32"/>
          <w:vertAlign w:val="superscript"/>
          <w:rtl/>
        </w:rPr>
        <w:footnoteReference w:id="1515"/>
      </w:r>
      <w:r w:rsidRPr="00DF414C">
        <w:rPr>
          <w:sz w:val="32"/>
          <w:szCs w:val="32"/>
          <w:vertAlign w:val="superscript"/>
          <w:rtl/>
        </w:rPr>
        <w:t>)</w:t>
      </w:r>
      <w:r w:rsidRPr="00DF414C">
        <w:rPr>
          <w:sz w:val="32"/>
          <w:szCs w:val="32"/>
          <w:rtl/>
        </w:rPr>
        <w:t xml:space="preserve"> المصدريّة لا تدخل الجملة الشرطية</w:t>
      </w:r>
      <w:r w:rsidRPr="00DF414C">
        <w:rPr>
          <w:rFonts w:hint="cs"/>
          <w:sz w:val="32"/>
          <w:szCs w:val="32"/>
          <w:rtl/>
        </w:rPr>
        <w:t>.</w:t>
      </w:r>
      <w:r w:rsidRPr="00DF414C">
        <w:rPr>
          <w:sz w:val="32"/>
          <w:szCs w:val="32"/>
          <w:vertAlign w:val="superscript"/>
          <w:rtl/>
        </w:rPr>
        <w:t xml:space="preserve"> (</w:t>
      </w:r>
      <w:r w:rsidRPr="00DF414C">
        <w:rPr>
          <w:sz w:val="32"/>
          <w:szCs w:val="32"/>
          <w:vertAlign w:val="superscript"/>
          <w:rtl/>
        </w:rPr>
        <w:footnoteReference w:id="1516"/>
      </w:r>
      <w:r w:rsidRPr="00DF414C">
        <w:rPr>
          <w:sz w:val="32"/>
          <w:szCs w:val="32"/>
          <w:vertAlign w:val="superscript"/>
          <w:rtl/>
        </w:rPr>
        <w:t>)</w:t>
      </w:r>
      <w:r w:rsidRPr="00DF414C">
        <w:rPr>
          <w:sz w:val="32"/>
          <w:szCs w:val="32"/>
          <w:rtl/>
        </w:rPr>
        <w:t xml:space="preserve"> ومضمون هذه الشرطية لا </w:t>
      </w:r>
      <w:r w:rsidRPr="00DF414C">
        <w:rPr>
          <w:rFonts w:hint="cs"/>
          <w:sz w:val="32"/>
          <w:szCs w:val="32"/>
          <w:rtl/>
        </w:rPr>
        <w:t>ي</w:t>
      </w:r>
      <w:r w:rsidRPr="00DF414C">
        <w:rPr>
          <w:sz w:val="32"/>
          <w:szCs w:val="32"/>
          <w:rtl/>
        </w:rPr>
        <w:t>قبل الوص</w:t>
      </w:r>
      <w:r w:rsidRPr="00DF414C">
        <w:rPr>
          <w:rFonts w:hint="cs"/>
          <w:sz w:val="32"/>
          <w:szCs w:val="32"/>
          <w:rtl/>
        </w:rPr>
        <w:t>َّ</w:t>
      </w:r>
      <w:r w:rsidRPr="00DF414C">
        <w:rPr>
          <w:sz w:val="32"/>
          <w:szCs w:val="32"/>
          <w:rtl/>
        </w:rPr>
        <w:t>ية</w:t>
      </w:r>
      <w:r w:rsidRPr="00DF414C">
        <w:rPr>
          <w:rFonts w:hint="cs"/>
          <w:sz w:val="32"/>
          <w:szCs w:val="32"/>
          <w:rtl/>
        </w:rPr>
        <w:t>,</w:t>
      </w:r>
      <w:r w:rsidRPr="00DF414C">
        <w:rPr>
          <w:sz w:val="32"/>
          <w:szCs w:val="32"/>
          <w:rtl/>
        </w:rPr>
        <w:t xml:space="preserve"> ولا يصح</w:t>
      </w:r>
      <w:r w:rsidRPr="00DF414C">
        <w:rPr>
          <w:rFonts w:hint="cs"/>
          <w:sz w:val="32"/>
          <w:szCs w:val="32"/>
          <w:rtl/>
        </w:rPr>
        <w:t>ُّ</w:t>
      </w:r>
      <w:r w:rsidRPr="00DF414C">
        <w:rPr>
          <w:sz w:val="32"/>
          <w:szCs w:val="32"/>
          <w:rtl/>
        </w:rPr>
        <w:t xml:space="preserve"> عطف</w:t>
      </w:r>
      <w:r w:rsidRPr="00DF414C">
        <w:rPr>
          <w:rFonts w:hint="cs"/>
          <w:sz w:val="32"/>
          <w:szCs w:val="32"/>
          <w:rtl/>
        </w:rPr>
        <w:t>ُ</w:t>
      </w:r>
      <w:r w:rsidRPr="00DF414C">
        <w:rPr>
          <w:sz w:val="32"/>
          <w:szCs w:val="32"/>
          <w:rtl/>
        </w:rPr>
        <w:t xml:space="preserve"> الإخبار على الإنشاء.</w:t>
      </w:r>
      <w:r w:rsidRPr="00DF414C">
        <w:rPr>
          <w:sz w:val="32"/>
          <w:szCs w:val="32"/>
          <w:vertAlign w:val="superscript"/>
          <w:rtl/>
        </w:rPr>
        <w:t xml:space="preserve"> (</w:t>
      </w:r>
      <w:r w:rsidRPr="00DF414C">
        <w:rPr>
          <w:sz w:val="32"/>
          <w:szCs w:val="32"/>
          <w:vertAlign w:val="superscript"/>
          <w:rtl/>
        </w:rPr>
        <w:footnoteReference w:id="1517"/>
      </w:r>
      <w:r w:rsidRPr="00DF414C">
        <w:rPr>
          <w:sz w:val="32"/>
          <w:szCs w:val="32"/>
          <w:vertAlign w:val="superscript"/>
          <w:rtl/>
        </w:rPr>
        <w:t>)</w:t>
      </w:r>
    </w:p>
    <w:p w:rsidR="006A6301" w:rsidRPr="00433613" w:rsidRDefault="006A6301" w:rsidP="006A6301">
      <w:pPr>
        <w:pStyle w:val="NoSpacing"/>
        <w:rPr>
          <w:sz w:val="32"/>
          <w:szCs w:val="32"/>
          <w:rtl/>
        </w:rPr>
      </w:pPr>
      <w:r w:rsidRPr="001A33A6">
        <w:rPr>
          <w:sz w:val="32"/>
          <w:szCs w:val="32"/>
          <w:rtl/>
        </w:rPr>
        <w:t>قوله</w:t>
      </w:r>
      <w:r w:rsidRPr="001A33A6">
        <w:rPr>
          <w:rFonts w:hint="cs"/>
          <w:sz w:val="32"/>
          <w:szCs w:val="32"/>
          <w:rtl/>
        </w:rPr>
        <w:t>:</w:t>
      </w:r>
      <w:r w:rsidRPr="001A33A6">
        <w:rPr>
          <w:b/>
          <w:bCs/>
          <w:sz w:val="32"/>
          <w:szCs w:val="32"/>
          <w:rtl/>
        </w:rPr>
        <w:t>ثم</w:t>
      </w:r>
      <w:r w:rsidRPr="001A33A6">
        <w:rPr>
          <w:rFonts w:hint="cs"/>
          <w:b/>
          <w:bCs/>
          <w:sz w:val="32"/>
          <w:szCs w:val="32"/>
          <w:rtl/>
        </w:rPr>
        <w:t>َّ</w:t>
      </w:r>
      <w:r w:rsidRPr="001A33A6">
        <w:rPr>
          <w:b/>
          <w:bCs/>
          <w:sz w:val="32"/>
          <w:szCs w:val="32"/>
          <w:rtl/>
        </w:rPr>
        <w:t xml:space="preserve"> قر</w:t>
      </w:r>
      <w:r w:rsidRPr="001A33A6">
        <w:rPr>
          <w:rFonts w:hint="cs"/>
          <w:b/>
          <w:bCs/>
          <w:sz w:val="32"/>
          <w:szCs w:val="32"/>
          <w:rtl/>
        </w:rPr>
        <w:t>َّ</w:t>
      </w:r>
      <w:r w:rsidRPr="001A33A6">
        <w:rPr>
          <w:b/>
          <w:bCs/>
          <w:sz w:val="32"/>
          <w:szCs w:val="32"/>
          <w:rtl/>
        </w:rPr>
        <w:t>ر</w:t>
      </w:r>
      <w:r w:rsidRPr="001A33A6">
        <w:rPr>
          <w:rFonts w:hint="cs"/>
          <w:b/>
          <w:bCs/>
          <w:sz w:val="32"/>
          <w:szCs w:val="32"/>
          <w:rtl/>
        </w:rPr>
        <w:t>َ</w:t>
      </w:r>
      <w:r w:rsidRPr="001A33A6">
        <w:rPr>
          <w:b/>
          <w:bCs/>
          <w:sz w:val="32"/>
          <w:szCs w:val="32"/>
          <w:rtl/>
        </w:rPr>
        <w:t xml:space="preserve"> ذلك بقوله</w:t>
      </w:r>
      <w:r w:rsidRPr="001A33A6">
        <w:rPr>
          <w:rFonts w:hint="cs"/>
          <w:b/>
          <w:bCs/>
          <w:sz w:val="32"/>
          <w:szCs w:val="32"/>
          <w:rtl/>
        </w:rPr>
        <w:t xml:space="preserve">: </w:t>
      </w:r>
      <w:r w:rsidRPr="001A33A6">
        <w:rPr>
          <w:b/>
          <w:bCs/>
          <w:sz w:val="32"/>
          <w:szCs w:val="32"/>
          <w:rtl/>
        </w:rPr>
        <w:t>﴿وَكَانَ اللَّهُ غَنِيًّا﴾.</w:t>
      </w:r>
      <w:r w:rsidRPr="001A33A6">
        <w:rPr>
          <w:sz w:val="32"/>
          <w:szCs w:val="32"/>
          <w:rtl/>
        </w:rPr>
        <w:t xml:space="preserve"> الأظهر أن ي</w:t>
      </w:r>
      <w:r w:rsidRPr="001A33A6">
        <w:rPr>
          <w:rFonts w:hint="cs"/>
          <w:sz w:val="32"/>
          <w:szCs w:val="32"/>
          <w:rtl/>
        </w:rPr>
        <w:t>ُ</w:t>
      </w:r>
      <w:r w:rsidRPr="001A33A6">
        <w:rPr>
          <w:sz w:val="32"/>
          <w:szCs w:val="32"/>
          <w:rtl/>
        </w:rPr>
        <w:t>جع</w:t>
      </w:r>
      <w:r w:rsidRPr="001A33A6">
        <w:rPr>
          <w:rFonts w:hint="cs"/>
          <w:sz w:val="32"/>
          <w:szCs w:val="32"/>
          <w:rtl/>
        </w:rPr>
        <w:t>َ</w:t>
      </w:r>
      <w:r w:rsidRPr="001A33A6">
        <w:rPr>
          <w:sz w:val="32"/>
          <w:szCs w:val="32"/>
          <w:rtl/>
        </w:rPr>
        <w:t>ل</w:t>
      </w:r>
      <w:r w:rsidRPr="001A33A6">
        <w:rPr>
          <w:rFonts w:hint="cs"/>
          <w:sz w:val="32"/>
          <w:szCs w:val="32"/>
          <w:rtl/>
        </w:rPr>
        <w:t>َ</w:t>
      </w:r>
      <w:r w:rsidRPr="001A33A6">
        <w:rPr>
          <w:sz w:val="32"/>
          <w:szCs w:val="32"/>
          <w:rtl/>
        </w:rPr>
        <w:t xml:space="preserve"> قول</w:t>
      </w:r>
      <w:r w:rsidRPr="001A33A6">
        <w:rPr>
          <w:rFonts w:hint="cs"/>
          <w:sz w:val="32"/>
          <w:szCs w:val="32"/>
          <w:rtl/>
        </w:rPr>
        <w:t>ُ</w:t>
      </w:r>
      <w:r w:rsidRPr="001A33A6">
        <w:rPr>
          <w:sz w:val="32"/>
          <w:szCs w:val="32"/>
          <w:rtl/>
        </w:rPr>
        <w:t>ه</w:t>
      </w:r>
      <w:r w:rsidRPr="001A33A6">
        <w:rPr>
          <w:rFonts w:hint="cs"/>
          <w:sz w:val="32"/>
          <w:szCs w:val="32"/>
          <w:rtl/>
        </w:rPr>
        <w:t>:</w:t>
      </w:r>
      <w:r w:rsidRPr="001A33A6">
        <w:rPr>
          <w:sz w:val="32"/>
          <w:szCs w:val="32"/>
          <w:rtl/>
        </w:rPr>
        <w:t xml:space="preserve"> ﴿فَإِنَّ لِلَّهِ مَا فِي السَّمَاوَاتِ وَمَا فِي الْأَرْضِ﴾ تهديداً على الك</w:t>
      </w:r>
      <w:r w:rsidRPr="001A33A6">
        <w:rPr>
          <w:rFonts w:hint="cs"/>
          <w:sz w:val="32"/>
          <w:szCs w:val="32"/>
          <w:rtl/>
        </w:rPr>
        <w:t>ُ</w:t>
      </w:r>
      <w:r w:rsidRPr="001A33A6">
        <w:rPr>
          <w:sz w:val="32"/>
          <w:szCs w:val="32"/>
          <w:rtl/>
        </w:rPr>
        <w:t>ف</w:t>
      </w:r>
      <w:r w:rsidRPr="001A33A6">
        <w:rPr>
          <w:rFonts w:hint="cs"/>
          <w:sz w:val="32"/>
          <w:szCs w:val="32"/>
          <w:rtl/>
        </w:rPr>
        <w:t>ْ</w:t>
      </w:r>
      <w:r w:rsidRPr="001A33A6">
        <w:rPr>
          <w:sz w:val="32"/>
          <w:szCs w:val="32"/>
          <w:rtl/>
        </w:rPr>
        <w:t>ر</w:t>
      </w:r>
      <w:r w:rsidRPr="001A33A6">
        <w:rPr>
          <w:rFonts w:hint="cs"/>
          <w:sz w:val="32"/>
          <w:szCs w:val="32"/>
          <w:rtl/>
        </w:rPr>
        <w:t>ِ؛</w:t>
      </w:r>
      <w:r w:rsidRPr="001A33A6">
        <w:rPr>
          <w:sz w:val="32"/>
          <w:szCs w:val="32"/>
          <w:rtl/>
        </w:rPr>
        <w:t xml:space="preserve"> يعني</w:t>
      </w:r>
      <w:r w:rsidRPr="001A33A6">
        <w:rPr>
          <w:rFonts w:hint="cs"/>
          <w:sz w:val="32"/>
          <w:szCs w:val="32"/>
          <w:rtl/>
        </w:rPr>
        <w:t>:</w:t>
      </w:r>
      <w:r>
        <w:rPr>
          <w:rFonts w:hint="cs"/>
          <w:sz w:val="32"/>
          <w:szCs w:val="32"/>
          <w:rtl/>
        </w:rPr>
        <w:t>إ</w:t>
      </w:r>
      <w:r w:rsidRPr="001A33A6">
        <w:rPr>
          <w:sz w:val="32"/>
          <w:szCs w:val="32"/>
          <w:rtl/>
        </w:rPr>
        <w:t>نّه قادر</w:t>
      </w:r>
      <w:r w:rsidRPr="001A33A6">
        <w:rPr>
          <w:rFonts w:hint="cs"/>
          <w:sz w:val="32"/>
          <w:szCs w:val="32"/>
          <w:rtl/>
        </w:rPr>
        <w:t>ٌ</w:t>
      </w:r>
      <w:r w:rsidRPr="001A33A6">
        <w:rPr>
          <w:sz w:val="32"/>
          <w:szCs w:val="32"/>
          <w:rtl/>
        </w:rPr>
        <w:t xml:space="preserve"> على عقوبتكم بما يشاء ولا منجي من عقوبته</w:t>
      </w:r>
      <w:r w:rsidRPr="001A33A6">
        <w:rPr>
          <w:rFonts w:hint="cs"/>
          <w:sz w:val="32"/>
          <w:szCs w:val="32"/>
          <w:rtl/>
        </w:rPr>
        <w:t>,</w:t>
      </w:r>
      <w:r w:rsidRPr="001A33A6">
        <w:rPr>
          <w:sz w:val="32"/>
          <w:szCs w:val="32"/>
          <w:rtl/>
        </w:rPr>
        <w:t xml:space="preserve"> فإن</w:t>
      </w:r>
      <w:r w:rsidRPr="001A33A6">
        <w:rPr>
          <w:rFonts w:hint="cs"/>
          <w:sz w:val="32"/>
          <w:szCs w:val="32"/>
          <w:rtl/>
        </w:rPr>
        <w:t>َّ</w:t>
      </w:r>
      <w:r w:rsidRPr="001A33A6">
        <w:rPr>
          <w:sz w:val="32"/>
          <w:szCs w:val="32"/>
          <w:rtl/>
        </w:rPr>
        <w:t xml:space="preserve"> جميع ما في السموات والأرض له</w:t>
      </w:r>
      <w:r>
        <w:rPr>
          <w:rFonts w:hint="cs"/>
          <w:sz w:val="32"/>
          <w:szCs w:val="32"/>
          <w:rtl/>
        </w:rPr>
        <w:t>.</w:t>
      </w:r>
      <w:r w:rsidRPr="001A33A6">
        <w:rPr>
          <w:sz w:val="32"/>
          <w:szCs w:val="32"/>
          <w:rtl/>
        </w:rPr>
        <w:t xml:space="preserve"> وقول</w:t>
      </w:r>
      <w:r w:rsidRPr="001A33A6">
        <w:rPr>
          <w:rFonts w:hint="cs"/>
          <w:sz w:val="32"/>
          <w:szCs w:val="32"/>
          <w:rtl/>
        </w:rPr>
        <w:t>ُ</w:t>
      </w:r>
      <w:r w:rsidRPr="001A33A6">
        <w:rPr>
          <w:sz w:val="32"/>
          <w:szCs w:val="32"/>
          <w:rtl/>
        </w:rPr>
        <w:t>ه</w:t>
      </w:r>
      <w:r w:rsidRPr="001A33A6">
        <w:rPr>
          <w:rFonts w:hint="cs"/>
          <w:sz w:val="32"/>
          <w:szCs w:val="32"/>
          <w:rtl/>
        </w:rPr>
        <w:t>:</w:t>
      </w:r>
      <w:r w:rsidRPr="001A33A6">
        <w:rPr>
          <w:sz w:val="32"/>
          <w:szCs w:val="32"/>
          <w:rtl/>
        </w:rPr>
        <w:t xml:space="preserve"> ﴿وَكَانَ اللَّهُ غَنِيًّا حَمِيدًا﴾ إشارة</w:t>
      </w:r>
      <w:r>
        <w:rPr>
          <w:rFonts w:hint="cs"/>
          <w:sz w:val="32"/>
          <w:szCs w:val="32"/>
          <w:rtl/>
        </w:rPr>
        <w:t>ٌ</w:t>
      </w:r>
      <w:r w:rsidRPr="001A33A6">
        <w:rPr>
          <w:sz w:val="32"/>
          <w:szCs w:val="32"/>
          <w:rtl/>
        </w:rPr>
        <w:t xml:space="preserve"> إلى أنّه لا يت</w:t>
      </w:r>
      <w:r w:rsidRPr="001A33A6">
        <w:rPr>
          <w:rFonts w:hint="cs"/>
          <w:sz w:val="32"/>
          <w:szCs w:val="32"/>
          <w:rtl/>
        </w:rPr>
        <w:t>َ</w:t>
      </w:r>
      <w:r w:rsidRPr="001A33A6">
        <w:rPr>
          <w:sz w:val="32"/>
          <w:szCs w:val="32"/>
          <w:rtl/>
        </w:rPr>
        <w:t>ض</w:t>
      </w:r>
      <w:r w:rsidRPr="001A33A6">
        <w:rPr>
          <w:rFonts w:hint="cs"/>
          <w:sz w:val="32"/>
          <w:szCs w:val="32"/>
          <w:rtl/>
        </w:rPr>
        <w:t>َّ</w:t>
      </w:r>
      <w:r w:rsidRPr="001A33A6">
        <w:rPr>
          <w:sz w:val="32"/>
          <w:szCs w:val="32"/>
          <w:rtl/>
        </w:rPr>
        <w:t>ر</w:t>
      </w:r>
      <w:r w:rsidRPr="001A33A6">
        <w:rPr>
          <w:rFonts w:hint="cs"/>
          <w:sz w:val="32"/>
          <w:szCs w:val="32"/>
          <w:rtl/>
        </w:rPr>
        <w:t>َ</w:t>
      </w:r>
      <w:r w:rsidRPr="001A33A6">
        <w:rPr>
          <w:sz w:val="32"/>
          <w:szCs w:val="32"/>
          <w:rtl/>
        </w:rPr>
        <w:t>ر</w:t>
      </w:r>
      <w:r w:rsidRPr="001A33A6">
        <w:rPr>
          <w:rFonts w:hint="cs"/>
          <w:sz w:val="32"/>
          <w:szCs w:val="32"/>
          <w:rtl/>
        </w:rPr>
        <w:t>ُ</w:t>
      </w:r>
      <w:r w:rsidRPr="001A33A6">
        <w:rPr>
          <w:sz w:val="32"/>
          <w:szCs w:val="32"/>
          <w:rtl/>
        </w:rPr>
        <w:t xml:space="preserve"> بكفرهم</w:t>
      </w:r>
      <w:r w:rsidRPr="001A33A6">
        <w:rPr>
          <w:rFonts w:hint="cs"/>
          <w:sz w:val="32"/>
          <w:szCs w:val="32"/>
          <w:rtl/>
        </w:rPr>
        <w:t>,</w:t>
      </w:r>
      <w:r w:rsidRPr="001A33A6">
        <w:rPr>
          <w:sz w:val="32"/>
          <w:szCs w:val="32"/>
          <w:rtl/>
        </w:rPr>
        <w:t xml:space="preserve"> وأن</w:t>
      </w:r>
      <w:r w:rsidRPr="001A33A6">
        <w:rPr>
          <w:rFonts w:hint="cs"/>
          <w:sz w:val="32"/>
          <w:szCs w:val="32"/>
          <w:rtl/>
        </w:rPr>
        <w:t>َّ</w:t>
      </w:r>
      <w:r w:rsidRPr="001A33A6">
        <w:rPr>
          <w:sz w:val="32"/>
          <w:szCs w:val="32"/>
          <w:rtl/>
        </w:rPr>
        <w:t>هم يت</w:t>
      </w:r>
      <w:r w:rsidRPr="001A33A6">
        <w:rPr>
          <w:rFonts w:hint="cs"/>
          <w:sz w:val="32"/>
          <w:szCs w:val="32"/>
          <w:rtl/>
        </w:rPr>
        <w:t>َّ</w:t>
      </w:r>
      <w:r w:rsidRPr="001A33A6">
        <w:rPr>
          <w:sz w:val="32"/>
          <w:szCs w:val="32"/>
          <w:rtl/>
        </w:rPr>
        <w:t>س</w:t>
      </w:r>
      <w:r w:rsidRPr="001A33A6">
        <w:rPr>
          <w:rFonts w:hint="cs"/>
          <w:sz w:val="32"/>
          <w:szCs w:val="32"/>
          <w:rtl/>
        </w:rPr>
        <w:t>ِ</w:t>
      </w:r>
      <w:r w:rsidRPr="001A33A6">
        <w:rPr>
          <w:sz w:val="32"/>
          <w:szCs w:val="32"/>
          <w:rtl/>
        </w:rPr>
        <w:t>م</w:t>
      </w:r>
      <w:r w:rsidRPr="001A33A6">
        <w:rPr>
          <w:rFonts w:hint="cs"/>
          <w:sz w:val="32"/>
          <w:szCs w:val="32"/>
          <w:rtl/>
        </w:rPr>
        <w:t>ُ</w:t>
      </w:r>
      <w:r w:rsidRPr="001A33A6">
        <w:rPr>
          <w:sz w:val="32"/>
          <w:szCs w:val="32"/>
          <w:rtl/>
        </w:rPr>
        <w:t>ون ب</w:t>
      </w:r>
      <w:r w:rsidRPr="001A33A6">
        <w:rPr>
          <w:rFonts w:hint="cs"/>
          <w:sz w:val="32"/>
          <w:szCs w:val="32"/>
          <w:rtl/>
        </w:rPr>
        <w:t>ِ</w:t>
      </w:r>
      <w:r w:rsidRPr="001A33A6">
        <w:rPr>
          <w:sz w:val="32"/>
          <w:szCs w:val="32"/>
          <w:rtl/>
        </w:rPr>
        <w:t>ك</w:t>
      </w:r>
      <w:r w:rsidRPr="001A33A6">
        <w:rPr>
          <w:rFonts w:hint="cs"/>
          <w:sz w:val="32"/>
          <w:szCs w:val="32"/>
          <w:rtl/>
        </w:rPr>
        <w:t>ُ</w:t>
      </w:r>
      <w:r w:rsidRPr="001A33A6">
        <w:rPr>
          <w:sz w:val="32"/>
          <w:szCs w:val="32"/>
          <w:rtl/>
        </w:rPr>
        <w:t>فران</w:t>
      </w:r>
      <w:r w:rsidRPr="001A33A6">
        <w:rPr>
          <w:rFonts w:hint="cs"/>
          <w:sz w:val="32"/>
          <w:szCs w:val="32"/>
          <w:rtl/>
        </w:rPr>
        <w:t>ِ</w:t>
      </w:r>
      <w:r w:rsidRPr="001A33A6">
        <w:rPr>
          <w:sz w:val="32"/>
          <w:szCs w:val="32"/>
          <w:rtl/>
        </w:rPr>
        <w:t xml:space="preserve"> الن</w:t>
      </w:r>
      <w:r w:rsidRPr="001A33A6">
        <w:rPr>
          <w:rFonts w:hint="cs"/>
          <w:sz w:val="32"/>
          <w:szCs w:val="32"/>
          <w:rtl/>
        </w:rPr>
        <w:t>ِّ</w:t>
      </w:r>
      <w:r w:rsidRPr="001A33A6">
        <w:rPr>
          <w:sz w:val="32"/>
          <w:szCs w:val="32"/>
          <w:rtl/>
        </w:rPr>
        <w:t>عمة</w:t>
      </w:r>
      <w:r w:rsidRPr="001A33A6">
        <w:rPr>
          <w:rFonts w:hint="cs"/>
          <w:sz w:val="32"/>
          <w:szCs w:val="32"/>
          <w:rtl/>
        </w:rPr>
        <w:t>,</w:t>
      </w:r>
      <w:r w:rsidRPr="001A33A6">
        <w:rPr>
          <w:sz w:val="32"/>
          <w:szCs w:val="32"/>
          <w:rtl/>
        </w:rPr>
        <w:t xml:space="preserve"> لأنّ الغنيّ</w:t>
      </w:r>
      <w:r w:rsidRPr="001A33A6">
        <w:rPr>
          <w:rFonts w:hint="cs"/>
          <w:sz w:val="32"/>
          <w:szCs w:val="32"/>
          <w:rtl/>
        </w:rPr>
        <w:t>َ</w:t>
      </w:r>
      <w:r w:rsidRPr="001A33A6">
        <w:rPr>
          <w:sz w:val="32"/>
          <w:szCs w:val="32"/>
          <w:rtl/>
        </w:rPr>
        <w:t xml:space="preserve"> الحميد</w:t>
      </w:r>
      <w:r w:rsidRPr="001A33A6">
        <w:rPr>
          <w:rFonts w:hint="cs"/>
          <w:sz w:val="32"/>
          <w:szCs w:val="32"/>
          <w:rtl/>
        </w:rPr>
        <w:t>َ</w:t>
      </w:r>
      <w:r w:rsidRPr="001A33A6">
        <w:rPr>
          <w:sz w:val="32"/>
          <w:szCs w:val="32"/>
          <w:rtl/>
        </w:rPr>
        <w:t xml:space="preserve"> من يصل</w:t>
      </w:r>
      <w:r w:rsidRPr="001A33A6">
        <w:rPr>
          <w:rFonts w:hint="cs"/>
          <w:sz w:val="32"/>
          <w:szCs w:val="32"/>
          <w:rtl/>
        </w:rPr>
        <w:t>ُ</w:t>
      </w:r>
      <w:r w:rsidRPr="001A33A6">
        <w:rPr>
          <w:sz w:val="32"/>
          <w:szCs w:val="32"/>
          <w:rtl/>
        </w:rPr>
        <w:t xml:space="preserve"> منافع</w:t>
      </w:r>
      <w:r w:rsidRPr="001A33A6">
        <w:rPr>
          <w:rFonts w:hint="cs"/>
          <w:sz w:val="32"/>
          <w:szCs w:val="32"/>
          <w:rtl/>
        </w:rPr>
        <w:t>ُ</w:t>
      </w:r>
      <w:r w:rsidRPr="001A33A6">
        <w:rPr>
          <w:sz w:val="32"/>
          <w:szCs w:val="32"/>
          <w:rtl/>
        </w:rPr>
        <w:t xml:space="preserve"> غناه إلى المحتاجين</w:t>
      </w:r>
      <w:r w:rsidRPr="001A33A6">
        <w:rPr>
          <w:rFonts w:hint="cs"/>
          <w:sz w:val="32"/>
          <w:szCs w:val="32"/>
          <w:rtl/>
        </w:rPr>
        <w:t>,</w:t>
      </w:r>
      <w:r w:rsidRPr="001A33A6">
        <w:rPr>
          <w:sz w:val="32"/>
          <w:szCs w:val="32"/>
          <w:rtl/>
        </w:rPr>
        <w:t xml:space="preserve"> فهو </w:t>
      </w:r>
      <w:r w:rsidRPr="001A33A6">
        <w:rPr>
          <w:rFonts w:hint="cs"/>
          <w:sz w:val="32"/>
          <w:szCs w:val="32"/>
          <w:rtl/>
        </w:rPr>
        <w:t>لِ</w:t>
      </w:r>
      <w:r w:rsidRPr="001A33A6">
        <w:rPr>
          <w:sz w:val="32"/>
          <w:szCs w:val="32"/>
          <w:rtl/>
        </w:rPr>
        <w:t>غناه</w:t>
      </w:r>
      <w:r w:rsidRPr="001A33A6">
        <w:rPr>
          <w:rFonts w:hint="cs"/>
          <w:sz w:val="32"/>
          <w:szCs w:val="32"/>
          <w:vertAlign w:val="superscript"/>
          <w:rtl/>
        </w:rPr>
        <w:t>(</w:t>
      </w:r>
      <w:r w:rsidRPr="001A33A6">
        <w:rPr>
          <w:sz w:val="32"/>
          <w:szCs w:val="32"/>
          <w:vertAlign w:val="superscript"/>
          <w:rtl/>
        </w:rPr>
        <w:footnoteReference w:id="1518"/>
      </w:r>
      <w:r w:rsidRPr="001A33A6">
        <w:rPr>
          <w:rFonts w:hint="cs"/>
          <w:sz w:val="32"/>
          <w:szCs w:val="32"/>
          <w:vertAlign w:val="superscript"/>
          <w:rtl/>
        </w:rPr>
        <w:t>)</w:t>
      </w:r>
      <w:r w:rsidRPr="001A33A6">
        <w:rPr>
          <w:sz w:val="32"/>
          <w:szCs w:val="32"/>
          <w:rtl/>
        </w:rPr>
        <w:t xml:space="preserve"> م</w:t>
      </w:r>
      <w:r w:rsidRPr="001A33A6">
        <w:rPr>
          <w:rFonts w:hint="cs"/>
          <w:sz w:val="32"/>
          <w:szCs w:val="32"/>
          <w:rtl/>
        </w:rPr>
        <w:t>ُ</w:t>
      </w:r>
      <w:r w:rsidRPr="001A33A6">
        <w:rPr>
          <w:sz w:val="32"/>
          <w:szCs w:val="32"/>
          <w:rtl/>
        </w:rPr>
        <w:t>نع</w:t>
      </w:r>
      <w:r w:rsidRPr="001A33A6">
        <w:rPr>
          <w:rFonts w:hint="cs"/>
          <w:sz w:val="32"/>
          <w:szCs w:val="32"/>
          <w:rtl/>
        </w:rPr>
        <w:t>ِ</w:t>
      </w:r>
      <w:r w:rsidRPr="001A33A6">
        <w:rPr>
          <w:sz w:val="32"/>
          <w:szCs w:val="32"/>
          <w:rtl/>
        </w:rPr>
        <w:t>م</w:t>
      </w:r>
      <w:r w:rsidRPr="001A33A6">
        <w:rPr>
          <w:rFonts w:hint="cs"/>
          <w:sz w:val="32"/>
          <w:szCs w:val="32"/>
          <w:rtl/>
        </w:rPr>
        <w:t>ٌ</w:t>
      </w:r>
      <w:r w:rsidRPr="001A33A6">
        <w:rPr>
          <w:sz w:val="32"/>
          <w:szCs w:val="32"/>
          <w:rtl/>
        </w:rPr>
        <w:t xml:space="preserve"> عليهم لا محالة</w:t>
      </w:r>
      <w:r w:rsidRPr="001A33A6">
        <w:rPr>
          <w:rFonts w:hint="cs"/>
          <w:sz w:val="32"/>
          <w:szCs w:val="32"/>
          <w:rtl/>
        </w:rPr>
        <w:t>َ</w:t>
      </w:r>
      <w:r w:rsidRPr="001A33A6">
        <w:rPr>
          <w:sz w:val="32"/>
          <w:szCs w:val="32"/>
          <w:rtl/>
        </w:rPr>
        <w:t xml:space="preserve"> بأنواع الن</w:t>
      </w:r>
      <w:r w:rsidRPr="001A33A6">
        <w:rPr>
          <w:rFonts w:hint="cs"/>
          <w:sz w:val="32"/>
          <w:szCs w:val="32"/>
          <w:rtl/>
        </w:rPr>
        <w:t>ِّ</w:t>
      </w:r>
      <w:r w:rsidRPr="001A33A6">
        <w:rPr>
          <w:sz w:val="32"/>
          <w:szCs w:val="32"/>
          <w:rtl/>
        </w:rPr>
        <w:t>عم</w:t>
      </w:r>
      <w:r w:rsidRPr="001A33A6">
        <w:rPr>
          <w:rFonts w:hint="cs"/>
          <w:sz w:val="32"/>
          <w:szCs w:val="32"/>
          <w:rtl/>
        </w:rPr>
        <w:t>,</w:t>
      </w:r>
      <w:r w:rsidRPr="001A33A6">
        <w:rPr>
          <w:sz w:val="32"/>
          <w:szCs w:val="32"/>
          <w:rtl/>
        </w:rPr>
        <w:t xml:space="preserve"> فكفر</w:t>
      </w:r>
      <w:r w:rsidRPr="001A33A6">
        <w:rPr>
          <w:rFonts w:hint="cs"/>
          <w:sz w:val="32"/>
          <w:szCs w:val="32"/>
          <w:rtl/>
        </w:rPr>
        <w:t>ُ</w:t>
      </w:r>
      <w:r w:rsidRPr="001A33A6">
        <w:rPr>
          <w:sz w:val="32"/>
          <w:szCs w:val="32"/>
          <w:rtl/>
        </w:rPr>
        <w:t>هم كفران</w:t>
      </w:r>
      <w:r w:rsidRPr="001A33A6">
        <w:rPr>
          <w:rFonts w:hint="cs"/>
          <w:sz w:val="32"/>
          <w:szCs w:val="32"/>
          <w:rtl/>
        </w:rPr>
        <w:t>ُ</w:t>
      </w:r>
      <w:r w:rsidRPr="001A33A6">
        <w:rPr>
          <w:sz w:val="32"/>
          <w:szCs w:val="32"/>
          <w:rtl/>
        </w:rPr>
        <w:t xml:space="preserve"> الن</w:t>
      </w:r>
      <w:r w:rsidRPr="001A33A6">
        <w:rPr>
          <w:rFonts w:hint="cs"/>
          <w:sz w:val="32"/>
          <w:szCs w:val="32"/>
          <w:rtl/>
        </w:rPr>
        <w:t>ِّ</w:t>
      </w:r>
      <w:r w:rsidRPr="001A33A6">
        <w:rPr>
          <w:sz w:val="32"/>
          <w:szCs w:val="32"/>
          <w:rtl/>
        </w:rPr>
        <w:t>عمة</w:t>
      </w:r>
      <w:r w:rsidRPr="001A33A6">
        <w:rPr>
          <w:rFonts w:hint="cs"/>
          <w:sz w:val="32"/>
          <w:szCs w:val="32"/>
          <w:rtl/>
        </w:rPr>
        <w:t>.</w:t>
      </w:r>
    </w:p>
    <w:p w:rsidR="006A6301" w:rsidRPr="00433613" w:rsidRDefault="006A6301" w:rsidP="006A6301">
      <w:pPr>
        <w:pStyle w:val="NoSpacing"/>
        <w:rPr>
          <w:sz w:val="32"/>
          <w:szCs w:val="32"/>
          <w:rtl/>
        </w:rPr>
      </w:pPr>
      <w:r w:rsidRPr="00433613">
        <w:rPr>
          <w:sz w:val="32"/>
          <w:szCs w:val="32"/>
          <w:rtl/>
        </w:rPr>
        <w:t>قوله</w:t>
      </w:r>
      <w:r w:rsidRPr="00433613">
        <w:rPr>
          <w:rFonts w:hint="cs"/>
          <w:sz w:val="32"/>
          <w:szCs w:val="32"/>
          <w:rtl/>
        </w:rPr>
        <w:t>:</w:t>
      </w:r>
      <w:r w:rsidRPr="00433613">
        <w:rPr>
          <w:b/>
          <w:bCs/>
          <w:sz w:val="32"/>
          <w:szCs w:val="32"/>
          <w:rtl/>
        </w:rPr>
        <w:t>راج</w:t>
      </w:r>
      <w:r w:rsidRPr="00433613">
        <w:rPr>
          <w:rFonts w:hint="cs"/>
          <w:b/>
          <w:bCs/>
          <w:sz w:val="32"/>
          <w:szCs w:val="32"/>
          <w:rtl/>
        </w:rPr>
        <w:t>ِ</w:t>
      </w:r>
      <w:r w:rsidRPr="00433613">
        <w:rPr>
          <w:b/>
          <w:bCs/>
          <w:sz w:val="32"/>
          <w:szCs w:val="32"/>
          <w:rtl/>
        </w:rPr>
        <w:t>ع</w:t>
      </w:r>
      <w:r w:rsidRPr="00433613">
        <w:rPr>
          <w:rFonts w:hint="cs"/>
          <w:b/>
          <w:bCs/>
          <w:sz w:val="32"/>
          <w:szCs w:val="32"/>
          <w:rtl/>
        </w:rPr>
        <w:t>ٌ</w:t>
      </w:r>
      <w:r w:rsidRPr="00433613">
        <w:rPr>
          <w:b/>
          <w:bCs/>
          <w:sz w:val="32"/>
          <w:szCs w:val="32"/>
          <w:rtl/>
        </w:rPr>
        <w:t xml:space="preserve"> إلى قوله</w:t>
      </w:r>
      <w:r w:rsidRPr="00433613">
        <w:rPr>
          <w:rFonts w:hint="cs"/>
          <w:b/>
          <w:bCs/>
          <w:sz w:val="32"/>
          <w:szCs w:val="32"/>
          <w:rtl/>
        </w:rPr>
        <w:t>:</w:t>
      </w:r>
      <w:r w:rsidRPr="00433613">
        <w:rPr>
          <w:b/>
          <w:bCs/>
          <w:sz w:val="32"/>
          <w:szCs w:val="32"/>
          <w:rtl/>
        </w:rPr>
        <w:t xml:space="preserve"> ﴿يُغْنِ اللَّهُ كُلًّا مِنْ سَعَتِهِ﴾</w:t>
      </w:r>
      <w:r w:rsidRPr="00433613">
        <w:rPr>
          <w:rFonts w:hint="cs"/>
          <w:b/>
          <w:bCs/>
          <w:sz w:val="32"/>
          <w:szCs w:val="32"/>
          <w:rtl/>
        </w:rPr>
        <w:t>.</w:t>
      </w:r>
      <w:r w:rsidRPr="00433613">
        <w:rPr>
          <w:sz w:val="32"/>
          <w:szCs w:val="32"/>
          <w:rtl/>
        </w:rPr>
        <w:t xml:space="preserve"> لا يخفى ب</w:t>
      </w:r>
      <w:r w:rsidRPr="00433613">
        <w:rPr>
          <w:rFonts w:hint="cs"/>
          <w:sz w:val="32"/>
          <w:szCs w:val="32"/>
          <w:rtl/>
        </w:rPr>
        <w:t>ُ</w:t>
      </w:r>
      <w:r w:rsidRPr="00433613">
        <w:rPr>
          <w:sz w:val="32"/>
          <w:szCs w:val="32"/>
          <w:rtl/>
        </w:rPr>
        <w:t>عد</w:t>
      </w:r>
      <w:r w:rsidRPr="00433613">
        <w:rPr>
          <w:rFonts w:hint="cs"/>
          <w:sz w:val="32"/>
          <w:szCs w:val="32"/>
          <w:rtl/>
        </w:rPr>
        <w:t>ُ</w:t>
      </w:r>
      <w:r w:rsidRPr="00433613">
        <w:rPr>
          <w:sz w:val="32"/>
          <w:szCs w:val="32"/>
          <w:rtl/>
        </w:rPr>
        <w:t xml:space="preserve"> الم</w:t>
      </w:r>
      <w:r>
        <w:rPr>
          <w:rFonts w:hint="cs"/>
          <w:sz w:val="32"/>
          <w:szCs w:val="32"/>
          <w:rtl/>
        </w:rPr>
        <w:t>ـَ</w:t>
      </w:r>
      <w:r w:rsidRPr="00433613">
        <w:rPr>
          <w:sz w:val="32"/>
          <w:szCs w:val="32"/>
          <w:rtl/>
        </w:rPr>
        <w:t>رج</w:t>
      </w:r>
      <w:r w:rsidRPr="00433613">
        <w:rPr>
          <w:rFonts w:hint="cs"/>
          <w:sz w:val="32"/>
          <w:szCs w:val="32"/>
          <w:rtl/>
        </w:rPr>
        <w:t>ِ</w:t>
      </w:r>
      <w:r w:rsidRPr="00433613">
        <w:rPr>
          <w:sz w:val="32"/>
          <w:szCs w:val="32"/>
          <w:rtl/>
        </w:rPr>
        <w:t>ع</w:t>
      </w:r>
      <w:r w:rsidRPr="00433613">
        <w:rPr>
          <w:rFonts w:hint="cs"/>
          <w:sz w:val="32"/>
          <w:szCs w:val="32"/>
          <w:rtl/>
        </w:rPr>
        <w:t>ِ</w:t>
      </w:r>
      <w:r w:rsidRPr="00433613">
        <w:rPr>
          <w:rFonts w:hint="cs"/>
          <w:sz w:val="32"/>
          <w:szCs w:val="32"/>
          <w:vertAlign w:val="superscript"/>
          <w:rtl/>
        </w:rPr>
        <w:t>(</w:t>
      </w:r>
      <w:r w:rsidRPr="00433613">
        <w:rPr>
          <w:sz w:val="32"/>
          <w:szCs w:val="32"/>
          <w:vertAlign w:val="superscript"/>
          <w:rtl/>
        </w:rPr>
        <w:footnoteReference w:id="1519"/>
      </w:r>
      <w:r w:rsidRPr="00433613">
        <w:rPr>
          <w:rFonts w:hint="cs"/>
          <w:sz w:val="32"/>
          <w:szCs w:val="32"/>
          <w:vertAlign w:val="superscript"/>
          <w:rtl/>
        </w:rPr>
        <w:t>)</w:t>
      </w:r>
      <w:r w:rsidRPr="00433613">
        <w:rPr>
          <w:rFonts w:hint="cs"/>
          <w:sz w:val="32"/>
          <w:szCs w:val="32"/>
          <w:rtl/>
        </w:rPr>
        <w:t>,</w:t>
      </w:r>
      <w:r w:rsidRPr="00433613">
        <w:rPr>
          <w:sz w:val="32"/>
          <w:szCs w:val="32"/>
          <w:rtl/>
        </w:rPr>
        <w:t xml:space="preserve"> والأ</w:t>
      </w:r>
      <w:r w:rsidRPr="00433613">
        <w:rPr>
          <w:rFonts w:hint="cs"/>
          <w:sz w:val="32"/>
          <w:szCs w:val="32"/>
          <w:rtl/>
        </w:rPr>
        <w:t>َ</w:t>
      </w:r>
      <w:r w:rsidRPr="00433613">
        <w:rPr>
          <w:sz w:val="32"/>
          <w:szCs w:val="32"/>
          <w:rtl/>
        </w:rPr>
        <w:t>ولى أنّه تت</w:t>
      </w:r>
      <w:r w:rsidRPr="00433613">
        <w:rPr>
          <w:rFonts w:hint="cs"/>
          <w:sz w:val="32"/>
          <w:szCs w:val="32"/>
          <w:rtl/>
        </w:rPr>
        <w:t>ِ</w:t>
      </w:r>
      <w:r w:rsidRPr="00433613">
        <w:rPr>
          <w:sz w:val="32"/>
          <w:szCs w:val="32"/>
          <w:rtl/>
        </w:rPr>
        <w:t>م</w:t>
      </w:r>
      <w:r w:rsidRPr="00433613">
        <w:rPr>
          <w:rFonts w:hint="cs"/>
          <w:sz w:val="32"/>
          <w:szCs w:val="32"/>
          <w:rtl/>
        </w:rPr>
        <w:t>َّ</w:t>
      </w:r>
      <w:r w:rsidRPr="00433613">
        <w:rPr>
          <w:sz w:val="32"/>
          <w:szCs w:val="32"/>
          <w:rtl/>
        </w:rPr>
        <w:t>ة</w:t>
      </w:r>
      <w:r w:rsidRPr="00433613">
        <w:rPr>
          <w:rFonts w:hint="cs"/>
          <w:sz w:val="32"/>
          <w:szCs w:val="32"/>
          <w:rtl/>
        </w:rPr>
        <w:t>ُ</w:t>
      </w:r>
      <w:r w:rsidRPr="00433613">
        <w:rPr>
          <w:sz w:val="32"/>
          <w:szCs w:val="32"/>
          <w:rtl/>
        </w:rPr>
        <w:t xml:space="preserve"> الد</w:t>
      </w:r>
      <w:r w:rsidRPr="00433613">
        <w:rPr>
          <w:rFonts w:hint="cs"/>
          <w:sz w:val="32"/>
          <w:szCs w:val="32"/>
          <w:rtl/>
        </w:rPr>
        <w:t>َّ</w:t>
      </w:r>
      <w:r w:rsidRPr="00433613">
        <w:rPr>
          <w:sz w:val="32"/>
          <w:szCs w:val="32"/>
          <w:rtl/>
        </w:rPr>
        <w:t>ال</w:t>
      </w:r>
      <w:r w:rsidRPr="00433613">
        <w:rPr>
          <w:rFonts w:hint="cs"/>
          <w:sz w:val="32"/>
          <w:szCs w:val="32"/>
          <w:rtl/>
        </w:rPr>
        <w:t>ِّ</w:t>
      </w:r>
      <w:r w:rsidRPr="00433613">
        <w:rPr>
          <w:sz w:val="32"/>
          <w:szCs w:val="32"/>
          <w:rtl/>
        </w:rPr>
        <w:t xml:space="preserve"> على كونه حميداً</w:t>
      </w:r>
      <w:r w:rsidRPr="00433613">
        <w:rPr>
          <w:rFonts w:hint="cs"/>
          <w:sz w:val="32"/>
          <w:szCs w:val="32"/>
          <w:rtl/>
        </w:rPr>
        <w:t>.</w:t>
      </w:r>
    </w:p>
    <w:p w:rsidR="006A6301" w:rsidRPr="00433613" w:rsidRDefault="006A6301" w:rsidP="006A6301">
      <w:pPr>
        <w:pStyle w:val="NoSpacing"/>
        <w:rPr>
          <w:sz w:val="32"/>
          <w:szCs w:val="32"/>
          <w:rtl/>
        </w:rPr>
      </w:pPr>
      <w:r w:rsidRPr="00433613">
        <w:rPr>
          <w:sz w:val="32"/>
          <w:szCs w:val="32"/>
          <w:rtl/>
        </w:rPr>
        <w:t>وقوله</w:t>
      </w:r>
      <w:r w:rsidRPr="00433613">
        <w:rPr>
          <w:rFonts w:hint="cs"/>
          <w:sz w:val="32"/>
          <w:szCs w:val="32"/>
          <w:rtl/>
        </w:rPr>
        <w:t>:</w:t>
      </w:r>
      <w:r w:rsidRPr="00433613">
        <w:rPr>
          <w:b/>
          <w:bCs/>
          <w:sz w:val="32"/>
          <w:szCs w:val="32"/>
          <w:rtl/>
        </w:rPr>
        <w:t>فإنّه توك</w:t>
      </w:r>
      <w:r w:rsidRPr="00433613">
        <w:rPr>
          <w:rFonts w:hint="cs"/>
          <w:b/>
          <w:bCs/>
          <w:sz w:val="32"/>
          <w:szCs w:val="32"/>
          <w:rtl/>
        </w:rPr>
        <w:t>َّ</w:t>
      </w:r>
      <w:r w:rsidRPr="00433613">
        <w:rPr>
          <w:b/>
          <w:bCs/>
          <w:sz w:val="32"/>
          <w:szCs w:val="32"/>
          <w:rtl/>
        </w:rPr>
        <w:t>ل</w:t>
      </w:r>
      <w:r w:rsidRPr="00433613">
        <w:rPr>
          <w:rFonts w:hint="cs"/>
          <w:b/>
          <w:bCs/>
          <w:sz w:val="32"/>
          <w:szCs w:val="32"/>
          <w:rtl/>
        </w:rPr>
        <w:t>َ</w:t>
      </w:r>
      <w:r w:rsidRPr="00433613">
        <w:rPr>
          <w:b/>
          <w:bCs/>
          <w:sz w:val="32"/>
          <w:szCs w:val="32"/>
          <w:rtl/>
        </w:rPr>
        <w:t xml:space="preserve"> بكفايتهما</w:t>
      </w:r>
      <w:r w:rsidRPr="00433613">
        <w:rPr>
          <w:rFonts w:hint="cs"/>
          <w:b/>
          <w:bCs/>
          <w:sz w:val="32"/>
          <w:szCs w:val="32"/>
          <w:rtl/>
        </w:rPr>
        <w:t>.</w:t>
      </w:r>
      <w:r w:rsidRPr="00433613">
        <w:rPr>
          <w:sz w:val="32"/>
          <w:szCs w:val="32"/>
          <w:rtl/>
        </w:rPr>
        <w:t xml:space="preserve"> معناه</w:t>
      </w:r>
      <w:r w:rsidRPr="00433613">
        <w:rPr>
          <w:rFonts w:hint="cs"/>
          <w:sz w:val="32"/>
          <w:szCs w:val="32"/>
          <w:rtl/>
        </w:rPr>
        <w:t>:</w:t>
      </w:r>
      <w:r w:rsidRPr="00433613">
        <w:rPr>
          <w:sz w:val="32"/>
          <w:szCs w:val="32"/>
          <w:rtl/>
        </w:rPr>
        <w:t xml:space="preserve"> فإن</w:t>
      </w:r>
      <w:r w:rsidRPr="00433613">
        <w:rPr>
          <w:rFonts w:hint="cs"/>
          <w:sz w:val="32"/>
          <w:szCs w:val="32"/>
          <w:rtl/>
        </w:rPr>
        <w:t>َّ</w:t>
      </w:r>
      <w:r w:rsidRPr="00433613">
        <w:rPr>
          <w:sz w:val="32"/>
          <w:szCs w:val="32"/>
          <w:rtl/>
        </w:rPr>
        <w:t xml:space="preserve"> الله</w:t>
      </w:r>
      <w:r w:rsidRPr="00433613">
        <w:rPr>
          <w:rFonts w:hint="cs"/>
          <w:sz w:val="32"/>
          <w:szCs w:val="32"/>
          <w:rtl/>
        </w:rPr>
        <w:t>َ</w:t>
      </w:r>
      <w:r w:rsidRPr="00433613">
        <w:rPr>
          <w:sz w:val="32"/>
          <w:szCs w:val="32"/>
          <w:rtl/>
        </w:rPr>
        <w:t xml:space="preserve"> صار</w:t>
      </w:r>
      <w:r w:rsidRPr="00433613">
        <w:rPr>
          <w:rFonts w:hint="cs"/>
          <w:sz w:val="32"/>
          <w:szCs w:val="32"/>
          <w:rtl/>
        </w:rPr>
        <w:t>َ</w:t>
      </w:r>
      <w:r w:rsidRPr="00433613">
        <w:rPr>
          <w:sz w:val="32"/>
          <w:szCs w:val="32"/>
          <w:rtl/>
        </w:rPr>
        <w:t xml:space="preserve"> وكيلاً</w:t>
      </w:r>
      <w:r w:rsidRPr="00433613">
        <w:rPr>
          <w:sz w:val="32"/>
          <w:szCs w:val="32"/>
          <w:vertAlign w:val="superscript"/>
          <w:rtl/>
        </w:rPr>
        <w:t>(</w:t>
      </w:r>
      <w:r w:rsidRPr="00433613">
        <w:rPr>
          <w:sz w:val="32"/>
          <w:szCs w:val="32"/>
          <w:vertAlign w:val="superscript"/>
          <w:rtl/>
        </w:rPr>
        <w:footnoteReference w:id="1520"/>
      </w:r>
      <w:r w:rsidRPr="00433613">
        <w:rPr>
          <w:sz w:val="32"/>
          <w:szCs w:val="32"/>
          <w:vertAlign w:val="superscript"/>
          <w:rtl/>
        </w:rPr>
        <w:t>)</w:t>
      </w:r>
      <w:r w:rsidRPr="00433613">
        <w:rPr>
          <w:sz w:val="32"/>
          <w:szCs w:val="32"/>
          <w:rtl/>
        </w:rPr>
        <w:t xml:space="preserve"> بكفايتهما حيث قال</w:t>
      </w:r>
      <w:r w:rsidRPr="00433613">
        <w:rPr>
          <w:rFonts w:hint="cs"/>
          <w:sz w:val="32"/>
          <w:szCs w:val="32"/>
          <w:rtl/>
        </w:rPr>
        <w:t>:</w:t>
      </w:r>
      <w:r w:rsidRPr="00433613">
        <w:rPr>
          <w:sz w:val="32"/>
          <w:szCs w:val="32"/>
          <w:rtl/>
        </w:rPr>
        <w:t xml:space="preserve"> ﴿يُغْنِ اللَّهُ كُلًّا مِنْ سَعَتِه﴾</w:t>
      </w:r>
      <w:r w:rsidRPr="00433613">
        <w:rPr>
          <w:rFonts w:hint="cs"/>
          <w:sz w:val="32"/>
          <w:szCs w:val="32"/>
          <w:rtl/>
        </w:rPr>
        <w:t>,</w:t>
      </w:r>
      <w:r w:rsidRPr="00433613">
        <w:rPr>
          <w:sz w:val="32"/>
          <w:szCs w:val="32"/>
          <w:rtl/>
        </w:rPr>
        <w:t xml:space="preserve"> و</w:t>
      </w:r>
      <w:r w:rsidRPr="00433613">
        <w:rPr>
          <w:rFonts w:hint="cs"/>
          <w:sz w:val="32"/>
          <w:szCs w:val="32"/>
          <w:rtl/>
        </w:rPr>
        <w:t>(</w:t>
      </w:r>
      <w:r w:rsidRPr="00433613">
        <w:rPr>
          <w:sz w:val="32"/>
          <w:szCs w:val="32"/>
          <w:rtl/>
        </w:rPr>
        <w:t>تو</w:t>
      </w:r>
      <w:r w:rsidRPr="00433613">
        <w:rPr>
          <w:rFonts w:hint="cs"/>
          <w:sz w:val="32"/>
          <w:szCs w:val="32"/>
          <w:rtl/>
        </w:rPr>
        <w:t>َ</w:t>
      </w:r>
      <w:r w:rsidRPr="00433613">
        <w:rPr>
          <w:sz w:val="32"/>
          <w:szCs w:val="32"/>
          <w:rtl/>
        </w:rPr>
        <w:t>ك</w:t>
      </w:r>
      <w:r w:rsidRPr="00433613">
        <w:rPr>
          <w:rFonts w:hint="cs"/>
          <w:sz w:val="32"/>
          <w:szCs w:val="32"/>
          <w:rtl/>
        </w:rPr>
        <w:t>َّ</w:t>
      </w:r>
      <w:r w:rsidRPr="00433613">
        <w:rPr>
          <w:sz w:val="32"/>
          <w:szCs w:val="32"/>
          <w:rtl/>
        </w:rPr>
        <w:t>ل</w:t>
      </w:r>
      <w:r w:rsidRPr="00433613">
        <w:rPr>
          <w:rFonts w:hint="cs"/>
          <w:sz w:val="32"/>
          <w:szCs w:val="32"/>
          <w:rtl/>
        </w:rPr>
        <w:t>َ)</w:t>
      </w:r>
      <w:r w:rsidRPr="00433613">
        <w:rPr>
          <w:sz w:val="32"/>
          <w:szCs w:val="32"/>
          <w:rtl/>
        </w:rPr>
        <w:t xml:space="preserve"> فعل ماض بمعنى</w:t>
      </w:r>
      <w:r w:rsidRPr="00433613">
        <w:rPr>
          <w:rFonts w:hint="cs"/>
          <w:sz w:val="32"/>
          <w:szCs w:val="32"/>
          <w:rtl/>
        </w:rPr>
        <w:t>:</w:t>
      </w:r>
      <w:r>
        <w:rPr>
          <w:sz w:val="32"/>
          <w:szCs w:val="32"/>
          <w:rtl/>
        </w:rPr>
        <w:t xml:space="preserve"> صار وكيلاً. </w:t>
      </w:r>
    </w:p>
    <w:p w:rsidR="006A6301" w:rsidRDefault="006A6301" w:rsidP="006A6301">
      <w:pPr>
        <w:pStyle w:val="NoSpacing"/>
        <w:rPr>
          <w:sz w:val="32"/>
          <w:szCs w:val="32"/>
          <w:rtl/>
          <w:lang w:bidi="ar-SA"/>
        </w:rPr>
      </w:pPr>
    </w:p>
    <w:p w:rsidR="006A6301" w:rsidRDefault="006A6301" w:rsidP="006A6301">
      <w:pPr>
        <w:pStyle w:val="NoSpacing"/>
        <w:rPr>
          <w:sz w:val="32"/>
          <w:szCs w:val="32"/>
          <w:rtl/>
          <w:lang w:bidi="ar-SA"/>
        </w:rPr>
      </w:pPr>
    </w:p>
    <w:p w:rsidR="006A6301" w:rsidRPr="00AB6DE2" w:rsidRDefault="006A6301" w:rsidP="006A6301">
      <w:pPr>
        <w:pStyle w:val="NoSpacing"/>
        <w:rPr>
          <w:rFonts w:ascii="QCF_BSML" w:hAnsi="QCF_BSML" w:cs="QCF_BSML"/>
          <w:b/>
          <w:bCs/>
          <w:color w:val="000000"/>
          <w:sz w:val="28"/>
          <w:szCs w:val="28"/>
          <w:rtl/>
        </w:rPr>
      </w:pPr>
      <w:r w:rsidRPr="00AB6DE2">
        <w:rPr>
          <w:rFonts w:ascii="QCF_BSML" w:eastAsiaTheme="minorHAnsi" w:hAnsi="QCF_BSML" w:cs="QCF_BSML"/>
          <w:b/>
          <w:bCs/>
          <w:color w:val="000000"/>
          <w:sz w:val="28"/>
          <w:szCs w:val="28"/>
          <w:rtl/>
        </w:rPr>
        <w:t xml:space="preserve">ﭽ </w:t>
      </w:r>
      <w:r w:rsidRPr="00AB6DE2">
        <w:rPr>
          <w:rFonts w:ascii="QCF_P099" w:eastAsiaTheme="minorHAnsi" w:hAnsi="QCF_P099" w:cs="QCF_P099"/>
          <w:b/>
          <w:bCs/>
          <w:color w:val="000000"/>
          <w:sz w:val="28"/>
          <w:szCs w:val="28"/>
          <w:rtl/>
        </w:rPr>
        <w:t>ﯷ  ﯸ           ﯹ  ﯺ  ﯻ  ﯼ   ﯽ  ﯾ  ﯿ  ﰀ</w:t>
      </w:r>
      <w:r w:rsidRPr="00AB6DE2">
        <w:rPr>
          <w:rFonts w:ascii="QCF_P099" w:eastAsiaTheme="minorHAnsi" w:hAnsi="QCF_P099" w:cs="QCF_P099"/>
          <w:b/>
          <w:bCs/>
          <w:color w:val="0000A5"/>
          <w:sz w:val="28"/>
          <w:szCs w:val="28"/>
          <w:rtl/>
        </w:rPr>
        <w:t>ﰁ</w:t>
      </w:r>
      <w:r w:rsidRPr="00AB6DE2">
        <w:rPr>
          <w:rFonts w:ascii="QCF_P099" w:eastAsiaTheme="minorHAnsi" w:hAnsi="QCF_P099" w:cs="QCF_P099"/>
          <w:b/>
          <w:bCs/>
          <w:color w:val="000000"/>
          <w:sz w:val="28"/>
          <w:szCs w:val="28"/>
          <w:rtl/>
        </w:rPr>
        <w:t xml:space="preserve">  ﰂ  ﰃ  ﰄ  ﰅ  ﰆ   </w:t>
      </w:r>
      <w:r w:rsidRPr="00AB6DE2">
        <w:rPr>
          <w:rFonts w:ascii="QCF_P100" w:eastAsiaTheme="minorHAnsi" w:hAnsi="QCF_P100" w:cs="QCF_P100"/>
          <w:b/>
          <w:bCs/>
          <w:color w:val="FF00FF"/>
          <w:sz w:val="28"/>
          <w:szCs w:val="28"/>
          <w:rtl/>
        </w:rPr>
        <w:t>ﭑ</w:t>
      </w:r>
      <w:r w:rsidRPr="00AB6DE2">
        <w:rPr>
          <w:rFonts w:ascii="QCF_P100" w:eastAsiaTheme="minorHAnsi" w:hAnsi="QCF_P100" w:cs="QCF_P100"/>
          <w:b/>
          <w:bCs/>
          <w:color w:val="000000"/>
          <w:sz w:val="28"/>
          <w:szCs w:val="28"/>
          <w:rtl/>
        </w:rPr>
        <w:t xml:space="preserve">  ﭒ  ﭓ  ﭔ  ﭕ  ﭖ  ﭗ  ﭘ  ﭙ   ﭚ  ﭛ  ﭜ  ﭝ  ﭞ  ﭟ</w:t>
      </w:r>
      <w:r w:rsidRPr="00AB6DE2">
        <w:rPr>
          <w:rFonts w:ascii="QCF_P100" w:eastAsiaTheme="minorHAnsi" w:hAnsi="QCF_P100" w:cs="QCF_P100"/>
          <w:b/>
          <w:bCs/>
          <w:color w:val="0000A5"/>
          <w:sz w:val="28"/>
          <w:szCs w:val="28"/>
          <w:rtl/>
        </w:rPr>
        <w:t>ﭠ</w:t>
      </w:r>
      <w:r w:rsidRPr="00AB6DE2">
        <w:rPr>
          <w:rFonts w:ascii="QCF_P100" w:eastAsiaTheme="minorHAnsi" w:hAnsi="QCF_P100" w:cs="QCF_P100"/>
          <w:b/>
          <w:bCs/>
          <w:color w:val="000000"/>
          <w:sz w:val="28"/>
          <w:szCs w:val="28"/>
          <w:rtl/>
        </w:rPr>
        <w:t xml:space="preserve">  ﭡ  ﭢ  ﭣ   ﭤ  ﭥ  ﭦ  ﭧ  ﭨ</w:t>
      </w:r>
      <w:r w:rsidRPr="00AB6DE2">
        <w:rPr>
          <w:rFonts w:ascii="QCF_P100" w:eastAsiaTheme="minorHAnsi" w:hAnsi="QCF_P100" w:cs="QCF_P100"/>
          <w:b/>
          <w:bCs/>
          <w:color w:val="0000A5"/>
          <w:sz w:val="28"/>
          <w:szCs w:val="28"/>
          <w:rtl/>
        </w:rPr>
        <w:t>ﭩ</w:t>
      </w:r>
      <w:r w:rsidRPr="00AB6DE2">
        <w:rPr>
          <w:rFonts w:ascii="QCF_P100" w:eastAsiaTheme="minorHAnsi" w:hAnsi="QCF_P100" w:cs="QCF_P100"/>
          <w:b/>
          <w:bCs/>
          <w:color w:val="000000"/>
          <w:sz w:val="28"/>
          <w:szCs w:val="28"/>
          <w:rtl/>
        </w:rPr>
        <w:t xml:space="preserve">  ﭪ  ﭫ  ﭬ  ﭭ  ﭮ</w:t>
      </w:r>
      <w:r w:rsidRPr="00AB6DE2">
        <w:rPr>
          <w:rFonts w:ascii="QCF_P100" w:eastAsiaTheme="minorHAnsi" w:hAnsi="QCF_P100" w:cs="QCF_P100"/>
          <w:b/>
          <w:bCs/>
          <w:color w:val="0000A5"/>
          <w:sz w:val="28"/>
          <w:szCs w:val="28"/>
          <w:rtl/>
        </w:rPr>
        <w:t>ﭯ</w:t>
      </w:r>
      <w:r>
        <w:rPr>
          <w:rFonts w:ascii="QCF_P100" w:eastAsiaTheme="minorHAnsi" w:hAnsi="QCF_P100" w:cs="QCF_P100"/>
          <w:b/>
          <w:bCs/>
          <w:color w:val="000000"/>
          <w:sz w:val="28"/>
          <w:szCs w:val="28"/>
          <w:rtl/>
        </w:rPr>
        <w:t xml:space="preserve">  ﭰ   ﭱ  ﭲ   ﭳ  ﭴ  ﭵ  ﭶ </w:t>
      </w:r>
      <w:r w:rsidRPr="00AB6DE2">
        <w:rPr>
          <w:rFonts w:ascii="QCF_P100" w:eastAsiaTheme="minorHAnsi" w:hAnsi="QCF_P100" w:cs="QCF_P100"/>
          <w:b/>
          <w:bCs/>
          <w:color w:val="000000"/>
          <w:sz w:val="28"/>
          <w:szCs w:val="28"/>
          <w:rtl/>
        </w:rPr>
        <w:t xml:space="preserve">    ﭷ  ﭸ  ﭹ  ﭺ  </w:t>
      </w:r>
      <w:r w:rsidRPr="00AB6DE2">
        <w:rPr>
          <w:rFonts w:ascii="QCF_BSML" w:eastAsiaTheme="minorHAnsi" w:hAnsi="QCF_BSML" w:cs="QCF_BSML"/>
          <w:b/>
          <w:bCs/>
          <w:color w:val="000000"/>
          <w:sz w:val="28"/>
          <w:szCs w:val="28"/>
          <w:rtl/>
        </w:rPr>
        <w:t>ﭼ</w:t>
      </w:r>
      <w:r w:rsidRPr="00AB6DE2">
        <w:rPr>
          <w:rFonts w:ascii="Arial" w:eastAsiaTheme="minorHAnsi" w:hAnsi="Arial" w:hint="cs"/>
          <w:b/>
          <w:bCs/>
          <w:color w:val="9DAB0C"/>
          <w:sz w:val="28"/>
          <w:szCs w:val="28"/>
          <w:rtl/>
        </w:rPr>
        <w:t>[</w:t>
      </w:r>
      <w:r w:rsidRPr="00AB6DE2">
        <w:rPr>
          <w:rFonts w:ascii="Arial" w:eastAsiaTheme="minorHAnsi" w:hAnsi="Arial"/>
          <w:b/>
          <w:bCs/>
          <w:color w:val="9DAB0C"/>
          <w:sz w:val="28"/>
          <w:szCs w:val="28"/>
          <w:rtl/>
        </w:rPr>
        <w:t xml:space="preserve">النساء: </w:t>
      </w:r>
      <w:r w:rsidRPr="00AB6DE2">
        <w:rPr>
          <w:rFonts w:ascii="Arial" w:eastAsiaTheme="minorHAnsi" w:hAnsi="Arial" w:hint="cs"/>
          <w:b/>
          <w:bCs/>
          <w:color w:val="9DAB0C"/>
          <w:sz w:val="28"/>
          <w:szCs w:val="28"/>
          <w:rtl/>
        </w:rPr>
        <w:t>134-135]</w:t>
      </w:r>
    </w:p>
    <w:p w:rsidR="006A6301" w:rsidRDefault="006A6301" w:rsidP="006A6301">
      <w:pPr>
        <w:pStyle w:val="NoSpacing"/>
        <w:rPr>
          <w:sz w:val="28"/>
          <w:szCs w:val="28"/>
          <w:rtl/>
        </w:rPr>
      </w:pPr>
    </w:p>
    <w:p w:rsidR="006A6301" w:rsidRPr="00AB6DE2" w:rsidRDefault="006A6301" w:rsidP="006A6301">
      <w:pPr>
        <w:pStyle w:val="NoSpacing"/>
        <w:rPr>
          <w:sz w:val="28"/>
          <w:szCs w:val="28"/>
          <w:rtl/>
        </w:rPr>
      </w:pPr>
      <w:r w:rsidRPr="00AB6DE2">
        <w:rPr>
          <w:sz w:val="28"/>
          <w:szCs w:val="28"/>
          <w:rtl/>
        </w:rPr>
        <w:t>﴿إِنْ يَشَأْ يُذْهِبْكُمْ أَيُّهَا النَّاسُ﴾ ي</w:t>
      </w:r>
      <w:r w:rsidRPr="00AB6DE2">
        <w:rPr>
          <w:rFonts w:hint="cs"/>
          <w:sz w:val="28"/>
          <w:szCs w:val="28"/>
          <w:rtl/>
        </w:rPr>
        <w:t>ُ</w:t>
      </w:r>
      <w:r w:rsidRPr="00AB6DE2">
        <w:rPr>
          <w:sz w:val="28"/>
          <w:szCs w:val="28"/>
          <w:rtl/>
        </w:rPr>
        <w:t>فن</w:t>
      </w:r>
      <w:r w:rsidRPr="00AB6DE2">
        <w:rPr>
          <w:rFonts w:hint="cs"/>
          <w:sz w:val="28"/>
          <w:szCs w:val="28"/>
          <w:rtl/>
        </w:rPr>
        <w:t>ِ</w:t>
      </w:r>
      <w:r w:rsidRPr="00AB6DE2">
        <w:rPr>
          <w:sz w:val="28"/>
          <w:szCs w:val="28"/>
          <w:rtl/>
        </w:rPr>
        <w:t>كم</w:t>
      </w:r>
      <w:r w:rsidRPr="00AB6DE2">
        <w:rPr>
          <w:rFonts w:hint="cs"/>
          <w:sz w:val="28"/>
          <w:szCs w:val="28"/>
          <w:rtl/>
        </w:rPr>
        <w:t>,</w:t>
      </w:r>
      <w:r w:rsidRPr="00AB6DE2">
        <w:rPr>
          <w:sz w:val="28"/>
          <w:szCs w:val="28"/>
          <w:rtl/>
        </w:rPr>
        <w:t xml:space="preserve"> ومفعول </w:t>
      </w:r>
      <w:r w:rsidRPr="00AB6DE2">
        <w:rPr>
          <w:rFonts w:hint="cs"/>
          <w:sz w:val="28"/>
          <w:szCs w:val="28"/>
          <w:rtl/>
        </w:rPr>
        <w:t>(</w:t>
      </w:r>
      <w:r w:rsidRPr="00AB6DE2">
        <w:rPr>
          <w:sz w:val="28"/>
          <w:szCs w:val="28"/>
          <w:rtl/>
        </w:rPr>
        <w:t>ي</w:t>
      </w:r>
      <w:r w:rsidRPr="00AB6DE2">
        <w:rPr>
          <w:rFonts w:hint="cs"/>
          <w:sz w:val="28"/>
          <w:szCs w:val="28"/>
          <w:rtl/>
        </w:rPr>
        <w:t>َ</w:t>
      </w:r>
      <w:r w:rsidRPr="00AB6DE2">
        <w:rPr>
          <w:sz w:val="28"/>
          <w:szCs w:val="28"/>
          <w:rtl/>
        </w:rPr>
        <w:t>ش</w:t>
      </w:r>
      <w:r w:rsidRPr="00AB6DE2">
        <w:rPr>
          <w:rFonts w:hint="cs"/>
          <w:sz w:val="28"/>
          <w:szCs w:val="28"/>
          <w:rtl/>
        </w:rPr>
        <w:t>َ</w:t>
      </w:r>
      <w:r w:rsidRPr="00AB6DE2">
        <w:rPr>
          <w:sz w:val="28"/>
          <w:szCs w:val="28"/>
          <w:rtl/>
        </w:rPr>
        <w:t>أ</w:t>
      </w:r>
      <w:r w:rsidRPr="00AB6DE2">
        <w:rPr>
          <w:rFonts w:hint="cs"/>
          <w:sz w:val="28"/>
          <w:szCs w:val="28"/>
          <w:rtl/>
        </w:rPr>
        <w:t>ْ)</w:t>
      </w:r>
      <w:r w:rsidRPr="00AB6DE2">
        <w:rPr>
          <w:sz w:val="28"/>
          <w:szCs w:val="28"/>
          <w:rtl/>
        </w:rPr>
        <w:t xml:space="preserve"> محذوف</w:t>
      </w:r>
      <w:r w:rsidRPr="00AB6DE2">
        <w:rPr>
          <w:rFonts w:hint="cs"/>
          <w:sz w:val="28"/>
          <w:szCs w:val="28"/>
          <w:rtl/>
        </w:rPr>
        <w:t>ٌ</w:t>
      </w:r>
      <w:r w:rsidRPr="00AB6DE2">
        <w:rPr>
          <w:sz w:val="28"/>
          <w:szCs w:val="28"/>
          <w:rtl/>
        </w:rPr>
        <w:t xml:space="preserve"> دل</w:t>
      </w:r>
      <w:r w:rsidRPr="00AB6DE2">
        <w:rPr>
          <w:rFonts w:hint="cs"/>
          <w:sz w:val="28"/>
          <w:szCs w:val="28"/>
          <w:rtl/>
        </w:rPr>
        <w:t>َّ</w:t>
      </w:r>
      <w:r w:rsidRPr="00AB6DE2">
        <w:rPr>
          <w:sz w:val="28"/>
          <w:szCs w:val="28"/>
          <w:rtl/>
        </w:rPr>
        <w:t xml:space="preserve"> عليه الجواب</w:t>
      </w:r>
      <w:r w:rsidRPr="00AB6DE2">
        <w:rPr>
          <w:rFonts w:hint="cs"/>
          <w:sz w:val="28"/>
          <w:szCs w:val="28"/>
          <w:rtl/>
        </w:rPr>
        <w:t>.</w:t>
      </w:r>
      <w:r w:rsidRPr="00AB6DE2">
        <w:rPr>
          <w:sz w:val="28"/>
          <w:szCs w:val="28"/>
          <w:rtl/>
        </w:rPr>
        <w:t xml:space="preserve"> ﴿وَيَأْتِ بِآخَرِينَ﴾ وي</w:t>
      </w:r>
      <w:r w:rsidRPr="00AB6DE2">
        <w:rPr>
          <w:rFonts w:hint="cs"/>
          <w:sz w:val="28"/>
          <w:szCs w:val="28"/>
          <w:rtl/>
        </w:rPr>
        <w:t>ُ</w:t>
      </w:r>
      <w:r w:rsidRPr="00AB6DE2">
        <w:rPr>
          <w:sz w:val="28"/>
          <w:szCs w:val="28"/>
          <w:rtl/>
        </w:rPr>
        <w:t>وج</w:t>
      </w:r>
      <w:r w:rsidRPr="00AB6DE2">
        <w:rPr>
          <w:rFonts w:hint="cs"/>
          <w:sz w:val="28"/>
          <w:szCs w:val="28"/>
          <w:rtl/>
        </w:rPr>
        <w:t>ِ</w:t>
      </w:r>
      <w:r w:rsidRPr="00AB6DE2">
        <w:rPr>
          <w:sz w:val="28"/>
          <w:szCs w:val="28"/>
          <w:rtl/>
        </w:rPr>
        <w:t>د</w:t>
      </w:r>
      <w:r w:rsidRPr="00AB6DE2">
        <w:rPr>
          <w:rFonts w:hint="cs"/>
          <w:sz w:val="28"/>
          <w:szCs w:val="28"/>
          <w:rtl/>
        </w:rPr>
        <w:t>ُ</w:t>
      </w:r>
      <w:r w:rsidRPr="00AB6DE2">
        <w:rPr>
          <w:sz w:val="28"/>
          <w:szCs w:val="28"/>
          <w:rtl/>
        </w:rPr>
        <w:t xml:space="preserve"> قوما</w:t>
      </w:r>
      <w:r w:rsidRPr="00AB6DE2">
        <w:rPr>
          <w:rFonts w:hint="cs"/>
          <w:sz w:val="28"/>
          <w:szCs w:val="28"/>
          <w:rtl/>
        </w:rPr>
        <w:t>ً</w:t>
      </w:r>
      <w:r w:rsidRPr="00AB6DE2">
        <w:rPr>
          <w:sz w:val="28"/>
          <w:szCs w:val="28"/>
          <w:rtl/>
        </w:rPr>
        <w:t xml:space="preserve"> آخرين مكان</w:t>
      </w:r>
      <w:r w:rsidRPr="00AB6DE2">
        <w:rPr>
          <w:rFonts w:hint="cs"/>
          <w:sz w:val="28"/>
          <w:szCs w:val="28"/>
          <w:rtl/>
        </w:rPr>
        <w:t>َ</w:t>
      </w:r>
      <w:r w:rsidRPr="00AB6DE2">
        <w:rPr>
          <w:sz w:val="28"/>
          <w:szCs w:val="28"/>
          <w:rtl/>
        </w:rPr>
        <w:t>كم</w:t>
      </w:r>
      <w:r w:rsidRPr="00AB6DE2">
        <w:rPr>
          <w:rFonts w:hint="cs"/>
          <w:sz w:val="28"/>
          <w:szCs w:val="28"/>
          <w:rtl/>
        </w:rPr>
        <w:t>,</w:t>
      </w:r>
      <w:r w:rsidRPr="00AB6DE2">
        <w:rPr>
          <w:sz w:val="28"/>
          <w:szCs w:val="28"/>
          <w:rtl/>
        </w:rPr>
        <w:t xml:space="preserve"> أو خلقا</w:t>
      </w:r>
      <w:r w:rsidRPr="00AB6DE2">
        <w:rPr>
          <w:rFonts w:hint="cs"/>
          <w:sz w:val="28"/>
          <w:szCs w:val="28"/>
          <w:rtl/>
        </w:rPr>
        <w:t>ً</w:t>
      </w:r>
      <w:r w:rsidRPr="00AB6DE2">
        <w:rPr>
          <w:sz w:val="28"/>
          <w:szCs w:val="28"/>
          <w:rtl/>
        </w:rPr>
        <w:t xml:space="preserve"> آخرين مكان</w:t>
      </w:r>
      <w:r w:rsidRPr="00AB6DE2">
        <w:rPr>
          <w:rFonts w:hint="cs"/>
          <w:sz w:val="28"/>
          <w:szCs w:val="28"/>
          <w:rtl/>
        </w:rPr>
        <w:t>َ</w:t>
      </w:r>
      <w:r w:rsidRPr="00AB6DE2">
        <w:rPr>
          <w:sz w:val="28"/>
          <w:szCs w:val="28"/>
          <w:rtl/>
        </w:rPr>
        <w:t xml:space="preserve"> ال</w:t>
      </w:r>
      <w:r w:rsidRPr="00AB6DE2">
        <w:rPr>
          <w:rFonts w:hint="cs"/>
          <w:sz w:val="28"/>
          <w:szCs w:val="28"/>
          <w:rtl/>
        </w:rPr>
        <w:t>إ</w:t>
      </w:r>
      <w:r w:rsidRPr="00AB6DE2">
        <w:rPr>
          <w:sz w:val="28"/>
          <w:szCs w:val="28"/>
          <w:rtl/>
        </w:rPr>
        <w:t>نس</w:t>
      </w:r>
      <w:r w:rsidRPr="00AB6DE2">
        <w:rPr>
          <w:rFonts w:hint="cs"/>
          <w:sz w:val="28"/>
          <w:szCs w:val="28"/>
          <w:rtl/>
        </w:rPr>
        <w:t>.</w:t>
      </w:r>
      <w:r w:rsidRPr="00AB6DE2">
        <w:rPr>
          <w:sz w:val="28"/>
          <w:szCs w:val="28"/>
          <w:rtl/>
        </w:rPr>
        <w:t xml:space="preserve"> ﴿وَكَانَ اللَّهُ عَلَى ذَلِكَ﴾ من الإعدام والإيجاد</w:t>
      </w:r>
      <w:r w:rsidRPr="00AB6DE2">
        <w:rPr>
          <w:rFonts w:hint="cs"/>
          <w:sz w:val="28"/>
          <w:szCs w:val="28"/>
          <w:rtl/>
        </w:rPr>
        <w:t>.</w:t>
      </w:r>
      <w:r w:rsidRPr="00AB6DE2">
        <w:rPr>
          <w:sz w:val="28"/>
          <w:szCs w:val="28"/>
          <w:rtl/>
        </w:rPr>
        <w:t xml:space="preserve"> ﴿قَدِيرًا﴾ بليغ</w:t>
      </w:r>
      <w:r w:rsidRPr="00AB6DE2">
        <w:rPr>
          <w:rFonts w:hint="cs"/>
          <w:sz w:val="28"/>
          <w:szCs w:val="28"/>
          <w:rtl/>
        </w:rPr>
        <w:t>ُ</w:t>
      </w:r>
      <w:r w:rsidRPr="00AB6DE2">
        <w:rPr>
          <w:sz w:val="28"/>
          <w:szCs w:val="28"/>
          <w:rtl/>
        </w:rPr>
        <w:t xml:space="preserve"> القدرة لا ي</w:t>
      </w:r>
      <w:r w:rsidRPr="00AB6DE2">
        <w:rPr>
          <w:rFonts w:hint="cs"/>
          <w:sz w:val="28"/>
          <w:szCs w:val="28"/>
          <w:rtl/>
        </w:rPr>
        <w:t>ُ</w:t>
      </w:r>
      <w:r w:rsidRPr="00AB6DE2">
        <w:rPr>
          <w:sz w:val="28"/>
          <w:szCs w:val="28"/>
          <w:rtl/>
        </w:rPr>
        <w:t>عجز</w:t>
      </w:r>
      <w:r w:rsidRPr="00AB6DE2">
        <w:rPr>
          <w:rFonts w:hint="cs"/>
          <w:sz w:val="28"/>
          <w:szCs w:val="28"/>
          <w:rtl/>
        </w:rPr>
        <w:t>ُ</w:t>
      </w:r>
      <w:r w:rsidRPr="00AB6DE2">
        <w:rPr>
          <w:sz w:val="28"/>
          <w:szCs w:val="28"/>
          <w:rtl/>
        </w:rPr>
        <w:t>ه</w:t>
      </w:r>
      <w:r w:rsidRPr="00AB6DE2">
        <w:rPr>
          <w:rFonts w:hint="cs"/>
          <w:sz w:val="28"/>
          <w:szCs w:val="28"/>
          <w:rtl/>
        </w:rPr>
        <w:t>ُ</w:t>
      </w:r>
      <w:r w:rsidRPr="00AB6DE2">
        <w:rPr>
          <w:sz w:val="28"/>
          <w:szCs w:val="28"/>
          <w:rtl/>
        </w:rPr>
        <w:t xml:space="preserve"> مراد</w:t>
      </w:r>
      <w:r w:rsidRPr="00AB6DE2">
        <w:rPr>
          <w:rFonts w:hint="cs"/>
          <w:sz w:val="28"/>
          <w:szCs w:val="28"/>
          <w:rtl/>
        </w:rPr>
        <w:t>,</w:t>
      </w:r>
      <w:r w:rsidRPr="00AB6DE2">
        <w:rPr>
          <w:sz w:val="28"/>
          <w:szCs w:val="28"/>
          <w:rtl/>
        </w:rPr>
        <w:t xml:space="preserve"> وهذا أيضا</w:t>
      </w:r>
      <w:r w:rsidRPr="00AB6DE2">
        <w:rPr>
          <w:rFonts w:hint="cs"/>
          <w:sz w:val="28"/>
          <w:szCs w:val="28"/>
          <w:rtl/>
        </w:rPr>
        <w:t>ً</w:t>
      </w:r>
      <w:r w:rsidRPr="00AB6DE2">
        <w:rPr>
          <w:sz w:val="28"/>
          <w:szCs w:val="28"/>
          <w:rtl/>
        </w:rPr>
        <w:t xml:space="preserve"> تقرير</w:t>
      </w:r>
      <w:r w:rsidRPr="00AB6DE2">
        <w:rPr>
          <w:rFonts w:hint="cs"/>
          <w:sz w:val="28"/>
          <w:szCs w:val="28"/>
          <w:rtl/>
        </w:rPr>
        <w:t>ٌ</w:t>
      </w:r>
      <w:r w:rsidRPr="00AB6DE2">
        <w:rPr>
          <w:sz w:val="28"/>
          <w:szCs w:val="28"/>
          <w:rtl/>
        </w:rPr>
        <w:t xml:space="preserve"> لغناه وقدرته وتهديد</w:t>
      </w:r>
      <w:r w:rsidRPr="00AB6DE2">
        <w:rPr>
          <w:rFonts w:hint="cs"/>
          <w:sz w:val="28"/>
          <w:szCs w:val="28"/>
          <w:rtl/>
        </w:rPr>
        <w:t>ٌ</w:t>
      </w:r>
      <w:r w:rsidRPr="00AB6DE2">
        <w:rPr>
          <w:sz w:val="28"/>
          <w:szCs w:val="28"/>
          <w:rtl/>
        </w:rPr>
        <w:t xml:space="preserve"> لمن كف</w:t>
      </w:r>
      <w:r w:rsidRPr="00AB6DE2">
        <w:rPr>
          <w:rFonts w:hint="cs"/>
          <w:sz w:val="28"/>
          <w:szCs w:val="28"/>
          <w:rtl/>
        </w:rPr>
        <w:t>َ</w:t>
      </w:r>
      <w:r w:rsidRPr="00AB6DE2">
        <w:rPr>
          <w:sz w:val="28"/>
          <w:szCs w:val="28"/>
          <w:rtl/>
        </w:rPr>
        <w:t>ر</w:t>
      </w:r>
      <w:r w:rsidRPr="00AB6DE2">
        <w:rPr>
          <w:rFonts w:hint="cs"/>
          <w:sz w:val="28"/>
          <w:szCs w:val="28"/>
          <w:rtl/>
        </w:rPr>
        <w:t>َ</w:t>
      </w:r>
      <w:r w:rsidRPr="00AB6DE2">
        <w:rPr>
          <w:sz w:val="28"/>
          <w:szCs w:val="28"/>
          <w:rtl/>
        </w:rPr>
        <w:t xml:space="preserve"> به وخالف</w:t>
      </w:r>
      <w:r w:rsidRPr="00AB6DE2">
        <w:rPr>
          <w:rFonts w:hint="cs"/>
          <w:sz w:val="28"/>
          <w:szCs w:val="28"/>
          <w:rtl/>
        </w:rPr>
        <w:t>َ</w:t>
      </w:r>
      <w:r w:rsidRPr="00AB6DE2">
        <w:rPr>
          <w:sz w:val="28"/>
          <w:szCs w:val="28"/>
          <w:rtl/>
        </w:rPr>
        <w:t xml:space="preserve"> أمره</w:t>
      </w:r>
      <w:r w:rsidRPr="00AB6DE2">
        <w:rPr>
          <w:rFonts w:hint="cs"/>
          <w:sz w:val="28"/>
          <w:szCs w:val="28"/>
          <w:rtl/>
        </w:rPr>
        <w:t>.</w:t>
      </w:r>
      <w:r w:rsidRPr="00AB6DE2">
        <w:rPr>
          <w:sz w:val="28"/>
          <w:szCs w:val="28"/>
          <w:rtl/>
        </w:rPr>
        <w:t xml:space="preserve"> وقيل: هو خطاب</w:t>
      </w:r>
      <w:r w:rsidRPr="00AB6DE2">
        <w:rPr>
          <w:rFonts w:hint="cs"/>
          <w:sz w:val="28"/>
          <w:szCs w:val="28"/>
          <w:rtl/>
        </w:rPr>
        <w:t>ٌ</w:t>
      </w:r>
      <w:r w:rsidRPr="00AB6DE2">
        <w:rPr>
          <w:sz w:val="28"/>
          <w:szCs w:val="28"/>
          <w:rtl/>
        </w:rPr>
        <w:t xml:space="preserve"> لمن عادى رسول</w:t>
      </w:r>
      <w:r w:rsidRPr="00AB6DE2">
        <w:rPr>
          <w:rFonts w:hint="cs"/>
          <w:sz w:val="28"/>
          <w:szCs w:val="28"/>
          <w:rtl/>
        </w:rPr>
        <w:t>َ</w:t>
      </w:r>
      <w:r w:rsidRPr="00AB6DE2">
        <w:rPr>
          <w:sz w:val="28"/>
          <w:szCs w:val="28"/>
          <w:rtl/>
        </w:rPr>
        <w:t xml:space="preserve"> الله صلَّى الله عليه وسلَّممن العرب ومعناه معنى قوله تعالى: ﴿وَإِنْ تَتَوَلَّوْا يَسْتَبْدِلْ قَوْمًا غَيْرَكُمْ﴾ ل</w:t>
      </w:r>
      <w:r w:rsidRPr="00AB6DE2">
        <w:rPr>
          <w:rFonts w:hint="cs"/>
          <w:sz w:val="28"/>
          <w:szCs w:val="28"/>
          <w:rtl/>
        </w:rPr>
        <w:t>ِمَ</w:t>
      </w:r>
      <w:r w:rsidRPr="00AB6DE2">
        <w:rPr>
          <w:sz w:val="28"/>
          <w:szCs w:val="28"/>
          <w:rtl/>
        </w:rPr>
        <w:t>ا ر</w:t>
      </w:r>
      <w:r w:rsidRPr="00AB6DE2">
        <w:rPr>
          <w:rFonts w:hint="cs"/>
          <w:sz w:val="28"/>
          <w:szCs w:val="28"/>
          <w:rtl/>
        </w:rPr>
        <w:t>ُ</w:t>
      </w:r>
      <w:r>
        <w:rPr>
          <w:sz w:val="28"/>
          <w:szCs w:val="28"/>
          <w:rtl/>
        </w:rPr>
        <w:t>وي</w:t>
      </w:r>
      <w:r w:rsidRPr="00AB6DE2">
        <w:rPr>
          <w:sz w:val="28"/>
          <w:szCs w:val="28"/>
          <w:rtl/>
        </w:rPr>
        <w:t xml:space="preserve"> أنّه لما نز</w:t>
      </w:r>
      <w:r w:rsidRPr="00AB6DE2">
        <w:rPr>
          <w:rFonts w:hint="cs"/>
          <w:sz w:val="28"/>
          <w:szCs w:val="28"/>
          <w:rtl/>
        </w:rPr>
        <w:t>ِ</w:t>
      </w:r>
      <w:r w:rsidRPr="00AB6DE2">
        <w:rPr>
          <w:sz w:val="28"/>
          <w:szCs w:val="28"/>
          <w:rtl/>
        </w:rPr>
        <w:t>ل</w:t>
      </w:r>
      <w:r w:rsidRPr="00AB6DE2">
        <w:rPr>
          <w:rFonts w:hint="cs"/>
          <w:sz w:val="28"/>
          <w:szCs w:val="28"/>
          <w:rtl/>
        </w:rPr>
        <w:t>َ</w:t>
      </w:r>
      <w:r w:rsidRPr="00AB6DE2">
        <w:rPr>
          <w:sz w:val="28"/>
          <w:szCs w:val="28"/>
          <w:rtl/>
        </w:rPr>
        <w:t>ت ضرب رسول الله صلَّى الله عليه وسلَّم يد</w:t>
      </w:r>
      <w:r w:rsidRPr="00AB6DE2">
        <w:rPr>
          <w:rFonts w:hint="cs"/>
          <w:sz w:val="28"/>
          <w:szCs w:val="28"/>
          <w:rtl/>
        </w:rPr>
        <w:t>َ</w:t>
      </w:r>
      <w:r w:rsidRPr="00AB6DE2">
        <w:rPr>
          <w:sz w:val="28"/>
          <w:szCs w:val="28"/>
          <w:rtl/>
        </w:rPr>
        <w:t>ه على ظهر</w:t>
      </w:r>
      <w:r w:rsidRPr="00AB6DE2">
        <w:rPr>
          <w:rFonts w:hint="cs"/>
          <w:sz w:val="28"/>
          <w:szCs w:val="28"/>
          <w:rtl/>
        </w:rPr>
        <w:t>ِ</w:t>
      </w:r>
      <w:r w:rsidRPr="00AB6DE2">
        <w:rPr>
          <w:sz w:val="28"/>
          <w:szCs w:val="28"/>
          <w:rtl/>
        </w:rPr>
        <w:t xml:space="preserve"> س</w:t>
      </w:r>
      <w:r w:rsidRPr="00AB6DE2">
        <w:rPr>
          <w:rFonts w:hint="cs"/>
          <w:sz w:val="28"/>
          <w:szCs w:val="28"/>
          <w:rtl/>
        </w:rPr>
        <w:t>َ</w:t>
      </w:r>
      <w:r w:rsidRPr="00AB6DE2">
        <w:rPr>
          <w:sz w:val="28"/>
          <w:szCs w:val="28"/>
          <w:rtl/>
        </w:rPr>
        <w:t>لمان</w:t>
      </w:r>
      <w:r w:rsidRPr="00AB6DE2">
        <w:rPr>
          <w:rFonts w:hint="cs"/>
          <w:sz w:val="28"/>
          <w:szCs w:val="28"/>
          <w:rtl/>
        </w:rPr>
        <w:t>,</w:t>
      </w:r>
      <w:r>
        <w:rPr>
          <w:sz w:val="28"/>
          <w:szCs w:val="28"/>
          <w:rtl/>
        </w:rPr>
        <w:t xml:space="preserve"> وقال</w:t>
      </w:r>
      <w:r w:rsidRPr="00AB6DE2">
        <w:rPr>
          <w:sz w:val="28"/>
          <w:szCs w:val="28"/>
          <w:rtl/>
        </w:rPr>
        <w:t xml:space="preserve">: </w:t>
      </w:r>
      <w:r>
        <w:rPr>
          <w:rFonts w:hint="cs"/>
          <w:sz w:val="28"/>
          <w:szCs w:val="28"/>
          <w:rtl/>
        </w:rPr>
        <w:t>((</w:t>
      </w:r>
      <w:r w:rsidRPr="00AB6DE2">
        <w:rPr>
          <w:sz w:val="28"/>
          <w:szCs w:val="28"/>
          <w:rtl/>
        </w:rPr>
        <w:t>إن</w:t>
      </w:r>
      <w:r w:rsidRPr="00AB6DE2">
        <w:rPr>
          <w:rFonts w:hint="cs"/>
          <w:sz w:val="28"/>
          <w:szCs w:val="28"/>
          <w:rtl/>
        </w:rPr>
        <w:t>َّ</w:t>
      </w:r>
      <w:r w:rsidRPr="00AB6DE2">
        <w:rPr>
          <w:sz w:val="28"/>
          <w:szCs w:val="28"/>
          <w:rtl/>
        </w:rPr>
        <w:t>ه</w:t>
      </w:r>
      <w:r>
        <w:rPr>
          <w:rFonts w:hint="cs"/>
          <w:sz w:val="28"/>
          <w:szCs w:val="28"/>
          <w:rtl/>
        </w:rPr>
        <w:t>ُ</w:t>
      </w:r>
      <w:r w:rsidRPr="00AB6DE2">
        <w:rPr>
          <w:sz w:val="28"/>
          <w:szCs w:val="28"/>
          <w:rtl/>
        </w:rPr>
        <w:t>م ق</w:t>
      </w:r>
      <w:r>
        <w:rPr>
          <w:rFonts w:hint="cs"/>
          <w:sz w:val="28"/>
          <w:szCs w:val="28"/>
          <w:rtl/>
        </w:rPr>
        <w:t>َ</w:t>
      </w:r>
      <w:r w:rsidRPr="00AB6DE2">
        <w:rPr>
          <w:sz w:val="28"/>
          <w:szCs w:val="28"/>
          <w:rtl/>
        </w:rPr>
        <w:t>وم</w:t>
      </w:r>
      <w:r w:rsidRPr="00AB6DE2">
        <w:rPr>
          <w:rFonts w:hint="cs"/>
          <w:sz w:val="28"/>
          <w:szCs w:val="28"/>
          <w:rtl/>
        </w:rPr>
        <w:t>ُ</w:t>
      </w:r>
      <w:r w:rsidRPr="00AB6DE2">
        <w:rPr>
          <w:sz w:val="28"/>
          <w:szCs w:val="28"/>
          <w:rtl/>
        </w:rPr>
        <w:t xml:space="preserve"> ه</w:t>
      </w:r>
      <w:r>
        <w:rPr>
          <w:rFonts w:hint="cs"/>
          <w:sz w:val="28"/>
          <w:szCs w:val="28"/>
          <w:rtl/>
        </w:rPr>
        <w:t>َ</w:t>
      </w:r>
      <w:r w:rsidRPr="00AB6DE2">
        <w:rPr>
          <w:sz w:val="28"/>
          <w:szCs w:val="28"/>
          <w:rtl/>
        </w:rPr>
        <w:t>ذا</w:t>
      </w:r>
      <w:r>
        <w:rPr>
          <w:rFonts w:hint="cs"/>
          <w:sz w:val="28"/>
          <w:szCs w:val="28"/>
          <w:rtl/>
        </w:rPr>
        <w:t>))</w:t>
      </w:r>
      <w:r w:rsidRPr="00AB6DE2">
        <w:rPr>
          <w:rFonts w:hint="cs"/>
          <w:sz w:val="28"/>
          <w:szCs w:val="28"/>
          <w:rtl/>
        </w:rPr>
        <w:t>.</w:t>
      </w:r>
    </w:p>
    <w:p w:rsidR="006A6301" w:rsidRPr="003B30BB" w:rsidRDefault="006A6301" w:rsidP="006A6301">
      <w:pPr>
        <w:pStyle w:val="NoSpacing"/>
        <w:rPr>
          <w:sz w:val="28"/>
          <w:szCs w:val="28"/>
          <w:rtl/>
        </w:rPr>
      </w:pPr>
      <w:r w:rsidRPr="003B30BB">
        <w:rPr>
          <w:sz w:val="28"/>
          <w:szCs w:val="28"/>
          <w:rtl/>
        </w:rPr>
        <w:t>﴿مَنْ كَانَ يُرِيدُ ثَوَابَ الدُّنْيَا﴾ كالمجاهد يجاهد للغنيمة</w:t>
      </w:r>
      <w:r w:rsidRPr="003B30BB">
        <w:rPr>
          <w:rFonts w:hint="cs"/>
          <w:sz w:val="28"/>
          <w:szCs w:val="28"/>
          <w:rtl/>
        </w:rPr>
        <w:t>.</w:t>
      </w:r>
      <w:r w:rsidRPr="003B30BB">
        <w:rPr>
          <w:sz w:val="28"/>
          <w:szCs w:val="28"/>
          <w:rtl/>
        </w:rPr>
        <w:t xml:space="preserve"> ﴿فَعِنْدَ اللَّهِ ثَوَابُ الدُّنْيَا وَالْآخِرَةِ﴾ فمال</w:t>
      </w:r>
      <w:r w:rsidRPr="003B30BB">
        <w:rPr>
          <w:rFonts w:hint="cs"/>
          <w:sz w:val="28"/>
          <w:szCs w:val="28"/>
          <w:rtl/>
        </w:rPr>
        <w:t>َهُ</w:t>
      </w:r>
      <w:r w:rsidRPr="003B30BB">
        <w:rPr>
          <w:sz w:val="28"/>
          <w:szCs w:val="28"/>
          <w:rtl/>
        </w:rPr>
        <w:t xml:space="preserve"> يطلب</w:t>
      </w:r>
      <w:r w:rsidRPr="003B30BB">
        <w:rPr>
          <w:rFonts w:hint="cs"/>
          <w:sz w:val="28"/>
          <w:szCs w:val="28"/>
          <w:rtl/>
        </w:rPr>
        <w:t>ُ</w:t>
      </w:r>
      <w:r w:rsidRPr="003B30BB">
        <w:rPr>
          <w:sz w:val="28"/>
          <w:szCs w:val="28"/>
          <w:rtl/>
        </w:rPr>
        <w:t>أخس</w:t>
      </w:r>
      <w:r w:rsidRPr="003B30BB">
        <w:rPr>
          <w:rFonts w:hint="cs"/>
          <w:sz w:val="28"/>
          <w:szCs w:val="28"/>
          <w:rtl/>
        </w:rPr>
        <w:t>َّ</w:t>
      </w:r>
      <w:r w:rsidRPr="003B30BB">
        <w:rPr>
          <w:sz w:val="28"/>
          <w:szCs w:val="28"/>
          <w:rtl/>
        </w:rPr>
        <w:t>ه</w:t>
      </w:r>
      <w:r w:rsidRPr="003B30BB">
        <w:rPr>
          <w:rFonts w:hint="cs"/>
          <w:sz w:val="28"/>
          <w:szCs w:val="28"/>
          <w:rtl/>
        </w:rPr>
        <w:t>ُ</w:t>
      </w:r>
      <w:r w:rsidRPr="003B30BB">
        <w:rPr>
          <w:sz w:val="28"/>
          <w:szCs w:val="28"/>
          <w:rtl/>
        </w:rPr>
        <w:t>ما</w:t>
      </w:r>
      <w:r>
        <w:rPr>
          <w:rFonts w:hint="cs"/>
          <w:sz w:val="28"/>
          <w:szCs w:val="28"/>
          <w:rtl/>
        </w:rPr>
        <w:t>؟</w:t>
      </w:r>
      <w:r w:rsidRPr="003B30BB">
        <w:rPr>
          <w:sz w:val="28"/>
          <w:szCs w:val="28"/>
          <w:rtl/>
        </w:rPr>
        <w:t xml:space="preserve"> فليطل</w:t>
      </w:r>
      <w:r w:rsidRPr="003B30BB">
        <w:rPr>
          <w:rFonts w:hint="cs"/>
          <w:sz w:val="28"/>
          <w:szCs w:val="28"/>
          <w:rtl/>
        </w:rPr>
        <w:t>ُ</w:t>
      </w:r>
      <w:r w:rsidRPr="003B30BB">
        <w:rPr>
          <w:sz w:val="28"/>
          <w:szCs w:val="28"/>
          <w:rtl/>
        </w:rPr>
        <w:t>بهما كمن يقول: ﴿رَبَّنَا آتِنَا فِي الدُّنْيَا حَسَنَةً وَفِي الْآخِرَةِ حَسَنَةً﴾</w:t>
      </w:r>
      <w:r w:rsidRPr="003B30BB">
        <w:rPr>
          <w:rFonts w:hint="cs"/>
          <w:sz w:val="28"/>
          <w:szCs w:val="28"/>
          <w:rtl/>
        </w:rPr>
        <w:t>,</w:t>
      </w:r>
      <w:r w:rsidRPr="003B30BB">
        <w:rPr>
          <w:sz w:val="28"/>
          <w:szCs w:val="28"/>
          <w:rtl/>
        </w:rPr>
        <w:t xml:space="preserve"> أو ليطلب</w:t>
      </w:r>
      <w:r>
        <w:rPr>
          <w:rFonts w:hint="cs"/>
          <w:sz w:val="28"/>
          <w:szCs w:val="28"/>
          <w:rtl/>
        </w:rPr>
        <w:t>ِ</w:t>
      </w:r>
      <w:r w:rsidRPr="003B30BB">
        <w:rPr>
          <w:sz w:val="28"/>
          <w:szCs w:val="28"/>
          <w:rtl/>
        </w:rPr>
        <w:t xml:space="preserve"> الأشرف</w:t>
      </w:r>
      <w:r>
        <w:rPr>
          <w:rFonts w:hint="cs"/>
          <w:sz w:val="28"/>
          <w:szCs w:val="28"/>
          <w:rtl/>
        </w:rPr>
        <w:t>َ</w:t>
      </w:r>
      <w:r w:rsidRPr="003B30BB">
        <w:rPr>
          <w:sz w:val="28"/>
          <w:szCs w:val="28"/>
          <w:rtl/>
        </w:rPr>
        <w:t xml:space="preserve"> منهما</w:t>
      </w:r>
      <w:r w:rsidRPr="003B30BB">
        <w:rPr>
          <w:rFonts w:hint="cs"/>
          <w:sz w:val="28"/>
          <w:szCs w:val="28"/>
          <w:rtl/>
        </w:rPr>
        <w:t>,</w:t>
      </w:r>
      <w:r w:rsidRPr="003B30BB">
        <w:rPr>
          <w:sz w:val="28"/>
          <w:szCs w:val="28"/>
          <w:rtl/>
        </w:rPr>
        <w:t xml:space="preserve"> فإن</w:t>
      </w:r>
      <w:r w:rsidRPr="003B30BB">
        <w:rPr>
          <w:rFonts w:hint="cs"/>
          <w:sz w:val="28"/>
          <w:szCs w:val="28"/>
          <w:rtl/>
        </w:rPr>
        <w:t>َّ</w:t>
      </w:r>
      <w:r w:rsidRPr="003B30BB">
        <w:rPr>
          <w:sz w:val="28"/>
          <w:szCs w:val="28"/>
          <w:rtl/>
        </w:rPr>
        <w:t xml:space="preserve"> من جاهد خالصا</w:t>
      </w:r>
      <w:r w:rsidRPr="003B30BB">
        <w:rPr>
          <w:rFonts w:hint="cs"/>
          <w:sz w:val="28"/>
          <w:szCs w:val="28"/>
          <w:rtl/>
        </w:rPr>
        <w:t>ً</w:t>
      </w:r>
      <w:r w:rsidRPr="003B30BB">
        <w:rPr>
          <w:sz w:val="28"/>
          <w:szCs w:val="28"/>
          <w:rtl/>
        </w:rPr>
        <w:t xml:space="preserve"> لله سبحانه وتعالى لم تخطئه الغنيمة</w:t>
      </w:r>
      <w:r w:rsidRPr="003B30BB">
        <w:rPr>
          <w:rFonts w:hint="cs"/>
          <w:sz w:val="28"/>
          <w:szCs w:val="28"/>
          <w:rtl/>
        </w:rPr>
        <w:t>,</w:t>
      </w:r>
      <w:r w:rsidRPr="003B30BB">
        <w:rPr>
          <w:sz w:val="28"/>
          <w:szCs w:val="28"/>
          <w:rtl/>
        </w:rPr>
        <w:t xml:space="preserve"> وله في الآخرة ما هي في جنبه كل</w:t>
      </w:r>
      <w:r w:rsidRPr="003B30BB">
        <w:rPr>
          <w:rFonts w:hint="cs"/>
          <w:sz w:val="28"/>
          <w:szCs w:val="28"/>
          <w:rtl/>
        </w:rPr>
        <w:t>ا</w:t>
      </w:r>
      <w:r w:rsidRPr="003B30BB">
        <w:rPr>
          <w:sz w:val="28"/>
          <w:szCs w:val="28"/>
          <w:rtl/>
        </w:rPr>
        <w:t xml:space="preserve"> شيء</w:t>
      </w:r>
      <w:r>
        <w:rPr>
          <w:rFonts w:hint="cs"/>
          <w:sz w:val="28"/>
          <w:szCs w:val="28"/>
          <w:rtl/>
        </w:rPr>
        <w:t>,</w:t>
      </w:r>
      <w:r w:rsidRPr="003B30BB">
        <w:rPr>
          <w:sz w:val="28"/>
          <w:szCs w:val="28"/>
          <w:rtl/>
        </w:rPr>
        <w:t xml:space="preserve"> أو فعند الله ثواب الدارين فيعطي ك</w:t>
      </w:r>
      <w:r w:rsidRPr="003B30BB">
        <w:rPr>
          <w:rFonts w:hint="cs"/>
          <w:sz w:val="28"/>
          <w:szCs w:val="28"/>
          <w:rtl/>
        </w:rPr>
        <w:t>ُ</w:t>
      </w:r>
      <w:r w:rsidRPr="003B30BB">
        <w:rPr>
          <w:sz w:val="28"/>
          <w:szCs w:val="28"/>
          <w:rtl/>
        </w:rPr>
        <w:t>ل</w:t>
      </w:r>
      <w:r w:rsidRPr="003B30BB">
        <w:rPr>
          <w:rFonts w:hint="cs"/>
          <w:sz w:val="28"/>
          <w:szCs w:val="28"/>
          <w:rtl/>
        </w:rPr>
        <w:t>ّ</w:t>
      </w:r>
      <w:r w:rsidRPr="003B30BB">
        <w:rPr>
          <w:sz w:val="28"/>
          <w:szCs w:val="28"/>
          <w:rtl/>
        </w:rPr>
        <w:t>ا</w:t>
      </w:r>
      <w:r w:rsidRPr="003B30BB">
        <w:rPr>
          <w:rFonts w:hint="cs"/>
          <w:sz w:val="28"/>
          <w:szCs w:val="28"/>
          <w:rtl/>
        </w:rPr>
        <w:t>ً</w:t>
      </w:r>
      <w:r w:rsidRPr="003B30BB">
        <w:rPr>
          <w:sz w:val="28"/>
          <w:szCs w:val="28"/>
          <w:rtl/>
        </w:rPr>
        <w:t xml:space="preserve"> ما يريده كقوله تعالى</w:t>
      </w:r>
      <w:r>
        <w:rPr>
          <w:rFonts w:hint="cs"/>
          <w:sz w:val="28"/>
          <w:szCs w:val="28"/>
          <w:rtl/>
        </w:rPr>
        <w:t>:</w:t>
      </w:r>
      <w:r w:rsidRPr="003B30BB">
        <w:rPr>
          <w:sz w:val="28"/>
          <w:szCs w:val="28"/>
          <w:rtl/>
        </w:rPr>
        <w:t xml:space="preserve"> ﴿مَنْ كَانَ يُرِيدُ حَرْثَ الْآخِرَةِ نَزِدْ لَهُ فِي حَرْثِهِ﴾ الآية</w:t>
      </w:r>
      <w:r w:rsidRPr="003B30BB">
        <w:rPr>
          <w:rFonts w:hint="cs"/>
          <w:sz w:val="28"/>
          <w:szCs w:val="28"/>
          <w:rtl/>
        </w:rPr>
        <w:t>.</w:t>
      </w:r>
      <w:r w:rsidRPr="003B30BB">
        <w:rPr>
          <w:sz w:val="28"/>
          <w:szCs w:val="28"/>
          <w:rtl/>
        </w:rPr>
        <w:t xml:space="preserve"> ﴿وَكَانَ اللَّهُ سَمِيعًا بَصِيرًا﴾ عالما</w:t>
      </w:r>
      <w:r w:rsidRPr="003B30BB">
        <w:rPr>
          <w:rFonts w:hint="cs"/>
          <w:sz w:val="28"/>
          <w:szCs w:val="28"/>
          <w:rtl/>
        </w:rPr>
        <w:t>ً</w:t>
      </w:r>
      <w:r w:rsidRPr="003B30BB">
        <w:rPr>
          <w:sz w:val="28"/>
          <w:szCs w:val="28"/>
          <w:rtl/>
        </w:rPr>
        <w:t xml:space="preserve"> بالأغراض فيجازي ك</w:t>
      </w:r>
      <w:r w:rsidRPr="003B30BB">
        <w:rPr>
          <w:rFonts w:hint="cs"/>
          <w:sz w:val="28"/>
          <w:szCs w:val="28"/>
          <w:rtl/>
        </w:rPr>
        <w:t>ُ</w:t>
      </w:r>
      <w:r w:rsidRPr="003B30BB">
        <w:rPr>
          <w:sz w:val="28"/>
          <w:szCs w:val="28"/>
          <w:rtl/>
        </w:rPr>
        <w:t>ل</w:t>
      </w:r>
      <w:r w:rsidRPr="003B30BB">
        <w:rPr>
          <w:rFonts w:hint="cs"/>
          <w:sz w:val="28"/>
          <w:szCs w:val="28"/>
          <w:rtl/>
        </w:rPr>
        <w:t>ّ</w:t>
      </w:r>
      <w:r w:rsidRPr="003B30BB">
        <w:rPr>
          <w:sz w:val="28"/>
          <w:szCs w:val="28"/>
          <w:rtl/>
        </w:rPr>
        <w:t>ا</w:t>
      </w:r>
      <w:r w:rsidRPr="003B30BB">
        <w:rPr>
          <w:rFonts w:hint="cs"/>
          <w:sz w:val="28"/>
          <w:szCs w:val="28"/>
          <w:rtl/>
        </w:rPr>
        <w:t>ً</w:t>
      </w:r>
      <w:r w:rsidRPr="003B30BB">
        <w:rPr>
          <w:sz w:val="28"/>
          <w:szCs w:val="28"/>
          <w:rtl/>
        </w:rPr>
        <w:t xml:space="preserve"> بحسب قصده. </w:t>
      </w:r>
    </w:p>
    <w:p w:rsidR="006A6301" w:rsidRPr="003B30BB" w:rsidRDefault="006A6301" w:rsidP="006A6301">
      <w:pPr>
        <w:pStyle w:val="NoSpacing"/>
        <w:rPr>
          <w:sz w:val="28"/>
          <w:szCs w:val="28"/>
          <w:rtl/>
        </w:rPr>
      </w:pPr>
      <w:r w:rsidRPr="003B30BB">
        <w:rPr>
          <w:sz w:val="28"/>
          <w:szCs w:val="28"/>
          <w:rtl/>
        </w:rPr>
        <w:t>ــــــــــــــ</w:t>
      </w:r>
      <w:r w:rsidRPr="003B30BB">
        <w:rPr>
          <w:rFonts w:hint="cs"/>
          <w:sz w:val="28"/>
          <w:szCs w:val="28"/>
          <w:rtl/>
        </w:rPr>
        <w:t>ــــــــــــــــــــــــــــــــــــــــــــــــــــــــــــــــــــــــــــــــــــــــــــــــــ</w:t>
      </w:r>
      <w:r>
        <w:rPr>
          <w:rFonts w:hint="cs"/>
          <w:sz w:val="28"/>
          <w:szCs w:val="28"/>
          <w:rtl/>
        </w:rPr>
        <w:t>ـــــــــــ</w:t>
      </w:r>
      <w:r w:rsidRPr="00AB6DE2">
        <w:rPr>
          <w:sz w:val="28"/>
          <w:szCs w:val="28"/>
          <w:rtl/>
        </w:rPr>
        <w:t>ــــــــــــــ</w:t>
      </w:r>
      <w:r w:rsidRPr="00AB6DE2">
        <w:rPr>
          <w:rFonts w:hint="cs"/>
          <w:sz w:val="28"/>
          <w:szCs w:val="28"/>
          <w:rtl/>
        </w:rPr>
        <w:t>ـــــــــــــــــــــــــــــــــــــــــــــــــــــــــــــــــــــــــــــــــــــــــــــــــــــــــــــ</w:t>
      </w:r>
    </w:p>
    <w:p w:rsidR="006A6301" w:rsidRPr="00AB6DE2" w:rsidRDefault="006A6301" w:rsidP="006A6301">
      <w:pPr>
        <w:pStyle w:val="NoSpacing"/>
        <w:rPr>
          <w:sz w:val="32"/>
          <w:szCs w:val="32"/>
          <w:rtl/>
        </w:rPr>
      </w:pPr>
      <w:r w:rsidRPr="00AB6DE2">
        <w:rPr>
          <w:sz w:val="32"/>
          <w:szCs w:val="32"/>
          <w:rtl/>
        </w:rPr>
        <w:t>قوله</w:t>
      </w:r>
      <w:r w:rsidRPr="00AB6DE2">
        <w:rPr>
          <w:rFonts w:hint="cs"/>
          <w:sz w:val="32"/>
          <w:szCs w:val="32"/>
          <w:rtl/>
        </w:rPr>
        <w:t>:</w:t>
      </w:r>
      <w:r w:rsidRPr="00AB6DE2">
        <w:rPr>
          <w:b/>
          <w:bCs/>
          <w:sz w:val="32"/>
          <w:szCs w:val="32"/>
          <w:rtl/>
        </w:rPr>
        <w:t>م</w:t>
      </w:r>
      <w:r w:rsidRPr="00AB6DE2">
        <w:rPr>
          <w:rFonts w:hint="cs"/>
          <w:b/>
          <w:bCs/>
          <w:sz w:val="32"/>
          <w:szCs w:val="32"/>
          <w:rtl/>
        </w:rPr>
        <w:t>ِ</w:t>
      </w:r>
      <w:r w:rsidRPr="00AB6DE2">
        <w:rPr>
          <w:b/>
          <w:bCs/>
          <w:sz w:val="32"/>
          <w:szCs w:val="32"/>
          <w:rtl/>
        </w:rPr>
        <w:t>ن</w:t>
      </w:r>
      <w:r w:rsidRPr="00AB6DE2">
        <w:rPr>
          <w:rFonts w:hint="cs"/>
          <w:b/>
          <w:bCs/>
          <w:sz w:val="32"/>
          <w:szCs w:val="32"/>
          <w:rtl/>
        </w:rPr>
        <w:t>َ</w:t>
      </w:r>
      <w:r w:rsidRPr="00AB6DE2">
        <w:rPr>
          <w:b/>
          <w:bCs/>
          <w:sz w:val="32"/>
          <w:szCs w:val="32"/>
          <w:rtl/>
        </w:rPr>
        <w:t xml:space="preserve"> الإ</w:t>
      </w:r>
      <w:r w:rsidRPr="00AB6DE2">
        <w:rPr>
          <w:rFonts w:hint="cs"/>
          <w:b/>
          <w:bCs/>
          <w:sz w:val="32"/>
          <w:szCs w:val="32"/>
          <w:rtl/>
        </w:rPr>
        <w:t>ِ</w:t>
      </w:r>
      <w:r w:rsidRPr="00AB6DE2">
        <w:rPr>
          <w:b/>
          <w:bCs/>
          <w:sz w:val="32"/>
          <w:szCs w:val="32"/>
          <w:rtl/>
        </w:rPr>
        <w:t>عد</w:t>
      </w:r>
      <w:r w:rsidRPr="00AB6DE2">
        <w:rPr>
          <w:rFonts w:hint="cs"/>
          <w:b/>
          <w:bCs/>
          <w:sz w:val="32"/>
          <w:szCs w:val="32"/>
          <w:rtl/>
        </w:rPr>
        <w:t>َ</w:t>
      </w:r>
      <w:r w:rsidRPr="00AB6DE2">
        <w:rPr>
          <w:b/>
          <w:bCs/>
          <w:sz w:val="32"/>
          <w:szCs w:val="32"/>
          <w:rtl/>
        </w:rPr>
        <w:t>ام</w:t>
      </w:r>
      <w:r w:rsidRPr="00AB6DE2">
        <w:rPr>
          <w:rFonts w:hint="cs"/>
          <w:b/>
          <w:bCs/>
          <w:sz w:val="32"/>
          <w:szCs w:val="32"/>
          <w:rtl/>
        </w:rPr>
        <w:t>ِ</w:t>
      </w:r>
      <w:r w:rsidRPr="00AB6DE2">
        <w:rPr>
          <w:b/>
          <w:bCs/>
          <w:sz w:val="32"/>
          <w:szCs w:val="32"/>
          <w:rtl/>
        </w:rPr>
        <w:t xml:space="preserve"> والإيجاد</w:t>
      </w:r>
      <w:r w:rsidRPr="00AB6DE2">
        <w:rPr>
          <w:b/>
          <w:bCs/>
          <w:sz w:val="32"/>
          <w:szCs w:val="32"/>
          <w:vertAlign w:val="superscript"/>
          <w:rtl/>
        </w:rPr>
        <w:t>(</w:t>
      </w:r>
      <w:r w:rsidRPr="00AB6DE2">
        <w:rPr>
          <w:b/>
          <w:bCs/>
          <w:sz w:val="32"/>
          <w:szCs w:val="32"/>
          <w:vertAlign w:val="superscript"/>
          <w:rtl/>
        </w:rPr>
        <w:footnoteReference w:id="1521"/>
      </w:r>
      <w:r w:rsidRPr="00AB6DE2">
        <w:rPr>
          <w:b/>
          <w:bCs/>
          <w:sz w:val="32"/>
          <w:szCs w:val="32"/>
          <w:vertAlign w:val="superscript"/>
          <w:rtl/>
        </w:rPr>
        <w:t>)</w:t>
      </w:r>
      <w:r>
        <w:rPr>
          <w:rFonts w:hint="cs"/>
          <w:sz w:val="32"/>
          <w:szCs w:val="32"/>
          <w:rtl/>
        </w:rPr>
        <w:t xml:space="preserve">. </w:t>
      </w:r>
      <w:r w:rsidRPr="00AB6DE2">
        <w:rPr>
          <w:sz w:val="32"/>
          <w:szCs w:val="32"/>
          <w:rtl/>
        </w:rPr>
        <w:t>قد دل</w:t>
      </w:r>
      <w:r w:rsidRPr="00AB6DE2">
        <w:rPr>
          <w:rFonts w:hint="cs"/>
          <w:sz w:val="32"/>
          <w:szCs w:val="32"/>
          <w:rtl/>
        </w:rPr>
        <w:t xml:space="preserve">َّ </w:t>
      </w:r>
      <w:r w:rsidRPr="00AB6DE2">
        <w:rPr>
          <w:sz w:val="32"/>
          <w:szCs w:val="32"/>
          <w:rtl/>
        </w:rPr>
        <w:t>قول</w:t>
      </w:r>
      <w:r w:rsidRPr="00AB6DE2">
        <w:rPr>
          <w:rFonts w:hint="cs"/>
          <w:sz w:val="32"/>
          <w:szCs w:val="32"/>
          <w:rtl/>
        </w:rPr>
        <w:t>ُ</w:t>
      </w:r>
      <w:r w:rsidRPr="00AB6DE2">
        <w:rPr>
          <w:sz w:val="32"/>
          <w:szCs w:val="32"/>
          <w:rtl/>
        </w:rPr>
        <w:t>ه</w:t>
      </w:r>
      <w:r w:rsidRPr="00AB6DE2">
        <w:rPr>
          <w:rFonts w:hint="cs"/>
          <w:sz w:val="32"/>
          <w:szCs w:val="32"/>
          <w:rtl/>
        </w:rPr>
        <w:t>:</w:t>
      </w:r>
      <w:r w:rsidRPr="00AB6DE2">
        <w:rPr>
          <w:sz w:val="32"/>
          <w:szCs w:val="32"/>
          <w:rtl/>
        </w:rPr>
        <w:t xml:space="preserve"> ﴿إِنْ يَشَأْ يُذْهِبْكُمْ﴾ على أن</w:t>
      </w:r>
      <w:r w:rsidRPr="00AB6DE2">
        <w:rPr>
          <w:rFonts w:hint="cs"/>
          <w:sz w:val="32"/>
          <w:szCs w:val="32"/>
          <w:rtl/>
        </w:rPr>
        <w:t>َّ</w:t>
      </w:r>
      <w:r w:rsidRPr="00AB6DE2">
        <w:rPr>
          <w:sz w:val="32"/>
          <w:szCs w:val="32"/>
          <w:rtl/>
        </w:rPr>
        <w:t xml:space="preserve"> مجر</w:t>
      </w:r>
      <w:r w:rsidRPr="00AB6DE2">
        <w:rPr>
          <w:rFonts w:hint="cs"/>
          <w:sz w:val="32"/>
          <w:szCs w:val="32"/>
          <w:rtl/>
        </w:rPr>
        <w:t>َّ</w:t>
      </w:r>
      <w:r w:rsidRPr="00AB6DE2">
        <w:rPr>
          <w:sz w:val="32"/>
          <w:szCs w:val="32"/>
          <w:rtl/>
        </w:rPr>
        <w:t>د</w:t>
      </w:r>
      <w:r w:rsidRPr="00AB6DE2">
        <w:rPr>
          <w:rFonts w:hint="cs"/>
          <w:sz w:val="32"/>
          <w:szCs w:val="32"/>
          <w:rtl/>
        </w:rPr>
        <w:t>َ</w:t>
      </w:r>
      <w:r w:rsidRPr="00AB6DE2">
        <w:rPr>
          <w:sz w:val="32"/>
          <w:szCs w:val="32"/>
          <w:rtl/>
        </w:rPr>
        <w:t xml:space="preserve"> مشيئته كافية</w:t>
      </w:r>
      <w:r w:rsidRPr="00AB6DE2">
        <w:rPr>
          <w:rFonts w:hint="cs"/>
          <w:sz w:val="32"/>
          <w:szCs w:val="32"/>
          <w:rtl/>
        </w:rPr>
        <w:t>ٌ</w:t>
      </w:r>
      <w:r w:rsidRPr="00AB6DE2">
        <w:rPr>
          <w:sz w:val="32"/>
          <w:szCs w:val="32"/>
          <w:rtl/>
        </w:rPr>
        <w:t xml:space="preserve"> لإذهابهم</w:t>
      </w:r>
      <w:r w:rsidRPr="00AB6DE2">
        <w:rPr>
          <w:rFonts w:hint="cs"/>
          <w:sz w:val="32"/>
          <w:szCs w:val="32"/>
          <w:rtl/>
        </w:rPr>
        <w:t>؛</w:t>
      </w:r>
      <w:r w:rsidRPr="00AB6DE2">
        <w:rPr>
          <w:sz w:val="32"/>
          <w:szCs w:val="32"/>
          <w:rtl/>
        </w:rPr>
        <w:t xml:space="preserve"> لأنّ</w:t>
      </w:r>
      <w:r w:rsidRPr="00AB6DE2">
        <w:rPr>
          <w:rFonts w:hint="cs"/>
          <w:sz w:val="32"/>
          <w:szCs w:val="32"/>
          <w:rtl/>
        </w:rPr>
        <w:t>َ</w:t>
      </w:r>
      <w:r w:rsidRPr="00AB6DE2">
        <w:rPr>
          <w:sz w:val="32"/>
          <w:szCs w:val="32"/>
          <w:rtl/>
        </w:rPr>
        <w:t xml:space="preserve"> مراد</w:t>
      </w:r>
      <w:r w:rsidRPr="00AB6DE2">
        <w:rPr>
          <w:rFonts w:hint="cs"/>
          <w:sz w:val="32"/>
          <w:szCs w:val="32"/>
          <w:rtl/>
        </w:rPr>
        <w:t>َ</w:t>
      </w:r>
      <w:r w:rsidRPr="00AB6DE2">
        <w:rPr>
          <w:sz w:val="32"/>
          <w:szCs w:val="32"/>
          <w:rtl/>
        </w:rPr>
        <w:t>ه</w:t>
      </w:r>
      <w:r w:rsidRPr="00AB6DE2">
        <w:rPr>
          <w:rFonts w:hint="cs"/>
          <w:sz w:val="32"/>
          <w:szCs w:val="32"/>
          <w:rtl/>
        </w:rPr>
        <w:t>ُ</w:t>
      </w:r>
      <w:r w:rsidRPr="00AB6DE2">
        <w:rPr>
          <w:sz w:val="32"/>
          <w:szCs w:val="32"/>
          <w:rtl/>
        </w:rPr>
        <w:t xml:space="preserve"> لا ينف</w:t>
      </w:r>
      <w:r w:rsidRPr="00AB6DE2">
        <w:rPr>
          <w:rFonts w:hint="cs"/>
          <w:sz w:val="32"/>
          <w:szCs w:val="32"/>
          <w:rtl/>
        </w:rPr>
        <w:t>َّ</w:t>
      </w:r>
      <w:r w:rsidRPr="00AB6DE2">
        <w:rPr>
          <w:sz w:val="32"/>
          <w:szCs w:val="32"/>
          <w:rtl/>
        </w:rPr>
        <w:t>ك</w:t>
      </w:r>
      <w:r w:rsidRPr="00AB6DE2">
        <w:rPr>
          <w:rFonts w:hint="cs"/>
          <w:sz w:val="32"/>
          <w:szCs w:val="32"/>
          <w:rtl/>
        </w:rPr>
        <w:t>ُ</w:t>
      </w:r>
      <w:r w:rsidRPr="00AB6DE2">
        <w:rPr>
          <w:sz w:val="32"/>
          <w:szCs w:val="32"/>
          <w:rtl/>
        </w:rPr>
        <w:t xml:space="preserve"> عن إرادته</w:t>
      </w:r>
      <w:r w:rsidRPr="00AB6DE2">
        <w:rPr>
          <w:rFonts w:hint="cs"/>
          <w:sz w:val="32"/>
          <w:szCs w:val="32"/>
          <w:rtl/>
        </w:rPr>
        <w:t>,</w:t>
      </w:r>
      <w:r w:rsidRPr="00AB6DE2">
        <w:rPr>
          <w:sz w:val="32"/>
          <w:szCs w:val="32"/>
          <w:rtl/>
        </w:rPr>
        <w:t xml:space="preserve"> فالأ</w:t>
      </w:r>
      <w:r w:rsidRPr="00AB6DE2">
        <w:rPr>
          <w:rFonts w:hint="cs"/>
          <w:sz w:val="32"/>
          <w:szCs w:val="32"/>
          <w:rtl/>
        </w:rPr>
        <w:t>َ</w:t>
      </w:r>
      <w:r w:rsidRPr="00AB6DE2">
        <w:rPr>
          <w:sz w:val="32"/>
          <w:szCs w:val="32"/>
          <w:rtl/>
        </w:rPr>
        <w:t>و</w:t>
      </w:r>
      <w:r w:rsidRPr="00AB6DE2">
        <w:rPr>
          <w:rFonts w:hint="cs"/>
          <w:sz w:val="32"/>
          <w:szCs w:val="32"/>
          <w:rtl/>
        </w:rPr>
        <w:t>ْ</w:t>
      </w:r>
      <w:r w:rsidRPr="00AB6DE2">
        <w:rPr>
          <w:sz w:val="32"/>
          <w:szCs w:val="32"/>
          <w:rtl/>
        </w:rPr>
        <w:t>ل</w:t>
      </w:r>
      <w:r w:rsidRPr="00AB6DE2">
        <w:rPr>
          <w:rFonts w:hint="cs"/>
          <w:sz w:val="32"/>
          <w:szCs w:val="32"/>
          <w:rtl/>
        </w:rPr>
        <w:t>َ</w:t>
      </w:r>
      <w:r w:rsidRPr="00AB6DE2">
        <w:rPr>
          <w:sz w:val="32"/>
          <w:szCs w:val="32"/>
          <w:rtl/>
        </w:rPr>
        <w:t>ى جع</w:t>
      </w:r>
      <w:r w:rsidRPr="00AB6DE2">
        <w:rPr>
          <w:rFonts w:hint="cs"/>
          <w:sz w:val="32"/>
          <w:szCs w:val="32"/>
          <w:rtl/>
        </w:rPr>
        <w:t>َ</w:t>
      </w:r>
      <w:r w:rsidRPr="00AB6DE2">
        <w:rPr>
          <w:sz w:val="32"/>
          <w:szCs w:val="32"/>
          <w:rtl/>
        </w:rPr>
        <w:t>ل</w:t>
      </w:r>
      <w:r w:rsidRPr="00AB6DE2">
        <w:rPr>
          <w:rFonts w:hint="cs"/>
          <w:sz w:val="32"/>
          <w:szCs w:val="32"/>
          <w:rtl/>
        </w:rPr>
        <w:t>ُ</w:t>
      </w:r>
      <w:r w:rsidRPr="00AB6DE2">
        <w:rPr>
          <w:sz w:val="32"/>
          <w:szCs w:val="32"/>
          <w:rtl/>
        </w:rPr>
        <w:t xml:space="preserve"> ﴿ذَلِكَ﴾ إشارة</w:t>
      </w:r>
      <w:r w:rsidRPr="00AB6DE2">
        <w:rPr>
          <w:rFonts w:hint="cs"/>
          <w:sz w:val="32"/>
          <w:szCs w:val="32"/>
          <w:rtl/>
        </w:rPr>
        <w:t>ً</w:t>
      </w:r>
      <w:r w:rsidRPr="00AB6DE2">
        <w:rPr>
          <w:sz w:val="32"/>
          <w:szCs w:val="32"/>
          <w:rtl/>
        </w:rPr>
        <w:t xml:space="preserve"> إلى المشيئة</w:t>
      </w:r>
      <w:r w:rsidRPr="00AB6DE2">
        <w:rPr>
          <w:rFonts w:hint="cs"/>
          <w:sz w:val="32"/>
          <w:szCs w:val="32"/>
          <w:rtl/>
        </w:rPr>
        <w:t>,</w:t>
      </w:r>
      <w:r w:rsidRPr="00AB6DE2">
        <w:rPr>
          <w:sz w:val="32"/>
          <w:szCs w:val="32"/>
          <w:rtl/>
        </w:rPr>
        <w:t xml:space="preserve"> فتأم</w:t>
      </w:r>
      <w:r w:rsidRPr="00AB6DE2">
        <w:rPr>
          <w:rFonts w:hint="cs"/>
          <w:sz w:val="32"/>
          <w:szCs w:val="32"/>
          <w:rtl/>
        </w:rPr>
        <w:t>َّ</w:t>
      </w:r>
      <w:r w:rsidRPr="00AB6DE2">
        <w:rPr>
          <w:sz w:val="32"/>
          <w:szCs w:val="32"/>
          <w:rtl/>
        </w:rPr>
        <w:t>ل</w:t>
      </w:r>
      <w:r w:rsidRPr="00AB6DE2">
        <w:rPr>
          <w:rFonts w:hint="cs"/>
          <w:sz w:val="32"/>
          <w:szCs w:val="32"/>
          <w:vertAlign w:val="superscript"/>
          <w:rtl/>
        </w:rPr>
        <w:t>(</w:t>
      </w:r>
      <w:r w:rsidRPr="00AB6DE2">
        <w:rPr>
          <w:sz w:val="32"/>
          <w:szCs w:val="32"/>
          <w:vertAlign w:val="superscript"/>
          <w:rtl/>
        </w:rPr>
        <w:footnoteReference w:id="1522"/>
      </w:r>
      <w:r w:rsidRPr="00AB6DE2">
        <w:rPr>
          <w:rFonts w:hint="cs"/>
          <w:sz w:val="32"/>
          <w:szCs w:val="32"/>
          <w:vertAlign w:val="superscript"/>
          <w:rtl/>
        </w:rPr>
        <w:t>)</w:t>
      </w:r>
      <w:r w:rsidRPr="00AB6DE2">
        <w:rPr>
          <w:sz w:val="32"/>
          <w:szCs w:val="32"/>
          <w:rtl/>
        </w:rPr>
        <w:t xml:space="preserve">. </w:t>
      </w:r>
    </w:p>
    <w:p w:rsidR="006A6301" w:rsidRDefault="006A6301" w:rsidP="006A6301">
      <w:pPr>
        <w:pStyle w:val="NoSpacing"/>
        <w:rPr>
          <w:sz w:val="32"/>
          <w:szCs w:val="32"/>
          <w:rtl/>
        </w:rPr>
      </w:pPr>
      <w:r w:rsidRPr="00433613">
        <w:rPr>
          <w:sz w:val="32"/>
          <w:szCs w:val="32"/>
          <w:rtl/>
        </w:rPr>
        <w:t>قوله</w:t>
      </w:r>
      <w:r w:rsidRPr="00433613">
        <w:rPr>
          <w:rFonts w:hint="cs"/>
          <w:sz w:val="32"/>
          <w:szCs w:val="32"/>
          <w:rtl/>
        </w:rPr>
        <w:t>:</w:t>
      </w:r>
      <w:r w:rsidRPr="00433613">
        <w:rPr>
          <w:b/>
          <w:bCs/>
          <w:sz w:val="32"/>
          <w:szCs w:val="32"/>
          <w:rtl/>
        </w:rPr>
        <w:t>كالمجاهد</w:t>
      </w:r>
      <w:r>
        <w:rPr>
          <w:rFonts w:hint="cs"/>
          <w:sz w:val="32"/>
          <w:szCs w:val="32"/>
          <w:rtl/>
        </w:rPr>
        <w:t>.</w:t>
      </w:r>
      <w:r w:rsidRPr="00433613">
        <w:rPr>
          <w:sz w:val="32"/>
          <w:szCs w:val="32"/>
          <w:rtl/>
        </w:rPr>
        <w:t xml:space="preserve"> الأظهر</w:t>
      </w:r>
      <w:r w:rsidRPr="00433613">
        <w:rPr>
          <w:rFonts w:hint="cs"/>
          <w:sz w:val="32"/>
          <w:szCs w:val="32"/>
          <w:rtl/>
        </w:rPr>
        <w:t>ُ</w:t>
      </w:r>
      <w:r w:rsidRPr="00433613">
        <w:rPr>
          <w:sz w:val="32"/>
          <w:szCs w:val="32"/>
          <w:rtl/>
        </w:rPr>
        <w:t xml:space="preserve"> أن</w:t>
      </w:r>
      <w:r w:rsidRPr="00433613">
        <w:rPr>
          <w:rFonts w:hint="cs"/>
          <w:sz w:val="32"/>
          <w:szCs w:val="32"/>
          <w:rtl/>
        </w:rPr>
        <w:t>َّ</w:t>
      </w:r>
      <w:r w:rsidRPr="00433613">
        <w:rPr>
          <w:sz w:val="32"/>
          <w:szCs w:val="32"/>
          <w:rtl/>
        </w:rPr>
        <w:t xml:space="preserve"> الآية</w:t>
      </w:r>
      <w:r w:rsidRPr="00433613">
        <w:rPr>
          <w:rFonts w:hint="cs"/>
          <w:sz w:val="32"/>
          <w:szCs w:val="32"/>
          <w:rtl/>
        </w:rPr>
        <w:t>َ</w:t>
      </w:r>
      <w:r w:rsidRPr="00433613">
        <w:rPr>
          <w:sz w:val="32"/>
          <w:szCs w:val="32"/>
          <w:rtl/>
        </w:rPr>
        <w:t xml:space="preserve"> توبيخ</w:t>
      </w:r>
      <w:r w:rsidRPr="00433613">
        <w:rPr>
          <w:rFonts w:hint="cs"/>
          <w:sz w:val="32"/>
          <w:szCs w:val="32"/>
          <w:rtl/>
        </w:rPr>
        <w:t>ٌ</w:t>
      </w:r>
      <w:r w:rsidRPr="00433613">
        <w:rPr>
          <w:sz w:val="32"/>
          <w:szCs w:val="32"/>
          <w:rtl/>
        </w:rPr>
        <w:t xml:space="preserve"> لأهل الكتاب</w:t>
      </w:r>
      <w:r w:rsidRPr="00433613">
        <w:rPr>
          <w:rFonts w:hint="cs"/>
          <w:sz w:val="32"/>
          <w:szCs w:val="32"/>
          <w:rtl/>
        </w:rPr>
        <w:t>ِ</w:t>
      </w:r>
      <w:r w:rsidRPr="00433613">
        <w:rPr>
          <w:sz w:val="32"/>
          <w:szCs w:val="32"/>
          <w:rtl/>
        </w:rPr>
        <w:t xml:space="preserve"> الطالبين</w:t>
      </w:r>
      <w:r w:rsidRPr="00433613">
        <w:rPr>
          <w:rFonts w:hint="cs"/>
          <w:sz w:val="32"/>
          <w:szCs w:val="32"/>
          <w:rtl/>
        </w:rPr>
        <w:t>َ</w:t>
      </w:r>
      <w:r w:rsidRPr="00433613">
        <w:rPr>
          <w:sz w:val="32"/>
          <w:szCs w:val="32"/>
          <w:rtl/>
        </w:rPr>
        <w:t xml:space="preserve"> ثواب</w:t>
      </w:r>
      <w:r w:rsidRPr="00433613">
        <w:rPr>
          <w:rFonts w:hint="cs"/>
          <w:sz w:val="32"/>
          <w:szCs w:val="32"/>
          <w:rtl/>
        </w:rPr>
        <w:t>َ</w:t>
      </w:r>
      <w:r w:rsidRPr="00433613">
        <w:rPr>
          <w:sz w:val="32"/>
          <w:szCs w:val="32"/>
          <w:rtl/>
        </w:rPr>
        <w:t xml:space="preserve"> الدنيا بتحريف</w:t>
      </w:r>
      <w:r w:rsidRPr="00433613">
        <w:rPr>
          <w:rFonts w:hint="cs"/>
          <w:sz w:val="32"/>
          <w:szCs w:val="32"/>
          <w:rtl/>
        </w:rPr>
        <w:t>ِ</w:t>
      </w:r>
      <w:r w:rsidRPr="00433613">
        <w:rPr>
          <w:sz w:val="32"/>
          <w:szCs w:val="32"/>
          <w:rtl/>
        </w:rPr>
        <w:t xml:space="preserve"> التوراة وأخذ</w:t>
      </w:r>
      <w:r w:rsidRPr="00433613">
        <w:rPr>
          <w:rFonts w:hint="cs"/>
          <w:sz w:val="32"/>
          <w:szCs w:val="32"/>
          <w:rtl/>
        </w:rPr>
        <w:t>ِ</w:t>
      </w:r>
      <w:r w:rsidRPr="00433613">
        <w:rPr>
          <w:sz w:val="32"/>
          <w:szCs w:val="32"/>
          <w:rtl/>
        </w:rPr>
        <w:t xml:space="preserve"> الر</w:t>
      </w:r>
      <w:r w:rsidRPr="00433613">
        <w:rPr>
          <w:rFonts w:hint="cs"/>
          <w:sz w:val="32"/>
          <w:szCs w:val="32"/>
          <w:rtl/>
        </w:rPr>
        <w:t>ِّ</w:t>
      </w:r>
      <w:r w:rsidRPr="00433613">
        <w:rPr>
          <w:sz w:val="32"/>
          <w:szCs w:val="32"/>
          <w:rtl/>
        </w:rPr>
        <w:t>ش</w:t>
      </w:r>
      <w:r w:rsidRPr="00433613">
        <w:rPr>
          <w:rFonts w:hint="cs"/>
          <w:sz w:val="32"/>
          <w:szCs w:val="32"/>
          <w:rtl/>
        </w:rPr>
        <w:t>َ</w:t>
      </w:r>
      <w:r w:rsidRPr="00433613">
        <w:rPr>
          <w:sz w:val="32"/>
          <w:szCs w:val="32"/>
          <w:rtl/>
        </w:rPr>
        <w:t>ى</w:t>
      </w:r>
      <w:r w:rsidRPr="00433613">
        <w:rPr>
          <w:sz w:val="32"/>
          <w:szCs w:val="32"/>
          <w:vertAlign w:val="superscript"/>
          <w:rtl/>
        </w:rPr>
        <w:t>(</w:t>
      </w:r>
      <w:r w:rsidRPr="00433613">
        <w:rPr>
          <w:sz w:val="32"/>
          <w:szCs w:val="32"/>
          <w:vertAlign w:val="superscript"/>
          <w:rtl/>
        </w:rPr>
        <w:footnoteReference w:id="1523"/>
      </w:r>
      <w:r w:rsidRPr="00433613">
        <w:rPr>
          <w:sz w:val="32"/>
          <w:szCs w:val="32"/>
          <w:vertAlign w:val="superscript"/>
          <w:rtl/>
        </w:rPr>
        <w:t>)</w:t>
      </w:r>
      <w:r w:rsidRPr="00433613">
        <w:rPr>
          <w:sz w:val="32"/>
          <w:szCs w:val="32"/>
          <w:rtl/>
        </w:rPr>
        <w:t xml:space="preserve"> بأن</w:t>
      </w:r>
      <w:r w:rsidRPr="00433613">
        <w:rPr>
          <w:rFonts w:hint="cs"/>
          <w:sz w:val="32"/>
          <w:szCs w:val="32"/>
          <w:rtl/>
        </w:rPr>
        <w:t>َّ</w:t>
      </w:r>
      <w:r w:rsidRPr="00433613">
        <w:rPr>
          <w:sz w:val="32"/>
          <w:szCs w:val="32"/>
          <w:rtl/>
        </w:rPr>
        <w:t xml:space="preserve"> كل</w:t>
      </w:r>
      <w:r w:rsidRPr="00433613">
        <w:rPr>
          <w:rFonts w:hint="cs"/>
          <w:sz w:val="32"/>
          <w:szCs w:val="32"/>
          <w:rtl/>
        </w:rPr>
        <w:t>َّ</w:t>
      </w:r>
      <w:r w:rsidRPr="00433613">
        <w:rPr>
          <w:sz w:val="32"/>
          <w:szCs w:val="32"/>
          <w:rtl/>
        </w:rPr>
        <w:t xml:space="preserve"> ثواب</w:t>
      </w:r>
      <w:r w:rsidRPr="00433613">
        <w:rPr>
          <w:rFonts w:hint="cs"/>
          <w:sz w:val="32"/>
          <w:szCs w:val="32"/>
          <w:rtl/>
        </w:rPr>
        <w:t>ٍ</w:t>
      </w:r>
      <w:r w:rsidRPr="00433613">
        <w:rPr>
          <w:sz w:val="32"/>
          <w:szCs w:val="32"/>
          <w:rtl/>
        </w:rPr>
        <w:t xml:space="preserve"> عند الله</w:t>
      </w:r>
      <w:r w:rsidRPr="00433613">
        <w:rPr>
          <w:rFonts w:hint="cs"/>
          <w:sz w:val="32"/>
          <w:szCs w:val="32"/>
          <w:rtl/>
        </w:rPr>
        <w:t>,</w:t>
      </w:r>
      <w:r w:rsidRPr="00433613">
        <w:rPr>
          <w:sz w:val="32"/>
          <w:szCs w:val="32"/>
          <w:rtl/>
        </w:rPr>
        <w:t xml:space="preserve"> فل</w:t>
      </w:r>
      <w:r w:rsidRPr="00433613">
        <w:rPr>
          <w:rFonts w:hint="cs"/>
          <w:sz w:val="32"/>
          <w:szCs w:val="32"/>
          <w:rtl/>
        </w:rPr>
        <w:t>ِمَ لا</w:t>
      </w:r>
      <w:r w:rsidRPr="005E2259">
        <w:rPr>
          <w:rFonts w:hint="cs"/>
          <w:sz w:val="32"/>
          <w:szCs w:val="32"/>
          <w:vertAlign w:val="superscript"/>
          <w:rtl/>
        </w:rPr>
        <w:t>(</w:t>
      </w:r>
      <w:r w:rsidRPr="00433613">
        <w:rPr>
          <w:sz w:val="32"/>
          <w:szCs w:val="32"/>
          <w:vertAlign w:val="superscript"/>
          <w:rtl/>
        </w:rPr>
        <w:footnoteReference w:id="1524"/>
      </w:r>
      <w:r w:rsidRPr="00433613">
        <w:rPr>
          <w:rFonts w:hint="cs"/>
          <w:sz w:val="32"/>
          <w:szCs w:val="32"/>
          <w:vertAlign w:val="superscript"/>
          <w:rtl/>
        </w:rPr>
        <w:t>)</w:t>
      </w:r>
      <w:r w:rsidRPr="00433613">
        <w:rPr>
          <w:sz w:val="32"/>
          <w:szCs w:val="32"/>
          <w:rtl/>
        </w:rPr>
        <w:t xml:space="preserve"> يطلبون ثواب الدنيا منه</w:t>
      </w:r>
      <w:r w:rsidRPr="00433613">
        <w:rPr>
          <w:rFonts w:hint="cs"/>
          <w:sz w:val="32"/>
          <w:szCs w:val="32"/>
          <w:rtl/>
        </w:rPr>
        <w:t>,</w:t>
      </w:r>
      <w:r w:rsidRPr="00433613">
        <w:rPr>
          <w:sz w:val="32"/>
          <w:szCs w:val="32"/>
          <w:rtl/>
        </w:rPr>
        <w:t xml:space="preserve"> ويخالفونه</w:t>
      </w:r>
      <w:r w:rsidRPr="00433613">
        <w:rPr>
          <w:sz w:val="32"/>
          <w:szCs w:val="32"/>
          <w:vertAlign w:val="superscript"/>
          <w:rtl/>
        </w:rPr>
        <w:t>(</w:t>
      </w:r>
      <w:r w:rsidRPr="00433613">
        <w:rPr>
          <w:sz w:val="32"/>
          <w:szCs w:val="32"/>
          <w:vertAlign w:val="superscript"/>
          <w:rtl/>
        </w:rPr>
        <w:footnoteReference w:id="1525"/>
      </w:r>
      <w:r w:rsidRPr="00433613">
        <w:rPr>
          <w:sz w:val="32"/>
          <w:szCs w:val="32"/>
          <w:vertAlign w:val="superscript"/>
          <w:rtl/>
        </w:rPr>
        <w:t xml:space="preserve">) </w:t>
      </w:r>
      <w:r>
        <w:rPr>
          <w:sz w:val="32"/>
          <w:szCs w:val="32"/>
          <w:rtl/>
        </w:rPr>
        <w:t>لتحصيل</w:t>
      </w:r>
      <w:r>
        <w:rPr>
          <w:rFonts w:hint="cs"/>
          <w:sz w:val="32"/>
          <w:szCs w:val="32"/>
          <w:rtl/>
        </w:rPr>
        <w:t>ه,</w:t>
      </w:r>
      <w:r w:rsidRPr="00433613">
        <w:rPr>
          <w:sz w:val="32"/>
          <w:szCs w:val="32"/>
          <w:rtl/>
        </w:rPr>
        <w:t xml:space="preserve"> فالتقدير</w:t>
      </w:r>
      <w:r w:rsidRPr="00433613">
        <w:rPr>
          <w:rFonts w:hint="cs"/>
          <w:sz w:val="32"/>
          <w:szCs w:val="32"/>
          <w:rtl/>
        </w:rPr>
        <w:t>:</w:t>
      </w:r>
      <w:r w:rsidRPr="00433613">
        <w:rPr>
          <w:sz w:val="32"/>
          <w:szCs w:val="32"/>
          <w:rtl/>
        </w:rPr>
        <w:t xml:space="preserve"> من كان يريد ثواب</w:t>
      </w:r>
      <w:r w:rsidRPr="00433613">
        <w:rPr>
          <w:sz w:val="32"/>
          <w:szCs w:val="32"/>
          <w:vertAlign w:val="superscript"/>
          <w:rtl/>
        </w:rPr>
        <w:t>(</w:t>
      </w:r>
      <w:r w:rsidRPr="00433613">
        <w:rPr>
          <w:sz w:val="32"/>
          <w:szCs w:val="32"/>
          <w:vertAlign w:val="superscript"/>
          <w:rtl/>
        </w:rPr>
        <w:footnoteReference w:id="1526"/>
      </w:r>
      <w:r w:rsidRPr="00433613">
        <w:rPr>
          <w:sz w:val="32"/>
          <w:szCs w:val="32"/>
          <w:vertAlign w:val="superscript"/>
          <w:rtl/>
        </w:rPr>
        <w:t>)</w:t>
      </w:r>
      <w:r w:rsidRPr="00433613">
        <w:rPr>
          <w:sz w:val="32"/>
          <w:szCs w:val="32"/>
          <w:rtl/>
        </w:rPr>
        <w:t>الدنيا فليطلبه من الله</w:t>
      </w:r>
      <w:r w:rsidRPr="00433613">
        <w:rPr>
          <w:rFonts w:hint="cs"/>
          <w:sz w:val="32"/>
          <w:szCs w:val="32"/>
          <w:rtl/>
        </w:rPr>
        <w:t>,</w:t>
      </w:r>
      <w:r w:rsidRPr="00433613">
        <w:rPr>
          <w:sz w:val="32"/>
          <w:szCs w:val="32"/>
          <w:rtl/>
        </w:rPr>
        <w:t xml:space="preserve"> لأنّ</w:t>
      </w:r>
      <w:r w:rsidRPr="00433613">
        <w:rPr>
          <w:rFonts w:hint="cs"/>
          <w:sz w:val="32"/>
          <w:szCs w:val="32"/>
          <w:rtl/>
        </w:rPr>
        <w:t>َ</w:t>
      </w:r>
      <w:r w:rsidRPr="00433613">
        <w:rPr>
          <w:sz w:val="32"/>
          <w:szCs w:val="32"/>
          <w:rtl/>
        </w:rPr>
        <w:t xml:space="preserve"> عند الله ثواب الدنيا والآخرة</w:t>
      </w:r>
      <w:r w:rsidRPr="00433613">
        <w:rPr>
          <w:rFonts w:hint="cs"/>
          <w:sz w:val="32"/>
          <w:szCs w:val="32"/>
          <w:rtl/>
        </w:rPr>
        <w:t>.</w:t>
      </w:r>
      <w:r w:rsidRPr="00433613">
        <w:rPr>
          <w:sz w:val="32"/>
          <w:szCs w:val="32"/>
          <w:rtl/>
        </w:rPr>
        <w:t xml:space="preserve"> وقال الكشا</w:t>
      </w:r>
      <w:r w:rsidRPr="00433613">
        <w:rPr>
          <w:rFonts w:hint="cs"/>
          <w:sz w:val="32"/>
          <w:szCs w:val="32"/>
          <w:rtl/>
        </w:rPr>
        <w:t>ف: و</w:t>
      </w:r>
      <w:r w:rsidRPr="00433613">
        <w:rPr>
          <w:sz w:val="32"/>
          <w:szCs w:val="32"/>
          <w:rtl/>
        </w:rPr>
        <w:t xml:space="preserve">المعنى </w:t>
      </w:r>
      <w:r w:rsidRPr="00433613">
        <w:rPr>
          <w:sz w:val="32"/>
          <w:szCs w:val="32"/>
          <w:vertAlign w:val="superscript"/>
          <w:rtl/>
        </w:rPr>
        <w:t>(</w:t>
      </w:r>
      <w:r w:rsidRPr="00433613">
        <w:rPr>
          <w:sz w:val="32"/>
          <w:szCs w:val="32"/>
          <w:vertAlign w:val="superscript"/>
          <w:rtl/>
        </w:rPr>
        <w:footnoteReference w:id="1527"/>
      </w:r>
      <w:r w:rsidRPr="00433613">
        <w:rPr>
          <w:sz w:val="32"/>
          <w:szCs w:val="32"/>
          <w:vertAlign w:val="superscript"/>
          <w:rtl/>
        </w:rPr>
        <w:t>)</w:t>
      </w:r>
      <w:r w:rsidRPr="00433613">
        <w:rPr>
          <w:sz w:val="32"/>
          <w:szCs w:val="32"/>
          <w:rtl/>
        </w:rPr>
        <w:t>فعند</w:t>
      </w:r>
      <w:r w:rsidRPr="00433613">
        <w:rPr>
          <w:rFonts w:hint="cs"/>
          <w:sz w:val="32"/>
          <w:szCs w:val="32"/>
          <w:rtl/>
        </w:rPr>
        <w:t>َ</w:t>
      </w:r>
      <w:r>
        <w:rPr>
          <w:sz w:val="32"/>
          <w:szCs w:val="32"/>
          <w:rtl/>
        </w:rPr>
        <w:t xml:space="preserve"> الله ثواب الدنيا والآخرة </w:t>
      </w:r>
    </w:p>
    <w:p w:rsidR="006A6301" w:rsidRDefault="006A6301" w:rsidP="006A6301">
      <w:pPr>
        <w:pStyle w:val="NoSpacing"/>
        <w:rPr>
          <w:sz w:val="32"/>
          <w:szCs w:val="32"/>
          <w:rtl/>
        </w:rPr>
      </w:pPr>
    </w:p>
    <w:p w:rsidR="006A6301" w:rsidRDefault="006A6301" w:rsidP="006A6301">
      <w:pPr>
        <w:pStyle w:val="NoSpacing"/>
        <w:rPr>
          <w:sz w:val="32"/>
          <w:szCs w:val="32"/>
          <w:rtl/>
          <w:lang w:bidi="ar-SA"/>
        </w:rPr>
      </w:pPr>
    </w:p>
    <w:p w:rsidR="006A6301" w:rsidRPr="00AB6DE2" w:rsidRDefault="006A6301" w:rsidP="006A6301">
      <w:pPr>
        <w:pStyle w:val="NoSpacing"/>
        <w:rPr>
          <w:sz w:val="32"/>
          <w:szCs w:val="32"/>
          <w:rtl/>
        </w:rPr>
      </w:pPr>
      <w:r w:rsidRPr="00AB6DE2">
        <w:rPr>
          <w:rFonts w:hint="cs"/>
          <w:sz w:val="32"/>
          <w:szCs w:val="32"/>
          <w:rtl/>
        </w:rPr>
        <w:t>.........................</w:t>
      </w:r>
    </w:p>
    <w:p w:rsidR="006A6301" w:rsidRPr="00AB6DE2" w:rsidRDefault="006A6301" w:rsidP="006A6301">
      <w:pPr>
        <w:pStyle w:val="NoSpacing"/>
        <w:rPr>
          <w:sz w:val="32"/>
          <w:szCs w:val="32"/>
          <w:rtl/>
        </w:rPr>
      </w:pPr>
      <w:r w:rsidRPr="00AB6DE2">
        <w:rPr>
          <w:rFonts w:hint="cs"/>
          <w:sz w:val="32"/>
          <w:szCs w:val="32"/>
          <w:rtl/>
        </w:rPr>
        <w:t>ـــــــــــــــــــــــــــــــــ</w:t>
      </w:r>
      <w:r w:rsidRPr="00AB6DE2">
        <w:rPr>
          <w:sz w:val="32"/>
          <w:szCs w:val="32"/>
          <w:rtl/>
        </w:rPr>
        <w:t>ـــــــــــــــــــــ</w:t>
      </w:r>
      <w:r w:rsidRPr="00AB6DE2">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Default="006A6301" w:rsidP="006A6301">
      <w:pPr>
        <w:pStyle w:val="NoSpacing"/>
        <w:rPr>
          <w:sz w:val="32"/>
          <w:szCs w:val="32"/>
          <w:rtl/>
        </w:rPr>
      </w:pPr>
      <w:r>
        <w:rPr>
          <w:rFonts w:hint="cs"/>
          <w:sz w:val="32"/>
          <w:szCs w:val="32"/>
          <w:rtl/>
        </w:rPr>
        <w:t xml:space="preserve">له </w:t>
      </w:r>
      <w:r w:rsidRPr="00433613">
        <w:rPr>
          <w:rFonts w:hint="cs"/>
          <w:sz w:val="32"/>
          <w:szCs w:val="32"/>
          <w:rtl/>
        </w:rPr>
        <w:t>إ</w:t>
      </w:r>
      <w:r w:rsidRPr="00433613">
        <w:rPr>
          <w:sz w:val="32"/>
          <w:szCs w:val="32"/>
          <w:rtl/>
        </w:rPr>
        <w:t xml:space="preserve">ن </w:t>
      </w:r>
      <w:r w:rsidRPr="00433613">
        <w:rPr>
          <w:rFonts w:hint="cs"/>
          <w:sz w:val="32"/>
          <w:szCs w:val="32"/>
          <w:rtl/>
        </w:rPr>
        <w:t>أ</w:t>
      </w:r>
      <w:r w:rsidRPr="00433613">
        <w:rPr>
          <w:sz w:val="32"/>
          <w:szCs w:val="32"/>
          <w:rtl/>
        </w:rPr>
        <w:t>راد</w:t>
      </w:r>
      <w:r w:rsidRPr="00433613">
        <w:rPr>
          <w:rFonts w:hint="cs"/>
          <w:sz w:val="32"/>
          <w:szCs w:val="32"/>
          <w:rtl/>
        </w:rPr>
        <w:t>ه</w:t>
      </w:r>
      <w:r w:rsidRPr="00433613">
        <w:rPr>
          <w:sz w:val="32"/>
          <w:szCs w:val="32"/>
          <w:vertAlign w:val="superscript"/>
          <w:rtl/>
        </w:rPr>
        <w:t>(</w:t>
      </w:r>
      <w:r w:rsidRPr="00433613">
        <w:rPr>
          <w:sz w:val="32"/>
          <w:szCs w:val="32"/>
          <w:vertAlign w:val="superscript"/>
          <w:rtl/>
        </w:rPr>
        <w:footnoteReference w:id="1528"/>
      </w:r>
      <w:r w:rsidRPr="00433613">
        <w:rPr>
          <w:sz w:val="32"/>
          <w:szCs w:val="32"/>
          <w:vertAlign w:val="superscript"/>
          <w:rtl/>
        </w:rPr>
        <w:t>)</w:t>
      </w:r>
      <w:r w:rsidRPr="00433613">
        <w:rPr>
          <w:sz w:val="32"/>
          <w:szCs w:val="32"/>
          <w:rtl/>
        </w:rPr>
        <w:t>حتى يتعل</w:t>
      </w:r>
      <w:r w:rsidRPr="00433613">
        <w:rPr>
          <w:rFonts w:hint="cs"/>
          <w:sz w:val="32"/>
          <w:szCs w:val="32"/>
          <w:rtl/>
        </w:rPr>
        <w:t>َّ</w:t>
      </w:r>
      <w:r w:rsidRPr="00433613">
        <w:rPr>
          <w:sz w:val="32"/>
          <w:szCs w:val="32"/>
          <w:rtl/>
        </w:rPr>
        <w:t>ق الجزاء بالشرط</w:t>
      </w:r>
      <w:r w:rsidRPr="00433613">
        <w:rPr>
          <w:rFonts w:hint="cs"/>
          <w:sz w:val="32"/>
          <w:szCs w:val="32"/>
          <w:rtl/>
        </w:rPr>
        <w:t>.</w:t>
      </w:r>
      <w:r w:rsidRPr="00433613">
        <w:rPr>
          <w:rFonts w:hint="cs"/>
          <w:sz w:val="32"/>
          <w:szCs w:val="32"/>
          <w:vertAlign w:val="superscript"/>
          <w:rtl/>
        </w:rPr>
        <w:t>(</w:t>
      </w:r>
      <w:r w:rsidRPr="00433613">
        <w:rPr>
          <w:sz w:val="32"/>
          <w:szCs w:val="32"/>
          <w:vertAlign w:val="superscript"/>
          <w:rtl/>
        </w:rPr>
        <w:footnoteReference w:id="1529"/>
      </w:r>
      <w:r w:rsidRPr="00433613">
        <w:rPr>
          <w:rFonts w:hint="cs"/>
          <w:sz w:val="32"/>
          <w:szCs w:val="32"/>
          <w:vertAlign w:val="superscript"/>
          <w:rtl/>
        </w:rPr>
        <w:t>)</w:t>
      </w:r>
      <w:r w:rsidRPr="00433613">
        <w:rPr>
          <w:sz w:val="32"/>
          <w:szCs w:val="32"/>
          <w:rtl/>
        </w:rPr>
        <w:t xml:space="preserve"> ولا يخفى أنّه تكل</w:t>
      </w:r>
      <w:r w:rsidRPr="00433613">
        <w:rPr>
          <w:rFonts w:hint="cs"/>
          <w:sz w:val="32"/>
          <w:szCs w:val="32"/>
          <w:rtl/>
        </w:rPr>
        <w:t>ُّ</w:t>
      </w:r>
      <w:r w:rsidRPr="00433613">
        <w:rPr>
          <w:sz w:val="32"/>
          <w:szCs w:val="32"/>
          <w:rtl/>
        </w:rPr>
        <w:t>ف</w:t>
      </w:r>
      <w:r>
        <w:rPr>
          <w:rFonts w:hint="cs"/>
          <w:sz w:val="32"/>
          <w:szCs w:val="32"/>
          <w:rtl/>
        </w:rPr>
        <w:t>ٌ</w:t>
      </w:r>
      <w:r w:rsidRPr="00433613">
        <w:rPr>
          <w:rFonts w:hint="cs"/>
          <w:sz w:val="32"/>
          <w:szCs w:val="32"/>
          <w:rtl/>
        </w:rPr>
        <w:t>,</w:t>
      </w:r>
      <w:r w:rsidRPr="00433613">
        <w:rPr>
          <w:sz w:val="32"/>
          <w:szCs w:val="32"/>
          <w:rtl/>
        </w:rPr>
        <w:t xml:space="preserve"> وب</w:t>
      </w:r>
      <w:r w:rsidRPr="00433613">
        <w:rPr>
          <w:rFonts w:hint="cs"/>
          <w:sz w:val="32"/>
          <w:szCs w:val="32"/>
          <w:rtl/>
        </w:rPr>
        <w:t>َ</w:t>
      </w:r>
      <w:r w:rsidRPr="00433613">
        <w:rPr>
          <w:sz w:val="32"/>
          <w:szCs w:val="32"/>
          <w:rtl/>
        </w:rPr>
        <w:t>ع</w:t>
      </w:r>
      <w:r w:rsidRPr="00433613">
        <w:rPr>
          <w:rFonts w:hint="cs"/>
          <w:sz w:val="32"/>
          <w:szCs w:val="32"/>
          <w:rtl/>
        </w:rPr>
        <w:t>ْ</w:t>
      </w:r>
      <w:r w:rsidRPr="00433613">
        <w:rPr>
          <w:sz w:val="32"/>
          <w:szCs w:val="32"/>
          <w:rtl/>
        </w:rPr>
        <w:t>د</w:t>
      </w:r>
      <w:r>
        <w:rPr>
          <w:rFonts w:hint="cs"/>
          <w:sz w:val="32"/>
          <w:szCs w:val="32"/>
          <w:rtl/>
        </w:rPr>
        <w:t>,</w:t>
      </w:r>
      <w:r w:rsidRPr="00433613">
        <w:rPr>
          <w:sz w:val="32"/>
          <w:szCs w:val="32"/>
          <w:rtl/>
        </w:rPr>
        <w:t xml:space="preserve"> لا يتسب</w:t>
      </w:r>
      <w:r w:rsidRPr="00433613">
        <w:rPr>
          <w:rFonts w:hint="cs"/>
          <w:sz w:val="32"/>
          <w:szCs w:val="32"/>
          <w:rtl/>
        </w:rPr>
        <w:t>َّ</w:t>
      </w:r>
      <w:r w:rsidRPr="00433613">
        <w:rPr>
          <w:sz w:val="32"/>
          <w:szCs w:val="32"/>
          <w:rtl/>
        </w:rPr>
        <w:t>ب</w:t>
      </w:r>
      <w:r w:rsidRPr="00433613">
        <w:rPr>
          <w:rFonts w:hint="cs"/>
          <w:sz w:val="32"/>
          <w:szCs w:val="32"/>
          <w:rtl/>
        </w:rPr>
        <w:t>ُ</w:t>
      </w:r>
      <w:r w:rsidRPr="00433613">
        <w:rPr>
          <w:sz w:val="32"/>
          <w:szCs w:val="32"/>
          <w:rtl/>
        </w:rPr>
        <w:t xml:space="preserve"> الجزاء عن الشرط</w:t>
      </w:r>
      <w:r>
        <w:rPr>
          <w:rFonts w:hint="cs"/>
          <w:sz w:val="32"/>
          <w:szCs w:val="32"/>
          <w:rtl/>
        </w:rPr>
        <w:t>,</w:t>
      </w:r>
      <w:r w:rsidRPr="00433613">
        <w:rPr>
          <w:sz w:val="32"/>
          <w:szCs w:val="32"/>
          <w:rtl/>
        </w:rPr>
        <w:t xml:space="preserve"> بل لا بد</w:t>
      </w:r>
      <w:r w:rsidRPr="00433613">
        <w:rPr>
          <w:rFonts w:hint="cs"/>
          <w:sz w:val="32"/>
          <w:szCs w:val="32"/>
          <w:rtl/>
        </w:rPr>
        <w:t>َّ</w:t>
      </w:r>
      <w:r w:rsidRPr="00433613">
        <w:rPr>
          <w:sz w:val="32"/>
          <w:szCs w:val="32"/>
          <w:rtl/>
        </w:rPr>
        <w:t xml:space="preserve"> من </w:t>
      </w:r>
    </w:p>
    <w:p w:rsidR="006A6301" w:rsidRPr="00433613" w:rsidRDefault="006A6301" w:rsidP="006A6301">
      <w:pPr>
        <w:pStyle w:val="NoSpacing"/>
        <w:rPr>
          <w:sz w:val="32"/>
          <w:szCs w:val="32"/>
          <w:rtl/>
        </w:rPr>
      </w:pPr>
      <w:r w:rsidRPr="00433613">
        <w:rPr>
          <w:sz w:val="32"/>
          <w:szCs w:val="32"/>
          <w:rtl/>
        </w:rPr>
        <w:t>تقدير الجزاء وجعل المذكور سبباً له</w:t>
      </w:r>
      <w:r w:rsidRPr="00433613">
        <w:rPr>
          <w:rFonts w:hint="cs"/>
          <w:sz w:val="32"/>
          <w:szCs w:val="32"/>
          <w:rtl/>
        </w:rPr>
        <w:t>؛</w:t>
      </w:r>
      <w:r w:rsidRPr="00433613">
        <w:rPr>
          <w:sz w:val="32"/>
          <w:szCs w:val="32"/>
          <w:rtl/>
        </w:rPr>
        <w:t xml:space="preserve"> أي</w:t>
      </w:r>
      <w:r w:rsidRPr="00433613">
        <w:rPr>
          <w:rFonts w:hint="cs"/>
          <w:sz w:val="32"/>
          <w:szCs w:val="32"/>
          <w:rtl/>
        </w:rPr>
        <w:t>:</w:t>
      </w:r>
      <w:r w:rsidRPr="00433613">
        <w:rPr>
          <w:sz w:val="32"/>
          <w:szCs w:val="32"/>
          <w:rtl/>
        </w:rPr>
        <w:t xml:space="preserve"> فقد خ</w:t>
      </w:r>
      <w:r w:rsidRPr="00433613">
        <w:rPr>
          <w:rFonts w:hint="cs"/>
          <w:sz w:val="32"/>
          <w:szCs w:val="32"/>
          <w:rtl/>
        </w:rPr>
        <w:t>سر</w:t>
      </w:r>
      <w:r w:rsidRPr="00433613">
        <w:rPr>
          <w:rFonts w:hint="cs"/>
          <w:sz w:val="32"/>
          <w:szCs w:val="32"/>
          <w:vertAlign w:val="superscript"/>
          <w:rtl/>
        </w:rPr>
        <w:t>(</w:t>
      </w:r>
      <w:r w:rsidRPr="00433613">
        <w:rPr>
          <w:sz w:val="32"/>
          <w:szCs w:val="32"/>
          <w:vertAlign w:val="superscript"/>
          <w:rtl/>
        </w:rPr>
        <w:footnoteReference w:id="1530"/>
      </w:r>
      <w:r w:rsidRPr="00433613">
        <w:rPr>
          <w:rFonts w:hint="cs"/>
          <w:sz w:val="32"/>
          <w:szCs w:val="32"/>
          <w:vertAlign w:val="superscript"/>
          <w:rtl/>
        </w:rPr>
        <w:t>)</w:t>
      </w:r>
      <w:r w:rsidRPr="00433613">
        <w:rPr>
          <w:rFonts w:hint="cs"/>
          <w:sz w:val="32"/>
          <w:szCs w:val="32"/>
          <w:rtl/>
        </w:rPr>
        <w:t>,</w:t>
      </w:r>
      <w:r w:rsidRPr="00433613">
        <w:rPr>
          <w:sz w:val="32"/>
          <w:szCs w:val="32"/>
          <w:rtl/>
        </w:rPr>
        <w:t xml:space="preserve"> لأنّ عند الله ثواب</w:t>
      </w:r>
      <w:r w:rsidRPr="00433613">
        <w:rPr>
          <w:sz w:val="32"/>
          <w:szCs w:val="32"/>
          <w:vertAlign w:val="superscript"/>
          <w:rtl/>
        </w:rPr>
        <w:t>(</w:t>
      </w:r>
      <w:r w:rsidRPr="00433613">
        <w:rPr>
          <w:sz w:val="32"/>
          <w:szCs w:val="32"/>
          <w:vertAlign w:val="superscript"/>
          <w:rtl/>
        </w:rPr>
        <w:footnoteReference w:id="1531"/>
      </w:r>
      <w:r w:rsidRPr="00433613">
        <w:rPr>
          <w:sz w:val="32"/>
          <w:szCs w:val="32"/>
          <w:vertAlign w:val="superscript"/>
          <w:rtl/>
        </w:rPr>
        <w:t>)</w:t>
      </w:r>
      <w:r w:rsidRPr="00433613">
        <w:rPr>
          <w:sz w:val="32"/>
          <w:szCs w:val="32"/>
          <w:rtl/>
        </w:rPr>
        <w:t xml:space="preserve"> الدنيا والآخرة</w:t>
      </w:r>
      <w:r>
        <w:rPr>
          <w:rFonts w:hint="cs"/>
          <w:sz w:val="32"/>
          <w:szCs w:val="32"/>
          <w:rtl/>
        </w:rPr>
        <w:t>,</w:t>
      </w:r>
      <w:r w:rsidRPr="00433613">
        <w:rPr>
          <w:sz w:val="32"/>
          <w:szCs w:val="32"/>
          <w:rtl/>
        </w:rPr>
        <w:t xml:space="preserve"> وط</w:t>
      </w:r>
      <w:r w:rsidRPr="00433613">
        <w:rPr>
          <w:rFonts w:hint="cs"/>
          <w:sz w:val="32"/>
          <w:szCs w:val="32"/>
          <w:rtl/>
        </w:rPr>
        <w:t>ا</w:t>
      </w:r>
      <w:r w:rsidRPr="00433613">
        <w:rPr>
          <w:sz w:val="32"/>
          <w:szCs w:val="32"/>
          <w:rtl/>
        </w:rPr>
        <w:t>لبهما</w:t>
      </w:r>
      <w:r w:rsidRPr="00433613">
        <w:rPr>
          <w:sz w:val="32"/>
          <w:szCs w:val="32"/>
          <w:vertAlign w:val="superscript"/>
          <w:rtl/>
        </w:rPr>
        <w:t>(</w:t>
      </w:r>
      <w:r w:rsidRPr="00433613">
        <w:rPr>
          <w:sz w:val="32"/>
          <w:szCs w:val="32"/>
          <w:vertAlign w:val="superscript"/>
          <w:rtl/>
        </w:rPr>
        <w:footnoteReference w:id="1532"/>
      </w:r>
      <w:r w:rsidRPr="00433613">
        <w:rPr>
          <w:sz w:val="32"/>
          <w:szCs w:val="32"/>
          <w:vertAlign w:val="superscript"/>
          <w:rtl/>
        </w:rPr>
        <w:t>)</w:t>
      </w:r>
      <w:r w:rsidRPr="00433613">
        <w:rPr>
          <w:sz w:val="32"/>
          <w:szCs w:val="32"/>
          <w:rtl/>
        </w:rPr>
        <w:t xml:space="preserve"> را</w:t>
      </w:r>
      <w:r w:rsidRPr="00433613">
        <w:rPr>
          <w:rFonts w:hint="cs"/>
          <w:sz w:val="32"/>
          <w:szCs w:val="32"/>
          <w:rtl/>
        </w:rPr>
        <w:t>بح.</w:t>
      </w:r>
      <w:r w:rsidRPr="00433613">
        <w:rPr>
          <w:rFonts w:hint="cs"/>
          <w:sz w:val="32"/>
          <w:szCs w:val="32"/>
          <w:vertAlign w:val="superscript"/>
          <w:rtl/>
        </w:rPr>
        <w:t>(</w:t>
      </w:r>
      <w:r w:rsidRPr="00433613">
        <w:rPr>
          <w:sz w:val="32"/>
          <w:szCs w:val="32"/>
          <w:vertAlign w:val="superscript"/>
          <w:rtl/>
        </w:rPr>
        <w:footnoteReference w:id="1533"/>
      </w:r>
      <w:r w:rsidRPr="00433613">
        <w:rPr>
          <w:rFonts w:hint="cs"/>
          <w:sz w:val="32"/>
          <w:szCs w:val="32"/>
          <w:vertAlign w:val="superscript"/>
          <w:rtl/>
        </w:rPr>
        <w:t>)</w:t>
      </w:r>
    </w:p>
    <w:p w:rsidR="006A6301" w:rsidRDefault="006A6301" w:rsidP="006A6301">
      <w:pPr>
        <w:pStyle w:val="NoSpacing"/>
        <w:rPr>
          <w:sz w:val="32"/>
          <w:szCs w:val="32"/>
          <w:rtl/>
        </w:rPr>
      </w:pPr>
      <w:r w:rsidRPr="00433613">
        <w:rPr>
          <w:sz w:val="32"/>
          <w:szCs w:val="32"/>
          <w:rtl/>
        </w:rPr>
        <w:t>قوله</w:t>
      </w:r>
      <w:r w:rsidRPr="00433613">
        <w:rPr>
          <w:rFonts w:hint="cs"/>
          <w:sz w:val="32"/>
          <w:szCs w:val="32"/>
          <w:rtl/>
        </w:rPr>
        <w:t>:</w:t>
      </w:r>
      <w:r w:rsidRPr="00433613">
        <w:rPr>
          <w:b/>
          <w:bCs/>
          <w:sz w:val="32"/>
          <w:szCs w:val="32"/>
          <w:rtl/>
        </w:rPr>
        <w:t>فيعطي كل</w:t>
      </w:r>
      <w:r w:rsidRPr="00433613">
        <w:rPr>
          <w:rFonts w:hint="cs"/>
          <w:b/>
          <w:bCs/>
          <w:sz w:val="32"/>
          <w:szCs w:val="32"/>
          <w:rtl/>
        </w:rPr>
        <w:t>ّ</w:t>
      </w:r>
      <w:r w:rsidRPr="00433613">
        <w:rPr>
          <w:b/>
          <w:bCs/>
          <w:sz w:val="32"/>
          <w:szCs w:val="32"/>
          <w:rtl/>
        </w:rPr>
        <w:t>ا</w:t>
      </w:r>
      <w:r w:rsidRPr="00433613">
        <w:rPr>
          <w:rFonts w:hint="cs"/>
          <w:b/>
          <w:bCs/>
          <w:sz w:val="32"/>
          <w:szCs w:val="32"/>
          <w:rtl/>
        </w:rPr>
        <w:t>ً</w:t>
      </w:r>
      <w:r w:rsidRPr="00433613">
        <w:rPr>
          <w:b/>
          <w:bCs/>
          <w:sz w:val="32"/>
          <w:szCs w:val="32"/>
          <w:rtl/>
        </w:rPr>
        <w:t xml:space="preserve"> ما يريده</w:t>
      </w:r>
      <w:r w:rsidRPr="00433613">
        <w:rPr>
          <w:rFonts w:hint="cs"/>
          <w:sz w:val="32"/>
          <w:szCs w:val="32"/>
          <w:rtl/>
        </w:rPr>
        <w:t>؛</w:t>
      </w:r>
      <w:r w:rsidRPr="00433613">
        <w:rPr>
          <w:sz w:val="32"/>
          <w:szCs w:val="32"/>
          <w:rtl/>
        </w:rPr>
        <w:t xml:space="preserve"> يعني</w:t>
      </w:r>
      <w:r w:rsidRPr="00433613">
        <w:rPr>
          <w:rFonts w:hint="cs"/>
          <w:sz w:val="32"/>
          <w:szCs w:val="32"/>
          <w:rtl/>
        </w:rPr>
        <w:t>:</w:t>
      </w:r>
      <w:r w:rsidRPr="00433613">
        <w:rPr>
          <w:sz w:val="32"/>
          <w:szCs w:val="32"/>
          <w:rtl/>
        </w:rPr>
        <w:t xml:space="preserve"> لا م</w:t>
      </w:r>
      <w:r w:rsidRPr="00433613">
        <w:rPr>
          <w:rFonts w:hint="cs"/>
          <w:sz w:val="32"/>
          <w:szCs w:val="32"/>
          <w:rtl/>
        </w:rPr>
        <w:t>َ</w:t>
      </w:r>
      <w:r w:rsidRPr="00433613">
        <w:rPr>
          <w:sz w:val="32"/>
          <w:szCs w:val="32"/>
          <w:rtl/>
        </w:rPr>
        <w:t>دخ</w:t>
      </w:r>
      <w:r w:rsidRPr="00433613">
        <w:rPr>
          <w:rFonts w:hint="cs"/>
          <w:sz w:val="32"/>
          <w:szCs w:val="32"/>
          <w:rtl/>
        </w:rPr>
        <w:t>َ</w:t>
      </w:r>
      <w:r w:rsidRPr="00433613">
        <w:rPr>
          <w:sz w:val="32"/>
          <w:szCs w:val="32"/>
          <w:rtl/>
        </w:rPr>
        <w:t>ل لإرادته</w:t>
      </w:r>
      <w:r w:rsidRPr="00433613">
        <w:rPr>
          <w:rFonts w:hint="cs"/>
          <w:sz w:val="32"/>
          <w:szCs w:val="32"/>
          <w:rtl/>
        </w:rPr>
        <w:t>,</w:t>
      </w:r>
      <w:r w:rsidRPr="00433613">
        <w:rPr>
          <w:sz w:val="32"/>
          <w:szCs w:val="32"/>
          <w:rtl/>
        </w:rPr>
        <w:t xml:space="preserve"> والأمر</w:t>
      </w:r>
      <w:r w:rsidRPr="00433613">
        <w:rPr>
          <w:rFonts w:hint="cs"/>
          <w:sz w:val="32"/>
          <w:szCs w:val="32"/>
          <w:rtl/>
        </w:rPr>
        <w:t>ُ</w:t>
      </w:r>
      <w:r w:rsidRPr="00433613">
        <w:rPr>
          <w:sz w:val="32"/>
          <w:szCs w:val="32"/>
          <w:rtl/>
        </w:rPr>
        <w:t xml:space="preserve"> لإرادة الله</w:t>
      </w:r>
      <w:r w:rsidRPr="00433613">
        <w:rPr>
          <w:rFonts w:hint="cs"/>
          <w:sz w:val="32"/>
          <w:szCs w:val="32"/>
          <w:rtl/>
        </w:rPr>
        <w:t>.</w:t>
      </w:r>
      <w:r w:rsidRPr="00433613">
        <w:rPr>
          <w:sz w:val="32"/>
          <w:szCs w:val="32"/>
          <w:rtl/>
        </w:rPr>
        <w:t xml:space="preserve"> ووجهُ دلالة</w:t>
      </w:r>
      <w:r w:rsidRPr="00433613">
        <w:rPr>
          <w:rFonts w:hint="cs"/>
          <w:sz w:val="32"/>
          <w:szCs w:val="32"/>
          <w:rtl/>
        </w:rPr>
        <w:t>ِ</w:t>
      </w:r>
      <w:r w:rsidRPr="00433613">
        <w:rPr>
          <w:sz w:val="32"/>
          <w:szCs w:val="32"/>
          <w:rtl/>
        </w:rPr>
        <w:t xml:space="preserve"> قوله تعالى</w:t>
      </w:r>
      <w:r>
        <w:rPr>
          <w:rFonts w:hint="cs"/>
          <w:sz w:val="32"/>
          <w:szCs w:val="32"/>
          <w:rtl/>
        </w:rPr>
        <w:t>:</w:t>
      </w:r>
      <w:r w:rsidRPr="00433613">
        <w:rPr>
          <w:sz w:val="32"/>
          <w:szCs w:val="32"/>
          <w:rtl/>
        </w:rPr>
        <w:t xml:space="preserve"> ﴿مَنْ كَانَ يُرِيدُ حَرْثَ الْآخِرَةِ نَزِدْ لَهُ﴾</w:t>
      </w:r>
      <w:r w:rsidRPr="00433613">
        <w:rPr>
          <w:sz w:val="32"/>
          <w:szCs w:val="32"/>
          <w:vertAlign w:val="superscript"/>
          <w:rtl/>
        </w:rPr>
        <w:t>(</w:t>
      </w:r>
      <w:r w:rsidRPr="00433613">
        <w:rPr>
          <w:sz w:val="32"/>
          <w:szCs w:val="32"/>
          <w:vertAlign w:val="superscript"/>
          <w:rtl/>
        </w:rPr>
        <w:footnoteReference w:id="1534"/>
      </w:r>
      <w:r w:rsidRPr="00433613">
        <w:rPr>
          <w:sz w:val="32"/>
          <w:szCs w:val="32"/>
          <w:vertAlign w:val="superscript"/>
          <w:rtl/>
        </w:rPr>
        <w:t>)</w:t>
      </w:r>
      <w:r w:rsidRPr="00433613">
        <w:rPr>
          <w:rFonts w:hint="cs"/>
          <w:sz w:val="32"/>
          <w:szCs w:val="32"/>
          <w:rtl/>
        </w:rPr>
        <w:t xml:space="preserve"> [الشورى: 20]</w:t>
      </w:r>
      <w:r w:rsidRPr="00433613">
        <w:rPr>
          <w:sz w:val="32"/>
          <w:szCs w:val="32"/>
          <w:rtl/>
        </w:rPr>
        <w:t xml:space="preserve"> عليه</w:t>
      </w:r>
      <w:r>
        <w:rPr>
          <w:rFonts w:hint="cs"/>
          <w:sz w:val="32"/>
          <w:szCs w:val="32"/>
          <w:rtl/>
        </w:rPr>
        <w:t>؛</w:t>
      </w:r>
      <w:r w:rsidRPr="00433613">
        <w:rPr>
          <w:sz w:val="32"/>
          <w:szCs w:val="32"/>
          <w:rtl/>
        </w:rPr>
        <w:t xml:space="preserve"> أنّه لا يحصل له على طبق إرادته</w:t>
      </w:r>
      <w:r w:rsidRPr="00433613">
        <w:rPr>
          <w:rFonts w:hint="cs"/>
          <w:sz w:val="32"/>
          <w:szCs w:val="32"/>
          <w:rtl/>
        </w:rPr>
        <w:t>,</w:t>
      </w:r>
      <w:r w:rsidRPr="00433613">
        <w:rPr>
          <w:sz w:val="32"/>
          <w:szCs w:val="32"/>
          <w:rtl/>
        </w:rPr>
        <w:t xml:space="preserve"> بل يزيدهكما يريد</w:t>
      </w:r>
      <w:r w:rsidRPr="00433613">
        <w:rPr>
          <w:sz w:val="32"/>
          <w:szCs w:val="32"/>
          <w:vertAlign w:val="superscript"/>
          <w:rtl/>
        </w:rPr>
        <w:t>(</w:t>
      </w:r>
      <w:r w:rsidRPr="00433613">
        <w:rPr>
          <w:sz w:val="32"/>
          <w:szCs w:val="32"/>
          <w:vertAlign w:val="superscript"/>
          <w:rtl/>
        </w:rPr>
        <w:footnoteReference w:id="1535"/>
      </w:r>
      <w:r w:rsidRPr="00433613">
        <w:rPr>
          <w:sz w:val="32"/>
          <w:szCs w:val="32"/>
          <w:vertAlign w:val="superscript"/>
          <w:rtl/>
        </w:rPr>
        <w:t>)</w:t>
      </w:r>
      <w:r w:rsidRPr="00433613">
        <w:rPr>
          <w:sz w:val="32"/>
          <w:szCs w:val="32"/>
          <w:rtl/>
        </w:rPr>
        <w:t>.</w:t>
      </w: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Pr="000D6F0E" w:rsidRDefault="006A6301" w:rsidP="006A6301">
      <w:pPr>
        <w:pStyle w:val="NoSpacing"/>
        <w:rPr>
          <w:b/>
          <w:bCs/>
          <w:sz w:val="28"/>
          <w:szCs w:val="28"/>
          <w:rtl/>
          <w:lang w:bidi="ar-SA"/>
        </w:rPr>
      </w:pPr>
      <w:r w:rsidRPr="000D6F0E">
        <w:rPr>
          <w:rFonts w:ascii="QCF_BSML" w:eastAsiaTheme="minorHAnsi" w:hAnsi="QCF_BSML" w:cs="QCF_BSML"/>
          <w:b/>
          <w:bCs/>
          <w:color w:val="000000"/>
          <w:sz w:val="28"/>
          <w:szCs w:val="28"/>
          <w:rtl/>
        </w:rPr>
        <w:t xml:space="preserve">ﭽ </w:t>
      </w:r>
      <w:r w:rsidRPr="000D6F0E">
        <w:rPr>
          <w:rFonts w:ascii="QCF_P100" w:eastAsiaTheme="minorHAnsi" w:hAnsi="QCF_P100" w:cs="QCF_P100"/>
          <w:b/>
          <w:bCs/>
          <w:color w:val="FF00FF"/>
          <w:sz w:val="28"/>
          <w:szCs w:val="28"/>
          <w:rtl/>
        </w:rPr>
        <w:t>ﭑ</w:t>
      </w:r>
      <w:r w:rsidRPr="000D6F0E">
        <w:rPr>
          <w:rFonts w:ascii="QCF_P100" w:eastAsiaTheme="minorHAnsi" w:hAnsi="QCF_P100" w:cs="QCF_P100"/>
          <w:b/>
          <w:bCs/>
          <w:color w:val="000000"/>
          <w:sz w:val="28"/>
          <w:szCs w:val="28"/>
          <w:rtl/>
        </w:rPr>
        <w:t xml:space="preserve">  ﭒ  ﭓ  ﭔ  ﭕ  ﭖ  ﭗ  ﭘ  ﭙ   ﭚ  ﭛ  ﭜ  ﭝ  ﭞ  ﭟ</w:t>
      </w:r>
      <w:r w:rsidRPr="000D6F0E">
        <w:rPr>
          <w:rFonts w:ascii="QCF_P100" w:eastAsiaTheme="minorHAnsi" w:hAnsi="QCF_P100" w:cs="QCF_P100"/>
          <w:b/>
          <w:bCs/>
          <w:color w:val="0000A5"/>
          <w:sz w:val="28"/>
          <w:szCs w:val="28"/>
          <w:rtl/>
        </w:rPr>
        <w:t>ﭠ</w:t>
      </w:r>
      <w:r w:rsidRPr="000D6F0E">
        <w:rPr>
          <w:rFonts w:ascii="QCF_P100" w:eastAsiaTheme="minorHAnsi" w:hAnsi="QCF_P100" w:cs="QCF_P100"/>
          <w:b/>
          <w:bCs/>
          <w:color w:val="000000"/>
          <w:sz w:val="28"/>
          <w:szCs w:val="28"/>
          <w:rtl/>
        </w:rPr>
        <w:t xml:space="preserve">  ﭡ  ﭢ  ﭣ   ﭤ  ﭥ  ﭦ  ﭧ  ﭨ</w:t>
      </w:r>
      <w:r w:rsidRPr="000D6F0E">
        <w:rPr>
          <w:rFonts w:ascii="QCF_P100" w:eastAsiaTheme="minorHAnsi" w:hAnsi="QCF_P100" w:cs="QCF_P100"/>
          <w:b/>
          <w:bCs/>
          <w:color w:val="0000A5"/>
          <w:sz w:val="28"/>
          <w:szCs w:val="28"/>
          <w:rtl/>
        </w:rPr>
        <w:t>ﭩ</w:t>
      </w:r>
      <w:r w:rsidRPr="000D6F0E">
        <w:rPr>
          <w:rFonts w:ascii="QCF_P100" w:eastAsiaTheme="minorHAnsi" w:hAnsi="QCF_P100" w:cs="QCF_P100"/>
          <w:b/>
          <w:bCs/>
          <w:color w:val="000000"/>
          <w:sz w:val="28"/>
          <w:szCs w:val="28"/>
          <w:rtl/>
        </w:rPr>
        <w:t xml:space="preserve">  ﭪ  ﭫ  ﭬ  ﭭ  ﭮ</w:t>
      </w:r>
      <w:r w:rsidRPr="000D6F0E">
        <w:rPr>
          <w:rFonts w:ascii="QCF_P100" w:eastAsiaTheme="minorHAnsi" w:hAnsi="QCF_P100" w:cs="QCF_P100"/>
          <w:b/>
          <w:bCs/>
          <w:color w:val="0000A5"/>
          <w:sz w:val="28"/>
          <w:szCs w:val="28"/>
          <w:rtl/>
        </w:rPr>
        <w:t>ﭯ</w:t>
      </w:r>
      <w:r w:rsidRPr="000D6F0E">
        <w:rPr>
          <w:rFonts w:ascii="QCF_P100" w:eastAsiaTheme="minorHAnsi" w:hAnsi="QCF_P100" w:cs="QCF_P100"/>
          <w:b/>
          <w:bCs/>
          <w:color w:val="000000"/>
          <w:sz w:val="28"/>
          <w:szCs w:val="28"/>
          <w:rtl/>
        </w:rPr>
        <w:t xml:space="preserve">  ﭰ   ﭱ  ﭲ   ﭳ  ﭴ  ﭵ  ﭶ        ﭷ  ﭸ  ﭹ  ﭺ  </w:t>
      </w:r>
      <w:r w:rsidRPr="000D6F0E">
        <w:rPr>
          <w:rFonts w:ascii="QCF_BSML" w:eastAsiaTheme="minorHAnsi" w:hAnsi="QCF_BSML" w:cs="QCF_BSML"/>
          <w:b/>
          <w:bCs/>
          <w:color w:val="000000"/>
          <w:sz w:val="28"/>
          <w:szCs w:val="28"/>
          <w:rtl/>
        </w:rPr>
        <w:t>ﭼ</w:t>
      </w:r>
      <w:r w:rsidRPr="000D6F0E">
        <w:rPr>
          <w:rFonts w:ascii="Arial" w:eastAsiaTheme="minorHAnsi" w:hAnsi="Arial" w:hint="cs"/>
          <w:b/>
          <w:bCs/>
          <w:color w:val="000000"/>
          <w:sz w:val="28"/>
          <w:szCs w:val="28"/>
          <w:rtl/>
        </w:rPr>
        <w:t>[</w:t>
      </w:r>
      <w:r w:rsidRPr="000D6F0E">
        <w:rPr>
          <w:rFonts w:ascii="Arial" w:eastAsiaTheme="minorHAnsi" w:hAnsi="Arial"/>
          <w:b/>
          <w:bCs/>
          <w:color w:val="9DAB0C"/>
          <w:sz w:val="28"/>
          <w:szCs w:val="28"/>
          <w:rtl/>
        </w:rPr>
        <w:t xml:space="preserve">النساء: </w:t>
      </w:r>
      <w:r w:rsidRPr="000D6F0E">
        <w:rPr>
          <w:rFonts w:ascii="Arial" w:eastAsiaTheme="minorHAnsi" w:hAnsi="Arial" w:hint="cs"/>
          <w:b/>
          <w:bCs/>
          <w:color w:val="9DAB0C"/>
          <w:sz w:val="28"/>
          <w:szCs w:val="28"/>
          <w:rtl/>
        </w:rPr>
        <w:t>135]</w:t>
      </w:r>
    </w:p>
    <w:p w:rsidR="006A6301" w:rsidRPr="00AB6DE2" w:rsidRDefault="006A6301" w:rsidP="006A6301">
      <w:pPr>
        <w:pStyle w:val="NoSpacing"/>
        <w:rPr>
          <w:sz w:val="28"/>
          <w:szCs w:val="28"/>
          <w:rtl/>
          <w:lang w:bidi="ar-SA"/>
        </w:rPr>
      </w:pPr>
    </w:p>
    <w:p w:rsidR="006A6301" w:rsidRPr="003B30BB" w:rsidRDefault="006A6301" w:rsidP="006A6301">
      <w:pPr>
        <w:pStyle w:val="NoSpacing"/>
        <w:rPr>
          <w:sz w:val="28"/>
          <w:szCs w:val="28"/>
          <w:rtl/>
        </w:rPr>
      </w:pPr>
      <w:r w:rsidRPr="003B30BB">
        <w:rPr>
          <w:sz w:val="28"/>
          <w:szCs w:val="28"/>
          <w:rtl/>
        </w:rPr>
        <w:t>﴿يَا أَيُّهَا الَّذِينَ آمَنُوا كُونُوا قَوَّامِينَ بِالْقِسْطِ﴾ مواظبين على العدل مجتهدين في إقامته</w:t>
      </w:r>
      <w:r w:rsidRPr="003B30BB">
        <w:rPr>
          <w:rFonts w:hint="cs"/>
          <w:sz w:val="28"/>
          <w:szCs w:val="28"/>
          <w:rtl/>
        </w:rPr>
        <w:t>.</w:t>
      </w:r>
      <w:r w:rsidRPr="003B30BB">
        <w:rPr>
          <w:sz w:val="28"/>
          <w:szCs w:val="28"/>
          <w:rtl/>
        </w:rPr>
        <w:t xml:space="preserve"> ﴿شُهَدَاءَ لِلَّهِ﴾ بالحق</w:t>
      </w:r>
      <w:r w:rsidRPr="003B30BB">
        <w:rPr>
          <w:rFonts w:hint="cs"/>
          <w:sz w:val="28"/>
          <w:szCs w:val="28"/>
          <w:rtl/>
        </w:rPr>
        <w:t>ِّ</w:t>
      </w:r>
      <w:r w:rsidRPr="003B30BB">
        <w:rPr>
          <w:sz w:val="28"/>
          <w:szCs w:val="28"/>
          <w:rtl/>
        </w:rPr>
        <w:t xml:space="preserve"> تقيمون شهاداتكم لوجه الله سبحانه وتعالى</w:t>
      </w:r>
      <w:r w:rsidRPr="003B30BB">
        <w:rPr>
          <w:rFonts w:hint="cs"/>
          <w:sz w:val="28"/>
          <w:szCs w:val="28"/>
          <w:rtl/>
        </w:rPr>
        <w:t>,</w:t>
      </w:r>
      <w:r w:rsidRPr="003B30BB">
        <w:rPr>
          <w:sz w:val="28"/>
          <w:szCs w:val="28"/>
          <w:rtl/>
        </w:rPr>
        <w:t xml:space="preserve"> وهو خبر ثان أو حال</w:t>
      </w:r>
      <w:r w:rsidRPr="003B30BB">
        <w:rPr>
          <w:rFonts w:hint="cs"/>
          <w:sz w:val="28"/>
          <w:szCs w:val="28"/>
          <w:rtl/>
        </w:rPr>
        <w:t>.</w:t>
      </w:r>
      <w:r w:rsidRPr="003B30BB">
        <w:rPr>
          <w:sz w:val="28"/>
          <w:szCs w:val="28"/>
          <w:rtl/>
        </w:rPr>
        <w:t xml:space="preserve"> ﴿وَلَوْ عَلَى أَنْفُسِكُمْ﴾ ولو كانت الشهادة على أنفسكم بأن ت</w:t>
      </w:r>
      <w:r w:rsidRPr="003B30BB">
        <w:rPr>
          <w:rFonts w:hint="cs"/>
          <w:sz w:val="28"/>
          <w:szCs w:val="28"/>
          <w:rtl/>
        </w:rPr>
        <w:t>ُ</w:t>
      </w:r>
      <w:r w:rsidRPr="003B30BB">
        <w:rPr>
          <w:sz w:val="28"/>
          <w:szCs w:val="28"/>
          <w:rtl/>
        </w:rPr>
        <w:t>ق</w:t>
      </w:r>
      <w:r w:rsidRPr="003B30BB">
        <w:rPr>
          <w:rFonts w:hint="cs"/>
          <w:sz w:val="28"/>
          <w:szCs w:val="28"/>
          <w:rtl/>
        </w:rPr>
        <w:t>ِ</w:t>
      </w:r>
      <w:r w:rsidRPr="003B30BB">
        <w:rPr>
          <w:sz w:val="28"/>
          <w:szCs w:val="28"/>
          <w:rtl/>
        </w:rPr>
        <w:t>ر</w:t>
      </w:r>
      <w:r w:rsidRPr="003B30BB">
        <w:rPr>
          <w:rFonts w:hint="cs"/>
          <w:sz w:val="28"/>
          <w:szCs w:val="28"/>
          <w:rtl/>
        </w:rPr>
        <w:t>ُّ</w:t>
      </w:r>
      <w:r w:rsidRPr="003B30BB">
        <w:rPr>
          <w:sz w:val="28"/>
          <w:szCs w:val="28"/>
          <w:rtl/>
        </w:rPr>
        <w:t>وا عليها</w:t>
      </w:r>
      <w:r w:rsidRPr="003B30BB">
        <w:rPr>
          <w:rFonts w:hint="cs"/>
          <w:sz w:val="28"/>
          <w:szCs w:val="28"/>
          <w:rtl/>
        </w:rPr>
        <w:t>,</w:t>
      </w:r>
      <w:r w:rsidRPr="003B30BB">
        <w:rPr>
          <w:sz w:val="28"/>
          <w:szCs w:val="28"/>
          <w:rtl/>
        </w:rPr>
        <w:t xml:space="preserve"> لأنّ الشهادة بيان</w:t>
      </w:r>
      <w:r w:rsidRPr="003B30BB">
        <w:rPr>
          <w:rFonts w:hint="cs"/>
          <w:sz w:val="28"/>
          <w:szCs w:val="28"/>
          <w:rtl/>
        </w:rPr>
        <w:t>ٌ</w:t>
      </w:r>
      <w:r w:rsidRPr="003B30BB">
        <w:rPr>
          <w:sz w:val="28"/>
          <w:szCs w:val="28"/>
          <w:rtl/>
        </w:rPr>
        <w:t xml:space="preserve"> للحق</w:t>
      </w:r>
      <w:r w:rsidRPr="003B30BB">
        <w:rPr>
          <w:rFonts w:hint="cs"/>
          <w:sz w:val="28"/>
          <w:szCs w:val="28"/>
          <w:rtl/>
        </w:rPr>
        <w:t>ِّ</w:t>
      </w:r>
      <w:r w:rsidRPr="003B30BB">
        <w:rPr>
          <w:sz w:val="28"/>
          <w:szCs w:val="28"/>
          <w:rtl/>
        </w:rPr>
        <w:t xml:space="preserve"> سواء</w:t>
      </w:r>
      <w:r w:rsidRPr="003B30BB">
        <w:rPr>
          <w:rFonts w:hint="cs"/>
          <w:sz w:val="28"/>
          <w:szCs w:val="28"/>
          <w:rtl/>
        </w:rPr>
        <w:t>ٌ</w:t>
      </w:r>
      <w:r w:rsidRPr="003B30BB">
        <w:rPr>
          <w:sz w:val="28"/>
          <w:szCs w:val="28"/>
          <w:rtl/>
        </w:rPr>
        <w:t xml:space="preserve"> كان عليه أو على غيره</w:t>
      </w:r>
      <w:r w:rsidRPr="003B30BB">
        <w:rPr>
          <w:rFonts w:hint="cs"/>
          <w:sz w:val="28"/>
          <w:szCs w:val="28"/>
          <w:rtl/>
        </w:rPr>
        <w:t>.</w:t>
      </w:r>
      <w:r w:rsidRPr="003B30BB">
        <w:rPr>
          <w:sz w:val="28"/>
          <w:szCs w:val="28"/>
          <w:rtl/>
        </w:rPr>
        <w:t xml:space="preserve"> ﴿أَوِ الْوَالِدَيْنِ وَالْأَقْرَبِينَ﴾ ولو على والديكم وأقاربكم</w:t>
      </w:r>
      <w:r w:rsidRPr="003B30BB">
        <w:rPr>
          <w:rFonts w:hint="cs"/>
          <w:sz w:val="28"/>
          <w:szCs w:val="28"/>
          <w:rtl/>
        </w:rPr>
        <w:t>.</w:t>
      </w:r>
      <w:r w:rsidRPr="003B30BB">
        <w:rPr>
          <w:sz w:val="28"/>
          <w:szCs w:val="28"/>
          <w:rtl/>
        </w:rPr>
        <w:t xml:space="preserve"> ﴿إِنْ يَكُنْ﴾ أي المشهود</w:t>
      </w:r>
      <w:r w:rsidRPr="003B30BB">
        <w:rPr>
          <w:rFonts w:hint="cs"/>
          <w:sz w:val="28"/>
          <w:szCs w:val="28"/>
          <w:rtl/>
        </w:rPr>
        <w:t>ُ</w:t>
      </w:r>
      <w:r w:rsidRPr="003B30BB">
        <w:rPr>
          <w:sz w:val="28"/>
          <w:szCs w:val="28"/>
          <w:rtl/>
        </w:rPr>
        <w:t xml:space="preserve"> عليه أو كل</w:t>
      </w:r>
      <w:r w:rsidRPr="003B30BB">
        <w:rPr>
          <w:rFonts w:hint="cs"/>
          <w:sz w:val="28"/>
          <w:szCs w:val="28"/>
          <w:rtl/>
        </w:rPr>
        <w:t>ُّ</w:t>
      </w:r>
      <w:r w:rsidRPr="003B30BB">
        <w:rPr>
          <w:sz w:val="28"/>
          <w:szCs w:val="28"/>
          <w:rtl/>
        </w:rPr>
        <w:t xml:space="preserve"> واحد</w:t>
      </w:r>
      <w:r w:rsidRPr="003B30BB">
        <w:rPr>
          <w:rFonts w:hint="cs"/>
          <w:sz w:val="28"/>
          <w:szCs w:val="28"/>
          <w:rtl/>
        </w:rPr>
        <w:t>ٍ</w:t>
      </w:r>
      <w:r w:rsidRPr="003B30BB">
        <w:rPr>
          <w:sz w:val="28"/>
          <w:szCs w:val="28"/>
          <w:rtl/>
        </w:rPr>
        <w:t xml:space="preserve"> منه ومن المشهود</w:t>
      </w:r>
      <w:r w:rsidRPr="003B30BB">
        <w:rPr>
          <w:rFonts w:hint="cs"/>
          <w:sz w:val="28"/>
          <w:szCs w:val="28"/>
          <w:rtl/>
        </w:rPr>
        <w:t>ِ</w:t>
      </w:r>
      <w:r w:rsidRPr="003B30BB">
        <w:rPr>
          <w:sz w:val="28"/>
          <w:szCs w:val="28"/>
          <w:rtl/>
        </w:rPr>
        <w:t xml:space="preserve"> له</w:t>
      </w:r>
      <w:r w:rsidRPr="003B30BB">
        <w:rPr>
          <w:rFonts w:hint="cs"/>
          <w:sz w:val="28"/>
          <w:szCs w:val="28"/>
          <w:rtl/>
        </w:rPr>
        <w:t>.</w:t>
      </w:r>
      <w:r w:rsidRPr="003B30BB">
        <w:rPr>
          <w:sz w:val="28"/>
          <w:szCs w:val="28"/>
          <w:rtl/>
        </w:rPr>
        <w:t xml:space="preserve"> ﴿غَنِيًّا أَوْ فَقِيرًا﴾ فلا تمتنعوا عن إقامة الشهادة</w:t>
      </w:r>
      <w:r w:rsidRPr="003B30BB">
        <w:rPr>
          <w:rFonts w:hint="cs"/>
          <w:sz w:val="28"/>
          <w:szCs w:val="28"/>
          <w:rtl/>
        </w:rPr>
        <w:t>,</w:t>
      </w:r>
      <w:r w:rsidRPr="003B30BB">
        <w:rPr>
          <w:sz w:val="28"/>
          <w:szCs w:val="28"/>
          <w:rtl/>
        </w:rPr>
        <w:t xml:space="preserve"> أو لا تجوروا فيها م</w:t>
      </w:r>
      <w:r w:rsidRPr="003B30BB">
        <w:rPr>
          <w:rFonts w:hint="cs"/>
          <w:sz w:val="28"/>
          <w:szCs w:val="28"/>
          <w:rtl/>
        </w:rPr>
        <w:t>َ</w:t>
      </w:r>
      <w:r w:rsidRPr="003B30BB">
        <w:rPr>
          <w:sz w:val="28"/>
          <w:szCs w:val="28"/>
          <w:rtl/>
        </w:rPr>
        <w:t>يلا</w:t>
      </w:r>
      <w:r w:rsidRPr="003B30BB">
        <w:rPr>
          <w:rFonts w:hint="cs"/>
          <w:sz w:val="28"/>
          <w:szCs w:val="28"/>
          <w:rtl/>
        </w:rPr>
        <w:t>ً</w:t>
      </w:r>
      <w:r w:rsidRPr="003B30BB">
        <w:rPr>
          <w:sz w:val="28"/>
          <w:szCs w:val="28"/>
          <w:rtl/>
        </w:rPr>
        <w:t xml:space="preserve"> أو ت</w:t>
      </w:r>
      <w:r w:rsidRPr="003B30BB">
        <w:rPr>
          <w:rFonts w:hint="cs"/>
          <w:sz w:val="28"/>
          <w:szCs w:val="28"/>
          <w:rtl/>
        </w:rPr>
        <w:t>َ</w:t>
      </w:r>
      <w:r w:rsidRPr="003B30BB">
        <w:rPr>
          <w:sz w:val="28"/>
          <w:szCs w:val="28"/>
          <w:rtl/>
        </w:rPr>
        <w:t>ر</w:t>
      </w:r>
      <w:r w:rsidRPr="003B30BB">
        <w:rPr>
          <w:rFonts w:hint="cs"/>
          <w:sz w:val="28"/>
          <w:szCs w:val="28"/>
          <w:rtl/>
        </w:rPr>
        <w:t>َ</w:t>
      </w:r>
      <w:r w:rsidRPr="003B30BB">
        <w:rPr>
          <w:sz w:val="28"/>
          <w:szCs w:val="28"/>
          <w:rtl/>
        </w:rPr>
        <w:t>ح</w:t>
      </w:r>
      <w:r w:rsidRPr="003B30BB">
        <w:rPr>
          <w:rFonts w:hint="cs"/>
          <w:sz w:val="28"/>
          <w:szCs w:val="28"/>
          <w:rtl/>
        </w:rPr>
        <w:t>ُّ</w:t>
      </w:r>
      <w:r w:rsidRPr="003B30BB">
        <w:rPr>
          <w:sz w:val="28"/>
          <w:szCs w:val="28"/>
          <w:rtl/>
        </w:rPr>
        <w:t>م</w:t>
      </w:r>
      <w:r w:rsidRPr="003B30BB">
        <w:rPr>
          <w:rFonts w:hint="cs"/>
          <w:sz w:val="28"/>
          <w:szCs w:val="28"/>
          <w:rtl/>
        </w:rPr>
        <w:t>َ</w:t>
      </w:r>
      <w:r w:rsidRPr="003B30BB">
        <w:rPr>
          <w:sz w:val="28"/>
          <w:szCs w:val="28"/>
          <w:rtl/>
        </w:rPr>
        <w:t>ا</w:t>
      </w:r>
      <w:r w:rsidRPr="003B30BB">
        <w:rPr>
          <w:rFonts w:hint="cs"/>
          <w:sz w:val="28"/>
          <w:szCs w:val="28"/>
          <w:rtl/>
        </w:rPr>
        <w:t>ً.</w:t>
      </w:r>
      <w:r w:rsidRPr="003B30BB">
        <w:rPr>
          <w:sz w:val="28"/>
          <w:szCs w:val="28"/>
          <w:rtl/>
        </w:rPr>
        <w:t>﴿فَاللَّهُ أَوْلَى بِهِمَا﴾بالغني والفقير</w:t>
      </w:r>
      <w:r w:rsidRPr="003B30BB">
        <w:rPr>
          <w:rFonts w:hint="cs"/>
          <w:sz w:val="28"/>
          <w:szCs w:val="28"/>
          <w:rtl/>
        </w:rPr>
        <w:t>,</w:t>
      </w:r>
      <w:r w:rsidRPr="003B30BB">
        <w:rPr>
          <w:sz w:val="28"/>
          <w:szCs w:val="28"/>
          <w:rtl/>
        </w:rPr>
        <w:t xml:space="preserve"> وبالن</w:t>
      </w:r>
      <w:r w:rsidRPr="003B30BB">
        <w:rPr>
          <w:rFonts w:hint="cs"/>
          <w:sz w:val="28"/>
          <w:szCs w:val="28"/>
          <w:rtl/>
        </w:rPr>
        <w:t>َّ</w:t>
      </w:r>
      <w:r w:rsidRPr="003B30BB">
        <w:rPr>
          <w:sz w:val="28"/>
          <w:szCs w:val="28"/>
          <w:rtl/>
        </w:rPr>
        <w:t>ظر لهما</w:t>
      </w:r>
      <w:r w:rsidRPr="003B30BB">
        <w:rPr>
          <w:rFonts w:hint="cs"/>
          <w:sz w:val="28"/>
          <w:szCs w:val="28"/>
          <w:rtl/>
        </w:rPr>
        <w:t>,</w:t>
      </w:r>
      <w:r w:rsidRPr="003B30BB">
        <w:rPr>
          <w:sz w:val="28"/>
          <w:szCs w:val="28"/>
          <w:rtl/>
        </w:rPr>
        <w:t xml:space="preserve"> فلو لم تكن الشهادة عليهما أو لهما صلاحا</w:t>
      </w:r>
      <w:r w:rsidRPr="003B30BB">
        <w:rPr>
          <w:rFonts w:hint="cs"/>
          <w:sz w:val="28"/>
          <w:szCs w:val="28"/>
          <w:rtl/>
        </w:rPr>
        <w:t>ً</w:t>
      </w:r>
      <w:r w:rsidRPr="003B30BB">
        <w:rPr>
          <w:sz w:val="28"/>
          <w:szCs w:val="28"/>
          <w:rtl/>
        </w:rPr>
        <w:t xml:space="preserve"> لما شر</w:t>
      </w:r>
      <w:r w:rsidRPr="003B30BB">
        <w:rPr>
          <w:rFonts w:hint="cs"/>
          <w:sz w:val="28"/>
          <w:szCs w:val="28"/>
          <w:rtl/>
        </w:rPr>
        <w:t>َّ</w:t>
      </w:r>
      <w:r w:rsidRPr="003B30BB">
        <w:rPr>
          <w:sz w:val="28"/>
          <w:szCs w:val="28"/>
          <w:rtl/>
        </w:rPr>
        <w:t>عها</w:t>
      </w:r>
      <w:r>
        <w:rPr>
          <w:rFonts w:hint="cs"/>
          <w:sz w:val="28"/>
          <w:szCs w:val="28"/>
          <w:rtl/>
        </w:rPr>
        <w:t>,</w:t>
      </w:r>
      <w:r w:rsidRPr="003B30BB">
        <w:rPr>
          <w:sz w:val="28"/>
          <w:szCs w:val="28"/>
          <w:rtl/>
        </w:rPr>
        <w:t xml:space="preserve"> وهو ع</w:t>
      </w:r>
      <w:r w:rsidRPr="003B30BB">
        <w:rPr>
          <w:rFonts w:hint="cs"/>
          <w:sz w:val="28"/>
          <w:szCs w:val="28"/>
          <w:rtl/>
        </w:rPr>
        <w:t>ِ</w:t>
      </w:r>
      <w:r w:rsidRPr="003B30BB">
        <w:rPr>
          <w:sz w:val="28"/>
          <w:szCs w:val="28"/>
          <w:rtl/>
        </w:rPr>
        <w:t>ل</w:t>
      </w:r>
      <w:r w:rsidRPr="003B30BB">
        <w:rPr>
          <w:rFonts w:hint="cs"/>
          <w:sz w:val="28"/>
          <w:szCs w:val="28"/>
          <w:rtl/>
        </w:rPr>
        <w:t>َّ</w:t>
      </w:r>
      <w:r w:rsidRPr="003B30BB">
        <w:rPr>
          <w:sz w:val="28"/>
          <w:szCs w:val="28"/>
          <w:rtl/>
        </w:rPr>
        <w:t>ة</w:t>
      </w:r>
      <w:r w:rsidRPr="003B30BB">
        <w:rPr>
          <w:rFonts w:hint="cs"/>
          <w:sz w:val="28"/>
          <w:szCs w:val="28"/>
          <w:rtl/>
        </w:rPr>
        <w:t>ُ</w:t>
      </w:r>
      <w:r w:rsidRPr="003B30BB">
        <w:rPr>
          <w:sz w:val="28"/>
          <w:szCs w:val="28"/>
          <w:rtl/>
        </w:rPr>
        <w:t xml:space="preserve"> الجواب</w:t>
      </w:r>
      <w:r w:rsidRPr="003B30BB">
        <w:rPr>
          <w:rFonts w:hint="cs"/>
          <w:sz w:val="28"/>
          <w:szCs w:val="28"/>
          <w:rtl/>
        </w:rPr>
        <w:t>,</w:t>
      </w:r>
      <w:r w:rsidRPr="003B30BB">
        <w:rPr>
          <w:sz w:val="28"/>
          <w:szCs w:val="28"/>
          <w:rtl/>
        </w:rPr>
        <w:t xml:space="preserve"> أ</w:t>
      </w:r>
      <w:r w:rsidRPr="003B30BB">
        <w:rPr>
          <w:rFonts w:hint="cs"/>
          <w:sz w:val="28"/>
          <w:szCs w:val="28"/>
          <w:rtl/>
        </w:rPr>
        <w:t>ُ</w:t>
      </w:r>
      <w:r w:rsidRPr="003B30BB">
        <w:rPr>
          <w:sz w:val="28"/>
          <w:szCs w:val="28"/>
          <w:rtl/>
        </w:rPr>
        <w:t>قيم</w:t>
      </w:r>
      <w:r w:rsidRPr="003B30BB">
        <w:rPr>
          <w:rFonts w:hint="cs"/>
          <w:sz w:val="28"/>
          <w:szCs w:val="28"/>
          <w:rtl/>
        </w:rPr>
        <w:t>َ</w:t>
      </w:r>
      <w:r w:rsidRPr="003B30BB">
        <w:rPr>
          <w:sz w:val="28"/>
          <w:szCs w:val="28"/>
          <w:rtl/>
        </w:rPr>
        <w:t>ت مقام</w:t>
      </w:r>
      <w:r w:rsidRPr="003B30BB">
        <w:rPr>
          <w:rFonts w:hint="cs"/>
          <w:sz w:val="28"/>
          <w:szCs w:val="28"/>
          <w:rtl/>
        </w:rPr>
        <w:t>ُ</w:t>
      </w:r>
      <w:r w:rsidRPr="003B30BB">
        <w:rPr>
          <w:sz w:val="28"/>
          <w:szCs w:val="28"/>
          <w:rtl/>
        </w:rPr>
        <w:t>ه</w:t>
      </w:r>
      <w:r w:rsidRPr="003B30BB">
        <w:rPr>
          <w:rFonts w:hint="cs"/>
          <w:sz w:val="28"/>
          <w:szCs w:val="28"/>
          <w:rtl/>
        </w:rPr>
        <w:t>.</w:t>
      </w:r>
      <w:r w:rsidRPr="003B30BB">
        <w:rPr>
          <w:sz w:val="28"/>
          <w:szCs w:val="28"/>
          <w:rtl/>
        </w:rPr>
        <w:t xml:space="preserve"> والضمير في </w:t>
      </w:r>
      <w:r w:rsidRPr="003B30BB">
        <w:rPr>
          <w:rFonts w:hint="cs"/>
          <w:sz w:val="28"/>
          <w:szCs w:val="28"/>
          <w:rtl/>
        </w:rPr>
        <w:t>(</w:t>
      </w:r>
      <w:r w:rsidRPr="003B30BB">
        <w:rPr>
          <w:sz w:val="28"/>
          <w:szCs w:val="28"/>
          <w:rtl/>
        </w:rPr>
        <w:t>بهما</w:t>
      </w:r>
      <w:r w:rsidRPr="003B30BB">
        <w:rPr>
          <w:rFonts w:hint="cs"/>
          <w:sz w:val="28"/>
          <w:szCs w:val="28"/>
          <w:rtl/>
        </w:rPr>
        <w:t>)</w:t>
      </w:r>
      <w:r w:rsidRPr="003B30BB">
        <w:rPr>
          <w:sz w:val="28"/>
          <w:szCs w:val="28"/>
          <w:rtl/>
        </w:rPr>
        <w:t xml:space="preserve"> راج</w:t>
      </w:r>
      <w:r w:rsidRPr="003B30BB">
        <w:rPr>
          <w:rFonts w:hint="cs"/>
          <w:sz w:val="28"/>
          <w:szCs w:val="28"/>
          <w:rtl/>
        </w:rPr>
        <w:t>ِ</w:t>
      </w:r>
      <w:r w:rsidRPr="003B30BB">
        <w:rPr>
          <w:sz w:val="28"/>
          <w:szCs w:val="28"/>
          <w:rtl/>
        </w:rPr>
        <w:t>ع</w:t>
      </w:r>
      <w:r w:rsidRPr="003B30BB">
        <w:rPr>
          <w:rFonts w:hint="cs"/>
          <w:sz w:val="28"/>
          <w:szCs w:val="28"/>
          <w:rtl/>
        </w:rPr>
        <w:t>ٌ</w:t>
      </w:r>
      <w:r w:rsidRPr="003B30BB">
        <w:rPr>
          <w:sz w:val="28"/>
          <w:szCs w:val="28"/>
          <w:rtl/>
        </w:rPr>
        <w:t xml:space="preserve"> لما دل</w:t>
      </w:r>
      <w:r w:rsidRPr="003B30BB">
        <w:rPr>
          <w:rFonts w:hint="cs"/>
          <w:sz w:val="28"/>
          <w:szCs w:val="28"/>
          <w:rtl/>
        </w:rPr>
        <w:t>َّ</w:t>
      </w:r>
      <w:r w:rsidRPr="003B30BB">
        <w:rPr>
          <w:sz w:val="28"/>
          <w:szCs w:val="28"/>
          <w:rtl/>
        </w:rPr>
        <w:t xml:space="preserve"> عليه المذكور</w:t>
      </w:r>
      <w:r w:rsidRPr="003B30BB">
        <w:rPr>
          <w:rFonts w:hint="cs"/>
          <w:sz w:val="28"/>
          <w:szCs w:val="28"/>
          <w:rtl/>
        </w:rPr>
        <w:t>,</w:t>
      </w:r>
      <w:r w:rsidRPr="003B30BB">
        <w:rPr>
          <w:sz w:val="28"/>
          <w:szCs w:val="28"/>
          <w:rtl/>
        </w:rPr>
        <w:t xml:space="preserve"> وهو جنسا الغني والفقير لا إليه</w:t>
      </w:r>
      <w:r w:rsidRPr="003B30BB">
        <w:rPr>
          <w:rFonts w:hint="cs"/>
          <w:sz w:val="28"/>
          <w:szCs w:val="28"/>
          <w:rtl/>
        </w:rPr>
        <w:t>,</w:t>
      </w:r>
      <w:r w:rsidRPr="003B30BB">
        <w:rPr>
          <w:sz w:val="28"/>
          <w:szCs w:val="28"/>
          <w:rtl/>
        </w:rPr>
        <w:t xml:space="preserve"> وإلا</w:t>
      </w:r>
      <w:r w:rsidRPr="003B30BB">
        <w:rPr>
          <w:rFonts w:hint="cs"/>
          <w:sz w:val="28"/>
          <w:szCs w:val="28"/>
          <w:rtl/>
        </w:rPr>
        <w:t>َّ</w:t>
      </w:r>
      <w:r w:rsidRPr="003B30BB">
        <w:rPr>
          <w:sz w:val="28"/>
          <w:szCs w:val="28"/>
          <w:rtl/>
        </w:rPr>
        <w:t xml:space="preserve"> لو</w:t>
      </w:r>
      <w:r w:rsidRPr="003B30BB">
        <w:rPr>
          <w:rFonts w:hint="cs"/>
          <w:sz w:val="28"/>
          <w:szCs w:val="28"/>
          <w:rtl/>
        </w:rPr>
        <w:t>ُ</w:t>
      </w:r>
      <w:r w:rsidRPr="003B30BB">
        <w:rPr>
          <w:sz w:val="28"/>
          <w:szCs w:val="28"/>
          <w:rtl/>
        </w:rPr>
        <w:t>ح</w:t>
      </w:r>
      <w:r w:rsidRPr="003B30BB">
        <w:rPr>
          <w:rFonts w:hint="cs"/>
          <w:sz w:val="28"/>
          <w:szCs w:val="28"/>
          <w:rtl/>
        </w:rPr>
        <w:t>ِّ</w:t>
      </w:r>
      <w:r w:rsidRPr="003B30BB">
        <w:rPr>
          <w:sz w:val="28"/>
          <w:szCs w:val="28"/>
          <w:rtl/>
        </w:rPr>
        <w:t>د</w:t>
      </w:r>
      <w:r w:rsidRPr="003B30BB">
        <w:rPr>
          <w:rFonts w:hint="cs"/>
          <w:sz w:val="28"/>
          <w:szCs w:val="28"/>
          <w:rtl/>
        </w:rPr>
        <w:t>َ,</w:t>
      </w:r>
      <w:r w:rsidRPr="003B30BB">
        <w:rPr>
          <w:sz w:val="28"/>
          <w:szCs w:val="28"/>
          <w:rtl/>
        </w:rPr>
        <w:t xml:space="preserve"> ويشهد</w:t>
      </w:r>
      <w:r w:rsidRPr="003B30BB">
        <w:rPr>
          <w:rFonts w:hint="cs"/>
          <w:sz w:val="28"/>
          <w:szCs w:val="28"/>
          <w:rtl/>
        </w:rPr>
        <w:t>ُ</w:t>
      </w:r>
      <w:r w:rsidRPr="003B30BB">
        <w:rPr>
          <w:sz w:val="28"/>
          <w:szCs w:val="28"/>
          <w:rtl/>
        </w:rPr>
        <w:t xml:space="preserve"> عليه أنّه قرئ﴿ فَاللَّهُ أَوْلَى بِهِم﴾</w:t>
      </w:r>
      <w:r w:rsidRPr="003B30BB">
        <w:rPr>
          <w:rFonts w:hint="cs"/>
          <w:sz w:val="28"/>
          <w:szCs w:val="28"/>
          <w:rtl/>
        </w:rPr>
        <w:t>.</w:t>
      </w:r>
    </w:p>
    <w:p w:rsidR="006A6301" w:rsidRPr="00AB6DE2" w:rsidRDefault="006A6301" w:rsidP="006A6301">
      <w:pPr>
        <w:pStyle w:val="NoSpacing"/>
        <w:rPr>
          <w:sz w:val="28"/>
          <w:szCs w:val="28"/>
          <w:rtl/>
        </w:rPr>
      </w:pPr>
      <w:r w:rsidRPr="003B30BB">
        <w:rPr>
          <w:rFonts w:hint="cs"/>
          <w:sz w:val="28"/>
          <w:szCs w:val="28"/>
          <w:rtl/>
        </w:rPr>
        <w:t>ــــــــــــــــ</w:t>
      </w:r>
      <w:r w:rsidRPr="00433613">
        <w:rPr>
          <w:sz w:val="32"/>
          <w:szCs w:val="32"/>
          <w:rtl/>
        </w:rPr>
        <w:t>ـــــــــــــــــــ</w:t>
      </w:r>
      <w:r>
        <w:rPr>
          <w:rFonts w:hint="cs"/>
          <w:sz w:val="32"/>
          <w:szCs w:val="32"/>
          <w:rtl/>
        </w:rPr>
        <w:t>ـــــــــــــــــــــــــــــــــــــــ</w:t>
      </w:r>
      <w:r>
        <w:rPr>
          <w:rFonts w:hint="cs"/>
          <w:sz w:val="28"/>
          <w:szCs w:val="28"/>
          <w:rtl/>
        </w:rPr>
        <w:t>ـــــــ</w:t>
      </w:r>
      <w:r w:rsidRPr="00AB6DE2">
        <w:rPr>
          <w:rFonts w:hint="cs"/>
          <w:sz w:val="28"/>
          <w:szCs w:val="28"/>
          <w:rtl/>
        </w:rPr>
        <w:t>ــــــــــــــــ</w:t>
      </w:r>
      <w:r w:rsidRPr="00AB6DE2">
        <w:rPr>
          <w:sz w:val="28"/>
          <w:szCs w:val="28"/>
          <w:rtl/>
        </w:rPr>
        <w:t>ـــــــــــــــــــ</w:t>
      </w:r>
      <w:r w:rsidRPr="00AB6DE2">
        <w:rPr>
          <w:rFonts w:hint="cs"/>
          <w:sz w:val="28"/>
          <w:szCs w:val="28"/>
          <w:rtl/>
        </w:rPr>
        <w:t>ــــــــــــــــــــــــــــــــــــــــــــــــــ</w:t>
      </w:r>
    </w:p>
    <w:p w:rsidR="006A6301" w:rsidRPr="00433613" w:rsidRDefault="006A6301" w:rsidP="006A6301">
      <w:pPr>
        <w:pStyle w:val="NoSpacing"/>
        <w:rPr>
          <w:sz w:val="32"/>
          <w:szCs w:val="32"/>
          <w:rtl/>
        </w:rPr>
      </w:pPr>
      <w:r w:rsidRPr="00433613">
        <w:rPr>
          <w:sz w:val="32"/>
          <w:szCs w:val="32"/>
          <w:rtl/>
        </w:rPr>
        <w:t>قوله</w:t>
      </w:r>
      <w:r w:rsidRPr="00433613">
        <w:rPr>
          <w:rFonts w:hint="cs"/>
          <w:sz w:val="32"/>
          <w:szCs w:val="32"/>
          <w:rtl/>
        </w:rPr>
        <w:t>:</w:t>
      </w:r>
      <w:r w:rsidRPr="00433613">
        <w:rPr>
          <w:b/>
          <w:bCs/>
          <w:sz w:val="32"/>
          <w:szCs w:val="32"/>
          <w:rtl/>
        </w:rPr>
        <w:t>لأنّ الشهادة</w:t>
      </w:r>
      <w:r w:rsidRPr="00433613">
        <w:rPr>
          <w:rFonts w:hint="cs"/>
          <w:b/>
          <w:bCs/>
          <w:sz w:val="32"/>
          <w:szCs w:val="32"/>
          <w:rtl/>
        </w:rPr>
        <w:t>َ</w:t>
      </w:r>
      <w:r w:rsidRPr="00433613">
        <w:rPr>
          <w:b/>
          <w:bCs/>
          <w:sz w:val="32"/>
          <w:szCs w:val="32"/>
          <w:rtl/>
        </w:rPr>
        <w:t xml:space="preserve"> بيان</w:t>
      </w:r>
      <w:r w:rsidRPr="00433613">
        <w:rPr>
          <w:rFonts w:hint="cs"/>
          <w:b/>
          <w:bCs/>
          <w:sz w:val="32"/>
          <w:szCs w:val="32"/>
          <w:rtl/>
        </w:rPr>
        <w:t>ُ</w:t>
      </w:r>
      <w:r w:rsidRPr="00433613">
        <w:rPr>
          <w:b/>
          <w:bCs/>
          <w:sz w:val="32"/>
          <w:szCs w:val="32"/>
          <w:rtl/>
        </w:rPr>
        <w:t xml:space="preserve"> الح</w:t>
      </w:r>
      <w:r w:rsidRPr="00433613">
        <w:rPr>
          <w:rFonts w:hint="cs"/>
          <w:b/>
          <w:bCs/>
          <w:sz w:val="32"/>
          <w:szCs w:val="32"/>
          <w:rtl/>
        </w:rPr>
        <w:t>قِّ</w:t>
      </w:r>
      <w:r w:rsidRPr="00433613">
        <w:rPr>
          <w:b/>
          <w:bCs/>
          <w:sz w:val="32"/>
          <w:szCs w:val="32"/>
          <w:vertAlign w:val="superscript"/>
          <w:rtl/>
        </w:rPr>
        <w:t>(</w:t>
      </w:r>
      <w:r w:rsidRPr="00433613">
        <w:rPr>
          <w:b/>
          <w:bCs/>
          <w:sz w:val="32"/>
          <w:szCs w:val="32"/>
          <w:vertAlign w:val="superscript"/>
          <w:rtl/>
        </w:rPr>
        <w:footnoteReference w:id="1536"/>
      </w:r>
      <w:r w:rsidRPr="00433613">
        <w:rPr>
          <w:b/>
          <w:bCs/>
          <w:sz w:val="32"/>
          <w:szCs w:val="32"/>
          <w:vertAlign w:val="superscript"/>
          <w:rtl/>
        </w:rPr>
        <w:t>)</w:t>
      </w:r>
      <w:r w:rsidRPr="00433613">
        <w:rPr>
          <w:rFonts w:hint="cs"/>
          <w:sz w:val="32"/>
          <w:szCs w:val="32"/>
          <w:rtl/>
        </w:rPr>
        <w:t xml:space="preserve">؛ </w:t>
      </w:r>
      <w:r w:rsidRPr="00433613">
        <w:rPr>
          <w:sz w:val="32"/>
          <w:szCs w:val="32"/>
          <w:rtl/>
        </w:rPr>
        <w:t>أي</w:t>
      </w:r>
      <w:r w:rsidRPr="00433613">
        <w:rPr>
          <w:rFonts w:hint="cs"/>
          <w:sz w:val="32"/>
          <w:szCs w:val="32"/>
          <w:rtl/>
        </w:rPr>
        <w:t>:</w:t>
      </w:r>
      <w:r w:rsidRPr="00433613">
        <w:rPr>
          <w:sz w:val="32"/>
          <w:szCs w:val="32"/>
          <w:rtl/>
        </w:rPr>
        <w:t xml:space="preserve"> المراد</w:t>
      </w:r>
      <w:r w:rsidRPr="00433613">
        <w:rPr>
          <w:rFonts w:hint="cs"/>
          <w:sz w:val="32"/>
          <w:szCs w:val="32"/>
          <w:rtl/>
        </w:rPr>
        <w:t>ُ</w:t>
      </w:r>
      <w:r w:rsidRPr="00433613">
        <w:rPr>
          <w:sz w:val="32"/>
          <w:szCs w:val="32"/>
          <w:rtl/>
        </w:rPr>
        <w:t xml:space="preserve"> بالشهادة ذلك ليشمل</w:t>
      </w:r>
      <w:r w:rsidRPr="00433613">
        <w:rPr>
          <w:rFonts w:hint="cs"/>
          <w:sz w:val="32"/>
          <w:szCs w:val="32"/>
          <w:rtl/>
        </w:rPr>
        <w:t>َ</w:t>
      </w:r>
      <w:r w:rsidRPr="00433613">
        <w:rPr>
          <w:sz w:val="32"/>
          <w:szCs w:val="32"/>
          <w:rtl/>
        </w:rPr>
        <w:t>الإقرار</w:t>
      </w:r>
      <w:r w:rsidRPr="00433613">
        <w:rPr>
          <w:rFonts w:hint="cs"/>
          <w:sz w:val="32"/>
          <w:szCs w:val="32"/>
          <w:rtl/>
        </w:rPr>
        <w:t>,</w:t>
      </w:r>
      <w:r w:rsidRPr="00433613">
        <w:rPr>
          <w:sz w:val="32"/>
          <w:szCs w:val="32"/>
          <w:rtl/>
        </w:rPr>
        <w:t xml:space="preserve"> وإلا</w:t>
      </w:r>
      <w:r w:rsidRPr="00433613">
        <w:rPr>
          <w:rFonts w:hint="cs"/>
          <w:sz w:val="32"/>
          <w:szCs w:val="32"/>
          <w:rtl/>
        </w:rPr>
        <w:t>َّ</w:t>
      </w:r>
      <w:r w:rsidRPr="00433613">
        <w:rPr>
          <w:sz w:val="32"/>
          <w:szCs w:val="32"/>
          <w:rtl/>
        </w:rPr>
        <w:t xml:space="preserve"> فالشهادة</w:t>
      </w:r>
      <w:r w:rsidRPr="00433613">
        <w:rPr>
          <w:rFonts w:hint="cs"/>
          <w:sz w:val="32"/>
          <w:szCs w:val="32"/>
          <w:rtl/>
        </w:rPr>
        <w:t>ُ</w:t>
      </w:r>
      <w:r w:rsidRPr="00433613">
        <w:rPr>
          <w:sz w:val="32"/>
          <w:szCs w:val="32"/>
          <w:rtl/>
        </w:rPr>
        <w:t xml:space="preserve"> الإخبار</w:t>
      </w:r>
      <w:r w:rsidRPr="00433613">
        <w:rPr>
          <w:rFonts w:hint="cs"/>
          <w:sz w:val="32"/>
          <w:szCs w:val="32"/>
          <w:rtl/>
        </w:rPr>
        <w:t>ُ</w:t>
      </w:r>
      <w:r w:rsidRPr="00433613">
        <w:rPr>
          <w:sz w:val="32"/>
          <w:szCs w:val="32"/>
          <w:rtl/>
        </w:rPr>
        <w:t xml:space="preserve"> بما يتعل</w:t>
      </w:r>
      <w:r w:rsidRPr="00433613">
        <w:rPr>
          <w:rFonts w:hint="cs"/>
          <w:sz w:val="32"/>
          <w:szCs w:val="32"/>
          <w:rtl/>
        </w:rPr>
        <w:t>َّ</w:t>
      </w:r>
      <w:r>
        <w:rPr>
          <w:sz w:val="32"/>
          <w:szCs w:val="32"/>
          <w:rtl/>
        </w:rPr>
        <w:t>ق (بالغي</w:t>
      </w:r>
      <w:r>
        <w:rPr>
          <w:rFonts w:hint="cs"/>
          <w:sz w:val="32"/>
          <w:szCs w:val="32"/>
          <w:rtl/>
        </w:rPr>
        <w:t>ر.</w:t>
      </w:r>
      <w:r w:rsidRPr="00433613">
        <w:rPr>
          <w:rFonts w:hint="cs"/>
          <w:sz w:val="32"/>
          <w:szCs w:val="32"/>
          <w:vertAlign w:val="superscript"/>
          <w:rtl/>
        </w:rPr>
        <w:t>(</w:t>
      </w:r>
      <w:r w:rsidRPr="00433613">
        <w:rPr>
          <w:sz w:val="32"/>
          <w:szCs w:val="32"/>
          <w:vertAlign w:val="superscript"/>
          <w:rtl/>
        </w:rPr>
        <w:footnoteReference w:id="1537"/>
      </w:r>
      <w:r w:rsidRPr="00433613">
        <w:rPr>
          <w:rFonts w:hint="cs"/>
          <w:sz w:val="32"/>
          <w:szCs w:val="32"/>
          <w:vertAlign w:val="superscript"/>
          <w:rtl/>
        </w:rPr>
        <w:t>)</w:t>
      </w:r>
      <w:r w:rsidRPr="00433613">
        <w:rPr>
          <w:sz w:val="32"/>
          <w:szCs w:val="32"/>
          <w:rtl/>
        </w:rPr>
        <w:t xml:space="preserve"> والإقرار</w:t>
      </w:r>
      <w:r w:rsidRPr="00433613">
        <w:rPr>
          <w:rFonts w:hint="cs"/>
          <w:sz w:val="32"/>
          <w:szCs w:val="32"/>
          <w:rtl/>
        </w:rPr>
        <w:t>ُ</w:t>
      </w:r>
      <w:r w:rsidRPr="00433613">
        <w:rPr>
          <w:sz w:val="32"/>
          <w:szCs w:val="32"/>
          <w:rtl/>
        </w:rPr>
        <w:t xml:space="preserve"> الإخبار</w:t>
      </w:r>
      <w:r w:rsidRPr="00433613">
        <w:rPr>
          <w:rFonts w:hint="cs"/>
          <w:sz w:val="32"/>
          <w:szCs w:val="32"/>
          <w:rtl/>
        </w:rPr>
        <w:t>ُ</w:t>
      </w:r>
      <w:r w:rsidRPr="00433613">
        <w:rPr>
          <w:sz w:val="32"/>
          <w:szCs w:val="32"/>
          <w:rtl/>
        </w:rPr>
        <w:t xml:space="preserve"> بما يتعل</w:t>
      </w:r>
      <w:r w:rsidRPr="00433613">
        <w:rPr>
          <w:rFonts w:hint="cs"/>
          <w:sz w:val="32"/>
          <w:szCs w:val="32"/>
          <w:rtl/>
        </w:rPr>
        <w:t>َّ</w:t>
      </w:r>
      <w:r w:rsidRPr="00433613">
        <w:rPr>
          <w:sz w:val="32"/>
          <w:szCs w:val="32"/>
          <w:rtl/>
        </w:rPr>
        <w:t>ق)</w:t>
      </w:r>
      <w:r w:rsidRPr="00433613">
        <w:rPr>
          <w:sz w:val="32"/>
          <w:szCs w:val="32"/>
          <w:vertAlign w:val="superscript"/>
          <w:rtl/>
        </w:rPr>
        <w:t>(</w:t>
      </w:r>
      <w:r w:rsidRPr="00433613">
        <w:rPr>
          <w:sz w:val="32"/>
          <w:szCs w:val="32"/>
          <w:vertAlign w:val="superscript"/>
          <w:rtl/>
        </w:rPr>
        <w:footnoteReference w:id="1538"/>
      </w:r>
      <w:r w:rsidRPr="00433613">
        <w:rPr>
          <w:sz w:val="32"/>
          <w:szCs w:val="32"/>
          <w:vertAlign w:val="superscript"/>
          <w:rtl/>
        </w:rPr>
        <w:t>)</w:t>
      </w:r>
      <w:r w:rsidRPr="00433613">
        <w:rPr>
          <w:sz w:val="32"/>
          <w:szCs w:val="32"/>
          <w:rtl/>
        </w:rPr>
        <w:t xml:space="preserve"> بن</w:t>
      </w:r>
      <w:r w:rsidRPr="00433613">
        <w:rPr>
          <w:rFonts w:hint="cs"/>
          <w:sz w:val="32"/>
          <w:szCs w:val="32"/>
          <w:rtl/>
        </w:rPr>
        <w:t>َ</w:t>
      </w:r>
      <w:r w:rsidRPr="00433613">
        <w:rPr>
          <w:sz w:val="32"/>
          <w:szCs w:val="32"/>
          <w:rtl/>
        </w:rPr>
        <w:t>ف</w:t>
      </w:r>
      <w:r w:rsidRPr="00433613">
        <w:rPr>
          <w:rFonts w:hint="cs"/>
          <w:sz w:val="32"/>
          <w:szCs w:val="32"/>
          <w:rtl/>
        </w:rPr>
        <w:t>ْ</w:t>
      </w:r>
      <w:r w:rsidRPr="00433613">
        <w:rPr>
          <w:sz w:val="32"/>
          <w:szCs w:val="32"/>
          <w:rtl/>
        </w:rPr>
        <w:t>س</w:t>
      </w:r>
      <w:r w:rsidRPr="00433613">
        <w:rPr>
          <w:rFonts w:hint="cs"/>
          <w:sz w:val="32"/>
          <w:szCs w:val="32"/>
          <w:rtl/>
        </w:rPr>
        <w:t>ِ</w:t>
      </w:r>
      <w:r w:rsidRPr="00433613">
        <w:rPr>
          <w:sz w:val="32"/>
          <w:szCs w:val="32"/>
          <w:rtl/>
        </w:rPr>
        <w:t xml:space="preserve"> الم</w:t>
      </w:r>
      <w:r>
        <w:rPr>
          <w:rFonts w:hint="cs"/>
          <w:sz w:val="32"/>
          <w:szCs w:val="32"/>
          <w:rtl/>
        </w:rPr>
        <w:t>ـُ</w:t>
      </w:r>
      <w:r w:rsidRPr="00433613">
        <w:rPr>
          <w:sz w:val="32"/>
          <w:szCs w:val="32"/>
          <w:rtl/>
        </w:rPr>
        <w:t>خ</w:t>
      </w:r>
      <w:r w:rsidRPr="00433613">
        <w:rPr>
          <w:rFonts w:hint="cs"/>
          <w:sz w:val="32"/>
          <w:szCs w:val="32"/>
          <w:rtl/>
        </w:rPr>
        <w:t>ْ</w:t>
      </w:r>
      <w:r w:rsidRPr="00433613">
        <w:rPr>
          <w:sz w:val="32"/>
          <w:szCs w:val="32"/>
          <w:rtl/>
        </w:rPr>
        <w:t>ب</w:t>
      </w:r>
      <w:r w:rsidRPr="00433613">
        <w:rPr>
          <w:rFonts w:hint="cs"/>
          <w:sz w:val="32"/>
          <w:szCs w:val="32"/>
          <w:rtl/>
        </w:rPr>
        <w:t>ِ</w:t>
      </w:r>
      <w:r w:rsidRPr="00433613">
        <w:rPr>
          <w:sz w:val="32"/>
          <w:szCs w:val="32"/>
          <w:rtl/>
        </w:rPr>
        <w:t>ر</w:t>
      </w:r>
      <w:r w:rsidRPr="00433613">
        <w:rPr>
          <w:rFonts w:hint="cs"/>
          <w:sz w:val="32"/>
          <w:szCs w:val="32"/>
          <w:rtl/>
        </w:rPr>
        <w:t>ِ</w:t>
      </w:r>
      <w:r w:rsidRPr="00433613">
        <w:rPr>
          <w:rFonts w:hint="cs"/>
          <w:sz w:val="32"/>
          <w:szCs w:val="32"/>
          <w:vertAlign w:val="superscript"/>
          <w:rtl/>
        </w:rPr>
        <w:t>(</w:t>
      </w:r>
      <w:r w:rsidRPr="00433613">
        <w:rPr>
          <w:sz w:val="32"/>
          <w:szCs w:val="32"/>
          <w:vertAlign w:val="superscript"/>
          <w:rtl/>
        </w:rPr>
        <w:footnoteReference w:id="1539"/>
      </w:r>
      <w:r w:rsidRPr="00433613">
        <w:rPr>
          <w:rFonts w:hint="cs"/>
          <w:sz w:val="32"/>
          <w:szCs w:val="32"/>
          <w:vertAlign w:val="superscript"/>
          <w:rtl/>
        </w:rPr>
        <w:t>)</w:t>
      </w:r>
      <w:r w:rsidRPr="00433613">
        <w:rPr>
          <w:rFonts w:hint="cs"/>
          <w:sz w:val="32"/>
          <w:szCs w:val="32"/>
          <w:rtl/>
        </w:rPr>
        <w:t>.</w:t>
      </w:r>
    </w:p>
    <w:p w:rsidR="006A6301" w:rsidRDefault="006A6301" w:rsidP="006A6301">
      <w:pPr>
        <w:pStyle w:val="NoSpacing"/>
        <w:rPr>
          <w:sz w:val="32"/>
          <w:szCs w:val="32"/>
          <w:rtl/>
        </w:rPr>
      </w:pPr>
      <w:r w:rsidRPr="00433613">
        <w:rPr>
          <w:sz w:val="32"/>
          <w:szCs w:val="32"/>
          <w:rtl/>
        </w:rPr>
        <w:t>قوله</w:t>
      </w:r>
      <w:r w:rsidRPr="00433613">
        <w:rPr>
          <w:rFonts w:hint="cs"/>
          <w:sz w:val="32"/>
          <w:szCs w:val="32"/>
          <w:rtl/>
        </w:rPr>
        <w:t>:</w:t>
      </w:r>
      <w:r w:rsidRPr="00433613">
        <w:rPr>
          <w:b/>
          <w:bCs/>
          <w:sz w:val="32"/>
          <w:szCs w:val="32"/>
          <w:rtl/>
        </w:rPr>
        <w:t>أي المشهود</w:t>
      </w:r>
      <w:r w:rsidRPr="00433613">
        <w:rPr>
          <w:rFonts w:hint="cs"/>
          <w:b/>
          <w:bCs/>
          <w:sz w:val="32"/>
          <w:szCs w:val="32"/>
          <w:rtl/>
        </w:rPr>
        <w:t>ُ</w:t>
      </w:r>
      <w:r w:rsidRPr="00433613">
        <w:rPr>
          <w:b/>
          <w:bCs/>
          <w:sz w:val="32"/>
          <w:szCs w:val="32"/>
          <w:rtl/>
        </w:rPr>
        <w:t xml:space="preserve"> عليه</w:t>
      </w:r>
      <w:r w:rsidRPr="00433613">
        <w:rPr>
          <w:rFonts w:hint="cs"/>
          <w:b/>
          <w:bCs/>
          <w:sz w:val="32"/>
          <w:szCs w:val="32"/>
          <w:rtl/>
        </w:rPr>
        <w:t>,</w:t>
      </w:r>
      <w:r w:rsidRPr="00433613">
        <w:rPr>
          <w:b/>
          <w:bCs/>
          <w:sz w:val="32"/>
          <w:szCs w:val="32"/>
          <w:rtl/>
        </w:rPr>
        <w:t xml:space="preserve"> أو كل</w:t>
      </w:r>
      <w:r w:rsidRPr="00433613">
        <w:rPr>
          <w:rFonts w:hint="cs"/>
          <w:b/>
          <w:bCs/>
          <w:sz w:val="32"/>
          <w:szCs w:val="32"/>
          <w:rtl/>
        </w:rPr>
        <w:t>ُّ</w:t>
      </w:r>
      <w:r w:rsidRPr="00433613">
        <w:rPr>
          <w:b/>
          <w:bCs/>
          <w:sz w:val="32"/>
          <w:szCs w:val="32"/>
          <w:rtl/>
        </w:rPr>
        <w:t xml:space="preserve"> واحد</w:t>
      </w:r>
      <w:r w:rsidRPr="00433613">
        <w:rPr>
          <w:rFonts w:hint="cs"/>
          <w:b/>
          <w:bCs/>
          <w:sz w:val="32"/>
          <w:szCs w:val="32"/>
          <w:rtl/>
        </w:rPr>
        <w:t>ٍ</w:t>
      </w:r>
      <w:r w:rsidRPr="00433613">
        <w:rPr>
          <w:b/>
          <w:bCs/>
          <w:sz w:val="32"/>
          <w:szCs w:val="32"/>
          <w:vertAlign w:val="superscript"/>
          <w:rtl/>
        </w:rPr>
        <w:t>(</w:t>
      </w:r>
      <w:r w:rsidRPr="00433613">
        <w:rPr>
          <w:b/>
          <w:bCs/>
          <w:sz w:val="32"/>
          <w:szCs w:val="32"/>
          <w:vertAlign w:val="superscript"/>
          <w:rtl/>
        </w:rPr>
        <w:footnoteReference w:id="1540"/>
      </w:r>
      <w:r w:rsidRPr="00433613">
        <w:rPr>
          <w:b/>
          <w:bCs/>
          <w:sz w:val="32"/>
          <w:szCs w:val="32"/>
          <w:vertAlign w:val="superscript"/>
          <w:rtl/>
        </w:rPr>
        <w:t>)</w:t>
      </w:r>
      <w:r w:rsidRPr="00433613">
        <w:rPr>
          <w:b/>
          <w:bCs/>
          <w:sz w:val="32"/>
          <w:szCs w:val="32"/>
          <w:rtl/>
        </w:rPr>
        <w:t>منه ومن المشهود له</w:t>
      </w:r>
      <w:r w:rsidRPr="00433613">
        <w:rPr>
          <w:rFonts w:hint="cs"/>
          <w:sz w:val="32"/>
          <w:szCs w:val="32"/>
          <w:vertAlign w:val="superscript"/>
          <w:rtl/>
        </w:rPr>
        <w:t>(</w:t>
      </w:r>
      <w:r w:rsidRPr="00433613">
        <w:rPr>
          <w:sz w:val="32"/>
          <w:szCs w:val="32"/>
          <w:vertAlign w:val="superscript"/>
          <w:rtl/>
        </w:rPr>
        <w:footnoteReference w:id="1541"/>
      </w:r>
      <w:r w:rsidRPr="00433613">
        <w:rPr>
          <w:rFonts w:hint="cs"/>
          <w:sz w:val="32"/>
          <w:szCs w:val="32"/>
          <w:vertAlign w:val="superscript"/>
          <w:rtl/>
        </w:rPr>
        <w:t>)</w:t>
      </w:r>
      <w:r>
        <w:rPr>
          <w:rFonts w:hint="cs"/>
          <w:sz w:val="32"/>
          <w:szCs w:val="32"/>
          <w:rtl/>
        </w:rPr>
        <w:t xml:space="preserve">. </w:t>
      </w:r>
      <w:r w:rsidRPr="00433613">
        <w:rPr>
          <w:sz w:val="32"/>
          <w:szCs w:val="32"/>
          <w:rtl/>
        </w:rPr>
        <w:t>وي</w:t>
      </w:r>
      <w:r w:rsidRPr="00433613">
        <w:rPr>
          <w:rFonts w:hint="cs"/>
          <w:sz w:val="32"/>
          <w:szCs w:val="32"/>
          <w:rtl/>
        </w:rPr>
        <w:t>ُ</w:t>
      </w:r>
      <w:r w:rsidRPr="00433613">
        <w:rPr>
          <w:sz w:val="32"/>
          <w:szCs w:val="32"/>
          <w:rtl/>
        </w:rPr>
        <w:t>ؤي</w:t>
      </w:r>
      <w:r w:rsidRPr="00433613">
        <w:rPr>
          <w:rFonts w:hint="cs"/>
          <w:sz w:val="32"/>
          <w:szCs w:val="32"/>
          <w:rtl/>
        </w:rPr>
        <w:t>ّ</w:t>
      </w:r>
      <w:r w:rsidRPr="00433613">
        <w:rPr>
          <w:sz w:val="32"/>
          <w:szCs w:val="32"/>
          <w:rtl/>
        </w:rPr>
        <w:t>د</w:t>
      </w:r>
      <w:r w:rsidRPr="00433613">
        <w:rPr>
          <w:sz w:val="32"/>
          <w:szCs w:val="32"/>
          <w:vertAlign w:val="superscript"/>
          <w:rtl/>
        </w:rPr>
        <w:t>(</w:t>
      </w:r>
      <w:r w:rsidRPr="00433613">
        <w:rPr>
          <w:sz w:val="32"/>
          <w:szCs w:val="32"/>
          <w:vertAlign w:val="superscript"/>
          <w:rtl/>
        </w:rPr>
        <w:footnoteReference w:id="1542"/>
      </w:r>
      <w:r w:rsidRPr="00433613">
        <w:rPr>
          <w:sz w:val="32"/>
          <w:szCs w:val="32"/>
          <w:vertAlign w:val="superscript"/>
          <w:rtl/>
        </w:rPr>
        <w:t>)</w:t>
      </w:r>
      <w:r>
        <w:rPr>
          <w:sz w:val="32"/>
          <w:szCs w:val="32"/>
          <w:rtl/>
        </w:rPr>
        <w:t xml:space="preserve"> الثاني قراءة</w:t>
      </w:r>
      <w:r>
        <w:rPr>
          <w:rFonts w:hint="cs"/>
          <w:sz w:val="32"/>
          <w:szCs w:val="32"/>
          <w:rtl/>
        </w:rPr>
        <w:t>:(</w:t>
      </w:r>
      <w:r w:rsidRPr="00433613">
        <w:rPr>
          <w:rFonts w:hint="cs"/>
          <w:sz w:val="32"/>
          <w:szCs w:val="32"/>
          <w:rtl/>
        </w:rPr>
        <w:t>ف</w:t>
      </w:r>
      <w:r w:rsidRPr="00433613">
        <w:rPr>
          <w:sz w:val="32"/>
          <w:szCs w:val="32"/>
          <w:rtl/>
        </w:rPr>
        <w:t>إِنْ يَكُنْ غَنِيّ</w:t>
      </w:r>
      <w:r w:rsidRPr="00433613">
        <w:rPr>
          <w:rFonts w:hint="cs"/>
          <w:sz w:val="32"/>
          <w:szCs w:val="32"/>
          <w:rtl/>
        </w:rPr>
        <w:t>ٌ</w:t>
      </w:r>
      <w:r w:rsidRPr="00433613">
        <w:rPr>
          <w:sz w:val="32"/>
          <w:szCs w:val="32"/>
          <w:rtl/>
        </w:rPr>
        <w:t xml:space="preserve"> [342/ب] أَوْ فَقِير</w:t>
      </w:r>
      <w:r w:rsidRPr="00433613">
        <w:rPr>
          <w:rFonts w:hint="cs"/>
          <w:sz w:val="32"/>
          <w:szCs w:val="32"/>
          <w:rtl/>
        </w:rPr>
        <w:t>ٌ</w:t>
      </w:r>
      <w:r>
        <w:rPr>
          <w:rFonts w:hint="cs"/>
          <w:sz w:val="32"/>
          <w:szCs w:val="32"/>
          <w:rtl/>
        </w:rPr>
        <w:t>)</w:t>
      </w:r>
      <w:r w:rsidRPr="00433613">
        <w:rPr>
          <w:rFonts w:hint="cs"/>
          <w:sz w:val="32"/>
          <w:szCs w:val="32"/>
          <w:vertAlign w:val="superscript"/>
          <w:rtl/>
        </w:rPr>
        <w:t>(</w:t>
      </w:r>
      <w:r w:rsidRPr="00433613">
        <w:rPr>
          <w:sz w:val="32"/>
          <w:szCs w:val="32"/>
          <w:vertAlign w:val="superscript"/>
          <w:rtl/>
        </w:rPr>
        <w:footnoteReference w:id="1543"/>
      </w:r>
      <w:r w:rsidRPr="00433613">
        <w:rPr>
          <w:rFonts w:hint="cs"/>
          <w:sz w:val="32"/>
          <w:szCs w:val="32"/>
          <w:vertAlign w:val="superscript"/>
          <w:rtl/>
        </w:rPr>
        <w:t>)</w:t>
      </w:r>
      <w:r w:rsidRPr="00433613">
        <w:rPr>
          <w:rFonts w:hint="cs"/>
          <w:sz w:val="32"/>
          <w:szCs w:val="32"/>
          <w:rtl/>
        </w:rPr>
        <w:t>,</w:t>
      </w:r>
      <w:r w:rsidRPr="00433613">
        <w:rPr>
          <w:sz w:val="32"/>
          <w:szCs w:val="32"/>
          <w:rtl/>
        </w:rPr>
        <w:t xml:space="preserve"> فتأم</w:t>
      </w:r>
      <w:r w:rsidRPr="00433613">
        <w:rPr>
          <w:rFonts w:hint="cs"/>
          <w:sz w:val="32"/>
          <w:szCs w:val="32"/>
          <w:rtl/>
        </w:rPr>
        <w:t>َّ</w:t>
      </w:r>
      <w:r w:rsidRPr="00433613">
        <w:rPr>
          <w:sz w:val="32"/>
          <w:szCs w:val="32"/>
          <w:rtl/>
        </w:rPr>
        <w:t>ل</w:t>
      </w:r>
      <w:r w:rsidRPr="00433613">
        <w:rPr>
          <w:rFonts w:hint="cs"/>
          <w:sz w:val="32"/>
          <w:szCs w:val="32"/>
          <w:rtl/>
        </w:rPr>
        <w:t>.</w:t>
      </w:r>
    </w:p>
    <w:p w:rsidR="006A6301" w:rsidRDefault="006A6301" w:rsidP="006A6301">
      <w:pPr>
        <w:pStyle w:val="NoSpacing"/>
        <w:rPr>
          <w:sz w:val="32"/>
          <w:szCs w:val="32"/>
          <w:rtl/>
          <w:lang w:bidi="ar-SA"/>
        </w:rPr>
      </w:pPr>
      <w:r>
        <w:rPr>
          <w:rFonts w:hint="cs"/>
          <w:sz w:val="32"/>
          <w:szCs w:val="32"/>
          <w:rtl/>
        </w:rPr>
        <w:t>.................</w:t>
      </w:r>
    </w:p>
    <w:p w:rsidR="006A6301" w:rsidRPr="00AB6DE2" w:rsidRDefault="006A6301" w:rsidP="006A6301">
      <w:pPr>
        <w:pStyle w:val="NoSpacing"/>
        <w:rPr>
          <w:sz w:val="32"/>
          <w:szCs w:val="32"/>
          <w:rtl/>
        </w:rPr>
      </w:pPr>
      <w:r>
        <w:rPr>
          <w:rFonts w:hint="cs"/>
          <w:sz w:val="32"/>
          <w:szCs w:val="32"/>
          <w:rtl/>
        </w:rPr>
        <w:t>ــــــــــــــــــــــــــــــــــــــــــــــــــــــــ</w:t>
      </w:r>
      <w:r w:rsidRPr="00AB6DE2">
        <w:rPr>
          <w:rFonts w:hint="cs"/>
          <w:sz w:val="32"/>
          <w:szCs w:val="32"/>
          <w:rtl/>
        </w:rPr>
        <w:t>ــــــــــــــــــــــــــــــــــــــــــــــــــــــــ</w:t>
      </w:r>
    </w:p>
    <w:p w:rsidR="006A6301" w:rsidRDefault="006A6301" w:rsidP="006A6301">
      <w:pPr>
        <w:pStyle w:val="NoSpacing"/>
        <w:rPr>
          <w:sz w:val="32"/>
          <w:szCs w:val="32"/>
          <w:rtl/>
        </w:rPr>
      </w:pPr>
      <w:r w:rsidRPr="00203EA1">
        <w:rPr>
          <w:sz w:val="32"/>
          <w:szCs w:val="32"/>
          <w:rtl/>
        </w:rPr>
        <w:t xml:space="preserve"> قوله</w:t>
      </w:r>
      <w:r w:rsidRPr="00203EA1">
        <w:rPr>
          <w:rFonts w:hint="cs"/>
          <w:sz w:val="32"/>
          <w:szCs w:val="32"/>
          <w:rtl/>
        </w:rPr>
        <w:t>:</w:t>
      </w:r>
      <w:r w:rsidRPr="00203EA1">
        <w:rPr>
          <w:b/>
          <w:bCs/>
          <w:sz w:val="32"/>
          <w:szCs w:val="32"/>
          <w:rtl/>
        </w:rPr>
        <w:t>أولى بالغني والفقير</w:t>
      </w:r>
      <w:r w:rsidRPr="00203EA1">
        <w:rPr>
          <w:rFonts w:hint="cs"/>
          <w:b/>
          <w:bCs/>
          <w:sz w:val="32"/>
          <w:szCs w:val="32"/>
          <w:rtl/>
        </w:rPr>
        <w:t>,</w:t>
      </w:r>
      <w:r w:rsidRPr="00203EA1">
        <w:rPr>
          <w:b/>
          <w:bCs/>
          <w:sz w:val="32"/>
          <w:szCs w:val="32"/>
          <w:rtl/>
        </w:rPr>
        <w:t xml:space="preserve"> و</w:t>
      </w:r>
      <w:r w:rsidRPr="00203EA1">
        <w:rPr>
          <w:rFonts w:hint="cs"/>
          <w:b/>
          <w:bCs/>
          <w:sz w:val="32"/>
          <w:szCs w:val="32"/>
          <w:rtl/>
        </w:rPr>
        <w:t>ب</w:t>
      </w:r>
      <w:r w:rsidRPr="00203EA1">
        <w:rPr>
          <w:b/>
          <w:bCs/>
          <w:sz w:val="32"/>
          <w:szCs w:val="32"/>
          <w:rtl/>
        </w:rPr>
        <w:t>الن</w:t>
      </w:r>
      <w:r w:rsidRPr="00203EA1">
        <w:rPr>
          <w:rFonts w:hint="cs"/>
          <w:b/>
          <w:bCs/>
          <w:sz w:val="32"/>
          <w:szCs w:val="32"/>
          <w:rtl/>
        </w:rPr>
        <w:t>َّ</w:t>
      </w:r>
      <w:r w:rsidRPr="00203EA1">
        <w:rPr>
          <w:b/>
          <w:bCs/>
          <w:sz w:val="32"/>
          <w:szCs w:val="32"/>
          <w:rtl/>
        </w:rPr>
        <w:t>ظر</w:t>
      </w:r>
      <w:r w:rsidRPr="00203EA1">
        <w:rPr>
          <w:rFonts w:hint="cs"/>
          <w:b/>
          <w:bCs/>
          <w:sz w:val="32"/>
          <w:szCs w:val="32"/>
          <w:vertAlign w:val="superscript"/>
          <w:rtl/>
        </w:rPr>
        <w:t>(</w:t>
      </w:r>
      <w:r w:rsidRPr="00203EA1">
        <w:rPr>
          <w:b/>
          <w:bCs/>
          <w:sz w:val="32"/>
          <w:szCs w:val="32"/>
          <w:vertAlign w:val="superscript"/>
          <w:rtl/>
        </w:rPr>
        <w:footnoteReference w:id="1544"/>
      </w:r>
      <w:r w:rsidRPr="00203EA1">
        <w:rPr>
          <w:rFonts w:hint="cs"/>
          <w:b/>
          <w:bCs/>
          <w:sz w:val="32"/>
          <w:szCs w:val="32"/>
          <w:vertAlign w:val="superscript"/>
          <w:rtl/>
        </w:rPr>
        <w:t>)</w:t>
      </w:r>
      <w:r w:rsidRPr="00203EA1">
        <w:rPr>
          <w:b/>
          <w:bCs/>
          <w:sz w:val="32"/>
          <w:szCs w:val="32"/>
          <w:rtl/>
        </w:rPr>
        <w:t>لهما</w:t>
      </w:r>
      <w:r w:rsidRPr="00203EA1">
        <w:rPr>
          <w:rFonts w:hint="cs"/>
          <w:b/>
          <w:bCs/>
          <w:sz w:val="32"/>
          <w:szCs w:val="32"/>
          <w:rtl/>
        </w:rPr>
        <w:t>.</w:t>
      </w:r>
      <w:r w:rsidRPr="00203EA1">
        <w:rPr>
          <w:sz w:val="32"/>
          <w:szCs w:val="32"/>
          <w:rtl/>
        </w:rPr>
        <w:t xml:space="preserve"> أو المعنى</w:t>
      </w:r>
      <w:r w:rsidRPr="00203EA1">
        <w:rPr>
          <w:rFonts w:hint="cs"/>
          <w:sz w:val="32"/>
          <w:szCs w:val="32"/>
          <w:rtl/>
        </w:rPr>
        <w:t>:</w:t>
      </w:r>
      <w:r w:rsidRPr="00203EA1">
        <w:rPr>
          <w:sz w:val="32"/>
          <w:szCs w:val="32"/>
          <w:rtl/>
        </w:rPr>
        <w:t xml:space="preserve"> أولى بالغني والفقير</w:t>
      </w:r>
      <w:r w:rsidRPr="00203EA1">
        <w:rPr>
          <w:rFonts w:hint="cs"/>
          <w:sz w:val="32"/>
          <w:szCs w:val="32"/>
          <w:rtl/>
        </w:rPr>
        <w:t>ِ</w:t>
      </w:r>
      <w:r w:rsidRPr="00203EA1">
        <w:rPr>
          <w:sz w:val="32"/>
          <w:szCs w:val="32"/>
          <w:vertAlign w:val="superscript"/>
          <w:rtl/>
        </w:rPr>
        <w:t>(</w:t>
      </w:r>
      <w:r w:rsidRPr="00203EA1">
        <w:rPr>
          <w:sz w:val="32"/>
          <w:szCs w:val="32"/>
          <w:vertAlign w:val="superscript"/>
          <w:rtl/>
        </w:rPr>
        <w:footnoteReference w:id="1545"/>
      </w:r>
      <w:r w:rsidRPr="00203EA1">
        <w:rPr>
          <w:sz w:val="32"/>
          <w:szCs w:val="32"/>
          <w:vertAlign w:val="superscript"/>
          <w:rtl/>
        </w:rPr>
        <w:t>)</w:t>
      </w:r>
      <w:r w:rsidRPr="00203EA1">
        <w:rPr>
          <w:sz w:val="32"/>
          <w:szCs w:val="32"/>
          <w:rtl/>
        </w:rPr>
        <w:t>من نفسه</w:t>
      </w:r>
      <w:r w:rsidRPr="00203EA1">
        <w:rPr>
          <w:rFonts w:hint="cs"/>
          <w:sz w:val="32"/>
          <w:szCs w:val="32"/>
          <w:rtl/>
        </w:rPr>
        <w:t>,</w:t>
      </w:r>
      <w:r w:rsidRPr="00203EA1">
        <w:rPr>
          <w:sz w:val="32"/>
          <w:szCs w:val="32"/>
          <w:rtl/>
        </w:rPr>
        <w:t xml:space="preserve"> فينبغي أن ي</w:t>
      </w:r>
      <w:r w:rsidRPr="00203EA1">
        <w:rPr>
          <w:rFonts w:hint="cs"/>
          <w:sz w:val="32"/>
          <w:szCs w:val="32"/>
          <w:rtl/>
        </w:rPr>
        <w:t>ُ</w:t>
      </w:r>
      <w:r w:rsidRPr="00203EA1">
        <w:rPr>
          <w:sz w:val="32"/>
          <w:szCs w:val="32"/>
          <w:rtl/>
        </w:rPr>
        <w:t>ر</w:t>
      </w:r>
      <w:r w:rsidRPr="00203EA1">
        <w:rPr>
          <w:rFonts w:hint="cs"/>
          <w:sz w:val="32"/>
          <w:szCs w:val="32"/>
          <w:rtl/>
        </w:rPr>
        <w:t>َ</w:t>
      </w:r>
      <w:r w:rsidRPr="00203EA1">
        <w:rPr>
          <w:sz w:val="32"/>
          <w:szCs w:val="32"/>
          <w:rtl/>
        </w:rPr>
        <w:t>ج</w:t>
      </w:r>
      <w:r w:rsidRPr="00203EA1">
        <w:rPr>
          <w:rFonts w:hint="cs"/>
          <w:sz w:val="32"/>
          <w:szCs w:val="32"/>
          <w:rtl/>
        </w:rPr>
        <w:t>ِّ</w:t>
      </w:r>
      <w:r w:rsidRPr="00203EA1">
        <w:rPr>
          <w:sz w:val="32"/>
          <w:szCs w:val="32"/>
          <w:rtl/>
        </w:rPr>
        <w:t>ح</w:t>
      </w:r>
      <w:r w:rsidRPr="00203EA1">
        <w:rPr>
          <w:rFonts w:hint="cs"/>
          <w:sz w:val="32"/>
          <w:szCs w:val="32"/>
          <w:rtl/>
        </w:rPr>
        <w:t>َ</w:t>
      </w:r>
    </w:p>
    <w:p w:rsidR="006A6301" w:rsidRPr="001129D2" w:rsidRDefault="006A6301" w:rsidP="006A6301">
      <w:pPr>
        <w:pStyle w:val="NoSpacing"/>
        <w:rPr>
          <w:sz w:val="32"/>
          <w:szCs w:val="32"/>
          <w:rtl/>
        </w:rPr>
      </w:pPr>
      <w:r w:rsidRPr="001129D2">
        <w:rPr>
          <w:sz w:val="32"/>
          <w:szCs w:val="32"/>
          <w:rtl/>
        </w:rPr>
        <w:t>الفقير</w:t>
      </w:r>
      <w:r w:rsidRPr="001129D2">
        <w:rPr>
          <w:rFonts w:hint="cs"/>
          <w:sz w:val="32"/>
          <w:szCs w:val="32"/>
          <w:rtl/>
        </w:rPr>
        <w:t>ُ</w:t>
      </w:r>
      <w:r w:rsidRPr="001129D2">
        <w:rPr>
          <w:sz w:val="32"/>
          <w:szCs w:val="32"/>
          <w:rtl/>
        </w:rPr>
        <w:t xml:space="preserve"> والغني</w:t>
      </w:r>
      <w:r w:rsidRPr="001129D2">
        <w:rPr>
          <w:rFonts w:hint="cs"/>
          <w:sz w:val="32"/>
          <w:szCs w:val="32"/>
          <w:rtl/>
        </w:rPr>
        <w:t>ُ</w:t>
      </w:r>
      <w:r w:rsidRPr="001129D2">
        <w:rPr>
          <w:rFonts w:hint="cs"/>
          <w:sz w:val="32"/>
          <w:szCs w:val="32"/>
          <w:vertAlign w:val="superscript"/>
          <w:rtl/>
        </w:rPr>
        <w:t>(</w:t>
      </w:r>
      <w:r w:rsidRPr="001129D2">
        <w:rPr>
          <w:sz w:val="32"/>
          <w:szCs w:val="32"/>
          <w:vertAlign w:val="superscript"/>
          <w:rtl/>
        </w:rPr>
        <w:footnoteReference w:id="1546"/>
      </w:r>
      <w:r w:rsidRPr="001129D2">
        <w:rPr>
          <w:rFonts w:hint="cs"/>
          <w:sz w:val="32"/>
          <w:szCs w:val="32"/>
          <w:vertAlign w:val="superscript"/>
          <w:rtl/>
        </w:rPr>
        <w:t>)</w:t>
      </w:r>
      <w:r w:rsidRPr="001129D2">
        <w:rPr>
          <w:sz w:val="32"/>
          <w:szCs w:val="32"/>
          <w:rtl/>
        </w:rPr>
        <w:t xml:space="preserve"> الله</w:t>
      </w:r>
      <w:r w:rsidRPr="001129D2">
        <w:rPr>
          <w:rFonts w:hint="cs"/>
          <w:sz w:val="32"/>
          <w:szCs w:val="32"/>
          <w:rtl/>
        </w:rPr>
        <w:t>َ</w:t>
      </w:r>
      <w:r w:rsidRPr="001129D2">
        <w:rPr>
          <w:sz w:val="32"/>
          <w:szCs w:val="32"/>
          <w:rtl/>
        </w:rPr>
        <w:t xml:space="preserve"> على</w:t>
      </w:r>
      <w:r w:rsidRPr="001129D2">
        <w:rPr>
          <w:sz w:val="32"/>
          <w:szCs w:val="32"/>
          <w:vertAlign w:val="superscript"/>
          <w:rtl/>
        </w:rPr>
        <w:t>(</w:t>
      </w:r>
      <w:r w:rsidRPr="001129D2">
        <w:rPr>
          <w:sz w:val="32"/>
          <w:szCs w:val="32"/>
          <w:vertAlign w:val="superscript"/>
          <w:rtl/>
        </w:rPr>
        <w:footnoteReference w:id="1547"/>
      </w:r>
      <w:r w:rsidRPr="001129D2">
        <w:rPr>
          <w:sz w:val="32"/>
          <w:szCs w:val="32"/>
          <w:vertAlign w:val="superscript"/>
          <w:rtl/>
        </w:rPr>
        <w:t>)</w:t>
      </w:r>
      <w:r w:rsidRPr="001129D2">
        <w:rPr>
          <w:sz w:val="32"/>
          <w:szCs w:val="32"/>
          <w:rtl/>
        </w:rPr>
        <w:t xml:space="preserve"> نفسه</w:t>
      </w:r>
      <w:r w:rsidRPr="001129D2">
        <w:rPr>
          <w:rFonts w:hint="cs"/>
          <w:sz w:val="32"/>
          <w:szCs w:val="32"/>
          <w:rtl/>
        </w:rPr>
        <w:t>,</w:t>
      </w:r>
      <w:r w:rsidRPr="001129D2">
        <w:rPr>
          <w:sz w:val="32"/>
          <w:szCs w:val="32"/>
          <w:rtl/>
        </w:rPr>
        <w:t xml:space="preserve"> ف</w:t>
      </w:r>
      <w:r w:rsidRPr="001129D2">
        <w:rPr>
          <w:rFonts w:hint="cs"/>
          <w:sz w:val="32"/>
          <w:szCs w:val="32"/>
          <w:rtl/>
        </w:rPr>
        <w:t>يرُ</w:t>
      </w:r>
      <w:r w:rsidRPr="001129D2">
        <w:rPr>
          <w:sz w:val="32"/>
          <w:szCs w:val="32"/>
          <w:rtl/>
        </w:rPr>
        <w:t>ج</w:t>
      </w:r>
      <w:r w:rsidRPr="001129D2">
        <w:rPr>
          <w:rFonts w:hint="cs"/>
          <w:sz w:val="32"/>
          <w:szCs w:val="32"/>
          <w:rtl/>
        </w:rPr>
        <w:t>ِّ</w:t>
      </w:r>
      <w:r w:rsidRPr="001129D2">
        <w:rPr>
          <w:sz w:val="32"/>
          <w:szCs w:val="32"/>
          <w:rtl/>
        </w:rPr>
        <w:t>ح</w:t>
      </w:r>
      <w:r w:rsidRPr="001129D2">
        <w:rPr>
          <w:rFonts w:hint="cs"/>
          <w:sz w:val="32"/>
          <w:szCs w:val="32"/>
          <w:rtl/>
        </w:rPr>
        <w:t>ُ</w:t>
      </w:r>
      <w:r w:rsidRPr="001129D2">
        <w:rPr>
          <w:sz w:val="32"/>
          <w:szCs w:val="32"/>
          <w:rtl/>
        </w:rPr>
        <w:t xml:space="preserve"> الشاهد</w:t>
      </w:r>
      <w:r w:rsidRPr="001129D2">
        <w:rPr>
          <w:rFonts w:hint="cs"/>
          <w:sz w:val="32"/>
          <w:szCs w:val="32"/>
          <w:rtl/>
        </w:rPr>
        <w:t>ُ</w:t>
      </w:r>
      <w:r w:rsidRPr="001129D2">
        <w:rPr>
          <w:sz w:val="32"/>
          <w:szCs w:val="32"/>
          <w:rtl/>
        </w:rPr>
        <w:t xml:space="preserve"> الله</w:t>
      </w:r>
      <w:r w:rsidRPr="001129D2">
        <w:rPr>
          <w:rFonts w:hint="cs"/>
          <w:sz w:val="32"/>
          <w:szCs w:val="32"/>
          <w:rtl/>
        </w:rPr>
        <w:t>َ</w:t>
      </w:r>
      <w:r w:rsidRPr="001129D2">
        <w:rPr>
          <w:sz w:val="32"/>
          <w:szCs w:val="32"/>
          <w:rtl/>
        </w:rPr>
        <w:t xml:space="preserve"> تعالى على المشهود له أو عليه بطريقالأ</w:t>
      </w:r>
      <w:r w:rsidRPr="001129D2">
        <w:rPr>
          <w:rFonts w:hint="cs"/>
          <w:sz w:val="32"/>
          <w:szCs w:val="32"/>
          <w:rtl/>
        </w:rPr>
        <w:t>َ</w:t>
      </w:r>
      <w:r w:rsidRPr="001129D2">
        <w:rPr>
          <w:sz w:val="32"/>
          <w:szCs w:val="32"/>
          <w:rtl/>
        </w:rPr>
        <w:t>ولى</w:t>
      </w:r>
      <w:r w:rsidRPr="001129D2">
        <w:rPr>
          <w:rFonts w:hint="cs"/>
          <w:sz w:val="32"/>
          <w:szCs w:val="32"/>
          <w:rtl/>
        </w:rPr>
        <w:t>.</w:t>
      </w:r>
    </w:p>
    <w:p w:rsidR="006A6301" w:rsidRDefault="006A6301" w:rsidP="006A6301">
      <w:pPr>
        <w:pStyle w:val="NoSpacing"/>
        <w:rPr>
          <w:sz w:val="32"/>
          <w:szCs w:val="32"/>
          <w:rtl/>
          <w:lang w:bidi="ar-SA"/>
        </w:rPr>
      </w:pPr>
      <w:r w:rsidRPr="00433613">
        <w:rPr>
          <w:sz w:val="32"/>
          <w:szCs w:val="32"/>
          <w:rtl/>
        </w:rPr>
        <w:t xml:space="preserve"> قوله</w:t>
      </w:r>
      <w:r w:rsidRPr="00433613">
        <w:rPr>
          <w:rFonts w:hint="cs"/>
          <w:sz w:val="32"/>
          <w:szCs w:val="32"/>
          <w:rtl/>
        </w:rPr>
        <w:t>:</w:t>
      </w:r>
      <w:r w:rsidRPr="00433613">
        <w:rPr>
          <w:b/>
          <w:bCs/>
          <w:sz w:val="32"/>
          <w:szCs w:val="32"/>
          <w:rtl/>
        </w:rPr>
        <w:t>وإلا لو</w:t>
      </w:r>
      <w:r w:rsidRPr="00433613">
        <w:rPr>
          <w:rFonts w:hint="cs"/>
          <w:b/>
          <w:bCs/>
          <w:sz w:val="32"/>
          <w:szCs w:val="32"/>
          <w:rtl/>
        </w:rPr>
        <w:t>ُحِّ</w:t>
      </w:r>
      <w:r w:rsidRPr="00433613">
        <w:rPr>
          <w:b/>
          <w:bCs/>
          <w:sz w:val="32"/>
          <w:szCs w:val="32"/>
          <w:rtl/>
        </w:rPr>
        <w:t>د</w:t>
      </w:r>
      <w:r w:rsidRPr="00433613">
        <w:rPr>
          <w:rFonts w:hint="cs"/>
          <w:b/>
          <w:bCs/>
          <w:sz w:val="32"/>
          <w:szCs w:val="32"/>
          <w:rtl/>
        </w:rPr>
        <w:t>َ.</w:t>
      </w:r>
      <w:r w:rsidRPr="00433613">
        <w:rPr>
          <w:sz w:val="32"/>
          <w:szCs w:val="32"/>
          <w:rtl/>
        </w:rPr>
        <w:t>قال الر</w:t>
      </w:r>
      <w:r w:rsidRPr="00433613">
        <w:rPr>
          <w:rFonts w:hint="cs"/>
          <w:sz w:val="32"/>
          <w:szCs w:val="32"/>
          <w:rtl/>
        </w:rPr>
        <w:t>َّ</w:t>
      </w:r>
      <w:r w:rsidRPr="00433613">
        <w:rPr>
          <w:sz w:val="32"/>
          <w:szCs w:val="32"/>
          <w:rtl/>
        </w:rPr>
        <w:t>ضي</w:t>
      </w:r>
      <w:r w:rsidRPr="00433613">
        <w:rPr>
          <w:rFonts w:hint="cs"/>
          <w:sz w:val="32"/>
          <w:szCs w:val="32"/>
          <w:rtl/>
        </w:rPr>
        <w:t>:</w:t>
      </w:r>
      <w:r w:rsidRPr="00433613">
        <w:rPr>
          <w:sz w:val="32"/>
          <w:szCs w:val="32"/>
          <w:rtl/>
        </w:rPr>
        <w:t xml:space="preserve"> الضميرُ الر</w:t>
      </w:r>
      <w:r w:rsidRPr="00433613">
        <w:rPr>
          <w:rFonts w:hint="cs"/>
          <w:sz w:val="32"/>
          <w:szCs w:val="32"/>
          <w:rtl/>
        </w:rPr>
        <w:t>َّ</w:t>
      </w:r>
      <w:r w:rsidRPr="00433613">
        <w:rPr>
          <w:sz w:val="32"/>
          <w:szCs w:val="32"/>
          <w:rtl/>
        </w:rPr>
        <w:t>اجعُ إلى المذكور الذي ع</w:t>
      </w:r>
      <w:r w:rsidRPr="00433613">
        <w:rPr>
          <w:rFonts w:hint="cs"/>
          <w:sz w:val="32"/>
          <w:szCs w:val="32"/>
          <w:rtl/>
        </w:rPr>
        <w:t>ُ</w:t>
      </w:r>
      <w:r w:rsidRPr="00433613">
        <w:rPr>
          <w:sz w:val="32"/>
          <w:szCs w:val="32"/>
          <w:rtl/>
        </w:rPr>
        <w:t>ط</w:t>
      </w:r>
      <w:r w:rsidRPr="00433613">
        <w:rPr>
          <w:rFonts w:hint="cs"/>
          <w:sz w:val="32"/>
          <w:szCs w:val="32"/>
          <w:rtl/>
        </w:rPr>
        <w:t>ِ</w:t>
      </w:r>
      <w:r w:rsidRPr="00433613">
        <w:rPr>
          <w:sz w:val="32"/>
          <w:szCs w:val="32"/>
          <w:rtl/>
        </w:rPr>
        <w:t>ف</w:t>
      </w:r>
      <w:r w:rsidRPr="00433613">
        <w:rPr>
          <w:rFonts w:hint="cs"/>
          <w:sz w:val="32"/>
          <w:szCs w:val="32"/>
          <w:rtl/>
        </w:rPr>
        <w:t>َ</w:t>
      </w:r>
      <w:r w:rsidRPr="00433613">
        <w:rPr>
          <w:sz w:val="32"/>
          <w:szCs w:val="32"/>
          <w:rtl/>
        </w:rPr>
        <w:t xml:space="preserve"> بعض</w:t>
      </w:r>
      <w:r>
        <w:rPr>
          <w:rFonts w:hint="cs"/>
          <w:sz w:val="32"/>
          <w:szCs w:val="32"/>
          <w:rtl/>
        </w:rPr>
        <w:t>ُ</w:t>
      </w:r>
      <w:r w:rsidRPr="00433613">
        <w:rPr>
          <w:sz w:val="32"/>
          <w:szCs w:val="32"/>
          <w:rtl/>
        </w:rPr>
        <w:t>ه على بعض ب</w:t>
      </w:r>
      <w:r w:rsidRPr="00433613">
        <w:rPr>
          <w:rFonts w:hint="cs"/>
          <w:sz w:val="32"/>
          <w:szCs w:val="32"/>
          <w:rtl/>
        </w:rPr>
        <w:t>ـ (</w:t>
      </w:r>
      <w:r w:rsidRPr="00433613">
        <w:rPr>
          <w:sz w:val="32"/>
          <w:szCs w:val="32"/>
          <w:rtl/>
        </w:rPr>
        <w:t>أ</w:t>
      </w:r>
      <w:r w:rsidRPr="00433613">
        <w:rPr>
          <w:rFonts w:hint="cs"/>
          <w:sz w:val="32"/>
          <w:szCs w:val="32"/>
          <w:rtl/>
        </w:rPr>
        <w:t>و)</w:t>
      </w:r>
      <w:r w:rsidRPr="0056760E">
        <w:rPr>
          <w:rFonts w:hint="cs"/>
          <w:sz w:val="32"/>
          <w:szCs w:val="32"/>
          <w:vertAlign w:val="superscript"/>
          <w:rtl/>
          <w:lang w:bidi="ar-SA"/>
        </w:rPr>
        <w:t>(</w:t>
      </w:r>
      <w:r w:rsidRPr="0056760E">
        <w:rPr>
          <w:sz w:val="32"/>
          <w:szCs w:val="32"/>
          <w:vertAlign w:val="superscript"/>
          <w:rtl/>
          <w:lang w:bidi="ar-SA"/>
        </w:rPr>
        <w:footnoteReference w:id="1548"/>
      </w:r>
      <w:r w:rsidRPr="0056760E">
        <w:rPr>
          <w:rFonts w:hint="cs"/>
          <w:sz w:val="32"/>
          <w:szCs w:val="32"/>
          <w:vertAlign w:val="superscript"/>
          <w:rtl/>
          <w:lang w:bidi="ar-SA"/>
        </w:rPr>
        <w:t>)</w:t>
      </w:r>
      <w:r w:rsidRPr="00433613">
        <w:rPr>
          <w:sz w:val="32"/>
          <w:szCs w:val="32"/>
          <w:rtl/>
        </w:rPr>
        <w:t xml:space="preserve"> يجوز أن ي</w:t>
      </w:r>
      <w:r w:rsidRPr="00433613">
        <w:rPr>
          <w:rFonts w:hint="cs"/>
          <w:sz w:val="32"/>
          <w:szCs w:val="32"/>
          <w:rtl/>
        </w:rPr>
        <w:t>ُ</w:t>
      </w:r>
      <w:r w:rsidRPr="00433613">
        <w:rPr>
          <w:sz w:val="32"/>
          <w:szCs w:val="32"/>
          <w:rtl/>
        </w:rPr>
        <w:t>و</w:t>
      </w:r>
      <w:r w:rsidRPr="00433613">
        <w:rPr>
          <w:rFonts w:hint="cs"/>
          <w:sz w:val="32"/>
          <w:szCs w:val="32"/>
          <w:rtl/>
        </w:rPr>
        <w:t>حَّ</w:t>
      </w:r>
      <w:r w:rsidRPr="00433613">
        <w:rPr>
          <w:sz w:val="32"/>
          <w:szCs w:val="32"/>
          <w:rtl/>
        </w:rPr>
        <w:t>د</w:t>
      </w:r>
      <w:r w:rsidRPr="00433613">
        <w:rPr>
          <w:rFonts w:hint="cs"/>
          <w:sz w:val="32"/>
          <w:szCs w:val="32"/>
          <w:rtl/>
        </w:rPr>
        <w:t>َ</w:t>
      </w:r>
      <w:r w:rsidRPr="00433613">
        <w:rPr>
          <w:sz w:val="32"/>
          <w:szCs w:val="32"/>
          <w:vertAlign w:val="superscript"/>
          <w:rtl/>
        </w:rPr>
        <w:t>(</w:t>
      </w:r>
      <w:r w:rsidRPr="00433613">
        <w:rPr>
          <w:sz w:val="32"/>
          <w:szCs w:val="32"/>
          <w:vertAlign w:val="superscript"/>
          <w:rtl/>
        </w:rPr>
        <w:footnoteReference w:id="1549"/>
      </w:r>
      <w:r w:rsidRPr="00433613">
        <w:rPr>
          <w:sz w:val="32"/>
          <w:szCs w:val="32"/>
          <w:vertAlign w:val="superscript"/>
          <w:rtl/>
        </w:rPr>
        <w:t>)</w:t>
      </w:r>
      <w:r w:rsidRPr="00433613">
        <w:rPr>
          <w:rFonts w:hint="cs"/>
          <w:sz w:val="32"/>
          <w:szCs w:val="32"/>
          <w:rtl/>
        </w:rPr>
        <w:t xml:space="preserve">, </w:t>
      </w:r>
      <w:r w:rsidRPr="00433613">
        <w:rPr>
          <w:sz w:val="32"/>
          <w:szCs w:val="32"/>
          <w:rtl/>
        </w:rPr>
        <w:t>وأن</w:t>
      </w:r>
      <w:r w:rsidRPr="00433613">
        <w:rPr>
          <w:sz w:val="32"/>
          <w:szCs w:val="32"/>
          <w:vertAlign w:val="superscript"/>
          <w:rtl/>
        </w:rPr>
        <w:t>(</w:t>
      </w:r>
      <w:r w:rsidRPr="00433613">
        <w:rPr>
          <w:sz w:val="32"/>
          <w:szCs w:val="32"/>
          <w:vertAlign w:val="superscript"/>
          <w:rtl/>
        </w:rPr>
        <w:footnoteReference w:id="1550"/>
      </w:r>
      <w:r w:rsidRPr="00433613">
        <w:rPr>
          <w:sz w:val="32"/>
          <w:szCs w:val="32"/>
          <w:vertAlign w:val="superscript"/>
          <w:rtl/>
        </w:rPr>
        <w:t>)</w:t>
      </w:r>
      <w:r w:rsidRPr="00433613">
        <w:rPr>
          <w:sz w:val="32"/>
          <w:szCs w:val="32"/>
          <w:rtl/>
        </w:rPr>
        <w:t>يطابق المتعد</w:t>
      </w:r>
      <w:r w:rsidRPr="00433613">
        <w:rPr>
          <w:rFonts w:hint="cs"/>
          <w:sz w:val="32"/>
          <w:szCs w:val="32"/>
          <w:rtl/>
        </w:rPr>
        <w:t>ِّ</w:t>
      </w:r>
      <w:r w:rsidRPr="00433613">
        <w:rPr>
          <w:sz w:val="32"/>
          <w:szCs w:val="32"/>
          <w:rtl/>
        </w:rPr>
        <w:t>د</w:t>
      </w:r>
      <w:r w:rsidRPr="00433613">
        <w:rPr>
          <w:rFonts w:hint="cs"/>
          <w:sz w:val="32"/>
          <w:szCs w:val="32"/>
          <w:rtl/>
        </w:rPr>
        <w:t>َ,</w:t>
      </w:r>
      <w:r w:rsidRPr="00433613">
        <w:rPr>
          <w:sz w:val="32"/>
          <w:szCs w:val="32"/>
          <w:rtl/>
        </w:rPr>
        <w:t xml:space="preserve"> وذلك يدو</w:t>
      </w:r>
      <w:r w:rsidRPr="00433613">
        <w:rPr>
          <w:rFonts w:hint="cs"/>
          <w:sz w:val="32"/>
          <w:szCs w:val="32"/>
          <w:rtl/>
        </w:rPr>
        <w:t>ر</w:t>
      </w:r>
      <w:r w:rsidRPr="00433613">
        <w:rPr>
          <w:sz w:val="32"/>
          <w:szCs w:val="32"/>
          <w:vertAlign w:val="superscript"/>
          <w:rtl/>
        </w:rPr>
        <w:t>(</w:t>
      </w:r>
      <w:r w:rsidRPr="00433613">
        <w:rPr>
          <w:sz w:val="32"/>
          <w:szCs w:val="32"/>
          <w:vertAlign w:val="superscript"/>
          <w:rtl/>
        </w:rPr>
        <w:footnoteReference w:id="1551"/>
      </w:r>
      <w:r w:rsidRPr="00433613">
        <w:rPr>
          <w:sz w:val="32"/>
          <w:szCs w:val="32"/>
          <w:vertAlign w:val="superscript"/>
          <w:rtl/>
        </w:rPr>
        <w:t>)</w:t>
      </w:r>
      <w:r w:rsidRPr="00433613">
        <w:rPr>
          <w:sz w:val="32"/>
          <w:szCs w:val="32"/>
          <w:rtl/>
        </w:rPr>
        <w:t>على القصد</w:t>
      </w:r>
      <w:r>
        <w:rPr>
          <w:rFonts w:hint="cs"/>
          <w:sz w:val="32"/>
          <w:szCs w:val="32"/>
          <w:rtl/>
        </w:rPr>
        <w:t>,</w:t>
      </w:r>
      <w:r w:rsidRPr="00433613">
        <w:rPr>
          <w:sz w:val="32"/>
          <w:szCs w:val="32"/>
          <w:rtl/>
        </w:rPr>
        <w:t xml:space="preserve"> تقول</w:t>
      </w:r>
      <w:r w:rsidRPr="00433613">
        <w:rPr>
          <w:rFonts w:hint="cs"/>
          <w:sz w:val="32"/>
          <w:szCs w:val="32"/>
          <w:rtl/>
        </w:rPr>
        <w:t>:</w:t>
      </w:r>
      <w:r w:rsidRPr="00433613">
        <w:rPr>
          <w:sz w:val="32"/>
          <w:szCs w:val="32"/>
          <w:rtl/>
        </w:rPr>
        <w:t xml:space="preserve"> جاءني زيد</w:t>
      </w:r>
      <w:r w:rsidRPr="00433613">
        <w:rPr>
          <w:rFonts w:hint="cs"/>
          <w:sz w:val="32"/>
          <w:szCs w:val="32"/>
          <w:rtl/>
        </w:rPr>
        <w:t>ٌ</w:t>
      </w:r>
      <w:r w:rsidRPr="00433613">
        <w:rPr>
          <w:sz w:val="32"/>
          <w:szCs w:val="32"/>
          <w:rtl/>
        </w:rPr>
        <w:t xml:space="preserve"> أو عمرو وذهب</w:t>
      </w:r>
      <w:r w:rsidRPr="00433613">
        <w:rPr>
          <w:rFonts w:hint="cs"/>
          <w:sz w:val="32"/>
          <w:szCs w:val="32"/>
          <w:rtl/>
        </w:rPr>
        <w:t>,</w:t>
      </w:r>
      <w:r w:rsidRPr="00433613">
        <w:rPr>
          <w:sz w:val="32"/>
          <w:szCs w:val="32"/>
          <w:rtl/>
        </w:rPr>
        <w:t xml:space="preserve"> أو</w:t>
      </w:r>
      <w:r>
        <w:rPr>
          <w:rFonts w:hint="cs"/>
          <w:sz w:val="32"/>
          <w:szCs w:val="32"/>
          <w:rtl/>
        </w:rPr>
        <w:t>:</w:t>
      </w:r>
      <w:r w:rsidRPr="00433613">
        <w:rPr>
          <w:sz w:val="32"/>
          <w:szCs w:val="32"/>
          <w:rtl/>
        </w:rPr>
        <w:t xml:space="preserve"> هما ذاهبان إلى المسجد</w:t>
      </w:r>
      <w:r>
        <w:rPr>
          <w:rFonts w:hint="cs"/>
          <w:sz w:val="32"/>
          <w:szCs w:val="32"/>
          <w:rtl/>
        </w:rPr>
        <w:t>.</w:t>
      </w:r>
      <w:r w:rsidRPr="0056760E">
        <w:rPr>
          <w:rFonts w:hint="cs"/>
          <w:sz w:val="32"/>
          <w:szCs w:val="32"/>
          <w:vertAlign w:val="superscript"/>
          <w:rtl/>
          <w:lang w:bidi="ar-SA"/>
        </w:rPr>
        <w:t>(</w:t>
      </w:r>
      <w:r w:rsidRPr="0056760E">
        <w:rPr>
          <w:sz w:val="32"/>
          <w:szCs w:val="32"/>
          <w:vertAlign w:val="superscript"/>
          <w:rtl/>
          <w:lang w:bidi="ar-SA"/>
        </w:rPr>
        <w:footnoteReference w:id="1552"/>
      </w:r>
      <w:r w:rsidRPr="0056760E">
        <w:rPr>
          <w:rFonts w:hint="cs"/>
          <w:sz w:val="32"/>
          <w:szCs w:val="32"/>
          <w:vertAlign w:val="superscript"/>
          <w:rtl/>
          <w:lang w:bidi="ar-SA"/>
        </w:rPr>
        <w:t>)</w:t>
      </w:r>
      <w:r w:rsidRPr="00433613">
        <w:rPr>
          <w:sz w:val="32"/>
          <w:szCs w:val="32"/>
          <w:rtl/>
        </w:rPr>
        <w:t xml:space="preserve"> ولو تم</w:t>
      </w:r>
      <w:r w:rsidRPr="00433613">
        <w:rPr>
          <w:rFonts w:hint="cs"/>
          <w:sz w:val="32"/>
          <w:szCs w:val="32"/>
          <w:rtl/>
        </w:rPr>
        <w:t>َّ</w:t>
      </w:r>
      <w:r w:rsidRPr="00433613">
        <w:rPr>
          <w:sz w:val="32"/>
          <w:szCs w:val="32"/>
          <w:rtl/>
        </w:rPr>
        <w:t xml:space="preserve"> ما ذكره لا يفيد إلا قرينة العدول عن الظاهر</w:t>
      </w:r>
      <w:r w:rsidRPr="005908B1">
        <w:rPr>
          <w:sz w:val="32"/>
          <w:szCs w:val="32"/>
          <w:vertAlign w:val="superscript"/>
          <w:rtl/>
          <w:lang w:bidi="ar-SA"/>
        </w:rPr>
        <w:t>(</w:t>
      </w:r>
      <w:r w:rsidRPr="005908B1">
        <w:rPr>
          <w:sz w:val="32"/>
          <w:szCs w:val="32"/>
          <w:vertAlign w:val="superscript"/>
          <w:rtl/>
          <w:lang w:bidi="ar-SA"/>
        </w:rPr>
        <w:footnoteReference w:id="1553"/>
      </w:r>
      <w:r w:rsidRPr="005908B1">
        <w:rPr>
          <w:sz w:val="32"/>
          <w:szCs w:val="32"/>
          <w:vertAlign w:val="superscript"/>
          <w:rtl/>
          <w:lang w:bidi="ar-SA"/>
        </w:rPr>
        <w:t>)</w:t>
      </w:r>
      <w:r w:rsidRPr="00433613">
        <w:rPr>
          <w:rFonts w:hint="cs"/>
          <w:sz w:val="32"/>
          <w:szCs w:val="32"/>
          <w:rtl/>
        </w:rPr>
        <w:t>,</w:t>
      </w:r>
      <w:r w:rsidRPr="00433613">
        <w:rPr>
          <w:sz w:val="32"/>
          <w:szCs w:val="32"/>
          <w:rtl/>
        </w:rPr>
        <w:t xml:space="preserve"> ولا بدّ له من نكتة</w:t>
      </w:r>
      <w:r w:rsidRPr="00433613">
        <w:rPr>
          <w:rFonts w:hint="cs"/>
          <w:sz w:val="32"/>
          <w:szCs w:val="32"/>
          <w:rtl/>
        </w:rPr>
        <w:t>ٍ</w:t>
      </w:r>
      <w:r w:rsidRPr="00433613">
        <w:rPr>
          <w:sz w:val="32"/>
          <w:szCs w:val="32"/>
          <w:rtl/>
        </w:rPr>
        <w:t xml:space="preserve"> هيأنّه أراد تعميم</w:t>
      </w:r>
      <w:r w:rsidRPr="00433613">
        <w:rPr>
          <w:rFonts w:hint="cs"/>
          <w:sz w:val="32"/>
          <w:szCs w:val="32"/>
          <w:rtl/>
        </w:rPr>
        <w:t>َ</w:t>
      </w:r>
      <w:r w:rsidRPr="00433613">
        <w:rPr>
          <w:sz w:val="32"/>
          <w:szCs w:val="32"/>
          <w:rtl/>
        </w:rPr>
        <w:t xml:space="preserve"> الأولوية ودفع</w:t>
      </w:r>
      <w:r w:rsidRPr="00433613">
        <w:rPr>
          <w:rFonts w:hint="cs"/>
          <w:sz w:val="32"/>
          <w:szCs w:val="32"/>
          <w:rtl/>
        </w:rPr>
        <w:t>َ</w:t>
      </w:r>
      <w:r w:rsidRPr="00433613">
        <w:rPr>
          <w:sz w:val="32"/>
          <w:szCs w:val="32"/>
          <w:rtl/>
        </w:rPr>
        <w:t xml:space="preserve"> توّه</w:t>
      </w:r>
      <w:r w:rsidRPr="00433613">
        <w:rPr>
          <w:rFonts w:hint="cs"/>
          <w:sz w:val="32"/>
          <w:szCs w:val="32"/>
          <w:rtl/>
        </w:rPr>
        <w:t>ُّ</w:t>
      </w:r>
      <w:r w:rsidRPr="00433613">
        <w:rPr>
          <w:sz w:val="32"/>
          <w:szCs w:val="32"/>
          <w:rtl/>
        </w:rPr>
        <w:t>م</w:t>
      </w:r>
      <w:r w:rsidRPr="00433613">
        <w:rPr>
          <w:rFonts w:hint="cs"/>
          <w:sz w:val="32"/>
          <w:szCs w:val="32"/>
          <w:rtl/>
        </w:rPr>
        <w:t>ِ</w:t>
      </w:r>
      <w:r w:rsidRPr="00433613">
        <w:rPr>
          <w:sz w:val="32"/>
          <w:szCs w:val="32"/>
          <w:rtl/>
        </w:rPr>
        <w:t xml:space="preserve"> اختصاص الأولوية بواحد</w:t>
      </w:r>
      <w:r w:rsidRPr="00433613">
        <w:rPr>
          <w:rFonts w:hint="cs"/>
          <w:sz w:val="32"/>
          <w:szCs w:val="32"/>
          <w:rtl/>
        </w:rPr>
        <w:t>ٍ.</w:t>
      </w:r>
      <w:r w:rsidRPr="00433613">
        <w:rPr>
          <w:sz w:val="32"/>
          <w:szCs w:val="32"/>
          <w:rtl/>
        </w:rPr>
        <w:t xml:space="preserve"> كذا ذكره المحقِّق التَّفتازاني</w:t>
      </w:r>
      <w:r w:rsidRPr="00433613">
        <w:rPr>
          <w:rFonts w:hint="cs"/>
          <w:sz w:val="32"/>
          <w:szCs w:val="32"/>
          <w:rtl/>
        </w:rPr>
        <w:t>.</w:t>
      </w:r>
      <w:r w:rsidRPr="00433613">
        <w:rPr>
          <w:rFonts w:hint="cs"/>
          <w:sz w:val="32"/>
          <w:szCs w:val="32"/>
          <w:vertAlign w:val="superscript"/>
          <w:rtl/>
        </w:rPr>
        <w:t>(</w:t>
      </w:r>
      <w:r w:rsidRPr="00433613">
        <w:rPr>
          <w:sz w:val="32"/>
          <w:szCs w:val="32"/>
          <w:vertAlign w:val="superscript"/>
          <w:rtl/>
        </w:rPr>
        <w:footnoteReference w:id="1554"/>
      </w:r>
      <w:r w:rsidRPr="00433613">
        <w:rPr>
          <w:rFonts w:hint="cs"/>
          <w:sz w:val="32"/>
          <w:szCs w:val="32"/>
          <w:vertAlign w:val="superscript"/>
          <w:rtl/>
        </w:rPr>
        <w:t>)</w:t>
      </w:r>
      <w:r w:rsidRPr="005908B1">
        <w:rPr>
          <w:sz w:val="32"/>
          <w:szCs w:val="32"/>
          <w:rtl/>
        </w:rPr>
        <w:t>وفيه بحث</w:t>
      </w:r>
      <w:r w:rsidRPr="005908B1">
        <w:rPr>
          <w:rFonts w:hint="cs"/>
          <w:sz w:val="32"/>
          <w:szCs w:val="32"/>
          <w:rtl/>
        </w:rPr>
        <w:t>ٌ</w:t>
      </w:r>
      <w:r>
        <w:rPr>
          <w:rFonts w:hint="cs"/>
          <w:sz w:val="32"/>
          <w:szCs w:val="32"/>
          <w:rtl/>
        </w:rPr>
        <w:t>؛</w:t>
      </w:r>
      <w:r w:rsidRPr="005908B1">
        <w:rPr>
          <w:sz w:val="32"/>
          <w:szCs w:val="32"/>
          <w:rtl/>
        </w:rPr>
        <w:t xml:space="preserve"> لأنّ الواحد هنا غير</w:t>
      </w:r>
      <w:r w:rsidRPr="005908B1">
        <w:rPr>
          <w:rFonts w:hint="cs"/>
          <w:sz w:val="32"/>
          <w:szCs w:val="32"/>
          <w:rtl/>
        </w:rPr>
        <w:t>ُ</w:t>
      </w:r>
      <w:r w:rsidRPr="005908B1">
        <w:rPr>
          <w:sz w:val="32"/>
          <w:szCs w:val="32"/>
          <w:rtl/>
        </w:rPr>
        <w:t xml:space="preserve"> متعيّ</w:t>
      </w:r>
      <w:r w:rsidRPr="005908B1">
        <w:rPr>
          <w:rFonts w:hint="cs"/>
          <w:sz w:val="32"/>
          <w:szCs w:val="32"/>
          <w:rtl/>
        </w:rPr>
        <w:t>ِ</w:t>
      </w:r>
      <w:r w:rsidRPr="005908B1">
        <w:rPr>
          <w:sz w:val="32"/>
          <w:szCs w:val="32"/>
          <w:rtl/>
        </w:rPr>
        <w:t>ن</w:t>
      </w:r>
      <w:r w:rsidRPr="005908B1">
        <w:rPr>
          <w:rFonts w:hint="cs"/>
          <w:sz w:val="32"/>
          <w:szCs w:val="32"/>
          <w:rtl/>
        </w:rPr>
        <w:t>ٍ,</w:t>
      </w:r>
      <w:r w:rsidRPr="005908B1">
        <w:rPr>
          <w:sz w:val="32"/>
          <w:szCs w:val="32"/>
          <w:rtl/>
        </w:rPr>
        <w:t xml:space="preserve"> فلا يفيد</w:t>
      </w:r>
      <w:r w:rsidRPr="005908B1">
        <w:rPr>
          <w:rFonts w:hint="cs"/>
          <w:sz w:val="32"/>
          <w:szCs w:val="32"/>
          <w:rtl/>
        </w:rPr>
        <w:t>ُ</w:t>
      </w:r>
      <w:r w:rsidRPr="005908B1">
        <w:rPr>
          <w:sz w:val="32"/>
          <w:szCs w:val="32"/>
          <w:rtl/>
        </w:rPr>
        <w:t xml:space="preserve"> تخصيص الجنس بواحد</w:t>
      </w:r>
      <w:r w:rsidRPr="005908B1">
        <w:rPr>
          <w:rFonts w:hint="cs"/>
          <w:sz w:val="32"/>
          <w:szCs w:val="32"/>
          <w:rtl/>
        </w:rPr>
        <w:t>ٍ</w:t>
      </w:r>
      <w:r w:rsidRPr="005908B1">
        <w:rPr>
          <w:sz w:val="32"/>
          <w:szCs w:val="32"/>
          <w:rtl/>
        </w:rPr>
        <w:t xml:space="preserve"> على أنّ </w:t>
      </w:r>
      <w:r w:rsidRPr="005908B1">
        <w:rPr>
          <w:rFonts w:hint="cs"/>
          <w:sz w:val="32"/>
          <w:szCs w:val="32"/>
          <w:rtl/>
        </w:rPr>
        <w:t>(</w:t>
      </w:r>
      <w:r w:rsidRPr="005908B1">
        <w:rPr>
          <w:sz w:val="32"/>
          <w:szCs w:val="32"/>
          <w:rtl/>
        </w:rPr>
        <w:t>بهما</w:t>
      </w:r>
      <w:r w:rsidRPr="005908B1">
        <w:rPr>
          <w:rFonts w:hint="cs"/>
          <w:sz w:val="32"/>
          <w:szCs w:val="32"/>
          <w:rtl/>
        </w:rPr>
        <w:t>)</w:t>
      </w:r>
      <w:r>
        <w:rPr>
          <w:sz w:val="32"/>
          <w:szCs w:val="32"/>
          <w:rtl/>
        </w:rPr>
        <w:t xml:space="preserve"> أيضاً </w:t>
      </w:r>
      <w:r w:rsidRPr="005908B1">
        <w:rPr>
          <w:sz w:val="32"/>
          <w:szCs w:val="32"/>
          <w:rtl/>
        </w:rPr>
        <w:t>يوهم التخصيص بالواحدين</w:t>
      </w:r>
      <w:r w:rsidRPr="005908B1">
        <w:rPr>
          <w:rFonts w:hint="cs"/>
          <w:sz w:val="32"/>
          <w:szCs w:val="32"/>
          <w:rtl/>
        </w:rPr>
        <w:t>.</w:t>
      </w:r>
      <w:r w:rsidRPr="005908B1">
        <w:rPr>
          <w:sz w:val="32"/>
          <w:szCs w:val="32"/>
          <w:rtl/>
        </w:rPr>
        <w:t>وللآية</w:t>
      </w:r>
      <w:r w:rsidRPr="00433613">
        <w:rPr>
          <w:sz w:val="32"/>
          <w:szCs w:val="32"/>
          <w:rtl/>
        </w:rPr>
        <w:t xml:space="preserve"> احتمال</w:t>
      </w:r>
      <w:r w:rsidRPr="00433613">
        <w:rPr>
          <w:rFonts w:hint="cs"/>
          <w:sz w:val="32"/>
          <w:szCs w:val="32"/>
          <w:rtl/>
        </w:rPr>
        <w:t>ٌ</w:t>
      </w:r>
      <w:r w:rsidRPr="00433613">
        <w:rPr>
          <w:sz w:val="32"/>
          <w:szCs w:val="32"/>
          <w:rtl/>
        </w:rPr>
        <w:t xml:space="preserve"> آخر </w:t>
      </w:r>
      <w:r w:rsidRPr="00433613">
        <w:rPr>
          <w:rFonts w:hint="cs"/>
          <w:sz w:val="32"/>
          <w:szCs w:val="32"/>
          <w:rtl/>
        </w:rPr>
        <w:t>_</w:t>
      </w:r>
      <w:r w:rsidRPr="00433613">
        <w:rPr>
          <w:sz w:val="32"/>
          <w:szCs w:val="32"/>
          <w:rtl/>
        </w:rPr>
        <w:t>والله أعلم</w:t>
      </w:r>
      <w:r w:rsidRPr="00433613">
        <w:rPr>
          <w:rFonts w:hint="cs"/>
          <w:sz w:val="32"/>
          <w:szCs w:val="32"/>
          <w:rtl/>
        </w:rPr>
        <w:t>_</w:t>
      </w:r>
      <w:r>
        <w:rPr>
          <w:sz w:val="32"/>
          <w:szCs w:val="32"/>
          <w:rtl/>
        </w:rPr>
        <w:t>ف</w:t>
      </w:r>
      <w:r>
        <w:rPr>
          <w:rFonts w:hint="cs"/>
          <w:sz w:val="32"/>
          <w:szCs w:val="32"/>
          <w:rtl/>
        </w:rPr>
        <w:t>ن</w:t>
      </w:r>
      <w:r w:rsidRPr="00433613">
        <w:rPr>
          <w:sz w:val="32"/>
          <w:szCs w:val="32"/>
          <w:rtl/>
        </w:rPr>
        <w:t>قول</w:t>
      </w:r>
      <w:r w:rsidRPr="00433613">
        <w:rPr>
          <w:rFonts w:hint="cs"/>
          <w:sz w:val="32"/>
          <w:szCs w:val="32"/>
          <w:rtl/>
        </w:rPr>
        <w:t>:</w:t>
      </w:r>
      <w:r w:rsidRPr="00433613">
        <w:rPr>
          <w:sz w:val="32"/>
          <w:szCs w:val="32"/>
          <w:rtl/>
        </w:rPr>
        <w:t xml:space="preserve"> رجاء أن يكون من الله شهداء لله تعالى</w:t>
      </w:r>
      <w:r w:rsidRPr="00433613">
        <w:rPr>
          <w:rFonts w:hint="cs"/>
          <w:sz w:val="32"/>
          <w:szCs w:val="32"/>
          <w:rtl/>
        </w:rPr>
        <w:t>؛</w:t>
      </w:r>
      <w:r w:rsidRPr="00433613">
        <w:rPr>
          <w:sz w:val="32"/>
          <w:szCs w:val="32"/>
          <w:rtl/>
        </w:rPr>
        <w:t xml:space="preserve"> أي</w:t>
      </w:r>
      <w:r w:rsidRPr="00433613">
        <w:rPr>
          <w:rFonts w:hint="cs"/>
          <w:sz w:val="32"/>
          <w:szCs w:val="32"/>
          <w:rtl/>
        </w:rPr>
        <w:t>:</w:t>
      </w:r>
      <w:r w:rsidRPr="00433613">
        <w:rPr>
          <w:sz w:val="32"/>
          <w:szCs w:val="32"/>
          <w:rtl/>
        </w:rPr>
        <w:t xml:space="preserve"> يشهدون</w:t>
      </w:r>
      <w:r w:rsidRPr="00433613">
        <w:rPr>
          <w:sz w:val="32"/>
          <w:szCs w:val="32"/>
          <w:vertAlign w:val="superscript"/>
          <w:rtl/>
        </w:rPr>
        <w:t xml:space="preserve"> (</w:t>
      </w:r>
      <w:r w:rsidRPr="00433613">
        <w:rPr>
          <w:sz w:val="32"/>
          <w:szCs w:val="32"/>
          <w:vertAlign w:val="superscript"/>
          <w:rtl/>
        </w:rPr>
        <w:footnoteReference w:id="1555"/>
      </w:r>
      <w:r w:rsidRPr="00433613">
        <w:rPr>
          <w:sz w:val="32"/>
          <w:szCs w:val="32"/>
          <w:vertAlign w:val="superscript"/>
          <w:rtl/>
        </w:rPr>
        <w:t>)</w:t>
      </w:r>
      <w:r w:rsidRPr="00433613">
        <w:rPr>
          <w:sz w:val="32"/>
          <w:szCs w:val="32"/>
          <w:rtl/>
        </w:rPr>
        <w:t>بوحدانيته وصفات كماله وحق</w:t>
      </w:r>
      <w:r w:rsidRPr="00433613">
        <w:rPr>
          <w:rFonts w:hint="cs"/>
          <w:sz w:val="32"/>
          <w:szCs w:val="32"/>
          <w:rtl/>
        </w:rPr>
        <w:t>ِّ</w:t>
      </w:r>
      <w:r w:rsidRPr="00433613">
        <w:rPr>
          <w:sz w:val="32"/>
          <w:szCs w:val="32"/>
          <w:rtl/>
        </w:rPr>
        <w:t>ية</w:t>
      </w:r>
    </w:p>
    <w:p w:rsidR="006A6301" w:rsidRDefault="006A6301" w:rsidP="006A6301">
      <w:pPr>
        <w:pStyle w:val="NoSpacing"/>
        <w:rPr>
          <w:sz w:val="28"/>
          <w:szCs w:val="28"/>
          <w:rtl/>
        </w:rPr>
      </w:pPr>
    </w:p>
    <w:p w:rsidR="006A6301" w:rsidRPr="00FF3BB2" w:rsidRDefault="006A6301" w:rsidP="006A6301">
      <w:pPr>
        <w:pStyle w:val="NoSpacing"/>
        <w:rPr>
          <w:sz w:val="28"/>
          <w:szCs w:val="28"/>
          <w:rtl/>
        </w:rPr>
      </w:pPr>
      <w:r w:rsidRPr="00FF3BB2">
        <w:rPr>
          <w:sz w:val="28"/>
          <w:szCs w:val="28"/>
          <w:rtl/>
        </w:rPr>
        <w:t>﴿فَلَا تَتَّبِعُو</w:t>
      </w:r>
      <w:r>
        <w:rPr>
          <w:sz w:val="28"/>
          <w:szCs w:val="28"/>
          <w:rtl/>
        </w:rPr>
        <w:t>ا الْهَوَى أَنْ تَعْدِلُوا﴾ لأن</w:t>
      </w:r>
      <w:r>
        <w:rPr>
          <w:rFonts w:hint="cs"/>
          <w:sz w:val="28"/>
          <w:szCs w:val="28"/>
          <w:rtl/>
        </w:rPr>
        <w:t>ْ</w:t>
      </w:r>
      <w:r w:rsidRPr="00FF3BB2">
        <w:rPr>
          <w:sz w:val="28"/>
          <w:szCs w:val="28"/>
          <w:rtl/>
        </w:rPr>
        <w:t xml:space="preserve"> تعد</w:t>
      </w:r>
      <w:r w:rsidRPr="00FF3BB2">
        <w:rPr>
          <w:rFonts w:hint="cs"/>
          <w:sz w:val="28"/>
          <w:szCs w:val="28"/>
          <w:rtl/>
        </w:rPr>
        <w:t>ِ</w:t>
      </w:r>
      <w:r w:rsidRPr="00FF3BB2">
        <w:rPr>
          <w:sz w:val="28"/>
          <w:szCs w:val="28"/>
          <w:rtl/>
        </w:rPr>
        <w:t>ل</w:t>
      </w:r>
      <w:r w:rsidRPr="00FF3BB2">
        <w:rPr>
          <w:rFonts w:hint="cs"/>
          <w:sz w:val="28"/>
          <w:szCs w:val="28"/>
          <w:rtl/>
        </w:rPr>
        <w:t>ُ</w:t>
      </w:r>
      <w:r w:rsidRPr="00FF3BB2">
        <w:rPr>
          <w:sz w:val="28"/>
          <w:szCs w:val="28"/>
          <w:rtl/>
        </w:rPr>
        <w:t>وا عن الحق</w:t>
      </w:r>
      <w:r w:rsidRPr="00FF3BB2">
        <w:rPr>
          <w:rFonts w:hint="cs"/>
          <w:sz w:val="28"/>
          <w:szCs w:val="28"/>
          <w:rtl/>
        </w:rPr>
        <w:t>ِّ,</w:t>
      </w:r>
      <w:r w:rsidRPr="00FF3BB2">
        <w:rPr>
          <w:sz w:val="28"/>
          <w:szCs w:val="28"/>
          <w:rtl/>
        </w:rPr>
        <w:t xml:space="preserve"> أو كراهة</w:t>
      </w:r>
      <w:r w:rsidRPr="00FF3BB2">
        <w:rPr>
          <w:rFonts w:hint="cs"/>
          <w:sz w:val="28"/>
          <w:szCs w:val="28"/>
          <w:rtl/>
        </w:rPr>
        <w:t>َ</w:t>
      </w:r>
      <w:r w:rsidRPr="00FF3BB2">
        <w:rPr>
          <w:sz w:val="28"/>
          <w:szCs w:val="28"/>
          <w:rtl/>
        </w:rPr>
        <w:t xml:space="preserve"> أن تعدلوا من الع</w:t>
      </w:r>
      <w:r w:rsidRPr="00FF3BB2">
        <w:rPr>
          <w:rFonts w:hint="cs"/>
          <w:sz w:val="28"/>
          <w:szCs w:val="28"/>
          <w:rtl/>
        </w:rPr>
        <w:t>َ</w:t>
      </w:r>
      <w:r w:rsidRPr="00FF3BB2">
        <w:rPr>
          <w:sz w:val="28"/>
          <w:szCs w:val="28"/>
          <w:rtl/>
        </w:rPr>
        <w:t>دل</w:t>
      </w:r>
      <w:r w:rsidRPr="00FF3BB2">
        <w:rPr>
          <w:rFonts w:hint="cs"/>
          <w:sz w:val="28"/>
          <w:szCs w:val="28"/>
          <w:rtl/>
        </w:rPr>
        <w:t>ِ.</w:t>
      </w:r>
      <w:r w:rsidRPr="00FF3BB2">
        <w:rPr>
          <w:sz w:val="28"/>
          <w:szCs w:val="28"/>
          <w:rtl/>
        </w:rPr>
        <w:t xml:space="preserve"> ﴿وَإِنْ تَلْوُوا﴾ ألسنتكم عن شهادة</w:t>
      </w:r>
      <w:r w:rsidRPr="00FF3BB2">
        <w:rPr>
          <w:rFonts w:hint="cs"/>
          <w:sz w:val="28"/>
          <w:szCs w:val="28"/>
          <w:rtl/>
        </w:rPr>
        <w:t>ِ</w:t>
      </w:r>
      <w:r w:rsidRPr="00FF3BB2">
        <w:rPr>
          <w:sz w:val="28"/>
          <w:szCs w:val="28"/>
          <w:rtl/>
        </w:rPr>
        <w:t xml:space="preserve"> الحق</w:t>
      </w:r>
      <w:r w:rsidRPr="00FF3BB2">
        <w:rPr>
          <w:rFonts w:hint="cs"/>
          <w:sz w:val="28"/>
          <w:szCs w:val="28"/>
          <w:rtl/>
        </w:rPr>
        <w:t>ِّ</w:t>
      </w:r>
      <w:r w:rsidRPr="00FF3BB2">
        <w:rPr>
          <w:sz w:val="28"/>
          <w:szCs w:val="28"/>
          <w:rtl/>
        </w:rPr>
        <w:t xml:space="preserve"> أو حكومة العدل</w:t>
      </w:r>
      <w:r w:rsidRPr="00FF3BB2">
        <w:rPr>
          <w:rFonts w:hint="cs"/>
          <w:sz w:val="28"/>
          <w:szCs w:val="28"/>
          <w:rtl/>
        </w:rPr>
        <w:t>,</w:t>
      </w:r>
      <w:r w:rsidRPr="00FF3BB2">
        <w:rPr>
          <w:sz w:val="28"/>
          <w:szCs w:val="28"/>
          <w:rtl/>
        </w:rPr>
        <w:t xml:space="preserve"> قرأ نافع</w:t>
      </w:r>
      <w:r>
        <w:rPr>
          <w:sz w:val="28"/>
          <w:szCs w:val="28"/>
          <w:rtl/>
        </w:rPr>
        <w:t xml:space="preserve"> وابن كثير وأبو بكر وأبو عمرو و</w:t>
      </w:r>
      <w:r w:rsidRPr="00FF3BB2">
        <w:rPr>
          <w:sz w:val="28"/>
          <w:szCs w:val="28"/>
          <w:rtl/>
        </w:rPr>
        <w:t>عاصم والكسائي بإسكان اللام وبعدها واوان الأولى مضمومة والثانية ساكنة</w:t>
      </w:r>
      <w:r w:rsidRPr="00FF3BB2">
        <w:rPr>
          <w:rFonts w:hint="cs"/>
          <w:sz w:val="28"/>
          <w:szCs w:val="28"/>
          <w:rtl/>
        </w:rPr>
        <w:t>,</w:t>
      </w:r>
      <w:r w:rsidRPr="00FF3BB2">
        <w:rPr>
          <w:sz w:val="28"/>
          <w:szCs w:val="28"/>
          <w:rtl/>
        </w:rPr>
        <w:t xml:space="preserve"> وقرأ حمزة و ابن عامر ﴿وإن</w:t>
      </w:r>
      <w:r w:rsidRPr="00FF3BB2">
        <w:rPr>
          <w:rFonts w:hint="cs"/>
          <w:sz w:val="28"/>
          <w:szCs w:val="28"/>
          <w:rtl/>
        </w:rPr>
        <w:t>ْ</w:t>
      </w:r>
      <w:r w:rsidRPr="00FF3BB2">
        <w:rPr>
          <w:sz w:val="28"/>
          <w:szCs w:val="28"/>
          <w:rtl/>
        </w:rPr>
        <w:t xml:space="preserve"> ت</w:t>
      </w:r>
      <w:r w:rsidRPr="00FF3BB2">
        <w:rPr>
          <w:rFonts w:hint="cs"/>
          <w:sz w:val="28"/>
          <w:szCs w:val="28"/>
          <w:rtl/>
        </w:rPr>
        <w:t>َ</w:t>
      </w:r>
      <w:r w:rsidRPr="00FF3BB2">
        <w:rPr>
          <w:sz w:val="28"/>
          <w:szCs w:val="28"/>
          <w:rtl/>
        </w:rPr>
        <w:t>ل</w:t>
      </w:r>
      <w:r w:rsidRPr="00FF3BB2">
        <w:rPr>
          <w:rFonts w:hint="cs"/>
          <w:sz w:val="28"/>
          <w:szCs w:val="28"/>
          <w:rtl/>
        </w:rPr>
        <w:t>ُ</w:t>
      </w:r>
      <w:r w:rsidRPr="00FF3BB2">
        <w:rPr>
          <w:sz w:val="28"/>
          <w:szCs w:val="28"/>
          <w:rtl/>
        </w:rPr>
        <w:t>وا﴾ بمعنى</w:t>
      </w:r>
      <w:r w:rsidRPr="00FF3BB2">
        <w:rPr>
          <w:rFonts w:hint="cs"/>
          <w:sz w:val="28"/>
          <w:szCs w:val="28"/>
          <w:rtl/>
        </w:rPr>
        <w:t>:</w:t>
      </w:r>
      <w:r w:rsidRPr="00FF3BB2">
        <w:rPr>
          <w:sz w:val="28"/>
          <w:szCs w:val="28"/>
          <w:rtl/>
        </w:rPr>
        <w:t xml:space="preserve"> وإ</w:t>
      </w:r>
      <w:r w:rsidRPr="00FF3BB2">
        <w:rPr>
          <w:rFonts w:hint="cs"/>
          <w:sz w:val="28"/>
          <w:szCs w:val="28"/>
          <w:rtl/>
        </w:rPr>
        <w:t>ِ</w:t>
      </w:r>
      <w:r w:rsidRPr="00FF3BB2">
        <w:rPr>
          <w:sz w:val="28"/>
          <w:szCs w:val="28"/>
          <w:rtl/>
        </w:rPr>
        <w:t>ن</w:t>
      </w:r>
      <w:r w:rsidRPr="00FF3BB2">
        <w:rPr>
          <w:rFonts w:hint="cs"/>
          <w:sz w:val="28"/>
          <w:szCs w:val="28"/>
          <w:rtl/>
        </w:rPr>
        <w:t>ْ</w:t>
      </w:r>
      <w:r w:rsidRPr="00FF3BB2">
        <w:rPr>
          <w:sz w:val="28"/>
          <w:szCs w:val="28"/>
          <w:rtl/>
        </w:rPr>
        <w:t xml:space="preserve"> و</w:t>
      </w:r>
      <w:r w:rsidRPr="00FF3BB2">
        <w:rPr>
          <w:rFonts w:hint="cs"/>
          <w:sz w:val="28"/>
          <w:szCs w:val="28"/>
          <w:rtl/>
        </w:rPr>
        <w:t>ُ</w:t>
      </w:r>
      <w:r w:rsidRPr="00FF3BB2">
        <w:rPr>
          <w:sz w:val="28"/>
          <w:szCs w:val="28"/>
          <w:rtl/>
        </w:rPr>
        <w:t>ل</w:t>
      </w:r>
      <w:r w:rsidRPr="00FF3BB2">
        <w:rPr>
          <w:rFonts w:hint="cs"/>
          <w:sz w:val="28"/>
          <w:szCs w:val="28"/>
          <w:rtl/>
        </w:rPr>
        <w:t>ِّ</w:t>
      </w:r>
      <w:r w:rsidRPr="00FF3BB2">
        <w:rPr>
          <w:sz w:val="28"/>
          <w:szCs w:val="28"/>
          <w:rtl/>
        </w:rPr>
        <w:t>يت</w:t>
      </w:r>
      <w:r w:rsidRPr="00FF3BB2">
        <w:rPr>
          <w:rFonts w:hint="cs"/>
          <w:sz w:val="28"/>
          <w:szCs w:val="28"/>
          <w:rtl/>
        </w:rPr>
        <w:t>ُ</w:t>
      </w:r>
      <w:r w:rsidRPr="00FF3BB2">
        <w:rPr>
          <w:sz w:val="28"/>
          <w:szCs w:val="28"/>
          <w:rtl/>
        </w:rPr>
        <w:t>م إقامة الشهادة فأديتموها</w:t>
      </w:r>
      <w:r w:rsidRPr="00FF3BB2">
        <w:rPr>
          <w:rFonts w:hint="cs"/>
          <w:sz w:val="28"/>
          <w:szCs w:val="28"/>
          <w:rtl/>
        </w:rPr>
        <w:t>.</w:t>
      </w:r>
      <w:r w:rsidRPr="00FF3BB2">
        <w:rPr>
          <w:sz w:val="28"/>
          <w:szCs w:val="28"/>
          <w:rtl/>
        </w:rPr>
        <w:t xml:space="preserve"> ﴿أَوْ تُعْرِضُوا﴾ عن أدائها</w:t>
      </w:r>
      <w:r w:rsidRPr="00FF3BB2">
        <w:rPr>
          <w:rFonts w:hint="cs"/>
          <w:sz w:val="28"/>
          <w:szCs w:val="28"/>
          <w:rtl/>
        </w:rPr>
        <w:t>.</w:t>
      </w:r>
      <w:r w:rsidRPr="00FF3BB2">
        <w:rPr>
          <w:sz w:val="28"/>
          <w:szCs w:val="28"/>
          <w:rtl/>
        </w:rPr>
        <w:t xml:space="preserve"> ﴿فَإِنَّ اللَّهَ كَانَ بِمَا تَعْمَلُونَ خَبِيرًا﴾ فيجازيكم عليه</w:t>
      </w:r>
      <w:r w:rsidRPr="00FF3BB2">
        <w:rPr>
          <w:rFonts w:hint="cs"/>
          <w:sz w:val="28"/>
          <w:szCs w:val="28"/>
          <w:rtl/>
        </w:rPr>
        <w:t>.</w:t>
      </w:r>
    </w:p>
    <w:p w:rsidR="006A6301" w:rsidRPr="00203EA1" w:rsidRDefault="006A6301" w:rsidP="006A6301">
      <w:pPr>
        <w:pStyle w:val="NoSpacing"/>
        <w:rPr>
          <w:sz w:val="28"/>
          <w:szCs w:val="28"/>
          <w:rtl/>
        </w:rPr>
      </w:pPr>
      <w:r w:rsidRPr="00FF3BB2">
        <w:rPr>
          <w:sz w:val="28"/>
          <w:szCs w:val="28"/>
          <w:rtl/>
        </w:rPr>
        <w:t>ــــــــــــــــــ</w:t>
      </w:r>
      <w:r>
        <w:rPr>
          <w:rFonts w:hint="cs"/>
          <w:sz w:val="28"/>
          <w:szCs w:val="28"/>
          <w:rtl/>
        </w:rPr>
        <w:t>ــــــــــــــ</w:t>
      </w:r>
      <w:r w:rsidRPr="00203EA1">
        <w:rPr>
          <w:rFonts w:hint="cs"/>
          <w:sz w:val="28"/>
          <w:szCs w:val="28"/>
          <w:rtl/>
        </w:rPr>
        <w:t>ــــــــــــــــــــــــــــــــــــــــــــــــــــــــــــــــــــــــــــــــــــــــــــــــــــــــــــــــ</w:t>
      </w:r>
    </w:p>
    <w:p w:rsidR="006A6301" w:rsidRDefault="006A6301" w:rsidP="006A6301">
      <w:pPr>
        <w:pStyle w:val="NoSpacing"/>
        <w:rPr>
          <w:sz w:val="32"/>
          <w:szCs w:val="32"/>
          <w:rtl/>
          <w:lang w:bidi="ar-SA"/>
        </w:rPr>
      </w:pPr>
      <w:r w:rsidRPr="000E0838">
        <w:rPr>
          <w:sz w:val="32"/>
          <w:szCs w:val="32"/>
          <w:rtl/>
        </w:rPr>
        <w:t>أحكامه ولو كان م</w:t>
      </w:r>
      <w:r w:rsidRPr="000E0838">
        <w:rPr>
          <w:rFonts w:hint="cs"/>
          <w:sz w:val="32"/>
          <w:szCs w:val="32"/>
          <w:rtl/>
        </w:rPr>
        <w:t>ُ</w:t>
      </w:r>
      <w:r w:rsidRPr="000E0838">
        <w:rPr>
          <w:sz w:val="32"/>
          <w:szCs w:val="32"/>
          <w:rtl/>
        </w:rPr>
        <w:t>ض</w:t>
      </w:r>
      <w:r w:rsidRPr="000E0838">
        <w:rPr>
          <w:rFonts w:hint="cs"/>
          <w:sz w:val="32"/>
          <w:szCs w:val="32"/>
          <w:rtl/>
        </w:rPr>
        <w:t>ِ</w:t>
      </w:r>
      <w:r w:rsidRPr="000E0838">
        <w:rPr>
          <w:sz w:val="32"/>
          <w:szCs w:val="32"/>
          <w:rtl/>
        </w:rPr>
        <w:t>ر</w:t>
      </w:r>
      <w:r w:rsidRPr="000E0838">
        <w:rPr>
          <w:rFonts w:hint="cs"/>
          <w:sz w:val="32"/>
          <w:szCs w:val="32"/>
          <w:rtl/>
        </w:rPr>
        <w:t>َّ</w:t>
      </w:r>
      <w:r w:rsidRPr="000E0838">
        <w:rPr>
          <w:sz w:val="32"/>
          <w:szCs w:val="32"/>
          <w:rtl/>
        </w:rPr>
        <w:t>اً لأنفسكم ولوالديكم وأقربائكم</w:t>
      </w:r>
      <w:r>
        <w:rPr>
          <w:rFonts w:hint="cs"/>
          <w:sz w:val="32"/>
          <w:szCs w:val="32"/>
          <w:rtl/>
        </w:rPr>
        <w:t>؛</w:t>
      </w:r>
      <w:r w:rsidRPr="000E0838">
        <w:rPr>
          <w:sz w:val="32"/>
          <w:szCs w:val="32"/>
          <w:rtl/>
        </w:rPr>
        <w:t xml:space="preserve"> بأن يوجب</w:t>
      </w:r>
      <w:r w:rsidRPr="000E0838">
        <w:rPr>
          <w:rFonts w:hint="cs"/>
          <w:sz w:val="32"/>
          <w:szCs w:val="32"/>
          <w:rtl/>
        </w:rPr>
        <w:t>َ</w:t>
      </w:r>
      <w:r w:rsidRPr="000E0838">
        <w:rPr>
          <w:sz w:val="32"/>
          <w:szCs w:val="32"/>
          <w:rtl/>
        </w:rPr>
        <w:t xml:space="preserve"> الشهادة</w:t>
      </w:r>
      <w:r w:rsidRPr="000E0838">
        <w:rPr>
          <w:rFonts w:hint="cs"/>
          <w:sz w:val="32"/>
          <w:szCs w:val="32"/>
          <w:rtl/>
        </w:rPr>
        <w:t>ُ</w:t>
      </w:r>
      <w:r w:rsidRPr="000E0838">
        <w:rPr>
          <w:sz w:val="32"/>
          <w:szCs w:val="32"/>
          <w:rtl/>
        </w:rPr>
        <w:t xml:space="preserve"> ذهاب</w:t>
      </w:r>
      <w:r w:rsidRPr="000E0838">
        <w:rPr>
          <w:rFonts w:hint="cs"/>
          <w:sz w:val="32"/>
          <w:szCs w:val="32"/>
          <w:rtl/>
        </w:rPr>
        <w:t>َ</w:t>
      </w:r>
      <w:r w:rsidRPr="000E0838">
        <w:rPr>
          <w:sz w:val="32"/>
          <w:szCs w:val="32"/>
          <w:rtl/>
        </w:rPr>
        <w:t xml:space="preserve"> حياة هؤلاء وأموالهم أو غير ذلك إن كان</w:t>
      </w:r>
      <w:r>
        <w:rPr>
          <w:rFonts w:hint="cs"/>
          <w:sz w:val="32"/>
          <w:szCs w:val="32"/>
          <w:rtl/>
        </w:rPr>
        <w:t>؛</w:t>
      </w:r>
      <w:r w:rsidRPr="00203EA1">
        <w:rPr>
          <w:sz w:val="32"/>
          <w:szCs w:val="32"/>
          <w:rtl/>
        </w:rPr>
        <w:t>أي</w:t>
      </w:r>
      <w:r>
        <w:rPr>
          <w:rFonts w:hint="cs"/>
          <w:sz w:val="32"/>
          <w:szCs w:val="32"/>
          <w:rtl/>
        </w:rPr>
        <w:t>:</w:t>
      </w:r>
      <w:r w:rsidRPr="00203EA1">
        <w:rPr>
          <w:sz w:val="32"/>
          <w:szCs w:val="32"/>
          <w:rtl/>
        </w:rPr>
        <w:t xml:space="preserve"> الشاهد</w:t>
      </w:r>
      <w:r w:rsidRPr="00203EA1">
        <w:rPr>
          <w:rFonts w:hint="cs"/>
          <w:sz w:val="32"/>
          <w:szCs w:val="32"/>
          <w:rtl/>
        </w:rPr>
        <w:t>ُ</w:t>
      </w:r>
      <w:r w:rsidRPr="00203EA1">
        <w:rPr>
          <w:sz w:val="32"/>
          <w:szCs w:val="32"/>
          <w:rtl/>
        </w:rPr>
        <w:t xml:space="preserve"> غنياً تضر</w:t>
      </w:r>
      <w:r w:rsidRPr="00203EA1">
        <w:rPr>
          <w:rFonts w:hint="cs"/>
          <w:sz w:val="32"/>
          <w:szCs w:val="32"/>
          <w:rtl/>
        </w:rPr>
        <w:t>ُّ</w:t>
      </w:r>
      <w:r w:rsidRPr="00203EA1">
        <w:rPr>
          <w:sz w:val="32"/>
          <w:szCs w:val="32"/>
          <w:vertAlign w:val="superscript"/>
          <w:rtl/>
        </w:rPr>
        <w:t>(</w:t>
      </w:r>
      <w:r w:rsidRPr="00203EA1">
        <w:rPr>
          <w:sz w:val="32"/>
          <w:szCs w:val="32"/>
          <w:vertAlign w:val="superscript"/>
          <w:rtl/>
        </w:rPr>
        <w:footnoteReference w:id="1556"/>
      </w:r>
      <w:r w:rsidRPr="00203EA1">
        <w:rPr>
          <w:sz w:val="32"/>
          <w:szCs w:val="32"/>
          <w:vertAlign w:val="superscript"/>
          <w:rtl/>
        </w:rPr>
        <w:t>)</w:t>
      </w:r>
      <w:r w:rsidRPr="00203EA1">
        <w:rPr>
          <w:sz w:val="32"/>
          <w:szCs w:val="32"/>
          <w:rtl/>
        </w:rPr>
        <w:t>شهادت</w:t>
      </w:r>
      <w:r w:rsidRPr="00203EA1">
        <w:rPr>
          <w:rFonts w:hint="cs"/>
          <w:sz w:val="32"/>
          <w:szCs w:val="32"/>
          <w:rtl/>
        </w:rPr>
        <w:t>ُ</w:t>
      </w:r>
      <w:r w:rsidRPr="00203EA1">
        <w:rPr>
          <w:sz w:val="32"/>
          <w:szCs w:val="32"/>
          <w:rtl/>
        </w:rPr>
        <w:t>ه بغناه</w:t>
      </w:r>
      <w:r w:rsidRPr="00203EA1">
        <w:rPr>
          <w:rFonts w:hint="cs"/>
          <w:sz w:val="32"/>
          <w:szCs w:val="32"/>
          <w:rtl/>
        </w:rPr>
        <w:t>,</w:t>
      </w:r>
      <w:r w:rsidRPr="00203EA1">
        <w:rPr>
          <w:sz w:val="32"/>
          <w:szCs w:val="32"/>
          <w:rtl/>
        </w:rPr>
        <w:t xml:space="preserve"> أو فقيراً تسد</w:t>
      </w:r>
      <w:r w:rsidRPr="00203EA1">
        <w:rPr>
          <w:rFonts w:hint="cs"/>
          <w:sz w:val="32"/>
          <w:szCs w:val="32"/>
          <w:rtl/>
        </w:rPr>
        <w:t>ُّ</w:t>
      </w:r>
      <w:r w:rsidRPr="00203EA1">
        <w:rPr>
          <w:sz w:val="32"/>
          <w:szCs w:val="32"/>
          <w:rtl/>
        </w:rPr>
        <w:t>شهادت</w:t>
      </w:r>
      <w:r w:rsidRPr="00203EA1">
        <w:rPr>
          <w:rFonts w:hint="cs"/>
          <w:sz w:val="32"/>
          <w:szCs w:val="32"/>
          <w:rtl/>
        </w:rPr>
        <w:t>ُ</w:t>
      </w:r>
      <w:r w:rsidRPr="00203EA1">
        <w:rPr>
          <w:sz w:val="32"/>
          <w:szCs w:val="32"/>
          <w:rtl/>
        </w:rPr>
        <w:t>ه</w:t>
      </w:r>
      <w:r w:rsidRPr="00203EA1">
        <w:rPr>
          <w:sz w:val="32"/>
          <w:szCs w:val="32"/>
          <w:vertAlign w:val="superscript"/>
          <w:rtl/>
        </w:rPr>
        <w:t>(</w:t>
      </w:r>
      <w:r w:rsidRPr="00203EA1">
        <w:rPr>
          <w:sz w:val="32"/>
          <w:szCs w:val="32"/>
          <w:vertAlign w:val="superscript"/>
          <w:rtl/>
        </w:rPr>
        <w:footnoteReference w:id="1557"/>
      </w:r>
      <w:r w:rsidRPr="00203EA1">
        <w:rPr>
          <w:sz w:val="32"/>
          <w:szCs w:val="32"/>
          <w:vertAlign w:val="superscript"/>
          <w:rtl/>
        </w:rPr>
        <w:t>)</w:t>
      </w:r>
      <w:r w:rsidRPr="00203EA1">
        <w:rPr>
          <w:sz w:val="32"/>
          <w:szCs w:val="32"/>
          <w:rtl/>
        </w:rPr>
        <w:t>باب</w:t>
      </w:r>
      <w:r w:rsidRPr="00203EA1">
        <w:rPr>
          <w:rFonts w:hint="cs"/>
          <w:sz w:val="32"/>
          <w:szCs w:val="32"/>
          <w:rtl/>
        </w:rPr>
        <w:t>َ</w:t>
      </w:r>
      <w:r w:rsidRPr="00203EA1">
        <w:rPr>
          <w:sz w:val="32"/>
          <w:szCs w:val="32"/>
          <w:rtl/>
        </w:rPr>
        <w:t xml:space="preserve"> رفع</w:t>
      </w:r>
      <w:r w:rsidRPr="00203EA1">
        <w:rPr>
          <w:rFonts w:hint="cs"/>
          <w:sz w:val="32"/>
          <w:szCs w:val="32"/>
          <w:vertAlign w:val="superscript"/>
          <w:rtl/>
        </w:rPr>
        <w:t>(</w:t>
      </w:r>
      <w:r w:rsidRPr="00203EA1">
        <w:rPr>
          <w:sz w:val="32"/>
          <w:szCs w:val="32"/>
          <w:vertAlign w:val="superscript"/>
          <w:rtl/>
        </w:rPr>
        <w:footnoteReference w:id="1558"/>
      </w:r>
      <w:r w:rsidRPr="00203EA1">
        <w:rPr>
          <w:rFonts w:hint="cs"/>
          <w:sz w:val="32"/>
          <w:szCs w:val="32"/>
          <w:vertAlign w:val="superscript"/>
          <w:rtl/>
        </w:rPr>
        <w:t>)</w:t>
      </w:r>
      <w:r w:rsidRPr="00203EA1">
        <w:rPr>
          <w:sz w:val="32"/>
          <w:szCs w:val="32"/>
          <w:rtl/>
        </w:rPr>
        <w:t>الحاجة عليه</w:t>
      </w:r>
      <w:r w:rsidRPr="00203EA1">
        <w:rPr>
          <w:rFonts w:hint="cs"/>
          <w:sz w:val="32"/>
          <w:szCs w:val="32"/>
          <w:rtl/>
        </w:rPr>
        <w:t>,</w:t>
      </w:r>
      <w:r w:rsidRPr="00203EA1">
        <w:rPr>
          <w:sz w:val="32"/>
          <w:szCs w:val="32"/>
          <w:rtl/>
        </w:rPr>
        <w:t xml:space="preserve"> فالله أولى بهما من نفسهما</w:t>
      </w:r>
      <w:r w:rsidRPr="00203EA1">
        <w:rPr>
          <w:rFonts w:hint="cs"/>
          <w:sz w:val="32"/>
          <w:szCs w:val="32"/>
          <w:rtl/>
        </w:rPr>
        <w:t>,</w:t>
      </w:r>
      <w:r w:rsidRPr="00203EA1">
        <w:rPr>
          <w:sz w:val="32"/>
          <w:szCs w:val="32"/>
          <w:rtl/>
        </w:rPr>
        <w:t xml:space="preserve"> فينبغي أن ي</w:t>
      </w:r>
      <w:r w:rsidRPr="00203EA1">
        <w:rPr>
          <w:rFonts w:hint="cs"/>
          <w:sz w:val="32"/>
          <w:szCs w:val="32"/>
          <w:rtl/>
        </w:rPr>
        <w:t>ُ</w:t>
      </w:r>
      <w:r w:rsidRPr="00203EA1">
        <w:rPr>
          <w:sz w:val="32"/>
          <w:szCs w:val="32"/>
          <w:rtl/>
        </w:rPr>
        <w:t>ر</w:t>
      </w:r>
      <w:r w:rsidRPr="00203EA1">
        <w:rPr>
          <w:rFonts w:hint="cs"/>
          <w:sz w:val="32"/>
          <w:szCs w:val="32"/>
          <w:rtl/>
        </w:rPr>
        <w:t>َ</w:t>
      </w:r>
      <w:r w:rsidRPr="00203EA1">
        <w:rPr>
          <w:sz w:val="32"/>
          <w:szCs w:val="32"/>
          <w:rtl/>
        </w:rPr>
        <w:t>ج</w:t>
      </w:r>
      <w:r w:rsidRPr="00203EA1">
        <w:rPr>
          <w:rFonts w:hint="cs"/>
          <w:sz w:val="32"/>
          <w:szCs w:val="32"/>
          <w:rtl/>
        </w:rPr>
        <w:t>ِّ</w:t>
      </w:r>
      <w:r w:rsidRPr="00203EA1">
        <w:rPr>
          <w:sz w:val="32"/>
          <w:szCs w:val="32"/>
          <w:rtl/>
        </w:rPr>
        <w:t>ح</w:t>
      </w:r>
      <w:r w:rsidRPr="00203EA1">
        <w:rPr>
          <w:rFonts w:hint="cs"/>
          <w:sz w:val="32"/>
          <w:szCs w:val="32"/>
          <w:rtl/>
        </w:rPr>
        <w:t>َ</w:t>
      </w:r>
      <w:r w:rsidRPr="00203EA1">
        <w:rPr>
          <w:sz w:val="32"/>
          <w:szCs w:val="32"/>
          <w:rtl/>
        </w:rPr>
        <w:t>ا الله</w:t>
      </w:r>
      <w:r w:rsidRPr="00203EA1">
        <w:rPr>
          <w:rFonts w:hint="cs"/>
          <w:sz w:val="32"/>
          <w:szCs w:val="32"/>
          <w:rtl/>
        </w:rPr>
        <w:t>َ</w:t>
      </w:r>
      <w:r w:rsidRPr="00203EA1">
        <w:rPr>
          <w:sz w:val="32"/>
          <w:szCs w:val="32"/>
          <w:rtl/>
        </w:rPr>
        <w:t xml:space="preserve"> على أنفسه</w:t>
      </w:r>
      <w:r w:rsidRPr="00203EA1">
        <w:rPr>
          <w:rFonts w:hint="cs"/>
          <w:sz w:val="32"/>
          <w:szCs w:val="32"/>
          <w:rtl/>
        </w:rPr>
        <w:t>ِ</w:t>
      </w:r>
      <w:r w:rsidRPr="00203EA1">
        <w:rPr>
          <w:sz w:val="32"/>
          <w:szCs w:val="32"/>
          <w:rtl/>
        </w:rPr>
        <w:t>ما.</w:t>
      </w:r>
    </w:p>
    <w:p w:rsidR="006A6301" w:rsidRDefault="006A6301" w:rsidP="006A6301">
      <w:pPr>
        <w:pStyle w:val="NoSpacing"/>
        <w:rPr>
          <w:sz w:val="32"/>
          <w:szCs w:val="32"/>
          <w:rtl/>
        </w:rPr>
      </w:pPr>
      <w:r w:rsidRPr="00433613">
        <w:rPr>
          <w:sz w:val="32"/>
          <w:szCs w:val="32"/>
          <w:rtl/>
        </w:rPr>
        <w:t>قوله</w:t>
      </w:r>
      <w:r w:rsidRPr="00433613">
        <w:rPr>
          <w:rFonts w:hint="cs"/>
          <w:sz w:val="32"/>
          <w:szCs w:val="32"/>
          <w:rtl/>
        </w:rPr>
        <w:t>:</w:t>
      </w:r>
      <w:r>
        <w:rPr>
          <w:b/>
          <w:bCs/>
          <w:sz w:val="32"/>
          <w:szCs w:val="32"/>
          <w:rtl/>
        </w:rPr>
        <w:t>لأن</w:t>
      </w:r>
      <w:r>
        <w:rPr>
          <w:rFonts w:hint="cs"/>
          <w:b/>
          <w:bCs/>
          <w:sz w:val="32"/>
          <w:szCs w:val="32"/>
          <w:rtl/>
        </w:rPr>
        <w:t>ْ</w:t>
      </w:r>
      <w:r w:rsidRPr="00433613">
        <w:rPr>
          <w:b/>
          <w:bCs/>
          <w:sz w:val="32"/>
          <w:szCs w:val="32"/>
          <w:rtl/>
        </w:rPr>
        <w:t xml:space="preserve"> تعد</w:t>
      </w:r>
      <w:r w:rsidRPr="00433613">
        <w:rPr>
          <w:rFonts w:hint="cs"/>
          <w:b/>
          <w:bCs/>
          <w:sz w:val="32"/>
          <w:szCs w:val="32"/>
          <w:rtl/>
        </w:rPr>
        <w:t>ِ</w:t>
      </w:r>
      <w:r w:rsidRPr="00433613">
        <w:rPr>
          <w:b/>
          <w:bCs/>
          <w:sz w:val="32"/>
          <w:szCs w:val="32"/>
          <w:rtl/>
        </w:rPr>
        <w:t>ل</w:t>
      </w:r>
      <w:r w:rsidRPr="00433613">
        <w:rPr>
          <w:rFonts w:hint="cs"/>
          <w:b/>
          <w:bCs/>
          <w:sz w:val="32"/>
          <w:szCs w:val="32"/>
          <w:rtl/>
        </w:rPr>
        <w:t>ُ</w:t>
      </w:r>
      <w:r w:rsidRPr="00433613">
        <w:rPr>
          <w:b/>
          <w:bCs/>
          <w:sz w:val="32"/>
          <w:szCs w:val="32"/>
          <w:rtl/>
        </w:rPr>
        <w:t>وا عن الحق</w:t>
      </w:r>
      <w:r w:rsidRPr="00433613">
        <w:rPr>
          <w:rFonts w:hint="cs"/>
          <w:b/>
          <w:bCs/>
          <w:sz w:val="32"/>
          <w:szCs w:val="32"/>
          <w:rtl/>
        </w:rPr>
        <w:t>ِّ,</w:t>
      </w:r>
      <w:r w:rsidRPr="00433613">
        <w:rPr>
          <w:b/>
          <w:bCs/>
          <w:sz w:val="32"/>
          <w:szCs w:val="32"/>
          <w:rtl/>
        </w:rPr>
        <w:t xml:space="preserve"> أو كراهة</w:t>
      </w:r>
      <w:r w:rsidRPr="00433613">
        <w:rPr>
          <w:rFonts w:hint="cs"/>
          <w:b/>
          <w:bCs/>
          <w:sz w:val="32"/>
          <w:szCs w:val="32"/>
          <w:rtl/>
        </w:rPr>
        <w:t>َ</w:t>
      </w:r>
      <w:r w:rsidRPr="00433613">
        <w:rPr>
          <w:b/>
          <w:bCs/>
          <w:sz w:val="32"/>
          <w:szCs w:val="32"/>
          <w:rtl/>
        </w:rPr>
        <w:t xml:space="preserve"> أن تعد</w:t>
      </w:r>
      <w:r w:rsidRPr="00433613">
        <w:rPr>
          <w:rFonts w:hint="cs"/>
          <w:b/>
          <w:bCs/>
          <w:sz w:val="32"/>
          <w:szCs w:val="32"/>
          <w:rtl/>
        </w:rPr>
        <w:t>ِ</w:t>
      </w:r>
      <w:r w:rsidRPr="00433613">
        <w:rPr>
          <w:b/>
          <w:bCs/>
          <w:sz w:val="32"/>
          <w:szCs w:val="32"/>
          <w:rtl/>
        </w:rPr>
        <w:t>ل</w:t>
      </w:r>
      <w:r w:rsidRPr="00433613">
        <w:rPr>
          <w:rFonts w:hint="cs"/>
          <w:b/>
          <w:bCs/>
          <w:sz w:val="32"/>
          <w:szCs w:val="32"/>
          <w:rtl/>
        </w:rPr>
        <w:t>ُ</w:t>
      </w:r>
      <w:r w:rsidRPr="00433613">
        <w:rPr>
          <w:b/>
          <w:bCs/>
          <w:sz w:val="32"/>
          <w:szCs w:val="32"/>
          <w:rtl/>
        </w:rPr>
        <w:t>وا م</w:t>
      </w:r>
      <w:r w:rsidRPr="00433613">
        <w:rPr>
          <w:rFonts w:hint="cs"/>
          <w:b/>
          <w:bCs/>
          <w:sz w:val="32"/>
          <w:szCs w:val="32"/>
          <w:rtl/>
        </w:rPr>
        <w:t>ِ</w:t>
      </w:r>
      <w:r w:rsidRPr="00433613">
        <w:rPr>
          <w:b/>
          <w:bCs/>
          <w:sz w:val="32"/>
          <w:szCs w:val="32"/>
          <w:rtl/>
        </w:rPr>
        <w:t>ن</w:t>
      </w:r>
      <w:r w:rsidRPr="00433613">
        <w:rPr>
          <w:rFonts w:hint="cs"/>
          <w:b/>
          <w:bCs/>
          <w:sz w:val="32"/>
          <w:szCs w:val="32"/>
          <w:rtl/>
        </w:rPr>
        <w:t>َ</w:t>
      </w:r>
      <w:r w:rsidRPr="00433613">
        <w:rPr>
          <w:b/>
          <w:bCs/>
          <w:sz w:val="32"/>
          <w:szCs w:val="32"/>
          <w:rtl/>
        </w:rPr>
        <w:t xml:space="preserve"> الع</w:t>
      </w:r>
      <w:r w:rsidRPr="00433613">
        <w:rPr>
          <w:rFonts w:hint="cs"/>
          <w:b/>
          <w:bCs/>
          <w:sz w:val="32"/>
          <w:szCs w:val="32"/>
          <w:rtl/>
        </w:rPr>
        <w:t>َ</w:t>
      </w:r>
      <w:r w:rsidRPr="00433613">
        <w:rPr>
          <w:b/>
          <w:bCs/>
          <w:sz w:val="32"/>
          <w:szCs w:val="32"/>
          <w:rtl/>
        </w:rPr>
        <w:t>دل</w:t>
      </w:r>
      <w:r w:rsidRPr="00433613">
        <w:rPr>
          <w:rFonts w:hint="cs"/>
          <w:b/>
          <w:bCs/>
          <w:sz w:val="32"/>
          <w:szCs w:val="32"/>
          <w:rtl/>
        </w:rPr>
        <w:t>؛</w:t>
      </w:r>
      <w:r w:rsidRPr="00433613">
        <w:rPr>
          <w:sz w:val="32"/>
          <w:szCs w:val="32"/>
          <w:rtl/>
        </w:rPr>
        <w:t xml:space="preserve"> أي</w:t>
      </w:r>
      <w:r w:rsidRPr="00433613">
        <w:rPr>
          <w:rFonts w:hint="cs"/>
          <w:sz w:val="32"/>
          <w:szCs w:val="32"/>
          <w:rtl/>
        </w:rPr>
        <w:t>:</w:t>
      </w:r>
      <w:r w:rsidRPr="00433613">
        <w:rPr>
          <w:sz w:val="32"/>
          <w:szCs w:val="32"/>
          <w:rtl/>
        </w:rPr>
        <w:t xml:space="preserve"> أن تعد</w:t>
      </w:r>
      <w:r w:rsidRPr="00433613">
        <w:rPr>
          <w:rFonts w:hint="cs"/>
          <w:sz w:val="32"/>
          <w:szCs w:val="32"/>
          <w:rtl/>
        </w:rPr>
        <w:t>ِ</w:t>
      </w:r>
      <w:r w:rsidRPr="00433613">
        <w:rPr>
          <w:sz w:val="32"/>
          <w:szCs w:val="32"/>
          <w:rtl/>
        </w:rPr>
        <w:t>ل</w:t>
      </w:r>
      <w:r w:rsidRPr="00433613">
        <w:rPr>
          <w:rFonts w:hint="cs"/>
          <w:sz w:val="32"/>
          <w:szCs w:val="32"/>
          <w:rtl/>
        </w:rPr>
        <w:t>ُ</w:t>
      </w:r>
      <w:r w:rsidRPr="00433613">
        <w:rPr>
          <w:sz w:val="32"/>
          <w:szCs w:val="32"/>
          <w:rtl/>
        </w:rPr>
        <w:t>وا بالمعنى الثاني</w:t>
      </w:r>
      <w:r w:rsidRPr="00433613">
        <w:rPr>
          <w:rFonts w:hint="cs"/>
          <w:sz w:val="32"/>
          <w:szCs w:val="32"/>
          <w:rtl/>
        </w:rPr>
        <w:t>:</w:t>
      </w:r>
      <w:r w:rsidRPr="00433613">
        <w:rPr>
          <w:sz w:val="32"/>
          <w:szCs w:val="32"/>
          <w:rtl/>
        </w:rPr>
        <w:t xml:space="preserve"> من الع</w:t>
      </w:r>
      <w:r w:rsidRPr="00433613">
        <w:rPr>
          <w:rFonts w:hint="cs"/>
          <w:sz w:val="32"/>
          <w:szCs w:val="32"/>
          <w:rtl/>
        </w:rPr>
        <w:t>َ</w:t>
      </w:r>
      <w:r w:rsidRPr="00433613">
        <w:rPr>
          <w:sz w:val="32"/>
          <w:szCs w:val="32"/>
          <w:rtl/>
        </w:rPr>
        <w:t>د</w:t>
      </w:r>
      <w:r w:rsidRPr="00433613">
        <w:rPr>
          <w:rFonts w:hint="cs"/>
          <w:sz w:val="32"/>
          <w:szCs w:val="32"/>
          <w:rtl/>
        </w:rPr>
        <w:t>ْ</w:t>
      </w:r>
      <w:r w:rsidRPr="00433613">
        <w:rPr>
          <w:sz w:val="32"/>
          <w:szCs w:val="32"/>
          <w:rtl/>
        </w:rPr>
        <w:t>ل</w:t>
      </w:r>
      <w:r w:rsidRPr="00433613">
        <w:rPr>
          <w:rFonts w:hint="cs"/>
          <w:sz w:val="32"/>
          <w:szCs w:val="32"/>
          <w:vertAlign w:val="superscript"/>
          <w:rtl/>
        </w:rPr>
        <w:t>(</w:t>
      </w:r>
      <w:r w:rsidRPr="00433613">
        <w:rPr>
          <w:sz w:val="32"/>
          <w:szCs w:val="32"/>
          <w:vertAlign w:val="superscript"/>
          <w:rtl/>
        </w:rPr>
        <w:footnoteReference w:id="1559"/>
      </w:r>
      <w:r w:rsidRPr="00433613">
        <w:rPr>
          <w:rFonts w:hint="cs"/>
          <w:sz w:val="32"/>
          <w:szCs w:val="32"/>
          <w:vertAlign w:val="superscript"/>
          <w:rtl/>
        </w:rPr>
        <w:t>)</w:t>
      </w:r>
      <w:r>
        <w:rPr>
          <w:rFonts w:hint="cs"/>
          <w:sz w:val="32"/>
          <w:szCs w:val="32"/>
          <w:rtl/>
        </w:rPr>
        <w:t>,</w:t>
      </w:r>
      <w:r w:rsidRPr="001129D2">
        <w:rPr>
          <w:sz w:val="32"/>
          <w:szCs w:val="32"/>
          <w:rtl/>
        </w:rPr>
        <w:t>والأحق</w:t>
      </w:r>
      <w:r w:rsidRPr="001129D2">
        <w:rPr>
          <w:rFonts w:hint="cs"/>
          <w:sz w:val="32"/>
          <w:szCs w:val="32"/>
          <w:rtl/>
        </w:rPr>
        <w:t>ُّل</w:t>
      </w:r>
      <w:r w:rsidRPr="001129D2">
        <w:rPr>
          <w:sz w:val="32"/>
          <w:szCs w:val="32"/>
          <w:rtl/>
        </w:rPr>
        <w:t>لبيان</w:t>
      </w:r>
      <w:r w:rsidRPr="001129D2">
        <w:rPr>
          <w:rFonts w:hint="cs"/>
          <w:sz w:val="32"/>
          <w:szCs w:val="32"/>
          <w:rtl/>
        </w:rPr>
        <w:t>ُ</w:t>
      </w:r>
      <w:r w:rsidRPr="001129D2">
        <w:rPr>
          <w:rFonts w:hint="cs"/>
          <w:sz w:val="32"/>
          <w:szCs w:val="32"/>
          <w:vertAlign w:val="superscript"/>
          <w:rtl/>
        </w:rPr>
        <w:t>(</w:t>
      </w:r>
      <w:r w:rsidRPr="001129D2">
        <w:rPr>
          <w:sz w:val="32"/>
          <w:szCs w:val="32"/>
          <w:vertAlign w:val="superscript"/>
          <w:rtl/>
        </w:rPr>
        <w:footnoteReference w:id="1560"/>
      </w:r>
      <w:r w:rsidRPr="001129D2">
        <w:rPr>
          <w:rFonts w:hint="cs"/>
          <w:sz w:val="32"/>
          <w:szCs w:val="32"/>
          <w:vertAlign w:val="superscript"/>
          <w:rtl/>
        </w:rPr>
        <w:t>)</w:t>
      </w:r>
      <w:r w:rsidRPr="001129D2">
        <w:rPr>
          <w:sz w:val="32"/>
          <w:szCs w:val="32"/>
          <w:rtl/>
        </w:rPr>
        <w:t xml:space="preserve"> بأن ي</w:t>
      </w:r>
      <w:r w:rsidRPr="001129D2">
        <w:rPr>
          <w:rFonts w:hint="cs"/>
          <w:sz w:val="32"/>
          <w:szCs w:val="32"/>
          <w:rtl/>
        </w:rPr>
        <w:t>ُ</w:t>
      </w:r>
      <w:r w:rsidRPr="001129D2">
        <w:rPr>
          <w:sz w:val="32"/>
          <w:szCs w:val="32"/>
          <w:rtl/>
        </w:rPr>
        <w:t>قال</w:t>
      </w:r>
      <w:r w:rsidRPr="001129D2">
        <w:rPr>
          <w:rFonts w:hint="cs"/>
          <w:sz w:val="32"/>
          <w:szCs w:val="32"/>
          <w:rtl/>
        </w:rPr>
        <w:t>:</w:t>
      </w:r>
      <w:r w:rsidRPr="001129D2">
        <w:rPr>
          <w:sz w:val="32"/>
          <w:szCs w:val="32"/>
          <w:rtl/>
        </w:rPr>
        <w:t xml:space="preserve"> من الع</w:t>
      </w:r>
      <w:r w:rsidRPr="001129D2">
        <w:rPr>
          <w:rFonts w:hint="cs"/>
          <w:sz w:val="32"/>
          <w:szCs w:val="32"/>
          <w:rtl/>
        </w:rPr>
        <w:t>َد</w:t>
      </w:r>
      <w:r w:rsidRPr="001129D2">
        <w:rPr>
          <w:sz w:val="32"/>
          <w:szCs w:val="32"/>
          <w:rtl/>
        </w:rPr>
        <w:t>لهو الأو</w:t>
      </w:r>
      <w:r w:rsidRPr="001129D2">
        <w:rPr>
          <w:rFonts w:hint="cs"/>
          <w:sz w:val="32"/>
          <w:szCs w:val="32"/>
          <w:rtl/>
        </w:rPr>
        <w:t>َّ</w:t>
      </w:r>
      <w:r w:rsidRPr="001129D2">
        <w:rPr>
          <w:sz w:val="32"/>
          <w:szCs w:val="32"/>
          <w:rtl/>
        </w:rPr>
        <w:t>ل</w:t>
      </w:r>
      <w:r w:rsidRPr="001129D2">
        <w:rPr>
          <w:rFonts w:hint="cs"/>
          <w:sz w:val="32"/>
          <w:szCs w:val="32"/>
          <w:rtl/>
        </w:rPr>
        <w:t>؛</w:t>
      </w:r>
      <w:r w:rsidRPr="001129D2">
        <w:rPr>
          <w:sz w:val="32"/>
          <w:szCs w:val="32"/>
          <w:rtl/>
        </w:rPr>
        <w:t xml:space="preserve"> لأنّ الكلام كان في الع</w:t>
      </w:r>
      <w:r w:rsidRPr="001129D2">
        <w:rPr>
          <w:rFonts w:hint="cs"/>
          <w:sz w:val="32"/>
          <w:szCs w:val="32"/>
          <w:rtl/>
        </w:rPr>
        <w:t>َ</w:t>
      </w:r>
      <w:r w:rsidRPr="001129D2">
        <w:rPr>
          <w:sz w:val="32"/>
          <w:szCs w:val="32"/>
          <w:rtl/>
        </w:rPr>
        <w:t>دل فهو أسبق</w:t>
      </w:r>
      <w:r w:rsidRPr="001129D2">
        <w:rPr>
          <w:rFonts w:hint="cs"/>
          <w:sz w:val="32"/>
          <w:szCs w:val="32"/>
          <w:rtl/>
        </w:rPr>
        <w:t>ُ</w:t>
      </w:r>
      <w:r w:rsidRPr="001129D2">
        <w:rPr>
          <w:sz w:val="32"/>
          <w:szCs w:val="32"/>
          <w:rtl/>
        </w:rPr>
        <w:t xml:space="preserve"> إلى الن</w:t>
      </w:r>
      <w:r w:rsidRPr="001129D2">
        <w:rPr>
          <w:rFonts w:hint="cs"/>
          <w:sz w:val="32"/>
          <w:szCs w:val="32"/>
          <w:rtl/>
        </w:rPr>
        <w:t>َّ</w:t>
      </w:r>
      <w:r w:rsidRPr="001129D2">
        <w:rPr>
          <w:sz w:val="32"/>
          <w:szCs w:val="32"/>
          <w:rtl/>
        </w:rPr>
        <w:t>فس من الع</w:t>
      </w:r>
      <w:r w:rsidRPr="001129D2">
        <w:rPr>
          <w:rFonts w:hint="cs"/>
          <w:sz w:val="32"/>
          <w:szCs w:val="32"/>
          <w:rtl/>
        </w:rPr>
        <w:t>ُ</w:t>
      </w:r>
      <w:r w:rsidRPr="001129D2">
        <w:rPr>
          <w:sz w:val="32"/>
          <w:szCs w:val="32"/>
          <w:rtl/>
        </w:rPr>
        <w:t>دول</w:t>
      </w:r>
      <w:r w:rsidRPr="001129D2">
        <w:rPr>
          <w:rFonts w:hint="cs"/>
          <w:sz w:val="32"/>
          <w:szCs w:val="32"/>
          <w:rtl/>
        </w:rPr>
        <w:t>,</w:t>
      </w:r>
      <w:r w:rsidRPr="001129D2">
        <w:rPr>
          <w:sz w:val="32"/>
          <w:szCs w:val="32"/>
          <w:rtl/>
        </w:rPr>
        <w:t xml:space="preserve"> فالع</w:t>
      </w:r>
      <w:r w:rsidRPr="001129D2">
        <w:rPr>
          <w:rFonts w:hint="cs"/>
          <w:sz w:val="32"/>
          <w:szCs w:val="32"/>
          <w:rtl/>
        </w:rPr>
        <w:t>َ</w:t>
      </w:r>
      <w:r w:rsidRPr="001129D2">
        <w:rPr>
          <w:sz w:val="32"/>
          <w:szCs w:val="32"/>
          <w:rtl/>
        </w:rPr>
        <w:t>دل</w:t>
      </w:r>
      <w:r w:rsidRPr="001129D2">
        <w:rPr>
          <w:rFonts w:hint="cs"/>
          <w:sz w:val="32"/>
          <w:szCs w:val="32"/>
          <w:rtl/>
        </w:rPr>
        <w:t>ُ</w:t>
      </w:r>
      <w:r w:rsidRPr="001129D2">
        <w:rPr>
          <w:rFonts w:hint="cs"/>
          <w:sz w:val="32"/>
          <w:szCs w:val="32"/>
          <w:vertAlign w:val="superscript"/>
          <w:rtl/>
        </w:rPr>
        <w:t>(</w:t>
      </w:r>
      <w:r w:rsidRPr="001129D2">
        <w:rPr>
          <w:sz w:val="32"/>
          <w:szCs w:val="32"/>
          <w:vertAlign w:val="superscript"/>
          <w:rtl/>
        </w:rPr>
        <w:footnoteReference w:id="1561"/>
      </w:r>
      <w:r w:rsidRPr="001129D2">
        <w:rPr>
          <w:rFonts w:hint="cs"/>
          <w:sz w:val="32"/>
          <w:szCs w:val="32"/>
          <w:vertAlign w:val="superscript"/>
          <w:rtl/>
        </w:rPr>
        <w:t>)</w:t>
      </w:r>
      <w:r w:rsidRPr="001129D2">
        <w:rPr>
          <w:sz w:val="32"/>
          <w:szCs w:val="32"/>
          <w:rtl/>
        </w:rPr>
        <w:t>أحق</w:t>
      </w:r>
      <w:r w:rsidRPr="001129D2">
        <w:rPr>
          <w:rFonts w:hint="cs"/>
          <w:sz w:val="32"/>
          <w:szCs w:val="32"/>
          <w:rtl/>
        </w:rPr>
        <w:t>ُّ</w:t>
      </w:r>
      <w:r w:rsidRPr="001129D2">
        <w:rPr>
          <w:sz w:val="32"/>
          <w:szCs w:val="32"/>
          <w:rtl/>
        </w:rPr>
        <w:t xml:space="preserve"> بالبيان</w:t>
      </w:r>
      <w:r w:rsidRPr="001129D2">
        <w:rPr>
          <w:rFonts w:hint="cs"/>
          <w:sz w:val="32"/>
          <w:szCs w:val="32"/>
          <w:rtl/>
        </w:rPr>
        <w:t>.</w:t>
      </w:r>
      <w:r w:rsidRPr="001129D2">
        <w:rPr>
          <w:sz w:val="32"/>
          <w:szCs w:val="32"/>
          <w:rtl/>
        </w:rPr>
        <w:t xml:space="preserve"> قال المحقِّق التَّفتازاني</w:t>
      </w:r>
      <w:r w:rsidRPr="001129D2">
        <w:rPr>
          <w:rFonts w:hint="cs"/>
          <w:sz w:val="32"/>
          <w:szCs w:val="32"/>
          <w:rtl/>
        </w:rPr>
        <w:t>:</w:t>
      </w:r>
      <w:r w:rsidRPr="001129D2">
        <w:rPr>
          <w:sz w:val="32"/>
          <w:szCs w:val="32"/>
          <w:rtl/>
        </w:rPr>
        <w:t xml:space="preserve"> لم</w:t>
      </w:r>
      <w:r w:rsidRPr="001129D2">
        <w:rPr>
          <w:rFonts w:hint="cs"/>
          <w:sz w:val="32"/>
          <w:szCs w:val="32"/>
          <w:rtl/>
        </w:rPr>
        <w:t>ـَّ</w:t>
      </w:r>
      <w:r w:rsidRPr="001129D2">
        <w:rPr>
          <w:sz w:val="32"/>
          <w:szCs w:val="32"/>
          <w:rtl/>
        </w:rPr>
        <w:t>ا ج</w:t>
      </w:r>
      <w:r w:rsidRPr="001129D2">
        <w:rPr>
          <w:rFonts w:hint="cs"/>
          <w:sz w:val="32"/>
          <w:szCs w:val="32"/>
          <w:rtl/>
        </w:rPr>
        <w:t>َ</w:t>
      </w:r>
      <w:r w:rsidRPr="001129D2">
        <w:rPr>
          <w:sz w:val="32"/>
          <w:szCs w:val="32"/>
          <w:rtl/>
        </w:rPr>
        <w:t>ع</w:t>
      </w:r>
      <w:r w:rsidRPr="001129D2">
        <w:rPr>
          <w:rFonts w:hint="cs"/>
          <w:sz w:val="32"/>
          <w:szCs w:val="32"/>
          <w:rtl/>
        </w:rPr>
        <w:t>َ</w:t>
      </w:r>
      <w:r w:rsidRPr="001129D2">
        <w:rPr>
          <w:sz w:val="32"/>
          <w:szCs w:val="32"/>
          <w:rtl/>
        </w:rPr>
        <w:t>ل</w:t>
      </w:r>
      <w:r w:rsidRPr="001129D2">
        <w:rPr>
          <w:rFonts w:hint="cs"/>
          <w:sz w:val="32"/>
          <w:szCs w:val="32"/>
          <w:rtl/>
        </w:rPr>
        <w:t>َ</w:t>
      </w:r>
      <w:r w:rsidRPr="001129D2">
        <w:rPr>
          <w:sz w:val="32"/>
          <w:szCs w:val="32"/>
          <w:rtl/>
        </w:rPr>
        <w:t xml:space="preserve"> المفعول</w:t>
      </w:r>
      <w:r w:rsidRPr="001129D2">
        <w:rPr>
          <w:rFonts w:hint="cs"/>
          <w:sz w:val="32"/>
          <w:szCs w:val="32"/>
          <w:rtl/>
        </w:rPr>
        <w:t>َ</w:t>
      </w:r>
      <w:r w:rsidRPr="001129D2">
        <w:rPr>
          <w:sz w:val="32"/>
          <w:szCs w:val="32"/>
          <w:rtl/>
        </w:rPr>
        <w:t xml:space="preserve"> له</w:t>
      </w:r>
      <w:r w:rsidRPr="001129D2">
        <w:rPr>
          <w:rFonts w:hint="cs"/>
          <w:sz w:val="32"/>
          <w:szCs w:val="32"/>
          <w:vertAlign w:val="superscript"/>
          <w:rtl/>
        </w:rPr>
        <w:t>(</w:t>
      </w:r>
      <w:r w:rsidRPr="001129D2">
        <w:rPr>
          <w:sz w:val="32"/>
          <w:szCs w:val="32"/>
          <w:vertAlign w:val="superscript"/>
          <w:rtl/>
        </w:rPr>
        <w:footnoteReference w:id="1562"/>
      </w:r>
      <w:r w:rsidRPr="001129D2">
        <w:rPr>
          <w:rFonts w:hint="cs"/>
          <w:sz w:val="32"/>
          <w:szCs w:val="32"/>
          <w:vertAlign w:val="superscript"/>
          <w:rtl/>
        </w:rPr>
        <w:t>)</w:t>
      </w:r>
      <w:r w:rsidRPr="001129D2">
        <w:rPr>
          <w:sz w:val="32"/>
          <w:szCs w:val="32"/>
          <w:rtl/>
        </w:rPr>
        <w:t>عائداً إلى المنهيّ</w:t>
      </w:r>
      <w:r w:rsidRPr="001129D2">
        <w:rPr>
          <w:rFonts w:hint="cs"/>
          <w:sz w:val="32"/>
          <w:szCs w:val="32"/>
          <w:rtl/>
        </w:rPr>
        <w:t>ِ؛</w:t>
      </w:r>
      <w:r w:rsidRPr="001129D2">
        <w:rPr>
          <w:sz w:val="32"/>
          <w:szCs w:val="32"/>
          <w:rtl/>
        </w:rPr>
        <w:t xml:space="preserve"> أعني</w:t>
      </w:r>
      <w:r w:rsidRPr="001129D2">
        <w:rPr>
          <w:rFonts w:hint="cs"/>
          <w:sz w:val="32"/>
          <w:szCs w:val="32"/>
          <w:rtl/>
        </w:rPr>
        <w:t>:</w:t>
      </w:r>
      <w:r w:rsidRPr="001129D2">
        <w:rPr>
          <w:sz w:val="32"/>
          <w:szCs w:val="32"/>
          <w:rtl/>
        </w:rPr>
        <w:t xml:space="preserve"> اتباع الهوى</w:t>
      </w:r>
      <w:r w:rsidRPr="001129D2">
        <w:rPr>
          <w:rFonts w:hint="cs"/>
          <w:sz w:val="32"/>
          <w:szCs w:val="32"/>
          <w:rtl/>
        </w:rPr>
        <w:t>,</w:t>
      </w:r>
      <w:r w:rsidRPr="001129D2">
        <w:rPr>
          <w:sz w:val="32"/>
          <w:szCs w:val="32"/>
          <w:rtl/>
        </w:rPr>
        <w:t xml:space="preserve"> كان المعنى</w:t>
      </w:r>
      <w:r w:rsidRPr="001129D2">
        <w:rPr>
          <w:rFonts w:hint="cs"/>
          <w:sz w:val="32"/>
          <w:szCs w:val="32"/>
          <w:rtl/>
        </w:rPr>
        <w:t>:</w:t>
      </w:r>
      <w:r w:rsidRPr="001129D2">
        <w:rPr>
          <w:sz w:val="32"/>
          <w:szCs w:val="32"/>
          <w:rtl/>
        </w:rPr>
        <w:t xml:space="preserve"> على كراهتهم العدل</w:t>
      </w:r>
      <w:r w:rsidRPr="001129D2">
        <w:rPr>
          <w:rFonts w:hint="cs"/>
          <w:sz w:val="32"/>
          <w:szCs w:val="32"/>
          <w:rtl/>
        </w:rPr>
        <w:t>َ,</w:t>
      </w:r>
      <w:r w:rsidRPr="001129D2">
        <w:rPr>
          <w:sz w:val="32"/>
          <w:szCs w:val="32"/>
          <w:rtl/>
        </w:rPr>
        <w:t xml:space="preserve"> أو</w:t>
      </w:r>
      <w:r w:rsidRPr="001129D2">
        <w:rPr>
          <w:rFonts w:hint="cs"/>
          <w:sz w:val="32"/>
          <w:szCs w:val="32"/>
          <w:vertAlign w:val="superscript"/>
          <w:rtl/>
        </w:rPr>
        <w:t>(</w:t>
      </w:r>
      <w:r w:rsidRPr="001129D2">
        <w:rPr>
          <w:sz w:val="32"/>
          <w:szCs w:val="32"/>
          <w:vertAlign w:val="superscript"/>
          <w:rtl/>
        </w:rPr>
        <w:footnoteReference w:id="1563"/>
      </w:r>
      <w:r w:rsidRPr="001129D2">
        <w:rPr>
          <w:rFonts w:hint="cs"/>
          <w:sz w:val="32"/>
          <w:szCs w:val="32"/>
          <w:vertAlign w:val="superscript"/>
          <w:rtl/>
        </w:rPr>
        <w:t>)</w:t>
      </w:r>
      <w:r w:rsidRPr="001129D2">
        <w:rPr>
          <w:sz w:val="32"/>
          <w:szCs w:val="32"/>
          <w:rtl/>
        </w:rPr>
        <w:t xml:space="preserve"> إرادتهم الع</w:t>
      </w:r>
      <w:r w:rsidRPr="001129D2">
        <w:rPr>
          <w:rFonts w:hint="cs"/>
          <w:sz w:val="32"/>
          <w:szCs w:val="32"/>
          <w:rtl/>
        </w:rPr>
        <w:t>ُ</w:t>
      </w:r>
      <w:r w:rsidRPr="001129D2">
        <w:rPr>
          <w:sz w:val="32"/>
          <w:szCs w:val="32"/>
          <w:rtl/>
        </w:rPr>
        <w:t>دو</w:t>
      </w:r>
      <w:r w:rsidRPr="001129D2">
        <w:rPr>
          <w:rFonts w:hint="cs"/>
          <w:sz w:val="32"/>
          <w:szCs w:val="32"/>
          <w:rtl/>
        </w:rPr>
        <w:t>ل,</w:t>
      </w:r>
      <w:r w:rsidRPr="001129D2">
        <w:rPr>
          <w:sz w:val="32"/>
          <w:szCs w:val="32"/>
          <w:vertAlign w:val="superscript"/>
          <w:rtl/>
        </w:rPr>
        <w:t>(</w:t>
      </w:r>
      <w:r w:rsidRPr="001129D2">
        <w:rPr>
          <w:sz w:val="32"/>
          <w:szCs w:val="32"/>
          <w:vertAlign w:val="superscript"/>
          <w:rtl/>
        </w:rPr>
        <w:footnoteReference w:id="1564"/>
      </w:r>
      <w:r w:rsidRPr="001129D2">
        <w:rPr>
          <w:sz w:val="32"/>
          <w:szCs w:val="32"/>
          <w:vertAlign w:val="superscript"/>
          <w:rtl/>
        </w:rPr>
        <w:t>)</w:t>
      </w:r>
      <w:r w:rsidRPr="001129D2">
        <w:rPr>
          <w:sz w:val="32"/>
          <w:szCs w:val="32"/>
          <w:rtl/>
        </w:rPr>
        <w:t>لكن لا خفاء في أن</w:t>
      </w:r>
      <w:r w:rsidRPr="001129D2">
        <w:rPr>
          <w:rFonts w:hint="cs"/>
          <w:sz w:val="32"/>
          <w:szCs w:val="32"/>
          <w:rtl/>
        </w:rPr>
        <w:t>َّ</w:t>
      </w:r>
      <w:r w:rsidRPr="001129D2">
        <w:rPr>
          <w:sz w:val="32"/>
          <w:szCs w:val="32"/>
          <w:rtl/>
        </w:rPr>
        <w:t xml:space="preserve"> اتباعهم الهوى لم يكن لذلك إلا بض</w:t>
      </w:r>
      <w:r w:rsidRPr="001129D2">
        <w:rPr>
          <w:rFonts w:hint="cs"/>
          <w:sz w:val="32"/>
          <w:szCs w:val="32"/>
          <w:rtl/>
        </w:rPr>
        <w:t>َ</w:t>
      </w:r>
      <w:r w:rsidRPr="001129D2">
        <w:rPr>
          <w:sz w:val="32"/>
          <w:szCs w:val="32"/>
          <w:rtl/>
        </w:rPr>
        <w:t>رب</w:t>
      </w:r>
      <w:r w:rsidRPr="001129D2">
        <w:rPr>
          <w:rFonts w:hint="cs"/>
          <w:sz w:val="32"/>
          <w:szCs w:val="32"/>
          <w:rtl/>
        </w:rPr>
        <w:t>ٍ</w:t>
      </w:r>
      <w:r w:rsidRPr="00433613">
        <w:rPr>
          <w:sz w:val="32"/>
          <w:szCs w:val="32"/>
          <w:rtl/>
        </w:rPr>
        <w:t xml:space="preserve"> من الت</w:t>
      </w:r>
      <w:r w:rsidRPr="00433613">
        <w:rPr>
          <w:rFonts w:hint="cs"/>
          <w:sz w:val="32"/>
          <w:szCs w:val="32"/>
          <w:rtl/>
        </w:rPr>
        <w:t>َّ</w:t>
      </w:r>
      <w:r w:rsidRPr="00433613">
        <w:rPr>
          <w:sz w:val="32"/>
          <w:szCs w:val="32"/>
          <w:rtl/>
        </w:rPr>
        <w:t>أويل</w:t>
      </w:r>
      <w:r w:rsidRPr="00433613">
        <w:rPr>
          <w:rFonts w:hint="cs"/>
          <w:sz w:val="32"/>
          <w:szCs w:val="32"/>
          <w:rtl/>
        </w:rPr>
        <w:t>,</w:t>
      </w:r>
      <w:r w:rsidRPr="00433613">
        <w:rPr>
          <w:sz w:val="32"/>
          <w:szCs w:val="32"/>
          <w:rtl/>
        </w:rPr>
        <w:t xml:space="preserve"> فالأ</w:t>
      </w:r>
      <w:r w:rsidRPr="00433613">
        <w:rPr>
          <w:rFonts w:hint="cs"/>
          <w:sz w:val="32"/>
          <w:szCs w:val="32"/>
          <w:rtl/>
        </w:rPr>
        <w:t>َ</w:t>
      </w:r>
      <w:r w:rsidRPr="00433613">
        <w:rPr>
          <w:sz w:val="32"/>
          <w:szCs w:val="32"/>
          <w:rtl/>
        </w:rPr>
        <w:t>ولى أن ي</w:t>
      </w:r>
      <w:r w:rsidRPr="00433613">
        <w:rPr>
          <w:rFonts w:hint="cs"/>
          <w:sz w:val="32"/>
          <w:szCs w:val="32"/>
          <w:rtl/>
        </w:rPr>
        <w:t>ُ</w:t>
      </w:r>
      <w:r w:rsidRPr="00433613">
        <w:rPr>
          <w:sz w:val="32"/>
          <w:szCs w:val="32"/>
          <w:rtl/>
        </w:rPr>
        <w:t>جعل</w:t>
      </w:r>
      <w:r w:rsidRPr="00433613">
        <w:rPr>
          <w:rFonts w:hint="cs"/>
          <w:sz w:val="32"/>
          <w:szCs w:val="32"/>
          <w:rtl/>
        </w:rPr>
        <w:t>َ</w:t>
      </w:r>
      <w:r w:rsidRPr="00433613">
        <w:rPr>
          <w:sz w:val="32"/>
          <w:szCs w:val="32"/>
          <w:rtl/>
        </w:rPr>
        <w:t xml:space="preserve"> عائد</w:t>
      </w:r>
      <w:r w:rsidRPr="00433613">
        <w:rPr>
          <w:rFonts w:hint="cs"/>
          <w:sz w:val="32"/>
          <w:szCs w:val="32"/>
          <w:rtl/>
        </w:rPr>
        <w:t>اً</w:t>
      </w:r>
      <w:r w:rsidRPr="00433613">
        <w:rPr>
          <w:sz w:val="32"/>
          <w:szCs w:val="32"/>
          <w:rtl/>
        </w:rPr>
        <w:t xml:space="preserve"> إلى الن</w:t>
      </w:r>
      <w:r w:rsidRPr="00433613">
        <w:rPr>
          <w:rFonts w:hint="cs"/>
          <w:sz w:val="32"/>
          <w:szCs w:val="32"/>
          <w:rtl/>
        </w:rPr>
        <w:t>َّ</w:t>
      </w:r>
      <w:r w:rsidRPr="00433613">
        <w:rPr>
          <w:sz w:val="32"/>
          <w:szCs w:val="32"/>
          <w:rtl/>
        </w:rPr>
        <w:t>هي</w:t>
      </w:r>
      <w:r w:rsidRPr="00433613">
        <w:rPr>
          <w:rFonts w:hint="cs"/>
          <w:sz w:val="32"/>
          <w:szCs w:val="32"/>
          <w:vertAlign w:val="superscript"/>
          <w:rtl/>
        </w:rPr>
        <w:t>(</w:t>
      </w:r>
      <w:r w:rsidRPr="00433613">
        <w:rPr>
          <w:sz w:val="32"/>
          <w:szCs w:val="32"/>
          <w:vertAlign w:val="superscript"/>
          <w:rtl/>
        </w:rPr>
        <w:footnoteReference w:id="1565"/>
      </w:r>
      <w:r w:rsidRPr="00433613">
        <w:rPr>
          <w:rFonts w:hint="cs"/>
          <w:sz w:val="32"/>
          <w:szCs w:val="32"/>
          <w:vertAlign w:val="superscript"/>
          <w:rtl/>
        </w:rPr>
        <w:t>)</w:t>
      </w:r>
      <w:r w:rsidRPr="00433613">
        <w:rPr>
          <w:sz w:val="32"/>
          <w:szCs w:val="32"/>
          <w:rtl/>
        </w:rPr>
        <w:t xml:space="preserve"> وطلب</w:t>
      </w:r>
      <w:r w:rsidRPr="00433613">
        <w:rPr>
          <w:rFonts w:hint="cs"/>
          <w:sz w:val="32"/>
          <w:szCs w:val="32"/>
          <w:rtl/>
        </w:rPr>
        <w:t>ِ</w:t>
      </w:r>
      <w:r w:rsidRPr="00433613">
        <w:rPr>
          <w:sz w:val="32"/>
          <w:szCs w:val="32"/>
          <w:rtl/>
        </w:rPr>
        <w:t xml:space="preserve"> الترك في</w:t>
      </w:r>
      <w:r w:rsidRPr="00433613">
        <w:rPr>
          <w:rFonts w:hint="cs"/>
          <w:sz w:val="32"/>
          <w:szCs w:val="32"/>
          <w:rtl/>
        </w:rPr>
        <w:t>ُ</w:t>
      </w:r>
      <w:r w:rsidRPr="00433613">
        <w:rPr>
          <w:sz w:val="32"/>
          <w:szCs w:val="32"/>
          <w:rtl/>
        </w:rPr>
        <w:t>عكس</w:t>
      </w:r>
      <w:r w:rsidRPr="00433613">
        <w:rPr>
          <w:rFonts w:hint="cs"/>
          <w:sz w:val="32"/>
          <w:szCs w:val="32"/>
          <w:rtl/>
        </w:rPr>
        <w:t>؛</w:t>
      </w:r>
      <w:r w:rsidRPr="00433613">
        <w:rPr>
          <w:sz w:val="32"/>
          <w:szCs w:val="32"/>
          <w:rtl/>
        </w:rPr>
        <w:t xml:space="preserve"> أي</w:t>
      </w:r>
      <w:r w:rsidRPr="00433613">
        <w:rPr>
          <w:rFonts w:hint="cs"/>
          <w:sz w:val="32"/>
          <w:szCs w:val="32"/>
          <w:rtl/>
        </w:rPr>
        <w:t>:</w:t>
      </w:r>
      <w:r w:rsidRPr="00433613">
        <w:rPr>
          <w:sz w:val="32"/>
          <w:szCs w:val="32"/>
          <w:rtl/>
        </w:rPr>
        <w:t xml:space="preserve"> أنهاك</w:t>
      </w:r>
      <w:r w:rsidRPr="00433613">
        <w:rPr>
          <w:rFonts w:hint="cs"/>
          <w:sz w:val="32"/>
          <w:szCs w:val="32"/>
          <w:rtl/>
        </w:rPr>
        <w:t>ُ</w:t>
      </w:r>
      <w:r w:rsidRPr="00433613">
        <w:rPr>
          <w:sz w:val="32"/>
          <w:szCs w:val="32"/>
          <w:rtl/>
        </w:rPr>
        <w:t>م عن</w:t>
      </w:r>
      <w:r w:rsidRPr="00433613">
        <w:rPr>
          <w:rFonts w:hint="cs"/>
          <w:sz w:val="32"/>
          <w:szCs w:val="32"/>
          <w:rtl/>
        </w:rPr>
        <w:t>ِ</w:t>
      </w:r>
      <w:r w:rsidRPr="00433613">
        <w:rPr>
          <w:sz w:val="32"/>
          <w:szCs w:val="32"/>
          <w:rtl/>
        </w:rPr>
        <w:t xml:space="preserve"> اتباع الهوى إرادة</w:t>
      </w:r>
      <w:r w:rsidRPr="00433613">
        <w:rPr>
          <w:rFonts w:hint="cs"/>
          <w:sz w:val="32"/>
          <w:szCs w:val="32"/>
          <w:rtl/>
        </w:rPr>
        <w:t>ً</w:t>
      </w:r>
      <w:r w:rsidRPr="00433613">
        <w:rPr>
          <w:rFonts w:hint="cs"/>
          <w:sz w:val="32"/>
          <w:szCs w:val="32"/>
          <w:vertAlign w:val="superscript"/>
          <w:rtl/>
        </w:rPr>
        <w:t>(</w:t>
      </w:r>
      <w:r w:rsidRPr="00433613">
        <w:rPr>
          <w:sz w:val="32"/>
          <w:szCs w:val="32"/>
          <w:vertAlign w:val="superscript"/>
          <w:rtl/>
        </w:rPr>
        <w:footnoteReference w:id="1566"/>
      </w:r>
      <w:r w:rsidRPr="00433613">
        <w:rPr>
          <w:rFonts w:hint="cs"/>
          <w:sz w:val="32"/>
          <w:szCs w:val="32"/>
          <w:vertAlign w:val="superscript"/>
          <w:rtl/>
        </w:rPr>
        <w:t>)</w:t>
      </w: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Default="006A6301" w:rsidP="006A6301">
      <w:pPr>
        <w:pStyle w:val="NoSpacing"/>
        <w:rPr>
          <w:sz w:val="32"/>
          <w:szCs w:val="32"/>
          <w:rtl/>
          <w:lang w:bidi="ar-SA"/>
        </w:rPr>
      </w:pP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Pr="00952260" w:rsidRDefault="006A6301" w:rsidP="006A6301">
      <w:pPr>
        <w:pStyle w:val="NoSpacing"/>
        <w:rPr>
          <w:sz w:val="32"/>
          <w:szCs w:val="32"/>
          <w:rtl/>
          <w:lang w:bidi="ar-SA"/>
        </w:rPr>
      </w:pPr>
      <w:r w:rsidRPr="00952260">
        <w:rPr>
          <w:rFonts w:hint="cs"/>
          <w:sz w:val="32"/>
          <w:szCs w:val="32"/>
          <w:rtl/>
        </w:rPr>
        <w:t>.................</w:t>
      </w:r>
    </w:p>
    <w:p w:rsidR="006A6301" w:rsidRPr="00952260" w:rsidRDefault="006A6301" w:rsidP="006A6301">
      <w:pPr>
        <w:pStyle w:val="NoSpacing"/>
        <w:rPr>
          <w:sz w:val="32"/>
          <w:szCs w:val="32"/>
          <w:rtl/>
        </w:rPr>
      </w:pPr>
      <w:r w:rsidRPr="00952260">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w:t>
      </w:r>
    </w:p>
    <w:p w:rsidR="006A6301" w:rsidRDefault="006A6301" w:rsidP="006A6301">
      <w:pPr>
        <w:pStyle w:val="NoSpacing"/>
        <w:rPr>
          <w:sz w:val="32"/>
          <w:szCs w:val="32"/>
          <w:rtl/>
        </w:rPr>
      </w:pPr>
      <w:r w:rsidRPr="00433613">
        <w:rPr>
          <w:sz w:val="32"/>
          <w:szCs w:val="32"/>
          <w:rtl/>
        </w:rPr>
        <w:t>لعدل</w:t>
      </w:r>
      <w:r w:rsidRPr="00433613">
        <w:rPr>
          <w:rFonts w:hint="cs"/>
          <w:sz w:val="32"/>
          <w:szCs w:val="32"/>
          <w:rtl/>
        </w:rPr>
        <w:t>ِ</w:t>
      </w:r>
      <w:r w:rsidRPr="00433613">
        <w:rPr>
          <w:sz w:val="32"/>
          <w:szCs w:val="32"/>
          <w:rtl/>
        </w:rPr>
        <w:t>ك</w:t>
      </w:r>
      <w:r w:rsidRPr="00433613">
        <w:rPr>
          <w:rFonts w:hint="cs"/>
          <w:sz w:val="32"/>
          <w:szCs w:val="32"/>
          <w:rtl/>
        </w:rPr>
        <w:t>ُ</w:t>
      </w:r>
      <w:r w:rsidRPr="00433613">
        <w:rPr>
          <w:sz w:val="32"/>
          <w:szCs w:val="32"/>
          <w:rtl/>
        </w:rPr>
        <w:t>م</w:t>
      </w:r>
      <w:r w:rsidRPr="00433613">
        <w:rPr>
          <w:rFonts w:hint="cs"/>
          <w:sz w:val="32"/>
          <w:szCs w:val="32"/>
          <w:rtl/>
        </w:rPr>
        <w:t>,</w:t>
      </w:r>
      <w:r w:rsidRPr="00433613">
        <w:rPr>
          <w:sz w:val="32"/>
          <w:szCs w:val="32"/>
          <w:rtl/>
        </w:rPr>
        <w:t xml:space="preserve"> أو كراهة</w:t>
      </w:r>
      <w:r w:rsidRPr="00433613">
        <w:rPr>
          <w:rFonts w:hint="cs"/>
          <w:sz w:val="32"/>
          <w:szCs w:val="32"/>
          <w:rtl/>
        </w:rPr>
        <w:t>ً</w:t>
      </w:r>
      <w:r w:rsidRPr="00433613">
        <w:rPr>
          <w:sz w:val="32"/>
          <w:szCs w:val="32"/>
          <w:rtl/>
        </w:rPr>
        <w:t>لعدولكم</w:t>
      </w:r>
      <w:r w:rsidRPr="00433613">
        <w:rPr>
          <w:rFonts w:hint="cs"/>
          <w:sz w:val="32"/>
          <w:szCs w:val="32"/>
          <w:rtl/>
        </w:rPr>
        <w:t xml:space="preserve"> هذا.</w:t>
      </w:r>
      <w:r w:rsidRPr="00433613">
        <w:rPr>
          <w:rFonts w:hint="cs"/>
          <w:sz w:val="32"/>
          <w:szCs w:val="32"/>
          <w:vertAlign w:val="superscript"/>
          <w:rtl/>
        </w:rPr>
        <w:t>(</w:t>
      </w:r>
      <w:r w:rsidRPr="00433613">
        <w:rPr>
          <w:sz w:val="32"/>
          <w:szCs w:val="32"/>
          <w:vertAlign w:val="superscript"/>
          <w:rtl/>
        </w:rPr>
        <w:footnoteReference w:id="1567"/>
      </w:r>
      <w:r w:rsidRPr="00433613">
        <w:rPr>
          <w:rFonts w:hint="cs"/>
          <w:sz w:val="32"/>
          <w:szCs w:val="32"/>
          <w:vertAlign w:val="superscript"/>
          <w:rtl/>
        </w:rPr>
        <w:t>)</w:t>
      </w:r>
      <w:r w:rsidRPr="00433613">
        <w:rPr>
          <w:sz w:val="32"/>
          <w:szCs w:val="32"/>
          <w:rtl/>
        </w:rPr>
        <w:t xml:space="preserve"> أقول</w:t>
      </w:r>
      <w:r w:rsidRPr="00433613">
        <w:rPr>
          <w:rFonts w:hint="cs"/>
          <w:sz w:val="32"/>
          <w:szCs w:val="32"/>
          <w:rtl/>
        </w:rPr>
        <w:t>:</w:t>
      </w:r>
      <w:r w:rsidRPr="00433613">
        <w:rPr>
          <w:sz w:val="32"/>
          <w:szCs w:val="32"/>
          <w:rtl/>
        </w:rPr>
        <w:t xml:space="preserve"> الأ</w:t>
      </w:r>
      <w:r w:rsidRPr="00433613">
        <w:rPr>
          <w:rFonts w:hint="cs"/>
          <w:sz w:val="32"/>
          <w:szCs w:val="32"/>
          <w:rtl/>
        </w:rPr>
        <w:t>َ</w:t>
      </w:r>
      <w:r w:rsidRPr="00433613">
        <w:rPr>
          <w:sz w:val="32"/>
          <w:szCs w:val="32"/>
          <w:rtl/>
        </w:rPr>
        <w:t>ول</w:t>
      </w:r>
      <w:r w:rsidRPr="00433613">
        <w:rPr>
          <w:rFonts w:hint="cs"/>
          <w:sz w:val="32"/>
          <w:szCs w:val="32"/>
          <w:rtl/>
        </w:rPr>
        <w:t>َ</w:t>
      </w:r>
      <w:r w:rsidRPr="00433613">
        <w:rPr>
          <w:sz w:val="32"/>
          <w:szCs w:val="32"/>
          <w:rtl/>
        </w:rPr>
        <w:t>ى</w:t>
      </w:r>
      <w:r w:rsidRPr="00433613">
        <w:rPr>
          <w:sz w:val="32"/>
          <w:szCs w:val="32"/>
          <w:vertAlign w:val="superscript"/>
          <w:rtl/>
        </w:rPr>
        <w:t>(</w:t>
      </w:r>
      <w:r w:rsidRPr="00433613">
        <w:rPr>
          <w:sz w:val="32"/>
          <w:szCs w:val="32"/>
          <w:vertAlign w:val="superscript"/>
          <w:rtl/>
        </w:rPr>
        <w:footnoteReference w:id="1568"/>
      </w:r>
      <w:r w:rsidRPr="00433613">
        <w:rPr>
          <w:sz w:val="32"/>
          <w:szCs w:val="32"/>
          <w:vertAlign w:val="superscript"/>
          <w:rtl/>
        </w:rPr>
        <w:t>)</w:t>
      </w:r>
      <w:r w:rsidRPr="00433613">
        <w:rPr>
          <w:sz w:val="32"/>
          <w:szCs w:val="32"/>
          <w:rtl/>
        </w:rPr>
        <w:t>العكس</w:t>
      </w:r>
      <w:r w:rsidRPr="00433613">
        <w:rPr>
          <w:rFonts w:hint="cs"/>
          <w:sz w:val="32"/>
          <w:szCs w:val="32"/>
          <w:rtl/>
        </w:rPr>
        <w:t>ُب</w:t>
      </w:r>
      <w:r w:rsidRPr="00433613">
        <w:rPr>
          <w:sz w:val="32"/>
          <w:szCs w:val="32"/>
          <w:rtl/>
        </w:rPr>
        <w:t>جعل أن تعد</w:t>
      </w:r>
      <w:r w:rsidRPr="00433613">
        <w:rPr>
          <w:rFonts w:hint="cs"/>
          <w:sz w:val="32"/>
          <w:szCs w:val="32"/>
          <w:rtl/>
        </w:rPr>
        <w:t>ِ</w:t>
      </w:r>
      <w:r w:rsidRPr="00433613">
        <w:rPr>
          <w:sz w:val="32"/>
          <w:szCs w:val="32"/>
          <w:rtl/>
        </w:rPr>
        <w:t>ل</w:t>
      </w:r>
      <w:r w:rsidRPr="00433613">
        <w:rPr>
          <w:rFonts w:hint="cs"/>
          <w:sz w:val="32"/>
          <w:szCs w:val="32"/>
          <w:rtl/>
        </w:rPr>
        <w:t>ُ</w:t>
      </w:r>
      <w:r w:rsidRPr="00433613">
        <w:rPr>
          <w:sz w:val="32"/>
          <w:szCs w:val="32"/>
          <w:rtl/>
        </w:rPr>
        <w:t>وا ع</w:t>
      </w:r>
      <w:r w:rsidRPr="00433613">
        <w:rPr>
          <w:rFonts w:hint="cs"/>
          <w:sz w:val="32"/>
          <w:szCs w:val="32"/>
          <w:rtl/>
        </w:rPr>
        <w:t>ِ</w:t>
      </w:r>
      <w:r w:rsidRPr="00433613">
        <w:rPr>
          <w:sz w:val="32"/>
          <w:szCs w:val="32"/>
          <w:rtl/>
        </w:rPr>
        <w:t>ل</w:t>
      </w:r>
      <w:r w:rsidRPr="00433613">
        <w:rPr>
          <w:rFonts w:hint="cs"/>
          <w:sz w:val="32"/>
          <w:szCs w:val="32"/>
          <w:rtl/>
        </w:rPr>
        <w:t>َّ</w:t>
      </w:r>
      <w:r w:rsidRPr="00433613">
        <w:rPr>
          <w:sz w:val="32"/>
          <w:szCs w:val="32"/>
          <w:rtl/>
        </w:rPr>
        <w:t>ة الت</w:t>
      </w:r>
      <w:r w:rsidRPr="00433613">
        <w:rPr>
          <w:rFonts w:hint="cs"/>
          <w:sz w:val="32"/>
          <w:szCs w:val="32"/>
          <w:rtl/>
        </w:rPr>
        <w:t>َّ</w:t>
      </w:r>
      <w:r w:rsidRPr="00433613">
        <w:rPr>
          <w:sz w:val="32"/>
          <w:szCs w:val="32"/>
          <w:rtl/>
        </w:rPr>
        <w:t>ر</w:t>
      </w:r>
      <w:r w:rsidRPr="00433613">
        <w:rPr>
          <w:rFonts w:hint="cs"/>
          <w:sz w:val="32"/>
          <w:szCs w:val="32"/>
          <w:rtl/>
        </w:rPr>
        <w:t>ْ</w:t>
      </w:r>
      <w:r w:rsidRPr="00433613">
        <w:rPr>
          <w:sz w:val="32"/>
          <w:szCs w:val="32"/>
          <w:rtl/>
        </w:rPr>
        <w:t>ك</w:t>
      </w:r>
      <w:r w:rsidRPr="00433613">
        <w:rPr>
          <w:rFonts w:hint="cs"/>
          <w:sz w:val="32"/>
          <w:szCs w:val="32"/>
          <w:rtl/>
        </w:rPr>
        <w:t>ِ</w:t>
      </w:r>
      <w:r w:rsidRPr="00433613">
        <w:rPr>
          <w:sz w:val="32"/>
          <w:szCs w:val="32"/>
          <w:rtl/>
        </w:rPr>
        <w:t xml:space="preserve"> دون طلبه</w:t>
      </w:r>
      <w:r w:rsidRPr="00433613">
        <w:rPr>
          <w:rFonts w:hint="cs"/>
          <w:sz w:val="32"/>
          <w:szCs w:val="32"/>
          <w:rtl/>
        </w:rPr>
        <w:t>؛</w:t>
      </w:r>
      <w:r w:rsidRPr="00433613">
        <w:rPr>
          <w:sz w:val="32"/>
          <w:szCs w:val="32"/>
          <w:rtl/>
        </w:rPr>
        <w:t xml:space="preserve"> أي</w:t>
      </w:r>
      <w:r w:rsidRPr="00433613">
        <w:rPr>
          <w:rFonts w:hint="cs"/>
          <w:sz w:val="32"/>
          <w:szCs w:val="32"/>
          <w:rtl/>
        </w:rPr>
        <w:t>:</w:t>
      </w:r>
      <w:r w:rsidRPr="00433613">
        <w:rPr>
          <w:sz w:val="32"/>
          <w:szCs w:val="32"/>
          <w:rtl/>
        </w:rPr>
        <w:t xml:space="preserve"> اتركوا متابعة الهَوى للعَدل</w:t>
      </w:r>
      <w:r w:rsidRPr="00433613">
        <w:rPr>
          <w:rFonts w:hint="cs"/>
          <w:sz w:val="32"/>
          <w:szCs w:val="32"/>
          <w:rtl/>
        </w:rPr>
        <w:t>,</w:t>
      </w:r>
      <w:r w:rsidRPr="00433613">
        <w:rPr>
          <w:sz w:val="32"/>
          <w:szCs w:val="32"/>
          <w:rtl/>
        </w:rPr>
        <w:t xml:space="preserve"> أو كراهة الع</w:t>
      </w:r>
      <w:r w:rsidRPr="00433613">
        <w:rPr>
          <w:rFonts w:hint="cs"/>
          <w:sz w:val="32"/>
          <w:szCs w:val="32"/>
          <w:rtl/>
        </w:rPr>
        <w:t>ُ</w:t>
      </w:r>
      <w:r w:rsidRPr="00433613">
        <w:rPr>
          <w:sz w:val="32"/>
          <w:szCs w:val="32"/>
          <w:rtl/>
        </w:rPr>
        <w:t>دول</w:t>
      </w:r>
      <w:r w:rsidRPr="00433613">
        <w:rPr>
          <w:rFonts w:hint="cs"/>
          <w:sz w:val="32"/>
          <w:szCs w:val="32"/>
          <w:rtl/>
        </w:rPr>
        <w:t>.</w:t>
      </w:r>
      <w:r w:rsidRPr="00433613">
        <w:rPr>
          <w:sz w:val="32"/>
          <w:szCs w:val="32"/>
          <w:rtl/>
        </w:rPr>
        <w:t xml:space="preserve"> وفيه الغ</w:t>
      </w:r>
      <w:r>
        <w:rPr>
          <w:rFonts w:hint="cs"/>
          <w:sz w:val="32"/>
          <w:szCs w:val="32"/>
          <w:rtl/>
        </w:rPr>
        <w:t>َ</w:t>
      </w:r>
      <w:r w:rsidRPr="00433613">
        <w:rPr>
          <w:sz w:val="32"/>
          <w:szCs w:val="32"/>
          <w:rtl/>
        </w:rPr>
        <w:t>ناء عن تقدير الإرادة</w:t>
      </w:r>
      <w:r>
        <w:rPr>
          <w:rFonts w:hint="cs"/>
          <w:sz w:val="32"/>
          <w:szCs w:val="32"/>
          <w:rtl/>
        </w:rPr>
        <w:t>.</w:t>
      </w:r>
      <w:r w:rsidRPr="00433613">
        <w:rPr>
          <w:rFonts w:hint="cs"/>
          <w:sz w:val="32"/>
          <w:szCs w:val="32"/>
          <w:vertAlign w:val="superscript"/>
          <w:rtl/>
        </w:rPr>
        <w:t>(</w:t>
      </w:r>
      <w:r w:rsidRPr="00433613">
        <w:rPr>
          <w:sz w:val="32"/>
          <w:szCs w:val="32"/>
          <w:vertAlign w:val="superscript"/>
          <w:rtl/>
        </w:rPr>
        <w:footnoteReference w:id="1569"/>
      </w:r>
      <w:r w:rsidRPr="00433613">
        <w:rPr>
          <w:rFonts w:hint="cs"/>
          <w:sz w:val="32"/>
          <w:szCs w:val="32"/>
          <w:vertAlign w:val="superscript"/>
          <w:rtl/>
        </w:rPr>
        <w:t>)</w:t>
      </w:r>
    </w:p>
    <w:p w:rsidR="006A6301" w:rsidRPr="00952260" w:rsidRDefault="006A6301" w:rsidP="006A6301">
      <w:pPr>
        <w:pStyle w:val="NoSpacing"/>
        <w:rPr>
          <w:rFonts w:eastAsiaTheme="minorHAnsi"/>
          <w:color w:val="000000"/>
          <w:sz w:val="32"/>
          <w:szCs w:val="32"/>
          <w:rtl/>
        </w:rPr>
      </w:pPr>
      <w:r w:rsidRPr="00952260">
        <w:rPr>
          <w:rFonts w:eastAsiaTheme="minorHAnsi"/>
          <w:color w:val="000000"/>
          <w:sz w:val="32"/>
          <w:szCs w:val="32"/>
          <w:rtl/>
        </w:rPr>
        <w:t>قوله</w:t>
      </w:r>
      <w:r w:rsidRPr="00952260">
        <w:rPr>
          <w:rFonts w:eastAsiaTheme="minorHAnsi" w:hint="cs"/>
          <w:color w:val="000000"/>
          <w:sz w:val="32"/>
          <w:szCs w:val="32"/>
          <w:rtl/>
        </w:rPr>
        <w:t>:</w:t>
      </w:r>
      <w:r w:rsidRPr="00952260">
        <w:rPr>
          <w:rFonts w:eastAsiaTheme="minorHAnsi"/>
          <w:color w:val="000000"/>
          <w:sz w:val="32"/>
          <w:szCs w:val="32"/>
          <w:rtl/>
        </w:rPr>
        <w:t xml:space="preserve"> بمعنى</w:t>
      </w:r>
      <w:r w:rsidRPr="00952260">
        <w:rPr>
          <w:rFonts w:eastAsiaTheme="minorHAnsi" w:hint="cs"/>
          <w:color w:val="000000"/>
          <w:sz w:val="32"/>
          <w:szCs w:val="32"/>
          <w:rtl/>
        </w:rPr>
        <w:t>:</w:t>
      </w:r>
      <w:r w:rsidRPr="00952260">
        <w:rPr>
          <w:rFonts w:eastAsiaTheme="minorHAnsi"/>
          <w:color w:val="000000"/>
          <w:sz w:val="32"/>
          <w:szCs w:val="32"/>
          <w:rtl/>
        </w:rPr>
        <w:t xml:space="preserve"> وإ</w:t>
      </w:r>
      <w:r w:rsidRPr="00952260">
        <w:rPr>
          <w:rFonts w:eastAsiaTheme="minorHAnsi" w:hint="cs"/>
          <w:color w:val="000000"/>
          <w:sz w:val="32"/>
          <w:szCs w:val="32"/>
          <w:rtl/>
        </w:rPr>
        <w:t>ِ</w:t>
      </w:r>
      <w:r w:rsidRPr="00952260">
        <w:rPr>
          <w:rFonts w:eastAsiaTheme="minorHAnsi"/>
          <w:color w:val="000000"/>
          <w:sz w:val="32"/>
          <w:szCs w:val="32"/>
          <w:rtl/>
        </w:rPr>
        <w:t>ن</w:t>
      </w:r>
      <w:r w:rsidRPr="00952260">
        <w:rPr>
          <w:rFonts w:eastAsiaTheme="minorHAnsi" w:hint="cs"/>
          <w:color w:val="000000"/>
          <w:sz w:val="32"/>
          <w:szCs w:val="32"/>
          <w:rtl/>
        </w:rPr>
        <w:t>ْ</w:t>
      </w:r>
      <w:r w:rsidRPr="00952260">
        <w:rPr>
          <w:rFonts w:eastAsiaTheme="minorHAnsi"/>
          <w:color w:val="000000"/>
          <w:sz w:val="32"/>
          <w:szCs w:val="32"/>
          <w:rtl/>
        </w:rPr>
        <w:t xml:space="preserve"> و</w:t>
      </w:r>
      <w:r w:rsidRPr="00952260">
        <w:rPr>
          <w:rFonts w:eastAsiaTheme="minorHAnsi" w:hint="cs"/>
          <w:color w:val="000000"/>
          <w:sz w:val="32"/>
          <w:szCs w:val="32"/>
          <w:rtl/>
        </w:rPr>
        <w:t>ُ</w:t>
      </w:r>
      <w:r w:rsidRPr="00952260">
        <w:rPr>
          <w:rFonts w:eastAsiaTheme="minorHAnsi"/>
          <w:color w:val="000000"/>
          <w:sz w:val="32"/>
          <w:szCs w:val="32"/>
          <w:rtl/>
        </w:rPr>
        <w:t>ل</w:t>
      </w:r>
      <w:r w:rsidRPr="00952260">
        <w:rPr>
          <w:rFonts w:eastAsiaTheme="minorHAnsi" w:hint="cs"/>
          <w:color w:val="000000"/>
          <w:sz w:val="32"/>
          <w:szCs w:val="32"/>
          <w:rtl/>
        </w:rPr>
        <w:t>ِّ</w:t>
      </w:r>
      <w:r w:rsidRPr="00952260">
        <w:rPr>
          <w:rFonts w:eastAsiaTheme="minorHAnsi"/>
          <w:color w:val="000000"/>
          <w:sz w:val="32"/>
          <w:szCs w:val="32"/>
          <w:rtl/>
        </w:rPr>
        <w:t>يت</w:t>
      </w:r>
      <w:r w:rsidRPr="00952260">
        <w:rPr>
          <w:rFonts w:eastAsiaTheme="minorHAnsi" w:hint="cs"/>
          <w:color w:val="000000"/>
          <w:sz w:val="32"/>
          <w:szCs w:val="32"/>
          <w:rtl/>
        </w:rPr>
        <w:t>ُ</w:t>
      </w:r>
      <w:r w:rsidRPr="00952260">
        <w:rPr>
          <w:rFonts w:eastAsiaTheme="minorHAnsi"/>
          <w:color w:val="000000"/>
          <w:sz w:val="32"/>
          <w:szCs w:val="32"/>
          <w:rtl/>
        </w:rPr>
        <w:t>م</w:t>
      </w:r>
      <w:r w:rsidRPr="00952260">
        <w:rPr>
          <w:rFonts w:eastAsiaTheme="minorHAnsi" w:hint="cs"/>
          <w:color w:val="000000"/>
          <w:sz w:val="32"/>
          <w:szCs w:val="32"/>
          <w:rtl/>
        </w:rPr>
        <w:t>.</w:t>
      </w:r>
      <w:r w:rsidRPr="00952260">
        <w:rPr>
          <w:rFonts w:eastAsiaTheme="minorHAnsi"/>
          <w:color w:val="000000"/>
          <w:sz w:val="32"/>
          <w:szCs w:val="32"/>
          <w:rtl/>
        </w:rPr>
        <w:t xml:space="preserve"> قال المحقِّق التَّفتازاني</w:t>
      </w:r>
      <w:r w:rsidRPr="00952260">
        <w:rPr>
          <w:rFonts w:eastAsiaTheme="minorHAnsi" w:hint="cs"/>
          <w:color w:val="000000"/>
          <w:sz w:val="32"/>
          <w:szCs w:val="32"/>
          <w:rtl/>
        </w:rPr>
        <w:t>:</w:t>
      </w:r>
      <w:r w:rsidRPr="00952260">
        <w:rPr>
          <w:rFonts w:eastAsiaTheme="minorHAnsi"/>
          <w:color w:val="000000"/>
          <w:sz w:val="32"/>
          <w:szCs w:val="32"/>
          <w:rtl/>
        </w:rPr>
        <w:t xml:space="preserve"> عدل</w:t>
      </w:r>
      <w:r w:rsidRPr="00952260">
        <w:rPr>
          <w:rFonts w:eastAsiaTheme="minorHAnsi" w:hint="cs"/>
          <w:color w:val="000000"/>
          <w:sz w:val="32"/>
          <w:szCs w:val="32"/>
          <w:rtl/>
        </w:rPr>
        <w:t>َ</w:t>
      </w:r>
      <w:r w:rsidRPr="00952260">
        <w:rPr>
          <w:rFonts w:eastAsiaTheme="minorHAnsi"/>
          <w:color w:val="000000"/>
          <w:sz w:val="32"/>
          <w:szCs w:val="32"/>
          <w:rtl/>
        </w:rPr>
        <w:t xml:space="preserve"> إلى</w:t>
      </w:r>
      <w:r w:rsidRPr="00952260">
        <w:rPr>
          <w:rFonts w:eastAsiaTheme="minorHAnsi"/>
          <w:color w:val="000000"/>
          <w:sz w:val="32"/>
          <w:szCs w:val="32"/>
          <w:vertAlign w:val="superscript"/>
          <w:rtl/>
        </w:rPr>
        <w:t>(</w:t>
      </w:r>
      <w:r w:rsidRPr="00952260">
        <w:rPr>
          <w:rFonts w:eastAsiaTheme="minorHAnsi"/>
          <w:color w:val="000000"/>
          <w:sz w:val="32"/>
          <w:szCs w:val="32"/>
          <w:vertAlign w:val="superscript"/>
          <w:rtl/>
        </w:rPr>
        <w:footnoteReference w:id="1570"/>
      </w:r>
      <w:r w:rsidRPr="00952260">
        <w:rPr>
          <w:rFonts w:eastAsiaTheme="minorHAnsi"/>
          <w:color w:val="000000"/>
          <w:sz w:val="32"/>
          <w:szCs w:val="32"/>
          <w:vertAlign w:val="superscript"/>
          <w:rtl/>
        </w:rPr>
        <w:t>)</w:t>
      </w:r>
      <w:r w:rsidRPr="00952260">
        <w:rPr>
          <w:rFonts w:eastAsiaTheme="minorHAnsi"/>
          <w:color w:val="000000"/>
          <w:sz w:val="32"/>
          <w:szCs w:val="32"/>
          <w:rtl/>
        </w:rPr>
        <w:t xml:space="preserve"> الماضي لي</w:t>
      </w:r>
      <w:r w:rsidRPr="00952260">
        <w:rPr>
          <w:rFonts w:eastAsiaTheme="minorHAnsi" w:hint="cs"/>
          <w:color w:val="000000"/>
          <w:sz w:val="32"/>
          <w:szCs w:val="32"/>
          <w:rtl/>
        </w:rPr>
        <w:t>ُ</w:t>
      </w:r>
      <w:r w:rsidRPr="00952260">
        <w:rPr>
          <w:rFonts w:eastAsiaTheme="minorHAnsi"/>
          <w:color w:val="000000"/>
          <w:sz w:val="32"/>
          <w:szCs w:val="32"/>
          <w:rtl/>
        </w:rPr>
        <w:t>ظه</w:t>
      </w:r>
      <w:r w:rsidRPr="00952260">
        <w:rPr>
          <w:rFonts w:eastAsiaTheme="minorHAnsi" w:hint="cs"/>
          <w:color w:val="000000"/>
          <w:sz w:val="32"/>
          <w:szCs w:val="32"/>
          <w:rtl/>
        </w:rPr>
        <w:t>ِ</w:t>
      </w:r>
      <w:r w:rsidRPr="00952260">
        <w:rPr>
          <w:rFonts w:eastAsiaTheme="minorHAnsi"/>
          <w:color w:val="000000"/>
          <w:sz w:val="32"/>
          <w:szCs w:val="32"/>
          <w:rtl/>
        </w:rPr>
        <w:t>ر</w:t>
      </w:r>
      <w:r w:rsidRPr="00952260">
        <w:rPr>
          <w:rFonts w:eastAsiaTheme="minorHAnsi" w:hint="cs"/>
          <w:color w:val="000000"/>
          <w:sz w:val="32"/>
          <w:szCs w:val="32"/>
          <w:rtl/>
        </w:rPr>
        <w:t>َ</w:t>
      </w:r>
      <w:r w:rsidRPr="00952260">
        <w:rPr>
          <w:rFonts w:eastAsiaTheme="minorHAnsi"/>
          <w:color w:val="000000"/>
          <w:sz w:val="32"/>
          <w:szCs w:val="32"/>
          <w:rtl/>
        </w:rPr>
        <w:t xml:space="preserve"> الواو</w:t>
      </w:r>
      <w:r w:rsidRPr="00952260">
        <w:rPr>
          <w:rFonts w:eastAsiaTheme="minorHAnsi" w:hint="cs"/>
          <w:color w:val="000000"/>
          <w:sz w:val="32"/>
          <w:szCs w:val="32"/>
          <w:rtl/>
        </w:rPr>
        <w:t>,</w:t>
      </w:r>
      <w:r w:rsidRPr="00952260">
        <w:rPr>
          <w:rFonts w:eastAsiaTheme="minorHAnsi"/>
          <w:color w:val="000000"/>
          <w:sz w:val="32"/>
          <w:szCs w:val="32"/>
          <w:rtl/>
        </w:rPr>
        <w:t xml:space="preserve"> وي</w:t>
      </w:r>
      <w:r w:rsidRPr="00952260">
        <w:rPr>
          <w:rFonts w:eastAsiaTheme="minorHAnsi" w:hint="cs"/>
          <w:color w:val="000000"/>
          <w:sz w:val="32"/>
          <w:szCs w:val="32"/>
          <w:rtl/>
        </w:rPr>
        <w:t>ُ</w:t>
      </w:r>
      <w:r w:rsidRPr="00952260">
        <w:rPr>
          <w:rFonts w:eastAsiaTheme="minorHAnsi"/>
          <w:color w:val="000000"/>
          <w:sz w:val="32"/>
          <w:szCs w:val="32"/>
          <w:rtl/>
        </w:rPr>
        <w:t>عل</w:t>
      </w:r>
      <w:r w:rsidRPr="00952260">
        <w:rPr>
          <w:rFonts w:eastAsiaTheme="minorHAnsi" w:hint="cs"/>
          <w:color w:val="000000"/>
          <w:sz w:val="32"/>
          <w:szCs w:val="32"/>
          <w:rtl/>
        </w:rPr>
        <w:t>ِ</w:t>
      </w:r>
      <w:r w:rsidRPr="00952260">
        <w:rPr>
          <w:rFonts w:eastAsiaTheme="minorHAnsi"/>
          <w:color w:val="000000"/>
          <w:sz w:val="32"/>
          <w:szCs w:val="32"/>
          <w:rtl/>
        </w:rPr>
        <w:t>م</w:t>
      </w:r>
      <w:r w:rsidRPr="00952260">
        <w:rPr>
          <w:rFonts w:eastAsiaTheme="minorHAnsi" w:hint="cs"/>
          <w:color w:val="000000"/>
          <w:sz w:val="32"/>
          <w:szCs w:val="32"/>
          <w:rtl/>
        </w:rPr>
        <w:t>َ</w:t>
      </w:r>
      <w:r w:rsidRPr="00952260">
        <w:rPr>
          <w:rFonts w:eastAsiaTheme="minorHAnsi"/>
          <w:color w:val="000000"/>
          <w:sz w:val="32"/>
          <w:szCs w:val="32"/>
          <w:rtl/>
        </w:rPr>
        <w:t xml:space="preserve"> أنّه على هذه القراءة لفيف</w:t>
      </w:r>
      <w:r w:rsidRPr="00952260">
        <w:rPr>
          <w:rFonts w:eastAsiaTheme="minorHAnsi" w:hint="cs"/>
          <w:color w:val="000000"/>
          <w:sz w:val="32"/>
          <w:szCs w:val="32"/>
          <w:rtl/>
        </w:rPr>
        <w:t>ٌ</w:t>
      </w:r>
      <w:r w:rsidRPr="00952260">
        <w:rPr>
          <w:rFonts w:eastAsiaTheme="minorHAnsi"/>
          <w:color w:val="000000"/>
          <w:sz w:val="32"/>
          <w:szCs w:val="32"/>
          <w:rtl/>
        </w:rPr>
        <w:t xml:space="preserve"> [343/أ] مفروق</w:t>
      </w:r>
      <w:r w:rsidRPr="00952260">
        <w:rPr>
          <w:rFonts w:eastAsiaTheme="minorHAnsi" w:hint="cs"/>
          <w:color w:val="000000"/>
          <w:sz w:val="32"/>
          <w:szCs w:val="32"/>
          <w:rtl/>
        </w:rPr>
        <w:t>,</w:t>
      </w:r>
      <w:r w:rsidRPr="00952260">
        <w:rPr>
          <w:rFonts w:eastAsiaTheme="minorHAnsi"/>
          <w:color w:val="000000"/>
          <w:sz w:val="32"/>
          <w:szCs w:val="32"/>
          <w:rtl/>
        </w:rPr>
        <w:t xml:space="preserve"> وفي الأول</w:t>
      </w:r>
      <w:r w:rsidRPr="00952260">
        <w:rPr>
          <w:rFonts w:eastAsiaTheme="minorHAnsi" w:hint="cs"/>
          <w:color w:val="000000"/>
          <w:sz w:val="32"/>
          <w:szCs w:val="32"/>
          <w:rtl/>
        </w:rPr>
        <w:t>:</w:t>
      </w:r>
      <w:r w:rsidRPr="00952260">
        <w:rPr>
          <w:rFonts w:eastAsiaTheme="minorHAnsi"/>
          <w:color w:val="000000"/>
          <w:sz w:val="32"/>
          <w:szCs w:val="32"/>
          <w:rtl/>
        </w:rPr>
        <w:t xml:space="preserve"> لفيف</w:t>
      </w:r>
      <w:r w:rsidRPr="00952260">
        <w:rPr>
          <w:rFonts w:eastAsiaTheme="minorHAnsi" w:hint="cs"/>
          <w:color w:val="000000"/>
          <w:sz w:val="32"/>
          <w:szCs w:val="32"/>
          <w:rtl/>
        </w:rPr>
        <w:t>ٌ</w:t>
      </w:r>
      <w:r w:rsidRPr="00952260">
        <w:rPr>
          <w:rFonts w:eastAsiaTheme="minorHAnsi"/>
          <w:color w:val="000000"/>
          <w:sz w:val="32"/>
          <w:szCs w:val="32"/>
          <w:rtl/>
        </w:rPr>
        <w:t xml:space="preserve"> مقرون</w:t>
      </w:r>
      <w:r w:rsidRPr="00952260">
        <w:rPr>
          <w:rFonts w:eastAsiaTheme="minorHAnsi" w:hint="cs"/>
          <w:color w:val="000000"/>
          <w:sz w:val="32"/>
          <w:szCs w:val="32"/>
          <w:vertAlign w:val="superscript"/>
          <w:rtl/>
        </w:rPr>
        <w:t>(</w:t>
      </w:r>
      <w:r w:rsidRPr="00952260">
        <w:rPr>
          <w:rFonts w:eastAsiaTheme="minorHAnsi"/>
          <w:color w:val="000000"/>
          <w:sz w:val="32"/>
          <w:szCs w:val="32"/>
          <w:vertAlign w:val="superscript"/>
          <w:rtl/>
        </w:rPr>
        <w:footnoteReference w:id="1571"/>
      </w:r>
      <w:r w:rsidRPr="00952260">
        <w:rPr>
          <w:rFonts w:eastAsiaTheme="minorHAnsi" w:hint="cs"/>
          <w:color w:val="000000"/>
          <w:sz w:val="32"/>
          <w:szCs w:val="32"/>
          <w:vertAlign w:val="superscript"/>
          <w:rtl/>
        </w:rPr>
        <w:t>)</w:t>
      </w:r>
      <w:r w:rsidRPr="00952260">
        <w:rPr>
          <w:rFonts w:eastAsiaTheme="minorHAnsi"/>
          <w:color w:val="000000"/>
          <w:sz w:val="32"/>
          <w:szCs w:val="32"/>
          <w:rtl/>
        </w:rPr>
        <w:t xml:space="preserve"> فيظهر</w:t>
      </w:r>
      <w:r w:rsidRPr="00952260">
        <w:rPr>
          <w:rFonts w:eastAsiaTheme="minorHAnsi" w:hint="cs"/>
          <w:color w:val="000000"/>
          <w:sz w:val="32"/>
          <w:szCs w:val="32"/>
          <w:rtl/>
        </w:rPr>
        <w:t>َ</w:t>
      </w:r>
      <w:r w:rsidRPr="00952260">
        <w:rPr>
          <w:rFonts w:eastAsiaTheme="minorHAnsi"/>
          <w:color w:val="000000"/>
          <w:sz w:val="32"/>
          <w:szCs w:val="32"/>
          <w:rtl/>
        </w:rPr>
        <w:t xml:space="preserve"> الفرق</w:t>
      </w:r>
      <w:r w:rsidRPr="00952260">
        <w:rPr>
          <w:rFonts w:eastAsiaTheme="minorHAnsi" w:hint="cs"/>
          <w:color w:val="000000"/>
          <w:sz w:val="32"/>
          <w:szCs w:val="32"/>
          <w:rtl/>
        </w:rPr>
        <w:t>ُ.</w:t>
      </w:r>
      <w:r w:rsidRPr="00952260">
        <w:rPr>
          <w:rFonts w:eastAsiaTheme="minorHAnsi" w:hint="cs"/>
          <w:color w:val="000000"/>
          <w:sz w:val="32"/>
          <w:szCs w:val="32"/>
          <w:vertAlign w:val="superscript"/>
          <w:rtl/>
        </w:rPr>
        <w:t>(</w:t>
      </w:r>
      <w:r w:rsidRPr="00952260">
        <w:rPr>
          <w:rFonts w:eastAsiaTheme="minorHAnsi"/>
          <w:color w:val="000000"/>
          <w:sz w:val="32"/>
          <w:szCs w:val="32"/>
          <w:vertAlign w:val="superscript"/>
          <w:rtl/>
        </w:rPr>
        <w:footnoteReference w:id="1572"/>
      </w:r>
      <w:r w:rsidRPr="00952260">
        <w:rPr>
          <w:rFonts w:eastAsiaTheme="minorHAnsi" w:hint="cs"/>
          <w:color w:val="000000"/>
          <w:sz w:val="32"/>
          <w:szCs w:val="32"/>
          <w:vertAlign w:val="superscript"/>
          <w:rtl/>
        </w:rPr>
        <w:t>)</w:t>
      </w:r>
    </w:p>
    <w:p w:rsidR="006A6301" w:rsidRDefault="006A6301" w:rsidP="006A6301">
      <w:pPr>
        <w:pStyle w:val="NoSpacing"/>
        <w:rPr>
          <w:rFonts w:eastAsiaTheme="minorHAnsi"/>
          <w:b/>
          <w:bCs/>
          <w:color w:val="000000"/>
          <w:sz w:val="28"/>
          <w:szCs w:val="28"/>
          <w:rtl/>
        </w:rPr>
      </w:pPr>
    </w:p>
    <w:p w:rsidR="006A6301" w:rsidRDefault="006A6301" w:rsidP="006A6301">
      <w:pPr>
        <w:pStyle w:val="NoSpacing"/>
        <w:rPr>
          <w:rFonts w:ascii="QCF_BSML" w:eastAsiaTheme="minorHAnsi" w:hAnsi="QCF_BSML" w:cs="QCF_BSML"/>
          <w:b/>
          <w:bCs/>
          <w:color w:val="000000"/>
          <w:sz w:val="28"/>
          <w:szCs w:val="28"/>
          <w:rtl/>
        </w:rPr>
      </w:pPr>
    </w:p>
    <w:p w:rsidR="006A6301" w:rsidRDefault="006A6301" w:rsidP="006A6301">
      <w:pPr>
        <w:pStyle w:val="NoSpacing"/>
        <w:rPr>
          <w:rFonts w:ascii="QCF_BSML" w:eastAsiaTheme="minorHAnsi" w:hAnsi="QCF_BSML" w:cs="QCF_BSML"/>
          <w:b/>
          <w:bCs/>
          <w:color w:val="000000"/>
          <w:sz w:val="28"/>
          <w:szCs w:val="28"/>
          <w:rtl/>
        </w:rPr>
      </w:pPr>
    </w:p>
    <w:p w:rsidR="006A6301" w:rsidRDefault="006A6301" w:rsidP="006A6301">
      <w:pPr>
        <w:pStyle w:val="NoSpacing"/>
        <w:rPr>
          <w:rFonts w:ascii="QCF_BSML" w:eastAsiaTheme="minorHAnsi" w:hAnsi="QCF_BSML" w:cs="QCF_BSML"/>
          <w:b/>
          <w:bCs/>
          <w:color w:val="000000"/>
          <w:sz w:val="28"/>
          <w:szCs w:val="28"/>
          <w:rtl/>
        </w:rPr>
      </w:pPr>
    </w:p>
    <w:p w:rsidR="006A6301" w:rsidRDefault="006A6301" w:rsidP="006A6301">
      <w:pPr>
        <w:pStyle w:val="NoSpacing"/>
        <w:rPr>
          <w:rFonts w:ascii="QCF_BSML" w:eastAsiaTheme="minorHAnsi" w:hAnsi="QCF_BSML" w:cs="QCF_BSML"/>
          <w:b/>
          <w:bCs/>
          <w:color w:val="000000"/>
          <w:sz w:val="28"/>
          <w:szCs w:val="28"/>
          <w:rtl/>
        </w:rPr>
      </w:pPr>
    </w:p>
    <w:p w:rsidR="006A6301" w:rsidRDefault="006A6301" w:rsidP="006A6301">
      <w:pPr>
        <w:pStyle w:val="NoSpacing"/>
        <w:rPr>
          <w:rFonts w:ascii="QCF_BSML" w:eastAsiaTheme="minorHAnsi" w:hAnsi="QCF_BSML" w:cs="QCF_BSML"/>
          <w:b/>
          <w:bCs/>
          <w:color w:val="000000"/>
          <w:sz w:val="28"/>
          <w:szCs w:val="28"/>
          <w:rtl/>
        </w:rPr>
      </w:pPr>
    </w:p>
    <w:p w:rsidR="006A6301" w:rsidRDefault="006A6301" w:rsidP="006A6301">
      <w:pPr>
        <w:pStyle w:val="NoSpacing"/>
        <w:rPr>
          <w:rFonts w:ascii="QCF_BSML" w:eastAsiaTheme="minorHAnsi" w:hAnsi="QCF_BSML" w:cs="QCF_BSML"/>
          <w:b/>
          <w:bCs/>
          <w:color w:val="000000"/>
          <w:sz w:val="28"/>
          <w:szCs w:val="28"/>
          <w:rtl/>
        </w:rPr>
      </w:pPr>
    </w:p>
    <w:p w:rsidR="006A6301" w:rsidRDefault="006A6301" w:rsidP="006A6301">
      <w:pPr>
        <w:pStyle w:val="NoSpacing"/>
        <w:rPr>
          <w:rFonts w:ascii="QCF_BSML" w:eastAsiaTheme="minorHAnsi" w:hAnsi="QCF_BSML" w:cs="QCF_BSML"/>
          <w:b/>
          <w:bCs/>
          <w:color w:val="000000"/>
          <w:sz w:val="28"/>
          <w:szCs w:val="28"/>
          <w:rtl/>
        </w:rPr>
      </w:pPr>
    </w:p>
    <w:p w:rsidR="006A6301" w:rsidRDefault="006A6301" w:rsidP="006A6301">
      <w:pPr>
        <w:pStyle w:val="NoSpacing"/>
        <w:rPr>
          <w:rFonts w:ascii="QCF_BSML" w:eastAsiaTheme="minorHAnsi" w:hAnsi="QCF_BSML" w:cs="QCF_BSML"/>
          <w:b/>
          <w:bCs/>
          <w:color w:val="000000"/>
          <w:sz w:val="28"/>
          <w:szCs w:val="28"/>
          <w:rtl/>
        </w:rPr>
      </w:pPr>
    </w:p>
    <w:p w:rsidR="006A6301" w:rsidRDefault="006A6301" w:rsidP="006A6301">
      <w:pPr>
        <w:pStyle w:val="NoSpacing"/>
        <w:rPr>
          <w:rFonts w:ascii="QCF_BSML" w:eastAsiaTheme="minorHAnsi" w:hAnsi="QCF_BSML" w:cs="QCF_BSML"/>
          <w:b/>
          <w:bCs/>
          <w:color w:val="000000"/>
          <w:sz w:val="28"/>
          <w:szCs w:val="28"/>
          <w:rtl/>
        </w:rPr>
      </w:pPr>
    </w:p>
    <w:p w:rsidR="006A6301" w:rsidRDefault="006A6301" w:rsidP="006A6301">
      <w:pPr>
        <w:pStyle w:val="NoSpacing"/>
        <w:rPr>
          <w:rFonts w:ascii="QCF_BSML" w:eastAsiaTheme="minorHAnsi" w:hAnsi="QCF_BSML" w:cs="QCF_BSML"/>
          <w:b/>
          <w:bCs/>
          <w:color w:val="000000"/>
          <w:sz w:val="28"/>
          <w:szCs w:val="28"/>
          <w:rtl/>
          <w:lang w:bidi="ar-SA"/>
        </w:rPr>
      </w:pPr>
    </w:p>
    <w:p w:rsidR="006A6301" w:rsidRDefault="006A6301" w:rsidP="006A6301">
      <w:pPr>
        <w:pStyle w:val="NoSpacing"/>
        <w:rPr>
          <w:rFonts w:ascii="QCF_BSML" w:eastAsiaTheme="minorHAnsi" w:hAnsi="QCF_BSML" w:cs="QCF_BSML"/>
          <w:b/>
          <w:bCs/>
          <w:color w:val="000000"/>
          <w:sz w:val="28"/>
          <w:szCs w:val="28"/>
          <w:rtl/>
          <w:lang w:bidi="ar-SA"/>
        </w:rPr>
      </w:pPr>
    </w:p>
    <w:p w:rsidR="006A6301" w:rsidRDefault="006A6301" w:rsidP="006A6301">
      <w:pPr>
        <w:pStyle w:val="NoSpacing"/>
        <w:rPr>
          <w:sz w:val="28"/>
          <w:szCs w:val="28"/>
          <w:rtl/>
          <w:lang w:bidi="ar-SA"/>
        </w:rPr>
      </w:pPr>
      <w:r w:rsidRPr="00252961">
        <w:rPr>
          <w:rFonts w:ascii="QCF_BSML" w:eastAsiaTheme="minorHAnsi" w:hAnsi="QCF_BSML" w:cs="QCF_BSML"/>
          <w:b/>
          <w:bCs/>
          <w:color w:val="000000"/>
          <w:sz w:val="28"/>
          <w:szCs w:val="28"/>
          <w:rtl/>
        </w:rPr>
        <w:t xml:space="preserve">ﭽ </w:t>
      </w:r>
      <w:r w:rsidRPr="00252961">
        <w:rPr>
          <w:rFonts w:ascii="QCF_P100" w:eastAsiaTheme="minorHAnsi" w:hAnsi="QCF_P100" w:cs="QCF_P100"/>
          <w:b/>
          <w:bCs/>
          <w:color w:val="000000"/>
          <w:sz w:val="28"/>
          <w:szCs w:val="28"/>
          <w:rtl/>
        </w:rPr>
        <w:t>ﭻ   ﭼ  ﭽ  ﭾ  ﭿ  ﮀ  ﮁ  ﮂ  ﮃ   ﮄ  ﮅ  ﮆ  ﮇ  ﮈ  ﮉ  ﮊ</w:t>
      </w:r>
      <w:r w:rsidRPr="00252961">
        <w:rPr>
          <w:rFonts w:ascii="QCF_P100" w:eastAsiaTheme="minorHAnsi" w:hAnsi="QCF_P100" w:cs="QCF_P100"/>
          <w:b/>
          <w:bCs/>
          <w:color w:val="0000A5"/>
          <w:sz w:val="28"/>
          <w:szCs w:val="28"/>
          <w:rtl/>
        </w:rPr>
        <w:t>ﮋ</w:t>
      </w:r>
      <w:r w:rsidRPr="00252961">
        <w:rPr>
          <w:rFonts w:ascii="QCF_P100" w:eastAsiaTheme="minorHAnsi" w:hAnsi="QCF_P100" w:cs="QCF_P100"/>
          <w:b/>
          <w:bCs/>
          <w:color w:val="000000"/>
          <w:sz w:val="28"/>
          <w:szCs w:val="28"/>
          <w:rtl/>
        </w:rPr>
        <w:t xml:space="preserve">  ﮌ  ﮍ      ﮎ  ﮏ  ﮐ  ﮑ  ﮒ  ﮓ   ﮔ  ﮕ    ﮖ  ﮗ  ﮘ  </w:t>
      </w:r>
      <w:r w:rsidRPr="00252961">
        <w:rPr>
          <w:rFonts w:ascii="QCF_BSML" w:eastAsiaTheme="minorHAnsi" w:hAnsi="QCF_BSML" w:cs="QCF_BSML"/>
          <w:b/>
          <w:bCs/>
          <w:color w:val="000000"/>
          <w:sz w:val="28"/>
          <w:szCs w:val="28"/>
          <w:rtl/>
        </w:rPr>
        <w:t>ﭼ</w:t>
      </w:r>
      <w:r w:rsidRPr="00252961">
        <w:rPr>
          <w:rFonts w:ascii="Arial" w:eastAsiaTheme="minorHAnsi" w:hAnsi="Arial" w:hint="cs"/>
          <w:color w:val="000000"/>
          <w:sz w:val="28"/>
          <w:szCs w:val="28"/>
          <w:rtl/>
        </w:rPr>
        <w:t>[</w:t>
      </w:r>
      <w:r w:rsidRPr="00252961">
        <w:rPr>
          <w:rFonts w:ascii="Arial" w:eastAsiaTheme="minorHAnsi" w:hAnsi="Arial"/>
          <w:color w:val="9DAB0C"/>
          <w:sz w:val="28"/>
          <w:szCs w:val="28"/>
          <w:rtl/>
        </w:rPr>
        <w:t>النساء: ١٣٦</w:t>
      </w:r>
      <w:r w:rsidRPr="00252961">
        <w:rPr>
          <w:rFonts w:ascii="Arial" w:eastAsiaTheme="minorHAnsi" w:hAnsi="Arial" w:hint="cs"/>
          <w:color w:val="9DAB0C"/>
          <w:sz w:val="28"/>
          <w:szCs w:val="28"/>
          <w:rtl/>
        </w:rPr>
        <w:t>]</w:t>
      </w:r>
    </w:p>
    <w:p w:rsidR="006A6301" w:rsidRDefault="006A6301" w:rsidP="006A6301">
      <w:pPr>
        <w:pStyle w:val="NoSpacing"/>
        <w:rPr>
          <w:sz w:val="28"/>
          <w:szCs w:val="28"/>
          <w:rtl/>
        </w:rPr>
      </w:pPr>
    </w:p>
    <w:p w:rsidR="006A6301" w:rsidRDefault="006A6301" w:rsidP="006A6301">
      <w:pPr>
        <w:pStyle w:val="NoSpacing"/>
        <w:rPr>
          <w:sz w:val="28"/>
          <w:szCs w:val="28"/>
          <w:rtl/>
        </w:rPr>
      </w:pPr>
      <w:r w:rsidRPr="00FF3BB2">
        <w:rPr>
          <w:sz w:val="28"/>
          <w:szCs w:val="28"/>
          <w:rtl/>
        </w:rPr>
        <w:t>﴿يَا أَيُّهَا الَّذِينَ آمَنُوا﴾ خطاب</w:t>
      </w:r>
      <w:r w:rsidRPr="00FF3BB2">
        <w:rPr>
          <w:rFonts w:hint="cs"/>
          <w:sz w:val="28"/>
          <w:szCs w:val="28"/>
          <w:rtl/>
        </w:rPr>
        <w:t>ٌ</w:t>
      </w:r>
      <w:r w:rsidRPr="00FF3BB2">
        <w:rPr>
          <w:sz w:val="28"/>
          <w:szCs w:val="28"/>
          <w:rtl/>
        </w:rPr>
        <w:t xml:space="preserve"> للمسلمين</w:t>
      </w:r>
      <w:r w:rsidRPr="00FF3BB2">
        <w:rPr>
          <w:rFonts w:hint="cs"/>
          <w:sz w:val="28"/>
          <w:szCs w:val="28"/>
          <w:rtl/>
        </w:rPr>
        <w:t>,</w:t>
      </w:r>
      <w:r w:rsidRPr="00FF3BB2">
        <w:rPr>
          <w:sz w:val="28"/>
          <w:szCs w:val="28"/>
          <w:rtl/>
        </w:rPr>
        <w:t xml:space="preserve"> أو للمنافقين</w:t>
      </w:r>
      <w:r w:rsidRPr="00FF3BB2">
        <w:rPr>
          <w:rFonts w:hint="cs"/>
          <w:sz w:val="28"/>
          <w:szCs w:val="28"/>
          <w:rtl/>
        </w:rPr>
        <w:t>,</w:t>
      </w:r>
      <w:r w:rsidRPr="00FF3BB2">
        <w:rPr>
          <w:sz w:val="28"/>
          <w:szCs w:val="28"/>
          <w:rtl/>
        </w:rPr>
        <w:t xml:space="preserve"> أو لمؤمني أهل الكتاب</w:t>
      </w:r>
      <w:r w:rsidRPr="00FF3BB2">
        <w:rPr>
          <w:rFonts w:hint="cs"/>
          <w:sz w:val="28"/>
          <w:szCs w:val="28"/>
          <w:rtl/>
        </w:rPr>
        <w:t>,</w:t>
      </w:r>
      <w:r w:rsidRPr="00FF3BB2">
        <w:rPr>
          <w:sz w:val="28"/>
          <w:szCs w:val="28"/>
          <w:rtl/>
        </w:rPr>
        <w:t xml:space="preserve"> إذ ر</w:t>
      </w:r>
      <w:r w:rsidRPr="00FF3BB2">
        <w:rPr>
          <w:rFonts w:hint="cs"/>
          <w:sz w:val="28"/>
          <w:szCs w:val="28"/>
          <w:rtl/>
        </w:rPr>
        <w:t>ُ</w:t>
      </w:r>
      <w:r w:rsidRPr="00FF3BB2">
        <w:rPr>
          <w:sz w:val="28"/>
          <w:szCs w:val="28"/>
          <w:rtl/>
        </w:rPr>
        <w:t>وي أن</w:t>
      </w:r>
      <w:r w:rsidRPr="00FF3BB2">
        <w:rPr>
          <w:rFonts w:hint="cs"/>
          <w:sz w:val="28"/>
          <w:szCs w:val="28"/>
          <w:rtl/>
        </w:rPr>
        <w:t>َّ</w:t>
      </w:r>
      <w:r w:rsidRPr="00FF3BB2">
        <w:rPr>
          <w:sz w:val="28"/>
          <w:szCs w:val="28"/>
          <w:rtl/>
        </w:rPr>
        <w:t xml:space="preserve"> ابن سلام وأصحابه قالوا</w:t>
      </w:r>
      <w:r w:rsidRPr="00FF3BB2">
        <w:rPr>
          <w:rFonts w:hint="cs"/>
          <w:sz w:val="28"/>
          <w:szCs w:val="28"/>
          <w:rtl/>
        </w:rPr>
        <w:t>:</w:t>
      </w:r>
      <w:r w:rsidRPr="00FF3BB2">
        <w:rPr>
          <w:sz w:val="28"/>
          <w:szCs w:val="28"/>
          <w:rtl/>
        </w:rPr>
        <w:t xml:space="preserve"> يا رسول الله</w:t>
      </w:r>
      <w:r w:rsidRPr="00FF3BB2">
        <w:rPr>
          <w:rFonts w:hint="cs"/>
          <w:sz w:val="28"/>
          <w:szCs w:val="28"/>
          <w:rtl/>
        </w:rPr>
        <w:t>,</w:t>
      </w:r>
      <w:r w:rsidRPr="00FF3BB2">
        <w:rPr>
          <w:sz w:val="28"/>
          <w:szCs w:val="28"/>
          <w:rtl/>
        </w:rPr>
        <w:t xml:space="preserve"> إن</w:t>
      </w:r>
      <w:r w:rsidRPr="00FF3BB2">
        <w:rPr>
          <w:rFonts w:hint="cs"/>
          <w:sz w:val="28"/>
          <w:szCs w:val="28"/>
          <w:rtl/>
        </w:rPr>
        <w:t>َّ</w:t>
      </w:r>
      <w:r w:rsidRPr="00FF3BB2">
        <w:rPr>
          <w:sz w:val="28"/>
          <w:szCs w:val="28"/>
          <w:rtl/>
        </w:rPr>
        <w:t>ا نؤمن بك وبكتابك وبموسى والت</w:t>
      </w:r>
      <w:r w:rsidRPr="00FF3BB2">
        <w:rPr>
          <w:rFonts w:hint="cs"/>
          <w:sz w:val="28"/>
          <w:szCs w:val="28"/>
          <w:rtl/>
        </w:rPr>
        <w:t>َّ</w:t>
      </w:r>
      <w:r w:rsidRPr="00FF3BB2">
        <w:rPr>
          <w:sz w:val="28"/>
          <w:szCs w:val="28"/>
          <w:rtl/>
        </w:rPr>
        <w:t>وراة وع</w:t>
      </w:r>
      <w:r w:rsidRPr="00FF3BB2">
        <w:rPr>
          <w:rFonts w:hint="cs"/>
          <w:sz w:val="28"/>
          <w:szCs w:val="28"/>
          <w:rtl/>
        </w:rPr>
        <w:t>ُ</w:t>
      </w:r>
      <w:r w:rsidRPr="00FF3BB2">
        <w:rPr>
          <w:sz w:val="28"/>
          <w:szCs w:val="28"/>
          <w:rtl/>
        </w:rPr>
        <w:t>ز</w:t>
      </w:r>
      <w:r w:rsidRPr="00FF3BB2">
        <w:rPr>
          <w:rFonts w:hint="cs"/>
          <w:sz w:val="28"/>
          <w:szCs w:val="28"/>
          <w:rtl/>
        </w:rPr>
        <w:t>َ</w:t>
      </w:r>
      <w:r w:rsidRPr="00FF3BB2">
        <w:rPr>
          <w:sz w:val="28"/>
          <w:szCs w:val="28"/>
          <w:rtl/>
        </w:rPr>
        <w:t>ير ونكفر</w:t>
      </w:r>
      <w:r w:rsidRPr="00FF3BB2">
        <w:rPr>
          <w:rFonts w:hint="cs"/>
          <w:sz w:val="28"/>
          <w:szCs w:val="28"/>
          <w:rtl/>
        </w:rPr>
        <w:t>ُ</w:t>
      </w:r>
      <w:r w:rsidRPr="00FF3BB2">
        <w:rPr>
          <w:sz w:val="28"/>
          <w:szCs w:val="28"/>
          <w:rtl/>
        </w:rPr>
        <w:t xml:space="preserve"> بما سواه</w:t>
      </w:r>
      <w:r w:rsidRPr="00FF3BB2">
        <w:rPr>
          <w:rFonts w:hint="cs"/>
          <w:sz w:val="28"/>
          <w:szCs w:val="28"/>
          <w:rtl/>
        </w:rPr>
        <w:t>.</w:t>
      </w:r>
      <w:r w:rsidRPr="00FF3BB2">
        <w:rPr>
          <w:sz w:val="28"/>
          <w:szCs w:val="28"/>
          <w:rtl/>
        </w:rPr>
        <w:t xml:space="preserve"> فنزلت</w:t>
      </w:r>
      <w:r w:rsidRPr="00FF3BB2">
        <w:rPr>
          <w:rFonts w:hint="cs"/>
          <w:sz w:val="28"/>
          <w:szCs w:val="28"/>
          <w:rtl/>
        </w:rPr>
        <w:t>.</w:t>
      </w:r>
    </w:p>
    <w:p w:rsidR="006A6301" w:rsidRPr="00FF3BB2" w:rsidRDefault="006A6301" w:rsidP="006A6301">
      <w:pPr>
        <w:pStyle w:val="NoSpacing"/>
        <w:rPr>
          <w:sz w:val="28"/>
          <w:szCs w:val="28"/>
          <w:rtl/>
        </w:rPr>
      </w:pPr>
      <w:r w:rsidRPr="00FF3BB2">
        <w:rPr>
          <w:sz w:val="28"/>
          <w:szCs w:val="28"/>
          <w:rtl/>
        </w:rPr>
        <w:t>﴿آمِنُوا بِاللَّهِ وَرَسُولِهِ وَالْكِتَابِ الَّذِي نَزَّلَ عَلَى رَسُولِهِ وَالْكِتَابِ الَّذِي أَنْزَلَ مِنْ قَبْلُ﴾اثبتوا على الإيمان بذلك</w:t>
      </w:r>
      <w:r w:rsidRPr="00FF3BB2">
        <w:rPr>
          <w:rFonts w:hint="cs"/>
          <w:sz w:val="28"/>
          <w:szCs w:val="28"/>
          <w:rtl/>
        </w:rPr>
        <w:t>,</w:t>
      </w:r>
      <w:r w:rsidRPr="00FF3BB2">
        <w:rPr>
          <w:sz w:val="28"/>
          <w:szCs w:val="28"/>
          <w:rtl/>
        </w:rPr>
        <w:t xml:space="preserve"> وداوموا عليه</w:t>
      </w:r>
      <w:r w:rsidRPr="00FF3BB2">
        <w:rPr>
          <w:rFonts w:hint="cs"/>
          <w:sz w:val="28"/>
          <w:szCs w:val="28"/>
          <w:rtl/>
        </w:rPr>
        <w:t>,</w:t>
      </w:r>
      <w:r w:rsidRPr="00FF3BB2">
        <w:rPr>
          <w:sz w:val="28"/>
          <w:szCs w:val="28"/>
          <w:rtl/>
        </w:rPr>
        <w:t xml:space="preserve"> أو آمنوا به بقلوبكم كما آمنتم بألسنتكم</w:t>
      </w:r>
      <w:r w:rsidRPr="00FF3BB2">
        <w:rPr>
          <w:rFonts w:hint="cs"/>
          <w:sz w:val="28"/>
          <w:szCs w:val="28"/>
          <w:rtl/>
        </w:rPr>
        <w:t>,</w:t>
      </w:r>
      <w:r w:rsidRPr="00FF3BB2">
        <w:rPr>
          <w:sz w:val="28"/>
          <w:szCs w:val="28"/>
          <w:rtl/>
        </w:rPr>
        <w:t xml:space="preserve"> أو آمنوا إيمانا</w:t>
      </w:r>
      <w:r w:rsidRPr="00FF3BB2">
        <w:rPr>
          <w:rFonts w:hint="cs"/>
          <w:sz w:val="28"/>
          <w:szCs w:val="28"/>
          <w:rtl/>
        </w:rPr>
        <w:t>ً</w:t>
      </w:r>
      <w:r w:rsidRPr="00FF3BB2">
        <w:rPr>
          <w:sz w:val="28"/>
          <w:szCs w:val="28"/>
          <w:rtl/>
        </w:rPr>
        <w:t xml:space="preserve"> عام</w:t>
      </w:r>
      <w:r w:rsidRPr="00FF3BB2">
        <w:rPr>
          <w:rFonts w:hint="cs"/>
          <w:sz w:val="28"/>
          <w:szCs w:val="28"/>
          <w:rtl/>
        </w:rPr>
        <w:t>َّ</w:t>
      </w:r>
      <w:r w:rsidRPr="00FF3BB2">
        <w:rPr>
          <w:sz w:val="28"/>
          <w:szCs w:val="28"/>
          <w:rtl/>
        </w:rPr>
        <w:t>ا</w:t>
      </w:r>
      <w:r w:rsidRPr="00FF3BB2">
        <w:rPr>
          <w:rFonts w:hint="cs"/>
          <w:sz w:val="28"/>
          <w:szCs w:val="28"/>
          <w:rtl/>
        </w:rPr>
        <w:t>ً</w:t>
      </w:r>
      <w:r w:rsidRPr="00FF3BB2">
        <w:rPr>
          <w:sz w:val="28"/>
          <w:szCs w:val="28"/>
          <w:rtl/>
        </w:rPr>
        <w:t xml:space="preserve"> يعم</w:t>
      </w:r>
      <w:r w:rsidRPr="00FF3BB2">
        <w:rPr>
          <w:rFonts w:hint="cs"/>
          <w:sz w:val="28"/>
          <w:szCs w:val="28"/>
          <w:rtl/>
        </w:rPr>
        <w:t>ّ</w:t>
      </w:r>
      <w:r w:rsidRPr="00FF3BB2">
        <w:rPr>
          <w:sz w:val="28"/>
          <w:szCs w:val="28"/>
          <w:rtl/>
        </w:rPr>
        <w:t xml:space="preserve"> الكتب والرسل</w:t>
      </w:r>
      <w:r w:rsidRPr="00FF3BB2">
        <w:rPr>
          <w:rFonts w:hint="cs"/>
          <w:sz w:val="28"/>
          <w:szCs w:val="28"/>
          <w:rtl/>
        </w:rPr>
        <w:t>,</w:t>
      </w:r>
      <w:r w:rsidRPr="00FF3BB2">
        <w:rPr>
          <w:sz w:val="28"/>
          <w:szCs w:val="28"/>
          <w:rtl/>
        </w:rPr>
        <w:t xml:space="preserve"> فإن</w:t>
      </w:r>
      <w:r w:rsidRPr="00FF3BB2">
        <w:rPr>
          <w:rFonts w:hint="cs"/>
          <w:sz w:val="28"/>
          <w:szCs w:val="28"/>
          <w:rtl/>
        </w:rPr>
        <w:t>َّ</w:t>
      </w:r>
      <w:r w:rsidRPr="00FF3BB2">
        <w:rPr>
          <w:sz w:val="28"/>
          <w:szCs w:val="28"/>
          <w:rtl/>
        </w:rPr>
        <w:t xml:space="preserve"> الإيمان بالبعض كلا إيمان</w:t>
      </w:r>
      <w:r w:rsidRPr="00FF3BB2">
        <w:rPr>
          <w:rFonts w:hint="cs"/>
          <w:sz w:val="28"/>
          <w:szCs w:val="28"/>
          <w:rtl/>
        </w:rPr>
        <w:t>.</w:t>
      </w:r>
      <w:r w:rsidRPr="00FF3BB2">
        <w:rPr>
          <w:sz w:val="28"/>
          <w:szCs w:val="28"/>
          <w:rtl/>
        </w:rPr>
        <w:t xml:space="preserve"> والكتاب الأول</w:t>
      </w:r>
      <w:r w:rsidRPr="00FF3BB2">
        <w:rPr>
          <w:rFonts w:hint="cs"/>
          <w:sz w:val="28"/>
          <w:szCs w:val="28"/>
          <w:rtl/>
        </w:rPr>
        <w:t>:</w:t>
      </w:r>
      <w:r w:rsidRPr="00FF3BB2">
        <w:rPr>
          <w:sz w:val="28"/>
          <w:szCs w:val="28"/>
          <w:rtl/>
        </w:rPr>
        <w:t xml:space="preserve"> القرآن</w:t>
      </w:r>
      <w:r w:rsidRPr="00FF3BB2">
        <w:rPr>
          <w:rFonts w:hint="cs"/>
          <w:sz w:val="28"/>
          <w:szCs w:val="28"/>
          <w:rtl/>
        </w:rPr>
        <w:t>,</w:t>
      </w:r>
      <w:r w:rsidRPr="00FF3BB2">
        <w:rPr>
          <w:sz w:val="28"/>
          <w:szCs w:val="28"/>
          <w:rtl/>
        </w:rPr>
        <w:t xml:space="preserve"> والثاني</w:t>
      </w:r>
      <w:r w:rsidRPr="00FF3BB2">
        <w:rPr>
          <w:rFonts w:hint="cs"/>
          <w:sz w:val="28"/>
          <w:szCs w:val="28"/>
          <w:rtl/>
        </w:rPr>
        <w:t>:</w:t>
      </w:r>
      <w:r w:rsidRPr="00FF3BB2">
        <w:rPr>
          <w:sz w:val="28"/>
          <w:szCs w:val="28"/>
          <w:rtl/>
        </w:rPr>
        <w:t xml:space="preserve"> الجنس</w:t>
      </w:r>
      <w:r w:rsidRPr="00FF3BB2">
        <w:rPr>
          <w:rFonts w:hint="cs"/>
          <w:sz w:val="28"/>
          <w:szCs w:val="28"/>
          <w:rtl/>
        </w:rPr>
        <w:t>.</w:t>
      </w:r>
      <w:r w:rsidRPr="00FF3BB2">
        <w:rPr>
          <w:sz w:val="28"/>
          <w:szCs w:val="28"/>
          <w:rtl/>
        </w:rPr>
        <w:t xml:space="preserve"> وقرأ نافع والكوفيون: ﴿الَّذِي نَزَّلَ﴾ و﴿الَّذِي أَنْزَلَ﴾ بفتح النُّون والهمزة والزاي</w:t>
      </w:r>
      <w:r w:rsidRPr="00FF3BB2">
        <w:rPr>
          <w:rFonts w:hint="cs"/>
          <w:sz w:val="28"/>
          <w:szCs w:val="28"/>
          <w:rtl/>
        </w:rPr>
        <w:t>,</w:t>
      </w:r>
      <w:r w:rsidRPr="00FF3BB2">
        <w:rPr>
          <w:sz w:val="28"/>
          <w:szCs w:val="28"/>
          <w:rtl/>
        </w:rPr>
        <w:t xml:space="preserve"> والباقون بضم</w:t>
      </w:r>
      <w:r w:rsidRPr="00FF3BB2">
        <w:rPr>
          <w:rFonts w:hint="cs"/>
          <w:sz w:val="28"/>
          <w:szCs w:val="28"/>
          <w:rtl/>
        </w:rPr>
        <w:t>ِّ</w:t>
      </w:r>
      <w:r w:rsidRPr="00FF3BB2">
        <w:rPr>
          <w:sz w:val="28"/>
          <w:szCs w:val="28"/>
          <w:rtl/>
        </w:rPr>
        <w:t xml:space="preserve"> النُّون والهمزة وكسر الزاي</w:t>
      </w:r>
      <w:r w:rsidRPr="00FF3BB2">
        <w:rPr>
          <w:rFonts w:hint="cs"/>
          <w:sz w:val="28"/>
          <w:szCs w:val="28"/>
          <w:rtl/>
        </w:rPr>
        <w:t>.</w:t>
      </w:r>
      <w:r w:rsidRPr="00FF3BB2">
        <w:rPr>
          <w:sz w:val="28"/>
          <w:szCs w:val="28"/>
          <w:rtl/>
        </w:rPr>
        <w:t xml:space="preserve"> ﴿وَمَنْ يَكْفُرْ بِاللَّهِ وَمَلَائِكَتِهِ وَكُتُبِهِ وَرُسُلِهِ وَالْيَوْمِ الْآخِرِ﴾</w:t>
      </w:r>
      <w:r>
        <w:rPr>
          <w:rFonts w:hint="cs"/>
          <w:sz w:val="28"/>
          <w:szCs w:val="28"/>
          <w:rtl/>
        </w:rPr>
        <w:t>؛</w:t>
      </w:r>
      <w:r w:rsidRPr="00FF3BB2">
        <w:rPr>
          <w:sz w:val="28"/>
          <w:szCs w:val="28"/>
          <w:rtl/>
        </w:rPr>
        <w:t xml:space="preserve"> أي</w:t>
      </w:r>
      <w:r w:rsidRPr="00FF3BB2">
        <w:rPr>
          <w:rFonts w:hint="cs"/>
          <w:sz w:val="28"/>
          <w:szCs w:val="28"/>
          <w:rtl/>
        </w:rPr>
        <w:t>:</w:t>
      </w:r>
      <w:r w:rsidRPr="00FF3BB2">
        <w:rPr>
          <w:sz w:val="28"/>
          <w:szCs w:val="28"/>
          <w:rtl/>
        </w:rPr>
        <w:t xml:space="preserve"> ومن يكفر بشيء</w:t>
      </w:r>
      <w:r w:rsidRPr="00FF3BB2">
        <w:rPr>
          <w:rFonts w:hint="cs"/>
          <w:sz w:val="28"/>
          <w:szCs w:val="28"/>
          <w:rtl/>
        </w:rPr>
        <w:t>ٍ</w:t>
      </w:r>
      <w:r w:rsidRPr="00FF3BB2">
        <w:rPr>
          <w:sz w:val="28"/>
          <w:szCs w:val="28"/>
          <w:rtl/>
        </w:rPr>
        <w:t xml:space="preserve"> من ذلك</w:t>
      </w:r>
      <w:r w:rsidRPr="00FF3BB2">
        <w:rPr>
          <w:rFonts w:hint="cs"/>
          <w:sz w:val="28"/>
          <w:szCs w:val="28"/>
          <w:rtl/>
        </w:rPr>
        <w:t>.</w:t>
      </w:r>
      <w:r w:rsidRPr="00FF3BB2">
        <w:rPr>
          <w:sz w:val="28"/>
          <w:szCs w:val="28"/>
          <w:rtl/>
        </w:rPr>
        <w:t xml:space="preserve"> ﴿فَقَدْ ضَلَّ ضَلَالًا بَعِيدًا﴾ عن المقصد بحيث لا يكاد يعود إلى طريقه</w:t>
      </w:r>
      <w:r w:rsidRPr="00FF3BB2">
        <w:rPr>
          <w:rFonts w:hint="cs"/>
          <w:sz w:val="28"/>
          <w:szCs w:val="28"/>
          <w:rtl/>
        </w:rPr>
        <w:t>.</w:t>
      </w:r>
    </w:p>
    <w:p w:rsidR="006A6301" w:rsidRPr="00433613" w:rsidRDefault="006A6301" w:rsidP="006A6301">
      <w:pPr>
        <w:pStyle w:val="NoSpacing"/>
        <w:jc w:val="left"/>
        <w:rPr>
          <w:sz w:val="32"/>
          <w:szCs w:val="32"/>
          <w:rtl/>
        </w:rPr>
      </w:pPr>
      <w:r w:rsidRPr="00433613">
        <w:rPr>
          <w:sz w:val="32"/>
          <w:szCs w:val="32"/>
          <w:rtl/>
        </w:rPr>
        <w:t>ـــــــــــــــــ</w:t>
      </w:r>
      <w:r>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Pr="00433613" w:rsidRDefault="006A6301" w:rsidP="006A6301">
      <w:pPr>
        <w:pStyle w:val="NoSpacing"/>
        <w:rPr>
          <w:sz w:val="32"/>
          <w:szCs w:val="32"/>
          <w:rtl/>
        </w:rPr>
      </w:pPr>
      <w:r w:rsidRPr="00433613">
        <w:rPr>
          <w:sz w:val="32"/>
          <w:szCs w:val="32"/>
          <w:rtl/>
        </w:rPr>
        <w:t>قوله</w:t>
      </w:r>
      <w:r w:rsidRPr="00433613">
        <w:rPr>
          <w:rFonts w:hint="cs"/>
          <w:sz w:val="32"/>
          <w:szCs w:val="32"/>
          <w:rtl/>
        </w:rPr>
        <w:t>:</w:t>
      </w:r>
      <w:r w:rsidRPr="00433613">
        <w:rPr>
          <w:b/>
          <w:bCs/>
          <w:sz w:val="32"/>
          <w:szCs w:val="32"/>
          <w:rtl/>
        </w:rPr>
        <w:t>والكتاب</w:t>
      </w:r>
      <w:r w:rsidRPr="00433613">
        <w:rPr>
          <w:rFonts w:hint="cs"/>
          <w:b/>
          <w:bCs/>
          <w:sz w:val="32"/>
          <w:szCs w:val="32"/>
          <w:rtl/>
        </w:rPr>
        <w:t>ُ</w:t>
      </w:r>
      <w:r w:rsidRPr="00433613">
        <w:rPr>
          <w:b/>
          <w:bCs/>
          <w:sz w:val="32"/>
          <w:szCs w:val="32"/>
          <w:rtl/>
        </w:rPr>
        <w:t xml:space="preserve"> الأو</w:t>
      </w:r>
      <w:r w:rsidRPr="00433613">
        <w:rPr>
          <w:rFonts w:hint="cs"/>
          <w:b/>
          <w:bCs/>
          <w:sz w:val="32"/>
          <w:szCs w:val="32"/>
          <w:rtl/>
        </w:rPr>
        <w:t>َّ</w:t>
      </w:r>
      <w:r w:rsidRPr="00433613">
        <w:rPr>
          <w:b/>
          <w:bCs/>
          <w:sz w:val="32"/>
          <w:szCs w:val="32"/>
          <w:rtl/>
        </w:rPr>
        <w:t>ل</w:t>
      </w:r>
      <w:r w:rsidRPr="00433613">
        <w:rPr>
          <w:rFonts w:hint="cs"/>
          <w:b/>
          <w:bCs/>
          <w:sz w:val="32"/>
          <w:szCs w:val="32"/>
          <w:rtl/>
        </w:rPr>
        <w:t>ُ:</w:t>
      </w:r>
      <w:r w:rsidRPr="00433613">
        <w:rPr>
          <w:b/>
          <w:bCs/>
          <w:sz w:val="32"/>
          <w:szCs w:val="32"/>
          <w:rtl/>
        </w:rPr>
        <w:t xml:space="preserve"> الق</w:t>
      </w:r>
      <w:r w:rsidRPr="00433613">
        <w:rPr>
          <w:rFonts w:hint="cs"/>
          <w:b/>
          <w:bCs/>
          <w:sz w:val="32"/>
          <w:szCs w:val="32"/>
          <w:rtl/>
        </w:rPr>
        <w:t>ُ</w:t>
      </w:r>
      <w:r w:rsidRPr="00433613">
        <w:rPr>
          <w:b/>
          <w:bCs/>
          <w:sz w:val="32"/>
          <w:szCs w:val="32"/>
          <w:rtl/>
        </w:rPr>
        <w:t>رآن</w:t>
      </w:r>
      <w:r w:rsidRPr="00433613">
        <w:rPr>
          <w:rFonts w:hint="cs"/>
          <w:b/>
          <w:bCs/>
          <w:sz w:val="32"/>
          <w:szCs w:val="32"/>
          <w:rtl/>
        </w:rPr>
        <w:t>.</w:t>
      </w:r>
      <w:r w:rsidRPr="00433613">
        <w:rPr>
          <w:sz w:val="32"/>
          <w:szCs w:val="32"/>
          <w:rtl/>
        </w:rPr>
        <w:t xml:space="preserve"> يعني اللّام في الكتاب الأول</w:t>
      </w:r>
      <w:r w:rsidRPr="00433613">
        <w:rPr>
          <w:sz w:val="32"/>
          <w:szCs w:val="32"/>
          <w:vertAlign w:val="superscript"/>
          <w:rtl/>
        </w:rPr>
        <w:t>(</w:t>
      </w:r>
      <w:r w:rsidRPr="00433613">
        <w:rPr>
          <w:sz w:val="32"/>
          <w:szCs w:val="32"/>
          <w:vertAlign w:val="superscript"/>
          <w:rtl/>
        </w:rPr>
        <w:footnoteReference w:id="1573"/>
      </w:r>
      <w:r w:rsidRPr="00433613">
        <w:rPr>
          <w:sz w:val="32"/>
          <w:szCs w:val="32"/>
          <w:vertAlign w:val="superscript"/>
          <w:rtl/>
        </w:rPr>
        <w:t>)</w:t>
      </w:r>
      <w:r w:rsidRPr="00433613">
        <w:rPr>
          <w:sz w:val="32"/>
          <w:szCs w:val="32"/>
          <w:rtl/>
        </w:rPr>
        <w:t xml:space="preserve"> للعهد</w:t>
      </w:r>
      <w:r w:rsidRPr="00433613">
        <w:rPr>
          <w:rFonts w:hint="cs"/>
          <w:sz w:val="32"/>
          <w:szCs w:val="32"/>
          <w:rtl/>
        </w:rPr>
        <w:t>.</w:t>
      </w:r>
      <w:r w:rsidRPr="00433613">
        <w:rPr>
          <w:sz w:val="32"/>
          <w:szCs w:val="32"/>
          <w:rtl/>
        </w:rPr>
        <w:t xml:space="preserve"> وفي الثاني للجنس ال</w:t>
      </w:r>
      <w:r w:rsidRPr="00433613">
        <w:rPr>
          <w:rFonts w:hint="cs"/>
          <w:sz w:val="32"/>
          <w:szCs w:val="32"/>
          <w:rtl/>
        </w:rPr>
        <w:t>ا</w:t>
      </w:r>
      <w:r w:rsidRPr="00433613">
        <w:rPr>
          <w:sz w:val="32"/>
          <w:szCs w:val="32"/>
          <w:rtl/>
        </w:rPr>
        <w:t>ستغراقي</w:t>
      </w:r>
      <w:r w:rsidRPr="00433613">
        <w:rPr>
          <w:rFonts w:hint="cs"/>
          <w:sz w:val="32"/>
          <w:szCs w:val="32"/>
          <w:rtl/>
        </w:rPr>
        <w:t>,</w:t>
      </w:r>
      <w:r w:rsidRPr="00433613">
        <w:rPr>
          <w:sz w:val="32"/>
          <w:szCs w:val="32"/>
          <w:rtl/>
        </w:rPr>
        <w:t xml:space="preserve"> وليس للعهد</w:t>
      </w:r>
      <w:r w:rsidRPr="00433613">
        <w:rPr>
          <w:rFonts w:hint="cs"/>
          <w:sz w:val="32"/>
          <w:szCs w:val="32"/>
          <w:rtl/>
        </w:rPr>
        <w:t>,</w:t>
      </w:r>
      <w:r w:rsidRPr="00433613">
        <w:rPr>
          <w:sz w:val="32"/>
          <w:szCs w:val="32"/>
          <w:rtl/>
        </w:rPr>
        <w:t xml:space="preserve"> إشارة</w:t>
      </w:r>
      <w:r w:rsidRPr="00433613">
        <w:rPr>
          <w:rFonts w:hint="cs"/>
          <w:sz w:val="32"/>
          <w:szCs w:val="32"/>
          <w:rtl/>
        </w:rPr>
        <w:t>ً</w:t>
      </w:r>
      <w:r w:rsidRPr="00433613">
        <w:rPr>
          <w:sz w:val="32"/>
          <w:szCs w:val="32"/>
          <w:rtl/>
        </w:rPr>
        <w:t xml:space="preserve"> إلى التوراة</w:t>
      </w:r>
      <w:r w:rsidRPr="00433613">
        <w:rPr>
          <w:rFonts w:hint="cs"/>
          <w:sz w:val="32"/>
          <w:szCs w:val="32"/>
          <w:rtl/>
        </w:rPr>
        <w:t>,</w:t>
      </w:r>
      <w:r w:rsidRPr="00433613">
        <w:rPr>
          <w:sz w:val="32"/>
          <w:szCs w:val="32"/>
          <w:rtl/>
        </w:rPr>
        <w:t xml:space="preserve"> فلا ي</w:t>
      </w:r>
      <w:r w:rsidRPr="00433613">
        <w:rPr>
          <w:rFonts w:hint="cs"/>
          <w:sz w:val="32"/>
          <w:szCs w:val="32"/>
          <w:rtl/>
        </w:rPr>
        <w:t>َ</w:t>
      </w:r>
      <w:r w:rsidRPr="00433613">
        <w:rPr>
          <w:sz w:val="32"/>
          <w:szCs w:val="32"/>
          <w:rtl/>
        </w:rPr>
        <w:t>ر</w:t>
      </w:r>
      <w:r w:rsidRPr="00433613">
        <w:rPr>
          <w:rFonts w:hint="cs"/>
          <w:sz w:val="32"/>
          <w:szCs w:val="32"/>
          <w:rtl/>
        </w:rPr>
        <w:t>ِ</w:t>
      </w:r>
      <w:r w:rsidRPr="00433613">
        <w:rPr>
          <w:sz w:val="32"/>
          <w:szCs w:val="32"/>
          <w:rtl/>
        </w:rPr>
        <w:t>د</w:t>
      </w:r>
      <w:r w:rsidRPr="00433613">
        <w:rPr>
          <w:rFonts w:hint="cs"/>
          <w:sz w:val="32"/>
          <w:szCs w:val="32"/>
          <w:rtl/>
        </w:rPr>
        <w:t>ُ</w:t>
      </w:r>
      <w:r w:rsidRPr="00433613">
        <w:rPr>
          <w:sz w:val="32"/>
          <w:szCs w:val="32"/>
          <w:rtl/>
        </w:rPr>
        <w:t xml:space="preserve"> أن</w:t>
      </w:r>
      <w:r w:rsidRPr="00433613">
        <w:rPr>
          <w:rFonts w:hint="cs"/>
          <w:sz w:val="32"/>
          <w:szCs w:val="32"/>
          <w:rtl/>
        </w:rPr>
        <w:t>َّ</w:t>
      </w:r>
      <w:r w:rsidRPr="00433613">
        <w:rPr>
          <w:sz w:val="32"/>
          <w:szCs w:val="32"/>
          <w:rtl/>
        </w:rPr>
        <w:t xml:space="preserve"> الثاني ليس للجنس</w:t>
      </w:r>
      <w:r w:rsidRPr="00433613">
        <w:rPr>
          <w:rFonts w:hint="cs"/>
          <w:sz w:val="32"/>
          <w:szCs w:val="32"/>
          <w:rtl/>
        </w:rPr>
        <w:t>,</w:t>
      </w:r>
      <w:r w:rsidRPr="00433613">
        <w:rPr>
          <w:sz w:val="32"/>
          <w:szCs w:val="32"/>
          <w:rtl/>
        </w:rPr>
        <w:t xml:space="preserve"> بل ما عدا القرآن</w:t>
      </w:r>
      <w:r w:rsidRPr="00433613">
        <w:rPr>
          <w:rFonts w:hint="cs"/>
          <w:sz w:val="32"/>
          <w:szCs w:val="32"/>
          <w:rtl/>
        </w:rPr>
        <w:t>.</w:t>
      </w:r>
    </w:p>
    <w:p w:rsidR="006A6301" w:rsidRPr="001E77A6" w:rsidRDefault="006A6301" w:rsidP="006A6301">
      <w:pPr>
        <w:pStyle w:val="NoSpacing"/>
        <w:rPr>
          <w:sz w:val="32"/>
          <w:szCs w:val="32"/>
          <w:rtl/>
        </w:rPr>
      </w:pPr>
      <w:r w:rsidRPr="00433613">
        <w:rPr>
          <w:sz w:val="32"/>
          <w:szCs w:val="32"/>
          <w:rtl/>
        </w:rPr>
        <w:t xml:space="preserve"> قوله</w:t>
      </w:r>
      <w:r w:rsidRPr="00433613">
        <w:rPr>
          <w:rFonts w:hint="cs"/>
          <w:sz w:val="32"/>
          <w:szCs w:val="32"/>
          <w:rtl/>
        </w:rPr>
        <w:t>:</w:t>
      </w:r>
      <w:r w:rsidRPr="00433613">
        <w:rPr>
          <w:b/>
          <w:bCs/>
          <w:sz w:val="32"/>
          <w:szCs w:val="32"/>
          <w:rtl/>
        </w:rPr>
        <w:t>أي</w:t>
      </w:r>
      <w:r w:rsidRPr="00433613">
        <w:rPr>
          <w:rFonts w:hint="cs"/>
          <w:b/>
          <w:bCs/>
          <w:sz w:val="32"/>
          <w:szCs w:val="32"/>
          <w:rtl/>
        </w:rPr>
        <w:t>:</w:t>
      </w:r>
      <w:r w:rsidRPr="00433613">
        <w:rPr>
          <w:b/>
          <w:bCs/>
          <w:sz w:val="32"/>
          <w:szCs w:val="32"/>
          <w:rtl/>
        </w:rPr>
        <w:t xml:space="preserve"> ومن يكفر بشيء</w:t>
      </w:r>
      <w:r w:rsidRPr="00433613">
        <w:rPr>
          <w:rFonts w:hint="cs"/>
          <w:b/>
          <w:bCs/>
          <w:sz w:val="32"/>
          <w:szCs w:val="32"/>
          <w:rtl/>
        </w:rPr>
        <w:t>ٍ</w:t>
      </w:r>
      <w:r w:rsidRPr="00433613">
        <w:rPr>
          <w:b/>
          <w:bCs/>
          <w:sz w:val="32"/>
          <w:szCs w:val="32"/>
          <w:rtl/>
        </w:rPr>
        <w:t xml:space="preserve"> من ذلك</w:t>
      </w:r>
      <w:r w:rsidRPr="00433613">
        <w:rPr>
          <w:rFonts w:hint="cs"/>
          <w:b/>
          <w:bCs/>
          <w:sz w:val="32"/>
          <w:szCs w:val="32"/>
          <w:rtl/>
        </w:rPr>
        <w:t>.</w:t>
      </w:r>
      <w:r w:rsidRPr="00433613">
        <w:rPr>
          <w:sz w:val="32"/>
          <w:szCs w:val="32"/>
          <w:rtl/>
        </w:rPr>
        <w:t xml:space="preserve"> قال المحقِّق التَّفتازاني</w:t>
      </w:r>
      <w:r w:rsidRPr="00433613">
        <w:rPr>
          <w:rFonts w:hint="cs"/>
          <w:sz w:val="32"/>
          <w:szCs w:val="32"/>
          <w:rtl/>
        </w:rPr>
        <w:t>:</w:t>
      </w:r>
      <w:r w:rsidRPr="00433613">
        <w:rPr>
          <w:sz w:val="32"/>
          <w:szCs w:val="32"/>
          <w:rtl/>
        </w:rPr>
        <w:t xml:space="preserve"> لأنّ الحكم</w:t>
      </w:r>
      <w:r w:rsidRPr="00433613">
        <w:rPr>
          <w:rFonts w:hint="cs"/>
          <w:sz w:val="32"/>
          <w:szCs w:val="32"/>
          <w:rtl/>
        </w:rPr>
        <w:t>َ</w:t>
      </w:r>
      <w:r w:rsidRPr="00433613">
        <w:rPr>
          <w:sz w:val="32"/>
          <w:szCs w:val="32"/>
          <w:rtl/>
        </w:rPr>
        <w:t xml:space="preserve"> المت</w:t>
      </w:r>
      <w:r w:rsidRPr="00433613">
        <w:rPr>
          <w:rFonts w:hint="cs"/>
          <w:sz w:val="32"/>
          <w:szCs w:val="32"/>
          <w:rtl/>
        </w:rPr>
        <w:t>َ</w:t>
      </w:r>
      <w:r w:rsidRPr="00433613">
        <w:rPr>
          <w:sz w:val="32"/>
          <w:szCs w:val="32"/>
          <w:rtl/>
        </w:rPr>
        <w:t>عل</w:t>
      </w:r>
      <w:r w:rsidRPr="00433613">
        <w:rPr>
          <w:rFonts w:hint="cs"/>
          <w:sz w:val="32"/>
          <w:szCs w:val="32"/>
          <w:rtl/>
        </w:rPr>
        <w:t>ِّ</w:t>
      </w:r>
      <w:r w:rsidRPr="00433613">
        <w:rPr>
          <w:sz w:val="32"/>
          <w:szCs w:val="32"/>
          <w:rtl/>
        </w:rPr>
        <w:t>ق</w:t>
      </w:r>
      <w:r w:rsidRPr="00433613">
        <w:rPr>
          <w:rFonts w:hint="cs"/>
          <w:sz w:val="32"/>
          <w:szCs w:val="32"/>
          <w:rtl/>
        </w:rPr>
        <w:t>َ</w:t>
      </w:r>
      <w:r w:rsidRPr="00433613">
        <w:rPr>
          <w:sz w:val="32"/>
          <w:szCs w:val="32"/>
          <w:rtl/>
        </w:rPr>
        <w:t xml:space="preserve"> بالأمور المتعاطفة بالواو قد</w:t>
      </w:r>
      <w:r w:rsidRPr="00433613">
        <w:rPr>
          <w:sz w:val="32"/>
          <w:szCs w:val="32"/>
          <w:vertAlign w:val="superscript"/>
          <w:rtl/>
        </w:rPr>
        <w:t>(</w:t>
      </w:r>
      <w:r w:rsidRPr="00433613">
        <w:rPr>
          <w:sz w:val="32"/>
          <w:szCs w:val="32"/>
          <w:vertAlign w:val="superscript"/>
          <w:rtl/>
        </w:rPr>
        <w:footnoteReference w:id="1574"/>
      </w:r>
      <w:r w:rsidRPr="00433613">
        <w:rPr>
          <w:sz w:val="32"/>
          <w:szCs w:val="32"/>
          <w:vertAlign w:val="superscript"/>
          <w:rtl/>
        </w:rPr>
        <w:t>)</w:t>
      </w:r>
      <w:r w:rsidRPr="00433613">
        <w:rPr>
          <w:sz w:val="32"/>
          <w:szCs w:val="32"/>
          <w:rtl/>
        </w:rPr>
        <w:t>يرجع</w:t>
      </w:r>
      <w:r w:rsidRPr="00433613">
        <w:rPr>
          <w:rFonts w:hint="cs"/>
          <w:sz w:val="32"/>
          <w:szCs w:val="32"/>
          <w:rtl/>
        </w:rPr>
        <w:t>ُ</w:t>
      </w:r>
      <w:r w:rsidRPr="00433613">
        <w:rPr>
          <w:sz w:val="32"/>
          <w:szCs w:val="32"/>
          <w:rtl/>
        </w:rPr>
        <w:t>إلى كل</w:t>
      </w:r>
      <w:r w:rsidRPr="00433613">
        <w:rPr>
          <w:rFonts w:hint="cs"/>
          <w:sz w:val="32"/>
          <w:szCs w:val="32"/>
          <w:rtl/>
        </w:rPr>
        <w:t>ِّ</w:t>
      </w:r>
      <w:r w:rsidRPr="00433613">
        <w:rPr>
          <w:sz w:val="32"/>
          <w:szCs w:val="32"/>
          <w:rtl/>
        </w:rPr>
        <w:t xml:space="preserve"> واحد</w:t>
      </w:r>
      <w:r w:rsidRPr="00433613">
        <w:rPr>
          <w:rFonts w:hint="cs"/>
          <w:sz w:val="32"/>
          <w:szCs w:val="32"/>
          <w:rtl/>
        </w:rPr>
        <w:t>ٍ,</w:t>
      </w:r>
      <w:r w:rsidRPr="00433613">
        <w:rPr>
          <w:sz w:val="32"/>
          <w:szCs w:val="32"/>
          <w:rtl/>
        </w:rPr>
        <w:t xml:space="preserve"> وقد يرجع</w:t>
      </w:r>
      <w:r w:rsidRPr="00433613">
        <w:rPr>
          <w:rFonts w:hint="cs"/>
          <w:sz w:val="32"/>
          <w:szCs w:val="32"/>
          <w:rtl/>
        </w:rPr>
        <w:t>ُ</w:t>
      </w:r>
      <w:r w:rsidRPr="00433613">
        <w:rPr>
          <w:sz w:val="32"/>
          <w:szCs w:val="32"/>
          <w:rtl/>
        </w:rPr>
        <w:t xml:space="preserve"> إلى المجموع</w:t>
      </w:r>
      <w:r w:rsidRPr="00433613">
        <w:rPr>
          <w:rFonts w:hint="cs"/>
          <w:sz w:val="32"/>
          <w:szCs w:val="32"/>
          <w:rtl/>
        </w:rPr>
        <w:t>,</w:t>
      </w:r>
      <w:r w:rsidRPr="00433613">
        <w:rPr>
          <w:sz w:val="32"/>
          <w:szCs w:val="32"/>
          <w:rtl/>
        </w:rPr>
        <w:t xml:space="preserve"> والت</w:t>
      </w:r>
      <w:r w:rsidRPr="00433613">
        <w:rPr>
          <w:rFonts w:hint="cs"/>
          <w:sz w:val="32"/>
          <w:szCs w:val="32"/>
          <w:rtl/>
        </w:rPr>
        <w:t>َّ</w:t>
      </w:r>
      <w:r w:rsidRPr="00433613">
        <w:rPr>
          <w:sz w:val="32"/>
          <w:szCs w:val="32"/>
          <w:rtl/>
        </w:rPr>
        <w:t>عويل</w:t>
      </w:r>
      <w:r w:rsidRPr="00433613">
        <w:rPr>
          <w:rFonts w:hint="cs"/>
          <w:sz w:val="32"/>
          <w:szCs w:val="32"/>
          <w:rtl/>
        </w:rPr>
        <w:t>ُ</w:t>
      </w:r>
      <w:r w:rsidRPr="00433613">
        <w:rPr>
          <w:sz w:val="32"/>
          <w:szCs w:val="32"/>
          <w:rtl/>
        </w:rPr>
        <w:t xml:space="preserve"> على القرائن</w:t>
      </w:r>
      <w:r w:rsidRPr="00433613">
        <w:rPr>
          <w:rFonts w:hint="cs"/>
          <w:sz w:val="32"/>
          <w:szCs w:val="32"/>
          <w:rtl/>
        </w:rPr>
        <w:t>,</w:t>
      </w:r>
      <w:r w:rsidRPr="00433613">
        <w:rPr>
          <w:sz w:val="32"/>
          <w:szCs w:val="32"/>
          <w:rtl/>
        </w:rPr>
        <w:t xml:space="preserve"> وههنا قد دل</w:t>
      </w:r>
      <w:r w:rsidRPr="00433613">
        <w:rPr>
          <w:rFonts w:hint="cs"/>
          <w:sz w:val="32"/>
          <w:szCs w:val="32"/>
          <w:rtl/>
        </w:rPr>
        <w:t>َّ</w:t>
      </w:r>
      <w:r w:rsidRPr="00433613">
        <w:rPr>
          <w:sz w:val="32"/>
          <w:szCs w:val="32"/>
          <w:rtl/>
        </w:rPr>
        <w:t>ت القرينة على الأوّل</w:t>
      </w:r>
      <w:r w:rsidRPr="00433613">
        <w:rPr>
          <w:rFonts w:hint="cs"/>
          <w:sz w:val="32"/>
          <w:szCs w:val="32"/>
          <w:rtl/>
        </w:rPr>
        <w:t>؛</w:t>
      </w:r>
      <w:r w:rsidRPr="00433613">
        <w:rPr>
          <w:sz w:val="32"/>
          <w:szCs w:val="32"/>
          <w:rtl/>
        </w:rPr>
        <w:t xml:space="preserve"> لأنّ الإيمان</w:t>
      </w:r>
      <w:r w:rsidRPr="00433613">
        <w:rPr>
          <w:rFonts w:hint="cs"/>
          <w:sz w:val="32"/>
          <w:szCs w:val="32"/>
          <w:rtl/>
        </w:rPr>
        <w:t>َ</w:t>
      </w:r>
      <w:r w:rsidRPr="00433613">
        <w:rPr>
          <w:sz w:val="32"/>
          <w:szCs w:val="32"/>
          <w:rtl/>
        </w:rPr>
        <w:t xml:space="preserve"> بالكل</w:t>
      </w:r>
      <w:r w:rsidRPr="00433613">
        <w:rPr>
          <w:rFonts w:hint="cs"/>
          <w:sz w:val="32"/>
          <w:szCs w:val="32"/>
          <w:rtl/>
        </w:rPr>
        <w:t>ِّ</w:t>
      </w:r>
      <w:r w:rsidRPr="00433613">
        <w:rPr>
          <w:sz w:val="32"/>
          <w:szCs w:val="32"/>
          <w:rtl/>
        </w:rPr>
        <w:t xml:space="preserve"> واجب</w:t>
      </w:r>
      <w:r w:rsidRPr="00433613">
        <w:rPr>
          <w:rFonts w:hint="cs"/>
          <w:sz w:val="32"/>
          <w:szCs w:val="32"/>
          <w:rtl/>
        </w:rPr>
        <w:t>ٌ,</w:t>
      </w:r>
      <w:r w:rsidRPr="00433613">
        <w:rPr>
          <w:sz w:val="32"/>
          <w:szCs w:val="32"/>
          <w:rtl/>
        </w:rPr>
        <w:t xml:space="preserve"> والكل</w:t>
      </w:r>
      <w:r w:rsidRPr="00433613">
        <w:rPr>
          <w:rFonts w:hint="cs"/>
          <w:sz w:val="32"/>
          <w:szCs w:val="32"/>
          <w:rtl/>
        </w:rPr>
        <w:t>ُّ</w:t>
      </w:r>
      <w:r w:rsidRPr="00433613">
        <w:rPr>
          <w:sz w:val="32"/>
          <w:szCs w:val="32"/>
          <w:vertAlign w:val="superscript"/>
          <w:rtl/>
        </w:rPr>
        <w:t>(</w:t>
      </w:r>
      <w:r w:rsidRPr="00433613">
        <w:rPr>
          <w:sz w:val="32"/>
          <w:szCs w:val="32"/>
          <w:vertAlign w:val="superscript"/>
          <w:rtl/>
        </w:rPr>
        <w:footnoteReference w:id="1575"/>
      </w:r>
      <w:r w:rsidRPr="00433613">
        <w:rPr>
          <w:sz w:val="32"/>
          <w:szCs w:val="32"/>
          <w:vertAlign w:val="superscript"/>
          <w:rtl/>
        </w:rPr>
        <w:t>)</w:t>
      </w:r>
      <w:r w:rsidRPr="00433613">
        <w:rPr>
          <w:sz w:val="32"/>
          <w:szCs w:val="32"/>
          <w:rtl/>
        </w:rPr>
        <w:t>ينتفي بانتفاء</w:t>
      </w:r>
      <w:r w:rsidRPr="00433613">
        <w:rPr>
          <w:rFonts w:hint="cs"/>
          <w:sz w:val="32"/>
          <w:szCs w:val="32"/>
          <w:rtl/>
        </w:rPr>
        <w:t>ِ</w:t>
      </w:r>
      <w:r w:rsidRPr="00433613">
        <w:rPr>
          <w:sz w:val="32"/>
          <w:szCs w:val="32"/>
          <w:rtl/>
        </w:rPr>
        <w:t xml:space="preserve"> البعض</w:t>
      </w:r>
      <w:r w:rsidRPr="00433613">
        <w:rPr>
          <w:rFonts w:hint="cs"/>
          <w:sz w:val="32"/>
          <w:szCs w:val="32"/>
          <w:rtl/>
        </w:rPr>
        <w:t>,</w:t>
      </w:r>
      <w:r w:rsidRPr="00433613">
        <w:rPr>
          <w:sz w:val="32"/>
          <w:szCs w:val="32"/>
          <w:rtl/>
        </w:rPr>
        <w:t xml:space="preserve"> ومثل</w:t>
      </w:r>
      <w:r w:rsidRPr="00433613">
        <w:rPr>
          <w:rFonts w:hint="cs"/>
          <w:sz w:val="32"/>
          <w:szCs w:val="32"/>
          <w:rtl/>
        </w:rPr>
        <w:t>ُ</w:t>
      </w:r>
      <w:r w:rsidRPr="00433613">
        <w:rPr>
          <w:sz w:val="32"/>
          <w:szCs w:val="32"/>
          <w:rtl/>
        </w:rPr>
        <w:t xml:space="preserve"> هذا ليس من جعل الواو بمعنى </w:t>
      </w:r>
      <w:r w:rsidRPr="00433613">
        <w:rPr>
          <w:rFonts w:hint="cs"/>
          <w:sz w:val="32"/>
          <w:szCs w:val="32"/>
          <w:rtl/>
        </w:rPr>
        <w:t>(</w:t>
      </w:r>
      <w:r w:rsidRPr="00433613">
        <w:rPr>
          <w:sz w:val="32"/>
          <w:szCs w:val="32"/>
          <w:rtl/>
        </w:rPr>
        <w:t>أو</w:t>
      </w:r>
      <w:r w:rsidRPr="00433613">
        <w:rPr>
          <w:rFonts w:hint="cs"/>
          <w:sz w:val="32"/>
          <w:szCs w:val="32"/>
          <w:rtl/>
        </w:rPr>
        <w:t>)</w:t>
      </w:r>
      <w:r w:rsidRPr="00433613">
        <w:rPr>
          <w:sz w:val="32"/>
          <w:szCs w:val="32"/>
          <w:rtl/>
        </w:rPr>
        <w:t xml:space="preserve"> في شيء</w:t>
      </w:r>
      <w:r w:rsidRPr="00433613">
        <w:rPr>
          <w:rFonts w:hint="cs"/>
          <w:sz w:val="32"/>
          <w:szCs w:val="32"/>
          <w:rtl/>
        </w:rPr>
        <w:t>ٍ</w:t>
      </w:r>
      <w:r w:rsidRPr="00433613">
        <w:rPr>
          <w:sz w:val="32"/>
          <w:szCs w:val="32"/>
          <w:rtl/>
        </w:rPr>
        <w:t xml:space="preserve"> فلي</w:t>
      </w:r>
      <w:r w:rsidRPr="00433613">
        <w:rPr>
          <w:rFonts w:hint="cs"/>
          <w:sz w:val="32"/>
          <w:szCs w:val="32"/>
          <w:rtl/>
        </w:rPr>
        <w:t>ُ</w:t>
      </w:r>
      <w:r w:rsidRPr="00433613">
        <w:rPr>
          <w:sz w:val="32"/>
          <w:szCs w:val="32"/>
          <w:rtl/>
        </w:rPr>
        <w:t>ت</w:t>
      </w:r>
      <w:r w:rsidRPr="00433613">
        <w:rPr>
          <w:rFonts w:hint="cs"/>
          <w:sz w:val="32"/>
          <w:szCs w:val="32"/>
          <w:rtl/>
        </w:rPr>
        <w:t>َ</w:t>
      </w:r>
      <w:r w:rsidRPr="00433613">
        <w:rPr>
          <w:sz w:val="32"/>
          <w:szCs w:val="32"/>
          <w:rtl/>
        </w:rPr>
        <w:t>أم</w:t>
      </w:r>
      <w:r w:rsidRPr="00433613">
        <w:rPr>
          <w:rFonts w:hint="cs"/>
          <w:sz w:val="32"/>
          <w:szCs w:val="32"/>
          <w:rtl/>
        </w:rPr>
        <w:t>َّ</w:t>
      </w:r>
      <w:r w:rsidRPr="00433613">
        <w:rPr>
          <w:sz w:val="32"/>
          <w:szCs w:val="32"/>
          <w:rtl/>
        </w:rPr>
        <w:t>ل</w:t>
      </w:r>
      <w:r w:rsidRPr="00433613">
        <w:rPr>
          <w:rFonts w:hint="cs"/>
          <w:sz w:val="32"/>
          <w:szCs w:val="32"/>
          <w:rtl/>
        </w:rPr>
        <w:t>.</w:t>
      </w:r>
      <w:r w:rsidRPr="00433613">
        <w:rPr>
          <w:rFonts w:hint="cs"/>
          <w:sz w:val="32"/>
          <w:szCs w:val="32"/>
          <w:vertAlign w:val="superscript"/>
          <w:rtl/>
        </w:rPr>
        <w:t>(</w:t>
      </w:r>
      <w:r w:rsidRPr="00433613">
        <w:rPr>
          <w:sz w:val="32"/>
          <w:szCs w:val="32"/>
          <w:vertAlign w:val="superscript"/>
          <w:rtl/>
        </w:rPr>
        <w:footnoteReference w:id="1576"/>
      </w:r>
      <w:r w:rsidRPr="00433613">
        <w:rPr>
          <w:rFonts w:hint="cs"/>
          <w:sz w:val="32"/>
          <w:szCs w:val="32"/>
          <w:vertAlign w:val="superscript"/>
          <w:rtl/>
        </w:rPr>
        <w:t>)</w:t>
      </w:r>
      <w:r w:rsidRPr="00433613">
        <w:rPr>
          <w:sz w:val="32"/>
          <w:szCs w:val="32"/>
          <w:rtl/>
        </w:rPr>
        <w:t xml:space="preserve"> هذا</w:t>
      </w:r>
      <w:r w:rsidRPr="00433613">
        <w:rPr>
          <w:sz w:val="32"/>
          <w:szCs w:val="32"/>
          <w:vertAlign w:val="superscript"/>
          <w:rtl/>
        </w:rPr>
        <w:t>(</w:t>
      </w:r>
      <w:r w:rsidRPr="00433613">
        <w:rPr>
          <w:sz w:val="32"/>
          <w:szCs w:val="32"/>
          <w:vertAlign w:val="superscript"/>
          <w:rtl/>
        </w:rPr>
        <w:footnoteReference w:id="1577"/>
      </w:r>
      <w:r w:rsidRPr="00433613">
        <w:rPr>
          <w:sz w:val="32"/>
          <w:szCs w:val="32"/>
          <w:vertAlign w:val="superscript"/>
          <w:rtl/>
        </w:rPr>
        <w:t>)</w:t>
      </w:r>
    </w:p>
    <w:p w:rsidR="006A6301" w:rsidRPr="00952260" w:rsidRDefault="006A6301" w:rsidP="006A6301">
      <w:pPr>
        <w:pStyle w:val="NoSpacing"/>
        <w:rPr>
          <w:sz w:val="32"/>
          <w:szCs w:val="32"/>
          <w:rtl/>
        </w:rPr>
      </w:pPr>
      <w:r w:rsidRPr="00952260">
        <w:rPr>
          <w:sz w:val="32"/>
          <w:szCs w:val="32"/>
          <w:rtl/>
        </w:rPr>
        <w:t>ولا يخفى أن</w:t>
      </w:r>
      <w:r w:rsidRPr="00952260">
        <w:rPr>
          <w:rFonts w:hint="cs"/>
          <w:sz w:val="32"/>
          <w:szCs w:val="32"/>
          <w:rtl/>
        </w:rPr>
        <w:t>َّ</w:t>
      </w:r>
      <w:r w:rsidRPr="00952260">
        <w:rPr>
          <w:sz w:val="32"/>
          <w:szCs w:val="32"/>
          <w:rtl/>
        </w:rPr>
        <w:t xml:space="preserve"> للحمل</w:t>
      </w:r>
      <w:r w:rsidRPr="00952260">
        <w:rPr>
          <w:sz w:val="32"/>
          <w:szCs w:val="32"/>
          <w:vertAlign w:val="superscript"/>
          <w:rtl/>
        </w:rPr>
        <w:t>(</w:t>
      </w:r>
      <w:r w:rsidRPr="00952260">
        <w:rPr>
          <w:sz w:val="32"/>
          <w:szCs w:val="32"/>
          <w:vertAlign w:val="superscript"/>
          <w:rtl/>
        </w:rPr>
        <w:footnoteReference w:id="1578"/>
      </w:r>
      <w:r w:rsidRPr="00952260">
        <w:rPr>
          <w:sz w:val="32"/>
          <w:szCs w:val="32"/>
          <w:vertAlign w:val="superscript"/>
          <w:rtl/>
        </w:rPr>
        <w:t>)</w:t>
      </w:r>
      <w:r w:rsidRPr="00952260">
        <w:rPr>
          <w:sz w:val="32"/>
          <w:szCs w:val="32"/>
          <w:rtl/>
        </w:rPr>
        <w:t>على الرجوع إلى المجموع مساغ</w:t>
      </w:r>
      <w:r>
        <w:rPr>
          <w:rFonts w:hint="cs"/>
          <w:sz w:val="32"/>
          <w:szCs w:val="32"/>
          <w:rtl/>
        </w:rPr>
        <w:t>ٌ</w:t>
      </w:r>
      <w:r w:rsidRPr="00952260">
        <w:rPr>
          <w:sz w:val="32"/>
          <w:szCs w:val="32"/>
          <w:vertAlign w:val="superscript"/>
          <w:rtl/>
        </w:rPr>
        <w:t>(</w:t>
      </w:r>
      <w:r w:rsidRPr="00952260">
        <w:rPr>
          <w:sz w:val="32"/>
          <w:szCs w:val="32"/>
          <w:vertAlign w:val="superscript"/>
          <w:rtl/>
        </w:rPr>
        <w:footnoteReference w:id="1579"/>
      </w:r>
      <w:r w:rsidRPr="00952260">
        <w:rPr>
          <w:sz w:val="32"/>
          <w:szCs w:val="32"/>
          <w:vertAlign w:val="superscript"/>
          <w:rtl/>
        </w:rPr>
        <w:t>)</w:t>
      </w:r>
      <w:r w:rsidRPr="00952260">
        <w:rPr>
          <w:sz w:val="32"/>
          <w:szCs w:val="32"/>
          <w:rtl/>
        </w:rPr>
        <w:t>لوصف الض</w:t>
      </w:r>
      <w:r w:rsidRPr="00952260">
        <w:rPr>
          <w:rFonts w:hint="cs"/>
          <w:sz w:val="32"/>
          <w:szCs w:val="32"/>
          <w:rtl/>
        </w:rPr>
        <w:t>َّ</w:t>
      </w:r>
      <w:r w:rsidRPr="00952260">
        <w:rPr>
          <w:sz w:val="32"/>
          <w:szCs w:val="32"/>
          <w:rtl/>
        </w:rPr>
        <w:t>لال بغاية البُعد</w:t>
      </w:r>
      <w:r>
        <w:rPr>
          <w:rFonts w:hint="cs"/>
          <w:sz w:val="32"/>
          <w:szCs w:val="32"/>
          <w:rtl/>
        </w:rPr>
        <w:t>,</w:t>
      </w:r>
      <w:r w:rsidRPr="00952260">
        <w:rPr>
          <w:sz w:val="32"/>
          <w:szCs w:val="32"/>
          <w:rtl/>
        </w:rPr>
        <w:t xml:space="preserve"> ويُستفاد منه</w:t>
      </w:r>
      <w:r w:rsidRPr="00952260">
        <w:rPr>
          <w:sz w:val="32"/>
          <w:szCs w:val="32"/>
          <w:vertAlign w:val="superscript"/>
          <w:rtl/>
          <w:lang w:bidi="ar-SA"/>
        </w:rPr>
        <w:t>(</w:t>
      </w:r>
      <w:r w:rsidRPr="00952260">
        <w:rPr>
          <w:sz w:val="32"/>
          <w:szCs w:val="32"/>
          <w:vertAlign w:val="superscript"/>
          <w:rtl/>
          <w:lang w:bidi="ar-SA"/>
        </w:rPr>
        <w:footnoteReference w:id="1580"/>
      </w:r>
      <w:r w:rsidRPr="00952260">
        <w:rPr>
          <w:sz w:val="32"/>
          <w:szCs w:val="32"/>
          <w:vertAlign w:val="superscript"/>
          <w:rtl/>
          <w:lang w:bidi="ar-SA"/>
        </w:rPr>
        <w:t>)</w:t>
      </w:r>
      <w:r w:rsidRPr="00952260">
        <w:rPr>
          <w:sz w:val="32"/>
          <w:szCs w:val="32"/>
          <w:rtl/>
        </w:rPr>
        <w:t>أنّ</w:t>
      </w:r>
      <w:r w:rsidRPr="00952260">
        <w:rPr>
          <w:rFonts w:hint="cs"/>
          <w:sz w:val="32"/>
          <w:szCs w:val="32"/>
          <w:rtl/>
        </w:rPr>
        <w:t>َ</w:t>
      </w:r>
      <w:r w:rsidRPr="00952260">
        <w:rPr>
          <w:sz w:val="32"/>
          <w:szCs w:val="32"/>
          <w:rtl/>
        </w:rPr>
        <w:t xml:space="preserve"> الكفر</w:t>
      </w:r>
      <w:r w:rsidRPr="00952260">
        <w:rPr>
          <w:rFonts w:hint="cs"/>
          <w:sz w:val="32"/>
          <w:szCs w:val="32"/>
          <w:rtl/>
        </w:rPr>
        <w:t>َ</w:t>
      </w:r>
      <w:r w:rsidRPr="00952260">
        <w:rPr>
          <w:sz w:val="32"/>
          <w:szCs w:val="32"/>
          <w:rtl/>
        </w:rPr>
        <w:t xml:space="preserve"> بأي</w:t>
      </w:r>
      <w:r w:rsidRPr="00952260">
        <w:rPr>
          <w:rFonts w:hint="cs"/>
          <w:sz w:val="32"/>
          <w:szCs w:val="32"/>
          <w:rtl/>
        </w:rPr>
        <w:t>ِّ</w:t>
      </w:r>
      <w:r w:rsidRPr="00952260">
        <w:rPr>
          <w:sz w:val="32"/>
          <w:szCs w:val="32"/>
          <w:rtl/>
        </w:rPr>
        <w:t xml:space="preserve"> بعض</w:t>
      </w:r>
      <w:r w:rsidRPr="00952260">
        <w:rPr>
          <w:rFonts w:hint="cs"/>
          <w:sz w:val="32"/>
          <w:szCs w:val="32"/>
          <w:rtl/>
        </w:rPr>
        <w:t>ٍ</w:t>
      </w:r>
      <w:r w:rsidRPr="00952260">
        <w:rPr>
          <w:sz w:val="32"/>
          <w:szCs w:val="32"/>
          <w:rtl/>
        </w:rPr>
        <w:t xml:space="preserve"> كان ضلال</w:t>
      </w:r>
      <w:r w:rsidRPr="00952260">
        <w:rPr>
          <w:rFonts w:hint="cs"/>
          <w:sz w:val="32"/>
          <w:szCs w:val="32"/>
          <w:rtl/>
        </w:rPr>
        <w:t>ٌ</w:t>
      </w:r>
      <w:r w:rsidRPr="00952260">
        <w:rPr>
          <w:sz w:val="32"/>
          <w:szCs w:val="32"/>
          <w:rtl/>
        </w:rPr>
        <w:t xml:space="preserve"> مت</w:t>
      </w:r>
      <w:r w:rsidRPr="00952260">
        <w:rPr>
          <w:rFonts w:hint="cs"/>
          <w:sz w:val="32"/>
          <w:szCs w:val="32"/>
          <w:rtl/>
        </w:rPr>
        <w:t>َّ</w:t>
      </w:r>
      <w:r w:rsidRPr="00952260">
        <w:rPr>
          <w:sz w:val="32"/>
          <w:szCs w:val="32"/>
          <w:rtl/>
        </w:rPr>
        <w:t>ص</w:t>
      </w:r>
      <w:r w:rsidRPr="00952260">
        <w:rPr>
          <w:rFonts w:hint="cs"/>
          <w:sz w:val="32"/>
          <w:szCs w:val="32"/>
          <w:rtl/>
        </w:rPr>
        <w:t>ِ</w:t>
      </w:r>
      <w:r w:rsidRPr="00952260">
        <w:rPr>
          <w:sz w:val="32"/>
          <w:szCs w:val="32"/>
          <w:rtl/>
        </w:rPr>
        <w:t>ف</w:t>
      </w:r>
      <w:r w:rsidRPr="00952260">
        <w:rPr>
          <w:rFonts w:hint="cs"/>
          <w:sz w:val="32"/>
          <w:szCs w:val="32"/>
          <w:rtl/>
        </w:rPr>
        <w:t>ٌ</w:t>
      </w:r>
      <w:r w:rsidRPr="00952260">
        <w:rPr>
          <w:sz w:val="32"/>
          <w:szCs w:val="32"/>
          <w:rtl/>
        </w:rPr>
        <w:t xml:space="preserve"> ببعد</w:t>
      </w:r>
      <w:r w:rsidRPr="00952260">
        <w:rPr>
          <w:rFonts w:hint="cs"/>
          <w:sz w:val="32"/>
          <w:szCs w:val="32"/>
          <w:rtl/>
        </w:rPr>
        <w:t>ٍ.</w:t>
      </w:r>
    </w:p>
    <w:p w:rsidR="006A6301" w:rsidRPr="00952260" w:rsidRDefault="006A6301" w:rsidP="006A6301">
      <w:pPr>
        <w:pStyle w:val="NoSpacing"/>
        <w:rPr>
          <w:sz w:val="32"/>
          <w:szCs w:val="32"/>
          <w:rtl/>
        </w:rPr>
      </w:pPr>
      <w:r w:rsidRPr="00952260">
        <w:rPr>
          <w:sz w:val="32"/>
          <w:szCs w:val="32"/>
          <w:rtl/>
        </w:rPr>
        <w:t xml:space="preserve"> قوله</w:t>
      </w:r>
      <w:r w:rsidRPr="00952260">
        <w:rPr>
          <w:rFonts w:hint="cs"/>
          <w:sz w:val="32"/>
          <w:szCs w:val="32"/>
          <w:rtl/>
        </w:rPr>
        <w:t>:</w:t>
      </w:r>
      <w:r w:rsidRPr="00952260">
        <w:rPr>
          <w:b/>
          <w:bCs/>
          <w:sz w:val="32"/>
          <w:szCs w:val="32"/>
          <w:rtl/>
        </w:rPr>
        <w:t>عن المقصد بحيث لا يكاد</w:t>
      </w:r>
      <w:r w:rsidRPr="00952260">
        <w:rPr>
          <w:rFonts w:hint="cs"/>
          <w:b/>
          <w:bCs/>
          <w:sz w:val="32"/>
          <w:szCs w:val="32"/>
          <w:rtl/>
        </w:rPr>
        <w:t>ُ</w:t>
      </w:r>
      <w:r w:rsidRPr="00952260">
        <w:rPr>
          <w:b/>
          <w:bCs/>
          <w:sz w:val="32"/>
          <w:szCs w:val="32"/>
          <w:rtl/>
        </w:rPr>
        <w:t xml:space="preserve"> يعود إلى طريقه</w:t>
      </w:r>
      <w:r w:rsidRPr="00952260">
        <w:rPr>
          <w:rFonts w:hint="cs"/>
          <w:b/>
          <w:bCs/>
          <w:sz w:val="32"/>
          <w:szCs w:val="32"/>
          <w:rtl/>
        </w:rPr>
        <w:t>.</w:t>
      </w:r>
      <w:r w:rsidRPr="00952260">
        <w:rPr>
          <w:sz w:val="32"/>
          <w:szCs w:val="32"/>
          <w:rtl/>
        </w:rPr>
        <w:t xml:space="preserve"> ويحتمل أن يُراد</w:t>
      </w:r>
      <w:r w:rsidRPr="00952260">
        <w:rPr>
          <w:rFonts w:hint="cs"/>
          <w:sz w:val="32"/>
          <w:szCs w:val="32"/>
          <w:rtl/>
        </w:rPr>
        <w:t>:</w:t>
      </w:r>
      <w:r w:rsidRPr="00952260">
        <w:rPr>
          <w:sz w:val="32"/>
          <w:szCs w:val="32"/>
          <w:rtl/>
        </w:rPr>
        <w:t xml:space="preserve"> ضلالاً بعيداً عن طريق المقصد</w:t>
      </w:r>
      <w:r w:rsidRPr="00952260">
        <w:rPr>
          <w:rFonts w:hint="cs"/>
          <w:sz w:val="32"/>
          <w:szCs w:val="32"/>
          <w:rtl/>
        </w:rPr>
        <w:t>,</w:t>
      </w:r>
      <w:r w:rsidRPr="00952260">
        <w:rPr>
          <w:sz w:val="32"/>
          <w:szCs w:val="32"/>
          <w:rtl/>
        </w:rPr>
        <w:t xml:space="preserve"> وأن ي</w:t>
      </w:r>
      <w:r w:rsidRPr="00952260">
        <w:rPr>
          <w:rFonts w:hint="cs"/>
          <w:sz w:val="32"/>
          <w:szCs w:val="32"/>
          <w:rtl/>
        </w:rPr>
        <w:t>ُ</w:t>
      </w:r>
      <w:r w:rsidRPr="00952260">
        <w:rPr>
          <w:sz w:val="32"/>
          <w:szCs w:val="32"/>
          <w:rtl/>
        </w:rPr>
        <w:t>راد</w:t>
      </w:r>
      <w:r w:rsidRPr="00952260">
        <w:rPr>
          <w:rFonts w:hint="cs"/>
          <w:sz w:val="32"/>
          <w:szCs w:val="32"/>
          <w:rtl/>
        </w:rPr>
        <w:t>:</w:t>
      </w:r>
      <w:r w:rsidRPr="00952260">
        <w:rPr>
          <w:sz w:val="32"/>
          <w:szCs w:val="32"/>
          <w:rtl/>
        </w:rPr>
        <w:t xml:space="preserve"> ضلالاً بعيداً عن الوقوع</w:t>
      </w:r>
      <w:r w:rsidRPr="00952260">
        <w:rPr>
          <w:rFonts w:hint="cs"/>
          <w:sz w:val="32"/>
          <w:szCs w:val="32"/>
          <w:vertAlign w:val="superscript"/>
          <w:rtl/>
        </w:rPr>
        <w:t>(</w:t>
      </w:r>
      <w:r w:rsidRPr="00952260">
        <w:rPr>
          <w:sz w:val="32"/>
          <w:szCs w:val="32"/>
          <w:vertAlign w:val="superscript"/>
          <w:rtl/>
        </w:rPr>
        <w:footnoteReference w:id="1581"/>
      </w:r>
      <w:r w:rsidRPr="00952260">
        <w:rPr>
          <w:rFonts w:hint="cs"/>
          <w:sz w:val="32"/>
          <w:szCs w:val="32"/>
          <w:vertAlign w:val="superscript"/>
          <w:rtl/>
        </w:rPr>
        <w:t>)</w:t>
      </w:r>
      <w:r w:rsidRPr="00952260">
        <w:rPr>
          <w:sz w:val="32"/>
          <w:szCs w:val="32"/>
          <w:rtl/>
        </w:rPr>
        <w:t>.</w:t>
      </w:r>
    </w:p>
    <w:p w:rsidR="006A6301" w:rsidRPr="00C21BA1" w:rsidRDefault="006A6301" w:rsidP="006A6301">
      <w:pPr>
        <w:pStyle w:val="NoSpacing"/>
        <w:rPr>
          <w:b/>
          <w:bCs/>
          <w:sz w:val="28"/>
          <w:szCs w:val="28"/>
          <w:rtl/>
        </w:rPr>
      </w:pPr>
      <w:r w:rsidRPr="00C21BA1">
        <w:rPr>
          <w:rFonts w:ascii="QCF_BSML" w:eastAsiaTheme="minorHAnsi" w:hAnsi="QCF_BSML" w:cs="QCF_BSML"/>
          <w:b/>
          <w:bCs/>
          <w:color w:val="000000"/>
          <w:sz w:val="28"/>
          <w:szCs w:val="28"/>
          <w:rtl/>
        </w:rPr>
        <w:t xml:space="preserve">ﭽ </w:t>
      </w:r>
      <w:r>
        <w:rPr>
          <w:rFonts w:ascii="QCF_P100" w:eastAsiaTheme="minorHAnsi" w:hAnsi="QCF_P100" w:cs="QCF_P100"/>
          <w:b/>
          <w:bCs/>
          <w:color w:val="000000"/>
          <w:sz w:val="28"/>
          <w:szCs w:val="28"/>
          <w:rtl/>
        </w:rPr>
        <w:t xml:space="preserve">ﮙ  ﮚ  ﮛ  ﮜ  ﮝ      </w:t>
      </w:r>
      <w:r w:rsidRPr="00C21BA1">
        <w:rPr>
          <w:rFonts w:ascii="QCF_P100" w:eastAsiaTheme="minorHAnsi" w:hAnsi="QCF_P100" w:cs="QCF_P100"/>
          <w:b/>
          <w:bCs/>
          <w:color w:val="000000"/>
          <w:sz w:val="28"/>
          <w:szCs w:val="28"/>
          <w:rtl/>
        </w:rPr>
        <w:t xml:space="preserve">   ﮞ  ﮟ   ﮠ  ﮡ     ﮢ  ﮣ  ﮤ  ﮥ  ﮦ  ﮧ  </w:t>
      </w:r>
      <w:r>
        <w:rPr>
          <w:rFonts w:ascii="QCF_P100" w:eastAsiaTheme="minorHAnsi" w:hAnsi="QCF_P100" w:cs="QCF_P100"/>
          <w:b/>
          <w:bCs/>
          <w:color w:val="000000"/>
          <w:sz w:val="28"/>
          <w:szCs w:val="28"/>
          <w:rtl/>
        </w:rPr>
        <w:t xml:space="preserve">ﮨ     ﮩ  ﮪ  ﮫ    </w:t>
      </w:r>
      <w:r w:rsidRPr="00C21BA1">
        <w:rPr>
          <w:rFonts w:ascii="QCF_P100" w:eastAsiaTheme="minorHAnsi" w:hAnsi="QCF_P100" w:cs="QCF_P100"/>
          <w:b/>
          <w:bCs/>
          <w:color w:val="000000"/>
          <w:sz w:val="28"/>
          <w:szCs w:val="28"/>
          <w:rtl/>
        </w:rPr>
        <w:t xml:space="preserve">   ﮬ  ﮭ  </w:t>
      </w:r>
      <w:r w:rsidRPr="00C21BA1">
        <w:rPr>
          <w:rFonts w:ascii="QCF_BSML" w:eastAsiaTheme="minorHAnsi" w:hAnsi="QCF_BSML" w:cs="QCF_BSML"/>
          <w:b/>
          <w:bCs/>
          <w:color w:val="000000"/>
          <w:sz w:val="28"/>
          <w:szCs w:val="28"/>
          <w:rtl/>
        </w:rPr>
        <w:t>ﭼ</w:t>
      </w:r>
      <w:r w:rsidRPr="00C21BA1">
        <w:rPr>
          <w:rFonts w:ascii="Arial" w:eastAsiaTheme="minorHAnsi" w:hAnsi="Arial" w:hint="cs"/>
          <w:b/>
          <w:bCs/>
          <w:color w:val="000000"/>
          <w:sz w:val="28"/>
          <w:szCs w:val="28"/>
          <w:rtl/>
        </w:rPr>
        <w:t>[</w:t>
      </w:r>
      <w:r w:rsidRPr="00C21BA1">
        <w:rPr>
          <w:rFonts w:ascii="Arial" w:eastAsiaTheme="minorHAnsi" w:hAnsi="Arial"/>
          <w:b/>
          <w:bCs/>
          <w:color w:val="9DAB0C"/>
          <w:sz w:val="28"/>
          <w:szCs w:val="28"/>
          <w:rtl/>
        </w:rPr>
        <w:t xml:space="preserve">النساء: </w:t>
      </w:r>
      <w:r w:rsidRPr="00C21BA1">
        <w:rPr>
          <w:rFonts w:ascii="Arial" w:eastAsiaTheme="minorHAnsi" w:hAnsi="Arial" w:hint="cs"/>
          <w:b/>
          <w:bCs/>
          <w:color w:val="9DAB0C"/>
          <w:sz w:val="28"/>
          <w:szCs w:val="28"/>
          <w:rtl/>
        </w:rPr>
        <w:t>137]</w:t>
      </w:r>
    </w:p>
    <w:p w:rsidR="006A6301" w:rsidRDefault="006A6301" w:rsidP="006A6301">
      <w:pPr>
        <w:pStyle w:val="NoSpacing"/>
        <w:rPr>
          <w:sz w:val="28"/>
          <w:szCs w:val="28"/>
          <w:rtl/>
        </w:rPr>
      </w:pPr>
    </w:p>
    <w:p w:rsidR="006A6301" w:rsidRPr="001E77A6" w:rsidRDefault="006A6301" w:rsidP="006A6301">
      <w:pPr>
        <w:pStyle w:val="NoSpacing"/>
        <w:rPr>
          <w:sz w:val="28"/>
          <w:szCs w:val="28"/>
          <w:rtl/>
        </w:rPr>
      </w:pPr>
      <w:r w:rsidRPr="001E77A6">
        <w:rPr>
          <w:sz w:val="28"/>
          <w:szCs w:val="28"/>
          <w:rtl/>
        </w:rPr>
        <w:t>﴿إِنَّ الَّذِينَ آمَنُوا﴾ يعني اليهود آمنوا بموسى عليه الصَّلاة والسلام</w:t>
      </w:r>
      <w:r w:rsidRPr="001E77A6">
        <w:rPr>
          <w:rFonts w:hint="cs"/>
          <w:sz w:val="28"/>
          <w:szCs w:val="28"/>
          <w:rtl/>
        </w:rPr>
        <w:t>.</w:t>
      </w:r>
      <w:r w:rsidRPr="001E77A6">
        <w:rPr>
          <w:sz w:val="28"/>
          <w:szCs w:val="28"/>
          <w:rtl/>
        </w:rPr>
        <w:t xml:space="preserve"> ﴿ثُمَّ كَفَرُوا﴾ حين عبدوا العجل</w:t>
      </w:r>
      <w:r w:rsidRPr="001E77A6">
        <w:rPr>
          <w:rFonts w:hint="cs"/>
          <w:sz w:val="28"/>
          <w:szCs w:val="28"/>
          <w:rtl/>
        </w:rPr>
        <w:t>.</w:t>
      </w:r>
      <w:r w:rsidRPr="001E77A6">
        <w:rPr>
          <w:sz w:val="28"/>
          <w:szCs w:val="28"/>
          <w:rtl/>
        </w:rPr>
        <w:t xml:space="preserve"> ﴿ثُمَّ آمَنُوا﴾ بعد عود</w:t>
      </w:r>
      <w:r w:rsidRPr="001E77A6">
        <w:rPr>
          <w:rFonts w:hint="cs"/>
          <w:sz w:val="28"/>
          <w:szCs w:val="28"/>
          <w:rtl/>
        </w:rPr>
        <w:t>ِ</w:t>
      </w:r>
      <w:r w:rsidRPr="001E77A6">
        <w:rPr>
          <w:sz w:val="28"/>
          <w:szCs w:val="28"/>
          <w:rtl/>
        </w:rPr>
        <w:t>ه إليهم</w:t>
      </w:r>
      <w:r w:rsidRPr="001E77A6">
        <w:rPr>
          <w:rFonts w:hint="cs"/>
          <w:sz w:val="28"/>
          <w:szCs w:val="28"/>
          <w:rtl/>
        </w:rPr>
        <w:t>.</w:t>
      </w:r>
      <w:r w:rsidRPr="001E77A6">
        <w:rPr>
          <w:sz w:val="28"/>
          <w:szCs w:val="28"/>
          <w:rtl/>
        </w:rPr>
        <w:t xml:space="preserve"> ﴿ثُمَّ كَفَرُوا﴾ بعيسى عليه الصَّلاة والسلام</w:t>
      </w:r>
      <w:r w:rsidRPr="001E77A6">
        <w:rPr>
          <w:rFonts w:hint="cs"/>
          <w:sz w:val="28"/>
          <w:szCs w:val="28"/>
          <w:rtl/>
        </w:rPr>
        <w:t>.</w:t>
      </w:r>
      <w:r w:rsidRPr="001E77A6">
        <w:rPr>
          <w:sz w:val="28"/>
          <w:szCs w:val="28"/>
          <w:rtl/>
        </w:rPr>
        <w:t xml:space="preserve"> ﴿ثُمَّ ازْدَادُوا كُفْرًا﴾ بمحمد صلَّى الله عليه وسلَّم</w:t>
      </w:r>
      <w:r>
        <w:rPr>
          <w:rFonts w:hint="cs"/>
          <w:sz w:val="28"/>
          <w:szCs w:val="28"/>
          <w:rtl/>
        </w:rPr>
        <w:t>.</w:t>
      </w:r>
      <w:r w:rsidRPr="001E77A6">
        <w:rPr>
          <w:sz w:val="28"/>
          <w:szCs w:val="28"/>
          <w:rtl/>
        </w:rPr>
        <w:t xml:space="preserve"> أو قوما</w:t>
      </w:r>
      <w:r w:rsidRPr="001E77A6">
        <w:rPr>
          <w:rFonts w:hint="cs"/>
          <w:sz w:val="28"/>
          <w:szCs w:val="28"/>
          <w:rtl/>
        </w:rPr>
        <w:t>ً</w:t>
      </w:r>
      <w:r w:rsidRPr="001E77A6">
        <w:rPr>
          <w:sz w:val="28"/>
          <w:szCs w:val="28"/>
          <w:rtl/>
        </w:rPr>
        <w:t xml:space="preserve"> تكر</w:t>
      </w:r>
      <w:r w:rsidRPr="001E77A6">
        <w:rPr>
          <w:rFonts w:hint="cs"/>
          <w:sz w:val="28"/>
          <w:szCs w:val="28"/>
          <w:rtl/>
        </w:rPr>
        <w:t>َّ</w:t>
      </w:r>
      <w:r w:rsidRPr="001E77A6">
        <w:rPr>
          <w:sz w:val="28"/>
          <w:szCs w:val="28"/>
          <w:rtl/>
        </w:rPr>
        <w:t>ر منهم الارتداد ثم</w:t>
      </w:r>
      <w:r w:rsidRPr="001E77A6">
        <w:rPr>
          <w:rFonts w:hint="cs"/>
          <w:sz w:val="28"/>
          <w:szCs w:val="28"/>
          <w:rtl/>
        </w:rPr>
        <w:t>َّ</w:t>
      </w:r>
      <w:r w:rsidRPr="001E77A6">
        <w:rPr>
          <w:sz w:val="28"/>
          <w:szCs w:val="28"/>
          <w:rtl/>
        </w:rPr>
        <w:t xml:space="preserve"> أصر</w:t>
      </w:r>
      <w:r w:rsidRPr="001E77A6">
        <w:rPr>
          <w:rFonts w:hint="cs"/>
          <w:sz w:val="28"/>
          <w:szCs w:val="28"/>
          <w:rtl/>
        </w:rPr>
        <w:t>ُّ</w:t>
      </w:r>
      <w:r w:rsidRPr="001E77A6">
        <w:rPr>
          <w:sz w:val="28"/>
          <w:szCs w:val="28"/>
          <w:rtl/>
        </w:rPr>
        <w:t>وا على الكفر وازدادوا تماديا</w:t>
      </w:r>
      <w:r w:rsidRPr="001E77A6">
        <w:rPr>
          <w:rFonts w:hint="cs"/>
          <w:sz w:val="28"/>
          <w:szCs w:val="28"/>
          <w:rtl/>
        </w:rPr>
        <w:t>ً</w:t>
      </w:r>
      <w:r w:rsidRPr="001E77A6">
        <w:rPr>
          <w:sz w:val="28"/>
          <w:szCs w:val="28"/>
          <w:rtl/>
        </w:rPr>
        <w:t xml:space="preserve"> في الغي</w:t>
      </w:r>
      <w:r w:rsidRPr="001E77A6">
        <w:rPr>
          <w:rFonts w:hint="cs"/>
          <w:sz w:val="28"/>
          <w:szCs w:val="28"/>
          <w:rtl/>
        </w:rPr>
        <w:t>ِّ.</w:t>
      </w:r>
      <w:r w:rsidRPr="001E77A6">
        <w:rPr>
          <w:sz w:val="28"/>
          <w:szCs w:val="28"/>
          <w:rtl/>
        </w:rPr>
        <w:t xml:space="preserve"> ﴿لَمْ يَكُنِ اللَّهُ لِيَغْفِرَ لَهُمْ </w:t>
      </w:r>
      <w:r>
        <w:rPr>
          <w:sz w:val="28"/>
          <w:szCs w:val="28"/>
          <w:rtl/>
        </w:rPr>
        <w:t xml:space="preserve">وَلَا لِيَهْدِيَهُمْ سَبِيلًا﴾ </w:t>
      </w:r>
      <w:r w:rsidRPr="001E77A6">
        <w:rPr>
          <w:sz w:val="28"/>
          <w:szCs w:val="28"/>
          <w:rtl/>
        </w:rPr>
        <w:t>إذ ي</w:t>
      </w:r>
      <w:r w:rsidRPr="001E77A6">
        <w:rPr>
          <w:rFonts w:hint="cs"/>
          <w:sz w:val="28"/>
          <w:szCs w:val="28"/>
          <w:rtl/>
        </w:rPr>
        <w:t>ُ</w:t>
      </w:r>
      <w:r w:rsidRPr="001E77A6">
        <w:rPr>
          <w:sz w:val="28"/>
          <w:szCs w:val="28"/>
          <w:rtl/>
        </w:rPr>
        <w:t>ستبعد</w:t>
      </w:r>
      <w:r w:rsidRPr="001E77A6">
        <w:rPr>
          <w:rFonts w:hint="cs"/>
          <w:sz w:val="28"/>
          <w:szCs w:val="28"/>
          <w:rtl/>
        </w:rPr>
        <w:t>ُ</w:t>
      </w:r>
      <w:r w:rsidRPr="001E77A6">
        <w:rPr>
          <w:sz w:val="28"/>
          <w:szCs w:val="28"/>
          <w:rtl/>
        </w:rPr>
        <w:t xml:space="preserve"> منهم أن يتوبوا عن الك</w:t>
      </w:r>
      <w:r w:rsidRPr="001E77A6">
        <w:rPr>
          <w:rFonts w:hint="cs"/>
          <w:sz w:val="28"/>
          <w:szCs w:val="28"/>
          <w:rtl/>
        </w:rPr>
        <w:t>ُ</w:t>
      </w:r>
      <w:r w:rsidRPr="001E77A6">
        <w:rPr>
          <w:sz w:val="28"/>
          <w:szCs w:val="28"/>
          <w:rtl/>
        </w:rPr>
        <w:t>فر ويثبتوا على الإيمان</w:t>
      </w:r>
      <w:r w:rsidRPr="001E77A6">
        <w:rPr>
          <w:rFonts w:hint="cs"/>
          <w:sz w:val="28"/>
          <w:szCs w:val="28"/>
          <w:rtl/>
        </w:rPr>
        <w:t>,</w:t>
      </w:r>
      <w:r w:rsidRPr="001E77A6">
        <w:rPr>
          <w:sz w:val="28"/>
          <w:szCs w:val="28"/>
          <w:rtl/>
        </w:rPr>
        <w:t xml:space="preserve"> فإن</w:t>
      </w:r>
      <w:r w:rsidRPr="001E77A6">
        <w:rPr>
          <w:rFonts w:hint="cs"/>
          <w:sz w:val="28"/>
          <w:szCs w:val="28"/>
          <w:rtl/>
        </w:rPr>
        <w:t>َّ</w:t>
      </w:r>
      <w:r w:rsidRPr="001E77A6">
        <w:rPr>
          <w:sz w:val="28"/>
          <w:szCs w:val="28"/>
          <w:rtl/>
        </w:rPr>
        <w:t xml:space="preserve"> قلوب</w:t>
      </w:r>
      <w:r w:rsidRPr="001E77A6">
        <w:rPr>
          <w:rFonts w:hint="cs"/>
          <w:sz w:val="28"/>
          <w:szCs w:val="28"/>
          <w:rtl/>
        </w:rPr>
        <w:t>َ</w:t>
      </w:r>
      <w:r w:rsidRPr="001E77A6">
        <w:rPr>
          <w:sz w:val="28"/>
          <w:szCs w:val="28"/>
          <w:rtl/>
        </w:rPr>
        <w:t>هم ض</w:t>
      </w:r>
      <w:r w:rsidRPr="001E77A6">
        <w:rPr>
          <w:rFonts w:hint="cs"/>
          <w:sz w:val="28"/>
          <w:szCs w:val="28"/>
          <w:rtl/>
        </w:rPr>
        <w:t>ُ</w:t>
      </w:r>
      <w:r w:rsidRPr="001E77A6">
        <w:rPr>
          <w:sz w:val="28"/>
          <w:szCs w:val="28"/>
          <w:rtl/>
        </w:rPr>
        <w:t>ر</w:t>
      </w:r>
      <w:r w:rsidRPr="001E77A6">
        <w:rPr>
          <w:rFonts w:hint="cs"/>
          <w:sz w:val="28"/>
          <w:szCs w:val="28"/>
          <w:rtl/>
        </w:rPr>
        <w:t>ِ</w:t>
      </w:r>
      <w:r w:rsidRPr="001E77A6">
        <w:rPr>
          <w:sz w:val="28"/>
          <w:szCs w:val="28"/>
          <w:rtl/>
        </w:rPr>
        <w:t>ب</w:t>
      </w:r>
      <w:r w:rsidRPr="001E77A6">
        <w:rPr>
          <w:rFonts w:hint="cs"/>
          <w:sz w:val="28"/>
          <w:szCs w:val="28"/>
          <w:rtl/>
        </w:rPr>
        <w:t>َ</w:t>
      </w:r>
      <w:r w:rsidRPr="001E77A6">
        <w:rPr>
          <w:sz w:val="28"/>
          <w:szCs w:val="28"/>
          <w:rtl/>
        </w:rPr>
        <w:t>ت بالكفر وبصائره</w:t>
      </w:r>
      <w:r w:rsidRPr="001E77A6">
        <w:rPr>
          <w:rFonts w:hint="cs"/>
          <w:sz w:val="28"/>
          <w:szCs w:val="28"/>
          <w:rtl/>
        </w:rPr>
        <w:t>ُ</w:t>
      </w:r>
      <w:r w:rsidRPr="001E77A6">
        <w:rPr>
          <w:sz w:val="28"/>
          <w:szCs w:val="28"/>
          <w:rtl/>
        </w:rPr>
        <w:t>م عميت عن الحق</w:t>
      </w:r>
      <w:r w:rsidRPr="001E77A6">
        <w:rPr>
          <w:rFonts w:hint="cs"/>
          <w:sz w:val="28"/>
          <w:szCs w:val="28"/>
          <w:rtl/>
        </w:rPr>
        <w:t>ِّ,</w:t>
      </w:r>
      <w:r w:rsidRPr="001E77A6">
        <w:rPr>
          <w:sz w:val="28"/>
          <w:szCs w:val="28"/>
          <w:rtl/>
        </w:rPr>
        <w:t xml:space="preserve"> لا أن</w:t>
      </w:r>
      <w:r w:rsidRPr="001E77A6">
        <w:rPr>
          <w:rFonts w:hint="cs"/>
          <w:sz w:val="28"/>
          <w:szCs w:val="28"/>
          <w:rtl/>
        </w:rPr>
        <w:t>َّ</w:t>
      </w:r>
      <w:r w:rsidRPr="001E77A6">
        <w:rPr>
          <w:sz w:val="28"/>
          <w:szCs w:val="28"/>
          <w:rtl/>
        </w:rPr>
        <w:t>هم لو أخلصوا الإيمان لم ي</w:t>
      </w:r>
      <w:r w:rsidRPr="001E77A6">
        <w:rPr>
          <w:rFonts w:hint="cs"/>
          <w:sz w:val="28"/>
          <w:szCs w:val="28"/>
          <w:rtl/>
        </w:rPr>
        <w:t>ُ</w:t>
      </w:r>
      <w:r w:rsidRPr="001E77A6">
        <w:rPr>
          <w:sz w:val="28"/>
          <w:szCs w:val="28"/>
          <w:rtl/>
        </w:rPr>
        <w:t>قب</w:t>
      </w:r>
      <w:r w:rsidRPr="001E77A6">
        <w:rPr>
          <w:rFonts w:hint="cs"/>
          <w:sz w:val="28"/>
          <w:szCs w:val="28"/>
          <w:rtl/>
        </w:rPr>
        <w:t>َ</w:t>
      </w:r>
      <w:r w:rsidRPr="001E77A6">
        <w:rPr>
          <w:sz w:val="28"/>
          <w:szCs w:val="28"/>
          <w:rtl/>
        </w:rPr>
        <w:t>ل</w:t>
      </w:r>
      <w:r w:rsidRPr="001E77A6">
        <w:rPr>
          <w:rFonts w:hint="cs"/>
          <w:sz w:val="28"/>
          <w:szCs w:val="28"/>
          <w:rtl/>
        </w:rPr>
        <w:t>ُ</w:t>
      </w:r>
      <w:r w:rsidRPr="001E77A6">
        <w:rPr>
          <w:sz w:val="28"/>
          <w:szCs w:val="28"/>
          <w:rtl/>
        </w:rPr>
        <w:t xml:space="preserve"> منهم ولم يغفر لهم</w:t>
      </w:r>
      <w:r w:rsidRPr="001E77A6">
        <w:rPr>
          <w:rFonts w:hint="cs"/>
          <w:sz w:val="28"/>
          <w:szCs w:val="28"/>
          <w:rtl/>
        </w:rPr>
        <w:t>.</w:t>
      </w:r>
      <w:r w:rsidRPr="001E77A6">
        <w:rPr>
          <w:sz w:val="28"/>
          <w:szCs w:val="28"/>
          <w:rtl/>
        </w:rPr>
        <w:t xml:space="preserve"> وخبر </w:t>
      </w:r>
      <w:r w:rsidRPr="001E77A6">
        <w:rPr>
          <w:rFonts w:hint="cs"/>
          <w:sz w:val="28"/>
          <w:szCs w:val="28"/>
          <w:rtl/>
        </w:rPr>
        <w:t>(</w:t>
      </w:r>
      <w:r w:rsidRPr="001E77A6">
        <w:rPr>
          <w:sz w:val="28"/>
          <w:szCs w:val="28"/>
          <w:rtl/>
        </w:rPr>
        <w:t>كان</w:t>
      </w:r>
      <w:r w:rsidRPr="001E77A6">
        <w:rPr>
          <w:rFonts w:hint="cs"/>
          <w:sz w:val="28"/>
          <w:szCs w:val="28"/>
          <w:rtl/>
        </w:rPr>
        <w:t>)</w:t>
      </w:r>
      <w:r w:rsidRPr="001E77A6">
        <w:rPr>
          <w:sz w:val="28"/>
          <w:szCs w:val="28"/>
          <w:rtl/>
        </w:rPr>
        <w:t xml:space="preserve"> في أمثال ذلك محذوف ت</w:t>
      </w:r>
      <w:r w:rsidRPr="001E77A6">
        <w:rPr>
          <w:rFonts w:hint="cs"/>
          <w:sz w:val="28"/>
          <w:szCs w:val="28"/>
          <w:rtl/>
        </w:rPr>
        <w:t>ُ</w:t>
      </w:r>
      <w:r w:rsidRPr="001E77A6">
        <w:rPr>
          <w:sz w:val="28"/>
          <w:szCs w:val="28"/>
          <w:rtl/>
        </w:rPr>
        <w:t>عل</w:t>
      </w:r>
      <w:r w:rsidRPr="001E77A6">
        <w:rPr>
          <w:rFonts w:hint="cs"/>
          <w:sz w:val="28"/>
          <w:szCs w:val="28"/>
          <w:rtl/>
        </w:rPr>
        <w:t>َّ</w:t>
      </w:r>
      <w:r w:rsidRPr="001E77A6">
        <w:rPr>
          <w:sz w:val="28"/>
          <w:szCs w:val="28"/>
          <w:rtl/>
        </w:rPr>
        <w:t>ق به اللام مثل</w:t>
      </w:r>
      <w:r w:rsidRPr="001E77A6">
        <w:rPr>
          <w:rFonts w:hint="cs"/>
          <w:sz w:val="28"/>
          <w:szCs w:val="28"/>
          <w:rtl/>
        </w:rPr>
        <w:t>:</w:t>
      </w:r>
      <w:r w:rsidRPr="001E77A6">
        <w:rPr>
          <w:sz w:val="28"/>
          <w:szCs w:val="28"/>
          <w:rtl/>
        </w:rPr>
        <w:t xml:space="preserve"> لم يكن الله</w:t>
      </w:r>
      <w:r w:rsidRPr="001E77A6">
        <w:rPr>
          <w:rFonts w:hint="cs"/>
          <w:sz w:val="28"/>
          <w:szCs w:val="28"/>
          <w:rtl/>
        </w:rPr>
        <w:t>ُ</w:t>
      </w:r>
      <w:r w:rsidRPr="001E77A6">
        <w:rPr>
          <w:sz w:val="28"/>
          <w:szCs w:val="28"/>
          <w:rtl/>
        </w:rPr>
        <w:t xml:space="preserve"> مريدا</w:t>
      </w:r>
      <w:r w:rsidRPr="001E77A6">
        <w:rPr>
          <w:rFonts w:hint="cs"/>
          <w:sz w:val="28"/>
          <w:szCs w:val="28"/>
          <w:rtl/>
        </w:rPr>
        <w:t>ً</w:t>
      </w:r>
      <w:r w:rsidRPr="001E77A6">
        <w:rPr>
          <w:sz w:val="28"/>
          <w:szCs w:val="28"/>
          <w:rtl/>
        </w:rPr>
        <w:t xml:space="preserve"> ليغفر</w:t>
      </w:r>
      <w:r w:rsidRPr="001E77A6">
        <w:rPr>
          <w:rFonts w:hint="cs"/>
          <w:sz w:val="28"/>
          <w:szCs w:val="28"/>
          <w:rtl/>
        </w:rPr>
        <w:t>َ</w:t>
      </w:r>
      <w:r w:rsidRPr="001E77A6">
        <w:rPr>
          <w:sz w:val="28"/>
          <w:szCs w:val="28"/>
          <w:rtl/>
        </w:rPr>
        <w:t xml:space="preserve"> لهم</w:t>
      </w:r>
      <w:r w:rsidRPr="001E77A6">
        <w:rPr>
          <w:rFonts w:hint="cs"/>
          <w:sz w:val="28"/>
          <w:szCs w:val="28"/>
          <w:rtl/>
        </w:rPr>
        <w:t>.</w:t>
      </w:r>
    </w:p>
    <w:p w:rsidR="006A6301" w:rsidRPr="00433613" w:rsidRDefault="006A6301" w:rsidP="006A6301">
      <w:pPr>
        <w:pStyle w:val="NoSpacing"/>
        <w:jc w:val="left"/>
        <w:rPr>
          <w:sz w:val="32"/>
          <w:szCs w:val="32"/>
          <w:rtl/>
        </w:rPr>
      </w:pPr>
      <w:r w:rsidRPr="00433613">
        <w:rPr>
          <w:sz w:val="32"/>
          <w:szCs w:val="32"/>
          <w:rtl/>
        </w:rPr>
        <w:t>ــــــــــــــــ</w:t>
      </w:r>
      <w:r>
        <w:rPr>
          <w:rFonts w:hint="cs"/>
          <w:sz w:val="32"/>
          <w:szCs w:val="32"/>
          <w:rtl/>
        </w:rPr>
        <w:t>ــــــــــــــــــــــــــــــــــــــــــــــــــــــــــــــــــــــــــــــــــــــــــ</w:t>
      </w:r>
      <w:r w:rsidRPr="00C21BA1">
        <w:rPr>
          <w:sz w:val="32"/>
          <w:szCs w:val="32"/>
          <w:rtl/>
        </w:rPr>
        <w:t>ــــــــــــــــ</w:t>
      </w:r>
      <w:r w:rsidRPr="00C21BA1">
        <w:rPr>
          <w:rFonts w:hint="cs"/>
          <w:sz w:val="32"/>
          <w:szCs w:val="32"/>
          <w:rtl/>
        </w:rPr>
        <w:t>ـــــــــــــــــــــــــــــــــــــــــــــــــــــــــــــــــــــــــــــــــــــــــــ</w:t>
      </w:r>
    </w:p>
    <w:p w:rsidR="006A6301" w:rsidRDefault="006A6301" w:rsidP="006A6301">
      <w:pPr>
        <w:pStyle w:val="NoSpacing"/>
        <w:rPr>
          <w:sz w:val="32"/>
          <w:szCs w:val="32"/>
          <w:rtl/>
        </w:rPr>
      </w:pPr>
      <w:r w:rsidRPr="00433613">
        <w:rPr>
          <w:sz w:val="32"/>
          <w:szCs w:val="32"/>
          <w:rtl/>
        </w:rPr>
        <w:t>قوله</w:t>
      </w:r>
      <w:r w:rsidRPr="00433613">
        <w:rPr>
          <w:rFonts w:hint="cs"/>
          <w:sz w:val="32"/>
          <w:szCs w:val="32"/>
          <w:rtl/>
        </w:rPr>
        <w:t>:</w:t>
      </w:r>
      <w:r w:rsidRPr="00433613">
        <w:rPr>
          <w:b/>
          <w:bCs/>
          <w:sz w:val="32"/>
          <w:szCs w:val="32"/>
          <w:rtl/>
        </w:rPr>
        <w:t>يعني اليهود آمنوا بموسى﴿ثُمَّ كَفَرُوا﴾حين عبد</w:t>
      </w:r>
      <w:r w:rsidRPr="00433613">
        <w:rPr>
          <w:rFonts w:hint="cs"/>
          <w:b/>
          <w:bCs/>
          <w:sz w:val="32"/>
          <w:szCs w:val="32"/>
          <w:rtl/>
        </w:rPr>
        <w:t>ُ</w:t>
      </w:r>
      <w:r w:rsidRPr="00433613">
        <w:rPr>
          <w:b/>
          <w:bCs/>
          <w:sz w:val="32"/>
          <w:szCs w:val="32"/>
          <w:rtl/>
        </w:rPr>
        <w:t>وا الع</w:t>
      </w:r>
      <w:r w:rsidRPr="00433613">
        <w:rPr>
          <w:rFonts w:hint="cs"/>
          <w:b/>
          <w:bCs/>
          <w:sz w:val="32"/>
          <w:szCs w:val="32"/>
          <w:rtl/>
        </w:rPr>
        <w:t>ِ</w:t>
      </w:r>
      <w:r w:rsidRPr="00433613">
        <w:rPr>
          <w:b/>
          <w:bCs/>
          <w:sz w:val="32"/>
          <w:szCs w:val="32"/>
          <w:rtl/>
        </w:rPr>
        <w:t>جل</w:t>
      </w:r>
      <w:r w:rsidRPr="00433613">
        <w:rPr>
          <w:rFonts w:hint="cs"/>
          <w:b/>
          <w:bCs/>
          <w:sz w:val="32"/>
          <w:szCs w:val="32"/>
          <w:rtl/>
        </w:rPr>
        <w:t>...</w:t>
      </w:r>
      <w:r>
        <w:rPr>
          <w:rFonts w:hint="cs"/>
          <w:b/>
          <w:bCs/>
          <w:sz w:val="32"/>
          <w:szCs w:val="32"/>
          <w:rtl/>
        </w:rPr>
        <w:t>إلخ</w:t>
      </w:r>
      <w:r w:rsidRPr="00433613">
        <w:rPr>
          <w:rFonts w:hint="cs"/>
          <w:b/>
          <w:bCs/>
          <w:sz w:val="32"/>
          <w:szCs w:val="32"/>
          <w:rtl/>
        </w:rPr>
        <w:t>.</w:t>
      </w:r>
      <w:r w:rsidRPr="00433613">
        <w:rPr>
          <w:sz w:val="32"/>
          <w:szCs w:val="32"/>
          <w:rtl/>
        </w:rPr>
        <w:t xml:space="preserve"> فيه استدراك</w:t>
      </w:r>
      <w:r w:rsidRPr="00433613">
        <w:rPr>
          <w:rFonts w:hint="cs"/>
          <w:sz w:val="32"/>
          <w:szCs w:val="32"/>
          <w:rtl/>
        </w:rPr>
        <w:t>ٌ</w:t>
      </w:r>
      <w:r w:rsidRPr="00433613">
        <w:rPr>
          <w:rFonts w:hint="cs"/>
          <w:sz w:val="32"/>
          <w:szCs w:val="32"/>
          <w:vertAlign w:val="superscript"/>
          <w:rtl/>
        </w:rPr>
        <w:t>(</w:t>
      </w:r>
      <w:r w:rsidRPr="00433613">
        <w:rPr>
          <w:sz w:val="32"/>
          <w:szCs w:val="32"/>
          <w:vertAlign w:val="superscript"/>
          <w:rtl/>
        </w:rPr>
        <w:footnoteReference w:id="1582"/>
      </w:r>
      <w:r w:rsidRPr="00433613">
        <w:rPr>
          <w:rFonts w:hint="cs"/>
          <w:sz w:val="32"/>
          <w:szCs w:val="32"/>
          <w:vertAlign w:val="superscript"/>
          <w:rtl/>
        </w:rPr>
        <w:t>)</w:t>
      </w:r>
      <w:r w:rsidRPr="00433613">
        <w:rPr>
          <w:sz w:val="32"/>
          <w:szCs w:val="32"/>
          <w:rtl/>
        </w:rPr>
        <w:t xml:space="preserve"> على الكش</w:t>
      </w:r>
      <w:r w:rsidRPr="00433613">
        <w:rPr>
          <w:rFonts w:hint="cs"/>
          <w:sz w:val="32"/>
          <w:szCs w:val="32"/>
          <w:rtl/>
        </w:rPr>
        <w:t>َّ</w:t>
      </w:r>
      <w:r w:rsidRPr="00433613">
        <w:rPr>
          <w:sz w:val="32"/>
          <w:szCs w:val="32"/>
          <w:rtl/>
        </w:rPr>
        <w:t>اف حيث قال</w:t>
      </w:r>
      <w:r w:rsidRPr="00433613">
        <w:rPr>
          <w:rFonts w:hint="cs"/>
          <w:sz w:val="32"/>
          <w:szCs w:val="32"/>
          <w:rtl/>
        </w:rPr>
        <w:t>:</w:t>
      </w:r>
      <w:r w:rsidRPr="00433613">
        <w:rPr>
          <w:sz w:val="32"/>
          <w:szCs w:val="32"/>
          <w:rtl/>
        </w:rPr>
        <w:t xml:space="preserve"> قيل</w:t>
      </w:r>
      <w:r w:rsidRPr="00433613">
        <w:rPr>
          <w:rFonts w:hint="cs"/>
          <w:sz w:val="32"/>
          <w:szCs w:val="32"/>
          <w:rtl/>
        </w:rPr>
        <w:t>:</w:t>
      </w:r>
      <w:r w:rsidRPr="00433613">
        <w:rPr>
          <w:sz w:val="32"/>
          <w:szCs w:val="32"/>
          <w:rtl/>
        </w:rPr>
        <w:t xml:space="preserve"> هم اليهود آمنوا بالتوراة وموسى</w:t>
      </w:r>
      <w:r>
        <w:rPr>
          <w:rFonts w:hint="cs"/>
          <w:sz w:val="32"/>
          <w:szCs w:val="32"/>
          <w:rtl/>
        </w:rPr>
        <w:t>,</w:t>
      </w:r>
      <w:r w:rsidRPr="00433613">
        <w:rPr>
          <w:sz w:val="32"/>
          <w:szCs w:val="32"/>
          <w:rtl/>
        </w:rPr>
        <w:t xml:space="preserve"> ثم</w:t>
      </w:r>
      <w:r w:rsidRPr="00433613">
        <w:rPr>
          <w:rFonts w:hint="cs"/>
          <w:sz w:val="32"/>
          <w:szCs w:val="32"/>
          <w:rtl/>
        </w:rPr>
        <w:t>َّ</w:t>
      </w:r>
      <w:r w:rsidRPr="00433613">
        <w:rPr>
          <w:sz w:val="32"/>
          <w:szCs w:val="32"/>
          <w:rtl/>
        </w:rPr>
        <w:t xml:space="preserve"> كفروا بالإنجيل وبعيسى</w:t>
      </w:r>
      <w:r w:rsidRPr="00433613">
        <w:rPr>
          <w:rFonts w:hint="cs"/>
          <w:sz w:val="32"/>
          <w:szCs w:val="32"/>
          <w:rtl/>
        </w:rPr>
        <w:t>.</w:t>
      </w:r>
      <w:r w:rsidRPr="00433613">
        <w:rPr>
          <w:rFonts w:hint="cs"/>
          <w:sz w:val="32"/>
          <w:szCs w:val="32"/>
          <w:vertAlign w:val="superscript"/>
          <w:rtl/>
        </w:rPr>
        <w:t>(</w:t>
      </w:r>
      <w:r w:rsidRPr="00433613">
        <w:rPr>
          <w:sz w:val="32"/>
          <w:szCs w:val="32"/>
          <w:vertAlign w:val="superscript"/>
          <w:rtl/>
        </w:rPr>
        <w:footnoteReference w:id="1583"/>
      </w:r>
      <w:r w:rsidRPr="00433613">
        <w:rPr>
          <w:rFonts w:hint="cs"/>
          <w:sz w:val="32"/>
          <w:szCs w:val="32"/>
          <w:vertAlign w:val="superscript"/>
          <w:rtl/>
        </w:rPr>
        <w:t>)</w:t>
      </w:r>
      <w:r w:rsidRPr="00433613">
        <w:rPr>
          <w:sz w:val="32"/>
          <w:szCs w:val="32"/>
          <w:rtl/>
        </w:rPr>
        <w:t xml:space="preserve"> فإن</w:t>
      </w:r>
      <w:r w:rsidRPr="00433613">
        <w:rPr>
          <w:rFonts w:hint="cs"/>
          <w:sz w:val="32"/>
          <w:szCs w:val="32"/>
          <w:rtl/>
        </w:rPr>
        <w:t>َّ</w:t>
      </w:r>
      <w:r w:rsidRPr="00433613">
        <w:rPr>
          <w:sz w:val="32"/>
          <w:szCs w:val="32"/>
          <w:rtl/>
        </w:rPr>
        <w:t>ه لا يتض</w:t>
      </w:r>
      <w:r w:rsidRPr="00433613">
        <w:rPr>
          <w:rFonts w:hint="cs"/>
          <w:sz w:val="32"/>
          <w:szCs w:val="32"/>
          <w:rtl/>
        </w:rPr>
        <w:t>َّ</w:t>
      </w:r>
      <w:r w:rsidRPr="00433613">
        <w:rPr>
          <w:sz w:val="32"/>
          <w:szCs w:val="32"/>
          <w:rtl/>
        </w:rPr>
        <w:t>ح</w:t>
      </w:r>
      <w:r w:rsidRPr="00433613">
        <w:rPr>
          <w:rFonts w:hint="cs"/>
          <w:sz w:val="32"/>
          <w:szCs w:val="32"/>
          <w:rtl/>
        </w:rPr>
        <w:t>ُ</w:t>
      </w:r>
      <w:r w:rsidRPr="00433613">
        <w:rPr>
          <w:sz w:val="32"/>
          <w:szCs w:val="32"/>
          <w:rtl/>
        </w:rPr>
        <w:t xml:space="preserve"> بما ذكره تكرار</w:t>
      </w:r>
      <w:r w:rsidRPr="00433613">
        <w:rPr>
          <w:rFonts w:hint="cs"/>
          <w:sz w:val="32"/>
          <w:szCs w:val="32"/>
          <w:rtl/>
        </w:rPr>
        <w:t>ُ</w:t>
      </w:r>
      <w:r w:rsidRPr="00433613">
        <w:rPr>
          <w:sz w:val="32"/>
          <w:szCs w:val="32"/>
          <w:rtl/>
        </w:rPr>
        <w:t xml:space="preserve"> الإيمان والكفر</w:t>
      </w:r>
      <w:r w:rsidRPr="00433613">
        <w:rPr>
          <w:rFonts w:hint="cs"/>
          <w:sz w:val="32"/>
          <w:szCs w:val="32"/>
          <w:rtl/>
        </w:rPr>
        <w:t>.</w:t>
      </w:r>
      <w:r w:rsidRPr="00433613">
        <w:rPr>
          <w:sz w:val="32"/>
          <w:szCs w:val="32"/>
          <w:rtl/>
        </w:rPr>
        <w:t xml:space="preserve"> وقيل</w:t>
      </w:r>
      <w:r w:rsidRPr="00433613">
        <w:rPr>
          <w:rFonts w:hint="cs"/>
          <w:sz w:val="32"/>
          <w:szCs w:val="32"/>
          <w:vertAlign w:val="superscript"/>
          <w:rtl/>
        </w:rPr>
        <w:t>(</w:t>
      </w:r>
      <w:r w:rsidRPr="00433613">
        <w:rPr>
          <w:sz w:val="32"/>
          <w:szCs w:val="32"/>
          <w:vertAlign w:val="superscript"/>
          <w:rtl/>
        </w:rPr>
        <w:footnoteReference w:id="1584"/>
      </w:r>
      <w:r w:rsidRPr="00433613">
        <w:rPr>
          <w:rFonts w:hint="cs"/>
          <w:sz w:val="32"/>
          <w:szCs w:val="32"/>
          <w:vertAlign w:val="superscript"/>
          <w:rtl/>
        </w:rPr>
        <w:t>)</w:t>
      </w:r>
      <w:r w:rsidRPr="00433613">
        <w:rPr>
          <w:rFonts w:hint="cs"/>
          <w:sz w:val="32"/>
          <w:szCs w:val="32"/>
          <w:rtl/>
        </w:rPr>
        <w:t>:</w:t>
      </w:r>
      <w:r w:rsidRPr="00433613">
        <w:rPr>
          <w:sz w:val="32"/>
          <w:szCs w:val="32"/>
          <w:rtl/>
        </w:rPr>
        <w:t xml:space="preserve"> هم اليهود آمنوا بموسى</w:t>
      </w:r>
      <w:r>
        <w:rPr>
          <w:rFonts w:hint="cs"/>
          <w:sz w:val="32"/>
          <w:szCs w:val="32"/>
          <w:rtl/>
        </w:rPr>
        <w:t>,</w:t>
      </w:r>
      <w:r w:rsidRPr="00433613">
        <w:rPr>
          <w:sz w:val="32"/>
          <w:szCs w:val="32"/>
          <w:rtl/>
        </w:rPr>
        <w:t xml:space="preserve"> ثم</w:t>
      </w:r>
      <w:r w:rsidRPr="00433613">
        <w:rPr>
          <w:rFonts w:hint="cs"/>
          <w:sz w:val="32"/>
          <w:szCs w:val="32"/>
          <w:rtl/>
        </w:rPr>
        <w:t>َّ</w:t>
      </w:r>
      <w:r w:rsidRPr="00433613">
        <w:rPr>
          <w:sz w:val="32"/>
          <w:szCs w:val="32"/>
          <w:rtl/>
        </w:rPr>
        <w:t xml:space="preserve"> كفروا بع</w:t>
      </w:r>
      <w:r w:rsidRPr="00433613">
        <w:rPr>
          <w:rFonts w:hint="cs"/>
          <w:sz w:val="32"/>
          <w:szCs w:val="32"/>
          <w:rtl/>
        </w:rPr>
        <w:t>ُ</w:t>
      </w:r>
      <w:r w:rsidRPr="00433613">
        <w:rPr>
          <w:sz w:val="32"/>
          <w:szCs w:val="32"/>
          <w:rtl/>
        </w:rPr>
        <w:t>ز</w:t>
      </w:r>
      <w:r w:rsidRPr="00433613">
        <w:rPr>
          <w:rFonts w:hint="cs"/>
          <w:sz w:val="32"/>
          <w:szCs w:val="32"/>
          <w:rtl/>
        </w:rPr>
        <w:t>َ</w:t>
      </w:r>
      <w:r w:rsidRPr="00433613">
        <w:rPr>
          <w:sz w:val="32"/>
          <w:szCs w:val="32"/>
          <w:rtl/>
        </w:rPr>
        <w:t>ير</w:t>
      </w:r>
      <w:r>
        <w:rPr>
          <w:rFonts w:hint="cs"/>
          <w:sz w:val="32"/>
          <w:szCs w:val="32"/>
          <w:rtl/>
        </w:rPr>
        <w:t>,</w:t>
      </w:r>
      <w:r w:rsidRPr="00433613">
        <w:rPr>
          <w:sz w:val="32"/>
          <w:szCs w:val="32"/>
          <w:rtl/>
        </w:rPr>
        <w:t xml:space="preserve"> ثم</w:t>
      </w:r>
      <w:r w:rsidRPr="00433613">
        <w:rPr>
          <w:rFonts w:hint="cs"/>
          <w:sz w:val="32"/>
          <w:szCs w:val="32"/>
          <w:rtl/>
        </w:rPr>
        <w:t>َّ</w:t>
      </w:r>
      <w:r w:rsidRPr="00433613">
        <w:rPr>
          <w:sz w:val="32"/>
          <w:szCs w:val="32"/>
          <w:rtl/>
        </w:rPr>
        <w:t xml:space="preserve"> آمنوا بداوود</w:t>
      </w:r>
      <w:r>
        <w:rPr>
          <w:rFonts w:hint="cs"/>
          <w:sz w:val="32"/>
          <w:szCs w:val="32"/>
          <w:rtl/>
        </w:rPr>
        <w:t>,</w:t>
      </w:r>
      <w:r w:rsidRPr="00433613">
        <w:rPr>
          <w:sz w:val="32"/>
          <w:szCs w:val="32"/>
          <w:rtl/>
        </w:rPr>
        <w:t xml:space="preserve"> ثم</w:t>
      </w:r>
      <w:r w:rsidRPr="00433613">
        <w:rPr>
          <w:rFonts w:hint="cs"/>
          <w:sz w:val="32"/>
          <w:szCs w:val="32"/>
          <w:rtl/>
        </w:rPr>
        <w:t>َّ</w:t>
      </w:r>
      <w:r w:rsidRPr="00433613">
        <w:rPr>
          <w:sz w:val="32"/>
          <w:szCs w:val="32"/>
          <w:rtl/>
        </w:rPr>
        <w:t xml:space="preserve"> كفروا بعيسى</w:t>
      </w:r>
      <w:r w:rsidRPr="00433613">
        <w:rPr>
          <w:rFonts w:hint="cs"/>
          <w:sz w:val="32"/>
          <w:szCs w:val="32"/>
          <w:rtl/>
        </w:rPr>
        <w:t>.</w:t>
      </w:r>
      <w:r w:rsidRPr="00433613">
        <w:rPr>
          <w:rFonts w:hint="cs"/>
          <w:sz w:val="32"/>
          <w:szCs w:val="32"/>
          <w:vertAlign w:val="superscript"/>
          <w:rtl/>
        </w:rPr>
        <w:t xml:space="preserve"> (</w:t>
      </w:r>
      <w:r w:rsidRPr="00433613">
        <w:rPr>
          <w:sz w:val="32"/>
          <w:szCs w:val="32"/>
          <w:vertAlign w:val="superscript"/>
          <w:rtl/>
        </w:rPr>
        <w:footnoteReference w:id="1585"/>
      </w:r>
      <w:r w:rsidRPr="00433613">
        <w:rPr>
          <w:rFonts w:hint="cs"/>
          <w:sz w:val="32"/>
          <w:szCs w:val="32"/>
          <w:vertAlign w:val="superscript"/>
          <w:rtl/>
        </w:rPr>
        <w:t>)</w:t>
      </w:r>
      <w:r w:rsidRPr="00433613">
        <w:rPr>
          <w:sz w:val="32"/>
          <w:szCs w:val="32"/>
          <w:rtl/>
        </w:rPr>
        <w:t xml:space="preserve"> وبالجملة</w:t>
      </w:r>
      <w:r w:rsidRPr="00433613">
        <w:rPr>
          <w:rFonts w:hint="cs"/>
          <w:sz w:val="32"/>
          <w:szCs w:val="32"/>
          <w:vertAlign w:val="superscript"/>
          <w:rtl/>
        </w:rPr>
        <w:t>(</w:t>
      </w:r>
      <w:r w:rsidRPr="00433613">
        <w:rPr>
          <w:sz w:val="32"/>
          <w:szCs w:val="32"/>
          <w:vertAlign w:val="superscript"/>
          <w:rtl/>
        </w:rPr>
        <w:footnoteReference w:id="1586"/>
      </w:r>
      <w:r w:rsidRPr="00433613">
        <w:rPr>
          <w:rFonts w:hint="cs"/>
          <w:sz w:val="32"/>
          <w:szCs w:val="32"/>
          <w:vertAlign w:val="superscript"/>
          <w:rtl/>
        </w:rPr>
        <w:t>)</w:t>
      </w:r>
      <w:r w:rsidRPr="00433613">
        <w:rPr>
          <w:sz w:val="32"/>
          <w:szCs w:val="32"/>
          <w:rtl/>
        </w:rPr>
        <w:t xml:space="preserve"> فيه إشكال</w:t>
      </w:r>
      <w:r w:rsidRPr="00433613">
        <w:rPr>
          <w:rFonts w:hint="cs"/>
          <w:sz w:val="32"/>
          <w:szCs w:val="32"/>
          <w:rtl/>
        </w:rPr>
        <w:t>ٌ</w:t>
      </w:r>
      <w:r w:rsidRPr="00433613">
        <w:rPr>
          <w:sz w:val="32"/>
          <w:szCs w:val="32"/>
          <w:rtl/>
        </w:rPr>
        <w:t xml:space="preserve"> قوي</w:t>
      </w:r>
      <w:r w:rsidRPr="00433613">
        <w:rPr>
          <w:rFonts w:hint="cs"/>
          <w:sz w:val="32"/>
          <w:szCs w:val="32"/>
          <w:rtl/>
        </w:rPr>
        <w:t>ٌ</w:t>
      </w:r>
      <w:r>
        <w:rPr>
          <w:rFonts w:hint="cs"/>
          <w:sz w:val="32"/>
          <w:szCs w:val="32"/>
          <w:rtl/>
        </w:rPr>
        <w:t>,</w:t>
      </w:r>
      <w:r w:rsidRPr="00433613">
        <w:rPr>
          <w:sz w:val="32"/>
          <w:szCs w:val="32"/>
          <w:rtl/>
        </w:rPr>
        <w:t xml:space="preserve"> وهو أن</w:t>
      </w:r>
      <w:r w:rsidRPr="00433613">
        <w:rPr>
          <w:rFonts w:hint="cs"/>
          <w:sz w:val="32"/>
          <w:szCs w:val="32"/>
          <w:rtl/>
        </w:rPr>
        <w:t>َّ</w:t>
      </w:r>
      <w:r w:rsidRPr="00433613">
        <w:rPr>
          <w:sz w:val="32"/>
          <w:szCs w:val="32"/>
          <w:rtl/>
        </w:rPr>
        <w:t xml:space="preserve"> الذين ازدادوا كفراً بمحمّد</w:t>
      </w:r>
      <w:r w:rsidRPr="00433613">
        <w:rPr>
          <w:rFonts w:hint="cs"/>
          <w:sz w:val="32"/>
          <w:szCs w:val="32"/>
          <w:rtl/>
        </w:rPr>
        <w:t>ٍ</w:t>
      </w:r>
      <w:r w:rsidRPr="00433613">
        <w:rPr>
          <w:sz w:val="32"/>
          <w:szCs w:val="32"/>
          <w:rtl/>
        </w:rPr>
        <w:t xml:space="preserve"> ليسوا بمؤمنين بموسى ثم</w:t>
      </w:r>
      <w:r w:rsidRPr="00433613">
        <w:rPr>
          <w:rFonts w:hint="cs"/>
          <w:sz w:val="32"/>
          <w:szCs w:val="32"/>
          <w:rtl/>
        </w:rPr>
        <w:t>َّ</w:t>
      </w:r>
      <w:r w:rsidRPr="00433613">
        <w:rPr>
          <w:sz w:val="32"/>
          <w:szCs w:val="32"/>
          <w:rtl/>
        </w:rPr>
        <w:t xml:space="preserve"> كافرين بعبادة العجل</w:t>
      </w:r>
      <w:r>
        <w:rPr>
          <w:rFonts w:hint="cs"/>
          <w:sz w:val="32"/>
          <w:szCs w:val="32"/>
          <w:rtl/>
        </w:rPr>
        <w:t>,</w:t>
      </w:r>
      <w:r w:rsidRPr="00433613">
        <w:rPr>
          <w:sz w:val="32"/>
          <w:szCs w:val="32"/>
          <w:rtl/>
        </w:rPr>
        <w:t xml:space="preserve"> ثم</w:t>
      </w:r>
      <w:r w:rsidRPr="00433613">
        <w:rPr>
          <w:rFonts w:hint="cs"/>
          <w:sz w:val="32"/>
          <w:szCs w:val="32"/>
          <w:rtl/>
        </w:rPr>
        <w:t>َّ</w:t>
      </w:r>
      <w:r w:rsidRPr="00433613">
        <w:rPr>
          <w:sz w:val="32"/>
          <w:szCs w:val="32"/>
          <w:rtl/>
        </w:rPr>
        <w:t xml:space="preserve"> مؤمنين بالعود ثم</w:t>
      </w:r>
      <w:r w:rsidRPr="00433613">
        <w:rPr>
          <w:rFonts w:hint="cs"/>
          <w:sz w:val="32"/>
          <w:szCs w:val="32"/>
          <w:rtl/>
        </w:rPr>
        <w:t>َّ</w:t>
      </w:r>
      <w:r w:rsidRPr="00433613">
        <w:rPr>
          <w:sz w:val="32"/>
          <w:szCs w:val="32"/>
          <w:rtl/>
        </w:rPr>
        <w:t xml:space="preserve"> كافرين بعيسى مثلاً</w:t>
      </w:r>
      <w:r w:rsidRPr="00433613">
        <w:rPr>
          <w:rFonts w:hint="cs"/>
          <w:sz w:val="32"/>
          <w:szCs w:val="32"/>
          <w:rtl/>
        </w:rPr>
        <w:t>,</w:t>
      </w:r>
      <w:r w:rsidRPr="00433613">
        <w:rPr>
          <w:sz w:val="32"/>
          <w:szCs w:val="32"/>
          <w:rtl/>
        </w:rPr>
        <w:t xml:space="preserve"> بل هم إم</w:t>
      </w:r>
      <w:r w:rsidRPr="00433613">
        <w:rPr>
          <w:rFonts w:hint="cs"/>
          <w:sz w:val="32"/>
          <w:szCs w:val="32"/>
          <w:rtl/>
        </w:rPr>
        <w:t>َّ</w:t>
      </w:r>
      <w:r w:rsidRPr="00433613">
        <w:rPr>
          <w:sz w:val="32"/>
          <w:szCs w:val="32"/>
          <w:rtl/>
        </w:rPr>
        <w:t>ا مؤمنون بموسى وغيره</w:t>
      </w:r>
      <w:r w:rsidRPr="00433613">
        <w:rPr>
          <w:rFonts w:hint="cs"/>
          <w:sz w:val="32"/>
          <w:szCs w:val="32"/>
          <w:vertAlign w:val="superscript"/>
          <w:rtl/>
        </w:rPr>
        <w:t>(</w:t>
      </w:r>
      <w:r w:rsidRPr="00433613">
        <w:rPr>
          <w:sz w:val="32"/>
          <w:szCs w:val="32"/>
          <w:vertAlign w:val="superscript"/>
          <w:rtl/>
        </w:rPr>
        <w:footnoteReference w:id="1587"/>
      </w:r>
      <w:r w:rsidRPr="00433613">
        <w:rPr>
          <w:rFonts w:hint="cs"/>
          <w:sz w:val="32"/>
          <w:szCs w:val="32"/>
          <w:vertAlign w:val="superscript"/>
          <w:rtl/>
        </w:rPr>
        <w:t>)</w:t>
      </w:r>
      <w:r w:rsidRPr="00433613">
        <w:rPr>
          <w:rFonts w:hint="cs"/>
          <w:sz w:val="32"/>
          <w:szCs w:val="32"/>
          <w:rtl/>
        </w:rPr>
        <w:t>,</w:t>
      </w:r>
      <w:r w:rsidRPr="00433613">
        <w:rPr>
          <w:sz w:val="32"/>
          <w:szCs w:val="32"/>
          <w:rtl/>
        </w:rPr>
        <w:t xml:space="preserve"> أو كف</w:t>
      </w:r>
      <w:r w:rsidRPr="00433613">
        <w:rPr>
          <w:rFonts w:hint="cs"/>
          <w:sz w:val="32"/>
          <w:szCs w:val="32"/>
          <w:rtl/>
        </w:rPr>
        <w:t>َّ</w:t>
      </w:r>
      <w:r w:rsidRPr="00433613">
        <w:rPr>
          <w:sz w:val="32"/>
          <w:szCs w:val="32"/>
          <w:rtl/>
        </w:rPr>
        <w:t>ار لكفرهم</w:t>
      </w:r>
      <w:r w:rsidRPr="00433613">
        <w:rPr>
          <w:sz w:val="32"/>
          <w:szCs w:val="32"/>
          <w:vertAlign w:val="superscript"/>
          <w:rtl/>
        </w:rPr>
        <w:t>(</w:t>
      </w:r>
      <w:r w:rsidRPr="00433613">
        <w:rPr>
          <w:sz w:val="32"/>
          <w:szCs w:val="32"/>
          <w:vertAlign w:val="superscript"/>
          <w:rtl/>
        </w:rPr>
        <w:footnoteReference w:id="1588"/>
      </w:r>
      <w:r w:rsidRPr="00433613">
        <w:rPr>
          <w:sz w:val="32"/>
          <w:szCs w:val="32"/>
          <w:vertAlign w:val="superscript"/>
          <w:rtl/>
        </w:rPr>
        <w:t>)</w:t>
      </w:r>
      <w:r w:rsidRPr="00433613">
        <w:rPr>
          <w:sz w:val="32"/>
          <w:szCs w:val="32"/>
          <w:rtl/>
        </w:rPr>
        <w:t xml:space="preserve"> بعيسى والإنجيل</w:t>
      </w:r>
      <w:r w:rsidRPr="00433613">
        <w:rPr>
          <w:rFonts w:hint="cs"/>
          <w:sz w:val="32"/>
          <w:szCs w:val="32"/>
          <w:rtl/>
        </w:rPr>
        <w:t>.</w:t>
      </w:r>
      <w:r w:rsidRPr="00433613">
        <w:rPr>
          <w:sz w:val="32"/>
          <w:szCs w:val="32"/>
          <w:rtl/>
        </w:rPr>
        <w:t xml:space="preserve"> فالصحيح هو التوجيه </w:t>
      </w:r>
      <w:r w:rsidRPr="00C21BA1">
        <w:rPr>
          <w:sz w:val="32"/>
          <w:szCs w:val="32"/>
          <w:rtl/>
        </w:rPr>
        <w:t>الثاني</w:t>
      </w:r>
      <w:r w:rsidRPr="00C21BA1">
        <w:rPr>
          <w:rFonts w:hint="cs"/>
          <w:sz w:val="32"/>
          <w:szCs w:val="32"/>
          <w:rtl/>
        </w:rPr>
        <w:t>,</w:t>
      </w:r>
      <w:r w:rsidRPr="00C21BA1">
        <w:rPr>
          <w:sz w:val="32"/>
          <w:szCs w:val="32"/>
          <w:rtl/>
        </w:rPr>
        <w:t xml:space="preserve"> ولهذا رج</w:t>
      </w:r>
      <w:r w:rsidRPr="00C21BA1">
        <w:rPr>
          <w:rFonts w:hint="cs"/>
          <w:sz w:val="32"/>
          <w:szCs w:val="32"/>
          <w:rtl/>
        </w:rPr>
        <w:t>َّ</w:t>
      </w:r>
      <w:r w:rsidRPr="00C21BA1">
        <w:rPr>
          <w:sz w:val="32"/>
          <w:szCs w:val="32"/>
          <w:rtl/>
        </w:rPr>
        <w:t>ح</w:t>
      </w:r>
      <w:r w:rsidRPr="00C21BA1">
        <w:rPr>
          <w:rFonts w:hint="cs"/>
          <w:sz w:val="32"/>
          <w:szCs w:val="32"/>
          <w:rtl/>
        </w:rPr>
        <w:t>َ</w:t>
      </w:r>
      <w:r w:rsidRPr="00C21BA1">
        <w:rPr>
          <w:sz w:val="32"/>
          <w:szCs w:val="32"/>
          <w:rtl/>
        </w:rPr>
        <w:t>ه</w:t>
      </w:r>
      <w:r w:rsidRPr="00C21BA1">
        <w:rPr>
          <w:rFonts w:hint="cs"/>
          <w:sz w:val="32"/>
          <w:szCs w:val="32"/>
          <w:rtl/>
        </w:rPr>
        <w:t>ُ</w:t>
      </w:r>
      <w:r w:rsidRPr="00C21BA1">
        <w:rPr>
          <w:sz w:val="32"/>
          <w:szCs w:val="32"/>
          <w:rtl/>
        </w:rPr>
        <w:t xml:space="preserve"> الكش</w:t>
      </w:r>
      <w:r w:rsidRPr="00C21BA1">
        <w:rPr>
          <w:rFonts w:hint="cs"/>
          <w:sz w:val="32"/>
          <w:szCs w:val="32"/>
          <w:rtl/>
        </w:rPr>
        <w:t>َّ</w:t>
      </w:r>
      <w:r w:rsidRPr="00C21BA1">
        <w:rPr>
          <w:sz w:val="32"/>
          <w:szCs w:val="32"/>
          <w:rtl/>
        </w:rPr>
        <w:t>اف</w:t>
      </w:r>
      <w:r w:rsidRPr="00C21BA1">
        <w:rPr>
          <w:rFonts w:hint="cs"/>
          <w:sz w:val="32"/>
          <w:szCs w:val="32"/>
          <w:rtl/>
        </w:rPr>
        <w:t>.</w:t>
      </w:r>
      <w:r w:rsidRPr="00C21BA1">
        <w:rPr>
          <w:rFonts w:hint="cs"/>
          <w:sz w:val="32"/>
          <w:szCs w:val="32"/>
          <w:vertAlign w:val="superscript"/>
          <w:rtl/>
        </w:rPr>
        <w:t>(</w:t>
      </w:r>
      <w:r w:rsidRPr="00C21BA1">
        <w:rPr>
          <w:sz w:val="32"/>
          <w:szCs w:val="32"/>
          <w:vertAlign w:val="superscript"/>
          <w:rtl/>
        </w:rPr>
        <w:footnoteReference w:id="1589"/>
      </w:r>
      <w:r w:rsidRPr="00C21BA1">
        <w:rPr>
          <w:rFonts w:hint="cs"/>
          <w:sz w:val="32"/>
          <w:szCs w:val="32"/>
          <w:vertAlign w:val="superscript"/>
          <w:rtl/>
        </w:rPr>
        <w:t>)</w:t>
      </w:r>
      <w:r w:rsidRPr="00C21BA1">
        <w:rPr>
          <w:sz w:val="32"/>
          <w:szCs w:val="32"/>
          <w:rtl/>
        </w:rPr>
        <w:t xml:space="preserve"> وقد جعلوا مضمون</w:t>
      </w:r>
      <w:r w:rsidRPr="00C21BA1">
        <w:rPr>
          <w:rFonts w:hint="cs"/>
          <w:sz w:val="32"/>
          <w:szCs w:val="32"/>
          <w:rtl/>
        </w:rPr>
        <w:t>َ</w:t>
      </w:r>
      <w:r w:rsidRPr="00C21BA1">
        <w:rPr>
          <w:sz w:val="32"/>
          <w:szCs w:val="32"/>
          <w:rtl/>
        </w:rPr>
        <w:t xml:space="preserve"> الآية استبعاد</w:t>
      </w:r>
      <w:r w:rsidRPr="00C21BA1">
        <w:rPr>
          <w:rFonts w:hint="cs"/>
          <w:sz w:val="32"/>
          <w:szCs w:val="32"/>
          <w:rtl/>
        </w:rPr>
        <w:t>َ</w:t>
      </w:r>
      <w:r w:rsidRPr="00C21BA1">
        <w:rPr>
          <w:sz w:val="32"/>
          <w:szCs w:val="32"/>
          <w:rtl/>
        </w:rPr>
        <w:t xml:space="preserve"> إيمان</w:t>
      </w:r>
      <w:r w:rsidRPr="00C21BA1">
        <w:rPr>
          <w:rFonts w:hint="cs"/>
          <w:sz w:val="32"/>
          <w:szCs w:val="32"/>
          <w:rtl/>
        </w:rPr>
        <w:t>ِ</w:t>
      </w:r>
      <w:r w:rsidRPr="00C21BA1">
        <w:rPr>
          <w:sz w:val="32"/>
          <w:szCs w:val="32"/>
          <w:rtl/>
        </w:rPr>
        <w:t xml:space="preserve"> هؤلاء</w:t>
      </w:r>
      <w:r w:rsidRPr="00C21BA1">
        <w:rPr>
          <w:rFonts w:hint="cs"/>
          <w:sz w:val="32"/>
          <w:szCs w:val="32"/>
          <w:rtl/>
        </w:rPr>
        <w:t>,</w:t>
      </w:r>
      <w:r w:rsidRPr="00C21BA1">
        <w:rPr>
          <w:sz w:val="32"/>
          <w:szCs w:val="32"/>
          <w:rtl/>
        </w:rPr>
        <w:t xml:space="preserve"> وحينئذ</w:t>
      </w:r>
      <w:r w:rsidRPr="00C21BA1">
        <w:rPr>
          <w:rFonts w:hint="cs"/>
          <w:sz w:val="32"/>
          <w:szCs w:val="32"/>
          <w:rtl/>
        </w:rPr>
        <w:t>ٍ</w:t>
      </w:r>
      <w:r w:rsidRPr="00C21BA1">
        <w:rPr>
          <w:sz w:val="32"/>
          <w:szCs w:val="32"/>
          <w:rtl/>
        </w:rPr>
        <w:t xml:space="preserve"> فائدت</w:t>
      </w:r>
      <w:r w:rsidRPr="00C21BA1">
        <w:rPr>
          <w:rFonts w:hint="cs"/>
          <w:sz w:val="32"/>
          <w:szCs w:val="32"/>
          <w:rtl/>
        </w:rPr>
        <w:t>ُ</w:t>
      </w:r>
      <w:r w:rsidRPr="00C21BA1">
        <w:rPr>
          <w:sz w:val="32"/>
          <w:szCs w:val="32"/>
          <w:rtl/>
        </w:rPr>
        <w:t>ه تنبيه</w:t>
      </w:r>
      <w:r w:rsidRPr="00C21BA1">
        <w:rPr>
          <w:rFonts w:hint="cs"/>
          <w:sz w:val="32"/>
          <w:szCs w:val="32"/>
          <w:rtl/>
        </w:rPr>
        <w:t>ُ</w:t>
      </w:r>
      <w:r w:rsidRPr="00C21BA1">
        <w:rPr>
          <w:sz w:val="32"/>
          <w:szCs w:val="32"/>
          <w:rtl/>
        </w:rPr>
        <w:t xml:space="preserve"> هؤلاء </w:t>
      </w:r>
    </w:p>
    <w:p w:rsidR="006A6301" w:rsidRDefault="006A6301" w:rsidP="006A6301">
      <w:pPr>
        <w:pStyle w:val="NoSpacing"/>
        <w:rPr>
          <w:sz w:val="32"/>
          <w:szCs w:val="32"/>
          <w:rtl/>
        </w:rPr>
      </w:pPr>
    </w:p>
    <w:p w:rsidR="006A6301" w:rsidRDefault="006A6301" w:rsidP="006A6301">
      <w:pPr>
        <w:pStyle w:val="NoSpacing"/>
        <w:rPr>
          <w:sz w:val="32"/>
          <w:szCs w:val="32"/>
          <w:rtl/>
        </w:rPr>
      </w:pPr>
    </w:p>
    <w:p w:rsidR="006A6301" w:rsidRPr="00952260" w:rsidRDefault="006A6301" w:rsidP="006A6301">
      <w:pPr>
        <w:pStyle w:val="NoSpacing"/>
        <w:rPr>
          <w:sz w:val="32"/>
          <w:szCs w:val="32"/>
          <w:rtl/>
        </w:rPr>
      </w:pPr>
      <w:r w:rsidRPr="00952260">
        <w:rPr>
          <w:rFonts w:hint="cs"/>
          <w:sz w:val="32"/>
          <w:szCs w:val="32"/>
          <w:rtl/>
        </w:rPr>
        <w:t>.................</w:t>
      </w:r>
    </w:p>
    <w:p w:rsidR="006A6301" w:rsidRDefault="006A6301" w:rsidP="006A6301">
      <w:pPr>
        <w:pStyle w:val="NoSpacing"/>
        <w:rPr>
          <w:sz w:val="32"/>
          <w:szCs w:val="32"/>
          <w:rtl/>
        </w:rPr>
      </w:pPr>
      <w:r w:rsidRPr="00952260">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w:t>
      </w:r>
    </w:p>
    <w:p w:rsidR="006A6301" w:rsidRPr="00433613" w:rsidRDefault="006A6301" w:rsidP="006A6301">
      <w:pPr>
        <w:pStyle w:val="NoSpacing"/>
        <w:rPr>
          <w:sz w:val="32"/>
          <w:szCs w:val="32"/>
          <w:rtl/>
        </w:rPr>
      </w:pPr>
      <w:r>
        <w:rPr>
          <w:rFonts w:hint="cs"/>
          <w:sz w:val="32"/>
          <w:szCs w:val="32"/>
          <w:rtl/>
        </w:rPr>
        <w:t xml:space="preserve">على أنه </w:t>
      </w:r>
      <w:r w:rsidRPr="00C21BA1">
        <w:rPr>
          <w:sz w:val="32"/>
          <w:szCs w:val="32"/>
          <w:rtl/>
        </w:rPr>
        <w:t>يجب</w:t>
      </w:r>
      <w:r w:rsidRPr="00C21BA1">
        <w:rPr>
          <w:sz w:val="32"/>
          <w:szCs w:val="32"/>
          <w:vertAlign w:val="superscript"/>
          <w:rtl/>
        </w:rPr>
        <w:t>(</w:t>
      </w:r>
      <w:r w:rsidRPr="00C21BA1">
        <w:rPr>
          <w:sz w:val="32"/>
          <w:szCs w:val="32"/>
          <w:vertAlign w:val="superscript"/>
          <w:rtl/>
        </w:rPr>
        <w:footnoteReference w:id="1590"/>
      </w:r>
      <w:r w:rsidRPr="00C21BA1">
        <w:rPr>
          <w:sz w:val="32"/>
          <w:szCs w:val="32"/>
          <w:vertAlign w:val="superscript"/>
          <w:rtl/>
        </w:rPr>
        <w:t>)</w:t>
      </w:r>
      <w:r w:rsidRPr="00C21BA1">
        <w:rPr>
          <w:sz w:val="32"/>
          <w:szCs w:val="32"/>
          <w:rtl/>
        </w:rPr>
        <w:t xml:space="preserve"> عليهم مزيد</w:t>
      </w:r>
      <w:r w:rsidRPr="00C21BA1">
        <w:rPr>
          <w:rFonts w:hint="cs"/>
          <w:sz w:val="32"/>
          <w:szCs w:val="32"/>
          <w:rtl/>
        </w:rPr>
        <w:t>ُ</w:t>
      </w:r>
      <w:r w:rsidRPr="00C21BA1">
        <w:rPr>
          <w:sz w:val="32"/>
          <w:szCs w:val="32"/>
          <w:vertAlign w:val="superscript"/>
          <w:rtl/>
        </w:rPr>
        <w:t>(</w:t>
      </w:r>
      <w:r w:rsidRPr="00C21BA1">
        <w:rPr>
          <w:sz w:val="32"/>
          <w:szCs w:val="32"/>
          <w:vertAlign w:val="superscript"/>
          <w:rtl/>
        </w:rPr>
        <w:footnoteReference w:id="1591"/>
      </w:r>
      <w:r w:rsidRPr="00C21BA1">
        <w:rPr>
          <w:sz w:val="32"/>
          <w:szCs w:val="32"/>
          <w:vertAlign w:val="superscript"/>
          <w:rtl/>
        </w:rPr>
        <w:t>)</w:t>
      </w:r>
      <w:r w:rsidRPr="00C21BA1">
        <w:rPr>
          <w:sz w:val="32"/>
          <w:szCs w:val="32"/>
          <w:rtl/>
        </w:rPr>
        <w:t xml:space="preserve"> الت</w:t>
      </w:r>
      <w:r w:rsidRPr="00C21BA1">
        <w:rPr>
          <w:rFonts w:hint="cs"/>
          <w:sz w:val="32"/>
          <w:szCs w:val="32"/>
          <w:rtl/>
        </w:rPr>
        <w:t>َّ</w:t>
      </w:r>
      <w:r w:rsidRPr="00C21BA1">
        <w:rPr>
          <w:sz w:val="32"/>
          <w:szCs w:val="32"/>
          <w:rtl/>
        </w:rPr>
        <w:t>ك</w:t>
      </w:r>
      <w:r w:rsidRPr="00C21BA1">
        <w:rPr>
          <w:rFonts w:hint="cs"/>
          <w:sz w:val="32"/>
          <w:szCs w:val="32"/>
          <w:rtl/>
        </w:rPr>
        <w:t>َ</w:t>
      </w:r>
      <w:r w:rsidRPr="00C21BA1">
        <w:rPr>
          <w:sz w:val="32"/>
          <w:szCs w:val="32"/>
          <w:rtl/>
        </w:rPr>
        <w:t>ل</w:t>
      </w:r>
      <w:r w:rsidRPr="00C21BA1">
        <w:rPr>
          <w:rFonts w:hint="cs"/>
          <w:sz w:val="32"/>
          <w:szCs w:val="32"/>
          <w:rtl/>
        </w:rPr>
        <w:t>ُّ</w:t>
      </w:r>
      <w:r w:rsidRPr="00C21BA1">
        <w:rPr>
          <w:sz w:val="32"/>
          <w:szCs w:val="32"/>
          <w:rtl/>
        </w:rPr>
        <w:t>فلتحصيل الإيمان</w:t>
      </w:r>
      <w:r w:rsidRPr="00C21BA1">
        <w:rPr>
          <w:rFonts w:hint="cs"/>
          <w:sz w:val="32"/>
          <w:szCs w:val="32"/>
          <w:rtl/>
        </w:rPr>
        <w:t>,</w:t>
      </w:r>
      <w:r w:rsidRPr="00C21BA1">
        <w:rPr>
          <w:sz w:val="32"/>
          <w:szCs w:val="32"/>
          <w:rtl/>
        </w:rPr>
        <w:t xml:space="preserve"> وتحريض</w:t>
      </w:r>
      <w:r w:rsidRPr="00C21BA1">
        <w:rPr>
          <w:rFonts w:hint="cs"/>
          <w:sz w:val="32"/>
          <w:szCs w:val="32"/>
          <w:rtl/>
        </w:rPr>
        <w:t>ُ</w:t>
      </w:r>
      <w:r w:rsidRPr="00C21BA1">
        <w:rPr>
          <w:sz w:val="32"/>
          <w:szCs w:val="32"/>
          <w:rtl/>
        </w:rPr>
        <w:t xml:space="preserve"> داعيهم إلى الإيمان على مزيد السعي في إيمانهم</w:t>
      </w:r>
      <w:r w:rsidRPr="00C21BA1">
        <w:rPr>
          <w:rFonts w:hint="cs"/>
          <w:sz w:val="32"/>
          <w:szCs w:val="32"/>
          <w:rtl/>
        </w:rPr>
        <w:t>,</w:t>
      </w:r>
      <w:r w:rsidRPr="00C21BA1">
        <w:rPr>
          <w:sz w:val="32"/>
          <w:szCs w:val="32"/>
          <w:rtl/>
        </w:rPr>
        <w:t xml:space="preserve"> وحفظهم بعد الإيمان عن ال</w:t>
      </w:r>
      <w:r w:rsidRPr="00C21BA1">
        <w:rPr>
          <w:rFonts w:hint="cs"/>
          <w:sz w:val="32"/>
          <w:szCs w:val="32"/>
          <w:rtl/>
        </w:rPr>
        <w:t>ا</w:t>
      </w:r>
      <w:r w:rsidRPr="00C21BA1">
        <w:rPr>
          <w:sz w:val="32"/>
          <w:szCs w:val="32"/>
          <w:rtl/>
        </w:rPr>
        <w:t>رتداد</w:t>
      </w:r>
      <w:r w:rsidRPr="00C21BA1">
        <w:rPr>
          <w:rFonts w:hint="cs"/>
          <w:sz w:val="32"/>
          <w:szCs w:val="32"/>
          <w:rtl/>
        </w:rPr>
        <w:t>.</w:t>
      </w:r>
      <w:r w:rsidRPr="00C21BA1">
        <w:rPr>
          <w:sz w:val="32"/>
          <w:szCs w:val="32"/>
          <w:rtl/>
        </w:rPr>
        <w:t xml:space="preserve"> ونحن نقول </w:t>
      </w:r>
      <w:r w:rsidRPr="00C21BA1">
        <w:rPr>
          <w:rFonts w:hint="cs"/>
          <w:sz w:val="32"/>
          <w:szCs w:val="32"/>
          <w:rtl/>
        </w:rPr>
        <w:t>_</w:t>
      </w:r>
      <w:r w:rsidRPr="00C21BA1">
        <w:rPr>
          <w:sz w:val="32"/>
          <w:szCs w:val="32"/>
          <w:rtl/>
        </w:rPr>
        <w:t>والله أعلم</w:t>
      </w:r>
      <w:r w:rsidRPr="00C21BA1">
        <w:rPr>
          <w:rFonts w:hint="cs"/>
          <w:sz w:val="32"/>
          <w:szCs w:val="32"/>
          <w:rtl/>
        </w:rPr>
        <w:t>_: إ</w:t>
      </w:r>
      <w:r w:rsidRPr="00C21BA1">
        <w:rPr>
          <w:sz w:val="32"/>
          <w:szCs w:val="32"/>
          <w:rtl/>
        </w:rPr>
        <w:t>نّ</w:t>
      </w:r>
      <w:r w:rsidRPr="00C21BA1">
        <w:rPr>
          <w:rFonts w:hint="cs"/>
          <w:sz w:val="32"/>
          <w:szCs w:val="32"/>
          <w:rtl/>
        </w:rPr>
        <w:t>َ</w:t>
      </w:r>
      <w:r w:rsidRPr="00C21BA1">
        <w:rPr>
          <w:sz w:val="32"/>
          <w:szCs w:val="32"/>
          <w:rtl/>
        </w:rPr>
        <w:t xml:space="preserve"> مضمون الآية أنّ الإيمان مع أنّه هادم</w:t>
      </w:r>
      <w:r w:rsidRPr="00C21BA1">
        <w:rPr>
          <w:rFonts w:hint="cs"/>
          <w:sz w:val="32"/>
          <w:szCs w:val="32"/>
          <w:rtl/>
        </w:rPr>
        <w:t>ٌل</w:t>
      </w:r>
      <w:r w:rsidRPr="00C21BA1">
        <w:rPr>
          <w:sz w:val="32"/>
          <w:szCs w:val="32"/>
          <w:rtl/>
        </w:rPr>
        <w:t>لكفر</w:t>
      </w:r>
      <w:r w:rsidRPr="00C21BA1">
        <w:rPr>
          <w:rFonts w:hint="cs"/>
          <w:sz w:val="32"/>
          <w:szCs w:val="32"/>
          <w:vertAlign w:val="superscript"/>
          <w:rtl/>
        </w:rPr>
        <w:t>(</w:t>
      </w:r>
      <w:r w:rsidRPr="00C21BA1">
        <w:rPr>
          <w:sz w:val="32"/>
          <w:szCs w:val="32"/>
          <w:vertAlign w:val="superscript"/>
          <w:rtl/>
        </w:rPr>
        <w:footnoteReference w:id="1592"/>
      </w:r>
      <w:r w:rsidRPr="00C21BA1">
        <w:rPr>
          <w:rFonts w:hint="cs"/>
          <w:sz w:val="32"/>
          <w:szCs w:val="32"/>
          <w:vertAlign w:val="superscript"/>
          <w:rtl/>
        </w:rPr>
        <w:t>)</w:t>
      </w:r>
      <w:r w:rsidRPr="001E77A6">
        <w:rPr>
          <w:sz w:val="32"/>
          <w:szCs w:val="32"/>
          <w:rtl/>
          <w:lang w:bidi="ar-SA"/>
        </w:rPr>
        <w:t>ودافع</w:t>
      </w:r>
      <w:r w:rsidRPr="001E77A6">
        <w:rPr>
          <w:rFonts w:hint="cs"/>
          <w:sz w:val="32"/>
          <w:szCs w:val="32"/>
          <w:rtl/>
          <w:lang w:bidi="ar-SA"/>
        </w:rPr>
        <w:t>ٌ</w:t>
      </w:r>
      <w:r w:rsidRPr="001E77A6">
        <w:rPr>
          <w:sz w:val="32"/>
          <w:szCs w:val="32"/>
          <w:rtl/>
          <w:lang w:bidi="ar-SA"/>
        </w:rPr>
        <w:t xml:space="preserve"> للعقاب عليه</w:t>
      </w:r>
      <w:r w:rsidRPr="00433613">
        <w:rPr>
          <w:sz w:val="32"/>
          <w:szCs w:val="32"/>
          <w:rtl/>
        </w:rPr>
        <w:t>وم</w:t>
      </w:r>
      <w:r w:rsidRPr="00433613">
        <w:rPr>
          <w:rFonts w:hint="cs"/>
          <w:sz w:val="32"/>
          <w:szCs w:val="32"/>
          <w:rtl/>
        </w:rPr>
        <w:t>ُ</w:t>
      </w:r>
      <w:r w:rsidRPr="00433613">
        <w:rPr>
          <w:sz w:val="32"/>
          <w:szCs w:val="32"/>
          <w:rtl/>
        </w:rPr>
        <w:t>وج</w:t>
      </w:r>
      <w:r w:rsidRPr="00433613">
        <w:rPr>
          <w:rFonts w:hint="cs"/>
          <w:sz w:val="32"/>
          <w:szCs w:val="32"/>
          <w:rtl/>
        </w:rPr>
        <w:t>ِ</w:t>
      </w:r>
      <w:r w:rsidRPr="00433613">
        <w:rPr>
          <w:sz w:val="32"/>
          <w:szCs w:val="32"/>
          <w:rtl/>
        </w:rPr>
        <w:t>ب</w:t>
      </w:r>
      <w:r w:rsidRPr="00433613">
        <w:rPr>
          <w:rFonts w:hint="cs"/>
          <w:sz w:val="32"/>
          <w:szCs w:val="32"/>
          <w:rtl/>
        </w:rPr>
        <w:t>ٌ</w:t>
      </w:r>
      <w:r w:rsidRPr="00433613">
        <w:rPr>
          <w:sz w:val="32"/>
          <w:szCs w:val="32"/>
          <w:rtl/>
        </w:rPr>
        <w:t xml:space="preserve"> لمغفرته</w:t>
      </w:r>
      <w:r w:rsidRPr="00433613">
        <w:rPr>
          <w:sz w:val="32"/>
          <w:szCs w:val="32"/>
          <w:vertAlign w:val="superscript"/>
          <w:rtl/>
        </w:rPr>
        <w:t>(</w:t>
      </w:r>
      <w:r w:rsidRPr="00433613">
        <w:rPr>
          <w:sz w:val="32"/>
          <w:szCs w:val="32"/>
          <w:vertAlign w:val="superscript"/>
          <w:rtl/>
        </w:rPr>
        <w:footnoteReference w:id="1593"/>
      </w:r>
      <w:r w:rsidRPr="00433613">
        <w:rPr>
          <w:sz w:val="32"/>
          <w:szCs w:val="32"/>
          <w:vertAlign w:val="superscript"/>
          <w:rtl/>
        </w:rPr>
        <w:t>)</w:t>
      </w:r>
      <w:r w:rsidRPr="00433613">
        <w:rPr>
          <w:rFonts w:hint="cs"/>
          <w:sz w:val="32"/>
          <w:szCs w:val="32"/>
          <w:rtl/>
        </w:rPr>
        <w:t>, و</w:t>
      </w:r>
      <w:r w:rsidRPr="00433613">
        <w:rPr>
          <w:sz w:val="32"/>
          <w:szCs w:val="32"/>
          <w:rtl/>
        </w:rPr>
        <w:t>العمل الصالح وإن كان م</w:t>
      </w:r>
      <w:r w:rsidRPr="00433613">
        <w:rPr>
          <w:rFonts w:hint="cs"/>
          <w:sz w:val="32"/>
          <w:szCs w:val="32"/>
          <w:rtl/>
        </w:rPr>
        <w:t>ُ</w:t>
      </w:r>
      <w:r w:rsidRPr="00433613">
        <w:rPr>
          <w:sz w:val="32"/>
          <w:szCs w:val="32"/>
          <w:rtl/>
        </w:rPr>
        <w:t>وج</w:t>
      </w:r>
      <w:r w:rsidRPr="00433613">
        <w:rPr>
          <w:rFonts w:hint="cs"/>
          <w:sz w:val="32"/>
          <w:szCs w:val="32"/>
          <w:rtl/>
        </w:rPr>
        <w:t>ِ</w:t>
      </w:r>
      <w:r w:rsidRPr="00433613">
        <w:rPr>
          <w:sz w:val="32"/>
          <w:szCs w:val="32"/>
          <w:rtl/>
        </w:rPr>
        <w:t>باً لمغفرة السيئات</w:t>
      </w:r>
      <w:r w:rsidRPr="00433613">
        <w:rPr>
          <w:rFonts w:hint="cs"/>
          <w:sz w:val="32"/>
          <w:szCs w:val="32"/>
          <w:rtl/>
        </w:rPr>
        <w:t>,</w:t>
      </w:r>
      <w:r w:rsidRPr="00433613">
        <w:rPr>
          <w:sz w:val="32"/>
          <w:szCs w:val="32"/>
          <w:rtl/>
        </w:rPr>
        <w:t xml:space="preserve"> لكن</w:t>
      </w:r>
      <w:r w:rsidRPr="00433613">
        <w:rPr>
          <w:sz w:val="32"/>
          <w:szCs w:val="32"/>
          <w:vertAlign w:val="superscript"/>
          <w:rtl/>
        </w:rPr>
        <w:t>(</w:t>
      </w:r>
      <w:r w:rsidRPr="00433613">
        <w:rPr>
          <w:sz w:val="32"/>
          <w:szCs w:val="32"/>
          <w:vertAlign w:val="superscript"/>
          <w:rtl/>
        </w:rPr>
        <w:footnoteReference w:id="1594"/>
      </w:r>
      <w:r w:rsidRPr="00433613">
        <w:rPr>
          <w:sz w:val="32"/>
          <w:szCs w:val="32"/>
          <w:vertAlign w:val="superscript"/>
          <w:rtl/>
        </w:rPr>
        <w:t>)</w:t>
      </w:r>
      <w:r w:rsidRPr="00433613">
        <w:rPr>
          <w:sz w:val="32"/>
          <w:szCs w:val="32"/>
          <w:rtl/>
        </w:rPr>
        <w:t>من عق</w:t>
      </w:r>
      <w:r w:rsidRPr="00433613">
        <w:rPr>
          <w:rFonts w:hint="cs"/>
          <w:sz w:val="32"/>
          <w:szCs w:val="32"/>
          <w:rtl/>
        </w:rPr>
        <w:t>َّ</w:t>
      </w:r>
      <w:r w:rsidRPr="00433613">
        <w:rPr>
          <w:sz w:val="32"/>
          <w:szCs w:val="32"/>
          <w:rtl/>
        </w:rPr>
        <w:t>ب</w:t>
      </w:r>
      <w:r w:rsidRPr="00433613">
        <w:rPr>
          <w:rFonts w:hint="cs"/>
          <w:sz w:val="32"/>
          <w:szCs w:val="32"/>
          <w:rtl/>
        </w:rPr>
        <w:t>َ</w:t>
      </w:r>
      <w:r w:rsidRPr="00433613">
        <w:rPr>
          <w:sz w:val="32"/>
          <w:szCs w:val="32"/>
          <w:rtl/>
        </w:rPr>
        <w:t xml:space="preserve"> إيمان</w:t>
      </w:r>
      <w:r w:rsidRPr="00433613">
        <w:rPr>
          <w:rFonts w:hint="cs"/>
          <w:sz w:val="32"/>
          <w:szCs w:val="32"/>
          <w:rtl/>
        </w:rPr>
        <w:t>َ</w:t>
      </w:r>
      <w:r w:rsidRPr="00433613">
        <w:rPr>
          <w:sz w:val="32"/>
          <w:szCs w:val="32"/>
          <w:rtl/>
        </w:rPr>
        <w:t>ه بالكفر ومات عليه لا يغفر</w:t>
      </w:r>
      <w:r w:rsidRPr="00433613">
        <w:rPr>
          <w:rFonts w:hint="cs"/>
          <w:sz w:val="32"/>
          <w:szCs w:val="32"/>
          <w:rtl/>
        </w:rPr>
        <w:t>ُ</w:t>
      </w:r>
      <w:r w:rsidRPr="00433613">
        <w:rPr>
          <w:sz w:val="32"/>
          <w:szCs w:val="32"/>
          <w:rtl/>
        </w:rPr>
        <w:t xml:space="preserve"> الله </w:t>
      </w:r>
      <w:r w:rsidRPr="00433613">
        <w:rPr>
          <w:sz w:val="32"/>
          <w:szCs w:val="32"/>
          <w:vertAlign w:val="superscript"/>
          <w:rtl/>
        </w:rPr>
        <w:t>(</w:t>
      </w:r>
      <w:r w:rsidRPr="00433613">
        <w:rPr>
          <w:sz w:val="32"/>
          <w:szCs w:val="32"/>
          <w:vertAlign w:val="superscript"/>
          <w:rtl/>
        </w:rPr>
        <w:footnoteReference w:id="1595"/>
      </w:r>
      <w:r w:rsidRPr="00433613">
        <w:rPr>
          <w:sz w:val="32"/>
          <w:szCs w:val="32"/>
          <w:vertAlign w:val="superscript"/>
          <w:rtl/>
        </w:rPr>
        <w:t>)</w:t>
      </w:r>
      <w:r w:rsidRPr="00433613">
        <w:rPr>
          <w:sz w:val="32"/>
          <w:szCs w:val="32"/>
          <w:rtl/>
        </w:rPr>
        <w:t>شيئاً من [343/ب] ذنوبه الذي يقتضي الإيمان والعمل الصالح مغفرته</w:t>
      </w:r>
      <w:r w:rsidRPr="00433613">
        <w:rPr>
          <w:rFonts w:hint="cs"/>
          <w:sz w:val="32"/>
          <w:szCs w:val="32"/>
          <w:rtl/>
        </w:rPr>
        <w:t>.</w:t>
      </w:r>
    </w:p>
    <w:p w:rsidR="006A6301" w:rsidRPr="00433613" w:rsidRDefault="006A6301" w:rsidP="006A6301">
      <w:pPr>
        <w:pStyle w:val="NoSpacing"/>
        <w:rPr>
          <w:sz w:val="32"/>
          <w:szCs w:val="32"/>
          <w:rtl/>
        </w:rPr>
      </w:pPr>
      <w:r w:rsidRPr="00433613">
        <w:rPr>
          <w:sz w:val="32"/>
          <w:szCs w:val="32"/>
          <w:rtl/>
        </w:rPr>
        <w:t>قوله</w:t>
      </w:r>
      <w:r w:rsidRPr="00433613">
        <w:rPr>
          <w:rFonts w:hint="cs"/>
          <w:sz w:val="32"/>
          <w:szCs w:val="32"/>
          <w:rtl/>
        </w:rPr>
        <w:t>:</w:t>
      </w:r>
      <w:r w:rsidRPr="00433613">
        <w:rPr>
          <w:b/>
          <w:bCs/>
          <w:sz w:val="32"/>
          <w:szCs w:val="32"/>
          <w:rtl/>
        </w:rPr>
        <w:t>مثل</w:t>
      </w:r>
      <w:r w:rsidRPr="00433613">
        <w:rPr>
          <w:rFonts w:hint="cs"/>
          <w:b/>
          <w:bCs/>
          <w:sz w:val="32"/>
          <w:szCs w:val="32"/>
          <w:rtl/>
        </w:rPr>
        <w:t>:</w:t>
      </w:r>
      <w:r w:rsidRPr="00433613">
        <w:rPr>
          <w:b/>
          <w:bCs/>
          <w:sz w:val="32"/>
          <w:szCs w:val="32"/>
          <w:rtl/>
        </w:rPr>
        <w:t>ولم يكن الله مريداً ليغفر لهم</w:t>
      </w:r>
      <w:r w:rsidRPr="00433613">
        <w:rPr>
          <w:rFonts w:hint="cs"/>
          <w:b/>
          <w:bCs/>
          <w:sz w:val="32"/>
          <w:szCs w:val="32"/>
          <w:rtl/>
        </w:rPr>
        <w:t>.</w:t>
      </w:r>
      <w:r w:rsidRPr="00433613">
        <w:rPr>
          <w:sz w:val="32"/>
          <w:szCs w:val="32"/>
          <w:rtl/>
        </w:rPr>
        <w:t xml:space="preserve"> الظ</w:t>
      </w:r>
      <w:r w:rsidRPr="00433613">
        <w:rPr>
          <w:rFonts w:hint="cs"/>
          <w:sz w:val="32"/>
          <w:szCs w:val="32"/>
          <w:rtl/>
        </w:rPr>
        <w:t>َّ</w:t>
      </w:r>
      <w:r w:rsidRPr="00433613">
        <w:rPr>
          <w:sz w:val="32"/>
          <w:szCs w:val="32"/>
          <w:rtl/>
        </w:rPr>
        <w:t>اه</w:t>
      </w:r>
      <w:r w:rsidRPr="00433613">
        <w:rPr>
          <w:rFonts w:hint="cs"/>
          <w:sz w:val="32"/>
          <w:szCs w:val="32"/>
          <w:rtl/>
        </w:rPr>
        <w:t>ِ</w:t>
      </w:r>
      <w:r w:rsidRPr="00433613">
        <w:rPr>
          <w:sz w:val="32"/>
          <w:szCs w:val="32"/>
          <w:rtl/>
        </w:rPr>
        <w:t>ر</w:t>
      </w:r>
      <w:r w:rsidRPr="00433613">
        <w:rPr>
          <w:rFonts w:hint="cs"/>
          <w:sz w:val="32"/>
          <w:szCs w:val="32"/>
          <w:rtl/>
        </w:rPr>
        <w:t>ُ</w:t>
      </w:r>
      <w:r w:rsidRPr="00433613">
        <w:rPr>
          <w:sz w:val="32"/>
          <w:szCs w:val="32"/>
          <w:rtl/>
        </w:rPr>
        <w:t xml:space="preserve"> أن</w:t>
      </w:r>
      <w:r w:rsidRPr="00433613">
        <w:rPr>
          <w:rFonts w:hint="cs"/>
          <w:sz w:val="32"/>
          <w:szCs w:val="32"/>
          <w:rtl/>
        </w:rPr>
        <w:t>َّ</w:t>
      </w:r>
      <w:r w:rsidRPr="00433613">
        <w:rPr>
          <w:sz w:val="32"/>
          <w:szCs w:val="32"/>
          <w:rtl/>
        </w:rPr>
        <w:t xml:space="preserve"> اللام لام</w:t>
      </w:r>
      <w:r w:rsidRPr="00433613">
        <w:rPr>
          <w:rFonts w:hint="cs"/>
          <w:sz w:val="32"/>
          <w:szCs w:val="32"/>
          <w:rtl/>
        </w:rPr>
        <w:t>ُ</w:t>
      </w:r>
      <w:r w:rsidRPr="00433613">
        <w:rPr>
          <w:sz w:val="32"/>
          <w:szCs w:val="32"/>
          <w:rtl/>
        </w:rPr>
        <w:t xml:space="preserve"> الجحود</w:t>
      </w:r>
      <w:r w:rsidRPr="00433613">
        <w:rPr>
          <w:rFonts w:hint="cs"/>
          <w:sz w:val="32"/>
          <w:szCs w:val="32"/>
          <w:vertAlign w:val="superscript"/>
          <w:rtl/>
        </w:rPr>
        <w:t>(</w:t>
      </w:r>
      <w:r w:rsidRPr="00433613">
        <w:rPr>
          <w:sz w:val="32"/>
          <w:szCs w:val="32"/>
          <w:vertAlign w:val="superscript"/>
          <w:rtl/>
        </w:rPr>
        <w:footnoteReference w:id="1596"/>
      </w:r>
      <w:r w:rsidRPr="00433613">
        <w:rPr>
          <w:rFonts w:hint="cs"/>
          <w:sz w:val="32"/>
          <w:szCs w:val="32"/>
          <w:vertAlign w:val="superscript"/>
          <w:rtl/>
        </w:rPr>
        <w:t>)</w:t>
      </w:r>
      <w:r>
        <w:rPr>
          <w:sz w:val="32"/>
          <w:szCs w:val="32"/>
          <w:rtl/>
        </w:rPr>
        <w:t>.</w:t>
      </w:r>
    </w:p>
    <w:p w:rsidR="006A6301" w:rsidRDefault="006A6301" w:rsidP="006A6301">
      <w:pPr>
        <w:pStyle w:val="NoSpacing"/>
        <w:rPr>
          <w:sz w:val="32"/>
          <w:szCs w:val="32"/>
          <w:rtl/>
        </w:rPr>
      </w:pPr>
    </w:p>
    <w:p w:rsidR="006A6301" w:rsidRPr="00433613" w:rsidRDefault="006A6301" w:rsidP="006A6301">
      <w:pPr>
        <w:pStyle w:val="NoSpacing"/>
        <w:rPr>
          <w:sz w:val="32"/>
          <w:szCs w:val="32"/>
          <w:rtl/>
        </w:rPr>
      </w:pPr>
    </w:p>
    <w:p w:rsidR="006A6301" w:rsidRDefault="006A6301" w:rsidP="006A6301">
      <w:pPr>
        <w:pStyle w:val="NoSpacing"/>
        <w:rPr>
          <w:sz w:val="32"/>
          <w:szCs w:val="32"/>
          <w:rtl/>
        </w:rPr>
      </w:pPr>
    </w:p>
    <w:p w:rsidR="006A6301" w:rsidRDefault="006A6301" w:rsidP="006A6301">
      <w:pPr>
        <w:pStyle w:val="NoSpacing"/>
        <w:rPr>
          <w:sz w:val="32"/>
          <w:szCs w:val="32"/>
          <w:rtl/>
          <w:lang w:bidi="ar-SA"/>
        </w:rPr>
      </w:pPr>
    </w:p>
    <w:p w:rsidR="006A6301" w:rsidRDefault="006A6301" w:rsidP="006A6301">
      <w:pPr>
        <w:pStyle w:val="NoSpacing"/>
        <w:rPr>
          <w:sz w:val="32"/>
          <w:szCs w:val="32"/>
          <w:rtl/>
          <w:lang w:bidi="ar-SA"/>
        </w:rPr>
      </w:pPr>
    </w:p>
    <w:p w:rsidR="006A6301" w:rsidRDefault="006A6301" w:rsidP="006A6301">
      <w:pPr>
        <w:pStyle w:val="NoSpacing"/>
        <w:rPr>
          <w:sz w:val="32"/>
          <w:szCs w:val="32"/>
          <w:rtl/>
          <w:lang w:bidi="ar-SA"/>
        </w:rPr>
      </w:pPr>
    </w:p>
    <w:p w:rsidR="006A6301" w:rsidRDefault="006A6301" w:rsidP="006A6301">
      <w:pPr>
        <w:pStyle w:val="NoSpacing"/>
        <w:rPr>
          <w:sz w:val="32"/>
          <w:szCs w:val="32"/>
          <w:rtl/>
          <w:lang w:bidi="ar-SA"/>
        </w:rPr>
      </w:pPr>
    </w:p>
    <w:p w:rsidR="006A6301" w:rsidRDefault="006A6301" w:rsidP="006A6301">
      <w:pPr>
        <w:pStyle w:val="NoSpacing"/>
        <w:rPr>
          <w:sz w:val="32"/>
          <w:szCs w:val="32"/>
          <w:rtl/>
          <w:lang w:bidi="ar-SA"/>
        </w:rPr>
      </w:pPr>
    </w:p>
    <w:p w:rsidR="006A6301" w:rsidRDefault="006A6301" w:rsidP="006A6301">
      <w:pPr>
        <w:pStyle w:val="NoSpacing"/>
        <w:rPr>
          <w:sz w:val="32"/>
          <w:szCs w:val="32"/>
          <w:rtl/>
          <w:lang w:bidi="ar-SA"/>
        </w:rPr>
      </w:pPr>
    </w:p>
    <w:p w:rsidR="006A6301" w:rsidRPr="00952260" w:rsidRDefault="006A6301" w:rsidP="006A6301">
      <w:pPr>
        <w:pStyle w:val="NoSpacing"/>
        <w:rPr>
          <w:sz w:val="32"/>
          <w:szCs w:val="32"/>
          <w:rtl/>
        </w:rPr>
      </w:pPr>
      <w:r w:rsidRPr="00952260">
        <w:rPr>
          <w:rFonts w:ascii="QCF_BSML" w:eastAsiaTheme="minorHAnsi" w:hAnsi="QCF_BSML" w:cs="QCF_BSML"/>
          <w:b/>
          <w:bCs/>
          <w:color w:val="000000"/>
          <w:sz w:val="28"/>
          <w:szCs w:val="28"/>
          <w:rtl/>
        </w:rPr>
        <w:t xml:space="preserve">ﭽ </w:t>
      </w:r>
      <w:r w:rsidRPr="00952260">
        <w:rPr>
          <w:rFonts w:ascii="QCF_P100" w:eastAsiaTheme="minorHAnsi" w:hAnsi="QCF_P100" w:cs="QCF_P100"/>
          <w:b/>
          <w:bCs/>
          <w:color w:val="000000"/>
          <w:sz w:val="28"/>
          <w:szCs w:val="28"/>
          <w:rtl/>
        </w:rPr>
        <w:t xml:space="preserve">ﮮ  ﮯ  ﮰ  ﮱ  ﯓ  ﯔ  ﯕ  </w:t>
      </w:r>
      <w:r w:rsidRPr="00952260">
        <w:rPr>
          <w:rFonts w:ascii="QCF_BSML" w:eastAsiaTheme="minorHAnsi" w:hAnsi="QCF_BSML" w:cs="QCF_BSML"/>
          <w:b/>
          <w:bCs/>
          <w:color w:val="000000"/>
          <w:sz w:val="28"/>
          <w:szCs w:val="28"/>
          <w:rtl/>
        </w:rPr>
        <w:t>ﭼ</w:t>
      </w:r>
      <w:r w:rsidRPr="00952260">
        <w:rPr>
          <w:rFonts w:ascii="Arial" w:eastAsiaTheme="minorHAnsi" w:hAnsi="Arial" w:hint="cs"/>
          <w:b/>
          <w:bCs/>
          <w:color w:val="000000"/>
          <w:sz w:val="28"/>
          <w:szCs w:val="28"/>
          <w:rtl/>
        </w:rPr>
        <w:t>[</w:t>
      </w:r>
      <w:r w:rsidRPr="00952260">
        <w:rPr>
          <w:rFonts w:ascii="Arial" w:eastAsiaTheme="minorHAnsi" w:hAnsi="Arial"/>
          <w:b/>
          <w:bCs/>
          <w:color w:val="9DAB0C"/>
          <w:sz w:val="28"/>
          <w:szCs w:val="28"/>
          <w:rtl/>
        </w:rPr>
        <w:t>النساء:</w:t>
      </w:r>
      <w:r>
        <w:rPr>
          <w:rFonts w:ascii="Arial" w:eastAsiaTheme="minorHAnsi" w:hAnsi="Arial" w:hint="cs"/>
          <w:b/>
          <w:bCs/>
          <w:color w:val="9DAB0C"/>
          <w:sz w:val="28"/>
          <w:szCs w:val="28"/>
          <w:rtl/>
        </w:rPr>
        <w:t>138]</w:t>
      </w:r>
    </w:p>
    <w:p w:rsidR="006A6301" w:rsidRDefault="006A6301" w:rsidP="006A6301">
      <w:pPr>
        <w:pStyle w:val="NoSpacing"/>
        <w:rPr>
          <w:sz w:val="32"/>
          <w:szCs w:val="32"/>
          <w:rtl/>
        </w:rPr>
      </w:pPr>
    </w:p>
    <w:p w:rsidR="006A6301" w:rsidRPr="00C219BE" w:rsidRDefault="006A6301" w:rsidP="006A6301">
      <w:pPr>
        <w:pStyle w:val="NoSpacing"/>
        <w:rPr>
          <w:sz w:val="28"/>
          <w:szCs w:val="28"/>
          <w:rtl/>
        </w:rPr>
      </w:pPr>
      <w:r w:rsidRPr="00C219BE">
        <w:rPr>
          <w:sz w:val="28"/>
          <w:szCs w:val="28"/>
          <w:rtl/>
        </w:rPr>
        <w:t>﴿بَشِّرِ الْمُنَافِقِينَ بِأَنَّ لَهُمْ عَذَابًا أَلِيمًا﴾ يدل</w:t>
      </w:r>
      <w:r w:rsidRPr="00C219BE">
        <w:rPr>
          <w:rFonts w:hint="cs"/>
          <w:sz w:val="28"/>
          <w:szCs w:val="28"/>
          <w:rtl/>
        </w:rPr>
        <w:t>ُّ</w:t>
      </w:r>
      <w:r w:rsidRPr="00C219BE">
        <w:rPr>
          <w:sz w:val="28"/>
          <w:szCs w:val="28"/>
          <w:rtl/>
        </w:rPr>
        <w:t xml:space="preserve"> على أن</w:t>
      </w:r>
      <w:r w:rsidRPr="00C219BE">
        <w:rPr>
          <w:rFonts w:hint="cs"/>
          <w:sz w:val="28"/>
          <w:szCs w:val="28"/>
          <w:rtl/>
        </w:rPr>
        <w:t>َّ</w:t>
      </w:r>
      <w:r w:rsidRPr="00C219BE">
        <w:rPr>
          <w:sz w:val="28"/>
          <w:szCs w:val="28"/>
          <w:rtl/>
        </w:rPr>
        <w:t xml:space="preserve"> الآية في المنافقين</w:t>
      </w:r>
      <w:r w:rsidRPr="00C219BE">
        <w:rPr>
          <w:rFonts w:hint="cs"/>
          <w:sz w:val="28"/>
          <w:szCs w:val="28"/>
          <w:rtl/>
        </w:rPr>
        <w:t>,</w:t>
      </w:r>
      <w:r w:rsidRPr="00C219BE">
        <w:rPr>
          <w:sz w:val="28"/>
          <w:szCs w:val="28"/>
          <w:rtl/>
        </w:rPr>
        <w:t xml:space="preserve"> وهم قد آمنوا في الظ</w:t>
      </w:r>
      <w:r w:rsidRPr="00C219BE">
        <w:rPr>
          <w:rFonts w:hint="cs"/>
          <w:sz w:val="28"/>
          <w:szCs w:val="28"/>
          <w:rtl/>
        </w:rPr>
        <w:t>َّ</w:t>
      </w:r>
      <w:r w:rsidRPr="00C219BE">
        <w:rPr>
          <w:sz w:val="28"/>
          <w:szCs w:val="28"/>
          <w:rtl/>
        </w:rPr>
        <w:t>اهر وكفروا في السر</w:t>
      </w:r>
      <w:r w:rsidRPr="00C219BE">
        <w:rPr>
          <w:rFonts w:hint="cs"/>
          <w:sz w:val="28"/>
          <w:szCs w:val="28"/>
          <w:rtl/>
        </w:rPr>
        <w:t>ِّ</w:t>
      </w:r>
      <w:r w:rsidRPr="00C219BE">
        <w:rPr>
          <w:sz w:val="28"/>
          <w:szCs w:val="28"/>
          <w:rtl/>
        </w:rPr>
        <w:t xml:space="preserve"> مرة</w:t>
      </w:r>
      <w:r w:rsidRPr="00C219BE">
        <w:rPr>
          <w:rFonts w:hint="cs"/>
          <w:sz w:val="28"/>
          <w:szCs w:val="28"/>
          <w:rtl/>
        </w:rPr>
        <w:t>ً</w:t>
      </w:r>
      <w:r w:rsidRPr="00C219BE">
        <w:rPr>
          <w:sz w:val="28"/>
          <w:szCs w:val="28"/>
          <w:rtl/>
        </w:rPr>
        <w:t xml:space="preserve"> بعد أخرى</w:t>
      </w:r>
      <w:r w:rsidRPr="00C219BE">
        <w:rPr>
          <w:rFonts w:hint="cs"/>
          <w:sz w:val="28"/>
          <w:szCs w:val="28"/>
          <w:rtl/>
        </w:rPr>
        <w:t>,</w:t>
      </w:r>
      <w:r w:rsidRPr="00C219BE">
        <w:rPr>
          <w:sz w:val="28"/>
          <w:szCs w:val="28"/>
          <w:rtl/>
        </w:rPr>
        <w:t xml:space="preserve"> ثم</w:t>
      </w:r>
      <w:r w:rsidRPr="00C219BE">
        <w:rPr>
          <w:rFonts w:hint="cs"/>
          <w:sz w:val="28"/>
          <w:szCs w:val="28"/>
          <w:rtl/>
        </w:rPr>
        <w:t>َّ</w:t>
      </w:r>
      <w:r w:rsidRPr="00C219BE">
        <w:rPr>
          <w:sz w:val="28"/>
          <w:szCs w:val="28"/>
          <w:rtl/>
        </w:rPr>
        <w:t xml:space="preserve"> ازدادوا بالإصرار على الن</w:t>
      </w:r>
      <w:r w:rsidRPr="00C219BE">
        <w:rPr>
          <w:rFonts w:hint="cs"/>
          <w:sz w:val="28"/>
          <w:szCs w:val="28"/>
          <w:rtl/>
        </w:rPr>
        <w:t>ِّ</w:t>
      </w:r>
      <w:r w:rsidRPr="00C219BE">
        <w:rPr>
          <w:sz w:val="28"/>
          <w:szCs w:val="28"/>
          <w:rtl/>
        </w:rPr>
        <w:t>فاق وإفساد الأمر على المؤمنين</w:t>
      </w:r>
      <w:r w:rsidRPr="00C219BE">
        <w:rPr>
          <w:rFonts w:hint="cs"/>
          <w:sz w:val="28"/>
          <w:szCs w:val="28"/>
          <w:rtl/>
        </w:rPr>
        <w:t>.</w:t>
      </w:r>
      <w:r w:rsidRPr="00C219BE">
        <w:rPr>
          <w:sz w:val="28"/>
          <w:szCs w:val="28"/>
          <w:rtl/>
        </w:rPr>
        <w:t xml:space="preserve"> ووض</w:t>
      </w:r>
      <w:r>
        <w:rPr>
          <w:rFonts w:hint="cs"/>
          <w:sz w:val="28"/>
          <w:szCs w:val="28"/>
          <w:rtl/>
        </w:rPr>
        <w:t>َ</w:t>
      </w:r>
      <w:r w:rsidRPr="00C219BE">
        <w:rPr>
          <w:sz w:val="28"/>
          <w:szCs w:val="28"/>
          <w:rtl/>
        </w:rPr>
        <w:t>ع</w:t>
      </w:r>
      <w:r w:rsidRPr="00C219BE">
        <w:rPr>
          <w:rFonts w:hint="cs"/>
          <w:sz w:val="28"/>
          <w:szCs w:val="28"/>
          <w:rtl/>
        </w:rPr>
        <w:t>َ(</w:t>
      </w:r>
      <w:r w:rsidRPr="00C219BE">
        <w:rPr>
          <w:sz w:val="28"/>
          <w:szCs w:val="28"/>
          <w:rtl/>
        </w:rPr>
        <w:t>بَشِّرِ</w:t>
      </w:r>
      <w:r w:rsidRPr="00C219BE">
        <w:rPr>
          <w:rFonts w:hint="cs"/>
          <w:sz w:val="28"/>
          <w:szCs w:val="28"/>
          <w:rtl/>
        </w:rPr>
        <w:t>)</w:t>
      </w:r>
      <w:r w:rsidRPr="00C219BE">
        <w:rPr>
          <w:sz w:val="28"/>
          <w:szCs w:val="28"/>
          <w:rtl/>
        </w:rPr>
        <w:t xml:space="preserve"> مكان </w:t>
      </w:r>
      <w:r w:rsidRPr="00C219BE">
        <w:rPr>
          <w:rFonts w:hint="cs"/>
          <w:sz w:val="28"/>
          <w:szCs w:val="28"/>
          <w:rtl/>
        </w:rPr>
        <w:t>(</w:t>
      </w:r>
      <w:r w:rsidRPr="00C219BE">
        <w:rPr>
          <w:sz w:val="28"/>
          <w:szCs w:val="28"/>
          <w:rtl/>
        </w:rPr>
        <w:t>أنذر</w:t>
      </w:r>
      <w:r w:rsidRPr="00C219BE">
        <w:rPr>
          <w:rFonts w:hint="cs"/>
          <w:sz w:val="28"/>
          <w:szCs w:val="28"/>
          <w:rtl/>
        </w:rPr>
        <w:t>)</w:t>
      </w:r>
      <w:r w:rsidRPr="00C219BE">
        <w:rPr>
          <w:sz w:val="28"/>
          <w:szCs w:val="28"/>
          <w:rtl/>
        </w:rPr>
        <w:t xml:space="preserve"> ته</w:t>
      </w:r>
      <w:r w:rsidRPr="00C219BE">
        <w:rPr>
          <w:rFonts w:hint="cs"/>
          <w:sz w:val="28"/>
          <w:szCs w:val="28"/>
          <w:rtl/>
        </w:rPr>
        <w:t>َ</w:t>
      </w:r>
      <w:r w:rsidRPr="00C219BE">
        <w:rPr>
          <w:sz w:val="28"/>
          <w:szCs w:val="28"/>
          <w:rtl/>
        </w:rPr>
        <w:t>ك</w:t>
      </w:r>
      <w:r w:rsidRPr="00C219BE">
        <w:rPr>
          <w:rFonts w:hint="cs"/>
          <w:sz w:val="28"/>
          <w:szCs w:val="28"/>
          <w:rtl/>
        </w:rPr>
        <w:t>ُّ</w:t>
      </w:r>
      <w:r w:rsidRPr="00C219BE">
        <w:rPr>
          <w:sz w:val="28"/>
          <w:szCs w:val="28"/>
          <w:rtl/>
        </w:rPr>
        <w:t>م</w:t>
      </w:r>
      <w:r w:rsidRPr="00C219BE">
        <w:rPr>
          <w:rFonts w:hint="cs"/>
          <w:sz w:val="28"/>
          <w:szCs w:val="28"/>
          <w:rtl/>
        </w:rPr>
        <w:t>اً</w:t>
      </w:r>
      <w:r w:rsidRPr="00C219BE">
        <w:rPr>
          <w:sz w:val="28"/>
          <w:szCs w:val="28"/>
          <w:rtl/>
        </w:rPr>
        <w:t xml:space="preserve"> بهم</w:t>
      </w:r>
      <w:r w:rsidRPr="00C219BE">
        <w:rPr>
          <w:rFonts w:hint="cs"/>
          <w:sz w:val="28"/>
          <w:szCs w:val="28"/>
          <w:rtl/>
        </w:rPr>
        <w:t>.</w:t>
      </w:r>
    </w:p>
    <w:p w:rsidR="006A6301" w:rsidRPr="00C219BE" w:rsidRDefault="006A6301" w:rsidP="006A6301">
      <w:pPr>
        <w:pStyle w:val="NoSpacing"/>
        <w:rPr>
          <w:sz w:val="28"/>
          <w:szCs w:val="28"/>
          <w:rtl/>
        </w:rPr>
      </w:pPr>
      <w:r w:rsidRPr="00C219BE">
        <w:rPr>
          <w:sz w:val="28"/>
          <w:szCs w:val="28"/>
          <w:rtl/>
        </w:rPr>
        <w:t>﴿الَّذِينَ يَتَّخِذُونَ الْكَافِرِينَ أَوْلِيَاءَ مِنْ دُونِ الْمُؤْمِنِينَ﴾ في محل</w:t>
      </w:r>
      <w:r w:rsidRPr="00C219BE">
        <w:rPr>
          <w:rFonts w:hint="cs"/>
          <w:sz w:val="28"/>
          <w:szCs w:val="28"/>
          <w:rtl/>
        </w:rPr>
        <w:t>ِّ</w:t>
      </w:r>
      <w:r w:rsidRPr="00C219BE">
        <w:rPr>
          <w:sz w:val="28"/>
          <w:szCs w:val="28"/>
          <w:rtl/>
        </w:rPr>
        <w:t xml:space="preserve"> الن</w:t>
      </w:r>
      <w:r w:rsidRPr="00C219BE">
        <w:rPr>
          <w:rFonts w:hint="cs"/>
          <w:sz w:val="28"/>
          <w:szCs w:val="28"/>
          <w:rtl/>
        </w:rPr>
        <w:t>َّ</w:t>
      </w:r>
      <w:r w:rsidRPr="00C219BE">
        <w:rPr>
          <w:sz w:val="28"/>
          <w:szCs w:val="28"/>
          <w:rtl/>
        </w:rPr>
        <w:t>صب أو الر</w:t>
      </w:r>
      <w:r w:rsidRPr="00C219BE">
        <w:rPr>
          <w:rFonts w:hint="cs"/>
          <w:sz w:val="28"/>
          <w:szCs w:val="28"/>
          <w:rtl/>
        </w:rPr>
        <w:t>َّ</w:t>
      </w:r>
      <w:r w:rsidRPr="00C219BE">
        <w:rPr>
          <w:sz w:val="28"/>
          <w:szCs w:val="28"/>
          <w:rtl/>
        </w:rPr>
        <w:t>فع على الذ</w:t>
      </w:r>
      <w:r w:rsidRPr="00C219BE">
        <w:rPr>
          <w:rFonts w:hint="cs"/>
          <w:sz w:val="28"/>
          <w:szCs w:val="28"/>
          <w:rtl/>
        </w:rPr>
        <w:t>َ</w:t>
      </w:r>
      <w:r w:rsidRPr="00C219BE">
        <w:rPr>
          <w:sz w:val="28"/>
          <w:szCs w:val="28"/>
          <w:rtl/>
        </w:rPr>
        <w:t>م</w:t>
      </w:r>
      <w:r w:rsidRPr="00C219BE">
        <w:rPr>
          <w:rFonts w:hint="cs"/>
          <w:sz w:val="28"/>
          <w:szCs w:val="28"/>
          <w:rtl/>
        </w:rPr>
        <w:t>ِّ</w:t>
      </w:r>
      <w:r w:rsidRPr="00C219BE">
        <w:rPr>
          <w:sz w:val="28"/>
          <w:szCs w:val="28"/>
          <w:rtl/>
        </w:rPr>
        <w:t xml:space="preserve"> بمعنى</w:t>
      </w:r>
      <w:r w:rsidRPr="00C219BE">
        <w:rPr>
          <w:rFonts w:hint="cs"/>
          <w:sz w:val="28"/>
          <w:szCs w:val="28"/>
          <w:rtl/>
        </w:rPr>
        <w:t>:</w:t>
      </w:r>
      <w:r w:rsidRPr="00C219BE">
        <w:rPr>
          <w:sz w:val="28"/>
          <w:szCs w:val="28"/>
          <w:rtl/>
        </w:rPr>
        <w:t xml:space="preserve"> أريد الذين</w:t>
      </w:r>
      <w:r w:rsidRPr="00C219BE">
        <w:rPr>
          <w:rFonts w:hint="cs"/>
          <w:sz w:val="28"/>
          <w:szCs w:val="28"/>
          <w:rtl/>
        </w:rPr>
        <w:t>,</w:t>
      </w:r>
      <w:r w:rsidRPr="00C219BE">
        <w:rPr>
          <w:sz w:val="28"/>
          <w:szCs w:val="28"/>
          <w:rtl/>
        </w:rPr>
        <w:t xml:space="preserve"> أو هم الذين</w:t>
      </w:r>
      <w:r w:rsidRPr="00C219BE">
        <w:rPr>
          <w:rFonts w:hint="cs"/>
          <w:sz w:val="28"/>
          <w:szCs w:val="28"/>
          <w:rtl/>
        </w:rPr>
        <w:t>.</w:t>
      </w:r>
    </w:p>
    <w:p w:rsidR="006A6301" w:rsidRDefault="006A6301" w:rsidP="006A6301">
      <w:pPr>
        <w:pStyle w:val="NoSpacing"/>
        <w:rPr>
          <w:sz w:val="32"/>
          <w:szCs w:val="32"/>
          <w:rtl/>
        </w:rPr>
      </w:pPr>
      <w:r w:rsidRPr="00C21BA1">
        <w:rPr>
          <w:sz w:val="32"/>
          <w:szCs w:val="32"/>
          <w:rtl/>
        </w:rPr>
        <w:t>ـــــــــــــــــــــ</w:t>
      </w:r>
      <w:r w:rsidRPr="00C21BA1">
        <w:rPr>
          <w:rFonts w:hint="cs"/>
          <w:sz w:val="32"/>
          <w:szCs w:val="32"/>
          <w:rtl/>
        </w:rPr>
        <w:t>ــــــــــــــــــــــــــــــــــــــــــــــــــــــــــــــــــــــــــــــــــــــــــــ</w:t>
      </w:r>
      <w:r w:rsidRPr="00C21BA1">
        <w:rPr>
          <w:sz w:val="32"/>
          <w:szCs w:val="32"/>
          <w:rtl/>
        </w:rPr>
        <w:t>ـــــــــــــــــــــ</w:t>
      </w:r>
      <w:r w:rsidRPr="00C21BA1">
        <w:rPr>
          <w:rFonts w:hint="cs"/>
          <w:sz w:val="32"/>
          <w:szCs w:val="32"/>
          <w:rtl/>
        </w:rPr>
        <w:t>ـــــــــــــــــــــــــــــــــــــــــــــــــــــــــــــــــــــــــــــــــــــــــــــــ</w:t>
      </w:r>
    </w:p>
    <w:p w:rsidR="006A6301" w:rsidRPr="00433613" w:rsidRDefault="006A6301" w:rsidP="006A6301">
      <w:pPr>
        <w:pStyle w:val="NoSpacing"/>
        <w:rPr>
          <w:sz w:val="32"/>
          <w:szCs w:val="32"/>
          <w:rtl/>
        </w:rPr>
      </w:pPr>
      <w:r w:rsidRPr="00433613">
        <w:rPr>
          <w:sz w:val="32"/>
          <w:szCs w:val="32"/>
          <w:rtl/>
        </w:rPr>
        <w:t>قوله</w:t>
      </w:r>
      <w:r w:rsidRPr="00433613">
        <w:rPr>
          <w:rFonts w:hint="cs"/>
          <w:sz w:val="32"/>
          <w:szCs w:val="32"/>
          <w:rtl/>
        </w:rPr>
        <w:t>:</w:t>
      </w:r>
      <w:r w:rsidRPr="00433613">
        <w:rPr>
          <w:b/>
          <w:bCs/>
          <w:sz w:val="32"/>
          <w:szCs w:val="32"/>
          <w:rtl/>
        </w:rPr>
        <w:t>ووض</w:t>
      </w:r>
      <w:r w:rsidRPr="00433613">
        <w:rPr>
          <w:rFonts w:hint="cs"/>
          <w:b/>
          <w:bCs/>
          <w:sz w:val="32"/>
          <w:szCs w:val="32"/>
          <w:rtl/>
        </w:rPr>
        <w:t>عَ</w:t>
      </w:r>
      <w:r w:rsidRPr="00433613">
        <w:rPr>
          <w:b/>
          <w:bCs/>
          <w:sz w:val="32"/>
          <w:szCs w:val="32"/>
          <w:vertAlign w:val="superscript"/>
          <w:rtl/>
        </w:rPr>
        <w:t>(</w:t>
      </w:r>
      <w:r w:rsidRPr="00433613">
        <w:rPr>
          <w:b/>
          <w:bCs/>
          <w:sz w:val="32"/>
          <w:szCs w:val="32"/>
          <w:vertAlign w:val="superscript"/>
          <w:rtl/>
        </w:rPr>
        <w:footnoteReference w:id="1597"/>
      </w:r>
      <w:r w:rsidRPr="00433613">
        <w:rPr>
          <w:b/>
          <w:bCs/>
          <w:sz w:val="32"/>
          <w:szCs w:val="32"/>
          <w:vertAlign w:val="superscript"/>
          <w:rtl/>
        </w:rPr>
        <w:t>)</w:t>
      </w:r>
      <w:r w:rsidRPr="00433613">
        <w:rPr>
          <w:rFonts w:hint="cs"/>
          <w:sz w:val="32"/>
          <w:szCs w:val="32"/>
          <w:rtl/>
        </w:rPr>
        <w:t xml:space="preserve"> (</w:t>
      </w:r>
      <w:r w:rsidRPr="00433613">
        <w:rPr>
          <w:sz w:val="32"/>
          <w:szCs w:val="32"/>
          <w:rtl/>
        </w:rPr>
        <w:t>بَشِّرِ</w:t>
      </w:r>
      <w:r w:rsidRPr="00433613">
        <w:rPr>
          <w:rFonts w:hint="cs"/>
          <w:sz w:val="32"/>
          <w:szCs w:val="32"/>
          <w:rtl/>
        </w:rPr>
        <w:t>)</w:t>
      </w:r>
      <w:r w:rsidRPr="00433613">
        <w:rPr>
          <w:b/>
          <w:bCs/>
          <w:sz w:val="32"/>
          <w:szCs w:val="32"/>
          <w:rtl/>
        </w:rPr>
        <w:t xml:space="preserve"> مكان </w:t>
      </w:r>
      <w:r w:rsidRPr="00433613">
        <w:rPr>
          <w:rFonts w:hint="cs"/>
          <w:b/>
          <w:bCs/>
          <w:sz w:val="32"/>
          <w:szCs w:val="32"/>
          <w:rtl/>
        </w:rPr>
        <w:t>(</w:t>
      </w:r>
      <w:r w:rsidRPr="00433613">
        <w:rPr>
          <w:b/>
          <w:bCs/>
          <w:sz w:val="32"/>
          <w:szCs w:val="32"/>
          <w:rtl/>
        </w:rPr>
        <w:t>أنذر</w:t>
      </w:r>
      <w:r w:rsidRPr="00433613">
        <w:rPr>
          <w:rFonts w:hint="cs"/>
          <w:b/>
          <w:bCs/>
          <w:sz w:val="32"/>
          <w:szCs w:val="32"/>
          <w:rtl/>
        </w:rPr>
        <w:t xml:space="preserve">) </w:t>
      </w:r>
      <w:r w:rsidRPr="00433613">
        <w:rPr>
          <w:b/>
          <w:bCs/>
          <w:sz w:val="32"/>
          <w:szCs w:val="32"/>
          <w:rtl/>
        </w:rPr>
        <w:t>تهك</w:t>
      </w:r>
      <w:r w:rsidRPr="00433613">
        <w:rPr>
          <w:rFonts w:hint="cs"/>
          <w:b/>
          <w:bCs/>
          <w:sz w:val="32"/>
          <w:szCs w:val="32"/>
          <w:rtl/>
        </w:rPr>
        <w:t>ُّ</w:t>
      </w:r>
      <w:r w:rsidRPr="00433613">
        <w:rPr>
          <w:b/>
          <w:bCs/>
          <w:sz w:val="32"/>
          <w:szCs w:val="32"/>
          <w:rtl/>
        </w:rPr>
        <w:t>م</w:t>
      </w:r>
      <w:r w:rsidRPr="00433613">
        <w:rPr>
          <w:rFonts w:hint="cs"/>
          <w:b/>
          <w:bCs/>
          <w:sz w:val="32"/>
          <w:szCs w:val="32"/>
          <w:rtl/>
        </w:rPr>
        <w:t>اً</w:t>
      </w:r>
      <w:r w:rsidRPr="00433613">
        <w:rPr>
          <w:b/>
          <w:bCs/>
          <w:sz w:val="32"/>
          <w:szCs w:val="32"/>
          <w:vertAlign w:val="superscript"/>
          <w:rtl/>
        </w:rPr>
        <w:t>(</w:t>
      </w:r>
      <w:r w:rsidRPr="00433613">
        <w:rPr>
          <w:b/>
          <w:bCs/>
          <w:sz w:val="32"/>
          <w:szCs w:val="32"/>
          <w:vertAlign w:val="superscript"/>
          <w:rtl/>
        </w:rPr>
        <w:footnoteReference w:id="1598"/>
      </w:r>
      <w:r w:rsidRPr="00433613">
        <w:rPr>
          <w:b/>
          <w:bCs/>
          <w:sz w:val="32"/>
          <w:szCs w:val="32"/>
          <w:vertAlign w:val="superscript"/>
          <w:rtl/>
        </w:rPr>
        <w:t>)</w:t>
      </w:r>
      <w:r w:rsidRPr="00433613">
        <w:rPr>
          <w:b/>
          <w:bCs/>
          <w:sz w:val="32"/>
          <w:szCs w:val="32"/>
          <w:rtl/>
        </w:rPr>
        <w:t>به</w:t>
      </w:r>
      <w:r w:rsidRPr="00433613">
        <w:rPr>
          <w:rFonts w:hint="cs"/>
          <w:b/>
          <w:bCs/>
          <w:sz w:val="32"/>
          <w:szCs w:val="32"/>
          <w:rtl/>
        </w:rPr>
        <w:t>ِ</w:t>
      </w:r>
      <w:r w:rsidRPr="00433613">
        <w:rPr>
          <w:b/>
          <w:bCs/>
          <w:sz w:val="32"/>
          <w:szCs w:val="32"/>
          <w:rtl/>
        </w:rPr>
        <w:t>م</w:t>
      </w:r>
      <w:r w:rsidRPr="00433613">
        <w:rPr>
          <w:rFonts w:hint="cs"/>
          <w:b/>
          <w:bCs/>
          <w:sz w:val="32"/>
          <w:szCs w:val="32"/>
          <w:rtl/>
        </w:rPr>
        <w:t>.</w:t>
      </w:r>
      <w:r w:rsidRPr="00433613">
        <w:rPr>
          <w:sz w:val="32"/>
          <w:szCs w:val="32"/>
          <w:rtl/>
        </w:rPr>
        <w:t xml:space="preserve"> عد</w:t>
      </w:r>
      <w:r w:rsidRPr="00433613">
        <w:rPr>
          <w:rFonts w:hint="cs"/>
          <w:sz w:val="32"/>
          <w:szCs w:val="32"/>
          <w:rtl/>
        </w:rPr>
        <w:t>َ</w:t>
      </w:r>
      <w:r w:rsidRPr="00433613">
        <w:rPr>
          <w:sz w:val="32"/>
          <w:szCs w:val="32"/>
          <w:rtl/>
        </w:rPr>
        <w:t>ل</w:t>
      </w:r>
      <w:r w:rsidRPr="00433613">
        <w:rPr>
          <w:rFonts w:hint="cs"/>
          <w:sz w:val="32"/>
          <w:szCs w:val="32"/>
          <w:rtl/>
        </w:rPr>
        <w:t>َ</w:t>
      </w:r>
      <w:r w:rsidRPr="00433613">
        <w:rPr>
          <w:sz w:val="32"/>
          <w:szCs w:val="32"/>
          <w:rtl/>
        </w:rPr>
        <w:t xml:space="preserve"> عن عبارة</w:t>
      </w:r>
      <w:r w:rsidRPr="00433613">
        <w:rPr>
          <w:rFonts w:hint="cs"/>
          <w:sz w:val="32"/>
          <w:szCs w:val="32"/>
          <w:rtl/>
        </w:rPr>
        <w:t>ِ</w:t>
      </w:r>
      <w:r w:rsidRPr="00433613">
        <w:rPr>
          <w:sz w:val="32"/>
          <w:szCs w:val="32"/>
          <w:rtl/>
        </w:rPr>
        <w:t xml:space="preserve"> الكش</w:t>
      </w:r>
      <w:r w:rsidRPr="00433613">
        <w:rPr>
          <w:rFonts w:hint="cs"/>
          <w:sz w:val="32"/>
          <w:szCs w:val="32"/>
          <w:rtl/>
        </w:rPr>
        <w:t>َّ</w:t>
      </w:r>
      <w:r w:rsidRPr="00433613">
        <w:rPr>
          <w:sz w:val="32"/>
          <w:szCs w:val="32"/>
          <w:rtl/>
        </w:rPr>
        <w:t>اف حيث قال</w:t>
      </w:r>
      <w:r w:rsidRPr="00433613">
        <w:rPr>
          <w:rFonts w:hint="cs"/>
          <w:sz w:val="32"/>
          <w:szCs w:val="32"/>
          <w:rtl/>
        </w:rPr>
        <w:t>:</w:t>
      </w:r>
      <w:r w:rsidRPr="00433613">
        <w:rPr>
          <w:sz w:val="32"/>
          <w:szCs w:val="32"/>
          <w:rtl/>
        </w:rPr>
        <w:t xml:space="preserve"> وضع</w:t>
      </w:r>
      <w:r w:rsidRPr="00433613">
        <w:rPr>
          <w:rFonts w:hint="cs"/>
          <w:sz w:val="32"/>
          <w:szCs w:val="32"/>
          <w:rtl/>
        </w:rPr>
        <w:t>َ(</w:t>
      </w:r>
      <w:r w:rsidRPr="00433613">
        <w:rPr>
          <w:sz w:val="32"/>
          <w:szCs w:val="32"/>
          <w:rtl/>
        </w:rPr>
        <w:t>بَشِّرِ</w:t>
      </w:r>
      <w:r w:rsidRPr="00433613">
        <w:rPr>
          <w:rFonts w:hint="cs"/>
          <w:sz w:val="32"/>
          <w:szCs w:val="32"/>
          <w:rtl/>
        </w:rPr>
        <w:t>)</w:t>
      </w:r>
      <w:r w:rsidRPr="00433613">
        <w:rPr>
          <w:sz w:val="32"/>
          <w:szCs w:val="32"/>
          <w:rtl/>
        </w:rPr>
        <w:t xml:space="preserve"> مكان </w:t>
      </w:r>
      <w:r w:rsidRPr="00433613">
        <w:rPr>
          <w:rFonts w:hint="cs"/>
          <w:sz w:val="32"/>
          <w:szCs w:val="32"/>
          <w:rtl/>
        </w:rPr>
        <w:t>(</w:t>
      </w:r>
      <w:r w:rsidRPr="00433613">
        <w:rPr>
          <w:sz w:val="32"/>
          <w:szCs w:val="32"/>
          <w:rtl/>
        </w:rPr>
        <w:t>أخبر</w:t>
      </w:r>
      <w:r w:rsidRPr="00433613">
        <w:rPr>
          <w:rFonts w:hint="cs"/>
          <w:sz w:val="32"/>
          <w:szCs w:val="32"/>
          <w:rtl/>
        </w:rPr>
        <w:t>)</w:t>
      </w:r>
      <w:r w:rsidRPr="00433613">
        <w:rPr>
          <w:sz w:val="32"/>
          <w:szCs w:val="32"/>
          <w:rtl/>
        </w:rPr>
        <w:t xml:space="preserve"> تهك</w:t>
      </w:r>
      <w:r w:rsidRPr="00433613">
        <w:rPr>
          <w:rFonts w:hint="cs"/>
          <w:sz w:val="32"/>
          <w:szCs w:val="32"/>
          <w:rtl/>
        </w:rPr>
        <w:t>ُّ</w:t>
      </w:r>
      <w:r w:rsidRPr="00433613">
        <w:rPr>
          <w:sz w:val="32"/>
          <w:szCs w:val="32"/>
          <w:rtl/>
        </w:rPr>
        <w:t>م</w:t>
      </w:r>
      <w:r w:rsidRPr="00433613">
        <w:rPr>
          <w:rFonts w:hint="cs"/>
          <w:sz w:val="32"/>
          <w:szCs w:val="32"/>
          <w:rtl/>
        </w:rPr>
        <w:t>اً</w:t>
      </w:r>
      <w:r w:rsidRPr="00433613">
        <w:rPr>
          <w:sz w:val="32"/>
          <w:szCs w:val="32"/>
          <w:rtl/>
        </w:rPr>
        <w:t xml:space="preserve"> بهم</w:t>
      </w:r>
      <w:r w:rsidRPr="00433613">
        <w:rPr>
          <w:rFonts w:hint="cs"/>
          <w:sz w:val="32"/>
          <w:szCs w:val="32"/>
          <w:rtl/>
        </w:rPr>
        <w:t>.</w:t>
      </w:r>
      <w:r w:rsidRPr="00433613">
        <w:rPr>
          <w:rFonts w:hint="cs"/>
          <w:sz w:val="32"/>
          <w:szCs w:val="32"/>
          <w:vertAlign w:val="superscript"/>
          <w:rtl/>
        </w:rPr>
        <w:t>(</w:t>
      </w:r>
      <w:r w:rsidRPr="00433613">
        <w:rPr>
          <w:sz w:val="32"/>
          <w:szCs w:val="32"/>
          <w:vertAlign w:val="superscript"/>
          <w:rtl/>
        </w:rPr>
        <w:footnoteReference w:id="1599"/>
      </w:r>
      <w:r w:rsidRPr="00433613">
        <w:rPr>
          <w:rFonts w:hint="cs"/>
          <w:sz w:val="32"/>
          <w:szCs w:val="32"/>
          <w:vertAlign w:val="superscript"/>
          <w:rtl/>
        </w:rPr>
        <w:t>)</w:t>
      </w:r>
      <w:r w:rsidRPr="00433613">
        <w:rPr>
          <w:sz w:val="32"/>
          <w:szCs w:val="32"/>
          <w:rtl/>
        </w:rPr>
        <w:t xml:space="preserve"> لأنّ وضع</w:t>
      </w:r>
      <w:r w:rsidRPr="00433613">
        <w:rPr>
          <w:rFonts w:hint="cs"/>
          <w:sz w:val="32"/>
          <w:szCs w:val="32"/>
          <w:rtl/>
        </w:rPr>
        <w:t>َ(</w:t>
      </w:r>
      <w:r w:rsidRPr="00433613">
        <w:rPr>
          <w:sz w:val="32"/>
          <w:szCs w:val="32"/>
          <w:rtl/>
        </w:rPr>
        <w:t>ب</w:t>
      </w:r>
      <w:r w:rsidRPr="00433613">
        <w:rPr>
          <w:rFonts w:hint="cs"/>
          <w:sz w:val="32"/>
          <w:szCs w:val="32"/>
          <w:rtl/>
        </w:rPr>
        <w:t>َ</w:t>
      </w:r>
      <w:r w:rsidRPr="00433613">
        <w:rPr>
          <w:sz w:val="32"/>
          <w:szCs w:val="32"/>
          <w:rtl/>
        </w:rPr>
        <w:t>ش</w:t>
      </w:r>
      <w:r w:rsidRPr="00433613">
        <w:rPr>
          <w:rFonts w:hint="cs"/>
          <w:sz w:val="32"/>
          <w:szCs w:val="32"/>
          <w:rtl/>
        </w:rPr>
        <w:t>ِّ</w:t>
      </w:r>
      <w:r w:rsidRPr="00433613">
        <w:rPr>
          <w:sz w:val="32"/>
          <w:szCs w:val="32"/>
          <w:rtl/>
        </w:rPr>
        <w:t>ر</w:t>
      </w:r>
      <w:r w:rsidRPr="00433613">
        <w:rPr>
          <w:rFonts w:hint="cs"/>
          <w:sz w:val="32"/>
          <w:szCs w:val="32"/>
          <w:rtl/>
        </w:rPr>
        <w:t>)</w:t>
      </w:r>
      <w:r w:rsidRPr="00433613">
        <w:rPr>
          <w:sz w:val="32"/>
          <w:szCs w:val="32"/>
          <w:rtl/>
        </w:rPr>
        <w:t xml:space="preserve"> مكان </w:t>
      </w:r>
      <w:r w:rsidRPr="00433613">
        <w:rPr>
          <w:rFonts w:hint="cs"/>
          <w:sz w:val="32"/>
          <w:szCs w:val="32"/>
          <w:rtl/>
        </w:rPr>
        <w:t>(</w:t>
      </w:r>
      <w:r w:rsidRPr="00433613">
        <w:rPr>
          <w:sz w:val="32"/>
          <w:szCs w:val="32"/>
          <w:rtl/>
        </w:rPr>
        <w:t>أخبر</w:t>
      </w:r>
      <w:r w:rsidRPr="00433613">
        <w:rPr>
          <w:rFonts w:hint="cs"/>
          <w:sz w:val="32"/>
          <w:szCs w:val="32"/>
          <w:rtl/>
        </w:rPr>
        <w:t>)</w:t>
      </w:r>
      <w:r w:rsidRPr="00433613">
        <w:rPr>
          <w:sz w:val="32"/>
          <w:szCs w:val="32"/>
          <w:rtl/>
        </w:rPr>
        <w:t xml:space="preserve"> لا يوجب التَّهكُّم</w:t>
      </w:r>
      <w:r w:rsidRPr="00433613">
        <w:rPr>
          <w:rFonts w:hint="cs"/>
          <w:sz w:val="32"/>
          <w:szCs w:val="32"/>
          <w:rtl/>
        </w:rPr>
        <w:t>,</w:t>
      </w:r>
      <w:r w:rsidRPr="00433613">
        <w:rPr>
          <w:sz w:val="32"/>
          <w:szCs w:val="32"/>
          <w:rtl/>
        </w:rPr>
        <w:t xml:space="preserve"> بل التعبير عن الإنذار بالتبشير </w:t>
      </w:r>
      <w:r w:rsidRPr="00433613">
        <w:rPr>
          <w:rFonts w:hint="cs"/>
          <w:sz w:val="32"/>
          <w:szCs w:val="32"/>
          <w:rtl/>
        </w:rPr>
        <w:t>ي</w:t>
      </w:r>
      <w:r w:rsidRPr="00433613">
        <w:rPr>
          <w:sz w:val="32"/>
          <w:szCs w:val="32"/>
          <w:rtl/>
        </w:rPr>
        <w:t>وج</w:t>
      </w:r>
      <w:r w:rsidRPr="00433613">
        <w:rPr>
          <w:rFonts w:hint="cs"/>
          <w:sz w:val="32"/>
          <w:szCs w:val="32"/>
          <w:rtl/>
        </w:rPr>
        <w:t>ب</w:t>
      </w:r>
      <w:r w:rsidRPr="00433613">
        <w:rPr>
          <w:sz w:val="32"/>
          <w:szCs w:val="32"/>
          <w:rtl/>
        </w:rPr>
        <w:t>ه</w:t>
      </w:r>
      <w:r w:rsidRPr="00433613">
        <w:rPr>
          <w:rFonts w:hint="cs"/>
          <w:sz w:val="32"/>
          <w:szCs w:val="32"/>
          <w:rtl/>
        </w:rPr>
        <w:t>.</w:t>
      </w:r>
      <w:r w:rsidRPr="00433613">
        <w:rPr>
          <w:rFonts w:hint="cs"/>
          <w:sz w:val="32"/>
          <w:szCs w:val="32"/>
          <w:vertAlign w:val="superscript"/>
          <w:rtl/>
        </w:rPr>
        <w:t>(</w:t>
      </w:r>
      <w:r w:rsidRPr="00433613">
        <w:rPr>
          <w:sz w:val="32"/>
          <w:szCs w:val="32"/>
          <w:vertAlign w:val="superscript"/>
          <w:rtl/>
        </w:rPr>
        <w:footnoteReference w:id="1600"/>
      </w:r>
      <w:r w:rsidRPr="00433613">
        <w:rPr>
          <w:rFonts w:hint="cs"/>
          <w:sz w:val="32"/>
          <w:szCs w:val="32"/>
          <w:vertAlign w:val="superscript"/>
          <w:rtl/>
        </w:rPr>
        <w:t>)</w:t>
      </w:r>
    </w:p>
    <w:p w:rsidR="006A6301" w:rsidRPr="001B3E42" w:rsidRDefault="006A6301" w:rsidP="006A6301">
      <w:pPr>
        <w:pStyle w:val="NoSpacing"/>
        <w:rPr>
          <w:sz w:val="32"/>
          <w:szCs w:val="32"/>
          <w:rtl/>
        </w:rPr>
      </w:pPr>
      <w:r w:rsidRPr="00433613">
        <w:rPr>
          <w:sz w:val="32"/>
          <w:szCs w:val="32"/>
          <w:rtl/>
        </w:rPr>
        <w:t>قوله</w:t>
      </w:r>
      <w:r w:rsidRPr="00433613">
        <w:rPr>
          <w:rFonts w:hint="cs"/>
          <w:sz w:val="32"/>
          <w:szCs w:val="32"/>
          <w:rtl/>
        </w:rPr>
        <w:t>:</w:t>
      </w:r>
      <w:r w:rsidRPr="00433613">
        <w:rPr>
          <w:b/>
          <w:bCs/>
          <w:sz w:val="32"/>
          <w:szCs w:val="32"/>
          <w:rtl/>
        </w:rPr>
        <w:t>في محل النَّصب أو الرفع على الذَّم</w:t>
      </w:r>
      <w:r>
        <w:rPr>
          <w:rFonts w:hint="cs"/>
          <w:sz w:val="32"/>
          <w:szCs w:val="32"/>
          <w:rtl/>
        </w:rPr>
        <w:t>,</w:t>
      </w:r>
      <w:r>
        <w:rPr>
          <w:sz w:val="32"/>
          <w:szCs w:val="32"/>
          <w:rtl/>
        </w:rPr>
        <w:t xml:space="preserve"> ل</w:t>
      </w:r>
      <w:r>
        <w:rPr>
          <w:rFonts w:hint="cs"/>
          <w:sz w:val="32"/>
          <w:szCs w:val="32"/>
          <w:rtl/>
        </w:rPr>
        <w:t>ـِمـَا</w:t>
      </w:r>
      <w:r w:rsidRPr="00433613">
        <w:rPr>
          <w:sz w:val="32"/>
          <w:szCs w:val="32"/>
          <w:rtl/>
        </w:rPr>
        <w:t xml:space="preserve"> قال المحقِّق</w:t>
      </w:r>
      <w:r w:rsidRPr="00433613">
        <w:rPr>
          <w:rFonts w:hint="cs"/>
          <w:sz w:val="32"/>
          <w:szCs w:val="32"/>
          <w:rtl/>
        </w:rPr>
        <w:t>ُ</w:t>
      </w:r>
      <w:r w:rsidRPr="00433613">
        <w:rPr>
          <w:sz w:val="32"/>
          <w:szCs w:val="32"/>
          <w:rtl/>
        </w:rPr>
        <w:t>الت</w:t>
      </w:r>
      <w:r w:rsidRPr="00433613">
        <w:rPr>
          <w:rFonts w:hint="cs"/>
          <w:sz w:val="32"/>
          <w:szCs w:val="32"/>
          <w:rtl/>
        </w:rPr>
        <w:t>َّ</w:t>
      </w:r>
      <w:r w:rsidRPr="00433613">
        <w:rPr>
          <w:sz w:val="32"/>
          <w:szCs w:val="32"/>
          <w:rtl/>
        </w:rPr>
        <w:t>فتازاني بوجود الفاصل</w:t>
      </w:r>
      <w:r w:rsidRPr="00433613">
        <w:rPr>
          <w:rFonts w:hint="cs"/>
          <w:sz w:val="32"/>
          <w:szCs w:val="32"/>
          <w:rtl/>
        </w:rPr>
        <w:t>,</w:t>
      </w:r>
      <w:r w:rsidRPr="00433613">
        <w:rPr>
          <w:sz w:val="32"/>
          <w:szCs w:val="32"/>
          <w:rtl/>
        </w:rPr>
        <w:t xml:space="preserve"> ولا ي</w:t>
      </w:r>
      <w:r w:rsidRPr="00433613">
        <w:rPr>
          <w:rFonts w:hint="cs"/>
          <w:sz w:val="32"/>
          <w:szCs w:val="32"/>
          <w:rtl/>
        </w:rPr>
        <w:t>ُ</w:t>
      </w:r>
      <w:r w:rsidRPr="00433613">
        <w:rPr>
          <w:sz w:val="32"/>
          <w:szCs w:val="32"/>
          <w:rtl/>
        </w:rPr>
        <w:t>رتكب بين الن</w:t>
      </w:r>
      <w:r w:rsidRPr="00433613">
        <w:rPr>
          <w:rFonts w:hint="cs"/>
          <w:sz w:val="32"/>
          <w:szCs w:val="32"/>
          <w:rtl/>
        </w:rPr>
        <w:t>َّ</w:t>
      </w:r>
      <w:r w:rsidRPr="00433613">
        <w:rPr>
          <w:sz w:val="32"/>
          <w:szCs w:val="32"/>
          <w:rtl/>
        </w:rPr>
        <w:t>عت والمنعوت بلا ضرورة</w:t>
      </w:r>
      <w:r w:rsidRPr="00433613">
        <w:rPr>
          <w:rFonts w:hint="cs"/>
          <w:sz w:val="32"/>
          <w:szCs w:val="32"/>
          <w:vertAlign w:val="superscript"/>
          <w:rtl/>
        </w:rPr>
        <w:t>(</w:t>
      </w:r>
      <w:r w:rsidRPr="00433613">
        <w:rPr>
          <w:sz w:val="32"/>
          <w:szCs w:val="32"/>
          <w:vertAlign w:val="superscript"/>
          <w:rtl/>
        </w:rPr>
        <w:footnoteReference w:id="1601"/>
      </w:r>
      <w:r w:rsidRPr="00433613">
        <w:rPr>
          <w:rFonts w:hint="cs"/>
          <w:sz w:val="32"/>
          <w:szCs w:val="32"/>
          <w:vertAlign w:val="superscript"/>
          <w:rtl/>
        </w:rPr>
        <w:t>)</w:t>
      </w:r>
      <w:r w:rsidRPr="00433613">
        <w:rPr>
          <w:rFonts w:hint="cs"/>
          <w:sz w:val="32"/>
          <w:szCs w:val="32"/>
          <w:rtl/>
        </w:rPr>
        <w:t>.</w:t>
      </w:r>
      <w:r w:rsidRPr="00433613">
        <w:rPr>
          <w:sz w:val="32"/>
          <w:szCs w:val="32"/>
          <w:rtl/>
        </w:rPr>
        <w:t xml:space="preserve"> فتأم</w:t>
      </w:r>
      <w:r w:rsidRPr="00433613">
        <w:rPr>
          <w:rFonts w:hint="cs"/>
          <w:sz w:val="32"/>
          <w:szCs w:val="32"/>
          <w:rtl/>
        </w:rPr>
        <w:t>َّ</w:t>
      </w:r>
      <w:r w:rsidRPr="00433613">
        <w:rPr>
          <w:sz w:val="32"/>
          <w:szCs w:val="32"/>
          <w:rtl/>
        </w:rPr>
        <w:t>ل</w:t>
      </w:r>
      <w:r w:rsidRPr="00433613">
        <w:rPr>
          <w:rFonts w:hint="cs"/>
          <w:sz w:val="32"/>
          <w:szCs w:val="32"/>
          <w:rtl/>
        </w:rPr>
        <w:t>,</w:t>
      </w:r>
      <w:r w:rsidRPr="001B3E42">
        <w:rPr>
          <w:sz w:val="32"/>
          <w:szCs w:val="32"/>
          <w:rtl/>
        </w:rPr>
        <w:t>ولا يمكن أن ي</w:t>
      </w:r>
      <w:r w:rsidRPr="001B3E42">
        <w:rPr>
          <w:rFonts w:hint="cs"/>
          <w:sz w:val="32"/>
          <w:szCs w:val="32"/>
          <w:rtl/>
        </w:rPr>
        <w:t>ُ</w:t>
      </w:r>
      <w:r w:rsidRPr="001B3E42">
        <w:rPr>
          <w:sz w:val="32"/>
          <w:szCs w:val="32"/>
          <w:rtl/>
        </w:rPr>
        <w:t xml:space="preserve">قال </w:t>
      </w:r>
      <w:r w:rsidRPr="001B3E42">
        <w:rPr>
          <w:rFonts w:hint="cs"/>
          <w:sz w:val="32"/>
          <w:szCs w:val="32"/>
          <w:rtl/>
        </w:rPr>
        <w:t>إ</w:t>
      </w:r>
      <w:r w:rsidRPr="001B3E42">
        <w:rPr>
          <w:sz w:val="32"/>
          <w:szCs w:val="32"/>
          <w:rtl/>
        </w:rPr>
        <w:t>نَّ النَّعت إذا لم ي</w:t>
      </w:r>
      <w:r w:rsidRPr="001B3E42">
        <w:rPr>
          <w:rFonts w:hint="cs"/>
          <w:sz w:val="32"/>
          <w:szCs w:val="32"/>
          <w:rtl/>
        </w:rPr>
        <w:t>ُ</w:t>
      </w:r>
      <w:r w:rsidRPr="001B3E42">
        <w:rPr>
          <w:sz w:val="32"/>
          <w:szCs w:val="32"/>
          <w:rtl/>
        </w:rPr>
        <w:t>فد تخصيصاً</w:t>
      </w:r>
      <w:r w:rsidRPr="001B3E42">
        <w:rPr>
          <w:sz w:val="32"/>
          <w:szCs w:val="32"/>
          <w:vertAlign w:val="superscript"/>
          <w:rtl/>
        </w:rPr>
        <w:t>(</w:t>
      </w:r>
      <w:r w:rsidRPr="001B3E42">
        <w:rPr>
          <w:sz w:val="32"/>
          <w:szCs w:val="32"/>
          <w:vertAlign w:val="superscript"/>
          <w:rtl/>
        </w:rPr>
        <w:footnoteReference w:id="1602"/>
      </w:r>
      <w:r w:rsidRPr="001B3E42">
        <w:rPr>
          <w:sz w:val="32"/>
          <w:szCs w:val="32"/>
          <w:vertAlign w:val="superscript"/>
          <w:rtl/>
        </w:rPr>
        <w:t>)</w:t>
      </w:r>
      <w:r w:rsidRPr="001B3E42">
        <w:rPr>
          <w:sz w:val="32"/>
          <w:szCs w:val="32"/>
          <w:rtl/>
        </w:rPr>
        <w:t>ولا توضيحاً فهو للمدح أو الذ</w:t>
      </w:r>
      <w:r w:rsidRPr="001B3E42">
        <w:rPr>
          <w:rFonts w:hint="cs"/>
          <w:sz w:val="32"/>
          <w:szCs w:val="32"/>
          <w:rtl/>
        </w:rPr>
        <w:t>َ</w:t>
      </w:r>
      <w:r w:rsidRPr="001B3E42">
        <w:rPr>
          <w:sz w:val="32"/>
          <w:szCs w:val="32"/>
          <w:rtl/>
        </w:rPr>
        <w:t>م</w:t>
      </w:r>
      <w:r w:rsidRPr="001B3E42">
        <w:rPr>
          <w:rFonts w:hint="cs"/>
          <w:sz w:val="32"/>
          <w:szCs w:val="32"/>
          <w:rtl/>
        </w:rPr>
        <w:t>ِّ</w:t>
      </w:r>
      <w:r w:rsidRPr="001B3E42">
        <w:rPr>
          <w:sz w:val="32"/>
          <w:szCs w:val="32"/>
          <w:rtl/>
        </w:rPr>
        <w:t xml:space="preserve"> والقطع</w:t>
      </w:r>
      <w:r w:rsidRPr="001B3E42">
        <w:rPr>
          <w:rFonts w:hint="cs"/>
          <w:sz w:val="32"/>
          <w:szCs w:val="32"/>
          <w:rtl/>
        </w:rPr>
        <w:t>ُ</w:t>
      </w:r>
      <w:r w:rsidRPr="001B3E42">
        <w:rPr>
          <w:sz w:val="32"/>
          <w:szCs w:val="32"/>
          <w:rtl/>
        </w:rPr>
        <w:t xml:space="preserve">  أبلغ فيهما</w:t>
      </w:r>
      <w:r w:rsidRPr="001B3E42">
        <w:rPr>
          <w:rFonts w:hint="cs"/>
          <w:sz w:val="32"/>
          <w:szCs w:val="32"/>
          <w:rtl/>
        </w:rPr>
        <w:t>.</w:t>
      </w:r>
      <w:r w:rsidRPr="001B3E42">
        <w:rPr>
          <w:rFonts w:hint="cs"/>
          <w:sz w:val="32"/>
          <w:szCs w:val="32"/>
          <w:vertAlign w:val="superscript"/>
          <w:rtl/>
        </w:rPr>
        <w:t>(</w:t>
      </w:r>
      <w:r w:rsidRPr="001B3E42">
        <w:rPr>
          <w:sz w:val="32"/>
          <w:szCs w:val="32"/>
          <w:vertAlign w:val="superscript"/>
          <w:rtl/>
        </w:rPr>
        <w:footnoteReference w:id="1603"/>
      </w:r>
      <w:r w:rsidRPr="001B3E42">
        <w:rPr>
          <w:rFonts w:hint="cs"/>
          <w:sz w:val="32"/>
          <w:szCs w:val="32"/>
          <w:vertAlign w:val="superscript"/>
          <w:rtl/>
        </w:rPr>
        <w:t>)</w:t>
      </w:r>
    </w:p>
    <w:p w:rsidR="006A6301" w:rsidRDefault="006A6301" w:rsidP="006A6301">
      <w:pPr>
        <w:pStyle w:val="NoSpacing"/>
        <w:jc w:val="left"/>
        <w:rPr>
          <w:sz w:val="32"/>
          <w:szCs w:val="32"/>
          <w:rtl/>
          <w:lang w:bidi="ar-SA"/>
        </w:rPr>
      </w:pPr>
    </w:p>
    <w:p w:rsidR="006A6301" w:rsidRPr="00AF12BB" w:rsidRDefault="006A6301" w:rsidP="006A6301">
      <w:pPr>
        <w:pStyle w:val="NoSpacing"/>
        <w:rPr>
          <w:rFonts w:ascii="QCF_BSML" w:hAnsi="QCF_BSML" w:cs="QCF_BSML"/>
          <w:b/>
          <w:bCs/>
          <w:color w:val="000000"/>
          <w:sz w:val="28"/>
          <w:szCs w:val="28"/>
          <w:rtl/>
        </w:rPr>
      </w:pPr>
      <w:r w:rsidRPr="00AF12BB">
        <w:rPr>
          <w:rFonts w:ascii="QCF_BSML" w:eastAsiaTheme="minorHAnsi" w:hAnsi="QCF_BSML" w:cs="QCF_BSML"/>
          <w:b/>
          <w:bCs/>
          <w:color w:val="000000"/>
          <w:sz w:val="28"/>
          <w:szCs w:val="28"/>
          <w:rtl/>
        </w:rPr>
        <w:t xml:space="preserve">ﭽ </w:t>
      </w:r>
      <w:r w:rsidRPr="00AF12BB">
        <w:rPr>
          <w:rFonts w:ascii="QCF_P100" w:eastAsiaTheme="minorHAnsi" w:hAnsi="QCF_P100" w:cs="QCF_P100"/>
          <w:b/>
          <w:bCs/>
          <w:color w:val="000000"/>
          <w:sz w:val="28"/>
          <w:szCs w:val="28"/>
          <w:rtl/>
        </w:rPr>
        <w:t>ﯖ   ﯗ  ﯘ  ﯙ  ﯚ  ﯛ  ﯜ</w:t>
      </w:r>
      <w:r w:rsidRPr="00AF12BB">
        <w:rPr>
          <w:rFonts w:ascii="QCF_P100" w:eastAsiaTheme="minorHAnsi" w:hAnsi="QCF_P100" w:cs="QCF_P100"/>
          <w:b/>
          <w:bCs/>
          <w:color w:val="0000A5"/>
          <w:sz w:val="28"/>
          <w:szCs w:val="28"/>
          <w:rtl/>
        </w:rPr>
        <w:t>ﯝ</w:t>
      </w:r>
      <w:r w:rsidRPr="00AF12BB">
        <w:rPr>
          <w:rFonts w:ascii="QCF_P100" w:eastAsiaTheme="minorHAnsi" w:hAnsi="QCF_P100" w:cs="QCF_P100"/>
          <w:b/>
          <w:bCs/>
          <w:color w:val="000000"/>
          <w:sz w:val="28"/>
          <w:szCs w:val="28"/>
          <w:rtl/>
        </w:rPr>
        <w:t xml:space="preserve">  ﯞ    ﯟ  ﯠ  ﯡ  ﯢ  ﯣ  ﯤ  ﯥ  ﯦ  ﯧ  ﯨ  ﯩ   ﯪ  ﯫ  ﯬ  ﯭ  ﯮ  ﯯ  ﯰ  ﯱ  ﯲ    ﯳ  ﯴ   ﯵ  ﯶ  ﯷ  ﯸ  ﯹ  ﯺ  ﯻ</w:t>
      </w:r>
      <w:r w:rsidRPr="00AF12BB">
        <w:rPr>
          <w:rFonts w:ascii="QCF_P100" w:eastAsiaTheme="minorHAnsi" w:hAnsi="QCF_P100" w:cs="QCF_P100"/>
          <w:b/>
          <w:bCs/>
          <w:color w:val="0000A5"/>
          <w:sz w:val="28"/>
          <w:szCs w:val="28"/>
          <w:rtl/>
        </w:rPr>
        <w:t>ﯼ</w:t>
      </w:r>
      <w:r w:rsidRPr="00AF12BB">
        <w:rPr>
          <w:rFonts w:ascii="QCF_P100" w:eastAsiaTheme="minorHAnsi" w:hAnsi="QCF_P100" w:cs="QCF_P100"/>
          <w:b/>
          <w:bCs/>
          <w:color w:val="000000"/>
          <w:sz w:val="28"/>
          <w:szCs w:val="28"/>
          <w:rtl/>
        </w:rPr>
        <w:t xml:space="preserve">  ﯽ  ﯾ  ﯿ</w:t>
      </w:r>
      <w:r w:rsidRPr="00AF12BB">
        <w:rPr>
          <w:rFonts w:ascii="QCF_P100" w:eastAsiaTheme="minorHAnsi" w:hAnsi="QCF_P100" w:cs="QCF_P100"/>
          <w:b/>
          <w:bCs/>
          <w:color w:val="0000A5"/>
          <w:sz w:val="28"/>
          <w:szCs w:val="28"/>
          <w:rtl/>
        </w:rPr>
        <w:t>ﰀ</w:t>
      </w:r>
      <w:r w:rsidRPr="00AF12BB">
        <w:rPr>
          <w:rFonts w:ascii="QCF_P100" w:eastAsiaTheme="minorHAnsi" w:hAnsi="QCF_P100" w:cs="QCF_P100"/>
          <w:b/>
          <w:bCs/>
          <w:color w:val="000000"/>
          <w:sz w:val="28"/>
          <w:szCs w:val="28"/>
          <w:rtl/>
        </w:rPr>
        <w:t xml:space="preserve">   ﰁ  ﰂ  ﰃ  ﰄ  ﰅ  ﰆ  ﰇ  ﰈ  ﰉ   </w:t>
      </w:r>
      <w:r w:rsidRPr="00AF12BB">
        <w:rPr>
          <w:rFonts w:ascii="QCF_BSML" w:eastAsiaTheme="minorHAnsi" w:hAnsi="QCF_BSML" w:cs="QCF_BSML"/>
          <w:b/>
          <w:bCs/>
          <w:color w:val="000000"/>
          <w:sz w:val="28"/>
          <w:szCs w:val="28"/>
          <w:rtl/>
        </w:rPr>
        <w:t>ﭼ</w:t>
      </w:r>
      <w:r w:rsidRPr="00AF12BB">
        <w:rPr>
          <w:rFonts w:ascii="Arial" w:eastAsiaTheme="minorHAnsi" w:hAnsi="Arial" w:hint="cs"/>
          <w:b/>
          <w:bCs/>
          <w:color w:val="000000"/>
          <w:sz w:val="28"/>
          <w:szCs w:val="28"/>
          <w:rtl/>
        </w:rPr>
        <w:t>[</w:t>
      </w:r>
      <w:r w:rsidRPr="00AF12BB">
        <w:rPr>
          <w:rFonts w:ascii="Arial" w:eastAsiaTheme="minorHAnsi" w:hAnsi="Arial"/>
          <w:b/>
          <w:bCs/>
          <w:color w:val="9DAB0C"/>
          <w:sz w:val="28"/>
          <w:szCs w:val="28"/>
          <w:rtl/>
        </w:rPr>
        <w:t>النساء: ١٣٩ –</w:t>
      </w:r>
      <w:r w:rsidRPr="00AF12BB">
        <w:rPr>
          <w:rFonts w:ascii="Arial" w:eastAsiaTheme="minorHAnsi" w:hAnsi="Arial" w:hint="cs"/>
          <w:b/>
          <w:bCs/>
          <w:color w:val="9DAB0C"/>
          <w:sz w:val="28"/>
          <w:szCs w:val="28"/>
          <w:rtl/>
        </w:rPr>
        <w:t>0</w:t>
      </w:r>
      <w:r w:rsidRPr="00AF12BB">
        <w:rPr>
          <w:rFonts w:ascii="Arial" w:eastAsiaTheme="minorHAnsi" w:hAnsi="Arial"/>
          <w:b/>
          <w:bCs/>
          <w:color w:val="9DAB0C"/>
          <w:sz w:val="28"/>
          <w:szCs w:val="28"/>
          <w:rtl/>
        </w:rPr>
        <w:t xml:space="preserve"> ١٤</w:t>
      </w:r>
      <w:r w:rsidRPr="00AF12BB">
        <w:rPr>
          <w:rFonts w:ascii="Arial" w:eastAsiaTheme="minorHAnsi" w:hAnsi="Arial" w:hint="cs"/>
          <w:b/>
          <w:bCs/>
          <w:color w:val="9DAB0C"/>
          <w:sz w:val="28"/>
          <w:szCs w:val="28"/>
          <w:rtl/>
        </w:rPr>
        <w:t>]</w:t>
      </w:r>
    </w:p>
    <w:p w:rsidR="006A6301" w:rsidRDefault="006A6301" w:rsidP="006A6301">
      <w:pPr>
        <w:pStyle w:val="NoSpacing"/>
        <w:rPr>
          <w:sz w:val="28"/>
          <w:szCs w:val="28"/>
          <w:rtl/>
        </w:rPr>
      </w:pPr>
    </w:p>
    <w:p w:rsidR="006A6301" w:rsidRPr="00C5353D" w:rsidRDefault="006A6301" w:rsidP="006A6301">
      <w:pPr>
        <w:pStyle w:val="NoSpacing"/>
        <w:rPr>
          <w:sz w:val="28"/>
          <w:szCs w:val="28"/>
          <w:rtl/>
        </w:rPr>
      </w:pPr>
      <w:r w:rsidRPr="00C5353D">
        <w:rPr>
          <w:sz w:val="28"/>
          <w:szCs w:val="28"/>
          <w:rtl/>
        </w:rPr>
        <w:t>﴿أَيَبْتَغُونَ عِنْدَهُمُ الْعِزَّة﴾ أيتعز</w:t>
      </w:r>
      <w:r w:rsidRPr="00C5353D">
        <w:rPr>
          <w:rFonts w:hint="cs"/>
          <w:sz w:val="28"/>
          <w:szCs w:val="28"/>
          <w:rtl/>
        </w:rPr>
        <w:t>َّ</w:t>
      </w:r>
      <w:r w:rsidRPr="00C5353D">
        <w:rPr>
          <w:sz w:val="28"/>
          <w:szCs w:val="28"/>
          <w:rtl/>
        </w:rPr>
        <w:t>زون بموالاتهم</w:t>
      </w:r>
      <w:r w:rsidRPr="00C5353D">
        <w:rPr>
          <w:rFonts w:hint="cs"/>
          <w:sz w:val="28"/>
          <w:szCs w:val="28"/>
          <w:rtl/>
        </w:rPr>
        <w:t>.</w:t>
      </w:r>
      <w:r w:rsidRPr="00C5353D">
        <w:rPr>
          <w:sz w:val="28"/>
          <w:szCs w:val="28"/>
          <w:rtl/>
        </w:rPr>
        <w:t xml:space="preserve"> ﴿فَإِنَّ الْعِزَّةَ لِلَّهِ جَمِيعًا﴾ لا يتعز</w:t>
      </w:r>
      <w:r w:rsidRPr="00C5353D">
        <w:rPr>
          <w:rFonts w:hint="cs"/>
          <w:sz w:val="28"/>
          <w:szCs w:val="28"/>
          <w:rtl/>
        </w:rPr>
        <w:t>َّ</w:t>
      </w:r>
      <w:r w:rsidRPr="00C5353D">
        <w:rPr>
          <w:sz w:val="28"/>
          <w:szCs w:val="28"/>
          <w:rtl/>
        </w:rPr>
        <w:t>ز</w:t>
      </w:r>
      <w:r w:rsidRPr="00C5353D">
        <w:rPr>
          <w:rFonts w:hint="cs"/>
          <w:sz w:val="28"/>
          <w:szCs w:val="28"/>
          <w:rtl/>
        </w:rPr>
        <w:t>ُ</w:t>
      </w:r>
      <w:r w:rsidRPr="00C5353D">
        <w:rPr>
          <w:sz w:val="28"/>
          <w:szCs w:val="28"/>
          <w:rtl/>
        </w:rPr>
        <w:t xml:space="preserve"> إلا من أعز</w:t>
      </w:r>
      <w:r w:rsidRPr="00C5353D">
        <w:rPr>
          <w:rFonts w:hint="cs"/>
          <w:sz w:val="28"/>
          <w:szCs w:val="28"/>
          <w:rtl/>
        </w:rPr>
        <w:t>َّ</w:t>
      </w:r>
      <w:r w:rsidRPr="00C5353D">
        <w:rPr>
          <w:sz w:val="28"/>
          <w:szCs w:val="28"/>
          <w:rtl/>
        </w:rPr>
        <w:t>ه الله</w:t>
      </w:r>
      <w:r w:rsidRPr="00C5353D">
        <w:rPr>
          <w:rFonts w:hint="cs"/>
          <w:sz w:val="28"/>
          <w:szCs w:val="28"/>
          <w:rtl/>
        </w:rPr>
        <w:t>,</w:t>
      </w:r>
      <w:r w:rsidRPr="00C5353D">
        <w:rPr>
          <w:sz w:val="28"/>
          <w:szCs w:val="28"/>
          <w:rtl/>
        </w:rPr>
        <w:t xml:space="preserve"> وقد كتب العزة لأوليائه فقال</w:t>
      </w:r>
      <w:r w:rsidRPr="00C5353D">
        <w:rPr>
          <w:rFonts w:hint="cs"/>
          <w:sz w:val="28"/>
          <w:szCs w:val="28"/>
          <w:rtl/>
        </w:rPr>
        <w:t>:</w:t>
      </w:r>
      <w:r w:rsidRPr="00C5353D">
        <w:rPr>
          <w:sz w:val="28"/>
          <w:szCs w:val="28"/>
          <w:rtl/>
        </w:rPr>
        <w:t xml:space="preserve"> ﴿وَلِلَّهِ الْعِزَّةُ وَلِرَسُولِهِ وَلِلْمُؤْمِنِينَ﴾</w:t>
      </w:r>
      <w:r w:rsidRPr="00C5353D">
        <w:rPr>
          <w:rFonts w:hint="cs"/>
          <w:sz w:val="28"/>
          <w:szCs w:val="28"/>
          <w:rtl/>
        </w:rPr>
        <w:t>,</w:t>
      </w:r>
      <w:r w:rsidRPr="00C5353D">
        <w:rPr>
          <w:sz w:val="28"/>
          <w:szCs w:val="28"/>
          <w:rtl/>
        </w:rPr>
        <w:t xml:space="preserve"> ولا ي</w:t>
      </w:r>
      <w:r w:rsidRPr="00C5353D">
        <w:rPr>
          <w:rFonts w:hint="cs"/>
          <w:sz w:val="28"/>
          <w:szCs w:val="28"/>
          <w:rtl/>
        </w:rPr>
        <w:t>ُ</w:t>
      </w:r>
      <w:r w:rsidRPr="00C5353D">
        <w:rPr>
          <w:sz w:val="28"/>
          <w:szCs w:val="28"/>
          <w:rtl/>
        </w:rPr>
        <w:t>ؤبه بعز</w:t>
      </w:r>
      <w:r w:rsidRPr="00C5353D">
        <w:rPr>
          <w:rFonts w:hint="cs"/>
          <w:sz w:val="28"/>
          <w:szCs w:val="28"/>
          <w:rtl/>
        </w:rPr>
        <w:t>َّ</w:t>
      </w:r>
      <w:r w:rsidRPr="00C5353D">
        <w:rPr>
          <w:sz w:val="28"/>
          <w:szCs w:val="28"/>
          <w:rtl/>
        </w:rPr>
        <w:t>ة غيرهم بالإضافة إليهم</w:t>
      </w:r>
      <w:r w:rsidRPr="00C5353D">
        <w:rPr>
          <w:rFonts w:hint="cs"/>
          <w:sz w:val="28"/>
          <w:szCs w:val="28"/>
          <w:rtl/>
        </w:rPr>
        <w:t>.</w:t>
      </w:r>
    </w:p>
    <w:p w:rsidR="006A6301" w:rsidRPr="00C5353D" w:rsidRDefault="006A6301" w:rsidP="006A6301">
      <w:pPr>
        <w:pStyle w:val="NoSpacing"/>
        <w:rPr>
          <w:sz w:val="28"/>
          <w:szCs w:val="28"/>
          <w:rtl/>
        </w:rPr>
      </w:pPr>
      <w:r w:rsidRPr="00C5353D">
        <w:rPr>
          <w:sz w:val="28"/>
          <w:szCs w:val="28"/>
          <w:rtl/>
        </w:rPr>
        <w:t>﴿وَقَدْ نَزَّلَ عَلَيْكُمْ فِي الْكِتَابِ﴾ يعني القرآن, وقرأ عاصم ﴿نَزَّ</w:t>
      </w:r>
      <w:r w:rsidRPr="00C5353D">
        <w:rPr>
          <w:rFonts w:hint="cs"/>
          <w:sz w:val="28"/>
          <w:szCs w:val="28"/>
          <w:rtl/>
        </w:rPr>
        <w:t>لَ</w:t>
      </w:r>
      <w:r w:rsidRPr="00C5353D">
        <w:rPr>
          <w:sz w:val="28"/>
          <w:szCs w:val="28"/>
          <w:rtl/>
        </w:rPr>
        <w:t>﴾, وقرأ الباقون ﴿نُزِّلَ﴾ على البناء للمفعول, والقائم مقام فاعله</w:t>
      </w:r>
      <w:r w:rsidRPr="00C5353D">
        <w:rPr>
          <w:rFonts w:hint="cs"/>
          <w:sz w:val="28"/>
          <w:szCs w:val="28"/>
          <w:rtl/>
        </w:rPr>
        <w:t>.</w:t>
      </w:r>
      <w:r w:rsidRPr="00C5353D">
        <w:rPr>
          <w:sz w:val="28"/>
          <w:szCs w:val="28"/>
          <w:rtl/>
        </w:rPr>
        <w:t xml:space="preserve"> ﴿أَنْ إِذَا سَمِعْتُمْ آيَاتِ اللَّهِ﴾ وهي المخففة والمعنى أنّه إذا سمعتم</w:t>
      </w:r>
      <w:r w:rsidRPr="00C5353D">
        <w:rPr>
          <w:rFonts w:hint="cs"/>
          <w:sz w:val="28"/>
          <w:szCs w:val="28"/>
          <w:rtl/>
        </w:rPr>
        <w:t>.</w:t>
      </w:r>
      <w:r w:rsidRPr="00C5353D">
        <w:rPr>
          <w:sz w:val="28"/>
          <w:szCs w:val="28"/>
          <w:rtl/>
        </w:rPr>
        <w:t xml:space="preserve"> ﴿يُكْفَرُ بِهَا وَيُسْتَهْزَأُ بِهَا﴾ حالان من الآيات</w:t>
      </w:r>
      <w:r w:rsidRPr="00C5353D">
        <w:rPr>
          <w:rFonts w:hint="cs"/>
          <w:sz w:val="28"/>
          <w:szCs w:val="28"/>
          <w:rtl/>
        </w:rPr>
        <w:t>,</w:t>
      </w:r>
      <w:r w:rsidRPr="00C5353D">
        <w:rPr>
          <w:sz w:val="28"/>
          <w:szCs w:val="28"/>
          <w:rtl/>
        </w:rPr>
        <w:t xml:space="preserve"> جيء بهما لتقييد الن</w:t>
      </w:r>
      <w:r w:rsidRPr="00C5353D">
        <w:rPr>
          <w:rFonts w:hint="cs"/>
          <w:sz w:val="28"/>
          <w:szCs w:val="28"/>
          <w:rtl/>
        </w:rPr>
        <w:t>َّ</w:t>
      </w:r>
      <w:r w:rsidRPr="00C5353D">
        <w:rPr>
          <w:sz w:val="28"/>
          <w:szCs w:val="28"/>
          <w:rtl/>
        </w:rPr>
        <w:t>هي عن المجالسة في قوله</w:t>
      </w:r>
      <w:r>
        <w:rPr>
          <w:rFonts w:hint="cs"/>
          <w:sz w:val="28"/>
          <w:szCs w:val="28"/>
          <w:rtl/>
        </w:rPr>
        <w:t>:</w:t>
      </w:r>
      <w:r w:rsidRPr="00C5353D">
        <w:rPr>
          <w:sz w:val="28"/>
          <w:szCs w:val="28"/>
          <w:rtl/>
        </w:rPr>
        <w:t xml:space="preserve"> ﴿فَلَا تَقْعُدُوا مَعَهُمْ حَتَّى يَخُوضُوا فِي حَدِيثٍ غَيْرِهِ﴾ الذي هو جزاء الشرط بما إذا كان من يجالسه هازئاً م</w:t>
      </w:r>
      <w:r w:rsidRPr="00C5353D">
        <w:rPr>
          <w:rFonts w:hint="cs"/>
          <w:sz w:val="28"/>
          <w:szCs w:val="28"/>
          <w:rtl/>
        </w:rPr>
        <w:t>ُ</w:t>
      </w:r>
      <w:r w:rsidRPr="00C5353D">
        <w:rPr>
          <w:sz w:val="28"/>
          <w:szCs w:val="28"/>
          <w:rtl/>
        </w:rPr>
        <w:t>عانداً غير مرجو, ويؤيّده الغاية</w:t>
      </w:r>
      <w:r w:rsidRPr="00C5353D">
        <w:rPr>
          <w:rFonts w:hint="cs"/>
          <w:sz w:val="28"/>
          <w:szCs w:val="28"/>
          <w:rtl/>
        </w:rPr>
        <w:t>,</w:t>
      </w:r>
      <w:r w:rsidRPr="00C5353D">
        <w:rPr>
          <w:sz w:val="28"/>
          <w:szCs w:val="28"/>
          <w:rtl/>
        </w:rPr>
        <w:t xml:space="preserve"> وهذا ت</w:t>
      </w:r>
      <w:r w:rsidRPr="00C5353D">
        <w:rPr>
          <w:rFonts w:hint="cs"/>
          <w:sz w:val="28"/>
          <w:szCs w:val="28"/>
          <w:rtl/>
        </w:rPr>
        <w:t>ِ</w:t>
      </w:r>
      <w:r w:rsidRPr="00C5353D">
        <w:rPr>
          <w:sz w:val="28"/>
          <w:szCs w:val="28"/>
          <w:rtl/>
        </w:rPr>
        <w:t>ذكار</w:t>
      </w:r>
      <w:r w:rsidRPr="00C5353D">
        <w:rPr>
          <w:rFonts w:hint="cs"/>
          <w:sz w:val="28"/>
          <w:szCs w:val="28"/>
          <w:rtl/>
        </w:rPr>
        <w:t>ٌ</w:t>
      </w:r>
      <w:r w:rsidRPr="00C5353D">
        <w:rPr>
          <w:sz w:val="28"/>
          <w:szCs w:val="28"/>
          <w:rtl/>
        </w:rPr>
        <w:t xml:space="preserve"> لم</w:t>
      </w:r>
      <w:r w:rsidRPr="00C5353D">
        <w:rPr>
          <w:rFonts w:hint="cs"/>
          <w:sz w:val="28"/>
          <w:szCs w:val="28"/>
          <w:rtl/>
        </w:rPr>
        <w:t>ِـَ</w:t>
      </w:r>
      <w:r w:rsidRPr="00C5353D">
        <w:rPr>
          <w:sz w:val="28"/>
          <w:szCs w:val="28"/>
          <w:rtl/>
        </w:rPr>
        <w:t>ا نزل عليهم بمكة من قوله</w:t>
      </w:r>
      <w:r w:rsidRPr="00C5353D">
        <w:rPr>
          <w:rFonts w:hint="cs"/>
          <w:sz w:val="28"/>
          <w:szCs w:val="28"/>
          <w:rtl/>
        </w:rPr>
        <w:t>:</w:t>
      </w:r>
      <w:r w:rsidRPr="00C5353D">
        <w:rPr>
          <w:sz w:val="28"/>
          <w:szCs w:val="28"/>
          <w:rtl/>
        </w:rPr>
        <w:t xml:space="preserve"> ﴿وَإِذَا رَأَيْتَ الَّذِينَ يَخُوضُونَ فِي آيَاتِنَا فَأَعْرِضْ عَنْهُمْ﴾الآية</w:t>
      </w:r>
      <w:r w:rsidRPr="00C5353D">
        <w:rPr>
          <w:rFonts w:hint="cs"/>
          <w:sz w:val="28"/>
          <w:szCs w:val="28"/>
          <w:rtl/>
        </w:rPr>
        <w:t>.</w:t>
      </w:r>
      <w:r w:rsidRPr="00C5353D">
        <w:rPr>
          <w:sz w:val="28"/>
          <w:szCs w:val="28"/>
          <w:rtl/>
        </w:rPr>
        <w:t xml:space="preserve"> والضمير في </w:t>
      </w:r>
      <w:r w:rsidRPr="00C5353D">
        <w:rPr>
          <w:rFonts w:hint="cs"/>
          <w:sz w:val="28"/>
          <w:szCs w:val="28"/>
          <w:rtl/>
        </w:rPr>
        <w:t>(</w:t>
      </w:r>
      <w:r w:rsidRPr="00C5353D">
        <w:rPr>
          <w:sz w:val="28"/>
          <w:szCs w:val="28"/>
          <w:rtl/>
        </w:rPr>
        <w:t>معهم</w:t>
      </w:r>
      <w:r w:rsidRPr="00C5353D">
        <w:rPr>
          <w:rFonts w:hint="cs"/>
          <w:sz w:val="28"/>
          <w:szCs w:val="28"/>
          <w:rtl/>
        </w:rPr>
        <w:t>)</w:t>
      </w:r>
      <w:r w:rsidRPr="00C5353D">
        <w:rPr>
          <w:sz w:val="28"/>
          <w:szCs w:val="28"/>
          <w:rtl/>
        </w:rPr>
        <w:t xml:space="preserve"> للكفرة المدلول عليهم بقوله ﴿يُكْفَرُ بِهَا وَيُسْتَهْزَأُ بِهَا﴾</w:t>
      </w:r>
      <w:r w:rsidRPr="00C5353D">
        <w:rPr>
          <w:rFonts w:hint="cs"/>
          <w:sz w:val="28"/>
          <w:szCs w:val="28"/>
          <w:rtl/>
        </w:rPr>
        <w:t>.</w:t>
      </w:r>
    </w:p>
    <w:p w:rsidR="006A6301" w:rsidRPr="00952260" w:rsidRDefault="006A6301" w:rsidP="006A6301">
      <w:pPr>
        <w:pStyle w:val="NoSpacing"/>
        <w:jc w:val="left"/>
        <w:rPr>
          <w:sz w:val="32"/>
          <w:szCs w:val="32"/>
          <w:rtl/>
        </w:rPr>
      </w:pPr>
      <w:r w:rsidRPr="00952260">
        <w:rPr>
          <w:sz w:val="32"/>
          <w:szCs w:val="32"/>
          <w:rtl/>
        </w:rPr>
        <w:t>ـــــــــــــــــ</w:t>
      </w:r>
      <w:r w:rsidRPr="00952260">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w:t>
      </w:r>
    </w:p>
    <w:p w:rsidR="006A6301" w:rsidRPr="00433613" w:rsidRDefault="006A6301" w:rsidP="006A6301">
      <w:pPr>
        <w:pStyle w:val="NoSpacing"/>
        <w:jc w:val="left"/>
        <w:rPr>
          <w:sz w:val="32"/>
          <w:szCs w:val="32"/>
          <w:rtl/>
        </w:rPr>
      </w:pPr>
      <w:r w:rsidRPr="00433613">
        <w:rPr>
          <w:sz w:val="32"/>
          <w:szCs w:val="32"/>
          <w:rtl/>
        </w:rPr>
        <w:t>قوله</w:t>
      </w:r>
      <w:r w:rsidRPr="00433613">
        <w:rPr>
          <w:rFonts w:hint="cs"/>
          <w:sz w:val="32"/>
          <w:szCs w:val="32"/>
          <w:rtl/>
        </w:rPr>
        <w:t>:</w:t>
      </w:r>
      <w:r w:rsidRPr="00433613">
        <w:rPr>
          <w:sz w:val="32"/>
          <w:szCs w:val="32"/>
          <w:rtl/>
        </w:rPr>
        <w:t>﴿</w:t>
      </w:r>
      <w:r w:rsidRPr="00433613">
        <w:rPr>
          <w:b/>
          <w:bCs/>
          <w:sz w:val="32"/>
          <w:szCs w:val="32"/>
          <w:rtl/>
        </w:rPr>
        <w:t>أَيَبْتَغُونَ عِنْدَهُمُ الْعِزَّةَ</w:t>
      </w:r>
      <w:r w:rsidRPr="00433613">
        <w:rPr>
          <w:sz w:val="32"/>
          <w:szCs w:val="32"/>
          <w:rtl/>
        </w:rPr>
        <w:t>﴾</w:t>
      </w:r>
      <w:r>
        <w:rPr>
          <w:rFonts w:hint="cs"/>
          <w:sz w:val="32"/>
          <w:szCs w:val="32"/>
          <w:rtl/>
        </w:rPr>
        <w:t>؛</w:t>
      </w:r>
      <w:r w:rsidRPr="00433613">
        <w:rPr>
          <w:sz w:val="32"/>
          <w:szCs w:val="32"/>
          <w:rtl/>
        </w:rPr>
        <w:t xml:space="preserve"> الاستفهام</w:t>
      </w:r>
      <w:r w:rsidRPr="00433613">
        <w:rPr>
          <w:rFonts w:hint="cs"/>
          <w:sz w:val="32"/>
          <w:szCs w:val="32"/>
          <w:rtl/>
        </w:rPr>
        <w:t>ُ</w:t>
      </w:r>
      <w:r w:rsidRPr="00433613">
        <w:rPr>
          <w:sz w:val="32"/>
          <w:szCs w:val="32"/>
          <w:rtl/>
        </w:rPr>
        <w:t xml:space="preserve"> للتَّهكُّم أو التَّعجُب أو الإنكار</w:t>
      </w:r>
      <w:r w:rsidRPr="00433613">
        <w:rPr>
          <w:rFonts w:hint="cs"/>
          <w:sz w:val="32"/>
          <w:szCs w:val="32"/>
          <w:rtl/>
        </w:rPr>
        <w:t>؛</w:t>
      </w:r>
      <w:r w:rsidRPr="00433613">
        <w:rPr>
          <w:rFonts w:hint="cs"/>
          <w:sz w:val="32"/>
          <w:szCs w:val="32"/>
          <w:vertAlign w:val="superscript"/>
          <w:rtl/>
          <w:lang w:bidi="ar-SA"/>
        </w:rPr>
        <w:t>(</w:t>
      </w:r>
      <w:r w:rsidRPr="00433613">
        <w:rPr>
          <w:sz w:val="32"/>
          <w:szCs w:val="32"/>
          <w:vertAlign w:val="superscript"/>
          <w:rtl/>
          <w:lang w:bidi="ar-SA"/>
        </w:rPr>
        <w:footnoteReference w:id="1604"/>
      </w:r>
      <w:r w:rsidRPr="00433613">
        <w:rPr>
          <w:rFonts w:hint="cs"/>
          <w:sz w:val="32"/>
          <w:szCs w:val="32"/>
          <w:vertAlign w:val="superscript"/>
          <w:rtl/>
          <w:lang w:bidi="ar-SA"/>
        </w:rPr>
        <w:t>)</w:t>
      </w:r>
      <w:r w:rsidRPr="00433613">
        <w:rPr>
          <w:sz w:val="32"/>
          <w:szCs w:val="32"/>
          <w:rtl/>
        </w:rPr>
        <w:t xml:space="preserve"> بمعنى</w:t>
      </w:r>
      <w:r w:rsidRPr="00433613">
        <w:rPr>
          <w:rFonts w:hint="cs"/>
          <w:sz w:val="32"/>
          <w:szCs w:val="32"/>
          <w:rtl/>
        </w:rPr>
        <w:t>:</w:t>
      </w:r>
      <w:r w:rsidRPr="00433613">
        <w:rPr>
          <w:sz w:val="32"/>
          <w:szCs w:val="32"/>
          <w:rtl/>
        </w:rPr>
        <w:t xml:space="preserve"> ما كان ينبغي</w:t>
      </w:r>
      <w:r w:rsidRPr="00433613">
        <w:rPr>
          <w:rFonts w:hint="cs"/>
          <w:sz w:val="32"/>
          <w:szCs w:val="32"/>
          <w:vertAlign w:val="superscript"/>
          <w:rtl/>
        </w:rPr>
        <w:t>(</w:t>
      </w:r>
      <w:r w:rsidRPr="00433613">
        <w:rPr>
          <w:sz w:val="32"/>
          <w:szCs w:val="32"/>
          <w:vertAlign w:val="superscript"/>
          <w:rtl/>
        </w:rPr>
        <w:footnoteReference w:id="1605"/>
      </w:r>
      <w:r w:rsidRPr="00433613">
        <w:rPr>
          <w:rFonts w:hint="cs"/>
          <w:sz w:val="32"/>
          <w:szCs w:val="32"/>
          <w:vertAlign w:val="superscript"/>
          <w:rtl/>
        </w:rPr>
        <w:t>)</w:t>
      </w:r>
      <w:r w:rsidRPr="00433613">
        <w:rPr>
          <w:rFonts w:hint="cs"/>
          <w:sz w:val="32"/>
          <w:szCs w:val="32"/>
          <w:rtl/>
        </w:rPr>
        <w:t>.</w:t>
      </w:r>
      <w:r w:rsidRPr="00433613">
        <w:rPr>
          <w:sz w:val="32"/>
          <w:szCs w:val="32"/>
          <w:rtl/>
        </w:rPr>
        <w:t xml:space="preserve"> وقوله</w:t>
      </w:r>
      <w:r w:rsidRPr="00433613">
        <w:rPr>
          <w:rFonts w:hint="cs"/>
          <w:sz w:val="32"/>
          <w:szCs w:val="32"/>
          <w:rtl/>
        </w:rPr>
        <w:t>:</w:t>
      </w:r>
      <w:r w:rsidRPr="00433613">
        <w:rPr>
          <w:b/>
          <w:bCs/>
          <w:sz w:val="32"/>
          <w:szCs w:val="32"/>
          <w:rtl/>
        </w:rPr>
        <w:t>﴿فَإِنَّ الْعِزَّةَ﴾</w:t>
      </w:r>
      <w:r w:rsidRPr="00433613">
        <w:rPr>
          <w:sz w:val="32"/>
          <w:szCs w:val="32"/>
          <w:rtl/>
        </w:rPr>
        <w:t xml:space="preserve"> بيان</w:t>
      </w:r>
      <w:r w:rsidRPr="00433613">
        <w:rPr>
          <w:rFonts w:hint="cs"/>
          <w:sz w:val="32"/>
          <w:szCs w:val="32"/>
          <w:rtl/>
        </w:rPr>
        <w:t>ٌ</w:t>
      </w:r>
      <w:r w:rsidRPr="00433613">
        <w:rPr>
          <w:sz w:val="32"/>
          <w:szCs w:val="32"/>
          <w:rtl/>
        </w:rPr>
        <w:t xml:space="preserve"> لوجه</w:t>
      </w:r>
      <w:r w:rsidRPr="00433613">
        <w:rPr>
          <w:rFonts w:hint="cs"/>
          <w:sz w:val="32"/>
          <w:szCs w:val="32"/>
          <w:rtl/>
        </w:rPr>
        <w:t>ِ</w:t>
      </w:r>
      <w:r>
        <w:rPr>
          <w:sz w:val="32"/>
          <w:szCs w:val="32"/>
          <w:rtl/>
        </w:rPr>
        <w:t xml:space="preserve"> التَّهكُّم</w:t>
      </w:r>
      <w:r w:rsidRPr="00433613">
        <w:rPr>
          <w:sz w:val="32"/>
          <w:szCs w:val="32"/>
          <w:rtl/>
        </w:rPr>
        <w:t xml:space="preserve"> أو التَّعجُب </w:t>
      </w:r>
      <w:r w:rsidRPr="00433613">
        <w:rPr>
          <w:rFonts w:hint="cs"/>
          <w:sz w:val="32"/>
          <w:szCs w:val="32"/>
          <w:rtl/>
        </w:rPr>
        <w:t>أ</w:t>
      </w:r>
      <w:r w:rsidRPr="00433613">
        <w:rPr>
          <w:sz w:val="32"/>
          <w:szCs w:val="32"/>
          <w:rtl/>
        </w:rPr>
        <w:t>و</w:t>
      </w:r>
      <w:r w:rsidRPr="00433613">
        <w:rPr>
          <w:rFonts w:hint="cs"/>
          <w:sz w:val="32"/>
          <w:szCs w:val="32"/>
          <w:vertAlign w:val="superscript"/>
          <w:rtl/>
        </w:rPr>
        <w:t xml:space="preserve"> (</w:t>
      </w:r>
      <w:r w:rsidRPr="00433613">
        <w:rPr>
          <w:sz w:val="32"/>
          <w:szCs w:val="32"/>
          <w:vertAlign w:val="superscript"/>
          <w:rtl/>
        </w:rPr>
        <w:footnoteReference w:id="1606"/>
      </w:r>
      <w:r w:rsidRPr="00433613">
        <w:rPr>
          <w:rFonts w:hint="cs"/>
          <w:sz w:val="32"/>
          <w:szCs w:val="32"/>
          <w:vertAlign w:val="superscript"/>
          <w:rtl/>
        </w:rPr>
        <w:t xml:space="preserve">) </w:t>
      </w:r>
      <w:r w:rsidRPr="00433613">
        <w:rPr>
          <w:sz w:val="32"/>
          <w:szCs w:val="32"/>
          <w:rtl/>
        </w:rPr>
        <w:t>الإنكار.</w:t>
      </w:r>
    </w:p>
    <w:p w:rsidR="006A6301" w:rsidRPr="00276A69" w:rsidRDefault="006A6301" w:rsidP="006A6301">
      <w:pPr>
        <w:pStyle w:val="NoSpacing"/>
        <w:jc w:val="left"/>
        <w:rPr>
          <w:sz w:val="32"/>
          <w:szCs w:val="32"/>
          <w:rtl/>
        </w:rPr>
      </w:pPr>
      <w:r w:rsidRPr="00276A69">
        <w:rPr>
          <w:sz w:val="32"/>
          <w:szCs w:val="32"/>
          <w:rtl/>
        </w:rPr>
        <w:t>قوله</w:t>
      </w:r>
      <w:r w:rsidRPr="00276A69">
        <w:rPr>
          <w:rFonts w:hint="cs"/>
          <w:sz w:val="32"/>
          <w:szCs w:val="32"/>
          <w:rtl/>
        </w:rPr>
        <w:t>:</w:t>
      </w:r>
      <w:r w:rsidRPr="00276A69">
        <w:rPr>
          <w:b/>
          <w:bCs/>
          <w:sz w:val="32"/>
          <w:szCs w:val="32"/>
          <w:rtl/>
        </w:rPr>
        <w:t>والقائم</w:t>
      </w:r>
      <w:r w:rsidRPr="00276A69">
        <w:rPr>
          <w:rFonts w:hint="cs"/>
          <w:b/>
          <w:bCs/>
          <w:sz w:val="32"/>
          <w:szCs w:val="32"/>
          <w:rtl/>
        </w:rPr>
        <w:t>ُ</w:t>
      </w:r>
      <w:r w:rsidRPr="00276A69">
        <w:rPr>
          <w:b/>
          <w:bCs/>
          <w:sz w:val="32"/>
          <w:szCs w:val="32"/>
          <w:rtl/>
        </w:rPr>
        <w:t xml:space="preserve"> مقام</w:t>
      </w:r>
      <w:r w:rsidRPr="00276A69">
        <w:rPr>
          <w:rFonts w:hint="cs"/>
          <w:b/>
          <w:bCs/>
          <w:sz w:val="32"/>
          <w:szCs w:val="32"/>
          <w:rtl/>
        </w:rPr>
        <w:t>َ</w:t>
      </w:r>
      <w:r w:rsidRPr="00276A69">
        <w:rPr>
          <w:b/>
          <w:bCs/>
          <w:sz w:val="32"/>
          <w:szCs w:val="32"/>
          <w:rtl/>
        </w:rPr>
        <w:t xml:space="preserve"> فاعل</w:t>
      </w:r>
      <w:r w:rsidRPr="00276A69">
        <w:rPr>
          <w:rFonts w:hint="cs"/>
          <w:b/>
          <w:bCs/>
          <w:sz w:val="32"/>
          <w:szCs w:val="32"/>
          <w:rtl/>
        </w:rPr>
        <w:t>ِ</w:t>
      </w:r>
      <w:r w:rsidRPr="00276A69">
        <w:rPr>
          <w:b/>
          <w:bCs/>
          <w:sz w:val="32"/>
          <w:szCs w:val="32"/>
          <w:rtl/>
        </w:rPr>
        <w:t>ه</w:t>
      </w:r>
      <w:r>
        <w:rPr>
          <w:rFonts w:hint="cs"/>
          <w:b/>
          <w:bCs/>
          <w:sz w:val="32"/>
          <w:szCs w:val="32"/>
          <w:rtl/>
        </w:rPr>
        <w:t>.</w:t>
      </w:r>
      <w:r w:rsidRPr="00276A69">
        <w:rPr>
          <w:sz w:val="32"/>
          <w:szCs w:val="32"/>
          <w:rtl/>
        </w:rPr>
        <w:t xml:space="preserve"> أو مفعوله</w:t>
      </w:r>
      <w:r>
        <w:rPr>
          <w:rFonts w:hint="cs"/>
          <w:sz w:val="32"/>
          <w:szCs w:val="32"/>
          <w:rtl/>
        </w:rPr>
        <w:t>:</w:t>
      </w:r>
      <w:r w:rsidRPr="00276A69">
        <w:rPr>
          <w:rFonts w:hint="cs"/>
          <w:sz w:val="32"/>
          <w:szCs w:val="32"/>
          <w:rtl/>
        </w:rPr>
        <w:t>(</w:t>
      </w:r>
      <w:r w:rsidRPr="00276A69">
        <w:rPr>
          <w:sz w:val="32"/>
          <w:szCs w:val="32"/>
          <w:rtl/>
        </w:rPr>
        <w:t>أن إذا سمعتم</w:t>
      </w:r>
      <w:r w:rsidRPr="00276A69">
        <w:rPr>
          <w:rFonts w:hint="cs"/>
          <w:sz w:val="32"/>
          <w:szCs w:val="32"/>
          <w:rtl/>
        </w:rPr>
        <w:t>).</w:t>
      </w:r>
      <w:r w:rsidRPr="00276A69">
        <w:rPr>
          <w:sz w:val="32"/>
          <w:szCs w:val="32"/>
          <w:rtl/>
        </w:rPr>
        <w:t xml:space="preserve"> وي</w:t>
      </w:r>
      <w:r w:rsidRPr="00276A69">
        <w:rPr>
          <w:rFonts w:hint="cs"/>
          <w:sz w:val="32"/>
          <w:szCs w:val="32"/>
          <w:rtl/>
        </w:rPr>
        <w:t>ُ</w:t>
      </w:r>
      <w:r w:rsidRPr="00276A69">
        <w:rPr>
          <w:sz w:val="32"/>
          <w:szCs w:val="32"/>
          <w:rtl/>
        </w:rPr>
        <w:t>حت</w:t>
      </w:r>
      <w:r w:rsidRPr="00276A69">
        <w:rPr>
          <w:rFonts w:hint="cs"/>
          <w:sz w:val="32"/>
          <w:szCs w:val="32"/>
          <w:rtl/>
        </w:rPr>
        <w:t>َ</w:t>
      </w:r>
      <w:r w:rsidRPr="00276A69">
        <w:rPr>
          <w:sz w:val="32"/>
          <w:szCs w:val="32"/>
          <w:rtl/>
        </w:rPr>
        <w:t>م</w:t>
      </w:r>
      <w:r w:rsidRPr="00276A69">
        <w:rPr>
          <w:rFonts w:hint="cs"/>
          <w:sz w:val="32"/>
          <w:szCs w:val="32"/>
          <w:rtl/>
        </w:rPr>
        <w:t>َ</w:t>
      </w:r>
      <w:r w:rsidRPr="00276A69">
        <w:rPr>
          <w:sz w:val="32"/>
          <w:szCs w:val="32"/>
          <w:rtl/>
        </w:rPr>
        <w:t>ل أن ي</w:t>
      </w:r>
      <w:r w:rsidRPr="00276A69">
        <w:rPr>
          <w:rFonts w:hint="cs"/>
          <w:sz w:val="32"/>
          <w:szCs w:val="32"/>
          <w:rtl/>
        </w:rPr>
        <w:t>ُ</w:t>
      </w:r>
      <w:r w:rsidRPr="00276A69">
        <w:rPr>
          <w:sz w:val="32"/>
          <w:szCs w:val="32"/>
          <w:rtl/>
        </w:rPr>
        <w:t>جعل</w:t>
      </w:r>
      <w:r w:rsidRPr="00276A69">
        <w:rPr>
          <w:rFonts w:hint="cs"/>
          <w:sz w:val="32"/>
          <w:szCs w:val="32"/>
          <w:rtl/>
        </w:rPr>
        <w:t>َ</w:t>
      </w:r>
      <w:r w:rsidRPr="00276A69">
        <w:rPr>
          <w:sz w:val="32"/>
          <w:szCs w:val="32"/>
          <w:rtl/>
        </w:rPr>
        <w:t xml:space="preserve"> القائم</w:t>
      </w:r>
      <w:r w:rsidRPr="00276A69">
        <w:rPr>
          <w:rFonts w:hint="cs"/>
          <w:sz w:val="32"/>
          <w:szCs w:val="32"/>
          <w:rtl/>
        </w:rPr>
        <w:t>ُ</w:t>
      </w:r>
      <w:r w:rsidRPr="00276A69">
        <w:rPr>
          <w:sz w:val="32"/>
          <w:szCs w:val="32"/>
          <w:rtl/>
        </w:rPr>
        <w:t xml:space="preserve"> مقام</w:t>
      </w:r>
      <w:r w:rsidRPr="00276A69">
        <w:rPr>
          <w:rFonts w:hint="cs"/>
          <w:sz w:val="32"/>
          <w:szCs w:val="32"/>
          <w:rtl/>
        </w:rPr>
        <w:t>َ</w:t>
      </w:r>
      <w:r w:rsidRPr="00276A69">
        <w:rPr>
          <w:sz w:val="32"/>
          <w:szCs w:val="32"/>
          <w:rtl/>
        </w:rPr>
        <w:t xml:space="preserve"> الفاعل </w:t>
      </w:r>
      <w:r w:rsidRPr="00276A69">
        <w:rPr>
          <w:rFonts w:hint="cs"/>
          <w:sz w:val="32"/>
          <w:szCs w:val="32"/>
          <w:rtl/>
        </w:rPr>
        <w:t>(</w:t>
      </w:r>
      <w:r w:rsidRPr="00276A69">
        <w:rPr>
          <w:sz w:val="32"/>
          <w:szCs w:val="32"/>
          <w:rtl/>
        </w:rPr>
        <w:t>عليكم</w:t>
      </w:r>
      <w:r w:rsidRPr="00276A69">
        <w:rPr>
          <w:rFonts w:hint="cs"/>
          <w:sz w:val="32"/>
          <w:szCs w:val="32"/>
          <w:rtl/>
        </w:rPr>
        <w:t>),</w:t>
      </w:r>
      <w:r w:rsidRPr="00276A69">
        <w:rPr>
          <w:sz w:val="32"/>
          <w:szCs w:val="32"/>
          <w:rtl/>
        </w:rPr>
        <w:t xml:space="preserve"> ويكون </w:t>
      </w:r>
      <w:r w:rsidRPr="00276A69">
        <w:rPr>
          <w:rFonts w:hint="cs"/>
          <w:sz w:val="32"/>
          <w:szCs w:val="32"/>
          <w:rtl/>
        </w:rPr>
        <w:t>(</w:t>
      </w:r>
      <w:r w:rsidRPr="00276A69">
        <w:rPr>
          <w:sz w:val="32"/>
          <w:szCs w:val="32"/>
          <w:rtl/>
        </w:rPr>
        <w:t>أ</w:t>
      </w:r>
      <w:r w:rsidRPr="00276A69">
        <w:rPr>
          <w:rFonts w:hint="cs"/>
          <w:sz w:val="32"/>
          <w:szCs w:val="32"/>
          <w:rtl/>
        </w:rPr>
        <w:t>َ</w:t>
      </w:r>
      <w:r w:rsidRPr="00276A69">
        <w:rPr>
          <w:sz w:val="32"/>
          <w:szCs w:val="32"/>
          <w:rtl/>
        </w:rPr>
        <w:t>ن</w:t>
      </w:r>
      <w:r w:rsidRPr="00276A69">
        <w:rPr>
          <w:rFonts w:hint="cs"/>
          <w:sz w:val="32"/>
          <w:szCs w:val="32"/>
          <w:rtl/>
        </w:rPr>
        <w:t>ْ)</w:t>
      </w:r>
      <w:r w:rsidRPr="00276A69">
        <w:rPr>
          <w:sz w:val="32"/>
          <w:szCs w:val="32"/>
          <w:rtl/>
        </w:rPr>
        <w:t xml:space="preserve"> م</w:t>
      </w:r>
      <w:r w:rsidRPr="00276A69">
        <w:rPr>
          <w:rFonts w:hint="cs"/>
          <w:sz w:val="32"/>
          <w:szCs w:val="32"/>
          <w:rtl/>
        </w:rPr>
        <w:t>ُ</w:t>
      </w:r>
      <w:r w:rsidRPr="00276A69">
        <w:rPr>
          <w:sz w:val="32"/>
          <w:szCs w:val="32"/>
          <w:rtl/>
        </w:rPr>
        <w:t>ف</w:t>
      </w:r>
      <w:r w:rsidRPr="00276A69">
        <w:rPr>
          <w:rFonts w:hint="cs"/>
          <w:sz w:val="32"/>
          <w:szCs w:val="32"/>
          <w:rtl/>
        </w:rPr>
        <w:t>َ</w:t>
      </w:r>
      <w:r w:rsidRPr="00276A69">
        <w:rPr>
          <w:sz w:val="32"/>
          <w:szCs w:val="32"/>
          <w:rtl/>
        </w:rPr>
        <w:t>س</w:t>
      </w:r>
      <w:r w:rsidRPr="00276A69">
        <w:rPr>
          <w:rFonts w:hint="cs"/>
          <w:sz w:val="32"/>
          <w:szCs w:val="32"/>
          <w:rtl/>
        </w:rPr>
        <w:t>ِّ</w:t>
      </w:r>
      <w:r w:rsidRPr="00276A69">
        <w:rPr>
          <w:sz w:val="32"/>
          <w:szCs w:val="32"/>
          <w:rtl/>
        </w:rPr>
        <w:t>ر</w:t>
      </w:r>
      <w:r w:rsidRPr="00276A69">
        <w:rPr>
          <w:rFonts w:hint="cs"/>
          <w:sz w:val="32"/>
          <w:szCs w:val="32"/>
          <w:rtl/>
        </w:rPr>
        <w:t>َ</w:t>
      </w:r>
      <w:r w:rsidRPr="00276A69">
        <w:rPr>
          <w:sz w:val="32"/>
          <w:szCs w:val="32"/>
          <w:rtl/>
        </w:rPr>
        <w:t>ة</w:t>
      </w:r>
      <w:r w:rsidRPr="00276A69">
        <w:rPr>
          <w:rFonts w:hint="cs"/>
          <w:sz w:val="32"/>
          <w:szCs w:val="32"/>
          <w:rtl/>
        </w:rPr>
        <w:t>,</w:t>
      </w:r>
      <w:r w:rsidRPr="00276A69">
        <w:rPr>
          <w:sz w:val="32"/>
          <w:szCs w:val="32"/>
          <w:rtl/>
        </w:rPr>
        <w:t xml:space="preserve"> لأنّ التنزيل في معنى القول</w:t>
      </w:r>
      <w:r w:rsidRPr="00276A69">
        <w:rPr>
          <w:rFonts w:hint="cs"/>
          <w:sz w:val="32"/>
          <w:szCs w:val="32"/>
          <w:rtl/>
        </w:rPr>
        <w:t>.</w:t>
      </w:r>
      <w:r w:rsidRPr="00276A69">
        <w:rPr>
          <w:rFonts w:hint="cs"/>
          <w:sz w:val="32"/>
          <w:szCs w:val="32"/>
          <w:vertAlign w:val="superscript"/>
          <w:rtl/>
        </w:rPr>
        <w:t>(</w:t>
      </w:r>
      <w:r w:rsidRPr="00276A69">
        <w:rPr>
          <w:sz w:val="32"/>
          <w:szCs w:val="32"/>
          <w:vertAlign w:val="superscript"/>
          <w:rtl/>
        </w:rPr>
        <w:footnoteReference w:id="1607"/>
      </w:r>
      <w:r w:rsidRPr="00276A69">
        <w:rPr>
          <w:rFonts w:hint="cs"/>
          <w:sz w:val="32"/>
          <w:szCs w:val="32"/>
          <w:vertAlign w:val="superscript"/>
          <w:rtl/>
        </w:rPr>
        <w:t>)</w:t>
      </w:r>
    </w:p>
    <w:p w:rsidR="006A6301" w:rsidRDefault="006A6301" w:rsidP="006A6301">
      <w:pPr>
        <w:pStyle w:val="NoSpacing"/>
        <w:jc w:val="left"/>
        <w:rPr>
          <w:sz w:val="32"/>
          <w:szCs w:val="32"/>
          <w:rtl/>
          <w:lang w:bidi="ar-SA"/>
        </w:rPr>
      </w:pPr>
    </w:p>
    <w:p w:rsidR="006A6301" w:rsidRDefault="006A6301" w:rsidP="006A6301">
      <w:pPr>
        <w:pStyle w:val="NoSpacing"/>
        <w:jc w:val="left"/>
        <w:rPr>
          <w:sz w:val="32"/>
          <w:szCs w:val="32"/>
          <w:rtl/>
          <w:lang w:bidi="ar-SA"/>
        </w:rPr>
      </w:pPr>
    </w:p>
    <w:p w:rsidR="006A6301" w:rsidRDefault="006A6301" w:rsidP="006A6301">
      <w:pPr>
        <w:pStyle w:val="NoSpacing"/>
        <w:jc w:val="left"/>
        <w:rPr>
          <w:sz w:val="32"/>
          <w:szCs w:val="32"/>
          <w:rtl/>
          <w:lang w:bidi="ar-SA"/>
        </w:rPr>
      </w:pPr>
    </w:p>
    <w:p w:rsidR="006A6301" w:rsidRDefault="006A6301" w:rsidP="006A6301">
      <w:pPr>
        <w:pStyle w:val="NoSpacing"/>
        <w:jc w:val="left"/>
        <w:rPr>
          <w:sz w:val="32"/>
          <w:szCs w:val="32"/>
          <w:rtl/>
          <w:lang w:bidi="ar-SA"/>
        </w:rPr>
      </w:pPr>
    </w:p>
    <w:p w:rsidR="006A6301" w:rsidRPr="00F90711" w:rsidRDefault="006A6301" w:rsidP="006A6301">
      <w:pPr>
        <w:pStyle w:val="NoSpacing"/>
        <w:rPr>
          <w:sz w:val="28"/>
          <w:szCs w:val="28"/>
          <w:rtl/>
        </w:rPr>
      </w:pPr>
      <w:r w:rsidRPr="00F90711">
        <w:rPr>
          <w:sz w:val="28"/>
          <w:szCs w:val="28"/>
          <w:rtl/>
        </w:rPr>
        <w:t>﴿إِنَّكُمْ إِذًا مِثْلُهُمْ﴾ في الإثم</w:t>
      </w:r>
      <w:r w:rsidRPr="00F90711">
        <w:rPr>
          <w:rFonts w:hint="cs"/>
          <w:sz w:val="28"/>
          <w:szCs w:val="28"/>
          <w:rtl/>
        </w:rPr>
        <w:t>؛</w:t>
      </w:r>
      <w:r w:rsidRPr="00F90711">
        <w:rPr>
          <w:sz w:val="28"/>
          <w:szCs w:val="28"/>
          <w:rtl/>
        </w:rPr>
        <w:t xml:space="preserve"> لأنَّكم قادرون على الإعراض عنهم والإنكار عليهم</w:t>
      </w:r>
      <w:r w:rsidRPr="00F90711">
        <w:rPr>
          <w:rFonts w:hint="cs"/>
          <w:sz w:val="28"/>
          <w:szCs w:val="28"/>
          <w:rtl/>
        </w:rPr>
        <w:t>,</w:t>
      </w:r>
      <w:r w:rsidRPr="00F90711">
        <w:rPr>
          <w:sz w:val="28"/>
          <w:szCs w:val="28"/>
          <w:rtl/>
        </w:rPr>
        <w:t xml:space="preserve"> أو الكفر إن رضيتم بذلك</w:t>
      </w:r>
      <w:r w:rsidRPr="00F90711">
        <w:rPr>
          <w:rFonts w:hint="cs"/>
          <w:sz w:val="28"/>
          <w:szCs w:val="28"/>
          <w:rtl/>
        </w:rPr>
        <w:t>,</w:t>
      </w:r>
      <w:r w:rsidRPr="00F90711">
        <w:rPr>
          <w:sz w:val="28"/>
          <w:szCs w:val="28"/>
          <w:rtl/>
        </w:rPr>
        <w:t xml:space="preserve"> أو لأنّ الذين ي</w:t>
      </w:r>
      <w:r w:rsidRPr="00F90711">
        <w:rPr>
          <w:rFonts w:hint="cs"/>
          <w:sz w:val="28"/>
          <w:szCs w:val="28"/>
          <w:rtl/>
        </w:rPr>
        <w:t>ُ</w:t>
      </w:r>
      <w:r w:rsidRPr="00F90711">
        <w:rPr>
          <w:sz w:val="28"/>
          <w:szCs w:val="28"/>
          <w:rtl/>
        </w:rPr>
        <w:t>قاعدون الخائضين في القرآن من الأحبار كانوا منافقين</w:t>
      </w:r>
      <w:r w:rsidRPr="00F90711">
        <w:rPr>
          <w:rFonts w:hint="cs"/>
          <w:sz w:val="28"/>
          <w:szCs w:val="28"/>
          <w:rtl/>
        </w:rPr>
        <w:t>,</w:t>
      </w:r>
      <w:r w:rsidRPr="00F90711">
        <w:rPr>
          <w:sz w:val="28"/>
          <w:szCs w:val="28"/>
          <w:rtl/>
        </w:rPr>
        <w:t xml:space="preserve"> ويدل</w:t>
      </w:r>
      <w:r w:rsidRPr="00F90711">
        <w:rPr>
          <w:rFonts w:hint="cs"/>
          <w:sz w:val="28"/>
          <w:szCs w:val="28"/>
          <w:rtl/>
        </w:rPr>
        <w:t>ُّ</w:t>
      </w:r>
      <w:r w:rsidRPr="00F90711">
        <w:rPr>
          <w:sz w:val="28"/>
          <w:szCs w:val="28"/>
          <w:rtl/>
        </w:rPr>
        <w:t xml:space="preserve"> عليه: ﴿إِنَّ اللَّهَ جَامِعُ الْمُنَافِقِينَ وَالْكَافِرِينَ فِي جَهَنَّمَ جَمِيعًا﴾</w:t>
      </w:r>
      <w:r w:rsidRPr="00F90711">
        <w:rPr>
          <w:rFonts w:hint="cs"/>
          <w:sz w:val="28"/>
          <w:szCs w:val="28"/>
          <w:rtl/>
        </w:rPr>
        <w:t>؛</w:t>
      </w:r>
      <w:r w:rsidRPr="00F90711">
        <w:rPr>
          <w:sz w:val="28"/>
          <w:szCs w:val="28"/>
          <w:rtl/>
        </w:rPr>
        <w:t xml:space="preserve"> يعني</w:t>
      </w:r>
      <w:r w:rsidRPr="00F90711">
        <w:rPr>
          <w:rFonts w:hint="cs"/>
          <w:sz w:val="28"/>
          <w:szCs w:val="28"/>
          <w:rtl/>
        </w:rPr>
        <w:t>:</w:t>
      </w:r>
      <w:r w:rsidRPr="00F90711">
        <w:rPr>
          <w:sz w:val="28"/>
          <w:szCs w:val="28"/>
          <w:rtl/>
        </w:rPr>
        <w:t xml:space="preserve"> القاعدين والمقعود معهم</w:t>
      </w:r>
      <w:r w:rsidRPr="00F90711">
        <w:rPr>
          <w:rFonts w:hint="cs"/>
          <w:sz w:val="28"/>
          <w:szCs w:val="28"/>
          <w:rtl/>
        </w:rPr>
        <w:t>.</w:t>
      </w:r>
      <w:r w:rsidRPr="00F90711">
        <w:rPr>
          <w:sz w:val="28"/>
          <w:szCs w:val="28"/>
          <w:rtl/>
        </w:rPr>
        <w:t xml:space="preserve"> و</w:t>
      </w:r>
      <w:r w:rsidRPr="00F90711">
        <w:rPr>
          <w:rFonts w:hint="cs"/>
          <w:sz w:val="28"/>
          <w:szCs w:val="28"/>
          <w:rtl/>
        </w:rPr>
        <w:t>(</w:t>
      </w:r>
      <w:r w:rsidRPr="00F90711">
        <w:rPr>
          <w:sz w:val="28"/>
          <w:szCs w:val="28"/>
          <w:rtl/>
        </w:rPr>
        <w:t>إذا</w:t>
      </w:r>
      <w:r w:rsidRPr="00F90711">
        <w:rPr>
          <w:rFonts w:hint="cs"/>
          <w:sz w:val="28"/>
          <w:szCs w:val="28"/>
          <w:rtl/>
        </w:rPr>
        <w:t>ً)</w:t>
      </w:r>
      <w:r w:rsidRPr="00F90711">
        <w:rPr>
          <w:sz w:val="28"/>
          <w:szCs w:val="28"/>
          <w:rtl/>
        </w:rPr>
        <w:t xml:space="preserve"> م</w:t>
      </w:r>
      <w:r w:rsidRPr="00F90711">
        <w:rPr>
          <w:rFonts w:hint="cs"/>
          <w:sz w:val="28"/>
          <w:szCs w:val="28"/>
          <w:rtl/>
        </w:rPr>
        <w:t>ُ</w:t>
      </w:r>
      <w:r w:rsidRPr="00F90711">
        <w:rPr>
          <w:sz w:val="28"/>
          <w:szCs w:val="28"/>
          <w:rtl/>
        </w:rPr>
        <w:t>لغاة لوقوعها بين الاسم والخبر</w:t>
      </w:r>
      <w:r w:rsidRPr="00F90711">
        <w:rPr>
          <w:rFonts w:hint="cs"/>
          <w:sz w:val="28"/>
          <w:szCs w:val="28"/>
          <w:rtl/>
        </w:rPr>
        <w:t>,</w:t>
      </w:r>
      <w:r w:rsidRPr="00F90711">
        <w:rPr>
          <w:sz w:val="28"/>
          <w:szCs w:val="28"/>
          <w:rtl/>
        </w:rPr>
        <w:t xml:space="preserve"> ولذلك لم ي</w:t>
      </w:r>
      <w:r w:rsidRPr="00F90711">
        <w:rPr>
          <w:rFonts w:hint="cs"/>
          <w:sz w:val="28"/>
          <w:szCs w:val="28"/>
          <w:rtl/>
        </w:rPr>
        <w:t>ُ</w:t>
      </w:r>
      <w:r w:rsidRPr="00F90711">
        <w:rPr>
          <w:sz w:val="28"/>
          <w:szCs w:val="28"/>
          <w:rtl/>
        </w:rPr>
        <w:t>ذك</w:t>
      </w:r>
      <w:r w:rsidRPr="00F90711">
        <w:rPr>
          <w:rFonts w:hint="cs"/>
          <w:sz w:val="28"/>
          <w:szCs w:val="28"/>
          <w:rtl/>
        </w:rPr>
        <w:t>َ</w:t>
      </w:r>
      <w:r w:rsidRPr="00F90711">
        <w:rPr>
          <w:sz w:val="28"/>
          <w:szCs w:val="28"/>
          <w:rtl/>
        </w:rPr>
        <w:t>ر بعدها الفعل</w:t>
      </w:r>
      <w:r w:rsidRPr="00F90711">
        <w:rPr>
          <w:rFonts w:hint="cs"/>
          <w:sz w:val="28"/>
          <w:szCs w:val="28"/>
          <w:rtl/>
        </w:rPr>
        <w:t>.</w:t>
      </w:r>
      <w:r w:rsidRPr="00F90711">
        <w:rPr>
          <w:sz w:val="28"/>
          <w:szCs w:val="28"/>
          <w:rtl/>
        </w:rPr>
        <w:t xml:space="preserve"> وإفراد </w:t>
      </w:r>
      <w:r w:rsidRPr="00F90711">
        <w:rPr>
          <w:rFonts w:hint="cs"/>
          <w:sz w:val="28"/>
          <w:szCs w:val="28"/>
          <w:rtl/>
        </w:rPr>
        <w:t>(</w:t>
      </w:r>
      <w:r w:rsidRPr="00F90711">
        <w:rPr>
          <w:sz w:val="28"/>
          <w:szCs w:val="28"/>
          <w:rtl/>
        </w:rPr>
        <w:t>م</w:t>
      </w:r>
      <w:r w:rsidRPr="00F90711">
        <w:rPr>
          <w:rFonts w:hint="cs"/>
          <w:sz w:val="28"/>
          <w:szCs w:val="28"/>
          <w:rtl/>
        </w:rPr>
        <w:t>ِ</w:t>
      </w:r>
      <w:r w:rsidRPr="00F90711">
        <w:rPr>
          <w:sz w:val="28"/>
          <w:szCs w:val="28"/>
          <w:rtl/>
        </w:rPr>
        <w:t>ثل</w:t>
      </w:r>
      <w:r w:rsidRPr="00F90711">
        <w:rPr>
          <w:rFonts w:hint="cs"/>
          <w:sz w:val="28"/>
          <w:szCs w:val="28"/>
          <w:rtl/>
        </w:rPr>
        <w:t>ُ</w:t>
      </w:r>
      <w:r w:rsidRPr="00F90711">
        <w:rPr>
          <w:sz w:val="28"/>
          <w:szCs w:val="28"/>
          <w:rtl/>
        </w:rPr>
        <w:t>هم</w:t>
      </w:r>
      <w:r w:rsidRPr="00F90711">
        <w:rPr>
          <w:rFonts w:hint="cs"/>
          <w:sz w:val="28"/>
          <w:szCs w:val="28"/>
          <w:rtl/>
        </w:rPr>
        <w:t>)</w:t>
      </w:r>
      <w:r w:rsidRPr="00F90711">
        <w:rPr>
          <w:sz w:val="28"/>
          <w:szCs w:val="28"/>
          <w:rtl/>
        </w:rPr>
        <w:t xml:space="preserve"> لأن</w:t>
      </w:r>
      <w:r w:rsidRPr="00F90711">
        <w:rPr>
          <w:rFonts w:hint="cs"/>
          <w:sz w:val="28"/>
          <w:szCs w:val="28"/>
          <w:rtl/>
        </w:rPr>
        <w:t>َّ</w:t>
      </w:r>
      <w:r w:rsidRPr="00F90711">
        <w:rPr>
          <w:sz w:val="28"/>
          <w:szCs w:val="28"/>
          <w:rtl/>
        </w:rPr>
        <w:t>ه كالمصدر</w:t>
      </w:r>
      <w:r w:rsidRPr="00F90711">
        <w:rPr>
          <w:rFonts w:hint="cs"/>
          <w:sz w:val="28"/>
          <w:szCs w:val="28"/>
          <w:rtl/>
        </w:rPr>
        <w:t>,</w:t>
      </w:r>
      <w:r w:rsidRPr="00F90711">
        <w:rPr>
          <w:sz w:val="28"/>
          <w:szCs w:val="28"/>
          <w:rtl/>
        </w:rPr>
        <w:t xml:space="preserve"> أو للاستغناء بالإضافة إلى الجمع</w:t>
      </w:r>
      <w:r w:rsidRPr="00F90711">
        <w:rPr>
          <w:rFonts w:hint="cs"/>
          <w:sz w:val="28"/>
          <w:szCs w:val="28"/>
          <w:rtl/>
        </w:rPr>
        <w:t>.</w:t>
      </w:r>
      <w:r w:rsidRPr="00F90711">
        <w:rPr>
          <w:sz w:val="28"/>
          <w:szCs w:val="28"/>
          <w:rtl/>
        </w:rPr>
        <w:t xml:space="preserve"> وق</w:t>
      </w:r>
      <w:r w:rsidRPr="00F90711">
        <w:rPr>
          <w:rFonts w:hint="cs"/>
          <w:sz w:val="28"/>
          <w:szCs w:val="28"/>
          <w:rtl/>
        </w:rPr>
        <w:t>ُ</w:t>
      </w:r>
      <w:r w:rsidRPr="00F90711">
        <w:rPr>
          <w:sz w:val="28"/>
          <w:szCs w:val="28"/>
          <w:rtl/>
        </w:rPr>
        <w:t>ر</w:t>
      </w:r>
      <w:r w:rsidRPr="00F90711">
        <w:rPr>
          <w:rFonts w:hint="cs"/>
          <w:sz w:val="28"/>
          <w:szCs w:val="28"/>
          <w:rtl/>
        </w:rPr>
        <w:t>ِ</w:t>
      </w:r>
      <w:r w:rsidRPr="00F90711">
        <w:rPr>
          <w:sz w:val="28"/>
          <w:szCs w:val="28"/>
          <w:rtl/>
        </w:rPr>
        <w:t>ئ بالفتح على البناء لإضافته إلى مبني كقوله تعالى: ﴿مِثْلَ مَا أَنَّكُمْ تَنْطِقُونَ﴾</w:t>
      </w:r>
      <w:r w:rsidRPr="00F90711">
        <w:rPr>
          <w:rFonts w:hint="cs"/>
          <w:sz w:val="28"/>
          <w:szCs w:val="28"/>
          <w:rtl/>
        </w:rPr>
        <w:t>.</w:t>
      </w:r>
    </w:p>
    <w:p w:rsidR="006A6301" w:rsidRPr="00433613" w:rsidRDefault="006A6301" w:rsidP="006A6301">
      <w:pPr>
        <w:pStyle w:val="NoSpacing"/>
        <w:jc w:val="left"/>
        <w:rPr>
          <w:sz w:val="32"/>
          <w:szCs w:val="32"/>
          <w:rtl/>
        </w:rPr>
      </w:pPr>
      <w:r w:rsidRPr="00433613">
        <w:rPr>
          <w:rFonts w:hint="cs"/>
          <w:sz w:val="32"/>
          <w:szCs w:val="32"/>
          <w:rtl/>
        </w:rPr>
        <w:t>ــــــــــــــــــــ</w:t>
      </w:r>
      <w:r>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w:t>
      </w:r>
    </w:p>
    <w:p w:rsidR="006A6301" w:rsidRPr="00433613" w:rsidRDefault="006A6301" w:rsidP="006A6301">
      <w:pPr>
        <w:pStyle w:val="NoSpacing"/>
        <w:rPr>
          <w:sz w:val="32"/>
          <w:szCs w:val="32"/>
          <w:rtl/>
        </w:rPr>
      </w:pPr>
      <w:r w:rsidRPr="00433613">
        <w:rPr>
          <w:sz w:val="32"/>
          <w:szCs w:val="32"/>
          <w:rtl/>
        </w:rPr>
        <w:t xml:space="preserve"> قوله</w:t>
      </w:r>
      <w:r w:rsidRPr="00433613">
        <w:rPr>
          <w:rFonts w:hint="cs"/>
          <w:sz w:val="32"/>
          <w:szCs w:val="32"/>
          <w:rtl/>
        </w:rPr>
        <w:t>:</w:t>
      </w:r>
      <w:r w:rsidRPr="00433613">
        <w:rPr>
          <w:b/>
          <w:bCs/>
          <w:sz w:val="32"/>
          <w:szCs w:val="32"/>
          <w:rtl/>
        </w:rPr>
        <w:t>أو لأنّ الذين ي</w:t>
      </w:r>
      <w:r w:rsidRPr="00433613">
        <w:rPr>
          <w:rFonts w:hint="cs"/>
          <w:b/>
          <w:bCs/>
          <w:sz w:val="32"/>
          <w:szCs w:val="32"/>
          <w:rtl/>
        </w:rPr>
        <w:t>ُ</w:t>
      </w:r>
      <w:r w:rsidRPr="00433613">
        <w:rPr>
          <w:b/>
          <w:bCs/>
          <w:sz w:val="32"/>
          <w:szCs w:val="32"/>
          <w:rtl/>
        </w:rPr>
        <w:t>قاعدون الخائضين في القرآن من الأحبار كانوا منافقين</w:t>
      </w:r>
      <w:r w:rsidRPr="00433613">
        <w:rPr>
          <w:rFonts w:hint="cs"/>
          <w:b/>
          <w:bCs/>
          <w:sz w:val="32"/>
          <w:szCs w:val="32"/>
          <w:rtl/>
        </w:rPr>
        <w:t>.</w:t>
      </w:r>
      <w:r w:rsidRPr="00433613">
        <w:rPr>
          <w:sz w:val="32"/>
          <w:szCs w:val="32"/>
          <w:rtl/>
        </w:rPr>
        <w:t xml:space="preserve"> فإن قلت</w:t>
      </w:r>
      <w:r w:rsidRPr="00433613">
        <w:rPr>
          <w:rFonts w:hint="cs"/>
          <w:sz w:val="32"/>
          <w:szCs w:val="32"/>
          <w:rtl/>
        </w:rPr>
        <w:t>:</w:t>
      </w:r>
      <w:r w:rsidRPr="00433613">
        <w:rPr>
          <w:sz w:val="32"/>
          <w:szCs w:val="32"/>
          <w:rtl/>
        </w:rPr>
        <w:t xml:space="preserve"> فهم مثل</w:t>
      </w:r>
      <w:r w:rsidRPr="00433613">
        <w:rPr>
          <w:rFonts w:hint="cs"/>
          <w:sz w:val="32"/>
          <w:szCs w:val="32"/>
          <w:rtl/>
        </w:rPr>
        <w:t>ُ</w:t>
      </w:r>
      <w:r w:rsidRPr="00433613">
        <w:rPr>
          <w:sz w:val="32"/>
          <w:szCs w:val="32"/>
          <w:rtl/>
        </w:rPr>
        <w:t>هم من غير سببية القعود معهم</w:t>
      </w:r>
      <w:r w:rsidRPr="00433613">
        <w:rPr>
          <w:rFonts w:hint="cs"/>
          <w:sz w:val="32"/>
          <w:szCs w:val="32"/>
          <w:rtl/>
        </w:rPr>
        <w:t>,</w:t>
      </w:r>
      <w:r w:rsidRPr="00433613">
        <w:rPr>
          <w:sz w:val="32"/>
          <w:szCs w:val="32"/>
          <w:rtl/>
        </w:rPr>
        <w:t xml:space="preserve"> فما و</w:t>
      </w:r>
      <w:r w:rsidRPr="00433613">
        <w:rPr>
          <w:rFonts w:hint="cs"/>
          <w:sz w:val="32"/>
          <w:szCs w:val="32"/>
          <w:rtl/>
        </w:rPr>
        <w:t>َ</w:t>
      </w:r>
      <w:r w:rsidRPr="00433613">
        <w:rPr>
          <w:sz w:val="32"/>
          <w:szCs w:val="32"/>
          <w:rtl/>
        </w:rPr>
        <w:t>جه</w:t>
      </w:r>
      <w:r w:rsidRPr="00433613">
        <w:rPr>
          <w:rFonts w:hint="cs"/>
          <w:sz w:val="32"/>
          <w:szCs w:val="32"/>
          <w:rtl/>
        </w:rPr>
        <w:t>ُ</w:t>
      </w:r>
      <w:r w:rsidRPr="00433613">
        <w:rPr>
          <w:sz w:val="32"/>
          <w:szCs w:val="32"/>
          <w:rtl/>
        </w:rPr>
        <w:t xml:space="preserve"> ت</w:t>
      </w:r>
      <w:r w:rsidRPr="00433613">
        <w:rPr>
          <w:rFonts w:hint="cs"/>
          <w:sz w:val="32"/>
          <w:szCs w:val="32"/>
          <w:rtl/>
        </w:rPr>
        <w:t>َ</w:t>
      </w:r>
      <w:r w:rsidRPr="00433613">
        <w:rPr>
          <w:sz w:val="32"/>
          <w:szCs w:val="32"/>
          <w:rtl/>
        </w:rPr>
        <w:t>ر</w:t>
      </w:r>
      <w:r w:rsidRPr="00433613">
        <w:rPr>
          <w:rFonts w:hint="cs"/>
          <w:sz w:val="32"/>
          <w:szCs w:val="32"/>
          <w:rtl/>
        </w:rPr>
        <w:t>َ</w:t>
      </w:r>
      <w:r w:rsidRPr="00433613">
        <w:rPr>
          <w:sz w:val="32"/>
          <w:szCs w:val="32"/>
          <w:rtl/>
        </w:rPr>
        <w:t>ت</w:t>
      </w:r>
      <w:r w:rsidRPr="00433613">
        <w:rPr>
          <w:rFonts w:hint="cs"/>
          <w:sz w:val="32"/>
          <w:szCs w:val="32"/>
          <w:rtl/>
        </w:rPr>
        <w:t>ُّ</w:t>
      </w:r>
      <w:r w:rsidRPr="00433613">
        <w:rPr>
          <w:sz w:val="32"/>
          <w:szCs w:val="32"/>
          <w:rtl/>
        </w:rPr>
        <w:t>ب</w:t>
      </w:r>
      <w:r w:rsidRPr="00433613">
        <w:rPr>
          <w:rFonts w:hint="cs"/>
          <w:sz w:val="32"/>
          <w:szCs w:val="32"/>
          <w:rtl/>
        </w:rPr>
        <w:t>ِ</w:t>
      </w:r>
      <w:r w:rsidRPr="00433613">
        <w:rPr>
          <w:sz w:val="32"/>
          <w:szCs w:val="32"/>
          <w:rtl/>
        </w:rPr>
        <w:t xml:space="preserve"> الجزاء</w:t>
      </w:r>
      <w:r w:rsidRPr="00433613">
        <w:rPr>
          <w:rFonts w:hint="cs"/>
          <w:sz w:val="32"/>
          <w:szCs w:val="32"/>
          <w:rtl/>
        </w:rPr>
        <w:t>ِ</w:t>
      </w:r>
      <w:r w:rsidRPr="00433613">
        <w:rPr>
          <w:sz w:val="32"/>
          <w:szCs w:val="32"/>
          <w:rtl/>
        </w:rPr>
        <w:t xml:space="preserve"> على الش</w:t>
      </w:r>
      <w:r w:rsidRPr="00433613">
        <w:rPr>
          <w:rFonts w:hint="cs"/>
          <w:sz w:val="32"/>
          <w:szCs w:val="32"/>
          <w:rtl/>
        </w:rPr>
        <w:t>َّ</w:t>
      </w:r>
      <w:r w:rsidRPr="00433613">
        <w:rPr>
          <w:sz w:val="32"/>
          <w:szCs w:val="32"/>
          <w:rtl/>
        </w:rPr>
        <w:t>رط</w:t>
      </w:r>
      <w:r w:rsidRPr="00433613">
        <w:rPr>
          <w:rFonts w:hint="cs"/>
          <w:sz w:val="32"/>
          <w:szCs w:val="32"/>
          <w:rtl/>
        </w:rPr>
        <w:t>؟</w:t>
      </w:r>
      <w:r w:rsidRPr="00433613">
        <w:rPr>
          <w:sz w:val="32"/>
          <w:szCs w:val="32"/>
          <w:rtl/>
        </w:rPr>
        <w:t xml:space="preserve"> قلت</w:t>
      </w:r>
      <w:r w:rsidRPr="00433613">
        <w:rPr>
          <w:rFonts w:hint="cs"/>
          <w:sz w:val="32"/>
          <w:szCs w:val="32"/>
          <w:rtl/>
        </w:rPr>
        <w:t>:</w:t>
      </w:r>
      <w:r w:rsidRPr="00433613">
        <w:rPr>
          <w:sz w:val="32"/>
          <w:szCs w:val="32"/>
          <w:rtl/>
        </w:rPr>
        <w:t xml:space="preserve"> المراد</w:t>
      </w:r>
      <w:r w:rsidRPr="00433613">
        <w:rPr>
          <w:rFonts w:hint="cs"/>
          <w:sz w:val="32"/>
          <w:szCs w:val="32"/>
          <w:rtl/>
        </w:rPr>
        <w:t>ُ</w:t>
      </w:r>
      <w:r w:rsidRPr="00433613">
        <w:rPr>
          <w:sz w:val="32"/>
          <w:szCs w:val="32"/>
          <w:rtl/>
        </w:rPr>
        <w:t xml:space="preserve"> المماثلة</w:t>
      </w:r>
      <w:r w:rsidRPr="00433613">
        <w:rPr>
          <w:rFonts w:hint="cs"/>
          <w:sz w:val="32"/>
          <w:szCs w:val="32"/>
          <w:rtl/>
        </w:rPr>
        <w:t>ُ</w:t>
      </w:r>
      <w:r w:rsidRPr="00433613">
        <w:rPr>
          <w:sz w:val="32"/>
          <w:szCs w:val="32"/>
          <w:rtl/>
        </w:rPr>
        <w:t xml:space="preserve"> في ج</w:t>
      </w:r>
      <w:r w:rsidRPr="00433613">
        <w:rPr>
          <w:rFonts w:hint="cs"/>
          <w:sz w:val="32"/>
          <w:szCs w:val="32"/>
          <w:rtl/>
        </w:rPr>
        <w:t>ِ</w:t>
      </w:r>
      <w:r w:rsidRPr="00433613">
        <w:rPr>
          <w:sz w:val="32"/>
          <w:szCs w:val="32"/>
          <w:rtl/>
        </w:rPr>
        <w:t>ه</w:t>
      </w:r>
      <w:r w:rsidRPr="00433613">
        <w:rPr>
          <w:rFonts w:hint="cs"/>
          <w:sz w:val="32"/>
          <w:szCs w:val="32"/>
          <w:rtl/>
        </w:rPr>
        <w:t>َ</w:t>
      </w:r>
      <w:r w:rsidRPr="00433613">
        <w:rPr>
          <w:sz w:val="32"/>
          <w:szCs w:val="32"/>
          <w:rtl/>
        </w:rPr>
        <w:t>ا</w:t>
      </w:r>
      <w:r w:rsidRPr="00433613">
        <w:rPr>
          <w:rFonts w:hint="cs"/>
          <w:sz w:val="32"/>
          <w:szCs w:val="32"/>
          <w:rtl/>
        </w:rPr>
        <w:t>رِ</w:t>
      </w:r>
      <w:r w:rsidRPr="00433613">
        <w:rPr>
          <w:rFonts w:hint="cs"/>
          <w:sz w:val="32"/>
          <w:szCs w:val="32"/>
          <w:vertAlign w:val="superscript"/>
          <w:rtl/>
        </w:rPr>
        <w:t>(</w:t>
      </w:r>
      <w:r w:rsidRPr="00433613">
        <w:rPr>
          <w:sz w:val="32"/>
          <w:szCs w:val="32"/>
          <w:vertAlign w:val="superscript"/>
          <w:rtl/>
        </w:rPr>
        <w:footnoteReference w:id="1608"/>
      </w:r>
      <w:r w:rsidRPr="00433613">
        <w:rPr>
          <w:rFonts w:hint="cs"/>
          <w:sz w:val="32"/>
          <w:szCs w:val="32"/>
          <w:vertAlign w:val="superscript"/>
          <w:rtl/>
        </w:rPr>
        <w:t>)</w:t>
      </w:r>
      <w:r w:rsidRPr="00433613">
        <w:rPr>
          <w:sz w:val="32"/>
          <w:szCs w:val="32"/>
          <w:rtl/>
        </w:rPr>
        <w:t xml:space="preserve"> الك</w:t>
      </w:r>
      <w:r w:rsidRPr="00433613">
        <w:rPr>
          <w:rFonts w:hint="cs"/>
          <w:sz w:val="32"/>
          <w:szCs w:val="32"/>
          <w:rtl/>
        </w:rPr>
        <w:t>ُ</w:t>
      </w:r>
      <w:r w:rsidRPr="00433613">
        <w:rPr>
          <w:sz w:val="32"/>
          <w:szCs w:val="32"/>
          <w:rtl/>
        </w:rPr>
        <w:t>ف</w:t>
      </w:r>
      <w:r w:rsidRPr="00433613">
        <w:rPr>
          <w:rFonts w:hint="cs"/>
          <w:sz w:val="32"/>
          <w:szCs w:val="32"/>
          <w:rtl/>
        </w:rPr>
        <w:t>ْ</w:t>
      </w:r>
      <w:r w:rsidRPr="00433613">
        <w:rPr>
          <w:sz w:val="32"/>
          <w:szCs w:val="32"/>
          <w:rtl/>
        </w:rPr>
        <w:t>ر</w:t>
      </w:r>
      <w:r w:rsidRPr="00433613">
        <w:rPr>
          <w:rFonts w:hint="cs"/>
          <w:sz w:val="32"/>
          <w:szCs w:val="32"/>
          <w:rtl/>
        </w:rPr>
        <w:t>ِ.</w:t>
      </w:r>
      <w:r w:rsidRPr="00433613">
        <w:rPr>
          <w:rFonts w:hint="cs"/>
          <w:sz w:val="32"/>
          <w:szCs w:val="32"/>
          <w:vertAlign w:val="superscript"/>
          <w:rtl/>
        </w:rPr>
        <w:t>(</w:t>
      </w:r>
      <w:r w:rsidRPr="00433613">
        <w:rPr>
          <w:sz w:val="32"/>
          <w:szCs w:val="32"/>
          <w:vertAlign w:val="superscript"/>
          <w:rtl/>
        </w:rPr>
        <w:footnoteReference w:id="1609"/>
      </w:r>
      <w:r w:rsidRPr="00433613">
        <w:rPr>
          <w:rFonts w:hint="cs"/>
          <w:sz w:val="32"/>
          <w:szCs w:val="32"/>
          <w:vertAlign w:val="superscript"/>
          <w:rtl/>
        </w:rPr>
        <w:t>)</w:t>
      </w:r>
    </w:p>
    <w:p w:rsidR="006A6301" w:rsidRPr="00433613" w:rsidRDefault="006A6301" w:rsidP="006A6301">
      <w:pPr>
        <w:pStyle w:val="NoSpacing"/>
        <w:rPr>
          <w:sz w:val="32"/>
          <w:szCs w:val="32"/>
          <w:rtl/>
        </w:rPr>
      </w:pPr>
      <w:r w:rsidRPr="00433613">
        <w:rPr>
          <w:b/>
          <w:bCs/>
          <w:sz w:val="32"/>
          <w:szCs w:val="32"/>
          <w:rtl/>
        </w:rPr>
        <w:t>و</w:t>
      </w:r>
      <w:r w:rsidRPr="00433613">
        <w:rPr>
          <w:rFonts w:hint="cs"/>
          <w:b/>
          <w:bCs/>
          <w:sz w:val="32"/>
          <w:szCs w:val="32"/>
          <w:rtl/>
        </w:rPr>
        <w:t>(</w:t>
      </w:r>
      <w:r w:rsidRPr="00433613">
        <w:rPr>
          <w:b/>
          <w:bCs/>
          <w:sz w:val="32"/>
          <w:szCs w:val="32"/>
          <w:rtl/>
        </w:rPr>
        <w:t>إذا</w:t>
      </w:r>
      <w:r w:rsidRPr="00433613">
        <w:rPr>
          <w:rFonts w:hint="cs"/>
          <w:b/>
          <w:bCs/>
          <w:sz w:val="32"/>
          <w:szCs w:val="32"/>
          <w:rtl/>
        </w:rPr>
        <w:t>ً)</w:t>
      </w:r>
      <w:r w:rsidRPr="00433613">
        <w:rPr>
          <w:b/>
          <w:bCs/>
          <w:sz w:val="32"/>
          <w:szCs w:val="32"/>
          <w:rtl/>
        </w:rPr>
        <w:t xml:space="preserve"> م</w:t>
      </w:r>
      <w:r w:rsidRPr="00433613">
        <w:rPr>
          <w:rFonts w:hint="cs"/>
          <w:b/>
          <w:bCs/>
          <w:sz w:val="32"/>
          <w:szCs w:val="32"/>
          <w:rtl/>
        </w:rPr>
        <w:t>ُ</w:t>
      </w:r>
      <w:r w:rsidRPr="00433613">
        <w:rPr>
          <w:b/>
          <w:bCs/>
          <w:sz w:val="32"/>
          <w:szCs w:val="32"/>
          <w:rtl/>
        </w:rPr>
        <w:t>لغاة</w:t>
      </w:r>
      <w:r w:rsidRPr="00433613">
        <w:rPr>
          <w:rFonts w:hint="cs"/>
          <w:b/>
          <w:bCs/>
          <w:sz w:val="32"/>
          <w:szCs w:val="32"/>
          <w:rtl/>
        </w:rPr>
        <w:t>ٌ</w:t>
      </w:r>
      <w:r w:rsidRPr="00433613">
        <w:rPr>
          <w:b/>
          <w:bCs/>
          <w:sz w:val="32"/>
          <w:szCs w:val="32"/>
          <w:rtl/>
        </w:rPr>
        <w:t xml:space="preserve"> لوقوعها يبن الاسم والخب</w:t>
      </w:r>
      <w:r w:rsidRPr="00433613">
        <w:rPr>
          <w:rFonts w:hint="cs"/>
          <w:b/>
          <w:bCs/>
          <w:sz w:val="32"/>
          <w:szCs w:val="32"/>
          <w:rtl/>
        </w:rPr>
        <w:t>ر.</w:t>
      </w:r>
      <w:r w:rsidRPr="00433613">
        <w:rPr>
          <w:sz w:val="32"/>
          <w:szCs w:val="32"/>
          <w:vertAlign w:val="superscript"/>
          <w:rtl/>
        </w:rPr>
        <w:t>(</w:t>
      </w:r>
      <w:r w:rsidRPr="00433613">
        <w:rPr>
          <w:sz w:val="32"/>
          <w:szCs w:val="32"/>
          <w:vertAlign w:val="superscript"/>
          <w:rtl/>
        </w:rPr>
        <w:footnoteReference w:id="1610"/>
      </w:r>
      <w:r w:rsidRPr="00433613">
        <w:rPr>
          <w:sz w:val="32"/>
          <w:szCs w:val="32"/>
          <w:vertAlign w:val="superscript"/>
          <w:rtl/>
        </w:rPr>
        <w:t>)</w:t>
      </w:r>
      <w:r w:rsidRPr="00433613">
        <w:rPr>
          <w:sz w:val="32"/>
          <w:szCs w:val="32"/>
          <w:rtl/>
        </w:rPr>
        <w:t>فهو م</w:t>
      </w:r>
      <w:r w:rsidRPr="00433613">
        <w:rPr>
          <w:rFonts w:hint="cs"/>
          <w:sz w:val="32"/>
          <w:szCs w:val="32"/>
          <w:rtl/>
        </w:rPr>
        <w:t>ُ</w:t>
      </w:r>
      <w:r w:rsidRPr="00433613">
        <w:rPr>
          <w:sz w:val="32"/>
          <w:szCs w:val="32"/>
          <w:rtl/>
        </w:rPr>
        <w:t>عت</w:t>
      </w:r>
      <w:r w:rsidRPr="00433613">
        <w:rPr>
          <w:rFonts w:hint="cs"/>
          <w:sz w:val="32"/>
          <w:szCs w:val="32"/>
          <w:rtl/>
        </w:rPr>
        <w:t>َ</w:t>
      </w:r>
      <w:r w:rsidRPr="00433613">
        <w:rPr>
          <w:sz w:val="32"/>
          <w:szCs w:val="32"/>
          <w:rtl/>
        </w:rPr>
        <w:t>م</w:t>
      </w:r>
      <w:r w:rsidRPr="00433613">
        <w:rPr>
          <w:rFonts w:hint="cs"/>
          <w:sz w:val="32"/>
          <w:szCs w:val="32"/>
          <w:rtl/>
        </w:rPr>
        <w:t>ِ</w:t>
      </w:r>
      <w:r w:rsidRPr="00433613">
        <w:rPr>
          <w:sz w:val="32"/>
          <w:szCs w:val="32"/>
          <w:rtl/>
        </w:rPr>
        <w:t>د</w:t>
      </w:r>
      <w:r w:rsidRPr="00433613">
        <w:rPr>
          <w:rFonts w:hint="cs"/>
          <w:sz w:val="32"/>
          <w:szCs w:val="32"/>
          <w:rtl/>
        </w:rPr>
        <w:t>ٌ</w:t>
      </w:r>
      <w:r w:rsidRPr="00433613">
        <w:rPr>
          <w:sz w:val="32"/>
          <w:szCs w:val="32"/>
          <w:rtl/>
        </w:rPr>
        <w:t xml:space="preserve"> على ما قبله</w:t>
      </w:r>
      <w:r w:rsidRPr="00433613">
        <w:rPr>
          <w:rFonts w:hint="cs"/>
          <w:sz w:val="32"/>
          <w:szCs w:val="32"/>
          <w:rtl/>
        </w:rPr>
        <w:t>,</w:t>
      </w:r>
      <w:r w:rsidRPr="00433613">
        <w:rPr>
          <w:rFonts w:hint="cs"/>
          <w:sz w:val="32"/>
          <w:szCs w:val="32"/>
          <w:vertAlign w:val="superscript"/>
          <w:rtl/>
          <w:lang w:bidi="ar-SA"/>
        </w:rPr>
        <w:t>(</w:t>
      </w:r>
      <w:r w:rsidRPr="00433613">
        <w:rPr>
          <w:sz w:val="32"/>
          <w:szCs w:val="32"/>
          <w:vertAlign w:val="superscript"/>
          <w:rtl/>
          <w:lang w:bidi="ar-SA"/>
        </w:rPr>
        <w:footnoteReference w:id="1611"/>
      </w:r>
      <w:r w:rsidRPr="00433613">
        <w:rPr>
          <w:rFonts w:hint="cs"/>
          <w:sz w:val="32"/>
          <w:szCs w:val="32"/>
          <w:vertAlign w:val="superscript"/>
          <w:rtl/>
          <w:lang w:bidi="ar-SA"/>
        </w:rPr>
        <w:t>)</w:t>
      </w:r>
      <w:r w:rsidRPr="00433613">
        <w:rPr>
          <w:sz w:val="32"/>
          <w:szCs w:val="32"/>
          <w:rtl/>
        </w:rPr>
        <w:t xml:space="preserve"> وإذا اعتمد على ما قبله انعزل</w:t>
      </w:r>
      <w:r w:rsidRPr="00433613">
        <w:rPr>
          <w:rFonts w:hint="cs"/>
          <w:sz w:val="32"/>
          <w:szCs w:val="32"/>
          <w:rtl/>
        </w:rPr>
        <w:t>َ</w:t>
      </w:r>
      <w:r w:rsidRPr="00433613">
        <w:rPr>
          <w:sz w:val="32"/>
          <w:szCs w:val="32"/>
          <w:rtl/>
        </w:rPr>
        <w:t xml:space="preserve"> عن العمل</w:t>
      </w:r>
      <w:r w:rsidRPr="00433613">
        <w:rPr>
          <w:rFonts w:hint="cs"/>
          <w:sz w:val="32"/>
          <w:szCs w:val="32"/>
          <w:rtl/>
        </w:rPr>
        <w:t>,</w:t>
      </w:r>
      <w:r w:rsidRPr="00433613">
        <w:rPr>
          <w:sz w:val="32"/>
          <w:szCs w:val="32"/>
          <w:rtl/>
        </w:rPr>
        <w:t xml:space="preserve"> والانعزال عن العمل كما يكون بأن ي</w:t>
      </w:r>
      <w:r w:rsidRPr="00433613">
        <w:rPr>
          <w:rFonts w:hint="cs"/>
          <w:sz w:val="32"/>
          <w:szCs w:val="32"/>
          <w:rtl/>
        </w:rPr>
        <w:t>َ</w:t>
      </w:r>
      <w:r w:rsidRPr="00433613">
        <w:rPr>
          <w:sz w:val="32"/>
          <w:szCs w:val="32"/>
          <w:rtl/>
        </w:rPr>
        <w:t>دخ</w:t>
      </w:r>
      <w:r w:rsidRPr="00433613">
        <w:rPr>
          <w:rFonts w:hint="cs"/>
          <w:sz w:val="32"/>
          <w:szCs w:val="32"/>
          <w:rtl/>
        </w:rPr>
        <w:t>ُ</w:t>
      </w:r>
      <w:r w:rsidRPr="00433613">
        <w:rPr>
          <w:sz w:val="32"/>
          <w:szCs w:val="32"/>
          <w:rtl/>
        </w:rPr>
        <w:t>ل</w:t>
      </w:r>
      <w:r w:rsidRPr="00433613">
        <w:rPr>
          <w:rFonts w:hint="cs"/>
          <w:sz w:val="32"/>
          <w:szCs w:val="32"/>
          <w:rtl/>
        </w:rPr>
        <w:t>َ</w:t>
      </w:r>
      <w:r w:rsidRPr="00433613">
        <w:rPr>
          <w:sz w:val="32"/>
          <w:szCs w:val="32"/>
          <w:rtl/>
        </w:rPr>
        <w:t xml:space="preserve"> المضارع ولا يعمل</w:t>
      </w:r>
      <w:r w:rsidRPr="00433613">
        <w:rPr>
          <w:rFonts w:hint="cs"/>
          <w:sz w:val="32"/>
          <w:szCs w:val="32"/>
          <w:rtl/>
        </w:rPr>
        <w:t>,</w:t>
      </w:r>
      <w:r w:rsidRPr="00433613">
        <w:rPr>
          <w:sz w:val="32"/>
          <w:szCs w:val="32"/>
          <w:rtl/>
        </w:rPr>
        <w:t xml:space="preserve"> يكون بأن لا يدخل المضارع</w:t>
      </w:r>
      <w:r w:rsidRPr="00433613">
        <w:rPr>
          <w:rFonts w:hint="cs"/>
          <w:sz w:val="32"/>
          <w:szCs w:val="32"/>
          <w:rtl/>
        </w:rPr>
        <w:t>.</w:t>
      </w:r>
    </w:p>
    <w:p w:rsidR="006A6301" w:rsidRPr="00433613" w:rsidRDefault="006A6301" w:rsidP="006A6301">
      <w:pPr>
        <w:pStyle w:val="NoSpacing"/>
        <w:rPr>
          <w:sz w:val="32"/>
          <w:szCs w:val="32"/>
          <w:rtl/>
        </w:rPr>
      </w:pPr>
      <w:r w:rsidRPr="00433613">
        <w:rPr>
          <w:sz w:val="32"/>
          <w:szCs w:val="32"/>
          <w:rtl/>
        </w:rPr>
        <w:t>قوله</w:t>
      </w:r>
      <w:r w:rsidRPr="00433613">
        <w:rPr>
          <w:rFonts w:hint="cs"/>
          <w:sz w:val="32"/>
          <w:szCs w:val="32"/>
          <w:rtl/>
        </w:rPr>
        <w:t>:</w:t>
      </w:r>
      <w:r w:rsidRPr="00433613">
        <w:rPr>
          <w:b/>
          <w:bCs/>
          <w:sz w:val="32"/>
          <w:szCs w:val="32"/>
          <w:rtl/>
        </w:rPr>
        <w:t>لأنه كالمصدر</w:t>
      </w:r>
      <w:r>
        <w:rPr>
          <w:rFonts w:hint="cs"/>
          <w:b/>
          <w:bCs/>
          <w:sz w:val="32"/>
          <w:szCs w:val="32"/>
          <w:rtl/>
        </w:rPr>
        <w:t>؛</w:t>
      </w:r>
      <w:r w:rsidRPr="00433613">
        <w:rPr>
          <w:sz w:val="32"/>
          <w:szCs w:val="32"/>
          <w:rtl/>
        </w:rPr>
        <w:t xml:space="preserve"> في الوقوع</w:t>
      </w:r>
      <w:r w:rsidRPr="00433613">
        <w:rPr>
          <w:sz w:val="32"/>
          <w:szCs w:val="32"/>
          <w:vertAlign w:val="superscript"/>
          <w:rtl/>
        </w:rPr>
        <w:t>(</w:t>
      </w:r>
      <w:r w:rsidRPr="00433613">
        <w:rPr>
          <w:sz w:val="32"/>
          <w:szCs w:val="32"/>
          <w:vertAlign w:val="superscript"/>
          <w:rtl/>
        </w:rPr>
        <w:footnoteReference w:id="1612"/>
      </w:r>
      <w:r w:rsidRPr="00433613">
        <w:rPr>
          <w:sz w:val="32"/>
          <w:szCs w:val="32"/>
          <w:vertAlign w:val="superscript"/>
          <w:rtl/>
        </w:rPr>
        <w:t>)</w:t>
      </w:r>
      <w:r w:rsidRPr="00433613">
        <w:rPr>
          <w:sz w:val="32"/>
          <w:szCs w:val="32"/>
          <w:rtl/>
        </w:rPr>
        <w:t>على القليل</w:t>
      </w:r>
      <w:r w:rsidRPr="00433613">
        <w:rPr>
          <w:rFonts w:hint="cs"/>
          <w:sz w:val="32"/>
          <w:szCs w:val="32"/>
          <w:vertAlign w:val="superscript"/>
          <w:rtl/>
        </w:rPr>
        <w:t>(</w:t>
      </w:r>
      <w:r w:rsidRPr="00433613">
        <w:rPr>
          <w:sz w:val="32"/>
          <w:szCs w:val="32"/>
          <w:vertAlign w:val="superscript"/>
          <w:rtl/>
        </w:rPr>
        <w:footnoteReference w:id="1613"/>
      </w:r>
      <w:r w:rsidRPr="00433613">
        <w:rPr>
          <w:rFonts w:hint="cs"/>
          <w:sz w:val="32"/>
          <w:szCs w:val="32"/>
          <w:vertAlign w:val="superscript"/>
          <w:rtl/>
        </w:rPr>
        <w:t>)</w:t>
      </w:r>
      <w:r w:rsidRPr="00433613">
        <w:rPr>
          <w:sz w:val="32"/>
          <w:szCs w:val="32"/>
          <w:rtl/>
        </w:rPr>
        <w:t xml:space="preserve"> والكثير</w:t>
      </w:r>
      <w:r w:rsidRPr="00433613">
        <w:rPr>
          <w:rFonts w:hint="cs"/>
          <w:sz w:val="32"/>
          <w:szCs w:val="32"/>
          <w:vertAlign w:val="superscript"/>
          <w:rtl/>
        </w:rPr>
        <w:t>(</w:t>
      </w:r>
      <w:r w:rsidRPr="00433613">
        <w:rPr>
          <w:sz w:val="32"/>
          <w:szCs w:val="32"/>
          <w:vertAlign w:val="superscript"/>
          <w:rtl/>
        </w:rPr>
        <w:footnoteReference w:id="1614"/>
      </w:r>
      <w:r w:rsidRPr="00433613">
        <w:rPr>
          <w:rFonts w:hint="cs"/>
          <w:sz w:val="32"/>
          <w:szCs w:val="32"/>
          <w:vertAlign w:val="superscript"/>
          <w:rtl/>
        </w:rPr>
        <w:t>)</w:t>
      </w:r>
      <w:r w:rsidRPr="00433613">
        <w:rPr>
          <w:rFonts w:hint="cs"/>
          <w:sz w:val="32"/>
          <w:szCs w:val="32"/>
          <w:rtl/>
        </w:rPr>
        <w:t>.</w:t>
      </w:r>
      <w:r w:rsidRPr="00433613">
        <w:rPr>
          <w:rFonts w:hint="cs"/>
          <w:sz w:val="32"/>
          <w:szCs w:val="32"/>
          <w:vertAlign w:val="superscript"/>
          <w:rtl/>
          <w:lang w:bidi="ar-SA"/>
        </w:rPr>
        <w:t>(</w:t>
      </w:r>
      <w:r w:rsidRPr="00433613">
        <w:rPr>
          <w:sz w:val="32"/>
          <w:szCs w:val="32"/>
          <w:vertAlign w:val="superscript"/>
          <w:rtl/>
          <w:lang w:bidi="ar-SA"/>
        </w:rPr>
        <w:footnoteReference w:id="1615"/>
      </w:r>
      <w:r w:rsidRPr="00433613">
        <w:rPr>
          <w:rFonts w:hint="cs"/>
          <w:sz w:val="32"/>
          <w:szCs w:val="32"/>
          <w:vertAlign w:val="superscript"/>
          <w:rtl/>
          <w:lang w:bidi="ar-SA"/>
        </w:rPr>
        <w:t>)</w:t>
      </w:r>
    </w:p>
    <w:p w:rsidR="006A6301" w:rsidRDefault="006A6301" w:rsidP="006A6301">
      <w:pPr>
        <w:pStyle w:val="NoSpacing"/>
        <w:jc w:val="left"/>
        <w:rPr>
          <w:sz w:val="32"/>
          <w:szCs w:val="32"/>
          <w:rtl/>
          <w:lang w:bidi="ar-SA"/>
        </w:rPr>
      </w:pPr>
    </w:p>
    <w:p w:rsidR="006A6301" w:rsidRDefault="006A6301" w:rsidP="006A6301">
      <w:pPr>
        <w:pStyle w:val="NoSpacing"/>
        <w:jc w:val="left"/>
        <w:rPr>
          <w:sz w:val="32"/>
          <w:szCs w:val="32"/>
          <w:rtl/>
          <w:lang w:bidi="ar-SA"/>
        </w:rPr>
      </w:pPr>
    </w:p>
    <w:p w:rsidR="006A6301" w:rsidRDefault="006A6301" w:rsidP="006A6301">
      <w:pPr>
        <w:pStyle w:val="NoSpacing"/>
        <w:jc w:val="left"/>
        <w:rPr>
          <w:sz w:val="32"/>
          <w:szCs w:val="32"/>
          <w:rtl/>
          <w:lang w:bidi="ar-SA"/>
        </w:rPr>
      </w:pPr>
    </w:p>
    <w:p w:rsidR="006A6301" w:rsidRDefault="006A6301" w:rsidP="006A6301">
      <w:pPr>
        <w:pStyle w:val="NoSpacing"/>
        <w:jc w:val="left"/>
        <w:rPr>
          <w:sz w:val="32"/>
          <w:szCs w:val="32"/>
          <w:rtl/>
          <w:lang w:bidi="ar-SA"/>
        </w:rPr>
      </w:pPr>
    </w:p>
    <w:p w:rsidR="006A6301" w:rsidRDefault="006A6301" w:rsidP="006A6301">
      <w:pPr>
        <w:pStyle w:val="NoSpacing"/>
        <w:jc w:val="left"/>
        <w:rPr>
          <w:sz w:val="32"/>
          <w:szCs w:val="32"/>
          <w:rtl/>
          <w:lang w:bidi="ar-SA"/>
        </w:rPr>
      </w:pPr>
    </w:p>
    <w:p w:rsidR="006A6301" w:rsidRPr="00433613" w:rsidRDefault="006A6301" w:rsidP="006A6301">
      <w:pPr>
        <w:pStyle w:val="NoSpacing"/>
        <w:jc w:val="left"/>
        <w:rPr>
          <w:sz w:val="32"/>
          <w:szCs w:val="32"/>
          <w:rtl/>
        </w:rPr>
      </w:pPr>
      <w:r w:rsidRPr="00433613">
        <w:rPr>
          <w:rFonts w:hint="cs"/>
          <w:sz w:val="32"/>
          <w:szCs w:val="32"/>
          <w:rtl/>
        </w:rPr>
        <w:t>............................</w:t>
      </w:r>
    </w:p>
    <w:p w:rsidR="006A6301" w:rsidRPr="00433613" w:rsidRDefault="006A6301" w:rsidP="006A6301">
      <w:pPr>
        <w:pStyle w:val="NoSpacing"/>
        <w:jc w:val="left"/>
        <w:rPr>
          <w:sz w:val="32"/>
          <w:szCs w:val="32"/>
          <w:rtl/>
        </w:rPr>
      </w:pPr>
      <w:r w:rsidRPr="00433613">
        <w:rPr>
          <w:rFonts w:hint="cs"/>
          <w:sz w:val="32"/>
          <w:szCs w:val="32"/>
          <w:rtl/>
        </w:rPr>
        <w:t>ــــــــــــــــ</w:t>
      </w:r>
      <w:r>
        <w:rPr>
          <w:rFonts w:hint="cs"/>
          <w:sz w:val="32"/>
          <w:szCs w:val="32"/>
          <w:rtl/>
        </w:rPr>
        <w:t>ـــــــــــــــــــــــــــــــــــــــــــــــــــــــــــــــــــــــــــ</w:t>
      </w:r>
    </w:p>
    <w:p w:rsidR="006A6301" w:rsidRPr="00433613" w:rsidRDefault="006A6301" w:rsidP="006A6301">
      <w:pPr>
        <w:pStyle w:val="NoSpacing"/>
        <w:rPr>
          <w:sz w:val="32"/>
          <w:szCs w:val="32"/>
          <w:rtl/>
        </w:rPr>
      </w:pPr>
      <w:r w:rsidRPr="00433613">
        <w:rPr>
          <w:sz w:val="32"/>
          <w:szCs w:val="32"/>
          <w:rtl/>
        </w:rPr>
        <w:t xml:space="preserve"> قوله</w:t>
      </w:r>
      <w:r w:rsidRPr="00433613">
        <w:rPr>
          <w:rFonts w:hint="cs"/>
          <w:sz w:val="32"/>
          <w:szCs w:val="32"/>
          <w:rtl/>
        </w:rPr>
        <w:t>:</w:t>
      </w:r>
      <w:r w:rsidRPr="00433613">
        <w:rPr>
          <w:b/>
          <w:bCs/>
          <w:sz w:val="32"/>
          <w:szCs w:val="32"/>
          <w:rtl/>
        </w:rPr>
        <w:t>وق</w:t>
      </w:r>
      <w:r w:rsidRPr="00433613">
        <w:rPr>
          <w:rFonts w:hint="cs"/>
          <w:b/>
          <w:bCs/>
          <w:sz w:val="32"/>
          <w:szCs w:val="32"/>
          <w:rtl/>
        </w:rPr>
        <w:t>ُ</w:t>
      </w:r>
      <w:r w:rsidRPr="00433613">
        <w:rPr>
          <w:b/>
          <w:bCs/>
          <w:sz w:val="32"/>
          <w:szCs w:val="32"/>
          <w:rtl/>
        </w:rPr>
        <w:t>ر</w:t>
      </w:r>
      <w:r w:rsidRPr="00433613">
        <w:rPr>
          <w:rFonts w:hint="cs"/>
          <w:b/>
          <w:bCs/>
          <w:sz w:val="32"/>
          <w:szCs w:val="32"/>
          <w:rtl/>
        </w:rPr>
        <w:t>ِ</w:t>
      </w:r>
      <w:r w:rsidRPr="00433613">
        <w:rPr>
          <w:b/>
          <w:bCs/>
          <w:sz w:val="32"/>
          <w:szCs w:val="32"/>
          <w:rtl/>
        </w:rPr>
        <w:t>ئ بالفتح على البناء لإضافته إلى مبني</w:t>
      </w:r>
      <w:r w:rsidRPr="00433613">
        <w:rPr>
          <w:rFonts w:hint="cs"/>
          <w:b/>
          <w:bCs/>
          <w:sz w:val="32"/>
          <w:szCs w:val="32"/>
          <w:rtl/>
        </w:rPr>
        <w:t>.</w:t>
      </w:r>
      <w:r w:rsidRPr="00433613">
        <w:rPr>
          <w:sz w:val="32"/>
          <w:szCs w:val="32"/>
          <w:rtl/>
        </w:rPr>
        <w:t xml:space="preserve"> في التسهيل</w:t>
      </w:r>
      <w:r w:rsidRPr="00433613">
        <w:rPr>
          <w:rFonts w:hint="cs"/>
          <w:sz w:val="32"/>
          <w:szCs w:val="32"/>
          <w:rtl/>
        </w:rPr>
        <w:t>:</w:t>
      </w:r>
      <w:r w:rsidRPr="00433613">
        <w:rPr>
          <w:sz w:val="32"/>
          <w:szCs w:val="32"/>
          <w:rtl/>
        </w:rPr>
        <w:t xml:space="preserve"> ويجوز</w:t>
      </w:r>
      <w:r w:rsidRPr="00433613">
        <w:rPr>
          <w:sz w:val="32"/>
          <w:szCs w:val="32"/>
          <w:vertAlign w:val="superscript"/>
          <w:rtl/>
        </w:rPr>
        <w:t>(</w:t>
      </w:r>
      <w:r w:rsidRPr="00433613">
        <w:rPr>
          <w:sz w:val="32"/>
          <w:szCs w:val="32"/>
          <w:vertAlign w:val="superscript"/>
          <w:rtl/>
        </w:rPr>
        <w:footnoteReference w:id="1616"/>
      </w:r>
      <w:r w:rsidRPr="00433613">
        <w:rPr>
          <w:sz w:val="32"/>
          <w:szCs w:val="32"/>
          <w:vertAlign w:val="superscript"/>
          <w:rtl/>
        </w:rPr>
        <w:t>)</w:t>
      </w:r>
      <w:r w:rsidRPr="00433613">
        <w:rPr>
          <w:sz w:val="32"/>
          <w:szCs w:val="32"/>
          <w:rtl/>
        </w:rPr>
        <w:t xml:space="preserve"> في رأي الأكثر بناء</w:t>
      </w:r>
      <w:r w:rsidRPr="00433613">
        <w:rPr>
          <w:rFonts w:hint="cs"/>
          <w:sz w:val="32"/>
          <w:szCs w:val="32"/>
          <w:rtl/>
        </w:rPr>
        <w:t>ُ</w:t>
      </w:r>
      <w:r w:rsidRPr="00433613">
        <w:rPr>
          <w:sz w:val="32"/>
          <w:szCs w:val="32"/>
          <w:rtl/>
        </w:rPr>
        <w:t xml:space="preserve"> ما أ</w:t>
      </w:r>
      <w:r w:rsidRPr="00433613">
        <w:rPr>
          <w:rFonts w:hint="cs"/>
          <w:sz w:val="32"/>
          <w:szCs w:val="32"/>
          <w:rtl/>
        </w:rPr>
        <w:t>ُ</w:t>
      </w:r>
      <w:r w:rsidRPr="00433613">
        <w:rPr>
          <w:sz w:val="32"/>
          <w:szCs w:val="32"/>
          <w:rtl/>
        </w:rPr>
        <w:t>ض</w:t>
      </w:r>
      <w:r w:rsidRPr="00433613">
        <w:rPr>
          <w:rFonts w:hint="cs"/>
          <w:sz w:val="32"/>
          <w:szCs w:val="32"/>
          <w:rtl/>
        </w:rPr>
        <w:t>ِ</w:t>
      </w:r>
      <w:r w:rsidRPr="00433613">
        <w:rPr>
          <w:sz w:val="32"/>
          <w:szCs w:val="32"/>
          <w:rtl/>
        </w:rPr>
        <w:t>يف</w:t>
      </w:r>
      <w:r w:rsidRPr="00433613">
        <w:rPr>
          <w:rFonts w:hint="cs"/>
          <w:sz w:val="32"/>
          <w:szCs w:val="32"/>
          <w:rtl/>
        </w:rPr>
        <w:t>َ</w:t>
      </w:r>
      <w:r w:rsidRPr="00433613">
        <w:rPr>
          <w:sz w:val="32"/>
          <w:szCs w:val="32"/>
          <w:rtl/>
        </w:rPr>
        <w:t xml:space="preserve"> إلى مبني من اسم ناقص الد</w:t>
      </w:r>
      <w:r w:rsidRPr="00433613">
        <w:rPr>
          <w:rFonts w:hint="cs"/>
          <w:sz w:val="32"/>
          <w:szCs w:val="32"/>
          <w:rtl/>
        </w:rPr>
        <w:t>َّ</w:t>
      </w:r>
      <w:r w:rsidRPr="00433613">
        <w:rPr>
          <w:sz w:val="32"/>
          <w:szCs w:val="32"/>
          <w:rtl/>
        </w:rPr>
        <w:t>لالة ما لم يشبه تام</w:t>
      </w:r>
      <w:r w:rsidRPr="00433613">
        <w:rPr>
          <w:rFonts w:hint="cs"/>
          <w:sz w:val="32"/>
          <w:szCs w:val="32"/>
          <w:rtl/>
        </w:rPr>
        <w:t>َّ</w:t>
      </w:r>
      <w:r w:rsidRPr="00433613">
        <w:rPr>
          <w:sz w:val="32"/>
          <w:szCs w:val="32"/>
          <w:rtl/>
        </w:rPr>
        <w:t xml:space="preserve"> الد</w:t>
      </w:r>
      <w:r w:rsidRPr="00433613">
        <w:rPr>
          <w:rFonts w:hint="cs"/>
          <w:sz w:val="32"/>
          <w:szCs w:val="32"/>
          <w:rtl/>
        </w:rPr>
        <w:t>َّ</w:t>
      </w:r>
      <w:r w:rsidRPr="00433613">
        <w:rPr>
          <w:sz w:val="32"/>
          <w:szCs w:val="32"/>
          <w:rtl/>
        </w:rPr>
        <w:t>لالة</w:t>
      </w:r>
      <w:r w:rsidRPr="00433613">
        <w:rPr>
          <w:rFonts w:hint="cs"/>
          <w:sz w:val="32"/>
          <w:szCs w:val="32"/>
          <w:rtl/>
        </w:rPr>
        <w:t>.</w:t>
      </w:r>
      <w:r w:rsidRPr="00433613">
        <w:rPr>
          <w:rFonts w:hint="cs"/>
          <w:sz w:val="32"/>
          <w:szCs w:val="32"/>
          <w:vertAlign w:val="superscript"/>
          <w:rtl/>
        </w:rPr>
        <w:t>(</w:t>
      </w:r>
      <w:r w:rsidRPr="00433613">
        <w:rPr>
          <w:sz w:val="32"/>
          <w:szCs w:val="32"/>
          <w:vertAlign w:val="superscript"/>
          <w:rtl/>
        </w:rPr>
        <w:footnoteReference w:id="1617"/>
      </w:r>
      <w:r w:rsidRPr="00433613">
        <w:rPr>
          <w:rFonts w:hint="cs"/>
          <w:sz w:val="32"/>
          <w:szCs w:val="32"/>
          <w:vertAlign w:val="superscript"/>
          <w:rtl/>
        </w:rPr>
        <w:t>)</w:t>
      </w:r>
      <w:r w:rsidRPr="00433613">
        <w:rPr>
          <w:sz w:val="32"/>
          <w:szCs w:val="32"/>
          <w:rtl/>
        </w:rPr>
        <w:t xml:space="preserve"> هذا وف</w:t>
      </w:r>
      <w:r w:rsidRPr="00433613">
        <w:rPr>
          <w:rFonts w:hint="cs"/>
          <w:sz w:val="32"/>
          <w:szCs w:val="32"/>
          <w:rtl/>
        </w:rPr>
        <w:t>َ</w:t>
      </w:r>
      <w:r w:rsidRPr="00433613">
        <w:rPr>
          <w:sz w:val="32"/>
          <w:szCs w:val="32"/>
          <w:rtl/>
        </w:rPr>
        <w:t>س</w:t>
      </w:r>
      <w:r w:rsidRPr="00433613">
        <w:rPr>
          <w:rFonts w:hint="cs"/>
          <w:sz w:val="32"/>
          <w:szCs w:val="32"/>
          <w:rtl/>
        </w:rPr>
        <w:t>َّ</w:t>
      </w:r>
      <w:r w:rsidRPr="00433613">
        <w:rPr>
          <w:sz w:val="32"/>
          <w:szCs w:val="32"/>
          <w:rtl/>
        </w:rPr>
        <w:t>ر</w:t>
      </w:r>
      <w:r w:rsidRPr="00433613">
        <w:rPr>
          <w:rFonts w:hint="cs"/>
          <w:sz w:val="32"/>
          <w:szCs w:val="32"/>
          <w:rtl/>
        </w:rPr>
        <w:t>َ</w:t>
      </w:r>
      <w:r w:rsidRPr="00433613">
        <w:rPr>
          <w:rFonts w:hint="cs"/>
          <w:sz w:val="32"/>
          <w:szCs w:val="32"/>
          <w:vertAlign w:val="superscript"/>
          <w:rtl/>
        </w:rPr>
        <w:t>(</w:t>
      </w:r>
      <w:r w:rsidRPr="00433613">
        <w:rPr>
          <w:sz w:val="32"/>
          <w:szCs w:val="32"/>
          <w:vertAlign w:val="superscript"/>
          <w:rtl/>
        </w:rPr>
        <w:footnoteReference w:id="1618"/>
      </w:r>
      <w:r w:rsidRPr="00433613">
        <w:rPr>
          <w:rFonts w:hint="cs"/>
          <w:sz w:val="32"/>
          <w:szCs w:val="32"/>
          <w:vertAlign w:val="superscript"/>
          <w:rtl/>
        </w:rPr>
        <w:t>)</w:t>
      </w:r>
      <w:r w:rsidRPr="00433613">
        <w:rPr>
          <w:sz w:val="32"/>
          <w:szCs w:val="32"/>
          <w:rtl/>
        </w:rPr>
        <w:t xml:space="preserve"> ناقص الدلالة بمثل</w:t>
      </w:r>
      <w:r w:rsidRPr="00433613">
        <w:rPr>
          <w:rFonts w:hint="cs"/>
          <w:sz w:val="32"/>
          <w:szCs w:val="32"/>
          <w:rtl/>
        </w:rPr>
        <w:t>:(</w:t>
      </w:r>
      <w:r w:rsidRPr="00433613">
        <w:rPr>
          <w:sz w:val="32"/>
          <w:szCs w:val="32"/>
          <w:rtl/>
        </w:rPr>
        <w:t>غير</w:t>
      </w:r>
      <w:r w:rsidRPr="00433613">
        <w:rPr>
          <w:rFonts w:hint="cs"/>
          <w:sz w:val="32"/>
          <w:szCs w:val="32"/>
          <w:rtl/>
        </w:rPr>
        <w:t>)</w:t>
      </w:r>
      <w:r w:rsidRPr="00433613">
        <w:rPr>
          <w:sz w:val="32"/>
          <w:szCs w:val="32"/>
          <w:rtl/>
        </w:rPr>
        <w:t xml:space="preserve"> و</w:t>
      </w:r>
      <w:r w:rsidRPr="00433613">
        <w:rPr>
          <w:rFonts w:hint="cs"/>
          <w:sz w:val="32"/>
          <w:szCs w:val="32"/>
          <w:rtl/>
        </w:rPr>
        <w:t>(</w:t>
      </w:r>
      <w:r w:rsidRPr="00433613">
        <w:rPr>
          <w:sz w:val="32"/>
          <w:szCs w:val="32"/>
          <w:rtl/>
        </w:rPr>
        <w:t>دون</w:t>
      </w:r>
      <w:r w:rsidRPr="00433613">
        <w:rPr>
          <w:rFonts w:hint="cs"/>
          <w:sz w:val="32"/>
          <w:szCs w:val="32"/>
          <w:rtl/>
        </w:rPr>
        <w:t>)</w:t>
      </w:r>
      <w:r w:rsidRPr="00433613">
        <w:rPr>
          <w:sz w:val="32"/>
          <w:szCs w:val="32"/>
          <w:rtl/>
        </w:rPr>
        <w:t xml:space="preserve"> و</w:t>
      </w:r>
      <w:r w:rsidRPr="00433613">
        <w:rPr>
          <w:rFonts w:hint="cs"/>
          <w:sz w:val="32"/>
          <w:szCs w:val="32"/>
          <w:rtl/>
        </w:rPr>
        <w:t>(</w:t>
      </w:r>
      <w:r w:rsidRPr="00433613">
        <w:rPr>
          <w:sz w:val="32"/>
          <w:szCs w:val="32"/>
          <w:rtl/>
        </w:rPr>
        <w:t>بين</w:t>
      </w:r>
      <w:r w:rsidRPr="00433613">
        <w:rPr>
          <w:rFonts w:hint="cs"/>
          <w:sz w:val="32"/>
          <w:szCs w:val="32"/>
          <w:rtl/>
        </w:rPr>
        <w:t>).</w:t>
      </w:r>
      <w:r w:rsidRPr="00433613">
        <w:rPr>
          <w:sz w:val="32"/>
          <w:szCs w:val="32"/>
          <w:rtl/>
        </w:rPr>
        <w:t xml:space="preserve"> وف</w:t>
      </w:r>
      <w:r w:rsidRPr="00433613">
        <w:rPr>
          <w:rFonts w:hint="cs"/>
          <w:sz w:val="32"/>
          <w:szCs w:val="32"/>
          <w:rtl/>
        </w:rPr>
        <w:t>َ</w:t>
      </w:r>
      <w:r w:rsidRPr="00433613">
        <w:rPr>
          <w:sz w:val="32"/>
          <w:szCs w:val="32"/>
          <w:rtl/>
        </w:rPr>
        <w:t>س</w:t>
      </w:r>
      <w:r w:rsidRPr="00433613">
        <w:rPr>
          <w:rFonts w:hint="cs"/>
          <w:sz w:val="32"/>
          <w:szCs w:val="32"/>
          <w:rtl/>
        </w:rPr>
        <w:t>َّ</w:t>
      </w:r>
      <w:r w:rsidRPr="00433613">
        <w:rPr>
          <w:sz w:val="32"/>
          <w:szCs w:val="32"/>
          <w:rtl/>
        </w:rPr>
        <w:t>ر</w:t>
      </w:r>
      <w:r w:rsidRPr="00433613">
        <w:rPr>
          <w:rFonts w:hint="cs"/>
          <w:sz w:val="32"/>
          <w:szCs w:val="32"/>
          <w:rtl/>
        </w:rPr>
        <w:t>َ</w:t>
      </w:r>
      <w:r w:rsidRPr="00433613">
        <w:rPr>
          <w:sz w:val="32"/>
          <w:szCs w:val="32"/>
          <w:rtl/>
        </w:rPr>
        <w:t xml:space="preserve"> المشابه بتام</w:t>
      </w:r>
      <w:r w:rsidRPr="00433613">
        <w:rPr>
          <w:sz w:val="32"/>
          <w:szCs w:val="32"/>
          <w:vertAlign w:val="superscript"/>
          <w:rtl/>
        </w:rPr>
        <w:t>(</w:t>
      </w:r>
      <w:r w:rsidRPr="00433613">
        <w:rPr>
          <w:sz w:val="32"/>
          <w:szCs w:val="32"/>
          <w:vertAlign w:val="superscript"/>
          <w:rtl/>
        </w:rPr>
        <w:footnoteReference w:id="1619"/>
      </w:r>
      <w:r w:rsidRPr="00433613">
        <w:rPr>
          <w:sz w:val="32"/>
          <w:szCs w:val="32"/>
          <w:vertAlign w:val="superscript"/>
          <w:rtl/>
        </w:rPr>
        <w:t>)</w:t>
      </w:r>
      <w:r w:rsidRPr="00433613">
        <w:rPr>
          <w:sz w:val="32"/>
          <w:szCs w:val="32"/>
          <w:rtl/>
        </w:rPr>
        <w:t>الد</w:t>
      </w:r>
      <w:r w:rsidRPr="00433613">
        <w:rPr>
          <w:rFonts w:hint="cs"/>
          <w:sz w:val="32"/>
          <w:szCs w:val="32"/>
          <w:rtl/>
        </w:rPr>
        <w:t>َّ</w:t>
      </w:r>
      <w:r w:rsidRPr="00433613">
        <w:rPr>
          <w:sz w:val="32"/>
          <w:szCs w:val="32"/>
          <w:rtl/>
        </w:rPr>
        <w:t>لالة</w:t>
      </w:r>
      <w:r w:rsidRPr="002E2FF4">
        <w:rPr>
          <w:rFonts w:hint="cs"/>
          <w:sz w:val="32"/>
          <w:szCs w:val="32"/>
          <w:rtl/>
        </w:rPr>
        <w:t>[بما]</w:t>
      </w:r>
      <w:r w:rsidRPr="00433613">
        <w:rPr>
          <w:sz w:val="32"/>
          <w:szCs w:val="32"/>
          <w:rtl/>
        </w:rPr>
        <w:t>يقابل التثنية والجمع والتصغير</w:t>
      </w:r>
      <w:r w:rsidRPr="00433613">
        <w:rPr>
          <w:rFonts w:hint="cs"/>
          <w:sz w:val="32"/>
          <w:szCs w:val="32"/>
          <w:rtl/>
        </w:rPr>
        <w:t>,</w:t>
      </w:r>
      <w:r w:rsidRPr="00433613">
        <w:rPr>
          <w:sz w:val="32"/>
          <w:szCs w:val="32"/>
          <w:rtl/>
        </w:rPr>
        <w:t xml:space="preserve"> واحت</w:t>
      </w:r>
      <w:r w:rsidRPr="00433613">
        <w:rPr>
          <w:rFonts w:hint="cs"/>
          <w:sz w:val="32"/>
          <w:szCs w:val="32"/>
          <w:rtl/>
        </w:rPr>
        <w:t>َ</w:t>
      </w:r>
      <w:r w:rsidRPr="00433613">
        <w:rPr>
          <w:sz w:val="32"/>
          <w:szCs w:val="32"/>
          <w:rtl/>
        </w:rPr>
        <w:t>ر</w:t>
      </w:r>
      <w:r w:rsidRPr="00433613">
        <w:rPr>
          <w:rFonts w:hint="cs"/>
          <w:sz w:val="32"/>
          <w:szCs w:val="32"/>
          <w:rtl/>
        </w:rPr>
        <w:t>َ</w:t>
      </w:r>
      <w:r w:rsidRPr="00433613">
        <w:rPr>
          <w:sz w:val="32"/>
          <w:szCs w:val="32"/>
          <w:rtl/>
        </w:rPr>
        <w:t>ز</w:t>
      </w:r>
      <w:r w:rsidRPr="00433613">
        <w:rPr>
          <w:rFonts w:hint="cs"/>
          <w:sz w:val="32"/>
          <w:szCs w:val="32"/>
          <w:rtl/>
        </w:rPr>
        <w:t>َ</w:t>
      </w:r>
      <w:r w:rsidRPr="00433613">
        <w:rPr>
          <w:sz w:val="32"/>
          <w:szCs w:val="32"/>
          <w:rtl/>
        </w:rPr>
        <w:t xml:space="preserve"> به</w:t>
      </w:r>
      <w:r w:rsidRPr="00433613">
        <w:rPr>
          <w:rFonts w:hint="cs"/>
          <w:sz w:val="32"/>
          <w:szCs w:val="32"/>
          <w:vertAlign w:val="superscript"/>
          <w:rtl/>
        </w:rPr>
        <w:t>(</w:t>
      </w:r>
      <w:r w:rsidRPr="00433613">
        <w:rPr>
          <w:sz w:val="32"/>
          <w:szCs w:val="32"/>
          <w:vertAlign w:val="superscript"/>
          <w:rtl/>
        </w:rPr>
        <w:footnoteReference w:id="1620"/>
      </w:r>
      <w:r w:rsidRPr="00433613">
        <w:rPr>
          <w:rFonts w:hint="cs"/>
          <w:sz w:val="32"/>
          <w:szCs w:val="32"/>
          <w:vertAlign w:val="superscript"/>
          <w:rtl/>
        </w:rPr>
        <w:t>)</w:t>
      </w:r>
      <w:r w:rsidRPr="00433613">
        <w:rPr>
          <w:sz w:val="32"/>
          <w:szCs w:val="32"/>
          <w:rtl/>
        </w:rPr>
        <w:t xml:space="preserve"> عن </w:t>
      </w:r>
      <w:r w:rsidRPr="00433613">
        <w:rPr>
          <w:rFonts w:hint="cs"/>
          <w:sz w:val="32"/>
          <w:szCs w:val="32"/>
          <w:rtl/>
        </w:rPr>
        <w:t>(</w:t>
      </w:r>
      <w:r w:rsidRPr="00433613">
        <w:rPr>
          <w:sz w:val="32"/>
          <w:szCs w:val="32"/>
          <w:rtl/>
        </w:rPr>
        <w:t>مثل</w:t>
      </w:r>
      <w:r w:rsidRPr="00433613">
        <w:rPr>
          <w:rFonts w:hint="cs"/>
          <w:sz w:val="32"/>
          <w:szCs w:val="32"/>
          <w:rtl/>
        </w:rPr>
        <w:t>),</w:t>
      </w:r>
      <w:r w:rsidRPr="00433613">
        <w:rPr>
          <w:sz w:val="32"/>
          <w:szCs w:val="32"/>
          <w:rtl/>
        </w:rPr>
        <w:t xml:space="preserve"> ولم يرض بكون ﴿مِثْلَ مَا أَنَّكُمْ تَنْطِقُونَ﴾ مبني</w:t>
      </w:r>
      <w:r w:rsidRPr="00433613">
        <w:rPr>
          <w:rFonts w:hint="cs"/>
          <w:sz w:val="32"/>
          <w:szCs w:val="32"/>
          <w:rtl/>
        </w:rPr>
        <w:t>َّ</w:t>
      </w:r>
      <w:r w:rsidRPr="00433613">
        <w:rPr>
          <w:sz w:val="32"/>
          <w:szCs w:val="32"/>
          <w:rtl/>
        </w:rPr>
        <w:t>اً</w:t>
      </w:r>
      <w:r w:rsidRPr="00433613">
        <w:rPr>
          <w:rFonts w:hint="cs"/>
          <w:sz w:val="32"/>
          <w:szCs w:val="32"/>
          <w:rtl/>
        </w:rPr>
        <w:t xml:space="preserve">,بل </w:t>
      </w:r>
      <w:r w:rsidRPr="00433613">
        <w:rPr>
          <w:sz w:val="32"/>
          <w:szCs w:val="32"/>
          <w:rtl/>
        </w:rPr>
        <w:t>ج</w:t>
      </w:r>
      <w:r w:rsidRPr="00433613">
        <w:rPr>
          <w:rFonts w:hint="cs"/>
          <w:sz w:val="32"/>
          <w:szCs w:val="32"/>
          <w:rtl/>
        </w:rPr>
        <w:t>َ</w:t>
      </w:r>
      <w:r w:rsidRPr="00433613">
        <w:rPr>
          <w:sz w:val="32"/>
          <w:szCs w:val="32"/>
          <w:rtl/>
        </w:rPr>
        <w:t>ع</w:t>
      </w:r>
      <w:r w:rsidRPr="00433613">
        <w:rPr>
          <w:rFonts w:hint="cs"/>
          <w:sz w:val="32"/>
          <w:szCs w:val="32"/>
          <w:rtl/>
        </w:rPr>
        <w:t>َ</w:t>
      </w:r>
      <w:r w:rsidRPr="00433613">
        <w:rPr>
          <w:sz w:val="32"/>
          <w:szCs w:val="32"/>
          <w:rtl/>
        </w:rPr>
        <w:t>ل</w:t>
      </w:r>
      <w:r w:rsidRPr="00433613">
        <w:rPr>
          <w:rFonts w:hint="cs"/>
          <w:sz w:val="32"/>
          <w:szCs w:val="32"/>
          <w:rtl/>
        </w:rPr>
        <w:t>َ</w:t>
      </w:r>
      <w:r w:rsidRPr="00433613">
        <w:rPr>
          <w:rFonts w:hint="cs"/>
          <w:sz w:val="32"/>
          <w:szCs w:val="32"/>
          <w:vertAlign w:val="superscript"/>
          <w:rtl/>
        </w:rPr>
        <w:t>(</w:t>
      </w:r>
      <w:r w:rsidRPr="00433613">
        <w:rPr>
          <w:sz w:val="32"/>
          <w:szCs w:val="32"/>
          <w:vertAlign w:val="superscript"/>
          <w:rtl/>
        </w:rPr>
        <w:footnoteReference w:id="1621"/>
      </w:r>
      <w:r w:rsidRPr="00433613">
        <w:rPr>
          <w:rFonts w:hint="cs"/>
          <w:sz w:val="32"/>
          <w:szCs w:val="32"/>
          <w:vertAlign w:val="superscript"/>
          <w:rtl/>
        </w:rPr>
        <w:t>)</w:t>
      </w:r>
      <w:r w:rsidRPr="00433613">
        <w:rPr>
          <w:sz w:val="32"/>
          <w:szCs w:val="32"/>
          <w:rtl/>
        </w:rPr>
        <w:t xml:space="preserve"> منصوباً على أنّه حال</w:t>
      </w:r>
      <w:r w:rsidRPr="00433613">
        <w:rPr>
          <w:rFonts w:hint="cs"/>
          <w:sz w:val="32"/>
          <w:szCs w:val="32"/>
          <w:rtl/>
        </w:rPr>
        <w:t>ٌ</w:t>
      </w:r>
      <w:r w:rsidRPr="00433613">
        <w:rPr>
          <w:sz w:val="32"/>
          <w:szCs w:val="32"/>
          <w:rtl/>
        </w:rPr>
        <w:t xml:space="preserve"> من المستتر في حق</w:t>
      </w:r>
      <w:r>
        <w:rPr>
          <w:rFonts w:hint="cs"/>
          <w:sz w:val="32"/>
          <w:szCs w:val="32"/>
          <w:rtl/>
        </w:rPr>
        <w:t>ِّ</w:t>
      </w:r>
      <w:r w:rsidRPr="00433613">
        <w:rPr>
          <w:sz w:val="32"/>
          <w:szCs w:val="32"/>
          <w:rtl/>
        </w:rPr>
        <w:t xml:space="preserve"> قوله</w:t>
      </w:r>
      <w:r w:rsidRPr="00433613">
        <w:rPr>
          <w:rFonts w:hint="cs"/>
          <w:sz w:val="32"/>
          <w:szCs w:val="32"/>
          <w:rtl/>
        </w:rPr>
        <w:t>:</w:t>
      </w:r>
      <w:r w:rsidRPr="00433613">
        <w:rPr>
          <w:sz w:val="32"/>
          <w:szCs w:val="32"/>
          <w:rtl/>
        </w:rPr>
        <w:t xml:space="preserve"> ﴿إِنَّهُ لَحَقٌّ مِثْلَ مَا أَنَّكُمْ تَنْطِقُونَ﴾ [الذاريات: 23</w:t>
      </w:r>
      <w:r w:rsidRPr="00433613">
        <w:rPr>
          <w:rFonts w:hint="cs"/>
          <w:sz w:val="32"/>
          <w:szCs w:val="32"/>
          <w:rtl/>
        </w:rPr>
        <w:t>].</w:t>
      </w:r>
      <w:r w:rsidRPr="00433613">
        <w:rPr>
          <w:rFonts w:hint="cs"/>
          <w:sz w:val="32"/>
          <w:szCs w:val="32"/>
          <w:vertAlign w:val="superscript"/>
          <w:rtl/>
        </w:rPr>
        <w:t>(</w:t>
      </w:r>
      <w:r w:rsidRPr="00433613">
        <w:rPr>
          <w:sz w:val="32"/>
          <w:szCs w:val="32"/>
          <w:vertAlign w:val="superscript"/>
          <w:rtl/>
        </w:rPr>
        <w:footnoteReference w:id="1622"/>
      </w:r>
      <w:r w:rsidRPr="00433613">
        <w:rPr>
          <w:rFonts w:hint="cs"/>
          <w:sz w:val="32"/>
          <w:szCs w:val="32"/>
          <w:vertAlign w:val="superscript"/>
          <w:rtl/>
        </w:rPr>
        <w:t>)</w:t>
      </w:r>
    </w:p>
    <w:p w:rsidR="006A6301" w:rsidRDefault="006A6301" w:rsidP="006A6301">
      <w:pPr>
        <w:pStyle w:val="NoSpacing"/>
        <w:rPr>
          <w:sz w:val="28"/>
          <w:szCs w:val="28"/>
          <w:rtl/>
        </w:rPr>
      </w:pPr>
      <w:r w:rsidRPr="00AF12BB">
        <w:rPr>
          <w:rFonts w:ascii="QCF_BSML" w:eastAsiaTheme="minorHAnsi" w:hAnsi="QCF_BSML" w:cs="QCF_BSML"/>
          <w:b/>
          <w:bCs/>
          <w:color w:val="000000"/>
          <w:sz w:val="28"/>
          <w:szCs w:val="28"/>
          <w:rtl/>
        </w:rPr>
        <w:t xml:space="preserve">ﭽ </w:t>
      </w:r>
      <w:r w:rsidRPr="00AF12BB">
        <w:rPr>
          <w:rFonts w:ascii="QCF_P101" w:eastAsiaTheme="minorHAnsi" w:hAnsi="QCF_P101" w:cs="QCF_P101"/>
          <w:b/>
          <w:bCs/>
          <w:color w:val="000000"/>
          <w:sz w:val="28"/>
          <w:szCs w:val="28"/>
          <w:rtl/>
        </w:rPr>
        <w:t>ﭑ  ﭒ  ﭓ  ﭔ  ﭕ   ﭖ  ﭗ  ﭘ  ﭙ  ﭚ  ﭛ     ﭜ  ﭝ  ﭞ  ﭟ    ﭠ  ﭡ  ﭢ  ﭣ   ﭤ   ﭥ  ﭦ  ﭧ  ﭨ</w:t>
      </w:r>
      <w:r w:rsidRPr="00AF12BB">
        <w:rPr>
          <w:rFonts w:ascii="QCF_P101" w:eastAsiaTheme="minorHAnsi" w:hAnsi="QCF_P101" w:cs="QCF_P101"/>
          <w:b/>
          <w:bCs/>
          <w:color w:val="0000A5"/>
          <w:sz w:val="28"/>
          <w:szCs w:val="28"/>
          <w:rtl/>
        </w:rPr>
        <w:t>ﭩ</w:t>
      </w:r>
      <w:r w:rsidRPr="00AF12BB">
        <w:rPr>
          <w:rFonts w:ascii="QCF_P101" w:eastAsiaTheme="minorHAnsi" w:hAnsi="QCF_P101" w:cs="QCF_P101"/>
          <w:b/>
          <w:bCs/>
          <w:color w:val="000000"/>
          <w:sz w:val="28"/>
          <w:szCs w:val="28"/>
          <w:rtl/>
        </w:rPr>
        <w:t xml:space="preserve">  ﭪ  ﭫ    ﭬ  ﭭ   ﭮ</w:t>
      </w:r>
      <w:r w:rsidRPr="00AF12BB">
        <w:rPr>
          <w:rFonts w:ascii="QCF_P101" w:eastAsiaTheme="minorHAnsi" w:hAnsi="QCF_P101" w:cs="QCF_P101"/>
          <w:b/>
          <w:bCs/>
          <w:color w:val="0000A5"/>
          <w:sz w:val="28"/>
          <w:szCs w:val="28"/>
          <w:rtl/>
        </w:rPr>
        <w:t>ﭯ</w:t>
      </w:r>
      <w:r w:rsidRPr="00AF12BB">
        <w:rPr>
          <w:rFonts w:ascii="QCF_P101" w:eastAsiaTheme="minorHAnsi" w:hAnsi="QCF_P101" w:cs="QCF_P101"/>
          <w:b/>
          <w:bCs/>
          <w:color w:val="000000"/>
          <w:sz w:val="28"/>
          <w:szCs w:val="28"/>
          <w:rtl/>
        </w:rPr>
        <w:t xml:space="preserve">  ﭰ  ﭱ    ﭲ  ﭳ   ﭴ  ﭵ  ﭶ  ﭷ   </w:t>
      </w:r>
      <w:r w:rsidRPr="00AF12BB">
        <w:rPr>
          <w:rFonts w:ascii="QCF_BSML" w:eastAsiaTheme="minorHAnsi" w:hAnsi="QCF_BSML" w:cs="QCF_BSML"/>
          <w:b/>
          <w:bCs/>
          <w:color w:val="000000"/>
          <w:sz w:val="28"/>
          <w:szCs w:val="28"/>
          <w:rtl/>
        </w:rPr>
        <w:t>ﭼ</w:t>
      </w:r>
      <w:r w:rsidRPr="00AF12BB">
        <w:rPr>
          <w:rFonts w:ascii="Arial" w:eastAsiaTheme="minorHAnsi" w:hAnsi="Arial" w:hint="cs"/>
          <w:color w:val="000000"/>
          <w:sz w:val="28"/>
          <w:szCs w:val="28"/>
          <w:rtl/>
        </w:rPr>
        <w:t>[</w:t>
      </w:r>
      <w:r w:rsidRPr="00AF12BB">
        <w:rPr>
          <w:rFonts w:ascii="Arial" w:eastAsiaTheme="minorHAnsi" w:hAnsi="Arial"/>
          <w:color w:val="9DAB0C"/>
          <w:sz w:val="28"/>
          <w:szCs w:val="28"/>
          <w:rtl/>
        </w:rPr>
        <w:t>النساء:</w:t>
      </w:r>
      <w:r w:rsidRPr="00AF12BB">
        <w:rPr>
          <w:rFonts w:ascii="Arial" w:eastAsiaTheme="minorHAnsi" w:hAnsi="Arial" w:hint="cs"/>
          <w:color w:val="9DAB0C"/>
          <w:sz w:val="28"/>
          <w:szCs w:val="28"/>
          <w:rtl/>
        </w:rPr>
        <w:t>141]</w:t>
      </w:r>
    </w:p>
    <w:p w:rsidR="006A6301" w:rsidRDefault="006A6301" w:rsidP="006A6301">
      <w:pPr>
        <w:pStyle w:val="NoSpacing"/>
        <w:rPr>
          <w:sz w:val="28"/>
          <w:szCs w:val="28"/>
          <w:rtl/>
        </w:rPr>
      </w:pPr>
    </w:p>
    <w:p w:rsidR="006A6301" w:rsidRPr="00F90711" w:rsidRDefault="006A6301" w:rsidP="006A6301">
      <w:pPr>
        <w:pStyle w:val="NoSpacing"/>
        <w:rPr>
          <w:sz w:val="28"/>
          <w:szCs w:val="28"/>
          <w:rtl/>
        </w:rPr>
      </w:pPr>
      <w:r w:rsidRPr="00F90711">
        <w:rPr>
          <w:sz w:val="28"/>
          <w:szCs w:val="28"/>
          <w:rtl/>
        </w:rPr>
        <w:t>﴿الَّذِينَ يَتَرَبَّصُونَ بِكُمْ﴾ ينتظرون وقوع أمر</w:t>
      </w:r>
      <w:r w:rsidRPr="00F90711">
        <w:rPr>
          <w:rFonts w:hint="cs"/>
          <w:sz w:val="28"/>
          <w:szCs w:val="28"/>
          <w:rtl/>
        </w:rPr>
        <w:t>ٍ</w:t>
      </w:r>
      <w:r w:rsidRPr="00F90711">
        <w:rPr>
          <w:sz w:val="28"/>
          <w:szCs w:val="28"/>
          <w:rtl/>
        </w:rPr>
        <w:t xml:space="preserve"> بكم</w:t>
      </w:r>
      <w:r w:rsidRPr="00F90711">
        <w:rPr>
          <w:rFonts w:hint="cs"/>
          <w:sz w:val="28"/>
          <w:szCs w:val="28"/>
          <w:rtl/>
        </w:rPr>
        <w:t>,</w:t>
      </w:r>
      <w:r w:rsidRPr="00F90711">
        <w:rPr>
          <w:sz w:val="28"/>
          <w:szCs w:val="28"/>
          <w:rtl/>
        </w:rPr>
        <w:t xml:space="preserve"> وهو بدل</w:t>
      </w:r>
      <w:r w:rsidRPr="00F90711">
        <w:rPr>
          <w:rFonts w:hint="cs"/>
          <w:sz w:val="28"/>
          <w:szCs w:val="28"/>
          <w:rtl/>
        </w:rPr>
        <w:t>ٌ</w:t>
      </w:r>
      <w:r w:rsidRPr="00F90711">
        <w:rPr>
          <w:sz w:val="28"/>
          <w:szCs w:val="28"/>
          <w:rtl/>
        </w:rPr>
        <w:t xml:space="preserve"> من ﴿الَّذِينَ يَتَّخِذُونَ﴾</w:t>
      </w:r>
      <w:r w:rsidRPr="00F90711">
        <w:rPr>
          <w:rFonts w:hint="cs"/>
          <w:sz w:val="28"/>
          <w:szCs w:val="28"/>
          <w:rtl/>
        </w:rPr>
        <w:t>,</w:t>
      </w:r>
      <w:r w:rsidRPr="00F90711">
        <w:rPr>
          <w:sz w:val="28"/>
          <w:szCs w:val="28"/>
          <w:rtl/>
        </w:rPr>
        <w:t xml:space="preserve"> أو صفة</w:t>
      </w:r>
      <w:r w:rsidRPr="00F90711">
        <w:rPr>
          <w:rFonts w:hint="cs"/>
          <w:sz w:val="28"/>
          <w:szCs w:val="28"/>
          <w:rtl/>
        </w:rPr>
        <w:t>ٌ</w:t>
      </w:r>
      <w:r w:rsidRPr="00F90711">
        <w:rPr>
          <w:sz w:val="28"/>
          <w:szCs w:val="28"/>
          <w:rtl/>
        </w:rPr>
        <w:t xml:space="preserve"> للمنافقين والكافرين</w:t>
      </w:r>
      <w:r w:rsidRPr="00F90711">
        <w:rPr>
          <w:rFonts w:hint="cs"/>
          <w:sz w:val="28"/>
          <w:szCs w:val="28"/>
          <w:rtl/>
        </w:rPr>
        <w:t>,</w:t>
      </w:r>
      <w:r w:rsidRPr="00F90711">
        <w:rPr>
          <w:sz w:val="28"/>
          <w:szCs w:val="28"/>
          <w:rtl/>
        </w:rPr>
        <w:t xml:space="preserve"> أو ذم</w:t>
      </w:r>
      <w:r w:rsidRPr="00F90711">
        <w:rPr>
          <w:rFonts w:hint="cs"/>
          <w:sz w:val="28"/>
          <w:szCs w:val="28"/>
          <w:rtl/>
        </w:rPr>
        <w:t>ٌّ</w:t>
      </w:r>
      <w:r w:rsidRPr="00F90711">
        <w:rPr>
          <w:sz w:val="28"/>
          <w:szCs w:val="28"/>
          <w:rtl/>
        </w:rPr>
        <w:t xml:space="preserve"> مرفوع أو منصوب</w:t>
      </w:r>
      <w:r w:rsidRPr="00F90711">
        <w:rPr>
          <w:rFonts w:hint="cs"/>
          <w:sz w:val="28"/>
          <w:szCs w:val="28"/>
          <w:rtl/>
        </w:rPr>
        <w:t>,</w:t>
      </w:r>
      <w:r w:rsidRPr="00F90711">
        <w:rPr>
          <w:sz w:val="28"/>
          <w:szCs w:val="28"/>
          <w:rtl/>
        </w:rPr>
        <w:t xml:space="preserve"> أو مبتدأ</w:t>
      </w:r>
      <w:r w:rsidRPr="00F90711">
        <w:rPr>
          <w:rFonts w:hint="cs"/>
          <w:sz w:val="28"/>
          <w:szCs w:val="28"/>
          <w:rtl/>
        </w:rPr>
        <w:t>ٌ</w:t>
      </w:r>
      <w:r w:rsidRPr="00F90711">
        <w:rPr>
          <w:sz w:val="28"/>
          <w:szCs w:val="28"/>
          <w:rtl/>
        </w:rPr>
        <w:t xml:space="preserve"> خبره﴿فَإِنْ كَانَ لَكُمْ فَتْحٌ مِنَ اللَّهِ قَالُوا أَلَمْ نَكُنْ مَعَكُمْ﴾ مظاهرين لكم فأسهموا لنا مما غنمتم</w:t>
      </w:r>
      <w:r w:rsidRPr="00F90711">
        <w:rPr>
          <w:rFonts w:hint="cs"/>
          <w:sz w:val="28"/>
          <w:szCs w:val="28"/>
          <w:rtl/>
        </w:rPr>
        <w:t>.</w:t>
      </w:r>
      <w:r w:rsidRPr="00F90711">
        <w:rPr>
          <w:sz w:val="28"/>
          <w:szCs w:val="28"/>
          <w:rtl/>
        </w:rPr>
        <w:t xml:space="preserve"> ﴿وَإِنْ كَانَ لِلْكَافِرِينَ نَصِيبٌ﴾ من الحرب فإنه</w:t>
      </w:r>
      <w:r w:rsidRPr="00F90711">
        <w:rPr>
          <w:rFonts w:hint="cs"/>
          <w:sz w:val="28"/>
          <w:szCs w:val="28"/>
          <w:rtl/>
        </w:rPr>
        <w:t>َّ</w:t>
      </w:r>
      <w:r w:rsidRPr="00F90711">
        <w:rPr>
          <w:sz w:val="28"/>
          <w:szCs w:val="28"/>
          <w:rtl/>
        </w:rPr>
        <w:t>ا سجال</w:t>
      </w:r>
      <w:r w:rsidRPr="00F90711">
        <w:rPr>
          <w:rFonts w:hint="cs"/>
          <w:sz w:val="28"/>
          <w:szCs w:val="28"/>
          <w:rtl/>
        </w:rPr>
        <w:t>.</w:t>
      </w:r>
      <w:r w:rsidRPr="00F90711">
        <w:rPr>
          <w:sz w:val="28"/>
          <w:szCs w:val="28"/>
          <w:rtl/>
        </w:rPr>
        <w:t xml:space="preserve"> ﴿قَالُوا أَلَمْ نَسْتَحْوِذْ عَلَيْكُمْ﴾ أي قالوا للكفرة : ألم نغلبكم ونتمك</w:t>
      </w:r>
      <w:r w:rsidRPr="00F90711">
        <w:rPr>
          <w:rFonts w:hint="cs"/>
          <w:sz w:val="28"/>
          <w:szCs w:val="28"/>
          <w:rtl/>
        </w:rPr>
        <w:t>َّ</w:t>
      </w:r>
      <w:r w:rsidRPr="00F90711">
        <w:rPr>
          <w:sz w:val="28"/>
          <w:szCs w:val="28"/>
          <w:rtl/>
        </w:rPr>
        <w:t>ن من قتلكم فأبقينا عليكم</w:t>
      </w:r>
      <w:r w:rsidRPr="00F90711">
        <w:rPr>
          <w:rFonts w:hint="cs"/>
          <w:sz w:val="28"/>
          <w:szCs w:val="28"/>
          <w:rtl/>
        </w:rPr>
        <w:t>.</w:t>
      </w:r>
      <w:r w:rsidRPr="00F90711">
        <w:rPr>
          <w:sz w:val="28"/>
          <w:szCs w:val="28"/>
          <w:rtl/>
        </w:rPr>
        <w:t xml:space="preserve"> والاستحواذ</w:t>
      </w:r>
      <w:r w:rsidRPr="00F90711">
        <w:rPr>
          <w:rFonts w:hint="cs"/>
          <w:sz w:val="28"/>
          <w:szCs w:val="28"/>
          <w:rtl/>
        </w:rPr>
        <w:t>:</w:t>
      </w:r>
      <w:r w:rsidRPr="00F90711">
        <w:rPr>
          <w:sz w:val="28"/>
          <w:szCs w:val="28"/>
          <w:rtl/>
        </w:rPr>
        <w:t xml:space="preserve"> الاستيلاء</w:t>
      </w:r>
      <w:r w:rsidRPr="00F90711">
        <w:rPr>
          <w:rFonts w:hint="cs"/>
          <w:sz w:val="28"/>
          <w:szCs w:val="28"/>
          <w:rtl/>
        </w:rPr>
        <w:t>.</w:t>
      </w:r>
      <w:r w:rsidRPr="00F90711">
        <w:rPr>
          <w:sz w:val="28"/>
          <w:szCs w:val="28"/>
          <w:rtl/>
        </w:rPr>
        <w:t xml:space="preserve"> وكان القياس أن ي</w:t>
      </w:r>
      <w:r w:rsidRPr="00F90711">
        <w:rPr>
          <w:rFonts w:hint="cs"/>
          <w:sz w:val="28"/>
          <w:szCs w:val="28"/>
          <w:rtl/>
        </w:rPr>
        <w:t>ُ</w:t>
      </w:r>
      <w:r w:rsidRPr="00F90711">
        <w:rPr>
          <w:sz w:val="28"/>
          <w:szCs w:val="28"/>
          <w:rtl/>
        </w:rPr>
        <w:t>قال</w:t>
      </w:r>
      <w:r w:rsidRPr="00F90711">
        <w:rPr>
          <w:rFonts w:hint="cs"/>
          <w:sz w:val="28"/>
          <w:szCs w:val="28"/>
          <w:rtl/>
        </w:rPr>
        <w:t>:</w:t>
      </w:r>
      <w:r w:rsidRPr="00F90711">
        <w:rPr>
          <w:sz w:val="28"/>
          <w:szCs w:val="28"/>
          <w:rtl/>
        </w:rPr>
        <w:t>استحاذيستحيذاستحاذة</w:t>
      </w:r>
      <w:r w:rsidRPr="00F90711">
        <w:rPr>
          <w:rFonts w:hint="cs"/>
          <w:sz w:val="28"/>
          <w:szCs w:val="28"/>
          <w:rtl/>
        </w:rPr>
        <w:t>ً,</w:t>
      </w:r>
      <w:r w:rsidRPr="00F90711">
        <w:rPr>
          <w:sz w:val="28"/>
          <w:szCs w:val="28"/>
          <w:rtl/>
        </w:rPr>
        <w:t xml:space="preserve"> فجاءت على الأصل</w:t>
      </w:r>
      <w:r w:rsidRPr="00F90711">
        <w:rPr>
          <w:rFonts w:hint="cs"/>
          <w:sz w:val="28"/>
          <w:szCs w:val="28"/>
          <w:rtl/>
        </w:rPr>
        <w:t>.</w:t>
      </w:r>
      <w:r w:rsidRPr="00F90711">
        <w:rPr>
          <w:sz w:val="28"/>
          <w:szCs w:val="28"/>
          <w:rtl/>
        </w:rPr>
        <w:t xml:space="preserve"> ﴿وَنَمْنَعْكُمْ مِنَ الْمُؤْمِنِينَ﴾ بأن خذلناهم بتخييل ما ضعفت به قلوبهم</w:t>
      </w:r>
      <w:r w:rsidRPr="00F90711">
        <w:rPr>
          <w:rFonts w:hint="cs"/>
          <w:sz w:val="28"/>
          <w:szCs w:val="28"/>
          <w:rtl/>
        </w:rPr>
        <w:t>,</w:t>
      </w:r>
      <w:r w:rsidRPr="00F90711">
        <w:rPr>
          <w:sz w:val="28"/>
          <w:szCs w:val="28"/>
          <w:rtl/>
        </w:rPr>
        <w:t xml:space="preserve"> وتوانينا في مظاهرتهم</w:t>
      </w:r>
      <w:r w:rsidRPr="00F90711">
        <w:rPr>
          <w:rFonts w:hint="cs"/>
          <w:sz w:val="28"/>
          <w:szCs w:val="28"/>
          <w:rtl/>
        </w:rPr>
        <w:t>,</w:t>
      </w:r>
      <w:r w:rsidRPr="00F90711">
        <w:rPr>
          <w:sz w:val="28"/>
          <w:szCs w:val="28"/>
          <w:rtl/>
        </w:rPr>
        <w:t>فأشر</w:t>
      </w:r>
      <w:r w:rsidRPr="00F90711">
        <w:rPr>
          <w:rFonts w:hint="cs"/>
          <w:sz w:val="28"/>
          <w:szCs w:val="28"/>
          <w:rtl/>
        </w:rPr>
        <w:t>ِ</w:t>
      </w:r>
      <w:r w:rsidRPr="00F90711">
        <w:rPr>
          <w:sz w:val="28"/>
          <w:szCs w:val="28"/>
          <w:rtl/>
        </w:rPr>
        <w:t>كونا فيما أصبتم</w:t>
      </w:r>
      <w:r w:rsidRPr="00F90711">
        <w:rPr>
          <w:rFonts w:hint="cs"/>
          <w:sz w:val="28"/>
          <w:szCs w:val="28"/>
          <w:rtl/>
        </w:rPr>
        <w:t>,</w:t>
      </w:r>
      <w:r w:rsidRPr="00F90711">
        <w:rPr>
          <w:sz w:val="28"/>
          <w:szCs w:val="28"/>
          <w:rtl/>
        </w:rPr>
        <w:t xml:space="preserve"> وإن</w:t>
      </w:r>
      <w:r w:rsidRPr="00F90711">
        <w:rPr>
          <w:rFonts w:hint="cs"/>
          <w:sz w:val="28"/>
          <w:szCs w:val="28"/>
          <w:rtl/>
        </w:rPr>
        <w:t>َّ</w:t>
      </w:r>
      <w:r w:rsidRPr="00F90711">
        <w:rPr>
          <w:sz w:val="28"/>
          <w:szCs w:val="28"/>
          <w:rtl/>
        </w:rPr>
        <w:t>ما س</w:t>
      </w:r>
      <w:r w:rsidRPr="00F90711">
        <w:rPr>
          <w:rFonts w:hint="cs"/>
          <w:sz w:val="28"/>
          <w:szCs w:val="28"/>
          <w:rtl/>
        </w:rPr>
        <w:t>ُ</w:t>
      </w:r>
      <w:r w:rsidRPr="00F90711">
        <w:rPr>
          <w:sz w:val="28"/>
          <w:szCs w:val="28"/>
          <w:rtl/>
        </w:rPr>
        <w:t>م</w:t>
      </w:r>
      <w:r w:rsidRPr="00F90711">
        <w:rPr>
          <w:rFonts w:hint="cs"/>
          <w:sz w:val="28"/>
          <w:szCs w:val="28"/>
          <w:rtl/>
        </w:rPr>
        <w:t>ِّيَ</w:t>
      </w:r>
      <w:r w:rsidRPr="00F90711">
        <w:rPr>
          <w:sz w:val="28"/>
          <w:szCs w:val="28"/>
          <w:rtl/>
        </w:rPr>
        <w:t xml:space="preserve"> ظفر</w:t>
      </w:r>
      <w:r w:rsidRPr="00F90711">
        <w:rPr>
          <w:rFonts w:hint="cs"/>
          <w:sz w:val="28"/>
          <w:szCs w:val="28"/>
          <w:rtl/>
        </w:rPr>
        <w:t>ُ</w:t>
      </w:r>
      <w:r w:rsidRPr="00F90711">
        <w:rPr>
          <w:sz w:val="28"/>
          <w:szCs w:val="28"/>
          <w:rtl/>
        </w:rPr>
        <w:t xml:space="preserve"> المسلمين فتحا</w:t>
      </w:r>
      <w:r w:rsidRPr="00F90711">
        <w:rPr>
          <w:rFonts w:hint="cs"/>
          <w:sz w:val="28"/>
          <w:szCs w:val="28"/>
          <w:rtl/>
        </w:rPr>
        <w:t>ً</w:t>
      </w:r>
      <w:r w:rsidRPr="00F90711">
        <w:rPr>
          <w:sz w:val="28"/>
          <w:szCs w:val="28"/>
          <w:rtl/>
        </w:rPr>
        <w:t xml:space="preserve"> وظفر</w:t>
      </w:r>
      <w:r w:rsidRPr="00F90711">
        <w:rPr>
          <w:rFonts w:hint="cs"/>
          <w:sz w:val="28"/>
          <w:szCs w:val="28"/>
          <w:rtl/>
        </w:rPr>
        <w:t>ُ</w:t>
      </w:r>
      <w:r w:rsidRPr="00F90711">
        <w:rPr>
          <w:sz w:val="28"/>
          <w:szCs w:val="28"/>
          <w:rtl/>
        </w:rPr>
        <w:t xml:space="preserve"> الكافرين نصيبا</w:t>
      </w:r>
      <w:r w:rsidRPr="00F90711">
        <w:rPr>
          <w:rFonts w:hint="cs"/>
          <w:sz w:val="28"/>
          <w:szCs w:val="28"/>
          <w:rtl/>
        </w:rPr>
        <w:t>ً</w:t>
      </w:r>
      <w:r w:rsidRPr="00F90711">
        <w:rPr>
          <w:sz w:val="28"/>
          <w:szCs w:val="28"/>
          <w:rtl/>
        </w:rPr>
        <w:t xml:space="preserve"> لخ</w:t>
      </w:r>
      <w:r w:rsidRPr="00F90711">
        <w:rPr>
          <w:rFonts w:hint="cs"/>
          <w:sz w:val="28"/>
          <w:szCs w:val="28"/>
          <w:rtl/>
        </w:rPr>
        <w:t>ِ</w:t>
      </w:r>
      <w:r w:rsidRPr="00F90711">
        <w:rPr>
          <w:sz w:val="28"/>
          <w:szCs w:val="28"/>
          <w:rtl/>
        </w:rPr>
        <w:t>س</w:t>
      </w:r>
      <w:r w:rsidRPr="00F90711">
        <w:rPr>
          <w:rFonts w:hint="cs"/>
          <w:sz w:val="28"/>
          <w:szCs w:val="28"/>
          <w:rtl/>
        </w:rPr>
        <w:t>َّ</w:t>
      </w:r>
      <w:r w:rsidRPr="00F90711">
        <w:rPr>
          <w:sz w:val="28"/>
          <w:szCs w:val="28"/>
          <w:rtl/>
        </w:rPr>
        <w:t>ة</w:t>
      </w:r>
      <w:r w:rsidRPr="00F90711">
        <w:rPr>
          <w:rFonts w:hint="cs"/>
          <w:sz w:val="28"/>
          <w:szCs w:val="28"/>
          <w:rtl/>
        </w:rPr>
        <w:t>ِ</w:t>
      </w:r>
      <w:r w:rsidRPr="00F90711">
        <w:rPr>
          <w:sz w:val="28"/>
          <w:szCs w:val="28"/>
          <w:rtl/>
        </w:rPr>
        <w:t xml:space="preserve"> حظ</w:t>
      </w:r>
      <w:r w:rsidRPr="00F90711">
        <w:rPr>
          <w:rFonts w:hint="cs"/>
          <w:sz w:val="28"/>
          <w:szCs w:val="28"/>
          <w:rtl/>
        </w:rPr>
        <w:t>ِّ</w:t>
      </w:r>
      <w:r w:rsidRPr="00F90711">
        <w:rPr>
          <w:sz w:val="28"/>
          <w:szCs w:val="28"/>
          <w:rtl/>
        </w:rPr>
        <w:t>هم فإن</w:t>
      </w:r>
      <w:r w:rsidRPr="00F90711">
        <w:rPr>
          <w:rFonts w:hint="cs"/>
          <w:sz w:val="28"/>
          <w:szCs w:val="28"/>
          <w:rtl/>
        </w:rPr>
        <w:t>َّ</w:t>
      </w:r>
      <w:r w:rsidRPr="00F90711">
        <w:rPr>
          <w:sz w:val="28"/>
          <w:szCs w:val="28"/>
          <w:rtl/>
        </w:rPr>
        <w:t>ه مقصور</w:t>
      </w:r>
      <w:r w:rsidRPr="00F90711">
        <w:rPr>
          <w:rFonts w:hint="cs"/>
          <w:sz w:val="28"/>
          <w:szCs w:val="28"/>
          <w:rtl/>
        </w:rPr>
        <w:t>ٌ</w:t>
      </w:r>
      <w:r w:rsidRPr="00F90711">
        <w:rPr>
          <w:sz w:val="28"/>
          <w:szCs w:val="28"/>
          <w:rtl/>
        </w:rPr>
        <w:t xml:space="preserve"> على أمر دنيوي سريع الزوال</w:t>
      </w:r>
      <w:r w:rsidRPr="00F90711">
        <w:rPr>
          <w:rFonts w:hint="cs"/>
          <w:sz w:val="28"/>
          <w:szCs w:val="28"/>
          <w:rtl/>
        </w:rPr>
        <w:t>.</w:t>
      </w:r>
      <w:r w:rsidRPr="00F90711">
        <w:rPr>
          <w:sz w:val="28"/>
          <w:szCs w:val="28"/>
          <w:rtl/>
        </w:rPr>
        <w:t xml:space="preserve"> ﴿فَاللَّهُ يَحْكُمُ بَيْنَكُمْ يَوْمَ الْقِيَامَةِ وَلَنْ يَجْعَلَ اللَّهُ لِلْكَافِرِينَ عَلَى الْمُؤْمِنِينَ سَبِيلًا﴾  حينئذ</w:t>
      </w:r>
      <w:r w:rsidRPr="00F90711">
        <w:rPr>
          <w:rFonts w:hint="cs"/>
          <w:sz w:val="28"/>
          <w:szCs w:val="28"/>
          <w:rtl/>
        </w:rPr>
        <w:t>ٍ,</w:t>
      </w:r>
      <w:r w:rsidRPr="00F90711">
        <w:rPr>
          <w:sz w:val="28"/>
          <w:szCs w:val="28"/>
          <w:rtl/>
        </w:rPr>
        <w:t xml:space="preserve"> أو في الدنيا</w:t>
      </w:r>
      <w:r w:rsidRPr="00F90711">
        <w:rPr>
          <w:rFonts w:hint="cs"/>
          <w:sz w:val="28"/>
          <w:szCs w:val="28"/>
          <w:rtl/>
        </w:rPr>
        <w:t>.</w:t>
      </w:r>
      <w:r w:rsidRPr="00F90711">
        <w:rPr>
          <w:sz w:val="28"/>
          <w:szCs w:val="28"/>
          <w:rtl/>
        </w:rPr>
        <w:t xml:space="preserve"> والمراد</w:t>
      </w:r>
      <w:r w:rsidRPr="00F90711">
        <w:rPr>
          <w:rFonts w:hint="cs"/>
          <w:sz w:val="28"/>
          <w:szCs w:val="28"/>
          <w:rtl/>
        </w:rPr>
        <w:t>ُ</w:t>
      </w:r>
      <w:r w:rsidRPr="00F90711">
        <w:rPr>
          <w:sz w:val="28"/>
          <w:szCs w:val="28"/>
          <w:rtl/>
        </w:rPr>
        <w:t xml:space="preserve"> بالسبيل الح</w:t>
      </w:r>
      <w:r w:rsidRPr="00F90711">
        <w:rPr>
          <w:rFonts w:hint="cs"/>
          <w:sz w:val="28"/>
          <w:szCs w:val="28"/>
          <w:rtl/>
        </w:rPr>
        <w:t>ُ</w:t>
      </w:r>
      <w:r w:rsidRPr="00F90711">
        <w:rPr>
          <w:sz w:val="28"/>
          <w:szCs w:val="28"/>
          <w:rtl/>
        </w:rPr>
        <w:t>ج</w:t>
      </w:r>
      <w:r w:rsidRPr="00F90711">
        <w:rPr>
          <w:rFonts w:hint="cs"/>
          <w:sz w:val="28"/>
          <w:szCs w:val="28"/>
          <w:rtl/>
        </w:rPr>
        <w:t>َّ</w:t>
      </w:r>
      <w:r w:rsidRPr="00F90711">
        <w:rPr>
          <w:sz w:val="28"/>
          <w:szCs w:val="28"/>
          <w:rtl/>
        </w:rPr>
        <w:t>ة</w:t>
      </w:r>
      <w:r w:rsidRPr="00F90711">
        <w:rPr>
          <w:rFonts w:hint="cs"/>
          <w:sz w:val="28"/>
          <w:szCs w:val="28"/>
          <w:rtl/>
        </w:rPr>
        <w:t>,</w:t>
      </w:r>
      <w:r w:rsidRPr="00F90711">
        <w:rPr>
          <w:sz w:val="28"/>
          <w:szCs w:val="28"/>
          <w:rtl/>
        </w:rPr>
        <w:t xml:space="preserve"> واحتج</w:t>
      </w:r>
      <w:r w:rsidRPr="00F90711">
        <w:rPr>
          <w:rFonts w:hint="cs"/>
          <w:sz w:val="28"/>
          <w:szCs w:val="28"/>
          <w:rtl/>
        </w:rPr>
        <w:t>َّ</w:t>
      </w:r>
      <w:r w:rsidRPr="00F90711">
        <w:rPr>
          <w:sz w:val="28"/>
          <w:szCs w:val="28"/>
          <w:rtl/>
        </w:rPr>
        <w:t xml:space="preserve"> به أصحابنا على فساد شراء الكافر المسلم</w:t>
      </w:r>
      <w:r w:rsidRPr="00F90711">
        <w:rPr>
          <w:rFonts w:hint="cs"/>
          <w:sz w:val="28"/>
          <w:szCs w:val="28"/>
          <w:rtl/>
        </w:rPr>
        <w:t>,</w:t>
      </w:r>
      <w:r w:rsidRPr="00F90711">
        <w:rPr>
          <w:sz w:val="28"/>
          <w:szCs w:val="28"/>
          <w:rtl/>
        </w:rPr>
        <w:t xml:space="preserve"> والحنفية على حصول البينونة بنفس الارتداد وهو ضعيف</w:t>
      </w:r>
      <w:r w:rsidRPr="00F90711">
        <w:rPr>
          <w:rFonts w:hint="cs"/>
          <w:sz w:val="28"/>
          <w:szCs w:val="28"/>
          <w:rtl/>
        </w:rPr>
        <w:t>,</w:t>
      </w:r>
      <w:r w:rsidRPr="00F90711">
        <w:rPr>
          <w:sz w:val="28"/>
          <w:szCs w:val="28"/>
          <w:rtl/>
        </w:rPr>
        <w:t xml:space="preserve"> لأن</w:t>
      </w:r>
      <w:r w:rsidRPr="00F90711">
        <w:rPr>
          <w:rFonts w:hint="cs"/>
          <w:sz w:val="28"/>
          <w:szCs w:val="28"/>
          <w:rtl/>
        </w:rPr>
        <w:t>َّ</w:t>
      </w:r>
      <w:r w:rsidRPr="00F90711">
        <w:rPr>
          <w:sz w:val="28"/>
          <w:szCs w:val="28"/>
          <w:rtl/>
        </w:rPr>
        <w:t>ه لا ينفي أن يكون إذا عاد إلى الإيمان قبل م</w:t>
      </w:r>
      <w:r w:rsidRPr="00F90711">
        <w:rPr>
          <w:rFonts w:hint="cs"/>
          <w:sz w:val="28"/>
          <w:szCs w:val="28"/>
          <w:rtl/>
        </w:rPr>
        <w:t>ُ</w:t>
      </w:r>
      <w:r w:rsidRPr="00F90711">
        <w:rPr>
          <w:sz w:val="28"/>
          <w:szCs w:val="28"/>
          <w:rtl/>
        </w:rPr>
        <w:t>ضي</w:t>
      </w:r>
      <w:r w:rsidRPr="00F90711">
        <w:rPr>
          <w:rFonts w:hint="cs"/>
          <w:sz w:val="28"/>
          <w:szCs w:val="28"/>
          <w:rtl/>
        </w:rPr>
        <w:t>ِّ</w:t>
      </w:r>
      <w:r w:rsidRPr="00F90711">
        <w:rPr>
          <w:sz w:val="28"/>
          <w:szCs w:val="28"/>
          <w:rtl/>
        </w:rPr>
        <w:t xml:space="preserve"> العد</w:t>
      </w:r>
      <w:r w:rsidRPr="00F90711">
        <w:rPr>
          <w:rFonts w:hint="cs"/>
          <w:sz w:val="28"/>
          <w:szCs w:val="28"/>
          <w:rtl/>
        </w:rPr>
        <w:t>َّ</w:t>
      </w:r>
      <w:r w:rsidRPr="00F90711">
        <w:rPr>
          <w:sz w:val="28"/>
          <w:szCs w:val="28"/>
          <w:rtl/>
        </w:rPr>
        <w:t>ة.</w:t>
      </w:r>
    </w:p>
    <w:p w:rsidR="006A6301" w:rsidRPr="00AF12BB" w:rsidRDefault="006A6301" w:rsidP="006A6301">
      <w:pPr>
        <w:pStyle w:val="NoSpacing"/>
        <w:rPr>
          <w:sz w:val="28"/>
          <w:szCs w:val="28"/>
          <w:rtl/>
        </w:rPr>
      </w:pPr>
      <w:r w:rsidRPr="00F90711">
        <w:rPr>
          <w:sz w:val="28"/>
          <w:szCs w:val="28"/>
          <w:rtl/>
        </w:rPr>
        <w:t>ــــــــــــــــــ</w:t>
      </w:r>
      <w:r>
        <w:rPr>
          <w:rFonts w:hint="cs"/>
          <w:sz w:val="28"/>
          <w:szCs w:val="28"/>
          <w:rtl/>
        </w:rPr>
        <w:t>ـــــــــــــــــــــــــــــــــــــــــــــــــــــــــــــــــــــــــــــــــــــــــ</w:t>
      </w:r>
      <w:r w:rsidRPr="00AF12BB">
        <w:rPr>
          <w:sz w:val="28"/>
          <w:szCs w:val="28"/>
          <w:rtl/>
        </w:rPr>
        <w:t>ــــــــــــــــــ</w:t>
      </w:r>
      <w:r w:rsidRPr="00AF12BB">
        <w:rPr>
          <w:rFonts w:hint="cs"/>
          <w:sz w:val="28"/>
          <w:szCs w:val="28"/>
          <w:rtl/>
        </w:rPr>
        <w:t>ــــــــــــــــــــــــــــــــــــــــــــــــــــــــــــــــــــــــــــــــــــــــــــ</w:t>
      </w:r>
    </w:p>
    <w:p w:rsidR="006A6301" w:rsidRPr="00433613" w:rsidRDefault="006A6301" w:rsidP="006A6301">
      <w:pPr>
        <w:pStyle w:val="NoSpacing"/>
        <w:rPr>
          <w:sz w:val="32"/>
          <w:szCs w:val="32"/>
          <w:rtl/>
        </w:rPr>
      </w:pPr>
      <w:r w:rsidRPr="00433613">
        <w:rPr>
          <w:sz w:val="32"/>
          <w:szCs w:val="32"/>
          <w:rtl/>
        </w:rPr>
        <w:t>قوله</w:t>
      </w:r>
      <w:r w:rsidRPr="00433613">
        <w:rPr>
          <w:rFonts w:hint="cs"/>
          <w:sz w:val="32"/>
          <w:szCs w:val="32"/>
          <w:rtl/>
        </w:rPr>
        <w:t>:</w:t>
      </w:r>
      <w:r w:rsidRPr="00433613">
        <w:rPr>
          <w:b/>
          <w:bCs/>
          <w:sz w:val="32"/>
          <w:szCs w:val="32"/>
          <w:rtl/>
        </w:rPr>
        <w:t>أو صفة</w:t>
      </w:r>
      <w:r w:rsidRPr="00433613">
        <w:rPr>
          <w:rFonts w:hint="cs"/>
          <w:b/>
          <w:bCs/>
          <w:sz w:val="32"/>
          <w:szCs w:val="32"/>
          <w:rtl/>
        </w:rPr>
        <w:t>ٌ</w:t>
      </w:r>
      <w:r w:rsidRPr="00433613">
        <w:rPr>
          <w:b/>
          <w:bCs/>
          <w:sz w:val="32"/>
          <w:szCs w:val="32"/>
          <w:rtl/>
        </w:rPr>
        <w:t xml:space="preserve"> للمنافقين والكافرين</w:t>
      </w:r>
      <w:r>
        <w:rPr>
          <w:rFonts w:hint="cs"/>
          <w:b/>
          <w:bCs/>
          <w:sz w:val="32"/>
          <w:szCs w:val="32"/>
          <w:rtl/>
        </w:rPr>
        <w:t>.</w:t>
      </w:r>
      <w:r w:rsidRPr="00433613">
        <w:rPr>
          <w:sz w:val="32"/>
          <w:szCs w:val="32"/>
          <w:rtl/>
        </w:rPr>
        <w:t xml:space="preserve"> لا للمنافقين</w:t>
      </w:r>
      <w:r w:rsidRPr="00433613">
        <w:rPr>
          <w:rFonts w:hint="cs"/>
          <w:sz w:val="32"/>
          <w:szCs w:val="32"/>
          <w:rtl/>
        </w:rPr>
        <w:t xml:space="preserve">في </w:t>
      </w:r>
      <w:r w:rsidRPr="00433613">
        <w:rPr>
          <w:sz w:val="32"/>
          <w:szCs w:val="32"/>
          <w:rtl/>
        </w:rPr>
        <w:t>﴿بَشِّرِ الْمُنَافِقِينَ﴾</w:t>
      </w:r>
      <w:r>
        <w:rPr>
          <w:rFonts w:hint="cs"/>
          <w:sz w:val="32"/>
          <w:szCs w:val="32"/>
          <w:rtl/>
        </w:rPr>
        <w:t>؛</w:t>
      </w:r>
      <w:r w:rsidRPr="00433613">
        <w:rPr>
          <w:sz w:val="32"/>
          <w:szCs w:val="32"/>
          <w:rtl/>
        </w:rPr>
        <w:t xml:space="preserve"> لب</w:t>
      </w:r>
      <w:r w:rsidRPr="00433613">
        <w:rPr>
          <w:rFonts w:hint="cs"/>
          <w:sz w:val="32"/>
          <w:szCs w:val="32"/>
          <w:rtl/>
        </w:rPr>
        <w:t>ُ</w:t>
      </w:r>
      <w:r w:rsidRPr="00433613">
        <w:rPr>
          <w:sz w:val="32"/>
          <w:szCs w:val="32"/>
          <w:rtl/>
        </w:rPr>
        <w:t>عد</w:t>
      </w:r>
      <w:r w:rsidRPr="00433613">
        <w:rPr>
          <w:rFonts w:hint="cs"/>
          <w:sz w:val="32"/>
          <w:szCs w:val="32"/>
          <w:rtl/>
        </w:rPr>
        <w:t>ِ</w:t>
      </w:r>
      <w:r w:rsidRPr="00433613">
        <w:rPr>
          <w:sz w:val="32"/>
          <w:szCs w:val="32"/>
          <w:rtl/>
        </w:rPr>
        <w:t>ه</w:t>
      </w:r>
      <w:r w:rsidRPr="00433613">
        <w:rPr>
          <w:rFonts w:hint="cs"/>
          <w:sz w:val="32"/>
          <w:szCs w:val="32"/>
          <w:rtl/>
        </w:rPr>
        <w:t>,</w:t>
      </w:r>
      <w:r w:rsidRPr="00433613">
        <w:rPr>
          <w:sz w:val="32"/>
          <w:szCs w:val="32"/>
          <w:rtl/>
        </w:rPr>
        <w:t xml:space="preserve"> ولا للمنافقين فقط</w:t>
      </w:r>
      <w:r w:rsidRPr="00433613">
        <w:rPr>
          <w:rFonts w:hint="cs"/>
          <w:sz w:val="32"/>
          <w:szCs w:val="32"/>
          <w:rtl/>
        </w:rPr>
        <w:t>,</w:t>
      </w:r>
      <w:r w:rsidRPr="00433613">
        <w:rPr>
          <w:sz w:val="32"/>
          <w:szCs w:val="32"/>
          <w:rtl/>
        </w:rPr>
        <w:t xml:space="preserve"> وي</w:t>
      </w:r>
      <w:r w:rsidRPr="00433613">
        <w:rPr>
          <w:rFonts w:hint="cs"/>
          <w:sz w:val="32"/>
          <w:szCs w:val="32"/>
          <w:rtl/>
        </w:rPr>
        <w:t>ُ</w:t>
      </w:r>
      <w:r w:rsidRPr="00433613">
        <w:rPr>
          <w:sz w:val="32"/>
          <w:szCs w:val="32"/>
          <w:rtl/>
        </w:rPr>
        <w:t>شعر</w:t>
      </w:r>
      <w:r w:rsidRPr="00433613">
        <w:rPr>
          <w:rFonts w:hint="cs"/>
          <w:sz w:val="32"/>
          <w:szCs w:val="32"/>
          <w:rtl/>
        </w:rPr>
        <w:t>ُ</w:t>
      </w:r>
      <w:r w:rsidRPr="00433613">
        <w:rPr>
          <w:sz w:val="32"/>
          <w:szCs w:val="32"/>
          <w:rtl/>
        </w:rPr>
        <w:t xml:space="preserve"> بأحدهما بيان</w:t>
      </w:r>
      <w:r w:rsidRPr="00433613">
        <w:rPr>
          <w:rFonts w:hint="cs"/>
          <w:sz w:val="32"/>
          <w:szCs w:val="32"/>
          <w:rtl/>
        </w:rPr>
        <w:t>ُ</w:t>
      </w:r>
      <w:r w:rsidRPr="00433613">
        <w:rPr>
          <w:sz w:val="32"/>
          <w:szCs w:val="32"/>
          <w:rtl/>
        </w:rPr>
        <w:t xml:space="preserve"> الكش</w:t>
      </w:r>
      <w:r w:rsidRPr="00433613">
        <w:rPr>
          <w:rFonts w:hint="cs"/>
          <w:sz w:val="32"/>
          <w:szCs w:val="32"/>
          <w:rtl/>
        </w:rPr>
        <w:t>َّ</w:t>
      </w:r>
      <w:r w:rsidRPr="00433613">
        <w:rPr>
          <w:sz w:val="32"/>
          <w:szCs w:val="32"/>
          <w:rtl/>
        </w:rPr>
        <w:t>اف</w:t>
      </w:r>
      <w:r w:rsidRPr="00433613">
        <w:rPr>
          <w:rFonts w:hint="cs"/>
          <w:sz w:val="32"/>
          <w:szCs w:val="32"/>
          <w:rtl/>
        </w:rPr>
        <w:t>,</w:t>
      </w:r>
      <w:r w:rsidRPr="00433613">
        <w:rPr>
          <w:sz w:val="32"/>
          <w:szCs w:val="32"/>
          <w:rtl/>
        </w:rPr>
        <w:t xml:space="preserve"> وكون</w:t>
      </w:r>
      <w:r w:rsidRPr="00433613">
        <w:rPr>
          <w:rFonts w:hint="cs"/>
          <w:sz w:val="32"/>
          <w:szCs w:val="32"/>
          <w:rtl/>
        </w:rPr>
        <w:t>ُ</w:t>
      </w:r>
      <w:r w:rsidRPr="00433613">
        <w:rPr>
          <w:sz w:val="32"/>
          <w:szCs w:val="32"/>
          <w:rtl/>
        </w:rPr>
        <w:t xml:space="preserve">ه </w:t>
      </w:r>
      <w:r w:rsidRPr="00433613">
        <w:rPr>
          <w:rFonts w:hint="cs"/>
          <w:sz w:val="32"/>
          <w:szCs w:val="32"/>
          <w:rtl/>
        </w:rPr>
        <w:t>ذ</w:t>
      </w:r>
      <w:r w:rsidRPr="00433613">
        <w:rPr>
          <w:sz w:val="32"/>
          <w:szCs w:val="32"/>
          <w:rtl/>
        </w:rPr>
        <w:t>م</w:t>
      </w:r>
      <w:r w:rsidRPr="00433613">
        <w:rPr>
          <w:rFonts w:hint="cs"/>
          <w:sz w:val="32"/>
          <w:szCs w:val="32"/>
          <w:rtl/>
        </w:rPr>
        <w:t>َّ</w:t>
      </w:r>
      <w:r w:rsidRPr="00433613">
        <w:rPr>
          <w:sz w:val="32"/>
          <w:szCs w:val="32"/>
          <w:rtl/>
        </w:rPr>
        <w:t>ا</w:t>
      </w:r>
      <w:r w:rsidRPr="00433613">
        <w:rPr>
          <w:rFonts w:hint="cs"/>
          <w:sz w:val="32"/>
          <w:szCs w:val="32"/>
          <w:rtl/>
        </w:rPr>
        <w:t>ً</w:t>
      </w:r>
      <w:r w:rsidRPr="00433613">
        <w:rPr>
          <w:sz w:val="32"/>
          <w:szCs w:val="32"/>
          <w:rtl/>
        </w:rPr>
        <w:t xml:space="preserve"> لا يقتصر [344/أ]على النَّصب كما ي</w:t>
      </w:r>
      <w:r w:rsidRPr="00433613">
        <w:rPr>
          <w:rFonts w:hint="cs"/>
          <w:sz w:val="32"/>
          <w:szCs w:val="32"/>
          <w:rtl/>
        </w:rPr>
        <w:t>ُ</w:t>
      </w:r>
      <w:r w:rsidRPr="00433613">
        <w:rPr>
          <w:sz w:val="32"/>
          <w:szCs w:val="32"/>
          <w:rtl/>
        </w:rPr>
        <w:t>شع</w:t>
      </w:r>
      <w:r w:rsidRPr="00433613">
        <w:rPr>
          <w:rFonts w:hint="cs"/>
          <w:sz w:val="32"/>
          <w:szCs w:val="32"/>
          <w:rtl/>
        </w:rPr>
        <w:t>ِ</w:t>
      </w:r>
      <w:r w:rsidRPr="00433613">
        <w:rPr>
          <w:sz w:val="32"/>
          <w:szCs w:val="32"/>
          <w:rtl/>
        </w:rPr>
        <w:t>ر</w:t>
      </w:r>
      <w:r w:rsidRPr="00433613">
        <w:rPr>
          <w:rFonts w:hint="cs"/>
          <w:sz w:val="32"/>
          <w:szCs w:val="32"/>
          <w:rtl/>
        </w:rPr>
        <w:t>ُ</w:t>
      </w:r>
      <w:r w:rsidRPr="00433613">
        <w:rPr>
          <w:sz w:val="32"/>
          <w:szCs w:val="32"/>
          <w:rtl/>
        </w:rPr>
        <w:t xml:space="preserve"> به الكش</w:t>
      </w:r>
      <w:r w:rsidRPr="00433613">
        <w:rPr>
          <w:rFonts w:hint="cs"/>
          <w:sz w:val="32"/>
          <w:szCs w:val="32"/>
          <w:rtl/>
        </w:rPr>
        <w:t>َّ</w:t>
      </w:r>
      <w:r w:rsidRPr="00433613">
        <w:rPr>
          <w:sz w:val="32"/>
          <w:szCs w:val="32"/>
          <w:rtl/>
        </w:rPr>
        <w:t>اف</w:t>
      </w:r>
      <w:r w:rsidRPr="00433613">
        <w:rPr>
          <w:rFonts w:hint="cs"/>
          <w:sz w:val="32"/>
          <w:szCs w:val="32"/>
          <w:rtl/>
        </w:rPr>
        <w:t>.</w:t>
      </w:r>
      <w:r w:rsidRPr="00433613">
        <w:rPr>
          <w:rFonts w:hint="cs"/>
          <w:sz w:val="32"/>
          <w:szCs w:val="32"/>
          <w:vertAlign w:val="superscript"/>
          <w:rtl/>
        </w:rPr>
        <w:t>(</w:t>
      </w:r>
      <w:r w:rsidRPr="00433613">
        <w:rPr>
          <w:sz w:val="32"/>
          <w:szCs w:val="32"/>
          <w:vertAlign w:val="superscript"/>
          <w:rtl/>
        </w:rPr>
        <w:footnoteReference w:id="1623"/>
      </w:r>
      <w:r w:rsidRPr="00433613">
        <w:rPr>
          <w:rFonts w:hint="cs"/>
          <w:sz w:val="32"/>
          <w:szCs w:val="32"/>
          <w:vertAlign w:val="superscript"/>
          <w:rtl/>
        </w:rPr>
        <w:t>)</w:t>
      </w:r>
    </w:p>
    <w:p w:rsidR="006A6301" w:rsidRPr="00433613" w:rsidRDefault="006A6301" w:rsidP="006A6301">
      <w:pPr>
        <w:pStyle w:val="NoSpacing"/>
        <w:rPr>
          <w:sz w:val="32"/>
          <w:szCs w:val="32"/>
          <w:rtl/>
        </w:rPr>
      </w:pPr>
      <w:r w:rsidRPr="00433613">
        <w:rPr>
          <w:sz w:val="32"/>
          <w:szCs w:val="32"/>
          <w:rtl/>
        </w:rPr>
        <w:t xml:space="preserve"> قوله</w:t>
      </w:r>
      <w:r w:rsidRPr="00433613">
        <w:rPr>
          <w:rFonts w:hint="cs"/>
          <w:sz w:val="32"/>
          <w:szCs w:val="32"/>
          <w:rtl/>
        </w:rPr>
        <w:t>:</w:t>
      </w:r>
      <w:r w:rsidRPr="00433613">
        <w:rPr>
          <w:b/>
          <w:bCs/>
          <w:sz w:val="32"/>
          <w:szCs w:val="32"/>
          <w:rtl/>
        </w:rPr>
        <w:t>وإنما س</w:t>
      </w:r>
      <w:r w:rsidRPr="00433613">
        <w:rPr>
          <w:rFonts w:hint="cs"/>
          <w:b/>
          <w:bCs/>
          <w:sz w:val="32"/>
          <w:szCs w:val="32"/>
          <w:rtl/>
        </w:rPr>
        <w:t>ُ</w:t>
      </w:r>
      <w:r w:rsidRPr="00433613">
        <w:rPr>
          <w:b/>
          <w:bCs/>
          <w:sz w:val="32"/>
          <w:szCs w:val="32"/>
          <w:rtl/>
        </w:rPr>
        <w:t>مّ</w:t>
      </w:r>
      <w:r w:rsidRPr="00433613">
        <w:rPr>
          <w:rFonts w:hint="cs"/>
          <w:b/>
          <w:bCs/>
          <w:sz w:val="32"/>
          <w:szCs w:val="32"/>
          <w:rtl/>
        </w:rPr>
        <w:t>ِيَ</w:t>
      </w:r>
      <w:r w:rsidRPr="00433613">
        <w:rPr>
          <w:b/>
          <w:bCs/>
          <w:sz w:val="32"/>
          <w:szCs w:val="32"/>
          <w:rtl/>
        </w:rPr>
        <w:t xml:space="preserve"> ظفر</w:t>
      </w:r>
      <w:r w:rsidRPr="00433613">
        <w:rPr>
          <w:rFonts w:hint="cs"/>
          <w:b/>
          <w:bCs/>
          <w:sz w:val="32"/>
          <w:szCs w:val="32"/>
          <w:rtl/>
        </w:rPr>
        <w:t>ُ</w:t>
      </w:r>
      <w:r w:rsidRPr="00433613">
        <w:rPr>
          <w:b/>
          <w:bCs/>
          <w:sz w:val="32"/>
          <w:szCs w:val="32"/>
          <w:rtl/>
        </w:rPr>
        <w:t xml:space="preserve"> المسلمين فتحاً وظفر</w:t>
      </w:r>
      <w:r w:rsidRPr="00433613">
        <w:rPr>
          <w:rFonts w:hint="cs"/>
          <w:b/>
          <w:bCs/>
          <w:sz w:val="32"/>
          <w:szCs w:val="32"/>
          <w:rtl/>
        </w:rPr>
        <w:t>ُ</w:t>
      </w:r>
      <w:r w:rsidRPr="00433613">
        <w:rPr>
          <w:b/>
          <w:bCs/>
          <w:sz w:val="32"/>
          <w:szCs w:val="32"/>
          <w:rtl/>
        </w:rPr>
        <w:t xml:space="preserve"> الكافرين نص</w:t>
      </w:r>
      <w:r w:rsidRPr="00433613">
        <w:rPr>
          <w:rFonts w:hint="cs"/>
          <w:b/>
          <w:bCs/>
          <w:sz w:val="32"/>
          <w:szCs w:val="32"/>
          <w:rtl/>
        </w:rPr>
        <w:t>ي</w:t>
      </w:r>
      <w:r w:rsidRPr="00433613">
        <w:rPr>
          <w:b/>
          <w:bCs/>
          <w:sz w:val="32"/>
          <w:szCs w:val="32"/>
          <w:rtl/>
        </w:rPr>
        <w:t>باً ل</w:t>
      </w:r>
      <w:r w:rsidRPr="00433613">
        <w:rPr>
          <w:rFonts w:hint="cs"/>
          <w:b/>
          <w:bCs/>
          <w:sz w:val="32"/>
          <w:szCs w:val="32"/>
          <w:rtl/>
        </w:rPr>
        <w:t>ِ</w:t>
      </w:r>
      <w:r w:rsidRPr="00433613">
        <w:rPr>
          <w:b/>
          <w:bCs/>
          <w:sz w:val="32"/>
          <w:szCs w:val="32"/>
          <w:rtl/>
        </w:rPr>
        <w:t>خ</w:t>
      </w:r>
      <w:r w:rsidRPr="00433613">
        <w:rPr>
          <w:rFonts w:hint="cs"/>
          <w:b/>
          <w:bCs/>
          <w:sz w:val="32"/>
          <w:szCs w:val="32"/>
          <w:rtl/>
        </w:rPr>
        <w:t>ِ</w:t>
      </w:r>
      <w:r w:rsidRPr="00433613">
        <w:rPr>
          <w:b/>
          <w:bCs/>
          <w:sz w:val="32"/>
          <w:szCs w:val="32"/>
          <w:rtl/>
        </w:rPr>
        <w:t>س</w:t>
      </w:r>
      <w:r w:rsidRPr="00433613">
        <w:rPr>
          <w:rFonts w:hint="cs"/>
          <w:b/>
          <w:bCs/>
          <w:sz w:val="32"/>
          <w:szCs w:val="32"/>
          <w:rtl/>
        </w:rPr>
        <w:t>َّ</w:t>
      </w:r>
      <w:r w:rsidRPr="00433613">
        <w:rPr>
          <w:b/>
          <w:bCs/>
          <w:sz w:val="32"/>
          <w:szCs w:val="32"/>
          <w:rtl/>
        </w:rPr>
        <w:t>ة</w:t>
      </w:r>
      <w:r w:rsidRPr="00433613">
        <w:rPr>
          <w:rFonts w:hint="cs"/>
          <w:b/>
          <w:bCs/>
          <w:sz w:val="32"/>
          <w:szCs w:val="32"/>
          <w:rtl/>
        </w:rPr>
        <w:t>ِ</w:t>
      </w:r>
      <w:r w:rsidRPr="00433613">
        <w:rPr>
          <w:b/>
          <w:bCs/>
          <w:sz w:val="32"/>
          <w:szCs w:val="32"/>
          <w:rtl/>
        </w:rPr>
        <w:t xml:space="preserve"> ح</w:t>
      </w:r>
      <w:r w:rsidRPr="00433613">
        <w:rPr>
          <w:rFonts w:hint="cs"/>
          <w:b/>
          <w:bCs/>
          <w:sz w:val="32"/>
          <w:szCs w:val="32"/>
          <w:rtl/>
        </w:rPr>
        <w:t>َ</w:t>
      </w:r>
      <w:r w:rsidRPr="00433613">
        <w:rPr>
          <w:b/>
          <w:bCs/>
          <w:sz w:val="32"/>
          <w:szCs w:val="32"/>
          <w:rtl/>
        </w:rPr>
        <w:t>ظ</w:t>
      </w:r>
      <w:r w:rsidRPr="00433613">
        <w:rPr>
          <w:rFonts w:hint="cs"/>
          <w:b/>
          <w:bCs/>
          <w:sz w:val="32"/>
          <w:szCs w:val="32"/>
          <w:rtl/>
        </w:rPr>
        <w:t>ِّ</w:t>
      </w:r>
      <w:r w:rsidRPr="00433613">
        <w:rPr>
          <w:b/>
          <w:bCs/>
          <w:sz w:val="32"/>
          <w:szCs w:val="32"/>
          <w:rtl/>
        </w:rPr>
        <w:t>ه</w:t>
      </w:r>
      <w:r w:rsidRPr="00433613">
        <w:rPr>
          <w:rFonts w:hint="cs"/>
          <w:b/>
          <w:bCs/>
          <w:sz w:val="32"/>
          <w:szCs w:val="32"/>
          <w:rtl/>
        </w:rPr>
        <w:t>ِ</w:t>
      </w:r>
      <w:r w:rsidRPr="00433613">
        <w:rPr>
          <w:b/>
          <w:bCs/>
          <w:sz w:val="32"/>
          <w:szCs w:val="32"/>
          <w:rtl/>
        </w:rPr>
        <w:t>م</w:t>
      </w:r>
      <w:r w:rsidRPr="00433613">
        <w:rPr>
          <w:rFonts w:hint="cs"/>
          <w:sz w:val="32"/>
          <w:szCs w:val="32"/>
          <w:rtl/>
        </w:rPr>
        <w:t>.</w:t>
      </w:r>
      <w:r w:rsidRPr="00433613">
        <w:rPr>
          <w:sz w:val="32"/>
          <w:szCs w:val="32"/>
          <w:rtl/>
        </w:rPr>
        <w:t xml:space="preserve"> الأظهر</w:t>
      </w:r>
      <w:r w:rsidRPr="00433613">
        <w:rPr>
          <w:rFonts w:hint="cs"/>
          <w:sz w:val="32"/>
          <w:szCs w:val="32"/>
          <w:rtl/>
        </w:rPr>
        <w:t>ُ</w:t>
      </w:r>
      <w:r w:rsidRPr="00433613">
        <w:rPr>
          <w:sz w:val="32"/>
          <w:szCs w:val="32"/>
          <w:rtl/>
        </w:rPr>
        <w:t xml:space="preserve"> أنّه س</w:t>
      </w:r>
      <w:r w:rsidRPr="00433613">
        <w:rPr>
          <w:rFonts w:hint="cs"/>
          <w:sz w:val="32"/>
          <w:szCs w:val="32"/>
          <w:rtl/>
        </w:rPr>
        <w:t>ُ</w:t>
      </w:r>
      <w:r w:rsidRPr="00433613">
        <w:rPr>
          <w:sz w:val="32"/>
          <w:szCs w:val="32"/>
          <w:rtl/>
        </w:rPr>
        <w:t>م</w:t>
      </w:r>
      <w:r w:rsidRPr="00433613">
        <w:rPr>
          <w:rFonts w:hint="cs"/>
          <w:sz w:val="32"/>
          <w:szCs w:val="32"/>
          <w:rtl/>
        </w:rPr>
        <w:t>ِّ</w:t>
      </w:r>
      <w:r w:rsidRPr="00433613">
        <w:rPr>
          <w:sz w:val="32"/>
          <w:szCs w:val="32"/>
          <w:rtl/>
        </w:rPr>
        <w:t>ي</w:t>
      </w:r>
      <w:r w:rsidRPr="00433613">
        <w:rPr>
          <w:rFonts w:hint="cs"/>
          <w:sz w:val="32"/>
          <w:szCs w:val="32"/>
          <w:rtl/>
        </w:rPr>
        <w:t>َ</w:t>
      </w:r>
      <w:r w:rsidRPr="00433613">
        <w:rPr>
          <w:sz w:val="32"/>
          <w:szCs w:val="32"/>
          <w:vertAlign w:val="superscript"/>
          <w:rtl/>
        </w:rPr>
        <w:t>(</w:t>
      </w:r>
      <w:r w:rsidRPr="00433613">
        <w:rPr>
          <w:sz w:val="32"/>
          <w:szCs w:val="32"/>
          <w:vertAlign w:val="superscript"/>
          <w:rtl/>
        </w:rPr>
        <w:footnoteReference w:id="1624"/>
      </w:r>
      <w:r w:rsidRPr="00433613">
        <w:rPr>
          <w:sz w:val="32"/>
          <w:szCs w:val="32"/>
          <w:vertAlign w:val="superscript"/>
          <w:rtl/>
        </w:rPr>
        <w:t>)</w:t>
      </w:r>
      <w:r w:rsidRPr="00E4578B">
        <w:rPr>
          <w:sz w:val="32"/>
          <w:szCs w:val="32"/>
          <w:rtl/>
        </w:rPr>
        <w:t>فتح</w:t>
      </w:r>
      <w:r>
        <w:rPr>
          <w:rFonts w:hint="cs"/>
          <w:sz w:val="32"/>
          <w:szCs w:val="32"/>
          <w:rtl/>
        </w:rPr>
        <w:t>اً</w:t>
      </w:r>
      <w:r w:rsidRPr="00433613">
        <w:rPr>
          <w:sz w:val="32"/>
          <w:szCs w:val="32"/>
          <w:rtl/>
        </w:rPr>
        <w:t xml:space="preserve"> إشارة</w:t>
      </w:r>
      <w:r w:rsidRPr="00433613">
        <w:rPr>
          <w:rFonts w:hint="cs"/>
          <w:sz w:val="32"/>
          <w:szCs w:val="32"/>
          <w:rtl/>
        </w:rPr>
        <w:t>ً</w:t>
      </w:r>
      <w:r w:rsidRPr="00433613">
        <w:rPr>
          <w:sz w:val="32"/>
          <w:szCs w:val="32"/>
          <w:rtl/>
        </w:rPr>
        <w:t xml:space="preserve"> إلى أنّه من دواخل فتح دار الإسلام</w:t>
      </w:r>
      <w:r w:rsidRPr="00433613">
        <w:rPr>
          <w:sz w:val="32"/>
          <w:szCs w:val="32"/>
          <w:vertAlign w:val="superscript"/>
          <w:rtl/>
        </w:rPr>
        <w:t>(</w:t>
      </w:r>
      <w:r w:rsidRPr="00433613">
        <w:rPr>
          <w:sz w:val="32"/>
          <w:szCs w:val="32"/>
          <w:vertAlign w:val="superscript"/>
          <w:rtl/>
        </w:rPr>
        <w:footnoteReference w:id="1625"/>
      </w:r>
      <w:r w:rsidRPr="00433613">
        <w:rPr>
          <w:sz w:val="32"/>
          <w:szCs w:val="32"/>
          <w:vertAlign w:val="superscript"/>
          <w:rtl/>
        </w:rPr>
        <w:t>)</w:t>
      </w:r>
      <w:r w:rsidRPr="00433613">
        <w:rPr>
          <w:sz w:val="32"/>
          <w:szCs w:val="32"/>
          <w:rtl/>
        </w:rPr>
        <w:t>بخلاف ما للكافرين</w:t>
      </w:r>
      <w:r>
        <w:rPr>
          <w:rFonts w:hint="cs"/>
          <w:sz w:val="32"/>
          <w:szCs w:val="32"/>
          <w:rtl/>
        </w:rPr>
        <w:t>,</w:t>
      </w:r>
      <w:r w:rsidRPr="00433613">
        <w:rPr>
          <w:sz w:val="32"/>
          <w:szCs w:val="32"/>
          <w:rtl/>
        </w:rPr>
        <w:t xml:space="preserve"> فإنّه لا فتح لهم في استيلائهم بل سينطفئ ضياء</w:t>
      </w:r>
      <w:r w:rsidRPr="00433613">
        <w:rPr>
          <w:rFonts w:hint="cs"/>
          <w:sz w:val="32"/>
          <w:szCs w:val="32"/>
          <w:rtl/>
        </w:rPr>
        <w:t>ُ</w:t>
      </w:r>
      <w:r w:rsidRPr="00433613">
        <w:rPr>
          <w:sz w:val="32"/>
          <w:szCs w:val="32"/>
          <w:rtl/>
        </w:rPr>
        <w:t xml:space="preserve"> ما نالو</w:t>
      </w:r>
      <w:r w:rsidRPr="00433613">
        <w:rPr>
          <w:rFonts w:hint="cs"/>
          <w:sz w:val="32"/>
          <w:szCs w:val="32"/>
          <w:rtl/>
        </w:rPr>
        <w:t>ا.</w:t>
      </w:r>
    </w:p>
    <w:p w:rsidR="006A6301" w:rsidRPr="00433613" w:rsidRDefault="006A6301" w:rsidP="006A6301">
      <w:pPr>
        <w:pStyle w:val="NoSpacing"/>
        <w:rPr>
          <w:sz w:val="32"/>
          <w:szCs w:val="32"/>
          <w:rtl/>
        </w:rPr>
      </w:pPr>
      <w:r w:rsidRPr="00433613">
        <w:rPr>
          <w:sz w:val="32"/>
          <w:szCs w:val="32"/>
          <w:rtl/>
        </w:rPr>
        <w:t>وقوله</w:t>
      </w:r>
      <w:r w:rsidRPr="00433613">
        <w:rPr>
          <w:rFonts w:hint="cs"/>
          <w:sz w:val="32"/>
          <w:szCs w:val="32"/>
          <w:rtl/>
        </w:rPr>
        <w:t>:</w:t>
      </w:r>
      <w:r w:rsidRPr="00433613">
        <w:rPr>
          <w:b/>
          <w:bCs/>
          <w:sz w:val="32"/>
          <w:szCs w:val="32"/>
          <w:rtl/>
        </w:rPr>
        <w:t>سريع</w:t>
      </w:r>
      <w:r w:rsidRPr="00433613">
        <w:rPr>
          <w:rFonts w:hint="cs"/>
          <w:b/>
          <w:bCs/>
          <w:sz w:val="32"/>
          <w:szCs w:val="32"/>
          <w:rtl/>
        </w:rPr>
        <w:t>ُ</w:t>
      </w:r>
      <w:r w:rsidRPr="00433613">
        <w:rPr>
          <w:b/>
          <w:bCs/>
          <w:sz w:val="32"/>
          <w:szCs w:val="32"/>
          <w:rtl/>
        </w:rPr>
        <w:t xml:space="preserve"> الزوال</w:t>
      </w:r>
      <w:r w:rsidRPr="00433613">
        <w:rPr>
          <w:rFonts w:hint="cs"/>
          <w:b/>
          <w:bCs/>
          <w:sz w:val="32"/>
          <w:szCs w:val="32"/>
          <w:rtl/>
        </w:rPr>
        <w:t>.</w:t>
      </w:r>
      <w:r w:rsidRPr="00433613">
        <w:rPr>
          <w:sz w:val="32"/>
          <w:szCs w:val="32"/>
          <w:rtl/>
        </w:rPr>
        <w:t xml:space="preserve"> ليس مبني</w:t>
      </w:r>
      <w:r w:rsidRPr="00433613">
        <w:rPr>
          <w:rFonts w:hint="cs"/>
          <w:sz w:val="32"/>
          <w:szCs w:val="32"/>
          <w:rtl/>
        </w:rPr>
        <w:t>ّ</w:t>
      </w:r>
      <w:r w:rsidRPr="00433613">
        <w:rPr>
          <w:sz w:val="32"/>
          <w:szCs w:val="32"/>
          <w:rtl/>
        </w:rPr>
        <w:t>اً على سرعة زوال الدنيا بل المراد سريع الزوال في الدنيا</w:t>
      </w:r>
      <w:r w:rsidRPr="00433613">
        <w:rPr>
          <w:rFonts w:hint="cs"/>
          <w:sz w:val="32"/>
          <w:szCs w:val="32"/>
          <w:rtl/>
        </w:rPr>
        <w:t>.</w:t>
      </w:r>
    </w:p>
    <w:p w:rsidR="006A6301" w:rsidRDefault="006A6301" w:rsidP="006A6301">
      <w:pPr>
        <w:pStyle w:val="NoSpacing"/>
        <w:rPr>
          <w:sz w:val="32"/>
          <w:szCs w:val="32"/>
          <w:rtl/>
        </w:rPr>
      </w:pPr>
      <w:r w:rsidRPr="00433613">
        <w:rPr>
          <w:sz w:val="32"/>
          <w:szCs w:val="32"/>
          <w:rtl/>
        </w:rPr>
        <w:t xml:space="preserve"> قوله</w:t>
      </w:r>
      <w:r w:rsidRPr="00433613">
        <w:rPr>
          <w:sz w:val="32"/>
          <w:szCs w:val="32"/>
          <w:vertAlign w:val="superscript"/>
          <w:rtl/>
        </w:rPr>
        <w:t>(</w:t>
      </w:r>
      <w:r w:rsidRPr="00433613">
        <w:rPr>
          <w:sz w:val="32"/>
          <w:szCs w:val="32"/>
          <w:vertAlign w:val="superscript"/>
          <w:rtl/>
        </w:rPr>
        <w:footnoteReference w:id="1626"/>
      </w:r>
      <w:r w:rsidRPr="00433613">
        <w:rPr>
          <w:sz w:val="32"/>
          <w:szCs w:val="32"/>
          <w:vertAlign w:val="superscript"/>
          <w:rtl/>
        </w:rPr>
        <w:t>)</w:t>
      </w:r>
      <w:r>
        <w:rPr>
          <w:rFonts w:hint="cs"/>
          <w:b/>
          <w:bCs/>
          <w:sz w:val="32"/>
          <w:szCs w:val="32"/>
          <w:rtl/>
        </w:rPr>
        <w:t>:</w:t>
      </w:r>
      <w:r w:rsidRPr="00433613">
        <w:rPr>
          <w:b/>
          <w:bCs/>
          <w:sz w:val="32"/>
          <w:szCs w:val="32"/>
          <w:rtl/>
        </w:rPr>
        <w:t>﴿وَلَنْ يَجْعَلَ اللَّهُ لِلْكَافِرِينَ عَلَى الْمُؤْمِنِينَ سَبِيلًا﴾ حينئذ</w:t>
      </w:r>
      <w:r w:rsidRPr="00433613">
        <w:rPr>
          <w:rFonts w:hint="cs"/>
          <w:b/>
          <w:bCs/>
          <w:sz w:val="32"/>
          <w:szCs w:val="32"/>
          <w:rtl/>
        </w:rPr>
        <w:t>ٍ</w:t>
      </w:r>
      <w:r w:rsidRPr="00433613">
        <w:rPr>
          <w:rFonts w:hint="cs"/>
          <w:sz w:val="32"/>
          <w:szCs w:val="32"/>
          <w:rtl/>
        </w:rPr>
        <w:t>؛</w:t>
      </w:r>
      <w:r w:rsidRPr="00433613">
        <w:rPr>
          <w:sz w:val="32"/>
          <w:szCs w:val="32"/>
          <w:rtl/>
        </w:rPr>
        <w:t xml:space="preserve"> أي</w:t>
      </w:r>
      <w:r w:rsidRPr="00433613">
        <w:rPr>
          <w:rFonts w:hint="cs"/>
          <w:sz w:val="32"/>
          <w:szCs w:val="32"/>
          <w:rtl/>
        </w:rPr>
        <w:t>:</w:t>
      </w:r>
      <w:r w:rsidRPr="00433613">
        <w:rPr>
          <w:sz w:val="32"/>
          <w:szCs w:val="32"/>
          <w:rtl/>
        </w:rPr>
        <w:t xml:space="preserve"> حين الحكم</w:t>
      </w:r>
      <w:r w:rsidRPr="00AF12BB">
        <w:rPr>
          <w:sz w:val="32"/>
          <w:szCs w:val="32"/>
          <w:vertAlign w:val="superscript"/>
          <w:rtl/>
          <w:lang w:bidi="ar-SA"/>
        </w:rPr>
        <w:t>(</w:t>
      </w:r>
      <w:r w:rsidRPr="00AF12BB">
        <w:rPr>
          <w:sz w:val="32"/>
          <w:szCs w:val="32"/>
          <w:vertAlign w:val="superscript"/>
          <w:rtl/>
          <w:lang w:bidi="ar-SA"/>
        </w:rPr>
        <w:footnoteReference w:id="1627"/>
      </w:r>
      <w:r w:rsidRPr="00AF12BB">
        <w:rPr>
          <w:sz w:val="32"/>
          <w:szCs w:val="32"/>
          <w:vertAlign w:val="superscript"/>
          <w:rtl/>
          <w:lang w:bidi="ar-SA"/>
        </w:rPr>
        <w:t>)</w:t>
      </w:r>
      <w:r w:rsidRPr="00433613">
        <w:rPr>
          <w:rFonts w:hint="cs"/>
          <w:sz w:val="32"/>
          <w:szCs w:val="32"/>
          <w:rtl/>
        </w:rPr>
        <w:t>,</w:t>
      </w:r>
      <w:r w:rsidRPr="00433613">
        <w:rPr>
          <w:sz w:val="32"/>
          <w:szCs w:val="32"/>
          <w:vertAlign w:val="superscript"/>
          <w:rtl/>
        </w:rPr>
        <w:t>(</w:t>
      </w:r>
      <w:r w:rsidRPr="00433613">
        <w:rPr>
          <w:sz w:val="32"/>
          <w:szCs w:val="32"/>
          <w:vertAlign w:val="superscript"/>
          <w:rtl/>
        </w:rPr>
        <w:footnoteReference w:id="1628"/>
      </w:r>
      <w:r w:rsidRPr="00433613">
        <w:rPr>
          <w:sz w:val="32"/>
          <w:szCs w:val="32"/>
          <w:vertAlign w:val="superscript"/>
          <w:rtl/>
        </w:rPr>
        <w:t>)</w:t>
      </w:r>
      <w:r>
        <w:rPr>
          <w:sz w:val="32"/>
          <w:szCs w:val="32"/>
          <w:rtl/>
        </w:rPr>
        <w:t>وهذا يقتضي</w:t>
      </w:r>
      <w:r w:rsidRPr="00433613">
        <w:rPr>
          <w:sz w:val="32"/>
          <w:szCs w:val="32"/>
          <w:rtl/>
        </w:rPr>
        <w:t xml:space="preserve">أن </w:t>
      </w:r>
    </w:p>
    <w:p w:rsidR="006A6301" w:rsidRPr="00433613" w:rsidRDefault="006A6301" w:rsidP="006A6301">
      <w:pPr>
        <w:pStyle w:val="NoSpacing"/>
        <w:jc w:val="left"/>
        <w:rPr>
          <w:sz w:val="32"/>
          <w:szCs w:val="32"/>
          <w:rtl/>
        </w:rPr>
      </w:pPr>
      <w:r w:rsidRPr="00433613">
        <w:rPr>
          <w:rFonts w:hint="cs"/>
          <w:sz w:val="32"/>
          <w:szCs w:val="32"/>
          <w:rtl/>
        </w:rPr>
        <w:t>.............................</w:t>
      </w:r>
    </w:p>
    <w:p w:rsidR="006A6301" w:rsidRPr="00AF12BB" w:rsidRDefault="006A6301" w:rsidP="006A6301">
      <w:pPr>
        <w:pStyle w:val="NoSpacing"/>
        <w:jc w:val="left"/>
        <w:rPr>
          <w:sz w:val="32"/>
          <w:szCs w:val="32"/>
          <w:rtl/>
        </w:rPr>
      </w:pPr>
      <w:r w:rsidRPr="00433613">
        <w:rPr>
          <w:rFonts w:hint="cs"/>
          <w:sz w:val="32"/>
          <w:szCs w:val="32"/>
          <w:rtl/>
        </w:rPr>
        <w:t>ـــــــــــــــــــ</w:t>
      </w:r>
      <w:r>
        <w:rPr>
          <w:rFonts w:hint="cs"/>
          <w:sz w:val="32"/>
          <w:szCs w:val="32"/>
          <w:rtl/>
        </w:rPr>
        <w:t>ــــــــــــــــ</w:t>
      </w:r>
      <w:r w:rsidRPr="00AF12BB">
        <w:rPr>
          <w:sz w:val="32"/>
          <w:szCs w:val="32"/>
          <w:rtl/>
        </w:rPr>
        <w:t>ــــــــــــــــــ</w:t>
      </w:r>
      <w:r w:rsidRPr="00AF12BB">
        <w:rPr>
          <w:rFonts w:hint="cs"/>
          <w:sz w:val="32"/>
          <w:szCs w:val="32"/>
          <w:rtl/>
        </w:rPr>
        <w:t>ـــــــــــــــــــــــــــــــــــــــــــــــــــــــــــــــــــــــــــــــــــــــــ</w:t>
      </w:r>
      <w:r w:rsidRPr="00AF12BB">
        <w:rPr>
          <w:sz w:val="32"/>
          <w:szCs w:val="32"/>
          <w:rtl/>
        </w:rPr>
        <w:t>ــــــــــــــــــ</w:t>
      </w:r>
      <w:r w:rsidRPr="00AF12BB">
        <w:rPr>
          <w:rFonts w:hint="cs"/>
          <w:sz w:val="32"/>
          <w:szCs w:val="32"/>
          <w:rtl/>
        </w:rPr>
        <w:t>ــــــــــــــــــــــــــــــــــــــــــــــــــــــــــــــــــــــــــــــــــــــــــــ</w:t>
      </w:r>
    </w:p>
    <w:p w:rsidR="006A6301" w:rsidRPr="001F4252" w:rsidRDefault="006A6301" w:rsidP="006A6301">
      <w:pPr>
        <w:pStyle w:val="NoSpacing"/>
        <w:rPr>
          <w:sz w:val="32"/>
          <w:szCs w:val="32"/>
          <w:rtl/>
        </w:rPr>
      </w:pPr>
      <w:r w:rsidRPr="001F4252">
        <w:rPr>
          <w:sz w:val="32"/>
          <w:szCs w:val="32"/>
          <w:rtl/>
        </w:rPr>
        <w:t>ي</w:t>
      </w:r>
      <w:r w:rsidRPr="001F4252">
        <w:rPr>
          <w:rFonts w:hint="cs"/>
          <w:sz w:val="32"/>
          <w:szCs w:val="32"/>
          <w:rtl/>
        </w:rPr>
        <w:t>ُ</w:t>
      </w:r>
      <w:r w:rsidRPr="001F4252">
        <w:rPr>
          <w:sz w:val="32"/>
          <w:szCs w:val="32"/>
          <w:rtl/>
        </w:rPr>
        <w:t>ق</w:t>
      </w:r>
      <w:r w:rsidRPr="001F4252">
        <w:rPr>
          <w:rFonts w:hint="cs"/>
          <w:sz w:val="32"/>
          <w:szCs w:val="32"/>
          <w:rtl/>
        </w:rPr>
        <w:t>َ</w:t>
      </w:r>
      <w:r w:rsidRPr="001F4252">
        <w:rPr>
          <w:sz w:val="32"/>
          <w:szCs w:val="32"/>
          <w:rtl/>
        </w:rPr>
        <w:t>ال</w:t>
      </w:r>
      <w:r w:rsidRPr="001F4252">
        <w:rPr>
          <w:rFonts w:hint="cs"/>
          <w:sz w:val="32"/>
          <w:szCs w:val="32"/>
          <w:rtl/>
        </w:rPr>
        <w:t>:</w:t>
      </w:r>
      <w:r w:rsidRPr="001F4252">
        <w:rPr>
          <w:sz w:val="32"/>
          <w:szCs w:val="32"/>
          <w:rtl/>
        </w:rPr>
        <w:t xml:space="preserve"> ولا يجعل</w:t>
      </w:r>
      <w:r w:rsidRPr="001F4252">
        <w:rPr>
          <w:rFonts w:hint="cs"/>
          <w:sz w:val="32"/>
          <w:szCs w:val="32"/>
          <w:rtl/>
        </w:rPr>
        <w:t>ُ</w:t>
      </w:r>
      <w:r w:rsidRPr="001F4252">
        <w:rPr>
          <w:sz w:val="32"/>
          <w:szCs w:val="32"/>
          <w:rtl/>
        </w:rPr>
        <w:t xml:space="preserve"> الله</w:t>
      </w:r>
      <w:r w:rsidRPr="001F4252">
        <w:rPr>
          <w:rFonts w:hint="cs"/>
          <w:sz w:val="32"/>
          <w:szCs w:val="32"/>
          <w:rtl/>
        </w:rPr>
        <w:t>,</w:t>
      </w:r>
      <w:r w:rsidRPr="001F4252">
        <w:rPr>
          <w:sz w:val="32"/>
          <w:szCs w:val="32"/>
          <w:rtl/>
        </w:rPr>
        <w:t xml:space="preserve"> إلا أنّه عد</w:t>
      </w:r>
      <w:r w:rsidRPr="001F4252">
        <w:rPr>
          <w:rFonts w:hint="cs"/>
          <w:sz w:val="32"/>
          <w:szCs w:val="32"/>
          <w:rtl/>
        </w:rPr>
        <w:t>َ</w:t>
      </w:r>
      <w:r w:rsidRPr="001F4252">
        <w:rPr>
          <w:sz w:val="32"/>
          <w:szCs w:val="32"/>
          <w:rtl/>
        </w:rPr>
        <w:t>ل</w:t>
      </w:r>
      <w:r w:rsidRPr="001F4252">
        <w:rPr>
          <w:rFonts w:hint="cs"/>
          <w:sz w:val="32"/>
          <w:szCs w:val="32"/>
          <w:rtl/>
        </w:rPr>
        <w:t>َ</w:t>
      </w:r>
      <w:r w:rsidRPr="001F4252">
        <w:rPr>
          <w:sz w:val="32"/>
          <w:szCs w:val="32"/>
          <w:rtl/>
        </w:rPr>
        <w:t xml:space="preserve"> إلىالماضي مبالغة</w:t>
      </w:r>
      <w:r w:rsidRPr="001F4252">
        <w:rPr>
          <w:rFonts w:hint="cs"/>
          <w:sz w:val="32"/>
          <w:szCs w:val="32"/>
          <w:rtl/>
        </w:rPr>
        <w:t>ً</w:t>
      </w:r>
      <w:r w:rsidRPr="001F4252">
        <w:rPr>
          <w:sz w:val="32"/>
          <w:szCs w:val="32"/>
          <w:rtl/>
        </w:rPr>
        <w:t xml:space="preserve"> في تحق</w:t>
      </w:r>
      <w:r w:rsidRPr="001F4252">
        <w:rPr>
          <w:rFonts w:hint="cs"/>
          <w:sz w:val="32"/>
          <w:szCs w:val="32"/>
          <w:rtl/>
        </w:rPr>
        <w:t>ُّ</w:t>
      </w:r>
      <w:r w:rsidRPr="001F4252">
        <w:rPr>
          <w:sz w:val="32"/>
          <w:szCs w:val="32"/>
          <w:rtl/>
        </w:rPr>
        <w:t>ق</w:t>
      </w:r>
      <w:r w:rsidRPr="001F4252">
        <w:rPr>
          <w:rFonts w:hint="cs"/>
          <w:sz w:val="32"/>
          <w:szCs w:val="32"/>
          <w:rtl/>
        </w:rPr>
        <w:t>ِ</w:t>
      </w:r>
      <w:r w:rsidRPr="001F4252">
        <w:rPr>
          <w:sz w:val="32"/>
          <w:szCs w:val="32"/>
          <w:rtl/>
        </w:rPr>
        <w:t>ه</w:t>
      </w:r>
      <w:r w:rsidRPr="001F4252">
        <w:rPr>
          <w:sz w:val="32"/>
          <w:szCs w:val="32"/>
          <w:vertAlign w:val="superscript"/>
          <w:rtl/>
        </w:rPr>
        <w:t>(</w:t>
      </w:r>
      <w:r w:rsidRPr="001F4252">
        <w:rPr>
          <w:sz w:val="32"/>
          <w:szCs w:val="32"/>
          <w:vertAlign w:val="superscript"/>
          <w:rtl/>
        </w:rPr>
        <w:footnoteReference w:id="1629"/>
      </w:r>
      <w:r w:rsidRPr="001F4252">
        <w:rPr>
          <w:sz w:val="32"/>
          <w:szCs w:val="32"/>
          <w:vertAlign w:val="superscript"/>
          <w:rtl/>
        </w:rPr>
        <w:t>)</w:t>
      </w:r>
      <w:r>
        <w:rPr>
          <w:rFonts w:hint="cs"/>
          <w:sz w:val="32"/>
          <w:szCs w:val="32"/>
          <w:rtl/>
        </w:rPr>
        <w:t xml:space="preserve">. </w:t>
      </w:r>
      <w:r w:rsidRPr="001F4252">
        <w:rPr>
          <w:sz w:val="32"/>
          <w:szCs w:val="32"/>
          <w:rtl/>
        </w:rPr>
        <w:t>وهو كناية</w:t>
      </w:r>
      <w:r w:rsidRPr="001F4252">
        <w:rPr>
          <w:rFonts w:hint="cs"/>
          <w:sz w:val="32"/>
          <w:szCs w:val="32"/>
          <w:rtl/>
        </w:rPr>
        <w:t>ٌ</w:t>
      </w:r>
      <w:r w:rsidRPr="001F4252">
        <w:rPr>
          <w:sz w:val="32"/>
          <w:szCs w:val="32"/>
          <w:rtl/>
        </w:rPr>
        <w:t xml:space="preserve"> عن استيلاء المسلمين وليس المقصود مجرد نفي استيلائهم</w:t>
      </w:r>
      <w:r w:rsidRPr="001F4252">
        <w:rPr>
          <w:rFonts w:hint="cs"/>
          <w:sz w:val="32"/>
          <w:szCs w:val="32"/>
          <w:rtl/>
        </w:rPr>
        <w:t>.</w:t>
      </w:r>
    </w:p>
    <w:p w:rsidR="006A6301" w:rsidRPr="00433613" w:rsidRDefault="006A6301" w:rsidP="006A6301">
      <w:pPr>
        <w:pStyle w:val="NoSpacing"/>
        <w:rPr>
          <w:sz w:val="32"/>
          <w:szCs w:val="32"/>
          <w:rtl/>
        </w:rPr>
      </w:pPr>
      <w:r w:rsidRPr="00433613">
        <w:rPr>
          <w:sz w:val="32"/>
          <w:szCs w:val="32"/>
          <w:rtl/>
        </w:rPr>
        <w:t xml:space="preserve"> قوله</w:t>
      </w:r>
      <w:r w:rsidRPr="00433613">
        <w:rPr>
          <w:rFonts w:hint="cs"/>
          <w:sz w:val="32"/>
          <w:szCs w:val="32"/>
          <w:rtl/>
        </w:rPr>
        <w:t>:</w:t>
      </w:r>
      <w:r w:rsidRPr="00433613">
        <w:rPr>
          <w:b/>
          <w:bCs/>
          <w:sz w:val="32"/>
          <w:szCs w:val="32"/>
          <w:rtl/>
        </w:rPr>
        <w:t>لأنّه لا ينفي</w:t>
      </w:r>
      <w:r w:rsidRPr="00433613">
        <w:rPr>
          <w:b/>
          <w:bCs/>
          <w:sz w:val="32"/>
          <w:szCs w:val="32"/>
          <w:vertAlign w:val="superscript"/>
          <w:rtl/>
        </w:rPr>
        <w:t>(</w:t>
      </w:r>
      <w:r w:rsidRPr="00433613">
        <w:rPr>
          <w:b/>
          <w:bCs/>
          <w:sz w:val="32"/>
          <w:szCs w:val="32"/>
          <w:vertAlign w:val="superscript"/>
          <w:rtl/>
        </w:rPr>
        <w:footnoteReference w:id="1630"/>
      </w:r>
      <w:r w:rsidRPr="00433613">
        <w:rPr>
          <w:b/>
          <w:bCs/>
          <w:sz w:val="32"/>
          <w:szCs w:val="32"/>
          <w:vertAlign w:val="superscript"/>
          <w:rtl/>
        </w:rPr>
        <w:t>)</w:t>
      </w:r>
      <w:r w:rsidRPr="00433613">
        <w:rPr>
          <w:b/>
          <w:bCs/>
          <w:sz w:val="32"/>
          <w:szCs w:val="32"/>
          <w:rtl/>
        </w:rPr>
        <w:t>أن يكون إذا عاد إلى الإيمان قبل مضي الع</w:t>
      </w:r>
      <w:r w:rsidRPr="00433613">
        <w:rPr>
          <w:rFonts w:hint="cs"/>
          <w:b/>
          <w:bCs/>
          <w:sz w:val="32"/>
          <w:szCs w:val="32"/>
          <w:rtl/>
        </w:rPr>
        <w:t>ِ</w:t>
      </w:r>
      <w:r w:rsidRPr="00433613">
        <w:rPr>
          <w:b/>
          <w:bCs/>
          <w:sz w:val="32"/>
          <w:szCs w:val="32"/>
          <w:rtl/>
        </w:rPr>
        <w:t>د</w:t>
      </w:r>
      <w:r w:rsidRPr="00433613">
        <w:rPr>
          <w:rFonts w:hint="cs"/>
          <w:b/>
          <w:bCs/>
          <w:sz w:val="32"/>
          <w:szCs w:val="32"/>
          <w:rtl/>
        </w:rPr>
        <w:t>َّ</w:t>
      </w:r>
      <w:r w:rsidRPr="00433613">
        <w:rPr>
          <w:b/>
          <w:bCs/>
          <w:sz w:val="32"/>
          <w:szCs w:val="32"/>
          <w:rtl/>
        </w:rPr>
        <w:t>ة</w:t>
      </w:r>
      <w:r w:rsidRPr="00433613">
        <w:rPr>
          <w:rFonts w:hint="cs"/>
          <w:b/>
          <w:bCs/>
          <w:sz w:val="32"/>
          <w:szCs w:val="32"/>
          <w:rtl/>
        </w:rPr>
        <w:t>؛</w:t>
      </w:r>
      <w:r>
        <w:rPr>
          <w:sz w:val="32"/>
          <w:szCs w:val="32"/>
          <w:rtl/>
        </w:rPr>
        <w:t xml:space="preserve"> أ</w:t>
      </w:r>
      <w:r>
        <w:rPr>
          <w:rFonts w:hint="cs"/>
          <w:sz w:val="32"/>
          <w:szCs w:val="32"/>
          <w:rtl/>
        </w:rPr>
        <w:t>ي:</w:t>
      </w:r>
      <w:r w:rsidRPr="00433613">
        <w:rPr>
          <w:sz w:val="32"/>
          <w:szCs w:val="32"/>
          <w:vertAlign w:val="superscript"/>
          <w:rtl/>
        </w:rPr>
        <w:t>(</w:t>
      </w:r>
      <w:r w:rsidRPr="00433613">
        <w:rPr>
          <w:sz w:val="32"/>
          <w:szCs w:val="32"/>
          <w:vertAlign w:val="superscript"/>
          <w:rtl/>
        </w:rPr>
        <w:footnoteReference w:id="1631"/>
      </w:r>
      <w:r w:rsidRPr="00433613">
        <w:rPr>
          <w:sz w:val="32"/>
          <w:szCs w:val="32"/>
          <w:vertAlign w:val="superscript"/>
          <w:rtl/>
        </w:rPr>
        <w:t>)</w:t>
      </w:r>
      <w:r w:rsidRPr="00433613">
        <w:rPr>
          <w:sz w:val="32"/>
          <w:szCs w:val="32"/>
          <w:rtl/>
        </w:rPr>
        <w:t>وفيه أنّه حين الك</w:t>
      </w:r>
      <w:r w:rsidRPr="00433613">
        <w:rPr>
          <w:rFonts w:hint="cs"/>
          <w:sz w:val="32"/>
          <w:szCs w:val="32"/>
          <w:rtl/>
        </w:rPr>
        <w:t>ُ</w:t>
      </w:r>
      <w:r w:rsidRPr="00433613">
        <w:rPr>
          <w:sz w:val="32"/>
          <w:szCs w:val="32"/>
          <w:rtl/>
        </w:rPr>
        <w:t>فر لا سبيل</w:t>
      </w:r>
      <w:r w:rsidRPr="00433613">
        <w:rPr>
          <w:rFonts w:hint="cs"/>
          <w:sz w:val="32"/>
          <w:szCs w:val="32"/>
          <w:rtl/>
        </w:rPr>
        <w:t>َ</w:t>
      </w:r>
      <w:r w:rsidRPr="00433613">
        <w:rPr>
          <w:sz w:val="32"/>
          <w:szCs w:val="32"/>
          <w:rtl/>
        </w:rPr>
        <w:t xml:space="preserve"> له</w:t>
      </w:r>
      <w:r w:rsidRPr="00433613">
        <w:rPr>
          <w:rFonts w:hint="cs"/>
          <w:sz w:val="32"/>
          <w:szCs w:val="32"/>
          <w:rtl/>
        </w:rPr>
        <w:t>,</w:t>
      </w:r>
      <w:r w:rsidRPr="00433613">
        <w:rPr>
          <w:sz w:val="32"/>
          <w:szCs w:val="32"/>
          <w:rtl/>
        </w:rPr>
        <w:t xml:space="preserve"> ونفي</w:t>
      </w:r>
      <w:r w:rsidRPr="00433613">
        <w:rPr>
          <w:rFonts w:hint="cs"/>
          <w:sz w:val="32"/>
          <w:szCs w:val="32"/>
          <w:rtl/>
        </w:rPr>
        <w:t>ُ</w:t>
      </w:r>
      <w:r w:rsidRPr="00433613">
        <w:rPr>
          <w:sz w:val="32"/>
          <w:szCs w:val="32"/>
          <w:rtl/>
        </w:rPr>
        <w:t xml:space="preserve"> السبيل بوقوع الف</w:t>
      </w:r>
      <w:r w:rsidRPr="00433613">
        <w:rPr>
          <w:rFonts w:hint="cs"/>
          <w:sz w:val="32"/>
          <w:szCs w:val="32"/>
          <w:rtl/>
        </w:rPr>
        <w:t>ِ</w:t>
      </w:r>
      <w:r w:rsidRPr="00433613">
        <w:rPr>
          <w:sz w:val="32"/>
          <w:szCs w:val="32"/>
          <w:rtl/>
        </w:rPr>
        <w:t>رقة</w:t>
      </w:r>
      <w:r w:rsidRPr="00433613">
        <w:rPr>
          <w:rFonts w:hint="cs"/>
          <w:sz w:val="32"/>
          <w:szCs w:val="32"/>
          <w:rtl/>
        </w:rPr>
        <w:t>,</w:t>
      </w:r>
      <w:r w:rsidRPr="00433613">
        <w:rPr>
          <w:sz w:val="32"/>
          <w:szCs w:val="32"/>
          <w:rtl/>
        </w:rPr>
        <w:t xml:space="preserve"> وبعد وقوع الفرقة</w:t>
      </w:r>
      <w:r w:rsidRPr="00433613">
        <w:rPr>
          <w:rFonts w:hint="cs"/>
          <w:sz w:val="32"/>
          <w:szCs w:val="32"/>
          <w:vertAlign w:val="superscript"/>
          <w:rtl/>
        </w:rPr>
        <w:t>(</w:t>
      </w:r>
      <w:r w:rsidRPr="00433613">
        <w:rPr>
          <w:sz w:val="32"/>
          <w:szCs w:val="32"/>
          <w:vertAlign w:val="superscript"/>
          <w:rtl/>
        </w:rPr>
        <w:footnoteReference w:id="1632"/>
      </w:r>
      <w:r w:rsidRPr="00433613">
        <w:rPr>
          <w:rFonts w:hint="cs"/>
          <w:sz w:val="32"/>
          <w:szCs w:val="32"/>
          <w:vertAlign w:val="superscript"/>
          <w:rtl/>
        </w:rPr>
        <w:t>)</w:t>
      </w:r>
      <w:r w:rsidRPr="00433613">
        <w:rPr>
          <w:sz w:val="32"/>
          <w:szCs w:val="32"/>
          <w:rtl/>
        </w:rPr>
        <w:t>لا بد</w:t>
      </w:r>
      <w:r w:rsidRPr="00433613">
        <w:rPr>
          <w:rFonts w:hint="cs"/>
          <w:sz w:val="32"/>
          <w:szCs w:val="32"/>
          <w:rtl/>
        </w:rPr>
        <w:t>َّ</w:t>
      </w:r>
      <w:r w:rsidRPr="00433613">
        <w:rPr>
          <w:sz w:val="32"/>
          <w:szCs w:val="32"/>
          <w:rtl/>
        </w:rPr>
        <w:t xml:space="preserve"> لحدوث العلقة من م</w:t>
      </w:r>
      <w:r w:rsidRPr="00433613">
        <w:rPr>
          <w:rFonts w:hint="cs"/>
          <w:sz w:val="32"/>
          <w:szCs w:val="32"/>
          <w:rtl/>
        </w:rPr>
        <w:t>ُ</w:t>
      </w:r>
      <w:r w:rsidRPr="00433613">
        <w:rPr>
          <w:sz w:val="32"/>
          <w:szCs w:val="32"/>
          <w:rtl/>
        </w:rPr>
        <w:t>وجب وهو غير ظاهر</w:t>
      </w:r>
      <w:r w:rsidRPr="00433613">
        <w:rPr>
          <w:rFonts w:hint="cs"/>
          <w:sz w:val="32"/>
          <w:szCs w:val="32"/>
          <w:rtl/>
        </w:rPr>
        <w:t>,</w:t>
      </w:r>
      <w:r w:rsidRPr="00433613">
        <w:rPr>
          <w:sz w:val="32"/>
          <w:szCs w:val="32"/>
          <w:rtl/>
        </w:rPr>
        <w:t xml:space="preserve"> إلاّ أن ي</w:t>
      </w:r>
      <w:r w:rsidRPr="00433613">
        <w:rPr>
          <w:rFonts w:hint="cs"/>
          <w:sz w:val="32"/>
          <w:szCs w:val="32"/>
          <w:rtl/>
        </w:rPr>
        <w:t>ُ</w:t>
      </w:r>
      <w:r w:rsidRPr="00433613">
        <w:rPr>
          <w:sz w:val="32"/>
          <w:szCs w:val="32"/>
          <w:rtl/>
        </w:rPr>
        <w:t>جعل</w:t>
      </w:r>
      <w:r w:rsidRPr="00433613">
        <w:rPr>
          <w:rFonts w:hint="cs"/>
          <w:sz w:val="32"/>
          <w:szCs w:val="32"/>
          <w:rtl/>
        </w:rPr>
        <w:t>َ</w:t>
      </w:r>
      <w:r w:rsidRPr="00433613">
        <w:rPr>
          <w:sz w:val="32"/>
          <w:szCs w:val="32"/>
          <w:rtl/>
        </w:rPr>
        <w:t xml:space="preserve"> الر</w:t>
      </w:r>
      <w:r w:rsidRPr="00433613">
        <w:rPr>
          <w:rFonts w:hint="cs"/>
          <w:sz w:val="32"/>
          <w:szCs w:val="32"/>
          <w:rtl/>
        </w:rPr>
        <w:t>ُّ</w:t>
      </w:r>
      <w:r w:rsidRPr="00433613">
        <w:rPr>
          <w:sz w:val="32"/>
          <w:szCs w:val="32"/>
          <w:rtl/>
        </w:rPr>
        <w:t>جوع إلى الإيمان رجوعاً عن الفرقة</w:t>
      </w:r>
      <w:r w:rsidRPr="00433613">
        <w:rPr>
          <w:rFonts w:hint="cs"/>
          <w:sz w:val="32"/>
          <w:szCs w:val="32"/>
          <w:rtl/>
        </w:rPr>
        <w:t>,</w:t>
      </w:r>
      <w:r w:rsidRPr="00433613">
        <w:rPr>
          <w:sz w:val="32"/>
          <w:szCs w:val="32"/>
          <w:rtl/>
        </w:rPr>
        <w:t xml:space="preserve"> لكن</w:t>
      </w:r>
      <w:r w:rsidRPr="00433613">
        <w:rPr>
          <w:rFonts w:hint="cs"/>
          <w:sz w:val="32"/>
          <w:szCs w:val="32"/>
          <w:rtl/>
        </w:rPr>
        <w:t>َّ</w:t>
      </w:r>
      <w:r w:rsidRPr="00433613">
        <w:rPr>
          <w:sz w:val="32"/>
          <w:szCs w:val="32"/>
          <w:rtl/>
        </w:rPr>
        <w:t>ه مزيدُ اعتبار</w:t>
      </w:r>
      <w:r w:rsidRPr="00433613">
        <w:rPr>
          <w:rFonts w:hint="cs"/>
          <w:sz w:val="32"/>
          <w:szCs w:val="32"/>
          <w:rtl/>
        </w:rPr>
        <w:t>ٍ</w:t>
      </w:r>
      <w:r w:rsidRPr="00433613">
        <w:rPr>
          <w:sz w:val="32"/>
          <w:szCs w:val="32"/>
          <w:rtl/>
        </w:rPr>
        <w:t xml:space="preserve"> لا بدّ له</w:t>
      </w:r>
      <w:r w:rsidRPr="00433613">
        <w:rPr>
          <w:sz w:val="32"/>
          <w:szCs w:val="32"/>
          <w:vertAlign w:val="superscript"/>
          <w:rtl/>
        </w:rPr>
        <w:t>(</w:t>
      </w:r>
      <w:r w:rsidRPr="00433613">
        <w:rPr>
          <w:sz w:val="32"/>
          <w:szCs w:val="32"/>
          <w:vertAlign w:val="superscript"/>
          <w:rtl/>
        </w:rPr>
        <w:footnoteReference w:id="1633"/>
      </w:r>
      <w:r w:rsidRPr="00433613">
        <w:rPr>
          <w:sz w:val="32"/>
          <w:szCs w:val="32"/>
          <w:vertAlign w:val="superscript"/>
          <w:rtl/>
        </w:rPr>
        <w:t>)</w:t>
      </w:r>
      <w:r w:rsidRPr="00433613">
        <w:rPr>
          <w:sz w:val="32"/>
          <w:szCs w:val="32"/>
          <w:rtl/>
        </w:rPr>
        <w:t xml:space="preserve"> من دلي</w:t>
      </w:r>
      <w:r w:rsidRPr="00433613">
        <w:rPr>
          <w:rFonts w:hint="cs"/>
          <w:sz w:val="32"/>
          <w:szCs w:val="32"/>
          <w:rtl/>
        </w:rPr>
        <w:t>ل.</w:t>
      </w:r>
      <w:r w:rsidRPr="00433613">
        <w:rPr>
          <w:rFonts w:hint="cs"/>
          <w:sz w:val="32"/>
          <w:szCs w:val="32"/>
          <w:vertAlign w:val="superscript"/>
          <w:rtl/>
        </w:rPr>
        <w:t>(</w:t>
      </w:r>
      <w:r w:rsidRPr="00433613">
        <w:rPr>
          <w:sz w:val="32"/>
          <w:szCs w:val="32"/>
          <w:vertAlign w:val="superscript"/>
          <w:rtl/>
        </w:rPr>
        <w:footnoteReference w:id="1634"/>
      </w:r>
      <w:r w:rsidRPr="00433613">
        <w:rPr>
          <w:rFonts w:hint="cs"/>
          <w:sz w:val="32"/>
          <w:szCs w:val="32"/>
          <w:vertAlign w:val="superscript"/>
          <w:rtl/>
        </w:rPr>
        <w:t>)</w:t>
      </w:r>
    </w:p>
    <w:p w:rsidR="006A6301" w:rsidRPr="00433613" w:rsidRDefault="006A6301" w:rsidP="006A6301">
      <w:pPr>
        <w:pStyle w:val="NoSpacing"/>
        <w:rPr>
          <w:sz w:val="32"/>
          <w:szCs w:val="32"/>
          <w:lang w:bidi="ar-SA"/>
        </w:rPr>
      </w:pPr>
    </w:p>
    <w:p w:rsidR="006A6301" w:rsidRPr="0050712A" w:rsidRDefault="006A6301" w:rsidP="006A6301">
      <w:pPr>
        <w:pStyle w:val="NoSpacing"/>
        <w:jc w:val="left"/>
        <w:rPr>
          <w:sz w:val="32"/>
          <w:szCs w:val="32"/>
          <w:rtl/>
          <w:lang w:bidi="ar-SA"/>
        </w:rPr>
      </w:pPr>
    </w:p>
    <w:p w:rsidR="006A6301" w:rsidRPr="0050712A" w:rsidRDefault="006A6301" w:rsidP="006A6301">
      <w:pPr>
        <w:pStyle w:val="NoSpacing"/>
        <w:jc w:val="left"/>
        <w:rPr>
          <w:sz w:val="32"/>
          <w:szCs w:val="32"/>
          <w:rtl/>
        </w:rPr>
      </w:pPr>
    </w:p>
    <w:p w:rsidR="006A6301" w:rsidRPr="0050712A" w:rsidRDefault="006A6301" w:rsidP="006A6301">
      <w:pPr>
        <w:rPr>
          <w:sz w:val="32"/>
          <w:szCs w:val="32"/>
          <w:lang w:bidi="ar-SY"/>
        </w:rPr>
      </w:pPr>
    </w:p>
    <w:p w:rsidR="006A6301" w:rsidRDefault="006A6301" w:rsidP="001D3F80">
      <w:pPr>
        <w:pStyle w:val="NoSpacing"/>
        <w:rPr>
          <w:rFonts w:ascii="QCF_BSML" w:hAnsi="QCF_BSML" w:cs="QCF_BSML"/>
          <w:b/>
          <w:bCs/>
          <w:color w:val="000000"/>
          <w:sz w:val="28"/>
          <w:szCs w:val="28"/>
        </w:rPr>
      </w:pPr>
    </w:p>
    <w:p w:rsidR="006A6301" w:rsidRDefault="006A6301" w:rsidP="001D3F80">
      <w:pPr>
        <w:pStyle w:val="NoSpacing"/>
        <w:rPr>
          <w:rFonts w:ascii="QCF_BSML" w:hAnsi="QCF_BSML" w:cs="QCF_BSML"/>
          <w:b/>
          <w:bCs/>
          <w:color w:val="000000"/>
          <w:sz w:val="28"/>
          <w:szCs w:val="28"/>
        </w:rPr>
      </w:pPr>
    </w:p>
    <w:p w:rsidR="006A6301" w:rsidRDefault="006A6301" w:rsidP="001D3F80">
      <w:pPr>
        <w:pStyle w:val="NoSpacing"/>
        <w:rPr>
          <w:rFonts w:ascii="QCF_BSML" w:hAnsi="QCF_BSML" w:cs="QCF_BSML"/>
          <w:b/>
          <w:bCs/>
          <w:color w:val="000000"/>
          <w:sz w:val="28"/>
          <w:szCs w:val="28"/>
        </w:rPr>
      </w:pPr>
    </w:p>
    <w:p w:rsidR="006A6301" w:rsidRDefault="006A6301" w:rsidP="001D3F80">
      <w:pPr>
        <w:pStyle w:val="NoSpacing"/>
        <w:rPr>
          <w:rFonts w:ascii="QCF_BSML" w:hAnsi="QCF_BSML" w:cs="QCF_BSML"/>
          <w:b/>
          <w:bCs/>
          <w:color w:val="000000"/>
          <w:sz w:val="28"/>
          <w:szCs w:val="28"/>
        </w:rPr>
      </w:pPr>
    </w:p>
    <w:p w:rsidR="006A6301" w:rsidRDefault="006A6301" w:rsidP="001D3F80">
      <w:pPr>
        <w:pStyle w:val="NoSpacing"/>
        <w:rPr>
          <w:rFonts w:ascii="QCF_BSML" w:hAnsi="QCF_BSML" w:cs="QCF_BSML"/>
          <w:b/>
          <w:bCs/>
          <w:color w:val="000000"/>
          <w:sz w:val="28"/>
          <w:szCs w:val="28"/>
        </w:rPr>
      </w:pPr>
    </w:p>
    <w:p w:rsidR="006A6301" w:rsidRDefault="006A6301" w:rsidP="001D3F80">
      <w:pPr>
        <w:pStyle w:val="NoSpacing"/>
        <w:rPr>
          <w:rFonts w:ascii="QCF_BSML" w:hAnsi="QCF_BSML" w:cs="QCF_BSML"/>
          <w:b/>
          <w:bCs/>
          <w:color w:val="000000"/>
          <w:sz w:val="28"/>
          <w:szCs w:val="28"/>
        </w:rPr>
      </w:pPr>
    </w:p>
    <w:p w:rsidR="00F15BEC" w:rsidRDefault="00F15BEC" w:rsidP="001D3F80">
      <w:pPr>
        <w:pStyle w:val="NoSpacing"/>
        <w:rPr>
          <w:sz w:val="32"/>
          <w:szCs w:val="32"/>
          <w:rtl/>
        </w:rPr>
      </w:pPr>
      <w:r w:rsidRPr="00F15BEC">
        <w:rPr>
          <w:rFonts w:ascii="QCF_BSML" w:hAnsi="QCF_BSML" w:cs="QCF_BSML"/>
          <w:b/>
          <w:bCs/>
          <w:color w:val="000000"/>
          <w:sz w:val="28"/>
          <w:szCs w:val="28"/>
          <w:rtl/>
        </w:rPr>
        <w:t xml:space="preserve">ﭽ </w:t>
      </w:r>
      <w:r w:rsidRPr="00F15BEC">
        <w:rPr>
          <w:rFonts w:ascii="QCF_P101" w:hAnsi="QCF_P101" w:cs="QCF_P101"/>
          <w:b/>
          <w:bCs/>
          <w:color w:val="000000"/>
          <w:sz w:val="28"/>
          <w:szCs w:val="28"/>
          <w:rtl/>
        </w:rPr>
        <w:t xml:space="preserve">ﭸ  ﭹ  ﭺ  ﭻ  ﭼ   ﭽ  ﭾ  ﭿ  ﮀ      ﮁ  ﮂ  ﮃ      ﮄ  ﮅ  ﮆ  ﮇ  ﮈ  ﮉ          ﮊ  ﮋ  </w:t>
      </w:r>
      <w:r w:rsidRPr="00F15BEC">
        <w:rPr>
          <w:rFonts w:ascii="QCF_BSML" w:hAnsi="QCF_BSML" w:cs="QCF_BSML"/>
          <w:b/>
          <w:bCs/>
          <w:color w:val="000000"/>
          <w:sz w:val="28"/>
          <w:szCs w:val="28"/>
          <w:rtl/>
        </w:rPr>
        <w:t>ﭼ</w:t>
      </w:r>
      <w:r w:rsidRPr="00F15BEC">
        <w:rPr>
          <w:rFonts w:ascii="Arial" w:hAnsi="Arial" w:hint="cs"/>
          <w:b/>
          <w:bCs/>
          <w:color w:val="000000"/>
          <w:sz w:val="28"/>
          <w:szCs w:val="28"/>
          <w:rtl/>
        </w:rPr>
        <w:t>[</w:t>
      </w:r>
      <w:r w:rsidRPr="00F15BEC">
        <w:rPr>
          <w:rFonts w:ascii="Arial" w:hAnsi="Arial"/>
          <w:b/>
          <w:bCs/>
          <w:color w:val="9DAB0C"/>
          <w:sz w:val="28"/>
          <w:szCs w:val="28"/>
          <w:rtl/>
        </w:rPr>
        <w:t>النساء: ١٤٢</w:t>
      </w:r>
      <w:r w:rsidRPr="00F15BEC">
        <w:rPr>
          <w:rFonts w:hint="cs"/>
          <w:b/>
          <w:bCs/>
          <w:sz w:val="28"/>
          <w:szCs w:val="28"/>
          <w:rtl/>
        </w:rPr>
        <w:t>]</w:t>
      </w:r>
    </w:p>
    <w:p w:rsidR="00F15BEC" w:rsidRPr="00F15BEC" w:rsidRDefault="00F15BEC" w:rsidP="001D3F80">
      <w:pPr>
        <w:pStyle w:val="NoSpacing"/>
        <w:rPr>
          <w:sz w:val="24"/>
          <w:szCs w:val="24"/>
          <w:rtl/>
        </w:rPr>
      </w:pPr>
    </w:p>
    <w:p w:rsidR="00ED5EBE" w:rsidRPr="00ED5EBE" w:rsidRDefault="00ED5EBE" w:rsidP="001D3F80">
      <w:pPr>
        <w:pStyle w:val="NoSpacing"/>
        <w:rPr>
          <w:sz w:val="12"/>
          <w:szCs w:val="12"/>
          <w:rtl/>
        </w:rPr>
      </w:pPr>
    </w:p>
    <w:p w:rsidR="0081606B" w:rsidRPr="00F15BEC" w:rsidRDefault="001D3F80" w:rsidP="001D3F80">
      <w:pPr>
        <w:pStyle w:val="NoSpacing"/>
        <w:rPr>
          <w:sz w:val="28"/>
          <w:szCs w:val="28"/>
          <w:rtl/>
        </w:rPr>
      </w:pPr>
      <w:r w:rsidRPr="00F15BEC">
        <w:rPr>
          <w:sz w:val="28"/>
          <w:szCs w:val="28"/>
          <w:rtl/>
        </w:rPr>
        <w:t>﴿إِنَّ الْمُنَافِقِينَ يُخَادِعُونَ اللَّهَ وَهُوَ خَادِعُهُمْ﴾ سبق الكلام فيه أول سورة البقرة</w:t>
      </w:r>
      <w:r w:rsidR="00514D47" w:rsidRPr="00F15BEC">
        <w:rPr>
          <w:rFonts w:hint="cs"/>
          <w:sz w:val="28"/>
          <w:szCs w:val="28"/>
          <w:rtl/>
        </w:rPr>
        <w:t>.</w:t>
      </w:r>
      <w:r w:rsidR="00631A30" w:rsidRPr="00F15BEC">
        <w:rPr>
          <w:sz w:val="28"/>
          <w:szCs w:val="28"/>
          <w:rtl/>
        </w:rPr>
        <w:t xml:space="preserve"> ﴿</w:t>
      </w:r>
      <w:r w:rsidRPr="00F15BEC">
        <w:rPr>
          <w:sz w:val="28"/>
          <w:szCs w:val="28"/>
          <w:rtl/>
        </w:rPr>
        <w:t>وَإِذَا قَامُوا إِلَى الصَّلاة قَامُوا كُسَالَى﴾ مت</w:t>
      </w:r>
      <w:r w:rsidR="00514D47" w:rsidRPr="00F15BEC">
        <w:rPr>
          <w:sz w:val="28"/>
          <w:szCs w:val="28"/>
          <w:rtl/>
        </w:rPr>
        <w:t>ثاقلين كالم</w:t>
      </w:r>
      <w:r w:rsidR="00F30538" w:rsidRPr="00F15BEC">
        <w:rPr>
          <w:rFonts w:hint="cs"/>
          <w:sz w:val="28"/>
          <w:szCs w:val="28"/>
          <w:rtl/>
        </w:rPr>
        <w:t>ـُ</w:t>
      </w:r>
      <w:r w:rsidR="00514D47" w:rsidRPr="00F15BEC">
        <w:rPr>
          <w:sz w:val="28"/>
          <w:szCs w:val="28"/>
          <w:rtl/>
        </w:rPr>
        <w:t>كر</w:t>
      </w:r>
      <w:r w:rsidR="00F30538" w:rsidRPr="00F15BEC">
        <w:rPr>
          <w:rFonts w:hint="cs"/>
          <w:sz w:val="28"/>
          <w:szCs w:val="28"/>
          <w:rtl/>
        </w:rPr>
        <w:t>َ</w:t>
      </w:r>
      <w:r w:rsidR="00514D47" w:rsidRPr="00F15BEC">
        <w:rPr>
          <w:sz w:val="28"/>
          <w:szCs w:val="28"/>
          <w:rtl/>
        </w:rPr>
        <w:t>ه على الفعل</w:t>
      </w:r>
      <w:r w:rsidR="00F30538" w:rsidRPr="00F15BEC">
        <w:rPr>
          <w:rFonts w:hint="cs"/>
          <w:sz w:val="28"/>
          <w:szCs w:val="28"/>
          <w:rtl/>
        </w:rPr>
        <w:t>,</w:t>
      </w:r>
      <w:r w:rsidR="00514D47" w:rsidRPr="00F15BEC">
        <w:rPr>
          <w:sz w:val="28"/>
          <w:szCs w:val="28"/>
          <w:rtl/>
        </w:rPr>
        <w:t xml:space="preserve"> وق</w:t>
      </w:r>
      <w:r w:rsidR="00F30538" w:rsidRPr="00F15BEC">
        <w:rPr>
          <w:rFonts w:hint="cs"/>
          <w:sz w:val="28"/>
          <w:szCs w:val="28"/>
          <w:rtl/>
        </w:rPr>
        <w:t>ُ</w:t>
      </w:r>
      <w:r w:rsidR="00514D47" w:rsidRPr="00F15BEC">
        <w:rPr>
          <w:sz w:val="28"/>
          <w:szCs w:val="28"/>
          <w:rtl/>
        </w:rPr>
        <w:t>ر</w:t>
      </w:r>
      <w:r w:rsidR="00F30538" w:rsidRPr="00F15BEC">
        <w:rPr>
          <w:rFonts w:hint="cs"/>
          <w:sz w:val="28"/>
          <w:szCs w:val="28"/>
          <w:rtl/>
        </w:rPr>
        <w:t>ِ</w:t>
      </w:r>
      <w:r w:rsidR="00514D47" w:rsidRPr="00F15BEC">
        <w:rPr>
          <w:sz w:val="28"/>
          <w:szCs w:val="28"/>
          <w:rtl/>
        </w:rPr>
        <w:t>ئ ﴿</w:t>
      </w:r>
      <w:r w:rsidRPr="00F15BEC">
        <w:rPr>
          <w:sz w:val="28"/>
          <w:szCs w:val="28"/>
          <w:rtl/>
        </w:rPr>
        <w:t>ك</w:t>
      </w:r>
      <w:r w:rsidR="00F30538" w:rsidRPr="00F15BEC">
        <w:rPr>
          <w:rFonts w:hint="cs"/>
          <w:sz w:val="28"/>
          <w:szCs w:val="28"/>
          <w:rtl/>
        </w:rPr>
        <w:t>َ</w:t>
      </w:r>
      <w:r w:rsidRPr="00F15BEC">
        <w:rPr>
          <w:sz w:val="28"/>
          <w:szCs w:val="28"/>
          <w:rtl/>
        </w:rPr>
        <w:t>س</w:t>
      </w:r>
      <w:r w:rsidR="00F30538" w:rsidRPr="00F15BEC">
        <w:rPr>
          <w:rFonts w:hint="cs"/>
          <w:sz w:val="28"/>
          <w:szCs w:val="28"/>
          <w:rtl/>
        </w:rPr>
        <w:t>َ</w:t>
      </w:r>
      <w:r w:rsidRPr="00F15BEC">
        <w:rPr>
          <w:sz w:val="28"/>
          <w:szCs w:val="28"/>
          <w:rtl/>
        </w:rPr>
        <w:t>الى﴾ بالفتح</w:t>
      </w:r>
      <w:r w:rsidR="00F30538" w:rsidRPr="00F15BEC">
        <w:rPr>
          <w:rFonts w:hint="cs"/>
          <w:sz w:val="28"/>
          <w:szCs w:val="28"/>
          <w:rtl/>
        </w:rPr>
        <w:t>,</w:t>
      </w:r>
      <w:r w:rsidRPr="00F15BEC">
        <w:rPr>
          <w:sz w:val="28"/>
          <w:szCs w:val="28"/>
          <w:rtl/>
        </w:rPr>
        <w:t xml:space="preserve"> وهما جمعا </w:t>
      </w:r>
      <w:r w:rsidR="00F30538" w:rsidRPr="00F15BEC">
        <w:rPr>
          <w:rFonts w:hint="cs"/>
          <w:sz w:val="28"/>
          <w:szCs w:val="28"/>
          <w:rtl/>
        </w:rPr>
        <w:t>(</w:t>
      </w:r>
      <w:r w:rsidRPr="00F15BEC">
        <w:rPr>
          <w:sz w:val="28"/>
          <w:szCs w:val="28"/>
          <w:rtl/>
        </w:rPr>
        <w:t>كسلان</w:t>
      </w:r>
      <w:r w:rsidR="00F30538" w:rsidRPr="00F15BEC">
        <w:rPr>
          <w:rFonts w:hint="cs"/>
          <w:sz w:val="28"/>
          <w:szCs w:val="28"/>
          <w:rtl/>
        </w:rPr>
        <w:t>).</w:t>
      </w:r>
    </w:p>
    <w:p w:rsidR="0081606B" w:rsidRPr="00F15BEC" w:rsidRDefault="001D3F80" w:rsidP="001D3F80">
      <w:pPr>
        <w:pStyle w:val="NoSpacing"/>
        <w:rPr>
          <w:sz w:val="28"/>
          <w:szCs w:val="28"/>
          <w:rtl/>
        </w:rPr>
      </w:pPr>
      <w:r w:rsidRPr="00F15BEC">
        <w:rPr>
          <w:sz w:val="28"/>
          <w:szCs w:val="28"/>
          <w:rtl/>
        </w:rPr>
        <w:t>﴿يُرَاءُونَ النَّاسَ﴾ ليخالوهم مؤمنين</w:t>
      </w:r>
      <w:r w:rsidR="00F30538" w:rsidRPr="00F15BEC">
        <w:rPr>
          <w:rFonts w:hint="cs"/>
          <w:sz w:val="28"/>
          <w:szCs w:val="28"/>
          <w:rtl/>
        </w:rPr>
        <w:t>,</w:t>
      </w:r>
      <w:r w:rsidRPr="00F15BEC">
        <w:rPr>
          <w:sz w:val="28"/>
          <w:szCs w:val="28"/>
          <w:rtl/>
        </w:rPr>
        <w:t>المراءاة مفاعلة بمعنى التفعيل ك</w:t>
      </w:r>
      <w:r w:rsidR="00F30538" w:rsidRPr="00F15BEC">
        <w:rPr>
          <w:rFonts w:hint="cs"/>
          <w:sz w:val="28"/>
          <w:szCs w:val="28"/>
          <w:rtl/>
        </w:rPr>
        <w:t>ـ (</w:t>
      </w:r>
      <w:r w:rsidRPr="00F15BEC">
        <w:rPr>
          <w:sz w:val="28"/>
          <w:szCs w:val="28"/>
          <w:rtl/>
        </w:rPr>
        <w:t>نع</w:t>
      </w:r>
      <w:r w:rsidR="00EB582B" w:rsidRPr="00F15BEC">
        <w:rPr>
          <w:rFonts w:hint="cs"/>
          <w:sz w:val="28"/>
          <w:szCs w:val="28"/>
          <w:rtl/>
        </w:rPr>
        <w:t>َّ</w:t>
      </w:r>
      <w:r w:rsidRPr="00F15BEC">
        <w:rPr>
          <w:sz w:val="28"/>
          <w:szCs w:val="28"/>
          <w:rtl/>
        </w:rPr>
        <w:t>م</w:t>
      </w:r>
      <w:r w:rsidR="00EB582B" w:rsidRPr="00F15BEC">
        <w:rPr>
          <w:rFonts w:hint="cs"/>
          <w:sz w:val="28"/>
          <w:szCs w:val="28"/>
          <w:rtl/>
        </w:rPr>
        <w:t>َ</w:t>
      </w:r>
      <w:r w:rsidRPr="00F15BEC">
        <w:rPr>
          <w:sz w:val="28"/>
          <w:szCs w:val="28"/>
          <w:rtl/>
        </w:rPr>
        <w:t xml:space="preserve"> وناع</w:t>
      </w:r>
      <w:r w:rsidR="00EB582B" w:rsidRPr="00F15BEC">
        <w:rPr>
          <w:rFonts w:hint="cs"/>
          <w:sz w:val="28"/>
          <w:szCs w:val="28"/>
          <w:rtl/>
        </w:rPr>
        <w:t>َ</w:t>
      </w:r>
      <w:r w:rsidRPr="00F15BEC">
        <w:rPr>
          <w:sz w:val="28"/>
          <w:szCs w:val="28"/>
          <w:rtl/>
        </w:rPr>
        <w:t>م</w:t>
      </w:r>
      <w:r w:rsidR="00F30538" w:rsidRPr="00F15BEC">
        <w:rPr>
          <w:rFonts w:hint="cs"/>
          <w:sz w:val="28"/>
          <w:szCs w:val="28"/>
          <w:rtl/>
        </w:rPr>
        <w:t>),</w:t>
      </w:r>
      <w:r w:rsidRPr="00F15BEC">
        <w:rPr>
          <w:sz w:val="28"/>
          <w:szCs w:val="28"/>
          <w:rtl/>
        </w:rPr>
        <w:t xml:space="preserve"> أو للمقابلة فإن</w:t>
      </w:r>
      <w:r w:rsidR="00F30538" w:rsidRPr="00F15BEC">
        <w:rPr>
          <w:rFonts w:hint="cs"/>
          <w:sz w:val="28"/>
          <w:szCs w:val="28"/>
          <w:rtl/>
        </w:rPr>
        <w:t>َّ</w:t>
      </w:r>
      <w:r w:rsidRPr="00F15BEC">
        <w:rPr>
          <w:sz w:val="28"/>
          <w:szCs w:val="28"/>
          <w:rtl/>
        </w:rPr>
        <w:t xml:space="preserve"> الم</w:t>
      </w:r>
      <w:r w:rsidR="00F30538" w:rsidRPr="00F15BEC">
        <w:rPr>
          <w:rFonts w:hint="cs"/>
          <w:sz w:val="28"/>
          <w:szCs w:val="28"/>
          <w:rtl/>
        </w:rPr>
        <w:t>ـُ</w:t>
      </w:r>
      <w:r w:rsidRPr="00F15BEC">
        <w:rPr>
          <w:sz w:val="28"/>
          <w:szCs w:val="28"/>
          <w:rtl/>
        </w:rPr>
        <w:t>رائي يري من ي</w:t>
      </w:r>
      <w:r w:rsidR="00F30538" w:rsidRPr="00F15BEC">
        <w:rPr>
          <w:rFonts w:hint="cs"/>
          <w:sz w:val="28"/>
          <w:szCs w:val="28"/>
          <w:rtl/>
        </w:rPr>
        <w:t>ُ</w:t>
      </w:r>
      <w:r w:rsidRPr="00F15BEC">
        <w:rPr>
          <w:sz w:val="28"/>
          <w:szCs w:val="28"/>
          <w:rtl/>
        </w:rPr>
        <w:t>رائيه عمل</w:t>
      </w:r>
      <w:r w:rsidR="00F30538" w:rsidRPr="00F15BEC">
        <w:rPr>
          <w:rFonts w:hint="cs"/>
          <w:sz w:val="28"/>
          <w:szCs w:val="28"/>
          <w:rtl/>
        </w:rPr>
        <w:t>َ</w:t>
      </w:r>
      <w:r w:rsidRPr="00F15BEC">
        <w:rPr>
          <w:sz w:val="28"/>
          <w:szCs w:val="28"/>
          <w:rtl/>
        </w:rPr>
        <w:t>ه</w:t>
      </w:r>
      <w:r w:rsidR="009D4D63">
        <w:rPr>
          <w:rFonts w:hint="cs"/>
          <w:sz w:val="28"/>
          <w:szCs w:val="28"/>
          <w:rtl/>
        </w:rPr>
        <w:t>,</w:t>
      </w:r>
      <w:r w:rsidRPr="00F15BEC">
        <w:rPr>
          <w:sz w:val="28"/>
          <w:szCs w:val="28"/>
          <w:rtl/>
        </w:rPr>
        <w:t xml:space="preserve"> وهو يريه استحسانه</w:t>
      </w:r>
      <w:r w:rsidR="00F30538" w:rsidRPr="00F15BEC">
        <w:rPr>
          <w:rFonts w:hint="cs"/>
          <w:sz w:val="28"/>
          <w:szCs w:val="28"/>
          <w:rtl/>
        </w:rPr>
        <w:t>.</w:t>
      </w:r>
    </w:p>
    <w:p w:rsidR="001D3F80" w:rsidRPr="00F15BEC" w:rsidRDefault="001D3F80" w:rsidP="001D3F80">
      <w:pPr>
        <w:pStyle w:val="NoSpacing"/>
        <w:rPr>
          <w:sz w:val="28"/>
          <w:szCs w:val="28"/>
          <w:rtl/>
        </w:rPr>
      </w:pPr>
      <w:r w:rsidRPr="00F15BEC">
        <w:rPr>
          <w:sz w:val="28"/>
          <w:szCs w:val="28"/>
          <w:rtl/>
        </w:rPr>
        <w:t>﴿وَلَا يَذْكُرُونَ اللَّهَ إِلَّا قَلِيلًا﴾ إذ المرائي لا ي</w:t>
      </w:r>
      <w:r w:rsidR="00F30538" w:rsidRPr="00F15BEC">
        <w:rPr>
          <w:rFonts w:hint="cs"/>
          <w:sz w:val="28"/>
          <w:szCs w:val="28"/>
          <w:rtl/>
        </w:rPr>
        <w:t>َ</w:t>
      </w:r>
      <w:r w:rsidRPr="00F15BEC">
        <w:rPr>
          <w:sz w:val="28"/>
          <w:szCs w:val="28"/>
          <w:rtl/>
        </w:rPr>
        <w:t>فعل إلا بحضر</w:t>
      </w:r>
      <w:r w:rsidR="00F30538" w:rsidRPr="00F15BEC">
        <w:rPr>
          <w:rFonts w:hint="cs"/>
          <w:sz w:val="28"/>
          <w:szCs w:val="28"/>
          <w:rtl/>
        </w:rPr>
        <w:t>َ</w:t>
      </w:r>
      <w:r w:rsidRPr="00F15BEC">
        <w:rPr>
          <w:sz w:val="28"/>
          <w:szCs w:val="28"/>
          <w:rtl/>
        </w:rPr>
        <w:t>ة من ي</w:t>
      </w:r>
      <w:r w:rsidR="00F30538" w:rsidRPr="00F15BEC">
        <w:rPr>
          <w:rFonts w:hint="cs"/>
          <w:sz w:val="28"/>
          <w:szCs w:val="28"/>
          <w:rtl/>
        </w:rPr>
        <w:t>ُ</w:t>
      </w:r>
      <w:r w:rsidRPr="00F15BEC">
        <w:rPr>
          <w:sz w:val="28"/>
          <w:szCs w:val="28"/>
          <w:rtl/>
        </w:rPr>
        <w:t>رائيه</w:t>
      </w:r>
      <w:r w:rsidR="00F30538" w:rsidRPr="00F15BEC">
        <w:rPr>
          <w:rFonts w:hint="cs"/>
          <w:sz w:val="28"/>
          <w:szCs w:val="28"/>
          <w:rtl/>
        </w:rPr>
        <w:t>,</w:t>
      </w:r>
      <w:r w:rsidRPr="00F15BEC">
        <w:rPr>
          <w:sz w:val="28"/>
          <w:szCs w:val="28"/>
          <w:rtl/>
        </w:rPr>
        <w:t xml:space="preserve"> وهو أقل</w:t>
      </w:r>
      <w:r w:rsidR="00F30538" w:rsidRPr="00F15BEC">
        <w:rPr>
          <w:rFonts w:hint="cs"/>
          <w:sz w:val="28"/>
          <w:szCs w:val="28"/>
          <w:rtl/>
        </w:rPr>
        <w:t>ُّ</w:t>
      </w:r>
      <w:r w:rsidRPr="00F15BEC">
        <w:rPr>
          <w:sz w:val="28"/>
          <w:szCs w:val="28"/>
          <w:rtl/>
        </w:rPr>
        <w:t xml:space="preserve"> أحواله</w:t>
      </w:r>
      <w:r w:rsidR="00F30538" w:rsidRPr="00F15BEC">
        <w:rPr>
          <w:rFonts w:hint="cs"/>
          <w:sz w:val="28"/>
          <w:szCs w:val="28"/>
          <w:rtl/>
        </w:rPr>
        <w:t>,</w:t>
      </w:r>
      <w:r w:rsidRPr="00F15BEC">
        <w:rPr>
          <w:sz w:val="28"/>
          <w:szCs w:val="28"/>
          <w:rtl/>
        </w:rPr>
        <w:t xml:space="preserve"> أو لأنّ ذكر</w:t>
      </w:r>
      <w:r w:rsidR="00F30538" w:rsidRPr="00F15BEC">
        <w:rPr>
          <w:rFonts w:hint="cs"/>
          <w:sz w:val="28"/>
          <w:szCs w:val="28"/>
          <w:rtl/>
        </w:rPr>
        <w:t>َ</w:t>
      </w:r>
      <w:r w:rsidRPr="00F15BEC">
        <w:rPr>
          <w:sz w:val="28"/>
          <w:szCs w:val="28"/>
          <w:rtl/>
        </w:rPr>
        <w:t>ه</w:t>
      </w:r>
      <w:r w:rsidR="00F30538" w:rsidRPr="00F15BEC">
        <w:rPr>
          <w:rFonts w:hint="cs"/>
          <w:sz w:val="28"/>
          <w:szCs w:val="28"/>
          <w:rtl/>
        </w:rPr>
        <w:t>ُ</w:t>
      </w:r>
      <w:r w:rsidRPr="00F15BEC">
        <w:rPr>
          <w:sz w:val="28"/>
          <w:szCs w:val="28"/>
          <w:rtl/>
        </w:rPr>
        <w:t>م باللسان قليل</w:t>
      </w:r>
      <w:r w:rsidR="00F30538" w:rsidRPr="00F15BEC">
        <w:rPr>
          <w:rFonts w:hint="cs"/>
          <w:sz w:val="28"/>
          <w:szCs w:val="28"/>
          <w:rtl/>
        </w:rPr>
        <w:t>ٌ</w:t>
      </w:r>
      <w:r w:rsidRPr="00F15BEC">
        <w:rPr>
          <w:sz w:val="28"/>
          <w:szCs w:val="28"/>
          <w:rtl/>
        </w:rPr>
        <w:t xml:space="preserve"> بالإضافة إلى الذكر بالقلب</w:t>
      </w:r>
      <w:r w:rsidR="00F30538" w:rsidRPr="00F15BEC">
        <w:rPr>
          <w:rFonts w:hint="cs"/>
          <w:sz w:val="28"/>
          <w:szCs w:val="28"/>
          <w:rtl/>
        </w:rPr>
        <w:t>.</w:t>
      </w:r>
      <w:r w:rsidRPr="00F15BEC">
        <w:rPr>
          <w:sz w:val="28"/>
          <w:szCs w:val="28"/>
          <w:rtl/>
        </w:rPr>
        <w:t xml:space="preserve"> وقيل</w:t>
      </w:r>
      <w:r w:rsidR="00F30538" w:rsidRPr="00F15BEC">
        <w:rPr>
          <w:rFonts w:hint="cs"/>
          <w:sz w:val="28"/>
          <w:szCs w:val="28"/>
          <w:rtl/>
        </w:rPr>
        <w:t>:</w:t>
      </w:r>
      <w:r w:rsidRPr="00F15BEC">
        <w:rPr>
          <w:sz w:val="28"/>
          <w:szCs w:val="28"/>
          <w:rtl/>
        </w:rPr>
        <w:t xml:space="preserve"> المراد بالذكر الصَّلاة</w:t>
      </w:r>
      <w:r w:rsidR="00F30538" w:rsidRPr="00F15BEC">
        <w:rPr>
          <w:rFonts w:hint="cs"/>
          <w:sz w:val="28"/>
          <w:szCs w:val="28"/>
          <w:rtl/>
        </w:rPr>
        <w:t>.</w:t>
      </w:r>
      <w:r w:rsidRPr="00F15BEC">
        <w:rPr>
          <w:sz w:val="28"/>
          <w:szCs w:val="28"/>
          <w:rtl/>
        </w:rPr>
        <w:t xml:space="preserve"> وقيل</w:t>
      </w:r>
      <w:r w:rsidR="00F30538" w:rsidRPr="00F15BEC">
        <w:rPr>
          <w:rFonts w:hint="cs"/>
          <w:sz w:val="28"/>
          <w:szCs w:val="28"/>
          <w:rtl/>
        </w:rPr>
        <w:t>:</w:t>
      </w:r>
      <w:r w:rsidRPr="00F15BEC">
        <w:rPr>
          <w:sz w:val="28"/>
          <w:szCs w:val="28"/>
          <w:rtl/>
        </w:rPr>
        <w:t xml:space="preserve"> الذكر</w:t>
      </w:r>
      <w:r w:rsidR="00F30538" w:rsidRPr="00F15BEC">
        <w:rPr>
          <w:rFonts w:hint="cs"/>
          <w:sz w:val="28"/>
          <w:szCs w:val="28"/>
          <w:rtl/>
        </w:rPr>
        <w:t>ُ</w:t>
      </w:r>
      <w:r w:rsidRPr="00F15BEC">
        <w:rPr>
          <w:sz w:val="28"/>
          <w:szCs w:val="28"/>
          <w:rtl/>
        </w:rPr>
        <w:t xml:space="preserve"> فيها</w:t>
      </w:r>
      <w:r w:rsidR="00F30538" w:rsidRPr="00F15BEC">
        <w:rPr>
          <w:rFonts w:hint="cs"/>
          <w:sz w:val="28"/>
          <w:szCs w:val="28"/>
          <w:rtl/>
        </w:rPr>
        <w:t>,</w:t>
      </w:r>
      <w:r w:rsidRPr="00F15BEC">
        <w:rPr>
          <w:sz w:val="28"/>
          <w:szCs w:val="28"/>
          <w:rtl/>
        </w:rPr>
        <w:t xml:space="preserve"> فإن</w:t>
      </w:r>
      <w:r w:rsidR="00F30538" w:rsidRPr="00F15BEC">
        <w:rPr>
          <w:rFonts w:hint="cs"/>
          <w:sz w:val="28"/>
          <w:szCs w:val="28"/>
          <w:rtl/>
        </w:rPr>
        <w:t>َّ</w:t>
      </w:r>
      <w:r w:rsidRPr="00F15BEC">
        <w:rPr>
          <w:sz w:val="28"/>
          <w:szCs w:val="28"/>
          <w:rtl/>
        </w:rPr>
        <w:t>هم لا يذكرون فيها غير التكبير والتسليم.</w:t>
      </w:r>
    </w:p>
    <w:p w:rsidR="001D3F80" w:rsidRPr="00F15BEC" w:rsidRDefault="001D3F80" w:rsidP="009D4D63">
      <w:pPr>
        <w:pStyle w:val="NoSpacing"/>
        <w:rPr>
          <w:sz w:val="28"/>
          <w:szCs w:val="28"/>
          <w:rtl/>
        </w:rPr>
      </w:pPr>
      <w:r w:rsidRPr="00F15BEC">
        <w:rPr>
          <w:sz w:val="28"/>
          <w:szCs w:val="28"/>
          <w:rtl/>
        </w:rPr>
        <w:t>ـــــــــــــــــــــــ</w:t>
      </w:r>
      <w:r w:rsidR="00F15BEC">
        <w:rPr>
          <w:rFonts w:hint="cs"/>
          <w:sz w:val="28"/>
          <w:szCs w:val="28"/>
          <w:rtl/>
        </w:rPr>
        <w:t>ــــ</w:t>
      </w:r>
      <w:r w:rsidR="00F15BEC" w:rsidRPr="00F15BEC">
        <w:rPr>
          <w:sz w:val="28"/>
          <w:szCs w:val="28"/>
          <w:rtl/>
        </w:rPr>
        <w:t>ـــــــــــــــ</w:t>
      </w:r>
      <w:r w:rsidR="00F15BEC" w:rsidRPr="00F15BEC">
        <w:rPr>
          <w:rFonts w:hint="cs"/>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009D4D63">
        <w:rPr>
          <w:sz w:val="28"/>
          <w:szCs w:val="28"/>
          <w:rtl/>
        </w:rPr>
        <w:t>ـــــــ</w:t>
      </w:r>
    </w:p>
    <w:p w:rsidR="00514D47" w:rsidRDefault="001D3F80" w:rsidP="0081606B">
      <w:pPr>
        <w:pStyle w:val="NoSpacing"/>
        <w:rPr>
          <w:sz w:val="32"/>
          <w:szCs w:val="32"/>
          <w:rtl/>
        </w:rPr>
      </w:pPr>
      <w:r w:rsidRPr="003A2D66">
        <w:rPr>
          <w:sz w:val="32"/>
          <w:szCs w:val="32"/>
          <w:rtl/>
        </w:rPr>
        <w:t>قوله</w:t>
      </w:r>
      <w:r w:rsidR="00590D13">
        <w:rPr>
          <w:rFonts w:hint="cs"/>
          <w:sz w:val="32"/>
          <w:szCs w:val="32"/>
          <w:rtl/>
        </w:rPr>
        <w:t>:</w:t>
      </w:r>
      <w:r w:rsidRPr="003A2D66">
        <w:rPr>
          <w:b/>
          <w:bCs/>
          <w:sz w:val="32"/>
          <w:szCs w:val="32"/>
          <w:rtl/>
        </w:rPr>
        <w:t>س</w:t>
      </w:r>
      <w:r w:rsidR="00514D47">
        <w:rPr>
          <w:rFonts w:hint="cs"/>
          <w:b/>
          <w:bCs/>
          <w:sz w:val="32"/>
          <w:szCs w:val="32"/>
          <w:rtl/>
        </w:rPr>
        <w:t>َ</w:t>
      </w:r>
      <w:r w:rsidRPr="003A2D66">
        <w:rPr>
          <w:b/>
          <w:bCs/>
          <w:sz w:val="32"/>
          <w:szCs w:val="32"/>
          <w:rtl/>
        </w:rPr>
        <w:t>ب</w:t>
      </w:r>
      <w:r w:rsidR="00514D47">
        <w:rPr>
          <w:rFonts w:hint="cs"/>
          <w:b/>
          <w:bCs/>
          <w:sz w:val="32"/>
          <w:szCs w:val="32"/>
          <w:rtl/>
        </w:rPr>
        <w:t>َ</w:t>
      </w:r>
      <w:r w:rsidRPr="003A2D66">
        <w:rPr>
          <w:b/>
          <w:bCs/>
          <w:sz w:val="32"/>
          <w:szCs w:val="32"/>
          <w:rtl/>
        </w:rPr>
        <w:t>ق</w:t>
      </w:r>
      <w:r w:rsidR="00514D47">
        <w:rPr>
          <w:rFonts w:hint="cs"/>
          <w:b/>
          <w:bCs/>
          <w:sz w:val="32"/>
          <w:szCs w:val="32"/>
          <w:rtl/>
        </w:rPr>
        <w:t>َ</w:t>
      </w:r>
      <w:r w:rsidRPr="003A2D66">
        <w:rPr>
          <w:b/>
          <w:bCs/>
          <w:sz w:val="32"/>
          <w:szCs w:val="32"/>
          <w:rtl/>
        </w:rPr>
        <w:t xml:space="preserve"> الكلام</w:t>
      </w:r>
      <w:r w:rsidR="00514D47">
        <w:rPr>
          <w:rFonts w:hint="cs"/>
          <w:b/>
          <w:bCs/>
          <w:sz w:val="32"/>
          <w:szCs w:val="32"/>
          <w:rtl/>
        </w:rPr>
        <w:t>ُ</w:t>
      </w:r>
      <w:r w:rsidRPr="003A2D66">
        <w:rPr>
          <w:b/>
          <w:bCs/>
          <w:sz w:val="32"/>
          <w:szCs w:val="32"/>
          <w:rtl/>
        </w:rPr>
        <w:t xml:space="preserve"> فيه</w:t>
      </w:r>
      <w:r w:rsidR="0081606B">
        <w:rPr>
          <w:rFonts w:hint="cs"/>
          <w:sz w:val="32"/>
          <w:szCs w:val="32"/>
          <w:rtl/>
        </w:rPr>
        <w:t>.</w:t>
      </w:r>
      <w:r w:rsidRPr="003A2D66">
        <w:rPr>
          <w:sz w:val="32"/>
          <w:szCs w:val="32"/>
          <w:rtl/>
        </w:rPr>
        <w:t xml:space="preserve"> ي</w:t>
      </w:r>
      <w:r w:rsidR="00514D47">
        <w:rPr>
          <w:rFonts w:hint="cs"/>
          <w:sz w:val="32"/>
          <w:szCs w:val="32"/>
          <w:rtl/>
        </w:rPr>
        <w:t>ُ</w:t>
      </w:r>
      <w:r w:rsidRPr="003A2D66">
        <w:rPr>
          <w:sz w:val="32"/>
          <w:szCs w:val="32"/>
          <w:rtl/>
        </w:rPr>
        <w:t>حتم</w:t>
      </w:r>
      <w:r w:rsidR="004F6F68">
        <w:rPr>
          <w:rFonts w:hint="cs"/>
          <w:sz w:val="32"/>
          <w:szCs w:val="32"/>
          <w:rtl/>
        </w:rPr>
        <w:t>َ</w:t>
      </w:r>
      <w:r w:rsidRPr="003A2D66">
        <w:rPr>
          <w:sz w:val="32"/>
          <w:szCs w:val="32"/>
          <w:rtl/>
        </w:rPr>
        <w:t>ل أن يكون ماضياً معروفاً من الس</w:t>
      </w:r>
      <w:r w:rsidR="00514D47">
        <w:rPr>
          <w:rFonts w:hint="cs"/>
          <w:sz w:val="32"/>
          <w:szCs w:val="32"/>
          <w:rtl/>
        </w:rPr>
        <w:t>َّ</w:t>
      </w:r>
      <w:r w:rsidRPr="003A2D66">
        <w:rPr>
          <w:sz w:val="32"/>
          <w:szCs w:val="32"/>
          <w:rtl/>
        </w:rPr>
        <w:t>بق</w:t>
      </w:r>
      <w:r w:rsidR="00514D47">
        <w:rPr>
          <w:rFonts w:hint="cs"/>
          <w:sz w:val="32"/>
          <w:szCs w:val="32"/>
          <w:rtl/>
        </w:rPr>
        <w:t>,</w:t>
      </w:r>
      <w:r w:rsidRPr="003A2D66">
        <w:rPr>
          <w:sz w:val="32"/>
          <w:szCs w:val="32"/>
          <w:rtl/>
        </w:rPr>
        <w:t xml:space="preserve"> وأن يكون ماضياً مجهولاً من الس</w:t>
      </w:r>
      <w:r w:rsidR="00514D47">
        <w:rPr>
          <w:rFonts w:hint="cs"/>
          <w:sz w:val="32"/>
          <w:szCs w:val="32"/>
          <w:rtl/>
        </w:rPr>
        <w:t>َّ</w:t>
      </w:r>
      <w:r w:rsidRPr="003A2D66">
        <w:rPr>
          <w:sz w:val="32"/>
          <w:szCs w:val="32"/>
          <w:rtl/>
        </w:rPr>
        <w:t>وق</w:t>
      </w:r>
      <w:r w:rsidR="00514D47">
        <w:rPr>
          <w:rFonts w:hint="cs"/>
          <w:sz w:val="32"/>
          <w:szCs w:val="32"/>
          <w:rtl/>
        </w:rPr>
        <w:t>.</w:t>
      </w:r>
      <w:r w:rsidR="0081606B" w:rsidRPr="0081606B">
        <w:rPr>
          <w:sz w:val="32"/>
          <w:szCs w:val="32"/>
          <w:vertAlign w:val="superscript"/>
          <w:rtl/>
          <w:lang w:bidi="ar-SA"/>
        </w:rPr>
        <w:t>(</w:t>
      </w:r>
      <w:r w:rsidR="0081606B" w:rsidRPr="0081606B">
        <w:rPr>
          <w:sz w:val="32"/>
          <w:szCs w:val="32"/>
          <w:vertAlign w:val="superscript"/>
          <w:rtl/>
          <w:lang w:bidi="ar-SA"/>
        </w:rPr>
        <w:footnoteReference w:id="1635"/>
      </w:r>
      <w:r w:rsidR="0081606B" w:rsidRPr="0081606B">
        <w:rPr>
          <w:sz w:val="32"/>
          <w:szCs w:val="32"/>
          <w:vertAlign w:val="superscript"/>
          <w:rtl/>
          <w:lang w:bidi="ar-SA"/>
        </w:rPr>
        <w:t>)</w:t>
      </w:r>
    </w:p>
    <w:p w:rsidR="00ED5EBE" w:rsidRDefault="001D3F80" w:rsidP="00B95642">
      <w:pPr>
        <w:pStyle w:val="NoSpacing"/>
        <w:rPr>
          <w:sz w:val="32"/>
          <w:szCs w:val="32"/>
          <w:rtl/>
        </w:rPr>
      </w:pPr>
      <w:r w:rsidRPr="003A2D66">
        <w:rPr>
          <w:sz w:val="32"/>
          <w:szCs w:val="32"/>
          <w:rtl/>
        </w:rPr>
        <w:t>قوله</w:t>
      </w:r>
      <w:r w:rsidR="00F30538">
        <w:rPr>
          <w:rFonts w:hint="cs"/>
          <w:sz w:val="32"/>
          <w:szCs w:val="32"/>
          <w:rtl/>
        </w:rPr>
        <w:t>:</w:t>
      </w:r>
      <w:r w:rsidRPr="003A2D66">
        <w:rPr>
          <w:b/>
          <w:bCs/>
          <w:sz w:val="32"/>
          <w:szCs w:val="32"/>
          <w:rtl/>
        </w:rPr>
        <w:t>وقيل</w:t>
      </w:r>
      <w:r w:rsidR="0081606B">
        <w:rPr>
          <w:rFonts w:hint="cs"/>
          <w:b/>
          <w:bCs/>
          <w:sz w:val="32"/>
          <w:szCs w:val="32"/>
          <w:rtl/>
        </w:rPr>
        <w:t>:</w:t>
      </w:r>
      <w:r w:rsidRPr="003A2D66">
        <w:rPr>
          <w:b/>
          <w:bCs/>
          <w:sz w:val="32"/>
          <w:szCs w:val="32"/>
          <w:rtl/>
        </w:rPr>
        <w:t xml:space="preserve"> المراد</w:t>
      </w:r>
      <w:r w:rsidR="009F07BE">
        <w:rPr>
          <w:rFonts w:hint="cs"/>
          <w:b/>
          <w:bCs/>
          <w:sz w:val="32"/>
          <w:szCs w:val="32"/>
          <w:rtl/>
        </w:rPr>
        <w:t>ُ</w:t>
      </w:r>
      <w:r w:rsidRPr="003A2D66">
        <w:rPr>
          <w:b/>
          <w:bCs/>
          <w:sz w:val="32"/>
          <w:szCs w:val="32"/>
          <w:rtl/>
        </w:rPr>
        <w:t xml:space="preserve"> بالذكر الصَّلاة</w:t>
      </w:r>
      <w:r w:rsidR="00F30538">
        <w:rPr>
          <w:rFonts w:hint="cs"/>
          <w:b/>
          <w:bCs/>
          <w:sz w:val="32"/>
          <w:szCs w:val="32"/>
          <w:rtl/>
        </w:rPr>
        <w:t>.</w:t>
      </w:r>
      <w:r w:rsidRPr="003A2D66">
        <w:rPr>
          <w:sz w:val="32"/>
          <w:szCs w:val="32"/>
          <w:rtl/>
        </w:rPr>
        <w:t xml:space="preserve"> رج</w:t>
      </w:r>
      <w:r w:rsidR="00F30538">
        <w:rPr>
          <w:rFonts w:hint="cs"/>
          <w:sz w:val="32"/>
          <w:szCs w:val="32"/>
          <w:rtl/>
        </w:rPr>
        <w:t>َّ</w:t>
      </w:r>
      <w:r w:rsidRPr="003A2D66">
        <w:rPr>
          <w:sz w:val="32"/>
          <w:szCs w:val="32"/>
          <w:rtl/>
        </w:rPr>
        <w:t>ح</w:t>
      </w:r>
      <w:r w:rsidR="00F30538">
        <w:rPr>
          <w:rFonts w:hint="cs"/>
          <w:sz w:val="32"/>
          <w:szCs w:val="32"/>
          <w:rtl/>
        </w:rPr>
        <w:t>َ</w:t>
      </w:r>
      <w:r w:rsidRPr="003A2D66">
        <w:rPr>
          <w:sz w:val="32"/>
          <w:szCs w:val="32"/>
          <w:rtl/>
        </w:rPr>
        <w:t xml:space="preserve"> التوجيه</w:t>
      </w:r>
      <w:r w:rsidR="00F30538">
        <w:rPr>
          <w:rFonts w:hint="cs"/>
          <w:sz w:val="32"/>
          <w:szCs w:val="32"/>
          <w:rtl/>
        </w:rPr>
        <w:t>َ</w:t>
      </w:r>
      <w:r w:rsidRPr="003A2D66">
        <w:rPr>
          <w:sz w:val="32"/>
          <w:szCs w:val="32"/>
          <w:rtl/>
        </w:rPr>
        <w:t xml:space="preserve"> السابق</w:t>
      </w:r>
      <w:r w:rsidR="009D4D63" w:rsidRPr="009D4D63">
        <w:rPr>
          <w:sz w:val="32"/>
          <w:szCs w:val="32"/>
          <w:vertAlign w:val="superscript"/>
          <w:rtl/>
          <w:lang w:bidi="ar-SA"/>
        </w:rPr>
        <w:t>(</w:t>
      </w:r>
      <w:r w:rsidR="009D4D63" w:rsidRPr="009D4D63">
        <w:rPr>
          <w:sz w:val="32"/>
          <w:szCs w:val="32"/>
          <w:vertAlign w:val="superscript"/>
          <w:rtl/>
          <w:lang w:bidi="ar-SA"/>
        </w:rPr>
        <w:footnoteReference w:id="1636"/>
      </w:r>
      <w:r w:rsidR="009D4D63" w:rsidRPr="009D4D63">
        <w:rPr>
          <w:sz w:val="32"/>
          <w:szCs w:val="32"/>
          <w:vertAlign w:val="superscript"/>
          <w:rtl/>
          <w:lang w:bidi="ar-SA"/>
        </w:rPr>
        <w:t>)</w:t>
      </w:r>
      <w:r w:rsidR="00F202B2">
        <w:rPr>
          <w:rFonts w:hint="cs"/>
          <w:sz w:val="32"/>
          <w:szCs w:val="32"/>
          <w:rtl/>
        </w:rPr>
        <w:t>؛</w:t>
      </w:r>
      <w:r w:rsidRPr="003A2D66">
        <w:rPr>
          <w:sz w:val="32"/>
          <w:szCs w:val="32"/>
          <w:rtl/>
        </w:rPr>
        <w:t xml:space="preserve"> رعاية</w:t>
      </w:r>
      <w:r w:rsidR="00F30538">
        <w:rPr>
          <w:rFonts w:hint="cs"/>
          <w:sz w:val="32"/>
          <w:szCs w:val="32"/>
          <w:rtl/>
        </w:rPr>
        <w:t>ً</w:t>
      </w:r>
      <w:r w:rsidRPr="003A2D66">
        <w:rPr>
          <w:sz w:val="32"/>
          <w:szCs w:val="32"/>
          <w:rtl/>
        </w:rPr>
        <w:t xml:space="preserve"> للظاهر</w:t>
      </w:r>
      <w:r w:rsidR="00631A30" w:rsidRPr="00631A30">
        <w:rPr>
          <w:sz w:val="32"/>
          <w:szCs w:val="32"/>
          <w:vertAlign w:val="superscript"/>
          <w:rtl/>
          <w:lang w:bidi="ar-SA"/>
        </w:rPr>
        <w:t>(</w:t>
      </w:r>
      <w:r w:rsidR="00631A30" w:rsidRPr="00631A30">
        <w:rPr>
          <w:sz w:val="32"/>
          <w:szCs w:val="32"/>
          <w:vertAlign w:val="superscript"/>
          <w:rtl/>
          <w:lang w:bidi="ar-SA"/>
        </w:rPr>
        <w:footnoteReference w:id="1637"/>
      </w:r>
      <w:r w:rsidR="00631A30" w:rsidRPr="00631A30">
        <w:rPr>
          <w:sz w:val="32"/>
          <w:szCs w:val="32"/>
          <w:vertAlign w:val="superscript"/>
          <w:rtl/>
          <w:lang w:bidi="ar-SA"/>
        </w:rPr>
        <w:t>)</w:t>
      </w:r>
      <w:r w:rsidR="00F30538">
        <w:rPr>
          <w:rFonts w:hint="cs"/>
          <w:sz w:val="32"/>
          <w:szCs w:val="32"/>
          <w:rtl/>
        </w:rPr>
        <w:t>,</w:t>
      </w:r>
      <w:r w:rsidRPr="003A2D66">
        <w:rPr>
          <w:sz w:val="32"/>
          <w:szCs w:val="32"/>
          <w:rtl/>
        </w:rPr>
        <w:t xml:space="preserve"> ولأن</w:t>
      </w:r>
      <w:r w:rsidR="00F30538">
        <w:rPr>
          <w:rFonts w:hint="cs"/>
          <w:sz w:val="32"/>
          <w:szCs w:val="32"/>
          <w:rtl/>
        </w:rPr>
        <w:t>َّ</w:t>
      </w:r>
      <w:r w:rsidRPr="003A2D66">
        <w:rPr>
          <w:sz w:val="32"/>
          <w:szCs w:val="32"/>
          <w:rtl/>
        </w:rPr>
        <w:t xml:space="preserve"> فيه مزيد ذمّ</w:t>
      </w:r>
      <w:r w:rsidR="00E36A89">
        <w:rPr>
          <w:rFonts w:hint="cs"/>
          <w:sz w:val="32"/>
          <w:szCs w:val="32"/>
          <w:rtl/>
        </w:rPr>
        <w:t>ِ</w:t>
      </w:r>
      <w:r w:rsidRPr="003A2D66">
        <w:rPr>
          <w:sz w:val="32"/>
          <w:szCs w:val="32"/>
          <w:rtl/>
        </w:rPr>
        <w:t>هم</w:t>
      </w:r>
      <w:r w:rsidR="00631A30">
        <w:rPr>
          <w:rFonts w:hint="cs"/>
          <w:sz w:val="32"/>
          <w:szCs w:val="32"/>
          <w:rtl/>
        </w:rPr>
        <w:t>.</w:t>
      </w:r>
      <w:r w:rsidRPr="00B95642">
        <w:rPr>
          <w:sz w:val="32"/>
          <w:szCs w:val="32"/>
          <w:rtl/>
        </w:rPr>
        <w:t>والكش</w:t>
      </w:r>
      <w:r w:rsidR="00E36A89" w:rsidRPr="00B95642">
        <w:rPr>
          <w:rFonts w:hint="cs"/>
          <w:sz w:val="32"/>
          <w:szCs w:val="32"/>
          <w:rtl/>
        </w:rPr>
        <w:t>َّ</w:t>
      </w:r>
      <w:r w:rsidRPr="00B95642">
        <w:rPr>
          <w:sz w:val="32"/>
          <w:szCs w:val="32"/>
          <w:rtl/>
        </w:rPr>
        <w:t>اف</w:t>
      </w:r>
      <w:r w:rsidR="00E36A89" w:rsidRPr="00B95642">
        <w:rPr>
          <w:rFonts w:hint="cs"/>
          <w:sz w:val="32"/>
          <w:szCs w:val="32"/>
          <w:rtl/>
        </w:rPr>
        <w:t>ُ</w:t>
      </w:r>
      <w:r w:rsidRPr="00B95642">
        <w:rPr>
          <w:sz w:val="32"/>
          <w:szCs w:val="32"/>
          <w:rtl/>
        </w:rPr>
        <w:t xml:space="preserve"> عك</w:t>
      </w:r>
      <w:r w:rsidR="00F30538" w:rsidRPr="00B95642">
        <w:rPr>
          <w:rFonts w:hint="cs"/>
          <w:sz w:val="32"/>
          <w:szCs w:val="32"/>
          <w:rtl/>
        </w:rPr>
        <w:t>َ</w:t>
      </w:r>
      <w:r w:rsidRPr="00B95642">
        <w:rPr>
          <w:sz w:val="32"/>
          <w:szCs w:val="32"/>
          <w:rtl/>
        </w:rPr>
        <w:t>س</w:t>
      </w:r>
      <w:r w:rsidR="00F30538" w:rsidRPr="00B95642">
        <w:rPr>
          <w:rFonts w:hint="cs"/>
          <w:sz w:val="32"/>
          <w:szCs w:val="32"/>
          <w:rtl/>
        </w:rPr>
        <w:t>َ</w:t>
      </w:r>
      <w:r w:rsidRPr="00B95642">
        <w:rPr>
          <w:sz w:val="32"/>
          <w:szCs w:val="32"/>
          <w:rtl/>
        </w:rPr>
        <w:t xml:space="preserve"> الأمر</w:t>
      </w:r>
      <w:r w:rsidR="00E36A89" w:rsidRPr="00B95642">
        <w:rPr>
          <w:rFonts w:hint="cs"/>
          <w:sz w:val="32"/>
          <w:szCs w:val="32"/>
          <w:rtl/>
        </w:rPr>
        <w:t>َ</w:t>
      </w:r>
      <w:r w:rsidRPr="00B95642">
        <w:rPr>
          <w:sz w:val="32"/>
          <w:szCs w:val="32"/>
          <w:rtl/>
        </w:rPr>
        <w:t xml:space="preserve"> رعاية</w:t>
      </w:r>
      <w:r w:rsidR="00F30538" w:rsidRPr="00B95642">
        <w:rPr>
          <w:rFonts w:hint="cs"/>
          <w:sz w:val="32"/>
          <w:szCs w:val="32"/>
          <w:rtl/>
        </w:rPr>
        <w:t>ً</w:t>
      </w:r>
      <w:r w:rsidR="00631A30" w:rsidRPr="00B95642">
        <w:rPr>
          <w:sz w:val="32"/>
          <w:szCs w:val="32"/>
          <w:vertAlign w:val="superscript"/>
          <w:rtl/>
          <w:lang w:bidi="ar-SA"/>
        </w:rPr>
        <w:t>(</w:t>
      </w:r>
      <w:r w:rsidR="00631A30" w:rsidRPr="00B95642">
        <w:rPr>
          <w:sz w:val="32"/>
          <w:szCs w:val="32"/>
          <w:vertAlign w:val="superscript"/>
          <w:rtl/>
          <w:lang w:bidi="ar-SA"/>
        </w:rPr>
        <w:footnoteReference w:id="1638"/>
      </w:r>
      <w:r w:rsidR="00631A30" w:rsidRPr="00B95642">
        <w:rPr>
          <w:sz w:val="32"/>
          <w:szCs w:val="32"/>
          <w:vertAlign w:val="superscript"/>
          <w:rtl/>
          <w:lang w:bidi="ar-SA"/>
        </w:rPr>
        <w:t>)</w:t>
      </w:r>
      <w:r w:rsidR="009D4D63" w:rsidRPr="00B95642">
        <w:rPr>
          <w:rFonts w:hint="cs"/>
          <w:sz w:val="32"/>
          <w:szCs w:val="32"/>
          <w:rtl/>
        </w:rPr>
        <w:t>؛</w:t>
      </w:r>
      <w:r w:rsidRPr="00B95642">
        <w:rPr>
          <w:sz w:val="32"/>
          <w:szCs w:val="32"/>
          <w:rtl/>
        </w:rPr>
        <w:t xml:space="preserve"> لأنّ الكلام كان في الصَّلاة</w:t>
      </w:r>
      <w:r w:rsidR="00E86336" w:rsidRPr="00B95642">
        <w:rPr>
          <w:rFonts w:hint="cs"/>
          <w:sz w:val="32"/>
          <w:szCs w:val="32"/>
          <w:rtl/>
        </w:rPr>
        <w:t>,</w:t>
      </w:r>
      <w:r w:rsidR="000B5D8B" w:rsidRPr="00B95642">
        <w:rPr>
          <w:rFonts w:hint="cs"/>
          <w:color w:val="FF0000"/>
          <w:sz w:val="28"/>
          <w:szCs w:val="28"/>
          <w:vertAlign w:val="superscript"/>
          <w:rtl/>
        </w:rPr>
        <w:t>(</w:t>
      </w:r>
      <w:r w:rsidR="000B5D8B" w:rsidRPr="00B95642">
        <w:rPr>
          <w:rStyle w:val="FootnoteReference"/>
          <w:color w:val="FF0000"/>
          <w:sz w:val="28"/>
          <w:szCs w:val="28"/>
          <w:rtl/>
        </w:rPr>
        <w:footnoteReference w:id="1639"/>
      </w:r>
      <w:r w:rsidR="000B5D8B" w:rsidRPr="00B95642">
        <w:rPr>
          <w:rFonts w:hint="cs"/>
          <w:color w:val="FF0000"/>
          <w:sz w:val="28"/>
          <w:szCs w:val="28"/>
          <w:vertAlign w:val="superscript"/>
          <w:rtl/>
        </w:rPr>
        <w:t>)</w:t>
      </w:r>
      <w:r w:rsidR="0041684E" w:rsidRPr="00B95642">
        <w:rPr>
          <w:sz w:val="32"/>
          <w:szCs w:val="32"/>
          <w:rtl/>
        </w:rPr>
        <w:t xml:space="preserve">وما </w:t>
      </w:r>
      <w:r w:rsidR="0041684E" w:rsidRPr="00B95642">
        <w:rPr>
          <w:rFonts w:hint="cs"/>
          <w:sz w:val="32"/>
          <w:szCs w:val="32"/>
          <w:rtl/>
        </w:rPr>
        <w:t>ق</w:t>
      </w:r>
      <w:r w:rsidRPr="00B95642">
        <w:rPr>
          <w:sz w:val="32"/>
          <w:szCs w:val="32"/>
          <w:rtl/>
        </w:rPr>
        <w:t>ض</w:t>
      </w:r>
      <w:r w:rsidR="0041684E" w:rsidRPr="00B95642">
        <w:rPr>
          <w:rFonts w:hint="cs"/>
          <w:sz w:val="32"/>
          <w:szCs w:val="32"/>
          <w:rtl/>
        </w:rPr>
        <w:t>ى</w:t>
      </w:r>
      <w:r w:rsidRPr="00B95642">
        <w:rPr>
          <w:sz w:val="32"/>
          <w:szCs w:val="32"/>
          <w:rtl/>
        </w:rPr>
        <w:t xml:space="preserve"> به أقضى</w:t>
      </w:r>
      <w:r w:rsidR="00AF0C1C" w:rsidRPr="00B95642">
        <w:rPr>
          <w:rFonts w:hint="cs"/>
          <w:sz w:val="32"/>
          <w:szCs w:val="32"/>
          <w:rtl/>
        </w:rPr>
        <w:t>.</w:t>
      </w:r>
      <w:r w:rsidRPr="00B95642">
        <w:rPr>
          <w:sz w:val="32"/>
          <w:szCs w:val="32"/>
          <w:rtl/>
        </w:rPr>
        <w:t>وفي الكش</w:t>
      </w:r>
      <w:r w:rsidR="00B64666" w:rsidRPr="00B95642">
        <w:rPr>
          <w:rFonts w:hint="cs"/>
          <w:sz w:val="32"/>
          <w:szCs w:val="32"/>
          <w:rtl/>
        </w:rPr>
        <w:t>َّ</w:t>
      </w:r>
      <w:r w:rsidRPr="00B95642">
        <w:rPr>
          <w:sz w:val="32"/>
          <w:szCs w:val="32"/>
          <w:rtl/>
        </w:rPr>
        <w:t>اف أنّه يص</w:t>
      </w:r>
      <w:r w:rsidR="00B64666" w:rsidRPr="00B95642">
        <w:rPr>
          <w:rFonts w:hint="cs"/>
          <w:sz w:val="32"/>
          <w:szCs w:val="32"/>
          <w:rtl/>
        </w:rPr>
        <w:t>ِ</w:t>
      </w:r>
      <w:r w:rsidRPr="00B95642">
        <w:rPr>
          <w:sz w:val="32"/>
          <w:szCs w:val="32"/>
          <w:rtl/>
        </w:rPr>
        <w:t>ح</w:t>
      </w:r>
      <w:r w:rsidR="00B64666" w:rsidRPr="00B95642">
        <w:rPr>
          <w:rFonts w:hint="cs"/>
          <w:sz w:val="32"/>
          <w:szCs w:val="32"/>
          <w:rtl/>
        </w:rPr>
        <w:t>ُّ</w:t>
      </w:r>
      <w:r w:rsidRPr="003A2D66">
        <w:rPr>
          <w:sz w:val="32"/>
          <w:szCs w:val="32"/>
          <w:rtl/>
        </w:rPr>
        <w:t xml:space="preserve"> أن يُراد</w:t>
      </w:r>
      <w:r w:rsidR="00391446">
        <w:rPr>
          <w:rFonts w:hint="cs"/>
          <w:sz w:val="32"/>
          <w:szCs w:val="32"/>
          <w:rtl/>
        </w:rPr>
        <w:t>َ</w:t>
      </w:r>
      <w:r w:rsidRPr="003A2D66">
        <w:rPr>
          <w:sz w:val="32"/>
          <w:szCs w:val="32"/>
          <w:rtl/>
        </w:rPr>
        <w:t xml:space="preserve"> بالق</w:t>
      </w:r>
      <w:r w:rsidR="009F07BE">
        <w:rPr>
          <w:rFonts w:hint="cs"/>
          <w:sz w:val="32"/>
          <w:szCs w:val="32"/>
          <w:rtl/>
        </w:rPr>
        <w:t>ِ</w:t>
      </w:r>
      <w:r w:rsidRPr="003A2D66">
        <w:rPr>
          <w:sz w:val="32"/>
          <w:szCs w:val="32"/>
          <w:rtl/>
        </w:rPr>
        <w:t>ل</w:t>
      </w:r>
      <w:r w:rsidR="009F07BE">
        <w:rPr>
          <w:rFonts w:hint="cs"/>
          <w:sz w:val="32"/>
          <w:szCs w:val="32"/>
          <w:rtl/>
        </w:rPr>
        <w:t>َّ</w:t>
      </w:r>
      <w:r w:rsidRPr="003A2D66">
        <w:rPr>
          <w:sz w:val="32"/>
          <w:szCs w:val="32"/>
          <w:rtl/>
        </w:rPr>
        <w:t>ة الع</w:t>
      </w:r>
      <w:r w:rsidR="009F07BE">
        <w:rPr>
          <w:rFonts w:hint="cs"/>
          <w:sz w:val="32"/>
          <w:szCs w:val="32"/>
          <w:rtl/>
        </w:rPr>
        <w:t>َ</w:t>
      </w:r>
      <w:r w:rsidRPr="003A2D66">
        <w:rPr>
          <w:sz w:val="32"/>
          <w:szCs w:val="32"/>
          <w:rtl/>
        </w:rPr>
        <w:t>د</w:t>
      </w:r>
      <w:r w:rsidR="009F07BE">
        <w:rPr>
          <w:rFonts w:hint="cs"/>
          <w:sz w:val="32"/>
          <w:szCs w:val="32"/>
          <w:rtl/>
        </w:rPr>
        <w:t>َ</w:t>
      </w:r>
      <w:r w:rsidRPr="003A2D66">
        <w:rPr>
          <w:sz w:val="32"/>
          <w:szCs w:val="32"/>
          <w:rtl/>
        </w:rPr>
        <w:t>م</w:t>
      </w:r>
      <w:r w:rsidR="00631A30">
        <w:rPr>
          <w:rFonts w:hint="cs"/>
          <w:sz w:val="32"/>
          <w:szCs w:val="32"/>
          <w:rtl/>
        </w:rPr>
        <w:t>,</w:t>
      </w:r>
      <w:r w:rsidR="000B5D8B" w:rsidRPr="000B5D8B">
        <w:rPr>
          <w:rFonts w:hint="cs"/>
          <w:color w:val="FF0000"/>
          <w:sz w:val="28"/>
          <w:szCs w:val="28"/>
          <w:vertAlign w:val="superscript"/>
          <w:rtl/>
        </w:rPr>
        <w:t>(</w:t>
      </w:r>
      <w:r w:rsidR="000B5D8B" w:rsidRPr="000B5D8B">
        <w:rPr>
          <w:rStyle w:val="FootnoteReference"/>
          <w:color w:val="FF0000"/>
          <w:sz w:val="28"/>
          <w:szCs w:val="28"/>
          <w:rtl/>
        </w:rPr>
        <w:footnoteReference w:id="1640"/>
      </w:r>
      <w:r w:rsidR="000B5D8B" w:rsidRPr="000B5D8B">
        <w:rPr>
          <w:rFonts w:hint="cs"/>
          <w:color w:val="FF0000"/>
          <w:sz w:val="28"/>
          <w:szCs w:val="28"/>
          <w:vertAlign w:val="superscript"/>
          <w:rtl/>
        </w:rPr>
        <w:t>)</w:t>
      </w:r>
      <w:r w:rsidR="009F07BE">
        <w:rPr>
          <w:sz w:val="32"/>
          <w:szCs w:val="32"/>
          <w:rtl/>
        </w:rPr>
        <w:t xml:space="preserve"> وتركه القا</w:t>
      </w:r>
      <w:r w:rsidR="009F07BE">
        <w:rPr>
          <w:rFonts w:hint="cs"/>
          <w:sz w:val="32"/>
          <w:szCs w:val="32"/>
          <w:rtl/>
        </w:rPr>
        <w:t>ض</w:t>
      </w:r>
      <w:r w:rsidRPr="003A2D66">
        <w:rPr>
          <w:sz w:val="32"/>
          <w:szCs w:val="32"/>
          <w:rtl/>
        </w:rPr>
        <w:t>ي</w:t>
      </w:r>
      <w:r w:rsidR="009F07BE">
        <w:rPr>
          <w:rFonts w:hint="cs"/>
          <w:sz w:val="32"/>
          <w:szCs w:val="32"/>
          <w:rtl/>
        </w:rPr>
        <w:t>,</w:t>
      </w:r>
      <w:r w:rsidR="00E86336">
        <w:rPr>
          <w:sz w:val="32"/>
          <w:szCs w:val="32"/>
          <w:rtl/>
        </w:rPr>
        <w:t xml:space="preserve"> وك</w:t>
      </w:r>
      <w:r w:rsidR="00E86336">
        <w:rPr>
          <w:rFonts w:hint="cs"/>
          <w:sz w:val="32"/>
          <w:szCs w:val="32"/>
          <w:rtl/>
        </w:rPr>
        <w:t>أ</w:t>
      </w:r>
      <w:r w:rsidRPr="003A2D66">
        <w:rPr>
          <w:sz w:val="32"/>
          <w:szCs w:val="32"/>
          <w:rtl/>
        </w:rPr>
        <w:t>ن</w:t>
      </w:r>
      <w:r w:rsidR="00E86336">
        <w:rPr>
          <w:rFonts w:hint="cs"/>
          <w:sz w:val="32"/>
          <w:szCs w:val="32"/>
          <w:rtl/>
        </w:rPr>
        <w:t>َّ</w:t>
      </w:r>
      <w:r w:rsidRPr="003A2D66">
        <w:rPr>
          <w:sz w:val="32"/>
          <w:szCs w:val="32"/>
          <w:rtl/>
        </w:rPr>
        <w:t xml:space="preserve"> وج</w:t>
      </w:r>
      <w:r w:rsidR="009F07BE">
        <w:rPr>
          <w:rFonts w:hint="cs"/>
          <w:sz w:val="32"/>
          <w:szCs w:val="32"/>
          <w:rtl/>
        </w:rPr>
        <w:t>ْ</w:t>
      </w:r>
      <w:r w:rsidRPr="003A2D66">
        <w:rPr>
          <w:sz w:val="32"/>
          <w:szCs w:val="32"/>
          <w:rtl/>
        </w:rPr>
        <w:t>ه</w:t>
      </w:r>
      <w:r w:rsidR="008408D5">
        <w:rPr>
          <w:rFonts w:hint="cs"/>
          <w:sz w:val="32"/>
          <w:szCs w:val="32"/>
          <w:rtl/>
        </w:rPr>
        <w:t>َ</w:t>
      </w:r>
      <w:r w:rsidRPr="003A2D66">
        <w:rPr>
          <w:sz w:val="32"/>
          <w:szCs w:val="32"/>
          <w:rtl/>
        </w:rPr>
        <w:t xml:space="preserve"> ترك</w:t>
      </w:r>
      <w:r w:rsidR="009F07BE">
        <w:rPr>
          <w:rFonts w:hint="cs"/>
          <w:sz w:val="32"/>
          <w:szCs w:val="32"/>
          <w:rtl/>
        </w:rPr>
        <w:t>ِ</w:t>
      </w:r>
      <w:r w:rsidRPr="003A2D66">
        <w:rPr>
          <w:sz w:val="32"/>
          <w:szCs w:val="32"/>
          <w:rtl/>
        </w:rPr>
        <w:t>ه</w:t>
      </w:r>
      <w:r w:rsidR="009F07BE">
        <w:rPr>
          <w:rFonts w:hint="cs"/>
          <w:sz w:val="32"/>
          <w:szCs w:val="32"/>
          <w:rtl/>
        </w:rPr>
        <w:t>ِ</w:t>
      </w:r>
      <w:r w:rsidRPr="003A2D66">
        <w:rPr>
          <w:sz w:val="32"/>
          <w:szCs w:val="32"/>
          <w:rtl/>
        </w:rPr>
        <w:t xml:space="preserve"> ما ذ</w:t>
      </w:r>
      <w:r w:rsidR="000B5D8B">
        <w:rPr>
          <w:rFonts w:hint="cs"/>
          <w:sz w:val="32"/>
          <w:szCs w:val="32"/>
          <w:rtl/>
        </w:rPr>
        <w:t>َ</w:t>
      </w:r>
      <w:r w:rsidRPr="003A2D66">
        <w:rPr>
          <w:sz w:val="32"/>
          <w:szCs w:val="32"/>
          <w:rtl/>
        </w:rPr>
        <w:t>كر</w:t>
      </w:r>
      <w:r w:rsidR="000B5D8B">
        <w:rPr>
          <w:rFonts w:hint="cs"/>
          <w:sz w:val="32"/>
          <w:szCs w:val="32"/>
          <w:rtl/>
        </w:rPr>
        <w:t>َ</w:t>
      </w:r>
      <w:r w:rsidRPr="003A2D66">
        <w:rPr>
          <w:sz w:val="32"/>
          <w:szCs w:val="32"/>
          <w:rtl/>
        </w:rPr>
        <w:t>ه</w:t>
      </w:r>
      <w:r w:rsidRPr="003A2D66">
        <w:rPr>
          <w:color w:val="FF0000"/>
          <w:sz w:val="28"/>
          <w:szCs w:val="28"/>
          <w:vertAlign w:val="superscript"/>
          <w:rtl/>
        </w:rPr>
        <w:t>(</w:t>
      </w:r>
      <w:r w:rsidRPr="003A2D66">
        <w:rPr>
          <w:rStyle w:val="FootnoteReference"/>
          <w:color w:val="FF0000"/>
          <w:sz w:val="28"/>
          <w:szCs w:val="28"/>
          <w:rtl/>
        </w:rPr>
        <w:footnoteReference w:id="1641"/>
      </w:r>
      <w:r w:rsidRPr="003A2D66">
        <w:rPr>
          <w:color w:val="FF0000"/>
          <w:sz w:val="28"/>
          <w:szCs w:val="28"/>
          <w:vertAlign w:val="superscript"/>
          <w:rtl/>
        </w:rPr>
        <w:t>)</w:t>
      </w:r>
      <w:r w:rsidRPr="003A2D66">
        <w:rPr>
          <w:sz w:val="32"/>
          <w:szCs w:val="32"/>
          <w:rtl/>
        </w:rPr>
        <w:t xml:space="preserve"> المحقِّق التفتازاني أن</w:t>
      </w:r>
      <w:r w:rsidR="009F07BE">
        <w:rPr>
          <w:rFonts w:hint="cs"/>
          <w:sz w:val="32"/>
          <w:szCs w:val="32"/>
          <w:rtl/>
        </w:rPr>
        <w:t>َّ</w:t>
      </w:r>
      <w:r w:rsidRPr="003A2D66">
        <w:rPr>
          <w:sz w:val="32"/>
          <w:szCs w:val="32"/>
          <w:rtl/>
        </w:rPr>
        <w:t xml:space="preserve"> توجيه</w:t>
      </w:r>
      <w:r w:rsidR="009F07BE">
        <w:rPr>
          <w:rFonts w:hint="cs"/>
          <w:sz w:val="32"/>
          <w:szCs w:val="32"/>
          <w:rtl/>
        </w:rPr>
        <w:t>َ</w:t>
      </w:r>
      <w:r w:rsidRPr="003A2D66">
        <w:rPr>
          <w:sz w:val="32"/>
          <w:szCs w:val="32"/>
          <w:rtl/>
        </w:rPr>
        <w:t xml:space="preserve"> الاستثناء م</w:t>
      </w:r>
      <w:r w:rsidR="009F07BE">
        <w:rPr>
          <w:rFonts w:hint="cs"/>
          <w:sz w:val="32"/>
          <w:szCs w:val="32"/>
          <w:rtl/>
        </w:rPr>
        <w:t>ُ</w:t>
      </w:r>
      <w:r w:rsidRPr="003A2D66">
        <w:rPr>
          <w:sz w:val="32"/>
          <w:szCs w:val="32"/>
          <w:rtl/>
        </w:rPr>
        <w:t>شك</w:t>
      </w:r>
      <w:r w:rsidR="009F07BE">
        <w:rPr>
          <w:rFonts w:hint="cs"/>
          <w:sz w:val="32"/>
          <w:szCs w:val="32"/>
          <w:rtl/>
        </w:rPr>
        <w:t>ِ</w:t>
      </w:r>
      <w:r w:rsidRPr="003A2D66">
        <w:rPr>
          <w:sz w:val="32"/>
          <w:szCs w:val="32"/>
          <w:rtl/>
        </w:rPr>
        <w:t>ل</w:t>
      </w:r>
      <w:r w:rsidR="009F07BE">
        <w:rPr>
          <w:rFonts w:hint="cs"/>
          <w:sz w:val="32"/>
          <w:szCs w:val="32"/>
          <w:rtl/>
        </w:rPr>
        <w:t>ٌ</w:t>
      </w:r>
      <w:r w:rsidR="00631A30">
        <w:rPr>
          <w:rFonts w:hint="cs"/>
          <w:sz w:val="32"/>
          <w:szCs w:val="32"/>
          <w:rtl/>
        </w:rPr>
        <w:t>.</w:t>
      </w:r>
      <w:r w:rsidR="000B5D8B" w:rsidRPr="000B5D8B">
        <w:rPr>
          <w:rFonts w:hint="cs"/>
          <w:color w:val="FF0000"/>
          <w:sz w:val="28"/>
          <w:szCs w:val="28"/>
          <w:vertAlign w:val="superscript"/>
          <w:rtl/>
        </w:rPr>
        <w:t>(</w:t>
      </w:r>
      <w:r w:rsidR="000B5D8B" w:rsidRPr="000B5D8B">
        <w:rPr>
          <w:rStyle w:val="FootnoteReference"/>
          <w:color w:val="FF0000"/>
          <w:sz w:val="28"/>
          <w:szCs w:val="28"/>
          <w:rtl/>
        </w:rPr>
        <w:footnoteReference w:id="1642"/>
      </w:r>
      <w:r w:rsidR="000B5D8B" w:rsidRPr="000B5D8B">
        <w:rPr>
          <w:rFonts w:hint="cs"/>
          <w:color w:val="FF0000"/>
          <w:sz w:val="28"/>
          <w:szCs w:val="28"/>
          <w:vertAlign w:val="superscript"/>
          <w:rtl/>
        </w:rPr>
        <w:t>)</w:t>
      </w:r>
    </w:p>
    <w:p w:rsidR="00ED5EBE" w:rsidRDefault="00ED5EBE" w:rsidP="009D4D63">
      <w:pPr>
        <w:pStyle w:val="NoSpacing"/>
        <w:rPr>
          <w:sz w:val="32"/>
          <w:szCs w:val="32"/>
          <w:rtl/>
        </w:rPr>
      </w:pPr>
    </w:p>
    <w:p w:rsidR="00ED5EBE" w:rsidRDefault="00ED5EBE" w:rsidP="009D4D63">
      <w:pPr>
        <w:pStyle w:val="NoSpacing"/>
        <w:rPr>
          <w:sz w:val="32"/>
          <w:szCs w:val="32"/>
          <w:rtl/>
          <w:lang w:bidi="ar-SA"/>
        </w:rPr>
      </w:pPr>
    </w:p>
    <w:p w:rsidR="00B95642" w:rsidRDefault="00B95642" w:rsidP="009D4D63">
      <w:pPr>
        <w:pStyle w:val="NoSpacing"/>
        <w:rPr>
          <w:sz w:val="32"/>
          <w:szCs w:val="32"/>
          <w:rtl/>
          <w:lang w:bidi="ar-SA"/>
        </w:rPr>
      </w:pPr>
    </w:p>
    <w:p w:rsidR="00B95642" w:rsidRDefault="00B95642" w:rsidP="009D4D63">
      <w:pPr>
        <w:pStyle w:val="NoSpacing"/>
        <w:rPr>
          <w:sz w:val="32"/>
          <w:szCs w:val="32"/>
          <w:rtl/>
          <w:lang w:bidi="ar-SA"/>
        </w:rPr>
      </w:pPr>
    </w:p>
    <w:p w:rsidR="00ED5EBE" w:rsidRDefault="00ED5EBE" w:rsidP="005C629F">
      <w:pPr>
        <w:pStyle w:val="NoSpacing"/>
        <w:rPr>
          <w:b/>
          <w:bCs/>
          <w:sz w:val="28"/>
          <w:szCs w:val="28"/>
          <w:rtl/>
        </w:rPr>
      </w:pPr>
      <w:r w:rsidRPr="00ED5EBE">
        <w:rPr>
          <w:rFonts w:ascii="QCF_BSML" w:hAnsi="QCF_BSML" w:cs="QCF_BSML"/>
          <w:b/>
          <w:bCs/>
          <w:color w:val="000000"/>
          <w:sz w:val="28"/>
          <w:szCs w:val="28"/>
          <w:rtl/>
        </w:rPr>
        <w:t xml:space="preserve">ﭽ </w:t>
      </w:r>
      <w:r w:rsidRPr="00ED5EBE">
        <w:rPr>
          <w:rFonts w:ascii="QCF_P101" w:hAnsi="QCF_P101" w:cs="QCF_P101"/>
          <w:b/>
          <w:bCs/>
          <w:color w:val="000000"/>
          <w:sz w:val="28"/>
          <w:szCs w:val="28"/>
          <w:rtl/>
        </w:rPr>
        <w:t>ﮌ  ﮍ  ﮎ  ﮏ   ﮐ     ﮑ  ﮒ   ﮓ   ﮔ</w:t>
      </w:r>
      <w:r w:rsidRPr="00ED5EBE">
        <w:rPr>
          <w:rFonts w:ascii="QCF_P101" w:hAnsi="QCF_P101" w:cs="QCF_P101"/>
          <w:b/>
          <w:bCs/>
          <w:color w:val="0000A5"/>
          <w:sz w:val="28"/>
          <w:szCs w:val="28"/>
          <w:rtl/>
        </w:rPr>
        <w:t>ﮕ</w:t>
      </w:r>
      <w:r w:rsidRPr="00ED5EBE">
        <w:rPr>
          <w:rFonts w:ascii="QCF_P101" w:hAnsi="QCF_P101" w:cs="QCF_P101"/>
          <w:b/>
          <w:bCs/>
          <w:color w:val="000000"/>
          <w:sz w:val="28"/>
          <w:szCs w:val="28"/>
          <w:rtl/>
        </w:rPr>
        <w:t xml:space="preserve">   ﮖ  ﮗ  ﮘ  ﮙ  ﮚ  ﮛ  ﮜ  ﮝ  </w:t>
      </w:r>
      <w:r w:rsidRPr="00ED5EBE">
        <w:rPr>
          <w:rFonts w:ascii="QCF_BSML" w:hAnsi="QCF_BSML" w:cs="QCF_BSML"/>
          <w:b/>
          <w:bCs/>
          <w:color w:val="000000"/>
          <w:sz w:val="28"/>
          <w:szCs w:val="28"/>
          <w:rtl/>
        </w:rPr>
        <w:t>ﭼ</w:t>
      </w:r>
      <w:r>
        <w:rPr>
          <w:rFonts w:ascii="Arial" w:hAnsi="Arial" w:hint="cs"/>
          <w:b/>
          <w:bCs/>
          <w:color w:val="000000"/>
          <w:sz w:val="28"/>
          <w:szCs w:val="28"/>
          <w:rtl/>
        </w:rPr>
        <w:t>[</w:t>
      </w:r>
      <w:r w:rsidRPr="00ED5EBE">
        <w:rPr>
          <w:rFonts w:ascii="Arial" w:hAnsi="Arial"/>
          <w:b/>
          <w:bCs/>
          <w:color w:val="9DAB0C"/>
          <w:sz w:val="28"/>
          <w:szCs w:val="28"/>
          <w:rtl/>
        </w:rPr>
        <w:t>النساء: ١٤٣</w:t>
      </w:r>
      <w:r>
        <w:rPr>
          <w:rFonts w:ascii="Arial" w:hAnsi="Arial" w:hint="cs"/>
          <w:b/>
          <w:bCs/>
          <w:color w:val="9DAB0C"/>
          <w:sz w:val="28"/>
          <w:szCs w:val="28"/>
          <w:rtl/>
          <w:lang w:bidi="ar-SA"/>
        </w:rPr>
        <w:t>]</w:t>
      </w:r>
    </w:p>
    <w:p w:rsidR="005C629F" w:rsidRPr="005C629F" w:rsidRDefault="005C629F" w:rsidP="005C629F">
      <w:pPr>
        <w:pStyle w:val="NoSpacing"/>
        <w:rPr>
          <w:b/>
          <w:bCs/>
          <w:sz w:val="28"/>
          <w:szCs w:val="28"/>
          <w:rtl/>
        </w:rPr>
      </w:pPr>
    </w:p>
    <w:p w:rsidR="002D2050" w:rsidRPr="00ED5EBE" w:rsidRDefault="001D3F80" w:rsidP="001D3F80">
      <w:pPr>
        <w:pStyle w:val="NoSpacing"/>
        <w:rPr>
          <w:sz w:val="28"/>
          <w:szCs w:val="28"/>
          <w:rtl/>
        </w:rPr>
      </w:pPr>
      <w:r w:rsidRPr="00ED5EBE">
        <w:rPr>
          <w:sz w:val="28"/>
          <w:szCs w:val="28"/>
          <w:rtl/>
        </w:rPr>
        <w:t>﴿مُذَبْذَبِينَ بَيْنَ ذَلِكَ﴾ حال</w:t>
      </w:r>
      <w:r w:rsidR="009F07BE" w:rsidRPr="00ED5EBE">
        <w:rPr>
          <w:rFonts w:hint="cs"/>
          <w:sz w:val="28"/>
          <w:szCs w:val="28"/>
          <w:rtl/>
        </w:rPr>
        <w:t>ٌ</w:t>
      </w:r>
      <w:r w:rsidRPr="00ED5EBE">
        <w:rPr>
          <w:sz w:val="28"/>
          <w:szCs w:val="28"/>
          <w:rtl/>
        </w:rPr>
        <w:t xml:space="preserve"> من واو </w:t>
      </w:r>
      <w:r w:rsidR="002D2050" w:rsidRPr="00ED5EBE">
        <w:rPr>
          <w:rFonts w:hint="cs"/>
          <w:sz w:val="28"/>
          <w:szCs w:val="28"/>
          <w:rtl/>
        </w:rPr>
        <w:t>(</w:t>
      </w:r>
      <w:r w:rsidR="002D2050" w:rsidRPr="00ED5EBE">
        <w:rPr>
          <w:sz w:val="28"/>
          <w:szCs w:val="28"/>
          <w:rtl/>
        </w:rPr>
        <w:t>يُرَاءُونَ</w:t>
      </w:r>
      <w:r w:rsidR="002D2050" w:rsidRPr="00ED5EBE">
        <w:rPr>
          <w:rFonts w:hint="cs"/>
          <w:sz w:val="28"/>
          <w:szCs w:val="28"/>
          <w:rtl/>
        </w:rPr>
        <w:t>),</w:t>
      </w:r>
      <w:r w:rsidR="009F07BE" w:rsidRPr="00ED5EBE">
        <w:rPr>
          <w:sz w:val="28"/>
          <w:szCs w:val="28"/>
          <w:rtl/>
        </w:rPr>
        <w:t xml:space="preserve"> كقوله</w:t>
      </w:r>
      <w:r w:rsidRPr="00ED5EBE">
        <w:rPr>
          <w:sz w:val="28"/>
          <w:szCs w:val="28"/>
          <w:rtl/>
        </w:rPr>
        <w:t>: ﴿وَلَا يَذْكُرُونَ﴾</w:t>
      </w:r>
      <w:r w:rsidR="009F07BE" w:rsidRPr="00ED5EBE">
        <w:rPr>
          <w:rFonts w:hint="cs"/>
          <w:sz w:val="28"/>
          <w:szCs w:val="28"/>
          <w:rtl/>
        </w:rPr>
        <w:t>؛</w:t>
      </w:r>
      <w:r w:rsidRPr="00ED5EBE">
        <w:rPr>
          <w:sz w:val="28"/>
          <w:szCs w:val="28"/>
          <w:rtl/>
        </w:rPr>
        <w:t xml:space="preserve"> أي</w:t>
      </w:r>
      <w:r w:rsidR="009F07BE" w:rsidRPr="00ED5EBE">
        <w:rPr>
          <w:rFonts w:hint="cs"/>
          <w:sz w:val="28"/>
          <w:szCs w:val="28"/>
          <w:rtl/>
        </w:rPr>
        <w:t>:</w:t>
      </w:r>
      <w:r w:rsidRPr="00ED5EBE">
        <w:rPr>
          <w:sz w:val="28"/>
          <w:szCs w:val="28"/>
          <w:rtl/>
        </w:rPr>
        <w:t xml:space="preserve"> يراؤونهم غير ذاكرين مذبذبين</w:t>
      </w:r>
      <w:r w:rsidR="00581F20" w:rsidRPr="00ED5EBE">
        <w:rPr>
          <w:rFonts w:hint="cs"/>
          <w:sz w:val="28"/>
          <w:szCs w:val="28"/>
          <w:rtl/>
        </w:rPr>
        <w:t>,</w:t>
      </w:r>
      <w:r w:rsidRPr="00ED5EBE">
        <w:rPr>
          <w:sz w:val="28"/>
          <w:szCs w:val="28"/>
          <w:rtl/>
        </w:rPr>
        <w:t xml:space="preserve"> أو واو </w:t>
      </w:r>
      <w:r w:rsidR="00F54136" w:rsidRPr="00ED5EBE">
        <w:rPr>
          <w:rFonts w:hint="cs"/>
          <w:sz w:val="28"/>
          <w:szCs w:val="28"/>
          <w:rtl/>
        </w:rPr>
        <w:t>(</w:t>
      </w:r>
      <w:r w:rsidRPr="00ED5EBE">
        <w:rPr>
          <w:sz w:val="28"/>
          <w:szCs w:val="28"/>
          <w:rtl/>
        </w:rPr>
        <w:t>يذكرون</w:t>
      </w:r>
      <w:r w:rsidR="00F54136" w:rsidRPr="00ED5EBE">
        <w:rPr>
          <w:rFonts w:hint="cs"/>
          <w:sz w:val="28"/>
          <w:szCs w:val="28"/>
          <w:rtl/>
        </w:rPr>
        <w:t>)</w:t>
      </w:r>
      <w:r w:rsidR="009F07BE" w:rsidRPr="00ED5EBE">
        <w:rPr>
          <w:rFonts w:hint="cs"/>
          <w:sz w:val="28"/>
          <w:szCs w:val="28"/>
          <w:rtl/>
        </w:rPr>
        <w:t>,</w:t>
      </w:r>
      <w:r w:rsidRPr="00ED5EBE">
        <w:rPr>
          <w:sz w:val="28"/>
          <w:szCs w:val="28"/>
          <w:rtl/>
        </w:rPr>
        <w:t xml:space="preserve"> أو منصوب</w:t>
      </w:r>
      <w:r w:rsidR="0093746D" w:rsidRPr="00ED5EBE">
        <w:rPr>
          <w:rFonts w:hint="cs"/>
          <w:sz w:val="28"/>
          <w:szCs w:val="28"/>
          <w:rtl/>
        </w:rPr>
        <w:t>ٌ</w:t>
      </w:r>
      <w:r w:rsidRPr="00ED5EBE">
        <w:rPr>
          <w:sz w:val="28"/>
          <w:szCs w:val="28"/>
          <w:rtl/>
        </w:rPr>
        <w:t xml:space="preserve"> على الذ</w:t>
      </w:r>
      <w:r w:rsidR="009F07BE" w:rsidRPr="00ED5EBE">
        <w:rPr>
          <w:rFonts w:hint="cs"/>
          <w:sz w:val="28"/>
          <w:szCs w:val="28"/>
          <w:rtl/>
        </w:rPr>
        <w:t>َ</w:t>
      </w:r>
      <w:r w:rsidRPr="00ED5EBE">
        <w:rPr>
          <w:sz w:val="28"/>
          <w:szCs w:val="28"/>
          <w:rtl/>
        </w:rPr>
        <w:t>م</w:t>
      </w:r>
      <w:r w:rsidR="009F07BE" w:rsidRPr="00ED5EBE">
        <w:rPr>
          <w:rFonts w:hint="cs"/>
          <w:sz w:val="28"/>
          <w:szCs w:val="28"/>
          <w:rtl/>
        </w:rPr>
        <w:t>ِّ,</w:t>
      </w:r>
      <w:r w:rsidR="007A5473">
        <w:rPr>
          <w:sz w:val="28"/>
          <w:szCs w:val="28"/>
          <w:rtl/>
        </w:rPr>
        <w:t xml:space="preserve"> والمعنى</w:t>
      </w:r>
      <w:r w:rsidRPr="00ED5EBE">
        <w:rPr>
          <w:sz w:val="28"/>
          <w:szCs w:val="28"/>
          <w:rtl/>
        </w:rPr>
        <w:t>: م</w:t>
      </w:r>
      <w:r w:rsidR="009F07BE" w:rsidRPr="00ED5EBE">
        <w:rPr>
          <w:rFonts w:hint="cs"/>
          <w:sz w:val="28"/>
          <w:szCs w:val="28"/>
          <w:rtl/>
        </w:rPr>
        <w:t>ُ</w:t>
      </w:r>
      <w:r w:rsidRPr="00ED5EBE">
        <w:rPr>
          <w:sz w:val="28"/>
          <w:szCs w:val="28"/>
          <w:rtl/>
        </w:rPr>
        <w:t>رد</w:t>
      </w:r>
      <w:r w:rsidR="009F07BE" w:rsidRPr="00ED5EBE">
        <w:rPr>
          <w:rFonts w:hint="cs"/>
          <w:sz w:val="28"/>
          <w:szCs w:val="28"/>
          <w:rtl/>
        </w:rPr>
        <w:t>َّ</w:t>
      </w:r>
      <w:r w:rsidRPr="00ED5EBE">
        <w:rPr>
          <w:sz w:val="28"/>
          <w:szCs w:val="28"/>
          <w:rtl/>
        </w:rPr>
        <w:t>دين بين الإيمان والكفر</w:t>
      </w:r>
      <w:r w:rsidR="002D2050" w:rsidRPr="00ED5EBE">
        <w:rPr>
          <w:rFonts w:hint="cs"/>
          <w:sz w:val="28"/>
          <w:szCs w:val="28"/>
          <w:rtl/>
        </w:rPr>
        <w:t>,</w:t>
      </w:r>
      <w:r w:rsidRPr="00ED5EBE">
        <w:rPr>
          <w:sz w:val="28"/>
          <w:szCs w:val="28"/>
          <w:rtl/>
        </w:rPr>
        <w:t xml:space="preserve"> من الذ</w:t>
      </w:r>
      <w:r w:rsidR="009F07BE" w:rsidRPr="00ED5EBE">
        <w:rPr>
          <w:rFonts w:hint="cs"/>
          <w:sz w:val="28"/>
          <w:szCs w:val="28"/>
          <w:rtl/>
        </w:rPr>
        <w:t>َ</w:t>
      </w:r>
      <w:r w:rsidRPr="00ED5EBE">
        <w:rPr>
          <w:sz w:val="28"/>
          <w:szCs w:val="28"/>
          <w:rtl/>
        </w:rPr>
        <w:t>بذ</w:t>
      </w:r>
      <w:r w:rsidR="009F07BE" w:rsidRPr="00ED5EBE">
        <w:rPr>
          <w:rFonts w:hint="cs"/>
          <w:sz w:val="28"/>
          <w:szCs w:val="28"/>
          <w:rtl/>
        </w:rPr>
        <w:t>َ</w:t>
      </w:r>
      <w:r w:rsidRPr="00ED5EBE">
        <w:rPr>
          <w:sz w:val="28"/>
          <w:szCs w:val="28"/>
          <w:rtl/>
        </w:rPr>
        <w:t>بة</w:t>
      </w:r>
      <w:r w:rsidR="002D2050" w:rsidRPr="00ED5EBE">
        <w:rPr>
          <w:rFonts w:hint="cs"/>
          <w:sz w:val="28"/>
          <w:szCs w:val="28"/>
          <w:rtl/>
        </w:rPr>
        <w:t>,</w:t>
      </w:r>
      <w:r w:rsidRPr="00ED5EBE">
        <w:rPr>
          <w:sz w:val="28"/>
          <w:szCs w:val="28"/>
          <w:rtl/>
        </w:rPr>
        <w:t xml:space="preserve"> وهي جعل</w:t>
      </w:r>
      <w:r w:rsidR="009F07BE" w:rsidRPr="00ED5EBE">
        <w:rPr>
          <w:rFonts w:hint="cs"/>
          <w:sz w:val="28"/>
          <w:szCs w:val="28"/>
          <w:rtl/>
        </w:rPr>
        <w:t>ُ</w:t>
      </w:r>
      <w:r w:rsidRPr="00ED5EBE">
        <w:rPr>
          <w:sz w:val="28"/>
          <w:szCs w:val="28"/>
          <w:rtl/>
        </w:rPr>
        <w:t xml:space="preserve"> الشيء مضطربا</w:t>
      </w:r>
      <w:r w:rsidR="009F07BE" w:rsidRPr="00ED5EBE">
        <w:rPr>
          <w:rFonts w:hint="cs"/>
          <w:sz w:val="28"/>
          <w:szCs w:val="28"/>
          <w:rtl/>
        </w:rPr>
        <w:t>ً,</w:t>
      </w:r>
      <w:r w:rsidRPr="00ED5EBE">
        <w:rPr>
          <w:sz w:val="28"/>
          <w:szCs w:val="28"/>
          <w:rtl/>
        </w:rPr>
        <w:t xml:space="preserve"> وأصل</w:t>
      </w:r>
      <w:r w:rsidR="009F07BE" w:rsidRPr="00ED5EBE">
        <w:rPr>
          <w:rFonts w:hint="cs"/>
          <w:sz w:val="28"/>
          <w:szCs w:val="28"/>
          <w:rtl/>
        </w:rPr>
        <w:t>ُ</w:t>
      </w:r>
      <w:r w:rsidRPr="00ED5EBE">
        <w:rPr>
          <w:sz w:val="28"/>
          <w:szCs w:val="28"/>
          <w:rtl/>
        </w:rPr>
        <w:t>ه الذ</w:t>
      </w:r>
      <w:r w:rsidR="009F07BE" w:rsidRPr="00ED5EBE">
        <w:rPr>
          <w:rFonts w:hint="cs"/>
          <w:sz w:val="28"/>
          <w:szCs w:val="28"/>
          <w:rtl/>
        </w:rPr>
        <w:t>َّ</w:t>
      </w:r>
      <w:r w:rsidRPr="00ED5EBE">
        <w:rPr>
          <w:sz w:val="28"/>
          <w:szCs w:val="28"/>
          <w:rtl/>
        </w:rPr>
        <w:t>ب</w:t>
      </w:r>
      <w:r w:rsidR="009F07BE" w:rsidRPr="00ED5EBE">
        <w:rPr>
          <w:rFonts w:hint="cs"/>
          <w:sz w:val="28"/>
          <w:szCs w:val="28"/>
          <w:rtl/>
        </w:rPr>
        <w:t>ُّ</w:t>
      </w:r>
      <w:r w:rsidRPr="00ED5EBE">
        <w:rPr>
          <w:sz w:val="28"/>
          <w:szCs w:val="28"/>
          <w:rtl/>
        </w:rPr>
        <w:t xml:space="preserve"> بمعنى الط</w:t>
      </w:r>
      <w:r w:rsidR="009F07BE" w:rsidRPr="00ED5EBE">
        <w:rPr>
          <w:rFonts w:hint="cs"/>
          <w:sz w:val="28"/>
          <w:szCs w:val="28"/>
          <w:rtl/>
        </w:rPr>
        <w:t>َّ</w:t>
      </w:r>
      <w:r w:rsidRPr="00ED5EBE">
        <w:rPr>
          <w:sz w:val="28"/>
          <w:szCs w:val="28"/>
          <w:rtl/>
        </w:rPr>
        <w:t>رد</w:t>
      </w:r>
      <w:r w:rsidR="009F07BE" w:rsidRPr="00ED5EBE">
        <w:rPr>
          <w:rFonts w:hint="cs"/>
          <w:sz w:val="28"/>
          <w:szCs w:val="28"/>
          <w:rtl/>
        </w:rPr>
        <w:t>.</w:t>
      </w:r>
      <w:r w:rsidRPr="00ED5EBE">
        <w:rPr>
          <w:sz w:val="28"/>
          <w:szCs w:val="28"/>
          <w:rtl/>
        </w:rPr>
        <w:t xml:space="preserve"> وق</w:t>
      </w:r>
      <w:r w:rsidR="009F07BE" w:rsidRPr="00ED5EBE">
        <w:rPr>
          <w:rFonts w:hint="cs"/>
          <w:sz w:val="28"/>
          <w:szCs w:val="28"/>
          <w:rtl/>
        </w:rPr>
        <w:t>ُ</w:t>
      </w:r>
      <w:r w:rsidRPr="00ED5EBE">
        <w:rPr>
          <w:sz w:val="28"/>
          <w:szCs w:val="28"/>
          <w:rtl/>
        </w:rPr>
        <w:t>ر</w:t>
      </w:r>
      <w:r w:rsidR="009F07BE" w:rsidRPr="00ED5EBE">
        <w:rPr>
          <w:rFonts w:hint="cs"/>
          <w:sz w:val="28"/>
          <w:szCs w:val="28"/>
          <w:rtl/>
        </w:rPr>
        <w:t>ِ</w:t>
      </w:r>
      <w:r w:rsidRPr="00ED5EBE">
        <w:rPr>
          <w:sz w:val="28"/>
          <w:szCs w:val="28"/>
          <w:rtl/>
        </w:rPr>
        <w:t>ئ بكسر الذ</w:t>
      </w:r>
      <w:r w:rsidR="009F07BE" w:rsidRPr="00ED5EBE">
        <w:rPr>
          <w:rFonts w:hint="cs"/>
          <w:sz w:val="28"/>
          <w:szCs w:val="28"/>
          <w:rtl/>
        </w:rPr>
        <w:t>َّ</w:t>
      </w:r>
      <w:r w:rsidRPr="00ED5EBE">
        <w:rPr>
          <w:sz w:val="28"/>
          <w:szCs w:val="28"/>
          <w:rtl/>
        </w:rPr>
        <w:t>ال بمعنى</w:t>
      </w:r>
      <w:r w:rsidR="009F07BE" w:rsidRPr="00ED5EBE">
        <w:rPr>
          <w:rFonts w:hint="cs"/>
          <w:sz w:val="28"/>
          <w:szCs w:val="28"/>
          <w:rtl/>
        </w:rPr>
        <w:t>:</w:t>
      </w:r>
      <w:r w:rsidRPr="00ED5EBE">
        <w:rPr>
          <w:sz w:val="28"/>
          <w:szCs w:val="28"/>
          <w:rtl/>
        </w:rPr>
        <w:t xml:space="preserve"> يذبذ</w:t>
      </w:r>
      <w:r w:rsidR="002D2050" w:rsidRPr="00ED5EBE">
        <w:rPr>
          <w:rFonts w:hint="cs"/>
          <w:sz w:val="28"/>
          <w:szCs w:val="28"/>
          <w:rtl/>
        </w:rPr>
        <w:t>ِ</w:t>
      </w:r>
      <w:r w:rsidRPr="00ED5EBE">
        <w:rPr>
          <w:sz w:val="28"/>
          <w:szCs w:val="28"/>
          <w:rtl/>
        </w:rPr>
        <w:t>بون قلوبهم</w:t>
      </w:r>
      <w:r w:rsidR="002D2050" w:rsidRPr="00ED5EBE">
        <w:rPr>
          <w:rFonts w:hint="cs"/>
          <w:sz w:val="28"/>
          <w:szCs w:val="28"/>
          <w:rtl/>
        </w:rPr>
        <w:t>,</w:t>
      </w:r>
      <w:r w:rsidRPr="00ED5EBE">
        <w:rPr>
          <w:sz w:val="28"/>
          <w:szCs w:val="28"/>
          <w:rtl/>
        </w:rPr>
        <w:t xml:space="preserve"> أو دينهم</w:t>
      </w:r>
      <w:r w:rsidR="002D2050" w:rsidRPr="00ED5EBE">
        <w:rPr>
          <w:rFonts w:hint="cs"/>
          <w:sz w:val="28"/>
          <w:szCs w:val="28"/>
          <w:rtl/>
        </w:rPr>
        <w:t>,</w:t>
      </w:r>
      <w:r w:rsidRPr="00ED5EBE">
        <w:rPr>
          <w:sz w:val="28"/>
          <w:szCs w:val="28"/>
          <w:rtl/>
        </w:rPr>
        <w:t xml:space="preserve"> أو يتذبذبون</w:t>
      </w:r>
      <w:r w:rsidR="002B0276">
        <w:rPr>
          <w:rFonts w:hint="cs"/>
          <w:sz w:val="28"/>
          <w:szCs w:val="28"/>
          <w:rtl/>
        </w:rPr>
        <w:t>,</w:t>
      </w:r>
      <w:r w:rsidRPr="00ED5EBE">
        <w:rPr>
          <w:sz w:val="28"/>
          <w:szCs w:val="28"/>
          <w:rtl/>
        </w:rPr>
        <w:t xml:space="preserve"> كقو</w:t>
      </w:r>
      <w:r w:rsidR="009F07BE" w:rsidRPr="00ED5EBE">
        <w:rPr>
          <w:sz w:val="28"/>
          <w:szCs w:val="28"/>
          <w:rtl/>
        </w:rPr>
        <w:t>لهم</w:t>
      </w:r>
      <w:r w:rsidRPr="00ED5EBE">
        <w:rPr>
          <w:sz w:val="28"/>
          <w:szCs w:val="28"/>
          <w:rtl/>
        </w:rPr>
        <w:t>: صلصل بمعنى تصلصل</w:t>
      </w:r>
      <w:r w:rsidR="009F07BE" w:rsidRPr="00ED5EBE">
        <w:rPr>
          <w:rFonts w:hint="cs"/>
          <w:sz w:val="28"/>
          <w:szCs w:val="28"/>
          <w:rtl/>
        </w:rPr>
        <w:t>.</w:t>
      </w:r>
      <w:r w:rsidRPr="00ED5EBE">
        <w:rPr>
          <w:sz w:val="28"/>
          <w:szCs w:val="28"/>
          <w:rtl/>
        </w:rPr>
        <w:t xml:space="preserve"> وق</w:t>
      </w:r>
      <w:r w:rsidR="00F770B8" w:rsidRPr="00ED5EBE">
        <w:rPr>
          <w:rFonts w:hint="cs"/>
          <w:sz w:val="28"/>
          <w:szCs w:val="28"/>
          <w:rtl/>
        </w:rPr>
        <w:t>ُ</w:t>
      </w:r>
      <w:r w:rsidRPr="00ED5EBE">
        <w:rPr>
          <w:sz w:val="28"/>
          <w:szCs w:val="28"/>
          <w:rtl/>
        </w:rPr>
        <w:t>ر</w:t>
      </w:r>
      <w:r w:rsidR="00F770B8" w:rsidRPr="00ED5EBE">
        <w:rPr>
          <w:rFonts w:hint="cs"/>
          <w:sz w:val="28"/>
          <w:szCs w:val="28"/>
          <w:rtl/>
        </w:rPr>
        <w:t>ِ</w:t>
      </w:r>
      <w:r w:rsidRPr="00ED5EBE">
        <w:rPr>
          <w:sz w:val="28"/>
          <w:szCs w:val="28"/>
          <w:rtl/>
        </w:rPr>
        <w:t>ئ بالدال الغير المعجمة بمعنى</w:t>
      </w:r>
      <w:r w:rsidR="009F07BE" w:rsidRPr="00ED5EBE">
        <w:rPr>
          <w:rFonts w:hint="cs"/>
          <w:sz w:val="28"/>
          <w:szCs w:val="28"/>
          <w:rtl/>
        </w:rPr>
        <w:t>:</w:t>
      </w:r>
      <w:r w:rsidRPr="00ED5EBE">
        <w:rPr>
          <w:sz w:val="28"/>
          <w:szCs w:val="28"/>
          <w:rtl/>
        </w:rPr>
        <w:t xml:space="preserve"> أخذوا تارة</w:t>
      </w:r>
      <w:r w:rsidR="009F07BE" w:rsidRPr="00ED5EBE">
        <w:rPr>
          <w:rFonts w:hint="cs"/>
          <w:sz w:val="28"/>
          <w:szCs w:val="28"/>
          <w:rtl/>
        </w:rPr>
        <w:t>ً</w:t>
      </w:r>
      <w:r w:rsidRPr="00ED5EBE">
        <w:rPr>
          <w:sz w:val="28"/>
          <w:szCs w:val="28"/>
          <w:rtl/>
        </w:rPr>
        <w:t xml:space="preserve"> في د</w:t>
      </w:r>
      <w:r w:rsidR="009F07BE" w:rsidRPr="00ED5EBE">
        <w:rPr>
          <w:rFonts w:hint="cs"/>
          <w:sz w:val="28"/>
          <w:szCs w:val="28"/>
          <w:rtl/>
        </w:rPr>
        <w:t>َ</w:t>
      </w:r>
      <w:r w:rsidRPr="00ED5EBE">
        <w:rPr>
          <w:sz w:val="28"/>
          <w:szCs w:val="28"/>
          <w:rtl/>
        </w:rPr>
        <w:t>ب</w:t>
      </w:r>
      <w:r w:rsidR="009F07BE" w:rsidRPr="00ED5EBE">
        <w:rPr>
          <w:rFonts w:hint="cs"/>
          <w:sz w:val="28"/>
          <w:szCs w:val="28"/>
          <w:rtl/>
        </w:rPr>
        <w:t>َّ</w:t>
      </w:r>
      <w:r w:rsidRPr="00ED5EBE">
        <w:rPr>
          <w:sz w:val="28"/>
          <w:szCs w:val="28"/>
          <w:rtl/>
        </w:rPr>
        <w:t>ة</w:t>
      </w:r>
      <w:r w:rsidR="009F07BE" w:rsidRPr="00ED5EBE">
        <w:rPr>
          <w:rFonts w:hint="cs"/>
          <w:sz w:val="28"/>
          <w:szCs w:val="28"/>
          <w:rtl/>
        </w:rPr>
        <w:t>ٍ,</w:t>
      </w:r>
      <w:r w:rsidRPr="00ED5EBE">
        <w:rPr>
          <w:sz w:val="28"/>
          <w:szCs w:val="28"/>
          <w:rtl/>
        </w:rPr>
        <w:t xml:space="preserve"> وتارة</w:t>
      </w:r>
      <w:r w:rsidR="009F07BE" w:rsidRPr="00ED5EBE">
        <w:rPr>
          <w:rFonts w:hint="cs"/>
          <w:sz w:val="28"/>
          <w:szCs w:val="28"/>
          <w:rtl/>
        </w:rPr>
        <w:t>ً</w:t>
      </w:r>
      <w:r w:rsidRPr="00ED5EBE">
        <w:rPr>
          <w:sz w:val="28"/>
          <w:szCs w:val="28"/>
          <w:rtl/>
        </w:rPr>
        <w:t xml:space="preserve"> في دب</w:t>
      </w:r>
      <w:r w:rsidR="009F07BE" w:rsidRPr="00ED5EBE">
        <w:rPr>
          <w:rFonts w:hint="cs"/>
          <w:sz w:val="28"/>
          <w:szCs w:val="28"/>
          <w:rtl/>
        </w:rPr>
        <w:t>َّ</w:t>
      </w:r>
      <w:r w:rsidRPr="00ED5EBE">
        <w:rPr>
          <w:sz w:val="28"/>
          <w:szCs w:val="28"/>
          <w:rtl/>
        </w:rPr>
        <w:t>ة</w:t>
      </w:r>
      <w:r w:rsidR="009F07BE" w:rsidRPr="00ED5EBE">
        <w:rPr>
          <w:rFonts w:hint="cs"/>
          <w:sz w:val="28"/>
          <w:szCs w:val="28"/>
          <w:rtl/>
        </w:rPr>
        <w:t>ٍ,</w:t>
      </w:r>
      <w:r w:rsidRPr="00ED5EBE">
        <w:rPr>
          <w:sz w:val="28"/>
          <w:szCs w:val="28"/>
          <w:rtl/>
        </w:rPr>
        <w:t xml:space="preserve"> وهي الطريقة</w:t>
      </w:r>
      <w:r w:rsidR="009F07BE" w:rsidRPr="00ED5EBE">
        <w:rPr>
          <w:rFonts w:hint="cs"/>
          <w:sz w:val="28"/>
          <w:szCs w:val="28"/>
          <w:rtl/>
        </w:rPr>
        <w:t>.</w:t>
      </w:r>
    </w:p>
    <w:p w:rsidR="002D2050" w:rsidRPr="00ED5EBE" w:rsidRDefault="001D3F80" w:rsidP="001D3F80">
      <w:pPr>
        <w:pStyle w:val="NoSpacing"/>
        <w:rPr>
          <w:sz w:val="28"/>
          <w:szCs w:val="28"/>
          <w:rtl/>
        </w:rPr>
      </w:pPr>
      <w:r w:rsidRPr="00ED5EBE">
        <w:rPr>
          <w:sz w:val="28"/>
          <w:szCs w:val="28"/>
          <w:rtl/>
        </w:rPr>
        <w:t>﴿لَا إِلَى هَؤُلَاءِ وَلَا إِلَى هَؤُلَاءِ﴾ لا منسوبين إلى المؤمنين ولا إلى الكافرين</w:t>
      </w:r>
      <w:r w:rsidR="009F07BE" w:rsidRPr="00ED5EBE">
        <w:rPr>
          <w:rFonts w:hint="cs"/>
          <w:sz w:val="28"/>
          <w:szCs w:val="28"/>
          <w:rtl/>
        </w:rPr>
        <w:t>,</w:t>
      </w:r>
      <w:r w:rsidRPr="00ED5EBE">
        <w:rPr>
          <w:sz w:val="28"/>
          <w:szCs w:val="28"/>
          <w:rtl/>
        </w:rPr>
        <w:t xml:space="preserve"> أو لا صائرين إلى أحد الفريقين بالكلية</w:t>
      </w:r>
      <w:r w:rsidR="009F07BE" w:rsidRPr="00ED5EBE">
        <w:rPr>
          <w:rFonts w:hint="cs"/>
          <w:sz w:val="28"/>
          <w:szCs w:val="28"/>
          <w:rtl/>
        </w:rPr>
        <w:t>.</w:t>
      </w:r>
    </w:p>
    <w:p w:rsidR="001D3F80" w:rsidRPr="00ED5EBE" w:rsidRDefault="009F07BE" w:rsidP="001D3F80">
      <w:pPr>
        <w:pStyle w:val="NoSpacing"/>
        <w:rPr>
          <w:sz w:val="28"/>
          <w:szCs w:val="28"/>
          <w:rtl/>
        </w:rPr>
      </w:pPr>
      <w:r w:rsidRPr="00ED5EBE">
        <w:rPr>
          <w:sz w:val="28"/>
          <w:szCs w:val="28"/>
          <w:rtl/>
        </w:rPr>
        <w:t>﴿</w:t>
      </w:r>
      <w:r w:rsidR="001D3F80" w:rsidRPr="00ED5EBE">
        <w:rPr>
          <w:sz w:val="28"/>
          <w:szCs w:val="28"/>
          <w:rtl/>
        </w:rPr>
        <w:t>وَمَنْ يُضْلِلِ اللَّهُ فَلَنْ تَجِدَ لَهُ سَبِيلًا﴾ إلى الحق</w:t>
      </w:r>
      <w:r w:rsidRPr="00ED5EBE">
        <w:rPr>
          <w:rFonts w:hint="cs"/>
          <w:sz w:val="28"/>
          <w:szCs w:val="28"/>
          <w:rtl/>
        </w:rPr>
        <w:t>ِّ</w:t>
      </w:r>
      <w:r w:rsidR="001D3F80" w:rsidRPr="00ED5EBE">
        <w:rPr>
          <w:sz w:val="28"/>
          <w:szCs w:val="28"/>
          <w:rtl/>
        </w:rPr>
        <w:t xml:space="preserve"> والصواب</w:t>
      </w:r>
      <w:r w:rsidRPr="00ED5EBE">
        <w:rPr>
          <w:rFonts w:hint="cs"/>
          <w:sz w:val="28"/>
          <w:szCs w:val="28"/>
          <w:rtl/>
        </w:rPr>
        <w:t>.</w:t>
      </w:r>
      <w:r w:rsidR="00F202B2">
        <w:rPr>
          <w:sz w:val="28"/>
          <w:szCs w:val="28"/>
          <w:rtl/>
        </w:rPr>
        <w:t xml:space="preserve"> ونظيره قوله تعالى</w:t>
      </w:r>
      <w:r w:rsidR="001D3F80" w:rsidRPr="00ED5EBE">
        <w:rPr>
          <w:sz w:val="28"/>
          <w:szCs w:val="28"/>
          <w:rtl/>
        </w:rPr>
        <w:t>: ﴿</w:t>
      </w:r>
      <w:r w:rsidR="001D3F80" w:rsidRPr="00ED5EBE">
        <w:rPr>
          <w:color w:val="FF0000"/>
          <w:sz w:val="28"/>
          <w:szCs w:val="28"/>
          <w:rtl/>
        </w:rPr>
        <w:t xml:space="preserve"> وَمَنْ لَمْ يَجْعَلِ اللَّه</w:t>
      </w:r>
      <w:r w:rsidR="001D3F80" w:rsidRPr="00ED5EBE">
        <w:rPr>
          <w:sz w:val="28"/>
          <w:szCs w:val="28"/>
          <w:rtl/>
        </w:rPr>
        <w:t>ُ لَهُ نُورًا فَمَا لَهُ مِنْ نُورٍ﴾</w:t>
      </w:r>
      <w:r w:rsidR="00ED5EBE">
        <w:rPr>
          <w:rFonts w:hint="cs"/>
          <w:sz w:val="28"/>
          <w:szCs w:val="28"/>
          <w:rtl/>
        </w:rPr>
        <w:t xml:space="preserve"> [النور: 40]</w:t>
      </w:r>
      <w:r w:rsidRPr="00ED5EBE">
        <w:rPr>
          <w:rFonts w:hint="cs"/>
          <w:sz w:val="28"/>
          <w:szCs w:val="28"/>
          <w:rtl/>
        </w:rPr>
        <w:t>.</w:t>
      </w:r>
    </w:p>
    <w:p w:rsidR="001D3F80" w:rsidRPr="003A2D66" w:rsidRDefault="001D3F80" w:rsidP="00ED5EBE">
      <w:pPr>
        <w:pStyle w:val="NoSpacing"/>
        <w:rPr>
          <w:sz w:val="32"/>
          <w:szCs w:val="32"/>
          <w:rtl/>
        </w:rPr>
      </w:pPr>
      <w:r w:rsidRPr="003A2D66">
        <w:rPr>
          <w:sz w:val="32"/>
          <w:szCs w:val="32"/>
          <w:rtl/>
        </w:rPr>
        <w:t>ــــــــــــــــــ</w:t>
      </w:r>
      <w:r w:rsidR="00ED5EBE" w:rsidRPr="00ED5EBE">
        <w:rPr>
          <w:sz w:val="32"/>
          <w:szCs w:val="32"/>
          <w:rtl/>
        </w:rPr>
        <w:t>ــــــــــــــــــــــ</w:t>
      </w:r>
      <w:r w:rsidR="00ED5EBE" w:rsidRPr="00ED5EBE">
        <w:rPr>
          <w:rFonts w:hint="cs"/>
          <w:sz w:val="32"/>
          <w:szCs w:val="32"/>
          <w:rtl/>
        </w:rPr>
        <w:t>ــــ</w:t>
      </w:r>
      <w:r w:rsidR="00ED5EBE" w:rsidRPr="00ED5EBE">
        <w:rPr>
          <w:sz w:val="32"/>
          <w:szCs w:val="32"/>
          <w:rtl/>
        </w:rPr>
        <w:t>ـــــــــــــــ</w:t>
      </w:r>
      <w:r w:rsidR="00ED5EBE" w:rsidRPr="00ED5EBE">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00ED5EBE" w:rsidRPr="00ED5EBE">
        <w:rPr>
          <w:sz w:val="32"/>
          <w:szCs w:val="32"/>
          <w:rtl/>
        </w:rPr>
        <w:t>ـــــــ</w:t>
      </w:r>
    </w:p>
    <w:p w:rsidR="00ED5EBE" w:rsidRPr="00B95642" w:rsidRDefault="00ED5EBE" w:rsidP="00ED5EBE">
      <w:pPr>
        <w:pStyle w:val="NoSpacing"/>
        <w:rPr>
          <w:sz w:val="28"/>
          <w:szCs w:val="28"/>
          <w:rtl/>
        </w:rPr>
      </w:pPr>
      <w:r w:rsidRPr="00B95642">
        <w:rPr>
          <w:rFonts w:hint="cs"/>
          <w:sz w:val="28"/>
          <w:szCs w:val="28"/>
          <w:rtl/>
        </w:rPr>
        <w:t>(</w:t>
      </w:r>
      <w:r w:rsidRPr="00B95642">
        <w:rPr>
          <w:sz w:val="28"/>
          <w:szCs w:val="28"/>
          <w:rtl/>
        </w:rPr>
        <w:t>لكن لا نرى</w:t>
      </w:r>
      <w:r w:rsidRPr="00B95642">
        <w:rPr>
          <w:rFonts w:hint="cs"/>
          <w:sz w:val="28"/>
          <w:szCs w:val="28"/>
          <w:vertAlign w:val="superscript"/>
          <w:rtl/>
        </w:rPr>
        <w:t>(</w:t>
      </w:r>
      <w:r w:rsidRPr="00B95642">
        <w:rPr>
          <w:sz w:val="28"/>
          <w:szCs w:val="28"/>
          <w:vertAlign w:val="superscript"/>
          <w:rtl/>
        </w:rPr>
        <w:footnoteReference w:id="1643"/>
      </w:r>
      <w:r w:rsidRPr="00B95642">
        <w:rPr>
          <w:rFonts w:hint="cs"/>
          <w:sz w:val="28"/>
          <w:szCs w:val="28"/>
          <w:vertAlign w:val="superscript"/>
          <w:rtl/>
        </w:rPr>
        <w:t>)</w:t>
      </w:r>
      <w:r w:rsidRPr="00B95642">
        <w:rPr>
          <w:sz w:val="28"/>
          <w:szCs w:val="28"/>
          <w:rtl/>
        </w:rPr>
        <w:t>الاستثناء مشكلاً</w:t>
      </w:r>
      <w:r w:rsidRPr="00B95642">
        <w:rPr>
          <w:rFonts w:hint="cs"/>
          <w:sz w:val="28"/>
          <w:szCs w:val="28"/>
          <w:rtl/>
        </w:rPr>
        <w:t>)</w:t>
      </w:r>
      <w:r w:rsidRPr="00B95642">
        <w:rPr>
          <w:rFonts w:hint="cs"/>
          <w:sz w:val="28"/>
          <w:szCs w:val="28"/>
          <w:vertAlign w:val="superscript"/>
          <w:rtl/>
        </w:rPr>
        <w:t>(</w:t>
      </w:r>
      <w:r w:rsidRPr="00B95642">
        <w:rPr>
          <w:sz w:val="28"/>
          <w:szCs w:val="28"/>
          <w:vertAlign w:val="superscript"/>
          <w:rtl/>
        </w:rPr>
        <w:footnoteReference w:id="1644"/>
      </w:r>
      <w:r w:rsidRPr="00B95642">
        <w:rPr>
          <w:rFonts w:hint="cs"/>
          <w:sz w:val="28"/>
          <w:szCs w:val="28"/>
          <w:vertAlign w:val="superscript"/>
          <w:rtl/>
        </w:rPr>
        <w:t>)</w:t>
      </w:r>
      <w:r w:rsidRPr="00B95642">
        <w:rPr>
          <w:rFonts w:hint="cs"/>
          <w:sz w:val="28"/>
          <w:szCs w:val="28"/>
          <w:rtl/>
        </w:rPr>
        <w:t>؛</w:t>
      </w:r>
      <w:r w:rsidRPr="00B95642">
        <w:rPr>
          <w:sz w:val="28"/>
          <w:szCs w:val="28"/>
          <w:rtl/>
        </w:rPr>
        <w:t xml:space="preserve"> إذ معنى الكلام</w:t>
      </w:r>
      <w:r w:rsidRPr="00B95642">
        <w:rPr>
          <w:rFonts w:hint="cs"/>
          <w:sz w:val="28"/>
          <w:szCs w:val="28"/>
          <w:rtl/>
        </w:rPr>
        <w:t>:</w:t>
      </w:r>
      <w:r w:rsidRPr="00B95642">
        <w:rPr>
          <w:sz w:val="28"/>
          <w:szCs w:val="28"/>
          <w:rtl/>
        </w:rPr>
        <w:t xml:space="preserve"> ولا يذكرون الله إلا ذ</w:t>
      </w:r>
      <w:r w:rsidRPr="00B95642">
        <w:rPr>
          <w:rFonts w:hint="cs"/>
          <w:sz w:val="28"/>
          <w:szCs w:val="28"/>
          <w:rtl/>
        </w:rPr>
        <w:t>ِ</w:t>
      </w:r>
      <w:r w:rsidRPr="00B95642">
        <w:rPr>
          <w:sz w:val="28"/>
          <w:szCs w:val="28"/>
          <w:rtl/>
        </w:rPr>
        <w:t>كراً م</w:t>
      </w:r>
      <w:r w:rsidRPr="00B95642">
        <w:rPr>
          <w:rFonts w:hint="cs"/>
          <w:sz w:val="28"/>
          <w:szCs w:val="28"/>
          <w:rtl/>
        </w:rPr>
        <w:t>ُ</w:t>
      </w:r>
      <w:r w:rsidRPr="00B95642">
        <w:rPr>
          <w:sz w:val="28"/>
          <w:szCs w:val="28"/>
          <w:rtl/>
        </w:rPr>
        <w:t>لحقاً بالع</w:t>
      </w:r>
      <w:r w:rsidRPr="00B95642">
        <w:rPr>
          <w:rFonts w:hint="cs"/>
          <w:sz w:val="28"/>
          <w:szCs w:val="28"/>
          <w:rtl/>
        </w:rPr>
        <w:t>َ</w:t>
      </w:r>
      <w:r w:rsidRPr="00B95642">
        <w:rPr>
          <w:sz w:val="28"/>
          <w:szCs w:val="28"/>
          <w:rtl/>
        </w:rPr>
        <w:t>د</w:t>
      </w:r>
      <w:r w:rsidRPr="00B95642">
        <w:rPr>
          <w:rFonts w:hint="cs"/>
          <w:sz w:val="28"/>
          <w:szCs w:val="28"/>
          <w:rtl/>
        </w:rPr>
        <w:t>َ</w:t>
      </w:r>
      <w:r w:rsidRPr="00B95642">
        <w:rPr>
          <w:sz w:val="28"/>
          <w:szCs w:val="28"/>
          <w:rtl/>
        </w:rPr>
        <w:t>م</w:t>
      </w:r>
      <w:r w:rsidRPr="00B95642">
        <w:rPr>
          <w:rFonts w:hint="cs"/>
          <w:sz w:val="28"/>
          <w:szCs w:val="28"/>
          <w:rtl/>
        </w:rPr>
        <w:t>؛</w:t>
      </w:r>
      <w:r w:rsidRPr="00B95642">
        <w:rPr>
          <w:sz w:val="28"/>
          <w:szCs w:val="28"/>
          <w:rtl/>
        </w:rPr>
        <w:t xml:space="preserve"> لأن</w:t>
      </w:r>
      <w:r w:rsidRPr="00B95642">
        <w:rPr>
          <w:rFonts w:hint="cs"/>
          <w:sz w:val="28"/>
          <w:szCs w:val="28"/>
          <w:rtl/>
        </w:rPr>
        <w:t>َّ</w:t>
      </w:r>
      <w:r w:rsidRPr="00B95642">
        <w:rPr>
          <w:sz w:val="28"/>
          <w:szCs w:val="28"/>
          <w:rtl/>
        </w:rPr>
        <w:t>ه لا ينفعهم</w:t>
      </w:r>
      <w:r w:rsidRPr="00B95642">
        <w:rPr>
          <w:sz w:val="28"/>
          <w:szCs w:val="28"/>
          <w:vertAlign w:val="superscript"/>
          <w:rtl/>
        </w:rPr>
        <w:t>(</w:t>
      </w:r>
      <w:r w:rsidRPr="00B95642">
        <w:rPr>
          <w:sz w:val="28"/>
          <w:szCs w:val="28"/>
          <w:vertAlign w:val="superscript"/>
          <w:rtl/>
        </w:rPr>
        <w:footnoteReference w:id="1645"/>
      </w:r>
      <w:r w:rsidRPr="00B95642">
        <w:rPr>
          <w:sz w:val="28"/>
          <w:szCs w:val="28"/>
          <w:vertAlign w:val="superscript"/>
          <w:rtl/>
        </w:rPr>
        <w:t>)</w:t>
      </w:r>
      <w:r w:rsidRPr="00B95642">
        <w:rPr>
          <w:sz w:val="28"/>
          <w:szCs w:val="28"/>
          <w:rtl/>
        </w:rPr>
        <w:t xml:space="preserve"> هذا الذ</w:t>
      </w:r>
      <w:r w:rsidRPr="00B95642">
        <w:rPr>
          <w:rFonts w:hint="cs"/>
          <w:sz w:val="28"/>
          <w:szCs w:val="28"/>
          <w:rtl/>
        </w:rPr>
        <w:t>ِّ</w:t>
      </w:r>
      <w:r w:rsidRPr="00B95642">
        <w:rPr>
          <w:sz w:val="28"/>
          <w:szCs w:val="28"/>
          <w:rtl/>
        </w:rPr>
        <w:t>كر</w:t>
      </w:r>
      <w:r w:rsidRPr="00B95642">
        <w:rPr>
          <w:rFonts w:hint="cs"/>
          <w:sz w:val="28"/>
          <w:szCs w:val="28"/>
          <w:rtl/>
        </w:rPr>
        <w:t>.</w:t>
      </w:r>
      <w:r w:rsidRPr="00B95642">
        <w:rPr>
          <w:rFonts w:hint="cs"/>
          <w:sz w:val="28"/>
          <w:szCs w:val="28"/>
          <w:vertAlign w:val="superscript"/>
          <w:rtl/>
        </w:rPr>
        <w:t>(</w:t>
      </w:r>
      <w:r w:rsidRPr="00B95642">
        <w:rPr>
          <w:sz w:val="28"/>
          <w:szCs w:val="28"/>
          <w:vertAlign w:val="superscript"/>
          <w:rtl/>
        </w:rPr>
        <w:footnoteReference w:id="1646"/>
      </w:r>
      <w:r w:rsidRPr="00B95642">
        <w:rPr>
          <w:rFonts w:hint="cs"/>
          <w:sz w:val="28"/>
          <w:szCs w:val="28"/>
          <w:vertAlign w:val="superscript"/>
          <w:rtl/>
        </w:rPr>
        <w:t>)</w:t>
      </w:r>
    </w:p>
    <w:p w:rsidR="00590D13" w:rsidRPr="005C629F" w:rsidRDefault="001D3F80" w:rsidP="001D3F80">
      <w:pPr>
        <w:pStyle w:val="NoSpacing"/>
        <w:rPr>
          <w:sz w:val="28"/>
          <w:szCs w:val="28"/>
          <w:rtl/>
        </w:rPr>
      </w:pPr>
      <w:r w:rsidRPr="005C629F">
        <w:rPr>
          <w:sz w:val="28"/>
          <w:szCs w:val="28"/>
          <w:rtl/>
        </w:rPr>
        <w:t>قوله</w:t>
      </w:r>
      <w:r w:rsidR="00590D13" w:rsidRPr="005C629F">
        <w:rPr>
          <w:rFonts w:hint="cs"/>
          <w:sz w:val="28"/>
          <w:szCs w:val="28"/>
          <w:rtl/>
        </w:rPr>
        <w:t>:</w:t>
      </w:r>
      <w:r w:rsidRPr="005C629F">
        <w:rPr>
          <w:b/>
          <w:bCs/>
          <w:sz w:val="28"/>
          <w:szCs w:val="28"/>
          <w:rtl/>
        </w:rPr>
        <w:t>أي</w:t>
      </w:r>
      <w:r w:rsidR="002D2050" w:rsidRPr="005C629F">
        <w:rPr>
          <w:rFonts w:hint="cs"/>
          <w:b/>
          <w:bCs/>
          <w:sz w:val="28"/>
          <w:szCs w:val="28"/>
          <w:rtl/>
        </w:rPr>
        <w:t>:</w:t>
      </w:r>
      <w:r w:rsidRPr="005C629F">
        <w:rPr>
          <w:b/>
          <w:bCs/>
          <w:sz w:val="28"/>
          <w:szCs w:val="28"/>
          <w:rtl/>
        </w:rPr>
        <w:t>ي</w:t>
      </w:r>
      <w:r w:rsidR="009F07BE" w:rsidRPr="005C629F">
        <w:rPr>
          <w:rFonts w:hint="cs"/>
          <w:b/>
          <w:bCs/>
          <w:sz w:val="28"/>
          <w:szCs w:val="28"/>
          <w:rtl/>
        </w:rPr>
        <w:t>ُ</w:t>
      </w:r>
      <w:r w:rsidR="002D2050" w:rsidRPr="005C629F">
        <w:rPr>
          <w:b/>
          <w:bCs/>
          <w:sz w:val="28"/>
          <w:szCs w:val="28"/>
          <w:rtl/>
        </w:rPr>
        <w:t>را</w:t>
      </w:r>
      <w:r w:rsidR="00D4755D" w:rsidRPr="005C629F">
        <w:rPr>
          <w:rFonts w:hint="cs"/>
          <w:b/>
          <w:bCs/>
          <w:sz w:val="28"/>
          <w:szCs w:val="28"/>
          <w:rtl/>
        </w:rPr>
        <w:t>ء</w:t>
      </w:r>
      <w:r w:rsidRPr="005C629F">
        <w:rPr>
          <w:b/>
          <w:bCs/>
          <w:sz w:val="28"/>
          <w:szCs w:val="28"/>
          <w:rtl/>
        </w:rPr>
        <w:t>ونهم غير</w:t>
      </w:r>
      <w:r w:rsidR="00D66B87" w:rsidRPr="005C629F">
        <w:rPr>
          <w:rFonts w:hint="cs"/>
          <w:b/>
          <w:bCs/>
          <w:sz w:val="28"/>
          <w:szCs w:val="28"/>
          <w:rtl/>
        </w:rPr>
        <w:t>َ</w:t>
      </w:r>
      <w:r w:rsidRPr="005C629F">
        <w:rPr>
          <w:b/>
          <w:bCs/>
          <w:sz w:val="28"/>
          <w:szCs w:val="28"/>
          <w:rtl/>
        </w:rPr>
        <w:t xml:space="preserve"> ذاكرين مذبذ</w:t>
      </w:r>
      <w:r w:rsidR="00D66B87" w:rsidRPr="005C629F">
        <w:rPr>
          <w:rFonts w:hint="cs"/>
          <w:b/>
          <w:bCs/>
          <w:sz w:val="28"/>
          <w:szCs w:val="28"/>
          <w:rtl/>
        </w:rPr>
        <w:t>َ</w:t>
      </w:r>
      <w:r w:rsidRPr="005C629F">
        <w:rPr>
          <w:b/>
          <w:bCs/>
          <w:sz w:val="28"/>
          <w:szCs w:val="28"/>
          <w:rtl/>
        </w:rPr>
        <w:t>بين</w:t>
      </w:r>
      <w:r w:rsidR="00BD0440" w:rsidRPr="005C629F">
        <w:rPr>
          <w:rFonts w:hint="cs"/>
          <w:b/>
          <w:bCs/>
          <w:sz w:val="28"/>
          <w:szCs w:val="28"/>
          <w:rtl/>
        </w:rPr>
        <w:t>.</w:t>
      </w:r>
      <w:r w:rsidRPr="005C629F">
        <w:rPr>
          <w:sz w:val="28"/>
          <w:szCs w:val="28"/>
          <w:rtl/>
        </w:rPr>
        <w:t xml:space="preserve"> يريد</w:t>
      </w:r>
      <w:r w:rsidR="00F54136" w:rsidRPr="005C629F">
        <w:rPr>
          <w:rFonts w:hint="cs"/>
          <w:sz w:val="28"/>
          <w:szCs w:val="28"/>
          <w:rtl/>
        </w:rPr>
        <w:t>:</w:t>
      </w:r>
      <w:r w:rsidRPr="005C629F">
        <w:rPr>
          <w:sz w:val="28"/>
          <w:szCs w:val="28"/>
          <w:rtl/>
        </w:rPr>
        <w:t xml:space="preserve"> غير</w:t>
      </w:r>
      <w:r w:rsidR="00B67846" w:rsidRPr="005C629F">
        <w:rPr>
          <w:rFonts w:hint="cs"/>
          <w:sz w:val="28"/>
          <w:szCs w:val="28"/>
          <w:rtl/>
        </w:rPr>
        <w:t>َ</w:t>
      </w:r>
      <w:r w:rsidRPr="005C629F">
        <w:rPr>
          <w:sz w:val="28"/>
          <w:szCs w:val="28"/>
          <w:rtl/>
        </w:rPr>
        <w:t xml:space="preserve"> ذاكرين الله إلا قليلاً</w:t>
      </w:r>
      <w:r w:rsidR="00F54136" w:rsidRPr="005C629F">
        <w:rPr>
          <w:rFonts w:hint="cs"/>
          <w:sz w:val="28"/>
          <w:szCs w:val="28"/>
          <w:rtl/>
        </w:rPr>
        <w:t>.</w:t>
      </w:r>
      <w:r w:rsidRPr="005C629F">
        <w:rPr>
          <w:sz w:val="28"/>
          <w:szCs w:val="28"/>
          <w:rtl/>
        </w:rPr>
        <w:t xml:space="preserve"> لكن</w:t>
      </w:r>
      <w:r w:rsidR="00F54136" w:rsidRPr="005C629F">
        <w:rPr>
          <w:rFonts w:hint="cs"/>
          <w:sz w:val="28"/>
          <w:szCs w:val="28"/>
          <w:rtl/>
        </w:rPr>
        <w:t>ّ</w:t>
      </w:r>
      <w:r w:rsidRPr="005C629F">
        <w:rPr>
          <w:sz w:val="28"/>
          <w:szCs w:val="28"/>
          <w:rtl/>
        </w:rPr>
        <w:t>ه في عبارة الكش</w:t>
      </w:r>
      <w:r w:rsidR="0077103C" w:rsidRPr="005C629F">
        <w:rPr>
          <w:rFonts w:hint="cs"/>
          <w:sz w:val="28"/>
          <w:szCs w:val="28"/>
          <w:rtl/>
        </w:rPr>
        <w:t>َّ</w:t>
      </w:r>
      <w:r w:rsidRPr="005C629F">
        <w:rPr>
          <w:sz w:val="28"/>
          <w:szCs w:val="28"/>
          <w:rtl/>
        </w:rPr>
        <w:t>اف</w:t>
      </w:r>
      <w:r w:rsidR="00391446" w:rsidRPr="005C629F">
        <w:rPr>
          <w:rFonts w:hint="cs"/>
          <w:sz w:val="28"/>
          <w:szCs w:val="28"/>
          <w:rtl/>
        </w:rPr>
        <w:t>:</w:t>
      </w:r>
      <w:r w:rsidRPr="005C629F">
        <w:rPr>
          <w:sz w:val="28"/>
          <w:szCs w:val="28"/>
          <w:rtl/>
        </w:rPr>
        <w:t xml:space="preserve"> لا حاجة إلى تقدير المستثنى لأن</w:t>
      </w:r>
      <w:r w:rsidR="00F54136" w:rsidRPr="005C629F">
        <w:rPr>
          <w:rFonts w:hint="cs"/>
          <w:sz w:val="28"/>
          <w:szCs w:val="28"/>
          <w:rtl/>
        </w:rPr>
        <w:t>ّ</w:t>
      </w:r>
      <w:r w:rsidRPr="005C629F">
        <w:rPr>
          <w:sz w:val="28"/>
          <w:szCs w:val="28"/>
          <w:rtl/>
        </w:rPr>
        <w:t>ه يتم</w:t>
      </w:r>
      <w:r w:rsidR="00F54136" w:rsidRPr="005C629F">
        <w:rPr>
          <w:rFonts w:hint="cs"/>
          <w:sz w:val="28"/>
          <w:szCs w:val="28"/>
          <w:rtl/>
        </w:rPr>
        <w:t>ُّ</w:t>
      </w:r>
      <w:r w:rsidRPr="005C629F">
        <w:rPr>
          <w:sz w:val="28"/>
          <w:szCs w:val="28"/>
          <w:rtl/>
        </w:rPr>
        <w:t xml:space="preserve"> على توجيه</w:t>
      </w:r>
      <w:r w:rsidR="0093746D" w:rsidRPr="005C629F">
        <w:rPr>
          <w:rFonts w:hint="cs"/>
          <w:sz w:val="28"/>
          <w:szCs w:val="28"/>
          <w:rtl/>
        </w:rPr>
        <w:t>ِ</w:t>
      </w:r>
      <w:r w:rsidRPr="005C629F">
        <w:rPr>
          <w:sz w:val="28"/>
          <w:szCs w:val="28"/>
          <w:rtl/>
        </w:rPr>
        <w:t xml:space="preserve"> جعل</w:t>
      </w:r>
      <w:r w:rsidR="0093746D" w:rsidRPr="005C629F">
        <w:rPr>
          <w:rFonts w:hint="cs"/>
          <w:sz w:val="28"/>
          <w:szCs w:val="28"/>
          <w:rtl/>
        </w:rPr>
        <w:t>ِ</w:t>
      </w:r>
      <w:r w:rsidRPr="005C629F">
        <w:rPr>
          <w:sz w:val="28"/>
          <w:szCs w:val="28"/>
          <w:rtl/>
        </w:rPr>
        <w:t xml:space="preserve"> القليل بمعنى العدم</w:t>
      </w:r>
      <w:r w:rsidR="00BD0440" w:rsidRPr="005C629F">
        <w:rPr>
          <w:rFonts w:hint="cs"/>
          <w:sz w:val="28"/>
          <w:szCs w:val="28"/>
          <w:rtl/>
        </w:rPr>
        <w:t>.</w:t>
      </w:r>
      <w:r w:rsidR="00F54136" w:rsidRPr="005C629F">
        <w:rPr>
          <w:rFonts w:hint="cs"/>
          <w:color w:val="FF0000"/>
          <w:sz w:val="28"/>
          <w:szCs w:val="28"/>
          <w:vertAlign w:val="superscript"/>
          <w:rtl/>
        </w:rPr>
        <w:t>(</w:t>
      </w:r>
      <w:r w:rsidR="00F54136" w:rsidRPr="005C629F">
        <w:rPr>
          <w:rStyle w:val="FootnoteReference"/>
          <w:color w:val="FF0000"/>
          <w:sz w:val="28"/>
          <w:szCs w:val="28"/>
          <w:rtl/>
        </w:rPr>
        <w:footnoteReference w:id="1647"/>
      </w:r>
      <w:r w:rsidR="00F54136" w:rsidRPr="005C629F">
        <w:rPr>
          <w:rFonts w:hint="cs"/>
          <w:color w:val="FF0000"/>
          <w:sz w:val="28"/>
          <w:szCs w:val="28"/>
          <w:vertAlign w:val="superscript"/>
          <w:rtl/>
        </w:rPr>
        <w:t>)</w:t>
      </w:r>
    </w:p>
    <w:p w:rsidR="00A8667F" w:rsidRDefault="00A8667F" w:rsidP="008217C4">
      <w:pPr>
        <w:pStyle w:val="NoSpacing"/>
        <w:rPr>
          <w:sz w:val="28"/>
          <w:szCs w:val="28"/>
          <w:rtl/>
        </w:rPr>
      </w:pPr>
    </w:p>
    <w:p w:rsidR="00590D13" w:rsidRPr="002A6E2F" w:rsidRDefault="001D3F80" w:rsidP="008217C4">
      <w:pPr>
        <w:pStyle w:val="NoSpacing"/>
        <w:rPr>
          <w:sz w:val="28"/>
          <w:szCs w:val="28"/>
          <w:rtl/>
        </w:rPr>
      </w:pPr>
      <w:r w:rsidRPr="005C629F">
        <w:rPr>
          <w:sz w:val="28"/>
          <w:szCs w:val="28"/>
          <w:rtl/>
        </w:rPr>
        <w:t>قوله</w:t>
      </w:r>
      <w:r w:rsidR="00590D13" w:rsidRPr="005C629F">
        <w:rPr>
          <w:rFonts w:hint="cs"/>
          <w:sz w:val="28"/>
          <w:szCs w:val="28"/>
          <w:rtl/>
        </w:rPr>
        <w:t>:</w:t>
      </w:r>
      <w:r w:rsidR="00CF4D67" w:rsidRPr="005C629F">
        <w:rPr>
          <w:b/>
          <w:bCs/>
          <w:sz w:val="28"/>
          <w:szCs w:val="28"/>
          <w:rtl/>
        </w:rPr>
        <w:t>والمعن</w:t>
      </w:r>
      <w:r w:rsidR="00CF4D67" w:rsidRPr="005C629F">
        <w:rPr>
          <w:rFonts w:hint="cs"/>
          <w:b/>
          <w:bCs/>
          <w:sz w:val="28"/>
          <w:szCs w:val="28"/>
          <w:rtl/>
        </w:rPr>
        <w:t>ى</w:t>
      </w:r>
      <w:r w:rsidRPr="005C629F">
        <w:rPr>
          <w:b/>
          <w:bCs/>
          <w:sz w:val="28"/>
          <w:szCs w:val="28"/>
          <w:rtl/>
        </w:rPr>
        <w:t xml:space="preserve"> م</w:t>
      </w:r>
      <w:r w:rsidR="00B67846" w:rsidRPr="005C629F">
        <w:rPr>
          <w:rFonts w:hint="cs"/>
          <w:b/>
          <w:bCs/>
          <w:sz w:val="28"/>
          <w:szCs w:val="28"/>
          <w:rtl/>
        </w:rPr>
        <w:t>ُ</w:t>
      </w:r>
      <w:r w:rsidRPr="005C629F">
        <w:rPr>
          <w:b/>
          <w:bCs/>
          <w:sz w:val="28"/>
          <w:szCs w:val="28"/>
          <w:rtl/>
        </w:rPr>
        <w:t>رد</w:t>
      </w:r>
      <w:r w:rsidR="00B67846" w:rsidRPr="005C629F">
        <w:rPr>
          <w:rFonts w:hint="cs"/>
          <w:b/>
          <w:bCs/>
          <w:sz w:val="28"/>
          <w:szCs w:val="28"/>
          <w:rtl/>
        </w:rPr>
        <w:t>َّ</w:t>
      </w:r>
      <w:r w:rsidRPr="005C629F">
        <w:rPr>
          <w:b/>
          <w:bCs/>
          <w:sz w:val="28"/>
          <w:szCs w:val="28"/>
          <w:rtl/>
        </w:rPr>
        <w:t>دين بين الإيمان والكفر</w:t>
      </w:r>
      <w:r w:rsidR="00B67846" w:rsidRPr="005C629F">
        <w:rPr>
          <w:rFonts w:hint="cs"/>
          <w:sz w:val="28"/>
          <w:szCs w:val="28"/>
          <w:rtl/>
        </w:rPr>
        <w:t>.</w:t>
      </w:r>
      <w:r w:rsidRPr="005C629F">
        <w:rPr>
          <w:sz w:val="28"/>
          <w:szCs w:val="28"/>
          <w:rtl/>
        </w:rPr>
        <w:t xml:space="preserve"> ج</w:t>
      </w:r>
      <w:r w:rsidR="00B67846" w:rsidRPr="005C629F">
        <w:rPr>
          <w:rFonts w:hint="cs"/>
          <w:sz w:val="28"/>
          <w:szCs w:val="28"/>
          <w:rtl/>
        </w:rPr>
        <w:t>َ</w:t>
      </w:r>
      <w:r w:rsidRPr="005C629F">
        <w:rPr>
          <w:sz w:val="28"/>
          <w:szCs w:val="28"/>
          <w:rtl/>
        </w:rPr>
        <w:t>ع</w:t>
      </w:r>
      <w:r w:rsidR="00B67846" w:rsidRPr="005C629F">
        <w:rPr>
          <w:rFonts w:hint="cs"/>
          <w:sz w:val="28"/>
          <w:szCs w:val="28"/>
          <w:rtl/>
        </w:rPr>
        <w:t>َ</w:t>
      </w:r>
      <w:r w:rsidRPr="005C629F">
        <w:rPr>
          <w:sz w:val="28"/>
          <w:szCs w:val="28"/>
          <w:rtl/>
        </w:rPr>
        <w:t>ل</w:t>
      </w:r>
      <w:r w:rsidR="00B67846" w:rsidRPr="005C629F">
        <w:rPr>
          <w:rFonts w:hint="cs"/>
          <w:sz w:val="28"/>
          <w:szCs w:val="28"/>
          <w:rtl/>
        </w:rPr>
        <w:t>َ</w:t>
      </w:r>
      <w:r w:rsidR="008217C4" w:rsidRPr="005C629F">
        <w:rPr>
          <w:sz w:val="28"/>
          <w:szCs w:val="28"/>
          <w:rtl/>
          <w:lang w:bidi="ar-SA"/>
        </w:rPr>
        <w:t xml:space="preserve">﴿ذَلِكَ﴾ </w:t>
      </w:r>
      <w:r w:rsidR="00CF4D67" w:rsidRPr="005C629F">
        <w:rPr>
          <w:rFonts w:hint="cs"/>
          <w:sz w:val="28"/>
          <w:szCs w:val="28"/>
          <w:rtl/>
        </w:rPr>
        <w:t>(</w:t>
      </w:r>
      <w:r w:rsidRPr="005C629F">
        <w:rPr>
          <w:sz w:val="28"/>
          <w:szCs w:val="28"/>
          <w:rtl/>
        </w:rPr>
        <w:t>إشارة</w:t>
      </w:r>
      <w:r w:rsidR="00B67846" w:rsidRPr="005C629F">
        <w:rPr>
          <w:rFonts w:hint="cs"/>
          <w:sz w:val="28"/>
          <w:szCs w:val="28"/>
          <w:rtl/>
        </w:rPr>
        <w:t>ً</w:t>
      </w:r>
      <w:r w:rsidRPr="005C629F">
        <w:rPr>
          <w:sz w:val="28"/>
          <w:szCs w:val="28"/>
          <w:rtl/>
        </w:rPr>
        <w:t xml:space="preserve"> إلى الإيمان والكفر المفهوم</w:t>
      </w:r>
      <w:r w:rsidR="0077103C" w:rsidRPr="005C629F">
        <w:rPr>
          <w:rFonts w:hint="cs"/>
          <w:sz w:val="28"/>
          <w:szCs w:val="28"/>
          <w:rtl/>
        </w:rPr>
        <w:t>ِ</w:t>
      </w:r>
      <w:r w:rsidRPr="005C629F">
        <w:rPr>
          <w:sz w:val="28"/>
          <w:szCs w:val="28"/>
          <w:rtl/>
        </w:rPr>
        <w:t xml:space="preserve"> من </w:t>
      </w:r>
      <w:r w:rsidR="00CF4D67" w:rsidRPr="005C629F">
        <w:rPr>
          <w:sz w:val="28"/>
          <w:szCs w:val="28"/>
          <w:rtl/>
        </w:rPr>
        <w:t>فحوى الكلا</w:t>
      </w:r>
      <w:r w:rsidR="00CF4D67" w:rsidRPr="005C629F">
        <w:rPr>
          <w:rFonts w:hint="cs"/>
          <w:sz w:val="28"/>
          <w:szCs w:val="28"/>
          <w:rtl/>
        </w:rPr>
        <w:t>م.</w:t>
      </w:r>
      <w:r w:rsidR="00B67846" w:rsidRPr="005C629F">
        <w:rPr>
          <w:rFonts w:hint="cs"/>
          <w:color w:val="FF0000"/>
          <w:sz w:val="28"/>
          <w:szCs w:val="28"/>
          <w:vertAlign w:val="superscript"/>
          <w:rtl/>
        </w:rPr>
        <w:t>(</w:t>
      </w:r>
      <w:r w:rsidR="00B67846" w:rsidRPr="005C629F">
        <w:rPr>
          <w:rStyle w:val="FootnoteReference"/>
          <w:color w:val="FF0000"/>
          <w:sz w:val="28"/>
          <w:szCs w:val="28"/>
          <w:rtl/>
        </w:rPr>
        <w:footnoteReference w:id="1648"/>
      </w:r>
      <w:r w:rsidR="00B67846" w:rsidRPr="005C629F">
        <w:rPr>
          <w:rFonts w:hint="cs"/>
          <w:color w:val="FF0000"/>
          <w:sz w:val="28"/>
          <w:szCs w:val="28"/>
          <w:vertAlign w:val="superscript"/>
          <w:rtl/>
        </w:rPr>
        <w:t>)</w:t>
      </w:r>
      <w:r w:rsidRPr="005C629F">
        <w:rPr>
          <w:sz w:val="28"/>
          <w:szCs w:val="28"/>
          <w:rtl/>
        </w:rPr>
        <w:t xml:space="preserve"> ول</w:t>
      </w:r>
      <w:r w:rsidR="00B67846" w:rsidRPr="005C629F">
        <w:rPr>
          <w:rFonts w:hint="cs"/>
          <w:sz w:val="28"/>
          <w:szCs w:val="28"/>
          <w:rtl/>
        </w:rPr>
        <w:t>َ</w:t>
      </w:r>
      <w:r w:rsidRPr="005C629F">
        <w:rPr>
          <w:sz w:val="28"/>
          <w:szCs w:val="28"/>
          <w:rtl/>
        </w:rPr>
        <w:t>ك</w:t>
      </w:r>
      <w:r w:rsidR="00B67846" w:rsidRPr="005C629F">
        <w:rPr>
          <w:rFonts w:hint="cs"/>
          <w:sz w:val="28"/>
          <w:szCs w:val="28"/>
          <w:rtl/>
        </w:rPr>
        <w:t>َ</w:t>
      </w:r>
      <w:r w:rsidRPr="002A6E2F">
        <w:rPr>
          <w:sz w:val="28"/>
          <w:szCs w:val="28"/>
          <w:rtl/>
        </w:rPr>
        <w:t>أن تجعل</w:t>
      </w:r>
      <w:r w:rsidR="0077103C" w:rsidRPr="002A6E2F">
        <w:rPr>
          <w:rFonts w:hint="cs"/>
          <w:sz w:val="28"/>
          <w:szCs w:val="28"/>
          <w:rtl/>
        </w:rPr>
        <w:t>َ</w:t>
      </w:r>
      <w:r w:rsidRPr="002A6E2F">
        <w:rPr>
          <w:sz w:val="28"/>
          <w:szCs w:val="28"/>
          <w:rtl/>
        </w:rPr>
        <w:t>ه</w:t>
      </w:r>
      <w:r w:rsidR="0077103C" w:rsidRPr="002A6E2F">
        <w:rPr>
          <w:rFonts w:hint="cs"/>
          <w:sz w:val="28"/>
          <w:szCs w:val="28"/>
          <w:rtl/>
        </w:rPr>
        <w:t>ُ</w:t>
      </w:r>
      <w:r w:rsidRPr="002A6E2F">
        <w:rPr>
          <w:sz w:val="28"/>
          <w:szCs w:val="28"/>
          <w:rtl/>
        </w:rPr>
        <w:t xml:space="preserve"> إشارة</w:t>
      </w:r>
      <w:r w:rsidR="00B67846" w:rsidRPr="002A6E2F">
        <w:rPr>
          <w:rFonts w:hint="cs"/>
          <w:sz w:val="28"/>
          <w:szCs w:val="28"/>
          <w:rtl/>
        </w:rPr>
        <w:t>ً</w:t>
      </w:r>
      <w:r w:rsidRPr="002A6E2F">
        <w:rPr>
          <w:sz w:val="28"/>
          <w:szCs w:val="28"/>
          <w:rtl/>
        </w:rPr>
        <w:t xml:space="preserve"> إلى الذ</w:t>
      </w:r>
      <w:r w:rsidR="00B67846" w:rsidRPr="002A6E2F">
        <w:rPr>
          <w:rFonts w:hint="cs"/>
          <w:sz w:val="28"/>
          <w:szCs w:val="28"/>
          <w:rtl/>
        </w:rPr>
        <w:t>ِّ</w:t>
      </w:r>
      <w:r w:rsidRPr="002A6E2F">
        <w:rPr>
          <w:sz w:val="28"/>
          <w:szCs w:val="28"/>
          <w:rtl/>
        </w:rPr>
        <w:t>كر القليل</w:t>
      </w:r>
      <w:r w:rsidR="00B67846" w:rsidRPr="002A6E2F">
        <w:rPr>
          <w:rFonts w:hint="cs"/>
          <w:sz w:val="28"/>
          <w:szCs w:val="28"/>
          <w:rtl/>
        </w:rPr>
        <w:t>؛</w:t>
      </w:r>
      <w:r w:rsidRPr="002A6E2F">
        <w:rPr>
          <w:sz w:val="28"/>
          <w:szCs w:val="28"/>
          <w:rtl/>
        </w:rPr>
        <w:t>أي</w:t>
      </w:r>
      <w:r w:rsidR="00B67846" w:rsidRPr="002A6E2F">
        <w:rPr>
          <w:rFonts w:hint="cs"/>
          <w:sz w:val="28"/>
          <w:szCs w:val="28"/>
          <w:rtl/>
        </w:rPr>
        <w:t>:</w:t>
      </w:r>
      <w:r w:rsidRPr="002A6E2F">
        <w:rPr>
          <w:sz w:val="28"/>
          <w:szCs w:val="28"/>
          <w:rtl/>
        </w:rPr>
        <w:t xml:space="preserve"> مضطر</w:t>
      </w:r>
      <w:r w:rsidR="004D78CF" w:rsidRPr="002A6E2F">
        <w:rPr>
          <w:rFonts w:hint="cs"/>
          <w:sz w:val="28"/>
          <w:szCs w:val="28"/>
          <w:rtl/>
        </w:rPr>
        <w:t>ب</w:t>
      </w:r>
      <w:r w:rsidRPr="002A6E2F">
        <w:rPr>
          <w:sz w:val="28"/>
          <w:szCs w:val="28"/>
          <w:rtl/>
        </w:rPr>
        <w:t>ين</w:t>
      </w:r>
      <w:r w:rsidR="00764833" w:rsidRPr="002A6E2F">
        <w:rPr>
          <w:rFonts w:hint="cs"/>
          <w:color w:val="FF0000"/>
          <w:sz w:val="28"/>
          <w:szCs w:val="28"/>
          <w:vertAlign w:val="superscript"/>
          <w:rtl/>
        </w:rPr>
        <w:t>(</w:t>
      </w:r>
      <w:r w:rsidR="00764833" w:rsidRPr="002A6E2F">
        <w:rPr>
          <w:rStyle w:val="FootnoteReference"/>
          <w:color w:val="FF0000"/>
          <w:sz w:val="28"/>
          <w:szCs w:val="28"/>
          <w:rtl/>
        </w:rPr>
        <w:footnoteReference w:id="1649"/>
      </w:r>
      <w:r w:rsidR="00764833" w:rsidRPr="002A6E2F">
        <w:rPr>
          <w:rFonts w:hint="cs"/>
          <w:color w:val="FF0000"/>
          <w:sz w:val="28"/>
          <w:szCs w:val="28"/>
          <w:vertAlign w:val="superscript"/>
          <w:rtl/>
        </w:rPr>
        <w:t>)</w:t>
      </w:r>
      <w:r w:rsidRPr="002A6E2F">
        <w:rPr>
          <w:sz w:val="28"/>
          <w:szCs w:val="28"/>
          <w:rtl/>
        </w:rPr>
        <w:t xml:space="preserve"> بين</w:t>
      </w:r>
      <w:r w:rsidR="00CF4D67" w:rsidRPr="002A6E2F">
        <w:rPr>
          <w:rFonts w:hint="cs"/>
          <w:sz w:val="28"/>
          <w:szCs w:val="28"/>
          <w:rtl/>
        </w:rPr>
        <w:t>)</w:t>
      </w:r>
      <w:r w:rsidRPr="002A6E2F">
        <w:rPr>
          <w:color w:val="FF0000"/>
          <w:sz w:val="28"/>
          <w:szCs w:val="28"/>
          <w:vertAlign w:val="superscript"/>
          <w:rtl/>
        </w:rPr>
        <w:t>(</w:t>
      </w:r>
      <w:r w:rsidRPr="002A6E2F">
        <w:rPr>
          <w:rStyle w:val="FootnoteReference"/>
          <w:color w:val="FF0000"/>
          <w:sz w:val="28"/>
          <w:szCs w:val="28"/>
          <w:rtl/>
        </w:rPr>
        <w:footnoteReference w:id="1650"/>
      </w:r>
      <w:r w:rsidRPr="002A6E2F">
        <w:rPr>
          <w:color w:val="FF0000"/>
          <w:sz w:val="28"/>
          <w:szCs w:val="28"/>
          <w:vertAlign w:val="superscript"/>
          <w:rtl/>
        </w:rPr>
        <w:t>)</w:t>
      </w:r>
      <w:r w:rsidRPr="002A6E2F">
        <w:rPr>
          <w:sz w:val="28"/>
          <w:szCs w:val="28"/>
          <w:rtl/>
        </w:rPr>
        <w:t>الذكر القليل لا تطمئن</w:t>
      </w:r>
      <w:r w:rsidR="004D78CF" w:rsidRPr="002A6E2F">
        <w:rPr>
          <w:rFonts w:hint="cs"/>
          <w:sz w:val="28"/>
          <w:szCs w:val="28"/>
          <w:rtl/>
        </w:rPr>
        <w:t>ُّ</w:t>
      </w:r>
      <w:r w:rsidRPr="002A6E2F">
        <w:rPr>
          <w:sz w:val="28"/>
          <w:szCs w:val="28"/>
          <w:rtl/>
        </w:rPr>
        <w:t>قلوبهم بذكر الله</w:t>
      </w:r>
      <w:r w:rsidR="00CF4D67" w:rsidRPr="002A6E2F">
        <w:rPr>
          <w:rFonts w:hint="cs"/>
          <w:sz w:val="28"/>
          <w:szCs w:val="28"/>
          <w:rtl/>
        </w:rPr>
        <w:t>.</w:t>
      </w:r>
      <w:r w:rsidR="004D78CF" w:rsidRPr="002A6E2F">
        <w:rPr>
          <w:rFonts w:hint="cs"/>
          <w:color w:val="FF0000"/>
          <w:sz w:val="28"/>
          <w:szCs w:val="28"/>
          <w:vertAlign w:val="superscript"/>
          <w:rtl/>
        </w:rPr>
        <w:t>(</w:t>
      </w:r>
      <w:r w:rsidR="004D78CF" w:rsidRPr="002A6E2F">
        <w:rPr>
          <w:rStyle w:val="FootnoteReference"/>
          <w:color w:val="FF0000"/>
          <w:sz w:val="28"/>
          <w:szCs w:val="28"/>
          <w:rtl/>
        </w:rPr>
        <w:footnoteReference w:id="1651"/>
      </w:r>
      <w:r w:rsidR="004D78CF" w:rsidRPr="002A6E2F">
        <w:rPr>
          <w:rFonts w:hint="cs"/>
          <w:color w:val="FF0000"/>
          <w:sz w:val="28"/>
          <w:szCs w:val="28"/>
          <w:vertAlign w:val="superscript"/>
          <w:rtl/>
        </w:rPr>
        <w:t>)</w:t>
      </w:r>
    </w:p>
    <w:p w:rsidR="00914364" w:rsidRDefault="007A5473" w:rsidP="007A5473">
      <w:pPr>
        <w:pStyle w:val="NoSpacing"/>
        <w:rPr>
          <w:rFonts w:ascii="QCF_BSML" w:hAnsi="QCF_BSML" w:cs="QCF_BSML"/>
          <w:b/>
          <w:bCs/>
          <w:color w:val="000000"/>
          <w:sz w:val="28"/>
          <w:szCs w:val="28"/>
          <w:rtl/>
        </w:rPr>
      </w:pPr>
      <w:r w:rsidRPr="008A0008">
        <w:rPr>
          <w:rFonts w:ascii="QCF_BSML" w:hAnsi="QCF_BSML" w:cs="QCF_BSML"/>
          <w:b/>
          <w:bCs/>
          <w:color w:val="000000"/>
          <w:sz w:val="28"/>
          <w:szCs w:val="28"/>
          <w:rtl/>
        </w:rPr>
        <w:t xml:space="preserve">ﭽ </w:t>
      </w:r>
      <w:r w:rsidRPr="008A0008">
        <w:rPr>
          <w:rFonts w:ascii="QCF_P101" w:hAnsi="QCF_P101" w:cs="QCF_P101"/>
          <w:b/>
          <w:bCs/>
          <w:color w:val="000000"/>
          <w:sz w:val="28"/>
          <w:szCs w:val="28"/>
          <w:rtl/>
        </w:rPr>
        <w:t>ﮞ  ﮟ  ﮠ   ﮡ  ﮢ  ﮣ  ﮤ  ﮥ  ﮦ  ﮧ</w:t>
      </w:r>
      <w:r w:rsidRPr="008A0008">
        <w:rPr>
          <w:rFonts w:ascii="QCF_P101" w:hAnsi="QCF_P101" w:cs="QCF_P101"/>
          <w:b/>
          <w:bCs/>
          <w:color w:val="0000A5"/>
          <w:sz w:val="28"/>
          <w:szCs w:val="28"/>
          <w:rtl/>
        </w:rPr>
        <w:t>ﮨ</w:t>
      </w:r>
      <w:r w:rsidRPr="008A0008">
        <w:rPr>
          <w:rFonts w:ascii="QCF_P101" w:hAnsi="QCF_P101" w:cs="QCF_P101"/>
          <w:b/>
          <w:bCs/>
          <w:color w:val="000000"/>
          <w:sz w:val="28"/>
          <w:szCs w:val="28"/>
          <w:rtl/>
        </w:rPr>
        <w:t xml:space="preserve">  ﮩ   ﮪ  ﮫ  ﮬ  ﮭ  ﮮ  ﮯ  ﮰ  </w:t>
      </w:r>
      <w:r w:rsidRPr="008A0008">
        <w:rPr>
          <w:rFonts w:ascii="QCF_BSML" w:hAnsi="QCF_BSML" w:cs="QCF_BSML"/>
          <w:b/>
          <w:bCs/>
          <w:color w:val="000000"/>
          <w:sz w:val="28"/>
          <w:szCs w:val="28"/>
          <w:rtl/>
        </w:rPr>
        <w:t>ﭼ</w:t>
      </w:r>
      <w:r>
        <w:rPr>
          <w:rFonts w:ascii="Arial" w:hAnsi="Arial" w:hint="cs"/>
          <w:b/>
          <w:bCs/>
          <w:color w:val="000000"/>
          <w:sz w:val="28"/>
          <w:szCs w:val="28"/>
          <w:rtl/>
        </w:rPr>
        <w:t>[</w:t>
      </w:r>
      <w:r w:rsidRPr="00914364">
        <w:rPr>
          <w:rFonts w:ascii="Arial" w:hAnsi="Arial"/>
          <w:b/>
          <w:bCs/>
          <w:color w:val="9DAB0C"/>
          <w:sz w:val="28"/>
          <w:szCs w:val="28"/>
          <w:rtl/>
        </w:rPr>
        <w:t>النساء: ١٤</w:t>
      </w:r>
      <w:r>
        <w:rPr>
          <w:rFonts w:ascii="Arial" w:hAnsi="Arial" w:hint="cs"/>
          <w:b/>
          <w:bCs/>
          <w:color w:val="9DAB0C"/>
          <w:sz w:val="28"/>
          <w:szCs w:val="28"/>
          <w:rtl/>
        </w:rPr>
        <w:t>4</w:t>
      </w:r>
      <w:r>
        <w:rPr>
          <w:rFonts w:ascii="Arial" w:hAnsi="Arial" w:hint="cs"/>
          <w:b/>
          <w:bCs/>
          <w:color w:val="9DAB0C"/>
          <w:sz w:val="28"/>
          <w:szCs w:val="28"/>
          <w:rtl/>
          <w:lang w:bidi="ar-SA"/>
        </w:rPr>
        <w:t>]</w:t>
      </w:r>
    </w:p>
    <w:p w:rsidR="007A5473" w:rsidRDefault="007A5473" w:rsidP="007A5473">
      <w:pPr>
        <w:pStyle w:val="NoSpacing"/>
        <w:rPr>
          <w:sz w:val="28"/>
          <w:szCs w:val="28"/>
          <w:rtl/>
        </w:rPr>
      </w:pPr>
    </w:p>
    <w:p w:rsidR="00A8667F" w:rsidRPr="00A8667F" w:rsidRDefault="00A8667F" w:rsidP="00A8667F">
      <w:pPr>
        <w:pStyle w:val="NoSpacing"/>
        <w:rPr>
          <w:sz w:val="28"/>
          <w:szCs w:val="28"/>
          <w:rtl/>
        </w:rPr>
      </w:pPr>
      <w:r w:rsidRPr="00A8667F">
        <w:rPr>
          <w:sz w:val="28"/>
          <w:szCs w:val="28"/>
          <w:rtl/>
        </w:rPr>
        <w:t>﴿يَا أَيُّهَا الَّذِينَ آمَنُوا لَا تَتَّخِذُوا الْكَافِرِينَ أَوْلِيَاءَ مِنْ دُونِ الْمُؤْمِنِينَ﴾ فإن</w:t>
      </w:r>
      <w:r w:rsidRPr="00A8667F">
        <w:rPr>
          <w:rFonts w:hint="cs"/>
          <w:sz w:val="28"/>
          <w:szCs w:val="28"/>
          <w:rtl/>
        </w:rPr>
        <w:t>ّ</w:t>
      </w:r>
      <w:r w:rsidRPr="00A8667F">
        <w:rPr>
          <w:sz w:val="28"/>
          <w:szCs w:val="28"/>
          <w:rtl/>
        </w:rPr>
        <w:t>ه صنيع</w:t>
      </w:r>
      <w:r w:rsidRPr="00A8667F">
        <w:rPr>
          <w:rFonts w:hint="cs"/>
          <w:sz w:val="28"/>
          <w:szCs w:val="28"/>
          <w:rtl/>
        </w:rPr>
        <w:t>ُ</w:t>
      </w:r>
      <w:r w:rsidRPr="00A8667F">
        <w:rPr>
          <w:sz w:val="28"/>
          <w:szCs w:val="28"/>
          <w:rtl/>
        </w:rPr>
        <w:t xml:space="preserve"> المنافقين وديدن</w:t>
      </w:r>
      <w:r w:rsidR="002B0276">
        <w:rPr>
          <w:rFonts w:hint="cs"/>
          <w:sz w:val="28"/>
          <w:szCs w:val="28"/>
          <w:rtl/>
        </w:rPr>
        <w:t>ُ</w:t>
      </w:r>
      <w:r w:rsidRPr="00A8667F">
        <w:rPr>
          <w:sz w:val="28"/>
          <w:szCs w:val="28"/>
          <w:rtl/>
        </w:rPr>
        <w:t>هم</w:t>
      </w:r>
      <w:r w:rsidRPr="00A8667F">
        <w:rPr>
          <w:rFonts w:hint="cs"/>
          <w:sz w:val="28"/>
          <w:szCs w:val="28"/>
          <w:rtl/>
        </w:rPr>
        <w:t>,</w:t>
      </w:r>
      <w:r w:rsidRPr="00A8667F">
        <w:rPr>
          <w:sz w:val="28"/>
          <w:szCs w:val="28"/>
          <w:rtl/>
        </w:rPr>
        <w:t xml:space="preserve"> فلا تتشب</w:t>
      </w:r>
      <w:r w:rsidRPr="00A8667F">
        <w:rPr>
          <w:rFonts w:hint="cs"/>
          <w:sz w:val="28"/>
          <w:szCs w:val="28"/>
          <w:rtl/>
        </w:rPr>
        <w:t>َّ</w:t>
      </w:r>
      <w:r w:rsidRPr="00A8667F">
        <w:rPr>
          <w:sz w:val="28"/>
          <w:szCs w:val="28"/>
          <w:rtl/>
        </w:rPr>
        <w:t>هوا بهم</w:t>
      </w:r>
      <w:r w:rsidRPr="00A8667F">
        <w:rPr>
          <w:rFonts w:hint="cs"/>
          <w:sz w:val="28"/>
          <w:szCs w:val="28"/>
          <w:rtl/>
        </w:rPr>
        <w:t>.</w:t>
      </w:r>
      <w:r w:rsidRPr="00A8667F">
        <w:rPr>
          <w:sz w:val="28"/>
          <w:szCs w:val="28"/>
          <w:rtl/>
        </w:rPr>
        <w:t xml:space="preserve"> ﴿أَتُرِيدُونَ أَنْ تَجْعَلُوا لِلَّهِ عَلَيْكُمْ سُلْطَانًا مُبِينًا﴾ حج</w:t>
      </w:r>
      <w:r w:rsidRPr="00A8667F">
        <w:rPr>
          <w:rFonts w:hint="cs"/>
          <w:sz w:val="28"/>
          <w:szCs w:val="28"/>
          <w:rtl/>
        </w:rPr>
        <w:t>َّ</w:t>
      </w:r>
      <w:r w:rsidRPr="00A8667F">
        <w:rPr>
          <w:sz w:val="28"/>
          <w:szCs w:val="28"/>
          <w:rtl/>
        </w:rPr>
        <w:t>ة</w:t>
      </w:r>
      <w:r w:rsidRPr="00A8667F">
        <w:rPr>
          <w:rFonts w:hint="cs"/>
          <w:sz w:val="28"/>
          <w:szCs w:val="28"/>
          <w:rtl/>
        </w:rPr>
        <w:t>ٌ</w:t>
      </w:r>
      <w:r w:rsidRPr="00A8667F">
        <w:rPr>
          <w:sz w:val="28"/>
          <w:szCs w:val="28"/>
          <w:rtl/>
        </w:rPr>
        <w:t xml:space="preserve"> بي</w:t>
      </w:r>
      <w:r w:rsidRPr="00A8667F">
        <w:rPr>
          <w:rFonts w:hint="cs"/>
          <w:sz w:val="28"/>
          <w:szCs w:val="28"/>
          <w:rtl/>
        </w:rPr>
        <w:t>ِّ</w:t>
      </w:r>
      <w:r w:rsidRPr="00A8667F">
        <w:rPr>
          <w:sz w:val="28"/>
          <w:szCs w:val="28"/>
          <w:rtl/>
        </w:rPr>
        <w:t>نة</w:t>
      </w:r>
      <w:r w:rsidRPr="00A8667F">
        <w:rPr>
          <w:rFonts w:hint="cs"/>
          <w:sz w:val="28"/>
          <w:szCs w:val="28"/>
          <w:rtl/>
        </w:rPr>
        <w:t>ٌ,</w:t>
      </w:r>
      <w:r w:rsidRPr="00A8667F">
        <w:rPr>
          <w:sz w:val="28"/>
          <w:szCs w:val="28"/>
          <w:rtl/>
        </w:rPr>
        <w:t xml:space="preserve"> فإن</w:t>
      </w:r>
      <w:r w:rsidRPr="00A8667F">
        <w:rPr>
          <w:rFonts w:hint="cs"/>
          <w:sz w:val="28"/>
          <w:szCs w:val="28"/>
          <w:rtl/>
        </w:rPr>
        <w:t>َّ</w:t>
      </w:r>
      <w:r w:rsidRPr="00A8667F">
        <w:rPr>
          <w:sz w:val="28"/>
          <w:szCs w:val="28"/>
          <w:rtl/>
        </w:rPr>
        <w:t xml:space="preserve"> موالاتهم دليل</w:t>
      </w:r>
      <w:r w:rsidRPr="00A8667F">
        <w:rPr>
          <w:rFonts w:hint="cs"/>
          <w:sz w:val="28"/>
          <w:szCs w:val="28"/>
          <w:rtl/>
        </w:rPr>
        <w:t>ٌ</w:t>
      </w:r>
      <w:r w:rsidRPr="00A8667F">
        <w:rPr>
          <w:sz w:val="28"/>
          <w:szCs w:val="28"/>
          <w:rtl/>
        </w:rPr>
        <w:t xml:space="preserve"> على الن</w:t>
      </w:r>
      <w:r w:rsidRPr="00A8667F">
        <w:rPr>
          <w:rFonts w:hint="cs"/>
          <w:sz w:val="28"/>
          <w:szCs w:val="28"/>
          <w:rtl/>
        </w:rPr>
        <w:t>ِّ</w:t>
      </w:r>
      <w:r w:rsidRPr="00A8667F">
        <w:rPr>
          <w:sz w:val="28"/>
          <w:szCs w:val="28"/>
          <w:rtl/>
        </w:rPr>
        <w:t>فاق</w:t>
      </w:r>
      <w:r w:rsidRPr="00A8667F">
        <w:rPr>
          <w:rFonts w:hint="cs"/>
          <w:sz w:val="28"/>
          <w:szCs w:val="28"/>
          <w:rtl/>
        </w:rPr>
        <w:t>,</w:t>
      </w:r>
      <w:r w:rsidRPr="00A8667F">
        <w:rPr>
          <w:sz w:val="28"/>
          <w:szCs w:val="28"/>
          <w:rtl/>
        </w:rPr>
        <w:t xml:space="preserve"> أو سلطانا</w:t>
      </w:r>
      <w:r w:rsidRPr="00A8667F">
        <w:rPr>
          <w:rFonts w:hint="cs"/>
          <w:sz w:val="28"/>
          <w:szCs w:val="28"/>
          <w:rtl/>
        </w:rPr>
        <w:t>ً</w:t>
      </w:r>
      <w:r w:rsidRPr="00A8667F">
        <w:rPr>
          <w:sz w:val="28"/>
          <w:szCs w:val="28"/>
          <w:rtl/>
        </w:rPr>
        <w:t xml:space="preserve"> ي</w:t>
      </w:r>
      <w:r w:rsidRPr="00A8667F">
        <w:rPr>
          <w:rFonts w:hint="cs"/>
          <w:sz w:val="28"/>
          <w:szCs w:val="28"/>
          <w:rtl/>
        </w:rPr>
        <w:t>ُ</w:t>
      </w:r>
      <w:r w:rsidRPr="00A8667F">
        <w:rPr>
          <w:sz w:val="28"/>
          <w:szCs w:val="28"/>
          <w:rtl/>
        </w:rPr>
        <w:t>سل</w:t>
      </w:r>
      <w:r w:rsidRPr="00A8667F">
        <w:rPr>
          <w:rFonts w:hint="cs"/>
          <w:sz w:val="28"/>
          <w:szCs w:val="28"/>
          <w:rtl/>
        </w:rPr>
        <w:t>ّ</w:t>
      </w:r>
      <w:r w:rsidRPr="00A8667F">
        <w:rPr>
          <w:sz w:val="28"/>
          <w:szCs w:val="28"/>
          <w:rtl/>
        </w:rPr>
        <w:t>ط عليكم عقابه</w:t>
      </w:r>
      <w:r w:rsidRPr="00A8667F">
        <w:rPr>
          <w:rFonts w:hint="cs"/>
          <w:sz w:val="28"/>
          <w:szCs w:val="28"/>
          <w:rtl/>
        </w:rPr>
        <w:t>.</w:t>
      </w:r>
    </w:p>
    <w:p w:rsidR="00CC6DD2" w:rsidRPr="00CC6DD2" w:rsidRDefault="00CC6DD2" w:rsidP="00CC6DD2">
      <w:pPr>
        <w:pStyle w:val="NoSpacing"/>
        <w:rPr>
          <w:sz w:val="28"/>
          <w:szCs w:val="28"/>
          <w:rtl/>
        </w:rPr>
      </w:pPr>
      <w:r w:rsidRPr="00CC6DD2">
        <w:rPr>
          <w:sz w:val="28"/>
          <w:szCs w:val="28"/>
          <w:rtl/>
        </w:rPr>
        <w:t>ــــــــــــــــــــــــــــــــــــــــ</w:t>
      </w:r>
      <w:r w:rsidRPr="00CC6DD2">
        <w:rPr>
          <w:rFonts w:hint="cs"/>
          <w:sz w:val="28"/>
          <w:szCs w:val="28"/>
          <w:rtl/>
        </w:rPr>
        <w:t>ــــ</w:t>
      </w:r>
      <w:r w:rsidRPr="00CC6DD2">
        <w:rPr>
          <w:sz w:val="28"/>
          <w:szCs w:val="28"/>
          <w:rtl/>
        </w:rPr>
        <w:t>ـــــــــــــــ</w:t>
      </w:r>
      <w:r w:rsidRPr="00CC6DD2">
        <w:rPr>
          <w:rFonts w:hint="cs"/>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CC6DD2">
        <w:rPr>
          <w:sz w:val="28"/>
          <w:szCs w:val="28"/>
          <w:rtl/>
        </w:rPr>
        <w:t>ـــــــ</w:t>
      </w:r>
    </w:p>
    <w:p w:rsidR="005C629F" w:rsidRPr="008408D5" w:rsidRDefault="005C629F" w:rsidP="005C629F">
      <w:pPr>
        <w:pStyle w:val="NoSpacing"/>
        <w:rPr>
          <w:sz w:val="32"/>
          <w:szCs w:val="32"/>
          <w:rtl/>
        </w:rPr>
      </w:pPr>
      <w:r w:rsidRPr="005C629F">
        <w:rPr>
          <w:sz w:val="32"/>
          <w:szCs w:val="32"/>
          <w:rtl/>
        </w:rPr>
        <w:t>قوله</w:t>
      </w:r>
      <w:r w:rsidRPr="005C629F">
        <w:rPr>
          <w:rFonts w:hint="cs"/>
          <w:sz w:val="32"/>
          <w:szCs w:val="32"/>
          <w:rtl/>
        </w:rPr>
        <w:t>:</w:t>
      </w:r>
      <w:r w:rsidRPr="005C629F">
        <w:rPr>
          <w:b/>
          <w:bCs/>
          <w:sz w:val="32"/>
          <w:szCs w:val="32"/>
          <w:rtl/>
        </w:rPr>
        <w:t>لا منسوبين إلى المؤمنين ولا إلى الكافرين</w:t>
      </w:r>
      <w:r w:rsidRPr="005C629F">
        <w:rPr>
          <w:rFonts w:hint="cs"/>
          <w:sz w:val="32"/>
          <w:szCs w:val="32"/>
          <w:rtl/>
        </w:rPr>
        <w:t>.</w:t>
      </w:r>
      <w:r w:rsidRPr="005C629F">
        <w:rPr>
          <w:sz w:val="32"/>
          <w:szCs w:val="32"/>
          <w:rtl/>
        </w:rPr>
        <w:t xml:space="preserve"> جع</w:t>
      </w:r>
      <w:r w:rsidR="00D9091D">
        <w:rPr>
          <w:rFonts w:hint="cs"/>
          <w:sz w:val="32"/>
          <w:szCs w:val="32"/>
          <w:rtl/>
        </w:rPr>
        <w:t>َ</w:t>
      </w:r>
      <w:r w:rsidRPr="005C629F">
        <w:rPr>
          <w:sz w:val="32"/>
          <w:szCs w:val="32"/>
          <w:rtl/>
        </w:rPr>
        <w:t>ل</w:t>
      </w:r>
      <w:r w:rsidR="00D9091D">
        <w:rPr>
          <w:rFonts w:hint="cs"/>
          <w:sz w:val="32"/>
          <w:szCs w:val="32"/>
          <w:rtl/>
        </w:rPr>
        <w:t>َ</w:t>
      </w:r>
      <w:r w:rsidRPr="005C629F">
        <w:rPr>
          <w:sz w:val="32"/>
          <w:szCs w:val="32"/>
          <w:rtl/>
        </w:rPr>
        <w:t xml:space="preserve"> ﴿هَؤُلَاءِ﴾الأول إشارة</w:t>
      </w:r>
      <w:r w:rsidRPr="005C629F">
        <w:rPr>
          <w:rFonts w:hint="cs"/>
          <w:sz w:val="32"/>
          <w:szCs w:val="32"/>
          <w:rtl/>
        </w:rPr>
        <w:t>ً</w:t>
      </w:r>
      <w:r w:rsidRPr="005C629F">
        <w:rPr>
          <w:sz w:val="32"/>
          <w:szCs w:val="32"/>
          <w:rtl/>
        </w:rPr>
        <w:t xml:space="preserve"> إلى المؤمنين</w:t>
      </w:r>
      <w:r w:rsidRPr="005C629F">
        <w:rPr>
          <w:rFonts w:hint="cs"/>
          <w:sz w:val="32"/>
          <w:szCs w:val="32"/>
          <w:rtl/>
        </w:rPr>
        <w:t>,</w:t>
      </w:r>
      <w:r w:rsidRPr="005C629F">
        <w:rPr>
          <w:sz w:val="32"/>
          <w:szCs w:val="32"/>
          <w:rtl/>
        </w:rPr>
        <w:t xml:space="preserve"> والثاني [344/ب] إلى الكافرين</w:t>
      </w:r>
      <w:r w:rsidRPr="005C629F">
        <w:rPr>
          <w:rFonts w:hint="cs"/>
          <w:sz w:val="32"/>
          <w:szCs w:val="32"/>
          <w:rtl/>
        </w:rPr>
        <w:t>,</w:t>
      </w:r>
      <w:r w:rsidRPr="005C629F">
        <w:rPr>
          <w:sz w:val="32"/>
          <w:szCs w:val="32"/>
          <w:rtl/>
        </w:rPr>
        <w:t xml:space="preserve"> والب</w:t>
      </w:r>
      <w:r w:rsidRPr="005C629F">
        <w:rPr>
          <w:rFonts w:hint="cs"/>
          <w:sz w:val="32"/>
          <w:szCs w:val="32"/>
          <w:rtl/>
        </w:rPr>
        <w:t>ُ</w:t>
      </w:r>
      <w:r w:rsidRPr="005C629F">
        <w:rPr>
          <w:sz w:val="32"/>
          <w:szCs w:val="32"/>
          <w:rtl/>
        </w:rPr>
        <w:t>عد الأول للتعظيم</w:t>
      </w:r>
      <w:r w:rsidRPr="005C629F">
        <w:rPr>
          <w:rFonts w:hint="cs"/>
          <w:sz w:val="32"/>
          <w:szCs w:val="32"/>
          <w:rtl/>
        </w:rPr>
        <w:t>,</w:t>
      </w:r>
      <w:r w:rsidRPr="005C629F">
        <w:rPr>
          <w:sz w:val="32"/>
          <w:szCs w:val="32"/>
          <w:rtl/>
        </w:rPr>
        <w:t xml:space="preserve"> والثاني للتحقير</w:t>
      </w:r>
      <w:r w:rsidRPr="005C629F">
        <w:rPr>
          <w:rFonts w:hint="cs"/>
          <w:sz w:val="32"/>
          <w:szCs w:val="32"/>
          <w:rtl/>
        </w:rPr>
        <w:t>,</w:t>
      </w:r>
      <w:r w:rsidRPr="008408D5">
        <w:rPr>
          <w:sz w:val="32"/>
          <w:szCs w:val="32"/>
          <w:rtl/>
        </w:rPr>
        <w:t>وقد</w:t>
      </w:r>
      <w:r w:rsidRPr="008408D5">
        <w:rPr>
          <w:rFonts w:hint="cs"/>
          <w:sz w:val="32"/>
          <w:szCs w:val="32"/>
          <w:rtl/>
        </w:rPr>
        <w:t>َّ</w:t>
      </w:r>
      <w:r w:rsidRPr="008408D5">
        <w:rPr>
          <w:sz w:val="32"/>
          <w:szCs w:val="32"/>
          <w:rtl/>
        </w:rPr>
        <w:t>ر</w:t>
      </w:r>
      <w:r w:rsidRPr="008408D5">
        <w:rPr>
          <w:rFonts w:hint="cs"/>
          <w:sz w:val="32"/>
          <w:szCs w:val="32"/>
          <w:rtl/>
        </w:rPr>
        <w:t>َ</w:t>
      </w:r>
      <w:r w:rsidRPr="008408D5">
        <w:rPr>
          <w:sz w:val="32"/>
          <w:szCs w:val="32"/>
          <w:vertAlign w:val="superscript"/>
          <w:rtl/>
        </w:rPr>
        <w:t>(</w:t>
      </w:r>
      <w:r w:rsidRPr="008408D5">
        <w:rPr>
          <w:sz w:val="32"/>
          <w:szCs w:val="32"/>
          <w:vertAlign w:val="superscript"/>
          <w:rtl/>
        </w:rPr>
        <w:footnoteReference w:id="1652"/>
      </w:r>
      <w:r w:rsidRPr="008408D5">
        <w:rPr>
          <w:sz w:val="32"/>
          <w:szCs w:val="32"/>
          <w:vertAlign w:val="superscript"/>
          <w:rtl/>
        </w:rPr>
        <w:t>)</w:t>
      </w:r>
      <w:r w:rsidRPr="008408D5">
        <w:rPr>
          <w:sz w:val="32"/>
          <w:szCs w:val="32"/>
          <w:rtl/>
        </w:rPr>
        <w:t>متعل</w:t>
      </w:r>
      <w:r w:rsidRPr="008408D5">
        <w:rPr>
          <w:rFonts w:hint="cs"/>
          <w:sz w:val="32"/>
          <w:szCs w:val="32"/>
          <w:rtl/>
        </w:rPr>
        <w:t>َّ</w:t>
      </w:r>
      <w:r w:rsidRPr="008408D5">
        <w:rPr>
          <w:sz w:val="32"/>
          <w:szCs w:val="32"/>
          <w:rtl/>
        </w:rPr>
        <w:t xml:space="preserve">ق </w:t>
      </w:r>
      <w:r w:rsidRPr="008408D5">
        <w:rPr>
          <w:rFonts w:hint="cs"/>
          <w:sz w:val="32"/>
          <w:szCs w:val="32"/>
          <w:rtl/>
        </w:rPr>
        <w:t>(</w:t>
      </w:r>
      <w:r w:rsidRPr="008408D5">
        <w:rPr>
          <w:sz w:val="32"/>
          <w:szCs w:val="32"/>
          <w:rtl/>
        </w:rPr>
        <w:t>إلى</w:t>
      </w:r>
      <w:r w:rsidRPr="008408D5">
        <w:rPr>
          <w:rFonts w:hint="cs"/>
          <w:sz w:val="32"/>
          <w:szCs w:val="32"/>
          <w:rtl/>
        </w:rPr>
        <w:t>)</w:t>
      </w:r>
      <w:r w:rsidRPr="008408D5">
        <w:rPr>
          <w:sz w:val="32"/>
          <w:szCs w:val="32"/>
          <w:vertAlign w:val="superscript"/>
          <w:rtl/>
        </w:rPr>
        <w:t>(</w:t>
      </w:r>
      <w:r w:rsidRPr="008408D5">
        <w:rPr>
          <w:sz w:val="32"/>
          <w:szCs w:val="32"/>
          <w:vertAlign w:val="superscript"/>
          <w:rtl/>
        </w:rPr>
        <w:footnoteReference w:id="1653"/>
      </w:r>
      <w:r w:rsidR="009C4D84" w:rsidRPr="008408D5">
        <w:rPr>
          <w:rFonts w:hint="cs"/>
          <w:sz w:val="32"/>
          <w:szCs w:val="32"/>
          <w:vertAlign w:val="superscript"/>
          <w:rtl/>
        </w:rPr>
        <w:t>)</w:t>
      </w:r>
      <w:r w:rsidRPr="008408D5">
        <w:rPr>
          <w:sz w:val="32"/>
          <w:szCs w:val="32"/>
          <w:rtl/>
        </w:rPr>
        <w:t>النسبة أو الصيرورة</w:t>
      </w:r>
      <w:r w:rsidRPr="008408D5">
        <w:rPr>
          <w:rFonts w:hint="cs"/>
          <w:sz w:val="32"/>
          <w:szCs w:val="32"/>
          <w:rtl/>
        </w:rPr>
        <w:t>,</w:t>
      </w:r>
      <w:r w:rsidRPr="008408D5">
        <w:rPr>
          <w:sz w:val="32"/>
          <w:szCs w:val="32"/>
          <w:rtl/>
        </w:rPr>
        <w:t xml:space="preserve"> ولو قد</w:t>
      </w:r>
      <w:r w:rsidRPr="008408D5">
        <w:rPr>
          <w:rFonts w:hint="cs"/>
          <w:sz w:val="32"/>
          <w:szCs w:val="32"/>
          <w:rtl/>
        </w:rPr>
        <w:t>َّ</w:t>
      </w:r>
      <w:r w:rsidRPr="008408D5">
        <w:rPr>
          <w:sz w:val="32"/>
          <w:szCs w:val="32"/>
          <w:rtl/>
        </w:rPr>
        <w:t>ر</w:t>
      </w:r>
      <w:r w:rsidRPr="008408D5">
        <w:rPr>
          <w:rFonts w:hint="cs"/>
          <w:sz w:val="32"/>
          <w:szCs w:val="32"/>
          <w:rtl/>
        </w:rPr>
        <w:t>َ</w:t>
      </w:r>
      <w:r w:rsidRPr="008408D5">
        <w:rPr>
          <w:sz w:val="32"/>
          <w:szCs w:val="32"/>
          <w:rtl/>
        </w:rPr>
        <w:t xml:space="preserve"> الوصول لكان أنسب بالاضطرا</w:t>
      </w:r>
      <w:r w:rsidRPr="008408D5">
        <w:rPr>
          <w:rFonts w:hint="cs"/>
          <w:sz w:val="32"/>
          <w:szCs w:val="32"/>
          <w:rtl/>
        </w:rPr>
        <w:t>ب</w:t>
      </w:r>
      <w:r w:rsidRPr="008408D5">
        <w:rPr>
          <w:sz w:val="32"/>
          <w:szCs w:val="32"/>
          <w:rtl/>
        </w:rPr>
        <w:t xml:space="preserve"> بين الفريقين</w:t>
      </w:r>
      <w:r w:rsidRPr="008408D5">
        <w:rPr>
          <w:rFonts w:hint="cs"/>
          <w:sz w:val="32"/>
          <w:szCs w:val="32"/>
          <w:rtl/>
        </w:rPr>
        <w:t>.</w:t>
      </w:r>
    </w:p>
    <w:p w:rsidR="00F46FFD" w:rsidRDefault="00F46FFD" w:rsidP="00914364">
      <w:pPr>
        <w:pStyle w:val="NoSpacing"/>
        <w:rPr>
          <w:sz w:val="32"/>
          <w:szCs w:val="32"/>
          <w:rtl/>
        </w:rPr>
      </w:pPr>
    </w:p>
    <w:p w:rsidR="005C629F" w:rsidRPr="003A2D66" w:rsidRDefault="005C629F" w:rsidP="00914364">
      <w:pPr>
        <w:pStyle w:val="NoSpacing"/>
        <w:rPr>
          <w:sz w:val="32"/>
          <w:szCs w:val="32"/>
          <w:rtl/>
        </w:rPr>
      </w:pPr>
      <w:r w:rsidRPr="005C629F">
        <w:rPr>
          <w:sz w:val="32"/>
          <w:szCs w:val="32"/>
          <w:rtl/>
        </w:rPr>
        <w:t xml:space="preserve"> قوله</w:t>
      </w:r>
      <w:r w:rsidRPr="005C629F">
        <w:rPr>
          <w:rFonts w:hint="cs"/>
          <w:sz w:val="32"/>
          <w:szCs w:val="32"/>
          <w:rtl/>
        </w:rPr>
        <w:t>:</w:t>
      </w:r>
      <w:r w:rsidRPr="005C629F">
        <w:rPr>
          <w:sz w:val="32"/>
          <w:szCs w:val="32"/>
          <w:rtl/>
        </w:rPr>
        <w:t xml:space="preserve"> و</w:t>
      </w:r>
      <w:r w:rsidRPr="005C629F">
        <w:rPr>
          <w:sz w:val="32"/>
          <w:szCs w:val="32"/>
          <w:vertAlign w:val="superscript"/>
          <w:rtl/>
        </w:rPr>
        <w:t>(</w:t>
      </w:r>
      <w:r w:rsidRPr="005C629F">
        <w:rPr>
          <w:sz w:val="32"/>
          <w:szCs w:val="32"/>
          <w:vertAlign w:val="superscript"/>
          <w:rtl/>
        </w:rPr>
        <w:footnoteReference w:id="1654"/>
      </w:r>
      <w:r w:rsidRPr="005C629F">
        <w:rPr>
          <w:sz w:val="32"/>
          <w:szCs w:val="32"/>
          <w:vertAlign w:val="superscript"/>
          <w:rtl/>
        </w:rPr>
        <w:t>)</w:t>
      </w:r>
      <w:r w:rsidRPr="005C629F">
        <w:rPr>
          <w:b/>
          <w:bCs/>
          <w:sz w:val="32"/>
          <w:szCs w:val="32"/>
          <w:rtl/>
        </w:rPr>
        <w:t>نظيره قوله تعالى</w:t>
      </w:r>
      <w:r w:rsidR="00D9091D">
        <w:rPr>
          <w:rFonts w:hint="cs"/>
          <w:b/>
          <w:bCs/>
          <w:sz w:val="32"/>
          <w:szCs w:val="32"/>
          <w:rtl/>
        </w:rPr>
        <w:t>:</w:t>
      </w:r>
      <w:r w:rsidRPr="005C629F">
        <w:rPr>
          <w:b/>
          <w:bCs/>
          <w:sz w:val="32"/>
          <w:szCs w:val="32"/>
          <w:rtl/>
        </w:rPr>
        <w:t xml:space="preserve"> ﴿وَمَنْ لَمْ يَجْعَلِ اللَّهُ لَهُ نُورًا</w:t>
      </w:r>
      <w:r w:rsidRPr="005C629F">
        <w:rPr>
          <w:sz w:val="32"/>
          <w:szCs w:val="32"/>
          <w:rtl/>
        </w:rPr>
        <w:t xml:space="preserve">﴾ [النور: </w:t>
      </w:r>
      <w:r w:rsidR="00914364">
        <w:rPr>
          <w:rFonts w:hint="cs"/>
          <w:sz w:val="32"/>
          <w:szCs w:val="32"/>
          <w:rtl/>
        </w:rPr>
        <w:t>40</w:t>
      </w:r>
      <w:r w:rsidRPr="005C629F">
        <w:rPr>
          <w:sz w:val="32"/>
          <w:szCs w:val="32"/>
          <w:rtl/>
        </w:rPr>
        <w:t>]</w:t>
      </w:r>
      <w:r w:rsidRPr="005C629F">
        <w:rPr>
          <w:rFonts w:hint="cs"/>
          <w:sz w:val="32"/>
          <w:szCs w:val="32"/>
          <w:rtl/>
        </w:rPr>
        <w:t>؛</w:t>
      </w:r>
      <w:r w:rsidRPr="005C629F">
        <w:rPr>
          <w:sz w:val="32"/>
          <w:szCs w:val="32"/>
          <w:rtl/>
        </w:rPr>
        <w:t xml:space="preserve"> يعني</w:t>
      </w:r>
      <w:r w:rsidRPr="005C629F">
        <w:rPr>
          <w:rFonts w:hint="cs"/>
          <w:sz w:val="32"/>
          <w:szCs w:val="32"/>
          <w:rtl/>
        </w:rPr>
        <w:t>:</w:t>
      </w:r>
      <w:r w:rsidRPr="005C629F">
        <w:rPr>
          <w:sz w:val="32"/>
          <w:szCs w:val="32"/>
          <w:rtl/>
        </w:rPr>
        <w:t xml:space="preserve"> المراد</w:t>
      </w:r>
      <w:r w:rsidRPr="005C629F">
        <w:rPr>
          <w:rFonts w:hint="cs"/>
          <w:sz w:val="32"/>
          <w:szCs w:val="32"/>
          <w:rtl/>
        </w:rPr>
        <w:t>ُ</w:t>
      </w:r>
      <w:r w:rsidRPr="005C629F">
        <w:rPr>
          <w:sz w:val="32"/>
          <w:szCs w:val="32"/>
          <w:rtl/>
        </w:rPr>
        <w:t xml:space="preserve"> بإضلال الله عدم</w:t>
      </w:r>
      <w:r w:rsidRPr="005C629F">
        <w:rPr>
          <w:rFonts w:hint="cs"/>
          <w:sz w:val="32"/>
          <w:szCs w:val="32"/>
          <w:rtl/>
        </w:rPr>
        <w:t>ُ</w:t>
      </w:r>
      <w:r w:rsidRPr="005C629F">
        <w:rPr>
          <w:sz w:val="32"/>
          <w:szCs w:val="32"/>
          <w:rtl/>
        </w:rPr>
        <w:t xml:space="preserve"> هدايته</w:t>
      </w:r>
      <w:r w:rsidRPr="005C629F">
        <w:rPr>
          <w:rFonts w:hint="cs"/>
          <w:sz w:val="32"/>
          <w:szCs w:val="32"/>
          <w:rtl/>
        </w:rPr>
        <w:t>,</w:t>
      </w:r>
      <w:r w:rsidRPr="005C629F">
        <w:rPr>
          <w:sz w:val="32"/>
          <w:szCs w:val="32"/>
          <w:rtl/>
        </w:rPr>
        <w:t xml:space="preserve"> لا أن ي</w:t>
      </w:r>
      <w:r w:rsidRPr="005C629F">
        <w:rPr>
          <w:rFonts w:hint="cs"/>
          <w:sz w:val="32"/>
          <w:szCs w:val="32"/>
          <w:rtl/>
        </w:rPr>
        <w:t>ُ</w:t>
      </w:r>
      <w:r w:rsidRPr="005C629F">
        <w:rPr>
          <w:sz w:val="32"/>
          <w:szCs w:val="32"/>
          <w:rtl/>
        </w:rPr>
        <w:t>ري</w:t>
      </w:r>
      <w:r w:rsidRPr="005C629F">
        <w:rPr>
          <w:rFonts w:hint="cs"/>
          <w:sz w:val="32"/>
          <w:szCs w:val="32"/>
          <w:rtl/>
        </w:rPr>
        <w:t>َ</w:t>
      </w:r>
      <w:r w:rsidRPr="005C629F">
        <w:rPr>
          <w:sz w:val="32"/>
          <w:szCs w:val="32"/>
          <w:rtl/>
        </w:rPr>
        <w:t>ه</w:t>
      </w:r>
      <w:r w:rsidRPr="005C629F">
        <w:rPr>
          <w:rFonts w:hint="cs"/>
          <w:sz w:val="32"/>
          <w:szCs w:val="32"/>
          <w:rtl/>
        </w:rPr>
        <w:t>ُ</w:t>
      </w:r>
      <w:r w:rsidRPr="005C629F">
        <w:rPr>
          <w:rFonts w:hint="cs"/>
          <w:sz w:val="32"/>
          <w:szCs w:val="32"/>
          <w:vertAlign w:val="superscript"/>
          <w:rtl/>
        </w:rPr>
        <w:t>(</w:t>
      </w:r>
      <w:r w:rsidRPr="005C629F">
        <w:rPr>
          <w:sz w:val="32"/>
          <w:szCs w:val="32"/>
          <w:vertAlign w:val="superscript"/>
          <w:rtl/>
        </w:rPr>
        <w:footnoteReference w:id="1655"/>
      </w:r>
      <w:r w:rsidRPr="005C629F">
        <w:rPr>
          <w:rFonts w:hint="cs"/>
          <w:sz w:val="32"/>
          <w:szCs w:val="32"/>
          <w:vertAlign w:val="superscript"/>
          <w:rtl/>
        </w:rPr>
        <w:t>)</w:t>
      </w:r>
      <w:r w:rsidRPr="005C629F">
        <w:rPr>
          <w:sz w:val="32"/>
          <w:szCs w:val="32"/>
          <w:rtl/>
        </w:rPr>
        <w:t xml:space="preserve"> غير</w:t>
      </w:r>
      <w:r w:rsidRPr="005C629F">
        <w:rPr>
          <w:rFonts w:hint="cs"/>
          <w:sz w:val="32"/>
          <w:szCs w:val="32"/>
          <w:rtl/>
        </w:rPr>
        <w:t>َ</w:t>
      </w:r>
      <w:r w:rsidRPr="005C629F">
        <w:rPr>
          <w:sz w:val="32"/>
          <w:szCs w:val="32"/>
          <w:rtl/>
        </w:rPr>
        <w:t xml:space="preserve"> طريق الصواب</w:t>
      </w:r>
      <w:r w:rsidRPr="005C629F">
        <w:rPr>
          <w:rFonts w:hint="cs"/>
          <w:sz w:val="32"/>
          <w:szCs w:val="32"/>
          <w:vertAlign w:val="superscript"/>
          <w:rtl/>
        </w:rPr>
        <w:t>(</w:t>
      </w:r>
      <w:r w:rsidRPr="005C629F">
        <w:rPr>
          <w:sz w:val="32"/>
          <w:szCs w:val="32"/>
          <w:vertAlign w:val="superscript"/>
          <w:rtl/>
        </w:rPr>
        <w:footnoteReference w:id="1656"/>
      </w:r>
      <w:r w:rsidRPr="005C629F">
        <w:rPr>
          <w:rFonts w:hint="cs"/>
          <w:sz w:val="32"/>
          <w:szCs w:val="32"/>
          <w:vertAlign w:val="superscript"/>
          <w:rtl/>
        </w:rPr>
        <w:t>)</w:t>
      </w:r>
      <w:r>
        <w:rPr>
          <w:sz w:val="32"/>
          <w:szCs w:val="32"/>
          <w:rtl/>
        </w:rPr>
        <w:t>.</w:t>
      </w:r>
    </w:p>
    <w:p w:rsidR="00F46FFD" w:rsidRDefault="00F46FFD" w:rsidP="006B729B">
      <w:pPr>
        <w:pStyle w:val="NoSpacing"/>
        <w:rPr>
          <w:sz w:val="32"/>
          <w:szCs w:val="32"/>
          <w:rtl/>
        </w:rPr>
      </w:pPr>
    </w:p>
    <w:p w:rsidR="001D3F80" w:rsidRPr="002959EF" w:rsidRDefault="001D3F80" w:rsidP="006B729B">
      <w:pPr>
        <w:pStyle w:val="NoSpacing"/>
        <w:rPr>
          <w:b/>
          <w:bCs/>
          <w:sz w:val="32"/>
          <w:szCs w:val="32"/>
          <w:rtl/>
        </w:rPr>
      </w:pPr>
      <w:r w:rsidRPr="003A2D66">
        <w:rPr>
          <w:sz w:val="32"/>
          <w:szCs w:val="32"/>
          <w:rtl/>
        </w:rPr>
        <w:t xml:space="preserve"> قوله</w:t>
      </w:r>
      <w:r w:rsidR="00590D13">
        <w:rPr>
          <w:rFonts w:hint="cs"/>
          <w:sz w:val="32"/>
          <w:szCs w:val="32"/>
          <w:rtl/>
        </w:rPr>
        <w:t>:</w:t>
      </w:r>
      <w:r w:rsidRPr="003A2D66">
        <w:rPr>
          <w:b/>
          <w:bCs/>
          <w:sz w:val="32"/>
          <w:szCs w:val="32"/>
          <w:rtl/>
        </w:rPr>
        <w:t>فإن</w:t>
      </w:r>
      <w:r w:rsidR="00590D13">
        <w:rPr>
          <w:rFonts w:hint="cs"/>
          <w:b/>
          <w:bCs/>
          <w:sz w:val="32"/>
          <w:szCs w:val="32"/>
          <w:rtl/>
        </w:rPr>
        <w:t>َّ</w:t>
      </w:r>
      <w:r w:rsidRPr="003A2D66">
        <w:rPr>
          <w:b/>
          <w:bCs/>
          <w:sz w:val="32"/>
          <w:szCs w:val="32"/>
          <w:rtl/>
        </w:rPr>
        <w:t>ه صنيع</w:t>
      </w:r>
      <w:r w:rsidR="007424BC">
        <w:rPr>
          <w:rFonts w:hint="cs"/>
          <w:b/>
          <w:bCs/>
          <w:sz w:val="32"/>
          <w:szCs w:val="32"/>
          <w:rtl/>
        </w:rPr>
        <w:t>ُ</w:t>
      </w:r>
      <w:r w:rsidRPr="003A2D66">
        <w:rPr>
          <w:b/>
          <w:bCs/>
          <w:sz w:val="32"/>
          <w:szCs w:val="32"/>
          <w:rtl/>
        </w:rPr>
        <w:t xml:space="preserve"> المنافقين وديدن</w:t>
      </w:r>
      <w:r w:rsidR="002B0276">
        <w:rPr>
          <w:rFonts w:hint="cs"/>
          <w:b/>
          <w:bCs/>
          <w:sz w:val="32"/>
          <w:szCs w:val="32"/>
          <w:rtl/>
        </w:rPr>
        <w:t>ُ</w:t>
      </w:r>
      <w:r w:rsidRPr="003A2D66">
        <w:rPr>
          <w:b/>
          <w:bCs/>
          <w:sz w:val="32"/>
          <w:szCs w:val="32"/>
          <w:rtl/>
        </w:rPr>
        <w:t>هم فلا تش</w:t>
      </w:r>
      <w:r w:rsidR="00590D13">
        <w:rPr>
          <w:rFonts w:hint="cs"/>
          <w:b/>
          <w:bCs/>
          <w:sz w:val="32"/>
          <w:szCs w:val="32"/>
          <w:rtl/>
        </w:rPr>
        <w:t>َ</w:t>
      </w:r>
      <w:r w:rsidRPr="003A2D66">
        <w:rPr>
          <w:b/>
          <w:bCs/>
          <w:sz w:val="32"/>
          <w:szCs w:val="32"/>
          <w:rtl/>
        </w:rPr>
        <w:t>ب</w:t>
      </w:r>
      <w:r w:rsidR="00590D13">
        <w:rPr>
          <w:rFonts w:hint="cs"/>
          <w:b/>
          <w:bCs/>
          <w:sz w:val="32"/>
          <w:szCs w:val="32"/>
          <w:rtl/>
        </w:rPr>
        <w:t>َّ</w:t>
      </w:r>
      <w:r w:rsidRPr="003A2D66">
        <w:rPr>
          <w:b/>
          <w:bCs/>
          <w:sz w:val="32"/>
          <w:szCs w:val="32"/>
          <w:rtl/>
        </w:rPr>
        <w:t>هوا</w:t>
      </w:r>
      <w:r w:rsidR="006B729B" w:rsidRPr="006B729B">
        <w:rPr>
          <w:rFonts w:hint="cs"/>
          <w:b/>
          <w:bCs/>
          <w:sz w:val="32"/>
          <w:szCs w:val="32"/>
          <w:vertAlign w:val="superscript"/>
          <w:rtl/>
          <w:lang w:bidi="ar-SA"/>
        </w:rPr>
        <w:t>(</w:t>
      </w:r>
      <w:r w:rsidR="006B729B" w:rsidRPr="006B729B">
        <w:rPr>
          <w:b/>
          <w:bCs/>
          <w:sz w:val="32"/>
          <w:szCs w:val="32"/>
          <w:vertAlign w:val="superscript"/>
          <w:rtl/>
          <w:lang w:bidi="ar-SA"/>
        </w:rPr>
        <w:footnoteReference w:id="1657"/>
      </w:r>
      <w:r w:rsidR="006B729B" w:rsidRPr="006B729B">
        <w:rPr>
          <w:rFonts w:hint="cs"/>
          <w:b/>
          <w:bCs/>
          <w:sz w:val="32"/>
          <w:szCs w:val="32"/>
          <w:vertAlign w:val="superscript"/>
          <w:rtl/>
          <w:lang w:bidi="ar-SA"/>
        </w:rPr>
        <w:t>)</w:t>
      </w:r>
      <w:r w:rsidRPr="003A2D66">
        <w:rPr>
          <w:b/>
          <w:bCs/>
          <w:sz w:val="32"/>
          <w:szCs w:val="32"/>
          <w:rtl/>
        </w:rPr>
        <w:t xml:space="preserve"> بهم</w:t>
      </w:r>
      <w:r w:rsidR="006B729B">
        <w:rPr>
          <w:rFonts w:hint="cs"/>
          <w:b/>
          <w:bCs/>
          <w:sz w:val="32"/>
          <w:szCs w:val="32"/>
          <w:rtl/>
        </w:rPr>
        <w:t>.</w:t>
      </w:r>
      <w:r w:rsidRPr="002959EF">
        <w:rPr>
          <w:sz w:val="32"/>
          <w:szCs w:val="32"/>
          <w:rtl/>
        </w:rPr>
        <w:t>أراد بذلك جعل</w:t>
      </w:r>
      <w:r w:rsidR="007424BC" w:rsidRPr="002959EF">
        <w:rPr>
          <w:rFonts w:hint="cs"/>
          <w:sz w:val="32"/>
          <w:szCs w:val="32"/>
          <w:rtl/>
        </w:rPr>
        <w:t>َ</w:t>
      </w:r>
      <w:r w:rsidRPr="002959EF">
        <w:rPr>
          <w:sz w:val="32"/>
          <w:szCs w:val="32"/>
          <w:rtl/>
        </w:rPr>
        <w:t xml:space="preserve"> الآية مناسبة</w:t>
      </w:r>
      <w:r w:rsidR="007424BC" w:rsidRPr="002959EF">
        <w:rPr>
          <w:rFonts w:hint="cs"/>
          <w:sz w:val="32"/>
          <w:szCs w:val="32"/>
          <w:rtl/>
        </w:rPr>
        <w:t>ً</w:t>
      </w:r>
      <w:r w:rsidRPr="002959EF">
        <w:rPr>
          <w:sz w:val="32"/>
          <w:szCs w:val="32"/>
          <w:rtl/>
        </w:rPr>
        <w:t xml:space="preserve"> لسابقه</w:t>
      </w:r>
      <w:r w:rsidR="006B729B" w:rsidRPr="002959EF">
        <w:rPr>
          <w:rFonts w:hint="cs"/>
          <w:sz w:val="32"/>
          <w:szCs w:val="32"/>
          <w:rtl/>
        </w:rPr>
        <w:t>,</w:t>
      </w:r>
      <w:r w:rsidR="00CD7D25" w:rsidRPr="002959EF">
        <w:rPr>
          <w:rFonts w:hint="cs"/>
          <w:color w:val="FF0000"/>
          <w:sz w:val="28"/>
          <w:szCs w:val="28"/>
          <w:vertAlign w:val="superscript"/>
          <w:rtl/>
        </w:rPr>
        <w:t>(</w:t>
      </w:r>
      <w:r w:rsidR="00CD7D25" w:rsidRPr="002959EF">
        <w:rPr>
          <w:rStyle w:val="FootnoteReference"/>
          <w:color w:val="FF0000"/>
          <w:sz w:val="28"/>
          <w:szCs w:val="28"/>
          <w:rtl/>
        </w:rPr>
        <w:footnoteReference w:id="1658"/>
      </w:r>
      <w:r w:rsidR="00CD7D25" w:rsidRPr="002959EF">
        <w:rPr>
          <w:rFonts w:hint="cs"/>
          <w:color w:val="FF0000"/>
          <w:sz w:val="28"/>
          <w:szCs w:val="28"/>
          <w:vertAlign w:val="superscript"/>
          <w:rtl/>
        </w:rPr>
        <w:t>)</w:t>
      </w:r>
      <w:r w:rsidRPr="002959EF">
        <w:rPr>
          <w:sz w:val="32"/>
          <w:szCs w:val="32"/>
          <w:rtl/>
        </w:rPr>
        <w:t xml:space="preserve"> ولو ج</w:t>
      </w:r>
      <w:r w:rsidR="007424BC" w:rsidRPr="002959EF">
        <w:rPr>
          <w:rFonts w:hint="cs"/>
          <w:sz w:val="32"/>
          <w:szCs w:val="32"/>
          <w:rtl/>
        </w:rPr>
        <w:t>ُ</w:t>
      </w:r>
      <w:r w:rsidRPr="002959EF">
        <w:rPr>
          <w:sz w:val="32"/>
          <w:szCs w:val="32"/>
          <w:rtl/>
        </w:rPr>
        <w:t>ع</w:t>
      </w:r>
      <w:r w:rsidR="007424BC" w:rsidRPr="002959EF">
        <w:rPr>
          <w:rFonts w:hint="cs"/>
          <w:sz w:val="32"/>
          <w:szCs w:val="32"/>
          <w:rtl/>
        </w:rPr>
        <w:t>ِ</w:t>
      </w:r>
      <w:r w:rsidRPr="002959EF">
        <w:rPr>
          <w:sz w:val="32"/>
          <w:szCs w:val="32"/>
          <w:rtl/>
        </w:rPr>
        <w:t>ل</w:t>
      </w:r>
      <w:r w:rsidR="007424BC" w:rsidRPr="002959EF">
        <w:rPr>
          <w:rFonts w:hint="cs"/>
          <w:sz w:val="32"/>
          <w:szCs w:val="32"/>
          <w:rtl/>
        </w:rPr>
        <w:t>َ</w:t>
      </w:r>
      <w:r w:rsidRPr="002959EF">
        <w:rPr>
          <w:sz w:val="32"/>
          <w:szCs w:val="32"/>
          <w:rtl/>
        </w:rPr>
        <w:t xml:space="preserve"> خطاباً للمنافقين لكان أشد</w:t>
      </w:r>
      <w:r w:rsidR="007424BC" w:rsidRPr="002959EF">
        <w:rPr>
          <w:rFonts w:hint="cs"/>
          <w:sz w:val="32"/>
          <w:szCs w:val="32"/>
          <w:rtl/>
        </w:rPr>
        <w:t>َّ</w:t>
      </w:r>
      <w:r w:rsidR="006B729B" w:rsidRPr="002959EF">
        <w:rPr>
          <w:sz w:val="32"/>
          <w:szCs w:val="32"/>
          <w:rtl/>
        </w:rPr>
        <w:t xml:space="preserve"> تناسبا</w:t>
      </w:r>
      <w:r w:rsidR="006B729B" w:rsidRPr="002959EF">
        <w:rPr>
          <w:rFonts w:hint="cs"/>
          <w:sz w:val="32"/>
          <w:szCs w:val="32"/>
          <w:rtl/>
        </w:rPr>
        <w:t>ً.</w:t>
      </w:r>
      <w:r w:rsidR="00CD7D25" w:rsidRPr="002959EF">
        <w:rPr>
          <w:rFonts w:hint="cs"/>
          <w:color w:val="FF0000"/>
          <w:sz w:val="28"/>
          <w:szCs w:val="28"/>
          <w:vertAlign w:val="superscript"/>
          <w:rtl/>
        </w:rPr>
        <w:t>(</w:t>
      </w:r>
      <w:r w:rsidR="00CD7D25" w:rsidRPr="002959EF">
        <w:rPr>
          <w:rStyle w:val="FootnoteReference"/>
          <w:color w:val="FF0000"/>
          <w:sz w:val="28"/>
          <w:szCs w:val="28"/>
          <w:rtl/>
        </w:rPr>
        <w:footnoteReference w:id="1659"/>
      </w:r>
      <w:r w:rsidR="00CD7D25" w:rsidRPr="002959EF">
        <w:rPr>
          <w:rFonts w:hint="cs"/>
          <w:color w:val="FF0000"/>
          <w:sz w:val="28"/>
          <w:szCs w:val="28"/>
          <w:vertAlign w:val="superscript"/>
          <w:rtl/>
        </w:rPr>
        <w:t>)</w:t>
      </w:r>
    </w:p>
    <w:p w:rsidR="00AB1CF4" w:rsidRDefault="00AB1CF4" w:rsidP="001D3F80">
      <w:pPr>
        <w:pStyle w:val="NoSpacing"/>
        <w:rPr>
          <w:sz w:val="32"/>
          <w:szCs w:val="32"/>
          <w:u w:val="single"/>
          <w:rtl/>
          <w:lang w:bidi="ar-SA"/>
        </w:rPr>
      </w:pPr>
    </w:p>
    <w:p w:rsidR="00F46FFD" w:rsidRDefault="00F46FFD" w:rsidP="001D3F80">
      <w:pPr>
        <w:pStyle w:val="NoSpacing"/>
        <w:rPr>
          <w:sz w:val="32"/>
          <w:szCs w:val="32"/>
          <w:u w:val="single"/>
          <w:rtl/>
          <w:lang w:bidi="ar-SA"/>
        </w:rPr>
      </w:pPr>
    </w:p>
    <w:p w:rsidR="00B229B7" w:rsidRDefault="00B229B7" w:rsidP="001D3F80">
      <w:pPr>
        <w:pStyle w:val="NoSpacing"/>
        <w:rPr>
          <w:sz w:val="32"/>
          <w:szCs w:val="32"/>
          <w:u w:val="single"/>
          <w:rtl/>
          <w:lang w:bidi="ar-SA"/>
        </w:rPr>
      </w:pPr>
    </w:p>
    <w:p w:rsidR="00F46FFD" w:rsidRPr="00F46FFD" w:rsidRDefault="00F46FFD" w:rsidP="00814D61">
      <w:pPr>
        <w:pStyle w:val="NoSpacing"/>
        <w:rPr>
          <w:b/>
          <w:bCs/>
          <w:sz w:val="28"/>
          <w:szCs w:val="28"/>
          <w:rtl/>
        </w:rPr>
      </w:pPr>
      <w:r w:rsidRPr="00F46FFD">
        <w:rPr>
          <w:rFonts w:ascii="QCF_BSML" w:hAnsi="QCF_BSML" w:cs="QCF_BSML"/>
          <w:b/>
          <w:bCs/>
          <w:color w:val="000000"/>
          <w:sz w:val="28"/>
          <w:szCs w:val="28"/>
          <w:rtl/>
        </w:rPr>
        <w:t xml:space="preserve">ﭽ </w:t>
      </w:r>
      <w:r w:rsidRPr="00F46FFD">
        <w:rPr>
          <w:rFonts w:ascii="QCF_P101" w:hAnsi="QCF_P101" w:cs="QCF_P101"/>
          <w:b/>
          <w:bCs/>
          <w:color w:val="000000"/>
          <w:sz w:val="28"/>
          <w:szCs w:val="28"/>
          <w:rtl/>
        </w:rPr>
        <w:t xml:space="preserve">ﮱ  ﯓ   ﯔ  ﯕ  ﯖ  ﯗ  ﯘ  ﯙ  ﯚ  ﯛ  ﯜ  ﯝ   </w:t>
      </w:r>
      <w:r w:rsidRPr="00F46FFD">
        <w:rPr>
          <w:rFonts w:ascii="QCF_BSML" w:hAnsi="QCF_BSML" w:cs="QCF_BSML"/>
          <w:b/>
          <w:bCs/>
          <w:color w:val="000000"/>
          <w:sz w:val="28"/>
          <w:szCs w:val="28"/>
          <w:rtl/>
        </w:rPr>
        <w:t>ﭼ</w:t>
      </w:r>
      <w:r w:rsidRPr="00F46FFD">
        <w:rPr>
          <w:rFonts w:ascii="Arial" w:hAnsi="Arial" w:hint="cs"/>
          <w:b/>
          <w:bCs/>
          <w:color w:val="000000"/>
          <w:sz w:val="28"/>
          <w:szCs w:val="28"/>
          <w:rtl/>
        </w:rPr>
        <w:t>[</w:t>
      </w:r>
      <w:r w:rsidRPr="00F46FFD">
        <w:rPr>
          <w:rFonts w:ascii="Arial" w:hAnsi="Arial"/>
          <w:b/>
          <w:bCs/>
          <w:color w:val="9DAB0C"/>
          <w:sz w:val="28"/>
          <w:szCs w:val="28"/>
          <w:rtl/>
        </w:rPr>
        <w:t>النساء: ١٤٥</w:t>
      </w:r>
      <w:r w:rsidRPr="00F46FFD">
        <w:rPr>
          <w:rFonts w:ascii="Arial" w:hAnsi="Arial" w:hint="cs"/>
          <w:b/>
          <w:bCs/>
          <w:color w:val="9DAB0C"/>
          <w:sz w:val="28"/>
          <w:szCs w:val="28"/>
          <w:rtl/>
          <w:lang w:bidi="ar-SA"/>
        </w:rPr>
        <w:t>]</w:t>
      </w:r>
    </w:p>
    <w:p w:rsidR="00F46FFD" w:rsidRPr="00F46FFD" w:rsidRDefault="00F46FFD" w:rsidP="00F46FFD">
      <w:pPr>
        <w:pStyle w:val="NoSpacing"/>
        <w:rPr>
          <w:sz w:val="22"/>
          <w:szCs w:val="22"/>
          <w:rtl/>
        </w:rPr>
      </w:pPr>
    </w:p>
    <w:p w:rsidR="00F46FFD" w:rsidRPr="00F46FFD" w:rsidRDefault="00F46FFD" w:rsidP="00203FFC">
      <w:pPr>
        <w:pStyle w:val="NoSpacing"/>
        <w:rPr>
          <w:sz w:val="28"/>
          <w:szCs w:val="28"/>
          <w:rtl/>
        </w:rPr>
      </w:pPr>
      <w:r w:rsidRPr="00F46FFD">
        <w:rPr>
          <w:sz w:val="28"/>
          <w:szCs w:val="28"/>
          <w:rtl/>
        </w:rPr>
        <w:t xml:space="preserve">﴿إِنَّ </w:t>
      </w:r>
      <w:r w:rsidR="002B0276">
        <w:rPr>
          <w:sz w:val="28"/>
          <w:szCs w:val="28"/>
          <w:rtl/>
        </w:rPr>
        <w:t>الْمُنَافِقِينَ فِي الدَّر</w:t>
      </w:r>
      <w:r w:rsidR="002B0276">
        <w:rPr>
          <w:rFonts w:hint="cs"/>
          <w:sz w:val="28"/>
          <w:szCs w:val="28"/>
          <w:rtl/>
        </w:rPr>
        <w:t>َ</w:t>
      </w:r>
      <w:r w:rsidRPr="00F46FFD">
        <w:rPr>
          <w:sz w:val="28"/>
          <w:szCs w:val="28"/>
          <w:rtl/>
        </w:rPr>
        <w:t>كِ الْأَسْفَلِ مِنَ النَّارِ﴾ وهو الطبقة</w:t>
      </w:r>
      <w:r w:rsidRPr="00F46FFD">
        <w:rPr>
          <w:rFonts w:hint="cs"/>
          <w:sz w:val="28"/>
          <w:szCs w:val="28"/>
          <w:rtl/>
        </w:rPr>
        <w:t>ُ</w:t>
      </w:r>
      <w:r w:rsidRPr="00F46FFD">
        <w:rPr>
          <w:sz w:val="28"/>
          <w:szCs w:val="28"/>
          <w:rtl/>
        </w:rPr>
        <w:t xml:space="preserve"> التي في قعر جهنم</w:t>
      </w:r>
      <w:r w:rsidRPr="00F46FFD">
        <w:rPr>
          <w:rFonts w:hint="cs"/>
          <w:sz w:val="28"/>
          <w:szCs w:val="28"/>
          <w:rtl/>
        </w:rPr>
        <w:t>,</w:t>
      </w:r>
      <w:r w:rsidRPr="00F46FFD">
        <w:rPr>
          <w:sz w:val="28"/>
          <w:szCs w:val="28"/>
          <w:rtl/>
        </w:rPr>
        <w:t xml:space="preserve"> وإنم</w:t>
      </w:r>
      <w:r w:rsidRPr="00F46FFD">
        <w:rPr>
          <w:rFonts w:hint="cs"/>
          <w:sz w:val="28"/>
          <w:szCs w:val="28"/>
          <w:rtl/>
        </w:rPr>
        <w:t>ّ</w:t>
      </w:r>
      <w:r w:rsidRPr="00F46FFD">
        <w:rPr>
          <w:sz w:val="28"/>
          <w:szCs w:val="28"/>
          <w:rtl/>
        </w:rPr>
        <w:t>ا كان كذلك لأنّهم أخبث الكفرة</w:t>
      </w:r>
      <w:r w:rsidRPr="00F46FFD">
        <w:rPr>
          <w:rFonts w:hint="cs"/>
          <w:sz w:val="28"/>
          <w:szCs w:val="28"/>
          <w:rtl/>
        </w:rPr>
        <w:t>,</w:t>
      </w:r>
      <w:r w:rsidRPr="00F46FFD">
        <w:rPr>
          <w:sz w:val="28"/>
          <w:szCs w:val="28"/>
          <w:rtl/>
        </w:rPr>
        <w:t xml:space="preserve"> إذ ض</w:t>
      </w:r>
      <w:r w:rsidRPr="00F46FFD">
        <w:rPr>
          <w:rFonts w:hint="cs"/>
          <w:sz w:val="28"/>
          <w:szCs w:val="28"/>
          <w:rtl/>
        </w:rPr>
        <w:t>َ</w:t>
      </w:r>
      <w:r w:rsidRPr="00F46FFD">
        <w:rPr>
          <w:sz w:val="28"/>
          <w:szCs w:val="28"/>
          <w:rtl/>
        </w:rPr>
        <w:t>م</w:t>
      </w:r>
      <w:r w:rsidRPr="00F46FFD">
        <w:rPr>
          <w:rFonts w:hint="cs"/>
          <w:sz w:val="28"/>
          <w:szCs w:val="28"/>
          <w:rtl/>
        </w:rPr>
        <w:t>ُّ</w:t>
      </w:r>
      <w:r w:rsidRPr="00F46FFD">
        <w:rPr>
          <w:sz w:val="28"/>
          <w:szCs w:val="28"/>
          <w:rtl/>
        </w:rPr>
        <w:t>وا إلى الكفر استهزاء</w:t>
      </w:r>
      <w:r w:rsidRPr="00F46FFD">
        <w:rPr>
          <w:rFonts w:hint="cs"/>
          <w:sz w:val="28"/>
          <w:szCs w:val="28"/>
          <w:rtl/>
        </w:rPr>
        <w:t>ً</w:t>
      </w:r>
      <w:r w:rsidRPr="00F46FFD">
        <w:rPr>
          <w:sz w:val="28"/>
          <w:szCs w:val="28"/>
          <w:rtl/>
        </w:rPr>
        <w:t xml:space="preserve"> بالإسلام وخداعا</w:t>
      </w:r>
      <w:r w:rsidRPr="00F46FFD">
        <w:rPr>
          <w:rFonts w:hint="cs"/>
          <w:sz w:val="28"/>
          <w:szCs w:val="28"/>
          <w:rtl/>
        </w:rPr>
        <w:t>ً</w:t>
      </w:r>
      <w:r w:rsidRPr="00F46FFD">
        <w:rPr>
          <w:sz w:val="28"/>
          <w:szCs w:val="28"/>
          <w:rtl/>
        </w:rPr>
        <w:t xml:space="preserve"> للمسلمين</w:t>
      </w:r>
      <w:r w:rsidRPr="00F46FFD">
        <w:rPr>
          <w:rFonts w:hint="cs"/>
          <w:sz w:val="28"/>
          <w:szCs w:val="28"/>
          <w:rtl/>
        </w:rPr>
        <w:t>,</w:t>
      </w:r>
      <w:r w:rsidRPr="00F46FFD">
        <w:rPr>
          <w:sz w:val="28"/>
          <w:szCs w:val="28"/>
          <w:rtl/>
        </w:rPr>
        <w:t xml:space="preserve"> وأما قوله عليه الصَّلاة والسلام</w:t>
      </w:r>
      <w:r w:rsidRPr="00F46FFD">
        <w:rPr>
          <w:rFonts w:hint="cs"/>
          <w:sz w:val="28"/>
          <w:szCs w:val="28"/>
          <w:rtl/>
        </w:rPr>
        <w:t>: ((</w:t>
      </w:r>
      <w:r w:rsidR="002B0276">
        <w:rPr>
          <w:sz w:val="28"/>
          <w:szCs w:val="28"/>
          <w:rtl/>
        </w:rPr>
        <w:t>ثَلا</w:t>
      </w:r>
      <w:r w:rsidRPr="00F46FFD">
        <w:rPr>
          <w:sz w:val="28"/>
          <w:szCs w:val="28"/>
          <w:rtl/>
        </w:rPr>
        <w:t>ثٌ مَنْ كُنَّ فِيهِ فَهُوَ مُنَافِقٌ وَإِنْ صَامَ وَصَلَّى وَزَعَمَ أَنَّهُ مُسْلِمٌ</w:t>
      </w:r>
      <w:r w:rsidRPr="00F46FFD">
        <w:rPr>
          <w:rFonts w:hint="cs"/>
          <w:sz w:val="28"/>
          <w:szCs w:val="28"/>
          <w:rtl/>
        </w:rPr>
        <w:t>؛</w:t>
      </w:r>
      <w:r w:rsidRPr="00F46FFD">
        <w:rPr>
          <w:sz w:val="28"/>
          <w:szCs w:val="28"/>
          <w:rtl/>
        </w:rPr>
        <w:t xml:space="preserve"> مَنْ إِذَا حَدَّثَ كَذِبَ</w:t>
      </w:r>
      <w:r w:rsidRPr="00F46FFD">
        <w:rPr>
          <w:rFonts w:hint="cs"/>
          <w:sz w:val="28"/>
          <w:szCs w:val="28"/>
          <w:rtl/>
        </w:rPr>
        <w:t>,</w:t>
      </w:r>
      <w:r w:rsidRPr="00F46FFD">
        <w:rPr>
          <w:sz w:val="28"/>
          <w:szCs w:val="28"/>
          <w:rtl/>
        </w:rPr>
        <w:t xml:space="preserve"> وَإِذَا وَعَدَ أَخْلَفَ</w:t>
      </w:r>
      <w:r w:rsidRPr="00F46FFD">
        <w:rPr>
          <w:rFonts w:hint="cs"/>
          <w:sz w:val="28"/>
          <w:szCs w:val="28"/>
          <w:rtl/>
        </w:rPr>
        <w:t>,</w:t>
      </w:r>
      <w:r w:rsidRPr="00F46FFD">
        <w:rPr>
          <w:sz w:val="28"/>
          <w:szCs w:val="28"/>
          <w:rtl/>
        </w:rPr>
        <w:t xml:space="preserve"> وَإِذَا اؤْتُمِنَ خَانَ</w:t>
      </w:r>
      <w:r w:rsidRPr="00F46FFD">
        <w:rPr>
          <w:rFonts w:hint="cs"/>
          <w:sz w:val="28"/>
          <w:szCs w:val="28"/>
          <w:rtl/>
        </w:rPr>
        <w:t>))</w:t>
      </w:r>
      <w:r w:rsidRPr="00F46FFD">
        <w:rPr>
          <w:sz w:val="28"/>
          <w:szCs w:val="28"/>
          <w:rtl/>
        </w:rPr>
        <w:t xml:space="preserve"> ونحوه فمن باب التشديد والتغليظ</w:t>
      </w:r>
      <w:r w:rsidRPr="00F46FFD">
        <w:rPr>
          <w:rFonts w:hint="cs"/>
          <w:sz w:val="28"/>
          <w:szCs w:val="28"/>
          <w:rtl/>
        </w:rPr>
        <w:t>.</w:t>
      </w:r>
    </w:p>
    <w:p w:rsidR="00B16BFE" w:rsidRDefault="00B16BFE" w:rsidP="00CC6DD2">
      <w:pPr>
        <w:pStyle w:val="NoSpacing"/>
        <w:rPr>
          <w:sz w:val="32"/>
          <w:szCs w:val="32"/>
          <w:rtl/>
        </w:rPr>
      </w:pPr>
      <w:r>
        <w:rPr>
          <w:rFonts w:hint="cs"/>
          <w:sz w:val="32"/>
          <w:szCs w:val="32"/>
          <w:rtl/>
        </w:rPr>
        <w:t>ـــــــــــــــــــ</w:t>
      </w:r>
      <w:r w:rsidR="00CC6DD2" w:rsidRPr="00CC6DD2">
        <w:rPr>
          <w:sz w:val="32"/>
          <w:szCs w:val="32"/>
          <w:rtl/>
        </w:rPr>
        <w:t>ــــــــــــــــــــــــــــــــــــــ</w:t>
      </w:r>
      <w:r w:rsidR="00CC6DD2" w:rsidRPr="00CC6DD2">
        <w:rPr>
          <w:rFonts w:hint="cs"/>
          <w:sz w:val="32"/>
          <w:szCs w:val="32"/>
          <w:rtl/>
        </w:rPr>
        <w:t>ــــ</w:t>
      </w:r>
      <w:r w:rsidR="00CC6DD2" w:rsidRPr="00CC6DD2">
        <w:rPr>
          <w:sz w:val="32"/>
          <w:szCs w:val="32"/>
          <w:rtl/>
        </w:rPr>
        <w:t>ـــــــــــــــ</w:t>
      </w:r>
      <w:r w:rsidR="00CC6DD2" w:rsidRPr="00CC6DD2">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00CC6DD2" w:rsidRPr="00CC6DD2">
        <w:rPr>
          <w:sz w:val="32"/>
          <w:szCs w:val="32"/>
          <w:rtl/>
        </w:rPr>
        <w:t>ـــــــ</w:t>
      </w:r>
    </w:p>
    <w:p w:rsidR="00F46FFD" w:rsidRPr="003A2D66" w:rsidRDefault="00F46FFD" w:rsidP="00F46FFD">
      <w:pPr>
        <w:pStyle w:val="NoSpacing"/>
        <w:rPr>
          <w:sz w:val="32"/>
          <w:szCs w:val="32"/>
          <w:rtl/>
        </w:rPr>
      </w:pPr>
      <w:r w:rsidRPr="00F46FFD">
        <w:rPr>
          <w:sz w:val="32"/>
          <w:szCs w:val="32"/>
          <w:rtl/>
        </w:rPr>
        <w:t>قوله</w:t>
      </w:r>
      <w:r w:rsidRPr="00F46FFD">
        <w:rPr>
          <w:rFonts w:hint="cs"/>
          <w:sz w:val="32"/>
          <w:szCs w:val="32"/>
          <w:rtl/>
        </w:rPr>
        <w:t>:((</w:t>
      </w:r>
      <w:r w:rsidRPr="00F46FFD">
        <w:rPr>
          <w:b/>
          <w:bCs/>
          <w:sz w:val="32"/>
          <w:szCs w:val="32"/>
          <w:rtl/>
        </w:rPr>
        <w:t>ثلاث</w:t>
      </w:r>
      <w:r w:rsidRPr="00F46FFD">
        <w:rPr>
          <w:rFonts w:hint="cs"/>
          <w:b/>
          <w:bCs/>
          <w:sz w:val="32"/>
          <w:szCs w:val="32"/>
          <w:rtl/>
        </w:rPr>
        <w:t>ٌ</w:t>
      </w:r>
      <w:r w:rsidRPr="00F46FFD">
        <w:rPr>
          <w:b/>
          <w:bCs/>
          <w:sz w:val="32"/>
          <w:szCs w:val="32"/>
          <w:rtl/>
        </w:rPr>
        <w:t xml:space="preserve"> م</w:t>
      </w:r>
      <w:r w:rsidRPr="00F46FFD">
        <w:rPr>
          <w:rFonts w:hint="cs"/>
          <w:b/>
          <w:bCs/>
          <w:sz w:val="32"/>
          <w:szCs w:val="32"/>
          <w:rtl/>
        </w:rPr>
        <w:t>َ</w:t>
      </w:r>
      <w:r w:rsidRPr="00F46FFD">
        <w:rPr>
          <w:b/>
          <w:bCs/>
          <w:sz w:val="32"/>
          <w:szCs w:val="32"/>
          <w:rtl/>
        </w:rPr>
        <w:t>ن</w:t>
      </w:r>
      <w:r w:rsidRPr="00F46FFD">
        <w:rPr>
          <w:rFonts w:hint="cs"/>
          <w:b/>
          <w:bCs/>
          <w:sz w:val="32"/>
          <w:szCs w:val="32"/>
          <w:rtl/>
        </w:rPr>
        <w:t>ْ</w:t>
      </w:r>
      <w:r w:rsidRPr="00F46FFD">
        <w:rPr>
          <w:b/>
          <w:bCs/>
          <w:sz w:val="32"/>
          <w:szCs w:val="32"/>
          <w:rtl/>
        </w:rPr>
        <w:t xml:space="preserve"> ك</w:t>
      </w:r>
      <w:r w:rsidRPr="00F46FFD">
        <w:rPr>
          <w:rFonts w:hint="cs"/>
          <w:b/>
          <w:bCs/>
          <w:sz w:val="32"/>
          <w:szCs w:val="32"/>
          <w:rtl/>
        </w:rPr>
        <w:t>ُ</w:t>
      </w:r>
      <w:r w:rsidRPr="00F46FFD">
        <w:rPr>
          <w:b/>
          <w:bCs/>
          <w:sz w:val="32"/>
          <w:szCs w:val="32"/>
          <w:rtl/>
        </w:rPr>
        <w:t>ن</w:t>
      </w:r>
      <w:r w:rsidRPr="00F46FFD">
        <w:rPr>
          <w:rFonts w:hint="cs"/>
          <w:b/>
          <w:bCs/>
          <w:sz w:val="32"/>
          <w:szCs w:val="32"/>
          <w:rtl/>
        </w:rPr>
        <w:t>َّ</w:t>
      </w:r>
      <w:r w:rsidRPr="00F46FFD">
        <w:rPr>
          <w:b/>
          <w:bCs/>
          <w:sz w:val="32"/>
          <w:szCs w:val="32"/>
          <w:rtl/>
        </w:rPr>
        <w:t xml:space="preserve"> ف</w:t>
      </w:r>
      <w:r w:rsidRPr="00F46FFD">
        <w:rPr>
          <w:rFonts w:hint="cs"/>
          <w:b/>
          <w:bCs/>
          <w:sz w:val="32"/>
          <w:szCs w:val="32"/>
          <w:rtl/>
        </w:rPr>
        <w:t>ِ</w:t>
      </w:r>
      <w:r w:rsidRPr="00F46FFD">
        <w:rPr>
          <w:b/>
          <w:bCs/>
          <w:sz w:val="32"/>
          <w:szCs w:val="32"/>
          <w:rtl/>
        </w:rPr>
        <w:t>يه</w:t>
      </w:r>
      <w:r w:rsidRPr="00F46FFD">
        <w:rPr>
          <w:rFonts w:hint="cs"/>
          <w:b/>
          <w:bCs/>
          <w:sz w:val="32"/>
          <w:szCs w:val="32"/>
          <w:rtl/>
        </w:rPr>
        <w:t>ِ...))</w:t>
      </w:r>
      <w:r w:rsidR="00E6333C">
        <w:rPr>
          <w:rFonts w:hint="cs"/>
          <w:b/>
          <w:bCs/>
          <w:sz w:val="32"/>
          <w:szCs w:val="32"/>
          <w:rtl/>
        </w:rPr>
        <w:t>.</w:t>
      </w:r>
      <w:r w:rsidRPr="00F46FFD">
        <w:rPr>
          <w:rFonts w:hint="cs"/>
          <w:sz w:val="32"/>
          <w:szCs w:val="32"/>
          <w:vertAlign w:val="superscript"/>
          <w:rtl/>
        </w:rPr>
        <w:t>(</w:t>
      </w:r>
      <w:r w:rsidRPr="00F46FFD">
        <w:rPr>
          <w:sz w:val="32"/>
          <w:szCs w:val="32"/>
          <w:vertAlign w:val="superscript"/>
          <w:rtl/>
        </w:rPr>
        <w:footnoteReference w:id="1660"/>
      </w:r>
      <w:r w:rsidRPr="00F46FFD">
        <w:rPr>
          <w:rFonts w:hint="cs"/>
          <w:sz w:val="32"/>
          <w:szCs w:val="32"/>
          <w:vertAlign w:val="superscript"/>
          <w:rtl/>
        </w:rPr>
        <w:t>)</w:t>
      </w:r>
      <w:r w:rsidRPr="00F46FFD">
        <w:rPr>
          <w:sz w:val="32"/>
          <w:szCs w:val="32"/>
          <w:rtl/>
        </w:rPr>
        <w:t xml:space="preserve"> قال المحقِّق التفتازاني</w:t>
      </w:r>
      <w:r w:rsidRPr="00F46FFD">
        <w:rPr>
          <w:rFonts w:hint="cs"/>
          <w:sz w:val="32"/>
          <w:szCs w:val="32"/>
          <w:rtl/>
        </w:rPr>
        <w:t>:(</w:t>
      </w:r>
      <w:r w:rsidRPr="00F46FFD">
        <w:rPr>
          <w:sz w:val="32"/>
          <w:szCs w:val="32"/>
          <w:rtl/>
        </w:rPr>
        <w:t>ثلاث</w:t>
      </w:r>
      <w:r w:rsidRPr="00F46FFD">
        <w:rPr>
          <w:rFonts w:hint="cs"/>
          <w:sz w:val="32"/>
          <w:szCs w:val="32"/>
          <w:rtl/>
        </w:rPr>
        <w:t>ٌ)</w:t>
      </w:r>
      <w:r w:rsidRPr="00F46FFD">
        <w:rPr>
          <w:sz w:val="32"/>
          <w:szCs w:val="32"/>
          <w:rtl/>
        </w:rPr>
        <w:t xml:space="preserve"> مبتدأ</w:t>
      </w:r>
      <w:r w:rsidRPr="00F46FFD">
        <w:rPr>
          <w:rFonts w:hint="cs"/>
          <w:sz w:val="32"/>
          <w:szCs w:val="32"/>
          <w:rtl/>
        </w:rPr>
        <w:t>,</w:t>
      </w:r>
      <w:r w:rsidRPr="00F46FFD">
        <w:rPr>
          <w:sz w:val="32"/>
          <w:szCs w:val="32"/>
          <w:rtl/>
        </w:rPr>
        <w:t xml:space="preserve"> والجملة</w:t>
      </w:r>
      <w:r w:rsidRPr="00F46FFD">
        <w:rPr>
          <w:rFonts w:hint="cs"/>
          <w:sz w:val="32"/>
          <w:szCs w:val="32"/>
          <w:rtl/>
        </w:rPr>
        <w:t>ُ</w:t>
      </w:r>
      <w:r w:rsidRPr="00F46FFD">
        <w:rPr>
          <w:sz w:val="32"/>
          <w:szCs w:val="32"/>
          <w:rtl/>
        </w:rPr>
        <w:t xml:space="preserve"> بعده صفة</w:t>
      </w:r>
      <w:r w:rsidRPr="00F46FFD">
        <w:rPr>
          <w:rFonts w:hint="cs"/>
          <w:sz w:val="32"/>
          <w:szCs w:val="32"/>
          <w:rtl/>
        </w:rPr>
        <w:t>ٌ</w:t>
      </w:r>
      <w:r w:rsidRPr="00F46FFD">
        <w:rPr>
          <w:sz w:val="32"/>
          <w:szCs w:val="32"/>
          <w:rtl/>
        </w:rPr>
        <w:t xml:space="preserve"> له</w:t>
      </w:r>
      <w:r w:rsidRPr="00F46FFD">
        <w:rPr>
          <w:rFonts w:hint="cs"/>
          <w:sz w:val="32"/>
          <w:szCs w:val="32"/>
          <w:rtl/>
        </w:rPr>
        <w:t>,</w:t>
      </w:r>
      <w:r w:rsidRPr="00F46FFD">
        <w:rPr>
          <w:sz w:val="32"/>
          <w:szCs w:val="32"/>
          <w:rtl/>
        </w:rPr>
        <w:t xml:space="preserve"> و</w:t>
      </w:r>
      <w:r w:rsidRPr="00F46FFD">
        <w:rPr>
          <w:rFonts w:hint="cs"/>
          <w:sz w:val="32"/>
          <w:szCs w:val="32"/>
          <w:rtl/>
        </w:rPr>
        <w:t>(</w:t>
      </w:r>
      <w:r w:rsidRPr="00F46FFD">
        <w:rPr>
          <w:sz w:val="32"/>
          <w:szCs w:val="32"/>
          <w:rtl/>
        </w:rPr>
        <w:t>م</w:t>
      </w:r>
      <w:r w:rsidRPr="00F46FFD">
        <w:rPr>
          <w:rFonts w:hint="cs"/>
          <w:sz w:val="32"/>
          <w:szCs w:val="32"/>
          <w:rtl/>
        </w:rPr>
        <w:t>َ</w:t>
      </w:r>
      <w:r w:rsidRPr="00F46FFD">
        <w:rPr>
          <w:sz w:val="32"/>
          <w:szCs w:val="32"/>
          <w:rtl/>
        </w:rPr>
        <w:t>ن</w:t>
      </w:r>
      <w:r w:rsidRPr="00F46FFD">
        <w:rPr>
          <w:rFonts w:hint="cs"/>
          <w:sz w:val="32"/>
          <w:szCs w:val="32"/>
          <w:rtl/>
        </w:rPr>
        <w:t>ْ</w:t>
      </w:r>
      <w:r w:rsidRPr="00F46FFD">
        <w:rPr>
          <w:sz w:val="32"/>
          <w:szCs w:val="32"/>
          <w:rtl/>
        </w:rPr>
        <w:t xml:space="preserve"> إذا حد</w:t>
      </w:r>
      <w:r w:rsidRPr="00F46FFD">
        <w:rPr>
          <w:rFonts w:hint="cs"/>
          <w:sz w:val="32"/>
          <w:szCs w:val="32"/>
          <w:rtl/>
        </w:rPr>
        <w:t>َّ</w:t>
      </w:r>
      <w:r w:rsidRPr="00F46FFD">
        <w:rPr>
          <w:sz w:val="32"/>
          <w:szCs w:val="32"/>
          <w:rtl/>
        </w:rPr>
        <w:t>ث</w:t>
      </w:r>
      <w:r w:rsidRPr="00F46FFD">
        <w:rPr>
          <w:rFonts w:hint="cs"/>
          <w:sz w:val="32"/>
          <w:szCs w:val="32"/>
          <w:rtl/>
        </w:rPr>
        <w:t>َ)</w:t>
      </w:r>
      <w:r w:rsidRPr="00F46FFD">
        <w:rPr>
          <w:sz w:val="32"/>
          <w:szCs w:val="32"/>
          <w:rtl/>
        </w:rPr>
        <w:t xml:space="preserve"> خبر</w:t>
      </w:r>
      <w:r w:rsidRPr="00F46FFD">
        <w:rPr>
          <w:rFonts w:hint="cs"/>
          <w:sz w:val="32"/>
          <w:szCs w:val="32"/>
          <w:rtl/>
        </w:rPr>
        <w:t>ُ</w:t>
      </w:r>
      <w:r w:rsidRPr="00F46FFD">
        <w:rPr>
          <w:sz w:val="32"/>
          <w:szCs w:val="32"/>
          <w:rtl/>
        </w:rPr>
        <w:t>ه على حذف المضاف</w:t>
      </w:r>
      <w:r w:rsidRPr="00F46FFD">
        <w:rPr>
          <w:rFonts w:hint="cs"/>
          <w:sz w:val="32"/>
          <w:szCs w:val="32"/>
          <w:rtl/>
        </w:rPr>
        <w:t>؛</w:t>
      </w:r>
      <w:r w:rsidRPr="00F46FFD">
        <w:rPr>
          <w:sz w:val="32"/>
          <w:szCs w:val="32"/>
          <w:rtl/>
        </w:rPr>
        <w:t xml:space="preserve"> أي</w:t>
      </w:r>
      <w:r w:rsidRPr="00F46FFD">
        <w:rPr>
          <w:rFonts w:hint="cs"/>
          <w:sz w:val="32"/>
          <w:szCs w:val="32"/>
          <w:rtl/>
        </w:rPr>
        <w:t>:</w:t>
      </w:r>
      <w:r w:rsidRPr="00F46FFD">
        <w:rPr>
          <w:sz w:val="32"/>
          <w:szCs w:val="32"/>
          <w:rtl/>
        </w:rPr>
        <w:t xml:space="preserve"> خصال</w:t>
      </w:r>
      <w:r w:rsidRPr="00F46FFD">
        <w:rPr>
          <w:rFonts w:hint="cs"/>
          <w:sz w:val="32"/>
          <w:szCs w:val="32"/>
          <w:rtl/>
        </w:rPr>
        <w:t>ُ</w:t>
      </w:r>
      <w:r w:rsidRPr="00F46FFD">
        <w:rPr>
          <w:sz w:val="32"/>
          <w:szCs w:val="32"/>
          <w:rtl/>
        </w:rPr>
        <w:t xml:space="preserve"> من إذا حد</w:t>
      </w:r>
      <w:r w:rsidRPr="00F46FFD">
        <w:rPr>
          <w:rFonts w:hint="cs"/>
          <w:sz w:val="32"/>
          <w:szCs w:val="32"/>
          <w:rtl/>
        </w:rPr>
        <w:t>َّ</w:t>
      </w:r>
      <w:r w:rsidRPr="00F46FFD">
        <w:rPr>
          <w:sz w:val="32"/>
          <w:szCs w:val="32"/>
          <w:rtl/>
        </w:rPr>
        <w:t>ث</w:t>
      </w:r>
      <w:r w:rsidR="00F202B2">
        <w:rPr>
          <w:rFonts w:hint="cs"/>
          <w:sz w:val="32"/>
          <w:szCs w:val="32"/>
          <w:rtl/>
        </w:rPr>
        <w:t>.</w:t>
      </w:r>
      <w:r w:rsidRPr="00F46FFD">
        <w:rPr>
          <w:sz w:val="32"/>
          <w:szCs w:val="32"/>
          <w:rtl/>
        </w:rPr>
        <w:t xml:space="preserve"> والأحسن أن يجعل </w:t>
      </w:r>
      <w:r w:rsidRPr="00F46FFD">
        <w:rPr>
          <w:rFonts w:hint="cs"/>
          <w:sz w:val="32"/>
          <w:szCs w:val="32"/>
          <w:rtl/>
        </w:rPr>
        <w:t>(</w:t>
      </w:r>
      <w:r w:rsidRPr="00F46FFD">
        <w:rPr>
          <w:sz w:val="32"/>
          <w:szCs w:val="32"/>
          <w:rtl/>
        </w:rPr>
        <w:t>ثلاث</w:t>
      </w:r>
      <w:r w:rsidRPr="00F46FFD">
        <w:rPr>
          <w:rFonts w:hint="cs"/>
          <w:sz w:val="32"/>
          <w:szCs w:val="32"/>
          <w:rtl/>
        </w:rPr>
        <w:t>ٌ)</w:t>
      </w:r>
      <w:r w:rsidRPr="00F46FFD">
        <w:rPr>
          <w:sz w:val="32"/>
          <w:szCs w:val="32"/>
          <w:rtl/>
        </w:rPr>
        <w:t xml:space="preserve"> خبراً مقد</w:t>
      </w:r>
      <w:r w:rsidRPr="00F46FFD">
        <w:rPr>
          <w:rFonts w:hint="cs"/>
          <w:sz w:val="32"/>
          <w:szCs w:val="32"/>
          <w:rtl/>
        </w:rPr>
        <w:t>َّ</w:t>
      </w:r>
      <w:r w:rsidRPr="00F46FFD">
        <w:rPr>
          <w:sz w:val="32"/>
          <w:szCs w:val="32"/>
          <w:rtl/>
        </w:rPr>
        <w:t>ماً</w:t>
      </w:r>
      <w:r w:rsidRPr="00F46FFD">
        <w:rPr>
          <w:rFonts w:hint="cs"/>
          <w:sz w:val="32"/>
          <w:szCs w:val="32"/>
          <w:rtl/>
        </w:rPr>
        <w:t>,</w:t>
      </w:r>
      <w:r w:rsidRPr="00F46FFD">
        <w:rPr>
          <w:sz w:val="32"/>
          <w:szCs w:val="32"/>
          <w:rtl/>
        </w:rPr>
        <w:t xml:space="preserve"> أو</w:t>
      </w:r>
    </w:p>
    <w:p w:rsidR="00BB7116" w:rsidRDefault="001D3F80" w:rsidP="00BB7116">
      <w:pPr>
        <w:pStyle w:val="NoSpacing"/>
        <w:rPr>
          <w:sz w:val="32"/>
          <w:szCs w:val="32"/>
          <w:rtl/>
        </w:rPr>
      </w:pPr>
      <w:r w:rsidRPr="003A2D66">
        <w:rPr>
          <w:sz w:val="32"/>
          <w:szCs w:val="32"/>
          <w:rtl/>
        </w:rPr>
        <w:t>مبتدأ</w:t>
      </w:r>
      <w:r w:rsidR="00F202B2">
        <w:rPr>
          <w:rFonts w:hint="cs"/>
          <w:sz w:val="32"/>
          <w:szCs w:val="32"/>
          <w:rtl/>
        </w:rPr>
        <w:t>ً</w:t>
      </w:r>
      <w:r w:rsidRPr="003A2D66">
        <w:rPr>
          <w:sz w:val="32"/>
          <w:szCs w:val="32"/>
          <w:rtl/>
        </w:rPr>
        <w:t xml:space="preserve"> محذوف الخبر</w:t>
      </w:r>
      <w:r w:rsidR="00F202B2">
        <w:rPr>
          <w:rFonts w:hint="cs"/>
          <w:sz w:val="32"/>
          <w:szCs w:val="32"/>
          <w:rtl/>
        </w:rPr>
        <w:t>,</w:t>
      </w:r>
      <w:r w:rsidRPr="003A2D66">
        <w:rPr>
          <w:sz w:val="32"/>
          <w:szCs w:val="32"/>
          <w:rtl/>
        </w:rPr>
        <w:t xml:space="preserve"> و</w:t>
      </w:r>
      <w:r w:rsidR="00CD7D25">
        <w:rPr>
          <w:rFonts w:hint="cs"/>
          <w:sz w:val="32"/>
          <w:szCs w:val="32"/>
          <w:rtl/>
        </w:rPr>
        <w:t>(</w:t>
      </w:r>
      <w:r w:rsidRPr="003A2D66">
        <w:rPr>
          <w:sz w:val="32"/>
          <w:szCs w:val="32"/>
          <w:rtl/>
        </w:rPr>
        <w:t>خصال من إذا</w:t>
      </w:r>
      <w:r w:rsidR="00CD7D25">
        <w:rPr>
          <w:rFonts w:hint="cs"/>
          <w:sz w:val="32"/>
          <w:szCs w:val="32"/>
          <w:rtl/>
        </w:rPr>
        <w:t>)</w:t>
      </w:r>
      <w:r w:rsidRPr="003A2D66">
        <w:rPr>
          <w:sz w:val="32"/>
          <w:szCs w:val="32"/>
          <w:rtl/>
        </w:rPr>
        <w:t xml:space="preserve"> م</w:t>
      </w:r>
      <w:r w:rsidR="00CD7D25">
        <w:rPr>
          <w:rFonts w:hint="cs"/>
          <w:sz w:val="32"/>
          <w:szCs w:val="32"/>
          <w:rtl/>
        </w:rPr>
        <w:t>ُ</w:t>
      </w:r>
      <w:r w:rsidRPr="003A2D66">
        <w:rPr>
          <w:sz w:val="32"/>
          <w:szCs w:val="32"/>
          <w:rtl/>
        </w:rPr>
        <w:t>ف</w:t>
      </w:r>
      <w:r w:rsidR="00CD7D25">
        <w:rPr>
          <w:rFonts w:hint="cs"/>
          <w:sz w:val="32"/>
          <w:szCs w:val="32"/>
          <w:rtl/>
        </w:rPr>
        <w:t>َ</w:t>
      </w:r>
      <w:r w:rsidRPr="003A2D66">
        <w:rPr>
          <w:sz w:val="32"/>
          <w:szCs w:val="32"/>
          <w:rtl/>
        </w:rPr>
        <w:t>س</w:t>
      </w:r>
      <w:r w:rsidR="00CD7D25">
        <w:rPr>
          <w:rFonts w:hint="cs"/>
          <w:sz w:val="32"/>
          <w:szCs w:val="32"/>
          <w:rtl/>
        </w:rPr>
        <w:t>ِّ</w:t>
      </w:r>
      <w:r w:rsidRPr="003A2D66">
        <w:rPr>
          <w:sz w:val="32"/>
          <w:szCs w:val="32"/>
          <w:rtl/>
        </w:rPr>
        <w:t>ر</w:t>
      </w:r>
      <w:r w:rsidR="002B0276">
        <w:rPr>
          <w:rFonts w:hint="cs"/>
          <w:sz w:val="32"/>
          <w:szCs w:val="32"/>
          <w:rtl/>
        </w:rPr>
        <w:t>ً</w:t>
      </w:r>
      <w:r w:rsidR="002B0276">
        <w:rPr>
          <w:sz w:val="32"/>
          <w:szCs w:val="32"/>
          <w:rtl/>
        </w:rPr>
        <w:t>ا</w:t>
      </w:r>
      <w:r w:rsidRPr="003A2D66">
        <w:rPr>
          <w:sz w:val="32"/>
          <w:szCs w:val="32"/>
          <w:rtl/>
        </w:rPr>
        <w:t xml:space="preserve"> له</w:t>
      </w:r>
      <w:r w:rsidR="00464606" w:rsidRPr="00464606">
        <w:rPr>
          <w:rFonts w:hint="cs"/>
          <w:color w:val="FF0000"/>
          <w:sz w:val="28"/>
          <w:szCs w:val="28"/>
          <w:vertAlign w:val="superscript"/>
          <w:rtl/>
        </w:rPr>
        <w:t>(</w:t>
      </w:r>
      <w:r w:rsidR="00464606" w:rsidRPr="00464606">
        <w:rPr>
          <w:rStyle w:val="FootnoteReference"/>
          <w:color w:val="FF0000"/>
          <w:sz w:val="28"/>
          <w:szCs w:val="28"/>
          <w:rtl/>
        </w:rPr>
        <w:footnoteReference w:id="1661"/>
      </w:r>
      <w:r w:rsidR="00464606" w:rsidRPr="00464606">
        <w:rPr>
          <w:rFonts w:hint="cs"/>
          <w:color w:val="FF0000"/>
          <w:sz w:val="28"/>
          <w:szCs w:val="28"/>
          <w:vertAlign w:val="superscript"/>
          <w:rtl/>
        </w:rPr>
        <w:t>)</w:t>
      </w:r>
      <w:r w:rsidR="00CD7D25">
        <w:rPr>
          <w:rFonts w:hint="cs"/>
          <w:sz w:val="32"/>
          <w:szCs w:val="32"/>
          <w:rtl/>
        </w:rPr>
        <w:t>؛</w:t>
      </w:r>
      <w:r w:rsidRPr="003A2D66">
        <w:rPr>
          <w:sz w:val="32"/>
          <w:szCs w:val="32"/>
          <w:rtl/>
        </w:rPr>
        <w:t xml:space="preserve"> أي</w:t>
      </w:r>
      <w:r w:rsidR="00CD7D25">
        <w:rPr>
          <w:rFonts w:hint="cs"/>
          <w:sz w:val="32"/>
          <w:szCs w:val="32"/>
          <w:rtl/>
        </w:rPr>
        <w:t>:</w:t>
      </w:r>
      <w:r w:rsidRPr="003A2D66">
        <w:rPr>
          <w:sz w:val="32"/>
          <w:szCs w:val="32"/>
          <w:rtl/>
        </w:rPr>
        <w:t xml:space="preserve"> في الوجود</w:t>
      </w:r>
      <w:r w:rsidRPr="003A2D66">
        <w:rPr>
          <w:color w:val="FF0000"/>
          <w:sz w:val="28"/>
          <w:szCs w:val="28"/>
          <w:vertAlign w:val="superscript"/>
          <w:rtl/>
        </w:rPr>
        <w:t>(</w:t>
      </w:r>
      <w:r w:rsidRPr="003A2D66">
        <w:rPr>
          <w:rStyle w:val="FootnoteReference"/>
          <w:color w:val="FF0000"/>
          <w:sz w:val="28"/>
          <w:szCs w:val="28"/>
          <w:rtl/>
        </w:rPr>
        <w:footnoteReference w:id="1662"/>
      </w:r>
      <w:r w:rsidRPr="003A2D66">
        <w:rPr>
          <w:color w:val="FF0000"/>
          <w:sz w:val="28"/>
          <w:szCs w:val="28"/>
          <w:vertAlign w:val="superscript"/>
          <w:rtl/>
        </w:rPr>
        <w:t>)</w:t>
      </w:r>
      <w:r w:rsidRPr="00BB7116">
        <w:rPr>
          <w:sz w:val="32"/>
          <w:szCs w:val="32"/>
          <w:rtl/>
        </w:rPr>
        <w:t>ثلاث</w:t>
      </w:r>
      <w:r w:rsidR="00CD7D25" w:rsidRPr="00BB7116">
        <w:rPr>
          <w:rFonts w:hint="cs"/>
          <w:sz w:val="32"/>
          <w:szCs w:val="32"/>
          <w:rtl/>
        </w:rPr>
        <w:t>ٌ</w:t>
      </w:r>
      <w:r w:rsidR="00BB7116" w:rsidRPr="00BB7116">
        <w:rPr>
          <w:rFonts w:hint="cs"/>
          <w:sz w:val="32"/>
          <w:szCs w:val="32"/>
          <w:rtl/>
        </w:rPr>
        <w:t>.</w:t>
      </w:r>
      <w:r w:rsidR="00BB7116" w:rsidRPr="00BB7116">
        <w:rPr>
          <w:rFonts w:hint="cs"/>
          <w:sz w:val="32"/>
          <w:szCs w:val="32"/>
          <w:vertAlign w:val="superscript"/>
          <w:rtl/>
          <w:lang w:bidi="ar-SA"/>
        </w:rPr>
        <w:t>(</w:t>
      </w:r>
      <w:r w:rsidR="00BB7116" w:rsidRPr="00BB7116">
        <w:rPr>
          <w:sz w:val="32"/>
          <w:szCs w:val="32"/>
          <w:vertAlign w:val="superscript"/>
          <w:rtl/>
          <w:lang w:bidi="ar-SA"/>
        </w:rPr>
        <w:footnoteReference w:id="1663"/>
      </w:r>
      <w:r w:rsidR="00BB7116" w:rsidRPr="00BB7116">
        <w:rPr>
          <w:rFonts w:hint="cs"/>
          <w:sz w:val="32"/>
          <w:szCs w:val="32"/>
          <w:vertAlign w:val="superscript"/>
          <w:rtl/>
          <w:lang w:bidi="ar-SA"/>
        </w:rPr>
        <w:t>)</w:t>
      </w:r>
    </w:p>
    <w:p w:rsidR="00590D13" w:rsidRDefault="00BB7116" w:rsidP="00BB7116">
      <w:pPr>
        <w:pStyle w:val="NoSpacing"/>
        <w:rPr>
          <w:sz w:val="32"/>
          <w:szCs w:val="32"/>
          <w:rtl/>
        </w:rPr>
      </w:pPr>
      <w:r>
        <w:rPr>
          <w:rFonts w:hint="cs"/>
          <w:sz w:val="32"/>
          <w:szCs w:val="32"/>
          <w:rtl/>
        </w:rPr>
        <w:t>ا</w:t>
      </w:r>
      <w:r w:rsidR="001D3F80" w:rsidRPr="00BB7116">
        <w:rPr>
          <w:sz w:val="32"/>
          <w:szCs w:val="32"/>
          <w:rtl/>
        </w:rPr>
        <w:t>علم أن</w:t>
      </w:r>
      <w:r w:rsidR="00402265" w:rsidRPr="00BB7116">
        <w:rPr>
          <w:rFonts w:hint="cs"/>
          <w:sz w:val="32"/>
          <w:szCs w:val="32"/>
          <w:rtl/>
        </w:rPr>
        <w:t>َّ</w:t>
      </w:r>
      <w:r w:rsidRPr="00BB7116">
        <w:rPr>
          <w:rFonts w:hint="cs"/>
          <w:b/>
          <w:bCs/>
          <w:sz w:val="32"/>
          <w:szCs w:val="32"/>
          <w:rtl/>
        </w:rPr>
        <w:t>((</w:t>
      </w:r>
      <w:r w:rsidR="001D3F80" w:rsidRPr="00BB7116">
        <w:rPr>
          <w:b/>
          <w:bCs/>
          <w:sz w:val="32"/>
          <w:szCs w:val="32"/>
          <w:rtl/>
        </w:rPr>
        <w:t>م</w:t>
      </w:r>
      <w:r w:rsidR="0012433A" w:rsidRPr="00BB7116">
        <w:rPr>
          <w:rFonts w:hint="cs"/>
          <w:b/>
          <w:bCs/>
          <w:sz w:val="32"/>
          <w:szCs w:val="32"/>
          <w:rtl/>
        </w:rPr>
        <w:t>َ</w:t>
      </w:r>
      <w:r w:rsidR="001D3F80" w:rsidRPr="00BB7116">
        <w:rPr>
          <w:b/>
          <w:bCs/>
          <w:sz w:val="32"/>
          <w:szCs w:val="32"/>
          <w:rtl/>
        </w:rPr>
        <w:t>ن</w:t>
      </w:r>
      <w:r w:rsidR="0012433A" w:rsidRPr="00BB7116">
        <w:rPr>
          <w:rFonts w:hint="cs"/>
          <w:b/>
          <w:bCs/>
          <w:sz w:val="32"/>
          <w:szCs w:val="32"/>
          <w:rtl/>
        </w:rPr>
        <w:t>ْ</w:t>
      </w:r>
      <w:r w:rsidR="001D3F80" w:rsidRPr="00BB7116">
        <w:rPr>
          <w:b/>
          <w:bCs/>
          <w:sz w:val="32"/>
          <w:szCs w:val="32"/>
          <w:rtl/>
        </w:rPr>
        <w:t xml:space="preserve"> إذا حد</w:t>
      </w:r>
      <w:r w:rsidR="00402265" w:rsidRPr="00BB7116">
        <w:rPr>
          <w:rFonts w:hint="cs"/>
          <w:b/>
          <w:bCs/>
          <w:sz w:val="32"/>
          <w:szCs w:val="32"/>
          <w:rtl/>
        </w:rPr>
        <w:t>َّ</w:t>
      </w:r>
      <w:r w:rsidR="00656006" w:rsidRPr="00BB7116">
        <w:rPr>
          <w:rFonts w:hint="cs"/>
          <w:b/>
          <w:bCs/>
          <w:sz w:val="32"/>
          <w:szCs w:val="32"/>
          <w:rtl/>
        </w:rPr>
        <w:t>ث</w:t>
      </w:r>
      <w:r w:rsidRPr="00BB7116">
        <w:rPr>
          <w:rFonts w:hint="cs"/>
          <w:b/>
          <w:bCs/>
          <w:sz w:val="32"/>
          <w:szCs w:val="32"/>
          <w:rtl/>
        </w:rPr>
        <w:t>))</w:t>
      </w:r>
      <w:r w:rsidR="001D3F80" w:rsidRPr="003A2D66">
        <w:rPr>
          <w:sz w:val="32"/>
          <w:szCs w:val="32"/>
          <w:rtl/>
        </w:rPr>
        <w:t xml:space="preserve"> رواية</w:t>
      </w:r>
      <w:r w:rsidR="00402265">
        <w:rPr>
          <w:rFonts w:hint="cs"/>
          <w:sz w:val="32"/>
          <w:szCs w:val="32"/>
          <w:rtl/>
        </w:rPr>
        <w:t>ُ</w:t>
      </w:r>
      <w:r w:rsidR="001D3F80" w:rsidRPr="003A2D66">
        <w:rPr>
          <w:sz w:val="32"/>
          <w:szCs w:val="32"/>
          <w:rtl/>
        </w:rPr>
        <w:t xml:space="preserve"> الكشا</w:t>
      </w:r>
      <w:r w:rsidR="00952C4D">
        <w:rPr>
          <w:rFonts w:hint="cs"/>
          <w:sz w:val="32"/>
          <w:szCs w:val="32"/>
          <w:rtl/>
        </w:rPr>
        <w:t>ف</w:t>
      </w:r>
      <w:r w:rsidR="00391446">
        <w:rPr>
          <w:rFonts w:hint="cs"/>
          <w:sz w:val="32"/>
          <w:szCs w:val="32"/>
          <w:rtl/>
        </w:rPr>
        <w:t>,</w:t>
      </w:r>
      <w:r w:rsidR="001D3F80" w:rsidRPr="003A2D66">
        <w:rPr>
          <w:sz w:val="32"/>
          <w:szCs w:val="32"/>
          <w:rtl/>
        </w:rPr>
        <w:t xml:space="preserve">والقاضي ترك لفظ </w:t>
      </w:r>
      <w:r w:rsidR="00CD7D25">
        <w:rPr>
          <w:rFonts w:hint="cs"/>
          <w:sz w:val="32"/>
          <w:szCs w:val="32"/>
          <w:rtl/>
        </w:rPr>
        <w:t>(</w:t>
      </w:r>
      <w:r w:rsidR="001D3F80" w:rsidRPr="003A2D66">
        <w:rPr>
          <w:sz w:val="32"/>
          <w:szCs w:val="32"/>
          <w:rtl/>
        </w:rPr>
        <w:t>م</w:t>
      </w:r>
      <w:r w:rsidR="00F770B8">
        <w:rPr>
          <w:rFonts w:hint="cs"/>
          <w:sz w:val="32"/>
          <w:szCs w:val="32"/>
          <w:rtl/>
        </w:rPr>
        <w:t>َ</w:t>
      </w:r>
      <w:r w:rsidR="001D3F80" w:rsidRPr="003A2D66">
        <w:rPr>
          <w:sz w:val="32"/>
          <w:szCs w:val="32"/>
          <w:rtl/>
        </w:rPr>
        <w:t>ن</w:t>
      </w:r>
      <w:r w:rsidR="00F770B8">
        <w:rPr>
          <w:rFonts w:hint="cs"/>
          <w:sz w:val="32"/>
          <w:szCs w:val="32"/>
          <w:rtl/>
        </w:rPr>
        <w:t>ْ</w:t>
      </w:r>
      <w:r w:rsidR="00CD7D25">
        <w:rPr>
          <w:rFonts w:hint="cs"/>
          <w:sz w:val="32"/>
          <w:szCs w:val="32"/>
          <w:rtl/>
        </w:rPr>
        <w:t>)</w:t>
      </w:r>
      <w:r w:rsidR="001D3F80" w:rsidRPr="003A2D66">
        <w:rPr>
          <w:sz w:val="32"/>
          <w:szCs w:val="32"/>
          <w:rtl/>
        </w:rPr>
        <w:t xml:space="preserve"> وهو الموافق لحديث: ((</w:t>
      </w:r>
      <w:r w:rsidR="001D3F80" w:rsidRPr="003A2D66">
        <w:rPr>
          <w:color w:val="FF0000"/>
          <w:sz w:val="32"/>
          <w:szCs w:val="32"/>
          <w:rtl/>
        </w:rPr>
        <w:t>أَرْبَعٌ مَنْ كُنَّ فِيه</w:t>
      </w:r>
      <w:r w:rsidR="001D3F80" w:rsidRPr="003A2D66">
        <w:rPr>
          <w:color w:val="000000"/>
          <w:sz w:val="32"/>
          <w:szCs w:val="32"/>
          <w:rtl/>
        </w:rPr>
        <w:t>ِ</w:t>
      </w:r>
      <w:r w:rsidR="001D3F80" w:rsidRPr="003A2D66">
        <w:rPr>
          <w:sz w:val="32"/>
          <w:szCs w:val="32"/>
          <w:rtl/>
        </w:rPr>
        <w:t>)) وهو حديث</w:t>
      </w:r>
      <w:r w:rsidR="00CD7D25">
        <w:rPr>
          <w:rFonts w:hint="cs"/>
          <w:sz w:val="32"/>
          <w:szCs w:val="32"/>
          <w:rtl/>
        </w:rPr>
        <w:t>ٌ</w:t>
      </w:r>
      <w:r w:rsidR="001D3F80" w:rsidRPr="003A2D66">
        <w:rPr>
          <w:sz w:val="32"/>
          <w:szCs w:val="32"/>
          <w:rtl/>
        </w:rPr>
        <w:t xml:space="preserve"> مت</w:t>
      </w:r>
      <w:r w:rsidR="00CD7D25">
        <w:rPr>
          <w:rFonts w:hint="cs"/>
          <w:sz w:val="32"/>
          <w:szCs w:val="32"/>
          <w:rtl/>
        </w:rPr>
        <w:t>َّ</w:t>
      </w:r>
      <w:r w:rsidR="001D3F80" w:rsidRPr="003A2D66">
        <w:rPr>
          <w:sz w:val="32"/>
          <w:szCs w:val="32"/>
          <w:rtl/>
        </w:rPr>
        <w:t>فق</w:t>
      </w:r>
      <w:r w:rsidR="00CD7D25">
        <w:rPr>
          <w:rFonts w:hint="cs"/>
          <w:sz w:val="32"/>
          <w:szCs w:val="32"/>
          <w:rtl/>
        </w:rPr>
        <w:t>ٌ</w:t>
      </w:r>
      <w:r w:rsidR="001D3F80" w:rsidRPr="003A2D66">
        <w:rPr>
          <w:sz w:val="32"/>
          <w:szCs w:val="32"/>
          <w:rtl/>
        </w:rPr>
        <w:t xml:space="preserve"> عليه</w:t>
      </w:r>
      <w:r w:rsidR="00656006">
        <w:rPr>
          <w:rFonts w:hint="cs"/>
          <w:sz w:val="32"/>
          <w:szCs w:val="32"/>
          <w:rtl/>
        </w:rPr>
        <w:t>.</w:t>
      </w:r>
      <w:r w:rsidR="00CB5BE2" w:rsidRPr="00CB5BE2">
        <w:rPr>
          <w:rFonts w:hint="cs"/>
          <w:color w:val="FF0000"/>
          <w:sz w:val="28"/>
          <w:szCs w:val="28"/>
          <w:vertAlign w:val="superscript"/>
          <w:rtl/>
        </w:rPr>
        <w:t>(</w:t>
      </w:r>
      <w:r w:rsidR="00CB5BE2" w:rsidRPr="00CB5BE2">
        <w:rPr>
          <w:rStyle w:val="FootnoteReference"/>
          <w:color w:val="FF0000"/>
          <w:sz w:val="28"/>
          <w:szCs w:val="28"/>
          <w:rtl/>
        </w:rPr>
        <w:footnoteReference w:id="1664"/>
      </w:r>
      <w:r w:rsidR="00CB5BE2" w:rsidRPr="00CB5BE2">
        <w:rPr>
          <w:rFonts w:hint="cs"/>
          <w:color w:val="FF0000"/>
          <w:sz w:val="28"/>
          <w:szCs w:val="28"/>
          <w:vertAlign w:val="superscript"/>
          <w:rtl/>
        </w:rPr>
        <w:t>)</w:t>
      </w:r>
    </w:p>
    <w:p w:rsidR="00B16BFE" w:rsidRPr="00A3030A" w:rsidRDefault="00203FFC" w:rsidP="0047413D">
      <w:pPr>
        <w:pStyle w:val="NoSpacing"/>
        <w:rPr>
          <w:sz w:val="28"/>
          <w:szCs w:val="28"/>
          <w:rtl/>
        </w:rPr>
      </w:pPr>
      <w:r w:rsidRPr="00203FFC">
        <w:rPr>
          <w:sz w:val="28"/>
          <w:szCs w:val="28"/>
          <w:rtl/>
        </w:rPr>
        <w:t>وإن</w:t>
      </w:r>
      <w:r w:rsidRPr="00203FFC">
        <w:rPr>
          <w:rFonts w:hint="cs"/>
          <w:sz w:val="28"/>
          <w:szCs w:val="28"/>
          <w:rtl/>
        </w:rPr>
        <w:t>َّ</w:t>
      </w:r>
      <w:r w:rsidRPr="00203FFC">
        <w:rPr>
          <w:sz w:val="28"/>
          <w:szCs w:val="28"/>
          <w:rtl/>
        </w:rPr>
        <w:t>ما س</w:t>
      </w:r>
      <w:r w:rsidRPr="00203FFC">
        <w:rPr>
          <w:rFonts w:hint="cs"/>
          <w:sz w:val="28"/>
          <w:szCs w:val="28"/>
          <w:rtl/>
        </w:rPr>
        <w:t>ُ</w:t>
      </w:r>
      <w:r w:rsidRPr="00203FFC">
        <w:rPr>
          <w:sz w:val="28"/>
          <w:szCs w:val="28"/>
          <w:rtl/>
        </w:rPr>
        <w:t>م</w:t>
      </w:r>
      <w:r w:rsidRPr="00203FFC">
        <w:rPr>
          <w:rFonts w:hint="cs"/>
          <w:sz w:val="28"/>
          <w:szCs w:val="28"/>
          <w:rtl/>
        </w:rPr>
        <w:t>ِّ</w:t>
      </w:r>
      <w:r w:rsidRPr="00203FFC">
        <w:rPr>
          <w:sz w:val="28"/>
          <w:szCs w:val="28"/>
          <w:rtl/>
        </w:rPr>
        <w:t>يت طبقاتها السبع در</w:t>
      </w:r>
      <w:r w:rsidRPr="00203FFC">
        <w:rPr>
          <w:rFonts w:hint="cs"/>
          <w:sz w:val="28"/>
          <w:szCs w:val="28"/>
          <w:rtl/>
        </w:rPr>
        <w:t>َ</w:t>
      </w:r>
      <w:r w:rsidRPr="00203FFC">
        <w:rPr>
          <w:sz w:val="28"/>
          <w:szCs w:val="28"/>
          <w:rtl/>
        </w:rPr>
        <w:t>ك</w:t>
      </w:r>
      <w:r w:rsidRPr="00203FFC">
        <w:rPr>
          <w:rFonts w:hint="cs"/>
          <w:sz w:val="28"/>
          <w:szCs w:val="28"/>
          <w:rtl/>
        </w:rPr>
        <w:t>َ</w:t>
      </w:r>
      <w:r w:rsidRPr="00203FFC">
        <w:rPr>
          <w:sz w:val="28"/>
          <w:szCs w:val="28"/>
          <w:rtl/>
        </w:rPr>
        <w:t>ات لأنها م</w:t>
      </w:r>
      <w:r w:rsidRPr="00203FFC">
        <w:rPr>
          <w:rFonts w:hint="cs"/>
          <w:sz w:val="28"/>
          <w:szCs w:val="28"/>
          <w:rtl/>
        </w:rPr>
        <w:t>ُ</w:t>
      </w:r>
      <w:r w:rsidRPr="00203FFC">
        <w:rPr>
          <w:sz w:val="28"/>
          <w:szCs w:val="28"/>
          <w:rtl/>
        </w:rPr>
        <w:t>تدار</w:t>
      </w:r>
      <w:r w:rsidRPr="00203FFC">
        <w:rPr>
          <w:rFonts w:hint="cs"/>
          <w:sz w:val="28"/>
          <w:szCs w:val="28"/>
          <w:rtl/>
        </w:rPr>
        <w:t>ِ</w:t>
      </w:r>
      <w:r w:rsidRPr="00203FFC">
        <w:rPr>
          <w:sz w:val="28"/>
          <w:szCs w:val="28"/>
          <w:rtl/>
        </w:rPr>
        <w:t>كة</w:t>
      </w:r>
      <w:r w:rsidRPr="00203FFC">
        <w:rPr>
          <w:rFonts w:hint="cs"/>
          <w:sz w:val="28"/>
          <w:szCs w:val="28"/>
          <w:rtl/>
        </w:rPr>
        <w:t>ٌ</w:t>
      </w:r>
      <w:r w:rsidRPr="00203FFC">
        <w:rPr>
          <w:sz w:val="28"/>
          <w:szCs w:val="28"/>
          <w:rtl/>
        </w:rPr>
        <w:t xml:space="preserve"> متتابعة</w:t>
      </w:r>
      <w:r w:rsidRPr="00203FFC">
        <w:rPr>
          <w:rFonts w:hint="cs"/>
          <w:sz w:val="28"/>
          <w:szCs w:val="28"/>
          <w:rtl/>
        </w:rPr>
        <w:t>ٌ</w:t>
      </w:r>
      <w:r w:rsidRPr="00203FFC">
        <w:rPr>
          <w:sz w:val="28"/>
          <w:szCs w:val="28"/>
          <w:rtl/>
        </w:rPr>
        <w:t xml:space="preserve"> بعضها فوق بعض</w:t>
      </w:r>
      <w:r w:rsidRPr="00203FFC">
        <w:rPr>
          <w:rFonts w:hint="cs"/>
          <w:sz w:val="28"/>
          <w:szCs w:val="28"/>
          <w:rtl/>
        </w:rPr>
        <w:t>.</w:t>
      </w:r>
      <w:r w:rsidRPr="00203FFC">
        <w:rPr>
          <w:sz w:val="28"/>
          <w:szCs w:val="28"/>
          <w:rtl/>
        </w:rPr>
        <w:t xml:space="preserve"> وقرأ الكوفيون بسكون الراء</w:t>
      </w:r>
      <w:r w:rsidRPr="00203FFC">
        <w:rPr>
          <w:rFonts w:hint="cs"/>
          <w:sz w:val="28"/>
          <w:szCs w:val="28"/>
          <w:rtl/>
        </w:rPr>
        <w:t>,</w:t>
      </w:r>
      <w:r w:rsidRPr="00203FFC">
        <w:rPr>
          <w:sz w:val="28"/>
          <w:szCs w:val="28"/>
          <w:rtl/>
        </w:rPr>
        <w:t xml:space="preserve"> وهي لغة</w:t>
      </w:r>
      <w:r w:rsidRPr="00203FFC">
        <w:rPr>
          <w:rFonts w:hint="cs"/>
          <w:sz w:val="28"/>
          <w:szCs w:val="28"/>
          <w:rtl/>
        </w:rPr>
        <w:t>ٌ</w:t>
      </w:r>
      <w:r w:rsidRPr="00203FFC">
        <w:rPr>
          <w:sz w:val="28"/>
          <w:szCs w:val="28"/>
          <w:rtl/>
        </w:rPr>
        <w:t xml:space="preserve"> كالس</w:t>
      </w:r>
      <w:r w:rsidRPr="00203FFC">
        <w:rPr>
          <w:rFonts w:hint="cs"/>
          <w:sz w:val="28"/>
          <w:szCs w:val="28"/>
          <w:rtl/>
        </w:rPr>
        <w:t>َّ</w:t>
      </w:r>
      <w:r w:rsidRPr="00203FFC">
        <w:rPr>
          <w:sz w:val="28"/>
          <w:szCs w:val="28"/>
          <w:rtl/>
        </w:rPr>
        <w:t>ط</w:t>
      </w:r>
      <w:r w:rsidRPr="00203FFC">
        <w:rPr>
          <w:rFonts w:hint="cs"/>
          <w:sz w:val="28"/>
          <w:szCs w:val="28"/>
          <w:rtl/>
        </w:rPr>
        <w:t>َ</w:t>
      </w:r>
      <w:r w:rsidRPr="00203FFC">
        <w:rPr>
          <w:sz w:val="28"/>
          <w:szCs w:val="28"/>
          <w:rtl/>
        </w:rPr>
        <w:t>ر والس</w:t>
      </w:r>
      <w:r w:rsidRPr="00203FFC">
        <w:rPr>
          <w:rFonts w:hint="cs"/>
          <w:sz w:val="28"/>
          <w:szCs w:val="28"/>
          <w:rtl/>
        </w:rPr>
        <w:t>َّ</w:t>
      </w:r>
      <w:r w:rsidRPr="00203FFC">
        <w:rPr>
          <w:sz w:val="28"/>
          <w:szCs w:val="28"/>
          <w:rtl/>
        </w:rPr>
        <w:t>ط</w:t>
      </w:r>
      <w:r w:rsidRPr="00203FFC">
        <w:rPr>
          <w:rFonts w:hint="cs"/>
          <w:sz w:val="28"/>
          <w:szCs w:val="28"/>
          <w:rtl/>
        </w:rPr>
        <w:t>ْ</w:t>
      </w:r>
      <w:r w:rsidRPr="00203FFC">
        <w:rPr>
          <w:sz w:val="28"/>
          <w:szCs w:val="28"/>
          <w:rtl/>
        </w:rPr>
        <w:t>ر</w:t>
      </w:r>
      <w:r w:rsidRPr="00203FFC">
        <w:rPr>
          <w:rFonts w:hint="cs"/>
          <w:sz w:val="28"/>
          <w:szCs w:val="28"/>
          <w:rtl/>
        </w:rPr>
        <w:t>,</w:t>
      </w:r>
      <w:r w:rsidRPr="00203FFC">
        <w:rPr>
          <w:sz w:val="28"/>
          <w:szCs w:val="28"/>
          <w:rtl/>
        </w:rPr>
        <w:t xml:space="preserve"> والتحريك أوجه</w:t>
      </w:r>
      <w:r w:rsidRPr="00203FFC">
        <w:rPr>
          <w:rFonts w:hint="cs"/>
          <w:sz w:val="28"/>
          <w:szCs w:val="28"/>
          <w:rtl/>
        </w:rPr>
        <w:t>؛</w:t>
      </w:r>
      <w:r w:rsidRPr="00203FFC">
        <w:rPr>
          <w:sz w:val="28"/>
          <w:szCs w:val="28"/>
          <w:rtl/>
        </w:rPr>
        <w:t xml:space="preserve"> لأن</w:t>
      </w:r>
      <w:r w:rsidRPr="00203FFC">
        <w:rPr>
          <w:rFonts w:hint="cs"/>
          <w:sz w:val="28"/>
          <w:szCs w:val="28"/>
          <w:rtl/>
        </w:rPr>
        <w:t>ّ</w:t>
      </w:r>
      <w:r w:rsidRPr="00203FFC">
        <w:rPr>
          <w:sz w:val="28"/>
          <w:szCs w:val="28"/>
          <w:rtl/>
        </w:rPr>
        <w:t xml:space="preserve">ه يجمع على </w:t>
      </w:r>
      <w:r w:rsidRPr="00203FFC">
        <w:rPr>
          <w:rFonts w:hint="cs"/>
          <w:sz w:val="28"/>
          <w:szCs w:val="28"/>
          <w:rtl/>
        </w:rPr>
        <w:t>أَ</w:t>
      </w:r>
      <w:r w:rsidRPr="00203FFC">
        <w:rPr>
          <w:sz w:val="28"/>
          <w:szCs w:val="28"/>
          <w:rtl/>
        </w:rPr>
        <w:t>د</w:t>
      </w:r>
      <w:r w:rsidRPr="00203FFC">
        <w:rPr>
          <w:rFonts w:hint="cs"/>
          <w:sz w:val="28"/>
          <w:szCs w:val="28"/>
          <w:rtl/>
        </w:rPr>
        <w:t>ْ</w:t>
      </w:r>
      <w:r w:rsidRPr="00203FFC">
        <w:rPr>
          <w:sz w:val="28"/>
          <w:szCs w:val="28"/>
          <w:rtl/>
        </w:rPr>
        <w:t>ر</w:t>
      </w:r>
      <w:r w:rsidRPr="00203FFC">
        <w:rPr>
          <w:rFonts w:hint="cs"/>
          <w:sz w:val="28"/>
          <w:szCs w:val="28"/>
          <w:rtl/>
        </w:rPr>
        <w:t>َ</w:t>
      </w:r>
      <w:r w:rsidRPr="00203FFC">
        <w:rPr>
          <w:sz w:val="28"/>
          <w:szCs w:val="28"/>
          <w:rtl/>
        </w:rPr>
        <w:t>اك</w:t>
      </w:r>
      <w:r w:rsidRPr="00203FFC">
        <w:rPr>
          <w:rFonts w:hint="cs"/>
          <w:sz w:val="28"/>
          <w:szCs w:val="28"/>
          <w:rtl/>
        </w:rPr>
        <w:t>.</w:t>
      </w:r>
      <w:r w:rsidR="00B16BFE" w:rsidRPr="00A3030A">
        <w:rPr>
          <w:sz w:val="28"/>
          <w:szCs w:val="28"/>
          <w:rtl/>
        </w:rPr>
        <w:t>﴿وَلَنْ تَجِدَ لَهُمْ نَصِيرًا﴾ يخرجهم منه</w:t>
      </w:r>
      <w:r w:rsidR="00B16BFE" w:rsidRPr="00A3030A">
        <w:rPr>
          <w:rFonts w:hint="cs"/>
          <w:sz w:val="28"/>
          <w:szCs w:val="28"/>
          <w:rtl/>
        </w:rPr>
        <w:t>.</w:t>
      </w:r>
    </w:p>
    <w:p w:rsidR="00CC6DD2" w:rsidRPr="00CC6DD2" w:rsidRDefault="00B16BFE" w:rsidP="00CC6DD2">
      <w:pPr>
        <w:pStyle w:val="NoSpacing"/>
        <w:rPr>
          <w:sz w:val="28"/>
          <w:szCs w:val="28"/>
          <w:rtl/>
        </w:rPr>
      </w:pPr>
      <w:r w:rsidRPr="00A3030A">
        <w:rPr>
          <w:sz w:val="28"/>
          <w:szCs w:val="28"/>
          <w:rtl/>
        </w:rPr>
        <w:t>ـــــــــــــــــ</w:t>
      </w:r>
      <w:r w:rsidR="00CC6DD2" w:rsidRPr="00CC6DD2">
        <w:rPr>
          <w:sz w:val="28"/>
          <w:szCs w:val="28"/>
          <w:rtl/>
        </w:rPr>
        <w:t>ـــــــــــــــــــــــــــــــــــــــ</w:t>
      </w:r>
      <w:r w:rsidR="00CC6DD2" w:rsidRPr="00CC6DD2">
        <w:rPr>
          <w:rFonts w:hint="cs"/>
          <w:sz w:val="28"/>
          <w:szCs w:val="28"/>
          <w:rtl/>
        </w:rPr>
        <w:t>ــــ</w:t>
      </w:r>
      <w:r w:rsidR="00CC6DD2" w:rsidRPr="00CC6DD2">
        <w:rPr>
          <w:sz w:val="28"/>
          <w:szCs w:val="28"/>
          <w:rtl/>
        </w:rPr>
        <w:t>ـــــــــــــــ</w:t>
      </w:r>
      <w:r w:rsidR="00CC6DD2" w:rsidRPr="00CC6DD2">
        <w:rPr>
          <w:rFonts w:hint="cs"/>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00CC6DD2" w:rsidRPr="00CC6DD2">
        <w:rPr>
          <w:sz w:val="28"/>
          <w:szCs w:val="28"/>
          <w:rtl/>
        </w:rPr>
        <w:t>ـــــــ</w:t>
      </w:r>
    </w:p>
    <w:p w:rsidR="00203FFC" w:rsidRPr="00203FFC" w:rsidRDefault="00203FFC" w:rsidP="00203FFC">
      <w:pPr>
        <w:pStyle w:val="NoSpacing"/>
        <w:rPr>
          <w:sz w:val="32"/>
          <w:szCs w:val="32"/>
          <w:rtl/>
        </w:rPr>
      </w:pPr>
      <w:r w:rsidRPr="00203FFC">
        <w:rPr>
          <w:sz w:val="32"/>
          <w:szCs w:val="32"/>
          <w:rtl/>
        </w:rPr>
        <w:t>قوله</w:t>
      </w:r>
      <w:r w:rsidRPr="00203FFC">
        <w:rPr>
          <w:rFonts w:hint="cs"/>
          <w:sz w:val="32"/>
          <w:szCs w:val="32"/>
          <w:rtl/>
        </w:rPr>
        <w:t>:</w:t>
      </w:r>
      <w:r w:rsidRPr="00203FFC">
        <w:rPr>
          <w:b/>
          <w:bCs/>
          <w:sz w:val="32"/>
          <w:szCs w:val="32"/>
          <w:rtl/>
        </w:rPr>
        <w:t>بعض</w:t>
      </w:r>
      <w:r w:rsidRPr="00203FFC">
        <w:rPr>
          <w:rFonts w:hint="cs"/>
          <w:b/>
          <w:bCs/>
          <w:sz w:val="32"/>
          <w:szCs w:val="32"/>
          <w:rtl/>
        </w:rPr>
        <w:t>ُ</w:t>
      </w:r>
      <w:r w:rsidRPr="00203FFC">
        <w:rPr>
          <w:b/>
          <w:bCs/>
          <w:sz w:val="32"/>
          <w:szCs w:val="32"/>
          <w:rtl/>
        </w:rPr>
        <w:t>ها فوق بعض</w:t>
      </w:r>
      <w:r w:rsidRPr="00203FFC">
        <w:rPr>
          <w:rFonts w:hint="cs"/>
          <w:sz w:val="32"/>
          <w:szCs w:val="32"/>
          <w:rtl/>
        </w:rPr>
        <w:t>.</w:t>
      </w:r>
      <w:r w:rsidRPr="00203FFC">
        <w:rPr>
          <w:sz w:val="32"/>
          <w:szCs w:val="32"/>
          <w:rtl/>
        </w:rPr>
        <w:t xml:space="preserve"> قال المحقِّق التفتازاني</w:t>
      </w:r>
      <w:r w:rsidRPr="00203FFC">
        <w:rPr>
          <w:rFonts w:hint="cs"/>
          <w:sz w:val="32"/>
          <w:szCs w:val="32"/>
          <w:rtl/>
        </w:rPr>
        <w:t>:</w:t>
      </w:r>
      <w:r w:rsidRPr="00203FFC">
        <w:rPr>
          <w:sz w:val="32"/>
          <w:szCs w:val="32"/>
          <w:rtl/>
        </w:rPr>
        <w:t xml:space="preserve"> الأنسب</w:t>
      </w:r>
      <w:r w:rsidRPr="00203FFC">
        <w:rPr>
          <w:rFonts w:hint="cs"/>
          <w:sz w:val="32"/>
          <w:szCs w:val="32"/>
          <w:rtl/>
        </w:rPr>
        <w:t>ُ</w:t>
      </w:r>
      <w:r w:rsidRPr="00203FFC">
        <w:rPr>
          <w:sz w:val="32"/>
          <w:szCs w:val="32"/>
          <w:rtl/>
        </w:rPr>
        <w:t xml:space="preserve"> بعض</w:t>
      </w:r>
      <w:r w:rsidRPr="00203FFC">
        <w:rPr>
          <w:rFonts w:hint="cs"/>
          <w:sz w:val="32"/>
          <w:szCs w:val="32"/>
          <w:rtl/>
        </w:rPr>
        <w:t>ُ</w:t>
      </w:r>
      <w:r w:rsidRPr="00203FFC">
        <w:rPr>
          <w:sz w:val="32"/>
          <w:szCs w:val="32"/>
          <w:rtl/>
        </w:rPr>
        <w:t>ها أسفل</w:t>
      </w:r>
      <w:r w:rsidRPr="00203FFC">
        <w:rPr>
          <w:rFonts w:hint="cs"/>
          <w:sz w:val="32"/>
          <w:szCs w:val="32"/>
          <w:rtl/>
        </w:rPr>
        <w:t>ُ</w:t>
      </w:r>
      <w:r w:rsidRPr="00203FFC">
        <w:rPr>
          <w:sz w:val="32"/>
          <w:szCs w:val="32"/>
          <w:rtl/>
        </w:rPr>
        <w:t xml:space="preserve"> من بعض</w:t>
      </w:r>
      <w:r w:rsidRPr="00203FFC">
        <w:rPr>
          <w:rFonts w:hint="cs"/>
          <w:sz w:val="32"/>
          <w:szCs w:val="32"/>
          <w:rtl/>
        </w:rPr>
        <w:t>,</w:t>
      </w:r>
      <w:r w:rsidRPr="00203FFC">
        <w:rPr>
          <w:sz w:val="32"/>
          <w:szCs w:val="32"/>
          <w:rtl/>
        </w:rPr>
        <w:t xml:space="preserve"> وما ذ</w:t>
      </w:r>
      <w:r w:rsidRPr="00203FFC">
        <w:rPr>
          <w:rFonts w:hint="cs"/>
          <w:sz w:val="32"/>
          <w:szCs w:val="32"/>
          <w:rtl/>
        </w:rPr>
        <w:t>ُ</w:t>
      </w:r>
      <w:r w:rsidRPr="00203FFC">
        <w:rPr>
          <w:sz w:val="32"/>
          <w:szCs w:val="32"/>
          <w:rtl/>
        </w:rPr>
        <w:t>ك</w:t>
      </w:r>
      <w:r w:rsidRPr="00203FFC">
        <w:rPr>
          <w:rFonts w:hint="cs"/>
          <w:sz w:val="32"/>
          <w:szCs w:val="32"/>
          <w:rtl/>
        </w:rPr>
        <w:t>ِ</w:t>
      </w:r>
      <w:r w:rsidRPr="00203FFC">
        <w:rPr>
          <w:sz w:val="32"/>
          <w:szCs w:val="32"/>
          <w:rtl/>
        </w:rPr>
        <w:t>ر</w:t>
      </w:r>
      <w:r w:rsidRPr="00203FFC">
        <w:rPr>
          <w:rFonts w:hint="cs"/>
          <w:sz w:val="32"/>
          <w:szCs w:val="32"/>
          <w:rtl/>
        </w:rPr>
        <w:t>َ</w:t>
      </w:r>
      <w:r w:rsidRPr="00203FFC">
        <w:rPr>
          <w:sz w:val="32"/>
          <w:szCs w:val="32"/>
          <w:rtl/>
        </w:rPr>
        <w:t xml:space="preserve"> تفسير الد</w:t>
      </w:r>
      <w:r w:rsidRPr="00203FFC">
        <w:rPr>
          <w:rFonts w:hint="cs"/>
          <w:sz w:val="32"/>
          <w:szCs w:val="32"/>
          <w:rtl/>
        </w:rPr>
        <w:t>َّ</w:t>
      </w:r>
      <w:r w:rsidRPr="00203FFC">
        <w:rPr>
          <w:sz w:val="32"/>
          <w:szCs w:val="32"/>
          <w:rtl/>
        </w:rPr>
        <w:t>ر</w:t>
      </w:r>
      <w:r w:rsidRPr="00203FFC">
        <w:rPr>
          <w:rFonts w:hint="cs"/>
          <w:sz w:val="32"/>
          <w:szCs w:val="32"/>
          <w:rtl/>
        </w:rPr>
        <w:t>َ</w:t>
      </w:r>
      <w:r w:rsidRPr="00203FFC">
        <w:rPr>
          <w:sz w:val="32"/>
          <w:szCs w:val="32"/>
          <w:rtl/>
        </w:rPr>
        <w:t>ج</w:t>
      </w:r>
      <w:r w:rsidRPr="00203FFC">
        <w:rPr>
          <w:rFonts w:hint="cs"/>
          <w:sz w:val="32"/>
          <w:szCs w:val="32"/>
          <w:rtl/>
        </w:rPr>
        <w:t>.</w:t>
      </w:r>
      <w:r w:rsidRPr="00203FFC">
        <w:rPr>
          <w:rFonts w:hint="cs"/>
          <w:sz w:val="32"/>
          <w:szCs w:val="32"/>
          <w:vertAlign w:val="superscript"/>
          <w:rtl/>
        </w:rPr>
        <w:t>(</w:t>
      </w:r>
      <w:r w:rsidRPr="00203FFC">
        <w:rPr>
          <w:sz w:val="32"/>
          <w:szCs w:val="32"/>
          <w:vertAlign w:val="superscript"/>
          <w:rtl/>
        </w:rPr>
        <w:footnoteReference w:id="1665"/>
      </w:r>
      <w:r w:rsidRPr="00203FFC">
        <w:rPr>
          <w:rFonts w:hint="cs"/>
          <w:sz w:val="32"/>
          <w:szCs w:val="32"/>
          <w:vertAlign w:val="superscript"/>
          <w:rtl/>
        </w:rPr>
        <w:t>)</w:t>
      </w:r>
    </w:p>
    <w:p w:rsidR="005455C1" w:rsidRDefault="00203FFC" w:rsidP="00203FFC">
      <w:pPr>
        <w:pStyle w:val="NoSpacing"/>
        <w:rPr>
          <w:sz w:val="32"/>
          <w:szCs w:val="32"/>
          <w:rtl/>
        </w:rPr>
      </w:pPr>
      <w:r w:rsidRPr="00203FFC">
        <w:rPr>
          <w:sz w:val="32"/>
          <w:szCs w:val="32"/>
          <w:rtl/>
        </w:rPr>
        <w:t>قوله</w:t>
      </w:r>
      <w:r w:rsidRPr="00203FFC">
        <w:rPr>
          <w:rFonts w:hint="cs"/>
          <w:sz w:val="32"/>
          <w:szCs w:val="32"/>
          <w:rtl/>
        </w:rPr>
        <w:t>:</w:t>
      </w:r>
      <w:r w:rsidRPr="00203FFC">
        <w:rPr>
          <w:b/>
          <w:bCs/>
          <w:sz w:val="32"/>
          <w:szCs w:val="32"/>
          <w:rtl/>
        </w:rPr>
        <w:t>والت</w:t>
      </w:r>
      <w:r w:rsidRPr="00203FFC">
        <w:rPr>
          <w:rFonts w:hint="cs"/>
          <w:b/>
          <w:bCs/>
          <w:sz w:val="32"/>
          <w:szCs w:val="32"/>
          <w:rtl/>
        </w:rPr>
        <w:t>َّ</w:t>
      </w:r>
      <w:r w:rsidRPr="00203FFC">
        <w:rPr>
          <w:b/>
          <w:bCs/>
          <w:sz w:val="32"/>
          <w:szCs w:val="32"/>
          <w:rtl/>
        </w:rPr>
        <w:t>حريك أوج</w:t>
      </w:r>
      <w:r w:rsidRPr="00203FFC">
        <w:rPr>
          <w:rFonts w:hint="cs"/>
          <w:b/>
          <w:bCs/>
          <w:sz w:val="32"/>
          <w:szCs w:val="32"/>
          <w:rtl/>
        </w:rPr>
        <w:t xml:space="preserve">ه </w:t>
      </w:r>
      <w:r w:rsidRPr="00203FFC">
        <w:rPr>
          <w:b/>
          <w:bCs/>
          <w:sz w:val="32"/>
          <w:szCs w:val="32"/>
          <w:rtl/>
        </w:rPr>
        <w:t>لأن</w:t>
      </w:r>
      <w:r w:rsidRPr="00203FFC">
        <w:rPr>
          <w:rFonts w:hint="cs"/>
          <w:b/>
          <w:bCs/>
          <w:sz w:val="32"/>
          <w:szCs w:val="32"/>
          <w:rtl/>
        </w:rPr>
        <w:t>َّ</w:t>
      </w:r>
      <w:r w:rsidRPr="00203FFC">
        <w:rPr>
          <w:b/>
          <w:bCs/>
          <w:sz w:val="32"/>
          <w:szCs w:val="32"/>
          <w:rtl/>
        </w:rPr>
        <w:t>ه ي</w:t>
      </w:r>
      <w:r w:rsidRPr="00203FFC">
        <w:rPr>
          <w:rFonts w:hint="cs"/>
          <w:b/>
          <w:bCs/>
          <w:sz w:val="32"/>
          <w:szCs w:val="32"/>
          <w:rtl/>
        </w:rPr>
        <w:t>ُ</w:t>
      </w:r>
      <w:r w:rsidRPr="00203FFC">
        <w:rPr>
          <w:b/>
          <w:bCs/>
          <w:sz w:val="32"/>
          <w:szCs w:val="32"/>
          <w:rtl/>
        </w:rPr>
        <w:t>جم</w:t>
      </w:r>
      <w:r w:rsidRPr="00203FFC">
        <w:rPr>
          <w:rFonts w:hint="cs"/>
          <w:b/>
          <w:bCs/>
          <w:sz w:val="32"/>
          <w:szCs w:val="32"/>
          <w:rtl/>
        </w:rPr>
        <w:t>َ</w:t>
      </w:r>
      <w:r w:rsidRPr="00203FFC">
        <w:rPr>
          <w:b/>
          <w:bCs/>
          <w:sz w:val="32"/>
          <w:szCs w:val="32"/>
          <w:rtl/>
        </w:rPr>
        <w:t xml:space="preserve">ععلى </w:t>
      </w:r>
      <w:r w:rsidRPr="00203FFC">
        <w:rPr>
          <w:rFonts w:hint="cs"/>
          <w:b/>
          <w:bCs/>
          <w:sz w:val="32"/>
          <w:szCs w:val="32"/>
          <w:rtl/>
        </w:rPr>
        <w:t>أ</w:t>
      </w:r>
      <w:r w:rsidRPr="00203FFC">
        <w:rPr>
          <w:b/>
          <w:bCs/>
          <w:sz w:val="32"/>
          <w:szCs w:val="32"/>
          <w:rtl/>
        </w:rPr>
        <w:t>د</w:t>
      </w:r>
      <w:r w:rsidRPr="00203FFC">
        <w:rPr>
          <w:rFonts w:hint="cs"/>
          <w:b/>
          <w:bCs/>
          <w:sz w:val="32"/>
          <w:szCs w:val="32"/>
          <w:rtl/>
        </w:rPr>
        <w:t>ْ</w:t>
      </w:r>
      <w:r w:rsidRPr="00203FFC">
        <w:rPr>
          <w:b/>
          <w:bCs/>
          <w:sz w:val="32"/>
          <w:szCs w:val="32"/>
          <w:rtl/>
        </w:rPr>
        <w:t>ر</w:t>
      </w:r>
      <w:r w:rsidRPr="00203FFC">
        <w:rPr>
          <w:rFonts w:hint="cs"/>
          <w:b/>
          <w:bCs/>
          <w:sz w:val="32"/>
          <w:szCs w:val="32"/>
          <w:rtl/>
        </w:rPr>
        <w:t>َ</w:t>
      </w:r>
      <w:r w:rsidRPr="00203FFC">
        <w:rPr>
          <w:b/>
          <w:bCs/>
          <w:sz w:val="32"/>
          <w:szCs w:val="32"/>
          <w:rtl/>
        </w:rPr>
        <w:t>اك</w:t>
      </w:r>
      <w:r w:rsidRPr="00203FFC">
        <w:rPr>
          <w:rFonts w:hint="cs"/>
          <w:sz w:val="32"/>
          <w:szCs w:val="32"/>
          <w:rtl/>
        </w:rPr>
        <w:t>.</w:t>
      </w:r>
      <w:r w:rsidRPr="00203FFC">
        <w:rPr>
          <w:sz w:val="32"/>
          <w:szCs w:val="32"/>
          <w:rtl/>
        </w:rPr>
        <w:t xml:space="preserve"> عد</w:t>
      </w:r>
      <w:r w:rsidRPr="00203FFC">
        <w:rPr>
          <w:rFonts w:hint="cs"/>
          <w:sz w:val="32"/>
          <w:szCs w:val="32"/>
          <w:rtl/>
        </w:rPr>
        <w:t>َ</w:t>
      </w:r>
      <w:r w:rsidRPr="00203FFC">
        <w:rPr>
          <w:sz w:val="32"/>
          <w:szCs w:val="32"/>
          <w:rtl/>
        </w:rPr>
        <w:t>ل</w:t>
      </w:r>
      <w:r w:rsidRPr="00203FFC">
        <w:rPr>
          <w:rFonts w:hint="cs"/>
          <w:sz w:val="32"/>
          <w:szCs w:val="32"/>
          <w:rtl/>
        </w:rPr>
        <w:t>َ</w:t>
      </w:r>
      <w:r w:rsidRPr="00203FFC">
        <w:rPr>
          <w:sz w:val="32"/>
          <w:szCs w:val="32"/>
          <w:rtl/>
        </w:rPr>
        <w:t xml:space="preserve"> عن عبارة الكشاف</w:t>
      </w:r>
      <w:r w:rsidR="005267DD">
        <w:rPr>
          <w:rFonts w:hint="cs"/>
          <w:sz w:val="32"/>
          <w:szCs w:val="32"/>
          <w:rtl/>
        </w:rPr>
        <w:t>:</w:t>
      </w:r>
      <w:r w:rsidRPr="00203FFC">
        <w:rPr>
          <w:rFonts w:hint="cs"/>
          <w:sz w:val="32"/>
          <w:szCs w:val="32"/>
          <w:rtl/>
        </w:rPr>
        <w:t>(</w:t>
      </w:r>
      <w:r w:rsidRPr="00203FFC">
        <w:rPr>
          <w:sz w:val="32"/>
          <w:szCs w:val="32"/>
          <w:rtl/>
        </w:rPr>
        <w:t>والوجه التحريك</w:t>
      </w:r>
      <w:r w:rsidRPr="00203FFC">
        <w:rPr>
          <w:rFonts w:hint="cs"/>
          <w:sz w:val="32"/>
          <w:szCs w:val="32"/>
          <w:rtl/>
        </w:rPr>
        <w:t>)</w:t>
      </w:r>
      <w:r w:rsidRPr="00203FFC">
        <w:rPr>
          <w:rFonts w:hint="cs"/>
          <w:sz w:val="32"/>
          <w:szCs w:val="32"/>
          <w:vertAlign w:val="superscript"/>
          <w:rtl/>
        </w:rPr>
        <w:t>(</w:t>
      </w:r>
      <w:r w:rsidRPr="00203FFC">
        <w:rPr>
          <w:sz w:val="32"/>
          <w:szCs w:val="32"/>
          <w:vertAlign w:val="superscript"/>
          <w:rtl/>
        </w:rPr>
        <w:footnoteReference w:id="1666"/>
      </w:r>
      <w:r w:rsidRPr="00203FFC">
        <w:rPr>
          <w:rFonts w:hint="cs"/>
          <w:sz w:val="32"/>
          <w:szCs w:val="32"/>
          <w:vertAlign w:val="superscript"/>
          <w:rtl/>
        </w:rPr>
        <w:t>)</w:t>
      </w:r>
      <w:r w:rsidRPr="00203FFC">
        <w:rPr>
          <w:rFonts w:hint="cs"/>
          <w:sz w:val="32"/>
          <w:szCs w:val="32"/>
          <w:rtl/>
        </w:rPr>
        <w:t>؛</w:t>
      </w:r>
      <w:r w:rsidRPr="00203FFC">
        <w:rPr>
          <w:sz w:val="32"/>
          <w:szCs w:val="32"/>
          <w:rtl/>
        </w:rPr>
        <w:t xml:space="preserve"> لأنه بعد</w:t>
      </w:r>
      <w:r w:rsidRPr="00203FFC">
        <w:rPr>
          <w:rFonts w:hint="cs"/>
          <w:sz w:val="32"/>
          <w:szCs w:val="32"/>
          <w:rtl/>
        </w:rPr>
        <w:t>َ</w:t>
      </w:r>
      <w:r w:rsidRPr="00203FFC">
        <w:rPr>
          <w:sz w:val="32"/>
          <w:szCs w:val="32"/>
          <w:vertAlign w:val="superscript"/>
          <w:rtl/>
        </w:rPr>
        <w:t>(</w:t>
      </w:r>
      <w:r w:rsidRPr="00203FFC">
        <w:rPr>
          <w:sz w:val="32"/>
          <w:szCs w:val="32"/>
          <w:vertAlign w:val="superscript"/>
          <w:rtl/>
        </w:rPr>
        <w:footnoteReference w:id="1667"/>
      </w:r>
      <w:r w:rsidRPr="00203FFC">
        <w:rPr>
          <w:sz w:val="32"/>
          <w:szCs w:val="32"/>
          <w:vertAlign w:val="superscript"/>
          <w:rtl/>
        </w:rPr>
        <w:t>)</w:t>
      </w:r>
      <w:r w:rsidRPr="00203FFC">
        <w:rPr>
          <w:sz w:val="32"/>
          <w:szCs w:val="32"/>
          <w:rtl/>
        </w:rPr>
        <w:t xml:space="preserve"> ورود</w:t>
      </w:r>
      <w:r w:rsidRPr="00203FFC">
        <w:rPr>
          <w:rFonts w:hint="cs"/>
          <w:sz w:val="32"/>
          <w:szCs w:val="32"/>
          <w:rtl/>
        </w:rPr>
        <w:t>ِ</w:t>
      </w:r>
      <w:r w:rsidRPr="00203FFC">
        <w:rPr>
          <w:sz w:val="32"/>
          <w:szCs w:val="32"/>
          <w:rtl/>
        </w:rPr>
        <w:t>ه</w:t>
      </w:r>
      <w:r w:rsidRPr="00203FFC">
        <w:rPr>
          <w:sz w:val="32"/>
          <w:szCs w:val="32"/>
          <w:vertAlign w:val="superscript"/>
          <w:rtl/>
        </w:rPr>
        <w:t>(</w:t>
      </w:r>
      <w:r w:rsidRPr="00203FFC">
        <w:rPr>
          <w:sz w:val="32"/>
          <w:szCs w:val="32"/>
          <w:vertAlign w:val="superscript"/>
          <w:rtl/>
        </w:rPr>
        <w:footnoteReference w:id="1668"/>
      </w:r>
      <w:r w:rsidRPr="00203FFC">
        <w:rPr>
          <w:sz w:val="32"/>
          <w:szCs w:val="32"/>
          <w:vertAlign w:val="superscript"/>
          <w:rtl/>
        </w:rPr>
        <w:t>)</w:t>
      </w:r>
      <w:r w:rsidRPr="00203FFC">
        <w:rPr>
          <w:sz w:val="32"/>
          <w:szCs w:val="32"/>
          <w:rtl/>
        </w:rPr>
        <w:t>في اللغة لا يكون خارجاً عن الاعتبار</w:t>
      </w:r>
      <w:r w:rsidRPr="00203FFC">
        <w:rPr>
          <w:rFonts w:hint="cs"/>
          <w:sz w:val="32"/>
          <w:szCs w:val="32"/>
          <w:rtl/>
        </w:rPr>
        <w:t>,</w:t>
      </w:r>
      <w:r w:rsidRPr="00203FFC">
        <w:rPr>
          <w:sz w:val="32"/>
          <w:szCs w:val="32"/>
          <w:rtl/>
        </w:rPr>
        <w:t xml:space="preserve"> غاية</w:t>
      </w:r>
      <w:r w:rsidRPr="00203FFC">
        <w:rPr>
          <w:rFonts w:hint="cs"/>
          <w:sz w:val="32"/>
          <w:szCs w:val="32"/>
          <w:rtl/>
        </w:rPr>
        <w:t>ُ</w:t>
      </w:r>
      <w:r w:rsidRPr="00203FFC">
        <w:rPr>
          <w:sz w:val="32"/>
          <w:szCs w:val="32"/>
          <w:rtl/>
        </w:rPr>
        <w:t xml:space="preserve"> الأمر</w:t>
      </w:r>
      <w:r w:rsidRPr="00203FFC">
        <w:rPr>
          <w:sz w:val="32"/>
          <w:szCs w:val="32"/>
          <w:vertAlign w:val="superscript"/>
          <w:rtl/>
        </w:rPr>
        <w:t>(</w:t>
      </w:r>
      <w:r w:rsidRPr="00203FFC">
        <w:rPr>
          <w:sz w:val="32"/>
          <w:szCs w:val="32"/>
          <w:vertAlign w:val="superscript"/>
          <w:rtl/>
        </w:rPr>
        <w:footnoteReference w:id="1669"/>
      </w:r>
      <w:r w:rsidRPr="00203FFC">
        <w:rPr>
          <w:sz w:val="32"/>
          <w:szCs w:val="32"/>
          <w:vertAlign w:val="superscript"/>
          <w:rtl/>
        </w:rPr>
        <w:t>)</w:t>
      </w:r>
      <w:r w:rsidRPr="00203FFC">
        <w:rPr>
          <w:sz w:val="32"/>
          <w:szCs w:val="32"/>
          <w:rtl/>
        </w:rPr>
        <w:t xml:space="preserve"> توجيه</w:t>
      </w:r>
      <w:r w:rsidRPr="00203FFC">
        <w:rPr>
          <w:rFonts w:hint="cs"/>
          <w:sz w:val="32"/>
          <w:szCs w:val="32"/>
          <w:rtl/>
        </w:rPr>
        <w:t>ُ</w:t>
      </w:r>
      <w:r w:rsidRPr="00203FFC">
        <w:rPr>
          <w:sz w:val="32"/>
          <w:szCs w:val="32"/>
          <w:vertAlign w:val="superscript"/>
          <w:rtl/>
        </w:rPr>
        <w:t>(</w:t>
      </w:r>
      <w:r w:rsidRPr="00203FFC">
        <w:rPr>
          <w:sz w:val="32"/>
          <w:szCs w:val="32"/>
          <w:vertAlign w:val="superscript"/>
          <w:rtl/>
        </w:rPr>
        <w:footnoteReference w:id="1670"/>
      </w:r>
      <w:r w:rsidRPr="00203FFC">
        <w:rPr>
          <w:sz w:val="32"/>
          <w:szCs w:val="32"/>
          <w:vertAlign w:val="superscript"/>
          <w:rtl/>
        </w:rPr>
        <w:t>)</w:t>
      </w:r>
      <w:r>
        <w:rPr>
          <w:sz w:val="32"/>
          <w:szCs w:val="32"/>
          <w:rtl/>
        </w:rPr>
        <w:t>ترجيح اللغة</w:t>
      </w:r>
      <w:r w:rsidR="005455C1" w:rsidRPr="003A2D66">
        <w:rPr>
          <w:sz w:val="32"/>
          <w:szCs w:val="32"/>
          <w:rtl/>
        </w:rPr>
        <w:t>الأخرى</w:t>
      </w:r>
      <w:r w:rsidR="005455C1">
        <w:rPr>
          <w:rFonts w:hint="cs"/>
          <w:sz w:val="32"/>
          <w:szCs w:val="32"/>
          <w:rtl/>
        </w:rPr>
        <w:t>,</w:t>
      </w:r>
      <w:r w:rsidR="005455C1" w:rsidRPr="003A2D66">
        <w:rPr>
          <w:sz w:val="32"/>
          <w:szCs w:val="32"/>
          <w:rtl/>
        </w:rPr>
        <w:t xml:space="preserve"> لأنّه لا ي</w:t>
      </w:r>
      <w:r w:rsidR="005267DD">
        <w:rPr>
          <w:rFonts w:hint="cs"/>
          <w:sz w:val="32"/>
          <w:szCs w:val="32"/>
          <w:rtl/>
        </w:rPr>
        <w:t>ُ</w:t>
      </w:r>
      <w:r w:rsidR="005455C1" w:rsidRPr="003A2D66">
        <w:rPr>
          <w:sz w:val="32"/>
          <w:szCs w:val="32"/>
          <w:rtl/>
        </w:rPr>
        <w:t>حتاج فيه إلى الحكم بشذوذ جمعه</w:t>
      </w:r>
      <w:r w:rsidR="005267DD">
        <w:rPr>
          <w:rFonts w:hint="cs"/>
          <w:sz w:val="32"/>
          <w:szCs w:val="32"/>
          <w:rtl/>
        </w:rPr>
        <w:t>.</w:t>
      </w:r>
      <w:r w:rsidR="005455C1">
        <w:rPr>
          <w:sz w:val="32"/>
          <w:szCs w:val="32"/>
          <w:rtl/>
        </w:rPr>
        <w:t xml:space="preserve"> وفيه بحث</w:t>
      </w:r>
      <w:r w:rsidR="005455C1">
        <w:rPr>
          <w:rFonts w:hint="cs"/>
          <w:sz w:val="32"/>
          <w:szCs w:val="32"/>
          <w:rtl/>
        </w:rPr>
        <w:t>ٌ؛</w:t>
      </w:r>
      <w:r w:rsidR="005455C1">
        <w:rPr>
          <w:sz w:val="32"/>
          <w:szCs w:val="32"/>
          <w:rtl/>
        </w:rPr>
        <w:t xml:space="preserve"> لأنّ ا</w:t>
      </w:r>
      <w:r w:rsidR="005455C1">
        <w:rPr>
          <w:rFonts w:hint="cs"/>
          <w:sz w:val="32"/>
          <w:szCs w:val="32"/>
          <w:rtl/>
        </w:rPr>
        <w:t>لأ</w:t>
      </w:r>
      <w:r w:rsidR="005455C1" w:rsidRPr="003A2D66">
        <w:rPr>
          <w:sz w:val="32"/>
          <w:szCs w:val="32"/>
          <w:rtl/>
        </w:rPr>
        <w:t>د</w:t>
      </w:r>
      <w:r w:rsidR="005455C1">
        <w:rPr>
          <w:rFonts w:hint="cs"/>
          <w:sz w:val="32"/>
          <w:szCs w:val="32"/>
          <w:rtl/>
        </w:rPr>
        <w:t>ْ</w:t>
      </w:r>
      <w:r w:rsidR="005455C1" w:rsidRPr="003A2D66">
        <w:rPr>
          <w:sz w:val="32"/>
          <w:szCs w:val="32"/>
          <w:rtl/>
        </w:rPr>
        <w:t>ر</w:t>
      </w:r>
      <w:r w:rsidR="005455C1">
        <w:rPr>
          <w:rFonts w:hint="cs"/>
          <w:sz w:val="32"/>
          <w:szCs w:val="32"/>
          <w:rtl/>
        </w:rPr>
        <w:t>َ</w:t>
      </w:r>
      <w:r w:rsidR="005455C1" w:rsidRPr="003A2D66">
        <w:rPr>
          <w:sz w:val="32"/>
          <w:szCs w:val="32"/>
          <w:rtl/>
        </w:rPr>
        <w:t>اك</w:t>
      </w:r>
      <w:r w:rsidR="005455C1">
        <w:rPr>
          <w:rFonts w:hint="cs"/>
          <w:sz w:val="32"/>
          <w:szCs w:val="32"/>
          <w:rtl/>
        </w:rPr>
        <w:t>َ</w:t>
      </w:r>
      <w:r w:rsidR="005455C1" w:rsidRPr="003A2D66">
        <w:rPr>
          <w:sz w:val="32"/>
          <w:szCs w:val="32"/>
          <w:rtl/>
        </w:rPr>
        <w:t xml:space="preserve"> لا ي</w:t>
      </w:r>
      <w:r w:rsidR="005455C1">
        <w:rPr>
          <w:rFonts w:hint="cs"/>
          <w:sz w:val="32"/>
          <w:szCs w:val="32"/>
          <w:rtl/>
        </w:rPr>
        <w:t>ُ</w:t>
      </w:r>
      <w:r w:rsidR="005455C1" w:rsidRPr="003A2D66">
        <w:rPr>
          <w:sz w:val="32"/>
          <w:szCs w:val="32"/>
          <w:rtl/>
        </w:rPr>
        <w:t>وج</w:t>
      </w:r>
      <w:r w:rsidR="005455C1">
        <w:rPr>
          <w:rFonts w:hint="cs"/>
          <w:sz w:val="32"/>
          <w:szCs w:val="32"/>
          <w:rtl/>
        </w:rPr>
        <w:t>ِ</w:t>
      </w:r>
      <w:r w:rsidR="005455C1" w:rsidRPr="003A2D66">
        <w:rPr>
          <w:sz w:val="32"/>
          <w:szCs w:val="32"/>
          <w:rtl/>
        </w:rPr>
        <w:t>ب</w:t>
      </w:r>
      <w:r w:rsidR="005455C1">
        <w:rPr>
          <w:rFonts w:hint="cs"/>
          <w:sz w:val="32"/>
          <w:szCs w:val="32"/>
          <w:rtl/>
        </w:rPr>
        <w:t>ُ</w:t>
      </w:r>
      <w:r w:rsidR="005455C1" w:rsidRPr="003A2D66">
        <w:rPr>
          <w:sz w:val="32"/>
          <w:szCs w:val="32"/>
          <w:rtl/>
        </w:rPr>
        <w:t xml:space="preserve"> جعل</w:t>
      </w:r>
      <w:r w:rsidR="005455C1">
        <w:rPr>
          <w:rFonts w:hint="cs"/>
          <w:sz w:val="32"/>
          <w:szCs w:val="32"/>
          <w:rtl/>
        </w:rPr>
        <w:t>َ</w:t>
      </w:r>
      <w:r w:rsidR="005455C1" w:rsidRPr="003A2D66">
        <w:rPr>
          <w:sz w:val="32"/>
          <w:szCs w:val="32"/>
          <w:rtl/>
        </w:rPr>
        <w:t xml:space="preserve"> السكون مرجوحاً</w:t>
      </w:r>
      <w:r w:rsidR="005455C1">
        <w:rPr>
          <w:rFonts w:hint="cs"/>
          <w:sz w:val="32"/>
          <w:szCs w:val="32"/>
          <w:rtl/>
        </w:rPr>
        <w:t>,</w:t>
      </w:r>
      <w:r w:rsidR="005455C1" w:rsidRPr="003A2D66">
        <w:rPr>
          <w:sz w:val="32"/>
          <w:szCs w:val="32"/>
          <w:rtl/>
        </w:rPr>
        <w:t xml:space="preserve"> لأن</w:t>
      </w:r>
      <w:r w:rsidR="005455C1">
        <w:rPr>
          <w:rFonts w:hint="cs"/>
          <w:sz w:val="32"/>
          <w:szCs w:val="32"/>
          <w:rtl/>
        </w:rPr>
        <w:t>َّ</w:t>
      </w:r>
      <w:r w:rsidR="005455C1" w:rsidRPr="003A2D66">
        <w:rPr>
          <w:sz w:val="32"/>
          <w:szCs w:val="32"/>
          <w:rtl/>
        </w:rPr>
        <w:t>ه يجوز أن يكون</w:t>
      </w:r>
      <w:r w:rsidR="005455C1">
        <w:rPr>
          <w:rFonts w:hint="cs"/>
          <w:sz w:val="32"/>
          <w:szCs w:val="32"/>
          <w:rtl/>
        </w:rPr>
        <w:t>َ</w:t>
      </w:r>
      <w:r w:rsidR="005455C1" w:rsidRPr="003A2D66">
        <w:rPr>
          <w:sz w:val="32"/>
          <w:szCs w:val="32"/>
          <w:rtl/>
        </w:rPr>
        <w:t xml:space="preserve"> من باب الاكتفاء بجمع إحدى اللغتين</w:t>
      </w:r>
      <w:r w:rsidR="00BB7116">
        <w:rPr>
          <w:rFonts w:hint="cs"/>
          <w:sz w:val="32"/>
          <w:szCs w:val="32"/>
          <w:rtl/>
        </w:rPr>
        <w:t>.</w:t>
      </w:r>
      <w:r w:rsidR="005455C1" w:rsidRPr="00F13B73">
        <w:rPr>
          <w:rFonts w:hint="cs"/>
          <w:color w:val="FF0000"/>
          <w:sz w:val="28"/>
          <w:szCs w:val="28"/>
          <w:vertAlign w:val="superscript"/>
          <w:rtl/>
        </w:rPr>
        <w:t>(</w:t>
      </w:r>
      <w:r w:rsidR="005455C1" w:rsidRPr="00F13B73">
        <w:rPr>
          <w:rStyle w:val="FootnoteReference"/>
          <w:color w:val="FF0000"/>
          <w:sz w:val="28"/>
          <w:szCs w:val="28"/>
          <w:rtl/>
        </w:rPr>
        <w:footnoteReference w:id="1671"/>
      </w:r>
      <w:r w:rsidR="005455C1" w:rsidRPr="00F13B73">
        <w:rPr>
          <w:rFonts w:hint="cs"/>
          <w:color w:val="FF0000"/>
          <w:sz w:val="28"/>
          <w:szCs w:val="28"/>
          <w:vertAlign w:val="superscript"/>
          <w:rtl/>
        </w:rPr>
        <w:t>)</w:t>
      </w:r>
    </w:p>
    <w:p w:rsidR="00B6285A" w:rsidRPr="00CE1023" w:rsidRDefault="00396873" w:rsidP="00CE1023">
      <w:pPr>
        <w:pStyle w:val="NoSpacing"/>
        <w:rPr>
          <w:b/>
          <w:bCs/>
          <w:sz w:val="28"/>
          <w:szCs w:val="28"/>
          <w:rtl/>
        </w:rPr>
      </w:pPr>
      <w:r w:rsidRPr="00396873">
        <w:rPr>
          <w:rFonts w:ascii="QCF_BSML" w:hAnsi="QCF_BSML" w:cs="QCF_BSML"/>
          <w:b/>
          <w:bCs/>
          <w:color w:val="000000"/>
          <w:sz w:val="28"/>
          <w:szCs w:val="28"/>
          <w:rtl/>
        </w:rPr>
        <w:t xml:space="preserve">ﭽ </w:t>
      </w:r>
      <w:r w:rsidRPr="00396873">
        <w:rPr>
          <w:rFonts w:ascii="QCF_P101" w:hAnsi="QCF_P101" w:cs="QCF_P101"/>
          <w:b/>
          <w:bCs/>
          <w:color w:val="000000"/>
          <w:sz w:val="28"/>
          <w:szCs w:val="28"/>
          <w:rtl/>
        </w:rPr>
        <w:t>ﯞ  ﯟ  ﯠ  ﯡ  ﯢ  ﯣ  ﯤ   ﯥ  ﯦ  ﯧ  ﯨ  ﯩ</w:t>
      </w:r>
      <w:r w:rsidRPr="00396873">
        <w:rPr>
          <w:rFonts w:ascii="QCF_P101" w:hAnsi="QCF_P101" w:cs="QCF_P101"/>
          <w:b/>
          <w:bCs/>
          <w:color w:val="0000A5"/>
          <w:sz w:val="28"/>
          <w:szCs w:val="28"/>
          <w:rtl/>
        </w:rPr>
        <w:t>ﯪ</w:t>
      </w:r>
      <w:r w:rsidRPr="00396873">
        <w:rPr>
          <w:rFonts w:ascii="QCF_P101" w:hAnsi="QCF_P101" w:cs="QCF_P101"/>
          <w:b/>
          <w:bCs/>
          <w:color w:val="000000"/>
          <w:sz w:val="28"/>
          <w:szCs w:val="28"/>
          <w:rtl/>
        </w:rPr>
        <w:t xml:space="preserve">  ﯫ  ﯬ  ﯭ   ﯮ  ﯯ   ﯰ  ﯱ  ﯲ  ﯳ  ﯴ  ﯵ    ﯶ  ﯷ  ﯸ</w:t>
      </w:r>
      <w:r w:rsidRPr="00396873">
        <w:rPr>
          <w:rFonts w:ascii="QCF_P101" w:hAnsi="QCF_P101" w:cs="QCF_P101"/>
          <w:b/>
          <w:bCs/>
          <w:color w:val="0000A5"/>
          <w:sz w:val="28"/>
          <w:szCs w:val="28"/>
          <w:rtl/>
        </w:rPr>
        <w:t>ﯹ</w:t>
      </w:r>
      <w:r w:rsidRPr="00396873">
        <w:rPr>
          <w:rFonts w:ascii="QCF_P101" w:hAnsi="QCF_P101" w:cs="QCF_P101"/>
          <w:b/>
          <w:bCs/>
          <w:color w:val="000000"/>
          <w:sz w:val="28"/>
          <w:szCs w:val="28"/>
          <w:rtl/>
        </w:rPr>
        <w:t xml:space="preserve">  ﯺ  ﯻ  ﯼ  ﯽ  ﯾ   </w:t>
      </w:r>
      <w:r w:rsidRPr="00396873">
        <w:rPr>
          <w:rFonts w:ascii="QCF_BSML" w:hAnsi="QCF_BSML" w:cs="QCF_BSML"/>
          <w:b/>
          <w:bCs/>
          <w:color w:val="000000"/>
          <w:sz w:val="28"/>
          <w:szCs w:val="28"/>
          <w:rtl/>
        </w:rPr>
        <w:t>ﭼ</w:t>
      </w:r>
      <w:r w:rsidRPr="00396873">
        <w:rPr>
          <w:rFonts w:ascii="Arial" w:hAnsi="Arial" w:hint="cs"/>
          <w:b/>
          <w:bCs/>
          <w:color w:val="000000"/>
          <w:sz w:val="28"/>
          <w:szCs w:val="28"/>
          <w:rtl/>
        </w:rPr>
        <w:t>[</w:t>
      </w:r>
      <w:r w:rsidRPr="00396873">
        <w:rPr>
          <w:rFonts w:ascii="Arial" w:hAnsi="Arial"/>
          <w:b/>
          <w:bCs/>
          <w:color w:val="9DAB0C"/>
          <w:sz w:val="28"/>
          <w:szCs w:val="28"/>
          <w:rtl/>
        </w:rPr>
        <w:t xml:space="preserve">النساء: </w:t>
      </w:r>
      <w:r w:rsidRPr="00396873">
        <w:rPr>
          <w:rFonts w:ascii="Arial" w:hAnsi="Arial" w:hint="cs"/>
          <w:b/>
          <w:bCs/>
          <w:color w:val="9DAB0C"/>
          <w:sz w:val="28"/>
          <w:szCs w:val="28"/>
          <w:rtl/>
        </w:rPr>
        <w:t>146-147</w:t>
      </w:r>
      <w:r w:rsidRPr="00396873">
        <w:rPr>
          <w:rFonts w:hint="cs"/>
          <w:b/>
          <w:bCs/>
          <w:sz w:val="28"/>
          <w:szCs w:val="28"/>
          <w:rtl/>
        </w:rPr>
        <w:t>]</w:t>
      </w:r>
    </w:p>
    <w:p w:rsidR="00391446" w:rsidRPr="00396873" w:rsidRDefault="0047413D" w:rsidP="00396873">
      <w:pPr>
        <w:pStyle w:val="NoSpacing"/>
        <w:rPr>
          <w:sz w:val="28"/>
          <w:szCs w:val="28"/>
          <w:rtl/>
        </w:rPr>
      </w:pPr>
      <w:r w:rsidRPr="00396873">
        <w:rPr>
          <w:sz w:val="28"/>
          <w:szCs w:val="28"/>
          <w:rtl/>
        </w:rPr>
        <w:t>﴿إِلَّا الَّذِينَ تَابُوا﴾ عن الن</w:t>
      </w:r>
      <w:r w:rsidRPr="00396873">
        <w:rPr>
          <w:rFonts w:hint="cs"/>
          <w:sz w:val="28"/>
          <w:szCs w:val="28"/>
          <w:rtl/>
        </w:rPr>
        <w:t>ِّ</w:t>
      </w:r>
      <w:r w:rsidRPr="00396873">
        <w:rPr>
          <w:sz w:val="28"/>
          <w:szCs w:val="28"/>
          <w:rtl/>
        </w:rPr>
        <w:t>فاق</w:t>
      </w:r>
      <w:r w:rsidRPr="00396873">
        <w:rPr>
          <w:rFonts w:hint="cs"/>
          <w:sz w:val="28"/>
          <w:szCs w:val="28"/>
          <w:rtl/>
        </w:rPr>
        <w:t>.</w:t>
      </w:r>
      <w:r w:rsidRPr="00396873">
        <w:rPr>
          <w:sz w:val="28"/>
          <w:szCs w:val="28"/>
          <w:rtl/>
        </w:rPr>
        <w:t xml:space="preserve"> ﴿وَأَصْلَحُوا﴾ ما أفسدوا من أسرارهم وأحوالهم في حال الن</w:t>
      </w:r>
      <w:r w:rsidRPr="00396873">
        <w:rPr>
          <w:rFonts w:hint="cs"/>
          <w:sz w:val="28"/>
          <w:szCs w:val="28"/>
          <w:rtl/>
        </w:rPr>
        <w:t>ِّ</w:t>
      </w:r>
      <w:r w:rsidRPr="00396873">
        <w:rPr>
          <w:sz w:val="28"/>
          <w:szCs w:val="28"/>
          <w:rtl/>
        </w:rPr>
        <w:t>فاق</w:t>
      </w:r>
      <w:r w:rsidRPr="00396873">
        <w:rPr>
          <w:rFonts w:hint="cs"/>
          <w:sz w:val="28"/>
          <w:szCs w:val="28"/>
          <w:rtl/>
        </w:rPr>
        <w:t>.</w:t>
      </w:r>
      <w:r w:rsidRPr="00396873">
        <w:rPr>
          <w:sz w:val="28"/>
          <w:szCs w:val="28"/>
          <w:rtl/>
        </w:rPr>
        <w:t xml:space="preserve"> ﴿وَاعْتَصَمُوا بِاللَّه﴾ وث</w:t>
      </w:r>
      <w:r w:rsidRPr="00396873">
        <w:rPr>
          <w:rFonts w:hint="cs"/>
          <w:sz w:val="28"/>
          <w:szCs w:val="28"/>
          <w:rtl/>
        </w:rPr>
        <w:t>ِ</w:t>
      </w:r>
      <w:r w:rsidRPr="00396873">
        <w:rPr>
          <w:sz w:val="28"/>
          <w:szCs w:val="28"/>
          <w:rtl/>
        </w:rPr>
        <w:t>ق</w:t>
      </w:r>
      <w:r w:rsidRPr="00396873">
        <w:rPr>
          <w:rFonts w:hint="cs"/>
          <w:sz w:val="28"/>
          <w:szCs w:val="28"/>
          <w:rtl/>
        </w:rPr>
        <w:t>ُ</w:t>
      </w:r>
      <w:r w:rsidRPr="00396873">
        <w:rPr>
          <w:sz w:val="28"/>
          <w:szCs w:val="28"/>
          <w:rtl/>
        </w:rPr>
        <w:t>وا به</w:t>
      </w:r>
      <w:r w:rsidRPr="00396873">
        <w:rPr>
          <w:rFonts w:hint="cs"/>
          <w:sz w:val="28"/>
          <w:szCs w:val="28"/>
          <w:rtl/>
        </w:rPr>
        <w:t>,</w:t>
      </w:r>
      <w:r w:rsidRPr="00396873">
        <w:rPr>
          <w:sz w:val="28"/>
          <w:szCs w:val="28"/>
          <w:rtl/>
        </w:rPr>
        <w:t xml:space="preserve"> أو تمس</w:t>
      </w:r>
      <w:r w:rsidRPr="00396873">
        <w:rPr>
          <w:rFonts w:hint="cs"/>
          <w:sz w:val="28"/>
          <w:szCs w:val="28"/>
          <w:rtl/>
        </w:rPr>
        <w:t>َّ</w:t>
      </w:r>
      <w:r w:rsidRPr="00396873">
        <w:rPr>
          <w:sz w:val="28"/>
          <w:szCs w:val="28"/>
          <w:rtl/>
        </w:rPr>
        <w:t>كوا بدينه</w:t>
      </w:r>
      <w:r w:rsidRPr="00396873">
        <w:rPr>
          <w:rFonts w:hint="cs"/>
          <w:sz w:val="28"/>
          <w:szCs w:val="28"/>
          <w:rtl/>
        </w:rPr>
        <w:t>.</w:t>
      </w:r>
      <w:r w:rsidRPr="00396873">
        <w:rPr>
          <w:sz w:val="28"/>
          <w:szCs w:val="28"/>
          <w:rtl/>
        </w:rPr>
        <w:t xml:space="preserve"> ﴿وَأَخْلَصُوا دِينَهُمْ لِلَّهِ﴾ لا يريدون بطاعتهم إلا وجهه الكريم سبحانه وتعالى</w:t>
      </w:r>
      <w:r w:rsidRPr="00396873">
        <w:rPr>
          <w:rFonts w:hint="cs"/>
          <w:sz w:val="28"/>
          <w:szCs w:val="28"/>
          <w:rtl/>
        </w:rPr>
        <w:t>.</w:t>
      </w:r>
      <w:r w:rsidRPr="00396873">
        <w:rPr>
          <w:sz w:val="28"/>
          <w:szCs w:val="28"/>
          <w:rtl/>
        </w:rPr>
        <w:t xml:space="preserve"> ﴿فَأُولَئِكَ مَعَ الْمُؤْمِنِينَ﴾ ومن عدادهم في الدارين ﴿وَسَوْفَ يُؤْتِ اللَّهُ الْمُؤْمِنِينَ أَجْرًا عَظِيمًا﴾ فيساهمونهم فيه</w:t>
      </w:r>
      <w:r w:rsidRPr="00396873">
        <w:rPr>
          <w:rFonts w:hint="cs"/>
          <w:sz w:val="28"/>
          <w:szCs w:val="28"/>
          <w:rtl/>
        </w:rPr>
        <w:t>.</w:t>
      </w:r>
    </w:p>
    <w:p w:rsidR="002F2AAF" w:rsidRPr="00F67F37" w:rsidRDefault="001D3F80" w:rsidP="001D3F80">
      <w:pPr>
        <w:pStyle w:val="NoSpacing"/>
        <w:rPr>
          <w:sz w:val="28"/>
          <w:szCs w:val="28"/>
          <w:rtl/>
        </w:rPr>
      </w:pPr>
      <w:r w:rsidRPr="00F67F37">
        <w:rPr>
          <w:sz w:val="28"/>
          <w:szCs w:val="28"/>
          <w:rtl/>
        </w:rPr>
        <w:t>﴿</w:t>
      </w:r>
      <w:r w:rsidRPr="00F67F37">
        <w:rPr>
          <w:color w:val="FF0000"/>
          <w:sz w:val="28"/>
          <w:szCs w:val="28"/>
          <w:rtl/>
        </w:rPr>
        <w:t>مَا يَفْعَلُ اللَّهُ بِعَذَابِكُم</w:t>
      </w:r>
      <w:r w:rsidRPr="00F67F37">
        <w:rPr>
          <w:sz w:val="28"/>
          <w:szCs w:val="28"/>
          <w:rtl/>
        </w:rPr>
        <w:t>ْ إِنْ شَكَرْتُمْ وَآمَنْتُمْ﴾ أيتش</w:t>
      </w:r>
      <w:r w:rsidR="00E425B9" w:rsidRPr="00F67F37">
        <w:rPr>
          <w:rFonts w:hint="cs"/>
          <w:sz w:val="28"/>
          <w:szCs w:val="28"/>
          <w:rtl/>
        </w:rPr>
        <w:t>َ</w:t>
      </w:r>
      <w:r w:rsidRPr="00F67F37">
        <w:rPr>
          <w:sz w:val="28"/>
          <w:szCs w:val="28"/>
          <w:rtl/>
        </w:rPr>
        <w:t>ف</w:t>
      </w:r>
      <w:r w:rsidR="00E425B9" w:rsidRPr="00F67F37">
        <w:rPr>
          <w:rFonts w:hint="cs"/>
          <w:sz w:val="28"/>
          <w:szCs w:val="28"/>
          <w:rtl/>
        </w:rPr>
        <w:t>َّ</w:t>
      </w:r>
      <w:r w:rsidRPr="00F67F37">
        <w:rPr>
          <w:sz w:val="28"/>
          <w:szCs w:val="28"/>
          <w:rtl/>
        </w:rPr>
        <w:t>ى به غيظا</w:t>
      </w:r>
      <w:r w:rsidR="00E425B9" w:rsidRPr="00F67F37">
        <w:rPr>
          <w:rFonts w:hint="cs"/>
          <w:sz w:val="28"/>
          <w:szCs w:val="28"/>
          <w:rtl/>
        </w:rPr>
        <w:t>ً,</w:t>
      </w:r>
      <w:r w:rsidRPr="00F67F37">
        <w:rPr>
          <w:sz w:val="28"/>
          <w:szCs w:val="28"/>
          <w:rtl/>
        </w:rPr>
        <w:t xml:space="preserve"> أو يدفع</w:t>
      </w:r>
      <w:r w:rsidR="00E425B9" w:rsidRPr="00F67F37">
        <w:rPr>
          <w:rFonts w:hint="cs"/>
          <w:sz w:val="28"/>
          <w:szCs w:val="28"/>
          <w:rtl/>
        </w:rPr>
        <w:t>ُ</w:t>
      </w:r>
      <w:r w:rsidRPr="00F67F37">
        <w:rPr>
          <w:sz w:val="28"/>
          <w:szCs w:val="28"/>
          <w:rtl/>
        </w:rPr>
        <w:t xml:space="preserve"> به ضررا</w:t>
      </w:r>
      <w:r w:rsidR="00E425B9" w:rsidRPr="00F67F37">
        <w:rPr>
          <w:rFonts w:hint="cs"/>
          <w:sz w:val="28"/>
          <w:szCs w:val="28"/>
          <w:rtl/>
        </w:rPr>
        <w:t>ً,</w:t>
      </w:r>
      <w:r w:rsidRPr="00F67F37">
        <w:rPr>
          <w:sz w:val="28"/>
          <w:szCs w:val="28"/>
          <w:rtl/>
        </w:rPr>
        <w:t xml:space="preserve"> أو يستجلب</w:t>
      </w:r>
      <w:r w:rsidR="00E425B9" w:rsidRPr="00F67F37">
        <w:rPr>
          <w:rFonts w:hint="cs"/>
          <w:sz w:val="28"/>
          <w:szCs w:val="28"/>
          <w:rtl/>
        </w:rPr>
        <w:t>ُ</w:t>
      </w:r>
      <w:r w:rsidRPr="00F67F37">
        <w:rPr>
          <w:sz w:val="28"/>
          <w:szCs w:val="28"/>
          <w:rtl/>
        </w:rPr>
        <w:t xml:space="preserve"> به نفعا</w:t>
      </w:r>
      <w:r w:rsidR="00E425B9" w:rsidRPr="00F67F37">
        <w:rPr>
          <w:rFonts w:hint="cs"/>
          <w:sz w:val="28"/>
          <w:szCs w:val="28"/>
          <w:rtl/>
        </w:rPr>
        <w:t>ً,</w:t>
      </w:r>
      <w:r w:rsidRPr="00F67F37">
        <w:rPr>
          <w:sz w:val="28"/>
          <w:szCs w:val="28"/>
          <w:rtl/>
        </w:rPr>
        <w:t xml:space="preserve"> وهو الغني</w:t>
      </w:r>
      <w:r w:rsidR="005455C1" w:rsidRPr="00F67F37">
        <w:rPr>
          <w:rFonts w:hint="cs"/>
          <w:sz w:val="28"/>
          <w:szCs w:val="28"/>
          <w:rtl/>
        </w:rPr>
        <w:t>ُّ</w:t>
      </w:r>
      <w:r w:rsidRPr="00F67F37">
        <w:rPr>
          <w:sz w:val="28"/>
          <w:szCs w:val="28"/>
          <w:rtl/>
        </w:rPr>
        <w:t xml:space="preserve"> المتعالي عن الن</w:t>
      </w:r>
      <w:r w:rsidR="00E425B9" w:rsidRPr="00F67F37">
        <w:rPr>
          <w:rFonts w:hint="cs"/>
          <w:sz w:val="28"/>
          <w:szCs w:val="28"/>
          <w:rtl/>
        </w:rPr>
        <w:t>َّ</w:t>
      </w:r>
      <w:r w:rsidRPr="00F67F37">
        <w:rPr>
          <w:sz w:val="28"/>
          <w:szCs w:val="28"/>
          <w:rtl/>
        </w:rPr>
        <w:t>فع والض</w:t>
      </w:r>
      <w:r w:rsidR="00E425B9" w:rsidRPr="00F67F37">
        <w:rPr>
          <w:rFonts w:hint="cs"/>
          <w:sz w:val="28"/>
          <w:szCs w:val="28"/>
          <w:rtl/>
        </w:rPr>
        <w:t>َّ</w:t>
      </w:r>
      <w:r w:rsidRPr="00F67F37">
        <w:rPr>
          <w:sz w:val="28"/>
          <w:szCs w:val="28"/>
          <w:rtl/>
        </w:rPr>
        <w:t>رر</w:t>
      </w:r>
      <w:r w:rsidR="00E425B9" w:rsidRPr="00F67F37">
        <w:rPr>
          <w:rFonts w:hint="cs"/>
          <w:sz w:val="28"/>
          <w:szCs w:val="28"/>
          <w:rtl/>
        </w:rPr>
        <w:t>,</w:t>
      </w:r>
      <w:r w:rsidRPr="00F67F37">
        <w:rPr>
          <w:sz w:val="28"/>
          <w:szCs w:val="28"/>
          <w:rtl/>
        </w:rPr>
        <w:t xml:space="preserve"> وإن</w:t>
      </w:r>
      <w:r w:rsidR="00E425B9" w:rsidRPr="00F67F37">
        <w:rPr>
          <w:rFonts w:hint="cs"/>
          <w:sz w:val="28"/>
          <w:szCs w:val="28"/>
          <w:rtl/>
        </w:rPr>
        <w:t>َّ</w:t>
      </w:r>
      <w:r w:rsidRPr="00F67F37">
        <w:rPr>
          <w:sz w:val="28"/>
          <w:szCs w:val="28"/>
          <w:rtl/>
        </w:rPr>
        <w:t>ما يعاقب المص</w:t>
      </w:r>
      <w:r w:rsidR="00E425B9" w:rsidRPr="00F67F37">
        <w:rPr>
          <w:rFonts w:hint="cs"/>
          <w:sz w:val="28"/>
          <w:szCs w:val="28"/>
          <w:rtl/>
        </w:rPr>
        <w:t>ِ</w:t>
      </w:r>
      <w:r w:rsidRPr="00F67F37">
        <w:rPr>
          <w:sz w:val="28"/>
          <w:szCs w:val="28"/>
          <w:rtl/>
        </w:rPr>
        <w:t>ر</w:t>
      </w:r>
      <w:r w:rsidR="00E425B9" w:rsidRPr="00F67F37">
        <w:rPr>
          <w:rFonts w:hint="cs"/>
          <w:sz w:val="28"/>
          <w:szCs w:val="28"/>
          <w:rtl/>
        </w:rPr>
        <w:t>َّ</w:t>
      </w:r>
      <w:r w:rsidRPr="00F67F37">
        <w:rPr>
          <w:sz w:val="28"/>
          <w:szCs w:val="28"/>
          <w:rtl/>
        </w:rPr>
        <w:t xml:space="preserve"> بكفره</w:t>
      </w:r>
      <w:r w:rsidR="00C94A38">
        <w:rPr>
          <w:rFonts w:hint="cs"/>
          <w:sz w:val="28"/>
          <w:szCs w:val="28"/>
          <w:rtl/>
        </w:rPr>
        <w:t>؛</w:t>
      </w:r>
      <w:r w:rsidRPr="00F67F37">
        <w:rPr>
          <w:sz w:val="28"/>
          <w:szCs w:val="28"/>
          <w:rtl/>
        </w:rPr>
        <w:t xml:space="preserve"> لأنّ</w:t>
      </w:r>
      <w:r w:rsidR="00E425B9" w:rsidRPr="00F67F37">
        <w:rPr>
          <w:rFonts w:hint="cs"/>
          <w:sz w:val="28"/>
          <w:szCs w:val="28"/>
          <w:rtl/>
        </w:rPr>
        <w:t>َ</w:t>
      </w:r>
      <w:r w:rsidRPr="00F67F37">
        <w:rPr>
          <w:sz w:val="28"/>
          <w:szCs w:val="28"/>
          <w:rtl/>
        </w:rPr>
        <w:t xml:space="preserve"> إصرار</w:t>
      </w:r>
      <w:r w:rsidR="004B3CF0" w:rsidRPr="00F67F37">
        <w:rPr>
          <w:rFonts w:hint="cs"/>
          <w:sz w:val="28"/>
          <w:szCs w:val="28"/>
          <w:rtl/>
        </w:rPr>
        <w:t>َ</w:t>
      </w:r>
      <w:r w:rsidRPr="00F67F37">
        <w:rPr>
          <w:sz w:val="28"/>
          <w:szCs w:val="28"/>
          <w:rtl/>
        </w:rPr>
        <w:t>ه عليه كسوء مزاج</w:t>
      </w:r>
      <w:r w:rsidR="004D4B9A" w:rsidRPr="00F67F37">
        <w:rPr>
          <w:rFonts w:hint="cs"/>
          <w:sz w:val="28"/>
          <w:szCs w:val="28"/>
          <w:rtl/>
        </w:rPr>
        <w:t>ٍ</w:t>
      </w:r>
      <w:r w:rsidRPr="00F67F37">
        <w:rPr>
          <w:sz w:val="28"/>
          <w:szCs w:val="28"/>
          <w:rtl/>
        </w:rPr>
        <w:t xml:space="preserve"> يؤدي إلى مرض</w:t>
      </w:r>
      <w:r w:rsidR="00E425B9" w:rsidRPr="00F67F37">
        <w:rPr>
          <w:rFonts w:hint="cs"/>
          <w:sz w:val="28"/>
          <w:szCs w:val="28"/>
          <w:rtl/>
        </w:rPr>
        <w:t>,</w:t>
      </w:r>
      <w:r w:rsidR="00E425B9" w:rsidRPr="00F67F37">
        <w:rPr>
          <w:sz w:val="28"/>
          <w:szCs w:val="28"/>
          <w:rtl/>
        </w:rPr>
        <w:t xml:space="preserve"> فإذا أزاله بالإيمان والشكر ونفى نفسه عنه</w:t>
      </w:r>
      <w:r w:rsidRPr="00F67F37">
        <w:rPr>
          <w:sz w:val="28"/>
          <w:szCs w:val="28"/>
          <w:rtl/>
        </w:rPr>
        <w:t xml:space="preserve"> تخل</w:t>
      </w:r>
      <w:r w:rsidR="004B3CF0" w:rsidRPr="00F67F37">
        <w:rPr>
          <w:rFonts w:hint="cs"/>
          <w:sz w:val="28"/>
          <w:szCs w:val="28"/>
          <w:rtl/>
        </w:rPr>
        <w:t>َّ</w:t>
      </w:r>
      <w:r w:rsidRPr="00F67F37">
        <w:rPr>
          <w:sz w:val="28"/>
          <w:szCs w:val="28"/>
          <w:rtl/>
        </w:rPr>
        <w:t>ص من تبعته</w:t>
      </w:r>
      <w:r w:rsidR="00C27379" w:rsidRPr="00F67F37">
        <w:rPr>
          <w:rFonts w:hint="cs"/>
          <w:sz w:val="28"/>
          <w:szCs w:val="28"/>
          <w:rtl/>
        </w:rPr>
        <w:t>.</w:t>
      </w:r>
      <w:r w:rsidRPr="00F67F37">
        <w:rPr>
          <w:sz w:val="28"/>
          <w:szCs w:val="28"/>
          <w:rtl/>
        </w:rPr>
        <w:t xml:space="preserve"> وإن</w:t>
      </w:r>
      <w:r w:rsidR="00E425B9" w:rsidRPr="00F67F37">
        <w:rPr>
          <w:rFonts w:hint="cs"/>
          <w:sz w:val="28"/>
          <w:szCs w:val="28"/>
          <w:rtl/>
        </w:rPr>
        <w:t>َّ</w:t>
      </w:r>
      <w:r w:rsidRPr="00F67F37">
        <w:rPr>
          <w:sz w:val="28"/>
          <w:szCs w:val="28"/>
          <w:rtl/>
        </w:rPr>
        <w:t>ما قد</w:t>
      </w:r>
      <w:r w:rsidR="00E425B9" w:rsidRPr="00F67F37">
        <w:rPr>
          <w:rFonts w:hint="cs"/>
          <w:sz w:val="28"/>
          <w:szCs w:val="28"/>
          <w:rtl/>
        </w:rPr>
        <w:t>َّ</w:t>
      </w:r>
      <w:r w:rsidRPr="00F67F37">
        <w:rPr>
          <w:sz w:val="28"/>
          <w:szCs w:val="28"/>
          <w:rtl/>
        </w:rPr>
        <w:t>م الشكر</w:t>
      </w:r>
      <w:r w:rsidR="00C94A38">
        <w:rPr>
          <w:rFonts w:hint="cs"/>
          <w:sz w:val="28"/>
          <w:szCs w:val="28"/>
          <w:rtl/>
        </w:rPr>
        <w:t>؛</w:t>
      </w:r>
      <w:r w:rsidRPr="00F67F37">
        <w:rPr>
          <w:sz w:val="28"/>
          <w:szCs w:val="28"/>
          <w:rtl/>
        </w:rPr>
        <w:t xml:space="preserve"> لأنّ الناظر يدرك الن</w:t>
      </w:r>
      <w:r w:rsidR="00E425B9" w:rsidRPr="00F67F37">
        <w:rPr>
          <w:rFonts w:hint="cs"/>
          <w:sz w:val="28"/>
          <w:szCs w:val="28"/>
          <w:rtl/>
        </w:rPr>
        <w:t>ِّ</w:t>
      </w:r>
      <w:r w:rsidRPr="00F67F37">
        <w:rPr>
          <w:sz w:val="28"/>
          <w:szCs w:val="28"/>
          <w:rtl/>
        </w:rPr>
        <w:t>عمة أولا</w:t>
      </w:r>
      <w:r w:rsidR="00E425B9" w:rsidRPr="00F67F37">
        <w:rPr>
          <w:rFonts w:hint="cs"/>
          <w:sz w:val="28"/>
          <w:szCs w:val="28"/>
          <w:rtl/>
        </w:rPr>
        <w:t>ً</w:t>
      </w:r>
      <w:r w:rsidRPr="00F67F37">
        <w:rPr>
          <w:sz w:val="28"/>
          <w:szCs w:val="28"/>
          <w:rtl/>
        </w:rPr>
        <w:t xml:space="preserve"> فيشكر شكرا</w:t>
      </w:r>
      <w:r w:rsidR="00E425B9" w:rsidRPr="00F67F37">
        <w:rPr>
          <w:rFonts w:hint="cs"/>
          <w:sz w:val="28"/>
          <w:szCs w:val="28"/>
          <w:rtl/>
        </w:rPr>
        <w:t>ً</w:t>
      </w:r>
      <w:r w:rsidRPr="00F67F37">
        <w:rPr>
          <w:sz w:val="28"/>
          <w:szCs w:val="28"/>
          <w:rtl/>
        </w:rPr>
        <w:t xml:space="preserve"> مبه</w:t>
      </w:r>
      <w:r w:rsidR="00032F14" w:rsidRPr="00F67F37">
        <w:rPr>
          <w:rFonts w:hint="cs"/>
          <w:sz w:val="28"/>
          <w:szCs w:val="28"/>
          <w:rtl/>
        </w:rPr>
        <w:t>َ</w:t>
      </w:r>
      <w:r w:rsidRPr="00F67F37">
        <w:rPr>
          <w:sz w:val="28"/>
          <w:szCs w:val="28"/>
          <w:rtl/>
        </w:rPr>
        <w:t>ما</w:t>
      </w:r>
      <w:r w:rsidR="00E425B9" w:rsidRPr="00F67F37">
        <w:rPr>
          <w:rFonts w:hint="cs"/>
          <w:sz w:val="28"/>
          <w:szCs w:val="28"/>
          <w:rtl/>
        </w:rPr>
        <w:t>ً,</w:t>
      </w:r>
      <w:r w:rsidRPr="00F67F37">
        <w:rPr>
          <w:sz w:val="28"/>
          <w:szCs w:val="28"/>
          <w:rtl/>
        </w:rPr>
        <w:t xml:space="preserve"> ثم ي</w:t>
      </w:r>
      <w:r w:rsidR="00E425B9" w:rsidRPr="00F67F37">
        <w:rPr>
          <w:rFonts w:hint="cs"/>
          <w:sz w:val="28"/>
          <w:szCs w:val="28"/>
          <w:rtl/>
        </w:rPr>
        <w:t>ُ</w:t>
      </w:r>
      <w:r w:rsidRPr="00F67F37">
        <w:rPr>
          <w:sz w:val="28"/>
          <w:szCs w:val="28"/>
          <w:rtl/>
        </w:rPr>
        <w:t>معن الن</w:t>
      </w:r>
      <w:r w:rsidR="00E425B9" w:rsidRPr="00F67F37">
        <w:rPr>
          <w:rFonts w:hint="cs"/>
          <w:sz w:val="28"/>
          <w:szCs w:val="28"/>
          <w:rtl/>
        </w:rPr>
        <w:t>َّ</w:t>
      </w:r>
      <w:r w:rsidRPr="00F67F37">
        <w:rPr>
          <w:sz w:val="28"/>
          <w:szCs w:val="28"/>
          <w:rtl/>
        </w:rPr>
        <w:t>ظر فيعرف الم</w:t>
      </w:r>
      <w:r w:rsidR="00C27379" w:rsidRPr="00F67F37">
        <w:rPr>
          <w:rFonts w:hint="cs"/>
          <w:sz w:val="28"/>
          <w:szCs w:val="28"/>
          <w:rtl/>
        </w:rPr>
        <w:t>ـُنعم</w:t>
      </w:r>
      <w:r w:rsidRPr="00F67F37">
        <w:rPr>
          <w:sz w:val="28"/>
          <w:szCs w:val="28"/>
          <w:rtl/>
        </w:rPr>
        <w:t xml:space="preserve"> فيؤمن به</w:t>
      </w:r>
      <w:r w:rsidR="00E425B9" w:rsidRPr="00F67F37">
        <w:rPr>
          <w:rFonts w:hint="cs"/>
          <w:sz w:val="28"/>
          <w:szCs w:val="28"/>
          <w:rtl/>
        </w:rPr>
        <w:t>.</w:t>
      </w:r>
    </w:p>
    <w:p w:rsidR="001D3F80" w:rsidRPr="00F67F37" w:rsidRDefault="001D3F80" w:rsidP="001D3F80">
      <w:pPr>
        <w:pStyle w:val="NoSpacing"/>
        <w:rPr>
          <w:sz w:val="28"/>
          <w:szCs w:val="28"/>
          <w:rtl/>
        </w:rPr>
      </w:pPr>
      <w:r w:rsidRPr="00F67F37">
        <w:rPr>
          <w:sz w:val="28"/>
          <w:szCs w:val="28"/>
          <w:rtl/>
        </w:rPr>
        <w:t>﴿وَكَانَ اللَّهُ شَاكِرًا﴾ مثيبا</w:t>
      </w:r>
      <w:r w:rsidR="00E425B9" w:rsidRPr="00F67F37">
        <w:rPr>
          <w:rFonts w:hint="cs"/>
          <w:sz w:val="28"/>
          <w:szCs w:val="28"/>
          <w:rtl/>
        </w:rPr>
        <w:t>ً</w:t>
      </w:r>
      <w:r w:rsidRPr="00F67F37">
        <w:rPr>
          <w:sz w:val="28"/>
          <w:szCs w:val="28"/>
          <w:rtl/>
        </w:rPr>
        <w:t xml:space="preserve"> يقبل اليسير ويعطي الجزيل</w:t>
      </w:r>
      <w:r w:rsidR="00E425B9" w:rsidRPr="00F67F37">
        <w:rPr>
          <w:rFonts w:hint="cs"/>
          <w:sz w:val="28"/>
          <w:szCs w:val="28"/>
          <w:rtl/>
        </w:rPr>
        <w:t>.</w:t>
      </w:r>
      <w:r w:rsidRPr="00F67F37">
        <w:rPr>
          <w:sz w:val="28"/>
          <w:szCs w:val="28"/>
          <w:rtl/>
        </w:rPr>
        <w:t xml:space="preserve"> ﴿عَلِيمًا﴾ بحق</w:t>
      </w:r>
      <w:r w:rsidR="00E425B9" w:rsidRPr="00F67F37">
        <w:rPr>
          <w:rFonts w:hint="cs"/>
          <w:sz w:val="28"/>
          <w:szCs w:val="28"/>
          <w:rtl/>
        </w:rPr>
        <w:t>ِّ</w:t>
      </w:r>
      <w:r w:rsidRPr="00F67F37">
        <w:rPr>
          <w:sz w:val="28"/>
          <w:szCs w:val="28"/>
          <w:rtl/>
        </w:rPr>
        <w:t xml:space="preserve"> شكركم وإيمانكم</w:t>
      </w:r>
      <w:r w:rsidR="00E425B9" w:rsidRPr="00F67F37">
        <w:rPr>
          <w:rFonts w:hint="cs"/>
          <w:sz w:val="28"/>
          <w:szCs w:val="28"/>
          <w:rtl/>
        </w:rPr>
        <w:t>.</w:t>
      </w:r>
    </w:p>
    <w:p w:rsidR="00CC6DD2" w:rsidRPr="00CC6DD2" w:rsidRDefault="00CC6DD2" w:rsidP="00CC6DD2">
      <w:pPr>
        <w:pStyle w:val="NoSpacing"/>
        <w:rPr>
          <w:sz w:val="32"/>
          <w:szCs w:val="32"/>
          <w:rtl/>
        </w:rPr>
      </w:pPr>
      <w:r>
        <w:rPr>
          <w:sz w:val="32"/>
          <w:szCs w:val="32"/>
          <w:rtl/>
        </w:rPr>
        <w:t>ـــــــــــــــــــ</w:t>
      </w:r>
      <w:r w:rsidRPr="00CC6DD2">
        <w:rPr>
          <w:sz w:val="32"/>
          <w:szCs w:val="32"/>
          <w:rtl/>
        </w:rPr>
        <w:t>ــــــــــــــــــــــــــــــــــــــــ</w:t>
      </w:r>
      <w:r w:rsidRPr="00CC6DD2">
        <w:rPr>
          <w:rFonts w:hint="cs"/>
          <w:sz w:val="32"/>
          <w:szCs w:val="32"/>
          <w:rtl/>
        </w:rPr>
        <w:t>ــــ</w:t>
      </w:r>
      <w:r w:rsidRPr="00CC6DD2">
        <w:rPr>
          <w:sz w:val="32"/>
          <w:szCs w:val="32"/>
          <w:rtl/>
        </w:rPr>
        <w:t>ـــــــــــــــ</w:t>
      </w:r>
      <w:r w:rsidRPr="00CC6DD2">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CC6DD2">
        <w:rPr>
          <w:sz w:val="32"/>
          <w:szCs w:val="32"/>
          <w:rtl/>
        </w:rPr>
        <w:t>ـــــــ</w:t>
      </w:r>
    </w:p>
    <w:p w:rsidR="001D3F80" w:rsidRPr="00B6285A" w:rsidRDefault="00396873" w:rsidP="00396873">
      <w:pPr>
        <w:pStyle w:val="NoSpacing"/>
        <w:rPr>
          <w:sz w:val="32"/>
          <w:szCs w:val="32"/>
          <w:rtl/>
        </w:rPr>
      </w:pPr>
      <w:r w:rsidRPr="00B6285A">
        <w:rPr>
          <w:sz w:val="32"/>
          <w:szCs w:val="32"/>
          <w:rtl/>
        </w:rPr>
        <w:t xml:space="preserve">قوله: </w:t>
      </w:r>
      <w:r w:rsidRPr="00B6285A">
        <w:rPr>
          <w:b/>
          <w:bCs/>
          <w:sz w:val="32"/>
          <w:szCs w:val="32"/>
          <w:rtl/>
        </w:rPr>
        <w:t>﴿وَلَنْ تَجِدَ لَهُمْ نَصِيرًا﴾ يخرجهم منه</w:t>
      </w:r>
      <w:r w:rsidRPr="00B6285A">
        <w:rPr>
          <w:rFonts w:hint="cs"/>
          <w:b/>
          <w:bCs/>
          <w:sz w:val="32"/>
          <w:szCs w:val="32"/>
          <w:rtl/>
        </w:rPr>
        <w:t>.</w:t>
      </w:r>
      <w:r w:rsidRPr="00B6285A">
        <w:rPr>
          <w:sz w:val="32"/>
          <w:szCs w:val="32"/>
          <w:rtl/>
        </w:rPr>
        <w:t xml:space="preserve"> الأ</w:t>
      </w:r>
      <w:r w:rsidRPr="00B6285A">
        <w:rPr>
          <w:rFonts w:hint="cs"/>
          <w:sz w:val="32"/>
          <w:szCs w:val="32"/>
          <w:rtl/>
        </w:rPr>
        <w:t>َ</w:t>
      </w:r>
      <w:r w:rsidRPr="00B6285A">
        <w:rPr>
          <w:sz w:val="32"/>
          <w:szCs w:val="32"/>
          <w:rtl/>
        </w:rPr>
        <w:t>و</w:t>
      </w:r>
      <w:r w:rsidRPr="00B6285A">
        <w:rPr>
          <w:rFonts w:hint="cs"/>
          <w:sz w:val="32"/>
          <w:szCs w:val="32"/>
          <w:rtl/>
        </w:rPr>
        <w:t>ْ</w:t>
      </w:r>
      <w:r w:rsidRPr="00B6285A">
        <w:rPr>
          <w:sz w:val="32"/>
          <w:szCs w:val="32"/>
          <w:rtl/>
        </w:rPr>
        <w:t>لى أن يكون</w:t>
      </w:r>
      <w:r w:rsidRPr="00B6285A">
        <w:rPr>
          <w:rFonts w:hint="cs"/>
          <w:sz w:val="32"/>
          <w:szCs w:val="32"/>
          <w:rtl/>
        </w:rPr>
        <w:t>َ</w:t>
      </w:r>
      <w:r w:rsidRPr="00B6285A">
        <w:rPr>
          <w:sz w:val="32"/>
          <w:szCs w:val="32"/>
          <w:rtl/>
        </w:rPr>
        <w:t xml:space="preserve"> المراد</w:t>
      </w:r>
      <w:r w:rsidRPr="00B6285A">
        <w:rPr>
          <w:rFonts w:hint="cs"/>
          <w:sz w:val="32"/>
          <w:szCs w:val="32"/>
          <w:rtl/>
        </w:rPr>
        <w:t>ُ:</w:t>
      </w:r>
      <w:r w:rsidRPr="00B6285A">
        <w:rPr>
          <w:sz w:val="32"/>
          <w:szCs w:val="32"/>
          <w:rtl/>
        </w:rPr>
        <w:t xml:space="preserve"> ولن تجد لهم نصيراً في الدنيا</w:t>
      </w:r>
      <w:r w:rsidR="00C94A38" w:rsidRPr="00B6285A">
        <w:rPr>
          <w:rFonts w:hint="cs"/>
          <w:sz w:val="32"/>
          <w:szCs w:val="32"/>
          <w:rtl/>
        </w:rPr>
        <w:t>؛</w:t>
      </w:r>
      <w:r w:rsidRPr="00B6285A">
        <w:rPr>
          <w:sz w:val="32"/>
          <w:szCs w:val="32"/>
          <w:rtl/>
        </w:rPr>
        <w:t xml:space="preserve"> لتكون</w:t>
      </w:r>
      <w:r w:rsidRPr="00B6285A">
        <w:rPr>
          <w:sz w:val="32"/>
          <w:szCs w:val="32"/>
          <w:vertAlign w:val="superscript"/>
          <w:rtl/>
        </w:rPr>
        <w:t>(</w:t>
      </w:r>
      <w:r w:rsidRPr="00B6285A">
        <w:rPr>
          <w:sz w:val="32"/>
          <w:szCs w:val="32"/>
          <w:vertAlign w:val="superscript"/>
          <w:rtl/>
        </w:rPr>
        <w:footnoteReference w:id="1672"/>
      </w:r>
      <w:r w:rsidRPr="00B6285A">
        <w:rPr>
          <w:sz w:val="32"/>
          <w:szCs w:val="32"/>
          <w:vertAlign w:val="superscript"/>
          <w:rtl/>
        </w:rPr>
        <w:t>)</w:t>
      </w:r>
      <w:r w:rsidRPr="00B6285A">
        <w:rPr>
          <w:sz w:val="32"/>
          <w:szCs w:val="32"/>
          <w:rtl/>
        </w:rPr>
        <w:t>الآية</w:t>
      </w:r>
      <w:r w:rsidRPr="00B6285A">
        <w:rPr>
          <w:rFonts w:hint="cs"/>
          <w:sz w:val="32"/>
          <w:szCs w:val="32"/>
          <w:rtl/>
        </w:rPr>
        <w:t>ُ</w:t>
      </w:r>
      <w:r w:rsidRPr="00B6285A">
        <w:rPr>
          <w:sz w:val="32"/>
          <w:szCs w:val="32"/>
          <w:rtl/>
        </w:rPr>
        <w:t xml:space="preserve"> وصفاً لهم بأنّهم خسروا الآخرة والدنيا</w:t>
      </w:r>
      <w:r w:rsidRPr="00B6285A">
        <w:rPr>
          <w:rFonts w:hint="cs"/>
          <w:sz w:val="32"/>
          <w:szCs w:val="32"/>
          <w:rtl/>
        </w:rPr>
        <w:t>.</w:t>
      </w:r>
      <w:r w:rsidRPr="00B6285A">
        <w:rPr>
          <w:rFonts w:hint="cs"/>
          <w:sz w:val="32"/>
          <w:szCs w:val="32"/>
          <w:vertAlign w:val="superscript"/>
          <w:rtl/>
        </w:rPr>
        <w:t>(</w:t>
      </w:r>
      <w:r w:rsidRPr="00B6285A">
        <w:rPr>
          <w:sz w:val="32"/>
          <w:szCs w:val="32"/>
          <w:vertAlign w:val="superscript"/>
          <w:rtl/>
        </w:rPr>
        <w:footnoteReference w:id="1673"/>
      </w:r>
      <w:r w:rsidRPr="00B6285A">
        <w:rPr>
          <w:rFonts w:hint="cs"/>
          <w:sz w:val="32"/>
          <w:szCs w:val="32"/>
          <w:vertAlign w:val="superscript"/>
          <w:rtl/>
        </w:rPr>
        <w:t>)</w:t>
      </w:r>
    </w:p>
    <w:p w:rsidR="001D3F80" w:rsidRDefault="001D3F80" w:rsidP="00B90137">
      <w:pPr>
        <w:pStyle w:val="NoSpacing"/>
        <w:rPr>
          <w:sz w:val="32"/>
          <w:szCs w:val="32"/>
          <w:rtl/>
        </w:rPr>
      </w:pPr>
      <w:r w:rsidRPr="00B6285A">
        <w:rPr>
          <w:sz w:val="32"/>
          <w:szCs w:val="32"/>
          <w:rtl/>
        </w:rPr>
        <w:t>قوله</w:t>
      </w:r>
      <w:r w:rsidR="00570590" w:rsidRPr="00B6285A">
        <w:rPr>
          <w:rFonts w:hint="cs"/>
          <w:sz w:val="32"/>
          <w:szCs w:val="32"/>
          <w:rtl/>
        </w:rPr>
        <w:t>:</w:t>
      </w:r>
      <w:r w:rsidRPr="00B6285A">
        <w:rPr>
          <w:b/>
          <w:bCs/>
          <w:sz w:val="32"/>
          <w:szCs w:val="32"/>
          <w:rtl/>
        </w:rPr>
        <w:t>وإن</w:t>
      </w:r>
      <w:r w:rsidR="00570590" w:rsidRPr="00B6285A">
        <w:rPr>
          <w:rFonts w:hint="cs"/>
          <w:b/>
          <w:bCs/>
          <w:sz w:val="32"/>
          <w:szCs w:val="32"/>
          <w:rtl/>
        </w:rPr>
        <w:t>ّ</w:t>
      </w:r>
      <w:r w:rsidRPr="00B6285A">
        <w:rPr>
          <w:b/>
          <w:bCs/>
          <w:sz w:val="32"/>
          <w:szCs w:val="32"/>
          <w:rtl/>
        </w:rPr>
        <w:t>ما ي</w:t>
      </w:r>
      <w:r w:rsidR="00E425B9" w:rsidRPr="00B6285A">
        <w:rPr>
          <w:rFonts w:hint="cs"/>
          <w:b/>
          <w:bCs/>
          <w:sz w:val="32"/>
          <w:szCs w:val="32"/>
          <w:rtl/>
        </w:rPr>
        <w:t>ُ</w:t>
      </w:r>
      <w:r w:rsidR="00E425B9" w:rsidRPr="00B6285A">
        <w:rPr>
          <w:b/>
          <w:bCs/>
          <w:sz w:val="32"/>
          <w:szCs w:val="32"/>
          <w:rtl/>
        </w:rPr>
        <w:t>عاق</w:t>
      </w:r>
      <w:r w:rsidR="00032F14" w:rsidRPr="00B6285A">
        <w:rPr>
          <w:rFonts w:hint="cs"/>
          <w:b/>
          <w:bCs/>
          <w:sz w:val="32"/>
          <w:szCs w:val="32"/>
          <w:rtl/>
        </w:rPr>
        <w:t>ِ</w:t>
      </w:r>
      <w:r w:rsidR="00E425B9" w:rsidRPr="00B6285A">
        <w:rPr>
          <w:b/>
          <w:bCs/>
          <w:sz w:val="32"/>
          <w:szCs w:val="32"/>
          <w:rtl/>
        </w:rPr>
        <w:t>ب</w:t>
      </w:r>
      <w:r w:rsidR="00774E5D" w:rsidRPr="00B6285A">
        <w:rPr>
          <w:rFonts w:hint="cs"/>
          <w:b/>
          <w:bCs/>
          <w:sz w:val="32"/>
          <w:szCs w:val="32"/>
          <w:rtl/>
        </w:rPr>
        <w:t>ُ</w:t>
      </w:r>
      <w:r w:rsidR="00E425B9" w:rsidRPr="00B6285A">
        <w:rPr>
          <w:b/>
          <w:bCs/>
          <w:sz w:val="32"/>
          <w:szCs w:val="32"/>
          <w:rtl/>
        </w:rPr>
        <w:t xml:space="preserve"> ال</w:t>
      </w:r>
      <w:r w:rsidR="00E425B9" w:rsidRPr="00B6285A">
        <w:rPr>
          <w:rFonts w:hint="cs"/>
          <w:b/>
          <w:bCs/>
          <w:sz w:val="32"/>
          <w:szCs w:val="32"/>
          <w:rtl/>
        </w:rPr>
        <w:t>مـُ</w:t>
      </w:r>
      <w:r w:rsidRPr="00B6285A">
        <w:rPr>
          <w:b/>
          <w:bCs/>
          <w:sz w:val="32"/>
          <w:szCs w:val="32"/>
          <w:rtl/>
        </w:rPr>
        <w:t>ص</w:t>
      </w:r>
      <w:r w:rsidR="00E425B9" w:rsidRPr="00B6285A">
        <w:rPr>
          <w:rFonts w:hint="cs"/>
          <w:b/>
          <w:bCs/>
          <w:sz w:val="32"/>
          <w:szCs w:val="32"/>
          <w:rtl/>
        </w:rPr>
        <w:t>ِ</w:t>
      </w:r>
      <w:r w:rsidRPr="00B6285A">
        <w:rPr>
          <w:b/>
          <w:bCs/>
          <w:sz w:val="32"/>
          <w:szCs w:val="32"/>
          <w:rtl/>
        </w:rPr>
        <w:t>ر</w:t>
      </w:r>
      <w:r w:rsidR="00E425B9" w:rsidRPr="00B6285A">
        <w:rPr>
          <w:rFonts w:hint="cs"/>
          <w:b/>
          <w:bCs/>
          <w:sz w:val="32"/>
          <w:szCs w:val="32"/>
          <w:rtl/>
        </w:rPr>
        <w:t>َّ</w:t>
      </w:r>
      <w:r w:rsidRPr="00B6285A">
        <w:rPr>
          <w:b/>
          <w:bCs/>
          <w:color w:val="FF0000"/>
          <w:sz w:val="32"/>
          <w:szCs w:val="32"/>
          <w:vertAlign w:val="superscript"/>
          <w:rtl/>
        </w:rPr>
        <w:t>(</w:t>
      </w:r>
      <w:r w:rsidRPr="00B6285A">
        <w:rPr>
          <w:rStyle w:val="FootnoteReference"/>
          <w:b/>
          <w:bCs/>
          <w:color w:val="FF0000"/>
          <w:sz w:val="32"/>
          <w:szCs w:val="32"/>
          <w:rtl/>
        </w:rPr>
        <w:footnoteReference w:id="1674"/>
      </w:r>
      <w:r w:rsidRPr="00B6285A">
        <w:rPr>
          <w:b/>
          <w:bCs/>
          <w:color w:val="FF0000"/>
          <w:sz w:val="32"/>
          <w:szCs w:val="32"/>
          <w:vertAlign w:val="superscript"/>
          <w:rtl/>
        </w:rPr>
        <w:t>)</w:t>
      </w:r>
      <w:r w:rsidRPr="00B6285A">
        <w:rPr>
          <w:b/>
          <w:bCs/>
          <w:sz w:val="32"/>
          <w:szCs w:val="32"/>
          <w:rtl/>
        </w:rPr>
        <w:t>بكفره</w:t>
      </w:r>
      <w:r w:rsidR="00E425B9" w:rsidRPr="00B6285A">
        <w:rPr>
          <w:rFonts w:hint="cs"/>
          <w:b/>
          <w:bCs/>
          <w:sz w:val="32"/>
          <w:szCs w:val="32"/>
          <w:rtl/>
        </w:rPr>
        <w:t>...</w:t>
      </w:r>
      <w:r w:rsidR="00B90137" w:rsidRPr="00B6285A">
        <w:rPr>
          <w:rFonts w:hint="cs"/>
          <w:b/>
          <w:bCs/>
          <w:sz w:val="32"/>
          <w:szCs w:val="32"/>
          <w:rtl/>
        </w:rPr>
        <w:t>إ</w:t>
      </w:r>
      <w:r w:rsidR="00391446" w:rsidRPr="00B6285A">
        <w:rPr>
          <w:rFonts w:hint="cs"/>
          <w:b/>
          <w:bCs/>
          <w:sz w:val="32"/>
          <w:szCs w:val="32"/>
          <w:rtl/>
        </w:rPr>
        <w:t>ل</w:t>
      </w:r>
      <w:r w:rsidRPr="00B6285A">
        <w:rPr>
          <w:b/>
          <w:bCs/>
          <w:sz w:val="32"/>
          <w:szCs w:val="32"/>
          <w:rtl/>
        </w:rPr>
        <w:t>خ</w:t>
      </w:r>
      <w:r w:rsidR="00E425B9" w:rsidRPr="00B6285A">
        <w:rPr>
          <w:rFonts w:hint="cs"/>
          <w:b/>
          <w:bCs/>
          <w:sz w:val="32"/>
          <w:szCs w:val="32"/>
          <w:rtl/>
        </w:rPr>
        <w:t>.</w:t>
      </w:r>
      <w:r w:rsidRPr="00B6285A">
        <w:rPr>
          <w:sz w:val="32"/>
          <w:szCs w:val="32"/>
          <w:rtl/>
        </w:rPr>
        <w:t xml:space="preserve"> فيه أنّ مرض</w:t>
      </w:r>
      <w:r w:rsidR="00E425B9" w:rsidRPr="00B6285A">
        <w:rPr>
          <w:rFonts w:hint="cs"/>
          <w:sz w:val="32"/>
          <w:szCs w:val="32"/>
          <w:rtl/>
        </w:rPr>
        <w:t>َ</w:t>
      </w:r>
      <w:r w:rsidRPr="00B6285A">
        <w:rPr>
          <w:sz w:val="32"/>
          <w:szCs w:val="32"/>
          <w:rtl/>
        </w:rPr>
        <w:t xml:space="preserve"> الكفر</w:t>
      </w:r>
      <w:r w:rsidR="00E425B9" w:rsidRPr="00B6285A">
        <w:rPr>
          <w:rFonts w:hint="cs"/>
          <w:sz w:val="32"/>
          <w:szCs w:val="32"/>
          <w:rtl/>
        </w:rPr>
        <w:t>ِ</w:t>
      </w:r>
      <w:r w:rsidRPr="00B6285A">
        <w:rPr>
          <w:sz w:val="32"/>
          <w:szCs w:val="32"/>
          <w:rtl/>
        </w:rPr>
        <w:t xml:space="preserve"> لا يزول بعقاب الآخرة</w:t>
      </w:r>
      <w:r w:rsidR="00B90137" w:rsidRPr="00B6285A">
        <w:rPr>
          <w:rFonts w:hint="cs"/>
          <w:sz w:val="32"/>
          <w:szCs w:val="32"/>
          <w:rtl/>
        </w:rPr>
        <w:t>,</w:t>
      </w:r>
      <w:r w:rsidRPr="00B6285A">
        <w:rPr>
          <w:sz w:val="32"/>
          <w:szCs w:val="32"/>
          <w:rtl/>
        </w:rPr>
        <w:t xml:space="preserve"> ن</w:t>
      </w:r>
      <w:r w:rsidR="00391446" w:rsidRPr="00B6285A">
        <w:rPr>
          <w:rFonts w:hint="cs"/>
          <w:sz w:val="32"/>
          <w:szCs w:val="32"/>
          <w:rtl/>
        </w:rPr>
        <w:t>َ</w:t>
      </w:r>
      <w:r w:rsidRPr="00B6285A">
        <w:rPr>
          <w:sz w:val="32"/>
          <w:szCs w:val="32"/>
          <w:rtl/>
        </w:rPr>
        <w:t>ع</w:t>
      </w:r>
      <w:r w:rsidR="00391446" w:rsidRPr="00B6285A">
        <w:rPr>
          <w:rFonts w:hint="cs"/>
          <w:sz w:val="32"/>
          <w:szCs w:val="32"/>
          <w:rtl/>
        </w:rPr>
        <w:t>َ</w:t>
      </w:r>
      <w:r w:rsidRPr="00B6285A">
        <w:rPr>
          <w:sz w:val="32"/>
          <w:szCs w:val="32"/>
          <w:rtl/>
        </w:rPr>
        <w:t>م</w:t>
      </w:r>
      <w:r w:rsidR="00391446" w:rsidRPr="00B6285A">
        <w:rPr>
          <w:rFonts w:hint="cs"/>
          <w:sz w:val="32"/>
          <w:szCs w:val="32"/>
          <w:rtl/>
        </w:rPr>
        <w:t>ْ</w:t>
      </w:r>
      <w:r w:rsidRPr="00B6285A">
        <w:rPr>
          <w:sz w:val="32"/>
          <w:szCs w:val="32"/>
          <w:rtl/>
        </w:rPr>
        <w:t xml:space="preserve"> هذا الوجه مت</w:t>
      </w:r>
      <w:r w:rsidR="00E425B9" w:rsidRPr="00B6285A">
        <w:rPr>
          <w:rFonts w:hint="cs"/>
          <w:sz w:val="32"/>
          <w:szCs w:val="32"/>
          <w:rtl/>
        </w:rPr>
        <w:t>َّ</w:t>
      </w:r>
      <w:r w:rsidRPr="00B6285A">
        <w:rPr>
          <w:sz w:val="32"/>
          <w:szCs w:val="32"/>
          <w:rtl/>
        </w:rPr>
        <w:t>ج</w:t>
      </w:r>
      <w:r w:rsidR="00E425B9" w:rsidRPr="00B6285A">
        <w:rPr>
          <w:rFonts w:hint="cs"/>
          <w:sz w:val="32"/>
          <w:szCs w:val="32"/>
          <w:rtl/>
        </w:rPr>
        <w:t>ِ</w:t>
      </w:r>
      <w:r w:rsidRPr="00B6285A">
        <w:rPr>
          <w:sz w:val="32"/>
          <w:szCs w:val="32"/>
          <w:rtl/>
        </w:rPr>
        <w:t>ه</w:t>
      </w:r>
      <w:r w:rsidR="00E425B9" w:rsidRPr="00B6285A">
        <w:rPr>
          <w:rFonts w:hint="cs"/>
          <w:sz w:val="32"/>
          <w:szCs w:val="32"/>
          <w:rtl/>
        </w:rPr>
        <w:t>ٌ</w:t>
      </w:r>
      <w:r w:rsidRPr="00B6285A">
        <w:rPr>
          <w:sz w:val="32"/>
          <w:szCs w:val="32"/>
          <w:rtl/>
        </w:rPr>
        <w:t xml:space="preserve"> في عقاب المسلم العاصي</w:t>
      </w:r>
      <w:r w:rsidR="00E425B9" w:rsidRPr="00B6285A">
        <w:rPr>
          <w:rFonts w:hint="cs"/>
          <w:sz w:val="32"/>
          <w:szCs w:val="32"/>
          <w:rtl/>
        </w:rPr>
        <w:t>,</w:t>
      </w:r>
      <w:r w:rsidRPr="002A6E2F">
        <w:rPr>
          <w:sz w:val="32"/>
          <w:szCs w:val="32"/>
          <w:rtl/>
        </w:rPr>
        <w:t>فالوجه</w:t>
      </w:r>
      <w:r w:rsidR="00391446" w:rsidRPr="002A6E2F">
        <w:rPr>
          <w:rFonts w:hint="cs"/>
          <w:sz w:val="32"/>
          <w:szCs w:val="32"/>
          <w:rtl/>
        </w:rPr>
        <w:t>ُ</w:t>
      </w:r>
      <w:r w:rsidRPr="002A6E2F">
        <w:rPr>
          <w:sz w:val="32"/>
          <w:szCs w:val="32"/>
          <w:rtl/>
        </w:rPr>
        <w:t xml:space="preserve"> أن ي</w:t>
      </w:r>
      <w:r w:rsidR="00391446" w:rsidRPr="002A6E2F">
        <w:rPr>
          <w:rFonts w:hint="cs"/>
          <w:sz w:val="32"/>
          <w:szCs w:val="32"/>
          <w:rtl/>
        </w:rPr>
        <w:t>ُ</w:t>
      </w:r>
      <w:r w:rsidRPr="002A6E2F">
        <w:rPr>
          <w:sz w:val="32"/>
          <w:szCs w:val="32"/>
          <w:rtl/>
        </w:rPr>
        <w:t>قال</w:t>
      </w:r>
      <w:r w:rsidR="00F84A2B" w:rsidRPr="002A6E2F">
        <w:rPr>
          <w:rFonts w:hint="cs"/>
          <w:sz w:val="32"/>
          <w:szCs w:val="32"/>
          <w:rtl/>
        </w:rPr>
        <w:t>:</w:t>
      </w:r>
      <w:r w:rsidR="008D2C75" w:rsidRPr="002A6E2F">
        <w:rPr>
          <w:sz w:val="32"/>
          <w:szCs w:val="32"/>
          <w:rtl/>
        </w:rPr>
        <w:t xml:space="preserve"> الوعيد بالعقاب ل</w:t>
      </w:r>
      <w:r w:rsidR="008D2C75" w:rsidRPr="002A6E2F">
        <w:rPr>
          <w:rFonts w:hint="cs"/>
          <w:sz w:val="32"/>
          <w:szCs w:val="32"/>
          <w:rtl/>
        </w:rPr>
        <w:t>يتَّق</w:t>
      </w:r>
      <w:r w:rsidRPr="002A6E2F">
        <w:rPr>
          <w:sz w:val="32"/>
          <w:szCs w:val="32"/>
          <w:rtl/>
        </w:rPr>
        <w:t>ي نفسه</w:t>
      </w:r>
      <w:r w:rsidR="002F2AAF" w:rsidRPr="002A6E2F">
        <w:rPr>
          <w:rFonts w:hint="cs"/>
          <w:sz w:val="32"/>
          <w:szCs w:val="32"/>
          <w:vertAlign w:val="superscript"/>
          <w:rtl/>
          <w:lang w:bidi="ar-SA"/>
        </w:rPr>
        <w:t>(</w:t>
      </w:r>
      <w:r w:rsidR="002F2AAF" w:rsidRPr="002A6E2F">
        <w:rPr>
          <w:sz w:val="32"/>
          <w:szCs w:val="32"/>
          <w:vertAlign w:val="superscript"/>
          <w:rtl/>
          <w:lang w:bidi="ar-SA"/>
        </w:rPr>
        <w:footnoteReference w:id="1675"/>
      </w:r>
      <w:r w:rsidR="002F2AAF" w:rsidRPr="002A6E2F">
        <w:rPr>
          <w:rFonts w:hint="cs"/>
          <w:sz w:val="32"/>
          <w:szCs w:val="32"/>
          <w:vertAlign w:val="superscript"/>
          <w:rtl/>
          <w:lang w:bidi="ar-SA"/>
        </w:rPr>
        <w:t>)</w:t>
      </w:r>
      <w:r w:rsidRPr="002A6E2F">
        <w:rPr>
          <w:sz w:val="32"/>
          <w:szCs w:val="32"/>
          <w:rtl/>
        </w:rPr>
        <w:t xml:space="preserve"> عن مرض الكفر</w:t>
      </w:r>
      <w:r w:rsidR="008D2C75" w:rsidRPr="00B6285A">
        <w:rPr>
          <w:rFonts w:hint="cs"/>
          <w:sz w:val="32"/>
          <w:szCs w:val="32"/>
          <w:rtl/>
        </w:rPr>
        <w:t>,</w:t>
      </w:r>
      <w:r w:rsidRPr="00B6285A">
        <w:rPr>
          <w:sz w:val="32"/>
          <w:szCs w:val="32"/>
          <w:rtl/>
        </w:rPr>
        <w:t xml:space="preserve"> والعقاب الم</w:t>
      </w:r>
      <w:r w:rsidR="002F2AAF" w:rsidRPr="00B6285A">
        <w:rPr>
          <w:rFonts w:hint="cs"/>
          <w:sz w:val="32"/>
          <w:szCs w:val="32"/>
          <w:rtl/>
        </w:rPr>
        <w:t>ـُ</w:t>
      </w:r>
      <w:r w:rsidRPr="00B6285A">
        <w:rPr>
          <w:sz w:val="32"/>
          <w:szCs w:val="32"/>
          <w:rtl/>
        </w:rPr>
        <w:t>خ</w:t>
      </w:r>
      <w:r w:rsidR="002F2AAF" w:rsidRPr="00B6285A">
        <w:rPr>
          <w:rFonts w:hint="cs"/>
          <w:sz w:val="32"/>
          <w:szCs w:val="32"/>
          <w:rtl/>
        </w:rPr>
        <w:t>َ</w:t>
      </w:r>
      <w:r w:rsidRPr="00B6285A">
        <w:rPr>
          <w:sz w:val="32"/>
          <w:szCs w:val="32"/>
          <w:rtl/>
        </w:rPr>
        <w:t>ل</w:t>
      </w:r>
      <w:r w:rsidR="008D2C75" w:rsidRPr="00B6285A">
        <w:rPr>
          <w:rFonts w:hint="cs"/>
          <w:sz w:val="32"/>
          <w:szCs w:val="32"/>
          <w:rtl/>
        </w:rPr>
        <w:t>َّ</w:t>
      </w:r>
      <w:r w:rsidRPr="00B6285A">
        <w:rPr>
          <w:sz w:val="32"/>
          <w:szCs w:val="32"/>
          <w:rtl/>
        </w:rPr>
        <w:t>د ليصدق وعيده.</w:t>
      </w:r>
    </w:p>
    <w:p w:rsidR="00B6285A" w:rsidRPr="00B6285A" w:rsidRDefault="00B6285A" w:rsidP="00B6285A">
      <w:pPr>
        <w:pStyle w:val="NoSpacing"/>
        <w:rPr>
          <w:sz w:val="28"/>
          <w:szCs w:val="28"/>
          <w:rtl/>
        </w:rPr>
      </w:pPr>
      <w:r w:rsidRPr="00B6285A">
        <w:rPr>
          <w:rFonts w:hint="cs"/>
          <w:sz w:val="28"/>
          <w:szCs w:val="28"/>
          <w:rtl/>
        </w:rPr>
        <w:t>.....................</w:t>
      </w:r>
    </w:p>
    <w:p w:rsidR="00B6285A" w:rsidRPr="00B6285A" w:rsidRDefault="00B6285A" w:rsidP="00B6285A">
      <w:pPr>
        <w:pStyle w:val="NoSpacing"/>
        <w:rPr>
          <w:sz w:val="28"/>
          <w:szCs w:val="28"/>
          <w:rtl/>
        </w:rPr>
      </w:pPr>
      <w:r w:rsidRPr="00B6285A">
        <w:rPr>
          <w:rFonts w:hint="cs"/>
          <w:sz w:val="28"/>
          <w:szCs w:val="28"/>
          <w:rtl/>
        </w:rPr>
        <w:t>ــــــــــــ</w:t>
      </w:r>
      <w:r w:rsidRPr="00B6285A">
        <w:rPr>
          <w:sz w:val="28"/>
          <w:szCs w:val="28"/>
          <w:rtl/>
        </w:rPr>
        <w:t>ـــــــــــــــــــــــــــــــــــــ</w:t>
      </w:r>
      <w:r w:rsidRPr="00B6285A">
        <w:rPr>
          <w:rFonts w:hint="cs"/>
          <w:sz w:val="28"/>
          <w:szCs w:val="28"/>
          <w:rtl/>
        </w:rPr>
        <w:t>ــــ</w:t>
      </w:r>
      <w:r w:rsidRPr="00B6285A">
        <w:rPr>
          <w:sz w:val="28"/>
          <w:szCs w:val="28"/>
          <w:rtl/>
        </w:rPr>
        <w:t>ـــــــــــــــ</w:t>
      </w:r>
      <w:r w:rsidRPr="00B6285A">
        <w:rPr>
          <w:rFonts w:hint="cs"/>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B6285A">
        <w:rPr>
          <w:sz w:val="28"/>
          <w:szCs w:val="28"/>
          <w:rtl/>
        </w:rPr>
        <w:t>ـــــــ</w:t>
      </w:r>
    </w:p>
    <w:p w:rsidR="004B3CF0" w:rsidRDefault="00B6285A" w:rsidP="00760411">
      <w:pPr>
        <w:pStyle w:val="NoSpacing"/>
        <w:rPr>
          <w:sz w:val="32"/>
          <w:szCs w:val="32"/>
          <w:rtl/>
        </w:rPr>
      </w:pPr>
      <w:r w:rsidRPr="00B6285A">
        <w:rPr>
          <w:sz w:val="32"/>
          <w:szCs w:val="32"/>
          <w:rtl/>
        </w:rPr>
        <w:t>قوله</w:t>
      </w:r>
      <w:r w:rsidRPr="00B6285A">
        <w:rPr>
          <w:rFonts w:hint="cs"/>
          <w:sz w:val="32"/>
          <w:szCs w:val="32"/>
          <w:rtl/>
        </w:rPr>
        <w:t>:</w:t>
      </w:r>
      <w:r w:rsidRPr="00B6285A">
        <w:rPr>
          <w:b/>
          <w:bCs/>
          <w:sz w:val="32"/>
          <w:szCs w:val="32"/>
          <w:rtl/>
        </w:rPr>
        <w:t>وإن</w:t>
      </w:r>
      <w:r w:rsidRPr="00B6285A">
        <w:rPr>
          <w:rFonts w:hint="cs"/>
          <w:b/>
          <w:bCs/>
          <w:sz w:val="32"/>
          <w:szCs w:val="32"/>
          <w:rtl/>
        </w:rPr>
        <w:t>ّ</w:t>
      </w:r>
      <w:r w:rsidRPr="00B6285A">
        <w:rPr>
          <w:b/>
          <w:bCs/>
          <w:sz w:val="32"/>
          <w:szCs w:val="32"/>
          <w:rtl/>
        </w:rPr>
        <w:t>ما قد</w:t>
      </w:r>
      <w:r w:rsidRPr="00B6285A">
        <w:rPr>
          <w:rFonts w:hint="cs"/>
          <w:b/>
          <w:bCs/>
          <w:sz w:val="32"/>
          <w:szCs w:val="32"/>
          <w:rtl/>
        </w:rPr>
        <w:t>َّ</w:t>
      </w:r>
      <w:r w:rsidRPr="00B6285A">
        <w:rPr>
          <w:b/>
          <w:bCs/>
          <w:sz w:val="32"/>
          <w:szCs w:val="32"/>
          <w:rtl/>
        </w:rPr>
        <w:t>م الش</w:t>
      </w:r>
      <w:r w:rsidRPr="00B6285A">
        <w:rPr>
          <w:rFonts w:hint="cs"/>
          <w:b/>
          <w:bCs/>
          <w:sz w:val="32"/>
          <w:szCs w:val="32"/>
          <w:rtl/>
        </w:rPr>
        <w:t>ُّ</w:t>
      </w:r>
      <w:r w:rsidRPr="00B6285A">
        <w:rPr>
          <w:b/>
          <w:bCs/>
          <w:sz w:val="32"/>
          <w:szCs w:val="32"/>
          <w:rtl/>
        </w:rPr>
        <w:t>كر</w:t>
      </w:r>
      <w:r w:rsidR="002C7B99">
        <w:rPr>
          <w:rFonts w:hint="cs"/>
          <w:b/>
          <w:bCs/>
          <w:sz w:val="32"/>
          <w:szCs w:val="32"/>
          <w:rtl/>
        </w:rPr>
        <w:t>َ.</w:t>
      </w:r>
      <w:r w:rsidRPr="00B6285A">
        <w:rPr>
          <w:sz w:val="32"/>
          <w:szCs w:val="32"/>
          <w:rtl/>
        </w:rPr>
        <w:t xml:space="preserve"> دفع</w:t>
      </w:r>
      <w:r w:rsidRPr="00B6285A">
        <w:rPr>
          <w:rFonts w:hint="cs"/>
          <w:sz w:val="32"/>
          <w:szCs w:val="32"/>
          <w:rtl/>
        </w:rPr>
        <w:t>ٌ</w:t>
      </w:r>
      <w:r w:rsidRPr="00B6285A">
        <w:rPr>
          <w:sz w:val="32"/>
          <w:szCs w:val="32"/>
          <w:rtl/>
        </w:rPr>
        <w:t xml:space="preserve"> لما ي</w:t>
      </w:r>
      <w:r w:rsidRPr="00B6285A">
        <w:rPr>
          <w:rFonts w:hint="cs"/>
          <w:sz w:val="32"/>
          <w:szCs w:val="32"/>
          <w:rtl/>
        </w:rPr>
        <w:t>ُ</w:t>
      </w:r>
      <w:r w:rsidRPr="00B6285A">
        <w:rPr>
          <w:sz w:val="32"/>
          <w:szCs w:val="32"/>
          <w:rtl/>
        </w:rPr>
        <w:t>تو</w:t>
      </w:r>
      <w:r w:rsidRPr="00B6285A">
        <w:rPr>
          <w:rFonts w:hint="cs"/>
          <w:sz w:val="32"/>
          <w:szCs w:val="32"/>
          <w:rtl/>
        </w:rPr>
        <w:t>َّ</w:t>
      </w:r>
      <w:r w:rsidRPr="00B6285A">
        <w:rPr>
          <w:sz w:val="32"/>
          <w:szCs w:val="32"/>
          <w:rtl/>
        </w:rPr>
        <w:t>هم أن</w:t>
      </w:r>
      <w:r w:rsidRPr="00B6285A">
        <w:rPr>
          <w:rFonts w:hint="cs"/>
          <w:sz w:val="32"/>
          <w:szCs w:val="32"/>
          <w:rtl/>
        </w:rPr>
        <w:t>َّ</w:t>
      </w:r>
      <w:r w:rsidRPr="00B6285A">
        <w:rPr>
          <w:sz w:val="32"/>
          <w:szCs w:val="32"/>
          <w:rtl/>
        </w:rPr>
        <w:t xml:space="preserve"> الإيمان</w:t>
      </w:r>
      <w:r w:rsidRPr="00B6285A">
        <w:rPr>
          <w:rFonts w:hint="cs"/>
          <w:sz w:val="32"/>
          <w:szCs w:val="32"/>
          <w:rtl/>
        </w:rPr>
        <w:t>َ</w:t>
      </w:r>
      <w:r w:rsidRPr="00B6285A">
        <w:rPr>
          <w:sz w:val="32"/>
          <w:szCs w:val="32"/>
          <w:rtl/>
        </w:rPr>
        <w:t xml:space="preserve"> مقد</w:t>
      </w:r>
      <w:r w:rsidRPr="00B6285A">
        <w:rPr>
          <w:rFonts w:hint="cs"/>
          <w:sz w:val="32"/>
          <w:szCs w:val="32"/>
          <w:rtl/>
        </w:rPr>
        <w:t>َّ</w:t>
      </w:r>
      <w:r w:rsidRPr="00B6285A">
        <w:rPr>
          <w:sz w:val="32"/>
          <w:szCs w:val="32"/>
          <w:rtl/>
        </w:rPr>
        <w:t>م</w:t>
      </w:r>
      <w:r w:rsidRPr="00B6285A">
        <w:rPr>
          <w:rFonts w:hint="cs"/>
          <w:sz w:val="32"/>
          <w:szCs w:val="32"/>
          <w:rtl/>
        </w:rPr>
        <w:t>ٌ</w:t>
      </w:r>
      <w:r w:rsidRPr="00B6285A">
        <w:rPr>
          <w:sz w:val="32"/>
          <w:szCs w:val="32"/>
          <w:rtl/>
        </w:rPr>
        <w:t xml:space="preserve"> على الشكر وجوداً</w:t>
      </w:r>
      <w:r w:rsidRPr="00B6285A">
        <w:rPr>
          <w:rFonts w:hint="cs"/>
          <w:sz w:val="32"/>
          <w:szCs w:val="32"/>
          <w:rtl/>
        </w:rPr>
        <w:t>؛</w:t>
      </w:r>
      <w:r w:rsidRPr="00B6285A">
        <w:rPr>
          <w:sz w:val="32"/>
          <w:szCs w:val="32"/>
          <w:rtl/>
        </w:rPr>
        <w:t xml:space="preserve"> لأنّ من لا</w:t>
      </w:r>
      <w:r w:rsidRPr="00B6285A">
        <w:rPr>
          <w:sz w:val="32"/>
          <w:szCs w:val="32"/>
          <w:vertAlign w:val="superscript"/>
          <w:rtl/>
        </w:rPr>
        <w:t>(</w:t>
      </w:r>
      <w:r w:rsidRPr="00B6285A">
        <w:rPr>
          <w:sz w:val="32"/>
          <w:szCs w:val="32"/>
          <w:vertAlign w:val="superscript"/>
          <w:rtl/>
        </w:rPr>
        <w:footnoteReference w:id="1676"/>
      </w:r>
      <w:r w:rsidRPr="00B6285A">
        <w:rPr>
          <w:sz w:val="32"/>
          <w:szCs w:val="32"/>
          <w:vertAlign w:val="superscript"/>
          <w:rtl/>
        </w:rPr>
        <w:t>)</w:t>
      </w:r>
      <w:r w:rsidRPr="00B6285A">
        <w:rPr>
          <w:sz w:val="32"/>
          <w:szCs w:val="32"/>
          <w:rtl/>
        </w:rPr>
        <w:t>يؤمن لا يكون شاكراً</w:t>
      </w:r>
      <w:r w:rsidRPr="00B6285A">
        <w:rPr>
          <w:rFonts w:hint="cs"/>
          <w:sz w:val="32"/>
          <w:szCs w:val="32"/>
          <w:rtl/>
        </w:rPr>
        <w:t>.</w:t>
      </w:r>
      <w:r w:rsidRPr="00BD1249">
        <w:rPr>
          <w:sz w:val="32"/>
          <w:szCs w:val="32"/>
          <w:rtl/>
        </w:rPr>
        <w:t>وجواب</w:t>
      </w:r>
      <w:r w:rsidRPr="00BD1249">
        <w:rPr>
          <w:rFonts w:hint="cs"/>
          <w:sz w:val="32"/>
          <w:szCs w:val="32"/>
          <w:rtl/>
        </w:rPr>
        <w:t>ُ</w:t>
      </w:r>
      <w:r w:rsidRPr="00BD1249">
        <w:rPr>
          <w:sz w:val="32"/>
          <w:szCs w:val="32"/>
          <w:rtl/>
        </w:rPr>
        <w:t>ه أن</w:t>
      </w:r>
      <w:r w:rsidRPr="00BD1249">
        <w:rPr>
          <w:rFonts w:hint="cs"/>
          <w:sz w:val="32"/>
          <w:szCs w:val="32"/>
          <w:rtl/>
        </w:rPr>
        <w:t>َّ</w:t>
      </w:r>
      <w:r w:rsidRPr="00BD1249">
        <w:rPr>
          <w:sz w:val="32"/>
          <w:szCs w:val="32"/>
          <w:rtl/>
        </w:rPr>
        <w:t xml:space="preserve"> الشكر</w:t>
      </w:r>
      <w:r w:rsidRPr="00BD1249">
        <w:rPr>
          <w:rFonts w:hint="cs"/>
          <w:sz w:val="32"/>
          <w:szCs w:val="32"/>
          <w:rtl/>
        </w:rPr>
        <w:t>َ</w:t>
      </w:r>
      <w:r w:rsidRPr="00BD1249">
        <w:rPr>
          <w:sz w:val="32"/>
          <w:szCs w:val="32"/>
          <w:rtl/>
        </w:rPr>
        <w:t xml:space="preserve"> ال</w:t>
      </w:r>
      <w:r w:rsidRPr="00BD1249">
        <w:rPr>
          <w:rFonts w:hint="cs"/>
          <w:sz w:val="32"/>
          <w:szCs w:val="32"/>
          <w:rtl/>
        </w:rPr>
        <w:t>ـمُبهَم</w:t>
      </w:r>
      <w:r w:rsidRPr="00BD1249">
        <w:rPr>
          <w:sz w:val="32"/>
          <w:szCs w:val="32"/>
          <w:rtl/>
        </w:rPr>
        <w:t xml:space="preserve"> م</w:t>
      </w:r>
      <w:r w:rsidRPr="00BD1249">
        <w:rPr>
          <w:rFonts w:hint="cs"/>
          <w:sz w:val="32"/>
          <w:szCs w:val="32"/>
          <w:rtl/>
        </w:rPr>
        <w:t>ُ</w:t>
      </w:r>
      <w:r w:rsidRPr="00BD1249">
        <w:rPr>
          <w:sz w:val="32"/>
          <w:szCs w:val="32"/>
          <w:rtl/>
        </w:rPr>
        <w:t>قدّ</w:t>
      </w:r>
      <w:r w:rsidRPr="00BD1249">
        <w:rPr>
          <w:rFonts w:hint="cs"/>
          <w:sz w:val="32"/>
          <w:szCs w:val="32"/>
          <w:rtl/>
        </w:rPr>
        <w:t>َ</w:t>
      </w:r>
      <w:r w:rsidRPr="00BD1249">
        <w:rPr>
          <w:sz w:val="32"/>
          <w:szCs w:val="32"/>
          <w:rtl/>
        </w:rPr>
        <w:t>م</w:t>
      </w:r>
      <w:r w:rsidRPr="00BD1249">
        <w:rPr>
          <w:rFonts w:hint="cs"/>
          <w:sz w:val="32"/>
          <w:szCs w:val="32"/>
          <w:rtl/>
        </w:rPr>
        <w:t>ٌ</w:t>
      </w:r>
      <w:r w:rsidRPr="00BD1249">
        <w:rPr>
          <w:sz w:val="32"/>
          <w:szCs w:val="32"/>
          <w:rtl/>
        </w:rPr>
        <w:t xml:space="preserve"> على الإيمان</w:t>
      </w:r>
      <w:r w:rsidRPr="00BD1249">
        <w:rPr>
          <w:rFonts w:hint="cs"/>
          <w:sz w:val="32"/>
          <w:szCs w:val="32"/>
          <w:rtl/>
        </w:rPr>
        <w:t>,</w:t>
      </w:r>
      <w:r w:rsidRPr="00BD1249">
        <w:rPr>
          <w:sz w:val="32"/>
          <w:szCs w:val="32"/>
          <w:rtl/>
        </w:rPr>
        <w:t xml:space="preserve"> وما</w:t>
      </w:r>
      <w:r w:rsidRPr="00BD1249">
        <w:rPr>
          <w:rFonts w:hint="cs"/>
          <w:sz w:val="32"/>
          <w:szCs w:val="32"/>
          <w:rtl/>
        </w:rPr>
        <w:t xml:space="preserve"> هو مُؤَخَّرٌ</w:t>
      </w:r>
      <w:r w:rsidRPr="00BD1249">
        <w:rPr>
          <w:sz w:val="32"/>
          <w:szCs w:val="32"/>
          <w:rtl/>
        </w:rPr>
        <w:t xml:space="preserve"> شك</w:t>
      </w:r>
      <w:r w:rsidRPr="00BD1249">
        <w:rPr>
          <w:rFonts w:hint="cs"/>
          <w:sz w:val="32"/>
          <w:szCs w:val="32"/>
          <w:rtl/>
        </w:rPr>
        <w:t>رُ</w:t>
      </w:r>
      <w:r w:rsidRPr="00BD1249">
        <w:rPr>
          <w:sz w:val="32"/>
          <w:szCs w:val="32"/>
          <w:vertAlign w:val="superscript"/>
          <w:rtl/>
        </w:rPr>
        <w:t>(</w:t>
      </w:r>
      <w:r w:rsidRPr="00BD1249">
        <w:rPr>
          <w:sz w:val="32"/>
          <w:szCs w:val="32"/>
          <w:vertAlign w:val="superscript"/>
          <w:rtl/>
        </w:rPr>
        <w:footnoteReference w:id="1677"/>
      </w:r>
      <w:r w:rsidRPr="00BD1249">
        <w:rPr>
          <w:sz w:val="32"/>
          <w:szCs w:val="32"/>
          <w:vertAlign w:val="superscript"/>
          <w:rtl/>
        </w:rPr>
        <w:t>)</w:t>
      </w:r>
      <w:r w:rsidRPr="00BD1249">
        <w:rPr>
          <w:sz w:val="32"/>
          <w:szCs w:val="32"/>
          <w:rtl/>
        </w:rPr>
        <w:t>المنعم المت</w:t>
      </w:r>
      <w:r w:rsidRPr="00BD1249">
        <w:rPr>
          <w:rFonts w:hint="cs"/>
          <w:sz w:val="32"/>
          <w:szCs w:val="32"/>
          <w:rtl/>
        </w:rPr>
        <w:t>ع</w:t>
      </w:r>
      <w:r w:rsidRPr="00BD1249">
        <w:rPr>
          <w:sz w:val="32"/>
          <w:szCs w:val="32"/>
          <w:rtl/>
        </w:rPr>
        <w:t>ي</w:t>
      </w:r>
      <w:r w:rsidRPr="00BD1249">
        <w:rPr>
          <w:rFonts w:hint="cs"/>
          <w:sz w:val="32"/>
          <w:szCs w:val="32"/>
          <w:rtl/>
        </w:rPr>
        <w:t>ّ</w:t>
      </w:r>
      <w:r w:rsidRPr="00BD1249">
        <w:rPr>
          <w:sz w:val="32"/>
          <w:szCs w:val="32"/>
          <w:rtl/>
        </w:rPr>
        <w:t>ن</w:t>
      </w:r>
      <w:r w:rsidRPr="00BD1249">
        <w:rPr>
          <w:sz w:val="32"/>
          <w:szCs w:val="32"/>
          <w:vertAlign w:val="superscript"/>
          <w:rtl/>
        </w:rPr>
        <w:t>(</w:t>
      </w:r>
      <w:r w:rsidRPr="00BD1249">
        <w:rPr>
          <w:sz w:val="32"/>
          <w:szCs w:val="32"/>
          <w:vertAlign w:val="superscript"/>
          <w:rtl/>
        </w:rPr>
        <w:footnoteReference w:id="1678"/>
      </w:r>
      <w:r w:rsidRPr="00BD1249">
        <w:rPr>
          <w:sz w:val="32"/>
          <w:szCs w:val="32"/>
          <w:vertAlign w:val="superscript"/>
          <w:rtl/>
        </w:rPr>
        <w:t>)</w:t>
      </w:r>
      <w:r w:rsidR="00760411">
        <w:rPr>
          <w:rFonts w:hint="cs"/>
          <w:sz w:val="32"/>
          <w:szCs w:val="32"/>
          <w:rtl/>
        </w:rPr>
        <w:t>,</w:t>
      </w:r>
      <w:r w:rsidRPr="00BD1249">
        <w:rPr>
          <w:sz w:val="32"/>
          <w:szCs w:val="32"/>
          <w:rtl/>
        </w:rPr>
        <w:t>ثم أعلى درجة</w:t>
      </w:r>
      <w:r w:rsidRPr="00BD1249">
        <w:rPr>
          <w:rFonts w:hint="cs"/>
          <w:sz w:val="32"/>
          <w:szCs w:val="32"/>
          <w:rtl/>
        </w:rPr>
        <w:t xml:space="preserve">ً </w:t>
      </w:r>
      <w:r w:rsidR="00E35BE9" w:rsidRPr="00BD1249">
        <w:rPr>
          <w:sz w:val="32"/>
          <w:szCs w:val="32"/>
          <w:rtl/>
        </w:rPr>
        <w:t>الشاكر</w:t>
      </w:r>
      <w:r w:rsidR="00E35BE9" w:rsidRPr="00BD1249">
        <w:rPr>
          <w:rFonts w:hint="cs"/>
          <w:sz w:val="32"/>
          <w:szCs w:val="32"/>
          <w:rtl/>
        </w:rPr>
        <w:t>,</w:t>
      </w:r>
      <w:r w:rsidR="00E35BE9" w:rsidRPr="00BD1249">
        <w:rPr>
          <w:sz w:val="32"/>
          <w:szCs w:val="32"/>
          <w:rtl/>
        </w:rPr>
        <w:t xml:space="preserve"> وحر</w:t>
      </w:r>
      <w:r w:rsidR="00E35BE9" w:rsidRPr="00BD1249">
        <w:rPr>
          <w:rFonts w:hint="cs"/>
          <w:sz w:val="32"/>
          <w:szCs w:val="32"/>
          <w:rtl/>
        </w:rPr>
        <w:t>ّضَ</w:t>
      </w:r>
      <w:r w:rsidR="00E35BE9" w:rsidRPr="00BD1249">
        <w:rPr>
          <w:sz w:val="32"/>
          <w:szCs w:val="32"/>
          <w:rtl/>
        </w:rPr>
        <w:t>ه</w:t>
      </w:r>
      <w:r w:rsidR="00E35BE9" w:rsidRPr="00BD1249">
        <w:rPr>
          <w:rFonts w:hint="cs"/>
          <w:sz w:val="32"/>
          <w:szCs w:val="32"/>
          <w:rtl/>
        </w:rPr>
        <w:t>ُ</w:t>
      </w:r>
      <w:r w:rsidR="00E35BE9" w:rsidRPr="00BD1249">
        <w:rPr>
          <w:rFonts w:hint="cs"/>
          <w:sz w:val="32"/>
          <w:szCs w:val="32"/>
          <w:vertAlign w:val="superscript"/>
          <w:rtl/>
        </w:rPr>
        <w:t>(</w:t>
      </w:r>
      <w:r w:rsidR="00E35BE9" w:rsidRPr="00BD1249">
        <w:rPr>
          <w:sz w:val="32"/>
          <w:szCs w:val="32"/>
          <w:vertAlign w:val="superscript"/>
          <w:rtl/>
        </w:rPr>
        <w:footnoteReference w:id="1679"/>
      </w:r>
      <w:r w:rsidR="00E35BE9" w:rsidRPr="00BD1249">
        <w:rPr>
          <w:rFonts w:hint="cs"/>
          <w:sz w:val="32"/>
          <w:szCs w:val="32"/>
          <w:vertAlign w:val="superscript"/>
          <w:rtl/>
        </w:rPr>
        <w:t>)</w:t>
      </w:r>
      <w:r w:rsidR="00E35BE9" w:rsidRPr="00BD1249">
        <w:rPr>
          <w:sz w:val="32"/>
          <w:szCs w:val="32"/>
          <w:rtl/>
        </w:rPr>
        <w:t>[345/أ]عليه بقوله</w:t>
      </w:r>
      <w:r w:rsidR="00E35BE9" w:rsidRPr="00BD1249">
        <w:rPr>
          <w:rFonts w:hint="cs"/>
          <w:sz w:val="32"/>
          <w:szCs w:val="32"/>
          <w:rtl/>
        </w:rPr>
        <w:t>:</w:t>
      </w:r>
      <w:r w:rsidR="00E35BE9" w:rsidRPr="00BD1249">
        <w:rPr>
          <w:sz w:val="32"/>
          <w:szCs w:val="32"/>
          <w:rtl/>
        </w:rPr>
        <w:t xml:space="preserve"> ﴿وَكَانَ اللَّهُ شَاكِرًا﴾</w:t>
      </w:r>
      <w:r w:rsidR="00E35BE9" w:rsidRPr="00BD1249">
        <w:rPr>
          <w:rFonts w:hint="cs"/>
          <w:sz w:val="32"/>
          <w:szCs w:val="32"/>
          <w:rtl/>
        </w:rPr>
        <w:t>؛</w:t>
      </w:r>
      <w:r w:rsidR="00E35BE9" w:rsidRPr="00BD1249">
        <w:rPr>
          <w:sz w:val="32"/>
          <w:szCs w:val="32"/>
          <w:rtl/>
        </w:rPr>
        <w:t xml:space="preserve"> بأنّ الشكر</w:t>
      </w:r>
      <w:r w:rsidR="00E35BE9" w:rsidRPr="00BD1249">
        <w:rPr>
          <w:rFonts w:hint="cs"/>
          <w:sz w:val="32"/>
          <w:szCs w:val="32"/>
          <w:rtl/>
        </w:rPr>
        <w:t>َ</w:t>
      </w:r>
      <w:r w:rsidR="00E35BE9" w:rsidRPr="00BD1249">
        <w:rPr>
          <w:sz w:val="32"/>
          <w:szCs w:val="32"/>
          <w:rtl/>
        </w:rPr>
        <w:t xml:space="preserve"> ليس فضل</w:t>
      </w:r>
      <w:r w:rsidR="00E35BE9" w:rsidRPr="00BD1249">
        <w:rPr>
          <w:rFonts w:hint="cs"/>
          <w:sz w:val="32"/>
          <w:szCs w:val="32"/>
          <w:rtl/>
        </w:rPr>
        <w:t>ُ</w:t>
      </w:r>
      <w:r w:rsidR="00E35BE9" w:rsidRPr="00BD1249">
        <w:rPr>
          <w:sz w:val="32"/>
          <w:szCs w:val="32"/>
          <w:rtl/>
        </w:rPr>
        <w:t>ه مجرّد</w:t>
      </w:r>
      <w:r w:rsidR="00E35BE9" w:rsidRPr="00BD1249">
        <w:rPr>
          <w:rFonts w:hint="cs"/>
          <w:sz w:val="32"/>
          <w:szCs w:val="32"/>
          <w:rtl/>
        </w:rPr>
        <w:t>َ</w:t>
      </w:r>
      <w:r w:rsidR="00E35BE9" w:rsidRPr="00BD1249">
        <w:rPr>
          <w:sz w:val="32"/>
          <w:szCs w:val="32"/>
          <w:rtl/>
        </w:rPr>
        <w:t xml:space="preserve"> الإنجاء عن</w:t>
      </w:r>
      <w:r w:rsidR="006C6633" w:rsidRPr="00BD1249">
        <w:rPr>
          <w:sz w:val="32"/>
          <w:szCs w:val="32"/>
          <w:vertAlign w:val="superscript"/>
          <w:rtl/>
        </w:rPr>
        <w:t>(</w:t>
      </w:r>
      <w:r w:rsidR="006C6633" w:rsidRPr="00BD1249">
        <w:rPr>
          <w:sz w:val="32"/>
          <w:szCs w:val="32"/>
          <w:vertAlign w:val="superscript"/>
          <w:rtl/>
        </w:rPr>
        <w:footnoteReference w:id="1680"/>
      </w:r>
      <w:r w:rsidR="006C6633" w:rsidRPr="00BD1249">
        <w:rPr>
          <w:sz w:val="32"/>
          <w:szCs w:val="32"/>
          <w:vertAlign w:val="superscript"/>
          <w:rtl/>
        </w:rPr>
        <w:t>)</w:t>
      </w:r>
      <w:r w:rsidR="00E35BE9" w:rsidRPr="00BD1249">
        <w:rPr>
          <w:sz w:val="32"/>
          <w:szCs w:val="32"/>
          <w:rtl/>
        </w:rPr>
        <w:t xml:space="preserve"> العذاب بل هو من أفعاله تعالى</w:t>
      </w:r>
      <w:r w:rsidR="00E35BE9" w:rsidRPr="00BD1249">
        <w:rPr>
          <w:rFonts w:hint="cs"/>
          <w:sz w:val="32"/>
          <w:szCs w:val="32"/>
          <w:rtl/>
        </w:rPr>
        <w:t>,</w:t>
      </w:r>
      <w:r w:rsidR="00E35BE9" w:rsidRPr="00BD1249">
        <w:rPr>
          <w:sz w:val="32"/>
          <w:szCs w:val="32"/>
          <w:rtl/>
        </w:rPr>
        <w:t xml:space="preserve"> فال</w:t>
      </w:r>
      <w:r w:rsidR="00E35BE9" w:rsidRPr="00BD1249">
        <w:rPr>
          <w:rFonts w:hint="cs"/>
          <w:sz w:val="32"/>
          <w:szCs w:val="32"/>
          <w:rtl/>
        </w:rPr>
        <w:t>آت</w:t>
      </w:r>
      <w:r w:rsidR="00E35BE9" w:rsidRPr="00BD1249">
        <w:rPr>
          <w:sz w:val="32"/>
          <w:szCs w:val="32"/>
          <w:rtl/>
        </w:rPr>
        <w:t>ي</w:t>
      </w:r>
      <w:r w:rsidR="00E35BE9" w:rsidRPr="00BD1249">
        <w:rPr>
          <w:rFonts w:hint="cs"/>
          <w:sz w:val="32"/>
          <w:szCs w:val="32"/>
          <w:vertAlign w:val="superscript"/>
          <w:rtl/>
        </w:rPr>
        <w:t>(</w:t>
      </w:r>
      <w:r w:rsidR="00E35BE9" w:rsidRPr="00BD1249">
        <w:rPr>
          <w:sz w:val="32"/>
          <w:szCs w:val="32"/>
          <w:vertAlign w:val="superscript"/>
          <w:rtl/>
        </w:rPr>
        <w:footnoteReference w:id="1681"/>
      </w:r>
      <w:r w:rsidR="00E35BE9" w:rsidRPr="00BD1249">
        <w:rPr>
          <w:rFonts w:hint="cs"/>
          <w:sz w:val="32"/>
          <w:szCs w:val="32"/>
          <w:vertAlign w:val="superscript"/>
          <w:rtl/>
        </w:rPr>
        <w:t>)</w:t>
      </w:r>
      <w:r w:rsidR="00E35BE9" w:rsidRPr="00BD1249">
        <w:rPr>
          <w:sz w:val="32"/>
          <w:szCs w:val="32"/>
          <w:rtl/>
        </w:rPr>
        <w:t xml:space="preserve"> به مت</w:t>
      </w:r>
      <w:r w:rsidR="00E35BE9" w:rsidRPr="00BD1249">
        <w:rPr>
          <w:rFonts w:hint="cs"/>
          <w:sz w:val="32"/>
          <w:szCs w:val="32"/>
          <w:rtl/>
        </w:rPr>
        <w:t>خ</w:t>
      </w:r>
      <w:r w:rsidR="00E35BE9" w:rsidRPr="00BD1249">
        <w:rPr>
          <w:sz w:val="32"/>
          <w:szCs w:val="32"/>
          <w:rtl/>
        </w:rPr>
        <w:t>ل</w:t>
      </w:r>
      <w:r w:rsidR="00E35BE9" w:rsidRPr="00BD1249">
        <w:rPr>
          <w:rFonts w:hint="cs"/>
          <w:sz w:val="32"/>
          <w:szCs w:val="32"/>
          <w:rtl/>
        </w:rPr>
        <w:t>ِّ</w:t>
      </w:r>
      <w:r w:rsidR="00E35BE9" w:rsidRPr="00BD1249">
        <w:rPr>
          <w:sz w:val="32"/>
          <w:szCs w:val="32"/>
          <w:rtl/>
        </w:rPr>
        <w:t>ق</w:t>
      </w:r>
      <w:r w:rsidR="00E35BE9" w:rsidRPr="00BD1249">
        <w:rPr>
          <w:rFonts w:hint="cs"/>
          <w:sz w:val="32"/>
          <w:szCs w:val="32"/>
          <w:rtl/>
        </w:rPr>
        <w:t>ٌ</w:t>
      </w:r>
      <w:r w:rsidR="00E35BE9" w:rsidRPr="00BD1249">
        <w:rPr>
          <w:sz w:val="32"/>
          <w:szCs w:val="32"/>
          <w:vertAlign w:val="superscript"/>
          <w:rtl/>
        </w:rPr>
        <w:t>(</w:t>
      </w:r>
      <w:r w:rsidR="00E35BE9" w:rsidRPr="00BD1249">
        <w:rPr>
          <w:sz w:val="32"/>
          <w:szCs w:val="32"/>
          <w:vertAlign w:val="superscript"/>
          <w:rtl/>
        </w:rPr>
        <w:footnoteReference w:id="1682"/>
      </w:r>
      <w:r w:rsidR="00E35BE9" w:rsidRPr="00BD1249">
        <w:rPr>
          <w:sz w:val="32"/>
          <w:szCs w:val="32"/>
          <w:vertAlign w:val="superscript"/>
          <w:rtl/>
        </w:rPr>
        <w:t>)</w:t>
      </w:r>
      <w:r w:rsidR="00E35BE9" w:rsidRPr="00BD1249">
        <w:rPr>
          <w:sz w:val="32"/>
          <w:szCs w:val="32"/>
          <w:rtl/>
        </w:rPr>
        <w:t>بصف</w:t>
      </w:r>
      <w:r w:rsidR="00E35BE9" w:rsidRPr="00BD1249">
        <w:rPr>
          <w:rFonts w:hint="cs"/>
          <w:sz w:val="32"/>
          <w:szCs w:val="32"/>
          <w:rtl/>
        </w:rPr>
        <w:t>ته</w:t>
      </w:r>
      <w:r w:rsidR="00E35BE9" w:rsidRPr="00BD1249">
        <w:rPr>
          <w:sz w:val="32"/>
          <w:szCs w:val="32"/>
          <w:vertAlign w:val="superscript"/>
          <w:rtl/>
        </w:rPr>
        <w:t>(</w:t>
      </w:r>
      <w:r w:rsidR="00E35BE9" w:rsidRPr="00BD1249">
        <w:rPr>
          <w:sz w:val="32"/>
          <w:szCs w:val="32"/>
          <w:vertAlign w:val="superscript"/>
          <w:rtl/>
        </w:rPr>
        <w:footnoteReference w:id="1683"/>
      </w:r>
      <w:r w:rsidR="00E35BE9" w:rsidRPr="00BD1249">
        <w:rPr>
          <w:sz w:val="32"/>
          <w:szCs w:val="32"/>
          <w:vertAlign w:val="superscript"/>
          <w:rtl/>
        </w:rPr>
        <w:t>)</w:t>
      </w:r>
      <w:r w:rsidR="00E35BE9" w:rsidRPr="00BD1249">
        <w:rPr>
          <w:rFonts w:hint="cs"/>
          <w:sz w:val="32"/>
          <w:szCs w:val="32"/>
          <w:rtl/>
        </w:rPr>
        <w:t xml:space="preserve">. </w:t>
      </w:r>
      <w:r w:rsidR="00E35BE9" w:rsidRPr="00BD1249">
        <w:rPr>
          <w:sz w:val="32"/>
          <w:szCs w:val="32"/>
          <w:rtl/>
        </w:rPr>
        <w:t>ودعا</w:t>
      </w:r>
      <w:r w:rsidR="00E35BE9" w:rsidRPr="00BD1249">
        <w:rPr>
          <w:rFonts w:hint="cs"/>
          <w:sz w:val="32"/>
          <w:szCs w:val="32"/>
          <w:vertAlign w:val="superscript"/>
          <w:rtl/>
        </w:rPr>
        <w:t>(</w:t>
      </w:r>
      <w:r w:rsidR="00E35BE9" w:rsidRPr="00BD1249">
        <w:rPr>
          <w:sz w:val="32"/>
          <w:szCs w:val="32"/>
          <w:vertAlign w:val="superscript"/>
          <w:rtl/>
        </w:rPr>
        <w:footnoteReference w:id="1684"/>
      </w:r>
      <w:r w:rsidR="00E35BE9" w:rsidRPr="00BD1249">
        <w:rPr>
          <w:rFonts w:hint="cs"/>
          <w:sz w:val="32"/>
          <w:szCs w:val="32"/>
          <w:vertAlign w:val="superscript"/>
          <w:rtl/>
        </w:rPr>
        <w:t>)</w:t>
      </w:r>
      <w:r w:rsidR="00E35BE9" w:rsidRPr="00BD1249">
        <w:rPr>
          <w:sz w:val="32"/>
          <w:szCs w:val="32"/>
          <w:rtl/>
        </w:rPr>
        <w:t xml:space="preserve"> إلى الشكر المعي</w:t>
      </w:r>
      <w:r w:rsidR="00E35BE9" w:rsidRPr="00BD1249">
        <w:rPr>
          <w:rFonts w:hint="cs"/>
          <w:sz w:val="32"/>
          <w:szCs w:val="32"/>
          <w:rtl/>
        </w:rPr>
        <w:t>َّ</w:t>
      </w:r>
      <w:r w:rsidR="00E35BE9" w:rsidRPr="00BD1249">
        <w:rPr>
          <w:sz w:val="32"/>
          <w:szCs w:val="32"/>
          <w:rtl/>
        </w:rPr>
        <w:t>ن ب</w:t>
      </w:r>
      <w:r w:rsidR="00E35BE9" w:rsidRPr="00BD1249">
        <w:rPr>
          <w:rFonts w:hint="cs"/>
          <w:sz w:val="32"/>
          <w:szCs w:val="32"/>
          <w:rtl/>
        </w:rPr>
        <w:t>و</w:t>
      </w:r>
      <w:r w:rsidR="00E35BE9" w:rsidRPr="00BD1249">
        <w:rPr>
          <w:sz w:val="32"/>
          <w:szCs w:val="32"/>
          <w:rtl/>
        </w:rPr>
        <w:t>صف</w:t>
      </w:r>
      <w:r w:rsidR="00E35BE9" w:rsidRPr="00BD1249">
        <w:rPr>
          <w:rFonts w:hint="cs"/>
          <w:sz w:val="32"/>
          <w:szCs w:val="32"/>
          <w:rtl/>
        </w:rPr>
        <w:t>ه</w:t>
      </w:r>
      <w:r w:rsidR="00E35BE9" w:rsidRPr="00BD1249">
        <w:rPr>
          <w:sz w:val="32"/>
          <w:szCs w:val="32"/>
          <w:vertAlign w:val="superscript"/>
          <w:rtl/>
        </w:rPr>
        <w:t>(</w:t>
      </w:r>
      <w:r w:rsidR="00E35BE9" w:rsidRPr="00BD1249">
        <w:rPr>
          <w:sz w:val="32"/>
          <w:szCs w:val="32"/>
          <w:vertAlign w:val="superscript"/>
          <w:rtl/>
        </w:rPr>
        <w:footnoteReference w:id="1685"/>
      </w:r>
      <w:r w:rsidR="00E35BE9" w:rsidRPr="00BD1249">
        <w:rPr>
          <w:sz w:val="32"/>
          <w:szCs w:val="32"/>
          <w:vertAlign w:val="superscript"/>
          <w:rtl/>
        </w:rPr>
        <w:t>)</w:t>
      </w:r>
      <w:r w:rsidR="00E35BE9" w:rsidRPr="00BD1249">
        <w:rPr>
          <w:sz w:val="32"/>
          <w:szCs w:val="32"/>
          <w:rtl/>
        </w:rPr>
        <w:t>تعليماً</w:t>
      </w:r>
      <w:r w:rsidR="00E35BE9" w:rsidRPr="00BD1249">
        <w:rPr>
          <w:rFonts w:hint="cs"/>
          <w:sz w:val="32"/>
          <w:szCs w:val="32"/>
          <w:rtl/>
        </w:rPr>
        <w:t>؛</w:t>
      </w:r>
      <w:r w:rsidR="004B3CF0" w:rsidRPr="00BD1249">
        <w:rPr>
          <w:sz w:val="32"/>
          <w:szCs w:val="32"/>
          <w:rtl/>
        </w:rPr>
        <w:t>يعني من صفاته أنّه شاكر</w:t>
      </w:r>
      <w:r w:rsidR="004B3CF0" w:rsidRPr="00BD1249">
        <w:rPr>
          <w:rFonts w:hint="cs"/>
          <w:sz w:val="32"/>
          <w:szCs w:val="32"/>
          <w:rtl/>
        </w:rPr>
        <w:t>ٌ</w:t>
      </w:r>
      <w:r w:rsidR="004B3CF0" w:rsidRPr="00BD1249">
        <w:rPr>
          <w:sz w:val="32"/>
          <w:szCs w:val="32"/>
          <w:rtl/>
        </w:rPr>
        <w:t xml:space="preserve"> عليم</w:t>
      </w:r>
      <w:r w:rsidR="004B3CF0" w:rsidRPr="00BD1249">
        <w:rPr>
          <w:rFonts w:hint="cs"/>
          <w:sz w:val="32"/>
          <w:szCs w:val="32"/>
          <w:rtl/>
        </w:rPr>
        <w:t>ٌ</w:t>
      </w:r>
      <w:r w:rsidR="004B3CF0" w:rsidRPr="00BD1249">
        <w:rPr>
          <w:sz w:val="32"/>
          <w:szCs w:val="32"/>
          <w:rtl/>
        </w:rPr>
        <w:t xml:space="preserve"> بمن يشك</w:t>
      </w:r>
      <w:r w:rsidR="004B3CF0" w:rsidRPr="00BD1249">
        <w:rPr>
          <w:rFonts w:hint="cs"/>
          <w:sz w:val="32"/>
          <w:szCs w:val="32"/>
          <w:rtl/>
        </w:rPr>
        <w:t>ُ</w:t>
      </w:r>
      <w:r w:rsidR="004B3CF0" w:rsidRPr="00BD1249">
        <w:rPr>
          <w:sz w:val="32"/>
          <w:szCs w:val="32"/>
          <w:rtl/>
        </w:rPr>
        <w:t>ر</w:t>
      </w:r>
      <w:r w:rsidR="004B3CF0" w:rsidRPr="00BD1249">
        <w:rPr>
          <w:rFonts w:hint="cs"/>
          <w:sz w:val="32"/>
          <w:szCs w:val="32"/>
          <w:rtl/>
        </w:rPr>
        <w:t>ُ</w:t>
      </w:r>
      <w:r w:rsidR="004B3CF0" w:rsidRPr="00BD1249">
        <w:rPr>
          <w:sz w:val="32"/>
          <w:szCs w:val="32"/>
          <w:rtl/>
        </w:rPr>
        <w:t>ه</w:t>
      </w:r>
      <w:r w:rsidR="004B3CF0" w:rsidRPr="00BD1249">
        <w:rPr>
          <w:color w:val="FF0000"/>
          <w:sz w:val="32"/>
          <w:szCs w:val="32"/>
          <w:vertAlign w:val="superscript"/>
          <w:rtl/>
        </w:rPr>
        <w:t>(</w:t>
      </w:r>
      <w:r w:rsidR="004B3CF0" w:rsidRPr="00BD1249">
        <w:rPr>
          <w:rStyle w:val="FootnoteReference"/>
          <w:color w:val="FF0000"/>
          <w:sz w:val="32"/>
          <w:szCs w:val="32"/>
          <w:rtl/>
        </w:rPr>
        <w:footnoteReference w:id="1686"/>
      </w:r>
      <w:r w:rsidR="004B3CF0" w:rsidRPr="00BD1249">
        <w:rPr>
          <w:color w:val="FF0000"/>
          <w:sz w:val="32"/>
          <w:szCs w:val="32"/>
          <w:vertAlign w:val="superscript"/>
          <w:rtl/>
        </w:rPr>
        <w:t>)</w:t>
      </w:r>
      <w:r w:rsidR="004B3CF0" w:rsidRPr="00BD1249">
        <w:rPr>
          <w:rFonts w:hint="cs"/>
          <w:sz w:val="32"/>
          <w:szCs w:val="32"/>
          <w:rtl/>
        </w:rPr>
        <w:t xml:space="preserve">, </w:t>
      </w:r>
      <w:r w:rsidR="004B3CF0" w:rsidRPr="00BD1249">
        <w:rPr>
          <w:sz w:val="32"/>
          <w:szCs w:val="32"/>
          <w:rtl/>
        </w:rPr>
        <w:t xml:space="preserve">فكن شاكراً </w:t>
      </w:r>
      <w:r w:rsidR="00391446" w:rsidRPr="00BD1249">
        <w:rPr>
          <w:sz w:val="32"/>
          <w:szCs w:val="32"/>
          <w:rtl/>
        </w:rPr>
        <w:t xml:space="preserve">عليماً لمن </w:t>
      </w:r>
      <w:r w:rsidR="00391446" w:rsidRPr="00BD1249">
        <w:rPr>
          <w:rFonts w:hint="cs"/>
          <w:sz w:val="32"/>
          <w:szCs w:val="32"/>
          <w:rtl/>
        </w:rPr>
        <w:t>ت</w:t>
      </w:r>
      <w:r w:rsidR="004B3CF0" w:rsidRPr="00BD1249">
        <w:rPr>
          <w:sz w:val="32"/>
          <w:szCs w:val="32"/>
          <w:rtl/>
        </w:rPr>
        <w:t>شكر</w:t>
      </w:r>
      <w:r w:rsidR="004B3CF0" w:rsidRPr="00BD1249">
        <w:rPr>
          <w:rFonts w:hint="cs"/>
          <w:sz w:val="32"/>
          <w:szCs w:val="32"/>
          <w:rtl/>
        </w:rPr>
        <w:t>ُ</w:t>
      </w:r>
      <w:r w:rsidR="004B3CF0" w:rsidRPr="00BD1249">
        <w:rPr>
          <w:sz w:val="32"/>
          <w:szCs w:val="32"/>
          <w:rtl/>
        </w:rPr>
        <w:t>ه</w:t>
      </w:r>
      <w:r w:rsidR="004B3CF0" w:rsidRPr="00BD1249">
        <w:rPr>
          <w:color w:val="FF0000"/>
          <w:sz w:val="32"/>
          <w:szCs w:val="32"/>
          <w:vertAlign w:val="superscript"/>
          <w:rtl/>
        </w:rPr>
        <w:t>(</w:t>
      </w:r>
      <w:r w:rsidR="004B3CF0" w:rsidRPr="00BD1249">
        <w:rPr>
          <w:rStyle w:val="FootnoteReference"/>
          <w:color w:val="FF0000"/>
          <w:sz w:val="32"/>
          <w:szCs w:val="32"/>
          <w:rtl/>
        </w:rPr>
        <w:footnoteReference w:id="1687"/>
      </w:r>
      <w:r w:rsidR="004B3CF0" w:rsidRPr="00BD1249">
        <w:rPr>
          <w:color w:val="FF0000"/>
          <w:sz w:val="32"/>
          <w:szCs w:val="32"/>
          <w:vertAlign w:val="superscript"/>
          <w:rtl/>
        </w:rPr>
        <w:t>)</w:t>
      </w:r>
      <w:r w:rsidR="004B3CF0" w:rsidRPr="00BD1249">
        <w:rPr>
          <w:sz w:val="32"/>
          <w:szCs w:val="32"/>
          <w:rtl/>
        </w:rPr>
        <w:t>حتى يتم</w:t>
      </w:r>
      <w:r w:rsidR="004B3CF0" w:rsidRPr="00BD1249">
        <w:rPr>
          <w:rFonts w:hint="cs"/>
          <w:sz w:val="32"/>
          <w:szCs w:val="32"/>
          <w:rtl/>
        </w:rPr>
        <w:t>َّ</w:t>
      </w:r>
      <w:r w:rsidR="004B3CF0" w:rsidRPr="00B6285A">
        <w:rPr>
          <w:sz w:val="32"/>
          <w:szCs w:val="32"/>
          <w:rtl/>
        </w:rPr>
        <w:t xml:space="preserve"> تخل</w:t>
      </w:r>
      <w:r w:rsidR="004B3CF0" w:rsidRPr="00B6285A">
        <w:rPr>
          <w:rFonts w:hint="cs"/>
          <w:sz w:val="32"/>
          <w:szCs w:val="32"/>
          <w:rtl/>
        </w:rPr>
        <w:t>ُّ</w:t>
      </w:r>
      <w:r w:rsidR="004B3CF0" w:rsidRPr="00B6285A">
        <w:rPr>
          <w:sz w:val="32"/>
          <w:szCs w:val="32"/>
          <w:rtl/>
        </w:rPr>
        <w:t>ق</w:t>
      </w:r>
      <w:r w:rsidR="004B3CF0" w:rsidRPr="00B6285A">
        <w:rPr>
          <w:rFonts w:hint="cs"/>
          <w:sz w:val="32"/>
          <w:szCs w:val="32"/>
          <w:rtl/>
        </w:rPr>
        <w:t>ُ</w:t>
      </w:r>
      <w:r w:rsidR="004B3CF0" w:rsidRPr="00B6285A">
        <w:rPr>
          <w:sz w:val="32"/>
          <w:szCs w:val="32"/>
          <w:rtl/>
        </w:rPr>
        <w:t>ك</w:t>
      </w:r>
      <w:r w:rsidR="004B3CF0" w:rsidRPr="00B6285A">
        <w:rPr>
          <w:rFonts w:hint="cs"/>
          <w:sz w:val="32"/>
          <w:szCs w:val="32"/>
          <w:rtl/>
        </w:rPr>
        <w:t>َ</w:t>
      </w:r>
      <w:r w:rsidR="004B3CF0" w:rsidRPr="00B6285A">
        <w:rPr>
          <w:color w:val="FF0000"/>
          <w:sz w:val="32"/>
          <w:szCs w:val="32"/>
          <w:vertAlign w:val="superscript"/>
          <w:rtl/>
        </w:rPr>
        <w:t>(</w:t>
      </w:r>
      <w:r w:rsidR="004B3CF0" w:rsidRPr="00B6285A">
        <w:rPr>
          <w:rStyle w:val="FootnoteReference"/>
          <w:color w:val="FF0000"/>
          <w:sz w:val="32"/>
          <w:szCs w:val="32"/>
          <w:rtl/>
        </w:rPr>
        <w:footnoteReference w:id="1688"/>
      </w:r>
      <w:r w:rsidR="004B3CF0" w:rsidRPr="00B6285A">
        <w:rPr>
          <w:color w:val="FF0000"/>
          <w:sz w:val="32"/>
          <w:szCs w:val="32"/>
          <w:vertAlign w:val="superscript"/>
          <w:rtl/>
        </w:rPr>
        <w:t>)</w:t>
      </w:r>
      <w:r w:rsidR="004B3CF0" w:rsidRPr="00B6285A">
        <w:rPr>
          <w:sz w:val="32"/>
          <w:szCs w:val="32"/>
          <w:rtl/>
        </w:rPr>
        <w:t xml:space="preserve">بصفته </w:t>
      </w:r>
    </w:p>
    <w:p w:rsidR="00B6285A" w:rsidRDefault="006F7BAA" w:rsidP="00756368">
      <w:pPr>
        <w:pStyle w:val="NoSpacing"/>
        <w:rPr>
          <w:b/>
          <w:bCs/>
          <w:sz w:val="28"/>
          <w:szCs w:val="28"/>
          <w:rtl/>
        </w:rPr>
      </w:pPr>
      <w:r w:rsidRPr="004C109B">
        <w:rPr>
          <w:rFonts w:ascii="QCF_BSML" w:hAnsi="QCF_BSML" w:cs="QCF_BSML"/>
          <w:b/>
          <w:bCs/>
          <w:color w:val="000000"/>
          <w:sz w:val="28"/>
          <w:szCs w:val="28"/>
          <w:rtl/>
        </w:rPr>
        <w:t xml:space="preserve">ﭽ </w:t>
      </w:r>
      <w:r w:rsidRPr="004C109B">
        <w:rPr>
          <w:rFonts w:ascii="QCF_P102" w:hAnsi="QCF_P102" w:cs="QCF_P102"/>
          <w:b/>
          <w:bCs/>
          <w:color w:val="FF00FF"/>
          <w:sz w:val="28"/>
          <w:szCs w:val="28"/>
          <w:rtl/>
        </w:rPr>
        <w:t>ﭑ</w:t>
      </w:r>
      <w:r w:rsidR="00F91B37">
        <w:rPr>
          <w:rFonts w:ascii="QCF_P102" w:hAnsi="QCF_P102" w:cs="QCF_P102"/>
          <w:b/>
          <w:bCs/>
          <w:color w:val="000000"/>
          <w:sz w:val="28"/>
          <w:szCs w:val="28"/>
          <w:rtl/>
        </w:rPr>
        <w:t xml:space="preserve">  ﭒ  ﭓ  ﭔ  ﭕ    ﭖ  ﭗ  ﭘ  ﭙ </w:t>
      </w:r>
      <w:r w:rsidRPr="004C109B">
        <w:rPr>
          <w:rFonts w:ascii="QCF_P102" w:hAnsi="QCF_P102" w:cs="QCF_P102"/>
          <w:b/>
          <w:bCs/>
          <w:color w:val="000000"/>
          <w:sz w:val="28"/>
          <w:szCs w:val="28"/>
          <w:rtl/>
        </w:rPr>
        <w:t xml:space="preserve">   ﭚ  ﭛ</w:t>
      </w:r>
      <w:r w:rsidRPr="004C109B">
        <w:rPr>
          <w:rFonts w:ascii="QCF_P102" w:hAnsi="QCF_P102" w:cs="QCF_P102"/>
          <w:b/>
          <w:bCs/>
          <w:color w:val="0000A5"/>
          <w:sz w:val="28"/>
          <w:szCs w:val="28"/>
          <w:rtl/>
        </w:rPr>
        <w:t>ﭜ</w:t>
      </w:r>
      <w:r w:rsidRPr="004C109B">
        <w:rPr>
          <w:rFonts w:ascii="QCF_P102" w:hAnsi="QCF_P102" w:cs="QCF_P102"/>
          <w:b/>
          <w:bCs/>
          <w:color w:val="000000"/>
          <w:sz w:val="28"/>
          <w:szCs w:val="28"/>
          <w:rtl/>
        </w:rPr>
        <w:t xml:space="preserve">  ﭝ   ﭞ  ﭟ  ﭠ  ﭡ  </w:t>
      </w:r>
      <w:r w:rsidRPr="004C109B">
        <w:rPr>
          <w:rFonts w:ascii="QCF_BSML" w:hAnsi="QCF_BSML" w:cs="QCF_BSML"/>
          <w:b/>
          <w:bCs/>
          <w:color w:val="000000"/>
          <w:sz w:val="28"/>
          <w:szCs w:val="28"/>
          <w:rtl/>
        </w:rPr>
        <w:t>ﭼ</w:t>
      </w:r>
      <w:r w:rsidR="00B6285A" w:rsidRPr="004C109B">
        <w:rPr>
          <w:rFonts w:hint="cs"/>
          <w:b/>
          <w:bCs/>
          <w:sz w:val="28"/>
          <w:szCs w:val="28"/>
          <w:rtl/>
        </w:rPr>
        <w:t>[</w:t>
      </w:r>
      <w:r w:rsidR="00B6285A" w:rsidRPr="004C109B">
        <w:rPr>
          <w:b/>
          <w:bCs/>
          <w:sz w:val="28"/>
          <w:szCs w:val="28"/>
          <w:rtl/>
        </w:rPr>
        <w:t xml:space="preserve"> النساء: ١٤٨</w:t>
      </w:r>
      <w:r w:rsidR="00B6285A" w:rsidRPr="004C109B">
        <w:rPr>
          <w:rFonts w:hint="cs"/>
          <w:b/>
          <w:bCs/>
          <w:sz w:val="28"/>
          <w:szCs w:val="28"/>
          <w:rtl/>
        </w:rPr>
        <w:t>]</w:t>
      </w:r>
    </w:p>
    <w:p w:rsidR="0005506E" w:rsidRPr="004C109B" w:rsidRDefault="0005506E" w:rsidP="00756368">
      <w:pPr>
        <w:pStyle w:val="NoSpacing"/>
        <w:rPr>
          <w:b/>
          <w:bCs/>
          <w:sz w:val="28"/>
          <w:szCs w:val="28"/>
          <w:u w:val="single"/>
          <w:rtl/>
        </w:rPr>
      </w:pPr>
    </w:p>
    <w:p w:rsidR="00B6285A" w:rsidRPr="0082139B" w:rsidRDefault="00B6285A" w:rsidP="00B6285A">
      <w:pPr>
        <w:pStyle w:val="NoSpacing"/>
        <w:rPr>
          <w:sz w:val="28"/>
          <w:szCs w:val="28"/>
          <w:rtl/>
        </w:rPr>
      </w:pPr>
      <w:r w:rsidRPr="0082139B">
        <w:rPr>
          <w:sz w:val="28"/>
          <w:szCs w:val="28"/>
          <w:rtl/>
        </w:rPr>
        <w:t xml:space="preserve">﴿لا يُحِبُّ اللَّهُ الْجَهْرَ بِالسُّوءِ مِنَ الْقَوْلِ إِلَّا مَنْ ظُلِمَ﴾ </w:t>
      </w:r>
      <w:r w:rsidRPr="0082139B">
        <w:rPr>
          <w:rFonts w:hint="cs"/>
          <w:sz w:val="28"/>
          <w:szCs w:val="28"/>
          <w:rtl/>
        </w:rPr>
        <w:t xml:space="preserve">إلا </w:t>
      </w:r>
      <w:r w:rsidRPr="0082139B">
        <w:rPr>
          <w:sz w:val="28"/>
          <w:szCs w:val="28"/>
          <w:rtl/>
        </w:rPr>
        <w:t>جهر</w:t>
      </w:r>
      <w:r w:rsidRPr="0082139B">
        <w:rPr>
          <w:rFonts w:hint="cs"/>
          <w:sz w:val="28"/>
          <w:szCs w:val="28"/>
          <w:rtl/>
        </w:rPr>
        <w:t>َ</w:t>
      </w:r>
      <w:r w:rsidRPr="0082139B">
        <w:rPr>
          <w:sz w:val="28"/>
          <w:szCs w:val="28"/>
          <w:rtl/>
        </w:rPr>
        <w:t xml:space="preserve"> من ظ</w:t>
      </w:r>
      <w:r w:rsidRPr="0082139B">
        <w:rPr>
          <w:rFonts w:hint="cs"/>
          <w:sz w:val="28"/>
          <w:szCs w:val="28"/>
          <w:rtl/>
        </w:rPr>
        <w:t>ُ</w:t>
      </w:r>
      <w:r w:rsidRPr="0082139B">
        <w:rPr>
          <w:sz w:val="28"/>
          <w:szCs w:val="28"/>
          <w:rtl/>
        </w:rPr>
        <w:t>ل</w:t>
      </w:r>
      <w:r w:rsidRPr="0082139B">
        <w:rPr>
          <w:rFonts w:hint="cs"/>
          <w:sz w:val="28"/>
          <w:szCs w:val="28"/>
          <w:rtl/>
        </w:rPr>
        <w:t>ِ</w:t>
      </w:r>
      <w:r w:rsidRPr="0082139B">
        <w:rPr>
          <w:sz w:val="28"/>
          <w:szCs w:val="28"/>
          <w:rtl/>
        </w:rPr>
        <w:t>م</w:t>
      </w:r>
      <w:r w:rsidRPr="0082139B">
        <w:rPr>
          <w:rFonts w:hint="cs"/>
          <w:sz w:val="28"/>
          <w:szCs w:val="28"/>
          <w:rtl/>
        </w:rPr>
        <w:t>َ</w:t>
      </w:r>
      <w:r w:rsidRPr="0082139B">
        <w:rPr>
          <w:sz w:val="28"/>
          <w:szCs w:val="28"/>
          <w:rtl/>
        </w:rPr>
        <w:t xml:space="preserve"> بالد</w:t>
      </w:r>
      <w:r w:rsidRPr="0082139B">
        <w:rPr>
          <w:rFonts w:hint="cs"/>
          <w:sz w:val="28"/>
          <w:szCs w:val="28"/>
          <w:rtl/>
        </w:rPr>
        <w:t>ُّ</w:t>
      </w:r>
      <w:r w:rsidRPr="0082139B">
        <w:rPr>
          <w:sz w:val="28"/>
          <w:szCs w:val="28"/>
          <w:rtl/>
        </w:rPr>
        <w:t>عاء على الظالم والتظل</w:t>
      </w:r>
      <w:r w:rsidRPr="0082139B">
        <w:rPr>
          <w:rFonts w:hint="cs"/>
          <w:sz w:val="28"/>
          <w:szCs w:val="28"/>
          <w:rtl/>
        </w:rPr>
        <w:t>ُّ</w:t>
      </w:r>
      <w:r w:rsidRPr="0082139B">
        <w:rPr>
          <w:sz w:val="28"/>
          <w:szCs w:val="28"/>
          <w:rtl/>
        </w:rPr>
        <w:t>م منه</w:t>
      </w:r>
      <w:r w:rsidRPr="0082139B">
        <w:rPr>
          <w:rFonts w:hint="cs"/>
          <w:sz w:val="28"/>
          <w:szCs w:val="28"/>
          <w:rtl/>
        </w:rPr>
        <w:t>.</w:t>
      </w:r>
      <w:r w:rsidRPr="0082139B">
        <w:rPr>
          <w:sz w:val="28"/>
          <w:szCs w:val="28"/>
          <w:rtl/>
        </w:rPr>
        <w:t xml:space="preserve"> وروي أن</w:t>
      </w:r>
      <w:r w:rsidRPr="0082139B">
        <w:rPr>
          <w:rFonts w:hint="cs"/>
          <w:sz w:val="28"/>
          <w:szCs w:val="28"/>
          <w:rtl/>
        </w:rPr>
        <w:t>َّ</w:t>
      </w:r>
      <w:r w:rsidRPr="0082139B">
        <w:rPr>
          <w:sz w:val="28"/>
          <w:szCs w:val="28"/>
          <w:rtl/>
        </w:rPr>
        <w:t xml:space="preserve"> رجلا</w:t>
      </w:r>
      <w:r w:rsidRPr="0082139B">
        <w:rPr>
          <w:rFonts w:hint="cs"/>
          <w:sz w:val="28"/>
          <w:szCs w:val="28"/>
          <w:rtl/>
        </w:rPr>
        <w:t>ً</w:t>
      </w:r>
      <w:r w:rsidRPr="0082139B">
        <w:rPr>
          <w:sz w:val="28"/>
          <w:szCs w:val="28"/>
          <w:rtl/>
        </w:rPr>
        <w:t xml:space="preserve"> ضاف قوما</w:t>
      </w:r>
      <w:r w:rsidRPr="0082139B">
        <w:rPr>
          <w:rFonts w:hint="cs"/>
          <w:sz w:val="28"/>
          <w:szCs w:val="28"/>
          <w:rtl/>
        </w:rPr>
        <w:t>ً</w:t>
      </w:r>
      <w:r w:rsidRPr="0082139B">
        <w:rPr>
          <w:sz w:val="28"/>
          <w:szCs w:val="28"/>
          <w:rtl/>
        </w:rPr>
        <w:t xml:space="preserve"> فلم يطعموه</w:t>
      </w:r>
      <w:r w:rsidRPr="0082139B">
        <w:rPr>
          <w:rFonts w:hint="cs"/>
          <w:sz w:val="28"/>
          <w:szCs w:val="28"/>
          <w:rtl/>
        </w:rPr>
        <w:t>,</w:t>
      </w:r>
      <w:r w:rsidRPr="0082139B">
        <w:rPr>
          <w:sz w:val="28"/>
          <w:szCs w:val="28"/>
          <w:rtl/>
        </w:rPr>
        <w:t xml:space="preserve"> فاشتكاهم</w:t>
      </w:r>
      <w:r w:rsidRPr="0082139B">
        <w:rPr>
          <w:rFonts w:hint="cs"/>
          <w:sz w:val="28"/>
          <w:szCs w:val="28"/>
          <w:rtl/>
        </w:rPr>
        <w:t>,</w:t>
      </w:r>
      <w:r w:rsidRPr="0082139B">
        <w:rPr>
          <w:sz w:val="28"/>
          <w:szCs w:val="28"/>
          <w:rtl/>
        </w:rPr>
        <w:t xml:space="preserve"> فع</w:t>
      </w:r>
      <w:r w:rsidRPr="0082139B">
        <w:rPr>
          <w:rFonts w:hint="cs"/>
          <w:sz w:val="28"/>
          <w:szCs w:val="28"/>
          <w:rtl/>
        </w:rPr>
        <w:t>ُ</w:t>
      </w:r>
      <w:r w:rsidRPr="0082139B">
        <w:rPr>
          <w:sz w:val="28"/>
          <w:szCs w:val="28"/>
          <w:rtl/>
        </w:rPr>
        <w:t>وت</w:t>
      </w:r>
      <w:r w:rsidRPr="0082139B">
        <w:rPr>
          <w:rFonts w:hint="cs"/>
          <w:sz w:val="28"/>
          <w:szCs w:val="28"/>
          <w:rtl/>
        </w:rPr>
        <w:t>ِ</w:t>
      </w:r>
      <w:r w:rsidRPr="0082139B">
        <w:rPr>
          <w:sz w:val="28"/>
          <w:szCs w:val="28"/>
          <w:rtl/>
        </w:rPr>
        <w:t>ب</w:t>
      </w:r>
      <w:r w:rsidRPr="0082139B">
        <w:rPr>
          <w:rFonts w:hint="cs"/>
          <w:sz w:val="28"/>
          <w:szCs w:val="28"/>
          <w:rtl/>
        </w:rPr>
        <w:t>َ</w:t>
      </w:r>
      <w:r w:rsidRPr="0082139B">
        <w:rPr>
          <w:sz w:val="28"/>
          <w:szCs w:val="28"/>
          <w:rtl/>
        </w:rPr>
        <w:t xml:space="preserve"> عليه</w:t>
      </w:r>
      <w:r w:rsidRPr="0082139B">
        <w:rPr>
          <w:rFonts w:hint="cs"/>
          <w:sz w:val="28"/>
          <w:szCs w:val="28"/>
          <w:rtl/>
        </w:rPr>
        <w:t>,</w:t>
      </w:r>
      <w:r w:rsidRPr="0082139B">
        <w:rPr>
          <w:sz w:val="28"/>
          <w:szCs w:val="28"/>
          <w:rtl/>
        </w:rPr>
        <w:t xml:space="preserve"> فنزلت</w:t>
      </w:r>
      <w:r w:rsidRPr="0082139B">
        <w:rPr>
          <w:rFonts w:hint="cs"/>
          <w:sz w:val="28"/>
          <w:szCs w:val="28"/>
          <w:rtl/>
        </w:rPr>
        <w:t>.</w:t>
      </w:r>
      <w:r w:rsidRPr="0082139B">
        <w:rPr>
          <w:sz w:val="28"/>
          <w:szCs w:val="28"/>
          <w:rtl/>
        </w:rPr>
        <w:t xml:space="preserve"> وقرئ ﴿م</w:t>
      </w:r>
      <w:r w:rsidRPr="0082139B">
        <w:rPr>
          <w:rFonts w:hint="cs"/>
          <w:sz w:val="28"/>
          <w:szCs w:val="28"/>
          <w:rtl/>
        </w:rPr>
        <w:t>َ</w:t>
      </w:r>
      <w:r w:rsidRPr="0082139B">
        <w:rPr>
          <w:sz w:val="28"/>
          <w:szCs w:val="28"/>
          <w:rtl/>
        </w:rPr>
        <w:t>ن</w:t>
      </w:r>
      <w:r w:rsidRPr="0082139B">
        <w:rPr>
          <w:rFonts w:hint="cs"/>
          <w:sz w:val="28"/>
          <w:szCs w:val="28"/>
          <w:rtl/>
        </w:rPr>
        <w:t>ْ</w:t>
      </w:r>
      <w:r w:rsidRPr="0082139B">
        <w:rPr>
          <w:sz w:val="28"/>
          <w:szCs w:val="28"/>
          <w:rtl/>
        </w:rPr>
        <w:t xml:space="preserve"> ظ</w:t>
      </w:r>
      <w:r w:rsidRPr="0082139B">
        <w:rPr>
          <w:rFonts w:hint="cs"/>
          <w:sz w:val="28"/>
          <w:szCs w:val="28"/>
          <w:rtl/>
        </w:rPr>
        <w:t>َ</w:t>
      </w:r>
      <w:r w:rsidRPr="0082139B">
        <w:rPr>
          <w:sz w:val="28"/>
          <w:szCs w:val="28"/>
          <w:rtl/>
        </w:rPr>
        <w:t>ل</w:t>
      </w:r>
      <w:r w:rsidRPr="0082139B">
        <w:rPr>
          <w:rFonts w:hint="cs"/>
          <w:sz w:val="28"/>
          <w:szCs w:val="28"/>
          <w:rtl/>
        </w:rPr>
        <w:t>َ</w:t>
      </w:r>
      <w:r w:rsidRPr="0082139B">
        <w:rPr>
          <w:sz w:val="28"/>
          <w:szCs w:val="28"/>
          <w:rtl/>
        </w:rPr>
        <w:t>م</w:t>
      </w:r>
      <w:r w:rsidRPr="0082139B">
        <w:rPr>
          <w:rFonts w:hint="cs"/>
          <w:sz w:val="28"/>
          <w:szCs w:val="28"/>
          <w:rtl/>
        </w:rPr>
        <w:t>َ</w:t>
      </w:r>
      <w:r w:rsidRPr="0082139B">
        <w:rPr>
          <w:sz w:val="28"/>
          <w:szCs w:val="28"/>
          <w:rtl/>
        </w:rPr>
        <w:t>﴾ على البناء للفاعل فيكون الاستثناء منقطعا</w:t>
      </w:r>
      <w:r w:rsidRPr="0082139B">
        <w:rPr>
          <w:rFonts w:hint="cs"/>
          <w:sz w:val="28"/>
          <w:szCs w:val="28"/>
          <w:rtl/>
        </w:rPr>
        <w:t>ً؛</w:t>
      </w:r>
      <w:r w:rsidRPr="0082139B">
        <w:rPr>
          <w:sz w:val="28"/>
          <w:szCs w:val="28"/>
          <w:rtl/>
        </w:rPr>
        <w:t xml:space="preserve"> أي</w:t>
      </w:r>
      <w:r w:rsidRPr="0082139B">
        <w:rPr>
          <w:rFonts w:hint="cs"/>
          <w:sz w:val="28"/>
          <w:szCs w:val="28"/>
          <w:rtl/>
        </w:rPr>
        <w:t>:</w:t>
      </w:r>
      <w:r w:rsidRPr="0082139B">
        <w:rPr>
          <w:sz w:val="28"/>
          <w:szCs w:val="28"/>
          <w:rtl/>
        </w:rPr>
        <w:t xml:space="preserve"> ولكن الظالم يفعل ما لا يحب</w:t>
      </w:r>
      <w:r w:rsidRPr="0082139B">
        <w:rPr>
          <w:rFonts w:hint="cs"/>
          <w:sz w:val="28"/>
          <w:szCs w:val="28"/>
          <w:rtl/>
        </w:rPr>
        <w:t>ُّ</w:t>
      </w:r>
      <w:r w:rsidRPr="0082139B">
        <w:rPr>
          <w:sz w:val="28"/>
          <w:szCs w:val="28"/>
          <w:rtl/>
        </w:rPr>
        <w:t>ه الله</w:t>
      </w:r>
      <w:r w:rsidRPr="0082139B">
        <w:rPr>
          <w:rFonts w:hint="cs"/>
          <w:sz w:val="28"/>
          <w:szCs w:val="28"/>
          <w:rtl/>
        </w:rPr>
        <w:t>.</w:t>
      </w:r>
      <w:r w:rsidRPr="0082139B">
        <w:rPr>
          <w:sz w:val="28"/>
          <w:szCs w:val="28"/>
          <w:rtl/>
        </w:rPr>
        <w:t xml:space="preserve"> ﴿وَكَانَ اللَّهُ سَمِيعًا﴾ لكلام المظلوم</w:t>
      </w:r>
      <w:r w:rsidRPr="0082139B">
        <w:rPr>
          <w:rFonts w:hint="cs"/>
          <w:sz w:val="28"/>
          <w:szCs w:val="28"/>
          <w:rtl/>
        </w:rPr>
        <w:t>.</w:t>
      </w:r>
      <w:r w:rsidR="00A31C1F">
        <w:rPr>
          <w:sz w:val="28"/>
          <w:szCs w:val="28"/>
          <w:rtl/>
        </w:rPr>
        <w:t xml:space="preserve"> ﴿عَلِيم</w:t>
      </w:r>
      <w:r w:rsidRPr="0082139B">
        <w:rPr>
          <w:sz w:val="28"/>
          <w:szCs w:val="28"/>
          <w:rtl/>
        </w:rPr>
        <w:t>ا</w:t>
      </w:r>
      <w:r w:rsidR="00A31C1F">
        <w:rPr>
          <w:rFonts w:hint="cs"/>
          <w:sz w:val="28"/>
          <w:szCs w:val="28"/>
          <w:rtl/>
        </w:rPr>
        <w:t>ً</w:t>
      </w:r>
      <w:r w:rsidR="00A31C1F">
        <w:rPr>
          <w:sz w:val="28"/>
          <w:szCs w:val="28"/>
          <w:rtl/>
        </w:rPr>
        <w:t>﴾ بالظا</w:t>
      </w:r>
      <w:r w:rsidR="00A31C1F">
        <w:rPr>
          <w:rFonts w:hint="cs"/>
          <w:sz w:val="28"/>
          <w:szCs w:val="28"/>
          <w:rtl/>
        </w:rPr>
        <w:t>ل</w:t>
      </w:r>
      <w:r w:rsidRPr="0082139B">
        <w:rPr>
          <w:sz w:val="28"/>
          <w:szCs w:val="28"/>
          <w:rtl/>
        </w:rPr>
        <w:t>م</w:t>
      </w:r>
      <w:r w:rsidRPr="0082139B">
        <w:rPr>
          <w:rFonts w:hint="cs"/>
          <w:sz w:val="28"/>
          <w:szCs w:val="28"/>
          <w:rtl/>
        </w:rPr>
        <w:t>.</w:t>
      </w:r>
    </w:p>
    <w:p w:rsidR="00B6285A" w:rsidRPr="00B6285A" w:rsidRDefault="00B6285A" w:rsidP="00B6285A">
      <w:pPr>
        <w:pStyle w:val="NoSpacing"/>
        <w:rPr>
          <w:sz w:val="32"/>
          <w:szCs w:val="32"/>
          <w:rtl/>
        </w:rPr>
      </w:pPr>
      <w:r w:rsidRPr="00B6285A">
        <w:rPr>
          <w:sz w:val="32"/>
          <w:szCs w:val="32"/>
          <w:rtl/>
        </w:rPr>
        <w:t>ـــــــــــــــــــــــــــــــــــــــــــــــــــــــ</w:t>
      </w:r>
      <w:r w:rsidRPr="00B6285A">
        <w:rPr>
          <w:rFonts w:hint="cs"/>
          <w:sz w:val="32"/>
          <w:szCs w:val="32"/>
          <w:rtl/>
        </w:rPr>
        <w:t>ــــ</w:t>
      </w:r>
      <w:r w:rsidRPr="00B6285A">
        <w:rPr>
          <w:sz w:val="32"/>
          <w:szCs w:val="32"/>
          <w:rtl/>
        </w:rPr>
        <w:t>ـــــــــــــــ</w:t>
      </w:r>
      <w:r w:rsidRPr="00B6285A">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B6285A">
        <w:rPr>
          <w:sz w:val="32"/>
          <w:szCs w:val="32"/>
          <w:rtl/>
        </w:rPr>
        <w:t>ـــــــ</w:t>
      </w:r>
    </w:p>
    <w:p w:rsidR="006F7BAA" w:rsidRPr="00537495" w:rsidRDefault="00760411" w:rsidP="00537495">
      <w:pPr>
        <w:pStyle w:val="NoSpacing"/>
        <w:rPr>
          <w:color w:val="FF0000"/>
          <w:sz w:val="32"/>
          <w:szCs w:val="32"/>
          <w:u w:val="single"/>
          <w:rtl/>
        </w:rPr>
      </w:pPr>
      <w:r>
        <w:rPr>
          <w:rFonts w:hint="cs"/>
          <w:sz w:val="32"/>
          <w:szCs w:val="32"/>
          <w:rtl/>
        </w:rPr>
        <w:t>الكريمة</w:t>
      </w:r>
      <w:r w:rsidR="0005506E">
        <w:rPr>
          <w:rFonts w:hint="cs"/>
          <w:sz w:val="32"/>
          <w:szCs w:val="32"/>
          <w:rtl/>
        </w:rPr>
        <w:t>,</w:t>
      </w:r>
      <w:r w:rsidR="006F7BAA" w:rsidRPr="006F7BAA">
        <w:rPr>
          <w:sz w:val="32"/>
          <w:szCs w:val="32"/>
          <w:rtl/>
        </w:rPr>
        <w:t>فاحفظ هذه الدقيقة</w:t>
      </w:r>
      <w:r w:rsidR="006F7BAA" w:rsidRPr="006F7BAA">
        <w:rPr>
          <w:rFonts w:hint="cs"/>
          <w:sz w:val="32"/>
          <w:szCs w:val="32"/>
          <w:rtl/>
        </w:rPr>
        <w:t>,</w:t>
      </w:r>
      <w:r w:rsidR="006F7BAA" w:rsidRPr="006F7BAA">
        <w:rPr>
          <w:sz w:val="32"/>
          <w:szCs w:val="32"/>
          <w:rtl/>
        </w:rPr>
        <w:t xml:space="preserve"> فإني أرجو أن </w:t>
      </w:r>
      <w:r w:rsidR="006F7BAA" w:rsidRPr="006F7BAA">
        <w:rPr>
          <w:rFonts w:hint="cs"/>
          <w:sz w:val="32"/>
          <w:szCs w:val="32"/>
          <w:rtl/>
        </w:rPr>
        <w:t>ت</w:t>
      </w:r>
      <w:r w:rsidR="006F7BAA" w:rsidRPr="006F7BAA">
        <w:rPr>
          <w:sz w:val="32"/>
          <w:szCs w:val="32"/>
          <w:rtl/>
        </w:rPr>
        <w:t>كون</w:t>
      </w:r>
      <w:r w:rsidR="006F7BAA" w:rsidRPr="006F7BAA">
        <w:rPr>
          <w:sz w:val="32"/>
          <w:szCs w:val="32"/>
          <w:vertAlign w:val="superscript"/>
          <w:rtl/>
        </w:rPr>
        <w:t>(</w:t>
      </w:r>
      <w:r w:rsidR="006F7BAA" w:rsidRPr="006F7BAA">
        <w:rPr>
          <w:sz w:val="32"/>
          <w:szCs w:val="32"/>
          <w:vertAlign w:val="superscript"/>
          <w:rtl/>
        </w:rPr>
        <w:footnoteReference w:id="1689"/>
      </w:r>
      <w:r w:rsidR="006F7BAA" w:rsidRPr="006F7BAA">
        <w:rPr>
          <w:sz w:val="32"/>
          <w:szCs w:val="32"/>
          <w:vertAlign w:val="superscript"/>
          <w:rtl/>
        </w:rPr>
        <w:t>)</w:t>
      </w:r>
      <w:r w:rsidR="006F7BAA" w:rsidRPr="006F7BAA">
        <w:rPr>
          <w:sz w:val="32"/>
          <w:szCs w:val="32"/>
          <w:rtl/>
        </w:rPr>
        <w:t>من الملهمات لا من الوسا</w:t>
      </w:r>
      <w:r w:rsidR="006F7BAA" w:rsidRPr="006F7BAA">
        <w:rPr>
          <w:rFonts w:hint="cs"/>
          <w:sz w:val="32"/>
          <w:szCs w:val="32"/>
          <w:rtl/>
        </w:rPr>
        <w:t>و</w:t>
      </w:r>
      <w:r w:rsidR="006F7BAA" w:rsidRPr="006F7BAA">
        <w:rPr>
          <w:sz w:val="32"/>
          <w:szCs w:val="32"/>
          <w:rtl/>
        </w:rPr>
        <w:t>س</w:t>
      </w:r>
      <w:r w:rsidR="006F7BAA" w:rsidRPr="006F7BAA">
        <w:rPr>
          <w:sz w:val="32"/>
          <w:szCs w:val="32"/>
          <w:vertAlign w:val="superscript"/>
          <w:rtl/>
        </w:rPr>
        <w:t>(</w:t>
      </w:r>
      <w:r w:rsidR="006F7BAA" w:rsidRPr="006F7BAA">
        <w:rPr>
          <w:sz w:val="32"/>
          <w:szCs w:val="32"/>
          <w:vertAlign w:val="superscript"/>
          <w:rtl/>
        </w:rPr>
        <w:footnoteReference w:id="1690"/>
      </w:r>
      <w:r w:rsidR="006F7BAA" w:rsidRPr="006F7BAA">
        <w:rPr>
          <w:sz w:val="32"/>
          <w:szCs w:val="32"/>
          <w:vertAlign w:val="superscript"/>
          <w:rtl/>
        </w:rPr>
        <w:t>)</w:t>
      </w:r>
      <w:r w:rsidR="006F7BAA" w:rsidRPr="006F7BAA">
        <w:rPr>
          <w:rFonts w:hint="cs"/>
          <w:sz w:val="32"/>
          <w:szCs w:val="32"/>
          <w:rtl/>
        </w:rPr>
        <w:t>.</w:t>
      </w:r>
      <w:r w:rsidR="006F7BAA" w:rsidRPr="00DF6E23">
        <w:rPr>
          <w:sz w:val="32"/>
          <w:szCs w:val="32"/>
          <w:rtl/>
        </w:rPr>
        <w:t>ختم الله</w:t>
      </w:r>
      <w:r w:rsidR="006F7BAA" w:rsidRPr="00DF6E23">
        <w:rPr>
          <w:sz w:val="32"/>
          <w:szCs w:val="32"/>
          <w:vertAlign w:val="superscript"/>
          <w:rtl/>
        </w:rPr>
        <w:t>(</w:t>
      </w:r>
      <w:r w:rsidR="006F7BAA" w:rsidRPr="00DF6E23">
        <w:rPr>
          <w:sz w:val="32"/>
          <w:szCs w:val="32"/>
          <w:vertAlign w:val="superscript"/>
          <w:rtl/>
        </w:rPr>
        <w:footnoteReference w:id="1691"/>
      </w:r>
      <w:r w:rsidR="006F7BAA" w:rsidRPr="00DF6E23">
        <w:rPr>
          <w:sz w:val="32"/>
          <w:szCs w:val="32"/>
          <w:vertAlign w:val="superscript"/>
          <w:rtl/>
        </w:rPr>
        <w:t>)</w:t>
      </w:r>
      <w:r w:rsidR="006F7BAA" w:rsidRPr="00DF6E23">
        <w:rPr>
          <w:sz w:val="32"/>
          <w:szCs w:val="32"/>
          <w:rtl/>
        </w:rPr>
        <w:t>به ما أنعم عليّ في تفسير الجزء الخامس</w:t>
      </w:r>
      <w:r w:rsidR="006F7BAA" w:rsidRPr="00DF6E23">
        <w:rPr>
          <w:rFonts w:hint="cs"/>
          <w:sz w:val="32"/>
          <w:szCs w:val="32"/>
          <w:rtl/>
        </w:rPr>
        <w:t>,</w:t>
      </w:r>
      <w:r w:rsidR="006F7BAA" w:rsidRPr="00DF6E23">
        <w:rPr>
          <w:sz w:val="32"/>
          <w:szCs w:val="32"/>
          <w:rtl/>
        </w:rPr>
        <w:t xml:space="preserve"> كيف أشكره على نعمه وأنا العاجز الذلي</w:t>
      </w:r>
      <w:r w:rsidR="006F7BAA" w:rsidRPr="00DF6E23">
        <w:rPr>
          <w:rFonts w:hint="cs"/>
          <w:sz w:val="32"/>
          <w:szCs w:val="32"/>
          <w:rtl/>
        </w:rPr>
        <w:t>ل</w:t>
      </w:r>
      <w:r w:rsidR="006F7BAA" w:rsidRPr="00DF6E23">
        <w:rPr>
          <w:sz w:val="32"/>
          <w:szCs w:val="32"/>
          <w:vertAlign w:val="superscript"/>
          <w:rtl/>
        </w:rPr>
        <w:t>(</w:t>
      </w:r>
      <w:r w:rsidR="006F7BAA" w:rsidRPr="00DF6E23">
        <w:rPr>
          <w:sz w:val="32"/>
          <w:szCs w:val="32"/>
          <w:vertAlign w:val="superscript"/>
          <w:rtl/>
        </w:rPr>
        <w:footnoteReference w:id="1692"/>
      </w:r>
      <w:r w:rsidR="006F7BAA" w:rsidRPr="00DF6E23">
        <w:rPr>
          <w:sz w:val="32"/>
          <w:szCs w:val="32"/>
          <w:vertAlign w:val="superscript"/>
          <w:rtl/>
        </w:rPr>
        <w:t>)</w:t>
      </w:r>
      <w:r w:rsidR="006F7BAA" w:rsidRPr="00DF6E23">
        <w:rPr>
          <w:sz w:val="32"/>
          <w:szCs w:val="32"/>
          <w:rtl/>
        </w:rPr>
        <w:t>فلا أثق إلا بكرمه.</w:t>
      </w:r>
    </w:p>
    <w:p w:rsidR="009B1D51" w:rsidRPr="00414F80" w:rsidRDefault="001D3F80" w:rsidP="00756368">
      <w:pPr>
        <w:pStyle w:val="NoSpacing"/>
        <w:rPr>
          <w:sz w:val="32"/>
          <w:szCs w:val="32"/>
          <w:rtl/>
        </w:rPr>
      </w:pPr>
      <w:r w:rsidRPr="003A2D66">
        <w:rPr>
          <w:sz w:val="32"/>
          <w:szCs w:val="32"/>
          <w:rtl/>
        </w:rPr>
        <w:t>قوله</w:t>
      </w:r>
      <w:r w:rsidR="009B1D51">
        <w:rPr>
          <w:rFonts w:hint="cs"/>
          <w:sz w:val="32"/>
          <w:szCs w:val="32"/>
          <w:rtl/>
        </w:rPr>
        <w:t>:</w:t>
      </w:r>
      <w:r w:rsidR="00DC4505">
        <w:rPr>
          <w:rFonts w:hint="cs"/>
          <w:b/>
          <w:bCs/>
          <w:sz w:val="32"/>
          <w:szCs w:val="32"/>
          <w:rtl/>
        </w:rPr>
        <w:t>إ</w:t>
      </w:r>
      <w:r w:rsidR="00DC4505">
        <w:rPr>
          <w:b/>
          <w:bCs/>
          <w:sz w:val="32"/>
          <w:szCs w:val="32"/>
          <w:rtl/>
        </w:rPr>
        <w:t>ل</w:t>
      </w:r>
      <w:r w:rsidR="00DC4505">
        <w:rPr>
          <w:rFonts w:hint="cs"/>
          <w:b/>
          <w:bCs/>
          <w:sz w:val="32"/>
          <w:szCs w:val="32"/>
          <w:rtl/>
        </w:rPr>
        <w:t xml:space="preserve">ا </w:t>
      </w:r>
      <w:r w:rsidRPr="003A2D66">
        <w:rPr>
          <w:b/>
          <w:bCs/>
          <w:sz w:val="32"/>
          <w:szCs w:val="32"/>
          <w:rtl/>
        </w:rPr>
        <w:t>ج</w:t>
      </w:r>
      <w:r w:rsidR="00051390">
        <w:rPr>
          <w:rFonts w:hint="cs"/>
          <w:b/>
          <w:bCs/>
          <w:sz w:val="32"/>
          <w:szCs w:val="32"/>
          <w:rtl/>
        </w:rPr>
        <w:t>َ</w:t>
      </w:r>
      <w:r w:rsidRPr="003A2D66">
        <w:rPr>
          <w:b/>
          <w:bCs/>
          <w:sz w:val="32"/>
          <w:szCs w:val="32"/>
          <w:rtl/>
        </w:rPr>
        <w:t>ه</w:t>
      </w:r>
      <w:r w:rsidR="00051390">
        <w:rPr>
          <w:rFonts w:hint="cs"/>
          <w:b/>
          <w:bCs/>
          <w:sz w:val="32"/>
          <w:szCs w:val="32"/>
          <w:rtl/>
        </w:rPr>
        <w:t>ْ</w:t>
      </w:r>
      <w:r w:rsidR="008B0C1C">
        <w:rPr>
          <w:rFonts w:hint="cs"/>
          <w:b/>
          <w:bCs/>
          <w:sz w:val="32"/>
          <w:szCs w:val="32"/>
          <w:rtl/>
        </w:rPr>
        <w:t>رَ</w:t>
      </w:r>
      <w:r w:rsidRPr="003A2D66">
        <w:rPr>
          <w:b/>
          <w:bCs/>
          <w:sz w:val="32"/>
          <w:szCs w:val="32"/>
          <w:rtl/>
        </w:rPr>
        <w:t>من ظ</w:t>
      </w:r>
      <w:r w:rsidR="0030730F">
        <w:rPr>
          <w:rFonts w:hint="cs"/>
          <w:b/>
          <w:bCs/>
          <w:sz w:val="32"/>
          <w:szCs w:val="32"/>
          <w:rtl/>
        </w:rPr>
        <w:t>ُ</w:t>
      </w:r>
      <w:r w:rsidRPr="003A2D66">
        <w:rPr>
          <w:b/>
          <w:bCs/>
          <w:sz w:val="32"/>
          <w:szCs w:val="32"/>
          <w:rtl/>
        </w:rPr>
        <w:t>ل</w:t>
      </w:r>
      <w:r w:rsidR="0030730F">
        <w:rPr>
          <w:rFonts w:hint="cs"/>
          <w:b/>
          <w:bCs/>
          <w:sz w:val="32"/>
          <w:szCs w:val="32"/>
          <w:rtl/>
        </w:rPr>
        <w:t>ِ</w:t>
      </w:r>
      <w:r w:rsidRPr="003A2D66">
        <w:rPr>
          <w:b/>
          <w:bCs/>
          <w:sz w:val="32"/>
          <w:szCs w:val="32"/>
          <w:rtl/>
        </w:rPr>
        <w:t>م</w:t>
      </w:r>
      <w:r w:rsidR="0030730F">
        <w:rPr>
          <w:rFonts w:hint="cs"/>
          <w:b/>
          <w:bCs/>
          <w:sz w:val="32"/>
          <w:szCs w:val="32"/>
          <w:rtl/>
        </w:rPr>
        <w:t>َ</w:t>
      </w:r>
      <w:r w:rsidRPr="003A2D66">
        <w:rPr>
          <w:b/>
          <w:bCs/>
          <w:sz w:val="32"/>
          <w:szCs w:val="32"/>
          <w:rtl/>
        </w:rPr>
        <w:t xml:space="preserve"> بالد</w:t>
      </w:r>
      <w:r w:rsidR="0030730F">
        <w:rPr>
          <w:rFonts w:hint="cs"/>
          <w:b/>
          <w:bCs/>
          <w:sz w:val="32"/>
          <w:szCs w:val="32"/>
          <w:rtl/>
        </w:rPr>
        <w:t>ُّ</w:t>
      </w:r>
      <w:r w:rsidRPr="003A2D66">
        <w:rPr>
          <w:b/>
          <w:bCs/>
          <w:sz w:val="32"/>
          <w:szCs w:val="32"/>
          <w:rtl/>
        </w:rPr>
        <w:t>عاء على الظالم</w:t>
      </w:r>
      <w:r w:rsidR="0030730F">
        <w:rPr>
          <w:rFonts w:hint="cs"/>
          <w:b/>
          <w:bCs/>
          <w:sz w:val="32"/>
          <w:szCs w:val="32"/>
          <w:rtl/>
        </w:rPr>
        <w:t>.</w:t>
      </w:r>
      <w:r w:rsidRPr="003A2D66">
        <w:rPr>
          <w:sz w:val="32"/>
          <w:szCs w:val="32"/>
          <w:rtl/>
        </w:rPr>
        <w:t xml:space="preserve"> لا يخفى أنّ الله تعالى لا يحب</w:t>
      </w:r>
      <w:r w:rsidR="0030730F">
        <w:rPr>
          <w:rFonts w:hint="cs"/>
          <w:sz w:val="32"/>
          <w:szCs w:val="32"/>
          <w:rtl/>
        </w:rPr>
        <w:t>ُّ</w:t>
      </w:r>
      <w:r w:rsidRPr="003A2D66">
        <w:rPr>
          <w:sz w:val="32"/>
          <w:szCs w:val="32"/>
          <w:rtl/>
        </w:rPr>
        <w:t xml:space="preserve"> الدّعاء</w:t>
      </w:r>
      <w:r w:rsidR="009B1D51" w:rsidRPr="009B1D51">
        <w:rPr>
          <w:rFonts w:hint="cs"/>
          <w:color w:val="FF0000"/>
          <w:sz w:val="28"/>
          <w:szCs w:val="28"/>
          <w:vertAlign w:val="superscript"/>
          <w:rtl/>
        </w:rPr>
        <w:t>(</w:t>
      </w:r>
      <w:r w:rsidR="009B1D51" w:rsidRPr="009B1D51">
        <w:rPr>
          <w:rStyle w:val="FootnoteReference"/>
          <w:color w:val="FF0000"/>
          <w:sz w:val="28"/>
          <w:szCs w:val="28"/>
          <w:rtl/>
        </w:rPr>
        <w:footnoteReference w:id="1693"/>
      </w:r>
      <w:r w:rsidR="009B1D51" w:rsidRPr="009B1D51">
        <w:rPr>
          <w:rFonts w:hint="cs"/>
          <w:color w:val="FF0000"/>
          <w:sz w:val="28"/>
          <w:szCs w:val="28"/>
          <w:vertAlign w:val="superscript"/>
          <w:rtl/>
        </w:rPr>
        <w:t>)</w:t>
      </w:r>
      <w:r w:rsidRPr="003A2D66">
        <w:rPr>
          <w:sz w:val="32"/>
          <w:szCs w:val="32"/>
          <w:rtl/>
        </w:rPr>
        <w:t>الخفي أيضاً على غير الظالم</w:t>
      </w:r>
      <w:r w:rsidR="0030730F">
        <w:rPr>
          <w:rFonts w:hint="cs"/>
          <w:sz w:val="32"/>
          <w:szCs w:val="32"/>
          <w:rtl/>
        </w:rPr>
        <w:t>,</w:t>
      </w:r>
      <w:r w:rsidRPr="003A2D66">
        <w:rPr>
          <w:sz w:val="32"/>
          <w:szCs w:val="32"/>
          <w:rtl/>
        </w:rPr>
        <w:t xml:space="preserve"> فتخصيص</w:t>
      </w:r>
      <w:r w:rsidR="0030730F">
        <w:rPr>
          <w:rFonts w:hint="cs"/>
          <w:sz w:val="32"/>
          <w:szCs w:val="32"/>
          <w:rtl/>
        </w:rPr>
        <w:t>ُ</w:t>
      </w:r>
      <w:r w:rsidRPr="003A2D66">
        <w:rPr>
          <w:sz w:val="32"/>
          <w:szCs w:val="32"/>
          <w:rtl/>
        </w:rPr>
        <w:t xml:space="preserve"> الجهر لا ب</w:t>
      </w:r>
      <w:r w:rsidR="0030730F">
        <w:rPr>
          <w:rFonts w:hint="cs"/>
          <w:sz w:val="32"/>
          <w:szCs w:val="32"/>
          <w:rtl/>
        </w:rPr>
        <w:t>ُ</w:t>
      </w:r>
      <w:r w:rsidRPr="003A2D66">
        <w:rPr>
          <w:sz w:val="32"/>
          <w:szCs w:val="32"/>
          <w:rtl/>
        </w:rPr>
        <w:t>دّ</w:t>
      </w:r>
      <w:r w:rsidR="0030730F">
        <w:rPr>
          <w:rFonts w:hint="cs"/>
          <w:sz w:val="32"/>
          <w:szCs w:val="32"/>
          <w:rtl/>
        </w:rPr>
        <w:t>َ</w:t>
      </w:r>
      <w:r w:rsidRPr="003A2D66">
        <w:rPr>
          <w:sz w:val="32"/>
          <w:szCs w:val="32"/>
          <w:rtl/>
        </w:rPr>
        <w:t xml:space="preserve"> له من </w:t>
      </w:r>
      <w:r w:rsidRPr="000B1448">
        <w:rPr>
          <w:sz w:val="32"/>
          <w:szCs w:val="32"/>
          <w:rtl/>
        </w:rPr>
        <w:t>داع</w:t>
      </w:r>
      <w:r w:rsidR="0030730F" w:rsidRPr="000B1448">
        <w:rPr>
          <w:rFonts w:hint="cs"/>
          <w:sz w:val="32"/>
          <w:szCs w:val="32"/>
          <w:rtl/>
        </w:rPr>
        <w:t>ٍ</w:t>
      </w:r>
      <w:r w:rsidR="0030730F">
        <w:rPr>
          <w:rFonts w:hint="cs"/>
          <w:sz w:val="32"/>
          <w:szCs w:val="32"/>
          <w:rtl/>
        </w:rPr>
        <w:t>,</w:t>
      </w:r>
      <w:r w:rsidRPr="003A2D66">
        <w:rPr>
          <w:sz w:val="32"/>
          <w:szCs w:val="32"/>
          <w:rtl/>
        </w:rPr>
        <w:t>وكأنّه أشار إليه بقوله</w:t>
      </w:r>
      <w:r w:rsidR="0030730F">
        <w:rPr>
          <w:rFonts w:hint="cs"/>
          <w:sz w:val="32"/>
          <w:szCs w:val="32"/>
          <w:rtl/>
        </w:rPr>
        <w:t>:</w:t>
      </w:r>
      <w:r w:rsidRPr="0030730F">
        <w:rPr>
          <w:b/>
          <w:bCs/>
          <w:sz w:val="32"/>
          <w:szCs w:val="32"/>
          <w:rtl/>
        </w:rPr>
        <w:t>ر</w:t>
      </w:r>
      <w:r w:rsidR="0030730F" w:rsidRPr="0030730F">
        <w:rPr>
          <w:rFonts w:hint="cs"/>
          <w:b/>
          <w:bCs/>
          <w:sz w:val="32"/>
          <w:szCs w:val="32"/>
          <w:rtl/>
        </w:rPr>
        <w:t>ُ</w:t>
      </w:r>
      <w:r w:rsidRPr="0030730F">
        <w:rPr>
          <w:b/>
          <w:bCs/>
          <w:sz w:val="32"/>
          <w:szCs w:val="32"/>
          <w:rtl/>
        </w:rPr>
        <w:t>وي</w:t>
      </w:r>
      <w:r w:rsidR="0030730F" w:rsidRPr="0030730F">
        <w:rPr>
          <w:rFonts w:hint="cs"/>
          <w:b/>
          <w:bCs/>
          <w:sz w:val="32"/>
          <w:szCs w:val="32"/>
          <w:rtl/>
        </w:rPr>
        <w:t>َ</w:t>
      </w:r>
      <w:r w:rsidRPr="0030730F">
        <w:rPr>
          <w:b/>
          <w:bCs/>
          <w:sz w:val="32"/>
          <w:szCs w:val="32"/>
          <w:rtl/>
        </w:rPr>
        <w:t xml:space="preserve"> أنّ رجلاً ضاف</w:t>
      </w:r>
      <w:r w:rsidRPr="0030730F">
        <w:rPr>
          <w:b/>
          <w:bCs/>
          <w:color w:val="FF0000"/>
          <w:sz w:val="28"/>
          <w:szCs w:val="28"/>
          <w:vertAlign w:val="superscript"/>
          <w:rtl/>
        </w:rPr>
        <w:t>(</w:t>
      </w:r>
      <w:r w:rsidRPr="0030730F">
        <w:rPr>
          <w:rStyle w:val="FootnoteReference"/>
          <w:b/>
          <w:bCs/>
          <w:color w:val="FF0000"/>
          <w:sz w:val="28"/>
          <w:szCs w:val="28"/>
          <w:rtl/>
        </w:rPr>
        <w:footnoteReference w:id="1694"/>
      </w:r>
      <w:r w:rsidRPr="0030730F">
        <w:rPr>
          <w:b/>
          <w:bCs/>
          <w:color w:val="FF0000"/>
          <w:sz w:val="28"/>
          <w:szCs w:val="28"/>
          <w:vertAlign w:val="superscript"/>
          <w:rtl/>
        </w:rPr>
        <w:t>)</w:t>
      </w:r>
      <w:r w:rsidR="0030730F">
        <w:rPr>
          <w:rFonts w:hint="cs"/>
          <w:b/>
          <w:bCs/>
          <w:sz w:val="32"/>
          <w:szCs w:val="32"/>
          <w:rtl/>
        </w:rPr>
        <w:t>...</w:t>
      </w:r>
      <w:r w:rsidR="006C6633">
        <w:rPr>
          <w:rFonts w:hint="cs"/>
          <w:b/>
          <w:bCs/>
          <w:sz w:val="32"/>
          <w:szCs w:val="32"/>
          <w:rtl/>
        </w:rPr>
        <w:t>إ</w:t>
      </w:r>
      <w:r w:rsidRPr="0030730F">
        <w:rPr>
          <w:b/>
          <w:bCs/>
          <w:sz w:val="32"/>
          <w:szCs w:val="32"/>
          <w:rtl/>
        </w:rPr>
        <w:t>لخ</w:t>
      </w:r>
      <w:r w:rsidR="005E591E" w:rsidRPr="005E591E">
        <w:rPr>
          <w:rFonts w:hint="cs"/>
          <w:color w:val="FF0000"/>
          <w:sz w:val="28"/>
          <w:szCs w:val="28"/>
          <w:vertAlign w:val="superscript"/>
          <w:rtl/>
        </w:rPr>
        <w:t>(</w:t>
      </w:r>
      <w:r w:rsidR="005E591E" w:rsidRPr="005E591E">
        <w:rPr>
          <w:rStyle w:val="FootnoteReference"/>
          <w:color w:val="FF0000"/>
          <w:sz w:val="28"/>
          <w:szCs w:val="28"/>
          <w:rtl/>
        </w:rPr>
        <w:footnoteReference w:id="1695"/>
      </w:r>
      <w:r w:rsidR="005E591E" w:rsidRPr="005E591E">
        <w:rPr>
          <w:rFonts w:hint="cs"/>
          <w:color w:val="FF0000"/>
          <w:sz w:val="28"/>
          <w:szCs w:val="28"/>
          <w:vertAlign w:val="superscript"/>
          <w:rtl/>
        </w:rPr>
        <w:t>)</w:t>
      </w:r>
      <w:r w:rsidR="00344AC1">
        <w:rPr>
          <w:rFonts w:hint="cs"/>
          <w:sz w:val="32"/>
          <w:szCs w:val="32"/>
          <w:rtl/>
        </w:rPr>
        <w:t>.</w:t>
      </w:r>
      <w:r w:rsidRPr="003A2D66">
        <w:rPr>
          <w:sz w:val="32"/>
          <w:szCs w:val="32"/>
          <w:rtl/>
        </w:rPr>
        <w:t xml:space="preserve"> وهو أنّ الدَّاعي إلى ذكر الجهر أنّه الذي سب</w:t>
      </w:r>
      <w:r w:rsidR="0030730F">
        <w:rPr>
          <w:rFonts w:hint="cs"/>
          <w:sz w:val="32"/>
          <w:szCs w:val="32"/>
          <w:rtl/>
        </w:rPr>
        <w:t>َّ</w:t>
      </w:r>
      <w:r w:rsidRPr="003A2D66">
        <w:rPr>
          <w:sz w:val="32"/>
          <w:szCs w:val="32"/>
          <w:rtl/>
        </w:rPr>
        <w:t>ب</w:t>
      </w:r>
      <w:r w:rsidR="0030730F">
        <w:rPr>
          <w:rFonts w:hint="cs"/>
          <w:sz w:val="32"/>
          <w:szCs w:val="32"/>
          <w:rtl/>
        </w:rPr>
        <w:t>َ</w:t>
      </w:r>
      <w:r w:rsidRPr="003A2D66">
        <w:rPr>
          <w:sz w:val="32"/>
          <w:szCs w:val="32"/>
          <w:rtl/>
        </w:rPr>
        <w:t xml:space="preserve"> النزول</w:t>
      </w:r>
      <w:r w:rsidR="008B0C1C">
        <w:rPr>
          <w:rFonts w:hint="cs"/>
          <w:sz w:val="32"/>
          <w:szCs w:val="32"/>
          <w:rtl/>
        </w:rPr>
        <w:t>.</w:t>
      </w:r>
      <w:r w:rsidR="00344AC1" w:rsidRPr="00344AC1">
        <w:rPr>
          <w:rFonts w:hint="cs"/>
          <w:sz w:val="32"/>
          <w:szCs w:val="32"/>
          <w:vertAlign w:val="superscript"/>
          <w:rtl/>
          <w:lang w:bidi="ar-SA"/>
        </w:rPr>
        <w:t>(</w:t>
      </w:r>
      <w:r w:rsidR="00344AC1" w:rsidRPr="00344AC1">
        <w:rPr>
          <w:sz w:val="32"/>
          <w:szCs w:val="32"/>
          <w:vertAlign w:val="superscript"/>
          <w:rtl/>
          <w:lang w:bidi="ar-SA"/>
        </w:rPr>
        <w:footnoteReference w:id="1696"/>
      </w:r>
      <w:r w:rsidR="00344AC1" w:rsidRPr="00344AC1">
        <w:rPr>
          <w:rFonts w:hint="cs"/>
          <w:sz w:val="32"/>
          <w:szCs w:val="32"/>
          <w:vertAlign w:val="superscript"/>
          <w:rtl/>
          <w:lang w:bidi="ar-SA"/>
        </w:rPr>
        <w:t>)</w:t>
      </w:r>
      <w:r w:rsidRPr="003A2D66">
        <w:rPr>
          <w:sz w:val="32"/>
          <w:szCs w:val="32"/>
          <w:rtl/>
        </w:rPr>
        <w:t xml:space="preserve"> و</w:t>
      </w:r>
      <w:r w:rsidR="00B80737" w:rsidRPr="00784999">
        <w:rPr>
          <w:rFonts w:hint="cs"/>
          <w:b/>
          <w:bCs/>
          <w:sz w:val="32"/>
          <w:szCs w:val="32"/>
          <w:rtl/>
        </w:rPr>
        <w:t>(</w:t>
      </w:r>
      <w:r w:rsidRPr="00784999">
        <w:rPr>
          <w:b/>
          <w:bCs/>
          <w:sz w:val="32"/>
          <w:szCs w:val="32"/>
          <w:rtl/>
        </w:rPr>
        <w:t>أشكاهم</w:t>
      </w:r>
      <w:r w:rsidR="00B80737" w:rsidRPr="00784999">
        <w:rPr>
          <w:rFonts w:hint="cs"/>
          <w:b/>
          <w:bCs/>
          <w:sz w:val="32"/>
          <w:szCs w:val="32"/>
          <w:rtl/>
        </w:rPr>
        <w:t>)</w:t>
      </w:r>
      <w:r w:rsidR="00784999" w:rsidRPr="00784999">
        <w:rPr>
          <w:rFonts w:hint="cs"/>
          <w:sz w:val="32"/>
          <w:szCs w:val="32"/>
          <w:vertAlign w:val="superscript"/>
          <w:rtl/>
          <w:lang w:bidi="ar-SA"/>
        </w:rPr>
        <w:t>(</w:t>
      </w:r>
      <w:r w:rsidR="00784999" w:rsidRPr="00784999">
        <w:rPr>
          <w:sz w:val="32"/>
          <w:szCs w:val="32"/>
          <w:vertAlign w:val="superscript"/>
          <w:rtl/>
          <w:lang w:bidi="ar-SA"/>
        </w:rPr>
        <w:footnoteReference w:id="1697"/>
      </w:r>
      <w:r w:rsidR="00784999" w:rsidRPr="00784999">
        <w:rPr>
          <w:rFonts w:hint="cs"/>
          <w:sz w:val="32"/>
          <w:szCs w:val="32"/>
          <w:vertAlign w:val="superscript"/>
          <w:rtl/>
          <w:lang w:bidi="ar-SA"/>
        </w:rPr>
        <w:t>)</w:t>
      </w:r>
      <w:r w:rsidRPr="003A2D66">
        <w:rPr>
          <w:sz w:val="32"/>
          <w:szCs w:val="32"/>
          <w:rtl/>
        </w:rPr>
        <w:t xml:space="preserve"> بمعنى</w:t>
      </w:r>
      <w:r w:rsidR="0030730F">
        <w:rPr>
          <w:rFonts w:hint="cs"/>
          <w:sz w:val="32"/>
          <w:szCs w:val="32"/>
          <w:rtl/>
        </w:rPr>
        <w:t>:</w:t>
      </w:r>
      <w:r w:rsidRPr="003A2D66">
        <w:rPr>
          <w:sz w:val="32"/>
          <w:szCs w:val="32"/>
          <w:rtl/>
        </w:rPr>
        <w:t xml:space="preserve"> زادهم شكو</w:t>
      </w:r>
      <w:r w:rsidR="004C109B">
        <w:rPr>
          <w:rFonts w:hint="cs"/>
          <w:sz w:val="32"/>
          <w:szCs w:val="32"/>
          <w:rtl/>
        </w:rPr>
        <w:t>ً</w:t>
      </w:r>
      <w:r w:rsidRPr="003A2D66">
        <w:rPr>
          <w:sz w:val="32"/>
          <w:szCs w:val="32"/>
          <w:rtl/>
        </w:rPr>
        <w:t>ى</w:t>
      </w:r>
      <w:r w:rsidR="00051390">
        <w:rPr>
          <w:sz w:val="32"/>
          <w:szCs w:val="32"/>
          <w:rtl/>
        </w:rPr>
        <w:t xml:space="preserve"> وأ</w:t>
      </w:r>
      <w:r w:rsidR="00945915">
        <w:rPr>
          <w:rFonts w:hint="cs"/>
          <w:sz w:val="32"/>
          <w:szCs w:val="32"/>
          <w:rtl/>
        </w:rPr>
        <w:t>ذ</w:t>
      </w:r>
      <w:r w:rsidR="004C109B">
        <w:rPr>
          <w:rFonts w:hint="cs"/>
          <w:sz w:val="32"/>
          <w:szCs w:val="32"/>
          <w:rtl/>
        </w:rPr>
        <w:t>ً</w:t>
      </w:r>
      <w:r w:rsidRPr="003A2D66">
        <w:rPr>
          <w:sz w:val="32"/>
          <w:szCs w:val="32"/>
          <w:rtl/>
        </w:rPr>
        <w:t>ى</w:t>
      </w:r>
      <w:r w:rsidR="00051390" w:rsidRPr="00051390">
        <w:rPr>
          <w:rFonts w:hint="cs"/>
          <w:color w:val="FF0000"/>
          <w:sz w:val="28"/>
          <w:szCs w:val="28"/>
          <w:vertAlign w:val="superscript"/>
          <w:rtl/>
        </w:rPr>
        <w:t>(</w:t>
      </w:r>
      <w:r w:rsidR="00051390" w:rsidRPr="00051390">
        <w:rPr>
          <w:rStyle w:val="FootnoteReference"/>
          <w:color w:val="FF0000"/>
          <w:sz w:val="28"/>
          <w:szCs w:val="28"/>
          <w:rtl/>
        </w:rPr>
        <w:footnoteReference w:id="1698"/>
      </w:r>
      <w:r w:rsidR="00051390" w:rsidRPr="00051390">
        <w:rPr>
          <w:rFonts w:hint="cs"/>
          <w:color w:val="FF0000"/>
          <w:sz w:val="28"/>
          <w:szCs w:val="28"/>
          <w:vertAlign w:val="superscript"/>
          <w:rtl/>
        </w:rPr>
        <w:t>)</w:t>
      </w:r>
      <w:r w:rsidRPr="003A2D66">
        <w:rPr>
          <w:sz w:val="32"/>
          <w:szCs w:val="32"/>
          <w:rtl/>
        </w:rPr>
        <w:t xml:space="preserve"> على ما في الق</w:t>
      </w:r>
      <w:r w:rsidR="008B0C1C">
        <w:rPr>
          <w:sz w:val="32"/>
          <w:szCs w:val="32"/>
          <w:rtl/>
        </w:rPr>
        <w:t>امو</w:t>
      </w:r>
      <w:r w:rsidR="008B0C1C">
        <w:rPr>
          <w:rFonts w:hint="cs"/>
          <w:sz w:val="32"/>
          <w:szCs w:val="32"/>
          <w:rtl/>
        </w:rPr>
        <w:t>س</w:t>
      </w:r>
      <w:r w:rsidR="00414F80" w:rsidRPr="00414F80">
        <w:rPr>
          <w:rFonts w:hint="cs"/>
          <w:sz w:val="32"/>
          <w:szCs w:val="32"/>
          <w:rtl/>
        </w:rPr>
        <w:t>.</w:t>
      </w:r>
      <w:r w:rsidR="00945915" w:rsidRPr="00414F80">
        <w:rPr>
          <w:rFonts w:hint="cs"/>
          <w:color w:val="FF0000"/>
          <w:sz w:val="28"/>
          <w:szCs w:val="28"/>
          <w:vertAlign w:val="superscript"/>
          <w:rtl/>
        </w:rPr>
        <w:t>(</w:t>
      </w:r>
      <w:r w:rsidR="00945915" w:rsidRPr="00414F80">
        <w:rPr>
          <w:rStyle w:val="FootnoteReference"/>
          <w:color w:val="FF0000"/>
          <w:sz w:val="28"/>
          <w:szCs w:val="28"/>
          <w:rtl/>
        </w:rPr>
        <w:footnoteReference w:id="1699"/>
      </w:r>
      <w:r w:rsidR="00945915" w:rsidRPr="00414F80">
        <w:rPr>
          <w:rFonts w:hint="cs"/>
          <w:color w:val="FF0000"/>
          <w:sz w:val="28"/>
          <w:szCs w:val="28"/>
          <w:vertAlign w:val="superscript"/>
          <w:rtl/>
        </w:rPr>
        <w:t>)</w:t>
      </w:r>
      <w:r w:rsidRPr="00414F80">
        <w:rPr>
          <w:sz w:val="32"/>
          <w:szCs w:val="32"/>
          <w:rtl/>
        </w:rPr>
        <w:t xml:space="preserve"> ول</w:t>
      </w:r>
      <w:r w:rsidR="0030730F" w:rsidRPr="00414F80">
        <w:rPr>
          <w:rFonts w:hint="cs"/>
          <w:sz w:val="32"/>
          <w:szCs w:val="32"/>
          <w:rtl/>
        </w:rPr>
        <w:t>َ</w:t>
      </w:r>
      <w:r w:rsidRPr="00414F80">
        <w:rPr>
          <w:sz w:val="32"/>
          <w:szCs w:val="32"/>
          <w:rtl/>
        </w:rPr>
        <w:t>ك</w:t>
      </w:r>
      <w:r w:rsidR="0030730F" w:rsidRPr="00414F80">
        <w:rPr>
          <w:rFonts w:hint="cs"/>
          <w:sz w:val="32"/>
          <w:szCs w:val="32"/>
          <w:rtl/>
        </w:rPr>
        <w:t>َ</w:t>
      </w:r>
      <w:r w:rsidRPr="00414F80">
        <w:rPr>
          <w:sz w:val="32"/>
          <w:szCs w:val="32"/>
          <w:rtl/>
        </w:rPr>
        <w:t xml:space="preserve"> أن تجعل</w:t>
      </w:r>
      <w:r w:rsidR="0030730F" w:rsidRPr="00414F80">
        <w:rPr>
          <w:rFonts w:hint="cs"/>
          <w:sz w:val="32"/>
          <w:szCs w:val="32"/>
          <w:rtl/>
        </w:rPr>
        <w:t>َ</w:t>
      </w:r>
      <w:r w:rsidRPr="00414F80">
        <w:rPr>
          <w:color w:val="FF0000"/>
          <w:sz w:val="28"/>
          <w:szCs w:val="28"/>
          <w:vertAlign w:val="superscript"/>
          <w:rtl/>
        </w:rPr>
        <w:t>(</w:t>
      </w:r>
      <w:r w:rsidRPr="00414F80">
        <w:rPr>
          <w:rStyle w:val="FootnoteReference"/>
          <w:color w:val="FF0000"/>
          <w:sz w:val="28"/>
          <w:szCs w:val="28"/>
          <w:rtl/>
        </w:rPr>
        <w:footnoteReference w:id="1700"/>
      </w:r>
      <w:r w:rsidRPr="00414F80">
        <w:rPr>
          <w:color w:val="FF0000"/>
          <w:sz w:val="28"/>
          <w:szCs w:val="28"/>
          <w:vertAlign w:val="superscript"/>
          <w:rtl/>
        </w:rPr>
        <w:t>)</w:t>
      </w:r>
      <w:r w:rsidRPr="00414F80">
        <w:rPr>
          <w:sz w:val="32"/>
          <w:szCs w:val="32"/>
          <w:rtl/>
        </w:rPr>
        <w:t>الجهر</w:t>
      </w:r>
      <w:r w:rsidR="008E7E2A" w:rsidRPr="00414F80">
        <w:rPr>
          <w:rFonts w:hint="cs"/>
          <w:sz w:val="32"/>
          <w:szCs w:val="32"/>
          <w:rtl/>
        </w:rPr>
        <w:t>َ</w:t>
      </w:r>
      <w:r w:rsidRPr="00414F80">
        <w:rPr>
          <w:sz w:val="32"/>
          <w:szCs w:val="32"/>
          <w:rtl/>
        </w:rPr>
        <w:t xml:space="preserve"> بمعنى الجاهر</w:t>
      </w:r>
      <w:r w:rsidR="00414F80" w:rsidRPr="00414F80">
        <w:rPr>
          <w:rFonts w:hint="cs"/>
          <w:sz w:val="32"/>
          <w:szCs w:val="32"/>
          <w:rtl/>
        </w:rPr>
        <w:t>.</w:t>
      </w:r>
      <w:r w:rsidR="00B357B1" w:rsidRPr="00414F80">
        <w:rPr>
          <w:rFonts w:hint="cs"/>
          <w:color w:val="FF0000"/>
          <w:sz w:val="28"/>
          <w:szCs w:val="28"/>
          <w:vertAlign w:val="superscript"/>
          <w:rtl/>
        </w:rPr>
        <w:t>(</w:t>
      </w:r>
      <w:r w:rsidR="00B357B1" w:rsidRPr="00414F80">
        <w:rPr>
          <w:rStyle w:val="FootnoteReference"/>
          <w:color w:val="FF0000"/>
          <w:sz w:val="28"/>
          <w:szCs w:val="28"/>
          <w:rtl/>
        </w:rPr>
        <w:footnoteReference w:id="1701"/>
      </w:r>
      <w:r w:rsidR="00B357B1" w:rsidRPr="00414F80">
        <w:rPr>
          <w:rFonts w:hint="cs"/>
          <w:color w:val="FF0000"/>
          <w:sz w:val="28"/>
          <w:szCs w:val="28"/>
          <w:vertAlign w:val="superscript"/>
          <w:rtl/>
        </w:rPr>
        <w:t>)</w:t>
      </w:r>
    </w:p>
    <w:p w:rsidR="00344AC1" w:rsidRPr="00344AC1" w:rsidRDefault="00344AC1" w:rsidP="00344AC1">
      <w:pPr>
        <w:pStyle w:val="NoSpacing"/>
        <w:rPr>
          <w:sz w:val="32"/>
          <w:szCs w:val="32"/>
          <w:rtl/>
        </w:rPr>
      </w:pPr>
      <w:r w:rsidRPr="00344AC1">
        <w:rPr>
          <w:rFonts w:hint="cs"/>
          <w:sz w:val="32"/>
          <w:szCs w:val="32"/>
          <w:rtl/>
        </w:rPr>
        <w:t>......................</w:t>
      </w:r>
    </w:p>
    <w:p w:rsidR="008C60A8" w:rsidRDefault="00344AC1" w:rsidP="00344AC1">
      <w:pPr>
        <w:pStyle w:val="NoSpacing"/>
        <w:rPr>
          <w:sz w:val="32"/>
          <w:szCs w:val="32"/>
          <w:rtl/>
        </w:rPr>
      </w:pPr>
      <w:r w:rsidRPr="00344AC1">
        <w:rPr>
          <w:rFonts w:hint="cs"/>
          <w:sz w:val="32"/>
          <w:szCs w:val="32"/>
          <w:rtl/>
        </w:rPr>
        <w:t>ــــــــــــ</w:t>
      </w:r>
      <w:r w:rsidRPr="00344AC1">
        <w:rPr>
          <w:sz w:val="32"/>
          <w:szCs w:val="32"/>
          <w:rtl/>
        </w:rPr>
        <w:t>ـــــــــــــــــــــــــــــــــــــ</w:t>
      </w:r>
      <w:r w:rsidRPr="00344AC1">
        <w:rPr>
          <w:rFonts w:hint="cs"/>
          <w:sz w:val="32"/>
          <w:szCs w:val="32"/>
          <w:rtl/>
        </w:rPr>
        <w:t>ــــ</w:t>
      </w:r>
      <w:r w:rsidRPr="00344AC1">
        <w:rPr>
          <w:sz w:val="32"/>
          <w:szCs w:val="32"/>
          <w:rtl/>
        </w:rPr>
        <w:t>ـــــــــــــــ</w:t>
      </w:r>
      <w:r w:rsidRPr="00344AC1">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Pr>
          <w:sz w:val="32"/>
          <w:szCs w:val="32"/>
          <w:rtl/>
        </w:rPr>
        <w:t>ـــــــ</w:t>
      </w:r>
    </w:p>
    <w:p w:rsidR="001D3F80" w:rsidRPr="003A2D66" w:rsidRDefault="001D3F80" w:rsidP="00AD3558">
      <w:pPr>
        <w:pStyle w:val="NoSpacing"/>
        <w:rPr>
          <w:sz w:val="32"/>
          <w:szCs w:val="32"/>
          <w:rtl/>
        </w:rPr>
      </w:pPr>
      <w:r w:rsidRPr="00BD1249">
        <w:rPr>
          <w:sz w:val="32"/>
          <w:szCs w:val="32"/>
          <w:rtl/>
        </w:rPr>
        <w:t>قوله</w:t>
      </w:r>
      <w:r w:rsidR="009B1D51" w:rsidRPr="00BD1249">
        <w:rPr>
          <w:rFonts w:hint="cs"/>
          <w:sz w:val="32"/>
          <w:szCs w:val="32"/>
          <w:rtl/>
        </w:rPr>
        <w:t>:</w:t>
      </w:r>
      <w:r w:rsidRPr="00BD1249">
        <w:rPr>
          <w:b/>
          <w:bCs/>
          <w:sz w:val="32"/>
          <w:szCs w:val="32"/>
          <w:rtl/>
        </w:rPr>
        <w:t>فيكون الاستثناء منقطعاً</w:t>
      </w:r>
      <w:r w:rsidR="00414F80" w:rsidRPr="00BD1249">
        <w:rPr>
          <w:rFonts w:hint="cs"/>
          <w:sz w:val="32"/>
          <w:szCs w:val="32"/>
          <w:rtl/>
        </w:rPr>
        <w:t>.</w:t>
      </w:r>
      <w:r w:rsidRPr="00BD1249">
        <w:rPr>
          <w:sz w:val="32"/>
          <w:szCs w:val="32"/>
          <w:rtl/>
        </w:rPr>
        <w:t xml:space="preserve"> لعلّ الأ</w:t>
      </w:r>
      <w:r w:rsidR="00945915" w:rsidRPr="00BD1249">
        <w:rPr>
          <w:rFonts w:hint="cs"/>
          <w:sz w:val="32"/>
          <w:szCs w:val="32"/>
          <w:rtl/>
        </w:rPr>
        <w:t>َ</w:t>
      </w:r>
      <w:r w:rsidRPr="00BD1249">
        <w:rPr>
          <w:sz w:val="32"/>
          <w:szCs w:val="32"/>
          <w:rtl/>
        </w:rPr>
        <w:t>و</w:t>
      </w:r>
      <w:r w:rsidR="00945915" w:rsidRPr="00BD1249">
        <w:rPr>
          <w:rFonts w:hint="cs"/>
          <w:sz w:val="32"/>
          <w:szCs w:val="32"/>
          <w:rtl/>
        </w:rPr>
        <w:t>ْ</w:t>
      </w:r>
      <w:r w:rsidRPr="00BD1249">
        <w:rPr>
          <w:sz w:val="32"/>
          <w:szCs w:val="32"/>
          <w:rtl/>
        </w:rPr>
        <w:t>ل</w:t>
      </w:r>
      <w:r w:rsidR="00945915" w:rsidRPr="00BD1249">
        <w:rPr>
          <w:rFonts w:hint="cs"/>
          <w:sz w:val="32"/>
          <w:szCs w:val="32"/>
          <w:rtl/>
        </w:rPr>
        <w:t>َ</w:t>
      </w:r>
      <w:r w:rsidRPr="00BD1249">
        <w:rPr>
          <w:sz w:val="32"/>
          <w:szCs w:val="32"/>
          <w:rtl/>
        </w:rPr>
        <w:t>ى أن يكون التقدير</w:t>
      </w:r>
      <w:r w:rsidR="00945915" w:rsidRPr="00BD1249">
        <w:rPr>
          <w:rFonts w:hint="cs"/>
          <w:sz w:val="32"/>
          <w:szCs w:val="32"/>
          <w:rtl/>
        </w:rPr>
        <w:t>:إلا</w:t>
      </w:r>
      <w:r w:rsidR="004D4B9A" w:rsidRPr="00BD1249">
        <w:rPr>
          <w:rFonts w:hint="cs"/>
          <w:sz w:val="32"/>
          <w:szCs w:val="32"/>
          <w:rtl/>
        </w:rPr>
        <w:t>َّ</w:t>
      </w:r>
      <w:r w:rsidRPr="00BD1249">
        <w:rPr>
          <w:sz w:val="32"/>
          <w:szCs w:val="32"/>
          <w:rtl/>
        </w:rPr>
        <w:t>جهر</w:t>
      </w:r>
      <w:r w:rsidR="00945915" w:rsidRPr="00BD1249">
        <w:rPr>
          <w:rFonts w:hint="cs"/>
          <w:sz w:val="32"/>
          <w:szCs w:val="32"/>
          <w:rtl/>
        </w:rPr>
        <w:t>َ</w:t>
      </w:r>
      <w:r w:rsidRPr="00BD1249">
        <w:rPr>
          <w:sz w:val="32"/>
          <w:szCs w:val="32"/>
          <w:rtl/>
        </w:rPr>
        <w:t xml:space="preserve"> من ظ</w:t>
      </w:r>
      <w:r w:rsidR="008C60A8" w:rsidRPr="00BD1249">
        <w:rPr>
          <w:rFonts w:hint="cs"/>
          <w:sz w:val="32"/>
          <w:szCs w:val="32"/>
          <w:rtl/>
        </w:rPr>
        <w:t>َ</w:t>
      </w:r>
      <w:r w:rsidRPr="00BD1249">
        <w:rPr>
          <w:sz w:val="32"/>
          <w:szCs w:val="32"/>
          <w:rtl/>
        </w:rPr>
        <w:t>ل</w:t>
      </w:r>
      <w:r w:rsidR="008C60A8" w:rsidRPr="00BD1249">
        <w:rPr>
          <w:rFonts w:hint="cs"/>
          <w:sz w:val="32"/>
          <w:szCs w:val="32"/>
          <w:rtl/>
        </w:rPr>
        <w:t>َ</w:t>
      </w:r>
      <w:r w:rsidRPr="00BD1249">
        <w:rPr>
          <w:sz w:val="32"/>
          <w:szCs w:val="32"/>
          <w:rtl/>
        </w:rPr>
        <w:t>م</w:t>
      </w:r>
      <w:r w:rsidR="00945915" w:rsidRPr="00BD1249">
        <w:rPr>
          <w:rFonts w:hint="cs"/>
          <w:sz w:val="32"/>
          <w:szCs w:val="32"/>
          <w:rtl/>
        </w:rPr>
        <w:t xml:space="preserve">َ؛ </w:t>
      </w:r>
      <w:r w:rsidRPr="00BD1249">
        <w:rPr>
          <w:sz w:val="32"/>
          <w:szCs w:val="32"/>
          <w:rtl/>
        </w:rPr>
        <w:t>أي</w:t>
      </w:r>
      <w:r w:rsidR="00945915" w:rsidRPr="00BD1249">
        <w:rPr>
          <w:rFonts w:hint="cs"/>
          <w:sz w:val="32"/>
          <w:szCs w:val="32"/>
          <w:rtl/>
        </w:rPr>
        <w:t>:</w:t>
      </w:r>
      <w:r w:rsidRPr="00BD1249">
        <w:rPr>
          <w:sz w:val="32"/>
          <w:szCs w:val="32"/>
          <w:rtl/>
        </w:rPr>
        <w:t xml:space="preserve"> جهراً لأجل من ظ</w:t>
      </w:r>
      <w:r w:rsidR="008C60A8" w:rsidRPr="00BD1249">
        <w:rPr>
          <w:rFonts w:hint="cs"/>
          <w:sz w:val="32"/>
          <w:szCs w:val="32"/>
          <w:rtl/>
        </w:rPr>
        <w:t>َ</w:t>
      </w:r>
      <w:r w:rsidRPr="00BD1249">
        <w:rPr>
          <w:sz w:val="32"/>
          <w:szCs w:val="32"/>
          <w:rtl/>
        </w:rPr>
        <w:t>ل</w:t>
      </w:r>
      <w:r w:rsidR="008C60A8" w:rsidRPr="00BD1249">
        <w:rPr>
          <w:rFonts w:hint="cs"/>
          <w:sz w:val="32"/>
          <w:szCs w:val="32"/>
          <w:rtl/>
        </w:rPr>
        <w:t>َ</w:t>
      </w:r>
      <w:r w:rsidRPr="00BD1249">
        <w:rPr>
          <w:sz w:val="32"/>
          <w:szCs w:val="32"/>
          <w:rtl/>
        </w:rPr>
        <w:t>م</w:t>
      </w:r>
      <w:r w:rsidR="008C60A8" w:rsidRPr="00BD1249">
        <w:rPr>
          <w:rFonts w:hint="cs"/>
          <w:sz w:val="32"/>
          <w:szCs w:val="32"/>
          <w:rtl/>
        </w:rPr>
        <w:t>َ</w:t>
      </w:r>
      <w:r w:rsidR="00ED27F7" w:rsidRPr="00BD1249">
        <w:rPr>
          <w:rFonts w:hint="cs"/>
          <w:sz w:val="32"/>
          <w:szCs w:val="32"/>
          <w:rtl/>
        </w:rPr>
        <w:t>,</w:t>
      </w:r>
      <w:r w:rsidR="00EA157E" w:rsidRPr="00BD1249">
        <w:rPr>
          <w:sz w:val="32"/>
          <w:szCs w:val="32"/>
          <w:rtl/>
        </w:rPr>
        <w:t xml:space="preserve"> ف</w:t>
      </w:r>
      <w:r w:rsidR="00EA157E" w:rsidRPr="00BD1249">
        <w:rPr>
          <w:rFonts w:hint="cs"/>
          <w:sz w:val="32"/>
          <w:szCs w:val="32"/>
          <w:rtl/>
        </w:rPr>
        <w:t>ت</w:t>
      </w:r>
      <w:r w:rsidR="00EA157E" w:rsidRPr="00BD1249">
        <w:rPr>
          <w:sz w:val="32"/>
          <w:szCs w:val="32"/>
          <w:rtl/>
        </w:rPr>
        <w:t>كون الإضافة</w:t>
      </w:r>
      <w:r w:rsidR="00DF36C0" w:rsidRPr="00BD1249">
        <w:rPr>
          <w:rFonts w:hint="cs"/>
          <w:color w:val="FF0000"/>
          <w:sz w:val="28"/>
          <w:szCs w:val="28"/>
          <w:vertAlign w:val="superscript"/>
          <w:rtl/>
        </w:rPr>
        <w:t>(</w:t>
      </w:r>
      <w:r w:rsidR="00DF36C0" w:rsidRPr="00BD1249">
        <w:rPr>
          <w:rStyle w:val="FootnoteReference"/>
          <w:color w:val="FF0000"/>
          <w:sz w:val="28"/>
          <w:szCs w:val="28"/>
          <w:rtl/>
        </w:rPr>
        <w:footnoteReference w:id="1702"/>
      </w:r>
      <w:r w:rsidR="00DF36C0" w:rsidRPr="00BD1249">
        <w:rPr>
          <w:rFonts w:hint="cs"/>
          <w:color w:val="FF0000"/>
          <w:sz w:val="28"/>
          <w:szCs w:val="28"/>
          <w:vertAlign w:val="superscript"/>
          <w:rtl/>
        </w:rPr>
        <w:t>)</w:t>
      </w:r>
      <w:r w:rsidR="00AD3558" w:rsidRPr="00BD1249">
        <w:rPr>
          <w:sz w:val="32"/>
          <w:szCs w:val="32"/>
          <w:rtl/>
        </w:rPr>
        <w:t>لأدنى ملابس</w:t>
      </w:r>
      <w:r w:rsidR="00AD3558" w:rsidRPr="00BD1249">
        <w:rPr>
          <w:rFonts w:hint="cs"/>
          <w:sz w:val="32"/>
          <w:szCs w:val="32"/>
          <w:rtl/>
        </w:rPr>
        <w:t>ة</w:t>
      </w:r>
      <w:r w:rsidR="002C7B99" w:rsidRPr="00BD1249">
        <w:rPr>
          <w:rFonts w:hint="cs"/>
          <w:sz w:val="32"/>
          <w:szCs w:val="32"/>
          <w:rtl/>
        </w:rPr>
        <w:t>,</w:t>
      </w:r>
      <w:r w:rsidR="00EA157E" w:rsidRPr="00BD1249">
        <w:rPr>
          <w:sz w:val="32"/>
          <w:szCs w:val="32"/>
          <w:rtl/>
        </w:rPr>
        <w:t>و</w:t>
      </w:r>
      <w:r w:rsidR="00EA157E" w:rsidRPr="00BD1249">
        <w:rPr>
          <w:rFonts w:hint="cs"/>
          <w:sz w:val="32"/>
          <w:szCs w:val="32"/>
          <w:rtl/>
        </w:rPr>
        <w:t>ي</w:t>
      </w:r>
      <w:r w:rsidRPr="00BD1249">
        <w:rPr>
          <w:sz w:val="32"/>
          <w:szCs w:val="32"/>
          <w:rtl/>
        </w:rPr>
        <w:t>توافق</w:t>
      </w:r>
      <w:r w:rsidRPr="00BD1249">
        <w:rPr>
          <w:color w:val="FF0000"/>
          <w:sz w:val="28"/>
          <w:szCs w:val="28"/>
          <w:vertAlign w:val="superscript"/>
          <w:rtl/>
        </w:rPr>
        <w:t>(</w:t>
      </w:r>
      <w:r w:rsidRPr="00BD1249">
        <w:rPr>
          <w:rStyle w:val="FootnoteReference"/>
          <w:color w:val="FF0000"/>
          <w:sz w:val="28"/>
          <w:szCs w:val="28"/>
          <w:rtl/>
        </w:rPr>
        <w:footnoteReference w:id="1703"/>
      </w:r>
      <w:r w:rsidRPr="00BD1249">
        <w:rPr>
          <w:color w:val="FF0000"/>
          <w:sz w:val="28"/>
          <w:szCs w:val="28"/>
          <w:vertAlign w:val="superscript"/>
          <w:rtl/>
        </w:rPr>
        <w:t>)</w:t>
      </w:r>
      <w:r w:rsidRPr="00BD1249">
        <w:rPr>
          <w:sz w:val="32"/>
          <w:szCs w:val="32"/>
          <w:rtl/>
        </w:rPr>
        <w:t>القراءتان من حيث المعنى</w:t>
      </w:r>
      <w:r w:rsidR="00ED27F7" w:rsidRPr="00BD1249">
        <w:rPr>
          <w:rFonts w:hint="cs"/>
          <w:sz w:val="32"/>
          <w:szCs w:val="32"/>
          <w:rtl/>
        </w:rPr>
        <w:t>.</w:t>
      </w:r>
      <w:r w:rsidRPr="00BD1249">
        <w:rPr>
          <w:sz w:val="32"/>
          <w:szCs w:val="32"/>
          <w:rtl/>
        </w:rPr>
        <w:t xml:space="preserve"> وأمّا على ما فس</w:t>
      </w:r>
      <w:r w:rsidR="00ED27F7" w:rsidRPr="00BD1249">
        <w:rPr>
          <w:rFonts w:hint="cs"/>
          <w:sz w:val="32"/>
          <w:szCs w:val="32"/>
          <w:rtl/>
        </w:rPr>
        <w:t>َّ</w:t>
      </w:r>
      <w:r w:rsidRPr="00BD1249">
        <w:rPr>
          <w:sz w:val="32"/>
          <w:szCs w:val="32"/>
          <w:rtl/>
        </w:rPr>
        <w:t>ر</w:t>
      </w:r>
      <w:r w:rsidR="00ED27F7" w:rsidRPr="00BD1249">
        <w:rPr>
          <w:rFonts w:hint="cs"/>
          <w:sz w:val="32"/>
          <w:szCs w:val="32"/>
          <w:rtl/>
        </w:rPr>
        <w:t>َ</w:t>
      </w:r>
      <w:r w:rsidR="00ED27F7" w:rsidRPr="00BD1249">
        <w:rPr>
          <w:sz w:val="32"/>
          <w:szCs w:val="32"/>
          <w:rtl/>
        </w:rPr>
        <w:t>ه فلا بدّ من ت</w:t>
      </w:r>
      <w:r w:rsidR="00ED27F7" w:rsidRPr="00BD1249">
        <w:rPr>
          <w:rFonts w:hint="cs"/>
          <w:sz w:val="32"/>
          <w:szCs w:val="32"/>
          <w:rtl/>
        </w:rPr>
        <w:t>خصيص</w:t>
      </w:r>
      <w:r w:rsidRPr="00BD1249">
        <w:rPr>
          <w:color w:val="FF0000"/>
          <w:sz w:val="28"/>
          <w:szCs w:val="28"/>
          <w:vertAlign w:val="superscript"/>
          <w:rtl/>
        </w:rPr>
        <w:t>(</w:t>
      </w:r>
      <w:r w:rsidRPr="00BD1249">
        <w:rPr>
          <w:rStyle w:val="FootnoteReference"/>
          <w:color w:val="FF0000"/>
          <w:sz w:val="28"/>
          <w:szCs w:val="28"/>
          <w:rtl/>
        </w:rPr>
        <w:footnoteReference w:id="1704"/>
      </w:r>
      <w:r w:rsidRPr="00BD1249">
        <w:rPr>
          <w:color w:val="FF0000"/>
          <w:sz w:val="28"/>
          <w:szCs w:val="28"/>
          <w:vertAlign w:val="superscript"/>
          <w:rtl/>
        </w:rPr>
        <w:t>)</w:t>
      </w:r>
      <w:r w:rsidRPr="00BD1249">
        <w:rPr>
          <w:sz w:val="32"/>
          <w:szCs w:val="32"/>
          <w:rtl/>
        </w:rPr>
        <w:t>نفي المحبّة بالجهر بالسوء من القول بما عدا جهر المظلوم</w:t>
      </w:r>
      <w:r w:rsidR="00296848" w:rsidRPr="00BD1249">
        <w:rPr>
          <w:rFonts w:hint="cs"/>
          <w:sz w:val="32"/>
          <w:szCs w:val="32"/>
          <w:rtl/>
        </w:rPr>
        <w:t>.</w:t>
      </w:r>
      <w:r w:rsidRPr="00BD1249">
        <w:rPr>
          <w:sz w:val="32"/>
          <w:szCs w:val="32"/>
          <w:rtl/>
        </w:rPr>
        <w:t xml:space="preserve"> ويمكن أن يقال</w:t>
      </w:r>
      <w:r w:rsidR="0085395B" w:rsidRPr="00BD1249">
        <w:rPr>
          <w:rFonts w:hint="cs"/>
          <w:sz w:val="32"/>
          <w:szCs w:val="32"/>
          <w:rtl/>
        </w:rPr>
        <w:t>:</w:t>
      </w:r>
      <w:r w:rsidRPr="00BD1249">
        <w:rPr>
          <w:sz w:val="32"/>
          <w:szCs w:val="32"/>
          <w:rtl/>
        </w:rPr>
        <w:t xml:space="preserve"> جهر المظلوم ليس جهراً بالسوء من القول في التحقيق</w:t>
      </w:r>
      <w:r w:rsidR="00DF36C0" w:rsidRPr="00BD1249">
        <w:rPr>
          <w:rFonts w:hint="cs"/>
          <w:sz w:val="32"/>
          <w:szCs w:val="32"/>
          <w:rtl/>
        </w:rPr>
        <w:t>,</w:t>
      </w:r>
      <w:r w:rsidRPr="00BD1249">
        <w:rPr>
          <w:sz w:val="32"/>
          <w:szCs w:val="32"/>
          <w:rtl/>
        </w:rPr>
        <w:t xml:space="preserve"> وإن كان جهراً به من حيث الظاهر</w:t>
      </w:r>
      <w:r w:rsidR="0085395B" w:rsidRPr="00BD1249">
        <w:rPr>
          <w:rFonts w:hint="cs"/>
          <w:sz w:val="32"/>
          <w:szCs w:val="32"/>
          <w:rtl/>
        </w:rPr>
        <w:t>,</w:t>
      </w:r>
      <w:r w:rsidRPr="00BD1249">
        <w:rPr>
          <w:sz w:val="32"/>
          <w:szCs w:val="32"/>
          <w:rtl/>
        </w:rPr>
        <w:t xml:space="preserve"> والإطلاق والتقييدبالن</w:t>
      </w:r>
      <w:r w:rsidR="00EA157E" w:rsidRPr="00BD1249">
        <w:rPr>
          <w:rFonts w:hint="cs"/>
          <w:sz w:val="32"/>
          <w:szCs w:val="32"/>
          <w:rtl/>
        </w:rPr>
        <w:t>َّ</w:t>
      </w:r>
      <w:r w:rsidRPr="00BD1249">
        <w:rPr>
          <w:sz w:val="32"/>
          <w:szCs w:val="32"/>
          <w:rtl/>
        </w:rPr>
        <w:t>ظر إلى التحقيق وبالن</w:t>
      </w:r>
      <w:r w:rsidR="00EA157E" w:rsidRPr="00BD1249">
        <w:rPr>
          <w:rFonts w:hint="cs"/>
          <w:sz w:val="32"/>
          <w:szCs w:val="32"/>
          <w:rtl/>
        </w:rPr>
        <w:t>َّ</w:t>
      </w:r>
      <w:r w:rsidRPr="00BD1249">
        <w:rPr>
          <w:sz w:val="32"/>
          <w:szCs w:val="32"/>
          <w:rtl/>
        </w:rPr>
        <w:t>ظر إلى الظاهر</w:t>
      </w:r>
      <w:r w:rsidR="005F7A17">
        <w:rPr>
          <w:rFonts w:hint="cs"/>
          <w:sz w:val="32"/>
          <w:szCs w:val="32"/>
          <w:rtl/>
        </w:rPr>
        <w:t>,</w:t>
      </w:r>
      <w:r w:rsidRPr="00BD1249">
        <w:rPr>
          <w:sz w:val="32"/>
          <w:szCs w:val="32"/>
          <w:rtl/>
        </w:rPr>
        <w:t xml:space="preserve"> فلا يتنافيان</w:t>
      </w:r>
      <w:r w:rsidR="005F7A17">
        <w:rPr>
          <w:rFonts w:hint="cs"/>
          <w:sz w:val="32"/>
          <w:szCs w:val="32"/>
          <w:rtl/>
        </w:rPr>
        <w:t>.</w:t>
      </w:r>
      <w:r w:rsidR="00296848" w:rsidRPr="00BD1249">
        <w:rPr>
          <w:rFonts w:hint="cs"/>
          <w:color w:val="FF0000"/>
          <w:sz w:val="28"/>
          <w:szCs w:val="28"/>
          <w:vertAlign w:val="superscript"/>
          <w:rtl/>
        </w:rPr>
        <w:t>(</w:t>
      </w:r>
      <w:r w:rsidR="00296848" w:rsidRPr="00BD1249">
        <w:rPr>
          <w:rStyle w:val="FootnoteReference"/>
          <w:color w:val="FF0000"/>
          <w:sz w:val="28"/>
          <w:szCs w:val="28"/>
          <w:rtl/>
        </w:rPr>
        <w:footnoteReference w:id="1705"/>
      </w:r>
      <w:r w:rsidR="00296848" w:rsidRPr="00BD1249">
        <w:rPr>
          <w:rFonts w:hint="cs"/>
          <w:color w:val="FF0000"/>
          <w:sz w:val="28"/>
          <w:szCs w:val="28"/>
          <w:vertAlign w:val="superscript"/>
          <w:rtl/>
        </w:rPr>
        <w:t>)</w:t>
      </w:r>
      <w:r w:rsidRPr="00BD1249">
        <w:rPr>
          <w:sz w:val="32"/>
          <w:szCs w:val="32"/>
          <w:rtl/>
        </w:rPr>
        <w:t xml:space="preserve"> ولا يبعد أن يجعل الاستثناء المنقطع بمعنى</w:t>
      </w:r>
      <w:r w:rsidR="00EA157E" w:rsidRPr="00BD1249">
        <w:rPr>
          <w:rFonts w:hint="cs"/>
          <w:sz w:val="32"/>
          <w:szCs w:val="32"/>
          <w:rtl/>
        </w:rPr>
        <w:t>:</w:t>
      </w:r>
      <w:r w:rsidRPr="00BD1249">
        <w:rPr>
          <w:sz w:val="32"/>
          <w:szCs w:val="32"/>
          <w:rtl/>
        </w:rPr>
        <w:t xml:space="preserve"> لكن الظا</w:t>
      </w:r>
      <w:r w:rsidR="00ED27F7" w:rsidRPr="00BD1249">
        <w:rPr>
          <w:rFonts w:hint="cs"/>
          <w:sz w:val="32"/>
          <w:szCs w:val="32"/>
          <w:rtl/>
        </w:rPr>
        <w:t>لم</w:t>
      </w:r>
      <w:r w:rsidR="009B1D51" w:rsidRPr="00BD1249">
        <w:rPr>
          <w:rFonts w:hint="cs"/>
          <w:color w:val="FF0000"/>
          <w:sz w:val="28"/>
          <w:szCs w:val="28"/>
          <w:vertAlign w:val="superscript"/>
          <w:rtl/>
        </w:rPr>
        <w:t>(</w:t>
      </w:r>
      <w:r w:rsidR="009B1D51" w:rsidRPr="00BD1249">
        <w:rPr>
          <w:rStyle w:val="FootnoteReference"/>
          <w:color w:val="FF0000"/>
          <w:sz w:val="28"/>
          <w:szCs w:val="28"/>
          <w:rtl/>
        </w:rPr>
        <w:footnoteReference w:id="1706"/>
      </w:r>
      <w:r w:rsidR="009B1D51" w:rsidRPr="00BD1249">
        <w:rPr>
          <w:rFonts w:hint="cs"/>
          <w:color w:val="FF0000"/>
          <w:sz w:val="28"/>
          <w:szCs w:val="28"/>
          <w:vertAlign w:val="superscript"/>
          <w:rtl/>
        </w:rPr>
        <w:t>)</w:t>
      </w:r>
      <w:r w:rsidRPr="00BD1249">
        <w:rPr>
          <w:sz w:val="32"/>
          <w:szCs w:val="32"/>
          <w:rtl/>
        </w:rPr>
        <w:t>يحبُّ الجهر بالسوء من القول</w:t>
      </w:r>
      <w:r w:rsidR="00EA157E" w:rsidRPr="00BD1249">
        <w:rPr>
          <w:rFonts w:hint="cs"/>
          <w:sz w:val="32"/>
          <w:szCs w:val="32"/>
          <w:rtl/>
        </w:rPr>
        <w:t>.</w:t>
      </w:r>
      <w:r w:rsidRPr="00BD1249">
        <w:rPr>
          <w:sz w:val="32"/>
          <w:szCs w:val="32"/>
          <w:rtl/>
        </w:rPr>
        <w:t xml:space="preserve"> فيكون</w:t>
      </w:r>
      <w:r w:rsidRPr="003A2D66">
        <w:rPr>
          <w:sz w:val="32"/>
          <w:szCs w:val="32"/>
          <w:rtl/>
        </w:rPr>
        <w:t xml:space="preserve"> موافقاً بحسب المعنى لتوجيه الكشاف</w:t>
      </w:r>
      <w:r w:rsidR="00EA157E">
        <w:rPr>
          <w:rFonts w:hint="cs"/>
          <w:sz w:val="32"/>
          <w:szCs w:val="32"/>
          <w:rtl/>
        </w:rPr>
        <w:t>,</w:t>
      </w:r>
      <w:r w:rsidRPr="003A2D66">
        <w:rPr>
          <w:sz w:val="32"/>
          <w:szCs w:val="32"/>
          <w:rtl/>
        </w:rPr>
        <w:t xml:space="preserve"> حيث قال</w:t>
      </w:r>
      <w:r w:rsidR="0085395B">
        <w:rPr>
          <w:rFonts w:hint="cs"/>
          <w:sz w:val="32"/>
          <w:szCs w:val="32"/>
          <w:rtl/>
        </w:rPr>
        <w:t>:</w:t>
      </w:r>
      <w:r w:rsidRPr="003A2D66">
        <w:rPr>
          <w:sz w:val="32"/>
          <w:szCs w:val="32"/>
          <w:rtl/>
        </w:rPr>
        <w:t xml:space="preserve"> ويجوز أن يكون </w:t>
      </w:r>
      <w:r w:rsidR="00EA157E">
        <w:rPr>
          <w:rFonts w:hint="cs"/>
          <w:sz w:val="32"/>
          <w:szCs w:val="32"/>
          <w:rtl/>
        </w:rPr>
        <w:t>(</w:t>
      </w:r>
      <w:r w:rsidRPr="003A2D66">
        <w:rPr>
          <w:sz w:val="32"/>
          <w:szCs w:val="32"/>
          <w:rtl/>
        </w:rPr>
        <w:t>من ظلم</w:t>
      </w:r>
      <w:r w:rsidR="00EA157E">
        <w:rPr>
          <w:rFonts w:hint="cs"/>
          <w:sz w:val="32"/>
          <w:szCs w:val="32"/>
          <w:rtl/>
        </w:rPr>
        <w:t>)</w:t>
      </w:r>
      <w:r w:rsidRPr="003A2D66">
        <w:rPr>
          <w:sz w:val="32"/>
          <w:szCs w:val="32"/>
          <w:rtl/>
        </w:rPr>
        <w:t xml:space="preserve"> مرفوعاً</w:t>
      </w:r>
      <w:r w:rsidR="0085395B">
        <w:rPr>
          <w:rFonts w:hint="cs"/>
          <w:sz w:val="32"/>
          <w:szCs w:val="32"/>
          <w:rtl/>
        </w:rPr>
        <w:t>,</w:t>
      </w:r>
      <w:r w:rsidRPr="003A2D66">
        <w:rPr>
          <w:sz w:val="32"/>
          <w:szCs w:val="32"/>
          <w:rtl/>
        </w:rPr>
        <w:t xml:space="preserve"> كأنّه قيل</w:t>
      </w:r>
      <w:r w:rsidR="0085395B">
        <w:rPr>
          <w:rFonts w:hint="cs"/>
          <w:sz w:val="32"/>
          <w:szCs w:val="32"/>
          <w:rtl/>
        </w:rPr>
        <w:t>:</w:t>
      </w:r>
      <w:r w:rsidRPr="003A2D66">
        <w:rPr>
          <w:sz w:val="32"/>
          <w:szCs w:val="32"/>
          <w:rtl/>
        </w:rPr>
        <w:t xml:space="preserve"> لا يحب</w:t>
      </w:r>
      <w:r w:rsidR="00B32CA1">
        <w:rPr>
          <w:rFonts w:hint="cs"/>
          <w:sz w:val="32"/>
          <w:szCs w:val="32"/>
          <w:rtl/>
        </w:rPr>
        <w:t>ُّ</w:t>
      </w:r>
      <w:r w:rsidRPr="003A2D66">
        <w:rPr>
          <w:sz w:val="32"/>
          <w:szCs w:val="32"/>
          <w:rtl/>
        </w:rPr>
        <w:t>الله</w:t>
      </w:r>
      <w:r w:rsidRPr="003A2D66">
        <w:rPr>
          <w:color w:val="FF0000"/>
          <w:sz w:val="28"/>
          <w:szCs w:val="28"/>
          <w:vertAlign w:val="superscript"/>
          <w:rtl/>
        </w:rPr>
        <w:t>(</w:t>
      </w:r>
      <w:r w:rsidRPr="003A2D66">
        <w:rPr>
          <w:rStyle w:val="FootnoteReference"/>
          <w:color w:val="FF0000"/>
          <w:sz w:val="28"/>
          <w:szCs w:val="28"/>
          <w:rtl/>
        </w:rPr>
        <w:footnoteReference w:id="1707"/>
      </w:r>
      <w:r w:rsidRPr="003A2D66">
        <w:rPr>
          <w:color w:val="FF0000"/>
          <w:sz w:val="28"/>
          <w:szCs w:val="28"/>
          <w:vertAlign w:val="superscript"/>
          <w:rtl/>
        </w:rPr>
        <w:t>)</w:t>
      </w:r>
      <w:r w:rsidRPr="003A2D66">
        <w:rPr>
          <w:sz w:val="32"/>
          <w:szCs w:val="32"/>
          <w:rtl/>
        </w:rPr>
        <w:t>الجهر بالسوء إلا الظالم</w:t>
      </w:r>
      <w:r w:rsidR="00EA157E">
        <w:rPr>
          <w:rFonts w:hint="cs"/>
          <w:sz w:val="32"/>
          <w:szCs w:val="32"/>
          <w:rtl/>
        </w:rPr>
        <w:t>.</w:t>
      </w:r>
      <w:r w:rsidRPr="003A2D66">
        <w:rPr>
          <w:sz w:val="32"/>
          <w:szCs w:val="32"/>
          <w:rtl/>
        </w:rPr>
        <w:t xml:space="preserve"> على لغة من يقول</w:t>
      </w:r>
      <w:r w:rsidR="0085395B" w:rsidRPr="0079551A">
        <w:rPr>
          <w:rFonts w:hint="cs"/>
          <w:sz w:val="32"/>
          <w:szCs w:val="32"/>
          <w:rtl/>
        </w:rPr>
        <w:t>:</w:t>
      </w:r>
      <w:r w:rsidRPr="0079551A">
        <w:rPr>
          <w:sz w:val="32"/>
          <w:szCs w:val="32"/>
          <w:rtl/>
        </w:rPr>
        <w:t xml:space="preserve"> ما</w:t>
      </w:r>
      <w:r w:rsidRPr="0079551A">
        <w:rPr>
          <w:color w:val="FF0000"/>
          <w:sz w:val="28"/>
          <w:szCs w:val="28"/>
          <w:vertAlign w:val="superscript"/>
          <w:rtl/>
        </w:rPr>
        <w:t>(</w:t>
      </w:r>
      <w:r w:rsidRPr="0079551A">
        <w:rPr>
          <w:rStyle w:val="FootnoteReference"/>
          <w:color w:val="FF0000"/>
          <w:sz w:val="28"/>
          <w:szCs w:val="28"/>
          <w:rtl/>
        </w:rPr>
        <w:footnoteReference w:id="1708"/>
      </w:r>
      <w:r w:rsidRPr="0079551A">
        <w:rPr>
          <w:color w:val="FF0000"/>
          <w:sz w:val="28"/>
          <w:szCs w:val="28"/>
          <w:vertAlign w:val="superscript"/>
          <w:rtl/>
        </w:rPr>
        <w:t>)</w:t>
      </w:r>
      <w:r w:rsidRPr="0079551A">
        <w:rPr>
          <w:sz w:val="32"/>
          <w:szCs w:val="32"/>
          <w:rtl/>
        </w:rPr>
        <w:t>جاءني زيد</w:t>
      </w:r>
      <w:r w:rsidR="0085395B" w:rsidRPr="0079551A">
        <w:rPr>
          <w:rFonts w:hint="cs"/>
          <w:sz w:val="32"/>
          <w:szCs w:val="32"/>
          <w:rtl/>
        </w:rPr>
        <w:t>ٌ</w:t>
      </w:r>
      <w:r w:rsidRPr="0079551A">
        <w:rPr>
          <w:sz w:val="32"/>
          <w:szCs w:val="32"/>
          <w:rtl/>
        </w:rPr>
        <w:t xml:space="preserve"> إلا عمر</w:t>
      </w:r>
      <w:r w:rsidR="0085395B" w:rsidRPr="0079551A">
        <w:rPr>
          <w:rFonts w:hint="cs"/>
          <w:sz w:val="32"/>
          <w:szCs w:val="32"/>
          <w:rtl/>
        </w:rPr>
        <w:t>ٌ</w:t>
      </w:r>
      <w:r w:rsidRPr="0079551A">
        <w:rPr>
          <w:sz w:val="32"/>
          <w:szCs w:val="32"/>
          <w:rtl/>
        </w:rPr>
        <w:t>و</w:t>
      </w:r>
      <w:r w:rsidR="00EA157E" w:rsidRPr="0079551A">
        <w:rPr>
          <w:rFonts w:hint="cs"/>
          <w:sz w:val="32"/>
          <w:szCs w:val="32"/>
          <w:rtl/>
        </w:rPr>
        <w:t>.</w:t>
      </w:r>
      <w:r w:rsidRPr="003A2D66">
        <w:rPr>
          <w:sz w:val="32"/>
          <w:szCs w:val="32"/>
          <w:rtl/>
        </w:rPr>
        <w:t xml:space="preserve"> بمعنى</w:t>
      </w:r>
      <w:r w:rsidRPr="003A2D66">
        <w:rPr>
          <w:color w:val="FF0000"/>
          <w:sz w:val="28"/>
          <w:szCs w:val="28"/>
          <w:vertAlign w:val="superscript"/>
          <w:rtl/>
        </w:rPr>
        <w:t>(</w:t>
      </w:r>
      <w:r w:rsidRPr="003A2D66">
        <w:rPr>
          <w:rStyle w:val="FootnoteReference"/>
          <w:color w:val="FF0000"/>
          <w:sz w:val="28"/>
          <w:szCs w:val="28"/>
          <w:rtl/>
        </w:rPr>
        <w:footnoteReference w:id="1709"/>
      </w:r>
      <w:r w:rsidRPr="003A2D66">
        <w:rPr>
          <w:color w:val="FF0000"/>
          <w:sz w:val="28"/>
          <w:szCs w:val="28"/>
          <w:vertAlign w:val="superscript"/>
          <w:rtl/>
        </w:rPr>
        <w:t>)</w:t>
      </w:r>
      <w:r w:rsidR="00EA157E">
        <w:rPr>
          <w:rFonts w:hint="cs"/>
          <w:sz w:val="32"/>
          <w:szCs w:val="32"/>
          <w:rtl/>
        </w:rPr>
        <w:t>:</w:t>
      </w:r>
      <w:r w:rsidRPr="003A2D66">
        <w:rPr>
          <w:sz w:val="32"/>
          <w:szCs w:val="32"/>
          <w:rtl/>
        </w:rPr>
        <w:t>ما جاءني إلا عمر</w:t>
      </w:r>
      <w:r w:rsidR="0085395B">
        <w:rPr>
          <w:rFonts w:hint="cs"/>
          <w:sz w:val="32"/>
          <w:szCs w:val="32"/>
          <w:rtl/>
        </w:rPr>
        <w:t>ٌ</w:t>
      </w:r>
      <w:r w:rsidRPr="003A2D66">
        <w:rPr>
          <w:sz w:val="32"/>
          <w:szCs w:val="32"/>
          <w:rtl/>
        </w:rPr>
        <w:t>و</w:t>
      </w:r>
      <w:r w:rsidR="00293789">
        <w:rPr>
          <w:rFonts w:hint="cs"/>
          <w:sz w:val="32"/>
          <w:szCs w:val="32"/>
          <w:rtl/>
        </w:rPr>
        <w:t>.</w:t>
      </w:r>
      <w:r w:rsidRPr="003A2D66">
        <w:rPr>
          <w:sz w:val="32"/>
          <w:szCs w:val="32"/>
          <w:rtl/>
        </w:rPr>
        <w:t xml:space="preserve"> ومنه</w:t>
      </w:r>
      <w:r w:rsidR="00CC39CE">
        <w:rPr>
          <w:rFonts w:hint="cs"/>
          <w:sz w:val="32"/>
          <w:szCs w:val="32"/>
          <w:rtl/>
        </w:rPr>
        <w:t>:</w:t>
      </w:r>
      <w:r w:rsidRPr="003A2D66">
        <w:rPr>
          <w:sz w:val="32"/>
          <w:szCs w:val="32"/>
          <w:rtl/>
        </w:rPr>
        <w:t xml:space="preserve"> ﴿لَا يَعْلَمُ مَنْ فِي السَّمَاوَاتِ وَالْأَرْضِ </w:t>
      </w:r>
      <w:r w:rsidRPr="003A2D66">
        <w:rPr>
          <w:color w:val="FF0000"/>
          <w:sz w:val="32"/>
          <w:szCs w:val="32"/>
          <w:rtl/>
        </w:rPr>
        <w:t>الْغَيْب</w:t>
      </w:r>
      <w:r w:rsidRPr="003A2D66">
        <w:rPr>
          <w:sz w:val="32"/>
          <w:szCs w:val="32"/>
          <w:rtl/>
        </w:rPr>
        <w:t>َ إِلَّا اللَّهُ﴾ [النمل: 65] انتهى</w:t>
      </w:r>
      <w:r w:rsidR="00EA157E">
        <w:rPr>
          <w:rFonts w:hint="cs"/>
          <w:sz w:val="32"/>
          <w:szCs w:val="32"/>
          <w:rtl/>
        </w:rPr>
        <w:t>.</w:t>
      </w:r>
      <w:r w:rsidRPr="003A2D66">
        <w:rPr>
          <w:sz w:val="32"/>
          <w:szCs w:val="32"/>
          <w:rtl/>
        </w:rPr>
        <w:t xml:space="preserve"> ويكاد يستفاد من تخصيص نفي المحبة عن الجهر بالقول السوء أنّه يحب الجهر بالقول الحسن</w:t>
      </w:r>
      <w:r w:rsidR="00EA157E">
        <w:rPr>
          <w:rFonts w:hint="cs"/>
          <w:sz w:val="32"/>
          <w:szCs w:val="32"/>
          <w:rtl/>
        </w:rPr>
        <w:t>,</w:t>
      </w:r>
      <w:r w:rsidR="009A11E1">
        <w:rPr>
          <w:sz w:val="32"/>
          <w:szCs w:val="32"/>
          <w:rtl/>
        </w:rPr>
        <w:t xml:space="preserve"> و</w:t>
      </w:r>
      <w:r w:rsidR="009A11E1">
        <w:rPr>
          <w:rFonts w:hint="cs"/>
          <w:sz w:val="32"/>
          <w:szCs w:val="32"/>
          <w:rtl/>
        </w:rPr>
        <w:t xml:space="preserve">ما </w:t>
      </w:r>
      <w:r w:rsidRPr="003A2D66">
        <w:rPr>
          <w:sz w:val="32"/>
          <w:szCs w:val="32"/>
          <w:rtl/>
        </w:rPr>
        <w:t xml:space="preserve">الذي هو أحسن من </w:t>
      </w:r>
      <w:r w:rsidRPr="00DF6E23">
        <w:rPr>
          <w:sz w:val="32"/>
          <w:szCs w:val="32"/>
          <w:rtl/>
        </w:rPr>
        <w:t>ذكر الله</w:t>
      </w:r>
      <w:r w:rsidR="00EA157E" w:rsidRPr="00DF6E23">
        <w:rPr>
          <w:rFonts w:hint="cs"/>
          <w:sz w:val="32"/>
          <w:szCs w:val="32"/>
          <w:rtl/>
        </w:rPr>
        <w:t>,</w:t>
      </w:r>
      <w:r w:rsidRPr="003A2D66">
        <w:rPr>
          <w:sz w:val="32"/>
          <w:szCs w:val="32"/>
          <w:rtl/>
        </w:rPr>
        <w:t xml:space="preserve"> فالله يحب الجهر</w:t>
      </w:r>
      <w:r w:rsidRPr="003A2D66">
        <w:rPr>
          <w:color w:val="FF0000"/>
          <w:sz w:val="28"/>
          <w:szCs w:val="28"/>
          <w:vertAlign w:val="superscript"/>
          <w:rtl/>
        </w:rPr>
        <w:t>(</w:t>
      </w:r>
      <w:r w:rsidRPr="003A2D66">
        <w:rPr>
          <w:rStyle w:val="FootnoteReference"/>
          <w:color w:val="FF0000"/>
          <w:sz w:val="28"/>
          <w:szCs w:val="28"/>
          <w:rtl/>
        </w:rPr>
        <w:footnoteReference w:id="1710"/>
      </w:r>
      <w:r w:rsidRPr="003A2D66">
        <w:rPr>
          <w:color w:val="FF0000"/>
          <w:sz w:val="28"/>
          <w:szCs w:val="28"/>
          <w:vertAlign w:val="superscript"/>
          <w:rtl/>
        </w:rPr>
        <w:t>)</w:t>
      </w:r>
      <w:r w:rsidRPr="003A2D66">
        <w:rPr>
          <w:sz w:val="32"/>
          <w:szCs w:val="32"/>
          <w:rtl/>
        </w:rPr>
        <w:t>بذكره. والله أعلم.</w:t>
      </w:r>
    </w:p>
    <w:p w:rsidR="00772074" w:rsidRDefault="00772074" w:rsidP="001D3F80">
      <w:pPr>
        <w:pStyle w:val="NoSpacing"/>
        <w:rPr>
          <w:sz w:val="32"/>
          <w:szCs w:val="32"/>
          <w:rtl/>
        </w:rPr>
      </w:pPr>
    </w:p>
    <w:p w:rsidR="007A3791" w:rsidRDefault="00223526" w:rsidP="00D02D62">
      <w:pPr>
        <w:pStyle w:val="NoSpacing"/>
        <w:rPr>
          <w:b/>
          <w:bCs/>
          <w:sz w:val="28"/>
          <w:szCs w:val="28"/>
          <w:rtl/>
        </w:rPr>
      </w:pPr>
      <w:r w:rsidRPr="00223526">
        <w:rPr>
          <w:rFonts w:ascii="QCF_BSML" w:hAnsi="QCF_BSML" w:cs="QCF_BSML"/>
          <w:b/>
          <w:bCs/>
          <w:color w:val="000000"/>
          <w:sz w:val="28"/>
          <w:szCs w:val="28"/>
          <w:rtl/>
        </w:rPr>
        <w:t xml:space="preserve">ﭽ </w:t>
      </w:r>
      <w:r w:rsidRPr="00223526">
        <w:rPr>
          <w:rFonts w:ascii="QCF_P102" w:hAnsi="QCF_P102" w:cs="QCF_P102"/>
          <w:b/>
          <w:bCs/>
          <w:color w:val="000000"/>
          <w:sz w:val="28"/>
          <w:szCs w:val="28"/>
          <w:rtl/>
        </w:rPr>
        <w:t xml:space="preserve">ﭢ  ﭣ  ﭤ  ﭥ  ﭦ  ﭧ    ﭨ  ﭩ   ﭪ  ﭫ  ﭬ  ﭭ     ﭮ  ﭯ  ﭰ  </w:t>
      </w:r>
      <w:r w:rsidRPr="00223526">
        <w:rPr>
          <w:rFonts w:ascii="QCF_BSML" w:hAnsi="QCF_BSML" w:cs="QCF_BSML"/>
          <w:b/>
          <w:bCs/>
          <w:color w:val="000000"/>
          <w:sz w:val="28"/>
          <w:szCs w:val="28"/>
          <w:rtl/>
        </w:rPr>
        <w:t>ﭼ</w:t>
      </w:r>
      <w:r w:rsidRPr="00223526">
        <w:rPr>
          <w:rFonts w:ascii="Arial" w:hAnsi="Arial" w:hint="cs"/>
          <w:b/>
          <w:bCs/>
          <w:color w:val="000000"/>
          <w:sz w:val="28"/>
          <w:szCs w:val="28"/>
          <w:rtl/>
        </w:rPr>
        <w:t>[</w:t>
      </w:r>
      <w:r w:rsidRPr="00223526">
        <w:rPr>
          <w:rFonts w:ascii="Arial" w:hAnsi="Arial"/>
          <w:b/>
          <w:bCs/>
          <w:color w:val="9DAB0C"/>
          <w:sz w:val="28"/>
          <w:szCs w:val="28"/>
          <w:rtl/>
        </w:rPr>
        <w:t>النساء: ١٤٩</w:t>
      </w:r>
      <w:r w:rsidRPr="00223526">
        <w:rPr>
          <w:rFonts w:hint="cs"/>
          <w:b/>
          <w:bCs/>
          <w:sz w:val="28"/>
          <w:szCs w:val="28"/>
          <w:rtl/>
        </w:rPr>
        <w:t>]</w:t>
      </w:r>
    </w:p>
    <w:p w:rsidR="00D02D62" w:rsidRPr="00D02D62" w:rsidRDefault="00D02D62" w:rsidP="00D02D62">
      <w:pPr>
        <w:pStyle w:val="NoSpacing"/>
        <w:rPr>
          <w:b/>
          <w:bCs/>
          <w:sz w:val="28"/>
          <w:szCs w:val="28"/>
          <w:rtl/>
        </w:rPr>
      </w:pPr>
    </w:p>
    <w:p w:rsidR="001D3F80" w:rsidRPr="00F67F37" w:rsidRDefault="001D3F80" w:rsidP="001D3F80">
      <w:pPr>
        <w:pStyle w:val="NoSpacing"/>
        <w:rPr>
          <w:sz w:val="28"/>
          <w:szCs w:val="28"/>
          <w:rtl/>
        </w:rPr>
      </w:pPr>
      <w:r w:rsidRPr="00F67F37">
        <w:rPr>
          <w:sz w:val="28"/>
          <w:szCs w:val="28"/>
          <w:rtl/>
        </w:rPr>
        <w:t>﴿إِنْ تُبْدُوا خَيْرًا﴾ طاعة</w:t>
      </w:r>
      <w:r w:rsidR="00772074" w:rsidRPr="00F67F37">
        <w:rPr>
          <w:rFonts w:hint="cs"/>
          <w:sz w:val="28"/>
          <w:szCs w:val="28"/>
          <w:rtl/>
        </w:rPr>
        <w:t>ً</w:t>
      </w:r>
      <w:r w:rsidRPr="00F67F37">
        <w:rPr>
          <w:sz w:val="28"/>
          <w:szCs w:val="28"/>
          <w:rtl/>
        </w:rPr>
        <w:t xml:space="preserve"> وبر</w:t>
      </w:r>
      <w:r w:rsidR="00772074" w:rsidRPr="00F67F37">
        <w:rPr>
          <w:rFonts w:hint="cs"/>
          <w:sz w:val="28"/>
          <w:szCs w:val="28"/>
          <w:rtl/>
        </w:rPr>
        <w:t>ّ</w:t>
      </w:r>
      <w:r w:rsidRPr="00F67F37">
        <w:rPr>
          <w:sz w:val="28"/>
          <w:szCs w:val="28"/>
          <w:rtl/>
        </w:rPr>
        <w:t>ا</w:t>
      </w:r>
      <w:r w:rsidR="00772074" w:rsidRPr="00F67F37">
        <w:rPr>
          <w:rFonts w:hint="cs"/>
          <w:sz w:val="28"/>
          <w:szCs w:val="28"/>
          <w:rtl/>
        </w:rPr>
        <w:t>ً.</w:t>
      </w:r>
      <w:r w:rsidRPr="00F67F37">
        <w:rPr>
          <w:sz w:val="28"/>
          <w:szCs w:val="28"/>
          <w:rtl/>
        </w:rPr>
        <w:t xml:space="preserve"> ﴿أَوْ تُخْفُوهُ﴾ أو تفعلوه س</w:t>
      </w:r>
      <w:r w:rsidR="00772074" w:rsidRPr="00F67F37">
        <w:rPr>
          <w:rFonts w:hint="cs"/>
          <w:sz w:val="28"/>
          <w:szCs w:val="28"/>
          <w:rtl/>
        </w:rPr>
        <w:t>ِ</w:t>
      </w:r>
      <w:r w:rsidRPr="00F67F37">
        <w:rPr>
          <w:sz w:val="28"/>
          <w:szCs w:val="28"/>
          <w:rtl/>
        </w:rPr>
        <w:t>ر</w:t>
      </w:r>
      <w:r w:rsidR="00772074" w:rsidRPr="00F67F37">
        <w:rPr>
          <w:rFonts w:hint="cs"/>
          <w:sz w:val="28"/>
          <w:szCs w:val="28"/>
          <w:rtl/>
        </w:rPr>
        <w:t>َّ</w:t>
      </w:r>
      <w:r w:rsidRPr="00F67F37">
        <w:rPr>
          <w:sz w:val="28"/>
          <w:szCs w:val="28"/>
          <w:rtl/>
        </w:rPr>
        <w:t>ا</w:t>
      </w:r>
      <w:r w:rsidR="00772074" w:rsidRPr="00F67F37">
        <w:rPr>
          <w:rFonts w:hint="cs"/>
          <w:sz w:val="28"/>
          <w:szCs w:val="28"/>
          <w:rtl/>
        </w:rPr>
        <w:t>ً.</w:t>
      </w:r>
      <w:r w:rsidRPr="00F67F37">
        <w:rPr>
          <w:sz w:val="28"/>
          <w:szCs w:val="28"/>
          <w:rtl/>
        </w:rPr>
        <w:t xml:space="preserve"> ﴿أَوْ تَعْفُوا عَنْ سُوءٍ﴾ لكم المؤاخذة عليه</w:t>
      </w:r>
      <w:r w:rsidR="00477C1F" w:rsidRPr="00F67F37">
        <w:rPr>
          <w:rFonts w:hint="cs"/>
          <w:sz w:val="28"/>
          <w:szCs w:val="28"/>
          <w:rtl/>
        </w:rPr>
        <w:t>,</w:t>
      </w:r>
      <w:r w:rsidRPr="00F67F37">
        <w:rPr>
          <w:sz w:val="28"/>
          <w:szCs w:val="28"/>
          <w:rtl/>
        </w:rPr>
        <w:t xml:space="preserve"> وهو المقصود</w:t>
      </w:r>
      <w:r w:rsidR="00772074" w:rsidRPr="00F67F37">
        <w:rPr>
          <w:rFonts w:hint="cs"/>
          <w:sz w:val="28"/>
          <w:szCs w:val="28"/>
          <w:rtl/>
        </w:rPr>
        <w:t>,</w:t>
      </w:r>
      <w:r w:rsidRPr="00F67F37">
        <w:rPr>
          <w:sz w:val="28"/>
          <w:szCs w:val="28"/>
          <w:rtl/>
        </w:rPr>
        <w:t xml:space="preserve"> وذكر</w:t>
      </w:r>
      <w:r w:rsidR="0085395B" w:rsidRPr="00F67F37">
        <w:rPr>
          <w:rFonts w:hint="cs"/>
          <w:sz w:val="28"/>
          <w:szCs w:val="28"/>
          <w:rtl/>
        </w:rPr>
        <w:t>ُ</w:t>
      </w:r>
      <w:r w:rsidRPr="00F67F37">
        <w:rPr>
          <w:sz w:val="28"/>
          <w:szCs w:val="28"/>
          <w:rtl/>
        </w:rPr>
        <w:t xml:space="preserve"> إبداء</w:t>
      </w:r>
      <w:r w:rsidR="0085395B" w:rsidRPr="00F67F37">
        <w:rPr>
          <w:rFonts w:hint="cs"/>
          <w:sz w:val="28"/>
          <w:szCs w:val="28"/>
          <w:rtl/>
        </w:rPr>
        <w:t>ِ</w:t>
      </w:r>
      <w:r w:rsidRPr="00F67F37">
        <w:rPr>
          <w:sz w:val="28"/>
          <w:szCs w:val="28"/>
          <w:rtl/>
        </w:rPr>
        <w:t xml:space="preserve"> الخير وإخفائ</w:t>
      </w:r>
      <w:r w:rsidR="00477C1F" w:rsidRPr="00F67F37">
        <w:rPr>
          <w:rFonts w:hint="cs"/>
          <w:sz w:val="28"/>
          <w:szCs w:val="28"/>
          <w:rtl/>
        </w:rPr>
        <w:t>ِ</w:t>
      </w:r>
      <w:r w:rsidRPr="00F67F37">
        <w:rPr>
          <w:sz w:val="28"/>
          <w:szCs w:val="28"/>
          <w:rtl/>
        </w:rPr>
        <w:t>ه تشبيب</w:t>
      </w:r>
      <w:r w:rsidR="00772074" w:rsidRPr="00F67F37">
        <w:rPr>
          <w:rFonts w:hint="cs"/>
          <w:sz w:val="28"/>
          <w:szCs w:val="28"/>
          <w:rtl/>
        </w:rPr>
        <w:t>ٌ</w:t>
      </w:r>
      <w:r w:rsidRPr="00F67F37">
        <w:rPr>
          <w:sz w:val="28"/>
          <w:szCs w:val="28"/>
          <w:rtl/>
        </w:rPr>
        <w:t xml:space="preserve"> له</w:t>
      </w:r>
      <w:r w:rsidR="00772074" w:rsidRPr="00F67F37">
        <w:rPr>
          <w:rFonts w:hint="cs"/>
          <w:sz w:val="28"/>
          <w:szCs w:val="28"/>
          <w:rtl/>
        </w:rPr>
        <w:t>,</w:t>
      </w:r>
      <w:r w:rsidRPr="00F67F37">
        <w:rPr>
          <w:sz w:val="28"/>
          <w:szCs w:val="28"/>
          <w:rtl/>
        </w:rPr>
        <w:t xml:space="preserve"> ولذلك رت</w:t>
      </w:r>
      <w:r w:rsidR="00772074" w:rsidRPr="00F67F37">
        <w:rPr>
          <w:rFonts w:hint="cs"/>
          <w:sz w:val="28"/>
          <w:szCs w:val="28"/>
          <w:rtl/>
        </w:rPr>
        <w:t>َّ</w:t>
      </w:r>
      <w:r w:rsidRPr="00F67F37">
        <w:rPr>
          <w:sz w:val="28"/>
          <w:szCs w:val="28"/>
          <w:rtl/>
        </w:rPr>
        <w:t>ب</w:t>
      </w:r>
      <w:r w:rsidR="00772074" w:rsidRPr="00F67F37">
        <w:rPr>
          <w:rFonts w:hint="cs"/>
          <w:sz w:val="28"/>
          <w:szCs w:val="28"/>
          <w:rtl/>
        </w:rPr>
        <w:t>َ</w:t>
      </w:r>
      <w:r w:rsidR="00C60A6B" w:rsidRPr="00F67F37">
        <w:rPr>
          <w:sz w:val="28"/>
          <w:szCs w:val="28"/>
          <w:rtl/>
        </w:rPr>
        <w:t xml:space="preserve"> عليه قوله</w:t>
      </w:r>
      <w:r w:rsidR="00CC39CE">
        <w:rPr>
          <w:rFonts w:hint="cs"/>
          <w:sz w:val="28"/>
          <w:szCs w:val="28"/>
          <w:rtl/>
        </w:rPr>
        <w:t>:</w:t>
      </w:r>
      <w:r w:rsidR="00C60A6B" w:rsidRPr="00F67F37">
        <w:rPr>
          <w:sz w:val="28"/>
          <w:szCs w:val="28"/>
          <w:rtl/>
        </w:rPr>
        <w:t xml:space="preserve"> ﴿</w:t>
      </w:r>
      <w:r w:rsidRPr="00F67F37">
        <w:rPr>
          <w:sz w:val="28"/>
          <w:szCs w:val="28"/>
          <w:rtl/>
        </w:rPr>
        <w:t>فَإِنَّ اللَّهَ كَانَ عَفُوًّا قَدِيرًا﴾</w:t>
      </w:r>
      <w:r w:rsidR="00772074" w:rsidRPr="00F67F37">
        <w:rPr>
          <w:rFonts w:hint="cs"/>
          <w:sz w:val="28"/>
          <w:szCs w:val="28"/>
          <w:rtl/>
        </w:rPr>
        <w:t>؛</w:t>
      </w:r>
      <w:r w:rsidRPr="00F67F37">
        <w:rPr>
          <w:sz w:val="28"/>
          <w:szCs w:val="28"/>
          <w:rtl/>
        </w:rPr>
        <w:t xml:space="preserve"> أي</w:t>
      </w:r>
      <w:r w:rsidR="00772074" w:rsidRPr="00F67F37">
        <w:rPr>
          <w:rFonts w:hint="cs"/>
          <w:sz w:val="28"/>
          <w:szCs w:val="28"/>
          <w:rtl/>
        </w:rPr>
        <w:t>:</w:t>
      </w:r>
      <w:r w:rsidRPr="00F67F37">
        <w:rPr>
          <w:sz w:val="28"/>
          <w:szCs w:val="28"/>
          <w:rtl/>
        </w:rPr>
        <w:t xml:space="preserve"> ي</w:t>
      </w:r>
      <w:r w:rsidR="00EA193D" w:rsidRPr="00F67F37">
        <w:rPr>
          <w:rFonts w:hint="cs"/>
          <w:sz w:val="28"/>
          <w:szCs w:val="28"/>
          <w:rtl/>
        </w:rPr>
        <w:t>ُ</w:t>
      </w:r>
      <w:r w:rsidRPr="00F67F37">
        <w:rPr>
          <w:sz w:val="28"/>
          <w:szCs w:val="28"/>
          <w:rtl/>
        </w:rPr>
        <w:t>كث</w:t>
      </w:r>
      <w:r w:rsidR="00EA193D" w:rsidRPr="00F67F37">
        <w:rPr>
          <w:rFonts w:hint="cs"/>
          <w:sz w:val="28"/>
          <w:szCs w:val="28"/>
          <w:rtl/>
        </w:rPr>
        <w:t>ِ</w:t>
      </w:r>
      <w:r w:rsidRPr="00F67F37">
        <w:rPr>
          <w:sz w:val="28"/>
          <w:szCs w:val="28"/>
          <w:rtl/>
        </w:rPr>
        <w:t>ر</w:t>
      </w:r>
      <w:r w:rsidR="00EA193D" w:rsidRPr="00F67F37">
        <w:rPr>
          <w:rFonts w:hint="cs"/>
          <w:sz w:val="28"/>
          <w:szCs w:val="28"/>
          <w:rtl/>
        </w:rPr>
        <w:t>ُ</w:t>
      </w:r>
      <w:r w:rsidRPr="00F67F37">
        <w:rPr>
          <w:sz w:val="28"/>
          <w:szCs w:val="28"/>
          <w:rtl/>
        </w:rPr>
        <w:t xml:space="preserve"> العفو</w:t>
      </w:r>
      <w:r w:rsidR="00772074" w:rsidRPr="00F67F37">
        <w:rPr>
          <w:rFonts w:hint="cs"/>
          <w:sz w:val="28"/>
          <w:szCs w:val="28"/>
          <w:rtl/>
        </w:rPr>
        <w:t>َ</w:t>
      </w:r>
      <w:r w:rsidRPr="00F67F37">
        <w:rPr>
          <w:sz w:val="28"/>
          <w:szCs w:val="28"/>
          <w:rtl/>
        </w:rPr>
        <w:t xml:space="preserve"> عن الع</w:t>
      </w:r>
      <w:r w:rsidR="00EA193D" w:rsidRPr="00F67F37">
        <w:rPr>
          <w:rFonts w:hint="cs"/>
          <w:sz w:val="28"/>
          <w:szCs w:val="28"/>
          <w:rtl/>
        </w:rPr>
        <w:t>ُ</w:t>
      </w:r>
      <w:r w:rsidRPr="00F67F37">
        <w:rPr>
          <w:sz w:val="28"/>
          <w:szCs w:val="28"/>
          <w:rtl/>
        </w:rPr>
        <w:t>ص</w:t>
      </w:r>
      <w:r w:rsidR="00EA193D" w:rsidRPr="00F67F37">
        <w:rPr>
          <w:rFonts w:hint="cs"/>
          <w:sz w:val="28"/>
          <w:szCs w:val="28"/>
          <w:rtl/>
        </w:rPr>
        <w:t>َ</w:t>
      </w:r>
      <w:r w:rsidRPr="00F67F37">
        <w:rPr>
          <w:sz w:val="28"/>
          <w:szCs w:val="28"/>
          <w:rtl/>
        </w:rPr>
        <w:t>اة</w:t>
      </w:r>
      <w:r w:rsidR="00EA193D" w:rsidRPr="00F67F37">
        <w:rPr>
          <w:rFonts w:hint="cs"/>
          <w:sz w:val="28"/>
          <w:szCs w:val="28"/>
          <w:rtl/>
        </w:rPr>
        <w:t>ِ</w:t>
      </w:r>
      <w:r w:rsidRPr="00F67F37">
        <w:rPr>
          <w:sz w:val="28"/>
          <w:szCs w:val="28"/>
          <w:rtl/>
        </w:rPr>
        <w:t xml:space="preserve"> مع كمال قدرته على الانتقام فأنتم أولى بذلك</w:t>
      </w:r>
      <w:r w:rsidR="00772074" w:rsidRPr="00F67F37">
        <w:rPr>
          <w:rFonts w:hint="cs"/>
          <w:sz w:val="28"/>
          <w:szCs w:val="28"/>
          <w:rtl/>
        </w:rPr>
        <w:t>,</w:t>
      </w:r>
      <w:r w:rsidRPr="00F67F37">
        <w:rPr>
          <w:sz w:val="28"/>
          <w:szCs w:val="28"/>
          <w:rtl/>
        </w:rPr>
        <w:t xml:space="preserve"> وهو حث</w:t>
      </w:r>
      <w:r w:rsidR="00772074" w:rsidRPr="00F67F37">
        <w:rPr>
          <w:rFonts w:hint="cs"/>
          <w:sz w:val="28"/>
          <w:szCs w:val="28"/>
          <w:rtl/>
        </w:rPr>
        <w:t>ٌّ</w:t>
      </w:r>
      <w:r w:rsidRPr="00F67F37">
        <w:rPr>
          <w:sz w:val="28"/>
          <w:szCs w:val="28"/>
          <w:rtl/>
        </w:rPr>
        <w:t xml:space="preserve"> للمظلوم على العفو بعد</w:t>
      </w:r>
      <w:r w:rsidR="00976E05" w:rsidRPr="00F67F37">
        <w:rPr>
          <w:sz w:val="28"/>
          <w:szCs w:val="28"/>
          <w:rtl/>
        </w:rPr>
        <w:t>ما</w:t>
      </w:r>
      <w:r w:rsidR="00976E05" w:rsidRPr="00F67F37">
        <w:rPr>
          <w:rFonts w:hint="cs"/>
          <w:sz w:val="28"/>
          <w:szCs w:val="28"/>
          <w:rtl/>
        </w:rPr>
        <w:t xml:space="preserve"> رخ</w:t>
      </w:r>
      <w:r w:rsidR="00AD3558">
        <w:rPr>
          <w:rFonts w:hint="cs"/>
          <w:sz w:val="28"/>
          <w:szCs w:val="28"/>
          <w:rtl/>
        </w:rPr>
        <w:t>ّ</w:t>
      </w:r>
      <w:r w:rsidR="00976E05" w:rsidRPr="00F67F37">
        <w:rPr>
          <w:rFonts w:hint="cs"/>
          <w:sz w:val="28"/>
          <w:szCs w:val="28"/>
          <w:rtl/>
        </w:rPr>
        <w:t>ص</w:t>
      </w:r>
      <w:r w:rsidRPr="00F67F37">
        <w:rPr>
          <w:sz w:val="28"/>
          <w:szCs w:val="28"/>
          <w:rtl/>
        </w:rPr>
        <w:t xml:space="preserve"> له في الانتصار حملا</w:t>
      </w:r>
      <w:r w:rsidR="00772074" w:rsidRPr="00F67F37">
        <w:rPr>
          <w:rFonts w:hint="cs"/>
          <w:sz w:val="28"/>
          <w:szCs w:val="28"/>
          <w:rtl/>
        </w:rPr>
        <w:t>ً</w:t>
      </w:r>
      <w:r w:rsidRPr="00F67F37">
        <w:rPr>
          <w:sz w:val="28"/>
          <w:szCs w:val="28"/>
          <w:rtl/>
        </w:rPr>
        <w:t xml:space="preserve"> على مكارم الأخلاق</w:t>
      </w:r>
      <w:r w:rsidR="00772074" w:rsidRPr="00F67F37">
        <w:rPr>
          <w:rFonts w:hint="cs"/>
          <w:sz w:val="28"/>
          <w:szCs w:val="28"/>
          <w:rtl/>
        </w:rPr>
        <w:t>.</w:t>
      </w:r>
    </w:p>
    <w:p w:rsidR="001D3F80" w:rsidRPr="003A2D66" w:rsidRDefault="00CC6DD2" w:rsidP="00223526">
      <w:pPr>
        <w:pStyle w:val="NoSpacing"/>
        <w:rPr>
          <w:sz w:val="32"/>
          <w:szCs w:val="32"/>
          <w:rtl/>
        </w:rPr>
      </w:pPr>
      <w:r>
        <w:rPr>
          <w:sz w:val="32"/>
          <w:szCs w:val="32"/>
          <w:rtl/>
        </w:rPr>
        <w:t>ـــــــــــــــــ</w:t>
      </w:r>
      <w:r w:rsidRPr="00CC6DD2">
        <w:rPr>
          <w:sz w:val="32"/>
          <w:szCs w:val="32"/>
          <w:rtl/>
        </w:rPr>
        <w:t>ـــــــــــــــــــــــــــــــــــــــ</w:t>
      </w:r>
      <w:r w:rsidRPr="00CC6DD2">
        <w:rPr>
          <w:rFonts w:hint="cs"/>
          <w:sz w:val="32"/>
          <w:szCs w:val="32"/>
          <w:rtl/>
        </w:rPr>
        <w:t>ــــ</w:t>
      </w:r>
      <w:r w:rsidRPr="00CC6DD2">
        <w:rPr>
          <w:sz w:val="32"/>
          <w:szCs w:val="32"/>
          <w:rtl/>
        </w:rPr>
        <w:t>ـــــــــــــــ</w:t>
      </w:r>
      <w:r w:rsidRPr="00CC6DD2">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00223526">
        <w:rPr>
          <w:sz w:val="32"/>
          <w:szCs w:val="32"/>
          <w:rtl/>
        </w:rPr>
        <w:t>ـــــــ</w:t>
      </w:r>
    </w:p>
    <w:p w:rsidR="00C60A6B" w:rsidRDefault="001D3F80" w:rsidP="00AD3558">
      <w:pPr>
        <w:pStyle w:val="NoSpacing"/>
        <w:rPr>
          <w:sz w:val="32"/>
          <w:szCs w:val="32"/>
          <w:rtl/>
        </w:rPr>
      </w:pPr>
      <w:r w:rsidRPr="003A2D66">
        <w:rPr>
          <w:sz w:val="32"/>
          <w:szCs w:val="32"/>
          <w:rtl/>
        </w:rPr>
        <w:t xml:space="preserve">قوله: </w:t>
      </w:r>
      <w:r w:rsidRPr="003A2D66">
        <w:rPr>
          <w:b/>
          <w:bCs/>
          <w:sz w:val="32"/>
          <w:szCs w:val="32"/>
          <w:rtl/>
        </w:rPr>
        <w:t>أو تفعلوهس</w:t>
      </w:r>
      <w:r w:rsidR="00772074">
        <w:rPr>
          <w:rFonts w:hint="cs"/>
          <w:b/>
          <w:bCs/>
          <w:sz w:val="32"/>
          <w:szCs w:val="32"/>
          <w:rtl/>
        </w:rPr>
        <w:t>ِ</w:t>
      </w:r>
      <w:r w:rsidRPr="003A2D66">
        <w:rPr>
          <w:b/>
          <w:bCs/>
          <w:sz w:val="32"/>
          <w:szCs w:val="32"/>
          <w:rtl/>
        </w:rPr>
        <w:t>ر</w:t>
      </w:r>
      <w:r w:rsidR="00772074">
        <w:rPr>
          <w:rFonts w:hint="cs"/>
          <w:b/>
          <w:bCs/>
          <w:sz w:val="32"/>
          <w:szCs w:val="32"/>
          <w:rtl/>
        </w:rPr>
        <w:t>َّ</w:t>
      </w:r>
      <w:r w:rsidRPr="003A2D66">
        <w:rPr>
          <w:b/>
          <w:bCs/>
          <w:sz w:val="32"/>
          <w:szCs w:val="32"/>
          <w:rtl/>
        </w:rPr>
        <w:t>اً</w:t>
      </w:r>
      <w:r w:rsidR="00001990">
        <w:rPr>
          <w:rFonts w:hint="cs"/>
          <w:sz w:val="32"/>
          <w:szCs w:val="32"/>
          <w:rtl/>
        </w:rPr>
        <w:t>.</w:t>
      </w:r>
      <w:r w:rsidRPr="003A2D66">
        <w:rPr>
          <w:sz w:val="32"/>
          <w:szCs w:val="32"/>
          <w:rtl/>
        </w:rPr>
        <w:t xml:space="preserve"> ف</w:t>
      </w:r>
      <w:r w:rsidR="00FD6218">
        <w:rPr>
          <w:rFonts w:hint="cs"/>
          <w:sz w:val="32"/>
          <w:szCs w:val="32"/>
          <w:rtl/>
        </w:rPr>
        <w:t>َ</w:t>
      </w:r>
      <w:r w:rsidRPr="003A2D66">
        <w:rPr>
          <w:sz w:val="32"/>
          <w:szCs w:val="32"/>
          <w:rtl/>
        </w:rPr>
        <w:t>س</w:t>
      </w:r>
      <w:r w:rsidR="00FD6218">
        <w:rPr>
          <w:rFonts w:hint="cs"/>
          <w:sz w:val="32"/>
          <w:szCs w:val="32"/>
          <w:rtl/>
        </w:rPr>
        <w:t>َّ</w:t>
      </w:r>
      <w:r w:rsidRPr="003A2D66">
        <w:rPr>
          <w:sz w:val="32"/>
          <w:szCs w:val="32"/>
          <w:rtl/>
        </w:rPr>
        <w:t>ر</w:t>
      </w:r>
      <w:r w:rsidR="00FD6218">
        <w:rPr>
          <w:rFonts w:hint="cs"/>
          <w:sz w:val="32"/>
          <w:szCs w:val="32"/>
          <w:rtl/>
        </w:rPr>
        <w:t>َ</w:t>
      </w:r>
      <w:r w:rsidRPr="003A2D66">
        <w:rPr>
          <w:sz w:val="32"/>
          <w:szCs w:val="32"/>
          <w:rtl/>
        </w:rPr>
        <w:t xml:space="preserve"> الإخفاء</w:t>
      </w:r>
      <w:r w:rsidR="00FD6218">
        <w:rPr>
          <w:rFonts w:hint="cs"/>
          <w:sz w:val="32"/>
          <w:szCs w:val="32"/>
          <w:rtl/>
        </w:rPr>
        <w:t>َ</w:t>
      </w:r>
      <w:r w:rsidRPr="003A2D66">
        <w:rPr>
          <w:sz w:val="32"/>
          <w:szCs w:val="32"/>
          <w:rtl/>
        </w:rPr>
        <w:t xml:space="preserve"> بالفعل</w:t>
      </w:r>
      <w:r w:rsidR="00FD6218">
        <w:rPr>
          <w:rFonts w:hint="cs"/>
          <w:sz w:val="32"/>
          <w:szCs w:val="32"/>
          <w:rtl/>
        </w:rPr>
        <w:t>ِ</w:t>
      </w:r>
      <w:r w:rsidRPr="003A2D66">
        <w:rPr>
          <w:sz w:val="32"/>
          <w:szCs w:val="32"/>
          <w:rtl/>
        </w:rPr>
        <w:t xml:space="preserve"> سر</w:t>
      </w:r>
      <w:r w:rsidR="00772074">
        <w:rPr>
          <w:rFonts w:hint="cs"/>
          <w:sz w:val="32"/>
          <w:szCs w:val="32"/>
          <w:rtl/>
        </w:rPr>
        <w:t>َّ</w:t>
      </w:r>
      <w:r w:rsidRPr="003A2D66">
        <w:rPr>
          <w:sz w:val="32"/>
          <w:szCs w:val="32"/>
          <w:rtl/>
        </w:rPr>
        <w:t>اً</w:t>
      </w:r>
      <w:r w:rsidR="00DA2D68">
        <w:rPr>
          <w:rFonts w:hint="cs"/>
          <w:sz w:val="32"/>
          <w:szCs w:val="32"/>
          <w:rtl/>
        </w:rPr>
        <w:t>,</w:t>
      </w:r>
      <w:r w:rsidRPr="003A2D66">
        <w:rPr>
          <w:sz w:val="32"/>
          <w:szCs w:val="32"/>
          <w:rtl/>
        </w:rPr>
        <w:t xml:space="preserve"> وعلى هذا </w:t>
      </w:r>
      <w:r w:rsidR="00F95DBC">
        <w:rPr>
          <w:rFonts w:hint="cs"/>
          <w:sz w:val="32"/>
          <w:szCs w:val="32"/>
          <w:rtl/>
        </w:rPr>
        <w:t>(</w:t>
      </w:r>
      <w:r w:rsidRPr="003A2D66">
        <w:rPr>
          <w:sz w:val="32"/>
          <w:szCs w:val="32"/>
          <w:rtl/>
        </w:rPr>
        <w:t>الإبداء</w:t>
      </w:r>
      <w:r w:rsidR="00DA2D68">
        <w:rPr>
          <w:rFonts w:hint="cs"/>
          <w:sz w:val="32"/>
          <w:szCs w:val="32"/>
          <w:rtl/>
        </w:rPr>
        <w:t>ُ</w:t>
      </w:r>
      <w:r w:rsidR="00F95DBC">
        <w:rPr>
          <w:rFonts w:hint="cs"/>
          <w:sz w:val="32"/>
          <w:szCs w:val="32"/>
          <w:rtl/>
        </w:rPr>
        <w:t>)</w:t>
      </w:r>
      <w:r w:rsidR="00DA2D68">
        <w:rPr>
          <w:rFonts w:hint="cs"/>
          <w:sz w:val="32"/>
          <w:szCs w:val="32"/>
          <w:rtl/>
        </w:rPr>
        <w:t>:</w:t>
      </w:r>
      <w:r w:rsidRPr="003A2D66">
        <w:rPr>
          <w:sz w:val="32"/>
          <w:szCs w:val="32"/>
          <w:rtl/>
        </w:rPr>
        <w:t xml:space="preserve"> الفعل</w:t>
      </w:r>
      <w:r w:rsidR="00DA2D68">
        <w:rPr>
          <w:rFonts w:hint="cs"/>
          <w:sz w:val="32"/>
          <w:szCs w:val="32"/>
          <w:rtl/>
        </w:rPr>
        <w:t>ُ</w:t>
      </w:r>
      <w:r w:rsidRPr="003A2D66">
        <w:rPr>
          <w:sz w:val="32"/>
          <w:szCs w:val="32"/>
          <w:rtl/>
        </w:rPr>
        <w:t xml:space="preserve"> علانية</w:t>
      </w:r>
      <w:r w:rsidR="00FD6218">
        <w:rPr>
          <w:rFonts w:hint="cs"/>
          <w:sz w:val="32"/>
          <w:szCs w:val="32"/>
          <w:rtl/>
        </w:rPr>
        <w:t>ً</w:t>
      </w:r>
      <w:r w:rsidR="00EC4B12">
        <w:rPr>
          <w:rFonts w:hint="cs"/>
          <w:sz w:val="32"/>
          <w:szCs w:val="32"/>
          <w:rtl/>
        </w:rPr>
        <w:t>.</w:t>
      </w:r>
      <w:r w:rsidRPr="003A2D66">
        <w:rPr>
          <w:sz w:val="32"/>
          <w:szCs w:val="32"/>
          <w:rtl/>
        </w:rPr>
        <w:t xml:space="preserve"> والظاهر أنّه لا يكفي في الإخفاء الفعل</w:t>
      </w:r>
      <w:r w:rsidR="00EC4B12">
        <w:rPr>
          <w:rFonts w:hint="cs"/>
          <w:sz w:val="32"/>
          <w:szCs w:val="32"/>
          <w:rtl/>
        </w:rPr>
        <w:t>ُ</w:t>
      </w:r>
      <w:r w:rsidRPr="003A2D66">
        <w:rPr>
          <w:sz w:val="32"/>
          <w:szCs w:val="32"/>
          <w:rtl/>
        </w:rPr>
        <w:t xml:space="preserve"> سر</w:t>
      </w:r>
      <w:r w:rsidR="00772074">
        <w:rPr>
          <w:rFonts w:hint="cs"/>
          <w:sz w:val="32"/>
          <w:szCs w:val="32"/>
          <w:rtl/>
        </w:rPr>
        <w:t>َّ</w:t>
      </w:r>
      <w:r w:rsidRPr="003A2D66">
        <w:rPr>
          <w:sz w:val="32"/>
          <w:szCs w:val="32"/>
          <w:rtl/>
        </w:rPr>
        <w:t>اً</w:t>
      </w:r>
      <w:r w:rsidR="00772074">
        <w:rPr>
          <w:rFonts w:hint="cs"/>
          <w:sz w:val="32"/>
          <w:szCs w:val="32"/>
          <w:rtl/>
        </w:rPr>
        <w:t>,</w:t>
      </w:r>
      <w:r w:rsidRPr="003A2D66">
        <w:rPr>
          <w:sz w:val="32"/>
          <w:szCs w:val="32"/>
          <w:rtl/>
        </w:rPr>
        <w:t xml:space="preserve"> بل لا بدّ من الفعل سر</w:t>
      </w:r>
      <w:r w:rsidR="00001990">
        <w:rPr>
          <w:rFonts w:hint="cs"/>
          <w:sz w:val="32"/>
          <w:szCs w:val="32"/>
          <w:rtl/>
        </w:rPr>
        <w:t>َّ</w:t>
      </w:r>
      <w:r w:rsidRPr="003A2D66">
        <w:rPr>
          <w:sz w:val="32"/>
          <w:szCs w:val="32"/>
          <w:rtl/>
        </w:rPr>
        <w:t>اً وعدم</w:t>
      </w:r>
      <w:r w:rsidR="00EC4B12">
        <w:rPr>
          <w:rFonts w:hint="cs"/>
          <w:sz w:val="32"/>
          <w:szCs w:val="32"/>
          <w:rtl/>
        </w:rPr>
        <w:t>ِ</w:t>
      </w:r>
      <w:r w:rsidRPr="003A2D66">
        <w:rPr>
          <w:sz w:val="32"/>
          <w:szCs w:val="32"/>
          <w:rtl/>
        </w:rPr>
        <w:t xml:space="preserve"> إفشاء ذلك </w:t>
      </w:r>
      <w:r w:rsidR="00760411">
        <w:rPr>
          <w:rFonts w:hint="cs"/>
          <w:sz w:val="32"/>
          <w:szCs w:val="32"/>
          <w:rtl/>
        </w:rPr>
        <w:t>الفعل</w:t>
      </w:r>
      <w:r w:rsidR="00FF6A07" w:rsidRPr="00FF6A07">
        <w:rPr>
          <w:rFonts w:hint="cs"/>
          <w:color w:val="FF0000"/>
          <w:sz w:val="28"/>
          <w:szCs w:val="28"/>
          <w:vertAlign w:val="superscript"/>
          <w:rtl/>
        </w:rPr>
        <w:t>(</w:t>
      </w:r>
      <w:r w:rsidR="00FF6A07" w:rsidRPr="00FF6A07">
        <w:rPr>
          <w:rStyle w:val="FootnoteReference"/>
          <w:color w:val="FF0000"/>
          <w:sz w:val="28"/>
          <w:szCs w:val="28"/>
          <w:rtl/>
        </w:rPr>
        <w:footnoteReference w:id="1711"/>
      </w:r>
      <w:r w:rsidR="00FF6A07" w:rsidRPr="00FF6A07">
        <w:rPr>
          <w:rFonts w:hint="cs"/>
          <w:color w:val="FF0000"/>
          <w:sz w:val="28"/>
          <w:szCs w:val="28"/>
          <w:vertAlign w:val="superscript"/>
          <w:rtl/>
        </w:rPr>
        <w:t>)</w:t>
      </w:r>
      <w:r w:rsidR="00EC4B12">
        <w:rPr>
          <w:rFonts w:hint="cs"/>
          <w:sz w:val="32"/>
          <w:szCs w:val="32"/>
          <w:rtl/>
        </w:rPr>
        <w:t>,</w:t>
      </w:r>
      <w:r w:rsidRPr="003A2D66">
        <w:rPr>
          <w:sz w:val="32"/>
          <w:szCs w:val="32"/>
          <w:rtl/>
        </w:rPr>
        <w:t>فالإبداء</w:t>
      </w:r>
      <w:r w:rsidR="00EC4B12">
        <w:rPr>
          <w:rFonts w:hint="cs"/>
          <w:sz w:val="32"/>
          <w:szCs w:val="32"/>
          <w:rtl/>
        </w:rPr>
        <w:t>ُ</w:t>
      </w:r>
      <w:r w:rsidRPr="003A2D66">
        <w:rPr>
          <w:sz w:val="32"/>
          <w:szCs w:val="32"/>
          <w:rtl/>
        </w:rPr>
        <w:t xml:space="preserve"> هو الفعل</w:t>
      </w:r>
      <w:r w:rsidR="00EC4B12">
        <w:rPr>
          <w:rFonts w:hint="cs"/>
          <w:sz w:val="32"/>
          <w:szCs w:val="32"/>
          <w:rtl/>
        </w:rPr>
        <w:t>ُ</w:t>
      </w:r>
      <w:r w:rsidRPr="00FD6218">
        <w:rPr>
          <w:sz w:val="32"/>
          <w:szCs w:val="32"/>
          <w:rtl/>
        </w:rPr>
        <w:t>علانيةً</w:t>
      </w:r>
      <w:r w:rsidR="00772074" w:rsidRPr="00FD6218">
        <w:rPr>
          <w:rFonts w:hint="cs"/>
          <w:sz w:val="32"/>
          <w:szCs w:val="32"/>
          <w:rtl/>
        </w:rPr>
        <w:t>,</w:t>
      </w:r>
      <w:r w:rsidRPr="003A2D66">
        <w:rPr>
          <w:sz w:val="32"/>
          <w:szCs w:val="32"/>
          <w:rtl/>
        </w:rPr>
        <w:t xml:space="preserve"> أو</w:t>
      </w:r>
      <w:r w:rsidR="00FF6A07" w:rsidRPr="00FF6A07">
        <w:rPr>
          <w:rFonts w:hint="cs"/>
          <w:color w:val="FF0000"/>
          <w:sz w:val="28"/>
          <w:szCs w:val="28"/>
          <w:vertAlign w:val="superscript"/>
          <w:rtl/>
        </w:rPr>
        <w:t>(</w:t>
      </w:r>
      <w:r w:rsidR="00FF6A07" w:rsidRPr="00FF6A07">
        <w:rPr>
          <w:rStyle w:val="FootnoteReference"/>
          <w:color w:val="FF0000"/>
          <w:sz w:val="28"/>
          <w:szCs w:val="28"/>
          <w:rtl/>
        </w:rPr>
        <w:footnoteReference w:id="1712"/>
      </w:r>
      <w:r w:rsidR="00FF6A07" w:rsidRPr="00FF6A07">
        <w:rPr>
          <w:rFonts w:hint="cs"/>
          <w:color w:val="FF0000"/>
          <w:sz w:val="28"/>
          <w:szCs w:val="28"/>
          <w:vertAlign w:val="superscript"/>
          <w:rtl/>
        </w:rPr>
        <w:t>)</w:t>
      </w:r>
      <w:r w:rsidRPr="003A2D66">
        <w:rPr>
          <w:sz w:val="32"/>
          <w:szCs w:val="32"/>
          <w:rtl/>
        </w:rPr>
        <w:t>الإفشاء</w:t>
      </w:r>
      <w:r w:rsidR="00EC4B12">
        <w:rPr>
          <w:rFonts w:hint="cs"/>
          <w:sz w:val="32"/>
          <w:szCs w:val="32"/>
          <w:rtl/>
        </w:rPr>
        <w:t>ُ</w:t>
      </w:r>
      <w:r w:rsidRPr="003A2D66">
        <w:rPr>
          <w:sz w:val="32"/>
          <w:szCs w:val="32"/>
          <w:rtl/>
        </w:rPr>
        <w:t xml:space="preserve"> بعد الفعل سر</w:t>
      </w:r>
      <w:r w:rsidR="00772074">
        <w:rPr>
          <w:rFonts w:hint="cs"/>
          <w:sz w:val="32"/>
          <w:szCs w:val="32"/>
          <w:rtl/>
        </w:rPr>
        <w:t>َّ</w:t>
      </w:r>
      <w:r w:rsidRPr="003A2D66">
        <w:rPr>
          <w:sz w:val="32"/>
          <w:szCs w:val="32"/>
          <w:rtl/>
        </w:rPr>
        <w:t>اً</w:t>
      </w:r>
      <w:r w:rsidR="00A46649">
        <w:rPr>
          <w:rFonts w:hint="cs"/>
          <w:sz w:val="32"/>
          <w:szCs w:val="32"/>
          <w:rtl/>
        </w:rPr>
        <w:t>,</w:t>
      </w:r>
      <w:r w:rsidR="00516B56" w:rsidRPr="00FD6218">
        <w:rPr>
          <w:sz w:val="32"/>
          <w:szCs w:val="32"/>
          <w:rtl/>
        </w:rPr>
        <w:t>والت</w:t>
      </w:r>
      <w:r w:rsidR="00AD3558">
        <w:rPr>
          <w:rFonts w:hint="cs"/>
          <w:sz w:val="32"/>
          <w:szCs w:val="32"/>
          <w:rtl/>
        </w:rPr>
        <w:t>َّ</w:t>
      </w:r>
      <w:r w:rsidR="00516B56" w:rsidRPr="00FD6218">
        <w:rPr>
          <w:rFonts w:hint="cs"/>
          <w:sz w:val="32"/>
          <w:szCs w:val="32"/>
          <w:rtl/>
        </w:rPr>
        <w:t>ش</w:t>
      </w:r>
      <w:r w:rsidR="00AD3558">
        <w:rPr>
          <w:rFonts w:hint="cs"/>
          <w:sz w:val="32"/>
          <w:szCs w:val="32"/>
          <w:rtl/>
        </w:rPr>
        <w:t>ْ</w:t>
      </w:r>
      <w:r w:rsidR="00516B56" w:rsidRPr="00FD6218">
        <w:rPr>
          <w:rFonts w:hint="cs"/>
          <w:sz w:val="32"/>
          <w:szCs w:val="32"/>
          <w:rtl/>
        </w:rPr>
        <w:t>ب</w:t>
      </w:r>
      <w:r w:rsidR="00AD3558">
        <w:rPr>
          <w:rFonts w:hint="cs"/>
          <w:sz w:val="32"/>
          <w:szCs w:val="32"/>
          <w:rtl/>
        </w:rPr>
        <w:t>ِ</w:t>
      </w:r>
      <w:r w:rsidR="00516B56" w:rsidRPr="00FD6218">
        <w:rPr>
          <w:rFonts w:hint="cs"/>
          <w:sz w:val="32"/>
          <w:szCs w:val="32"/>
          <w:rtl/>
        </w:rPr>
        <w:t>ي</w:t>
      </w:r>
      <w:r w:rsidRPr="00FD6218">
        <w:rPr>
          <w:sz w:val="32"/>
          <w:szCs w:val="32"/>
          <w:rtl/>
        </w:rPr>
        <w:t>ب</w:t>
      </w:r>
      <w:r w:rsidR="002227F0" w:rsidRPr="00FD6218">
        <w:rPr>
          <w:rFonts w:hint="cs"/>
          <w:sz w:val="32"/>
          <w:szCs w:val="32"/>
          <w:rtl/>
        </w:rPr>
        <w:t>ُ</w:t>
      </w:r>
      <w:r w:rsidR="0041231C" w:rsidRPr="00FD6218">
        <w:rPr>
          <w:rFonts w:hint="cs"/>
          <w:color w:val="FF0000"/>
          <w:sz w:val="28"/>
          <w:szCs w:val="28"/>
          <w:vertAlign w:val="superscript"/>
          <w:rtl/>
        </w:rPr>
        <w:t>(</w:t>
      </w:r>
      <w:r w:rsidR="0041231C" w:rsidRPr="00FD6218">
        <w:rPr>
          <w:rStyle w:val="FootnoteReference"/>
          <w:color w:val="FF0000"/>
          <w:sz w:val="28"/>
          <w:szCs w:val="28"/>
          <w:rtl/>
        </w:rPr>
        <w:footnoteReference w:id="1713"/>
      </w:r>
      <w:r w:rsidR="0041231C" w:rsidRPr="00FD6218">
        <w:rPr>
          <w:rFonts w:hint="cs"/>
          <w:color w:val="FF0000"/>
          <w:sz w:val="28"/>
          <w:szCs w:val="28"/>
          <w:vertAlign w:val="superscript"/>
          <w:rtl/>
        </w:rPr>
        <w:t>)</w:t>
      </w:r>
      <w:r w:rsidRPr="00FD6218">
        <w:rPr>
          <w:sz w:val="32"/>
          <w:szCs w:val="32"/>
          <w:rtl/>
        </w:rPr>
        <w:t xml:space="preserve"> أ</w:t>
      </w:r>
      <w:r w:rsidR="0085395B" w:rsidRPr="00FD6218">
        <w:rPr>
          <w:rFonts w:hint="cs"/>
          <w:sz w:val="32"/>
          <w:szCs w:val="32"/>
          <w:rtl/>
        </w:rPr>
        <w:t>ُ</w:t>
      </w:r>
      <w:r w:rsidRPr="00FD6218">
        <w:rPr>
          <w:sz w:val="32"/>
          <w:szCs w:val="32"/>
          <w:rtl/>
        </w:rPr>
        <w:t>ر</w:t>
      </w:r>
      <w:r w:rsidR="0085395B" w:rsidRPr="00FD6218">
        <w:rPr>
          <w:rFonts w:hint="cs"/>
          <w:sz w:val="32"/>
          <w:szCs w:val="32"/>
          <w:rtl/>
        </w:rPr>
        <w:t>ِ</w:t>
      </w:r>
      <w:r w:rsidRPr="00FD6218">
        <w:rPr>
          <w:sz w:val="32"/>
          <w:szCs w:val="32"/>
          <w:rtl/>
        </w:rPr>
        <w:t>يد</w:t>
      </w:r>
      <w:r w:rsidR="0085395B" w:rsidRPr="00FD6218">
        <w:rPr>
          <w:rFonts w:hint="cs"/>
          <w:sz w:val="32"/>
          <w:szCs w:val="32"/>
          <w:rtl/>
        </w:rPr>
        <w:t>َ</w:t>
      </w:r>
      <w:r w:rsidRPr="00FD6218">
        <w:rPr>
          <w:sz w:val="32"/>
          <w:szCs w:val="32"/>
          <w:rtl/>
        </w:rPr>
        <w:t xml:space="preserve"> به </w:t>
      </w:r>
      <w:r w:rsidR="006B56FC" w:rsidRPr="00001990">
        <w:rPr>
          <w:sz w:val="32"/>
          <w:szCs w:val="32"/>
          <w:rtl/>
        </w:rPr>
        <w:t>التوطئ</w:t>
      </w:r>
      <w:r w:rsidR="00575AA0">
        <w:rPr>
          <w:rFonts w:hint="cs"/>
          <w:sz w:val="32"/>
          <w:szCs w:val="32"/>
          <w:rtl/>
        </w:rPr>
        <w:t>ة</w:t>
      </w:r>
      <w:r w:rsidR="000032F3" w:rsidRPr="00001990">
        <w:rPr>
          <w:rFonts w:hint="cs"/>
          <w:color w:val="FF0000"/>
          <w:sz w:val="28"/>
          <w:szCs w:val="28"/>
          <w:vertAlign w:val="superscript"/>
          <w:rtl/>
        </w:rPr>
        <w:t>(</w:t>
      </w:r>
      <w:r w:rsidR="000032F3" w:rsidRPr="00001990">
        <w:rPr>
          <w:rStyle w:val="FootnoteReference"/>
          <w:color w:val="FF0000"/>
          <w:sz w:val="28"/>
          <w:szCs w:val="28"/>
          <w:rtl/>
        </w:rPr>
        <w:footnoteReference w:id="1714"/>
      </w:r>
      <w:r w:rsidR="000032F3" w:rsidRPr="00001990">
        <w:rPr>
          <w:rFonts w:hint="cs"/>
          <w:color w:val="FF0000"/>
          <w:sz w:val="28"/>
          <w:szCs w:val="28"/>
          <w:vertAlign w:val="superscript"/>
          <w:rtl/>
        </w:rPr>
        <w:t>)</w:t>
      </w:r>
      <w:r w:rsidR="00575AA0">
        <w:rPr>
          <w:rFonts w:hint="cs"/>
          <w:sz w:val="32"/>
          <w:szCs w:val="32"/>
          <w:rtl/>
        </w:rPr>
        <w:t>.</w:t>
      </w:r>
    </w:p>
    <w:p w:rsidR="00CC39CE" w:rsidRDefault="00CC39CE" w:rsidP="00D02D62">
      <w:pPr>
        <w:pStyle w:val="NoSpacing"/>
        <w:rPr>
          <w:sz w:val="32"/>
          <w:szCs w:val="32"/>
          <w:rtl/>
        </w:rPr>
      </w:pPr>
    </w:p>
    <w:p w:rsidR="00D02D62" w:rsidRDefault="001D3F80" w:rsidP="00D02D62">
      <w:pPr>
        <w:pStyle w:val="NoSpacing"/>
        <w:rPr>
          <w:sz w:val="32"/>
          <w:szCs w:val="32"/>
          <w:rtl/>
        </w:rPr>
      </w:pPr>
      <w:r w:rsidRPr="003A2D66">
        <w:rPr>
          <w:sz w:val="32"/>
          <w:szCs w:val="32"/>
          <w:rtl/>
        </w:rPr>
        <w:t>قوله</w:t>
      </w:r>
      <w:r w:rsidR="00C60A6B">
        <w:rPr>
          <w:rFonts w:hint="cs"/>
          <w:sz w:val="32"/>
          <w:szCs w:val="32"/>
          <w:rtl/>
        </w:rPr>
        <w:t>:</w:t>
      </w:r>
      <w:r w:rsidRPr="003A2D66">
        <w:rPr>
          <w:b/>
          <w:bCs/>
          <w:sz w:val="32"/>
          <w:szCs w:val="32"/>
          <w:rtl/>
        </w:rPr>
        <w:t>ولذلك رت</w:t>
      </w:r>
      <w:r w:rsidR="00C60A6B">
        <w:rPr>
          <w:rFonts w:hint="cs"/>
          <w:b/>
          <w:bCs/>
          <w:sz w:val="32"/>
          <w:szCs w:val="32"/>
          <w:rtl/>
        </w:rPr>
        <w:t>َّ</w:t>
      </w:r>
      <w:r w:rsidRPr="003A2D66">
        <w:rPr>
          <w:b/>
          <w:bCs/>
          <w:sz w:val="32"/>
          <w:szCs w:val="32"/>
          <w:rtl/>
        </w:rPr>
        <w:t>ب</w:t>
      </w:r>
      <w:r w:rsidR="00C60A6B">
        <w:rPr>
          <w:rFonts w:hint="cs"/>
          <w:b/>
          <w:bCs/>
          <w:sz w:val="32"/>
          <w:szCs w:val="32"/>
          <w:rtl/>
        </w:rPr>
        <w:t>َ</w:t>
      </w:r>
      <w:r w:rsidR="00C60A6B">
        <w:rPr>
          <w:b/>
          <w:bCs/>
          <w:sz w:val="32"/>
          <w:szCs w:val="32"/>
          <w:rtl/>
        </w:rPr>
        <w:t xml:space="preserve"> عليه قوله</w:t>
      </w:r>
      <w:r w:rsidR="00001990">
        <w:rPr>
          <w:rFonts w:hint="cs"/>
          <w:b/>
          <w:bCs/>
          <w:sz w:val="32"/>
          <w:szCs w:val="32"/>
          <w:rtl/>
        </w:rPr>
        <w:t>:</w:t>
      </w:r>
      <w:r w:rsidR="00C60A6B">
        <w:rPr>
          <w:b/>
          <w:bCs/>
          <w:sz w:val="32"/>
          <w:szCs w:val="32"/>
          <w:rtl/>
        </w:rPr>
        <w:t xml:space="preserve"> ﴿</w:t>
      </w:r>
      <w:r w:rsidRPr="003A2D66">
        <w:rPr>
          <w:b/>
          <w:bCs/>
          <w:sz w:val="32"/>
          <w:szCs w:val="32"/>
          <w:rtl/>
        </w:rPr>
        <w:t>فَإِنَّ اللَّهَ كَانَ عَفُوًّا قَدِيرًا﴾</w:t>
      </w:r>
      <w:r w:rsidR="00C60A6B">
        <w:rPr>
          <w:rFonts w:hint="cs"/>
          <w:b/>
          <w:bCs/>
          <w:sz w:val="32"/>
          <w:szCs w:val="32"/>
          <w:rtl/>
        </w:rPr>
        <w:t>.</w:t>
      </w:r>
      <w:r w:rsidR="00C60A6B">
        <w:rPr>
          <w:sz w:val="32"/>
          <w:szCs w:val="32"/>
          <w:rtl/>
        </w:rPr>
        <w:t xml:space="preserve"> فإن قلت</w:t>
      </w:r>
      <w:r w:rsidR="00C60A6B">
        <w:rPr>
          <w:rFonts w:hint="cs"/>
          <w:sz w:val="32"/>
          <w:szCs w:val="32"/>
          <w:rtl/>
        </w:rPr>
        <w:t>:إ</w:t>
      </w:r>
      <w:r w:rsidRPr="003A2D66">
        <w:rPr>
          <w:sz w:val="32"/>
          <w:szCs w:val="32"/>
          <w:rtl/>
        </w:rPr>
        <w:t>نّه دليل</w:t>
      </w:r>
      <w:r w:rsidR="00C60A6B">
        <w:rPr>
          <w:rFonts w:hint="cs"/>
          <w:sz w:val="32"/>
          <w:szCs w:val="32"/>
          <w:rtl/>
        </w:rPr>
        <w:t>ٌ</w:t>
      </w:r>
      <w:r w:rsidRPr="003A2D66">
        <w:rPr>
          <w:sz w:val="32"/>
          <w:szCs w:val="32"/>
          <w:rtl/>
        </w:rPr>
        <w:t xml:space="preserve"> على محبوبي</w:t>
      </w:r>
      <w:r w:rsidR="00C60A6B">
        <w:rPr>
          <w:rFonts w:hint="cs"/>
          <w:sz w:val="32"/>
          <w:szCs w:val="32"/>
          <w:rtl/>
        </w:rPr>
        <w:t>ّ</w:t>
      </w:r>
      <w:r w:rsidRPr="003A2D66">
        <w:rPr>
          <w:sz w:val="32"/>
          <w:szCs w:val="32"/>
          <w:rtl/>
        </w:rPr>
        <w:t>ة العفو وليس مرت</w:t>
      </w:r>
      <w:r w:rsidR="00C60A6B">
        <w:rPr>
          <w:rFonts w:hint="cs"/>
          <w:sz w:val="32"/>
          <w:szCs w:val="32"/>
          <w:rtl/>
        </w:rPr>
        <w:t>َّ</w:t>
      </w:r>
      <w:r w:rsidRPr="003A2D66">
        <w:rPr>
          <w:sz w:val="32"/>
          <w:szCs w:val="32"/>
          <w:rtl/>
        </w:rPr>
        <w:t>باً عليه</w:t>
      </w:r>
      <w:r w:rsidR="00001990">
        <w:rPr>
          <w:rFonts w:hint="cs"/>
          <w:sz w:val="32"/>
          <w:szCs w:val="32"/>
          <w:rtl/>
        </w:rPr>
        <w:t>.</w:t>
      </w:r>
      <w:r w:rsidRPr="003A2D66">
        <w:rPr>
          <w:sz w:val="32"/>
          <w:szCs w:val="32"/>
          <w:rtl/>
        </w:rPr>
        <w:t xml:space="preserve"> قلت</w:t>
      </w:r>
      <w:r w:rsidR="00C60A6B">
        <w:rPr>
          <w:rFonts w:hint="cs"/>
          <w:sz w:val="32"/>
          <w:szCs w:val="32"/>
          <w:rtl/>
        </w:rPr>
        <w:t>:</w:t>
      </w:r>
      <w:r w:rsidRPr="003A2D66">
        <w:rPr>
          <w:sz w:val="32"/>
          <w:szCs w:val="32"/>
          <w:rtl/>
        </w:rPr>
        <w:t xml:space="preserve"> المراد</w:t>
      </w:r>
      <w:r w:rsidR="00C60A6B">
        <w:rPr>
          <w:rFonts w:hint="cs"/>
          <w:sz w:val="32"/>
          <w:szCs w:val="32"/>
          <w:rtl/>
        </w:rPr>
        <w:t>ُ</w:t>
      </w:r>
      <w:r w:rsidRPr="003A2D66">
        <w:rPr>
          <w:sz w:val="32"/>
          <w:szCs w:val="32"/>
          <w:rtl/>
        </w:rPr>
        <w:t xml:space="preserve"> بترتّ</w:t>
      </w:r>
      <w:r w:rsidR="00C60A6B">
        <w:rPr>
          <w:rFonts w:hint="cs"/>
          <w:sz w:val="32"/>
          <w:szCs w:val="32"/>
          <w:rtl/>
        </w:rPr>
        <w:t>ُ</w:t>
      </w:r>
      <w:r w:rsidRPr="003A2D66">
        <w:rPr>
          <w:sz w:val="32"/>
          <w:szCs w:val="32"/>
          <w:rtl/>
        </w:rPr>
        <w:t>ب</w:t>
      </w:r>
      <w:r w:rsidRPr="003A2D66">
        <w:rPr>
          <w:color w:val="FF0000"/>
          <w:sz w:val="28"/>
          <w:szCs w:val="28"/>
          <w:vertAlign w:val="superscript"/>
          <w:rtl/>
        </w:rPr>
        <w:t>(</w:t>
      </w:r>
      <w:r w:rsidRPr="003A2D66">
        <w:rPr>
          <w:rStyle w:val="FootnoteReference"/>
          <w:color w:val="FF0000"/>
          <w:sz w:val="28"/>
          <w:szCs w:val="28"/>
          <w:rtl/>
        </w:rPr>
        <w:footnoteReference w:id="1715"/>
      </w:r>
      <w:r w:rsidRPr="003A2D66">
        <w:rPr>
          <w:color w:val="FF0000"/>
          <w:sz w:val="28"/>
          <w:szCs w:val="28"/>
          <w:vertAlign w:val="superscript"/>
          <w:rtl/>
        </w:rPr>
        <w:t>)</w:t>
      </w:r>
      <w:r w:rsidRPr="003A2D66">
        <w:rPr>
          <w:sz w:val="32"/>
          <w:szCs w:val="32"/>
          <w:rtl/>
        </w:rPr>
        <w:t>﴿</w:t>
      </w:r>
      <w:r w:rsidR="00C60A6B" w:rsidRPr="003A2D66">
        <w:rPr>
          <w:sz w:val="32"/>
          <w:szCs w:val="32"/>
          <w:rtl/>
        </w:rPr>
        <w:t>فَإِنَّ اللَّهَ كَانَ عَفُوًّا قَدِيرًا</w:t>
      </w:r>
      <w:r w:rsidRPr="003A2D66">
        <w:rPr>
          <w:sz w:val="32"/>
          <w:szCs w:val="32"/>
          <w:rtl/>
        </w:rPr>
        <w:t>﴾ ترت</w:t>
      </w:r>
      <w:r w:rsidR="00C60A6B">
        <w:rPr>
          <w:rFonts w:hint="cs"/>
          <w:sz w:val="32"/>
          <w:szCs w:val="32"/>
          <w:rtl/>
        </w:rPr>
        <w:t>ُّ</w:t>
      </w:r>
      <w:r w:rsidRPr="003A2D66">
        <w:rPr>
          <w:sz w:val="32"/>
          <w:szCs w:val="32"/>
          <w:rtl/>
        </w:rPr>
        <w:t>ب</w:t>
      </w:r>
      <w:r w:rsidR="00C60A6B">
        <w:rPr>
          <w:rFonts w:hint="cs"/>
          <w:sz w:val="32"/>
          <w:szCs w:val="32"/>
          <w:rtl/>
        </w:rPr>
        <w:t>ُ</w:t>
      </w:r>
      <w:r w:rsidR="0041231C" w:rsidRPr="0041231C">
        <w:rPr>
          <w:rFonts w:hint="cs"/>
          <w:color w:val="FF0000"/>
          <w:sz w:val="28"/>
          <w:szCs w:val="28"/>
          <w:vertAlign w:val="superscript"/>
          <w:rtl/>
        </w:rPr>
        <w:t>(</w:t>
      </w:r>
      <w:r w:rsidR="0041231C" w:rsidRPr="0041231C">
        <w:rPr>
          <w:rStyle w:val="FootnoteReference"/>
          <w:color w:val="FF0000"/>
          <w:sz w:val="28"/>
          <w:szCs w:val="28"/>
          <w:rtl/>
        </w:rPr>
        <w:footnoteReference w:id="1716"/>
      </w:r>
      <w:r w:rsidR="0041231C" w:rsidRPr="0041231C">
        <w:rPr>
          <w:rFonts w:hint="cs"/>
          <w:color w:val="FF0000"/>
          <w:sz w:val="28"/>
          <w:szCs w:val="28"/>
          <w:vertAlign w:val="superscript"/>
          <w:rtl/>
        </w:rPr>
        <w:t>)</w:t>
      </w:r>
      <w:r w:rsidRPr="003A2D66">
        <w:rPr>
          <w:sz w:val="32"/>
          <w:szCs w:val="32"/>
          <w:rtl/>
        </w:rPr>
        <w:t xml:space="preserve"> ما هو معلول</w:t>
      </w:r>
      <w:r w:rsidR="00C60A6B">
        <w:rPr>
          <w:rFonts w:hint="cs"/>
          <w:sz w:val="32"/>
          <w:szCs w:val="32"/>
          <w:rtl/>
        </w:rPr>
        <w:t>ٌ</w:t>
      </w:r>
      <w:r w:rsidRPr="003A2D66">
        <w:rPr>
          <w:sz w:val="32"/>
          <w:szCs w:val="32"/>
          <w:rtl/>
        </w:rPr>
        <w:t xml:space="preserve"> له وهو نائب</w:t>
      </w:r>
      <w:r w:rsidR="00C60A6B">
        <w:rPr>
          <w:rFonts w:hint="cs"/>
          <w:sz w:val="32"/>
          <w:szCs w:val="32"/>
          <w:rtl/>
        </w:rPr>
        <w:t>ٌ</w:t>
      </w:r>
      <w:r w:rsidRPr="003A2D66">
        <w:rPr>
          <w:sz w:val="32"/>
          <w:szCs w:val="32"/>
          <w:rtl/>
        </w:rPr>
        <w:t xml:space="preserve"> عنه</w:t>
      </w:r>
      <w:r w:rsidR="00C60A6B">
        <w:rPr>
          <w:rFonts w:hint="cs"/>
          <w:sz w:val="32"/>
          <w:szCs w:val="32"/>
          <w:rtl/>
        </w:rPr>
        <w:t>,</w:t>
      </w:r>
      <w:r w:rsidRPr="003A2D66">
        <w:rPr>
          <w:sz w:val="32"/>
          <w:szCs w:val="32"/>
          <w:rtl/>
        </w:rPr>
        <w:t xml:space="preserve"> إذ التقدير</w:t>
      </w:r>
      <w:r w:rsidR="00C60A6B">
        <w:rPr>
          <w:rFonts w:hint="cs"/>
          <w:sz w:val="32"/>
          <w:szCs w:val="32"/>
          <w:rtl/>
        </w:rPr>
        <w:t>ُ:</w:t>
      </w:r>
    </w:p>
    <w:p w:rsidR="00D02D62" w:rsidRPr="00B547BE" w:rsidRDefault="00D02D62" w:rsidP="00D02D62">
      <w:pPr>
        <w:pStyle w:val="NoSpacing"/>
        <w:rPr>
          <w:sz w:val="28"/>
          <w:szCs w:val="28"/>
          <w:rtl/>
        </w:rPr>
      </w:pPr>
      <w:r w:rsidRPr="00B547BE">
        <w:rPr>
          <w:rFonts w:hint="cs"/>
          <w:sz w:val="28"/>
          <w:szCs w:val="28"/>
          <w:rtl/>
        </w:rPr>
        <w:t>......................</w:t>
      </w:r>
    </w:p>
    <w:p w:rsidR="00D02D62" w:rsidRPr="00B547BE" w:rsidRDefault="00D02D62" w:rsidP="00D02D62">
      <w:pPr>
        <w:pStyle w:val="NoSpacing"/>
        <w:rPr>
          <w:sz w:val="28"/>
          <w:szCs w:val="28"/>
          <w:rtl/>
          <w:lang w:bidi="ar-SA"/>
        </w:rPr>
      </w:pPr>
      <w:r w:rsidRPr="00B547BE">
        <w:rPr>
          <w:rFonts w:hint="cs"/>
          <w:sz w:val="28"/>
          <w:szCs w:val="28"/>
          <w:rtl/>
        </w:rPr>
        <w:t>ـــــــــــــــ</w:t>
      </w:r>
      <w:r w:rsidRPr="00B547BE">
        <w:rPr>
          <w:sz w:val="28"/>
          <w:szCs w:val="28"/>
          <w:rtl/>
        </w:rPr>
        <w:t>ــــــــــــــــــــــــــــــــــــــ</w:t>
      </w:r>
      <w:r w:rsidRPr="00B547BE">
        <w:rPr>
          <w:rFonts w:hint="cs"/>
          <w:sz w:val="28"/>
          <w:szCs w:val="28"/>
          <w:rtl/>
        </w:rPr>
        <w:t>ــــ</w:t>
      </w:r>
      <w:r w:rsidRPr="00B547BE">
        <w:rPr>
          <w:sz w:val="28"/>
          <w:szCs w:val="28"/>
          <w:rtl/>
        </w:rPr>
        <w:t>ـــــــــــــــ</w:t>
      </w:r>
      <w:r w:rsidRPr="00B547BE">
        <w:rPr>
          <w:rFonts w:hint="cs"/>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B547BE">
        <w:rPr>
          <w:sz w:val="28"/>
          <w:szCs w:val="28"/>
          <w:rtl/>
        </w:rPr>
        <w:t>ـــــــ</w:t>
      </w:r>
    </w:p>
    <w:p w:rsidR="0022397F" w:rsidRDefault="001D3F80" w:rsidP="00D02D62">
      <w:pPr>
        <w:pStyle w:val="NoSpacing"/>
        <w:rPr>
          <w:sz w:val="32"/>
          <w:szCs w:val="32"/>
          <w:rtl/>
        </w:rPr>
      </w:pPr>
      <w:r w:rsidRPr="003A2D66">
        <w:rPr>
          <w:sz w:val="32"/>
          <w:szCs w:val="32"/>
          <w:rtl/>
        </w:rPr>
        <w:t>فالعفو أحبّ</w:t>
      </w:r>
      <w:r w:rsidR="0036319D">
        <w:rPr>
          <w:rFonts w:hint="cs"/>
          <w:sz w:val="32"/>
          <w:szCs w:val="32"/>
          <w:rtl/>
        </w:rPr>
        <w:t>ُ</w:t>
      </w:r>
      <w:r w:rsidR="00C60A6B">
        <w:rPr>
          <w:rFonts w:hint="cs"/>
          <w:sz w:val="32"/>
          <w:szCs w:val="32"/>
          <w:rtl/>
        </w:rPr>
        <w:t>,</w:t>
      </w:r>
      <w:r w:rsidRPr="003A2D66">
        <w:rPr>
          <w:sz w:val="32"/>
          <w:szCs w:val="32"/>
          <w:rtl/>
        </w:rPr>
        <w:t xml:space="preserve"> إنّ الله كان عف</w:t>
      </w:r>
      <w:r w:rsidR="00EA193D">
        <w:rPr>
          <w:rFonts w:hint="cs"/>
          <w:sz w:val="32"/>
          <w:szCs w:val="32"/>
          <w:rtl/>
        </w:rPr>
        <w:t>ُ</w:t>
      </w:r>
      <w:r w:rsidRPr="003A2D66">
        <w:rPr>
          <w:sz w:val="32"/>
          <w:szCs w:val="32"/>
          <w:rtl/>
        </w:rPr>
        <w:t>و</w:t>
      </w:r>
      <w:r w:rsidR="00EA193D">
        <w:rPr>
          <w:rFonts w:hint="cs"/>
          <w:sz w:val="32"/>
          <w:szCs w:val="32"/>
          <w:rtl/>
        </w:rPr>
        <w:t>َّ</w:t>
      </w:r>
      <w:r w:rsidRPr="003A2D66">
        <w:rPr>
          <w:sz w:val="32"/>
          <w:szCs w:val="32"/>
          <w:rtl/>
        </w:rPr>
        <w:t>اً قديراً</w:t>
      </w:r>
      <w:r w:rsidR="00C60A6B">
        <w:rPr>
          <w:rFonts w:hint="cs"/>
          <w:sz w:val="32"/>
          <w:szCs w:val="32"/>
          <w:rtl/>
        </w:rPr>
        <w:t>.</w:t>
      </w:r>
      <w:r w:rsidRPr="003A2D66">
        <w:rPr>
          <w:sz w:val="32"/>
          <w:szCs w:val="32"/>
          <w:rtl/>
        </w:rPr>
        <w:t xml:space="preserve"> ح</w:t>
      </w:r>
      <w:r w:rsidR="00C60A6B">
        <w:rPr>
          <w:rFonts w:hint="cs"/>
          <w:sz w:val="32"/>
          <w:szCs w:val="32"/>
          <w:rtl/>
        </w:rPr>
        <w:t>ُ</w:t>
      </w:r>
      <w:r w:rsidRPr="003A2D66">
        <w:rPr>
          <w:sz w:val="32"/>
          <w:szCs w:val="32"/>
          <w:rtl/>
        </w:rPr>
        <w:t>ذ</w:t>
      </w:r>
      <w:r w:rsidR="00C60A6B">
        <w:rPr>
          <w:rFonts w:hint="cs"/>
          <w:sz w:val="32"/>
          <w:szCs w:val="32"/>
          <w:rtl/>
        </w:rPr>
        <w:t>ِ</w:t>
      </w:r>
      <w:r w:rsidRPr="003A2D66">
        <w:rPr>
          <w:sz w:val="32"/>
          <w:szCs w:val="32"/>
          <w:rtl/>
        </w:rPr>
        <w:t>ف</w:t>
      </w:r>
      <w:r w:rsidR="00C60A6B">
        <w:rPr>
          <w:rFonts w:hint="cs"/>
          <w:sz w:val="32"/>
          <w:szCs w:val="32"/>
          <w:rtl/>
        </w:rPr>
        <w:t>َ</w:t>
      </w:r>
      <w:r w:rsidRPr="003A2D66">
        <w:rPr>
          <w:sz w:val="32"/>
          <w:szCs w:val="32"/>
          <w:rtl/>
        </w:rPr>
        <w:t xml:space="preserve"> المر</w:t>
      </w:r>
      <w:r w:rsidR="00C60A6B">
        <w:rPr>
          <w:rFonts w:hint="cs"/>
          <w:sz w:val="32"/>
          <w:szCs w:val="32"/>
          <w:rtl/>
        </w:rPr>
        <w:t>َ</w:t>
      </w:r>
      <w:r w:rsidRPr="003A2D66">
        <w:rPr>
          <w:sz w:val="32"/>
          <w:szCs w:val="32"/>
          <w:rtl/>
        </w:rPr>
        <w:t>ت</w:t>
      </w:r>
      <w:r w:rsidR="00C60A6B">
        <w:rPr>
          <w:rFonts w:hint="cs"/>
          <w:sz w:val="32"/>
          <w:szCs w:val="32"/>
          <w:rtl/>
        </w:rPr>
        <w:t>َّ</w:t>
      </w:r>
      <w:r w:rsidRPr="003A2D66">
        <w:rPr>
          <w:sz w:val="32"/>
          <w:szCs w:val="32"/>
          <w:rtl/>
        </w:rPr>
        <w:t>ب</w:t>
      </w:r>
      <w:r w:rsidR="00C60A6B">
        <w:rPr>
          <w:rFonts w:hint="cs"/>
          <w:sz w:val="32"/>
          <w:szCs w:val="32"/>
          <w:rtl/>
        </w:rPr>
        <w:t>ُ</w:t>
      </w:r>
      <w:r w:rsidRPr="003A2D66">
        <w:rPr>
          <w:sz w:val="32"/>
          <w:szCs w:val="32"/>
          <w:rtl/>
        </w:rPr>
        <w:t xml:space="preserve"> وأ</w:t>
      </w:r>
      <w:r w:rsidR="00C60A6B">
        <w:rPr>
          <w:rFonts w:hint="cs"/>
          <w:sz w:val="32"/>
          <w:szCs w:val="32"/>
          <w:rtl/>
        </w:rPr>
        <w:t>ُ</w:t>
      </w:r>
      <w:r w:rsidRPr="003A2D66">
        <w:rPr>
          <w:sz w:val="32"/>
          <w:szCs w:val="32"/>
          <w:rtl/>
        </w:rPr>
        <w:t>قيم</w:t>
      </w:r>
      <w:r w:rsidR="00C60A6B">
        <w:rPr>
          <w:rFonts w:hint="cs"/>
          <w:sz w:val="32"/>
          <w:szCs w:val="32"/>
          <w:rtl/>
        </w:rPr>
        <w:t>َ</w:t>
      </w:r>
      <w:r w:rsidRPr="003A2D66">
        <w:rPr>
          <w:sz w:val="32"/>
          <w:szCs w:val="32"/>
          <w:rtl/>
        </w:rPr>
        <w:t xml:space="preserve"> عليه مقام</w:t>
      </w:r>
      <w:r w:rsidR="00C60A6B">
        <w:rPr>
          <w:rFonts w:hint="cs"/>
          <w:sz w:val="32"/>
          <w:szCs w:val="32"/>
          <w:rtl/>
        </w:rPr>
        <w:t>ُ</w:t>
      </w:r>
      <w:r w:rsidRPr="003A2D66">
        <w:rPr>
          <w:sz w:val="32"/>
          <w:szCs w:val="32"/>
          <w:rtl/>
        </w:rPr>
        <w:t>ه</w:t>
      </w:r>
      <w:r w:rsidR="00477C1F">
        <w:rPr>
          <w:rFonts w:hint="cs"/>
          <w:sz w:val="32"/>
          <w:szCs w:val="32"/>
          <w:rtl/>
        </w:rPr>
        <w:t>.</w:t>
      </w:r>
      <w:r w:rsidRPr="003A2D66">
        <w:rPr>
          <w:sz w:val="32"/>
          <w:szCs w:val="32"/>
          <w:rtl/>
        </w:rPr>
        <w:t xml:space="preserve"> والأ</w:t>
      </w:r>
      <w:r w:rsidR="00C60A6B">
        <w:rPr>
          <w:rFonts w:hint="cs"/>
          <w:sz w:val="32"/>
          <w:szCs w:val="32"/>
          <w:rtl/>
        </w:rPr>
        <w:t>َ</w:t>
      </w:r>
      <w:r w:rsidRPr="003A2D66">
        <w:rPr>
          <w:sz w:val="32"/>
          <w:szCs w:val="32"/>
          <w:rtl/>
        </w:rPr>
        <w:t>و</w:t>
      </w:r>
      <w:r w:rsidR="00C60A6B">
        <w:rPr>
          <w:rFonts w:hint="cs"/>
          <w:sz w:val="32"/>
          <w:szCs w:val="32"/>
          <w:rtl/>
        </w:rPr>
        <w:t>ْ</w:t>
      </w:r>
      <w:r w:rsidRPr="003A2D66">
        <w:rPr>
          <w:sz w:val="32"/>
          <w:szCs w:val="32"/>
          <w:rtl/>
        </w:rPr>
        <w:t>ل</w:t>
      </w:r>
      <w:r w:rsidR="00C60A6B">
        <w:rPr>
          <w:rFonts w:hint="cs"/>
          <w:sz w:val="32"/>
          <w:szCs w:val="32"/>
          <w:rtl/>
        </w:rPr>
        <w:t>َ</w:t>
      </w:r>
      <w:r w:rsidRPr="003A2D66">
        <w:rPr>
          <w:sz w:val="32"/>
          <w:szCs w:val="32"/>
          <w:rtl/>
        </w:rPr>
        <w:t>ى</w:t>
      </w:r>
      <w:r w:rsidR="00CC39CE">
        <w:rPr>
          <w:rFonts w:hint="cs"/>
          <w:sz w:val="32"/>
          <w:szCs w:val="32"/>
          <w:rtl/>
        </w:rPr>
        <w:t>-</w:t>
      </w:r>
      <w:r w:rsidRPr="003A2D66">
        <w:rPr>
          <w:sz w:val="32"/>
          <w:szCs w:val="32"/>
          <w:rtl/>
        </w:rPr>
        <w:t xml:space="preserve"> والله أعلم</w:t>
      </w:r>
      <w:r w:rsidR="00CC39CE">
        <w:rPr>
          <w:rFonts w:hint="cs"/>
          <w:sz w:val="32"/>
          <w:szCs w:val="32"/>
          <w:rtl/>
        </w:rPr>
        <w:t>-</w:t>
      </w:r>
      <w:r w:rsidRPr="003A2D66">
        <w:rPr>
          <w:sz w:val="32"/>
          <w:szCs w:val="32"/>
          <w:rtl/>
        </w:rPr>
        <w:t xml:space="preserve"> أن ي</w:t>
      </w:r>
      <w:r w:rsidR="0041231C">
        <w:rPr>
          <w:rFonts w:hint="cs"/>
          <w:sz w:val="32"/>
          <w:szCs w:val="32"/>
          <w:rtl/>
        </w:rPr>
        <w:t>ُ</w:t>
      </w:r>
      <w:r w:rsidRPr="003A2D66">
        <w:rPr>
          <w:sz w:val="32"/>
          <w:szCs w:val="32"/>
          <w:rtl/>
        </w:rPr>
        <w:t>جع</w:t>
      </w:r>
      <w:r w:rsidR="0041231C">
        <w:rPr>
          <w:rFonts w:hint="cs"/>
          <w:sz w:val="32"/>
          <w:szCs w:val="32"/>
          <w:rtl/>
        </w:rPr>
        <w:t>َ</w:t>
      </w:r>
      <w:r w:rsidRPr="003A2D66">
        <w:rPr>
          <w:sz w:val="32"/>
          <w:szCs w:val="32"/>
          <w:rtl/>
        </w:rPr>
        <w:t>ل ﴿</w:t>
      </w:r>
      <w:r w:rsidR="000C515F">
        <w:rPr>
          <w:sz w:val="32"/>
          <w:szCs w:val="32"/>
          <w:rtl/>
        </w:rPr>
        <w:t>إِنْ تُبْدُوا خَيْر</w:t>
      </w:r>
      <w:r w:rsidR="000C515F" w:rsidRPr="003A2D66">
        <w:rPr>
          <w:sz w:val="32"/>
          <w:szCs w:val="32"/>
          <w:rtl/>
        </w:rPr>
        <w:t>ا</w:t>
      </w:r>
      <w:r w:rsidRPr="003A2D66">
        <w:rPr>
          <w:sz w:val="32"/>
          <w:szCs w:val="32"/>
          <w:rtl/>
        </w:rPr>
        <w:t>ً﴾ بمعنى</w:t>
      </w:r>
      <w:r w:rsidR="0041231C">
        <w:rPr>
          <w:rFonts w:hint="cs"/>
          <w:sz w:val="32"/>
          <w:szCs w:val="32"/>
          <w:rtl/>
        </w:rPr>
        <w:t>:</w:t>
      </w:r>
      <w:r w:rsidRPr="003A2D66">
        <w:rPr>
          <w:sz w:val="32"/>
          <w:szCs w:val="32"/>
          <w:rtl/>
        </w:rPr>
        <w:t xml:space="preserve"> إن ت</w:t>
      </w:r>
      <w:r w:rsidR="0041231C">
        <w:rPr>
          <w:rFonts w:hint="cs"/>
          <w:sz w:val="32"/>
          <w:szCs w:val="32"/>
          <w:rtl/>
        </w:rPr>
        <w:t>ُ</w:t>
      </w:r>
      <w:r w:rsidRPr="003A2D66">
        <w:rPr>
          <w:sz w:val="32"/>
          <w:szCs w:val="32"/>
          <w:rtl/>
        </w:rPr>
        <w:t>ظه</w:t>
      </w:r>
      <w:r w:rsidR="0041231C">
        <w:rPr>
          <w:rFonts w:hint="cs"/>
          <w:sz w:val="32"/>
          <w:szCs w:val="32"/>
          <w:rtl/>
        </w:rPr>
        <w:t>ِ</w:t>
      </w:r>
      <w:r w:rsidRPr="003A2D66">
        <w:rPr>
          <w:sz w:val="32"/>
          <w:szCs w:val="32"/>
          <w:rtl/>
        </w:rPr>
        <w:t>روا خيراً</w:t>
      </w:r>
      <w:r w:rsidRPr="003A2D66">
        <w:rPr>
          <w:color w:val="FF0000"/>
          <w:sz w:val="28"/>
          <w:szCs w:val="28"/>
          <w:vertAlign w:val="superscript"/>
          <w:rtl/>
        </w:rPr>
        <w:t>(</w:t>
      </w:r>
      <w:r w:rsidRPr="003A2D66">
        <w:rPr>
          <w:rStyle w:val="FootnoteReference"/>
          <w:color w:val="FF0000"/>
          <w:sz w:val="28"/>
          <w:szCs w:val="28"/>
          <w:rtl/>
        </w:rPr>
        <w:footnoteReference w:id="1717"/>
      </w:r>
      <w:r w:rsidRPr="003A2D66">
        <w:rPr>
          <w:color w:val="FF0000"/>
          <w:sz w:val="28"/>
          <w:szCs w:val="28"/>
          <w:vertAlign w:val="superscript"/>
          <w:rtl/>
        </w:rPr>
        <w:t>)</w:t>
      </w:r>
      <w:r w:rsidRPr="003A2D66">
        <w:rPr>
          <w:sz w:val="32"/>
          <w:szCs w:val="32"/>
          <w:rtl/>
        </w:rPr>
        <w:t>في مقابلة الظلم</w:t>
      </w:r>
      <w:r w:rsidR="0041231C">
        <w:rPr>
          <w:rFonts w:hint="cs"/>
          <w:sz w:val="32"/>
          <w:szCs w:val="32"/>
          <w:rtl/>
        </w:rPr>
        <w:t>,</w:t>
      </w:r>
      <w:r w:rsidRPr="003A2D66">
        <w:rPr>
          <w:sz w:val="32"/>
          <w:szCs w:val="32"/>
          <w:rtl/>
        </w:rPr>
        <w:t xml:space="preserve"> أو تفعلوا خيراً سر</w:t>
      </w:r>
      <w:r w:rsidR="00001990">
        <w:rPr>
          <w:rFonts w:hint="cs"/>
          <w:sz w:val="32"/>
          <w:szCs w:val="32"/>
          <w:rtl/>
        </w:rPr>
        <w:t>َّ</w:t>
      </w:r>
      <w:r w:rsidRPr="003A2D66">
        <w:rPr>
          <w:sz w:val="32"/>
          <w:szCs w:val="32"/>
          <w:rtl/>
        </w:rPr>
        <w:t>اً في مقابلته</w:t>
      </w:r>
      <w:r w:rsidR="0041231C">
        <w:rPr>
          <w:rFonts w:hint="cs"/>
          <w:sz w:val="32"/>
          <w:szCs w:val="32"/>
          <w:rtl/>
        </w:rPr>
        <w:t>,</w:t>
      </w:r>
      <w:r w:rsidRPr="003A2D66">
        <w:rPr>
          <w:sz w:val="32"/>
          <w:szCs w:val="32"/>
          <w:rtl/>
        </w:rPr>
        <w:t xml:space="preserve"> أو تعفوا عن سوء</w:t>
      </w:r>
      <w:r w:rsidR="0041231C">
        <w:rPr>
          <w:rFonts w:hint="cs"/>
          <w:sz w:val="32"/>
          <w:szCs w:val="32"/>
          <w:rtl/>
        </w:rPr>
        <w:t>ٍ,</w:t>
      </w:r>
      <w:r w:rsidRPr="003A2D66">
        <w:rPr>
          <w:sz w:val="32"/>
          <w:szCs w:val="32"/>
          <w:rtl/>
        </w:rPr>
        <w:t xml:space="preserve"> فهو الأحب</w:t>
      </w:r>
      <w:r w:rsidR="0041231C">
        <w:rPr>
          <w:rFonts w:hint="cs"/>
          <w:sz w:val="32"/>
          <w:szCs w:val="32"/>
          <w:rtl/>
        </w:rPr>
        <w:t>ُّ</w:t>
      </w:r>
    </w:p>
    <w:p w:rsidR="00262438" w:rsidRPr="00CA399F" w:rsidRDefault="0022397F" w:rsidP="0022397F">
      <w:pPr>
        <w:pStyle w:val="NoSpacing"/>
        <w:rPr>
          <w:sz w:val="32"/>
          <w:szCs w:val="32"/>
          <w:rtl/>
        </w:rPr>
      </w:pPr>
      <w:r w:rsidRPr="0022397F">
        <w:rPr>
          <w:sz w:val="32"/>
          <w:szCs w:val="32"/>
          <w:rtl/>
        </w:rPr>
        <w:t>من الانتقام</w:t>
      </w:r>
      <w:r w:rsidRPr="0022397F">
        <w:rPr>
          <w:rFonts w:hint="cs"/>
          <w:sz w:val="32"/>
          <w:szCs w:val="32"/>
          <w:rtl/>
        </w:rPr>
        <w:t>؛</w:t>
      </w:r>
      <w:r w:rsidRPr="0022397F">
        <w:rPr>
          <w:sz w:val="32"/>
          <w:szCs w:val="32"/>
          <w:rtl/>
        </w:rPr>
        <w:t xml:space="preserve"> لأنّ الله كان عف</w:t>
      </w:r>
      <w:r w:rsidRPr="0022397F">
        <w:rPr>
          <w:rFonts w:hint="cs"/>
          <w:sz w:val="32"/>
          <w:szCs w:val="32"/>
          <w:rtl/>
        </w:rPr>
        <w:t>ُ</w:t>
      </w:r>
      <w:r w:rsidRPr="0022397F">
        <w:rPr>
          <w:sz w:val="32"/>
          <w:szCs w:val="32"/>
          <w:rtl/>
        </w:rPr>
        <w:t>و</w:t>
      </w:r>
      <w:r w:rsidRPr="0022397F">
        <w:rPr>
          <w:rFonts w:hint="cs"/>
          <w:sz w:val="32"/>
          <w:szCs w:val="32"/>
          <w:rtl/>
        </w:rPr>
        <w:t>َّ</w:t>
      </w:r>
      <w:r w:rsidRPr="0022397F">
        <w:rPr>
          <w:sz w:val="32"/>
          <w:szCs w:val="32"/>
          <w:rtl/>
        </w:rPr>
        <w:t>اً للمعاصي</w:t>
      </w:r>
      <w:r w:rsidRPr="0022397F">
        <w:rPr>
          <w:rFonts w:hint="cs"/>
          <w:sz w:val="32"/>
          <w:szCs w:val="32"/>
          <w:rtl/>
        </w:rPr>
        <w:t>,</w:t>
      </w:r>
      <w:r w:rsidRPr="0022397F">
        <w:rPr>
          <w:sz w:val="32"/>
          <w:szCs w:val="32"/>
          <w:rtl/>
        </w:rPr>
        <w:t xml:space="preserve"> ولم</w:t>
      </w:r>
      <w:r w:rsidRPr="0022397F">
        <w:rPr>
          <w:rFonts w:hint="cs"/>
          <w:sz w:val="32"/>
          <w:szCs w:val="32"/>
          <w:rtl/>
        </w:rPr>
        <w:t>ـَّ</w:t>
      </w:r>
      <w:r w:rsidRPr="0022397F">
        <w:rPr>
          <w:sz w:val="32"/>
          <w:szCs w:val="32"/>
          <w:rtl/>
        </w:rPr>
        <w:t>ا كان إحسان</w:t>
      </w:r>
      <w:r w:rsidRPr="0022397F">
        <w:rPr>
          <w:rFonts w:hint="cs"/>
          <w:sz w:val="32"/>
          <w:szCs w:val="32"/>
          <w:rtl/>
        </w:rPr>
        <w:t>ُ</w:t>
      </w:r>
      <w:r w:rsidRPr="0022397F">
        <w:rPr>
          <w:sz w:val="32"/>
          <w:szCs w:val="32"/>
          <w:rtl/>
        </w:rPr>
        <w:t>ه تعالى للع</w:t>
      </w:r>
      <w:r w:rsidRPr="0022397F">
        <w:rPr>
          <w:rFonts w:hint="cs"/>
          <w:sz w:val="32"/>
          <w:szCs w:val="32"/>
          <w:rtl/>
        </w:rPr>
        <w:t>ُ</w:t>
      </w:r>
      <w:r w:rsidRPr="0022397F">
        <w:rPr>
          <w:sz w:val="32"/>
          <w:szCs w:val="32"/>
          <w:rtl/>
        </w:rPr>
        <w:t>ص</w:t>
      </w:r>
      <w:r w:rsidRPr="0022397F">
        <w:rPr>
          <w:rFonts w:hint="cs"/>
          <w:sz w:val="32"/>
          <w:szCs w:val="32"/>
          <w:rtl/>
        </w:rPr>
        <w:t>َ</w:t>
      </w:r>
      <w:r w:rsidRPr="0022397F">
        <w:rPr>
          <w:sz w:val="32"/>
          <w:szCs w:val="32"/>
          <w:rtl/>
        </w:rPr>
        <w:t>اة حيث يعطيهم الحياة والن</w:t>
      </w:r>
      <w:r w:rsidRPr="0022397F">
        <w:rPr>
          <w:rFonts w:hint="cs"/>
          <w:sz w:val="32"/>
          <w:szCs w:val="32"/>
          <w:rtl/>
        </w:rPr>
        <w:t>ِّ</w:t>
      </w:r>
      <w:r w:rsidRPr="0022397F">
        <w:rPr>
          <w:sz w:val="32"/>
          <w:szCs w:val="32"/>
          <w:rtl/>
        </w:rPr>
        <w:t>عم</w:t>
      </w:r>
      <w:r w:rsidRPr="0022397F">
        <w:rPr>
          <w:sz w:val="32"/>
          <w:szCs w:val="32"/>
          <w:vertAlign w:val="superscript"/>
          <w:rtl/>
        </w:rPr>
        <w:t>(</w:t>
      </w:r>
      <w:r w:rsidRPr="0022397F">
        <w:rPr>
          <w:sz w:val="32"/>
          <w:szCs w:val="32"/>
          <w:vertAlign w:val="superscript"/>
          <w:rtl/>
        </w:rPr>
        <w:footnoteReference w:id="1718"/>
      </w:r>
      <w:r w:rsidRPr="0022397F">
        <w:rPr>
          <w:sz w:val="32"/>
          <w:szCs w:val="32"/>
          <w:vertAlign w:val="superscript"/>
          <w:rtl/>
        </w:rPr>
        <w:t>)</w:t>
      </w:r>
      <w:r w:rsidRPr="0022397F">
        <w:rPr>
          <w:sz w:val="32"/>
          <w:szCs w:val="32"/>
          <w:rtl/>
        </w:rPr>
        <w:t xml:space="preserve">في كمال </w:t>
      </w:r>
      <w:r w:rsidRPr="00CA399F">
        <w:rPr>
          <w:sz w:val="32"/>
          <w:szCs w:val="32"/>
          <w:rtl/>
        </w:rPr>
        <w:t>الظهور لم يذكره</w:t>
      </w:r>
      <w:r w:rsidRPr="00CA399F">
        <w:rPr>
          <w:rFonts w:hint="cs"/>
          <w:sz w:val="32"/>
          <w:szCs w:val="32"/>
          <w:rtl/>
        </w:rPr>
        <w:t>,</w:t>
      </w:r>
      <w:r w:rsidRPr="00CA399F">
        <w:rPr>
          <w:sz w:val="32"/>
          <w:szCs w:val="32"/>
          <w:rtl/>
        </w:rPr>
        <w:t xml:space="preserve"> فكأنّه قال</w:t>
      </w:r>
      <w:r w:rsidRPr="00CA399F">
        <w:rPr>
          <w:rFonts w:hint="cs"/>
          <w:sz w:val="32"/>
          <w:szCs w:val="32"/>
          <w:rtl/>
        </w:rPr>
        <w:t>:</w:t>
      </w:r>
      <w:r w:rsidRPr="00CA399F">
        <w:rPr>
          <w:sz w:val="32"/>
          <w:szCs w:val="32"/>
          <w:rtl/>
        </w:rPr>
        <w:t xml:space="preserve"> فإن</w:t>
      </w:r>
      <w:r w:rsidRPr="00CA399F">
        <w:rPr>
          <w:rFonts w:hint="cs"/>
          <w:sz w:val="32"/>
          <w:szCs w:val="32"/>
          <w:rtl/>
        </w:rPr>
        <w:t>َّ</w:t>
      </w:r>
      <w:r w:rsidRPr="00CA399F">
        <w:rPr>
          <w:sz w:val="32"/>
          <w:szCs w:val="32"/>
          <w:rtl/>
        </w:rPr>
        <w:t xml:space="preserve"> الله كان مبد</w:t>
      </w:r>
      <w:r w:rsidR="00760411">
        <w:rPr>
          <w:rFonts w:hint="cs"/>
          <w:sz w:val="32"/>
          <w:szCs w:val="32"/>
          <w:rtl/>
        </w:rPr>
        <w:t>ئ</w:t>
      </w:r>
      <w:r w:rsidRPr="00CA399F">
        <w:rPr>
          <w:rFonts w:hint="cs"/>
          <w:sz w:val="32"/>
          <w:szCs w:val="32"/>
          <w:vertAlign w:val="superscript"/>
          <w:rtl/>
        </w:rPr>
        <w:t>(</w:t>
      </w:r>
      <w:r w:rsidRPr="00CA399F">
        <w:rPr>
          <w:sz w:val="32"/>
          <w:szCs w:val="32"/>
          <w:vertAlign w:val="superscript"/>
          <w:rtl/>
        </w:rPr>
        <w:footnoteReference w:id="1719"/>
      </w:r>
      <w:r w:rsidRPr="00CA399F">
        <w:rPr>
          <w:rFonts w:hint="cs"/>
          <w:sz w:val="32"/>
          <w:szCs w:val="32"/>
          <w:vertAlign w:val="superscript"/>
          <w:rtl/>
        </w:rPr>
        <w:t>)</w:t>
      </w:r>
      <w:r w:rsidRPr="00CA399F">
        <w:rPr>
          <w:sz w:val="32"/>
          <w:szCs w:val="32"/>
          <w:rtl/>
        </w:rPr>
        <w:t xml:space="preserve"> الخير ومخفيه للإسرار وعف</w:t>
      </w:r>
      <w:r w:rsidRPr="00CA399F">
        <w:rPr>
          <w:rFonts w:hint="cs"/>
          <w:sz w:val="32"/>
          <w:szCs w:val="32"/>
          <w:rtl/>
        </w:rPr>
        <w:t>ُ</w:t>
      </w:r>
      <w:r w:rsidRPr="00CA399F">
        <w:rPr>
          <w:sz w:val="32"/>
          <w:szCs w:val="32"/>
          <w:rtl/>
        </w:rPr>
        <w:t>و</w:t>
      </w:r>
      <w:r w:rsidRPr="00CA399F">
        <w:rPr>
          <w:rFonts w:hint="cs"/>
          <w:sz w:val="32"/>
          <w:szCs w:val="32"/>
          <w:rtl/>
        </w:rPr>
        <w:t>َّ</w:t>
      </w:r>
      <w:r w:rsidRPr="00CA399F">
        <w:rPr>
          <w:sz w:val="32"/>
          <w:szCs w:val="32"/>
          <w:rtl/>
        </w:rPr>
        <w:t>اً قديراً</w:t>
      </w:r>
      <w:r w:rsidRPr="00CA399F">
        <w:rPr>
          <w:rFonts w:hint="cs"/>
          <w:sz w:val="32"/>
          <w:szCs w:val="32"/>
          <w:rtl/>
        </w:rPr>
        <w:t>.</w:t>
      </w:r>
    </w:p>
    <w:p w:rsidR="00D206E5" w:rsidRDefault="00D206E5" w:rsidP="00C60A6B">
      <w:pPr>
        <w:pStyle w:val="NoSpacing"/>
        <w:rPr>
          <w:sz w:val="32"/>
          <w:szCs w:val="32"/>
          <w:rtl/>
        </w:rPr>
      </w:pPr>
    </w:p>
    <w:p w:rsidR="00A7606F" w:rsidRDefault="001D3F80" w:rsidP="00C60A6B">
      <w:pPr>
        <w:pStyle w:val="NoSpacing"/>
        <w:rPr>
          <w:sz w:val="32"/>
          <w:szCs w:val="32"/>
          <w:rtl/>
        </w:rPr>
      </w:pPr>
      <w:r w:rsidRPr="003A2D66">
        <w:rPr>
          <w:sz w:val="32"/>
          <w:szCs w:val="32"/>
          <w:rtl/>
        </w:rPr>
        <w:t>قوله</w:t>
      </w:r>
      <w:r w:rsidR="00A7606F">
        <w:rPr>
          <w:rFonts w:hint="cs"/>
          <w:sz w:val="32"/>
          <w:szCs w:val="32"/>
          <w:rtl/>
        </w:rPr>
        <w:t>:</w:t>
      </w:r>
      <w:r w:rsidRPr="003A2D66">
        <w:rPr>
          <w:b/>
          <w:bCs/>
          <w:sz w:val="32"/>
          <w:szCs w:val="32"/>
          <w:rtl/>
        </w:rPr>
        <w:t>فأنتم أولى بذلك</w:t>
      </w:r>
      <w:r w:rsidR="00A7606F">
        <w:rPr>
          <w:rFonts w:hint="cs"/>
          <w:sz w:val="32"/>
          <w:szCs w:val="32"/>
          <w:rtl/>
        </w:rPr>
        <w:t xml:space="preserve">.لا </w:t>
      </w:r>
      <w:r w:rsidRPr="003A2D66">
        <w:rPr>
          <w:sz w:val="32"/>
          <w:szCs w:val="32"/>
          <w:rtl/>
        </w:rPr>
        <w:t>خفاء في أن</w:t>
      </w:r>
      <w:r w:rsidR="00A7606F">
        <w:rPr>
          <w:rFonts w:hint="cs"/>
          <w:sz w:val="32"/>
          <w:szCs w:val="32"/>
          <w:rtl/>
        </w:rPr>
        <w:t>َّ</w:t>
      </w:r>
      <w:r w:rsidRPr="003A2D66">
        <w:rPr>
          <w:sz w:val="32"/>
          <w:szCs w:val="32"/>
          <w:rtl/>
        </w:rPr>
        <w:t xml:space="preserve"> الاقتداء بسنة الله أولى</w:t>
      </w:r>
      <w:r w:rsidR="00A7606F">
        <w:rPr>
          <w:rFonts w:hint="cs"/>
          <w:sz w:val="32"/>
          <w:szCs w:val="32"/>
          <w:rtl/>
        </w:rPr>
        <w:t>,</w:t>
      </w:r>
      <w:r w:rsidRPr="003A2D66">
        <w:rPr>
          <w:sz w:val="32"/>
          <w:szCs w:val="32"/>
          <w:rtl/>
        </w:rPr>
        <w:t xml:space="preserve"> لكن في</w:t>
      </w:r>
      <w:r w:rsidRPr="003A2D66">
        <w:rPr>
          <w:color w:val="FF0000"/>
          <w:sz w:val="28"/>
          <w:szCs w:val="28"/>
          <w:vertAlign w:val="superscript"/>
          <w:rtl/>
        </w:rPr>
        <w:t>(</w:t>
      </w:r>
      <w:r w:rsidRPr="003A2D66">
        <w:rPr>
          <w:rStyle w:val="FootnoteReference"/>
          <w:color w:val="FF0000"/>
          <w:sz w:val="28"/>
          <w:szCs w:val="28"/>
          <w:rtl/>
        </w:rPr>
        <w:footnoteReference w:id="1720"/>
      </w:r>
      <w:r w:rsidRPr="003A2D66">
        <w:rPr>
          <w:color w:val="FF0000"/>
          <w:sz w:val="28"/>
          <w:szCs w:val="28"/>
          <w:vertAlign w:val="superscript"/>
          <w:rtl/>
        </w:rPr>
        <w:t>)</w:t>
      </w:r>
      <w:r w:rsidRPr="003A2D66">
        <w:rPr>
          <w:sz w:val="32"/>
          <w:szCs w:val="32"/>
          <w:rtl/>
        </w:rPr>
        <w:t>كوننا أولى بالعفو محل</w:t>
      </w:r>
      <w:r w:rsidR="00A7606F">
        <w:rPr>
          <w:rFonts w:hint="cs"/>
          <w:sz w:val="32"/>
          <w:szCs w:val="32"/>
          <w:rtl/>
        </w:rPr>
        <w:t>ُّ</w:t>
      </w:r>
      <w:r w:rsidRPr="003A2D66">
        <w:rPr>
          <w:sz w:val="32"/>
          <w:szCs w:val="32"/>
          <w:rtl/>
        </w:rPr>
        <w:t xml:space="preserve"> ن</w:t>
      </w:r>
      <w:r w:rsidR="00A7606F">
        <w:rPr>
          <w:rFonts w:hint="cs"/>
          <w:sz w:val="32"/>
          <w:szCs w:val="32"/>
          <w:rtl/>
        </w:rPr>
        <w:t>َ</w:t>
      </w:r>
      <w:r w:rsidRPr="003A2D66">
        <w:rPr>
          <w:sz w:val="32"/>
          <w:szCs w:val="32"/>
          <w:rtl/>
        </w:rPr>
        <w:t>ظ</w:t>
      </w:r>
      <w:r w:rsidR="00A7606F">
        <w:rPr>
          <w:rFonts w:hint="cs"/>
          <w:sz w:val="32"/>
          <w:szCs w:val="32"/>
          <w:rtl/>
        </w:rPr>
        <w:t>َ</w:t>
      </w:r>
      <w:r w:rsidRPr="003A2D66">
        <w:rPr>
          <w:sz w:val="32"/>
          <w:szCs w:val="32"/>
          <w:rtl/>
        </w:rPr>
        <w:t>ر</w:t>
      </w:r>
      <w:r w:rsidR="00A7606F">
        <w:rPr>
          <w:rFonts w:hint="cs"/>
          <w:sz w:val="32"/>
          <w:szCs w:val="32"/>
          <w:rtl/>
        </w:rPr>
        <w:t>ٍ</w:t>
      </w:r>
      <w:r w:rsidR="0022397F">
        <w:rPr>
          <w:rFonts w:hint="cs"/>
          <w:sz w:val="32"/>
          <w:szCs w:val="32"/>
          <w:rtl/>
        </w:rPr>
        <w:t>؛</w:t>
      </w:r>
      <w:r w:rsidRPr="003A2D66">
        <w:rPr>
          <w:sz w:val="32"/>
          <w:szCs w:val="32"/>
          <w:rtl/>
        </w:rPr>
        <w:t xml:space="preserve"> لأنّ الله تعالى أجل</w:t>
      </w:r>
      <w:r w:rsidR="00A7606F">
        <w:rPr>
          <w:rFonts w:hint="cs"/>
          <w:sz w:val="32"/>
          <w:szCs w:val="32"/>
          <w:rtl/>
        </w:rPr>
        <w:t>ُّ</w:t>
      </w:r>
      <w:r w:rsidRPr="003A2D66">
        <w:rPr>
          <w:sz w:val="32"/>
          <w:szCs w:val="32"/>
          <w:rtl/>
        </w:rPr>
        <w:t xml:space="preserve"> من الت</w:t>
      </w:r>
      <w:r w:rsidR="00A7606F">
        <w:rPr>
          <w:rFonts w:hint="cs"/>
          <w:sz w:val="32"/>
          <w:szCs w:val="32"/>
          <w:rtl/>
        </w:rPr>
        <w:t>َّ</w:t>
      </w:r>
      <w:r w:rsidRPr="003A2D66">
        <w:rPr>
          <w:sz w:val="32"/>
          <w:szCs w:val="32"/>
          <w:rtl/>
        </w:rPr>
        <w:t>ض</w:t>
      </w:r>
      <w:r w:rsidR="00A7606F">
        <w:rPr>
          <w:rFonts w:hint="cs"/>
          <w:sz w:val="32"/>
          <w:szCs w:val="32"/>
          <w:rtl/>
        </w:rPr>
        <w:t>َ</w:t>
      </w:r>
      <w:r w:rsidRPr="003A2D66">
        <w:rPr>
          <w:sz w:val="32"/>
          <w:szCs w:val="32"/>
          <w:rtl/>
        </w:rPr>
        <w:t>ر</w:t>
      </w:r>
      <w:r w:rsidR="00A7606F">
        <w:rPr>
          <w:rFonts w:hint="cs"/>
          <w:sz w:val="32"/>
          <w:szCs w:val="32"/>
          <w:rtl/>
        </w:rPr>
        <w:t>ُّ</w:t>
      </w:r>
      <w:r w:rsidRPr="003A2D66">
        <w:rPr>
          <w:sz w:val="32"/>
          <w:szCs w:val="32"/>
          <w:rtl/>
        </w:rPr>
        <w:t>ر بالعصيان</w:t>
      </w:r>
      <w:r w:rsidR="00A7606F">
        <w:rPr>
          <w:rFonts w:hint="cs"/>
          <w:sz w:val="32"/>
          <w:szCs w:val="32"/>
          <w:rtl/>
        </w:rPr>
        <w:t>,</w:t>
      </w:r>
      <w:r w:rsidRPr="003A2D66">
        <w:rPr>
          <w:sz w:val="32"/>
          <w:szCs w:val="32"/>
          <w:rtl/>
        </w:rPr>
        <w:t xml:space="preserve"> ونحن نتأذ</w:t>
      </w:r>
      <w:r w:rsidR="00A7606F">
        <w:rPr>
          <w:rFonts w:hint="cs"/>
          <w:sz w:val="32"/>
          <w:szCs w:val="32"/>
          <w:rtl/>
        </w:rPr>
        <w:t>َّ</w:t>
      </w:r>
      <w:r w:rsidRPr="003A2D66">
        <w:rPr>
          <w:sz w:val="32"/>
          <w:szCs w:val="32"/>
          <w:rtl/>
        </w:rPr>
        <w:t>ى بالظلم</w:t>
      </w:r>
      <w:r w:rsidR="00A7606F">
        <w:rPr>
          <w:rFonts w:hint="cs"/>
          <w:sz w:val="32"/>
          <w:szCs w:val="32"/>
          <w:rtl/>
        </w:rPr>
        <w:t>,</w:t>
      </w:r>
      <w:r w:rsidRPr="003A2D66">
        <w:rPr>
          <w:sz w:val="32"/>
          <w:szCs w:val="32"/>
          <w:rtl/>
        </w:rPr>
        <w:t xml:space="preserve"> وكون</w:t>
      </w:r>
      <w:r w:rsidR="00A7606F">
        <w:rPr>
          <w:rFonts w:hint="cs"/>
          <w:sz w:val="32"/>
          <w:szCs w:val="32"/>
          <w:rtl/>
        </w:rPr>
        <w:t>ُ</w:t>
      </w:r>
      <w:r w:rsidRPr="00FD6218">
        <w:rPr>
          <w:sz w:val="32"/>
          <w:szCs w:val="32"/>
          <w:rtl/>
        </w:rPr>
        <w:t>الم</w:t>
      </w:r>
      <w:r w:rsidR="00FD6218">
        <w:rPr>
          <w:rFonts w:hint="cs"/>
          <w:sz w:val="32"/>
          <w:szCs w:val="32"/>
          <w:rtl/>
        </w:rPr>
        <w:t>ـُ</w:t>
      </w:r>
      <w:r w:rsidR="008712B0">
        <w:rPr>
          <w:rFonts w:hint="cs"/>
          <w:sz w:val="32"/>
          <w:szCs w:val="32"/>
          <w:rtl/>
        </w:rPr>
        <w:t>ـــ</w:t>
      </w:r>
      <w:r w:rsidRPr="00FD6218">
        <w:rPr>
          <w:sz w:val="32"/>
          <w:szCs w:val="32"/>
          <w:rtl/>
        </w:rPr>
        <w:t>ت</w:t>
      </w:r>
      <w:r w:rsidR="008712B0">
        <w:rPr>
          <w:rFonts w:hint="cs"/>
          <w:sz w:val="32"/>
          <w:szCs w:val="32"/>
          <w:rtl/>
        </w:rPr>
        <w:t>َ</w:t>
      </w:r>
      <w:r w:rsidRPr="00FD6218">
        <w:rPr>
          <w:sz w:val="32"/>
          <w:szCs w:val="32"/>
          <w:rtl/>
        </w:rPr>
        <w:t>أذ</w:t>
      </w:r>
      <w:r w:rsidR="000032F3">
        <w:rPr>
          <w:rFonts w:hint="cs"/>
          <w:sz w:val="32"/>
          <w:szCs w:val="32"/>
          <w:rtl/>
        </w:rPr>
        <w:t>ِّي</w:t>
      </w:r>
      <w:r w:rsidRPr="003A2D66">
        <w:rPr>
          <w:sz w:val="32"/>
          <w:szCs w:val="32"/>
          <w:rtl/>
        </w:rPr>
        <w:t xml:space="preserve"> أولى بالعفو ممن لا يتأذ</w:t>
      </w:r>
      <w:r w:rsidR="00A7606F">
        <w:rPr>
          <w:rFonts w:hint="cs"/>
          <w:sz w:val="32"/>
          <w:szCs w:val="32"/>
          <w:rtl/>
        </w:rPr>
        <w:t>َّ</w:t>
      </w:r>
      <w:r w:rsidRPr="003A2D66">
        <w:rPr>
          <w:sz w:val="32"/>
          <w:szCs w:val="32"/>
          <w:rtl/>
        </w:rPr>
        <w:t>ى محل</w:t>
      </w:r>
      <w:r w:rsidR="00A7606F">
        <w:rPr>
          <w:rFonts w:hint="cs"/>
          <w:sz w:val="32"/>
          <w:szCs w:val="32"/>
          <w:rtl/>
        </w:rPr>
        <w:t>ُّ</w:t>
      </w:r>
      <w:r w:rsidRPr="003A2D66">
        <w:rPr>
          <w:sz w:val="32"/>
          <w:szCs w:val="32"/>
          <w:rtl/>
        </w:rPr>
        <w:t xml:space="preserve"> نظر</w:t>
      </w:r>
      <w:r w:rsidR="00A7606F">
        <w:rPr>
          <w:rFonts w:hint="cs"/>
          <w:sz w:val="32"/>
          <w:szCs w:val="32"/>
          <w:rtl/>
        </w:rPr>
        <w:t>ٍ</w:t>
      </w:r>
      <w:r w:rsidR="00575AA0">
        <w:rPr>
          <w:rFonts w:hint="cs"/>
          <w:sz w:val="32"/>
          <w:szCs w:val="32"/>
          <w:rtl/>
        </w:rPr>
        <w:t>.</w:t>
      </w:r>
      <w:r w:rsidR="003005B5" w:rsidRPr="003005B5">
        <w:rPr>
          <w:rFonts w:hint="cs"/>
          <w:color w:val="FF0000"/>
          <w:sz w:val="28"/>
          <w:szCs w:val="28"/>
          <w:vertAlign w:val="superscript"/>
          <w:rtl/>
        </w:rPr>
        <w:t>(</w:t>
      </w:r>
      <w:r w:rsidR="003005B5" w:rsidRPr="003005B5">
        <w:rPr>
          <w:rStyle w:val="FootnoteReference"/>
          <w:color w:val="FF0000"/>
          <w:sz w:val="28"/>
          <w:szCs w:val="28"/>
          <w:rtl/>
        </w:rPr>
        <w:footnoteReference w:id="1721"/>
      </w:r>
      <w:r w:rsidR="003005B5" w:rsidRPr="003005B5">
        <w:rPr>
          <w:rFonts w:hint="cs"/>
          <w:color w:val="FF0000"/>
          <w:sz w:val="28"/>
          <w:szCs w:val="28"/>
          <w:vertAlign w:val="superscript"/>
          <w:rtl/>
        </w:rPr>
        <w:t>)</w:t>
      </w:r>
      <w:r w:rsidRPr="003A2D66">
        <w:rPr>
          <w:sz w:val="32"/>
          <w:szCs w:val="32"/>
          <w:rtl/>
        </w:rPr>
        <w:t xml:space="preserve"> ولا يبع</w:t>
      </w:r>
      <w:r w:rsidR="00A7606F">
        <w:rPr>
          <w:rFonts w:hint="cs"/>
          <w:sz w:val="32"/>
          <w:szCs w:val="32"/>
          <w:rtl/>
        </w:rPr>
        <w:t>ُ</w:t>
      </w:r>
      <w:r w:rsidRPr="003A2D66">
        <w:rPr>
          <w:sz w:val="32"/>
          <w:szCs w:val="32"/>
          <w:rtl/>
        </w:rPr>
        <w:t>د أن ي</w:t>
      </w:r>
      <w:r w:rsidR="00A7606F">
        <w:rPr>
          <w:rFonts w:hint="cs"/>
          <w:sz w:val="32"/>
          <w:szCs w:val="32"/>
          <w:rtl/>
        </w:rPr>
        <w:t>ُ</w:t>
      </w:r>
      <w:r w:rsidRPr="003A2D66">
        <w:rPr>
          <w:sz w:val="32"/>
          <w:szCs w:val="32"/>
          <w:rtl/>
        </w:rPr>
        <w:t>قال</w:t>
      </w:r>
      <w:r w:rsidR="00A7606F">
        <w:rPr>
          <w:rFonts w:hint="cs"/>
          <w:sz w:val="32"/>
          <w:szCs w:val="32"/>
          <w:rtl/>
        </w:rPr>
        <w:t>:</w:t>
      </w:r>
      <w:r w:rsidRPr="003A2D66">
        <w:rPr>
          <w:sz w:val="32"/>
          <w:szCs w:val="32"/>
          <w:rtl/>
        </w:rPr>
        <w:t xml:space="preserve"> لا مشق</w:t>
      </w:r>
      <w:r w:rsidR="00A7606F">
        <w:rPr>
          <w:rFonts w:hint="cs"/>
          <w:sz w:val="32"/>
          <w:szCs w:val="32"/>
          <w:rtl/>
        </w:rPr>
        <w:t>َّ</w:t>
      </w:r>
      <w:r w:rsidRPr="003A2D66">
        <w:rPr>
          <w:sz w:val="32"/>
          <w:szCs w:val="32"/>
          <w:rtl/>
        </w:rPr>
        <w:t>ة</w:t>
      </w:r>
      <w:r w:rsidR="00A7606F">
        <w:rPr>
          <w:rFonts w:hint="cs"/>
          <w:sz w:val="32"/>
          <w:szCs w:val="32"/>
          <w:rtl/>
        </w:rPr>
        <w:t>َ</w:t>
      </w:r>
      <w:r w:rsidRPr="003A2D66">
        <w:rPr>
          <w:sz w:val="32"/>
          <w:szCs w:val="32"/>
          <w:rtl/>
        </w:rPr>
        <w:t xml:space="preserve"> في الانتقام مع كمال القدرة</w:t>
      </w:r>
      <w:r w:rsidR="00A7606F">
        <w:rPr>
          <w:rFonts w:hint="cs"/>
          <w:sz w:val="32"/>
          <w:szCs w:val="32"/>
          <w:rtl/>
        </w:rPr>
        <w:t>,</w:t>
      </w:r>
      <w:r w:rsidRPr="003A2D66">
        <w:rPr>
          <w:sz w:val="32"/>
          <w:szCs w:val="32"/>
          <w:rtl/>
        </w:rPr>
        <w:t xml:space="preserve"> ومع الض</w:t>
      </w:r>
      <w:r w:rsidR="00A7606F">
        <w:rPr>
          <w:rFonts w:hint="cs"/>
          <w:sz w:val="32"/>
          <w:szCs w:val="32"/>
          <w:rtl/>
        </w:rPr>
        <w:t>ّ</w:t>
      </w:r>
      <w:r w:rsidR="00BC3C47">
        <w:rPr>
          <w:rFonts w:hint="cs"/>
          <w:sz w:val="32"/>
          <w:szCs w:val="32"/>
          <w:rtl/>
        </w:rPr>
        <w:t>َ</w:t>
      </w:r>
      <w:r w:rsidRPr="003A2D66">
        <w:rPr>
          <w:sz w:val="32"/>
          <w:szCs w:val="32"/>
          <w:rtl/>
        </w:rPr>
        <w:t>عف كمال</w:t>
      </w:r>
      <w:r w:rsidR="00BC3C47">
        <w:rPr>
          <w:rFonts w:hint="cs"/>
          <w:sz w:val="32"/>
          <w:szCs w:val="32"/>
          <w:rtl/>
        </w:rPr>
        <w:t>ُ</w:t>
      </w:r>
      <w:r w:rsidRPr="003A2D66">
        <w:rPr>
          <w:sz w:val="32"/>
          <w:szCs w:val="32"/>
          <w:rtl/>
        </w:rPr>
        <w:t xml:space="preserve"> الك</w:t>
      </w:r>
      <w:r w:rsidR="00A7606F">
        <w:rPr>
          <w:rFonts w:hint="cs"/>
          <w:sz w:val="32"/>
          <w:szCs w:val="32"/>
          <w:rtl/>
        </w:rPr>
        <w:t>ُ</w:t>
      </w:r>
      <w:r w:rsidRPr="003A2D66">
        <w:rPr>
          <w:sz w:val="32"/>
          <w:szCs w:val="32"/>
          <w:rtl/>
        </w:rPr>
        <w:t>لفة في الانتقام</w:t>
      </w:r>
      <w:r w:rsidR="00A7606F">
        <w:rPr>
          <w:rFonts w:hint="cs"/>
          <w:sz w:val="32"/>
          <w:szCs w:val="32"/>
          <w:rtl/>
        </w:rPr>
        <w:t>,</w:t>
      </w:r>
      <w:r w:rsidRPr="003A2D66">
        <w:rPr>
          <w:sz w:val="32"/>
          <w:szCs w:val="32"/>
          <w:rtl/>
        </w:rPr>
        <w:t xml:space="preserve"> فنحن مع</w:t>
      </w:r>
      <w:r w:rsidRPr="003A2D66">
        <w:rPr>
          <w:color w:val="FF0000"/>
          <w:sz w:val="28"/>
          <w:szCs w:val="28"/>
          <w:vertAlign w:val="superscript"/>
          <w:rtl/>
        </w:rPr>
        <w:t>(</w:t>
      </w:r>
      <w:r w:rsidRPr="003A2D66">
        <w:rPr>
          <w:rStyle w:val="FootnoteReference"/>
          <w:color w:val="FF0000"/>
          <w:sz w:val="28"/>
          <w:szCs w:val="28"/>
          <w:rtl/>
        </w:rPr>
        <w:footnoteReference w:id="1722"/>
      </w:r>
      <w:r w:rsidRPr="003A2D66">
        <w:rPr>
          <w:color w:val="FF0000"/>
          <w:sz w:val="28"/>
          <w:szCs w:val="28"/>
          <w:vertAlign w:val="superscript"/>
          <w:rtl/>
        </w:rPr>
        <w:t>)</w:t>
      </w:r>
      <w:r w:rsidRPr="003A2D66">
        <w:rPr>
          <w:sz w:val="32"/>
          <w:szCs w:val="32"/>
          <w:rtl/>
        </w:rPr>
        <w:t>ضعفنا أولى بالعفو من القدير</w:t>
      </w:r>
      <w:r w:rsidR="00A7606F">
        <w:rPr>
          <w:rFonts w:hint="cs"/>
          <w:sz w:val="32"/>
          <w:szCs w:val="32"/>
          <w:rtl/>
        </w:rPr>
        <w:t>.</w:t>
      </w:r>
    </w:p>
    <w:p w:rsidR="00D206E5" w:rsidRDefault="00D206E5" w:rsidP="00B94150">
      <w:pPr>
        <w:pStyle w:val="NoSpacing"/>
        <w:rPr>
          <w:sz w:val="32"/>
          <w:szCs w:val="32"/>
          <w:rtl/>
        </w:rPr>
      </w:pPr>
    </w:p>
    <w:p w:rsidR="00D206E5" w:rsidRPr="003A2D66" w:rsidRDefault="001D3F80" w:rsidP="00F43EDC">
      <w:pPr>
        <w:pStyle w:val="NoSpacing"/>
        <w:rPr>
          <w:sz w:val="32"/>
          <w:szCs w:val="32"/>
          <w:rtl/>
        </w:rPr>
      </w:pPr>
      <w:r w:rsidRPr="003A2D66">
        <w:rPr>
          <w:sz w:val="32"/>
          <w:szCs w:val="32"/>
          <w:rtl/>
        </w:rPr>
        <w:t>قوله</w:t>
      </w:r>
      <w:r w:rsidR="00A7606F">
        <w:rPr>
          <w:rFonts w:hint="cs"/>
          <w:sz w:val="32"/>
          <w:szCs w:val="32"/>
          <w:rtl/>
        </w:rPr>
        <w:t>:</w:t>
      </w:r>
      <w:r w:rsidRPr="003A2D66">
        <w:rPr>
          <w:b/>
          <w:bCs/>
          <w:sz w:val="32"/>
          <w:szCs w:val="32"/>
          <w:rtl/>
        </w:rPr>
        <w:t>بعدما رخ</w:t>
      </w:r>
      <w:r w:rsidR="003C3F26">
        <w:rPr>
          <w:rFonts w:hint="cs"/>
          <w:b/>
          <w:bCs/>
          <w:sz w:val="32"/>
          <w:szCs w:val="32"/>
          <w:rtl/>
        </w:rPr>
        <w:t>ّ</w:t>
      </w:r>
      <w:r w:rsidRPr="003A2D66">
        <w:rPr>
          <w:b/>
          <w:bCs/>
          <w:sz w:val="32"/>
          <w:szCs w:val="32"/>
          <w:rtl/>
        </w:rPr>
        <w:t>ص</w:t>
      </w:r>
      <w:r w:rsidR="00976E05">
        <w:rPr>
          <w:b/>
          <w:bCs/>
          <w:sz w:val="32"/>
          <w:szCs w:val="32"/>
          <w:rtl/>
        </w:rPr>
        <w:t xml:space="preserve"> له في الان</w:t>
      </w:r>
      <w:r w:rsidR="00976E05">
        <w:rPr>
          <w:rFonts w:hint="cs"/>
          <w:b/>
          <w:bCs/>
          <w:sz w:val="32"/>
          <w:szCs w:val="32"/>
          <w:rtl/>
        </w:rPr>
        <w:t>ت</w:t>
      </w:r>
      <w:r w:rsidR="00D02D62">
        <w:rPr>
          <w:rFonts w:hint="cs"/>
          <w:b/>
          <w:bCs/>
          <w:sz w:val="32"/>
          <w:szCs w:val="32"/>
          <w:rtl/>
        </w:rPr>
        <w:t>صار</w:t>
      </w:r>
      <w:r w:rsidRPr="003A2D66">
        <w:rPr>
          <w:b/>
          <w:bCs/>
          <w:color w:val="FF0000"/>
          <w:sz w:val="28"/>
          <w:szCs w:val="28"/>
          <w:vertAlign w:val="superscript"/>
          <w:rtl/>
        </w:rPr>
        <w:t>(</w:t>
      </w:r>
      <w:r w:rsidRPr="003A2D66">
        <w:rPr>
          <w:rStyle w:val="FootnoteReference"/>
          <w:b/>
          <w:bCs/>
          <w:color w:val="FF0000"/>
          <w:sz w:val="28"/>
          <w:szCs w:val="28"/>
          <w:rtl/>
        </w:rPr>
        <w:footnoteReference w:id="1723"/>
      </w:r>
      <w:r w:rsidRPr="003A2D66">
        <w:rPr>
          <w:b/>
          <w:bCs/>
          <w:color w:val="FF0000"/>
          <w:sz w:val="28"/>
          <w:szCs w:val="28"/>
          <w:vertAlign w:val="superscript"/>
          <w:rtl/>
        </w:rPr>
        <w:t>)</w:t>
      </w:r>
      <w:r w:rsidR="00D02D62">
        <w:rPr>
          <w:rFonts w:hint="cs"/>
          <w:b/>
          <w:bCs/>
          <w:sz w:val="32"/>
          <w:szCs w:val="32"/>
          <w:rtl/>
        </w:rPr>
        <w:t>.</w:t>
      </w:r>
      <w:r w:rsidRPr="003A2D66">
        <w:rPr>
          <w:sz w:val="32"/>
          <w:szCs w:val="32"/>
          <w:rtl/>
        </w:rPr>
        <w:t>أشار به إلى أنّ الانتقام</w:t>
      </w:r>
      <w:r w:rsidR="00BC3C47">
        <w:rPr>
          <w:rFonts w:hint="cs"/>
          <w:sz w:val="32"/>
          <w:szCs w:val="32"/>
          <w:rtl/>
        </w:rPr>
        <w:t>َ</w:t>
      </w:r>
      <w:r w:rsidRPr="003A2D66">
        <w:rPr>
          <w:sz w:val="32"/>
          <w:szCs w:val="32"/>
          <w:rtl/>
        </w:rPr>
        <w:t xml:space="preserve"> ر</w:t>
      </w:r>
      <w:r w:rsidR="003005B5">
        <w:rPr>
          <w:rFonts w:hint="cs"/>
          <w:sz w:val="32"/>
          <w:szCs w:val="32"/>
          <w:rtl/>
        </w:rPr>
        <w:t>ُ</w:t>
      </w:r>
      <w:r w:rsidRPr="003A2D66">
        <w:rPr>
          <w:sz w:val="32"/>
          <w:szCs w:val="32"/>
          <w:rtl/>
        </w:rPr>
        <w:t>خصة</w:t>
      </w:r>
      <w:r w:rsidR="003005B5">
        <w:rPr>
          <w:rFonts w:hint="cs"/>
          <w:sz w:val="32"/>
          <w:szCs w:val="32"/>
          <w:rtl/>
        </w:rPr>
        <w:t>ٌ</w:t>
      </w:r>
      <w:r w:rsidR="003005B5">
        <w:rPr>
          <w:sz w:val="32"/>
          <w:szCs w:val="32"/>
          <w:rtl/>
        </w:rPr>
        <w:t xml:space="preserve"> وليس مح</w:t>
      </w:r>
      <w:r w:rsidR="003005B5">
        <w:rPr>
          <w:rFonts w:hint="cs"/>
          <w:sz w:val="32"/>
          <w:szCs w:val="32"/>
          <w:rtl/>
        </w:rPr>
        <w:t>ب</w:t>
      </w:r>
      <w:r w:rsidRPr="003A2D66">
        <w:rPr>
          <w:sz w:val="32"/>
          <w:szCs w:val="32"/>
          <w:rtl/>
        </w:rPr>
        <w:t>وباً</w:t>
      </w:r>
      <w:r w:rsidRPr="003A2D66">
        <w:rPr>
          <w:color w:val="FF0000"/>
          <w:sz w:val="28"/>
          <w:szCs w:val="28"/>
          <w:vertAlign w:val="superscript"/>
          <w:rtl/>
        </w:rPr>
        <w:t>(</w:t>
      </w:r>
      <w:r w:rsidRPr="003A2D66">
        <w:rPr>
          <w:rStyle w:val="FootnoteReference"/>
          <w:color w:val="FF0000"/>
          <w:sz w:val="28"/>
          <w:szCs w:val="28"/>
          <w:rtl/>
        </w:rPr>
        <w:footnoteReference w:id="1724"/>
      </w:r>
      <w:r w:rsidRPr="003A2D66">
        <w:rPr>
          <w:color w:val="FF0000"/>
          <w:sz w:val="28"/>
          <w:szCs w:val="28"/>
          <w:vertAlign w:val="superscript"/>
          <w:rtl/>
        </w:rPr>
        <w:t>)</w:t>
      </w:r>
      <w:r w:rsidR="00A823A6">
        <w:rPr>
          <w:rFonts w:hint="cs"/>
          <w:sz w:val="32"/>
          <w:szCs w:val="32"/>
          <w:rtl/>
        </w:rPr>
        <w:t xml:space="preserve">, </w:t>
      </w:r>
      <w:r w:rsidRPr="003A2D66">
        <w:rPr>
          <w:sz w:val="32"/>
          <w:szCs w:val="32"/>
          <w:rtl/>
        </w:rPr>
        <w:t>وإلا</w:t>
      </w:r>
      <w:r w:rsidR="003005B5">
        <w:rPr>
          <w:rFonts w:hint="cs"/>
          <w:sz w:val="32"/>
          <w:szCs w:val="32"/>
          <w:rtl/>
        </w:rPr>
        <w:t>َّ</w:t>
      </w:r>
      <w:r w:rsidRPr="003A2D66">
        <w:rPr>
          <w:sz w:val="32"/>
          <w:szCs w:val="32"/>
          <w:rtl/>
        </w:rPr>
        <w:t xml:space="preserve"> فلا يكون العفو</w:t>
      </w:r>
      <w:r w:rsidR="00BC3C47">
        <w:rPr>
          <w:rFonts w:hint="cs"/>
          <w:sz w:val="32"/>
          <w:szCs w:val="32"/>
          <w:rtl/>
        </w:rPr>
        <w:t>ُ</w:t>
      </w:r>
      <w:r w:rsidRPr="003A2D66">
        <w:rPr>
          <w:sz w:val="32"/>
          <w:szCs w:val="32"/>
          <w:rtl/>
        </w:rPr>
        <w:t xml:space="preserve"> أحبّ</w:t>
      </w:r>
      <w:r w:rsidR="003005B5">
        <w:rPr>
          <w:rFonts w:hint="cs"/>
          <w:sz w:val="32"/>
          <w:szCs w:val="32"/>
          <w:rtl/>
        </w:rPr>
        <w:t>َ؛</w:t>
      </w:r>
      <w:r w:rsidRPr="003A2D66">
        <w:rPr>
          <w:sz w:val="32"/>
          <w:szCs w:val="32"/>
          <w:rtl/>
        </w:rPr>
        <w:t xml:space="preserve"> لأنّ ترك المندوب لا يكون أحب</w:t>
      </w:r>
      <w:r w:rsidR="00B547BE">
        <w:rPr>
          <w:rFonts w:hint="cs"/>
          <w:sz w:val="32"/>
          <w:szCs w:val="32"/>
          <w:rtl/>
        </w:rPr>
        <w:t>َّ</w:t>
      </w:r>
      <w:r w:rsidR="003005B5">
        <w:rPr>
          <w:rFonts w:hint="cs"/>
          <w:sz w:val="32"/>
          <w:szCs w:val="32"/>
          <w:rtl/>
        </w:rPr>
        <w:t>,</w:t>
      </w:r>
      <w:r w:rsidR="006C6F05" w:rsidRPr="000032F3">
        <w:rPr>
          <w:sz w:val="32"/>
          <w:szCs w:val="32"/>
          <w:rtl/>
        </w:rPr>
        <w:t>وك</w:t>
      </w:r>
      <w:r w:rsidR="000032F3">
        <w:rPr>
          <w:rFonts w:hint="cs"/>
          <w:sz w:val="32"/>
          <w:szCs w:val="32"/>
          <w:rtl/>
        </w:rPr>
        <w:t>أ</w:t>
      </w:r>
      <w:r w:rsidRPr="000032F3">
        <w:rPr>
          <w:sz w:val="32"/>
          <w:szCs w:val="32"/>
          <w:rtl/>
        </w:rPr>
        <w:t>ن</w:t>
      </w:r>
      <w:r w:rsidR="000032F3">
        <w:rPr>
          <w:rFonts w:hint="cs"/>
          <w:sz w:val="32"/>
          <w:szCs w:val="32"/>
          <w:rtl/>
        </w:rPr>
        <w:t>َّ</w:t>
      </w:r>
      <w:r w:rsidRPr="000032F3">
        <w:rPr>
          <w:sz w:val="32"/>
          <w:szCs w:val="32"/>
          <w:rtl/>
        </w:rPr>
        <w:t xml:space="preserve"> وجه</w:t>
      </w:r>
      <w:r w:rsidR="000032F3">
        <w:rPr>
          <w:rFonts w:hint="cs"/>
          <w:sz w:val="32"/>
          <w:szCs w:val="32"/>
          <w:rtl/>
        </w:rPr>
        <w:t>َ</w:t>
      </w:r>
      <w:r w:rsidRPr="003A2D66">
        <w:rPr>
          <w:sz w:val="32"/>
          <w:szCs w:val="32"/>
          <w:rtl/>
        </w:rPr>
        <w:t xml:space="preserve"> ذلك أن</w:t>
      </w:r>
      <w:r w:rsidR="003005B5">
        <w:rPr>
          <w:rFonts w:hint="cs"/>
          <w:sz w:val="32"/>
          <w:szCs w:val="32"/>
          <w:rtl/>
        </w:rPr>
        <w:t>َّ</w:t>
      </w:r>
      <w:r w:rsidRPr="003A2D66">
        <w:rPr>
          <w:sz w:val="32"/>
          <w:szCs w:val="32"/>
          <w:rtl/>
        </w:rPr>
        <w:t xml:space="preserve"> المراد</w:t>
      </w:r>
      <w:r w:rsidR="00BC3C47">
        <w:rPr>
          <w:rFonts w:hint="cs"/>
          <w:sz w:val="32"/>
          <w:szCs w:val="32"/>
          <w:rtl/>
        </w:rPr>
        <w:t>َ</w:t>
      </w:r>
      <w:r w:rsidRPr="003A2D66">
        <w:rPr>
          <w:sz w:val="32"/>
          <w:szCs w:val="32"/>
          <w:rtl/>
        </w:rPr>
        <w:t xml:space="preserve"> بنفي المحب</w:t>
      </w:r>
      <w:r w:rsidR="00BC3C47">
        <w:rPr>
          <w:rFonts w:hint="cs"/>
          <w:sz w:val="32"/>
          <w:szCs w:val="32"/>
          <w:rtl/>
        </w:rPr>
        <w:t>َّ</w:t>
      </w:r>
      <w:r w:rsidRPr="003A2D66">
        <w:rPr>
          <w:sz w:val="32"/>
          <w:szCs w:val="32"/>
          <w:rtl/>
        </w:rPr>
        <w:t>ة الكراهة</w:t>
      </w:r>
      <w:r w:rsidR="003005B5">
        <w:rPr>
          <w:rFonts w:hint="cs"/>
          <w:sz w:val="32"/>
          <w:szCs w:val="32"/>
          <w:rtl/>
        </w:rPr>
        <w:t>,</w:t>
      </w:r>
      <w:r w:rsidRPr="003A2D66">
        <w:rPr>
          <w:sz w:val="32"/>
          <w:szCs w:val="32"/>
          <w:rtl/>
        </w:rPr>
        <w:t xml:space="preserve"> فاستثناء الجهر أفاد أنّه ليس</w:t>
      </w:r>
      <w:r w:rsidR="00FF6A07" w:rsidRPr="00FF6A07">
        <w:rPr>
          <w:rFonts w:hint="cs"/>
          <w:color w:val="FF0000"/>
          <w:sz w:val="28"/>
          <w:szCs w:val="28"/>
          <w:vertAlign w:val="superscript"/>
          <w:rtl/>
        </w:rPr>
        <w:t>(</w:t>
      </w:r>
      <w:r w:rsidR="00FF6A07" w:rsidRPr="00FF6A07">
        <w:rPr>
          <w:rStyle w:val="FootnoteReference"/>
          <w:color w:val="FF0000"/>
          <w:sz w:val="28"/>
          <w:szCs w:val="28"/>
          <w:rtl/>
        </w:rPr>
        <w:footnoteReference w:id="1725"/>
      </w:r>
      <w:r w:rsidR="00FF6A07" w:rsidRPr="00FF6A07">
        <w:rPr>
          <w:rFonts w:hint="cs"/>
          <w:color w:val="FF0000"/>
          <w:sz w:val="28"/>
          <w:szCs w:val="28"/>
          <w:vertAlign w:val="superscript"/>
          <w:rtl/>
        </w:rPr>
        <w:t>)</w:t>
      </w:r>
      <w:r w:rsidRPr="003A2D66">
        <w:rPr>
          <w:sz w:val="32"/>
          <w:szCs w:val="32"/>
          <w:rtl/>
        </w:rPr>
        <w:t>بمكروه</w:t>
      </w:r>
      <w:r w:rsidR="003005B5">
        <w:rPr>
          <w:rFonts w:hint="cs"/>
          <w:sz w:val="32"/>
          <w:szCs w:val="32"/>
          <w:rtl/>
        </w:rPr>
        <w:t>ٍ,</w:t>
      </w:r>
      <w:r w:rsidRPr="003A2D66">
        <w:rPr>
          <w:sz w:val="32"/>
          <w:szCs w:val="32"/>
          <w:rtl/>
        </w:rPr>
        <w:t xml:space="preserve"> لا أنّه محبوب</w:t>
      </w:r>
      <w:r w:rsidR="005E184B">
        <w:rPr>
          <w:rFonts w:hint="cs"/>
          <w:sz w:val="32"/>
          <w:szCs w:val="32"/>
          <w:rtl/>
        </w:rPr>
        <w:t>.</w:t>
      </w:r>
      <w:r w:rsidRPr="003A2D66">
        <w:rPr>
          <w:sz w:val="32"/>
          <w:szCs w:val="32"/>
          <w:rtl/>
        </w:rPr>
        <w:t xml:space="preserve"> وقد صرّح</w:t>
      </w:r>
      <w:r w:rsidR="003005B5">
        <w:rPr>
          <w:rFonts w:hint="cs"/>
          <w:sz w:val="32"/>
          <w:szCs w:val="32"/>
          <w:rtl/>
        </w:rPr>
        <w:t>َ</w:t>
      </w:r>
      <w:r w:rsidRPr="003A2D66">
        <w:rPr>
          <w:sz w:val="32"/>
          <w:szCs w:val="32"/>
          <w:rtl/>
        </w:rPr>
        <w:t xml:space="preserve"> بما أشار إليه المحقِّق التفتازاني حيث قال</w:t>
      </w:r>
      <w:r w:rsidR="003005B5">
        <w:rPr>
          <w:rFonts w:hint="cs"/>
          <w:sz w:val="32"/>
          <w:szCs w:val="32"/>
          <w:rtl/>
        </w:rPr>
        <w:t>:</w:t>
      </w:r>
      <w:r w:rsidR="006C6F05">
        <w:rPr>
          <w:sz w:val="32"/>
          <w:szCs w:val="32"/>
          <w:rtl/>
        </w:rPr>
        <w:t xml:space="preserve"> وك</w:t>
      </w:r>
      <w:r w:rsidR="006C6F05">
        <w:rPr>
          <w:rFonts w:hint="cs"/>
          <w:sz w:val="32"/>
          <w:szCs w:val="32"/>
          <w:rtl/>
        </w:rPr>
        <w:t>أ</w:t>
      </w:r>
      <w:r w:rsidRPr="003A2D66">
        <w:rPr>
          <w:sz w:val="32"/>
          <w:szCs w:val="32"/>
          <w:rtl/>
        </w:rPr>
        <w:t>ن</w:t>
      </w:r>
      <w:r w:rsidR="006C6F05">
        <w:rPr>
          <w:rFonts w:hint="cs"/>
          <w:sz w:val="32"/>
          <w:szCs w:val="32"/>
          <w:rtl/>
        </w:rPr>
        <w:t>َّ</w:t>
      </w:r>
      <w:r w:rsidRPr="003A2D66">
        <w:rPr>
          <w:sz w:val="32"/>
          <w:szCs w:val="32"/>
          <w:rtl/>
        </w:rPr>
        <w:t xml:space="preserve"> المراد بكون الجهر محبوباً </w:t>
      </w:r>
    </w:p>
    <w:p w:rsidR="00223526" w:rsidRDefault="00223526" w:rsidP="00B94150">
      <w:pPr>
        <w:pStyle w:val="NoSpacing"/>
        <w:rPr>
          <w:b/>
          <w:bCs/>
          <w:sz w:val="28"/>
          <w:szCs w:val="28"/>
          <w:rtl/>
        </w:rPr>
      </w:pPr>
      <w:r w:rsidRPr="00223526">
        <w:rPr>
          <w:rFonts w:ascii="QCF_BSML" w:hAnsi="QCF_BSML" w:cs="QCF_BSML"/>
          <w:b/>
          <w:bCs/>
          <w:color w:val="000000"/>
          <w:sz w:val="28"/>
          <w:szCs w:val="28"/>
          <w:rtl/>
        </w:rPr>
        <w:t xml:space="preserve">ﭽ </w:t>
      </w:r>
      <w:r w:rsidRPr="00223526">
        <w:rPr>
          <w:rFonts w:ascii="QCF_P102" w:hAnsi="QCF_P102" w:cs="QCF_P102"/>
          <w:b/>
          <w:bCs/>
          <w:color w:val="000000"/>
          <w:sz w:val="28"/>
          <w:szCs w:val="28"/>
          <w:rtl/>
        </w:rPr>
        <w:t xml:space="preserve">ﭱ  ﭲ  ﭳ   ﭴ  ﭵ  ﭶ  ﭷ  ﭸ  ﭹ  ﭺ  ﭻ   ﭼ  ﭽ  ﭾ  ﭿ  ﮀ  ﮁ   ﮂ  ﮃ  ﮄ  ﮅ  ﮆ  ﮇ  </w:t>
      </w:r>
      <w:r w:rsidRPr="00223526">
        <w:rPr>
          <w:rFonts w:ascii="QCF_BSML" w:hAnsi="QCF_BSML" w:cs="QCF_BSML"/>
          <w:b/>
          <w:bCs/>
          <w:color w:val="000000"/>
          <w:sz w:val="28"/>
          <w:szCs w:val="28"/>
          <w:rtl/>
        </w:rPr>
        <w:t>ﭼ</w:t>
      </w:r>
      <w:r w:rsidRPr="00223526">
        <w:rPr>
          <w:rFonts w:ascii="Arial" w:hAnsi="Arial" w:hint="cs"/>
          <w:b/>
          <w:bCs/>
          <w:color w:val="000000"/>
          <w:sz w:val="28"/>
          <w:szCs w:val="28"/>
          <w:rtl/>
        </w:rPr>
        <w:t>[</w:t>
      </w:r>
      <w:r w:rsidRPr="00223526">
        <w:rPr>
          <w:rFonts w:ascii="Arial" w:hAnsi="Arial"/>
          <w:b/>
          <w:bCs/>
          <w:color w:val="9DAB0C"/>
          <w:sz w:val="28"/>
          <w:szCs w:val="28"/>
          <w:rtl/>
        </w:rPr>
        <w:t>النساء: ١٥٠</w:t>
      </w:r>
      <w:r w:rsidRPr="00223526">
        <w:rPr>
          <w:rFonts w:hint="cs"/>
          <w:b/>
          <w:bCs/>
          <w:sz w:val="28"/>
          <w:szCs w:val="28"/>
          <w:rtl/>
        </w:rPr>
        <w:t>]</w:t>
      </w:r>
    </w:p>
    <w:p w:rsidR="00B94150" w:rsidRPr="00B94150" w:rsidRDefault="00B94150" w:rsidP="00B94150">
      <w:pPr>
        <w:pStyle w:val="NoSpacing"/>
        <w:rPr>
          <w:b/>
          <w:bCs/>
          <w:sz w:val="28"/>
          <w:szCs w:val="28"/>
          <w:rtl/>
        </w:rPr>
      </w:pPr>
    </w:p>
    <w:p w:rsidR="00976E05" w:rsidRPr="00F67F37" w:rsidRDefault="001D3F80" w:rsidP="00575A49">
      <w:pPr>
        <w:pStyle w:val="NoSpacing"/>
        <w:jc w:val="left"/>
        <w:rPr>
          <w:sz w:val="28"/>
          <w:szCs w:val="28"/>
          <w:rtl/>
        </w:rPr>
      </w:pPr>
      <w:r w:rsidRPr="00F67F37">
        <w:rPr>
          <w:sz w:val="28"/>
          <w:szCs w:val="28"/>
          <w:rtl/>
        </w:rPr>
        <w:t>﴿إِنَّ الَّذِينَ يَكْفُرُونَ بِاللَّهِ وَرُسُلِهِ وَيُرِيدُونَ أَنْ يُفَرِّقُوا بَيْنَ اللَّهِ وَرُسُلِهِ﴾ بأن يؤمنوا بالله ويكفروا برسله</w:t>
      </w:r>
      <w:r w:rsidR="00485DA4" w:rsidRPr="00F67F37">
        <w:rPr>
          <w:rFonts w:hint="cs"/>
          <w:sz w:val="28"/>
          <w:szCs w:val="28"/>
          <w:rtl/>
        </w:rPr>
        <w:t>.</w:t>
      </w:r>
      <w:r w:rsidRPr="00F67F37">
        <w:rPr>
          <w:sz w:val="28"/>
          <w:szCs w:val="28"/>
          <w:rtl/>
        </w:rPr>
        <w:t xml:space="preserve"> ﴿وَيَقُولُونَ نُؤْمِنُ بِبَعْضٍ وَنَكْفُرُ بِب</w:t>
      </w:r>
      <w:r w:rsidR="00575A49" w:rsidRPr="00F67F37">
        <w:rPr>
          <w:sz w:val="28"/>
          <w:szCs w:val="28"/>
          <w:rtl/>
        </w:rPr>
        <w:t>َعْضٍ﴾ نؤمن ببعض الأنبياء ونكفر</w:t>
      </w:r>
      <w:r w:rsidRPr="00F67F37">
        <w:rPr>
          <w:sz w:val="28"/>
          <w:szCs w:val="28"/>
          <w:rtl/>
        </w:rPr>
        <w:t>ببعضهم</w:t>
      </w:r>
      <w:r w:rsidR="00485DA4" w:rsidRPr="00F67F37">
        <w:rPr>
          <w:rFonts w:hint="cs"/>
          <w:sz w:val="28"/>
          <w:szCs w:val="28"/>
          <w:rtl/>
        </w:rPr>
        <w:t>.</w:t>
      </w:r>
    </w:p>
    <w:p w:rsidR="001D3F80" w:rsidRPr="003A2D66" w:rsidRDefault="00CC6DD2" w:rsidP="00223526">
      <w:pPr>
        <w:pStyle w:val="NoSpacing"/>
        <w:jc w:val="left"/>
        <w:rPr>
          <w:sz w:val="32"/>
          <w:szCs w:val="32"/>
          <w:rtl/>
        </w:rPr>
      </w:pPr>
      <w:r>
        <w:rPr>
          <w:sz w:val="32"/>
          <w:szCs w:val="32"/>
          <w:rtl/>
        </w:rPr>
        <w:t>ــــــــــــــــــ</w:t>
      </w:r>
      <w:r w:rsidRPr="00CC6DD2">
        <w:rPr>
          <w:sz w:val="32"/>
          <w:szCs w:val="32"/>
          <w:rtl/>
        </w:rPr>
        <w:t>ــــــــــــــــــــــــــــــــــــــــ</w:t>
      </w:r>
      <w:r w:rsidRPr="00CC6DD2">
        <w:rPr>
          <w:rFonts w:hint="cs"/>
          <w:sz w:val="32"/>
          <w:szCs w:val="32"/>
          <w:rtl/>
        </w:rPr>
        <w:t>ــــ</w:t>
      </w:r>
      <w:r w:rsidRPr="00CC6DD2">
        <w:rPr>
          <w:sz w:val="32"/>
          <w:szCs w:val="32"/>
          <w:rtl/>
        </w:rPr>
        <w:t>ـــــــــــــــ</w:t>
      </w:r>
      <w:r w:rsidRPr="00CC6DD2">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00223526">
        <w:rPr>
          <w:sz w:val="32"/>
          <w:szCs w:val="32"/>
          <w:rtl/>
        </w:rPr>
        <w:t>ـــــــ</w:t>
      </w:r>
    </w:p>
    <w:p w:rsidR="00B94150" w:rsidRPr="00B94150" w:rsidRDefault="00B94150" w:rsidP="00B94150">
      <w:pPr>
        <w:pStyle w:val="NoSpacing"/>
        <w:rPr>
          <w:sz w:val="32"/>
          <w:szCs w:val="32"/>
          <w:rtl/>
        </w:rPr>
      </w:pPr>
      <w:r w:rsidRPr="00B94150">
        <w:rPr>
          <w:sz w:val="32"/>
          <w:szCs w:val="32"/>
          <w:rtl/>
        </w:rPr>
        <w:t>أنّه غير مكروه بحيث يتناول المباح</w:t>
      </w:r>
      <w:r w:rsidRPr="00B94150">
        <w:rPr>
          <w:rFonts w:hint="cs"/>
          <w:sz w:val="32"/>
          <w:szCs w:val="32"/>
          <w:rtl/>
        </w:rPr>
        <w:t>,</w:t>
      </w:r>
      <w:r w:rsidRPr="00B94150">
        <w:rPr>
          <w:sz w:val="32"/>
          <w:szCs w:val="32"/>
          <w:rtl/>
        </w:rPr>
        <w:t xml:space="preserve"> وإلا</w:t>
      </w:r>
      <w:r w:rsidRPr="00B94150">
        <w:rPr>
          <w:rFonts w:hint="cs"/>
          <w:sz w:val="32"/>
          <w:szCs w:val="32"/>
          <w:rtl/>
        </w:rPr>
        <w:t>َّ</w:t>
      </w:r>
      <w:r w:rsidRPr="00B94150">
        <w:rPr>
          <w:sz w:val="32"/>
          <w:szCs w:val="32"/>
          <w:rtl/>
        </w:rPr>
        <w:t xml:space="preserve"> فترك المحبوب بمعنى المندوب كيفيكون أحب</w:t>
      </w:r>
      <w:r w:rsidR="0070146A">
        <w:rPr>
          <w:rFonts w:hint="cs"/>
          <w:sz w:val="32"/>
          <w:szCs w:val="32"/>
          <w:rtl/>
        </w:rPr>
        <w:t>َّ</w:t>
      </w:r>
      <w:r w:rsidRPr="00B94150">
        <w:rPr>
          <w:sz w:val="32"/>
          <w:szCs w:val="32"/>
          <w:rtl/>
        </w:rPr>
        <w:t xml:space="preserve"> وأفضل</w:t>
      </w:r>
      <w:r w:rsidRPr="00B94150">
        <w:rPr>
          <w:rFonts w:hint="cs"/>
          <w:sz w:val="32"/>
          <w:szCs w:val="32"/>
          <w:rtl/>
        </w:rPr>
        <w:t>.</w:t>
      </w:r>
      <w:r w:rsidRPr="00B94150">
        <w:rPr>
          <w:rFonts w:hint="cs"/>
          <w:sz w:val="32"/>
          <w:szCs w:val="32"/>
          <w:vertAlign w:val="superscript"/>
          <w:rtl/>
        </w:rPr>
        <w:t>(</w:t>
      </w:r>
      <w:r w:rsidRPr="00B94150">
        <w:rPr>
          <w:sz w:val="32"/>
          <w:szCs w:val="32"/>
          <w:vertAlign w:val="superscript"/>
          <w:rtl/>
        </w:rPr>
        <w:footnoteReference w:id="1726"/>
      </w:r>
      <w:r w:rsidRPr="00B94150">
        <w:rPr>
          <w:rFonts w:hint="cs"/>
          <w:sz w:val="32"/>
          <w:szCs w:val="32"/>
          <w:vertAlign w:val="superscript"/>
          <w:rtl/>
        </w:rPr>
        <w:t>)</w:t>
      </w:r>
      <w:r w:rsidRPr="00B94150">
        <w:rPr>
          <w:sz w:val="32"/>
          <w:szCs w:val="32"/>
          <w:rtl/>
        </w:rPr>
        <w:t xml:space="preserve"> هذا كلامه</w:t>
      </w:r>
      <w:r w:rsidRPr="00B94150">
        <w:rPr>
          <w:rFonts w:hint="cs"/>
          <w:sz w:val="32"/>
          <w:szCs w:val="32"/>
          <w:rtl/>
        </w:rPr>
        <w:t>,</w:t>
      </w:r>
      <w:r w:rsidRPr="00B94150">
        <w:rPr>
          <w:sz w:val="32"/>
          <w:szCs w:val="32"/>
          <w:rtl/>
        </w:rPr>
        <w:t xml:space="preserve"> وفيه بحث</w:t>
      </w:r>
      <w:r w:rsidRPr="00B94150">
        <w:rPr>
          <w:rFonts w:hint="cs"/>
          <w:sz w:val="32"/>
          <w:szCs w:val="32"/>
          <w:rtl/>
        </w:rPr>
        <w:t>؛</w:t>
      </w:r>
      <w:r w:rsidRPr="00B94150">
        <w:rPr>
          <w:sz w:val="32"/>
          <w:szCs w:val="32"/>
          <w:rtl/>
        </w:rPr>
        <w:t xml:space="preserve"> لأنه كثيراً ما يجعل</w:t>
      </w:r>
      <w:r w:rsidRPr="00B94150">
        <w:rPr>
          <w:rFonts w:hint="cs"/>
          <w:sz w:val="32"/>
          <w:szCs w:val="32"/>
          <w:rtl/>
        </w:rPr>
        <w:t>ُ</w:t>
      </w:r>
      <w:r w:rsidRPr="00B94150">
        <w:rPr>
          <w:sz w:val="32"/>
          <w:szCs w:val="32"/>
          <w:rtl/>
        </w:rPr>
        <w:t xml:space="preserve"> الشرع</w:t>
      </w:r>
      <w:r w:rsidRPr="00B94150">
        <w:rPr>
          <w:rFonts w:hint="cs"/>
          <w:sz w:val="32"/>
          <w:szCs w:val="32"/>
          <w:rtl/>
        </w:rPr>
        <w:t>ُ</w:t>
      </w:r>
      <w:r w:rsidRPr="00B94150">
        <w:rPr>
          <w:sz w:val="32"/>
          <w:szCs w:val="32"/>
          <w:rtl/>
        </w:rPr>
        <w:t xml:space="preserve"> بعض</w:t>
      </w:r>
      <w:r w:rsidRPr="00B94150">
        <w:rPr>
          <w:rFonts w:hint="cs"/>
          <w:sz w:val="32"/>
          <w:szCs w:val="32"/>
          <w:rtl/>
        </w:rPr>
        <w:t>َ</w:t>
      </w:r>
      <w:r w:rsidRPr="00B94150">
        <w:rPr>
          <w:sz w:val="32"/>
          <w:szCs w:val="32"/>
          <w:rtl/>
        </w:rPr>
        <w:t xml:space="preserve"> الأعمال أحب</w:t>
      </w:r>
      <w:r w:rsidRPr="00B94150">
        <w:rPr>
          <w:rFonts w:hint="cs"/>
          <w:sz w:val="32"/>
          <w:szCs w:val="32"/>
          <w:rtl/>
        </w:rPr>
        <w:t>َّ</w:t>
      </w:r>
      <w:r w:rsidRPr="00B94150">
        <w:rPr>
          <w:sz w:val="32"/>
          <w:szCs w:val="32"/>
          <w:rtl/>
        </w:rPr>
        <w:t xml:space="preserve"> من </w:t>
      </w:r>
      <w:r w:rsidRPr="00A823A6">
        <w:rPr>
          <w:sz w:val="32"/>
          <w:szCs w:val="32"/>
          <w:rtl/>
        </w:rPr>
        <w:t>البعض</w:t>
      </w:r>
      <w:r w:rsidRPr="00B94150">
        <w:rPr>
          <w:rFonts w:hint="cs"/>
          <w:sz w:val="32"/>
          <w:szCs w:val="32"/>
          <w:rtl/>
        </w:rPr>
        <w:t>,</w:t>
      </w:r>
      <w:r w:rsidRPr="00B94150">
        <w:rPr>
          <w:sz w:val="32"/>
          <w:szCs w:val="32"/>
          <w:rtl/>
        </w:rPr>
        <w:t xml:space="preserve"> ولا خفاء في أن</w:t>
      </w:r>
      <w:r w:rsidRPr="00B94150">
        <w:rPr>
          <w:rFonts w:hint="cs"/>
          <w:sz w:val="32"/>
          <w:szCs w:val="32"/>
          <w:rtl/>
        </w:rPr>
        <w:t>َّ</w:t>
      </w:r>
      <w:r w:rsidRPr="00B94150">
        <w:rPr>
          <w:sz w:val="32"/>
          <w:szCs w:val="32"/>
          <w:rtl/>
        </w:rPr>
        <w:t xml:space="preserve"> العمل بالأحب</w:t>
      </w:r>
      <w:r w:rsidRPr="00B94150">
        <w:rPr>
          <w:rFonts w:hint="cs"/>
          <w:sz w:val="32"/>
          <w:szCs w:val="32"/>
          <w:rtl/>
        </w:rPr>
        <w:t>ِّ</w:t>
      </w:r>
      <w:r w:rsidRPr="00B94150">
        <w:rPr>
          <w:sz w:val="32"/>
          <w:szCs w:val="32"/>
          <w:rtl/>
        </w:rPr>
        <w:t xml:space="preserve"> يوجب</w:t>
      </w:r>
      <w:r w:rsidRPr="00B94150">
        <w:rPr>
          <w:rFonts w:hint="cs"/>
          <w:sz w:val="32"/>
          <w:szCs w:val="32"/>
          <w:rtl/>
        </w:rPr>
        <w:t>ُ</w:t>
      </w:r>
      <w:r w:rsidRPr="00B94150">
        <w:rPr>
          <w:sz w:val="32"/>
          <w:szCs w:val="32"/>
          <w:rtl/>
        </w:rPr>
        <w:t xml:space="preserve"> ترك</w:t>
      </w:r>
      <w:r w:rsidRPr="00B94150">
        <w:rPr>
          <w:rFonts w:hint="cs"/>
          <w:sz w:val="32"/>
          <w:szCs w:val="32"/>
          <w:rtl/>
        </w:rPr>
        <w:t>َ</w:t>
      </w:r>
      <w:r w:rsidRPr="00B94150">
        <w:rPr>
          <w:sz w:val="32"/>
          <w:szCs w:val="32"/>
          <w:rtl/>
        </w:rPr>
        <w:t xml:space="preserve"> المحبوب.</w:t>
      </w:r>
      <w:r w:rsidRPr="00B94150">
        <w:rPr>
          <w:rFonts w:hint="cs"/>
          <w:sz w:val="32"/>
          <w:szCs w:val="32"/>
          <w:vertAlign w:val="superscript"/>
          <w:rtl/>
          <w:lang w:bidi="ar-SA"/>
        </w:rPr>
        <w:t xml:space="preserve"> (</w:t>
      </w:r>
      <w:r w:rsidRPr="00B94150">
        <w:rPr>
          <w:sz w:val="32"/>
          <w:szCs w:val="32"/>
          <w:vertAlign w:val="superscript"/>
          <w:rtl/>
          <w:lang w:bidi="ar-SA"/>
        </w:rPr>
        <w:footnoteReference w:id="1727"/>
      </w:r>
      <w:r w:rsidRPr="00B94150">
        <w:rPr>
          <w:rFonts w:hint="cs"/>
          <w:sz w:val="32"/>
          <w:szCs w:val="32"/>
          <w:vertAlign w:val="superscript"/>
          <w:rtl/>
          <w:lang w:bidi="ar-SA"/>
        </w:rPr>
        <w:t>)</w:t>
      </w:r>
    </w:p>
    <w:p w:rsidR="00485DA4" w:rsidRDefault="001D3F80" w:rsidP="00997A5E">
      <w:pPr>
        <w:pStyle w:val="NoSpacing"/>
        <w:rPr>
          <w:sz w:val="32"/>
          <w:szCs w:val="32"/>
          <w:rtl/>
        </w:rPr>
      </w:pPr>
      <w:r w:rsidRPr="003A2D66">
        <w:rPr>
          <w:sz w:val="32"/>
          <w:szCs w:val="32"/>
          <w:rtl/>
        </w:rPr>
        <w:t>قوله تعالى</w:t>
      </w:r>
      <w:r w:rsidR="00485DA4" w:rsidRPr="00485DA4">
        <w:rPr>
          <w:rFonts w:hint="cs"/>
          <w:b/>
          <w:bCs/>
          <w:sz w:val="32"/>
          <w:szCs w:val="32"/>
          <w:rtl/>
        </w:rPr>
        <w:t>:</w:t>
      </w:r>
      <w:r w:rsidRPr="00485DA4">
        <w:rPr>
          <w:b/>
          <w:bCs/>
          <w:sz w:val="32"/>
          <w:szCs w:val="32"/>
          <w:rtl/>
        </w:rPr>
        <w:t>﴿إِنَّ الَّذِينَ يَكْفُرُونَ بِاللَّهِ وَرُسُلِهِ﴾</w:t>
      </w:r>
      <w:r w:rsidR="00997A5E">
        <w:rPr>
          <w:rFonts w:hint="cs"/>
          <w:sz w:val="32"/>
          <w:szCs w:val="32"/>
          <w:rtl/>
        </w:rPr>
        <w:t>.</w:t>
      </w:r>
      <w:r w:rsidR="00485DA4">
        <w:rPr>
          <w:sz w:val="32"/>
          <w:szCs w:val="32"/>
          <w:rtl/>
        </w:rPr>
        <w:t xml:space="preserve"> هم الكافرون الواضحون </w:t>
      </w:r>
      <w:r w:rsidR="00485DA4" w:rsidRPr="00997A5E">
        <w:rPr>
          <w:sz w:val="32"/>
          <w:szCs w:val="32"/>
          <w:rtl/>
        </w:rPr>
        <w:t>الذ</w:t>
      </w:r>
      <w:r w:rsidR="00485DA4" w:rsidRPr="00997A5E">
        <w:rPr>
          <w:rFonts w:hint="cs"/>
          <w:sz w:val="32"/>
          <w:szCs w:val="32"/>
          <w:rtl/>
        </w:rPr>
        <w:t>ي</w:t>
      </w:r>
      <w:r w:rsidRPr="00997A5E">
        <w:rPr>
          <w:sz w:val="32"/>
          <w:szCs w:val="32"/>
          <w:rtl/>
        </w:rPr>
        <w:t>ن</w:t>
      </w:r>
      <w:r w:rsidR="00485DA4" w:rsidRPr="00485DA4">
        <w:rPr>
          <w:rFonts w:hint="cs"/>
          <w:color w:val="FF0000"/>
          <w:sz w:val="28"/>
          <w:szCs w:val="28"/>
          <w:vertAlign w:val="superscript"/>
          <w:rtl/>
        </w:rPr>
        <w:t>(</w:t>
      </w:r>
      <w:r w:rsidR="00485DA4" w:rsidRPr="00485DA4">
        <w:rPr>
          <w:rStyle w:val="FootnoteReference"/>
          <w:color w:val="FF0000"/>
          <w:sz w:val="28"/>
          <w:szCs w:val="28"/>
          <w:rtl/>
        </w:rPr>
        <w:footnoteReference w:id="1728"/>
      </w:r>
      <w:r w:rsidR="00485DA4" w:rsidRPr="00485DA4">
        <w:rPr>
          <w:rFonts w:hint="cs"/>
          <w:color w:val="FF0000"/>
          <w:sz w:val="28"/>
          <w:szCs w:val="28"/>
          <w:vertAlign w:val="superscript"/>
          <w:rtl/>
        </w:rPr>
        <w:t>)</w:t>
      </w:r>
      <w:r w:rsidRPr="003A2D66">
        <w:rPr>
          <w:sz w:val="32"/>
          <w:szCs w:val="32"/>
          <w:rtl/>
        </w:rPr>
        <w:t xml:space="preserve"> لا تو</w:t>
      </w:r>
      <w:r w:rsidR="00485DA4">
        <w:rPr>
          <w:rFonts w:hint="cs"/>
          <w:sz w:val="32"/>
          <w:szCs w:val="32"/>
          <w:rtl/>
        </w:rPr>
        <w:t>َ</w:t>
      </w:r>
      <w:r w:rsidRPr="003A2D66">
        <w:rPr>
          <w:sz w:val="32"/>
          <w:szCs w:val="32"/>
          <w:rtl/>
        </w:rPr>
        <w:t>ه</w:t>
      </w:r>
      <w:r w:rsidR="00485DA4">
        <w:rPr>
          <w:rFonts w:hint="cs"/>
          <w:sz w:val="32"/>
          <w:szCs w:val="32"/>
          <w:rtl/>
        </w:rPr>
        <w:t>ُّ</w:t>
      </w:r>
      <w:r w:rsidRPr="003A2D66">
        <w:rPr>
          <w:sz w:val="32"/>
          <w:szCs w:val="32"/>
          <w:rtl/>
        </w:rPr>
        <w:t>م</w:t>
      </w:r>
      <w:r w:rsidR="00AE6EA4">
        <w:rPr>
          <w:rFonts w:hint="cs"/>
          <w:sz w:val="32"/>
          <w:szCs w:val="32"/>
          <w:rtl/>
        </w:rPr>
        <w:t>َ</w:t>
      </w:r>
      <w:r w:rsidRPr="003A2D66">
        <w:rPr>
          <w:sz w:val="32"/>
          <w:szCs w:val="32"/>
          <w:rtl/>
        </w:rPr>
        <w:t xml:space="preserve"> لإيمان</w:t>
      </w:r>
      <w:r w:rsidR="00830FBC">
        <w:rPr>
          <w:rFonts w:hint="cs"/>
          <w:sz w:val="32"/>
          <w:szCs w:val="32"/>
          <w:rtl/>
        </w:rPr>
        <w:t>ٍ</w:t>
      </w:r>
      <w:r w:rsidRPr="003A2D66">
        <w:rPr>
          <w:sz w:val="32"/>
          <w:szCs w:val="32"/>
          <w:rtl/>
        </w:rPr>
        <w:t xml:space="preserve"> فيهم لخلوص كفرهم</w:t>
      </w:r>
      <w:r w:rsidR="00997A5E">
        <w:rPr>
          <w:rFonts w:hint="cs"/>
          <w:sz w:val="32"/>
          <w:szCs w:val="32"/>
          <w:rtl/>
        </w:rPr>
        <w:t>.</w:t>
      </w:r>
      <w:r w:rsidRPr="003A2D66">
        <w:rPr>
          <w:sz w:val="32"/>
          <w:szCs w:val="32"/>
          <w:rtl/>
        </w:rPr>
        <w:t xml:space="preserve"> والكفر</w:t>
      </w:r>
      <w:r w:rsidR="00EB2CF4">
        <w:rPr>
          <w:rFonts w:hint="cs"/>
          <w:sz w:val="32"/>
          <w:szCs w:val="32"/>
          <w:rtl/>
        </w:rPr>
        <w:t>ُ</w:t>
      </w:r>
      <w:r w:rsidRPr="003A2D66">
        <w:rPr>
          <w:sz w:val="32"/>
          <w:szCs w:val="32"/>
          <w:rtl/>
        </w:rPr>
        <w:t xml:space="preserve"> بالله</w:t>
      </w:r>
      <w:r w:rsidR="00190A2E">
        <w:rPr>
          <w:rFonts w:hint="cs"/>
          <w:sz w:val="32"/>
          <w:szCs w:val="32"/>
          <w:rtl/>
        </w:rPr>
        <w:t>:</w:t>
      </w:r>
      <w:r w:rsidRPr="003A2D66">
        <w:rPr>
          <w:sz w:val="32"/>
          <w:szCs w:val="32"/>
          <w:rtl/>
        </w:rPr>
        <w:t xml:space="preserve"> إنكار</w:t>
      </w:r>
      <w:r w:rsidR="00830FBC">
        <w:rPr>
          <w:rFonts w:hint="cs"/>
          <w:sz w:val="32"/>
          <w:szCs w:val="32"/>
          <w:rtl/>
        </w:rPr>
        <w:t>ُ</w:t>
      </w:r>
      <w:r w:rsidR="005E184B">
        <w:rPr>
          <w:rFonts w:hint="cs"/>
          <w:sz w:val="32"/>
          <w:szCs w:val="32"/>
          <w:rtl/>
        </w:rPr>
        <w:t>أ</w:t>
      </w:r>
      <w:r w:rsidRPr="003A2D66">
        <w:rPr>
          <w:sz w:val="32"/>
          <w:szCs w:val="32"/>
          <w:rtl/>
        </w:rPr>
        <w:t>لوهيته</w:t>
      </w:r>
      <w:r w:rsidR="00997A5E">
        <w:rPr>
          <w:rFonts w:hint="cs"/>
          <w:sz w:val="32"/>
          <w:szCs w:val="32"/>
          <w:rtl/>
        </w:rPr>
        <w:t>,</w:t>
      </w:r>
      <w:r w:rsidRPr="003A2D66">
        <w:rPr>
          <w:sz w:val="32"/>
          <w:szCs w:val="32"/>
          <w:rtl/>
        </w:rPr>
        <w:t xml:space="preserve"> أو الشرك</w:t>
      </w:r>
      <w:r w:rsidR="00830FBC">
        <w:rPr>
          <w:rFonts w:hint="cs"/>
          <w:sz w:val="32"/>
          <w:szCs w:val="32"/>
          <w:rtl/>
        </w:rPr>
        <w:t>ُ</w:t>
      </w:r>
      <w:r w:rsidRPr="003A2D66">
        <w:rPr>
          <w:sz w:val="32"/>
          <w:szCs w:val="32"/>
          <w:rtl/>
        </w:rPr>
        <w:t xml:space="preserve"> به</w:t>
      </w:r>
      <w:r w:rsidR="00997A5E">
        <w:rPr>
          <w:rFonts w:hint="cs"/>
          <w:sz w:val="32"/>
          <w:szCs w:val="32"/>
          <w:rtl/>
        </w:rPr>
        <w:t>.</w:t>
      </w:r>
    </w:p>
    <w:p w:rsidR="001D3F80" w:rsidRPr="003A2D66" w:rsidRDefault="001D3F80" w:rsidP="006015F6">
      <w:pPr>
        <w:pStyle w:val="NoSpacing"/>
        <w:rPr>
          <w:sz w:val="32"/>
          <w:szCs w:val="32"/>
          <w:rtl/>
        </w:rPr>
      </w:pPr>
      <w:r w:rsidRPr="003A2D66">
        <w:rPr>
          <w:sz w:val="32"/>
          <w:szCs w:val="32"/>
          <w:rtl/>
        </w:rPr>
        <w:t>وقوله</w:t>
      </w:r>
      <w:r w:rsidR="00485DA4">
        <w:rPr>
          <w:rFonts w:hint="cs"/>
          <w:sz w:val="32"/>
          <w:szCs w:val="32"/>
          <w:rtl/>
        </w:rPr>
        <w:t>:</w:t>
      </w:r>
      <w:r w:rsidR="00485DA4">
        <w:rPr>
          <w:b/>
          <w:bCs/>
          <w:sz w:val="32"/>
          <w:szCs w:val="32"/>
          <w:rtl/>
        </w:rPr>
        <w:t>﴿</w:t>
      </w:r>
      <w:r w:rsidRPr="003A2D66">
        <w:rPr>
          <w:b/>
          <w:bCs/>
          <w:sz w:val="32"/>
          <w:szCs w:val="32"/>
          <w:rtl/>
        </w:rPr>
        <w:t>وَيُرِيدُونَ أَنْ يُفَرِّقُوا بَيْنَ اللَّهِ وَرُسُلِهِ﴾</w:t>
      </w:r>
      <w:r w:rsidR="00997A5E">
        <w:rPr>
          <w:rFonts w:hint="cs"/>
          <w:sz w:val="32"/>
          <w:szCs w:val="32"/>
          <w:rtl/>
        </w:rPr>
        <w:t>.</w:t>
      </w:r>
      <w:r w:rsidR="00C14435">
        <w:rPr>
          <w:rFonts w:hint="cs"/>
          <w:sz w:val="32"/>
          <w:szCs w:val="32"/>
          <w:rtl/>
        </w:rPr>
        <w:t>(</w:t>
      </w:r>
      <w:r w:rsidRPr="003A2D66">
        <w:rPr>
          <w:sz w:val="32"/>
          <w:szCs w:val="32"/>
          <w:rtl/>
        </w:rPr>
        <w:t>إشارة</w:t>
      </w:r>
      <w:r w:rsidR="00EF410E">
        <w:rPr>
          <w:rFonts w:hint="cs"/>
          <w:sz w:val="32"/>
          <w:szCs w:val="32"/>
          <w:rtl/>
        </w:rPr>
        <w:t>ٌ</w:t>
      </w:r>
      <w:r w:rsidRPr="003A2D66">
        <w:rPr>
          <w:sz w:val="32"/>
          <w:szCs w:val="32"/>
          <w:rtl/>
        </w:rPr>
        <w:t xml:space="preserve"> إلى</w:t>
      </w:r>
      <w:r w:rsidRPr="003A2D66">
        <w:rPr>
          <w:color w:val="FF0000"/>
          <w:sz w:val="28"/>
          <w:szCs w:val="28"/>
          <w:vertAlign w:val="superscript"/>
          <w:rtl/>
        </w:rPr>
        <w:t>(</w:t>
      </w:r>
      <w:r w:rsidRPr="003A2D66">
        <w:rPr>
          <w:rStyle w:val="FootnoteReference"/>
          <w:color w:val="FF0000"/>
          <w:sz w:val="28"/>
          <w:szCs w:val="28"/>
          <w:rtl/>
        </w:rPr>
        <w:footnoteReference w:id="1729"/>
      </w:r>
      <w:r w:rsidRPr="003A2D66">
        <w:rPr>
          <w:color w:val="FF0000"/>
          <w:sz w:val="28"/>
          <w:szCs w:val="28"/>
          <w:vertAlign w:val="superscript"/>
          <w:rtl/>
        </w:rPr>
        <w:t>)</w:t>
      </w:r>
      <w:r w:rsidRPr="003A2D66">
        <w:rPr>
          <w:sz w:val="32"/>
          <w:szCs w:val="32"/>
          <w:rtl/>
        </w:rPr>
        <w:t>طائفة</w:t>
      </w:r>
      <w:r w:rsidR="00B914F4">
        <w:rPr>
          <w:rFonts w:hint="cs"/>
          <w:sz w:val="32"/>
          <w:szCs w:val="32"/>
          <w:rtl/>
        </w:rPr>
        <w:t>ٍ</w:t>
      </w:r>
      <w:r w:rsidRPr="003A2D66">
        <w:rPr>
          <w:sz w:val="32"/>
          <w:szCs w:val="32"/>
          <w:rtl/>
        </w:rPr>
        <w:t xml:space="preserve"> خلطوا الكفر</w:t>
      </w:r>
      <w:r w:rsidR="00EF410E">
        <w:rPr>
          <w:rFonts w:hint="cs"/>
          <w:sz w:val="32"/>
          <w:szCs w:val="32"/>
          <w:rtl/>
        </w:rPr>
        <w:t>َ</w:t>
      </w:r>
      <w:r w:rsidRPr="003A2D66">
        <w:rPr>
          <w:sz w:val="32"/>
          <w:szCs w:val="32"/>
          <w:rtl/>
        </w:rPr>
        <w:t xml:space="preserve"> بما ي</w:t>
      </w:r>
      <w:r w:rsidR="00EF410E">
        <w:rPr>
          <w:rFonts w:hint="cs"/>
          <w:sz w:val="32"/>
          <w:szCs w:val="32"/>
          <w:rtl/>
        </w:rPr>
        <w:t>ُ</w:t>
      </w:r>
      <w:r w:rsidRPr="003A2D66">
        <w:rPr>
          <w:sz w:val="32"/>
          <w:szCs w:val="32"/>
          <w:rtl/>
        </w:rPr>
        <w:t>وهم</w:t>
      </w:r>
      <w:r w:rsidR="00EF410E">
        <w:rPr>
          <w:rFonts w:hint="cs"/>
          <w:sz w:val="32"/>
          <w:szCs w:val="32"/>
          <w:rtl/>
        </w:rPr>
        <w:t>ُ</w:t>
      </w:r>
      <w:r w:rsidRPr="003A2D66">
        <w:rPr>
          <w:sz w:val="32"/>
          <w:szCs w:val="32"/>
          <w:rtl/>
        </w:rPr>
        <w:t xml:space="preserve"> أنّه إيمان</w:t>
      </w:r>
      <w:r w:rsidR="00B914F4">
        <w:rPr>
          <w:rFonts w:hint="cs"/>
          <w:sz w:val="32"/>
          <w:szCs w:val="32"/>
          <w:rtl/>
        </w:rPr>
        <w:t>,</w:t>
      </w:r>
      <w:r w:rsidRPr="003A2D66">
        <w:rPr>
          <w:sz w:val="32"/>
          <w:szCs w:val="32"/>
          <w:rtl/>
        </w:rPr>
        <w:t xml:space="preserve"> وكون</w:t>
      </w:r>
      <w:r w:rsidR="00B914F4">
        <w:rPr>
          <w:rFonts w:hint="cs"/>
          <w:sz w:val="32"/>
          <w:szCs w:val="32"/>
          <w:rtl/>
        </w:rPr>
        <w:t>ُ</w:t>
      </w:r>
      <w:r w:rsidR="00C14435">
        <w:rPr>
          <w:rFonts w:hint="cs"/>
          <w:sz w:val="32"/>
          <w:szCs w:val="32"/>
          <w:rtl/>
        </w:rPr>
        <w:t>ه)</w:t>
      </w:r>
      <w:r w:rsidRPr="003A2D66">
        <w:rPr>
          <w:color w:val="FF0000"/>
          <w:sz w:val="28"/>
          <w:szCs w:val="28"/>
          <w:vertAlign w:val="superscript"/>
          <w:rtl/>
        </w:rPr>
        <w:t>(</w:t>
      </w:r>
      <w:r w:rsidRPr="003A2D66">
        <w:rPr>
          <w:rStyle w:val="FootnoteReference"/>
          <w:color w:val="FF0000"/>
          <w:sz w:val="28"/>
          <w:szCs w:val="28"/>
          <w:rtl/>
        </w:rPr>
        <w:footnoteReference w:id="1730"/>
      </w:r>
      <w:r w:rsidRPr="003A2D66">
        <w:rPr>
          <w:color w:val="FF0000"/>
          <w:sz w:val="28"/>
          <w:szCs w:val="28"/>
          <w:vertAlign w:val="superscript"/>
          <w:rtl/>
        </w:rPr>
        <w:t>)</w:t>
      </w:r>
      <w:r w:rsidRPr="003A2D66">
        <w:rPr>
          <w:sz w:val="32"/>
          <w:szCs w:val="32"/>
          <w:rtl/>
        </w:rPr>
        <w:t>[346/أ] إشارة</w:t>
      </w:r>
      <w:r w:rsidR="0070146A">
        <w:rPr>
          <w:rFonts w:hint="cs"/>
          <w:sz w:val="32"/>
          <w:szCs w:val="32"/>
          <w:rtl/>
        </w:rPr>
        <w:t>ً</w:t>
      </w:r>
      <w:r w:rsidRPr="003A2D66">
        <w:rPr>
          <w:sz w:val="32"/>
          <w:szCs w:val="32"/>
          <w:rtl/>
        </w:rPr>
        <w:t xml:space="preserve"> إلى طائفة</w:t>
      </w:r>
      <w:r w:rsidR="00B914F4">
        <w:rPr>
          <w:rFonts w:hint="cs"/>
          <w:sz w:val="32"/>
          <w:szCs w:val="32"/>
          <w:rtl/>
        </w:rPr>
        <w:t>ٍ</w:t>
      </w:r>
      <w:r w:rsidRPr="003A2D66">
        <w:rPr>
          <w:sz w:val="32"/>
          <w:szCs w:val="32"/>
          <w:rtl/>
        </w:rPr>
        <w:t xml:space="preserve"> أخرى يحتاج إلى جعل</w:t>
      </w:r>
      <w:r w:rsidR="00EF410E">
        <w:rPr>
          <w:rFonts w:hint="cs"/>
          <w:sz w:val="32"/>
          <w:szCs w:val="32"/>
          <w:rtl/>
        </w:rPr>
        <w:t>ِ</w:t>
      </w:r>
      <w:r w:rsidRPr="003A2D66">
        <w:rPr>
          <w:sz w:val="32"/>
          <w:szCs w:val="32"/>
          <w:rtl/>
        </w:rPr>
        <w:t xml:space="preserve"> الواو بمعنى </w:t>
      </w:r>
      <w:r w:rsidR="00B914F4">
        <w:rPr>
          <w:rFonts w:hint="cs"/>
          <w:sz w:val="32"/>
          <w:szCs w:val="32"/>
          <w:rtl/>
        </w:rPr>
        <w:t>(</w:t>
      </w:r>
      <w:r w:rsidRPr="003A2D66">
        <w:rPr>
          <w:sz w:val="32"/>
          <w:szCs w:val="32"/>
          <w:rtl/>
        </w:rPr>
        <w:t>أو</w:t>
      </w:r>
      <w:r w:rsidR="00B914F4">
        <w:rPr>
          <w:rFonts w:hint="cs"/>
          <w:sz w:val="32"/>
          <w:szCs w:val="32"/>
          <w:rtl/>
        </w:rPr>
        <w:t>),</w:t>
      </w:r>
      <w:r w:rsidRPr="003A2D66">
        <w:rPr>
          <w:sz w:val="32"/>
          <w:szCs w:val="32"/>
          <w:rtl/>
        </w:rPr>
        <w:t xml:space="preserve"> وإليه أشار الكشاف في تفسير قوله</w:t>
      </w:r>
      <w:r w:rsidR="00F77A8D">
        <w:rPr>
          <w:rFonts w:hint="cs"/>
          <w:sz w:val="32"/>
          <w:szCs w:val="32"/>
          <w:rtl/>
        </w:rPr>
        <w:t>:</w:t>
      </w:r>
    </w:p>
    <w:p w:rsidR="006015F6" w:rsidRDefault="006015F6" w:rsidP="001D3F80">
      <w:pPr>
        <w:pStyle w:val="NoSpacing"/>
        <w:rPr>
          <w:rFonts w:ascii="QCF_BSML" w:hAnsi="QCF_BSML" w:cs="QCF_BSML"/>
          <w:b/>
          <w:bCs/>
          <w:color w:val="000000"/>
          <w:sz w:val="28"/>
          <w:szCs w:val="28"/>
          <w:rtl/>
        </w:rPr>
      </w:pPr>
    </w:p>
    <w:p w:rsidR="006015F6" w:rsidRDefault="006015F6" w:rsidP="001D3F80">
      <w:pPr>
        <w:pStyle w:val="NoSpacing"/>
        <w:rPr>
          <w:rFonts w:ascii="QCF_BSML" w:hAnsi="QCF_BSML" w:cs="QCF_BSML"/>
          <w:b/>
          <w:bCs/>
          <w:color w:val="000000"/>
          <w:sz w:val="28"/>
          <w:szCs w:val="28"/>
          <w:rtl/>
        </w:rPr>
      </w:pPr>
    </w:p>
    <w:p w:rsidR="006015F6" w:rsidRDefault="006015F6" w:rsidP="001D3F80">
      <w:pPr>
        <w:pStyle w:val="NoSpacing"/>
        <w:rPr>
          <w:rFonts w:ascii="QCF_BSML" w:hAnsi="QCF_BSML" w:cs="QCF_BSML"/>
          <w:b/>
          <w:bCs/>
          <w:color w:val="000000"/>
          <w:sz w:val="28"/>
          <w:szCs w:val="28"/>
          <w:rtl/>
        </w:rPr>
      </w:pPr>
    </w:p>
    <w:p w:rsidR="00DB16D3" w:rsidRDefault="00DB16D3" w:rsidP="001D3F80">
      <w:pPr>
        <w:pStyle w:val="NoSpacing"/>
        <w:rPr>
          <w:rFonts w:ascii="QCF_BSML" w:hAnsi="QCF_BSML" w:cs="QCF_BSML"/>
          <w:b/>
          <w:bCs/>
          <w:color w:val="000000"/>
          <w:sz w:val="28"/>
          <w:szCs w:val="28"/>
          <w:rtl/>
        </w:rPr>
      </w:pPr>
    </w:p>
    <w:p w:rsidR="00223526" w:rsidRPr="00223526" w:rsidRDefault="00223526" w:rsidP="00F43EDC">
      <w:pPr>
        <w:pStyle w:val="NoSpacing"/>
        <w:rPr>
          <w:b/>
          <w:bCs/>
          <w:sz w:val="28"/>
          <w:szCs w:val="28"/>
          <w:rtl/>
        </w:rPr>
      </w:pPr>
      <w:r w:rsidRPr="00223526">
        <w:rPr>
          <w:rFonts w:ascii="QCF_BSML" w:hAnsi="QCF_BSML" w:cs="QCF_BSML"/>
          <w:b/>
          <w:bCs/>
          <w:color w:val="000000"/>
          <w:sz w:val="28"/>
          <w:szCs w:val="28"/>
          <w:rtl/>
        </w:rPr>
        <w:t xml:space="preserve">ﭽ </w:t>
      </w:r>
      <w:r w:rsidRPr="00223526">
        <w:rPr>
          <w:rFonts w:ascii="QCF_P102" w:hAnsi="QCF_P102" w:cs="QCF_P102"/>
          <w:b/>
          <w:bCs/>
          <w:color w:val="000000"/>
          <w:sz w:val="28"/>
          <w:szCs w:val="28"/>
          <w:rtl/>
        </w:rPr>
        <w:t>ﮈ  ﮉ  ﮊ    ﮋ</w:t>
      </w:r>
      <w:r w:rsidRPr="00223526">
        <w:rPr>
          <w:rFonts w:ascii="QCF_P102" w:hAnsi="QCF_P102" w:cs="QCF_P102"/>
          <w:b/>
          <w:bCs/>
          <w:color w:val="0000A5"/>
          <w:sz w:val="28"/>
          <w:szCs w:val="28"/>
          <w:rtl/>
        </w:rPr>
        <w:t>ﮌ</w:t>
      </w:r>
      <w:r w:rsidRPr="00223526">
        <w:rPr>
          <w:rFonts w:ascii="QCF_P102" w:hAnsi="QCF_P102" w:cs="QCF_P102"/>
          <w:b/>
          <w:bCs/>
          <w:color w:val="000000"/>
          <w:sz w:val="28"/>
          <w:szCs w:val="28"/>
          <w:rtl/>
        </w:rPr>
        <w:t xml:space="preserve">  ﮍ  ﮎ  ﮏ  ﮐ  ﮑ  </w:t>
      </w:r>
      <w:r w:rsidRPr="00223526">
        <w:rPr>
          <w:rFonts w:ascii="QCF_BSML" w:hAnsi="QCF_BSML" w:cs="QCF_BSML"/>
          <w:b/>
          <w:bCs/>
          <w:color w:val="000000"/>
          <w:sz w:val="28"/>
          <w:szCs w:val="28"/>
          <w:rtl/>
        </w:rPr>
        <w:t>ﭼ</w:t>
      </w:r>
      <w:r w:rsidRPr="00223526">
        <w:rPr>
          <w:rFonts w:ascii="Arial" w:hAnsi="Arial" w:hint="cs"/>
          <w:b/>
          <w:bCs/>
          <w:color w:val="9DAB0C"/>
          <w:sz w:val="28"/>
          <w:szCs w:val="28"/>
          <w:rtl/>
        </w:rPr>
        <w:t>[</w:t>
      </w:r>
      <w:r w:rsidRPr="00223526">
        <w:rPr>
          <w:rFonts w:ascii="Arial" w:hAnsi="Arial"/>
          <w:b/>
          <w:bCs/>
          <w:color w:val="9DAB0C"/>
          <w:sz w:val="28"/>
          <w:szCs w:val="28"/>
          <w:rtl/>
        </w:rPr>
        <w:t>النساء: ١٥١</w:t>
      </w:r>
      <w:r w:rsidRPr="00223526">
        <w:rPr>
          <w:rFonts w:hint="cs"/>
          <w:b/>
          <w:bCs/>
          <w:sz w:val="28"/>
          <w:szCs w:val="28"/>
          <w:rtl/>
        </w:rPr>
        <w:t>]</w:t>
      </w:r>
    </w:p>
    <w:p w:rsidR="00F43EDC" w:rsidRDefault="00F43EDC" w:rsidP="00575A49">
      <w:pPr>
        <w:pStyle w:val="NoSpacing"/>
        <w:rPr>
          <w:sz w:val="28"/>
          <w:szCs w:val="28"/>
          <w:rtl/>
        </w:rPr>
      </w:pPr>
    </w:p>
    <w:p w:rsidR="00575A49" w:rsidRPr="00F67F37" w:rsidRDefault="00575A49" w:rsidP="00575A49">
      <w:pPr>
        <w:pStyle w:val="NoSpacing"/>
        <w:rPr>
          <w:sz w:val="28"/>
          <w:szCs w:val="28"/>
          <w:rtl/>
        </w:rPr>
      </w:pPr>
      <w:r w:rsidRPr="00F67F37">
        <w:rPr>
          <w:sz w:val="28"/>
          <w:szCs w:val="28"/>
          <w:rtl/>
        </w:rPr>
        <w:t>﴿وَيُرِيدُونَ أَنْ يَتَّخِذُوا بَيْنَ ذَلِكَ سَبِيلًا﴾ طريقا</w:t>
      </w:r>
      <w:r w:rsidRPr="00F67F37">
        <w:rPr>
          <w:rFonts w:hint="cs"/>
          <w:sz w:val="28"/>
          <w:szCs w:val="28"/>
          <w:rtl/>
        </w:rPr>
        <w:t>ً</w:t>
      </w:r>
      <w:r w:rsidRPr="00F67F37">
        <w:rPr>
          <w:sz w:val="28"/>
          <w:szCs w:val="28"/>
          <w:rtl/>
        </w:rPr>
        <w:t xml:space="preserve"> وسطا</w:t>
      </w:r>
      <w:r w:rsidRPr="00F67F37">
        <w:rPr>
          <w:rFonts w:hint="cs"/>
          <w:sz w:val="28"/>
          <w:szCs w:val="28"/>
          <w:rtl/>
        </w:rPr>
        <w:t>ً</w:t>
      </w:r>
      <w:r w:rsidRPr="00F67F37">
        <w:rPr>
          <w:sz w:val="28"/>
          <w:szCs w:val="28"/>
          <w:rtl/>
        </w:rPr>
        <w:t xml:space="preserve"> بين الإيمان والكفر</w:t>
      </w:r>
      <w:r w:rsidR="00F578E2" w:rsidRPr="00F67F37">
        <w:rPr>
          <w:rFonts w:hint="cs"/>
          <w:sz w:val="28"/>
          <w:szCs w:val="28"/>
          <w:rtl/>
        </w:rPr>
        <w:t>,</w:t>
      </w:r>
      <w:r w:rsidRPr="00F67F37">
        <w:rPr>
          <w:sz w:val="28"/>
          <w:szCs w:val="28"/>
          <w:rtl/>
        </w:rPr>
        <w:t xml:space="preserve"> لا واسطة</w:t>
      </w:r>
      <w:r w:rsidRPr="00F67F37">
        <w:rPr>
          <w:rFonts w:hint="cs"/>
          <w:sz w:val="28"/>
          <w:szCs w:val="28"/>
          <w:rtl/>
        </w:rPr>
        <w:t>,</w:t>
      </w:r>
      <w:r w:rsidRPr="00F67F37">
        <w:rPr>
          <w:sz w:val="28"/>
          <w:szCs w:val="28"/>
          <w:rtl/>
        </w:rPr>
        <w:t xml:space="preserve"> إذ الحق</w:t>
      </w:r>
      <w:r w:rsidRPr="00F67F37">
        <w:rPr>
          <w:rFonts w:hint="cs"/>
          <w:sz w:val="28"/>
          <w:szCs w:val="28"/>
          <w:rtl/>
        </w:rPr>
        <w:t>ُّ</w:t>
      </w:r>
      <w:r w:rsidRPr="00F67F37">
        <w:rPr>
          <w:sz w:val="28"/>
          <w:szCs w:val="28"/>
          <w:rtl/>
        </w:rPr>
        <w:t xml:space="preserve"> لا يختلف</w:t>
      </w:r>
      <w:r w:rsidR="00F578E2" w:rsidRPr="00F67F37">
        <w:rPr>
          <w:rFonts w:hint="cs"/>
          <w:sz w:val="28"/>
          <w:szCs w:val="28"/>
          <w:rtl/>
        </w:rPr>
        <w:t>,</w:t>
      </w:r>
      <w:r w:rsidRPr="00F67F37">
        <w:rPr>
          <w:sz w:val="28"/>
          <w:szCs w:val="28"/>
          <w:rtl/>
        </w:rPr>
        <w:t xml:space="preserve"> فإن</w:t>
      </w:r>
      <w:r w:rsidRPr="00F67F37">
        <w:rPr>
          <w:rFonts w:hint="cs"/>
          <w:sz w:val="28"/>
          <w:szCs w:val="28"/>
          <w:rtl/>
        </w:rPr>
        <w:t>َّ</w:t>
      </w:r>
      <w:r w:rsidRPr="00F67F37">
        <w:rPr>
          <w:sz w:val="28"/>
          <w:szCs w:val="28"/>
          <w:rtl/>
        </w:rPr>
        <w:t xml:space="preserve"> الإيمان بالله سبحانه وتعالى لا يتم</w:t>
      </w:r>
      <w:r w:rsidRPr="00F67F37">
        <w:rPr>
          <w:rFonts w:hint="cs"/>
          <w:sz w:val="28"/>
          <w:szCs w:val="28"/>
          <w:rtl/>
        </w:rPr>
        <w:t>ُّ</w:t>
      </w:r>
      <w:r w:rsidRPr="00F67F37">
        <w:rPr>
          <w:sz w:val="28"/>
          <w:szCs w:val="28"/>
          <w:rtl/>
        </w:rPr>
        <w:t xml:space="preserve"> إلا بالإيمان برسله وتصديقهم فيما بل</w:t>
      </w:r>
      <w:r w:rsidR="00760411">
        <w:rPr>
          <w:rFonts w:hint="cs"/>
          <w:sz w:val="28"/>
          <w:szCs w:val="28"/>
          <w:rtl/>
        </w:rPr>
        <w:t>َّ</w:t>
      </w:r>
      <w:r w:rsidRPr="00F67F37">
        <w:rPr>
          <w:sz w:val="28"/>
          <w:szCs w:val="28"/>
          <w:rtl/>
        </w:rPr>
        <w:t>غوا عنه تفصيلا</w:t>
      </w:r>
      <w:r w:rsidRPr="00F67F37">
        <w:rPr>
          <w:rFonts w:hint="cs"/>
          <w:sz w:val="28"/>
          <w:szCs w:val="28"/>
          <w:rtl/>
        </w:rPr>
        <w:t>ً</w:t>
      </w:r>
      <w:r w:rsidRPr="00F67F37">
        <w:rPr>
          <w:sz w:val="28"/>
          <w:szCs w:val="28"/>
          <w:rtl/>
        </w:rPr>
        <w:t xml:space="preserve"> أو إجمالا</w:t>
      </w:r>
      <w:r w:rsidRPr="00F67F37">
        <w:rPr>
          <w:rFonts w:hint="cs"/>
          <w:sz w:val="28"/>
          <w:szCs w:val="28"/>
          <w:rtl/>
        </w:rPr>
        <w:t>ً,</w:t>
      </w:r>
      <w:r w:rsidRPr="00F67F37">
        <w:rPr>
          <w:sz w:val="28"/>
          <w:szCs w:val="28"/>
          <w:rtl/>
        </w:rPr>
        <w:t xml:space="preserve"> فالكافر ببعض ذلك كالكافر بالكل</w:t>
      </w:r>
      <w:r w:rsidRPr="00F67F37">
        <w:rPr>
          <w:rFonts w:hint="cs"/>
          <w:sz w:val="28"/>
          <w:szCs w:val="28"/>
          <w:rtl/>
        </w:rPr>
        <w:t>ِّ</w:t>
      </w:r>
      <w:r w:rsidR="00103E83" w:rsidRPr="00F67F37">
        <w:rPr>
          <w:sz w:val="28"/>
          <w:szCs w:val="28"/>
          <w:rtl/>
        </w:rPr>
        <w:t xml:space="preserve"> في الضلال كما قال الله تعالى</w:t>
      </w:r>
      <w:r w:rsidRPr="00F67F37">
        <w:rPr>
          <w:sz w:val="28"/>
          <w:szCs w:val="28"/>
          <w:rtl/>
        </w:rPr>
        <w:t>: ﴿</w:t>
      </w:r>
      <w:r w:rsidRPr="00F67F37">
        <w:rPr>
          <w:color w:val="FF0000"/>
          <w:sz w:val="28"/>
          <w:szCs w:val="28"/>
          <w:rtl/>
        </w:rPr>
        <w:t>فَمَاذَا بَعْدَ الْحَق</w:t>
      </w:r>
      <w:r w:rsidRPr="00F67F37">
        <w:rPr>
          <w:sz w:val="28"/>
          <w:szCs w:val="28"/>
          <w:rtl/>
        </w:rPr>
        <w:t>ِّ إِلَّا الضَّلَالُ﴾</w:t>
      </w:r>
      <w:r w:rsidRPr="00F67F37">
        <w:rPr>
          <w:rFonts w:hint="cs"/>
          <w:sz w:val="28"/>
          <w:szCs w:val="28"/>
          <w:rtl/>
        </w:rPr>
        <w:t>.</w:t>
      </w:r>
    </w:p>
    <w:p w:rsidR="001D3F80" w:rsidRPr="00B15741" w:rsidRDefault="001D3F80" w:rsidP="001D3F80">
      <w:pPr>
        <w:pStyle w:val="NoSpacing"/>
        <w:rPr>
          <w:sz w:val="28"/>
          <w:szCs w:val="28"/>
          <w:rtl/>
        </w:rPr>
      </w:pPr>
      <w:r w:rsidRPr="00B15741">
        <w:rPr>
          <w:sz w:val="28"/>
          <w:szCs w:val="28"/>
          <w:rtl/>
        </w:rPr>
        <w:t>﴿</w:t>
      </w:r>
      <w:r w:rsidRPr="00B15741">
        <w:rPr>
          <w:color w:val="FF0000"/>
          <w:sz w:val="28"/>
          <w:szCs w:val="28"/>
          <w:rtl/>
        </w:rPr>
        <w:t>أُولَئِكَ هُمُ الْكَافِرُون</w:t>
      </w:r>
      <w:r w:rsidRPr="00B15741">
        <w:rPr>
          <w:sz w:val="28"/>
          <w:szCs w:val="28"/>
          <w:rtl/>
        </w:rPr>
        <w:t>َ﴾ هم الكاملون في الكفر لا ع</w:t>
      </w:r>
      <w:r w:rsidR="00845400" w:rsidRPr="00B15741">
        <w:rPr>
          <w:rFonts w:hint="cs"/>
          <w:sz w:val="28"/>
          <w:szCs w:val="28"/>
          <w:rtl/>
        </w:rPr>
        <w:t>ِ</w:t>
      </w:r>
      <w:r w:rsidRPr="00B15741">
        <w:rPr>
          <w:sz w:val="28"/>
          <w:szCs w:val="28"/>
          <w:rtl/>
        </w:rPr>
        <w:t>برة</w:t>
      </w:r>
      <w:r w:rsidR="00B14F81" w:rsidRPr="00B15741">
        <w:rPr>
          <w:rFonts w:hint="cs"/>
          <w:sz w:val="28"/>
          <w:szCs w:val="28"/>
          <w:rtl/>
        </w:rPr>
        <w:t>َ</w:t>
      </w:r>
      <w:r w:rsidRPr="00B15741">
        <w:rPr>
          <w:sz w:val="28"/>
          <w:szCs w:val="28"/>
          <w:rtl/>
        </w:rPr>
        <w:t xml:space="preserve"> بإيمانهم هذا</w:t>
      </w:r>
      <w:r w:rsidR="00845400" w:rsidRPr="00B15741">
        <w:rPr>
          <w:rFonts w:hint="cs"/>
          <w:sz w:val="28"/>
          <w:szCs w:val="28"/>
          <w:rtl/>
        </w:rPr>
        <w:t>.</w:t>
      </w:r>
      <w:r w:rsidRPr="00B15741">
        <w:rPr>
          <w:sz w:val="28"/>
          <w:szCs w:val="28"/>
          <w:rtl/>
        </w:rPr>
        <w:t xml:space="preserve"> ﴿حَقًّا﴾ مصدر</w:t>
      </w:r>
      <w:r w:rsidR="00845400" w:rsidRPr="00B15741">
        <w:rPr>
          <w:rFonts w:hint="cs"/>
          <w:sz w:val="28"/>
          <w:szCs w:val="28"/>
          <w:rtl/>
        </w:rPr>
        <w:t>ٌ</w:t>
      </w:r>
      <w:r w:rsidRPr="00B15741">
        <w:rPr>
          <w:sz w:val="28"/>
          <w:szCs w:val="28"/>
          <w:rtl/>
        </w:rPr>
        <w:t xml:space="preserve"> مؤك</w:t>
      </w:r>
      <w:r w:rsidR="00845400" w:rsidRPr="00B15741">
        <w:rPr>
          <w:rFonts w:hint="cs"/>
          <w:sz w:val="28"/>
          <w:szCs w:val="28"/>
          <w:rtl/>
        </w:rPr>
        <w:t>ِّ</w:t>
      </w:r>
      <w:r w:rsidRPr="00B15741">
        <w:rPr>
          <w:sz w:val="28"/>
          <w:szCs w:val="28"/>
          <w:rtl/>
        </w:rPr>
        <w:t>د</w:t>
      </w:r>
      <w:r w:rsidR="00845400" w:rsidRPr="00B15741">
        <w:rPr>
          <w:rFonts w:hint="cs"/>
          <w:sz w:val="28"/>
          <w:szCs w:val="28"/>
          <w:rtl/>
        </w:rPr>
        <w:t>ٌ</w:t>
      </w:r>
      <w:r w:rsidRPr="00B15741">
        <w:rPr>
          <w:sz w:val="28"/>
          <w:szCs w:val="28"/>
          <w:rtl/>
        </w:rPr>
        <w:t xml:space="preserve"> لغيره</w:t>
      </w:r>
      <w:r w:rsidR="00845400" w:rsidRPr="00B15741">
        <w:rPr>
          <w:rFonts w:hint="cs"/>
          <w:sz w:val="28"/>
          <w:szCs w:val="28"/>
          <w:rtl/>
        </w:rPr>
        <w:t>,</w:t>
      </w:r>
      <w:r w:rsidRPr="00B15741">
        <w:rPr>
          <w:sz w:val="28"/>
          <w:szCs w:val="28"/>
          <w:rtl/>
        </w:rPr>
        <w:t xml:space="preserve"> أو صفة</w:t>
      </w:r>
      <w:r w:rsidR="00845400" w:rsidRPr="00B15741">
        <w:rPr>
          <w:rFonts w:hint="cs"/>
          <w:sz w:val="28"/>
          <w:szCs w:val="28"/>
          <w:rtl/>
        </w:rPr>
        <w:t>ٌ</w:t>
      </w:r>
      <w:r w:rsidR="00F77A8D">
        <w:rPr>
          <w:sz w:val="28"/>
          <w:szCs w:val="28"/>
          <w:rtl/>
        </w:rPr>
        <w:t xml:space="preserve"> لمصدر الكافرين بمعنى</w:t>
      </w:r>
      <w:r w:rsidRPr="00B15741">
        <w:rPr>
          <w:sz w:val="28"/>
          <w:szCs w:val="28"/>
          <w:rtl/>
        </w:rPr>
        <w:t>: هم الذين كفروا كفرا</w:t>
      </w:r>
      <w:r w:rsidR="000B08AD" w:rsidRPr="00B15741">
        <w:rPr>
          <w:rFonts w:hint="cs"/>
          <w:sz w:val="28"/>
          <w:szCs w:val="28"/>
          <w:rtl/>
        </w:rPr>
        <w:t>ً</w:t>
      </w:r>
      <w:r w:rsidRPr="00B15741">
        <w:rPr>
          <w:sz w:val="28"/>
          <w:szCs w:val="28"/>
          <w:rtl/>
        </w:rPr>
        <w:t xml:space="preserve"> حق</w:t>
      </w:r>
      <w:r w:rsidR="000B08AD" w:rsidRPr="00B15741">
        <w:rPr>
          <w:rFonts w:hint="cs"/>
          <w:sz w:val="28"/>
          <w:szCs w:val="28"/>
          <w:rtl/>
        </w:rPr>
        <w:t>ّ</w:t>
      </w:r>
      <w:r w:rsidRPr="00B15741">
        <w:rPr>
          <w:sz w:val="28"/>
          <w:szCs w:val="28"/>
          <w:rtl/>
        </w:rPr>
        <w:t>ا</w:t>
      </w:r>
      <w:r w:rsidR="000B08AD" w:rsidRPr="00B15741">
        <w:rPr>
          <w:rFonts w:hint="cs"/>
          <w:sz w:val="28"/>
          <w:szCs w:val="28"/>
          <w:rtl/>
        </w:rPr>
        <w:t>ً؛</w:t>
      </w:r>
      <w:r w:rsidRPr="00B15741">
        <w:rPr>
          <w:sz w:val="28"/>
          <w:szCs w:val="28"/>
          <w:rtl/>
        </w:rPr>
        <w:t xml:space="preserve"> أي</w:t>
      </w:r>
      <w:r w:rsidR="000B08AD" w:rsidRPr="00B15741">
        <w:rPr>
          <w:rFonts w:hint="cs"/>
          <w:sz w:val="28"/>
          <w:szCs w:val="28"/>
          <w:rtl/>
        </w:rPr>
        <w:t>:</w:t>
      </w:r>
      <w:r w:rsidRPr="00B15741">
        <w:rPr>
          <w:sz w:val="28"/>
          <w:szCs w:val="28"/>
          <w:rtl/>
        </w:rPr>
        <w:t xml:space="preserve"> يقينا</w:t>
      </w:r>
      <w:r w:rsidR="000B08AD" w:rsidRPr="00B15741">
        <w:rPr>
          <w:rFonts w:hint="cs"/>
          <w:sz w:val="28"/>
          <w:szCs w:val="28"/>
          <w:rtl/>
        </w:rPr>
        <w:t>ً</w:t>
      </w:r>
      <w:r w:rsidRPr="00B15741">
        <w:rPr>
          <w:sz w:val="28"/>
          <w:szCs w:val="28"/>
          <w:rtl/>
        </w:rPr>
        <w:t xml:space="preserve"> محق</w:t>
      </w:r>
      <w:r w:rsidR="000B08AD" w:rsidRPr="00B15741">
        <w:rPr>
          <w:rFonts w:hint="cs"/>
          <w:sz w:val="28"/>
          <w:szCs w:val="28"/>
          <w:rtl/>
        </w:rPr>
        <w:t>َّ</w:t>
      </w:r>
      <w:r w:rsidRPr="00B15741">
        <w:rPr>
          <w:sz w:val="28"/>
          <w:szCs w:val="28"/>
          <w:rtl/>
        </w:rPr>
        <w:t>قا</w:t>
      </w:r>
      <w:r w:rsidR="000B08AD" w:rsidRPr="00B15741">
        <w:rPr>
          <w:rFonts w:hint="cs"/>
          <w:sz w:val="28"/>
          <w:szCs w:val="28"/>
          <w:rtl/>
        </w:rPr>
        <w:t>ً.</w:t>
      </w:r>
      <w:r w:rsidRPr="00B15741">
        <w:rPr>
          <w:sz w:val="28"/>
          <w:szCs w:val="28"/>
          <w:rtl/>
        </w:rPr>
        <w:t xml:space="preserve"> ﴿وَأَعْتَدْنَا لِلْكَافِرِينَ عَذَابًا مُهِينًا﴾</w:t>
      </w:r>
      <w:r w:rsidR="000B08AD" w:rsidRPr="00B15741">
        <w:rPr>
          <w:rFonts w:hint="cs"/>
          <w:sz w:val="28"/>
          <w:szCs w:val="28"/>
          <w:rtl/>
        </w:rPr>
        <w:t>.</w:t>
      </w:r>
    </w:p>
    <w:p w:rsidR="00CC6DD2" w:rsidRPr="00CC6DD2" w:rsidRDefault="00CC6DD2" w:rsidP="00CC6DD2">
      <w:pPr>
        <w:pStyle w:val="NoSpacing"/>
        <w:rPr>
          <w:sz w:val="32"/>
          <w:szCs w:val="32"/>
          <w:rtl/>
        </w:rPr>
      </w:pPr>
      <w:r>
        <w:rPr>
          <w:sz w:val="32"/>
          <w:szCs w:val="32"/>
          <w:rtl/>
        </w:rPr>
        <w:t>ـــــــــــــــــ</w:t>
      </w:r>
      <w:r w:rsidRPr="00CC6DD2">
        <w:rPr>
          <w:sz w:val="32"/>
          <w:szCs w:val="32"/>
          <w:rtl/>
        </w:rPr>
        <w:t>ــــــــــــــــــــــــــــــــــــــــ</w:t>
      </w:r>
      <w:r w:rsidRPr="00CC6DD2">
        <w:rPr>
          <w:rFonts w:hint="cs"/>
          <w:sz w:val="32"/>
          <w:szCs w:val="32"/>
          <w:rtl/>
        </w:rPr>
        <w:t>ــــ</w:t>
      </w:r>
      <w:r w:rsidRPr="00CC6DD2">
        <w:rPr>
          <w:sz w:val="32"/>
          <w:szCs w:val="32"/>
          <w:rtl/>
        </w:rPr>
        <w:t>ـــــــــــــــ</w:t>
      </w:r>
      <w:r w:rsidRPr="00CC6DD2">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CC6DD2">
        <w:rPr>
          <w:sz w:val="32"/>
          <w:szCs w:val="32"/>
          <w:rtl/>
        </w:rPr>
        <w:t>ـــــــ</w:t>
      </w:r>
    </w:p>
    <w:p w:rsidR="009741BC" w:rsidRDefault="006015F6" w:rsidP="009741BC">
      <w:pPr>
        <w:pStyle w:val="NoSpacing"/>
        <w:rPr>
          <w:sz w:val="32"/>
          <w:szCs w:val="32"/>
          <w:rtl/>
        </w:rPr>
      </w:pPr>
      <w:r w:rsidRPr="006015F6">
        <w:rPr>
          <w:sz w:val="32"/>
          <w:szCs w:val="32"/>
          <w:rtl/>
        </w:rPr>
        <w:t>﴿وَيَقُولُونَ نُؤْمِنُ بِبَعْضٍ وَنَكْفُرُ بِبَعْضٍ﴾</w:t>
      </w:r>
      <w:r w:rsidR="00F77A8D">
        <w:rPr>
          <w:rFonts w:hint="cs"/>
          <w:sz w:val="32"/>
          <w:szCs w:val="32"/>
          <w:rtl/>
        </w:rPr>
        <w:t>,</w:t>
      </w:r>
      <w:r w:rsidRPr="006015F6">
        <w:rPr>
          <w:rFonts w:hint="cs"/>
          <w:sz w:val="32"/>
          <w:szCs w:val="32"/>
          <w:vertAlign w:val="superscript"/>
          <w:rtl/>
        </w:rPr>
        <w:t>(</w:t>
      </w:r>
      <w:r w:rsidRPr="006015F6">
        <w:rPr>
          <w:sz w:val="32"/>
          <w:szCs w:val="32"/>
          <w:vertAlign w:val="superscript"/>
          <w:rtl/>
        </w:rPr>
        <w:footnoteReference w:id="1731"/>
      </w:r>
      <w:r w:rsidRPr="006015F6">
        <w:rPr>
          <w:rFonts w:hint="cs"/>
          <w:sz w:val="32"/>
          <w:szCs w:val="32"/>
          <w:vertAlign w:val="superscript"/>
          <w:rtl/>
        </w:rPr>
        <w:t>)</w:t>
      </w:r>
      <w:r w:rsidRPr="002A6E2F">
        <w:rPr>
          <w:sz w:val="32"/>
          <w:szCs w:val="32"/>
          <w:rtl/>
        </w:rPr>
        <w:t>أو باعتبار الموصول</w:t>
      </w:r>
      <w:r w:rsidRPr="002A6E2F">
        <w:rPr>
          <w:rFonts w:hint="cs"/>
          <w:sz w:val="32"/>
          <w:szCs w:val="32"/>
          <w:vertAlign w:val="superscript"/>
          <w:rtl/>
        </w:rPr>
        <w:t>(</w:t>
      </w:r>
      <w:r w:rsidRPr="002A6E2F">
        <w:rPr>
          <w:sz w:val="32"/>
          <w:szCs w:val="32"/>
          <w:vertAlign w:val="superscript"/>
          <w:rtl/>
        </w:rPr>
        <w:footnoteReference w:id="1732"/>
      </w:r>
      <w:r w:rsidRPr="002A6E2F">
        <w:rPr>
          <w:rFonts w:hint="cs"/>
          <w:sz w:val="32"/>
          <w:szCs w:val="32"/>
          <w:vertAlign w:val="superscript"/>
          <w:rtl/>
        </w:rPr>
        <w:t>)</w:t>
      </w:r>
      <w:r w:rsidR="00190A2E" w:rsidRPr="002A6E2F">
        <w:rPr>
          <w:rFonts w:hint="cs"/>
          <w:sz w:val="32"/>
          <w:szCs w:val="32"/>
          <w:rtl/>
        </w:rPr>
        <w:t>,</w:t>
      </w:r>
      <w:r w:rsidRPr="002A6E2F">
        <w:rPr>
          <w:sz w:val="32"/>
          <w:szCs w:val="32"/>
          <w:rtl/>
        </w:rPr>
        <w:t xml:space="preserve"> واختا</w:t>
      </w:r>
      <w:r w:rsidRPr="002A6E2F">
        <w:rPr>
          <w:rFonts w:hint="cs"/>
          <w:sz w:val="32"/>
          <w:szCs w:val="32"/>
          <w:rtl/>
        </w:rPr>
        <w:t>ره</w:t>
      </w:r>
      <w:r w:rsidRPr="002A6E2F">
        <w:rPr>
          <w:sz w:val="32"/>
          <w:szCs w:val="32"/>
          <w:vertAlign w:val="superscript"/>
          <w:rtl/>
        </w:rPr>
        <w:t>(</w:t>
      </w:r>
      <w:r w:rsidRPr="002A6E2F">
        <w:rPr>
          <w:sz w:val="32"/>
          <w:szCs w:val="32"/>
          <w:vertAlign w:val="superscript"/>
          <w:rtl/>
        </w:rPr>
        <w:footnoteReference w:id="1733"/>
      </w:r>
      <w:r w:rsidRPr="002A6E2F">
        <w:rPr>
          <w:sz w:val="32"/>
          <w:szCs w:val="32"/>
          <w:vertAlign w:val="superscript"/>
          <w:rtl/>
        </w:rPr>
        <w:t>)</w:t>
      </w:r>
      <w:r w:rsidRPr="002A6E2F">
        <w:rPr>
          <w:sz w:val="32"/>
          <w:szCs w:val="32"/>
          <w:rtl/>
        </w:rPr>
        <w:t>العلامة التفتازاني</w:t>
      </w:r>
      <w:r w:rsidRPr="002A6E2F">
        <w:rPr>
          <w:rFonts w:hint="cs"/>
          <w:sz w:val="32"/>
          <w:szCs w:val="32"/>
          <w:rtl/>
        </w:rPr>
        <w:t>.</w:t>
      </w:r>
      <w:r w:rsidRPr="002A6E2F">
        <w:rPr>
          <w:rFonts w:hint="cs"/>
          <w:sz w:val="32"/>
          <w:szCs w:val="32"/>
          <w:vertAlign w:val="superscript"/>
          <w:rtl/>
        </w:rPr>
        <w:t>(</w:t>
      </w:r>
      <w:r w:rsidRPr="002A6E2F">
        <w:rPr>
          <w:sz w:val="32"/>
          <w:szCs w:val="32"/>
          <w:vertAlign w:val="superscript"/>
          <w:rtl/>
        </w:rPr>
        <w:footnoteReference w:id="1734"/>
      </w:r>
      <w:r w:rsidRPr="002A6E2F">
        <w:rPr>
          <w:rFonts w:hint="cs"/>
          <w:sz w:val="32"/>
          <w:szCs w:val="32"/>
          <w:vertAlign w:val="superscript"/>
          <w:rtl/>
        </w:rPr>
        <w:t>)</w:t>
      </w:r>
      <w:r w:rsidRPr="002A6E2F">
        <w:rPr>
          <w:rFonts w:hint="cs"/>
          <w:sz w:val="32"/>
          <w:szCs w:val="32"/>
          <w:rtl/>
        </w:rPr>
        <w:t>و</w:t>
      </w:r>
      <w:r w:rsidRPr="002A6E2F">
        <w:rPr>
          <w:rFonts w:hint="cs"/>
          <w:sz w:val="32"/>
          <w:szCs w:val="32"/>
          <w:vertAlign w:val="superscript"/>
          <w:rtl/>
        </w:rPr>
        <w:t>(</w:t>
      </w:r>
      <w:r w:rsidRPr="002A6E2F">
        <w:rPr>
          <w:sz w:val="32"/>
          <w:szCs w:val="32"/>
          <w:vertAlign w:val="superscript"/>
          <w:rtl/>
        </w:rPr>
        <w:footnoteReference w:id="1735"/>
      </w:r>
      <w:r w:rsidRPr="002A6E2F">
        <w:rPr>
          <w:rFonts w:hint="cs"/>
          <w:sz w:val="32"/>
          <w:szCs w:val="32"/>
          <w:vertAlign w:val="superscript"/>
          <w:rtl/>
        </w:rPr>
        <w:t>)</w:t>
      </w:r>
      <w:r w:rsidRPr="002A6E2F">
        <w:rPr>
          <w:sz w:val="32"/>
          <w:szCs w:val="32"/>
          <w:rtl/>
        </w:rPr>
        <w:t>جعل</w:t>
      </w:r>
      <w:r w:rsidRPr="002A6E2F">
        <w:rPr>
          <w:rFonts w:hint="cs"/>
          <w:sz w:val="32"/>
          <w:szCs w:val="32"/>
          <w:rtl/>
        </w:rPr>
        <w:t>ُ</w:t>
      </w:r>
      <w:r w:rsidRPr="002A6E2F">
        <w:rPr>
          <w:sz w:val="32"/>
          <w:szCs w:val="32"/>
          <w:rtl/>
        </w:rPr>
        <w:t xml:space="preserve">الواو بمعنى </w:t>
      </w:r>
      <w:r w:rsidRPr="002A6E2F">
        <w:rPr>
          <w:rFonts w:hint="cs"/>
          <w:sz w:val="32"/>
          <w:szCs w:val="32"/>
          <w:rtl/>
        </w:rPr>
        <w:t>(</w:t>
      </w:r>
      <w:r w:rsidRPr="002A6E2F">
        <w:rPr>
          <w:sz w:val="32"/>
          <w:szCs w:val="32"/>
          <w:rtl/>
        </w:rPr>
        <w:t>أو</w:t>
      </w:r>
      <w:r w:rsidRPr="002A6E2F">
        <w:rPr>
          <w:rFonts w:hint="cs"/>
          <w:sz w:val="32"/>
          <w:szCs w:val="32"/>
          <w:rtl/>
        </w:rPr>
        <w:t>)</w:t>
      </w:r>
      <w:r w:rsidRPr="002A6E2F">
        <w:rPr>
          <w:sz w:val="32"/>
          <w:szCs w:val="32"/>
          <w:rtl/>
        </w:rPr>
        <w:t xml:space="preserve"> مستغنى</w:t>
      </w:r>
      <w:r w:rsidRPr="002A6E2F">
        <w:rPr>
          <w:rFonts w:hint="cs"/>
          <w:sz w:val="32"/>
          <w:szCs w:val="32"/>
          <w:rtl/>
        </w:rPr>
        <w:t>ً</w:t>
      </w:r>
      <w:r w:rsidRPr="002A6E2F">
        <w:rPr>
          <w:sz w:val="32"/>
          <w:szCs w:val="32"/>
          <w:rtl/>
        </w:rPr>
        <w:t xml:space="preserve"> عنه لأجله</w:t>
      </w:r>
      <w:r w:rsidRPr="002A6E2F">
        <w:rPr>
          <w:rFonts w:hint="cs"/>
          <w:sz w:val="32"/>
          <w:szCs w:val="32"/>
          <w:rtl/>
        </w:rPr>
        <w:t>.</w:t>
      </w:r>
      <w:r w:rsidRPr="002A6E2F">
        <w:rPr>
          <w:rFonts w:hint="cs"/>
          <w:sz w:val="32"/>
          <w:szCs w:val="32"/>
          <w:vertAlign w:val="superscript"/>
          <w:rtl/>
        </w:rPr>
        <w:t>(</w:t>
      </w:r>
      <w:r w:rsidRPr="002A6E2F">
        <w:rPr>
          <w:sz w:val="32"/>
          <w:szCs w:val="32"/>
          <w:vertAlign w:val="superscript"/>
          <w:rtl/>
        </w:rPr>
        <w:footnoteReference w:id="1736"/>
      </w:r>
      <w:r w:rsidRPr="002A6E2F">
        <w:rPr>
          <w:rFonts w:hint="cs"/>
          <w:sz w:val="32"/>
          <w:szCs w:val="32"/>
          <w:vertAlign w:val="superscript"/>
          <w:rtl/>
        </w:rPr>
        <w:t>)</w:t>
      </w:r>
    </w:p>
    <w:p w:rsidR="00575A49" w:rsidRDefault="006015F6" w:rsidP="009741BC">
      <w:pPr>
        <w:pStyle w:val="NoSpacing"/>
        <w:rPr>
          <w:sz w:val="32"/>
          <w:szCs w:val="32"/>
          <w:rtl/>
        </w:rPr>
      </w:pPr>
      <w:r w:rsidRPr="006015F6">
        <w:rPr>
          <w:sz w:val="32"/>
          <w:szCs w:val="32"/>
          <w:rtl/>
        </w:rPr>
        <w:t>والتفريق</w:t>
      </w:r>
      <w:r w:rsidRPr="006015F6">
        <w:rPr>
          <w:rFonts w:hint="cs"/>
          <w:sz w:val="32"/>
          <w:szCs w:val="32"/>
          <w:rtl/>
        </w:rPr>
        <w:t>ُ</w:t>
      </w:r>
      <w:r w:rsidRPr="006015F6">
        <w:rPr>
          <w:sz w:val="32"/>
          <w:szCs w:val="32"/>
          <w:rtl/>
        </w:rPr>
        <w:t xml:space="preserve"> بين الله ورسله بأن يؤمنوا بالله ويكفروا برسله كما ذكره القاضي</w:t>
      </w:r>
      <w:r w:rsidRPr="006015F6">
        <w:rPr>
          <w:rFonts w:hint="cs"/>
          <w:sz w:val="32"/>
          <w:szCs w:val="32"/>
          <w:rtl/>
        </w:rPr>
        <w:t>,</w:t>
      </w:r>
      <w:r w:rsidRPr="006015F6">
        <w:rPr>
          <w:sz w:val="32"/>
          <w:szCs w:val="32"/>
          <w:rtl/>
        </w:rPr>
        <w:t xml:space="preserve"> أو بأن يؤمنوا برسله ويكفروا بالله للإشراك كما آمن النصارى بعيسى وأشركوا بالله</w:t>
      </w:r>
      <w:r w:rsidRPr="006015F6">
        <w:rPr>
          <w:rFonts w:hint="cs"/>
          <w:sz w:val="32"/>
          <w:szCs w:val="32"/>
          <w:rtl/>
        </w:rPr>
        <w:t>,</w:t>
      </w:r>
      <w:r w:rsidRPr="006015F6">
        <w:rPr>
          <w:rFonts w:hint="cs"/>
          <w:sz w:val="32"/>
          <w:szCs w:val="32"/>
          <w:vertAlign w:val="superscript"/>
          <w:rtl/>
        </w:rPr>
        <w:t>(</w:t>
      </w:r>
      <w:r w:rsidRPr="006015F6">
        <w:rPr>
          <w:sz w:val="32"/>
          <w:szCs w:val="32"/>
          <w:vertAlign w:val="superscript"/>
          <w:rtl/>
        </w:rPr>
        <w:footnoteReference w:id="1737"/>
      </w:r>
      <w:r w:rsidRPr="006015F6">
        <w:rPr>
          <w:rFonts w:hint="cs"/>
          <w:sz w:val="32"/>
          <w:szCs w:val="32"/>
          <w:vertAlign w:val="superscript"/>
          <w:rtl/>
        </w:rPr>
        <w:t>)</w:t>
      </w:r>
      <w:r w:rsidRPr="006015F6">
        <w:rPr>
          <w:sz w:val="32"/>
          <w:szCs w:val="32"/>
          <w:rtl/>
        </w:rPr>
        <w:t xml:space="preserve"> وكأن</w:t>
      </w:r>
      <w:r w:rsidRPr="006015F6">
        <w:rPr>
          <w:rFonts w:hint="cs"/>
          <w:sz w:val="32"/>
          <w:szCs w:val="32"/>
          <w:rtl/>
        </w:rPr>
        <w:t>َّ</w:t>
      </w:r>
      <w:r w:rsidRPr="006015F6">
        <w:rPr>
          <w:sz w:val="32"/>
          <w:szCs w:val="32"/>
          <w:rtl/>
        </w:rPr>
        <w:t>ه خ</w:t>
      </w:r>
      <w:r w:rsidRPr="006015F6">
        <w:rPr>
          <w:rFonts w:hint="cs"/>
          <w:sz w:val="32"/>
          <w:szCs w:val="32"/>
          <w:rtl/>
        </w:rPr>
        <w:t>َ</w:t>
      </w:r>
      <w:r w:rsidRPr="006015F6">
        <w:rPr>
          <w:sz w:val="32"/>
          <w:szCs w:val="32"/>
          <w:rtl/>
        </w:rPr>
        <w:t>ص</w:t>
      </w:r>
      <w:r w:rsidRPr="006015F6">
        <w:rPr>
          <w:rFonts w:hint="cs"/>
          <w:sz w:val="32"/>
          <w:szCs w:val="32"/>
          <w:rtl/>
        </w:rPr>
        <w:t>َّ</w:t>
      </w:r>
      <w:r w:rsidR="00F43EDC">
        <w:rPr>
          <w:sz w:val="32"/>
          <w:szCs w:val="32"/>
          <w:rtl/>
        </w:rPr>
        <w:t xml:space="preserve">ه </w:t>
      </w:r>
      <w:r w:rsidR="00575A49" w:rsidRPr="003A2D66">
        <w:rPr>
          <w:sz w:val="32"/>
          <w:szCs w:val="32"/>
          <w:rtl/>
        </w:rPr>
        <w:t>القاضي</w:t>
      </w:r>
      <w:r w:rsidR="00575A49" w:rsidRPr="003A2D66">
        <w:rPr>
          <w:color w:val="FF0000"/>
          <w:sz w:val="28"/>
          <w:szCs w:val="28"/>
          <w:vertAlign w:val="superscript"/>
          <w:rtl/>
        </w:rPr>
        <w:t>(</w:t>
      </w:r>
      <w:r w:rsidR="00575A49" w:rsidRPr="003A2D66">
        <w:rPr>
          <w:rStyle w:val="FootnoteReference"/>
          <w:color w:val="FF0000"/>
          <w:sz w:val="28"/>
          <w:szCs w:val="28"/>
          <w:rtl/>
        </w:rPr>
        <w:footnoteReference w:id="1738"/>
      </w:r>
      <w:r w:rsidR="00575A49" w:rsidRPr="003A2D66">
        <w:rPr>
          <w:color w:val="FF0000"/>
          <w:sz w:val="28"/>
          <w:szCs w:val="28"/>
          <w:vertAlign w:val="superscript"/>
          <w:rtl/>
        </w:rPr>
        <w:t>)</w:t>
      </w:r>
      <w:r w:rsidR="00575A49" w:rsidRPr="003A2D66">
        <w:rPr>
          <w:sz w:val="32"/>
          <w:szCs w:val="32"/>
          <w:rtl/>
        </w:rPr>
        <w:t>بالأول</w:t>
      </w:r>
      <w:r w:rsidR="00CD59C5" w:rsidRPr="00CD59C5">
        <w:rPr>
          <w:sz w:val="32"/>
          <w:szCs w:val="32"/>
          <w:vertAlign w:val="superscript"/>
          <w:rtl/>
          <w:lang w:bidi="ar-SA"/>
        </w:rPr>
        <w:t>(</w:t>
      </w:r>
      <w:r w:rsidR="00CD59C5" w:rsidRPr="00CD59C5">
        <w:rPr>
          <w:sz w:val="32"/>
          <w:szCs w:val="32"/>
          <w:vertAlign w:val="superscript"/>
          <w:rtl/>
          <w:lang w:bidi="ar-SA"/>
        </w:rPr>
        <w:footnoteReference w:id="1739"/>
      </w:r>
      <w:r w:rsidR="00CD59C5" w:rsidRPr="00CD59C5">
        <w:rPr>
          <w:sz w:val="32"/>
          <w:szCs w:val="32"/>
          <w:vertAlign w:val="superscript"/>
          <w:rtl/>
          <w:lang w:bidi="ar-SA"/>
        </w:rPr>
        <w:t>)</w:t>
      </w:r>
      <w:r w:rsidR="00575A49" w:rsidRPr="003A2D66">
        <w:rPr>
          <w:sz w:val="32"/>
          <w:szCs w:val="32"/>
          <w:rtl/>
        </w:rPr>
        <w:t xml:space="preserve"> لعدم وجدانه</w:t>
      </w:r>
      <w:r w:rsidR="00CD59C5" w:rsidRPr="00CD59C5">
        <w:rPr>
          <w:sz w:val="32"/>
          <w:szCs w:val="32"/>
          <w:vertAlign w:val="superscript"/>
          <w:rtl/>
          <w:lang w:bidi="ar-SA"/>
        </w:rPr>
        <w:t>(</w:t>
      </w:r>
      <w:r w:rsidR="00CD59C5" w:rsidRPr="00CD59C5">
        <w:rPr>
          <w:sz w:val="32"/>
          <w:szCs w:val="32"/>
          <w:vertAlign w:val="superscript"/>
          <w:rtl/>
          <w:lang w:bidi="ar-SA"/>
        </w:rPr>
        <w:footnoteReference w:id="1740"/>
      </w:r>
      <w:r w:rsidR="00CD59C5" w:rsidRPr="00CD59C5">
        <w:rPr>
          <w:sz w:val="32"/>
          <w:szCs w:val="32"/>
          <w:vertAlign w:val="superscript"/>
          <w:rtl/>
          <w:lang w:bidi="ar-SA"/>
        </w:rPr>
        <w:t>)</w:t>
      </w:r>
      <w:r w:rsidR="00997A5E">
        <w:rPr>
          <w:rFonts w:hint="cs"/>
          <w:sz w:val="32"/>
          <w:szCs w:val="32"/>
          <w:rtl/>
        </w:rPr>
        <w:t>.</w:t>
      </w:r>
      <w:r w:rsidR="00575A49" w:rsidRPr="003A2D66">
        <w:rPr>
          <w:sz w:val="32"/>
          <w:szCs w:val="32"/>
          <w:rtl/>
        </w:rPr>
        <w:t xml:space="preserve"> والأ</w:t>
      </w:r>
      <w:r w:rsidR="00575A49">
        <w:rPr>
          <w:rFonts w:hint="cs"/>
          <w:sz w:val="32"/>
          <w:szCs w:val="32"/>
          <w:rtl/>
        </w:rPr>
        <w:t>َ</w:t>
      </w:r>
      <w:r w:rsidR="00575A49" w:rsidRPr="003A2D66">
        <w:rPr>
          <w:sz w:val="32"/>
          <w:szCs w:val="32"/>
          <w:rtl/>
        </w:rPr>
        <w:t>و</w:t>
      </w:r>
      <w:r w:rsidR="00575A49">
        <w:rPr>
          <w:rFonts w:hint="cs"/>
          <w:sz w:val="32"/>
          <w:szCs w:val="32"/>
          <w:rtl/>
        </w:rPr>
        <w:t>ْ</w:t>
      </w:r>
      <w:r w:rsidR="00575A49" w:rsidRPr="003A2D66">
        <w:rPr>
          <w:sz w:val="32"/>
          <w:szCs w:val="32"/>
          <w:rtl/>
        </w:rPr>
        <w:t xml:space="preserve">لى </w:t>
      </w:r>
    </w:p>
    <w:p w:rsidR="00F43EDC" w:rsidRPr="005C1619" w:rsidRDefault="00F43EDC" w:rsidP="00B155EB">
      <w:pPr>
        <w:pStyle w:val="NoSpacing"/>
        <w:rPr>
          <w:sz w:val="28"/>
          <w:szCs w:val="28"/>
          <w:rtl/>
        </w:rPr>
      </w:pPr>
      <w:r w:rsidRPr="005C1619">
        <w:rPr>
          <w:rFonts w:hint="cs"/>
          <w:sz w:val="28"/>
          <w:szCs w:val="28"/>
          <w:rtl/>
        </w:rPr>
        <w:t>......................</w:t>
      </w:r>
    </w:p>
    <w:p w:rsidR="00F43EDC" w:rsidRPr="005C1619" w:rsidRDefault="00F43EDC" w:rsidP="00F43EDC">
      <w:pPr>
        <w:pStyle w:val="NoSpacing"/>
        <w:rPr>
          <w:sz w:val="28"/>
          <w:szCs w:val="28"/>
          <w:rtl/>
        </w:rPr>
      </w:pPr>
      <w:r w:rsidRPr="005C1619">
        <w:rPr>
          <w:rFonts w:hint="cs"/>
          <w:sz w:val="28"/>
          <w:szCs w:val="28"/>
          <w:rtl/>
        </w:rPr>
        <w:t>ـــــــــــــــ</w:t>
      </w:r>
      <w:r w:rsidRPr="005C1619">
        <w:rPr>
          <w:sz w:val="28"/>
          <w:szCs w:val="28"/>
          <w:rtl/>
        </w:rPr>
        <w:t>ــــــــــــــــــــــــــــــــــــــ</w:t>
      </w:r>
      <w:r w:rsidRPr="005C1619">
        <w:rPr>
          <w:rFonts w:hint="cs"/>
          <w:sz w:val="28"/>
          <w:szCs w:val="28"/>
          <w:rtl/>
        </w:rPr>
        <w:t>ــــ</w:t>
      </w:r>
      <w:r w:rsidRPr="005C1619">
        <w:rPr>
          <w:sz w:val="28"/>
          <w:szCs w:val="28"/>
          <w:rtl/>
        </w:rPr>
        <w:t>ـــــــــــــــ</w:t>
      </w:r>
      <w:r w:rsidRPr="005C1619">
        <w:rPr>
          <w:rFonts w:hint="cs"/>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5C1619">
        <w:rPr>
          <w:sz w:val="28"/>
          <w:szCs w:val="28"/>
          <w:rtl/>
        </w:rPr>
        <w:t>ـــــــ</w:t>
      </w:r>
    </w:p>
    <w:p w:rsidR="00B155EB" w:rsidRPr="00B155EB" w:rsidRDefault="00B155EB" w:rsidP="00B155EB">
      <w:pPr>
        <w:pStyle w:val="NoSpacing"/>
        <w:rPr>
          <w:sz w:val="32"/>
          <w:szCs w:val="32"/>
          <w:rtl/>
        </w:rPr>
      </w:pPr>
      <w:r w:rsidRPr="00B155EB">
        <w:rPr>
          <w:sz w:val="32"/>
          <w:szCs w:val="32"/>
          <w:rtl/>
        </w:rPr>
        <w:t>اعتبار</w:t>
      </w:r>
      <w:r w:rsidRPr="00B155EB">
        <w:rPr>
          <w:rFonts w:hint="cs"/>
          <w:sz w:val="32"/>
          <w:szCs w:val="32"/>
          <w:rtl/>
        </w:rPr>
        <w:t>ُ</w:t>
      </w:r>
      <w:r w:rsidRPr="00B155EB">
        <w:rPr>
          <w:sz w:val="32"/>
          <w:szCs w:val="32"/>
          <w:rtl/>
        </w:rPr>
        <w:t>ه</w:t>
      </w:r>
      <w:r w:rsidRPr="00B155EB">
        <w:rPr>
          <w:rFonts w:hint="cs"/>
          <w:sz w:val="32"/>
          <w:szCs w:val="32"/>
          <w:rtl/>
        </w:rPr>
        <w:t>؛</w:t>
      </w:r>
      <w:r w:rsidRPr="00B155EB">
        <w:rPr>
          <w:sz w:val="32"/>
          <w:szCs w:val="32"/>
          <w:rtl/>
        </w:rPr>
        <w:t xml:space="preserve"> لأنّ بيان</w:t>
      </w:r>
      <w:r w:rsidRPr="00B155EB">
        <w:rPr>
          <w:rFonts w:hint="cs"/>
          <w:sz w:val="32"/>
          <w:szCs w:val="32"/>
          <w:rtl/>
        </w:rPr>
        <w:t>َ</w:t>
      </w:r>
      <w:r w:rsidRPr="00B155EB">
        <w:rPr>
          <w:sz w:val="32"/>
          <w:szCs w:val="32"/>
          <w:rtl/>
        </w:rPr>
        <w:t xml:space="preserve"> حكمه</w:t>
      </w:r>
      <w:r w:rsidRPr="00B155EB">
        <w:rPr>
          <w:rFonts w:hint="cs"/>
          <w:sz w:val="32"/>
          <w:szCs w:val="32"/>
          <w:rtl/>
        </w:rPr>
        <w:t>ِ</w:t>
      </w:r>
      <w:r w:rsidRPr="00B155EB">
        <w:rPr>
          <w:sz w:val="32"/>
          <w:szCs w:val="32"/>
          <w:rtl/>
        </w:rPr>
        <w:t xml:space="preserve"> لا يتوق</w:t>
      </w:r>
      <w:r w:rsidRPr="00B155EB">
        <w:rPr>
          <w:rFonts w:hint="cs"/>
          <w:sz w:val="32"/>
          <w:szCs w:val="32"/>
          <w:rtl/>
        </w:rPr>
        <w:t>َّ</w:t>
      </w:r>
      <w:r w:rsidRPr="00B155EB">
        <w:rPr>
          <w:sz w:val="32"/>
          <w:szCs w:val="32"/>
          <w:rtl/>
        </w:rPr>
        <w:t>ف</w:t>
      </w:r>
      <w:r w:rsidRPr="00B155EB">
        <w:rPr>
          <w:rFonts w:hint="cs"/>
          <w:sz w:val="32"/>
          <w:szCs w:val="32"/>
          <w:rtl/>
        </w:rPr>
        <w:t>ُ</w:t>
      </w:r>
      <w:r w:rsidRPr="00B155EB">
        <w:rPr>
          <w:sz w:val="32"/>
          <w:szCs w:val="32"/>
          <w:rtl/>
        </w:rPr>
        <w:t xml:space="preserve"> على وجوده بل رب</w:t>
      </w:r>
      <w:r w:rsidRPr="00B155EB">
        <w:rPr>
          <w:rFonts w:hint="cs"/>
          <w:sz w:val="32"/>
          <w:szCs w:val="32"/>
          <w:rtl/>
        </w:rPr>
        <w:t>َّ</w:t>
      </w:r>
      <w:r w:rsidRPr="00B155EB">
        <w:rPr>
          <w:sz w:val="32"/>
          <w:szCs w:val="32"/>
          <w:rtl/>
        </w:rPr>
        <w:t xml:space="preserve">ما </w:t>
      </w:r>
      <w:r w:rsidRPr="00B155EB">
        <w:rPr>
          <w:rFonts w:hint="cs"/>
          <w:sz w:val="32"/>
          <w:szCs w:val="32"/>
          <w:rtl/>
        </w:rPr>
        <w:t>يُبَيَّن</w:t>
      </w:r>
      <w:r w:rsidRPr="00B155EB">
        <w:rPr>
          <w:sz w:val="32"/>
          <w:szCs w:val="32"/>
          <w:vertAlign w:val="superscript"/>
          <w:rtl/>
        </w:rPr>
        <w:t>(</w:t>
      </w:r>
      <w:r w:rsidRPr="00B155EB">
        <w:rPr>
          <w:sz w:val="32"/>
          <w:szCs w:val="32"/>
          <w:vertAlign w:val="superscript"/>
          <w:rtl/>
        </w:rPr>
        <w:footnoteReference w:id="1741"/>
      </w:r>
      <w:r w:rsidRPr="00B155EB">
        <w:rPr>
          <w:sz w:val="32"/>
          <w:szCs w:val="32"/>
          <w:vertAlign w:val="superscript"/>
          <w:rtl/>
        </w:rPr>
        <w:t>)</w:t>
      </w:r>
      <w:r w:rsidRPr="00B155EB">
        <w:rPr>
          <w:sz w:val="32"/>
          <w:szCs w:val="32"/>
          <w:rtl/>
        </w:rPr>
        <w:t>ليحترز</w:t>
      </w:r>
      <w:r w:rsidRPr="00B155EB">
        <w:rPr>
          <w:rFonts w:hint="cs"/>
          <w:sz w:val="32"/>
          <w:szCs w:val="32"/>
          <w:rtl/>
        </w:rPr>
        <w:t>َ</w:t>
      </w:r>
      <w:r w:rsidRPr="00B155EB">
        <w:rPr>
          <w:sz w:val="32"/>
          <w:szCs w:val="32"/>
          <w:rtl/>
        </w:rPr>
        <w:t xml:space="preserve"> عنه الن</w:t>
      </w:r>
      <w:r w:rsidRPr="00B155EB">
        <w:rPr>
          <w:rFonts w:hint="cs"/>
          <w:sz w:val="32"/>
          <w:szCs w:val="32"/>
          <w:rtl/>
        </w:rPr>
        <w:t>َّ</w:t>
      </w:r>
      <w:r w:rsidRPr="00B155EB">
        <w:rPr>
          <w:sz w:val="32"/>
          <w:szCs w:val="32"/>
          <w:rtl/>
        </w:rPr>
        <w:t>اس ولا يقعوا فيه</w:t>
      </w:r>
      <w:r w:rsidRPr="00B155EB">
        <w:rPr>
          <w:rFonts w:hint="cs"/>
          <w:sz w:val="32"/>
          <w:szCs w:val="32"/>
          <w:rtl/>
        </w:rPr>
        <w:t>.</w:t>
      </w:r>
    </w:p>
    <w:p w:rsidR="00575A49" w:rsidRDefault="00575A49" w:rsidP="00103E83">
      <w:pPr>
        <w:pStyle w:val="NoSpacing"/>
        <w:rPr>
          <w:sz w:val="32"/>
          <w:szCs w:val="32"/>
          <w:rtl/>
        </w:rPr>
      </w:pPr>
      <w:r w:rsidRPr="00FA0BD5">
        <w:rPr>
          <w:sz w:val="32"/>
          <w:szCs w:val="32"/>
          <w:rtl/>
        </w:rPr>
        <w:t>قوله</w:t>
      </w:r>
      <w:r w:rsidRPr="00FA0BD5">
        <w:rPr>
          <w:rFonts w:hint="cs"/>
          <w:sz w:val="32"/>
          <w:szCs w:val="32"/>
          <w:rtl/>
        </w:rPr>
        <w:t>:</w:t>
      </w:r>
      <w:r w:rsidRPr="00FA0BD5">
        <w:rPr>
          <w:b/>
          <w:bCs/>
          <w:sz w:val="32"/>
          <w:szCs w:val="32"/>
          <w:rtl/>
        </w:rPr>
        <w:t>﴿</w:t>
      </w:r>
      <w:r w:rsidRPr="00FA0BD5">
        <w:rPr>
          <w:b/>
          <w:bCs/>
          <w:color w:val="FF0000"/>
          <w:sz w:val="32"/>
          <w:szCs w:val="32"/>
          <w:rtl/>
        </w:rPr>
        <w:t>وَيُرِيدُونَ أَنْ يَتَّخِذُوا</w:t>
      </w:r>
      <w:r w:rsidRPr="00FA0BD5">
        <w:rPr>
          <w:b/>
          <w:bCs/>
          <w:color w:val="000000"/>
          <w:sz w:val="32"/>
          <w:szCs w:val="32"/>
          <w:rtl/>
        </w:rPr>
        <w:t xml:space="preserve"> بَيْنَ</w:t>
      </w:r>
      <w:r w:rsidRPr="00FA0BD5">
        <w:rPr>
          <w:rFonts w:hint="cs"/>
          <w:b/>
          <w:bCs/>
          <w:color w:val="FF0000"/>
          <w:sz w:val="32"/>
          <w:szCs w:val="32"/>
          <w:vertAlign w:val="superscript"/>
          <w:rtl/>
        </w:rPr>
        <w:t>(</w:t>
      </w:r>
      <w:r w:rsidRPr="00FA0BD5">
        <w:rPr>
          <w:rStyle w:val="FootnoteReference"/>
          <w:b/>
          <w:bCs/>
          <w:color w:val="FF0000"/>
          <w:sz w:val="32"/>
          <w:szCs w:val="32"/>
          <w:rtl/>
        </w:rPr>
        <w:footnoteReference w:id="1742"/>
      </w:r>
      <w:r w:rsidRPr="00FA0BD5">
        <w:rPr>
          <w:rFonts w:hint="cs"/>
          <w:b/>
          <w:bCs/>
          <w:color w:val="FF0000"/>
          <w:sz w:val="32"/>
          <w:szCs w:val="32"/>
          <w:vertAlign w:val="superscript"/>
          <w:rtl/>
        </w:rPr>
        <w:t>)</w:t>
      </w:r>
      <w:r w:rsidRPr="00FA0BD5">
        <w:rPr>
          <w:b/>
          <w:bCs/>
          <w:color w:val="000000"/>
          <w:sz w:val="32"/>
          <w:szCs w:val="32"/>
          <w:rtl/>
        </w:rPr>
        <w:t xml:space="preserve"> ذَلِكَ سَبِيلًا</w:t>
      </w:r>
      <w:r w:rsidRPr="00FA0BD5">
        <w:rPr>
          <w:b/>
          <w:bCs/>
          <w:sz w:val="32"/>
          <w:szCs w:val="32"/>
          <w:rtl/>
        </w:rPr>
        <w:t>﴾</w:t>
      </w:r>
      <w:r w:rsidR="00B2203D">
        <w:rPr>
          <w:rFonts w:hint="cs"/>
          <w:b/>
          <w:bCs/>
          <w:sz w:val="32"/>
          <w:szCs w:val="32"/>
          <w:rtl/>
        </w:rPr>
        <w:t>؛</w:t>
      </w:r>
      <w:r w:rsidRPr="00FA0BD5">
        <w:rPr>
          <w:sz w:val="32"/>
          <w:szCs w:val="32"/>
          <w:rtl/>
        </w:rPr>
        <w:t xml:space="preserve">في شأن </w:t>
      </w:r>
      <w:r w:rsidRPr="00A77523">
        <w:rPr>
          <w:sz w:val="32"/>
          <w:szCs w:val="32"/>
          <w:rtl/>
        </w:rPr>
        <w:t>الم</w:t>
      </w:r>
      <w:r>
        <w:rPr>
          <w:rFonts w:hint="cs"/>
          <w:sz w:val="32"/>
          <w:szCs w:val="32"/>
          <w:rtl/>
        </w:rPr>
        <w:t>ـُ</w:t>
      </w:r>
      <w:r w:rsidRPr="00A77523">
        <w:rPr>
          <w:sz w:val="32"/>
          <w:szCs w:val="32"/>
          <w:rtl/>
        </w:rPr>
        <w:t>ر</w:t>
      </w:r>
      <w:r w:rsidRPr="00A77523">
        <w:rPr>
          <w:rFonts w:hint="cs"/>
          <w:sz w:val="32"/>
          <w:szCs w:val="32"/>
          <w:rtl/>
        </w:rPr>
        <w:t>ي</w:t>
      </w:r>
      <w:r w:rsidRPr="00A77523">
        <w:rPr>
          <w:sz w:val="32"/>
          <w:szCs w:val="32"/>
          <w:rtl/>
        </w:rPr>
        <w:t>دين</w:t>
      </w:r>
      <w:r w:rsidRPr="00A77523">
        <w:rPr>
          <w:rFonts w:hint="cs"/>
          <w:color w:val="FF0000"/>
          <w:sz w:val="28"/>
          <w:szCs w:val="28"/>
          <w:vertAlign w:val="superscript"/>
          <w:rtl/>
        </w:rPr>
        <w:t>(</w:t>
      </w:r>
      <w:r w:rsidRPr="00A77523">
        <w:rPr>
          <w:rStyle w:val="FootnoteReference"/>
          <w:color w:val="FF0000"/>
          <w:sz w:val="28"/>
          <w:szCs w:val="28"/>
          <w:rtl/>
        </w:rPr>
        <w:footnoteReference w:id="1743"/>
      </w:r>
      <w:r w:rsidRPr="00A77523">
        <w:rPr>
          <w:rFonts w:hint="cs"/>
          <w:color w:val="FF0000"/>
          <w:sz w:val="28"/>
          <w:szCs w:val="28"/>
          <w:vertAlign w:val="superscript"/>
          <w:rtl/>
        </w:rPr>
        <w:t>)</w:t>
      </w:r>
      <w:r w:rsidRPr="00A77523">
        <w:rPr>
          <w:sz w:val="32"/>
          <w:szCs w:val="32"/>
          <w:rtl/>
        </w:rPr>
        <w:t xml:space="preserve"> والقائلين</w:t>
      </w:r>
      <w:r w:rsidR="00103E83" w:rsidRPr="00103E83">
        <w:rPr>
          <w:sz w:val="32"/>
          <w:szCs w:val="32"/>
          <w:vertAlign w:val="superscript"/>
          <w:rtl/>
          <w:lang w:bidi="ar-SA"/>
        </w:rPr>
        <w:t>(</w:t>
      </w:r>
      <w:r w:rsidR="00103E83" w:rsidRPr="00103E83">
        <w:rPr>
          <w:sz w:val="32"/>
          <w:szCs w:val="32"/>
          <w:vertAlign w:val="superscript"/>
          <w:rtl/>
          <w:lang w:bidi="ar-SA"/>
        </w:rPr>
        <w:footnoteReference w:id="1744"/>
      </w:r>
      <w:r w:rsidR="00103E83" w:rsidRPr="00103E83">
        <w:rPr>
          <w:sz w:val="32"/>
          <w:szCs w:val="32"/>
          <w:vertAlign w:val="superscript"/>
          <w:rtl/>
          <w:lang w:bidi="ar-SA"/>
        </w:rPr>
        <w:t>)</w:t>
      </w:r>
      <w:r>
        <w:rPr>
          <w:rFonts w:hint="cs"/>
          <w:sz w:val="32"/>
          <w:szCs w:val="32"/>
          <w:rtl/>
        </w:rPr>
        <w:t>,</w:t>
      </w:r>
      <w:r w:rsidRPr="00FA0BD5">
        <w:rPr>
          <w:sz w:val="32"/>
          <w:szCs w:val="32"/>
          <w:rtl/>
        </w:rPr>
        <w:t xml:space="preserve"> وإلا</w:t>
      </w:r>
      <w:r>
        <w:rPr>
          <w:rFonts w:hint="cs"/>
          <w:sz w:val="32"/>
          <w:szCs w:val="32"/>
          <w:rtl/>
        </w:rPr>
        <w:t>َّ</w:t>
      </w:r>
      <w:r w:rsidRPr="00FA0BD5">
        <w:rPr>
          <w:sz w:val="32"/>
          <w:szCs w:val="32"/>
          <w:rtl/>
        </w:rPr>
        <w:t xml:space="preserve"> فالطائفة الأولى</w:t>
      </w:r>
      <w:r w:rsidR="00103E83" w:rsidRPr="00103E83">
        <w:rPr>
          <w:sz w:val="32"/>
          <w:szCs w:val="32"/>
          <w:vertAlign w:val="superscript"/>
          <w:rtl/>
          <w:lang w:bidi="ar-SA"/>
        </w:rPr>
        <w:t>(</w:t>
      </w:r>
      <w:r w:rsidR="00103E83" w:rsidRPr="00103E83">
        <w:rPr>
          <w:sz w:val="32"/>
          <w:szCs w:val="32"/>
          <w:vertAlign w:val="superscript"/>
          <w:rtl/>
          <w:lang w:bidi="ar-SA"/>
        </w:rPr>
        <w:footnoteReference w:id="1745"/>
      </w:r>
      <w:r w:rsidR="00103E83" w:rsidRPr="00103E83">
        <w:rPr>
          <w:sz w:val="32"/>
          <w:szCs w:val="32"/>
          <w:vertAlign w:val="superscript"/>
          <w:rtl/>
          <w:lang w:bidi="ar-SA"/>
        </w:rPr>
        <w:t>)</w:t>
      </w:r>
      <w:r w:rsidRPr="003A2D66">
        <w:rPr>
          <w:sz w:val="32"/>
          <w:szCs w:val="32"/>
          <w:rtl/>
        </w:rPr>
        <w:t xml:space="preserve"> مت</w:t>
      </w:r>
      <w:r>
        <w:rPr>
          <w:rFonts w:hint="cs"/>
          <w:sz w:val="32"/>
          <w:szCs w:val="32"/>
          <w:rtl/>
        </w:rPr>
        <w:t>َّ</w:t>
      </w:r>
      <w:r w:rsidRPr="003A2D66">
        <w:rPr>
          <w:sz w:val="32"/>
          <w:szCs w:val="32"/>
          <w:rtl/>
        </w:rPr>
        <w:t>خ</w:t>
      </w:r>
      <w:r>
        <w:rPr>
          <w:rFonts w:hint="cs"/>
          <w:sz w:val="32"/>
          <w:szCs w:val="32"/>
          <w:rtl/>
        </w:rPr>
        <w:t>ِ</w:t>
      </w:r>
      <w:r w:rsidRPr="003A2D66">
        <w:rPr>
          <w:sz w:val="32"/>
          <w:szCs w:val="32"/>
          <w:rtl/>
        </w:rPr>
        <w:t>ذون</w:t>
      </w:r>
      <w:r w:rsidRPr="003A2D66">
        <w:rPr>
          <w:color w:val="FF0000"/>
          <w:sz w:val="28"/>
          <w:szCs w:val="28"/>
          <w:vertAlign w:val="superscript"/>
          <w:rtl/>
        </w:rPr>
        <w:t>(</w:t>
      </w:r>
      <w:r w:rsidRPr="003A2D66">
        <w:rPr>
          <w:rStyle w:val="FootnoteReference"/>
          <w:color w:val="FF0000"/>
          <w:sz w:val="28"/>
          <w:szCs w:val="28"/>
          <w:rtl/>
        </w:rPr>
        <w:footnoteReference w:id="1746"/>
      </w:r>
      <w:r w:rsidRPr="003A2D66">
        <w:rPr>
          <w:color w:val="FF0000"/>
          <w:sz w:val="28"/>
          <w:szCs w:val="28"/>
          <w:vertAlign w:val="superscript"/>
          <w:rtl/>
        </w:rPr>
        <w:t>)</w:t>
      </w:r>
      <w:r w:rsidRPr="003A2D66">
        <w:rPr>
          <w:sz w:val="32"/>
          <w:szCs w:val="32"/>
          <w:rtl/>
        </w:rPr>
        <w:t>سبيل</w:t>
      </w:r>
      <w:r>
        <w:rPr>
          <w:rFonts w:hint="cs"/>
          <w:sz w:val="32"/>
          <w:szCs w:val="32"/>
          <w:rtl/>
        </w:rPr>
        <w:t>َ</w:t>
      </w:r>
      <w:r w:rsidRPr="003A2D66">
        <w:rPr>
          <w:sz w:val="32"/>
          <w:szCs w:val="32"/>
          <w:rtl/>
        </w:rPr>
        <w:t xml:space="preserve"> الكفر</w:t>
      </w:r>
      <w:r>
        <w:rPr>
          <w:rFonts w:hint="cs"/>
          <w:sz w:val="32"/>
          <w:szCs w:val="32"/>
          <w:rtl/>
        </w:rPr>
        <w:t>ِ</w:t>
      </w:r>
      <w:r w:rsidRPr="003A2D66">
        <w:rPr>
          <w:sz w:val="32"/>
          <w:szCs w:val="32"/>
          <w:rtl/>
        </w:rPr>
        <w:t xml:space="preserve"> الصرف</w:t>
      </w:r>
      <w:r>
        <w:rPr>
          <w:rFonts w:hint="cs"/>
          <w:sz w:val="32"/>
          <w:szCs w:val="32"/>
          <w:rtl/>
        </w:rPr>
        <w:t>.</w:t>
      </w:r>
    </w:p>
    <w:p w:rsidR="00575A49" w:rsidRPr="003A2D66" w:rsidRDefault="00575A49" w:rsidP="00F43EDC">
      <w:pPr>
        <w:pStyle w:val="NoSpacing"/>
        <w:rPr>
          <w:sz w:val="32"/>
          <w:szCs w:val="32"/>
          <w:rtl/>
        </w:rPr>
      </w:pPr>
      <w:r w:rsidRPr="003A2D66">
        <w:rPr>
          <w:sz w:val="32"/>
          <w:szCs w:val="32"/>
          <w:rtl/>
        </w:rPr>
        <w:t>قوله</w:t>
      </w:r>
      <w:r>
        <w:rPr>
          <w:rFonts w:hint="cs"/>
          <w:sz w:val="32"/>
          <w:szCs w:val="32"/>
          <w:rtl/>
        </w:rPr>
        <w:t>:</w:t>
      </w:r>
      <w:r w:rsidRPr="003A2D66">
        <w:rPr>
          <w:b/>
          <w:bCs/>
          <w:sz w:val="32"/>
          <w:szCs w:val="32"/>
          <w:rtl/>
        </w:rPr>
        <w:t>إذالحق</w:t>
      </w:r>
      <w:r>
        <w:rPr>
          <w:rFonts w:hint="cs"/>
          <w:b/>
          <w:bCs/>
          <w:sz w:val="32"/>
          <w:szCs w:val="32"/>
          <w:rtl/>
        </w:rPr>
        <w:t>ُّ</w:t>
      </w:r>
      <w:r w:rsidRPr="003A2D66">
        <w:rPr>
          <w:b/>
          <w:bCs/>
          <w:sz w:val="32"/>
          <w:szCs w:val="32"/>
          <w:rtl/>
        </w:rPr>
        <w:t xml:space="preserve"> لا يختلف</w:t>
      </w:r>
      <w:r>
        <w:rPr>
          <w:rFonts w:hint="cs"/>
          <w:sz w:val="32"/>
          <w:szCs w:val="32"/>
          <w:rtl/>
        </w:rPr>
        <w:t>؛</w:t>
      </w:r>
      <w:r w:rsidRPr="003A2D66">
        <w:rPr>
          <w:sz w:val="32"/>
          <w:szCs w:val="32"/>
          <w:rtl/>
        </w:rPr>
        <w:t xml:space="preserve"> أي</w:t>
      </w:r>
      <w:r>
        <w:rPr>
          <w:rFonts w:hint="cs"/>
          <w:sz w:val="32"/>
          <w:szCs w:val="32"/>
          <w:rtl/>
        </w:rPr>
        <w:t>:</w:t>
      </w:r>
      <w:r w:rsidRPr="003A2D66">
        <w:rPr>
          <w:sz w:val="32"/>
          <w:szCs w:val="32"/>
          <w:rtl/>
        </w:rPr>
        <w:t xml:space="preserve"> لايتعد</w:t>
      </w:r>
      <w:r>
        <w:rPr>
          <w:rFonts w:hint="cs"/>
          <w:sz w:val="32"/>
          <w:szCs w:val="32"/>
          <w:rtl/>
        </w:rPr>
        <w:t>َّ</w:t>
      </w:r>
      <w:r w:rsidRPr="003A2D66">
        <w:rPr>
          <w:sz w:val="32"/>
          <w:szCs w:val="32"/>
          <w:rtl/>
        </w:rPr>
        <w:t>د</w:t>
      </w:r>
      <w:r>
        <w:rPr>
          <w:rFonts w:hint="cs"/>
          <w:sz w:val="32"/>
          <w:szCs w:val="32"/>
          <w:rtl/>
        </w:rPr>
        <w:t>,</w:t>
      </w:r>
      <w:r w:rsidRPr="003A2D66">
        <w:rPr>
          <w:sz w:val="32"/>
          <w:szCs w:val="32"/>
          <w:rtl/>
        </w:rPr>
        <w:t xml:space="preserve"> وكذا الباطل</w:t>
      </w:r>
      <w:r>
        <w:rPr>
          <w:rFonts w:hint="cs"/>
          <w:sz w:val="32"/>
          <w:szCs w:val="32"/>
          <w:rtl/>
        </w:rPr>
        <w:t>,</w:t>
      </w:r>
      <w:r w:rsidRPr="003A2D66">
        <w:rPr>
          <w:sz w:val="32"/>
          <w:szCs w:val="32"/>
          <w:rtl/>
        </w:rPr>
        <w:t xml:space="preserve"> فالنقيضان</w:t>
      </w:r>
      <w:r w:rsidRPr="00845400">
        <w:rPr>
          <w:rFonts w:hint="cs"/>
          <w:color w:val="FF0000"/>
          <w:sz w:val="28"/>
          <w:szCs w:val="28"/>
          <w:vertAlign w:val="superscript"/>
          <w:rtl/>
        </w:rPr>
        <w:t>(</w:t>
      </w:r>
      <w:r w:rsidRPr="00845400">
        <w:rPr>
          <w:rStyle w:val="FootnoteReference"/>
          <w:color w:val="FF0000"/>
          <w:sz w:val="28"/>
          <w:szCs w:val="28"/>
          <w:rtl/>
        </w:rPr>
        <w:footnoteReference w:id="1747"/>
      </w:r>
      <w:r w:rsidRPr="00845400">
        <w:rPr>
          <w:rFonts w:hint="cs"/>
          <w:color w:val="FF0000"/>
          <w:sz w:val="28"/>
          <w:szCs w:val="28"/>
          <w:vertAlign w:val="superscript"/>
          <w:rtl/>
        </w:rPr>
        <w:t>)</w:t>
      </w:r>
      <w:r w:rsidRPr="003A2D66">
        <w:rPr>
          <w:sz w:val="32"/>
          <w:szCs w:val="32"/>
          <w:rtl/>
        </w:rPr>
        <w:t xml:space="preserve"> أحدهما باطل والآخر حق</w:t>
      </w:r>
      <w:r w:rsidR="00103E83">
        <w:rPr>
          <w:rFonts w:hint="cs"/>
          <w:sz w:val="32"/>
          <w:szCs w:val="32"/>
          <w:rtl/>
        </w:rPr>
        <w:t>.</w:t>
      </w:r>
      <w:r w:rsidRPr="003A2D66">
        <w:rPr>
          <w:sz w:val="32"/>
          <w:szCs w:val="32"/>
          <w:rtl/>
        </w:rPr>
        <w:t xml:space="preserve"> والإيمان</w:t>
      </w:r>
      <w:r w:rsidR="00F90BB0">
        <w:rPr>
          <w:rFonts w:hint="cs"/>
          <w:sz w:val="32"/>
          <w:szCs w:val="32"/>
          <w:rtl/>
        </w:rPr>
        <w:t>ُ</w:t>
      </w:r>
      <w:r w:rsidRPr="003A2D66">
        <w:rPr>
          <w:sz w:val="32"/>
          <w:szCs w:val="32"/>
          <w:rtl/>
        </w:rPr>
        <w:t xml:space="preserve"> هو النقيض</w:t>
      </w:r>
      <w:r w:rsidR="00B14F81">
        <w:rPr>
          <w:rFonts w:hint="cs"/>
          <w:sz w:val="32"/>
          <w:szCs w:val="32"/>
          <w:rtl/>
        </w:rPr>
        <w:t>ُ</w:t>
      </w:r>
      <w:r w:rsidRPr="003A2D66">
        <w:rPr>
          <w:color w:val="FF0000"/>
          <w:sz w:val="28"/>
          <w:szCs w:val="28"/>
          <w:vertAlign w:val="superscript"/>
          <w:rtl/>
        </w:rPr>
        <w:t>(</w:t>
      </w:r>
      <w:r w:rsidRPr="003A2D66">
        <w:rPr>
          <w:rStyle w:val="FootnoteReference"/>
          <w:color w:val="FF0000"/>
          <w:sz w:val="28"/>
          <w:szCs w:val="28"/>
          <w:rtl/>
        </w:rPr>
        <w:footnoteReference w:id="1748"/>
      </w:r>
      <w:r w:rsidRPr="003A2D66">
        <w:rPr>
          <w:color w:val="FF0000"/>
          <w:sz w:val="28"/>
          <w:szCs w:val="28"/>
          <w:vertAlign w:val="superscript"/>
          <w:rtl/>
        </w:rPr>
        <w:t>)</w:t>
      </w:r>
      <w:r w:rsidRPr="003A2D66">
        <w:rPr>
          <w:sz w:val="32"/>
          <w:szCs w:val="32"/>
          <w:rtl/>
        </w:rPr>
        <w:t>للكفر</w:t>
      </w:r>
      <w:r w:rsidR="00B14F81">
        <w:rPr>
          <w:rFonts w:hint="cs"/>
          <w:sz w:val="32"/>
          <w:szCs w:val="32"/>
          <w:rtl/>
        </w:rPr>
        <w:t>,</w:t>
      </w:r>
      <w:r w:rsidRPr="003A2D66">
        <w:rPr>
          <w:sz w:val="32"/>
          <w:szCs w:val="32"/>
          <w:rtl/>
        </w:rPr>
        <w:t xml:space="preserve"> وهو الحق</w:t>
      </w:r>
      <w:r w:rsidR="00F90BB0">
        <w:rPr>
          <w:rFonts w:hint="cs"/>
          <w:sz w:val="32"/>
          <w:szCs w:val="32"/>
          <w:rtl/>
        </w:rPr>
        <w:t>.</w:t>
      </w:r>
      <w:r w:rsidRPr="003A2D66">
        <w:rPr>
          <w:sz w:val="32"/>
          <w:szCs w:val="32"/>
          <w:rtl/>
        </w:rPr>
        <w:t xml:space="preserve"> والكفر</w:t>
      </w:r>
      <w:r>
        <w:rPr>
          <w:rFonts w:hint="cs"/>
          <w:sz w:val="32"/>
          <w:szCs w:val="32"/>
          <w:rtl/>
        </w:rPr>
        <w:t>ُ:</w:t>
      </w:r>
      <w:r w:rsidRPr="003A2D66">
        <w:rPr>
          <w:sz w:val="32"/>
          <w:szCs w:val="32"/>
          <w:rtl/>
        </w:rPr>
        <w:t xml:space="preserve"> الباطل</w:t>
      </w:r>
      <w:r w:rsidR="00F90BB0">
        <w:rPr>
          <w:rFonts w:hint="cs"/>
          <w:sz w:val="32"/>
          <w:szCs w:val="32"/>
          <w:rtl/>
        </w:rPr>
        <w:t>.</w:t>
      </w:r>
      <w:r w:rsidRPr="003A2D66">
        <w:rPr>
          <w:sz w:val="32"/>
          <w:szCs w:val="32"/>
          <w:rtl/>
        </w:rPr>
        <w:t xml:space="preserve"> ولا واسطة</w:t>
      </w:r>
      <w:r>
        <w:rPr>
          <w:rFonts w:hint="cs"/>
          <w:sz w:val="32"/>
          <w:szCs w:val="32"/>
          <w:rtl/>
        </w:rPr>
        <w:t>َ</w:t>
      </w:r>
      <w:r w:rsidRPr="003A2D66">
        <w:rPr>
          <w:sz w:val="32"/>
          <w:szCs w:val="32"/>
          <w:rtl/>
        </w:rPr>
        <w:t xml:space="preserve"> بين الحق</w:t>
      </w:r>
      <w:r>
        <w:rPr>
          <w:rFonts w:hint="cs"/>
          <w:sz w:val="32"/>
          <w:szCs w:val="32"/>
          <w:rtl/>
        </w:rPr>
        <w:t>ِّ</w:t>
      </w:r>
      <w:r w:rsidRPr="003A2D66">
        <w:rPr>
          <w:sz w:val="32"/>
          <w:szCs w:val="32"/>
          <w:rtl/>
        </w:rPr>
        <w:t xml:space="preserve"> والباطل</w:t>
      </w:r>
      <w:r w:rsidR="00103E83">
        <w:rPr>
          <w:rFonts w:hint="cs"/>
          <w:sz w:val="32"/>
          <w:szCs w:val="32"/>
          <w:rtl/>
        </w:rPr>
        <w:t>.</w:t>
      </w:r>
      <w:r w:rsidR="00086476" w:rsidRPr="00086476">
        <w:rPr>
          <w:rFonts w:hint="cs"/>
          <w:color w:val="FF0000"/>
          <w:sz w:val="28"/>
          <w:szCs w:val="28"/>
          <w:vertAlign w:val="superscript"/>
          <w:rtl/>
        </w:rPr>
        <w:t>(</w:t>
      </w:r>
      <w:r w:rsidR="00086476" w:rsidRPr="00086476">
        <w:rPr>
          <w:rStyle w:val="FootnoteReference"/>
          <w:color w:val="FF0000"/>
          <w:sz w:val="28"/>
          <w:szCs w:val="28"/>
          <w:rtl/>
        </w:rPr>
        <w:footnoteReference w:id="1749"/>
      </w:r>
      <w:r w:rsidR="00086476" w:rsidRPr="00086476">
        <w:rPr>
          <w:rFonts w:hint="cs"/>
          <w:color w:val="FF0000"/>
          <w:sz w:val="28"/>
          <w:szCs w:val="28"/>
          <w:vertAlign w:val="superscript"/>
          <w:rtl/>
        </w:rPr>
        <w:t>)</w:t>
      </w:r>
    </w:p>
    <w:p w:rsidR="00F43EDC" w:rsidRPr="00F43EDC" w:rsidRDefault="00F43EDC" w:rsidP="00F43EDC">
      <w:pPr>
        <w:pStyle w:val="NoSpacing"/>
        <w:rPr>
          <w:sz w:val="32"/>
          <w:szCs w:val="32"/>
          <w:rtl/>
        </w:rPr>
      </w:pPr>
      <w:r w:rsidRPr="00F43EDC">
        <w:rPr>
          <w:rFonts w:hint="cs"/>
          <w:sz w:val="32"/>
          <w:szCs w:val="32"/>
          <w:rtl/>
        </w:rPr>
        <w:t>......................</w:t>
      </w:r>
    </w:p>
    <w:p w:rsidR="00F43EDC" w:rsidRPr="00F43EDC" w:rsidRDefault="00F43EDC" w:rsidP="00F43EDC">
      <w:pPr>
        <w:pStyle w:val="NoSpacing"/>
        <w:rPr>
          <w:sz w:val="32"/>
          <w:szCs w:val="32"/>
          <w:rtl/>
        </w:rPr>
      </w:pPr>
      <w:r w:rsidRPr="00F43EDC">
        <w:rPr>
          <w:rFonts w:hint="cs"/>
          <w:sz w:val="32"/>
          <w:szCs w:val="32"/>
          <w:rtl/>
        </w:rPr>
        <w:t>ـــــــــــــــ</w:t>
      </w:r>
      <w:r w:rsidRPr="00F43EDC">
        <w:rPr>
          <w:sz w:val="32"/>
          <w:szCs w:val="32"/>
          <w:rtl/>
        </w:rPr>
        <w:t>ــــــــــــــــــــــــــــــــــــــ</w:t>
      </w:r>
      <w:r w:rsidRPr="00F43EDC">
        <w:rPr>
          <w:rFonts w:hint="cs"/>
          <w:sz w:val="32"/>
          <w:szCs w:val="32"/>
          <w:rtl/>
        </w:rPr>
        <w:t>ــــ</w:t>
      </w:r>
      <w:r w:rsidRPr="00F43EDC">
        <w:rPr>
          <w:sz w:val="32"/>
          <w:szCs w:val="32"/>
          <w:rtl/>
        </w:rPr>
        <w:t>ـــــــــــــــ</w:t>
      </w:r>
      <w:r w:rsidRPr="00F43EDC">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F43EDC">
        <w:rPr>
          <w:sz w:val="32"/>
          <w:szCs w:val="32"/>
          <w:rtl/>
        </w:rPr>
        <w:t>ـــــــ</w:t>
      </w:r>
    </w:p>
    <w:p w:rsidR="005C1619" w:rsidRPr="005C1619" w:rsidRDefault="005C1619" w:rsidP="005C1619">
      <w:pPr>
        <w:pStyle w:val="NoSpacing"/>
        <w:rPr>
          <w:sz w:val="32"/>
          <w:szCs w:val="32"/>
          <w:rtl/>
        </w:rPr>
      </w:pPr>
      <w:r w:rsidRPr="005C1619">
        <w:rPr>
          <w:sz w:val="32"/>
          <w:szCs w:val="32"/>
          <w:rtl/>
        </w:rPr>
        <w:t>قوله</w:t>
      </w:r>
      <w:r w:rsidRPr="005C1619">
        <w:rPr>
          <w:rFonts w:hint="cs"/>
          <w:sz w:val="32"/>
          <w:szCs w:val="32"/>
          <w:rtl/>
        </w:rPr>
        <w:t>:</w:t>
      </w:r>
      <w:r w:rsidRPr="005C1619">
        <w:rPr>
          <w:b/>
          <w:bCs/>
          <w:sz w:val="32"/>
          <w:szCs w:val="32"/>
          <w:rtl/>
        </w:rPr>
        <w:t xml:space="preserve">هم الكاملون في الكفر لا </w:t>
      </w:r>
      <w:r w:rsidRPr="005C1619">
        <w:rPr>
          <w:rFonts w:hint="cs"/>
          <w:b/>
          <w:bCs/>
          <w:sz w:val="32"/>
          <w:szCs w:val="32"/>
          <w:rtl/>
        </w:rPr>
        <w:t>عِبرةَ</w:t>
      </w:r>
      <w:r w:rsidRPr="005C1619">
        <w:rPr>
          <w:rFonts w:hint="cs"/>
          <w:b/>
          <w:bCs/>
          <w:sz w:val="32"/>
          <w:szCs w:val="32"/>
          <w:vertAlign w:val="superscript"/>
          <w:rtl/>
        </w:rPr>
        <w:t>(</w:t>
      </w:r>
      <w:r w:rsidRPr="005C1619">
        <w:rPr>
          <w:b/>
          <w:bCs/>
          <w:sz w:val="32"/>
          <w:szCs w:val="32"/>
          <w:vertAlign w:val="superscript"/>
          <w:rtl/>
        </w:rPr>
        <w:footnoteReference w:id="1750"/>
      </w:r>
      <w:r w:rsidRPr="005C1619">
        <w:rPr>
          <w:rFonts w:hint="cs"/>
          <w:b/>
          <w:bCs/>
          <w:sz w:val="32"/>
          <w:szCs w:val="32"/>
          <w:vertAlign w:val="superscript"/>
          <w:rtl/>
        </w:rPr>
        <w:t>)</w:t>
      </w:r>
      <w:r w:rsidRPr="005C1619">
        <w:rPr>
          <w:b/>
          <w:bCs/>
          <w:sz w:val="32"/>
          <w:szCs w:val="32"/>
          <w:rtl/>
        </w:rPr>
        <w:t xml:space="preserve"> بإيمانهم</w:t>
      </w:r>
      <w:r w:rsidRPr="005C1619">
        <w:rPr>
          <w:rFonts w:hint="cs"/>
          <w:sz w:val="32"/>
          <w:szCs w:val="32"/>
          <w:rtl/>
        </w:rPr>
        <w:t>.</w:t>
      </w:r>
      <w:r w:rsidRPr="005C1619">
        <w:rPr>
          <w:sz w:val="32"/>
          <w:szCs w:val="32"/>
          <w:rtl/>
        </w:rPr>
        <w:t xml:space="preserve"> لا خفاء في أن</w:t>
      </w:r>
      <w:r w:rsidRPr="005C1619">
        <w:rPr>
          <w:rFonts w:hint="cs"/>
          <w:sz w:val="32"/>
          <w:szCs w:val="32"/>
          <w:rtl/>
        </w:rPr>
        <w:t xml:space="preserve">َّ </w:t>
      </w:r>
      <w:r w:rsidRPr="005C1619">
        <w:rPr>
          <w:sz w:val="32"/>
          <w:szCs w:val="32"/>
          <w:rtl/>
        </w:rPr>
        <w:t>قوله</w:t>
      </w:r>
      <w:r w:rsidRPr="005C1619">
        <w:rPr>
          <w:rFonts w:hint="cs"/>
          <w:sz w:val="32"/>
          <w:szCs w:val="32"/>
          <w:rtl/>
        </w:rPr>
        <w:t>:</w:t>
      </w:r>
      <w:r w:rsidRPr="005C1619">
        <w:rPr>
          <w:sz w:val="32"/>
          <w:szCs w:val="32"/>
          <w:rtl/>
        </w:rPr>
        <w:t xml:space="preserve"> ﴿أُولَئِكَ هُمُ الْكَافِرُونَ﴾خبر</w:t>
      </w:r>
      <w:r w:rsidRPr="005C1619">
        <w:rPr>
          <w:rFonts w:hint="cs"/>
          <w:sz w:val="32"/>
          <w:szCs w:val="32"/>
          <w:rtl/>
        </w:rPr>
        <w:t>ٌ</w:t>
      </w:r>
      <w:r w:rsidRPr="005C1619">
        <w:rPr>
          <w:rFonts w:hint="cs"/>
          <w:sz w:val="32"/>
          <w:szCs w:val="32"/>
          <w:vertAlign w:val="superscript"/>
          <w:rtl/>
          <w:lang w:bidi="ar-SA"/>
        </w:rPr>
        <w:t>(</w:t>
      </w:r>
      <w:r w:rsidRPr="005C1619">
        <w:rPr>
          <w:sz w:val="32"/>
          <w:szCs w:val="32"/>
          <w:vertAlign w:val="superscript"/>
          <w:rtl/>
          <w:lang w:bidi="ar-SA"/>
        </w:rPr>
        <w:footnoteReference w:id="1751"/>
      </w:r>
      <w:r w:rsidRPr="005C1619">
        <w:rPr>
          <w:rFonts w:hint="cs"/>
          <w:sz w:val="32"/>
          <w:szCs w:val="32"/>
          <w:vertAlign w:val="superscript"/>
          <w:rtl/>
          <w:lang w:bidi="ar-SA"/>
        </w:rPr>
        <w:t>)</w:t>
      </w:r>
    </w:p>
    <w:p w:rsidR="00777DE9" w:rsidRDefault="00777DE9" w:rsidP="00777DE9">
      <w:pPr>
        <w:pStyle w:val="NoSpacing"/>
        <w:rPr>
          <w:sz w:val="32"/>
          <w:szCs w:val="32"/>
          <w:rtl/>
        </w:rPr>
      </w:pPr>
      <w:r w:rsidRPr="00777DE9">
        <w:rPr>
          <w:sz w:val="32"/>
          <w:szCs w:val="32"/>
          <w:rtl/>
        </w:rPr>
        <w:t>لأنّ</w:t>
      </w:r>
      <w:r w:rsidRPr="00777DE9">
        <w:rPr>
          <w:rFonts w:hint="cs"/>
          <w:sz w:val="32"/>
          <w:szCs w:val="32"/>
          <w:vertAlign w:val="superscript"/>
          <w:rtl/>
        </w:rPr>
        <w:t>(</w:t>
      </w:r>
      <w:r w:rsidRPr="00777DE9">
        <w:rPr>
          <w:sz w:val="32"/>
          <w:szCs w:val="32"/>
          <w:vertAlign w:val="superscript"/>
          <w:rtl/>
        </w:rPr>
        <w:footnoteReference w:id="1752"/>
      </w:r>
      <w:r w:rsidRPr="00777DE9">
        <w:rPr>
          <w:rFonts w:hint="cs"/>
          <w:sz w:val="32"/>
          <w:szCs w:val="32"/>
          <w:vertAlign w:val="superscript"/>
          <w:rtl/>
        </w:rPr>
        <w:t>)</w:t>
      </w:r>
      <w:r w:rsidRPr="00777DE9">
        <w:rPr>
          <w:sz w:val="32"/>
          <w:szCs w:val="32"/>
          <w:rtl/>
        </w:rPr>
        <w:t xml:space="preserve"> غير</w:t>
      </w:r>
      <w:r w:rsidRPr="00777DE9">
        <w:rPr>
          <w:rFonts w:hint="cs"/>
          <w:sz w:val="32"/>
          <w:szCs w:val="32"/>
          <w:rtl/>
        </w:rPr>
        <w:t>ُ</w:t>
      </w:r>
      <w:r w:rsidRPr="00777DE9">
        <w:rPr>
          <w:sz w:val="32"/>
          <w:szCs w:val="32"/>
          <w:rtl/>
        </w:rPr>
        <w:t xml:space="preserve"> مختص</w:t>
      </w:r>
      <w:r w:rsidRPr="00777DE9">
        <w:rPr>
          <w:rFonts w:hint="cs"/>
          <w:sz w:val="32"/>
          <w:szCs w:val="32"/>
          <w:rtl/>
        </w:rPr>
        <w:t>ٍّ</w:t>
      </w:r>
      <w:r w:rsidRPr="00777DE9">
        <w:rPr>
          <w:sz w:val="32"/>
          <w:szCs w:val="32"/>
          <w:rtl/>
        </w:rPr>
        <w:t xml:space="preserve"> بالمر</w:t>
      </w:r>
      <w:r w:rsidRPr="00777DE9">
        <w:rPr>
          <w:rFonts w:hint="cs"/>
          <w:sz w:val="32"/>
          <w:szCs w:val="32"/>
          <w:rtl/>
        </w:rPr>
        <w:t>ي</w:t>
      </w:r>
      <w:r w:rsidRPr="00777DE9">
        <w:rPr>
          <w:sz w:val="32"/>
          <w:szCs w:val="32"/>
          <w:rtl/>
        </w:rPr>
        <w:t>دين</w:t>
      </w:r>
      <w:r w:rsidRPr="00777DE9">
        <w:rPr>
          <w:rFonts w:hint="cs"/>
          <w:sz w:val="32"/>
          <w:szCs w:val="32"/>
          <w:vertAlign w:val="superscript"/>
          <w:rtl/>
        </w:rPr>
        <w:t>(</w:t>
      </w:r>
      <w:r w:rsidRPr="00777DE9">
        <w:rPr>
          <w:sz w:val="32"/>
          <w:szCs w:val="32"/>
          <w:vertAlign w:val="superscript"/>
          <w:rtl/>
        </w:rPr>
        <w:footnoteReference w:id="1753"/>
      </w:r>
      <w:r w:rsidRPr="00777DE9">
        <w:rPr>
          <w:rFonts w:hint="cs"/>
          <w:sz w:val="32"/>
          <w:szCs w:val="32"/>
          <w:vertAlign w:val="superscript"/>
          <w:rtl/>
        </w:rPr>
        <w:t>)</w:t>
      </w:r>
      <w:r w:rsidRPr="00777DE9">
        <w:rPr>
          <w:sz w:val="32"/>
          <w:szCs w:val="32"/>
          <w:rtl/>
        </w:rPr>
        <w:t xml:space="preserve"> والقائلين</w:t>
      </w:r>
      <w:r w:rsidRPr="00777DE9">
        <w:rPr>
          <w:rFonts w:hint="cs"/>
          <w:sz w:val="32"/>
          <w:szCs w:val="32"/>
          <w:rtl/>
        </w:rPr>
        <w:t>.</w:t>
      </w:r>
      <w:r w:rsidRPr="00777DE9">
        <w:rPr>
          <w:sz w:val="32"/>
          <w:szCs w:val="32"/>
          <w:rtl/>
        </w:rPr>
        <w:t xml:space="preserve"> والإيمان مخصوص</w:t>
      </w:r>
      <w:r w:rsidRPr="00777DE9">
        <w:rPr>
          <w:rFonts w:hint="cs"/>
          <w:sz w:val="32"/>
          <w:szCs w:val="32"/>
          <w:rtl/>
        </w:rPr>
        <w:t>ٌ</w:t>
      </w:r>
      <w:r w:rsidRPr="00777DE9">
        <w:rPr>
          <w:sz w:val="32"/>
          <w:szCs w:val="32"/>
          <w:rtl/>
        </w:rPr>
        <w:t xml:space="preserve"> بهما</w:t>
      </w:r>
      <w:r w:rsidRPr="00777DE9">
        <w:rPr>
          <w:rFonts w:hint="cs"/>
          <w:sz w:val="32"/>
          <w:szCs w:val="32"/>
          <w:rtl/>
        </w:rPr>
        <w:t>.</w:t>
      </w:r>
      <w:r w:rsidRPr="00777DE9">
        <w:rPr>
          <w:sz w:val="32"/>
          <w:szCs w:val="32"/>
          <w:rtl/>
        </w:rPr>
        <w:t xml:space="preserve"> فمعنى قوله</w:t>
      </w:r>
      <w:r w:rsidRPr="00777DE9">
        <w:rPr>
          <w:rFonts w:hint="cs"/>
          <w:sz w:val="32"/>
          <w:szCs w:val="32"/>
          <w:rtl/>
        </w:rPr>
        <w:t>:</w:t>
      </w:r>
      <w:r w:rsidRPr="00777DE9">
        <w:rPr>
          <w:b/>
          <w:bCs/>
          <w:sz w:val="32"/>
          <w:szCs w:val="32"/>
          <w:rtl/>
        </w:rPr>
        <w:t>بإيمانهم</w:t>
      </w:r>
      <w:r w:rsidRPr="00777DE9">
        <w:rPr>
          <w:rFonts w:hint="cs"/>
          <w:sz w:val="32"/>
          <w:szCs w:val="32"/>
          <w:rtl/>
        </w:rPr>
        <w:t>؛</w:t>
      </w:r>
      <w:r w:rsidRPr="00777DE9">
        <w:rPr>
          <w:sz w:val="32"/>
          <w:szCs w:val="32"/>
          <w:rtl/>
        </w:rPr>
        <w:t xml:space="preserve"> بإيمان</w:t>
      </w:r>
      <w:r w:rsidRPr="00777DE9">
        <w:rPr>
          <w:rFonts w:hint="cs"/>
          <w:sz w:val="32"/>
          <w:szCs w:val="32"/>
          <w:rtl/>
        </w:rPr>
        <w:t>ٍ</w:t>
      </w:r>
      <w:r w:rsidRPr="00777DE9">
        <w:rPr>
          <w:sz w:val="32"/>
          <w:szCs w:val="32"/>
          <w:rtl/>
        </w:rPr>
        <w:t xml:space="preserve"> فيما بينهم</w:t>
      </w:r>
      <w:r w:rsidRPr="00777DE9">
        <w:rPr>
          <w:rFonts w:hint="cs"/>
          <w:sz w:val="32"/>
          <w:szCs w:val="32"/>
          <w:rtl/>
        </w:rPr>
        <w:t>.</w:t>
      </w:r>
      <w:r w:rsidRPr="00777DE9">
        <w:rPr>
          <w:sz w:val="32"/>
          <w:szCs w:val="32"/>
          <w:rtl/>
        </w:rPr>
        <w:t xml:space="preserve"> والمراد </w:t>
      </w:r>
    </w:p>
    <w:p w:rsidR="000B08AD" w:rsidRDefault="001D3F80" w:rsidP="00E90FEC">
      <w:pPr>
        <w:pStyle w:val="NoSpacing"/>
        <w:rPr>
          <w:sz w:val="32"/>
          <w:szCs w:val="32"/>
          <w:rtl/>
        </w:rPr>
      </w:pPr>
      <w:r w:rsidRPr="003A2D66">
        <w:rPr>
          <w:sz w:val="32"/>
          <w:szCs w:val="32"/>
          <w:rtl/>
        </w:rPr>
        <w:t>بالكفر</w:t>
      </w:r>
      <w:r w:rsidR="000B08AD">
        <w:rPr>
          <w:rFonts w:hint="cs"/>
          <w:sz w:val="32"/>
          <w:szCs w:val="32"/>
          <w:rtl/>
        </w:rPr>
        <w:t>ِ</w:t>
      </w:r>
      <w:r w:rsidRPr="003A2D66">
        <w:rPr>
          <w:sz w:val="32"/>
          <w:szCs w:val="32"/>
          <w:rtl/>
        </w:rPr>
        <w:t xml:space="preserve"> الكامل</w:t>
      </w:r>
      <w:r w:rsidR="00072428">
        <w:rPr>
          <w:rFonts w:hint="cs"/>
          <w:sz w:val="32"/>
          <w:szCs w:val="32"/>
          <w:rtl/>
        </w:rPr>
        <w:t>ِ</w:t>
      </w:r>
      <w:r w:rsidRPr="003A2D66">
        <w:rPr>
          <w:sz w:val="32"/>
          <w:szCs w:val="32"/>
          <w:rtl/>
        </w:rPr>
        <w:t xml:space="preserve"> الكفر</w:t>
      </w:r>
      <w:r w:rsidR="000B08AD">
        <w:rPr>
          <w:rFonts w:hint="cs"/>
          <w:sz w:val="32"/>
          <w:szCs w:val="32"/>
          <w:rtl/>
        </w:rPr>
        <w:t>ُ</w:t>
      </w:r>
      <w:r w:rsidRPr="003A2D66">
        <w:rPr>
          <w:sz w:val="32"/>
          <w:szCs w:val="32"/>
          <w:rtl/>
        </w:rPr>
        <w:t xml:space="preserve"> الصرف</w:t>
      </w:r>
      <w:r w:rsidR="00072428">
        <w:rPr>
          <w:rFonts w:hint="cs"/>
          <w:sz w:val="32"/>
          <w:szCs w:val="32"/>
          <w:rtl/>
        </w:rPr>
        <w:t>ُ</w:t>
      </w:r>
      <w:r w:rsidRPr="003A2D66">
        <w:rPr>
          <w:sz w:val="32"/>
          <w:szCs w:val="32"/>
          <w:rtl/>
        </w:rPr>
        <w:t xml:space="preserve"> الذي لا يشوبه شائبة</w:t>
      </w:r>
      <w:r w:rsidR="00072428">
        <w:rPr>
          <w:rFonts w:hint="cs"/>
          <w:sz w:val="32"/>
          <w:szCs w:val="32"/>
          <w:rtl/>
        </w:rPr>
        <w:t>ُ</w:t>
      </w:r>
      <w:r w:rsidRPr="003A2D66">
        <w:rPr>
          <w:sz w:val="32"/>
          <w:szCs w:val="32"/>
          <w:rtl/>
        </w:rPr>
        <w:t xml:space="preserve"> إيمان</w:t>
      </w:r>
      <w:r w:rsidR="00072428">
        <w:rPr>
          <w:rFonts w:hint="cs"/>
          <w:sz w:val="32"/>
          <w:szCs w:val="32"/>
          <w:rtl/>
        </w:rPr>
        <w:t>ٍ</w:t>
      </w:r>
      <w:r w:rsidR="000B08AD">
        <w:rPr>
          <w:rFonts w:hint="cs"/>
          <w:sz w:val="32"/>
          <w:szCs w:val="32"/>
          <w:rtl/>
        </w:rPr>
        <w:t>,</w:t>
      </w:r>
      <w:r w:rsidRPr="003A2D66">
        <w:rPr>
          <w:sz w:val="32"/>
          <w:szCs w:val="32"/>
          <w:rtl/>
        </w:rPr>
        <w:t xml:space="preserve"> وكمال</w:t>
      </w:r>
      <w:r w:rsidR="00072428">
        <w:rPr>
          <w:rFonts w:hint="cs"/>
          <w:sz w:val="32"/>
          <w:szCs w:val="32"/>
          <w:rtl/>
        </w:rPr>
        <w:t>ُ</w:t>
      </w:r>
      <w:r w:rsidRPr="003A2D66">
        <w:rPr>
          <w:sz w:val="32"/>
          <w:szCs w:val="32"/>
          <w:rtl/>
        </w:rPr>
        <w:t xml:space="preserve"> الق</w:t>
      </w:r>
      <w:r w:rsidR="000B08AD">
        <w:rPr>
          <w:rFonts w:hint="cs"/>
          <w:sz w:val="32"/>
          <w:szCs w:val="32"/>
          <w:rtl/>
        </w:rPr>
        <w:t>ِ</w:t>
      </w:r>
      <w:r w:rsidRPr="003A2D66">
        <w:rPr>
          <w:sz w:val="32"/>
          <w:szCs w:val="32"/>
          <w:rtl/>
        </w:rPr>
        <w:t>سم الأول واضح</w:t>
      </w:r>
      <w:r w:rsidR="000B08AD">
        <w:rPr>
          <w:rFonts w:hint="cs"/>
          <w:sz w:val="32"/>
          <w:szCs w:val="32"/>
          <w:rtl/>
        </w:rPr>
        <w:t>,</w:t>
      </w:r>
      <w:r w:rsidRPr="003A2D66">
        <w:rPr>
          <w:sz w:val="32"/>
          <w:szCs w:val="32"/>
          <w:rtl/>
        </w:rPr>
        <w:t xml:space="preserve"> وكمال</w:t>
      </w:r>
      <w:r w:rsidR="00072428">
        <w:rPr>
          <w:rFonts w:hint="cs"/>
          <w:sz w:val="32"/>
          <w:szCs w:val="32"/>
          <w:rtl/>
        </w:rPr>
        <w:t>ُ</w:t>
      </w:r>
      <w:r w:rsidRPr="003A2D66">
        <w:rPr>
          <w:sz w:val="32"/>
          <w:szCs w:val="32"/>
          <w:rtl/>
        </w:rPr>
        <w:t xml:space="preserve"> الق</w:t>
      </w:r>
      <w:r w:rsidR="000B08AD">
        <w:rPr>
          <w:rFonts w:hint="cs"/>
          <w:sz w:val="32"/>
          <w:szCs w:val="32"/>
          <w:rtl/>
        </w:rPr>
        <w:t>ِ</w:t>
      </w:r>
      <w:r w:rsidRPr="003A2D66">
        <w:rPr>
          <w:sz w:val="32"/>
          <w:szCs w:val="32"/>
          <w:rtl/>
        </w:rPr>
        <w:t>سمين الآخرين ي</w:t>
      </w:r>
      <w:r w:rsidR="00072428">
        <w:rPr>
          <w:rFonts w:hint="cs"/>
          <w:sz w:val="32"/>
          <w:szCs w:val="32"/>
          <w:rtl/>
        </w:rPr>
        <w:t>ُ</w:t>
      </w:r>
      <w:r w:rsidRPr="003A2D66">
        <w:rPr>
          <w:sz w:val="32"/>
          <w:szCs w:val="32"/>
          <w:rtl/>
        </w:rPr>
        <w:t>ستفاد</w:t>
      </w:r>
      <w:r w:rsidR="00072428">
        <w:rPr>
          <w:rFonts w:hint="cs"/>
          <w:sz w:val="32"/>
          <w:szCs w:val="32"/>
          <w:rtl/>
        </w:rPr>
        <w:t>ُ</w:t>
      </w:r>
      <w:r w:rsidRPr="003A2D66">
        <w:rPr>
          <w:sz w:val="32"/>
          <w:szCs w:val="32"/>
          <w:rtl/>
        </w:rPr>
        <w:t xml:space="preserve"> من التسوية بينهما وبين الق</w:t>
      </w:r>
      <w:r w:rsidR="000B08AD">
        <w:rPr>
          <w:rFonts w:hint="cs"/>
          <w:sz w:val="32"/>
          <w:szCs w:val="32"/>
          <w:rtl/>
        </w:rPr>
        <w:t>ِ</w:t>
      </w:r>
      <w:r w:rsidRPr="003A2D66">
        <w:rPr>
          <w:sz w:val="32"/>
          <w:szCs w:val="32"/>
          <w:rtl/>
        </w:rPr>
        <w:t>سم الأول</w:t>
      </w:r>
      <w:r w:rsidR="002D0DE7">
        <w:rPr>
          <w:rFonts w:hint="cs"/>
          <w:sz w:val="32"/>
          <w:szCs w:val="32"/>
          <w:rtl/>
        </w:rPr>
        <w:t>.</w:t>
      </w:r>
      <w:r w:rsidRPr="003A2D66">
        <w:rPr>
          <w:sz w:val="32"/>
          <w:szCs w:val="32"/>
          <w:rtl/>
        </w:rPr>
        <w:t xml:space="preserve"> وإن</w:t>
      </w:r>
      <w:r w:rsidR="000B08AD">
        <w:rPr>
          <w:rFonts w:hint="cs"/>
          <w:sz w:val="32"/>
          <w:szCs w:val="32"/>
          <w:rtl/>
        </w:rPr>
        <w:t>َّ</w:t>
      </w:r>
      <w:r w:rsidRPr="003A2D66">
        <w:rPr>
          <w:sz w:val="32"/>
          <w:szCs w:val="32"/>
          <w:rtl/>
        </w:rPr>
        <w:t>ما ف</w:t>
      </w:r>
      <w:r w:rsidR="000B08AD">
        <w:rPr>
          <w:rFonts w:hint="cs"/>
          <w:sz w:val="32"/>
          <w:szCs w:val="32"/>
          <w:rtl/>
        </w:rPr>
        <w:t>َ</w:t>
      </w:r>
      <w:r w:rsidRPr="003A2D66">
        <w:rPr>
          <w:sz w:val="32"/>
          <w:szCs w:val="32"/>
          <w:rtl/>
        </w:rPr>
        <w:t>س</w:t>
      </w:r>
      <w:r w:rsidR="000B08AD">
        <w:rPr>
          <w:rFonts w:hint="cs"/>
          <w:sz w:val="32"/>
          <w:szCs w:val="32"/>
          <w:rtl/>
        </w:rPr>
        <w:t>َّ</w:t>
      </w:r>
      <w:r w:rsidRPr="003A2D66">
        <w:rPr>
          <w:sz w:val="32"/>
          <w:szCs w:val="32"/>
          <w:rtl/>
        </w:rPr>
        <w:t>ر</w:t>
      </w:r>
      <w:r w:rsidR="000B08AD">
        <w:rPr>
          <w:rFonts w:hint="cs"/>
          <w:sz w:val="32"/>
          <w:szCs w:val="32"/>
          <w:rtl/>
        </w:rPr>
        <w:t>َ</w:t>
      </w:r>
      <w:r w:rsidRPr="003A2D66">
        <w:rPr>
          <w:sz w:val="32"/>
          <w:szCs w:val="32"/>
          <w:rtl/>
        </w:rPr>
        <w:t>ه به</w:t>
      </w:r>
      <w:r w:rsidR="002D0DE7" w:rsidRPr="002D0DE7">
        <w:rPr>
          <w:rFonts w:hint="cs"/>
          <w:sz w:val="32"/>
          <w:szCs w:val="32"/>
          <w:vertAlign w:val="superscript"/>
          <w:rtl/>
          <w:lang w:bidi="ar-SA"/>
        </w:rPr>
        <w:t>(</w:t>
      </w:r>
      <w:r w:rsidR="002D0DE7" w:rsidRPr="002D0DE7">
        <w:rPr>
          <w:sz w:val="32"/>
          <w:szCs w:val="32"/>
          <w:vertAlign w:val="superscript"/>
          <w:rtl/>
          <w:lang w:bidi="ar-SA"/>
        </w:rPr>
        <w:footnoteReference w:id="1754"/>
      </w:r>
      <w:r w:rsidR="002D0DE7" w:rsidRPr="002D0DE7">
        <w:rPr>
          <w:rFonts w:hint="cs"/>
          <w:sz w:val="32"/>
          <w:szCs w:val="32"/>
          <w:vertAlign w:val="superscript"/>
          <w:rtl/>
          <w:lang w:bidi="ar-SA"/>
        </w:rPr>
        <w:t>)</w:t>
      </w:r>
      <w:r w:rsidR="003E7599">
        <w:rPr>
          <w:rFonts w:hint="cs"/>
          <w:sz w:val="32"/>
          <w:szCs w:val="32"/>
          <w:rtl/>
          <w:lang w:bidi="ar-SA"/>
        </w:rPr>
        <w:t>؛</w:t>
      </w:r>
      <w:r w:rsidRPr="003A2D66">
        <w:rPr>
          <w:sz w:val="32"/>
          <w:szCs w:val="32"/>
          <w:rtl/>
        </w:rPr>
        <w:t xml:space="preserve"> لظهور أن</w:t>
      </w:r>
      <w:r w:rsidR="000B08AD">
        <w:rPr>
          <w:rFonts w:hint="cs"/>
          <w:sz w:val="32"/>
          <w:szCs w:val="32"/>
          <w:rtl/>
        </w:rPr>
        <w:t>َّ</w:t>
      </w:r>
      <w:r w:rsidRPr="003A2D66">
        <w:rPr>
          <w:sz w:val="32"/>
          <w:szCs w:val="32"/>
          <w:rtl/>
        </w:rPr>
        <w:t xml:space="preserve"> المقصود من الحكم عليهم بالكفر أنّه لا تفاوت بينهم في الكفر</w:t>
      </w:r>
      <w:r w:rsidR="000B08AD">
        <w:rPr>
          <w:rFonts w:hint="cs"/>
          <w:sz w:val="32"/>
          <w:szCs w:val="32"/>
          <w:rtl/>
        </w:rPr>
        <w:t>.</w:t>
      </w:r>
      <w:r w:rsidRPr="003A2D66">
        <w:rPr>
          <w:sz w:val="32"/>
          <w:szCs w:val="32"/>
          <w:rtl/>
        </w:rPr>
        <w:t xml:space="preserve"> وقال المحقِّق التفتازاني</w:t>
      </w:r>
      <w:r w:rsidR="000B08AD">
        <w:rPr>
          <w:rFonts w:hint="cs"/>
          <w:sz w:val="32"/>
          <w:szCs w:val="32"/>
          <w:rtl/>
        </w:rPr>
        <w:t>:</w:t>
      </w:r>
      <w:r w:rsidRPr="003A2D66">
        <w:rPr>
          <w:sz w:val="32"/>
          <w:szCs w:val="32"/>
          <w:rtl/>
        </w:rPr>
        <w:t xml:space="preserve"> تفسيره بالكفر الكامل ليفيد</w:t>
      </w:r>
      <w:r w:rsidR="00072428">
        <w:rPr>
          <w:rFonts w:hint="cs"/>
          <w:sz w:val="32"/>
          <w:szCs w:val="32"/>
          <w:rtl/>
        </w:rPr>
        <w:t>َ</w:t>
      </w:r>
      <w:r w:rsidRPr="003A2D66">
        <w:rPr>
          <w:sz w:val="32"/>
          <w:szCs w:val="32"/>
          <w:rtl/>
        </w:rPr>
        <w:t xml:space="preserve"> الحكم</w:t>
      </w:r>
      <w:r w:rsidR="007C359C">
        <w:rPr>
          <w:rFonts w:hint="cs"/>
          <w:sz w:val="32"/>
          <w:szCs w:val="32"/>
          <w:rtl/>
        </w:rPr>
        <w:t>,</w:t>
      </w:r>
      <w:r w:rsidRPr="003A2D66">
        <w:rPr>
          <w:sz w:val="32"/>
          <w:szCs w:val="32"/>
          <w:rtl/>
        </w:rPr>
        <w:t xml:space="preserve"> إذ الكفر المطلق في شأنهم مأخوذ في المسند إليه</w:t>
      </w:r>
      <w:r w:rsidR="00E90FEC" w:rsidRPr="00E90FEC">
        <w:rPr>
          <w:rFonts w:hint="cs"/>
          <w:sz w:val="32"/>
          <w:szCs w:val="32"/>
          <w:vertAlign w:val="superscript"/>
          <w:rtl/>
          <w:lang w:bidi="ar-SA"/>
        </w:rPr>
        <w:t>(</w:t>
      </w:r>
      <w:r w:rsidR="00E90FEC" w:rsidRPr="00E90FEC">
        <w:rPr>
          <w:sz w:val="32"/>
          <w:szCs w:val="32"/>
          <w:vertAlign w:val="superscript"/>
          <w:rtl/>
          <w:lang w:bidi="ar-SA"/>
        </w:rPr>
        <w:footnoteReference w:id="1755"/>
      </w:r>
      <w:r w:rsidR="00E90FEC" w:rsidRPr="00E90FEC">
        <w:rPr>
          <w:rFonts w:hint="cs"/>
          <w:sz w:val="32"/>
          <w:szCs w:val="32"/>
          <w:vertAlign w:val="superscript"/>
          <w:rtl/>
          <w:lang w:bidi="ar-SA"/>
        </w:rPr>
        <w:t>)</w:t>
      </w:r>
      <w:r w:rsidR="00233722">
        <w:rPr>
          <w:rFonts w:hint="cs"/>
          <w:sz w:val="32"/>
          <w:szCs w:val="32"/>
          <w:rtl/>
        </w:rPr>
        <w:t>,</w:t>
      </w:r>
      <w:r w:rsidRPr="003A2D66">
        <w:rPr>
          <w:sz w:val="32"/>
          <w:szCs w:val="32"/>
          <w:rtl/>
        </w:rPr>
        <w:t xml:space="preserve"> وليصح</w:t>
      </w:r>
      <w:r w:rsidR="000B08AD">
        <w:rPr>
          <w:rFonts w:hint="cs"/>
          <w:sz w:val="32"/>
          <w:szCs w:val="32"/>
          <w:rtl/>
        </w:rPr>
        <w:t>َّ</w:t>
      </w:r>
      <w:r w:rsidRPr="003A2D66">
        <w:rPr>
          <w:sz w:val="32"/>
          <w:szCs w:val="32"/>
          <w:rtl/>
        </w:rPr>
        <w:t xml:space="preserve"> الحصر</w:t>
      </w:r>
      <w:r w:rsidR="00072428">
        <w:rPr>
          <w:rFonts w:hint="cs"/>
          <w:sz w:val="32"/>
          <w:szCs w:val="32"/>
          <w:rtl/>
        </w:rPr>
        <w:t>ُ</w:t>
      </w:r>
      <w:r w:rsidR="00E90FEC">
        <w:rPr>
          <w:sz w:val="32"/>
          <w:szCs w:val="32"/>
          <w:rtl/>
        </w:rPr>
        <w:t xml:space="preserve"> هذ</w:t>
      </w:r>
      <w:r w:rsidR="00E90FEC">
        <w:rPr>
          <w:rFonts w:hint="cs"/>
          <w:sz w:val="32"/>
          <w:szCs w:val="32"/>
          <w:rtl/>
        </w:rPr>
        <w:t>ا.</w:t>
      </w:r>
      <w:r w:rsidR="00BC3AF4" w:rsidRPr="00BC3AF4">
        <w:rPr>
          <w:rFonts w:hint="cs"/>
          <w:color w:val="FF0000"/>
          <w:sz w:val="28"/>
          <w:szCs w:val="28"/>
          <w:vertAlign w:val="superscript"/>
          <w:rtl/>
        </w:rPr>
        <w:t>(</w:t>
      </w:r>
      <w:r w:rsidR="00BC3AF4" w:rsidRPr="00BC3AF4">
        <w:rPr>
          <w:rStyle w:val="FootnoteReference"/>
          <w:color w:val="FF0000"/>
          <w:sz w:val="28"/>
          <w:szCs w:val="28"/>
          <w:rtl/>
        </w:rPr>
        <w:footnoteReference w:id="1756"/>
      </w:r>
      <w:r w:rsidR="00BC3AF4" w:rsidRPr="00BC3AF4">
        <w:rPr>
          <w:rFonts w:hint="cs"/>
          <w:color w:val="FF0000"/>
          <w:sz w:val="28"/>
          <w:szCs w:val="28"/>
          <w:vertAlign w:val="superscript"/>
          <w:rtl/>
        </w:rPr>
        <w:t>)</w:t>
      </w:r>
      <w:r w:rsidRPr="003A2D66">
        <w:rPr>
          <w:sz w:val="32"/>
          <w:szCs w:val="32"/>
          <w:rtl/>
        </w:rPr>
        <w:t xml:space="preserve"> فإن قلت</w:t>
      </w:r>
      <w:r w:rsidR="007C359C">
        <w:rPr>
          <w:rFonts w:hint="cs"/>
          <w:sz w:val="32"/>
          <w:szCs w:val="32"/>
          <w:rtl/>
        </w:rPr>
        <w:t>:</w:t>
      </w:r>
      <w:r w:rsidRPr="003A2D66">
        <w:rPr>
          <w:sz w:val="32"/>
          <w:szCs w:val="32"/>
          <w:rtl/>
        </w:rPr>
        <w:t xml:space="preserve"> هل بقي ق</w:t>
      </w:r>
      <w:r w:rsidR="007C359C">
        <w:rPr>
          <w:rFonts w:hint="cs"/>
          <w:sz w:val="32"/>
          <w:szCs w:val="32"/>
          <w:rtl/>
        </w:rPr>
        <w:t>ِ</w:t>
      </w:r>
      <w:r w:rsidRPr="003A2D66">
        <w:rPr>
          <w:sz w:val="32"/>
          <w:szCs w:val="32"/>
          <w:rtl/>
        </w:rPr>
        <w:t>سم</w:t>
      </w:r>
      <w:r w:rsidR="007C359C">
        <w:rPr>
          <w:rFonts w:hint="cs"/>
          <w:sz w:val="32"/>
          <w:szCs w:val="32"/>
          <w:rtl/>
        </w:rPr>
        <w:t>ٌ</w:t>
      </w:r>
      <w:r w:rsidRPr="003A2D66">
        <w:rPr>
          <w:sz w:val="32"/>
          <w:szCs w:val="32"/>
          <w:rtl/>
        </w:rPr>
        <w:t xml:space="preserve"> آخر ي</w:t>
      </w:r>
      <w:r w:rsidR="007C359C">
        <w:rPr>
          <w:rFonts w:hint="cs"/>
          <w:sz w:val="32"/>
          <w:szCs w:val="32"/>
          <w:rtl/>
        </w:rPr>
        <w:t>ُ</w:t>
      </w:r>
      <w:r w:rsidRPr="003A2D66">
        <w:rPr>
          <w:sz w:val="32"/>
          <w:szCs w:val="32"/>
          <w:rtl/>
        </w:rPr>
        <w:t>خ</w:t>
      </w:r>
      <w:r w:rsidR="007C359C">
        <w:rPr>
          <w:rFonts w:hint="cs"/>
          <w:sz w:val="32"/>
          <w:szCs w:val="32"/>
          <w:rtl/>
        </w:rPr>
        <w:t>ِ</w:t>
      </w:r>
      <w:r w:rsidRPr="003A2D66">
        <w:rPr>
          <w:sz w:val="32"/>
          <w:szCs w:val="32"/>
          <w:rtl/>
        </w:rPr>
        <w:t>ل</w:t>
      </w:r>
      <w:r w:rsidR="007C359C">
        <w:rPr>
          <w:rFonts w:hint="cs"/>
          <w:sz w:val="32"/>
          <w:szCs w:val="32"/>
          <w:rtl/>
        </w:rPr>
        <w:t>ُّ</w:t>
      </w:r>
      <w:r w:rsidRPr="003A2D66">
        <w:rPr>
          <w:sz w:val="32"/>
          <w:szCs w:val="32"/>
          <w:rtl/>
        </w:rPr>
        <w:t xml:space="preserve"> بالحصر لولم يعتبر الكمال</w:t>
      </w:r>
      <w:r w:rsidR="000B08AD">
        <w:rPr>
          <w:rFonts w:hint="cs"/>
          <w:sz w:val="32"/>
          <w:szCs w:val="32"/>
          <w:rtl/>
        </w:rPr>
        <w:t>؟</w:t>
      </w:r>
      <w:r w:rsidRPr="003A2D66">
        <w:rPr>
          <w:sz w:val="32"/>
          <w:szCs w:val="32"/>
          <w:rtl/>
        </w:rPr>
        <w:t xml:space="preserve"> قلت</w:t>
      </w:r>
      <w:r w:rsidR="000B08AD">
        <w:rPr>
          <w:rFonts w:hint="cs"/>
          <w:sz w:val="32"/>
          <w:szCs w:val="32"/>
          <w:rtl/>
        </w:rPr>
        <w:t>:</w:t>
      </w:r>
      <w:r w:rsidRPr="003A2D66">
        <w:rPr>
          <w:sz w:val="32"/>
          <w:szCs w:val="32"/>
          <w:rtl/>
        </w:rPr>
        <w:t xml:space="preserve"> نعم</w:t>
      </w:r>
      <w:r w:rsidR="00072428">
        <w:rPr>
          <w:rFonts w:hint="cs"/>
          <w:sz w:val="32"/>
          <w:szCs w:val="32"/>
          <w:rtl/>
        </w:rPr>
        <w:t>,</w:t>
      </w:r>
      <w:r w:rsidRPr="003A2D66">
        <w:rPr>
          <w:sz w:val="32"/>
          <w:szCs w:val="32"/>
          <w:rtl/>
        </w:rPr>
        <w:t xml:space="preserve"> وهو المؤمن</w:t>
      </w:r>
      <w:r w:rsidR="00072428">
        <w:rPr>
          <w:rFonts w:hint="cs"/>
          <w:sz w:val="32"/>
          <w:szCs w:val="32"/>
          <w:rtl/>
        </w:rPr>
        <w:t>ُ</w:t>
      </w:r>
      <w:r w:rsidRPr="003A2D66">
        <w:rPr>
          <w:sz w:val="32"/>
          <w:szCs w:val="32"/>
          <w:rtl/>
        </w:rPr>
        <w:t xml:space="preserve"> بالله ورسله</w:t>
      </w:r>
      <w:r w:rsidR="00072428">
        <w:rPr>
          <w:rFonts w:hint="cs"/>
          <w:sz w:val="32"/>
          <w:szCs w:val="32"/>
          <w:rtl/>
        </w:rPr>
        <w:t>ِ</w:t>
      </w:r>
      <w:r w:rsidR="00B2203D">
        <w:rPr>
          <w:rFonts w:hint="cs"/>
          <w:sz w:val="32"/>
          <w:szCs w:val="32"/>
          <w:rtl/>
        </w:rPr>
        <w:t>,</w:t>
      </w:r>
      <w:r w:rsidRPr="003A2D66">
        <w:rPr>
          <w:sz w:val="32"/>
          <w:szCs w:val="32"/>
          <w:rtl/>
        </w:rPr>
        <w:t xml:space="preserve"> الكافر</w:t>
      </w:r>
      <w:r w:rsidR="00072428">
        <w:rPr>
          <w:rFonts w:hint="cs"/>
          <w:sz w:val="32"/>
          <w:szCs w:val="32"/>
          <w:rtl/>
        </w:rPr>
        <w:t>ُ</w:t>
      </w:r>
      <w:r w:rsidRPr="003A2D66">
        <w:rPr>
          <w:sz w:val="32"/>
          <w:szCs w:val="32"/>
          <w:rtl/>
        </w:rPr>
        <w:t xml:space="preserve"> ببعض أحكام</w:t>
      </w:r>
      <w:r w:rsidR="000B08AD">
        <w:rPr>
          <w:rFonts w:hint="cs"/>
          <w:sz w:val="32"/>
          <w:szCs w:val="32"/>
          <w:rtl/>
        </w:rPr>
        <w:t>ٍ</w:t>
      </w:r>
      <w:r w:rsidRPr="003A2D66">
        <w:rPr>
          <w:sz w:val="32"/>
          <w:szCs w:val="32"/>
          <w:rtl/>
        </w:rPr>
        <w:t xml:space="preserve"> توجب</w:t>
      </w:r>
      <w:r w:rsidR="00072428">
        <w:rPr>
          <w:rFonts w:hint="cs"/>
          <w:sz w:val="32"/>
          <w:szCs w:val="32"/>
          <w:rtl/>
        </w:rPr>
        <w:t>ُ</w:t>
      </w:r>
      <w:r w:rsidRPr="003A2D66">
        <w:rPr>
          <w:sz w:val="32"/>
          <w:szCs w:val="32"/>
          <w:rtl/>
        </w:rPr>
        <w:t xml:space="preserve"> الكفر</w:t>
      </w:r>
      <w:r w:rsidR="00072428">
        <w:rPr>
          <w:rFonts w:hint="cs"/>
          <w:sz w:val="32"/>
          <w:szCs w:val="32"/>
          <w:rtl/>
        </w:rPr>
        <w:t>َ</w:t>
      </w:r>
      <w:r w:rsidR="000B08AD">
        <w:rPr>
          <w:rFonts w:hint="cs"/>
          <w:sz w:val="32"/>
          <w:szCs w:val="32"/>
          <w:rtl/>
        </w:rPr>
        <w:t>.</w:t>
      </w:r>
      <w:r w:rsidRPr="003A2D66">
        <w:rPr>
          <w:sz w:val="32"/>
          <w:szCs w:val="32"/>
          <w:rtl/>
        </w:rPr>
        <w:t xml:space="preserve"> وقيل</w:t>
      </w:r>
      <w:r w:rsidR="000B08AD">
        <w:rPr>
          <w:rFonts w:hint="cs"/>
          <w:sz w:val="32"/>
          <w:szCs w:val="32"/>
          <w:rtl/>
        </w:rPr>
        <w:t>:</w:t>
      </w:r>
      <w:r w:rsidRPr="003A2D66">
        <w:rPr>
          <w:sz w:val="32"/>
          <w:szCs w:val="32"/>
          <w:rtl/>
        </w:rPr>
        <w:t xml:space="preserve"> استفيد الكمال</w:t>
      </w:r>
      <w:r w:rsidR="00A220EB">
        <w:rPr>
          <w:rFonts w:hint="cs"/>
          <w:sz w:val="32"/>
          <w:szCs w:val="32"/>
          <w:rtl/>
        </w:rPr>
        <w:t>ُ</w:t>
      </w:r>
      <w:r w:rsidRPr="003A2D66">
        <w:rPr>
          <w:sz w:val="32"/>
          <w:szCs w:val="32"/>
          <w:rtl/>
        </w:rPr>
        <w:t xml:space="preserve"> من الحصر المستفاد</w:t>
      </w:r>
      <w:r w:rsidR="00A220EB">
        <w:rPr>
          <w:rFonts w:hint="cs"/>
          <w:sz w:val="32"/>
          <w:szCs w:val="32"/>
          <w:rtl/>
        </w:rPr>
        <w:t>ِ</w:t>
      </w:r>
      <w:r w:rsidRPr="003A2D66">
        <w:rPr>
          <w:sz w:val="32"/>
          <w:szCs w:val="32"/>
          <w:rtl/>
        </w:rPr>
        <w:t xml:space="preserve"> من تعريف الخبر</w:t>
      </w:r>
      <w:r w:rsidR="00E90FEC">
        <w:rPr>
          <w:rFonts w:hint="cs"/>
          <w:sz w:val="32"/>
          <w:szCs w:val="32"/>
          <w:rtl/>
        </w:rPr>
        <w:t>,</w:t>
      </w:r>
      <w:r w:rsidRPr="003A2D66">
        <w:rPr>
          <w:sz w:val="32"/>
          <w:szCs w:val="32"/>
          <w:rtl/>
        </w:rPr>
        <w:t xml:space="preserve"> وضمير الفصل</w:t>
      </w:r>
      <w:r w:rsidR="00E90FEC">
        <w:rPr>
          <w:rFonts w:hint="cs"/>
          <w:sz w:val="32"/>
          <w:szCs w:val="32"/>
          <w:rtl/>
        </w:rPr>
        <w:t>.</w:t>
      </w:r>
      <w:r w:rsidR="00BC3AF4" w:rsidRPr="00BC3AF4">
        <w:rPr>
          <w:rFonts w:hint="cs"/>
          <w:color w:val="FF0000"/>
          <w:sz w:val="28"/>
          <w:szCs w:val="28"/>
          <w:vertAlign w:val="superscript"/>
          <w:rtl/>
        </w:rPr>
        <w:t>(</w:t>
      </w:r>
      <w:r w:rsidR="00BC3AF4" w:rsidRPr="00BC3AF4">
        <w:rPr>
          <w:rStyle w:val="FootnoteReference"/>
          <w:color w:val="FF0000"/>
          <w:sz w:val="28"/>
          <w:szCs w:val="28"/>
          <w:rtl/>
        </w:rPr>
        <w:footnoteReference w:id="1757"/>
      </w:r>
      <w:r w:rsidR="00BC3AF4" w:rsidRPr="00BC3AF4">
        <w:rPr>
          <w:rFonts w:hint="cs"/>
          <w:color w:val="FF0000"/>
          <w:sz w:val="28"/>
          <w:szCs w:val="28"/>
          <w:vertAlign w:val="superscript"/>
          <w:rtl/>
        </w:rPr>
        <w:t>)</w:t>
      </w:r>
    </w:p>
    <w:p w:rsidR="00F11B7A" w:rsidRPr="00F11B7A" w:rsidRDefault="00F11B7A" w:rsidP="00814D61">
      <w:pPr>
        <w:pStyle w:val="NoSpacing"/>
        <w:rPr>
          <w:sz w:val="32"/>
          <w:szCs w:val="32"/>
          <w:rtl/>
        </w:rPr>
      </w:pPr>
      <w:r w:rsidRPr="00F11B7A">
        <w:rPr>
          <w:rFonts w:hint="cs"/>
          <w:sz w:val="32"/>
          <w:szCs w:val="32"/>
          <w:rtl/>
        </w:rPr>
        <w:t>....................</w:t>
      </w:r>
    </w:p>
    <w:p w:rsidR="00F11B7A" w:rsidRPr="00F11B7A" w:rsidRDefault="00F11B7A" w:rsidP="00F11B7A">
      <w:pPr>
        <w:pStyle w:val="NoSpacing"/>
        <w:rPr>
          <w:sz w:val="32"/>
          <w:szCs w:val="32"/>
          <w:rtl/>
        </w:rPr>
      </w:pPr>
      <w:r w:rsidRPr="00F11B7A">
        <w:rPr>
          <w:rFonts w:hint="cs"/>
          <w:sz w:val="32"/>
          <w:szCs w:val="32"/>
          <w:rtl/>
        </w:rPr>
        <w:t>ـــــــــــــــ</w:t>
      </w:r>
      <w:r w:rsidRPr="00F11B7A">
        <w:rPr>
          <w:sz w:val="32"/>
          <w:szCs w:val="32"/>
          <w:rtl/>
        </w:rPr>
        <w:t>ــــــــــــــــــــــــــــــــــــــ</w:t>
      </w:r>
      <w:r w:rsidRPr="00F11B7A">
        <w:rPr>
          <w:rFonts w:hint="cs"/>
          <w:sz w:val="32"/>
          <w:szCs w:val="32"/>
          <w:rtl/>
        </w:rPr>
        <w:t>ــــ</w:t>
      </w:r>
      <w:r w:rsidRPr="00F11B7A">
        <w:rPr>
          <w:sz w:val="32"/>
          <w:szCs w:val="32"/>
          <w:rtl/>
        </w:rPr>
        <w:t>ـــــــــــــــ</w:t>
      </w:r>
      <w:r w:rsidRPr="00F11B7A">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F11B7A">
        <w:rPr>
          <w:sz w:val="32"/>
          <w:szCs w:val="32"/>
          <w:rtl/>
        </w:rPr>
        <w:t>ـــــــ</w:t>
      </w:r>
    </w:p>
    <w:p w:rsidR="001D3F80" w:rsidRPr="008D19A3" w:rsidRDefault="005C1619" w:rsidP="005C1619">
      <w:pPr>
        <w:pStyle w:val="NoSpacing"/>
        <w:rPr>
          <w:sz w:val="32"/>
          <w:szCs w:val="32"/>
          <w:rtl/>
        </w:rPr>
      </w:pPr>
      <w:r w:rsidRPr="005C1619">
        <w:rPr>
          <w:sz w:val="32"/>
          <w:szCs w:val="32"/>
          <w:rtl/>
        </w:rPr>
        <w:t>قوله</w:t>
      </w:r>
      <w:r w:rsidRPr="005C1619">
        <w:rPr>
          <w:rFonts w:hint="cs"/>
          <w:sz w:val="32"/>
          <w:szCs w:val="32"/>
          <w:rtl/>
        </w:rPr>
        <w:t>:</w:t>
      </w:r>
      <w:r w:rsidRPr="005C1619">
        <w:rPr>
          <w:b/>
          <w:bCs/>
          <w:sz w:val="32"/>
          <w:szCs w:val="32"/>
          <w:rtl/>
        </w:rPr>
        <w:t>كفراً حق</w:t>
      </w:r>
      <w:r w:rsidRPr="005C1619">
        <w:rPr>
          <w:rFonts w:hint="cs"/>
          <w:b/>
          <w:bCs/>
          <w:sz w:val="32"/>
          <w:szCs w:val="32"/>
          <w:rtl/>
        </w:rPr>
        <w:t>َّ</w:t>
      </w:r>
      <w:r w:rsidRPr="005C1619">
        <w:rPr>
          <w:b/>
          <w:bCs/>
          <w:sz w:val="32"/>
          <w:szCs w:val="32"/>
          <w:rtl/>
        </w:rPr>
        <w:t>اً</w:t>
      </w:r>
      <w:r w:rsidRPr="005C1619">
        <w:rPr>
          <w:rFonts w:hint="cs"/>
          <w:b/>
          <w:bCs/>
          <w:sz w:val="32"/>
          <w:szCs w:val="32"/>
          <w:rtl/>
        </w:rPr>
        <w:t>؛</w:t>
      </w:r>
      <w:r w:rsidRPr="005C1619">
        <w:rPr>
          <w:b/>
          <w:bCs/>
          <w:sz w:val="32"/>
          <w:szCs w:val="32"/>
          <w:rtl/>
        </w:rPr>
        <w:t xml:space="preserve"> أي</w:t>
      </w:r>
      <w:r w:rsidRPr="005C1619">
        <w:rPr>
          <w:rFonts w:hint="cs"/>
          <w:b/>
          <w:bCs/>
          <w:sz w:val="32"/>
          <w:szCs w:val="32"/>
          <w:rtl/>
        </w:rPr>
        <w:t>:</w:t>
      </w:r>
      <w:r w:rsidRPr="005C1619">
        <w:rPr>
          <w:b/>
          <w:bCs/>
          <w:sz w:val="32"/>
          <w:szCs w:val="32"/>
          <w:rtl/>
        </w:rPr>
        <w:t xml:space="preserve"> يقيناً محق</w:t>
      </w:r>
      <w:r w:rsidRPr="005C1619">
        <w:rPr>
          <w:rFonts w:hint="cs"/>
          <w:b/>
          <w:bCs/>
          <w:sz w:val="32"/>
          <w:szCs w:val="32"/>
          <w:rtl/>
        </w:rPr>
        <w:t>َ</w:t>
      </w:r>
      <w:r w:rsidRPr="005C1619">
        <w:rPr>
          <w:b/>
          <w:bCs/>
          <w:sz w:val="32"/>
          <w:szCs w:val="32"/>
          <w:rtl/>
        </w:rPr>
        <w:t>ق</w:t>
      </w:r>
      <w:r w:rsidRPr="005C1619">
        <w:rPr>
          <w:rFonts w:hint="cs"/>
          <w:b/>
          <w:bCs/>
          <w:sz w:val="32"/>
          <w:szCs w:val="32"/>
          <w:rtl/>
        </w:rPr>
        <w:t>َّ</w:t>
      </w:r>
      <w:r w:rsidRPr="005C1619">
        <w:rPr>
          <w:b/>
          <w:bCs/>
          <w:sz w:val="32"/>
          <w:szCs w:val="32"/>
          <w:rtl/>
        </w:rPr>
        <w:t>اً</w:t>
      </w:r>
      <w:r w:rsidRPr="005C1619">
        <w:rPr>
          <w:rFonts w:hint="cs"/>
          <w:sz w:val="32"/>
          <w:szCs w:val="32"/>
          <w:rtl/>
        </w:rPr>
        <w:t>.</w:t>
      </w:r>
      <w:r w:rsidRPr="005C1619">
        <w:rPr>
          <w:sz w:val="32"/>
          <w:szCs w:val="32"/>
          <w:rtl/>
        </w:rPr>
        <w:t xml:space="preserve"> لم ي</w:t>
      </w:r>
      <w:r w:rsidRPr="005C1619">
        <w:rPr>
          <w:rFonts w:hint="cs"/>
          <w:sz w:val="32"/>
          <w:szCs w:val="32"/>
          <w:rtl/>
        </w:rPr>
        <w:t>ُ</w:t>
      </w:r>
      <w:r w:rsidRPr="005C1619">
        <w:rPr>
          <w:sz w:val="32"/>
          <w:szCs w:val="32"/>
          <w:rtl/>
        </w:rPr>
        <w:t>ر</w:t>
      </w:r>
      <w:r w:rsidRPr="005C1619">
        <w:rPr>
          <w:rFonts w:hint="cs"/>
          <w:sz w:val="32"/>
          <w:szCs w:val="32"/>
          <w:rtl/>
        </w:rPr>
        <w:t>ِ</w:t>
      </w:r>
      <w:r w:rsidRPr="005C1619">
        <w:rPr>
          <w:sz w:val="32"/>
          <w:szCs w:val="32"/>
          <w:rtl/>
        </w:rPr>
        <w:t>د</w:t>
      </w:r>
      <w:r w:rsidRPr="005C1619">
        <w:rPr>
          <w:rFonts w:hint="cs"/>
          <w:sz w:val="32"/>
          <w:szCs w:val="32"/>
          <w:rtl/>
        </w:rPr>
        <w:t>ْ</w:t>
      </w:r>
      <w:r w:rsidRPr="005C1619">
        <w:rPr>
          <w:sz w:val="32"/>
          <w:szCs w:val="32"/>
          <w:rtl/>
        </w:rPr>
        <w:t xml:space="preserve"> أنّ حق</w:t>
      </w:r>
      <w:r w:rsidRPr="005C1619">
        <w:rPr>
          <w:rFonts w:hint="cs"/>
          <w:sz w:val="32"/>
          <w:szCs w:val="32"/>
          <w:rtl/>
        </w:rPr>
        <w:t>ّ</w:t>
      </w:r>
      <w:r w:rsidRPr="005C1619">
        <w:rPr>
          <w:sz w:val="32"/>
          <w:szCs w:val="32"/>
          <w:rtl/>
        </w:rPr>
        <w:t>اً بمعنى يقيناً</w:t>
      </w:r>
      <w:r w:rsidRPr="005C1619">
        <w:rPr>
          <w:rFonts w:hint="cs"/>
          <w:sz w:val="32"/>
          <w:szCs w:val="32"/>
          <w:rtl/>
        </w:rPr>
        <w:t>,بل الحقُّ</w:t>
      </w:r>
      <w:r w:rsidRPr="005C1619">
        <w:rPr>
          <w:rFonts w:hint="cs"/>
          <w:sz w:val="32"/>
          <w:szCs w:val="32"/>
          <w:vertAlign w:val="superscript"/>
          <w:rtl/>
        </w:rPr>
        <w:t>(</w:t>
      </w:r>
      <w:r w:rsidRPr="005C1619">
        <w:rPr>
          <w:sz w:val="32"/>
          <w:szCs w:val="32"/>
          <w:vertAlign w:val="superscript"/>
          <w:rtl/>
        </w:rPr>
        <w:footnoteReference w:id="1758"/>
      </w:r>
      <w:r w:rsidRPr="005C1619">
        <w:rPr>
          <w:rFonts w:hint="cs"/>
          <w:sz w:val="32"/>
          <w:szCs w:val="32"/>
          <w:vertAlign w:val="superscript"/>
          <w:rtl/>
        </w:rPr>
        <w:t>)</w:t>
      </w:r>
      <w:r w:rsidRPr="005C1619">
        <w:rPr>
          <w:sz w:val="32"/>
          <w:szCs w:val="32"/>
          <w:rtl/>
        </w:rPr>
        <w:t>بمعنى الثابت</w:t>
      </w:r>
      <w:r w:rsidRPr="005C1619">
        <w:rPr>
          <w:rFonts w:hint="cs"/>
          <w:sz w:val="32"/>
          <w:szCs w:val="32"/>
          <w:vertAlign w:val="superscript"/>
          <w:rtl/>
        </w:rPr>
        <w:t>(</w:t>
      </w:r>
      <w:r w:rsidRPr="005C1619">
        <w:rPr>
          <w:sz w:val="32"/>
          <w:szCs w:val="32"/>
          <w:vertAlign w:val="superscript"/>
          <w:rtl/>
        </w:rPr>
        <w:footnoteReference w:id="1759"/>
      </w:r>
      <w:r w:rsidRPr="005C1619">
        <w:rPr>
          <w:rFonts w:hint="cs"/>
          <w:sz w:val="32"/>
          <w:szCs w:val="32"/>
          <w:vertAlign w:val="superscript"/>
          <w:rtl/>
        </w:rPr>
        <w:t>)</w:t>
      </w:r>
      <w:r w:rsidRPr="005C1619">
        <w:rPr>
          <w:rFonts w:hint="cs"/>
          <w:sz w:val="32"/>
          <w:szCs w:val="32"/>
          <w:rtl/>
        </w:rPr>
        <w:t>؛</w:t>
      </w:r>
      <w:r w:rsidRPr="005C1619">
        <w:rPr>
          <w:sz w:val="32"/>
          <w:szCs w:val="32"/>
          <w:rtl/>
        </w:rPr>
        <w:t xml:space="preserve"> أي</w:t>
      </w:r>
      <w:r w:rsidRPr="005C1619">
        <w:rPr>
          <w:rFonts w:hint="cs"/>
          <w:sz w:val="32"/>
          <w:szCs w:val="32"/>
          <w:rtl/>
        </w:rPr>
        <w:t>:</w:t>
      </w:r>
      <w:r w:rsidRPr="005C1619">
        <w:rPr>
          <w:sz w:val="32"/>
          <w:szCs w:val="32"/>
          <w:rtl/>
        </w:rPr>
        <w:t xml:space="preserve"> كفراً ثابتاً كما صر</w:t>
      </w:r>
      <w:r w:rsidRPr="005C1619">
        <w:rPr>
          <w:rFonts w:hint="cs"/>
          <w:sz w:val="32"/>
          <w:szCs w:val="32"/>
          <w:rtl/>
        </w:rPr>
        <w:t>َّ</w:t>
      </w:r>
      <w:r w:rsidRPr="005C1619">
        <w:rPr>
          <w:sz w:val="32"/>
          <w:szCs w:val="32"/>
          <w:rtl/>
        </w:rPr>
        <w:t>ح</w:t>
      </w:r>
      <w:r w:rsidRPr="005C1619">
        <w:rPr>
          <w:rFonts w:hint="cs"/>
          <w:sz w:val="32"/>
          <w:szCs w:val="32"/>
          <w:rtl/>
        </w:rPr>
        <w:t>َ</w:t>
      </w:r>
      <w:r w:rsidRPr="005C1619">
        <w:rPr>
          <w:sz w:val="32"/>
          <w:szCs w:val="32"/>
          <w:rtl/>
        </w:rPr>
        <w:t xml:space="preserve"> به</w:t>
      </w:r>
      <w:r w:rsidRPr="005C1619">
        <w:rPr>
          <w:rFonts w:hint="cs"/>
          <w:sz w:val="32"/>
          <w:szCs w:val="32"/>
          <w:vertAlign w:val="superscript"/>
          <w:rtl/>
        </w:rPr>
        <w:t>(</w:t>
      </w:r>
      <w:r w:rsidRPr="005C1619">
        <w:rPr>
          <w:sz w:val="32"/>
          <w:szCs w:val="32"/>
          <w:vertAlign w:val="superscript"/>
          <w:rtl/>
        </w:rPr>
        <w:footnoteReference w:id="1760"/>
      </w:r>
      <w:r w:rsidRPr="005C1619">
        <w:rPr>
          <w:rFonts w:hint="cs"/>
          <w:sz w:val="32"/>
          <w:szCs w:val="32"/>
          <w:vertAlign w:val="superscript"/>
          <w:rtl/>
        </w:rPr>
        <w:t>)</w:t>
      </w:r>
      <w:r w:rsidRPr="005C1619">
        <w:rPr>
          <w:sz w:val="32"/>
          <w:szCs w:val="32"/>
          <w:rtl/>
        </w:rPr>
        <w:t xml:space="preserve"> الكش</w:t>
      </w:r>
      <w:r w:rsidRPr="005C1619">
        <w:rPr>
          <w:rFonts w:hint="cs"/>
          <w:sz w:val="32"/>
          <w:szCs w:val="32"/>
          <w:rtl/>
        </w:rPr>
        <w:t>َّ</w:t>
      </w:r>
      <w:r w:rsidRPr="005C1619">
        <w:rPr>
          <w:sz w:val="32"/>
          <w:szCs w:val="32"/>
          <w:rtl/>
        </w:rPr>
        <w:t>اف</w:t>
      </w:r>
      <w:r w:rsidRPr="005C1619">
        <w:rPr>
          <w:rFonts w:hint="cs"/>
          <w:sz w:val="32"/>
          <w:szCs w:val="32"/>
          <w:rtl/>
        </w:rPr>
        <w:t>.</w:t>
      </w:r>
      <w:r w:rsidRPr="005C1619">
        <w:rPr>
          <w:rFonts w:hint="cs"/>
          <w:sz w:val="32"/>
          <w:szCs w:val="32"/>
          <w:vertAlign w:val="superscript"/>
          <w:rtl/>
        </w:rPr>
        <w:t>(</w:t>
      </w:r>
      <w:r w:rsidRPr="005C1619">
        <w:rPr>
          <w:sz w:val="32"/>
          <w:szCs w:val="32"/>
          <w:vertAlign w:val="superscript"/>
          <w:rtl/>
        </w:rPr>
        <w:footnoteReference w:id="1761"/>
      </w:r>
      <w:r w:rsidRPr="005C1619">
        <w:rPr>
          <w:rFonts w:hint="cs"/>
          <w:sz w:val="32"/>
          <w:szCs w:val="32"/>
          <w:vertAlign w:val="superscript"/>
          <w:rtl/>
        </w:rPr>
        <w:t>)</w:t>
      </w:r>
      <w:r w:rsidRPr="005C1619">
        <w:rPr>
          <w:sz w:val="32"/>
          <w:szCs w:val="32"/>
          <w:rtl/>
        </w:rPr>
        <w:t xml:space="preserve"> إلا </w:t>
      </w:r>
      <w:r w:rsidRPr="005C1619">
        <w:rPr>
          <w:rFonts w:hint="cs"/>
          <w:sz w:val="32"/>
          <w:szCs w:val="32"/>
          <w:rtl/>
        </w:rPr>
        <w:t xml:space="preserve">أنّه </w:t>
      </w:r>
      <w:r w:rsidRPr="005C1619">
        <w:rPr>
          <w:sz w:val="32"/>
          <w:szCs w:val="32"/>
          <w:rtl/>
        </w:rPr>
        <w:t>أراد بالثبوت</w:t>
      </w:r>
      <w:r w:rsidRPr="005C1619">
        <w:rPr>
          <w:rFonts w:hint="cs"/>
          <w:sz w:val="32"/>
          <w:szCs w:val="32"/>
          <w:rtl/>
        </w:rPr>
        <w:t>ِ</w:t>
      </w:r>
      <w:r w:rsidRPr="005C1619">
        <w:rPr>
          <w:sz w:val="32"/>
          <w:szCs w:val="32"/>
          <w:rtl/>
        </w:rPr>
        <w:t xml:space="preserve"> الثبوت</w:t>
      </w:r>
      <w:r w:rsidRPr="005C1619">
        <w:rPr>
          <w:rFonts w:hint="cs"/>
          <w:sz w:val="32"/>
          <w:szCs w:val="32"/>
          <w:rtl/>
        </w:rPr>
        <w:t>َ</w:t>
      </w:r>
      <w:r w:rsidRPr="005C1619">
        <w:rPr>
          <w:sz w:val="32"/>
          <w:szCs w:val="32"/>
          <w:rtl/>
        </w:rPr>
        <w:t xml:space="preserve"> في العلم</w:t>
      </w:r>
      <w:r w:rsidRPr="005C1619">
        <w:rPr>
          <w:rFonts w:hint="cs"/>
          <w:sz w:val="32"/>
          <w:szCs w:val="32"/>
          <w:rtl/>
        </w:rPr>
        <w:t>,</w:t>
      </w:r>
      <w:r w:rsidRPr="005C1619">
        <w:rPr>
          <w:sz w:val="32"/>
          <w:szCs w:val="32"/>
          <w:rtl/>
        </w:rPr>
        <w:t xml:space="preserve"> فمآل</w:t>
      </w:r>
      <w:r w:rsidRPr="005C1619">
        <w:rPr>
          <w:rFonts w:hint="cs"/>
          <w:sz w:val="32"/>
          <w:szCs w:val="32"/>
          <w:rtl/>
        </w:rPr>
        <w:t>ُ</w:t>
      </w:r>
      <w:r w:rsidRPr="005C1619">
        <w:rPr>
          <w:sz w:val="32"/>
          <w:szCs w:val="32"/>
          <w:rtl/>
        </w:rPr>
        <w:t>ه المتيق</w:t>
      </w:r>
      <w:r w:rsidRPr="005C1619">
        <w:rPr>
          <w:rFonts w:hint="cs"/>
          <w:sz w:val="32"/>
          <w:szCs w:val="32"/>
          <w:rtl/>
        </w:rPr>
        <w:t>َّ</w:t>
      </w:r>
      <w:r w:rsidRPr="005C1619">
        <w:rPr>
          <w:sz w:val="32"/>
          <w:szCs w:val="32"/>
          <w:rtl/>
        </w:rPr>
        <w:t>ن</w:t>
      </w:r>
      <w:r w:rsidRPr="005C1619">
        <w:rPr>
          <w:rFonts w:hint="cs"/>
          <w:sz w:val="32"/>
          <w:szCs w:val="32"/>
          <w:vertAlign w:val="superscript"/>
          <w:rtl/>
        </w:rPr>
        <w:t>(</w:t>
      </w:r>
      <w:r w:rsidRPr="005C1619">
        <w:rPr>
          <w:sz w:val="32"/>
          <w:szCs w:val="32"/>
          <w:vertAlign w:val="superscript"/>
          <w:rtl/>
        </w:rPr>
        <w:footnoteReference w:id="1762"/>
      </w:r>
      <w:r w:rsidRPr="005C1619">
        <w:rPr>
          <w:rFonts w:hint="cs"/>
          <w:sz w:val="32"/>
          <w:szCs w:val="32"/>
          <w:vertAlign w:val="superscript"/>
          <w:rtl/>
        </w:rPr>
        <w:t>)</w:t>
      </w:r>
      <w:r w:rsidRPr="005C1619">
        <w:rPr>
          <w:rFonts w:hint="cs"/>
          <w:sz w:val="32"/>
          <w:szCs w:val="32"/>
          <w:rtl/>
        </w:rPr>
        <w:t>,</w:t>
      </w:r>
      <w:r w:rsidRPr="005C1619">
        <w:rPr>
          <w:sz w:val="32"/>
          <w:szCs w:val="32"/>
          <w:rtl/>
        </w:rPr>
        <w:t xml:space="preserve"> فلذا فس</w:t>
      </w:r>
      <w:r w:rsidRPr="005C1619">
        <w:rPr>
          <w:rFonts w:hint="cs"/>
          <w:sz w:val="32"/>
          <w:szCs w:val="32"/>
          <w:rtl/>
        </w:rPr>
        <w:t>َّ</w:t>
      </w:r>
      <w:r w:rsidRPr="005C1619">
        <w:rPr>
          <w:sz w:val="32"/>
          <w:szCs w:val="32"/>
          <w:rtl/>
        </w:rPr>
        <w:t>ر</w:t>
      </w:r>
      <w:r w:rsidRPr="005C1619">
        <w:rPr>
          <w:rFonts w:hint="cs"/>
          <w:sz w:val="32"/>
          <w:szCs w:val="32"/>
          <w:rtl/>
        </w:rPr>
        <w:t>َ</w:t>
      </w:r>
      <w:r w:rsidRPr="005C1619">
        <w:rPr>
          <w:sz w:val="32"/>
          <w:szCs w:val="32"/>
          <w:rtl/>
        </w:rPr>
        <w:t>ه باليقين بمعنى المتيق</w:t>
      </w:r>
      <w:r w:rsidRPr="005C1619">
        <w:rPr>
          <w:rFonts w:hint="cs"/>
          <w:sz w:val="32"/>
          <w:szCs w:val="32"/>
          <w:rtl/>
        </w:rPr>
        <w:t>َّ</w:t>
      </w:r>
      <w:r w:rsidRPr="005C1619">
        <w:rPr>
          <w:sz w:val="32"/>
          <w:szCs w:val="32"/>
          <w:rtl/>
        </w:rPr>
        <w:t>ن</w:t>
      </w:r>
      <w:r w:rsidRPr="005C1619">
        <w:rPr>
          <w:rFonts w:hint="cs"/>
          <w:sz w:val="32"/>
          <w:szCs w:val="32"/>
          <w:rtl/>
        </w:rPr>
        <w:t>,</w:t>
      </w:r>
      <w:r w:rsidR="001D3F80" w:rsidRPr="003A2D66">
        <w:rPr>
          <w:sz w:val="32"/>
          <w:szCs w:val="32"/>
          <w:rtl/>
        </w:rPr>
        <w:t>كما أشار إليه بقوله</w:t>
      </w:r>
      <w:r w:rsidR="003E7599">
        <w:rPr>
          <w:rFonts w:hint="cs"/>
          <w:sz w:val="32"/>
          <w:szCs w:val="32"/>
          <w:rtl/>
        </w:rPr>
        <w:t>:</w:t>
      </w:r>
      <w:r w:rsidR="0066298F">
        <w:rPr>
          <w:rFonts w:hint="cs"/>
          <w:sz w:val="32"/>
          <w:szCs w:val="32"/>
          <w:rtl/>
        </w:rPr>
        <w:t>(</w:t>
      </w:r>
      <w:r w:rsidR="001D3F80" w:rsidRPr="003A2D66">
        <w:rPr>
          <w:sz w:val="32"/>
          <w:szCs w:val="32"/>
          <w:rtl/>
        </w:rPr>
        <w:t>محق</w:t>
      </w:r>
      <w:r w:rsidR="0070146A">
        <w:rPr>
          <w:rFonts w:hint="cs"/>
          <w:sz w:val="32"/>
          <w:szCs w:val="32"/>
          <w:rtl/>
        </w:rPr>
        <w:t>َّ</w:t>
      </w:r>
      <w:r w:rsidR="001D3F80" w:rsidRPr="003A2D66">
        <w:rPr>
          <w:sz w:val="32"/>
          <w:szCs w:val="32"/>
          <w:rtl/>
        </w:rPr>
        <w:t>قاً</w:t>
      </w:r>
      <w:r w:rsidR="0066298F">
        <w:rPr>
          <w:rFonts w:hint="cs"/>
          <w:sz w:val="32"/>
          <w:szCs w:val="32"/>
          <w:rtl/>
        </w:rPr>
        <w:t>)</w:t>
      </w:r>
      <w:r>
        <w:rPr>
          <w:rFonts w:hint="cs"/>
          <w:sz w:val="32"/>
          <w:szCs w:val="32"/>
          <w:rtl/>
        </w:rPr>
        <w:t>,</w:t>
      </w:r>
      <w:r w:rsidR="001D3F80" w:rsidRPr="003A2D66">
        <w:rPr>
          <w:sz w:val="32"/>
          <w:szCs w:val="32"/>
          <w:rtl/>
        </w:rPr>
        <w:t xml:space="preserve"> ويمكن أن ي</w:t>
      </w:r>
      <w:r w:rsidR="0093181D">
        <w:rPr>
          <w:rFonts w:hint="cs"/>
          <w:sz w:val="32"/>
          <w:szCs w:val="32"/>
          <w:rtl/>
        </w:rPr>
        <w:t>ُ</w:t>
      </w:r>
      <w:r w:rsidR="001D3F80" w:rsidRPr="003A2D66">
        <w:rPr>
          <w:sz w:val="32"/>
          <w:szCs w:val="32"/>
          <w:rtl/>
        </w:rPr>
        <w:t>حم</w:t>
      </w:r>
      <w:r w:rsidR="0093181D">
        <w:rPr>
          <w:rFonts w:hint="cs"/>
          <w:sz w:val="32"/>
          <w:szCs w:val="32"/>
          <w:rtl/>
        </w:rPr>
        <w:t>َ</w:t>
      </w:r>
      <w:r w:rsidR="001D3F80" w:rsidRPr="003A2D66">
        <w:rPr>
          <w:sz w:val="32"/>
          <w:szCs w:val="32"/>
          <w:rtl/>
        </w:rPr>
        <w:t>ل</w:t>
      </w:r>
      <w:r w:rsidR="0093181D">
        <w:rPr>
          <w:rFonts w:hint="cs"/>
          <w:sz w:val="32"/>
          <w:szCs w:val="32"/>
          <w:rtl/>
        </w:rPr>
        <w:t>َ</w:t>
      </w:r>
      <w:r w:rsidR="001D3F80" w:rsidRPr="003A2D66">
        <w:rPr>
          <w:sz w:val="32"/>
          <w:szCs w:val="32"/>
          <w:rtl/>
        </w:rPr>
        <w:t xml:space="preserve"> الحق</w:t>
      </w:r>
      <w:r w:rsidR="0093181D">
        <w:rPr>
          <w:rFonts w:hint="cs"/>
          <w:sz w:val="32"/>
          <w:szCs w:val="32"/>
          <w:rtl/>
        </w:rPr>
        <w:t>ُّ</w:t>
      </w:r>
      <w:r w:rsidR="0066298F" w:rsidRPr="0066298F">
        <w:rPr>
          <w:rFonts w:hint="cs"/>
          <w:color w:val="FF0000"/>
          <w:sz w:val="28"/>
          <w:szCs w:val="28"/>
          <w:vertAlign w:val="superscript"/>
          <w:rtl/>
        </w:rPr>
        <w:t>(</w:t>
      </w:r>
      <w:r w:rsidR="0066298F" w:rsidRPr="0066298F">
        <w:rPr>
          <w:rStyle w:val="FootnoteReference"/>
          <w:color w:val="FF0000"/>
          <w:sz w:val="28"/>
          <w:szCs w:val="28"/>
          <w:rtl/>
        </w:rPr>
        <w:footnoteReference w:id="1763"/>
      </w:r>
      <w:r w:rsidR="0066298F" w:rsidRPr="0066298F">
        <w:rPr>
          <w:rFonts w:hint="cs"/>
          <w:color w:val="FF0000"/>
          <w:sz w:val="28"/>
          <w:szCs w:val="28"/>
          <w:vertAlign w:val="superscript"/>
          <w:rtl/>
        </w:rPr>
        <w:t>)</w:t>
      </w:r>
      <w:r w:rsidR="001D3F80" w:rsidRPr="003A2D66">
        <w:rPr>
          <w:sz w:val="32"/>
          <w:szCs w:val="32"/>
          <w:rtl/>
        </w:rPr>
        <w:t xml:space="preserve"> على الاعتقاد المطابق [346/ب] فإن</w:t>
      </w:r>
      <w:r w:rsidR="0093181D">
        <w:rPr>
          <w:rFonts w:hint="cs"/>
          <w:sz w:val="32"/>
          <w:szCs w:val="32"/>
          <w:rtl/>
        </w:rPr>
        <w:t>َّ</w:t>
      </w:r>
      <w:r w:rsidR="001D3F80" w:rsidRPr="003A2D66">
        <w:rPr>
          <w:sz w:val="32"/>
          <w:szCs w:val="32"/>
          <w:rtl/>
        </w:rPr>
        <w:t>ه أحد</w:t>
      </w:r>
      <w:r w:rsidR="0093181D">
        <w:rPr>
          <w:rFonts w:hint="cs"/>
          <w:sz w:val="32"/>
          <w:szCs w:val="32"/>
          <w:rtl/>
        </w:rPr>
        <w:t>ُ</w:t>
      </w:r>
      <w:r w:rsidR="001D3F80" w:rsidRPr="003A2D66">
        <w:rPr>
          <w:sz w:val="32"/>
          <w:szCs w:val="32"/>
          <w:rtl/>
        </w:rPr>
        <w:t xml:space="preserve"> معانيه</w:t>
      </w:r>
      <w:r w:rsidR="00AA4B09">
        <w:rPr>
          <w:rFonts w:hint="cs"/>
          <w:sz w:val="32"/>
          <w:szCs w:val="32"/>
          <w:rtl/>
        </w:rPr>
        <w:t>,</w:t>
      </w:r>
      <w:r w:rsidR="00EB204D" w:rsidRPr="00EB204D">
        <w:rPr>
          <w:rFonts w:hint="cs"/>
          <w:color w:val="FF0000"/>
          <w:sz w:val="28"/>
          <w:szCs w:val="28"/>
          <w:vertAlign w:val="superscript"/>
          <w:rtl/>
        </w:rPr>
        <w:t>(</w:t>
      </w:r>
      <w:r w:rsidR="00EB204D" w:rsidRPr="00EB204D">
        <w:rPr>
          <w:rStyle w:val="FootnoteReference"/>
          <w:color w:val="FF0000"/>
          <w:sz w:val="28"/>
          <w:szCs w:val="28"/>
          <w:rtl/>
        </w:rPr>
        <w:footnoteReference w:id="1764"/>
      </w:r>
      <w:r w:rsidR="00EB204D" w:rsidRPr="00EB204D">
        <w:rPr>
          <w:rFonts w:hint="cs"/>
          <w:color w:val="FF0000"/>
          <w:sz w:val="28"/>
          <w:szCs w:val="28"/>
          <w:vertAlign w:val="superscript"/>
          <w:rtl/>
        </w:rPr>
        <w:t>)</w:t>
      </w:r>
      <w:r w:rsidR="001D3F80" w:rsidRPr="003A2D66">
        <w:rPr>
          <w:sz w:val="32"/>
          <w:szCs w:val="32"/>
          <w:rtl/>
        </w:rPr>
        <w:t xml:space="preserve"> فيكون قوله</w:t>
      </w:r>
      <w:r w:rsidR="00AA4B09">
        <w:rPr>
          <w:rFonts w:hint="cs"/>
          <w:sz w:val="32"/>
          <w:szCs w:val="32"/>
          <w:rtl/>
        </w:rPr>
        <w:t>:</w:t>
      </w:r>
      <w:r w:rsidR="003E7599" w:rsidRPr="003E7599">
        <w:rPr>
          <w:rFonts w:hint="cs"/>
          <w:sz w:val="32"/>
          <w:szCs w:val="32"/>
          <w:rtl/>
        </w:rPr>
        <w:t>(</w:t>
      </w:r>
      <w:r w:rsidR="001D3F80" w:rsidRPr="003E7599">
        <w:rPr>
          <w:sz w:val="32"/>
          <w:szCs w:val="32"/>
          <w:rtl/>
        </w:rPr>
        <w:t>أي</w:t>
      </w:r>
      <w:r w:rsidR="00AA4B09" w:rsidRPr="003E7599">
        <w:rPr>
          <w:rFonts w:hint="cs"/>
          <w:sz w:val="32"/>
          <w:szCs w:val="32"/>
          <w:rtl/>
        </w:rPr>
        <w:t>:</w:t>
      </w:r>
      <w:r w:rsidR="001D3F80" w:rsidRPr="003E7599">
        <w:rPr>
          <w:sz w:val="32"/>
          <w:szCs w:val="32"/>
          <w:rtl/>
        </w:rPr>
        <w:t xml:space="preserve"> يقيناً</w:t>
      </w:r>
      <w:r w:rsidR="003E7599" w:rsidRPr="003E7599">
        <w:rPr>
          <w:rFonts w:hint="cs"/>
          <w:sz w:val="32"/>
          <w:szCs w:val="32"/>
          <w:rtl/>
        </w:rPr>
        <w:t>)</w:t>
      </w:r>
      <w:r w:rsidR="001D3F80" w:rsidRPr="003E7599">
        <w:rPr>
          <w:sz w:val="32"/>
          <w:szCs w:val="32"/>
          <w:rtl/>
        </w:rPr>
        <w:t xml:space="preserve"> تفسيراً له</w:t>
      </w:r>
      <w:r w:rsidR="00AA4B09" w:rsidRPr="003E7599">
        <w:rPr>
          <w:rFonts w:hint="cs"/>
          <w:sz w:val="32"/>
          <w:szCs w:val="32"/>
          <w:rtl/>
        </w:rPr>
        <w:t>.</w:t>
      </w:r>
      <w:r w:rsidR="001D3F80" w:rsidRPr="003E7599">
        <w:rPr>
          <w:sz w:val="32"/>
          <w:szCs w:val="32"/>
          <w:rtl/>
        </w:rPr>
        <w:t xml:space="preserve"> وقول</w:t>
      </w:r>
      <w:r w:rsidR="00AC457D" w:rsidRPr="003E7599">
        <w:rPr>
          <w:rFonts w:hint="cs"/>
          <w:sz w:val="32"/>
          <w:szCs w:val="32"/>
          <w:rtl/>
        </w:rPr>
        <w:t>ُ</w:t>
      </w:r>
      <w:r w:rsidR="001D3F80" w:rsidRPr="003E7599">
        <w:rPr>
          <w:sz w:val="32"/>
          <w:szCs w:val="32"/>
          <w:rtl/>
        </w:rPr>
        <w:t>ه</w:t>
      </w:r>
      <w:r w:rsidR="00AA4B09" w:rsidRPr="003E7599">
        <w:rPr>
          <w:rFonts w:hint="cs"/>
          <w:sz w:val="32"/>
          <w:szCs w:val="32"/>
          <w:rtl/>
        </w:rPr>
        <w:t>:</w:t>
      </w:r>
      <w:r w:rsidR="003E7599" w:rsidRPr="003E7599">
        <w:rPr>
          <w:rFonts w:hint="cs"/>
          <w:sz w:val="32"/>
          <w:szCs w:val="32"/>
          <w:rtl/>
        </w:rPr>
        <w:t>(</w:t>
      </w:r>
      <w:r w:rsidR="001D3F80" w:rsidRPr="003E7599">
        <w:rPr>
          <w:sz w:val="32"/>
          <w:szCs w:val="32"/>
          <w:rtl/>
        </w:rPr>
        <w:t>محق</w:t>
      </w:r>
      <w:r w:rsidR="0070146A">
        <w:rPr>
          <w:rFonts w:hint="cs"/>
          <w:sz w:val="32"/>
          <w:szCs w:val="32"/>
          <w:rtl/>
        </w:rPr>
        <w:t>َّ</w:t>
      </w:r>
      <w:r w:rsidR="001D3F80" w:rsidRPr="003E7599">
        <w:rPr>
          <w:sz w:val="32"/>
          <w:szCs w:val="32"/>
          <w:rtl/>
        </w:rPr>
        <w:t>قاً</w:t>
      </w:r>
      <w:r w:rsidR="003E7599" w:rsidRPr="003E7599">
        <w:rPr>
          <w:rFonts w:hint="cs"/>
          <w:sz w:val="32"/>
          <w:szCs w:val="32"/>
          <w:rtl/>
        </w:rPr>
        <w:t>)</w:t>
      </w:r>
      <w:r w:rsidR="00AC457D">
        <w:rPr>
          <w:sz w:val="32"/>
          <w:szCs w:val="32"/>
          <w:rtl/>
        </w:rPr>
        <w:t>بيان</w:t>
      </w:r>
      <w:r w:rsidR="00AC457D">
        <w:rPr>
          <w:rFonts w:hint="cs"/>
          <w:sz w:val="32"/>
          <w:szCs w:val="32"/>
          <w:rtl/>
        </w:rPr>
        <w:t>ٌ</w:t>
      </w:r>
      <w:r w:rsidR="001D3F80" w:rsidRPr="003A2D66">
        <w:rPr>
          <w:sz w:val="32"/>
          <w:szCs w:val="32"/>
          <w:rtl/>
        </w:rPr>
        <w:t xml:space="preserve"> للمراد</w:t>
      </w:r>
      <w:r w:rsidR="00AA4B09">
        <w:rPr>
          <w:rFonts w:hint="cs"/>
          <w:sz w:val="32"/>
          <w:szCs w:val="32"/>
          <w:rtl/>
        </w:rPr>
        <w:t>,</w:t>
      </w:r>
      <w:r w:rsidR="001D3F80" w:rsidRPr="003A2D66">
        <w:rPr>
          <w:sz w:val="32"/>
          <w:szCs w:val="32"/>
          <w:rtl/>
        </w:rPr>
        <w:t xml:space="preserve"> وإشارة</w:t>
      </w:r>
      <w:r w:rsidR="00AC457D">
        <w:rPr>
          <w:rFonts w:hint="cs"/>
          <w:sz w:val="32"/>
          <w:szCs w:val="32"/>
          <w:rtl/>
        </w:rPr>
        <w:t>ٌ</w:t>
      </w:r>
      <w:r w:rsidR="001D3F80" w:rsidRPr="003A2D66">
        <w:rPr>
          <w:sz w:val="32"/>
          <w:szCs w:val="32"/>
          <w:rtl/>
        </w:rPr>
        <w:t xml:space="preserve"> إلى أن</w:t>
      </w:r>
      <w:r w:rsidR="0093181D">
        <w:rPr>
          <w:rFonts w:hint="cs"/>
          <w:sz w:val="32"/>
          <w:szCs w:val="32"/>
          <w:rtl/>
        </w:rPr>
        <w:t>َّ</w:t>
      </w:r>
      <w:r w:rsidR="001D3F80" w:rsidRPr="003A2D66">
        <w:rPr>
          <w:sz w:val="32"/>
          <w:szCs w:val="32"/>
          <w:rtl/>
        </w:rPr>
        <w:t xml:space="preserve"> الحق بمعنى المفعول ليصح</w:t>
      </w:r>
      <w:r w:rsidR="0093181D">
        <w:rPr>
          <w:rFonts w:hint="cs"/>
          <w:sz w:val="32"/>
          <w:szCs w:val="32"/>
          <w:rtl/>
        </w:rPr>
        <w:t>َّ</w:t>
      </w:r>
      <w:r w:rsidR="001D3F80" w:rsidRPr="003A2D66">
        <w:rPr>
          <w:sz w:val="32"/>
          <w:szCs w:val="32"/>
          <w:rtl/>
        </w:rPr>
        <w:t xml:space="preserve"> كونه صفة</w:t>
      </w:r>
      <w:r w:rsidR="0093181D">
        <w:rPr>
          <w:rFonts w:hint="cs"/>
          <w:sz w:val="32"/>
          <w:szCs w:val="32"/>
          <w:rtl/>
        </w:rPr>
        <w:t>ً</w:t>
      </w:r>
      <w:r w:rsidR="001D3F80" w:rsidRPr="003A2D66">
        <w:rPr>
          <w:sz w:val="32"/>
          <w:szCs w:val="32"/>
          <w:rtl/>
        </w:rPr>
        <w:t xml:space="preserve"> للكفر</w:t>
      </w:r>
      <w:r w:rsidR="00AA4B09">
        <w:rPr>
          <w:rFonts w:hint="cs"/>
          <w:sz w:val="32"/>
          <w:szCs w:val="32"/>
          <w:rtl/>
        </w:rPr>
        <w:t>.</w:t>
      </w:r>
      <w:r w:rsidR="001D3F80" w:rsidRPr="003A2D66">
        <w:rPr>
          <w:sz w:val="32"/>
          <w:szCs w:val="32"/>
          <w:rtl/>
        </w:rPr>
        <w:t xml:space="preserve"> ولا خفاء في أن</w:t>
      </w:r>
      <w:r w:rsidR="0093181D">
        <w:rPr>
          <w:rFonts w:hint="cs"/>
          <w:sz w:val="32"/>
          <w:szCs w:val="32"/>
          <w:rtl/>
        </w:rPr>
        <w:t>َّ</w:t>
      </w:r>
      <w:r w:rsidR="001D3F80" w:rsidRPr="003A2D66">
        <w:rPr>
          <w:sz w:val="32"/>
          <w:szCs w:val="32"/>
          <w:rtl/>
        </w:rPr>
        <w:t xml:space="preserve"> كون المنصوب صفة لمصدر محذوف يجري في كل</w:t>
      </w:r>
      <w:r w:rsidR="0093181D">
        <w:rPr>
          <w:rFonts w:hint="cs"/>
          <w:sz w:val="32"/>
          <w:szCs w:val="32"/>
          <w:rtl/>
        </w:rPr>
        <w:t>ِّ</w:t>
      </w:r>
      <w:r w:rsidR="001D3F80" w:rsidRPr="003A2D66">
        <w:rPr>
          <w:sz w:val="32"/>
          <w:szCs w:val="32"/>
          <w:rtl/>
        </w:rPr>
        <w:t xml:space="preserve"> مصدر </w:t>
      </w:r>
      <w:r w:rsidR="0093181D">
        <w:rPr>
          <w:rFonts w:hint="cs"/>
          <w:sz w:val="32"/>
          <w:szCs w:val="32"/>
          <w:rtl/>
        </w:rPr>
        <w:t>ٍ</w:t>
      </w:r>
      <w:r w:rsidR="001D3F80" w:rsidRPr="003A2D66">
        <w:rPr>
          <w:sz w:val="32"/>
          <w:szCs w:val="32"/>
          <w:rtl/>
        </w:rPr>
        <w:t>مؤ</w:t>
      </w:r>
      <w:r w:rsidR="0093181D">
        <w:rPr>
          <w:rFonts w:hint="cs"/>
          <w:sz w:val="32"/>
          <w:szCs w:val="32"/>
          <w:rtl/>
        </w:rPr>
        <w:t>َ</w:t>
      </w:r>
      <w:r w:rsidR="001D3F80" w:rsidRPr="003A2D66">
        <w:rPr>
          <w:sz w:val="32"/>
          <w:szCs w:val="32"/>
          <w:rtl/>
        </w:rPr>
        <w:t>ك</w:t>
      </w:r>
      <w:r w:rsidR="0093181D">
        <w:rPr>
          <w:rFonts w:hint="cs"/>
          <w:sz w:val="32"/>
          <w:szCs w:val="32"/>
          <w:rtl/>
        </w:rPr>
        <w:t>ِّ</w:t>
      </w:r>
      <w:r w:rsidR="001D3F80" w:rsidRPr="003A2D66">
        <w:rPr>
          <w:sz w:val="32"/>
          <w:szCs w:val="32"/>
          <w:rtl/>
        </w:rPr>
        <w:t>د</w:t>
      </w:r>
      <w:r w:rsidR="0093181D">
        <w:rPr>
          <w:rFonts w:hint="cs"/>
          <w:sz w:val="32"/>
          <w:szCs w:val="32"/>
          <w:rtl/>
        </w:rPr>
        <w:t>ٍ</w:t>
      </w:r>
      <w:r w:rsidR="001D3F80" w:rsidRPr="003A2D66">
        <w:rPr>
          <w:sz w:val="32"/>
          <w:szCs w:val="32"/>
          <w:rtl/>
        </w:rPr>
        <w:t xml:space="preserve"> لغيره بعد جملة</w:t>
      </w:r>
      <w:r w:rsidR="0093181D">
        <w:rPr>
          <w:rFonts w:hint="cs"/>
          <w:sz w:val="32"/>
          <w:szCs w:val="32"/>
          <w:rtl/>
        </w:rPr>
        <w:t>ٍ</w:t>
      </w:r>
      <w:r w:rsidR="001D3F80" w:rsidRPr="003A2D66">
        <w:rPr>
          <w:sz w:val="32"/>
          <w:szCs w:val="32"/>
          <w:rtl/>
        </w:rPr>
        <w:t xml:space="preserve"> فيه مشتق</w:t>
      </w:r>
      <w:r w:rsidR="0093181D">
        <w:rPr>
          <w:rFonts w:hint="cs"/>
          <w:sz w:val="32"/>
          <w:szCs w:val="32"/>
          <w:rtl/>
        </w:rPr>
        <w:t>ٌّ</w:t>
      </w:r>
      <w:r w:rsidR="003E7599">
        <w:rPr>
          <w:rFonts w:hint="cs"/>
          <w:sz w:val="32"/>
          <w:szCs w:val="32"/>
          <w:rtl/>
        </w:rPr>
        <w:t>,</w:t>
      </w:r>
      <w:r w:rsidR="001D3F80" w:rsidRPr="003A2D66">
        <w:rPr>
          <w:sz w:val="32"/>
          <w:szCs w:val="32"/>
          <w:rtl/>
        </w:rPr>
        <w:t xml:space="preserve"> نحو</w:t>
      </w:r>
      <w:r w:rsidR="0093181D">
        <w:rPr>
          <w:rFonts w:hint="cs"/>
          <w:sz w:val="32"/>
          <w:szCs w:val="32"/>
          <w:rtl/>
        </w:rPr>
        <w:t>:</w:t>
      </w:r>
      <w:r w:rsidR="001D3F80" w:rsidRPr="003A2D66">
        <w:rPr>
          <w:sz w:val="32"/>
          <w:szCs w:val="32"/>
          <w:rtl/>
        </w:rPr>
        <w:t xml:space="preserve"> زيد</w:t>
      </w:r>
      <w:r w:rsidR="0093181D">
        <w:rPr>
          <w:rFonts w:hint="cs"/>
          <w:sz w:val="32"/>
          <w:szCs w:val="32"/>
          <w:rtl/>
        </w:rPr>
        <w:t>ٌ</w:t>
      </w:r>
      <w:r w:rsidR="001D3F80" w:rsidRPr="003A2D66">
        <w:rPr>
          <w:sz w:val="32"/>
          <w:szCs w:val="32"/>
          <w:rtl/>
        </w:rPr>
        <w:t xml:space="preserve"> قائم</w:t>
      </w:r>
      <w:r w:rsidR="0093181D">
        <w:rPr>
          <w:rFonts w:hint="cs"/>
          <w:sz w:val="32"/>
          <w:szCs w:val="32"/>
          <w:rtl/>
        </w:rPr>
        <w:t>ٌ</w:t>
      </w:r>
      <w:r w:rsidR="001D3F80" w:rsidRPr="003A2D66">
        <w:rPr>
          <w:sz w:val="32"/>
          <w:szCs w:val="32"/>
          <w:rtl/>
        </w:rPr>
        <w:t xml:space="preserve"> حق</w:t>
      </w:r>
      <w:r w:rsidR="0093181D">
        <w:rPr>
          <w:rFonts w:hint="cs"/>
          <w:sz w:val="32"/>
          <w:szCs w:val="32"/>
          <w:rtl/>
        </w:rPr>
        <w:t>َّ</w:t>
      </w:r>
      <w:r w:rsidR="001D3F80" w:rsidRPr="003A2D66">
        <w:rPr>
          <w:sz w:val="32"/>
          <w:szCs w:val="32"/>
          <w:rtl/>
        </w:rPr>
        <w:t>اً</w:t>
      </w:r>
      <w:r w:rsidR="0093181D">
        <w:rPr>
          <w:rFonts w:hint="cs"/>
          <w:sz w:val="32"/>
          <w:szCs w:val="32"/>
          <w:rtl/>
        </w:rPr>
        <w:t>,</w:t>
      </w:r>
      <w:r w:rsidR="001D3F80" w:rsidRPr="003A2D66">
        <w:rPr>
          <w:sz w:val="32"/>
          <w:szCs w:val="32"/>
          <w:rtl/>
        </w:rPr>
        <w:t xml:space="preserve"> وقام زيد</w:t>
      </w:r>
      <w:r w:rsidR="0093181D">
        <w:rPr>
          <w:rFonts w:hint="cs"/>
          <w:sz w:val="32"/>
          <w:szCs w:val="32"/>
          <w:rtl/>
        </w:rPr>
        <w:t>ٌ</w:t>
      </w:r>
      <w:r w:rsidR="001D3F80" w:rsidRPr="003A2D66">
        <w:rPr>
          <w:sz w:val="32"/>
          <w:szCs w:val="32"/>
          <w:rtl/>
        </w:rPr>
        <w:t xml:space="preserve"> حقاً</w:t>
      </w:r>
      <w:r w:rsidR="008D19A3">
        <w:rPr>
          <w:rFonts w:hint="cs"/>
          <w:sz w:val="32"/>
          <w:szCs w:val="32"/>
          <w:rtl/>
        </w:rPr>
        <w:t>.</w:t>
      </w:r>
      <w:r w:rsidR="001D3F80" w:rsidRPr="003A2D66">
        <w:rPr>
          <w:sz w:val="32"/>
          <w:szCs w:val="32"/>
          <w:rtl/>
        </w:rPr>
        <w:t xml:space="preserve"> ولو جعلت مثل</w:t>
      </w:r>
      <w:r w:rsidR="00AA4B09">
        <w:rPr>
          <w:rFonts w:hint="cs"/>
          <w:sz w:val="32"/>
          <w:szCs w:val="32"/>
          <w:rtl/>
        </w:rPr>
        <w:t>:</w:t>
      </w:r>
      <w:r w:rsidR="00126638">
        <w:rPr>
          <w:rFonts w:hint="cs"/>
          <w:sz w:val="32"/>
          <w:szCs w:val="32"/>
          <w:rtl/>
        </w:rPr>
        <w:t>(</w:t>
      </w:r>
      <w:r w:rsidR="001D3F80" w:rsidRPr="003A2D66">
        <w:rPr>
          <w:sz w:val="32"/>
          <w:szCs w:val="32"/>
          <w:rtl/>
        </w:rPr>
        <w:t>زيد</w:t>
      </w:r>
      <w:r w:rsidR="008D19A3">
        <w:rPr>
          <w:rFonts w:hint="cs"/>
          <w:sz w:val="32"/>
          <w:szCs w:val="32"/>
          <w:rtl/>
        </w:rPr>
        <w:t>ٌ</w:t>
      </w:r>
      <w:r w:rsidR="001D3F80" w:rsidRPr="003A2D66">
        <w:rPr>
          <w:sz w:val="32"/>
          <w:szCs w:val="32"/>
          <w:rtl/>
        </w:rPr>
        <w:t xml:space="preserve"> إنسان</w:t>
      </w:r>
      <w:r w:rsidR="008D19A3">
        <w:rPr>
          <w:rFonts w:hint="cs"/>
          <w:sz w:val="32"/>
          <w:szCs w:val="32"/>
          <w:rtl/>
        </w:rPr>
        <w:t>ٌ</w:t>
      </w:r>
      <w:r w:rsidR="001D3F80" w:rsidRPr="003A2D66">
        <w:rPr>
          <w:sz w:val="32"/>
          <w:szCs w:val="32"/>
          <w:rtl/>
        </w:rPr>
        <w:t xml:space="preserve"> حقاً</w:t>
      </w:r>
      <w:r w:rsidR="00126638">
        <w:rPr>
          <w:rFonts w:hint="cs"/>
          <w:sz w:val="32"/>
          <w:szCs w:val="32"/>
          <w:rtl/>
        </w:rPr>
        <w:t>)</w:t>
      </w:r>
      <w:r w:rsidR="001D3F80" w:rsidRPr="003A2D66">
        <w:rPr>
          <w:sz w:val="32"/>
          <w:szCs w:val="32"/>
          <w:rtl/>
        </w:rPr>
        <w:t xml:space="preserve"> في تأويل</w:t>
      </w:r>
      <w:r w:rsidR="00AA4B09">
        <w:rPr>
          <w:rFonts w:hint="cs"/>
          <w:sz w:val="32"/>
          <w:szCs w:val="32"/>
          <w:rtl/>
        </w:rPr>
        <w:t>:</w:t>
      </w:r>
      <w:r w:rsidR="001D3F80" w:rsidRPr="008D19A3">
        <w:rPr>
          <w:sz w:val="32"/>
          <w:szCs w:val="32"/>
          <w:rtl/>
        </w:rPr>
        <w:t>زيد</w:t>
      </w:r>
      <w:r w:rsidR="0093181D" w:rsidRPr="008D19A3">
        <w:rPr>
          <w:rFonts w:hint="cs"/>
          <w:sz w:val="32"/>
          <w:szCs w:val="32"/>
          <w:rtl/>
        </w:rPr>
        <w:t>ٌ</w:t>
      </w:r>
      <w:r w:rsidR="00126638" w:rsidRPr="008D19A3">
        <w:rPr>
          <w:sz w:val="32"/>
          <w:szCs w:val="32"/>
          <w:rtl/>
        </w:rPr>
        <w:t xml:space="preserve"> كائن</w:t>
      </w:r>
      <w:r w:rsidR="008D19A3" w:rsidRPr="008D19A3">
        <w:rPr>
          <w:rFonts w:hint="cs"/>
          <w:sz w:val="32"/>
          <w:szCs w:val="32"/>
          <w:rtl/>
        </w:rPr>
        <w:t>ٌ</w:t>
      </w:r>
      <w:r w:rsidR="00126638" w:rsidRPr="008D19A3">
        <w:rPr>
          <w:sz w:val="32"/>
          <w:szCs w:val="32"/>
          <w:rtl/>
        </w:rPr>
        <w:t xml:space="preserve"> إنسان</w:t>
      </w:r>
      <w:r w:rsidR="00126638" w:rsidRPr="008D19A3">
        <w:rPr>
          <w:rFonts w:hint="cs"/>
          <w:sz w:val="32"/>
          <w:szCs w:val="32"/>
          <w:rtl/>
        </w:rPr>
        <w:t>اً</w:t>
      </w:r>
      <w:r w:rsidR="00AA4B09">
        <w:rPr>
          <w:rFonts w:hint="cs"/>
          <w:sz w:val="32"/>
          <w:szCs w:val="32"/>
          <w:rtl/>
        </w:rPr>
        <w:t>.</w:t>
      </w:r>
      <w:r w:rsidR="0093181D" w:rsidRPr="008D19A3">
        <w:rPr>
          <w:sz w:val="32"/>
          <w:szCs w:val="32"/>
          <w:rtl/>
        </w:rPr>
        <w:t>لا</w:t>
      </w:r>
      <w:r w:rsidR="001D3F80" w:rsidRPr="008D19A3">
        <w:rPr>
          <w:sz w:val="32"/>
          <w:szCs w:val="32"/>
          <w:rtl/>
        </w:rPr>
        <w:t>ط</w:t>
      </w:r>
      <w:r w:rsidR="0093181D" w:rsidRPr="008D19A3">
        <w:rPr>
          <w:rFonts w:hint="cs"/>
          <w:sz w:val="32"/>
          <w:szCs w:val="32"/>
          <w:rtl/>
        </w:rPr>
        <w:t>َّ</w:t>
      </w:r>
      <w:r w:rsidR="001D3F80" w:rsidRPr="008D19A3">
        <w:rPr>
          <w:sz w:val="32"/>
          <w:szCs w:val="32"/>
          <w:rtl/>
        </w:rPr>
        <w:t>ر</w:t>
      </w:r>
      <w:r w:rsidR="0093181D" w:rsidRPr="008D19A3">
        <w:rPr>
          <w:rFonts w:hint="cs"/>
          <w:sz w:val="32"/>
          <w:szCs w:val="32"/>
          <w:rtl/>
        </w:rPr>
        <w:t>َ</w:t>
      </w:r>
      <w:r w:rsidR="001D3F80" w:rsidRPr="008D19A3">
        <w:rPr>
          <w:sz w:val="32"/>
          <w:szCs w:val="32"/>
          <w:rtl/>
        </w:rPr>
        <w:t>د في الكل</w:t>
      </w:r>
      <w:r w:rsidR="0093181D" w:rsidRPr="008D19A3">
        <w:rPr>
          <w:rFonts w:hint="cs"/>
          <w:sz w:val="32"/>
          <w:szCs w:val="32"/>
          <w:rtl/>
        </w:rPr>
        <w:t>ِّ</w:t>
      </w:r>
      <w:r w:rsidR="001D3F80" w:rsidRPr="008D19A3">
        <w:rPr>
          <w:sz w:val="32"/>
          <w:szCs w:val="32"/>
          <w:rtl/>
        </w:rPr>
        <w:t>.</w:t>
      </w:r>
    </w:p>
    <w:p w:rsidR="00322E8D" w:rsidRPr="00CA399F" w:rsidRDefault="00322E8D" w:rsidP="00322E8D">
      <w:pPr>
        <w:pStyle w:val="NoSpacing"/>
        <w:rPr>
          <w:sz w:val="32"/>
          <w:szCs w:val="32"/>
          <w:rtl/>
        </w:rPr>
      </w:pPr>
      <w:r w:rsidRPr="003A2D66">
        <w:rPr>
          <w:sz w:val="32"/>
          <w:szCs w:val="32"/>
          <w:rtl/>
        </w:rPr>
        <w:t>قوله تعالى</w:t>
      </w:r>
      <w:r>
        <w:rPr>
          <w:rFonts w:hint="cs"/>
          <w:sz w:val="32"/>
          <w:szCs w:val="32"/>
          <w:rtl/>
        </w:rPr>
        <w:t>:</w:t>
      </w:r>
      <w:r w:rsidRPr="00C30E50">
        <w:rPr>
          <w:b/>
          <w:bCs/>
          <w:sz w:val="32"/>
          <w:szCs w:val="32"/>
          <w:rtl/>
        </w:rPr>
        <w:t>﴿وَأَعْتَدْنَا لِلْكَافِرِينَ عَذَابًا مُهِينًا﴾</w:t>
      </w:r>
      <w:r w:rsidR="0016039A">
        <w:rPr>
          <w:rFonts w:hint="cs"/>
          <w:sz w:val="32"/>
          <w:szCs w:val="32"/>
          <w:rtl/>
        </w:rPr>
        <w:t>.</w:t>
      </w:r>
      <w:r w:rsidRPr="003A2D66">
        <w:rPr>
          <w:sz w:val="32"/>
          <w:szCs w:val="32"/>
          <w:rtl/>
        </w:rPr>
        <w:t xml:space="preserve"> ولم يقل</w:t>
      </w:r>
      <w:r>
        <w:rPr>
          <w:rFonts w:hint="cs"/>
          <w:sz w:val="32"/>
          <w:szCs w:val="32"/>
          <w:rtl/>
        </w:rPr>
        <w:t>:</w:t>
      </w:r>
      <w:r w:rsidRPr="003A2D66">
        <w:rPr>
          <w:sz w:val="32"/>
          <w:szCs w:val="32"/>
          <w:rtl/>
        </w:rPr>
        <w:t xml:space="preserve"> وأعتدنا لهم</w:t>
      </w:r>
      <w:r>
        <w:rPr>
          <w:rFonts w:hint="cs"/>
          <w:sz w:val="32"/>
          <w:szCs w:val="32"/>
          <w:rtl/>
        </w:rPr>
        <w:t>؛</w:t>
      </w:r>
      <w:r w:rsidRPr="003A2D66">
        <w:rPr>
          <w:sz w:val="32"/>
          <w:szCs w:val="32"/>
          <w:rtl/>
        </w:rPr>
        <w:t xml:space="preserve"> لئل</w:t>
      </w:r>
      <w:r w:rsidR="0070146A">
        <w:rPr>
          <w:rFonts w:hint="cs"/>
          <w:sz w:val="32"/>
          <w:szCs w:val="32"/>
          <w:rtl/>
        </w:rPr>
        <w:t>َّ</w:t>
      </w:r>
      <w:r w:rsidRPr="003A2D66">
        <w:rPr>
          <w:sz w:val="32"/>
          <w:szCs w:val="32"/>
          <w:rtl/>
        </w:rPr>
        <w:t>ا يفيد أن</w:t>
      </w:r>
      <w:r>
        <w:rPr>
          <w:rFonts w:hint="cs"/>
          <w:sz w:val="32"/>
          <w:szCs w:val="32"/>
          <w:rtl/>
        </w:rPr>
        <w:t>َّ</w:t>
      </w:r>
      <w:r w:rsidRPr="003A2D66">
        <w:rPr>
          <w:sz w:val="32"/>
          <w:szCs w:val="32"/>
          <w:rtl/>
        </w:rPr>
        <w:t>هم مع</w:t>
      </w:r>
      <w:r>
        <w:rPr>
          <w:rFonts w:hint="cs"/>
          <w:sz w:val="32"/>
          <w:szCs w:val="32"/>
          <w:rtl/>
        </w:rPr>
        <w:t>َ</w:t>
      </w:r>
      <w:r w:rsidRPr="003A2D66">
        <w:rPr>
          <w:sz w:val="32"/>
          <w:szCs w:val="32"/>
          <w:rtl/>
        </w:rPr>
        <w:t>ذ</w:t>
      </w:r>
      <w:r>
        <w:rPr>
          <w:rFonts w:hint="cs"/>
          <w:sz w:val="32"/>
          <w:szCs w:val="32"/>
          <w:rtl/>
        </w:rPr>
        <w:t>َّ</w:t>
      </w:r>
      <w:r w:rsidRPr="003A2D66">
        <w:rPr>
          <w:sz w:val="32"/>
          <w:szCs w:val="32"/>
          <w:rtl/>
        </w:rPr>
        <w:t>بون لكفرهم في وقت</w:t>
      </w:r>
      <w:r>
        <w:rPr>
          <w:rFonts w:hint="cs"/>
          <w:sz w:val="32"/>
          <w:szCs w:val="32"/>
          <w:rtl/>
        </w:rPr>
        <w:t>ٍ</w:t>
      </w:r>
      <w:r w:rsidRPr="003A2D66">
        <w:rPr>
          <w:sz w:val="32"/>
          <w:szCs w:val="32"/>
          <w:rtl/>
        </w:rPr>
        <w:t xml:space="preserve"> ما وإن أسلموا</w:t>
      </w:r>
      <w:r>
        <w:rPr>
          <w:rFonts w:hint="cs"/>
          <w:sz w:val="32"/>
          <w:szCs w:val="32"/>
          <w:rtl/>
        </w:rPr>
        <w:t>,</w:t>
      </w:r>
      <w:r w:rsidRPr="003A2D66">
        <w:rPr>
          <w:sz w:val="32"/>
          <w:szCs w:val="32"/>
          <w:rtl/>
        </w:rPr>
        <w:t xml:space="preserve"> فإن</w:t>
      </w:r>
      <w:r>
        <w:rPr>
          <w:rFonts w:hint="cs"/>
          <w:sz w:val="32"/>
          <w:szCs w:val="32"/>
          <w:rtl/>
        </w:rPr>
        <w:t>َّ</w:t>
      </w:r>
      <w:r w:rsidRPr="003A2D66">
        <w:rPr>
          <w:sz w:val="32"/>
          <w:szCs w:val="32"/>
          <w:rtl/>
        </w:rPr>
        <w:t xml:space="preserve"> قوله</w:t>
      </w:r>
      <w:r>
        <w:rPr>
          <w:rFonts w:hint="cs"/>
          <w:sz w:val="32"/>
          <w:szCs w:val="32"/>
          <w:rtl/>
        </w:rPr>
        <w:t>:</w:t>
      </w:r>
      <w:r w:rsidRPr="00322E8D">
        <w:rPr>
          <w:sz w:val="32"/>
          <w:szCs w:val="32"/>
          <w:rtl/>
        </w:rPr>
        <w:t>﴿لِلْكَافِرِينَ﴾</w:t>
      </w:r>
      <w:r w:rsidRPr="003A2D66">
        <w:rPr>
          <w:sz w:val="32"/>
          <w:szCs w:val="32"/>
          <w:rtl/>
        </w:rPr>
        <w:t xml:space="preserve"> يدل</w:t>
      </w:r>
      <w:r>
        <w:rPr>
          <w:rFonts w:hint="cs"/>
          <w:sz w:val="32"/>
          <w:szCs w:val="32"/>
          <w:rtl/>
        </w:rPr>
        <w:t>ُّ</w:t>
      </w:r>
      <w:r w:rsidRPr="003A2D66">
        <w:rPr>
          <w:sz w:val="32"/>
          <w:szCs w:val="32"/>
          <w:rtl/>
        </w:rPr>
        <w:t xml:space="preserve"> على أن</w:t>
      </w:r>
      <w:r>
        <w:rPr>
          <w:rFonts w:hint="cs"/>
          <w:sz w:val="32"/>
          <w:szCs w:val="32"/>
          <w:rtl/>
        </w:rPr>
        <w:t>َّ</w:t>
      </w:r>
      <w:r w:rsidRPr="003A2D66">
        <w:rPr>
          <w:sz w:val="32"/>
          <w:szCs w:val="32"/>
          <w:rtl/>
        </w:rPr>
        <w:t xml:space="preserve"> العذاب</w:t>
      </w:r>
      <w:r>
        <w:rPr>
          <w:rFonts w:hint="cs"/>
          <w:sz w:val="32"/>
          <w:szCs w:val="32"/>
          <w:rtl/>
        </w:rPr>
        <w:t>َم</w:t>
      </w:r>
      <w:r w:rsidRPr="003A2D66">
        <w:rPr>
          <w:sz w:val="32"/>
          <w:szCs w:val="32"/>
          <w:rtl/>
        </w:rPr>
        <w:t>رت</w:t>
      </w:r>
      <w:r>
        <w:rPr>
          <w:rFonts w:hint="cs"/>
          <w:sz w:val="32"/>
          <w:szCs w:val="32"/>
          <w:rtl/>
        </w:rPr>
        <w:t>َّ</w:t>
      </w:r>
      <w:r w:rsidRPr="003A2D66">
        <w:rPr>
          <w:sz w:val="32"/>
          <w:szCs w:val="32"/>
          <w:rtl/>
        </w:rPr>
        <w:t>ب</w:t>
      </w:r>
      <w:r>
        <w:rPr>
          <w:rFonts w:hint="cs"/>
          <w:sz w:val="32"/>
          <w:szCs w:val="32"/>
          <w:rtl/>
        </w:rPr>
        <w:t>ٌ</w:t>
      </w:r>
      <w:r w:rsidRPr="00FC57FA">
        <w:rPr>
          <w:rFonts w:hint="cs"/>
          <w:color w:val="FF0000"/>
          <w:sz w:val="28"/>
          <w:szCs w:val="28"/>
          <w:vertAlign w:val="superscript"/>
          <w:rtl/>
        </w:rPr>
        <w:t>(</w:t>
      </w:r>
      <w:r w:rsidRPr="00FC57FA">
        <w:rPr>
          <w:rStyle w:val="FootnoteReference"/>
          <w:color w:val="FF0000"/>
          <w:sz w:val="28"/>
          <w:szCs w:val="28"/>
          <w:rtl/>
        </w:rPr>
        <w:footnoteReference w:id="1765"/>
      </w:r>
      <w:r w:rsidRPr="00FC57FA">
        <w:rPr>
          <w:rFonts w:hint="cs"/>
          <w:color w:val="FF0000"/>
          <w:sz w:val="28"/>
          <w:szCs w:val="28"/>
          <w:vertAlign w:val="superscript"/>
          <w:rtl/>
        </w:rPr>
        <w:t>)</w:t>
      </w:r>
      <w:r>
        <w:rPr>
          <w:rFonts w:hint="cs"/>
          <w:sz w:val="32"/>
          <w:szCs w:val="32"/>
          <w:rtl/>
        </w:rPr>
        <w:t xml:space="preserve">على </w:t>
      </w:r>
      <w:r w:rsidRPr="003A2D66">
        <w:rPr>
          <w:sz w:val="32"/>
          <w:szCs w:val="32"/>
          <w:rtl/>
        </w:rPr>
        <w:t>وصف الكفر</w:t>
      </w:r>
      <w:r w:rsidR="0016039A">
        <w:rPr>
          <w:rFonts w:hint="cs"/>
          <w:sz w:val="32"/>
          <w:szCs w:val="32"/>
          <w:rtl/>
        </w:rPr>
        <w:t>,</w:t>
      </w:r>
      <w:r w:rsidRPr="00CA399F">
        <w:rPr>
          <w:sz w:val="32"/>
          <w:szCs w:val="32"/>
          <w:rtl/>
        </w:rPr>
        <w:t>فإذا انتفى انتفى</w:t>
      </w:r>
      <w:r w:rsidRPr="00CA399F">
        <w:rPr>
          <w:rFonts w:hint="cs"/>
          <w:sz w:val="32"/>
          <w:szCs w:val="32"/>
          <w:rtl/>
        </w:rPr>
        <w:t>.</w:t>
      </w:r>
    </w:p>
    <w:p w:rsidR="008D19A3" w:rsidRDefault="008D19A3" w:rsidP="00322E8D">
      <w:pPr>
        <w:pStyle w:val="NoSpacing"/>
        <w:rPr>
          <w:sz w:val="32"/>
          <w:szCs w:val="32"/>
          <w:rtl/>
        </w:rPr>
      </w:pPr>
    </w:p>
    <w:p w:rsidR="009B4FBA" w:rsidRDefault="009B4FBA" w:rsidP="009B4FBA">
      <w:pPr>
        <w:pStyle w:val="NoSpacing"/>
        <w:rPr>
          <w:rFonts w:ascii="Arial" w:hAnsi="Arial"/>
          <w:b/>
          <w:bCs/>
          <w:color w:val="9DAB0C"/>
          <w:sz w:val="28"/>
          <w:szCs w:val="28"/>
          <w:rtl/>
          <w:lang w:bidi="ar-SA"/>
        </w:rPr>
      </w:pPr>
      <w:r w:rsidRPr="009B4FBA">
        <w:rPr>
          <w:rFonts w:ascii="QCF_BSML" w:hAnsi="QCF_BSML" w:cs="QCF_BSML"/>
          <w:b/>
          <w:bCs/>
          <w:color w:val="000000"/>
          <w:sz w:val="28"/>
          <w:szCs w:val="28"/>
          <w:rtl/>
        </w:rPr>
        <w:t xml:space="preserve">ﭽ </w:t>
      </w:r>
      <w:r w:rsidRPr="009B4FBA">
        <w:rPr>
          <w:rFonts w:ascii="QCF_P102" w:hAnsi="QCF_P102" w:cs="QCF_P102"/>
          <w:b/>
          <w:bCs/>
          <w:color w:val="000000"/>
          <w:sz w:val="28"/>
          <w:szCs w:val="28"/>
          <w:rtl/>
        </w:rPr>
        <w:t xml:space="preserve">ﮒ  </w:t>
      </w:r>
      <w:r w:rsidR="00FC041B">
        <w:rPr>
          <w:rFonts w:ascii="QCF_P102" w:hAnsi="QCF_P102" w:cs="QCF_P102"/>
          <w:b/>
          <w:bCs/>
          <w:color w:val="000000"/>
          <w:sz w:val="28"/>
          <w:szCs w:val="28"/>
          <w:rtl/>
        </w:rPr>
        <w:t>ﮓ   ﮔ  ﮕ  ﮖ  ﮗ  ﮘ  ﮙ  ﮚ  ﮛ  ﮜ</w:t>
      </w:r>
      <w:r w:rsidRPr="009B4FBA">
        <w:rPr>
          <w:rFonts w:ascii="QCF_P102" w:hAnsi="QCF_P102" w:cs="QCF_P102"/>
          <w:b/>
          <w:bCs/>
          <w:color w:val="000000"/>
          <w:sz w:val="28"/>
          <w:szCs w:val="28"/>
          <w:rtl/>
        </w:rPr>
        <w:t>ﮝ  ﮞ</w:t>
      </w:r>
      <w:r w:rsidRPr="009B4FBA">
        <w:rPr>
          <w:rFonts w:ascii="QCF_P102" w:hAnsi="QCF_P102" w:cs="QCF_P102"/>
          <w:b/>
          <w:bCs/>
          <w:color w:val="0000A5"/>
          <w:sz w:val="28"/>
          <w:szCs w:val="28"/>
          <w:rtl/>
        </w:rPr>
        <w:t>ﮟ</w:t>
      </w:r>
      <w:r w:rsidRPr="009B4FBA">
        <w:rPr>
          <w:rFonts w:ascii="QCF_P102" w:hAnsi="QCF_P102" w:cs="QCF_P102"/>
          <w:b/>
          <w:bCs/>
          <w:color w:val="000000"/>
          <w:sz w:val="28"/>
          <w:szCs w:val="28"/>
          <w:rtl/>
        </w:rPr>
        <w:t xml:space="preserve">  ﮠ  ﮡ  ﮢ  ﮣ  ﮤ  </w:t>
      </w:r>
      <w:r w:rsidRPr="009B4FBA">
        <w:rPr>
          <w:rFonts w:ascii="QCF_BSML" w:hAnsi="QCF_BSML" w:cs="QCF_BSML"/>
          <w:b/>
          <w:bCs/>
          <w:color w:val="000000"/>
          <w:sz w:val="28"/>
          <w:szCs w:val="28"/>
          <w:rtl/>
        </w:rPr>
        <w:t>ﭼ</w:t>
      </w:r>
      <w:r w:rsidRPr="009B4FBA">
        <w:rPr>
          <w:rFonts w:ascii="Arial" w:hAnsi="Arial" w:hint="cs"/>
          <w:b/>
          <w:bCs/>
          <w:color w:val="000000"/>
          <w:sz w:val="28"/>
          <w:szCs w:val="28"/>
          <w:rtl/>
        </w:rPr>
        <w:t>[</w:t>
      </w:r>
      <w:r w:rsidRPr="009B4FBA">
        <w:rPr>
          <w:rFonts w:ascii="Arial" w:hAnsi="Arial"/>
          <w:b/>
          <w:bCs/>
          <w:color w:val="9DAB0C"/>
          <w:sz w:val="28"/>
          <w:szCs w:val="28"/>
          <w:rtl/>
        </w:rPr>
        <w:t>النساء: ١٥٢</w:t>
      </w:r>
      <w:r w:rsidRPr="009B4FBA">
        <w:rPr>
          <w:rFonts w:ascii="Arial" w:hAnsi="Arial" w:hint="cs"/>
          <w:b/>
          <w:bCs/>
          <w:color w:val="9DAB0C"/>
          <w:sz w:val="28"/>
          <w:szCs w:val="28"/>
          <w:rtl/>
          <w:lang w:bidi="ar-SA"/>
        </w:rPr>
        <w:t>]</w:t>
      </w:r>
    </w:p>
    <w:p w:rsidR="00C84081" w:rsidRPr="009B4FBA" w:rsidRDefault="00C84081" w:rsidP="009B4FBA">
      <w:pPr>
        <w:pStyle w:val="NoSpacing"/>
        <w:rPr>
          <w:b/>
          <w:bCs/>
          <w:sz w:val="28"/>
          <w:szCs w:val="28"/>
          <w:rtl/>
        </w:rPr>
      </w:pPr>
    </w:p>
    <w:p w:rsidR="009B1B06" w:rsidRPr="00B15741" w:rsidRDefault="001D3F80" w:rsidP="009B4FBA">
      <w:pPr>
        <w:pStyle w:val="NoSpacing"/>
        <w:rPr>
          <w:sz w:val="28"/>
          <w:szCs w:val="28"/>
          <w:rtl/>
        </w:rPr>
      </w:pPr>
      <w:r w:rsidRPr="00B15741">
        <w:rPr>
          <w:sz w:val="28"/>
          <w:szCs w:val="28"/>
          <w:rtl/>
        </w:rPr>
        <w:t>﴿وَالَّذِينَ آمَنُوا بِاللَّهِ وَرُسُلِهِ وَلَمْ يُفَرِّقُوا بَيْنَ أَحَدٍ مِنْهُمْ﴾ أضداد</w:t>
      </w:r>
      <w:r w:rsidR="00C146C5" w:rsidRPr="00B15741">
        <w:rPr>
          <w:rFonts w:hint="cs"/>
          <w:sz w:val="28"/>
          <w:szCs w:val="28"/>
          <w:rtl/>
        </w:rPr>
        <w:t>ُ</w:t>
      </w:r>
      <w:r w:rsidRPr="00B15741">
        <w:rPr>
          <w:sz w:val="28"/>
          <w:szCs w:val="28"/>
          <w:rtl/>
        </w:rPr>
        <w:t>هم ومقابلوهم</w:t>
      </w:r>
      <w:r w:rsidR="008D19A3" w:rsidRPr="00B15741">
        <w:rPr>
          <w:rFonts w:hint="cs"/>
          <w:sz w:val="28"/>
          <w:szCs w:val="28"/>
          <w:rtl/>
        </w:rPr>
        <w:t>.</w:t>
      </w:r>
      <w:r w:rsidRPr="00B15741">
        <w:rPr>
          <w:sz w:val="28"/>
          <w:szCs w:val="28"/>
          <w:rtl/>
        </w:rPr>
        <w:t xml:space="preserve"> وإنم</w:t>
      </w:r>
      <w:r w:rsidR="00C20008" w:rsidRPr="00B15741">
        <w:rPr>
          <w:rFonts w:hint="cs"/>
          <w:sz w:val="28"/>
          <w:szCs w:val="28"/>
          <w:rtl/>
        </w:rPr>
        <w:t>َّ</w:t>
      </w:r>
      <w:r w:rsidRPr="00B15741">
        <w:rPr>
          <w:sz w:val="28"/>
          <w:szCs w:val="28"/>
          <w:rtl/>
        </w:rPr>
        <w:t xml:space="preserve">ا دخل </w:t>
      </w:r>
      <w:r w:rsidR="00C20008" w:rsidRPr="00B15741">
        <w:rPr>
          <w:rFonts w:hint="cs"/>
          <w:sz w:val="28"/>
          <w:szCs w:val="28"/>
          <w:rtl/>
        </w:rPr>
        <w:t>(</w:t>
      </w:r>
      <w:r w:rsidRPr="00B15741">
        <w:rPr>
          <w:sz w:val="28"/>
          <w:szCs w:val="28"/>
          <w:rtl/>
        </w:rPr>
        <w:t>بين</w:t>
      </w:r>
      <w:r w:rsidR="00C20008" w:rsidRPr="00B15741">
        <w:rPr>
          <w:rFonts w:hint="cs"/>
          <w:sz w:val="28"/>
          <w:szCs w:val="28"/>
          <w:rtl/>
        </w:rPr>
        <w:t>)</w:t>
      </w:r>
      <w:r w:rsidRPr="00B15741">
        <w:rPr>
          <w:sz w:val="28"/>
          <w:szCs w:val="28"/>
          <w:rtl/>
        </w:rPr>
        <w:t xml:space="preserve"> على </w:t>
      </w:r>
      <w:r w:rsidR="00C20008" w:rsidRPr="00B15741">
        <w:rPr>
          <w:rFonts w:hint="cs"/>
          <w:sz w:val="28"/>
          <w:szCs w:val="28"/>
          <w:rtl/>
        </w:rPr>
        <w:t>(</w:t>
      </w:r>
      <w:r w:rsidRPr="00B15741">
        <w:rPr>
          <w:sz w:val="28"/>
          <w:szCs w:val="28"/>
          <w:rtl/>
        </w:rPr>
        <w:t>أحد</w:t>
      </w:r>
      <w:r w:rsidR="00C20008" w:rsidRPr="00B15741">
        <w:rPr>
          <w:rFonts w:hint="cs"/>
          <w:sz w:val="28"/>
          <w:szCs w:val="28"/>
          <w:rtl/>
        </w:rPr>
        <w:t>ٍ)</w:t>
      </w:r>
      <w:r w:rsidRPr="00B15741">
        <w:rPr>
          <w:sz w:val="28"/>
          <w:szCs w:val="28"/>
          <w:rtl/>
        </w:rPr>
        <w:t xml:space="preserve"> وهو يقتضي م</w:t>
      </w:r>
      <w:r w:rsidR="00322E8D" w:rsidRPr="00B15741">
        <w:rPr>
          <w:rFonts w:hint="cs"/>
          <w:sz w:val="28"/>
          <w:szCs w:val="28"/>
          <w:rtl/>
        </w:rPr>
        <w:t>ُ</w:t>
      </w:r>
      <w:r w:rsidRPr="00B15741">
        <w:rPr>
          <w:sz w:val="28"/>
          <w:szCs w:val="28"/>
          <w:rtl/>
        </w:rPr>
        <w:t>تع</w:t>
      </w:r>
      <w:r w:rsidR="00322E8D" w:rsidRPr="00B15741">
        <w:rPr>
          <w:rFonts w:hint="cs"/>
          <w:sz w:val="28"/>
          <w:szCs w:val="28"/>
          <w:rtl/>
        </w:rPr>
        <w:t>َ</w:t>
      </w:r>
      <w:r w:rsidRPr="00B15741">
        <w:rPr>
          <w:sz w:val="28"/>
          <w:szCs w:val="28"/>
          <w:rtl/>
        </w:rPr>
        <w:t>د</w:t>
      </w:r>
      <w:r w:rsidR="00322E8D" w:rsidRPr="00B15741">
        <w:rPr>
          <w:rFonts w:hint="cs"/>
          <w:sz w:val="28"/>
          <w:szCs w:val="28"/>
          <w:rtl/>
        </w:rPr>
        <w:t>ِّ</w:t>
      </w:r>
      <w:r w:rsidRPr="00B15741">
        <w:rPr>
          <w:sz w:val="28"/>
          <w:szCs w:val="28"/>
          <w:rtl/>
        </w:rPr>
        <w:t>دا</w:t>
      </w:r>
      <w:r w:rsidR="00C20008" w:rsidRPr="00B15741">
        <w:rPr>
          <w:rFonts w:hint="cs"/>
          <w:sz w:val="28"/>
          <w:szCs w:val="28"/>
          <w:rtl/>
        </w:rPr>
        <w:t>ً</w:t>
      </w:r>
      <w:r w:rsidRPr="00B15741">
        <w:rPr>
          <w:sz w:val="28"/>
          <w:szCs w:val="28"/>
          <w:rtl/>
        </w:rPr>
        <w:t xml:space="preserve"> لعمومه من حيث إن</w:t>
      </w:r>
      <w:r w:rsidR="00C20008" w:rsidRPr="00B15741">
        <w:rPr>
          <w:rFonts w:hint="cs"/>
          <w:sz w:val="28"/>
          <w:szCs w:val="28"/>
          <w:rtl/>
        </w:rPr>
        <w:t>َّ</w:t>
      </w:r>
      <w:r w:rsidRPr="00B15741">
        <w:rPr>
          <w:sz w:val="28"/>
          <w:szCs w:val="28"/>
          <w:rtl/>
        </w:rPr>
        <w:t>ه وقع في سياق الن</w:t>
      </w:r>
      <w:r w:rsidR="00C20008" w:rsidRPr="00B15741">
        <w:rPr>
          <w:rFonts w:hint="cs"/>
          <w:sz w:val="28"/>
          <w:szCs w:val="28"/>
          <w:rtl/>
        </w:rPr>
        <w:t>َّ</w:t>
      </w:r>
      <w:r w:rsidRPr="00B15741">
        <w:rPr>
          <w:sz w:val="28"/>
          <w:szCs w:val="28"/>
          <w:rtl/>
        </w:rPr>
        <w:t>في</w:t>
      </w:r>
      <w:r w:rsidR="00C20008" w:rsidRPr="00B15741">
        <w:rPr>
          <w:rFonts w:hint="cs"/>
          <w:sz w:val="28"/>
          <w:szCs w:val="28"/>
          <w:rtl/>
        </w:rPr>
        <w:t>.</w:t>
      </w:r>
    </w:p>
    <w:p w:rsidR="009B1B06" w:rsidRPr="00B15741" w:rsidRDefault="009B1B06" w:rsidP="00C20008">
      <w:pPr>
        <w:pStyle w:val="NoSpacing"/>
        <w:rPr>
          <w:sz w:val="28"/>
          <w:szCs w:val="28"/>
          <w:rtl/>
        </w:rPr>
      </w:pPr>
      <w:r w:rsidRPr="00B15741">
        <w:rPr>
          <w:sz w:val="28"/>
          <w:szCs w:val="28"/>
          <w:rtl/>
        </w:rPr>
        <w:t xml:space="preserve">﴿أُولَئِكَ سَوْفَ </w:t>
      </w:r>
      <w:r w:rsidRPr="00B15741">
        <w:rPr>
          <w:rFonts w:hint="cs"/>
          <w:sz w:val="28"/>
          <w:szCs w:val="28"/>
          <w:rtl/>
        </w:rPr>
        <w:t>نُ</w:t>
      </w:r>
      <w:r w:rsidR="001D3F80" w:rsidRPr="00B15741">
        <w:rPr>
          <w:sz w:val="28"/>
          <w:szCs w:val="28"/>
          <w:rtl/>
        </w:rPr>
        <w:t>ؤْتِيهِمْ أُجُورَهُمْ﴾ الموعودة لهم</w:t>
      </w:r>
      <w:r w:rsidRPr="00B15741">
        <w:rPr>
          <w:rFonts w:hint="cs"/>
          <w:sz w:val="28"/>
          <w:szCs w:val="28"/>
          <w:rtl/>
        </w:rPr>
        <w:t>.</w:t>
      </w:r>
      <w:r w:rsidR="001D3F80" w:rsidRPr="00B15741">
        <w:rPr>
          <w:sz w:val="28"/>
          <w:szCs w:val="28"/>
          <w:rtl/>
        </w:rPr>
        <w:t xml:space="preserve"> وتصديره ب</w:t>
      </w:r>
      <w:r w:rsidR="00C20008" w:rsidRPr="00B15741">
        <w:rPr>
          <w:rFonts w:hint="cs"/>
          <w:sz w:val="28"/>
          <w:szCs w:val="28"/>
          <w:rtl/>
        </w:rPr>
        <w:t>ـ (</w:t>
      </w:r>
      <w:r w:rsidR="001D3F80" w:rsidRPr="00B15741">
        <w:rPr>
          <w:sz w:val="28"/>
          <w:szCs w:val="28"/>
          <w:rtl/>
        </w:rPr>
        <w:t>سوف</w:t>
      </w:r>
      <w:r w:rsidR="00C20008" w:rsidRPr="00B15741">
        <w:rPr>
          <w:rFonts w:hint="cs"/>
          <w:sz w:val="28"/>
          <w:szCs w:val="28"/>
          <w:rtl/>
        </w:rPr>
        <w:t>)</w:t>
      </w:r>
      <w:r w:rsidR="001D3F80" w:rsidRPr="00B15741">
        <w:rPr>
          <w:sz w:val="28"/>
          <w:szCs w:val="28"/>
          <w:rtl/>
        </w:rPr>
        <w:t xml:space="preserve"> لتأكيد الوعد والد</w:t>
      </w:r>
      <w:r w:rsidR="00C20008" w:rsidRPr="00B15741">
        <w:rPr>
          <w:rFonts w:hint="cs"/>
          <w:sz w:val="28"/>
          <w:szCs w:val="28"/>
          <w:rtl/>
        </w:rPr>
        <w:t>َّ</w:t>
      </w:r>
      <w:r w:rsidR="001D3F80" w:rsidRPr="00B15741">
        <w:rPr>
          <w:sz w:val="28"/>
          <w:szCs w:val="28"/>
          <w:rtl/>
        </w:rPr>
        <w:t>لالة على أنّه كائن</w:t>
      </w:r>
      <w:r w:rsidR="00C20008" w:rsidRPr="00B15741">
        <w:rPr>
          <w:rFonts w:hint="cs"/>
          <w:sz w:val="28"/>
          <w:szCs w:val="28"/>
          <w:rtl/>
        </w:rPr>
        <w:t>ٌ</w:t>
      </w:r>
      <w:r w:rsidR="001D3F80" w:rsidRPr="00B15741">
        <w:rPr>
          <w:sz w:val="28"/>
          <w:szCs w:val="28"/>
          <w:rtl/>
        </w:rPr>
        <w:t xml:space="preserve"> لا محالة وإن تأخ</w:t>
      </w:r>
      <w:r w:rsidR="00C20008" w:rsidRPr="00B15741">
        <w:rPr>
          <w:rFonts w:hint="cs"/>
          <w:sz w:val="28"/>
          <w:szCs w:val="28"/>
          <w:rtl/>
        </w:rPr>
        <w:t>َّ</w:t>
      </w:r>
      <w:r w:rsidR="001D3F80" w:rsidRPr="00B15741">
        <w:rPr>
          <w:sz w:val="28"/>
          <w:szCs w:val="28"/>
          <w:rtl/>
        </w:rPr>
        <w:t>ر</w:t>
      </w:r>
      <w:r w:rsidRPr="00B15741">
        <w:rPr>
          <w:rFonts w:hint="cs"/>
          <w:sz w:val="28"/>
          <w:szCs w:val="28"/>
          <w:rtl/>
        </w:rPr>
        <w:t>.</w:t>
      </w:r>
      <w:r w:rsidR="00C20008" w:rsidRPr="00B15741">
        <w:rPr>
          <w:sz w:val="28"/>
          <w:szCs w:val="28"/>
          <w:rtl/>
        </w:rPr>
        <w:t xml:space="preserve"> وقرأ حفص عن عاصم و</w:t>
      </w:r>
      <w:r w:rsidR="001D3F80" w:rsidRPr="00B15741">
        <w:rPr>
          <w:sz w:val="28"/>
          <w:szCs w:val="28"/>
          <w:rtl/>
        </w:rPr>
        <w:t>قالون عن يعقوب بالياء على تلوين الخطاب</w:t>
      </w:r>
      <w:r w:rsidR="00C20008" w:rsidRPr="00B15741">
        <w:rPr>
          <w:rFonts w:hint="cs"/>
          <w:sz w:val="28"/>
          <w:szCs w:val="28"/>
          <w:rtl/>
        </w:rPr>
        <w:t>.</w:t>
      </w:r>
    </w:p>
    <w:p w:rsidR="001D3F80" w:rsidRPr="00B15741" w:rsidRDefault="00F079A2" w:rsidP="00F079A2">
      <w:pPr>
        <w:pStyle w:val="NoSpacing"/>
        <w:rPr>
          <w:sz w:val="28"/>
          <w:szCs w:val="28"/>
          <w:rtl/>
        </w:rPr>
      </w:pPr>
      <w:r>
        <w:rPr>
          <w:sz w:val="28"/>
          <w:szCs w:val="28"/>
          <w:rtl/>
        </w:rPr>
        <w:t>﴿وَكَانَ اللَّهُ غَفُورًا</w:t>
      </w:r>
      <w:r w:rsidR="001D3F80" w:rsidRPr="00B15741">
        <w:rPr>
          <w:sz w:val="28"/>
          <w:szCs w:val="28"/>
          <w:rtl/>
        </w:rPr>
        <w:t xml:space="preserve">﴾ </w:t>
      </w:r>
      <w:r w:rsidR="004267E1">
        <w:rPr>
          <w:rFonts w:hint="cs"/>
          <w:sz w:val="28"/>
          <w:szCs w:val="28"/>
          <w:rtl/>
        </w:rPr>
        <w:t>لـِمـَا</w:t>
      </w:r>
      <w:r w:rsidR="001D3F80" w:rsidRPr="00B15741">
        <w:rPr>
          <w:sz w:val="28"/>
          <w:szCs w:val="28"/>
          <w:rtl/>
        </w:rPr>
        <w:t xml:space="preserve"> فرط منهم</w:t>
      </w:r>
      <w:r w:rsidR="00C20008" w:rsidRPr="00B15741">
        <w:rPr>
          <w:rFonts w:hint="cs"/>
          <w:sz w:val="28"/>
          <w:szCs w:val="28"/>
          <w:rtl/>
        </w:rPr>
        <w:t>.</w:t>
      </w:r>
      <w:r w:rsidR="00B56756">
        <w:rPr>
          <w:sz w:val="28"/>
          <w:szCs w:val="28"/>
          <w:rtl/>
        </w:rPr>
        <w:t xml:space="preserve"> ﴿رَحِيم</w:t>
      </w:r>
      <w:r w:rsidR="001D3F80" w:rsidRPr="00B15741">
        <w:rPr>
          <w:sz w:val="28"/>
          <w:szCs w:val="28"/>
          <w:rtl/>
        </w:rPr>
        <w:t>ا</w:t>
      </w:r>
      <w:r w:rsidR="00B56756">
        <w:rPr>
          <w:rFonts w:hint="cs"/>
          <w:sz w:val="28"/>
          <w:szCs w:val="28"/>
          <w:rtl/>
        </w:rPr>
        <w:t>ً</w:t>
      </w:r>
      <w:r w:rsidR="001D3F80" w:rsidRPr="00B15741">
        <w:rPr>
          <w:sz w:val="28"/>
          <w:szCs w:val="28"/>
          <w:rtl/>
        </w:rPr>
        <w:t>﴾ عليهم بتضعيف حسناتهم</w:t>
      </w:r>
      <w:r w:rsidR="00C20008" w:rsidRPr="00B15741">
        <w:rPr>
          <w:rFonts w:hint="cs"/>
          <w:sz w:val="28"/>
          <w:szCs w:val="28"/>
          <w:rtl/>
        </w:rPr>
        <w:t>.</w:t>
      </w:r>
    </w:p>
    <w:p w:rsidR="00C20008" w:rsidRDefault="001D3F80" w:rsidP="009B4FBA">
      <w:pPr>
        <w:pStyle w:val="NoSpacing"/>
        <w:rPr>
          <w:sz w:val="32"/>
          <w:szCs w:val="32"/>
          <w:rtl/>
        </w:rPr>
      </w:pPr>
      <w:r w:rsidRPr="003A2D66">
        <w:rPr>
          <w:sz w:val="32"/>
          <w:szCs w:val="32"/>
          <w:rtl/>
        </w:rPr>
        <w:t>ــــــــــــــــــــــ</w:t>
      </w:r>
      <w:r w:rsidR="00CC6DD2" w:rsidRPr="00CC6DD2">
        <w:rPr>
          <w:sz w:val="32"/>
          <w:szCs w:val="32"/>
          <w:rtl/>
        </w:rPr>
        <w:t>ــــــــــــــــــــــــــــــــــــــــ</w:t>
      </w:r>
      <w:r w:rsidR="00CC6DD2" w:rsidRPr="00CC6DD2">
        <w:rPr>
          <w:rFonts w:hint="cs"/>
          <w:sz w:val="32"/>
          <w:szCs w:val="32"/>
          <w:rtl/>
        </w:rPr>
        <w:t>ــــ</w:t>
      </w:r>
      <w:r w:rsidR="00CC6DD2" w:rsidRPr="00CC6DD2">
        <w:rPr>
          <w:sz w:val="32"/>
          <w:szCs w:val="32"/>
          <w:rtl/>
        </w:rPr>
        <w:t>ـــــــــــــــ</w:t>
      </w:r>
      <w:r w:rsidR="00CC6DD2" w:rsidRPr="00CC6DD2">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009B4FBA">
        <w:rPr>
          <w:sz w:val="32"/>
          <w:szCs w:val="32"/>
          <w:rtl/>
        </w:rPr>
        <w:t>ـــــــ</w:t>
      </w:r>
    </w:p>
    <w:p w:rsidR="00C30E50" w:rsidRDefault="00C20008" w:rsidP="0055459D">
      <w:pPr>
        <w:pStyle w:val="NoSpacing"/>
        <w:rPr>
          <w:sz w:val="32"/>
          <w:szCs w:val="32"/>
          <w:rtl/>
        </w:rPr>
      </w:pPr>
      <w:r>
        <w:rPr>
          <w:sz w:val="32"/>
          <w:szCs w:val="32"/>
          <w:rtl/>
        </w:rPr>
        <w:t>قوله</w:t>
      </w:r>
      <w:r w:rsidR="00996188">
        <w:rPr>
          <w:rFonts w:hint="cs"/>
          <w:sz w:val="32"/>
          <w:szCs w:val="32"/>
          <w:rtl/>
        </w:rPr>
        <w:t>:</w:t>
      </w:r>
      <w:r w:rsidRPr="00C30E50">
        <w:rPr>
          <w:b/>
          <w:bCs/>
          <w:sz w:val="32"/>
          <w:szCs w:val="32"/>
          <w:rtl/>
        </w:rPr>
        <w:t>أضدادهم ومقا</w:t>
      </w:r>
      <w:r w:rsidR="00FC57FA" w:rsidRPr="00C30E50">
        <w:rPr>
          <w:rFonts w:hint="cs"/>
          <w:b/>
          <w:bCs/>
          <w:sz w:val="32"/>
          <w:szCs w:val="32"/>
          <w:rtl/>
        </w:rPr>
        <w:t>ب</w:t>
      </w:r>
      <w:r w:rsidRPr="00C30E50">
        <w:rPr>
          <w:b/>
          <w:bCs/>
          <w:sz w:val="32"/>
          <w:szCs w:val="32"/>
          <w:rtl/>
        </w:rPr>
        <w:t>لوهم</w:t>
      </w:r>
      <w:r w:rsidR="00FC57FA" w:rsidRPr="00C30E50">
        <w:rPr>
          <w:rFonts w:hint="cs"/>
          <w:b/>
          <w:bCs/>
          <w:color w:val="FF0000"/>
          <w:sz w:val="28"/>
          <w:szCs w:val="28"/>
          <w:vertAlign w:val="superscript"/>
          <w:rtl/>
        </w:rPr>
        <w:t>(</w:t>
      </w:r>
      <w:r w:rsidR="00FC57FA" w:rsidRPr="00C30E50">
        <w:rPr>
          <w:rStyle w:val="FootnoteReference"/>
          <w:b/>
          <w:bCs/>
          <w:color w:val="FF0000"/>
          <w:sz w:val="28"/>
          <w:szCs w:val="28"/>
          <w:rtl/>
        </w:rPr>
        <w:footnoteReference w:id="1766"/>
      </w:r>
      <w:r w:rsidR="00FC57FA" w:rsidRPr="00C30E50">
        <w:rPr>
          <w:rFonts w:hint="cs"/>
          <w:b/>
          <w:bCs/>
          <w:color w:val="FF0000"/>
          <w:sz w:val="28"/>
          <w:szCs w:val="28"/>
          <w:vertAlign w:val="superscript"/>
          <w:rtl/>
        </w:rPr>
        <w:t>)</w:t>
      </w:r>
      <w:r w:rsidR="009B1B06">
        <w:rPr>
          <w:rFonts w:hint="cs"/>
          <w:b/>
          <w:bCs/>
          <w:sz w:val="32"/>
          <w:szCs w:val="32"/>
          <w:rtl/>
        </w:rPr>
        <w:t>.</w:t>
      </w:r>
      <w:r w:rsidRPr="003A2D66">
        <w:rPr>
          <w:sz w:val="32"/>
          <w:szCs w:val="32"/>
          <w:rtl/>
        </w:rPr>
        <w:t>قد</w:t>
      </w:r>
      <w:r>
        <w:rPr>
          <w:rFonts w:hint="cs"/>
          <w:sz w:val="32"/>
          <w:szCs w:val="32"/>
          <w:rtl/>
        </w:rPr>
        <w:t>َّ</w:t>
      </w:r>
      <w:r w:rsidRPr="003A2D66">
        <w:rPr>
          <w:sz w:val="32"/>
          <w:szCs w:val="32"/>
          <w:rtl/>
        </w:rPr>
        <w:t>ر</w:t>
      </w:r>
      <w:r>
        <w:rPr>
          <w:rFonts w:hint="cs"/>
          <w:sz w:val="32"/>
          <w:szCs w:val="32"/>
          <w:rtl/>
        </w:rPr>
        <w:t>َ</w:t>
      </w:r>
      <w:r w:rsidR="00996188" w:rsidRPr="00996188">
        <w:rPr>
          <w:rFonts w:hint="cs"/>
          <w:color w:val="FF0000"/>
          <w:sz w:val="28"/>
          <w:szCs w:val="28"/>
          <w:vertAlign w:val="superscript"/>
          <w:rtl/>
        </w:rPr>
        <w:t>(</w:t>
      </w:r>
      <w:r w:rsidR="00996188" w:rsidRPr="00996188">
        <w:rPr>
          <w:rStyle w:val="FootnoteReference"/>
          <w:color w:val="FF0000"/>
          <w:sz w:val="28"/>
          <w:szCs w:val="28"/>
          <w:rtl/>
        </w:rPr>
        <w:footnoteReference w:id="1767"/>
      </w:r>
      <w:r w:rsidR="00996188" w:rsidRPr="00996188">
        <w:rPr>
          <w:rFonts w:hint="cs"/>
          <w:color w:val="FF0000"/>
          <w:sz w:val="28"/>
          <w:szCs w:val="28"/>
          <w:vertAlign w:val="superscript"/>
          <w:rtl/>
        </w:rPr>
        <w:t>)</w:t>
      </w:r>
      <w:r w:rsidR="00FC57FA">
        <w:rPr>
          <w:rFonts w:hint="cs"/>
          <w:sz w:val="32"/>
          <w:szCs w:val="32"/>
          <w:rtl/>
        </w:rPr>
        <w:t>خ</w:t>
      </w:r>
      <w:r w:rsidR="00B15F88">
        <w:rPr>
          <w:rFonts w:hint="cs"/>
          <w:sz w:val="32"/>
          <w:szCs w:val="32"/>
          <w:rtl/>
        </w:rPr>
        <w:t>ب</w:t>
      </w:r>
      <w:r w:rsidRPr="003A2D66">
        <w:rPr>
          <w:sz w:val="32"/>
          <w:szCs w:val="32"/>
          <w:rtl/>
        </w:rPr>
        <w:t>ر</w:t>
      </w:r>
      <w:r w:rsidR="00FC57FA">
        <w:rPr>
          <w:rFonts w:hint="cs"/>
          <w:sz w:val="32"/>
          <w:szCs w:val="32"/>
          <w:rtl/>
        </w:rPr>
        <w:t>اً</w:t>
      </w:r>
      <w:r w:rsidR="00354206" w:rsidRPr="00354206">
        <w:rPr>
          <w:rFonts w:hint="cs"/>
          <w:color w:val="FF0000"/>
          <w:sz w:val="28"/>
          <w:szCs w:val="28"/>
          <w:vertAlign w:val="superscript"/>
          <w:rtl/>
        </w:rPr>
        <w:t>(</w:t>
      </w:r>
      <w:r w:rsidR="00354206" w:rsidRPr="00354206">
        <w:rPr>
          <w:rStyle w:val="FootnoteReference"/>
          <w:color w:val="FF0000"/>
          <w:sz w:val="28"/>
          <w:szCs w:val="28"/>
          <w:rtl/>
        </w:rPr>
        <w:footnoteReference w:id="1768"/>
      </w:r>
      <w:r w:rsidR="00354206" w:rsidRPr="00354206">
        <w:rPr>
          <w:rFonts w:hint="cs"/>
          <w:color w:val="FF0000"/>
          <w:sz w:val="28"/>
          <w:szCs w:val="28"/>
          <w:vertAlign w:val="superscript"/>
          <w:rtl/>
        </w:rPr>
        <w:t>)</w:t>
      </w:r>
      <w:r w:rsidR="00B16F56">
        <w:rPr>
          <w:rFonts w:hint="cs"/>
          <w:sz w:val="32"/>
          <w:szCs w:val="32"/>
          <w:rtl/>
        </w:rPr>
        <w:t>,</w:t>
      </w:r>
      <w:r w:rsidR="00354206">
        <w:rPr>
          <w:sz w:val="32"/>
          <w:szCs w:val="32"/>
          <w:rtl/>
        </w:rPr>
        <w:t xml:space="preserve"> و</w:t>
      </w:r>
      <w:r>
        <w:rPr>
          <w:sz w:val="32"/>
          <w:szCs w:val="32"/>
          <w:rtl/>
        </w:rPr>
        <w:t>لم يجعل الخبر</w:t>
      </w:r>
      <w:r w:rsidR="001D3F80" w:rsidRPr="003A2D66">
        <w:rPr>
          <w:sz w:val="32"/>
          <w:szCs w:val="32"/>
          <w:rtl/>
        </w:rPr>
        <w:t>قوله</w:t>
      </w:r>
      <w:r w:rsidR="009B1B06">
        <w:rPr>
          <w:rFonts w:hint="cs"/>
          <w:sz w:val="32"/>
          <w:szCs w:val="32"/>
          <w:rtl/>
        </w:rPr>
        <w:t>:</w:t>
      </w:r>
      <w:r w:rsidR="00581002">
        <w:rPr>
          <w:sz w:val="32"/>
          <w:szCs w:val="32"/>
          <w:rtl/>
        </w:rPr>
        <w:t xml:space="preserve">﴿أُولَئِكَ سَوْفَ </w:t>
      </w:r>
      <w:r w:rsidR="00581002">
        <w:rPr>
          <w:rFonts w:hint="cs"/>
          <w:sz w:val="32"/>
          <w:szCs w:val="32"/>
          <w:rtl/>
        </w:rPr>
        <w:t>ن</w:t>
      </w:r>
      <w:r w:rsidR="005C0508" w:rsidRPr="003A2D66">
        <w:rPr>
          <w:sz w:val="32"/>
          <w:szCs w:val="32"/>
          <w:rtl/>
        </w:rPr>
        <w:t>ؤْتِ</w:t>
      </w:r>
      <w:r w:rsidR="005C0508">
        <w:rPr>
          <w:sz w:val="32"/>
          <w:szCs w:val="32"/>
          <w:rtl/>
        </w:rPr>
        <w:t>يهِمْ﴾</w:t>
      </w:r>
      <w:r w:rsidR="0055459D">
        <w:rPr>
          <w:rFonts w:hint="cs"/>
          <w:sz w:val="32"/>
          <w:szCs w:val="32"/>
          <w:rtl/>
        </w:rPr>
        <w:t>؛</w:t>
      </w:r>
      <w:r w:rsidR="001D3F80" w:rsidRPr="003A2D66">
        <w:rPr>
          <w:sz w:val="32"/>
          <w:szCs w:val="32"/>
          <w:rtl/>
        </w:rPr>
        <w:t xml:space="preserve"> ليكون على وتيرة الآية السابقة</w:t>
      </w:r>
      <w:r w:rsidR="00D80DF8">
        <w:rPr>
          <w:rFonts w:hint="cs"/>
          <w:sz w:val="32"/>
          <w:szCs w:val="32"/>
          <w:rtl/>
        </w:rPr>
        <w:t>.</w:t>
      </w:r>
      <w:r w:rsidR="001D3F80" w:rsidRPr="003A2D66">
        <w:rPr>
          <w:sz w:val="32"/>
          <w:szCs w:val="32"/>
          <w:rtl/>
        </w:rPr>
        <w:t xml:space="preserve"> والأ</w:t>
      </w:r>
      <w:r w:rsidR="00D80DF8">
        <w:rPr>
          <w:rFonts w:hint="cs"/>
          <w:sz w:val="32"/>
          <w:szCs w:val="32"/>
          <w:rtl/>
        </w:rPr>
        <w:t>َ</w:t>
      </w:r>
      <w:r w:rsidR="001D3F80" w:rsidRPr="003A2D66">
        <w:rPr>
          <w:sz w:val="32"/>
          <w:szCs w:val="32"/>
          <w:rtl/>
        </w:rPr>
        <w:t>و</w:t>
      </w:r>
      <w:r w:rsidR="00D80DF8">
        <w:rPr>
          <w:rFonts w:hint="cs"/>
          <w:sz w:val="32"/>
          <w:szCs w:val="32"/>
          <w:rtl/>
        </w:rPr>
        <w:t>ْ</w:t>
      </w:r>
      <w:r w:rsidR="001D3F80" w:rsidRPr="003A2D66">
        <w:rPr>
          <w:sz w:val="32"/>
          <w:szCs w:val="32"/>
          <w:rtl/>
        </w:rPr>
        <w:t>ل</w:t>
      </w:r>
      <w:r w:rsidR="00D80DF8">
        <w:rPr>
          <w:rFonts w:hint="cs"/>
          <w:sz w:val="32"/>
          <w:szCs w:val="32"/>
          <w:rtl/>
        </w:rPr>
        <w:t>َ</w:t>
      </w:r>
      <w:r w:rsidR="001D3F80" w:rsidRPr="003A2D66">
        <w:rPr>
          <w:sz w:val="32"/>
          <w:szCs w:val="32"/>
          <w:rtl/>
        </w:rPr>
        <w:t>ى تقدير</w:t>
      </w:r>
      <w:r w:rsidR="009B1B06">
        <w:rPr>
          <w:rFonts w:hint="cs"/>
          <w:sz w:val="32"/>
          <w:szCs w:val="32"/>
          <w:rtl/>
        </w:rPr>
        <w:t>:</w:t>
      </w:r>
      <w:r w:rsidR="00354206">
        <w:rPr>
          <w:rFonts w:hint="cs"/>
          <w:sz w:val="32"/>
          <w:szCs w:val="32"/>
          <w:rtl/>
        </w:rPr>
        <w:t>هم</w:t>
      </w:r>
      <w:r w:rsidR="00354206" w:rsidRPr="00354206">
        <w:rPr>
          <w:rFonts w:hint="cs"/>
          <w:color w:val="FF0000"/>
          <w:sz w:val="28"/>
          <w:szCs w:val="28"/>
          <w:vertAlign w:val="superscript"/>
          <w:rtl/>
        </w:rPr>
        <w:t>(</w:t>
      </w:r>
      <w:r w:rsidR="00354206" w:rsidRPr="00354206">
        <w:rPr>
          <w:rStyle w:val="FootnoteReference"/>
          <w:color w:val="FF0000"/>
          <w:sz w:val="28"/>
          <w:szCs w:val="28"/>
          <w:rtl/>
        </w:rPr>
        <w:footnoteReference w:id="1769"/>
      </w:r>
      <w:r w:rsidR="00354206" w:rsidRPr="00354206">
        <w:rPr>
          <w:rFonts w:hint="cs"/>
          <w:color w:val="FF0000"/>
          <w:sz w:val="28"/>
          <w:szCs w:val="28"/>
          <w:vertAlign w:val="superscript"/>
          <w:rtl/>
        </w:rPr>
        <w:t>)</w:t>
      </w:r>
      <w:r w:rsidR="001D3F80" w:rsidRPr="003A2D66">
        <w:rPr>
          <w:sz w:val="32"/>
          <w:szCs w:val="32"/>
          <w:rtl/>
        </w:rPr>
        <w:t>المسلمون</w:t>
      </w:r>
      <w:r w:rsidR="004267E1">
        <w:rPr>
          <w:rFonts w:hint="cs"/>
          <w:sz w:val="32"/>
          <w:szCs w:val="32"/>
          <w:rtl/>
        </w:rPr>
        <w:t>؛</w:t>
      </w:r>
      <w:r w:rsidR="001D3F80" w:rsidRPr="003A2D66">
        <w:rPr>
          <w:sz w:val="32"/>
          <w:szCs w:val="32"/>
          <w:rtl/>
        </w:rPr>
        <w:t xml:space="preserve"> ليكون مفيداً للحصر</w:t>
      </w:r>
      <w:r w:rsidR="00B15F88">
        <w:rPr>
          <w:rFonts w:hint="cs"/>
          <w:sz w:val="32"/>
          <w:szCs w:val="32"/>
          <w:rtl/>
        </w:rPr>
        <w:t>.</w:t>
      </w:r>
      <w:r w:rsidR="001D3F80" w:rsidRPr="003A2D66">
        <w:rPr>
          <w:sz w:val="32"/>
          <w:szCs w:val="32"/>
          <w:rtl/>
        </w:rPr>
        <w:t xml:space="preserve"> ويحتمل أن يكون</w:t>
      </w:r>
      <w:r w:rsidR="00B15F88">
        <w:rPr>
          <w:rFonts w:hint="cs"/>
          <w:sz w:val="32"/>
          <w:szCs w:val="32"/>
          <w:rtl/>
        </w:rPr>
        <w:t>َ</w:t>
      </w:r>
      <w:r w:rsidR="001D3F80" w:rsidRPr="003A2D66">
        <w:rPr>
          <w:sz w:val="32"/>
          <w:szCs w:val="32"/>
          <w:rtl/>
        </w:rPr>
        <w:t xml:space="preserve"> مراد</w:t>
      </w:r>
      <w:r w:rsidR="00B15F88">
        <w:rPr>
          <w:rFonts w:hint="cs"/>
          <w:sz w:val="32"/>
          <w:szCs w:val="32"/>
          <w:rtl/>
        </w:rPr>
        <w:t>ُ</w:t>
      </w:r>
      <w:r w:rsidR="001D3F80" w:rsidRPr="003A2D66">
        <w:rPr>
          <w:sz w:val="32"/>
          <w:szCs w:val="32"/>
          <w:rtl/>
        </w:rPr>
        <w:t>ه بقوله</w:t>
      </w:r>
      <w:r w:rsidR="009B1B06">
        <w:rPr>
          <w:rFonts w:hint="cs"/>
          <w:sz w:val="32"/>
          <w:szCs w:val="32"/>
          <w:rtl/>
        </w:rPr>
        <w:t>:</w:t>
      </w:r>
      <w:r w:rsidR="005C0508" w:rsidRPr="00C146C5">
        <w:rPr>
          <w:b/>
          <w:bCs/>
          <w:sz w:val="32"/>
          <w:szCs w:val="32"/>
          <w:rtl/>
        </w:rPr>
        <w:t>أضدادهم وم</w:t>
      </w:r>
      <w:r w:rsidR="005C0508" w:rsidRPr="00C146C5">
        <w:rPr>
          <w:rFonts w:hint="cs"/>
          <w:b/>
          <w:bCs/>
          <w:sz w:val="32"/>
          <w:szCs w:val="32"/>
          <w:rtl/>
        </w:rPr>
        <w:t>ق</w:t>
      </w:r>
      <w:r w:rsidR="005C0508" w:rsidRPr="00C146C5">
        <w:rPr>
          <w:b/>
          <w:bCs/>
          <w:sz w:val="32"/>
          <w:szCs w:val="32"/>
          <w:rtl/>
        </w:rPr>
        <w:t>ا</w:t>
      </w:r>
      <w:r w:rsidR="005C0508" w:rsidRPr="00C146C5">
        <w:rPr>
          <w:rFonts w:hint="cs"/>
          <w:b/>
          <w:bCs/>
          <w:sz w:val="32"/>
          <w:szCs w:val="32"/>
          <w:rtl/>
        </w:rPr>
        <w:t>ب</w:t>
      </w:r>
      <w:r w:rsidR="001D3F80" w:rsidRPr="00C146C5">
        <w:rPr>
          <w:b/>
          <w:bCs/>
          <w:sz w:val="32"/>
          <w:szCs w:val="32"/>
          <w:rtl/>
        </w:rPr>
        <w:t>لوهم</w:t>
      </w:r>
      <w:r w:rsidR="005C0508" w:rsidRPr="00C146C5">
        <w:rPr>
          <w:rFonts w:hint="cs"/>
          <w:b/>
          <w:bCs/>
          <w:color w:val="FF0000"/>
          <w:sz w:val="28"/>
          <w:szCs w:val="28"/>
          <w:vertAlign w:val="superscript"/>
          <w:rtl/>
        </w:rPr>
        <w:t>(</w:t>
      </w:r>
      <w:r w:rsidR="005C0508" w:rsidRPr="00C146C5">
        <w:rPr>
          <w:rStyle w:val="FootnoteReference"/>
          <w:b/>
          <w:bCs/>
          <w:color w:val="FF0000"/>
          <w:sz w:val="28"/>
          <w:szCs w:val="28"/>
          <w:rtl/>
        </w:rPr>
        <w:footnoteReference w:id="1770"/>
      </w:r>
      <w:r w:rsidR="005C0508" w:rsidRPr="00C146C5">
        <w:rPr>
          <w:rFonts w:hint="cs"/>
          <w:b/>
          <w:bCs/>
          <w:color w:val="FF0000"/>
          <w:sz w:val="28"/>
          <w:szCs w:val="28"/>
          <w:vertAlign w:val="superscript"/>
          <w:rtl/>
        </w:rPr>
        <w:t>)</w:t>
      </w:r>
      <w:r w:rsidR="001D3F80" w:rsidRPr="003A2D66">
        <w:rPr>
          <w:sz w:val="32"/>
          <w:szCs w:val="32"/>
          <w:rtl/>
        </w:rPr>
        <w:t xml:space="preserve"> التنبيه</w:t>
      </w:r>
      <w:r w:rsidR="00B15F88">
        <w:rPr>
          <w:rFonts w:hint="cs"/>
          <w:sz w:val="32"/>
          <w:szCs w:val="32"/>
          <w:rtl/>
        </w:rPr>
        <w:t>َ</w:t>
      </w:r>
      <w:r w:rsidR="001D3F80" w:rsidRPr="003A2D66">
        <w:rPr>
          <w:sz w:val="32"/>
          <w:szCs w:val="32"/>
          <w:rtl/>
        </w:rPr>
        <w:t xml:space="preserve"> على أن</w:t>
      </w:r>
      <w:r>
        <w:rPr>
          <w:rFonts w:hint="cs"/>
          <w:sz w:val="32"/>
          <w:szCs w:val="32"/>
          <w:rtl/>
        </w:rPr>
        <w:t>َّ</w:t>
      </w:r>
      <w:r w:rsidR="001D3F80" w:rsidRPr="003A2D66">
        <w:rPr>
          <w:sz w:val="32"/>
          <w:szCs w:val="32"/>
          <w:rtl/>
        </w:rPr>
        <w:t xml:space="preserve"> قول</w:t>
      </w:r>
      <w:r w:rsidR="009A103C">
        <w:rPr>
          <w:rFonts w:hint="cs"/>
          <w:sz w:val="32"/>
          <w:szCs w:val="32"/>
          <w:rtl/>
        </w:rPr>
        <w:t>َ</w:t>
      </w:r>
      <w:r w:rsidR="001D3F80" w:rsidRPr="003A2D66">
        <w:rPr>
          <w:sz w:val="32"/>
          <w:szCs w:val="32"/>
          <w:rtl/>
        </w:rPr>
        <w:t>ه</w:t>
      </w:r>
      <w:r w:rsidR="009B1B06">
        <w:rPr>
          <w:rFonts w:hint="cs"/>
          <w:sz w:val="32"/>
          <w:szCs w:val="32"/>
          <w:rtl/>
        </w:rPr>
        <w:t>:</w:t>
      </w:r>
      <w:r w:rsidR="0055459D" w:rsidRPr="0055459D">
        <w:rPr>
          <w:sz w:val="32"/>
          <w:szCs w:val="32"/>
          <w:rtl/>
          <w:lang w:bidi="ar-SA"/>
        </w:rPr>
        <w:t>﴿</w:t>
      </w:r>
      <w:r w:rsidR="005C0508" w:rsidRPr="003A2D66">
        <w:rPr>
          <w:sz w:val="32"/>
          <w:szCs w:val="32"/>
          <w:rtl/>
        </w:rPr>
        <w:t>الَّذِينَ آمَنُو</w:t>
      </w:r>
      <w:r w:rsidR="005C0508">
        <w:rPr>
          <w:sz w:val="32"/>
          <w:szCs w:val="32"/>
          <w:rtl/>
        </w:rPr>
        <w:t>ا بِاللَّهِ وَرُسُلِهِ</w:t>
      </w:r>
      <w:r w:rsidR="005C0508" w:rsidRPr="003A2D66">
        <w:rPr>
          <w:sz w:val="32"/>
          <w:szCs w:val="32"/>
          <w:rtl/>
        </w:rPr>
        <w:t>﴾</w:t>
      </w:r>
      <w:r w:rsidR="00996188">
        <w:rPr>
          <w:rFonts w:hint="cs"/>
          <w:sz w:val="32"/>
          <w:szCs w:val="32"/>
          <w:rtl/>
        </w:rPr>
        <w:t xml:space="preserve"> مقابل</w:t>
      </w:r>
      <w:r w:rsidR="00B15F88">
        <w:rPr>
          <w:rFonts w:hint="cs"/>
          <w:sz w:val="32"/>
          <w:szCs w:val="32"/>
          <w:rtl/>
        </w:rPr>
        <w:t>ٌ</w:t>
      </w:r>
      <w:r w:rsidR="0055459D">
        <w:rPr>
          <w:rFonts w:hint="cs"/>
          <w:sz w:val="32"/>
          <w:szCs w:val="32"/>
          <w:rtl/>
        </w:rPr>
        <w:t xml:space="preserve"> لـ</w:t>
      </w:r>
      <w:r w:rsidR="0055459D" w:rsidRPr="0055459D">
        <w:rPr>
          <w:sz w:val="32"/>
          <w:szCs w:val="32"/>
          <w:rtl/>
          <w:lang w:bidi="ar-SA"/>
        </w:rPr>
        <w:t>﴿</w:t>
      </w:r>
      <w:r w:rsidR="00B15F88">
        <w:rPr>
          <w:sz w:val="32"/>
          <w:szCs w:val="32"/>
          <w:rtl/>
        </w:rPr>
        <w:t xml:space="preserve">الَّذِينَ </w:t>
      </w:r>
      <w:r w:rsidR="00B15F88">
        <w:rPr>
          <w:rFonts w:hint="cs"/>
          <w:sz w:val="32"/>
          <w:szCs w:val="32"/>
          <w:rtl/>
        </w:rPr>
        <w:t>كفرُ</w:t>
      </w:r>
      <w:r w:rsidR="00B15F88" w:rsidRPr="003A2D66">
        <w:rPr>
          <w:sz w:val="32"/>
          <w:szCs w:val="32"/>
          <w:rtl/>
        </w:rPr>
        <w:t>و</w:t>
      </w:r>
      <w:r w:rsidR="00B15F88">
        <w:rPr>
          <w:sz w:val="32"/>
          <w:szCs w:val="32"/>
          <w:rtl/>
        </w:rPr>
        <w:t>ا بِاللَّهِ وَرُسُلِهِ</w:t>
      </w:r>
      <w:r w:rsidR="00B15F88" w:rsidRPr="003A2D66">
        <w:rPr>
          <w:sz w:val="32"/>
          <w:szCs w:val="32"/>
          <w:rtl/>
        </w:rPr>
        <w:t>﴾</w:t>
      </w:r>
      <w:r w:rsidR="00996188">
        <w:rPr>
          <w:rFonts w:hint="cs"/>
          <w:sz w:val="32"/>
          <w:szCs w:val="32"/>
          <w:rtl/>
        </w:rPr>
        <w:t xml:space="preserve"> ول</w:t>
      </w:r>
      <w:r w:rsidR="005C0508">
        <w:rPr>
          <w:rFonts w:hint="cs"/>
          <w:sz w:val="32"/>
          <w:szCs w:val="32"/>
          <w:rtl/>
        </w:rPr>
        <w:t>قوله</w:t>
      </w:r>
      <w:r w:rsidR="00996188" w:rsidRPr="00996188">
        <w:rPr>
          <w:rFonts w:hint="cs"/>
          <w:color w:val="FF0000"/>
          <w:sz w:val="28"/>
          <w:szCs w:val="28"/>
          <w:vertAlign w:val="superscript"/>
          <w:rtl/>
        </w:rPr>
        <w:t>(</w:t>
      </w:r>
      <w:r w:rsidR="00996188" w:rsidRPr="00996188">
        <w:rPr>
          <w:rStyle w:val="FootnoteReference"/>
          <w:color w:val="FF0000"/>
          <w:sz w:val="28"/>
          <w:szCs w:val="28"/>
          <w:rtl/>
        </w:rPr>
        <w:footnoteReference w:id="1771"/>
      </w:r>
      <w:r w:rsidR="00996188" w:rsidRPr="00996188">
        <w:rPr>
          <w:rFonts w:hint="cs"/>
          <w:color w:val="FF0000"/>
          <w:sz w:val="28"/>
          <w:szCs w:val="28"/>
          <w:vertAlign w:val="superscript"/>
          <w:rtl/>
        </w:rPr>
        <w:t>)</w:t>
      </w:r>
      <w:r w:rsidR="0016039A">
        <w:rPr>
          <w:rFonts w:hint="cs"/>
          <w:sz w:val="32"/>
          <w:szCs w:val="32"/>
          <w:rtl/>
        </w:rPr>
        <w:t xml:space="preserve">: </w:t>
      </w:r>
      <w:r w:rsidR="00FC57FA" w:rsidRPr="00FC57FA">
        <w:rPr>
          <w:sz w:val="32"/>
          <w:szCs w:val="32"/>
          <w:rtl/>
        </w:rPr>
        <w:t>﴿وَيُرِيدُونَ أَنْ يُفَرِّقُوا بَيْنَ اللَّهِ وَرُسُلِهِ﴾</w:t>
      </w:r>
      <w:r w:rsidR="00B15F88">
        <w:rPr>
          <w:rFonts w:hint="cs"/>
          <w:sz w:val="32"/>
          <w:szCs w:val="32"/>
          <w:rtl/>
        </w:rPr>
        <w:t>,</w:t>
      </w:r>
      <w:r w:rsidR="00D80DF8">
        <w:rPr>
          <w:sz w:val="32"/>
          <w:szCs w:val="32"/>
          <w:rtl/>
        </w:rPr>
        <w:t>و</w:t>
      </w:r>
      <w:r w:rsidR="00D80DF8">
        <w:rPr>
          <w:rFonts w:hint="cs"/>
          <w:sz w:val="32"/>
          <w:szCs w:val="32"/>
          <w:rtl/>
        </w:rPr>
        <w:t>قولَه</w:t>
      </w:r>
      <w:r w:rsidR="00C84081">
        <w:rPr>
          <w:rFonts w:hint="cs"/>
          <w:sz w:val="32"/>
          <w:szCs w:val="32"/>
          <w:rtl/>
        </w:rPr>
        <w:t xml:space="preserve">: </w:t>
      </w:r>
      <w:r w:rsidR="00FC57FA" w:rsidRPr="00FC57FA">
        <w:rPr>
          <w:sz w:val="32"/>
          <w:szCs w:val="32"/>
          <w:rtl/>
        </w:rPr>
        <w:t>﴿وَلَمْ يُفَرِّقُوا بَيْنَ أَحَدٍ</w:t>
      </w:r>
      <w:r w:rsidR="00FC57FA">
        <w:rPr>
          <w:sz w:val="32"/>
          <w:szCs w:val="32"/>
          <w:rtl/>
        </w:rPr>
        <w:t xml:space="preserve"> مِنْهُمْ﴾</w:t>
      </w:r>
      <w:r w:rsidR="001D3F80" w:rsidRPr="003A2D66">
        <w:rPr>
          <w:sz w:val="32"/>
          <w:szCs w:val="32"/>
          <w:rtl/>
        </w:rPr>
        <w:t xml:space="preserve"> مقابل</w:t>
      </w:r>
      <w:r w:rsidR="00B15F88">
        <w:rPr>
          <w:rFonts w:hint="cs"/>
          <w:sz w:val="32"/>
          <w:szCs w:val="32"/>
          <w:rtl/>
        </w:rPr>
        <w:t>ٌ</w:t>
      </w:r>
      <w:r w:rsidR="001D3F80" w:rsidRPr="003A2D66">
        <w:rPr>
          <w:sz w:val="32"/>
          <w:szCs w:val="32"/>
          <w:rtl/>
        </w:rPr>
        <w:t xml:space="preserve"> لقوله</w:t>
      </w:r>
      <w:r w:rsidR="0016039A">
        <w:rPr>
          <w:rFonts w:hint="cs"/>
          <w:sz w:val="32"/>
          <w:szCs w:val="32"/>
          <w:rtl/>
        </w:rPr>
        <w:t>:</w:t>
      </w:r>
      <w:r w:rsidR="00FC57FA">
        <w:rPr>
          <w:sz w:val="32"/>
          <w:szCs w:val="32"/>
          <w:rtl/>
        </w:rPr>
        <w:t>﴿</w:t>
      </w:r>
      <w:r w:rsidR="00FC57FA" w:rsidRPr="003A2D66">
        <w:rPr>
          <w:sz w:val="32"/>
          <w:szCs w:val="32"/>
          <w:rtl/>
        </w:rPr>
        <w:t>نُؤْمِنُ بِبَعْضٍ وَنَكْفُرُ بِبَعْضٍ﴾</w:t>
      </w:r>
      <w:r w:rsidR="001D3F80" w:rsidRPr="003A2D66">
        <w:rPr>
          <w:sz w:val="32"/>
          <w:szCs w:val="32"/>
          <w:rtl/>
        </w:rPr>
        <w:t xml:space="preserve"> فلا يكون المقصود</w:t>
      </w:r>
      <w:r w:rsidR="00B15F88">
        <w:rPr>
          <w:rFonts w:hint="cs"/>
          <w:sz w:val="32"/>
          <w:szCs w:val="32"/>
          <w:rtl/>
        </w:rPr>
        <w:t>ُ</w:t>
      </w:r>
      <w:r w:rsidR="001D3F80" w:rsidRPr="003A2D66">
        <w:rPr>
          <w:sz w:val="32"/>
          <w:szCs w:val="32"/>
          <w:rtl/>
        </w:rPr>
        <w:t xml:space="preserve"> تقدير الخبر</w:t>
      </w:r>
      <w:r w:rsidR="00C30E50">
        <w:rPr>
          <w:rFonts w:hint="cs"/>
          <w:sz w:val="32"/>
          <w:szCs w:val="32"/>
          <w:rtl/>
        </w:rPr>
        <w:t>.</w:t>
      </w:r>
    </w:p>
    <w:p w:rsidR="001D3F80" w:rsidRPr="00681D98" w:rsidRDefault="00C30E50" w:rsidP="00D80DF8">
      <w:pPr>
        <w:pStyle w:val="NoSpacing"/>
        <w:rPr>
          <w:sz w:val="32"/>
          <w:szCs w:val="32"/>
          <w:rtl/>
        </w:rPr>
      </w:pPr>
      <w:r w:rsidRPr="00681D98">
        <w:rPr>
          <w:rFonts w:hint="cs"/>
          <w:sz w:val="32"/>
          <w:szCs w:val="32"/>
          <w:rtl/>
        </w:rPr>
        <w:t>قوله</w:t>
      </w:r>
      <w:r w:rsidRPr="00681D98">
        <w:rPr>
          <w:rFonts w:hint="cs"/>
          <w:color w:val="FF0000"/>
          <w:sz w:val="28"/>
          <w:szCs w:val="28"/>
          <w:vertAlign w:val="superscript"/>
          <w:rtl/>
        </w:rPr>
        <w:t>(</w:t>
      </w:r>
      <w:r w:rsidRPr="00681D98">
        <w:rPr>
          <w:rStyle w:val="FootnoteReference"/>
          <w:color w:val="FF0000"/>
          <w:sz w:val="28"/>
          <w:szCs w:val="28"/>
          <w:rtl/>
        </w:rPr>
        <w:footnoteReference w:id="1772"/>
      </w:r>
      <w:r w:rsidRPr="00681D98">
        <w:rPr>
          <w:rFonts w:hint="cs"/>
          <w:color w:val="FF0000"/>
          <w:sz w:val="28"/>
          <w:szCs w:val="28"/>
          <w:vertAlign w:val="superscript"/>
          <w:rtl/>
        </w:rPr>
        <w:t>)</w:t>
      </w:r>
      <w:r w:rsidRPr="00681D98">
        <w:rPr>
          <w:rFonts w:hint="cs"/>
          <w:sz w:val="32"/>
          <w:szCs w:val="32"/>
          <w:rtl/>
        </w:rPr>
        <w:t>:</w:t>
      </w:r>
      <w:r w:rsidR="001D3F80" w:rsidRPr="00681D98">
        <w:rPr>
          <w:b/>
          <w:bCs/>
          <w:sz w:val="32"/>
          <w:szCs w:val="32"/>
          <w:rtl/>
        </w:rPr>
        <w:t>بتضعيف حسناتهم</w:t>
      </w:r>
      <w:r w:rsidR="005C0508" w:rsidRPr="00681D98">
        <w:rPr>
          <w:rFonts w:hint="cs"/>
          <w:sz w:val="32"/>
          <w:szCs w:val="32"/>
          <w:rtl/>
        </w:rPr>
        <w:t>.</w:t>
      </w:r>
      <w:r w:rsidR="001D3F80" w:rsidRPr="00681D98">
        <w:rPr>
          <w:sz w:val="32"/>
          <w:szCs w:val="32"/>
          <w:rtl/>
        </w:rPr>
        <w:t>جعل</w:t>
      </w:r>
      <w:r w:rsidR="00B16F56" w:rsidRPr="00681D98">
        <w:rPr>
          <w:rFonts w:hint="cs"/>
          <w:sz w:val="32"/>
          <w:szCs w:val="32"/>
          <w:rtl/>
        </w:rPr>
        <w:t>َ</w:t>
      </w:r>
      <w:r w:rsidR="001D3F80" w:rsidRPr="00681D98">
        <w:rPr>
          <w:sz w:val="32"/>
          <w:szCs w:val="32"/>
          <w:rtl/>
        </w:rPr>
        <w:t xml:space="preserve"> قول</w:t>
      </w:r>
      <w:r w:rsidR="00B16F56" w:rsidRPr="00681D98">
        <w:rPr>
          <w:rFonts w:hint="cs"/>
          <w:sz w:val="32"/>
          <w:szCs w:val="32"/>
          <w:rtl/>
        </w:rPr>
        <w:t>َ</w:t>
      </w:r>
      <w:r w:rsidR="001D3F80" w:rsidRPr="00681D98">
        <w:rPr>
          <w:sz w:val="32"/>
          <w:szCs w:val="32"/>
          <w:rtl/>
        </w:rPr>
        <w:t>ه</w:t>
      </w:r>
      <w:r w:rsidR="00681D98" w:rsidRPr="00681D98">
        <w:rPr>
          <w:rFonts w:hint="cs"/>
          <w:sz w:val="32"/>
          <w:szCs w:val="32"/>
          <w:rtl/>
        </w:rPr>
        <w:t>:</w:t>
      </w:r>
      <w:r w:rsidR="00FC57FA" w:rsidRPr="00681D98">
        <w:rPr>
          <w:sz w:val="32"/>
          <w:szCs w:val="32"/>
          <w:rtl/>
        </w:rPr>
        <w:t>﴿رَحِيمًا﴾</w:t>
      </w:r>
      <w:r w:rsidR="001D3F80" w:rsidRPr="00681D98">
        <w:rPr>
          <w:sz w:val="32"/>
          <w:szCs w:val="32"/>
          <w:rtl/>
        </w:rPr>
        <w:t xml:space="preserve"> متعل</w:t>
      </w:r>
      <w:r w:rsidR="00FC57FA" w:rsidRPr="00681D98">
        <w:rPr>
          <w:rFonts w:hint="cs"/>
          <w:sz w:val="32"/>
          <w:szCs w:val="32"/>
          <w:rtl/>
        </w:rPr>
        <w:t>ِّ</w:t>
      </w:r>
      <w:r w:rsidR="001D3F80" w:rsidRPr="00681D98">
        <w:rPr>
          <w:sz w:val="32"/>
          <w:szCs w:val="32"/>
          <w:rtl/>
        </w:rPr>
        <w:t>ق</w:t>
      </w:r>
      <w:r w:rsidR="00FC57FA" w:rsidRPr="00681D98">
        <w:rPr>
          <w:rFonts w:hint="cs"/>
          <w:sz w:val="32"/>
          <w:szCs w:val="32"/>
          <w:rtl/>
        </w:rPr>
        <w:t>َ</w:t>
      </w:r>
      <w:r w:rsidR="001D3F80" w:rsidRPr="00681D98">
        <w:rPr>
          <w:sz w:val="32"/>
          <w:szCs w:val="32"/>
          <w:rtl/>
        </w:rPr>
        <w:t>اً بقوله</w:t>
      </w:r>
      <w:r w:rsidR="00681D98" w:rsidRPr="00681D98">
        <w:rPr>
          <w:rFonts w:hint="cs"/>
          <w:sz w:val="32"/>
          <w:szCs w:val="32"/>
          <w:rtl/>
        </w:rPr>
        <w:t>:</w:t>
      </w:r>
      <w:r w:rsidR="00FC57FA" w:rsidRPr="00681D98">
        <w:rPr>
          <w:sz w:val="32"/>
          <w:szCs w:val="32"/>
          <w:rtl/>
        </w:rPr>
        <w:t>﴿</w:t>
      </w:r>
      <w:r w:rsidR="00D80DF8" w:rsidRPr="00681D98">
        <w:rPr>
          <w:sz w:val="32"/>
          <w:szCs w:val="32"/>
          <w:rtl/>
        </w:rPr>
        <w:t xml:space="preserve">سَوْفَ </w:t>
      </w:r>
      <w:r w:rsidR="00D80DF8" w:rsidRPr="00681D98">
        <w:rPr>
          <w:rFonts w:hint="cs"/>
          <w:sz w:val="32"/>
          <w:szCs w:val="32"/>
          <w:rtl/>
        </w:rPr>
        <w:t>نُ</w:t>
      </w:r>
      <w:r w:rsidR="00FC57FA" w:rsidRPr="00681D98">
        <w:rPr>
          <w:sz w:val="32"/>
          <w:szCs w:val="32"/>
          <w:rtl/>
        </w:rPr>
        <w:t>ؤْتِيهِ</w:t>
      </w:r>
      <w:r w:rsidR="00F218F5" w:rsidRPr="00681D98">
        <w:rPr>
          <w:rFonts w:hint="cs"/>
          <w:sz w:val="32"/>
          <w:szCs w:val="32"/>
          <w:rtl/>
        </w:rPr>
        <w:t>م</w:t>
      </w:r>
      <w:r w:rsidR="00FC57FA" w:rsidRPr="00681D98">
        <w:rPr>
          <w:sz w:val="32"/>
          <w:szCs w:val="32"/>
          <w:rtl/>
        </w:rPr>
        <w:t>أُجُورَهُمْ﴾</w:t>
      </w:r>
      <w:r w:rsidR="00681D98" w:rsidRPr="00681D98">
        <w:rPr>
          <w:rFonts w:hint="cs"/>
          <w:sz w:val="32"/>
          <w:szCs w:val="32"/>
          <w:rtl/>
        </w:rPr>
        <w:t>.</w:t>
      </w:r>
      <w:r w:rsidR="001D3F80" w:rsidRPr="00681D98">
        <w:rPr>
          <w:sz w:val="32"/>
          <w:szCs w:val="32"/>
          <w:rtl/>
        </w:rPr>
        <w:t xml:space="preserve"> والأظهر أنّه متع</w:t>
      </w:r>
      <w:r w:rsidR="00FC57FA" w:rsidRPr="00681D98">
        <w:rPr>
          <w:rFonts w:hint="cs"/>
          <w:sz w:val="32"/>
          <w:szCs w:val="32"/>
          <w:rtl/>
        </w:rPr>
        <w:t>َ</w:t>
      </w:r>
      <w:r w:rsidR="001D3F80" w:rsidRPr="00681D98">
        <w:rPr>
          <w:sz w:val="32"/>
          <w:szCs w:val="32"/>
          <w:rtl/>
        </w:rPr>
        <w:t>ل</w:t>
      </w:r>
      <w:r w:rsidR="00FC57FA" w:rsidRPr="00681D98">
        <w:rPr>
          <w:rFonts w:hint="cs"/>
          <w:sz w:val="32"/>
          <w:szCs w:val="32"/>
          <w:rtl/>
        </w:rPr>
        <w:t>ِّ</w:t>
      </w:r>
      <w:r w:rsidR="001D3F80" w:rsidRPr="00681D98">
        <w:rPr>
          <w:sz w:val="32"/>
          <w:szCs w:val="32"/>
          <w:rtl/>
        </w:rPr>
        <w:t>ق</w:t>
      </w:r>
      <w:r w:rsidR="00FC57FA" w:rsidRPr="00681D98">
        <w:rPr>
          <w:rFonts w:hint="cs"/>
          <w:sz w:val="32"/>
          <w:szCs w:val="32"/>
          <w:rtl/>
        </w:rPr>
        <w:t>ٌ</w:t>
      </w:r>
      <w:r w:rsidR="001D3F80" w:rsidRPr="00681D98">
        <w:rPr>
          <w:sz w:val="32"/>
          <w:szCs w:val="32"/>
          <w:rtl/>
        </w:rPr>
        <w:t xml:space="preserve"> بقوله</w:t>
      </w:r>
      <w:r w:rsidR="00681D98" w:rsidRPr="00681D98">
        <w:rPr>
          <w:rFonts w:hint="cs"/>
          <w:sz w:val="32"/>
          <w:szCs w:val="32"/>
          <w:rtl/>
        </w:rPr>
        <w:t xml:space="preserve">: </w:t>
      </w:r>
      <w:r w:rsidR="0009741F" w:rsidRPr="00681D98">
        <w:rPr>
          <w:sz w:val="32"/>
          <w:szCs w:val="32"/>
          <w:rtl/>
        </w:rPr>
        <w:t>﴿غَفُورًا</w:t>
      </w:r>
      <w:r w:rsidR="00FC57FA" w:rsidRPr="00681D98">
        <w:rPr>
          <w:sz w:val="32"/>
          <w:szCs w:val="32"/>
          <w:rtl/>
        </w:rPr>
        <w:t>﴾</w:t>
      </w:r>
      <w:r w:rsidR="00681D98" w:rsidRPr="00681D98">
        <w:rPr>
          <w:rFonts w:hint="cs"/>
          <w:sz w:val="32"/>
          <w:szCs w:val="32"/>
          <w:rtl/>
        </w:rPr>
        <w:t>؛</w:t>
      </w:r>
      <w:r w:rsidR="00E25BB4">
        <w:rPr>
          <w:rFonts w:hint="cs"/>
          <w:sz w:val="32"/>
          <w:szCs w:val="32"/>
          <w:rtl/>
        </w:rPr>
        <w:t>[أي]</w:t>
      </w:r>
      <w:r w:rsidR="00FC041B">
        <w:rPr>
          <w:rFonts w:hint="cs"/>
          <w:sz w:val="32"/>
          <w:szCs w:val="32"/>
          <w:rtl/>
        </w:rPr>
        <w:t>:</w:t>
      </w:r>
      <w:r w:rsidR="0009741F" w:rsidRPr="00681D98">
        <w:rPr>
          <w:rFonts w:hint="cs"/>
          <w:sz w:val="32"/>
          <w:szCs w:val="32"/>
          <w:rtl/>
        </w:rPr>
        <w:t xml:space="preserve">رحيماً </w:t>
      </w:r>
      <w:r w:rsidR="001D3F80" w:rsidRPr="00681D98">
        <w:rPr>
          <w:sz w:val="32"/>
          <w:szCs w:val="32"/>
          <w:rtl/>
        </w:rPr>
        <w:t>عليهم أيضاً</w:t>
      </w:r>
      <w:r w:rsidR="00681D98" w:rsidRPr="00681D98">
        <w:rPr>
          <w:rFonts w:hint="cs"/>
          <w:sz w:val="32"/>
          <w:szCs w:val="32"/>
          <w:rtl/>
        </w:rPr>
        <w:t>,</w:t>
      </w:r>
      <w:r w:rsidR="001D3F80" w:rsidRPr="00681D98">
        <w:rPr>
          <w:sz w:val="32"/>
          <w:szCs w:val="32"/>
          <w:rtl/>
        </w:rPr>
        <w:t xml:space="preserve"> لأنّ المغفرة كإيتاء الأجور من آثار الرحمة.</w:t>
      </w:r>
    </w:p>
    <w:p w:rsidR="001D3F80" w:rsidRPr="003A2D66" w:rsidRDefault="001D3F80" w:rsidP="001D3F80">
      <w:pPr>
        <w:pStyle w:val="NoSpacing"/>
        <w:rPr>
          <w:sz w:val="32"/>
          <w:szCs w:val="32"/>
          <w:rtl/>
        </w:rPr>
      </w:pPr>
    </w:p>
    <w:p w:rsidR="0009741F" w:rsidRDefault="0009741F" w:rsidP="001D3F80">
      <w:pPr>
        <w:pStyle w:val="NoSpacing"/>
        <w:rPr>
          <w:sz w:val="32"/>
          <w:szCs w:val="32"/>
          <w:rtl/>
        </w:rPr>
      </w:pPr>
    </w:p>
    <w:p w:rsidR="00B60997" w:rsidRDefault="00B60997" w:rsidP="001D3F80">
      <w:pPr>
        <w:pStyle w:val="NoSpacing"/>
        <w:rPr>
          <w:sz w:val="32"/>
          <w:szCs w:val="32"/>
          <w:rtl/>
        </w:rPr>
      </w:pPr>
    </w:p>
    <w:p w:rsidR="00B60997" w:rsidRDefault="00B60997" w:rsidP="001D3F80">
      <w:pPr>
        <w:pStyle w:val="NoSpacing"/>
        <w:rPr>
          <w:sz w:val="32"/>
          <w:szCs w:val="32"/>
          <w:rtl/>
        </w:rPr>
      </w:pPr>
    </w:p>
    <w:p w:rsidR="0009741F" w:rsidRPr="009B4FBA" w:rsidRDefault="009B4FBA" w:rsidP="001D3F80">
      <w:pPr>
        <w:pStyle w:val="NoSpacing"/>
        <w:rPr>
          <w:b/>
          <w:bCs/>
          <w:sz w:val="28"/>
          <w:szCs w:val="28"/>
          <w:rtl/>
        </w:rPr>
      </w:pPr>
      <w:r w:rsidRPr="009B4FBA">
        <w:rPr>
          <w:rFonts w:ascii="QCF_BSML" w:hAnsi="QCF_BSML" w:cs="QCF_BSML"/>
          <w:b/>
          <w:bCs/>
          <w:color w:val="000000"/>
          <w:sz w:val="28"/>
          <w:szCs w:val="28"/>
          <w:rtl/>
        </w:rPr>
        <w:t xml:space="preserve">ﭽ </w:t>
      </w:r>
      <w:r w:rsidRPr="009B4FBA">
        <w:rPr>
          <w:rFonts w:ascii="QCF_P102" w:hAnsi="QCF_P102" w:cs="QCF_P102"/>
          <w:b/>
          <w:bCs/>
          <w:color w:val="000000"/>
          <w:sz w:val="28"/>
          <w:szCs w:val="28"/>
          <w:rtl/>
        </w:rPr>
        <w:t>ﮥ   ﮦ  ﮧ  ﮨ  ﮩ  ﮪ  ﮫ   ﮬ  ﮭ</w:t>
      </w:r>
      <w:r w:rsidRPr="009B4FBA">
        <w:rPr>
          <w:rFonts w:ascii="QCF_P102" w:hAnsi="QCF_P102" w:cs="QCF_P102"/>
          <w:b/>
          <w:bCs/>
          <w:color w:val="0000A5"/>
          <w:sz w:val="28"/>
          <w:szCs w:val="28"/>
          <w:rtl/>
        </w:rPr>
        <w:t>ﮮ</w:t>
      </w:r>
      <w:r w:rsidRPr="009B4FBA">
        <w:rPr>
          <w:rFonts w:ascii="QCF_P102" w:hAnsi="QCF_P102" w:cs="QCF_P102"/>
          <w:b/>
          <w:bCs/>
          <w:color w:val="000000"/>
          <w:sz w:val="28"/>
          <w:szCs w:val="28"/>
          <w:rtl/>
        </w:rPr>
        <w:t xml:space="preserve">  ﮯ  ﮰ   ﮱ  ﯓ   ﯔ  ﯕ  ﯖ  ﯗ  ﯘ  ﯙ  ﯚ   ﯛ  ﯜ</w:t>
      </w:r>
      <w:r w:rsidRPr="009B4FBA">
        <w:rPr>
          <w:rFonts w:ascii="QCF_P102" w:hAnsi="QCF_P102" w:cs="QCF_P102"/>
          <w:b/>
          <w:bCs/>
          <w:color w:val="0000A5"/>
          <w:sz w:val="28"/>
          <w:szCs w:val="28"/>
          <w:rtl/>
        </w:rPr>
        <w:t>ﯝ</w:t>
      </w:r>
      <w:r w:rsidRPr="009B4FBA">
        <w:rPr>
          <w:rFonts w:ascii="QCF_P102" w:hAnsi="QCF_P102" w:cs="QCF_P102"/>
          <w:b/>
          <w:bCs/>
          <w:color w:val="000000"/>
          <w:sz w:val="28"/>
          <w:szCs w:val="28"/>
          <w:rtl/>
        </w:rPr>
        <w:t xml:space="preserve">  ﯞ  ﯟ  ﯠ  ﯡ  ﯢ  ﯣ  ﯤ   ﯥ  ﯦ  ﯧ  ﯨ</w:t>
      </w:r>
      <w:r w:rsidRPr="009B4FBA">
        <w:rPr>
          <w:rFonts w:ascii="QCF_P102" w:hAnsi="QCF_P102" w:cs="QCF_P102"/>
          <w:b/>
          <w:bCs/>
          <w:color w:val="0000A5"/>
          <w:sz w:val="28"/>
          <w:szCs w:val="28"/>
          <w:rtl/>
        </w:rPr>
        <w:t>ﯩ</w:t>
      </w:r>
      <w:r w:rsidRPr="009B4FBA">
        <w:rPr>
          <w:rFonts w:ascii="QCF_P102" w:hAnsi="QCF_P102" w:cs="QCF_P102"/>
          <w:b/>
          <w:bCs/>
          <w:color w:val="000000"/>
          <w:sz w:val="28"/>
          <w:szCs w:val="28"/>
          <w:rtl/>
        </w:rPr>
        <w:t xml:space="preserve">  ﯪ  ﯫ  ﯬ  ﯭ  ﯮ   </w:t>
      </w:r>
      <w:r w:rsidRPr="009B4FBA">
        <w:rPr>
          <w:rFonts w:ascii="QCF_BSML" w:hAnsi="QCF_BSML" w:cs="QCF_BSML"/>
          <w:b/>
          <w:bCs/>
          <w:color w:val="000000"/>
          <w:sz w:val="28"/>
          <w:szCs w:val="28"/>
          <w:rtl/>
        </w:rPr>
        <w:t>ﭼ</w:t>
      </w:r>
      <w:r w:rsidRPr="009B4FBA">
        <w:rPr>
          <w:rFonts w:ascii="Arial" w:hAnsi="Arial" w:hint="cs"/>
          <w:b/>
          <w:bCs/>
          <w:color w:val="000000"/>
          <w:sz w:val="28"/>
          <w:szCs w:val="28"/>
          <w:rtl/>
        </w:rPr>
        <w:t>[</w:t>
      </w:r>
      <w:r w:rsidRPr="009B4FBA">
        <w:rPr>
          <w:rFonts w:ascii="Arial" w:hAnsi="Arial"/>
          <w:b/>
          <w:bCs/>
          <w:color w:val="9DAB0C"/>
          <w:sz w:val="28"/>
          <w:szCs w:val="28"/>
          <w:rtl/>
        </w:rPr>
        <w:t>النساء: ١٥٣</w:t>
      </w:r>
      <w:r w:rsidRPr="009B4FBA">
        <w:rPr>
          <w:rFonts w:hint="cs"/>
          <w:b/>
          <w:bCs/>
          <w:sz w:val="28"/>
          <w:szCs w:val="28"/>
          <w:rtl/>
        </w:rPr>
        <w:t>]</w:t>
      </w:r>
    </w:p>
    <w:p w:rsidR="00E25BB4" w:rsidRDefault="00E25BB4" w:rsidP="001D3F80">
      <w:pPr>
        <w:pStyle w:val="NoSpacing"/>
        <w:rPr>
          <w:sz w:val="28"/>
          <w:szCs w:val="28"/>
          <w:rtl/>
        </w:rPr>
      </w:pPr>
    </w:p>
    <w:p w:rsidR="001D3F80" w:rsidRPr="00B15741" w:rsidRDefault="001D3F80" w:rsidP="001D3F80">
      <w:pPr>
        <w:pStyle w:val="NoSpacing"/>
        <w:rPr>
          <w:sz w:val="28"/>
          <w:szCs w:val="28"/>
          <w:rtl/>
        </w:rPr>
      </w:pPr>
      <w:r w:rsidRPr="00B15741">
        <w:rPr>
          <w:sz w:val="28"/>
          <w:szCs w:val="28"/>
          <w:rtl/>
        </w:rPr>
        <w:t>﴿يَسْأَلُكَ أَهْلُ الْكِتَابِ أَنْ تُنَزِّلَ عَلَيْهِمْ كِتَابًا مِنَ السَّمَاءِ﴾ نزلت في أحبار اليهود</w:t>
      </w:r>
      <w:r w:rsidR="00681D98" w:rsidRPr="00B15741">
        <w:rPr>
          <w:rFonts w:hint="cs"/>
          <w:sz w:val="28"/>
          <w:szCs w:val="28"/>
          <w:rtl/>
        </w:rPr>
        <w:t>,</w:t>
      </w:r>
      <w:r w:rsidR="004E009E">
        <w:rPr>
          <w:sz w:val="28"/>
          <w:szCs w:val="28"/>
          <w:rtl/>
        </w:rPr>
        <w:t xml:space="preserve"> قالوا</w:t>
      </w:r>
      <w:r w:rsidRPr="00B15741">
        <w:rPr>
          <w:sz w:val="28"/>
          <w:szCs w:val="28"/>
          <w:rtl/>
        </w:rPr>
        <w:t>: إن كنت صادقا</w:t>
      </w:r>
      <w:r w:rsidR="004216F6" w:rsidRPr="00B15741">
        <w:rPr>
          <w:rFonts w:hint="cs"/>
          <w:sz w:val="28"/>
          <w:szCs w:val="28"/>
          <w:rtl/>
        </w:rPr>
        <w:t>ً</w:t>
      </w:r>
      <w:r w:rsidRPr="00B15741">
        <w:rPr>
          <w:sz w:val="28"/>
          <w:szCs w:val="28"/>
          <w:rtl/>
        </w:rPr>
        <w:t>فائتنا بكتاب</w:t>
      </w:r>
      <w:r w:rsidR="004216F6" w:rsidRPr="00B15741">
        <w:rPr>
          <w:rFonts w:hint="cs"/>
          <w:sz w:val="28"/>
          <w:szCs w:val="28"/>
          <w:rtl/>
        </w:rPr>
        <w:t>ٍ</w:t>
      </w:r>
      <w:r w:rsidRPr="00B15741">
        <w:rPr>
          <w:sz w:val="28"/>
          <w:szCs w:val="28"/>
          <w:rtl/>
        </w:rPr>
        <w:t xml:space="preserve"> من السماء جملة</w:t>
      </w:r>
      <w:r w:rsidR="004216F6" w:rsidRPr="00B15741">
        <w:rPr>
          <w:rFonts w:hint="cs"/>
          <w:sz w:val="28"/>
          <w:szCs w:val="28"/>
          <w:rtl/>
        </w:rPr>
        <w:t>ً</w:t>
      </w:r>
      <w:r w:rsidRPr="00B15741">
        <w:rPr>
          <w:sz w:val="28"/>
          <w:szCs w:val="28"/>
          <w:rtl/>
        </w:rPr>
        <w:t xml:space="preserve"> كما أتى به موسى عليه السلام</w:t>
      </w:r>
      <w:r w:rsidR="004216F6" w:rsidRPr="00B15741">
        <w:rPr>
          <w:rFonts w:hint="cs"/>
          <w:sz w:val="28"/>
          <w:szCs w:val="28"/>
          <w:rtl/>
        </w:rPr>
        <w:t>.</w:t>
      </w:r>
      <w:r w:rsidR="004E009E">
        <w:rPr>
          <w:sz w:val="28"/>
          <w:szCs w:val="28"/>
          <w:rtl/>
        </w:rPr>
        <w:t xml:space="preserve"> وقيل</w:t>
      </w:r>
      <w:r w:rsidRPr="00B15741">
        <w:rPr>
          <w:sz w:val="28"/>
          <w:szCs w:val="28"/>
          <w:rtl/>
        </w:rPr>
        <w:t>: كتابا</w:t>
      </w:r>
      <w:r w:rsidR="004216F6" w:rsidRPr="00B15741">
        <w:rPr>
          <w:rFonts w:hint="cs"/>
          <w:sz w:val="28"/>
          <w:szCs w:val="28"/>
          <w:rtl/>
        </w:rPr>
        <w:t>ً</w:t>
      </w:r>
      <w:r w:rsidRPr="00B15741">
        <w:rPr>
          <w:sz w:val="28"/>
          <w:szCs w:val="28"/>
          <w:rtl/>
        </w:rPr>
        <w:t xml:space="preserve"> محر</w:t>
      </w:r>
      <w:r w:rsidR="004216F6" w:rsidRPr="00B15741">
        <w:rPr>
          <w:rFonts w:hint="cs"/>
          <w:sz w:val="28"/>
          <w:szCs w:val="28"/>
          <w:rtl/>
        </w:rPr>
        <w:t>َّ</w:t>
      </w:r>
      <w:r w:rsidRPr="00B15741">
        <w:rPr>
          <w:sz w:val="28"/>
          <w:szCs w:val="28"/>
          <w:rtl/>
        </w:rPr>
        <w:t>ر</w:t>
      </w:r>
      <w:r w:rsidR="004216F6" w:rsidRPr="00B15741">
        <w:rPr>
          <w:rFonts w:hint="cs"/>
          <w:sz w:val="28"/>
          <w:szCs w:val="28"/>
          <w:rtl/>
        </w:rPr>
        <w:t>َ</w:t>
      </w:r>
      <w:r w:rsidRPr="00B15741">
        <w:rPr>
          <w:sz w:val="28"/>
          <w:szCs w:val="28"/>
          <w:rtl/>
        </w:rPr>
        <w:t>ا</w:t>
      </w:r>
      <w:r w:rsidR="004216F6" w:rsidRPr="00B15741">
        <w:rPr>
          <w:rFonts w:hint="cs"/>
          <w:sz w:val="28"/>
          <w:szCs w:val="28"/>
          <w:rtl/>
        </w:rPr>
        <w:t>ً</w:t>
      </w:r>
      <w:r w:rsidRPr="00B15741">
        <w:rPr>
          <w:sz w:val="28"/>
          <w:szCs w:val="28"/>
          <w:rtl/>
        </w:rPr>
        <w:t xml:space="preserve"> بخط</w:t>
      </w:r>
      <w:r w:rsidR="004216F6" w:rsidRPr="00B15741">
        <w:rPr>
          <w:rFonts w:hint="cs"/>
          <w:sz w:val="28"/>
          <w:szCs w:val="28"/>
          <w:rtl/>
        </w:rPr>
        <w:t>ٍ</w:t>
      </w:r>
      <w:r w:rsidRPr="00B15741">
        <w:rPr>
          <w:sz w:val="28"/>
          <w:szCs w:val="28"/>
          <w:rtl/>
        </w:rPr>
        <w:t xml:space="preserve"> سماوي</w:t>
      </w:r>
      <w:r w:rsidR="005B39B9" w:rsidRPr="00B15741">
        <w:rPr>
          <w:rFonts w:hint="cs"/>
          <w:sz w:val="28"/>
          <w:szCs w:val="28"/>
          <w:rtl/>
        </w:rPr>
        <w:t>ٍ</w:t>
      </w:r>
      <w:r w:rsidRPr="00B15741">
        <w:rPr>
          <w:sz w:val="28"/>
          <w:szCs w:val="28"/>
          <w:rtl/>
        </w:rPr>
        <w:t xml:space="preserve"> على ألواح كما كانت التوراة</w:t>
      </w:r>
      <w:r w:rsidR="005B39B9" w:rsidRPr="00B15741">
        <w:rPr>
          <w:rFonts w:hint="cs"/>
          <w:sz w:val="28"/>
          <w:szCs w:val="28"/>
          <w:rtl/>
        </w:rPr>
        <w:t>,</w:t>
      </w:r>
      <w:r w:rsidRPr="00B15741">
        <w:rPr>
          <w:sz w:val="28"/>
          <w:szCs w:val="28"/>
          <w:rtl/>
        </w:rPr>
        <w:t xml:space="preserve"> أو كتابا</w:t>
      </w:r>
      <w:r w:rsidR="005B39B9" w:rsidRPr="00B15741">
        <w:rPr>
          <w:rFonts w:hint="cs"/>
          <w:sz w:val="28"/>
          <w:szCs w:val="28"/>
          <w:rtl/>
        </w:rPr>
        <w:t>ً</w:t>
      </w:r>
      <w:r w:rsidRPr="00B15741">
        <w:rPr>
          <w:sz w:val="28"/>
          <w:szCs w:val="28"/>
          <w:rtl/>
        </w:rPr>
        <w:t xml:space="preserve"> نعاينه حين ينزل</w:t>
      </w:r>
      <w:r w:rsidR="005B39B9" w:rsidRPr="00B15741">
        <w:rPr>
          <w:rFonts w:hint="cs"/>
          <w:sz w:val="28"/>
          <w:szCs w:val="28"/>
          <w:rtl/>
        </w:rPr>
        <w:t>,</w:t>
      </w:r>
      <w:r w:rsidRPr="00B15741">
        <w:rPr>
          <w:sz w:val="28"/>
          <w:szCs w:val="28"/>
          <w:rtl/>
        </w:rPr>
        <w:t xml:space="preserve"> أو كتابا</w:t>
      </w:r>
      <w:r w:rsidR="005B39B9" w:rsidRPr="00B15741">
        <w:rPr>
          <w:rFonts w:hint="cs"/>
          <w:sz w:val="28"/>
          <w:szCs w:val="28"/>
          <w:rtl/>
        </w:rPr>
        <w:t>ً</w:t>
      </w:r>
      <w:r w:rsidRPr="00B15741">
        <w:rPr>
          <w:sz w:val="28"/>
          <w:szCs w:val="28"/>
          <w:rtl/>
        </w:rPr>
        <w:t xml:space="preserve"> إلينا بأعياننا بأن</w:t>
      </w:r>
      <w:r w:rsidR="005B39B9" w:rsidRPr="00B15741">
        <w:rPr>
          <w:rFonts w:hint="cs"/>
          <w:sz w:val="28"/>
          <w:szCs w:val="28"/>
          <w:rtl/>
        </w:rPr>
        <w:t>َّ</w:t>
      </w:r>
      <w:r w:rsidRPr="00B15741">
        <w:rPr>
          <w:sz w:val="28"/>
          <w:szCs w:val="28"/>
          <w:rtl/>
        </w:rPr>
        <w:t>ك رسول الله صلَّى الله عليه وسلَّم</w:t>
      </w:r>
      <w:r w:rsidR="005B39B9" w:rsidRPr="00B15741">
        <w:rPr>
          <w:rFonts w:hint="cs"/>
          <w:sz w:val="28"/>
          <w:szCs w:val="28"/>
          <w:rtl/>
        </w:rPr>
        <w:t>.</w:t>
      </w:r>
    </w:p>
    <w:p w:rsidR="001D3F80" w:rsidRPr="003A2D66" w:rsidRDefault="00CC6DD2" w:rsidP="009B4FBA">
      <w:pPr>
        <w:pStyle w:val="NoSpacing"/>
        <w:rPr>
          <w:sz w:val="32"/>
          <w:szCs w:val="32"/>
          <w:rtl/>
        </w:rPr>
      </w:pPr>
      <w:r>
        <w:rPr>
          <w:sz w:val="32"/>
          <w:szCs w:val="32"/>
          <w:rtl/>
        </w:rPr>
        <w:t>ـــــــــــــــــــ</w:t>
      </w:r>
      <w:r w:rsidRPr="00CC6DD2">
        <w:rPr>
          <w:sz w:val="32"/>
          <w:szCs w:val="32"/>
          <w:rtl/>
        </w:rPr>
        <w:t>ـــــــــــــــــــــــــــــــــــــــ</w:t>
      </w:r>
      <w:r w:rsidRPr="00CC6DD2">
        <w:rPr>
          <w:rFonts w:hint="cs"/>
          <w:sz w:val="32"/>
          <w:szCs w:val="32"/>
          <w:rtl/>
        </w:rPr>
        <w:t>ــــ</w:t>
      </w:r>
      <w:r w:rsidRPr="00CC6DD2">
        <w:rPr>
          <w:sz w:val="32"/>
          <w:szCs w:val="32"/>
          <w:rtl/>
        </w:rPr>
        <w:t>ـــــــــــــــ</w:t>
      </w:r>
      <w:r w:rsidRPr="00CC6DD2">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009B4FBA">
        <w:rPr>
          <w:sz w:val="32"/>
          <w:szCs w:val="32"/>
          <w:rtl/>
        </w:rPr>
        <w:t>ـــــــ</w:t>
      </w:r>
    </w:p>
    <w:p w:rsidR="001D3F80" w:rsidRPr="00027393" w:rsidRDefault="001D3F80" w:rsidP="001D3F80">
      <w:pPr>
        <w:pStyle w:val="NoSpacing"/>
        <w:rPr>
          <w:sz w:val="32"/>
          <w:szCs w:val="32"/>
          <w:rtl/>
        </w:rPr>
      </w:pPr>
      <w:r w:rsidRPr="003A2D66">
        <w:rPr>
          <w:sz w:val="32"/>
          <w:szCs w:val="32"/>
          <w:rtl/>
        </w:rPr>
        <w:t>قوله</w:t>
      </w:r>
      <w:r w:rsidR="005B39B9">
        <w:rPr>
          <w:rFonts w:hint="cs"/>
          <w:sz w:val="32"/>
          <w:szCs w:val="32"/>
          <w:rtl/>
        </w:rPr>
        <w:t>:</w:t>
      </w:r>
      <w:r w:rsidR="0032302B">
        <w:rPr>
          <w:rFonts w:hint="cs"/>
          <w:b/>
          <w:bCs/>
          <w:sz w:val="32"/>
          <w:szCs w:val="32"/>
          <w:rtl/>
        </w:rPr>
        <w:t>فائ</w:t>
      </w:r>
      <w:r w:rsidR="005B39B9" w:rsidRPr="005B39B9">
        <w:rPr>
          <w:rFonts w:hint="cs"/>
          <w:b/>
          <w:bCs/>
          <w:sz w:val="32"/>
          <w:szCs w:val="32"/>
          <w:rtl/>
        </w:rPr>
        <w:t>تنا</w:t>
      </w:r>
      <w:r w:rsidRPr="005B39B9">
        <w:rPr>
          <w:b/>
          <w:bCs/>
          <w:sz w:val="32"/>
          <w:szCs w:val="32"/>
          <w:rtl/>
        </w:rPr>
        <w:t xml:space="preserve"> بكتاب</w:t>
      </w:r>
      <w:r w:rsidR="0032302B">
        <w:rPr>
          <w:rFonts w:hint="cs"/>
          <w:b/>
          <w:bCs/>
          <w:sz w:val="32"/>
          <w:szCs w:val="32"/>
          <w:rtl/>
        </w:rPr>
        <w:t>ٍ</w:t>
      </w:r>
      <w:r w:rsidRPr="005B39B9">
        <w:rPr>
          <w:b/>
          <w:bCs/>
          <w:sz w:val="32"/>
          <w:szCs w:val="32"/>
          <w:rtl/>
        </w:rPr>
        <w:t xml:space="preserve"> من السماء</w:t>
      </w:r>
      <w:r w:rsidR="005B39B9">
        <w:rPr>
          <w:rFonts w:hint="cs"/>
          <w:b/>
          <w:bCs/>
          <w:sz w:val="32"/>
          <w:szCs w:val="32"/>
          <w:rtl/>
        </w:rPr>
        <w:t>ج</w:t>
      </w:r>
      <w:r w:rsidR="005B39B9">
        <w:rPr>
          <w:b/>
          <w:bCs/>
          <w:sz w:val="32"/>
          <w:szCs w:val="32"/>
          <w:rtl/>
        </w:rPr>
        <w:t>مل</w:t>
      </w:r>
      <w:r w:rsidR="005B39B9">
        <w:rPr>
          <w:rFonts w:hint="cs"/>
          <w:b/>
          <w:bCs/>
          <w:sz w:val="32"/>
          <w:szCs w:val="32"/>
          <w:rtl/>
        </w:rPr>
        <w:t>ةً...</w:t>
      </w:r>
      <w:r w:rsidR="00E25BB4">
        <w:rPr>
          <w:rFonts w:hint="cs"/>
          <w:b/>
          <w:bCs/>
          <w:sz w:val="32"/>
          <w:szCs w:val="32"/>
          <w:rtl/>
        </w:rPr>
        <w:t>إ</w:t>
      </w:r>
      <w:r w:rsidR="005B39B9" w:rsidRPr="0032302B">
        <w:rPr>
          <w:rFonts w:hint="cs"/>
          <w:b/>
          <w:bCs/>
          <w:sz w:val="32"/>
          <w:szCs w:val="32"/>
          <w:rtl/>
        </w:rPr>
        <w:t>لخ</w:t>
      </w:r>
      <w:r w:rsidR="00E504A1">
        <w:rPr>
          <w:rFonts w:hint="cs"/>
          <w:sz w:val="32"/>
          <w:szCs w:val="32"/>
          <w:rtl/>
        </w:rPr>
        <w:t>.</w:t>
      </w:r>
      <w:r w:rsidRPr="003A2D66">
        <w:rPr>
          <w:sz w:val="32"/>
          <w:szCs w:val="32"/>
          <w:rtl/>
        </w:rPr>
        <w:t xml:space="preserve"> لا</w:t>
      </w:r>
      <w:r w:rsidR="00E504A1" w:rsidRPr="00E504A1">
        <w:rPr>
          <w:rFonts w:hint="cs"/>
          <w:color w:val="FF0000"/>
          <w:sz w:val="28"/>
          <w:szCs w:val="28"/>
          <w:vertAlign w:val="superscript"/>
          <w:rtl/>
        </w:rPr>
        <w:t>(</w:t>
      </w:r>
      <w:r w:rsidR="00E504A1" w:rsidRPr="00E504A1">
        <w:rPr>
          <w:rStyle w:val="FootnoteReference"/>
          <w:color w:val="FF0000"/>
          <w:sz w:val="28"/>
          <w:szCs w:val="28"/>
          <w:rtl/>
        </w:rPr>
        <w:footnoteReference w:id="1773"/>
      </w:r>
      <w:r w:rsidR="00E504A1" w:rsidRPr="00E504A1">
        <w:rPr>
          <w:rFonts w:hint="cs"/>
          <w:color w:val="FF0000"/>
          <w:sz w:val="28"/>
          <w:szCs w:val="28"/>
          <w:vertAlign w:val="superscript"/>
          <w:rtl/>
        </w:rPr>
        <w:t>)</w:t>
      </w:r>
      <w:r w:rsidRPr="003A2D66">
        <w:rPr>
          <w:sz w:val="32"/>
          <w:szCs w:val="32"/>
          <w:rtl/>
        </w:rPr>
        <w:t xml:space="preserve"> يلائم</w:t>
      </w:r>
      <w:r w:rsidR="001A3BA3">
        <w:rPr>
          <w:rFonts w:hint="cs"/>
          <w:sz w:val="32"/>
          <w:szCs w:val="32"/>
          <w:rtl/>
        </w:rPr>
        <w:t>ُ</w:t>
      </w:r>
      <w:r w:rsidRPr="003A2D66">
        <w:rPr>
          <w:sz w:val="32"/>
          <w:szCs w:val="32"/>
          <w:rtl/>
        </w:rPr>
        <w:t xml:space="preserve"> الاحتمال</w:t>
      </w:r>
      <w:r w:rsidR="00C84081">
        <w:rPr>
          <w:rFonts w:hint="cs"/>
          <w:sz w:val="32"/>
          <w:szCs w:val="32"/>
          <w:rtl/>
        </w:rPr>
        <w:t xml:space="preserve">ُ </w:t>
      </w:r>
      <w:r w:rsidR="002874EF">
        <w:rPr>
          <w:rFonts w:hint="cs"/>
          <w:sz w:val="32"/>
          <w:szCs w:val="32"/>
          <w:rtl/>
        </w:rPr>
        <w:t>الأول</w:t>
      </w:r>
      <w:r w:rsidR="00681D98">
        <w:rPr>
          <w:rFonts w:hint="cs"/>
          <w:sz w:val="32"/>
          <w:szCs w:val="32"/>
          <w:rtl/>
        </w:rPr>
        <w:t>ُ</w:t>
      </w:r>
      <w:r w:rsidR="002874EF" w:rsidRPr="002874EF">
        <w:rPr>
          <w:rFonts w:hint="cs"/>
          <w:color w:val="FF0000"/>
          <w:sz w:val="28"/>
          <w:szCs w:val="28"/>
          <w:vertAlign w:val="superscript"/>
          <w:rtl/>
        </w:rPr>
        <w:t>(</w:t>
      </w:r>
      <w:r w:rsidR="002874EF" w:rsidRPr="002874EF">
        <w:rPr>
          <w:rStyle w:val="FootnoteReference"/>
          <w:color w:val="FF0000"/>
          <w:sz w:val="28"/>
          <w:szCs w:val="28"/>
          <w:rtl/>
        </w:rPr>
        <w:footnoteReference w:id="1774"/>
      </w:r>
      <w:r w:rsidR="002874EF" w:rsidRPr="002874EF">
        <w:rPr>
          <w:rFonts w:hint="cs"/>
          <w:color w:val="FF0000"/>
          <w:sz w:val="28"/>
          <w:szCs w:val="28"/>
          <w:vertAlign w:val="superscript"/>
          <w:rtl/>
        </w:rPr>
        <w:t>)</w:t>
      </w:r>
      <w:r w:rsidRPr="003A2D66">
        <w:rPr>
          <w:sz w:val="32"/>
          <w:szCs w:val="32"/>
          <w:rtl/>
        </w:rPr>
        <w:t>كون</w:t>
      </w:r>
      <w:r w:rsidR="00E504A1">
        <w:rPr>
          <w:rFonts w:hint="cs"/>
          <w:sz w:val="32"/>
          <w:szCs w:val="32"/>
          <w:rtl/>
        </w:rPr>
        <w:t>َ</w:t>
      </w:r>
      <w:r w:rsidRPr="003A2D66">
        <w:rPr>
          <w:sz w:val="32"/>
          <w:szCs w:val="32"/>
          <w:rtl/>
        </w:rPr>
        <w:t xml:space="preserve"> التنزيل</w:t>
      </w:r>
      <w:r w:rsidR="001A3BA3">
        <w:rPr>
          <w:rFonts w:hint="cs"/>
          <w:sz w:val="32"/>
          <w:szCs w:val="32"/>
          <w:rtl/>
        </w:rPr>
        <w:t>ِ</w:t>
      </w:r>
      <w:r w:rsidRPr="003A2D66">
        <w:rPr>
          <w:sz w:val="32"/>
          <w:szCs w:val="32"/>
          <w:rtl/>
        </w:rPr>
        <w:t xml:space="preserve"> للتدريج</w:t>
      </w:r>
      <w:r w:rsidR="002874EF">
        <w:rPr>
          <w:rFonts w:hint="cs"/>
          <w:sz w:val="32"/>
          <w:szCs w:val="32"/>
          <w:rtl/>
        </w:rPr>
        <w:t>,</w:t>
      </w:r>
      <w:r w:rsidR="002874EF" w:rsidRPr="00027393">
        <w:rPr>
          <w:sz w:val="32"/>
          <w:szCs w:val="32"/>
          <w:rtl/>
        </w:rPr>
        <w:t>والاحتمالات</w:t>
      </w:r>
      <w:r w:rsidR="001A3BA3" w:rsidRPr="00027393">
        <w:rPr>
          <w:rFonts w:hint="cs"/>
          <w:sz w:val="32"/>
          <w:szCs w:val="32"/>
          <w:rtl/>
        </w:rPr>
        <w:t>ُ</w:t>
      </w:r>
      <w:r w:rsidR="002874EF" w:rsidRPr="00027393">
        <w:rPr>
          <w:sz w:val="32"/>
          <w:szCs w:val="32"/>
          <w:rtl/>
        </w:rPr>
        <w:t xml:space="preserve"> ال</w:t>
      </w:r>
      <w:r w:rsidR="002874EF" w:rsidRPr="00027393">
        <w:rPr>
          <w:rFonts w:hint="cs"/>
          <w:sz w:val="32"/>
          <w:szCs w:val="32"/>
          <w:rtl/>
        </w:rPr>
        <w:t>باقية</w:t>
      </w:r>
      <w:r w:rsidR="002874EF" w:rsidRPr="00027393">
        <w:rPr>
          <w:rFonts w:hint="cs"/>
          <w:color w:val="FF0000"/>
          <w:sz w:val="28"/>
          <w:szCs w:val="28"/>
          <w:vertAlign w:val="superscript"/>
          <w:rtl/>
        </w:rPr>
        <w:t>(</w:t>
      </w:r>
      <w:r w:rsidR="002874EF" w:rsidRPr="00027393">
        <w:rPr>
          <w:rStyle w:val="FootnoteReference"/>
          <w:color w:val="FF0000"/>
          <w:sz w:val="28"/>
          <w:szCs w:val="28"/>
          <w:rtl/>
        </w:rPr>
        <w:footnoteReference w:id="1775"/>
      </w:r>
      <w:r w:rsidR="002874EF" w:rsidRPr="00027393">
        <w:rPr>
          <w:rFonts w:hint="cs"/>
          <w:color w:val="FF0000"/>
          <w:sz w:val="28"/>
          <w:szCs w:val="28"/>
          <w:vertAlign w:val="superscript"/>
          <w:rtl/>
        </w:rPr>
        <w:t>)</w:t>
      </w:r>
      <w:r w:rsidRPr="00027393">
        <w:rPr>
          <w:sz w:val="32"/>
          <w:szCs w:val="32"/>
          <w:rtl/>
        </w:rPr>
        <w:t xml:space="preserve"> لا يدل</w:t>
      </w:r>
      <w:r w:rsidR="002874EF" w:rsidRPr="00027393">
        <w:rPr>
          <w:rFonts w:hint="cs"/>
          <w:sz w:val="32"/>
          <w:szCs w:val="32"/>
          <w:rtl/>
        </w:rPr>
        <w:t>ُّ</w:t>
      </w:r>
      <w:r w:rsidRPr="00027393">
        <w:rPr>
          <w:sz w:val="32"/>
          <w:szCs w:val="32"/>
          <w:rtl/>
        </w:rPr>
        <w:t xml:space="preserve"> عليها عبارة الن</w:t>
      </w:r>
      <w:r w:rsidR="002874EF" w:rsidRPr="00027393">
        <w:rPr>
          <w:rFonts w:hint="cs"/>
          <w:sz w:val="32"/>
          <w:szCs w:val="32"/>
          <w:rtl/>
        </w:rPr>
        <w:t>َّ</w:t>
      </w:r>
      <w:r w:rsidRPr="00027393">
        <w:rPr>
          <w:sz w:val="32"/>
          <w:szCs w:val="32"/>
          <w:rtl/>
        </w:rPr>
        <w:t>ظم</w:t>
      </w:r>
      <w:r w:rsidR="00681D98" w:rsidRPr="00027393">
        <w:rPr>
          <w:rFonts w:hint="cs"/>
          <w:sz w:val="32"/>
          <w:szCs w:val="32"/>
          <w:rtl/>
        </w:rPr>
        <w:t>.</w:t>
      </w:r>
      <w:r w:rsidRPr="00027393">
        <w:rPr>
          <w:sz w:val="32"/>
          <w:szCs w:val="32"/>
          <w:rtl/>
        </w:rPr>
        <w:t xml:space="preserve"> والأشبه</w:t>
      </w:r>
      <w:r w:rsidR="002874EF" w:rsidRPr="00027393">
        <w:rPr>
          <w:rFonts w:hint="cs"/>
          <w:sz w:val="32"/>
          <w:szCs w:val="32"/>
          <w:rtl/>
        </w:rPr>
        <w:t>ُ</w:t>
      </w:r>
      <w:r w:rsidR="002874EF" w:rsidRPr="00027393">
        <w:rPr>
          <w:sz w:val="32"/>
          <w:szCs w:val="32"/>
          <w:rtl/>
        </w:rPr>
        <w:t xml:space="preserve"> أن</w:t>
      </w:r>
      <w:r w:rsidR="002874EF" w:rsidRPr="00027393">
        <w:rPr>
          <w:rFonts w:hint="cs"/>
          <w:sz w:val="32"/>
          <w:szCs w:val="32"/>
          <w:rtl/>
        </w:rPr>
        <w:t>َّ</w:t>
      </w:r>
      <w:r w:rsidR="002874EF" w:rsidRPr="00027393">
        <w:rPr>
          <w:sz w:val="32"/>
          <w:szCs w:val="32"/>
          <w:rtl/>
        </w:rPr>
        <w:t>هم سألوا كتاباً ت</w:t>
      </w:r>
      <w:r w:rsidRPr="00027393">
        <w:rPr>
          <w:sz w:val="32"/>
          <w:szCs w:val="32"/>
          <w:rtl/>
        </w:rPr>
        <w:t>اماً</w:t>
      </w:r>
      <w:r w:rsidR="002874EF" w:rsidRPr="00027393">
        <w:rPr>
          <w:rFonts w:hint="cs"/>
          <w:color w:val="FF0000"/>
          <w:sz w:val="28"/>
          <w:szCs w:val="28"/>
          <w:vertAlign w:val="superscript"/>
          <w:rtl/>
        </w:rPr>
        <w:t>(</w:t>
      </w:r>
      <w:r w:rsidR="002874EF" w:rsidRPr="00027393">
        <w:rPr>
          <w:rStyle w:val="FootnoteReference"/>
          <w:color w:val="FF0000"/>
          <w:sz w:val="28"/>
          <w:szCs w:val="28"/>
          <w:rtl/>
        </w:rPr>
        <w:footnoteReference w:id="1776"/>
      </w:r>
      <w:r w:rsidR="002874EF" w:rsidRPr="00027393">
        <w:rPr>
          <w:rFonts w:hint="cs"/>
          <w:color w:val="FF0000"/>
          <w:sz w:val="28"/>
          <w:szCs w:val="28"/>
          <w:vertAlign w:val="superscript"/>
          <w:rtl/>
        </w:rPr>
        <w:t>)</w:t>
      </w:r>
      <w:r w:rsidR="00E504A1" w:rsidRPr="00027393">
        <w:rPr>
          <w:rFonts w:hint="cs"/>
          <w:sz w:val="32"/>
          <w:szCs w:val="32"/>
          <w:rtl/>
        </w:rPr>
        <w:t>,</w:t>
      </w:r>
      <w:r w:rsidRPr="00027393">
        <w:rPr>
          <w:sz w:val="32"/>
          <w:szCs w:val="32"/>
          <w:rtl/>
        </w:rPr>
        <w:t xml:space="preserve"> و</w:t>
      </w:r>
      <w:r w:rsidR="002874EF" w:rsidRPr="00027393">
        <w:rPr>
          <w:rFonts w:hint="cs"/>
          <w:sz w:val="32"/>
          <w:szCs w:val="32"/>
          <w:rtl/>
        </w:rPr>
        <w:t>وق</w:t>
      </w:r>
      <w:r w:rsidR="00103E18" w:rsidRPr="00027393">
        <w:rPr>
          <w:rFonts w:hint="cs"/>
          <w:sz w:val="32"/>
          <w:szCs w:val="32"/>
          <w:rtl/>
        </w:rPr>
        <w:t>َ</w:t>
      </w:r>
      <w:r w:rsidR="002874EF" w:rsidRPr="00027393">
        <w:rPr>
          <w:rFonts w:hint="cs"/>
          <w:sz w:val="32"/>
          <w:szCs w:val="32"/>
          <w:rtl/>
        </w:rPr>
        <w:t>ف</w:t>
      </w:r>
      <w:r w:rsidR="00103E18" w:rsidRPr="00027393">
        <w:rPr>
          <w:rFonts w:hint="cs"/>
          <w:sz w:val="32"/>
          <w:szCs w:val="32"/>
          <w:rtl/>
        </w:rPr>
        <w:t>ُ</w:t>
      </w:r>
      <w:r w:rsidR="002874EF" w:rsidRPr="00027393">
        <w:rPr>
          <w:rFonts w:hint="cs"/>
          <w:sz w:val="32"/>
          <w:szCs w:val="32"/>
          <w:rtl/>
        </w:rPr>
        <w:t>وا</w:t>
      </w:r>
      <w:r w:rsidR="002874EF" w:rsidRPr="00027393">
        <w:rPr>
          <w:sz w:val="32"/>
          <w:szCs w:val="32"/>
          <w:rtl/>
        </w:rPr>
        <w:t xml:space="preserve"> إيمان</w:t>
      </w:r>
      <w:r w:rsidR="00E504A1" w:rsidRPr="00027393">
        <w:rPr>
          <w:rFonts w:hint="cs"/>
          <w:sz w:val="32"/>
          <w:szCs w:val="32"/>
          <w:rtl/>
        </w:rPr>
        <w:t>َ</w:t>
      </w:r>
      <w:r w:rsidR="002874EF" w:rsidRPr="00027393">
        <w:rPr>
          <w:sz w:val="32"/>
          <w:szCs w:val="32"/>
          <w:rtl/>
        </w:rPr>
        <w:t>هم ب</w:t>
      </w:r>
      <w:r w:rsidR="002874EF" w:rsidRPr="00027393">
        <w:rPr>
          <w:rFonts w:hint="cs"/>
          <w:sz w:val="32"/>
          <w:szCs w:val="32"/>
          <w:rtl/>
        </w:rPr>
        <w:t>ن</w:t>
      </w:r>
      <w:r w:rsidRPr="00027393">
        <w:rPr>
          <w:sz w:val="32"/>
          <w:szCs w:val="32"/>
          <w:rtl/>
        </w:rPr>
        <w:t>بو</w:t>
      </w:r>
      <w:r w:rsidR="00E504A1" w:rsidRPr="00027393">
        <w:rPr>
          <w:rFonts w:hint="cs"/>
          <w:sz w:val="32"/>
          <w:szCs w:val="32"/>
          <w:rtl/>
        </w:rPr>
        <w:t>َّ</w:t>
      </w:r>
      <w:r w:rsidRPr="00027393">
        <w:rPr>
          <w:sz w:val="32"/>
          <w:szCs w:val="32"/>
          <w:rtl/>
        </w:rPr>
        <w:t>ته</w:t>
      </w:r>
      <w:r w:rsidR="002874EF" w:rsidRPr="00027393">
        <w:rPr>
          <w:rFonts w:hint="cs"/>
          <w:color w:val="FF0000"/>
          <w:sz w:val="28"/>
          <w:szCs w:val="28"/>
          <w:vertAlign w:val="superscript"/>
          <w:rtl/>
        </w:rPr>
        <w:t>(</w:t>
      </w:r>
      <w:r w:rsidR="002874EF" w:rsidRPr="00027393">
        <w:rPr>
          <w:rStyle w:val="FootnoteReference"/>
          <w:color w:val="FF0000"/>
          <w:sz w:val="28"/>
          <w:szCs w:val="28"/>
          <w:rtl/>
        </w:rPr>
        <w:footnoteReference w:id="1777"/>
      </w:r>
      <w:r w:rsidR="002874EF" w:rsidRPr="00027393">
        <w:rPr>
          <w:rFonts w:hint="cs"/>
          <w:color w:val="FF0000"/>
          <w:sz w:val="28"/>
          <w:szCs w:val="28"/>
          <w:vertAlign w:val="superscript"/>
          <w:rtl/>
        </w:rPr>
        <w:t>)</w:t>
      </w:r>
      <w:r w:rsidRPr="00027393">
        <w:rPr>
          <w:sz w:val="32"/>
          <w:szCs w:val="32"/>
          <w:rtl/>
        </w:rPr>
        <w:t xml:space="preserve"> على كتاب</w:t>
      </w:r>
      <w:r w:rsidR="002874EF" w:rsidRPr="00027393">
        <w:rPr>
          <w:rFonts w:hint="cs"/>
          <w:sz w:val="32"/>
          <w:szCs w:val="32"/>
          <w:rtl/>
        </w:rPr>
        <w:t>ٍ</w:t>
      </w:r>
      <w:r w:rsidRPr="00027393">
        <w:rPr>
          <w:sz w:val="32"/>
          <w:szCs w:val="32"/>
          <w:rtl/>
        </w:rPr>
        <w:t xml:space="preserve"> تام</w:t>
      </w:r>
      <w:r w:rsidR="002874EF" w:rsidRPr="00027393">
        <w:rPr>
          <w:rFonts w:hint="cs"/>
          <w:sz w:val="32"/>
          <w:szCs w:val="32"/>
          <w:rtl/>
        </w:rPr>
        <w:t>ٍ</w:t>
      </w:r>
      <w:r w:rsidR="0016039A" w:rsidRPr="00027393">
        <w:rPr>
          <w:rFonts w:hint="cs"/>
          <w:sz w:val="32"/>
          <w:szCs w:val="32"/>
          <w:rtl/>
        </w:rPr>
        <w:t>؛</w:t>
      </w:r>
      <w:r w:rsidRPr="00027393">
        <w:rPr>
          <w:sz w:val="32"/>
          <w:szCs w:val="32"/>
          <w:rtl/>
        </w:rPr>
        <w:t xml:space="preserve"> سواء</w:t>
      </w:r>
      <w:r w:rsidR="002874EF" w:rsidRPr="00027393">
        <w:rPr>
          <w:rFonts w:hint="cs"/>
          <w:sz w:val="32"/>
          <w:szCs w:val="32"/>
          <w:rtl/>
        </w:rPr>
        <w:t>ٌ</w:t>
      </w:r>
      <w:r w:rsidRPr="00027393">
        <w:rPr>
          <w:sz w:val="32"/>
          <w:szCs w:val="32"/>
          <w:rtl/>
        </w:rPr>
        <w:t xml:space="preserve"> كان نزوله بتدريج</w:t>
      </w:r>
      <w:r w:rsidR="002874EF" w:rsidRPr="00027393">
        <w:rPr>
          <w:rFonts w:hint="cs"/>
          <w:sz w:val="32"/>
          <w:szCs w:val="32"/>
          <w:rtl/>
        </w:rPr>
        <w:t>ٍ</w:t>
      </w:r>
      <w:r w:rsidRPr="00027393">
        <w:rPr>
          <w:sz w:val="32"/>
          <w:szCs w:val="32"/>
          <w:rtl/>
        </w:rPr>
        <w:t xml:space="preserve"> أو مر</w:t>
      </w:r>
      <w:r w:rsidR="002874EF" w:rsidRPr="00027393">
        <w:rPr>
          <w:rFonts w:hint="cs"/>
          <w:sz w:val="32"/>
          <w:szCs w:val="32"/>
          <w:rtl/>
        </w:rPr>
        <w:t>َّ</w:t>
      </w:r>
      <w:r w:rsidRPr="00027393">
        <w:rPr>
          <w:sz w:val="32"/>
          <w:szCs w:val="32"/>
          <w:rtl/>
        </w:rPr>
        <w:t>ة</w:t>
      </w:r>
      <w:r w:rsidR="002874EF" w:rsidRPr="00027393">
        <w:rPr>
          <w:rFonts w:hint="cs"/>
          <w:sz w:val="32"/>
          <w:szCs w:val="32"/>
          <w:rtl/>
        </w:rPr>
        <w:t>ً</w:t>
      </w:r>
      <w:r w:rsidR="00E504A1" w:rsidRPr="00027393">
        <w:rPr>
          <w:rFonts w:hint="cs"/>
          <w:sz w:val="32"/>
          <w:szCs w:val="32"/>
          <w:rtl/>
        </w:rPr>
        <w:t>,</w:t>
      </w:r>
      <w:r w:rsidRPr="00027393">
        <w:rPr>
          <w:sz w:val="32"/>
          <w:szCs w:val="32"/>
          <w:rtl/>
        </w:rPr>
        <w:t xml:space="preserve"> فكأن</w:t>
      </w:r>
      <w:r w:rsidR="002874EF" w:rsidRPr="00027393">
        <w:rPr>
          <w:rFonts w:hint="cs"/>
          <w:sz w:val="32"/>
          <w:szCs w:val="32"/>
          <w:rtl/>
        </w:rPr>
        <w:t>َّ</w:t>
      </w:r>
      <w:r w:rsidRPr="00027393">
        <w:rPr>
          <w:sz w:val="32"/>
          <w:szCs w:val="32"/>
          <w:rtl/>
        </w:rPr>
        <w:t>هم قالوا</w:t>
      </w:r>
      <w:r w:rsidR="002874EF" w:rsidRPr="00027393">
        <w:rPr>
          <w:rFonts w:hint="cs"/>
          <w:sz w:val="32"/>
          <w:szCs w:val="32"/>
          <w:rtl/>
        </w:rPr>
        <w:t>:</w:t>
      </w:r>
      <w:r w:rsidR="002874EF" w:rsidRPr="00027393">
        <w:rPr>
          <w:sz w:val="32"/>
          <w:szCs w:val="32"/>
          <w:rtl/>
        </w:rPr>
        <w:t xml:space="preserve"> لا نؤمن بك حتى </w:t>
      </w:r>
      <w:r w:rsidR="00681D98" w:rsidRPr="00027393">
        <w:rPr>
          <w:rFonts w:hint="cs"/>
          <w:sz w:val="32"/>
          <w:szCs w:val="32"/>
          <w:rtl/>
        </w:rPr>
        <w:t>ي</w:t>
      </w:r>
      <w:r w:rsidRPr="00027393">
        <w:rPr>
          <w:sz w:val="32"/>
          <w:szCs w:val="32"/>
          <w:rtl/>
        </w:rPr>
        <w:t>ت</w:t>
      </w:r>
      <w:r w:rsidR="001A3BA3" w:rsidRPr="00027393">
        <w:rPr>
          <w:rFonts w:hint="cs"/>
          <w:sz w:val="32"/>
          <w:szCs w:val="32"/>
          <w:rtl/>
        </w:rPr>
        <w:t>ِ</w:t>
      </w:r>
      <w:r w:rsidRPr="00027393">
        <w:rPr>
          <w:sz w:val="32"/>
          <w:szCs w:val="32"/>
          <w:rtl/>
        </w:rPr>
        <w:t>م</w:t>
      </w:r>
      <w:r w:rsidR="002874EF" w:rsidRPr="00027393">
        <w:rPr>
          <w:rFonts w:hint="cs"/>
          <w:sz w:val="32"/>
          <w:szCs w:val="32"/>
          <w:rtl/>
        </w:rPr>
        <w:t>َّ</w:t>
      </w:r>
      <w:r w:rsidR="002874EF" w:rsidRPr="00027393">
        <w:rPr>
          <w:rFonts w:hint="cs"/>
          <w:color w:val="FF0000"/>
          <w:sz w:val="28"/>
          <w:szCs w:val="28"/>
          <w:vertAlign w:val="superscript"/>
          <w:rtl/>
        </w:rPr>
        <w:t>(</w:t>
      </w:r>
      <w:r w:rsidR="002874EF" w:rsidRPr="00027393">
        <w:rPr>
          <w:rStyle w:val="FootnoteReference"/>
          <w:color w:val="FF0000"/>
          <w:sz w:val="28"/>
          <w:szCs w:val="28"/>
          <w:rtl/>
        </w:rPr>
        <w:footnoteReference w:id="1778"/>
      </w:r>
      <w:r w:rsidR="002874EF" w:rsidRPr="00027393">
        <w:rPr>
          <w:rFonts w:hint="cs"/>
          <w:color w:val="FF0000"/>
          <w:sz w:val="28"/>
          <w:szCs w:val="28"/>
          <w:vertAlign w:val="superscript"/>
          <w:rtl/>
        </w:rPr>
        <w:t>)</w:t>
      </w:r>
      <w:r w:rsidRPr="00027393">
        <w:rPr>
          <w:sz w:val="32"/>
          <w:szCs w:val="32"/>
          <w:rtl/>
        </w:rPr>
        <w:t xml:space="preserve"> كتاب</w:t>
      </w:r>
      <w:r w:rsidR="00681D98" w:rsidRPr="00027393">
        <w:rPr>
          <w:rFonts w:hint="cs"/>
          <w:sz w:val="32"/>
          <w:szCs w:val="32"/>
          <w:rtl/>
        </w:rPr>
        <w:t>ُ</w:t>
      </w:r>
      <w:r w:rsidRPr="00027393">
        <w:rPr>
          <w:sz w:val="32"/>
          <w:szCs w:val="32"/>
          <w:rtl/>
        </w:rPr>
        <w:t>ك</w:t>
      </w:r>
      <w:r w:rsidR="00681D98" w:rsidRPr="00027393">
        <w:rPr>
          <w:rFonts w:hint="cs"/>
          <w:sz w:val="32"/>
          <w:szCs w:val="32"/>
          <w:rtl/>
        </w:rPr>
        <w:t>.</w:t>
      </w:r>
      <w:r w:rsidR="002A6B48" w:rsidRPr="00027393">
        <w:rPr>
          <w:rFonts w:hint="cs"/>
          <w:color w:val="FF0000"/>
          <w:sz w:val="28"/>
          <w:szCs w:val="28"/>
          <w:vertAlign w:val="superscript"/>
          <w:rtl/>
        </w:rPr>
        <w:t>(</w:t>
      </w:r>
      <w:r w:rsidR="002A6B48" w:rsidRPr="00027393">
        <w:rPr>
          <w:rStyle w:val="FootnoteReference"/>
          <w:color w:val="FF0000"/>
          <w:sz w:val="28"/>
          <w:szCs w:val="28"/>
          <w:rtl/>
        </w:rPr>
        <w:footnoteReference w:id="1779"/>
      </w:r>
      <w:r w:rsidR="002A6B48" w:rsidRPr="00027393">
        <w:rPr>
          <w:rFonts w:hint="cs"/>
          <w:color w:val="FF0000"/>
          <w:sz w:val="28"/>
          <w:szCs w:val="28"/>
          <w:vertAlign w:val="superscript"/>
          <w:rtl/>
        </w:rPr>
        <w:t>)</w:t>
      </w:r>
    </w:p>
    <w:p w:rsidR="001D3F80" w:rsidRPr="003A2D66" w:rsidRDefault="001D3F80" w:rsidP="001D3F80">
      <w:pPr>
        <w:pStyle w:val="NoSpacing"/>
        <w:rPr>
          <w:sz w:val="32"/>
          <w:szCs w:val="32"/>
          <w:rtl/>
        </w:rPr>
      </w:pPr>
    </w:p>
    <w:p w:rsidR="001D3F80" w:rsidRDefault="001D3F80" w:rsidP="001D3F80">
      <w:pPr>
        <w:pStyle w:val="NoSpacing"/>
        <w:rPr>
          <w:sz w:val="32"/>
          <w:szCs w:val="32"/>
          <w:rtl/>
        </w:rPr>
      </w:pPr>
    </w:p>
    <w:p w:rsidR="00DF245C" w:rsidRDefault="00DF245C" w:rsidP="001D3F80">
      <w:pPr>
        <w:pStyle w:val="NoSpacing"/>
        <w:rPr>
          <w:sz w:val="32"/>
          <w:szCs w:val="32"/>
          <w:rtl/>
        </w:rPr>
      </w:pPr>
    </w:p>
    <w:p w:rsidR="00DF245C" w:rsidRDefault="00DF245C" w:rsidP="001D3F80">
      <w:pPr>
        <w:pStyle w:val="NoSpacing"/>
        <w:rPr>
          <w:sz w:val="32"/>
          <w:szCs w:val="32"/>
          <w:rtl/>
        </w:rPr>
      </w:pPr>
    </w:p>
    <w:p w:rsidR="00DF245C" w:rsidRDefault="00DF245C" w:rsidP="001D3F80">
      <w:pPr>
        <w:pStyle w:val="NoSpacing"/>
        <w:rPr>
          <w:sz w:val="32"/>
          <w:szCs w:val="32"/>
          <w:rtl/>
        </w:rPr>
      </w:pPr>
    </w:p>
    <w:p w:rsidR="00DF245C" w:rsidRDefault="00DF245C" w:rsidP="001D3F80">
      <w:pPr>
        <w:pStyle w:val="NoSpacing"/>
        <w:rPr>
          <w:sz w:val="32"/>
          <w:szCs w:val="32"/>
          <w:rtl/>
        </w:rPr>
      </w:pPr>
    </w:p>
    <w:p w:rsidR="00760411" w:rsidRDefault="00760411" w:rsidP="001D3F80">
      <w:pPr>
        <w:pStyle w:val="NoSpacing"/>
        <w:rPr>
          <w:sz w:val="32"/>
          <w:szCs w:val="32"/>
          <w:rtl/>
        </w:rPr>
      </w:pPr>
    </w:p>
    <w:p w:rsidR="001D3F80" w:rsidRPr="00B15741" w:rsidRDefault="001D3F80" w:rsidP="001D3F80">
      <w:pPr>
        <w:pStyle w:val="NoSpacing"/>
        <w:rPr>
          <w:sz w:val="28"/>
          <w:szCs w:val="28"/>
          <w:rtl/>
        </w:rPr>
      </w:pPr>
      <w:r w:rsidRPr="00B15741">
        <w:rPr>
          <w:sz w:val="28"/>
          <w:szCs w:val="28"/>
          <w:rtl/>
        </w:rPr>
        <w:t>﴿فَقَدْ سَأَلُوا مُوسَى أَكْبَرَ مِنْ ذَلِكَ﴾ جواب</w:t>
      </w:r>
      <w:r w:rsidR="00C04F56" w:rsidRPr="00B15741">
        <w:rPr>
          <w:rFonts w:hint="cs"/>
          <w:sz w:val="28"/>
          <w:szCs w:val="28"/>
          <w:rtl/>
        </w:rPr>
        <w:t>ُ</w:t>
      </w:r>
      <w:r w:rsidRPr="00B15741">
        <w:rPr>
          <w:sz w:val="28"/>
          <w:szCs w:val="28"/>
          <w:rtl/>
        </w:rPr>
        <w:t xml:space="preserve"> شرط</w:t>
      </w:r>
      <w:r w:rsidR="00C04F56" w:rsidRPr="00B15741">
        <w:rPr>
          <w:rFonts w:hint="cs"/>
          <w:sz w:val="28"/>
          <w:szCs w:val="28"/>
          <w:rtl/>
        </w:rPr>
        <w:t>ٍ</w:t>
      </w:r>
      <w:r w:rsidRPr="00B15741">
        <w:rPr>
          <w:sz w:val="28"/>
          <w:szCs w:val="28"/>
          <w:rtl/>
        </w:rPr>
        <w:t xml:space="preserve"> مقد</w:t>
      </w:r>
      <w:r w:rsidR="00C04F56" w:rsidRPr="00B15741">
        <w:rPr>
          <w:rFonts w:hint="cs"/>
          <w:sz w:val="28"/>
          <w:szCs w:val="28"/>
          <w:rtl/>
        </w:rPr>
        <w:t>َّ</w:t>
      </w:r>
      <w:r w:rsidRPr="00B15741">
        <w:rPr>
          <w:sz w:val="28"/>
          <w:szCs w:val="28"/>
          <w:rtl/>
        </w:rPr>
        <w:t>ر</w:t>
      </w:r>
      <w:r w:rsidR="00C04F56" w:rsidRPr="00B15741">
        <w:rPr>
          <w:rFonts w:hint="cs"/>
          <w:sz w:val="28"/>
          <w:szCs w:val="28"/>
          <w:rtl/>
        </w:rPr>
        <w:t>؛</w:t>
      </w:r>
      <w:r w:rsidR="00C04F56" w:rsidRPr="00B15741">
        <w:rPr>
          <w:sz w:val="28"/>
          <w:szCs w:val="28"/>
          <w:rtl/>
        </w:rPr>
        <w:t xml:space="preserve"> أي</w:t>
      </w:r>
      <w:r w:rsidRPr="00B15741">
        <w:rPr>
          <w:sz w:val="28"/>
          <w:szCs w:val="28"/>
          <w:rtl/>
        </w:rPr>
        <w:t>: إن استكبرت ما سألوه منك فقد سألوا موسى عليه السلام أكبر منه</w:t>
      </w:r>
      <w:r w:rsidR="00681D98" w:rsidRPr="00B15741">
        <w:rPr>
          <w:rFonts w:hint="cs"/>
          <w:sz w:val="28"/>
          <w:szCs w:val="28"/>
          <w:rtl/>
        </w:rPr>
        <w:t>.</w:t>
      </w:r>
      <w:r w:rsidRPr="00B15741">
        <w:rPr>
          <w:sz w:val="28"/>
          <w:szCs w:val="28"/>
          <w:rtl/>
        </w:rPr>
        <w:t xml:space="preserve"> وهذا السؤال وإن كان من آبائهم أ</w:t>
      </w:r>
      <w:r w:rsidR="00C04F56" w:rsidRPr="00B15741">
        <w:rPr>
          <w:rFonts w:hint="cs"/>
          <w:sz w:val="28"/>
          <w:szCs w:val="28"/>
          <w:rtl/>
        </w:rPr>
        <w:t>ُ</w:t>
      </w:r>
      <w:r w:rsidRPr="00B15741">
        <w:rPr>
          <w:sz w:val="28"/>
          <w:szCs w:val="28"/>
          <w:rtl/>
        </w:rPr>
        <w:t>سن</w:t>
      </w:r>
      <w:r w:rsidR="00C04F56" w:rsidRPr="00B15741">
        <w:rPr>
          <w:rFonts w:hint="cs"/>
          <w:sz w:val="28"/>
          <w:szCs w:val="28"/>
          <w:rtl/>
        </w:rPr>
        <w:t>ِ</w:t>
      </w:r>
      <w:r w:rsidRPr="00B15741">
        <w:rPr>
          <w:sz w:val="28"/>
          <w:szCs w:val="28"/>
          <w:rtl/>
        </w:rPr>
        <w:t>د</w:t>
      </w:r>
      <w:r w:rsidR="00C04F56" w:rsidRPr="00B15741">
        <w:rPr>
          <w:rFonts w:hint="cs"/>
          <w:sz w:val="28"/>
          <w:szCs w:val="28"/>
          <w:rtl/>
        </w:rPr>
        <w:t>َ</w:t>
      </w:r>
      <w:r w:rsidRPr="00B15741">
        <w:rPr>
          <w:sz w:val="28"/>
          <w:szCs w:val="28"/>
          <w:rtl/>
        </w:rPr>
        <w:t xml:space="preserve"> إليهم لأنّهم كانوا آخذين بمذهبهم تابعين لهديهم</w:t>
      </w:r>
      <w:r w:rsidR="00681D98" w:rsidRPr="00B15741">
        <w:rPr>
          <w:rFonts w:hint="cs"/>
          <w:sz w:val="28"/>
          <w:szCs w:val="28"/>
          <w:rtl/>
        </w:rPr>
        <w:t>.</w:t>
      </w:r>
      <w:r w:rsidR="00DF245C" w:rsidRPr="00B15741">
        <w:rPr>
          <w:sz w:val="28"/>
          <w:szCs w:val="28"/>
          <w:rtl/>
        </w:rPr>
        <w:t xml:space="preserve"> والم</w:t>
      </w:r>
      <w:r w:rsidR="00DF245C" w:rsidRPr="00B15741">
        <w:rPr>
          <w:rFonts w:hint="cs"/>
          <w:sz w:val="28"/>
          <w:szCs w:val="28"/>
          <w:rtl/>
        </w:rPr>
        <w:t>عنى أ</w:t>
      </w:r>
      <w:r w:rsidRPr="00B15741">
        <w:rPr>
          <w:sz w:val="28"/>
          <w:szCs w:val="28"/>
          <w:rtl/>
        </w:rPr>
        <w:t>ن</w:t>
      </w:r>
      <w:r w:rsidR="00C04F56" w:rsidRPr="00B15741">
        <w:rPr>
          <w:rFonts w:hint="cs"/>
          <w:sz w:val="28"/>
          <w:szCs w:val="28"/>
          <w:rtl/>
        </w:rPr>
        <w:t>َّ</w:t>
      </w:r>
      <w:r w:rsidRPr="00B15741">
        <w:rPr>
          <w:sz w:val="28"/>
          <w:szCs w:val="28"/>
          <w:rtl/>
        </w:rPr>
        <w:t xml:space="preserve"> ع</w:t>
      </w:r>
      <w:r w:rsidR="00C04F56" w:rsidRPr="00B15741">
        <w:rPr>
          <w:rFonts w:hint="cs"/>
          <w:sz w:val="28"/>
          <w:szCs w:val="28"/>
          <w:rtl/>
        </w:rPr>
        <w:t>ِ</w:t>
      </w:r>
      <w:r w:rsidRPr="00B15741">
        <w:rPr>
          <w:sz w:val="28"/>
          <w:szCs w:val="28"/>
          <w:rtl/>
        </w:rPr>
        <w:t>رقهم راسخ</w:t>
      </w:r>
      <w:r w:rsidR="00C04F56" w:rsidRPr="00B15741">
        <w:rPr>
          <w:rFonts w:hint="cs"/>
          <w:sz w:val="28"/>
          <w:szCs w:val="28"/>
          <w:rtl/>
        </w:rPr>
        <w:t>ٌ</w:t>
      </w:r>
      <w:r w:rsidRPr="00B15741">
        <w:rPr>
          <w:sz w:val="28"/>
          <w:szCs w:val="28"/>
          <w:rtl/>
        </w:rPr>
        <w:t xml:space="preserve"> في ذلك</w:t>
      </w:r>
      <w:r w:rsidR="00C04F56" w:rsidRPr="00B15741">
        <w:rPr>
          <w:rFonts w:hint="cs"/>
          <w:sz w:val="28"/>
          <w:szCs w:val="28"/>
          <w:rtl/>
        </w:rPr>
        <w:t>,</w:t>
      </w:r>
      <w:r w:rsidR="00C04F56" w:rsidRPr="00B15741">
        <w:rPr>
          <w:sz w:val="28"/>
          <w:szCs w:val="28"/>
          <w:rtl/>
        </w:rPr>
        <w:t xml:space="preserve"> و</w:t>
      </w:r>
      <w:r w:rsidR="00DF245C" w:rsidRPr="00B15741">
        <w:rPr>
          <w:rFonts w:hint="cs"/>
          <w:sz w:val="28"/>
          <w:szCs w:val="28"/>
          <w:rtl/>
        </w:rPr>
        <w:t>أ</w:t>
      </w:r>
      <w:r w:rsidRPr="00B15741">
        <w:rPr>
          <w:sz w:val="28"/>
          <w:szCs w:val="28"/>
          <w:rtl/>
        </w:rPr>
        <w:t>ن</w:t>
      </w:r>
      <w:r w:rsidR="00C04F56" w:rsidRPr="00B15741">
        <w:rPr>
          <w:rFonts w:hint="cs"/>
          <w:sz w:val="28"/>
          <w:szCs w:val="28"/>
          <w:rtl/>
        </w:rPr>
        <w:t>َّ</w:t>
      </w:r>
      <w:r w:rsidRPr="00B15741">
        <w:rPr>
          <w:sz w:val="28"/>
          <w:szCs w:val="28"/>
          <w:rtl/>
        </w:rPr>
        <w:t xml:space="preserve"> ما اقترحوه عليك ليس بأو</w:t>
      </w:r>
      <w:r w:rsidR="00C04F56" w:rsidRPr="00B15741">
        <w:rPr>
          <w:rFonts w:hint="cs"/>
          <w:sz w:val="28"/>
          <w:szCs w:val="28"/>
          <w:rtl/>
        </w:rPr>
        <w:t>َّ</w:t>
      </w:r>
      <w:r w:rsidRPr="00B15741">
        <w:rPr>
          <w:sz w:val="28"/>
          <w:szCs w:val="28"/>
          <w:rtl/>
        </w:rPr>
        <w:t>ل</w:t>
      </w:r>
      <w:r w:rsidR="00C04F56" w:rsidRPr="00B15741">
        <w:rPr>
          <w:rFonts w:hint="cs"/>
          <w:sz w:val="28"/>
          <w:szCs w:val="28"/>
          <w:rtl/>
        </w:rPr>
        <w:t>ِ</w:t>
      </w:r>
      <w:r w:rsidRPr="00B15741">
        <w:rPr>
          <w:sz w:val="28"/>
          <w:szCs w:val="28"/>
          <w:rtl/>
        </w:rPr>
        <w:t xml:space="preserve"> جهالاتهم وخيالاتهم</w:t>
      </w:r>
      <w:r w:rsidR="00C04F56" w:rsidRPr="00B15741">
        <w:rPr>
          <w:rFonts w:hint="cs"/>
          <w:sz w:val="28"/>
          <w:szCs w:val="28"/>
          <w:rtl/>
        </w:rPr>
        <w:t>.</w:t>
      </w:r>
    </w:p>
    <w:p w:rsidR="001D3F80" w:rsidRPr="003A2D66" w:rsidRDefault="00CC6DD2" w:rsidP="009B4FBA">
      <w:pPr>
        <w:pStyle w:val="NoSpacing"/>
        <w:rPr>
          <w:sz w:val="32"/>
          <w:szCs w:val="32"/>
          <w:rtl/>
        </w:rPr>
      </w:pPr>
      <w:r>
        <w:rPr>
          <w:sz w:val="32"/>
          <w:szCs w:val="32"/>
          <w:rtl/>
        </w:rPr>
        <w:t>ــــــــــــــــ</w:t>
      </w:r>
      <w:r w:rsidRPr="00CC6DD2">
        <w:rPr>
          <w:sz w:val="32"/>
          <w:szCs w:val="32"/>
          <w:rtl/>
        </w:rPr>
        <w:t>ـــــــــــــــــــــــــــــــــــــــ</w:t>
      </w:r>
      <w:r w:rsidRPr="00CC6DD2">
        <w:rPr>
          <w:rFonts w:hint="cs"/>
          <w:sz w:val="32"/>
          <w:szCs w:val="32"/>
          <w:rtl/>
        </w:rPr>
        <w:t>ــــ</w:t>
      </w:r>
      <w:r w:rsidRPr="00CC6DD2">
        <w:rPr>
          <w:sz w:val="32"/>
          <w:szCs w:val="32"/>
          <w:rtl/>
        </w:rPr>
        <w:t>ـــــــــــــــ</w:t>
      </w:r>
      <w:r w:rsidRPr="00CC6DD2">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009B4FBA">
        <w:rPr>
          <w:sz w:val="32"/>
          <w:szCs w:val="32"/>
          <w:rtl/>
        </w:rPr>
        <w:t>ـــــــ</w:t>
      </w:r>
    </w:p>
    <w:p w:rsidR="005B63C4" w:rsidRDefault="001D3F80" w:rsidP="001D3F80">
      <w:pPr>
        <w:pStyle w:val="NoSpacing"/>
        <w:rPr>
          <w:sz w:val="32"/>
          <w:szCs w:val="32"/>
          <w:rtl/>
        </w:rPr>
      </w:pPr>
      <w:r w:rsidRPr="003A2D66">
        <w:rPr>
          <w:sz w:val="32"/>
          <w:szCs w:val="32"/>
          <w:rtl/>
        </w:rPr>
        <w:t xml:space="preserve"> قوله</w:t>
      </w:r>
      <w:r w:rsidR="00C04F56">
        <w:rPr>
          <w:rFonts w:hint="cs"/>
          <w:sz w:val="32"/>
          <w:szCs w:val="32"/>
          <w:rtl/>
        </w:rPr>
        <w:t>:</w:t>
      </w:r>
      <w:r w:rsidRPr="00C04F56">
        <w:rPr>
          <w:b/>
          <w:bCs/>
          <w:sz w:val="32"/>
          <w:szCs w:val="32"/>
          <w:rtl/>
        </w:rPr>
        <w:t xml:space="preserve">أي إن استكبرت </w:t>
      </w:r>
      <w:r w:rsidR="005B63C4">
        <w:rPr>
          <w:rFonts w:hint="cs"/>
          <w:b/>
          <w:bCs/>
          <w:sz w:val="32"/>
          <w:szCs w:val="32"/>
          <w:rtl/>
        </w:rPr>
        <w:t>ما سألوه منك</w:t>
      </w:r>
      <w:r w:rsidR="00E55B91">
        <w:rPr>
          <w:rFonts w:hint="cs"/>
          <w:b/>
          <w:bCs/>
          <w:sz w:val="32"/>
          <w:szCs w:val="32"/>
          <w:rtl/>
        </w:rPr>
        <w:t>,</w:t>
      </w:r>
      <w:r w:rsidRPr="00C04F56">
        <w:rPr>
          <w:b/>
          <w:bCs/>
          <w:sz w:val="32"/>
          <w:szCs w:val="32"/>
          <w:rtl/>
        </w:rPr>
        <w:t>فقد سألوا موسى</w:t>
      </w:r>
      <w:r w:rsidR="00C04F56" w:rsidRPr="00C04F56">
        <w:rPr>
          <w:rFonts w:hint="cs"/>
          <w:b/>
          <w:bCs/>
          <w:sz w:val="32"/>
          <w:szCs w:val="32"/>
          <w:rtl/>
        </w:rPr>
        <w:t>...اه</w:t>
      </w:r>
      <w:r w:rsidR="00C04F56">
        <w:rPr>
          <w:rFonts w:hint="cs"/>
          <w:sz w:val="32"/>
          <w:szCs w:val="32"/>
          <w:rtl/>
        </w:rPr>
        <w:t xml:space="preserve">. </w:t>
      </w:r>
      <w:r w:rsidRPr="003A2D66">
        <w:rPr>
          <w:sz w:val="32"/>
          <w:szCs w:val="32"/>
          <w:rtl/>
        </w:rPr>
        <w:t>لا يخفى أن</w:t>
      </w:r>
      <w:r w:rsidR="005B63C4">
        <w:rPr>
          <w:rFonts w:hint="cs"/>
          <w:sz w:val="32"/>
          <w:szCs w:val="32"/>
          <w:rtl/>
        </w:rPr>
        <w:t>َّ</w:t>
      </w:r>
      <w:r w:rsidRPr="003A2D66">
        <w:rPr>
          <w:sz w:val="32"/>
          <w:szCs w:val="32"/>
          <w:rtl/>
        </w:rPr>
        <w:t xml:space="preserve"> سؤال الأكبر</w:t>
      </w:r>
      <w:r w:rsidR="005B63C4">
        <w:rPr>
          <w:rFonts w:hint="cs"/>
          <w:sz w:val="32"/>
          <w:szCs w:val="32"/>
          <w:rtl/>
        </w:rPr>
        <w:t>ِ</w:t>
      </w:r>
      <w:r w:rsidRPr="003A2D66">
        <w:rPr>
          <w:sz w:val="32"/>
          <w:szCs w:val="32"/>
          <w:rtl/>
        </w:rPr>
        <w:t xml:space="preserve"> فيما مضى لا يترت</w:t>
      </w:r>
      <w:r w:rsidR="005B63C4">
        <w:rPr>
          <w:rFonts w:hint="cs"/>
          <w:sz w:val="32"/>
          <w:szCs w:val="32"/>
          <w:rtl/>
        </w:rPr>
        <w:t>َّ</w:t>
      </w:r>
      <w:r w:rsidRPr="003A2D66">
        <w:rPr>
          <w:sz w:val="32"/>
          <w:szCs w:val="32"/>
          <w:rtl/>
        </w:rPr>
        <w:t>ب</w:t>
      </w:r>
      <w:r w:rsidR="005B63C4">
        <w:rPr>
          <w:rFonts w:hint="cs"/>
          <w:sz w:val="32"/>
          <w:szCs w:val="32"/>
          <w:rtl/>
        </w:rPr>
        <w:t>ُ</w:t>
      </w:r>
      <w:r w:rsidRPr="003A2D66">
        <w:rPr>
          <w:sz w:val="32"/>
          <w:szCs w:val="32"/>
          <w:rtl/>
        </w:rPr>
        <w:t xml:space="preserve"> على </w:t>
      </w:r>
      <w:r w:rsidR="005B63C4">
        <w:rPr>
          <w:rFonts w:hint="cs"/>
          <w:sz w:val="32"/>
          <w:szCs w:val="32"/>
          <w:rtl/>
        </w:rPr>
        <w:t xml:space="preserve">معنى </w:t>
      </w:r>
      <w:r w:rsidRPr="003A2D66">
        <w:rPr>
          <w:sz w:val="32"/>
          <w:szCs w:val="32"/>
          <w:rtl/>
        </w:rPr>
        <w:t>استكباره عليه السلام</w:t>
      </w:r>
      <w:r w:rsidR="005B63C4">
        <w:rPr>
          <w:rFonts w:hint="cs"/>
          <w:sz w:val="32"/>
          <w:szCs w:val="32"/>
          <w:rtl/>
        </w:rPr>
        <w:t>,</w:t>
      </w:r>
      <w:r w:rsidRPr="003A2D66">
        <w:rPr>
          <w:sz w:val="32"/>
          <w:szCs w:val="32"/>
          <w:rtl/>
        </w:rPr>
        <w:t xml:space="preserve"> فالظاهر أن</w:t>
      </w:r>
      <w:r w:rsidR="005B63C4">
        <w:rPr>
          <w:rFonts w:hint="cs"/>
          <w:sz w:val="32"/>
          <w:szCs w:val="32"/>
          <w:rtl/>
        </w:rPr>
        <w:t>َّ</w:t>
      </w:r>
      <w:r w:rsidRPr="003A2D66">
        <w:rPr>
          <w:sz w:val="32"/>
          <w:szCs w:val="32"/>
          <w:rtl/>
        </w:rPr>
        <w:t xml:space="preserve"> الفاء في قول</w:t>
      </w:r>
      <w:r w:rsidR="005B63C4">
        <w:rPr>
          <w:rFonts w:hint="cs"/>
          <w:sz w:val="32"/>
          <w:szCs w:val="32"/>
          <w:rtl/>
        </w:rPr>
        <w:t>ه</w:t>
      </w:r>
      <w:r w:rsidR="00E55B91">
        <w:rPr>
          <w:rFonts w:hint="cs"/>
          <w:sz w:val="32"/>
          <w:szCs w:val="32"/>
          <w:rtl/>
        </w:rPr>
        <w:t>:</w:t>
      </w:r>
      <w:r w:rsidR="005B63C4" w:rsidRPr="003A2D66">
        <w:rPr>
          <w:sz w:val="32"/>
          <w:szCs w:val="32"/>
          <w:rtl/>
        </w:rPr>
        <w:t>﴿فَ</w:t>
      </w:r>
      <w:r w:rsidR="005B63C4">
        <w:rPr>
          <w:sz w:val="32"/>
          <w:szCs w:val="32"/>
          <w:rtl/>
        </w:rPr>
        <w:t>قَدْ سَأَلُوا</w:t>
      </w:r>
      <w:r w:rsidR="005B63C4" w:rsidRPr="003A2D66">
        <w:rPr>
          <w:sz w:val="32"/>
          <w:szCs w:val="32"/>
          <w:rtl/>
        </w:rPr>
        <w:t>﴾</w:t>
      </w:r>
      <w:r w:rsidRPr="003A2D66">
        <w:rPr>
          <w:sz w:val="32"/>
          <w:szCs w:val="32"/>
          <w:rtl/>
        </w:rPr>
        <w:t xml:space="preserve"> للسببية</w:t>
      </w:r>
      <w:r w:rsidR="00E55B91">
        <w:rPr>
          <w:rFonts w:hint="cs"/>
          <w:sz w:val="32"/>
          <w:szCs w:val="32"/>
          <w:rtl/>
        </w:rPr>
        <w:t>.</w:t>
      </w:r>
      <w:r w:rsidR="008042C9">
        <w:rPr>
          <w:rFonts w:hint="cs"/>
          <w:sz w:val="32"/>
          <w:szCs w:val="32"/>
          <w:rtl/>
        </w:rPr>
        <w:t>(</w:t>
      </w:r>
      <w:r w:rsidRPr="003A2D66">
        <w:rPr>
          <w:sz w:val="32"/>
          <w:szCs w:val="32"/>
          <w:rtl/>
        </w:rPr>
        <w:t>والتقدير</w:t>
      </w:r>
      <w:r w:rsidR="005B63C4">
        <w:rPr>
          <w:rFonts w:hint="cs"/>
          <w:sz w:val="32"/>
          <w:szCs w:val="32"/>
          <w:rtl/>
        </w:rPr>
        <w:t>:</w:t>
      </w:r>
      <w:r w:rsidR="00E55B91">
        <w:rPr>
          <w:rFonts w:hint="cs"/>
          <w:sz w:val="32"/>
          <w:szCs w:val="32"/>
          <w:rtl/>
        </w:rPr>
        <w:t>ف</w:t>
      </w:r>
      <w:r w:rsidRPr="003A2D66">
        <w:rPr>
          <w:sz w:val="32"/>
          <w:szCs w:val="32"/>
          <w:rtl/>
        </w:rPr>
        <w:t>لا</w:t>
      </w:r>
      <w:r w:rsidR="005B63C4" w:rsidRPr="005B63C4">
        <w:rPr>
          <w:rFonts w:hint="cs"/>
          <w:color w:val="FF0000"/>
          <w:sz w:val="28"/>
          <w:szCs w:val="28"/>
          <w:vertAlign w:val="superscript"/>
          <w:rtl/>
        </w:rPr>
        <w:t>(</w:t>
      </w:r>
      <w:r w:rsidR="005B63C4" w:rsidRPr="005B63C4">
        <w:rPr>
          <w:rStyle w:val="FootnoteReference"/>
          <w:color w:val="FF0000"/>
          <w:sz w:val="28"/>
          <w:szCs w:val="28"/>
          <w:rtl/>
        </w:rPr>
        <w:footnoteReference w:id="1780"/>
      </w:r>
      <w:r w:rsidR="005B63C4" w:rsidRPr="005B63C4">
        <w:rPr>
          <w:rFonts w:hint="cs"/>
          <w:color w:val="FF0000"/>
          <w:sz w:val="28"/>
          <w:szCs w:val="28"/>
          <w:vertAlign w:val="superscript"/>
          <w:rtl/>
        </w:rPr>
        <w:t>)</w:t>
      </w:r>
      <w:r w:rsidRPr="003A2D66">
        <w:rPr>
          <w:sz w:val="32"/>
          <w:szCs w:val="32"/>
          <w:rtl/>
        </w:rPr>
        <w:t xml:space="preserve"> تستك</w:t>
      </w:r>
      <w:r w:rsidR="005B63C4">
        <w:rPr>
          <w:sz w:val="32"/>
          <w:szCs w:val="32"/>
          <w:rtl/>
        </w:rPr>
        <w:t>بروا</w:t>
      </w:r>
      <w:r w:rsidR="00E55B91">
        <w:rPr>
          <w:rFonts w:hint="cs"/>
          <w:sz w:val="32"/>
          <w:szCs w:val="32"/>
          <w:rtl/>
        </w:rPr>
        <w:t>؛</w:t>
      </w:r>
      <w:r w:rsidR="005B63C4">
        <w:rPr>
          <w:sz w:val="32"/>
          <w:szCs w:val="32"/>
          <w:rtl/>
        </w:rPr>
        <w:t xml:space="preserve"> لأنّهم قد سألوا موسى أكبر </w:t>
      </w:r>
      <w:r w:rsidRPr="003A2D66">
        <w:rPr>
          <w:sz w:val="32"/>
          <w:szCs w:val="32"/>
          <w:rtl/>
        </w:rPr>
        <w:t>م</w:t>
      </w:r>
      <w:r w:rsidR="005B63C4">
        <w:rPr>
          <w:rFonts w:hint="cs"/>
          <w:sz w:val="32"/>
          <w:szCs w:val="32"/>
          <w:rtl/>
        </w:rPr>
        <w:t>ن</w:t>
      </w:r>
      <w:r w:rsidRPr="003A2D66">
        <w:rPr>
          <w:sz w:val="32"/>
          <w:szCs w:val="32"/>
          <w:rtl/>
        </w:rPr>
        <w:t xml:space="preserve"> ذلك</w:t>
      </w:r>
      <w:r w:rsidR="00E55B91">
        <w:rPr>
          <w:rFonts w:hint="cs"/>
          <w:sz w:val="32"/>
          <w:szCs w:val="32"/>
          <w:rtl/>
        </w:rPr>
        <w:t>.</w:t>
      </w:r>
      <w:r w:rsidR="00582595" w:rsidRPr="00582595">
        <w:rPr>
          <w:rFonts w:hint="cs"/>
          <w:color w:val="FF0000"/>
          <w:sz w:val="28"/>
          <w:szCs w:val="28"/>
          <w:vertAlign w:val="superscript"/>
          <w:rtl/>
        </w:rPr>
        <w:t>(</w:t>
      </w:r>
      <w:r w:rsidR="00582595" w:rsidRPr="00582595">
        <w:rPr>
          <w:rStyle w:val="FootnoteReference"/>
          <w:color w:val="FF0000"/>
          <w:sz w:val="28"/>
          <w:szCs w:val="28"/>
          <w:rtl/>
        </w:rPr>
        <w:footnoteReference w:id="1781"/>
      </w:r>
      <w:r w:rsidR="00582595" w:rsidRPr="00582595">
        <w:rPr>
          <w:rFonts w:hint="cs"/>
          <w:color w:val="FF0000"/>
          <w:sz w:val="28"/>
          <w:szCs w:val="28"/>
          <w:vertAlign w:val="superscript"/>
          <w:rtl/>
        </w:rPr>
        <w:t>)</w:t>
      </w:r>
    </w:p>
    <w:p w:rsidR="00777DE9" w:rsidRDefault="001D3F80" w:rsidP="004C767D">
      <w:pPr>
        <w:pStyle w:val="NoSpacing"/>
        <w:rPr>
          <w:sz w:val="32"/>
          <w:szCs w:val="32"/>
          <w:rtl/>
        </w:rPr>
      </w:pPr>
      <w:r w:rsidRPr="003A2D66">
        <w:rPr>
          <w:sz w:val="32"/>
          <w:szCs w:val="32"/>
          <w:rtl/>
        </w:rPr>
        <w:t>قوله</w:t>
      </w:r>
      <w:r w:rsidR="00313C3E">
        <w:rPr>
          <w:rFonts w:hint="cs"/>
          <w:sz w:val="32"/>
          <w:szCs w:val="32"/>
          <w:rtl/>
        </w:rPr>
        <w:t>:</w:t>
      </w:r>
      <w:r w:rsidRPr="00313C3E">
        <w:rPr>
          <w:b/>
          <w:bCs/>
          <w:sz w:val="32"/>
          <w:szCs w:val="32"/>
          <w:rtl/>
        </w:rPr>
        <w:t>وهذا السؤال وإن كان من آبائهم أ</w:t>
      </w:r>
      <w:r w:rsidR="00313C3E">
        <w:rPr>
          <w:rFonts w:hint="cs"/>
          <w:b/>
          <w:bCs/>
          <w:sz w:val="32"/>
          <w:szCs w:val="32"/>
          <w:rtl/>
        </w:rPr>
        <w:t>ُ</w:t>
      </w:r>
      <w:r w:rsidRPr="00313C3E">
        <w:rPr>
          <w:b/>
          <w:bCs/>
          <w:sz w:val="32"/>
          <w:szCs w:val="32"/>
          <w:rtl/>
        </w:rPr>
        <w:t>سن</w:t>
      </w:r>
      <w:r w:rsidR="00313C3E">
        <w:rPr>
          <w:rFonts w:hint="cs"/>
          <w:b/>
          <w:bCs/>
          <w:sz w:val="32"/>
          <w:szCs w:val="32"/>
          <w:rtl/>
        </w:rPr>
        <w:t>ِ</w:t>
      </w:r>
      <w:r w:rsidRPr="00313C3E">
        <w:rPr>
          <w:b/>
          <w:bCs/>
          <w:sz w:val="32"/>
          <w:szCs w:val="32"/>
          <w:rtl/>
        </w:rPr>
        <w:t>د</w:t>
      </w:r>
      <w:r w:rsidR="00313C3E">
        <w:rPr>
          <w:rFonts w:hint="cs"/>
          <w:b/>
          <w:bCs/>
          <w:sz w:val="32"/>
          <w:szCs w:val="32"/>
          <w:rtl/>
        </w:rPr>
        <w:t>َ</w:t>
      </w:r>
      <w:r w:rsidR="008042C9">
        <w:rPr>
          <w:rFonts w:hint="cs"/>
          <w:b/>
          <w:bCs/>
          <w:sz w:val="32"/>
          <w:szCs w:val="32"/>
          <w:rtl/>
        </w:rPr>
        <w:t>)</w:t>
      </w:r>
      <w:r w:rsidR="005B63C4" w:rsidRPr="00313C3E">
        <w:rPr>
          <w:rFonts w:hint="cs"/>
          <w:b/>
          <w:bCs/>
          <w:color w:val="FF0000"/>
          <w:sz w:val="28"/>
          <w:szCs w:val="28"/>
          <w:vertAlign w:val="superscript"/>
          <w:rtl/>
        </w:rPr>
        <w:t>(</w:t>
      </w:r>
      <w:r w:rsidR="005B63C4" w:rsidRPr="00313C3E">
        <w:rPr>
          <w:rStyle w:val="FootnoteReference"/>
          <w:b/>
          <w:bCs/>
          <w:color w:val="FF0000"/>
          <w:sz w:val="28"/>
          <w:szCs w:val="28"/>
          <w:rtl/>
        </w:rPr>
        <w:footnoteReference w:id="1782"/>
      </w:r>
      <w:r w:rsidR="005B63C4" w:rsidRPr="00313C3E">
        <w:rPr>
          <w:rFonts w:hint="cs"/>
          <w:b/>
          <w:bCs/>
          <w:color w:val="FF0000"/>
          <w:sz w:val="28"/>
          <w:szCs w:val="28"/>
          <w:vertAlign w:val="superscript"/>
          <w:rtl/>
        </w:rPr>
        <w:t>)</w:t>
      </w:r>
      <w:r w:rsidRPr="00313C3E">
        <w:rPr>
          <w:b/>
          <w:bCs/>
          <w:sz w:val="32"/>
          <w:szCs w:val="32"/>
          <w:rtl/>
        </w:rPr>
        <w:t xml:space="preserve"> إليهم</w:t>
      </w:r>
      <w:r w:rsidR="00E55B91">
        <w:rPr>
          <w:rFonts w:hint="cs"/>
          <w:b/>
          <w:bCs/>
          <w:sz w:val="32"/>
          <w:szCs w:val="32"/>
          <w:rtl/>
        </w:rPr>
        <w:t>؛</w:t>
      </w:r>
      <w:r w:rsidRPr="00313C3E">
        <w:rPr>
          <w:b/>
          <w:bCs/>
          <w:sz w:val="32"/>
          <w:szCs w:val="32"/>
          <w:rtl/>
        </w:rPr>
        <w:t xml:space="preserve"> لأنّهم كانوا آخذين بمذهبهم</w:t>
      </w:r>
      <w:r w:rsidR="00313C3E">
        <w:rPr>
          <w:rFonts w:hint="cs"/>
          <w:b/>
          <w:bCs/>
          <w:sz w:val="32"/>
          <w:szCs w:val="32"/>
          <w:rtl/>
        </w:rPr>
        <w:t>...</w:t>
      </w:r>
      <w:r w:rsidR="004C767D">
        <w:rPr>
          <w:rFonts w:hint="cs"/>
          <w:b/>
          <w:bCs/>
          <w:sz w:val="32"/>
          <w:szCs w:val="32"/>
          <w:rtl/>
        </w:rPr>
        <w:t>إ</w:t>
      </w:r>
      <w:r w:rsidRPr="00313C3E">
        <w:rPr>
          <w:b/>
          <w:bCs/>
          <w:sz w:val="32"/>
          <w:szCs w:val="32"/>
          <w:rtl/>
        </w:rPr>
        <w:t>لخ</w:t>
      </w:r>
      <w:r w:rsidR="00313C3E">
        <w:rPr>
          <w:rFonts w:hint="cs"/>
          <w:b/>
          <w:bCs/>
          <w:sz w:val="32"/>
          <w:szCs w:val="32"/>
          <w:rtl/>
        </w:rPr>
        <w:t>.</w:t>
      </w:r>
      <w:r w:rsidR="00313C3E">
        <w:rPr>
          <w:sz w:val="32"/>
          <w:szCs w:val="32"/>
          <w:rtl/>
        </w:rPr>
        <w:t xml:space="preserve"> اله</w:t>
      </w:r>
      <w:r w:rsidR="00313C3E">
        <w:rPr>
          <w:rFonts w:hint="cs"/>
          <w:sz w:val="32"/>
          <w:szCs w:val="32"/>
          <w:rtl/>
        </w:rPr>
        <w:t>َ</w:t>
      </w:r>
      <w:r w:rsidR="00313C3E">
        <w:rPr>
          <w:sz w:val="32"/>
          <w:szCs w:val="32"/>
          <w:rtl/>
        </w:rPr>
        <w:t>د</w:t>
      </w:r>
      <w:r w:rsidR="00DF17B6">
        <w:rPr>
          <w:rFonts w:hint="cs"/>
          <w:sz w:val="32"/>
          <w:szCs w:val="32"/>
          <w:rtl/>
        </w:rPr>
        <w:t>ْ</w:t>
      </w:r>
      <w:r w:rsidR="00313C3E">
        <w:rPr>
          <w:rFonts w:hint="cs"/>
          <w:sz w:val="32"/>
          <w:szCs w:val="32"/>
          <w:rtl/>
        </w:rPr>
        <w:t>ي</w:t>
      </w:r>
      <w:r w:rsidR="00DF17B6">
        <w:rPr>
          <w:rFonts w:hint="cs"/>
          <w:sz w:val="32"/>
          <w:szCs w:val="32"/>
          <w:rtl/>
        </w:rPr>
        <w:t>ُ</w:t>
      </w:r>
      <w:r w:rsidRPr="003A2D66">
        <w:rPr>
          <w:sz w:val="32"/>
          <w:szCs w:val="32"/>
          <w:rtl/>
        </w:rPr>
        <w:t xml:space="preserve">       [347/أ] واله</w:t>
      </w:r>
      <w:r w:rsidR="00313C3E">
        <w:rPr>
          <w:rFonts w:hint="cs"/>
          <w:sz w:val="32"/>
          <w:szCs w:val="32"/>
          <w:rtl/>
        </w:rPr>
        <w:t>َ</w:t>
      </w:r>
      <w:r w:rsidRPr="003A2D66">
        <w:rPr>
          <w:sz w:val="32"/>
          <w:szCs w:val="32"/>
          <w:rtl/>
        </w:rPr>
        <w:t>د</w:t>
      </w:r>
      <w:r w:rsidR="00DF17B6">
        <w:rPr>
          <w:rFonts w:hint="cs"/>
          <w:sz w:val="32"/>
          <w:szCs w:val="32"/>
          <w:rtl/>
        </w:rPr>
        <w:t>ْ</w:t>
      </w:r>
      <w:r w:rsidRPr="003A2D66">
        <w:rPr>
          <w:sz w:val="32"/>
          <w:szCs w:val="32"/>
          <w:rtl/>
        </w:rPr>
        <w:t>ي</w:t>
      </w:r>
      <w:r w:rsidR="00DF17B6">
        <w:rPr>
          <w:rFonts w:hint="cs"/>
          <w:sz w:val="32"/>
          <w:szCs w:val="32"/>
          <w:rtl/>
        </w:rPr>
        <w:t>َ</w:t>
      </w:r>
      <w:r w:rsidRPr="003A2D66">
        <w:rPr>
          <w:sz w:val="32"/>
          <w:szCs w:val="32"/>
          <w:rtl/>
        </w:rPr>
        <w:t>ة</w:t>
      </w:r>
      <w:r w:rsidR="00DF17B6">
        <w:rPr>
          <w:rFonts w:hint="cs"/>
          <w:sz w:val="32"/>
          <w:szCs w:val="32"/>
          <w:rtl/>
        </w:rPr>
        <w:t>ُ</w:t>
      </w:r>
      <w:r w:rsidR="00313C3E">
        <w:rPr>
          <w:rFonts w:hint="cs"/>
          <w:sz w:val="32"/>
          <w:szCs w:val="32"/>
          <w:rtl/>
        </w:rPr>
        <w:t>,</w:t>
      </w:r>
      <w:r w:rsidRPr="003A2D66">
        <w:rPr>
          <w:sz w:val="32"/>
          <w:szCs w:val="32"/>
          <w:rtl/>
        </w:rPr>
        <w:t xml:space="preserve"> وي</w:t>
      </w:r>
      <w:r w:rsidR="00313C3E">
        <w:rPr>
          <w:rFonts w:hint="cs"/>
          <w:sz w:val="32"/>
          <w:szCs w:val="32"/>
          <w:rtl/>
        </w:rPr>
        <w:t>ُ</w:t>
      </w:r>
      <w:r w:rsidRPr="003A2D66">
        <w:rPr>
          <w:sz w:val="32"/>
          <w:szCs w:val="32"/>
          <w:rtl/>
        </w:rPr>
        <w:t>كس</w:t>
      </w:r>
      <w:r w:rsidR="00313C3E">
        <w:rPr>
          <w:rFonts w:hint="cs"/>
          <w:sz w:val="32"/>
          <w:szCs w:val="32"/>
          <w:rtl/>
        </w:rPr>
        <w:t>َ</w:t>
      </w:r>
      <w:r w:rsidRPr="003A2D66">
        <w:rPr>
          <w:sz w:val="32"/>
          <w:szCs w:val="32"/>
          <w:rtl/>
        </w:rPr>
        <w:t>ر</w:t>
      </w:r>
      <w:r w:rsidR="00313C3E">
        <w:rPr>
          <w:rFonts w:hint="cs"/>
          <w:sz w:val="32"/>
          <w:szCs w:val="32"/>
          <w:rtl/>
        </w:rPr>
        <w:t>:</w:t>
      </w:r>
      <w:r w:rsidRPr="003A2D66">
        <w:rPr>
          <w:sz w:val="32"/>
          <w:szCs w:val="32"/>
          <w:rtl/>
        </w:rPr>
        <w:t xml:space="preserve"> الطريقة والسيرة</w:t>
      </w:r>
      <w:r w:rsidR="00313C3E">
        <w:rPr>
          <w:rFonts w:hint="cs"/>
          <w:sz w:val="32"/>
          <w:szCs w:val="32"/>
          <w:rtl/>
        </w:rPr>
        <w:t>.</w:t>
      </w:r>
      <w:r w:rsidRPr="003A2D66">
        <w:rPr>
          <w:sz w:val="32"/>
          <w:szCs w:val="32"/>
          <w:rtl/>
        </w:rPr>
        <w:t xml:space="preserve"> كذا في القاموس</w:t>
      </w:r>
      <w:r w:rsidR="00313C3E">
        <w:rPr>
          <w:rFonts w:hint="cs"/>
          <w:sz w:val="32"/>
          <w:szCs w:val="32"/>
          <w:rtl/>
        </w:rPr>
        <w:t>.</w:t>
      </w:r>
      <w:r w:rsidR="00313C3E" w:rsidRPr="00313C3E">
        <w:rPr>
          <w:rFonts w:hint="cs"/>
          <w:color w:val="FF0000"/>
          <w:sz w:val="28"/>
          <w:szCs w:val="28"/>
          <w:vertAlign w:val="superscript"/>
          <w:rtl/>
        </w:rPr>
        <w:t>(</w:t>
      </w:r>
      <w:r w:rsidR="00313C3E" w:rsidRPr="00313C3E">
        <w:rPr>
          <w:rStyle w:val="FootnoteReference"/>
          <w:color w:val="FF0000"/>
          <w:sz w:val="28"/>
          <w:szCs w:val="28"/>
          <w:rtl/>
        </w:rPr>
        <w:footnoteReference w:id="1783"/>
      </w:r>
      <w:r w:rsidR="00313C3E" w:rsidRPr="00313C3E">
        <w:rPr>
          <w:rFonts w:hint="cs"/>
          <w:color w:val="FF0000"/>
          <w:sz w:val="28"/>
          <w:szCs w:val="28"/>
          <w:vertAlign w:val="superscript"/>
          <w:rtl/>
        </w:rPr>
        <w:t>)</w:t>
      </w:r>
      <w:r w:rsidRPr="00027393">
        <w:rPr>
          <w:sz w:val="32"/>
          <w:szCs w:val="32"/>
          <w:rtl/>
        </w:rPr>
        <w:t>وكون</w:t>
      </w:r>
      <w:r w:rsidR="00DF17B6" w:rsidRPr="00027393">
        <w:rPr>
          <w:rFonts w:hint="cs"/>
          <w:sz w:val="32"/>
          <w:szCs w:val="32"/>
          <w:rtl/>
        </w:rPr>
        <w:t>ُ</w:t>
      </w:r>
      <w:r w:rsidRPr="00027393">
        <w:rPr>
          <w:sz w:val="32"/>
          <w:szCs w:val="32"/>
          <w:rtl/>
        </w:rPr>
        <w:t xml:space="preserve"> الأخذ</w:t>
      </w:r>
      <w:r w:rsidR="00E365FF" w:rsidRPr="00027393">
        <w:rPr>
          <w:rFonts w:hint="cs"/>
          <w:sz w:val="32"/>
          <w:szCs w:val="32"/>
          <w:rtl/>
        </w:rPr>
        <w:t>ِ</w:t>
      </w:r>
      <w:r w:rsidRPr="00027393">
        <w:rPr>
          <w:sz w:val="32"/>
          <w:szCs w:val="32"/>
          <w:rtl/>
        </w:rPr>
        <w:t xml:space="preserve"> بمذهب الفاعل الحقيقي</w:t>
      </w:r>
      <w:r w:rsidR="00E365FF" w:rsidRPr="00027393">
        <w:rPr>
          <w:rFonts w:hint="cs"/>
          <w:sz w:val="32"/>
          <w:szCs w:val="32"/>
          <w:rtl/>
        </w:rPr>
        <w:t>ِّ</w:t>
      </w:r>
      <w:r w:rsidRPr="00027393">
        <w:rPr>
          <w:sz w:val="32"/>
          <w:szCs w:val="32"/>
          <w:rtl/>
        </w:rPr>
        <w:t xml:space="preserve"> من ملابساته مم</w:t>
      </w:r>
      <w:r w:rsidR="00E365FF" w:rsidRPr="00027393">
        <w:rPr>
          <w:rFonts w:hint="cs"/>
          <w:sz w:val="32"/>
          <w:szCs w:val="32"/>
          <w:rtl/>
        </w:rPr>
        <w:t>َّ</w:t>
      </w:r>
      <w:r w:rsidRPr="00027393">
        <w:rPr>
          <w:sz w:val="32"/>
          <w:szCs w:val="32"/>
          <w:rtl/>
        </w:rPr>
        <w:t>ا لم ي</w:t>
      </w:r>
      <w:r w:rsidR="00E365FF" w:rsidRPr="00027393">
        <w:rPr>
          <w:rFonts w:hint="cs"/>
          <w:sz w:val="32"/>
          <w:szCs w:val="32"/>
          <w:rtl/>
        </w:rPr>
        <w:t>ُ</w:t>
      </w:r>
      <w:r w:rsidRPr="00027393">
        <w:rPr>
          <w:sz w:val="32"/>
          <w:szCs w:val="32"/>
          <w:rtl/>
        </w:rPr>
        <w:t>ذك</w:t>
      </w:r>
      <w:r w:rsidR="00E365FF" w:rsidRPr="00027393">
        <w:rPr>
          <w:rFonts w:hint="cs"/>
          <w:sz w:val="32"/>
          <w:szCs w:val="32"/>
          <w:rtl/>
        </w:rPr>
        <w:t>َ</w:t>
      </w:r>
      <w:r w:rsidRPr="00027393">
        <w:rPr>
          <w:sz w:val="32"/>
          <w:szCs w:val="32"/>
          <w:rtl/>
        </w:rPr>
        <w:t>ر</w:t>
      </w:r>
      <w:r w:rsidR="00E365FF" w:rsidRPr="00027393">
        <w:rPr>
          <w:rFonts w:hint="cs"/>
          <w:sz w:val="32"/>
          <w:szCs w:val="32"/>
          <w:rtl/>
        </w:rPr>
        <w:t>ُ</w:t>
      </w:r>
      <w:r w:rsidRPr="00027393">
        <w:rPr>
          <w:sz w:val="32"/>
          <w:szCs w:val="32"/>
          <w:rtl/>
        </w:rPr>
        <w:t xml:space="preserve"> في كتب المعاني</w:t>
      </w:r>
      <w:r w:rsidR="00E82C64" w:rsidRPr="00027393">
        <w:rPr>
          <w:rFonts w:hint="cs"/>
          <w:color w:val="FF0000"/>
          <w:sz w:val="28"/>
          <w:szCs w:val="28"/>
          <w:vertAlign w:val="superscript"/>
          <w:rtl/>
        </w:rPr>
        <w:t>(</w:t>
      </w:r>
      <w:r w:rsidR="00E82C64" w:rsidRPr="00027393">
        <w:rPr>
          <w:rStyle w:val="FootnoteReference"/>
          <w:color w:val="FF0000"/>
          <w:sz w:val="28"/>
          <w:szCs w:val="28"/>
          <w:rtl/>
        </w:rPr>
        <w:footnoteReference w:id="1784"/>
      </w:r>
      <w:r w:rsidR="00E82C64" w:rsidRPr="00027393">
        <w:rPr>
          <w:rFonts w:hint="cs"/>
          <w:color w:val="FF0000"/>
          <w:sz w:val="28"/>
          <w:szCs w:val="28"/>
          <w:vertAlign w:val="superscript"/>
          <w:rtl/>
        </w:rPr>
        <w:t>)</w:t>
      </w:r>
      <w:r w:rsidRPr="00027393">
        <w:rPr>
          <w:sz w:val="32"/>
          <w:szCs w:val="32"/>
          <w:rtl/>
        </w:rPr>
        <w:t xml:space="preserve"> لكن</w:t>
      </w:r>
      <w:r w:rsidR="00E365FF" w:rsidRPr="00027393">
        <w:rPr>
          <w:rFonts w:hint="cs"/>
          <w:sz w:val="32"/>
          <w:szCs w:val="32"/>
          <w:rtl/>
        </w:rPr>
        <w:t>َّ</w:t>
      </w:r>
      <w:r w:rsidRPr="00027393">
        <w:rPr>
          <w:sz w:val="32"/>
          <w:szCs w:val="32"/>
          <w:rtl/>
        </w:rPr>
        <w:t>ه اعتبره الكشاف أيضاً في هذا المقام</w:t>
      </w:r>
      <w:r w:rsidR="00E55B91">
        <w:rPr>
          <w:rFonts w:hint="cs"/>
          <w:sz w:val="32"/>
          <w:szCs w:val="32"/>
          <w:rtl/>
        </w:rPr>
        <w:t>.</w:t>
      </w:r>
      <w:r w:rsidR="00EC0791" w:rsidRPr="002213C0">
        <w:rPr>
          <w:rFonts w:hint="cs"/>
          <w:color w:val="FF0000"/>
          <w:sz w:val="28"/>
          <w:szCs w:val="28"/>
          <w:vertAlign w:val="superscript"/>
          <w:rtl/>
        </w:rPr>
        <w:t>(</w:t>
      </w:r>
      <w:r w:rsidR="00EC0791" w:rsidRPr="002213C0">
        <w:rPr>
          <w:rStyle w:val="FootnoteReference"/>
          <w:color w:val="FF0000"/>
          <w:sz w:val="28"/>
          <w:szCs w:val="28"/>
          <w:rtl/>
        </w:rPr>
        <w:footnoteReference w:id="1785"/>
      </w:r>
      <w:r w:rsidR="00EC0791" w:rsidRPr="002213C0">
        <w:rPr>
          <w:rFonts w:hint="cs"/>
          <w:color w:val="FF0000"/>
          <w:sz w:val="28"/>
          <w:szCs w:val="28"/>
          <w:vertAlign w:val="superscript"/>
          <w:rtl/>
        </w:rPr>
        <w:t>)</w:t>
      </w:r>
      <w:r w:rsidRPr="002213C0">
        <w:rPr>
          <w:sz w:val="32"/>
          <w:szCs w:val="32"/>
          <w:rtl/>
        </w:rPr>
        <w:t xml:space="preserve"> وقد ي</w:t>
      </w:r>
      <w:r w:rsidR="00E365FF" w:rsidRPr="002213C0">
        <w:rPr>
          <w:rFonts w:hint="cs"/>
          <w:sz w:val="32"/>
          <w:szCs w:val="32"/>
          <w:rtl/>
        </w:rPr>
        <w:t>ُ</w:t>
      </w:r>
      <w:r w:rsidRPr="002213C0">
        <w:rPr>
          <w:sz w:val="32"/>
          <w:szCs w:val="32"/>
          <w:rtl/>
        </w:rPr>
        <w:t>سن</w:t>
      </w:r>
      <w:r w:rsidR="00E365FF" w:rsidRPr="002213C0">
        <w:rPr>
          <w:rFonts w:hint="cs"/>
          <w:sz w:val="32"/>
          <w:szCs w:val="32"/>
          <w:rtl/>
        </w:rPr>
        <w:t>َ</w:t>
      </w:r>
      <w:r w:rsidRPr="002213C0">
        <w:rPr>
          <w:sz w:val="32"/>
          <w:szCs w:val="32"/>
          <w:rtl/>
        </w:rPr>
        <w:t>د</w:t>
      </w:r>
      <w:r w:rsidR="00E365FF" w:rsidRPr="002213C0">
        <w:rPr>
          <w:rFonts w:hint="cs"/>
          <w:sz w:val="32"/>
          <w:szCs w:val="32"/>
          <w:rtl/>
        </w:rPr>
        <w:t>ُ</w:t>
      </w:r>
      <w:r w:rsidRPr="002213C0">
        <w:rPr>
          <w:sz w:val="32"/>
          <w:szCs w:val="32"/>
          <w:rtl/>
        </w:rPr>
        <w:t xml:space="preserve"> فعل</w:t>
      </w:r>
      <w:r w:rsidR="00E365FF" w:rsidRPr="002213C0">
        <w:rPr>
          <w:rFonts w:hint="cs"/>
          <w:sz w:val="32"/>
          <w:szCs w:val="32"/>
          <w:rtl/>
        </w:rPr>
        <w:t>ُ</w:t>
      </w:r>
      <w:r w:rsidRPr="002213C0">
        <w:rPr>
          <w:sz w:val="32"/>
          <w:szCs w:val="32"/>
          <w:rtl/>
        </w:rPr>
        <w:t xml:space="preserve"> البعض إلى</w:t>
      </w:r>
    </w:p>
    <w:p w:rsidR="009D5429" w:rsidRPr="009D5429" w:rsidRDefault="009D5429" w:rsidP="008D3FBA">
      <w:pPr>
        <w:pStyle w:val="NoSpacing"/>
        <w:rPr>
          <w:sz w:val="28"/>
          <w:szCs w:val="28"/>
          <w:rtl/>
        </w:rPr>
      </w:pPr>
      <w:r w:rsidRPr="009D5429">
        <w:rPr>
          <w:sz w:val="28"/>
          <w:szCs w:val="28"/>
          <w:rtl/>
        </w:rPr>
        <w:t>﴿فَقَالُوا أَرِنَا اللَّهَ جَهْرَةً﴾ عيانا</w:t>
      </w:r>
      <w:r w:rsidRPr="009D5429">
        <w:rPr>
          <w:rFonts w:hint="cs"/>
          <w:sz w:val="28"/>
          <w:szCs w:val="28"/>
          <w:rtl/>
        </w:rPr>
        <w:t>ً؛ أي:</w:t>
      </w:r>
      <w:r w:rsidRPr="009D5429">
        <w:rPr>
          <w:sz w:val="28"/>
          <w:szCs w:val="28"/>
          <w:rtl/>
        </w:rPr>
        <w:t>أرناه نر</w:t>
      </w:r>
      <w:r w:rsidRPr="009D5429">
        <w:rPr>
          <w:rFonts w:hint="cs"/>
          <w:sz w:val="28"/>
          <w:szCs w:val="28"/>
          <w:rtl/>
        </w:rPr>
        <w:t>َ</w:t>
      </w:r>
      <w:r w:rsidRPr="009D5429">
        <w:rPr>
          <w:sz w:val="28"/>
          <w:szCs w:val="28"/>
          <w:rtl/>
        </w:rPr>
        <w:t>ه جهرة</w:t>
      </w:r>
      <w:r w:rsidRPr="009D5429">
        <w:rPr>
          <w:rFonts w:hint="cs"/>
          <w:sz w:val="28"/>
          <w:szCs w:val="28"/>
          <w:rtl/>
        </w:rPr>
        <w:t>ً</w:t>
      </w:r>
      <w:r w:rsidRPr="009D5429">
        <w:rPr>
          <w:sz w:val="28"/>
          <w:szCs w:val="28"/>
          <w:rtl/>
        </w:rPr>
        <w:t xml:space="preserve"> أو مجاهرين معاينين له</w:t>
      </w:r>
      <w:r w:rsidRPr="009D5429">
        <w:rPr>
          <w:rFonts w:hint="cs"/>
          <w:sz w:val="28"/>
          <w:szCs w:val="28"/>
          <w:rtl/>
        </w:rPr>
        <w:t>.</w:t>
      </w:r>
    </w:p>
    <w:p w:rsidR="008D3FBA" w:rsidRPr="008D3FBA" w:rsidRDefault="008D3FBA" w:rsidP="008D3FBA">
      <w:pPr>
        <w:pStyle w:val="NoSpacing"/>
        <w:rPr>
          <w:sz w:val="32"/>
          <w:szCs w:val="32"/>
          <w:rtl/>
        </w:rPr>
      </w:pPr>
      <w:r w:rsidRPr="008D3FBA">
        <w:rPr>
          <w:sz w:val="32"/>
          <w:szCs w:val="32"/>
          <w:rtl/>
        </w:rPr>
        <w:t>ـــــــــــــــــــــــــــــــــــــــــــــــــــــــــ</w:t>
      </w:r>
      <w:r w:rsidRPr="008D3FBA">
        <w:rPr>
          <w:rFonts w:hint="cs"/>
          <w:sz w:val="32"/>
          <w:szCs w:val="32"/>
          <w:rtl/>
        </w:rPr>
        <w:t>ــــ</w:t>
      </w:r>
      <w:r w:rsidRPr="008D3FBA">
        <w:rPr>
          <w:sz w:val="32"/>
          <w:szCs w:val="32"/>
          <w:rtl/>
        </w:rPr>
        <w:t>ـــــــــــــــ</w:t>
      </w:r>
      <w:r w:rsidRPr="008D3FBA">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8D3FBA">
        <w:rPr>
          <w:sz w:val="32"/>
          <w:szCs w:val="32"/>
          <w:rtl/>
        </w:rPr>
        <w:t>ـــــــ</w:t>
      </w:r>
    </w:p>
    <w:p w:rsidR="00BF1A53" w:rsidRPr="00BF1A53" w:rsidRDefault="00BF1A53" w:rsidP="00BF1A53">
      <w:pPr>
        <w:pStyle w:val="NoSpacing"/>
        <w:rPr>
          <w:sz w:val="32"/>
          <w:szCs w:val="32"/>
          <w:rtl/>
          <w:lang w:bidi="ar-SA"/>
        </w:rPr>
      </w:pPr>
      <w:r w:rsidRPr="00BF1A53">
        <w:rPr>
          <w:sz w:val="32"/>
          <w:szCs w:val="32"/>
          <w:rtl/>
        </w:rPr>
        <w:t>الكل</w:t>
      </w:r>
      <w:r w:rsidRPr="00BF1A53">
        <w:rPr>
          <w:rFonts w:hint="cs"/>
          <w:sz w:val="32"/>
          <w:szCs w:val="32"/>
          <w:rtl/>
        </w:rPr>
        <w:t>ِّ</w:t>
      </w:r>
      <w:r w:rsidRPr="00BF1A53">
        <w:rPr>
          <w:sz w:val="32"/>
          <w:szCs w:val="32"/>
          <w:rtl/>
        </w:rPr>
        <w:t xml:space="preserve"> بناء</w:t>
      </w:r>
      <w:r w:rsidRPr="00BF1A53">
        <w:rPr>
          <w:rFonts w:hint="cs"/>
          <w:sz w:val="32"/>
          <w:szCs w:val="32"/>
          <w:rtl/>
        </w:rPr>
        <w:t>ً</w:t>
      </w:r>
      <w:r w:rsidRPr="00BF1A53">
        <w:rPr>
          <w:sz w:val="32"/>
          <w:szCs w:val="32"/>
          <w:rtl/>
        </w:rPr>
        <w:t xml:space="preserve"> على</w:t>
      </w:r>
      <w:r w:rsidRPr="00BF1A53">
        <w:rPr>
          <w:rFonts w:hint="cs"/>
          <w:sz w:val="32"/>
          <w:szCs w:val="32"/>
          <w:vertAlign w:val="superscript"/>
          <w:rtl/>
        </w:rPr>
        <w:t>(</w:t>
      </w:r>
      <w:r w:rsidRPr="00BF1A53">
        <w:rPr>
          <w:sz w:val="32"/>
          <w:szCs w:val="32"/>
          <w:vertAlign w:val="superscript"/>
          <w:rtl/>
        </w:rPr>
        <w:footnoteReference w:id="1786"/>
      </w:r>
      <w:r w:rsidRPr="00BF1A53">
        <w:rPr>
          <w:rFonts w:hint="cs"/>
          <w:sz w:val="32"/>
          <w:szCs w:val="32"/>
          <w:vertAlign w:val="superscript"/>
          <w:rtl/>
        </w:rPr>
        <w:t>)</w:t>
      </w:r>
      <w:r w:rsidRPr="00BF1A53">
        <w:rPr>
          <w:sz w:val="32"/>
          <w:szCs w:val="32"/>
          <w:rtl/>
        </w:rPr>
        <w:t xml:space="preserve"> كمال الات</w:t>
      </w:r>
      <w:r w:rsidRPr="00BF1A53">
        <w:rPr>
          <w:rFonts w:hint="cs"/>
          <w:sz w:val="32"/>
          <w:szCs w:val="32"/>
          <w:rtl/>
        </w:rPr>
        <w:t>ِّ</w:t>
      </w:r>
      <w:r w:rsidRPr="00BF1A53">
        <w:rPr>
          <w:sz w:val="32"/>
          <w:szCs w:val="32"/>
          <w:rtl/>
        </w:rPr>
        <w:t>حاد والموافقة بين الكل</w:t>
      </w:r>
      <w:r w:rsidRPr="00BF1A53">
        <w:rPr>
          <w:rFonts w:hint="cs"/>
          <w:sz w:val="32"/>
          <w:szCs w:val="32"/>
          <w:rtl/>
        </w:rPr>
        <w:t>ِّ,</w:t>
      </w:r>
      <w:r w:rsidRPr="00BF1A53">
        <w:rPr>
          <w:sz w:val="32"/>
          <w:szCs w:val="32"/>
          <w:rtl/>
        </w:rPr>
        <w:t xml:space="preserve"> نحو</w:t>
      </w:r>
      <w:r w:rsidRPr="00BF1A53">
        <w:rPr>
          <w:rFonts w:hint="cs"/>
          <w:sz w:val="32"/>
          <w:szCs w:val="32"/>
          <w:rtl/>
        </w:rPr>
        <w:t>:</w:t>
      </w:r>
    </w:p>
    <w:p w:rsidR="00BF7435" w:rsidRPr="00043FE8" w:rsidRDefault="00655D38" w:rsidP="00655D38">
      <w:pPr>
        <w:pStyle w:val="NoSpacing"/>
        <w:jc w:val="center"/>
        <w:rPr>
          <w:sz w:val="32"/>
          <w:szCs w:val="32"/>
          <w:rtl/>
        </w:rPr>
      </w:pPr>
      <w:r>
        <w:rPr>
          <w:rFonts w:hint="cs"/>
          <w:color w:val="FF0000"/>
          <w:sz w:val="32"/>
          <w:szCs w:val="32"/>
          <w:rtl/>
        </w:rPr>
        <w:t xml:space="preserve">* </w:t>
      </w:r>
      <w:r w:rsidR="00A22D04" w:rsidRPr="00043FE8">
        <w:rPr>
          <w:color w:val="FF0000"/>
          <w:sz w:val="32"/>
          <w:szCs w:val="32"/>
          <w:rtl/>
        </w:rPr>
        <w:t>قَوْمي هُمُ قَتَلُوا أُميمَ أَخي</w:t>
      </w:r>
      <w:r>
        <w:rPr>
          <w:rFonts w:hint="cs"/>
          <w:color w:val="FF0000"/>
          <w:sz w:val="32"/>
          <w:szCs w:val="32"/>
          <w:rtl/>
        </w:rPr>
        <w:t>*</w:t>
      </w:r>
      <w:r w:rsidR="00BB5315" w:rsidRPr="00043FE8">
        <w:rPr>
          <w:rFonts w:hint="cs"/>
          <w:color w:val="FF0000"/>
          <w:sz w:val="32"/>
          <w:szCs w:val="32"/>
          <w:vertAlign w:val="superscript"/>
          <w:rtl/>
        </w:rPr>
        <w:t>(</w:t>
      </w:r>
      <w:r w:rsidR="00BB5315" w:rsidRPr="00043FE8">
        <w:rPr>
          <w:rStyle w:val="FootnoteReference"/>
          <w:color w:val="FF0000"/>
          <w:sz w:val="32"/>
          <w:szCs w:val="32"/>
          <w:rtl/>
        </w:rPr>
        <w:footnoteReference w:id="1787"/>
      </w:r>
      <w:r w:rsidR="00BB5315" w:rsidRPr="00043FE8">
        <w:rPr>
          <w:rFonts w:hint="cs"/>
          <w:color w:val="FF0000"/>
          <w:sz w:val="32"/>
          <w:szCs w:val="32"/>
          <w:vertAlign w:val="superscript"/>
          <w:rtl/>
        </w:rPr>
        <w:t>)</w:t>
      </w:r>
    </w:p>
    <w:p w:rsidR="001D3F80" w:rsidRPr="00027393" w:rsidRDefault="00E365FF" w:rsidP="00BF1A53">
      <w:pPr>
        <w:pStyle w:val="NoSpacing"/>
        <w:rPr>
          <w:sz w:val="32"/>
          <w:szCs w:val="32"/>
          <w:rtl/>
        </w:rPr>
      </w:pPr>
      <w:r>
        <w:rPr>
          <w:rFonts w:hint="cs"/>
          <w:sz w:val="32"/>
          <w:szCs w:val="32"/>
          <w:rtl/>
        </w:rPr>
        <w:t>فح</w:t>
      </w:r>
      <w:r w:rsidR="00BB5315">
        <w:rPr>
          <w:rFonts w:hint="cs"/>
          <w:sz w:val="32"/>
          <w:szCs w:val="32"/>
          <w:rtl/>
        </w:rPr>
        <w:t>ينئذٍ</w:t>
      </w:r>
      <w:r w:rsidR="001D3F80" w:rsidRPr="003A2D66">
        <w:rPr>
          <w:sz w:val="32"/>
          <w:szCs w:val="32"/>
          <w:rtl/>
        </w:rPr>
        <w:t xml:space="preserve"> يجوز أن يكون المراد بضمير </w:t>
      </w:r>
      <w:r w:rsidR="00BB5315">
        <w:rPr>
          <w:rFonts w:hint="cs"/>
          <w:sz w:val="32"/>
          <w:szCs w:val="32"/>
          <w:rtl/>
        </w:rPr>
        <w:t>(</w:t>
      </w:r>
      <w:r w:rsidR="001D3F80" w:rsidRPr="003A2D66">
        <w:rPr>
          <w:sz w:val="32"/>
          <w:szCs w:val="32"/>
          <w:rtl/>
        </w:rPr>
        <w:t>سألوا</w:t>
      </w:r>
      <w:r w:rsidR="00BB5315">
        <w:rPr>
          <w:rFonts w:hint="cs"/>
          <w:sz w:val="32"/>
          <w:szCs w:val="32"/>
          <w:rtl/>
        </w:rPr>
        <w:t>)</w:t>
      </w:r>
      <w:r w:rsidR="001D3F80" w:rsidRPr="003A2D66">
        <w:rPr>
          <w:sz w:val="32"/>
          <w:szCs w:val="32"/>
          <w:rtl/>
        </w:rPr>
        <w:t xml:space="preserve"> جميع</w:t>
      </w:r>
      <w:r w:rsidR="00BF7435">
        <w:rPr>
          <w:rFonts w:hint="cs"/>
          <w:sz w:val="32"/>
          <w:szCs w:val="32"/>
          <w:rtl/>
        </w:rPr>
        <w:t>َ</w:t>
      </w:r>
      <w:r w:rsidR="001D3F80" w:rsidRPr="003A2D66">
        <w:rPr>
          <w:sz w:val="32"/>
          <w:szCs w:val="32"/>
          <w:rtl/>
        </w:rPr>
        <w:t xml:space="preserve"> أهل الكتاب</w:t>
      </w:r>
      <w:r w:rsidR="00EC0791">
        <w:rPr>
          <w:rFonts w:hint="cs"/>
          <w:sz w:val="32"/>
          <w:szCs w:val="32"/>
          <w:rtl/>
        </w:rPr>
        <w:t>؛</w:t>
      </w:r>
      <w:r w:rsidR="001D3F80" w:rsidRPr="003A2D66">
        <w:rPr>
          <w:sz w:val="32"/>
          <w:szCs w:val="32"/>
          <w:rtl/>
        </w:rPr>
        <w:t xml:space="preserve"> جعل </w:t>
      </w:r>
      <w:r w:rsidR="00BB5315">
        <w:rPr>
          <w:rFonts w:hint="cs"/>
          <w:sz w:val="32"/>
          <w:szCs w:val="32"/>
          <w:rtl/>
        </w:rPr>
        <w:t>فعل</w:t>
      </w:r>
      <w:r w:rsidR="005363CC">
        <w:rPr>
          <w:rFonts w:hint="cs"/>
          <w:sz w:val="32"/>
          <w:szCs w:val="32"/>
          <w:rtl/>
        </w:rPr>
        <w:t>َ</w:t>
      </w:r>
      <w:r w:rsidR="001D3F80" w:rsidRPr="003A2D66">
        <w:rPr>
          <w:sz w:val="32"/>
          <w:szCs w:val="32"/>
          <w:rtl/>
        </w:rPr>
        <w:t>البعض للجميع</w:t>
      </w:r>
      <w:r w:rsidR="00655D38">
        <w:rPr>
          <w:rFonts w:hint="cs"/>
          <w:sz w:val="32"/>
          <w:szCs w:val="32"/>
          <w:rtl/>
        </w:rPr>
        <w:t>,</w:t>
      </w:r>
      <w:r w:rsidR="001D3F80" w:rsidRPr="003A2D66">
        <w:rPr>
          <w:sz w:val="32"/>
          <w:szCs w:val="32"/>
          <w:rtl/>
        </w:rPr>
        <w:t xml:space="preserve"> ويمكن أن يكون المراد بأهل الكتاب أيضاً الجميع</w:t>
      </w:r>
      <w:r w:rsidR="00BB5315">
        <w:rPr>
          <w:rFonts w:hint="cs"/>
          <w:sz w:val="32"/>
          <w:szCs w:val="32"/>
          <w:rtl/>
        </w:rPr>
        <w:t>,</w:t>
      </w:r>
      <w:r w:rsidR="001D3F80" w:rsidRPr="003A2D66">
        <w:rPr>
          <w:sz w:val="32"/>
          <w:szCs w:val="32"/>
          <w:rtl/>
        </w:rPr>
        <w:t xml:space="preserve"> فيكون إسناد </w:t>
      </w:r>
      <w:r w:rsidR="00BB5315" w:rsidRPr="003A2D66">
        <w:rPr>
          <w:sz w:val="32"/>
          <w:szCs w:val="32"/>
          <w:rtl/>
        </w:rPr>
        <w:t>﴿يَسْأَلُكَ أَهْ</w:t>
      </w:r>
      <w:r w:rsidR="00BB5315">
        <w:rPr>
          <w:sz w:val="32"/>
          <w:szCs w:val="32"/>
          <w:rtl/>
        </w:rPr>
        <w:t>لُ الْكِتَابِ﴾</w:t>
      </w:r>
      <w:r w:rsidR="001D3F80" w:rsidRPr="003A2D66">
        <w:rPr>
          <w:sz w:val="32"/>
          <w:szCs w:val="32"/>
          <w:rtl/>
        </w:rPr>
        <w:t xml:space="preserve"> كإسناد </w:t>
      </w:r>
      <w:r w:rsidR="00BB5315" w:rsidRPr="00EB04DC">
        <w:rPr>
          <w:rFonts w:hint="cs"/>
          <w:sz w:val="32"/>
          <w:szCs w:val="32"/>
          <w:rtl/>
        </w:rPr>
        <w:t>(</w:t>
      </w:r>
      <w:r w:rsidR="001D3F80" w:rsidRPr="00EB04DC">
        <w:rPr>
          <w:sz w:val="32"/>
          <w:szCs w:val="32"/>
          <w:rtl/>
        </w:rPr>
        <w:t>سألوا</w:t>
      </w:r>
      <w:r w:rsidR="00BB5315" w:rsidRPr="00EB04DC">
        <w:rPr>
          <w:rFonts w:hint="cs"/>
          <w:sz w:val="32"/>
          <w:szCs w:val="32"/>
          <w:rtl/>
        </w:rPr>
        <w:t>)</w:t>
      </w:r>
      <w:r w:rsidR="00DC3B96" w:rsidRPr="00EB04DC">
        <w:rPr>
          <w:rFonts w:hint="cs"/>
          <w:color w:val="FF0000"/>
          <w:sz w:val="28"/>
          <w:szCs w:val="28"/>
          <w:vertAlign w:val="superscript"/>
          <w:rtl/>
        </w:rPr>
        <w:t>(</w:t>
      </w:r>
      <w:r w:rsidR="00DC3B96" w:rsidRPr="00EB04DC">
        <w:rPr>
          <w:rStyle w:val="FootnoteReference"/>
          <w:color w:val="FF0000"/>
          <w:sz w:val="28"/>
          <w:szCs w:val="28"/>
          <w:rtl/>
        </w:rPr>
        <w:footnoteReference w:id="1788"/>
      </w:r>
      <w:r w:rsidR="00DC3B96" w:rsidRPr="00EB04DC">
        <w:rPr>
          <w:rFonts w:hint="cs"/>
          <w:color w:val="FF0000"/>
          <w:sz w:val="28"/>
          <w:szCs w:val="28"/>
          <w:vertAlign w:val="superscript"/>
          <w:rtl/>
        </w:rPr>
        <w:t>)</w:t>
      </w:r>
      <w:r w:rsidR="00DC3B96" w:rsidRPr="00EB04DC">
        <w:rPr>
          <w:rFonts w:hint="cs"/>
          <w:sz w:val="32"/>
          <w:szCs w:val="32"/>
          <w:rtl/>
        </w:rPr>
        <w:t>.</w:t>
      </w:r>
      <w:r w:rsidR="001D3F80" w:rsidRPr="003A2D66">
        <w:rPr>
          <w:sz w:val="32"/>
          <w:szCs w:val="32"/>
          <w:rtl/>
        </w:rPr>
        <w:t xml:space="preserve"> ويمكن أن يكون المراد بأهل الكتاب هذا الن</w:t>
      </w:r>
      <w:r w:rsidR="00BF7435">
        <w:rPr>
          <w:rFonts w:hint="cs"/>
          <w:sz w:val="32"/>
          <w:szCs w:val="32"/>
          <w:rtl/>
        </w:rPr>
        <w:t>َّ</w:t>
      </w:r>
      <w:r w:rsidR="001D3F80" w:rsidRPr="003A2D66">
        <w:rPr>
          <w:sz w:val="32"/>
          <w:szCs w:val="32"/>
          <w:rtl/>
        </w:rPr>
        <w:t>وع</w:t>
      </w:r>
      <w:r w:rsidR="00BF7435">
        <w:rPr>
          <w:rFonts w:hint="cs"/>
          <w:sz w:val="32"/>
          <w:szCs w:val="32"/>
          <w:rtl/>
        </w:rPr>
        <w:t>,</w:t>
      </w:r>
      <w:r w:rsidR="001D3F80" w:rsidRPr="00027393">
        <w:rPr>
          <w:sz w:val="32"/>
          <w:szCs w:val="32"/>
          <w:rtl/>
        </w:rPr>
        <w:t>و</w:t>
      </w:r>
      <w:r w:rsidR="00BB5315" w:rsidRPr="00027393">
        <w:rPr>
          <w:sz w:val="32"/>
          <w:szCs w:val="32"/>
          <w:rtl/>
        </w:rPr>
        <w:t>يكون المراد بيان</w:t>
      </w:r>
      <w:r w:rsidR="00BF7435" w:rsidRPr="00027393">
        <w:rPr>
          <w:rFonts w:hint="cs"/>
          <w:sz w:val="32"/>
          <w:szCs w:val="32"/>
          <w:rtl/>
        </w:rPr>
        <w:t>ُ</w:t>
      </w:r>
      <w:r w:rsidR="00BB5315" w:rsidRPr="00027393">
        <w:rPr>
          <w:sz w:val="32"/>
          <w:szCs w:val="32"/>
          <w:rtl/>
        </w:rPr>
        <w:t xml:space="preserve"> قبا</w:t>
      </w:r>
      <w:r w:rsidR="00BB5315" w:rsidRPr="00027393">
        <w:rPr>
          <w:rFonts w:hint="cs"/>
          <w:sz w:val="32"/>
          <w:szCs w:val="32"/>
          <w:rtl/>
        </w:rPr>
        <w:t>ئ</w:t>
      </w:r>
      <w:r w:rsidR="001D3F80" w:rsidRPr="00027393">
        <w:rPr>
          <w:sz w:val="32"/>
          <w:szCs w:val="32"/>
          <w:rtl/>
        </w:rPr>
        <w:t>ح النوع</w:t>
      </w:r>
      <w:r w:rsidR="000F4A53">
        <w:rPr>
          <w:rFonts w:hint="cs"/>
          <w:sz w:val="32"/>
          <w:szCs w:val="32"/>
          <w:rtl/>
        </w:rPr>
        <w:t>,</w:t>
      </w:r>
      <w:r w:rsidR="001D3F80" w:rsidRPr="00027393">
        <w:rPr>
          <w:sz w:val="32"/>
          <w:szCs w:val="32"/>
          <w:rtl/>
        </w:rPr>
        <w:t xml:space="preserve"> فلا تكل</w:t>
      </w:r>
      <w:r w:rsidR="00BB5315" w:rsidRPr="00027393">
        <w:rPr>
          <w:rFonts w:hint="cs"/>
          <w:sz w:val="32"/>
          <w:szCs w:val="32"/>
          <w:rtl/>
        </w:rPr>
        <w:t>ُّ</w:t>
      </w:r>
      <w:r w:rsidR="001D3F80" w:rsidRPr="00027393">
        <w:rPr>
          <w:sz w:val="32"/>
          <w:szCs w:val="32"/>
          <w:rtl/>
        </w:rPr>
        <w:t>ف</w:t>
      </w:r>
      <w:r w:rsidR="00DC3B96" w:rsidRPr="00027393">
        <w:rPr>
          <w:sz w:val="32"/>
          <w:szCs w:val="32"/>
          <w:rtl/>
        </w:rPr>
        <w:t xml:space="preserve"> ولا </w:t>
      </w:r>
      <w:r w:rsidR="00DC3B96" w:rsidRPr="00027393">
        <w:rPr>
          <w:rFonts w:hint="cs"/>
          <w:sz w:val="32"/>
          <w:szCs w:val="32"/>
          <w:rtl/>
        </w:rPr>
        <w:t>ت</w:t>
      </w:r>
      <w:r w:rsidR="001D3F80" w:rsidRPr="00027393">
        <w:rPr>
          <w:sz w:val="32"/>
          <w:szCs w:val="32"/>
          <w:rtl/>
        </w:rPr>
        <w:t>جو</w:t>
      </w:r>
      <w:r w:rsidR="00DC3B96" w:rsidRPr="00027393">
        <w:rPr>
          <w:rFonts w:hint="cs"/>
          <w:sz w:val="32"/>
          <w:szCs w:val="32"/>
          <w:rtl/>
        </w:rPr>
        <w:t>ّ</w:t>
      </w:r>
      <w:r w:rsidR="001D3F80" w:rsidRPr="00027393">
        <w:rPr>
          <w:sz w:val="32"/>
          <w:szCs w:val="32"/>
          <w:rtl/>
        </w:rPr>
        <w:t>ز</w:t>
      </w:r>
      <w:r w:rsidR="00DC3B96" w:rsidRPr="00027393">
        <w:rPr>
          <w:rFonts w:hint="cs"/>
          <w:color w:val="FF0000"/>
          <w:sz w:val="28"/>
          <w:szCs w:val="28"/>
          <w:vertAlign w:val="superscript"/>
          <w:rtl/>
        </w:rPr>
        <w:t>(</w:t>
      </w:r>
      <w:r w:rsidR="00DC3B96" w:rsidRPr="00027393">
        <w:rPr>
          <w:rStyle w:val="FootnoteReference"/>
          <w:color w:val="FF0000"/>
          <w:sz w:val="28"/>
          <w:szCs w:val="28"/>
          <w:rtl/>
        </w:rPr>
        <w:footnoteReference w:id="1789"/>
      </w:r>
      <w:r w:rsidR="00DC3B96" w:rsidRPr="00027393">
        <w:rPr>
          <w:rFonts w:hint="cs"/>
          <w:color w:val="FF0000"/>
          <w:sz w:val="28"/>
          <w:szCs w:val="28"/>
          <w:vertAlign w:val="superscript"/>
          <w:rtl/>
        </w:rPr>
        <w:t>)</w:t>
      </w:r>
      <w:r w:rsidR="005363CC" w:rsidRPr="00027393">
        <w:rPr>
          <w:rFonts w:hint="cs"/>
          <w:sz w:val="32"/>
          <w:szCs w:val="32"/>
          <w:rtl/>
        </w:rPr>
        <w:t xml:space="preserve">, </w:t>
      </w:r>
      <w:r w:rsidR="001D3F80" w:rsidRPr="00027393">
        <w:rPr>
          <w:sz w:val="32"/>
          <w:szCs w:val="32"/>
          <w:rtl/>
        </w:rPr>
        <w:t>لا في جانب الضمير</w:t>
      </w:r>
      <w:r w:rsidR="005363CC" w:rsidRPr="00027393">
        <w:rPr>
          <w:rFonts w:hint="cs"/>
          <w:sz w:val="32"/>
          <w:szCs w:val="32"/>
          <w:rtl/>
        </w:rPr>
        <w:t>,</w:t>
      </w:r>
      <w:r w:rsidR="001D3F80" w:rsidRPr="00027393">
        <w:rPr>
          <w:sz w:val="32"/>
          <w:szCs w:val="32"/>
          <w:rtl/>
        </w:rPr>
        <w:t xml:space="preserve"> ولا المرجع</w:t>
      </w:r>
      <w:r w:rsidR="00BF1A53" w:rsidRPr="00027393">
        <w:rPr>
          <w:rFonts w:hint="cs"/>
          <w:sz w:val="32"/>
          <w:szCs w:val="32"/>
          <w:rtl/>
        </w:rPr>
        <w:t>,</w:t>
      </w:r>
      <w:r w:rsidR="001D3F80" w:rsidRPr="00027393">
        <w:rPr>
          <w:sz w:val="32"/>
          <w:szCs w:val="32"/>
          <w:rtl/>
        </w:rPr>
        <w:t xml:space="preserve"> والله أعلم.</w:t>
      </w:r>
    </w:p>
    <w:p w:rsidR="00AF028E" w:rsidRPr="008D3FBA" w:rsidRDefault="001D3F80" w:rsidP="001D3F80">
      <w:pPr>
        <w:pStyle w:val="NoSpacing"/>
        <w:rPr>
          <w:sz w:val="32"/>
          <w:szCs w:val="32"/>
          <w:rtl/>
        </w:rPr>
      </w:pPr>
      <w:r w:rsidRPr="003A2D66">
        <w:rPr>
          <w:sz w:val="32"/>
          <w:szCs w:val="32"/>
          <w:rtl/>
        </w:rPr>
        <w:t>قوله</w:t>
      </w:r>
      <w:r w:rsidR="00034ED1">
        <w:rPr>
          <w:rFonts w:hint="cs"/>
          <w:sz w:val="32"/>
          <w:szCs w:val="32"/>
          <w:rtl/>
        </w:rPr>
        <w:t>:</w:t>
      </w:r>
      <w:r w:rsidRPr="00034ED1">
        <w:rPr>
          <w:b/>
          <w:bCs/>
          <w:sz w:val="32"/>
          <w:szCs w:val="32"/>
          <w:rtl/>
        </w:rPr>
        <w:t>أي</w:t>
      </w:r>
      <w:r w:rsidR="00AF028E">
        <w:rPr>
          <w:rFonts w:hint="cs"/>
          <w:b/>
          <w:bCs/>
          <w:sz w:val="32"/>
          <w:szCs w:val="32"/>
          <w:rtl/>
        </w:rPr>
        <w:t>:</w:t>
      </w:r>
      <w:r w:rsidR="00034ED1" w:rsidRPr="00034ED1">
        <w:rPr>
          <w:rFonts w:hint="cs"/>
          <w:b/>
          <w:bCs/>
          <w:sz w:val="32"/>
          <w:szCs w:val="32"/>
          <w:rtl/>
        </w:rPr>
        <w:t xml:space="preserve">أرناه نرَه </w:t>
      </w:r>
      <w:r w:rsidRPr="00034ED1">
        <w:rPr>
          <w:b/>
          <w:bCs/>
          <w:sz w:val="32"/>
          <w:szCs w:val="32"/>
          <w:rtl/>
        </w:rPr>
        <w:t>جهرة</w:t>
      </w:r>
      <w:r w:rsidR="00034ED1" w:rsidRPr="00034ED1">
        <w:rPr>
          <w:rFonts w:hint="cs"/>
          <w:b/>
          <w:bCs/>
          <w:sz w:val="32"/>
          <w:szCs w:val="32"/>
          <w:rtl/>
        </w:rPr>
        <w:t>ً</w:t>
      </w:r>
      <w:r w:rsidRPr="00034ED1">
        <w:rPr>
          <w:b/>
          <w:bCs/>
          <w:sz w:val="32"/>
          <w:szCs w:val="32"/>
          <w:rtl/>
        </w:rPr>
        <w:t xml:space="preserve"> أو مجاهرين</w:t>
      </w:r>
      <w:r w:rsidR="00034ED1">
        <w:rPr>
          <w:rFonts w:hint="cs"/>
          <w:sz w:val="32"/>
          <w:szCs w:val="32"/>
          <w:rtl/>
        </w:rPr>
        <w:t>.</w:t>
      </w:r>
      <w:r w:rsidRPr="00027393">
        <w:rPr>
          <w:sz w:val="32"/>
          <w:szCs w:val="32"/>
          <w:rtl/>
        </w:rPr>
        <w:t>لا يخفى أنّ</w:t>
      </w:r>
      <w:r w:rsidR="00034ED1" w:rsidRPr="00027393">
        <w:rPr>
          <w:rFonts w:hint="cs"/>
          <w:sz w:val="32"/>
          <w:szCs w:val="32"/>
          <w:rtl/>
        </w:rPr>
        <w:t>َ</w:t>
      </w:r>
      <w:r w:rsidRPr="00027393">
        <w:rPr>
          <w:sz w:val="32"/>
          <w:szCs w:val="32"/>
          <w:rtl/>
        </w:rPr>
        <w:t xml:space="preserve"> تقديره </w:t>
      </w:r>
      <w:r w:rsidR="00034ED1" w:rsidRPr="00027393">
        <w:rPr>
          <w:rFonts w:hint="cs"/>
          <w:sz w:val="32"/>
          <w:szCs w:val="32"/>
          <w:rtl/>
        </w:rPr>
        <w:t>(نره)</w:t>
      </w:r>
      <w:r w:rsidR="00034ED1" w:rsidRPr="00027393">
        <w:rPr>
          <w:rFonts w:hint="cs"/>
          <w:color w:val="FF0000"/>
          <w:sz w:val="28"/>
          <w:szCs w:val="28"/>
          <w:vertAlign w:val="superscript"/>
          <w:rtl/>
        </w:rPr>
        <w:t>(</w:t>
      </w:r>
      <w:r w:rsidR="00034ED1" w:rsidRPr="00027393">
        <w:rPr>
          <w:rStyle w:val="FootnoteReference"/>
          <w:color w:val="FF0000"/>
          <w:sz w:val="28"/>
          <w:szCs w:val="28"/>
          <w:rtl/>
        </w:rPr>
        <w:footnoteReference w:id="1790"/>
      </w:r>
      <w:r w:rsidR="00034ED1" w:rsidRPr="00027393">
        <w:rPr>
          <w:rFonts w:hint="cs"/>
          <w:color w:val="FF0000"/>
          <w:sz w:val="28"/>
          <w:szCs w:val="28"/>
          <w:vertAlign w:val="superscript"/>
          <w:rtl/>
        </w:rPr>
        <w:t>)</w:t>
      </w:r>
      <w:r w:rsidRPr="003A2D66">
        <w:rPr>
          <w:sz w:val="32"/>
          <w:szCs w:val="32"/>
          <w:rtl/>
        </w:rPr>
        <w:t>بعيد</w:t>
      </w:r>
      <w:r w:rsidR="00034ED1">
        <w:rPr>
          <w:rFonts w:hint="cs"/>
          <w:sz w:val="32"/>
          <w:szCs w:val="32"/>
          <w:rtl/>
        </w:rPr>
        <w:t>ٌ</w:t>
      </w:r>
      <w:r w:rsidRPr="003A2D66">
        <w:rPr>
          <w:sz w:val="32"/>
          <w:szCs w:val="32"/>
          <w:rtl/>
        </w:rPr>
        <w:t xml:space="preserve"> عن الفهم</w:t>
      </w:r>
      <w:r w:rsidR="00034ED1">
        <w:rPr>
          <w:rFonts w:hint="cs"/>
          <w:sz w:val="32"/>
          <w:szCs w:val="32"/>
          <w:rtl/>
        </w:rPr>
        <w:t>,</w:t>
      </w:r>
      <w:r w:rsidRPr="003A2D66">
        <w:rPr>
          <w:sz w:val="32"/>
          <w:szCs w:val="32"/>
          <w:rtl/>
        </w:rPr>
        <w:t xml:space="preserve"> والظاه</w:t>
      </w:r>
      <w:r w:rsidR="00034ED1">
        <w:rPr>
          <w:sz w:val="32"/>
          <w:szCs w:val="32"/>
          <w:rtl/>
        </w:rPr>
        <w:t xml:space="preserve">ر أنّه مصدر </w:t>
      </w:r>
      <w:r w:rsidR="00034ED1" w:rsidRPr="008D3FBA">
        <w:rPr>
          <w:sz w:val="32"/>
          <w:szCs w:val="32"/>
          <w:rtl/>
        </w:rPr>
        <w:t xml:space="preserve">الإراءة في الحقيقة </w:t>
      </w:r>
      <w:r w:rsidR="00034ED1" w:rsidRPr="008D3FBA">
        <w:rPr>
          <w:rFonts w:hint="cs"/>
          <w:sz w:val="32"/>
          <w:szCs w:val="32"/>
          <w:rtl/>
        </w:rPr>
        <w:t>إ</w:t>
      </w:r>
      <w:r w:rsidRPr="008D3FBA">
        <w:rPr>
          <w:sz w:val="32"/>
          <w:szCs w:val="32"/>
          <w:rtl/>
        </w:rPr>
        <w:t>م</w:t>
      </w:r>
      <w:r w:rsidR="00034ED1" w:rsidRPr="008D3FBA">
        <w:rPr>
          <w:rFonts w:hint="cs"/>
          <w:sz w:val="32"/>
          <w:szCs w:val="32"/>
          <w:rtl/>
        </w:rPr>
        <w:t>َّ</w:t>
      </w:r>
      <w:r w:rsidRPr="008D3FBA">
        <w:rPr>
          <w:sz w:val="32"/>
          <w:szCs w:val="32"/>
          <w:rtl/>
        </w:rPr>
        <w:t>ا من لفظه</w:t>
      </w:r>
      <w:r w:rsidR="00A12155" w:rsidRPr="008D3FBA">
        <w:rPr>
          <w:rFonts w:hint="cs"/>
          <w:sz w:val="32"/>
          <w:szCs w:val="32"/>
          <w:rtl/>
        </w:rPr>
        <w:t>؛</w:t>
      </w:r>
      <w:r w:rsidRPr="008D3FBA">
        <w:rPr>
          <w:sz w:val="32"/>
          <w:szCs w:val="32"/>
          <w:rtl/>
        </w:rPr>
        <w:t xml:space="preserve"> أي</w:t>
      </w:r>
      <w:r w:rsidR="00A12155" w:rsidRPr="008D3FBA">
        <w:rPr>
          <w:rFonts w:hint="cs"/>
          <w:sz w:val="32"/>
          <w:szCs w:val="32"/>
          <w:rtl/>
        </w:rPr>
        <w:t>:</w:t>
      </w:r>
      <w:r w:rsidR="00606A15" w:rsidRPr="008D3FBA">
        <w:rPr>
          <w:rFonts w:hint="cs"/>
          <w:color w:val="FF0000"/>
          <w:sz w:val="28"/>
          <w:szCs w:val="28"/>
          <w:vertAlign w:val="superscript"/>
          <w:rtl/>
        </w:rPr>
        <w:t>(</w:t>
      </w:r>
      <w:r w:rsidR="00606A15" w:rsidRPr="008D3FBA">
        <w:rPr>
          <w:rStyle w:val="FootnoteReference"/>
          <w:color w:val="FF0000"/>
          <w:sz w:val="28"/>
          <w:szCs w:val="28"/>
          <w:rtl/>
        </w:rPr>
        <w:footnoteReference w:id="1791"/>
      </w:r>
      <w:r w:rsidR="00606A15" w:rsidRPr="008D3FBA">
        <w:rPr>
          <w:rFonts w:hint="cs"/>
          <w:color w:val="FF0000"/>
          <w:sz w:val="28"/>
          <w:szCs w:val="28"/>
          <w:vertAlign w:val="superscript"/>
          <w:rtl/>
        </w:rPr>
        <w:t>)</w:t>
      </w:r>
      <w:r w:rsidRPr="008D3FBA">
        <w:rPr>
          <w:sz w:val="32"/>
          <w:szCs w:val="32"/>
          <w:rtl/>
        </w:rPr>
        <w:t xml:space="preserve"> إراءة</w:t>
      </w:r>
      <w:r w:rsidR="00F079A2">
        <w:rPr>
          <w:rFonts w:hint="cs"/>
          <w:sz w:val="32"/>
          <w:szCs w:val="32"/>
          <w:rtl/>
        </w:rPr>
        <w:t>َ</w:t>
      </w:r>
      <w:r w:rsidRPr="008D3FBA">
        <w:rPr>
          <w:sz w:val="32"/>
          <w:szCs w:val="32"/>
          <w:rtl/>
        </w:rPr>
        <w:t xml:space="preserve"> عيان</w:t>
      </w:r>
      <w:r w:rsidR="00F079A2">
        <w:rPr>
          <w:rFonts w:hint="cs"/>
          <w:sz w:val="32"/>
          <w:szCs w:val="32"/>
          <w:rtl/>
        </w:rPr>
        <w:t>ٍ</w:t>
      </w:r>
      <w:r w:rsidR="00AF028E" w:rsidRPr="008D3FBA">
        <w:rPr>
          <w:rFonts w:hint="cs"/>
          <w:sz w:val="32"/>
          <w:szCs w:val="32"/>
          <w:rtl/>
        </w:rPr>
        <w:t>.</w:t>
      </w:r>
      <w:r w:rsidRPr="008D3FBA">
        <w:rPr>
          <w:sz w:val="32"/>
          <w:szCs w:val="32"/>
          <w:rtl/>
        </w:rPr>
        <w:t xml:space="preserve"> أو من غير لفظه</w:t>
      </w:r>
      <w:r w:rsidR="008D6216" w:rsidRPr="008D3FBA">
        <w:rPr>
          <w:rFonts w:hint="cs"/>
          <w:sz w:val="32"/>
          <w:szCs w:val="32"/>
          <w:rtl/>
        </w:rPr>
        <w:t>؛</w:t>
      </w:r>
      <w:r w:rsidRPr="008D3FBA">
        <w:rPr>
          <w:sz w:val="32"/>
          <w:szCs w:val="32"/>
          <w:rtl/>
        </w:rPr>
        <w:t xml:space="preserve"> أي</w:t>
      </w:r>
      <w:r w:rsidR="008D6216" w:rsidRPr="008D3FBA">
        <w:rPr>
          <w:rFonts w:hint="cs"/>
          <w:sz w:val="32"/>
          <w:szCs w:val="32"/>
          <w:rtl/>
        </w:rPr>
        <w:t>:</w:t>
      </w:r>
      <w:r w:rsidRPr="008D3FBA">
        <w:rPr>
          <w:sz w:val="32"/>
          <w:szCs w:val="32"/>
          <w:rtl/>
        </w:rPr>
        <w:t xml:space="preserve"> رؤية</w:t>
      </w:r>
      <w:r w:rsidR="00F079A2">
        <w:rPr>
          <w:rFonts w:hint="cs"/>
          <w:sz w:val="32"/>
          <w:szCs w:val="32"/>
          <w:rtl/>
        </w:rPr>
        <w:t>َ</w:t>
      </w:r>
      <w:r w:rsidRPr="008D3FBA">
        <w:rPr>
          <w:sz w:val="32"/>
          <w:szCs w:val="32"/>
          <w:rtl/>
        </w:rPr>
        <w:t xml:space="preserve"> عيان</w:t>
      </w:r>
      <w:r w:rsidR="00F079A2">
        <w:rPr>
          <w:rFonts w:hint="cs"/>
          <w:sz w:val="32"/>
          <w:szCs w:val="32"/>
          <w:rtl/>
        </w:rPr>
        <w:t>ٍ</w:t>
      </w:r>
      <w:r w:rsidR="00AF028E" w:rsidRPr="008D3FBA">
        <w:rPr>
          <w:rFonts w:hint="cs"/>
          <w:sz w:val="32"/>
          <w:szCs w:val="32"/>
          <w:rtl/>
        </w:rPr>
        <w:t>.</w:t>
      </w:r>
      <w:r w:rsidR="00222086" w:rsidRPr="008D3FBA">
        <w:rPr>
          <w:rFonts w:hint="cs"/>
          <w:color w:val="FF0000"/>
          <w:sz w:val="28"/>
          <w:szCs w:val="28"/>
          <w:vertAlign w:val="superscript"/>
          <w:rtl/>
        </w:rPr>
        <w:t>(</w:t>
      </w:r>
      <w:r w:rsidR="00222086" w:rsidRPr="008D3FBA">
        <w:rPr>
          <w:rStyle w:val="FootnoteReference"/>
          <w:color w:val="FF0000"/>
          <w:sz w:val="28"/>
          <w:szCs w:val="28"/>
          <w:rtl/>
        </w:rPr>
        <w:footnoteReference w:id="1792"/>
      </w:r>
      <w:r w:rsidR="00222086" w:rsidRPr="008D3FBA">
        <w:rPr>
          <w:rFonts w:hint="cs"/>
          <w:color w:val="FF0000"/>
          <w:sz w:val="28"/>
          <w:szCs w:val="28"/>
          <w:vertAlign w:val="superscript"/>
          <w:rtl/>
        </w:rPr>
        <w:t>)</w:t>
      </w:r>
    </w:p>
    <w:p w:rsidR="008D3FBA" w:rsidRPr="008D3FBA" w:rsidRDefault="008D3FBA" w:rsidP="00DC7708">
      <w:pPr>
        <w:pStyle w:val="NoSpacing"/>
        <w:jc w:val="left"/>
        <w:rPr>
          <w:sz w:val="32"/>
          <w:szCs w:val="32"/>
          <w:rtl/>
        </w:rPr>
      </w:pPr>
      <w:r w:rsidRPr="008D3FBA">
        <w:rPr>
          <w:sz w:val="28"/>
          <w:szCs w:val="28"/>
          <w:rtl/>
        </w:rPr>
        <w:t>﴿فَأَخَذَتْهُمُ الصَّاعِقَةُ﴾ نار</w:t>
      </w:r>
      <w:r w:rsidRPr="008D3FBA">
        <w:rPr>
          <w:rFonts w:hint="cs"/>
          <w:sz w:val="28"/>
          <w:szCs w:val="28"/>
          <w:rtl/>
        </w:rPr>
        <w:t>ٌ</w:t>
      </w:r>
      <w:r w:rsidRPr="008D3FBA">
        <w:rPr>
          <w:sz w:val="28"/>
          <w:szCs w:val="28"/>
          <w:rtl/>
        </w:rPr>
        <w:t xml:space="preserve"> جاءت من قبل السماء فأهلكتهم</w:t>
      </w:r>
      <w:r w:rsidRPr="008D3FBA">
        <w:rPr>
          <w:rFonts w:hint="cs"/>
          <w:sz w:val="28"/>
          <w:szCs w:val="28"/>
          <w:rtl/>
        </w:rPr>
        <w:t>.</w:t>
      </w:r>
      <w:r w:rsidRPr="008D3FBA">
        <w:rPr>
          <w:sz w:val="28"/>
          <w:szCs w:val="28"/>
          <w:rtl/>
        </w:rPr>
        <w:t xml:space="preserve"> ﴿بِظُلْمِهِمْ﴾ بسبب ظلمهم</w:t>
      </w:r>
      <w:r w:rsidRPr="008D3FBA">
        <w:rPr>
          <w:rFonts w:hint="cs"/>
          <w:sz w:val="28"/>
          <w:szCs w:val="28"/>
          <w:rtl/>
        </w:rPr>
        <w:t>,</w:t>
      </w:r>
      <w:r w:rsidRPr="008D3FBA">
        <w:rPr>
          <w:sz w:val="28"/>
          <w:szCs w:val="28"/>
          <w:rtl/>
        </w:rPr>
        <w:t xml:space="preserve"> وهو تعن</w:t>
      </w:r>
      <w:r w:rsidRPr="008D3FBA">
        <w:rPr>
          <w:rFonts w:hint="cs"/>
          <w:sz w:val="28"/>
          <w:szCs w:val="28"/>
          <w:rtl/>
        </w:rPr>
        <w:t>ُّ</w:t>
      </w:r>
      <w:r w:rsidRPr="008D3FBA">
        <w:rPr>
          <w:sz w:val="28"/>
          <w:szCs w:val="28"/>
          <w:rtl/>
        </w:rPr>
        <w:t>تهم وسؤالهم ما يستحيل في تلك الحال التي كانوا عليها</w:t>
      </w:r>
      <w:r w:rsidRPr="008D3FBA">
        <w:rPr>
          <w:rFonts w:hint="cs"/>
          <w:sz w:val="28"/>
          <w:szCs w:val="28"/>
          <w:rtl/>
        </w:rPr>
        <w:t>,</w:t>
      </w:r>
      <w:r w:rsidRPr="008D3FBA">
        <w:rPr>
          <w:sz w:val="28"/>
          <w:szCs w:val="28"/>
          <w:rtl/>
        </w:rPr>
        <w:t xml:space="preserve"> وذلك لا يقتضي امتناع الرؤية مطلقا</w:t>
      </w:r>
      <w:r w:rsidRPr="008D3FBA">
        <w:rPr>
          <w:rFonts w:hint="cs"/>
          <w:sz w:val="28"/>
          <w:szCs w:val="28"/>
          <w:rtl/>
        </w:rPr>
        <w:t>ً.</w:t>
      </w:r>
      <w:r w:rsidRPr="008D3FBA">
        <w:rPr>
          <w:sz w:val="28"/>
          <w:szCs w:val="28"/>
          <w:rtl/>
        </w:rPr>
        <w:t xml:space="preserve"> ﴿ثُمَّ اتَّخَذُوا الْعِجْلَ مِنْ بَعْدِ مَا جَاءَتْهُمُ الْبَيِّنَاتُ﴾ هذه الجناية الثانية التي اقترفها أيضا</w:t>
      </w:r>
      <w:r w:rsidRPr="008D3FBA">
        <w:rPr>
          <w:rFonts w:hint="cs"/>
          <w:sz w:val="28"/>
          <w:szCs w:val="28"/>
          <w:rtl/>
        </w:rPr>
        <w:t>ً</w:t>
      </w:r>
      <w:r w:rsidRPr="008D3FBA">
        <w:rPr>
          <w:sz w:val="28"/>
          <w:szCs w:val="28"/>
          <w:rtl/>
        </w:rPr>
        <w:t xml:space="preserve"> أوائلهم</w:t>
      </w:r>
      <w:r w:rsidRPr="008D3FBA">
        <w:rPr>
          <w:rFonts w:hint="cs"/>
          <w:sz w:val="28"/>
          <w:szCs w:val="28"/>
          <w:rtl/>
        </w:rPr>
        <w:t>.</w:t>
      </w:r>
      <w:r w:rsidRPr="008D3FBA">
        <w:rPr>
          <w:sz w:val="28"/>
          <w:szCs w:val="28"/>
          <w:rtl/>
        </w:rPr>
        <w:t>والبي</w:t>
      </w:r>
      <w:r w:rsidRPr="008D3FBA">
        <w:rPr>
          <w:rFonts w:hint="cs"/>
          <w:sz w:val="28"/>
          <w:szCs w:val="28"/>
          <w:rtl/>
        </w:rPr>
        <w:t>ِّ</w:t>
      </w:r>
      <w:r w:rsidRPr="008D3FBA">
        <w:rPr>
          <w:sz w:val="28"/>
          <w:szCs w:val="28"/>
          <w:rtl/>
        </w:rPr>
        <w:t>نات</w:t>
      </w:r>
      <w:r w:rsidRPr="008D3FBA">
        <w:rPr>
          <w:rFonts w:hint="cs"/>
          <w:sz w:val="28"/>
          <w:szCs w:val="28"/>
          <w:rtl/>
        </w:rPr>
        <w:t>:</w:t>
      </w:r>
      <w:r w:rsidRPr="008D3FBA">
        <w:rPr>
          <w:sz w:val="28"/>
          <w:szCs w:val="28"/>
          <w:rtl/>
        </w:rPr>
        <w:t xml:space="preserve"> المعجزات</w:t>
      </w:r>
      <w:r w:rsidRPr="008D3FBA">
        <w:rPr>
          <w:rFonts w:hint="cs"/>
          <w:sz w:val="28"/>
          <w:szCs w:val="28"/>
          <w:rtl/>
        </w:rPr>
        <w:t>,</w:t>
      </w:r>
      <w:r w:rsidRPr="008D3FBA">
        <w:rPr>
          <w:sz w:val="28"/>
          <w:szCs w:val="28"/>
          <w:rtl/>
        </w:rPr>
        <w:t>ولا يجوز حملها على التوراة إذ</w:t>
      </w:r>
      <w:r w:rsidR="00DC7708">
        <w:rPr>
          <w:sz w:val="28"/>
          <w:szCs w:val="28"/>
          <w:rtl/>
        </w:rPr>
        <w:t xml:space="preserve"> لم تأتهم</w:t>
      </w:r>
      <w:r w:rsidR="00655D38">
        <w:rPr>
          <w:rFonts w:hint="cs"/>
          <w:sz w:val="28"/>
          <w:szCs w:val="28"/>
          <w:rtl/>
        </w:rPr>
        <w:t xml:space="preserve"> بعد.</w:t>
      </w:r>
      <w:r w:rsidRPr="008D3FBA">
        <w:rPr>
          <w:sz w:val="32"/>
          <w:szCs w:val="32"/>
          <w:rtl/>
        </w:rPr>
        <w:t>ـــــــــــــــــــــــــــــــــــــــــــــــــــــــــ</w:t>
      </w:r>
      <w:r w:rsidRPr="008D3FBA">
        <w:rPr>
          <w:rFonts w:hint="cs"/>
          <w:sz w:val="32"/>
          <w:szCs w:val="32"/>
          <w:rtl/>
        </w:rPr>
        <w:t>ــــ</w:t>
      </w:r>
      <w:r w:rsidRPr="008D3FBA">
        <w:rPr>
          <w:sz w:val="32"/>
          <w:szCs w:val="32"/>
          <w:rtl/>
        </w:rPr>
        <w:t>ـــــــــــــــ</w:t>
      </w:r>
      <w:r w:rsidRPr="008D3FBA">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8D3FBA">
        <w:rPr>
          <w:sz w:val="32"/>
          <w:szCs w:val="32"/>
          <w:rtl/>
        </w:rPr>
        <w:t>ـــــــ</w:t>
      </w:r>
    </w:p>
    <w:p w:rsidR="00034ED1" w:rsidRDefault="001D3F80" w:rsidP="00DD52DC">
      <w:pPr>
        <w:pStyle w:val="NoSpacing"/>
        <w:rPr>
          <w:sz w:val="32"/>
          <w:szCs w:val="32"/>
          <w:rtl/>
        </w:rPr>
      </w:pPr>
      <w:r w:rsidRPr="003A2D66">
        <w:rPr>
          <w:sz w:val="32"/>
          <w:szCs w:val="32"/>
          <w:rtl/>
        </w:rPr>
        <w:t xml:space="preserve"> وقوله</w:t>
      </w:r>
      <w:r w:rsidR="00034ED1">
        <w:rPr>
          <w:rFonts w:hint="cs"/>
          <w:sz w:val="32"/>
          <w:szCs w:val="32"/>
          <w:rtl/>
        </w:rPr>
        <w:t>:</w:t>
      </w:r>
      <w:r w:rsidR="00606A15">
        <w:rPr>
          <w:b/>
          <w:bCs/>
          <w:sz w:val="32"/>
          <w:szCs w:val="32"/>
          <w:rtl/>
        </w:rPr>
        <w:t>أ</w:t>
      </w:r>
      <w:r w:rsidR="00606A15">
        <w:rPr>
          <w:rFonts w:hint="cs"/>
          <w:b/>
          <w:bCs/>
          <w:sz w:val="32"/>
          <w:szCs w:val="32"/>
          <w:rtl/>
        </w:rPr>
        <w:t>و</w:t>
      </w:r>
      <w:r w:rsidRPr="00034ED1">
        <w:rPr>
          <w:b/>
          <w:bCs/>
          <w:sz w:val="32"/>
          <w:szCs w:val="32"/>
          <w:rtl/>
        </w:rPr>
        <w:t xml:space="preserve"> مجاهرين</w:t>
      </w:r>
      <w:r w:rsidR="007336AB">
        <w:rPr>
          <w:rFonts w:hint="cs"/>
          <w:b/>
          <w:bCs/>
          <w:sz w:val="32"/>
          <w:szCs w:val="32"/>
          <w:rtl/>
        </w:rPr>
        <w:t>.</w:t>
      </w:r>
      <w:r w:rsidRPr="003A2D66">
        <w:rPr>
          <w:sz w:val="32"/>
          <w:szCs w:val="32"/>
          <w:rtl/>
        </w:rPr>
        <w:t xml:space="preserve"> إشارة</w:t>
      </w:r>
      <w:r w:rsidR="00034ED1">
        <w:rPr>
          <w:rFonts w:hint="cs"/>
          <w:sz w:val="32"/>
          <w:szCs w:val="32"/>
          <w:rtl/>
        </w:rPr>
        <w:t>ٌ</w:t>
      </w:r>
      <w:r w:rsidRPr="003A2D66">
        <w:rPr>
          <w:sz w:val="32"/>
          <w:szCs w:val="32"/>
          <w:rtl/>
        </w:rPr>
        <w:t xml:space="preserve"> إلى توجيه الحالية عن المفعول الأول</w:t>
      </w:r>
      <w:r w:rsidR="00034ED1">
        <w:rPr>
          <w:rFonts w:hint="cs"/>
          <w:sz w:val="32"/>
          <w:szCs w:val="32"/>
          <w:rtl/>
        </w:rPr>
        <w:t>,</w:t>
      </w:r>
      <w:r w:rsidR="00034ED1">
        <w:rPr>
          <w:sz w:val="32"/>
          <w:szCs w:val="32"/>
          <w:rtl/>
        </w:rPr>
        <w:t xml:space="preserve"> ولا يخفى أنّه يحتمل الحال</w:t>
      </w:r>
      <w:r w:rsidR="00034ED1">
        <w:rPr>
          <w:rFonts w:hint="cs"/>
          <w:sz w:val="32"/>
          <w:szCs w:val="32"/>
          <w:rtl/>
        </w:rPr>
        <w:t>ية</w:t>
      </w:r>
      <w:r w:rsidRPr="003A2D66">
        <w:rPr>
          <w:sz w:val="32"/>
          <w:szCs w:val="32"/>
          <w:rtl/>
        </w:rPr>
        <w:t xml:space="preserve"> عن المفعول الثاني</w:t>
      </w:r>
      <w:r w:rsidR="00034ED1">
        <w:rPr>
          <w:rFonts w:hint="cs"/>
          <w:sz w:val="32"/>
          <w:szCs w:val="32"/>
          <w:rtl/>
        </w:rPr>
        <w:t>؛</w:t>
      </w:r>
      <w:r w:rsidRPr="003A2D66">
        <w:rPr>
          <w:sz w:val="32"/>
          <w:szCs w:val="32"/>
          <w:rtl/>
        </w:rPr>
        <w:t xml:space="preserve"> أي</w:t>
      </w:r>
      <w:r w:rsidR="00034ED1">
        <w:rPr>
          <w:rFonts w:hint="cs"/>
          <w:sz w:val="32"/>
          <w:szCs w:val="32"/>
          <w:rtl/>
        </w:rPr>
        <w:t>:</w:t>
      </w:r>
      <w:r w:rsidRPr="003A2D66">
        <w:rPr>
          <w:sz w:val="32"/>
          <w:szCs w:val="32"/>
          <w:rtl/>
        </w:rPr>
        <w:t xml:space="preserve"> م</w:t>
      </w:r>
      <w:r w:rsidR="00F67565">
        <w:rPr>
          <w:rFonts w:hint="cs"/>
          <w:sz w:val="32"/>
          <w:szCs w:val="32"/>
          <w:rtl/>
        </w:rPr>
        <w:t>ُ</w:t>
      </w:r>
      <w:r w:rsidRPr="003A2D66">
        <w:rPr>
          <w:sz w:val="32"/>
          <w:szCs w:val="32"/>
          <w:rtl/>
        </w:rPr>
        <w:t>ع</w:t>
      </w:r>
      <w:r w:rsidR="00F67565">
        <w:rPr>
          <w:rFonts w:hint="cs"/>
          <w:sz w:val="32"/>
          <w:szCs w:val="32"/>
          <w:rtl/>
        </w:rPr>
        <w:t>َ</w:t>
      </w:r>
      <w:r w:rsidRPr="003A2D66">
        <w:rPr>
          <w:sz w:val="32"/>
          <w:szCs w:val="32"/>
          <w:rtl/>
        </w:rPr>
        <w:t>اي</w:t>
      </w:r>
      <w:r w:rsidR="00F67565">
        <w:rPr>
          <w:rFonts w:hint="cs"/>
          <w:sz w:val="32"/>
          <w:szCs w:val="32"/>
          <w:rtl/>
        </w:rPr>
        <w:t>َ</w:t>
      </w:r>
      <w:r w:rsidRPr="003A2D66">
        <w:rPr>
          <w:sz w:val="32"/>
          <w:szCs w:val="32"/>
          <w:rtl/>
        </w:rPr>
        <w:t>ن</w:t>
      </w:r>
      <w:r w:rsidR="00F67565">
        <w:rPr>
          <w:rFonts w:hint="cs"/>
          <w:sz w:val="32"/>
          <w:szCs w:val="32"/>
          <w:rtl/>
        </w:rPr>
        <w:t>َ</w:t>
      </w:r>
      <w:r w:rsidRPr="003A2D66">
        <w:rPr>
          <w:sz w:val="32"/>
          <w:szCs w:val="32"/>
          <w:rtl/>
        </w:rPr>
        <w:t>اً على صيغة المفعول</w:t>
      </w:r>
      <w:r w:rsidR="007336AB">
        <w:rPr>
          <w:rFonts w:hint="cs"/>
          <w:sz w:val="32"/>
          <w:szCs w:val="32"/>
          <w:rtl/>
        </w:rPr>
        <w:t>.</w:t>
      </w:r>
      <w:r w:rsidR="00606A15">
        <w:rPr>
          <w:sz w:val="32"/>
          <w:szCs w:val="32"/>
          <w:rtl/>
        </w:rPr>
        <w:t xml:space="preserve">وإذا التبس الحال يجب أن يكون </w:t>
      </w:r>
      <w:r w:rsidR="00606A15">
        <w:rPr>
          <w:rFonts w:hint="cs"/>
          <w:sz w:val="32"/>
          <w:szCs w:val="32"/>
          <w:rtl/>
        </w:rPr>
        <w:t>بجنب</w:t>
      </w:r>
      <w:r w:rsidRPr="00DD52DC">
        <w:rPr>
          <w:sz w:val="32"/>
          <w:szCs w:val="32"/>
          <w:rtl/>
        </w:rPr>
        <w:t>صاحبه كما ب</w:t>
      </w:r>
      <w:r w:rsidR="004E316D" w:rsidRPr="00DD52DC">
        <w:rPr>
          <w:rFonts w:hint="cs"/>
          <w:sz w:val="32"/>
          <w:szCs w:val="32"/>
          <w:rtl/>
        </w:rPr>
        <w:t>ُ</w:t>
      </w:r>
      <w:r w:rsidRPr="00DD52DC">
        <w:rPr>
          <w:sz w:val="32"/>
          <w:szCs w:val="32"/>
          <w:rtl/>
        </w:rPr>
        <w:t>ي</w:t>
      </w:r>
      <w:r w:rsidR="004E316D" w:rsidRPr="00DD52DC">
        <w:rPr>
          <w:rFonts w:hint="cs"/>
          <w:sz w:val="32"/>
          <w:szCs w:val="32"/>
          <w:rtl/>
        </w:rPr>
        <w:t>ِّ</w:t>
      </w:r>
      <w:r w:rsidRPr="00DD52DC">
        <w:rPr>
          <w:sz w:val="32"/>
          <w:szCs w:val="32"/>
          <w:rtl/>
        </w:rPr>
        <w:t>ن</w:t>
      </w:r>
      <w:r w:rsidR="00034ED1" w:rsidRPr="00DD52DC">
        <w:rPr>
          <w:rFonts w:hint="cs"/>
          <w:sz w:val="32"/>
          <w:szCs w:val="32"/>
          <w:rtl/>
        </w:rPr>
        <w:t>َ</w:t>
      </w:r>
      <w:r w:rsidRPr="00DD52DC">
        <w:rPr>
          <w:sz w:val="32"/>
          <w:szCs w:val="32"/>
          <w:rtl/>
        </w:rPr>
        <w:t xml:space="preserve"> في محل</w:t>
      </w:r>
      <w:r w:rsidR="00034ED1" w:rsidRPr="00DD52DC">
        <w:rPr>
          <w:rFonts w:hint="cs"/>
          <w:sz w:val="32"/>
          <w:szCs w:val="32"/>
          <w:rtl/>
        </w:rPr>
        <w:t>ِّ</w:t>
      </w:r>
      <w:r w:rsidRPr="00DD52DC">
        <w:rPr>
          <w:sz w:val="32"/>
          <w:szCs w:val="32"/>
          <w:rtl/>
        </w:rPr>
        <w:t>ه</w:t>
      </w:r>
      <w:r w:rsidR="00DD52DC" w:rsidRPr="00DD52DC">
        <w:rPr>
          <w:rFonts w:hint="cs"/>
          <w:sz w:val="32"/>
          <w:szCs w:val="32"/>
          <w:rtl/>
        </w:rPr>
        <w:t>ِ,</w:t>
      </w:r>
      <w:r w:rsidR="004E316D" w:rsidRPr="00DD52DC">
        <w:rPr>
          <w:rFonts w:hint="cs"/>
          <w:color w:val="FF0000"/>
          <w:sz w:val="28"/>
          <w:szCs w:val="28"/>
          <w:vertAlign w:val="superscript"/>
          <w:rtl/>
        </w:rPr>
        <w:t>(</w:t>
      </w:r>
      <w:r w:rsidR="004E316D" w:rsidRPr="00DD52DC">
        <w:rPr>
          <w:rStyle w:val="FootnoteReference"/>
          <w:color w:val="FF0000"/>
          <w:sz w:val="28"/>
          <w:szCs w:val="28"/>
          <w:rtl/>
        </w:rPr>
        <w:footnoteReference w:id="1793"/>
      </w:r>
      <w:r w:rsidR="004E316D" w:rsidRPr="00DD52DC">
        <w:rPr>
          <w:rFonts w:hint="cs"/>
          <w:color w:val="FF0000"/>
          <w:sz w:val="28"/>
          <w:szCs w:val="28"/>
          <w:vertAlign w:val="superscript"/>
          <w:rtl/>
        </w:rPr>
        <w:t>)</w:t>
      </w:r>
      <w:r w:rsidRPr="00DD52DC">
        <w:rPr>
          <w:sz w:val="32"/>
          <w:szCs w:val="32"/>
          <w:rtl/>
        </w:rPr>
        <w:t xml:space="preserve"> فتعي</w:t>
      </w:r>
      <w:r w:rsidR="00034ED1" w:rsidRPr="00DD52DC">
        <w:rPr>
          <w:rFonts w:hint="cs"/>
          <w:sz w:val="32"/>
          <w:szCs w:val="32"/>
          <w:rtl/>
        </w:rPr>
        <w:t>َّ</w:t>
      </w:r>
      <w:r w:rsidRPr="00DD52DC">
        <w:rPr>
          <w:sz w:val="32"/>
          <w:szCs w:val="32"/>
          <w:rtl/>
        </w:rPr>
        <w:t>ن</w:t>
      </w:r>
      <w:r w:rsidR="00034ED1" w:rsidRPr="00DD52DC">
        <w:rPr>
          <w:rFonts w:hint="cs"/>
          <w:sz w:val="32"/>
          <w:szCs w:val="32"/>
          <w:rtl/>
        </w:rPr>
        <w:t>َ</w:t>
      </w:r>
      <w:r w:rsidRPr="003A2D66">
        <w:rPr>
          <w:sz w:val="32"/>
          <w:szCs w:val="32"/>
          <w:rtl/>
        </w:rPr>
        <w:t xml:space="preserve"> كون</w:t>
      </w:r>
      <w:r w:rsidR="00034ED1">
        <w:rPr>
          <w:rFonts w:hint="cs"/>
          <w:sz w:val="32"/>
          <w:szCs w:val="32"/>
          <w:rtl/>
        </w:rPr>
        <w:t>ُ</w:t>
      </w:r>
      <w:r w:rsidRPr="003A2D66">
        <w:rPr>
          <w:sz w:val="32"/>
          <w:szCs w:val="32"/>
          <w:rtl/>
        </w:rPr>
        <w:t>ه حالاً عن المفعول الثاني</w:t>
      </w:r>
      <w:r w:rsidR="00B80A44">
        <w:rPr>
          <w:rFonts w:hint="cs"/>
          <w:sz w:val="32"/>
          <w:szCs w:val="32"/>
          <w:rtl/>
        </w:rPr>
        <w:t>,</w:t>
      </w:r>
      <w:r w:rsidR="007336AB">
        <w:rPr>
          <w:sz w:val="32"/>
          <w:szCs w:val="32"/>
          <w:rtl/>
        </w:rPr>
        <w:t xml:space="preserve"> والله أعلم بحقيقة الحا</w:t>
      </w:r>
      <w:r w:rsidR="007336AB">
        <w:rPr>
          <w:rFonts w:hint="cs"/>
          <w:sz w:val="32"/>
          <w:szCs w:val="32"/>
          <w:rtl/>
        </w:rPr>
        <w:t>ل.</w:t>
      </w:r>
      <w:r w:rsidR="008D6216" w:rsidRPr="008D6216">
        <w:rPr>
          <w:rFonts w:hint="cs"/>
          <w:color w:val="FF0000"/>
          <w:sz w:val="28"/>
          <w:szCs w:val="28"/>
          <w:vertAlign w:val="superscript"/>
          <w:rtl/>
        </w:rPr>
        <w:t>(</w:t>
      </w:r>
      <w:r w:rsidR="008D6216" w:rsidRPr="008D6216">
        <w:rPr>
          <w:rStyle w:val="FootnoteReference"/>
          <w:color w:val="FF0000"/>
          <w:sz w:val="28"/>
          <w:szCs w:val="28"/>
          <w:rtl/>
        </w:rPr>
        <w:footnoteReference w:id="1794"/>
      </w:r>
      <w:r w:rsidR="008D6216" w:rsidRPr="008D6216">
        <w:rPr>
          <w:rFonts w:hint="cs"/>
          <w:color w:val="FF0000"/>
          <w:sz w:val="28"/>
          <w:szCs w:val="28"/>
          <w:vertAlign w:val="superscript"/>
          <w:rtl/>
        </w:rPr>
        <w:t>)</w:t>
      </w:r>
    </w:p>
    <w:p w:rsidR="008D6216" w:rsidRDefault="001D3F80" w:rsidP="001D3F80">
      <w:pPr>
        <w:pStyle w:val="NoSpacing"/>
        <w:rPr>
          <w:sz w:val="32"/>
          <w:szCs w:val="32"/>
          <w:rtl/>
        </w:rPr>
      </w:pPr>
      <w:r w:rsidRPr="003A2D66">
        <w:rPr>
          <w:sz w:val="32"/>
          <w:szCs w:val="32"/>
          <w:rtl/>
        </w:rPr>
        <w:t xml:space="preserve"> قوله</w:t>
      </w:r>
      <w:r w:rsidR="00606A15">
        <w:rPr>
          <w:rFonts w:hint="cs"/>
          <w:sz w:val="32"/>
          <w:szCs w:val="32"/>
          <w:rtl/>
        </w:rPr>
        <w:t>:</w:t>
      </w:r>
      <w:r w:rsidRPr="008D6216">
        <w:rPr>
          <w:b/>
          <w:bCs/>
          <w:sz w:val="32"/>
          <w:szCs w:val="32"/>
          <w:rtl/>
        </w:rPr>
        <w:t>نار</w:t>
      </w:r>
      <w:r w:rsidR="008D6216" w:rsidRPr="008D6216">
        <w:rPr>
          <w:rFonts w:hint="cs"/>
          <w:b/>
          <w:bCs/>
          <w:sz w:val="32"/>
          <w:szCs w:val="32"/>
          <w:rtl/>
        </w:rPr>
        <w:t>ٌ</w:t>
      </w:r>
      <w:r w:rsidRPr="008D6216">
        <w:rPr>
          <w:b/>
          <w:bCs/>
          <w:sz w:val="32"/>
          <w:szCs w:val="32"/>
          <w:rtl/>
        </w:rPr>
        <w:t xml:space="preserve"> جاءت من </w:t>
      </w:r>
      <w:r w:rsidR="008D6216" w:rsidRPr="008D6216">
        <w:rPr>
          <w:rFonts w:hint="cs"/>
          <w:b/>
          <w:bCs/>
          <w:sz w:val="32"/>
          <w:szCs w:val="32"/>
          <w:rtl/>
        </w:rPr>
        <w:t xml:space="preserve">قبل </w:t>
      </w:r>
      <w:r w:rsidRPr="008D6216">
        <w:rPr>
          <w:b/>
          <w:bCs/>
          <w:sz w:val="32"/>
          <w:szCs w:val="32"/>
          <w:rtl/>
        </w:rPr>
        <w:t>السماء فأهلكتهم</w:t>
      </w:r>
      <w:r w:rsidR="008D6216">
        <w:rPr>
          <w:rFonts w:hint="cs"/>
          <w:sz w:val="32"/>
          <w:szCs w:val="32"/>
          <w:rtl/>
        </w:rPr>
        <w:t>.</w:t>
      </w:r>
      <w:r w:rsidRPr="003A2D66">
        <w:rPr>
          <w:sz w:val="32"/>
          <w:szCs w:val="32"/>
          <w:rtl/>
        </w:rPr>
        <w:t xml:space="preserve"> يحتمل أن يكون الن</w:t>
      </w:r>
      <w:r w:rsidR="008D6216">
        <w:rPr>
          <w:rFonts w:hint="cs"/>
          <w:sz w:val="32"/>
          <w:szCs w:val="32"/>
          <w:rtl/>
        </w:rPr>
        <w:t>َّ</w:t>
      </w:r>
      <w:r w:rsidRPr="003A2D66">
        <w:rPr>
          <w:sz w:val="32"/>
          <w:szCs w:val="32"/>
          <w:rtl/>
        </w:rPr>
        <w:t>ار</w:t>
      </w:r>
      <w:r w:rsidR="008B22F1">
        <w:rPr>
          <w:rFonts w:hint="cs"/>
          <w:sz w:val="32"/>
          <w:szCs w:val="32"/>
          <w:rtl/>
        </w:rPr>
        <w:t>ُ</w:t>
      </w:r>
      <w:r w:rsidRPr="003A2D66">
        <w:rPr>
          <w:sz w:val="32"/>
          <w:szCs w:val="32"/>
          <w:rtl/>
        </w:rPr>
        <w:t xml:space="preserve"> عبارة</w:t>
      </w:r>
      <w:r w:rsidR="008D6216">
        <w:rPr>
          <w:rFonts w:hint="cs"/>
          <w:sz w:val="32"/>
          <w:szCs w:val="32"/>
          <w:rtl/>
        </w:rPr>
        <w:t>ً</w:t>
      </w:r>
      <w:r w:rsidRPr="003A2D66">
        <w:rPr>
          <w:sz w:val="32"/>
          <w:szCs w:val="32"/>
          <w:rtl/>
        </w:rPr>
        <w:t xml:space="preserve"> عن تج</w:t>
      </w:r>
      <w:r w:rsidR="008D6216">
        <w:rPr>
          <w:rFonts w:hint="cs"/>
          <w:sz w:val="32"/>
          <w:szCs w:val="32"/>
          <w:rtl/>
        </w:rPr>
        <w:t>َ</w:t>
      </w:r>
      <w:r w:rsidRPr="003A2D66">
        <w:rPr>
          <w:sz w:val="32"/>
          <w:szCs w:val="32"/>
          <w:rtl/>
        </w:rPr>
        <w:t>لٍ</w:t>
      </w:r>
      <w:r w:rsidR="008D6216">
        <w:rPr>
          <w:rFonts w:hint="cs"/>
          <w:sz w:val="32"/>
          <w:szCs w:val="32"/>
          <w:rtl/>
        </w:rPr>
        <w:t>ّ</w:t>
      </w:r>
      <w:r w:rsidRPr="003A2D66">
        <w:rPr>
          <w:sz w:val="32"/>
          <w:szCs w:val="32"/>
          <w:rtl/>
        </w:rPr>
        <w:t xml:space="preserve"> جعلهم فانية</w:t>
      </w:r>
      <w:r w:rsidR="008B22F1">
        <w:rPr>
          <w:rFonts w:hint="cs"/>
          <w:sz w:val="32"/>
          <w:szCs w:val="32"/>
          <w:rtl/>
        </w:rPr>
        <w:t>,</w:t>
      </w:r>
      <w:r w:rsidR="008B22F1">
        <w:rPr>
          <w:sz w:val="32"/>
          <w:szCs w:val="32"/>
          <w:rtl/>
        </w:rPr>
        <w:t xml:space="preserve"> ور</w:t>
      </w:r>
      <w:r w:rsidR="00DD52DC">
        <w:rPr>
          <w:rFonts w:hint="cs"/>
          <w:sz w:val="32"/>
          <w:szCs w:val="32"/>
          <w:rtl/>
        </w:rPr>
        <w:t>َ</w:t>
      </w:r>
      <w:r w:rsidR="008B22F1">
        <w:rPr>
          <w:sz w:val="32"/>
          <w:szCs w:val="32"/>
          <w:rtl/>
        </w:rPr>
        <w:t>ف</w:t>
      </w:r>
      <w:r w:rsidR="00DD52DC">
        <w:rPr>
          <w:rFonts w:hint="cs"/>
          <w:sz w:val="32"/>
          <w:szCs w:val="32"/>
          <w:rtl/>
        </w:rPr>
        <w:t>َ</w:t>
      </w:r>
      <w:r w:rsidR="008B22F1">
        <w:rPr>
          <w:sz w:val="32"/>
          <w:szCs w:val="32"/>
          <w:rtl/>
        </w:rPr>
        <w:t>ع</w:t>
      </w:r>
      <w:r w:rsidR="00DD52DC">
        <w:rPr>
          <w:rFonts w:hint="cs"/>
          <w:sz w:val="32"/>
          <w:szCs w:val="32"/>
          <w:rtl/>
        </w:rPr>
        <w:t>َ</w:t>
      </w:r>
      <w:r w:rsidR="008B22F1">
        <w:rPr>
          <w:sz w:val="32"/>
          <w:szCs w:val="32"/>
          <w:rtl/>
        </w:rPr>
        <w:t xml:space="preserve"> أ</w:t>
      </w:r>
      <w:r w:rsidR="00B61A68">
        <w:rPr>
          <w:rFonts w:hint="cs"/>
          <w:sz w:val="32"/>
          <w:szCs w:val="32"/>
          <w:rtl/>
        </w:rPr>
        <w:t>ماني</w:t>
      </w:r>
      <w:r w:rsidR="000F4A53">
        <w:rPr>
          <w:rFonts w:hint="cs"/>
          <w:sz w:val="32"/>
          <w:szCs w:val="32"/>
          <w:rtl/>
        </w:rPr>
        <w:t>َّ</w:t>
      </w:r>
      <w:r w:rsidR="00B61A68">
        <w:rPr>
          <w:rFonts w:hint="cs"/>
          <w:sz w:val="32"/>
          <w:szCs w:val="32"/>
          <w:rtl/>
        </w:rPr>
        <w:t>هم</w:t>
      </w:r>
      <w:r w:rsidR="008B22F1" w:rsidRPr="008B22F1">
        <w:rPr>
          <w:rFonts w:hint="cs"/>
          <w:color w:val="FF0000"/>
          <w:sz w:val="28"/>
          <w:szCs w:val="28"/>
          <w:vertAlign w:val="superscript"/>
          <w:rtl/>
        </w:rPr>
        <w:t>(</w:t>
      </w:r>
      <w:r w:rsidR="008B22F1" w:rsidRPr="008B22F1">
        <w:rPr>
          <w:rStyle w:val="FootnoteReference"/>
          <w:color w:val="FF0000"/>
          <w:sz w:val="28"/>
          <w:szCs w:val="28"/>
          <w:rtl/>
        </w:rPr>
        <w:footnoteReference w:id="1795"/>
      </w:r>
      <w:r w:rsidR="008B22F1" w:rsidRPr="008B22F1">
        <w:rPr>
          <w:rFonts w:hint="cs"/>
          <w:color w:val="FF0000"/>
          <w:sz w:val="28"/>
          <w:szCs w:val="28"/>
          <w:vertAlign w:val="superscript"/>
          <w:rtl/>
        </w:rPr>
        <w:t>)</w:t>
      </w:r>
      <w:r w:rsidRPr="003A2D66">
        <w:rPr>
          <w:sz w:val="32"/>
          <w:szCs w:val="32"/>
          <w:rtl/>
        </w:rPr>
        <w:t xml:space="preserve"> الحائلة بينهم وبين المشاهدة</w:t>
      </w:r>
      <w:r w:rsidR="000A52C4">
        <w:rPr>
          <w:rFonts w:hint="cs"/>
          <w:sz w:val="32"/>
          <w:szCs w:val="32"/>
          <w:rtl/>
        </w:rPr>
        <w:t>,</w:t>
      </w:r>
      <w:r w:rsidRPr="003A2D66">
        <w:rPr>
          <w:sz w:val="32"/>
          <w:szCs w:val="32"/>
          <w:rtl/>
        </w:rPr>
        <w:t xml:space="preserve"> فشاهدوا ببركة الفناء ما شاهدوا</w:t>
      </w:r>
      <w:r w:rsidR="00DD52DC">
        <w:rPr>
          <w:rFonts w:hint="cs"/>
          <w:sz w:val="32"/>
          <w:szCs w:val="32"/>
          <w:rtl/>
        </w:rPr>
        <w:t>.</w:t>
      </w:r>
      <w:r w:rsidR="008D6216" w:rsidRPr="008D6216">
        <w:rPr>
          <w:rFonts w:hint="cs"/>
          <w:color w:val="FF0000"/>
          <w:sz w:val="28"/>
          <w:szCs w:val="28"/>
          <w:vertAlign w:val="superscript"/>
          <w:rtl/>
        </w:rPr>
        <w:t>(</w:t>
      </w:r>
      <w:r w:rsidR="008D6216" w:rsidRPr="008D6216">
        <w:rPr>
          <w:rStyle w:val="FootnoteReference"/>
          <w:color w:val="FF0000"/>
          <w:sz w:val="28"/>
          <w:szCs w:val="28"/>
          <w:rtl/>
        </w:rPr>
        <w:footnoteReference w:id="1796"/>
      </w:r>
      <w:r w:rsidR="008D6216" w:rsidRPr="008D6216">
        <w:rPr>
          <w:rFonts w:hint="cs"/>
          <w:color w:val="FF0000"/>
          <w:sz w:val="28"/>
          <w:szCs w:val="28"/>
          <w:vertAlign w:val="superscript"/>
          <w:rtl/>
        </w:rPr>
        <w:t>)</w:t>
      </w:r>
    </w:p>
    <w:p w:rsidR="001A13A1" w:rsidRDefault="001D3F80" w:rsidP="008D3FBA">
      <w:pPr>
        <w:pStyle w:val="NoSpacing"/>
        <w:rPr>
          <w:sz w:val="32"/>
          <w:szCs w:val="32"/>
          <w:rtl/>
        </w:rPr>
      </w:pPr>
      <w:r w:rsidRPr="003A2D66">
        <w:rPr>
          <w:sz w:val="32"/>
          <w:szCs w:val="32"/>
          <w:rtl/>
        </w:rPr>
        <w:t xml:space="preserve"> قوله</w:t>
      </w:r>
      <w:r w:rsidR="001A13A1">
        <w:rPr>
          <w:rFonts w:hint="cs"/>
          <w:sz w:val="32"/>
          <w:szCs w:val="32"/>
          <w:rtl/>
        </w:rPr>
        <w:t>:</w:t>
      </w:r>
      <w:r w:rsidRPr="001A13A1">
        <w:rPr>
          <w:b/>
          <w:bCs/>
          <w:sz w:val="32"/>
          <w:szCs w:val="32"/>
          <w:rtl/>
        </w:rPr>
        <w:t>والبي</w:t>
      </w:r>
      <w:r w:rsidR="001A13A1" w:rsidRPr="001A13A1">
        <w:rPr>
          <w:rFonts w:hint="cs"/>
          <w:b/>
          <w:bCs/>
          <w:sz w:val="32"/>
          <w:szCs w:val="32"/>
          <w:rtl/>
        </w:rPr>
        <w:t>ِّ</w:t>
      </w:r>
      <w:r w:rsidRPr="001A13A1">
        <w:rPr>
          <w:b/>
          <w:bCs/>
          <w:sz w:val="32"/>
          <w:szCs w:val="32"/>
          <w:rtl/>
        </w:rPr>
        <w:t>نات</w:t>
      </w:r>
      <w:r w:rsidR="001A13A1" w:rsidRPr="001A13A1">
        <w:rPr>
          <w:rFonts w:hint="cs"/>
          <w:b/>
          <w:bCs/>
          <w:sz w:val="32"/>
          <w:szCs w:val="32"/>
          <w:rtl/>
        </w:rPr>
        <w:t>:</w:t>
      </w:r>
      <w:r w:rsidRPr="001A13A1">
        <w:rPr>
          <w:b/>
          <w:bCs/>
          <w:sz w:val="32"/>
          <w:szCs w:val="32"/>
          <w:rtl/>
        </w:rPr>
        <w:t>المعجزات</w:t>
      </w:r>
      <w:r w:rsidR="00DD52DC">
        <w:rPr>
          <w:rFonts w:hint="cs"/>
          <w:b/>
          <w:bCs/>
          <w:sz w:val="32"/>
          <w:szCs w:val="32"/>
          <w:rtl/>
        </w:rPr>
        <w:t>.</w:t>
      </w:r>
      <w:r w:rsidRPr="003A2D66">
        <w:rPr>
          <w:sz w:val="32"/>
          <w:szCs w:val="32"/>
          <w:rtl/>
        </w:rPr>
        <w:t xml:space="preserve"> الظ</w:t>
      </w:r>
      <w:r w:rsidR="001A13A1">
        <w:rPr>
          <w:rFonts w:hint="cs"/>
          <w:sz w:val="32"/>
          <w:szCs w:val="32"/>
          <w:rtl/>
        </w:rPr>
        <w:t>َّ</w:t>
      </w:r>
      <w:r w:rsidRPr="003A2D66">
        <w:rPr>
          <w:sz w:val="32"/>
          <w:szCs w:val="32"/>
          <w:rtl/>
        </w:rPr>
        <w:t>اهر أن</w:t>
      </w:r>
      <w:r w:rsidR="001A13A1">
        <w:rPr>
          <w:rFonts w:hint="cs"/>
          <w:sz w:val="32"/>
          <w:szCs w:val="32"/>
          <w:rtl/>
        </w:rPr>
        <w:t>َّ</w:t>
      </w:r>
      <w:r w:rsidRPr="003A2D66">
        <w:rPr>
          <w:sz w:val="32"/>
          <w:szCs w:val="32"/>
          <w:rtl/>
        </w:rPr>
        <w:t xml:space="preserve"> المراد</w:t>
      </w:r>
      <w:r w:rsidR="001A13A1">
        <w:rPr>
          <w:rFonts w:hint="cs"/>
          <w:sz w:val="32"/>
          <w:szCs w:val="32"/>
          <w:rtl/>
        </w:rPr>
        <w:t>َ</w:t>
      </w:r>
      <w:r w:rsidRPr="003A2D66">
        <w:rPr>
          <w:sz w:val="32"/>
          <w:szCs w:val="32"/>
          <w:rtl/>
        </w:rPr>
        <w:t xml:space="preserve"> بالبي</w:t>
      </w:r>
      <w:r w:rsidR="001A13A1">
        <w:rPr>
          <w:rFonts w:hint="cs"/>
          <w:sz w:val="32"/>
          <w:szCs w:val="32"/>
          <w:rtl/>
        </w:rPr>
        <w:t>ِّ</w:t>
      </w:r>
      <w:r w:rsidRPr="003A2D66">
        <w:rPr>
          <w:sz w:val="32"/>
          <w:szCs w:val="32"/>
          <w:rtl/>
        </w:rPr>
        <w:t>نات الأد</w:t>
      </w:r>
      <w:r w:rsidR="001A13A1">
        <w:rPr>
          <w:rFonts w:hint="cs"/>
          <w:sz w:val="32"/>
          <w:szCs w:val="32"/>
          <w:rtl/>
        </w:rPr>
        <w:t>ِ</w:t>
      </w:r>
      <w:r w:rsidRPr="003A2D66">
        <w:rPr>
          <w:sz w:val="32"/>
          <w:szCs w:val="32"/>
          <w:rtl/>
        </w:rPr>
        <w:t>ل</w:t>
      </w:r>
      <w:r w:rsidR="001A13A1">
        <w:rPr>
          <w:rFonts w:hint="cs"/>
          <w:sz w:val="32"/>
          <w:szCs w:val="32"/>
          <w:rtl/>
        </w:rPr>
        <w:t>َّ</w:t>
      </w:r>
      <w:r w:rsidRPr="003A2D66">
        <w:rPr>
          <w:sz w:val="32"/>
          <w:szCs w:val="32"/>
          <w:rtl/>
        </w:rPr>
        <w:t>ة</w:t>
      </w:r>
      <w:r w:rsidR="0006175D">
        <w:rPr>
          <w:rFonts w:hint="cs"/>
          <w:sz w:val="32"/>
          <w:szCs w:val="32"/>
          <w:rtl/>
        </w:rPr>
        <w:t>ُ</w:t>
      </w:r>
      <w:r w:rsidRPr="003A2D66">
        <w:rPr>
          <w:sz w:val="32"/>
          <w:szCs w:val="32"/>
          <w:rtl/>
        </w:rPr>
        <w:t xml:space="preserve"> الد</w:t>
      </w:r>
      <w:r w:rsidR="001A13A1">
        <w:rPr>
          <w:rFonts w:hint="cs"/>
          <w:sz w:val="32"/>
          <w:szCs w:val="32"/>
          <w:rtl/>
        </w:rPr>
        <w:t>َّ</w:t>
      </w:r>
      <w:r w:rsidRPr="003A2D66">
        <w:rPr>
          <w:sz w:val="32"/>
          <w:szCs w:val="32"/>
          <w:rtl/>
        </w:rPr>
        <w:t>الة</w:t>
      </w:r>
      <w:r w:rsidR="001A13A1">
        <w:rPr>
          <w:rFonts w:hint="cs"/>
          <w:sz w:val="32"/>
          <w:szCs w:val="32"/>
          <w:rtl/>
        </w:rPr>
        <w:t>ُ</w:t>
      </w:r>
      <w:r w:rsidR="00CD00A9">
        <w:rPr>
          <w:sz w:val="32"/>
          <w:szCs w:val="32"/>
          <w:rtl/>
        </w:rPr>
        <w:t xml:space="preserve"> على </w:t>
      </w:r>
      <w:r w:rsidR="00F375D4">
        <w:rPr>
          <w:rFonts w:hint="cs"/>
          <w:sz w:val="32"/>
          <w:szCs w:val="32"/>
          <w:rtl/>
        </w:rPr>
        <w:t>أ</w:t>
      </w:r>
      <w:r w:rsidRPr="003A2D66">
        <w:rPr>
          <w:sz w:val="32"/>
          <w:szCs w:val="32"/>
          <w:rtl/>
        </w:rPr>
        <w:t>لوهيته تعالى ووحدته</w:t>
      </w:r>
      <w:r w:rsidR="00DD52DC">
        <w:rPr>
          <w:rFonts w:hint="cs"/>
          <w:sz w:val="32"/>
          <w:szCs w:val="32"/>
          <w:rtl/>
        </w:rPr>
        <w:t>.</w:t>
      </w:r>
      <w:r w:rsidR="00222086" w:rsidRPr="00222086">
        <w:rPr>
          <w:rFonts w:hint="cs"/>
          <w:color w:val="FF0000"/>
          <w:sz w:val="28"/>
          <w:szCs w:val="28"/>
          <w:vertAlign w:val="superscript"/>
          <w:rtl/>
        </w:rPr>
        <w:t>(</w:t>
      </w:r>
      <w:r w:rsidR="00222086" w:rsidRPr="00222086">
        <w:rPr>
          <w:rStyle w:val="FootnoteReference"/>
          <w:color w:val="FF0000"/>
          <w:sz w:val="28"/>
          <w:szCs w:val="28"/>
          <w:rtl/>
        </w:rPr>
        <w:footnoteReference w:id="1797"/>
      </w:r>
      <w:r w:rsidR="00222086" w:rsidRPr="00222086">
        <w:rPr>
          <w:rFonts w:hint="cs"/>
          <w:color w:val="FF0000"/>
          <w:sz w:val="28"/>
          <w:szCs w:val="28"/>
          <w:vertAlign w:val="superscript"/>
          <w:rtl/>
        </w:rPr>
        <w:t>)</w:t>
      </w:r>
    </w:p>
    <w:p w:rsidR="009B4FBA" w:rsidRDefault="009B4FBA" w:rsidP="003617E6">
      <w:pPr>
        <w:autoSpaceDE w:val="0"/>
        <w:autoSpaceDN w:val="0"/>
        <w:adjustRightInd w:val="0"/>
        <w:spacing w:after="0" w:line="240" w:lineRule="auto"/>
        <w:jc w:val="both"/>
        <w:rPr>
          <w:rFonts w:ascii="Traditional Arabic" w:hAnsi="Traditional Arabic" w:cs="Traditional Arabic"/>
          <w:b/>
          <w:bCs/>
          <w:color w:val="000000"/>
          <w:sz w:val="28"/>
          <w:szCs w:val="28"/>
          <w:rtl/>
        </w:rPr>
      </w:pPr>
      <w:r w:rsidRPr="009B4FBA">
        <w:rPr>
          <w:rFonts w:ascii="QCF_BSML" w:hAnsi="QCF_BSML" w:cs="QCF_BSML"/>
          <w:b/>
          <w:bCs/>
          <w:color w:val="000000"/>
          <w:sz w:val="28"/>
          <w:szCs w:val="28"/>
          <w:rtl/>
        </w:rPr>
        <w:t xml:space="preserve">ﭽ </w:t>
      </w:r>
      <w:r w:rsidRPr="009B4FBA">
        <w:rPr>
          <w:rFonts w:ascii="QCF_P102" w:hAnsi="QCF_P102" w:cs="QCF_P102"/>
          <w:b/>
          <w:bCs/>
          <w:color w:val="000000"/>
          <w:sz w:val="28"/>
          <w:szCs w:val="28"/>
          <w:rtl/>
        </w:rPr>
        <w:t xml:space="preserve">ﯯ  ﯰ  ﯱ    ﯲ  ﯳ  ﯴ  ﯵ  ﯶ  ﯷ   ﯸ  ﯹ  ﯺ   ﯻ  ﯼ  ﯽ  ﯾ  ﯿ   ﰀ  ﰁ  ﰂ   </w:t>
      </w:r>
      <w:r w:rsidRPr="009B4FBA">
        <w:rPr>
          <w:rFonts w:ascii="QCF_BSML" w:hAnsi="QCF_BSML" w:cs="QCF_BSML"/>
          <w:b/>
          <w:bCs/>
          <w:color w:val="000000"/>
          <w:sz w:val="28"/>
          <w:szCs w:val="28"/>
          <w:rtl/>
        </w:rPr>
        <w:t>ﭼ</w:t>
      </w:r>
      <w:r w:rsidRPr="009B4FBA">
        <w:rPr>
          <w:rFonts w:ascii="Arial" w:hAnsi="Arial" w:hint="cs"/>
          <w:b/>
          <w:bCs/>
          <w:color w:val="000000"/>
          <w:sz w:val="28"/>
          <w:szCs w:val="28"/>
          <w:rtl/>
        </w:rPr>
        <w:t>[</w:t>
      </w:r>
      <w:r w:rsidRPr="009B4FBA">
        <w:rPr>
          <w:rFonts w:ascii="Arial" w:hAnsi="Arial"/>
          <w:b/>
          <w:bCs/>
          <w:color w:val="9DAB0C"/>
          <w:sz w:val="28"/>
          <w:szCs w:val="28"/>
          <w:rtl/>
        </w:rPr>
        <w:t>النساء: ١٥٤</w:t>
      </w:r>
      <w:r w:rsidRPr="009B4FBA">
        <w:rPr>
          <w:rFonts w:ascii="Arial" w:hAnsi="Arial" w:hint="cs"/>
          <w:b/>
          <w:bCs/>
          <w:color w:val="9DAB0C"/>
          <w:sz w:val="28"/>
          <w:szCs w:val="28"/>
          <w:rtl/>
        </w:rPr>
        <w:t>]</w:t>
      </w:r>
    </w:p>
    <w:p w:rsidR="009B4FBA" w:rsidRPr="009B4FBA" w:rsidRDefault="009B4FBA" w:rsidP="003617E6">
      <w:pPr>
        <w:autoSpaceDE w:val="0"/>
        <w:autoSpaceDN w:val="0"/>
        <w:adjustRightInd w:val="0"/>
        <w:spacing w:after="0" w:line="240" w:lineRule="auto"/>
        <w:jc w:val="both"/>
        <w:rPr>
          <w:rFonts w:ascii="Traditional Arabic" w:hAnsi="Traditional Arabic" w:cs="Traditional Arabic"/>
          <w:b/>
          <w:bCs/>
          <w:color w:val="000000"/>
          <w:sz w:val="28"/>
          <w:szCs w:val="28"/>
          <w:rtl/>
        </w:rPr>
      </w:pPr>
    </w:p>
    <w:p w:rsidR="00DC7708" w:rsidRPr="00DC7708" w:rsidRDefault="00DC7708" w:rsidP="00DC7708">
      <w:pPr>
        <w:autoSpaceDE w:val="0"/>
        <w:autoSpaceDN w:val="0"/>
        <w:adjustRightInd w:val="0"/>
        <w:spacing w:after="0" w:line="240" w:lineRule="auto"/>
        <w:jc w:val="both"/>
        <w:rPr>
          <w:rFonts w:ascii="Traditional Arabic" w:hAnsi="Traditional Arabic" w:cs="Traditional Arabic"/>
          <w:color w:val="000000"/>
          <w:sz w:val="28"/>
          <w:szCs w:val="28"/>
          <w:rtl/>
          <w:lang w:bidi="ar-SY"/>
        </w:rPr>
      </w:pPr>
      <w:r w:rsidRPr="00DC7708">
        <w:rPr>
          <w:rFonts w:ascii="Traditional Arabic" w:hAnsi="Traditional Arabic" w:cs="Traditional Arabic"/>
          <w:color w:val="000000"/>
          <w:sz w:val="28"/>
          <w:szCs w:val="28"/>
          <w:rtl/>
          <w:lang w:bidi="ar-SY"/>
        </w:rPr>
        <w:t>﴿فَعَفَوْنَا عَنْ ذَلِكَ وَآتَيْنَا مُوسَى سُلْطَانًا مُبِينًا﴾ تسل</w:t>
      </w:r>
      <w:r w:rsidRPr="00DC7708">
        <w:rPr>
          <w:rFonts w:ascii="Traditional Arabic" w:hAnsi="Traditional Arabic" w:cs="Traditional Arabic" w:hint="cs"/>
          <w:color w:val="000000"/>
          <w:sz w:val="28"/>
          <w:szCs w:val="28"/>
          <w:rtl/>
          <w:lang w:bidi="ar-SY"/>
        </w:rPr>
        <w:t>ُّ</w:t>
      </w:r>
      <w:r w:rsidRPr="00DC7708">
        <w:rPr>
          <w:rFonts w:ascii="Traditional Arabic" w:hAnsi="Traditional Arabic" w:cs="Traditional Arabic"/>
          <w:color w:val="000000"/>
          <w:sz w:val="28"/>
          <w:szCs w:val="28"/>
          <w:rtl/>
          <w:lang w:bidi="ar-SY"/>
        </w:rPr>
        <w:t>ط</w:t>
      </w:r>
      <w:r w:rsidRPr="00DC7708">
        <w:rPr>
          <w:rFonts w:ascii="Traditional Arabic" w:hAnsi="Traditional Arabic" w:cs="Traditional Arabic" w:hint="cs"/>
          <w:color w:val="000000"/>
          <w:sz w:val="28"/>
          <w:szCs w:val="28"/>
          <w:rtl/>
          <w:lang w:bidi="ar-SY"/>
        </w:rPr>
        <w:t>َ</w:t>
      </w:r>
      <w:r w:rsidRPr="00DC7708">
        <w:rPr>
          <w:rFonts w:ascii="Traditional Arabic" w:hAnsi="Traditional Arabic" w:cs="Traditional Arabic"/>
          <w:color w:val="000000"/>
          <w:sz w:val="28"/>
          <w:szCs w:val="28"/>
          <w:rtl/>
          <w:lang w:bidi="ar-SY"/>
        </w:rPr>
        <w:t>ا</w:t>
      </w:r>
      <w:r w:rsidRPr="00DC7708">
        <w:rPr>
          <w:rFonts w:ascii="Traditional Arabic" w:hAnsi="Traditional Arabic" w:cs="Traditional Arabic" w:hint="cs"/>
          <w:color w:val="000000"/>
          <w:sz w:val="28"/>
          <w:szCs w:val="28"/>
          <w:rtl/>
          <w:lang w:bidi="ar-SY"/>
        </w:rPr>
        <w:t>ً</w:t>
      </w:r>
      <w:r w:rsidRPr="00DC7708">
        <w:rPr>
          <w:rFonts w:ascii="Traditional Arabic" w:hAnsi="Traditional Arabic" w:cs="Traditional Arabic"/>
          <w:color w:val="000000"/>
          <w:sz w:val="28"/>
          <w:szCs w:val="28"/>
          <w:rtl/>
          <w:lang w:bidi="ar-SY"/>
        </w:rPr>
        <w:t xml:space="preserve"> ظاهرا</w:t>
      </w:r>
      <w:r w:rsidRPr="00DC7708">
        <w:rPr>
          <w:rFonts w:ascii="Traditional Arabic" w:hAnsi="Traditional Arabic" w:cs="Traditional Arabic" w:hint="cs"/>
          <w:color w:val="000000"/>
          <w:sz w:val="28"/>
          <w:szCs w:val="28"/>
          <w:rtl/>
          <w:lang w:bidi="ar-SY"/>
        </w:rPr>
        <w:t>ً</w:t>
      </w:r>
      <w:r w:rsidRPr="00DC7708">
        <w:rPr>
          <w:rFonts w:ascii="Traditional Arabic" w:hAnsi="Traditional Arabic" w:cs="Traditional Arabic"/>
          <w:color w:val="000000"/>
          <w:sz w:val="28"/>
          <w:szCs w:val="28"/>
          <w:rtl/>
          <w:lang w:bidi="ar-SY"/>
        </w:rPr>
        <w:t xml:space="preserve"> عليهم حين أمرهم بأن يقتلوا أنفسهم توبة</w:t>
      </w:r>
      <w:r w:rsidRPr="00DC7708">
        <w:rPr>
          <w:rFonts w:ascii="Traditional Arabic" w:hAnsi="Traditional Arabic" w:cs="Traditional Arabic" w:hint="cs"/>
          <w:color w:val="000000"/>
          <w:sz w:val="28"/>
          <w:szCs w:val="28"/>
          <w:rtl/>
          <w:lang w:bidi="ar-SY"/>
        </w:rPr>
        <w:t>ً</w:t>
      </w:r>
      <w:r w:rsidRPr="00DC7708">
        <w:rPr>
          <w:rFonts w:ascii="Traditional Arabic" w:hAnsi="Traditional Arabic" w:cs="Traditional Arabic"/>
          <w:color w:val="000000"/>
          <w:sz w:val="28"/>
          <w:szCs w:val="28"/>
          <w:rtl/>
          <w:lang w:bidi="ar-SY"/>
        </w:rPr>
        <w:t xml:space="preserve"> عن ات</w:t>
      </w:r>
      <w:r w:rsidRPr="00DC7708">
        <w:rPr>
          <w:rFonts w:ascii="Traditional Arabic" w:hAnsi="Traditional Arabic" w:cs="Traditional Arabic" w:hint="cs"/>
          <w:color w:val="000000"/>
          <w:sz w:val="28"/>
          <w:szCs w:val="28"/>
          <w:rtl/>
          <w:lang w:bidi="ar-SY"/>
        </w:rPr>
        <w:t>ِّ</w:t>
      </w:r>
      <w:r w:rsidRPr="00DC7708">
        <w:rPr>
          <w:rFonts w:ascii="Traditional Arabic" w:hAnsi="Traditional Arabic" w:cs="Traditional Arabic"/>
          <w:color w:val="000000"/>
          <w:sz w:val="28"/>
          <w:szCs w:val="28"/>
          <w:rtl/>
          <w:lang w:bidi="ar-SY"/>
        </w:rPr>
        <w:t>خاذهم</w:t>
      </w:r>
      <w:r w:rsidRPr="00DC7708">
        <w:rPr>
          <w:rFonts w:ascii="Traditional Arabic" w:hAnsi="Traditional Arabic" w:cs="Traditional Arabic" w:hint="cs"/>
          <w:color w:val="000000"/>
          <w:sz w:val="28"/>
          <w:szCs w:val="28"/>
          <w:rtl/>
          <w:lang w:bidi="ar-SY"/>
        </w:rPr>
        <w:t>.</w:t>
      </w:r>
    </w:p>
    <w:p w:rsidR="003617E6" w:rsidRPr="00B15741" w:rsidRDefault="003617E6" w:rsidP="00947FA9">
      <w:pPr>
        <w:autoSpaceDE w:val="0"/>
        <w:autoSpaceDN w:val="0"/>
        <w:adjustRightInd w:val="0"/>
        <w:spacing w:after="0" w:line="240" w:lineRule="auto"/>
        <w:jc w:val="both"/>
        <w:rPr>
          <w:rFonts w:ascii="Traditional Arabic" w:hAnsi="Traditional Arabic" w:cs="Traditional Arabic"/>
          <w:sz w:val="28"/>
          <w:szCs w:val="28"/>
          <w:rtl/>
          <w:lang w:bidi="ar-SY"/>
        </w:rPr>
      </w:pPr>
      <w:r w:rsidRPr="00B15741">
        <w:rPr>
          <w:rFonts w:ascii="Traditional Arabic" w:hAnsi="Traditional Arabic" w:cs="Traditional Arabic"/>
          <w:color w:val="000000"/>
          <w:sz w:val="28"/>
          <w:szCs w:val="28"/>
          <w:rtl/>
          <w:lang w:bidi="ar-SY"/>
        </w:rPr>
        <w:t>﴿وَرَفَعْنَا فَوْقَهُمُ الط</w:t>
      </w:r>
      <w:r w:rsidR="005361E8" w:rsidRPr="00B15741">
        <w:rPr>
          <w:rFonts w:ascii="Traditional Arabic" w:hAnsi="Traditional Arabic" w:cs="Traditional Arabic" w:hint="cs"/>
          <w:color w:val="000000"/>
          <w:sz w:val="28"/>
          <w:szCs w:val="28"/>
          <w:rtl/>
          <w:lang w:bidi="ar-SY"/>
        </w:rPr>
        <w:t>ُّ</w:t>
      </w:r>
      <w:r w:rsidRPr="00B15741">
        <w:rPr>
          <w:rFonts w:ascii="Traditional Arabic" w:hAnsi="Traditional Arabic" w:cs="Traditional Arabic"/>
          <w:color w:val="000000"/>
          <w:sz w:val="28"/>
          <w:szCs w:val="28"/>
          <w:rtl/>
          <w:lang w:bidi="ar-SY"/>
        </w:rPr>
        <w:t>و</w:t>
      </w:r>
      <w:r w:rsidR="005361E8" w:rsidRPr="00B15741">
        <w:rPr>
          <w:rFonts w:ascii="Traditional Arabic" w:hAnsi="Traditional Arabic" w:cs="Traditional Arabic" w:hint="cs"/>
          <w:color w:val="000000"/>
          <w:sz w:val="28"/>
          <w:szCs w:val="28"/>
          <w:rtl/>
          <w:lang w:bidi="ar-SY"/>
        </w:rPr>
        <w:t>ْ</w:t>
      </w:r>
      <w:r w:rsidRPr="00B15741">
        <w:rPr>
          <w:rFonts w:ascii="Traditional Arabic" w:hAnsi="Traditional Arabic" w:cs="Traditional Arabic"/>
          <w:color w:val="000000"/>
          <w:sz w:val="28"/>
          <w:szCs w:val="28"/>
          <w:rtl/>
          <w:lang w:bidi="ar-SY"/>
        </w:rPr>
        <w:t>ر</w:t>
      </w:r>
      <w:r w:rsidR="005361E8" w:rsidRPr="00B15741">
        <w:rPr>
          <w:rFonts w:ascii="Traditional Arabic" w:hAnsi="Traditional Arabic" w:cs="Traditional Arabic" w:hint="cs"/>
          <w:color w:val="000000"/>
          <w:sz w:val="28"/>
          <w:szCs w:val="28"/>
          <w:rtl/>
          <w:lang w:bidi="ar-SY"/>
        </w:rPr>
        <w:t>َ</w:t>
      </w:r>
      <w:r w:rsidRPr="00B15741">
        <w:rPr>
          <w:rFonts w:ascii="Traditional Arabic" w:hAnsi="Traditional Arabic" w:cs="Traditional Arabic"/>
          <w:color w:val="000000"/>
          <w:sz w:val="28"/>
          <w:szCs w:val="28"/>
          <w:rtl/>
          <w:lang w:bidi="ar-SY"/>
        </w:rPr>
        <w:t xml:space="preserve"> ب</w:t>
      </w:r>
      <w:r w:rsidR="005361E8" w:rsidRPr="00B15741">
        <w:rPr>
          <w:rFonts w:ascii="Traditional Arabic" w:hAnsi="Traditional Arabic" w:cs="Traditional Arabic" w:hint="cs"/>
          <w:color w:val="000000"/>
          <w:sz w:val="28"/>
          <w:szCs w:val="28"/>
          <w:rtl/>
          <w:lang w:bidi="ar-SY"/>
        </w:rPr>
        <w:t>ِ</w:t>
      </w:r>
      <w:r w:rsidRPr="00B15741">
        <w:rPr>
          <w:rFonts w:ascii="Traditional Arabic" w:hAnsi="Traditional Arabic" w:cs="Traditional Arabic"/>
          <w:color w:val="000000"/>
          <w:sz w:val="28"/>
          <w:szCs w:val="28"/>
          <w:rtl/>
          <w:lang w:bidi="ar-SY"/>
        </w:rPr>
        <w:t>م</w:t>
      </w:r>
      <w:r w:rsidR="005361E8" w:rsidRPr="00B15741">
        <w:rPr>
          <w:rFonts w:ascii="Traditional Arabic" w:hAnsi="Traditional Arabic" w:cs="Traditional Arabic" w:hint="cs"/>
          <w:color w:val="000000"/>
          <w:sz w:val="28"/>
          <w:szCs w:val="28"/>
          <w:rtl/>
          <w:lang w:bidi="ar-SY"/>
        </w:rPr>
        <w:t>ِ</w:t>
      </w:r>
      <w:r w:rsidRPr="00B15741">
        <w:rPr>
          <w:rFonts w:ascii="Traditional Arabic" w:hAnsi="Traditional Arabic" w:cs="Traditional Arabic"/>
          <w:color w:val="000000"/>
          <w:sz w:val="28"/>
          <w:szCs w:val="28"/>
          <w:rtl/>
          <w:lang w:bidi="ar-SY"/>
        </w:rPr>
        <w:t>يث</w:t>
      </w:r>
      <w:r w:rsidR="005361E8" w:rsidRPr="00B15741">
        <w:rPr>
          <w:rFonts w:ascii="Traditional Arabic" w:hAnsi="Traditional Arabic" w:cs="Traditional Arabic" w:hint="cs"/>
          <w:color w:val="000000"/>
          <w:sz w:val="28"/>
          <w:szCs w:val="28"/>
          <w:rtl/>
          <w:lang w:bidi="ar-SY"/>
        </w:rPr>
        <w:t>َ</w:t>
      </w:r>
      <w:r w:rsidRPr="00B15741">
        <w:rPr>
          <w:rFonts w:ascii="Traditional Arabic" w:hAnsi="Traditional Arabic" w:cs="Traditional Arabic"/>
          <w:color w:val="000000"/>
          <w:sz w:val="28"/>
          <w:szCs w:val="28"/>
          <w:rtl/>
          <w:lang w:bidi="ar-SY"/>
        </w:rPr>
        <w:t>اق</w:t>
      </w:r>
      <w:r w:rsidR="005361E8" w:rsidRPr="00B15741">
        <w:rPr>
          <w:rFonts w:ascii="Traditional Arabic" w:hAnsi="Traditional Arabic" w:cs="Traditional Arabic" w:hint="cs"/>
          <w:color w:val="000000"/>
          <w:sz w:val="28"/>
          <w:szCs w:val="28"/>
          <w:rtl/>
          <w:lang w:bidi="ar-SY"/>
        </w:rPr>
        <w:t>ِ</w:t>
      </w:r>
      <w:r w:rsidRPr="00B15741">
        <w:rPr>
          <w:rFonts w:ascii="Traditional Arabic" w:hAnsi="Traditional Arabic" w:cs="Traditional Arabic"/>
          <w:color w:val="000000"/>
          <w:sz w:val="28"/>
          <w:szCs w:val="28"/>
          <w:rtl/>
          <w:lang w:bidi="ar-SY"/>
        </w:rPr>
        <w:t>ه</w:t>
      </w:r>
      <w:r w:rsidR="005361E8" w:rsidRPr="00B15741">
        <w:rPr>
          <w:rFonts w:ascii="Traditional Arabic" w:hAnsi="Traditional Arabic" w:cs="Traditional Arabic" w:hint="cs"/>
          <w:color w:val="000000"/>
          <w:sz w:val="28"/>
          <w:szCs w:val="28"/>
          <w:rtl/>
          <w:lang w:bidi="ar-SY"/>
        </w:rPr>
        <w:t>ِ</w:t>
      </w:r>
      <w:r w:rsidRPr="00B15741">
        <w:rPr>
          <w:rFonts w:ascii="Traditional Arabic" w:hAnsi="Traditional Arabic" w:cs="Traditional Arabic"/>
          <w:color w:val="000000"/>
          <w:sz w:val="28"/>
          <w:szCs w:val="28"/>
          <w:rtl/>
          <w:lang w:bidi="ar-SY"/>
        </w:rPr>
        <w:t>م</w:t>
      </w:r>
      <w:r w:rsidR="005361E8" w:rsidRPr="00B15741">
        <w:rPr>
          <w:rFonts w:ascii="Traditional Arabic" w:hAnsi="Traditional Arabic" w:cs="Traditional Arabic" w:hint="cs"/>
          <w:color w:val="000000"/>
          <w:sz w:val="28"/>
          <w:szCs w:val="28"/>
          <w:rtl/>
          <w:lang w:bidi="ar-SY"/>
        </w:rPr>
        <w:t>ْ</w:t>
      </w:r>
      <w:r w:rsidRPr="00B15741">
        <w:rPr>
          <w:rFonts w:ascii="Traditional Arabic" w:hAnsi="Traditional Arabic" w:cs="Traditional Arabic"/>
          <w:color w:val="000000"/>
          <w:sz w:val="28"/>
          <w:szCs w:val="28"/>
          <w:rtl/>
          <w:lang w:bidi="ar-SY"/>
        </w:rPr>
        <w:t>﴾ بسبب ميثاقهم ليقبل</w:t>
      </w:r>
      <w:r w:rsidR="00CD00A9">
        <w:rPr>
          <w:rFonts w:ascii="Traditional Arabic" w:hAnsi="Traditional Arabic" w:cs="Traditional Arabic"/>
          <w:color w:val="000000"/>
          <w:sz w:val="28"/>
          <w:szCs w:val="28"/>
          <w:rtl/>
          <w:lang w:bidi="ar-SY"/>
        </w:rPr>
        <w:t>وه</w:t>
      </w:r>
      <w:r w:rsidRPr="00B15741">
        <w:rPr>
          <w:rFonts w:ascii="Traditional Arabic" w:hAnsi="Traditional Arabic" w:cs="Traditional Arabic"/>
          <w:color w:val="000000"/>
          <w:sz w:val="28"/>
          <w:szCs w:val="28"/>
          <w:rtl/>
          <w:lang w:bidi="ar-SY"/>
        </w:rPr>
        <w:t>. ﴿وَقُلْنَا لَهُمُ اد</w:t>
      </w:r>
      <w:r w:rsidR="005361E8" w:rsidRPr="00B15741">
        <w:rPr>
          <w:rFonts w:ascii="Traditional Arabic" w:hAnsi="Traditional Arabic" w:cs="Traditional Arabic" w:hint="cs"/>
          <w:color w:val="000000"/>
          <w:sz w:val="28"/>
          <w:szCs w:val="28"/>
          <w:rtl/>
          <w:lang w:bidi="ar-SY"/>
        </w:rPr>
        <w:t>ْ</w:t>
      </w:r>
      <w:r w:rsidRPr="00B15741">
        <w:rPr>
          <w:rFonts w:ascii="Traditional Arabic" w:hAnsi="Traditional Arabic" w:cs="Traditional Arabic"/>
          <w:color w:val="000000"/>
          <w:sz w:val="28"/>
          <w:szCs w:val="28"/>
          <w:rtl/>
          <w:lang w:bidi="ar-SY"/>
        </w:rPr>
        <w:t>خ</w:t>
      </w:r>
      <w:r w:rsidR="005361E8" w:rsidRPr="00B15741">
        <w:rPr>
          <w:rFonts w:ascii="Traditional Arabic" w:hAnsi="Traditional Arabic" w:cs="Traditional Arabic" w:hint="cs"/>
          <w:color w:val="000000"/>
          <w:sz w:val="28"/>
          <w:szCs w:val="28"/>
          <w:rtl/>
          <w:lang w:bidi="ar-SY"/>
        </w:rPr>
        <w:t>ُ</w:t>
      </w:r>
      <w:r w:rsidRPr="00B15741">
        <w:rPr>
          <w:rFonts w:ascii="Traditional Arabic" w:hAnsi="Traditional Arabic" w:cs="Traditional Arabic"/>
          <w:color w:val="000000"/>
          <w:sz w:val="28"/>
          <w:szCs w:val="28"/>
          <w:rtl/>
          <w:lang w:bidi="ar-SY"/>
        </w:rPr>
        <w:t>لوا الب</w:t>
      </w:r>
      <w:r w:rsidR="005361E8" w:rsidRPr="00B15741">
        <w:rPr>
          <w:rFonts w:ascii="Traditional Arabic" w:hAnsi="Traditional Arabic" w:cs="Traditional Arabic" w:hint="cs"/>
          <w:color w:val="000000"/>
          <w:sz w:val="28"/>
          <w:szCs w:val="28"/>
          <w:rtl/>
          <w:lang w:bidi="ar-SY"/>
        </w:rPr>
        <w:t>َ</w:t>
      </w:r>
      <w:r w:rsidRPr="00B15741">
        <w:rPr>
          <w:rFonts w:ascii="Traditional Arabic" w:hAnsi="Traditional Arabic" w:cs="Traditional Arabic"/>
          <w:color w:val="000000"/>
          <w:sz w:val="28"/>
          <w:szCs w:val="28"/>
          <w:rtl/>
          <w:lang w:bidi="ar-SY"/>
        </w:rPr>
        <w:t>اب</w:t>
      </w:r>
      <w:r w:rsidR="005361E8" w:rsidRPr="00B15741">
        <w:rPr>
          <w:rFonts w:ascii="Traditional Arabic" w:hAnsi="Traditional Arabic" w:cs="Traditional Arabic" w:hint="cs"/>
          <w:color w:val="000000"/>
          <w:sz w:val="28"/>
          <w:szCs w:val="28"/>
          <w:rtl/>
          <w:lang w:bidi="ar-SY"/>
        </w:rPr>
        <w:t>َ</w:t>
      </w:r>
      <w:r w:rsidRPr="00B15741">
        <w:rPr>
          <w:rFonts w:ascii="Traditional Arabic" w:hAnsi="Traditional Arabic" w:cs="Traditional Arabic"/>
          <w:color w:val="000000"/>
          <w:sz w:val="28"/>
          <w:szCs w:val="28"/>
          <w:rtl/>
          <w:lang w:bidi="ar-SY"/>
        </w:rPr>
        <w:t xml:space="preserve"> سُجَّداً﴾ على لسان موسى والطور</w:t>
      </w:r>
      <w:r w:rsidR="00103FF0" w:rsidRPr="00B15741">
        <w:rPr>
          <w:rFonts w:ascii="Traditional Arabic" w:hAnsi="Traditional Arabic" w:cs="Traditional Arabic" w:hint="cs"/>
          <w:color w:val="000000"/>
          <w:sz w:val="28"/>
          <w:szCs w:val="28"/>
          <w:rtl/>
          <w:lang w:bidi="ar-SY"/>
        </w:rPr>
        <w:t>ُ</w:t>
      </w:r>
      <w:r w:rsidR="006737AC">
        <w:rPr>
          <w:rFonts w:ascii="Traditional Arabic" w:hAnsi="Traditional Arabic" w:cs="Traditional Arabic"/>
          <w:color w:val="000000"/>
          <w:sz w:val="28"/>
          <w:szCs w:val="28"/>
          <w:rtl/>
          <w:lang w:bidi="ar-SY"/>
        </w:rPr>
        <w:t xml:space="preserve"> م</w:t>
      </w:r>
      <w:r w:rsidR="006737AC">
        <w:rPr>
          <w:rFonts w:ascii="Traditional Arabic" w:hAnsi="Traditional Arabic" w:cs="Traditional Arabic" w:hint="cs"/>
          <w:color w:val="000000"/>
          <w:sz w:val="28"/>
          <w:szCs w:val="28"/>
          <w:rtl/>
          <w:lang w:bidi="ar-SY"/>
        </w:rPr>
        <w:t>ط</w:t>
      </w:r>
      <w:r w:rsidRPr="00B15741">
        <w:rPr>
          <w:rFonts w:ascii="Traditional Arabic" w:hAnsi="Traditional Arabic" w:cs="Traditional Arabic"/>
          <w:color w:val="000000"/>
          <w:sz w:val="28"/>
          <w:szCs w:val="28"/>
          <w:rtl/>
          <w:lang w:bidi="ar-SY"/>
        </w:rPr>
        <w:t>ل</w:t>
      </w:r>
      <w:r w:rsidR="006737AC">
        <w:rPr>
          <w:rFonts w:ascii="Traditional Arabic" w:hAnsi="Traditional Arabic" w:cs="Traditional Arabic" w:hint="cs"/>
          <w:color w:val="000000"/>
          <w:sz w:val="28"/>
          <w:szCs w:val="28"/>
          <w:rtl/>
          <w:lang w:bidi="ar-SY"/>
        </w:rPr>
        <w:t>ٌّ</w:t>
      </w:r>
      <w:r w:rsidR="00CD00A9">
        <w:rPr>
          <w:rFonts w:ascii="Traditional Arabic" w:hAnsi="Traditional Arabic" w:cs="Traditional Arabic"/>
          <w:color w:val="000000"/>
          <w:sz w:val="28"/>
          <w:szCs w:val="28"/>
          <w:rtl/>
          <w:lang w:bidi="ar-SY"/>
        </w:rPr>
        <w:t xml:space="preserve"> عليهم</w:t>
      </w:r>
      <w:r w:rsidRPr="00B15741">
        <w:rPr>
          <w:rFonts w:ascii="Traditional Arabic" w:hAnsi="Traditional Arabic" w:cs="Traditional Arabic"/>
          <w:color w:val="000000"/>
          <w:sz w:val="28"/>
          <w:szCs w:val="28"/>
          <w:rtl/>
          <w:lang w:bidi="ar-SY"/>
        </w:rPr>
        <w:t xml:space="preserve">. </w:t>
      </w:r>
    </w:p>
    <w:p w:rsidR="00CC6DD2" w:rsidRPr="00CC6DD2" w:rsidRDefault="00CC6DD2" w:rsidP="00CC6DD2">
      <w:pPr>
        <w:autoSpaceDE w:val="0"/>
        <w:autoSpaceDN w:val="0"/>
        <w:adjustRightInd w:val="0"/>
        <w:rPr>
          <w:sz w:val="32"/>
          <w:szCs w:val="32"/>
          <w:rtl/>
        </w:rPr>
      </w:pPr>
      <w:r w:rsidRPr="00CC6DD2">
        <w:rPr>
          <w:rFonts w:hint="cs"/>
          <w:sz w:val="32"/>
          <w:szCs w:val="32"/>
          <w:rtl/>
        </w:rPr>
        <w:t>ــــــــــــــــــــــــــــــــــــــــــــــــــــــــــ</w:t>
      </w:r>
      <w:r w:rsidRPr="00CC6DD2">
        <w:rPr>
          <w:sz w:val="32"/>
          <w:szCs w:val="32"/>
          <w:rtl/>
        </w:rPr>
        <w:t>ـــــــ</w:t>
      </w:r>
    </w:p>
    <w:p w:rsidR="003617E6" w:rsidRDefault="001B28FB" w:rsidP="00E331AB">
      <w:pPr>
        <w:autoSpaceDE w:val="0"/>
        <w:autoSpaceDN w:val="0"/>
        <w:adjustRightInd w:val="0"/>
        <w:spacing w:after="0" w:line="240" w:lineRule="auto"/>
        <w:jc w:val="both"/>
        <w:rPr>
          <w:rFonts w:ascii="Traditional Arabic" w:hAnsi="Traditional Arabic" w:cs="Traditional Arabic"/>
          <w:sz w:val="32"/>
          <w:szCs w:val="32"/>
          <w:rtl/>
          <w:lang w:bidi="ar-SY"/>
        </w:rPr>
      </w:pPr>
      <w:r w:rsidRPr="001B28FB">
        <w:rPr>
          <w:rFonts w:ascii="Traditional Arabic" w:hAnsi="Traditional Arabic" w:cs="Traditional Arabic"/>
          <w:sz w:val="32"/>
          <w:szCs w:val="32"/>
          <w:rtl/>
          <w:lang w:bidi="ar-SY"/>
        </w:rPr>
        <w:t xml:space="preserve"> قوله تعالى</w:t>
      </w:r>
      <w:r w:rsidRPr="001B28FB">
        <w:rPr>
          <w:rFonts w:ascii="Traditional Arabic" w:hAnsi="Traditional Arabic" w:cs="Traditional Arabic" w:hint="cs"/>
          <w:sz w:val="32"/>
          <w:szCs w:val="32"/>
          <w:rtl/>
          <w:lang w:bidi="ar-SY"/>
        </w:rPr>
        <w:t xml:space="preserve">: </w:t>
      </w:r>
      <w:r w:rsidRPr="001B28FB">
        <w:rPr>
          <w:rFonts w:ascii="Traditional Arabic" w:hAnsi="Traditional Arabic" w:cs="Traditional Arabic"/>
          <w:b/>
          <w:bCs/>
          <w:sz w:val="32"/>
          <w:szCs w:val="32"/>
          <w:rtl/>
          <w:lang w:bidi="ar-SY"/>
        </w:rPr>
        <w:t>﴿فَعَفَوْنَا عَنْ ذَلِكَ وَآتَيْنَا مُوسَى﴾</w:t>
      </w:r>
      <w:r w:rsidRPr="001B28FB">
        <w:rPr>
          <w:rFonts w:ascii="Traditional Arabic" w:hAnsi="Traditional Arabic" w:cs="Traditional Arabic" w:hint="cs"/>
          <w:b/>
          <w:bCs/>
          <w:sz w:val="32"/>
          <w:szCs w:val="32"/>
          <w:rtl/>
          <w:lang w:bidi="ar-SY"/>
        </w:rPr>
        <w:t>.</w:t>
      </w:r>
      <w:r w:rsidRPr="001B28FB">
        <w:rPr>
          <w:rFonts w:ascii="Traditional Arabic" w:hAnsi="Traditional Arabic" w:cs="Traditional Arabic"/>
          <w:sz w:val="32"/>
          <w:szCs w:val="32"/>
          <w:rtl/>
          <w:lang w:bidi="ar-SY"/>
        </w:rPr>
        <w:t xml:space="preserve"> لا يخفى </w:t>
      </w:r>
      <w:r w:rsidRPr="001B28FB">
        <w:rPr>
          <w:rFonts w:ascii="Traditional Arabic" w:hAnsi="Traditional Arabic" w:cs="Traditional Arabic" w:hint="cs"/>
          <w:sz w:val="32"/>
          <w:szCs w:val="32"/>
          <w:rtl/>
          <w:lang w:bidi="ar-SY"/>
        </w:rPr>
        <w:t>أنّ السلطان</w:t>
      </w:r>
      <w:r w:rsidRPr="001B28FB">
        <w:rPr>
          <w:rFonts w:ascii="Traditional Arabic" w:hAnsi="Traditional Arabic" w:cs="Traditional Arabic" w:hint="cs"/>
          <w:sz w:val="32"/>
          <w:szCs w:val="32"/>
          <w:vertAlign w:val="superscript"/>
          <w:rtl/>
          <w:lang w:bidi="ar-SY"/>
        </w:rPr>
        <w:t>(</w:t>
      </w:r>
      <w:r w:rsidRPr="001B28FB">
        <w:rPr>
          <w:rFonts w:ascii="Traditional Arabic" w:hAnsi="Traditional Arabic" w:cs="Traditional Arabic"/>
          <w:sz w:val="32"/>
          <w:szCs w:val="32"/>
          <w:vertAlign w:val="superscript"/>
          <w:rtl/>
          <w:lang w:bidi="ar-SY"/>
        </w:rPr>
        <w:footnoteReference w:id="1798"/>
      </w:r>
      <w:r w:rsidRPr="001B28FB">
        <w:rPr>
          <w:rFonts w:ascii="Traditional Arabic" w:hAnsi="Traditional Arabic" w:cs="Traditional Arabic" w:hint="cs"/>
          <w:sz w:val="32"/>
          <w:szCs w:val="32"/>
          <w:vertAlign w:val="superscript"/>
          <w:rtl/>
          <w:lang w:bidi="ar-SY"/>
        </w:rPr>
        <w:t>)</w:t>
      </w:r>
      <w:r w:rsidRPr="001B28FB">
        <w:rPr>
          <w:rFonts w:ascii="Traditional Arabic" w:hAnsi="Traditional Arabic" w:cs="Traditional Arabic"/>
          <w:sz w:val="32"/>
          <w:szCs w:val="32"/>
          <w:rtl/>
          <w:lang w:bidi="ar-SY"/>
        </w:rPr>
        <w:t>الم</w:t>
      </w:r>
      <w:r w:rsidRPr="001B28FB">
        <w:rPr>
          <w:rFonts w:ascii="Traditional Arabic" w:hAnsi="Traditional Arabic" w:cs="Traditional Arabic" w:hint="cs"/>
          <w:sz w:val="32"/>
          <w:szCs w:val="32"/>
          <w:rtl/>
          <w:lang w:bidi="ar-SY"/>
        </w:rPr>
        <w:t>ـُ</w:t>
      </w:r>
      <w:r w:rsidRPr="001B28FB">
        <w:rPr>
          <w:rFonts w:ascii="Traditional Arabic" w:hAnsi="Traditional Arabic" w:cs="Traditional Arabic"/>
          <w:sz w:val="32"/>
          <w:szCs w:val="32"/>
          <w:rtl/>
          <w:lang w:bidi="ar-SY"/>
        </w:rPr>
        <w:t>بين كان قبل العفو</w:t>
      </w:r>
      <w:r w:rsidRPr="001B28FB">
        <w:rPr>
          <w:rFonts w:ascii="Traditional Arabic" w:hAnsi="Traditional Arabic" w:cs="Traditional Arabic" w:hint="cs"/>
          <w:sz w:val="32"/>
          <w:szCs w:val="32"/>
          <w:rtl/>
          <w:lang w:bidi="ar-SY"/>
        </w:rPr>
        <w:t>,</w:t>
      </w:r>
      <w:r w:rsidRPr="001B28FB">
        <w:rPr>
          <w:rFonts w:ascii="Traditional Arabic" w:hAnsi="Traditional Arabic" w:cs="Traditional Arabic"/>
          <w:sz w:val="32"/>
          <w:szCs w:val="32"/>
          <w:rtl/>
          <w:lang w:bidi="ar-SY"/>
        </w:rPr>
        <w:t xml:space="preserve"> فإن</w:t>
      </w:r>
      <w:r w:rsidRPr="001B28FB">
        <w:rPr>
          <w:rFonts w:ascii="Traditional Arabic" w:hAnsi="Traditional Arabic" w:cs="Traditional Arabic" w:hint="cs"/>
          <w:sz w:val="32"/>
          <w:szCs w:val="32"/>
          <w:rtl/>
          <w:lang w:bidi="ar-SY"/>
        </w:rPr>
        <w:t>َّ</w:t>
      </w:r>
      <w:r w:rsidRPr="001B28FB">
        <w:rPr>
          <w:rFonts w:ascii="Traditional Arabic" w:hAnsi="Traditional Arabic" w:cs="Traditional Arabic"/>
          <w:sz w:val="32"/>
          <w:szCs w:val="32"/>
          <w:rtl/>
          <w:lang w:bidi="ar-SY"/>
        </w:rPr>
        <w:t xml:space="preserve"> الأمر بالقتل كان لأنّ قبول القتل </w:t>
      </w:r>
      <w:r w:rsidRPr="001B28FB">
        <w:rPr>
          <w:rFonts w:ascii="Traditional Arabic" w:hAnsi="Traditional Arabic" w:cs="Traditional Arabic" w:hint="cs"/>
          <w:sz w:val="32"/>
          <w:szCs w:val="32"/>
          <w:rtl/>
          <w:lang w:bidi="ar-SY"/>
        </w:rPr>
        <w:t>كان</w:t>
      </w:r>
      <w:r w:rsidRPr="001B28FB">
        <w:rPr>
          <w:rFonts w:ascii="Traditional Arabic" w:hAnsi="Traditional Arabic" w:cs="Traditional Arabic" w:hint="cs"/>
          <w:sz w:val="32"/>
          <w:szCs w:val="32"/>
          <w:vertAlign w:val="superscript"/>
          <w:rtl/>
          <w:lang w:bidi="ar-SY"/>
        </w:rPr>
        <w:t>(</w:t>
      </w:r>
      <w:r w:rsidRPr="001B28FB">
        <w:rPr>
          <w:rFonts w:ascii="Traditional Arabic" w:hAnsi="Traditional Arabic" w:cs="Traditional Arabic"/>
          <w:sz w:val="32"/>
          <w:szCs w:val="32"/>
          <w:vertAlign w:val="superscript"/>
          <w:rtl/>
          <w:lang w:bidi="ar-SY"/>
        </w:rPr>
        <w:footnoteReference w:id="1799"/>
      </w:r>
      <w:r w:rsidRPr="001B28FB">
        <w:rPr>
          <w:rFonts w:ascii="Traditional Arabic" w:hAnsi="Traditional Arabic" w:cs="Traditional Arabic" w:hint="cs"/>
          <w:sz w:val="32"/>
          <w:szCs w:val="32"/>
          <w:vertAlign w:val="superscript"/>
          <w:rtl/>
          <w:lang w:bidi="ar-SY"/>
        </w:rPr>
        <w:t>)</w:t>
      </w:r>
      <w:r w:rsidRPr="001B28FB">
        <w:rPr>
          <w:rFonts w:ascii="Traditional Arabic" w:hAnsi="Traditional Arabic" w:cs="Traditional Arabic"/>
          <w:sz w:val="32"/>
          <w:szCs w:val="32"/>
          <w:rtl/>
          <w:lang w:bidi="ar-SY"/>
        </w:rPr>
        <w:t>توبة</w:t>
      </w:r>
      <w:r w:rsidRPr="001B28FB">
        <w:rPr>
          <w:rFonts w:ascii="Traditional Arabic" w:hAnsi="Traditional Arabic" w:cs="Traditional Arabic" w:hint="cs"/>
          <w:sz w:val="32"/>
          <w:szCs w:val="32"/>
          <w:rtl/>
          <w:lang w:bidi="ar-SY"/>
        </w:rPr>
        <w:t>ً</w:t>
      </w:r>
      <w:r w:rsidRPr="001B28FB">
        <w:rPr>
          <w:rFonts w:ascii="Traditional Arabic" w:hAnsi="Traditional Arabic" w:cs="Traditional Arabic"/>
          <w:sz w:val="32"/>
          <w:szCs w:val="32"/>
          <w:rtl/>
          <w:lang w:bidi="ar-SY"/>
        </w:rPr>
        <w:t xml:space="preserve"> لهم</w:t>
      </w:r>
      <w:r w:rsidRPr="001B28FB">
        <w:rPr>
          <w:rFonts w:ascii="Traditional Arabic" w:hAnsi="Traditional Arabic" w:cs="Traditional Arabic" w:hint="cs"/>
          <w:sz w:val="32"/>
          <w:szCs w:val="32"/>
          <w:rtl/>
          <w:lang w:bidi="ar-SY"/>
        </w:rPr>
        <w:t>,</w:t>
      </w:r>
      <w:r w:rsidRPr="001B28FB">
        <w:rPr>
          <w:rFonts w:ascii="Traditional Arabic" w:hAnsi="Traditional Arabic" w:cs="Traditional Arabic"/>
          <w:sz w:val="32"/>
          <w:szCs w:val="32"/>
          <w:rtl/>
          <w:lang w:bidi="ar-SY"/>
        </w:rPr>
        <w:t xml:space="preserve"> لكن الواو لا </w:t>
      </w:r>
      <w:r w:rsidRPr="001B28FB">
        <w:rPr>
          <w:rFonts w:ascii="Traditional Arabic" w:hAnsi="Traditional Arabic" w:cs="Traditional Arabic" w:hint="cs"/>
          <w:sz w:val="32"/>
          <w:szCs w:val="32"/>
          <w:rtl/>
          <w:lang w:bidi="ar-SY"/>
        </w:rPr>
        <w:t>ت</w:t>
      </w:r>
      <w:r w:rsidRPr="001B28FB">
        <w:rPr>
          <w:rFonts w:ascii="Traditional Arabic" w:hAnsi="Traditional Arabic" w:cs="Traditional Arabic"/>
          <w:sz w:val="32"/>
          <w:szCs w:val="32"/>
          <w:rtl/>
          <w:lang w:bidi="ar-SY"/>
        </w:rPr>
        <w:t>قتضي الترتيب</w:t>
      </w:r>
      <w:r w:rsidR="00EA47F7" w:rsidRPr="00EA47F7">
        <w:rPr>
          <w:rFonts w:ascii="Traditional Arabic" w:hAnsi="Traditional Arabic" w:cs="Traditional Arabic" w:hint="cs"/>
          <w:sz w:val="32"/>
          <w:szCs w:val="32"/>
          <w:vertAlign w:val="superscript"/>
          <w:rtl/>
          <w:lang w:bidi="ar-SY"/>
        </w:rPr>
        <w:t>(</w:t>
      </w:r>
      <w:r w:rsidR="00EA47F7" w:rsidRPr="00EA47F7">
        <w:rPr>
          <w:rFonts w:ascii="Traditional Arabic" w:hAnsi="Traditional Arabic" w:cs="Traditional Arabic"/>
          <w:sz w:val="32"/>
          <w:szCs w:val="32"/>
          <w:vertAlign w:val="superscript"/>
          <w:rtl/>
          <w:lang w:bidi="ar-SY"/>
        </w:rPr>
        <w:footnoteReference w:id="1800"/>
      </w:r>
      <w:r w:rsidR="00EA47F7" w:rsidRPr="00EA47F7">
        <w:rPr>
          <w:rFonts w:ascii="Traditional Arabic" w:hAnsi="Traditional Arabic" w:cs="Traditional Arabic" w:hint="cs"/>
          <w:sz w:val="32"/>
          <w:szCs w:val="32"/>
          <w:vertAlign w:val="superscript"/>
          <w:rtl/>
          <w:lang w:bidi="ar-SY"/>
        </w:rPr>
        <w:t>)</w:t>
      </w:r>
      <w:r w:rsidR="00873D70">
        <w:rPr>
          <w:rFonts w:ascii="Traditional Arabic" w:hAnsi="Traditional Arabic" w:cs="Traditional Arabic" w:hint="cs"/>
          <w:sz w:val="32"/>
          <w:szCs w:val="32"/>
          <w:rtl/>
          <w:lang w:bidi="ar-SY"/>
        </w:rPr>
        <w:t>,</w:t>
      </w:r>
      <w:r w:rsidRPr="001B28FB">
        <w:rPr>
          <w:rFonts w:ascii="Traditional Arabic" w:hAnsi="Traditional Arabic" w:cs="Traditional Arabic"/>
          <w:sz w:val="32"/>
          <w:szCs w:val="32"/>
          <w:rtl/>
          <w:lang w:bidi="ar-SY"/>
        </w:rPr>
        <w:t xml:space="preserve"> والأظهر أن لا يجعل التسل</w:t>
      </w:r>
      <w:r w:rsidRPr="001B28FB">
        <w:rPr>
          <w:rFonts w:ascii="Traditional Arabic" w:hAnsi="Traditional Arabic" w:cs="Traditional Arabic" w:hint="cs"/>
          <w:sz w:val="32"/>
          <w:szCs w:val="32"/>
          <w:rtl/>
          <w:lang w:bidi="ar-SY"/>
        </w:rPr>
        <w:t>ُّ</w:t>
      </w:r>
      <w:r w:rsidRPr="001B28FB">
        <w:rPr>
          <w:rFonts w:ascii="Traditional Arabic" w:hAnsi="Traditional Arabic" w:cs="Traditional Arabic"/>
          <w:sz w:val="32"/>
          <w:szCs w:val="32"/>
          <w:rtl/>
          <w:lang w:bidi="ar-SY"/>
        </w:rPr>
        <w:t xml:space="preserve">ط </w:t>
      </w:r>
      <w:r w:rsidRPr="001B28FB">
        <w:rPr>
          <w:rFonts w:ascii="Traditional Arabic" w:hAnsi="Traditional Arabic" w:cs="Traditional Arabic" w:hint="cs"/>
          <w:sz w:val="32"/>
          <w:szCs w:val="32"/>
          <w:rtl/>
          <w:lang w:bidi="ar-SY"/>
        </w:rPr>
        <w:t>ذلك التسليط</w:t>
      </w:r>
      <w:r w:rsidRPr="001B28FB">
        <w:rPr>
          <w:rFonts w:ascii="Traditional Arabic" w:hAnsi="Traditional Arabic" w:cs="Traditional Arabic" w:hint="cs"/>
          <w:sz w:val="32"/>
          <w:szCs w:val="32"/>
          <w:vertAlign w:val="superscript"/>
          <w:rtl/>
          <w:lang w:bidi="ar-SY"/>
        </w:rPr>
        <w:t>(</w:t>
      </w:r>
      <w:r w:rsidRPr="001B28FB">
        <w:rPr>
          <w:rFonts w:ascii="Traditional Arabic" w:hAnsi="Traditional Arabic" w:cs="Traditional Arabic"/>
          <w:sz w:val="32"/>
          <w:szCs w:val="32"/>
          <w:vertAlign w:val="superscript"/>
          <w:rtl/>
          <w:lang w:bidi="ar-SY"/>
        </w:rPr>
        <w:footnoteReference w:id="1801"/>
      </w:r>
      <w:r w:rsidRPr="001B28FB">
        <w:rPr>
          <w:rFonts w:ascii="Traditional Arabic" w:hAnsi="Traditional Arabic" w:cs="Traditional Arabic" w:hint="cs"/>
          <w:sz w:val="32"/>
          <w:szCs w:val="32"/>
          <w:vertAlign w:val="superscript"/>
          <w:rtl/>
          <w:lang w:bidi="ar-SY"/>
        </w:rPr>
        <w:t>)</w:t>
      </w:r>
      <w:r>
        <w:rPr>
          <w:rFonts w:ascii="Traditional Arabic" w:hAnsi="Traditional Arabic" w:cs="Traditional Arabic" w:hint="cs"/>
          <w:sz w:val="32"/>
          <w:szCs w:val="32"/>
          <w:rtl/>
          <w:lang w:bidi="ar-SY"/>
        </w:rPr>
        <w:t xml:space="preserve">, </w:t>
      </w:r>
      <w:r w:rsidRPr="001B28FB">
        <w:rPr>
          <w:rFonts w:ascii="Traditional Arabic" w:hAnsi="Traditional Arabic" w:cs="Traditional Arabic"/>
          <w:sz w:val="32"/>
          <w:szCs w:val="32"/>
          <w:rtl/>
          <w:lang w:bidi="ar-SY"/>
        </w:rPr>
        <w:t>بل تسل</w:t>
      </w:r>
      <w:r w:rsidRPr="001B28FB">
        <w:rPr>
          <w:rFonts w:ascii="Traditional Arabic" w:hAnsi="Traditional Arabic" w:cs="Traditional Arabic" w:hint="cs"/>
          <w:sz w:val="32"/>
          <w:szCs w:val="32"/>
          <w:rtl/>
          <w:lang w:bidi="ar-SY"/>
        </w:rPr>
        <w:t>ُّ</w:t>
      </w:r>
      <w:r w:rsidRPr="001B28FB">
        <w:rPr>
          <w:rFonts w:ascii="Traditional Arabic" w:hAnsi="Traditional Arabic" w:cs="Traditional Arabic"/>
          <w:sz w:val="32"/>
          <w:szCs w:val="32"/>
          <w:rtl/>
          <w:lang w:bidi="ar-SY"/>
        </w:rPr>
        <w:t>طاً بعد العفو حيث انقادوا له ولم يتمك</w:t>
      </w:r>
      <w:r w:rsidRPr="001B28FB">
        <w:rPr>
          <w:rFonts w:ascii="Traditional Arabic" w:hAnsi="Traditional Arabic" w:cs="Traditional Arabic" w:hint="cs"/>
          <w:sz w:val="32"/>
          <w:szCs w:val="32"/>
          <w:rtl/>
          <w:lang w:bidi="ar-SY"/>
        </w:rPr>
        <w:t>َّ</w:t>
      </w:r>
      <w:r w:rsidRPr="001B28FB">
        <w:rPr>
          <w:rFonts w:ascii="Traditional Arabic" w:hAnsi="Traditional Arabic" w:cs="Traditional Arabic"/>
          <w:sz w:val="32"/>
          <w:szCs w:val="32"/>
          <w:rtl/>
          <w:lang w:bidi="ar-SY"/>
        </w:rPr>
        <w:t>نوا بعد ذلك من مخالفته</w:t>
      </w:r>
      <w:r w:rsidRPr="001B28FB">
        <w:rPr>
          <w:rFonts w:ascii="Traditional Arabic" w:hAnsi="Traditional Arabic" w:cs="Traditional Arabic" w:hint="cs"/>
          <w:sz w:val="32"/>
          <w:szCs w:val="32"/>
          <w:rtl/>
          <w:lang w:bidi="ar-SY"/>
        </w:rPr>
        <w:t>.</w:t>
      </w:r>
      <w:r w:rsidR="00E331AB" w:rsidRPr="00E331AB">
        <w:rPr>
          <w:rFonts w:ascii="Traditional Arabic" w:hAnsi="Traditional Arabic" w:cs="Traditional Arabic" w:hint="cs"/>
          <w:sz w:val="32"/>
          <w:szCs w:val="32"/>
          <w:vertAlign w:val="superscript"/>
          <w:rtl/>
          <w:lang w:bidi="ar-SY"/>
        </w:rPr>
        <w:t xml:space="preserve"> (</w:t>
      </w:r>
      <w:r w:rsidR="00E331AB" w:rsidRPr="00E331AB">
        <w:rPr>
          <w:rFonts w:ascii="Traditional Arabic" w:hAnsi="Traditional Arabic" w:cs="Traditional Arabic"/>
          <w:sz w:val="32"/>
          <w:szCs w:val="32"/>
          <w:vertAlign w:val="superscript"/>
          <w:rtl/>
          <w:lang w:bidi="ar-SY"/>
        </w:rPr>
        <w:footnoteReference w:id="1802"/>
      </w:r>
      <w:r w:rsidR="00E331AB" w:rsidRPr="00E331AB">
        <w:rPr>
          <w:rFonts w:ascii="Traditional Arabic" w:hAnsi="Traditional Arabic" w:cs="Traditional Arabic" w:hint="cs"/>
          <w:sz w:val="32"/>
          <w:szCs w:val="32"/>
          <w:vertAlign w:val="superscript"/>
          <w:rtl/>
          <w:lang w:bidi="ar-SY"/>
        </w:rPr>
        <w:t>)</w:t>
      </w:r>
    </w:p>
    <w:p w:rsidR="001C1DCB" w:rsidRDefault="001D3F80" w:rsidP="001D3F80">
      <w:pPr>
        <w:pStyle w:val="NoSpacing"/>
        <w:rPr>
          <w:sz w:val="32"/>
          <w:szCs w:val="32"/>
          <w:rtl/>
        </w:rPr>
      </w:pPr>
      <w:r w:rsidRPr="003A2D66">
        <w:rPr>
          <w:sz w:val="32"/>
          <w:szCs w:val="32"/>
          <w:rtl/>
        </w:rPr>
        <w:t>قوله</w:t>
      </w:r>
      <w:r w:rsidR="001A13A1">
        <w:rPr>
          <w:rFonts w:hint="cs"/>
          <w:sz w:val="32"/>
          <w:szCs w:val="32"/>
          <w:rtl/>
        </w:rPr>
        <w:t>:</w:t>
      </w:r>
      <w:r w:rsidR="00F76E68">
        <w:rPr>
          <w:rFonts w:hint="cs"/>
          <w:b/>
          <w:bCs/>
          <w:sz w:val="32"/>
          <w:szCs w:val="32"/>
          <w:rtl/>
        </w:rPr>
        <w:t>ب</w:t>
      </w:r>
      <w:r w:rsidR="00257070">
        <w:rPr>
          <w:b/>
          <w:bCs/>
          <w:sz w:val="32"/>
          <w:szCs w:val="32"/>
          <w:rtl/>
        </w:rPr>
        <w:t>سبب ميثاقهم ليق</w:t>
      </w:r>
      <w:r w:rsidR="00257070">
        <w:rPr>
          <w:rFonts w:hint="cs"/>
          <w:b/>
          <w:bCs/>
          <w:sz w:val="32"/>
          <w:szCs w:val="32"/>
          <w:rtl/>
        </w:rPr>
        <w:t>ب</w:t>
      </w:r>
      <w:r w:rsidRPr="00F76E68">
        <w:rPr>
          <w:b/>
          <w:bCs/>
          <w:sz w:val="32"/>
          <w:szCs w:val="32"/>
          <w:rtl/>
        </w:rPr>
        <w:t>لوه</w:t>
      </w:r>
      <w:r w:rsidR="003B00A5">
        <w:rPr>
          <w:rFonts w:hint="cs"/>
          <w:sz w:val="32"/>
          <w:szCs w:val="32"/>
          <w:rtl/>
        </w:rPr>
        <w:t>.</w:t>
      </w:r>
      <w:r w:rsidRPr="003A2D66">
        <w:rPr>
          <w:sz w:val="32"/>
          <w:szCs w:val="32"/>
          <w:rtl/>
        </w:rPr>
        <w:t xml:space="preserve"> في الكشاف</w:t>
      </w:r>
      <w:r w:rsidR="003B00A5">
        <w:rPr>
          <w:rFonts w:hint="cs"/>
          <w:sz w:val="32"/>
          <w:szCs w:val="32"/>
          <w:rtl/>
        </w:rPr>
        <w:t>:</w:t>
      </w:r>
      <w:r w:rsidRPr="003A2D66">
        <w:rPr>
          <w:sz w:val="32"/>
          <w:szCs w:val="32"/>
          <w:rtl/>
        </w:rPr>
        <w:t xml:space="preserve"> ليخافوا فلا ينقضوه</w:t>
      </w:r>
      <w:r w:rsidR="00103FF0">
        <w:rPr>
          <w:rFonts w:hint="cs"/>
          <w:sz w:val="32"/>
          <w:szCs w:val="32"/>
          <w:rtl/>
        </w:rPr>
        <w:t>.</w:t>
      </w:r>
      <w:r w:rsidR="009A54F3" w:rsidRPr="009A54F3">
        <w:rPr>
          <w:rFonts w:hint="cs"/>
          <w:color w:val="FF0000"/>
          <w:sz w:val="28"/>
          <w:szCs w:val="28"/>
          <w:vertAlign w:val="superscript"/>
          <w:rtl/>
        </w:rPr>
        <w:t>(</w:t>
      </w:r>
      <w:r w:rsidR="009A54F3" w:rsidRPr="009A54F3">
        <w:rPr>
          <w:rStyle w:val="FootnoteReference"/>
          <w:color w:val="FF0000"/>
          <w:sz w:val="28"/>
          <w:szCs w:val="28"/>
          <w:rtl/>
        </w:rPr>
        <w:footnoteReference w:id="1803"/>
      </w:r>
      <w:r w:rsidR="009A54F3" w:rsidRPr="009A54F3">
        <w:rPr>
          <w:rFonts w:hint="cs"/>
          <w:color w:val="FF0000"/>
          <w:sz w:val="28"/>
          <w:szCs w:val="28"/>
          <w:vertAlign w:val="superscript"/>
          <w:rtl/>
        </w:rPr>
        <w:t>)</w:t>
      </w:r>
      <w:r w:rsidRPr="003A2D66">
        <w:rPr>
          <w:sz w:val="32"/>
          <w:szCs w:val="32"/>
          <w:rtl/>
        </w:rPr>
        <w:t xml:space="preserve"> وظاهر</w:t>
      </w:r>
      <w:r w:rsidR="00257070">
        <w:rPr>
          <w:rFonts w:hint="cs"/>
          <w:sz w:val="32"/>
          <w:szCs w:val="32"/>
          <w:rtl/>
        </w:rPr>
        <w:t>ُ</w:t>
      </w:r>
      <w:r w:rsidRPr="003A2D66">
        <w:rPr>
          <w:sz w:val="32"/>
          <w:szCs w:val="32"/>
          <w:rtl/>
        </w:rPr>
        <w:t xml:space="preserve"> الن</w:t>
      </w:r>
      <w:r w:rsidR="003B00A5">
        <w:rPr>
          <w:rFonts w:hint="cs"/>
          <w:sz w:val="32"/>
          <w:szCs w:val="32"/>
          <w:rtl/>
        </w:rPr>
        <w:t>َّ</w:t>
      </w:r>
      <w:r w:rsidRPr="003A2D66">
        <w:rPr>
          <w:sz w:val="32"/>
          <w:szCs w:val="32"/>
          <w:rtl/>
        </w:rPr>
        <w:t>ظم مع القاضي</w:t>
      </w:r>
      <w:r w:rsidR="003B00A5">
        <w:rPr>
          <w:rFonts w:hint="cs"/>
          <w:sz w:val="32"/>
          <w:szCs w:val="32"/>
          <w:rtl/>
        </w:rPr>
        <w:t>,</w:t>
      </w:r>
      <w:r w:rsidRPr="003A2D66">
        <w:rPr>
          <w:sz w:val="32"/>
          <w:szCs w:val="32"/>
          <w:rtl/>
        </w:rPr>
        <w:t xml:space="preserve"> فتأم</w:t>
      </w:r>
      <w:r w:rsidR="003B00A5">
        <w:rPr>
          <w:rFonts w:hint="cs"/>
          <w:sz w:val="32"/>
          <w:szCs w:val="32"/>
          <w:rtl/>
        </w:rPr>
        <w:t>َّ</w:t>
      </w:r>
      <w:r w:rsidR="00AC18AD">
        <w:rPr>
          <w:rFonts w:hint="cs"/>
          <w:sz w:val="32"/>
          <w:szCs w:val="32"/>
          <w:rtl/>
        </w:rPr>
        <w:t>ل.</w:t>
      </w:r>
      <w:r w:rsidR="009A54F3" w:rsidRPr="009A54F3">
        <w:rPr>
          <w:rFonts w:hint="cs"/>
          <w:color w:val="FF0000"/>
          <w:sz w:val="28"/>
          <w:szCs w:val="28"/>
          <w:vertAlign w:val="superscript"/>
          <w:rtl/>
        </w:rPr>
        <w:t>(</w:t>
      </w:r>
      <w:r w:rsidR="009A54F3" w:rsidRPr="009A54F3">
        <w:rPr>
          <w:rStyle w:val="FootnoteReference"/>
          <w:color w:val="FF0000"/>
          <w:sz w:val="28"/>
          <w:szCs w:val="28"/>
          <w:rtl/>
        </w:rPr>
        <w:footnoteReference w:id="1804"/>
      </w:r>
      <w:r w:rsidR="009A54F3" w:rsidRPr="009A54F3">
        <w:rPr>
          <w:rFonts w:hint="cs"/>
          <w:color w:val="FF0000"/>
          <w:sz w:val="28"/>
          <w:szCs w:val="28"/>
          <w:vertAlign w:val="superscript"/>
          <w:rtl/>
        </w:rPr>
        <w:t>)</w:t>
      </w:r>
    </w:p>
    <w:p w:rsidR="00947FA9" w:rsidRPr="00947FA9" w:rsidRDefault="00947FA9" w:rsidP="00947FA9">
      <w:pPr>
        <w:pStyle w:val="NoSpacing"/>
        <w:rPr>
          <w:sz w:val="28"/>
          <w:szCs w:val="28"/>
          <w:rtl/>
        </w:rPr>
      </w:pPr>
      <w:r w:rsidRPr="00947FA9">
        <w:rPr>
          <w:sz w:val="28"/>
          <w:szCs w:val="28"/>
          <w:rtl/>
        </w:rPr>
        <w:t>﴿وَقُلْنَا لَهُمْ لاَ تَعْدُواْ فِي الس</w:t>
      </w:r>
      <w:r w:rsidRPr="00947FA9">
        <w:rPr>
          <w:rFonts w:hint="cs"/>
          <w:sz w:val="28"/>
          <w:szCs w:val="28"/>
          <w:rtl/>
        </w:rPr>
        <w:t>َّ</w:t>
      </w:r>
      <w:r w:rsidRPr="00947FA9">
        <w:rPr>
          <w:sz w:val="28"/>
          <w:szCs w:val="28"/>
          <w:rtl/>
        </w:rPr>
        <w:t>ب</w:t>
      </w:r>
      <w:r w:rsidRPr="00947FA9">
        <w:rPr>
          <w:rFonts w:hint="cs"/>
          <w:sz w:val="28"/>
          <w:szCs w:val="28"/>
          <w:rtl/>
        </w:rPr>
        <w:t>ْ</w:t>
      </w:r>
      <w:r w:rsidRPr="00947FA9">
        <w:rPr>
          <w:sz w:val="28"/>
          <w:szCs w:val="28"/>
          <w:rtl/>
        </w:rPr>
        <w:t>ت</w:t>
      </w:r>
      <w:r w:rsidRPr="00947FA9">
        <w:rPr>
          <w:rFonts w:hint="cs"/>
          <w:sz w:val="28"/>
          <w:szCs w:val="28"/>
          <w:rtl/>
        </w:rPr>
        <w:t>ِ</w:t>
      </w:r>
      <w:r w:rsidRPr="00947FA9">
        <w:rPr>
          <w:sz w:val="28"/>
          <w:szCs w:val="28"/>
          <w:rtl/>
        </w:rPr>
        <w:t>﴾ على لسان داود عليه الصلاة والسلام، ويحتمل أن ي</w:t>
      </w:r>
      <w:r w:rsidRPr="00947FA9">
        <w:rPr>
          <w:rFonts w:hint="cs"/>
          <w:sz w:val="28"/>
          <w:szCs w:val="28"/>
          <w:rtl/>
        </w:rPr>
        <w:t>ُ</w:t>
      </w:r>
      <w:r w:rsidRPr="00947FA9">
        <w:rPr>
          <w:sz w:val="28"/>
          <w:szCs w:val="28"/>
          <w:rtl/>
        </w:rPr>
        <w:t>راد</w:t>
      </w:r>
      <w:r w:rsidRPr="00947FA9">
        <w:rPr>
          <w:rFonts w:hint="cs"/>
          <w:sz w:val="28"/>
          <w:szCs w:val="28"/>
          <w:rtl/>
        </w:rPr>
        <w:t>َ</w:t>
      </w:r>
      <w:r w:rsidRPr="00947FA9">
        <w:rPr>
          <w:sz w:val="28"/>
          <w:szCs w:val="28"/>
          <w:rtl/>
        </w:rPr>
        <w:t xml:space="preserve"> على لسان موسى حين ظل</w:t>
      </w:r>
      <w:r w:rsidRPr="00947FA9">
        <w:rPr>
          <w:rFonts w:hint="cs"/>
          <w:sz w:val="28"/>
          <w:szCs w:val="28"/>
          <w:rtl/>
        </w:rPr>
        <w:t>َّ</w:t>
      </w:r>
      <w:r w:rsidR="00873D70">
        <w:rPr>
          <w:sz w:val="28"/>
          <w:szCs w:val="28"/>
          <w:rtl/>
        </w:rPr>
        <w:t>ل الجبل عليهم</w:t>
      </w:r>
      <w:r w:rsidRPr="00947FA9">
        <w:rPr>
          <w:sz w:val="28"/>
          <w:szCs w:val="28"/>
          <w:rtl/>
        </w:rPr>
        <w:t>، فإن</w:t>
      </w:r>
      <w:r w:rsidRPr="00947FA9">
        <w:rPr>
          <w:rFonts w:hint="cs"/>
          <w:sz w:val="28"/>
          <w:szCs w:val="28"/>
          <w:rtl/>
        </w:rPr>
        <w:t>ّ</w:t>
      </w:r>
      <w:r w:rsidRPr="00947FA9">
        <w:rPr>
          <w:sz w:val="28"/>
          <w:szCs w:val="28"/>
          <w:rtl/>
        </w:rPr>
        <w:t>ه شرع السبت</w:t>
      </w:r>
      <w:r w:rsidRPr="00947FA9">
        <w:rPr>
          <w:rFonts w:hint="cs"/>
          <w:sz w:val="28"/>
          <w:szCs w:val="28"/>
          <w:rtl/>
        </w:rPr>
        <w:t>,</w:t>
      </w:r>
      <w:r w:rsidRPr="00947FA9">
        <w:rPr>
          <w:sz w:val="28"/>
          <w:szCs w:val="28"/>
          <w:rtl/>
        </w:rPr>
        <w:t xml:space="preserve"> ولكن كان الاعتداء فيه والمسخ به في زمن داود عليه الصلاة والسلام</w:t>
      </w:r>
      <w:r w:rsidRPr="00947FA9">
        <w:rPr>
          <w:rFonts w:hint="cs"/>
          <w:sz w:val="28"/>
          <w:szCs w:val="28"/>
          <w:rtl/>
        </w:rPr>
        <w:t>.</w:t>
      </w:r>
      <w:r w:rsidRPr="00947FA9">
        <w:rPr>
          <w:sz w:val="28"/>
          <w:szCs w:val="28"/>
          <w:rtl/>
        </w:rPr>
        <w:t xml:space="preserve"> وقرأ ورش عن نافع</w:t>
      </w:r>
      <w:r w:rsidR="00760411">
        <w:rPr>
          <w:rFonts w:hint="cs"/>
          <w:sz w:val="28"/>
          <w:szCs w:val="28"/>
          <w:rtl/>
        </w:rPr>
        <w:t>:</w:t>
      </w:r>
      <w:r w:rsidRPr="00947FA9">
        <w:rPr>
          <w:sz w:val="28"/>
          <w:szCs w:val="28"/>
          <w:rtl/>
        </w:rPr>
        <w:t xml:space="preserve"> ﴿لاَ تَع</w:t>
      </w:r>
      <w:r w:rsidRPr="00947FA9">
        <w:rPr>
          <w:rFonts w:hint="cs"/>
          <w:sz w:val="28"/>
          <w:szCs w:val="28"/>
          <w:rtl/>
        </w:rPr>
        <w:t>َ</w:t>
      </w:r>
      <w:r w:rsidRPr="00947FA9">
        <w:rPr>
          <w:sz w:val="28"/>
          <w:szCs w:val="28"/>
          <w:rtl/>
        </w:rPr>
        <w:t>د</w:t>
      </w:r>
      <w:r w:rsidRPr="00947FA9">
        <w:rPr>
          <w:rFonts w:hint="cs"/>
          <w:sz w:val="28"/>
          <w:szCs w:val="28"/>
          <w:rtl/>
        </w:rPr>
        <w:t>ُّ</w:t>
      </w:r>
      <w:r w:rsidRPr="00947FA9">
        <w:rPr>
          <w:sz w:val="28"/>
          <w:szCs w:val="28"/>
          <w:rtl/>
        </w:rPr>
        <w:t>واْ﴾ على أن</w:t>
      </w:r>
      <w:r w:rsidRPr="00947FA9">
        <w:rPr>
          <w:rFonts w:hint="cs"/>
          <w:sz w:val="28"/>
          <w:szCs w:val="28"/>
          <w:rtl/>
        </w:rPr>
        <w:t>َّ</w:t>
      </w:r>
      <w:r w:rsidR="006737AC">
        <w:rPr>
          <w:sz w:val="28"/>
          <w:szCs w:val="28"/>
          <w:rtl/>
        </w:rPr>
        <w:t xml:space="preserve"> أصله لا ت</w:t>
      </w:r>
      <w:r w:rsidR="006737AC">
        <w:rPr>
          <w:rFonts w:hint="cs"/>
          <w:sz w:val="28"/>
          <w:szCs w:val="28"/>
          <w:rtl/>
        </w:rPr>
        <w:t>عتدوا</w:t>
      </w:r>
      <w:r w:rsidRPr="00947FA9">
        <w:rPr>
          <w:sz w:val="28"/>
          <w:szCs w:val="28"/>
          <w:rtl/>
        </w:rPr>
        <w:t xml:space="preserve"> فأدغمت التاء في الدال، وقرأ قالون بإخفاء حركة العين وتشديد الدال والنص</w:t>
      </w:r>
      <w:r w:rsidRPr="00947FA9">
        <w:rPr>
          <w:rFonts w:hint="cs"/>
          <w:sz w:val="28"/>
          <w:szCs w:val="28"/>
          <w:rtl/>
        </w:rPr>
        <w:t>ُّ</w:t>
      </w:r>
      <w:r w:rsidR="00873D70">
        <w:rPr>
          <w:sz w:val="28"/>
          <w:szCs w:val="28"/>
          <w:rtl/>
        </w:rPr>
        <w:t xml:space="preserve"> عنه بالإسكان</w:t>
      </w:r>
      <w:r w:rsidRPr="00947FA9">
        <w:rPr>
          <w:sz w:val="28"/>
          <w:szCs w:val="28"/>
          <w:rtl/>
        </w:rPr>
        <w:t>. ﴿وَأَخَذْنَا مِنْهُمْ ميثاقا غَلِيظاً﴾ على ذلك</w:t>
      </w:r>
      <w:r w:rsidRPr="00947FA9">
        <w:rPr>
          <w:rFonts w:hint="cs"/>
          <w:sz w:val="28"/>
          <w:szCs w:val="28"/>
          <w:rtl/>
        </w:rPr>
        <w:t>,</w:t>
      </w:r>
      <w:r w:rsidRPr="00947FA9">
        <w:rPr>
          <w:sz w:val="28"/>
          <w:szCs w:val="28"/>
          <w:rtl/>
        </w:rPr>
        <w:t xml:space="preserve"> وهو قولهم </w:t>
      </w:r>
      <w:r w:rsidRPr="00947FA9">
        <w:rPr>
          <w:rFonts w:hint="cs"/>
          <w:sz w:val="28"/>
          <w:szCs w:val="28"/>
          <w:rtl/>
        </w:rPr>
        <w:t>(</w:t>
      </w:r>
      <w:r w:rsidRPr="00947FA9">
        <w:rPr>
          <w:sz w:val="28"/>
          <w:szCs w:val="28"/>
          <w:rtl/>
        </w:rPr>
        <w:t>سمعنا وأطعنا</w:t>
      </w:r>
      <w:r w:rsidRPr="00947FA9">
        <w:rPr>
          <w:rFonts w:hint="cs"/>
          <w:sz w:val="28"/>
          <w:szCs w:val="28"/>
          <w:rtl/>
        </w:rPr>
        <w:t>)</w:t>
      </w:r>
      <w:r w:rsidRPr="00947FA9">
        <w:rPr>
          <w:sz w:val="28"/>
          <w:szCs w:val="28"/>
          <w:rtl/>
        </w:rPr>
        <w:t>.</w:t>
      </w:r>
    </w:p>
    <w:p w:rsidR="00947FA9" w:rsidRPr="00947FA9" w:rsidRDefault="00947FA9" w:rsidP="00CD00A9">
      <w:pPr>
        <w:pStyle w:val="NoSpacing"/>
        <w:rPr>
          <w:sz w:val="28"/>
          <w:szCs w:val="28"/>
          <w:rtl/>
          <w:lang w:bidi="ar-SA"/>
        </w:rPr>
      </w:pPr>
      <w:r w:rsidRPr="00947FA9">
        <w:rPr>
          <w:rFonts w:hint="cs"/>
          <w:sz w:val="28"/>
          <w:szCs w:val="28"/>
          <w:rtl/>
          <w:lang w:bidi="ar-SA"/>
        </w:rPr>
        <w:t>ــــــــــــــــــــــــــــــــــــــــــــــــــــــــــ</w:t>
      </w:r>
      <w:r w:rsidRPr="00947FA9">
        <w:rPr>
          <w:sz w:val="28"/>
          <w:szCs w:val="28"/>
          <w:rtl/>
          <w:lang w:bidi="ar-SA"/>
        </w:rPr>
        <w:t>ـــــــ</w:t>
      </w:r>
      <w:r w:rsidRPr="00947FA9">
        <w:rPr>
          <w:rFonts w:hint="cs"/>
          <w:sz w:val="28"/>
          <w:szCs w:val="28"/>
          <w:rtl/>
          <w:lang w:bidi="ar-SA"/>
        </w:rPr>
        <w:t>ـــ</w:t>
      </w:r>
      <w:r w:rsidR="00CD00A9" w:rsidRPr="00CD00A9">
        <w:rPr>
          <w:rFonts w:hint="cs"/>
          <w:sz w:val="28"/>
          <w:szCs w:val="28"/>
          <w:rtl/>
          <w:lang w:bidi="ar-SA"/>
        </w:rPr>
        <w:t>ــــــــــــــــــــــــــــــــــــــــــــــــــــــــــ</w:t>
      </w:r>
      <w:r w:rsidR="00CD00A9" w:rsidRPr="00CD00A9">
        <w:rPr>
          <w:sz w:val="28"/>
          <w:szCs w:val="28"/>
          <w:rtl/>
          <w:lang w:bidi="ar-SA"/>
        </w:rPr>
        <w:t>ـــــــ</w:t>
      </w:r>
      <w:r w:rsidR="00CD00A9" w:rsidRPr="00CD00A9">
        <w:rPr>
          <w:rFonts w:hint="cs"/>
          <w:sz w:val="28"/>
          <w:szCs w:val="28"/>
          <w:rtl/>
          <w:lang w:bidi="ar-SA"/>
        </w:rPr>
        <w:t>ـــ</w:t>
      </w:r>
    </w:p>
    <w:p w:rsidR="003B00A5" w:rsidRDefault="00F76E68" w:rsidP="001D3F80">
      <w:pPr>
        <w:pStyle w:val="NoSpacing"/>
        <w:rPr>
          <w:sz w:val="32"/>
          <w:szCs w:val="32"/>
          <w:rtl/>
        </w:rPr>
      </w:pPr>
      <w:r>
        <w:rPr>
          <w:rFonts w:hint="cs"/>
          <w:sz w:val="32"/>
          <w:szCs w:val="32"/>
          <w:rtl/>
        </w:rPr>
        <w:t xml:space="preserve">قوله: </w:t>
      </w:r>
      <w:r w:rsidR="001D3F80" w:rsidRPr="00F76E68">
        <w:rPr>
          <w:b/>
          <w:bCs/>
          <w:sz w:val="32"/>
          <w:szCs w:val="32"/>
          <w:rtl/>
        </w:rPr>
        <w:t>ويحتمل أن ي</w:t>
      </w:r>
      <w:r w:rsidR="003B00A5" w:rsidRPr="00F76E68">
        <w:rPr>
          <w:rFonts w:hint="cs"/>
          <w:b/>
          <w:bCs/>
          <w:sz w:val="32"/>
          <w:szCs w:val="32"/>
          <w:rtl/>
        </w:rPr>
        <w:t>ُ</w:t>
      </w:r>
      <w:r w:rsidR="001D3F80" w:rsidRPr="00F76E68">
        <w:rPr>
          <w:b/>
          <w:bCs/>
          <w:sz w:val="32"/>
          <w:szCs w:val="32"/>
          <w:rtl/>
        </w:rPr>
        <w:t>راد</w:t>
      </w:r>
      <w:r w:rsidR="00042A1B">
        <w:rPr>
          <w:rFonts w:hint="cs"/>
          <w:b/>
          <w:bCs/>
          <w:sz w:val="32"/>
          <w:szCs w:val="32"/>
          <w:rtl/>
        </w:rPr>
        <w:t>َ</w:t>
      </w:r>
      <w:r w:rsidR="001D3F80" w:rsidRPr="00F76E68">
        <w:rPr>
          <w:b/>
          <w:bCs/>
          <w:sz w:val="32"/>
          <w:szCs w:val="32"/>
          <w:rtl/>
        </w:rPr>
        <w:t xml:space="preserve"> على لسان موسى</w:t>
      </w:r>
      <w:r w:rsidR="00AC18AD">
        <w:rPr>
          <w:rFonts w:hint="cs"/>
          <w:sz w:val="32"/>
          <w:szCs w:val="32"/>
          <w:rtl/>
        </w:rPr>
        <w:t>.</w:t>
      </w:r>
      <w:r w:rsidR="001D3F80" w:rsidRPr="003A2D66">
        <w:rPr>
          <w:sz w:val="32"/>
          <w:szCs w:val="32"/>
          <w:rtl/>
        </w:rPr>
        <w:t xml:space="preserve"> هذا ما ذهب </w:t>
      </w:r>
      <w:r>
        <w:rPr>
          <w:rFonts w:hint="cs"/>
          <w:sz w:val="32"/>
          <w:szCs w:val="32"/>
          <w:rtl/>
        </w:rPr>
        <w:t>إليه</w:t>
      </w:r>
      <w:r w:rsidRPr="00F76E68">
        <w:rPr>
          <w:rFonts w:hint="cs"/>
          <w:color w:val="FF0000"/>
          <w:sz w:val="28"/>
          <w:szCs w:val="28"/>
          <w:vertAlign w:val="superscript"/>
          <w:rtl/>
        </w:rPr>
        <w:t>(</w:t>
      </w:r>
      <w:r w:rsidRPr="00F76E68">
        <w:rPr>
          <w:rStyle w:val="FootnoteReference"/>
          <w:color w:val="FF0000"/>
          <w:sz w:val="28"/>
          <w:szCs w:val="28"/>
          <w:rtl/>
        </w:rPr>
        <w:footnoteReference w:id="1805"/>
      </w:r>
      <w:r w:rsidRPr="00F76E68">
        <w:rPr>
          <w:rFonts w:hint="cs"/>
          <w:color w:val="FF0000"/>
          <w:sz w:val="28"/>
          <w:szCs w:val="28"/>
          <w:vertAlign w:val="superscript"/>
          <w:rtl/>
        </w:rPr>
        <w:t>)</w:t>
      </w:r>
      <w:r w:rsidR="001D3F80" w:rsidRPr="003A2D66">
        <w:rPr>
          <w:sz w:val="32"/>
          <w:szCs w:val="32"/>
          <w:rtl/>
        </w:rPr>
        <w:t>الكشاف</w:t>
      </w:r>
      <w:r w:rsidR="00AC18AD">
        <w:rPr>
          <w:rFonts w:hint="cs"/>
          <w:sz w:val="32"/>
          <w:szCs w:val="32"/>
          <w:rtl/>
        </w:rPr>
        <w:t>,</w:t>
      </w:r>
      <w:r w:rsidR="00042A1B" w:rsidRPr="00042A1B">
        <w:rPr>
          <w:rFonts w:hint="cs"/>
          <w:color w:val="FF0000"/>
          <w:sz w:val="28"/>
          <w:szCs w:val="28"/>
          <w:vertAlign w:val="superscript"/>
          <w:rtl/>
        </w:rPr>
        <w:t>(</w:t>
      </w:r>
      <w:r w:rsidR="00042A1B" w:rsidRPr="00042A1B">
        <w:rPr>
          <w:rStyle w:val="FootnoteReference"/>
          <w:color w:val="FF0000"/>
          <w:sz w:val="28"/>
          <w:szCs w:val="28"/>
          <w:rtl/>
        </w:rPr>
        <w:footnoteReference w:id="1806"/>
      </w:r>
      <w:r w:rsidR="00042A1B" w:rsidRPr="00042A1B">
        <w:rPr>
          <w:rFonts w:hint="cs"/>
          <w:color w:val="FF0000"/>
          <w:sz w:val="28"/>
          <w:szCs w:val="28"/>
          <w:vertAlign w:val="superscript"/>
          <w:rtl/>
        </w:rPr>
        <w:t>)</w:t>
      </w:r>
      <w:r w:rsidR="001D3F80" w:rsidRPr="003A2D66">
        <w:rPr>
          <w:sz w:val="32"/>
          <w:szCs w:val="32"/>
          <w:rtl/>
        </w:rPr>
        <w:t xml:space="preserve"> وإعادة </w:t>
      </w:r>
      <w:r w:rsidR="003B00A5">
        <w:rPr>
          <w:rFonts w:hint="cs"/>
          <w:sz w:val="32"/>
          <w:szCs w:val="32"/>
          <w:rtl/>
        </w:rPr>
        <w:t>(</w:t>
      </w:r>
      <w:r w:rsidR="001D3F80" w:rsidRPr="003A2D66">
        <w:rPr>
          <w:sz w:val="32"/>
          <w:szCs w:val="32"/>
          <w:rtl/>
        </w:rPr>
        <w:t>قلنا</w:t>
      </w:r>
      <w:r w:rsidR="003B00A5">
        <w:rPr>
          <w:rFonts w:hint="cs"/>
          <w:sz w:val="32"/>
          <w:szCs w:val="32"/>
          <w:rtl/>
        </w:rPr>
        <w:t>)</w:t>
      </w:r>
      <w:r w:rsidR="00AC18AD">
        <w:rPr>
          <w:sz w:val="32"/>
          <w:szCs w:val="32"/>
          <w:rtl/>
        </w:rPr>
        <w:t xml:space="preserve"> يشعر بالوجه الأو</w:t>
      </w:r>
      <w:r w:rsidR="00AC18AD">
        <w:rPr>
          <w:rFonts w:hint="cs"/>
          <w:sz w:val="32"/>
          <w:szCs w:val="32"/>
          <w:rtl/>
        </w:rPr>
        <w:t>ل.</w:t>
      </w:r>
      <w:r w:rsidR="00E77092" w:rsidRPr="00E77092">
        <w:rPr>
          <w:rFonts w:hint="cs"/>
          <w:color w:val="FF0000"/>
          <w:sz w:val="28"/>
          <w:szCs w:val="28"/>
          <w:vertAlign w:val="superscript"/>
          <w:rtl/>
        </w:rPr>
        <w:t>(</w:t>
      </w:r>
      <w:r w:rsidR="00E77092" w:rsidRPr="00E77092">
        <w:rPr>
          <w:rStyle w:val="FootnoteReference"/>
          <w:color w:val="FF0000"/>
          <w:sz w:val="28"/>
          <w:szCs w:val="28"/>
          <w:rtl/>
        </w:rPr>
        <w:footnoteReference w:id="1807"/>
      </w:r>
      <w:r w:rsidR="00E77092" w:rsidRPr="00E77092">
        <w:rPr>
          <w:rFonts w:hint="cs"/>
          <w:color w:val="FF0000"/>
          <w:sz w:val="28"/>
          <w:szCs w:val="28"/>
          <w:vertAlign w:val="superscript"/>
          <w:rtl/>
        </w:rPr>
        <w:t>)</w:t>
      </w:r>
    </w:p>
    <w:p w:rsidR="00674C40" w:rsidRDefault="001D3F80" w:rsidP="003A7160">
      <w:pPr>
        <w:pStyle w:val="NoSpacing"/>
        <w:rPr>
          <w:sz w:val="32"/>
          <w:szCs w:val="32"/>
          <w:rtl/>
        </w:rPr>
      </w:pPr>
      <w:r w:rsidRPr="003A2D66">
        <w:rPr>
          <w:sz w:val="32"/>
          <w:szCs w:val="32"/>
          <w:rtl/>
        </w:rPr>
        <w:t xml:space="preserve"> قوله</w:t>
      </w:r>
      <w:r w:rsidR="003B00A5">
        <w:rPr>
          <w:rFonts w:hint="cs"/>
          <w:sz w:val="32"/>
          <w:szCs w:val="32"/>
          <w:rtl/>
        </w:rPr>
        <w:t>:</w:t>
      </w:r>
      <w:r w:rsidRPr="00507BAC">
        <w:rPr>
          <w:b/>
          <w:bCs/>
          <w:sz w:val="32"/>
          <w:szCs w:val="32"/>
          <w:rtl/>
        </w:rPr>
        <w:t>على ذلك</w:t>
      </w:r>
      <w:r w:rsidR="00B80A44">
        <w:rPr>
          <w:rFonts w:hint="cs"/>
          <w:b/>
          <w:bCs/>
          <w:sz w:val="32"/>
          <w:szCs w:val="32"/>
          <w:rtl/>
        </w:rPr>
        <w:t>,</w:t>
      </w:r>
      <w:r w:rsidRPr="00507BAC">
        <w:rPr>
          <w:b/>
          <w:bCs/>
          <w:sz w:val="32"/>
          <w:szCs w:val="32"/>
          <w:rtl/>
        </w:rPr>
        <w:t xml:space="preserve"> وهوقولهم</w:t>
      </w:r>
      <w:r w:rsidR="00AC18AD">
        <w:rPr>
          <w:rFonts w:hint="cs"/>
          <w:b/>
          <w:bCs/>
          <w:sz w:val="32"/>
          <w:szCs w:val="32"/>
          <w:rtl/>
        </w:rPr>
        <w:t>:</w:t>
      </w:r>
      <w:r w:rsidR="00684D5E">
        <w:rPr>
          <w:rFonts w:hint="cs"/>
          <w:b/>
          <w:bCs/>
          <w:sz w:val="32"/>
          <w:szCs w:val="32"/>
          <w:rtl/>
        </w:rPr>
        <w:t>(</w:t>
      </w:r>
      <w:r w:rsidRPr="00507BAC">
        <w:rPr>
          <w:b/>
          <w:bCs/>
          <w:sz w:val="32"/>
          <w:szCs w:val="32"/>
          <w:rtl/>
        </w:rPr>
        <w:t>سمعنا وأط</w:t>
      </w:r>
      <w:r w:rsidR="00507BAC">
        <w:rPr>
          <w:rFonts w:hint="cs"/>
          <w:b/>
          <w:bCs/>
          <w:sz w:val="32"/>
          <w:szCs w:val="32"/>
          <w:rtl/>
        </w:rPr>
        <w:t>َ</w:t>
      </w:r>
      <w:r w:rsidRPr="00507BAC">
        <w:rPr>
          <w:b/>
          <w:bCs/>
          <w:sz w:val="32"/>
          <w:szCs w:val="32"/>
          <w:rtl/>
        </w:rPr>
        <w:t>عن</w:t>
      </w:r>
      <w:r w:rsidR="00507BAC">
        <w:rPr>
          <w:rFonts w:hint="cs"/>
          <w:b/>
          <w:bCs/>
          <w:sz w:val="32"/>
          <w:szCs w:val="32"/>
          <w:rtl/>
        </w:rPr>
        <w:t>َ</w:t>
      </w:r>
      <w:r w:rsidRPr="00507BAC">
        <w:rPr>
          <w:b/>
          <w:bCs/>
          <w:sz w:val="32"/>
          <w:szCs w:val="32"/>
          <w:rtl/>
        </w:rPr>
        <w:t>ا</w:t>
      </w:r>
      <w:r w:rsidR="00684D5E">
        <w:rPr>
          <w:rFonts w:hint="cs"/>
          <w:b/>
          <w:bCs/>
          <w:sz w:val="32"/>
          <w:szCs w:val="32"/>
          <w:rtl/>
        </w:rPr>
        <w:t>)</w:t>
      </w:r>
      <w:r w:rsidR="00AC18AD">
        <w:rPr>
          <w:rFonts w:hint="cs"/>
          <w:b/>
          <w:bCs/>
          <w:sz w:val="32"/>
          <w:szCs w:val="32"/>
          <w:rtl/>
        </w:rPr>
        <w:t>.</w:t>
      </w:r>
      <w:r w:rsidR="003D2A96" w:rsidRPr="003D2A96">
        <w:rPr>
          <w:rFonts w:hint="cs"/>
          <w:b/>
          <w:bCs/>
          <w:color w:val="FF0000"/>
          <w:sz w:val="28"/>
          <w:szCs w:val="28"/>
          <w:vertAlign w:val="superscript"/>
          <w:rtl/>
        </w:rPr>
        <w:t>(</w:t>
      </w:r>
      <w:r w:rsidR="003D2A96" w:rsidRPr="003D2A96">
        <w:rPr>
          <w:rStyle w:val="FootnoteReference"/>
          <w:b/>
          <w:bCs/>
          <w:color w:val="FF0000"/>
          <w:sz w:val="28"/>
          <w:szCs w:val="28"/>
          <w:rtl/>
        </w:rPr>
        <w:footnoteReference w:id="1808"/>
      </w:r>
      <w:r w:rsidR="003D2A96" w:rsidRPr="003D2A96">
        <w:rPr>
          <w:rFonts w:hint="cs"/>
          <w:b/>
          <w:bCs/>
          <w:color w:val="FF0000"/>
          <w:sz w:val="28"/>
          <w:szCs w:val="28"/>
          <w:vertAlign w:val="superscript"/>
          <w:rtl/>
        </w:rPr>
        <w:t>)</w:t>
      </w:r>
      <w:r w:rsidRPr="003A2D66">
        <w:rPr>
          <w:sz w:val="32"/>
          <w:szCs w:val="32"/>
          <w:rtl/>
        </w:rPr>
        <w:t xml:space="preserve"> وكون</w:t>
      </w:r>
      <w:r w:rsidR="00507BAC">
        <w:rPr>
          <w:rFonts w:hint="cs"/>
          <w:sz w:val="32"/>
          <w:szCs w:val="32"/>
          <w:rtl/>
        </w:rPr>
        <w:t>ُ</w:t>
      </w:r>
      <w:r w:rsidRPr="003A2D66">
        <w:rPr>
          <w:sz w:val="32"/>
          <w:szCs w:val="32"/>
          <w:rtl/>
        </w:rPr>
        <w:t xml:space="preserve">ه ميثاقاً لوضع </w:t>
      </w:r>
      <w:r w:rsidR="003B00A5">
        <w:rPr>
          <w:rFonts w:hint="cs"/>
          <w:sz w:val="32"/>
          <w:szCs w:val="32"/>
          <w:rtl/>
        </w:rPr>
        <w:t>(</w:t>
      </w:r>
      <w:r w:rsidRPr="003A2D66">
        <w:rPr>
          <w:sz w:val="32"/>
          <w:szCs w:val="32"/>
          <w:rtl/>
        </w:rPr>
        <w:t>أ</w:t>
      </w:r>
      <w:r w:rsidR="003B00A5">
        <w:rPr>
          <w:rFonts w:hint="cs"/>
          <w:sz w:val="32"/>
          <w:szCs w:val="32"/>
          <w:rtl/>
        </w:rPr>
        <w:t>َ</w:t>
      </w:r>
      <w:r w:rsidRPr="003A2D66">
        <w:rPr>
          <w:sz w:val="32"/>
          <w:szCs w:val="32"/>
          <w:rtl/>
        </w:rPr>
        <w:t>ط</w:t>
      </w:r>
      <w:r w:rsidR="003B00A5">
        <w:rPr>
          <w:rFonts w:hint="cs"/>
          <w:sz w:val="32"/>
          <w:szCs w:val="32"/>
          <w:rtl/>
        </w:rPr>
        <w:t>َ</w:t>
      </w:r>
      <w:r w:rsidRPr="003A2D66">
        <w:rPr>
          <w:sz w:val="32"/>
          <w:szCs w:val="32"/>
          <w:rtl/>
        </w:rPr>
        <w:t>عن</w:t>
      </w:r>
      <w:r w:rsidR="003B00A5">
        <w:rPr>
          <w:rFonts w:hint="cs"/>
          <w:sz w:val="32"/>
          <w:szCs w:val="32"/>
          <w:rtl/>
        </w:rPr>
        <w:t>َ</w:t>
      </w:r>
      <w:r w:rsidRPr="003A2D66">
        <w:rPr>
          <w:sz w:val="32"/>
          <w:szCs w:val="32"/>
          <w:rtl/>
        </w:rPr>
        <w:t>ا</w:t>
      </w:r>
      <w:r w:rsidR="003B00A5">
        <w:rPr>
          <w:rFonts w:hint="cs"/>
          <w:sz w:val="32"/>
          <w:szCs w:val="32"/>
          <w:rtl/>
        </w:rPr>
        <w:t>)</w:t>
      </w:r>
      <w:r w:rsidRPr="003A2D66">
        <w:rPr>
          <w:sz w:val="32"/>
          <w:szCs w:val="32"/>
          <w:rtl/>
        </w:rPr>
        <w:t xml:space="preserve"> موضع </w:t>
      </w:r>
      <w:r w:rsidR="00507BAC">
        <w:rPr>
          <w:rFonts w:hint="cs"/>
          <w:sz w:val="32"/>
          <w:szCs w:val="32"/>
          <w:rtl/>
        </w:rPr>
        <w:t>(</w:t>
      </w:r>
      <w:r w:rsidR="00C948EA">
        <w:rPr>
          <w:rFonts w:hint="cs"/>
          <w:sz w:val="32"/>
          <w:szCs w:val="32"/>
          <w:rtl/>
        </w:rPr>
        <w:t>ن</w:t>
      </w:r>
      <w:r w:rsidRPr="003A2D66">
        <w:rPr>
          <w:sz w:val="32"/>
          <w:szCs w:val="32"/>
          <w:rtl/>
        </w:rPr>
        <w:t>طيع</w:t>
      </w:r>
      <w:r w:rsidR="00507BAC">
        <w:rPr>
          <w:rFonts w:hint="cs"/>
          <w:sz w:val="32"/>
          <w:szCs w:val="32"/>
          <w:rtl/>
        </w:rPr>
        <w:t>)</w:t>
      </w:r>
      <w:r w:rsidR="00220697" w:rsidRPr="00220697">
        <w:rPr>
          <w:rFonts w:hint="cs"/>
          <w:sz w:val="32"/>
          <w:szCs w:val="32"/>
          <w:vertAlign w:val="superscript"/>
          <w:rtl/>
          <w:lang w:bidi="ar-SA"/>
        </w:rPr>
        <w:t>(</w:t>
      </w:r>
      <w:r w:rsidR="00220697" w:rsidRPr="00220697">
        <w:rPr>
          <w:sz w:val="32"/>
          <w:szCs w:val="32"/>
          <w:vertAlign w:val="superscript"/>
          <w:rtl/>
          <w:lang w:bidi="ar-SA"/>
        </w:rPr>
        <w:footnoteReference w:id="1809"/>
      </w:r>
      <w:r w:rsidR="00220697" w:rsidRPr="00220697">
        <w:rPr>
          <w:rFonts w:hint="cs"/>
          <w:sz w:val="32"/>
          <w:szCs w:val="32"/>
          <w:vertAlign w:val="superscript"/>
          <w:rtl/>
          <w:lang w:bidi="ar-SA"/>
        </w:rPr>
        <w:t>)</w:t>
      </w:r>
      <w:r w:rsidR="003B00A5">
        <w:rPr>
          <w:rFonts w:hint="cs"/>
          <w:sz w:val="32"/>
          <w:szCs w:val="32"/>
          <w:rtl/>
        </w:rPr>
        <w:t>,</w:t>
      </w:r>
      <w:r w:rsidRPr="003A2D66">
        <w:rPr>
          <w:sz w:val="32"/>
          <w:szCs w:val="32"/>
          <w:rtl/>
        </w:rPr>
        <w:t xml:space="preserve"> وكون</w:t>
      </w:r>
      <w:r w:rsidR="003B00A5">
        <w:rPr>
          <w:rFonts w:hint="cs"/>
          <w:sz w:val="32"/>
          <w:szCs w:val="32"/>
          <w:rtl/>
        </w:rPr>
        <w:t>ُ</w:t>
      </w:r>
      <w:r w:rsidRPr="003A2D66">
        <w:rPr>
          <w:sz w:val="32"/>
          <w:szCs w:val="32"/>
          <w:rtl/>
        </w:rPr>
        <w:t>ه غليظاً لمبالغتهم في الإطاعة حيث نز</w:t>
      </w:r>
      <w:r w:rsidR="003B00A5">
        <w:rPr>
          <w:rFonts w:hint="cs"/>
          <w:sz w:val="32"/>
          <w:szCs w:val="32"/>
          <w:rtl/>
        </w:rPr>
        <w:t>َّ</w:t>
      </w:r>
      <w:r w:rsidRPr="003A2D66">
        <w:rPr>
          <w:sz w:val="32"/>
          <w:szCs w:val="32"/>
          <w:rtl/>
        </w:rPr>
        <w:t>لوه</w:t>
      </w:r>
      <w:r w:rsidR="00C948EA">
        <w:rPr>
          <w:rFonts w:hint="cs"/>
          <w:sz w:val="32"/>
          <w:szCs w:val="32"/>
          <w:rtl/>
        </w:rPr>
        <w:t>ا</w:t>
      </w:r>
      <w:r w:rsidR="00C948EA" w:rsidRPr="00C948EA">
        <w:rPr>
          <w:rFonts w:hint="cs"/>
          <w:color w:val="FF0000"/>
          <w:sz w:val="28"/>
          <w:szCs w:val="28"/>
          <w:vertAlign w:val="superscript"/>
          <w:rtl/>
        </w:rPr>
        <w:t>(</w:t>
      </w:r>
      <w:r w:rsidR="00C948EA" w:rsidRPr="00C948EA">
        <w:rPr>
          <w:rStyle w:val="FootnoteReference"/>
          <w:color w:val="FF0000"/>
          <w:sz w:val="28"/>
          <w:szCs w:val="28"/>
          <w:rtl/>
        </w:rPr>
        <w:footnoteReference w:id="1810"/>
      </w:r>
      <w:r w:rsidR="00C948EA" w:rsidRPr="00C948EA">
        <w:rPr>
          <w:rFonts w:hint="cs"/>
          <w:color w:val="FF0000"/>
          <w:sz w:val="28"/>
          <w:szCs w:val="28"/>
          <w:vertAlign w:val="superscript"/>
          <w:rtl/>
        </w:rPr>
        <w:t>)</w:t>
      </w:r>
      <w:r w:rsidRPr="003A2D66">
        <w:rPr>
          <w:sz w:val="32"/>
          <w:szCs w:val="32"/>
          <w:rtl/>
        </w:rPr>
        <w:t xml:space="preserve"> منزلة</w:t>
      </w:r>
      <w:r w:rsidR="00507BAC">
        <w:rPr>
          <w:rFonts w:hint="cs"/>
          <w:sz w:val="32"/>
          <w:szCs w:val="32"/>
          <w:rtl/>
        </w:rPr>
        <w:t>َ</w:t>
      </w:r>
      <w:r w:rsidRPr="003A2D66">
        <w:rPr>
          <w:sz w:val="32"/>
          <w:szCs w:val="32"/>
          <w:rtl/>
        </w:rPr>
        <w:t xml:space="preserve"> الواقع</w:t>
      </w:r>
      <w:r w:rsidR="00684D5E">
        <w:rPr>
          <w:rFonts w:hint="cs"/>
          <w:sz w:val="32"/>
          <w:szCs w:val="32"/>
          <w:rtl/>
        </w:rPr>
        <w:t>.</w:t>
      </w:r>
      <w:r w:rsidRPr="003A2D66">
        <w:rPr>
          <w:sz w:val="32"/>
          <w:szCs w:val="32"/>
          <w:rtl/>
        </w:rPr>
        <w:t xml:space="preserve"> وفي الكشاف</w:t>
      </w:r>
      <w:r w:rsidR="00507BAC">
        <w:rPr>
          <w:rFonts w:hint="cs"/>
          <w:sz w:val="32"/>
          <w:szCs w:val="32"/>
          <w:rtl/>
        </w:rPr>
        <w:t>:</w:t>
      </w:r>
      <w:r w:rsidRPr="003A2D66">
        <w:rPr>
          <w:sz w:val="32"/>
          <w:szCs w:val="32"/>
          <w:rtl/>
        </w:rPr>
        <w:t xml:space="preserve"> وقد أ</w:t>
      </w:r>
      <w:r w:rsidR="00507BAC">
        <w:rPr>
          <w:rFonts w:hint="cs"/>
          <w:sz w:val="32"/>
          <w:szCs w:val="32"/>
          <w:rtl/>
        </w:rPr>
        <w:t>ُ</w:t>
      </w:r>
      <w:r w:rsidRPr="003A2D66">
        <w:rPr>
          <w:sz w:val="32"/>
          <w:szCs w:val="32"/>
          <w:rtl/>
        </w:rPr>
        <w:t>خ</w:t>
      </w:r>
      <w:r w:rsidR="00507BAC">
        <w:rPr>
          <w:rFonts w:hint="cs"/>
          <w:sz w:val="32"/>
          <w:szCs w:val="32"/>
          <w:rtl/>
        </w:rPr>
        <w:t>ِ</w:t>
      </w:r>
      <w:r w:rsidRPr="003A2D66">
        <w:rPr>
          <w:sz w:val="32"/>
          <w:szCs w:val="32"/>
          <w:rtl/>
        </w:rPr>
        <w:t>ذ</w:t>
      </w:r>
      <w:r w:rsidR="00507BAC">
        <w:rPr>
          <w:rFonts w:hint="cs"/>
          <w:sz w:val="32"/>
          <w:szCs w:val="32"/>
          <w:rtl/>
        </w:rPr>
        <w:t>َ</w:t>
      </w:r>
      <w:r w:rsidRPr="003A2D66">
        <w:rPr>
          <w:sz w:val="32"/>
          <w:szCs w:val="32"/>
          <w:rtl/>
        </w:rPr>
        <w:t xml:space="preserve"> منهم الميثاق</w:t>
      </w:r>
      <w:r w:rsidR="00507BAC">
        <w:rPr>
          <w:rFonts w:hint="cs"/>
          <w:sz w:val="32"/>
          <w:szCs w:val="32"/>
          <w:rtl/>
        </w:rPr>
        <w:t>ُ</w:t>
      </w:r>
      <w:r w:rsidRPr="003A2D66">
        <w:rPr>
          <w:sz w:val="32"/>
          <w:szCs w:val="32"/>
          <w:rtl/>
        </w:rPr>
        <w:t xml:space="preserve"> على ذلك</w:t>
      </w:r>
      <w:r w:rsidR="00E60AA2">
        <w:rPr>
          <w:rFonts w:hint="cs"/>
          <w:sz w:val="32"/>
          <w:szCs w:val="32"/>
          <w:rtl/>
        </w:rPr>
        <w:t>,</w:t>
      </w:r>
      <w:r w:rsidRPr="003A2D66">
        <w:rPr>
          <w:sz w:val="32"/>
          <w:szCs w:val="32"/>
          <w:rtl/>
        </w:rPr>
        <w:t>وقوله</w:t>
      </w:r>
      <w:r w:rsidR="00507BAC">
        <w:rPr>
          <w:rFonts w:hint="cs"/>
          <w:sz w:val="32"/>
          <w:szCs w:val="32"/>
          <w:rtl/>
        </w:rPr>
        <w:t>ُ</w:t>
      </w:r>
      <w:r w:rsidRPr="003A2D66">
        <w:rPr>
          <w:sz w:val="32"/>
          <w:szCs w:val="32"/>
          <w:rtl/>
        </w:rPr>
        <w:t xml:space="preserve">م </w:t>
      </w:r>
    </w:p>
    <w:p w:rsidR="009B4FBA" w:rsidRPr="009B4FBA" w:rsidRDefault="009B4FBA" w:rsidP="00E64C35">
      <w:pPr>
        <w:pStyle w:val="NoSpacing"/>
        <w:rPr>
          <w:b/>
          <w:bCs/>
          <w:sz w:val="28"/>
          <w:szCs w:val="28"/>
          <w:rtl/>
        </w:rPr>
      </w:pPr>
      <w:r w:rsidRPr="009B4FBA">
        <w:rPr>
          <w:rFonts w:ascii="QCF_BSML" w:hAnsi="QCF_BSML" w:cs="QCF_BSML"/>
          <w:b/>
          <w:bCs/>
          <w:color w:val="000000"/>
          <w:sz w:val="28"/>
          <w:szCs w:val="28"/>
          <w:rtl/>
        </w:rPr>
        <w:t xml:space="preserve">ﭽ </w:t>
      </w:r>
      <w:r w:rsidRPr="009B4FBA">
        <w:rPr>
          <w:rFonts w:ascii="QCF_P103" w:hAnsi="QCF_P103" w:cs="QCF_P103"/>
          <w:b/>
          <w:bCs/>
          <w:color w:val="000000"/>
          <w:sz w:val="28"/>
          <w:szCs w:val="28"/>
          <w:rtl/>
        </w:rPr>
        <w:t>ﭑ  ﭒ  ﭓ    ﭔ  ﭕ  ﭖ  ﭗ  ﭘ    ﭙ     ﭚ  ﭛ  ﭜ  ﭝ</w:t>
      </w:r>
      <w:r w:rsidRPr="009B4FBA">
        <w:rPr>
          <w:rFonts w:ascii="QCF_P103" w:hAnsi="QCF_P103" w:cs="QCF_P103"/>
          <w:b/>
          <w:bCs/>
          <w:color w:val="0000A5"/>
          <w:sz w:val="28"/>
          <w:szCs w:val="28"/>
          <w:rtl/>
        </w:rPr>
        <w:t>ﭞ</w:t>
      </w:r>
      <w:r w:rsidRPr="009B4FBA">
        <w:rPr>
          <w:rFonts w:ascii="QCF_P103" w:hAnsi="QCF_P103" w:cs="QCF_P103"/>
          <w:b/>
          <w:bCs/>
          <w:color w:val="000000"/>
          <w:sz w:val="28"/>
          <w:szCs w:val="28"/>
          <w:rtl/>
        </w:rPr>
        <w:t xml:space="preserve">  ﭟ  ﭠ  ﭡ  ﭢ  ﭣ   ﭤ  ﭥ  ﭦ    ﭧ  ﭨ  </w:t>
      </w:r>
      <w:r w:rsidRPr="009B4FBA">
        <w:rPr>
          <w:rFonts w:ascii="QCF_BSML" w:hAnsi="QCF_BSML" w:cs="QCF_BSML"/>
          <w:b/>
          <w:bCs/>
          <w:color w:val="000000"/>
          <w:sz w:val="28"/>
          <w:szCs w:val="28"/>
          <w:rtl/>
        </w:rPr>
        <w:t>ﭼ</w:t>
      </w:r>
      <w:r w:rsidRPr="009B4FBA">
        <w:rPr>
          <w:rFonts w:ascii="Arial" w:hAnsi="Arial" w:hint="cs"/>
          <w:b/>
          <w:bCs/>
          <w:color w:val="000000"/>
          <w:sz w:val="28"/>
          <w:szCs w:val="28"/>
          <w:rtl/>
        </w:rPr>
        <w:t>[</w:t>
      </w:r>
      <w:r w:rsidRPr="009B4FBA">
        <w:rPr>
          <w:rFonts w:ascii="Arial" w:hAnsi="Arial"/>
          <w:b/>
          <w:bCs/>
          <w:color w:val="9DAB0C"/>
          <w:sz w:val="28"/>
          <w:szCs w:val="28"/>
          <w:rtl/>
        </w:rPr>
        <w:t>النساء: ١٥٥</w:t>
      </w:r>
      <w:r w:rsidRPr="009B4FBA">
        <w:rPr>
          <w:rFonts w:hint="cs"/>
          <w:b/>
          <w:bCs/>
          <w:sz w:val="28"/>
          <w:szCs w:val="28"/>
          <w:rtl/>
        </w:rPr>
        <w:t>]</w:t>
      </w:r>
    </w:p>
    <w:p w:rsidR="00873D70" w:rsidRDefault="00873D70" w:rsidP="00DD07BA">
      <w:pPr>
        <w:pStyle w:val="NoSpacing"/>
        <w:rPr>
          <w:sz w:val="28"/>
          <w:szCs w:val="28"/>
          <w:rtl/>
        </w:rPr>
      </w:pPr>
    </w:p>
    <w:p w:rsidR="001D3F80" w:rsidRPr="00DD07BA" w:rsidRDefault="001D3F80" w:rsidP="00DD07BA">
      <w:pPr>
        <w:pStyle w:val="NoSpacing"/>
        <w:rPr>
          <w:sz w:val="28"/>
          <w:szCs w:val="28"/>
          <w:rtl/>
        </w:rPr>
      </w:pPr>
      <w:r w:rsidRPr="00B15741">
        <w:rPr>
          <w:sz w:val="28"/>
          <w:szCs w:val="28"/>
          <w:rtl/>
        </w:rPr>
        <w:t>﴿فَبِمَا نَقْضِهِم مِيثَاقَهُمْ﴾</w:t>
      </w:r>
      <w:r w:rsidR="00B60997" w:rsidRPr="00B15741">
        <w:rPr>
          <w:rFonts w:hint="cs"/>
          <w:sz w:val="28"/>
          <w:szCs w:val="28"/>
          <w:rtl/>
        </w:rPr>
        <w:t>؛</w:t>
      </w:r>
      <w:r w:rsidRPr="00B15741">
        <w:rPr>
          <w:sz w:val="28"/>
          <w:szCs w:val="28"/>
          <w:rtl/>
        </w:rPr>
        <w:t xml:space="preserve"> أي</w:t>
      </w:r>
      <w:r w:rsidR="00B60997" w:rsidRPr="00B15741">
        <w:rPr>
          <w:rFonts w:hint="cs"/>
          <w:sz w:val="28"/>
          <w:szCs w:val="28"/>
          <w:rtl/>
        </w:rPr>
        <w:t>:</w:t>
      </w:r>
      <w:r w:rsidRPr="00B15741">
        <w:rPr>
          <w:sz w:val="28"/>
          <w:szCs w:val="28"/>
          <w:rtl/>
        </w:rPr>
        <w:t xml:space="preserve"> فخالفوا ونقضوا</w:t>
      </w:r>
      <w:r w:rsidR="00B60997" w:rsidRPr="00B15741">
        <w:rPr>
          <w:rFonts w:hint="cs"/>
          <w:sz w:val="28"/>
          <w:szCs w:val="28"/>
          <w:rtl/>
        </w:rPr>
        <w:t>,</w:t>
      </w:r>
      <w:r w:rsidRPr="00B15741">
        <w:rPr>
          <w:sz w:val="28"/>
          <w:szCs w:val="28"/>
          <w:rtl/>
        </w:rPr>
        <w:t xml:space="preserve"> ففعلنا بهم ما فعلنا بنقضهم</w:t>
      </w:r>
      <w:r w:rsidR="00B60997" w:rsidRPr="00B15741">
        <w:rPr>
          <w:rFonts w:hint="cs"/>
          <w:sz w:val="28"/>
          <w:szCs w:val="28"/>
          <w:rtl/>
        </w:rPr>
        <w:t>.</w:t>
      </w:r>
      <w:r w:rsidRPr="00B15741">
        <w:rPr>
          <w:sz w:val="28"/>
          <w:szCs w:val="28"/>
          <w:rtl/>
        </w:rPr>
        <w:t xml:space="preserve"> و</w:t>
      </w:r>
      <w:r w:rsidR="00674C40" w:rsidRPr="00B15741">
        <w:rPr>
          <w:rFonts w:hint="cs"/>
          <w:sz w:val="28"/>
          <w:szCs w:val="28"/>
          <w:rtl/>
        </w:rPr>
        <w:t>(</w:t>
      </w:r>
      <w:r w:rsidRPr="00B15741">
        <w:rPr>
          <w:sz w:val="28"/>
          <w:szCs w:val="28"/>
          <w:rtl/>
        </w:rPr>
        <w:t>ما</w:t>
      </w:r>
      <w:r w:rsidR="00674C40" w:rsidRPr="00B15741">
        <w:rPr>
          <w:rFonts w:hint="cs"/>
          <w:sz w:val="28"/>
          <w:szCs w:val="28"/>
          <w:rtl/>
        </w:rPr>
        <w:t>)</w:t>
      </w:r>
      <w:r w:rsidRPr="00B15741">
        <w:rPr>
          <w:sz w:val="28"/>
          <w:szCs w:val="28"/>
          <w:rtl/>
        </w:rPr>
        <w:t xml:space="preserve"> مزيدة</w:t>
      </w:r>
      <w:r w:rsidR="00674C40" w:rsidRPr="00B15741">
        <w:rPr>
          <w:rFonts w:hint="cs"/>
          <w:sz w:val="28"/>
          <w:szCs w:val="28"/>
          <w:rtl/>
        </w:rPr>
        <w:t>ٌ</w:t>
      </w:r>
      <w:r w:rsidRPr="00B15741">
        <w:rPr>
          <w:sz w:val="28"/>
          <w:szCs w:val="28"/>
          <w:rtl/>
        </w:rPr>
        <w:t xml:space="preserve"> للتأكيد</w:t>
      </w:r>
      <w:r w:rsidR="00674C40" w:rsidRPr="00B15741">
        <w:rPr>
          <w:rFonts w:hint="cs"/>
          <w:sz w:val="28"/>
          <w:szCs w:val="28"/>
          <w:rtl/>
        </w:rPr>
        <w:t>,</w:t>
      </w:r>
      <w:r w:rsidRPr="00B15741">
        <w:rPr>
          <w:sz w:val="28"/>
          <w:szCs w:val="28"/>
          <w:rtl/>
        </w:rPr>
        <w:t xml:space="preserve"> والباء متع</w:t>
      </w:r>
      <w:r w:rsidR="00674C40" w:rsidRPr="00B15741">
        <w:rPr>
          <w:rFonts w:hint="cs"/>
          <w:sz w:val="28"/>
          <w:szCs w:val="28"/>
          <w:rtl/>
        </w:rPr>
        <w:t>َ</w:t>
      </w:r>
      <w:r w:rsidRPr="00B15741">
        <w:rPr>
          <w:sz w:val="28"/>
          <w:szCs w:val="28"/>
          <w:rtl/>
        </w:rPr>
        <w:t>ل</w:t>
      </w:r>
      <w:r w:rsidR="00674C40" w:rsidRPr="00B15741">
        <w:rPr>
          <w:rFonts w:hint="cs"/>
          <w:sz w:val="28"/>
          <w:szCs w:val="28"/>
          <w:rtl/>
        </w:rPr>
        <w:t>ِّ</w:t>
      </w:r>
      <w:r w:rsidRPr="00B15741">
        <w:rPr>
          <w:sz w:val="28"/>
          <w:szCs w:val="28"/>
          <w:rtl/>
        </w:rPr>
        <w:t>قة</w:t>
      </w:r>
      <w:r w:rsidR="00674C40" w:rsidRPr="00B15741">
        <w:rPr>
          <w:rFonts w:hint="cs"/>
          <w:sz w:val="28"/>
          <w:szCs w:val="28"/>
          <w:rtl/>
        </w:rPr>
        <w:t>ٌ</w:t>
      </w:r>
      <w:r w:rsidRPr="00B15741">
        <w:rPr>
          <w:sz w:val="28"/>
          <w:szCs w:val="28"/>
          <w:rtl/>
        </w:rPr>
        <w:t xml:space="preserve"> بالفعل المحذوف</w:t>
      </w:r>
      <w:r w:rsidR="00674C40" w:rsidRPr="00B15741">
        <w:rPr>
          <w:rFonts w:hint="cs"/>
          <w:sz w:val="28"/>
          <w:szCs w:val="28"/>
          <w:rtl/>
        </w:rPr>
        <w:t>,</w:t>
      </w:r>
      <w:r w:rsidRPr="00B15741">
        <w:rPr>
          <w:sz w:val="28"/>
          <w:szCs w:val="28"/>
          <w:rtl/>
        </w:rPr>
        <w:t xml:space="preserve"> ويجوز أن تتعلق ب</w:t>
      </w:r>
      <w:r w:rsidR="00674C40" w:rsidRPr="00B15741">
        <w:rPr>
          <w:rFonts w:hint="cs"/>
          <w:sz w:val="28"/>
          <w:szCs w:val="28"/>
          <w:rtl/>
        </w:rPr>
        <w:t xml:space="preserve">ـ </w:t>
      </w:r>
      <w:r w:rsidR="003D64C6" w:rsidRPr="00B15741">
        <w:rPr>
          <w:sz w:val="28"/>
          <w:szCs w:val="28"/>
          <w:rtl/>
        </w:rPr>
        <w:t>﴿</w:t>
      </w:r>
      <w:r w:rsidR="003D64C6" w:rsidRPr="00B15741">
        <w:rPr>
          <w:color w:val="FF0000"/>
          <w:sz w:val="28"/>
          <w:szCs w:val="28"/>
          <w:rtl/>
        </w:rPr>
        <w:t>حَرَّمْنَا عَلَيْهِمْ طَيِّبَات</w:t>
      </w:r>
      <w:r w:rsidR="003D64C6" w:rsidRPr="00B15741">
        <w:rPr>
          <w:color w:val="000000"/>
          <w:sz w:val="28"/>
          <w:szCs w:val="28"/>
          <w:rtl/>
        </w:rPr>
        <w:t>ٍ</w:t>
      </w:r>
      <w:r w:rsidR="003D64C6" w:rsidRPr="00B15741">
        <w:rPr>
          <w:sz w:val="28"/>
          <w:szCs w:val="28"/>
          <w:rtl/>
        </w:rPr>
        <w:t>﴾</w:t>
      </w:r>
      <w:r w:rsidR="00F42AC4">
        <w:rPr>
          <w:rFonts w:hint="cs"/>
          <w:sz w:val="28"/>
          <w:szCs w:val="28"/>
          <w:rtl/>
        </w:rPr>
        <w:t xml:space="preserve"> [النساء: 160]</w:t>
      </w:r>
      <w:r w:rsidR="00674C40" w:rsidRPr="00B15741">
        <w:rPr>
          <w:sz w:val="28"/>
          <w:szCs w:val="28"/>
          <w:rtl/>
        </w:rPr>
        <w:t xml:space="preserve"> فيكون الت</w:t>
      </w:r>
      <w:r w:rsidR="0044140F" w:rsidRPr="00B15741">
        <w:rPr>
          <w:rFonts w:hint="cs"/>
          <w:sz w:val="28"/>
          <w:szCs w:val="28"/>
          <w:rtl/>
        </w:rPr>
        <w:t>َّ</w:t>
      </w:r>
      <w:r w:rsidR="00674C40" w:rsidRPr="00B15741">
        <w:rPr>
          <w:sz w:val="28"/>
          <w:szCs w:val="28"/>
          <w:rtl/>
        </w:rPr>
        <w:t>حريم</w:t>
      </w:r>
      <w:r w:rsidR="0044140F" w:rsidRPr="00B15741">
        <w:rPr>
          <w:rFonts w:hint="cs"/>
          <w:sz w:val="28"/>
          <w:szCs w:val="28"/>
          <w:rtl/>
        </w:rPr>
        <w:t>ُ</w:t>
      </w:r>
      <w:r w:rsidR="00674C40" w:rsidRPr="00B15741">
        <w:rPr>
          <w:sz w:val="28"/>
          <w:szCs w:val="28"/>
          <w:rtl/>
        </w:rPr>
        <w:t xml:space="preserve"> بسبب النق</w:t>
      </w:r>
      <w:r w:rsidR="006C5EED" w:rsidRPr="00B15741">
        <w:rPr>
          <w:rFonts w:hint="cs"/>
          <w:sz w:val="28"/>
          <w:szCs w:val="28"/>
          <w:rtl/>
        </w:rPr>
        <w:t>ض</w:t>
      </w:r>
      <w:r w:rsidRPr="00B15741">
        <w:rPr>
          <w:sz w:val="28"/>
          <w:szCs w:val="28"/>
          <w:rtl/>
        </w:rPr>
        <w:t xml:space="preserve"> وما ع</w:t>
      </w:r>
      <w:r w:rsidR="00B60997" w:rsidRPr="00B15741">
        <w:rPr>
          <w:rFonts w:hint="cs"/>
          <w:sz w:val="28"/>
          <w:szCs w:val="28"/>
          <w:rtl/>
        </w:rPr>
        <w:t>ُ</w:t>
      </w:r>
      <w:r w:rsidRPr="00B15741">
        <w:rPr>
          <w:sz w:val="28"/>
          <w:szCs w:val="28"/>
          <w:rtl/>
        </w:rPr>
        <w:t>ط</w:t>
      </w:r>
      <w:r w:rsidR="00B60997" w:rsidRPr="00B15741">
        <w:rPr>
          <w:rFonts w:hint="cs"/>
          <w:sz w:val="28"/>
          <w:szCs w:val="28"/>
          <w:rtl/>
        </w:rPr>
        <w:t>ِ</w:t>
      </w:r>
      <w:r w:rsidRPr="00B15741">
        <w:rPr>
          <w:sz w:val="28"/>
          <w:szCs w:val="28"/>
          <w:rtl/>
        </w:rPr>
        <w:t>ف</w:t>
      </w:r>
      <w:r w:rsidR="00B60997" w:rsidRPr="00B15741">
        <w:rPr>
          <w:rFonts w:hint="cs"/>
          <w:sz w:val="28"/>
          <w:szCs w:val="28"/>
          <w:rtl/>
        </w:rPr>
        <w:t>َ</w:t>
      </w:r>
      <w:r w:rsidRPr="00B15741">
        <w:rPr>
          <w:sz w:val="28"/>
          <w:szCs w:val="28"/>
          <w:rtl/>
        </w:rPr>
        <w:t xml:space="preserve"> عليه إلى قوله</w:t>
      </w:r>
      <w:r w:rsidR="006C5EED" w:rsidRPr="00B15741">
        <w:rPr>
          <w:rFonts w:hint="cs"/>
          <w:sz w:val="28"/>
          <w:szCs w:val="28"/>
          <w:rtl/>
        </w:rPr>
        <w:t>:</w:t>
      </w:r>
      <w:r w:rsidR="006C5EED" w:rsidRPr="00B15741">
        <w:rPr>
          <w:sz w:val="28"/>
          <w:szCs w:val="28"/>
          <w:rtl/>
        </w:rPr>
        <w:t>﴿ف</w:t>
      </w:r>
      <w:r w:rsidR="006C5EED" w:rsidRPr="00B15741">
        <w:rPr>
          <w:rFonts w:hint="cs"/>
          <w:sz w:val="28"/>
          <w:szCs w:val="28"/>
          <w:rtl/>
        </w:rPr>
        <w:t>َ</w:t>
      </w:r>
      <w:r w:rsidR="006C5EED" w:rsidRPr="00B15741">
        <w:rPr>
          <w:sz w:val="28"/>
          <w:szCs w:val="28"/>
          <w:rtl/>
        </w:rPr>
        <w:t>ب</w:t>
      </w:r>
      <w:r w:rsidR="006C5EED" w:rsidRPr="00B15741">
        <w:rPr>
          <w:rFonts w:hint="cs"/>
          <w:sz w:val="28"/>
          <w:szCs w:val="28"/>
          <w:rtl/>
        </w:rPr>
        <w:t>ِ</w:t>
      </w:r>
      <w:r w:rsidR="006C5EED" w:rsidRPr="00B15741">
        <w:rPr>
          <w:sz w:val="28"/>
          <w:szCs w:val="28"/>
          <w:rtl/>
        </w:rPr>
        <w:t>ظ</w:t>
      </w:r>
      <w:r w:rsidR="006C5EED" w:rsidRPr="00B15741">
        <w:rPr>
          <w:rFonts w:hint="cs"/>
          <w:sz w:val="28"/>
          <w:szCs w:val="28"/>
          <w:rtl/>
        </w:rPr>
        <w:t>ُ</w:t>
      </w:r>
      <w:r w:rsidR="006C5EED" w:rsidRPr="00B15741">
        <w:rPr>
          <w:sz w:val="28"/>
          <w:szCs w:val="28"/>
          <w:rtl/>
        </w:rPr>
        <w:t>ل</w:t>
      </w:r>
      <w:r w:rsidR="006C5EED" w:rsidRPr="00B15741">
        <w:rPr>
          <w:rFonts w:hint="cs"/>
          <w:sz w:val="28"/>
          <w:szCs w:val="28"/>
          <w:rtl/>
        </w:rPr>
        <w:t>ْ</w:t>
      </w:r>
      <w:r w:rsidR="006C5EED" w:rsidRPr="00B15741">
        <w:rPr>
          <w:sz w:val="28"/>
          <w:szCs w:val="28"/>
          <w:rtl/>
        </w:rPr>
        <w:t>م</w:t>
      </w:r>
      <w:r w:rsidR="006C5EED" w:rsidRPr="00B15741">
        <w:rPr>
          <w:rFonts w:hint="cs"/>
          <w:sz w:val="28"/>
          <w:szCs w:val="28"/>
          <w:rtl/>
        </w:rPr>
        <w:t>ٍ</w:t>
      </w:r>
      <w:r w:rsidR="006C5EED" w:rsidRPr="00B15741">
        <w:rPr>
          <w:sz w:val="28"/>
          <w:szCs w:val="28"/>
          <w:rtl/>
        </w:rPr>
        <w:t>﴾</w:t>
      </w:r>
      <w:r w:rsidR="00C6395F" w:rsidRPr="00B15741">
        <w:rPr>
          <w:rFonts w:hint="cs"/>
          <w:sz w:val="28"/>
          <w:szCs w:val="28"/>
          <w:rtl/>
        </w:rPr>
        <w:t>.</w:t>
      </w:r>
      <w:r w:rsidRPr="00B15741">
        <w:rPr>
          <w:sz w:val="28"/>
          <w:szCs w:val="28"/>
          <w:rtl/>
        </w:rPr>
        <w:t xml:space="preserve"> لا بما دل</w:t>
      </w:r>
      <w:r w:rsidR="006C5EED" w:rsidRPr="00B15741">
        <w:rPr>
          <w:rFonts w:hint="cs"/>
          <w:sz w:val="28"/>
          <w:szCs w:val="28"/>
          <w:rtl/>
        </w:rPr>
        <w:t>َّ</w:t>
      </w:r>
      <w:r w:rsidR="006C5EED" w:rsidRPr="00B15741">
        <w:rPr>
          <w:sz w:val="28"/>
          <w:szCs w:val="28"/>
          <w:rtl/>
        </w:rPr>
        <w:t xml:space="preserve"> عليه قوله</w:t>
      </w:r>
      <w:r w:rsidRPr="00B15741">
        <w:rPr>
          <w:sz w:val="28"/>
          <w:szCs w:val="28"/>
          <w:rtl/>
        </w:rPr>
        <w:t>: ﴿بَل</w:t>
      </w:r>
      <w:r w:rsidR="00C93B57" w:rsidRPr="00B15741">
        <w:rPr>
          <w:sz w:val="28"/>
          <w:szCs w:val="28"/>
          <w:rtl/>
        </w:rPr>
        <w:t>ْ طَبَعَ اللَّهُ عَلَيْهَا﴾ مثل</w:t>
      </w:r>
      <w:r w:rsidR="00C93B57" w:rsidRPr="00B15741">
        <w:rPr>
          <w:rFonts w:hint="cs"/>
          <w:sz w:val="28"/>
          <w:szCs w:val="28"/>
          <w:rtl/>
        </w:rPr>
        <w:t>:</w:t>
      </w:r>
      <w:r w:rsidR="00B60997" w:rsidRPr="00B15741">
        <w:rPr>
          <w:rFonts w:hint="cs"/>
          <w:sz w:val="28"/>
          <w:szCs w:val="28"/>
          <w:rtl/>
        </w:rPr>
        <w:t>(</w:t>
      </w:r>
      <w:r w:rsidRPr="00B15741">
        <w:rPr>
          <w:sz w:val="28"/>
          <w:szCs w:val="28"/>
          <w:rtl/>
        </w:rPr>
        <w:t>لا يؤمنون</w:t>
      </w:r>
      <w:r w:rsidR="00B60997" w:rsidRPr="00B15741">
        <w:rPr>
          <w:rFonts w:hint="cs"/>
          <w:sz w:val="28"/>
          <w:szCs w:val="28"/>
          <w:rtl/>
        </w:rPr>
        <w:t>)</w:t>
      </w:r>
      <w:r w:rsidR="00C6395F" w:rsidRPr="00B15741">
        <w:rPr>
          <w:rFonts w:hint="cs"/>
          <w:sz w:val="28"/>
          <w:szCs w:val="28"/>
          <w:rtl/>
        </w:rPr>
        <w:t>؛</w:t>
      </w:r>
      <w:r w:rsidRPr="00B15741">
        <w:rPr>
          <w:sz w:val="28"/>
          <w:szCs w:val="28"/>
          <w:rtl/>
        </w:rPr>
        <w:t xml:space="preserve"> لأن</w:t>
      </w:r>
      <w:r w:rsidR="006C5EED" w:rsidRPr="00B15741">
        <w:rPr>
          <w:rFonts w:hint="cs"/>
          <w:sz w:val="28"/>
          <w:szCs w:val="28"/>
          <w:rtl/>
        </w:rPr>
        <w:t>َّ</w:t>
      </w:r>
      <w:r w:rsidRPr="00B15741">
        <w:rPr>
          <w:sz w:val="28"/>
          <w:szCs w:val="28"/>
          <w:rtl/>
        </w:rPr>
        <w:t xml:space="preserve">ه </w:t>
      </w:r>
      <w:r w:rsidR="006C5EED" w:rsidRPr="00B15741">
        <w:rPr>
          <w:sz w:val="28"/>
          <w:szCs w:val="28"/>
          <w:rtl/>
        </w:rPr>
        <w:t>رد</w:t>
      </w:r>
      <w:r w:rsidR="006C5EED" w:rsidRPr="00B15741">
        <w:rPr>
          <w:rFonts w:hint="cs"/>
          <w:sz w:val="28"/>
          <w:szCs w:val="28"/>
          <w:rtl/>
        </w:rPr>
        <w:t>ٌّ</w:t>
      </w:r>
      <w:r w:rsidR="006C5EED" w:rsidRPr="00B15741">
        <w:rPr>
          <w:sz w:val="28"/>
          <w:szCs w:val="28"/>
          <w:rtl/>
        </w:rPr>
        <w:t xml:space="preserve"> لقولهم ﴿قُلُوبُنَا غُلْفٌ﴾ </w:t>
      </w:r>
      <w:r w:rsidR="006C5EED" w:rsidRPr="00DD07BA">
        <w:rPr>
          <w:sz w:val="28"/>
          <w:szCs w:val="28"/>
          <w:rtl/>
        </w:rPr>
        <w:t>فيكون من صلة</w:t>
      </w:r>
      <w:r w:rsidR="00F42AC4">
        <w:rPr>
          <w:sz w:val="28"/>
          <w:szCs w:val="28"/>
          <w:rtl/>
        </w:rPr>
        <w:t>﴿</w:t>
      </w:r>
      <w:r w:rsidR="006C5EED" w:rsidRPr="00DD07BA">
        <w:rPr>
          <w:sz w:val="28"/>
          <w:szCs w:val="28"/>
          <w:rtl/>
        </w:rPr>
        <w:t>و</w:t>
      </w:r>
      <w:r w:rsidR="00F42AC4">
        <w:rPr>
          <w:rFonts w:hint="cs"/>
          <w:sz w:val="28"/>
          <w:szCs w:val="28"/>
          <w:rtl/>
        </w:rPr>
        <w:t>َ</w:t>
      </w:r>
      <w:r w:rsidR="006C5EED" w:rsidRPr="00DD07BA">
        <w:rPr>
          <w:sz w:val="28"/>
          <w:szCs w:val="28"/>
          <w:rtl/>
        </w:rPr>
        <w:t>ق</w:t>
      </w:r>
      <w:r w:rsidR="00F42AC4">
        <w:rPr>
          <w:rFonts w:hint="cs"/>
          <w:sz w:val="28"/>
          <w:szCs w:val="28"/>
          <w:rtl/>
        </w:rPr>
        <w:t>َ</w:t>
      </w:r>
      <w:r w:rsidR="006C5EED" w:rsidRPr="00DD07BA">
        <w:rPr>
          <w:sz w:val="28"/>
          <w:szCs w:val="28"/>
          <w:rtl/>
        </w:rPr>
        <w:t>و</w:t>
      </w:r>
      <w:r w:rsidR="00F42AC4">
        <w:rPr>
          <w:rFonts w:hint="cs"/>
          <w:sz w:val="28"/>
          <w:szCs w:val="28"/>
          <w:rtl/>
        </w:rPr>
        <w:t>ْ</w:t>
      </w:r>
      <w:r w:rsidR="006C5EED" w:rsidRPr="00DD07BA">
        <w:rPr>
          <w:sz w:val="28"/>
          <w:szCs w:val="28"/>
          <w:rtl/>
        </w:rPr>
        <w:t>ل</w:t>
      </w:r>
      <w:r w:rsidR="00F42AC4">
        <w:rPr>
          <w:rFonts w:hint="cs"/>
          <w:sz w:val="28"/>
          <w:szCs w:val="28"/>
          <w:rtl/>
        </w:rPr>
        <w:t>ِ</w:t>
      </w:r>
      <w:r w:rsidR="006C5EED" w:rsidRPr="00DD07BA">
        <w:rPr>
          <w:sz w:val="28"/>
          <w:szCs w:val="28"/>
          <w:rtl/>
        </w:rPr>
        <w:t>ه</w:t>
      </w:r>
      <w:r w:rsidR="00F42AC4">
        <w:rPr>
          <w:rFonts w:hint="cs"/>
          <w:sz w:val="28"/>
          <w:szCs w:val="28"/>
          <w:rtl/>
        </w:rPr>
        <w:t>ِ</w:t>
      </w:r>
      <w:r w:rsidR="006C5EED" w:rsidRPr="00DD07BA">
        <w:rPr>
          <w:sz w:val="28"/>
          <w:szCs w:val="28"/>
          <w:rtl/>
        </w:rPr>
        <w:t>م</w:t>
      </w:r>
      <w:r w:rsidR="00DD07BA">
        <w:rPr>
          <w:sz w:val="28"/>
          <w:szCs w:val="28"/>
          <w:rtl/>
        </w:rPr>
        <w:t>﴾</w:t>
      </w:r>
      <w:r w:rsidR="006C5EED" w:rsidRPr="00DD07BA">
        <w:rPr>
          <w:sz w:val="28"/>
          <w:szCs w:val="28"/>
          <w:rtl/>
        </w:rPr>
        <w:t xml:space="preserve"> المعطوف على المجرور فلا يعمل في جار</w:t>
      </w:r>
      <w:r w:rsidR="00355FD2" w:rsidRPr="00DD07BA">
        <w:rPr>
          <w:rFonts w:hint="cs"/>
          <w:sz w:val="28"/>
          <w:szCs w:val="28"/>
          <w:rtl/>
        </w:rPr>
        <w:t>ِّ</w:t>
      </w:r>
      <w:r w:rsidR="006C5EED" w:rsidRPr="00DD07BA">
        <w:rPr>
          <w:sz w:val="28"/>
          <w:szCs w:val="28"/>
          <w:rtl/>
        </w:rPr>
        <w:t>ه</w:t>
      </w:r>
      <w:r w:rsidR="006C5EED" w:rsidRPr="00DD07BA">
        <w:rPr>
          <w:rFonts w:hint="cs"/>
          <w:sz w:val="28"/>
          <w:szCs w:val="28"/>
          <w:rtl/>
        </w:rPr>
        <w:t>.</w:t>
      </w:r>
    </w:p>
    <w:p w:rsidR="00CC6DD2" w:rsidRDefault="00CC6DD2" w:rsidP="00CC6DD2">
      <w:pPr>
        <w:pStyle w:val="NoSpacing"/>
        <w:rPr>
          <w:sz w:val="28"/>
          <w:szCs w:val="28"/>
          <w:rtl/>
        </w:rPr>
      </w:pPr>
      <w:r w:rsidRPr="00B15741">
        <w:rPr>
          <w:sz w:val="28"/>
          <w:szCs w:val="28"/>
          <w:rtl/>
        </w:rPr>
        <w:t>ــــــــــــــــــــــــــــــــــــــــــــــــ</w:t>
      </w:r>
      <w:r w:rsidRPr="00B15741">
        <w:rPr>
          <w:rFonts w:hint="cs"/>
          <w:sz w:val="28"/>
          <w:szCs w:val="28"/>
          <w:rtl/>
        </w:rPr>
        <w:t>ــــ</w:t>
      </w:r>
      <w:r w:rsidRPr="00B15741">
        <w:rPr>
          <w:sz w:val="28"/>
          <w:szCs w:val="28"/>
          <w:rtl/>
        </w:rPr>
        <w:t>ـــــــــــــــ</w:t>
      </w:r>
      <w:r w:rsidRPr="00B15741">
        <w:rPr>
          <w:rFonts w:hint="cs"/>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B15741">
        <w:rPr>
          <w:sz w:val="28"/>
          <w:szCs w:val="28"/>
          <w:rtl/>
        </w:rPr>
        <w:t>ـــــــ</w:t>
      </w:r>
    </w:p>
    <w:p w:rsidR="003A7160" w:rsidRPr="00E73D24" w:rsidRDefault="003A7160" w:rsidP="003A7160">
      <w:pPr>
        <w:pStyle w:val="NoSpacing"/>
        <w:rPr>
          <w:sz w:val="32"/>
          <w:szCs w:val="32"/>
          <w:rtl/>
        </w:rPr>
      </w:pPr>
      <w:r w:rsidRPr="00E73D24">
        <w:rPr>
          <w:rFonts w:hint="cs"/>
          <w:sz w:val="32"/>
          <w:szCs w:val="32"/>
          <w:rtl/>
        </w:rPr>
        <w:t>(</w:t>
      </w:r>
      <w:r w:rsidRPr="00E73D24">
        <w:rPr>
          <w:sz w:val="32"/>
          <w:szCs w:val="32"/>
          <w:rtl/>
        </w:rPr>
        <w:t>سمعنا وأطعنا</w:t>
      </w:r>
      <w:r w:rsidRPr="00E73D24">
        <w:rPr>
          <w:rFonts w:hint="cs"/>
          <w:sz w:val="32"/>
          <w:szCs w:val="32"/>
          <w:rtl/>
        </w:rPr>
        <w:t>)</w:t>
      </w:r>
      <w:r w:rsidRPr="00E73D24">
        <w:rPr>
          <w:sz w:val="32"/>
          <w:szCs w:val="32"/>
          <w:rtl/>
        </w:rPr>
        <w:t xml:space="preserve"> [347/ب]</w:t>
      </w:r>
      <w:r w:rsidRPr="00E73D24">
        <w:rPr>
          <w:rFonts w:hint="cs"/>
          <w:sz w:val="32"/>
          <w:szCs w:val="32"/>
          <w:rtl/>
        </w:rPr>
        <w:t>,</w:t>
      </w:r>
      <w:r w:rsidRPr="00E73D24">
        <w:rPr>
          <w:sz w:val="32"/>
          <w:szCs w:val="32"/>
          <w:rtl/>
        </w:rPr>
        <w:t xml:space="preserve"> ومعاهدت</w:t>
      </w:r>
      <w:r w:rsidRPr="00E73D24">
        <w:rPr>
          <w:rFonts w:hint="cs"/>
          <w:sz w:val="32"/>
          <w:szCs w:val="32"/>
          <w:rtl/>
        </w:rPr>
        <w:t>ُ</w:t>
      </w:r>
      <w:r w:rsidRPr="00E73D24">
        <w:rPr>
          <w:sz w:val="32"/>
          <w:szCs w:val="32"/>
          <w:rtl/>
        </w:rPr>
        <w:t>هم على أن ي</w:t>
      </w:r>
      <w:r w:rsidR="009F01BD">
        <w:rPr>
          <w:rFonts w:hint="cs"/>
          <w:sz w:val="32"/>
          <w:szCs w:val="32"/>
          <w:rtl/>
        </w:rPr>
        <w:t>ـ</w:t>
      </w:r>
      <w:r w:rsidR="001F5AE0">
        <w:rPr>
          <w:rFonts w:hint="cs"/>
          <w:sz w:val="32"/>
          <w:szCs w:val="32"/>
          <w:rtl/>
        </w:rPr>
        <w:t>ت</w:t>
      </w:r>
      <w:r w:rsidRPr="00E73D24">
        <w:rPr>
          <w:sz w:val="32"/>
          <w:szCs w:val="32"/>
          <w:rtl/>
        </w:rPr>
        <w:t>م</w:t>
      </w:r>
      <w:r w:rsidRPr="00E73D24">
        <w:rPr>
          <w:rFonts w:hint="cs"/>
          <w:sz w:val="32"/>
          <w:szCs w:val="32"/>
          <w:rtl/>
        </w:rPr>
        <w:t>ُّ</w:t>
      </w:r>
      <w:r w:rsidRPr="00E73D24">
        <w:rPr>
          <w:sz w:val="32"/>
          <w:szCs w:val="32"/>
          <w:rtl/>
        </w:rPr>
        <w:t>وا عليه</w:t>
      </w:r>
      <w:r w:rsidRPr="00E73D24">
        <w:rPr>
          <w:rFonts w:hint="cs"/>
          <w:sz w:val="32"/>
          <w:szCs w:val="32"/>
          <w:vertAlign w:val="superscript"/>
          <w:rtl/>
          <w:lang w:bidi="ar-SA"/>
        </w:rPr>
        <w:t>(</w:t>
      </w:r>
      <w:r w:rsidRPr="00E73D24">
        <w:rPr>
          <w:sz w:val="32"/>
          <w:szCs w:val="32"/>
          <w:vertAlign w:val="superscript"/>
          <w:rtl/>
          <w:lang w:bidi="ar-SA"/>
        </w:rPr>
        <w:footnoteReference w:id="1811"/>
      </w:r>
      <w:r w:rsidRPr="00E73D24">
        <w:rPr>
          <w:rFonts w:hint="cs"/>
          <w:sz w:val="32"/>
          <w:szCs w:val="32"/>
          <w:vertAlign w:val="superscript"/>
          <w:rtl/>
          <w:lang w:bidi="ar-SA"/>
        </w:rPr>
        <w:t>)</w:t>
      </w:r>
      <w:r w:rsidR="000F4A53">
        <w:rPr>
          <w:rFonts w:hint="cs"/>
          <w:sz w:val="32"/>
          <w:szCs w:val="32"/>
          <w:rtl/>
          <w:lang w:bidi="ar-SA"/>
        </w:rPr>
        <w:t>؛</w:t>
      </w:r>
      <w:r w:rsidRPr="00E73D24">
        <w:rPr>
          <w:sz w:val="32"/>
          <w:szCs w:val="32"/>
          <w:rtl/>
        </w:rPr>
        <w:t xml:space="preserve"> أي</w:t>
      </w:r>
      <w:r w:rsidRPr="00E73D24">
        <w:rPr>
          <w:rFonts w:hint="cs"/>
          <w:sz w:val="32"/>
          <w:szCs w:val="32"/>
          <w:rtl/>
        </w:rPr>
        <w:t>:</w:t>
      </w:r>
      <w:r w:rsidRPr="00E73D24">
        <w:rPr>
          <w:sz w:val="32"/>
          <w:szCs w:val="32"/>
          <w:rtl/>
        </w:rPr>
        <w:t xml:space="preserve"> يستمر</w:t>
      </w:r>
      <w:r w:rsidRPr="00E73D24">
        <w:rPr>
          <w:rFonts w:hint="cs"/>
          <w:sz w:val="32"/>
          <w:szCs w:val="32"/>
          <w:rtl/>
        </w:rPr>
        <w:t>ُّ</w:t>
      </w:r>
      <w:r w:rsidRPr="00E73D24">
        <w:rPr>
          <w:sz w:val="32"/>
          <w:szCs w:val="32"/>
          <w:rtl/>
        </w:rPr>
        <w:t>وا عليه</w:t>
      </w:r>
      <w:r w:rsidRPr="00E73D24">
        <w:rPr>
          <w:rFonts w:hint="cs"/>
          <w:sz w:val="32"/>
          <w:szCs w:val="32"/>
          <w:rtl/>
        </w:rPr>
        <w:t>.</w:t>
      </w:r>
      <w:r w:rsidRPr="00E73D24">
        <w:rPr>
          <w:sz w:val="32"/>
          <w:szCs w:val="32"/>
          <w:rtl/>
        </w:rPr>
        <w:t>فأشار القاضي بقوله</w:t>
      </w:r>
      <w:r w:rsidRPr="00E73D24">
        <w:rPr>
          <w:rFonts w:hint="cs"/>
          <w:sz w:val="32"/>
          <w:szCs w:val="32"/>
          <w:rtl/>
        </w:rPr>
        <w:t>:(</w:t>
      </w:r>
      <w:r w:rsidRPr="00E73D24">
        <w:rPr>
          <w:sz w:val="32"/>
          <w:szCs w:val="32"/>
          <w:rtl/>
        </w:rPr>
        <w:t>وهو قولهم</w:t>
      </w:r>
      <w:r w:rsidRPr="00E73D24">
        <w:rPr>
          <w:rFonts w:hint="cs"/>
          <w:sz w:val="32"/>
          <w:szCs w:val="32"/>
          <w:rtl/>
        </w:rPr>
        <w:t>)</w:t>
      </w:r>
      <w:r w:rsidRPr="00E73D24">
        <w:rPr>
          <w:sz w:val="32"/>
          <w:szCs w:val="32"/>
          <w:rtl/>
        </w:rPr>
        <w:t xml:space="preserve"> إلى أن</w:t>
      </w:r>
      <w:r w:rsidRPr="00E73D24">
        <w:rPr>
          <w:rFonts w:hint="cs"/>
          <w:sz w:val="32"/>
          <w:szCs w:val="32"/>
          <w:rtl/>
        </w:rPr>
        <w:t>َّ</w:t>
      </w:r>
      <w:r w:rsidRPr="00E73D24">
        <w:rPr>
          <w:sz w:val="32"/>
          <w:szCs w:val="32"/>
          <w:rtl/>
        </w:rPr>
        <w:t xml:space="preserve"> قوله</w:t>
      </w:r>
      <w:r w:rsidRPr="00E73D24">
        <w:rPr>
          <w:rFonts w:hint="cs"/>
          <w:sz w:val="32"/>
          <w:szCs w:val="32"/>
          <w:rtl/>
        </w:rPr>
        <w:t>َ</w:t>
      </w:r>
      <w:r w:rsidRPr="00E73D24">
        <w:rPr>
          <w:sz w:val="32"/>
          <w:szCs w:val="32"/>
          <w:rtl/>
        </w:rPr>
        <w:t>م</w:t>
      </w:r>
      <w:r w:rsidRPr="00E73D24">
        <w:rPr>
          <w:rFonts w:hint="cs"/>
          <w:sz w:val="32"/>
          <w:szCs w:val="32"/>
          <w:vertAlign w:val="superscript"/>
          <w:rtl/>
        </w:rPr>
        <w:t>(</w:t>
      </w:r>
      <w:r w:rsidRPr="00E73D24">
        <w:rPr>
          <w:sz w:val="32"/>
          <w:szCs w:val="32"/>
          <w:vertAlign w:val="superscript"/>
          <w:rtl/>
        </w:rPr>
        <w:footnoteReference w:id="1812"/>
      </w:r>
      <w:r w:rsidRPr="00E73D24">
        <w:rPr>
          <w:rFonts w:hint="cs"/>
          <w:sz w:val="32"/>
          <w:szCs w:val="32"/>
          <w:vertAlign w:val="superscript"/>
          <w:rtl/>
        </w:rPr>
        <w:t>)</w:t>
      </w:r>
      <w:r w:rsidRPr="00E73D24">
        <w:rPr>
          <w:rFonts w:hint="cs"/>
          <w:sz w:val="32"/>
          <w:szCs w:val="32"/>
          <w:rtl/>
        </w:rPr>
        <w:t xml:space="preserve"> في الكشاف</w:t>
      </w:r>
      <w:r w:rsidRPr="00E73D24">
        <w:rPr>
          <w:sz w:val="32"/>
          <w:szCs w:val="32"/>
          <w:rtl/>
        </w:rPr>
        <w:t>مرفوع</w:t>
      </w:r>
      <w:r w:rsidRPr="00E73D24">
        <w:rPr>
          <w:rFonts w:hint="cs"/>
          <w:sz w:val="32"/>
          <w:szCs w:val="32"/>
          <w:rtl/>
        </w:rPr>
        <w:t>ٌ</w:t>
      </w:r>
      <w:r w:rsidRPr="00E73D24">
        <w:rPr>
          <w:sz w:val="32"/>
          <w:szCs w:val="32"/>
          <w:rtl/>
        </w:rPr>
        <w:t xml:space="preserve"> معطوف</w:t>
      </w:r>
      <w:r w:rsidRPr="00E73D24">
        <w:rPr>
          <w:rFonts w:hint="cs"/>
          <w:sz w:val="32"/>
          <w:szCs w:val="32"/>
          <w:rtl/>
        </w:rPr>
        <w:t>ٌ</w:t>
      </w:r>
      <w:r w:rsidRPr="00E73D24">
        <w:rPr>
          <w:sz w:val="32"/>
          <w:szCs w:val="32"/>
          <w:rtl/>
        </w:rPr>
        <w:t xml:space="preserve"> على الميثاق</w:t>
      </w:r>
      <w:r w:rsidR="009F01BD">
        <w:rPr>
          <w:rFonts w:hint="cs"/>
          <w:sz w:val="32"/>
          <w:szCs w:val="32"/>
          <w:rtl/>
        </w:rPr>
        <w:t>,</w:t>
      </w:r>
      <w:r w:rsidRPr="00E73D24">
        <w:rPr>
          <w:sz w:val="32"/>
          <w:szCs w:val="32"/>
          <w:rtl/>
        </w:rPr>
        <w:t xml:space="preserve"> وترك</w:t>
      </w:r>
      <w:r w:rsidR="009F01BD">
        <w:rPr>
          <w:rFonts w:hint="cs"/>
          <w:sz w:val="32"/>
          <w:szCs w:val="32"/>
          <w:rtl/>
        </w:rPr>
        <w:t>َ</w:t>
      </w:r>
      <w:r w:rsidRPr="00E73D24">
        <w:rPr>
          <w:sz w:val="32"/>
          <w:szCs w:val="32"/>
          <w:rtl/>
        </w:rPr>
        <w:t xml:space="preserve"> قوله</w:t>
      </w:r>
      <w:r w:rsidRPr="00E73D24">
        <w:rPr>
          <w:rFonts w:hint="cs"/>
          <w:sz w:val="32"/>
          <w:szCs w:val="32"/>
          <w:rtl/>
        </w:rPr>
        <w:t>:(</w:t>
      </w:r>
      <w:r w:rsidRPr="00E73D24">
        <w:rPr>
          <w:sz w:val="32"/>
          <w:szCs w:val="32"/>
          <w:rtl/>
        </w:rPr>
        <w:t>ومعاهدتهم</w:t>
      </w:r>
      <w:r w:rsidRPr="00E73D24">
        <w:rPr>
          <w:rFonts w:hint="cs"/>
          <w:sz w:val="32"/>
          <w:szCs w:val="32"/>
          <w:rtl/>
        </w:rPr>
        <w:t>)؛</w:t>
      </w:r>
      <w:r w:rsidRPr="00E73D24">
        <w:rPr>
          <w:sz w:val="32"/>
          <w:szCs w:val="32"/>
          <w:rtl/>
        </w:rPr>
        <w:t xml:space="preserve"> لأنّ الاستمرار</w:t>
      </w:r>
      <w:r w:rsidRPr="00E73D24">
        <w:rPr>
          <w:rFonts w:hint="cs"/>
          <w:sz w:val="32"/>
          <w:szCs w:val="32"/>
          <w:rtl/>
        </w:rPr>
        <w:t>َ</w:t>
      </w:r>
      <w:r w:rsidRPr="00E73D24">
        <w:rPr>
          <w:sz w:val="32"/>
          <w:szCs w:val="32"/>
          <w:rtl/>
        </w:rPr>
        <w:t xml:space="preserve"> لا يصح</w:t>
      </w:r>
      <w:r w:rsidRPr="00E73D24">
        <w:rPr>
          <w:rFonts w:hint="cs"/>
          <w:sz w:val="32"/>
          <w:szCs w:val="32"/>
          <w:rtl/>
        </w:rPr>
        <w:t>ُّ</w:t>
      </w:r>
      <w:r w:rsidRPr="00E73D24">
        <w:rPr>
          <w:sz w:val="32"/>
          <w:szCs w:val="32"/>
          <w:rtl/>
        </w:rPr>
        <w:t xml:space="preserve"> في دخول الباب س</w:t>
      </w:r>
      <w:r w:rsidRPr="00E73D24">
        <w:rPr>
          <w:rFonts w:hint="cs"/>
          <w:sz w:val="32"/>
          <w:szCs w:val="32"/>
          <w:rtl/>
        </w:rPr>
        <w:t>ُ</w:t>
      </w:r>
      <w:r w:rsidRPr="00E73D24">
        <w:rPr>
          <w:sz w:val="32"/>
          <w:szCs w:val="32"/>
          <w:rtl/>
        </w:rPr>
        <w:t>ج</w:t>
      </w:r>
      <w:r w:rsidRPr="00E73D24">
        <w:rPr>
          <w:rFonts w:hint="cs"/>
          <w:sz w:val="32"/>
          <w:szCs w:val="32"/>
          <w:rtl/>
        </w:rPr>
        <w:t>َّ</w:t>
      </w:r>
      <w:r w:rsidRPr="00E73D24">
        <w:rPr>
          <w:sz w:val="32"/>
          <w:szCs w:val="32"/>
          <w:rtl/>
        </w:rPr>
        <w:t>د</w:t>
      </w:r>
      <w:r w:rsidRPr="00E73D24">
        <w:rPr>
          <w:rFonts w:hint="cs"/>
          <w:sz w:val="32"/>
          <w:szCs w:val="32"/>
          <w:rtl/>
        </w:rPr>
        <w:t>َ</w:t>
      </w:r>
      <w:r w:rsidRPr="00E73D24">
        <w:rPr>
          <w:sz w:val="32"/>
          <w:szCs w:val="32"/>
          <w:rtl/>
        </w:rPr>
        <w:t>اً</w:t>
      </w:r>
      <w:r w:rsidRPr="00E73D24">
        <w:rPr>
          <w:rFonts w:hint="cs"/>
          <w:sz w:val="32"/>
          <w:szCs w:val="32"/>
          <w:rtl/>
        </w:rPr>
        <w:t>, أ</w:t>
      </w:r>
      <w:r w:rsidRPr="00E73D24">
        <w:rPr>
          <w:sz w:val="32"/>
          <w:szCs w:val="32"/>
          <w:rtl/>
        </w:rPr>
        <w:t>و</w:t>
      </w:r>
      <w:r w:rsidRPr="00E73D24">
        <w:rPr>
          <w:rFonts w:hint="cs"/>
          <w:sz w:val="32"/>
          <w:szCs w:val="32"/>
          <w:vertAlign w:val="superscript"/>
          <w:rtl/>
        </w:rPr>
        <w:t>(</w:t>
      </w:r>
      <w:r w:rsidRPr="00E73D24">
        <w:rPr>
          <w:sz w:val="32"/>
          <w:szCs w:val="32"/>
          <w:vertAlign w:val="superscript"/>
          <w:rtl/>
        </w:rPr>
        <w:footnoteReference w:id="1813"/>
      </w:r>
      <w:r w:rsidRPr="00E73D24">
        <w:rPr>
          <w:rFonts w:hint="cs"/>
          <w:sz w:val="32"/>
          <w:szCs w:val="32"/>
          <w:vertAlign w:val="superscript"/>
          <w:rtl/>
        </w:rPr>
        <w:t>)</w:t>
      </w:r>
      <w:r w:rsidRPr="00E73D24">
        <w:rPr>
          <w:sz w:val="32"/>
          <w:szCs w:val="32"/>
          <w:rtl/>
        </w:rPr>
        <w:t>ي</w:t>
      </w:r>
      <w:r w:rsidR="009F01BD">
        <w:rPr>
          <w:rFonts w:hint="cs"/>
          <w:sz w:val="32"/>
          <w:szCs w:val="32"/>
          <w:rtl/>
        </w:rPr>
        <w:t>ُ</w:t>
      </w:r>
      <w:r w:rsidRPr="00E73D24">
        <w:rPr>
          <w:sz w:val="32"/>
          <w:szCs w:val="32"/>
          <w:rtl/>
        </w:rPr>
        <w:t>خ</w:t>
      </w:r>
      <w:r w:rsidR="009F01BD">
        <w:rPr>
          <w:rFonts w:hint="cs"/>
          <w:sz w:val="32"/>
          <w:szCs w:val="32"/>
          <w:rtl/>
        </w:rPr>
        <w:t>َ</w:t>
      </w:r>
      <w:r w:rsidRPr="00E73D24">
        <w:rPr>
          <w:sz w:val="32"/>
          <w:szCs w:val="32"/>
          <w:rtl/>
        </w:rPr>
        <w:t>ص</w:t>
      </w:r>
      <w:r w:rsidRPr="00E73D24">
        <w:rPr>
          <w:rFonts w:hint="cs"/>
          <w:sz w:val="32"/>
          <w:szCs w:val="32"/>
          <w:rtl/>
        </w:rPr>
        <w:t>ُّ</w:t>
      </w:r>
      <w:r w:rsidRPr="00E73D24">
        <w:rPr>
          <w:sz w:val="32"/>
          <w:szCs w:val="32"/>
          <w:rtl/>
        </w:rPr>
        <w:t xml:space="preserve"> بالن</w:t>
      </w:r>
      <w:r w:rsidRPr="00E73D24">
        <w:rPr>
          <w:rFonts w:hint="cs"/>
          <w:sz w:val="32"/>
          <w:szCs w:val="32"/>
          <w:rtl/>
        </w:rPr>
        <w:t>َّ</w:t>
      </w:r>
      <w:r w:rsidRPr="00E73D24">
        <w:rPr>
          <w:sz w:val="32"/>
          <w:szCs w:val="32"/>
          <w:rtl/>
        </w:rPr>
        <w:t>هي عن</w:t>
      </w:r>
      <w:r w:rsidRPr="00E73D24">
        <w:rPr>
          <w:rFonts w:hint="cs"/>
          <w:sz w:val="32"/>
          <w:szCs w:val="32"/>
          <w:vertAlign w:val="superscript"/>
          <w:rtl/>
        </w:rPr>
        <w:t>(</w:t>
      </w:r>
      <w:r w:rsidRPr="00E73D24">
        <w:rPr>
          <w:sz w:val="32"/>
          <w:szCs w:val="32"/>
          <w:vertAlign w:val="superscript"/>
          <w:rtl/>
        </w:rPr>
        <w:footnoteReference w:id="1814"/>
      </w:r>
      <w:r w:rsidRPr="00E73D24">
        <w:rPr>
          <w:rFonts w:hint="cs"/>
          <w:sz w:val="32"/>
          <w:szCs w:val="32"/>
          <w:vertAlign w:val="superscript"/>
          <w:rtl/>
        </w:rPr>
        <w:t>)</w:t>
      </w:r>
      <w:r w:rsidRPr="00E73D24">
        <w:rPr>
          <w:sz w:val="32"/>
          <w:szCs w:val="32"/>
          <w:rtl/>
        </w:rPr>
        <w:t xml:space="preserve"> الاعتدا</w:t>
      </w:r>
      <w:r w:rsidRPr="00E73D24">
        <w:rPr>
          <w:rFonts w:hint="cs"/>
          <w:sz w:val="32"/>
          <w:szCs w:val="32"/>
          <w:rtl/>
        </w:rPr>
        <w:t>ء.</w:t>
      </w:r>
      <w:r w:rsidRPr="00E73D24">
        <w:rPr>
          <w:rFonts w:hint="cs"/>
          <w:sz w:val="32"/>
          <w:szCs w:val="32"/>
          <w:vertAlign w:val="superscript"/>
          <w:rtl/>
        </w:rPr>
        <w:t>(</w:t>
      </w:r>
      <w:r w:rsidRPr="00E73D24">
        <w:rPr>
          <w:sz w:val="32"/>
          <w:szCs w:val="32"/>
          <w:vertAlign w:val="superscript"/>
          <w:rtl/>
        </w:rPr>
        <w:footnoteReference w:id="1815"/>
      </w:r>
      <w:r w:rsidRPr="00E73D24">
        <w:rPr>
          <w:rFonts w:hint="cs"/>
          <w:sz w:val="32"/>
          <w:szCs w:val="32"/>
          <w:vertAlign w:val="superscript"/>
          <w:rtl/>
        </w:rPr>
        <w:t>)</w:t>
      </w:r>
      <w:r w:rsidRPr="00E73D24">
        <w:rPr>
          <w:rFonts w:hint="cs"/>
          <w:sz w:val="32"/>
          <w:szCs w:val="32"/>
          <w:rtl/>
        </w:rPr>
        <w:t>و</w:t>
      </w:r>
      <w:r w:rsidRPr="00E73D24">
        <w:rPr>
          <w:rFonts w:hint="cs"/>
          <w:sz w:val="32"/>
          <w:szCs w:val="32"/>
          <w:vertAlign w:val="superscript"/>
          <w:rtl/>
        </w:rPr>
        <w:t>(</w:t>
      </w:r>
      <w:r w:rsidRPr="00E73D24">
        <w:rPr>
          <w:sz w:val="32"/>
          <w:szCs w:val="32"/>
          <w:vertAlign w:val="superscript"/>
          <w:rtl/>
        </w:rPr>
        <w:footnoteReference w:id="1816"/>
      </w:r>
      <w:r w:rsidRPr="00E73D24">
        <w:rPr>
          <w:rFonts w:hint="cs"/>
          <w:sz w:val="32"/>
          <w:szCs w:val="32"/>
          <w:vertAlign w:val="superscript"/>
          <w:rtl/>
        </w:rPr>
        <w:t xml:space="preserve">) </w:t>
      </w:r>
      <w:r w:rsidRPr="00E73D24">
        <w:rPr>
          <w:sz w:val="32"/>
          <w:szCs w:val="32"/>
          <w:rtl/>
        </w:rPr>
        <w:t xml:space="preserve">لو </w:t>
      </w:r>
      <w:r w:rsidRPr="00E73D24">
        <w:rPr>
          <w:rFonts w:hint="cs"/>
          <w:sz w:val="32"/>
          <w:szCs w:val="32"/>
          <w:rtl/>
        </w:rPr>
        <w:t xml:space="preserve">جعل </w:t>
      </w:r>
      <w:r w:rsidRPr="00E73D24">
        <w:rPr>
          <w:sz w:val="32"/>
          <w:szCs w:val="32"/>
          <w:rtl/>
        </w:rPr>
        <w:t>المعاهدة على الاستمرار على السمع والطاعة مطلقاً لا يتجه أنّه لا يصح</w:t>
      </w:r>
      <w:r w:rsidRPr="00E73D24">
        <w:rPr>
          <w:rFonts w:hint="cs"/>
          <w:sz w:val="32"/>
          <w:szCs w:val="32"/>
          <w:rtl/>
        </w:rPr>
        <w:t>ُّ</w:t>
      </w:r>
      <w:r w:rsidRPr="00E73D24">
        <w:rPr>
          <w:sz w:val="32"/>
          <w:szCs w:val="32"/>
          <w:rtl/>
        </w:rPr>
        <w:t xml:space="preserve"> في دخول الباب س</w:t>
      </w:r>
      <w:r w:rsidRPr="00E73D24">
        <w:rPr>
          <w:rFonts w:hint="cs"/>
          <w:sz w:val="32"/>
          <w:szCs w:val="32"/>
          <w:rtl/>
        </w:rPr>
        <w:t>ُ</w:t>
      </w:r>
      <w:r w:rsidRPr="00E73D24">
        <w:rPr>
          <w:sz w:val="32"/>
          <w:szCs w:val="32"/>
          <w:rtl/>
        </w:rPr>
        <w:t>ج</w:t>
      </w:r>
      <w:r w:rsidRPr="00E73D24">
        <w:rPr>
          <w:rFonts w:hint="cs"/>
          <w:sz w:val="32"/>
          <w:szCs w:val="32"/>
          <w:rtl/>
        </w:rPr>
        <w:t>َّ</w:t>
      </w:r>
      <w:r w:rsidRPr="00E73D24">
        <w:rPr>
          <w:sz w:val="32"/>
          <w:szCs w:val="32"/>
          <w:rtl/>
        </w:rPr>
        <w:t>د</w:t>
      </w:r>
      <w:r w:rsidRPr="00E73D24">
        <w:rPr>
          <w:rFonts w:hint="cs"/>
          <w:sz w:val="32"/>
          <w:szCs w:val="32"/>
          <w:rtl/>
        </w:rPr>
        <w:t>َ</w:t>
      </w:r>
      <w:r w:rsidRPr="00E73D24">
        <w:rPr>
          <w:sz w:val="32"/>
          <w:szCs w:val="32"/>
          <w:rtl/>
        </w:rPr>
        <w:t xml:space="preserve">اً. </w:t>
      </w:r>
    </w:p>
    <w:p w:rsidR="00191413" w:rsidRDefault="001D3F80" w:rsidP="001D3F80">
      <w:pPr>
        <w:pStyle w:val="NoSpacing"/>
        <w:rPr>
          <w:sz w:val="32"/>
          <w:szCs w:val="32"/>
          <w:rtl/>
        </w:rPr>
      </w:pPr>
      <w:r w:rsidRPr="003A2D66">
        <w:rPr>
          <w:sz w:val="32"/>
          <w:szCs w:val="32"/>
          <w:rtl/>
        </w:rPr>
        <w:t>قوله</w:t>
      </w:r>
      <w:r w:rsidR="00191413">
        <w:rPr>
          <w:rFonts w:hint="cs"/>
          <w:sz w:val="32"/>
          <w:szCs w:val="32"/>
          <w:rtl/>
        </w:rPr>
        <w:t>:</w:t>
      </w:r>
      <w:r w:rsidRPr="00191413">
        <w:rPr>
          <w:b/>
          <w:bCs/>
          <w:sz w:val="32"/>
          <w:szCs w:val="32"/>
          <w:rtl/>
        </w:rPr>
        <w:t>و</w:t>
      </w:r>
      <w:r w:rsidR="006C5EED">
        <w:rPr>
          <w:rFonts w:hint="cs"/>
          <w:b/>
          <w:bCs/>
          <w:sz w:val="32"/>
          <w:szCs w:val="32"/>
          <w:rtl/>
        </w:rPr>
        <w:t>(</w:t>
      </w:r>
      <w:r w:rsidRPr="00191413">
        <w:rPr>
          <w:b/>
          <w:bCs/>
          <w:sz w:val="32"/>
          <w:szCs w:val="32"/>
          <w:rtl/>
        </w:rPr>
        <w:t>ما</w:t>
      </w:r>
      <w:r w:rsidR="006C5EED">
        <w:rPr>
          <w:rFonts w:hint="cs"/>
          <w:b/>
          <w:bCs/>
          <w:sz w:val="32"/>
          <w:szCs w:val="32"/>
          <w:rtl/>
        </w:rPr>
        <w:t>)</w:t>
      </w:r>
      <w:r w:rsidRPr="00191413">
        <w:rPr>
          <w:b/>
          <w:bCs/>
          <w:sz w:val="32"/>
          <w:szCs w:val="32"/>
          <w:rtl/>
        </w:rPr>
        <w:t xml:space="preserve"> مزيدة</w:t>
      </w:r>
      <w:r w:rsidR="006C5EED">
        <w:rPr>
          <w:rFonts w:hint="cs"/>
          <w:b/>
          <w:bCs/>
          <w:sz w:val="32"/>
          <w:szCs w:val="32"/>
          <w:rtl/>
        </w:rPr>
        <w:t>ٌ</w:t>
      </w:r>
      <w:r w:rsidRPr="00191413">
        <w:rPr>
          <w:b/>
          <w:bCs/>
          <w:sz w:val="32"/>
          <w:szCs w:val="32"/>
          <w:rtl/>
        </w:rPr>
        <w:t xml:space="preserve"> للتأكيد</w:t>
      </w:r>
      <w:r w:rsidR="006C5EED">
        <w:rPr>
          <w:rFonts w:hint="cs"/>
          <w:b/>
          <w:bCs/>
          <w:sz w:val="32"/>
          <w:szCs w:val="32"/>
          <w:rtl/>
        </w:rPr>
        <w:t>؛</w:t>
      </w:r>
      <w:r w:rsidRPr="003A2D66">
        <w:rPr>
          <w:sz w:val="32"/>
          <w:szCs w:val="32"/>
          <w:rtl/>
        </w:rPr>
        <w:t xml:space="preserve"> أي</w:t>
      </w:r>
      <w:r w:rsidR="006C5EED">
        <w:rPr>
          <w:rFonts w:hint="cs"/>
          <w:sz w:val="32"/>
          <w:szCs w:val="32"/>
          <w:rtl/>
        </w:rPr>
        <w:t>:</w:t>
      </w:r>
      <w:r w:rsidRPr="003A2D66">
        <w:rPr>
          <w:sz w:val="32"/>
          <w:szCs w:val="32"/>
          <w:rtl/>
        </w:rPr>
        <w:t xml:space="preserve"> لتأكيد مضمون الكلام</w:t>
      </w:r>
      <w:r w:rsidR="006C5EED">
        <w:rPr>
          <w:rFonts w:hint="cs"/>
          <w:sz w:val="32"/>
          <w:szCs w:val="32"/>
          <w:rtl/>
        </w:rPr>
        <w:t>,</w:t>
      </w:r>
      <w:r w:rsidRPr="003A2D66">
        <w:rPr>
          <w:sz w:val="32"/>
          <w:szCs w:val="32"/>
          <w:rtl/>
        </w:rPr>
        <w:t xml:space="preserve"> لا لتأكيد المفرد</w:t>
      </w:r>
      <w:r w:rsidR="006C5EED">
        <w:rPr>
          <w:rFonts w:hint="cs"/>
          <w:sz w:val="32"/>
          <w:szCs w:val="32"/>
          <w:rtl/>
        </w:rPr>
        <w:t>.</w:t>
      </w:r>
      <w:r w:rsidRPr="003A2D66">
        <w:rPr>
          <w:sz w:val="32"/>
          <w:szCs w:val="32"/>
          <w:rtl/>
        </w:rPr>
        <w:t xml:space="preserve"> كذا قاله المحقِّق التفتازاني م</w:t>
      </w:r>
      <w:r w:rsidR="006C5EED">
        <w:rPr>
          <w:rFonts w:hint="cs"/>
          <w:sz w:val="32"/>
          <w:szCs w:val="32"/>
          <w:rtl/>
        </w:rPr>
        <w:t>ُ</w:t>
      </w:r>
      <w:r w:rsidRPr="003A2D66">
        <w:rPr>
          <w:sz w:val="32"/>
          <w:szCs w:val="32"/>
          <w:rtl/>
        </w:rPr>
        <w:t>ستفيداً من كلام الكشاف</w:t>
      </w:r>
      <w:r w:rsidR="00C6395F">
        <w:rPr>
          <w:rFonts w:hint="cs"/>
          <w:sz w:val="32"/>
          <w:szCs w:val="32"/>
          <w:rtl/>
        </w:rPr>
        <w:t>.</w:t>
      </w:r>
      <w:r w:rsidR="006C5EED" w:rsidRPr="006C5EED">
        <w:rPr>
          <w:rFonts w:hint="cs"/>
          <w:color w:val="FF0000"/>
          <w:sz w:val="28"/>
          <w:szCs w:val="28"/>
          <w:vertAlign w:val="superscript"/>
          <w:rtl/>
        </w:rPr>
        <w:t>(</w:t>
      </w:r>
      <w:r w:rsidR="006C5EED" w:rsidRPr="006C5EED">
        <w:rPr>
          <w:rStyle w:val="FootnoteReference"/>
          <w:color w:val="FF0000"/>
          <w:sz w:val="28"/>
          <w:szCs w:val="28"/>
          <w:rtl/>
        </w:rPr>
        <w:footnoteReference w:id="1817"/>
      </w:r>
      <w:r w:rsidR="006C5EED" w:rsidRPr="006C5EED">
        <w:rPr>
          <w:rFonts w:hint="cs"/>
          <w:color w:val="FF0000"/>
          <w:sz w:val="28"/>
          <w:szCs w:val="28"/>
          <w:vertAlign w:val="superscript"/>
          <w:rtl/>
        </w:rPr>
        <w:t>)</w:t>
      </w:r>
    </w:p>
    <w:p w:rsidR="00563B5B" w:rsidRDefault="00563B5B" w:rsidP="00563B5B">
      <w:pPr>
        <w:pStyle w:val="NoSpacing"/>
        <w:rPr>
          <w:sz w:val="32"/>
          <w:szCs w:val="32"/>
          <w:rtl/>
          <w:lang w:bidi="ar-SA"/>
        </w:rPr>
      </w:pPr>
    </w:p>
    <w:p w:rsidR="00760411" w:rsidRDefault="00760411" w:rsidP="00563B5B">
      <w:pPr>
        <w:pStyle w:val="NoSpacing"/>
        <w:rPr>
          <w:sz w:val="32"/>
          <w:szCs w:val="32"/>
          <w:rtl/>
          <w:lang w:bidi="ar-SA"/>
        </w:rPr>
      </w:pPr>
    </w:p>
    <w:p w:rsidR="00760411" w:rsidRDefault="00760411" w:rsidP="00563B5B">
      <w:pPr>
        <w:pStyle w:val="NoSpacing"/>
        <w:rPr>
          <w:sz w:val="32"/>
          <w:szCs w:val="32"/>
          <w:rtl/>
          <w:lang w:bidi="ar-SA"/>
        </w:rPr>
      </w:pPr>
    </w:p>
    <w:p w:rsidR="005F2DDA" w:rsidRPr="005F2DDA" w:rsidRDefault="005F2DDA" w:rsidP="005F2DDA">
      <w:pPr>
        <w:pStyle w:val="NoSpacing"/>
        <w:rPr>
          <w:sz w:val="32"/>
          <w:szCs w:val="32"/>
          <w:rtl/>
        </w:rPr>
      </w:pPr>
      <w:r w:rsidRPr="005F2DDA">
        <w:rPr>
          <w:rFonts w:hint="cs"/>
          <w:sz w:val="32"/>
          <w:szCs w:val="32"/>
          <w:rtl/>
        </w:rPr>
        <w:t>......................</w:t>
      </w:r>
    </w:p>
    <w:p w:rsidR="00814D61" w:rsidRDefault="005F2DDA" w:rsidP="00E73D24">
      <w:pPr>
        <w:pStyle w:val="NoSpacing"/>
        <w:rPr>
          <w:sz w:val="32"/>
          <w:szCs w:val="32"/>
          <w:rtl/>
        </w:rPr>
      </w:pPr>
      <w:r w:rsidRPr="005F2DDA">
        <w:rPr>
          <w:rFonts w:hint="cs"/>
          <w:sz w:val="32"/>
          <w:szCs w:val="32"/>
          <w:rtl/>
        </w:rPr>
        <w:t>ـــــــــــــــ</w:t>
      </w:r>
      <w:r w:rsidRPr="005F2DDA">
        <w:rPr>
          <w:sz w:val="32"/>
          <w:szCs w:val="32"/>
          <w:rtl/>
        </w:rPr>
        <w:t>ــــــــــــــــــــــــــــــــــــــ</w:t>
      </w:r>
      <w:r w:rsidRPr="005F2DDA">
        <w:rPr>
          <w:rFonts w:hint="cs"/>
          <w:sz w:val="32"/>
          <w:szCs w:val="32"/>
          <w:rtl/>
        </w:rPr>
        <w:t>ــــ</w:t>
      </w:r>
      <w:r w:rsidRPr="005F2DDA">
        <w:rPr>
          <w:sz w:val="32"/>
          <w:szCs w:val="32"/>
          <w:rtl/>
        </w:rPr>
        <w:t>ـــــــــــــــ</w:t>
      </w:r>
      <w:r w:rsidRPr="005F2DDA">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00E73D24">
        <w:rPr>
          <w:sz w:val="32"/>
          <w:szCs w:val="32"/>
          <w:rtl/>
        </w:rPr>
        <w:t>ـــــــ</w:t>
      </w:r>
    </w:p>
    <w:p w:rsidR="0071568B" w:rsidRDefault="00814D61" w:rsidP="00814D61">
      <w:pPr>
        <w:pStyle w:val="NoSpacing"/>
        <w:rPr>
          <w:sz w:val="32"/>
          <w:szCs w:val="32"/>
          <w:rtl/>
          <w:lang w:bidi="ar-SA"/>
        </w:rPr>
      </w:pPr>
      <w:r w:rsidRPr="00814D61">
        <w:rPr>
          <w:sz w:val="32"/>
          <w:szCs w:val="32"/>
          <w:rtl/>
        </w:rPr>
        <w:t>قوله</w:t>
      </w:r>
      <w:r w:rsidRPr="00814D61">
        <w:rPr>
          <w:rFonts w:hint="cs"/>
          <w:sz w:val="32"/>
          <w:szCs w:val="32"/>
          <w:rtl/>
        </w:rPr>
        <w:t>:</w:t>
      </w:r>
      <w:r w:rsidRPr="00814D61">
        <w:rPr>
          <w:b/>
          <w:bCs/>
          <w:sz w:val="32"/>
          <w:szCs w:val="32"/>
          <w:rtl/>
        </w:rPr>
        <w:t>والباء متع</w:t>
      </w:r>
      <w:r w:rsidRPr="00814D61">
        <w:rPr>
          <w:rFonts w:hint="cs"/>
          <w:b/>
          <w:bCs/>
          <w:sz w:val="32"/>
          <w:szCs w:val="32"/>
          <w:rtl/>
        </w:rPr>
        <w:t>َ</w:t>
      </w:r>
      <w:r w:rsidRPr="00814D61">
        <w:rPr>
          <w:b/>
          <w:bCs/>
          <w:sz w:val="32"/>
          <w:szCs w:val="32"/>
          <w:rtl/>
        </w:rPr>
        <w:t>ل</w:t>
      </w:r>
      <w:r w:rsidRPr="00814D61">
        <w:rPr>
          <w:rFonts w:hint="cs"/>
          <w:b/>
          <w:bCs/>
          <w:sz w:val="32"/>
          <w:szCs w:val="32"/>
          <w:rtl/>
        </w:rPr>
        <w:t>ِّ</w:t>
      </w:r>
      <w:r w:rsidRPr="00814D61">
        <w:rPr>
          <w:b/>
          <w:bCs/>
          <w:sz w:val="32"/>
          <w:szCs w:val="32"/>
          <w:rtl/>
        </w:rPr>
        <w:t>ق</w:t>
      </w:r>
      <w:r w:rsidRPr="00814D61">
        <w:rPr>
          <w:rFonts w:hint="cs"/>
          <w:b/>
          <w:bCs/>
          <w:sz w:val="32"/>
          <w:szCs w:val="32"/>
          <w:rtl/>
        </w:rPr>
        <w:t>َ</w:t>
      </w:r>
      <w:r w:rsidRPr="00814D61">
        <w:rPr>
          <w:b/>
          <w:bCs/>
          <w:sz w:val="32"/>
          <w:szCs w:val="32"/>
          <w:rtl/>
        </w:rPr>
        <w:t>ة</w:t>
      </w:r>
      <w:r w:rsidRPr="00814D61">
        <w:rPr>
          <w:rFonts w:hint="cs"/>
          <w:b/>
          <w:bCs/>
          <w:sz w:val="32"/>
          <w:szCs w:val="32"/>
          <w:rtl/>
        </w:rPr>
        <w:t>ٌ</w:t>
      </w:r>
      <w:r w:rsidRPr="00814D61">
        <w:rPr>
          <w:b/>
          <w:bCs/>
          <w:sz w:val="32"/>
          <w:szCs w:val="32"/>
          <w:rtl/>
        </w:rPr>
        <w:t xml:space="preserve"> بالفعل المحذوف</w:t>
      </w:r>
      <w:r w:rsidRPr="00814D61">
        <w:rPr>
          <w:rFonts w:hint="cs"/>
          <w:b/>
          <w:bCs/>
          <w:sz w:val="32"/>
          <w:szCs w:val="32"/>
          <w:rtl/>
        </w:rPr>
        <w:t>.</w:t>
      </w:r>
      <w:r w:rsidRPr="00814D61">
        <w:rPr>
          <w:sz w:val="32"/>
          <w:szCs w:val="32"/>
          <w:rtl/>
        </w:rPr>
        <w:t xml:space="preserve"> أقول</w:t>
      </w:r>
      <w:r w:rsidRPr="00814D61">
        <w:rPr>
          <w:rFonts w:hint="cs"/>
          <w:sz w:val="32"/>
          <w:szCs w:val="32"/>
          <w:rtl/>
        </w:rPr>
        <w:t>:</w:t>
      </w:r>
      <w:r w:rsidRPr="00814D61">
        <w:rPr>
          <w:sz w:val="32"/>
          <w:szCs w:val="32"/>
          <w:rtl/>
        </w:rPr>
        <w:t xml:space="preserve"> يجوز أن يكون قوله</w:t>
      </w:r>
      <w:r w:rsidRPr="00814D61">
        <w:rPr>
          <w:rFonts w:hint="cs"/>
          <w:sz w:val="32"/>
          <w:szCs w:val="32"/>
          <w:rtl/>
        </w:rPr>
        <w:t>:</w:t>
      </w:r>
      <w:r w:rsidRPr="00814D61">
        <w:rPr>
          <w:sz w:val="32"/>
          <w:szCs w:val="32"/>
          <w:rtl/>
        </w:rPr>
        <w:t xml:space="preserve"> ﴿فَبِمَا نَقْضِهِمْ﴾ </w:t>
      </w:r>
      <w:r w:rsidRPr="00814D61">
        <w:rPr>
          <w:rFonts w:hint="cs"/>
          <w:sz w:val="32"/>
          <w:szCs w:val="32"/>
          <w:rtl/>
        </w:rPr>
        <w:t>ظ</w:t>
      </w:r>
      <w:r w:rsidRPr="00814D61">
        <w:rPr>
          <w:sz w:val="32"/>
          <w:szCs w:val="32"/>
          <w:rtl/>
        </w:rPr>
        <w:t>رفاً خبر</w:t>
      </w:r>
      <w:r w:rsidRPr="00814D61">
        <w:rPr>
          <w:rFonts w:hint="cs"/>
          <w:sz w:val="32"/>
          <w:szCs w:val="32"/>
          <w:rtl/>
        </w:rPr>
        <w:t>اً</w:t>
      </w:r>
      <w:r w:rsidRPr="00814D61">
        <w:rPr>
          <w:rFonts w:hint="cs"/>
          <w:sz w:val="32"/>
          <w:szCs w:val="32"/>
          <w:rtl/>
          <w:lang w:bidi="ar-SA"/>
        </w:rPr>
        <w:t>ل</w:t>
      </w:r>
      <w:r w:rsidRPr="00814D61">
        <w:rPr>
          <w:sz w:val="32"/>
          <w:szCs w:val="32"/>
          <w:rtl/>
          <w:lang w:bidi="ar-SA"/>
        </w:rPr>
        <w:t>لمبتدأ</w:t>
      </w:r>
      <w:r w:rsidRPr="00814D61">
        <w:rPr>
          <w:rFonts w:hint="cs"/>
          <w:sz w:val="32"/>
          <w:szCs w:val="32"/>
          <w:vertAlign w:val="superscript"/>
          <w:rtl/>
          <w:lang w:bidi="ar-SA"/>
        </w:rPr>
        <w:t>(</w:t>
      </w:r>
      <w:r w:rsidRPr="00814D61">
        <w:rPr>
          <w:sz w:val="32"/>
          <w:szCs w:val="32"/>
          <w:vertAlign w:val="superscript"/>
          <w:rtl/>
          <w:lang w:bidi="ar-SA"/>
        </w:rPr>
        <w:footnoteReference w:id="1818"/>
      </w:r>
      <w:r w:rsidRPr="00814D61">
        <w:rPr>
          <w:rFonts w:hint="cs"/>
          <w:sz w:val="32"/>
          <w:szCs w:val="32"/>
          <w:vertAlign w:val="superscript"/>
          <w:rtl/>
          <w:lang w:bidi="ar-SA"/>
        </w:rPr>
        <w:t>)</w:t>
      </w:r>
      <w:r w:rsidRPr="00814D61">
        <w:rPr>
          <w:rFonts w:hint="cs"/>
          <w:sz w:val="32"/>
          <w:szCs w:val="32"/>
          <w:rtl/>
          <w:lang w:bidi="ar-SA"/>
        </w:rPr>
        <w:t>؛</w:t>
      </w:r>
      <w:r w:rsidRPr="00814D61">
        <w:rPr>
          <w:sz w:val="32"/>
          <w:szCs w:val="32"/>
          <w:rtl/>
          <w:lang w:bidi="ar-SA"/>
        </w:rPr>
        <w:t xml:space="preserve"> أي</w:t>
      </w:r>
      <w:r w:rsidRPr="00814D61">
        <w:rPr>
          <w:rFonts w:hint="cs"/>
          <w:sz w:val="32"/>
          <w:szCs w:val="32"/>
          <w:rtl/>
          <w:lang w:bidi="ar-SA"/>
        </w:rPr>
        <w:t>:</w:t>
      </w:r>
      <w:r w:rsidRPr="00814D61">
        <w:rPr>
          <w:sz w:val="32"/>
          <w:szCs w:val="32"/>
          <w:rtl/>
          <w:lang w:bidi="ar-SA"/>
        </w:rPr>
        <w:t xml:space="preserve"> فهم </w:t>
      </w:r>
      <w:r w:rsidRPr="00814D61">
        <w:rPr>
          <w:rFonts w:hint="cs"/>
          <w:sz w:val="32"/>
          <w:szCs w:val="32"/>
          <w:rtl/>
          <w:lang w:bidi="ar-SA"/>
        </w:rPr>
        <w:t>ب</w:t>
      </w:r>
      <w:r w:rsidRPr="00814D61">
        <w:rPr>
          <w:sz w:val="32"/>
          <w:szCs w:val="32"/>
          <w:rtl/>
          <w:lang w:bidi="ar-SA"/>
        </w:rPr>
        <w:t>نقضهم</w:t>
      </w:r>
      <w:r w:rsidRPr="00814D61">
        <w:rPr>
          <w:rFonts w:hint="cs"/>
          <w:sz w:val="32"/>
          <w:szCs w:val="32"/>
          <w:vertAlign w:val="superscript"/>
          <w:rtl/>
          <w:lang w:bidi="ar-SA"/>
        </w:rPr>
        <w:t>(</w:t>
      </w:r>
      <w:r w:rsidRPr="00814D61">
        <w:rPr>
          <w:sz w:val="32"/>
          <w:szCs w:val="32"/>
          <w:vertAlign w:val="superscript"/>
          <w:rtl/>
          <w:lang w:bidi="ar-SA"/>
        </w:rPr>
        <w:footnoteReference w:id="1819"/>
      </w:r>
      <w:r w:rsidRPr="00814D61">
        <w:rPr>
          <w:rFonts w:hint="cs"/>
          <w:sz w:val="32"/>
          <w:szCs w:val="32"/>
          <w:vertAlign w:val="superscript"/>
          <w:rtl/>
          <w:lang w:bidi="ar-SA"/>
        </w:rPr>
        <w:t>)</w:t>
      </w:r>
      <w:r w:rsidRPr="00814D61">
        <w:rPr>
          <w:rFonts w:hint="cs"/>
          <w:sz w:val="32"/>
          <w:szCs w:val="32"/>
          <w:rtl/>
          <w:lang w:bidi="ar-SA"/>
        </w:rPr>
        <w:t>؛ أي</w:t>
      </w:r>
      <w:r w:rsidRPr="00814D61">
        <w:rPr>
          <w:rFonts w:hint="cs"/>
          <w:sz w:val="32"/>
          <w:szCs w:val="32"/>
          <w:vertAlign w:val="superscript"/>
          <w:rtl/>
          <w:lang w:bidi="ar-SA"/>
        </w:rPr>
        <w:t>(</w:t>
      </w:r>
      <w:r w:rsidRPr="00814D61">
        <w:rPr>
          <w:sz w:val="32"/>
          <w:szCs w:val="32"/>
          <w:vertAlign w:val="superscript"/>
          <w:rtl/>
          <w:lang w:bidi="ar-SA"/>
        </w:rPr>
        <w:footnoteReference w:id="1820"/>
      </w:r>
      <w:r w:rsidRPr="00814D61">
        <w:rPr>
          <w:rFonts w:hint="cs"/>
          <w:sz w:val="32"/>
          <w:szCs w:val="32"/>
          <w:vertAlign w:val="superscript"/>
          <w:rtl/>
          <w:lang w:bidi="ar-SA"/>
        </w:rPr>
        <w:t>)</w:t>
      </w:r>
      <w:r w:rsidRPr="00814D61">
        <w:rPr>
          <w:rFonts w:hint="cs"/>
          <w:sz w:val="32"/>
          <w:szCs w:val="32"/>
          <w:rtl/>
          <w:lang w:bidi="ar-SA"/>
        </w:rPr>
        <w:t xml:space="preserve">: </w:t>
      </w:r>
      <w:r w:rsidRPr="00814D61">
        <w:rPr>
          <w:sz w:val="32"/>
          <w:szCs w:val="32"/>
          <w:rtl/>
          <w:lang w:bidi="ar-SA"/>
        </w:rPr>
        <w:t>بعد أخذ الميثاق الغليظ</w:t>
      </w:r>
      <w:r w:rsidRPr="00814D61">
        <w:rPr>
          <w:rFonts w:hint="cs"/>
          <w:sz w:val="32"/>
          <w:szCs w:val="32"/>
          <w:rtl/>
          <w:lang w:bidi="ar-SA"/>
        </w:rPr>
        <w:t xml:space="preserve"> هم</w:t>
      </w:r>
      <w:r w:rsidRPr="00814D61">
        <w:rPr>
          <w:rFonts w:hint="cs"/>
          <w:sz w:val="32"/>
          <w:szCs w:val="32"/>
          <w:vertAlign w:val="superscript"/>
          <w:rtl/>
          <w:lang w:bidi="ar-SA"/>
        </w:rPr>
        <w:t>(</w:t>
      </w:r>
      <w:r w:rsidRPr="00814D61">
        <w:rPr>
          <w:sz w:val="32"/>
          <w:szCs w:val="32"/>
          <w:vertAlign w:val="superscript"/>
          <w:rtl/>
          <w:lang w:bidi="ar-SA"/>
        </w:rPr>
        <w:footnoteReference w:id="1821"/>
      </w:r>
      <w:r w:rsidRPr="00814D61">
        <w:rPr>
          <w:rFonts w:hint="cs"/>
          <w:sz w:val="32"/>
          <w:szCs w:val="32"/>
          <w:vertAlign w:val="superscript"/>
          <w:rtl/>
          <w:lang w:bidi="ar-SA"/>
        </w:rPr>
        <w:t>)</w:t>
      </w:r>
      <w:r w:rsidRPr="00814D61">
        <w:rPr>
          <w:sz w:val="32"/>
          <w:szCs w:val="32"/>
          <w:rtl/>
          <w:lang w:bidi="ar-SA"/>
        </w:rPr>
        <w:t>ملتبسون بهذه الأوصاف الذميمة</w:t>
      </w:r>
      <w:r w:rsidRPr="00814D61">
        <w:rPr>
          <w:rFonts w:hint="cs"/>
          <w:sz w:val="32"/>
          <w:szCs w:val="32"/>
          <w:rtl/>
          <w:lang w:bidi="ar-SA"/>
        </w:rPr>
        <w:t>.</w:t>
      </w:r>
    </w:p>
    <w:p w:rsidR="00722DAB" w:rsidRDefault="001D3F80" w:rsidP="0071568B">
      <w:pPr>
        <w:pStyle w:val="NoSpacing"/>
        <w:rPr>
          <w:sz w:val="32"/>
          <w:szCs w:val="32"/>
          <w:rtl/>
        </w:rPr>
      </w:pPr>
      <w:r w:rsidRPr="0071568B">
        <w:rPr>
          <w:sz w:val="32"/>
          <w:szCs w:val="32"/>
          <w:rtl/>
        </w:rPr>
        <w:t>قوله</w:t>
      </w:r>
      <w:r w:rsidR="003D64C6" w:rsidRPr="0071568B">
        <w:rPr>
          <w:rFonts w:hint="cs"/>
          <w:sz w:val="32"/>
          <w:szCs w:val="32"/>
          <w:rtl/>
        </w:rPr>
        <w:t>:</w:t>
      </w:r>
      <w:r w:rsidR="00D10D2D" w:rsidRPr="0071568B">
        <w:rPr>
          <w:b/>
          <w:bCs/>
          <w:sz w:val="32"/>
          <w:szCs w:val="32"/>
          <w:rtl/>
        </w:rPr>
        <w:t xml:space="preserve">ويجوز أن </w:t>
      </w:r>
      <w:r w:rsidR="00D10D2D" w:rsidRPr="0071568B">
        <w:rPr>
          <w:rFonts w:hint="cs"/>
          <w:b/>
          <w:bCs/>
          <w:sz w:val="32"/>
          <w:szCs w:val="32"/>
          <w:rtl/>
        </w:rPr>
        <w:t>ت</w:t>
      </w:r>
      <w:r w:rsidRPr="0071568B">
        <w:rPr>
          <w:b/>
          <w:bCs/>
          <w:sz w:val="32"/>
          <w:szCs w:val="32"/>
          <w:rtl/>
        </w:rPr>
        <w:t>تعل</w:t>
      </w:r>
      <w:r w:rsidR="00D10D2D" w:rsidRPr="0071568B">
        <w:rPr>
          <w:rFonts w:hint="cs"/>
          <w:b/>
          <w:bCs/>
          <w:sz w:val="32"/>
          <w:szCs w:val="32"/>
          <w:rtl/>
        </w:rPr>
        <w:t>َّ</w:t>
      </w:r>
      <w:r w:rsidRPr="0071568B">
        <w:rPr>
          <w:b/>
          <w:bCs/>
          <w:sz w:val="32"/>
          <w:szCs w:val="32"/>
          <w:rtl/>
        </w:rPr>
        <w:t>ق ب</w:t>
      </w:r>
      <w:r w:rsidR="00D10D2D" w:rsidRPr="0071568B">
        <w:rPr>
          <w:rFonts w:hint="cs"/>
          <w:b/>
          <w:bCs/>
          <w:sz w:val="32"/>
          <w:szCs w:val="32"/>
          <w:rtl/>
        </w:rPr>
        <w:t xml:space="preserve">ـ </w:t>
      </w:r>
      <w:r w:rsidR="00D10D2D" w:rsidRPr="0071568B">
        <w:rPr>
          <w:b/>
          <w:bCs/>
          <w:sz w:val="32"/>
          <w:szCs w:val="32"/>
          <w:rtl/>
        </w:rPr>
        <w:t>﴿</w:t>
      </w:r>
      <w:r w:rsidR="00D10D2D" w:rsidRPr="0071568B">
        <w:rPr>
          <w:b/>
          <w:bCs/>
          <w:color w:val="FF0000"/>
          <w:sz w:val="32"/>
          <w:szCs w:val="32"/>
          <w:rtl/>
        </w:rPr>
        <w:t>حَرَّمْنَا عَلَيْهِمْ طَيِّبَات</w:t>
      </w:r>
      <w:r w:rsidR="00D10D2D" w:rsidRPr="0071568B">
        <w:rPr>
          <w:b/>
          <w:bCs/>
          <w:color w:val="000000"/>
          <w:sz w:val="32"/>
          <w:szCs w:val="32"/>
          <w:rtl/>
        </w:rPr>
        <w:t>ٍ</w:t>
      </w:r>
      <w:r w:rsidR="00D10D2D" w:rsidRPr="0071568B">
        <w:rPr>
          <w:b/>
          <w:bCs/>
          <w:sz w:val="32"/>
          <w:szCs w:val="32"/>
          <w:rtl/>
        </w:rPr>
        <w:t>﴾</w:t>
      </w:r>
      <w:r w:rsidR="004239DA" w:rsidRPr="0071568B">
        <w:rPr>
          <w:rFonts w:hint="cs"/>
          <w:b/>
          <w:bCs/>
          <w:sz w:val="32"/>
          <w:szCs w:val="32"/>
          <w:rtl/>
        </w:rPr>
        <w:t>.</w:t>
      </w:r>
      <w:r w:rsidR="003260A4" w:rsidRPr="0071568B">
        <w:rPr>
          <w:rFonts w:hint="cs"/>
          <w:b/>
          <w:bCs/>
          <w:color w:val="FF0000"/>
          <w:sz w:val="28"/>
          <w:szCs w:val="28"/>
          <w:vertAlign w:val="superscript"/>
          <w:rtl/>
        </w:rPr>
        <w:t>(</w:t>
      </w:r>
      <w:r w:rsidR="003260A4" w:rsidRPr="0071568B">
        <w:rPr>
          <w:rStyle w:val="FootnoteReference"/>
          <w:b/>
          <w:bCs/>
          <w:color w:val="FF0000"/>
          <w:sz w:val="28"/>
          <w:szCs w:val="28"/>
          <w:rtl/>
        </w:rPr>
        <w:footnoteReference w:id="1822"/>
      </w:r>
      <w:r w:rsidR="003260A4" w:rsidRPr="0071568B">
        <w:rPr>
          <w:rFonts w:hint="cs"/>
          <w:b/>
          <w:bCs/>
          <w:color w:val="FF0000"/>
          <w:sz w:val="28"/>
          <w:szCs w:val="28"/>
          <w:vertAlign w:val="superscript"/>
          <w:rtl/>
        </w:rPr>
        <w:t>)</w:t>
      </w:r>
      <w:r w:rsidRPr="0071568B">
        <w:rPr>
          <w:sz w:val="32"/>
          <w:szCs w:val="32"/>
          <w:rtl/>
        </w:rPr>
        <w:t xml:space="preserve"> في الكشاف</w:t>
      </w:r>
      <w:r w:rsidR="0071568B" w:rsidRPr="0071568B">
        <w:rPr>
          <w:rFonts w:hint="cs"/>
          <w:b/>
          <w:bCs/>
          <w:sz w:val="32"/>
          <w:szCs w:val="32"/>
          <w:vertAlign w:val="superscript"/>
          <w:rtl/>
          <w:lang w:bidi="ar-SA"/>
        </w:rPr>
        <w:t>(</w:t>
      </w:r>
      <w:r w:rsidR="0071568B" w:rsidRPr="0071568B">
        <w:rPr>
          <w:b/>
          <w:bCs/>
          <w:sz w:val="32"/>
          <w:szCs w:val="32"/>
          <w:vertAlign w:val="superscript"/>
          <w:rtl/>
          <w:lang w:bidi="ar-SA"/>
        </w:rPr>
        <w:footnoteReference w:id="1823"/>
      </w:r>
      <w:r w:rsidR="0071568B" w:rsidRPr="0071568B">
        <w:rPr>
          <w:rFonts w:hint="cs"/>
          <w:b/>
          <w:bCs/>
          <w:sz w:val="32"/>
          <w:szCs w:val="32"/>
          <w:vertAlign w:val="superscript"/>
          <w:rtl/>
          <w:lang w:bidi="ar-SA"/>
        </w:rPr>
        <w:t>)</w:t>
      </w:r>
      <w:r w:rsidR="0071568B">
        <w:rPr>
          <w:rFonts w:hint="cs"/>
          <w:sz w:val="32"/>
          <w:szCs w:val="32"/>
          <w:rtl/>
        </w:rPr>
        <w:t>:</w:t>
      </w:r>
      <w:r w:rsidRPr="0071568B">
        <w:rPr>
          <w:sz w:val="32"/>
          <w:szCs w:val="32"/>
          <w:rtl/>
        </w:rPr>
        <w:t xml:space="preserve"> على أن</w:t>
      </w:r>
      <w:r w:rsidR="007502BC" w:rsidRPr="0071568B">
        <w:rPr>
          <w:rFonts w:hint="cs"/>
          <w:sz w:val="32"/>
          <w:szCs w:val="32"/>
          <w:rtl/>
        </w:rPr>
        <w:t>َّ</w:t>
      </w:r>
      <w:r w:rsidRPr="0071568B">
        <w:rPr>
          <w:sz w:val="32"/>
          <w:szCs w:val="32"/>
          <w:rtl/>
        </w:rPr>
        <w:t xml:space="preserve"> قول</w:t>
      </w:r>
      <w:r w:rsidR="007502BC" w:rsidRPr="0071568B">
        <w:rPr>
          <w:rFonts w:hint="cs"/>
          <w:sz w:val="32"/>
          <w:szCs w:val="32"/>
          <w:rtl/>
        </w:rPr>
        <w:t>َ</w:t>
      </w:r>
      <w:r w:rsidRPr="0071568B">
        <w:rPr>
          <w:sz w:val="32"/>
          <w:szCs w:val="32"/>
          <w:rtl/>
        </w:rPr>
        <w:t>ه</w:t>
      </w:r>
      <w:r w:rsidR="004239DA" w:rsidRPr="0071568B">
        <w:rPr>
          <w:rFonts w:hint="cs"/>
          <w:sz w:val="32"/>
          <w:szCs w:val="32"/>
          <w:rtl/>
        </w:rPr>
        <w:t>:</w:t>
      </w:r>
      <w:r w:rsidRPr="0071568B">
        <w:rPr>
          <w:sz w:val="32"/>
          <w:szCs w:val="32"/>
          <w:rtl/>
        </w:rPr>
        <w:t xml:space="preserve"> ﴿</w:t>
      </w:r>
      <w:r w:rsidR="007502BC" w:rsidRPr="0071568B">
        <w:rPr>
          <w:color w:val="000000"/>
          <w:sz w:val="32"/>
          <w:szCs w:val="32"/>
          <w:rtl/>
        </w:rPr>
        <w:t>فَبِظُلْمٍ مِنَ الَّذِينَ هَادُوا</w:t>
      </w:r>
      <w:r w:rsidR="007502BC" w:rsidRPr="0071568B">
        <w:rPr>
          <w:sz w:val="32"/>
          <w:szCs w:val="32"/>
          <w:rtl/>
        </w:rPr>
        <w:t xml:space="preserve">﴾ </w:t>
      </w:r>
      <w:r w:rsidR="007502BC" w:rsidRPr="0071568B">
        <w:rPr>
          <w:rFonts w:hint="cs"/>
          <w:sz w:val="32"/>
          <w:szCs w:val="32"/>
          <w:rtl/>
        </w:rPr>
        <w:t>ب</w:t>
      </w:r>
      <w:r w:rsidRPr="0071568B">
        <w:rPr>
          <w:sz w:val="32"/>
          <w:szCs w:val="32"/>
          <w:rtl/>
        </w:rPr>
        <w:t>دل</w:t>
      </w:r>
      <w:r w:rsidR="007502BC" w:rsidRPr="0071568B">
        <w:rPr>
          <w:rFonts w:hint="cs"/>
          <w:sz w:val="32"/>
          <w:szCs w:val="32"/>
          <w:rtl/>
        </w:rPr>
        <w:t>ٌ</w:t>
      </w:r>
      <w:r w:rsidRPr="0071568B">
        <w:rPr>
          <w:sz w:val="32"/>
          <w:szCs w:val="32"/>
          <w:rtl/>
        </w:rPr>
        <w:t xml:space="preserve"> من قوله</w:t>
      </w:r>
      <w:r w:rsidR="007502BC" w:rsidRPr="0071568B">
        <w:rPr>
          <w:rFonts w:hint="cs"/>
          <w:sz w:val="32"/>
          <w:szCs w:val="32"/>
          <w:rtl/>
        </w:rPr>
        <w:t>:</w:t>
      </w:r>
      <w:r w:rsidR="007502BC" w:rsidRPr="0071568B">
        <w:rPr>
          <w:sz w:val="32"/>
          <w:szCs w:val="32"/>
          <w:rtl/>
        </w:rPr>
        <w:t>﴿فَبِمَا نَقْضِهِمْ﴾</w:t>
      </w:r>
      <w:r w:rsidR="0071568B">
        <w:rPr>
          <w:rFonts w:hint="cs"/>
          <w:sz w:val="32"/>
          <w:szCs w:val="32"/>
          <w:rtl/>
        </w:rPr>
        <w:t>.</w:t>
      </w:r>
      <w:r w:rsidRPr="0071568B">
        <w:rPr>
          <w:sz w:val="32"/>
          <w:szCs w:val="32"/>
          <w:rtl/>
        </w:rPr>
        <w:t xml:space="preserve"> وكأن</w:t>
      </w:r>
      <w:r w:rsidR="007502BC" w:rsidRPr="0071568B">
        <w:rPr>
          <w:rFonts w:hint="cs"/>
          <w:sz w:val="32"/>
          <w:szCs w:val="32"/>
          <w:rtl/>
        </w:rPr>
        <w:t>َّ</w:t>
      </w:r>
      <w:r w:rsidRPr="0071568B">
        <w:rPr>
          <w:sz w:val="32"/>
          <w:szCs w:val="32"/>
          <w:rtl/>
        </w:rPr>
        <w:t>ه ترك</w:t>
      </w:r>
      <w:r w:rsidR="009B7BBB" w:rsidRPr="0071568B">
        <w:rPr>
          <w:rFonts w:hint="cs"/>
          <w:sz w:val="32"/>
          <w:szCs w:val="32"/>
          <w:rtl/>
        </w:rPr>
        <w:t>ه</w:t>
      </w:r>
      <w:r w:rsidRPr="0071568B">
        <w:rPr>
          <w:sz w:val="32"/>
          <w:szCs w:val="32"/>
          <w:rtl/>
        </w:rPr>
        <w:t xml:space="preserve"> القاضي لما فيه ما ذكره المحقِّق الت</w:t>
      </w:r>
      <w:r w:rsidR="00A9538E" w:rsidRPr="0071568B">
        <w:rPr>
          <w:rFonts w:hint="cs"/>
          <w:sz w:val="32"/>
          <w:szCs w:val="32"/>
          <w:rtl/>
        </w:rPr>
        <w:t>َّ</w:t>
      </w:r>
      <w:r w:rsidRPr="0071568B">
        <w:rPr>
          <w:sz w:val="32"/>
          <w:szCs w:val="32"/>
          <w:rtl/>
        </w:rPr>
        <w:t>فتازاني أن</w:t>
      </w:r>
      <w:r w:rsidR="007502BC" w:rsidRPr="0071568B">
        <w:rPr>
          <w:rFonts w:hint="cs"/>
          <w:sz w:val="32"/>
          <w:szCs w:val="32"/>
          <w:rtl/>
        </w:rPr>
        <w:t>َّ</w:t>
      </w:r>
      <w:r w:rsidRPr="0071568B">
        <w:rPr>
          <w:sz w:val="32"/>
          <w:szCs w:val="32"/>
          <w:rtl/>
        </w:rPr>
        <w:t xml:space="preserve"> الفاء في قوله</w:t>
      </w:r>
      <w:r w:rsidR="00884468" w:rsidRPr="0071568B">
        <w:rPr>
          <w:rFonts w:hint="cs"/>
          <w:sz w:val="32"/>
          <w:szCs w:val="32"/>
          <w:rtl/>
        </w:rPr>
        <w:t>:</w:t>
      </w:r>
      <w:r w:rsidRPr="0071568B">
        <w:rPr>
          <w:sz w:val="32"/>
          <w:szCs w:val="32"/>
          <w:rtl/>
        </w:rPr>
        <w:t xml:space="preserve"> ﴿ف</w:t>
      </w:r>
      <w:r w:rsidR="006C5EED" w:rsidRPr="0071568B">
        <w:rPr>
          <w:rFonts w:hint="cs"/>
          <w:sz w:val="32"/>
          <w:szCs w:val="32"/>
          <w:rtl/>
        </w:rPr>
        <w:t>َ</w:t>
      </w:r>
      <w:r w:rsidRPr="0071568B">
        <w:rPr>
          <w:sz w:val="32"/>
          <w:szCs w:val="32"/>
          <w:rtl/>
        </w:rPr>
        <w:t>ب</w:t>
      </w:r>
      <w:r w:rsidR="006C5EED" w:rsidRPr="0071568B">
        <w:rPr>
          <w:rFonts w:hint="cs"/>
          <w:sz w:val="32"/>
          <w:szCs w:val="32"/>
          <w:rtl/>
        </w:rPr>
        <w:t>ِ</w:t>
      </w:r>
      <w:r w:rsidRPr="0071568B">
        <w:rPr>
          <w:sz w:val="32"/>
          <w:szCs w:val="32"/>
          <w:rtl/>
        </w:rPr>
        <w:t>ظ</w:t>
      </w:r>
      <w:r w:rsidR="006C5EED" w:rsidRPr="0071568B">
        <w:rPr>
          <w:rFonts w:hint="cs"/>
          <w:sz w:val="32"/>
          <w:szCs w:val="32"/>
          <w:rtl/>
        </w:rPr>
        <w:t>ُ</w:t>
      </w:r>
      <w:r w:rsidRPr="0071568B">
        <w:rPr>
          <w:sz w:val="32"/>
          <w:szCs w:val="32"/>
          <w:rtl/>
        </w:rPr>
        <w:t>ل</w:t>
      </w:r>
      <w:r w:rsidR="006C5EED" w:rsidRPr="0071568B">
        <w:rPr>
          <w:rFonts w:hint="cs"/>
          <w:sz w:val="32"/>
          <w:szCs w:val="32"/>
          <w:rtl/>
        </w:rPr>
        <w:t>ْ</w:t>
      </w:r>
      <w:r w:rsidRPr="0071568B">
        <w:rPr>
          <w:sz w:val="32"/>
          <w:szCs w:val="32"/>
          <w:rtl/>
        </w:rPr>
        <w:t>م</w:t>
      </w:r>
      <w:r w:rsidR="006C5EED" w:rsidRPr="0071568B">
        <w:rPr>
          <w:rFonts w:hint="cs"/>
          <w:sz w:val="32"/>
          <w:szCs w:val="32"/>
          <w:rtl/>
        </w:rPr>
        <w:t>ٍ</w:t>
      </w:r>
      <w:r w:rsidRPr="0071568B">
        <w:rPr>
          <w:sz w:val="32"/>
          <w:szCs w:val="32"/>
          <w:rtl/>
        </w:rPr>
        <w:t>﴾ حينئذ</w:t>
      </w:r>
      <w:r w:rsidR="007502BC" w:rsidRPr="0071568B">
        <w:rPr>
          <w:rFonts w:hint="cs"/>
          <w:sz w:val="32"/>
          <w:szCs w:val="32"/>
          <w:rtl/>
        </w:rPr>
        <w:t>ٍ</w:t>
      </w:r>
      <w:r w:rsidRPr="0071568B">
        <w:rPr>
          <w:sz w:val="32"/>
          <w:szCs w:val="32"/>
          <w:rtl/>
        </w:rPr>
        <w:t xml:space="preserve"> للتكرار لفاء </w:t>
      </w:r>
      <w:r w:rsidR="007502BC" w:rsidRPr="0071568B">
        <w:rPr>
          <w:sz w:val="32"/>
          <w:szCs w:val="32"/>
          <w:rtl/>
        </w:rPr>
        <w:t>﴿فَبِمَا نَقْضِهِمْ﴾</w:t>
      </w:r>
      <w:r w:rsidRPr="0071568B">
        <w:rPr>
          <w:sz w:val="32"/>
          <w:szCs w:val="32"/>
          <w:rtl/>
        </w:rPr>
        <w:t xml:space="preserve"> عطفاً على </w:t>
      </w:r>
      <w:r w:rsidR="007502BC" w:rsidRPr="0071568B">
        <w:rPr>
          <w:color w:val="000000"/>
          <w:sz w:val="32"/>
          <w:szCs w:val="32"/>
          <w:rtl/>
        </w:rPr>
        <w:t>﴿َأَخَذْنَا مِنْهُمْ ميثاقا غَلِيظاً﴾</w:t>
      </w:r>
      <w:r w:rsidR="00884468" w:rsidRPr="0071568B">
        <w:rPr>
          <w:rFonts w:hint="cs"/>
          <w:color w:val="000000"/>
          <w:sz w:val="32"/>
          <w:szCs w:val="32"/>
          <w:rtl/>
        </w:rPr>
        <w:t>.</w:t>
      </w:r>
      <w:r w:rsidR="00B762B1" w:rsidRPr="0071568B">
        <w:rPr>
          <w:rFonts w:hint="cs"/>
          <w:color w:val="FF0000"/>
          <w:sz w:val="28"/>
          <w:szCs w:val="28"/>
          <w:vertAlign w:val="superscript"/>
          <w:rtl/>
        </w:rPr>
        <w:t>(</w:t>
      </w:r>
      <w:r w:rsidR="00B762B1" w:rsidRPr="0071568B">
        <w:rPr>
          <w:rStyle w:val="FootnoteReference"/>
          <w:color w:val="FF0000"/>
          <w:sz w:val="28"/>
          <w:szCs w:val="28"/>
          <w:rtl/>
        </w:rPr>
        <w:footnoteReference w:id="1824"/>
      </w:r>
      <w:r w:rsidR="00B762B1" w:rsidRPr="0071568B">
        <w:rPr>
          <w:rFonts w:hint="cs"/>
          <w:color w:val="FF0000"/>
          <w:sz w:val="28"/>
          <w:szCs w:val="28"/>
          <w:vertAlign w:val="superscript"/>
          <w:rtl/>
        </w:rPr>
        <w:t>)</w:t>
      </w:r>
      <w:r w:rsidR="00722DAB" w:rsidRPr="0071568B">
        <w:rPr>
          <w:sz w:val="32"/>
          <w:szCs w:val="32"/>
          <w:rtl/>
        </w:rPr>
        <w:t xml:space="preserve"> ولو ج</w:t>
      </w:r>
      <w:r w:rsidR="00A9538E" w:rsidRPr="0071568B">
        <w:rPr>
          <w:rFonts w:hint="cs"/>
          <w:sz w:val="32"/>
          <w:szCs w:val="32"/>
          <w:rtl/>
        </w:rPr>
        <w:t>ُ</w:t>
      </w:r>
      <w:r w:rsidR="00722DAB" w:rsidRPr="0071568B">
        <w:rPr>
          <w:sz w:val="32"/>
          <w:szCs w:val="32"/>
          <w:rtl/>
        </w:rPr>
        <w:t>ع</w:t>
      </w:r>
      <w:r w:rsidR="00A9538E" w:rsidRPr="0071568B">
        <w:rPr>
          <w:rFonts w:hint="cs"/>
          <w:sz w:val="32"/>
          <w:szCs w:val="32"/>
          <w:rtl/>
        </w:rPr>
        <w:t>ِ</w:t>
      </w:r>
      <w:r w:rsidR="00722DAB" w:rsidRPr="0071568B">
        <w:rPr>
          <w:sz w:val="32"/>
          <w:szCs w:val="32"/>
          <w:rtl/>
        </w:rPr>
        <w:t>ل</w:t>
      </w:r>
      <w:r w:rsidR="00A9538E" w:rsidRPr="0071568B">
        <w:rPr>
          <w:rFonts w:hint="cs"/>
          <w:sz w:val="32"/>
          <w:szCs w:val="32"/>
          <w:rtl/>
        </w:rPr>
        <w:t>َ</w:t>
      </w:r>
      <w:r w:rsidR="00722DAB" w:rsidRPr="0071568B">
        <w:rPr>
          <w:rFonts w:hint="cs"/>
          <w:sz w:val="32"/>
          <w:szCs w:val="32"/>
          <w:rtl/>
        </w:rPr>
        <w:t>ل</w:t>
      </w:r>
      <w:r w:rsidR="00722DAB" w:rsidRPr="0071568B">
        <w:rPr>
          <w:sz w:val="32"/>
          <w:szCs w:val="32"/>
          <w:rtl/>
        </w:rPr>
        <w:t>لعطف</w:t>
      </w:r>
      <w:r w:rsidR="00722DAB" w:rsidRPr="0071568B">
        <w:rPr>
          <w:rFonts w:hint="cs"/>
          <w:color w:val="FF0000"/>
          <w:sz w:val="28"/>
          <w:szCs w:val="28"/>
          <w:vertAlign w:val="superscript"/>
          <w:rtl/>
        </w:rPr>
        <w:t>(</w:t>
      </w:r>
      <w:r w:rsidR="00722DAB" w:rsidRPr="0071568B">
        <w:rPr>
          <w:rStyle w:val="FootnoteReference"/>
          <w:color w:val="FF0000"/>
          <w:sz w:val="28"/>
          <w:szCs w:val="28"/>
          <w:rtl/>
        </w:rPr>
        <w:footnoteReference w:id="1825"/>
      </w:r>
      <w:r w:rsidR="00722DAB" w:rsidRPr="0071568B">
        <w:rPr>
          <w:rFonts w:hint="cs"/>
          <w:color w:val="FF0000"/>
          <w:sz w:val="28"/>
          <w:szCs w:val="28"/>
          <w:vertAlign w:val="superscript"/>
          <w:rtl/>
        </w:rPr>
        <w:t>)</w:t>
      </w:r>
      <w:r w:rsidRPr="0071568B">
        <w:rPr>
          <w:sz w:val="32"/>
          <w:szCs w:val="32"/>
          <w:rtl/>
        </w:rPr>
        <w:t xml:space="preserve">على </w:t>
      </w:r>
      <w:r w:rsidR="007502BC" w:rsidRPr="0071568B">
        <w:rPr>
          <w:sz w:val="32"/>
          <w:szCs w:val="32"/>
          <w:rtl/>
        </w:rPr>
        <w:t>﴿فَبِمَا نَقْضِهِمْ﴾ كما في قولك</w:t>
      </w:r>
      <w:r w:rsidR="00A9538E" w:rsidRPr="0071568B">
        <w:rPr>
          <w:rFonts w:hint="cs"/>
          <w:sz w:val="32"/>
          <w:szCs w:val="32"/>
          <w:rtl/>
        </w:rPr>
        <w:t>:</w:t>
      </w:r>
      <w:r w:rsidR="007502BC" w:rsidRPr="0071568B">
        <w:rPr>
          <w:rFonts w:hint="cs"/>
          <w:sz w:val="32"/>
          <w:szCs w:val="32"/>
          <w:rtl/>
        </w:rPr>
        <w:t>بز</w:t>
      </w:r>
      <w:r w:rsidR="007502BC" w:rsidRPr="0071568B">
        <w:rPr>
          <w:sz w:val="32"/>
          <w:szCs w:val="32"/>
          <w:rtl/>
        </w:rPr>
        <w:t>يد</w:t>
      </w:r>
      <w:r w:rsidR="007502BC" w:rsidRPr="0071568B">
        <w:rPr>
          <w:rFonts w:hint="cs"/>
          <w:sz w:val="32"/>
          <w:szCs w:val="32"/>
          <w:rtl/>
        </w:rPr>
        <w:t>ٍ</w:t>
      </w:r>
      <w:r w:rsidR="007502BC" w:rsidRPr="0071568B">
        <w:rPr>
          <w:sz w:val="32"/>
          <w:szCs w:val="32"/>
          <w:rtl/>
        </w:rPr>
        <w:t xml:space="preserve"> و</w:t>
      </w:r>
      <w:r w:rsidR="00722DAB" w:rsidRPr="0071568B">
        <w:rPr>
          <w:rFonts w:hint="cs"/>
          <w:color w:val="FF0000"/>
          <w:sz w:val="28"/>
          <w:szCs w:val="28"/>
          <w:vertAlign w:val="superscript"/>
          <w:rtl/>
        </w:rPr>
        <w:t>(</w:t>
      </w:r>
      <w:r w:rsidR="00722DAB" w:rsidRPr="0071568B">
        <w:rPr>
          <w:rStyle w:val="FootnoteReference"/>
          <w:color w:val="FF0000"/>
          <w:sz w:val="28"/>
          <w:szCs w:val="28"/>
          <w:rtl/>
        </w:rPr>
        <w:footnoteReference w:id="1826"/>
      </w:r>
      <w:r w:rsidR="00722DAB" w:rsidRPr="0071568B">
        <w:rPr>
          <w:rFonts w:hint="cs"/>
          <w:color w:val="FF0000"/>
          <w:sz w:val="28"/>
          <w:szCs w:val="28"/>
          <w:vertAlign w:val="superscript"/>
          <w:rtl/>
        </w:rPr>
        <w:t>)</w:t>
      </w:r>
      <w:r w:rsidR="007502BC" w:rsidRPr="0071568B">
        <w:rPr>
          <w:rFonts w:hint="cs"/>
          <w:sz w:val="32"/>
          <w:szCs w:val="32"/>
          <w:rtl/>
        </w:rPr>
        <w:t>ب</w:t>
      </w:r>
      <w:r w:rsidR="007502BC" w:rsidRPr="0071568B">
        <w:rPr>
          <w:sz w:val="32"/>
          <w:szCs w:val="32"/>
          <w:rtl/>
        </w:rPr>
        <w:t>حسنه</w:t>
      </w:r>
      <w:r w:rsidR="000A5FA7" w:rsidRPr="0071568B">
        <w:rPr>
          <w:rFonts w:hint="cs"/>
          <w:sz w:val="32"/>
          <w:szCs w:val="32"/>
          <w:rtl/>
        </w:rPr>
        <w:t>,</w:t>
      </w:r>
      <w:r w:rsidR="007502BC" w:rsidRPr="0071568B">
        <w:rPr>
          <w:rFonts w:hint="cs"/>
          <w:sz w:val="32"/>
          <w:szCs w:val="32"/>
          <w:rtl/>
        </w:rPr>
        <w:t>أو فبحسنه</w:t>
      </w:r>
      <w:r w:rsidR="000A5FA7" w:rsidRPr="0071568B">
        <w:rPr>
          <w:rFonts w:hint="cs"/>
          <w:sz w:val="32"/>
          <w:szCs w:val="32"/>
          <w:rtl/>
        </w:rPr>
        <w:t>,</w:t>
      </w:r>
      <w:r w:rsidR="007502BC" w:rsidRPr="0071568B">
        <w:rPr>
          <w:rFonts w:hint="cs"/>
          <w:sz w:val="32"/>
          <w:szCs w:val="32"/>
          <w:rtl/>
        </w:rPr>
        <w:t xml:space="preserve"> أو ثمّ</w:t>
      </w:r>
      <w:r w:rsidR="007502BC" w:rsidRPr="0071568B">
        <w:rPr>
          <w:rFonts w:hint="cs"/>
          <w:color w:val="FF0000"/>
          <w:sz w:val="28"/>
          <w:szCs w:val="28"/>
          <w:vertAlign w:val="superscript"/>
          <w:rtl/>
        </w:rPr>
        <w:t>(</w:t>
      </w:r>
      <w:r w:rsidR="007502BC" w:rsidRPr="0071568B">
        <w:rPr>
          <w:rStyle w:val="FootnoteReference"/>
          <w:color w:val="FF0000"/>
          <w:sz w:val="28"/>
          <w:szCs w:val="28"/>
          <w:rtl/>
        </w:rPr>
        <w:footnoteReference w:id="1827"/>
      </w:r>
      <w:r w:rsidR="007502BC" w:rsidRPr="0071568B">
        <w:rPr>
          <w:rFonts w:hint="cs"/>
          <w:color w:val="FF0000"/>
          <w:sz w:val="28"/>
          <w:szCs w:val="28"/>
          <w:vertAlign w:val="superscript"/>
          <w:rtl/>
        </w:rPr>
        <w:t>)</w:t>
      </w:r>
      <w:r w:rsidR="007502BC" w:rsidRPr="0071568B">
        <w:rPr>
          <w:rFonts w:hint="cs"/>
          <w:sz w:val="32"/>
          <w:szCs w:val="32"/>
          <w:rtl/>
        </w:rPr>
        <w:t xml:space="preserve"> بحسنه افتتنت</w:t>
      </w:r>
      <w:r w:rsidR="00722DAB" w:rsidRPr="0071568B">
        <w:rPr>
          <w:rFonts w:hint="cs"/>
          <w:color w:val="FF0000"/>
          <w:sz w:val="28"/>
          <w:szCs w:val="28"/>
          <w:vertAlign w:val="superscript"/>
          <w:rtl/>
        </w:rPr>
        <w:t>(</w:t>
      </w:r>
      <w:r w:rsidR="00722DAB" w:rsidRPr="0071568B">
        <w:rPr>
          <w:rStyle w:val="FootnoteReference"/>
          <w:color w:val="FF0000"/>
          <w:sz w:val="28"/>
          <w:szCs w:val="28"/>
          <w:rtl/>
        </w:rPr>
        <w:footnoteReference w:id="1828"/>
      </w:r>
      <w:r w:rsidR="00722DAB" w:rsidRPr="0071568B">
        <w:rPr>
          <w:rFonts w:hint="cs"/>
          <w:color w:val="FF0000"/>
          <w:sz w:val="28"/>
          <w:szCs w:val="28"/>
          <w:vertAlign w:val="superscript"/>
          <w:rtl/>
        </w:rPr>
        <w:t>)</w:t>
      </w:r>
      <w:r w:rsidR="006737AC">
        <w:rPr>
          <w:rFonts w:hint="cs"/>
          <w:sz w:val="32"/>
          <w:szCs w:val="32"/>
          <w:rtl/>
        </w:rPr>
        <w:t>؛</w:t>
      </w:r>
      <w:r w:rsidRPr="0071568B">
        <w:rPr>
          <w:sz w:val="32"/>
          <w:szCs w:val="32"/>
          <w:rtl/>
        </w:rPr>
        <w:t>لم يحتج إلى جعله بدلا</w:t>
      </w:r>
      <w:r w:rsidR="00722DAB" w:rsidRPr="0071568B">
        <w:rPr>
          <w:sz w:val="32"/>
          <w:szCs w:val="32"/>
          <w:rtl/>
        </w:rPr>
        <w:t>ً</w:t>
      </w:r>
      <w:r w:rsidR="00B762B1" w:rsidRPr="0071568B">
        <w:rPr>
          <w:rFonts w:hint="cs"/>
          <w:sz w:val="32"/>
          <w:szCs w:val="32"/>
          <w:rtl/>
        </w:rPr>
        <w:t>.</w:t>
      </w:r>
      <w:r w:rsidR="00B762B1" w:rsidRPr="0071568B">
        <w:rPr>
          <w:rFonts w:hint="cs"/>
          <w:color w:val="FF0000"/>
          <w:sz w:val="28"/>
          <w:szCs w:val="28"/>
          <w:vertAlign w:val="superscript"/>
          <w:rtl/>
        </w:rPr>
        <w:t>(</w:t>
      </w:r>
      <w:r w:rsidR="00B762B1" w:rsidRPr="0071568B">
        <w:rPr>
          <w:rStyle w:val="FootnoteReference"/>
          <w:color w:val="FF0000"/>
          <w:sz w:val="28"/>
          <w:szCs w:val="28"/>
          <w:rtl/>
        </w:rPr>
        <w:footnoteReference w:id="1829"/>
      </w:r>
      <w:r w:rsidR="00B762B1" w:rsidRPr="0071568B">
        <w:rPr>
          <w:rFonts w:hint="cs"/>
          <w:color w:val="FF0000"/>
          <w:sz w:val="28"/>
          <w:szCs w:val="28"/>
          <w:vertAlign w:val="superscript"/>
          <w:rtl/>
        </w:rPr>
        <w:t>)</w:t>
      </w:r>
      <w:r w:rsidR="00722DAB" w:rsidRPr="0071568B">
        <w:rPr>
          <w:sz w:val="32"/>
          <w:szCs w:val="32"/>
          <w:rtl/>
        </w:rPr>
        <w:t xml:space="preserve"> ولا يخفى أن</w:t>
      </w:r>
      <w:r w:rsidR="00722DAB" w:rsidRPr="0071568B">
        <w:rPr>
          <w:rFonts w:hint="cs"/>
          <w:sz w:val="32"/>
          <w:szCs w:val="32"/>
          <w:rtl/>
        </w:rPr>
        <w:t>َّ</w:t>
      </w:r>
      <w:r w:rsidR="00722DAB" w:rsidRPr="0071568B">
        <w:rPr>
          <w:sz w:val="32"/>
          <w:szCs w:val="32"/>
          <w:rtl/>
        </w:rPr>
        <w:t xml:space="preserve"> هذا الإبدال بعيد</w:t>
      </w:r>
      <w:r w:rsidR="00722DAB" w:rsidRPr="0071568B">
        <w:rPr>
          <w:rFonts w:hint="cs"/>
          <w:sz w:val="32"/>
          <w:szCs w:val="32"/>
          <w:rtl/>
        </w:rPr>
        <w:t>ٌ</w:t>
      </w:r>
      <w:r w:rsidR="0089449C">
        <w:rPr>
          <w:rFonts w:hint="cs"/>
          <w:sz w:val="32"/>
          <w:szCs w:val="32"/>
          <w:rtl/>
        </w:rPr>
        <w:t>؛أ</w:t>
      </w:r>
      <w:r w:rsidRPr="0071568B">
        <w:rPr>
          <w:sz w:val="32"/>
          <w:szCs w:val="32"/>
          <w:rtl/>
        </w:rPr>
        <w:t>م</w:t>
      </w:r>
      <w:r w:rsidR="00722DAB" w:rsidRPr="0071568B">
        <w:rPr>
          <w:rFonts w:hint="cs"/>
          <w:sz w:val="32"/>
          <w:szCs w:val="32"/>
          <w:rtl/>
        </w:rPr>
        <w:t>َّ</w:t>
      </w:r>
      <w:r w:rsidRPr="0071568B">
        <w:rPr>
          <w:sz w:val="32"/>
          <w:szCs w:val="32"/>
          <w:rtl/>
        </w:rPr>
        <w:t>ا لفظاً</w:t>
      </w:r>
      <w:r w:rsidR="000A5FA7" w:rsidRPr="0071568B">
        <w:rPr>
          <w:rFonts w:hint="cs"/>
          <w:sz w:val="32"/>
          <w:szCs w:val="32"/>
          <w:rtl/>
        </w:rPr>
        <w:t>؛</w:t>
      </w:r>
      <w:r w:rsidRPr="0071568B">
        <w:rPr>
          <w:sz w:val="32"/>
          <w:szCs w:val="32"/>
          <w:rtl/>
        </w:rPr>
        <w:t xml:space="preserve"> فلطول الفصل ولكونه من إبدال الجار والمجرور فقط</w:t>
      </w:r>
      <w:r w:rsidR="000A5FA7" w:rsidRPr="0071568B">
        <w:rPr>
          <w:rFonts w:hint="cs"/>
          <w:sz w:val="32"/>
          <w:szCs w:val="32"/>
          <w:rtl/>
        </w:rPr>
        <w:t>.</w:t>
      </w:r>
      <w:r w:rsidR="00722DAB" w:rsidRPr="0071568B">
        <w:rPr>
          <w:sz w:val="32"/>
          <w:szCs w:val="32"/>
          <w:rtl/>
        </w:rPr>
        <w:t xml:space="preserve"> و</w:t>
      </w:r>
      <w:r w:rsidR="0089449C">
        <w:rPr>
          <w:rFonts w:hint="cs"/>
          <w:sz w:val="32"/>
          <w:szCs w:val="32"/>
          <w:rtl/>
        </w:rPr>
        <w:t>أ</w:t>
      </w:r>
      <w:r w:rsidRPr="0071568B">
        <w:rPr>
          <w:sz w:val="32"/>
          <w:szCs w:val="32"/>
          <w:rtl/>
        </w:rPr>
        <w:t>م</w:t>
      </w:r>
      <w:r w:rsidR="00722DAB" w:rsidRPr="0071568B">
        <w:rPr>
          <w:rFonts w:hint="cs"/>
          <w:sz w:val="32"/>
          <w:szCs w:val="32"/>
          <w:rtl/>
        </w:rPr>
        <w:t>َّ</w:t>
      </w:r>
      <w:r w:rsidRPr="0071568B">
        <w:rPr>
          <w:sz w:val="32"/>
          <w:szCs w:val="32"/>
          <w:rtl/>
        </w:rPr>
        <w:t>ا معنى</w:t>
      </w:r>
      <w:r w:rsidR="00722DAB" w:rsidRPr="0071568B">
        <w:rPr>
          <w:rFonts w:hint="cs"/>
          <w:sz w:val="32"/>
          <w:szCs w:val="32"/>
          <w:rtl/>
        </w:rPr>
        <w:t>ً</w:t>
      </w:r>
      <w:r w:rsidR="000A5FA7" w:rsidRPr="0071568B">
        <w:rPr>
          <w:rFonts w:hint="cs"/>
          <w:sz w:val="32"/>
          <w:szCs w:val="32"/>
          <w:rtl/>
        </w:rPr>
        <w:t>؛</w:t>
      </w:r>
      <w:r w:rsidRPr="0071568B">
        <w:rPr>
          <w:sz w:val="32"/>
          <w:szCs w:val="32"/>
          <w:rtl/>
        </w:rPr>
        <w:t xml:space="preserve"> فلدلالته على أن</w:t>
      </w:r>
      <w:r w:rsidR="00722DAB" w:rsidRPr="0071568B">
        <w:rPr>
          <w:rFonts w:hint="cs"/>
          <w:sz w:val="32"/>
          <w:szCs w:val="32"/>
          <w:rtl/>
        </w:rPr>
        <w:t>َّ</w:t>
      </w:r>
      <w:r w:rsidRPr="0071568B">
        <w:rPr>
          <w:sz w:val="32"/>
          <w:szCs w:val="32"/>
          <w:rtl/>
        </w:rPr>
        <w:t xml:space="preserve"> تحريم بعض الطيبات مسب</w:t>
      </w:r>
      <w:r w:rsidR="00722DAB" w:rsidRPr="0071568B">
        <w:rPr>
          <w:rFonts w:hint="cs"/>
          <w:sz w:val="32"/>
          <w:szCs w:val="32"/>
          <w:rtl/>
        </w:rPr>
        <w:t>ّ</w:t>
      </w:r>
      <w:r w:rsidR="00A9538E" w:rsidRPr="0071568B">
        <w:rPr>
          <w:rFonts w:hint="cs"/>
          <w:sz w:val="32"/>
          <w:szCs w:val="32"/>
          <w:rtl/>
        </w:rPr>
        <w:t>َ</w:t>
      </w:r>
      <w:r w:rsidRPr="0071568B">
        <w:rPr>
          <w:sz w:val="32"/>
          <w:szCs w:val="32"/>
          <w:rtl/>
        </w:rPr>
        <w:t>ب</w:t>
      </w:r>
      <w:r w:rsidR="00A9538E" w:rsidRPr="0071568B">
        <w:rPr>
          <w:rFonts w:hint="cs"/>
          <w:sz w:val="32"/>
          <w:szCs w:val="32"/>
          <w:rtl/>
        </w:rPr>
        <w:t>ٌ</w:t>
      </w:r>
      <w:r w:rsidRPr="0071568B">
        <w:rPr>
          <w:sz w:val="32"/>
          <w:szCs w:val="32"/>
          <w:rtl/>
        </w:rPr>
        <w:t xml:space="preserve"> عن مثل هذه الجرائم العظيمة فيترت</w:t>
      </w:r>
      <w:r w:rsidR="000A5FA7" w:rsidRPr="0071568B">
        <w:rPr>
          <w:rFonts w:hint="cs"/>
          <w:sz w:val="32"/>
          <w:szCs w:val="32"/>
          <w:rtl/>
        </w:rPr>
        <w:t>َّ</w:t>
      </w:r>
      <w:r w:rsidRPr="0071568B">
        <w:rPr>
          <w:sz w:val="32"/>
          <w:szCs w:val="32"/>
          <w:rtl/>
        </w:rPr>
        <w:t>ب عليه هذا</w:t>
      </w:r>
      <w:r w:rsidR="00A9538E" w:rsidRPr="0071568B">
        <w:rPr>
          <w:rFonts w:hint="cs"/>
          <w:sz w:val="32"/>
          <w:szCs w:val="32"/>
          <w:rtl/>
        </w:rPr>
        <w:t>,</w:t>
      </w:r>
      <w:r w:rsidRPr="0071568B">
        <w:rPr>
          <w:sz w:val="32"/>
          <w:szCs w:val="32"/>
          <w:rtl/>
        </w:rPr>
        <w:t xml:space="preserve"> يعني لو كان مثل هذه الجرائم موجباً للتحريم لصار موجباً في غيرهم أيضاً</w:t>
      </w:r>
      <w:r w:rsidR="008D709C" w:rsidRPr="0071568B">
        <w:rPr>
          <w:rFonts w:hint="cs"/>
          <w:sz w:val="32"/>
          <w:szCs w:val="32"/>
          <w:rtl/>
        </w:rPr>
        <w:t>.</w:t>
      </w:r>
      <w:r w:rsidR="00B762B1" w:rsidRPr="0071568B">
        <w:rPr>
          <w:rFonts w:hint="cs"/>
          <w:color w:val="FF0000"/>
          <w:sz w:val="28"/>
          <w:szCs w:val="28"/>
          <w:vertAlign w:val="superscript"/>
          <w:rtl/>
        </w:rPr>
        <w:t>(</w:t>
      </w:r>
      <w:r w:rsidR="00B762B1" w:rsidRPr="0071568B">
        <w:rPr>
          <w:rStyle w:val="FootnoteReference"/>
          <w:color w:val="FF0000"/>
          <w:sz w:val="28"/>
          <w:szCs w:val="28"/>
          <w:rtl/>
        </w:rPr>
        <w:footnoteReference w:id="1830"/>
      </w:r>
      <w:r w:rsidR="00B762B1" w:rsidRPr="0071568B">
        <w:rPr>
          <w:rFonts w:hint="cs"/>
          <w:color w:val="FF0000"/>
          <w:sz w:val="28"/>
          <w:szCs w:val="28"/>
          <w:vertAlign w:val="superscript"/>
          <w:rtl/>
        </w:rPr>
        <w:t>)</w:t>
      </w:r>
      <w:r w:rsidRPr="0071568B">
        <w:rPr>
          <w:sz w:val="32"/>
          <w:szCs w:val="32"/>
          <w:rtl/>
        </w:rPr>
        <w:t xml:space="preserve"> ومعنى إبدال الجار والمجرور فقط أنّه لا يكون الفاء</w:t>
      </w:r>
      <w:r w:rsidRPr="003A2D66">
        <w:rPr>
          <w:sz w:val="32"/>
          <w:szCs w:val="32"/>
          <w:rtl/>
        </w:rPr>
        <w:t xml:space="preserve"> داخلاً في </w:t>
      </w:r>
      <w:r w:rsidRPr="00F176D6">
        <w:rPr>
          <w:sz w:val="32"/>
          <w:szCs w:val="32"/>
          <w:rtl/>
        </w:rPr>
        <w:t>البدل وهو بعيد</w:t>
      </w:r>
      <w:r w:rsidR="00722DAB" w:rsidRPr="00F176D6">
        <w:rPr>
          <w:rFonts w:hint="cs"/>
          <w:sz w:val="32"/>
          <w:szCs w:val="32"/>
          <w:rtl/>
        </w:rPr>
        <w:t>.</w:t>
      </w:r>
      <w:r w:rsidR="00F176D6" w:rsidRPr="00F176D6">
        <w:rPr>
          <w:rFonts w:hint="cs"/>
          <w:sz w:val="32"/>
          <w:szCs w:val="32"/>
          <w:vertAlign w:val="superscript"/>
          <w:rtl/>
          <w:lang w:bidi="ar-SA"/>
        </w:rPr>
        <w:t>(</w:t>
      </w:r>
      <w:r w:rsidR="00F176D6" w:rsidRPr="00F176D6">
        <w:rPr>
          <w:sz w:val="32"/>
          <w:szCs w:val="32"/>
          <w:vertAlign w:val="superscript"/>
          <w:rtl/>
          <w:lang w:bidi="ar-SA"/>
        </w:rPr>
        <w:footnoteReference w:id="1831"/>
      </w:r>
      <w:r w:rsidR="00F176D6" w:rsidRPr="00F176D6">
        <w:rPr>
          <w:rFonts w:hint="cs"/>
          <w:sz w:val="32"/>
          <w:szCs w:val="32"/>
          <w:vertAlign w:val="superscript"/>
          <w:rtl/>
          <w:lang w:bidi="ar-SA"/>
        </w:rPr>
        <w:t>)</w:t>
      </w:r>
    </w:p>
    <w:p w:rsidR="00A9538E" w:rsidRDefault="00A9538E" w:rsidP="00A9538E">
      <w:pPr>
        <w:pStyle w:val="NoSpacing"/>
        <w:rPr>
          <w:sz w:val="32"/>
          <w:szCs w:val="32"/>
          <w:rtl/>
        </w:rPr>
      </w:pPr>
      <w:r>
        <w:rPr>
          <w:rFonts w:hint="cs"/>
          <w:sz w:val="32"/>
          <w:szCs w:val="32"/>
          <w:rtl/>
        </w:rPr>
        <w:t>.......................</w:t>
      </w:r>
    </w:p>
    <w:p w:rsidR="00CC6DD2" w:rsidRPr="00CC6DD2" w:rsidRDefault="00CC6DD2" w:rsidP="00CC6DD2">
      <w:pPr>
        <w:pStyle w:val="NoSpacing"/>
        <w:rPr>
          <w:sz w:val="32"/>
          <w:szCs w:val="32"/>
          <w:rtl/>
        </w:rPr>
      </w:pPr>
      <w:r>
        <w:rPr>
          <w:rFonts w:hint="cs"/>
          <w:sz w:val="32"/>
          <w:szCs w:val="32"/>
          <w:rtl/>
        </w:rPr>
        <w:t>ـــــــــــ</w:t>
      </w:r>
      <w:r w:rsidRPr="00CC6DD2">
        <w:rPr>
          <w:sz w:val="32"/>
          <w:szCs w:val="32"/>
          <w:rtl/>
        </w:rPr>
        <w:t>ــــــــــــــــــــــــــــــــــــــــ</w:t>
      </w:r>
      <w:r w:rsidRPr="00CC6DD2">
        <w:rPr>
          <w:rFonts w:hint="cs"/>
          <w:sz w:val="32"/>
          <w:szCs w:val="32"/>
          <w:rtl/>
        </w:rPr>
        <w:t>ــــ</w:t>
      </w:r>
      <w:r w:rsidRPr="00CC6DD2">
        <w:rPr>
          <w:sz w:val="32"/>
          <w:szCs w:val="32"/>
          <w:rtl/>
        </w:rPr>
        <w:t>ـــــــــــــــ</w:t>
      </w:r>
      <w:r w:rsidRPr="00CC6DD2">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CC6DD2">
        <w:rPr>
          <w:sz w:val="32"/>
          <w:szCs w:val="32"/>
          <w:rtl/>
        </w:rPr>
        <w:t>ـــــــ</w:t>
      </w:r>
    </w:p>
    <w:p w:rsidR="001D3F80" w:rsidRPr="005F2DDA" w:rsidRDefault="001D3F80" w:rsidP="0048439E">
      <w:pPr>
        <w:pStyle w:val="NoSpacing"/>
        <w:rPr>
          <w:sz w:val="32"/>
          <w:szCs w:val="32"/>
          <w:rtl/>
        </w:rPr>
      </w:pPr>
      <w:r w:rsidRPr="003A2D66">
        <w:rPr>
          <w:sz w:val="32"/>
          <w:szCs w:val="32"/>
          <w:rtl/>
        </w:rPr>
        <w:t xml:space="preserve"> قوله</w:t>
      </w:r>
      <w:r w:rsidR="009B7BBB">
        <w:rPr>
          <w:rFonts w:hint="cs"/>
          <w:sz w:val="32"/>
          <w:szCs w:val="32"/>
          <w:rtl/>
        </w:rPr>
        <w:t>:</w:t>
      </w:r>
      <w:r w:rsidRPr="009B7BBB">
        <w:rPr>
          <w:b/>
          <w:bCs/>
          <w:sz w:val="32"/>
          <w:szCs w:val="32"/>
          <w:rtl/>
        </w:rPr>
        <w:t>فيكون</w:t>
      </w:r>
      <w:r w:rsidR="00A9538E">
        <w:rPr>
          <w:rFonts w:hint="cs"/>
          <w:b/>
          <w:bCs/>
          <w:sz w:val="32"/>
          <w:szCs w:val="32"/>
          <w:rtl/>
        </w:rPr>
        <w:t>ُ</w:t>
      </w:r>
      <w:r w:rsidRPr="009B7BBB">
        <w:rPr>
          <w:b/>
          <w:bCs/>
          <w:sz w:val="32"/>
          <w:szCs w:val="32"/>
          <w:rtl/>
        </w:rPr>
        <w:t xml:space="preserve"> الت</w:t>
      </w:r>
      <w:r w:rsidR="00A9538E">
        <w:rPr>
          <w:rFonts w:hint="cs"/>
          <w:b/>
          <w:bCs/>
          <w:sz w:val="32"/>
          <w:szCs w:val="32"/>
          <w:rtl/>
        </w:rPr>
        <w:t>َّ</w:t>
      </w:r>
      <w:r w:rsidRPr="009B7BBB">
        <w:rPr>
          <w:b/>
          <w:bCs/>
          <w:sz w:val="32"/>
          <w:szCs w:val="32"/>
          <w:rtl/>
        </w:rPr>
        <w:t>حريم</w:t>
      </w:r>
      <w:r w:rsidR="00A9538E">
        <w:rPr>
          <w:rFonts w:hint="cs"/>
          <w:b/>
          <w:bCs/>
          <w:sz w:val="32"/>
          <w:szCs w:val="32"/>
          <w:rtl/>
        </w:rPr>
        <w:t>ُ</w:t>
      </w:r>
      <w:r w:rsidR="009B7BBB">
        <w:rPr>
          <w:rFonts w:hint="cs"/>
          <w:b/>
          <w:bCs/>
          <w:sz w:val="32"/>
          <w:szCs w:val="32"/>
          <w:rtl/>
        </w:rPr>
        <w:t>ب</w:t>
      </w:r>
      <w:r w:rsidRPr="009B7BBB">
        <w:rPr>
          <w:b/>
          <w:bCs/>
          <w:sz w:val="32"/>
          <w:szCs w:val="32"/>
          <w:rtl/>
        </w:rPr>
        <w:t>سبب الن</w:t>
      </w:r>
      <w:r w:rsidR="00A9538E">
        <w:rPr>
          <w:rFonts w:hint="cs"/>
          <w:b/>
          <w:bCs/>
          <w:sz w:val="32"/>
          <w:szCs w:val="32"/>
          <w:rtl/>
        </w:rPr>
        <w:t>َّ</w:t>
      </w:r>
      <w:r w:rsidRPr="009B7BBB">
        <w:rPr>
          <w:b/>
          <w:bCs/>
          <w:sz w:val="32"/>
          <w:szCs w:val="32"/>
          <w:rtl/>
        </w:rPr>
        <w:t>قض</w:t>
      </w:r>
      <w:r w:rsidR="00CA65D3">
        <w:rPr>
          <w:rFonts w:hint="cs"/>
          <w:b/>
          <w:bCs/>
          <w:sz w:val="32"/>
          <w:szCs w:val="32"/>
          <w:rtl/>
        </w:rPr>
        <w:t>.</w:t>
      </w:r>
      <w:r w:rsidRPr="003A2D66">
        <w:rPr>
          <w:sz w:val="32"/>
          <w:szCs w:val="32"/>
          <w:rtl/>
        </w:rPr>
        <w:t xml:space="preserve"> ع</w:t>
      </w:r>
      <w:r w:rsidR="009F01BD">
        <w:rPr>
          <w:rFonts w:hint="cs"/>
          <w:sz w:val="32"/>
          <w:szCs w:val="32"/>
          <w:rtl/>
        </w:rPr>
        <w:t>َ</w:t>
      </w:r>
      <w:r w:rsidRPr="003A2D66">
        <w:rPr>
          <w:sz w:val="32"/>
          <w:szCs w:val="32"/>
          <w:rtl/>
        </w:rPr>
        <w:t>د</w:t>
      </w:r>
      <w:r w:rsidR="009F01BD">
        <w:rPr>
          <w:rFonts w:hint="cs"/>
          <w:sz w:val="32"/>
          <w:szCs w:val="32"/>
          <w:rtl/>
        </w:rPr>
        <w:t>َ</w:t>
      </w:r>
      <w:r w:rsidRPr="003A2D66">
        <w:rPr>
          <w:sz w:val="32"/>
          <w:szCs w:val="32"/>
          <w:rtl/>
        </w:rPr>
        <w:t>ل</w:t>
      </w:r>
      <w:r w:rsidR="009B7BBB">
        <w:rPr>
          <w:rFonts w:hint="cs"/>
          <w:sz w:val="32"/>
          <w:szCs w:val="32"/>
          <w:rtl/>
        </w:rPr>
        <w:t>َ</w:t>
      </w:r>
      <w:r w:rsidRPr="003A2D66">
        <w:rPr>
          <w:sz w:val="32"/>
          <w:szCs w:val="32"/>
          <w:rtl/>
        </w:rPr>
        <w:t xml:space="preserve"> عن عبارة الكش</w:t>
      </w:r>
      <w:r w:rsidR="009B7BBB">
        <w:rPr>
          <w:rFonts w:hint="cs"/>
          <w:sz w:val="32"/>
          <w:szCs w:val="32"/>
          <w:rtl/>
        </w:rPr>
        <w:t>َّ</w:t>
      </w:r>
      <w:r w:rsidRPr="003A2D66">
        <w:rPr>
          <w:sz w:val="32"/>
          <w:szCs w:val="32"/>
          <w:rtl/>
        </w:rPr>
        <w:t>اف</w:t>
      </w:r>
      <w:r w:rsidR="009B7BBB">
        <w:rPr>
          <w:rFonts w:hint="cs"/>
          <w:sz w:val="32"/>
          <w:szCs w:val="32"/>
          <w:rtl/>
        </w:rPr>
        <w:t>:(</w:t>
      </w:r>
      <w:r w:rsidRPr="003A2D66">
        <w:rPr>
          <w:sz w:val="32"/>
          <w:szCs w:val="32"/>
          <w:rtl/>
        </w:rPr>
        <w:t>فلا يكون الت</w:t>
      </w:r>
      <w:r w:rsidR="00A9538E">
        <w:rPr>
          <w:rFonts w:hint="cs"/>
          <w:sz w:val="32"/>
          <w:szCs w:val="32"/>
          <w:rtl/>
        </w:rPr>
        <w:t>َّ</w:t>
      </w:r>
      <w:r w:rsidRPr="003A2D66">
        <w:rPr>
          <w:sz w:val="32"/>
          <w:szCs w:val="32"/>
          <w:rtl/>
        </w:rPr>
        <w:t>حريم إلا بسبب الن</w:t>
      </w:r>
      <w:r w:rsidR="00A9538E">
        <w:rPr>
          <w:rFonts w:hint="cs"/>
          <w:sz w:val="32"/>
          <w:szCs w:val="32"/>
          <w:rtl/>
        </w:rPr>
        <w:t>َّ</w:t>
      </w:r>
      <w:r w:rsidRPr="003A2D66">
        <w:rPr>
          <w:sz w:val="32"/>
          <w:szCs w:val="32"/>
          <w:rtl/>
        </w:rPr>
        <w:t>قض</w:t>
      </w:r>
      <w:r w:rsidR="009B7BBB">
        <w:rPr>
          <w:rFonts w:hint="cs"/>
          <w:sz w:val="32"/>
          <w:szCs w:val="32"/>
          <w:rtl/>
        </w:rPr>
        <w:t>)</w:t>
      </w:r>
      <w:r w:rsidR="009B7BBB" w:rsidRPr="009B7BBB">
        <w:rPr>
          <w:rFonts w:hint="cs"/>
          <w:color w:val="FF0000"/>
          <w:sz w:val="28"/>
          <w:szCs w:val="28"/>
          <w:vertAlign w:val="superscript"/>
          <w:rtl/>
        </w:rPr>
        <w:t>(</w:t>
      </w:r>
      <w:r w:rsidR="009B7BBB" w:rsidRPr="009B7BBB">
        <w:rPr>
          <w:rStyle w:val="FootnoteReference"/>
          <w:color w:val="FF0000"/>
          <w:sz w:val="28"/>
          <w:szCs w:val="28"/>
          <w:rtl/>
        </w:rPr>
        <w:footnoteReference w:id="1832"/>
      </w:r>
      <w:r w:rsidR="009B7BBB" w:rsidRPr="009B7BBB">
        <w:rPr>
          <w:rFonts w:hint="cs"/>
          <w:color w:val="FF0000"/>
          <w:sz w:val="28"/>
          <w:szCs w:val="28"/>
          <w:vertAlign w:val="superscript"/>
          <w:rtl/>
        </w:rPr>
        <w:t>)</w:t>
      </w:r>
      <w:r w:rsidRPr="005F2DDA">
        <w:rPr>
          <w:sz w:val="32"/>
          <w:szCs w:val="32"/>
          <w:rtl/>
        </w:rPr>
        <w:t>لأنه يت</w:t>
      </w:r>
      <w:r w:rsidR="00B3571B" w:rsidRPr="005F2DDA">
        <w:rPr>
          <w:rFonts w:hint="cs"/>
          <w:sz w:val="32"/>
          <w:szCs w:val="32"/>
          <w:rtl/>
        </w:rPr>
        <w:t>َّ</w:t>
      </w:r>
      <w:r w:rsidRPr="005F2DDA">
        <w:rPr>
          <w:sz w:val="32"/>
          <w:szCs w:val="32"/>
          <w:rtl/>
        </w:rPr>
        <w:t>جه عليه ما ذكره المحقِّق التفتازاني أن</w:t>
      </w:r>
      <w:r w:rsidR="009B7BBB" w:rsidRPr="005F2DDA">
        <w:rPr>
          <w:rFonts w:hint="cs"/>
          <w:sz w:val="32"/>
          <w:szCs w:val="32"/>
          <w:rtl/>
        </w:rPr>
        <w:t>َّ</w:t>
      </w:r>
      <w:r w:rsidRPr="005F2DDA">
        <w:rPr>
          <w:sz w:val="32"/>
          <w:szCs w:val="32"/>
          <w:rtl/>
        </w:rPr>
        <w:t xml:space="preserve"> استفادة هذا الحصر م</w:t>
      </w:r>
      <w:r w:rsidR="009F01BD">
        <w:rPr>
          <w:rFonts w:hint="cs"/>
          <w:sz w:val="32"/>
          <w:szCs w:val="32"/>
          <w:rtl/>
        </w:rPr>
        <w:t>ُ</w:t>
      </w:r>
      <w:r w:rsidRPr="005F2DDA">
        <w:rPr>
          <w:sz w:val="32"/>
          <w:szCs w:val="32"/>
          <w:rtl/>
        </w:rPr>
        <w:t>شك</w:t>
      </w:r>
      <w:r w:rsidR="009F01BD">
        <w:rPr>
          <w:rFonts w:hint="cs"/>
          <w:sz w:val="32"/>
          <w:szCs w:val="32"/>
          <w:rtl/>
        </w:rPr>
        <w:t>ِ</w:t>
      </w:r>
      <w:r w:rsidRPr="005F2DDA">
        <w:rPr>
          <w:sz w:val="32"/>
          <w:szCs w:val="32"/>
          <w:rtl/>
        </w:rPr>
        <w:t>ل</w:t>
      </w:r>
      <w:r w:rsidR="009B7BBB" w:rsidRPr="005F2DDA">
        <w:rPr>
          <w:rFonts w:hint="cs"/>
          <w:sz w:val="32"/>
          <w:szCs w:val="32"/>
          <w:rtl/>
        </w:rPr>
        <w:t>ٌ</w:t>
      </w:r>
      <w:r w:rsidR="009F01BD">
        <w:rPr>
          <w:rFonts w:hint="cs"/>
          <w:sz w:val="32"/>
          <w:szCs w:val="32"/>
          <w:rtl/>
        </w:rPr>
        <w:t>؛</w:t>
      </w:r>
      <w:r w:rsidRPr="005F2DDA">
        <w:rPr>
          <w:sz w:val="32"/>
          <w:szCs w:val="32"/>
          <w:rtl/>
        </w:rPr>
        <w:t xml:space="preserve"> لأنّ التركيب</w:t>
      </w:r>
      <w:r w:rsidR="009B7BBB" w:rsidRPr="005F2DDA">
        <w:rPr>
          <w:sz w:val="32"/>
          <w:szCs w:val="32"/>
          <w:rtl/>
        </w:rPr>
        <w:t xml:space="preserve"> حينئذ من قبيل</w:t>
      </w:r>
      <w:r w:rsidR="00A9538E" w:rsidRPr="005F2DDA">
        <w:rPr>
          <w:rFonts w:hint="cs"/>
          <w:sz w:val="32"/>
          <w:szCs w:val="32"/>
          <w:rtl/>
        </w:rPr>
        <w:t>:</w:t>
      </w:r>
      <w:r w:rsidR="009B7BBB" w:rsidRPr="005F2DDA">
        <w:rPr>
          <w:sz w:val="32"/>
          <w:szCs w:val="32"/>
          <w:rtl/>
        </w:rPr>
        <w:t xml:space="preserve"> بزيد</w:t>
      </w:r>
      <w:r w:rsidR="00B3571B" w:rsidRPr="005F2DDA">
        <w:rPr>
          <w:rFonts w:hint="cs"/>
          <w:sz w:val="32"/>
          <w:szCs w:val="32"/>
          <w:rtl/>
        </w:rPr>
        <w:t>ٍ</w:t>
      </w:r>
      <w:r w:rsidR="009B7BBB" w:rsidRPr="005F2DDA">
        <w:rPr>
          <w:sz w:val="32"/>
          <w:szCs w:val="32"/>
          <w:rtl/>
        </w:rPr>
        <w:t xml:space="preserve"> مررت وبعمر</w:t>
      </w:r>
      <w:r w:rsidR="009B7BBB" w:rsidRPr="005F2DDA">
        <w:rPr>
          <w:rFonts w:hint="cs"/>
          <w:sz w:val="32"/>
          <w:szCs w:val="32"/>
          <w:rtl/>
        </w:rPr>
        <w:t>و</w:t>
      </w:r>
      <w:r w:rsidR="00CA65D3" w:rsidRPr="005F2DDA">
        <w:rPr>
          <w:rFonts w:hint="cs"/>
          <w:sz w:val="32"/>
          <w:szCs w:val="32"/>
          <w:rtl/>
        </w:rPr>
        <w:t>.</w:t>
      </w:r>
      <w:r w:rsidR="00B3571B" w:rsidRPr="005F2DDA">
        <w:rPr>
          <w:rFonts w:hint="cs"/>
          <w:color w:val="FF0000"/>
          <w:sz w:val="28"/>
          <w:szCs w:val="28"/>
          <w:vertAlign w:val="superscript"/>
          <w:rtl/>
        </w:rPr>
        <w:t>(</w:t>
      </w:r>
      <w:r w:rsidR="00B3571B" w:rsidRPr="005F2DDA">
        <w:rPr>
          <w:rStyle w:val="FootnoteReference"/>
          <w:color w:val="FF0000"/>
          <w:sz w:val="28"/>
          <w:szCs w:val="28"/>
          <w:rtl/>
        </w:rPr>
        <w:footnoteReference w:id="1833"/>
      </w:r>
      <w:r w:rsidR="00B3571B" w:rsidRPr="005F2DDA">
        <w:rPr>
          <w:rFonts w:hint="cs"/>
          <w:color w:val="FF0000"/>
          <w:sz w:val="28"/>
          <w:szCs w:val="28"/>
          <w:vertAlign w:val="superscript"/>
          <w:rtl/>
        </w:rPr>
        <w:t>)</w:t>
      </w:r>
      <w:r w:rsidRPr="005F2DDA">
        <w:rPr>
          <w:sz w:val="32"/>
          <w:szCs w:val="32"/>
          <w:rtl/>
        </w:rPr>
        <w:t xml:space="preserve"> وقد اتفقوا على أنّه لا يجوز في مثله قصد</w:t>
      </w:r>
      <w:r w:rsidR="00A9538E" w:rsidRPr="005F2DDA">
        <w:rPr>
          <w:rFonts w:hint="cs"/>
          <w:sz w:val="32"/>
          <w:szCs w:val="32"/>
          <w:rtl/>
        </w:rPr>
        <w:t>ُ</w:t>
      </w:r>
      <w:r w:rsidRPr="005F2DDA">
        <w:rPr>
          <w:sz w:val="32"/>
          <w:szCs w:val="32"/>
          <w:rtl/>
        </w:rPr>
        <w:t xml:space="preserve"> التخصيص</w:t>
      </w:r>
      <w:r w:rsidR="00CA65D3" w:rsidRPr="005F2DDA">
        <w:rPr>
          <w:rFonts w:hint="cs"/>
          <w:sz w:val="32"/>
          <w:szCs w:val="32"/>
          <w:rtl/>
        </w:rPr>
        <w:t>.</w:t>
      </w:r>
      <w:r w:rsidR="00B26623" w:rsidRPr="005F2DDA">
        <w:rPr>
          <w:rFonts w:hint="cs"/>
          <w:color w:val="FF0000"/>
          <w:sz w:val="28"/>
          <w:szCs w:val="28"/>
          <w:vertAlign w:val="superscript"/>
          <w:rtl/>
        </w:rPr>
        <w:t>(</w:t>
      </w:r>
      <w:r w:rsidR="00B26623" w:rsidRPr="005F2DDA">
        <w:rPr>
          <w:rStyle w:val="FootnoteReference"/>
          <w:color w:val="FF0000"/>
          <w:sz w:val="28"/>
          <w:szCs w:val="28"/>
          <w:rtl/>
        </w:rPr>
        <w:footnoteReference w:id="1834"/>
      </w:r>
      <w:r w:rsidR="00B26623" w:rsidRPr="005F2DDA">
        <w:rPr>
          <w:rFonts w:hint="cs"/>
          <w:color w:val="FF0000"/>
          <w:sz w:val="28"/>
          <w:szCs w:val="28"/>
          <w:vertAlign w:val="superscript"/>
          <w:rtl/>
        </w:rPr>
        <w:t>)</w:t>
      </w:r>
    </w:p>
    <w:p w:rsidR="00191413" w:rsidRPr="00D421E1" w:rsidRDefault="001D3F80" w:rsidP="00360C32">
      <w:pPr>
        <w:pStyle w:val="NoSpacing"/>
        <w:rPr>
          <w:sz w:val="32"/>
          <w:szCs w:val="32"/>
          <w:u w:val="single"/>
          <w:rtl/>
        </w:rPr>
      </w:pPr>
      <w:r w:rsidRPr="003A2D66">
        <w:rPr>
          <w:sz w:val="32"/>
          <w:szCs w:val="32"/>
          <w:rtl/>
        </w:rPr>
        <w:t>قوله</w:t>
      </w:r>
      <w:r w:rsidR="00191413">
        <w:rPr>
          <w:rFonts w:hint="cs"/>
          <w:sz w:val="32"/>
          <w:szCs w:val="32"/>
          <w:rtl/>
        </w:rPr>
        <w:t>:</w:t>
      </w:r>
      <w:r w:rsidRPr="00191413">
        <w:rPr>
          <w:b/>
          <w:bCs/>
          <w:sz w:val="32"/>
          <w:szCs w:val="32"/>
          <w:rtl/>
        </w:rPr>
        <w:t>فيكون م</w:t>
      </w:r>
      <w:r w:rsidR="0094233A">
        <w:rPr>
          <w:rFonts w:hint="cs"/>
          <w:b/>
          <w:bCs/>
          <w:sz w:val="32"/>
          <w:szCs w:val="32"/>
          <w:rtl/>
        </w:rPr>
        <w:t>ِ</w:t>
      </w:r>
      <w:r w:rsidRPr="00191413">
        <w:rPr>
          <w:b/>
          <w:bCs/>
          <w:sz w:val="32"/>
          <w:szCs w:val="32"/>
          <w:rtl/>
        </w:rPr>
        <w:t>ن</w:t>
      </w:r>
      <w:r w:rsidR="0094233A">
        <w:rPr>
          <w:rFonts w:hint="cs"/>
          <w:b/>
          <w:bCs/>
          <w:sz w:val="32"/>
          <w:szCs w:val="32"/>
          <w:rtl/>
        </w:rPr>
        <w:t>ْ</w:t>
      </w:r>
      <w:r w:rsidRPr="00191413">
        <w:rPr>
          <w:b/>
          <w:bCs/>
          <w:sz w:val="32"/>
          <w:szCs w:val="32"/>
          <w:rtl/>
        </w:rPr>
        <w:t xml:space="preserve"> صلة</w:t>
      </w:r>
      <w:r w:rsidR="00F42AC4" w:rsidRPr="00F42AC4">
        <w:rPr>
          <w:b/>
          <w:bCs/>
          <w:sz w:val="32"/>
          <w:szCs w:val="32"/>
          <w:rtl/>
          <w:lang w:bidi="ar-SA"/>
        </w:rPr>
        <w:t>﴿و</w:t>
      </w:r>
      <w:r w:rsidR="00F42AC4" w:rsidRPr="00F42AC4">
        <w:rPr>
          <w:rFonts w:hint="cs"/>
          <w:b/>
          <w:bCs/>
          <w:sz w:val="32"/>
          <w:szCs w:val="32"/>
          <w:rtl/>
          <w:lang w:bidi="ar-SA"/>
        </w:rPr>
        <w:t>َ</w:t>
      </w:r>
      <w:r w:rsidR="00F42AC4" w:rsidRPr="00F42AC4">
        <w:rPr>
          <w:b/>
          <w:bCs/>
          <w:sz w:val="32"/>
          <w:szCs w:val="32"/>
          <w:rtl/>
          <w:lang w:bidi="ar-SA"/>
        </w:rPr>
        <w:t>ق</w:t>
      </w:r>
      <w:r w:rsidR="00F42AC4" w:rsidRPr="00F42AC4">
        <w:rPr>
          <w:rFonts w:hint="cs"/>
          <w:b/>
          <w:bCs/>
          <w:sz w:val="32"/>
          <w:szCs w:val="32"/>
          <w:rtl/>
          <w:lang w:bidi="ar-SA"/>
        </w:rPr>
        <w:t>َ</w:t>
      </w:r>
      <w:r w:rsidR="00F42AC4" w:rsidRPr="00F42AC4">
        <w:rPr>
          <w:b/>
          <w:bCs/>
          <w:sz w:val="32"/>
          <w:szCs w:val="32"/>
          <w:rtl/>
          <w:lang w:bidi="ar-SA"/>
        </w:rPr>
        <w:t>و</w:t>
      </w:r>
      <w:r w:rsidR="00F42AC4" w:rsidRPr="00F42AC4">
        <w:rPr>
          <w:rFonts w:hint="cs"/>
          <w:b/>
          <w:bCs/>
          <w:sz w:val="32"/>
          <w:szCs w:val="32"/>
          <w:rtl/>
          <w:lang w:bidi="ar-SA"/>
        </w:rPr>
        <w:t>ْ</w:t>
      </w:r>
      <w:r w:rsidR="00F42AC4" w:rsidRPr="00F42AC4">
        <w:rPr>
          <w:b/>
          <w:bCs/>
          <w:sz w:val="32"/>
          <w:szCs w:val="32"/>
          <w:rtl/>
          <w:lang w:bidi="ar-SA"/>
        </w:rPr>
        <w:t>ل</w:t>
      </w:r>
      <w:r w:rsidR="00F42AC4" w:rsidRPr="00F42AC4">
        <w:rPr>
          <w:rFonts w:hint="cs"/>
          <w:b/>
          <w:bCs/>
          <w:sz w:val="32"/>
          <w:szCs w:val="32"/>
          <w:rtl/>
          <w:lang w:bidi="ar-SA"/>
        </w:rPr>
        <w:t>ِ</w:t>
      </w:r>
      <w:r w:rsidR="00F42AC4" w:rsidRPr="00F42AC4">
        <w:rPr>
          <w:b/>
          <w:bCs/>
          <w:sz w:val="32"/>
          <w:szCs w:val="32"/>
          <w:rtl/>
          <w:lang w:bidi="ar-SA"/>
        </w:rPr>
        <w:t>ه</w:t>
      </w:r>
      <w:r w:rsidR="00F42AC4" w:rsidRPr="00F42AC4">
        <w:rPr>
          <w:rFonts w:hint="cs"/>
          <w:b/>
          <w:bCs/>
          <w:sz w:val="32"/>
          <w:szCs w:val="32"/>
          <w:rtl/>
          <w:lang w:bidi="ar-SA"/>
        </w:rPr>
        <w:t>ِ</w:t>
      </w:r>
      <w:r w:rsidR="00F42AC4" w:rsidRPr="00F42AC4">
        <w:rPr>
          <w:b/>
          <w:bCs/>
          <w:sz w:val="32"/>
          <w:szCs w:val="32"/>
          <w:rtl/>
          <w:lang w:bidi="ar-SA"/>
        </w:rPr>
        <w:t>م</w:t>
      </w:r>
      <w:r w:rsidR="00F42AC4" w:rsidRPr="00F42AC4">
        <w:rPr>
          <w:sz w:val="32"/>
          <w:szCs w:val="32"/>
          <w:rtl/>
          <w:lang w:bidi="ar-SA"/>
        </w:rPr>
        <w:t>﴾</w:t>
      </w:r>
      <w:r w:rsidR="007C2E00" w:rsidRPr="007C2E00">
        <w:rPr>
          <w:rFonts w:hint="cs"/>
          <w:color w:val="FF0000"/>
          <w:sz w:val="28"/>
          <w:szCs w:val="28"/>
          <w:vertAlign w:val="superscript"/>
          <w:rtl/>
        </w:rPr>
        <w:t>(</w:t>
      </w:r>
      <w:r w:rsidR="007C2E00" w:rsidRPr="007C2E00">
        <w:rPr>
          <w:rStyle w:val="FootnoteReference"/>
          <w:color w:val="FF0000"/>
          <w:sz w:val="28"/>
          <w:szCs w:val="28"/>
          <w:rtl/>
        </w:rPr>
        <w:footnoteReference w:id="1835"/>
      </w:r>
      <w:r w:rsidR="007C2E00" w:rsidRPr="007C2E00">
        <w:rPr>
          <w:rFonts w:hint="cs"/>
          <w:color w:val="FF0000"/>
          <w:sz w:val="28"/>
          <w:szCs w:val="28"/>
          <w:vertAlign w:val="superscript"/>
          <w:rtl/>
        </w:rPr>
        <w:t>)</w:t>
      </w:r>
      <w:r w:rsidR="007C2E00">
        <w:rPr>
          <w:rFonts w:hint="cs"/>
          <w:sz w:val="32"/>
          <w:szCs w:val="32"/>
          <w:rtl/>
        </w:rPr>
        <w:t>. و</w:t>
      </w:r>
      <w:r w:rsidR="004A1887" w:rsidRPr="004A1887">
        <w:rPr>
          <w:rFonts w:hint="cs"/>
          <w:color w:val="FF0000"/>
          <w:sz w:val="28"/>
          <w:szCs w:val="28"/>
          <w:vertAlign w:val="superscript"/>
          <w:rtl/>
        </w:rPr>
        <w:t>(</w:t>
      </w:r>
      <w:r w:rsidR="004A1887" w:rsidRPr="004A1887">
        <w:rPr>
          <w:rStyle w:val="FootnoteReference"/>
          <w:color w:val="FF0000"/>
          <w:sz w:val="28"/>
          <w:szCs w:val="28"/>
          <w:rtl/>
        </w:rPr>
        <w:footnoteReference w:id="1836"/>
      </w:r>
      <w:r w:rsidR="004A1887" w:rsidRPr="004A1887">
        <w:rPr>
          <w:rFonts w:hint="cs"/>
          <w:color w:val="FF0000"/>
          <w:sz w:val="28"/>
          <w:szCs w:val="28"/>
          <w:vertAlign w:val="superscript"/>
          <w:rtl/>
        </w:rPr>
        <w:t>)</w:t>
      </w:r>
      <w:r w:rsidRPr="003A2D66">
        <w:rPr>
          <w:sz w:val="32"/>
          <w:szCs w:val="32"/>
          <w:rtl/>
        </w:rPr>
        <w:t>قوله</w:t>
      </w:r>
      <w:r w:rsidR="00191C00">
        <w:rPr>
          <w:rFonts w:hint="cs"/>
          <w:sz w:val="32"/>
          <w:szCs w:val="32"/>
          <w:rtl/>
        </w:rPr>
        <w:t>:</w:t>
      </w:r>
      <w:r w:rsidR="00360C32" w:rsidRPr="00360C32">
        <w:rPr>
          <w:b/>
          <w:bCs/>
          <w:sz w:val="32"/>
          <w:szCs w:val="32"/>
          <w:rtl/>
          <w:lang w:bidi="ar-SA"/>
        </w:rPr>
        <w:t>﴿و</w:t>
      </w:r>
      <w:r w:rsidR="00360C32" w:rsidRPr="00360C32">
        <w:rPr>
          <w:rFonts w:hint="cs"/>
          <w:b/>
          <w:bCs/>
          <w:sz w:val="32"/>
          <w:szCs w:val="32"/>
          <w:rtl/>
          <w:lang w:bidi="ar-SA"/>
        </w:rPr>
        <w:t>َ</w:t>
      </w:r>
      <w:r w:rsidR="00360C32" w:rsidRPr="00360C32">
        <w:rPr>
          <w:b/>
          <w:bCs/>
          <w:sz w:val="32"/>
          <w:szCs w:val="32"/>
          <w:rtl/>
          <w:lang w:bidi="ar-SA"/>
        </w:rPr>
        <w:t>ق</w:t>
      </w:r>
      <w:r w:rsidR="00360C32" w:rsidRPr="00360C32">
        <w:rPr>
          <w:rFonts w:hint="cs"/>
          <w:b/>
          <w:bCs/>
          <w:sz w:val="32"/>
          <w:szCs w:val="32"/>
          <w:rtl/>
          <w:lang w:bidi="ar-SA"/>
        </w:rPr>
        <w:t>َ</w:t>
      </w:r>
      <w:r w:rsidR="00360C32" w:rsidRPr="00360C32">
        <w:rPr>
          <w:b/>
          <w:bCs/>
          <w:sz w:val="32"/>
          <w:szCs w:val="32"/>
          <w:rtl/>
          <w:lang w:bidi="ar-SA"/>
        </w:rPr>
        <w:t>و</w:t>
      </w:r>
      <w:r w:rsidR="00360C32" w:rsidRPr="00360C32">
        <w:rPr>
          <w:rFonts w:hint="cs"/>
          <w:b/>
          <w:bCs/>
          <w:sz w:val="32"/>
          <w:szCs w:val="32"/>
          <w:rtl/>
          <w:lang w:bidi="ar-SA"/>
        </w:rPr>
        <w:t>ْ</w:t>
      </w:r>
      <w:r w:rsidR="00360C32" w:rsidRPr="00360C32">
        <w:rPr>
          <w:b/>
          <w:bCs/>
          <w:sz w:val="32"/>
          <w:szCs w:val="32"/>
          <w:rtl/>
          <w:lang w:bidi="ar-SA"/>
        </w:rPr>
        <w:t>ل</w:t>
      </w:r>
      <w:r w:rsidR="00360C32" w:rsidRPr="00360C32">
        <w:rPr>
          <w:rFonts w:hint="cs"/>
          <w:b/>
          <w:bCs/>
          <w:sz w:val="32"/>
          <w:szCs w:val="32"/>
          <w:rtl/>
          <w:lang w:bidi="ar-SA"/>
        </w:rPr>
        <w:t>ِ</w:t>
      </w:r>
      <w:r w:rsidR="00360C32" w:rsidRPr="00360C32">
        <w:rPr>
          <w:b/>
          <w:bCs/>
          <w:sz w:val="32"/>
          <w:szCs w:val="32"/>
          <w:rtl/>
          <w:lang w:bidi="ar-SA"/>
        </w:rPr>
        <w:t>ه</w:t>
      </w:r>
      <w:r w:rsidR="00360C32" w:rsidRPr="00360C32">
        <w:rPr>
          <w:rFonts w:hint="cs"/>
          <w:b/>
          <w:bCs/>
          <w:sz w:val="32"/>
          <w:szCs w:val="32"/>
          <w:rtl/>
          <w:lang w:bidi="ar-SA"/>
        </w:rPr>
        <w:t>ِ</w:t>
      </w:r>
      <w:r w:rsidR="00360C32" w:rsidRPr="00360C32">
        <w:rPr>
          <w:b/>
          <w:bCs/>
          <w:sz w:val="32"/>
          <w:szCs w:val="32"/>
          <w:rtl/>
          <w:lang w:bidi="ar-SA"/>
        </w:rPr>
        <w:t>م</w:t>
      </w:r>
      <w:r w:rsidR="00360C32" w:rsidRPr="00360C32">
        <w:rPr>
          <w:sz w:val="32"/>
          <w:szCs w:val="32"/>
          <w:rtl/>
          <w:lang w:bidi="ar-SA"/>
        </w:rPr>
        <w:t>﴾</w:t>
      </w:r>
      <w:r w:rsidR="004A1887">
        <w:rPr>
          <w:rFonts w:hint="cs"/>
          <w:sz w:val="32"/>
          <w:szCs w:val="32"/>
          <w:rtl/>
        </w:rPr>
        <w:t>:</w:t>
      </w:r>
      <w:r w:rsidRPr="003A2D66">
        <w:rPr>
          <w:sz w:val="32"/>
          <w:szCs w:val="32"/>
          <w:rtl/>
        </w:rPr>
        <w:t xml:space="preserve"> مضاف</w:t>
      </w:r>
      <w:r w:rsidR="004A1887">
        <w:rPr>
          <w:rFonts w:hint="cs"/>
          <w:sz w:val="32"/>
          <w:szCs w:val="32"/>
          <w:rtl/>
        </w:rPr>
        <w:t>ٌ</w:t>
      </w:r>
      <w:r w:rsidRPr="003A2D66">
        <w:rPr>
          <w:sz w:val="32"/>
          <w:szCs w:val="32"/>
          <w:rtl/>
        </w:rPr>
        <w:t xml:space="preserve"> إليه ل</w:t>
      </w:r>
      <w:r w:rsidR="00F42AC4">
        <w:rPr>
          <w:rFonts w:hint="cs"/>
          <w:sz w:val="32"/>
          <w:szCs w:val="32"/>
          <w:rtl/>
        </w:rPr>
        <w:t>ـ (</w:t>
      </w:r>
      <w:r w:rsidRPr="003A2D66">
        <w:rPr>
          <w:sz w:val="32"/>
          <w:szCs w:val="32"/>
          <w:rtl/>
        </w:rPr>
        <w:t>صلة</w:t>
      </w:r>
      <w:r w:rsidR="00F42AC4">
        <w:rPr>
          <w:rFonts w:hint="cs"/>
          <w:sz w:val="32"/>
          <w:szCs w:val="32"/>
          <w:rtl/>
        </w:rPr>
        <w:t>)</w:t>
      </w:r>
      <w:r w:rsidR="0035034B" w:rsidRPr="0035034B">
        <w:rPr>
          <w:rFonts w:hint="cs"/>
          <w:color w:val="FF0000"/>
          <w:sz w:val="28"/>
          <w:szCs w:val="28"/>
          <w:vertAlign w:val="superscript"/>
          <w:rtl/>
        </w:rPr>
        <w:t>(</w:t>
      </w:r>
      <w:r w:rsidR="0035034B" w:rsidRPr="0035034B">
        <w:rPr>
          <w:rStyle w:val="FootnoteReference"/>
          <w:color w:val="FF0000"/>
          <w:sz w:val="28"/>
          <w:szCs w:val="28"/>
          <w:rtl/>
        </w:rPr>
        <w:footnoteReference w:id="1837"/>
      </w:r>
      <w:r w:rsidR="0035034B" w:rsidRPr="0035034B">
        <w:rPr>
          <w:rFonts w:hint="cs"/>
          <w:color w:val="FF0000"/>
          <w:sz w:val="28"/>
          <w:szCs w:val="28"/>
          <w:vertAlign w:val="superscript"/>
          <w:rtl/>
        </w:rPr>
        <w:t>)</w:t>
      </w:r>
      <w:r w:rsidR="000368EB">
        <w:rPr>
          <w:rFonts w:hint="cs"/>
          <w:sz w:val="32"/>
          <w:szCs w:val="32"/>
          <w:rtl/>
        </w:rPr>
        <w:t xml:space="preserve">, </w:t>
      </w:r>
      <w:r w:rsidR="00DA6C6F">
        <w:rPr>
          <w:sz w:val="32"/>
          <w:szCs w:val="32"/>
          <w:rtl/>
        </w:rPr>
        <w:t>وك</w:t>
      </w:r>
      <w:r w:rsidR="004A1887">
        <w:rPr>
          <w:rFonts w:hint="cs"/>
          <w:sz w:val="32"/>
          <w:szCs w:val="32"/>
          <w:rtl/>
        </w:rPr>
        <w:t>ا</w:t>
      </w:r>
      <w:r w:rsidRPr="003A2D66">
        <w:rPr>
          <w:sz w:val="32"/>
          <w:szCs w:val="32"/>
          <w:rtl/>
        </w:rPr>
        <w:t>ن الأ</w:t>
      </w:r>
      <w:r w:rsidR="004A1887">
        <w:rPr>
          <w:rFonts w:hint="cs"/>
          <w:sz w:val="32"/>
          <w:szCs w:val="32"/>
          <w:rtl/>
        </w:rPr>
        <w:t>َ</w:t>
      </w:r>
      <w:r w:rsidRPr="003A2D66">
        <w:rPr>
          <w:sz w:val="32"/>
          <w:szCs w:val="32"/>
          <w:rtl/>
        </w:rPr>
        <w:t>ول</w:t>
      </w:r>
      <w:r w:rsidR="004A1887">
        <w:rPr>
          <w:rFonts w:hint="cs"/>
          <w:sz w:val="32"/>
          <w:szCs w:val="32"/>
          <w:rtl/>
        </w:rPr>
        <w:t>َ</w:t>
      </w:r>
      <w:r w:rsidRPr="003A2D66">
        <w:rPr>
          <w:sz w:val="32"/>
          <w:szCs w:val="32"/>
          <w:rtl/>
        </w:rPr>
        <w:t>ى</w:t>
      </w:r>
      <w:r w:rsidR="004A1887">
        <w:rPr>
          <w:rFonts w:hint="cs"/>
          <w:sz w:val="32"/>
          <w:szCs w:val="32"/>
          <w:rtl/>
        </w:rPr>
        <w:t>:</w:t>
      </w:r>
      <w:r w:rsidRPr="003A2D66">
        <w:rPr>
          <w:sz w:val="32"/>
          <w:szCs w:val="32"/>
          <w:rtl/>
        </w:rPr>
        <w:t xml:space="preserve"> م</w:t>
      </w:r>
      <w:r w:rsidR="0094233A">
        <w:rPr>
          <w:rFonts w:hint="cs"/>
          <w:sz w:val="32"/>
          <w:szCs w:val="32"/>
          <w:rtl/>
        </w:rPr>
        <w:t>ِ</w:t>
      </w:r>
      <w:r w:rsidRPr="003A2D66">
        <w:rPr>
          <w:sz w:val="32"/>
          <w:szCs w:val="32"/>
          <w:rtl/>
        </w:rPr>
        <w:t>ن</w:t>
      </w:r>
      <w:r w:rsidR="0094233A">
        <w:rPr>
          <w:rFonts w:hint="cs"/>
          <w:sz w:val="32"/>
          <w:szCs w:val="32"/>
          <w:rtl/>
        </w:rPr>
        <w:t>ْ</w:t>
      </w:r>
      <w:r w:rsidR="00DA6C6F">
        <w:rPr>
          <w:rFonts w:hint="cs"/>
          <w:sz w:val="32"/>
          <w:szCs w:val="32"/>
          <w:rtl/>
        </w:rPr>
        <w:t>صلة</w:t>
      </w:r>
      <w:r w:rsidR="0094233A">
        <w:rPr>
          <w:rFonts w:hint="cs"/>
          <w:sz w:val="32"/>
          <w:szCs w:val="32"/>
          <w:rtl/>
        </w:rPr>
        <w:t>ِ</w:t>
      </w:r>
      <w:r w:rsidR="0035034B" w:rsidRPr="0035034B">
        <w:rPr>
          <w:rFonts w:hint="cs"/>
          <w:color w:val="FF0000"/>
          <w:sz w:val="28"/>
          <w:szCs w:val="28"/>
          <w:vertAlign w:val="superscript"/>
          <w:rtl/>
        </w:rPr>
        <w:t>(</w:t>
      </w:r>
      <w:r w:rsidR="0035034B" w:rsidRPr="0035034B">
        <w:rPr>
          <w:rStyle w:val="FootnoteReference"/>
          <w:color w:val="FF0000"/>
          <w:sz w:val="28"/>
          <w:szCs w:val="28"/>
          <w:rtl/>
        </w:rPr>
        <w:footnoteReference w:id="1838"/>
      </w:r>
      <w:r w:rsidR="0035034B" w:rsidRPr="0035034B">
        <w:rPr>
          <w:rFonts w:hint="cs"/>
          <w:color w:val="FF0000"/>
          <w:sz w:val="28"/>
          <w:szCs w:val="28"/>
          <w:vertAlign w:val="superscript"/>
          <w:rtl/>
        </w:rPr>
        <w:t>)</w:t>
      </w:r>
      <w:r w:rsidR="0089449C">
        <w:rPr>
          <w:rFonts w:hint="cs"/>
          <w:sz w:val="32"/>
          <w:szCs w:val="32"/>
          <w:rtl/>
        </w:rPr>
        <w:t>(</w:t>
      </w:r>
      <w:r w:rsidRPr="003A2D66">
        <w:rPr>
          <w:sz w:val="32"/>
          <w:szCs w:val="32"/>
          <w:rtl/>
        </w:rPr>
        <w:t>قولهم</w:t>
      </w:r>
      <w:r w:rsidR="0089449C">
        <w:rPr>
          <w:rFonts w:hint="cs"/>
          <w:sz w:val="32"/>
          <w:szCs w:val="32"/>
          <w:rtl/>
        </w:rPr>
        <w:t>)</w:t>
      </w:r>
      <w:r w:rsidRPr="003A2D66">
        <w:rPr>
          <w:sz w:val="32"/>
          <w:szCs w:val="32"/>
          <w:rtl/>
        </w:rPr>
        <w:t xml:space="preserve"> بدون الواو</w:t>
      </w:r>
      <w:r w:rsidR="004A1887">
        <w:rPr>
          <w:rFonts w:hint="cs"/>
          <w:sz w:val="32"/>
          <w:szCs w:val="32"/>
          <w:rtl/>
        </w:rPr>
        <w:t>,</w:t>
      </w:r>
      <w:r w:rsidRPr="003A2D66">
        <w:rPr>
          <w:sz w:val="32"/>
          <w:szCs w:val="32"/>
          <w:rtl/>
        </w:rPr>
        <w:t xml:space="preserve"> فافهم</w:t>
      </w:r>
      <w:r w:rsidR="004A1887" w:rsidRPr="004A1887">
        <w:rPr>
          <w:rFonts w:hint="cs"/>
          <w:color w:val="FF0000"/>
          <w:sz w:val="28"/>
          <w:szCs w:val="28"/>
          <w:vertAlign w:val="superscript"/>
          <w:rtl/>
        </w:rPr>
        <w:t>(</w:t>
      </w:r>
      <w:r w:rsidR="004A1887" w:rsidRPr="004A1887">
        <w:rPr>
          <w:rStyle w:val="FootnoteReference"/>
          <w:color w:val="FF0000"/>
          <w:sz w:val="28"/>
          <w:szCs w:val="28"/>
          <w:rtl/>
        </w:rPr>
        <w:footnoteReference w:id="1839"/>
      </w:r>
      <w:r w:rsidR="004A1887" w:rsidRPr="004A1887">
        <w:rPr>
          <w:rFonts w:hint="cs"/>
          <w:color w:val="FF0000"/>
          <w:sz w:val="28"/>
          <w:szCs w:val="28"/>
          <w:vertAlign w:val="superscript"/>
          <w:rtl/>
        </w:rPr>
        <w:t>)</w:t>
      </w:r>
      <w:r w:rsidR="004A1887">
        <w:rPr>
          <w:rFonts w:hint="cs"/>
          <w:sz w:val="32"/>
          <w:szCs w:val="32"/>
          <w:rtl/>
        </w:rPr>
        <w:t>.</w:t>
      </w:r>
      <w:r w:rsidRPr="00B60EFC">
        <w:rPr>
          <w:sz w:val="32"/>
          <w:szCs w:val="32"/>
          <w:rtl/>
        </w:rPr>
        <w:t>وقوله</w:t>
      </w:r>
      <w:r w:rsidR="004A1887" w:rsidRPr="00B60EFC">
        <w:rPr>
          <w:rFonts w:hint="cs"/>
          <w:sz w:val="32"/>
          <w:szCs w:val="32"/>
          <w:rtl/>
        </w:rPr>
        <w:t>:</w:t>
      </w:r>
      <w:r w:rsidRPr="00B60EFC">
        <w:rPr>
          <w:b/>
          <w:bCs/>
          <w:sz w:val="32"/>
          <w:szCs w:val="32"/>
          <w:rtl/>
        </w:rPr>
        <w:t>فلا يعمل</w:t>
      </w:r>
      <w:r w:rsidR="00355FD2" w:rsidRPr="00B60EFC">
        <w:rPr>
          <w:rFonts w:hint="cs"/>
          <w:b/>
          <w:bCs/>
          <w:sz w:val="32"/>
          <w:szCs w:val="32"/>
          <w:rtl/>
        </w:rPr>
        <w:t>ُ</w:t>
      </w:r>
      <w:r w:rsidRPr="00B60EFC">
        <w:rPr>
          <w:b/>
          <w:bCs/>
          <w:sz w:val="32"/>
          <w:szCs w:val="32"/>
          <w:rtl/>
        </w:rPr>
        <w:t xml:space="preserve"> في جار</w:t>
      </w:r>
      <w:r w:rsidR="00355FD2" w:rsidRPr="00B60EFC">
        <w:rPr>
          <w:rFonts w:hint="cs"/>
          <w:b/>
          <w:bCs/>
          <w:sz w:val="32"/>
          <w:szCs w:val="32"/>
          <w:rtl/>
        </w:rPr>
        <w:t>ِّ</w:t>
      </w:r>
      <w:r w:rsidRPr="00B60EFC">
        <w:rPr>
          <w:b/>
          <w:bCs/>
          <w:sz w:val="32"/>
          <w:szCs w:val="32"/>
          <w:rtl/>
        </w:rPr>
        <w:t>ه</w:t>
      </w:r>
      <w:r w:rsidR="009F01BD">
        <w:rPr>
          <w:rFonts w:hint="cs"/>
          <w:sz w:val="32"/>
          <w:szCs w:val="32"/>
          <w:rtl/>
        </w:rPr>
        <w:t>.</w:t>
      </w:r>
      <w:r w:rsidRPr="00B60EFC">
        <w:rPr>
          <w:sz w:val="32"/>
          <w:szCs w:val="32"/>
          <w:rtl/>
        </w:rPr>
        <w:t xml:space="preserve"> يفيد</w:t>
      </w:r>
      <w:r w:rsidR="00355FD2" w:rsidRPr="00B60EFC">
        <w:rPr>
          <w:rFonts w:hint="cs"/>
          <w:sz w:val="32"/>
          <w:szCs w:val="32"/>
          <w:rtl/>
        </w:rPr>
        <w:t>ُ</w:t>
      </w:r>
      <w:r w:rsidRPr="00B60EFC">
        <w:rPr>
          <w:sz w:val="32"/>
          <w:szCs w:val="32"/>
          <w:rtl/>
        </w:rPr>
        <w:t xml:space="preserve"> أن</w:t>
      </w:r>
      <w:r w:rsidR="00447D5B" w:rsidRPr="00B60EFC">
        <w:rPr>
          <w:rFonts w:hint="cs"/>
          <w:sz w:val="32"/>
          <w:szCs w:val="32"/>
          <w:rtl/>
        </w:rPr>
        <w:t>َّ</w:t>
      </w:r>
      <w:r w:rsidRPr="00B60EFC">
        <w:rPr>
          <w:sz w:val="32"/>
          <w:szCs w:val="32"/>
          <w:rtl/>
        </w:rPr>
        <w:t xml:space="preserve"> الجار</w:t>
      </w:r>
      <w:r w:rsidR="00355FD2" w:rsidRPr="00B60EFC">
        <w:rPr>
          <w:rFonts w:hint="cs"/>
          <w:sz w:val="32"/>
          <w:szCs w:val="32"/>
          <w:rtl/>
        </w:rPr>
        <w:t>َّ</w:t>
      </w:r>
      <w:r w:rsidRPr="00B60EFC">
        <w:rPr>
          <w:sz w:val="32"/>
          <w:szCs w:val="32"/>
          <w:rtl/>
        </w:rPr>
        <w:t xml:space="preserve"> معمول</w:t>
      </w:r>
      <w:r w:rsidR="00447D5B" w:rsidRPr="00B60EFC">
        <w:rPr>
          <w:rFonts w:hint="cs"/>
          <w:sz w:val="32"/>
          <w:szCs w:val="32"/>
          <w:rtl/>
        </w:rPr>
        <w:t>ٌ</w:t>
      </w:r>
      <w:r w:rsidR="00355FD2" w:rsidRPr="00B60EFC">
        <w:rPr>
          <w:rFonts w:hint="cs"/>
          <w:sz w:val="32"/>
          <w:szCs w:val="32"/>
          <w:rtl/>
        </w:rPr>
        <w:t>,</w:t>
      </w:r>
      <w:r w:rsidRPr="00B60EFC">
        <w:rPr>
          <w:sz w:val="32"/>
          <w:szCs w:val="32"/>
          <w:rtl/>
        </w:rPr>
        <w:t xml:space="preserve"> فالأ</w:t>
      </w:r>
      <w:r w:rsidR="00355FD2" w:rsidRPr="00B60EFC">
        <w:rPr>
          <w:rFonts w:hint="cs"/>
          <w:sz w:val="32"/>
          <w:szCs w:val="32"/>
          <w:rtl/>
        </w:rPr>
        <w:t>َ</w:t>
      </w:r>
      <w:r w:rsidRPr="00B60EFC">
        <w:rPr>
          <w:sz w:val="32"/>
          <w:szCs w:val="32"/>
          <w:rtl/>
        </w:rPr>
        <w:t>ول</w:t>
      </w:r>
      <w:r w:rsidR="00355FD2" w:rsidRPr="00B60EFC">
        <w:rPr>
          <w:rFonts w:hint="cs"/>
          <w:sz w:val="32"/>
          <w:szCs w:val="32"/>
          <w:rtl/>
        </w:rPr>
        <w:t>َ</w:t>
      </w:r>
      <w:r w:rsidRPr="00B60EFC">
        <w:rPr>
          <w:sz w:val="32"/>
          <w:szCs w:val="32"/>
          <w:rtl/>
        </w:rPr>
        <w:t>ى</w:t>
      </w:r>
      <w:r w:rsidR="00355FD2" w:rsidRPr="00B60EFC">
        <w:rPr>
          <w:rFonts w:hint="cs"/>
          <w:sz w:val="32"/>
          <w:szCs w:val="32"/>
          <w:rtl/>
        </w:rPr>
        <w:t>:</w:t>
      </w:r>
      <w:r w:rsidRPr="00B60EFC">
        <w:rPr>
          <w:sz w:val="32"/>
          <w:szCs w:val="32"/>
          <w:rtl/>
        </w:rPr>
        <w:t xml:space="preserve"> فلا يتعل</w:t>
      </w:r>
      <w:r w:rsidR="00447D5B" w:rsidRPr="00B60EFC">
        <w:rPr>
          <w:rFonts w:hint="cs"/>
          <w:sz w:val="32"/>
          <w:szCs w:val="32"/>
          <w:rtl/>
        </w:rPr>
        <w:t>َّ</w:t>
      </w:r>
      <w:r w:rsidRPr="00B60EFC">
        <w:rPr>
          <w:sz w:val="32"/>
          <w:szCs w:val="32"/>
          <w:rtl/>
        </w:rPr>
        <w:t>ق</w:t>
      </w:r>
      <w:r w:rsidR="00355FD2" w:rsidRPr="00B60EFC">
        <w:rPr>
          <w:rFonts w:hint="cs"/>
          <w:sz w:val="32"/>
          <w:szCs w:val="32"/>
          <w:rtl/>
        </w:rPr>
        <w:t>ُ</w:t>
      </w:r>
      <w:r w:rsidRPr="00B60EFC">
        <w:rPr>
          <w:sz w:val="32"/>
          <w:szCs w:val="32"/>
          <w:rtl/>
        </w:rPr>
        <w:t xml:space="preserve"> به جا</w:t>
      </w:r>
      <w:r w:rsidR="0035034B" w:rsidRPr="00B60EFC">
        <w:rPr>
          <w:sz w:val="32"/>
          <w:szCs w:val="32"/>
          <w:rtl/>
        </w:rPr>
        <w:t>ر</w:t>
      </w:r>
      <w:r w:rsidR="00355FD2" w:rsidRPr="00B60EFC">
        <w:rPr>
          <w:rFonts w:hint="cs"/>
          <w:sz w:val="32"/>
          <w:szCs w:val="32"/>
          <w:rtl/>
        </w:rPr>
        <w:t>ُّ</w:t>
      </w:r>
      <w:r w:rsidR="0035034B" w:rsidRPr="00B60EFC">
        <w:rPr>
          <w:sz w:val="32"/>
          <w:szCs w:val="32"/>
          <w:rtl/>
        </w:rPr>
        <w:t>ه</w:t>
      </w:r>
      <w:r w:rsidR="00355FD2" w:rsidRPr="00B60EFC">
        <w:rPr>
          <w:rFonts w:hint="cs"/>
          <w:sz w:val="32"/>
          <w:szCs w:val="32"/>
          <w:rtl/>
        </w:rPr>
        <w:t>,</w:t>
      </w:r>
      <w:r w:rsidR="0035034B" w:rsidRPr="00B60EFC">
        <w:rPr>
          <w:sz w:val="32"/>
          <w:szCs w:val="32"/>
          <w:rtl/>
        </w:rPr>
        <w:t xml:space="preserve"> وضمير جار</w:t>
      </w:r>
      <w:r w:rsidR="00355FD2" w:rsidRPr="00B60EFC">
        <w:rPr>
          <w:rFonts w:hint="cs"/>
          <w:sz w:val="32"/>
          <w:szCs w:val="32"/>
          <w:rtl/>
        </w:rPr>
        <w:t>ِّ</w:t>
      </w:r>
      <w:r w:rsidR="0035034B" w:rsidRPr="00B60EFC">
        <w:rPr>
          <w:sz w:val="32"/>
          <w:szCs w:val="32"/>
          <w:rtl/>
        </w:rPr>
        <w:t xml:space="preserve">ه إلى المجرور </w:t>
      </w:r>
      <w:r w:rsidR="00355FD2" w:rsidRPr="00B60EFC">
        <w:rPr>
          <w:rFonts w:hint="cs"/>
          <w:sz w:val="32"/>
          <w:szCs w:val="32"/>
          <w:rtl/>
        </w:rPr>
        <w:t>لا إلى</w:t>
      </w:r>
      <w:r w:rsidR="0035034B" w:rsidRPr="00B60EFC">
        <w:rPr>
          <w:rFonts w:hint="cs"/>
          <w:color w:val="FF0000"/>
          <w:sz w:val="28"/>
          <w:szCs w:val="28"/>
          <w:vertAlign w:val="superscript"/>
          <w:rtl/>
        </w:rPr>
        <w:t>(</w:t>
      </w:r>
      <w:r w:rsidR="0035034B" w:rsidRPr="00B60EFC">
        <w:rPr>
          <w:rStyle w:val="FootnoteReference"/>
          <w:color w:val="FF0000"/>
          <w:sz w:val="28"/>
          <w:szCs w:val="28"/>
          <w:rtl/>
        </w:rPr>
        <w:footnoteReference w:id="1840"/>
      </w:r>
      <w:r w:rsidR="0035034B" w:rsidRPr="00B60EFC">
        <w:rPr>
          <w:rFonts w:hint="cs"/>
          <w:color w:val="FF0000"/>
          <w:sz w:val="28"/>
          <w:szCs w:val="28"/>
          <w:vertAlign w:val="superscript"/>
          <w:rtl/>
        </w:rPr>
        <w:t>)</w:t>
      </w:r>
      <w:r w:rsidR="00355FD2" w:rsidRPr="00B60EFC">
        <w:rPr>
          <w:rFonts w:hint="cs"/>
          <w:sz w:val="32"/>
          <w:szCs w:val="32"/>
          <w:rtl/>
        </w:rPr>
        <w:t>(</w:t>
      </w:r>
      <w:r w:rsidRPr="00B60EFC">
        <w:rPr>
          <w:sz w:val="32"/>
          <w:szCs w:val="32"/>
          <w:rtl/>
        </w:rPr>
        <w:t>قولهم</w:t>
      </w:r>
      <w:r w:rsidR="00355FD2" w:rsidRPr="00B60EFC">
        <w:rPr>
          <w:rFonts w:hint="cs"/>
          <w:sz w:val="32"/>
          <w:szCs w:val="32"/>
          <w:rtl/>
        </w:rPr>
        <w:t>).</w:t>
      </w:r>
    </w:p>
    <w:p w:rsidR="001D3F80" w:rsidRPr="00B15741" w:rsidRDefault="00447D5B" w:rsidP="00DA6C6F">
      <w:pPr>
        <w:pStyle w:val="NoSpacing"/>
        <w:rPr>
          <w:sz w:val="28"/>
          <w:szCs w:val="28"/>
          <w:rtl/>
        </w:rPr>
      </w:pPr>
      <w:r w:rsidRPr="00B15741">
        <w:rPr>
          <w:sz w:val="28"/>
          <w:szCs w:val="28"/>
          <w:rtl/>
        </w:rPr>
        <w:t>﴿وَكُفْرِهِمْ بِآيَاتِ اللَّهِ﴾ بالقرآن</w:t>
      </w:r>
      <w:r w:rsidR="00DA6C6F" w:rsidRPr="00B15741">
        <w:rPr>
          <w:rFonts w:hint="cs"/>
          <w:sz w:val="28"/>
          <w:szCs w:val="28"/>
          <w:rtl/>
        </w:rPr>
        <w:t>,</w:t>
      </w:r>
      <w:r w:rsidRPr="00B15741">
        <w:rPr>
          <w:sz w:val="28"/>
          <w:szCs w:val="28"/>
          <w:rtl/>
        </w:rPr>
        <w:t xml:space="preserve"> أو بما جاء في كتابهم</w:t>
      </w:r>
      <w:r w:rsidR="00DA6C6F" w:rsidRPr="00B15741">
        <w:rPr>
          <w:rFonts w:hint="cs"/>
          <w:sz w:val="28"/>
          <w:szCs w:val="28"/>
          <w:rtl/>
        </w:rPr>
        <w:t>.</w:t>
      </w:r>
      <w:r w:rsidRPr="00B15741">
        <w:rPr>
          <w:sz w:val="28"/>
          <w:szCs w:val="28"/>
          <w:rtl/>
        </w:rPr>
        <w:t xml:space="preserve"> ﴿وَقَتْلِهِمُ الْأَنْبِيَاءَ بِغَيْرِ حَقٍّ وَقَوْلِهِمْ قُلُوبُنَا غُلْفٌ﴾ أوعية</w:t>
      </w:r>
      <w:r w:rsidR="00DA6C6F" w:rsidRPr="00B15741">
        <w:rPr>
          <w:rFonts w:hint="cs"/>
          <w:sz w:val="28"/>
          <w:szCs w:val="28"/>
          <w:rtl/>
        </w:rPr>
        <w:t>ٌ</w:t>
      </w:r>
      <w:r w:rsidRPr="00B15741">
        <w:rPr>
          <w:sz w:val="28"/>
          <w:szCs w:val="28"/>
          <w:rtl/>
        </w:rPr>
        <w:t xml:space="preserve"> للعلوم</w:t>
      </w:r>
      <w:r w:rsidR="00DA6C6F" w:rsidRPr="00B15741">
        <w:rPr>
          <w:rFonts w:hint="cs"/>
          <w:sz w:val="28"/>
          <w:szCs w:val="28"/>
          <w:rtl/>
        </w:rPr>
        <w:t>,</w:t>
      </w:r>
      <w:r w:rsidRPr="00B15741">
        <w:rPr>
          <w:sz w:val="28"/>
          <w:szCs w:val="28"/>
          <w:rtl/>
        </w:rPr>
        <w:t xml:space="preserve"> أو في أكن</w:t>
      </w:r>
      <w:r w:rsidR="00DA6C6F" w:rsidRPr="00B15741">
        <w:rPr>
          <w:rFonts w:hint="cs"/>
          <w:sz w:val="28"/>
          <w:szCs w:val="28"/>
          <w:rtl/>
        </w:rPr>
        <w:t>َّ</w:t>
      </w:r>
      <w:r w:rsidRPr="00B15741">
        <w:rPr>
          <w:sz w:val="28"/>
          <w:szCs w:val="28"/>
          <w:rtl/>
        </w:rPr>
        <w:t>ة</w:t>
      </w:r>
      <w:r w:rsidR="00DA6C6F" w:rsidRPr="00B15741">
        <w:rPr>
          <w:rFonts w:hint="cs"/>
          <w:sz w:val="28"/>
          <w:szCs w:val="28"/>
          <w:rtl/>
        </w:rPr>
        <w:t>ٍ</w:t>
      </w:r>
      <w:r w:rsidRPr="00B15741">
        <w:rPr>
          <w:sz w:val="28"/>
          <w:szCs w:val="28"/>
          <w:rtl/>
        </w:rPr>
        <w:t xml:space="preserve"> مم</w:t>
      </w:r>
      <w:r w:rsidR="00E535BD" w:rsidRPr="00B15741">
        <w:rPr>
          <w:rFonts w:hint="cs"/>
          <w:sz w:val="28"/>
          <w:szCs w:val="28"/>
          <w:rtl/>
        </w:rPr>
        <w:t>َّ</w:t>
      </w:r>
      <w:r w:rsidRPr="00B15741">
        <w:rPr>
          <w:sz w:val="28"/>
          <w:szCs w:val="28"/>
          <w:rtl/>
        </w:rPr>
        <w:t>ا تدعونا إليه</w:t>
      </w:r>
      <w:r w:rsidR="00DA6C6F" w:rsidRPr="00B15741">
        <w:rPr>
          <w:rFonts w:hint="cs"/>
          <w:sz w:val="28"/>
          <w:szCs w:val="28"/>
          <w:rtl/>
        </w:rPr>
        <w:t>.</w:t>
      </w:r>
      <w:r w:rsidRPr="00B15741">
        <w:rPr>
          <w:sz w:val="28"/>
          <w:szCs w:val="28"/>
          <w:rtl/>
        </w:rPr>
        <w:t xml:space="preserve"> ﴿بَلْ طَبَعَ اللَّهُ عَلَيْهَا بِكُفْرِهِمْ﴾ فجعلها محجوبة</w:t>
      </w:r>
      <w:r w:rsidR="00DA6C6F" w:rsidRPr="00B15741">
        <w:rPr>
          <w:rFonts w:hint="cs"/>
          <w:sz w:val="28"/>
          <w:szCs w:val="28"/>
          <w:rtl/>
        </w:rPr>
        <w:t>ً</w:t>
      </w:r>
      <w:r w:rsidRPr="00B15741">
        <w:rPr>
          <w:sz w:val="28"/>
          <w:szCs w:val="28"/>
          <w:rtl/>
        </w:rPr>
        <w:t xml:space="preserve"> عن العلم</w:t>
      </w:r>
      <w:r w:rsidR="00DA6C6F" w:rsidRPr="00B15741">
        <w:rPr>
          <w:rFonts w:hint="cs"/>
          <w:sz w:val="28"/>
          <w:szCs w:val="28"/>
          <w:rtl/>
        </w:rPr>
        <w:t>,</w:t>
      </w:r>
      <w:r w:rsidRPr="00B15741">
        <w:rPr>
          <w:sz w:val="28"/>
          <w:szCs w:val="28"/>
          <w:rtl/>
        </w:rPr>
        <w:t xml:space="preserve"> أو خذ</w:t>
      </w:r>
      <w:r w:rsidR="00F135F8" w:rsidRPr="00B15741">
        <w:rPr>
          <w:rFonts w:hint="cs"/>
          <w:sz w:val="28"/>
          <w:szCs w:val="28"/>
          <w:rtl/>
        </w:rPr>
        <w:t>َ</w:t>
      </w:r>
      <w:r w:rsidRPr="00B15741">
        <w:rPr>
          <w:sz w:val="28"/>
          <w:szCs w:val="28"/>
          <w:rtl/>
        </w:rPr>
        <w:t>لها ومنعها التوفيق للتدب</w:t>
      </w:r>
      <w:r w:rsidR="00DA6C6F" w:rsidRPr="00B15741">
        <w:rPr>
          <w:rFonts w:hint="cs"/>
          <w:sz w:val="28"/>
          <w:szCs w:val="28"/>
          <w:rtl/>
        </w:rPr>
        <w:t>ُّ</w:t>
      </w:r>
      <w:r w:rsidRPr="00B15741">
        <w:rPr>
          <w:sz w:val="28"/>
          <w:szCs w:val="28"/>
          <w:rtl/>
        </w:rPr>
        <w:t>ر في الآيات</w:t>
      </w:r>
      <w:r w:rsidR="00DA6C6F" w:rsidRPr="00B15741">
        <w:rPr>
          <w:rFonts w:hint="cs"/>
          <w:sz w:val="28"/>
          <w:szCs w:val="28"/>
          <w:rtl/>
        </w:rPr>
        <w:t>,</w:t>
      </w:r>
      <w:r w:rsidRPr="00B15741">
        <w:rPr>
          <w:sz w:val="28"/>
          <w:szCs w:val="28"/>
          <w:rtl/>
        </w:rPr>
        <w:t xml:space="preserve"> والتذك</w:t>
      </w:r>
      <w:r w:rsidR="00DA6C6F" w:rsidRPr="00B15741">
        <w:rPr>
          <w:rFonts w:hint="cs"/>
          <w:sz w:val="28"/>
          <w:szCs w:val="28"/>
          <w:rtl/>
        </w:rPr>
        <w:t>ُّ</w:t>
      </w:r>
      <w:r w:rsidRPr="00B15741">
        <w:rPr>
          <w:sz w:val="28"/>
          <w:szCs w:val="28"/>
          <w:rtl/>
        </w:rPr>
        <w:t>ر في المواعظ</w:t>
      </w:r>
      <w:r w:rsidR="00DA6C6F" w:rsidRPr="00B15741">
        <w:rPr>
          <w:rFonts w:hint="cs"/>
          <w:sz w:val="28"/>
          <w:szCs w:val="28"/>
          <w:rtl/>
        </w:rPr>
        <w:t>.</w:t>
      </w:r>
      <w:r w:rsidR="001D3F80" w:rsidRPr="00B15741">
        <w:rPr>
          <w:sz w:val="28"/>
          <w:szCs w:val="28"/>
          <w:rtl/>
        </w:rPr>
        <w:t>﴿فَلَا يُؤْمِنُونَ إِلَّا قَلِيلًا﴾ منهم كعبد الله بن سلام</w:t>
      </w:r>
      <w:r w:rsidR="005E75F9" w:rsidRPr="00B15741">
        <w:rPr>
          <w:rFonts w:hint="cs"/>
          <w:sz w:val="28"/>
          <w:szCs w:val="28"/>
          <w:rtl/>
        </w:rPr>
        <w:t>,</w:t>
      </w:r>
      <w:r w:rsidR="001D3F80" w:rsidRPr="00B15741">
        <w:rPr>
          <w:sz w:val="28"/>
          <w:szCs w:val="28"/>
          <w:rtl/>
        </w:rPr>
        <w:t xml:space="preserve"> أو إيمانا</w:t>
      </w:r>
      <w:r w:rsidR="00DA6C6F" w:rsidRPr="00B15741">
        <w:rPr>
          <w:rFonts w:hint="cs"/>
          <w:sz w:val="28"/>
          <w:szCs w:val="28"/>
          <w:rtl/>
        </w:rPr>
        <w:t>ً</w:t>
      </w:r>
      <w:r w:rsidR="001D3F80" w:rsidRPr="00B15741">
        <w:rPr>
          <w:sz w:val="28"/>
          <w:szCs w:val="28"/>
          <w:rtl/>
        </w:rPr>
        <w:t xml:space="preserve"> قليلا</w:t>
      </w:r>
      <w:r w:rsidR="00DA6C6F" w:rsidRPr="00B15741">
        <w:rPr>
          <w:rFonts w:hint="cs"/>
          <w:sz w:val="28"/>
          <w:szCs w:val="28"/>
          <w:rtl/>
        </w:rPr>
        <w:t>ً</w:t>
      </w:r>
      <w:r w:rsidR="001D3F80" w:rsidRPr="00B15741">
        <w:rPr>
          <w:sz w:val="28"/>
          <w:szCs w:val="28"/>
          <w:rtl/>
        </w:rPr>
        <w:t xml:space="preserve"> إذ لا عب</w:t>
      </w:r>
      <w:r w:rsidR="00DA6C6F" w:rsidRPr="00B15741">
        <w:rPr>
          <w:rFonts w:hint="cs"/>
          <w:sz w:val="28"/>
          <w:szCs w:val="28"/>
          <w:rtl/>
        </w:rPr>
        <w:t>ِ</w:t>
      </w:r>
      <w:r w:rsidR="001D3F80" w:rsidRPr="00B15741">
        <w:rPr>
          <w:sz w:val="28"/>
          <w:szCs w:val="28"/>
          <w:rtl/>
        </w:rPr>
        <w:t>ر</w:t>
      </w:r>
      <w:r w:rsidR="00DA6C6F" w:rsidRPr="00B15741">
        <w:rPr>
          <w:rFonts w:hint="cs"/>
          <w:sz w:val="28"/>
          <w:szCs w:val="28"/>
          <w:rtl/>
        </w:rPr>
        <w:t>َ</w:t>
      </w:r>
      <w:r w:rsidR="00D2160A" w:rsidRPr="00B15741">
        <w:rPr>
          <w:rFonts w:hint="cs"/>
          <w:sz w:val="28"/>
          <w:szCs w:val="28"/>
          <w:rtl/>
        </w:rPr>
        <w:t>ة</w:t>
      </w:r>
      <w:r w:rsidR="001D3F80" w:rsidRPr="00B15741">
        <w:rPr>
          <w:sz w:val="28"/>
          <w:szCs w:val="28"/>
          <w:rtl/>
        </w:rPr>
        <w:t xml:space="preserve"> به لنقصانه</w:t>
      </w:r>
      <w:r w:rsidR="00DA6C6F" w:rsidRPr="00B15741">
        <w:rPr>
          <w:rFonts w:hint="cs"/>
          <w:sz w:val="28"/>
          <w:szCs w:val="28"/>
          <w:rtl/>
        </w:rPr>
        <w:t>.</w:t>
      </w:r>
    </w:p>
    <w:p w:rsidR="00CC6DD2" w:rsidRPr="00CC6DD2" w:rsidRDefault="00CC6DD2" w:rsidP="00CC6DD2">
      <w:pPr>
        <w:pStyle w:val="NoSpacing"/>
        <w:rPr>
          <w:sz w:val="32"/>
          <w:szCs w:val="32"/>
          <w:rtl/>
        </w:rPr>
      </w:pPr>
      <w:r>
        <w:rPr>
          <w:sz w:val="32"/>
          <w:szCs w:val="32"/>
          <w:rtl/>
        </w:rPr>
        <w:t>ــــــــــ</w:t>
      </w:r>
      <w:r w:rsidRPr="00CC6DD2">
        <w:rPr>
          <w:sz w:val="32"/>
          <w:szCs w:val="32"/>
          <w:rtl/>
        </w:rPr>
        <w:t>ــــــــــــــــــــــــــــــــــــــــ</w:t>
      </w:r>
      <w:r w:rsidRPr="00CC6DD2">
        <w:rPr>
          <w:rFonts w:hint="cs"/>
          <w:sz w:val="32"/>
          <w:szCs w:val="32"/>
          <w:rtl/>
        </w:rPr>
        <w:t>ــــ</w:t>
      </w:r>
      <w:r w:rsidRPr="00CC6DD2">
        <w:rPr>
          <w:sz w:val="32"/>
          <w:szCs w:val="32"/>
          <w:rtl/>
        </w:rPr>
        <w:t>ـــــــــــــــ</w:t>
      </w:r>
      <w:r w:rsidRPr="00CC6DD2">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CC6DD2">
        <w:rPr>
          <w:sz w:val="32"/>
          <w:szCs w:val="32"/>
          <w:rtl/>
        </w:rPr>
        <w:t>ـــــــ</w:t>
      </w:r>
    </w:p>
    <w:p w:rsidR="00355FD2" w:rsidRPr="00483C16" w:rsidRDefault="00355FD2" w:rsidP="00355FD2">
      <w:pPr>
        <w:pStyle w:val="NoSpacing"/>
        <w:rPr>
          <w:sz w:val="32"/>
          <w:szCs w:val="32"/>
          <w:rtl/>
        </w:rPr>
      </w:pPr>
      <w:r w:rsidRPr="003A2D66">
        <w:rPr>
          <w:sz w:val="32"/>
          <w:szCs w:val="32"/>
          <w:rtl/>
        </w:rPr>
        <w:t>قوله تعالى</w:t>
      </w:r>
      <w:r w:rsidR="004926DD">
        <w:rPr>
          <w:rFonts w:hint="cs"/>
          <w:sz w:val="32"/>
          <w:szCs w:val="32"/>
          <w:rtl/>
        </w:rPr>
        <w:t>:</w:t>
      </w:r>
      <w:r w:rsidRPr="00483C16">
        <w:rPr>
          <w:b/>
          <w:bCs/>
          <w:sz w:val="32"/>
          <w:szCs w:val="32"/>
          <w:rtl/>
        </w:rPr>
        <w:t>﴿وَقَتْلِهِمُ الْأَنْبِيَاءَ بِغَيْرِ حَقٍّ﴾</w:t>
      </w:r>
      <w:r w:rsidR="00483C16">
        <w:rPr>
          <w:rFonts w:hint="cs"/>
          <w:sz w:val="32"/>
          <w:szCs w:val="32"/>
          <w:rtl/>
        </w:rPr>
        <w:t>؛</w:t>
      </w:r>
      <w:r w:rsidRPr="003A2D66">
        <w:rPr>
          <w:sz w:val="32"/>
          <w:szCs w:val="32"/>
          <w:rtl/>
        </w:rPr>
        <w:t xml:space="preserve"> قي</w:t>
      </w:r>
      <w:r>
        <w:rPr>
          <w:rFonts w:hint="cs"/>
          <w:sz w:val="32"/>
          <w:szCs w:val="32"/>
          <w:rtl/>
        </w:rPr>
        <w:t>َّ</w:t>
      </w:r>
      <w:r w:rsidRPr="003A2D66">
        <w:rPr>
          <w:sz w:val="32"/>
          <w:szCs w:val="32"/>
          <w:rtl/>
        </w:rPr>
        <w:t>د</w:t>
      </w:r>
      <w:r>
        <w:rPr>
          <w:rFonts w:hint="cs"/>
          <w:sz w:val="32"/>
          <w:szCs w:val="32"/>
          <w:rtl/>
        </w:rPr>
        <w:t>َ</w:t>
      </w:r>
      <w:r w:rsidRPr="003A2D66">
        <w:rPr>
          <w:sz w:val="32"/>
          <w:szCs w:val="32"/>
          <w:rtl/>
        </w:rPr>
        <w:t xml:space="preserve"> القتل بغير [348/أ] حق</w:t>
      </w:r>
      <w:r w:rsidR="00DE56C5">
        <w:rPr>
          <w:rFonts w:hint="cs"/>
          <w:sz w:val="32"/>
          <w:szCs w:val="32"/>
          <w:rtl/>
        </w:rPr>
        <w:t>ٍّ</w:t>
      </w:r>
      <w:r w:rsidR="004926DD">
        <w:rPr>
          <w:rFonts w:hint="cs"/>
          <w:sz w:val="32"/>
          <w:szCs w:val="32"/>
          <w:rtl/>
        </w:rPr>
        <w:t>,</w:t>
      </w:r>
      <w:r w:rsidRPr="003A2D66">
        <w:rPr>
          <w:sz w:val="32"/>
          <w:szCs w:val="32"/>
          <w:rtl/>
        </w:rPr>
        <w:t xml:space="preserve"> مع أن</w:t>
      </w:r>
      <w:r>
        <w:rPr>
          <w:rFonts w:hint="cs"/>
          <w:sz w:val="32"/>
          <w:szCs w:val="32"/>
          <w:rtl/>
        </w:rPr>
        <w:t>َّ</w:t>
      </w:r>
      <w:r w:rsidRPr="003A2D66">
        <w:rPr>
          <w:sz w:val="32"/>
          <w:szCs w:val="32"/>
          <w:rtl/>
        </w:rPr>
        <w:t xml:space="preserve"> قتل</w:t>
      </w:r>
      <w:r w:rsidR="004926DD">
        <w:rPr>
          <w:rFonts w:hint="cs"/>
          <w:sz w:val="32"/>
          <w:szCs w:val="32"/>
          <w:rtl/>
        </w:rPr>
        <w:t>َ</w:t>
      </w:r>
      <w:r w:rsidRPr="003A2D66">
        <w:rPr>
          <w:sz w:val="32"/>
          <w:szCs w:val="32"/>
          <w:rtl/>
        </w:rPr>
        <w:t xml:space="preserve"> الن</w:t>
      </w:r>
      <w:r w:rsidR="004926DD">
        <w:rPr>
          <w:rFonts w:hint="cs"/>
          <w:sz w:val="32"/>
          <w:szCs w:val="32"/>
          <w:rtl/>
        </w:rPr>
        <w:t>َّ</w:t>
      </w:r>
      <w:r w:rsidRPr="003A2D66">
        <w:rPr>
          <w:sz w:val="32"/>
          <w:szCs w:val="32"/>
          <w:rtl/>
        </w:rPr>
        <w:t>بي</w:t>
      </w:r>
      <w:r w:rsidR="004926DD">
        <w:rPr>
          <w:rFonts w:hint="cs"/>
          <w:sz w:val="32"/>
          <w:szCs w:val="32"/>
          <w:rtl/>
        </w:rPr>
        <w:t>ِّ</w:t>
      </w:r>
      <w:r w:rsidRPr="003A2D66">
        <w:rPr>
          <w:sz w:val="32"/>
          <w:szCs w:val="32"/>
          <w:rtl/>
        </w:rPr>
        <w:t xml:space="preserve"> لا يكون</w:t>
      </w:r>
      <w:r w:rsidR="004926DD">
        <w:rPr>
          <w:rFonts w:hint="cs"/>
          <w:sz w:val="32"/>
          <w:szCs w:val="32"/>
          <w:rtl/>
        </w:rPr>
        <w:t>ُ</w:t>
      </w:r>
      <w:r w:rsidRPr="003A2D66">
        <w:rPr>
          <w:sz w:val="32"/>
          <w:szCs w:val="32"/>
          <w:rtl/>
        </w:rPr>
        <w:t xml:space="preserve"> إلا</w:t>
      </w:r>
      <w:r>
        <w:rPr>
          <w:sz w:val="32"/>
          <w:szCs w:val="32"/>
          <w:rtl/>
        </w:rPr>
        <w:t xml:space="preserve"> بغير </w:t>
      </w:r>
      <w:r w:rsidRPr="00483C16">
        <w:rPr>
          <w:sz w:val="32"/>
          <w:szCs w:val="32"/>
          <w:rtl/>
        </w:rPr>
        <w:t>حق</w:t>
      </w:r>
      <w:r w:rsidR="004926DD" w:rsidRPr="00483C16">
        <w:rPr>
          <w:rFonts w:hint="cs"/>
          <w:sz w:val="32"/>
          <w:szCs w:val="32"/>
          <w:rtl/>
        </w:rPr>
        <w:t>ٍّ</w:t>
      </w:r>
      <w:r w:rsidRPr="00483C16">
        <w:rPr>
          <w:sz w:val="32"/>
          <w:szCs w:val="32"/>
          <w:rtl/>
        </w:rPr>
        <w:t xml:space="preserve"> إشارة</w:t>
      </w:r>
      <w:r w:rsidR="004926DD" w:rsidRPr="00483C16">
        <w:rPr>
          <w:rFonts w:hint="cs"/>
          <w:sz w:val="32"/>
          <w:szCs w:val="32"/>
          <w:rtl/>
        </w:rPr>
        <w:t>ً</w:t>
      </w:r>
      <w:r w:rsidRPr="00483C16">
        <w:rPr>
          <w:sz w:val="32"/>
          <w:szCs w:val="32"/>
          <w:rtl/>
        </w:rPr>
        <w:t xml:space="preserve"> إلى أنّه يجوز </w:t>
      </w:r>
      <w:r w:rsidRPr="00483C16">
        <w:rPr>
          <w:rFonts w:hint="cs"/>
          <w:sz w:val="32"/>
          <w:szCs w:val="32"/>
          <w:rtl/>
        </w:rPr>
        <w:t>القتل</w:t>
      </w:r>
      <w:r w:rsidRPr="00483C16">
        <w:rPr>
          <w:rFonts w:hint="cs"/>
          <w:color w:val="FF0000"/>
          <w:sz w:val="28"/>
          <w:szCs w:val="28"/>
          <w:vertAlign w:val="superscript"/>
          <w:rtl/>
        </w:rPr>
        <w:t>(</w:t>
      </w:r>
      <w:r w:rsidRPr="00483C16">
        <w:rPr>
          <w:rStyle w:val="FootnoteReference"/>
          <w:color w:val="FF0000"/>
          <w:sz w:val="28"/>
          <w:szCs w:val="28"/>
          <w:rtl/>
        </w:rPr>
        <w:footnoteReference w:id="1841"/>
      </w:r>
      <w:r w:rsidRPr="00483C16">
        <w:rPr>
          <w:rFonts w:hint="cs"/>
          <w:color w:val="FF0000"/>
          <w:sz w:val="28"/>
          <w:szCs w:val="28"/>
          <w:vertAlign w:val="superscript"/>
          <w:rtl/>
        </w:rPr>
        <w:t>)</w:t>
      </w:r>
      <w:r w:rsidRPr="00483C16">
        <w:rPr>
          <w:rFonts w:hint="cs"/>
          <w:sz w:val="32"/>
          <w:szCs w:val="32"/>
          <w:rtl/>
        </w:rPr>
        <w:t xml:space="preserve"> بحق</w:t>
      </w:r>
      <w:r w:rsidR="004926DD" w:rsidRPr="00483C16">
        <w:rPr>
          <w:rFonts w:hint="cs"/>
          <w:sz w:val="32"/>
          <w:szCs w:val="32"/>
          <w:rtl/>
        </w:rPr>
        <w:t>ٍّ</w:t>
      </w:r>
      <w:r w:rsidRPr="00483C16">
        <w:rPr>
          <w:rFonts w:hint="cs"/>
          <w:color w:val="FF0000"/>
          <w:sz w:val="28"/>
          <w:szCs w:val="28"/>
          <w:vertAlign w:val="superscript"/>
          <w:rtl/>
        </w:rPr>
        <w:t>(</w:t>
      </w:r>
      <w:r w:rsidRPr="00483C16">
        <w:rPr>
          <w:rStyle w:val="FootnoteReference"/>
          <w:color w:val="FF0000"/>
          <w:sz w:val="28"/>
          <w:szCs w:val="28"/>
          <w:rtl/>
        </w:rPr>
        <w:footnoteReference w:id="1842"/>
      </w:r>
      <w:r w:rsidRPr="00483C16">
        <w:rPr>
          <w:rFonts w:hint="cs"/>
          <w:color w:val="FF0000"/>
          <w:sz w:val="28"/>
          <w:szCs w:val="28"/>
          <w:vertAlign w:val="superscript"/>
          <w:rtl/>
        </w:rPr>
        <w:t>)</w:t>
      </w:r>
      <w:r w:rsidRPr="00483C16">
        <w:rPr>
          <w:sz w:val="32"/>
          <w:szCs w:val="32"/>
          <w:rtl/>
        </w:rPr>
        <w:t xml:space="preserve"> ولو كان للنبي</w:t>
      </w:r>
      <w:r w:rsidR="00DE56C5" w:rsidRPr="00483C16">
        <w:rPr>
          <w:rFonts w:hint="cs"/>
          <w:sz w:val="32"/>
          <w:szCs w:val="32"/>
          <w:rtl/>
        </w:rPr>
        <w:t>ِّ</w:t>
      </w:r>
      <w:r w:rsidRPr="00483C16">
        <w:rPr>
          <w:sz w:val="32"/>
          <w:szCs w:val="32"/>
          <w:rtl/>
        </w:rPr>
        <w:t xml:space="preserve"> كالقصاص</w:t>
      </w:r>
      <w:r w:rsidR="004926DD" w:rsidRPr="00483C16">
        <w:rPr>
          <w:rFonts w:hint="cs"/>
          <w:sz w:val="32"/>
          <w:szCs w:val="32"/>
          <w:rtl/>
        </w:rPr>
        <w:t>,</w:t>
      </w:r>
      <w:r w:rsidRPr="00483C16">
        <w:rPr>
          <w:sz w:val="32"/>
          <w:szCs w:val="32"/>
          <w:rtl/>
        </w:rPr>
        <w:t xml:space="preserve"> وأن لا</w:t>
      </w:r>
      <w:r w:rsidRPr="00483C16">
        <w:rPr>
          <w:rFonts w:hint="cs"/>
          <w:color w:val="FF0000"/>
          <w:sz w:val="28"/>
          <w:szCs w:val="28"/>
          <w:vertAlign w:val="superscript"/>
          <w:rtl/>
        </w:rPr>
        <w:t>(</w:t>
      </w:r>
      <w:r w:rsidRPr="00483C16">
        <w:rPr>
          <w:rStyle w:val="FootnoteReference"/>
          <w:color w:val="FF0000"/>
          <w:sz w:val="28"/>
          <w:szCs w:val="28"/>
          <w:rtl/>
        </w:rPr>
        <w:footnoteReference w:id="1843"/>
      </w:r>
      <w:r w:rsidRPr="00483C16">
        <w:rPr>
          <w:rFonts w:hint="cs"/>
          <w:color w:val="FF0000"/>
          <w:sz w:val="28"/>
          <w:szCs w:val="28"/>
          <w:vertAlign w:val="superscript"/>
          <w:rtl/>
        </w:rPr>
        <w:t>)</w:t>
      </w:r>
      <w:r w:rsidRPr="00483C16">
        <w:rPr>
          <w:sz w:val="32"/>
          <w:szCs w:val="32"/>
          <w:rtl/>
        </w:rPr>
        <w:t xml:space="preserve"> ي</w:t>
      </w:r>
      <w:r w:rsidR="00B2715B" w:rsidRPr="00483C16">
        <w:rPr>
          <w:rFonts w:hint="cs"/>
          <w:sz w:val="32"/>
          <w:szCs w:val="32"/>
          <w:rtl/>
        </w:rPr>
        <w:t>ُ</w:t>
      </w:r>
      <w:r w:rsidR="00B2715B" w:rsidRPr="00483C16">
        <w:rPr>
          <w:sz w:val="32"/>
          <w:szCs w:val="32"/>
          <w:rtl/>
        </w:rPr>
        <w:t>بال</w:t>
      </w:r>
      <w:r w:rsidR="00B2715B" w:rsidRPr="00483C16">
        <w:rPr>
          <w:rFonts w:hint="cs"/>
          <w:sz w:val="32"/>
          <w:szCs w:val="32"/>
          <w:rtl/>
        </w:rPr>
        <w:t>َى</w:t>
      </w:r>
      <w:r w:rsidRPr="00483C16">
        <w:rPr>
          <w:sz w:val="32"/>
          <w:szCs w:val="32"/>
          <w:rtl/>
        </w:rPr>
        <w:t xml:space="preserve"> منهم موجب قتلهم</w:t>
      </w:r>
      <w:r w:rsidRPr="00483C16">
        <w:rPr>
          <w:rFonts w:hint="cs"/>
          <w:sz w:val="32"/>
          <w:szCs w:val="32"/>
          <w:rtl/>
        </w:rPr>
        <w:t>.</w:t>
      </w:r>
    </w:p>
    <w:p w:rsidR="00447D5B" w:rsidRDefault="00447D5B" w:rsidP="004926DD">
      <w:pPr>
        <w:pStyle w:val="NoSpacing"/>
        <w:rPr>
          <w:sz w:val="32"/>
          <w:szCs w:val="32"/>
          <w:rtl/>
        </w:rPr>
      </w:pPr>
      <w:r w:rsidRPr="003A2D66">
        <w:rPr>
          <w:sz w:val="32"/>
          <w:szCs w:val="32"/>
          <w:rtl/>
        </w:rPr>
        <w:t>قوله</w:t>
      </w:r>
      <w:r w:rsidR="00DA6C6F">
        <w:rPr>
          <w:rFonts w:hint="cs"/>
          <w:sz w:val="32"/>
          <w:szCs w:val="32"/>
          <w:rtl/>
        </w:rPr>
        <w:t>:</w:t>
      </w:r>
      <w:r w:rsidR="00DA6C6F" w:rsidRPr="00D95BA8">
        <w:rPr>
          <w:rFonts w:hint="cs"/>
          <w:b/>
          <w:bCs/>
          <w:sz w:val="32"/>
          <w:szCs w:val="32"/>
          <w:rtl/>
        </w:rPr>
        <w:t>أوعيةٌ</w:t>
      </w:r>
      <w:r w:rsidRPr="00D95BA8">
        <w:rPr>
          <w:b/>
          <w:bCs/>
          <w:sz w:val="32"/>
          <w:szCs w:val="32"/>
          <w:rtl/>
        </w:rPr>
        <w:t>للعلوم</w:t>
      </w:r>
      <w:r w:rsidR="00483C16">
        <w:rPr>
          <w:rFonts w:hint="cs"/>
          <w:sz w:val="32"/>
          <w:szCs w:val="32"/>
          <w:rtl/>
        </w:rPr>
        <w:t>.</w:t>
      </w:r>
      <w:r w:rsidR="00D95BA8">
        <w:rPr>
          <w:rFonts w:hint="cs"/>
          <w:sz w:val="32"/>
          <w:szCs w:val="32"/>
          <w:rtl/>
        </w:rPr>
        <w:t>مقفَلةٌ</w:t>
      </w:r>
      <w:r w:rsidR="00D95BA8">
        <w:rPr>
          <w:sz w:val="32"/>
          <w:szCs w:val="32"/>
          <w:rtl/>
        </w:rPr>
        <w:t xml:space="preserve"> كما </w:t>
      </w:r>
      <w:r w:rsidR="00D95BA8">
        <w:rPr>
          <w:rFonts w:hint="cs"/>
          <w:sz w:val="32"/>
          <w:szCs w:val="32"/>
          <w:rtl/>
        </w:rPr>
        <w:t>تُقفَ</w:t>
      </w:r>
      <w:r w:rsidR="00D95BA8">
        <w:rPr>
          <w:sz w:val="32"/>
          <w:szCs w:val="32"/>
          <w:rtl/>
        </w:rPr>
        <w:t>ل</w:t>
      </w:r>
      <w:r w:rsidR="00D95BA8">
        <w:rPr>
          <w:rFonts w:hint="cs"/>
          <w:sz w:val="32"/>
          <w:szCs w:val="32"/>
          <w:rtl/>
        </w:rPr>
        <w:t>ُ</w:t>
      </w:r>
      <w:r w:rsidR="00D95BA8">
        <w:rPr>
          <w:sz w:val="32"/>
          <w:szCs w:val="32"/>
          <w:rtl/>
        </w:rPr>
        <w:t xml:space="preserve"> أوع</w:t>
      </w:r>
      <w:r w:rsidR="00D95BA8">
        <w:rPr>
          <w:rFonts w:hint="cs"/>
          <w:sz w:val="32"/>
          <w:szCs w:val="32"/>
          <w:rtl/>
        </w:rPr>
        <w:t>يةُ</w:t>
      </w:r>
      <w:r w:rsidRPr="003A2D66">
        <w:rPr>
          <w:sz w:val="32"/>
          <w:szCs w:val="32"/>
          <w:rtl/>
        </w:rPr>
        <w:t xml:space="preserve"> الن</w:t>
      </w:r>
      <w:r w:rsidR="00D95BA8">
        <w:rPr>
          <w:rFonts w:hint="cs"/>
          <w:sz w:val="32"/>
          <w:szCs w:val="32"/>
          <w:rtl/>
        </w:rPr>
        <w:t>َّ</w:t>
      </w:r>
      <w:r w:rsidRPr="003A2D66">
        <w:rPr>
          <w:sz w:val="32"/>
          <w:szCs w:val="32"/>
          <w:rtl/>
        </w:rPr>
        <w:t>فا</w:t>
      </w:r>
      <w:r w:rsidR="00D95BA8">
        <w:rPr>
          <w:rFonts w:hint="cs"/>
          <w:sz w:val="32"/>
          <w:szCs w:val="32"/>
          <w:rtl/>
        </w:rPr>
        <w:t>ئ</w:t>
      </w:r>
      <w:r w:rsidRPr="003A2D66">
        <w:rPr>
          <w:sz w:val="32"/>
          <w:szCs w:val="32"/>
          <w:rtl/>
        </w:rPr>
        <w:t>س كيلا يصيبها ضرر</w:t>
      </w:r>
      <w:r w:rsidR="00F135F8">
        <w:rPr>
          <w:rFonts w:hint="cs"/>
          <w:sz w:val="32"/>
          <w:szCs w:val="32"/>
          <w:rtl/>
        </w:rPr>
        <w:t>,</w:t>
      </w:r>
      <w:r w:rsidRPr="003A2D66">
        <w:rPr>
          <w:sz w:val="32"/>
          <w:szCs w:val="32"/>
          <w:rtl/>
        </w:rPr>
        <w:t xml:space="preserve"> فلا يدخ</w:t>
      </w:r>
      <w:r w:rsidR="00A51C4D">
        <w:rPr>
          <w:rFonts w:hint="cs"/>
          <w:sz w:val="32"/>
          <w:szCs w:val="32"/>
          <w:rtl/>
        </w:rPr>
        <w:t>ُ</w:t>
      </w:r>
      <w:r w:rsidRPr="003A2D66">
        <w:rPr>
          <w:sz w:val="32"/>
          <w:szCs w:val="32"/>
          <w:rtl/>
        </w:rPr>
        <w:t>ل</w:t>
      </w:r>
      <w:r w:rsidR="00A51C4D">
        <w:rPr>
          <w:rFonts w:hint="cs"/>
          <w:sz w:val="32"/>
          <w:szCs w:val="32"/>
          <w:rtl/>
        </w:rPr>
        <w:t>ُ</w:t>
      </w:r>
      <w:r w:rsidRPr="003A2D66">
        <w:rPr>
          <w:sz w:val="32"/>
          <w:szCs w:val="32"/>
          <w:rtl/>
        </w:rPr>
        <w:t xml:space="preserve"> فيه ما يدعونا إليه</w:t>
      </w:r>
      <w:r w:rsidR="00F135F8">
        <w:rPr>
          <w:rFonts w:hint="cs"/>
          <w:sz w:val="32"/>
          <w:szCs w:val="32"/>
          <w:rtl/>
        </w:rPr>
        <w:t>؛</w:t>
      </w:r>
      <w:r w:rsidRPr="003A2D66">
        <w:rPr>
          <w:sz w:val="32"/>
          <w:szCs w:val="32"/>
          <w:rtl/>
        </w:rPr>
        <w:t xml:space="preserve"> لأن</w:t>
      </w:r>
      <w:r w:rsidR="00D95BA8">
        <w:rPr>
          <w:rFonts w:hint="cs"/>
          <w:sz w:val="32"/>
          <w:szCs w:val="32"/>
          <w:rtl/>
        </w:rPr>
        <w:t>َّ</w:t>
      </w:r>
      <w:r w:rsidRPr="003A2D66">
        <w:rPr>
          <w:sz w:val="32"/>
          <w:szCs w:val="32"/>
          <w:rtl/>
        </w:rPr>
        <w:t>ه ح</w:t>
      </w:r>
      <w:r w:rsidR="00D95BA8">
        <w:rPr>
          <w:rFonts w:hint="cs"/>
          <w:sz w:val="32"/>
          <w:szCs w:val="32"/>
          <w:rtl/>
        </w:rPr>
        <w:t>ُ</w:t>
      </w:r>
      <w:r w:rsidRPr="003A2D66">
        <w:rPr>
          <w:sz w:val="32"/>
          <w:szCs w:val="32"/>
          <w:rtl/>
        </w:rPr>
        <w:t>ف</w:t>
      </w:r>
      <w:r w:rsidR="00D95BA8">
        <w:rPr>
          <w:rFonts w:hint="cs"/>
          <w:sz w:val="32"/>
          <w:szCs w:val="32"/>
          <w:rtl/>
        </w:rPr>
        <w:t>ِ</w:t>
      </w:r>
      <w:r w:rsidRPr="003A2D66">
        <w:rPr>
          <w:sz w:val="32"/>
          <w:szCs w:val="32"/>
          <w:rtl/>
        </w:rPr>
        <w:t>ظ</w:t>
      </w:r>
      <w:r w:rsidR="00D95BA8">
        <w:rPr>
          <w:rFonts w:hint="cs"/>
          <w:sz w:val="32"/>
          <w:szCs w:val="32"/>
          <w:rtl/>
        </w:rPr>
        <w:t>َ</w:t>
      </w:r>
      <w:r w:rsidRPr="003A2D66">
        <w:rPr>
          <w:sz w:val="32"/>
          <w:szCs w:val="32"/>
          <w:rtl/>
        </w:rPr>
        <w:t xml:space="preserve"> عنه علومنا</w:t>
      </w:r>
      <w:r w:rsidR="00A51C4D">
        <w:rPr>
          <w:rFonts w:hint="cs"/>
          <w:sz w:val="32"/>
          <w:szCs w:val="32"/>
          <w:rtl/>
        </w:rPr>
        <w:t>.</w:t>
      </w:r>
      <w:r w:rsidRPr="003A2D66">
        <w:rPr>
          <w:sz w:val="32"/>
          <w:szCs w:val="32"/>
          <w:rtl/>
        </w:rPr>
        <w:t xml:space="preserve"> أو في أكن</w:t>
      </w:r>
      <w:r w:rsidR="00D95BA8">
        <w:rPr>
          <w:rFonts w:hint="cs"/>
          <w:sz w:val="32"/>
          <w:szCs w:val="32"/>
          <w:rtl/>
        </w:rPr>
        <w:t>َّ</w:t>
      </w:r>
      <w:r w:rsidRPr="003A2D66">
        <w:rPr>
          <w:sz w:val="32"/>
          <w:szCs w:val="32"/>
          <w:rtl/>
        </w:rPr>
        <w:t>ة</w:t>
      </w:r>
      <w:r w:rsidR="00D95BA8">
        <w:rPr>
          <w:rFonts w:hint="cs"/>
          <w:sz w:val="32"/>
          <w:szCs w:val="32"/>
          <w:rtl/>
        </w:rPr>
        <w:t>ٍ</w:t>
      </w:r>
      <w:r w:rsidRPr="003A2D66">
        <w:rPr>
          <w:sz w:val="32"/>
          <w:szCs w:val="32"/>
          <w:rtl/>
        </w:rPr>
        <w:t xml:space="preserve"> هي علوم</w:t>
      </w:r>
      <w:r w:rsidR="00D2160A">
        <w:rPr>
          <w:rFonts w:hint="cs"/>
          <w:sz w:val="32"/>
          <w:szCs w:val="32"/>
          <w:rtl/>
        </w:rPr>
        <w:t>ُ</w:t>
      </w:r>
      <w:r w:rsidRPr="003A2D66">
        <w:rPr>
          <w:sz w:val="32"/>
          <w:szCs w:val="32"/>
          <w:rtl/>
        </w:rPr>
        <w:t>نا</w:t>
      </w:r>
      <w:r w:rsidR="00D95BA8">
        <w:rPr>
          <w:rFonts w:hint="cs"/>
          <w:sz w:val="32"/>
          <w:szCs w:val="32"/>
          <w:rtl/>
        </w:rPr>
        <w:t>,</w:t>
      </w:r>
      <w:r w:rsidRPr="003A2D66">
        <w:rPr>
          <w:sz w:val="32"/>
          <w:szCs w:val="32"/>
          <w:rtl/>
        </w:rPr>
        <w:t xml:space="preserve"> وتلك الأكن</w:t>
      </w:r>
      <w:r w:rsidR="00D95BA8">
        <w:rPr>
          <w:rFonts w:hint="cs"/>
          <w:sz w:val="32"/>
          <w:szCs w:val="32"/>
          <w:rtl/>
        </w:rPr>
        <w:t>َّ</w:t>
      </w:r>
      <w:r w:rsidRPr="003A2D66">
        <w:rPr>
          <w:sz w:val="32"/>
          <w:szCs w:val="32"/>
          <w:rtl/>
        </w:rPr>
        <w:t>ة</w:t>
      </w:r>
      <w:r w:rsidR="00D95BA8">
        <w:rPr>
          <w:rFonts w:hint="cs"/>
          <w:sz w:val="32"/>
          <w:szCs w:val="32"/>
          <w:rtl/>
        </w:rPr>
        <w:t>ُ</w:t>
      </w:r>
      <w:r w:rsidR="005E75F9" w:rsidRPr="005E75F9">
        <w:rPr>
          <w:rFonts w:hint="cs"/>
          <w:color w:val="FF0000"/>
          <w:sz w:val="28"/>
          <w:szCs w:val="28"/>
          <w:vertAlign w:val="superscript"/>
          <w:rtl/>
        </w:rPr>
        <w:t>(</w:t>
      </w:r>
      <w:r w:rsidR="005E75F9" w:rsidRPr="005E75F9">
        <w:rPr>
          <w:rStyle w:val="FootnoteReference"/>
          <w:color w:val="FF0000"/>
          <w:sz w:val="28"/>
          <w:szCs w:val="28"/>
          <w:rtl/>
        </w:rPr>
        <w:footnoteReference w:id="1844"/>
      </w:r>
      <w:r w:rsidR="005E75F9" w:rsidRPr="005E75F9">
        <w:rPr>
          <w:rFonts w:hint="cs"/>
          <w:color w:val="FF0000"/>
          <w:sz w:val="28"/>
          <w:szCs w:val="28"/>
          <w:vertAlign w:val="superscript"/>
          <w:rtl/>
        </w:rPr>
        <w:t>)</w:t>
      </w:r>
      <w:r w:rsidR="00D95BA8">
        <w:rPr>
          <w:sz w:val="32"/>
          <w:szCs w:val="32"/>
          <w:rtl/>
        </w:rPr>
        <w:t xml:space="preserve"> م</w:t>
      </w:r>
      <w:r w:rsidR="00D95BA8">
        <w:rPr>
          <w:rFonts w:hint="cs"/>
          <w:sz w:val="32"/>
          <w:szCs w:val="32"/>
          <w:rtl/>
        </w:rPr>
        <w:t>قف</w:t>
      </w:r>
      <w:r w:rsidRPr="003A2D66">
        <w:rPr>
          <w:sz w:val="32"/>
          <w:szCs w:val="32"/>
          <w:rtl/>
        </w:rPr>
        <w:t>لة</w:t>
      </w:r>
      <w:r w:rsidR="00D95BA8">
        <w:rPr>
          <w:rFonts w:hint="cs"/>
          <w:sz w:val="32"/>
          <w:szCs w:val="32"/>
          <w:rtl/>
        </w:rPr>
        <w:t>ٌ</w:t>
      </w:r>
      <w:r w:rsidRPr="003A2D66">
        <w:rPr>
          <w:sz w:val="32"/>
          <w:szCs w:val="32"/>
          <w:rtl/>
        </w:rPr>
        <w:t xml:space="preserve"> لئلا يصل</w:t>
      </w:r>
      <w:r w:rsidR="00F135F8">
        <w:rPr>
          <w:rFonts w:hint="cs"/>
          <w:sz w:val="32"/>
          <w:szCs w:val="32"/>
          <w:rtl/>
        </w:rPr>
        <w:t>َ</w:t>
      </w:r>
      <w:r w:rsidRPr="003A2D66">
        <w:rPr>
          <w:sz w:val="32"/>
          <w:szCs w:val="32"/>
          <w:rtl/>
        </w:rPr>
        <w:t xml:space="preserve"> إلى قلوبنا ما يدعونا إليه</w:t>
      </w:r>
      <w:r w:rsidR="00D95BA8">
        <w:rPr>
          <w:rFonts w:hint="cs"/>
          <w:sz w:val="32"/>
          <w:szCs w:val="32"/>
          <w:rtl/>
        </w:rPr>
        <w:t>,</w:t>
      </w:r>
      <w:r w:rsidRPr="003A2D66">
        <w:rPr>
          <w:sz w:val="32"/>
          <w:szCs w:val="32"/>
          <w:rtl/>
        </w:rPr>
        <w:t xml:space="preserve"> فح</w:t>
      </w:r>
      <w:r w:rsidR="00482371">
        <w:rPr>
          <w:rFonts w:hint="cs"/>
          <w:sz w:val="32"/>
          <w:szCs w:val="32"/>
          <w:rtl/>
        </w:rPr>
        <w:t>ُ</w:t>
      </w:r>
      <w:r w:rsidRPr="003A2D66">
        <w:rPr>
          <w:sz w:val="32"/>
          <w:szCs w:val="32"/>
          <w:rtl/>
        </w:rPr>
        <w:t>ف</w:t>
      </w:r>
      <w:r w:rsidR="00482371">
        <w:rPr>
          <w:rFonts w:hint="cs"/>
          <w:sz w:val="32"/>
          <w:szCs w:val="32"/>
          <w:rtl/>
        </w:rPr>
        <w:t>ِ</w:t>
      </w:r>
      <w:r w:rsidRPr="003A2D66">
        <w:rPr>
          <w:sz w:val="32"/>
          <w:szCs w:val="32"/>
          <w:rtl/>
        </w:rPr>
        <w:t>ظ</w:t>
      </w:r>
      <w:r w:rsidR="00482371">
        <w:rPr>
          <w:rFonts w:hint="cs"/>
          <w:sz w:val="32"/>
          <w:szCs w:val="32"/>
          <w:rtl/>
        </w:rPr>
        <w:t>َ</w:t>
      </w:r>
      <w:r w:rsidRPr="003A2D66">
        <w:rPr>
          <w:sz w:val="32"/>
          <w:szCs w:val="32"/>
          <w:rtl/>
        </w:rPr>
        <w:t xml:space="preserve">ت بالعلوم </w:t>
      </w:r>
      <w:r w:rsidR="00D95BA8">
        <w:rPr>
          <w:rFonts w:hint="cs"/>
          <w:sz w:val="32"/>
          <w:szCs w:val="32"/>
          <w:rtl/>
        </w:rPr>
        <w:t>ع</w:t>
      </w:r>
      <w:r w:rsidRPr="003A2D66">
        <w:rPr>
          <w:sz w:val="32"/>
          <w:szCs w:val="32"/>
          <w:rtl/>
        </w:rPr>
        <w:t>م</w:t>
      </w:r>
      <w:r w:rsidR="00D95BA8">
        <w:rPr>
          <w:rFonts w:hint="cs"/>
          <w:sz w:val="32"/>
          <w:szCs w:val="32"/>
          <w:rtl/>
        </w:rPr>
        <w:t>ّ</w:t>
      </w:r>
      <w:r w:rsidRPr="003A2D66">
        <w:rPr>
          <w:sz w:val="32"/>
          <w:szCs w:val="32"/>
          <w:rtl/>
        </w:rPr>
        <w:t>ا</w:t>
      </w:r>
      <w:r w:rsidR="00D95BA8" w:rsidRPr="00D95BA8">
        <w:rPr>
          <w:rFonts w:hint="cs"/>
          <w:color w:val="FF0000"/>
          <w:sz w:val="28"/>
          <w:szCs w:val="28"/>
          <w:vertAlign w:val="superscript"/>
          <w:rtl/>
        </w:rPr>
        <w:t>(</w:t>
      </w:r>
      <w:r w:rsidR="00D95BA8" w:rsidRPr="00D95BA8">
        <w:rPr>
          <w:rStyle w:val="FootnoteReference"/>
          <w:color w:val="FF0000"/>
          <w:sz w:val="28"/>
          <w:szCs w:val="28"/>
          <w:rtl/>
        </w:rPr>
        <w:footnoteReference w:id="1845"/>
      </w:r>
      <w:r w:rsidR="00D95BA8" w:rsidRPr="00D95BA8">
        <w:rPr>
          <w:rFonts w:hint="cs"/>
          <w:color w:val="FF0000"/>
          <w:sz w:val="28"/>
          <w:szCs w:val="28"/>
          <w:vertAlign w:val="superscript"/>
          <w:rtl/>
        </w:rPr>
        <w:t>)</w:t>
      </w:r>
      <w:r w:rsidRPr="003A2D66">
        <w:rPr>
          <w:sz w:val="32"/>
          <w:szCs w:val="32"/>
          <w:rtl/>
        </w:rPr>
        <w:t xml:space="preserve"> يدعونا إليه</w:t>
      </w:r>
      <w:r w:rsidR="00D2160A">
        <w:rPr>
          <w:rFonts w:hint="cs"/>
          <w:sz w:val="32"/>
          <w:szCs w:val="32"/>
          <w:rtl/>
        </w:rPr>
        <w:t>,</w:t>
      </w:r>
      <w:r w:rsidRPr="003A2D66">
        <w:rPr>
          <w:sz w:val="32"/>
          <w:szCs w:val="32"/>
          <w:rtl/>
        </w:rPr>
        <w:t xml:space="preserve"> ولا يصل </w:t>
      </w:r>
      <w:r w:rsidR="00F135F8">
        <w:rPr>
          <w:sz w:val="32"/>
          <w:szCs w:val="32"/>
          <w:rtl/>
        </w:rPr>
        <w:t xml:space="preserve">ما </w:t>
      </w:r>
      <w:r w:rsidR="00F135F8">
        <w:rPr>
          <w:rFonts w:hint="cs"/>
          <w:sz w:val="32"/>
          <w:szCs w:val="32"/>
          <w:rtl/>
        </w:rPr>
        <w:t>ت</w:t>
      </w:r>
      <w:r w:rsidR="00D95BA8">
        <w:rPr>
          <w:sz w:val="32"/>
          <w:szCs w:val="32"/>
          <w:rtl/>
        </w:rPr>
        <w:t>قول إلا</w:t>
      </w:r>
      <w:r w:rsidR="00F135F8">
        <w:rPr>
          <w:rFonts w:hint="cs"/>
          <w:sz w:val="32"/>
          <w:szCs w:val="32"/>
          <w:rtl/>
        </w:rPr>
        <w:t>َّ</w:t>
      </w:r>
      <w:r w:rsidR="00D95BA8">
        <w:rPr>
          <w:sz w:val="32"/>
          <w:szCs w:val="32"/>
          <w:rtl/>
        </w:rPr>
        <w:t xml:space="preserve"> إلى القلوب</w:t>
      </w:r>
      <w:r w:rsidR="00F135F8">
        <w:rPr>
          <w:rFonts w:hint="cs"/>
          <w:sz w:val="32"/>
          <w:szCs w:val="32"/>
          <w:rtl/>
        </w:rPr>
        <w:t>ِ</w:t>
      </w:r>
      <w:r w:rsidR="00D95BA8">
        <w:rPr>
          <w:sz w:val="32"/>
          <w:szCs w:val="32"/>
          <w:rtl/>
        </w:rPr>
        <w:t xml:space="preserve"> العا</w:t>
      </w:r>
      <w:r w:rsidR="00D2160A">
        <w:rPr>
          <w:rFonts w:hint="cs"/>
          <w:sz w:val="32"/>
          <w:szCs w:val="32"/>
          <w:rtl/>
        </w:rPr>
        <w:t>ري</w:t>
      </w:r>
      <w:r>
        <w:rPr>
          <w:sz w:val="32"/>
          <w:szCs w:val="32"/>
          <w:rtl/>
        </w:rPr>
        <w:t>ة</w:t>
      </w:r>
      <w:r w:rsidR="00F135F8">
        <w:rPr>
          <w:rFonts w:hint="cs"/>
          <w:sz w:val="32"/>
          <w:szCs w:val="32"/>
          <w:rtl/>
        </w:rPr>
        <w:t>ِ</w:t>
      </w:r>
      <w:r w:rsidR="00D95BA8">
        <w:rPr>
          <w:rFonts w:hint="cs"/>
          <w:sz w:val="32"/>
          <w:szCs w:val="32"/>
          <w:rtl/>
        </w:rPr>
        <w:t>عن العلوم</w:t>
      </w:r>
      <w:r w:rsidR="00D95BA8" w:rsidRPr="00D95BA8">
        <w:rPr>
          <w:rFonts w:hint="cs"/>
          <w:color w:val="FF0000"/>
          <w:sz w:val="28"/>
          <w:szCs w:val="28"/>
          <w:vertAlign w:val="superscript"/>
          <w:rtl/>
        </w:rPr>
        <w:t>(</w:t>
      </w:r>
      <w:r w:rsidR="00D95BA8" w:rsidRPr="00D95BA8">
        <w:rPr>
          <w:rStyle w:val="FootnoteReference"/>
          <w:color w:val="FF0000"/>
          <w:sz w:val="28"/>
          <w:szCs w:val="28"/>
          <w:rtl/>
        </w:rPr>
        <w:footnoteReference w:id="1846"/>
      </w:r>
      <w:r w:rsidR="00D95BA8" w:rsidRPr="00D95BA8">
        <w:rPr>
          <w:rFonts w:hint="cs"/>
          <w:color w:val="FF0000"/>
          <w:sz w:val="28"/>
          <w:szCs w:val="28"/>
          <w:vertAlign w:val="superscript"/>
          <w:rtl/>
        </w:rPr>
        <w:t>)</w:t>
      </w:r>
      <w:r>
        <w:rPr>
          <w:sz w:val="32"/>
          <w:szCs w:val="32"/>
          <w:rtl/>
        </w:rPr>
        <w:t>.</w:t>
      </w:r>
    </w:p>
    <w:p w:rsidR="005E75F9" w:rsidRPr="00483C16" w:rsidRDefault="001D3F80" w:rsidP="00B2715B">
      <w:pPr>
        <w:pStyle w:val="NoSpacing"/>
        <w:rPr>
          <w:sz w:val="32"/>
          <w:szCs w:val="32"/>
          <w:rtl/>
        </w:rPr>
      </w:pPr>
      <w:r w:rsidRPr="003A2D66">
        <w:rPr>
          <w:sz w:val="32"/>
          <w:szCs w:val="32"/>
          <w:rtl/>
        </w:rPr>
        <w:t>قوله تعالى</w:t>
      </w:r>
      <w:r w:rsidR="005E75F9">
        <w:rPr>
          <w:rFonts w:hint="cs"/>
          <w:sz w:val="32"/>
          <w:szCs w:val="32"/>
          <w:rtl/>
        </w:rPr>
        <w:t>:</w:t>
      </w:r>
      <w:r w:rsidRPr="003A2D66">
        <w:rPr>
          <w:sz w:val="32"/>
          <w:szCs w:val="32"/>
          <w:rtl/>
        </w:rPr>
        <w:t xml:space="preserve"> ﴿</w:t>
      </w:r>
      <w:r w:rsidRPr="003A2D66">
        <w:rPr>
          <w:b/>
          <w:bCs/>
          <w:sz w:val="32"/>
          <w:szCs w:val="32"/>
          <w:rtl/>
        </w:rPr>
        <w:t>فَلَا يُؤْمِنُونَ إِلَّا قَلِيلًا</w:t>
      </w:r>
      <w:r w:rsidRPr="003A2D66">
        <w:rPr>
          <w:sz w:val="32"/>
          <w:szCs w:val="32"/>
          <w:rtl/>
        </w:rPr>
        <w:t>﴾</w:t>
      </w:r>
      <w:r w:rsidR="00954A34">
        <w:rPr>
          <w:rFonts w:hint="cs"/>
          <w:sz w:val="32"/>
          <w:szCs w:val="32"/>
          <w:rtl/>
        </w:rPr>
        <w:t>.</w:t>
      </w:r>
      <w:r w:rsidRPr="003A2D66">
        <w:rPr>
          <w:sz w:val="32"/>
          <w:szCs w:val="32"/>
          <w:rtl/>
        </w:rPr>
        <w:t xml:space="preserve"> كما يجب استثناء </w:t>
      </w:r>
      <w:r w:rsidR="005E75F9">
        <w:rPr>
          <w:rFonts w:hint="cs"/>
          <w:sz w:val="32"/>
          <w:szCs w:val="32"/>
          <w:rtl/>
        </w:rPr>
        <w:t>القليل من عدم الإيمان المتفرّ</w:t>
      </w:r>
      <w:r w:rsidR="004F16FE">
        <w:rPr>
          <w:rFonts w:hint="cs"/>
          <w:sz w:val="32"/>
          <w:szCs w:val="32"/>
          <w:rtl/>
        </w:rPr>
        <w:t>ِ</w:t>
      </w:r>
      <w:r w:rsidR="005E75F9">
        <w:rPr>
          <w:rFonts w:hint="cs"/>
          <w:sz w:val="32"/>
          <w:szCs w:val="32"/>
          <w:rtl/>
        </w:rPr>
        <w:t xml:space="preserve">ع على الطبع على </w:t>
      </w:r>
      <w:r w:rsidR="005E75F9" w:rsidRPr="00483C16">
        <w:rPr>
          <w:rFonts w:hint="cs"/>
          <w:sz w:val="32"/>
          <w:szCs w:val="32"/>
          <w:rtl/>
        </w:rPr>
        <w:t>قلوبهم</w:t>
      </w:r>
      <w:r w:rsidR="00954A34" w:rsidRPr="00483C16">
        <w:rPr>
          <w:rFonts w:hint="cs"/>
          <w:sz w:val="32"/>
          <w:szCs w:val="32"/>
          <w:rtl/>
        </w:rPr>
        <w:t>,</w:t>
      </w:r>
      <w:r w:rsidR="005E75F9" w:rsidRPr="00483C16">
        <w:rPr>
          <w:rFonts w:hint="cs"/>
          <w:sz w:val="32"/>
          <w:szCs w:val="32"/>
          <w:rtl/>
        </w:rPr>
        <w:t xml:space="preserve"> يجب استثناء ال</w:t>
      </w:r>
      <w:r w:rsidR="005E75F9" w:rsidRPr="00483C16">
        <w:rPr>
          <w:sz w:val="32"/>
          <w:szCs w:val="32"/>
          <w:rtl/>
        </w:rPr>
        <w:t>قلي</w:t>
      </w:r>
      <w:r w:rsidR="005E75F9" w:rsidRPr="00483C16">
        <w:rPr>
          <w:rFonts w:hint="cs"/>
          <w:sz w:val="32"/>
          <w:szCs w:val="32"/>
          <w:rtl/>
        </w:rPr>
        <w:t>ل</w:t>
      </w:r>
      <w:r w:rsidR="005E75F9" w:rsidRPr="00483C16">
        <w:rPr>
          <w:rFonts w:hint="cs"/>
          <w:color w:val="FF0000"/>
          <w:sz w:val="28"/>
          <w:szCs w:val="28"/>
          <w:vertAlign w:val="superscript"/>
          <w:rtl/>
        </w:rPr>
        <w:t>(</w:t>
      </w:r>
      <w:r w:rsidR="005E75F9" w:rsidRPr="00483C16">
        <w:rPr>
          <w:rStyle w:val="FootnoteReference"/>
          <w:color w:val="FF0000"/>
          <w:sz w:val="28"/>
          <w:szCs w:val="28"/>
          <w:rtl/>
        </w:rPr>
        <w:footnoteReference w:id="1847"/>
      </w:r>
      <w:r w:rsidR="005E75F9" w:rsidRPr="00483C16">
        <w:rPr>
          <w:rFonts w:hint="cs"/>
          <w:color w:val="FF0000"/>
          <w:sz w:val="28"/>
          <w:szCs w:val="28"/>
          <w:vertAlign w:val="superscript"/>
          <w:rtl/>
        </w:rPr>
        <w:t>)</w:t>
      </w:r>
      <w:r w:rsidRPr="00483C16">
        <w:rPr>
          <w:sz w:val="32"/>
          <w:szCs w:val="32"/>
          <w:rtl/>
        </w:rPr>
        <w:t xml:space="preserve"> من</w:t>
      </w:r>
      <w:r w:rsidR="00121C15" w:rsidRPr="00483C16">
        <w:rPr>
          <w:rFonts w:hint="cs"/>
          <w:color w:val="FF0000"/>
          <w:sz w:val="28"/>
          <w:szCs w:val="28"/>
          <w:vertAlign w:val="superscript"/>
          <w:rtl/>
        </w:rPr>
        <w:t>(</w:t>
      </w:r>
      <w:r w:rsidR="00121C15" w:rsidRPr="00483C16">
        <w:rPr>
          <w:rStyle w:val="FootnoteReference"/>
          <w:color w:val="FF0000"/>
          <w:sz w:val="28"/>
          <w:szCs w:val="28"/>
          <w:rtl/>
        </w:rPr>
        <w:footnoteReference w:id="1848"/>
      </w:r>
      <w:r w:rsidR="00121C15" w:rsidRPr="00483C16">
        <w:rPr>
          <w:rFonts w:hint="cs"/>
          <w:color w:val="FF0000"/>
          <w:sz w:val="28"/>
          <w:szCs w:val="28"/>
          <w:vertAlign w:val="superscript"/>
          <w:rtl/>
        </w:rPr>
        <w:t>)</w:t>
      </w:r>
      <w:r w:rsidR="004F16FE" w:rsidRPr="00483C16">
        <w:rPr>
          <w:sz w:val="32"/>
          <w:szCs w:val="32"/>
          <w:rtl/>
        </w:rPr>
        <w:t xml:space="preserve"> القلوب عن</w:t>
      </w:r>
      <w:r w:rsidR="00B2715B" w:rsidRPr="00483C16">
        <w:rPr>
          <w:rFonts w:hint="cs"/>
          <w:sz w:val="32"/>
          <w:szCs w:val="32"/>
          <w:vertAlign w:val="superscript"/>
          <w:rtl/>
          <w:lang w:bidi="ar-SA"/>
        </w:rPr>
        <w:t>(</w:t>
      </w:r>
      <w:r w:rsidR="00B2715B" w:rsidRPr="00483C16">
        <w:rPr>
          <w:sz w:val="32"/>
          <w:szCs w:val="32"/>
          <w:vertAlign w:val="superscript"/>
          <w:rtl/>
          <w:lang w:bidi="ar-SA"/>
        </w:rPr>
        <w:footnoteReference w:id="1849"/>
      </w:r>
      <w:r w:rsidR="00B2715B" w:rsidRPr="00483C16">
        <w:rPr>
          <w:rFonts w:hint="cs"/>
          <w:sz w:val="32"/>
          <w:szCs w:val="32"/>
          <w:vertAlign w:val="superscript"/>
          <w:rtl/>
          <w:lang w:bidi="ar-SA"/>
        </w:rPr>
        <w:t>)</w:t>
      </w:r>
      <w:r w:rsidR="004F16FE" w:rsidRPr="00483C16">
        <w:rPr>
          <w:sz w:val="32"/>
          <w:szCs w:val="32"/>
          <w:rtl/>
        </w:rPr>
        <w:t xml:space="preserve"> قلوبهم</w:t>
      </w:r>
      <w:r w:rsidR="004F16FE" w:rsidRPr="00483C16">
        <w:rPr>
          <w:rFonts w:hint="cs"/>
          <w:sz w:val="32"/>
          <w:szCs w:val="32"/>
          <w:rtl/>
        </w:rPr>
        <w:t>,</w:t>
      </w:r>
      <w:r w:rsidR="004F16FE" w:rsidRPr="00483C16">
        <w:rPr>
          <w:sz w:val="32"/>
          <w:szCs w:val="32"/>
          <w:rtl/>
        </w:rPr>
        <w:t xml:space="preserve"> فك</w:t>
      </w:r>
      <w:r w:rsidR="004F16FE" w:rsidRPr="00483C16">
        <w:rPr>
          <w:rFonts w:hint="cs"/>
          <w:sz w:val="32"/>
          <w:szCs w:val="32"/>
          <w:rtl/>
        </w:rPr>
        <w:t>أ</w:t>
      </w:r>
      <w:r w:rsidRPr="00483C16">
        <w:rPr>
          <w:sz w:val="32"/>
          <w:szCs w:val="32"/>
          <w:rtl/>
        </w:rPr>
        <w:t>ن</w:t>
      </w:r>
      <w:r w:rsidR="004F16FE" w:rsidRPr="00483C16">
        <w:rPr>
          <w:rFonts w:hint="cs"/>
          <w:sz w:val="32"/>
          <w:szCs w:val="32"/>
          <w:rtl/>
        </w:rPr>
        <w:t>َّ</w:t>
      </w:r>
      <w:r w:rsidRPr="00483C16">
        <w:rPr>
          <w:sz w:val="32"/>
          <w:szCs w:val="32"/>
          <w:rtl/>
        </w:rPr>
        <w:t xml:space="preserve"> المراد</w:t>
      </w:r>
      <w:r w:rsidR="004F16FE" w:rsidRPr="00483C16">
        <w:rPr>
          <w:rFonts w:hint="cs"/>
          <w:sz w:val="32"/>
          <w:szCs w:val="32"/>
          <w:rtl/>
        </w:rPr>
        <w:t>:</w:t>
      </w:r>
      <w:r w:rsidRPr="00483C16">
        <w:rPr>
          <w:sz w:val="32"/>
          <w:szCs w:val="32"/>
          <w:rtl/>
        </w:rPr>
        <w:t xml:space="preserve"> بل طبع الله على أكثرها</w:t>
      </w:r>
      <w:r w:rsidR="005E75F9" w:rsidRPr="00483C16">
        <w:rPr>
          <w:rFonts w:hint="cs"/>
          <w:sz w:val="32"/>
          <w:szCs w:val="32"/>
          <w:rtl/>
        </w:rPr>
        <w:t>.</w:t>
      </w:r>
    </w:p>
    <w:p w:rsidR="001D3F80" w:rsidRPr="003A2D66" w:rsidRDefault="001D3F80" w:rsidP="001D3F80">
      <w:pPr>
        <w:pStyle w:val="NoSpacing"/>
        <w:rPr>
          <w:sz w:val="32"/>
          <w:szCs w:val="32"/>
          <w:rtl/>
        </w:rPr>
      </w:pPr>
      <w:r w:rsidRPr="003A2D66">
        <w:rPr>
          <w:sz w:val="32"/>
          <w:szCs w:val="32"/>
          <w:rtl/>
        </w:rPr>
        <w:t>قوله</w:t>
      </w:r>
      <w:r w:rsidR="005E75F9">
        <w:rPr>
          <w:rFonts w:hint="cs"/>
          <w:sz w:val="32"/>
          <w:szCs w:val="32"/>
          <w:rtl/>
        </w:rPr>
        <w:t>:</w:t>
      </w:r>
      <w:r w:rsidRPr="005E75F9">
        <w:rPr>
          <w:b/>
          <w:bCs/>
          <w:sz w:val="32"/>
          <w:szCs w:val="32"/>
          <w:rtl/>
        </w:rPr>
        <w:t>أو إيماناً قليلاً</w:t>
      </w:r>
      <w:r w:rsidR="00954A34">
        <w:rPr>
          <w:rFonts w:hint="cs"/>
          <w:sz w:val="32"/>
          <w:szCs w:val="32"/>
          <w:rtl/>
        </w:rPr>
        <w:t>.</w:t>
      </w:r>
      <w:r w:rsidRPr="003A2D66">
        <w:rPr>
          <w:sz w:val="32"/>
          <w:szCs w:val="32"/>
          <w:rtl/>
        </w:rPr>
        <w:t xml:space="preserve"> ول</w:t>
      </w:r>
      <w:r w:rsidR="005E75F9">
        <w:rPr>
          <w:rFonts w:hint="cs"/>
          <w:sz w:val="32"/>
          <w:szCs w:val="32"/>
          <w:rtl/>
        </w:rPr>
        <w:t>َ</w:t>
      </w:r>
      <w:r w:rsidRPr="003A2D66">
        <w:rPr>
          <w:sz w:val="32"/>
          <w:szCs w:val="32"/>
          <w:rtl/>
        </w:rPr>
        <w:t>ك</w:t>
      </w:r>
      <w:r w:rsidR="005E75F9">
        <w:rPr>
          <w:rFonts w:hint="cs"/>
          <w:sz w:val="32"/>
          <w:szCs w:val="32"/>
          <w:rtl/>
        </w:rPr>
        <w:t>َ</w:t>
      </w:r>
      <w:r w:rsidRPr="003A2D66">
        <w:rPr>
          <w:sz w:val="32"/>
          <w:szCs w:val="32"/>
          <w:rtl/>
        </w:rPr>
        <w:t xml:space="preserve"> أن تريد</w:t>
      </w:r>
      <w:r w:rsidR="005E75F9">
        <w:rPr>
          <w:rFonts w:hint="cs"/>
          <w:sz w:val="32"/>
          <w:szCs w:val="32"/>
          <w:rtl/>
        </w:rPr>
        <w:t>:</w:t>
      </w:r>
      <w:r w:rsidR="00121C15">
        <w:rPr>
          <w:sz w:val="32"/>
          <w:szCs w:val="32"/>
          <w:rtl/>
        </w:rPr>
        <w:t xml:space="preserve"> فلا </w:t>
      </w:r>
      <w:r w:rsidR="00121C15">
        <w:rPr>
          <w:rFonts w:hint="cs"/>
          <w:sz w:val="32"/>
          <w:szCs w:val="32"/>
          <w:rtl/>
        </w:rPr>
        <w:t>ي</w:t>
      </w:r>
      <w:r w:rsidR="00954A34">
        <w:rPr>
          <w:rFonts w:hint="cs"/>
          <w:sz w:val="32"/>
          <w:szCs w:val="32"/>
          <w:rtl/>
        </w:rPr>
        <w:t>ُ</w:t>
      </w:r>
      <w:r w:rsidRPr="003A2D66">
        <w:rPr>
          <w:sz w:val="32"/>
          <w:szCs w:val="32"/>
          <w:rtl/>
        </w:rPr>
        <w:t>ص</w:t>
      </w:r>
      <w:r w:rsidR="00954A34">
        <w:rPr>
          <w:rFonts w:hint="cs"/>
          <w:sz w:val="32"/>
          <w:szCs w:val="32"/>
          <w:rtl/>
        </w:rPr>
        <w:t>َ</w:t>
      </w:r>
      <w:r w:rsidRPr="003A2D66">
        <w:rPr>
          <w:sz w:val="32"/>
          <w:szCs w:val="32"/>
          <w:rtl/>
        </w:rPr>
        <w:t>د</w:t>
      </w:r>
      <w:r w:rsidR="00954A34">
        <w:rPr>
          <w:rFonts w:hint="cs"/>
          <w:sz w:val="32"/>
          <w:szCs w:val="32"/>
          <w:rtl/>
        </w:rPr>
        <w:t>ِّ</w:t>
      </w:r>
      <w:r w:rsidRPr="003A2D66">
        <w:rPr>
          <w:sz w:val="32"/>
          <w:szCs w:val="32"/>
          <w:rtl/>
        </w:rPr>
        <w:t>قون شيئاً مم</w:t>
      </w:r>
      <w:r w:rsidR="005E75F9">
        <w:rPr>
          <w:rFonts w:hint="cs"/>
          <w:sz w:val="32"/>
          <w:szCs w:val="32"/>
          <w:rtl/>
        </w:rPr>
        <w:t>ّ</w:t>
      </w:r>
      <w:r w:rsidRPr="003A2D66">
        <w:rPr>
          <w:sz w:val="32"/>
          <w:szCs w:val="32"/>
          <w:rtl/>
        </w:rPr>
        <w:t>ا ي</w:t>
      </w:r>
      <w:r w:rsidR="00121C15">
        <w:rPr>
          <w:rFonts w:hint="cs"/>
          <w:sz w:val="32"/>
          <w:szCs w:val="32"/>
          <w:rtl/>
        </w:rPr>
        <w:t>ُ</w:t>
      </w:r>
      <w:r w:rsidRPr="003A2D66">
        <w:rPr>
          <w:sz w:val="32"/>
          <w:szCs w:val="32"/>
          <w:rtl/>
        </w:rPr>
        <w:t>دع</w:t>
      </w:r>
      <w:r w:rsidR="004F16FE">
        <w:rPr>
          <w:rFonts w:hint="cs"/>
          <w:sz w:val="32"/>
          <w:szCs w:val="32"/>
          <w:rtl/>
        </w:rPr>
        <w:t>َ</w:t>
      </w:r>
      <w:r w:rsidRPr="003A2D66">
        <w:rPr>
          <w:sz w:val="32"/>
          <w:szCs w:val="32"/>
          <w:rtl/>
        </w:rPr>
        <w:t>ون</w:t>
      </w:r>
      <w:r w:rsidR="00121C15">
        <w:rPr>
          <w:rFonts w:hint="cs"/>
          <w:sz w:val="32"/>
          <w:szCs w:val="32"/>
          <w:rtl/>
        </w:rPr>
        <w:t>َ</w:t>
      </w:r>
      <w:r w:rsidRPr="003A2D66">
        <w:rPr>
          <w:sz w:val="32"/>
          <w:szCs w:val="32"/>
          <w:rtl/>
        </w:rPr>
        <w:t xml:space="preserve"> إليه إلا</w:t>
      </w:r>
      <w:r w:rsidR="004F16FE">
        <w:rPr>
          <w:rFonts w:hint="cs"/>
          <w:sz w:val="32"/>
          <w:szCs w:val="32"/>
          <w:rtl/>
        </w:rPr>
        <w:t>َّ</w:t>
      </w:r>
      <w:r w:rsidRPr="003A2D66">
        <w:rPr>
          <w:sz w:val="32"/>
          <w:szCs w:val="32"/>
          <w:rtl/>
        </w:rPr>
        <w:t xml:space="preserve"> قليلاً.</w:t>
      </w:r>
    </w:p>
    <w:p w:rsidR="001D3F80" w:rsidRPr="003A2D66" w:rsidRDefault="001D3F80" w:rsidP="001D3F80">
      <w:pPr>
        <w:pStyle w:val="NoSpacing"/>
        <w:rPr>
          <w:sz w:val="32"/>
          <w:szCs w:val="32"/>
          <w:rtl/>
        </w:rPr>
      </w:pPr>
    </w:p>
    <w:p w:rsidR="001D3F80" w:rsidRPr="003A2D66" w:rsidRDefault="001D3F80" w:rsidP="001D3F80">
      <w:pPr>
        <w:pStyle w:val="NoSpacing"/>
        <w:rPr>
          <w:sz w:val="32"/>
          <w:szCs w:val="32"/>
          <w:rtl/>
        </w:rPr>
      </w:pPr>
    </w:p>
    <w:p w:rsidR="001D3F80" w:rsidRPr="003A2D66" w:rsidRDefault="001D3F80" w:rsidP="001D3F80">
      <w:pPr>
        <w:pStyle w:val="NoSpacing"/>
        <w:rPr>
          <w:sz w:val="32"/>
          <w:szCs w:val="32"/>
          <w:rtl/>
        </w:rPr>
      </w:pPr>
    </w:p>
    <w:p w:rsidR="001D3F80" w:rsidRDefault="001D3F80" w:rsidP="001D3F80">
      <w:pPr>
        <w:pStyle w:val="NoSpacing"/>
        <w:rPr>
          <w:sz w:val="32"/>
          <w:szCs w:val="32"/>
          <w:rtl/>
          <w:lang w:bidi="ar-SA"/>
        </w:rPr>
      </w:pPr>
    </w:p>
    <w:p w:rsidR="00616B76" w:rsidRDefault="00616B76" w:rsidP="001D3F80">
      <w:pPr>
        <w:pStyle w:val="NoSpacing"/>
        <w:rPr>
          <w:sz w:val="32"/>
          <w:szCs w:val="32"/>
          <w:rtl/>
          <w:lang w:bidi="ar-SA"/>
        </w:rPr>
      </w:pPr>
    </w:p>
    <w:p w:rsidR="00D44109" w:rsidRPr="00D44109" w:rsidRDefault="00D44109" w:rsidP="001D3F80">
      <w:pPr>
        <w:pStyle w:val="NoSpacing"/>
        <w:rPr>
          <w:b/>
          <w:bCs/>
          <w:sz w:val="28"/>
          <w:szCs w:val="28"/>
          <w:rtl/>
        </w:rPr>
      </w:pPr>
      <w:r w:rsidRPr="00D44109">
        <w:rPr>
          <w:rFonts w:ascii="QCF_BSML" w:hAnsi="QCF_BSML" w:cs="QCF_BSML"/>
          <w:b/>
          <w:bCs/>
          <w:color w:val="000000"/>
          <w:sz w:val="28"/>
          <w:szCs w:val="28"/>
          <w:rtl/>
        </w:rPr>
        <w:t xml:space="preserve">ﭽ </w:t>
      </w:r>
      <w:r w:rsidRPr="00D44109">
        <w:rPr>
          <w:rFonts w:ascii="QCF_P103" w:hAnsi="QCF_P103" w:cs="QCF_P103"/>
          <w:b/>
          <w:bCs/>
          <w:color w:val="000000"/>
          <w:sz w:val="28"/>
          <w:szCs w:val="28"/>
          <w:rtl/>
        </w:rPr>
        <w:t xml:space="preserve">ﭩ  ﭪ  ﭫ  ﭬ   ﭭ  ﭮ  ﭯ  </w:t>
      </w:r>
      <w:r w:rsidRPr="00D44109">
        <w:rPr>
          <w:rFonts w:ascii="QCF_BSML" w:hAnsi="QCF_BSML" w:cs="QCF_BSML"/>
          <w:b/>
          <w:bCs/>
          <w:color w:val="000000"/>
          <w:sz w:val="28"/>
          <w:szCs w:val="28"/>
          <w:rtl/>
        </w:rPr>
        <w:t>ﭼ</w:t>
      </w:r>
      <w:r w:rsidRPr="00D44109">
        <w:rPr>
          <w:rFonts w:ascii="Arial" w:hAnsi="Arial" w:hint="cs"/>
          <w:b/>
          <w:bCs/>
          <w:color w:val="9DAB0C"/>
          <w:sz w:val="28"/>
          <w:szCs w:val="28"/>
          <w:rtl/>
        </w:rPr>
        <w:t>[</w:t>
      </w:r>
      <w:r w:rsidRPr="00D44109">
        <w:rPr>
          <w:rFonts w:ascii="Arial" w:hAnsi="Arial"/>
          <w:b/>
          <w:bCs/>
          <w:color w:val="9DAB0C"/>
          <w:sz w:val="28"/>
          <w:szCs w:val="28"/>
          <w:rtl/>
        </w:rPr>
        <w:t>النساء: ١٥٦</w:t>
      </w:r>
      <w:r w:rsidRPr="00D44109">
        <w:rPr>
          <w:rFonts w:hint="cs"/>
          <w:b/>
          <w:bCs/>
          <w:sz w:val="28"/>
          <w:szCs w:val="28"/>
          <w:rtl/>
        </w:rPr>
        <w:t>]</w:t>
      </w:r>
    </w:p>
    <w:p w:rsidR="00A13133" w:rsidRDefault="00A13133" w:rsidP="001D3F80">
      <w:pPr>
        <w:pStyle w:val="NoSpacing"/>
        <w:rPr>
          <w:sz w:val="28"/>
          <w:szCs w:val="28"/>
          <w:rtl/>
          <w:lang w:bidi="ar-SA"/>
        </w:rPr>
      </w:pPr>
    </w:p>
    <w:p w:rsidR="001D3F80" w:rsidRPr="00B15741" w:rsidRDefault="001D3F80" w:rsidP="001D3F80">
      <w:pPr>
        <w:pStyle w:val="NoSpacing"/>
        <w:rPr>
          <w:sz w:val="28"/>
          <w:szCs w:val="28"/>
          <w:rtl/>
        </w:rPr>
      </w:pPr>
      <w:r w:rsidRPr="00B15741">
        <w:rPr>
          <w:sz w:val="28"/>
          <w:szCs w:val="28"/>
          <w:rtl/>
        </w:rPr>
        <w:t>﴿وَبِكُ</w:t>
      </w:r>
      <w:r w:rsidR="00121C15" w:rsidRPr="00B15741">
        <w:rPr>
          <w:sz w:val="28"/>
          <w:szCs w:val="28"/>
          <w:rtl/>
        </w:rPr>
        <w:t>فْرِهِمْ﴾ بعيسى عليه الصَّلاة و</w:t>
      </w:r>
      <w:r w:rsidRPr="00B15741">
        <w:rPr>
          <w:sz w:val="28"/>
          <w:szCs w:val="28"/>
          <w:rtl/>
        </w:rPr>
        <w:t>السلام</w:t>
      </w:r>
      <w:r w:rsidR="004F16FE" w:rsidRPr="00B15741">
        <w:rPr>
          <w:rFonts w:hint="cs"/>
          <w:sz w:val="28"/>
          <w:szCs w:val="28"/>
          <w:rtl/>
        </w:rPr>
        <w:t>,</w:t>
      </w:r>
      <w:r w:rsidRPr="00B15741">
        <w:rPr>
          <w:sz w:val="28"/>
          <w:szCs w:val="28"/>
          <w:rtl/>
        </w:rPr>
        <w:t xml:space="preserve"> وهو معطوف على </w:t>
      </w:r>
      <w:r w:rsidR="00EA55BC" w:rsidRPr="00B15741">
        <w:rPr>
          <w:sz w:val="28"/>
          <w:szCs w:val="28"/>
          <w:rtl/>
        </w:rPr>
        <w:t>﴿بِكُفْرِهِمْ﴾</w:t>
      </w:r>
      <w:r w:rsidR="00EF2EB0">
        <w:rPr>
          <w:rFonts w:hint="cs"/>
          <w:sz w:val="28"/>
          <w:szCs w:val="28"/>
          <w:rtl/>
        </w:rPr>
        <w:t xml:space="preserve"> [النساء: 155]</w:t>
      </w:r>
      <w:r w:rsidRPr="00B15741">
        <w:rPr>
          <w:sz w:val="28"/>
          <w:szCs w:val="28"/>
          <w:rtl/>
        </w:rPr>
        <w:t xml:space="preserve"> لأن</w:t>
      </w:r>
      <w:r w:rsidR="00EA55BC" w:rsidRPr="00B15741">
        <w:rPr>
          <w:rFonts w:hint="cs"/>
          <w:sz w:val="28"/>
          <w:szCs w:val="28"/>
          <w:rtl/>
        </w:rPr>
        <w:t>َّ</w:t>
      </w:r>
      <w:r w:rsidRPr="00B15741">
        <w:rPr>
          <w:sz w:val="28"/>
          <w:szCs w:val="28"/>
          <w:rtl/>
        </w:rPr>
        <w:t>ه من أسباب الطبع</w:t>
      </w:r>
      <w:r w:rsidR="00EA55BC" w:rsidRPr="00B15741">
        <w:rPr>
          <w:rFonts w:hint="cs"/>
          <w:sz w:val="28"/>
          <w:szCs w:val="28"/>
          <w:rtl/>
        </w:rPr>
        <w:t>,</w:t>
      </w:r>
      <w:r w:rsidR="00EA55BC" w:rsidRPr="00B15741">
        <w:rPr>
          <w:sz w:val="28"/>
          <w:szCs w:val="28"/>
          <w:rtl/>
        </w:rPr>
        <w:t xml:space="preserve"> أو على قوله</w:t>
      </w:r>
      <w:r w:rsidR="00931AAB" w:rsidRPr="00B15741">
        <w:rPr>
          <w:rFonts w:hint="cs"/>
          <w:sz w:val="28"/>
          <w:szCs w:val="28"/>
          <w:rtl/>
        </w:rPr>
        <w:t>:</w:t>
      </w:r>
      <w:r w:rsidRPr="00B15741">
        <w:rPr>
          <w:sz w:val="28"/>
          <w:szCs w:val="28"/>
          <w:rtl/>
        </w:rPr>
        <w:t xml:space="preserve"> ﴿فَبِمَا نَقْضِهِمْ﴾</w:t>
      </w:r>
      <w:r w:rsidR="00EA55BC" w:rsidRPr="00B15741">
        <w:rPr>
          <w:rFonts w:hint="cs"/>
          <w:sz w:val="28"/>
          <w:szCs w:val="28"/>
          <w:rtl/>
        </w:rPr>
        <w:t>,</w:t>
      </w:r>
      <w:r w:rsidRPr="00B15741">
        <w:rPr>
          <w:sz w:val="28"/>
          <w:szCs w:val="28"/>
          <w:rtl/>
        </w:rPr>
        <w:t xml:space="preserve"> ويجوز أن ي</w:t>
      </w:r>
      <w:r w:rsidR="00EA55BC" w:rsidRPr="00B15741">
        <w:rPr>
          <w:rFonts w:hint="cs"/>
          <w:sz w:val="28"/>
          <w:szCs w:val="28"/>
          <w:rtl/>
        </w:rPr>
        <w:t>ُ</w:t>
      </w:r>
      <w:r w:rsidRPr="00B15741">
        <w:rPr>
          <w:sz w:val="28"/>
          <w:szCs w:val="28"/>
          <w:rtl/>
        </w:rPr>
        <w:t>عط</w:t>
      </w:r>
      <w:r w:rsidR="00EA55BC" w:rsidRPr="00B15741">
        <w:rPr>
          <w:rFonts w:hint="cs"/>
          <w:sz w:val="28"/>
          <w:szCs w:val="28"/>
          <w:rtl/>
        </w:rPr>
        <w:t>َ</w:t>
      </w:r>
      <w:r w:rsidRPr="00B15741">
        <w:rPr>
          <w:sz w:val="28"/>
          <w:szCs w:val="28"/>
          <w:rtl/>
        </w:rPr>
        <w:t>ف</w:t>
      </w:r>
      <w:r w:rsidR="008413EF" w:rsidRPr="00B15741">
        <w:rPr>
          <w:rFonts w:hint="cs"/>
          <w:sz w:val="28"/>
          <w:szCs w:val="28"/>
          <w:rtl/>
        </w:rPr>
        <w:t>َ</w:t>
      </w:r>
      <w:r w:rsidRPr="00B15741">
        <w:rPr>
          <w:sz w:val="28"/>
          <w:szCs w:val="28"/>
          <w:rtl/>
        </w:rPr>
        <w:t xml:space="preserve"> مجموع</w:t>
      </w:r>
      <w:r w:rsidR="00EA55BC" w:rsidRPr="00B15741">
        <w:rPr>
          <w:rFonts w:hint="cs"/>
          <w:sz w:val="28"/>
          <w:szCs w:val="28"/>
          <w:rtl/>
        </w:rPr>
        <w:t>ُ</w:t>
      </w:r>
      <w:r w:rsidRPr="00B15741">
        <w:rPr>
          <w:sz w:val="28"/>
          <w:szCs w:val="28"/>
          <w:rtl/>
        </w:rPr>
        <w:t xml:space="preserve"> هذا وما ع</w:t>
      </w:r>
      <w:r w:rsidR="004F16FE" w:rsidRPr="00B15741">
        <w:rPr>
          <w:rFonts w:hint="cs"/>
          <w:sz w:val="28"/>
          <w:szCs w:val="28"/>
          <w:rtl/>
        </w:rPr>
        <w:t>ُ</w:t>
      </w:r>
      <w:r w:rsidRPr="00B15741">
        <w:rPr>
          <w:sz w:val="28"/>
          <w:szCs w:val="28"/>
          <w:rtl/>
        </w:rPr>
        <w:t>ط</w:t>
      </w:r>
      <w:r w:rsidR="004F16FE" w:rsidRPr="00B15741">
        <w:rPr>
          <w:rFonts w:hint="cs"/>
          <w:sz w:val="28"/>
          <w:szCs w:val="28"/>
          <w:rtl/>
        </w:rPr>
        <w:t>ِ</w:t>
      </w:r>
      <w:r w:rsidRPr="00B15741">
        <w:rPr>
          <w:sz w:val="28"/>
          <w:szCs w:val="28"/>
          <w:rtl/>
        </w:rPr>
        <w:t>ف</w:t>
      </w:r>
      <w:r w:rsidR="004F16FE" w:rsidRPr="00B15741">
        <w:rPr>
          <w:rFonts w:hint="cs"/>
          <w:sz w:val="28"/>
          <w:szCs w:val="28"/>
          <w:rtl/>
        </w:rPr>
        <w:t>َ</w:t>
      </w:r>
      <w:r w:rsidRPr="00B15741">
        <w:rPr>
          <w:sz w:val="28"/>
          <w:szCs w:val="28"/>
          <w:rtl/>
        </w:rPr>
        <w:t xml:space="preserve"> عليه على مجموع ما قبله</w:t>
      </w:r>
      <w:r w:rsidR="00EA55BC" w:rsidRPr="00B15741">
        <w:rPr>
          <w:rFonts w:hint="cs"/>
          <w:sz w:val="28"/>
          <w:szCs w:val="28"/>
          <w:rtl/>
        </w:rPr>
        <w:t>,</w:t>
      </w:r>
      <w:r w:rsidRPr="00B15741">
        <w:rPr>
          <w:sz w:val="28"/>
          <w:szCs w:val="28"/>
          <w:rtl/>
        </w:rPr>
        <w:t xml:space="preserve"> ويكون</w:t>
      </w:r>
      <w:r w:rsidR="008413EF" w:rsidRPr="00B15741">
        <w:rPr>
          <w:rFonts w:hint="cs"/>
          <w:sz w:val="28"/>
          <w:szCs w:val="28"/>
          <w:rtl/>
        </w:rPr>
        <w:t>َ</w:t>
      </w:r>
      <w:r w:rsidRPr="00B15741">
        <w:rPr>
          <w:sz w:val="28"/>
          <w:szCs w:val="28"/>
          <w:rtl/>
        </w:rPr>
        <w:t xml:space="preserve"> تكرير ذكر الكفر إيذانا</w:t>
      </w:r>
      <w:r w:rsidR="00EA55BC" w:rsidRPr="00B15741">
        <w:rPr>
          <w:rFonts w:hint="cs"/>
          <w:sz w:val="28"/>
          <w:szCs w:val="28"/>
          <w:rtl/>
        </w:rPr>
        <w:t>ً</w:t>
      </w:r>
      <w:r w:rsidRPr="00B15741">
        <w:rPr>
          <w:sz w:val="28"/>
          <w:szCs w:val="28"/>
          <w:rtl/>
        </w:rPr>
        <w:t xml:space="preserve"> بتكر</w:t>
      </w:r>
      <w:r w:rsidR="00EA55BC" w:rsidRPr="00B15741">
        <w:rPr>
          <w:rFonts w:hint="cs"/>
          <w:sz w:val="28"/>
          <w:szCs w:val="28"/>
          <w:rtl/>
        </w:rPr>
        <w:t>ُّ</w:t>
      </w:r>
      <w:r w:rsidRPr="00B15741">
        <w:rPr>
          <w:sz w:val="28"/>
          <w:szCs w:val="28"/>
          <w:rtl/>
        </w:rPr>
        <w:t>ر كفرهم فإن</w:t>
      </w:r>
      <w:r w:rsidR="00EA55BC" w:rsidRPr="00B15741">
        <w:rPr>
          <w:rFonts w:hint="cs"/>
          <w:sz w:val="28"/>
          <w:szCs w:val="28"/>
          <w:rtl/>
        </w:rPr>
        <w:t>َّ</w:t>
      </w:r>
      <w:r w:rsidRPr="00B15741">
        <w:rPr>
          <w:sz w:val="28"/>
          <w:szCs w:val="28"/>
          <w:rtl/>
        </w:rPr>
        <w:t>هم كفروا بموسى</w:t>
      </w:r>
      <w:r w:rsidR="00EA55BC" w:rsidRPr="00B15741">
        <w:rPr>
          <w:rFonts w:hint="cs"/>
          <w:sz w:val="28"/>
          <w:szCs w:val="28"/>
          <w:rtl/>
        </w:rPr>
        <w:t>,</w:t>
      </w:r>
      <w:r w:rsidRPr="00B15741">
        <w:rPr>
          <w:sz w:val="28"/>
          <w:szCs w:val="28"/>
          <w:rtl/>
        </w:rPr>
        <w:t xml:space="preserve"> ثم</w:t>
      </w:r>
      <w:r w:rsidR="00EA55BC" w:rsidRPr="00B15741">
        <w:rPr>
          <w:rFonts w:hint="cs"/>
          <w:sz w:val="28"/>
          <w:szCs w:val="28"/>
          <w:rtl/>
        </w:rPr>
        <w:t>َّ</w:t>
      </w:r>
      <w:r w:rsidRPr="00B15741">
        <w:rPr>
          <w:sz w:val="28"/>
          <w:szCs w:val="28"/>
          <w:rtl/>
        </w:rPr>
        <w:t xml:space="preserve"> بعيسى</w:t>
      </w:r>
      <w:r w:rsidR="00EA55BC" w:rsidRPr="00B15741">
        <w:rPr>
          <w:rFonts w:hint="cs"/>
          <w:sz w:val="28"/>
          <w:szCs w:val="28"/>
          <w:rtl/>
        </w:rPr>
        <w:t>,</w:t>
      </w:r>
      <w:r w:rsidRPr="00B15741">
        <w:rPr>
          <w:sz w:val="28"/>
          <w:szCs w:val="28"/>
          <w:rtl/>
        </w:rPr>
        <w:t xml:space="preserve"> ثم</w:t>
      </w:r>
      <w:r w:rsidR="00EA55BC" w:rsidRPr="00B15741">
        <w:rPr>
          <w:rFonts w:hint="cs"/>
          <w:sz w:val="28"/>
          <w:szCs w:val="28"/>
          <w:rtl/>
        </w:rPr>
        <w:t>َّ</w:t>
      </w:r>
      <w:r w:rsidRPr="00B15741">
        <w:rPr>
          <w:sz w:val="28"/>
          <w:szCs w:val="28"/>
          <w:rtl/>
        </w:rPr>
        <w:t xml:space="preserve"> بمحمد عليه الصَّلاة </w:t>
      </w:r>
      <w:r w:rsidR="00191413" w:rsidRPr="00B15741">
        <w:rPr>
          <w:sz w:val="28"/>
          <w:szCs w:val="28"/>
          <w:rtl/>
        </w:rPr>
        <w:t>و</w:t>
      </w:r>
      <w:r w:rsidRPr="00B15741">
        <w:rPr>
          <w:sz w:val="28"/>
          <w:szCs w:val="28"/>
          <w:rtl/>
        </w:rPr>
        <w:t>السلام</w:t>
      </w:r>
      <w:r w:rsidR="00EA55BC" w:rsidRPr="00B15741">
        <w:rPr>
          <w:rFonts w:hint="cs"/>
          <w:sz w:val="28"/>
          <w:szCs w:val="28"/>
          <w:rtl/>
        </w:rPr>
        <w:t>.</w:t>
      </w:r>
      <w:r w:rsidRPr="00B15741">
        <w:rPr>
          <w:sz w:val="28"/>
          <w:szCs w:val="28"/>
          <w:rtl/>
        </w:rPr>
        <w:t xml:space="preserve"> ﴿وَقَوْلِهِمْ عَلَى مَرْيَمَ بُهْتَانًا عَظِيمًا﴾ يعني نسبتها إلى الزنا</w:t>
      </w:r>
      <w:r w:rsidR="00EA55BC" w:rsidRPr="00B15741">
        <w:rPr>
          <w:rFonts w:hint="cs"/>
          <w:sz w:val="28"/>
          <w:szCs w:val="28"/>
          <w:rtl/>
        </w:rPr>
        <w:t>.</w:t>
      </w:r>
    </w:p>
    <w:p w:rsidR="001D3F80" w:rsidRPr="003A2D66" w:rsidRDefault="00CC6DD2" w:rsidP="00A13133">
      <w:pPr>
        <w:pStyle w:val="NoSpacing"/>
        <w:rPr>
          <w:sz w:val="32"/>
          <w:szCs w:val="32"/>
          <w:rtl/>
        </w:rPr>
      </w:pPr>
      <w:r>
        <w:rPr>
          <w:sz w:val="32"/>
          <w:szCs w:val="32"/>
          <w:rtl/>
        </w:rPr>
        <w:t>ــــــــــــــــ</w:t>
      </w:r>
      <w:r w:rsidRPr="00CC6DD2">
        <w:rPr>
          <w:sz w:val="32"/>
          <w:szCs w:val="32"/>
          <w:rtl/>
        </w:rPr>
        <w:t>ــــــــــــــــــــــــــــــــــــــــ</w:t>
      </w:r>
      <w:r w:rsidRPr="00CC6DD2">
        <w:rPr>
          <w:rFonts w:hint="cs"/>
          <w:sz w:val="32"/>
          <w:szCs w:val="32"/>
          <w:rtl/>
        </w:rPr>
        <w:t>ــــ</w:t>
      </w:r>
      <w:r w:rsidRPr="00CC6DD2">
        <w:rPr>
          <w:sz w:val="32"/>
          <w:szCs w:val="32"/>
          <w:rtl/>
        </w:rPr>
        <w:t>ـــــــــــــــ</w:t>
      </w:r>
      <w:r w:rsidRPr="00CC6DD2">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00A13133">
        <w:rPr>
          <w:sz w:val="32"/>
          <w:szCs w:val="32"/>
          <w:rtl/>
        </w:rPr>
        <w:t>ـــــــ</w:t>
      </w:r>
    </w:p>
    <w:p w:rsidR="00191413" w:rsidRPr="0089405B" w:rsidRDefault="001D3F80" w:rsidP="00EF2EB0">
      <w:pPr>
        <w:pStyle w:val="NoSpacing"/>
        <w:rPr>
          <w:sz w:val="32"/>
          <w:szCs w:val="32"/>
          <w:u w:val="single"/>
          <w:rtl/>
        </w:rPr>
      </w:pPr>
      <w:r w:rsidRPr="003A2D66">
        <w:rPr>
          <w:sz w:val="32"/>
          <w:szCs w:val="32"/>
          <w:rtl/>
        </w:rPr>
        <w:t>قوله</w:t>
      </w:r>
      <w:r w:rsidR="00191413">
        <w:rPr>
          <w:rFonts w:hint="cs"/>
          <w:sz w:val="32"/>
          <w:szCs w:val="32"/>
          <w:rtl/>
        </w:rPr>
        <w:t>:</w:t>
      </w:r>
      <w:r w:rsidRPr="00EA55BC">
        <w:rPr>
          <w:b/>
          <w:bCs/>
          <w:sz w:val="32"/>
          <w:szCs w:val="32"/>
          <w:rtl/>
        </w:rPr>
        <w:t>وهو معطوف</w:t>
      </w:r>
      <w:r w:rsidR="00EA55BC" w:rsidRPr="00EA55BC">
        <w:rPr>
          <w:rFonts w:hint="cs"/>
          <w:b/>
          <w:bCs/>
          <w:sz w:val="32"/>
          <w:szCs w:val="32"/>
          <w:rtl/>
        </w:rPr>
        <w:t>ٌ</w:t>
      </w:r>
      <w:r w:rsidRPr="00EA55BC">
        <w:rPr>
          <w:b/>
          <w:bCs/>
          <w:sz w:val="32"/>
          <w:szCs w:val="32"/>
          <w:rtl/>
        </w:rPr>
        <w:t xml:space="preserve"> على</w:t>
      </w:r>
      <w:r w:rsidR="00EA55BC" w:rsidRPr="00EA55BC">
        <w:rPr>
          <w:b/>
          <w:bCs/>
          <w:sz w:val="32"/>
          <w:szCs w:val="32"/>
          <w:rtl/>
        </w:rPr>
        <w:t>﴿بِكُفْرِهِمْ﴾</w:t>
      </w:r>
      <w:r w:rsidR="00EF2EB0">
        <w:rPr>
          <w:rFonts w:hint="cs"/>
          <w:b/>
          <w:bCs/>
          <w:sz w:val="32"/>
          <w:szCs w:val="32"/>
          <w:rtl/>
        </w:rPr>
        <w:t xml:space="preserve"> [النساء: 155]</w:t>
      </w:r>
      <w:r w:rsidRPr="00EA55BC">
        <w:rPr>
          <w:b/>
          <w:bCs/>
          <w:sz w:val="32"/>
          <w:szCs w:val="32"/>
          <w:rtl/>
        </w:rPr>
        <w:t>لأن</w:t>
      </w:r>
      <w:r w:rsidR="00EA55BC" w:rsidRPr="00EA55BC">
        <w:rPr>
          <w:rFonts w:hint="cs"/>
          <w:b/>
          <w:bCs/>
          <w:sz w:val="32"/>
          <w:szCs w:val="32"/>
          <w:rtl/>
        </w:rPr>
        <w:t>ّ</w:t>
      </w:r>
      <w:r w:rsidRPr="00EA55BC">
        <w:rPr>
          <w:b/>
          <w:bCs/>
          <w:sz w:val="32"/>
          <w:szCs w:val="32"/>
          <w:rtl/>
        </w:rPr>
        <w:t>ه من أسباب الطبع</w:t>
      </w:r>
      <w:r w:rsidR="00EA55BC">
        <w:rPr>
          <w:rFonts w:hint="cs"/>
          <w:b/>
          <w:bCs/>
          <w:sz w:val="32"/>
          <w:szCs w:val="32"/>
          <w:rtl/>
        </w:rPr>
        <w:t>؛</w:t>
      </w:r>
      <w:r w:rsidRPr="003A2D66">
        <w:rPr>
          <w:sz w:val="32"/>
          <w:szCs w:val="32"/>
          <w:rtl/>
        </w:rPr>
        <w:t xml:space="preserve"> أي</w:t>
      </w:r>
      <w:r w:rsidR="004F16FE">
        <w:rPr>
          <w:rFonts w:hint="cs"/>
          <w:sz w:val="32"/>
          <w:szCs w:val="32"/>
          <w:rtl/>
        </w:rPr>
        <w:t>:</w:t>
      </w:r>
      <w:r w:rsidRPr="003A2D66">
        <w:rPr>
          <w:sz w:val="32"/>
          <w:szCs w:val="32"/>
          <w:rtl/>
        </w:rPr>
        <w:t xml:space="preserve"> لأنّ الكفر المطلق من أسباب الطبع</w:t>
      </w:r>
      <w:r w:rsidR="00931AAB">
        <w:rPr>
          <w:rFonts w:hint="cs"/>
          <w:sz w:val="32"/>
          <w:szCs w:val="32"/>
          <w:rtl/>
        </w:rPr>
        <w:t>,</w:t>
      </w:r>
      <w:r w:rsidRPr="003A2D66">
        <w:rPr>
          <w:sz w:val="32"/>
          <w:szCs w:val="32"/>
          <w:rtl/>
        </w:rPr>
        <w:t xml:space="preserve"> كالكفر بعيسى </w:t>
      </w:r>
      <w:r w:rsidR="00EA55BC">
        <w:rPr>
          <w:rFonts w:hint="cs"/>
          <w:sz w:val="32"/>
          <w:szCs w:val="32"/>
          <w:rtl/>
        </w:rPr>
        <w:t>عليه السلام</w:t>
      </w:r>
      <w:r w:rsidR="009E76D7">
        <w:rPr>
          <w:rFonts w:hint="cs"/>
          <w:sz w:val="32"/>
          <w:szCs w:val="32"/>
          <w:rtl/>
        </w:rPr>
        <w:t>,</w:t>
      </w:r>
      <w:r w:rsidRPr="008413EF">
        <w:rPr>
          <w:sz w:val="32"/>
          <w:szCs w:val="32"/>
          <w:rtl/>
        </w:rPr>
        <w:t>فع</w:t>
      </w:r>
      <w:r w:rsidR="0089405B" w:rsidRPr="008413EF">
        <w:rPr>
          <w:rFonts w:hint="cs"/>
          <w:sz w:val="32"/>
          <w:szCs w:val="32"/>
          <w:rtl/>
        </w:rPr>
        <w:t>َ</w:t>
      </w:r>
      <w:r w:rsidRPr="008413EF">
        <w:rPr>
          <w:sz w:val="32"/>
          <w:szCs w:val="32"/>
          <w:rtl/>
        </w:rPr>
        <w:t>ط</w:t>
      </w:r>
      <w:r w:rsidR="0089405B" w:rsidRPr="008413EF">
        <w:rPr>
          <w:rFonts w:hint="cs"/>
          <w:sz w:val="32"/>
          <w:szCs w:val="32"/>
          <w:rtl/>
        </w:rPr>
        <w:t>ْ</w:t>
      </w:r>
      <w:r w:rsidRPr="008413EF">
        <w:rPr>
          <w:sz w:val="32"/>
          <w:szCs w:val="32"/>
          <w:rtl/>
        </w:rPr>
        <w:t>ف</w:t>
      </w:r>
      <w:r w:rsidR="0089405B" w:rsidRPr="008413EF">
        <w:rPr>
          <w:rFonts w:hint="cs"/>
          <w:sz w:val="32"/>
          <w:szCs w:val="32"/>
          <w:rtl/>
        </w:rPr>
        <w:t>ُ</w:t>
      </w:r>
      <w:r w:rsidRPr="008413EF">
        <w:rPr>
          <w:sz w:val="32"/>
          <w:szCs w:val="32"/>
          <w:rtl/>
        </w:rPr>
        <w:t xml:space="preserve"> سبب</w:t>
      </w:r>
      <w:r w:rsidR="0089405B" w:rsidRPr="008413EF">
        <w:rPr>
          <w:rFonts w:hint="cs"/>
          <w:sz w:val="32"/>
          <w:szCs w:val="32"/>
          <w:rtl/>
        </w:rPr>
        <w:t>ٍ</w:t>
      </w:r>
      <w:r w:rsidRPr="008413EF">
        <w:rPr>
          <w:sz w:val="32"/>
          <w:szCs w:val="32"/>
          <w:rtl/>
        </w:rPr>
        <w:t xml:space="preserve"> على سبب</w:t>
      </w:r>
      <w:r w:rsidR="0089405B" w:rsidRPr="008413EF">
        <w:rPr>
          <w:rFonts w:hint="cs"/>
          <w:sz w:val="32"/>
          <w:szCs w:val="32"/>
          <w:rtl/>
        </w:rPr>
        <w:t>ٍ</w:t>
      </w:r>
      <w:r w:rsidR="000368EB">
        <w:rPr>
          <w:rFonts w:hint="cs"/>
          <w:sz w:val="32"/>
          <w:szCs w:val="32"/>
          <w:rtl/>
        </w:rPr>
        <w:t>,</w:t>
      </w:r>
      <w:r w:rsidRPr="008413EF">
        <w:rPr>
          <w:sz w:val="32"/>
          <w:szCs w:val="32"/>
          <w:rtl/>
        </w:rPr>
        <w:t xml:space="preserve"> وليس من ع</w:t>
      </w:r>
      <w:r w:rsidR="0089405B" w:rsidRPr="008413EF">
        <w:rPr>
          <w:rFonts w:hint="cs"/>
          <w:sz w:val="32"/>
          <w:szCs w:val="32"/>
          <w:rtl/>
        </w:rPr>
        <w:t>َ</w:t>
      </w:r>
      <w:r w:rsidRPr="008413EF">
        <w:rPr>
          <w:sz w:val="32"/>
          <w:szCs w:val="32"/>
          <w:rtl/>
        </w:rPr>
        <w:t>ط</w:t>
      </w:r>
      <w:r w:rsidR="0089405B" w:rsidRPr="008413EF">
        <w:rPr>
          <w:rFonts w:hint="cs"/>
          <w:sz w:val="32"/>
          <w:szCs w:val="32"/>
          <w:rtl/>
        </w:rPr>
        <w:t>ْ</w:t>
      </w:r>
      <w:r w:rsidRPr="008413EF">
        <w:rPr>
          <w:sz w:val="32"/>
          <w:szCs w:val="32"/>
          <w:rtl/>
        </w:rPr>
        <w:t>ف</w:t>
      </w:r>
      <w:r w:rsidR="00110B99" w:rsidRPr="008413EF">
        <w:rPr>
          <w:rFonts w:hint="cs"/>
          <w:sz w:val="32"/>
          <w:szCs w:val="32"/>
          <w:rtl/>
        </w:rPr>
        <w:t>ِ</w:t>
      </w:r>
      <w:r w:rsidR="009E76D7" w:rsidRPr="008413EF">
        <w:rPr>
          <w:rFonts w:hint="cs"/>
          <w:sz w:val="32"/>
          <w:szCs w:val="32"/>
          <w:rtl/>
        </w:rPr>
        <w:t>ال</w:t>
      </w:r>
      <w:r w:rsidRPr="008413EF">
        <w:rPr>
          <w:sz w:val="32"/>
          <w:szCs w:val="32"/>
          <w:rtl/>
        </w:rPr>
        <w:t>شيء</w:t>
      </w:r>
      <w:r w:rsidR="009E76D7" w:rsidRPr="008413EF">
        <w:rPr>
          <w:rFonts w:hint="cs"/>
          <w:color w:val="FF0000"/>
          <w:sz w:val="28"/>
          <w:szCs w:val="28"/>
          <w:vertAlign w:val="superscript"/>
          <w:rtl/>
        </w:rPr>
        <w:t>(</w:t>
      </w:r>
      <w:r w:rsidR="009E76D7" w:rsidRPr="008413EF">
        <w:rPr>
          <w:rStyle w:val="FootnoteReference"/>
          <w:color w:val="FF0000"/>
          <w:sz w:val="28"/>
          <w:szCs w:val="28"/>
          <w:rtl/>
        </w:rPr>
        <w:footnoteReference w:id="1850"/>
      </w:r>
      <w:r w:rsidR="009E76D7" w:rsidRPr="008413EF">
        <w:rPr>
          <w:rFonts w:hint="cs"/>
          <w:color w:val="FF0000"/>
          <w:sz w:val="28"/>
          <w:szCs w:val="28"/>
          <w:vertAlign w:val="superscript"/>
          <w:rtl/>
        </w:rPr>
        <w:t>)</w:t>
      </w:r>
      <w:r w:rsidRPr="008413EF">
        <w:rPr>
          <w:sz w:val="32"/>
          <w:szCs w:val="32"/>
          <w:rtl/>
        </w:rPr>
        <w:t xml:space="preserve"> على نفسه</w:t>
      </w:r>
      <w:r w:rsidR="0089405B">
        <w:rPr>
          <w:rFonts w:hint="cs"/>
          <w:sz w:val="32"/>
          <w:szCs w:val="32"/>
          <w:rtl/>
        </w:rPr>
        <w:t>.</w:t>
      </w:r>
      <w:r w:rsidRPr="003A2D66">
        <w:rPr>
          <w:sz w:val="32"/>
          <w:szCs w:val="32"/>
          <w:rtl/>
        </w:rPr>
        <w:t xml:space="preserve"> وعلى تقدير اتحاد الك</w:t>
      </w:r>
      <w:r w:rsidR="00110B99">
        <w:rPr>
          <w:rFonts w:hint="cs"/>
          <w:sz w:val="32"/>
          <w:szCs w:val="32"/>
          <w:rtl/>
        </w:rPr>
        <w:t>ُ</w:t>
      </w:r>
      <w:r w:rsidRPr="003A2D66">
        <w:rPr>
          <w:sz w:val="32"/>
          <w:szCs w:val="32"/>
          <w:rtl/>
        </w:rPr>
        <w:t>فرين يجوز أن يكون المعطوف</w:t>
      </w:r>
      <w:r w:rsidR="00110B99">
        <w:rPr>
          <w:rFonts w:hint="cs"/>
          <w:sz w:val="32"/>
          <w:szCs w:val="32"/>
          <w:rtl/>
        </w:rPr>
        <w:t>ُ</w:t>
      </w:r>
      <w:r w:rsidRPr="003A2D66">
        <w:rPr>
          <w:sz w:val="32"/>
          <w:szCs w:val="32"/>
          <w:rtl/>
        </w:rPr>
        <w:t xml:space="preserve"> مجموع</w:t>
      </w:r>
      <w:r w:rsidR="0089405B">
        <w:rPr>
          <w:rFonts w:hint="cs"/>
          <w:sz w:val="32"/>
          <w:szCs w:val="32"/>
          <w:rtl/>
        </w:rPr>
        <w:t>َ</w:t>
      </w:r>
      <w:r w:rsidRPr="003A2D66">
        <w:rPr>
          <w:sz w:val="32"/>
          <w:szCs w:val="32"/>
          <w:rtl/>
        </w:rPr>
        <w:t xml:space="preserve"> الك</w:t>
      </w:r>
      <w:r w:rsidR="00110B99">
        <w:rPr>
          <w:rFonts w:hint="cs"/>
          <w:sz w:val="32"/>
          <w:szCs w:val="32"/>
          <w:rtl/>
        </w:rPr>
        <w:t>ُ</w:t>
      </w:r>
      <w:r w:rsidRPr="003A2D66">
        <w:rPr>
          <w:sz w:val="32"/>
          <w:szCs w:val="32"/>
          <w:rtl/>
        </w:rPr>
        <w:t>ف</w:t>
      </w:r>
      <w:r w:rsidR="00110B99">
        <w:rPr>
          <w:rFonts w:hint="cs"/>
          <w:sz w:val="32"/>
          <w:szCs w:val="32"/>
          <w:rtl/>
        </w:rPr>
        <w:t>ْ</w:t>
      </w:r>
      <w:r w:rsidRPr="003A2D66">
        <w:rPr>
          <w:sz w:val="32"/>
          <w:szCs w:val="32"/>
          <w:rtl/>
        </w:rPr>
        <w:t>ر</w:t>
      </w:r>
      <w:r w:rsidR="00110B99">
        <w:rPr>
          <w:rFonts w:hint="cs"/>
          <w:sz w:val="32"/>
          <w:szCs w:val="32"/>
          <w:rtl/>
        </w:rPr>
        <w:t>ِ</w:t>
      </w:r>
      <w:r w:rsidRPr="003A2D66">
        <w:rPr>
          <w:sz w:val="32"/>
          <w:szCs w:val="32"/>
          <w:rtl/>
        </w:rPr>
        <w:t xml:space="preserve"> وغير</w:t>
      </w:r>
      <w:r w:rsidR="0089405B">
        <w:rPr>
          <w:rFonts w:hint="cs"/>
          <w:sz w:val="32"/>
          <w:szCs w:val="32"/>
          <w:rtl/>
        </w:rPr>
        <w:t>ِ</w:t>
      </w:r>
      <w:r w:rsidRPr="003A2D66">
        <w:rPr>
          <w:sz w:val="32"/>
          <w:szCs w:val="32"/>
          <w:rtl/>
        </w:rPr>
        <w:t>ه على الك</w:t>
      </w:r>
      <w:r w:rsidR="00110B99">
        <w:rPr>
          <w:rFonts w:hint="cs"/>
          <w:sz w:val="32"/>
          <w:szCs w:val="32"/>
          <w:rtl/>
        </w:rPr>
        <w:t>ُ</w:t>
      </w:r>
      <w:r w:rsidRPr="003A2D66">
        <w:rPr>
          <w:sz w:val="32"/>
          <w:szCs w:val="32"/>
          <w:rtl/>
        </w:rPr>
        <w:t>ف</w:t>
      </w:r>
      <w:r w:rsidR="00110B99">
        <w:rPr>
          <w:rFonts w:hint="cs"/>
          <w:sz w:val="32"/>
          <w:szCs w:val="32"/>
          <w:rtl/>
        </w:rPr>
        <w:t>ْ</w:t>
      </w:r>
      <w:r w:rsidRPr="003A2D66">
        <w:rPr>
          <w:sz w:val="32"/>
          <w:szCs w:val="32"/>
          <w:rtl/>
        </w:rPr>
        <w:t>ر</w:t>
      </w:r>
      <w:r w:rsidR="00110B99">
        <w:rPr>
          <w:rFonts w:hint="cs"/>
          <w:sz w:val="32"/>
          <w:szCs w:val="32"/>
          <w:rtl/>
        </w:rPr>
        <w:t>ِ,</w:t>
      </w:r>
      <w:r w:rsidRPr="003A2D66">
        <w:rPr>
          <w:sz w:val="32"/>
          <w:szCs w:val="32"/>
          <w:rtl/>
        </w:rPr>
        <w:t xml:space="preserve"> فيكون</w:t>
      </w:r>
      <w:r w:rsidR="00110B99">
        <w:rPr>
          <w:rFonts w:hint="cs"/>
          <w:sz w:val="32"/>
          <w:szCs w:val="32"/>
          <w:rtl/>
        </w:rPr>
        <w:t>ُ</w:t>
      </w:r>
      <w:r w:rsidRPr="003A2D66">
        <w:rPr>
          <w:sz w:val="32"/>
          <w:szCs w:val="32"/>
          <w:rtl/>
        </w:rPr>
        <w:t xml:space="preserve"> التركيب</w:t>
      </w:r>
      <w:r w:rsidR="0089405B">
        <w:rPr>
          <w:rFonts w:hint="cs"/>
          <w:sz w:val="32"/>
          <w:szCs w:val="32"/>
          <w:rtl/>
        </w:rPr>
        <w:t>ُ</w:t>
      </w:r>
      <w:r w:rsidRPr="003A2D66">
        <w:rPr>
          <w:sz w:val="32"/>
          <w:szCs w:val="32"/>
          <w:rtl/>
        </w:rPr>
        <w:t xml:space="preserve"> من قبيل</w:t>
      </w:r>
      <w:r w:rsidR="000368EB">
        <w:rPr>
          <w:rFonts w:hint="cs"/>
          <w:sz w:val="32"/>
          <w:szCs w:val="32"/>
          <w:rtl/>
        </w:rPr>
        <w:t>:</w:t>
      </w:r>
      <w:r w:rsidR="00110B99" w:rsidRPr="008413EF">
        <w:rPr>
          <w:rFonts w:hint="cs"/>
          <w:sz w:val="32"/>
          <w:szCs w:val="32"/>
          <w:rtl/>
        </w:rPr>
        <w:t>(</w:t>
      </w:r>
      <w:r w:rsidRPr="008413EF">
        <w:rPr>
          <w:sz w:val="32"/>
          <w:szCs w:val="32"/>
          <w:rtl/>
        </w:rPr>
        <w:t>الإمام وجميع الناس</w:t>
      </w:r>
      <w:r w:rsidR="00110B99" w:rsidRPr="008413EF">
        <w:rPr>
          <w:rFonts w:hint="cs"/>
          <w:sz w:val="32"/>
          <w:szCs w:val="32"/>
          <w:rtl/>
        </w:rPr>
        <w:t>)</w:t>
      </w:r>
      <w:r w:rsidR="00EF2EB0">
        <w:rPr>
          <w:rFonts w:hint="cs"/>
          <w:sz w:val="32"/>
          <w:szCs w:val="32"/>
          <w:rtl/>
        </w:rPr>
        <w:t>.</w:t>
      </w:r>
      <w:r w:rsidR="00EF2EB0" w:rsidRPr="00EF2EB0">
        <w:rPr>
          <w:rFonts w:hint="cs"/>
          <w:sz w:val="32"/>
          <w:szCs w:val="32"/>
          <w:vertAlign w:val="superscript"/>
          <w:rtl/>
          <w:lang w:bidi="ar-SA"/>
        </w:rPr>
        <w:t>(</w:t>
      </w:r>
      <w:r w:rsidR="00EF2EB0" w:rsidRPr="00EF2EB0">
        <w:rPr>
          <w:sz w:val="32"/>
          <w:szCs w:val="32"/>
          <w:vertAlign w:val="superscript"/>
          <w:rtl/>
          <w:lang w:bidi="ar-SA"/>
        </w:rPr>
        <w:footnoteReference w:id="1851"/>
      </w:r>
      <w:r w:rsidR="00EF2EB0" w:rsidRPr="00EF2EB0">
        <w:rPr>
          <w:rFonts w:hint="cs"/>
          <w:sz w:val="32"/>
          <w:szCs w:val="32"/>
          <w:vertAlign w:val="superscript"/>
          <w:rtl/>
          <w:lang w:bidi="ar-SA"/>
        </w:rPr>
        <w:t>)</w:t>
      </w:r>
    </w:p>
    <w:p w:rsidR="00A2685D" w:rsidRDefault="001D3F80" w:rsidP="002806BB">
      <w:pPr>
        <w:pStyle w:val="NoSpacing"/>
        <w:rPr>
          <w:sz w:val="32"/>
          <w:szCs w:val="32"/>
          <w:rtl/>
        </w:rPr>
      </w:pPr>
      <w:r w:rsidRPr="003A2D66">
        <w:rPr>
          <w:sz w:val="32"/>
          <w:szCs w:val="32"/>
          <w:rtl/>
        </w:rPr>
        <w:t>قوله</w:t>
      </w:r>
      <w:r w:rsidR="00191413">
        <w:rPr>
          <w:rFonts w:hint="cs"/>
          <w:sz w:val="32"/>
          <w:szCs w:val="32"/>
          <w:rtl/>
        </w:rPr>
        <w:t>:</w:t>
      </w:r>
      <w:r w:rsidRPr="00191413">
        <w:rPr>
          <w:b/>
          <w:bCs/>
          <w:sz w:val="32"/>
          <w:szCs w:val="32"/>
          <w:rtl/>
        </w:rPr>
        <w:t xml:space="preserve">أو على قوله </w:t>
      </w:r>
      <w:r w:rsidRPr="00C320E8">
        <w:rPr>
          <w:b/>
          <w:bCs/>
          <w:sz w:val="32"/>
          <w:szCs w:val="32"/>
          <w:rtl/>
        </w:rPr>
        <w:t>﴿</w:t>
      </w:r>
      <w:r w:rsidR="00C320E8" w:rsidRPr="00C320E8">
        <w:rPr>
          <w:b/>
          <w:bCs/>
          <w:sz w:val="32"/>
          <w:szCs w:val="32"/>
          <w:rtl/>
        </w:rPr>
        <w:t>فَبِمَا نَقْضِهِمْ</w:t>
      </w:r>
      <w:r w:rsidRPr="00C320E8">
        <w:rPr>
          <w:b/>
          <w:bCs/>
          <w:sz w:val="32"/>
          <w:szCs w:val="32"/>
          <w:rtl/>
        </w:rPr>
        <w:t>﴾</w:t>
      </w:r>
      <w:r w:rsidR="00C320E8">
        <w:rPr>
          <w:rFonts w:hint="cs"/>
          <w:b/>
          <w:bCs/>
          <w:sz w:val="32"/>
          <w:szCs w:val="32"/>
          <w:rtl/>
        </w:rPr>
        <w:t>...</w:t>
      </w:r>
      <w:r w:rsidR="00EF2EB0">
        <w:rPr>
          <w:rFonts w:hint="cs"/>
          <w:b/>
          <w:bCs/>
          <w:sz w:val="32"/>
          <w:szCs w:val="32"/>
          <w:rtl/>
        </w:rPr>
        <w:t>إ</w:t>
      </w:r>
      <w:r w:rsidRPr="00191413">
        <w:rPr>
          <w:b/>
          <w:bCs/>
          <w:sz w:val="32"/>
          <w:szCs w:val="32"/>
          <w:rtl/>
        </w:rPr>
        <w:t>لخ</w:t>
      </w:r>
      <w:r w:rsidR="00C320E8">
        <w:rPr>
          <w:rFonts w:hint="cs"/>
          <w:b/>
          <w:bCs/>
          <w:sz w:val="32"/>
          <w:szCs w:val="32"/>
          <w:rtl/>
        </w:rPr>
        <w:t>.</w:t>
      </w:r>
      <w:r w:rsidRPr="0089405B">
        <w:rPr>
          <w:sz w:val="32"/>
          <w:szCs w:val="32"/>
          <w:rtl/>
        </w:rPr>
        <w:t>لم</w:t>
      </w:r>
      <w:r w:rsidR="00C320E8" w:rsidRPr="0089405B">
        <w:rPr>
          <w:rFonts w:hint="cs"/>
          <w:sz w:val="32"/>
          <w:szCs w:val="32"/>
          <w:rtl/>
        </w:rPr>
        <w:t>ـّ</w:t>
      </w:r>
      <w:r w:rsidRPr="0089405B">
        <w:rPr>
          <w:sz w:val="32"/>
          <w:szCs w:val="32"/>
          <w:rtl/>
        </w:rPr>
        <w:t>ا أشكل على العطف</w:t>
      </w:r>
      <w:r w:rsidRPr="003A2D66">
        <w:rPr>
          <w:sz w:val="32"/>
          <w:szCs w:val="32"/>
          <w:rtl/>
        </w:rPr>
        <w:t xml:space="preserve"> على قوله</w:t>
      </w:r>
      <w:r w:rsidR="00931AAB">
        <w:rPr>
          <w:rFonts w:hint="cs"/>
          <w:sz w:val="32"/>
          <w:szCs w:val="32"/>
          <w:rtl/>
        </w:rPr>
        <w:t>:</w:t>
      </w:r>
      <w:r w:rsidRPr="003A2D66">
        <w:rPr>
          <w:sz w:val="32"/>
          <w:szCs w:val="32"/>
          <w:rtl/>
        </w:rPr>
        <w:t xml:space="preserve"> ﴿</w:t>
      </w:r>
      <w:r w:rsidR="00C320E8" w:rsidRPr="003A2D66">
        <w:rPr>
          <w:sz w:val="32"/>
          <w:szCs w:val="32"/>
          <w:rtl/>
        </w:rPr>
        <w:t>فَبِمَا نَقْضِهِمْ</w:t>
      </w:r>
      <w:r w:rsidRPr="003A2D66">
        <w:rPr>
          <w:sz w:val="32"/>
          <w:szCs w:val="32"/>
          <w:rtl/>
        </w:rPr>
        <w:t>﴾ أنّه ذ</w:t>
      </w:r>
      <w:r w:rsidR="0089405B">
        <w:rPr>
          <w:rFonts w:hint="cs"/>
          <w:sz w:val="32"/>
          <w:szCs w:val="32"/>
          <w:rtl/>
        </w:rPr>
        <w:t>ُ</w:t>
      </w:r>
      <w:r w:rsidRPr="003A2D66">
        <w:rPr>
          <w:sz w:val="32"/>
          <w:szCs w:val="32"/>
          <w:rtl/>
        </w:rPr>
        <w:t>ك</w:t>
      </w:r>
      <w:r w:rsidR="0089405B">
        <w:rPr>
          <w:rFonts w:hint="cs"/>
          <w:sz w:val="32"/>
          <w:szCs w:val="32"/>
          <w:rtl/>
        </w:rPr>
        <w:t>ِ</w:t>
      </w:r>
      <w:r w:rsidRPr="003A2D66">
        <w:rPr>
          <w:sz w:val="32"/>
          <w:szCs w:val="32"/>
          <w:rtl/>
        </w:rPr>
        <w:t>ر</w:t>
      </w:r>
      <w:r w:rsidR="0089405B">
        <w:rPr>
          <w:rFonts w:hint="cs"/>
          <w:sz w:val="32"/>
          <w:szCs w:val="32"/>
          <w:rtl/>
        </w:rPr>
        <w:t>َ</w:t>
      </w:r>
      <w:r w:rsidRPr="003A2D66">
        <w:rPr>
          <w:sz w:val="32"/>
          <w:szCs w:val="32"/>
          <w:rtl/>
        </w:rPr>
        <w:t xml:space="preserve"> الكفر</w:t>
      </w:r>
      <w:r w:rsidR="0089405B">
        <w:rPr>
          <w:rFonts w:hint="cs"/>
          <w:sz w:val="32"/>
          <w:szCs w:val="32"/>
          <w:rtl/>
        </w:rPr>
        <w:t>ُ</w:t>
      </w:r>
      <w:r w:rsidRPr="003A2D66">
        <w:rPr>
          <w:sz w:val="32"/>
          <w:szCs w:val="32"/>
          <w:rtl/>
        </w:rPr>
        <w:t xml:space="preserve"> فيما سبق</w:t>
      </w:r>
      <w:r w:rsidR="00A2685D">
        <w:rPr>
          <w:rFonts w:hint="cs"/>
          <w:sz w:val="32"/>
          <w:szCs w:val="32"/>
          <w:rtl/>
        </w:rPr>
        <w:t>,</w:t>
      </w:r>
      <w:r w:rsidRPr="003A2D66">
        <w:rPr>
          <w:sz w:val="32"/>
          <w:szCs w:val="32"/>
          <w:rtl/>
        </w:rPr>
        <w:t xml:space="preserve"> فيلزم الت</w:t>
      </w:r>
      <w:r w:rsidR="00A2685D">
        <w:rPr>
          <w:rFonts w:hint="cs"/>
          <w:sz w:val="32"/>
          <w:szCs w:val="32"/>
          <w:rtl/>
        </w:rPr>
        <w:t>ِّ</w:t>
      </w:r>
      <w:r w:rsidRPr="003A2D66">
        <w:rPr>
          <w:sz w:val="32"/>
          <w:szCs w:val="32"/>
          <w:rtl/>
        </w:rPr>
        <w:t>كرار</w:t>
      </w:r>
      <w:r w:rsidR="00A2685D">
        <w:rPr>
          <w:rFonts w:hint="cs"/>
          <w:sz w:val="32"/>
          <w:szCs w:val="32"/>
          <w:rtl/>
        </w:rPr>
        <w:t>ُ,</w:t>
      </w:r>
      <w:r w:rsidRPr="003A2D66">
        <w:rPr>
          <w:sz w:val="32"/>
          <w:szCs w:val="32"/>
          <w:rtl/>
        </w:rPr>
        <w:t xml:space="preserve"> أجاب عنه بجوابين</w:t>
      </w:r>
      <w:r w:rsidR="00A2685D">
        <w:rPr>
          <w:rFonts w:hint="cs"/>
          <w:sz w:val="32"/>
          <w:szCs w:val="32"/>
          <w:rtl/>
        </w:rPr>
        <w:t>:</w:t>
      </w:r>
    </w:p>
    <w:p w:rsidR="00A2685D" w:rsidRPr="00483C16" w:rsidRDefault="001D3F80" w:rsidP="00B14385">
      <w:pPr>
        <w:pStyle w:val="NoSpacing"/>
        <w:rPr>
          <w:sz w:val="32"/>
          <w:szCs w:val="32"/>
          <w:rtl/>
        </w:rPr>
      </w:pPr>
      <w:r w:rsidRPr="003A2D66">
        <w:rPr>
          <w:sz w:val="32"/>
          <w:szCs w:val="32"/>
          <w:rtl/>
        </w:rPr>
        <w:t>أشار إلى الأول بقوله</w:t>
      </w:r>
      <w:r w:rsidR="00BA31CF">
        <w:rPr>
          <w:rFonts w:hint="cs"/>
          <w:sz w:val="32"/>
          <w:szCs w:val="32"/>
          <w:rtl/>
        </w:rPr>
        <w:t>:</w:t>
      </w:r>
      <w:r w:rsidRPr="00BA31CF">
        <w:rPr>
          <w:b/>
          <w:bCs/>
          <w:sz w:val="32"/>
          <w:szCs w:val="32"/>
          <w:rtl/>
        </w:rPr>
        <w:t>ويجوز أن ي</w:t>
      </w:r>
      <w:r w:rsidR="00A2685D">
        <w:rPr>
          <w:rFonts w:hint="cs"/>
          <w:b/>
          <w:bCs/>
          <w:sz w:val="32"/>
          <w:szCs w:val="32"/>
          <w:rtl/>
        </w:rPr>
        <w:t>ُ</w:t>
      </w:r>
      <w:r w:rsidRPr="00BA31CF">
        <w:rPr>
          <w:b/>
          <w:bCs/>
          <w:sz w:val="32"/>
          <w:szCs w:val="32"/>
          <w:rtl/>
        </w:rPr>
        <w:t>عط</w:t>
      </w:r>
      <w:r w:rsidR="00A2685D">
        <w:rPr>
          <w:rFonts w:hint="cs"/>
          <w:b/>
          <w:bCs/>
          <w:sz w:val="32"/>
          <w:szCs w:val="32"/>
          <w:rtl/>
        </w:rPr>
        <w:t>َ</w:t>
      </w:r>
      <w:r w:rsidRPr="00BA31CF">
        <w:rPr>
          <w:b/>
          <w:bCs/>
          <w:sz w:val="32"/>
          <w:szCs w:val="32"/>
          <w:rtl/>
        </w:rPr>
        <w:t>ف</w:t>
      </w:r>
      <w:r w:rsidR="000368EB">
        <w:rPr>
          <w:rFonts w:hint="cs"/>
          <w:b/>
          <w:bCs/>
          <w:sz w:val="32"/>
          <w:szCs w:val="32"/>
          <w:rtl/>
        </w:rPr>
        <w:t>َ</w:t>
      </w:r>
      <w:r w:rsidRPr="00BA31CF">
        <w:rPr>
          <w:b/>
          <w:bCs/>
          <w:sz w:val="32"/>
          <w:szCs w:val="32"/>
          <w:rtl/>
        </w:rPr>
        <w:t xml:space="preserve"> مجموع</w:t>
      </w:r>
      <w:r w:rsidR="00A2685D">
        <w:rPr>
          <w:rFonts w:hint="cs"/>
          <w:b/>
          <w:bCs/>
          <w:sz w:val="32"/>
          <w:szCs w:val="32"/>
          <w:rtl/>
        </w:rPr>
        <w:t>ُ</w:t>
      </w:r>
      <w:r w:rsidRPr="00BA31CF">
        <w:rPr>
          <w:b/>
          <w:bCs/>
          <w:sz w:val="32"/>
          <w:szCs w:val="32"/>
          <w:rtl/>
        </w:rPr>
        <w:t xml:space="preserve"> هذا وما ع</w:t>
      </w:r>
      <w:r w:rsidR="00A2685D">
        <w:rPr>
          <w:rFonts w:hint="cs"/>
          <w:b/>
          <w:bCs/>
          <w:sz w:val="32"/>
          <w:szCs w:val="32"/>
          <w:rtl/>
        </w:rPr>
        <w:t>ُ</w:t>
      </w:r>
      <w:r w:rsidRPr="00BA31CF">
        <w:rPr>
          <w:b/>
          <w:bCs/>
          <w:sz w:val="32"/>
          <w:szCs w:val="32"/>
          <w:rtl/>
        </w:rPr>
        <w:t>ط</w:t>
      </w:r>
      <w:r w:rsidR="00A2685D">
        <w:rPr>
          <w:rFonts w:hint="cs"/>
          <w:b/>
          <w:bCs/>
          <w:sz w:val="32"/>
          <w:szCs w:val="32"/>
          <w:rtl/>
        </w:rPr>
        <w:t>ِ</w:t>
      </w:r>
      <w:r w:rsidRPr="00BA31CF">
        <w:rPr>
          <w:b/>
          <w:bCs/>
          <w:sz w:val="32"/>
          <w:szCs w:val="32"/>
          <w:rtl/>
        </w:rPr>
        <w:t>ف</w:t>
      </w:r>
      <w:r w:rsidR="00A2685D">
        <w:rPr>
          <w:rFonts w:hint="cs"/>
          <w:b/>
          <w:bCs/>
          <w:sz w:val="32"/>
          <w:szCs w:val="32"/>
          <w:rtl/>
        </w:rPr>
        <w:t>َ</w:t>
      </w:r>
      <w:r w:rsidR="002D5612" w:rsidRPr="002D5612">
        <w:rPr>
          <w:rFonts w:hint="cs"/>
          <w:b/>
          <w:bCs/>
          <w:sz w:val="32"/>
          <w:szCs w:val="32"/>
          <w:rtl/>
        </w:rPr>
        <w:t>عليه</w:t>
      </w:r>
      <w:r w:rsidR="00A2685D">
        <w:rPr>
          <w:rFonts w:hint="cs"/>
          <w:b/>
          <w:bCs/>
          <w:sz w:val="32"/>
          <w:szCs w:val="32"/>
          <w:rtl/>
        </w:rPr>
        <w:t>؛</w:t>
      </w:r>
      <w:r w:rsidRPr="003A2D66">
        <w:rPr>
          <w:sz w:val="32"/>
          <w:szCs w:val="32"/>
          <w:rtl/>
        </w:rPr>
        <w:t>يعني</w:t>
      </w:r>
      <w:r w:rsidR="00A2685D">
        <w:rPr>
          <w:rFonts w:hint="cs"/>
          <w:sz w:val="32"/>
          <w:szCs w:val="32"/>
          <w:rtl/>
        </w:rPr>
        <w:t>:</w:t>
      </w:r>
      <w:r w:rsidR="00A2685D">
        <w:rPr>
          <w:sz w:val="32"/>
          <w:szCs w:val="32"/>
          <w:rtl/>
        </w:rPr>
        <w:t>﴿</w:t>
      </w:r>
      <w:r w:rsidR="00A2685D" w:rsidRPr="003A2D66">
        <w:rPr>
          <w:sz w:val="32"/>
          <w:szCs w:val="32"/>
          <w:rtl/>
        </w:rPr>
        <w:t>بِكُ</w:t>
      </w:r>
      <w:r w:rsidR="00A2685D">
        <w:rPr>
          <w:sz w:val="32"/>
          <w:szCs w:val="32"/>
          <w:rtl/>
        </w:rPr>
        <w:t>فْرِهِمْ﴾</w:t>
      </w:r>
      <w:r w:rsidRPr="003A2D66">
        <w:rPr>
          <w:sz w:val="32"/>
          <w:szCs w:val="32"/>
          <w:rtl/>
        </w:rPr>
        <w:t xml:space="preserve"> وما يتبعه</w:t>
      </w:r>
      <w:r w:rsidR="00360C32">
        <w:rPr>
          <w:rFonts w:hint="cs"/>
          <w:sz w:val="32"/>
          <w:szCs w:val="32"/>
          <w:rtl/>
        </w:rPr>
        <w:t xml:space="preserve">. </w:t>
      </w:r>
      <w:r w:rsidRPr="00BA31CF">
        <w:rPr>
          <w:b/>
          <w:bCs/>
          <w:sz w:val="32"/>
          <w:szCs w:val="32"/>
          <w:rtl/>
        </w:rPr>
        <w:t>على مجموع ما قبله</w:t>
      </w:r>
      <w:r w:rsidR="00A2685D">
        <w:rPr>
          <w:rFonts w:hint="cs"/>
          <w:b/>
          <w:bCs/>
          <w:sz w:val="32"/>
          <w:szCs w:val="32"/>
          <w:rtl/>
        </w:rPr>
        <w:t>؛</w:t>
      </w:r>
      <w:r w:rsidRPr="003A2D66">
        <w:rPr>
          <w:sz w:val="32"/>
          <w:szCs w:val="32"/>
          <w:rtl/>
        </w:rPr>
        <w:t xml:space="preserve"> يعني</w:t>
      </w:r>
      <w:r w:rsidR="00A2685D">
        <w:rPr>
          <w:rFonts w:hint="cs"/>
          <w:sz w:val="32"/>
          <w:szCs w:val="32"/>
          <w:rtl/>
        </w:rPr>
        <w:t>:</w:t>
      </w:r>
      <w:r w:rsidRPr="003A2D66">
        <w:rPr>
          <w:sz w:val="32"/>
          <w:szCs w:val="32"/>
          <w:rtl/>
        </w:rPr>
        <w:t xml:space="preserve"> الن</w:t>
      </w:r>
      <w:r w:rsidR="00A2685D">
        <w:rPr>
          <w:rFonts w:hint="cs"/>
          <w:sz w:val="32"/>
          <w:szCs w:val="32"/>
          <w:rtl/>
        </w:rPr>
        <w:t>َّ</w:t>
      </w:r>
      <w:r w:rsidRPr="003A2D66">
        <w:rPr>
          <w:sz w:val="32"/>
          <w:szCs w:val="32"/>
          <w:rtl/>
        </w:rPr>
        <w:t>ق</w:t>
      </w:r>
      <w:r w:rsidR="00A2685D">
        <w:rPr>
          <w:rFonts w:hint="cs"/>
          <w:sz w:val="32"/>
          <w:szCs w:val="32"/>
          <w:rtl/>
        </w:rPr>
        <w:t>ْ</w:t>
      </w:r>
      <w:r w:rsidRPr="003A2D66">
        <w:rPr>
          <w:sz w:val="32"/>
          <w:szCs w:val="32"/>
          <w:rtl/>
        </w:rPr>
        <w:t>ض والك</w:t>
      </w:r>
      <w:r w:rsidR="00A2685D">
        <w:rPr>
          <w:rFonts w:hint="cs"/>
          <w:sz w:val="32"/>
          <w:szCs w:val="32"/>
          <w:rtl/>
        </w:rPr>
        <w:t>ُ</w:t>
      </w:r>
      <w:r w:rsidRPr="003A2D66">
        <w:rPr>
          <w:sz w:val="32"/>
          <w:szCs w:val="32"/>
          <w:rtl/>
        </w:rPr>
        <w:t>ف</w:t>
      </w:r>
      <w:r w:rsidR="00A2685D">
        <w:rPr>
          <w:rFonts w:hint="cs"/>
          <w:sz w:val="32"/>
          <w:szCs w:val="32"/>
          <w:rtl/>
        </w:rPr>
        <w:t>ْ</w:t>
      </w:r>
      <w:r w:rsidRPr="003A2D66">
        <w:rPr>
          <w:sz w:val="32"/>
          <w:szCs w:val="32"/>
          <w:rtl/>
        </w:rPr>
        <w:t>ر وقتل الأنبياء بغير حق</w:t>
      </w:r>
      <w:r w:rsidR="00A2685D">
        <w:rPr>
          <w:rFonts w:hint="cs"/>
          <w:sz w:val="32"/>
          <w:szCs w:val="32"/>
          <w:rtl/>
        </w:rPr>
        <w:t>.</w:t>
      </w:r>
      <w:r w:rsidRPr="003A2D66">
        <w:rPr>
          <w:sz w:val="32"/>
          <w:szCs w:val="32"/>
          <w:rtl/>
        </w:rPr>
        <w:t xml:space="preserve"> فكأن</w:t>
      </w:r>
      <w:r w:rsidR="00BA31CF">
        <w:rPr>
          <w:rFonts w:hint="cs"/>
          <w:sz w:val="32"/>
          <w:szCs w:val="32"/>
          <w:rtl/>
        </w:rPr>
        <w:t>َّ</w:t>
      </w:r>
      <w:r w:rsidRPr="003A2D66">
        <w:rPr>
          <w:sz w:val="32"/>
          <w:szCs w:val="32"/>
          <w:rtl/>
        </w:rPr>
        <w:t>ه قال</w:t>
      </w:r>
      <w:r w:rsidR="00BA31CF">
        <w:rPr>
          <w:rFonts w:hint="cs"/>
          <w:sz w:val="32"/>
          <w:szCs w:val="32"/>
          <w:rtl/>
        </w:rPr>
        <w:t>:</w:t>
      </w:r>
      <w:r w:rsidRPr="00483C16">
        <w:rPr>
          <w:sz w:val="32"/>
          <w:szCs w:val="32"/>
          <w:rtl/>
        </w:rPr>
        <w:t>ع</w:t>
      </w:r>
      <w:r w:rsidR="00BA31CF" w:rsidRPr="00483C16">
        <w:rPr>
          <w:rFonts w:hint="cs"/>
          <w:sz w:val="32"/>
          <w:szCs w:val="32"/>
          <w:rtl/>
        </w:rPr>
        <w:t>ُ</w:t>
      </w:r>
      <w:r w:rsidRPr="00483C16">
        <w:rPr>
          <w:sz w:val="32"/>
          <w:szCs w:val="32"/>
          <w:rtl/>
        </w:rPr>
        <w:t>وق</w:t>
      </w:r>
      <w:r w:rsidR="00BA31CF" w:rsidRPr="00483C16">
        <w:rPr>
          <w:rFonts w:hint="cs"/>
          <w:sz w:val="32"/>
          <w:szCs w:val="32"/>
          <w:rtl/>
        </w:rPr>
        <w:t>ِ</w:t>
      </w:r>
      <w:r w:rsidR="00BA31CF" w:rsidRPr="00483C16">
        <w:rPr>
          <w:sz w:val="32"/>
          <w:szCs w:val="32"/>
          <w:rtl/>
        </w:rPr>
        <w:t xml:space="preserve">بوا </w:t>
      </w:r>
      <w:r w:rsidR="002D5612" w:rsidRPr="00483C16">
        <w:rPr>
          <w:rFonts w:hint="cs"/>
          <w:sz w:val="32"/>
          <w:szCs w:val="32"/>
          <w:rtl/>
        </w:rPr>
        <w:t>ل</w:t>
      </w:r>
      <w:r w:rsidRPr="00483C16">
        <w:rPr>
          <w:sz w:val="32"/>
          <w:szCs w:val="32"/>
          <w:rtl/>
        </w:rPr>
        <w:t>ضم</w:t>
      </w:r>
      <w:r w:rsidR="00BA31CF" w:rsidRPr="00483C16">
        <w:rPr>
          <w:rFonts w:hint="cs"/>
          <w:sz w:val="32"/>
          <w:szCs w:val="32"/>
          <w:rtl/>
        </w:rPr>
        <w:t>ِّ</w:t>
      </w:r>
      <w:r w:rsidR="002D5612" w:rsidRPr="00483C16">
        <w:rPr>
          <w:rFonts w:hint="cs"/>
          <w:color w:val="FF0000"/>
          <w:sz w:val="28"/>
          <w:szCs w:val="28"/>
          <w:vertAlign w:val="superscript"/>
          <w:rtl/>
        </w:rPr>
        <w:t>(</w:t>
      </w:r>
      <w:r w:rsidR="002D5612" w:rsidRPr="00483C16">
        <w:rPr>
          <w:rStyle w:val="FootnoteReference"/>
          <w:color w:val="FF0000"/>
          <w:sz w:val="28"/>
          <w:szCs w:val="28"/>
          <w:rtl/>
        </w:rPr>
        <w:footnoteReference w:id="1852"/>
      </w:r>
      <w:r w:rsidR="002D5612" w:rsidRPr="00483C16">
        <w:rPr>
          <w:rFonts w:hint="cs"/>
          <w:color w:val="FF0000"/>
          <w:sz w:val="28"/>
          <w:szCs w:val="28"/>
          <w:vertAlign w:val="superscript"/>
          <w:rtl/>
        </w:rPr>
        <w:t>)</w:t>
      </w:r>
      <w:r w:rsidRPr="00483C16">
        <w:rPr>
          <w:sz w:val="32"/>
          <w:szCs w:val="32"/>
          <w:rtl/>
        </w:rPr>
        <w:t xml:space="preserve"> القتل</w:t>
      </w:r>
      <w:r w:rsidR="00A2685D" w:rsidRPr="00483C16">
        <w:rPr>
          <w:rFonts w:hint="cs"/>
          <w:sz w:val="32"/>
          <w:szCs w:val="32"/>
          <w:rtl/>
        </w:rPr>
        <w:t>ِ</w:t>
      </w:r>
      <w:r w:rsidRPr="00483C16">
        <w:rPr>
          <w:sz w:val="32"/>
          <w:szCs w:val="32"/>
          <w:rtl/>
        </w:rPr>
        <w:t xml:space="preserve"> والن</w:t>
      </w:r>
      <w:r w:rsidR="00A2685D" w:rsidRPr="00483C16">
        <w:rPr>
          <w:rFonts w:hint="cs"/>
          <w:sz w:val="32"/>
          <w:szCs w:val="32"/>
          <w:rtl/>
        </w:rPr>
        <w:t>َّ</w:t>
      </w:r>
      <w:r w:rsidRPr="00483C16">
        <w:rPr>
          <w:sz w:val="32"/>
          <w:szCs w:val="32"/>
          <w:rtl/>
        </w:rPr>
        <w:t>ق</w:t>
      </w:r>
      <w:r w:rsidR="00A2685D" w:rsidRPr="00483C16">
        <w:rPr>
          <w:rFonts w:hint="cs"/>
          <w:sz w:val="32"/>
          <w:szCs w:val="32"/>
          <w:rtl/>
        </w:rPr>
        <w:t>ْ</w:t>
      </w:r>
      <w:r w:rsidRPr="00483C16">
        <w:rPr>
          <w:sz w:val="32"/>
          <w:szCs w:val="32"/>
          <w:rtl/>
        </w:rPr>
        <w:t>ض</w:t>
      </w:r>
      <w:r w:rsidR="00A2685D" w:rsidRPr="00483C16">
        <w:rPr>
          <w:rFonts w:hint="cs"/>
          <w:sz w:val="32"/>
          <w:szCs w:val="32"/>
          <w:rtl/>
        </w:rPr>
        <w:t>ِ</w:t>
      </w:r>
      <w:r w:rsidRPr="00483C16">
        <w:rPr>
          <w:sz w:val="32"/>
          <w:szCs w:val="32"/>
          <w:rtl/>
        </w:rPr>
        <w:t xml:space="preserve"> بالكفر</w:t>
      </w:r>
      <w:r w:rsidR="00A2685D" w:rsidRPr="00483C16">
        <w:rPr>
          <w:rFonts w:hint="cs"/>
          <w:sz w:val="32"/>
          <w:szCs w:val="32"/>
          <w:rtl/>
        </w:rPr>
        <w:t>ِ</w:t>
      </w:r>
      <w:r w:rsidR="00FC01CD" w:rsidRPr="00483C16">
        <w:rPr>
          <w:sz w:val="32"/>
          <w:szCs w:val="32"/>
          <w:rtl/>
        </w:rPr>
        <w:t xml:space="preserve"> و</w:t>
      </w:r>
      <w:r w:rsidR="00483C16" w:rsidRPr="00483C16">
        <w:rPr>
          <w:rFonts w:hint="cs"/>
          <w:sz w:val="32"/>
          <w:szCs w:val="32"/>
          <w:rtl/>
        </w:rPr>
        <w:t>ل</w:t>
      </w:r>
      <w:r w:rsidRPr="00483C16">
        <w:rPr>
          <w:sz w:val="32"/>
          <w:szCs w:val="32"/>
          <w:rtl/>
        </w:rPr>
        <w:t>ضم</w:t>
      </w:r>
      <w:r w:rsidR="00BA31CF" w:rsidRPr="00483C16">
        <w:rPr>
          <w:rFonts w:hint="cs"/>
          <w:sz w:val="32"/>
          <w:szCs w:val="32"/>
          <w:rtl/>
        </w:rPr>
        <w:t>ِّ</w:t>
      </w:r>
      <w:r w:rsidR="002D5612" w:rsidRPr="00483C16">
        <w:rPr>
          <w:rFonts w:hint="cs"/>
          <w:color w:val="FF0000"/>
          <w:sz w:val="28"/>
          <w:szCs w:val="28"/>
          <w:vertAlign w:val="superscript"/>
          <w:rtl/>
        </w:rPr>
        <w:t>(</w:t>
      </w:r>
      <w:r w:rsidR="002D5612" w:rsidRPr="00483C16">
        <w:rPr>
          <w:rStyle w:val="FootnoteReference"/>
          <w:color w:val="FF0000"/>
          <w:sz w:val="28"/>
          <w:szCs w:val="28"/>
          <w:rtl/>
        </w:rPr>
        <w:footnoteReference w:id="1853"/>
      </w:r>
      <w:r w:rsidR="002D5612" w:rsidRPr="00483C16">
        <w:rPr>
          <w:rFonts w:hint="cs"/>
          <w:color w:val="FF0000"/>
          <w:sz w:val="28"/>
          <w:szCs w:val="28"/>
          <w:vertAlign w:val="superscript"/>
          <w:rtl/>
        </w:rPr>
        <w:t>)</w:t>
      </w:r>
      <w:r w:rsidRPr="00483C16">
        <w:rPr>
          <w:sz w:val="32"/>
          <w:szCs w:val="32"/>
          <w:rtl/>
        </w:rPr>
        <w:t xml:space="preserve"> البهتان وغيره إلى الكفر</w:t>
      </w:r>
      <w:r w:rsidR="00A2685D" w:rsidRPr="00483C16">
        <w:rPr>
          <w:rFonts w:hint="cs"/>
          <w:sz w:val="32"/>
          <w:szCs w:val="32"/>
          <w:rtl/>
        </w:rPr>
        <w:t>.</w:t>
      </w:r>
      <w:r w:rsidR="00B14385" w:rsidRPr="00483C16">
        <w:rPr>
          <w:rFonts w:hint="cs"/>
          <w:sz w:val="32"/>
          <w:szCs w:val="32"/>
          <w:vertAlign w:val="superscript"/>
          <w:rtl/>
          <w:lang w:bidi="ar-SA"/>
        </w:rPr>
        <w:t>(</w:t>
      </w:r>
      <w:r w:rsidR="00B14385" w:rsidRPr="00483C16">
        <w:rPr>
          <w:sz w:val="32"/>
          <w:szCs w:val="32"/>
          <w:vertAlign w:val="superscript"/>
          <w:rtl/>
          <w:lang w:bidi="ar-SA"/>
        </w:rPr>
        <w:footnoteReference w:id="1854"/>
      </w:r>
      <w:r w:rsidR="00B14385" w:rsidRPr="00483C16">
        <w:rPr>
          <w:rFonts w:hint="cs"/>
          <w:sz w:val="32"/>
          <w:szCs w:val="32"/>
          <w:vertAlign w:val="superscript"/>
          <w:rtl/>
          <w:lang w:bidi="ar-SA"/>
        </w:rPr>
        <w:t>)</w:t>
      </w:r>
    </w:p>
    <w:p w:rsidR="00BA31CF" w:rsidRDefault="001D3F80" w:rsidP="008413EF">
      <w:pPr>
        <w:pStyle w:val="NoSpacing"/>
        <w:rPr>
          <w:sz w:val="32"/>
          <w:szCs w:val="32"/>
          <w:rtl/>
        </w:rPr>
      </w:pPr>
      <w:r w:rsidRPr="003A2D66">
        <w:rPr>
          <w:sz w:val="32"/>
          <w:szCs w:val="32"/>
          <w:rtl/>
        </w:rPr>
        <w:t>وإلى الثاني بقوله</w:t>
      </w:r>
      <w:r w:rsidR="002A244C">
        <w:rPr>
          <w:rFonts w:hint="cs"/>
          <w:sz w:val="32"/>
          <w:szCs w:val="32"/>
          <w:rtl/>
        </w:rPr>
        <w:t>:</w:t>
      </w:r>
      <w:r w:rsidR="008413EF" w:rsidRPr="004261B2">
        <w:rPr>
          <w:rFonts w:hint="cs"/>
          <w:b/>
          <w:bCs/>
          <w:sz w:val="32"/>
          <w:szCs w:val="32"/>
          <w:rtl/>
        </w:rPr>
        <w:t>(</w:t>
      </w:r>
      <w:r w:rsidRPr="004261B2">
        <w:rPr>
          <w:b/>
          <w:bCs/>
          <w:sz w:val="32"/>
          <w:szCs w:val="32"/>
          <w:rtl/>
        </w:rPr>
        <w:t>ويكون</w:t>
      </w:r>
      <w:r w:rsidR="00FC01CD">
        <w:rPr>
          <w:rFonts w:hint="cs"/>
          <w:b/>
          <w:bCs/>
          <w:sz w:val="32"/>
          <w:szCs w:val="32"/>
          <w:rtl/>
        </w:rPr>
        <w:t>َ</w:t>
      </w:r>
      <w:r w:rsidR="008413EF" w:rsidRPr="004261B2">
        <w:rPr>
          <w:rFonts w:hint="cs"/>
          <w:b/>
          <w:bCs/>
          <w:sz w:val="32"/>
          <w:szCs w:val="32"/>
          <w:rtl/>
        </w:rPr>
        <w:t>)</w:t>
      </w:r>
      <w:r w:rsidR="00FC01CD">
        <w:rPr>
          <w:rFonts w:hint="cs"/>
          <w:b/>
          <w:bCs/>
          <w:sz w:val="32"/>
          <w:szCs w:val="32"/>
          <w:rtl/>
        </w:rPr>
        <w:t>؛</w:t>
      </w:r>
      <w:r w:rsidRPr="004261B2">
        <w:rPr>
          <w:sz w:val="32"/>
          <w:szCs w:val="32"/>
          <w:rtl/>
        </w:rPr>
        <w:t>بالن</w:t>
      </w:r>
      <w:r w:rsidR="00BA31CF" w:rsidRPr="004261B2">
        <w:rPr>
          <w:rFonts w:hint="cs"/>
          <w:sz w:val="32"/>
          <w:szCs w:val="32"/>
          <w:rtl/>
        </w:rPr>
        <w:t>َّ</w:t>
      </w:r>
      <w:r w:rsidRPr="004261B2">
        <w:rPr>
          <w:sz w:val="32"/>
          <w:szCs w:val="32"/>
          <w:rtl/>
        </w:rPr>
        <w:t>صب عطفاً على</w:t>
      </w:r>
      <w:r w:rsidR="00FC01CD">
        <w:rPr>
          <w:rFonts w:hint="cs"/>
          <w:sz w:val="32"/>
          <w:szCs w:val="32"/>
          <w:rtl/>
        </w:rPr>
        <w:t>:</w:t>
      </w:r>
      <w:r w:rsidR="008413EF" w:rsidRPr="004261B2">
        <w:rPr>
          <w:rFonts w:hint="cs"/>
          <w:b/>
          <w:bCs/>
          <w:sz w:val="32"/>
          <w:szCs w:val="32"/>
          <w:rtl/>
        </w:rPr>
        <w:t>(</w:t>
      </w:r>
      <w:r w:rsidR="00BA31CF" w:rsidRPr="004261B2">
        <w:rPr>
          <w:rFonts w:hint="cs"/>
          <w:b/>
          <w:bCs/>
          <w:sz w:val="32"/>
          <w:szCs w:val="32"/>
          <w:rtl/>
        </w:rPr>
        <w:t>ي</w:t>
      </w:r>
      <w:r w:rsidR="008413EF" w:rsidRPr="004261B2">
        <w:rPr>
          <w:rFonts w:hint="cs"/>
          <w:b/>
          <w:bCs/>
          <w:sz w:val="32"/>
          <w:szCs w:val="32"/>
          <w:rtl/>
        </w:rPr>
        <w:t>ُ</w:t>
      </w:r>
      <w:r w:rsidR="00BA31CF" w:rsidRPr="004261B2">
        <w:rPr>
          <w:rFonts w:hint="cs"/>
          <w:b/>
          <w:bCs/>
          <w:sz w:val="32"/>
          <w:szCs w:val="32"/>
          <w:rtl/>
        </w:rPr>
        <w:t>عطف</w:t>
      </w:r>
      <w:r w:rsidR="008413EF" w:rsidRPr="004261B2">
        <w:rPr>
          <w:rFonts w:hint="cs"/>
          <w:b/>
          <w:bCs/>
          <w:sz w:val="32"/>
          <w:szCs w:val="32"/>
          <w:rtl/>
        </w:rPr>
        <w:t>َ)</w:t>
      </w:r>
      <w:r w:rsidR="00BA31CF">
        <w:rPr>
          <w:rFonts w:hint="cs"/>
          <w:sz w:val="32"/>
          <w:szCs w:val="32"/>
          <w:rtl/>
        </w:rPr>
        <w:t>؛</w:t>
      </w:r>
      <w:r w:rsidRPr="003A2D66">
        <w:rPr>
          <w:sz w:val="32"/>
          <w:szCs w:val="32"/>
          <w:rtl/>
        </w:rPr>
        <w:t>أي</w:t>
      </w:r>
      <w:r w:rsidR="00BA31CF">
        <w:rPr>
          <w:rFonts w:hint="cs"/>
          <w:sz w:val="32"/>
          <w:szCs w:val="32"/>
          <w:rtl/>
        </w:rPr>
        <w:t>:</w:t>
      </w:r>
      <w:r w:rsidRPr="003A2D66">
        <w:rPr>
          <w:sz w:val="32"/>
          <w:szCs w:val="32"/>
          <w:rtl/>
        </w:rPr>
        <w:t xml:space="preserve"> يجوز أن يكون</w:t>
      </w:r>
      <w:r w:rsidR="002A244C">
        <w:rPr>
          <w:rFonts w:hint="cs"/>
          <w:sz w:val="32"/>
          <w:szCs w:val="32"/>
          <w:rtl/>
        </w:rPr>
        <w:t>َ</w:t>
      </w:r>
      <w:r w:rsidRPr="003A2D66">
        <w:rPr>
          <w:sz w:val="32"/>
          <w:szCs w:val="32"/>
          <w:rtl/>
        </w:rPr>
        <w:t xml:space="preserve"> تكرير</w:t>
      </w:r>
      <w:r w:rsidR="002A244C">
        <w:rPr>
          <w:rFonts w:hint="cs"/>
          <w:sz w:val="32"/>
          <w:szCs w:val="32"/>
          <w:rtl/>
        </w:rPr>
        <w:t>ُ</w:t>
      </w:r>
      <w:r w:rsidR="002D5612">
        <w:rPr>
          <w:sz w:val="32"/>
          <w:szCs w:val="32"/>
          <w:rtl/>
        </w:rPr>
        <w:t xml:space="preserve"> ذكر</w:t>
      </w:r>
      <w:r w:rsidR="002A244C">
        <w:rPr>
          <w:rFonts w:hint="cs"/>
          <w:sz w:val="32"/>
          <w:szCs w:val="32"/>
          <w:rtl/>
        </w:rPr>
        <w:t>ِ</w:t>
      </w:r>
      <w:r w:rsidR="002D5612">
        <w:rPr>
          <w:sz w:val="32"/>
          <w:szCs w:val="32"/>
          <w:rtl/>
        </w:rPr>
        <w:t xml:space="preserve"> الكفر</w:t>
      </w:r>
      <w:r w:rsidR="002A244C">
        <w:rPr>
          <w:rFonts w:hint="cs"/>
          <w:sz w:val="32"/>
          <w:szCs w:val="32"/>
          <w:rtl/>
        </w:rPr>
        <w:t>ِ</w:t>
      </w:r>
      <w:r w:rsidR="002D5612">
        <w:rPr>
          <w:sz w:val="32"/>
          <w:szCs w:val="32"/>
          <w:rtl/>
        </w:rPr>
        <w:t xml:space="preserve"> إيذاناً</w:t>
      </w:r>
      <w:r w:rsidRPr="003A2D66">
        <w:rPr>
          <w:sz w:val="32"/>
          <w:szCs w:val="32"/>
          <w:rtl/>
        </w:rPr>
        <w:t>بتكر</w:t>
      </w:r>
      <w:r w:rsidR="00BA31CF">
        <w:rPr>
          <w:rFonts w:hint="cs"/>
          <w:sz w:val="32"/>
          <w:szCs w:val="32"/>
          <w:rtl/>
        </w:rPr>
        <w:t>ُّ</w:t>
      </w:r>
      <w:r w:rsidRPr="003A2D66">
        <w:rPr>
          <w:sz w:val="32"/>
          <w:szCs w:val="32"/>
          <w:rtl/>
        </w:rPr>
        <w:t>ر</w:t>
      </w:r>
      <w:r w:rsidR="002D5612" w:rsidRPr="002D5612">
        <w:rPr>
          <w:rFonts w:hint="cs"/>
          <w:color w:val="FF0000"/>
          <w:sz w:val="28"/>
          <w:szCs w:val="28"/>
          <w:vertAlign w:val="superscript"/>
          <w:rtl/>
        </w:rPr>
        <w:t>(</w:t>
      </w:r>
      <w:r w:rsidR="002D5612" w:rsidRPr="002D5612">
        <w:rPr>
          <w:rStyle w:val="FootnoteReference"/>
          <w:color w:val="FF0000"/>
          <w:sz w:val="28"/>
          <w:szCs w:val="28"/>
          <w:rtl/>
        </w:rPr>
        <w:footnoteReference w:id="1855"/>
      </w:r>
      <w:r w:rsidR="002D5612" w:rsidRPr="002D5612">
        <w:rPr>
          <w:rFonts w:hint="cs"/>
          <w:color w:val="FF0000"/>
          <w:sz w:val="28"/>
          <w:szCs w:val="28"/>
          <w:vertAlign w:val="superscript"/>
          <w:rtl/>
        </w:rPr>
        <w:t>)</w:t>
      </w:r>
      <w:r w:rsidRPr="003A2D66">
        <w:rPr>
          <w:sz w:val="32"/>
          <w:szCs w:val="32"/>
          <w:rtl/>
        </w:rPr>
        <w:t xml:space="preserve"> كفرهم</w:t>
      </w:r>
      <w:r w:rsidR="00BA31CF">
        <w:rPr>
          <w:rFonts w:hint="cs"/>
          <w:sz w:val="32"/>
          <w:szCs w:val="32"/>
          <w:rtl/>
        </w:rPr>
        <w:t>,</w:t>
      </w:r>
      <w:r w:rsidRPr="003A2D66">
        <w:rPr>
          <w:sz w:val="32"/>
          <w:szCs w:val="32"/>
          <w:rtl/>
        </w:rPr>
        <w:t xml:space="preserve"> فيكون المذكور</w:t>
      </w:r>
      <w:r w:rsidR="002A244C">
        <w:rPr>
          <w:rFonts w:hint="cs"/>
          <w:sz w:val="32"/>
          <w:szCs w:val="32"/>
          <w:rtl/>
        </w:rPr>
        <w:t>ُ</w:t>
      </w:r>
      <w:r w:rsidRPr="003A2D66">
        <w:rPr>
          <w:sz w:val="32"/>
          <w:szCs w:val="32"/>
          <w:rtl/>
        </w:rPr>
        <w:t xml:space="preserve"> في جانب المعطوف</w:t>
      </w:r>
      <w:r w:rsidR="002A244C">
        <w:rPr>
          <w:rFonts w:hint="cs"/>
          <w:sz w:val="32"/>
          <w:szCs w:val="32"/>
          <w:rtl/>
        </w:rPr>
        <w:t>ِ</w:t>
      </w:r>
      <w:r w:rsidR="002806BB">
        <w:rPr>
          <w:rFonts w:hint="cs"/>
          <w:sz w:val="32"/>
          <w:szCs w:val="32"/>
          <w:rtl/>
        </w:rPr>
        <w:t>غير</w:t>
      </w:r>
      <w:r w:rsidR="002A244C">
        <w:rPr>
          <w:rFonts w:hint="cs"/>
          <w:sz w:val="32"/>
          <w:szCs w:val="32"/>
          <w:rtl/>
        </w:rPr>
        <w:t>َ</w:t>
      </w:r>
      <w:r w:rsidRPr="003A2D66">
        <w:rPr>
          <w:sz w:val="32"/>
          <w:szCs w:val="32"/>
          <w:rtl/>
        </w:rPr>
        <w:t>المذكور</w:t>
      </w:r>
      <w:r w:rsidR="002A244C">
        <w:rPr>
          <w:rFonts w:hint="cs"/>
          <w:sz w:val="32"/>
          <w:szCs w:val="32"/>
          <w:rtl/>
        </w:rPr>
        <w:t>ِ</w:t>
      </w:r>
      <w:r w:rsidRPr="003A2D66">
        <w:rPr>
          <w:sz w:val="32"/>
          <w:szCs w:val="32"/>
          <w:rtl/>
        </w:rPr>
        <w:t xml:space="preserve"> في جانب المعطوف عليه</w:t>
      </w:r>
      <w:r w:rsidR="00931AAB">
        <w:rPr>
          <w:rFonts w:hint="cs"/>
          <w:sz w:val="32"/>
          <w:szCs w:val="32"/>
          <w:rtl/>
        </w:rPr>
        <w:t>.</w:t>
      </w:r>
      <w:r w:rsidR="002806BB" w:rsidRPr="002806BB">
        <w:rPr>
          <w:rFonts w:hint="cs"/>
          <w:color w:val="FF0000"/>
          <w:sz w:val="28"/>
          <w:szCs w:val="28"/>
          <w:vertAlign w:val="superscript"/>
          <w:rtl/>
        </w:rPr>
        <w:t>(</w:t>
      </w:r>
      <w:r w:rsidR="002806BB" w:rsidRPr="002806BB">
        <w:rPr>
          <w:rStyle w:val="FootnoteReference"/>
          <w:color w:val="FF0000"/>
          <w:sz w:val="28"/>
          <w:szCs w:val="28"/>
          <w:rtl/>
        </w:rPr>
        <w:footnoteReference w:id="1856"/>
      </w:r>
      <w:r w:rsidR="002806BB" w:rsidRPr="002806BB">
        <w:rPr>
          <w:rFonts w:hint="cs"/>
          <w:color w:val="FF0000"/>
          <w:sz w:val="28"/>
          <w:szCs w:val="28"/>
          <w:vertAlign w:val="superscript"/>
          <w:rtl/>
        </w:rPr>
        <w:t>)</w:t>
      </w:r>
    </w:p>
    <w:p w:rsidR="00D44109" w:rsidRDefault="00D44109" w:rsidP="001D3F80">
      <w:pPr>
        <w:pStyle w:val="NoSpacing"/>
        <w:rPr>
          <w:rFonts w:ascii="Arial" w:hAnsi="Arial"/>
          <w:b/>
          <w:bCs/>
          <w:color w:val="9DAB0C"/>
          <w:sz w:val="28"/>
          <w:szCs w:val="28"/>
          <w:rtl/>
        </w:rPr>
      </w:pPr>
      <w:r w:rsidRPr="00D44109">
        <w:rPr>
          <w:rFonts w:ascii="QCF_BSML" w:hAnsi="QCF_BSML" w:cs="QCF_BSML"/>
          <w:b/>
          <w:bCs/>
          <w:color w:val="000000"/>
          <w:sz w:val="28"/>
          <w:szCs w:val="28"/>
          <w:rtl/>
        </w:rPr>
        <w:t xml:space="preserve">ﭽ </w:t>
      </w:r>
      <w:r w:rsidRPr="00D44109">
        <w:rPr>
          <w:rFonts w:ascii="QCF_P103" w:hAnsi="QCF_P103" w:cs="QCF_P103"/>
          <w:b/>
          <w:bCs/>
          <w:color w:val="000000"/>
          <w:sz w:val="28"/>
          <w:szCs w:val="28"/>
          <w:rtl/>
        </w:rPr>
        <w:t>ﭰ  ﭱ  ﭲ  ﭳ  ﭴ  ﭵ  ﭶ   ﭷ  ﭸ  ﭹ  ﭺ  ﭻ  ﭼ  ﭽ  ﭾ  ﭿ</w:t>
      </w:r>
      <w:r w:rsidRPr="00D44109">
        <w:rPr>
          <w:rFonts w:ascii="QCF_P103" w:hAnsi="QCF_P103" w:cs="QCF_P103"/>
          <w:b/>
          <w:bCs/>
          <w:color w:val="0000A5"/>
          <w:sz w:val="28"/>
          <w:szCs w:val="28"/>
          <w:rtl/>
        </w:rPr>
        <w:t>ﮀ</w:t>
      </w:r>
      <w:r w:rsidRPr="00D44109">
        <w:rPr>
          <w:rFonts w:ascii="QCF_P103" w:hAnsi="QCF_P103" w:cs="QCF_P103"/>
          <w:b/>
          <w:bCs/>
          <w:color w:val="000000"/>
          <w:sz w:val="28"/>
          <w:szCs w:val="28"/>
          <w:rtl/>
        </w:rPr>
        <w:t xml:space="preserve">  ﮁ  ﮂ   ﮃ  ﮄ  ﮅ  ﮆ  ﮇ</w:t>
      </w:r>
      <w:r w:rsidRPr="00D44109">
        <w:rPr>
          <w:rFonts w:ascii="QCF_P103" w:hAnsi="QCF_P103" w:cs="QCF_P103"/>
          <w:b/>
          <w:bCs/>
          <w:color w:val="0000A5"/>
          <w:sz w:val="28"/>
          <w:szCs w:val="28"/>
          <w:rtl/>
        </w:rPr>
        <w:t>ﮈ</w:t>
      </w:r>
      <w:r w:rsidRPr="00D44109">
        <w:rPr>
          <w:rFonts w:ascii="QCF_P103" w:hAnsi="QCF_P103" w:cs="QCF_P103"/>
          <w:b/>
          <w:bCs/>
          <w:color w:val="000000"/>
          <w:sz w:val="28"/>
          <w:szCs w:val="28"/>
          <w:rtl/>
        </w:rPr>
        <w:t xml:space="preserve">  ﮉ  ﮊ  ﮋ  ﮌ  ﮍ  ﮎ  ﮏ  ﮐ</w:t>
      </w:r>
      <w:r w:rsidRPr="00D44109">
        <w:rPr>
          <w:rFonts w:ascii="QCF_P103" w:hAnsi="QCF_P103" w:cs="QCF_P103"/>
          <w:b/>
          <w:bCs/>
          <w:color w:val="0000A5"/>
          <w:sz w:val="28"/>
          <w:szCs w:val="28"/>
          <w:rtl/>
        </w:rPr>
        <w:t>ﮑ</w:t>
      </w:r>
      <w:r w:rsidRPr="00D44109">
        <w:rPr>
          <w:rFonts w:ascii="QCF_P103" w:hAnsi="QCF_P103" w:cs="QCF_P103"/>
          <w:b/>
          <w:bCs/>
          <w:color w:val="000000"/>
          <w:sz w:val="28"/>
          <w:szCs w:val="28"/>
          <w:rtl/>
        </w:rPr>
        <w:t xml:space="preserve">   ﮒ  ﮓ  ﮔ  ﮕ  </w:t>
      </w:r>
      <w:r w:rsidRPr="00D44109">
        <w:rPr>
          <w:rFonts w:ascii="QCF_BSML" w:hAnsi="QCF_BSML" w:cs="QCF_BSML"/>
          <w:b/>
          <w:bCs/>
          <w:color w:val="000000"/>
          <w:sz w:val="28"/>
          <w:szCs w:val="28"/>
          <w:rtl/>
        </w:rPr>
        <w:t>ﭼ</w:t>
      </w:r>
      <w:r w:rsidRPr="00D44109">
        <w:rPr>
          <w:rFonts w:ascii="Arial" w:hAnsi="Arial" w:hint="cs"/>
          <w:b/>
          <w:bCs/>
          <w:color w:val="000000"/>
          <w:sz w:val="28"/>
          <w:szCs w:val="28"/>
          <w:rtl/>
        </w:rPr>
        <w:t>[</w:t>
      </w:r>
      <w:r w:rsidRPr="00D44109">
        <w:rPr>
          <w:rFonts w:ascii="Arial" w:hAnsi="Arial"/>
          <w:b/>
          <w:bCs/>
          <w:color w:val="9DAB0C"/>
          <w:sz w:val="28"/>
          <w:szCs w:val="28"/>
          <w:rtl/>
        </w:rPr>
        <w:t>النساء: ١٥٧</w:t>
      </w:r>
      <w:r w:rsidRPr="00D44109">
        <w:rPr>
          <w:rFonts w:ascii="Arial" w:hAnsi="Arial" w:hint="cs"/>
          <w:b/>
          <w:bCs/>
          <w:color w:val="9DAB0C"/>
          <w:sz w:val="28"/>
          <w:szCs w:val="28"/>
          <w:rtl/>
        </w:rPr>
        <w:t>]</w:t>
      </w:r>
    </w:p>
    <w:p w:rsidR="00360C32" w:rsidRPr="00D44109" w:rsidRDefault="00360C32" w:rsidP="001D3F80">
      <w:pPr>
        <w:pStyle w:val="NoSpacing"/>
        <w:rPr>
          <w:rFonts w:ascii="Arial" w:hAnsi="Arial"/>
          <w:b/>
          <w:bCs/>
          <w:color w:val="9DAB0C"/>
          <w:sz w:val="28"/>
          <w:szCs w:val="28"/>
          <w:rtl/>
        </w:rPr>
      </w:pPr>
    </w:p>
    <w:p w:rsidR="002806BB" w:rsidRPr="00B15741" w:rsidRDefault="002806BB" w:rsidP="001D3F80">
      <w:pPr>
        <w:pStyle w:val="NoSpacing"/>
        <w:rPr>
          <w:sz w:val="28"/>
          <w:szCs w:val="28"/>
          <w:rtl/>
        </w:rPr>
      </w:pPr>
      <w:r w:rsidRPr="00B15741">
        <w:rPr>
          <w:sz w:val="28"/>
          <w:szCs w:val="28"/>
          <w:rtl/>
        </w:rPr>
        <w:t>﴿وَقَوْلِهِمْ إِنَّا قَتَلْنَا الْمَسِيحَ عِيسَى ابْنَ مَرْيَمَ رَسُولَ اللَّهِ﴾</w:t>
      </w:r>
      <w:r w:rsidR="005017FC" w:rsidRPr="00B15741">
        <w:rPr>
          <w:rFonts w:hint="cs"/>
          <w:sz w:val="28"/>
          <w:szCs w:val="28"/>
          <w:rtl/>
        </w:rPr>
        <w:t>؛</w:t>
      </w:r>
      <w:r w:rsidRPr="00B15741">
        <w:rPr>
          <w:sz w:val="28"/>
          <w:szCs w:val="28"/>
          <w:rtl/>
        </w:rPr>
        <w:t xml:space="preserve"> أي</w:t>
      </w:r>
      <w:r w:rsidR="005017FC" w:rsidRPr="00B15741">
        <w:rPr>
          <w:rFonts w:hint="cs"/>
          <w:sz w:val="28"/>
          <w:szCs w:val="28"/>
          <w:rtl/>
        </w:rPr>
        <w:t>:</w:t>
      </w:r>
      <w:r w:rsidRPr="00B15741">
        <w:rPr>
          <w:sz w:val="28"/>
          <w:szCs w:val="28"/>
          <w:rtl/>
        </w:rPr>
        <w:t xml:space="preserve"> بزعم</w:t>
      </w:r>
      <w:r w:rsidR="00980985" w:rsidRPr="00B15741">
        <w:rPr>
          <w:rFonts w:hint="cs"/>
          <w:sz w:val="28"/>
          <w:szCs w:val="28"/>
          <w:rtl/>
        </w:rPr>
        <w:t>ِ</w:t>
      </w:r>
      <w:r w:rsidRPr="00B15741">
        <w:rPr>
          <w:sz w:val="28"/>
          <w:szCs w:val="28"/>
          <w:rtl/>
        </w:rPr>
        <w:t>ه</w:t>
      </w:r>
      <w:r w:rsidR="00980985" w:rsidRPr="00B15741">
        <w:rPr>
          <w:rFonts w:hint="cs"/>
          <w:sz w:val="28"/>
          <w:szCs w:val="28"/>
          <w:rtl/>
        </w:rPr>
        <w:t>ِ</w:t>
      </w:r>
      <w:r w:rsidRPr="00B15741">
        <w:rPr>
          <w:sz w:val="28"/>
          <w:szCs w:val="28"/>
          <w:rtl/>
        </w:rPr>
        <w:t>م</w:t>
      </w:r>
      <w:r w:rsidR="002F3E38">
        <w:rPr>
          <w:rFonts w:hint="cs"/>
          <w:sz w:val="28"/>
          <w:szCs w:val="28"/>
          <w:rtl/>
        </w:rPr>
        <w:t>,</w:t>
      </w:r>
      <w:r w:rsidRPr="00B15741">
        <w:rPr>
          <w:sz w:val="28"/>
          <w:szCs w:val="28"/>
          <w:rtl/>
        </w:rPr>
        <w:t xml:space="preserve"> وي</w:t>
      </w:r>
      <w:r w:rsidRPr="00B15741">
        <w:rPr>
          <w:rFonts w:hint="cs"/>
          <w:sz w:val="28"/>
          <w:szCs w:val="28"/>
          <w:rtl/>
        </w:rPr>
        <w:t>ُ</w:t>
      </w:r>
      <w:r w:rsidRPr="00B15741">
        <w:rPr>
          <w:sz w:val="28"/>
          <w:szCs w:val="28"/>
          <w:rtl/>
        </w:rPr>
        <w:t>حت</w:t>
      </w:r>
      <w:r w:rsidRPr="00B15741">
        <w:rPr>
          <w:rFonts w:hint="cs"/>
          <w:sz w:val="28"/>
          <w:szCs w:val="28"/>
          <w:rtl/>
        </w:rPr>
        <w:t>َ</w:t>
      </w:r>
      <w:r w:rsidRPr="00B15741">
        <w:rPr>
          <w:sz w:val="28"/>
          <w:szCs w:val="28"/>
          <w:rtl/>
        </w:rPr>
        <w:t>مل أن</w:t>
      </w:r>
      <w:r w:rsidRPr="00B15741">
        <w:rPr>
          <w:rFonts w:hint="cs"/>
          <w:sz w:val="28"/>
          <w:szCs w:val="28"/>
          <w:rtl/>
        </w:rPr>
        <w:t>َّ</w:t>
      </w:r>
      <w:r w:rsidRPr="00B15741">
        <w:rPr>
          <w:sz w:val="28"/>
          <w:szCs w:val="28"/>
          <w:rtl/>
        </w:rPr>
        <w:t>هم قالوه استهزاء</w:t>
      </w:r>
      <w:r w:rsidRPr="00B15741">
        <w:rPr>
          <w:rFonts w:hint="cs"/>
          <w:sz w:val="28"/>
          <w:szCs w:val="28"/>
          <w:rtl/>
        </w:rPr>
        <w:t>ً,</w:t>
      </w:r>
      <w:r w:rsidRPr="00B15741">
        <w:rPr>
          <w:sz w:val="28"/>
          <w:szCs w:val="28"/>
          <w:rtl/>
        </w:rPr>
        <w:t xml:space="preserve"> ونظير</w:t>
      </w:r>
      <w:r w:rsidRPr="00B15741">
        <w:rPr>
          <w:rFonts w:hint="cs"/>
          <w:sz w:val="28"/>
          <w:szCs w:val="28"/>
          <w:rtl/>
        </w:rPr>
        <w:t>ُ</w:t>
      </w:r>
      <w:r w:rsidR="00980985" w:rsidRPr="00B15741">
        <w:rPr>
          <w:sz w:val="28"/>
          <w:szCs w:val="28"/>
          <w:rtl/>
        </w:rPr>
        <w:t>ه</w:t>
      </w:r>
      <w:r w:rsidR="00980985" w:rsidRPr="00B15741">
        <w:rPr>
          <w:rFonts w:hint="cs"/>
          <w:sz w:val="28"/>
          <w:szCs w:val="28"/>
          <w:rtl/>
        </w:rPr>
        <w:t xml:space="preserve">: </w:t>
      </w:r>
      <w:r w:rsidR="00980985" w:rsidRPr="00B15741">
        <w:rPr>
          <w:sz w:val="28"/>
          <w:szCs w:val="28"/>
          <w:rtl/>
        </w:rPr>
        <w:t>﴿</w:t>
      </w:r>
      <w:r w:rsidR="00980985" w:rsidRPr="00B15741">
        <w:rPr>
          <w:color w:val="000000"/>
          <w:sz w:val="28"/>
          <w:szCs w:val="28"/>
          <w:rtl/>
        </w:rPr>
        <w:t xml:space="preserve">إِنَّ </w:t>
      </w:r>
      <w:r w:rsidR="00980985" w:rsidRPr="00B15741">
        <w:rPr>
          <w:color w:val="FF0000"/>
          <w:sz w:val="28"/>
          <w:szCs w:val="28"/>
          <w:rtl/>
        </w:rPr>
        <w:t>رَسُولَكُم</w:t>
      </w:r>
      <w:r w:rsidR="00980985" w:rsidRPr="00B15741">
        <w:rPr>
          <w:color w:val="000000"/>
          <w:sz w:val="28"/>
          <w:szCs w:val="28"/>
          <w:rtl/>
        </w:rPr>
        <w:t>ُ الَّذِي أُرْسِلَ إِلَيْكُمْ لَمَجْنُونٌ</w:t>
      </w:r>
      <w:r w:rsidR="00980985" w:rsidRPr="00B15741">
        <w:rPr>
          <w:sz w:val="28"/>
          <w:szCs w:val="28"/>
          <w:rtl/>
        </w:rPr>
        <w:t>﴾</w:t>
      </w:r>
      <w:r w:rsidR="005C589F">
        <w:rPr>
          <w:rFonts w:hint="cs"/>
          <w:sz w:val="28"/>
          <w:szCs w:val="28"/>
          <w:rtl/>
        </w:rPr>
        <w:t xml:space="preserve"> [الشعراء: 27]</w:t>
      </w:r>
      <w:r w:rsidR="005017FC" w:rsidRPr="00B15741">
        <w:rPr>
          <w:rFonts w:hint="cs"/>
          <w:sz w:val="28"/>
          <w:szCs w:val="28"/>
          <w:rtl/>
        </w:rPr>
        <w:t>.</w:t>
      </w:r>
      <w:r w:rsidRPr="00B15741">
        <w:rPr>
          <w:sz w:val="28"/>
          <w:szCs w:val="28"/>
          <w:rtl/>
        </w:rPr>
        <w:t xml:space="preserve"> وأن يكون استئنافا</w:t>
      </w:r>
      <w:r w:rsidRPr="00B15741">
        <w:rPr>
          <w:rFonts w:hint="cs"/>
          <w:sz w:val="28"/>
          <w:szCs w:val="28"/>
          <w:rtl/>
        </w:rPr>
        <w:t>ً</w:t>
      </w:r>
      <w:r w:rsidRPr="00B15741">
        <w:rPr>
          <w:sz w:val="28"/>
          <w:szCs w:val="28"/>
          <w:rtl/>
        </w:rPr>
        <w:t xml:space="preserve"> من الله سبحانه وتعالى بمدحه</w:t>
      </w:r>
      <w:r w:rsidRPr="00B15741">
        <w:rPr>
          <w:rFonts w:hint="cs"/>
          <w:sz w:val="28"/>
          <w:szCs w:val="28"/>
          <w:rtl/>
        </w:rPr>
        <w:t>,</w:t>
      </w:r>
      <w:r w:rsidRPr="00B15741">
        <w:rPr>
          <w:sz w:val="28"/>
          <w:szCs w:val="28"/>
          <w:rtl/>
        </w:rPr>
        <w:t xml:space="preserve"> أو وضعا</w:t>
      </w:r>
      <w:r w:rsidRPr="00B15741">
        <w:rPr>
          <w:rFonts w:hint="cs"/>
          <w:sz w:val="28"/>
          <w:szCs w:val="28"/>
          <w:rtl/>
        </w:rPr>
        <w:t>ً</w:t>
      </w:r>
      <w:r w:rsidRPr="00B15741">
        <w:rPr>
          <w:sz w:val="28"/>
          <w:szCs w:val="28"/>
          <w:rtl/>
        </w:rPr>
        <w:t xml:space="preserve"> للذ</w:t>
      </w:r>
      <w:r w:rsidR="005017FC" w:rsidRPr="00B15741">
        <w:rPr>
          <w:rFonts w:hint="cs"/>
          <w:sz w:val="28"/>
          <w:szCs w:val="28"/>
          <w:rtl/>
        </w:rPr>
        <w:t>ِّ</w:t>
      </w:r>
      <w:r w:rsidRPr="00B15741">
        <w:rPr>
          <w:sz w:val="28"/>
          <w:szCs w:val="28"/>
          <w:rtl/>
        </w:rPr>
        <w:t>كر الحسن مكان</w:t>
      </w:r>
      <w:r w:rsidRPr="00B15741">
        <w:rPr>
          <w:rFonts w:hint="cs"/>
          <w:sz w:val="28"/>
          <w:szCs w:val="28"/>
          <w:rtl/>
        </w:rPr>
        <w:t>َ</w:t>
      </w:r>
      <w:r w:rsidRPr="00B15741">
        <w:rPr>
          <w:sz w:val="28"/>
          <w:szCs w:val="28"/>
          <w:rtl/>
        </w:rPr>
        <w:t xml:space="preserve"> ذكرهم القبيح</w:t>
      </w:r>
      <w:r w:rsidRPr="00B15741">
        <w:rPr>
          <w:rFonts w:hint="cs"/>
          <w:sz w:val="28"/>
          <w:szCs w:val="28"/>
          <w:rtl/>
        </w:rPr>
        <w:t>.</w:t>
      </w:r>
    </w:p>
    <w:p w:rsidR="002069F3" w:rsidRPr="00B15741" w:rsidRDefault="002069F3" w:rsidP="001D3F80">
      <w:pPr>
        <w:pStyle w:val="NoSpacing"/>
        <w:rPr>
          <w:sz w:val="28"/>
          <w:szCs w:val="28"/>
          <w:rtl/>
        </w:rPr>
      </w:pPr>
      <w:r w:rsidRPr="00B15741">
        <w:rPr>
          <w:sz w:val="28"/>
          <w:szCs w:val="28"/>
          <w:rtl/>
        </w:rPr>
        <w:t>﴿وَمَا قَتَلُوهُ وَمَا صَلَبُوهُ وَلَكِنْ شُبِّهَ لَهُمْ﴾</w:t>
      </w:r>
      <w:r w:rsidRPr="00B15741">
        <w:rPr>
          <w:rFonts w:hint="cs"/>
          <w:sz w:val="28"/>
          <w:szCs w:val="28"/>
          <w:rtl/>
        </w:rPr>
        <w:t>؛</w:t>
      </w:r>
      <w:r w:rsidRPr="00B15741">
        <w:rPr>
          <w:sz w:val="28"/>
          <w:szCs w:val="28"/>
          <w:rtl/>
        </w:rPr>
        <w:t xml:space="preserve"> ر</w:t>
      </w:r>
      <w:r w:rsidRPr="00B15741">
        <w:rPr>
          <w:rFonts w:hint="cs"/>
          <w:sz w:val="28"/>
          <w:szCs w:val="28"/>
          <w:rtl/>
        </w:rPr>
        <w:t>ُ</w:t>
      </w:r>
      <w:r w:rsidRPr="00B15741">
        <w:rPr>
          <w:sz w:val="28"/>
          <w:szCs w:val="28"/>
          <w:rtl/>
        </w:rPr>
        <w:t>وي أن</w:t>
      </w:r>
      <w:r w:rsidRPr="00B15741">
        <w:rPr>
          <w:rFonts w:hint="cs"/>
          <w:sz w:val="28"/>
          <w:szCs w:val="28"/>
          <w:rtl/>
        </w:rPr>
        <w:t>َّ</w:t>
      </w:r>
      <w:r w:rsidRPr="00B15741">
        <w:rPr>
          <w:sz w:val="28"/>
          <w:szCs w:val="28"/>
          <w:rtl/>
        </w:rPr>
        <w:t xml:space="preserve"> رهطا</w:t>
      </w:r>
      <w:r w:rsidRPr="00B15741">
        <w:rPr>
          <w:rFonts w:hint="cs"/>
          <w:sz w:val="28"/>
          <w:szCs w:val="28"/>
          <w:rtl/>
        </w:rPr>
        <w:t>ً</w:t>
      </w:r>
      <w:r w:rsidRPr="00B15741">
        <w:rPr>
          <w:sz w:val="28"/>
          <w:szCs w:val="28"/>
          <w:rtl/>
        </w:rPr>
        <w:t xml:space="preserve"> من اليهود سب</w:t>
      </w:r>
      <w:r w:rsidRPr="00B15741">
        <w:rPr>
          <w:rFonts w:hint="cs"/>
          <w:sz w:val="28"/>
          <w:szCs w:val="28"/>
          <w:rtl/>
        </w:rPr>
        <w:t>ُّ</w:t>
      </w:r>
      <w:r w:rsidRPr="00B15741">
        <w:rPr>
          <w:sz w:val="28"/>
          <w:szCs w:val="28"/>
          <w:rtl/>
        </w:rPr>
        <w:t>وه وأم</w:t>
      </w:r>
      <w:r w:rsidRPr="00B15741">
        <w:rPr>
          <w:rFonts w:hint="cs"/>
          <w:sz w:val="28"/>
          <w:szCs w:val="28"/>
          <w:rtl/>
        </w:rPr>
        <w:t>َّ</w:t>
      </w:r>
      <w:r w:rsidRPr="00B15741">
        <w:rPr>
          <w:sz w:val="28"/>
          <w:szCs w:val="28"/>
          <w:rtl/>
        </w:rPr>
        <w:t>ه</w:t>
      </w:r>
      <w:r w:rsidRPr="00B15741">
        <w:rPr>
          <w:rFonts w:hint="cs"/>
          <w:sz w:val="28"/>
          <w:szCs w:val="28"/>
          <w:rtl/>
        </w:rPr>
        <w:t>ُ</w:t>
      </w:r>
      <w:r w:rsidR="00800FB7" w:rsidRPr="00B15741">
        <w:rPr>
          <w:rFonts w:hint="cs"/>
          <w:sz w:val="28"/>
          <w:szCs w:val="28"/>
          <w:rtl/>
        </w:rPr>
        <w:t>,</w:t>
      </w:r>
      <w:r w:rsidRPr="00B15741">
        <w:rPr>
          <w:sz w:val="28"/>
          <w:szCs w:val="28"/>
          <w:rtl/>
        </w:rPr>
        <w:t xml:space="preserve"> فدعا عليهم</w:t>
      </w:r>
      <w:r w:rsidRPr="00B15741">
        <w:rPr>
          <w:rFonts w:hint="cs"/>
          <w:sz w:val="28"/>
          <w:szCs w:val="28"/>
          <w:rtl/>
        </w:rPr>
        <w:t>,</w:t>
      </w:r>
      <w:r w:rsidRPr="00B15741">
        <w:rPr>
          <w:sz w:val="28"/>
          <w:szCs w:val="28"/>
          <w:rtl/>
        </w:rPr>
        <w:t xml:space="preserve"> فمسخهم الله تعالى قردة</w:t>
      </w:r>
      <w:r w:rsidRPr="00B15741">
        <w:rPr>
          <w:rFonts w:hint="cs"/>
          <w:sz w:val="28"/>
          <w:szCs w:val="28"/>
          <w:rtl/>
        </w:rPr>
        <w:t>ً</w:t>
      </w:r>
      <w:r w:rsidRPr="00B15741">
        <w:rPr>
          <w:sz w:val="28"/>
          <w:szCs w:val="28"/>
          <w:rtl/>
        </w:rPr>
        <w:t xml:space="preserve"> وخنازير</w:t>
      </w:r>
      <w:r w:rsidRPr="00B15741">
        <w:rPr>
          <w:rFonts w:hint="cs"/>
          <w:sz w:val="28"/>
          <w:szCs w:val="28"/>
          <w:rtl/>
        </w:rPr>
        <w:t>,</w:t>
      </w:r>
      <w:r w:rsidRPr="00B15741">
        <w:rPr>
          <w:sz w:val="28"/>
          <w:szCs w:val="28"/>
          <w:rtl/>
        </w:rPr>
        <w:t xml:space="preserve"> فاجتمعت اليهود</w:t>
      </w:r>
      <w:r w:rsidRPr="00B15741">
        <w:rPr>
          <w:rFonts w:hint="cs"/>
          <w:sz w:val="28"/>
          <w:szCs w:val="28"/>
          <w:rtl/>
        </w:rPr>
        <w:t>ُ</w:t>
      </w:r>
      <w:r w:rsidRPr="00B15741">
        <w:rPr>
          <w:sz w:val="28"/>
          <w:szCs w:val="28"/>
          <w:rtl/>
        </w:rPr>
        <w:t xml:space="preserve"> على قتله</w:t>
      </w:r>
      <w:r w:rsidRPr="00B15741">
        <w:rPr>
          <w:rFonts w:hint="cs"/>
          <w:sz w:val="28"/>
          <w:szCs w:val="28"/>
          <w:rtl/>
        </w:rPr>
        <w:t>,</w:t>
      </w:r>
      <w:r w:rsidRPr="00B15741">
        <w:rPr>
          <w:sz w:val="28"/>
          <w:szCs w:val="28"/>
          <w:rtl/>
        </w:rPr>
        <w:t xml:space="preserve"> فأخبره الله تعالى بأن</w:t>
      </w:r>
      <w:r w:rsidRPr="00B15741">
        <w:rPr>
          <w:rFonts w:hint="cs"/>
          <w:sz w:val="28"/>
          <w:szCs w:val="28"/>
          <w:rtl/>
        </w:rPr>
        <w:t>َّ</w:t>
      </w:r>
      <w:r w:rsidRPr="00B15741">
        <w:rPr>
          <w:sz w:val="28"/>
          <w:szCs w:val="28"/>
          <w:rtl/>
        </w:rPr>
        <w:t>ه يرفعه إلى السماء</w:t>
      </w:r>
      <w:r w:rsidRPr="00B15741">
        <w:rPr>
          <w:rFonts w:hint="cs"/>
          <w:sz w:val="28"/>
          <w:szCs w:val="28"/>
          <w:rtl/>
        </w:rPr>
        <w:t>,</w:t>
      </w:r>
      <w:r w:rsidRPr="00B15741">
        <w:rPr>
          <w:sz w:val="28"/>
          <w:szCs w:val="28"/>
          <w:rtl/>
        </w:rPr>
        <w:t xml:space="preserve"> فقال لأصحابه: أي</w:t>
      </w:r>
      <w:r w:rsidRPr="00B15741">
        <w:rPr>
          <w:rFonts w:hint="cs"/>
          <w:sz w:val="28"/>
          <w:szCs w:val="28"/>
          <w:rtl/>
        </w:rPr>
        <w:t>ُّ</w:t>
      </w:r>
      <w:r w:rsidRPr="00B15741">
        <w:rPr>
          <w:sz w:val="28"/>
          <w:szCs w:val="28"/>
          <w:rtl/>
        </w:rPr>
        <w:t>كم يرضى أن ي</w:t>
      </w:r>
      <w:r w:rsidRPr="00B15741">
        <w:rPr>
          <w:rFonts w:hint="cs"/>
          <w:sz w:val="28"/>
          <w:szCs w:val="28"/>
          <w:rtl/>
        </w:rPr>
        <w:t>ُ</w:t>
      </w:r>
      <w:r w:rsidRPr="00B15741">
        <w:rPr>
          <w:sz w:val="28"/>
          <w:szCs w:val="28"/>
          <w:rtl/>
        </w:rPr>
        <w:t>لق</w:t>
      </w:r>
      <w:r w:rsidRPr="00B15741">
        <w:rPr>
          <w:rFonts w:hint="cs"/>
          <w:sz w:val="28"/>
          <w:szCs w:val="28"/>
          <w:rtl/>
        </w:rPr>
        <w:t>َ</w:t>
      </w:r>
      <w:r w:rsidRPr="00B15741">
        <w:rPr>
          <w:sz w:val="28"/>
          <w:szCs w:val="28"/>
          <w:rtl/>
        </w:rPr>
        <w:t>ى عليه شبهي في</w:t>
      </w:r>
      <w:r w:rsidRPr="00B15741">
        <w:rPr>
          <w:rFonts w:hint="cs"/>
          <w:sz w:val="28"/>
          <w:szCs w:val="28"/>
          <w:rtl/>
        </w:rPr>
        <w:t>ُ</w:t>
      </w:r>
      <w:r w:rsidRPr="00B15741">
        <w:rPr>
          <w:sz w:val="28"/>
          <w:szCs w:val="28"/>
          <w:rtl/>
        </w:rPr>
        <w:t>قتل وي</w:t>
      </w:r>
      <w:r w:rsidRPr="00B15741">
        <w:rPr>
          <w:rFonts w:hint="cs"/>
          <w:sz w:val="28"/>
          <w:szCs w:val="28"/>
          <w:rtl/>
        </w:rPr>
        <w:t>ُ</w:t>
      </w:r>
      <w:r w:rsidRPr="00B15741">
        <w:rPr>
          <w:sz w:val="28"/>
          <w:szCs w:val="28"/>
          <w:rtl/>
        </w:rPr>
        <w:t>صلب وي</w:t>
      </w:r>
      <w:r w:rsidRPr="00B15741">
        <w:rPr>
          <w:rFonts w:hint="cs"/>
          <w:sz w:val="28"/>
          <w:szCs w:val="28"/>
          <w:rtl/>
        </w:rPr>
        <w:t>َ</w:t>
      </w:r>
      <w:r w:rsidRPr="00B15741">
        <w:rPr>
          <w:sz w:val="28"/>
          <w:szCs w:val="28"/>
          <w:rtl/>
        </w:rPr>
        <w:t>دخل الجن</w:t>
      </w:r>
      <w:r w:rsidRPr="00B15741">
        <w:rPr>
          <w:rFonts w:hint="cs"/>
          <w:sz w:val="28"/>
          <w:szCs w:val="28"/>
          <w:rtl/>
        </w:rPr>
        <w:t>َّ</w:t>
      </w:r>
      <w:r w:rsidRPr="00B15741">
        <w:rPr>
          <w:sz w:val="28"/>
          <w:szCs w:val="28"/>
          <w:rtl/>
        </w:rPr>
        <w:t>ة</w:t>
      </w:r>
      <w:r w:rsidR="00360C32">
        <w:rPr>
          <w:rFonts w:hint="cs"/>
          <w:sz w:val="28"/>
          <w:szCs w:val="28"/>
          <w:rtl/>
        </w:rPr>
        <w:t>؟</w:t>
      </w:r>
      <w:r w:rsidRPr="00B15741">
        <w:rPr>
          <w:sz w:val="28"/>
          <w:szCs w:val="28"/>
          <w:rtl/>
        </w:rPr>
        <w:t xml:space="preserve"> فقام رجل</w:t>
      </w:r>
      <w:r w:rsidRPr="00B15741">
        <w:rPr>
          <w:rFonts w:hint="cs"/>
          <w:sz w:val="28"/>
          <w:szCs w:val="28"/>
          <w:rtl/>
        </w:rPr>
        <w:t>ٌ</w:t>
      </w:r>
      <w:r w:rsidRPr="00B15741">
        <w:rPr>
          <w:sz w:val="28"/>
          <w:szCs w:val="28"/>
          <w:rtl/>
        </w:rPr>
        <w:t xml:space="preserve"> منهم</w:t>
      </w:r>
      <w:r w:rsidR="00980985" w:rsidRPr="00B15741">
        <w:rPr>
          <w:rFonts w:hint="cs"/>
          <w:sz w:val="28"/>
          <w:szCs w:val="28"/>
          <w:rtl/>
        </w:rPr>
        <w:t>,</w:t>
      </w:r>
      <w:r w:rsidRPr="00B15741">
        <w:rPr>
          <w:sz w:val="28"/>
          <w:szCs w:val="28"/>
          <w:rtl/>
        </w:rPr>
        <w:t xml:space="preserve"> فألقى الله عليه شبهه</w:t>
      </w:r>
      <w:r w:rsidRPr="00B15741">
        <w:rPr>
          <w:rFonts w:hint="cs"/>
          <w:sz w:val="28"/>
          <w:szCs w:val="28"/>
          <w:rtl/>
        </w:rPr>
        <w:t>,</w:t>
      </w:r>
      <w:r w:rsidRPr="00B15741">
        <w:rPr>
          <w:sz w:val="28"/>
          <w:szCs w:val="28"/>
          <w:rtl/>
        </w:rPr>
        <w:t xml:space="preserve"> فق</w:t>
      </w:r>
      <w:r w:rsidRPr="00B15741">
        <w:rPr>
          <w:rFonts w:hint="cs"/>
          <w:sz w:val="28"/>
          <w:szCs w:val="28"/>
          <w:rtl/>
        </w:rPr>
        <w:t>ُ</w:t>
      </w:r>
      <w:r w:rsidRPr="00B15741">
        <w:rPr>
          <w:sz w:val="28"/>
          <w:szCs w:val="28"/>
          <w:rtl/>
        </w:rPr>
        <w:t>ت</w:t>
      </w:r>
      <w:r w:rsidRPr="00B15741">
        <w:rPr>
          <w:rFonts w:hint="cs"/>
          <w:sz w:val="28"/>
          <w:szCs w:val="28"/>
          <w:rtl/>
        </w:rPr>
        <w:t>ِ</w:t>
      </w:r>
      <w:r w:rsidRPr="00B15741">
        <w:rPr>
          <w:sz w:val="28"/>
          <w:szCs w:val="28"/>
          <w:rtl/>
        </w:rPr>
        <w:t>ل</w:t>
      </w:r>
      <w:r w:rsidRPr="00B15741">
        <w:rPr>
          <w:rFonts w:hint="cs"/>
          <w:sz w:val="28"/>
          <w:szCs w:val="28"/>
          <w:rtl/>
        </w:rPr>
        <w:t>َ</w:t>
      </w:r>
      <w:r w:rsidRPr="00B15741">
        <w:rPr>
          <w:sz w:val="28"/>
          <w:szCs w:val="28"/>
          <w:rtl/>
        </w:rPr>
        <w:t xml:space="preserve"> وص</w:t>
      </w:r>
      <w:r w:rsidRPr="00B15741">
        <w:rPr>
          <w:rFonts w:hint="cs"/>
          <w:sz w:val="28"/>
          <w:szCs w:val="28"/>
          <w:rtl/>
        </w:rPr>
        <w:t>ُ</w:t>
      </w:r>
      <w:r w:rsidRPr="00B15741">
        <w:rPr>
          <w:sz w:val="28"/>
          <w:szCs w:val="28"/>
          <w:rtl/>
        </w:rPr>
        <w:t>ل</w:t>
      </w:r>
      <w:r w:rsidRPr="00B15741">
        <w:rPr>
          <w:rFonts w:hint="cs"/>
          <w:sz w:val="28"/>
          <w:szCs w:val="28"/>
          <w:rtl/>
        </w:rPr>
        <w:t>ِ</w:t>
      </w:r>
      <w:r w:rsidRPr="00B15741">
        <w:rPr>
          <w:sz w:val="28"/>
          <w:szCs w:val="28"/>
          <w:rtl/>
        </w:rPr>
        <w:t>ب</w:t>
      </w:r>
      <w:r w:rsidRPr="00B15741">
        <w:rPr>
          <w:rFonts w:hint="cs"/>
          <w:sz w:val="28"/>
          <w:szCs w:val="28"/>
          <w:rtl/>
        </w:rPr>
        <w:t>َ.</w:t>
      </w:r>
      <w:r w:rsidRPr="00B15741">
        <w:rPr>
          <w:sz w:val="28"/>
          <w:szCs w:val="28"/>
          <w:rtl/>
        </w:rPr>
        <w:t>وقيل</w:t>
      </w:r>
      <w:r w:rsidRPr="00B15741">
        <w:rPr>
          <w:rFonts w:hint="cs"/>
          <w:sz w:val="28"/>
          <w:szCs w:val="28"/>
          <w:rtl/>
        </w:rPr>
        <w:t>:</w:t>
      </w:r>
      <w:r w:rsidRPr="00B15741">
        <w:rPr>
          <w:sz w:val="28"/>
          <w:szCs w:val="28"/>
          <w:rtl/>
        </w:rPr>
        <w:t xml:space="preserve"> كان رجلا</w:t>
      </w:r>
      <w:r w:rsidRPr="00B15741">
        <w:rPr>
          <w:rFonts w:hint="cs"/>
          <w:sz w:val="28"/>
          <w:szCs w:val="28"/>
          <w:rtl/>
        </w:rPr>
        <w:t>ً</w:t>
      </w:r>
      <w:r w:rsidRPr="00B15741">
        <w:rPr>
          <w:sz w:val="28"/>
          <w:szCs w:val="28"/>
          <w:rtl/>
        </w:rPr>
        <w:t xml:space="preserve"> ينافقه</w:t>
      </w:r>
      <w:r w:rsidRPr="00B15741">
        <w:rPr>
          <w:rFonts w:hint="cs"/>
          <w:sz w:val="28"/>
          <w:szCs w:val="28"/>
          <w:rtl/>
        </w:rPr>
        <w:t>,</w:t>
      </w:r>
      <w:r w:rsidRPr="00B15741">
        <w:rPr>
          <w:sz w:val="28"/>
          <w:szCs w:val="28"/>
          <w:rtl/>
        </w:rPr>
        <w:t xml:space="preserve"> فخرج ليدل</w:t>
      </w:r>
      <w:r w:rsidRPr="00B15741">
        <w:rPr>
          <w:rFonts w:hint="cs"/>
          <w:sz w:val="28"/>
          <w:szCs w:val="28"/>
          <w:rtl/>
        </w:rPr>
        <w:t>َّ</w:t>
      </w:r>
      <w:r w:rsidRPr="00B15741">
        <w:rPr>
          <w:sz w:val="28"/>
          <w:szCs w:val="28"/>
          <w:rtl/>
        </w:rPr>
        <w:t xml:space="preserve"> عليه</w:t>
      </w:r>
      <w:r w:rsidRPr="00B15741">
        <w:rPr>
          <w:rFonts w:hint="cs"/>
          <w:sz w:val="28"/>
          <w:szCs w:val="28"/>
          <w:rtl/>
        </w:rPr>
        <w:t>,</w:t>
      </w:r>
      <w:r w:rsidRPr="00B15741">
        <w:rPr>
          <w:sz w:val="28"/>
          <w:szCs w:val="28"/>
          <w:rtl/>
        </w:rPr>
        <w:t xml:space="preserve"> فألقى الله عليه شبهه</w:t>
      </w:r>
      <w:r w:rsidRPr="00B15741">
        <w:rPr>
          <w:rFonts w:hint="cs"/>
          <w:sz w:val="28"/>
          <w:szCs w:val="28"/>
          <w:rtl/>
        </w:rPr>
        <w:t>,</w:t>
      </w:r>
      <w:r w:rsidRPr="00B15741">
        <w:rPr>
          <w:sz w:val="28"/>
          <w:szCs w:val="28"/>
          <w:rtl/>
        </w:rPr>
        <w:t xml:space="preserve"> فأ</w:t>
      </w:r>
      <w:r w:rsidRPr="00B15741">
        <w:rPr>
          <w:rFonts w:hint="cs"/>
          <w:sz w:val="28"/>
          <w:szCs w:val="28"/>
          <w:rtl/>
        </w:rPr>
        <w:t>ُ</w:t>
      </w:r>
      <w:r w:rsidRPr="00B15741">
        <w:rPr>
          <w:sz w:val="28"/>
          <w:szCs w:val="28"/>
          <w:rtl/>
        </w:rPr>
        <w:t>خ</w:t>
      </w:r>
      <w:r w:rsidRPr="00B15741">
        <w:rPr>
          <w:rFonts w:hint="cs"/>
          <w:sz w:val="28"/>
          <w:szCs w:val="28"/>
          <w:rtl/>
        </w:rPr>
        <w:t>ِ</w:t>
      </w:r>
      <w:r w:rsidRPr="00B15741">
        <w:rPr>
          <w:sz w:val="28"/>
          <w:szCs w:val="28"/>
          <w:rtl/>
        </w:rPr>
        <w:t>ذ</w:t>
      </w:r>
      <w:r w:rsidRPr="00B15741">
        <w:rPr>
          <w:rFonts w:hint="cs"/>
          <w:sz w:val="28"/>
          <w:szCs w:val="28"/>
          <w:rtl/>
        </w:rPr>
        <w:t>َ</w:t>
      </w:r>
      <w:r w:rsidRPr="00B15741">
        <w:rPr>
          <w:sz w:val="28"/>
          <w:szCs w:val="28"/>
          <w:rtl/>
        </w:rPr>
        <w:t xml:space="preserve"> وص</w:t>
      </w:r>
      <w:r w:rsidRPr="00B15741">
        <w:rPr>
          <w:rFonts w:hint="cs"/>
          <w:sz w:val="28"/>
          <w:szCs w:val="28"/>
          <w:rtl/>
        </w:rPr>
        <w:t>ُ</w:t>
      </w:r>
      <w:r w:rsidRPr="00B15741">
        <w:rPr>
          <w:sz w:val="28"/>
          <w:szCs w:val="28"/>
          <w:rtl/>
        </w:rPr>
        <w:t>ل</w:t>
      </w:r>
      <w:r w:rsidRPr="00B15741">
        <w:rPr>
          <w:rFonts w:hint="cs"/>
          <w:sz w:val="28"/>
          <w:szCs w:val="28"/>
          <w:rtl/>
        </w:rPr>
        <w:t>ِ</w:t>
      </w:r>
      <w:r w:rsidRPr="00B15741">
        <w:rPr>
          <w:sz w:val="28"/>
          <w:szCs w:val="28"/>
          <w:rtl/>
        </w:rPr>
        <w:t>ب</w:t>
      </w:r>
      <w:r w:rsidRPr="00B15741">
        <w:rPr>
          <w:rFonts w:hint="cs"/>
          <w:sz w:val="28"/>
          <w:szCs w:val="28"/>
          <w:rtl/>
        </w:rPr>
        <w:t>َ</w:t>
      </w:r>
      <w:r w:rsidRPr="00B15741">
        <w:rPr>
          <w:sz w:val="28"/>
          <w:szCs w:val="28"/>
          <w:rtl/>
        </w:rPr>
        <w:t xml:space="preserve"> وق</w:t>
      </w:r>
      <w:r w:rsidRPr="00B15741">
        <w:rPr>
          <w:rFonts w:hint="cs"/>
          <w:sz w:val="28"/>
          <w:szCs w:val="28"/>
          <w:rtl/>
        </w:rPr>
        <w:t>ُ</w:t>
      </w:r>
      <w:r w:rsidRPr="00B15741">
        <w:rPr>
          <w:sz w:val="28"/>
          <w:szCs w:val="28"/>
          <w:rtl/>
        </w:rPr>
        <w:t>ت</w:t>
      </w:r>
      <w:r w:rsidRPr="00B15741">
        <w:rPr>
          <w:rFonts w:hint="cs"/>
          <w:sz w:val="28"/>
          <w:szCs w:val="28"/>
          <w:rtl/>
        </w:rPr>
        <w:t>ِ</w:t>
      </w:r>
      <w:r w:rsidRPr="00B15741">
        <w:rPr>
          <w:sz w:val="28"/>
          <w:szCs w:val="28"/>
          <w:rtl/>
        </w:rPr>
        <w:t>ل</w:t>
      </w:r>
      <w:r w:rsidRPr="00B15741">
        <w:rPr>
          <w:rFonts w:hint="cs"/>
          <w:sz w:val="28"/>
          <w:szCs w:val="28"/>
          <w:rtl/>
        </w:rPr>
        <w:t>.</w:t>
      </w:r>
      <w:r w:rsidRPr="00B15741">
        <w:rPr>
          <w:sz w:val="28"/>
          <w:szCs w:val="28"/>
          <w:rtl/>
        </w:rPr>
        <w:t xml:space="preserve"> وقيل: دخل طيطانوس اليهودي بيتا</w:t>
      </w:r>
      <w:r w:rsidRPr="00B15741">
        <w:rPr>
          <w:rFonts w:hint="cs"/>
          <w:sz w:val="28"/>
          <w:szCs w:val="28"/>
          <w:rtl/>
        </w:rPr>
        <w:t>ً</w:t>
      </w:r>
      <w:r w:rsidRPr="00B15741">
        <w:rPr>
          <w:sz w:val="28"/>
          <w:szCs w:val="28"/>
          <w:rtl/>
        </w:rPr>
        <w:t>كان هو فيه فلم يجده</w:t>
      </w:r>
      <w:r w:rsidRPr="00B15741">
        <w:rPr>
          <w:rFonts w:hint="cs"/>
          <w:sz w:val="28"/>
          <w:szCs w:val="28"/>
          <w:rtl/>
        </w:rPr>
        <w:t>,</w:t>
      </w:r>
      <w:r w:rsidRPr="00B15741">
        <w:rPr>
          <w:sz w:val="28"/>
          <w:szCs w:val="28"/>
          <w:rtl/>
        </w:rPr>
        <w:t xml:space="preserve"> وألقى الله عليه شبهه</w:t>
      </w:r>
      <w:r w:rsidRPr="00B15741">
        <w:rPr>
          <w:rFonts w:hint="cs"/>
          <w:sz w:val="28"/>
          <w:szCs w:val="28"/>
          <w:rtl/>
        </w:rPr>
        <w:t>,</w:t>
      </w:r>
      <w:r w:rsidRPr="00B15741">
        <w:rPr>
          <w:sz w:val="28"/>
          <w:szCs w:val="28"/>
          <w:rtl/>
        </w:rPr>
        <w:t xml:space="preserve"> فلم</w:t>
      </w:r>
      <w:r w:rsidRPr="00B15741">
        <w:rPr>
          <w:rFonts w:hint="cs"/>
          <w:sz w:val="28"/>
          <w:szCs w:val="28"/>
          <w:rtl/>
        </w:rPr>
        <w:t>َّ</w:t>
      </w:r>
      <w:r w:rsidRPr="00B15741">
        <w:rPr>
          <w:sz w:val="28"/>
          <w:szCs w:val="28"/>
          <w:rtl/>
        </w:rPr>
        <w:t>ا خرج ظ</w:t>
      </w:r>
      <w:r w:rsidR="00980985" w:rsidRPr="00B15741">
        <w:rPr>
          <w:rFonts w:hint="cs"/>
          <w:sz w:val="28"/>
          <w:szCs w:val="28"/>
          <w:rtl/>
        </w:rPr>
        <w:t>ُ</w:t>
      </w:r>
      <w:r w:rsidRPr="00B15741">
        <w:rPr>
          <w:sz w:val="28"/>
          <w:szCs w:val="28"/>
          <w:rtl/>
        </w:rPr>
        <w:t>ن</w:t>
      </w:r>
      <w:r w:rsidRPr="00B15741">
        <w:rPr>
          <w:rFonts w:hint="cs"/>
          <w:sz w:val="28"/>
          <w:szCs w:val="28"/>
          <w:rtl/>
        </w:rPr>
        <w:t>َّ</w:t>
      </w:r>
      <w:r w:rsidRPr="00B15741">
        <w:rPr>
          <w:sz w:val="28"/>
          <w:szCs w:val="28"/>
          <w:rtl/>
        </w:rPr>
        <w:t xml:space="preserve"> أنّه عيسى فأ</w:t>
      </w:r>
      <w:r w:rsidR="00980985" w:rsidRPr="00B15741">
        <w:rPr>
          <w:rFonts w:hint="cs"/>
          <w:sz w:val="28"/>
          <w:szCs w:val="28"/>
          <w:rtl/>
        </w:rPr>
        <w:t>ُ</w:t>
      </w:r>
      <w:r w:rsidRPr="00B15741">
        <w:rPr>
          <w:sz w:val="28"/>
          <w:szCs w:val="28"/>
          <w:rtl/>
        </w:rPr>
        <w:t>خ</w:t>
      </w:r>
      <w:r w:rsidR="00980985" w:rsidRPr="00B15741">
        <w:rPr>
          <w:rFonts w:hint="cs"/>
          <w:sz w:val="28"/>
          <w:szCs w:val="28"/>
          <w:rtl/>
        </w:rPr>
        <w:t>ِ</w:t>
      </w:r>
      <w:r w:rsidRPr="00B15741">
        <w:rPr>
          <w:sz w:val="28"/>
          <w:szCs w:val="28"/>
          <w:rtl/>
        </w:rPr>
        <w:t>ذ</w:t>
      </w:r>
      <w:r w:rsidR="00980985" w:rsidRPr="00B15741">
        <w:rPr>
          <w:rFonts w:hint="cs"/>
          <w:sz w:val="28"/>
          <w:szCs w:val="28"/>
          <w:rtl/>
        </w:rPr>
        <w:t>َ</w:t>
      </w:r>
      <w:r w:rsidRPr="00B15741">
        <w:rPr>
          <w:sz w:val="28"/>
          <w:szCs w:val="28"/>
          <w:rtl/>
        </w:rPr>
        <w:t xml:space="preserve"> وص</w:t>
      </w:r>
      <w:r w:rsidR="00980985" w:rsidRPr="00B15741">
        <w:rPr>
          <w:rFonts w:hint="cs"/>
          <w:sz w:val="28"/>
          <w:szCs w:val="28"/>
          <w:rtl/>
        </w:rPr>
        <w:t>ُ</w:t>
      </w:r>
      <w:r w:rsidRPr="00B15741">
        <w:rPr>
          <w:sz w:val="28"/>
          <w:szCs w:val="28"/>
          <w:rtl/>
        </w:rPr>
        <w:t>ل</w:t>
      </w:r>
      <w:r w:rsidR="00980985" w:rsidRPr="00B15741">
        <w:rPr>
          <w:rFonts w:hint="cs"/>
          <w:sz w:val="28"/>
          <w:szCs w:val="28"/>
          <w:rtl/>
        </w:rPr>
        <w:t>ِ</w:t>
      </w:r>
      <w:r w:rsidRPr="00B15741">
        <w:rPr>
          <w:sz w:val="28"/>
          <w:szCs w:val="28"/>
          <w:rtl/>
        </w:rPr>
        <w:t>ب</w:t>
      </w:r>
      <w:r w:rsidR="00980985" w:rsidRPr="00B15741">
        <w:rPr>
          <w:rFonts w:hint="cs"/>
          <w:sz w:val="28"/>
          <w:szCs w:val="28"/>
          <w:rtl/>
        </w:rPr>
        <w:t>َ</w:t>
      </w:r>
      <w:r w:rsidRPr="00B15741">
        <w:rPr>
          <w:rFonts w:hint="cs"/>
          <w:sz w:val="28"/>
          <w:szCs w:val="28"/>
          <w:rtl/>
        </w:rPr>
        <w:t>.</w:t>
      </w:r>
      <w:r w:rsidRPr="00B15741">
        <w:rPr>
          <w:sz w:val="28"/>
          <w:szCs w:val="28"/>
          <w:rtl/>
        </w:rPr>
        <w:t xml:space="preserve"> وأمثال</w:t>
      </w:r>
      <w:r w:rsidRPr="00B15741">
        <w:rPr>
          <w:rFonts w:hint="cs"/>
          <w:sz w:val="28"/>
          <w:szCs w:val="28"/>
          <w:rtl/>
        </w:rPr>
        <w:t>ُ</w:t>
      </w:r>
      <w:r w:rsidRPr="00B15741">
        <w:rPr>
          <w:sz w:val="28"/>
          <w:szCs w:val="28"/>
          <w:rtl/>
        </w:rPr>
        <w:t xml:space="preserve"> ذلك من الخوارق التي لا ت</w:t>
      </w:r>
      <w:r w:rsidRPr="00B15741">
        <w:rPr>
          <w:rFonts w:hint="cs"/>
          <w:sz w:val="28"/>
          <w:szCs w:val="28"/>
          <w:rtl/>
        </w:rPr>
        <w:t>ُ</w:t>
      </w:r>
      <w:r w:rsidRPr="00B15741">
        <w:rPr>
          <w:sz w:val="28"/>
          <w:szCs w:val="28"/>
          <w:rtl/>
        </w:rPr>
        <w:t>ستبعد</w:t>
      </w:r>
      <w:r w:rsidRPr="00B15741">
        <w:rPr>
          <w:rFonts w:hint="cs"/>
          <w:sz w:val="28"/>
          <w:szCs w:val="28"/>
          <w:rtl/>
        </w:rPr>
        <w:t>ُ</w:t>
      </w:r>
      <w:r w:rsidRPr="00B15741">
        <w:rPr>
          <w:sz w:val="28"/>
          <w:szCs w:val="28"/>
          <w:rtl/>
        </w:rPr>
        <w:t xml:space="preserve"> في زمان النبو</w:t>
      </w:r>
      <w:r w:rsidRPr="00B15741">
        <w:rPr>
          <w:rFonts w:hint="cs"/>
          <w:sz w:val="28"/>
          <w:szCs w:val="28"/>
          <w:rtl/>
        </w:rPr>
        <w:t>َّ</w:t>
      </w:r>
      <w:r w:rsidRPr="00B15741">
        <w:rPr>
          <w:sz w:val="28"/>
          <w:szCs w:val="28"/>
          <w:rtl/>
        </w:rPr>
        <w:t>ة</w:t>
      </w:r>
      <w:r w:rsidRPr="00B15741">
        <w:rPr>
          <w:rFonts w:hint="cs"/>
          <w:sz w:val="28"/>
          <w:szCs w:val="28"/>
          <w:rtl/>
        </w:rPr>
        <w:t>,</w:t>
      </w:r>
      <w:r w:rsidRPr="00B15741">
        <w:rPr>
          <w:sz w:val="28"/>
          <w:szCs w:val="28"/>
          <w:rtl/>
        </w:rPr>
        <w:t xml:space="preserve"> وإن</w:t>
      </w:r>
      <w:r w:rsidRPr="00B15741">
        <w:rPr>
          <w:rFonts w:hint="cs"/>
          <w:sz w:val="28"/>
          <w:szCs w:val="28"/>
          <w:rtl/>
        </w:rPr>
        <w:t>َّ</w:t>
      </w:r>
      <w:r w:rsidRPr="00B15741">
        <w:rPr>
          <w:sz w:val="28"/>
          <w:szCs w:val="28"/>
          <w:rtl/>
        </w:rPr>
        <w:t>ما ذم</w:t>
      </w:r>
      <w:r w:rsidRPr="00B15741">
        <w:rPr>
          <w:rFonts w:hint="cs"/>
          <w:sz w:val="28"/>
          <w:szCs w:val="28"/>
          <w:rtl/>
        </w:rPr>
        <w:t>َّ</w:t>
      </w:r>
      <w:r w:rsidRPr="00B15741">
        <w:rPr>
          <w:sz w:val="28"/>
          <w:szCs w:val="28"/>
          <w:rtl/>
        </w:rPr>
        <w:t>هم الله سبحانه وتعالى بما دل</w:t>
      </w:r>
      <w:r w:rsidRPr="00B15741">
        <w:rPr>
          <w:rFonts w:hint="cs"/>
          <w:sz w:val="28"/>
          <w:szCs w:val="28"/>
          <w:rtl/>
        </w:rPr>
        <w:t>َّ</w:t>
      </w:r>
      <w:r w:rsidRPr="00B15741">
        <w:rPr>
          <w:sz w:val="28"/>
          <w:szCs w:val="28"/>
          <w:rtl/>
        </w:rPr>
        <w:t xml:space="preserve"> عليه الكلام من جراءتهم على الله سبحانه وتعالى وقصدهم قتل</w:t>
      </w:r>
      <w:r w:rsidRPr="00B15741">
        <w:rPr>
          <w:rFonts w:hint="cs"/>
          <w:sz w:val="28"/>
          <w:szCs w:val="28"/>
          <w:rtl/>
        </w:rPr>
        <w:t>َ</w:t>
      </w:r>
      <w:r w:rsidRPr="00B15741">
        <w:rPr>
          <w:sz w:val="28"/>
          <w:szCs w:val="28"/>
          <w:rtl/>
        </w:rPr>
        <w:t xml:space="preserve"> نبي</w:t>
      </w:r>
      <w:r w:rsidRPr="00B15741">
        <w:rPr>
          <w:rFonts w:hint="cs"/>
          <w:sz w:val="28"/>
          <w:szCs w:val="28"/>
          <w:rtl/>
        </w:rPr>
        <w:t>ِّ</w:t>
      </w:r>
      <w:r w:rsidRPr="00B15741">
        <w:rPr>
          <w:sz w:val="28"/>
          <w:szCs w:val="28"/>
          <w:rtl/>
        </w:rPr>
        <w:t>ه</w:t>
      </w:r>
      <w:r w:rsidRPr="00B15741">
        <w:rPr>
          <w:rFonts w:hint="cs"/>
          <w:sz w:val="28"/>
          <w:szCs w:val="28"/>
          <w:rtl/>
        </w:rPr>
        <w:t>ِ</w:t>
      </w:r>
      <w:r w:rsidRPr="00B15741">
        <w:rPr>
          <w:sz w:val="28"/>
          <w:szCs w:val="28"/>
          <w:rtl/>
        </w:rPr>
        <w:t xml:space="preserve"> المؤيد بالمعجزات الباهرة وتبج</w:t>
      </w:r>
      <w:r w:rsidR="00145F7B" w:rsidRPr="00B15741">
        <w:rPr>
          <w:rFonts w:hint="cs"/>
          <w:sz w:val="28"/>
          <w:szCs w:val="28"/>
          <w:rtl/>
        </w:rPr>
        <w:t>ُّ</w:t>
      </w:r>
      <w:r w:rsidRPr="00B15741">
        <w:rPr>
          <w:sz w:val="28"/>
          <w:szCs w:val="28"/>
          <w:rtl/>
        </w:rPr>
        <w:t>حهم به</w:t>
      </w:r>
      <w:r w:rsidR="00980985" w:rsidRPr="00B15741">
        <w:rPr>
          <w:rFonts w:hint="cs"/>
          <w:sz w:val="28"/>
          <w:szCs w:val="28"/>
          <w:rtl/>
        </w:rPr>
        <w:t>,</w:t>
      </w:r>
      <w:r w:rsidRPr="00B15741">
        <w:rPr>
          <w:sz w:val="28"/>
          <w:szCs w:val="28"/>
          <w:rtl/>
        </w:rPr>
        <w:t xml:space="preserve"> لا بقولهم هذا على حسب حسبانهم</w:t>
      </w:r>
      <w:r w:rsidR="00145F7B" w:rsidRPr="00B15741">
        <w:rPr>
          <w:rFonts w:hint="cs"/>
          <w:sz w:val="28"/>
          <w:szCs w:val="28"/>
          <w:rtl/>
        </w:rPr>
        <w:t>.</w:t>
      </w:r>
    </w:p>
    <w:p w:rsidR="00CC6DD2" w:rsidRPr="00CC6DD2" w:rsidRDefault="00CC6DD2" w:rsidP="00CC6DD2">
      <w:pPr>
        <w:pStyle w:val="NoSpacing"/>
        <w:rPr>
          <w:sz w:val="32"/>
          <w:szCs w:val="32"/>
          <w:rtl/>
        </w:rPr>
      </w:pPr>
      <w:r>
        <w:rPr>
          <w:rFonts w:hint="cs"/>
          <w:sz w:val="32"/>
          <w:szCs w:val="32"/>
          <w:rtl/>
        </w:rPr>
        <w:t>ــــــ</w:t>
      </w:r>
      <w:r w:rsidRPr="00CC6DD2">
        <w:rPr>
          <w:sz w:val="32"/>
          <w:szCs w:val="32"/>
          <w:rtl/>
        </w:rPr>
        <w:t>ــــــــــــــــــــــــــــــــــــــــ</w:t>
      </w:r>
      <w:r w:rsidRPr="00CC6DD2">
        <w:rPr>
          <w:rFonts w:hint="cs"/>
          <w:sz w:val="32"/>
          <w:szCs w:val="32"/>
          <w:rtl/>
        </w:rPr>
        <w:t>ــــ</w:t>
      </w:r>
      <w:r w:rsidRPr="00CC6DD2">
        <w:rPr>
          <w:sz w:val="32"/>
          <w:szCs w:val="32"/>
          <w:rtl/>
        </w:rPr>
        <w:t>ـــــــــــــــ</w:t>
      </w:r>
      <w:r w:rsidRPr="00CC6DD2">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CC6DD2">
        <w:rPr>
          <w:sz w:val="32"/>
          <w:szCs w:val="32"/>
          <w:rtl/>
        </w:rPr>
        <w:t>ـــــــ</w:t>
      </w:r>
    </w:p>
    <w:p w:rsidR="002069F3" w:rsidRDefault="001D3F80" w:rsidP="00C70F2F">
      <w:pPr>
        <w:pStyle w:val="NoSpacing"/>
        <w:rPr>
          <w:sz w:val="32"/>
          <w:szCs w:val="32"/>
          <w:rtl/>
        </w:rPr>
      </w:pPr>
      <w:r w:rsidRPr="003A2D66">
        <w:rPr>
          <w:sz w:val="32"/>
          <w:szCs w:val="32"/>
          <w:rtl/>
        </w:rPr>
        <w:t>قوله</w:t>
      </w:r>
      <w:r w:rsidR="00BA31CF">
        <w:rPr>
          <w:rFonts w:hint="cs"/>
          <w:sz w:val="32"/>
          <w:szCs w:val="32"/>
          <w:rtl/>
        </w:rPr>
        <w:t>:</w:t>
      </w:r>
      <w:r w:rsidRPr="002806BB">
        <w:rPr>
          <w:b/>
          <w:bCs/>
          <w:sz w:val="32"/>
          <w:szCs w:val="32"/>
          <w:rtl/>
        </w:rPr>
        <w:t>استئنافاً</w:t>
      </w:r>
      <w:r w:rsidR="002069F3" w:rsidRPr="002069F3">
        <w:rPr>
          <w:rFonts w:hint="cs"/>
          <w:b/>
          <w:bCs/>
          <w:color w:val="FF0000"/>
          <w:sz w:val="28"/>
          <w:szCs w:val="28"/>
          <w:vertAlign w:val="superscript"/>
          <w:rtl/>
        </w:rPr>
        <w:t>(</w:t>
      </w:r>
      <w:r w:rsidR="002069F3" w:rsidRPr="002069F3">
        <w:rPr>
          <w:rStyle w:val="FootnoteReference"/>
          <w:b/>
          <w:bCs/>
          <w:color w:val="FF0000"/>
          <w:sz w:val="28"/>
          <w:szCs w:val="28"/>
          <w:rtl/>
        </w:rPr>
        <w:footnoteReference w:id="1857"/>
      </w:r>
      <w:r w:rsidR="002069F3" w:rsidRPr="002069F3">
        <w:rPr>
          <w:rFonts w:hint="cs"/>
          <w:b/>
          <w:bCs/>
          <w:color w:val="FF0000"/>
          <w:sz w:val="28"/>
          <w:szCs w:val="28"/>
          <w:vertAlign w:val="superscript"/>
          <w:rtl/>
        </w:rPr>
        <w:t>)</w:t>
      </w:r>
      <w:r w:rsidRPr="002806BB">
        <w:rPr>
          <w:b/>
          <w:bCs/>
          <w:sz w:val="32"/>
          <w:szCs w:val="32"/>
          <w:rtl/>
        </w:rPr>
        <w:t xml:space="preserve"> من الله بمدح</w:t>
      </w:r>
      <w:r w:rsidR="00CB6C8F">
        <w:rPr>
          <w:rFonts w:hint="cs"/>
          <w:b/>
          <w:bCs/>
          <w:sz w:val="32"/>
          <w:szCs w:val="32"/>
          <w:rtl/>
        </w:rPr>
        <w:t>ِ</w:t>
      </w:r>
      <w:r w:rsidRPr="002806BB">
        <w:rPr>
          <w:b/>
          <w:bCs/>
          <w:sz w:val="32"/>
          <w:szCs w:val="32"/>
          <w:rtl/>
        </w:rPr>
        <w:t>ه</w:t>
      </w:r>
      <w:r w:rsidR="005017FC">
        <w:rPr>
          <w:rFonts w:hint="cs"/>
          <w:b/>
          <w:bCs/>
          <w:sz w:val="32"/>
          <w:szCs w:val="32"/>
          <w:rtl/>
        </w:rPr>
        <w:t>.</w:t>
      </w:r>
      <w:r w:rsidRPr="003A2D66">
        <w:rPr>
          <w:sz w:val="32"/>
          <w:szCs w:val="32"/>
          <w:rtl/>
        </w:rPr>
        <w:t xml:space="preserve"> أو استئنافاً من الله</w:t>
      </w:r>
      <w:r w:rsidR="00CB6C8F">
        <w:rPr>
          <w:rFonts w:hint="cs"/>
          <w:sz w:val="32"/>
          <w:szCs w:val="32"/>
          <w:rtl/>
        </w:rPr>
        <w:t>ِ</w:t>
      </w:r>
      <w:r w:rsidRPr="003A2D66">
        <w:rPr>
          <w:sz w:val="32"/>
          <w:szCs w:val="32"/>
          <w:rtl/>
        </w:rPr>
        <w:t xml:space="preserve"> بوصف</w:t>
      </w:r>
      <w:r w:rsidR="00CB6C8F">
        <w:rPr>
          <w:rFonts w:hint="cs"/>
          <w:sz w:val="32"/>
          <w:szCs w:val="32"/>
          <w:rtl/>
        </w:rPr>
        <w:t>ِ</w:t>
      </w:r>
      <w:r w:rsidRPr="003A2D66">
        <w:rPr>
          <w:sz w:val="32"/>
          <w:szCs w:val="32"/>
          <w:rtl/>
        </w:rPr>
        <w:t>ه</w:t>
      </w:r>
      <w:r w:rsidR="00CB6C8F">
        <w:rPr>
          <w:rFonts w:hint="cs"/>
          <w:sz w:val="32"/>
          <w:szCs w:val="32"/>
          <w:rtl/>
        </w:rPr>
        <w:t>ِ</w:t>
      </w:r>
      <w:r w:rsidRPr="003A2D66">
        <w:rPr>
          <w:sz w:val="32"/>
          <w:szCs w:val="32"/>
          <w:rtl/>
        </w:rPr>
        <w:t xml:space="preserve"> بالر</w:t>
      </w:r>
      <w:r w:rsidR="00CB6C8F">
        <w:rPr>
          <w:rFonts w:hint="cs"/>
          <w:sz w:val="32"/>
          <w:szCs w:val="32"/>
          <w:rtl/>
        </w:rPr>
        <w:t>ِّ</w:t>
      </w:r>
      <w:r w:rsidRPr="003A2D66">
        <w:rPr>
          <w:sz w:val="32"/>
          <w:szCs w:val="32"/>
          <w:rtl/>
        </w:rPr>
        <w:t>سالة</w:t>
      </w:r>
      <w:r w:rsidR="00C70F2F">
        <w:rPr>
          <w:rFonts w:hint="cs"/>
          <w:sz w:val="32"/>
          <w:szCs w:val="32"/>
          <w:rtl/>
        </w:rPr>
        <w:t>؛</w:t>
      </w:r>
      <w:r w:rsidRPr="003A2D66">
        <w:rPr>
          <w:sz w:val="32"/>
          <w:szCs w:val="32"/>
          <w:rtl/>
        </w:rPr>
        <w:t xml:space="preserve"> إشارة</w:t>
      </w:r>
      <w:r w:rsidR="00CB6C8F">
        <w:rPr>
          <w:rFonts w:hint="cs"/>
          <w:sz w:val="32"/>
          <w:szCs w:val="32"/>
          <w:rtl/>
        </w:rPr>
        <w:t>ً</w:t>
      </w:r>
      <w:r w:rsidRPr="003A2D66">
        <w:rPr>
          <w:sz w:val="32"/>
          <w:szCs w:val="32"/>
          <w:rtl/>
        </w:rPr>
        <w:t xml:space="preserve"> إلى أن</w:t>
      </w:r>
      <w:r w:rsidR="002806BB">
        <w:rPr>
          <w:rFonts w:hint="cs"/>
          <w:sz w:val="32"/>
          <w:szCs w:val="32"/>
          <w:rtl/>
        </w:rPr>
        <w:t>َّ</w:t>
      </w:r>
      <w:r w:rsidR="002069F3">
        <w:rPr>
          <w:rFonts w:hint="cs"/>
          <w:sz w:val="32"/>
          <w:szCs w:val="32"/>
          <w:rtl/>
        </w:rPr>
        <w:t>ذ</w:t>
      </w:r>
      <w:r w:rsidRPr="003A2D66">
        <w:rPr>
          <w:sz w:val="32"/>
          <w:szCs w:val="32"/>
          <w:rtl/>
        </w:rPr>
        <w:t>م</w:t>
      </w:r>
      <w:r w:rsidR="002069F3">
        <w:rPr>
          <w:rFonts w:hint="cs"/>
          <w:sz w:val="32"/>
          <w:szCs w:val="32"/>
          <w:rtl/>
        </w:rPr>
        <w:t>َّ</w:t>
      </w:r>
      <w:r w:rsidRPr="003A2D66">
        <w:rPr>
          <w:sz w:val="32"/>
          <w:szCs w:val="32"/>
          <w:rtl/>
        </w:rPr>
        <w:t>هم</w:t>
      </w:r>
      <w:r w:rsidR="002069F3" w:rsidRPr="002069F3">
        <w:rPr>
          <w:rFonts w:hint="cs"/>
          <w:color w:val="FF0000"/>
          <w:sz w:val="28"/>
          <w:szCs w:val="28"/>
          <w:vertAlign w:val="superscript"/>
          <w:rtl/>
        </w:rPr>
        <w:t>(</w:t>
      </w:r>
      <w:r w:rsidR="002069F3" w:rsidRPr="002069F3">
        <w:rPr>
          <w:rStyle w:val="FootnoteReference"/>
          <w:color w:val="FF0000"/>
          <w:sz w:val="28"/>
          <w:szCs w:val="28"/>
          <w:rtl/>
        </w:rPr>
        <w:footnoteReference w:id="1858"/>
      </w:r>
      <w:r w:rsidR="002069F3" w:rsidRPr="002069F3">
        <w:rPr>
          <w:rFonts w:hint="cs"/>
          <w:color w:val="FF0000"/>
          <w:sz w:val="28"/>
          <w:szCs w:val="28"/>
          <w:vertAlign w:val="superscript"/>
          <w:rtl/>
        </w:rPr>
        <w:t>)</w:t>
      </w:r>
      <w:r w:rsidRPr="003A2D66">
        <w:rPr>
          <w:sz w:val="32"/>
          <w:szCs w:val="32"/>
          <w:rtl/>
        </w:rPr>
        <w:t xml:space="preserve"> بهذا القول لرسالته</w:t>
      </w:r>
      <w:r w:rsidR="00CB6C8F">
        <w:rPr>
          <w:rFonts w:hint="cs"/>
          <w:sz w:val="32"/>
          <w:szCs w:val="32"/>
          <w:rtl/>
        </w:rPr>
        <w:t>,</w:t>
      </w:r>
      <w:r w:rsidRPr="003A2D66">
        <w:rPr>
          <w:sz w:val="32"/>
          <w:szCs w:val="32"/>
          <w:rtl/>
        </w:rPr>
        <w:t xml:space="preserve"> ولا يستحق</w:t>
      </w:r>
      <w:r w:rsidR="002806BB">
        <w:rPr>
          <w:rFonts w:hint="cs"/>
          <w:sz w:val="32"/>
          <w:szCs w:val="32"/>
          <w:rtl/>
        </w:rPr>
        <w:t>ُّ</w:t>
      </w:r>
      <w:r w:rsidRPr="003A2D66">
        <w:rPr>
          <w:sz w:val="32"/>
          <w:szCs w:val="32"/>
          <w:rtl/>
        </w:rPr>
        <w:t xml:space="preserve"> ذلك الذم</w:t>
      </w:r>
      <w:r w:rsidR="00385992">
        <w:rPr>
          <w:rFonts w:hint="cs"/>
          <w:sz w:val="32"/>
          <w:szCs w:val="32"/>
          <w:rtl/>
        </w:rPr>
        <w:t>َّ</w:t>
      </w:r>
      <w:r w:rsidRPr="003A2D66">
        <w:rPr>
          <w:sz w:val="32"/>
          <w:szCs w:val="32"/>
          <w:rtl/>
        </w:rPr>
        <w:t xml:space="preserve"> من يقول ذلك في شأن غير الرسول</w:t>
      </w:r>
      <w:r w:rsidR="002806BB">
        <w:rPr>
          <w:rFonts w:hint="cs"/>
          <w:sz w:val="32"/>
          <w:szCs w:val="32"/>
          <w:rtl/>
        </w:rPr>
        <w:t>,</w:t>
      </w:r>
      <w:r w:rsidRPr="003A2D66">
        <w:rPr>
          <w:sz w:val="32"/>
          <w:szCs w:val="32"/>
          <w:rtl/>
        </w:rPr>
        <w:t xml:space="preserve"> وأراد</w:t>
      </w:r>
      <w:r w:rsidR="00B56756">
        <w:rPr>
          <w:rFonts w:hint="cs"/>
          <w:sz w:val="32"/>
          <w:szCs w:val="32"/>
          <w:rtl/>
        </w:rPr>
        <w:t xml:space="preserve"> بـ</w:t>
      </w:r>
      <w:r w:rsidRPr="00B56756">
        <w:rPr>
          <w:b/>
          <w:bCs/>
          <w:sz w:val="32"/>
          <w:szCs w:val="32"/>
          <w:rtl/>
        </w:rPr>
        <w:t>ذكرهم القبيح</w:t>
      </w:r>
      <w:r w:rsidRPr="003A2D66">
        <w:rPr>
          <w:sz w:val="32"/>
          <w:szCs w:val="32"/>
          <w:rtl/>
        </w:rPr>
        <w:t xml:space="preserve"> ما سب</w:t>
      </w:r>
      <w:r w:rsidR="002806BB">
        <w:rPr>
          <w:rFonts w:hint="cs"/>
          <w:sz w:val="32"/>
          <w:szCs w:val="32"/>
          <w:rtl/>
        </w:rPr>
        <w:t>ُّ</w:t>
      </w:r>
      <w:r w:rsidRPr="003A2D66">
        <w:rPr>
          <w:sz w:val="32"/>
          <w:szCs w:val="32"/>
          <w:rtl/>
        </w:rPr>
        <w:t>وه به</w:t>
      </w:r>
      <w:r w:rsidR="002069F3">
        <w:rPr>
          <w:rFonts w:hint="cs"/>
          <w:sz w:val="32"/>
          <w:szCs w:val="32"/>
          <w:rtl/>
        </w:rPr>
        <w:t>.</w:t>
      </w:r>
      <w:r w:rsidR="00C70F2F" w:rsidRPr="00C70F2F">
        <w:rPr>
          <w:rFonts w:hint="cs"/>
          <w:sz w:val="32"/>
          <w:szCs w:val="32"/>
          <w:vertAlign w:val="superscript"/>
          <w:rtl/>
          <w:lang w:bidi="ar-SA"/>
        </w:rPr>
        <w:t>(</w:t>
      </w:r>
      <w:r w:rsidR="00C70F2F" w:rsidRPr="00C70F2F">
        <w:rPr>
          <w:sz w:val="32"/>
          <w:szCs w:val="32"/>
          <w:vertAlign w:val="superscript"/>
          <w:rtl/>
          <w:lang w:bidi="ar-SA"/>
        </w:rPr>
        <w:footnoteReference w:id="1859"/>
      </w:r>
      <w:r w:rsidR="00C70F2F" w:rsidRPr="00C70F2F">
        <w:rPr>
          <w:rFonts w:hint="cs"/>
          <w:sz w:val="32"/>
          <w:szCs w:val="32"/>
          <w:vertAlign w:val="superscript"/>
          <w:rtl/>
          <w:lang w:bidi="ar-SA"/>
        </w:rPr>
        <w:t>)</w:t>
      </w:r>
    </w:p>
    <w:p w:rsidR="00A76363" w:rsidRDefault="00A76363" w:rsidP="00A76363">
      <w:pPr>
        <w:pStyle w:val="NoSpacing"/>
        <w:rPr>
          <w:sz w:val="28"/>
          <w:szCs w:val="28"/>
          <w:rtl/>
        </w:rPr>
      </w:pPr>
      <w:r w:rsidRPr="00A76363">
        <w:rPr>
          <w:sz w:val="28"/>
          <w:szCs w:val="28"/>
          <w:rtl/>
        </w:rPr>
        <w:t>و﴿شُبِّهَ﴾ م</w:t>
      </w:r>
      <w:r w:rsidRPr="00A76363">
        <w:rPr>
          <w:rFonts w:hint="cs"/>
          <w:sz w:val="28"/>
          <w:szCs w:val="28"/>
          <w:rtl/>
        </w:rPr>
        <w:t>ُ</w:t>
      </w:r>
      <w:r w:rsidRPr="00A76363">
        <w:rPr>
          <w:sz w:val="28"/>
          <w:szCs w:val="28"/>
          <w:rtl/>
        </w:rPr>
        <w:t>سن</w:t>
      </w:r>
      <w:r w:rsidRPr="00A76363">
        <w:rPr>
          <w:rFonts w:hint="cs"/>
          <w:sz w:val="28"/>
          <w:szCs w:val="28"/>
          <w:rtl/>
        </w:rPr>
        <w:t>َ</w:t>
      </w:r>
      <w:r w:rsidRPr="00A76363">
        <w:rPr>
          <w:sz w:val="28"/>
          <w:szCs w:val="28"/>
          <w:rtl/>
        </w:rPr>
        <w:t>د</w:t>
      </w:r>
      <w:r w:rsidRPr="00A76363">
        <w:rPr>
          <w:rFonts w:hint="cs"/>
          <w:sz w:val="28"/>
          <w:szCs w:val="28"/>
          <w:rtl/>
        </w:rPr>
        <w:t>ٌ</w:t>
      </w:r>
      <w:r w:rsidRPr="00A76363">
        <w:rPr>
          <w:sz w:val="28"/>
          <w:szCs w:val="28"/>
          <w:rtl/>
        </w:rPr>
        <w:t xml:space="preserve"> إلى الجار والمجرور</w:t>
      </w:r>
      <w:r w:rsidRPr="00A76363">
        <w:rPr>
          <w:rFonts w:hint="cs"/>
          <w:sz w:val="28"/>
          <w:szCs w:val="28"/>
          <w:rtl/>
        </w:rPr>
        <w:t>,</w:t>
      </w:r>
      <w:r w:rsidRPr="00A76363">
        <w:rPr>
          <w:sz w:val="28"/>
          <w:szCs w:val="28"/>
          <w:rtl/>
        </w:rPr>
        <w:t xml:space="preserve"> كأن</w:t>
      </w:r>
      <w:r w:rsidRPr="00A76363">
        <w:rPr>
          <w:rFonts w:hint="cs"/>
          <w:sz w:val="28"/>
          <w:szCs w:val="28"/>
          <w:rtl/>
        </w:rPr>
        <w:t>َّ</w:t>
      </w:r>
      <w:r w:rsidRPr="00A76363">
        <w:rPr>
          <w:sz w:val="28"/>
          <w:szCs w:val="28"/>
          <w:rtl/>
        </w:rPr>
        <w:t>ه قيل</w:t>
      </w:r>
      <w:r w:rsidRPr="00A76363">
        <w:rPr>
          <w:rFonts w:hint="cs"/>
          <w:sz w:val="28"/>
          <w:szCs w:val="28"/>
          <w:rtl/>
        </w:rPr>
        <w:t>:</w:t>
      </w:r>
      <w:r w:rsidRPr="00A76363">
        <w:rPr>
          <w:sz w:val="28"/>
          <w:szCs w:val="28"/>
          <w:rtl/>
        </w:rPr>
        <w:t xml:space="preserve"> ولكن وقع لهم التشبيه بين عيسى والمقتول</w:t>
      </w:r>
      <w:r w:rsidRPr="00A76363">
        <w:rPr>
          <w:rFonts w:hint="cs"/>
          <w:sz w:val="28"/>
          <w:szCs w:val="28"/>
          <w:rtl/>
        </w:rPr>
        <w:t>,</w:t>
      </w:r>
      <w:r w:rsidRPr="00A76363">
        <w:rPr>
          <w:sz w:val="28"/>
          <w:szCs w:val="28"/>
          <w:rtl/>
        </w:rPr>
        <w:t xml:space="preserve"> أو في ا</w:t>
      </w:r>
      <w:r w:rsidR="002F3E38">
        <w:rPr>
          <w:sz w:val="28"/>
          <w:szCs w:val="28"/>
          <w:rtl/>
        </w:rPr>
        <w:t>لأمر على قول من قال</w:t>
      </w:r>
      <w:r w:rsidRPr="00A76363">
        <w:rPr>
          <w:sz w:val="28"/>
          <w:szCs w:val="28"/>
          <w:rtl/>
        </w:rPr>
        <w:t>: لم ي</w:t>
      </w:r>
      <w:r w:rsidRPr="00A76363">
        <w:rPr>
          <w:rFonts w:hint="cs"/>
          <w:sz w:val="28"/>
          <w:szCs w:val="28"/>
          <w:rtl/>
        </w:rPr>
        <w:t>ُ</w:t>
      </w:r>
      <w:r w:rsidRPr="00A76363">
        <w:rPr>
          <w:sz w:val="28"/>
          <w:szCs w:val="28"/>
          <w:rtl/>
        </w:rPr>
        <w:t>قت</w:t>
      </w:r>
      <w:r w:rsidRPr="00A76363">
        <w:rPr>
          <w:rFonts w:hint="cs"/>
          <w:sz w:val="28"/>
          <w:szCs w:val="28"/>
          <w:rtl/>
        </w:rPr>
        <w:t>َ</w:t>
      </w:r>
      <w:r w:rsidRPr="00A76363">
        <w:rPr>
          <w:sz w:val="28"/>
          <w:szCs w:val="28"/>
          <w:rtl/>
        </w:rPr>
        <w:t>ل أحد</w:t>
      </w:r>
      <w:r w:rsidRPr="00A76363">
        <w:rPr>
          <w:rFonts w:hint="cs"/>
          <w:sz w:val="28"/>
          <w:szCs w:val="28"/>
          <w:rtl/>
        </w:rPr>
        <w:t>,</w:t>
      </w:r>
      <w:r w:rsidRPr="00A76363">
        <w:rPr>
          <w:sz w:val="28"/>
          <w:szCs w:val="28"/>
          <w:rtl/>
        </w:rPr>
        <w:t xml:space="preserve"> ولكن أ</w:t>
      </w:r>
      <w:r w:rsidRPr="00A76363">
        <w:rPr>
          <w:rFonts w:hint="cs"/>
          <w:sz w:val="28"/>
          <w:szCs w:val="28"/>
          <w:rtl/>
        </w:rPr>
        <w:t>ُ</w:t>
      </w:r>
      <w:r w:rsidRPr="00A76363">
        <w:rPr>
          <w:sz w:val="28"/>
          <w:szCs w:val="28"/>
          <w:rtl/>
        </w:rPr>
        <w:t>رج</w:t>
      </w:r>
      <w:r w:rsidRPr="00A76363">
        <w:rPr>
          <w:rFonts w:hint="cs"/>
          <w:sz w:val="28"/>
          <w:szCs w:val="28"/>
          <w:rtl/>
        </w:rPr>
        <w:t>ِ</w:t>
      </w:r>
      <w:r w:rsidRPr="00A76363">
        <w:rPr>
          <w:sz w:val="28"/>
          <w:szCs w:val="28"/>
          <w:rtl/>
        </w:rPr>
        <w:t>ف</w:t>
      </w:r>
      <w:r w:rsidRPr="00A76363">
        <w:rPr>
          <w:rFonts w:hint="cs"/>
          <w:sz w:val="28"/>
          <w:szCs w:val="28"/>
          <w:rtl/>
        </w:rPr>
        <w:t>َ</w:t>
      </w:r>
      <w:r w:rsidRPr="00A76363">
        <w:rPr>
          <w:sz w:val="28"/>
          <w:szCs w:val="28"/>
          <w:rtl/>
        </w:rPr>
        <w:t xml:space="preserve"> بقتله فشاع بين الناس</w:t>
      </w:r>
      <w:r w:rsidRPr="00A76363">
        <w:rPr>
          <w:rFonts w:hint="cs"/>
          <w:sz w:val="28"/>
          <w:szCs w:val="28"/>
          <w:rtl/>
        </w:rPr>
        <w:t>,</w:t>
      </w:r>
      <w:r w:rsidRPr="00A76363">
        <w:rPr>
          <w:sz w:val="28"/>
          <w:szCs w:val="28"/>
          <w:rtl/>
        </w:rPr>
        <w:t xml:space="preserve"> أو إلى ضمير المقتول لدلالة ﴿إِنَّا قَتَلْنَا﴾ على أن ث</w:t>
      </w:r>
      <w:r w:rsidRPr="00A76363">
        <w:rPr>
          <w:rFonts w:hint="cs"/>
          <w:sz w:val="28"/>
          <w:szCs w:val="28"/>
          <w:rtl/>
        </w:rPr>
        <w:t>َ</w:t>
      </w:r>
      <w:r w:rsidRPr="00A76363">
        <w:rPr>
          <w:sz w:val="28"/>
          <w:szCs w:val="28"/>
          <w:rtl/>
        </w:rPr>
        <w:t>م</w:t>
      </w:r>
      <w:r w:rsidRPr="00A76363">
        <w:rPr>
          <w:rFonts w:hint="cs"/>
          <w:sz w:val="28"/>
          <w:szCs w:val="28"/>
          <w:rtl/>
        </w:rPr>
        <w:t>َّ</w:t>
      </w:r>
      <w:r w:rsidRPr="00A76363">
        <w:rPr>
          <w:sz w:val="28"/>
          <w:szCs w:val="28"/>
          <w:rtl/>
        </w:rPr>
        <w:t xml:space="preserve"> قتيلا</w:t>
      </w:r>
      <w:r w:rsidRPr="00A76363">
        <w:rPr>
          <w:rFonts w:hint="cs"/>
          <w:sz w:val="28"/>
          <w:szCs w:val="28"/>
          <w:rtl/>
        </w:rPr>
        <w:t>ً.</w:t>
      </w:r>
    </w:p>
    <w:p w:rsidR="00D74578" w:rsidRPr="00B15741" w:rsidRDefault="001D3F80" w:rsidP="001D3F80">
      <w:pPr>
        <w:pStyle w:val="NoSpacing"/>
        <w:rPr>
          <w:sz w:val="28"/>
          <w:szCs w:val="28"/>
          <w:rtl/>
        </w:rPr>
      </w:pPr>
      <w:r w:rsidRPr="00B15741">
        <w:rPr>
          <w:sz w:val="28"/>
          <w:szCs w:val="28"/>
          <w:rtl/>
        </w:rPr>
        <w:t>﴿وَإِنَّ الَّذِينَ اخْتَلَفُوا فِي</w:t>
      </w:r>
      <w:r w:rsidR="007062C0" w:rsidRPr="00B15741">
        <w:rPr>
          <w:sz w:val="28"/>
          <w:szCs w:val="28"/>
          <w:rtl/>
        </w:rPr>
        <w:t>هِ﴾ في شأن عيسى عليه الصَّلاة و</w:t>
      </w:r>
      <w:r w:rsidRPr="00B15741">
        <w:rPr>
          <w:sz w:val="28"/>
          <w:szCs w:val="28"/>
          <w:rtl/>
        </w:rPr>
        <w:t>السلام</w:t>
      </w:r>
      <w:r w:rsidR="007062C0" w:rsidRPr="00B15741">
        <w:rPr>
          <w:rFonts w:hint="cs"/>
          <w:sz w:val="28"/>
          <w:szCs w:val="28"/>
          <w:rtl/>
        </w:rPr>
        <w:t>,</w:t>
      </w:r>
      <w:r w:rsidRPr="00B15741">
        <w:rPr>
          <w:sz w:val="28"/>
          <w:szCs w:val="28"/>
          <w:rtl/>
        </w:rPr>
        <w:t xml:space="preserve"> فإن</w:t>
      </w:r>
      <w:r w:rsidR="007062C0" w:rsidRPr="00B15741">
        <w:rPr>
          <w:rFonts w:hint="cs"/>
          <w:sz w:val="28"/>
          <w:szCs w:val="28"/>
          <w:rtl/>
        </w:rPr>
        <w:t>َّ</w:t>
      </w:r>
      <w:r w:rsidRPr="00B15741">
        <w:rPr>
          <w:sz w:val="28"/>
          <w:szCs w:val="28"/>
          <w:rtl/>
        </w:rPr>
        <w:t>ه لما وقعت تلك الواقعة اختلف الناس</w:t>
      </w:r>
      <w:r w:rsidR="007062C0" w:rsidRPr="00B15741">
        <w:rPr>
          <w:rFonts w:hint="cs"/>
          <w:sz w:val="28"/>
          <w:szCs w:val="28"/>
          <w:rtl/>
        </w:rPr>
        <w:t>,</w:t>
      </w:r>
      <w:r w:rsidRPr="00B15741">
        <w:rPr>
          <w:sz w:val="28"/>
          <w:szCs w:val="28"/>
          <w:rtl/>
        </w:rPr>
        <w:t xml:space="preserve"> فقا</w:t>
      </w:r>
      <w:r w:rsidR="002F3E38">
        <w:rPr>
          <w:sz w:val="28"/>
          <w:szCs w:val="28"/>
          <w:rtl/>
        </w:rPr>
        <w:t>ل بعض اليهود</w:t>
      </w:r>
      <w:r w:rsidRPr="00B15741">
        <w:rPr>
          <w:sz w:val="28"/>
          <w:szCs w:val="28"/>
          <w:rtl/>
        </w:rPr>
        <w:t>: إن</w:t>
      </w:r>
      <w:r w:rsidR="007062C0" w:rsidRPr="00B15741">
        <w:rPr>
          <w:rFonts w:hint="cs"/>
          <w:sz w:val="28"/>
          <w:szCs w:val="28"/>
          <w:rtl/>
        </w:rPr>
        <w:t>َّ</w:t>
      </w:r>
      <w:r w:rsidRPr="00B15741">
        <w:rPr>
          <w:sz w:val="28"/>
          <w:szCs w:val="28"/>
          <w:rtl/>
        </w:rPr>
        <w:t>ه كان ك</w:t>
      </w:r>
      <w:r w:rsidR="00BC42AA" w:rsidRPr="00B15741">
        <w:rPr>
          <w:rFonts w:hint="cs"/>
          <w:sz w:val="28"/>
          <w:szCs w:val="28"/>
          <w:rtl/>
        </w:rPr>
        <w:t>ا</w:t>
      </w:r>
      <w:r w:rsidRPr="00B15741">
        <w:rPr>
          <w:sz w:val="28"/>
          <w:szCs w:val="28"/>
          <w:rtl/>
        </w:rPr>
        <w:t>ذبا</w:t>
      </w:r>
      <w:r w:rsidR="007062C0" w:rsidRPr="00B15741">
        <w:rPr>
          <w:rFonts w:hint="cs"/>
          <w:sz w:val="28"/>
          <w:szCs w:val="28"/>
          <w:rtl/>
        </w:rPr>
        <w:t>ً</w:t>
      </w:r>
      <w:r w:rsidRPr="00B15741">
        <w:rPr>
          <w:sz w:val="28"/>
          <w:szCs w:val="28"/>
          <w:rtl/>
        </w:rPr>
        <w:t xml:space="preserve"> فقتلناه حقا</w:t>
      </w:r>
      <w:r w:rsidR="007062C0" w:rsidRPr="00B15741">
        <w:rPr>
          <w:rFonts w:hint="cs"/>
          <w:sz w:val="28"/>
          <w:szCs w:val="28"/>
          <w:rtl/>
        </w:rPr>
        <w:t>ً.</w:t>
      </w:r>
      <w:r w:rsidRPr="00B15741">
        <w:rPr>
          <w:sz w:val="28"/>
          <w:szCs w:val="28"/>
          <w:rtl/>
        </w:rPr>
        <w:t xml:space="preserve"> وترد</w:t>
      </w:r>
      <w:r w:rsidR="007062C0" w:rsidRPr="00B15741">
        <w:rPr>
          <w:rFonts w:hint="cs"/>
          <w:sz w:val="28"/>
          <w:szCs w:val="28"/>
          <w:rtl/>
        </w:rPr>
        <w:t>َّ</w:t>
      </w:r>
      <w:r w:rsidRPr="00B15741">
        <w:rPr>
          <w:sz w:val="28"/>
          <w:szCs w:val="28"/>
          <w:rtl/>
        </w:rPr>
        <w:t>د آخرون</w:t>
      </w:r>
      <w:r w:rsidR="007062C0" w:rsidRPr="00B15741">
        <w:rPr>
          <w:rFonts w:hint="cs"/>
          <w:sz w:val="28"/>
          <w:szCs w:val="28"/>
          <w:rtl/>
        </w:rPr>
        <w:t>,</w:t>
      </w:r>
      <w:r w:rsidR="002F3E38">
        <w:rPr>
          <w:sz w:val="28"/>
          <w:szCs w:val="28"/>
          <w:rtl/>
        </w:rPr>
        <w:t xml:space="preserve"> فقال بعضهم</w:t>
      </w:r>
      <w:r w:rsidRPr="00B15741">
        <w:rPr>
          <w:sz w:val="28"/>
          <w:szCs w:val="28"/>
          <w:rtl/>
        </w:rPr>
        <w:t>: إن كان هذا عيسى فأين صاحبنا</w:t>
      </w:r>
      <w:r w:rsidR="00CC11A3">
        <w:rPr>
          <w:rFonts w:hint="cs"/>
          <w:sz w:val="28"/>
          <w:szCs w:val="28"/>
          <w:rtl/>
        </w:rPr>
        <w:t>؟</w:t>
      </w:r>
      <w:r w:rsidR="002F3E38">
        <w:rPr>
          <w:sz w:val="28"/>
          <w:szCs w:val="28"/>
          <w:rtl/>
        </w:rPr>
        <w:t xml:space="preserve"> وقال بعضهم</w:t>
      </w:r>
      <w:r w:rsidRPr="00B15741">
        <w:rPr>
          <w:sz w:val="28"/>
          <w:szCs w:val="28"/>
          <w:rtl/>
        </w:rPr>
        <w:t>: الوجه</w:t>
      </w:r>
      <w:r w:rsidR="007062C0" w:rsidRPr="00B15741">
        <w:rPr>
          <w:rFonts w:hint="cs"/>
          <w:sz w:val="28"/>
          <w:szCs w:val="28"/>
          <w:rtl/>
        </w:rPr>
        <w:t>ُ</w:t>
      </w:r>
      <w:r w:rsidRPr="00B15741">
        <w:rPr>
          <w:sz w:val="28"/>
          <w:szCs w:val="28"/>
          <w:rtl/>
        </w:rPr>
        <w:t xml:space="preserve"> وجه عيسى والبدن</w:t>
      </w:r>
      <w:r w:rsidR="007062C0" w:rsidRPr="00B15741">
        <w:rPr>
          <w:rFonts w:hint="cs"/>
          <w:sz w:val="28"/>
          <w:szCs w:val="28"/>
          <w:rtl/>
        </w:rPr>
        <w:t>ُ</w:t>
      </w:r>
      <w:r w:rsidRPr="00B15741">
        <w:rPr>
          <w:sz w:val="28"/>
          <w:szCs w:val="28"/>
          <w:rtl/>
        </w:rPr>
        <w:t xml:space="preserve"> بدن صاحبنا</w:t>
      </w:r>
      <w:r w:rsidR="007062C0" w:rsidRPr="00B15741">
        <w:rPr>
          <w:rFonts w:hint="cs"/>
          <w:sz w:val="28"/>
          <w:szCs w:val="28"/>
          <w:rtl/>
        </w:rPr>
        <w:t>.</w:t>
      </w:r>
      <w:r w:rsidRPr="00B15741">
        <w:rPr>
          <w:sz w:val="28"/>
          <w:szCs w:val="28"/>
          <w:rtl/>
        </w:rPr>
        <w:t xml:space="preserve"> وقال من س</w:t>
      </w:r>
      <w:r w:rsidR="001509CA" w:rsidRPr="00B15741">
        <w:rPr>
          <w:rFonts w:hint="cs"/>
          <w:sz w:val="28"/>
          <w:szCs w:val="28"/>
          <w:rtl/>
        </w:rPr>
        <w:t>َ</w:t>
      </w:r>
      <w:r w:rsidRPr="00B15741">
        <w:rPr>
          <w:sz w:val="28"/>
          <w:szCs w:val="28"/>
          <w:rtl/>
        </w:rPr>
        <w:t>م</w:t>
      </w:r>
      <w:r w:rsidR="001509CA" w:rsidRPr="00B15741">
        <w:rPr>
          <w:rFonts w:hint="cs"/>
          <w:sz w:val="28"/>
          <w:szCs w:val="28"/>
          <w:rtl/>
        </w:rPr>
        <w:t>ِ</w:t>
      </w:r>
      <w:r w:rsidRPr="00B15741">
        <w:rPr>
          <w:sz w:val="28"/>
          <w:szCs w:val="28"/>
          <w:rtl/>
        </w:rPr>
        <w:t>ع</w:t>
      </w:r>
      <w:r w:rsidR="007062C0" w:rsidRPr="00B15741">
        <w:rPr>
          <w:rFonts w:hint="cs"/>
          <w:sz w:val="28"/>
          <w:szCs w:val="28"/>
          <w:rtl/>
        </w:rPr>
        <w:t>َ</w:t>
      </w:r>
      <w:r w:rsidRPr="00B15741">
        <w:rPr>
          <w:sz w:val="28"/>
          <w:szCs w:val="28"/>
          <w:rtl/>
        </w:rPr>
        <w:t xml:space="preserve"> منه </w:t>
      </w:r>
      <w:r w:rsidR="00BC42AA" w:rsidRPr="00B15741">
        <w:rPr>
          <w:rFonts w:hint="cs"/>
          <w:sz w:val="28"/>
          <w:szCs w:val="28"/>
          <w:rtl/>
        </w:rPr>
        <w:t>(</w:t>
      </w:r>
      <w:r w:rsidRPr="00B15741">
        <w:rPr>
          <w:sz w:val="28"/>
          <w:szCs w:val="28"/>
          <w:rtl/>
        </w:rPr>
        <w:t>أن</w:t>
      </w:r>
      <w:r w:rsidR="007062C0" w:rsidRPr="00B15741">
        <w:rPr>
          <w:rFonts w:hint="cs"/>
          <w:sz w:val="28"/>
          <w:szCs w:val="28"/>
          <w:rtl/>
        </w:rPr>
        <w:t>َّ</w:t>
      </w:r>
      <w:r w:rsidRPr="00B15741">
        <w:rPr>
          <w:sz w:val="28"/>
          <w:szCs w:val="28"/>
          <w:rtl/>
        </w:rPr>
        <w:t xml:space="preserve"> الله س</w:t>
      </w:r>
      <w:r w:rsidR="007062C0" w:rsidRPr="00B15741">
        <w:rPr>
          <w:sz w:val="28"/>
          <w:szCs w:val="28"/>
          <w:rtl/>
        </w:rPr>
        <w:t>بحانه وتعالى يرفعني إلى السماء</w:t>
      </w:r>
      <w:r w:rsidR="00BC42AA" w:rsidRPr="00B15741">
        <w:rPr>
          <w:rFonts w:hint="cs"/>
          <w:sz w:val="28"/>
          <w:szCs w:val="28"/>
          <w:rtl/>
        </w:rPr>
        <w:t>)</w:t>
      </w:r>
      <w:r w:rsidR="0066419C" w:rsidRPr="00B15741">
        <w:rPr>
          <w:rFonts w:hint="cs"/>
          <w:sz w:val="28"/>
          <w:szCs w:val="28"/>
          <w:rtl/>
        </w:rPr>
        <w:t>:إ</w:t>
      </w:r>
      <w:r w:rsidRPr="00B15741">
        <w:rPr>
          <w:sz w:val="28"/>
          <w:szCs w:val="28"/>
          <w:rtl/>
        </w:rPr>
        <w:t>نّه ر</w:t>
      </w:r>
      <w:r w:rsidR="007062C0" w:rsidRPr="00B15741">
        <w:rPr>
          <w:rFonts w:hint="cs"/>
          <w:sz w:val="28"/>
          <w:szCs w:val="28"/>
          <w:rtl/>
        </w:rPr>
        <w:t>ُ</w:t>
      </w:r>
      <w:r w:rsidRPr="00B15741">
        <w:rPr>
          <w:sz w:val="28"/>
          <w:szCs w:val="28"/>
          <w:rtl/>
        </w:rPr>
        <w:t>ف</w:t>
      </w:r>
      <w:r w:rsidR="007062C0" w:rsidRPr="00B15741">
        <w:rPr>
          <w:rFonts w:hint="cs"/>
          <w:sz w:val="28"/>
          <w:szCs w:val="28"/>
          <w:rtl/>
        </w:rPr>
        <w:t>ِ</w:t>
      </w:r>
      <w:r w:rsidRPr="00B15741">
        <w:rPr>
          <w:sz w:val="28"/>
          <w:szCs w:val="28"/>
          <w:rtl/>
        </w:rPr>
        <w:t>ع</w:t>
      </w:r>
      <w:r w:rsidR="007062C0" w:rsidRPr="00B15741">
        <w:rPr>
          <w:rFonts w:hint="cs"/>
          <w:sz w:val="28"/>
          <w:szCs w:val="28"/>
          <w:rtl/>
        </w:rPr>
        <w:t>َ</w:t>
      </w:r>
      <w:r w:rsidRPr="00B15741">
        <w:rPr>
          <w:sz w:val="28"/>
          <w:szCs w:val="28"/>
          <w:rtl/>
        </w:rPr>
        <w:t xml:space="preserve"> إلى السماء</w:t>
      </w:r>
      <w:r w:rsidR="007062C0" w:rsidRPr="00B15741">
        <w:rPr>
          <w:rFonts w:hint="cs"/>
          <w:sz w:val="28"/>
          <w:szCs w:val="28"/>
          <w:rtl/>
        </w:rPr>
        <w:t>.</w:t>
      </w:r>
      <w:r w:rsidR="00385992">
        <w:rPr>
          <w:sz w:val="28"/>
          <w:szCs w:val="28"/>
          <w:rtl/>
        </w:rPr>
        <w:t xml:space="preserve"> وقال قوم</w:t>
      </w:r>
      <w:r w:rsidRPr="00B15741">
        <w:rPr>
          <w:sz w:val="28"/>
          <w:szCs w:val="28"/>
          <w:rtl/>
        </w:rPr>
        <w:t>: ص</w:t>
      </w:r>
      <w:r w:rsidR="007062C0" w:rsidRPr="00B15741">
        <w:rPr>
          <w:rFonts w:hint="cs"/>
          <w:sz w:val="28"/>
          <w:szCs w:val="28"/>
          <w:rtl/>
        </w:rPr>
        <w:t>ُ</w:t>
      </w:r>
      <w:r w:rsidRPr="00B15741">
        <w:rPr>
          <w:sz w:val="28"/>
          <w:szCs w:val="28"/>
          <w:rtl/>
        </w:rPr>
        <w:t>ل</w:t>
      </w:r>
      <w:r w:rsidR="007062C0" w:rsidRPr="00B15741">
        <w:rPr>
          <w:rFonts w:hint="cs"/>
          <w:sz w:val="28"/>
          <w:szCs w:val="28"/>
          <w:rtl/>
        </w:rPr>
        <w:t>ِ</w:t>
      </w:r>
      <w:r w:rsidRPr="00B15741">
        <w:rPr>
          <w:sz w:val="28"/>
          <w:szCs w:val="28"/>
          <w:rtl/>
        </w:rPr>
        <w:t>ب</w:t>
      </w:r>
      <w:r w:rsidR="007062C0" w:rsidRPr="00B15741">
        <w:rPr>
          <w:rFonts w:hint="cs"/>
          <w:sz w:val="28"/>
          <w:szCs w:val="28"/>
          <w:rtl/>
        </w:rPr>
        <w:t>َ</w:t>
      </w:r>
      <w:r w:rsidRPr="00B15741">
        <w:rPr>
          <w:sz w:val="28"/>
          <w:szCs w:val="28"/>
          <w:rtl/>
        </w:rPr>
        <w:t xml:space="preserve"> الن</w:t>
      </w:r>
      <w:r w:rsidR="007062C0" w:rsidRPr="00B15741">
        <w:rPr>
          <w:rFonts w:hint="cs"/>
          <w:sz w:val="28"/>
          <w:szCs w:val="28"/>
          <w:rtl/>
        </w:rPr>
        <w:t>َّ</w:t>
      </w:r>
      <w:r w:rsidRPr="00B15741">
        <w:rPr>
          <w:sz w:val="28"/>
          <w:szCs w:val="28"/>
          <w:rtl/>
        </w:rPr>
        <w:t>اسوت وصعد</w:t>
      </w:r>
      <w:r w:rsidR="007062C0" w:rsidRPr="00B15741">
        <w:rPr>
          <w:rFonts w:hint="cs"/>
          <w:sz w:val="28"/>
          <w:szCs w:val="28"/>
          <w:rtl/>
        </w:rPr>
        <w:t>َ</w:t>
      </w:r>
      <w:r w:rsidRPr="00B15741">
        <w:rPr>
          <w:sz w:val="28"/>
          <w:szCs w:val="28"/>
          <w:rtl/>
        </w:rPr>
        <w:t xml:space="preserve"> اللاهوت</w:t>
      </w:r>
      <w:r w:rsidR="007062C0" w:rsidRPr="00B15741">
        <w:rPr>
          <w:rFonts w:hint="cs"/>
          <w:sz w:val="28"/>
          <w:szCs w:val="28"/>
          <w:rtl/>
        </w:rPr>
        <w:t>.</w:t>
      </w:r>
    </w:p>
    <w:p w:rsidR="00CC6DD2" w:rsidRDefault="00CC6DD2" w:rsidP="00B15741">
      <w:pPr>
        <w:pStyle w:val="NoSpacing"/>
        <w:rPr>
          <w:sz w:val="32"/>
          <w:szCs w:val="32"/>
          <w:rtl/>
        </w:rPr>
      </w:pPr>
      <w:r w:rsidRPr="00CC6DD2">
        <w:rPr>
          <w:sz w:val="32"/>
          <w:szCs w:val="32"/>
          <w:rtl/>
        </w:rPr>
        <w:t>ــــــــــــــــــــــــــــــــــــــــ</w:t>
      </w:r>
      <w:r w:rsidRPr="00CC6DD2">
        <w:rPr>
          <w:rFonts w:hint="cs"/>
          <w:sz w:val="32"/>
          <w:szCs w:val="32"/>
          <w:rtl/>
        </w:rPr>
        <w:t>ــــ</w:t>
      </w:r>
      <w:r w:rsidRPr="00CC6DD2">
        <w:rPr>
          <w:sz w:val="32"/>
          <w:szCs w:val="32"/>
          <w:rtl/>
        </w:rPr>
        <w:t>ـــــــــــــــ</w:t>
      </w:r>
      <w:r w:rsidRPr="00CC6DD2">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CC6DD2">
        <w:rPr>
          <w:sz w:val="32"/>
          <w:szCs w:val="32"/>
          <w:rtl/>
        </w:rPr>
        <w:t>ـــــــ</w:t>
      </w:r>
    </w:p>
    <w:p w:rsidR="00A76363" w:rsidRDefault="00A76363" w:rsidP="00A76363">
      <w:pPr>
        <w:pStyle w:val="NoSpacing"/>
        <w:rPr>
          <w:sz w:val="32"/>
          <w:szCs w:val="32"/>
          <w:rtl/>
        </w:rPr>
      </w:pPr>
      <w:r w:rsidRPr="00A76363">
        <w:rPr>
          <w:sz w:val="32"/>
          <w:szCs w:val="32"/>
          <w:rtl/>
        </w:rPr>
        <w:t>قوله</w:t>
      </w:r>
      <w:r w:rsidRPr="00A76363">
        <w:rPr>
          <w:rFonts w:hint="cs"/>
          <w:sz w:val="32"/>
          <w:szCs w:val="32"/>
          <w:rtl/>
        </w:rPr>
        <w:t>:</w:t>
      </w:r>
      <w:r w:rsidRPr="00A76363">
        <w:rPr>
          <w:b/>
          <w:bCs/>
          <w:sz w:val="32"/>
          <w:szCs w:val="32"/>
          <w:rtl/>
        </w:rPr>
        <w:t>و﴿شُبِّهَ﴾ م</w:t>
      </w:r>
      <w:r w:rsidRPr="00A76363">
        <w:rPr>
          <w:rFonts w:hint="cs"/>
          <w:b/>
          <w:bCs/>
          <w:sz w:val="32"/>
          <w:szCs w:val="32"/>
          <w:rtl/>
        </w:rPr>
        <w:t>ُ</w:t>
      </w:r>
      <w:r w:rsidRPr="00A76363">
        <w:rPr>
          <w:b/>
          <w:bCs/>
          <w:sz w:val="32"/>
          <w:szCs w:val="32"/>
          <w:rtl/>
        </w:rPr>
        <w:t>سن</w:t>
      </w:r>
      <w:r w:rsidRPr="00A76363">
        <w:rPr>
          <w:rFonts w:hint="cs"/>
          <w:b/>
          <w:bCs/>
          <w:sz w:val="32"/>
          <w:szCs w:val="32"/>
          <w:rtl/>
        </w:rPr>
        <w:t>َ</w:t>
      </w:r>
      <w:r w:rsidRPr="00A76363">
        <w:rPr>
          <w:b/>
          <w:bCs/>
          <w:sz w:val="32"/>
          <w:szCs w:val="32"/>
          <w:rtl/>
        </w:rPr>
        <w:t>د</w:t>
      </w:r>
      <w:r w:rsidRPr="00A76363">
        <w:rPr>
          <w:rFonts w:hint="cs"/>
          <w:b/>
          <w:bCs/>
          <w:sz w:val="32"/>
          <w:szCs w:val="32"/>
          <w:rtl/>
        </w:rPr>
        <w:t>ٌ</w:t>
      </w:r>
      <w:r w:rsidRPr="00A76363">
        <w:rPr>
          <w:b/>
          <w:bCs/>
          <w:sz w:val="32"/>
          <w:szCs w:val="32"/>
          <w:rtl/>
        </w:rPr>
        <w:t xml:space="preserve"> إلى الجار والمجرور</w:t>
      </w:r>
      <w:r w:rsidRPr="00A76363">
        <w:rPr>
          <w:rFonts w:hint="cs"/>
          <w:sz w:val="32"/>
          <w:szCs w:val="32"/>
          <w:rtl/>
        </w:rPr>
        <w:t>.</w:t>
      </w:r>
      <w:r w:rsidRPr="00A76363">
        <w:rPr>
          <w:sz w:val="32"/>
          <w:szCs w:val="32"/>
          <w:rtl/>
        </w:rPr>
        <w:t xml:space="preserve"> لا إلى الضم</w:t>
      </w:r>
      <w:r w:rsidRPr="00A76363">
        <w:rPr>
          <w:rFonts w:hint="cs"/>
          <w:sz w:val="32"/>
          <w:szCs w:val="32"/>
          <w:rtl/>
        </w:rPr>
        <w:t>ير</w:t>
      </w:r>
      <w:r w:rsidRPr="00A76363">
        <w:rPr>
          <w:rFonts w:hint="cs"/>
          <w:sz w:val="32"/>
          <w:szCs w:val="32"/>
          <w:vertAlign w:val="superscript"/>
          <w:rtl/>
        </w:rPr>
        <w:t>(</w:t>
      </w:r>
      <w:r w:rsidRPr="00A76363">
        <w:rPr>
          <w:sz w:val="32"/>
          <w:szCs w:val="32"/>
          <w:vertAlign w:val="superscript"/>
          <w:rtl/>
        </w:rPr>
        <w:footnoteReference w:id="1860"/>
      </w:r>
      <w:r w:rsidRPr="00A76363">
        <w:rPr>
          <w:rFonts w:hint="cs"/>
          <w:sz w:val="32"/>
          <w:szCs w:val="32"/>
          <w:vertAlign w:val="superscript"/>
          <w:rtl/>
        </w:rPr>
        <w:t>)</w:t>
      </w:r>
      <w:r w:rsidRPr="00A76363">
        <w:rPr>
          <w:rFonts w:hint="cs"/>
          <w:sz w:val="32"/>
          <w:szCs w:val="32"/>
          <w:rtl/>
        </w:rPr>
        <w:t>؛</w:t>
      </w:r>
      <w:r w:rsidRPr="00A76363">
        <w:rPr>
          <w:sz w:val="32"/>
          <w:szCs w:val="32"/>
          <w:rtl/>
        </w:rPr>
        <w:t xml:space="preserve"> لأنّ [348/ب] السابق هو عيسى</w:t>
      </w:r>
      <w:r w:rsidRPr="00A76363">
        <w:rPr>
          <w:rFonts w:hint="cs"/>
          <w:sz w:val="32"/>
          <w:szCs w:val="32"/>
          <w:rtl/>
        </w:rPr>
        <w:t>,وهو</w:t>
      </w:r>
      <w:r w:rsidRPr="00A76363">
        <w:rPr>
          <w:rFonts w:hint="cs"/>
          <w:sz w:val="32"/>
          <w:szCs w:val="32"/>
          <w:vertAlign w:val="superscript"/>
          <w:rtl/>
        </w:rPr>
        <w:t>(</w:t>
      </w:r>
      <w:r w:rsidRPr="00A76363">
        <w:rPr>
          <w:sz w:val="32"/>
          <w:szCs w:val="32"/>
          <w:vertAlign w:val="superscript"/>
          <w:rtl/>
        </w:rPr>
        <w:footnoteReference w:id="1861"/>
      </w:r>
      <w:r w:rsidRPr="00A76363">
        <w:rPr>
          <w:rFonts w:hint="cs"/>
          <w:sz w:val="32"/>
          <w:szCs w:val="32"/>
          <w:vertAlign w:val="superscript"/>
          <w:rtl/>
        </w:rPr>
        <w:t>)</w:t>
      </w:r>
      <w:r w:rsidRPr="00A76363">
        <w:rPr>
          <w:sz w:val="32"/>
          <w:szCs w:val="32"/>
          <w:rtl/>
        </w:rPr>
        <w:t>م</w:t>
      </w:r>
      <w:r w:rsidRPr="00A76363">
        <w:rPr>
          <w:rFonts w:hint="cs"/>
          <w:sz w:val="32"/>
          <w:szCs w:val="32"/>
          <w:rtl/>
        </w:rPr>
        <w:t>ُ</w:t>
      </w:r>
      <w:r w:rsidRPr="00A76363">
        <w:rPr>
          <w:sz w:val="32"/>
          <w:szCs w:val="32"/>
          <w:rtl/>
        </w:rPr>
        <w:t>ش</w:t>
      </w:r>
      <w:r w:rsidRPr="00A76363">
        <w:rPr>
          <w:rFonts w:hint="cs"/>
          <w:sz w:val="32"/>
          <w:szCs w:val="32"/>
          <w:rtl/>
        </w:rPr>
        <w:t>َ</w:t>
      </w:r>
      <w:r w:rsidRPr="00A76363">
        <w:rPr>
          <w:sz w:val="32"/>
          <w:szCs w:val="32"/>
          <w:rtl/>
        </w:rPr>
        <w:t>ب</w:t>
      </w:r>
      <w:r w:rsidRPr="00A76363">
        <w:rPr>
          <w:rFonts w:hint="cs"/>
          <w:sz w:val="32"/>
          <w:szCs w:val="32"/>
          <w:rtl/>
        </w:rPr>
        <w:t>َّ</w:t>
      </w:r>
      <w:r w:rsidRPr="00A76363">
        <w:rPr>
          <w:sz w:val="32"/>
          <w:szCs w:val="32"/>
          <w:rtl/>
        </w:rPr>
        <w:t>ه</w:t>
      </w:r>
      <w:r w:rsidRPr="00A76363">
        <w:rPr>
          <w:rFonts w:hint="cs"/>
          <w:sz w:val="32"/>
          <w:szCs w:val="32"/>
          <w:rtl/>
        </w:rPr>
        <w:t>ٌ به</w:t>
      </w:r>
      <w:r w:rsidRPr="00A76363">
        <w:rPr>
          <w:rFonts w:hint="cs"/>
          <w:sz w:val="32"/>
          <w:szCs w:val="32"/>
          <w:vertAlign w:val="superscript"/>
          <w:rtl/>
        </w:rPr>
        <w:t>(</w:t>
      </w:r>
      <w:r w:rsidRPr="00A76363">
        <w:rPr>
          <w:sz w:val="32"/>
          <w:szCs w:val="32"/>
          <w:vertAlign w:val="superscript"/>
          <w:rtl/>
        </w:rPr>
        <w:footnoteReference w:id="1862"/>
      </w:r>
      <w:r w:rsidRPr="00A76363">
        <w:rPr>
          <w:rFonts w:hint="cs"/>
          <w:sz w:val="32"/>
          <w:szCs w:val="32"/>
          <w:vertAlign w:val="superscript"/>
          <w:rtl/>
        </w:rPr>
        <w:t>)</w:t>
      </w:r>
      <w:r w:rsidRPr="00A76363">
        <w:rPr>
          <w:sz w:val="32"/>
          <w:szCs w:val="32"/>
          <w:rtl/>
        </w:rPr>
        <w:t xml:space="preserve"> لا م</w:t>
      </w:r>
      <w:r w:rsidRPr="00A76363">
        <w:rPr>
          <w:rFonts w:hint="cs"/>
          <w:sz w:val="32"/>
          <w:szCs w:val="32"/>
          <w:rtl/>
        </w:rPr>
        <w:t>ُ</w:t>
      </w:r>
      <w:r w:rsidRPr="00A76363">
        <w:rPr>
          <w:sz w:val="32"/>
          <w:szCs w:val="32"/>
          <w:rtl/>
        </w:rPr>
        <w:t>ش</w:t>
      </w:r>
      <w:r w:rsidRPr="00A76363">
        <w:rPr>
          <w:rFonts w:hint="cs"/>
          <w:sz w:val="32"/>
          <w:szCs w:val="32"/>
          <w:rtl/>
        </w:rPr>
        <w:t>َ</w:t>
      </w:r>
      <w:r w:rsidRPr="00A76363">
        <w:rPr>
          <w:sz w:val="32"/>
          <w:szCs w:val="32"/>
          <w:rtl/>
        </w:rPr>
        <w:t>ب</w:t>
      </w:r>
      <w:r w:rsidRPr="00A76363">
        <w:rPr>
          <w:rFonts w:hint="cs"/>
          <w:sz w:val="32"/>
          <w:szCs w:val="32"/>
          <w:rtl/>
        </w:rPr>
        <w:t>َّ</w:t>
      </w:r>
      <w:r w:rsidRPr="00A76363">
        <w:rPr>
          <w:sz w:val="32"/>
          <w:szCs w:val="32"/>
          <w:rtl/>
        </w:rPr>
        <w:t>ه</w:t>
      </w:r>
      <w:r w:rsidRPr="00A76363">
        <w:rPr>
          <w:rFonts w:hint="cs"/>
          <w:sz w:val="32"/>
          <w:szCs w:val="32"/>
          <w:rtl/>
        </w:rPr>
        <w:t>.</w:t>
      </w:r>
      <w:r w:rsidRPr="00A76363">
        <w:rPr>
          <w:sz w:val="32"/>
          <w:szCs w:val="32"/>
          <w:rtl/>
        </w:rPr>
        <w:t xml:space="preserve"> وإذا كان المعنى</w:t>
      </w:r>
      <w:r w:rsidRPr="00A76363">
        <w:rPr>
          <w:rFonts w:hint="cs"/>
          <w:sz w:val="32"/>
          <w:szCs w:val="32"/>
          <w:rtl/>
        </w:rPr>
        <w:t>:</w:t>
      </w:r>
      <w:r w:rsidRPr="00A76363">
        <w:rPr>
          <w:sz w:val="32"/>
          <w:szCs w:val="32"/>
          <w:rtl/>
        </w:rPr>
        <w:t xml:space="preserve"> وقع التشبيه لهم</w:t>
      </w:r>
      <w:r w:rsidR="002F3E38">
        <w:rPr>
          <w:rFonts w:hint="cs"/>
          <w:sz w:val="32"/>
          <w:szCs w:val="32"/>
          <w:rtl/>
        </w:rPr>
        <w:t>,</w:t>
      </w:r>
      <w:r w:rsidRPr="00A76363">
        <w:rPr>
          <w:sz w:val="32"/>
          <w:szCs w:val="32"/>
          <w:rtl/>
        </w:rPr>
        <w:t xml:space="preserve"> فالمراد</w:t>
      </w:r>
      <w:r w:rsidRPr="00A76363">
        <w:rPr>
          <w:rFonts w:hint="cs"/>
          <w:sz w:val="32"/>
          <w:szCs w:val="32"/>
          <w:rtl/>
        </w:rPr>
        <w:t>ُ إ</w:t>
      </w:r>
      <w:r w:rsidRPr="00A76363">
        <w:rPr>
          <w:sz w:val="32"/>
          <w:szCs w:val="32"/>
          <w:rtl/>
        </w:rPr>
        <w:t>م</w:t>
      </w:r>
      <w:r w:rsidRPr="00A76363">
        <w:rPr>
          <w:rFonts w:hint="cs"/>
          <w:sz w:val="32"/>
          <w:szCs w:val="32"/>
          <w:rtl/>
        </w:rPr>
        <w:t>َّ</w:t>
      </w:r>
      <w:r w:rsidRPr="00A76363">
        <w:rPr>
          <w:sz w:val="32"/>
          <w:szCs w:val="32"/>
          <w:rtl/>
        </w:rPr>
        <w:t>ا</w:t>
      </w:r>
      <w:r w:rsidRPr="00A76363">
        <w:rPr>
          <w:rFonts w:hint="cs"/>
          <w:sz w:val="32"/>
          <w:szCs w:val="32"/>
          <w:vertAlign w:val="superscript"/>
          <w:rtl/>
        </w:rPr>
        <w:t>(</w:t>
      </w:r>
      <w:r w:rsidRPr="00A76363">
        <w:rPr>
          <w:sz w:val="32"/>
          <w:szCs w:val="32"/>
          <w:vertAlign w:val="superscript"/>
          <w:rtl/>
        </w:rPr>
        <w:footnoteReference w:id="1863"/>
      </w:r>
      <w:r w:rsidRPr="00A76363">
        <w:rPr>
          <w:rFonts w:hint="cs"/>
          <w:sz w:val="32"/>
          <w:szCs w:val="32"/>
          <w:vertAlign w:val="superscript"/>
          <w:rtl/>
        </w:rPr>
        <w:t>)</w:t>
      </w:r>
      <w:r w:rsidRPr="00A76363">
        <w:rPr>
          <w:sz w:val="32"/>
          <w:szCs w:val="32"/>
          <w:rtl/>
        </w:rPr>
        <w:t xml:space="preserve"> ج</w:t>
      </w:r>
      <w:r w:rsidRPr="00A76363">
        <w:rPr>
          <w:rFonts w:hint="cs"/>
          <w:sz w:val="32"/>
          <w:szCs w:val="32"/>
          <w:rtl/>
        </w:rPr>
        <w:t>َ</w:t>
      </w:r>
      <w:r w:rsidRPr="00A76363">
        <w:rPr>
          <w:sz w:val="32"/>
          <w:szCs w:val="32"/>
          <w:rtl/>
        </w:rPr>
        <w:t>ع</w:t>
      </w:r>
      <w:r w:rsidRPr="00A76363">
        <w:rPr>
          <w:rFonts w:hint="cs"/>
          <w:sz w:val="32"/>
          <w:szCs w:val="32"/>
          <w:rtl/>
        </w:rPr>
        <w:t>ْ</w:t>
      </w:r>
      <w:r w:rsidRPr="00A76363">
        <w:rPr>
          <w:sz w:val="32"/>
          <w:szCs w:val="32"/>
          <w:rtl/>
        </w:rPr>
        <w:t>ل</w:t>
      </w:r>
      <w:r w:rsidRPr="00A76363">
        <w:rPr>
          <w:rFonts w:hint="cs"/>
          <w:sz w:val="32"/>
          <w:szCs w:val="32"/>
          <w:rtl/>
        </w:rPr>
        <w:t>ُ</w:t>
      </w:r>
      <w:r w:rsidRPr="00A76363">
        <w:rPr>
          <w:sz w:val="32"/>
          <w:szCs w:val="32"/>
          <w:rtl/>
        </w:rPr>
        <w:t xml:space="preserve"> الشيء</w:t>
      </w:r>
      <w:r w:rsidRPr="00A76363">
        <w:rPr>
          <w:rFonts w:hint="cs"/>
          <w:sz w:val="32"/>
          <w:szCs w:val="32"/>
          <w:rtl/>
        </w:rPr>
        <w:t>ِ</w:t>
      </w:r>
      <w:r w:rsidRPr="00A76363">
        <w:rPr>
          <w:sz w:val="32"/>
          <w:szCs w:val="32"/>
          <w:rtl/>
        </w:rPr>
        <w:t xml:space="preserve"> م</w:t>
      </w:r>
      <w:r w:rsidRPr="00A76363">
        <w:rPr>
          <w:rFonts w:hint="cs"/>
          <w:sz w:val="32"/>
          <w:szCs w:val="32"/>
          <w:rtl/>
        </w:rPr>
        <w:t>ِ</w:t>
      </w:r>
      <w:r w:rsidRPr="00A76363">
        <w:rPr>
          <w:sz w:val="32"/>
          <w:szCs w:val="32"/>
          <w:rtl/>
        </w:rPr>
        <w:t>ثلاً للغير</w:t>
      </w:r>
      <w:r w:rsidRPr="00A76363">
        <w:rPr>
          <w:rFonts w:hint="cs"/>
          <w:sz w:val="32"/>
          <w:szCs w:val="32"/>
          <w:rtl/>
        </w:rPr>
        <w:t>,</w:t>
      </w:r>
      <w:r w:rsidRPr="00A76363">
        <w:rPr>
          <w:sz w:val="32"/>
          <w:szCs w:val="32"/>
          <w:rtl/>
        </w:rPr>
        <w:t xml:space="preserve"> وإليه الإشارة بقوله</w:t>
      </w:r>
      <w:r w:rsidRPr="00A76363">
        <w:rPr>
          <w:rFonts w:hint="cs"/>
          <w:sz w:val="32"/>
          <w:szCs w:val="32"/>
          <w:rtl/>
        </w:rPr>
        <w:t>:</w:t>
      </w:r>
      <w:r w:rsidRPr="00A76363">
        <w:rPr>
          <w:b/>
          <w:bCs/>
          <w:sz w:val="32"/>
          <w:szCs w:val="32"/>
          <w:rtl/>
        </w:rPr>
        <w:t>بين عيسى والمقتو</w:t>
      </w:r>
      <w:r w:rsidRPr="00A76363">
        <w:rPr>
          <w:rFonts w:hint="cs"/>
          <w:b/>
          <w:bCs/>
          <w:sz w:val="32"/>
          <w:szCs w:val="32"/>
          <w:rtl/>
        </w:rPr>
        <w:t>ل.</w:t>
      </w:r>
      <w:r w:rsidRPr="00A76363">
        <w:rPr>
          <w:rFonts w:hint="cs"/>
          <w:b/>
          <w:bCs/>
          <w:sz w:val="32"/>
          <w:szCs w:val="32"/>
          <w:vertAlign w:val="superscript"/>
          <w:rtl/>
        </w:rPr>
        <w:t>(</w:t>
      </w:r>
      <w:r w:rsidRPr="00A76363">
        <w:rPr>
          <w:b/>
          <w:bCs/>
          <w:sz w:val="32"/>
          <w:szCs w:val="32"/>
          <w:vertAlign w:val="superscript"/>
          <w:rtl/>
        </w:rPr>
        <w:footnoteReference w:id="1864"/>
      </w:r>
      <w:r w:rsidRPr="00A76363">
        <w:rPr>
          <w:rFonts w:hint="cs"/>
          <w:b/>
          <w:bCs/>
          <w:sz w:val="32"/>
          <w:szCs w:val="32"/>
          <w:vertAlign w:val="superscript"/>
          <w:rtl/>
        </w:rPr>
        <w:t>)</w:t>
      </w:r>
      <w:r w:rsidRPr="00A76363">
        <w:rPr>
          <w:sz w:val="32"/>
          <w:szCs w:val="32"/>
          <w:rtl/>
        </w:rPr>
        <w:t>و</w:t>
      </w:r>
      <w:r w:rsidRPr="00A76363">
        <w:rPr>
          <w:rFonts w:hint="cs"/>
          <w:sz w:val="32"/>
          <w:szCs w:val="32"/>
          <w:rtl/>
        </w:rPr>
        <w:t>إ</w:t>
      </w:r>
      <w:r w:rsidRPr="00A76363">
        <w:rPr>
          <w:sz w:val="32"/>
          <w:szCs w:val="32"/>
          <w:rtl/>
        </w:rPr>
        <w:t>م</w:t>
      </w:r>
      <w:r w:rsidRPr="00A76363">
        <w:rPr>
          <w:rFonts w:hint="cs"/>
          <w:sz w:val="32"/>
          <w:szCs w:val="32"/>
          <w:rtl/>
        </w:rPr>
        <w:t>َّ</w:t>
      </w:r>
      <w:r w:rsidRPr="00A76363">
        <w:rPr>
          <w:sz w:val="32"/>
          <w:szCs w:val="32"/>
          <w:rtl/>
        </w:rPr>
        <w:t>ا ج</w:t>
      </w:r>
      <w:r w:rsidRPr="00A76363">
        <w:rPr>
          <w:rFonts w:hint="cs"/>
          <w:sz w:val="32"/>
          <w:szCs w:val="32"/>
          <w:rtl/>
        </w:rPr>
        <w:t>َ</w:t>
      </w:r>
      <w:r w:rsidRPr="00A76363">
        <w:rPr>
          <w:sz w:val="32"/>
          <w:szCs w:val="32"/>
          <w:rtl/>
        </w:rPr>
        <w:t>ع</w:t>
      </w:r>
      <w:r w:rsidRPr="00A76363">
        <w:rPr>
          <w:rFonts w:hint="cs"/>
          <w:sz w:val="32"/>
          <w:szCs w:val="32"/>
          <w:rtl/>
        </w:rPr>
        <w:t>ْ</w:t>
      </w:r>
      <w:r w:rsidRPr="00A76363">
        <w:rPr>
          <w:sz w:val="32"/>
          <w:szCs w:val="32"/>
          <w:rtl/>
        </w:rPr>
        <w:t>ل</w:t>
      </w:r>
      <w:r w:rsidRPr="00A76363">
        <w:rPr>
          <w:rFonts w:hint="cs"/>
          <w:sz w:val="32"/>
          <w:szCs w:val="32"/>
          <w:rtl/>
        </w:rPr>
        <w:t>ُ</w:t>
      </w:r>
      <w:r w:rsidRPr="00A76363">
        <w:rPr>
          <w:sz w:val="32"/>
          <w:szCs w:val="32"/>
          <w:rtl/>
        </w:rPr>
        <w:t xml:space="preserve"> الأمر م</w:t>
      </w:r>
      <w:r w:rsidRPr="00A76363">
        <w:rPr>
          <w:rFonts w:hint="cs"/>
          <w:sz w:val="32"/>
          <w:szCs w:val="32"/>
          <w:rtl/>
        </w:rPr>
        <w:t>ُ</w:t>
      </w:r>
      <w:r w:rsidRPr="00A76363">
        <w:rPr>
          <w:sz w:val="32"/>
          <w:szCs w:val="32"/>
          <w:rtl/>
        </w:rPr>
        <w:t>ش</w:t>
      </w:r>
      <w:r w:rsidRPr="00A76363">
        <w:rPr>
          <w:rFonts w:hint="cs"/>
          <w:sz w:val="32"/>
          <w:szCs w:val="32"/>
          <w:rtl/>
        </w:rPr>
        <w:t>تَبَ</w:t>
      </w:r>
      <w:r w:rsidRPr="00A76363">
        <w:rPr>
          <w:sz w:val="32"/>
          <w:szCs w:val="32"/>
          <w:rtl/>
        </w:rPr>
        <w:t>هاً</w:t>
      </w:r>
      <w:r w:rsidRPr="00A76363">
        <w:rPr>
          <w:rFonts w:hint="cs"/>
          <w:sz w:val="32"/>
          <w:szCs w:val="32"/>
          <w:vertAlign w:val="superscript"/>
          <w:rtl/>
        </w:rPr>
        <w:t>(</w:t>
      </w:r>
      <w:r w:rsidRPr="00A76363">
        <w:rPr>
          <w:sz w:val="32"/>
          <w:szCs w:val="32"/>
          <w:vertAlign w:val="superscript"/>
          <w:rtl/>
        </w:rPr>
        <w:footnoteReference w:id="1865"/>
      </w:r>
      <w:r w:rsidRPr="00A76363">
        <w:rPr>
          <w:rFonts w:hint="cs"/>
          <w:sz w:val="32"/>
          <w:szCs w:val="32"/>
          <w:rtl/>
        </w:rPr>
        <w:t xml:space="preserve">, </w:t>
      </w:r>
      <w:r w:rsidRPr="00A76363">
        <w:rPr>
          <w:sz w:val="32"/>
          <w:szCs w:val="32"/>
          <w:rtl/>
        </w:rPr>
        <w:t>وإليه الإشارة بقوله</w:t>
      </w:r>
      <w:r w:rsidRPr="00A76363">
        <w:rPr>
          <w:rFonts w:hint="cs"/>
          <w:sz w:val="32"/>
          <w:szCs w:val="32"/>
          <w:rtl/>
        </w:rPr>
        <w:t>:</w:t>
      </w:r>
      <w:r w:rsidRPr="00A76363">
        <w:rPr>
          <w:b/>
          <w:bCs/>
          <w:sz w:val="32"/>
          <w:szCs w:val="32"/>
          <w:rtl/>
        </w:rPr>
        <w:t xml:space="preserve">أو </w:t>
      </w:r>
      <w:r w:rsidRPr="00A76363">
        <w:rPr>
          <w:rFonts w:hint="cs"/>
          <w:b/>
          <w:bCs/>
          <w:sz w:val="32"/>
          <w:szCs w:val="32"/>
          <w:rtl/>
        </w:rPr>
        <w:t xml:space="preserve">في </w:t>
      </w:r>
      <w:r w:rsidRPr="00A76363">
        <w:rPr>
          <w:b/>
          <w:bCs/>
          <w:sz w:val="32"/>
          <w:szCs w:val="32"/>
          <w:rtl/>
        </w:rPr>
        <w:t>الأمر</w:t>
      </w:r>
      <w:r w:rsidRPr="00A76363">
        <w:rPr>
          <w:rFonts w:hint="cs"/>
          <w:b/>
          <w:bCs/>
          <w:sz w:val="32"/>
          <w:szCs w:val="32"/>
          <w:rtl/>
        </w:rPr>
        <w:t>؛</w:t>
      </w:r>
      <w:r w:rsidRPr="00A76363">
        <w:rPr>
          <w:rFonts w:hint="cs"/>
          <w:sz w:val="32"/>
          <w:szCs w:val="32"/>
          <w:rtl/>
        </w:rPr>
        <w:t>يعني:</w:t>
      </w:r>
      <w:r w:rsidRPr="00A76363">
        <w:rPr>
          <w:sz w:val="32"/>
          <w:szCs w:val="32"/>
          <w:rtl/>
        </w:rPr>
        <w:t xml:space="preserve"> القتل</w:t>
      </w:r>
      <w:r w:rsidRPr="00A76363">
        <w:rPr>
          <w:rFonts w:hint="cs"/>
          <w:sz w:val="32"/>
          <w:szCs w:val="32"/>
          <w:rtl/>
        </w:rPr>
        <w:t>.</w:t>
      </w:r>
      <w:r w:rsidRPr="00A76363">
        <w:rPr>
          <w:rFonts w:hint="cs"/>
          <w:sz w:val="32"/>
          <w:szCs w:val="32"/>
          <w:vertAlign w:val="superscript"/>
          <w:rtl/>
        </w:rPr>
        <w:t>(</w:t>
      </w:r>
      <w:r w:rsidRPr="00A76363">
        <w:rPr>
          <w:sz w:val="32"/>
          <w:szCs w:val="32"/>
          <w:vertAlign w:val="superscript"/>
          <w:rtl/>
        </w:rPr>
        <w:footnoteReference w:id="1866"/>
      </w:r>
      <w:r w:rsidRPr="00A76363">
        <w:rPr>
          <w:rFonts w:hint="cs"/>
          <w:sz w:val="32"/>
          <w:szCs w:val="32"/>
          <w:vertAlign w:val="superscript"/>
          <w:rtl/>
        </w:rPr>
        <w:t>)</w:t>
      </w:r>
    </w:p>
    <w:p w:rsidR="00E50D25" w:rsidRDefault="007062C0" w:rsidP="001D3F80">
      <w:pPr>
        <w:pStyle w:val="NoSpacing"/>
        <w:rPr>
          <w:sz w:val="32"/>
          <w:szCs w:val="32"/>
          <w:rtl/>
        </w:rPr>
      </w:pPr>
      <w:r w:rsidRPr="003A2D66">
        <w:rPr>
          <w:sz w:val="32"/>
          <w:szCs w:val="32"/>
          <w:rtl/>
        </w:rPr>
        <w:t>قوله</w:t>
      </w:r>
      <w:r w:rsidR="00D74578">
        <w:rPr>
          <w:rFonts w:hint="cs"/>
          <w:sz w:val="32"/>
          <w:szCs w:val="32"/>
          <w:rtl/>
        </w:rPr>
        <w:t>:</w:t>
      </w:r>
      <w:r w:rsidRPr="00E50D25">
        <w:rPr>
          <w:b/>
          <w:bCs/>
          <w:sz w:val="32"/>
          <w:szCs w:val="32"/>
          <w:rtl/>
        </w:rPr>
        <w:t>ص</w:t>
      </w:r>
      <w:r w:rsidR="00E50D25">
        <w:rPr>
          <w:rFonts w:hint="cs"/>
          <w:b/>
          <w:bCs/>
          <w:sz w:val="32"/>
          <w:szCs w:val="32"/>
          <w:rtl/>
        </w:rPr>
        <w:t>ُ</w:t>
      </w:r>
      <w:r w:rsidRPr="00E50D25">
        <w:rPr>
          <w:b/>
          <w:bCs/>
          <w:sz w:val="32"/>
          <w:szCs w:val="32"/>
          <w:rtl/>
        </w:rPr>
        <w:t>ل</w:t>
      </w:r>
      <w:r w:rsidR="00E50D25">
        <w:rPr>
          <w:rFonts w:hint="cs"/>
          <w:b/>
          <w:bCs/>
          <w:sz w:val="32"/>
          <w:szCs w:val="32"/>
          <w:rtl/>
        </w:rPr>
        <w:t>ِ</w:t>
      </w:r>
      <w:r w:rsidRPr="00E50D25">
        <w:rPr>
          <w:b/>
          <w:bCs/>
          <w:sz w:val="32"/>
          <w:szCs w:val="32"/>
          <w:rtl/>
        </w:rPr>
        <w:t>ب</w:t>
      </w:r>
      <w:r w:rsidR="00E50D25">
        <w:rPr>
          <w:rFonts w:hint="cs"/>
          <w:b/>
          <w:bCs/>
          <w:sz w:val="32"/>
          <w:szCs w:val="32"/>
          <w:rtl/>
        </w:rPr>
        <w:t>َ</w:t>
      </w:r>
      <w:r w:rsidRPr="00E50D25">
        <w:rPr>
          <w:b/>
          <w:bCs/>
          <w:sz w:val="32"/>
          <w:szCs w:val="32"/>
          <w:rtl/>
        </w:rPr>
        <w:t xml:space="preserve"> الن</w:t>
      </w:r>
      <w:r w:rsidR="00E50D25">
        <w:rPr>
          <w:rFonts w:hint="cs"/>
          <w:b/>
          <w:bCs/>
          <w:sz w:val="32"/>
          <w:szCs w:val="32"/>
          <w:rtl/>
        </w:rPr>
        <w:t>َّ</w:t>
      </w:r>
      <w:r w:rsidRPr="00E50D25">
        <w:rPr>
          <w:b/>
          <w:bCs/>
          <w:sz w:val="32"/>
          <w:szCs w:val="32"/>
          <w:rtl/>
        </w:rPr>
        <w:t>اسوت</w:t>
      </w:r>
      <w:r w:rsidR="007658FF" w:rsidRPr="007658FF">
        <w:rPr>
          <w:rFonts w:hint="cs"/>
          <w:b/>
          <w:bCs/>
          <w:color w:val="FF0000"/>
          <w:sz w:val="28"/>
          <w:szCs w:val="28"/>
          <w:vertAlign w:val="superscript"/>
          <w:rtl/>
        </w:rPr>
        <w:t>(</w:t>
      </w:r>
      <w:r w:rsidR="007658FF" w:rsidRPr="007658FF">
        <w:rPr>
          <w:rStyle w:val="FootnoteReference"/>
          <w:b/>
          <w:bCs/>
          <w:color w:val="FF0000"/>
          <w:sz w:val="28"/>
          <w:szCs w:val="28"/>
          <w:rtl/>
        </w:rPr>
        <w:footnoteReference w:id="1867"/>
      </w:r>
      <w:r w:rsidR="007658FF" w:rsidRPr="007658FF">
        <w:rPr>
          <w:rFonts w:hint="cs"/>
          <w:b/>
          <w:bCs/>
          <w:color w:val="FF0000"/>
          <w:sz w:val="28"/>
          <w:szCs w:val="28"/>
          <w:vertAlign w:val="superscript"/>
          <w:rtl/>
        </w:rPr>
        <w:t>)</w:t>
      </w:r>
      <w:r w:rsidR="00E50D25" w:rsidRPr="00E50D25">
        <w:rPr>
          <w:rFonts w:hint="cs"/>
          <w:b/>
          <w:bCs/>
          <w:sz w:val="32"/>
          <w:szCs w:val="32"/>
          <w:rtl/>
        </w:rPr>
        <w:t>...</w:t>
      </w:r>
      <w:r w:rsidR="001F5789">
        <w:rPr>
          <w:rFonts w:hint="cs"/>
          <w:b/>
          <w:bCs/>
          <w:sz w:val="32"/>
          <w:szCs w:val="32"/>
          <w:rtl/>
        </w:rPr>
        <w:t>إ</w:t>
      </w:r>
      <w:r w:rsidRPr="00E50D25">
        <w:rPr>
          <w:b/>
          <w:bCs/>
          <w:sz w:val="32"/>
          <w:szCs w:val="32"/>
          <w:rtl/>
        </w:rPr>
        <w:t>لخ</w:t>
      </w:r>
      <w:r w:rsidR="00E50D25">
        <w:rPr>
          <w:rFonts w:hint="cs"/>
          <w:sz w:val="32"/>
          <w:szCs w:val="32"/>
          <w:rtl/>
        </w:rPr>
        <w:t>.</w:t>
      </w:r>
      <w:r w:rsidRPr="003A2D66">
        <w:rPr>
          <w:sz w:val="32"/>
          <w:szCs w:val="32"/>
          <w:rtl/>
        </w:rPr>
        <w:t xml:space="preserve"> كأن</w:t>
      </w:r>
      <w:r w:rsidR="00E50D25">
        <w:rPr>
          <w:rFonts w:hint="cs"/>
          <w:sz w:val="32"/>
          <w:szCs w:val="32"/>
          <w:rtl/>
        </w:rPr>
        <w:t>َّ</w:t>
      </w:r>
      <w:r w:rsidRPr="003A2D66">
        <w:rPr>
          <w:sz w:val="32"/>
          <w:szCs w:val="32"/>
          <w:rtl/>
        </w:rPr>
        <w:t>ه تأو</w:t>
      </w:r>
      <w:r w:rsidR="00385992">
        <w:rPr>
          <w:rFonts w:hint="cs"/>
          <w:sz w:val="32"/>
          <w:szCs w:val="32"/>
          <w:rtl/>
        </w:rPr>
        <w:t>ّ</w:t>
      </w:r>
      <w:r w:rsidRPr="003A2D66">
        <w:rPr>
          <w:sz w:val="32"/>
          <w:szCs w:val="32"/>
          <w:rtl/>
        </w:rPr>
        <w:t>ل هذا البعض رفعه إلى السماء</w:t>
      </w:r>
      <w:r w:rsidR="00E50D25">
        <w:rPr>
          <w:rFonts w:hint="cs"/>
          <w:sz w:val="32"/>
          <w:szCs w:val="32"/>
          <w:rtl/>
        </w:rPr>
        <w:t>.</w:t>
      </w:r>
    </w:p>
    <w:p w:rsidR="00A76363" w:rsidRDefault="00A76363" w:rsidP="00A76363">
      <w:pPr>
        <w:pStyle w:val="NoSpacing"/>
        <w:rPr>
          <w:sz w:val="32"/>
          <w:szCs w:val="32"/>
          <w:rtl/>
        </w:rPr>
      </w:pPr>
    </w:p>
    <w:p w:rsidR="00A76363" w:rsidRDefault="00A76363" w:rsidP="00A76363">
      <w:pPr>
        <w:pStyle w:val="NoSpacing"/>
        <w:rPr>
          <w:sz w:val="32"/>
          <w:szCs w:val="32"/>
          <w:rtl/>
        </w:rPr>
      </w:pPr>
    </w:p>
    <w:p w:rsidR="00A76363" w:rsidRDefault="00A76363" w:rsidP="00A76363">
      <w:pPr>
        <w:pStyle w:val="NoSpacing"/>
        <w:rPr>
          <w:sz w:val="32"/>
          <w:szCs w:val="32"/>
          <w:rtl/>
          <w:lang w:bidi="ar-SA"/>
        </w:rPr>
      </w:pPr>
    </w:p>
    <w:p w:rsidR="00A76363" w:rsidRPr="00A76363" w:rsidRDefault="00A76363" w:rsidP="00A76363">
      <w:pPr>
        <w:pStyle w:val="NoSpacing"/>
        <w:rPr>
          <w:sz w:val="28"/>
          <w:szCs w:val="28"/>
          <w:rtl/>
        </w:rPr>
      </w:pPr>
      <w:r w:rsidRPr="00A76363">
        <w:rPr>
          <w:sz w:val="28"/>
          <w:szCs w:val="28"/>
          <w:rtl/>
        </w:rPr>
        <w:t xml:space="preserve"> ﴿لَفِي شَكٍّ مِنْهُ﴾ لفي ترد</w:t>
      </w:r>
      <w:r w:rsidRPr="00A76363">
        <w:rPr>
          <w:rFonts w:hint="cs"/>
          <w:sz w:val="28"/>
          <w:szCs w:val="28"/>
          <w:rtl/>
        </w:rPr>
        <w:t>ُّ</w:t>
      </w:r>
      <w:r w:rsidRPr="00A76363">
        <w:rPr>
          <w:sz w:val="28"/>
          <w:szCs w:val="28"/>
          <w:rtl/>
        </w:rPr>
        <w:t>د</w:t>
      </w:r>
      <w:r w:rsidRPr="00A76363">
        <w:rPr>
          <w:rFonts w:hint="cs"/>
          <w:sz w:val="28"/>
          <w:szCs w:val="28"/>
          <w:rtl/>
        </w:rPr>
        <w:t>ٍ,</w:t>
      </w:r>
      <w:r w:rsidRPr="00A76363">
        <w:rPr>
          <w:sz w:val="28"/>
          <w:szCs w:val="28"/>
          <w:rtl/>
        </w:rPr>
        <w:t xml:space="preserve"> والشك</w:t>
      </w:r>
      <w:r w:rsidRPr="00A76363">
        <w:rPr>
          <w:rFonts w:hint="cs"/>
          <w:sz w:val="28"/>
          <w:szCs w:val="28"/>
          <w:rtl/>
        </w:rPr>
        <w:t>ُّ</w:t>
      </w:r>
      <w:r w:rsidRPr="00A76363">
        <w:rPr>
          <w:sz w:val="28"/>
          <w:szCs w:val="28"/>
          <w:rtl/>
        </w:rPr>
        <w:t xml:space="preserve"> كما ي</w:t>
      </w:r>
      <w:r w:rsidRPr="00A76363">
        <w:rPr>
          <w:rFonts w:hint="cs"/>
          <w:sz w:val="28"/>
          <w:szCs w:val="28"/>
          <w:rtl/>
        </w:rPr>
        <w:t>ُ</w:t>
      </w:r>
      <w:r w:rsidRPr="00A76363">
        <w:rPr>
          <w:sz w:val="28"/>
          <w:szCs w:val="28"/>
          <w:rtl/>
        </w:rPr>
        <w:t>طل</w:t>
      </w:r>
      <w:r w:rsidRPr="00A76363">
        <w:rPr>
          <w:rFonts w:hint="cs"/>
          <w:sz w:val="28"/>
          <w:szCs w:val="28"/>
          <w:rtl/>
        </w:rPr>
        <w:t>َ</w:t>
      </w:r>
      <w:r w:rsidRPr="00A76363">
        <w:rPr>
          <w:sz w:val="28"/>
          <w:szCs w:val="28"/>
          <w:rtl/>
        </w:rPr>
        <w:t>ق</w:t>
      </w:r>
      <w:r w:rsidRPr="00A76363">
        <w:rPr>
          <w:rFonts w:hint="cs"/>
          <w:sz w:val="28"/>
          <w:szCs w:val="28"/>
          <w:rtl/>
        </w:rPr>
        <w:t>ُ</w:t>
      </w:r>
      <w:r w:rsidRPr="00A76363">
        <w:rPr>
          <w:sz w:val="28"/>
          <w:szCs w:val="28"/>
          <w:rtl/>
        </w:rPr>
        <w:t xml:space="preserve"> على ما لا يترج</w:t>
      </w:r>
      <w:r w:rsidRPr="00A76363">
        <w:rPr>
          <w:rFonts w:hint="cs"/>
          <w:sz w:val="28"/>
          <w:szCs w:val="28"/>
          <w:rtl/>
        </w:rPr>
        <w:t>َّ</w:t>
      </w:r>
      <w:r w:rsidRPr="00A76363">
        <w:rPr>
          <w:sz w:val="28"/>
          <w:szCs w:val="28"/>
          <w:rtl/>
        </w:rPr>
        <w:t>ح</w:t>
      </w:r>
      <w:r w:rsidRPr="00A76363">
        <w:rPr>
          <w:rFonts w:hint="cs"/>
          <w:sz w:val="28"/>
          <w:szCs w:val="28"/>
          <w:rtl/>
        </w:rPr>
        <w:t>ُ</w:t>
      </w:r>
      <w:r w:rsidRPr="00A76363">
        <w:rPr>
          <w:sz w:val="28"/>
          <w:szCs w:val="28"/>
          <w:rtl/>
        </w:rPr>
        <w:t xml:space="preserve"> أحد</w:t>
      </w:r>
      <w:r w:rsidRPr="00A76363">
        <w:rPr>
          <w:rFonts w:hint="cs"/>
          <w:sz w:val="28"/>
          <w:szCs w:val="28"/>
          <w:rtl/>
        </w:rPr>
        <w:t>ُ</w:t>
      </w:r>
      <w:r w:rsidRPr="00A76363">
        <w:rPr>
          <w:sz w:val="28"/>
          <w:szCs w:val="28"/>
          <w:rtl/>
        </w:rPr>
        <w:t xml:space="preserve"> طرفيه ي</w:t>
      </w:r>
      <w:r w:rsidRPr="00A76363">
        <w:rPr>
          <w:rFonts w:hint="cs"/>
          <w:sz w:val="28"/>
          <w:szCs w:val="28"/>
          <w:rtl/>
        </w:rPr>
        <w:t>ُ</w:t>
      </w:r>
      <w:r w:rsidRPr="00A76363">
        <w:rPr>
          <w:sz w:val="28"/>
          <w:szCs w:val="28"/>
          <w:rtl/>
        </w:rPr>
        <w:t>طل</w:t>
      </w:r>
      <w:r w:rsidRPr="00A76363">
        <w:rPr>
          <w:rFonts w:hint="cs"/>
          <w:sz w:val="28"/>
          <w:szCs w:val="28"/>
          <w:rtl/>
        </w:rPr>
        <w:t>َ</w:t>
      </w:r>
      <w:r w:rsidRPr="00A76363">
        <w:rPr>
          <w:sz w:val="28"/>
          <w:szCs w:val="28"/>
          <w:rtl/>
        </w:rPr>
        <w:t>ق</w:t>
      </w:r>
      <w:r w:rsidRPr="00A76363">
        <w:rPr>
          <w:rFonts w:hint="cs"/>
          <w:sz w:val="28"/>
          <w:szCs w:val="28"/>
          <w:rtl/>
        </w:rPr>
        <w:t>ُ</w:t>
      </w:r>
      <w:r w:rsidRPr="00A76363">
        <w:rPr>
          <w:sz w:val="28"/>
          <w:szCs w:val="28"/>
          <w:rtl/>
        </w:rPr>
        <w:t xml:space="preserve"> على م</w:t>
      </w:r>
      <w:r w:rsidRPr="00A76363">
        <w:rPr>
          <w:rFonts w:hint="cs"/>
          <w:sz w:val="28"/>
          <w:szCs w:val="28"/>
          <w:rtl/>
        </w:rPr>
        <w:t>ُ</w:t>
      </w:r>
      <w:r w:rsidRPr="00A76363">
        <w:rPr>
          <w:sz w:val="28"/>
          <w:szCs w:val="28"/>
          <w:rtl/>
        </w:rPr>
        <w:t>طل</w:t>
      </w:r>
      <w:r w:rsidRPr="00A76363">
        <w:rPr>
          <w:rFonts w:hint="cs"/>
          <w:sz w:val="28"/>
          <w:szCs w:val="28"/>
          <w:rtl/>
        </w:rPr>
        <w:t>َ</w:t>
      </w:r>
      <w:r w:rsidRPr="00A76363">
        <w:rPr>
          <w:sz w:val="28"/>
          <w:szCs w:val="28"/>
          <w:rtl/>
        </w:rPr>
        <w:t>ق</w:t>
      </w:r>
      <w:r w:rsidRPr="00A76363">
        <w:rPr>
          <w:rFonts w:hint="cs"/>
          <w:sz w:val="28"/>
          <w:szCs w:val="28"/>
          <w:rtl/>
        </w:rPr>
        <w:t>ِ</w:t>
      </w:r>
      <w:r w:rsidRPr="00A76363">
        <w:rPr>
          <w:sz w:val="28"/>
          <w:szCs w:val="28"/>
          <w:rtl/>
        </w:rPr>
        <w:t xml:space="preserve"> الت</w:t>
      </w:r>
      <w:r w:rsidRPr="00A76363">
        <w:rPr>
          <w:rFonts w:hint="cs"/>
          <w:sz w:val="28"/>
          <w:szCs w:val="28"/>
          <w:rtl/>
        </w:rPr>
        <w:t>َّ</w:t>
      </w:r>
      <w:r w:rsidRPr="00A76363">
        <w:rPr>
          <w:sz w:val="28"/>
          <w:szCs w:val="28"/>
          <w:rtl/>
        </w:rPr>
        <w:t>رد</w:t>
      </w:r>
      <w:r w:rsidRPr="00A76363">
        <w:rPr>
          <w:rFonts w:hint="cs"/>
          <w:sz w:val="28"/>
          <w:szCs w:val="28"/>
          <w:rtl/>
        </w:rPr>
        <w:t>ُّ</w:t>
      </w:r>
      <w:r w:rsidRPr="00A76363">
        <w:rPr>
          <w:sz w:val="28"/>
          <w:szCs w:val="28"/>
          <w:rtl/>
        </w:rPr>
        <w:t>د</w:t>
      </w:r>
      <w:r w:rsidRPr="00A76363">
        <w:rPr>
          <w:rFonts w:hint="cs"/>
          <w:sz w:val="28"/>
          <w:szCs w:val="28"/>
          <w:rtl/>
        </w:rPr>
        <w:t>,</w:t>
      </w:r>
      <w:r w:rsidRPr="00A76363">
        <w:rPr>
          <w:sz w:val="28"/>
          <w:szCs w:val="28"/>
          <w:rtl/>
        </w:rPr>
        <w:t xml:space="preserve"> وعلى ما يقابل العلم</w:t>
      </w:r>
      <w:r w:rsidRPr="00A76363">
        <w:rPr>
          <w:rFonts w:hint="cs"/>
          <w:sz w:val="28"/>
          <w:szCs w:val="28"/>
          <w:rtl/>
        </w:rPr>
        <w:t>,</w:t>
      </w:r>
      <w:r w:rsidRPr="00A76363">
        <w:rPr>
          <w:sz w:val="28"/>
          <w:szCs w:val="28"/>
          <w:rtl/>
        </w:rPr>
        <w:t xml:space="preserve"> ولذلك أك</w:t>
      </w:r>
      <w:r w:rsidR="00CC11A3">
        <w:rPr>
          <w:rFonts w:hint="cs"/>
          <w:sz w:val="28"/>
          <w:szCs w:val="28"/>
          <w:rtl/>
        </w:rPr>
        <w:t>َّ</w:t>
      </w:r>
      <w:r w:rsidRPr="00A76363">
        <w:rPr>
          <w:sz w:val="28"/>
          <w:szCs w:val="28"/>
          <w:rtl/>
        </w:rPr>
        <w:t>د</w:t>
      </w:r>
      <w:r w:rsidR="00CC11A3">
        <w:rPr>
          <w:rFonts w:hint="cs"/>
          <w:sz w:val="28"/>
          <w:szCs w:val="28"/>
          <w:rtl/>
        </w:rPr>
        <w:t>َ</w:t>
      </w:r>
      <w:r w:rsidRPr="00A76363">
        <w:rPr>
          <w:sz w:val="28"/>
          <w:szCs w:val="28"/>
          <w:rtl/>
        </w:rPr>
        <w:t>ه بقوله: ﴿مَا لَهُمْ بِهِ مِنْ عِلْمٍ إِلَّا اتِّبَاعَ الظَّنِّ﴾ استثناء</w:t>
      </w:r>
      <w:r w:rsidRPr="00A76363">
        <w:rPr>
          <w:rFonts w:hint="cs"/>
          <w:sz w:val="28"/>
          <w:szCs w:val="28"/>
          <w:rtl/>
        </w:rPr>
        <w:t>ٌ</w:t>
      </w:r>
      <w:r w:rsidRPr="00A76363">
        <w:rPr>
          <w:sz w:val="28"/>
          <w:szCs w:val="28"/>
          <w:rtl/>
        </w:rPr>
        <w:t xml:space="preserve"> منقطع</w:t>
      </w:r>
      <w:r w:rsidRPr="00A76363">
        <w:rPr>
          <w:rFonts w:hint="cs"/>
          <w:sz w:val="28"/>
          <w:szCs w:val="28"/>
          <w:rtl/>
        </w:rPr>
        <w:t>؛</w:t>
      </w:r>
      <w:r w:rsidRPr="00A76363">
        <w:rPr>
          <w:sz w:val="28"/>
          <w:szCs w:val="28"/>
          <w:rtl/>
        </w:rPr>
        <w:t xml:space="preserve"> أي</w:t>
      </w:r>
      <w:r w:rsidRPr="00A76363">
        <w:rPr>
          <w:rFonts w:hint="cs"/>
          <w:sz w:val="28"/>
          <w:szCs w:val="28"/>
          <w:rtl/>
        </w:rPr>
        <w:t>:</w:t>
      </w:r>
      <w:r w:rsidRPr="00A76363">
        <w:rPr>
          <w:sz w:val="28"/>
          <w:szCs w:val="28"/>
          <w:rtl/>
        </w:rPr>
        <w:t xml:space="preserve"> لكن</w:t>
      </w:r>
      <w:r w:rsidRPr="00A76363">
        <w:rPr>
          <w:rFonts w:hint="cs"/>
          <w:sz w:val="28"/>
          <w:szCs w:val="28"/>
          <w:rtl/>
        </w:rPr>
        <w:t>َّ</w:t>
      </w:r>
      <w:r w:rsidRPr="00A76363">
        <w:rPr>
          <w:sz w:val="28"/>
          <w:szCs w:val="28"/>
          <w:rtl/>
        </w:rPr>
        <w:t>هم يتبعون الظن</w:t>
      </w:r>
      <w:r w:rsidR="00EE342F">
        <w:rPr>
          <w:rFonts w:hint="cs"/>
          <w:sz w:val="28"/>
          <w:szCs w:val="28"/>
          <w:rtl/>
        </w:rPr>
        <w:t>َّ,</w:t>
      </w:r>
      <w:r w:rsidRPr="00A76363">
        <w:rPr>
          <w:sz w:val="28"/>
          <w:szCs w:val="28"/>
          <w:rtl/>
        </w:rPr>
        <w:t xml:space="preserve"> ويجوز أن ي</w:t>
      </w:r>
      <w:r w:rsidRPr="00A76363">
        <w:rPr>
          <w:rFonts w:hint="cs"/>
          <w:sz w:val="28"/>
          <w:szCs w:val="28"/>
          <w:rtl/>
        </w:rPr>
        <w:t>ُ</w:t>
      </w:r>
      <w:r w:rsidRPr="00A76363">
        <w:rPr>
          <w:sz w:val="28"/>
          <w:szCs w:val="28"/>
          <w:rtl/>
        </w:rPr>
        <w:t>ف</w:t>
      </w:r>
      <w:r w:rsidRPr="00A76363">
        <w:rPr>
          <w:rFonts w:hint="cs"/>
          <w:sz w:val="28"/>
          <w:szCs w:val="28"/>
          <w:rtl/>
        </w:rPr>
        <w:t>َ</w:t>
      </w:r>
      <w:r w:rsidRPr="00A76363">
        <w:rPr>
          <w:sz w:val="28"/>
          <w:szCs w:val="28"/>
          <w:rtl/>
        </w:rPr>
        <w:t>س</w:t>
      </w:r>
      <w:r w:rsidRPr="00A76363">
        <w:rPr>
          <w:rFonts w:hint="cs"/>
          <w:sz w:val="28"/>
          <w:szCs w:val="28"/>
          <w:rtl/>
        </w:rPr>
        <w:t>َّ</w:t>
      </w:r>
      <w:r w:rsidRPr="00A76363">
        <w:rPr>
          <w:sz w:val="28"/>
          <w:szCs w:val="28"/>
          <w:rtl/>
        </w:rPr>
        <w:t>ر</w:t>
      </w:r>
      <w:r w:rsidRPr="00A76363">
        <w:rPr>
          <w:rFonts w:hint="cs"/>
          <w:sz w:val="28"/>
          <w:szCs w:val="28"/>
          <w:rtl/>
        </w:rPr>
        <w:t>َ</w:t>
      </w:r>
      <w:r w:rsidRPr="00A76363">
        <w:rPr>
          <w:sz w:val="28"/>
          <w:szCs w:val="28"/>
          <w:rtl/>
        </w:rPr>
        <w:t xml:space="preserve"> الشك</w:t>
      </w:r>
      <w:r w:rsidRPr="00A76363">
        <w:rPr>
          <w:rFonts w:hint="cs"/>
          <w:sz w:val="28"/>
          <w:szCs w:val="28"/>
          <w:rtl/>
        </w:rPr>
        <w:t>ُّ</w:t>
      </w:r>
      <w:r w:rsidRPr="00A76363">
        <w:rPr>
          <w:sz w:val="28"/>
          <w:szCs w:val="28"/>
          <w:rtl/>
        </w:rPr>
        <w:t xml:space="preserve"> بالجهل</w:t>
      </w:r>
      <w:r w:rsidRPr="00A76363">
        <w:rPr>
          <w:rFonts w:hint="cs"/>
          <w:sz w:val="28"/>
          <w:szCs w:val="28"/>
          <w:rtl/>
        </w:rPr>
        <w:t>,</w:t>
      </w:r>
      <w:r w:rsidRPr="00A76363">
        <w:rPr>
          <w:sz w:val="28"/>
          <w:szCs w:val="28"/>
          <w:rtl/>
        </w:rPr>
        <w:t xml:space="preserve"> والعلم</w:t>
      </w:r>
      <w:r w:rsidRPr="00A76363">
        <w:rPr>
          <w:rFonts w:hint="cs"/>
          <w:sz w:val="28"/>
          <w:szCs w:val="28"/>
          <w:rtl/>
        </w:rPr>
        <w:t>ُ</w:t>
      </w:r>
      <w:r w:rsidRPr="00A76363">
        <w:rPr>
          <w:sz w:val="28"/>
          <w:szCs w:val="28"/>
          <w:rtl/>
        </w:rPr>
        <w:t xml:space="preserve"> بالاعتقاد الذي تسكن إليه الن</w:t>
      </w:r>
      <w:r w:rsidRPr="00A76363">
        <w:rPr>
          <w:rFonts w:hint="cs"/>
          <w:sz w:val="28"/>
          <w:szCs w:val="28"/>
          <w:rtl/>
        </w:rPr>
        <w:t>َّ</w:t>
      </w:r>
      <w:r w:rsidRPr="00A76363">
        <w:rPr>
          <w:sz w:val="28"/>
          <w:szCs w:val="28"/>
          <w:rtl/>
        </w:rPr>
        <w:t>فس ج</w:t>
      </w:r>
      <w:r w:rsidRPr="00A76363">
        <w:rPr>
          <w:rFonts w:hint="cs"/>
          <w:sz w:val="28"/>
          <w:szCs w:val="28"/>
          <w:rtl/>
        </w:rPr>
        <w:t>َ</w:t>
      </w:r>
      <w:r w:rsidRPr="00A76363">
        <w:rPr>
          <w:sz w:val="28"/>
          <w:szCs w:val="28"/>
          <w:rtl/>
        </w:rPr>
        <w:t>ز</w:t>
      </w:r>
      <w:r w:rsidRPr="00A76363">
        <w:rPr>
          <w:rFonts w:hint="cs"/>
          <w:sz w:val="28"/>
          <w:szCs w:val="28"/>
          <w:rtl/>
        </w:rPr>
        <w:t>ْ</w:t>
      </w:r>
      <w:r w:rsidRPr="00A76363">
        <w:rPr>
          <w:sz w:val="28"/>
          <w:szCs w:val="28"/>
          <w:rtl/>
        </w:rPr>
        <w:t>م</w:t>
      </w:r>
      <w:r w:rsidRPr="00A76363">
        <w:rPr>
          <w:rFonts w:hint="cs"/>
          <w:sz w:val="28"/>
          <w:szCs w:val="28"/>
          <w:rtl/>
        </w:rPr>
        <w:t>َ</w:t>
      </w:r>
      <w:r w:rsidRPr="00A76363">
        <w:rPr>
          <w:sz w:val="28"/>
          <w:szCs w:val="28"/>
          <w:rtl/>
        </w:rPr>
        <w:t>ا</w:t>
      </w:r>
      <w:r w:rsidRPr="00A76363">
        <w:rPr>
          <w:rFonts w:hint="cs"/>
          <w:sz w:val="28"/>
          <w:szCs w:val="28"/>
          <w:rtl/>
        </w:rPr>
        <w:t>ً</w:t>
      </w:r>
      <w:r w:rsidRPr="00A76363">
        <w:rPr>
          <w:sz w:val="28"/>
          <w:szCs w:val="28"/>
          <w:rtl/>
        </w:rPr>
        <w:t xml:space="preserve"> كان أو غيره فيتصل الاستثناء</w:t>
      </w:r>
      <w:r w:rsidRPr="00A76363">
        <w:rPr>
          <w:rFonts w:hint="cs"/>
          <w:sz w:val="28"/>
          <w:szCs w:val="28"/>
          <w:rtl/>
        </w:rPr>
        <w:t>.</w:t>
      </w:r>
    </w:p>
    <w:p w:rsidR="00A76363" w:rsidRPr="00A76363" w:rsidRDefault="00A76363" w:rsidP="00A76363">
      <w:pPr>
        <w:pStyle w:val="NoSpacing"/>
        <w:rPr>
          <w:sz w:val="32"/>
          <w:szCs w:val="32"/>
          <w:rtl/>
        </w:rPr>
      </w:pPr>
      <w:r w:rsidRPr="00A76363">
        <w:rPr>
          <w:sz w:val="32"/>
          <w:szCs w:val="32"/>
          <w:rtl/>
        </w:rPr>
        <w:t>ــــــــــــــــــــــــــــــــــــــــ</w:t>
      </w:r>
      <w:r w:rsidRPr="00A76363">
        <w:rPr>
          <w:rFonts w:hint="cs"/>
          <w:sz w:val="32"/>
          <w:szCs w:val="32"/>
          <w:rtl/>
        </w:rPr>
        <w:t>ــــ</w:t>
      </w:r>
      <w:r w:rsidRPr="00A76363">
        <w:rPr>
          <w:sz w:val="32"/>
          <w:szCs w:val="32"/>
          <w:rtl/>
        </w:rPr>
        <w:t>ـــــــــــــــ</w:t>
      </w:r>
      <w:r w:rsidRPr="00A76363">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A76363">
        <w:rPr>
          <w:sz w:val="32"/>
          <w:szCs w:val="32"/>
          <w:rtl/>
        </w:rPr>
        <w:t>ـــــــ</w:t>
      </w:r>
    </w:p>
    <w:p w:rsidR="006C38BA" w:rsidRDefault="007062C0" w:rsidP="00A76363">
      <w:pPr>
        <w:pStyle w:val="NoSpacing"/>
        <w:rPr>
          <w:sz w:val="32"/>
          <w:szCs w:val="32"/>
          <w:rtl/>
        </w:rPr>
      </w:pPr>
      <w:r w:rsidRPr="003A2D66">
        <w:rPr>
          <w:sz w:val="32"/>
          <w:szCs w:val="32"/>
          <w:rtl/>
        </w:rPr>
        <w:t xml:space="preserve"> قوله</w:t>
      </w:r>
      <w:r w:rsidR="00E50D25">
        <w:rPr>
          <w:rFonts w:hint="cs"/>
          <w:sz w:val="32"/>
          <w:szCs w:val="32"/>
          <w:rtl/>
        </w:rPr>
        <w:t>:</w:t>
      </w:r>
      <w:r w:rsidRPr="00E50D25">
        <w:rPr>
          <w:b/>
          <w:bCs/>
          <w:sz w:val="32"/>
          <w:szCs w:val="32"/>
          <w:rtl/>
        </w:rPr>
        <w:t>ويجوز أن ي</w:t>
      </w:r>
      <w:r w:rsidR="00E50D25" w:rsidRPr="00E50D25">
        <w:rPr>
          <w:rFonts w:hint="cs"/>
          <w:b/>
          <w:bCs/>
          <w:sz w:val="32"/>
          <w:szCs w:val="32"/>
          <w:rtl/>
        </w:rPr>
        <w:t>ُ</w:t>
      </w:r>
      <w:r w:rsidRPr="00E50D25">
        <w:rPr>
          <w:b/>
          <w:bCs/>
          <w:sz w:val="32"/>
          <w:szCs w:val="32"/>
          <w:rtl/>
        </w:rPr>
        <w:t>ف</w:t>
      </w:r>
      <w:r w:rsidR="00E50D25" w:rsidRPr="00E50D25">
        <w:rPr>
          <w:rFonts w:hint="cs"/>
          <w:b/>
          <w:bCs/>
          <w:sz w:val="32"/>
          <w:szCs w:val="32"/>
          <w:rtl/>
        </w:rPr>
        <w:t>َ</w:t>
      </w:r>
      <w:r w:rsidRPr="00E50D25">
        <w:rPr>
          <w:b/>
          <w:bCs/>
          <w:sz w:val="32"/>
          <w:szCs w:val="32"/>
          <w:rtl/>
        </w:rPr>
        <w:t>س</w:t>
      </w:r>
      <w:r w:rsidR="00E50D25" w:rsidRPr="00E50D25">
        <w:rPr>
          <w:rFonts w:hint="cs"/>
          <w:b/>
          <w:bCs/>
          <w:sz w:val="32"/>
          <w:szCs w:val="32"/>
          <w:rtl/>
        </w:rPr>
        <w:t>َّ</w:t>
      </w:r>
      <w:r w:rsidRPr="00E50D25">
        <w:rPr>
          <w:b/>
          <w:bCs/>
          <w:sz w:val="32"/>
          <w:szCs w:val="32"/>
          <w:rtl/>
        </w:rPr>
        <w:t>ر</w:t>
      </w:r>
      <w:r w:rsidR="00E50D25" w:rsidRPr="00E50D25">
        <w:rPr>
          <w:rFonts w:hint="cs"/>
          <w:b/>
          <w:bCs/>
          <w:sz w:val="32"/>
          <w:szCs w:val="32"/>
          <w:rtl/>
        </w:rPr>
        <w:t>َ</w:t>
      </w:r>
      <w:r w:rsidRPr="00E50D25">
        <w:rPr>
          <w:b/>
          <w:bCs/>
          <w:sz w:val="32"/>
          <w:szCs w:val="32"/>
          <w:rtl/>
        </w:rPr>
        <w:t xml:space="preserve"> الشك</w:t>
      </w:r>
      <w:r w:rsidR="00E50D25" w:rsidRPr="00E50D25">
        <w:rPr>
          <w:rFonts w:hint="cs"/>
          <w:b/>
          <w:bCs/>
          <w:sz w:val="32"/>
          <w:szCs w:val="32"/>
          <w:rtl/>
        </w:rPr>
        <w:t>ُّ</w:t>
      </w:r>
      <w:r w:rsidRPr="00E50D25">
        <w:rPr>
          <w:b/>
          <w:bCs/>
          <w:sz w:val="32"/>
          <w:szCs w:val="32"/>
          <w:rtl/>
        </w:rPr>
        <w:t xml:space="preserve"> بالجهل</w:t>
      </w:r>
      <w:r w:rsidR="00E50D25">
        <w:rPr>
          <w:rFonts w:hint="cs"/>
          <w:sz w:val="32"/>
          <w:szCs w:val="32"/>
          <w:rtl/>
        </w:rPr>
        <w:t>؛</w:t>
      </w:r>
      <w:r w:rsidR="00D02C4A" w:rsidRPr="00D02C4A">
        <w:rPr>
          <w:rFonts w:hint="cs"/>
          <w:sz w:val="32"/>
          <w:szCs w:val="32"/>
          <w:vertAlign w:val="superscript"/>
          <w:rtl/>
          <w:lang w:bidi="ar-SA"/>
        </w:rPr>
        <w:t>(</w:t>
      </w:r>
      <w:r w:rsidR="00D02C4A" w:rsidRPr="00D02C4A">
        <w:rPr>
          <w:sz w:val="32"/>
          <w:szCs w:val="32"/>
          <w:vertAlign w:val="superscript"/>
          <w:rtl/>
          <w:lang w:bidi="ar-SA"/>
        </w:rPr>
        <w:footnoteReference w:id="1868"/>
      </w:r>
      <w:r w:rsidR="00D02C4A" w:rsidRPr="00D02C4A">
        <w:rPr>
          <w:rFonts w:hint="cs"/>
          <w:sz w:val="32"/>
          <w:szCs w:val="32"/>
          <w:vertAlign w:val="superscript"/>
          <w:rtl/>
          <w:lang w:bidi="ar-SA"/>
        </w:rPr>
        <w:t>)</w:t>
      </w:r>
      <w:r w:rsidRPr="003A2D66">
        <w:rPr>
          <w:sz w:val="32"/>
          <w:szCs w:val="32"/>
          <w:rtl/>
        </w:rPr>
        <w:t xml:space="preserve"> لأنّ المقابل</w:t>
      </w:r>
      <w:r w:rsidR="003A04D4">
        <w:rPr>
          <w:rFonts w:hint="cs"/>
          <w:sz w:val="32"/>
          <w:szCs w:val="32"/>
          <w:rtl/>
        </w:rPr>
        <w:t>َ</w:t>
      </w:r>
      <w:r w:rsidRPr="003A2D66">
        <w:rPr>
          <w:sz w:val="32"/>
          <w:szCs w:val="32"/>
          <w:rtl/>
        </w:rPr>
        <w:t xml:space="preserve"> للعلم</w:t>
      </w:r>
      <w:r w:rsidR="006C38BA">
        <w:rPr>
          <w:rFonts w:hint="cs"/>
          <w:sz w:val="32"/>
          <w:szCs w:val="32"/>
          <w:rtl/>
        </w:rPr>
        <w:t xml:space="preserve"> الجهل</w:t>
      </w:r>
      <w:r w:rsidR="006C38BA" w:rsidRPr="006C38BA">
        <w:rPr>
          <w:rFonts w:hint="cs"/>
          <w:color w:val="FF0000"/>
          <w:sz w:val="28"/>
          <w:szCs w:val="28"/>
          <w:vertAlign w:val="superscript"/>
          <w:rtl/>
        </w:rPr>
        <w:t>(</w:t>
      </w:r>
      <w:r w:rsidR="006C38BA" w:rsidRPr="006C38BA">
        <w:rPr>
          <w:rStyle w:val="FootnoteReference"/>
          <w:color w:val="FF0000"/>
          <w:sz w:val="28"/>
          <w:szCs w:val="28"/>
          <w:rtl/>
        </w:rPr>
        <w:footnoteReference w:id="1869"/>
      </w:r>
      <w:r w:rsidR="006C38BA" w:rsidRPr="006C38BA">
        <w:rPr>
          <w:rFonts w:hint="cs"/>
          <w:color w:val="FF0000"/>
          <w:sz w:val="28"/>
          <w:szCs w:val="28"/>
          <w:vertAlign w:val="superscript"/>
          <w:rtl/>
        </w:rPr>
        <w:t>)</w:t>
      </w:r>
      <w:r w:rsidR="003A04D4">
        <w:rPr>
          <w:rFonts w:hint="cs"/>
          <w:sz w:val="32"/>
          <w:szCs w:val="32"/>
          <w:rtl/>
        </w:rPr>
        <w:t>,</w:t>
      </w:r>
      <w:r w:rsidRPr="003A2D66">
        <w:rPr>
          <w:sz w:val="32"/>
          <w:szCs w:val="32"/>
          <w:rtl/>
        </w:rPr>
        <w:t xml:space="preserve"> فيشمل </w:t>
      </w:r>
      <w:r w:rsidR="00E50D25">
        <w:rPr>
          <w:rFonts w:hint="cs"/>
          <w:sz w:val="32"/>
          <w:szCs w:val="32"/>
          <w:rtl/>
        </w:rPr>
        <w:t>الجهل</w:t>
      </w:r>
      <w:r w:rsidR="001D5958">
        <w:rPr>
          <w:rFonts w:hint="cs"/>
          <w:sz w:val="32"/>
          <w:szCs w:val="32"/>
          <w:rtl/>
        </w:rPr>
        <w:t>ُ</w:t>
      </w:r>
      <w:r w:rsidR="006C38BA" w:rsidRPr="006C38BA">
        <w:rPr>
          <w:rFonts w:hint="cs"/>
          <w:color w:val="FF0000"/>
          <w:sz w:val="28"/>
          <w:szCs w:val="28"/>
          <w:vertAlign w:val="superscript"/>
          <w:rtl/>
        </w:rPr>
        <w:t>(</w:t>
      </w:r>
      <w:r w:rsidR="006C38BA" w:rsidRPr="006C38BA">
        <w:rPr>
          <w:rStyle w:val="FootnoteReference"/>
          <w:color w:val="FF0000"/>
          <w:sz w:val="28"/>
          <w:szCs w:val="28"/>
          <w:rtl/>
        </w:rPr>
        <w:footnoteReference w:id="1870"/>
      </w:r>
      <w:r w:rsidR="006C38BA" w:rsidRPr="006C38BA">
        <w:rPr>
          <w:rFonts w:hint="cs"/>
          <w:color w:val="FF0000"/>
          <w:sz w:val="28"/>
          <w:szCs w:val="28"/>
          <w:vertAlign w:val="superscript"/>
          <w:rtl/>
        </w:rPr>
        <w:t>)</w:t>
      </w:r>
      <w:r w:rsidRPr="003A2D66">
        <w:rPr>
          <w:sz w:val="32"/>
          <w:szCs w:val="32"/>
          <w:rtl/>
        </w:rPr>
        <w:t>الظن</w:t>
      </w:r>
      <w:r w:rsidR="001D5958">
        <w:rPr>
          <w:rFonts w:hint="cs"/>
          <w:sz w:val="32"/>
          <w:szCs w:val="32"/>
          <w:rtl/>
        </w:rPr>
        <w:t>َّ</w:t>
      </w:r>
      <w:r w:rsidR="00D02C4A">
        <w:rPr>
          <w:rFonts w:hint="cs"/>
          <w:sz w:val="32"/>
          <w:szCs w:val="32"/>
          <w:rtl/>
        </w:rPr>
        <w:t>,</w:t>
      </w:r>
      <w:r w:rsidRPr="003A2D66">
        <w:rPr>
          <w:sz w:val="32"/>
          <w:szCs w:val="32"/>
          <w:rtl/>
        </w:rPr>
        <w:t xml:space="preserve"> لكن</w:t>
      </w:r>
      <w:r w:rsidR="00D02C4A">
        <w:rPr>
          <w:rFonts w:hint="cs"/>
          <w:sz w:val="32"/>
          <w:szCs w:val="32"/>
          <w:rtl/>
        </w:rPr>
        <w:t>َّ</w:t>
      </w:r>
      <w:r w:rsidRPr="003A2D66">
        <w:rPr>
          <w:sz w:val="32"/>
          <w:szCs w:val="32"/>
          <w:rtl/>
        </w:rPr>
        <w:t xml:space="preserve"> إطلاق</w:t>
      </w:r>
      <w:r w:rsidR="00D02C4A">
        <w:rPr>
          <w:rFonts w:hint="cs"/>
          <w:sz w:val="32"/>
          <w:szCs w:val="32"/>
          <w:rtl/>
        </w:rPr>
        <w:t>َ</w:t>
      </w:r>
      <w:r w:rsidRPr="003A2D66">
        <w:rPr>
          <w:sz w:val="32"/>
          <w:szCs w:val="32"/>
          <w:rtl/>
        </w:rPr>
        <w:t xml:space="preserve"> الجهل</w:t>
      </w:r>
      <w:r w:rsidR="001D5958">
        <w:rPr>
          <w:rFonts w:hint="cs"/>
          <w:sz w:val="32"/>
          <w:szCs w:val="32"/>
          <w:rtl/>
        </w:rPr>
        <w:t>ِ</w:t>
      </w:r>
      <w:r w:rsidRPr="003A2D66">
        <w:rPr>
          <w:sz w:val="32"/>
          <w:szCs w:val="32"/>
          <w:rtl/>
        </w:rPr>
        <w:t xml:space="preserve"> على الظن</w:t>
      </w:r>
      <w:r w:rsidR="001D5958">
        <w:rPr>
          <w:rFonts w:hint="cs"/>
          <w:sz w:val="32"/>
          <w:szCs w:val="32"/>
          <w:rtl/>
        </w:rPr>
        <w:t>ِّ</w:t>
      </w:r>
      <w:r w:rsidRPr="003A2D66">
        <w:rPr>
          <w:sz w:val="32"/>
          <w:szCs w:val="32"/>
          <w:rtl/>
        </w:rPr>
        <w:t xml:space="preserve"> والشك</w:t>
      </w:r>
      <w:r w:rsidR="001D5958">
        <w:rPr>
          <w:rFonts w:hint="cs"/>
          <w:sz w:val="32"/>
          <w:szCs w:val="32"/>
          <w:rtl/>
        </w:rPr>
        <w:t>ِّ</w:t>
      </w:r>
      <w:r w:rsidRPr="003A2D66">
        <w:rPr>
          <w:sz w:val="32"/>
          <w:szCs w:val="32"/>
          <w:rtl/>
        </w:rPr>
        <w:t xml:space="preserve"> لم ي</w:t>
      </w:r>
      <w:r w:rsidR="003A04D4">
        <w:rPr>
          <w:rFonts w:hint="cs"/>
          <w:sz w:val="32"/>
          <w:szCs w:val="32"/>
          <w:rtl/>
        </w:rPr>
        <w:t>ُ</w:t>
      </w:r>
      <w:r w:rsidRPr="003A2D66">
        <w:rPr>
          <w:sz w:val="32"/>
          <w:szCs w:val="32"/>
          <w:rtl/>
        </w:rPr>
        <w:t>وج</w:t>
      </w:r>
      <w:r w:rsidR="003A04D4">
        <w:rPr>
          <w:rFonts w:hint="cs"/>
          <w:sz w:val="32"/>
          <w:szCs w:val="32"/>
          <w:rtl/>
        </w:rPr>
        <w:t>َ</w:t>
      </w:r>
      <w:r w:rsidRPr="003A2D66">
        <w:rPr>
          <w:sz w:val="32"/>
          <w:szCs w:val="32"/>
          <w:rtl/>
        </w:rPr>
        <w:t>د في المشهور</w:t>
      </w:r>
      <w:r w:rsidR="001D5958">
        <w:rPr>
          <w:rFonts w:hint="cs"/>
          <w:sz w:val="32"/>
          <w:szCs w:val="32"/>
          <w:rtl/>
        </w:rPr>
        <w:t>,</w:t>
      </w:r>
      <w:r w:rsidRPr="003A2D66">
        <w:rPr>
          <w:sz w:val="32"/>
          <w:szCs w:val="32"/>
          <w:rtl/>
        </w:rPr>
        <w:t xml:space="preserve"> إذ الجهل</w:t>
      </w:r>
      <w:r w:rsidR="001D5958">
        <w:rPr>
          <w:rFonts w:hint="cs"/>
          <w:sz w:val="32"/>
          <w:szCs w:val="32"/>
          <w:rtl/>
        </w:rPr>
        <w:t>ُ</w:t>
      </w:r>
      <w:r w:rsidRPr="003A2D66">
        <w:rPr>
          <w:sz w:val="32"/>
          <w:szCs w:val="32"/>
          <w:rtl/>
        </w:rPr>
        <w:t xml:space="preserve"> في المشهور الجزم</w:t>
      </w:r>
      <w:r w:rsidR="003A04D4">
        <w:rPr>
          <w:rFonts w:hint="cs"/>
          <w:sz w:val="32"/>
          <w:szCs w:val="32"/>
          <w:rtl/>
        </w:rPr>
        <w:t>ُ</w:t>
      </w:r>
      <w:r w:rsidRPr="003A2D66">
        <w:rPr>
          <w:sz w:val="32"/>
          <w:szCs w:val="32"/>
          <w:rtl/>
        </w:rPr>
        <w:t xml:space="preserve"> الغير المطابق</w:t>
      </w:r>
      <w:r w:rsidR="00E56219">
        <w:rPr>
          <w:rFonts w:hint="cs"/>
          <w:sz w:val="32"/>
          <w:szCs w:val="32"/>
          <w:rtl/>
        </w:rPr>
        <w:t>.</w:t>
      </w:r>
      <w:r w:rsidR="00A71983" w:rsidRPr="00A71983">
        <w:rPr>
          <w:rFonts w:hint="cs"/>
          <w:sz w:val="32"/>
          <w:szCs w:val="32"/>
          <w:vertAlign w:val="superscript"/>
          <w:rtl/>
          <w:lang w:bidi="ar-SA"/>
        </w:rPr>
        <w:t>(</w:t>
      </w:r>
      <w:r w:rsidR="00A71983" w:rsidRPr="00A71983">
        <w:rPr>
          <w:sz w:val="32"/>
          <w:szCs w:val="32"/>
          <w:vertAlign w:val="superscript"/>
          <w:rtl/>
          <w:lang w:bidi="ar-SA"/>
        </w:rPr>
        <w:footnoteReference w:id="1871"/>
      </w:r>
      <w:r w:rsidR="00A71983" w:rsidRPr="00A71983">
        <w:rPr>
          <w:rFonts w:hint="cs"/>
          <w:sz w:val="32"/>
          <w:szCs w:val="32"/>
          <w:vertAlign w:val="superscript"/>
          <w:rtl/>
          <w:lang w:bidi="ar-SA"/>
        </w:rPr>
        <w:t>)</w:t>
      </w:r>
      <w:r w:rsidRPr="00FD3F3C">
        <w:rPr>
          <w:sz w:val="32"/>
          <w:szCs w:val="32"/>
          <w:rtl/>
        </w:rPr>
        <w:t>وكون</w:t>
      </w:r>
      <w:r w:rsidR="00F12ECA" w:rsidRPr="00FD3F3C">
        <w:rPr>
          <w:rFonts w:hint="cs"/>
          <w:sz w:val="32"/>
          <w:szCs w:val="32"/>
          <w:rtl/>
        </w:rPr>
        <w:t>ُ</w:t>
      </w:r>
      <w:r w:rsidR="006C38BA" w:rsidRPr="00FD3F3C">
        <w:rPr>
          <w:sz w:val="32"/>
          <w:szCs w:val="32"/>
          <w:rtl/>
        </w:rPr>
        <w:t>﴿إِلَّا اتِّبَاعَ الظَّنِّ﴾</w:t>
      </w:r>
      <w:r w:rsidRPr="00FD3F3C">
        <w:rPr>
          <w:sz w:val="32"/>
          <w:szCs w:val="32"/>
          <w:rtl/>
        </w:rPr>
        <w:t>اس</w:t>
      </w:r>
      <w:r w:rsidR="006C38BA" w:rsidRPr="00FD3F3C">
        <w:rPr>
          <w:sz w:val="32"/>
          <w:szCs w:val="32"/>
          <w:rtl/>
        </w:rPr>
        <w:t>تثناء</w:t>
      </w:r>
      <w:r w:rsidR="00B56756">
        <w:rPr>
          <w:rFonts w:hint="cs"/>
          <w:sz w:val="32"/>
          <w:szCs w:val="32"/>
          <w:rtl/>
        </w:rPr>
        <w:t>ً</w:t>
      </w:r>
      <w:r w:rsidR="00C9133E" w:rsidRPr="00FD3F3C">
        <w:rPr>
          <w:sz w:val="32"/>
          <w:szCs w:val="32"/>
          <w:rtl/>
        </w:rPr>
        <w:t xml:space="preserve"> متصل</w:t>
      </w:r>
      <w:r w:rsidR="00B56756">
        <w:rPr>
          <w:rFonts w:hint="cs"/>
          <w:sz w:val="32"/>
          <w:szCs w:val="32"/>
          <w:rtl/>
        </w:rPr>
        <w:t>اً</w:t>
      </w:r>
      <w:r w:rsidR="00FD3F3C">
        <w:rPr>
          <w:rFonts w:hint="cs"/>
          <w:sz w:val="32"/>
          <w:szCs w:val="32"/>
          <w:rtl/>
        </w:rPr>
        <w:t>حينئذ؛</w:t>
      </w:r>
      <w:r w:rsidR="006C38BA" w:rsidRPr="00FD3F3C">
        <w:rPr>
          <w:sz w:val="32"/>
          <w:szCs w:val="32"/>
          <w:rtl/>
        </w:rPr>
        <w:t>لتأويله بالظن</w:t>
      </w:r>
      <w:r w:rsidR="006C38BA" w:rsidRPr="00FD3F3C">
        <w:rPr>
          <w:rFonts w:hint="cs"/>
          <w:sz w:val="32"/>
          <w:szCs w:val="32"/>
          <w:rtl/>
        </w:rPr>
        <w:t>ِّ</w:t>
      </w:r>
      <w:r w:rsidR="006C38BA" w:rsidRPr="00FD3F3C">
        <w:rPr>
          <w:sz w:val="32"/>
          <w:szCs w:val="32"/>
          <w:rtl/>
        </w:rPr>
        <w:t xml:space="preserve"> الم</w:t>
      </w:r>
      <w:r w:rsidR="006C38BA" w:rsidRPr="00FD3F3C">
        <w:rPr>
          <w:rFonts w:hint="cs"/>
          <w:sz w:val="32"/>
          <w:szCs w:val="32"/>
          <w:rtl/>
        </w:rPr>
        <w:t>تَّبَ</w:t>
      </w:r>
      <w:r w:rsidRPr="00FD3F3C">
        <w:rPr>
          <w:sz w:val="32"/>
          <w:szCs w:val="32"/>
          <w:rtl/>
        </w:rPr>
        <w:t>ع</w:t>
      </w:r>
      <w:r w:rsidR="006C38BA" w:rsidRPr="00FD3F3C">
        <w:rPr>
          <w:rFonts w:hint="cs"/>
          <w:color w:val="FF0000"/>
          <w:sz w:val="28"/>
          <w:szCs w:val="28"/>
          <w:vertAlign w:val="superscript"/>
          <w:rtl/>
        </w:rPr>
        <w:t>(</w:t>
      </w:r>
      <w:r w:rsidR="006C38BA" w:rsidRPr="00FD3F3C">
        <w:rPr>
          <w:rStyle w:val="FootnoteReference"/>
          <w:color w:val="FF0000"/>
          <w:sz w:val="28"/>
          <w:szCs w:val="28"/>
          <w:rtl/>
        </w:rPr>
        <w:footnoteReference w:id="1872"/>
      </w:r>
      <w:r w:rsidR="006C38BA" w:rsidRPr="00FD3F3C">
        <w:rPr>
          <w:rFonts w:hint="cs"/>
          <w:color w:val="FF0000"/>
          <w:sz w:val="28"/>
          <w:szCs w:val="28"/>
          <w:vertAlign w:val="superscript"/>
          <w:rtl/>
        </w:rPr>
        <w:t>)</w:t>
      </w:r>
      <w:r w:rsidR="006C38BA" w:rsidRPr="00FD3F3C">
        <w:rPr>
          <w:rFonts w:hint="cs"/>
          <w:sz w:val="32"/>
          <w:szCs w:val="32"/>
          <w:rtl/>
        </w:rPr>
        <w:t>.</w:t>
      </w:r>
      <w:r w:rsidR="00FD3F3C" w:rsidRPr="00FD3F3C">
        <w:rPr>
          <w:rFonts w:hint="cs"/>
          <w:sz w:val="32"/>
          <w:szCs w:val="32"/>
          <w:vertAlign w:val="superscript"/>
          <w:rtl/>
          <w:lang w:bidi="ar-SA"/>
        </w:rPr>
        <w:t>(</w:t>
      </w:r>
      <w:r w:rsidR="00FD3F3C" w:rsidRPr="00FD3F3C">
        <w:rPr>
          <w:sz w:val="32"/>
          <w:szCs w:val="32"/>
          <w:vertAlign w:val="superscript"/>
          <w:rtl/>
          <w:lang w:bidi="ar-SA"/>
        </w:rPr>
        <w:footnoteReference w:id="1873"/>
      </w:r>
      <w:r w:rsidR="00FD3F3C" w:rsidRPr="00FD3F3C">
        <w:rPr>
          <w:rFonts w:hint="cs"/>
          <w:sz w:val="32"/>
          <w:szCs w:val="32"/>
          <w:vertAlign w:val="superscript"/>
          <w:rtl/>
          <w:lang w:bidi="ar-SA"/>
        </w:rPr>
        <w:t>)</w:t>
      </w:r>
    </w:p>
    <w:p w:rsidR="00A76363" w:rsidRDefault="00A76363" w:rsidP="00A76363">
      <w:pPr>
        <w:pStyle w:val="NoSpacing"/>
        <w:rPr>
          <w:sz w:val="32"/>
          <w:szCs w:val="32"/>
          <w:rtl/>
        </w:rPr>
      </w:pPr>
    </w:p>
    <w:p w:rsidR="00A76363" w:rsidRDefault="00A76363" w:rsidP="00A76363">
      <w:pPr>
        <w:pStyle w:val="NoSpacing"/>
        <w:rPr>
          <w:sz w:val="32"/>
          <w:szCs w:val="32"/>
          <w:rtl/>
        </w:rPr>
      </w:pPr>
    </w:p>
    <w:p w:rsidR="00A76363" w:rsidRDefault="00A76363" w:rsidP="00A76363">
      <w:pPr>
        <w:pStyle w:val="NoSpacing"/>
        <w:rPr>
          <w:sz w:val="32"/>
          <w:szCs w:val="32"/>
          <w:rtl/>
        </w:rPr>
      </w:pPr>
    </w:p>
    <w:p w:rsidR="00A76363" w:rsidRDefault="00A76363" w:rsidP="00A76363">
      <w:pPr>
        <w:pStyle w:val="NoSpacing"/>
        <w:rPr>
          <w:sz w:val="32"/>
          <w:szCs w:val="32"/>
          <w:rtl/>
        </w:rPr>
      </w:pPr>
    </w:p>
    <w:p w:rsidR="00A76363" w:rsidRDefault="00A76363" w:rsidP="00A76363">
      <w:pPr>
        <w:pStyle w:val="NoSpacing"/>
        <w:rPr>
          <w:sz w:val="32"/>
          <w:szCs w:val="32"/>
          <w:rtl/>
        </w:rPr>
      </w:pPr>
    </w:p>
    <w:p w:rsidR="00A76363" w:rsidRDefault="00A76363" w:rsidP="00A76363">
      <w:pPr>
        <w:pStyle w:val="NoSpacing"/>
        <w:rPr>
          <w:sz w:val="32"/>
          <w:szCs w:val="32"/>
          <w:rtl/>
        </w:rPr>
      </w:pPr>
    </w:p>
    <w:p w:rsidR="00A76363" w:rsidRDefault="00A76363" w:rsidP="00A76363">
      <w:pPr>
        <w:pStyle w:val="NoSpacing"/>
        <w:rPr>
          <w:sz w:val="32"/>
          <w:szCs w:val="32"/>
          <w:rtl/>
        </w:rPr>
      </w:pPr>
    </w:p>
    <w:p w:rsidR="00A76363" w:rsidRDefault="00A76363" w:rsidP="00A76363">
      <w:pPr>
        <w:pStyle w:val="NoSpacing"/>
        <w:rPr>
          <w:sz w:val="32"/>
          <w:szCs w:val="32"/>
          <w:rtl/>
        </w:rPr>
      </w:pPr>
    </w:p>
    <w:p w:rsidR="00A76363" w:rsidRDefault="00A76363" w:rsidP="00A76363">
      <w:pPr>
        <w:pStyle w:val="NoSpacing"/>
        <w:rPr>
          <w:sz w:val="32"/>
          <w:szCs w:val="32"/>
          <w:rtl/>
        </w:rPr>
      </w:pPr>
    </w:p>
    <w:p w:rsidR="00A76363" w:rsidRDefault="00A76363" w:rsidP="00A76363">
      <w:pPr>
        <w:pStyle w:val="NoSpacing"/>
        <w:rPr>
          <w:sz w:val="32"/>
          <w:szCs w:val="32"/>
          <w:rtl/>
          <w:lang w:bidi="ar-SA"/>
        </w:rPr>
      </w:pPr>
    </w:p>
    <w:p w:rsidR="00A71983" w:rsidRPr="00D44109" w:rsidRDefault="00D44109" w:rsidP="00D44109">
      <w:pPr>
        <w:pStyle w:val="NoSpacing"/>
        <w:rPr>
          <w:b/>
          <w:bCs/>
          <w:sz w:val="32"/>
          <w:szCs w:val="32"/>
          <w:u w:val="single"/>
          <w:rtl/>
        </w:rPr>
      </w:pPr>
      <w:r w:rsidRPr="00D44109">
        <w:rPr>
          <w:rFonts w:ascii="QCF_BSML" w:hAnsi="QCF_BSML" w:cs="QCF_BSML"/>
          <w:b/>
          <w:bCs/>
          <w:color w:val="000000"/>
          <w:sz w:val="32"/>
          <w:szCs w:val="32"/>
          <w:rtl/>
        </w:rPr>
        <w:t xml:space="preserve">ﭽ </w:t>
      </w:r>
      <w:r w:rsidRPr="00D44109">
        <w:rPr>
          <w:rFonts w:ascii="QCF_P103" w:hAnsi="QCF_P103" w:cs="QCF_P103"/>
          <w:b/>
          <w:bCs/>
          <w:color w:val="000000"/>
          <w:sz w:val="32"/>
          <w:szCs w:val="32"/>
          <w:rtl/>
        </w:rPr>
        <w:t>ﮖ  ﮗ  ﮘ  ﮙ</w:t>
      </w:r>
      <w:r w:rsidRPr="00D44109">
        <w:rPr>
          <w:rFonts w:ascii="QCF_P103" w:hAnsi="QCF_P103" w:cs="QCF_P103"/>
          <w:b/>
          <w:bCs/>
          <w:color w:val="0000A5"/>
          <w:sz w:val="32"/>
          <w:szCs w:val="32"/>
          <w:rtl/>
        </w:rPr>
        <w:t>ﮚ</w:t>
      </w:r>
      <w:r w:rsidRPr="00D44109">
        <w:rPr>
          <w:rFonts w:ascii="QCF_P103" w:hAnsi="QCF_P103" w:cs="QCF_P103"/>
          <w:b/>
          <w:bCs/>
          <w:color w:val="000000"/>
          <w:sz w:val="32"/>
          <w:szCs w:val="32"/>
          <w:rtl/>
        </w:rPr>
        <w:t xml:space="preserve">  ﮛ  ﮜ  ﮝ  ﮞ   ﮟ  </w:t>
      </w:r>
      <w:r w:rsidRPr="00D44109">
        <w:rPr>
          <w:rFonts w:ascii="QCF_BSML" w:hAnsi="QCF_BSML" w:cs="QCF_BSML"/>
          <w:b/>
          <w:bCs/>
          <w:color w:val="000000"/>
          <w:sz w:val="32"/>
          <w:szCs w:val="32"/>
          <w:rtl/>
        </w:rPr>
        <w:t>ﭼ</w:t>
      </w:r>
      <w:r w:rsidRPr="00D44109">
        <w:rPr>
          <w:rFonts w:ascii="Arial" w:hAnsi="Arial" w:hint="cs"/>
          <w:b/>
          <w:bCs/>
          <w:color w:val="9DAB0C"/>
          <w:sz w:val="32"/>
          <w:szCs w:val="32"/>
          <w:rtl/>
        </w:rPr>
        <w:t>[</w:t>
      </w:r>
      <w:r w:rsidRPr="00D44109">
        <w:rPr>
          <w:rFonts w:ascii="Arial" w:hAnsi="Arial"/>
          <w:b/>
          <w:bCs/>
          <w:color w:val="9DAB0C"/>
          <w:sz w:val="32"/>
          <w:szCs w:val="32"/>
          <w:rtl/>
        </w:rPr>
        <w:t>النساء: ١٥٨</w:t>
      </w:r>
      <w:r w:rsidRPr="00D44109">
        <w:rPr>
          <w:rFonts w:ascii="Arial" w:hAnsi="Arial" w:hint="cs"/>
          <w:b/>
          <w:bCs/>
          <w:color w:val="9DAB0C"/>
          <w:sz w:val="32"/>
          <w:szCs w:val="32"/>
          <w:rtl/>
        </w:rPr>
        <w:t>]</w:t>
      </w:r>
    </w:p>
    <w:p w:rsidR="00D44109" w:rsidRDefault="00D44109" w:rsidP="007D4DF7">
      <w:pPr>
        <w:pStyle w:val="NoSpacing"/>
        <w:rPr>
          <w:sz w:val="28"/>
          <w:szCs w:val="28"/>
          <w:rtl/>
        </w:rPr>
      </w:pPr>
    </w:p>
    <w:p w:rsidR="007D4DF7" w:rsidRPr="00B15741" w:rsidRDefault="007D4DF7" w:rsidP="007D4DF7">
      <w:pPr>
        <w:pStyle w:val="NoSpacing"/>
        <w:rPr>
          <w:sz w:val="28"/>
          <w:szCs w:val="28"/>
          <w:rtl/>
        </w:rPr>
      </w:pPr>
      <w:r w:rsidRPr="00B15741">
        <w:rPr>
          <w:sz w:val="28"/>
          <w:szCs w:val="28"/>
          <w:rtl/>
        </w:rPr>
        <w:t>﴿وَمَا قَتَلُوهُ يَقِينًا﴾ قتلا</w:t>
      </w:r>
      <w:r w:rsidRPr="00B15741">
        <w:rPr>
          <w:rFonts w:hint="cs"/>
          <w:sz w:val="28"/>
          <w:szCs w:val="28"/>
          <w:rtl/>
        </w:rPr>
        <w:t>ً</w:t>
      </w:r>
      <w:r w:rsidRPr="00B15741">
        <w:rPr>
          <w:sz w:val="28"/>
          <w:szCs w:val="28"/>
          <w:rtl/>
        </w:rPr>
        <w:t xml:space="preserve"> يقينا</w:t>
      </w:r>
      <w:r w:rsidRPr="00B15741">
        <w:rPr>
          <w:rFonts w:hint="cs"/>
          <w:sz w:val="28"/>
          <w:szCs w:val="28"/>
          <w:rtl/>
        </w:rPr>
        <w:t>ً</w:t>
      </w:r>
      <w:r w:rsidR="00A71983" w:rsidRPr="00B15741">
        <w:rPr>
          <w:rFonts w:hint="cs"/>
          <w:sz w:val="28"/>
          <w:szCs w:val="28"/>
          <w:rtl/>
        </w:rPr>
        <w:t>,</w:t>
      </w:r>
      <w:r w:rsidRPr="00B15741">
        <w:rPr>
          <w:sz w:val="28"/>
          <w:szCs w:val="28"/>
          <w:rtl/>
        </w:rPr>
        <w:t xml:space="preserve"> كما زعموه بقولهم</w:t>
      </w:r>
      <w:r w:rsidR="00A71983" w:rsidRPr="00B15741">
        <w:rPr>
          <w:rFonts w:hint="cs"/>
          <w:sz w:val="28"/>
          <w:szCs w:val="28"/>
          <w:rtl/>
        </w:rPr>
        <w:t>:</w:t>
      </w:r>
      <w:r w:rsidRPr="00B15741">
        <w:rPr>
          <w:sz w:val="28"/>
          <w:szCs w:val="28"/>
          <w:rtl/>
        </w:rPr>
        <w:t xml:space="preserve"> ﴿إِنَّا قَتَلْنَا الْمَسِيحَ﴾</w:t>
      </w:r>
      <w:r w:rsidR="009774E3">
        <w:rPr>
          <w:rFonts w:hint="cs"/>
          <w:sz w:val="28"/>
          <w:szCs w:val="28"/>
          <w:rtl/>
        </w:rPr>
        <w:t>,</w:t>
      </w:r>
      <w:r w:rsidRPr="00B15741">
        <w:rPr>
          <w:sz w:val="28"/>
          <w:szCs w:val="28"/>
          <w:rtl/>
        </w:rPr>
        <w:t xml:space="preserve"> أو متيقنين</w:t>
      </w:r>
      <w:r w:rsidRPr="00B15741">
        <w:rPr>
          <w:rFonts w:hint="cs"/>
          <w:sz w:val="28"/>
          <w:szCs w:val="28"/>
          <w:rtl/>
        </w:rPr>
        <w:t>.</w:t>
      </w:r>
      <w:r w:rsidRPr="00B15741">
        <w:rPr>
          <w:sz w:val="28"/>
          <w:szCs w:val="28"/>
          <w:rtl/>
        </w:rPr>
        <w:t xml:space="preserve"> وقيل</w:t>
      </w:r>
      <w:r w:rsidRPr="00B15741">
        <w:rPr>
          <w:rFonts w:hint="cs"/>
          <w:sz w:val="28"/>
          <w:szCs w:val="28"/>
          <w:rtl/>
        </w:rPr>
        <w:t>:</w:t>
      </w:r>
      <w:r w:rsidRPr="00B15741">
        <w:rPr>
          <w:sz w:val="28"/>
          <w:szCs w:val="28"/>
          <w:rtl/>
        </w:rPr>
        <w:t xml:space="preserve"> معناه ما علموه يقينا</w:t>
      </w:r>
      <w:r w:rsidRPr="00B15741">
        <w:rPr>
          <w:rFonts w:hint="cs"/>
          <w:sz w:val="28"/>
          <w:szCs w:val="28"/>
          <w:rtl/>
        </w:rPr>
        <w:t>ً</w:t>
      </w:r>
      <w:r w:rsidR="00A71983" w:rsidRPr="00B15741">
        <w:rPr>
          <w:rFonts w:hint="cs"/>
          <w:sz w:val="28"/>
          <w:szCs w:val="28"/>
          <w:rtl/>
        </w:rPr>
        <w:t>,</w:t>
      </w:r>
      <w:r w:rsidR="0027778E">
        <w:rPr>
          <w:sz w:val="28"/>
          <w:szCs w:val="28"/>
          <w:rtl/>
        </w:rPr>
        <w:t xml:space="preserve"> كقول الشاعر</w:t>
      </w:r>
      <w:r w:rsidRPr="00B15741">
        <w:rPr>
          <w:sz w:val="28"/>
          <w:szCs w:val="28"/>
          <w:rtl/>
        </w:rPr>
        <w:t xml:space="preserve">: </w:t>
      </w:r>
    </w:p>
    <w:p w:rsidR="007D4DF7" w:rsidRPr="00B15741" w:rsidRDefault="007D4DF7" w:rsidP="007D4DF7">
      <w:pPr>
        <w:pStyle w:val="NoSpacing"/>
        <w:rPr>
          <w:sz w:val="28"/>
          <w:szCs w:val="28"/>
          <w:rtl/>
        </w:rPr>
      </w:pPr>
      <w:r w:rsidRPr="00B15741">
        <w:rPr>
          <w:sz w:val="28"/>
          <w:szCs w:val="28"/>
          <w:rtl/>
        </w:rPr>
        <w:t xml:space="preserve"> كذاك تخبر عن</w:t>
      </w:r>
      <w:r w:rsidR="00385992">
        <w:rPr>
          <w:rFonts w:hint="cs"/>
          <w:sz w:val="28"/>
          <w:szCs w:val="28"/>
          <w:rtl/>
        </w:rPr>
        <w:t>ـ</w:t>
      </w:r>
      <w:r w:rsidRPr="00B15741">
        <w:rPr>
          <w:sz w:val="28"/>
          <w:szCs w:val="28"/>
          <w:rtl/>
        </w:rPr>
        <w:t>ها العالم</w:t>
      </w:r>
      <w:r w:rsidR="00385992">
        <w:rPr>
          <w:rFonts w:hint="cs"/>
          <w:sz w:val="28"/>
          <w:szCs w:val="28"/>
          <w:rtl/>
        </w:rPr>
        <w:t>ــ</w:t>
      </w:r>
      <w:r w:rsidRPr="00B15741">
        <w:rPr>
          <w:sz w:val="28"/>
          <w:szCs w:val="28"/>
          <w:rtl/>
        </w:rPr>
        <w:t>ات به</w:t>
      </w:r>
      <w:r w:rsidR="00385992">
        <w:rPr>
          <w:rFonts w:hint="cs"/>
          <w:sz w:val="28"/>
          <w:szCs w:val="28"/>
          <w:rtl/>
        </w:rPr>
        <w:t>ــ</w:t>
      </w:r>
      <w:r w:rsidRPr="00B15741">
        <w:rPr>
          <w:sz w:val="28"/>
          <w:szCs w:val="28"/>
          <w:rtl/>
        </w:rPr>
        <w:t>ا  وقد قتلت بعلم</w:t>
      </w:r>
      <w:r w:rsidR="00385992">
        <w:rPr>
          <w:rFonts w:hint="cs"/>
          <w:sz w:val="28"/>
          <w:szCs w:val="28"/>
          <w:rtl/>
        </w:rPr>
        <w:t>ـ</w:t>
      </w:r>
      <w:r w:rsidRPr="00B15741">
        <w:rPr>
          <w:sz w:val="28"/>
          <w:szCs w:val="28"/>
          <w:rtl/>
        </w:rPr>
        <w:t>ي ذلكم يقينا</w:t>
      </w:r>
      <w:r w:rsidR="00A71983" w:rsidRPr="00B15741">
        <w:rPr>
          <w:rFonts w:hint="cs"/>
          <w:sz w:val="28"/>
          <w:szCs w:val="28"/>
          <w:rtl/>
        </w:rPr>
        <w:t>ً</w:t>
      </w:r>
    </w:p>
    <w:p w:rsidR="00C352CE" w:rsidRDefault="007D4DF7" w:rsidP="0027778E">
      <w:pPr>
        <w:pStyle w:val="NoSpacing"/>
        <w:rPr>
          <w:sz w:val="28"/>
          <w:szCs w:val="28"/>
          <w:rtl/>
        </w:rPr>
      </w:pPr>
      <w:r w:rsidRPr="00B15741">
        <w:rPr>
          <w:sz w:val="28"/>
          <w:szCs w:val="28"/>
          <w:rtl/>
        </w:rPr>
        <w:t xml:space="preserve"> من قولهم</w:t>
      </w:r>
      <w:r w:rsidRPr="00B15741">
        <w:rPr>
          <w:rFonts w:hint="cs"/>
          <w:sz w:val="28"/>
          <w:szCs w:val="28"/>
          <w:rtl/>
        </w:rPr>
        <w:t>:</w:t>
      </w:r>
      <w:r w:rsidRPr="00B15741">
        <w:rPr>
          <w:sz w:val="28"/>
          <w:szCs w:val="28"/>
          <w:rtl/>
        </w:rPr>
        <w:t xml:space="preserve"> قتلت الشيء ع</w:t>
      </w:r>
      <w:r w:rsidRPr="00B15741">
        <w:rPr>
          <w:rFonts w:hint="cs"/>
          <w:sz w:val="28"/>
          <w:szCs w:val="28"/>
          <w:rtl/>
        </w:rPr>
        <w:t>ِ</w:t>
      </w:r>
      <w:r w:rsidRPr="00B15741">
        <w:rPr>
          <w:sz w:val="28"/>
          <w:szCs w:val="28"/>
          <w:rtl/>
        </w:rPr>
        <w:t>لم</w:t>
      </w:r>
      <w:r w:rsidRPr="00B15741">
        <w:rPr>
          <w:rFonts w:hint="cs"/>
          <w:sz w:val="28"/>
          <w:szCs w:val="28"/>
          <w:rtl/>
        </w:rPr>
        <w:t>َ</w:t>
      </w:r>
      <w:r w:rsidRPr="00B15741">
        <w:rPr>
          <w:sz w:val="28"/>
          <w:szCs w:val="28"/>
          <w:rtl/>
        </w:rPr>
        <w:t>ا</w:t>
      </w:r>
      <w:r w:rsidRPr="00B15741">
        <w:rPr>
          <w:rFonts w:hint="cs"/>
          <w:sz w:val="28"/>
          <w:szCs w:val="28"/>
          <w:rtl/>
        </w:rPr>
        <w:t>ً</w:t>
      </w:r>
      <w:r w:rsidRPr="00B15741">
        <w:rPr>
          <w:sz w:val="28"/>
          <w:szCs w:val="28"/>
          <w:rtl/>
        </w:rPr>
        <w:t xml:space="preserve"> ونحرته علما</w:t>
      </w:r>
      <w:r w:rsidRPr="00B15741">
        <w:rPr>
          <w:rFonts w:hint="cs"/>
          <w:sz w:val="28"/>
          <w:szCs w:val="28"/>
          <w:rtl/>
        </w:rPr>
        <w:t>ً؛</w:t>
      </w:r>
      <w:r w:rsidRPr="00B15741">
        <w:rPr>
          <w:sz w:val="28"/>
          <w:szCs w:val="28"/>
          <w:rtl/>
        </w:rPr>
        <w:t xml:space="preserve"> إذا أردت أن تب</w:t>
      </w:r>
      <w:r w:rsidRPr="00B15741">
        <w:rPr>
          <w:rFonts w:hint="cs"/>
          <w:sz w:val="28"/>
          <w:szCs w:val="28"/>
          <w:rtl/>
        </w:rPr>
        <w:t>ُ</w:t>
      </w:r>
      <w:r w:rsidRPr="00B15741">
        <w:rPr>
          <w:sz w:val="28"/>
          <w:szCs w:val="28"/>
          <w:rtl/>
        </w:rPr>
        <w:t>ال</w:t>
      </w:r>
      <w:r w:rsidRPr="00B15741">
        <w:rPr>
          <w:rFonts w:hint="cs"/>
          <w:sz w:val="28"/>
          <w:szCs w:val="28"/>
          <w:rtl/>
        </w:rPr>
        <w:t>ِ</w:t>
      </w:r>
      <w:r w:rsidRPr="00B15741">
        <w:rPr>
          <w:sz w:val="28"/>
          <w:szCs w:val="28"/>
          <w:rtl/>
        </w:rPr>
        <w:t>غ</w:t>
      </w:r>
      <w:r w:rsidRPr="00B15741">
        <w:rPr>
          <w:rFonts w:hint="cs"/>
          <w:sz w:val="28"/>
          <w:szCs w:val="28"/>
          <w:rtl/>
        </w:rPr>
        <w:t>َ</w:t>
      </w:r>
      <w:r w:rsidRPr="00B15741">
        <w:rPr>
          <w:sz w:val="28"/>
          <w:szCs w:val="28"/>
          <w:rtl/>
        </w:rPr>
        <w:t xml:space="preserve"> في علمك</w:t>
      </w:r>
      <w:r w:rsidRPr="00B15741">
        <w:rPr>
          <w:rFonts w:hint="cs"/>
          <w:sz w:val="28"/>
          <w:szCs w:val="28"/>
          <w:rtl/>
        </w:rPr>
        <w:t>.</w:t>
      </w:r>
    </w:p>
    <w:p w:rsidR="007D4DF7" w:rsidRPr="00B15741" w:rsidRDefault="007D4DF7" w:rsidP="007D4DF7">
      <w:pPr>
        <w:pStyle w:val="NoSpacing"/>
        <w:rPr>
          <w:sz w:val="28"/>
          <w:szCs w:val="28"/>
          <w:rtl/>
        </w:rPr>
      </w:pPr>
      <w:r w:rsidRPr="00B15741">
        <w:rPr>
          <w:sz w:val="28"/>
          <w:szCs w:val="28"/>
          <w:rtl/>
        </w:rPr>
        <w:t>﴿بَلْ رَفَعَهُ اللَّهُ إِلَيْهِ﴾ رد</w:t>
      </w:r>
      <w:r w:rsidRPr="00B15741">
        <w:rPr>
          <w:rFonts w:hint="cs"/>
          <w:sz w:val="28"/>
          <w:szCs w:val="28"/>
          <w:rtl/>
        </w:rPr>
        <w:t>ٌّ</w:t>
      </w:r>
      <w:r w:rsidRPr="00B15741">
        <w:rPr>
          <w:sz w:val="28"/>
          <w:szCs w:val="28"/>
          <w:rtl/>
        </w:rPr>
        <w:t xml:space="preserve"> وإنكار</w:t>
      </w:r>
      <w:r w:rsidRPr="00B15741">
        <w:rPr>
          <w:rFonts w:hint="cs"/>
          <w:sz w:val="28"/>
          <w:szCs w:val="28"/>
          <w:rtl/>
        </w:rPr>
        <w:t>ٌ</w:t>
      </w:r>
      <w:r w:rsidRPr="00B15741">
        <w:rPr>
          <w:sz w:val="28"/>
          <w:szCs w:val="28"/>
          <w:rtl/>
        </w:rPr>
        <w:t xml:space="preserve"> لقتله وإثبات</w:t>
      </w:r>
      <w:r w:rsidRPr="00B15741">
        <w:rPr>
          <w:rFonts w:hint="cs"/>
          <w:sz w:val="28"/>
          <w:szCs w:val="28"/>
          <w:rtl/>
        </w:rPr>
        <w:t>ٌ</w:t>
      </w:r>
      <w:r w:rsidRPr="00B15741">
        <w:rPr>
          <w:sz w:val="28"/>
          <w:szCs w:val="28"/>
          <w:rtl/>
        </w:rPr>
        <w:t xml:space="preserve"> لرفعه</w:t>
      </w:r>
      <w:r w:rsidRPr="00B15741">
        <w:rPr>
          <w:rFonts w:hint="cs"/>
          <w:sz w:val="28"/>
          <w:szCs w:val="28"/>
          <w:rtl/>
        </w:rPr>
        <w:t>.</w:t>
      </w:r>
      <w:r w:rsidRPr="00B15741">
        <w:rPr>
          <w:sz w:val="28"/>
          <w:szCs w:val="28"/>
          <w:rtl/>
        </w:rPr>
        <w:t xml:space="preserve"> ﴿وَكَانَ اللَّهُ عَزِيزًا﴾ لا ي</w:t>
      </w:r>
      <w:r w:rsidRPr="00B15741">
        <w:rPr>
          <w:rFonts w:hint="cs"/>
          <w:sz w:val="28"/>
          <w:szCs w:val="28"/>
          <w:rtl/>
        </w:rPr>
        <w:t>ُ</w:t>
      </w:r>
      <w:r w:rsidRPr="00B15741">
        <w:rPr>
          <w:sz w:val="28"/>
          <w:szCs w:val="28"/>
          <w:rtl/>
        </w:rPr>
        <w:t>غل</w:t>
      </w:r>
      <w:r w:rsidRPr="00B15741">
        <w:rPr>
          <w:rFonts w:hint="cs"/>
          <w:sz w:val="28"/>
          <w:szCs w:val="28"/>
          <w:rtl/>
        </w:rPr>
        <w:t>َ</w:t>
      </w:r>
      <w:r w:rsidRPr="00B15741">
        <w:rPr>
          <w:sz w:val="28"/>
          <w:szCs w:val="28"/>
          <w:rtl/>
        </w:rPr>
        <w:t>ب</w:t>
      </w:r>
      <w:r w:rsidRPr="00B15741">
        <w:rPr>
          <w:rFonts w:hint="cs"/>
          <w:sz w:val="28"/>
          <w:szCs w:val="28"/>
          <w:rtl/>
        </w:rPr>
        <w:t>ُ</w:t>
      </w:r>
      <w:r w:rsidRPr="00B15741">
        <w:rPr>
          <w:sz w:val="28"/>
          <w:szCs w:val="28"/>
          <w:rtl/>
        </w:rPr>
        <w:t xml:space="preserve"> على ما يريده</w:t>
      </w:r>
      <w:r w:rsidRPr="00B15741">
        <w:rPr>
          <w:rFonts w:hint="cs"/>
          <w:sz w:val="28"/>
          <w:szCs w:val="28"/>
          <w:rtl/>
        </w:rPr>
        <w:t>.</w:t>
      </w:r>
      <w:r w:rsidR="004C15FE" w:rsidRPr="00B15741">
        <w:rPr>
          <w:sz w:val="28"/>
          <w:szCs w:val="28"/>
          <w:rtl/>
        </w:rPr>
        <w:t xml:space="preserve"> ﴿حَكِيم</w:t>
      </w:r>
      <w:r w:rsidR="004C15FE" w:rsidRPr="00B15741">
        <w:rPr>
          <w:rFonts w:hint="cs"/>
          <w:sz w:val="28"/>
          <w:szCs w:val="28"/>
          <w:rtl/>
        </w:rPr>
        <w:t>َ</w:t>
      </w:r>
      <w:r w:rsidRPr="00B15741">
        <w:rPr>
          <w:sz w:val="28"/>
          <w:szCs w:val="28"/>
          <w:rtl/>
        </w:rPr>
        <w:t>ا</w:t>
      </w:r>
      <w:r w:rsidR="004C15FE" w:rsidRPr="00B15741">
        <w:rPr>
          <w:rFonts w:hint="cs"/>
          <w:sz w:val="28"/>
          <w:szCs w:val="28"/>
          <w:rtl/>
        </w:rPr>
        <w:t>ً</w:t>
      </w:r>
      <w:r w:rsidRPr="00B15741">
        <w:rPr>
          <w:sz w:val="28"/>
          <w:szCs w:val="28"/>
          <w:rtl/>
        </w:rPr>
        <w:t>﴾ فيما دب</w:t>
      </w:r>
      <w:r w:rsidRPr="00B15741">
        <w:rPr>
          <w:rFonts w:hint="cs"/>
          <w:sz w:val="28"/>
          <w:szCs w:val="28"/>
          <w:rtl/>
        </w:rPr>
        <w:t>َّ</w:t>
      </w:r>
      <w:r w:rsidRPr="00B15741">
        <w:rPr>
          <w:sz w:val="28"/>
          <w:szCs w:val="28"/>
          <w:rtl/>
        </w:rPr>
        <w:t>ر</w:t>
      </w:r>
      <w:r w:rsidRPr="00B15741">
        <w:rPr>
          <w:rFonts w:hint="cs"/>
          <w:sz w:val="28"/>
          <w:szCs w:val="28"/>
          <w:rtl/>
        </w:rPr>
        <w:t>َ</w:t>
      </w:r>
      <w:r w:rsidRPr="00B15741">
        <w:rPr>
          <w:sz w:val="28"/>
          <w:szCs w:val="28"/>
          <w:rtl/>
        </w:rPr>
        <w:t>ه لعيسى عليه الصَّلاة والسلام</w:t>
      </w:r>
      <w:r w:rsidRPr="00B15741">
        <w:rPr>
          <w:rFonts w:hint="cs"/>
          <w:sz w:val="28"/>
          <w:szCs w:val="28"/>
          <w:rtl/>
        </w:rPr>
        <w:t>,</w:t>
      </w:r>
      <w:r w:rsidRPr="00B15741">
        <w:rPr>
          <w:sz w:val="28"/>
          <w:szCs w:val="28"/>
          <w:rtl/>
        </w:rPr>
        <w:t xml:space="preserve"> ولا يعبث.</w:t>
      </w:r>
    </w:p>
    <w:p w:rsidR="007D4DF7" w:rsidRDefault="007D4DF7" w:rsidP="00CC6DD2">
      <w:pPr>
        <w:pStyle w:val="NoSpacing"/>
        <w:rPr>
          <w:sz w:val="32"/>
          <w:szCs w:val="32"/>
          <w:rtl/>
        </w:rPr>
      </w:pPr>
      <w:r>
        <w:rPr>
          <w:rFonts w:hint="cs"/>
          <w:sz w:val="32"/>
          <w:szCs w:val="32"/>
          <w:rtl/>
        </w:rPr>
        <w:t>ـــــــــــــــ</w:t>
      </w:r>
      <w:r w:rsidR="00CC6DD2" w:rsidRPr="00CC6DD2">
        <w:rPr>
          <w:sz w:val="32"/>
          <w:szCs w:val="32"/>
          <w:rtl/>
        </w:rPr>
        <w:t>ــــــــــــــــــــــــــــــــــــــــ</w:t>
      </w:r>
      <w:r w:rsidR="00CC6DD2" w:rsidRPr="00CC6DD2">
        <w:rPr>
          <w:rFonts w:hint="cs"/>
          <w:sz w:val="32"/>
          <w:szCs w:val="32"/>
          <w:rtl/>
        </w:rPr>
        <w:t>ــــ</w:t>
      </w:r>
      <w:r w:rsidR="00CC6DD2" w:rsidRPr="00CC6DD2">
        <w:rPr>
          <w:sz w:val="32"/>
          <w:szCs w:val="32"/>
          <w:rtl/>
        </w:rPr>
        <w:t>ـــــــــــــــ</w:t>
      </w:r>
      <w:r w:rsidR="00CC6DD2" w:rsidRPr="00CC6DD2">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00CC6DD2" w:rsidRPr="00CC6DD2">
        <w:rPr>
          <w:sz w:val="32"/>
          <w:szCs w:val="32"/>
          <w:rtl/>
        </w:rPr>
        <w:t>ـــــــ</w:t>
      </w:r>
      <w:r>
        <w:rPr>
          <w:rFonts w:hint="cs"/>
          <w:sz w:val="32"/>
          <w:szCs w:val="32"/>
          <w:rtl/>
        </w:rPr>
        <w:t>ـ</w:t>
      </w:r>
    </w:p>
    <w:p w:rsidR="00C352CE" w:rsidRPr="00C352CE" w:rsidRDefault="007062C0" w:rsidP="00A76363">
      <w:pPr>
        <w:pStyle w:val="NoSpacing"/>
        <w:rPr>
          <w:sz w:val="32"/>
          <w:szCs w:val="32"/>
          <w:rtl/>
        </w:rPr>
      </w:pPr>
      <w:r w:rsidRPr="003A2D66">
        <w:rPr>
          <w:sz w:val="32"/>
          <w:szCs w:val="32"/>
          <w:rtl/>
        </w:rPr>
        <w:t>قوله</w:t>
      </w:r>
      <w:r w:rsidR="006C38BA">
        <w:rPr>
          <w:rFonts w:hint="cs"/>
          <w:sz w:val="32"/>
          <w:szCs w:val="32"/>
          <w:rtl/>
        </w:rPr>
        <w:t>:</w:t>
      </w:r>
      <w:r w:rsidRPr="006C38BA">
        <w:rPr>
          <w:b/>
          <w:bCs/>
          <w:sz w:val="32"/>
          <w:szCs w:val="32"/>
          <w:rtl/>
        </w:rPr>
        <w:t>قتلاً يقيناً</w:t>
      </w:r>
      <w:r w:rsidR="00565D19">
        <w:rPr>
          <w:rFonts w:hint="cs"/>
          <w:sz w:val="32"/>
          <w:szCs w:val="32"/>
          <w:rtl/>
        </w:rPr>
        <w:t>.</w:t>
      </w:r>
      <w:r w:rsidRPr="003A2D66">
        <w:rPr>
          <w:sz w:val="32"/>
          <w:szCs w:val="32"/>
          <w:rtl/>
        </w:rPr>
        <w:t xml:space="preserve"> لا يخفى أن</w:t>
      </w:r>
      <w:r w:rsidR="00565D19">
        <w:rPr>
          <w:rFonts w:hint="cs"/>
          <w:sz w:val="32"/>
          <w:szCs w:val="32"/>
          <w:rtl/>
        </w:rPr>
        <w:t>َّنفيَ</w:t>
      </w:r>
      <w:r w:rsidR="00565D19">
        <w:rPr>
          <w:sz w:val="32"/>
          <w:szCs w:val="32"/>
          <w:rtl/>
        </w:rPr>
        <w:t xml:space="preserve"> ال</w:t>
      </w:r>
      <w:r w:rsidR="00565D19">
        <w:rPr>
          <w:rFonts w:hint="cs"/>
          <w:sz w:val="32"/>
          <w:szCs w:val="32"/>
          <w:rtl/>
        </w:rPr>
        <w:t>قتل يقيناً</w:t>
      </w:r>
      <w:r w:rsidRPr="003A2D66">
        <w:rPr>
          <w:sz w:val="32"/>
          <w:szCs w:val="32"/>
          <w:rtl/>
        </w:rPr>
        <w:t>ي</w:t>
      </w:r>
      <w:r w:rsidR="00565D19">
        <w:rPr>
          <w:rFonts w:hint="cs"/>
          <w:sz w:val="32"/>
          <w:szCs w:val="32"/>
          <w:rtl/>
        </w:rPr>
        <w:t>ُ</w:t>
      </w:r>
      <w:r w:rsidRPr="003A2D66">
        <w:rPr>
          <w:sz w:val="32"/>
          <w:szCs w:val="32"/>
          <w:rtl/>
        </w:rPr>
        <w:t xml:space="preserve">ثبت </w:t>
      </w:r>
      <w:r w:rsidR="00565D19">
        <w:rPr>
          <w:rFonts w:hint="cs"/>
          <w:sz w:val="32"/>
          <w:szCs w:val="32"/>
          <w:rtl/>
        </w:rPr>
        <w:t xml:space="preserve">القتل </w:t>
      </w:r>
      <w:r w:rsidRPr="003A2D66">
        <w:rPr>
          <w:sz w:val="32"/>
          <w:szCs w:val="32"/>
          <w:rtl/>
        </w:rPr>
        <w:t>مشكوكاً</w:t>
      </w:r>
      <w:r w:rsidR="00565D19" w:rsidRPr="00565D19">
        <w:rPr>
          <w:rFonts w:hint="cs"/>
          <w:color w:val="FF0000"/>
          <w:sz w:val="28"/>
          <w:szCs w:val="28"/>
          <w:vertAlign w:val="superscript"/>
          <w:rtl/>
        </w:rPr>
        <w:t>(</w:t>
      </w:r>
      <w:r w:rsidR="00565D19" w:rsidRPr="00565D19">
        <w:rPr>
          <w:rStyle w:val="FootnoteReference"/>
          <w:color w:val="FF0000"/>
          <w:sz w:val="28"/>
          <w:szCs w:val="28"/>
          <w:rtl/>
        </w:rPr>
        <w:footnoteReference w:id="1874"/>
      </w:r>
      <w:r w:rsidR="00565D19" w:rsidRPr="00565D19">
        <w:rPr>
          <w:rFonts w:hint="cs"/>
          <w:color w:val="FF0000"/>
          <w:sz w:val="28"/>
          <w:szCs w:val="28"/>
          <w:vertAlign w:val="superscript"/>
          <w:rtl/>
        </w:rPr>
        <w:t>)</w:t>
      </w:r>
      <w:r w:rsidR="00565D19">
        <w:rPr>
          <w:rFonts w:hint="cs"/>
          <w:sz w:val="32"/>
          <w:szCs w:val="32"/>
          <w:rtl/>
        </w:rPr>
        <w:t>,</w:t>
      </w:r>
      <w:r w:rsidRPr="003A2D66">
        <w:rPr>
          <w:sz w:val="32"/>
          <w:szCs w:val="32"/>
          <w:rtl/>
        </w:rPr>
        <w:t xml:space="preserve"> وثبوت</w:t>
      </w:r>
      <w:r w:rsidR="00565D19">
        <w:rPr>
          <w:rFonts w:hint="cs"/>
          <w:sz w:val="32"/>
          <w:szCs w:val="32"/>
          <w:rtl/>
        </w:rPr>
        <w:t>ُ</w:t>
      </w:r>
      <w:r w:rsidRPr="003A2D66">
        <w:rPr>
          <w:sz w:val="32"/>
          <w:szCs w:val="32"/>
          <w:rtl/>
        </w:rPr>
        <w:t xml:space="preserve"> القتل مشكوكاً يقتضي ثبوت القتل مع الشك</w:t>
      </w:r>
      <w:r w:rsidR="00565D19">
        <w:rPr>
          <w:rFonts w:hint="cs"/>
          <w:sz w:val="32"/>
          <w:szCs w:val="32"/>
          <w:rtl/>
        </w:rPr>
        <w:t>ِّ</w:t>
      </w:r>
      <w:r w:rsidRPr="003A2D66">
        <w:rPr>
          <w:sz w:val="32"/>
          <w:szCs w:val="32"/>
          <w:rtl/>
        </w:rPr>
        <w:t xml:space="preserve"> فيه</w:t>
      </w:r>
      <w:r w:rsidR="00740198" w:rsidRPr="00740198">
        <w:rPr>
          <w:rFonts w:hint="cs"/>
          <w:sz w:val="32"/>
          <w:szCs w:val="32"/>
          <w:vertAlign w:val="superscript"/>
          <w:rtl/>
          <w:lang w:bidi="ar-SA"/>
        </w:rPr>
        <w:t>(</w:t>
      </w:r>
      <w:r w:rsidR="00740198" w:rsidRPr="00740198">
        <w:rPr>
          <w:sz w:val="32"/>
          <w:szCs w:val="32"/>
          <w:vertAlign w:val="superscript"/>
          <w:rtl/>
          <w:lang w:bidi="ar-SA"/>
        </w:rPr>
        <w:footnoteReference w:id="1875"/>
      </w:r>
      <w:r w:rsidR="00740198" w:rsidRPr="00740198">
        <w:rPr>
          <w:rFonts w:hint="cs"/>
          <w:sz w:val="32"/>
          <w:szCs w:val="32"/>
          <w:vertAlign w:val="superscript"/>
          <w:rtl/>
          <w:lang w:bidi="ar-SA"/>
        </w:rPr>
        <w:t>)</w:t>
      </w:r>
      <w:r w:rsidR="00565D19">
        <w:rPr>
          <w:rFonts w:hint="cs"/>
          <w:sz w:val="32"/>
          <w:szCs w:val="32"/>
          <w:rtl/>
        </w:rPr>
        <w:t>,</w:t>
      </w:r>
      <w:r w:rsidR="00565D19">
        <w:rPr>
          <w:sz w:val="32"/>
          <w:szCs w:val="32"/>
          <w:rtl/>
        </w:rPr>
        <w:t xml:space="preserve"> ف</w:t>
      </w:r>
      <w:r w:rsidR="00565D19">
        <w:rPr>
          <w:rFonts w:hint="cs"/>
          <w:sz w:val="32"/>
          <w:szCs w:val="32"/>
          <w:rtl/>
        </w:rPr>
        <w:t>ل</w:t>
      </w:r>
      <w:r w:rsidRPr="003A2D66">
        <w:rPr>
          <w:sz w:val="32"/>
          <w:szCs w:val="32"/>
          <w:rtl/>
        </w:rPr>
        <w:t>ذا قيل</w:t>
      </w:r>
      <w:r w:rsidR="00565D19">
        <w:rPr>
          <w:rFonts w:hint="cs"/>
          <w:sz w:val="32"/>
          <w:szCs w:val="32"/>
          <w:rtl/>
        </w:rPr>
        <w:t>:</w:t>
      </w:r>
      <w:r w:rsidRPr="003A2D66">
        <w:rPr>
          <w:sz w:val="32"/>
          <w:szCs w:val="32"/>
          <w:rtl/>
        </w:rPr>
        <w:t xml:space="preserve"> معناه ما علموه يقيناً</w:t>
      </w:r>
      <w:r w:rsidR="00A71983">
        <w:rPr>
          <w:rFonts w:hint="cs"/>
          <w:sz w:val="32"/>
          <w:szCs w:val="32"/>
          <w:rtl/>
        </w:rPr>
        <w:t>.</w:t>
      </w:r>
      <w:r w:rsidRPr="003A2D66">
        <w:rPr>
          <w:sz w:val="32"/>
          <w:szCs w:val="32"/>
          <w:rtl/>
        </w:rPr>
        <w:t xml:space="preserve"> والأظهر أن</w:t>
      </w:r>
      <w:r w:rsidR="00565D19">
        <w:rPr>
          <w:rFonts w:hint="cs"/>
          <w:sz w:val="32"/>
          <w:szCs w:val="32"/>
          <w:rtl/>
        </w:rPr>
        <w:t>َّ(</w:t>
      </w:r>
      <w:r w:rsidRPr="003A2D66">
        <w:rPr>
          <w:sz w:val="32"/>
          <w:szCs w:val="32"/>
          <w:rtl/>
        </w:rPr>
        <w:t>يقيناً</w:t>
      </w:r>
      <w:r w:rsidR="00565D19">
        <w:rPr>
          <w:rFonts w:hint="cs"/>
          <w:sz w:val="32"/>
          <w:szCs w:val="32"/>
          <w:rtl/>
        </w:rPr>
        <w:t>)</w:t>
      </w:r>
      <w:r w:rsidRPr="003A2D66">
        <w:rPr>
          <w:sz w:val="32"/>
          <w:szCs w:val="32"/>
          <w:rtl/>
        </w:rPr>
        <w:t xml:space="preserve"> تأكيد</w:t>
      </w:r>
      <w:r w:rsidR="00565D19">
        <w:rPr>
          <w:rFonts w:hint="cs"/>
          <w:sz w:val="32"/>
          <w:szCs w:val="32"/>
          <w:rtl/>
        </w:rPr>
        <w:t>ٌ</w:t>
      </w:r>
      <w:r w:rsidRPr="003A2D66">
        <w:rPr>
          <w:sz w:val="32"/>
          <w:szCs w:val="32"/>
          <w:rtl/>
        </w:rPr>
        <w:t xml:space="preserve"> لغيره كما</w:t>
      </w:r>
      <w:r w:rsidR="00A71983">
        <w:rPr>
          <w:rFonts w:hint="cs"/>
          <w:sz w:val="32"/>
          <w:szCs w:val="32"/>
          <w:rtl/>
        </w:rPr>
        <w:t>:</w:t>
      </w:r>
      <w:r w:rsidRPr="003A2D66">
        <w:rPr>
          <w:sz w:val="32"/>
          <w:szCs w:val="32"/>
          <w:rtl/>
        </w:rPr>
        <w:t xml:space="preserve"> علموه حقاً</w:t>
      </w:r>
      <w:r w:rsidR="00A71983">
        <w:rPr>
          <w:rFonts w:hint="cs"/>
          <w:sz w:val="32"/>
          <w:szCs w:val="32"/>
          <w:rtl/>
        </w:rPr>
        <w:t>.</w:t>
      </w:r>
      <w:r w:rsidRPr="003A2D66">
        <w:rPr>
          <w:sz w:val="32"/>
          <w:szCs w:val="32"/>
          <w:rtl/>
        </w:rPr>
        <w:t xml:space="preserve"> ولا </w:t>
      </w:r>
      <w:r w:rsidR="00C352CE" w:rsidRPr="00C352CE">
        <w:rPr>
          <w:sz w:val="32"/>
          <w:szCs w:val="32"/>
          <w:rtl/>
        </w:rPr>
        <w:t>يظهر وجه</w:t>
      </w:r>
      <w:r w:rsidR="00C352CE" w:rsidRPr="00C352CE">
        <w:rPr>
          <w:rFonts w:hint="cs"/>
          <w:sz w:val="32"/>
          <w:szCs w:val="32"/>
          <w:rtl/>
        </w:rPr>
        <w:t>ٌ</w:t>
      </w:r>
      <w:r w:rsidR="00C352CE" w:rsidRPr="00C352CE">
        <w:rPr>
          <w:sz w:val="32"/>
          <w:szCs w:val="32"/>
          <w:rtl/>
        </w:rPr>
        <w:t xml:space="preserve"> لتركه مع أنّه مذكور</w:t>
      </w:r>
      <w:r w:rsidR="00C352CE" w:rsidRPr="00C352CE">
        <w:rPr>
          <w:rFonts w:hint="cs"/>
          <w:sz w:val="32"/>
          <w:szCs w:val="32"/>
          <w:rtl/>
        </w:rPr>
        <w:t>ٌ</w:t>
      </w:r>
      <w:r w:rsidR="00C352CE" w:rsidRPr="00C352CE">
        <w:rPr>
          <w:sz w:val="32"/>
          <w:szCs w:val="32"/>
          <w:rtl/>
        </w:rPr>
        <w:t xml:space="preserve"> في الكشاف</w:t>
      </w:r>
      <w:r w:rsidR="00C352CE" w:rsidRPr="00C352CE">
        <w:rPr>
          <w:rFonts w:hint="cs"/>
          <w:sz w:val="32"/>
          <w:szCs w:val="32"/>
          <w:rtl/>
        </w:rPr>
        <w:t>.</w:t>
      </w:r>
      <w:r w:rsidR="00C352CE" w:rsidRPr="00C352CE">
        <w:rPr>
          <w:rFonts w:hint="cs"/>
          <w:sz w:val="32"/>
          <w:szCs w:val="32"/>
          <w:vertAlign w:val="superscript"/>
          <w:rtl/>
          <w:lang w:bidi="ar-SA"/>
        </w:rPr>
        <w:t>(</w:t>
      </w:r>
      <w:r w:rsidR="00C352CE" w:rsidRPr="00C352CE">
        <w:rPr>
          <w:sz w:val="32"/>
          <w:szCs w:val="32"/>
          <w:vertAlign w:val="superscript"/>
          <w:rtl/>
          <w:lang w:bidi="ar-SA"/>
        </w:rPr>
        <w:footnoteReference w:id="1876"/>
      </w:r>
      <w:r w:rsidR="00C352CE" w:rsidRPr="00C352CE">
        <w:rPr>
          <w:rFonts w:hint="cs"/>
          <w:sz w:val="32"/>
          <w:szCs w:val="32"/>
          <w:vertAlign w:val="superscript"/>
          <w:rtl/>
          <w:lang w:bidi="ar-SA"/>
        </w:rPr>
        <w:t>)</w:t>
      </w:r>
    </w:p>
    <w:p w:rsidR="00D44109" w:rsidRPr="00D44109" w:rsidRDefault="00D44109" w:rsidP="001D3F80">
      <w:pPr>
        <w:pStyle w:val="NoSpacing"/>
        <w:rPr>
          <w:rFonts w:ascii="Arial" w:hAnsi="Arial"/>
          <w:b/>
          <w:bCs/>
          <w:color w:val="9DAB0C"/>
          <w:sz w:val="28"/>
          <w:szCs w:val="28"/>
          <w:rtl/>
          <w:lang w:bidi="ar-SA"/>
        </w:rPr>
      </w:pPr>
      <w:r w:rsidRPr="00D44109">
        <w:rPr>
          <w:rFonts w:ascii="QCF_BSML" w:hAnsi="QCF_BSML" w:cs="QCF_BSML"/>
          <w:b/>
          <w:bCs/>
          <w:color w:val="000000"/>
          <w:sz w:val="28"/>
          <w:szCs w:val="28"/>
          <w:rtl/>
        </w:rPr>
        <w:t xml:space="preserve">ﭽ </w:t>
      </w:r>
      <w:r w:rsidRPr="00D44109">
        <w:rPr>
          <w:rFonts w:ascii="QCF_P103" w:hAnsi="QCF_P103" w:cs="QCF_P103"/>
          <w:b/>
          <w:bCs/>
          <w:color w:val="000000"/>
          <w:sz w:val="28"/>
          <w:szCs w:val="28"/>
          <w:rtl/>
        </w:rPr>
        <w:t>ﮠ  ﮡ  ﮢ  ﮣ  ﮤ   ﮥ  ﮦ   ﮧ  ﮨ</w:t>
      </w:r>
      <w:r w:rsidRPr="00D44109">
        <w:rPr>
          <w:rFonts w:ascii="QCF_P103" w:hAnsi="QCF_P103" w:cs="QCF_P103"/>
          <w:b/>
          <w:bCs/>
          <w:color w:val="0000A5"/>
          <w:sz w:val="28"/>
          <w:szCs w:val="28"/>
          <w:rtl/>
        </w:rPr>
        <w:t>ﮩ</w:t>
      </w:r>
      <w:r w:rsidRPr="00D44109">
        <w:rPr>
          <w:rFonts w:ascii="QCF_P103" w:hAnsi="QCF_P103" w:cs="QCF_P103"/>
          <w:b/>
          <w:bCs/>
          <w:color w:val="000000"/>
          <w:sz w:val="28"/>
          <w:szCs w:val="28"/>
          <w:rtl/>
        </w:rPr>
        <w:t xml:space="preserve">  ﮪ   ﮫ  ﮬ  ﮭ  ﮮ  ﮯ  </w:t>
      </w:r>
      <w:r w:rsidRPr="00D44109">
        <w:rPr>
          <w:rFonts w:ascii="QCF_BSML" w:hAnsi="QCF_BSML" w:cs="QCF_BSML"/>
          <w:b/>
          <w:bCs/>
          <w:color w:val="000000"/>
          <w:sz w:val="28"/>
          <w:szCs w:val="28"/>
          <w:rtl/>
        </w:rPr>
        <w:t>ﭼ</w:t>
      </w:r>
      <w:r w:rsidRPr="00D44109">
        <w:rPr>
          <w:rFonts w:ascii="Arial" w:hAnsi="Arial" w:hint="cs"/>
          <w:b/>
          <w:bCs/>
          <w:color w:val="000000"/>
          <w:sz w:val="28"/>
          <w:szCs w:val="28"/>
          <w:rtl/>
        </w:rPr>
        <w:t>[</w:t>
      </w:r>
      <w:r w:rsidRPr="00D44109">
        <w:rPr>
          <w:rFonts w:ascii="Arial" w:hAnsi="Arial"/>
          <w:b/>
          <w:bCs/>
          <w:color w:val="9DAB0C"/>
          <w:sz w:val="28"/>
          <w:szCs w:val="28"/>
          <w:rtl/>
        </w:rPr>
        <w:t>النساء: ١٥٩</w:t>
      </w:r>
      <w:r w:rsidRPr="00D44109">
        <w:rPr>
          <w:rFonts w:ascii="Arial" w:hAnsi="Arial" w:hint="cs"/>
          <w:b/>
          <w:bCs/>
          <w:color w:val="9DAB0C"/>
          <w:sz w:val="28"/>
          <w:szCs w:val="28"/>
          <w:rtl/>
          <w:lang w:bidi="ar-SA"/>
        </w:rPr>
        <w:t>]</w:t>
      </w:r>
    </w:p>
    <w:p w:rsidR="00D44109" w:rsidRPr="00D44109" w:rsidRDefault="00D44109" w:rsidP="001D3F80">
      <w:pPr>
        <w:pStyle w:val="NoSpacing"/>
        <w:rPr>
          <w:sz w:val="22"/>
          <w:szCs w:val="22"/>
          <w:rtl/>
          <w:lang w:bidi="ar-SA"/>
        </w:rPr>
      </w:pPr>
    </w:p>
    <w:p w:rsidR="001D3F80" w:rsidRPr="00B15741" w:rsidRDefault="001D3F80" w:rsidP="001D3F80">
      <w:pPr>
        <w:pStyle w:val="NoSpacing"/>
        <w:rPr>
          <w:sz w:val="28"/>
          <w:szCs w:val="28"/>
          <w:rtl/>
        </w:rPr>
      </w:pPr>
      <w:r w:rsidRPr="00B15741">
        <w:rPr>
          <w:sz w:val="28"/>
          <w:szCs w:val="28"/>
          <w:rtl/>
        </w:rPr>
        <w:t>﴿وَإِنْ مِنْ أَهْلِ الْكِتَابِ إِلَّا لَيُؤْمِنَنَّ بِهِ قَبْلَ مَوْتِهِ﴾</w:t>
      </w:r>
      <w:r w:rsidR="00A96D84" w:rsidRPr="00B15741">
        <w:rPr>
          <w:rFonts w:hint="cs"/>
          <w:sz w:val="28"/>
          <w:szCs w:val="28"/>
          <w:rtl/>
        </w:rPr>
        <w:t>؛</w:t>
      </w:r>
      <w:r w:rsidRPr="00B15741">
        <w:rPr>
          <w:sz w:val="28"/>
          <w:szCs w:val="28"/>
          <w:rtl/>
        </w:rPr>
        <w:t xml:space="preserve"> أي</w:t>
      </w:r>
      <w:r w:rsidR="00A96D84" w:rsidRPr="00B15741">
        <w:rPr>
          <w:rFonts w:hint="cs"/>
          <w:sz w:val="28"/>
          <w:szCs w:val="28"/>
          <w:rtl/>
        </w:rPr>
        <w:t>:</w:t>
      </w:r>
      <w:r w:rsidRPr="00B15741">
        <w:rPr>
          <w:sz w:val="28"/>
          <w:szCs w:val="28"/>
          <w:rtl/>
        </w:rPr>
        <w:t xml:space="preserve"> وما من أهل الكتاب من أحد</w:t>
      </w:r>
      <w:r w:rsidR="007D4DF7" w:rsidRPr="00B15741">
        <w:rPr>
          <w:rFonts w:hint="cs"/>
          <w:sz w:val="28"/>
          <w:szCs w:val="28"/>
          <w:rtl/>
        </w:rPr>
        <w:t>ٍ</w:t>
      </w:r>
      <w:r w:rsidRPr="00B15741">
        <w:rPr>
          <w:sz w:val="28"/>
          <w:szCs w:val="28"/>
          <w:rtl/>
        </w:rPr>
        <w:t xml:space="preserve"> إلا</w:t>
      </w:r>
      <w:r w:rsidR="007D4DF7" w:rsidRPr="00B15741">
        <w:rPr>
          <w:rFonts w:hint="cs"/>
          <w:sz w:val="28"/>
          <w:szCs w:val="28"/>
          <w:rtl/>
        </w:rPr>
        <w:t>َّ</w:t>
      </w:r>
      <w:r w:rsidRPr="00B15741">
        <w:rPr>
          <w:sz w:val="28"/>
          <w:szCs w:val="28"/>
          <w:rtl/>
        </w:rPr>
        <w:t xml:space="preserve"> ل</w:t>
      </w:r>
      <w:r w:rsidR="007D4DF7" w:rsidRPr="00B15741">
        <w:rPr>
          <w:rFonts w:hint="cs"/>
          <w:sz w:val="28"/>
          <w:szCs w:val="28"/>
          <w:rtl/>
        </w:rPr>
        <w:t>َ</w:t>
      </w:r>
      <w:r w:rsidRPr="00B15741">
        <w:rPr>
          <w:sz w:val="28"/>
          <w:szCs w:val="28"/>
          <w:rtl/>
        </w:rPr>
        <w:t>يؤمنن</w:t>
      </w:r>
      <w:r w:rsidR="00BF1A44" w:rsidRPr="00B15741">
        <w:rPr>
          <w:rFonts w:hint="cs"/>
          <w:sz w:val="28"/>
          <w:szCs w:val="28"/>
          <w:rtl/>
        </w:rPr>
        <w:t>َّ</w:t>
      </w:r>
      <w:r w:rsidRPr="00B15741">
        <w:rPr>
          <w:sz w:val="28"/>
          <w:szCs w:val="28"/>
          <w:rtl/>
        </w:rPr>
        <w:t xml:space="preserve"> به</w:t>
      </w:r>
      <w:r w:rsidR="0027778E">
        <w:rPr>
          <w:rFonts w:hint="cs"/>
          <w:sz w:val="28"/>
          <w:szCs w:val="28"/>
          <w:rtl/>
        </w:rPr>
        <w:t>,</w:t>
      </w:r>
      <w:r w:rsidRPr="00B15741">
        <w:rPr>
          <w:sz w:val="28"/>
          <w:szCs w:val="28"/>
          <w:rtl/>
        </w:rPr>
        <w:t xml:space="preserve"> فقوله ﴿لَيُؤْمِنَنَّ بِهِ﴾ جملة قسمية وقعت صفة ل</w:t>
      </w:r>
      <w:r w:rsidR="00A96D84" w:rsidRPr="00B15741">
        <w:rPr>
          <w:rFonts w:hint="cs"/>
          <w:sz w:val="28"/>
          <w:szCs w:val="28"/>
          <w:rtl/>
        </w:rPr>
        <w:t>ـ (</w:t>
      </w:r>
      <w:r w:rsidRPr="00B15741">
        <w:rPr>
          <w:sz w:val="28"/>
          <w:szCs w:val="28"/>
          <w:rtl/>
        </w:rPr>
        <w:t>أحد</w:t>
      </w:r>
      <w:r w:rsidR="006E19D7" w:rsidRPr="00B15741">
        <w:rPr>
          <w:rFonts w:hint="cs"/>
          <w:sz w:val="28"/>
          <w:szCs w:val="28"/>
          <w:rtl/>
        </w:rPr>
        <w:t>ٍ</w:t>
      </w:r>
      <w:r w:rsidR="00A96D84" w:rsidRPr="00B15741">
        <w:rPr>
          <w:rFonts w:hint="cs"/>
          <w:sz w:val="28"/>
          <w:szCs w:val="28"/>
          <w:rtl/>
        </w:rPr>
        <w:t>)</w:t>
      </w:r>
      <w:r w:rsidRPr="00B15741">
        <w:rPr>
          <w:sz w:val="28"/>
          <w:szCs w:val="28"/>
          <w:rtl/>
        </w:rPr>
        <w:t xml:space="preserve"> ويعود إليه الضمير الثا</w:t>
      </w:r>
      <w:r w:rsidR="00BF1A44" w:rsidRPr="00B15741">
        <w:rPr>
          <w:sz w:val="28"/>
          <w:szCs w:val="28"/>
          <w:rtl/>
        </w:rPr>
        <w:t>ني</w:t>
      </w:r>
      <w:r w:rsidR="00A96D84" w:rsidRPr="00B15741">
        <w:rPr>
          <w:rFonts w:hint="cs"/>
          <w:sz w:val="28"/>
          <w:szCs w:val="28"/>
          <w:rtl/>
        </w:rPr>
        <w:t>,</w:t>
      </w:r>
      <w:r w:rsidR="00BF1A44" w:rsidRPr="00B15741">
        <w:rPr>
          <w:sz w:val="28"/>
          <w:szCs w:val="28"/>
          <w:rtl/>
        </w:rPr>
        <w:t xml:space="preserve"> والأول لعيسى عليه الصَّلاة و</w:t>
      </w:r>
      <w:r w:rsidRPr="00B15741">
        <w:rPr>
          <w:sz w:val="28"/>
          <w:szCs w:val="28"/>
          <w:rtl/>
        </w:rPr>
        <w:t>السلام</w:t>
      </w:r>
      <w:r w:rsidR="00A96D84" w:rsidRPr="00B15741">
        <w:rPr>
          <w:rFonts w:hint="cs"/>
          <w:sz w:val="28"/>
          <w:szCs w:val="28"/>
          <w:rtl/>
        </w:rPr>
        <w:t>,</w:t>
      </w:r>
      <w:r w:rsidRPr="00B15741">
        <w:rPr>
          <w:sz w:val="28"/>
          <w:szCs w:val="28"/>
          <w:rtl/>
        </w:rPr>
        <w:t xml:space="preserve"> والمعنى</w:t>
      </w:r>
      <w:r w:rsidR="00A96D84" w:rsidRPr="00B15741">
        <w:rPr>
          <w:rFonts w:hint="cs"/>
          <w:sz w:val="28"/>
          <w:szCs w:val="28"/>
          <w:rtl/>
        </w:rPr>
        <w:t>:</w:t>
      </w:r>
      <w:r w:rsidRPr="00B15741">
        <w:rPr>
          <w:sz w:val="28"/>
          <w:szCs w:val="28"/>
          <w:rtl/>
        </w:rPr>
        <w:t xml:space="preserve"> ما من اليهود والنصارى أحد</w:t>
      </w:r>
      <w:r w:rsidR="00A96D84" w:rsidRPr="00B15741">
        <w:rPr>
          <w:rFonts w:hint="cs"/>
          <w:sz w:val="28"/>
          <w:szCs w:val="28"/>
          <w:rtl/>
        </w:rPr>
        <w:t>ٌ</w:t>
      </w:r>
      <w:r w:rsidRPr="00B15741">
        <w:rPr>
          <w:sz w:val="28"/>
          <w:szCs w:val="28"/>
          <w:rtl/>
        </w:rPr>
        <w:t xml:space="preserve"> إلا ليؤمنن</w:t>
      </w:r>
      <w:r w:rsidR="00A96D84" w:rsidRPr="00B15741">
        <w:rPr>
          <w:rFonts w:hint="cs"/>
          <w:sz w:val="28"/>
          <w:szCs w:val="28"/>
          <w:rtl/>
        </w:rPr>
        <w:t>َّ</w:t>
      </w:r>
      <w:r w:rsidRPr="00B15741">
        <w:rPr>
          <w:sz w:val="28"/>
          <w:szCs w:val="28"/>
          <w:rtl/>
        </w:rPr>
        <w:t xml:space="preserve"> بأن</w:t>
      </w:r>
      <w:r w:rsidR="00A96D84" w:rsidRPr="00B15741">
        <w:rPr>
          <w:rFonts w:hint="cs"/>
          <w:sz w:val="28"/>
          <w:szCs w:val="28"/>
          <w:rtl/>
        </w:rPr>
        <w:t>َّ</w:t>
      </w:r>
      <w:r w:rsidRPr="00B15741">
        <w:rPr>
          <w:sz w:val="28"/>
          <w:szCs w:val="28"/>
          <w:rtl/>
        </w:rPr>
        <w:t xml:space="preserve"> عيسى عبد</w:t>
      </w:r>
      <w:r w:rsidR="00A96D84" w:rsidRPr="00B15741">
        <w:rPr>
          <w:rFonts w:hint="cs"/>
          <w:sz w:val="28"/>
          <w:szCs w:val="28"/>
          <w:rtl/>
        </w:rPr>
        <w:t>ُ</w:t>
      </w:r>
      <w:r w:rsidRPr="00B15741">
        <w:rPr>
          <w:sz w:val="28"/>
          <w:szCs w:val="28"/>
          <w:rtl/>
        </w:rPr>
        <w:t xml:space="preserve"> الله ورسول</w:t>
      </w:r>
      <w:r w:rsidR="00A96D84" w:rsidRPr="00B15741">
        <w:rPr>
          <w:rFonts w:hint="cs"/>
          <w:sz w:val="28"/>
          <w:szCs w:val="28"/>
          <w:rtl/>
        </w:rPr>
        <w:t>ُ</w:t>
      </w:r>
      <w:r w:rsidRPr="00B15741">
        <w:rPr>
          <w:sz w:val="28"/>
          <w:szCs w:val="28"/>
          <w:rtl/>
        </w:rPr>
        <w:t>ه قبل أن يموت ولو حين أن تزهق روحه</w:t>
      </w:r>
      <w:r w:rsidR="00A96D84" w:rsidRPr="00B15741">
        <w:rPr>
          <w:rFonts w:hint="cs"/>
          <w:sz w:val="28"/>
          <w:szCs w:val="28"/>
          <w:rtl/>
        </w:rPr>
        <w:t>,</w:t>
      </w:r>
      <w:r w:rsidRPr="00B15741">
        <w:rPr>
          <w:sz w:val="28"/>
          <w:szCs w:val="28"/>
          <w:rtl/>
        </w:rPr>
        <w:t xml:space="preserve"> ولا ين</w:t>
      </w:r>
      <w:r w:rsidR="00EF4E29" w:rsidRPr="00B15741">
        <w:rPr>
          <w:sz w:val="28"/>
          <w:szCs w:val="28"/>
          <w:rtl/>
        </w:rPr>
        <w:t>فعه إيمان</w:t>
      </w:r>
      <w:r w:rsidR="00A96D84" w:rsidRPr="00B15741">
        <w:rPr>
          <w:rFonts w:hint="cs"/>
          <w:sz w:val="28"/>
          <w:szCs w:val="28"/>
          <w:rtl/>
        </w:rPr>
        <w:t>ُ</w:t>
      </w:r>
      <w:r w:rsidR="00EF4E29" w:rsidRPr="00B15741">
        <w:rPr>
          <w:sz w:val="28"/>
          <w:szCs w:val="28"/>
          <w:rtl/>
        </w:rPr>
        <w:t>ه</w:t>
      </w:r>
      <w:r w:rsidR="00A96D84" w:rsidRPr="00B15741">
        <w:rPr>
          <w:rFonts w:hint="cs"/>
          <w:sz w:val="28"/>
          <w:szCs w:val="28"/>
          <w:rtl/>
        </w:rPr>
        <w:t>,</w:t>
      </w:r>
      <w:r w:rsidR="00EF4E29" w:rsidRPr="00B15741">
        <w:rPr>
          <w:sz w:val="28"/>
          <w:szCs w:val="28"/>
          <w:rtl/>
        </w:rPr>
        <w:t xml:space="preserve"> ويؤي</w:t>
      </w:r>
      <w:r w:rsidR="00A96D84" w:rsidRPr="00B15741">
        <w:rPr>
          <w:rFonts w:hint="cs"/>
          <w:sz w:val="28"/>
          <w:szCs w:val="28"/>
          <w:rtl/>
        </w:rPr>
        <w:t>ِّ</w:t>
      </w:r>
      <w:r w:rsidR="00EF4E29" w:rsidRPr="00B15741">
        <w:rPr>
          <w:sz w:val="28"/>
          <w:szCs w:val="28"/>
          <w:rtl/>
        </w:rPr>
        <w:t>د ذلك أنّه ق</w:t>
      </w:r>
      <w:r w:rsidR="00AB1AA4" w:rsidRPr="00B15741">
        <w:rPr>
          <w:rFonts w:hint="cs"/>
          <w:sz w:val="28"/>
          <w:szCs w:val="28"/>
          <w:rtl/>
        </w:rPr>
        <w:t>ُ</w:t>
      </w:r>
      <w:r w:rsidR="00EF4E29" w:rsidRPr="00B15741">
        <w:rPr>
          <w:sz w:val="28"/>
          <w:szCs w:val="28"/>
          <w:rtl/>
        </w:rPr>
        <w:t>ر</w:t>
      </w:r>
      <w:r w:rsidR="00AB1AA4" w:rsidRPr="00B15741">
        <w:rPr>
          <w:rFonts w:hint="cs"/>
          <w:sz w:val="28"/>
          <w:szCs w:val="28"/>
          <w:rtl/>
        </w:rPr>
        <w:t>ِ</w:t>
      </w:r>
      <w:r w:rsidR="00EF4E29" w:rsidRPr="00B15741">
        <w:rPr>
          <w:sz w:val="28"/>
          <w:szCs w:val="28"/>
          <w:rtl/>
        </w:rPr>
        <w:t>ئ</w:t>
      </w:r>
      <w:r w:rsidR="00A96D84" w:rsidRPr="00B15741">
        <w:rPr>
          <w:rFonts w:hint="cs"/>
          <w:sz w:val="28"/>
          <w:szCs w:val="28"/>
          <w:rtl/>
        </w:rPr>
        <w:t>:</w:t>
      </w:r>
      <w:r w:rsidR="00EF4E29" w:rsidRPr="00B15741">
        <w:rPr>
          <w:sz w:val="28"/>
          <w:szCs w:val="28"/>
          <w:rtl/>
        </w:rPr>
        <w:t xml:space="preserve"> ﴿</w:t>
      </w:r>
      <w:r w:rsidR="00A96D84" w:rsidRPr="00B15741">
        <w:rPr>
          <w:sz w:val="28"/>
          <w:szCs w:val="28"/>
          <w:rtl/>
        </w:rPr>
        <w:t>إِلَّا لَيُؤْمِن</w:t>
      </w:r>
      <w:r w:rsidR="00A96D84" w:rsidRPr="00B15741">
        <w:rPr>
          <w:rFonts w:hint="cs"/>
          <w:sz w:val="28"/>
          <w:szCs w:val="28"/>
          <w:rtl/>
        </w:rPr>
        <w:t>ُ</w:t>
      </w:r>
      <w:r w:rsidRPr="00B15741">
        <w:rPr>
          <w:sz w:val="28"/>
          <w:szCs w:val="28"/>
          <w:rtl/>
        </w:rPr>
        <w:t>نَّ بِهِ قَبْلَ مَوْتِهِ﴾ بضم</w:t>
      </w:r>
      <w:r w:rsidR="00CB3009" w:rsidRPr="00B15741">
        <w:rPr>
          <w:rFonts w:hint="cs"/>
          <w:sz w:val="28"/>
          <w:szCs w:val="28"/>
          <w:rtl/>
        </w:rPr>
        <w:t>ِّ</w:t>
      </w:r>
      <w:r w:rsidRPr="00B15741">
        <w:rPr>
          <w:sz w:val="28"/>
          <w:szCs w:val="28"/>
          <w:rtl/>
        </w:rPr>
        <w:t xml:space="preserve"> النُّون لأنّ </w:t>
      </w:r>
      <w:r w:rsidR="00CB3009" w:rsidRPr="00B15741">
        <w:rPr>
          <w:rFonts w:hint="cs"/>
          <w:sz w:val="28"/>
          <w:szCs w:val="28"/>
          <w:rtl/>
        </w:rPr>
        <w:t>(</w:t>
      </w:r>
      <w:r w:rsidR="006E19D7" w:rsidRPr="00B15741">
        <w:rPr>
          <w:sz w:val="28"/>
          <w:szCs w:val="28"/>
          <w:rtl/>
        </w:rPr>
        <w:t>أحد</w:t>
      </w:r>
      <w:r w:rsidR="006E19D7" w:rsidRPr="00B15741">
        <w:rPr>
          <w:rFonts w:hint="cs"/>
          <w:sz w:val="28"/>
          <w:szCs w:val="28"/>
          <w:rtl/>
        </w:rPr>
        <w:t>ٌ</w:t>
      </w:r>
      <w:r w:rsidR="00CB3009" w:rsidRPr="00B15741">
        <w:rPr>
          <w:rFonts w:hint="cs"/>
          <w:sz w:val="28"/>
          <w:szCs w:val="28"/>
          <w:rtl/>
        </w:rPr>
        <w:t>)</w:t>
      </w:r>
      <w:r w:rsidRPr="00B15741">
        <w:rPr>
          <w:sz w:val="28"/>
          <w:szCs w:val="28"/>
          <w:rtl/>
        </w:rPr>
        <w:t xml:space="preserve"> في معنى الجمع</w:t>
      </w:r>
      <w:r w:rsidR="00AB1AA4" w:rsidRPr="00B15741">
        <w:rPr>
          <w:rFonts w:hint="cs"/>
          <w:sz w:val="28"/>
          <w:szCs w:val="28"/>
          <w:rtl/>
        </w:rPr>
        <w:t>,</w:t>
      </w:r>
      <w:r w:rsidRPr="00B15741">
        <w:rPr>
          <w:sz w:val="28"/>
          <w:szCs w:val="28"/>
          <w:rtl/>
        </w:rPr>
        <w:t xml:space="preserve"> وهذا كالوعيد لهم والتحريض على م</w:t>
      </w:r>
      <w:r w:rsidR="00CB3009" w:rsidRPr="00B15741">
        <w:rPr>
          <w:rFonts w:hint="cs"/>
          <w:sz w:val="28"/>
          <w:szCs w:val="28"/>
          <w:rtl/>
        </w:rPr>
        <w:t>ُ</w:t>
      </w:r>
      <w:r w:rsidRPr="00B15741">
        <w:rPr>
          <w:sz w:val="28"/>
          <w:szCs w:val="28"/>
          <w:rtl/>
        </w:rPr>
        <w:t>عاجلة الإيمان به قبل أن ي</w:t>
      </w:r>
      <w:r w:rsidR="005D0098" w:rsidRPr="00B15741">
        <w:rPr>
          <w:rFonts w:hint="cs"/>
          <w:sz w:val="28"/>
          <w:szCs w:val="28"/>
          <w:rtl/>
        </w:rPr>
        <w:t>َ</w:t>
      </w:r>
      <w:r w:rsidRPr="00B15741">
        <w:rPr>
          <w:sz w:val="28"/>
          <w:szCs w:val="28"/>
          <w:rtl/>
        </w:rPr>
        <w:t>ضطروا إليه ولم ينفعهم إيمانهم</w:t>
      </w:r>
      <w:r w:rsidR="00AB1AA4" w:rsidRPr="00B15741">
        <w:rPr>
          <w:rFonts w:hint="cs"/>
          <w:sz w:val="28"/>
          <w:szCs w:val="28"/>
          <w:rtl/>
        </w:rPr>
        <w:t>.</w:t>
      </w:r>
      <w:r w:rsidRPr="00B15741">
        <w:rPr>
          <w:sz w:val="28"/>
          <w:szCs w:val="28"/>
          <w:rtl/>
        </w:rPr>
        <w:t xml:space="preserve"> وقيل</w:t>
      </w:r>
      <w:r w:rsidR="00AB1AA4" w:rsidRPr="00B15741">
        <w:rPr>
          <w:rFonts w:hint="cs"/>
          <w:sz w:val="28"/>
          <w:szCs w:val="28"/>
          <w:rtl/>
        </w:rPr>
        <w:t>:</w:t>
      </w:r>
      <w:r w:rsidRPr="00B15741">
        <w:rPr>
          <w:sz w:val="28"/>
          <w:szCs w:val="28"/>
          <w:rtl/>
        </w:rPr>
        <w:t xml:space="preserve"> الضميران لعيسى عليه أفضل الصَّلاة والسلام</w:t>
      </w:r>
      <w:r w:rsidR="00AB1AA4" w:rsidRPr="00B15741">
        <w:rPr>
          <w:rFonts w:hint="cs"/>
          <w:sz w:val="28"/>
          <w:szCs w:val="28"/>
          <w:rtl/>
        </w:rPr>
        <w:t>,</w:t>
      </w:r>
      <w:r w:rsidR="0027778E">
        <w:rPr>
          <w:sz w:val="28"/>
          <w:szCs w:val="28"/>
          <w:rtl/>
        </w:rPr>
        <w:t xml:space="preserve"> والمعنى</w:t>
      </w:r>
      <w:r w:rsidRPr="00B15741">
        <w:rPr>
          <w:sz w:val="28"/>
          <w:szCs w:val="28"/>
          <w:rtl/>
        </w:rPr>
        <w:t xml:space="preserve"> أنّه إذا نزل من السماء آمن به أهل الملل جميعا</w:t>
      </w:r>
      <w:r w:rsidR="00AB1AA4" w:rsidRPr="00B15741">
        <w:rPr>
          <w:rFonts w:hint="cs"/>
          <w:sz w:val="28"/>
          <w:szCs w:val="28"/>
          <w:rtl/>
        </w:rPr>
        <w:t>ً,</w:t>
      </w:r>
      <w:r w:rsidR="00AB1AA4" w:rsidRPr="00B15741">
        <w:rPr>
          <w:sz w:val="28"/>
          <w:szCs w:val="28"/>
          <w:rtl/>
        </w:rPr>
        <w:t xml:space="preserve"> روي أنّه عليه الصَّلاة و</w:t>
      </w:r>
      <w:r w:rsidRPr="00B15741">
        <w:rPr>
          <w:sz w:val="28"/>
          <w:szCs w:val="28"/>
          <w:rtl/>
        </w:rPr>
        <w:t>السلام ينزل من السماء حين يخرج الدجال فيهلكه ولا يبقى أحد</w:t>
      </w:r>
      <w:r w:rsidR="00AB1AA4" w:rsidRPr="00B15741">
        <w:rPr>
          <w:rFonts w:hint="cs"/>
          <w:sz w:val="28"/>
          <w:szCs w:val="28"/>
          <w:rtl/>
        </w:rPr>
        <w:t>ٌ</w:t>
      </w:r>
      <w:r w:rsidRPr="00B15741">
        <w:rPr>
          <w:sz w:val="28"/>
          <w:szCs w:val="28"/>
          <w:rtl/>
        </w:rPr>
        <w:t xml:space="preserve"> من أهل الكتاب إلا ليؤمنن</w:t>
      </w:r>
      <w:r w:rsidR="00AB1AA4" w:rsidRPr="00B15741">
        <w:rPr>
          <w:rFonts w:hint="cs"/>
          <w:sz w:val="28"/>
          <w:szCs w:val="28"/>
          <w:rtl/>
        </w:rPr>
        <w:t>َّ</w:t>
      </w:r>
      <w:r w:rsidRPr="00B15741">
        <w:rPr>
          <w:sz w:val="28"/>
          <w:szCs w:val="28"/>
          <w:rtl/>
        </w:rPr>
        <w:t xml:space="preserve"> به حتى تكون الملة واحدة وهي ملة الإسلام</w:t>
      </w:r>
      <w:r w:rsidR="00AB1AA4" w:rsidRPr="00B15741">
        <w:rPr>
          <w:rFonts w:hint="cs"/>
          <w:sz w:val="28"/>
          <w:szCs w:val="28"/>
          <w:rtl/>
        </w:rPr>
        <w:t>,</w:t>
      </w:r>
      <w:r w:rsidRPr="00B15741">
        <w:rPr>
          <w:sz w:val="28"/>
          <w:szCs w:val="28"/>
          <w:rtl/>
        </w:rPr>
        <w:t xml:space="preserve"> وتقع الأمنة حتى ترتع الأسود مع الإبل</w:t>
      </w:r>
      <w:r w:rsidR="00AB1AA4" w:rsidRPr="00B15741">
        <w:rPr>
          <w:rFonts w:hint="cs"/>
          <w:sz w:val="28"/>
          <w:szCs w:val="28"/>
          <w:rtl/>
        </w:rPr>
        <w:t>,</w:t>
      </w:r>
      <w:r w:rsidRPr="00B15741">
        <w:rPr>
          <w:sz w:val="28"/>
          <w:szCs w:val="28"/>
          <w:rtl/>
        </w:rPr>
        <w:t xml:space="preserve"> والنمور مع البقر</w:t>
      </w:r>
      <w:r w:rsidR="00AB1AA4" w:rsidRPr="00B15741">
        <w:rPr>
          <w:rFonts w:hint="cs"/>
          <w:sz w:val="28"/>
          <w:szCs w:val="28"/>
          <w:rtl/>
        </w:rPr>
        <w:t>,</w:t>
      </w:r>
      <w:r w:rsidRPr="00B15741">
        <w:rPr>
          <w:sz w:val="28"/>
          <w:szCs w:val="28"/>
          <w:rtl/>
        </w:rPr>
        <w:t xml:space="preserve"> والذئاب مع الغنم</w:t>
      </w:r>
      <w:r w:rsidR="00AB1AA4" w:rsidRPr="00B15741">
        <w:rPr>
          <w:rFonts w:hint="cs"/>
          <w:sz w:val="28"/>
          <w:szCs w:val="28"/>
          <w:rtl/>
        </w:rPr>
        <w:t>,</w:t>
      </w:r>
      <w:r w:rsidRPr="00B15741">
        <w:rPr>
          <w:sz w:val="28"/>
          <w:szCs w:val="28"/>
          <w:rtl/>
        </w:rPr>
        <w:t xml:space="preserve"> وتلعب الصبيان بالحي</w:t>
      </w:r>
      <w:r w:rsidR="00AB1AA4" w:rsidRPr="00B15741">
        <w:rPr>
          <w:rFonts w:hint="cs"/>
          <w:sz w:val="28"/>
          <w:szCs w:val="28"/>
          <w:rtl/>
        </w:rPr>
        <w:t>ّ</w:t>
      </w:r>
      <w:r w:rsidR="007D4DF7" w:rsidRPr="00B15741">
        <w:rPr>
          <w:rFonts w:hint="cs"/>
          <w:sz w:val="28"/>
          <w:szCs w:val="28"/>
          <w:rtl/>
        </w:rPr>
        <w:t>َ</w:t>
      </w:r>
      <w:r w:rsidRPr="00B15741">
        <w:rPr>
          <w:sz w:val="28"/>
          <w:szCs w:val="28"/>
          <w:rtl/>
        </w:rPr>
        <w:t>ات</w:t>
      </w:r>
      <w:r w:rsidR="00AB1AA4" w:rsidRPr="00B15741">
        <w:rPr>
          <w:rFonts w:hint="cs"/>
          <w:sz w:val="28"/>
          <w:szCs w:val="28"/>
          <w:rtl/>
        </w:rPr>
        <w:t>,</w:t>
      </w:r>
      <w:r w:rsidRPr="00B15741">
        <w:rPr>
          <w:sz w:val="28"/>
          <w:szCs w:val="28"/>
          <w:rtl/>
        </w:rPr>
        <w:t xml:space="preserve"> ويلب</w:t>
      </w:r>
      <w:r w:rsidR="00CB3009" w:rsidRPr="00B15741">
        <w:rPr>
          <w:rFonts w:hint="cs"/>
          <w:sz w:val="28"/>
          <w:szCs w:val="28"/>
          <w:rtl/>
        </w:rPr>
        <w:t>َ</w:t>
      </w:r>
      <w:r w:rsidRPr="00B15741">
        <w:rPr>
          <w:sz w:val="28"/>
          <w:szCs w:val="28"/>
          <w:rtl/>
        </w:rPr>
        <w:t>ث في الأرض أربعين سنة</w:t>
      </w:r>
      <w:r w:rsidR="00AB1AA4" w:rsidRPr="00B15741">
        <w:rPr>
          <w:rFonts w:hint="cs"/>
          <w:sz w:val="28"/>
          <w:szCs w:val="28"/>
          <w:rtl/>
        </w:rPr>
        <w:t>,</w:t>
      </w:r>
      <w:r w:rsidRPr="00B15741">
        <w:rPr>
          <w:sz w:val="28"/>
          <w:szCs w:val="28"/>
          <w:rtl/>
        </w:rPr>
        <w:t xml:space="preserve"> ثم يتوف</w:t>
      </w:r>
      <w:r w:rsidR="00AB1AA4" w:rsidRPr="00B15741">
        <w:rPr>
          <w:rFonts w:hint="cs"/>
          <w:sz w:val="28"/>
          <w:szCs w:val="28"/>
          <w:rtl/>
        </w:rPr>
        <w:t>َّ</w:t>
      </w:r>
      <w:r w:rsidRPr="00B15741">
        <w:rPr>
          <w:sz w:val="28"/>
          <w:szCs w:val="28"/>
          <w:rtl/>
        </w:rPr>
        <w:t>ى ويصلي عليه المسلمون ويدفنوه</w:t>
      </w:r>
      <w:r w:rsidR="00AB1AA4" w:rsidRPr="00B15741">
        <w:rPr>
          <w:rFonts w:hint="cs"/>
          <w:sz w:val="28"/>
          <w:szCs w:val="28"/>
          <w:rtl/>
        </w:rPr>
        <w:t>.</w:t>
      </w:r>
      <w:r w:rsidRPr="00B15741">
        <w:rPr>
          <w:sz w:val="28"/>
          <w:szCs w:val="28"/>
          <w:rtl/>
        </w:rPr>
        <w:t>﴿وَيَوْمَ الْقِيَامَةِ يَكُونُ عَلَيْهِمْ شَهِيدًا﴾ فيشهد على اليهود بالتكذيب</w:t>
      </w:r>
      <w:r w:rsidR="00F2110B" w:rsidRPr="00B15741">
        <w:rPr>
          <w:rFonts w:hint="cs"/>
          <w:sz w:val="28"/>
          <w:szCs w:val="28"/>
          <w:rtl/>
        </w:rPr>
        <w:t>,</w:t>
      </w:r>
      <w:r w:rsidRPr="00B15741">
        <w:rPr>
          <w:sz w:val="28"/>
          <w:szCs w:val="28"/>
          <w:rtl/>
        </w:rPr>
        <w:t xml:space="preserve"> وعلى النصارى بأنّهم دع</w:t>
      </w:r>
      <w:r w:rsidR="00AB1AA4" w:rsidRPr="00B15741">
        <w:rPr>
          <w:rFonts w:hint="cs"/>
          <w:sz w:val="28"/>
          <w:szCs w:val="28"/>
          <w:rtl/>
        </w:rPr>
        <w:t>َ</w:t>
      </w:r>
      <w:r w:rsidRPr="00B15741">
        <w:rPr>
          <w:sz w:val="28"/>
          <w:szCs w:val="28"/>
          <w:rtl/>
        </w:rPr>
        <w:t>وه ابن الله</w:t>
      </w:r>
      <w:r w:rsidR="00AB1AA4" w:rsidRPr="00B15741">
        <w:rPr>
          <w:rFonts w:hint="cs"/>
          <w:sz w:val="28"/>
          <w:szCs w:val="28"/>
          <w:rtl/>
        </w:rPr>
        <w:t>.</w:t>
      </w:r>
    </w:p>
    <w:p w:rsidR="00CC6DD2" w:rsidRPr="00CC6DD2" w:rsidRDefault="001D3F80" w:rsidP="00CC6DD2">
      <w:pPr>
        <w:pStyle w:val="NoSpacing"/>
        <w:rPr>
          <w:sz w:val="32"/>
          <w:szCs w:val="32"/>
          <w:rtl/>
        </w:rPr>
      </w:pPr>
      <w:r w:rsidRPr="003A2D66">
        <w:rPr>
          <w:sz w:val="32"/>
          <w:szCs w:val="32"/>
          <w:rtl/>
        </w:rPr>
        <w:t>ـــــــــــــــ</w:t>
      </w:r>
      <w:r w:rsidR="00CC6DD2" w:rsidRPr="00CC6DD2">
        <w:rPr>
          <w:sz w:val="32"/>
          <w:szCs w:val="32"/>
          <w:rtl/>
        </w:rPr>
        <w:t>ــــــــــــــــــــــــــــــــــــــــ</w:t>
      </w:r>
      <w:r w:rsidR="00CC6DD2" w:rsidRPr="00CC6DD2">
        <w:rPr>
          <w:rFonts w:hint="cs"/>
          <w:sz w:val="32"/>
          <w:szCs w:val="32"/>
          <w:rtl/>
        </w:rPr>
        <w:t>ــــ</w:t>
      </w:r>
      <w:r w:rsidR="00CC6DD2" w:rsidRPr="00CC6DD2">
        <w:rPr>
          <w:sz w:val="32"/>
          <w:szCs w:val="32"/>
          <w:rtl/>
        </w:rPr>
        <w:t>ـــــــــــــــ</w:t>
      </w:r>
      <w:r w:rsidR="00CC6DD2" w:rsidRPr="00CC6DD2">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00CC6DD2" w:rsidRPr="00CC6DD2">
        <w:rPr>
          <w:sz w:val="32"/>
          <w:szCs w:val="32"/>
          <w:rtl/>
        </w:rPr>
        <w:t>ـــــــ</w:t>
      </w:r>
    </w:p>
    <w:p w:rsidR="00174AC6" w:rsidRPr="00174AC6" w:rsidRDefault="00174AC6" w:rsidP="00174AC6">
      <w:pPr>
        <w:pStyle w:val="NoSpacing"/>
        <w:rPr>
          <w:sz w:val="32"/>
          <w:szCs w:val="32"/>
          <w:rtl/>
        </w:rPr>
      </w:pPr>
      <w:r w:rsidRPr="00174AC6">
        <w:rPr>
          <w:sz w:val="32"/>
          <w:szCs w:val="32"/>
          <w:rtl/>
        </w:rPr>
        <w:t>قوله</w:t>
      </w:r>
      <w:r w:rsidRPr="00174AC6">
        <w:rPr>
          <w:rFonts w:hint="cs"/>
          <w:sz w:val="32"/>
          <w:szCs w:val="32"/>
          <w:rtl/>
        </w:rPr>
        <w:t>:</w:t>
      </w:r>
      <w:r w:rsidRPr="00174AC6">
        <w:rPr>
          <w:b/>
          <w:bCs/>
          <w:sz w:val="32"/>
          <w:szCs w:val="32"/>
          <w:rtl/>
        </w:rPr>
        <w:t>لا ي</w:t>
      </w:r>
      <w:r w:rsidRPr="00174AC6">
        <w:rPr>
          <w:rFonts w:hint="cs"/>
          <w:b/>
          <w:bCs/>
          <w:sz w:val="32"/>
          <w:szCs w:val="32"/>
          <w:rtl/>
        </w:rPr>
        <w:t>ُ</w:t>
      </w:r>
      <w:r w:rsidRPr="00174AC6">
        <w:rPr>
          <w:b/>
          <w:bCs/>
          <w:sz w:val="32"/>
          <w:szCs w:val="32"/>
          <w:rtl/>
        </w:rPr>
        <w:t>غل</w:t>
      </w:r>
      <w:r w:rsidRPr="00174AC6">
        <w:rPr>
          <w:rFonts w:hint="cs"/>
          <w:b/>
          <w:bCs/>
          <w:sz w:val="32"/>
          <w:szCs w:val="32"/>
          <w:rtl/>
        </w:rPr>
        <w:t>َ</w:t>
      </w:r>
      <w:r w:rsidRPr="00174AC6">
        <w:rPr>
          <w:b/>
          <w:bCs/>
          <w:sz w:val="32"/>
          <w:szCs w:val="32"/>
          <w:rtl/>
        </w:rPr>
        <w:t>ب</w:t>
      </w:r>
      <w:r w:rsidRPr="00174AC6">
        <w:rPr>
          <w:rFonts w:hint="cs"/>
          <w:b/>
          <w:bCs/>
          <w:sz w:val="32"/>
          <w:szCs w:val="32"/>
          <w:rtl/>
        </w:rPr>
        <w:t>ُ</w:t>
      </w:r>
      <w:r w:rsidRPr="00174AC6">
        <w:rPr>
          <w:b/>
          <w:bCs/>
          <w:sz w:val="32"/>
          <w:szCs w:val="32"/>
          <w:rtl/>
        </w:rPr>
        <w:t xml:space="preserve"> على ما يريد</w:t>
      </w:r>
      <w:r w:rsidRPr="00174AC6">
        <w:rPr>
          <w:rFonts w:hint="cs"/>
          <w:b/>
          <w:bCs/>
          <w:sz w:val="32"/>
          <w:szCs w:val="32"/>
          <w:vertAlign w:val="superscript"/>
          <w:rtl/>
          <w:lang w:bidi="ar-SA"/>
        </w:rPr>
        <w:t>(</w:t>
      </w:r>
      <w:r w:rsidRPr="00174AC6">
        <w:rPr>
          <w:b/>
          <w:bCs/>
          <w:sz w:val="32"/>
          <w:szCs w:val="32"/>
          <w:vertAlign w:val="superscript"/>
          <w:rtl/>
          <w:lang w:bidi="ar-SA"/>
        </w:rPr>
        <w:footnoteReference w:id="1877"/>
      </w:r>
      <w:r w:rsidRPr="00174AC6">
        <w:rPr>
          <w:rFonts w:hint="cs"/>
          <w:b/>
          <w:bCs/>
          <w:sz w:val="32"/>
          <w:szCs w:val="32"/>
          <w:vertAlign w:val="superscript"/>
          <w:rtl/>
          <w:lang w:bidi="ar-SA"/>
        </w:rPr>
        <w:t>)</w:t>
      </w:r>
      <w:r w:rsidRPr="00174AC6">
        <w:rPr>
          <w:rFonts w:hint="cs"/>
          <w:b/>
          <w:bCs/>
          <w:sz w:val="32"/>
          <w:szCs w:val="32"/>
          <w:rtl/>
        </w:rPr>
        <w:t>.</w:t>
      </w:r>
      <w:r w:rsidRPr="00174AC6">
        <w:rPr>
          <w:sz w:val="32"/>
          <w:szCs w:val="32"/>
          <w:rtl/>
        </w:rPr>
        <w:t xml:space="preserve"> لا وجه للفرق بين العزيز والحكيم في تفسير الأو</w:t>
      </w:r>
      <w:r w:rsidRPr="00174AC6">
        <w:rPr>
          <w:rFonts w:hint="cs"/>
          <w:sz w:val="32"/>
          <w:szCs w:val="32"/>
          <w:rtl/>
        </w:rPr>
        <w:t>َّ</w:t>
      </w:r>
      <w:r w:rsidRPr="00174AC6">
        <w:rPr>
          <w:sz w:val="32"/>
          <w:szCs w:val="32"/>
          <w:rtl/>
        </w:rPr>
        <w:t>ل بالغ</w:t>
      </w:r>
      <w:r w:rsidRPr="00174AC6">
        <w:rPr>
          <w:rFonts w:hint="cs"/>
          <w:sz w:val="32"/>
          <w:szCs w:val="32"/>
          <w:rtl/>
        </w:rPr>
        <w:t>َ</w:t>
      </w:r>
      <w:r w:rsidRPr="00174AC6">
        <w:rPr>
          <w:sz w:val="32"/>
          <w:szCs w:val="32"/>
          <w:rtl/>
        </w:rPr>
        <w:t>ل</w:t>
      </w:r>
      <w:r w:rsidRPr="00174AC6">
        <w:rPr>
          <w:rFonts w:hint="cs"/>
          <w:sz w:val="32"/>
          <w:szCs w:val="32"/>
          <w:rtl/>
        </w:rPr>
        <w:t>َ</w:t>
      </w:r>
      <w:r w:rsidRPr="00174AC6">
        <w:rPr>
          <w:sz w:val="32"/>
          <w:szCs w:val="32"/>
          <w:rtl/>
        </w:rPr>
        <w:t>ب</w:t>
      </w:r>
      <w:r w:rsidRPr="00174AC6">
        <w:rPr>
          <w:rFonts w:hint="cs"/>
          <w:sz w:val="32"/>
          <w:szCs w:val="32"/>
          <w:rtl/>
        </w:rPr>
        <w:t>َ</w:t>
      </w:r>
      <w:r w:rsidRPr="00174AC6">
        <w:rPr>
          <w:sz w:val="32"/>
          <w:szCs w:val="32"/>
          <w:rtl/>
        </w:rPr>
        <w:t>ة</w:t>
      </w:r>
      <w:r w:rsidRPr="00174AC6">
        <w:rPr>
          <w:rFonts w:hint="cs"/>
          <w:sz w:val="32"/>
          <w:szCs w:val="32"/>
          <w:rtl/>
        </w:rPr>
        <w:t>ِ</w:t>
      </w:r>
      <w:r w:rsidRPr="00174AC6">
        <w:rPr>
          <w:sz w:val="32"/>
          <w:szCs w:val="32"/>
          <w:rtl/>
        </w:rPr>
        <w:t xml:space="preserve"> العامة</w:t>
      </w:r>
      <w:r w:rsidRPr="00174AC6">
        <w:rPr>
          <w:rFonts w:hint="cs"/>
          <w:sz w:val="32"/>
          <w:szCs w:val="32"/>
          <w:rtl/>
        </w:rPr>
        <w:t>,</w:t>
      </w:r>
      <w:r w:rsidR="0027778E">
        <w:rPr>
          <w:sz w:val="32"/>
          <w:szCs w:val="32"/>
          <w:rtl/>
        </w:rPr>
        <w:t xml:space="preserve"> والثاني</w:t>
      </w:r>
      <w:r w:rsidRPr="00174AC6">
        <w:rPr>
          <w:sz w:val="32"/>
          <w:szCs w:val="32"/>
          <w:rtl/>
        </w:rPr>
        <w:t>بالحكمة الخاصة</w:t>
      </w:r>
      <w:r w:rsidRPr="00174AC6">
        <w:rPr>
          <w:rFonts w:hint="cs"/>
          <w:sz w:val="32"/>
          <w:szCs w:val="32"/>
          <w:rtl/>
        </w:rPr>
        <w:t>,</w:t>
      </w:r>
      <w:r w:rsidRPr="00174AC6">
        <w:rPr>
          <w:sz w:val="32"/>
          <w:szCs w:val="32"/>
          <w:rtl/>
        </w:rPr>
        <w:t xml:space="preserve"> فكأن</w:t>
      </w:r>
      <w:r w:rsidRPr="00174AC6">
        <w:rPr>
          <w:rFonts w:hint="cs"/>
          <w:sz w:val="32"/>
          <w:szCs w:val="32"/>
          <w:rtl/>
        </w:rPr>
        <w:t>َّ</w:t>
      </w:r>
      <w:r w:rsidRPr="00174AC6">
        <w:rPr>
          <w:sz w:val="32"/>
          <w:szCs w:val="32"/>
          <w:rtl/>
        </w:rPr>
        <w:t>ه أشار إلى التوجيهين الم</w:t>
      </w:r>
      <w:r w:rsidRPr="00174AC6">
        <w:rPr>
          <w:rFonts w:hint="cs"/>
          <w:sz w:val="32"/>
          <w:szCs w:val="32"/>
          <w:rtl/>
        </w:rPr>
        <w:t>بنيين</w:t>
      </w:r>
      <w:r w:rsidRPr="00174AC6">
        <w:rPr>
          <w:rFonts w:hint="cs"/>
          <w:sz w:val="32"/>
          <w:szCs w:val="32"/>
          <w:vertAlign w:val="superscript"/>
          <w:rtl/>
        </w:rPr>
        <w:t>(</w:t>
      </w:r>
      <w:r w:rsidRPr="00174AC6">
        <w:rPr>
          <w:sz w:val="32"/>
          <w:szCs w:val="32"/>
          <w:vertAlign w:val="superscript"/>
          <w:rtl/>
        </w:rPr>
        <w:footnoteReference w:id="1878"/>
      </w:r>
      <w:r w:rsidRPr="00174AC6">
        <w:rPr>
          <w:rFonts w:hint="cs"/>
          <w:sz w:val="32"/>
          <w:szCs w:val="32"/>
          <w:vertAlign w:val="superscript"/>
          <w:rtl/>
        </w:rPr>
        <w:t>)</w:t>
      </w:r>
      <w:r w:rsidRPr="00174AC6">
        <w:rPr>
          <w:sz w:val="32"/>
          <w:szCs w:val="32"/>
          <w:rtl/>
        </w:rPr>
        <w:t xml:space="preserve"> على عموم اللفظ وخصوص القصة.</w:t>
      </w:r>
    </w:p>
    <w:p w:rsidR="0027778E" w:rsidRDefault="0027778E" w:rsidP="002F0588">
      <w:pPr>
        <w:pStyle w:val="NoSpacing"/>
        <w:rPr>
          <w:sz w:val="32"/>
          <w:szCs w:val="32"/>
          <w:rtl/>
        </w:rPr>
      </w:pPr>
    </w:p>
    <w:p w:rsidR="00174AC6" w:rsidRDefault="001D3F80" w:rsidP="002F0588">
      <w:pPr>
        <w:pStyle w:val="NoSpacing"/>
        <w:rPr>
          <w:sz w:val="32"/>
          <w:szCs w:val="32"/>
          <w:rtl/>
        </w:rPr>
      </w:pPr>
      <w:r w:rsidRPr="00824C40">
        <w:rPr>
          <w:sz w:val="32"/>
          <w:szCs w:val="32"/>
          <w:rtl/>
        </w:rPr>
        <w:t xml:space="preserve"> قوله</w:t>
      </w:r>
      <w:r w:rsidR="00CF3CEF" w:rsidRPr="00824C40">
        <w:rPr>
          <w:rFonts w:hint="cs"/>
          <w:sz w:val="32"/>
          <w:szCs w:val="32"/>
          <w:rtl/>
        </w:rPr>
        <w:t>:</w:t>
      </w:r>
      <w:r w:rsidR="00DA4D8A" w:rsidRPr="00824C40">
        <w:rPr>
          <w:rFonts w:hint="cs"/>
          <w:b/>
          <w:bCs/>
          <w:sz w:val="32"/>
          <w:szCs w:val="32"/>
          <w:rtl/>
        </w:rPr>
        <w:t>جملة قَسَمية</w:t>
      </w:r>
      <w:r w:rsidRPr="00824C40">
        <w:rPr>
          <w:b/>
          <w:bCs/>
          <w:sz w:val="32"/>
          <w:szCs w:val="32"/>
          <w:rtl/>
        </w:rPr>
        <w:t>وقعت صفة</w:t>
      </w:r>
      <w:r w:rsidR="00DA4D8A" w:rsidRPr="00824C40">
        <w:rPr>
          <w:rFonts w:hint="cs"/>
          <w:b/>
          <w:bCs/>
          <w:sz w:val="32"/>
          <w:szCs w:val="32"/>
          <w:rtl/>
        </w:rPr>
        <w:t>ً</w:t>
      </w:r>
      <w:r w:rsidRPr="00824C40">
        <w:rPr>
          <w:b/>
          <w:bCs/>
          <w:sz w:val="32"/>
          <w:szCs w:val="32"/>
          <w:rtl/>
        </w:rPr>
        <w:t xml:space="preserve"> ل</w:t>
      </w:r>
      <w:r w:rsidR="00DA4D8A" w:rsidRPr="00824C40">
        <w:rPr>
          <w:rFonts w:hint="cs"/>
          <w:b/>
          <w:bCs/>
          <w:sz w:val="32"/>
          <w:szCs w:val="32"/>
          <w:rtl/>
        </w:rPr>
        <w:t>ـ (</w:t>
      </w:r>
      <w:r w:rsidRPr="00824C40">
        <w:rPr>
          <w:b/>
          <w:bCs/>
          <w:sz w:val="32"/>
          <w:szCs w:val="32"/>
          <w:rtl/>
        </w:rPr>
        <w:t>أحد</w:t>
      </w:r>
      <w:r w:rsidR="006E19D7" w:rsidRPr="00824C40">
        <w:rPr>
          <w:rFonts w:hint="cs"/>
          <w:b/>
          <w:bCs/>
          <w:sz w:val="32"/>
          <w:szCs w:val="32"/>
          <w:rtl/>
        </w:rPr>
        <w:t>ٍ</w:t>
      </w:r>
      <w:r w:rsidR="00DA4D8A" w:rsidRPr="00824C40">
        <w:rPr>
          <w:rFonts w:hint="cs"/>
          <w:b/>
          <w:bCs/>
          <w:sz w:val="32"/>
          <w:szCs w:val="32"/>
          <w:rtl/>
        </w:rPr>
        <w:t>)</w:t>
      </w:r>
      <w:r w:rsidR="00DA4D8A" w:rsidRPr="00824C40">
        <w:rPr>
          <w:rFonts w:hint="cs"/>
          <w:sz w:val="32"/>
          <w:szCs w:val="32"/>
          <w:rtl/>
        </w:rPr>
        <w:t>؛</w:t>
      </w:r>
      <w:r w:rsidRPr="00824C40">
        <w:rPr>
          <w:sz w:val="32"/>
          <w:szCs w:val="32"/>
          <w:rtl/>
        </w:rPr>
        <w:t xml:space="preserve"> يعني أن</w:t>
      </w:r>
      <w:r w:rsidR="00DA4D8A" w:rsidRPr="00824C40">
        <w:rPr>
          <w:rFonts w:hint="cs"/>
          <w:sz w:val="32"/>
          <w:szCs w:val="32"/>
          <w:rtl/>
        </w:rPr>
        <w:t>َّ</w:t>
      </w:r>
      <w:r w:rsidRPr="00824C40">
        <w:rPr>
          <w:sz w:val="32"/>
          <w:szCs w:val="32"/>
          <w:rtl/>
        </w:rPr>
        <w:t>ها جملة</w:t>
      </w:r>
      <w:r w:rsidR="00CB3009" w:rsidRPr="00824C40">
        <w:rPr>
          <w:rFonts w:hint="cs"/>
          <w:sz w:val="32"/>
          <w:szCs w:val="32"/>
          <w:rtl/>
        </w:rPr>
        <w:t>ٌ</w:t>
      </w:r>
      <w:r w:rsidRPr="00824C40">
        <w:rPr>
          <w:sz w:val="32"/>
          <w:szCs w:val="32"/>
          <w:rtl/>
        </w:rPr>
        <w:t xml:space="preserve"> خبرية</w:t>
      </w:r>
      <w:r w:rsidR="00CB3009" w:rsidRPr="00824C40">
        <w:rPr>
          <w:rFonts w:hint="cs"/>
          <w:sz w:val="32"/>
          <w:szCs w:val="32"/>
          <w:rtl/>
        </w:rPr>
        <w:t>ٌ</w:t>
      </w:r>
      <w:r w:rsidRPr="00824C40">
        <w:rPr>
          <w:sz w:val="32"/>
          <w:szCs w:val="32"/>
          <w:rtl/>
        </w:rPr>
        <w:t xml:space="preserve"> مؤك</w:t>
      </w:r>
      <w:r w:rsidR="00DA4D8A" w:rsidRPr="00824C40">
        <w:rPr>
          <w:rFonts w:hint="cs"/>
          <w:sz w:val="32"/>
          <w:szCs w:val="32"/>
          <w:rtl/>
        </w:rPr>
        <w:t>َّ</w:t>
      </w:r>
      <w:r w:rsidRPr="00824C40">
        <w:rPr>
          <w:sz w:val="32"/>
          <w:szCs w:val="32"/>
          <w:rtl/>
        </w:rPr>
        <w:t>د</w:t>
      </w:r>
      <w:r w:rsidR="00DA4D8A" w:rsidRPr="00824C40">
        <w:rPr>
          <w:rFonts w:hint="cs"/>
          <w:sz w:val="32"/>
          <w:szCs w:val="32"/>
          <w:rtl/>
        </w:rPr>
        <w:t>َ</w:t>
      </w:r>
      <w:r w:rsidR="00DA4D8A" w:rsidRPr="00824C40">
        <w:rPr>
          <w:sz w:val="32"/>
          <w:szCs w:val="32"/>
          <w:rtl/>
        </w:rPr>
        <w:t>ة</w:t>
      </w:r>
      <w:r w:rsidR="00CB3009" w:rsidRPr="00824C40">
        <w:rPr>
          <w:rFonts w:hint="cs"/>
          <w:sz w:val="32"/>
          <w:szCs w:val="32"/>
          <w:rtl/>
        </w:rPr>
        <w:t>ٌ</w:t>
      </w:r>
      <w:r w:rsidR="00DA4D8A" w:rsidRPr="00824C40">
        <w:rPr>
          <w:sz w:val="32"/>
          <w:szCs w:val="32"/>
          <w:rtl/>
        </w:rPr>
        <w:t xml:space="preserve"> بال</w:t>
      </w:r>
      <w:r w:rsidR="00DA4D8A" w:rsidRPr="00824C40">
        <w:rPr>
          <w:rFonts w:hint="cs"/>
          <w:sz w:val="32"/>
          <w:szCs w:val="32"/>
          <w:rtl/>
        </w:rPr>
        <w:t>ق</w:t>
      </w:r>
      <w:r w:rsidR="00DA4D8A" w:rsidRPr="00824C40">
        <w:rPr>
          <w:sz w:val="32"/>
          <w:szCs w:val="32"/>
          <w:rtl/>
        </w:rPr>
        <w:t>سمية ال</w:t>
      </w:r>
      <w:r w:rsidR="00DA4D8A" w:rsidRPr="00824C40">
        <w:rPr>
          <w:rFonts w:hint="cs"/>
          <w:sz w:val="32"/>
          <w:szCs w:val="32"/>
          <w:rtl/>
        </w:rPr>
        <w:t>إ</w:t>
      </w:r>
      <w:r w:rsidRPr="00824C40">
        <w:rPr>
          <w:sz w:val="32"/>
          <w:szCs w:val="32"/>
          <w:rtl/>
        </w:rPr>
        <w:t>نشائية فيصح</w:t>
      </w:r>
      <w:r w:rsidR="00DA4D8A" w:rsidRPr="00824C40">
        <w:rPr>
          <w:rFonts w:hint="cs"/>
          <w:sz w:val="32"/>
          <w:szCs w:val="32"/>
          <w:rtl/>
        </w:rPr>
        <w:t>ُّ</w:t>
      </w:r>
      <w:r w:rsidRPr="00824C40">
        <w:rPr>
          <w:sz w:val="32"/>
          <w:szCs w:val="32"/>
          <w:rtl/>
        </w:rPr>
        <w:t xml:space="preserve"> وقوع</w:t>
      </w:r>
      <w:r w:rsidR="00DA4D8A" w:rsidRPr="00824C40">
        <w:rPr>
          <w:rFonts w:hint="cs"/>
          <w:sz w:val="32"/>
          <w:szCs w:val="32"/>
          <w:rtl/>
        </w:rPr>
        <w:t>ُ</w:t>
      </w:r>
      <w:r w:rsidRPr="00824C40">
        <w:rPr>
          <w:sz w:val="32"/>
          <w:szCs w:val="32"/>
          <w:rtl/>
        </w:rPr>
        <w:t>ها صفة</w:t>
      </w:r>
      <w:r w:rsidR="00DA4D8A" w:rsidRPr="00824C40">
        <w:rPr>
          <w:rFonts w:hint="cs"/>
          <w:sz w:val="32"/>
          <w:szCs w:val="32"/>
          <w:rtl/>
        </w:rPr>
        <w:t>ً</w:t>
      </w:r>
      <w:r w:rsidRPr="00824C40">
        <w:rPr>
          <w:sz w:val="32"/>
          <w:szCs w:val="32"/>
          <w:rtl/>
        </w:rPr>
        <w:t xml:space="preserve"> بلا تأويل</w:t>
      </w:r>
      <w:r w:rsidR="00CB3009" w:rsidRPr="00824C40">
        <w:rPr>
          <w:rFonts w:hint="cs"/>
          <w:sz w:val="32"/>
          <w:szCs w:val="32"/>
          <w:rtl/>
        </w:rPr>
        <w:t>ٍ</w:t>
      </w:r>
      <w:r w:rsidRPr="00824C40">
        <w:rPr>
          <w:sz w:val="32"/>
          <w:szCs w:val="32"/>
          <w:rtl/>
        </w:rPr>
        <w:t xml:space="preserve"> بالخبرية</w:t>
      </w:r>
      <w:r w:rsidR="002C057C" w:rsidRPr="00824C40">
        <w:rPr>
          <w:rFonts w:hint="cs"/>
          <w:sz w:val="32"/>
          <w:szCs w:val="32"/>
          <w:rtl/>
        </w:rPr>
        <w:t>,</w:t>
      </w:r>
      <w:r w:rsidR="00680071" w:rsidRPr="00824C40">
        <w:rPr>
          <w:rFonts w:hint="cs"/>
          <w:sz w:val="32"/>
          <w:szCs w:val="32"/>
          <w:vertAlign w:val="superscript"/>
          <w:rtl/>
          <w:lang w:bidi="ar-SA"/>
        </w:rPr>
        <w:t>(</w:t>
      </w:r>
      <w:r w:rsidR="00680071" w:rsidRPr="00824C40">
        <w:rPr>
          <w:sz w:val="32"/>
          <w:szCs w:val="32"/>
          <w:vertAlign w:val="superscript"/>
          <w:rtl/>
          <w:lang w:bidi="ar-SA"/>
        </w:rPr>
        <w:footnoteReference w:id="1879"/>
      </w:r>
      <w:r w:rsidR="00680071" w:rsidRPr="00824C40">
        <w:rPr>
          <w:rFonts w:hint="cs"/>
          <w:sz w:val="32"/>
          <w:szCs w:val="32"/>
          <w:vertAlign w:val="superscript"/>
          <w:rtl/>
          <w:lang w:bidi="ar-SA"/>
        </w:rPr>
        <w:t>)</w:t>
      </w:r>
      <w:r w:rsidRPr="00824C40">
        <w:rPr>
          <w:sz w:val="32"/>
          <w:szCs w:val="32"/>
          <w:rtl/>
        </w:rPr>
        <w:t xml:space="preserve"> والموصوف</w:t>
      </w:r>
      <w:r w:rsidR="00CB3009" w:rsidRPr="00824C40">
        <w:rPr>
          <w:rFonts w:hint="cs"/>
          <w:sz w:val="32"/>
          <w:szCs w:val="32"/>
          <w:rtl/>
        </w:rPr>
        <w:t>ُ</w:t>
      </w:r>
      <w:r w:rsidRPr="00824C40">
        <w:rPr>
          <w:sz w:val="32"/>
          <w:szCs w:val="32"/>
          <w:rtl/>
        </w:rPr>
        <w:t xml:space="preserve"> المقد</w:t>
      </w:r>
      <w:r w:rsidR="002C057C" w:rsidRPr="00824C40">
        <w:rPr>
          <w:rFonts w:hint="cs"/>
          <w:sz w:val="32"/>
          <w:szCs w:val="32"/>
          <w:rtl/>
        </w:rPr>
        <w:t>َّ</w:t>
      </w:r>
      <w:r w:rsidRPr="00824C40">
        <w:rPr>
          <w:sz w:val="32"/>
          <w:szCs w:val="32"/>
          <w:rtl/>
        </w:rPr>
        <w:t>ر مبتدأ</w:t>
      </w:r>
      <w:r w:rsidR="00CB3009" w:rsidRPr="00824C40">
        <w:rPr>
          <w:rFonts w:hint="cs"/>
          <w:sz w:val="32"/>
          <w:szCs w:val="32"/>
          <w:rtl/>
        </w:rPr>
        <w:t>ٌ</w:t>
      </w:r>
      <w:r w:rsidRPr="00824C40">
        <w:rPr>
          <w:sz w:val="32"/>
          <w:szCs w:val="32"/>
          <w:rtl/>
        </w:rPr>
        <w:t xml:space="preserve"> مقد</w:t>
      </w:r>
      <w:r w:rsidR="002C057C" w:rsidRPr="00824C40">
        <w:rPr>
          <w:rFonts w:hint="cs"/>
          <w:sz w:val="32"/>
          <w:szCs w:val="32"/>
          <w:rtl/>
        </w:rPr>
        <w:t>َّ</w:t>
      </w:r>
      <w:r w:rsidRPr="00824C40">
        <w:rPr>
          <w:sz w:val="32"/>
          <w:szCs w:val="32"/>
          <w:rtl/>
        </w:rPr>
        <w:t>م</w:t>
      </w:r>
      <w:r w:rsidR="00CB3009" w:rsidRPr="00824C40">
        <w:rPr>
          <w:rFonts w:hint="cs"/>
          <w:sz w:val="32"/>
          <w:szCs w:val="32"/>
          <w:rtl/>
        </w:rPr>
        <w:t>ُ</w:t>
      </w:r>
      <w:r w:rsidRPr="00824C40">
        <w:rPr>
          <w:sz w:val="32"/>
          <w:szCs w:val="32"/>
          <w:rtl/>
        </w:rPr>
        <w:t xml:space="preserve"> الخبر</w:t>
      </w:r>
      <w:r w:rsidR="00680071" w:rsidRPr="00824C40">
        <w:rPr>
          <w:rFonts w:hint="cs"/>
          <w:sz w:val="32"/>
          <w:szCs w:val="32"/>
          <w:rtl/>
        </w:rPr>
        <w:t>.</w:t>
      </w:r>
      <w:r w:rsidR="00680071" w:rsidRPr="00824C40">
        <w:rPr>
          <w:rFonts w:hint="cs"/>
          <w:sz w:val="32"/>
          <w:szCs w:val="32"/>
          <w:vertAlign w:val="superscript"/>
          <w:rtl/>
          <w:lang w:bidi="ar-SA"/>
        </w:rPr>
        <w:t>(</w:t>
      </w:r>
      <w:r w:rsidR="00680071" w:rsidRPr="00824C40">
        <w:rPr>
          <w:sz w:val="32"/>
          <w:szCs w:val="32"/>
          <w:vertAlign w:val="superscript"/>
          <w:rtl/>
          <w:lang w:bidi="ar-SA"/>
        </w:rPr>
        <w:footnoteReference w:id="1880"/>
      </w:r>
      <w:r w:rsidR="00680071" w:rsidRPr="00824C40">
        <w:rPr>
          <w:rFonts w:hint="cs"/>
          <w:sz w:val="32"/>
          <w:szCs w:val="32"/>
          <w:vertAlign w:val="superscript"/>
          <w:rtl/>
          <w:lang w:bidi="ar-SA"/>
        </w:rPr>
        <w:t>)</w:t>
      </w:r>
      <w:r w:rsidRPr="00824C40">
        <w:rPr>
          <w:sz w:val="32"/>
          <w:szCs w:val="32"/>
          <w:rtl/>
        </w:rPr>
        <w:t xml:space="preserve"> قال المحقِّق</w:t>
      </w:r>
      <w:r w:rsidR="002C057C" w:rsidRPr="00824C40">
        <w:rPr>
          <w:rFonts w:hint="cs"/>
          <w:sz w:val="32"/>
          <w:szCs w:val="32"/>
          <w:rtl/>
        </w:rPr>
        <w:t>ُ</w:t>
      </w:r>
      <w:r w:rsidRPr="00824C40">
        <w:rPr>
          <w:sz w:val="32"/>
          <w:szCs w:val="32"/>
          <w:rtl/>
        </w:rPr>
        <w:t>التفتازاني</w:t>
      </w:r>
      <w:r w:rsidR="002C057C" w:rsidRPr="00824C40">
        <w:rPr>
          <w:rFonts w:hint="cs"/>
          <w:sz w:val="32"/>
          <w:szCs w:val="32"/>
          <w:rtl/>
        </w:rPr>
        <w:t>:</w:t>
      </w:r>
      <w:r w:rsidRPr="00824C40">
        <w:rPr>
          <w:sz w:val="32"/>
          <w:szCs w:val="32"/>
          <w:rtl/>
        </w:rPr>
        <w:t xml:space="preserve"> ولا يبع</w:t>
      </w:r>
      <w:r w:rsidR="00CB3009" w:rsidRPr="00824C40">
        <w:rPr>
          <w:rFonts w:hint="cs"/>
          <w:sz w:val="32"/>
          <w:szCs w:val="32"/>
          <w:rtl/>
        </w:rPr>
        <w:t>ُ</w:t>
      </w:r>
      <w:r w:rsidRPr="00824C40">
        <w:rPr>
          <w:sz w:val="32"/>
          <w:szCs w:val="32"/>
          <w:rtl/>
        </w:rPr>
        <w:t>د أن ي</w:t>
      </w:r>
      <w:r w:rsidR="00CB3009" w:rsidRPr="00824C40">
        <w:rPr>
          <w:rFonts w:hint="cs"/>
          <w:sz w:val="32"/>
          <w:szCs w:val="32"/>
          <w:rtl/>
        </w:rPr>
        <w:t>ُ</w:t>
      </w:r>
      <w:r w:rsidRPr="00824C40">
        <w:rPr>
          <w:sz w:val="32"/>
          <w:szCs w:val="32"/>
          <w:rtl/>
        </w:rPr>
        <w:t>قد</w:t>
      </w:r>
      <w:r w:rsidR="002C057C" w:rsidRPr="00824C40">
        <w:rPr>
          <w:rFonts w:hint="cs"/>
          <w:sz w:val="32"/>
          <w:szCs w:val="32"/>
          <w:rtl/>
        </w:rPr>
        <w:t>َّ</w:t>
      </w:r>
      <w:r w:rsidRPr="00824C40">
        <w:rPr>
          <w:sz w:val="32"/>
          <w:szCs w:val="32"/>
          <w:rtl/>
        </w:rPr>
        <w:t>ر</w:t>
      </w:r>
      <w:r w:rsidR="008B7CA1" w:rsidRPr="00824C40">
        <w:rPr>
          <w:rFonts w:hint="cs"/>
          <w:sz w:val="32"/>
          <w:szCs w:val="32"/>
          <w:rtl/>
        </w:rPr>
        <w:t>َ</w:t>
      </w:r>
    </w:p>
    <w:p w:rsidR="00174AC6" w:rsidRDefault="00174AC6" w:rsidP="00174AC6">
      <w:pPr>
        <w:pStyle w:val="NoSpacing"/>
        <w:rPr>
          <w:sz w:val="28"/>
          <w:szCs w:val="28"/>
          <w:rtl/>
        </w:rPr>
      </w:pPr>
    </w:p>
    <w:p w:rsidR="0027778E" w:rsidRDefault="0027778E" w:rsidP="00174AC6">
      <w:pPr>
        <w:pStyle w:val="NoSpacing"/>
        <w:rPr>
          <w:sz w:val="28"/>
          <w:szCs w:val="28"/>
          <w:rtl/>
        </w:rPr>
      </w:pPr>
    </w:p>
    <w:p w:rsidR="00174AC6" w:rsidRPr="00174AC6" w:rsidRDefault="00174AC6" w:rsidP="00174AC6">
      <w:pPr>
        <w:pStyle w:val="NoSpacing"/>
        <w:rPr>
          <w:sz w:val="28"/>
          <w:szCs w:val="28"/>
          <w:rtl/>
        </w:rPr>
      </w:pPr>
      <w:r w:rsidRPr="00174AC6">
        <w:rPr>
          <w:rFonts w:hint="cs"/>
          <w:sz w:val="28"/>
          <w:szCs w:val="28"/>
          <w:rtl/>
        </w:rPr>
        <w:t xml:space="preserve">....................... </w:t>
      </w:r>
    </w:p>
    <w:p w:rsidR="00174AC6" w:rsidRPr="00174AC6" w:rsidRDefault="00174AC6" w:rsidP="00174AC6">
      <w:pPr>
        <w:pStyle w:val="NoSpacing"/>
        <w:rPr>
          <w:sz w:val="28"/>
          <w:szCs w:val="28"/>
          <w:rtl/>
        </w:rPr>
      </w:pPr>
      <w:r w:rsidRPr="00174AC6">
        <w:rPr>
          <w:rFonts w:hint="cs"/>
          <w:sz w:val="28"/>
          <w:szCs w:val="28"/>
          <w:rtl/>
        </w:rPr>
        <w:t>ـــــــــــ</w:t>
      </w:r>
      <w:r w:rsidRPr="00174AC6">
        <w:rPr>
          <w:sz w:val="28"/>
          <w:szCs w:val="28"/>
          <w:rtl/>
        </w:rPr>
        <w:t>ــــــــــــــــــــــــــــــــــــــــ</w:t>
      </w:r>
      <w:r w:rsidRPr="00174AC6">
        <w:rPr>
          <w:rFonts w:hint="cs"/>
          <w:sz w:val="28"/>
          <w:szCs w:val="28"/>
          <w:rtl/>
        </w:rPr>
        <w:t>ــــ</w:t>
      </w:r>
      <w:r w:rsidRPr="00174AC6">
        <w:rPr>
          <w:sz w:val="28"/>
          <w:szCs w:val="28"/>
          <w:rtl/>
        </w:rPr>
        <w:t>ـــــــــــــــ</w:t>
      </w:r>
      <w:r w:rsidRPr="00174AC6">
        <w:rPr>
          <w:rFonts w:hint="cs"/>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174AC6">
        <w:rPr>
          <w:sz w:val="28"/>
          <w:szCs w:val="28"/>
          <w:rtl/>
        </w:rPr>
        <w:t>ـــــــ</w:t>
      </w:r>
    </w:p>
    <w:p w:rsidR="00191413" w:rsidRPr="00824C40" w:rsidRDefault="001D3F80" w:rsidP="002F0588">
      <w:pPr>
        <w:pStyle w:val="NoSpacing"/>
        <w:rPr>
          <w:sz w:val="32"/>
          <w:szCs w:val="32"/>
          <w:rtl/>
        </w:rPr>
      </w:pPr>
      <w:r w:rsidRPr="00824C40">
        <w:rPr>
          <w:sz w:val="32"/>
          <w:szCs w:val="32"/>
          <w:rtl/>
        </w:rPr>
        <w:t>الموصوف</w:t>
      </w:r>
      <w:r w:rsidR="00CB3009" w:rsidRPr="00824C40">
        <w:rPr>
          <w:rFonts w:hint="cs"/>
          <w:sz w:val="32"/>
          <w:szCs w:val="32"/>
          <w:rtl/>
        </w:rPr>
        <w:t>ُ</w:t>
      </w:r>
      <w:r w:rsidRPr="00824C40">
        <w:rPr>
          <w:sz w:val="32"/>
          <w:szCs w:val="32"/>
          <w:rtl/>
        </w:rPr>
        <w:t xml:space="preserve"> للظرف</w:t>
      </w:r>
      <w:r w:rsidR="002F0588" w:rsidRPr="002F0588">
        <w:rPr>
          <w:rFonts w:hint="cs"/>
          <w:sz w:val="32"/>
          <w:szCs w:val="32"/>
          <w:vertAlign w:val="superscript"/>
          <w:rtl/>
          <w:lang w:bidi="ar-SA"/>
        </w:rPr>
        <w:t>(</w:t>
      </w:r>
      <w:r w:rsidR="002F0588" w:rsidRPr="002F0588">
        <w:rPr>
          <w:sz w:val="32"/>
          <w:szCs w:val="32"/>
          <w:vertAlign w:val="superscript"/>
          <w:rtl/>
          <w:lang w:bidi="ar-SA"/>
        </w:rPr>
        <w:footnoteReference w:id="1881"/>
      </w:r>
      <w:r w:rsidR="002F0588" w:rsidRPr="002F0588">
        <w:rPr>
          <w:rFonts w:hint="cs"/>
          <w:sz w:val="32"/>
          <w:szCs w:val="32"/>
          <w:vertAlign w:val="superscript"/>
          <w:rtl/>
          <w:lang w:bidi="ar-SA"/>
        </w:rPr>
        <w:t>)</w:t>
      </w:r>
      <w:r w:rsidRPr="00824C40">
        <w:rPr>
          <w:sz w:val="32"/>
          <w:szCs w:val="32"/>
          <w:rtl/>
        </w:rPr>
        <w:t xml:space="preserve"> مبتدأ</w:t>
      </w:r>
      <w:r w:rsidR="002C057C" w:rsidRPr="00824C40">
        <w:rPr>
          <w:rFonts w:hint="cs"/>
          <w:sz w:val="32"/>
          <w:szCs w:val="32"/>
          <w:rtl/>
        </w:rPr>
        <w:t>,</w:t>
      </w:r>
      <w:r w:rsidRPr="00824C40">
        <w:rPr>
          <w:sz w:val="32"/>
          <w:szCs w:val="32"/>
          <w:rtl/>
        </w:rPr>
        <w:t xml:space="preserve"> فيكون </w:t>
      </w:r>
      <w:r w:rsidR="002C057C" w:rsidRPr="00824C40">
        <w:rPr>
          <w:sz w:val="32"/>
          <w:szCs w:val="32"/>
          <w:rtl/>
        </w:rPr>
        <w:t>﴿لَيُؤْمِن</w:t>
      </w:r>
      <w:r w:rsidR="00680071" w:rsidRPr="00824C40">
        <w:rPr>
          <w:rFonts w:hint="cs"/>
          <w:sz w:val="32"/>
          <w:szCs w:val="32"/>
          <w:rtl/>
        </w:rPr>
        <w:t>َ</w:t>
      </w:r>
      <w:r w:rsidR="002C057C" w:rsidRPr="00824C40">
        <w:rPr>
          <w:sz w:val="32"/>
          <w:szCs w:val="32"/>
          <w:rtl/>
        </w:rPr>
        <w:t>نَّ بِهِ﴾</w:t>
      </w:r>
      <w:r w:rsidRPr="00824C40">
        <w:rPr>
          <w:sz w:val="32"/>
          <w:szCs w:val="32"/>
          <w:rtl/>
        </w:rPr>
        <w:t xml:space="preserve"> في موقع الخبر</w:t>
      </w:r>
      <w:r w:rsidR="00FE4C43" w:rsidRPr="00824C40">
        <w:rPr>
          <w:rFonts w:hint="cs"/>
          <w:sz w:val="32"/>
          <w:szCs w:val="32"/>
          <w:rtl/>
        </w:rPr>
        <w:t>.</w:t>
      </w:r>
      <w:r w:rsidR="00F04F6B" w:rsidRPr="00824C40">
        <w:rPr>
          <w:rFonts w:hint="cs"/>
          <w:color w:val="FF0000"/>
          <w:sz w:val="28"/>
          <w:szCs w:val="28"/>
          <w:vertAlign w:val="superscript"/>
          <w:rtl/>
        </w:rPr>
        <w:t>(</w:t>
      </w:r>
      <w:r w:rsidR="00F04F6B" w:rsidRPr="00824C40">
        <w:rPr>
          <w:rStyle w:val="FootnoteReference"/>
          <w:color w:val="FF0000"/>
          <w:sz w:val="28"/>
          <w:szCs w:val="28"/>
          <w:rtl/>
        </w:rPr>
        <w:footnoteReference w:id="1882"/>
      </w:r>
      <w:r w:rsidR="00F04F6B" w:rsidRPr="00824C40">
        <w:rPr>
          <w:rFonts w:hint="cs"/>
          <w:color w:val="FF0000"/>
          <w:sz w:val="28"/>
          <w:szCs w:val="28"/>
          <w:vertAlign w:val="superscript"/>
          <w:rtl/>
        </w:rPr>
        <w:t>)</w:t>
      </w:r>
    </w:p>
    <w:p w:rsidR="00174AC6" w:rsidRPr="00174AC6" w:rsidRDefault="001D3F80" w:rsidP="00174AC6">
      <w:pPr>
        <w:pStyle w:val="NoSpacing"/>
        <w:rPr>
          <w:sz w:val="32"/>
          <w:szCs w:val="32"/>
          <w:rtl/>
        </w:rPr>
      </w:pPr>
      <w:r w:rsidRPr="003A2D66">
        <w:rPr>
          <w:sz w:val="32"/>
          <w:szCs w:val="32"/>
          <w:rtl/>
        </w:rPr>
        <w:t xml:space="preserve"> قوله</w:t>
      </w:r>
      <w:r w:rsidR="00191413">
        <w:rPr>
          <w:rFonts w:hint="cs"/>
          <w:sz w:val="32"/>
          <w:szCs w:val="32"/>
          <w:rtl/>
        </w:rPr>
        <w:t>:</w:t>
      </w:r>
      <w:r w:rsidRPr="00191413">
        <w:rPr>
          <w:b/>
          <w:bCs/>
          <w:sz w:val="32"/>
          <w:szCs w:val="32"/>
          <w:rtl/>
        </w:rPr>
        <w:t>بضم</w:t>
      </w:r>
      <w:r w:rsidR="005D0098">
        <w:rPr>
          <w:rFonts w:hint="cs"/>
          <w:b/>
          <w:bCs/>
          <w:sz w:val="32"/>
          <w:szCs w:val="32"/>
          <w:rtl/>
        </w:rPr>
        <w:t>ِّ</w:t>
      </w:r>
      <w:r w:rsidRPr="00191413">
        <w:rPr>
          <w:b/>
          <w:bCs/>
          <w:sz w:val="32"/>
          <w:szCs w:val="32"/>
          <w:rtl/>
        </w:rPr>
        <w:t xml:space="preserve"> النُّون</w:t>
      </w:r>
      <w:r w:rsidR="00E23517">
        <w:rPr>
          <w:rFonts w:hint="cs"/>
          <w:b/>
          <w:bCs/>
          <w:sz w:val="32"/>
          <w:szCs w:val="32"/>
          <w:rtl/>
        </w:rPr>
        <w:t>؛</w:t>
      </w:r>
      <w:r w:rsidRPr="00191413">
        <w:rPr>
          <w:b/>
          <w:bCs/>
          <w:sz w:val="32"/>
          <w:szCs w:val="32"/>
          <w:rtl/>
        </w:rPr>
        <w:t xml:space="preserve"> لأنّ </w:t>
      </w:r>
      <w:r w:rsidR="005D0098">
        <w:rPr>
          <w:rFonts w:hint="cs"/>
          <w:b/>
          <w:bCs/>
          <w:sz w:val="32"/>
          <w:szCs w:val="32"/>
          <w:rtl/>
        </w:rPr>
        <w:t>(</w:t>
      </w:r>
      <w:r w:rsidR="00F72A08">
        <w:rPr>
          <w:b/>
          <w:bCs/>
          <w:sz w:val="32"/>
          <w:szCs w:val="32"/>
          <w:rtl/>
        </w:rPr>
        <w:t>أحد</w:t>
      </w:r>
      <w:r w:rsidR="006E19D7">
        <w:rPr>
          <w:rFonts w:hint="cs"/>
          <w:b/>
          <w:bCs/>
          <w:sz w:val="32"/>
          <w:szCs w:val="32"/>
          <w:rtl/>
        </w:rPr>
        <w:t>ٍ</w:t>
      </w:r>
      <w:r w:rsidR="005D0098">
        <w:rPr>
          <w:rFonts w:hint="cs"/>
          <w:b/>
          <w:bCs/>
          <w:sz w:val="32"/>
          <w:szCs w:val="32"/>
          <w:rtl/>
        </w:rPr>
        <w:t>)</w:t>
      </w:r>
      <w:r w:rsidRPr="00191413">
        <w:rPr>
          <w:b/>
          <w:bCs/>
          <w:sz w:val="32"/>
          <w:szCs w:val="32"/>
          <w:rtl/>
        </w:rPr>
        <w:t xml:space="preserve"> في معنى الجمع</w:t>
      </w:r>
      <w:r w:rsidR="00483C16">
        <w:rPr>
          <w:rFonts w:hint="cs"/>
          <w:b/>
          <w:bCs/>
          <w:sz w:val="32"/>
          <w:szCs w:val="32"/>
          <w:rtl/>
        </w:rPr>
        <w:t>.</w:t>
      </w:r>
      <w:r w:rsidRPr="003A2D66">
        <w:rPr>
          <w:sz w:val="32"/>
          <w:szCs w:val="32"/>
          <w:rtl/>
        </w:rPr>
        <w:t xml:space="preserve"> وإن قد</w:t>
      </w:r>
      <w:r w:rsidR="00F72A08">
        <w:rPr>
          <w:rFonts w:hint="cs"/>
          <w:sz w:val="32"/>
          <w:szCs w:val="32"/>
          <w:rtl/>
        </w:rPr>
        <w:t>َّ</w:t>
      </w:r>
      <w:r w:rsidRPr="003A2D66">
        <w:rPr>
          <w:sz w:val="32"/>
          <w:szCs w:val="32"/>
          <w:rtl/>
        </w:rPr>
        <w:t>ر</w:t>
      </w:r>
      <w:r w:rsidR="00F72A08">
        <w:rPr>
          <w:rFonts w:hint="cs"/>
          <w:sz w:val="32"/>
          <w:szCs w:val="32"/>
          <w:rtl/>
        </w:rPr>
        <w:t>َ</w:t>
      </w:r>
      <w:r w:rsidR="005D0098">
        <w:rPr>
          <w:rFonts w:hint="cs"/>
          <w:sz w:val="32"/>
          <w:szCs w:val="32"/>
          <w:rtl/>
        </w:rPr>
        <w:t>(</w:t>
      </w:r>
      <w:r w:rsidR="00F72A08">
        <w:rPr>
          <w:sz w:val="32"/>
          <w:szCs w:val="32"/>
          <w:rtl/>
        </w:rPr>
        <w:t>جمع</w:t>
      </w:r>
      <w:r w:rsidR="005D0098">
        <w:rPr>
          <w:rFonts w:hint="cs"/>
          <w:sz w:val="32"/>
          <w:szCs w:val="32"/>
          <w:rtl/>
        </w:rPr>
        <w:t>)</w:t>
      </w:r>
      <w:r w:rsidR="00F72A08">
        <w:rPr>
          <w:sz w:val="32"/>
          <w:szCs w:val="32"/>
          <w:rtl/>
        </w:rPr>
        <w:t xml:space="preserve"> استغنى </w:t>
      </w:r>
      <w:r w:rsidR="005D0098">
        <w:rPr>
          <w:rFonts w:hint="cs"/>
          <w:sz w:val="32"/>
          <w:szCs w:val="32"/>
          <w:rtl/>
        </w:rPr>
        <w:t>ع</w:t>
      </w:r>
      <w:r w:rsidRPr="003A2D66">
        <w:rPr>
          <w:sz w:val="32"/>
          <w:szCs w:val="32"/>
          <w:rtl/>
        </w:rPr>
        <w:t>ن</w:t>
      </w:r>
      <w:r w:rsidR="00A86CCE" w:rsidRPr="00A86CCE">
        <w:rPr>
          <w:rFonts w:hint="cs"/>
          <w:color w:val="FF0000"/>
          <w:sz w:val="28"/>
          <w:szCs w:val="28"/>
          <w:vertAlign w:val="superscript"/>
          <w:rtl/>
        </w:rPr>
        <w:t>(</w:t>
      </w:r>
      <w:r w:rsidR="00A86CCE" w:rsidRPr="00A86CCE">
        <w:rPr>
          <w:rStyle w:val="FootnoteReference"/>
          <w:color w:val="FF0000"/>
          <w:sz w:val="28"/>
          <w:szCs w:val="28"/>
          <w:rtl/>
        </w:rPr>
        <w:footnoteReference w:id="1883"/>
      </w:r>
      <w:r w:rsidR="00A86CCE" w:rsidRPr="00A86CCE">
        <w:rPr>
          <w:rFonts w:hint="cs"/>
          <w:color w:val="FF0000"/>
          <w:sz w:val="28"/>
          <w:szCs w:val="28"/>
          <w:vertAlign w:val="superscript"/>
          <w:rtl/>
        </w:rPr>
        <w:t>)</w:t>
      </w:r>
      <w:r w:rsidRPr="003A2D66">
        <w:rPr>
          <w:sz w:val="32"/>
          <w:szCs w:val="32"/>
          <w:rtl/>
        </w:rPr>
        <w:t xml:space="preserve"> قوله</w:t>
      </w:r>
      <w:r w:rsidR="00D922CC">
        <w:rPr>
          <w:rFonts w:hint="cs"/>
          <w:sz w:val="32"/>
          <w:szCs w:val="32"/>
          <w:rtl/>
        </w:rPr>
        <w:t>:</w:t>
      </w:r>
      <w:r w:rsidR="00F72A08" w:rsidRPr="00D922CC">
        <w:rPr>
          <w:rFonts w:hint="cs"/>
          <w:b/>
          <w:bCs/>
          <w:sz w:val="32"/>
          <w:szCs w:val="32"/>
          <w:rtl/>
        </w:rPr>
        <w:t>(</w:t>
      </w:r>
      <w:r w:rsidR="006E19D7" w:rsidRPr="00D922CC">
        <w:rPr>
          <w:b/>
          <w:bCs/>
          <w:sz w:val="32"/>
          <w:szCs w:val="32"/>
          <w:rtl/>
        </w:rPr>
        <w:t xml:space="preserve">لأنّ </w:t>
      </w:r>
      <w:r w:rsidR="006E19D7" w:rsidRPr="00D922CC">
        <w:rPr>
          <w:rFonts w:hint="cs"/>
          <w:b/>
          <w:bCs/>
          <w:sz w:val="32"/>
          <w:szCs w:val="32"/>
          <w:rtl/>
        </w:rPr>
        <w:t>(</w:t>
      </w:r>
      <w:r w:rsidR="006E19D7" w:rsidRPr="00D922CC">
        <w:rPr>
          <w:b/>
          <w:bCs/>
          <w:sz w:val="32"/>
          <w:szCs w:val="32"/>
          <w:rtl/>
        </w:rPr>
        <w:t>أحد</w:t>
      </w:r>
      <w:r w:rsidR="006E19D7" w:rsidRPr="00D922CC">
        <w:rPr>
          <w:rFonts w:hint="cs"/>
          <w:b/>
          <w:bCs/>
          <w:sz w:val="32"/>
          <w:szCs w:val="32"/>
          <w:rtl/>
        </w:rPr>
        <w:t>ٍ)</w:t>
      </w:r>
      <w:r w:rsidR="00E23517">
        <w:rPr>
          <w:b/>
          <w:bCs/>
          <w:sz w:val="32"/>
          <w:szCs w:val="32"/>
          <w:rtl/>
        </w:rPr>
        <w:t xml:space="preserve"> في</w:t>
      </w:r>
      <w:r w:rsidR="00F72A08" w:rsidRPr="00D922CC">
        <w:rPr>
          <w:rFonts w:hint="cs"/>
          <w:b/>
          <w:bCs/>
          <w:sz w:val="32"/>
          <w:szCs w:val="32"/>
          <w:rtl/>
        </w:rPr>
        <w:t>معنى</w:t>
      </w:r>
      <w:r w:rsidR="00A86CCE" w:rsidRPr="00D922CC">
        <w:rPr>
          <w:rFonts w:hint="cs"/>
          <w:b/>
          <w:bCs/>
          <w:color w:val="FF0000"/>
          <w:sz w:val="28"/>
          <w:szCs w:val="28"/>
          <w:vertAlign w:val="superscript"/>
          <w:rtl/>
        </w:rPr>
        <w:t>(</w:t>
      </w:r>
      <w:r w:rsidR="00A86CCE" w:rsidRPr="00D922CC">
        <w:rPr>
          <w:rStyle w:val="FootnoteReference"/>
          <w:b/>
          <w:bCs/>
          <w:color w:val="FF0000"/>
          <w:sz w:val="28"/>
          <w:szCs w:val="28"/>
          <w:rtl/>
        </w:rPr>
        <w:footnoteReference w:id="1884"/>
      </w:r>
      <w:r w:rsidR="00A86CCE" w:rsidRPr="00D922CC">
        <w:rPr>
          <w:rFonts w:hint="cs"/>
          <w:b/>
          <w:bCs/>
          <w:color w:val="FF0000"/>
          <w:sz w:val="28"/>
          <w:szCs w:val="28"/>
          <w:vertAlign w:val="superscript"/>
          <w:rtl/>
        </w:rPr>
        <w:t>)</w:t>
      </w:r>
      <w:r w:rsidRPr="00D922CC">
        <w:rPr>
          <w:b/>
          <w:bCs/>
          <w:sz w:val="32"/>
          <w:szCs w:val="32"/>
          <w:rtl/>
        </w:rPr>
        <w:t>الجمع</w:t>
      </w:r>
      <w:r w:rsidR="00F72A08" w:rsidRPr="00D922CC">
        <w:rPr>
          <w:rFonts w:hint="cs"/>
          <w:b/>
          <w:bCs/>
          <w:sz w:val="32"/>
          <w:szCs w:val="32"/>
          <w:rtl/>
        </w:rPr>
        <w:t>)</w:t>
      </w:r>
      <w:r w:rsidR="005D0098" w:rsidRPr="00181AA8">
        <w:rPr>
          <w:rFonts w:hint="cs"/>
          <w:sz w:val="32"/>
          <w:szCs w:val="32"/>
          <w:rtl/>
        </w:rPr>
        <w:t>,</w:t>
      </w:r>
      <w:r w:rsidRPr="00181AA8">
        <w:rPr>
          <w:sz w:val="32"/>
          <w:szCs w:val="32"/>
          <w:rtl/>
        </w:rPr>
        <w:t xml:space="preserve"> إلا</w:t>
      </w:r>
      <w:r w:rsidR="00F72A08" w:rsidRPr="00181AA8">
        <w:rPr>
          <w:rFonts w:hint="cs"/>
          <w:sz w:val="32"/>
          <w:szCs w:val="32"/>
          <w:rtl/>
        </w:rPr>
        <w:t>َّ</w:t>
      </w:r>
      <w:r w:rsidRPr="00181AA8">
        <w:rPr>
          <w:sz w:val="32"/>
          <w:szCs w:val="32"/>
          <w:rtl/>
        </w:rPr>
        <w:t xml:space="preserve"> أنّه</w:t>
      </w:r>
      <w:r w:rsidRPr="003A2D66">
        <w:rPr>
          <w:sz w:val="32"/>
          <w:szCs w:val="32"/>
          <w:rtl/>
        </w:rPr>
        <w:t xml:space="preserve"> ب</w:t>
      </w:r>
      <w:r w:rsidR="00F72A08">
        <w:rPr>
          <w:rFonts w:hint="cs"/>
          <w:sz w:val="32"/>
          <w:szCs w:val="32"/>
          <w:rtl/>
        </w:rPr>
        <w:t>َ</w:t>
      </w:r>
      <w:r w:rsidRPr="003A2D66">
        <w:rPr>
          <w:sz w:val="32"/>
          <w:szCs w:val="32"/>
          <w:rtl/>
        </w:rPr>
        <w:t>عث</w:t>
      </w:r>
      <w:r w:rsidR="00F72A08">
        <w:rPr>
          <w:rFonts w:hint="cs"/>
          <w:sz w:val="32"/>
          <w:szCs w:val="32"/>
          <w:rtl/>
        </w:rPr>
        <w:t>َ</w:t>
      </w:r>
      <w:r w:rsidRPr="003A2D66">
        <w:rPr>
          <w:sz w:val="32"/>
          <w:szCs w:val="32"/>
          <w:rtl/>
        </w:rPr>
        <w:t>ه</w:t>
      </w:r>
      <w:r w:rsidR="00F72A08">
        <w:rPr>
          <w:rFonts w:hint="cs"/>
          <w:sz w:val="32"/>
          <w:szCs w:val="32"/>
          <w:rtl/>
        </w:rPr>
        <w:t>ُ</w:t>
      </w:r>
      <w:r w:rsidRPr="003A2D66">
        <w:rPr>
          <w:sz w:val="32"/>
          <w:szCs w:val="32"/>
          <w:rtl/>
        </w:rPr>
        <w:t xml:space="preserve"> على تقدير </w:t>
      </w:r>
      <w:r w:rsidR="00F72A08">
        <w:rPr>
          <w:rFonts w:hint="cs"/>
          <w:sz w:val="32"/>
          <w:szCs w:val="32"/>
          <w:rtl/>
        </w:rPr>
        <w:t>(</w:t>
      </w:r>
      <w:r w:rsidRPr="003A2D66">
        <w:rPr>
          <w:sz w:val="32"/>
          <w:szCs w:val="32"/>
          <w:rtl/>
        </w:rPr>
        <w:t>أحد</w:t>
      </w:r>
      <w:r w:rsidR="006E19D7">
        <w:rPr>
          <w:rFonts w:hint="cs"/>
          <w:sz w:val="32"/>
          <w:szCs w:val="32"/>
          <w:rtl/>
        </w:rPr>
        <w:t>ٍ</w:t>
      </w:r>
      <w:r w:rsidR="00F72A08">
        <w:rPr>
          <w:rFonts w:hint="cs"/>
          <w:sz w:val="32"/>
          <w:szCs w:val="32"/>
          <w:rtl/>
        </w:rPr>
        <w:t>)</w:t>
      </w:r>
      <w:r w:rsidRPr="003A2D66">
        <w:rPr>
          <w:sz w:val="32"/>
          <w:szCs w:val="32"/>
          <w:rtl/>
        </w:rPr>
        <w:t xml:space="preserve"> شيوع</w:t>
      </w:r>
      <w:r w:rsidR="00F72A08">
        <w:rPr>
          <w:rFonts w:hint="cs"/>
          <w:sz w:val="32"/>
          <w:szCs w:val="32"/>
          <w:rtl/>
        </w:rPr>
        <w:t>ُ</w:t>
      </w:r>
      <w:r w:rsidRPr="003A2D66">
        <w:rPr>
          <w:sz w:val="32"/>
          <w:szCs w:val="32"/>
          <w:rtl/>
        </w:rPr>
        <w:t xml:space="preserve"> هذا التقدير </w:t>
      </w:r>
      <w:r w:rsidR="00A86CCE">
        <w:rPr>
          <w:rFonts w:hint="cs"/>
          <w:sz w:val="32"/>
          <w:szCs w:val="32"/>
          <w:rtl/>
        </w:rPr>
        <w:t>في المفر</w:t>
      </w:r>
      <w:r w:rsidR="00FE254B">
        <w:rPr>
          <w:rFonts w:hint="cs"/>
          <w:sz w:val="32"/>
          <w:szCs w:val="32"/>
          <w:rtl/>
        </w:rPr>
        <w:t>ّ</w:t>
      </w:r>
      <w:r w:rsidR="00A86CCE">
        <w:rPr>
          <w:rFonts w:hint="cs"/>
          <w:sz w:val="32"/>
          <w:szCs w:val="32"/>
          <w:rtl/>
        </w:rPr>
        <w:t>غ</w:t>
      </w:r>
      <w:r w:rsidR="002F0588" w:rsidRPr="002F0588">
        <w:rPr>
          <w:rFonts w:hint="cs"/>
          <w:sz w:val="32"/>
          <w:szCs w:val="32"/>
          <w:vertAlign w:val="superscript"/>
          <w:rtl/>
          <w:lang w:bidi="ar-SA"/>
        </w:rPr>
        <w:t>(</w:t>
      </w:r>
      <w:r w:rsidR="002F0588" w:rsidRPr="002F0588">
        <w:rPr>
          <w:sz w:val="32"/>
          <w:szCs w:val="32"/>
          <w:vertAlign w:val="superscript"/>
          <w:rtl/>
          <w:lang w:bidi="ar-SA"/>
        </w:rPr>
        <w:footnoteReference w:id="1885"/>
      </w:r>
      <w:r w:rsidR="002F0588" w:rsidRPr="002F0588">
        <w:rPr>
          <w:rFonts w:hint="cs"/>
          <w:sz w:val="32"/>
          <w:szCs w:val="32"/>
          <w:vertAlign w:val="superscript"/>
          <w:rtl/>
          <w:lang w:bidi="ar-SA"/>
        </w:rPr>
        <w:t>)</w:t>
      </w:r>
      <w:r w:rsidR="00F72A08">
        <w:rPr>
          <w:rFonts w:hint="cs"/>
          <w:sz w:val="32"/>
          <w:szCs w:val="32"/>
          <w:rtl/>
        </w:rPr>
        <w:t>,</w:t>
      </w:r>
      <w:r w:rsidRPr="003A2D66">
        <w:rPr>
          <w:sz w:val="32"/>
          <w:szCs w:val="32"/>
          <w:rtl/>
        </w:rPr>
        <w:t xml:space="preserve"> كذا ذكره المحقِّق</w:t>
      </w:r>
      <w:r w:rsidR="0069453A">
        <w:rPr>
          <w:rFonts w:hint="cs"/>
          <w:sz w:val="32"/>
          <w:szCs w:val="32"/>
          <w:rtl/>
        </w:rPr>
        <w:t>ُ</w:t>
      </w:r>
      <w:r w:rsidRPr="003A2D66">
        <w:rPr>
          <w:sz w:val="32"/>
          <w:szCs w:val="32"/>
          <w:rtl/>
        </w:rPr>
        <w:t>الت</w:t>
      </w:r>
      <w:r w:rsidR="0069453A">
        <w:rPr>
          <w:rFonts w:hint="cs"/>
          <w:sz w:val="32"/>
          <w:szCs w:val="32"/>
          <w:rtl/>
        </w:rPr>
        <w:t>َّ</w:t>
      </w:r>
      <w:r w:rsidRPr="003A2D66">
        <w:rPr>
          <w:sz w:val="32"/>
          <w:szCs w:val="32"/>
          <w:rtl/>
        </w:rPr>
        <w:t>فتازاني</w:t>
      </w:r>
      <w:r w:rsidR="003C1DD8" w:rsidRPr="003C1DD8">
        <w:rPr>
          <w:rFonts w:hint="cs"/>
          <w:color w:val="FF0000"/>
          <w:sz w:val="28"/>
          <w:szCs w:val="28"/>
          <w:vertAlign w:val="superscript"/>
          <w:rtl/>
        </w:rPr>
        <w:t>(</w:t>
      </w:r>
      <w:r w:rsidR="003C1DD8" w:rsidRPr="003C1DD8">
        <w:rPr>
          <w:rStyle w:val="FootnoteReference"/>
          <w:color w:val="FF0000"/>
          <w:sz w:val="28"/>
          <w:szCs w:val="28"/>
          <w:rtl/>
        </w:rPr>
        <w:footnoteReference w:id="1886"/>
      </w:r>
      <w:r w:rsidR="003C1DD8" w:rsidRPr="003C1DD8">
        <w:rPr>
          <w:rFonts w:hint="cs"/>
          <w:color w:val="FF0000"/>
          <w:sz w:val="28"/>
          <w:szCs w:val="28"/>
          <w:vertAlign w:val="superscript"/>
          <w:rtl/>
        </w:rPr>
        <w:t>)</w:t>
      </w:r>
      <w:r w:rsidR="00385992">
        <w:rPr>
          <w:rFonts w:hint="cs"/>
          <w:sz w:val="32"/>
          <w:szCs w:val="32"/>
          <w:rtl/>
        </w:rPr>
        <w:t>,</w:t>
      </w:r>
      <w:r w:rsidRPr="003A2D66">
        <w:rPr>
          <w:sz w:val="32"/>
          <w:szCs w:val="32"/>
          <w:rtl/>
        </w:rPr>
        <w:t>وفيه</w:t>
      </w:r>
      <w:r w:rsidR="00174AC6" w:rsidRPr="00174AC6">
        <w:rPr>
          <w:sz w:val="32"/>
          <w:szCs w:val="32"/>
          <w:rtl/>
        </w:rPr>
        <w:t xml:space="preserve"> بحث</w:t>
      </w:r>
      <w:r w:rsidR="00174AC6" w:rsidRPr="00174AC6">
        <w:rPr>
          <w:rFonts w:hint="cs"/>
          <w:sz w:val="32"/>
          <w:szCs w:val="32"/>
          <w:rtl/>
        </w:rPr>
        <w:t>ٌ؛</w:t>
      </w:r>
      <w:r w:rsidR="00174AC6" w:rsidRPr="00174AC6">
        <w:rPr>
          <w:sz w:val="32"/>
          <w:szCs w:val="32"/>
          <w:rtl/>
        </w:rPr>
        <w:t xml:space="preserve"> لأنّشيوع</w:t>
      </w:r>
      <w:r w:rsidR="00174AC6" w:rsidRPr="00174AC6">
        <w:rPr>
          <w:rFonts w:hint="cs"/>
          <w:sz w:val="32"/>
          <w:szCs w:val="32"/>
          <w:rtl/>
        </w:rPr>
        <w:t>َ</w:t>
      </w:r>
      <w:r w:rsidR="00174AC6" w:rsidRPr="00174AC6">
        <w:rPr>
          <w:sz w:val="32"/>
          <w:szCs w:val="32"/>
          <w:rtl/>
        </w:rPr>
        <w:t xml:space="preserve"> هذا التقدير في المستثنى منه</w:t>
      </w:r>
      <w:r w:rsidR="00174AC6" w:rsidRPr="00174AC6">
        <w:rPr>
          <w:rFonts w:hint="cs"/>
          <w:sz w:val="32"/>
          <w:szCs w:val="32"/>
          <w:rtl/>
        </w:rPr>
        <w:t>,</w:t>
      </w:r>
      <w:r w:rsidR="00174AC6" w:rsidRPr="00174AC6">
        <w:rPr>
          <w:sz w:val="32"/>
          <w:szCs w:val="32"/>
          <w:rtl/>
        </w:rPr>
        <w:t xml:space="preserve"> و</w:t>
      </w:r>
      <w:r w:rsidR="00174AC6" w:rsidRPr="00174AC6">
        <w:rPr>
          <w:rFonts w:hint="cs"/>
          <w:sz w:val="32"/>
          <w:szCs w:val="32"/>
          <w:rtl/>
        </w:rPr>
        <w:t>(أ</w:t>
      </w:r>
      <w:r w:rsidR="00174AC6" w:rsidRPr="00174AC6">
        <w:rPr>
          <w:sz w:val="32"/>
          <w:szCs w:val="32"/>
          <w:rtl/>
        </w:rPr>
        <w:t>حد</w:t>
      </w:r>
      <w:r w:rsidR="00174AC6" w:rsidRPr="00174AC6">
        <w:rPr>
          <w:rFonts w:hint="cs"/>
          <w:sz w:val="32"/>
          <w:szCs w:val="32"/>
          <w:rtl/>
        </w:rPr>
        <w:t>ٍ)</w:t>
      </w:r>
      <w:r w:rsidR="00174AC6" w:rsidRPr="00174AC6">
        <w:rPr>
          <w:sz w:val="32"/>
          <w:szCs w:val="32"/>
          <w:rtl/>
        </w:rPr>
        <w:t xml:space="preserve"> هنا ليس م</w:t>
      </w:r>
      <w:r w:rsidR="00174AC6" w:rsidRPr="00174AC6">
        <w:rPr>
          <w:rFonts w:hint="cs"/>
          <w:sz w:val="32"/>
          <w:szCs w:val="32"/>
          <w:rtl/>
        </w:rPr>
        <w:t>ُ</w:t>
      </w:r>
      <w:r w:rsidR="00174AC6" w:rsidRPr="00174AC6">
        <w:rPr>
          <w:sz w:val="32"/>
          <w:szCs w:val="32"/>
          <w:rtl/>
        </w:rPr>
        <w:t>ستثنى منه بل المستثنى منه صفته</w:t>
      </w:r>
      <w:r w:rsidR="00174AC6" w:rsidRPr="00174AC6">
        <w:rPr>
          <w:rFonts w:hint="cs"/>
          <w:sz w:val="32"/>
          <w:szCs w:val="32"/>
          <w:rtl/>
        </w:rPr>
        <w:t>؛</w:t>
      </w:r>
      <w:r w:rsidR="00174AC6" w:rsidRPr="00174AC6">
        <w:rPr>
          <w:sz w:val="32"/>
          <w:szCs w:val="32"/>
          <w:rtl/>
        </w:rPr>
        <w:t xml:space="preserve"> أي</w:t>
      </w:r>
      <w:r w:rsidR="00174AC6" w:rsidRPr="00174AC6">
        <w:rPr>
          <w:rFonts w:hint="cs"/>
          <w:sz w:val="32"/>
          <w:szCs w:val="32"/>
          <w:rtl/>
        </w:rPr>
        <w:t>:إنَّ</w:t>
      </w:r>
      <w:r w:rsidR="00174AC6" w:rsidRPr="00174AC6">
        <w:rPr>
          <w:rFonts w:hint="cs"/>
          <w:sz w:val="32"/>
          <w:szCs w:val="32"/>
          <w:vertAlign w:val="superscript"/>
          <w:rtl/>
        </w:rPr>
        <w:t>(</w:t>
      </w:r>
      <w:r w:rsidR="00174AC6" w:rsidRPr="00174AC6">
        <w:rPr>
          <w:sz w:val="32"/>
          <w:szCs w:val="32"/>
          <w:vertAlign w:val="superscript"/>
          <w:rtl/>
        </w:rPr>
        <w:footnoteReference w:id="1887"/>
      </w:r>
      <w:r w:rsidR="00174AC6" w:rsidRPr="00174AC6">
        <w:rPr>
          <w:rFonts w:hint="cs"/>
          <w:sz w:val="32"/>
          <w:szCs w:val="32"/>
          <w:vertAlign w:val="superscript"/>
          <w:rtl/>
        </w:rPr>
        <w:t>)</w:t>
      </w:r>
      <w:r w:rsidR="00174AC6" w:rsidRPr="00174AC6">
        <w:rPr>
          <w:sz w:val="32"/>
          <w:szCs w:val="32"/>
          <w:rtl/>
        </w:rPr>
        <w:t>صفة</w:t>
      </w:r>
      <w:r w:rsidR="00174AC6" w:rsidRPr="00174AC6">
        <w:rPr>
          <w:rFonts w:hint="cs"/>
          <w:sz w:val="32"/>
          <w:szCs w:val="32"/>
          <w:rtl/>
        </w:rPr>
        <w:t>َ(</w:t>
      </w:r>
      <w:r w:rsidR="00174AC6" w:rsidRPr="00174AC6">
        <w:rPr>
          <w:sz w:val="32"/>
          <w:szCs w:val="32"/>
          <w:rtl/>
        </w:rPr>
        <w:t>أحد</w:t>
      </w:r>
      <w:r w:rsidR="00E23517">
        <w:rPr>
          <w:rFonts w:hint="cs"/>
          <w:sz w:val="32"/>
          <w:szCs w:val="32"/>
          <w:rtl/>
        </w:rPr>
        <w:t xml:space="preserve">ٍ) </w:t>
      </w:r>
      <w:r w:rsidR="00174AC6" w:rsidRPr="00174AC6">
        <w:rPr>
          <w:rFonts w:hint="cs"/>
          <w:sz w:val="32"/>
          <w:szCs w:val="32"/>
          <w:rtl/>
        </w:rPr>
        <w:t>على صفة</w:t>
      </w:r>
      <w:r w:rsidR="00174AC6" w:rsidRPr="00174AC6">
        <w:rPr>
          <w:rFonts w:hint="cs"/>
          <w:sz w:val="32"/>
          <w:szCs w:val="32"/>
          <w:vertAlign w:val="superscript"/>
          <w:rtl/>
          <w:lang w:bidi="ar-SA"/>
        </w:rPr>
        <w:t>(</w:t>
      </w:r>
      <w:r w:rsidR="00174AC6" w:rsidRPr="00174AC6">
        <w:rPr>
          <w:sz w:val="32"/>
          <w:szCs w:val="32"/>
          <w:vertAlign w:val="superscript"/>
          <w:rtl/>
          <w:lang w:bidi="ar-SA"/>
        </w:rPr>
        <w:footnoteReference w:id="1888"/>
      </w:r>
      <w:r w:rsidR="00174AC6" w:rsidRPr="00174AC6">
        <w:rPr>
          <w:rFonts w:hint="cs"/>
          <w:sz w:val="32"/>
          <w:szCs w:val="32"/>
          <w:vertAlign w:val="superscript"/>
          <w:rtl/>
          <w:lang w:bidi="ar-SA"/>
        </w:rPr>
        <w:t>)</w:t>
      </w:r>
      <w:r w:rsidR="00174AC6" w:rsidRPr="00174AC6">
        <w:rPr>
          <w:rFonts w:hint="cs"/>
          <w:sz w:val="32"/>
          <w:szCs w:val="32"/>
          <w:rtl/>
        </w:rPr>
        <w:t xml:space="preserve"> إلا </w:t>
      </w:r>
      <w:r w:rsidR="00174AC6" w:rsidRPr="00174AC6">
        <w:rPr>
          <w:rFonts w:hint="cs"/>
          <w:sz w:val="32"/>
          <w:szCs w:val="32"/>
          <w:vertAlign w:val="superscript"/>
          <w:rtl/>
          <w:lang w:bidi="ar-SA"/>
        </w:rPr>
        <w:t>(</w:t>
      </w:r>
      <w:r w:rsidR="00174AC6" w:rsidRPr="00174AC6">
        <w:rPr>
          <w:sz w:val="32"/>
          <w:szCs w:val="32"/>
          <w:vertAlign w:val="superscript"/>
          <w:rtl/>
          <w:lang w:bidi="ar-SA"/>
        </w:rPr>
        <w:footnoteReference w:id="1889"/>
      </w:r>
      <w:r w:rsidR="00174AC6" w:rsidRPr="00174AC6">
        <w:rPr>
          <w:rFonts w:hint="cs"/>
          <w:sz w:val="32"/>
          <w:szCs w:val="32"/>
          <w:vertAlign w:val="superscript"/>
          <w:rtl/>
          <w:lang w:bidi="ar-SA"/>
        </w:rPr>
        <w:t>)</w:t>
      </w:r>
      <w:r w:rsidR="00174AC6" w:rsidRPr="00174AC6">
        <w:rPr>
          <w:rFonts w:hint="cs"/>
          <w:sz w:val="32"/>
          <w:szCs w:val="32"/>
          <w:rtl/>
        </w:rPr>
        <w:t xml:space="preserve"> صفة الإيمان به</w:t>
      </w:r>
      <w:r w:rsidR="00174AC6" w:rsidRPr="00174AC6">
        <w:rPr>
          <w:rFonts w:hint="cs"/>
          <w:sz w:val="32"/>
          <w:szCs w:val="32"/>
          <w:vertAlign w:val="superscript"/>
          <w:rtl/>
          <w:lang w:bidi="ar-SA"/>
        </w:rPr>
        <w:t>(</w:t>
      </w:r>
      <w:r w:rsidR="00174AC6" w:rsidRPr="00174AC6">
        <w:rPr>
          <w:sz w:val="32"/>
          <w:szCs w:val="32"/>
          <w:vertAlign w:val="superscript"/>
          <w:rtl/>
          <w:lang w:bidi="ar-SA"/>
        </w:rPr>
        <w:footnoteReference w:id="1890"/>
      </w:r>
      <w:r w:rsidR="00174AC6" w:rsidRPr="00174AC6">
        <w:rPr>
          <w:rFonts w:hint="cs"/>
          <w:sz w:val="32"/>
          <w:szCs w:val="32"/>
          <w:vertAlign w:val="superscript"/>
          <w:rtl/>
          <w:lang w:bidi="ar-SA"/>
        </w:rPr>
        <w:t>)</w:t>
      </w:r>
      <w:r w:rsidR="00174AC6" w:rsidRPr="00174AC6">
        <w:rPr>
          <w:rFonts w:hint="cs"/>
          <w:sz w:val="32"/>
          <w:szCs w:val="32"/>
          <w:rtl/>
        </w:rPr>
        <w:t>,</w:t>
      </w:r>
      <w:r w:rsidR="00174AC6" w:rsidRPr="00174AC6">
        <w:rPr>
          <w:sz w:val="32"/>
          <w:szCs w:val="32"/>
          <w:rtl/>
        </w:rPr>
        <w:t xml:space="preserve"> ولا يخفى أن</w:t>
      </w:r>
      <w:r w:rsidR="00174AC6" w:rsidRPr="00174AC6">
        <w:rPr>
          <w:rFonts w:hint="cs"/>
          <w:sz w:val="32"/>
          <w:szCs w:val="32"/>
          <w:rtl/>
        </w:rPr>
        <w:t>َّ</w:t>
      </w:r>
      <w:r w:rsidR="00174AC6" w:rsidRPr="00174AC6">
        <w:rPr>
          <w:sz w:val="32"/>
          <w:szCs w:val="32"/>
          <w:rtl/>
        </w:rPr>
        <w:t xml:space="preserve"> هذ</w:t>
      </w:r>
      <w:r w:rsidR="00174AC6" w:rsidRPr="00174AC6">
        <w:rPr>
          <w:rFonts w:hint="cs"/>
          <w:sz w:val="32"/>
          <w:szCs w:val="32"/>
          <w:rtl/>
        </w:rPr>
        <w:t>ه</w:t>
      </w:r>
      <w:r w:rsidR="00174AC6" w:rsidRPr="00174AC6">
        <w:rPr>
          <w:rFonts w:hint="cs"/>
          <w:sz w:val="32"/>
          <w:szCs w:val="32"/>
          <w:vertAlign w:val="superscript"/>
          <w:rtl/>
          <w:lang w:bidi="ar-SA"/>
        </w:rPr>
        <w:t>(</w:t>
      </w:r>
      <w:r w:rsidR="00174AC6" w:rsidRPr="00174AC6">
        <w:rPr>
          <w:sz w:val="32"/>
          <w:szCs w:val="32"/>
          <w:vertAlign w:val="superscript"/>
          <w:rtl/>
          <w:lang w:bidi="ar-SA"/>
        </w:rPr>
        <w:footnoteReference w:id="1891"/>
      </w:r>
      <w:r w:rsidR="00174AC6" w:rsidRPr="00174AC6">
        <w:rPr>
          <w:rFonts w:hint="cs"/>
          <w:sz w:val="32"/>
          <w:szCs w:val="32"/>
          <w:vertAlign w:val="superscript"/>
          <w:rtl/>
          <w:lang w:bidi="ar-SA"/>
        </w:rPr>
        <w:t>)</w:t>
      </w:r>
      <w:r w:rsidR="00174AC6" w:rsidRPr="00174AC6">
        <w:rPr>
          <w:sz w:val="32"/>
          <w:szCs w:val="32"/>
          <w:rtl/>
        </w:rPr>
        <w:t xml:space="preserve"> القراءة</w:t>
      </w:r>
      <w:r w:rsidR="00174AC6" w:rsidRPr="00174AC6">
        <w:rPr>
          <w:rFonts w:hint="cs"/>
          <w:sz w:val="32"/>
          <w:szCs w:val="32"/>
          <w:vertAlign w:val="superscript"/>
          <w:rtl/>
          <w:lang w:bidi="ar-SA"/>
        </w:rPr>
        <w:t>(</w:t>
      </w:r>
      <w:r w:rsidR="00174AC6" w:rsidRPr="00174AC6">
        <w:rPr>
          <w:sz w:val="32"/>
          <w:szCs w:val="32"/>
          <w:vertAlign w:val="superscript"/>
          <w:rtl/>
          <w:lang w:bidi="ar-SA"/>
        </w:rPr>
        <w:footnoteReference w:id="1892"/>
      </w:r>
      <w:r w:rsidR="00174AC6" w:rsidRPr="00174AC6">
        <w:rPr>
          <w:rFonts w:hint="cs"/>
          <w:sz w:val="32"/>
          <w:szCs w:val="32"/>
          <w:vertAlign w:val="superscript"/>
          <w:rtl/>
          <w:lang w:bidi="ar-SA"/>
        </w:rPr>
        <w:t>)</w:t>
      </w:r>
      <w:r w:rsidR="00174AC6" w:rsidRPr="00174AC6">
        <w:rPr>
          <w:rFonts w:hint="cs"/>
          <w:sz w:val="32"/>
          <w:szCs w:val="32"/>
          <w:rtl/>
        </w:rPr>
        <w:t>ت</w:t>
      </w:r>
      <w:r w:rsidR="00174AC6" w:rsidRPr="00174AC6">
        <w:rPr>
          <w:sz w:val="32"/>
          <w:szCs w:val="32"/>
          <w:rtl/>
        </w:rPr>
        <w:t>ر</w:t>
      </w:r>
      <w:r w:rsidR="00E23517">
        <w:rPr>
          <w:rFonts w:hint="cs"/>
          <w:sz w:val="32"/>
          <w:szCs w:val="32"/>
          <w:rtl/>
        </w:rPr>
        <w:t>دُّ</w:t>
      </w:r>
      <w:r w:rsidR="00174AC6" w:rsidRPr="00174AC6">
        <w:rPr>
          <w:rFonts w:hint="cs"/>
          <w:sz w:val="32"/>
          <w:szCs w:val="32"/>
          <w:vertAlign w:val="superscript"/>
          <w:rtl/>
          <w:lang w:bidi="ar-SA"/>
        </w:rPr>
        <w:t>(</w:t>
      </w:r>
      <w:r w:rsidR="00174AC6" w:rsidRPr="00174AC6">
        <w:rPr>
          <w:sz w:val="32"/>
          <w:szCs w:val="32"/>
          <w:vertAlign w:val="superscript"/>
          <w:rtl/>
          <w:lang w:bidi="ar-SA"/>
        </w:rPr>
        <w:footnoteReference w:id="1893"/>
      </w:r>
      <w:r w:rsidR="00174AC6" w:rsidRPr="00174AC6">
        <w:rPr>
          <w:rFonts w:hint="cs"/>
          <w:sz w:val="32"/>
          <w:szCs w:val="32"/>
          <w:vertAlign w:val="superscript"/>
          <w:rtl/>
          <w:lang w:bidi="ar-SA"/>
        </w:rPr>
        <w:t>)</w:t>
      </w:r>
      <w:r w:rsidR="00174AC6" w:rsidRPr="00174AC6">
        <w:rPr>
          <w:sz w:val="32"/>
          <w:szCs w:val="32"/>
          <w:rtl/>
        </w:rPr>
        <w:t xml:space="preserve"> جعل الضميرين </w:t>
      </w:r>
      <w:r w:rsidR="00174AC6" w:rsidRPr="00174AC6">
        <w:rPr>
          <w:rFonts w:hint="cs"/>
          <w:sz w:val="32"/>
          <w:szCs w:val="32"/>
          <w:rtl/>
        </w:rPr>
        <w:t>ل</w:t>
      </w:r>
      <w:r w:rsidR="00174AC6" w:rsidRPr="00174AC6">
        <w:rPr>
          <w:sz w:val="32"/>
          <w:szCs w:val="32"/>
          <w:rtl/>
        </w:rPr>
        <w:t>عيسى</w:t>
      </w:r>
      <w:r w:rsidR="00174AC6" w:rsidRPr="00174AC6">
        <w:rPr>
          <w:rFonts w:hint="cs"/>
          <w:sz w:val="32"/>
          <w:szCs w:val="32"/>
          <w:vertAlign w:val="superscript"/>
          <w:rtl/>
          <w:lang w:bidi="ar-SA"/>
        </w:rPr>
        <w:t>(</w:t>
      </w:r>
      <w:r w:rsidR="00174AC6" w:rsidRPr="00174AC6">
        <w:rPr>
          <w:sz w:val="32"/>
          <w:szCs w:val="32"/>
          <w:vertAlign w:val="superscript"/>
          <w:rtl/>
          <w:lang w:bidi="ar-SA"/>
        </w:rPr>
        <w:footnoteReference w:id="1894"/>
      </w:r>
      <w:r w:rsidR="00174AC6" w:rsidRPr="00174AC6">
        <w:rPr>
          <w:rFonts w:hint="cs"/>
          <w:sz w:val="32"/>
          <w:szCs w:val="32"/>
          <w:vertAlign w:val="superscript"/>
          <w:rtl/>
          <w:lang w:bidi="ar-SA"/>
        </w:rPr>
        <w:t>)</w:t>
      </w:r>
      <w:r w:rsidR="00174AC6" w:rsidRPr="00174AC6">
        <w:rPr>
          <w:rFonts w:hint="cs"/>
          <w:sz w:val="32"/>
          <w:szCs w:val="32"/>
          <w:rtl/>
        </w:rPr>
        <w:t>,</w:t>
      </w:r>
      <w:r w:rsidR="00174AC6" w:rsidRPr="00174AC6">
        <w:rPr>
          <w:sz w:val="32"/>
          <w:szCs w:val="32"/>
          <w:rtl/>
        </w:rPr>
        <w:t xml:space="preserve"> وأن</w:t>
      </w:r>
      <w:r w:rsidR="00174AC6" w:rsidRPr="00174AC6">
        <w:rPr>
          <w:rFonts w:hint="cs"/>
          <w:sz w:val="32"/>
          <w:szCs w:val="32"/>
          <w:rtl/>
        </w:rPr>
        <w:t>َّ</w:t>
      </w:r>
      <w:r w:rsidR="00174AC6" w:rsidRPr="00174AC6">
        <w:rPr>
          <w:sz w:val="32"/>
          <w:szCs w:val="32"/>
          <w:rtl/>
        </w:rPr>
        <w:t>ه يحتمل أن يرجع الضمير الأول</w:t>
      </w:r>
      <w:r w:rsidR="00174AC6" w:rsidRPr="00174AC6">
        <w:rPr>
          <w:rFonts w:hint="cs"/>
          <w:sz w:val="32"/>
          <w:szCs w:val="32"/>
          <w:vertAlign w:val="superscript"/>
          <w:rtl/>
          <w:lang w:bidi="ar-SA"/>
        </w:rPr>
        <w:t>(</w:t>
      </w:r>
      <w:r w:rsidR="00174AC6" w:rsidRPr="00174AC6">
        <w:rPr>
          <w:sz w:val="32"/>
          <w:szCs w:val="32"/>
          <w:vertAlign w:val="superscript"/>
          <w:rtl/>
          <w:lang w:bidi="ar-SA"/>
        </w:rPr>
        <w:footnoteReference w:id="1895"/>
      </w:r>
      <w:r w:rsidR="00174AC6" w:rsidRPr="00174AC6">
        <w:rPr>
          <w:rFonts w:hint="cs"/>
          <w:sz w:val="32"/>
          <w:szCs w:val="32"/>
          <w:vertAlign w:val="superscript"/>
          <w:rtl/>
          <w:lang w:bidi="ar-SA"/>
        </w:rPr>
        <w:t>)</w:t>
      </w:r>
      <w:r w:rsidR="00174AC6" w:rsidRPr="00174AC6">
        <w:rPr>
          <w:sz w:val="32"/>
          <w:szCs w:val="32"/>
          <w:rtl/>
        </w:rPr>
        <w:t xml:space="preserve"> إلى عدم كونه مقتولاً ومصلوباً.</w:t>
      </w:r>
      <w:r w:rsidR="00174AC6" w:rsidRPr="00174AC6">
        <w:rPr>
          <w:rFonts w:hint="cs"/>
          <w:sz w:val="32"/>
          <w:szCs w:val="32"/>
          <w:vertAlign w:val="superscript"/>
          <w:rtl/>
          <w:lang w:bidi="ar-SA"/>
        </w:rPr>
        <w:t xml:space="preserve"> (</w:t>
      </w:r>
      <w:r w:rsidR="00174AC6" w:rsidRPr="00174AC6">
        <w:rPr>
          <w:sz w:val="32"/>
          <w:szCs w:val="32"/>
          <w:vertAlign w:val="superscript"/>
          <w:rtl/>
          <w:lang w:bidi="ar-SA"/>
        </w:rPr>
        <w:footnoteReference w:id="1896"/>
      </w:r>
      <w:r w:rsidR="00174AC6" w:rsidRPr="00174AC6">
        <w:rPr>
          <w:rFonts w:hint="cs"/>
          <w:sz w:val="32"/>
          <w:szCs w:val="32"/>
          <w:vertAlign w:val="superscript"/>
          <w:rtl/>
          <w:lang w:bidi="ar-SA"/>
        </w:rPr>
        <w:t>)</w:t>
      </w:r>
    </w:p>
    <w:p w:rsidR="009D005D" w:rsidRDefault="000459CB" w:rsidP="00677E68">
      <w:pPr>
        <w:pStyle w:val="NoSpacing"/>
        <w:rPr>
          <w:rFonts w:ascii="Arial" w:hAnsi="Arial"/>
          <w:color w:val="9DAB0C"/>
          <w:sz w:val="27"/>
          <w:szCs w:val="27"/>
          <w:rtl/>
        </w:rPr>
      </w:pPr>
      <w:r w:rsidRPr="000459CB">
        <w:rPr>
          <w:rFonts w:ascii="QCF_BSML" w:hAnsi="QCF_BSML" w:cs="QCF_BSML"/>
          <w:b/>
          <w:bCs/>
          <w:color w:val="000000"/>
          <w:sz w:val="28"/>
          <w:szCs w:val="28"/>
          <w:rtl/>
        </w:rPr>
        <w:t xml:space="preserve">ﭽ </w:t>
      </w:r>
      <w:r w:rsidRPr="000459CB">
        <w:rPr>
          <w:rFonts w:ascii="QCF_P103" w:hAnsi="QCF_P103" w:cs="QCF_P103"/>
          <w:b/>
          <w:bCs/>
          <w:color w:val="000000"/>
          <w:sz w:val="28"/>
          <w:szCs w:val="28"/>
          <w:rtl/>
        </w:rPr>
        <w:t>ﮰ  ﮱ  ﯓ  ﯔ   ﯕ  ﯖ  ﯗ  ﯘ  ﯙ  ﯚ  ﯛ  ﯜ  ﯝ   ﯞ    ﯟ  ﯠ  ﯡ  ﯢ  ﯣ  ﯤ  ﯥ  ﯦ  ﯧ    ﯨ</w:t>
      </w:r>
      <w:r w:rsidRPr="000459CB">
        <w:rPr>
          <w:rFonts w:ascii="QCF_P103" w:hAnsi="QCF_P103" w:cs="QCF_P103"/>
          <w:b/>
          <w:bCs/>
          <w:color w:val="0000A5"/>
          <w:sz w:val="28"/>
          <w:szCs w:val="28"/>
          <w:rtl/>
        </w:rPr>
        <w:t>ﯩ</w:t>
      </w:r>
      <w:r w:rsidRPr="000459CB">
        <w:rPr>
          <w:rFonts w:ascii="QCF_P103" w:hAnsi="QCF_P103" w:cs="QCF_P103"/>
          <w:b/>
          <w:bCs/>
          <w:color w:val="000000"/>
          <w:sz w:val="28"/>
          <w:szCs w:val="28"/>
          <w:rtl/>
        </w:rPr>
        <w:t xml:space="preserve">  ﯪ  ﯫ  ﯬ  ﯭ  ﯮ  ﯯ  </w:t>
      </w:r>
      <w:r w:rsidRPr="000459CB">
        <w:rPr>
          <w:rFonts w:ascii="QCF_BSML" w:hAnsi="QCF_BSML" w:cs="QCF_BSML"/>
          <w:b/>
          <w:bCs/>
          <w:color w:val="000000"/>
          <w:sz w:val="28"/>
          <w:szCs w:val="28"/>
          <w:rtl/>
        </w:rPr>
        <w:t>ﭼ</w:t>
      </w:r>
      <w:r>
        <w:rPr>
          <w:rFonts w:ascii="Arial" w:hAnsi="Arial" w:hint="cs"/>
          <w:color w:val="9DAB0C"/>
          <w:sz w:val="27"/>
          <w:szCs w:val="27"/>
          <w:rtl/>
        </w:rPr>
        <w:t>[</w:t>
      </w:r>
      <w:r>
        <w:rPr>
          <w:rFonts w:ascii="Arial" w:hAnsi="Arial"/>
          <w:color w:val="9DAB0C"/>
          <w:sz w:val="27"/>
          <w:szCs w:val="27"/>
          <w:rtl/>
        </w:rPr>
        <w:t>النساء: ١٦٠ – ١٦١</w:t>
      </w:r>
      <w:r>
        <w:rPr>
          <w:rFonts w:ascii="Arial" w:hAnsi="Arial" w:hint="cs"/>
          <w:color w:val="9DAB0C"/>
          <w:sz w:val="27"/>
          <w:szCs w:val="27"/>
          <w:rtl/>
        </w:rPr>
        <w:t>]</w:t>
      </w:r>
    </w:p>
    <w:p w:rsidR="000459CB" w:rsidRPr="000459CB" w:rsidRDefault="000459CB" w:rsidP="00677E68">
      <w:pPr>
        <w:pStyle w:val="NoSpacing"/>
        <w:rPr>
          <w:rtl/>
        </w:rPr>
      </w:pPr>
    </w:p>
    <w:p w:rsidR="001D3F80" w:rsidRPr="00B15741" w:rsidRDefault="001D3F80" w:rsidP="00677E68">
      <w:pPr>
        <w:pStyle w:val="NoSpacing"/>
        <w:rPr>
          <w:sz w:val="28"/>
          <w:szCs w:val="28"/>
          <w:rtl/>
        </w:rPr>
      </w:pPr>
      <w:r w:rsidRPr="00B15741">
        <w:rPr>
          <w:sz w:val="28"/>
          <w:szCs w:val="28"/>
          <w:rtl/>
        </w:rPr>
        <w:t>﴿فَبِظُلْمٍ مِنَ الَّذِينَ هَادُوا﴾</w:t>
      </w:r>
      <w:r w:rsidR="00F04F6B" w:rsidRPr="00B15741">
        <w:rPr>
          <w:rFonts w:hint="cs"/>
          <w:sz w:val="28"/>
          <w:szCs w:val="28"/>
          <w:rtl/>
        </w:rPr>
        <w:t>؛</w:t>
      </w:r>
      <w:r w:rsidRPr="00B15741">
        <w:rPr>
          <w:sz w:val="28"/>
          <w:szCs w:val="28"/>
          <w:rtl/>
        </w:rPr>
        <w:t xml:space="preserve"> أي</w:t>
      </w:r>
      <w:r w:rsidR="00F04F6B" w:rsidRPr="00B15741">
        <w:rPr>
          <w:rFonts w:hint="cs"/>
          <w:sz w:val="28"/>
          <w:szCs w:val="28"/>
          <w:rtl/>
        </w:rPr>
        <w:t>:</w:t>
      </w:r>
      <w:r w:rsidRPr="00B15741">
        <w:rPr>
          <w:sz w:val="28"/>
          <w:szCs w:val="28"/>
          <w:rtl/>
        </w:rPr>
        <w:t xml:space="preserve"> فبأي</w:t>
      </w:r>
      <w:r w:rsidR="00677E68" w:rsidRPr="00B15741">
        <w:rPr>
          <w:rFonts w:hint="cs"/>
          <w:sz w:val="28"/>
          <w:szCs w:val="28"/>
          <w:rtl/>
        </w:rPr>
        <w:t>ِّ</w:t>
      </w:r>
      <w:r w:rsidRPr="00B15741">
        <w:rPr>
          <w:sz w:val="28"/>
          <w:szCs w:val="28"/>
          <w:rtl/>
        </w:rPr>
        <w:t xml:space="preserve"> ظ</w:t>
      </w:r>
      <w:r w:rsidR="00677E68" w:rsidRPr="00B15741">
        <w:rPr>
          <w:rFonts w:hint="cs"/>
          <w:sz w:val="28"/>
          <w:szCs w:val="28"/>
          <w:rtl/>
        </w:rPr>
        <w:t>ُ</w:t>
      </w:r>
      <w:r w:rsidRPr="00B15741">
        <w:rPr>
          <w:sz w:val="28"/>
          <w:szCs w:val="28"/>
          <w:rtl/>
        </w:rPr>
        <w:t>لم</w:t>
      </w:r>
      <w:r w:rsidR="00F04F6B" w:rsidRPr="00B15741">
        <w:rPr>
          <w:rFonts w:hint="cs"/>
          <w:sz w:val="28"/>
          <w:szCs w:val="28"/>
          <w:rtl/>
        </w:rPr>
        <w:t>ٍ</w:t>
      </w:r>
      <w:r w:rsidR="00F04F6B" w:rsidRPr="00B15741">
        <w:rPr>
          <w:sz w:val="28"/>
          <w:szCs w:val="28"/>
          <w:rtl/>
        </w:rPr>
        <w:t xml:space="preserve"> منهم</w:t>
      </w:r>
      <w:r w:rsidR="00442B64" w:rsidRPr="00B15741">
        <w:rPr>
          <w:rFonts w:hint="cs"/>
          <w:sz w:val="28"/>
          <w:szCs w:val="28"/>
          <w:rtl/>
        </w:rPr>
        <w:t>.</w:t>
      </w:r>
      <w:r w:rsidR="00F04F6B" w:rsidRPr="00B15741">
        <w:rPr>
          <w:sz w:val="28"/>
          <w:szCs w:val="28"/>
          <w:rtl/>
        </w:rPr>
        <w:t xml:space="preserve"> ﴿</w:t>
      </w:r>
      <w:r w:rsidRPr="00B15741">
        <w:rPr>
          <w:sz w:val="28"/>
          <w:szCs w:val="28"/>
          <w:rtl/>
        </w:rPr>
        <w:t>حَرَّمْنَا عَلَيْهِمْ طَيِّبَاتٍ أُحِلَّتْ لَهُمْ﴾ يعني ما ذكره في قوله</w:t>
      </w:r>
      <w:r w:rsidR="00F2110B" w:rsidRPr="00B15741">
        <w:rPr>
          <w:rFonts w:hint="cs"/>
          <w:sz w:val="28"/>
          <w:szCs w:val="28"/>
          <w:rtl/>
        </w:rPr>
        <w:t>:</w:t>
      </w:r>
      <w:r w:rsidR="00677E68" w:rsidRPr="00B15741">
        <w:rPr>
          <w:color w:val="000000"/>
          <w:sz w:val="28"/>
          <w:szCs w:val="28"/>
          <w:rtl/>
        </w:rPr>
        <w:t xml:space="preserve">﴿وَعَلَى الَّذِينَ </w:t>
      </w:r>
      <w:r w:rsidR="00677E68" w:rsidRPr="00B15741">
        <w:rPr>
          <w:color w:val="FF0000"/>
          <w:sz w:val="28"/>
          <w:szCs w:val="28"/>
          <w:rtl/>
        </w:rPr>
        <w:t>هَادُوا حَرَّمْنَا﴾</w:t>
      </w:r>
      <w:r w:rsidR="008167F5" w:rsidRPr="00B15741">
        <w:rPr>
          <w:rFonts w:hint="cs"/>
          <w:sz w:val="28"/>
          <w:szCs w:val="28"/>
          <w:rtl/>
        </w:rPr>
        <w:t>.</w:t>
      </w:r>
      <w:r w:rsidR="00677E68" w:rsidRPr="00B15741">
        <w:rPr>
          <w:sz w:val="28"/>
          <w:szCs w:val="28"/>
          <w:rtl/>
        </w:rPr>
        <w:t xml:space="preserve"> ﴿</w:t>
      </w:r>
      <w:r w:rsidRPr="00B15741">
        <w:rPr>
          <w:sz w:val="28"/>
          <w:szCs w:val="28"/>
          <w:rtl/>
        </w:rPr>
        <w:t xml:space="preserve">وَبِصَدِّهِمْ </w:t>
      </w:r>
      <w:r w:rsidR="00677E68" w:rsidRPr="00B15741">
        <w:rPr>
          <w:sz w:val="28"/>
          <w:szCs w:val="28"/>
          <w:rtl/>
        </w:rPr>
        <w:t xml:space="preserve">عَنْ سَبِيلِ اللَّهِ كَثِيرًا﴾ </w:t>
      </w:r>
      <w:r w:rsidRPr="00B15741">
        <w:rPr>
          <w:sz w:val="28"/>
          <w:szCs w:val="28"/>
          <w:rtl/>
        </w:rPr>
        <w:t>ناسا</w:t>
      </w:r>
      <w:r w:rsidR="00677E68" w:rsidRPr="00B15741">
        <w:rPr>
          <w:rFonts w:hint="cs"/>
          <w:sz w:val="28"/>
          <w:szCs w:val="28"/>
          <w:rtl/>
        </w:rPr>
        <w:t>ً</w:t>
      </w:r>
      <w:r w:rsidRPr="00B15741">
        <w:rPr>
          <w:sz w:val="28"/>
          <w:szCs w:val="28"/>
          <w:rtl/>
        </w:rPr>
        <w:t xml:space="preserve"> كثيرا</w:t>
      </w:r>
      <w:r w:rsidR="00677E68" w:rsidRPr="00B15741">
        <w:rPr>
          <w:rFonts w:hint="cs"/>
          <w:sz w:val="28"/>
          <w:szCs w:val="28"/>
          <w:rtl/>
        </w:rPr>
        <w:t>ً</w:t>
      </w:r>
      <w:r w:rsidRPr="00B15741">
        <w:rPr>
          <w:sz w:val="28"/>
          <w:szCs w:val="28"/>
          <w:rtl/>
        </w:rPr>
        <w:t xml:space="preserve"> أو صد</w:t>
      </w:r>
      <w:r w:rsidR="00677E68" w:rsidRPr="00B15741">
        <w:rPr>
          <w:rFonts w:hint="cs"/>
          <w:sz w:val="28"/>
          <w:szCs w:val="28"/>
          <w:rtl/>
        </w:rPr>
        <w:t>َّ</w:t>
      </w:r>
      <w:r w:rsidRPr="00B15741">
        <w:rPr>
          <w:sz w:val="28"/>
          <w:szCs w:val="28"/>
          <w:rtl/>
        </w:rPr>
        <w:t>ا</w:t>
      </w:r>
      <w:r w:rsidR="00677E68" w:rsidRPr="00B15741">
        <w:rPr>
          <w:rFonts w:hint="cs"/>
          <w:sz w:val="28"/>
          <w:szCs w:val="28"/>
          <w:rtl/>
        </w:rPr>
        <w:t>ً</w:t>
      </w:r>
      <w:r w:rsidRPr="00B15741">
        <w:rPr>
          <w:sz w:val="28"/>
          <w:szCs w:val="28"/>
          <w:rtl/>
        </w:rPr>
        <w:t xml:space="preserve"> كثيرا</w:t>
      </w:r>
      <w:r w:rsidR="00677E68" w:rsidRPr="00B15741">
        <w:rPr>
          <w:rFonts w:hint="cs"/>
          <w:sz w:val="28"/>
          <w:szCs w:val="28"/>
          <w:rtl/>
        </w:rPr>
        <w:t>ً</w:t>
      </w:r>
      <w:r w:rsidRPr="00B15741">
        <w:rPr>
          <w:sz w:val="28"/>
          <w:szCs w:val="28"/>
          <w:rtl/>
        </w:rPr>
        <w:t>.﴿وَأَخْذِهِمُ الرِّبَا وَقَدْ نُهُوا عَنْهُ﴾ كان الر</w:t>
      </w:r>
      <w:r w:rsidR="008167F5" w:rsidRPr="00B15741">
        <w:rPr>
          <w:rFonts w:hint="cs"/>
          <w:sz w:val="28"/>
          <w:szCs w:val="28"/>
          <w:rtl/>
        </w:rPr>
        <w:t>ِّ</w:t>
      </w:r>
      <w:r w:rsidRPr="00B15741">
        <w:rPr>
          <w:sz w:val="28"/>
          <w:szCs w:val="28"/>
          <w:rtl/>
        </w:rPr>
        <w:t>با محر</w:t>
      </w:r>
      <w:r w:rsidR="00677E68" w:rsidRPr="00B15741">
        <w:rPr>
          <w:rFonts w:hint="cs"/>
          <w:sz w:val="28"/>
          <w:szCs w:val="28"/>
          <w:rtl/>
        </w:rPr>
        <w:t>َّ</w:t>
      </w:r>
      <w:r w:rsidRPr="00B15741">
        <w:rPr>
          <w:sz w:val="28"/>
          <w:szCs w:val="28"/>
          <w:rtl/>
        </w:rPr>
        <w:t>ما</w:t>
      </w:r>
      <w:r w:rsidR="00677E68" w:rsidRPr="00B15741">
        <w:rPr>
          <w:rFonts w:hint="cs"/>
          <w:sz w:val="28"/>
          <w:szCs w:val="28"/>
          <w:rtl/>
        </w:rPr>
        <w:t>ً</w:t>
      </w:r>
      <w:r w:rsidRPr="00B15741">
        <w:rPr>
          <w:sz w:val="28"/>
          <w:szCs w:val="28"/>
          <w:rtl/>
        </w:rPr>
        <w:t xml:space="preserve"> عليهم كما هو محر</w:t>
      </w:r>
      <w:r w:rsidR="00677E68" w:rsidRPr="00B15741">
        <w:rPr>
          <w:rFonts w:hint="cs"/>
          <w:sz w:val="28"/>
          <w:szCs w:val="28"/>
          <w:rtl/>
        </w:rPr>
        <w:t>َّ</w:t>
      </w:r>
      <w:r w:rsidRPr="00B15741">
        <w:rPr>
          <w:sz w:val="28"/>
          <w:szCs w:val="28"/>
          <w:rtl/>
        </w:rPr>
        <w:t>م</w:t>
      </w:r>
      <w:r w:rsidR="00677E68" w:rsidRPr="00B15741">
        <w:rPr>
          <w:rFonts w:hint="cs"/>
          <w:sz w:val="28"/>
          <w:szCs w:val="28"/>
          <w:rtl/>
        </w:rPr>
        <w:t>ٌ</w:t>
      </w:r>
      <w:r w:rsidRPr="00B15741">
        <w:rPr>
          <w:sz w:val="28"/>
          <w:szCs w:val="28"/>
          <w:rtl/>
        </w:rPr>
        <w:t xml:space="preserve"> علينا</w:t>
      </w:r>
      <w:r w:rsidR="00677E68" w:rsidRPr="00B15741">
        <w:rPr>
          <w:rFonts w:hint="cs"/>
          <w:sz w:val="28"/>
          <w:szCs w:val="28"/>
          <w:rtl/>
        </w:rPr>
        <w:t>,</w:t>
      </w:r>
      <w:r w:rsidRPr="00B15741">
        <w:rPr>
          <w:sz w:val="28"/>
          <w:szCs w:val="28"/>
          <w:rtl/>
        </w:rPr>
        <w:t xml:space="preserve"> وفيه دليل</w:t>
      </w:r>
      <w:r w:rsidR="00677E68" w:rsidRPr="00B15741">
        <w:rPr>
          <w:rFonts w:hint="cs"/>
          <w:sz w:val="28"/>
          <w:szCs w:val="28"/>
          <w:rtl/>
        </w:rPr>
        <w:t>ٌ</w:t>
      </w:r>
      <w:r w:rsidRPr="00B15741">
        <w:rPr>
          <w:sz w:val="28"/>
          <w:szCs w:val="28"/>
          <w:rtl/>
        </w:rPr>
        <w:t xml:space="preserve"> على دلالة الن</w:t>
      </w:r>
      <w:r w:rsidR="00677E68" w:rsidRPr="00B15741">
        <w:rPr>
          <w:rFonts w:hint="cs"/>
          <w:sz w:val="28"/>
          <w:szCs w:val="28"/>
          <w:rtl/>
        </w:rPr>
        <w:t>َّ</w:t>
      </w:r>
      <w:r w:rsidRPr="00B15741">
        <w:rPr>
          <w:sz w:val="28"/>
          <w:szCs w:val="28"/>
          <w:rtl/>
        </w:rPr>
        <w:t>هي للتحريم</w:t>
      </w:r>
      <w:r w:rsidR="00F2110B" w:rsidRPr="00B15741">
        <w:rPr>
          <w:rFonts w:hint="cs"/>
          <w:sz w:val="28"/>
          <w:szCs w:val="28"/>
          <w:rtl/>
        </w:rPr>
        <w:t>.</w:t>
      </w:r>
      <w:r w:rsidRPr="00B15741">
        <w:rPr>
          <w:sz w:val="28"/>
          <w:szCs w:val="28"/>
          <w:rtl/>
        </w:rPr>
        <w:t xml:space="preserve"> ﴿وَأَكْلِهِمْ أَمْوَالَ النَّاسِ بِالْبَاطِلِ﴾ بالر</w:t>
      </w:r>
      <w:r w:rsidR="00677E68" w:rsidRPr="00B15741">
        <w:rPr>
          <w:rFonts w:hint="cs"/>
          <w:sz w:val="28"/>
          <w:szCs w:val="28"/>
          <w:rtl/>
        </w:rPr>
        <w:t>َّ</w:t>
      </w:r>
      <w:r w:rsidRPr="00B15741">
        <w:rPr>
          <w:sz w:val="28"/>
          <w:szCs w:val="28"/>
          <w:rtl/>
        </w:rPr>
        <w:t>شوة وسائر الوجوه المحر</w:t>
      </w:r>
      <w:r w:rsidR="00677E68" w:rsidRPr="00B15741">
        <w:rPr>
          <w:rFonts w:hint="cs"/>
          <w:sz w:val="28"/>
          <w:szCs w:val="28"/>
          <w:rtl/>
        </w:rPr>
        <w:t>َّ</w:t>
      </w:r>
      <w:r w:rsidRPr="00B15741">
        <w:rPr>
          <w:sz w:val="28"/>
          <w:szCs w:val="28"/>
          <w:rtl/>
        </w:rPr>
        <w:t>م</w:t>
      </w:r>
      <w:r w:rsidR="00677E68" w:rsidRPr="00B15741">
        <w:rPr>
          <w:rFonts w:hint="cs"/>
          <w:sz w:val="28"/>
          <w:szCs w:val="28"/>
          <w:rtl/>
        </w:rPr>
        <w:t>َ</w:t>
      </w:r>
      <w:r w:rsidRPr="00B15741">
        <w:rPr>
          <w:sz w:val="28"/>
          <w:szCs w:val="28"/>
          <w:rtl/>
        </w:rPr>
        <w:t>ة</w:t>
      </w:r>
      <w:r w:rsidR="00677E68" w:rsidRPr="00B15741">
        <w:rPr>
          <w:rFonts w:hint="cs"/>
          <w:sz w:val="28"/>
          <w:szCs w:val="28"/>
          <w:rtl/>
        </w:rPr>
        <w:t>.</w:t>
      </w:r>
      <w:r w:rsidRPr="00B15741">
        <w:rPr>
          <w:sz w:val="28"/>
          <w:szCs w:val="28"/>
          <w:rtl/>
        </w:rPr>
        <w:t xml:space="preserve"> ﴿وَأَعْتَدْنَا لِلْكَافِرِينَ مِنْهُمْ </w:t>
      </w:r>
      <w:r w:rsidR="00BB0A0F" w:rsidRPr="00B15741">
        <w:rPr>
          <w:color w:val="FF0000"/>
          <w:sz w:val="28"/>
          <w:szCs w:val="28"/>
          <w:rtl/>
        </w:rPr>
        <w:t>عَذَابًا أَلِيم</w:t>
      </w:r>
      <w:r w:rsidR="00BB0A0F" w:rsidRPr="00B15741">
        <w:rPr>
          <w:rFonts w:hint="cs"/>
          <w:color w:val="FF0000"/>
          <w:sz w:val="28"/>
          <w:szCs w:val="28"/>
          <w:rtl/>
        </w:rPr>
        <w:t>َ</w:t>
      </w:r>
      <w:r w:rsidRPr="00B15741">
        <w:rPr>
          <w:color w:val="FF0000"/>
          <w:sz w:val="28"/>
          <w:szCs w:val="28"/>
          <w:rtl/>
        </w:rPr>
        <w:t>ا</w:t>
      </w:r>
      <w:r w:rsidR="00BB0A0F" w:rsidRPr="00B15741">
        <w:rPr>
          <w:rFonts w:hint="cs"/>
          <w:color w:val="FF0000"/>
          <w:sz w:val="28"/>
          <w:szCs w:val="28"/>
          <w:rtl/>
        </w:rPr>
        <w:t>ً</w:t>
      </w:r>
      <w:r w:rsidRPr="00B15741">
        <w:rPr>
          <w:sz w:val="28"/>
          <w:szCs w:val="28"/>
          <w:rtl/>
        </w:rPr>
        <w:t xml:space="preserve">﴾ دون من تاب وآمن. </w:t>
      </w:r>
    </w:p>
    <w:p w:rsidR="00CC6DD2" w:rsidRPr="00CC6DD2" w:rsidRDefault="001D3F80" w:rsidP="00CC6DD2">
      <w:pPr>
        <w:pStyle w:val="NoSpacing"/>
        <w:rPr>
          <w:sz w:val="32"/>
          <w:szCs w:val="32"/>
          <w:rtl/>
        </w:rPr>
      </w:pPr>
      <w:r w:rsidRPr="003A2D66">
        <w:rPr>
          <w:sz w:val="32"/>
          <w:szCs w:val="32"/>
          <w:rtl/>
        </w:rPr>
        <w:t>ـــــــــــــــ</w:t>
      </w:r>
      <w:r w:rsidR="00CC6DD2" w:rsidRPr="00CC6DD2">
        <w:rPr>
          <w:sz w:val="32"/>
          <w:szCs w:val="32"/>
          <w:rtl/>
        </w:rPr>
        <w:t>ــــــــــــــــــــــــــــــــــــــــ</w:t>
      </w:r>
      <w:r w:rsidR="00CC6DD2" w:rsidRPr="00CC6DD2">
        <w:rPr>
          <w:rFonts w:hint="cs"/>
          <w:sz w:val="32"/>
          <w:szCs w:val="32"/>
          <w:rtl/>
        </w:rPr>
        <w:t>ــــ</w:t>
      </w:r>
      <w:r w:rsidR="00CC6DD2" w:rsidRPr="00CC6DD2">
        <w:rPr>
          <w:sz w:val="32"/>
          <w:szCs w:val="32"/>
          <w:rtl/>
        </w:rPr>
        <w:t>ـــــــــــــــ</w:t>
      </w:r>
      <w:r w:rsidR="00CC6DD2" w:rsidRPr="00CC6DD2">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00CC6DD2" w:rsidRPr="00CC6DD2">
        <w:rPr>
          <w:sz w:val="32"/>
          <w:szCs w:val="32"/>
          <w:rtl/>
        </w:rPr>
        <w:t>ـــــــ</w:t>
      </w:r>
    </w:p>
    <w:p w:rsidR="00191413" w:rsidRDefault="001D3F80" w:rsidP="001D3F80">
      <w:pPr>
        <w:pStyle w:val="NoSpacing"/>
        <w:rPr>
          <w:sz w:val="32"/>
          <w:szCs w:val="32"/>
          <w:rtl/>
        </w:rPr>
      </w:pPr>
      <w:r w:rsidRPr="003A2D66">
        <w:rPr>
          <w:sz w:val="32"/>
          <w:szCs w:val="32"/>
          <w:rtl/>
        </w:rPr>
        <w:t>قوله</w:t>
      </w:r>
      <w:r w:rsidR="00CF3CEF">
        <w:rPr>
          <w:rFonts w:hint="cs"/>
          <w:sz w:val="32"/>
          <w:szCs w:val="32"/>
          <w:rtl/>
        </w:rPr>
        <w:t>:</w:t>
      </w:r>
      <w:r w:rsidR="00677E68" w:rsidRPr="00677E68">
        <w:rPr>
          <w:rFonts w:hint="cs"/>
          <w:b/>
          <w:bCs/>
          <w:sz w:val="32"/>
          <w:szCs w:val="32"/>
          <w:rtl/>
        </w:rPr>
        <w:t>فبأيِّظلمٍ</w:t>
      </w:r>
      <w:r w:rsidR="00677E68">
        <w:rPr>
          <w:rFonts w:hint="cs"/>
          <w:sz w:val="32"/>
          <w:szCs w:val="32"/>
          <w:rtl/>
        </w:rPr>
        <w:t>؛أي:</w:t>
      </w:r>
      <w:r w:rsidRPr="003A2D66">
        <w:rPr>
          <w:sz w:val="32"/>
          <w:szCs w:val="32"/>
          <w:rtl/>
        </w:rPr>
        <w:t xml:space="preserve"> ظلم</w:t>
      </w:r>
      <w:r w:rsidR="00CC11A3">
        <w:rPr>
          <w:rFonts w:hint="cs"/>
          <w:sz w:val="32"/>
          <w:szCs w:val="32"/>
          <w:rtl/>
        </w:rPr>
        <w:t>ٍ</w:t>
      </w:r>
      <w:r w:rsidRPr="003A2D66">
        <w:rPr>
          <w:sz w:val="32"/>
          <w:szCs w:val="32"/>
          <w:rtl/>
        </w:rPr>
        <w:t xml:space="preserve"> عظيم</w:t>
      </w:r>
      <w:r w:rsidR="00677E68">
        <w:rPr>
          <w:rFonts w:hint="cs"/>
          <w:sz w:val="32"/>
          <w:szCs w:val="32"/>
          <w:rtl/>
        </w:rPr>
        <w:t>,</w:t>
      </w:r>
      <w:r w:rsidRPr="003A2D66">
        <w:rPr>
          <w:sz w:val="32"/>
          <w:szCs w:val="32"/>
          <w:rtl/>
        </w:rPr>
        <w:t xml:space="preserve"> والعظمة</w:t>
      </w:r>
      <w:r w:rsidR="00677E68">
        <w:rPr>
          <w:rFonts w:hint="cs"/>
          <w:sz w:val="32"/>
          <w:szCs w:val="32"/>
          <w:rtl/>
        </w:rPr>
        <w:t>ُ</w:t>
      </w:r>
      <w:r w:rsidRPr="003A2D66">
        <w:rPr>
          <w:sz w:val="32"/>
          <w:szCs w:val="32"/>
          <w:rtl/>
        </w:rPr>
        <w:t xml:space="preserve"> مستفادة</w:t>
      </w:r>
      <w:r w:rsidR="00677E68">
        <w:rPr>
          <w:rFonts w:hint="cs"/>
          <w:sz w:val="32"/>
          <w:szCs w:val="32"/>
          <w:rtl/>
        </w:rPr>
        <w:t>ٌ</w:t>
      </w:r>
      <w:r w:rsidRPr="003A2D66">
        <w:rPr>
          <w:sz w:val="32"/>
          <w:szCs w:val="32"/>
          <w:rtl/>
        </w:rPr>
        <w:t xml:space="preserve"> من تنكير ظ</w:t>
      </w:r>
      <w:r w:rsidR="00677E68">
        <w:rPr>
          <w:rFonts w:hint="cs"/>
          <w:sz w:val="32"/>
          <w:szCs w:val="32"/>
          <w:rtl/>
        </w:rPr>
        <w:t>ُ</w:t>
      </w:r>
      <w:r w:rsidRPr="003A2D66">
        <w:rPr>
          <w:sz w:val="32"/>
          <w:szCs w:val="32"/>
          <w:rtl/>
        </w:rPr>
        <w:t>لم</w:t>
      </w:r>
      <w:r w:rsidR="00677E68">
        <w:rPr>
          <w:rFonts w:hint="cs"/>
          <w:sz w:val="32"/>
          <w:szCs w:val="32"/>
          <w:rtl/>
        </w:rPr>
        <w:t>ٍ</w:t>
      </w:r>
      <w:r w:rsidRPr="003A2D66">
        <w:rPr>
          <w:sz w:val="32"/>
          <w:szCs w:val="32"/>
          <w:rtl/>
        </w:rPr>
        <w:t xml:space="preserve">. </w:t>
      </w:r>
    </w:p>
    <w:p w:rsidR="001D3F80" w:rsidRPr="003A2D66" w:rsidRDefault="001D3F80" w:rsidP="001D3F80">
      <w:pPr>
        <w:pStyle w:val="NoSpacing"/>
        <w:rPr>
          <w:sz w:val="32"/>
          <w:szCs w:val="32"/>
          <w:rtl/>
        </w:rPr>
      </w:pPr>
      <w:r w:rsidRPr="003A2D66">
        <w:rPr>
          <w:sz w:val="32"/>
          <w:szCs w:val="32"/>
          <w:rtl/>
        </w:rPr>
        <w:t>قوله</w:t>
      </w:r>
      <w:r w:rsidR="00191413">
        <w:rPr>
          <w:rFonts w:hint="cs"/>
          <w:sz w:val="32"/>
          <w:szCs w:val="32"/>
          <w:rtl/>
        </w:rPr>
        <w:t>:</w:t>
      </w:r>
      <w:r w:rsidRPr="00191413">
        <w:rPr>
          <w:b/>
          <w:bCs/>
          <w:sz w:val="32"/>
          <w:szCs w:val="32"/>
          <w:rtl/>
        </w:rPr>
        <w:t>يعني ما ذكره في قوله</w:t>
      </w:r>
      <w:r w:rsidR="00677E68">
        <w:rPr>
          <w:rFonts w:hint="cs"/>
          <w:b/>
          <w:bCs/>
          <w:sz w:val="32"/>
          <w:szCs w:val="32"/>
          <w:rtl/>
        </w:rPr>
        <w:t>:</w:t>
      </w:r>
      <w:r w:rsidRPr="00191413">
        <w:rPr>
          <w:b/>
          <w:bCs/>
          <w:sz w:val="32"/>
          <w:szCs w:val="32"/>
          <w:rtl/>
        </w:rPr>
        <w:t xml:space="preserve"> ﴿</w:t>
      </w:r>
      <w:r w:rsidRPr="00191413">
        <w:rPr>
          <w:b/>
          <w:bCs/>
          <w:color w:val="FF0000"/>
          <w:sz w:val="32"/>
          <w:szCs w:val="32"/>
          <w:rtl/>
        </w:rPr>
        <w:t>وَعَلَى الَّذِينَ هَادُوا</w:t>
      </w:r>
      <w:r w:rsidRPr="00191413">
        <w:rPr>
          <w:b/>
          <w:bCs/>
          <w:sz w:val="32"/>
          <w:szCs w:val="32"/>
          <w:rtl/>
        </w:rPr>
        <w:t xml:space="preserve"> حَرَّمْنَا﴾</w:t>
      </w:r>
      <w:r w:rsidR="00691E3B" w:rsidRPr="00174AC6">
        <w:rPr>
          <w:color w:val="FF0000"/>
          <w:sz w:val="32"/>
          <w:szCs w:val="32"/>
          <w:rtl/>
        </w:rPr>
        <w:t>[الأنعام: 146]</w:t>
      </w:r>
      <w:r w:rsidR="008167F5" w:rsidRPr="008167F5">
        <w:rPr>
          <w:rFonts w:hint="cs"/>
          <w:b/>
          <w:bCs/>
          <w:color w:val="FF0000"/>
          <w:sz w:val="28"/>
          <w:szCs w:val="28"/>
          <w:vertAlign w:val="superscript"/>
          <w:rtl/>
        </w:rPr>
        <w:t>(</w:t>
      </w:r>
      <w:r w:rsidR="008167F5" w:rsidRPr="008167F5">
        <w:rPr>
          <w:rStyle w:val="FootnoteReference"/>
          <w:b/>
          <w:bCs/>
          <w:color w:val="FF0000"/>
          <w:sz w:val="28"/>
          <w:szCs w:val="28"/>
          <w:rtl/>
        </w:rPr>
        <w:footnoteReference w:id="1897"/>
      </w:r>
      <w:r w:rsidR="008167F5" w:rsidRPr="008167F5">
        <w:rPr>
          <w:rFonts w:hint="cs"/>
          <w:b/>
          <w:bCs/>
          <w:color w:val="FF0000"/>
          <w:sz w:val="28"/>
          <w:szCs w:val="28"/>
          <w:vertAlign w:val="superscript"/>
          <w:rtl/>
        </w:rPr>
        <w:t>)</w:t>
      </w:r>
      <w:r w:rsidR="00F2110B">
        <w:rPr>
          <w:rFonts w:hint="cs"/>
          <w:sz w:val="32"/>
          <w:szCs w:val="32"/>
          <w:rtl/>
        </w:rPr>
        <w:t>.</w:t>
      </w:r>
      <w:r w:rsidRPr="003A2D66">
        <w:rPr>
          <w:sz w:val="32"/>
          <w:szCs w:val="32"/>
          <w:rtl/>
        </w:rPr>
        <w:t xml:space="preserve"> ويحتمل</w:t>
      </w:r>
      <w:r w:rsidR="00677E68">
        <w:rPr>
          <w:rFonts w:hint="cs"/>
          <w:sz w:val="32"/>
          <w:szCs w:val="32"/>
          <w:rtl/>
        </w:rPr>
        <w:t>_</w:t>
      </w:r>
      <w:r w:rsidRPr="003A2D66">
        <w:rPr>
          <w:sz w:val="32"/>
          <w:szCs w:val="32"/>
          <w:rtl/>
        </w:rPr>
        <w:t xml:space="preserve"> والله أعلم</w:t>
      </w:r>
      <w:r w:rsidR="00677E68">
        <w:rPr>
          <w:rFonts w:hint="cs"/>
          <w:sz w:val="32"/>
          <w:szCs w:val="32"/>
          <w:rtl/>
        </w:rPr>
        <w:t>_</w:t>
      </w:r>
      <w:r w:rsidRPr="003A2D66">
        <w:rPr>
          <w:sz w:val="32"/>
          <w:szCs w:val="32"/>
          <w:rtl/>
        </w:rPr>
        <w:t xml:space="preserve"> أن ي</w:t>
      </w:r>
      <w:r w:rsidR="00677E68">
        <w:rPr>
          <w:rFonts w:hint="cs"/>
          <w:sz w:val="32"/>
          <w:szCs w:val="32"/>
          <w:rtl/>
        </w:rPr>
        <w:t>ُ</w:t>
      </w:r>
      <w:r w:rsidRPr="003A2D66">
        <w:rPr>
          <w:sz w:val="32"/>
          <w:szCs w:val="32"/>
          <w:rtl/>
        </w:rPr>
        <w:t>راد</w:t>
      </w:r>
      <w:r w:rsidR="00677E68">
        <w:rPr>
          <w:rFonts w:hint="cs"/>
          <w:sz w:val="32"/>
          <w:szCs w:val="32"/>
          <w:rtl/>
        </w:rPr>
        <w:t>:</w:t>
      </w:r>
      <w:r w:rsidRPr="003A2D66">
        <w:rPr>
          <w:sz w:val="32"/>
          <w:szCs w:val="32"/>
          <w:rtl/>
        </w:rPr>
        <w:t xml:space="preserve"> طي</w:t>
      </w:r>
      <w:r w:rsidR="00677E68">
        <w:rPr>
          <w:rFonts w:hint="cs"/>
          <w:sz w:val="32"/>
          <w:szCs w:val="32"/>
          <w:rtl/>
        </w:rPr>
        <w:t>ِّ</w:t>
      </w:r>
      <w:r w:rsidRPr="003A2D66">
        <w:rPr>
          <w:sz w:val="32"/>
          <w:szCs w:val="32"/>
          <w:rtl/>
        </w:rPr>
        <w:t>بات</w:t>
      </w:r>
      <w:r w:rsidR="00677E68">
        <w:rPr>
          <w:rFonts w:hint="cs"/>
          <w:sz w:val="32"/>
          <w:szCs w:val="32"/>
          <w:rtl/>
        </w:rPr>
        <w:t>ِ</w:t>
      </w:r>
      <w:r w:rsidRPr="003A2D66">
        <w:rPr>
          <w:sz w:val="32"/>
          <w:szCs w:val="32"/>
          <w:rtl/>
        </w:rPr>
        <w:t xml:space="preserve"> الجن</w:t>
      </w:r>
      <w:r w:rsidR="00677E68">
        <w:rPr>
          <w:rFonts w:hint="cs"/>
          <w:sz w:val="32"/>
          <w:szCs w:val="32"/>
          <w:rtl/>
        </w:rPr>
        <w:t>َّ</w:t>
      </w:r>
      <w:r w:rsidRPr="003A2D66">
        <w:rPr>
          <w:sz w:val="32"/>
          <w:szCs w:val="32"/>
          <w:rtl/>
        </w:rPr>
        <w:t>ة</w:t>
      </w:r>
      <w:r w:rsidR="008167F5">
        <w:rPr>
          <w:rFonts w:hint="cs"/>
          <w:sz w:val="32"/>
          <w:szCs w:val="32"/>
          <w:rtl/>
        </w:rPr>
        <w:t>,</w:t>
      </w:r>
      <w:r w:rsidRPr="003A2D66">
        <w:rPr>
          <w:sz w:val="32"/>
          <w:szCs w:val="32"/>
          <w:rtl/>
        </w:rPr>
        <w:t xml:space="preserve"> ويلائم</w:t>
      </w:r>
      <w:r w:rsidR="008167F5">
        <w:rPr>
          <w:rFonts w:hint="cs"/>
          <w:sz w:val="32"/>
          <w:szCs w:val="32"/>
          <w:rtl/>
        </w:rPr>
        <w:t>ُ</w:t>
      </w:r>
      <w:r w:rsidRPr="003A2D66">
        <w:rPr>
          <w:sz w:val="32"/>
          <w:szCs w:val="32"/>
          <w:rtl/>
        </w:rPr>
        <w:t>ه</w:t>
      </w:r>
      <w:r w:rsidR="008167F5">
        <w:rPr>
          <w:rFonts w:hint="cs"/>
          <w:sz w:val="32"/>
          <w:szCs w:val="32"/>
          <w:rtl/>
        </w:rPr>
        <w:t>:</w:t>
      </w:r>
      <w:r w:rsidRPr="003A2D66">
        <w:rPr>
          <w:sz w:val="32"/>
          <w:szCs w:val="32"/>
          <w:rtl/>
        </w:rPr>
        <w:t xml:space="preserve">﴿ وَأَعْتَدْنَا لِلْكَافِرِينَ مِنْهُمْ </w:t>
      </w:r>
      <w:r w:rsidRPr="003A2D66">
        <w:rPr>
          <w:color w:val="FF0000"/>
          <w:sz w:val="32"/>
          <w:szCs w:val="32"/>
          <w:rtl/>
        </w:rPr>
        <w:t>عَذَابًا أَلِيمًا</w:t>
      </w:r>
      <w:r w:rsidRPr="003A2D66">
        <w:rPr>
          <w:sz w:val="32"/>
          <w:szCs w:val="32"/>
          <w:rtl/>
        </w:rPr>
        <w:t>﴾</w:t>
      </w:r>
      <w:r w:rsidR="00F2110B">
        <w:rPr>
          <w:rFonts w:hint="cs"/>
          <w:sz w:val="32"/>
          <w:szCs w:val="32"/>
          <w:rtl/>
        </w:rPr>
        <w:t>.</w:t>
      </w:r>
      <w:r w:rsidR="002F5EE1" w:rsidRPr="002F5EE1">
        <w:rPr>
          <w:rFonts w:hint="cs"/>
          <w:color w:val="FF0000"/>
          <w:sz w:val="28"/>
          <w:szCs w:val="28"/>
          <w:vertAlign w:val="superscript"/>
          <w:rtl/>
        </w:rPr>
        <w:t>(</w:t>
      </w:r>
      <w:r w:rsidR="002F5EE1" w:rsidRPr="002F5EE1">
        <w:rPr>
          <w:rStyle w:val="FootnoteReference"/>
          <w:color w:val="FF0000"/>
          <w:sz w:val="28"/>
          <w:szCs w:val="28"/>
          <w:rtl/>
        </w:rPr>
        <w:footnoteReference w:id="1898"/>
      </w:r>
      <w:r w:rsidR="002F5EE1" w:rsidRPr="002F5EE1">
        <w:rPr>
          <w:rFonts w:hint="cs"/>
          <w:color w:val="FF0000"/>
          <w:sz w:val="28"/>
          <w:szCs w:val="28"/>
          <w:vertAlign w:val="superscript"/>
          <w:rtl/>
        </w:rPr>
        <w:t>)</w:t>
      </w:r>
    </w:p>
    <w:p w:rsidR="00174AC6" w:rsidRDefault="00174AC6" w:rsidP="00CB758E">
      <w:pPr>
        <w:pStyle w:val="NoSpacing"/>
        <w:rPr>
          <w:rFonts w:ascii="QCF_BSML" w:hAnsi="QCF_BSML" w:cs="QCF_BSML"/>
          <w:b/>
          <w:bCs/>
          <w:color w:val="000000"/>
          <w:sz w:val="28"/>
          <w:szCs w:val="28"/>
          <w:rtl/>
        </w:rPr>
      </w:pPr>
    </w:p>
    <w:p w:rsidR="00174AC6" w:rsidRDefault="00174AC6" w:rsidP="00CB758E">
      <w:pPr>
        <w:pStyle w:val="NoSpacing"/>
        <w:rPr>
          <w:rFonts w:ascii="QCF_BSML" w:hAnsi="QCF_BSML" w:cs="QCF_BSML"/>
          <w:b/>
          <w:bCs/>
          <w:color w:val="000000"/>
          <w:sz w:val="28"/>
          <w:szCs w:val="28"/>
          <w:rtl/>
        </w:rPr>
      </w:pPr>
    </w:p>
    <w:p w:rsidR="00174AC6" w:rsidRDefault="00174AC6" w:rsidP="00CB758E">
      <w:pPr>
        <w:pStyle w:val="NoSpacing"/>
        <w:rPr>
          <w:rFonts w:ascii="QCF_BSML" w:hAnsi="QCF_BSML" w:cs="QCF_BSML"/>
          <w:b/>
          <w:bCs/>
          <w:color w:val="000000"/>
          <w:sz w:val="28"/>
          <w:szCs w:val="28"/>
          <w:rtl/>
        </w:rPr>
      </w:pPr>
    </w:p>
    <w:p w:rsidR="00174AC6" w:rsidRDefault="00174AC6" w:rsidP="00CB758E">
      <w:pPr>
        <w:pStyle w:val="NoSpacing"/>
        <w:rPr>
          <w:rFonts w:ascii="QCF_BSML" w:hAnsi="QCF_BSML" w:cs="QCF_BSML"/>
          <w:b/>
          <w:bCs/>
          <w:color w:val="000000"/>
          <w:sz w:val="28"/>
          <w:szCs w:val="28"/>
          <w:rtl/>
        </w:rPr>
      </w:pPr>
    </w:p>
    <w:p w:rsidR="00174AC6" w:rsidRDefault="00174AC6" w:rsidP="00CB758E">
      <w:pPr>
        <w:pStyle w:val="NoSpacing"/>
        <w:rPr>
          <w:rFonts w:ascii="QCF_BSML" w:hAnsi="QCF_BSML" w:cs="QCF_BSML"/>
          <w:b/>
          <w:bCs/>
          <w:color w:val="000000"/>
          <w:sz w:val="28"/>
          <w:szCs w:val="28"/>
          <w:rtl/>
        </w:rPr>
      </w:pPr>
    </w:p>
    <w:p w:rsidR="00174AC6" w:rsidRDefault="00174AC6" w:rsidP="00CB758E">
      <w:pPr>
        <w:pStyle w:val="NoSpacing"/>
        <w:rPr>
          <w:rFonts w:ascii="QCF_BSML" w:hAnsi="QCF_BSML" w:cs="QCF_BSML"/>
          <w:b/>
          <w:bCs/>
          <w:color w:val="000000"/>
          <w:sz w:val="28"/>
          <w:szCs w:val="28"/>
          <w:rtl/>
        </w:rPr>
      </w:pPr>
    </w:p>
    <w:p w:rsidR="00174AC6" w:rsidRDefault="00174AC6" w:rsidP="00CB758E">
      <w:pPr>
        <w:pStyle w:val="NoSpacing"/>
        <w:rPr>
          <w:rFonts w:ascii="QCF_BSML" w:hAnsi="QCF_BSML" w:cs="QCF_BSML"/>
          <w:b/>
          <w:bCs/>
          <w:color w:val="000000"/>
          <w:sz w:val="28"/>
          <w:szCs w:val="28"/>
          <w:rtl/>
        </w:rPr>
      </w:pPr>
    </w:p>
    <w:p w:rsidR="00174AC6" w:rsidRDefault="00174AC6" w:rsidP="00CB758E">
      <w:pPr>
        <w:pStyle w:val="NoSpacing"/>
        <w:rPr>
          <w:rFonts w:ascii="QCF_BSML" w:hAnsi="QCF_BSML" w:cs="QCF_BSML"/>
          <w:b/>
          <w:bCs/>
          <w:color w:val="000000"/>
          <w:sz w:val="28"/>
          <w:szCs w:val="28"/>
          <w:rtl/>
        </w:rPr>
      </w:pPr>
    </w:p>
    <w:p w:rsidR="00174AC6" w:rsidRDefault="00174AC6" w:rsidP="00CB758E">
      <w:pPr>
        <w:pStyle w:val="NoSpacing"/>
        <w:rPr>
          <w:rFonts w:ascii="QCF_BSML" w:hAnsi="QCF_BSML" w:cs="QCF_BSML"/>
          <w:b/>
          <w:bCs/>
          <w:color w:val="000000"/>
          <w:sz w:val="28"/>
          <w:szCs w:val="28"/>
          <w:rtl/>
        </w:rPr>
      </w:pPr>
    </w:p>
    <w:p w:rsidR="00174AC6" w:rsidRDefault="00174AC6" w:rsidP="00CB758E">
      <w:pPr>
        <w:pStyle w:val="NoSpacing"/>
        <w:rPr>
          <w:rFonts w:ascii="QCF_BSML" w:hAnsi="QCF_BSML" w:cs="QCF_BSML"/>
          <w:b/>
          <w:bCs/>
          <w:color w:val="000000"/>
          <w:sz w:val="28"/>
          <w:szCs w:val="28"/>
          <w:rtl/>
        </w:rPr>
      </w:pPr>
    </w:p>
    <w:p w:rsidR="00CB758E" w:rsidRDefault="00CB01BA" w:rsidP="00CB758E">
      <w:pPr>
        <w:pStyle w:val="NoSpacing"/>
        <w:rPr>
          <w:b/>
          <w:bCs/>
          <w:sz w:val="28"/>
          <w:szCs w:val="28"/>
          <w:rtl/>
        </w:rPr>
      </w:pPr>
      <w:r w:rsidRPr="00CB758E">
        <w:rPr>
          <w:rFonts w:ascii="QCF_BSML" w:hAnsi="QCF_BSML" w:cs="QCF_BSML"/>
          <w:b/>
          <w:bCs/>
          <w:color w:val="000000"/>
          <w:sz w:val="28"/>
          <w:szCs w:val="28"/>
          <w:rtl/>
        </w:rPr>
        <w:t xml:space="preserve">ﭽ </w:t>
      </w:r>
      <w:r w:rsidRPr="00CB758E">
        <w:rPr>
          <w:rFonts w:ascii="QCF_P103" w:hAnsi="QCF_P103" w:cs="QCF_P103"/>
          <w:b/>
          <w:bCs/>
          <w:color w:val="000000"/>
          <w:sz w:val="28"/>
          <w:szCs w:val="28"/>
          <w:rtl/>
        </w:rPr>
        <w:t>ﯰ   ﯱ  ﯲ  ﯳ   ﯴ  ﯵ  ﯶ  ﯷ     ﯸ  ﯹ   ﯺ   ﯻ  ﯼ  ﯽ</w:t>
      </w:r>
      <w:r w:rsidRPr="00CB758E">
        <w:rPr>
          <w:rFonts w:ascii="QCF_P103" w:hAnsi="QCF_P103" w:cs="QCF_P103"/>
          <w:b/>
          <w:bCs/>
          <w:color w:val="0000A5"/>
          <w:sz w:val="28"/>
          <w:szCs w:val="28"/>
          <w:rtl/>
        </w:rPr>
        <w:t>ﯾ</w:t>
      </w:r>
      <w:r w:rsidRPr="00CB758E">
        <w:rPr>
          <w:rFonts w:ascii="QCF_P103" w:hAnsi="QCF_P103" w:cs="QCF_P103"/>
          <w:b/>
          <w:bCs/>
          <w:color w:val="000000"/>
          <w:sz w:val="28"/>
          <w:szCs w:val="28"/>
          <w:rtl/>
        </w:rPr>
        <w:t xml:space="preserve">  ﯿ  ﰀ</w:t>
      </w:r>
      <w:r w:rsidRPr="00CB758E">
        <w:rPr>
          <w:rFonts w:ascii="QCF_P103" w:hAnsi="QCF_P103" w:cs="QCF_P103"/>
          <w:b/>
          <w:bCs/>
          <w:color w:val="0000A5"/>
          <w:sz w:val="28"/>
          <w:szCs w:val="28"/>
          <w:rtl/>
        </w:rPr>
        <w:t>ﰁ</w:t>
      </w:r>
      <w:r w:rsidRPr="00CB758E">
        <w:rPr>
          <w:rFonts w:ascii="QCF_P103" w:hAnsi="QCF_P103" w:cs="QCF_P103"/>
          <w:b/>
          <w:bCs/>
          <w:color w:val="000000"/>
          <w:sz w:val="28"/>
          <w:szCs w:val="28"/>
          <w:rtl/>
        </w:rPr>
        <w:t xml:space="preserve">  ﰂ  ﰃ    ﰄ  ﰅ  ﰆ   ﰇ    ﰈ  ﰉ  ﰊ    ﰋ  ﰌ   </w:t>
      </w:r>
      <w:r w:rsidRPr="00CB758E">
        <w:rPr>
          <w:rFonts w:ascii="QCF_BSML" w:hAnsi="QCF_BSML" w:cs="QCF_BSML"/>
          <w:b/>
          <w:bCs/>
          <w:color w:val="000000"/>
          <w:sz w:val="28"/>
          <w:szCs w:val="28"/>
          <w:rtl/>
        </w:rPr>
        <w:t>ﭼ</w:t>
      </w:r>
      <w:r w:rsidR="00CB758E" w:rsidRPr="00CB758E">
        <w:rPr>
          <w:rFonts w:ascii="Arial" w:hAnsi="Arial" w:hint="cs"/>
          <w:color w:val="000000"/>
          <w:sz w:val="28"/>
          <w:szCs w:val="28"/>
          <w:rtl/>
        </w:rPr>
        <w:t>[</w:t>
      </w:r>
      <w:r w:rsidRPr="00CB758E">
        <w:rPr>
          <w:rFonts w:ascii="Arial" w:hAnsi="Arial"/>
          <w:color w:val="9DAB0C"/>
          <w:sz w:val="28"/>
          <w:szCs w:val="28"/>
          <w:rtl/>
        </w:rPr>
        <w:t>النساء:</w:t>
      </w:r>
      <w:r w:rsidR="00CB758E" w:rsidRPr="00CB758E">
        <w:rPr>
          <w:rFonts w:ascii="Arial" w:hAnsi="Arial" w:hint="cs"/>
          <w:color w:val="9DAB0C"/>
          <w:sz w:val="28"/>
          <w:szCs w:val="28"/>
          <w:rtl/>
        </w:rPr>
        <w:t>162]</w:t>
      </w:r>
    </w:p>
    <w:p w:rsidR="00CB758E" w:rsidRPr="00CB758E" w:rsidRDefault="00CB758E" w:rsidP="00CB758E">
      <w:pPr>
        <w:pStyle w:val="NoSpacing"/>
        <w:rPr>
          <w:sz w:val="28"/>
          <w:szCs w:val="28"/>
          <w:rtl/>
        </w:rPr>
      </w:pPr>
    </w:p>
    <w:p w:rsidR="001D3F80" w:rsidRPr="00B15741" w:rsidRDefault="001D3F80" w:rsidP="000459CB">
      <w:pPr>
        <w:pStyle w:val="NoSpacing"/>
        <w:rPr>
          <w:sz w:val="28"/>
          <w:szCs w:val="28"/>
          <w:rtl/>
        </w:rPr>
      </w:pPr>
      <w:r w:rsidRPr="00B15741">
        <w:rPr>
          <w:sz w:val="28"/>
          <w:szCs w:val="28"/>
          <w:rtl/>
        </w:rPr>
        <w:t>﴿لَكِنِ الرَّاسِخُونَ فِي الْعِلْمِ مِنْهُمْ﴾ كعبد الله بن سلام وأصحابه</w:t>
      </w:r>
      <w:r w:rsidR="00C3583D" w:rsidRPr="00B15741">
        <w:rPr>
          <w:rFonts w:hint="cs"/>
          <w:sz w:val="28"/>
          <w:szCs w:val="28"/>
          <w:rtl/>
        </w:rPr>
        <w:t>.</w:t>
      </w:r>
      <w:r w:rsidRPr="00B15741">
        <w:rPr>
          <w:sz w:val="28"/>
          <w:szCs w:val="28"/>
          <w:rtl/>
        </w:rPr>
        <w:t xml:space="preserve"> ﴿وَالْمُؤْمِنُونَ﴾</w:t>
      </w:r>
      <w:r w:rsidR="00C52E50">
        <w:rPr>
          <w:rFonts w:hint="cs"/>
          <w:sz w:val="28"/>
          <w:szCs w:val="28"/>
          <w:rtl/>
        </w:rPr>
        <w:t>؛</w:t>
      </w:r>
      <w:r w:rsidRPr="00B15741">
        <w:rPr>
          <w:sz w:val="28"/>
          <w:szCs w:val="28"/>
          <w:rtl/>
        </w:rPr>
        <w:t xml:space="preserve"> أي</w:t>
      </w:r>
      <w:r w:rsidR="00C3583D" w:rsidRPr="00B15741">
        <w:rPr>
          <w:rFonts w:hint="cs"/>
          <w:sz w:val="28"/>
          <w:szCs w:val="28"/>
          <w:rtl/>
        </w:rPr>
        <w:t>:</w:t>
      </w:r>
      <w:r w:rsidRPr="00B15741">
        <w:rPr>
          <w:sz w:val="28"/>
          <w:szCs w:val="28"/>
          <w:rtl/>
        </w:rPr>
        <w:t xml:space="preserve"> منهم</w:t>
      </w:r>
      <w:r w:rsidR="00191072" w:rsidRPr="00B15741">
        <w:rPr>
          <w:rFonts w:hint="cs"/>
          <w:sz w:val="28"/>
          <w:szCs w:val="28"/>
          <w:rtl/>
        </w:rPr>
        <w:t>,</w:t>
      </w:r>
      <w:r w:rsidRPr="00B15741">
        <w:rPr>
          <w:sz w:val="28"/>
          <w:szCs w:val="28"/>
          <w:rtl/>
        </w:rPr>
        <w:t xml:space="preserve"> أو من المهاجرين والأنصار</w:t>
      </w:r>
      <w:r w:rsidR="00C3583D" w:rsidRPr="00B15741">
        <w:rPr>
          <w:rFonts w:hint="cs"/>
          <w:sz w:val="28"/>
          <w:szCs w:val="28"/>
          <w:rtl/>
        </w:rPr>
        <w:t>.</w:t>
      </w:r>
      <w:r w:rsidRPr="00B15741">
        <w:rPr>
          <w:sz w:val="28"/>
          <w:szCs w:val="28"/>
          <w:rtl/>
        </w:rPr>
        <w:t>﴿يُؤْمِنُونَ بِمَا أُنْزِلَ إِلَيْكَ وَمَا أُنْزِلَ مِنْ قَبْلِكَ﴾ خبر</w:t>
      </w:r>
      <w:r w:rsidR="00C3583D" w:rsidRPr="00B15741">
        <w:rPr>
          <w:rFonts w:hint="cs"/>
          <w:sz w:val="28"/>
          <w:szCs w:val="28"/>
          <w:rtl/>
        </w:rPr>
        <w:t>ُ</w:t>
      </w:r>
      <w:r w:rsidRPr="00B15741">
        <w:rPr>
          <w:sz w:val="28"/>
          <w:szCs w:val="28"/>
          <w:rtl/>
        </w:rPr>
        <w:t xml:space="preserve"> المبتدأ</w:t>
      </w:r>
      <w:r w:rsidR="00C3583D" w:rsidRPr="00B15741">
        <w:rPr>
          <w:rFonts w:hint="cs"/>
          <w:sz w:val="28"/>
          <w:szCs w:val="28"/>
          <w:rtl/>
        </w:rPr>
        <w:t>.</w:t>
      </w:r>
      <w:r w:rsidRPr="00B15741">
        <w:rPr>
          <w:sz w:val="28"/>
          <w:szCs w:val="28"/>
          <w:rtl/>
        </w:rPr>
        <w:t>﴿وَالْمُقِيمِينَ الصَّلاة﴾ نصب</w:t>
      </w:r>
      <w:r w:rsidR="00C3583D" w:rsidRPr="00B15741">
        <w:rPr>
          <w:rFonts w:hint="cs"/>
          <w:sz w:val="28"/>
          <w:szCs w:val="28"/>
          <w:rtl/>
        </w:rPr>
        <w:t>ٌ</w:t>
      </w:r>
      <w:r w:rsidRPr="00B15741">
        <w:rPr>
          <w:sz w:val="28"/>
          <w:szCs w:val="28"/>
          <w:rtl/>
        </w:rPr>
        <w:t xml:space="preserve"> على المدح إن ج</w:t>
      </w:r>
      <w:r w:rsidR="00C3583D" w:rsidRPr="00B15741">
        <w:rPr>
          <w:rFonts w:hint="cs"/>
          <w:sz w:val="28"/>
          <w:szCs w:val="28"/>
          <w:rtl/>
        </w:rPr>
        <w:t>ُ</w:t>
      </w:r>
      <w:r w:rsidRPr="00B15741">
        <w:rPr>
          <w:sz w:val="28"/>
          <w:szCs w:val="28"/>
          <w:rtl/>
        </w:rPr>
        <w:t>ع</w:t>
      </w:r>
      <w:r w:rsidR="00C3583D" w:rsidRPr="00B15741">
        <w:rPr>
          <w:rFonts w:hint="cs"/>
          <w:sz w:val="28"/>
          <w:szCs w:val="28"/>
          <w:rtl/>
        </w:rPr>
        <w:t>ِ</w:t>
      </w:r>
      <w:r w:rsidRPr="00B15741">
        <w:rPr>
          <w:sz w:val="28"/>
          <w:szCs w:val="28"/>
          <w:rtl/>
        </w:rPr>
        <w:t>ل</w:t>
      </w:r>
      <w:r w:rsidR="00C3583D" w:rsidRPr="00B15741">
        <w:rPr>
          <w:rFonts w:hint="cs"/>
          <w:sz w:val="28"/>
          <w:szCs w:val="28"/>
          <w:rtl/>
        </w:rPr>
        <w:t>َ(</w:t>
      </w:r>
      <w:r w:rsidRPr="00B15741">
        <w:rPr>
          <w:sz w:val="28"/>
          <w:szCs w:val="28"/>
          <w:rtl/>
        </w:rPr>
        <w:t>يؤمنون</w:t>
      </w:r>
      <w:r w:rsidR="00C3583D" w:rsidRPr="00B15741">
        <w:rPr>
          <w:rFonts w:hint="cs"/>
          <w:sz w:val="28"/>
          <w:szCs w:val="28"/>
          <w:rtl/>
        </w:rPr>
        <w:t>)</w:t>
      </w:r>
      <w:r w:rsidRPr="00B15741">
        <w:rPr>
          <w:sz w:val="28"/>
          <w:szCs w:val="28"/>
          <w:rtl/>
        </w:rPr>
        <w:t xml:space="preserve"> الخبر لأولئك</w:t>
      </w:r>
      <w:r w:rsidR="00BB0A0F" w:rsidRPr="00B15741">
        <w:rPr>
          <w:rFonts w:hint="cs"/>
          <w:sz w:val="28"/>
          <w:szCs w:val="28"/>
          <w:rtl/>
        </w:rPr>
        <w:t>,</w:t>
      </w:r>
      <w:r w:rsidRPr="00B15741">
        <w:rPr>
          <w:sz w:val="28"/>
          <w:szCs w:val="28"/>
          <w:rtl/>
        </w:rPr>
        <w:t xml:space="preserve"> أو عطف</w:t>
      </w:r>
      <w:r w:rsidR="00C3583D" w:rsidRPr="00B15741">
        <w:rPr>
          <w:rFonts w:hint="cs"/>
          <w:sz w:val="28"/>
          <w:szCs w:val="28"/>
          <w:rtl/>
        </w:rPr>
        <w:t>ٌ</w:t>
      </w:r>
      <w:r w:rsidRPr="00B15741">
        <w:rPr>
          <w:sz w:val="28"/>
          <w:szCs w:val="28"/>
          <w:rtl/>
        </w:rPr>
        <w:t xml:space="preserve"> على </w:t>
      </w:r>
      <w:r w:rsidR="00C3583D" w:rsidRPr="00B15741">
        <w:rPr>
          <w:rFonts w:hint="cs"/>
          <w:sz w:val="28"/>
          <w:szCs w:val="28"/>
          <w:rtl/>
        </w:rPr>
        <w:t>(ب</w:t>
      </w:r>
      <w:r w:rsidRPr="00B15741">
        <w:rPr>
          <w:sz w:val="28"/>
          <w:szCs w:val="28"/>
          <w:rtl/>
        </w:rPr>
        <w:t>ما أ</w:t>
      </w:r>
      <w:r w:rsidR="00C3583D" w:rsidRPr="00B15741">
        <w:rPr>
          <w:rFonts w:hint="cs"/>
          <w:sz w:val="28"/>
          <w:szCs w:val="28"/>
          <w:rtl/>
        </w:rPr>
        <w:t>ُ</w:t>
      </w:r>
      <w:r w:rsidRPr="00B15741">
        <w:rPr>
          <w:sz w:val="28"/>
          <w:szCs w:val="28"/>
          <w:rtl/>
        </w:rPr>
        <w:t>نز</w:t>
      </w:r>
      <w:r w:rsidR="00C3583D" w:rsidRPr="00B15741">
        <w:rPr>
          <w:rFonts w:hint="cs"/>
          <w:sz w:val="28"/>
          <w:szCs w:val="28"/>
          <w:rtl/>
        </w:rPr>
        <w:t>ِ</w:t>
      </w:r>
      <w:r w:rsidRPr="00B15741">
        <w:rPr>
          <w:sz w:val="28"/>
          <w:szCs w:val="28"/>
          <w:rtl/>
        </w:rPr>
        <w:t>ل</w:t>
      </w:r>
      <w:r w:rsidR="00C3583D" w:rsidRPr="00B15741">
        <w:rPr>
          <w:rFonts w:hint="cs"/>
          <w:sz w:val="28"/>
          <w:szCs w:val="28"/>
          <w:rtl/>
        </w:rPr>
        <w:t>َ</w:t>
      </w:r>
      <w:r w:rsidRPr="00B15741">
        <w:rPr>
          <w:sz w:val="28"/>
          <w:szCs w:val="28"/>
          <w:rtl/>
        </w:rPr>
        <w:t xml:space="preserve"> إليك</w:t>
      </w:r>
      <w:r w:rsidR="00BB0A0F" w:rsidRPr="00B15741">
        <w:rPr>
          <w:rFonts w:hint="cs"/>
          <w:sz w:val="28"/>
          <w:szCs w:val="28"/>
          <w:rtl/>
        </w:rPr>
        <w:t>)</w:t>
      </w:r>
      <w:r w:rsidRPr="00B15741">
        <w:rPr>
          <w:sz w:val="28"/>
          <w:szCs w:val="28"/>
          <w:rtl/>
        </w:rPr>
        <w:t xml:space="preserve"> والمراد</w:t>
      </w:r>
      <w:r w:rsidR="00C3583D" w:rsidRPr="00B15741">
        <w:rPr>
          <w:rFonts w:hint="cs"/>
          <w:sz w:val="28"/>
          <w:szCs w:val="28"/>
          <w:rtl/>
        </w:rPr>
        <w:t>ُ</w:t>
      </w:r>
      <w:r w:rsidRPr="00B15741">
        <w:rPr>
          <w:sz w:val="28"/>
          <w:szCs w:val="28"/>
          <w:rtl/>
        </w:rPr>
        <w:t xml:space="preserve"> بهم الأنبياء</w:t>
      </w:r>
      <w:r w:rsidR="00C3583D" w:rsidRPr="00B15741">
        <w:rPr>
          <w:rFonts w:hint="cs"/>
          <w:sz w:val="28"/>
          <w:szCs w:val="28"/>
          <w:rtl/>
        </w:rPr>
        <w:t>ُ</w:t>
      </w:r>
      <w:r w:rsidRPr="00B15741">
        <w:rPr>
          <w:sz w:val="28"/>
          <w:szCs w:val="28"/>
          <w:rtl/>
        </w:rPr>
        <w:t xml:space="preserve"> عليهم الصَّلاة</w:t>
      </w:r>
      <w:r w:rsidR="00C3583D" w:rsidRPr="00B15741">
        <w:rPr>
          <w:rFonts w:hint="cs"/>
          <w:sz w:val="28"/>
          <w:szCs w:val="28"/>
          <w:rtl/>
        </w:rPr>
        <w:t>ُ</w:t>
      </w:r>
      <w:r w:rsidRPr="00B15741">
        <w:rPr>
          <w:sz w:val="28"/>
          <w:szCs w:val="28"/>
          <w:rtl/>
        </w:rPr>
        <w:t xml:space="preserve"> والسلام</w:t>
      </w:r>
      <w:r w:rsidR="00C3583D" w:rsidRPr="00B15741">
        <w:rPr>
          <w:rFonts w:hint="cs"/>
          <w:sz w:val="28"/>
          <w:szCs w:val="28"/>
          <w:rtl/>
        </w:rPr>
        <w:t>؛</w:t>
      </w:r>
      <w:r w:rsidR="00616B76">
        <w:rPr>
          <w:sz w:val="28"/>
          <w:szCs w:val="28"/>
          <w:rtl/>
        </w:rPr>
        <w:t xml:space="preserve"> أي</w:t>
      </w:r>
      <w:r w:rsidRPr="00B15741">
        <w:rPr>
          <w:sz w:val="28"/>
          <w:szCs w:val="28"/>
          <w:rtl/>
        </w:rPr>
        <w:t>: يؤمنون بالكتب والأنبياء</w:t>
      </w:r>
      <w:r w:rsidR="00C3583D" w:rsidRPr="00B15741">
        <w:rPr>
          <w:rFonts w:hint="cs"/>
          <w:sz w:val="28"/>
          <w:szCs w:val="28"/>
          <w:rtl/>
        </w:rPr>
        <w:t>.</w:t>
      </w:r>
      <w:r w:rsidR="00C3583D" w:rsidRPr="00B15741">
        <w:rPr>
          <w:sz w:val="28"/>
          <w:szCs w:val="28"/>
          <w:rtl/>
        </w:rPr>
        <w:t xml:space="preserve"> وقر</w:t>
      </w:r>
      <w:r w:rsidR="00C3583D" w:rsidRPr="00B15741">
        <w:rPr>
          <w:rFonts w:hint="cs"/>
          <w:sz w:val="28"/>
          <w:szCs w:val="28"/>
          <w:rtl/>
        </w:rPr>
        <w:t>أ</w:t>
      </w:r>
      <w:r w:rsidRPr="00B15741">
        <w:rPr>
          <w:sz w:val="28"/>
          <w:szCs w:val="28"/>
          <w:rtl/>
        </w:rPr>
        <w:t xml:space="preserve"> نافع بالرفع</w:t>
      </w:r>
      <w:r w:rsidR="00C3583D" w:rsidRPr="00B15741">
        <w:rPr>
          <w:sz w:val="28"/>
          <w:szCs w:val="28"/>
          <w:rtl/>
        </w:rPr>
        <w:t xml:space="preserve"> عطفا</w:t>
      </w:r>
      <w:r w:rsidR="00C3583D" w:rsidRPr="00B15741">
        <w:rPr>
          <w:rFonts w:hint="cs"/>
          <w:sz w:val="28"/>
          <w:szCs w:val="28"/>
          <w:rtl/>
        </w:rPr>
        <w:t>ً</w:t>
      </w:r>
      <w:r w:rsidR="00C3583D" w:rsidRPr="00B15741">
        <w:rPr>
          <w:sz w:val="28"/>
          <w:szCs w:val="28"/>
          <w:rtl/>
        </w:rPr>
        <w:t xml:space="preserve"> على ﴿</w:t>
      </w:r>
      <w:r w:rsidRPr="00B15741">
        <w:rPr>
          <w:sz w:val="28"/>
          <w:szCs w:val="28"/>
          <w:rtl/>
        </w:rPr>
        <w:t>ال</w:t>
      </w:r>
      <w:r w:rsidR="00C3583D" w:rsidRPr="00B15741">
        <w:rPr>
          <w:sz w:val="28"/>
          <w:szCs w:val="28"/>
          <w:rtl/>
        </w:rPr>
        <w:t>رَّاسِخُونَ﴾ أو على الضمير في ﴿</w:t>
      </w:r>
      <w:r w:rsidRPr="00B15741">
        <w:rPr>
          <w:sz w:val="28"/>
          <w:szCs w:val="28"/>
          <w:rtl/>
        </w:rPr>
        <w:t>يُؤْمِنُ</w:t>
      </w:r>
      <w:r w:rsidR="00C3583D" w:rsidRPr="00B15741">
        <w:rPr>
          <w:sz w:val="28"/>
          <w:szCs w:val="28"/>
          <w:rtl/>
        </w:rPr>
        <w:t>ونَ﴾</w:t>
      </w:r>
      <w:r w:rsidR="00BB0A0F" w:rsidRPr="00B15741">
        <w:rPr>
          <w:rFonts w:hint="cs"/>
          <w:sz w:val="28"/>
          <w:szCs w:val="28"/>
          <w:rtl/>
        </w:rPr>
        <w:t>,</w:t>
      </w:r>
      <w:r w:rsidR="00C3583D" w:rsidRPr="00B15741">
        <w:rPr>
          <w:sz w:val="28"/>
          <w:szCs w:val="28"/>
          <w:rtl/>
        </w:rPr>
        <w:t xml:space="preserve"> أو على </w:t>
      </w:r>
      <w:r w:rsidR="00CC11A3">
        <w:rPr>
          <w:sz w:val="28"/>
          <w:szCs w:val="28"/>
          <w:rtl/>
        </w:rPr>
        <w:t>أنّه مبتدأ والخبر ﴿أُولَئِكَ سَ</w:t>
      </w:r>
      <w:r w:rsidR="00CC11A3">
        <w:rPr>
          <w:rFonts w:hint="cs"/>
          <w:sz w:val="28"/>
          <w:szCs w:val="28"/>
          <w:rtl/>
        </w:rPr>
        <w:t>ي</w:t>
      </w:r>
      <w:r w:rsidR="00C3583D" w:rsidRPr="00B15741">
        <w:rPr>
          <w:sz w:val="28"/>
          <w:szCs w:val="28"/>
          <w:rtl/>
        </w:rPr>
        <w:t>ُؤْتِيهِمْ﴾</w:t>
      </w:r>
      <w:r w:rsidR="00C3583D" w:rsidRPr="00B15741">
        <w:rPr>
          <w:rFonts w:hint="cs"/>
          <w:sz w:val="28"/>
          <w:szCs w:val="28"/>
          <w:rtl/>
        </w:rPr>
        <w:t>.</w:t>
      </w:r>
      <w:r w:rsidR="00C3583D" w:rsidRPr="00B15741">
        <w:rPr>
          <w:sz w:val="28"/>
          <w:szCs w:val="28"/>
          <w:rtl/>
        </w:rPr>
        <w:t>﴿</w:t>
      </w:r>
      <w:r w:rsidRPr="00B15741">
        <w:rPr>
          <w:sz w:val="28"/>
          <w:szCs w:val="28"/>
          <w:rtl/>
        </w:rPr>
        <w:t>وَالْمُؤْتُونَ الزَّكَا</w:t>
      </w:r>
      <w:r w:rsidR="00C3583D" w:rsidRPr="00B15741">
        <w:rPr>
          <w:sz w:val="28"/>
          <w:szCs w:val="28"/>
          <w:rtl/>
        </w:rPr>
        <w:t>ةَ﴾ رفع</w:t>
      </w:r>
      <w:r w:rsidR="009E6BFA">
        <w:rPr>
          <w:rFonts w:hint="cs"/>
          <w:sz w:val="28"/>
          <w:szCs w:val="28"/>
          <w:rtl/>
        </w:rPr>
        <w:t>ُ</w:t>
      </w:r>
      <w:r w:rsidR="00C3583D" w:rsidRPr="00B15741">
        <w:rPr>
          <w:sz w:val="28"/>
          <w:szCs w:val="28"/>
          <w:rtl/>
        </w:rPr>
        <w:t>ه لأحد الأوجه المذكورة</w:t>
      </w:r>
      <w:r w:rsidR="00C3583D" w:rsidRPr="00B15741">
        <w:rPr>
          <w:rFonts w:hint="cs"/>
          <w:sz w:val="28"/>
          <w:szCs w:val="28"/>
          <w:rtl/>
        </w:rPr>
        <w:t>.</w:t>
      </w:r>
      <w:r w:rsidR="00C3583D" w:rsidRPr="00B15741">
        <w:rPr>
          <w:sz w:val="28"/>
          <w:szCs w:val="28"/>
          <w:rtl/>
        </w:rPr>
        <w:t xml:space="preserve"> ﴿</w:t>
      </w:r>
      <w:r w:rsidRPr="00B15741">
        <w:rPr>
          <w:sz w:val="28"/>
          <w:szCs w:val="28"/>
          <w:rtl/>
        </w:rPr>
        <w:t>وَالْمُؤْمِنُونَ بِاللَّهِ وَالْيَوْمِ الْآخِرِ﴾ قد</w:t>
      </w:r>
      <w:r w:rsidR="00C3583D" w:rsidRPr="00B15741">
        <w:rPr>
          <w:rFonts w:hint="cs"/>
          <w:sz w:val="28"/>
          <w:szCs w:val="28"/>
          <w:rtl/>
        </w:rPr>
        <w:t>َّ</w:t>
      </w:r>
      <w:r w:rsidRPr="00B15741">
        <w:rPr>
          <w:sz w:val="28"/>
          <w:szCs w:val="28"/>
          <w:rtl/>
        </w:rPr>
        <w:t>م عليه الإيمان بالأنبياء والكتب وما ي</w:t>
      </w:r>
      <w:r w:rsidR="00C3583D" w:rsidRPr="00B15741">
        <w:rPr>
          <w:rFonts w:hint="cs"/>
          <w:sz w:val="28"/>
          <w:szCs w:val="28"/>
          <w:rtl/>
        </w:rPr>
        <w:t>ُ</w:t>
      </w:r>
      <w:r w:rsidRPr="00B15741">
        <w:rPr>
          <w:sz w:val="28"/>
          <w:szCs w:val="28"/>
          <w:rtl/>
        </w:rPr>
        <w:t>صد</w:t>
      </w:r>
      <w:r w:rsidR="00BB0A0F" w:rsidRPr="00B15741">
        <w:rPr>
          <w:rFonts w:hint="cs"/>
          <w:sz w:val="28"/>
          <w:szCs w:val="28"/>
          <w:rtl/>
        </w:rPr>
        <w:t>ِّ</w:t>
      </w:r>
      <w:r w:rsidRPr="00B15741">
        <w:rPr>
          <w:sz w:val="28"/>
          <w:szCs w:val="28"/>
          <w:rtl/>
        </w:rPr>
        <w:t>قه من اتباع الشرائع لأن</w:t>
      </w:r>
      <w:r w:rsidR="00C3583D" w:rsidRPr="00B15741">
        <w:rPr>
          <w:rFonts w:hint="cs"/>
          <w:sz w:val="28"/>
          <w:szCs w:val="28"/>
          <w:rtl/>
        </w:rPr>
        <w:t>ّ</w:t>
      </w:r>
      <w:r w:rsidRPr="00B15741">
        <w:rPr>
          <w:sz w:val="28"/>
          <w:szCs w:val="28"/>
          <w:rtl/>
        </w:rPr>
        <w:t>ه المقصود بال</w:t>
      </w:r>
      <w:r w:rsidRPr="00B15741">
        <w:rPr>
          <w:color w:val="800000"/>
          <w:sz w:val="28"/>
          <w:szCs w:val="28"/>
          <w:rtl/>
        </w:rPr>
        <w:t>آية</w:t>
      </w:r>
      <w:r w:rsidR="00C3583D" w:rsidRPr="00B15741">
        <w:rPr>
          <w:rFonts w:hint="cs"/>
          <w:color w:val="800000"/>
          <w:sz w:val="28"/>
          <w:szCs w:val="28"/>
          <w:rtl/>
        </w:rPr>
        <w:t>.</w:t>
      </w:r>
      <w:r w:rsidR="00C3583D" w:rsidRPr="00B15741">
        <w:rPr>
          <w:sz w:val="28"/>
          <w:szCs w:val="28"/>
          <w:rtl/>
        </w:rPr>
        <w:t>﴿</w:t>
      </w:r>
      <w:r w:rsidR="00CC11A3">
        <w:rPr>
          <w:sz w:val="28"/>
          <w:szCs w:val="28"/>
          <w:rtl/>
        </w:rPr>
        <w:t>أُولَئِكَ سَ</w:t>
      </w:r>
      <w:r w:rsidR="00CC11A3">
        <w:rPr>
          <w:rFonts w:hint="cs"/>
          <w:sz w:val="28"/>
          <w:szCs w:val="28"/>
          <w:rtl/>
        </w:rPr>
        <w:t>ي</w:t>
      </w:r>
      <w:r w:rsidRPr="00B15741">
        <w:rPr>
          <w:sz w:val="28"/>
          <w:szCs w:val="28"/>
          <w:rtl/>
        </w:rPr>
        <w:t>ُؤْتِيهِمْ أَجْرًا عَظِيمًا﴾ على جمعه بين الإيمان الصحيح والعمل الصالح</w:t>
      </w:r>
      <w:r w:rsidR="00BB0A0F" w:rsidRPr="00B15741">
        <w:rPr>
          <w:rFonts w:hint="cs"/>
          <w:sz w:val="28"/>
          <w:szCs w:val="28"/>
          <w:rtl/>
        </w:rPr>
        <w:t>.</w:t>
      </w:r>
      <w:r w:rsidR="00BB0A0F" w:rsidRPr="00B15741">
        <w:rPr>
          <w:sz w:val="28"/>
          <w:szCs w:val="28"/>
          <w:rtl/>
        </w:rPr>
        <w:t xml:space="preserve"> وقرأ حمزة ﴿</w:t>
      </w:r>
      <w:r w:rsidR="00CC11A3">
        <w:rPr>
          <w:sz w:val="28"/>
          <w:szCs w:val="28"/>
          <w:rtl/>
        </w:rPr>
        <w:t>سَ</w:t>
      </w:r>
      <w:r w:rsidR="00CC11A3">
        <w:rPr>
          <w:rFonts w:hint="cs"/>
          <w:sz w:val="28"/>
          <w:szCs w:val="28"/>
          <w:rtl/>
        </w:rPr>
        <w:t>ي</w:t>
      </w:r>
      <w:r w:rsidRPr="00B15741">
        <w:rPr>
          <w:sz w:val="28"/>
          <w:szCs w:val="28"/>
          <w:rtl/>
        </w:rPr>
        <w:t>ُؤْتِيهِمْ﴾ بالياء</w:t>
      </w:r>
      <w:r w:rsidR="00C3583D" w:rsidRPr="00B15741">
        <w:rPr>
          <w:rFonts w:hint="cs"/>
          <w:sz w:val="28"/>
          <w:szCs w:val="28"/>
          <w:rtl/>
        </w:rPr>
        <w:t>.</w:t>
      </w:r>
    </w:p>
    <w:p w:rsidR="001D3F80" w:rsidRPr="003A2D66" w:rsidRDefault="00DD7373" w:rsidP="00C52E50">
      <w:pPr>
        <w:pStyle w:val="NoSpacing"/>
        <w:rPr>
          <w:sz w:val="32"/>
          <w:szCs w:val="32"/>
          <w:rtl/>
        </w:rPr>
      </w:pPr>
      <w:r w:rsidRPr="00DD7373">
        <w:rPr>
          <w:sz w:val="32"/>
          <w:szCs w:val="32"/>
          <w:rtl/>
        </w:rPr>
        <w:t>ـــــــــــــــــــــــــــــــــــــــ</w:t>
      </w:r>
      <w:r w:rsidRPr="00DD7373">
        <w:rPr>
          <w:rFonts w:hint="cs"/>
          <w:sz w:val="32"/>
          <w:szCs w:val="32"/>
          <w:rtl/>
        </w:rPr>
        <w:t>ــــ</w:t>
      </w:r>
      <w:r w:rsidRPr="00DD7373">
        <w:rPr>
          <w:sz w:val="32"/>
          <w:szCs w:val="32"/>
          <w:rtl/>
        </w:rPr>
        <w:t>ـــــــــــــــ</w:t>
      </w:r>
      <w:r w:rsidRPr="00DD7373">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00C52E50">
        <w:rPr>
          <w:sz w:val="32"/>
          <w:szCs w:val="32"/>
          <w:rtl/>
        </w:rPr>
        <w:t>ـــــــ</w:t>
      </w:r>
    </w:p>
    <w:p w:rsidR="00A201A9" w:rsidRDefault="001D3F80" w:rsidP="009E6BFA">
      <w:pPr>
        <w:pStyle w:val="NoSpacing"/>
        <w:rPr>
          <w:sz w:val="32"/>
          <w:szCs w:val="32"/>
          <w:rtl/>
        </w:rPr>
      </w:pPr>
      <w:r w:rsidRPr="003A2D66">
        <w:rPr>
          <w:sz w:val="32"/>
          <w:szCs w:val="32"/>
          <w:rtl/>
        </w:rPr>
        <w:t>قوله</w:t>
      </w:r>
      <w:r w:rsidR="00A733C2">
        <w:rPr>
          <w:rFonts w:hint="cs"/>
          <w:sz w:val="32"/>
          <w:szCs w:val="32"/>
          <w:rtl/>
        </w:rPr>
        <w:t>:</w:t>
      </w:r>
      <w:r w:rsidRPr="00191413">
        <w:rPr>
          <w:b/>
          <w:bCs/>
          <w:sz w:val="32"/>
          <w:szCs w:val="32"/>
          <w:rtl/>
        </w:rPr>
        <w:t>﴿وَالْمُقِيمِينَ الصَّلاة﴾ نصب</w:t>
      </w:r>
      <w:r w:rsidR="00A201A9">
        <w:rPr>
          <w:rFonts w:hint="cs"/>
          <w:b/>
          <w:bCs/>
          <w:sz w:val="32"/>
          <w:szCs w:val="32"/>
          <w:rtl/>
        </w:rPr>
        <w:t>ٌ</w:t>
      </w:r>
      <w:r w:rsidRPr="00191413">
        <w:rPr>
          <w:b/>
          <w:bCs/>
          <w:sz w:val="32"/>
          <w:szCs w:val="32"/>
          <w:rtl/>
        </w:rPr>
        <w:t xml:space="preserve"> على المدح</w:t>
      </w:r>
      <w:r w:rsidR="009E6BFA">
        <w:rPr>
          <w:rFonts w:hint="cs"/>
          <w:b/>
          <w:bCs/>
          <w:sz w:val="32"/>
          <w:szCs w:val="32"/>
          <w:rtl/>
        </w:rPr>
        <w:t>.</w:t>
      </w:r>
      <w:r w:rsidRPr="003A2D66">
        <w:rPr>
          <w:sz w:val="32"/>
          <w:szCs w:val="32"/>
          <w:rtl/>
        </w:rPr>
        <w:t xml:space="preserve"> تقديره</w:t>
      </w:r>
      <w:r w:rsidR="00A201A9">
        <w:rPr>
          <w:rFonts w:hint="cs"/>
          <w:sz w:val="32"/>
          <w:szCs w:val="32"/>
          <w:rtl/>
        </w:rPr>
        <w:t>:</w:t>
      </w:r>
      <w:r w:rsidR="00A201A9">
        <w:rPr>
          <w:sz w:val="32"/>
          <w:szCs w:val="32"/>
          <w:rtl/>
        </w:rPr>
        <w:t xml:space="preserve"> و</w:t>
      </w:r>
      <w:r w:rsidR="00A201A9">
        <w:rPr>
          <w:rFonts w:hint="cs"/>
          <w:sz w:val="32"/>
          <w:szCs w:val="32"/>
          <w:rtl/>
        </w:rPr>
        <w:t>أ</w:t>
      </w:r>
      <w:r w:rsidRPr="003A2D66">
        <w:rPr>
          <w:sz w:val="32"/>
          <w:szCs w:val="32"/>
          <w:rtl/>
        </w:rPr>
        <w:t>مدح المقيمين الصَّلاة</w:t>
      </w:r>
      <w:r w:rsidR="00A201A9">
        <w:rPr>
          <w:rFonts w:hint="cs"/>
          <w:sz w:val="32"/>
          <w:szCs w:val="32"/>
          <w:rtl/>
        </w:rPr>
        <w:t>,</w:t>
      </w:r>
      <w:r w:rsidRPr="003A2D66">
        <w:rPr>
          <w:sz w:val="32"/>
          <w:szCs w:val="32"/>
          <w:rtl/>
        </w:rPr>
        <w:t xml:space="preserve"> وحينئذ</w:t>
      </w:r>
      <w:r w:rsidR="00A201A9">
        <w:rPr>
          <w:rFonts w:hint="cs"/>
          <w:sz w:val="32"/>
          <w:szCs w:val="32"/>
          <w:rtl/>
        </w:rPr>
        <w:t>ٍ</w:t>
      </w:r>
      <w:r w:rsidRPr="003A2D66">
        <w:rPr>
          <w:sz w:val="32"/>
          <w:szCs w:val="32"/>
          <w:rtl/>
        </w:rPr>
        <w:t xml:space="preserve"> يكون جملة معترضة</w:t>
      </w:r>
      <w:r w:rsidR="00CC11A3">
        <w:rPr>
          <w:rFonts w:hint="cs"/>
          <w:sz w:val="32"/>
          <w:szCs w:val="32"/>
          <w:rtl/>
        </w:rPr>
        <w:t>,</w:t>
      </w:r>
      <w:r w:rsidRPr="003A2D66">
        <w:rPr>
          <w:sz w:val="32"/>
          <w:szCs w:val="32"/>
          <w:rtl/>
        </w:rPr>
        <w:t xml:space="preserve"> والواو اعتراضية</w:t>
      </w:r>
      <w:r w:rsidR="009E6BFA">
        <w:rPr>
          <w:rFonts w:hint="cs"/>
          <w:sz w:val="32"/>
          <w:szCs w:val="32"/>
          <w:rtl/>
        </w:rPr>
        <w:t>.</w:t>
      </w:r>
      <w:r w:rsidR="00284F5B">
        <w:rPr>
          <w:rFonts w:hint="cs"/>
          <w:sz w:val="32"/>
          <w:szCs w:val="32"/>
          <w:rtl/>
        </w:rPr>
        <w:t>و</w:t>
      </w:r>
      <w:r w:rsidRPr="003A2D66">
        <w:rPr>
          <w:sz w:val="32"/>
          <w:szCs w:val="32"/>
          <w:rtl/>
        </w:rPr>
        <w:t xml:space="preserve">أقول </w:t>
      </w:r>
      <w:r w:rsidR="00A201A9">
        <w:rPr>
          <w:rFonts w:hint="cs"/>
          <w:sz w:val="32"/>
          <w:szCs w:val="32"/>
          <w:rtl/>
        </w:rPr>
        <w:t>_</w:t>
      </w:r>
      <w:r w:rsidRPr="003A2D66">
        <w:rPr>
          <w:sz w:val="32"/>
          <w:szCs w:val="32"/>
          <w:rtl/>
        </w:rPr>
        <w:t>والله أعلم</w:t>
      </w:r>
      <w:r w:rsidR="00A201A9">
        <w:rPr>
          <w:rFonts w:hint="cs"/>
          <w:sz w:val="32"/>
          <w:szCs w:val="32"/>
          <w:rtl/>
        </w:rPr>
        <w:t>_:</w:t>
      </w:r>
      <w:r w:rsidRPr="003A2D66">
        <w:rPr>
          <w:sz w:val="32"/>
          <w:szCs w:val="32"/>
          <w:rtl/>
        </w:rPr>
        <w:t xml:space="preserve"> [349/أ] </w:t>
      </w:r>
      <w:r w:rsidRPr="00827AB4">
        <w:rPr>
          <w:sz w:val="32"/>
          <w:szCs w:val="32"/>
          <w:rtl/>
        </w:rPr>
        <w:t>والأشبه أنّه نصب</w:t>
      </w:r>
      <w:r w:rsidR="00A201A9" w:rsidRPr="00827AB4">
        <w:rPr>
          <w:rFonts w:hint="cs"/>
          <w:sz w:val="32"/>
          <w:szCs w:val="32"/>
          <w:rtl/>
        </w:rPr>
        <w:t>ٌ</w:t>
      </w:r>
      <w:r w:rsidR="00284F5B" w:rsidRPr="00827AB4">
        <w:rPr>
          <w:sz w:val="32"/>
          <w:szCs w:val="32"/>
          <w:rtl/>
        </w:rPr>
        <w:t xml:space="preserve"> على ا</w:t>
      </w:r>
      <w:r w:rsidR="009E6BFA" w:rsidRPr="00827AB4">
        <w:rPr>
          <w:rFonts w:hint="cs"/>
          <w:sz w:val="32"/>
          <w:szCs w:val="32"/>
          <w:rtl/>
        </w:rPr>
        <w:t>لتَّوَهُم</w:t>
      </w:r>
      <w:r w:rsidR="00284F5B" w:rsidRPr="00827AB4">
        <w:rPr>
          <w:rFonts w:hint="cs"/>
          <w:color w:val="FF0000"/>
          <w:sz w:val="28"/>
          <w:szCs w:val="28"/>
          <w:vertAlign w:val="superscript"/>
          <w:rtl/>
        </w:rPr>
        <w:t>(</w:t>
      </w:r>
      <w:r w:rsidR="00284F5B" w:rsidRPr="00827AB4">
        <w:rPr>
          <w:rStyle w:val="FootnoteReference"/>
          <w:color w:val="FF0000"/>
          <w:sz w:val="28"/>
          <w:szCs w:val="28"/>
          <w:rtl/>
        </w:rPr>
        <w:footnoteReference w:id="1899"/>
      </w:r>
      <w:r w:rsidR="00284F5B" w:rsidRPr="00827AB4">
        <w:rPr>
          <w:rFonts w:hint="cs"/>
          <w:color w:val="FF0000"/>
          <w:sz w:val="28"/>
          <w:szCs w:val="28"/>
          <w:vertAlign w:val="superscript"/>
          <w:rtl/>
        </w:rPr>
        <w:t>)</w:t>
      </w:r>
      <w:r w:rsidR="00191072" w:rsidRPr="00827AB4">
        <w:rPr>
          <w:rFonts w:hint="cs"/>
          <w:sz w:val="32"/>
          <w:szCs w:val="32"/>
          <w:rtl/>
        </w:rPr>
        <w:t>؛</w:t>
      </w:r>
      <w:r w:rsidRPr="00827AB4">
        <w:rPr>
          <w:sz w:val="32"/>
          <w:szCs w:val="32"/>
          <w:rtl/>
        </w:rPr>
        <w:t xml:space="preserve"> لأنّ السابق</w:t>
      </w:r>
      <w:r w:rsidR="00A201A9" w:rsidRPr="00827AB4">
        <w:rPr>
          <w:rFonts w:hint="cs"/>
          <w:sz w:val="32"/>
          <w:szCs w:val="32"/>
          <w:rtl/>
        </w:rPr>
        <w:t>َ</w:t>
      </w:r>
      <w:r w:rsidRPr="00827AB4">
        <w:rPr>
          <w:sz w:val="32"/>
          <w:szCs w:val="32"/>
          <w:rtl/>
        </w:rPr>
        <w:t xml:space="preserve"> مقام</w:t>
      </w:r>
      <w:r w:rsidR="00BB0A0F" w:rsidRPr="00827AB4">
        <w:rPr>
          <w:rFonts w:hint="cs"/>
          <w:sz w:val="32"/>
          <w:szCs w:val="32"/>
          <w:rtl/>
        </w:rPr>
        <w:t>ُ</w:t>
      </w:r>
      <w:r w:rsidRPr="00827AB4">
        <w:rPr>
          <w:sz w:val="32"/>
          <w:szCs w:val="32"/>
          <w:rtl/>
        </w:rPr>
        <w:t xml:space="preserve"> لكن</w:t>
      </w:r>
      <w:r w:rsidR="00191072" w:rsidRPr="00827AB4">
        <w:rPr>
          <w:rFonts w:hint="cs"/>
          <w:sz w:val="32"/>
          <w:szCs w:val="32"/>
          <w:rtl/>
        </w:rPr>
        <w:t>َّ</w:t>
      </w:r>
      <w:r w:rsidRPr="00827AB4">
        <w:rPr>
          <w:sz w:val="32"/>
          <w:szCs w:val="32"/>
          <w:rtl/>
        </w:rPr>
        <w:t xml:space="preserve"> المثقلة</w:t>
      </w:r>
      <w:r w:rsidR="00284F5B" w:rsidRPr="00827AB4">
        <w:rPr>
          <w:rFonts w:hint="cs"/>
          <w:color w:val="FF0000"/>
          <w:sz w:val="28"/>
          <w:szCs w:val="28"/>
          <w:vertAlign w:val="superscript"/>
          <w:rtl/>
        </w:rPr>
        <w:t>(</w:t>
      </w:r>
      <w:r w:rsidR="00284F5B" w:rsidRPr="00827AB4">
        <w:rPr>
          <w:rStyle w:val="FootnoteReference"/>
          <w:color w:val="FF0000"/>
          <w:sz w:val="28"/>
          <w:szCs w:val="28"/>
          <w:rtl/>
        </w:rPr>
        <w:footnoteReference w:id="1900"/>
      </w:r>
      <w:r w:rsidR="00284F5B" w:rsidRPr="00827AB4">
        <w:rPr>
          <w:rFonts w:hint="cs"/>
          <w:color w:val="FF0000"/>
          <w:sz w:val="28"/>
          <w:szCs w:val="28"/>
          <w:vertAlign w:val="superscript"/>
          <w:rtl/>
        </w:rPr>
        <w:t>)</w:t>
      </w:r>
      <w:r w:rsidRPr="00827AB4">
        <w:rPr>
          <w:sz w:val="32"/>
          <w:szCs w:val="32"/>
          <w:rtl/>
        </w:rPr>
        <w:t xml:space="preserve"> وضع موضعه </w:t>
      </w:r>
      <w:r w:rsidR="00A201A9" w:rsidRPr="00827AB4">
        <w:rPr>
          <w:rFonts w:hint="cs"/>
          <w:sz w:val="32"/>
          <w:szCs w:val="32"/>
          <w:rtl/>
        </w:rPr>
        <w:t>(</w:t>
      </w:r>
      <w:r w:rsidRPr="00827AB4">
        <w:rPr>
          <w:sz w:val="32"/>
          <w:szCs w:val="32"/>
          <w:rtl/>
        </w:rPr>
        <w:t>ل</w:t>
      </w:r>
      <w:r w:rsidR="00BB0A0F" w:rsidRPr="00827AB4">
        <w:rPr>
          <w:rFonts w:hint="cs"/>
          <w:sz w:val="32"/>
          <w:szCs w:val="32"/>
          <w:rtl/>
        </w:rPr>
        <w:t>َ</w:t>
      </w:r>
      <w:r w:rsidRPr="00827AB4">
        <w:rPr>
          <w:sz w:val="32"/>
          <w:szCs w:val="32"/>
          <w:rtl/>
        </w:rPr>
        <w:t>كن</w:t>
      </w:r>
      <w:r w:rsidR="00BB0A0F" w:rsidRPr="00827AB4">
        <w:rPr>
          <w:rFonts w:hint="cs"/>
          <w:sz w:val="32"/>
          <w:szCs w:val="32"/>
          <w:rtl/>
        </w:rPr>
        <w:t>ْ</w:t>
      </w:r>
      <w:r w:rsidR="00A201A9" w:rsidRPr="00827AB4">
        <w:rPr>
          <w:rFonts w:hint="cs"/>
          <w:sz w:val="32"/>
          <w:szCs w:val="32"/>
          <w:rtl/>
        </w:rPr>
        <w:t>)</w:t>
      </w:r>
      <w:r w:rsidR="009E6BFA" w:rsidRPr="00827AB4">
        <w:rPr>
          <w:rFonts w:hint="cs"/>
          <w:sz w:val="32"/>
          <w:szCs w:val="32"/>
          <w:rtl/>
        </w:rPr>
        <w:t>,</w:t>
      </w:r>
      <w:r w:rsidRPr="00827AB4">
        <w:rPr>
          <w:sz w:val="32"/>
          <w:szCs w:val="32"/>
          <w:rtl/>
        </w:rPr>
        <w:t xml:space="preserve"> وأرجو أن يكون أقرب إ</w:t>
      </w:r>
      <w:r w:rsidRPr="00191072">
        <w:rPr>
          <w:sz w:val="32"/>
          <w:szCs w:val="32"/>
          <w:rtl/>
        </w:rPr>
        <w:t>لى القبول وإن تفرد</w:t>
      </w:r>
      <w:r w:rsidR="00284F5B" w:rsidRPr="00191072">
        <w:rPr>
          <w:rFonts w:hint="cs"/>
          <w:sz w:val="32"/>
          <w:szCs w:val="32"/>
          <w:rtl/>
        </w:rPr>
        <w:t>َّ</w:t>
      </w:r>
      <w:r w:rsidRPr="00191072">
        <w:rPr>
          <w:sz w:val="32"/>
          <w:szCs w:val="32"/>
          <w:rtl/>
        </w:rPr>
        <w:t>ت به ولم يتنب</w:t>
      </w:r>
      <w:r w:rsidR="00A201A9" w:rsidRPr="00191072">
        <w:rPr>
          <w:rFonts w:hint="cs"/>
          <w:sz w:val="32"/>
          <w:szCs w:val="32"/>
          <w:rtl/>
        </w:rPr>
        <w:t>ّ</w:t>
      </w:r>
      <w:r w:rsidRPr="00191072">
        <w:rPr>
          <w:sz w:val="32"/>
          <w:szCs w:val="32"/>
          <w:rtl/>
        </w:rPr>
        <w:t>ه له الفحول</w:t>
      </w:r>
      <w:r w:rsidR="00A201A9">
        <w:rPr>
          <w:rFonts w:hint="cs"/>
          <w:sz w:val="32"/>
          <w:szCs w:val="32"/>
          <w:rtl/>
        </w:rPr>
        <w:t>.</w:t>
      </w:r>
      <w:r w:rsidR="009E6BFA" w:rsidRPr="009E6BFA">
        <w:rPr>
          <w:rFonts w:hint="cs"/>
          <w:sz w:val="32"/>
          <w:szCs w:val="32"/>
          <w:vertAlign w:val="superscript"/>
          <w:rtl/>
          <w:lang w:bidi="ar-SA"/>
        </w:rPr>
        <w:t>(</w:t>
      </w:r>
      <w:r w:rsidR="009E6BFA" w:rsidRPr="009E6BFA">
        <w:rPr>
          <w:sz w:val="32"/>
          <w:szCs w:val="32"/>
          <w:vertAlign w:val="superscript"/>
          <w:rtl/>
          <w:lang w:bidi="ar-SA"/>
        </w:rPr>
        <w:footnoteReference w:id="1901"/>
      </w:r>
      <w:r w:rsidR="009E6BFA" w:rsidRPr="009E6BFA">
        <w:rPr>
          <w:rFonts w:hint="cs"/>
          <w:sz w:val="32"/>
          <w:szCs w:val="32"/>
          <w:vertAlign w:val="superscript"/>
          <w:rtl/>
          <w:lang w:bidi="ar-SA"/>
        </w:rPr>
        <w:t>)</w:t>
      </w:r>
    </w:p>
    <w:p w:rsidR="00250BB2" w:rsidRDefault="00291D78" w:rsidP="001D3F80">
      <w:pPr>
        <w:pStyle w:val="NoSpacing"/>
        <w:rPr>
          <w:sz w:val="32"/>
          <w:szCs w:val="32"/>
          <w:rtl/>
        </w:rPr>
      </w:pPr>
      <w:r>
        <w:rPr>
          <w:sz w:val="32"/>
          <w:szCs w:val="32"/>
          <w:rtl/>
        </w:rPr>
        <w:t>قوله</w:t>
      </w:r>
      <w:r>
        <w:rPr>
          <w:rFonts w:hint="cs"/>
          <w:sz w:val="32"/>
          <w:szCs w:val="32"/>
          <w:rtl/>
        </w:rPr>
        <w:t>:</w:t>
      </w:r>
      <w:r w:rsidRPr="00291D78">
        <w:rPr>
          <w:b/>
          <w:bCs/>
          <w:sz w:val="32"/>
          <w:szCs w:val="32"/>
          <w:rtl/>
        </w:rPr>
        <w:t>إن ج</w:t>
      </w:r>
      <w:r w:rsidR="00CC11A3">
        <w:rPr>
          <w:rFonts w:hint="cs"/>
          <w:b/>
          <w:bCs/>
          <w:sz w:val="32"/>
          <w:szCs w:val="32"/>
          <w:rtl/>
        </w:rPr>
        <w:t>ُ</w:t>
      </w:r>
      <w:r w:rsidRPr="00291D78">
        <w:rPr>
          <w:b/>
          <w:bCs/>
          <w:sz w:val="32"/>
          <w:szCs w:val="32"/>
          <w:rtl/>
        </w:rPr>
        <w:t>ع</w:t>
      </w:r>
      <w:r w:rsidR="00CC11A3">
        <w:rPr>
          <w:rFonts w:hint="cs"/>
          <w:b/>
          <w:bCs/>
          <w:sz w:val="32"/>
          <w:szCs w:val="32"/>
          <w:rtl/>
        </w:rPr>
        <w:t>ِ</w:t>
      </w:r>
      <w:r w:rsidRPr="00291D78">
        <w:rPr>
          <w:b/>
          <w:bCs/>
          <w:sz w:val="32"/>
          <w:szCs w:val="32"/>
          <w:rtl/>
        </w:rPr>
        <w:t>ل</w:t>
      </w:r>
      <w:r w:rsidR="00CC11A3">
        <w:rPr>
          <w:rFonts w:hint="cs"/>
          <w:b/>
          <w:bCs/>
          <w:sz w:val="32"/>
          <w:szCs w:val="32"/>
          <w:rtl/>
        </w:rPr>
        <w:t>َ</w:t>
      </w:r>
      <w:r w:rsidRPr="00291D78">
        <w:rPr>
          <w:rFonts w:hint="cs"/>
          <w:b/>
          <w:bCs/>
          <w:sz w:val="32"/>
          <w:szCs w:val="32"/>
          <w:rtl/>
        </w:rPr>
        <w:t>(ي</w:t>
      </w:r>
      <w:r w:rsidR="001D3F80" w:rsidRPr="00291D78">
        <w:rPr>
          <w:b/>
          <w:bCs/>
          <w:sz w:val="32"/>
          <w:szCs w:val="32"/>
          <w:rtl/>
        </w:rPr>
        <w:t>ؤمنون</w:t>
      </w:r>
      <w:r w:rsidRPr="00291D78">
        <w:rPr>
          <w:rFonts w:hint="cs"/>
          <w:b/>
          <w:bCs/>
          <w:sz w:val="32"/>
          <w:szCs w:val="32"/>
          <w:rtl/>
        </w:rPr>
        <w:t>)</w:t>
      </w:r>
      <w:r w:rsidR="00902F99" w:rsidRPr="00902F99">
        <w:rPr>
          <w:rFonts w:hint="cs"/>
          <w:b/>
          <w:bCs/>
          <w:color w:val="FF0000"/>
          <w:sz w:val="28"/>
          <w:szCs w:val="28"/>
          <w:vertAlign w:val="superscript"/>
          <w:rtl/>
        </w:rPr>
        <w:t>(</w:t>
      </w:r>
      <w:r w:rsidR="00902F99" w:rsidRPr="00902F99">
        <w:rPr>
          <w:rStyle w:val="FootnoteReference"/>
          <w:b/>
          <w:bCs/>
          <w:color w:val="FF0000"/>
          <w:sz w:val="28"/>
          <w:szCs w:val="28"/>
          <w:rtl/>
        </w:rPr>
        <w:footnoteReference w:id="1902"/>
      </w:r>
      <w:r w:rsidR="00902F99" w:rsidRPr="00902F99">
        <w:rPr>
          <w:rFonts w:hint="cs"/>
          <w:b/>
          <w:bCs/>
          <w:color w:val="FF0000"/>
          <w:sz w:val="28"/>
          <w:szCs w:val="28"/>
          <w:vertAlign w:val="superscript"/>
          <w:rtl/>
        </w:rPr>
        <w:t>)</w:t>
      </w:r>
      <w:r w:rsidR="001D3F80" w:rsidRPr="00291D78">
        <w:rPr>
          <w:b/>
          <w:bCs/>
          <w:sz w:val="32"/>
          <w:szCs w:val="32"/>
          <w:rtl/>
        </w:rPr>
        <w:t xml:space="preserve"> الخبر</w:t>
      </w:r>
      <w:r w:rsidR="00DF5BEF">
        <w:rPr>
          <w:rFonts w:hint="cs"/>
          <w:sz w:val="32"/>
          <w:szCs w:val="32"/>
          <w:rtl/>
        </w:rPr>
        <w:t>.</w:t>
      </w:r>
      <w:r w:rsidR="001D3F80" w:rsidRPr="003A2D66">
        <w:rPr>
          <w:sz w:val="32"/>
          <w:szCs w:val="32"/>
          <w:rtl/>
        </w:rPr>
        <w:t xml:space="preserve"> لا وجه لتقييد الن</w:t>
      </w:r>
      <w:r w:rsidR="00250BB2">
        <w:rPr>
          <w:rFonts w:hint="cs"/>
          <w:sz w:val="32"/>
          <w:szCs w:val="32"/>
          <w:rtl/>
        </w:rPr>
        <w:t>َّ</w:t>
      </w:r>
      <w:r w:rsidR="001D3F80" w:rsidRPr="003A2D66">
        <w:rPr>
          <w:sz w:val="32"/>
          <w:szCs w:val="32"/>
          <w:rtl/>
        </w:rPr>
        <w:t>صب بذلك الج</w:t>
      </w:r>
      <w:r w:rsidR="00250BB2">
        <w:rPr>
          <w:rFonts w:hint="cs"/>
          <w:sz w:val="32"/>
          <w:szCs w:val="32"/>
          <w:rtl/>
        </w:rPr>
        <w:t>َ</w:t>
      </w:r>
      <w:r w:rsidR="001D3F80" w:rsidRPr="003A2D66">
        <w:rPr>
          <w:sz w:val="32"/>
          <w:szCs w:val="32"/>
          <w:rtl/>
        </w:rPr>
        <w:t>ع</w:t>
      </w:r>
      <w:r w:rsidR="00250BB2">
        <w:rPr>
          <w:rFonts w:hint="cs"/>
          <w:sz w:val="32"/>
          <w:szCs w:val="32"/>
          <w:rtl/>
        </w:rPr>
        <w:t>ْ</w:t>
      </w:r>
      <w:r w:rsidR="001D3F80" w:rsidRPr="003A2D66">
        <w:rPr>
          <w:sz w:val="32"/>
          <w:szCs w:val="32"/>
          <w:rtl/>
        </w:rPr>
        <w:t>ل</w:t>
      </w:r>
      <w:r w:rsidR="00DF5BEF">
        <w:rPr>
          <w:rFonts w:hint="cs"/>
          <w:sz w:val="32"/>
          <w:szCs w:val="32"/>
          <w:rtl/>
        </w:rPr>
        <w:t>,</w:t>
      </w:r>
      <w:r w:rsidR="001D3F80" w:rsidRPr="003A2D66">
        <w:rPr>
          <w:sz w:val="32"/>
          <w:szCs w:val="32"/>
          <w:rtl/>
        </w:rPr>
        <w:t xml:space="preserve"> فإن</w:t>
      </w:r>
      <w:r w:rsidR="00250BB2">
        <w:rPr>
          <w:rFonts w:hint="cs"/>
          <w:sz w:val="32"/>
          <w:szCs w:val="32"/>
          <w:rtl/>
        </w:rPr>
        <w:t>ّ</w:t>
      </w:r>
      <w:r w:rsidR="001D3F80" w:rsidRPr="003A2D66">
        <w:rPr>
          <w:sz w:val="32"/>
          <w:szCs w:val="32"/>
          <w:rtl/>
        </w:rPr>
        <w:t>ه منصوب</w:t>
      </w:r>
      <w:r w:rsidR="00250BB2">
        <w:rPr>
          <w:rFonts w:hint="cs"/>
          <w:sz w:val="32"/>
          <w:szCs w:val="32"/>
          <w:rtl/>
        </w:rPr>
        <w:t>ٌ</w:t>
      </w:r>
      <w:r w:rsidR="001D3F80" w:rsidRPr="003A2D66">
        <w:rPr>
          <w:sz w:val="32"/>
          <w:szCs w:val="32"/>
          <w:rtl/>
        </w:rPr>
        <w:t xml:space="preserve"> على المدح مطلقاً</w:t>
      </w:r>
      <w:r w:rsidR="00250BB2">
        <w:rPr>
          <w:rFonts w:hint="cs"/>
          <w:sz w:val="32"/>
          <w:szCs w:val="32"/>
          <w:rtl/>
        </w:rPr>
        <w:t>,</w:t>
      </w:r>
      <w:r w:rsidR="001D3F80" w:rsidRPr="00191072">
        <w:rPr>
          <w:sz w:val="32"/>
          <w:szCs w:val="32"/>
          <w:rtl/>
        </w:rPr>
        <w:t>وإرادة</w:t>
      </w:r>
      <w:r w:rsidR="00191072" w:rsidRPr="00191072">
        <w:rPr>
          <w:rFonts w:hint="cs"/>
          <w:sz w:val="32"/>
          <w:szCs w:val="32"/>
          <w:rtl/>
        </w:rPr>
        <w:t>ُ</w:t>
      </w:r>
      <w:r w:rsidR="001D3F80" w:rsidRPr="00191072">
        <w:rPr>
          <w:sz w:val="32"/>
          <w:szCs w:val="32"/>
          <w:rtl/>
        </w:rPr>
        <w:t xml:space="preserve"> ا</w:t>
      </w:r>
      <w:r w:rsidR="00250BB2" w:rsidRPr="00191072">
        <w:rPr>
          <w:sz w:val="32"/>
          <w:szCs w:val="32"/>
          <w:rtl/>
        </w:rPr>
        <w:t xml:space="preserve">لأنبياء بالمقيمين الصَّلاة ليس </w:t>
      </w:r>
      <w:r w:rsidR="00300287" w:rsidRPr="00191072">
        <w:rPr>
          <w:rFonts w:hint="cs"/>
          <w:sz w:val="32"/>
          <w:szCs w:val="32"/>
          <w:rtl/>
        </w:rPr>
        <w:t>ب</w:t>
      </w:r>
      <w:r w:rsidR="00250BB2" w:rsidRPr="00191072">
        <w:rPr>
          <w:sz w:val="32"/>
          <w:szCs w:val="32"/>
          <w:rtl/>
        </w:rPr>
        <w:t>جعل</w:t>
      </w:r>
      <w:r w:rsidR="00902F99" w:rsidRPr="00191072">
        <w:rPr>
          <w:rFonts w:hint="cs"/>
          <w:color w:val="FF0000"/>
          <w:sz w:val="28"/>
          <w:szCs w:val="28"/>
          <w:vertAlign w:val="superscript"/>
          <w:rtl/>
        </w:rPr>
        <w:t>(</w:t>
      </w:r>
      <w:r w:rsidR="00902F99" w:rsidRPr="00191072">
        <w:rPr>
          <w:rStyle w:val="FootnoteReference"/>
          <w:color w:val="FF0000"/>
          <w:sz w:val="28"/>
          <w:szCs w:val="28"/>
          <w:rtl/>
        </w:rPr>
        <w:footnoteReference w:id="1903"/>
      </w:r>
      <w:r w:rsidR="00902F99" w:rsidRPr="00191072">
        <w:rPr>
          <w:rFonts w:hint="cs"/>
          <w:color w:val="FF0000"/>
          <w:sz w:val="28"/>
          <w:szCs w:val="28"/>
          <w:vertAlign w:val="superscript"/>
          <w:rtl/>
        </w:rPr>
        <w:t>)</w:t>
      </w:r>
      <w:r w:rsidR="00250BB2" w:rsidRPr="00191072">
        <w:rPr>
          <w:sz w:val="32"/>
          <w:szCs w:val="32"/>
          <w:rtl/>
        </w:rPr>
        <w:t xml:space="preserve"> إقامة الصَّلاة </w:t>
      </w:r>
      <w:r w:rsidR="00191072" w:rsidRPr="00824C40">
        <w:rPr>
          <w:sz w:val="32"/>
          <w:szCs w:val="32"/>
          <w:rtl/>
        </w:rPr>
        <w:t>أدا</w:t>
      </w:r>
      <w:r w:rsidR="000F3D2C">
        <w:rPr>
          <w:rFonts w:hint="cs"/>
          <w:sz w:val="32"/>
          <w:szCs w:val="32"/>
          <w:rtl/>
        </w:rPr>
        <w:t>ء</w:t>
      </w:r>
      <w:r w:rsidR="00250BB2" w:rsidRPr="00824C40">
        <w:rPr>
          <w:sz w:val="32"/>
          <w:szCs w:val="32"/>
          <w:rtl/>
        </w:rPr>
        <w:t>ها</w:t>
      </w:r>
      <w:r w:rsidR="00DF5BEF">
        <w:rPr>
          <w:rFonts w:hint="cs"/>
          <w:sz w:val="32"/>
          <w:szCs w:val="32"/>
          <w:rtl/>
        </w:rPr>
        <w:t>,</w:t>
      </w:r>
      <w:r w:rsidR="00250BB2" w:rsidRPr="00191072">
        <w:rPr>
          <w:sz w:val="32"/>
          <w:szCs w:val="32"/>
          <w:rtl/>
        </w:rPr>
        <w:t xml:space="preserve"> بل </w:t>
      </w:r>
      <w:r w:rsidR="00191072" w:rsidRPr="00191072">
        <w:rPr>
          <w:rFonts w:hint="cs"/>
          <w:sz w:val="32"/>
          <w:szCs w:val="32"/>
          <w:rtl/>
        </w:rPr>
        <w:t>ب</w:t>
      </w:r>
      <w:r w:rsidR="001D3F80" w:rsidRPr="00191072">
        <w:rPr>
          <w:sz w:val="32"/>
          <w:szCs w:val="32"/>
          <w:rtl/>
        </w:rPr>
        <w:t>جعلها</w:t>
      </w:r>
      <w:r w:rsidR="00902F99" w:rsidRPr="00191072">
        <w:rPr>
          <w:rFonts w:hint="cs"/>
          <w:color w:val="FF0000"/>
          <w:sz w:val="28"/>
          <w:szCs w:val="28"/>
          <w:vertAlign w:val="superscript"/>
          <w:rtl/>
        </w:rPr>
        <w:t>(</w:t>
      </w:r>
      <w:r w:rsidR="00902F99" w:rsidRPr="00191072">
        <w:rPr>
          <w:rStyle w:val="FootnoteReference"/>
          <w:color w:val="FF0000"/>
          <w:sz w:val="28"/>
          <w:szCs w:val="28"/>
          <w:rtl/>
        </w:rPr>
        <w:footnoteReference w:id="1904"/>
      </w:r>
      <w:r w:rsidR="00902F99" w:rsidRPr="00191072">
        <w:rPr>
          <w:rFonts w:hint="cs"/>
          <w:color w:val="FF0000"/>
          <w:sz w:val="28"/>
          <w:szCs w:val="28"/>
          <w:vertAlign w:val="superscript"/>
          <w:rtl/>
        </w:rPr>
        <w:t>)</w:t>
      </w:r>
      <w:r w:rsidR="001D3F80" w:rsidRPr="00191072">
        <w:rPr>
          <w:sz w:val="32"/>
          <w:szCs w:val="32"/>
          <w:rtl/>
        </w:rPr>
        <w:t xml:space="preserve"> إقامة</w:t>
      </w:r>
      <w:r w:rsidR="00A36C47" w:rsidRPr="00191072">
        <w:rPr>
          <w:rFonts w:hint="cs"/>
          <w:sz w:val="32"/>
          <w:szCs w:val="32"/>
          <w:rtl/>
        </w:rPr>
        <w:t>ً</w:t>
      </w:r>
      <w:r w:rsidR="001D3F80" w:rsidRPr="00191072">
        <w:rPr>
          <w:sz w:val="32"/>
          <w:szCs w:val="32"/>
          <w:rtl/>
        </w:rPr>
        <w:t xml:space="preserve"> لها </w:t>
      </w:r>
      <w:r w:rsidR="00250BB2" w:rsidRPr="00191072">
        <w:rPr>
          <w:rFonts w:hint="cs"/>
          <w:sz w:val="32"/>
          <w:szCs w:val="32"/>
          <w:rtl/>
        </w:rPr>
        <w:t>فيما</w:t>
      </w:r>
      <w:r w:rsidR="00902F99" w:rsidRPr="00191072">
        <w:rPr>
          <w:rFonts w:hint="cs"/>
          <w:color w:val="FF0000"/>
          <w:sz w:val="28"/>
          <w:szCs w:val="28"/>
          <w:vertAlign w:val="superscript"/>
          <w:rtl/>
        </w:rPr>
        <w:t>(</w:t>
      </w:r>
      <w:r w:rsidR="00902F99" w:rsidRPr="00191072">
        <w:rPr>
          <w:rStyle w:val="FootnoteReference"/>
          <w:color w:val="FF0000"/>
          <w:sz w:val="28"/>
          <w:szCs w:val="28"/>
          <w:rtl/>
        </w:rPr>
        <w:footnoteReference w:id="1905"/>
      </w:r>
      <w:r w:rsidR="00902F99" w:rsidRPr="00191072">
        <w:rPr>
          <w:rFonts w:hint="cs"/>
          <w:color w:val="FF0000"/>
          <w:sz w:val="28"/>
          <w:szCs w:val="28"/>
          <w:vertAlign w:val="superscript"/>
          <w:rtl/>
        </w:rPr>
        <w:t>)</w:t>
      </w:r>
      <w:r w:rsidR="001D3F80" w:rsidRPr="00191072">
        <w:rPr>
          <w:sz w:val="32"/>
          <w:szCs w:val="32"/>
          <w:rtl/>
        </w:rPr>
        <w:t>بين الناس وعلى</w:t>
      </w:r>
      <w:r w:rsidR="001D3F80" w:rsidRPr="003A2D66">
        <w:rPr>
          <w:sz w:val="32"/>
          <w:szCs w:val="32"/>
          <w:rtl/>
        </w:rPr>
        <w:t xml:space="preserve"> وجه الأرض</w:t>
      </w:r>
      <w:r w:rsidR="00DF5BEF">
        <w:rPr>
          <w:rFonts w:hint="cs"/>
          <w:sz w:val="32"/>
          <w:szCs w:val="32"/>
          <w:rtl/>
        </w:rPr>
        <w:t>,</w:t>
      </w:r>
      <w:r w:rsidR="001D3F80" w:rsidRPr="003A2D66">
        <w:rPr>
          <w:sz w:val="32"/>
          <w:szCs w:val="32"/>
          <w:rtl/>
        </w:rPr>
        <w:t xml:space="preserve"> فإن</w:t>
      </w:r>
      <w:r w:rsidR="00250BB2">
        <w:rPr>
          <w:rFonts w:hint="cs"/>
          <w:sz w:val="32"/>
          <w:szCs w:val="32"/>
          <w:rtl/>
        </w:rPr>
        <w:t>ّ</w:t>
      </w:r>
      <w:r w:rsidR="001D3F80" w:rsidRPr="003A2D66">
        <w:rPr>
          <w:sz w:val="32"/>
          <w:szCs w:val="32"/>
          <w:rtl/>
        </w:rPr>
        <w:t>هم الذين أقاموها</w:t>
      </w:r>
      <w:r w:rsidR="00250BB2">
        <w:rPr>
          <w:rFonts w:hint="cs"/>
          <w:sz w:val="32"/>
          <w:szCs w:val="32"/>
          <w:rtl/>
        </w:rPr>
        <w:t>.</w:t>
      </w:r>
    </w:p>
    <w:p w:rsidR="00174AC6" w:rsidRDefault="00174AC6" w:rsidP="001D3F80">
      <w:pPr>
        <w:pStyle w:val="NoSpacing"/>
        <w:rPr>
          <w:sz w:val="32"/>
          <w:szCs w:val="32"/>
          <w:rtl/>
        </w:rPr>
      </w:pPr>
    </w:p>
    <w:p w:rsidR="000459CB" w:rsidRDefault="000459CB" w:rsidP="001D3F80">
      <w:pPr>
        <w:pStyle w:val="NoSpacing"/>
        <w:rPr>
          <w:sz w:val="32"/>
          <w:szCs w:val="32"/>
          <w:rtl/>
        </w:rPr>
      </w:pPr>
    </w:p>
    <w:p w:rsidR="000459CB" w:rsidRDefault="000459CB" w:rsidP="001D3F80">
      <w:pPr>
        <w:pStyle w:val="NoSpacing"/>
        <w:rPr>
          <w:sz w:val="32"/>
          <w:szCs w:val="32"/>
          <w:rtl/>
        </w:rPr>
      </w:pPr>
    </w:p>
    <w:p w:rsidR="00665FE6" w:rsidRPr="00665FE6" w:rsidRDefault="00665FE6" w:rsidP="00665FE6">
      <w:pPr>
        <w:pStyle w:val="NoSpacing"/>
        <w:rPr>
          <w:sz w:val="32"/>
          <w:szCs w:val="32"/>
          <w:rtl/>
        </w:rPr>
      </w:pPr>
      <w:r w:rsidRPr="00665FE6">
        <w:rPr>
          <w:rFonts w:hint="cs"/>
          <w:sz w:val="32"/>
          <w:szCs w:val="32"/>
          <w:rtl/>
        </w:rPr>
        <w:t>.....................</w:t>
      </w:r>
    </w:p>
    <w:p w:rsidR="00665FE6" w:rsidRPr="00665FE6" w:rsidRDefault="00665FE6" w:rsidP="00665FE6">
      <w:pPr>
        <w:pStyle w:val="NoSpacing"/>
        <w:rPr>
          <w:sz w:val="32"/>
          <w:szCs w:val="32"/>
          <w:rtl/>
        </w:rPr>
      </w:pPr>
      <w:r w:rsidRPr="00665FE6">
        <w:rPr>
          <w:rFonts w:hint="cs"/>
          <w:sz w:val="32"/>
          <w:szCs w:val="32"/>
          <w:rtl/>
        </w:rPr>
        <w:t>ـــــــــــــــ</w:t>
      </w:r>
      <w:r w:rsidRPr="00665FE6">
        <w:rPr>
          <w:sz w:val="32"/>
          <w:szCs w:val="32"/>
          <w:rtl/>
        </w:rPr>
        <w:t>ــــــــــــــــــــــــــــــــــــــ</w:t>
      </w:r>
      <w:r w:rsidRPr="00665FE6">
        <w:rPr>
          <w:rFonts w:hint="cs"/>
          <w:sz w:val="32"/>
          <w:szCs w:val="32"/>
          <w:rtl/>
        </w:rPr>
        <w:t>ــــ</w:t>
      </w:r>
      <w:r w:rsidRPr="00665FE6">
        <w:rPr>
          <w:sz w:val="32"/>
          <w:szCs w:val="32"/>
          <w:rtl/>
        </w:rPr>
        <w:t>ـــــــــــــــ</w:t>
      </w:r>
      <w:r w:rsidRPr="00665FE6">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665FE6">
        <w:rPr>
          <w:sz w:val="32"/>
          <w:szCs w:val="32"/>
          <w:rtl/>
        </w:rPr>
        <w:t>ـــــــ</w:t>
      </w:r>
    </w:p>
    <w:p w:rsidR="00463E85" w:rsidRPr="00827AB4" w:rsidRDefault="00827AB4" w:rsidP="00DC7239">
      <w:pPr>
        <w:pStyle w:val="NoSpacing"/>
        <w:rPr>
          <w:sz w:val="32"/>
          <w:szCs w:val="32"/>
          <w:rtl/>
        </w:rPr>
      </w:pPr>
      <w:r w:rsidRPr="00827AB4">
        <w:rPr>
          <w:sz w:val="32"/>
          <w:szCs w:val="32"/>
          <w:rtl/>
          <w:lang w:bidi="ar-SA"/>
        </w:rPr>
        <w:t xml:space="preserve"> قوله</w:t>
      </w:r>
      <w:r w:rsidRPr="00827AB4">
        <w:rPr>
          <w:rFonts w:hint="cs"/>
          <w:sz w:val="32"/>
          <w:szCs w:val="32"/>
          <w:rtl/>
          <w:lang w:bidi="ar-SA"/>
        </w:rPr>
        <w:t>:</w:t>
      </w:r>
      <w:r w:rsidRPr="00827AB4">
        <w:rPr>
          <w:b/>
          <w:bCs/>
          <w:sz w:val="32"/>
          <w:szCs w:val="32"/>
          <w:rtl/>
          <w:lang w:bidi="ar-SA"/>
        </w:rPr>
        <w:t>قد</w:t>
      </w:r>
      <w:r w:rsidRPr="00827AB4">
        <w:rPr>
          <w:rFonts w:hint="cs"/>
          <w:b/>
          <w:bCs/>
          <w:sz w:val="32"/>
          <w:szCs w:val="32"/>
          <w:rtl/>
          <w:lang w:bidi="ar-SA"/>
        </w:rPr>
        <w:t>َّ</w:t>
      </w:r>
      <w:r w:rsidRPr="00827AB4">
        <w:rPr>
          <w:b/>
          <w:bCs/>
          <w:sz w:val="32"/>
          <w:szCs w:val="32"/>
          <w:rtl/>
          <w:lang w:bidi="ar-SA"/>
        </w:rPr>
        <w:t>م عليه الإيمان بالأنبياء</w:t>
      </w:r>
      <w:r w:rsidRPr="00827AB4">
        <w:rPr>
          <w:rFonts w:hint="cs"/>
          <w:b/>
          <w:bCs/>
          <w:sz w:val="32"/>
          <w:szCs w:val="32"/>
          <w:rtl/>
          <w:lang w:bidi="ar-SA"/>
        </w:rPr>
        <w:t>...</w:t>
      </w:r>
      <w:r w:rsidRPr="00827AB4">
        <w:rPr>
          <w:b/>
          <w:bCs/>
          <w:sz w:val="32"/>
          <w:szCs w:val="32"/>
          <w:rtl/>
          <w:lang w:bidi="ar-SA"/>
        </w:rPr>
        <w:t xml:space="preserve"> انتهى</w:t>
      </w:r>
      <w:r w:rsidRPr="00827AB4">
        <w:rPr>
          <w:rFonts w:hint="cs"/>
          <w:sz w:val="32"/>
          <w:szCs w:val="32"/>
          <w:rtl/>
          <w:lang w:bidi="ar-SA"/>
        </w:rPr>
        <w:t>.</w:t>
      </w:r>
      <w:r w:rsidRPr="00827AB4">
        <w:rPr>
          <w:sz w:val="32"/>
          <w:szCs w:val="32"/>
          <w:rtl/>
          <w:lang w:bidi="ar-SA"/>
        </w:rPr>
        <w:t xml:space="preserve"> لا وجه</w:t>
      </w:r>
      <w:r w:rsidRPr="00827AB4">
        <w:rPr>
          <w:rFonts w:hint="cs"/>
          <w:sz w:val="32"/>
          <w:szCs w:val="32"/>
          <w:vertAlign w:val="superscript"/>
          <w:rtl/>
          <w:lang w:bidi="ar-SA"/>
        </w:rPr>
        <w:t>(</w:t>
      </w:r>
      <w:r w:rsidRPr="00827AB4">
        <w:rPr>
          <w:sz w:val="32"/>
          <w:szCs w:val="32"/>
          <w:vertAlign w:val="superscript"/>
          <w:rtl/>
          <w:lang w:bidi="ar-SA"/>
        </w:rPr>
        <w:footnoteReference w:id="1906"/>
      </w:r>
      <w:r w:rsidRPr="00827AB4">
        <w:rPr>
          <w:rFonts w:hint="cs"/>
          <w:sz w:val="32"/>
          <w:szCs w:val="32"/>
          <w:vertAlign w:val="superscript"/>
          <w:rtl/>
          <w:lang w:bidi="ar-SA"/>
        </w:rPr>
        <w:t>)</w:t>
      </w:r>
      <w:r w:rsidRPr="00827AB4">
        <w:rPr>
          <w:sz w:val="32"/>
          <w:szCs w:val="32"/>
          <w:rtl/>
          <w:lang w:bidi="ar-SA"/>
        </w:rPr>
        <w:t xml:space="preserve"> لعدم كون الإيمان بالله و</w:t>
      </w:r>
      <w:r w:rsidRPr="00827AB4">
        <w:rPr>
          <w:rFonts w:hint="cs"/>
          <w:sz w:val="32"/>
          <w:szCs w:val="32"/>
          <w:vertAlign w:val="superscript"/>
          <w:rtl/>
          <w:lang w:bidi="ar-SA"/>
        </w:rPr>
        <w:t>(</w:t>
      </w:r>
      <w:r w:rsidRPr="00827AB4">
        <w:rPr>
          <w:sz w:val="32"/>
          <w:szCs w:val="32"/>
          <w:vertAlign w:val="superscript"/>
          <w:rtl/>
          <w:lang w:bidi="ar-SA"/>
        </w:rPr>
        <w:footnoteReference w:id="1907"/>
      </w:r>
      <w:r w:rsidRPr="00827AB4">
        <w:rPr>
          <w:rFonts w:hint="cs"/>
          <w:sz w:val="32"/>
          <w:szCs w:val="32"/>
          <w:vertAlign w:val="superscript"/>
          <w:rtl/>
          <w:lang w:bidi="ar-SA"/>
        </w:rPr>
        <w:t>)</w:t>
      </w:r>
      <w:r w:rsidRPr="00827AB4">
        <w:rPr>
          <w:sz w:val="32"/>
          <w:szCs w:val="32"/>
          <w:rtl/>
          <w:lang w:bidi="ar-SA"/>
        </w:rPr>
        <w:t>اليوم الآخر مقصو</w:t>
      </w:r>
      <w:r w:rsidRPr="00827AB4">
        <w:rPr>
          <w:rFonts w:hint="cs"/>
          <w:sz w:val="32"/>
          <w:szCs w:val="32"/>
          <w:rtl/>
          <w:lang w:bidi="ar-SA"/>
        </w:rPr>
        <w:t>داً</w:t>
      </w:r>
      <w:r w:rsidRPr="00827AB4">
        <w:rPr>
          <w:sz w:val="32"/>
          <w:szCs w:val="32"/>
          <w:rtl/>
          <w:lang w:bidi="ar-SA"/>
        </w:rPr>
        <w:t xml:space="preserve"> بالآية</w:t>
      </w:r>
      <w:r w:rsidRPr="00827AB4">
        <w:rPr>
          <w:rFonts w:hint="cs"/>
          <w:sz w:val="32"/>
          <w:szCs w:val="32"/>
          <w:rtl/>
          <w:lang w:bidi="ar-SA"/>
        </w:rPr>
        <w:t>؛</w:t>
      </w:r>
      <w:r w:rsidR="00DC7239">
        <w:rPr>
          <w:rFonts w:hint="cs"/>
          <w:sz w:val="32"/>
          <w:szCs w:val="32"/>
          <w:rtl/>
          <w:lang w:bidi="ar-SA"/>
        </w:rPr>
        <w:t>لأ</w:t>
      </w:r>
      <w:r w:rsidRPr="00827AB4">
        <w:rPr>
          <w:sz w:val="32"/>
          <w:szCs w:val="32"/>
          <w:rtl/>
          <w:lang w:bidi="ar-SA"/>
        </w:rPr>
        <w:t>ن</w:t>
      </w:r>
      <w:r w:rsidRPr="00827AB4">
        <w:rPr>
          <w:rFonts w:hint="cs"/>
          <w:sz w:val="32"/>
          <w:szCs w:val="32"/>
          <w:rtl/>
          <w:lang w:bidi="ar-SA"/>
        </w:rPr>
        <w:t>َّ</w:t>
      </w:r>
      <w:r w:rsidRPr="00827AB4">
        <w:rPr>
          <w:sz w:val="32"/>
          <w:szCs w:val="32"/>
          <w:rtl/>
          <w:lang w:bidi="ar-SA"/>
        </w:rPr>
        <w:t>هم</w:t>
      </w:r>
      <w:r w:rsidR="00DC7239" w:rsidRPr="00DC7239">
        <w:rPr>
          <w:rFonts w:hint="cs"/>
          <w:sz w:val="32"/>
          <w:szCs w:val="32"/>
          <w:vertAlign w:val="superscript"/>
          <w:rtl/>
          <w:lang w:bidi="ar-SA"/>
        </w:rPr>
        <w:t>(</w:t>
      </w:r>
      <w:r w:rsidR="00DC7239" w:rsidRPr="00DC7239">
        <w:rPr>
          <w:sz w:val="32"/>
          <w:szCs w:val="32"/>
          <w:vertAlign w:val="superscript"/>
          <w:rtl/>
          <w:lang w:bidi="ar-SA"/>
        </w:rPr>
        <w:footnoteReference w:id="1908"/>
      </w:r>
      <w:r w:rsidR="00DC7239" w:rsidRPr="00DC7239">
        <w:rPr>
          <w:rFonts w:hint="cs"/>
          <w:sz w:val="32"/>
          <w:szCs w:val="32"/>
          <w:vertAlign w:val="superscript"/>
          <w:rtl/>
          <w:lang w:bidi="ar-SA"/>
        </w:rPr>
        <w:t>)</w:t>
      </w:r>
      <w:r w:rsidRPr="00827AB4">
        <w:rPr>
          <w:sz w:val="32"/>
          <w:szCs w:val="32"/>
          <w:rtl/>
          <w:lang w:bidi="ar-SA"/>
        </w:rPr>
        <w:t>كانوا مؤمنين بهما</w:t>
      </w:r>
      <w:r w:rsidRPr="00827AB4">
        <w:rPr>
          <w:rFonts w:hint="cs"/>
          <w:sz w:val="32"/>
          <w:szCs w:val="32"/>
          <w:rtl/>
          <w:lang w:bidi="ar-SA"/>
        </w:rPr>
        <w:t>,</w:t>
      </w:r>
      <w:r w:rsidRPr="00827AB4">
        <w:rPr>
          <w:sz w:val="32"/>
          <w:szCs w:val="32"/>
          <w:rtl/>
          <w:lang w:bidi="ar-SA"/>
        </w:rPr>
        <w:t xml:space="preserve"> والمقصود تحريضهم على ما ليس لهم من الإيمان بالأنبياء والكتب</w:t>
      </w:r>
      <w:r w:rsidRPr="00827AB4">
        <w:rPr>
          <w:rFonts w:hint="cs"/>
          <w:sz w:val="32"/>
          <w:szCs w:val="32"/>
          <w:rtl/>
          <w:lang w:bidi="ar-SA"/>
        </w:rPr>
        <w:t xml:space="preserve"> (وما يُصَدِّقُه جميعاً</w:t>
      </w:r>
      <w:r w:rsidR="00B61A68">
        <w:rPr>
          <w:rFonts w:hint="cs"/>
          <w:sz w:val="32"/>
          <w:szCs w:val="32"/>
          <w:rtl/>
          <w:lang w:bidi="ar-SA"/>
        </w:rPr>
        <w:t>؛</w:t>
      </w:r>
      <w:r w:rsidR="00CD413A">
        <w:rPr>
          <w:rFonts w:hint="cs"/>
          <w:sz w:val="32"/>
          <w:szCs w:val="32"/>
          <w:rtl/>
        </w:rPr>
        <w:t>فإنّهم يؤمنون ببعض الأنبياء دون بعض وببعض الكتب</w:t>
      </w:r>
      <w:r w:rsidR="00902F99">
        <w:rPr>
          <w:rFonts w:hint="cs"/>
          <w:sz w:val="32"/>
          <w:szCs w:val="32"/>
          <w:rtl/>
        </w:rPr>
        <w:t>)</w:t>
      </w:r>
      <w:r w:rsidR="00902F99" w:rsidRPr="00902F99">
        <w:rPr>
          <w:rFonts w:hint="cs"/>
          <w:color w:val="FF0000"/>
          <w:sz w:val="28"/>
          <w:szCs w:val="28"/>
          <w:vertAlign w:val="superscript"/>
          <w:rtl/>
        </w:rPr>
        <w:t>(</w:t>
      </w:r>
      <w:r w:rsidR="00902F99" w:rsidRPr="00902F99">
        <w:rPr>
          <w:rStyle w:val="FootnoteReference"/>
          <w:color w:val="FF0000"/>
          <w:sz w:val="28"/>
          <w:szCs w:val="28"/>
          <w:rtl/>
        </w:rPr>
        <w:footnoteReference w:id="1909"/>
      </w:r>
      <w:r w:rsidR="00902F99" w:rsidRPr="00902F99">
        <w:rPr>
          <w:rFonts w:hint="cs"/>
          <w:color w:val="FF0000"/>
          <w:sz w:val="28"/>
          <w:szCs w:val="28"/>
          <w:vertAlign w:val="superscript"/>
          <w:rtl/>
        </w:rPr>
        <w:t>)</w:t>
      </w:r>
      <w:r w:rsidR="00CD413A">
        <w:rPr>
          <w:sz w:val="32"/>
          <w:szCs w:val="32"/>
          <w:rtl/>
        </w:rPr>
        <w:t xml:space="preserve"> دون بع</w:t>
      </w:r>
      <w:r w:rsidR="00300287">
        <w:rPr>
          <w:rFonts w:hint="cs"/>
          <w:sz w:val="32"/>
          <w:szCs w:val="32"/>
          <w:rtl/>
        </w:rPr>
        <w:t>ض.</w:t>
      </w:r>
      <w:r w:rsidR="001D3F80" w:rsidRPr="003A2D66">
        <w:rPr>
          <w:sz w:val="32"/>
          <w:szCs w:val="32"/>
          <w:rtl/>
        </w:rPr>
        <w:t xml:space="preserve"> وفيه نظر</w:t>
      </w:r>
      <w:r w:rsidR="00CD413A">
        <w:rPr>
          <w:rFonts w:hint="cs"/>
          <w:sz w:val="32"/>
          <w:szCs w:val="32"/>
          <w:rtl/>
        </w:rPr>
        <w:t>؛</w:t>
      </w:r>
      <w:r w:rsidR="001D3F80" w:rsidRPr="003A2D66">
        <w:rPr>
          <w:sz w:val="32"/>
          <w:szCs w:val="32"/>
          <w:rtl/>
        </w:rPr>
        <w:t xml:space="preserve"> لأنّهم لا يؤمنون بالله</w:t>
      </w:r>
      <w:r w:rsidR="00DC7239">
        <w:rPr>
          <w:rFonts w:hint="cs"/>
          <w:sz w:val="32"/>
          <w:szCs w:val="32"/>
          <w:rtl/>
        </w:rPr>
        <w:t>؛</w:t>
      </w:r>
      <w:r w:rsidR="001D3F80" w:rsidRPr="003A2D66">
        <w:rPr>
          <w:sz w:val="32"/>
          <w:szCs w:val="32"/>
          <w:rtl/>
        </w:rPr>
        <w:t xml:space="preserve"> لقولهم</w:t>
      </w:r>
      <w:r w:rsidR="00300287">
        <w:rPr>
          <w:rFonts w:hint="cs"/>
          <w:sz w:val="32"/>
          <w:szCs w:val="32"/>
          <w:rtl/>
        </w:rPr>
        <w:t>:</w:t>
      </w:r>
      <w:r w:rsidR="00300287" w:rsidRPr="00300287">
        <w:rPr>
          <w:sz w:val="32"/>
          <w:szCs w:val="32"/>
          <w:rtl/>
        </w:rPr>
        <w:t>﴿</w:t>
      </w:r>
      <w:r w:rsidR="00300287" w:rsidRPr="00300287">
        <w:rPr>
          <w:sz w:val="32"/>
          <w:szCs w:val="32"/>
          <w:rtl/>
          <w:lang w:bidi="ar-SA"/>
        </w:rPr>
        <w:t>نَحْنُ أَبْنَاءُ اللَّهِ﴾</w:t>
      </w:r>
      <w:r w:rsidR="00300287" w:rsidRPr="00300287">
        <w:rPr>
          <w:rFonts w:hint="cs"/>
          <w:sz w:val="32"/>
          <w:szCs w:val="32"/>
          <w:rtl/>
        </w:rPr>
        <w:t>[المائدة: 18]</w:t>
      </w:r>
      <w:r w:rsidR="000F4B1C">
        <w:rPr>
          <w:rFonts w:hint="cs"/>
          <w:sz w:val="32"/>
          <w:szCs w:val="32"/>
          <w:rtl/>
        </w:rPr>
        <w:t>,</w:t>
      </w:r>
      <w:r w:rsidR="00463E85" w:rsidRPr="00300287">
        <w:rPr>
          <w:sz w:val="32"/>
          <w:szCs w:val="32"/>
          <w:rtl/>
        </w:rPr>
        <w:t xml:space="preserve"> و</w:t>
      </w:r>
      <w:r w:rsidR="00463E85" w:rsidRPr="00300287">
        <w:rPr>
          <w:rFonts w:hint="cs"/>
          <w:sz w:val="32"/>
          <w:szCs w:val="32"/>
          <w:rtl/>
        </w:rPr>
        <w:t>لج</w:t>
      </w:r>
      <w:r w:rsidR="00463E85" w:rsidRPr="00300287">
        <w:rPr>
          <w:sz w:val="32"/>
          <w:szCs w:val="32"/>
          <w:rtl/>
        </w:rPr>
        <w:t>عل</w:t>
      </w:r>
      <w:r w:rsidR="00463E85" w:rsidRPr="00300287">
        <w:rPr>
          <w:rFonts w:hint="cs"/>
          <w:color w:val="FF0000"/>
          <w:sz w:val="28"/>
          <w:szCs w:val="28"/>
          <w:vertAlign w:val="superscript"/>
          <w:rtl/>
        </w:rPr>
        <w:t>(</w:t>
      </w:r>
      <w:r w:rsidR="00463E85" w:rsidRPr="00300287">
        <w:rPr>
          <w:rStyle w:val="FootnoteReference"/>
          <w:color w:val="FF0000"/>
          <w:sz w:val="28"/>
          <w:szCs w:val="28"/>
          <w:rtl/>
        </w:rPr>
        <w:footnoteReference w:id="1910"/>
      </w:r>
      <w:r w:rsidR="00463E85" w:rsidRPr="00300287">
        <w:rPr>
          <w:rFonts w:hint="cs"/>
          <w:color w:val="FF0000"/>
          <w:sz w:val="28"/>
          <w:szCs w:val="28"/>
          <w:vertAlign w:val="superscript"/>
          <w:rtl/>
        </w:rPr>
        <w:t>)</w:t>
      </w:r>
      <w:r w:rsidR="00463E85" w:rsidRPr="00300287">
        <w:rPr>
          <w:sz w:val="32"/>
          <w:szCs w:val="32"/>
          <w:rtl/>
        </w:rPr>
        <w:t xml:space="preserve"> عزير</w:t>
      </w:r>
      <w:r w:rsidR="00267ACE">
        <w:rPr>
          <w:rFonts w:hint="cs"/>
          <w:sz w:val="32"/>
          <w:szCs w:val="32"/>
          <w:rtl/>
        </w:rPr>
        <w:t>ٍ</w:t>
      </w:r>
      <w:r w:rsidR="00463E85" w:rsidRPr="00300287">
        <w:rPr>
          <w:sz w:val="32"/>
          <w:szCs w:val="32"/>
          <w:rtl/>
        </w:rPr>
        <w:t xml:space="preserve"> ابن</w:t>
      </w:r>
      <w:r w:rsidR="000B3EB7" w:rsidRPr="00300287">
        <w:rPr>
          <w:rFonts w:hint="cs"/>
          <w:sz w:val="32"/>
          <w:szCs w:val="32"/>
          <w:rtl/>
        </w:rPr>
        <w:t>َ</w:t>
      </w:r>
      <w:r w:rsidR="00463E85" w:rsidRPr="00300287">
        <w:rPr>
          <w:sz w:val="32"/>
          <w:szCs w:val="32"/>
          <w:rtl/>
        </w:rPr>
        <w:t xml:space="preserve"> الله</w:t>
      </w:r>
      <w:r w:rsidR="00300287">
        <w:rPr>
          <w:rFonts w:hint="cs"/>
          <w:sz w:val="32"/>
          <w:szCs w:val="32"/>
          <w:rtl/>
        </w:rPr>
        <w:t>,</w:t>
      </w:r>
      <w:r w:rsidR="00463E85" w:rsidRPr="00300287">
        <w:rPr>
          <w:sz w:val="32"/>
          <w:szCs w:val="32"/>
          <w:rtl/>
        </w:rPr>
        <w:t xml:space="preserve"> و</w:t>
      </w:r>
      <w:r w:rsidR="00463E85" w:rsidRPr="00300287">
        <w:rPr>
          <w:rFonts w:hint="cs"/>
          <w:sz w:val="32"/>
          <w:szCs w:val="32"/>
          <w:rtl/>
        </w:rPr>
        <w:t>ل</w:t>
      </w:r>
      <w:r w:rsidR="001D3F80" w:rsidRPr="00300287">
        <w:rPr>
          <w:sz w:val="32"/>
          <w:szCs w:val="32"/>
          <w:rtl/>
        </w:rPr>
        <w:t>جعل</w:t>
      </w:r>
      <w:r w:rsidR="00463E85" w:rsidRPr="00300287">
        <w:rPr>
          <w:rFonts w:hint="cs"/>
          <w:color w:val="FF0000"/>
          <w:sz w:val="28"/>
          <w:szCs w:val="28"/>
          <w:vertAlign w:val="superscript"/>
          <w:rtl/>
        </w:rPr>
        <w:t>(</w:t>
      </w:r>
      <w:r w:rsidR="00463E85" w:rsidRPr="00300287">
        <w:rPr>
          <w:rStyle w:val="FootnoteReference"/>
          <w:color w:val="FF0000"/>
          <w:sz w:val="28"/>
          <w:szCs w:val="28"/>
          <w:rtl/>
        </w:rPr>
        <w:footnoteReference w:id="1911"/>
      </w:r>
      <w:r w:rsidR="00463E85" w:rsidRPr="00300287">
        <w:rPr>
          <w:rFonts w:hint="cs"/>
          <w:color w:val="FF0000"/>
          <w:sz w:val="28"/>
          <w:szCs w:val="28"/>
          <w:vertAlign w:val="superscript"/>
          <w:rtl/>
        </w:rPr>
        <w:t>)</w:t>
      </w:r>
      <w:r w:rsidR="001D3F80" w:rsidRPr="00300287">
        <w:rPr>
          <w:sz w:val="32"/>
          <w:szCs w:val="32"/>
          <w:rtl/>
        </w:rPr>
        <w:t xml:space="preserve"> عيسى ابن</w:t>
      </w:r>
      <w:r w:rsidR="000B3EB7" w:rsidRPr="00300287">
        <w:rPr>
          <w:rFonts w:hint="cs"/>
          <w:sz w:val="32"/>
          <w:szCs w:val="32"/>
          <w:rtl/>
        </w:rPr>
        <w:t>َ</w:t>
      </w:r>
      <w:r w:rsidR="001D3F80" w:rsidRPr="00300287">
        <w:rPr>
          <w:sz w:val="32"/>
          <w:szCs w:val="32"/>
          <w:rtl/>
        </w:rPr>
        <w:t xml:space="preserve"> الله إلى غير ذلك</w:t>
      </w:r>
      <w:r w:rsidR="000F4B1C">
        <w:rPr>
          <w:rFonts w:hint="cs"/>
          <w:sz w:val="32"/>
          <w:szCs w:val="32"/>
          <w:rtl/>
        </w:rPr>
        <w:t>.</w:t>
      </w:r>
      <w:r w:rsidR="001D3F80" w:rsidRPr="00300287">
        <w:rPr>
          <w:sz w:val="32"/>
          <w:szCs w:val="32"/>
          <w:rtl/>
        </w:rPr>
        <w:t xml:space="preserve"> ولا يؤمنون</w:t>
      </w:r>
      <w:r w:rsidR="001D3F80" w:rsidRPr="003A2D66">
        <w:rPr>
          <w:sz w:val="32"/>
          <w:szCs w:val="32"/>
          <w:rtl/>
        </w:rPr>
        <w:t xml:space="preserve"> باليوم الآخر</w:t>
      </w:r>
      <w:r w:rsidR="00DC7239">
        <w:rPr>
          <w:rFonts w:hint="cs"/>
          <w:sz w:val="32"/>
          <w:szCs w:val="32"/>
          <w:rtl/>
        </w:rPr>
        <w:t>؛</w:t>
      </w:r>
      <w:r w:rsidR="001D3F80" w:rsidRPr="003A2D66">
        <w:rPr>
          <w:sz w:val="32"/>
          <w:szCs w:val="32"/>
          <w:rtl/>
        </w:rPr>
        <w:t xml:space="preserve"> لأنّ لهم عقائد غير مطابقة في حق</w:t>
      </w:r>
      <w:r w:rsidR="00463E85">
        <w:rPr>
          <w:rFonts w:hint="cs"/>
          <w:sz w:val="32"/>
          <w:szCs w:val="32"/>
          <w:rtl/>
        </w:rPr>
        <w:t>ِّ</w:t>
      </w:r>
      <w:r w:rsidR="001D3F80" w:rsidRPr="003A2D66">
        <w:rPr>
          <w:sz w:val="32"/>
          <w:szCs w:val="32"/>
          <w:rtl/>
        </w:rPr>
        <w:t>ه</w:t>
      </w:r>
      <w:r w:rsidR="000F4B1C">
        <w:rPr>
          <w:rFonts w:hint="cs"/>
          <w:sz w:val="32"/>
          <w:szCs w:val="32"/>
          <w:rtl/>
        </w:rPr>
        <w:t>.</w:t>
      </w:r>
      <w:r w:rsidR="001D3F80" w:rsidRPr="003A2D66">
        <w:rPr>
          <w:sz w:val="32"/>
          <w:szCs w:val="32"/>
          <w:rtl/>
        </w:rPr>
        <w:t xml:space="preserve"> فالأ</w:t>
      </w:r>
      <w:r w:rsidR="00463E85">
        <w:rPr>
          <w:rFonts w:hint="cs"/>
          <w:sz w:val="32"/>
          <w:szCs w:val="32"/>
          <w:rtl/>
        </w:rPr>
        <w:t>َ</w:t>
      </w:r>
      <w:r w:rsidR="001D3F80" w:rsidRPr="003A2D66">
        <w:rPr>
          <w:sz w:val="32"/>
          <w:szCs w:val="32"/>
          <w:rtl/>
        </w:rPr>
        <w:t>ولى أن</w:t>
      </w:r>
      <w:r w:rsidR="00E74D86">
        <w:rPr>
          <w:rFonts w:hint="cs"/>
          <w:sz w:val="32"/>
          <w:szCs w:val="32"/>
          <w:rtl/>
        </w:rPr>
        <w:t>َّ</w:t>
      </w:r>
      <w:r w:rsidR="001D3F80" w:rsidRPr="003A2D66">
        <w:rPr>
          <w:sz w:val="32"/>
          <w:szCs w:val="32"/>
          <w:rtl/>
        </w:rPr>
        <w:t xml:space="preserve"> التأخير</w:t>
      </w:r>
      <w:r w:rsidR="00463E85">
        <w:rPr>
          <w:rFonts w:hint="cs"/>
          <w:sz w:val="32"/>
          <w:szCs w:val="32"/>
          <w:rtl/>
        </w:rPr>
        <w:t>َ</w:t>
      </w:r>
      <w:r w:rsidR="001D3F80" w:rsidRPr="003A2D66">
        <w:rPr>
          <w:sz w:val="32"/>
          <w:szCs w:val="32"/>
          <w:rtl/>
        </w:rPr>
        <w:t xml:space="preserve"> للتعميم</w:t>
      </w:r>
      <w:r w:rsidR="00902F99" w:rsidRPr="00902F99">
        <w:rPr>
          <w:rFonts w:hint="cs"/>
          <w:color w:val="FF0000"/>
          <w:sz w:val="28"/>
          <w:szCs w:val="28"/>
          <w:vertAlign w:val="superscript"/>
          <w:rtl/>
        </w:rPr>
        <w:t>(</w:t>
      </w:r>
      <w:r w:rsidR="00902F99" w:rsidRPr="00902F99">
        <w:rPr>
          <w:rStyle w:val="FootnoteReference"/>
          <w:color w:val="FF0000"/>
          <w:sz w:val="28"/>
          <w:szCs w:val="28"/>
          <w:rtl/>
        </w:rPr>
        <w:footnoteReference w:id="1912"/>
      </w:r>
      <w:r w:rsidR="00902F99" w:rsidRPr="00902F99">
        <w:rPr>
          <w:rFonts w:hint="cs"/>
          <w:color w:val="FF0000"/>
          <w:sz w:val="28"/>
          <w:szCs w:val="28"/>
          <w:vertAlign w:val="superscript"/>
          <w:rtl/>
        </w:rPr>
        <w:t>)</w:t>
      </w:r>
      <w:r w:rsidR="001D3F80" w:rsidRPr="003A2D66">
        <w:rPr>
          <w:sz w:val="32"/>
          <w:szCs w:val="32"/>
          <w:rtl/>
        </w:rPr>
        <w:t xml:space="preserve"> بعد التخصيص</w:t>
      </w:r>
      <w:r w:rsidR="00DC7239">
        <w:rPr>
          <w:rFonts w:hint="cs"/>
          <w:sz w:val="32"/>
          <w:szCs w:val="32"/>
          <w:rtl/>
        </w:rPr>
        <w:t>؛</w:t>
      </w:r>
      <w:r w:rsidR="001D3F80" w:rsidRPr="003A2D66">
        <w:rPr>
          <w:sz w:val="32"/>
          <w:szCs w:val="32"/>
          <w:rtl/>
        </w:rPr>
        <w:t xml:space="preserve"> لأنّ ذكر</w:t>
      </w:r>
      <w:r w:rsidR="00463E85">
        <w:rPr>
          <w:rFonts w:hint="cs"/>
          <w:sz w:val="32"/>
          <w:szCs w:val="32"/>
          <w:rtl/>
        </w:rPr>
        <w:t>َ</w:t>
      </w:r>
      <w:r w:rsidR="001D3F80" w:rsidRPr="00827AB4">
        <w:rPr>
          <w:sz w:val="32"/>
          <w:szCs w:val="32"/>
          <w:rtl/>
        </w:rPr>
        <w:t>الإيمان بالله واليوم الآخر ذكر</w:t>
      </w:r>
      <w:r w:rsidR="00463E85" w:rsidRPr="00827AB4">
        <w:rPr>
          <w:rFonts w:hint="cs"/>
          <w:sz w:val="32"/>
          <w:szCs w:val="32"/>
          <w:rtl/>
        </w:rPr>
        <w:t>ُ</w:t>
      </w:r>
      <w:r w:rsidR="001D3F80" w:rsidRPr="00827AB4">
        <w:rPr>
          <w:sz w:val="32"/>
          <w:szCs w:val="32"/>
          <w:rtl/>
        </w:rPr>
        <w:t xml:space="preserve"> الإيمان بتمامه</w:t>
      </w:r>
      <w:r w:rsidR="000D2617">
        <w:rPr>
          <w:rFonts w:hint="cs"/>
          <w:sz w:val="32"/>
          <w:szCs w:val="32"/>
          <w:rtl/>
        </w:rPr>
        <w:t>؛</w:t>
      </w:r>
      <w:r w:rsidR="001D3F80" w:rsidRPr="00827AB4">
        <w:rPr>
          <w:sz w:val="32"/>
          <w:szCs w:val="32"/>
          <w:rtl/>
        </w:rPr>
        <w:t xml:space="preserve"> لأنّ ذكر أول الشيء وآخره المحيطين بما بينهما في قوة ذكر الجميع</w:t>
      </w:r>
      <w:r w:rsidR="00463E85" w:rsidRPr="00827AB4">
        <w:rPr>
          <w:rFonts w:hint="cs"/>
          <w:sz w:val="32"/>
          <w:szCs w:val="32"/>
          <w:rtl/>
        </w:rPr>
        <w:t>,</w:t>
      </w:r>
      <w:r w:rsidR="001D3F80" w:rsidRPr="00827AB4">
        <w:rPr>
          <w:sz w:val="32"/>
          <w:szCs w:val="32"/>
          <w:rtl/>
        </w:rPr>
        <w:t xml:space="preserve"> وقد سبق ذلك في أول البقرة في</w:t>
      </w:r>
      <w:r w:rsidR="000F4B1C" w:rsidRPr="00827AB4">
        <w:rPr>
          <w:rFonts w:hint="cs"/>
          <w:sz w:val="32"/>
          <w:szCs w:val="32"/>
          <w:rtl/>
        </w:rPr>
        <w:t>:</w:t>
      </w:r>
      <w:r w:rsidR="000F4B1C" w:rsidRPr="00827AB4">
        <w:rPr>
          <w:sz w:val="32"/>
          <w:szCs w:val="32"/>
          <w:rtl/>
        </w:rPr>
        <w:t>﴿</w:t>
      </w:r>
      <w:r w:rsidR="000F4B1C" w:rsidRPr="00827AB4">
        <w:rPr>
          <w:sz w:val="32"/>
          <w:szCs w:val="32"/>
          <w:rtl/>
          <w:lang w:bidi="ar-SA"/>
        </w:rPr>
        <w:t>آمَنَّا بِاللَّهِ وَبِالْيَوْمِ الْآخِرِ﴾</w:t>
      </w:r>
      <w:r w:rsidR="000F4B1C" w:rsidRPr="00827AB4">
        <w:rPr>
          <w:rFonts w:hint="cs"/>
          <w:sz w:val="32"/>
          <w:szCs w:val="32"/>
          <w:rtl/>
          <w:lang w:bidi="ar-SA"/>
        </w:rPr>
        <w:t xml:space="preserve"> [البقرة: 8</w:t>
      </w:r>
      <w:r w:rsidR="004845B4" w:rsidRPr="00827AB4">
        <w:rPr>
          <w:rFonts w:hint="cs"/>
          <w:sz w:val="32"/>
          <w:szCs w:val="32"/>
          <w:rtl/>
        </w:rPr>
        <w:t>]</w:t>
      </w:r>
      <w:r w:rsidR="004845B4" w:rsidRPr="00827AB4">
        <w:rPr>
          <w:rFonts w:hint="cs"/>
          <w:sz w:val="32"/>
          <w:szCs w:val="32"/>
          <w:vertAlign w:val="superscript"/>
          <w:rtl/>
          <w:lang w:bidi="ar-SA"/>
        </w:rPr>
        <w:t>(</w:t>
      </w:r>
      <w:r w:rsidR="004845B4" w:rsidRPr="00827AB4">
        <w:rPr>
          <w:sz w:val="32"/>
          <w:szCs w:val="32"/>
          <w:vertAlign w:val="superscript"/>
          <w:rtl/>
          <w:lang w:bidi="ar-SA"/>
        </w:rPr>
        <w:footnoteReference w:id="1913"/>
      </w:r>
      <w:r w:rsidR="004845B4" w:rsidRPr="00827AB4">
        <w:rPr>
          <w:rFonts w:hint="cs"/>
          <w:sz w:val="32"/>
          <w:szCs w:val="32"/>
          <w:vertAlign w:val="superscript"/>
          <w:rtl/>
          <w:lang w:bidi="ar-SA"/>
        </w:rPr>
        <w:t>)</w:t>
      </w:r>
      <w:r w:rsidR="00463E85" w:rsidRPr="00827AB4">
        <w:rPr>
          <w:rFonts w:hint="cs"/>
          <w:sz w:val="32"/>
          <w:szCs w:val="32"/>
          <w:rtl/>
        </w:rPr>
        <w:t>.</w:t>
      </w:r>
    </w:p>
    <w:p w:rsidR="001D3F80" w:rsidRDefault="001D3F80" w:rsidP="001D3F80">
      <w:pPr>
        <w:pStyle w:val="NoSpacing"/>
        <w:rPr>
          <w:sz w:val="32"/>
          <w:szCs w:val="32"/>
          <w:rtl/>
        </w:rPr>
      </w:pPr>
    </w:p>
    <w:p w:rsidR="00A733C2" w:rsidRDefault="00A733C2" w:rsidP="001D3F80">
      <w:pPr>
        <w:pStyle w:val="NoSpacing"/>
        <w:rPr>
          <w:sz w:val="32"/>
          <w:szCs w:val="32"/>
          <w:rtl/>
        </w:rPr>
      </w:pPr>
    </w:p>
    <w:p w:rsidR="00A733C2" w:rsidRDefault="00A733C2" w:rsidP="001D3F80">
      <w:pPr>
        <w:pStyle w:val="NoSpacing"/>
        <w:rPr>
          <w:sz w:val="32"/>
          <w:szCs w:val="32"/>
          <w:rtl/>
        </w:rPr>
      </w:pPr>
    </w:p>
    <w:p w:rsidR="000B3EB7" w:rsidRDefault="000B3EB7" w:rsidP="001D3F80">
      <w:pPr>
        <w:pStyle w:val="NoSpacing"/>
        <w:rPr>
          <w:sz w:val="32"/>
          <w:szCs w:val="32"/>
          <w:rtl/>
        </w:rPr>
      </w:pPr>
    </w:p>
    <w:p w:rsidR="000B3EB7" w:rsidRDefault="000B3EB7" w:rsidP="001D3F80">
      <w:pPr>
        <w:pStyle w:val="NoSpacing"/>
        <w:rPr>
          <w:sz w:val="32"/>
          <w:szCs w:val="32"/>
          <w:rtl/>
        </w:rPr>
      </w:pPr>
    </w:p>
    <w:p w:rsidR="000B3EB7" w:rsidRDefault="000B3EB7" w:rsidP="001D3F80">
      <w:pPr>
        <w:pStyle w:val="NoSpacing"/>
        <w:rPr>
          <w:sz w:val="32"/>
          <w:szCs w:val="32"/>
          <w:rtl/>
          <w:lang w:bidi="ar-SA"/>
        </w:rPr>
      </w:pPr>
    </w:p>
    <w:p w:rsidR="000B3EB7" w:rsidRDefault="000B3EB7" w:rsidP="001D3F80">
      <w:pPr>
        <w:pStyle w:val="NoSpacing"/>
        <w:rPr>
          <w:sz w:val="32"/>
          <w:szCs w:val="32"/>
          <w:rtl/>
          <w:lang w:bidi="ar-SA"/>
        </w:rPr>
      </w:pPr>
    </w:p>
    <w:p w:rsidR="00637C4F" w:rsidRDefault="00CB01BA" w:rsidP="00B67EB3">
      <w:pPr>
        <w:pStyle w:val="NoSpacing"/>
        <w:rPr>
          <w:rFonts w:ascii="Arial" w:hAnsi="Arial"/>
          <w:color w:val="9DAB0C"/>
          <w:sz w:val="28"/>
          <w:szCs w:val="28"/>
          <w:rtl/>
        </w:rPr>
      </w:pPr>
      <w:r w:rsidRPr="00637C4F">
        <w:rPr>
          <w:rFonts w:ascii="QCF_BSML" w:hAnsi="QCF_BSML" w:cs="QCF_BSML"/>
          <w:b/>
          <w:bCs/>
          <w:color w:val="000000"/>
          <w:sz w:val="28"/>
          <w:szCs w:val="28"/>
          <w:rtl/>
        </w:rPr>
        <w:t xml:space="preserve"> ﭽ </w:t>
      </w:r>
      <w:r w:rsidRPr="00637C4F">
        <w:rPr>
          <w:rFonts w:ascii="QCF_P104" w:hAnsi="QCF_P104" w:cs="QCF_P104"/>
          <w:b/>
          <w:bCs/>
          <w:color w:val="FF00FF"/>
          <w:sz w:val="28"/>
          <w:szCs w:val="28"/>
          <w:rtl/>
        </w:rPr>
        <w:t>ﭑ</w:t>
      </w:r>
      <w:r w:rsidRPr="00637C4F">
        <w:rPr>
          <w:rFonts w:ascii="QCF_P104" w:hAnsi="QCF_P104" w:cs="QCF_P104"/>
          <w:b/>
          <w:bCs/>
          <w:color w:val="000000"/>
          <w:sz w:val="28"/>
          <w:szCs w:val="28"/>
          <w:rtl/>
        </w:rPr>
        <w:t xml:space="preserve">  ﭒ     ﭓ   ﭔ    ﭕ       ﭖ  ﭗ   ﭘ  ﭙ  ﭚ  ﭛ</w:t>
      </w:r>
      <w:r w:rsidRPr="00637C4F">
        <w:rPr>
          <w:rFonts w:ascii="QCF_P104" w:hAnsi="QCF_P104" w:cs="QCF_P104"/>
          <w:b/>
          <w:bCs/>
          <w:color w:val="0000A5"/>
          <w:sz w:val="28"/>
          <w:szCs w:val="28"/>
          <w:rtl/>
        </w:rPr>
        <w:t>ﭜ</w:t>
      </w:r>
      <w:r w:rsidRPr="00637C4F">
        <w:rPr>
          <w:rFonts w:ascii="QCF_P104" w:hAnsi="QCF_P104" w:cs="QCF_P104"/>
          <w:b/>
          <w:bCs/>
          <w:color w:val="000000"/>
          <w:sz w:val="28"/>
          <w:szCs w:val="28"/>
          <w:rtl/>
        </w:rPr>
        <w:t xml:space="preserve">   ﭝ  ﭞ  ﭟ  ﭠ  ﭡ  ﭢ   ﭣ  ﭤ  ﭥ  ﭦ  ﭧ  ﭨ</w:t>
      </w:r>
      <w:r w:rsidRPr="00637C4F">
        <w:rPr>
          <w:rFonts w:ascii="QCF_P104" w:hAnsi="QCF_P104" w:cs="QCF_P104"/>
          <w:b/>
          <w:bCs/>
          <w:color w:val="0000A5"/>
          <w:sz w:val="28"/>
          <w:szCs w:val="28"/>
          <w:rtl/>
        </w:rPr>
        <w:t>ﭩ</w:t>
      </w:r>
      <w:r w:rsidRPr="00637C4F">
        <w:rPr>
          <w:rFonts w:ascii="QCF_P104" w:hAnsi="QCF_P104" w:cs="QCF_P104"/>
          <w:b/>
          <w:bCs/>
          <w:color w:val="000000"/>
          <w:sz w:val="28"/>
          <w:szCs w:val="28"/>
          <w:rtl/>
        </w:rPr>
        <w:t xml:space="preserve">   ﭪ  ﭫ  ﭬ  ﭭ  ﭮ  ﭯ  ﭰ  ﭱ   ﭲ  ﭳ  ﭴ  ﭵ  ﭶ  ﭷ</w:t>
      </w:r>
      <w:r w:rsidRPr="00637C4F">
        <w:rPr>
          <w:rFonts w:ascii="QCF_P104" w:hAnsi="QCF_P104" w:cs="QCF_P104"/>
          <w:b/>
          <w:bCs/>
          <w:color w:val="0000A5"/>
          <w:sz w:val="28"/>
          <w:szCs w:val="28"/>
          <w:rtl/>
        </w:rPr>
        <w:t>ﭸ</w:t>
      </w:r>
      <w:r w:rsidRPr="00637C4F">
        <w:rPr>
          <w:rFonts w:ascii="QCF_P104" w:hAnsi="QCF_P104" w:cs="QCF_P104"/>
          <w:b/>
          <w:bCs/>
          <w:color w:val="000000"/>
          <w:sz w:val="28"/>
          <w:szCs w:val="28"/>
          <w:rtl/>
        </w:rPr>
        <w:t xml:space="preserve">  ﭹ  ﭺ  ﭻ   ﭼ  ﭽ  </w:t>
      </w:r>
      <w:r w:rsidRPr="00637C4F">
        <w:rPr>
          <w:rFonts w:ascii="QCF_BSML" w:hAnsi="QCF_BSML" w:cs="QCF_BSML"/>
          <w:b/>
          <w:bCs/>
          <w:color w:val="000000"/>
          <w:sz w:val="28"/>
          <w:szCs w:val="28"/>
          <w:rtl/>
        </w:rPr>
        <w:t>ﭼ</w:t>
      </w:r>
      <w:r w:rsidR="00637C4F" w:rsidRPr="00637C4F">
        <w:rPr>
          <w:rFonts w:ascii="Arial" w:hAnsi="Arial" w:hint="cs"/>
          <w:color w:val="000000"/>
          <w:sz w:val="28"/>
          <w:szCs w:val="28"/>
          <w:rtl/>
        </w:rPr>
        <w:t>[</w:t>
      </w:r>
      <w:r w:rsidRPr="00637C4F">
        <w:rPr>
          <w:rFonts w:ascii="Arial" w:hAnsi="Arial"/>
          <w:color w:val="9DAB0C"/>
          <w:sz w:val="28"/>
          <w:szCs w:val="28"/>
          <w:rtl/>
        </w:rPr>
        <w:t>النساء: ١٦٣</w:t>
      </w:r>
      <w:r w:rsidR="00B67EB3">
        <w:rPr>
          <w:rFonts w:ascii="Arial" w:hAnsi="Arial" w:hint="cs"/>
          <w:color w:val="9DAB0C"/>
          <w:sz w:val="28"/>
          <w:szCs w:val="28"/>
          <w:rtl/>
        </w:rPr>
        <w:t>-164</w:t>
      </w:r>
      <w:r w:rsidR="00637C4F" w:rsidRPr="00637C4F">
        <w:rPr>
          <w:rFonts w:ascii="Arial" w:hAnsi="Arial" w:hint="cs"/>
          <w:color w:val="9DAB0C"/>
          <w:sz w:val="28"/>
          <w:szCs w:val="28"/>
          <w:rtl/>
        </w:rPr>
        <w:t>]</w:t>
      </w:r>
    </w:p>
    <w:p w:rsidR="000D2617" w:rsidRDefault="000D2617" w:rsidP="00B67EB3">
      <w:pPr>
        <w:pStyle w:val="NoSpacing"/>
        <w:rPr>
          <w:b/>
          <w:bCs/>
          <w:sz w:val="28"/>
          <w:szCs w:val="28"/>
          <w:rtl/>
        </w:rPr>
      </w:pPr>
    </w:p>
    <w:p w:rsidR="00D8621A" w:rsidRPr="00B15741" w:rsidRDefault="001D3F80" w:rsidP="00827AB4">
      <w:pPr>
        <w:pStyle w:val="NoSpacing"/>
        <w:rPr>
          <w:sz w:val="28"/>
          <w:szCs w:val="28"/>
          <w:rtl/>
        </w:rPr>
      </w:pPr>
      <w:r w:rsidRPr="00B15741">
        <w:rPr>
          <w:sz w:val="28"/>
          <w:szCs w:val="28"/>
          <w:rtl/>
        </w:rPr>
        <w:t>﴿إِنَّا أَوْحَيْنَا إِلَيْكَ كَمَا أَوْحَيْنَا إِلَى نُوحٍ وَالنَّبِيِّينَ مِنْ بَعْدِهِ﴾ جواب</w:t>
      </w:r>
      <w:r w:rsidR="000D538A" w:rsidRPr="00B15741">
        <w:rPr>
          <w:rFonts w:hint="cs"/>
          <w:sz w:val="28"/>
          <w:szCs w:val="28"/>
          <w:rtl/>
        </w:rPr>
        <w:t>ٌ</w:t>
      </w:r>
      <w:r w:rsidRPr="00B15741">
        <w:rPr>
          <w:sz w:val="28"/>
          <w:szCs w:val="28"/>
          <w:rtl/>
        </w:rPr>
        <w:t xml:space="preserve"> لأهل الكتاب عن اقتراحهم أن ي</w:t>
      </w:r>
      <w:r w:rsidR="000D538A" w:rsidRPr="00B15741">
        <w:rPr>
          <w:rFonts w:hint="cs"/>
          <w:sz w:val="28"/>
          <w:szCs w:val="28"/>
          <w:rtl/>
        </w:rPr>
        <w:t>ُ</w:t>
      </w:r>
      <w:r w:rsidRPr="00B15741">
        <w:rPr>
          <w:sz w:val="28"/>
          <w:szCs w:val="28"/>
          <w:rtl/>
        </w:rPr>
        <w:t>نز</w:t>
      </w:r>
      <w:r w:rsidR="000D538A" w:rsidRPr="00B15741">
        <w:rPr>
          <w:rFonts w:hint="cs"/>
          <w:sz w:val="28"/>
          <w:szCs w:val="28"/>
          <w:rtl/>
        </w:rPr>
        <w:t>ِّ</w:t>
      </w:r>
      <w:r w:rsidRPr="00B15741">
        <w:rPr>
          <w:sz w:val="28"/>
          <w:szCs w:val="28"/>
          <w:rtl/>
        </w:rPr>
        <w:t>ل</w:t>
      </w:r>
      <w:r w:rsidR="000D538A" w:rsidRPr="00B15741">
        <w:rPr>
          <w:rFonts w:hint="cs"/>
          <w:sz w:val="28"/>
          <w:szCs w:val="28"/>
          <w:rtl/>
        </w:rPr>
        <w:t>َ</w:t>
      </w:r>
      <w:r w:rsidRPr="00B15741">
        <w:rPr>
          <w:sz w:val="28"/>
          <w:szCs w:val="28"/>
          <w:rtl/>
        </w:rPr>
        <w:t xml:space="preserve"> عليهم كتابا</w:t>
      </w:r>
      <w:r w:rsidR="000D538A" w:rsidRPr="00B15741">
        <w:rPr>
          <w:rFonts w:hint="cs"/>
          <w:sz w:val="28"/>
          <w:szCs w:val="28"/>
          <w:rtl/>
        </w:rPr>
        <w:t>ً</w:t>
      </w:r>
      <w:r w:rsidRPr="00B15741">
        <w:rPr>
          <w:sz w:val="28"/>
          <w:szCs w:val="28"/>
          <w:rtl/>
        </w:rPr>
        <w:t xml:space="preserve"> من السماء</w:t>
      </w:r>
      <w:r w:rsidR="000D538A" w:rsidRPr="00B15741">
        <w:rPr>
          <w:rFonts w:hint="cs"/>
          <w:sz w:val="28"/>
          <w:szCs w:val="28"/>
          <w:rtl/>
        </w:rPr>
        <w:t>,</w:t>
      </w:r>
      <w:r w:rsidRPr="00B15741">
        <w:rPr>
          <w:sz w:val="28"/>
          <w:szCs w:val="28"/>
          <w:rtl/>
        </w:rPr>
        <w:t xml:space="preserve"> واحتجاج</w:t>
      </w:r>
      <w:r w:rsidR="000D538A" w:rsidRPr="00B15741">
        <w:rPr>
          <w:rFonts w:hint="cs"/>
          <w:sz w:val="28"/>
          <w:szCs w:val="28"/>
          <w:rtl/>
        </w:rPr>
        <w:t>ٌ</w:t>
      </w:r>
      <w:r w:rsidRPr="00B15741">
        <w:rPr>
          <w:sz w:val="28"/>
          <w:szCs w:val="28"/>
          <w:rtl/>
        </w:rPr>
        <w:t xml:space="preserve"> عليهم بأن</w:t>
      </w:r>
      <w:r w:rsidR="006D1B67" w:rsidRPr="00B15741">
        <w:rPr>
          <w:rFonts w:hint="cs"/>
          <w:sz w:val="28"/>
          <w:szCs w:val="28"/>
          <w:rtl/>
        </w:rPr>
        <w:t>َّ</w:t>
      </w:r>
      <w:r w:rsidRPr="00B15741">
        <w:rPr>
          <w:sz w:val="28"/>
          <w:szCs w:val="28"/>
          <w:rtl/>
        </w:rPr>
        <w:t xml:space="preserve"> أمر</w:t>
      </w:r>
      <w:r w:rsidR="000D538A" w:rsidRPr="00B15741">
        <w:rPr>
          <w:rFonts w:hint="cs"/>
          <w:sz w:val="28"/>
          <w:szCs w:val="28"/>
          <w:rtl/>
        </w:rPr>
        <w:t>َ</w:t>
      </w:r>
      <w:r w:rsidRPr="00B15741">
        <w:rPr>
          <w:sz w:val="28"/>
          <w:szCs w:val="28"/>
          <w:rtl/>
        </w:rPr>
        <w:t>ه في الوحي كسائر الأنبياء عليهم الصَّلاة والسلام</w:t>
      </w:r>
      <w:r w:rsidR="000D538A" w:rsidRPr="00B15741">
        <w:rPr>
          <w:rFonts w:hint="cs"/>
          <w:sz w:val="28"/>
          <w:szCs w:val="28"/>
          <w:rtl/>
        </w:rPr>
        <w:t>.</w:t>
      </w:r>
    </w:p>
    <w:p w:rsidR="000D2617" w:rsidRDefault="001D3F80" w:rsidP="000D2617">
      <w:pPr>
        <w:pStyle w:val="NoSpacing"/>
        <w:rPr>
          <w:sz w:val="28"/>
          <w:szCs w:val="28"/>
          <w:rtl/>
        </w:rPr>
      </w:pPr>
      <w:r w:rsidRPr="00B15741">
        <w:rPr>
          <w:sz w:val="28"/>
          <w:szCs w:val="28"/>
          <w:rtl/>
        </w:rPr>
        <w:t>﴿وَأَوْحَيْنَا إِلَى إِبْرَاهِيمَ وَإِسْمَاعِيلَ وَإِسْحَاقَ وَيَعْقُوبَ وَالْأَسْبَاطِ وَعِيسَى وَأَيُّوبَ وَيُونُسَ وَهَارُونَ وَسُلَيْمَانَ﴾ خص</w:t>
      </w:r>
      <w:r w:rsidR="000D538A" w:rsidRPr="00B15741">
        <w:rPr>
          <w:rFonts w:hint="cs"/>
          <w:sz w:val="28"/>
          <w:szCs w:val="28"/>
          <w:rtl/>
        </w:rPr>
        <w:t>َّ</w:t>
      </w:r>
      <w:r w:rsidRPr="00B15741">
        <w:rPr>
          <w:sz w:val="28"/>
          <w:szCs w:val="28"/>
          <w:rtl/>
        </w:rPr>
        <w:t>ه</w:t>
      </w:r>
      <w:r w:rsidR="000D538A" w:rsidRPr="00B15741">
        <w:rPr>
          <w:rFonts w:hint="cs"/>
          <w:sz w:val="28"/>
          <w:szCs w:val="28"/>
          <w:rtl/>
        </w:rPr>
        <w:t>ُ</w:t>
      </w:r>
      <w:r w:rsidRPr="00B15741">
        <w:rPr>
          <w:sz w:val="28"/>
          <w:szCs w:val="28"/>
          <w:rtl/>
        </w:rPr>
        <w:t>م بالذكر مع اشتمال النبيين عليهم تعظيما</w:t>
      </w:r>
      <w:r w:rsidR="000D538A" w:rsidRPr="00B15741">
        <w:rPr>
          <w:rFonts w:hint="cs"/>
          <w:sz w:val="28"/>
          <w:szCs w:val="28"/>
          <w:rtl/>
        </w:rPr>
        <w:t>ً</w:t>
      </w:r>
      <w:r w:rsidRPr="00B15741">
        <w:rPr>
          <w:sz w:val="28"/>
          <w:szCs w:val="28"/>
          <w:rtl/>
        </w:rPr>
        <w:t xml:space="preserve"> لهم</w:t>
      </w:r>
      <w:r w:rsidR="00D8621A" w:rsidRPr="00B15741">
        <w:rPr>
          <w:rFonts w:hint="cs"/>
          <w:sz w:val="28"/>
          <w:szCs w:val="28"/>
          <w:rtl/>
        </w:rPr>
        <w:t>؛</w:t>
      </w:r>
      <w:r w:rsidRPr="00B15741">
        <w:rPr>
          <w:sz w:val="28"/>
          <w:szCs w:val="28"/>
          <w:rtl/>
        </w:rPr>
        <w:t xml:space="preserve"> فإن</w:t>
      </w:r>
      <w:r w:rsidR="000D538A" w:rsidRPr="00B15741">
        <w:rPr>
          <w:rFonts w:hint="cs"/>
          <w:sz w:val="28"/>
          <w:szCs w:val="28"/>
          <w:rtl/>
        </w:rPr>
        <w:t>َّ</w:t>
      </w:r>
      <w:r w:rsidRPr="00B15741">
        <w:rPr>
          <w:sz w:val="28"/>
          <w:szCs w:val="28"/>
          <w:rtl/>
        </w:rPr>
        <w:t xml:space="preserve"> إبراهيم</w:t>
      </w:r>
      <w:r w:rsidR="000D538A" w:rsidRPr="00B15741">
        <w:rPr>
          <w:rFonts w:hint="cs"/>
          <w:sz w:val="28"/>
          <w:szCs w:val="28"/>
          <w:rtl/>
        </w:rPr>
        <w:t>َ</w:t>
      </w:r>
      <w:r w:rsidRPr="00B15741">
        <w:rPr>
          <w:sz w:val="28"/>
          <w:szCs w:val="28"/>
          <w:rtl/>
        </w:rPr>
        <w:t xml:space="preserve"> أول</w:t>
      </w:r>
      <w:r w:rsidR="000D538A" w:rsidRPr="00B15741">
        <w:rPr>
          <w:rFonts w:hint="cs"/>
          <w:sz w:val="28"/>
          <w:szCs w:val="28"/>
          <w:rtl/>
        </w:rPr>
        <w:t>ُّ</w:t>
      </w:r>
      <w:r w:rsidRPr="00B15741">
        <w:rPr>
          <w:sz w:val="28"/>
          <w:szCs w:val="28"/>
          <w:rtl/>
        </w:rPr>
        <w:t xml:space="preserve"> أولي العزم منهم</w:t>
      </w:r>
      <w:r w:rsidR="00D8621A" w:rsidRPr="00B15741">
        <w:rPr>
          <w:rFonts w:hint="cs"/>
          <w:sz w:val="28"/>
          <w:szCs w:val="28"/>
          <w:rtl/>
        </w:rPr>
        <w:t>,</w:t>
      </w:r>
      <w:r w:rsidRPr="00B15741">
        <w:rPr>
          <w:sz w:val="28"/>
          <w:szCs w:val="28"/>
          <w:rtl/>
        </w:rPr>
        <w:t xml:space="preserve"> وعيسى آخرهم</w:t>
      </w:r>
      <w:r w:rsidR="00D8621A" w:rsidRPr="00B15741">
        <w:rPr>
          <w:rFonts w:hint="cs"/>
          <w:sz w:val="28"/>
          <w:szCs w:val="28"/>
          <w:rtl/>
        </w:rPr>
        <w:t>,</w:t>
      </w:r>
      <w:r w:rsidRPr="00B15741">
        <w:rPr>
          <w:sz w:val="28"/>
          <w:szCs w:val="28"/>
          <w:rtl/>
        </w:rPr>
        <w:t xml:space="preserve"> والباقين أشرف الأنبياء ومشاهيرهم</w:t>
      </w:r>
      <w:r w:rsidR="000D538A" w:rsidRPr="00B15741">
        <w:rPr>
          <w:rFonts w:hint="cs"/>
          <w:sz w:val="28"/>
          <w:szCs w:val="28"/>
          <w:rtl/>
        </w:rPr>
        <w:t>.</w:t>
      </w:r>
      <w:r w:rsidRPr="00B15741">
        <w:rPr>
          <w:sz w:val="28"/>
          <w:szCs w:val="28"/>
          <w:rtl/>
        </w:rPr>
        <w:t>﴿وَآتَيْنَا د</w:t>
      </w:r>
      <w:r w:rsidR="00655885" w:rsidRPr="00B15741">
        <w:rPr>
          <w:sz w:val="28"/>
          <w:szCs w:val="28"/>
          <w:rtl/>
        </w:rPr>
        <w:t>َاوُودَ زَبُورًا﴾ وقرأ حمزة ﴿</w:t>
      </w:r>
      <w:r w:rsidR="000D538A" w:rsidRPr="00B15741">
        <w:rPr>
          <w:sz w:val="28"/>
          <w:szCs w:val="28"/>
          <w:rtl/>
        </w:rPr>
        <w:t>ز</w:t>
      </w:r>
      <w:r w:rsidR="000D538A" w:rsidRPr="00B15741">
        <w:rPr>
          <w:rFonts w:hint="cs"/>
          <w:sz w:val="28"/>
          <w:szCs w:val="28"/>
          <w:rtl/>
        </w:rPr>
        <w:t>ُ</w:t>
      </w:r>
      <w:r w:rsidRPr="00B15741">
        <w:rPr>
          <w:sz w:val="28"/>
          <w:szCs w:val="28"/>
          <w:rtl/>
        </w:rPr>
        <w:t>بُورًا﴾ بالضم</w:t>
      </w:r>
      <w:r w:rsidR="000D538A" w:rsidRPr="00B15741">
        <w:rPr>
          <w:rFonts w:hint="cs"/>
          <w:sz w:val="28"/>
          <w:szCs w:val="28"/>
          <w:rtl/>
        </w:rPr>
        <w:t>ِّ</w:t>
      </w:r>
      <w:r w:rsidR="00D8621A" w:rsidRPr="00B15741">
        <w:rPr>
          <w:rFonts w:hint="cs"/>
          <w:sz w:val="28"/>
          <w:szCs w:val="28"/>
          <w:rtl/>
        </w:rPr>
        <w:t>,</w:t>
      </w:r>
      <w:r w:rsidRPr="00B15741">
        <w:rPr>
          <w:sz w:val="28"/>
          <w:szCs w:val="28"/>
          <w:rtl/>
        </w:rPr>
        <w:t xml:space="preserve"> وهو جمع زبر بمعنى</w:t>
      </w:r>
      <w:r w:rsidR="00D8621A" w:rsidRPr="00B15741">
        <w:rPr>
          <w:rFonts w:hint="cs"/>
          <w:sz w:val="28"/>
          <w:szCs w:val="28"/>
          <w:rtl/>
        </w:rPr>
        <w:t>:</w:t>
      </w:r>
      <w:r w:rsidRPr="00B15741">
        <w:rPr>
          <w:sz w:val="28"/>
          <w:szCs w:val="28"/>
          <w:rtl/>
        </w:rPr>
        <w:t>مزبور</w:t>
      </w:r>
      <w:r w:rsidR="00655885" w:rsidRPr="00B15741">
        <w:rPr>
          <w:rFonts w:hint="cs"/>
          <w:sz w:val="28"/>
          <w:szCs w:val="28"/>
          <w:rtl/>
        </w:rPr>
        <w:t>.</w:t>
      </w:r>
    </w:p>
    <w:p w:rsidR="00827AB4" w:rsidRPr="00B15741" w:rsidRDefault="00827AB4" w:rsidP="000D2617">
      <w:pPr>
        <w:pStyle w:val="NoSpacing"/>
        <w:rPr>
          <w:sz w:val="28"/>
          <w:szCs w:val="28"/>
          <w:rtl/>
        </w:rPr>
      </w:pPr>
      <w:r w:rsidRPr="00827AB4">
        <w:rPr>
          <w:sz w:val="28"/>
          <w:szCs w:val="28"/>
          <w:rtl/>
        </w:rPr>
        <w:t>﴿وَرُسُلًا﴾ نصب بمضمر دل</w:t>
      </w:r>
      <w:r w:rsidRPr="00827AB4">
        <w:rPr>
          <w:rFonts w:hint="cs"/>
          <w:sz w:val="28"/>
          <w:szCs w:val="28"/>
          <w:rtl/>
        </w:rPr>
        <w:t>َّ</w:t>
      </w:r>
      <w:r w:rsidRPr="00827AB4">
        <w:rPr>
          <w:sz w:val="28"/>
          <w:szCs w:val="28"/>
          <w:rtl/>
        </w:rPr>
        <w:t xml:space="preserve"> عليه﴿أَوْحَيْنَا إِلَيْكَ﴾ ك</w:t>
      </w:r>
      <w:r w:rsidRPr="00827AB4">
        <w:rPr>
          <w:rFonts w:hint="cs"/>
          <w:sz w:val="28"/>
          <w:szCs w:val="28"/>
          <w:rtl/>
        </w:rPr>
        <w:t>ـ (</w:t>
      </w:r>
      <w:r w:rsidRPr="00827AB4">
        <w:rPr>
          <w:sz w:val="28"/>
          <w:szCs w:val="28"/>
          <w:rtl/>
        </w:rPr>
        <w:t>أرسلنا</w:t>
      </w:r>
      <w:r w:rsidRPr="00827AB4">
        <w:rPr>
          <w:rFonts w:hint="cs"/>
          <w:sz w:val="28"/>
          <w:szCs w:val="28"/>
          <w:rtl/>
        </w:rPr>
        <w:t>),</w:t>
      </w:r>
      <w:r w:rsidRPr="00827AB4">
        <w:rPr>
          <w:sz w:val="28"/>
          <w:szCs w:val="28"/>
          <w:rtl/>
        </w:rPr>
        <w:t xml:space="preserve"> أو فس</w:t>
      </w:r>
      <w:r w:rsidRPr="00827AB4">
        <w:rPr>
          <w:rFonts w:hint="cs"/>
          <w:sz w:val="28"/>
          <w:szCs w:val="28"/>
          <w:rtl/>
        </w:rPr>
        <w:t>َّ</w:t>
      </w:r>
      <w:r w:rsidRPr="00827AB4">
        <w:rPr>
          <w:sz w:val="28"/>
          <w:szCs w:val="28"/>
          <w:rtl/>
        </w:rPr>
        <w:t>ر</w:t>
      </w:r>
      <w:r w:rsidRPr="00827AB4">
        <w:rPr>
          <w:rFonts w:hint="cs"/>
          <w:sz w:val="28"/>
          <w:szCs w:val="28"/>
          <w:rtl/>
        </w:rPr>
        <w:t>َ</w:t>
      </w:r>
      <w:r w:rsidRPr="00827AB4">
        <w:rPr>
          <w:sz w:val="28"/>
          <w:szCs w:val="28"/>
          <w:rtl/>
        </w:rPr>
        <w:t>ه ﴿قَدْ قَصَصْنَاهُمْ عَلَيْكَ مِنْ قَبْلُ﴾</w:t>
      </w:r>
      <w:r w:rsidR="000D2617">
        <w:rPr>
          <w:rFonts w:hint="cs"/>
          <w:sz w:val="28"/>
          <w:szCs w:val="28"/>
          <w:rtl/>
        </w:rPr>
        <w:t>؛</w:t>
      </w:r>
      <w:r w:rsidRPr="00827AB4">
        <w:rPr>
          <w:sz w:val="28"/>
          <w:szCs w:val="28"/>
          <w:rtl/>
        </w:rPr>
        <w:t xml:space="preserve"> أي</w:t>
      </w:r>
      <w:r w:rsidRPr="00827AB4">
        <w:rPr>
          <w:rFonts w:hint="cs"/>
          <w:sz w:val="28"/>
          <w:szCs w:val="28"/>
          <w:rtl/>
        </w:rPr>
        <w:t>:</w:t>
      </w:r>
      <w:r w:rsidRPr="00827AB4">
        <w:rPr>
          <w:sz w:val="28"/>
          <w:szCs w:val="28"/>
          <w:rtl/>
        </w:rPr>
        <w:t xml:space="preserve"> من قبل هذه السورة أو اليوم</w:t>
      </w:r>
      <w:r w:rsidRPr="00827AB4">
        <w:rPr>
          <w:rFonts w:hint="cs"/>
          <w:sz w:val="28"/>
          <w:szCs w:val="28"/>
          <w:rtl/>
        </w:rPr>
        <w:t>.</w:t>
      </w:r>
      <w:r w:rsidRPr="00827AB4">
        <w:rPr>
          <w:sz w:val="28"/>
          <w:szCs w:val="28"/>
          <w:rtl/>
        </w:rPr>
        <w:t>﴿وَرُسُلًا لَمْ نَقْصُصْهُمْ عَلَيْكَ وَكَلَّمَ اللَّهُ مُوسَى تَكْلِيم</w:t>
      </w:r>
      <w:r w:rsidRPr="00827AB4">
        <w:rPr>
          <w:rFonts w:hint="cs"/>
          <w:sz w:val="28"/>
          <w:szCs w:val="28"/>
          <w:rtl/>
        </w:rPr>
        <w:t>َ</w:t>
      </w:r>
      <w:r w:rsidRPr="00827AB4">
        <w:rPr>
          <w:sz w:val="28"/>
          <w:szCs w:val="28"/>
          <w:rtl/>
        </w:rPr>
        <w:t>ا</w:t>
      </w:r>
      <w:r w:rsidRPr="00827AB4">
        <w:rPr>
          <w:rFonts w:hint="cs"/>
          <w:sz w:val="28"/>
          <w:szCs w:val="28"/>
          <w:rtl/>
        </w:rPr>
        <w:t>ً</w:t>
      </w:r>
      <w:r w:rsidRPr="00827AB4">
        <w:rPr>
          <w:sz w:val="28"/>
          <w:szCs w:val="28"/>
          <w:rtl/>
        </w:rPr>
        <w:t>﴾ وهو منتهى مراتب الوحي خص</w:t>
      </w:r>
      <w:r w:rsidRPr="00827AB4">
        <w:rPr>
          <w:rFonts w:hint="cs"/>
          <w:sz w:val="28"/>
          <w:szCs w:val="28"/>
          <w:rtl/>
        </w:rPr>
        <w:t>َّ</w:t>
      </w:r>
      <w:r w:rsidRPr="00827AB4">
        <w:rPr>
          <w:sz w:val="28"/>
          <w:szCs w:val="28"/>
          <w:rtl/>
        </w:rPr>
        <w:t xml:space="preserve"> به موسى من بينهم</w:t>
      </w:r>
      <w:r w:rsidRPr="00827AB4">
        <w:rPr>
          <w:rFonts w:hint="cs"/>
          <w:sz w:val="28"/>
          <w:szCs w:val="28"/>
          <w:rtl/>
        </w:rPr>
        <w:t>,</w:t>
      </w:r>
      <w:r w:rsidRPr="00827AB4">
        <w:rPr>
          <w:sz w:val="28"/>
          <w:szCs w:val="28"/>
          <w:rtl/>
        </w:rPr>
        <w:t xml:space="preserve"> وقد فض</w:t>
      </w:r>
      <w:r w:rsidRPr="00827AB4">
        <w:rPr>
          <w:rFonts w:hint="cs"/>
          <w:sz w:val="28"/>
          <w:szCs w:val="28"/>
          <w:rtl/>
        </w:rPr>
        <w:t>َّ</w:t>
      </w:r>
      <w:r w:rsidRPr="00827AB4">
        <w:rPr>
          <w:sz w:val="28"/>
          <w:szCs w:val="28"/>
          <w:rtl/>
        </w:rPr>
        <w:t>ل</w:t>
      </w:r>
      <w:r w:rsidRPr="00827AB4">
        <w:rPr>
          <w:rFonts w:hint="cs"/>
          <w:sz w:val="28"/>
          <w:szCs w:val="28"/>
          <w:rtl/>
        </w:rPr>
        <w:t>َ</w:t>
      </w:r>
      <w:r w:rsidRPr="00827AB4">
        <w:rPr>
          <w:sz w:val="28"/>
          <w:szCs w:val="28"/>
          <w:rtl/>
        </w:rPr>
        <w:t xml:space="preserve"> الله محمدا</w:t>
      </w:r>
      <w:r w:rsidRPr="00827AB4">
        <w:rPr>
          <w:rFonts w:hint="cs"/>
          <w:sz w:val="28"/>
          <w:szCs w:val="28"/>
          <w:rtl/>
        </w:rPr>
        <w:t>ً</w:t>
      </w:r>
      <w:r w:rsidRPr="00827AB4">
        <w:rPr>
          <w:sz w:val="28"/>
          <w:szCs w:val="28"/>
          <w:rtl/>
        </w:rPr>
        <w:t xml:space="preserve"> صلَّى الله عليه وسلَّم بأن أعطاه مثل ما أعطى كل</w:t>
      </w:r>
      <w:r w:rsidRPr="00827AB4">
        <w:rPr>
          <w:rFonts w:hint="cs"/>
          <w:sz w:val="28"/>
          <w:szCs w:val="28"/>
          <w:rtl/>
        </w:rPr>
        <w:t>َّ</w:t>
      </w:r>
      <w:r w:rsidRPr="00827AB4">
        <w:rPr>
          <w:sz w:val="28"/>
          <w:szCs w:val="28"/>
          <w:rtl/>
        </w:rPr>
        <w:t xml:space="preserve"> واحد</w:t>
      </w:r>
      <w:r w:rsidRPr="00827AB4">
        <w:rPr>
          <w:rFonts w:hint="cs"/>
          <w:sz w:val="28"/>
          <w:szCs w:val="28"/>
          <w:rtl/>
        </w:rPr>
        <w:t>ٍ</w:t>
      </w:r>
      <w:r w:rsidRPr="00827AB4">
        <w:rPr>
          <w:sz w:val="28"/>
          <w:szCs w:val="28"/>
          <w:rtl/>
        </w:rPr>
        <w:t xml:space="preserve"> منهم</w:t>
      </w:r>
      <w:r w:rsidRPr="00827AB4">
        <w:rPr>
          <w:rFonts w:hint="cs"/>
          <w:sz w:val="28"/>
          <w:szCs w:val="28"/>
          <w:rtl/>
        </w:rPr>
        <w:t>.</w:t>
      </w:r>
    </w:p>
    <w:p w:rsidR="00B4198A" w:rsidRPr="00B4198A" w:rsidRDefault="00B4198A" w:rsidP="00B4198A">
      <w:pPr>
        <w:pStyle w:val="NoSpacing"/>
        <w:rPr>
          <w:sz w:val="32"/>
          <w:szCs w:val="32"/>
          <w:rtl/>
        </w:rPr>
      </w:pPr>
      <w:r w:rsidRPr="00B4198A">
        <w:rPr>
          <w:sz w:val="32"/>
          <w:szCs w:val="32"/>
          <w:rtl/>
        </w:rPr>
        <w:t>ــــــــــــــــــــــــــــــــــــــــــــــــــــــ</w:t>
      </w:r>
      <w:r w:rsidRPr="00B4198A">
        <w:rPr>
          <w:rFonts w:hint="cs"/>
          <w:sz w:val="32"/>
          <w:szCs w:val="32"/>
          <w:rtl/>
        </w:rPr>
        <w:t>ــــ</w:t>
      </w:r>
      <w:r w:rsidRPr="00B4198A">
        <w:rPr>
          <w:sz w:val="32"/>
          <w:szCs w:val="32"/>
          <w:rtl/>
        </w:rPr>
        <w:t>ـــــــــــــــ</w:t>
      </w:r>
      <w:r w:rsidRPr="00B4198A">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B4198A">
        <w:rPr>
          <w:sz w:val="32"/>
          <w:szCs w:val="32"/>
          <w:rtl/>
        </w:rPr>
        <w:t>ـــــــ</w:t>
      </w:r>
    </w:p>
    <w:p w:rsidR="000876B6" w:rsidRDefault="000B3EB7" w:rsidP="000B3EB7">
      <w:pPr>
        <w:pStyle w:val="NoSpacing"/>
        <w:rPr>
          <w:sz w:val="32"/>
          <w:szCs w:val="32"/>
          <w:rtl/>
        </w:rPr>
      </w:pPr>
      <w:r w:rsidRPr="003A2D66">
        <w:rPr>
          <w:sz w:val="32"/>
          <w:szCs w:val="32"/>
          <w:rtl/>
        </w:rPr>
        <w:t>قوله</w:t>
      </w:r>
      <w:r>
        <w:rPr>
          <w:rFonts w:hint="cs"/>
          <w:sz w:val="32"/>
          <w:szCs w:val="32"/>
          <w:rtl/>
        </w:rPr>
        <w:t>:</w:t>
      </w:r>
      <w:r w:rsidRPr="00655885">
        <w:rPr>
          <w:b/>
          <w:bCs/>
          <w:sz w:val="32"/>
          <w:szCs w:val="32"/>
          <w:rtl/>
        </w:rPr>
        <w:t>جواب</w:t>
      </w:r>
      <w:r w:rsidR="00655885" w:rsidRPr="00655885">
        <w:rPr>
          <w:rFonts w:hint="cs"/>
          <w:b/>
          <w:bCs/>
          <w:sz w:val="32"/>
          <w:szCs w:val="32"/>
          <w:rtl/>
        </w:rPr>
        <w:t>ٌل</w:t>
      </w:r>
      <w:r w:rsidRPr="00655885">
        <w:rPr>
          <w:b/>
          <w:bCs/>
          <w:sz w:val="32"/>
          <w:szCs w:val="32"/>
          <w:rtl/>
        </w:rPr>
        <w:t>أهل الكتاب</w:t>
      </w:r>
      <w:r w:rsidR="00655885">
        <w:rPr>
          <w:rFonts w:hint="cs"/>
          <w:b/>
          <w:bCs/>
          <w:sz w:val="32"/>
          <w:szCs w:val="32"/>
          <w:rtl/>
        </w:rPr>
        <w:t>,</w:t>
      </w:r>
      <w:r w:rsidRPr="003A2D66">
        <w:rPr>
          <w:sz w:val="32"/>
          <w:szCs w:val="32"/>
          <w:rtl/>
        </w:rPr>
        <w:t xml:space="preserve"> أقول </w:t>
      </w:r>
      <w:r w:rsidR="00655885">
        <w:rPr>
          <w:rFonts w:hint="cs"/>
          <w:sz w:val="32"/>
          <w:szCs w:val="32"/>
          <w:rtl/>
        </w:rPr>
        <w:t>_</w:t>
      </w:r>
      <w:r w:rsidRPr="003A2D66">
        <w:rPr>
          <w:sz w:val="32"/>
          <w:szCs w:val="32"/>
          <w:rtl/>
        </w:rPr>
        <w:t>والله أعلم</w:t>
      </w:r>
      <w:r w:rsidR="00655885">
        <w:rPr>
          <w:rFonts w:hint="cs"/>
          <w:sz w:val="32"/>
          <w:szCs w:val="32"/>
          <w:rtl/>
        </w:rPr>
        <w:t>_</w:t>
      </w:r>
      <w:r w:rsidR="006D1B67">
        <w:rPr>
          <w:rFonts w:hint="cs"/>
          <w:sz w:val="32"/>
          <w:szCs w:val="32"/>
          <w:rtl/>
        </w:rPr>
        <w:t>:</w:t>
      </w:r>
      <w:r w:rsidRPr="003A2D66">
        <w:rPr>
          <w:sz w:val="32"/>
          <w:szCs w:val="32"/>
          <w:rtl/>
        </w:rPr>
        <w:t xml:space="preserve"> الأنسب</w:t>
      </w:r>
      <w:r w:rsidR="006D1B67">
        <w:rPr>
          <w:rFonts w:hint="cs"/>
          <w:sz w:val="32"/>
          <w:szCs w:val="32"/>
          <w:rtl/>
        </w:rPr>
        <w:t>ُ</w:t>
      </w:r>
      <w:r w:rsidRPr="003A2D66">
        <w:rPr>
          <w:sz w:val="32"/>
          <w:szCs w:val="32"/>
          <w:rtl/>
        </w:rPr>
        <w:t xml:space="preserve"> الأظهر</w:t>
      </w:r>
      <w:r w:rsidR="006D1B67">
        <w:rPr>
          <w:rFonts w:hint="cs"/>
          <w:sz w:val="32"/>
          <w:szCs w:val="32"/>
          <w:rtl/>
        </w:rPr>
        <w:t>ُ</w:t>
      </w:r>
      <w:r w:rsidRPr="003A2D66">
        <w:rPr>
          <w:sz w:val="32"/>
          <w:szCs w:val="32"/>
          <w:rtl/>
        </w:rPr>
        <w:t xml:space="preserve"> أنّه تعليل</w:t>
      </w:r>
      <w:r w:rsidR="00655885">
        <w:rPr>
          <w:rFonts w:hint="cs"/>
          <w:sz w:val="32"/>
          <w:szCs w:val="32"/>
          <w:rtl/>
        </w:rPr>
        <w:t>ٌ</w:t>
      </w:r>
      <w:r w:rsidRPr="003A2D66">
        <w:rPr>
          <w:sz w:val="32"/>
          <w:szCs w:val="32"/>
          <w:rtl/>
        </w:rPr>
        <w:t>لإيمان</w:t>
      </w:r>
      <w:r w:rsidR="00E47FD9" w:rsidRPr="00E47FD9">
        <w:rPr>
          <w:rFonts w:hint="cs"/>
          <w:color w:val="FF0000"/>
          <w:sz w:val="28"/>
          <w:szCs w:val="28"/>
          <w:vertAlign w:val="superscript"/>
          <w:rtl/>
        </w:rPr>
        <w:t>(</w:t>
      </w:r>
      <w:r w:rsidR="00E47FD9" w:rsidRPr="00E47FD9">
        <w:rPr>
          <w:rStyle w:val="FootnoteReference"/>
          <w:color w:val="FF0000"/>
          <w:sz w:val="28"/>
          <w:szCs w:val="28"/>
          <w:rtl/>
        </w:rPr>
        <w:footnoteReference w:id="1914"/>
      </w:r>
      <w:r w:rsidR="00E47FD9" w:rsidRPr="00E47FD9">
        <w:rPr>
          <w:rFonts w:hint="cs"/>
          <w:color w:val="FF0000"/>
          <w:sz w:val="28"/>
          <w:szCs w:val="28"/>
          <w:vertAlign w:val="superscript"/>
          <w:rtl/>
        </w:rPr>
        <w:t>)</w:t>
      </w:r>
      <w:r w:rsidRPr="003A2D66">
        <w:rPr>
          <w:sz w:val="32"/>
          <w:szCs w:val="32"/>
          <w:rtl/>
        </w:rPr>
        <w:t xml:space="preserve"> الراسخين في العلم</w:t>
      </w:r>
      <w:r w:rsidR="003264C5" w:rsidRPr="003264C5">
        <w:rPr>
          <w:rFonts w:hint="cs"/>
          <w:color w:val="FF0000"/>
          <w:sz w:val="28"/>
          <w:szCs w:val="28"/>
          <w:vertAlign w:val="superscript"/>
          <w:rtl/>
        </w:rPr>
        <w:t>(</w:t>
      </w:r>
      <w:r w:rsidR="003264C5" w:rsidRPr="003264C5">
        <w:rPr>
          <w:rStyle w:val="FootnoteReference"/>
          <w:color w:val="FF0000"/>
          <w:sz w:val="28"/>
          <w:szCs w:val="28"/>
          <w:rtl/>
        </w:rPr>
        <w:footnoteReference w:id="1915"/>
      </w:r>
      <w:r w:rsidR="003264C5" w:rsidRPr="003264C5">
        <w:rPr>
          <w:rFonts w:hint="cs"/>
          <w:color w:val="FF0000"/>
          <w:sz w:val="28"/>
          <w:szCs w:val="28"/>
          <w:vertAlign w:val="superscript"/>
          <w:rtl/>
        </w:rPr>
        <w:t>)</w:t>
      </w:r>
      <w:r w:rsidRPr="00CC02F0">
        <w:rPr>
          <w:sz w:val="32"/>
          <w:szCs w:val="32"/>
          <w:rtl/>
        </w:rPr>
        <w:t>بما أ</w:t>
      </w:r>
      <w:r w:rsidR="006D1B67" w:rsidRPr="00CC02F0">
        <w:rPr>
          <w:rFonts w:hint="cs"/>
          <w:sz w:val="32"/>
          <w:szCs w:val="32"/>
          <w:rtl/>
        </w:rPr>
        <w:t>ُ</w:t>
      </w:r>
      <w:r w:rsidRPr="00CC02F0">
        <w:rPr>
          <w:sz w:val="32"/>
          <w:szCs w:val="32"/>
          <w:rtl/>
        </w:rPr>
        <w:t>نز</w:t>
      </w:r>
      <w:r w:rsidR="006D1B67" w:rsidRPr="00CC02F0">
        <w:rPr>
          <w:rFonts w:hint="cs"/>
          <w:sz w:val="32"/>
          <w:szCs w:val="32"/>
          <w:rtl/>
        </w:rPr>
        <w:t>ِ</w:t>
      </w:r>
      <w:r w:rsidRPr="00CC02F0">
        <w:rPr>
          <w:sz w:val="32"/>
          <w:szCs w:val="32"/>
          <w:rtl/>
        </w:rPr>
        <w:t>ل</w:t>
      </w:r>
      <w:r w:rsidR="006D1B67" w:rsidRPr="00CC02F0">
        <w:rPr>
          <w:rFonts w:hint="cs"/>
          <w:sz w:val="32"/>
          <w:szCs w:val="32"/>
          <w:rtl/>
        </w:rPr>
        <w:t>َ</w:t>
      </w:r>
      <w:r w:rsidRPr="00CC02F0">
        <w:rPr>
          <w:sz w:val="32"/>
          <w:szCs w:val="32"/>
          <w:rtl/>
        </w:rPr>
        <w:t xml:space="preserve"> إلى</w:t>
      </w:r>
      <w:r w:rsidRPr="003A2D66">
        <w:rPr>
          <w:sz w:val="32"/>
          <w:szCs w:val="32"/>
          <w:rtl/>
        </w:rPr>
        <w:t xml:space="preserve"> محم</w:t>
      </w:r>
      <w:r w:rsidR="006D1B67">
        <w:rPr>
          <w:rFonts w:hint="cs"/>
          <w:sz w:val="32"/>
          <w:szCs w:val="32"/>
          <w:rtl/>
        </w:rPr>
        <w:t>ّ</w:t>
      </w:r>
      <w:r w:rsidRPr="003A2D66">
        <w:rPr>
          <w:sz w:val="32"/>
          <w:szCs w:val="32"/>
          <w:rtl/>
        </w:rPr>
        <w:t>د</w:t>
      </w:r>
      <w:r w:rsidR="006D1B67">
        <w:rPr>
          <w:rFonts w:hint="cs"/>
          <w:sz w:val="32"/>
          <w:szCs w:val="32"/>
          <w:rtl/>
        </w:rPr>
        <w:t>ٍ؛</w:t>
      </w:r>
      <w:r w:rsidRPr="003A2D66">
        <w:rPr>
          <w:sz w:val="32"/>
          <w:szCs w:val="32"/>
          <w:rtl/>
        </w:rPr>
        <w:t xml:space="preserve"> لأنّ رسوخ</w:t>
      </w:r>
      <w:r w:rsidR="00655885">
        <w:rPr>
          <w:rFonts w:hint="cs"/>
          <w:sz w:val="32"/>
          <w:szCs w:val="32"/>
          <w:rtl/>
        </w:rPr>
        <w:t xml:space="preserve">َ </w:t>
      </w:r>
      <w:r w:rsidR="00F55638">
        <w:rPr>
          <w:rFonts w:hint="cs"/>
          <w:sz w:val="32"/>
          <w:szCs w:val="32"/>
          <w:rtl/>
        </w:rPr>
        <w:t>العلم</w:t>
      </w:r>
      <w:r w:rsidR="00E47FD9" w:rsidRPr="00E47FD9">
        <w:rPr>
          <w:rFonts w:hint="cs"/>
          <w:color w:val="FF0000"/>
          <w:sz w:val="28"/>
          <w:szCs w:val="28"/>
          <w:vertAlign w:val="superscript"/>
          <w:rtl/>
        </w:rPr>
        <w:t>(</w:t>
      </w:r>
      <w:r w:rsidR="00E47FD9" w:rsidRPr="00E47FD9">
        <w:rPr>
          <w:rStyle w:val="FootnoteReference"/>
          <w:color w:val="FF0000"/>
          <w:sz w:val="28"/>
          <w:szCs w:val="28"/>
          <w:rtl/>
        </w:rPr>
        <w:footnoteReference w:id="1916"/>
      </w:r>
      <w:r w:rsidR="00E47FD9" w:rsidRPr="00E47FD9">
        <w:rPr>
          <w:rFonts w:hint="cs"/>
          <w:color w:val="FF0000"/>
          <w:sz w:val="28"/>
          <w:szCs w:val="28"/>
          <w:vertAlign w:val="superscript"/>
          <w:rtl/>
        </w:rPr>
        <w:t>)</w:t>
      </w:r>
      <w:r w:rsidRPr="003A2D66">
        <w:rPr>
          <w:sz w:val="32"/>
          <w:szCs w:val="32"/>
          <w:rtl/>
        </w:rPr>
        <w:t xml:space="preserve"> يستلزم</w:t>
      </w:r>
      <w:r w:rsidR="006D1B67">
        <w:rPr>
          <w:rFonts w:hint="cs"/>
          <w:sz w:val="32"/>
          <w:szCs w:val="32"/>
          <w:rtl/>
        </w:rPr>
        <w:t>ُ</w:t>
      </w:r>
      <w:r w:rsidRPr="003A2D66">
        <w:rPr>
          <w:sz w:val="32"/>
          <w:szCs w:val="32"/>
          <w:rtl/>
        </w:rPr>
        <w:t xml:space="preserve"> معرفة</w:t>
      </w:r>
      <w:r w:rsidR="006D1B67">
        <w:rPr>
          <w:rFonts w:hint="cs"/>
          <w:sz w:val="32"/>
          <w:szCs w:val="32"/>
          <w:rtl/>
        </w:rPr>
        <w:t>َ</w:t>
      </w:r>
      <w:r w:rsidRPr="003A2D66">
        <w:rPr>
          <w:sz w:val="32"/>
          <w:szCs w:val="32"/>
          <w:rtl/>
        </w:rPr>
        <w:t xml:space="preserve"> أن</w:t>
      </w:r>
      <w:r w:rsidR="006D1B67">
        <w:rPr>
          <w:rFonts w:hint="cs"/>
          <w:sz w:val="32"/>
          <w:szCs w:val="32"/>
          <w:rtl/>
        </w:rPr>
        <w:t>َّ</w:t>
      </w:r>
      <w:r w:rsidRPr="003A2D66">
        <w:rPr>
          <w:sz w:val="32"/>
          <w:szCs w:val="32"/>
          <w:rtl/>
        </w:rPr>
        <w:t xml:space="preserve"> الوحي</w:t>
      </w:r>
      <w:r w:rsidR="006D1B67">
        <w:rPr>
          <w:rFonts w:hint="cs"/>
          <w:sz w:val="32"/>
          <w:szCs w:val="32"/>
          <w:rtl/>
        </w:rPr>
        <w:t>َ</w:t>
      </w:r>
      <w:r w:rsidRPr="003A2D66">
        <w:rPr>
          <w:sz w:val="32"/>
          <w:szCs w:val="32"/>
          <w:rtl/>
        </w:rPr>
        <w:t xml:space="preserve"> إليه كالوحي إلى سائر</w:t>
      </w:r>
      <w:r w:rsidR="006D1B67">
        <w:rPr>
          <w:rFonts w:hint="cs"/>
          <w:sz w:val="32"/>
          <w:szCs w:val="32"/>
          <w:rtl/>
        </w:rPr>
        <w:t>ِ</w:t>
      </w:r>
      <w:r w:rsidR="00D8621A">
        <w:rPr>
          <w:sz w:val="32"/>
          <w:szCs w:val="32"/>
          <w:rtl/>
        </w:rPr>
        <w:t xml:space="preserve"> الأنبيا</w:t>
      </w:r>
      <w:r w:rsidR="00CC02F0">
        <w:rPr>
          <w:rFonts w:hint="cs"/>
          <w:sz w:val="32"/>
          <w:szCs w:val="32"/>
          <w:rtl/>
        </w:rPr>
        <w:t>ء.</w:t>
      </w:r>
      <w:r w:rsidR="003264C5" w:rsidRPr="003264C5">
        <w:rPr>
          <w:rFonts w:hint="cs"/>
          <w:color w:val="FF0000"/>
          <w:sz w:val="28"/>
          <w:szCs w:val="28"/>
          <w:vertAlign w:val="superscript"/>
          <w:rtl/>
        </w:rPr>
        <w:t>(</w:t>
      </w:r>
      <w:r w:rsidR="003264C5" w:rsidRPr="003264C5">
        <w:rPr>
          <w:rStyle w:val="FootnoteReference"/>
          <w:color w:val="FF0000"/>
          <w:sz w:val="28"/>
          <w:szCs w:val="28"/>
          <w:rtl/>
        </w:rPr>
        <w:footnoteReference w:id="1917"/>
      </w:r>
      <w:r w:rsidR="003264C5" w:rsidRPr="003264C5">
        <w:rPr>
          <w:rFonts w:hint="cs"/>
          <w:color w:val="FF0000"/>
          <w:sz w:val="28"/>
          <w:szCs w:val="28"/>
          <w:vertAlign w:val="superscript"/>
          <w:rtl/>
        </w:rPr>
        <w:t>)</w:t>
      </w:r>
    </w:p>
    <w:p w:rsidR="00083CC2" w:rsidRPr="00C33362" w:rsidRDefault="00F55638" w:rsidP="008C6D83">
      <w:pPr>
        <w:pStyle w:val="NoSpacing"/>
        <w:rPr>
          <w:sz w:val="32"/>
          <w:szCs w:val="32"/>
          <w:rtl/>
        </w:rPr>
      </w:pPr>
      <w:r w:rsidRPr="0074028E">
        <w:rPr>
          <w:rFonts w:hint="cs"/>
          <w:sz w:val="32"/>
          <w:szCs w:val="32"/>
          <w:rtl/>
        </w:rPr>
        <w:t>(</w:t>
      </w:r>
      <w:r w:rsidR="000B3EB7" w:rsidRPr="0074028E">
        <w:rPr>
          <w:sz w:val="32"/>
          <w:szCs w:val="32"/>
          <w:rtl/>
        </w:rPr>
        <w:t>وقوله تعالى</w:t>
      </w:r>
      <w:r w:rsidR="002818D9" w:rsidRPr="0074028E">
        <w:rPr>
          <w:rFonts w:hint="cs"/>
          <w:sz w:val="32"/>
          <w:szCs w:val="32"/>
          <w:rtl/>
        </w:rPr>
        <w:t>:</w:t>
      </w:r>
      <w:r w:rsidR="002818D9" w:rsidRPr="0074028E">
        <w:rPr>
          <w:sz w:val="32"/>
          <w:szCs w:val="32"/>
          <w:rtl/>
        </w:rPr>
        <w:t xml:space="preserve"> ﴿وَأَوْحَيْنَا﴾</w:t>
      </w:r>
      <w:r w:rsidR="002818D9" w:rsidRPr="0074028E">
        <w:rPr>
          <w:rFonts w:hint="cs"/>
          <w:sz w:val="32"/>
          <w:szCs w:val="32"/>
          <w:rtl/>
        </w:rPr>
        <w:t xml:space="preserve">, </w:t>
      </w:r>
      <w:r w:rsidR="000B3EB7" w:rsidRPr="0074028E">
        <w:rPr>
          <w:sz w:val="32"/>
          <w:szCs w:val="32"/>
          <w:rtl/>
        </w:rPr>
        <w:t>وقوله</w:t>
      </w:r>
      <w:r w:rsidR="002818D9" w:rsidRPr="0074028E">
        <w:rPr>
          <w:rFonts w:hint="cs"/>
          <w:sz w:val="32"/>
          <w:szCs w:val="32"/>
          <w:rtl/>
        </w:rPr>
        <w:t>:</w:t>
      </w:r>
      <w:r w:rsidR="002818D9" w:rsidRPr="0074028E">
        <w:rPr>
          <w:sz w:val="32"/>
          <w:szCs w:val="32"/>
          <w:rtl/>
        </w:rPr>
        <w:t>﴿وَآتَيْنَا﴾</w:t>
      </w:r>
      <w:r w:rsidR="002818D9" w:rsidRPr="0074028E">
        <w:rPr>
          <w:rFonts w:hint="cs"/>
          <w:sz w:val="32"/>
          <w:szCs w:val="32"/>
          <w:rtl/>
        </w:rPr>
        <w:t>,</w:t>
      </w:r>
      <w:r w:rsidR="000B3EB7" w:rsidRPr="0074028E">
        <w:rPr>
          <w:sz w:val="32"/>
          <w:szCs w:val="32"/>
          <w:rtl/>
        </w:rPr>
        <w:t xml:space="preserve"> وقوله</w:t>
      </w:r>
      <w:r w:rsidR="002818D9" w:rsidRPr="0074028E">
        <w:rPr>
          <w:rFonts w:hint="cs"/>
          <w:sz w:val="32"/>
          <w:szCs w:val="32"/>
          <w:rtl/>
        </w:rPr>
        <w:t>:</w:t>
      </w:r>
      <w:r w:rsidR="002818D9" w:rsidRPr="0074028E">
        <w:rPr>
          <w:sz w:val="32"/>
          <w:szCs w:val="32"/>
          <w:rtl/>
        </w:rPr>
        <w:t>﴿وَرُسُلًا﴾</w:t>
      </w:r>
      <w:r w:rsidR="000B3EB7" w:rsidRPr="0074028E">
        <w:rPr>
          <w:sz w:val="32"/>
          <w:szCs w:val="32"/>
          <w:rtl/>
        </w:rPr>
        <w:t xml:space="preserve"> في وجه</w:t>
      </w:r>
      <w:r w:rsidR="006D1B67" w:rsidRPr="0074028E">
        <w:rPr>
          <w:rFonts w:hint="cs"/>
          <w:sz w:val="32"/>
          <w:szCs w:val="32"/>
          <w:rtl/>
        </w:rPr>
        <w:t>ٍ</w:t>
      </w:r>
      <w:r w:rsidR="008C6D83" w:rsidRPr="008C6D83">
        <w:rPr>
          <w:rFonts w:hint="cs"/>
          <w:sz w:val="32"/>
          <w:szCs w:val="32"/>
          <w:vertAlign w:val="superscript"/>
          <w:rtl/>
          <w:lang w:bidi="ar-SA"/>
        </w:rPr>
        <w:t>(</w:t>
      </w:r>
      <w:r w:rsidR="008C6D83" w:rsidRPr="008C6D83">
        <w:rPr>
          <w:sz w:val="32"/>
          <w:szCs w:val="32"/>
          <w:vertAlign w:val="superscript"/>
          <w:rtl/>
          <w:lang w:bidi="ar-SA"/>
        </w:rPr>
        <w:footnoteReference w:id="1918"/>
      </w:r>
      <w:r w:rsidR="008C6D83" w:rsidRPr="008C6D83">
        <w:rPr>
          <w:rFonts w:hint="cs"/>
          <w:sz w:val="32"/>
          <w:szCs w:val="32"/>
          <w:vertAlign w:val="superscript"/>
          <w:rtl/>
          <w:lang w:bidi="ar-SA"/>
        </w:rPr>
        <w:t>)</w:t>
      </w:r>
      <w:r w:rsidRPr="0074028E">
        <w:rPr>
          <w:rFonts w:hint="cs"/>
          <w:sz w:val="32"/>
          <w:szCs w:val="32"/>
          <w:rtl/>
        </w:rPr>
        <w:t>)</w:t>
      </w:r>
      <w:r w:rsidRPr="0074028E">
        <w:rPr>
          <w:rFonts w:hint="cs"/>
          <w:color w:val="FF0000"/>
          <w:sz w:val="28"/>
          <w:szCs w:val="28"/>
          <w:vertAlign w:val="superscript"/>
          <w:rtl/>
        </w:rPr>
        <w:t>(</w:t>
      </w:r>
      <w:r w:rsidRPr="0074028E">
        <w:rPr>
          <w:rStyle w:val="FootnoteReference"/>
          <w:color w:val="FF0000"/>
          <w:sz w:val="28"/>
          <w:szCs w:val="28"/>
          <w:rtl/>
        </w:rPr>
        <w:footnoteReference w:id="1919"/>
      </w:r>
      <w:r w:rsidRPr="0074028E">
        <w:rPr>
          <w:rFonts w:hint="cs"/>
          <w:color w:val="FF0000"/>
          <w:sz w:val="28"/>
          <w:szCs w:val="28"/>
          <w:vertAlign w:val="superscript"/>
          <w:rtl/>
        </w:rPr>
        <w:t>)</w:t>
      </w:r>
      <w:r w:rsidR="00042595">
        <w:rPr>
          <w:rFonts w:hint="cs"/>
          <w:sz w:val="32"/>
          <w:szCs w:val="32"/>
          <w:rtl/>
        </w:rPr>
        <w:t>,</w:t>
      </w:r>
      <w:r w:rsidR="001D3F80" w:rsidRPr="00C33362">
        <w:rPr>
          <w:sz w:val="32"/>
          <w:szCs w:val="32"/>
          <w:rtl/>
        </w:rPr>
        <w:t xml:space="preserve">وقوله: </w:t>
      </w:r>
      <w:r w:rsidR="001D3F80" w:rsidRPr="00C33362">
        <w:rPr>
          <w:b/>
          <w:bCs/>
          <w:sz w:val="32"/>
          <w:szCs w:val="32"/>
          <w:rtl/>
        </w:rPr>
        <w:t>﴿وَ</w:t>
      </w:r>
      <w:r w:rsidR="00B17B47" w:rsidRPr="00C33362">
        <w:rPr>
          <w:b/>
          <w:bCs/>
          <w:sz w:val="32"/>
          <w:szCs w:val="32"/>
          <w:rtl/>
        </w:rPr>
        <w:t>كَلَّمَ اللَّهُ مُوسَى تَكْلِيم</w:t>
      </w:r>
      <w:r w:rsidR="00B17B47" w:rsidRPr="00C33362">
        <w:rPr>
          <w:rFonts w:hint="cs"/>
          <w:b/>
          <w:bCs/>
          <w:sz w:val="32"/>
          <w:szCs w:val="32"/>
          <w:rtl/>
        </w:rPr>
        <w:t>َ</w:t>
      </w:r>
      <w:r w:rsidR="001D3F80" w:rsidRPr="00C33362">
        <w:rPr>
          <w:b/>
          <w:bCs/>
          <w:sz w:val="32"/>
          <w:szCs w:val="32"/>
          <w:rtl/>
        </w:rPr>
        <w:t>ا</w:t>
      </w:r>
      <w:r w:rsidR="00B17B47" w:rsidRPr="00C33362">
        <w:rPr>
          <w:rFonts w:hint="cs"/>
          <w:b/>
          <w:bCs/>
          <w:sz w:val="32"/>
          <w:szCs w:val="32"/>
          <w:rtl/>
        </w:rPr>
        <w:t>ً</w:t>
      </w:r>
      <w:r w:rsidR="001D3F80" w:rsidRPr="00C33362">
        <w:rPr>
          <w:b/>
          <w:bCs/>
          <w:sz w:val="32"/>
          <w:szCs w:val="32"/>
          <w:rtl/>
        </w:rPr>
        <w:t>﴾</w:t>
      </w:r>
      <w:r w:rsidRPr="00C33362">
        <w:rPr>
          <w:sz w:val="32"/>
          <w:szCs w:val="32"/>
          <w:rtl/>
        </w:rPr>
        <w:t xml:space="preserve"> كل</w:t>
      </w:r>
      <w:r w:rsidR="00D8621A" w:rsidRPr="00C33362">
        <w:rPr>
          <w:rFonts w:hint="cs"/>
          <w:sz w:val="32"/>
          <w:szCs w:val="32"/>
          <w:rtl/>
        </w:rPr>
        <w:t>ّ</w:t>
      </w:r>
      <w:r w:rsidRPr="00C33362">
        <w:rPr>
          <w:sz w:val="32"/>
          <w:szCs w:val="32"/>
          <w:rtl/>
        </w:rPr>
        <w:t xml:space="preserve">ها في حيز التشبيه </w:t>
      </w:r>
      <w:r w:rsidR="00C33362" w:rsidRPr="00C33362">
        <w:rPr>
          <w:rFonts w:hint="cs"/>
          <w:sz w:val="32"/>
          <w:szCs w:val="32"/>
          <w:rtl/>
        </w:rPr>
        <w:t>ب</w:t>
      </w:r>
      <w:r w:rsidR="001D3F80" w:rsidRPr="00C33362">
        <w:rPr>
          <w:sz w:val="32"/>
          <w:szCs w:val="32"/>
          <w:rtl/>
        </w:rPr>
        <w:t>وحي</w:t>
      </w:r>
      <w:r w:rsidRPr="00C33362">
        <w:rPr>
          <w:rFonts w:hint="cs"/>
          <w:sz w:val="32"/>
          <w:szCs w:val="32"/>
          <w:rtl/>
        </w:rPr>
        <w:t>ٍ</w:t>
      </w:r>
      <w:r w:rsidR="00E47FD9" w:rsidRPr="00C33362">
        <w:rPr>
          <w:rFonts w:hint="cs"/>
          <w:color w:val="FF0000"/>
          <w:sz w:val="28"/>
          <w:szCs w:val="28"/>
          <w:vertAlign w:val="superscript"/>
          <w:rtl/>
        </w:rPr>
        <w:t>(</w:t>
      </w:r>
      <w:r w:rsidR="00E47FD9" w:rsidRPr="00C33362">
        <w:rPr>
          <w:rStyle w:val="FootnoteReference"/>
          <w:color w:val="FF0000"/>
          <w:sz w:val="28"/>
          <w:szCs w:val="28"/>
          <w:rtl/>
        </w:rPr>
        <w:footnoteReference w:id="1920"/>
      </w:r>
      <w:r w:rsidR="00E47FD9" w:rsidRPr="00C33362">
        <w:rPr>
          <w:rFonts w:hint="cs"/>
          <w:color w:val="FF0000"/>
          <w:sz w:val="28"/>
          <w:szCs w:val="28"/>
          <w:vertAlign w:val="superscript"/>
          <w:rtl/>
        </w:rPr>
        <w:t>)</w:t>
      </w:r>
      <w:r w:rsidRPr="00C33362">
        <w:rPr>
          <w:rFonts w:hint="cs"/>
          <w:sz w:val="32"/>
          <w:szCs w:val="32"/>
          <w:rtl/>
        </w:rPr>
        <w:t xml:space="preserve"> عليه</w:t>
      </w:r>
      <w:r w:rsidR="00E47FD9" w:rsidRPr="00C33362">
        <w:rPr>
          <w:rFonts w:hint="cs"/>
          <w:color w:val="FF0000"/>
          <w:sz w:val="28"/>
          <w:szCs w:val="28"/>
          <w:vertAlign w:val="superscript"/>
          <w:rtl/>
        </w:rPr>
        <w:t>(</w:t>
      </w:r>
      <w:r w:rsidR="00E47FD9" w:rsidRPr="00C33362">
        <w:rPr>
          <w:rStyle w:val="FootnoteReference"/>
          <w:color w:val="FF0000"/>
          <w:sz w:val="28"/>
          <w:szCs w:val="28"/>
          <w:rtl/>
        </w:rPr>
        <w:footnoteReference w:id="1921"/>
      </w:r>
      <w:r w:rsidR="00E47FD9" w:rsidRPr="00C33362">
        <w:rPr>
          <w:rFonts w:hint="cs"/>
          <w:color w:val="FF0000"/>
          <w:sz w:val="28"/>
          <w:szCs w:val="28"/>
          <w:vertAlign w:val="superscript"/>
          <w:rtl/>
        </w:rPr>
        <w:t>)</w:t>
      </w:r>
      <w:r w:rsidRPr="00C33362">
        <w:rPr>
          <w:rFonts w:hint="cs"/>
          <w:sz w:val="32"/>
          <w:szCs w:val="32"/>
          <w:rtl/>
        </w:rPr>
        <w:t>_</w:t>
      </w:r>
      <w:r w:rsidR="001D3F80" w:rsidRPr="00C33362">
        <w:rPr>
          <w:sz w:val="32"/>
          <w:szCs w:val="32"/>
          <w:rtl/>
        </w:rPr>
        <w:t>عليه السلام</w:t>
      </w:r>
      <w:r w:rsidRPr="00C33362">
        <w:rPr>
          <w:rFonts w:hint="cs"/>
          <w:sz w:val="32"/>
          <w:szCs w:val="32"/>
          <w:rtl/>
        </w:rPr>
        <w:t>_</w:t>
      </w:r>
      <w:r w:rsidR="001D3F80" w:rsidRPr="00C33362">
        <w:rPr>
          <w:sz w:val="32"/>
          <w:szCs w:val="32"/>
          <w:rtl/>
        </w:rPr>
        <w:t xml:space="preserve"> وكأ</w:t>
      </w:r>
      <w:r w:rsidRPr="00C33362">
        <w:rPr>
          <w:rFonts w:hint="cs"/>
          <w:sz w:val="32"/>
          <w:szCs w:val="32"/>
          <w:rtl/>
        </w:rPr>
        <w:t>نّ</w:t>
      </w:r>
      <w:r w:rsidR="001D3F80" w:rsidRPr="00C33362">
        <w:rPr>
          <w:sz w:val="32"/>
          <w:szCs w:val="32"/>
          <w:rtl/>
        </w:rPr>
        <w:t>ه أشار إليه بقوله</w:t>
      </w:r>
      <w:r w:rsidRPr="00C33362">
        <w:rPr>
          <w:rFonts w:hint="cs"/>
          <w:sz w:val="32"/>
          <w:szCs w:val="32"/>
          <w:rtl/>
        </w:rPr>
        <w:t>:</w:t>
      </w:r>
      <w:r w:rsidR="001D3F80" w:rsidRPr="00C33362">
        <w:rPr>
          <w:b/>
          <w:bCs/>
          <w:sz w:val="32"/>
          <w:szCs w:val="32"/>
          <w:rtl/>
        </w:rPr>
        <w:t>وقد فض</w:t>
      </w:r>
      <w:r w:rsidRPr="00C33362">
        <w:rPr>
          <w:rFonts w:hint="cs"/>
          <w:b/>
          <w:bCs/>
          <w:sz w:val="32"/>
          <w:szCs w:val="32"/>
          <w:rtl/>
        </w:rPr>
        <w:t>َّ</w:t>
      </w:r>
      <w:r w:rsidR="001D3F80" w:rsidRPr="00C33362">
        <w:rPr>
          <w:b/>
          <w:bCs/>
          <w:sz w:val="32"/>
          <w:szCs w:val="32"/>
          <w:rtl/>
        </w:rPr>
        <w:t>ل</w:t>
      </w:r>
      <w:r w:rsidRPr="00C33362">
        <w:rPr>
          <w:rFonts w:hint="cs"/>
          <w:b/>
          <w:bCs/>
          <w:sz w:val="32"/>
          <w:szCs w:val="32"/>
          <w:rtl/>
        </w:rPr>
        <w:t>َ</w:t>
      </w:r>
      <w:r w:rsidR="001D3F80" w:rsidRPr="00C33362">
        <w:rPr>
          <w:b/>
          <w:bCs/>
          <w:sz w:val="32"/>
          <w:szCs w:val="32"/>
          <w:rtl/>
        </w:rPr>
        <w:t xml:space="preserve"> الله محم</w:t>
      </w:r>
      <w:r w:rsidRPr="00C33362">
        <w:rPr>
          <w:rFonts w:hint="cs"/>
          <w:b/>
          <w:bCs/>
          <w:sz w:val="32"/>
          <w:szCs w:val="32"/>
          <w:rtl/>
        </w:rPr>
        <w:t>َّ</w:t>
      </w:r>
      <w:r w:rsidR="001D3F80" w:rsidRPr="00C33362">
        <w:rPr>
          <w:b/>
          <w:bCs/>
          <w:sz w:val="32"/>
          <w:szCs w:val="32"/>
          <w:rtl/>
        </w:rPr>
        <w:t>داً عليه السلام بأن أعطاه مثل</w:t>
      </w:r>
      <w:r w:rsidRPr="00C33362">
        <w:rPr>
          <w:rFonts w:hint="cs"/>
          <w:b/>
          <w:bCs/>
          <w:sz w:val="32"/>
          <w:szCs w:val="32"/>
          <w:rtl/>
        </w:rPr>
        <w:t>َ</w:t>
      </w:r>
      <w:r w:rsidR="001D3F80" w:rsidRPr="00C33362">
        <w:rPr>
          <w:b/>
          <w:bCs/>
          <w:sz w:val="32"/>
          <w:szCs w:val="32"/>
          <w:rtl/>
        </w:rPr>
        <w:t xml:space="preserve"> ما أعطى كل</w:t>
      </w:r>
      <w:r w:rsidRPr="00C33362">
        <w:rPr>
          <w:rFonts w:hint="cs"/>
          <w:b/>
          <w:bCs/>
          <w:sz w:val="32"/>
          <w:szCs w:val="32"/>
          <w:rtl/>
        </w:rPr>
        <w:t>َّ</w:t>
      </w:r>
      <w:r w:rsidR="001D3F80" w:rsidRPr="00C33362">
        <w:rPr>
          <w:b/>
          <w:bCs/>
          <w:sz w:val="32"/>
          <w:szCs w:val="32"/>
          <w:rtl/>
        </w:rPr>
        <w:t xml:space="preserve"> واحد</w:t>
      </w:r>
      <w:r w:rsidRPr="00C33362">
        <w:rPr>
          <w:rFonts w:hint="cs"/>
          <w:b/>
          <w:bCs/>
          <w:sz w:val="32"/>
          <w:szCs w:val="32"/>
          <w:rtl/>
        </w:rPr>
        <w:t>ٍ</w:t>
      </w:r>
      <w:r w:rsidR="001D3F80" w:rsidRPr="00C33362">
        <w:rPr>
          <w:b/>
          <w:bCs/>
          <w:sz w:val="32"/>
          <w:szCs w:val="32"/>
          <w:rtl/>
        </w:rPr>
        <w:t xml:space="preserve"> منهم</w:t>
      </w:r>
      <w:r w:rsidRPr="00C33362">
        <w:rPr>
          <w:rFonts w:hint="cs"/>
          <w:b/>
          <w:bCs/>
          <w:sz w:val="32"/>
          <w:szCs w:val="32"/>
          <w:rtl/>
        </w:rPr>
        <w:t>.</w:t>
      </w:r>
    </w:p>
    <w:p w:rsidR="00591D61" w:rsidRPr="00591D61" w:rsidRDefault="00CB01BA" w:rsidP="00591D61">
      <w:pPr>
        <w:pStyle w:val="NoSpacing"/>
        <w:rPr>
          <w:b/>
          <w:bCs/>
          <w:sz w:val="28"/>
          <w:szCs w:val="28"/>
          <w:rtl/>
          <w:lang w:bidi="ar-SA"/>
        </w:rPr>
      </w:pPr>
      <w:r w:rsidRPr="00591D61">
        <w:rPr>
          <w:rFonts w:ascii="QCF_BSML" w:hAnsi="QCF_BSML" w:cs="QCF_BSML"/>
          <w:b/>
          <w:bCs/>
          <w:color w:val="000000"/>
          <w:sz w:val="28"/>
          <w:szCs w:val="28"/>
          <w:rtl/>
        </w:rPr>
        <w:t xml:space="preserve">ﭽ </w:t>
      </w:r>
      <w:r w:rsidRPr="00591D61">
        <w:rPr>
          <w:rFonts w:ascii="QCF_P104" w:hAnsi="QCF_P104" w:cs="QCF_P104"/>
          <w:b/>
          <w:bCs/>
          <w:color w:val="000000"/>
          <w:sz w:val="28"/>
          <w:szCs w:val="28"/>
          <w:rtl/>
        </w:rPr>
        <w:t>ﭾ  ﭿ  ﮀ  ﮁ  ﮂ   ﮃ  ﮄ  ﮅ  ﮆ  ﮇ  ﮈ</w:t>
      </w:r>
      <w:r w:rsidRPr="00591D61">
        <w:rPr>
          <w:rFonts w:ascii="QCF_P104" w:hAnsi="QCF_P104" w:cs="QCF_P104"/>
          <w:b/>
          <w:bCs/>
          <w:color w:val="0000A5"/>
          <w:sz w:val="28"/>
          <w:szCs w:val="28"/>
          <w:rtl/>
        </w:rPr>
        <w:t>ﮉ</w:t>
      </w:r>
      <w:r w:rsidRPr="00591D61">
        <w:rPr>
          <w:rFonts w:ascii="QCF_P104" w:hAnsi="QCF_P104" w:cs="QCF_P104"/>
          <w:b/>
          <w:bCs/>
          <w:color w:val="000000"/>
          <w:sz w:val="28"/>
          <w:szCs w:val="28"/>
          <w:rtl/>
        </w:rPr>
        <w:t xml:space="preserve"> ﮊ  ﮋ  ﮌ  ﮍ   ﮎ  </w:t>
      </w:r>
      <w:r w:rsidRPr="00591D61">
        <w:rPr>
          <w:rFonts w:ascii="QCF_BSML" w:hAnsi="QCF_BSML" w:cs="QCF_BSML"/>
          <w:b/>
          <w:bCs/>
          <w:color w:val="000000"/>
          <w:sz w:val="28"/>
          <w:szCs w:val="28"/>
          <w:rtl/>
        </w:rPr>
        <w:t>ﭼ</w:t>
      </w:r>
      <w:r w:rsidR="00591D61" w:rsidRPr="00591D61">
        <w:rPr>
          <w:rFonts w:ascii="Arial" w:hAnsi="Arial" w:hint="cs"/>
          <w:color w:val="000000"/>
          <w:sz w:val="28"/>
          <w:szCs w:val="28"/>
          <w:rtl/>
        </w:rPr>
        <w:t>[</w:t>
      </w:r>
      <w:r w:rsidRPr="00591D61">
        <w:rPr>
          <w:rFonts w:ascii="Arial" w:hAnsi="Arial"/>
          <w:color w:val="9DAB0C"/>
          <w:sz w:val="28"/>
          <w:szCs w:val="28"/>
          <w:rtl/>
        </w:rPr>
        <w:t>النساء:</w:t>
      </w:r>
      <w:r w:rsidR="00591D61" w:rsidRPr="00591D61">
        <w:rPr>
          <w:rFonts w:ascii="Arial" w:hAnsi="Arial" w:hint="cs"/>
          <w:color w:val="9DAB0C"/>
          <w:sz w:val="28"/>
          <w:szCs w:val="28"/>
          <w:rtl/>
        </w:rPr>
        <w:t>165]</w:t>
      </w:r>
    </w:p>
    <w:p w:rsidR="00591D61" w:rsidRDefault="00591D61" w:rsidP="001D3F80">
      <w:pPr>
        <w:pStyle w:val="NoSpacing"/>
        <w:rPr>
          <w:sz w:val="28"/>
          <w:szCs w:val="28"/>
          <w:rtl/>
          <w:lang w:bidi="ar-SA"/>
        </w:rPr>
      </w:pPr>
    </w:p>
    <w:p w:rsidR="0028371E" w:rsidRDefault="001D3F80" w:rsidP="001D3F80">
      <w:pPr>
        <w:pStyle w:val="NoSpacing"/>
        <w:rPr>
          <w:sz w:val="28"/>
          <w:szCs w:val="28"/>
          <w:rtl/>
        </w:rPr>
      </w:pPr>
      <w:r w:rsidRPr="00B15741">
        <w:rPr>
          <w:sz w:val="28"/>
          <w:szCs w:val="28"/>
          <w:rtl/>
        </w:rPr>
        <w:t>﴿رُسُلًا مُبَشِّرِينَ وَمُنْذِرِينَ﴾ ن</w:t>
      </w:r>
      <w:r w:rsidR="001532CC" w:rsidRPr="00B15741">
        <w:rPr>
          <w:rFonts w:hint="cs"/>
          <w:sz w:val="28"/>
          <w:szCs w:val="28"/>
          <w:rtl/>
        </w:rPr>
        <w:t>ُ</w:t>
      </w:r>
      <w:r w:rsidRPr="00B15741">
        <w:rPr>
          <w:sz w:val="28"/>
          <w:szCs w:val="28"/>
          <w:rtl/>
        </w:rPr>
        <w:t>ص</w:t>
      </w:r>
      <w:r w:rsidR="001532CC" w:rsidRPr="00B15741">
        <w:rPr>
          <w:rFonts w:hint="cs"/>
          <w:sz w:val="28"/>
          <w:szCs w:val="28"/>
          <w:rtl/>
        </w:rPr>
        <w:t>ِ</w:t>
      </w:r>
      <w:r w:rsidRPr="00B15741">
        <w:rPr>
          <w:sz w:val="28"/>
          <w:szCs w:val="28"/>
          <w:rtl/>
        </w:rPr>
        <w:t>ب</w:t>
      </w:r>
      <w:r w:rsidR="001532CC" w:rsidRPr="00B15741">
        <w:rPr>
          <w:rFonts w:hint="cs"/>
          <w:sz w:val="28"/>
          <w:szCs w:val="28"/>
          <w:rtl/>
        </w:rPr>
        <w:t>َ</w:t>
      </w:r>
      <w:r w:rsidRPr="00B15741">
        <w:rPr>
          <w:sz w:val="28"/>
          <w:szCs w:val="28"/>
          <w:rtl/>
        </w:rPr>
        <w:t xml:space="preserve"> على المدح</w:t>
      </w:r>
      <w:r w:rsidR="001532CC" w:rsidRPr="00B15741">
        <w:rPr>
          <w:rFonts w:hint="cs"/>
          <w:sz w:val="28"/>
          <w:szCs w:val="28"/>
          <w:rtl/>
        </w:rPr>
        <w:t>,</w:t>
      </w:r>
      <w:r w:rsidRPr="00B15741">
        <w:rPr>
          <w:sz w:val="28"/>
          <w:szCs w:val="28"/>
          <w:rtl/>
        </w:rPr>
        <w:t xml:space="preserve"> أو بإضمار </w:t>
      </w:r>
      <w:r w:rsidR="001532CC" w:rsidRPr="00B15741">
        <w:rPr>
          <w:rFonts w:hint="cs"/>
          <w:sz w:val="28"/>
          <w:szCs w:val="28"/>
          <w:rtl/>
        </w:rPr>
        <w:t>(</w:t>
      </w:r>
      <w:r w:rsidRPr="00B15741">
        <w:rPr>
          <w:sz w:val="28"/>
          <w:szCs w:val="28"/>
          <w:rtl/>
        </w:rPr>
        <w:t>أرسلنا</w:t>
      </w:r>
      <w:r w:rsidR="001532CC" w:rsidRPr="00B15741">
        <w:rPr>
          <w:rFonts w:hint="cs"/>
          <w:sz w:val="28"/>
          <w:szCs w:val="28"/>
          <w:rtl/>
        </w:rPr>
        <w:t>),</w:t>
      </w:r>
      <w:r w:rsidRPr="0028371E">
        <w:rPr>
          <w:sz w:val="28"/>
          <w:szCs w:val="28"/>
          <w:rtl/>
        </w:rPr>
        <w:t>أو على الحال ويكون ر</w:t>
      </w:r>
      <w:r w:rsidR="001532CC" w:rsidRPr="0028371E">
        <w:rPr>
          <w:rFonts w:hint="cs"/>
          <w:sz w:val="28"/>
          <w:szCs w:val="28"/>
          <w:rtl/>
        </w:rPr>
        <w:t>ُ</w:t>
      </w:r>
      <w:r w:rsidRPr="0028371E">
        <w:rPr>
          <w:sz w:val="28"/>
          <w:szCs w:val="28"/>
          <w:rtl/>
        </w:rPr>
        <w:t>س</w:t>
      </w:r>
      <w:r w:rsidR="001532CC" w:rsidRPr="0028371E">
        <w:rPr>
          <w:rFonts w:hint="cs"/>
          <w:sz w:val="28"/>
          <w:szCs w:val="28"/>
          <w:rtl/>
        </w:rPr>
        <w:t>ُ</w:t>
      </w:r>
      <w:r w:rsidRPr="0028371E">
        <w:rPr>
          <w:sz w:val="28"/>
          <w:szCs w:val="28"/>
          <w:rtl/>
        </w:rPr>
        <w:t>لا</w:t>
      </w:r>
      <w:r w:rsidR="001532CC" w:rsidRPr="0028371E">
        <w:rPr>
          <w:rFonts w:hint="cs"/>
          <w:sz w:val="28"/>
          <w:szCs w:val="28"/>
          <w:rtl/>
        </w:rPr>
        <w:t>ً</w:t>
      </w:r>
      <w:r w:rsidRPr="0028371E">
        <w:rPr>
          <w:sz w:val="28"/>
          <w:szCs w:val="28"/>
          <w:rtl/>
        </w:rPr>
        <w:t xml:space="preserve"> م</w:t>
      </w:r>
      <w:r w:rsidR="001532CC" w:rsidRPr="0028371E">
        <w:rPr>
          <w:rFonts w:hint="cs"/>
          <w:sz w:val="28"/>
          <w:szCs w:val="28"/>
          <w:rtl/>
        </w:rPr>
        <w:t>ُ</w:t>
      </w:r>
      <w:r w:rsidRPr="0028371E">
        <w:rPr>
          <w:sz w:val="28"/>
          <w:szCs w:val="28"/>
          <w:rtl/>
        </w:rPr>
        <w:t>و</w:t>
      </w:r>
      <w:r w:rsidR="001532CC" w:rsidRPr="0028371E">
        <w:rPr>
          <w:rFonts w:hint="cs"/>
          <w:sz w:val="28"/>
          <w:szCs w:val="28"/>
          <w:rtl/>
        </w:rPr>
        <w:t>َ</w:t>
      </w:r>
      <w:r w:rsidRPr="0028371E">
        <w:rPr>
          <w:sz w:val="28"/>
          <w:szCs w:val="28"/>
          <w:rtl/>
        </w:rPr>
        <w:t>ط</w:t>
      </w:r>
      <w:r w:rsidR="001532CC" w:rsidRPr="0028371E">
        <w:rPr>
          <w:rFonts w:hint="cs"/>
          <w:sz w:val="28"/>
          <w:szCs w:val="28"/>
          <w:rtl/>
        </w:rPr>
        <w:t>ِّ</w:t>
      </w:r>
      <w:r w:rsidRPr="0028371E">
        <w:rPr>
          <w:sz w:val="28"/>
          <w:szCs w:val="28"/>
          <w:rtl/>
        </w:rPr>
        <w:t>ئ</w:t>
      </w:r>
      <w:r w:rsidR="001532CC" w:rsidRPr="0028371E">
        <w:rPr>
          <w:rFonts w:hint="cs"/>
          <w:sz w:val="28"/>
          <w:szCs w:val="28"/>
          <w:rtl/>
        </w:rPr>
        <w:t>َ</w:t>
      </w:r>
      <w:r w:rsidRPr="0028371E">
        <w:rPr>
          <w:sz w:val="28"/>
          <w:szCs w:val="28"/>
          <w:rtl/>
        </w:rPr>
        <w:t>ا</w:t>
      </w:r>
      <w:r w:rsidR="001532CC" w:rsidRPr="0028371E">
        <w:rPr>
          <w:rFonts w:hint="cs"/>
          <w:sz w:val="28"/>
          <w:szCs w:val="28"/>
          <w:rtl/>
        </w:rPr>
        <w:t>ً</w:t>
      </w:r>
      <w:r w:rsidRPr="0028371E">
        <w:rPr>
          <w:sz w:val="28"/>
          <w:szCs w:val="28"/>
          <w:rtl/>
        </w:rPr>
        <w:t xml:space="preserve"> لما بعده</w:t>
      </w:r>
      <w:r w:rsidR="001532CC" w:rsidRPr="00B15741">
        <w:rPr>
          <w:rFonts w:hint="cs"/>
          <w:sz w:val="28"/>
          <w:szCs w:val="28"/>
          <w:rtl/>
        </w:rPr>
        <w:t>,</w:t>
      </w:r>
      <w:r w:rsidRPr="00B15741">
        <w:rPr>
          <w:sz w:val="28"/>
          <w:szCs w:val="28"/>
          <w:rtl/>
        </w:rPr>
        <w:t xml:space="preserve"> كقولك</w:t>
      </w:r>
      <w:r w:rsidR="001532CC" w:rsidRPr="00B15741">
        <w:rPr>
          <w:rFonts w:hint="cs"/>
          <w:sz w:val="28"/>
          <w:szCs w:val="28"/>
          <w:rtl/>
        </w:rPr>
        <w:t>:</w:t>
      </w:r>
      <w:r w:rsidRPr="00B15741">
        <w:rPr>
          <w:sz w:val="28"/>
          <w:szCs w:val="28"/>
          <w:rtl/>
        </w:rPr>
        <w:t xml:space="preserve"> مررت</w:t>
      </w:r>
      <w:r w:rsidR="001532CC" w:rsidRPr="00B15741">
        <w:rPr>
          <w:rFonts w:hint="cs"/>
          <w:sz w:val="28"/>
          <w:szCs w:val="28"/>
          <w:rtl/>
        </w:rPr>
        <w:t>ُ</w:t>
      </w:r>
      <w:r w:rsidRPr="00B15741">
        <w:rPr>
          <w:sz w:val="28"/>
          <w:szCs w:val="28"/>
          <w:rtl/>
        </w:rPr>
        <w:t xml:space="preserve"> بزيد</w:t>
      </w:r>
      <w:r w:rsidR="001532CC" w:rsidRPr="00B15741">
        <w:rPr>
          <w:rFonts w:hint="cs"/>
          <w:sz w:val="28"/>
          <w:szCs w:val="28"/>
          <w:rtl/>
        </w:rPr>
        <w:t>ٍ</w:t>
      </w:r>
      <w:r w:rsidRPr="00B15741">
        <w:rPr>
          <w:sz w:val="28"/>
          <w:szCs w:val="28"/>
          <w:rtl/>
        </w:rPr>
        <w:t xml:space="preserve"> رجلا</w:t>
      </w:r>
      <w:r w:rsidR="001532CC" w:rsidRPr="00B15741">
        <w:rPr>
          <w:rFonts w:hint="cs"/>
          <w:sz w:val="28"/>
          <w:szCs w:val="28"/>
          <w:rtl/>
        </w:rPr>
        <w:t>ً</w:t>
      </w:r>
      <w:r w:rsidRPr="00B15741">
        <w:rPr>
          <w:sz w:val="28"/>
          <w:szCs w:val="28"/>
          <w:rtl/>
        </w:rPr>
        <w:t xml:space="preserve"> صالحا</w:t>
      </w:r>
      <w:r w:rsidR="001532CC" w:rsidRPr="00B15741">
        <w:rPr>
          <w:rFonts w:hint="cs"/>
          <w:sz w:val="28"/>
          <w:szCs w:val="28"/>
          <w:rtl/>
        </w:rPr>
        <w:t>ً.</w:t>
      </w:r>
    </w:p>
    <w:p w:rsidR="00834AFF" w:rsidRPr="00B15741" w:rsidRDefault="001D3F80" w:rsidP="001D3F80">
      <w:pPr>
        <w:pStyle w:val="NoSpacing"/>
        <w:rPr>
          <w:sz w:val="28"/>
          <w:szCs w:val="28"/>
          <w:rtl/>
        </w:rPr>
      </w:pPr>
      <w:r w:rsidRPr="00B15741">
        <w:rPr>
          <w:sz w:val="28"/>
          <w:szCs w:val="28"/>
          <w:rtl/>
        </w:rPr>
        <w:t>﴿لِئَلَّا يَكُونَ لِلنَّاسِ عَلَى اللَّهِ حُجَّةٌ بَعْدَ الرُّسُلِ﴾ فيقولوا</w:t>
      </w:r>
      <w:r w:rsidR="001532CC" w:rsidRPr="00B15741">
        <w:rPr>
          <w:rFonts w:hint="cs"/>
          <w:sz w:val="28"/>
          <w:szCs w:val="28"/>
          <w:rtl/>
        </w:rPr>
        <w:t>:</w:t>
      </w:r>
      <w:r w:rsidRPr="00B15741">
        <w:rPr>
          <w:sz w:val="28"/>
          <w:szCs w:val="28"/>
          <w:rtl/>
        </w:rPr>
        <w:t xml:space="preserve"> لولا أرسلت إلينا رسولا</w:t>
      </w:r>
      <w:r w:rsidR="001532CC" w:rsidRPr="00B15741">
        <w:rPr>
          <w:rFonts w:hint="cs"/>
          <w:sz w:val="28"/>
          <w:szCs w:val="28"/>
          <w:rtl/>
        </w:rPr>
        <w:t>ً</w:t>
      </w:r>
      <w:r w:rsidRPr="00B15741">
        <w:rPr>
          <w:sz w:val="28"/>
          <w:szCs w:val="28"/>
          <w:rtl/>
        </w:rPr>
        <w:t xml:space="preserve"> فين</w:t>
      </w:r>
      <w:r w:rsidR="001532CC" w:rsidRPr="00B15741">
        <w:rPr>
          <w:rFonts w:hint="cs"/>
          <w:sz w:val="28"/>
          <w:szCs w:val="28"/>
          <w:rtl/>
        </w:rPr>
        <w:t>َ</w:t>
      </w:r>
      <w:r w:rsidRPr="00B15741">
        <w:rPr>
          <w:sz w:val="28"/>
          <w:szCs w:val="28"/>
          <w:rtl/>
        </w:rPr>
        <w:t>ب</w:t>
      </w:r>
      <w:r w:rsidR="00B80071" w:rsidRPr="00B15741">
        <w:rPr>
          <w:rFonts w:hint="cs"/>
          <w:sz w:val="28"/>
          <w:szCs w:val="28"/>
          <w:rtl/>
        </w:rPr>
        <w:t>ِّ</w:t>
      </w:r>
      <w:r w:rsidRPr="00B15741">
        <w:rPr>
          <w:sz w:val="28"/>
          <w:szCs w:val="28"/>
          <w:rtl/>
        </w:rPr>
        <w:t>هنا وي</w:t>
      </w:r>
      <w:r w:rsidR="001532CC" w:rsidRPr="00B15741">
        <w:rPr>
          <w:rFonts w:hint="cs"/>
          <w:sz w:val="28"/>
          <w:szCs w:val="28"/>
          <w:rtl/>
        </w:rPr>
        <w:t>ُ</w:t>
      </w:r>
      <w:r w:rsidRPr="00B15741">
        <w:rPr>
          <w:sz w:val="28"/>
          <w:szCs w:val="28"/>
          <w:rtl/>
        </w:rPr>
        <w:t>ع</w:t>
      </w:r>
      <w:r w:rsidR="001532CC" w:rsidRPr="00B15741">
        <w:rPr>
          <w:rFonts w:hint="cs"/>
          <w:sz w:val="28"/>
          <w:szCs w:val="28"/>
          <w:rtl/>
        </w:rPr>
        <w:t>َ</w:t>
      </w:r>
      <w:r w:rsidRPr="00B15741">
        <w:rPr>
          <w:sz w:val="28"/>
          <w:szCs w:val="28"/>
          <w:rtl/>
        </w:rPr>
        <w:t>ل</w:t>
      </w:r>
      <w:r w:rsidR="00B80071" w:rsidRPr="00B15741">
        <w:rPr>
          <w:rFonts w:hint="cs"/>
          <w:sz w:val="28"/>
          <w:szCs w:val="28"/>
          <w:rtl/>
        </w:rPr>
        <w:t>ِ</w:t>
      </w:r>
      <w:r w:rsidRPr="00B15741">
        <w:rPr>
          <w:sz w:val="28"/>
          <w:szCs w:val="28"/>
          <w:rtl/>
        </w:rPr>
        <w:t>منا ما لم نكن نعلم</w:t>
      </w:r>
      <w:r w:rsidR="00834AFF" w:rsidRPr="00B15741">
        <w:rPr>
          <w:rFonts w:hint="cs"/>
          <w:sz w:val="28"/>
          <w:szCs w:val="28"/>
          <w:rtl/>
        </w:rPr>
        <w:t>.</w:t>
      </w:r>
      <w:r w:rsidRPr="00B15741">
        <w:rPr>
          <w:sz w:val="28"/>
          <w:szCs w:val="28"/>
          <w:rtl/>
        </w:rPr>
        <w:t xml:space="preserve"> وفيه تنبيه</w:t>
      </w:r>
      <w:r w:rsidR="001532CC" w:rsidRPr="00B15741">
        <w:rPr>
          <w:rFonts w:hint="cs"/>
          <w:sz w:val="28"/>
          <w:szCs w:val="28"/>
          <w:rtl/>
        </w:rPr>
        <w:t>ٌ</w:t>
      </w:r>
      <w:r w:rsidRPr="00B15741">
        <w:rPr>
          <w:sz w:val="28"/>
          <w:szCs w:val="28"/>
          <w:rtl/>
        </w:rPr>
        <w:t xml:space="preserve"> على أن</w:t>
      </w:r>
      <w:r w:rsidR="001532CC" w:rsidRPr="00B15741">
        <w:rPr>
          <w:rFonts w:hint="cs"/>
          <w:sz w:val="28"/>
          <w:szCs w:val="28"/>
          <w:rtl/>
        </w:rPr>
        <w:t>َّ</w:t>
      </w:r>
      <w:r w:rsidRPr="00B15741">
        <w:rPr>
          <w:sz w:val="28"/>
          <w:szCs w:val="28"/>
          <w:rtl/>
        </w:rPr>
        <w:t xml:space="preserve"> بعثة الأنبياء عليهم الصَّلاة والسلام إلى الناس ضرورة لقصور الكل</w:t>
      </w:r>
      <w:r w:rsidR="00AA2C64" w:rsidRPr="00B15741">
        <w:rPr>
          <w:rFonts w:hint="cs"/>
          <w:sz w:val="28"/>
          <w:szCs w:val="28"/>
          <w:rtl/>
        </w:rPr>
        <w:t>ِّ</w:t>
      </w:r>
      <w:r w:rsidRPr="00B15741">
        <w:rPr>
          <w:sz w:val="28"/>
          <w:szCs w:val="28"/>
          <w:rtl/>
        </w:rPr>
        <w:t xml:space="preserve"> عن إدراك جزئيات المصالح</w:t>
      </w:r>
      <w:r w:rsidR="001532CC" w:rsidRPr="00B15741">
        <w:rPr>
          <w:rFonts w:hint="cs"/>
          <w:sz w:val="28"/>
          <w:szCs w:val="28"/>
          <w:rtl/>
        </w:rPr>
        <w:t>,</w:t>
      </w:r>
      <w:r w:rsidRPr="00B15741">
        <w:rPr>
          <w:sz w:val="28"/>
          <w:szCs w:val="28"/>
          <w:rtl/>
        </w:rPr>
        <w:t xml:space="preserve"> والأكثر</w:t>
      </w:r>
      <w:r w:rsidR="00AA2C64" w:rsidRPr="00B15741">
        <w:rPr>
          <w:rFonts w:hint="cs"/>
          <w:sz w:val="28"/>
          <w:szCs w:val="28"/>
          <w:rtl/>
        </w:rPr>
        <w:t>ِ</w:t>
      </w:r>
      <w:r w:rsidRPr="00B15741">
        <w:rPr>
          <w:sz w:val="28"/>
          <w:szCs w:val="28"/>
          <w:rtl/>
        </w:rPr>
        <w:t xml:space="preserve"> عن إدراك كلياتها</w:t>
      </w:r>
      <w:r w:rsidR="00834AFF" w:rsidRPr="00B15741">
        <w:rPr>
          <w:rFonts w:hint="cs"/>
          <w:sz w:val="28"/>
          <w:szCs w:val="28"/>
          <w:rtl/>
        </w:rPr>
        <w:t>.</w:t>
      </w:r>
      <w:r w:rsidRPr="00B15741">
        <w:rPr>
          <w:sz w:val="28"/>
          <w:szCs w:val="28"/>
          <w:rtl/>
        </w:rPr>
        <w:t xml:space="preserve"> واللام متعلقة</w:t>
      </w:r>
      <w:r w:rsidR="00AA2C64" w:rsidRPr="00B15741">
        <w:rPr>
          <w:rFonts w:hint="cs"/>
          <w:sz w:val="28"/>
          <w:szCs w:val="28"/>
          <w:rtl/>
        </w:rPr>
        <w:t>ٌ</w:t>
      </w:r>
      <w:r w:rsidRPr="00B15741">
        <w:rPr>
          <w:sz w:val="28"/>
          <w:szCs w:val="28"/>
          <w:rtl/>
        </w:rPr>
        <w:t xml:space="preserve"> ب</w:t>
      </w:r>
      <w:r w:rsidR="001532CC" w:rsidRPr="00B15741">
        <w:rPr>
          <w:rFonts w:hint="cs"/>
          <w:sz w:val="28"/>
          <w:szCs w:val="28"/>
          <w:rtl/>
        </w:rPr>
        <w:t>ـ (</w:t>
      </w:r>
      <w:r w:rsidRPr="00B15741">
        <w:rPr>
          <w:sz w:val="28"/>
          <w:szCs w:val="28"/>
          <w:rtl/>
        </w:rPr>
        <w:t>أرسلنا</w:t>
      </w:r>
      <w:r w:rsidR="001532CC" w:rsidRPr="00B15741">
        <w:rPr>
          <w:rFonts w:hint="cs"/>
          <w:sz w:val="28"/>
          <w:szCs w:val="28"/>
          <w:rtl/>
        </w:rPr>
        <w:t>)</w:t>
      </w:r>
      <w:r w:rsidRPr="00B15741">
        <w:rPr>
          <w:sz w:val="28"/>
          <w:szCs w:val="28"/>
          <w:rtl/>
        </w:rPr>
        <w:t xml:space="preserve"> أو بقوله</w:t>
      </w:r>
      <w:r w:rsidR="00156C6A">
        <w:rPr>
          <w:rFonts w:hint="cs"/>
          <w:sz w:val="28"/>
          <w:szCs w:val="28"/>
          <w:rtl/>
        </w:rPr>
        <w:t>:</w:t>
      </w:r>
      <w:r w:rsidRPr="00B15741">
        <w:rPr>
          <w:sz w:val="28"/>
          <w:szCs w:val="28"/>
          <w:rtl/>
        </w:rPr>
        <w:t xml:space="preserve"> ﴿مُبَشِّرِ</w:t>
      </w:r>
      <w:r w:rsidR="001532CC" w:rsidRPr="00B15741">
        <w:rPr>
          <w:sz w:val="28"/>
          <w:szCs w:val="28"/>
          <w:rtl/>
        </w:rPr>
        <w:t>ينَ وَمُنْذِرِينَ﴾</w:t>
      </w:r>
      <w:r w:rsidR="00834AFF" w:rsidRPr="00B15741">
        <w:rPr>
          <w:rFonts w:hint="cs"/>
          <w:sz w:val="28"/>
          <w:szCs w:val="28"/>
          <w:rtl/>
        </w:rPr>
        <w:t>.</w:t>
      </w:r>
      <w:r w:rsidR="001532CC" w:rsidRPr="00B15741">
        <w:rPr>
          <w:sz w:val="28"/>
          <w:szCs w:val="28"/>
          <w:rtl/>
        </w:rPr>
        <w:t>و</w:t>
      </w:r>
      <w:r w:rsidR="00834AFF" w:rsidRPr="00B15741">
        <w:rPr>
          <w:sz w:val="28"/>
          <w:szCs w:val="28"/>
          <w:rtl/>
        </w:rPr>
        <w:t>﴿</w:t>
      </w:r>
      <w:r w:rsidR="001532CC" w:rsidRPr="00B15741">
        <w:rPr>
          <w:sz w:val="28"/>
          <w:szCs w:val="28"/>
          <w:rtl/>
        </w:rPr>
        <w:t>حُجَّةٌ</w:t>
      </w:r>
      <w:r w:rsidR="00834AFF" w:rsidRPr="00B15741">
        <w:rPr>
          <w:sz w:val="28"/>
          <w:szCs w:val="28"/>
          <w:rtl/>
        </w:rPr>
        <w:t>﴾</w:t>
      </w:r>
      <w:r w:rsidR="001532CC" w:rsidRPr="00B15741">
        <w:rPr>
          <w:rFonts w:hint="cs"/>
          <w:sz w:val="28"/>
          <w:szCs w:val="28"/>
          <w:rtl/>
        </w:rPr>
        <w:t>ا</w:t>
      </w:r>
      <w:r w:rsidRPr="00B15741">
        <w:rPr>
          <w:sz w:val="28"/>
          <w:szCs w:val="28"/>
          <w:rtl/>
        </w:rPr>
        <w:t>سم كان</w:t>
      </w:r>
      <w:r w:rsidR="00834AFF" w:rsidRPr="00B15741">
        <w:rPr>
          <w:rFonts w:hint="cs"/>
          <w:sz w:val="28"/>
          <w:szCs w:val="28"/>
          <w:rtl/>
        </w:rPr>
        <w:t>,</w:t>
      </w:r>
      <w:r w:rsidR="001532CC" w:rsidRPr="00B15741">
        <w:rPr>
          <w:sz w:val="28"/>
          <w:szCs w:val="28"/>
          <w:rtl/>
        </w:rPr>
        <w:t xml:space="preserve"> وخبره </w:t>
      </w:r>
      <w:r w:rsidR="00834AFF" w:rsidRPr="00B15741">
        <w:rPr>
          <w:sz w:val="28"/>
          <w:szCs w:val="28"/>
          <w:rtl/>
        </w:rPr>
        <w:t>﴿</w:t>
      </w:r>
      <w:r w:rsidR="001532CC" w:rsidRPr="00B15741">
        <w:rPr>
          <w:sz w:val="28"/>
          <w:szCs w:val="28"/>
          <w:rtl/>
        </w:rPr>
        <w:t>لِلنَّاسِ</w:t>
      </w:r>
      <w:r w:rsidR="00834AFF" w:rsidRPr="00B15741">
        <w:rPr>
          <w:sz w:val="28"/>
          <w:szCs w:val="28"/>
          <w:rtl/>
        </w:rPr>
        <w:t>﴾</w:t>
      </w:r>
      <w:r w:rsidR="001532CC" w:rsidRPr="00B15741">
        <w:rPr>
          <w:sz w:val="28"/>
          <w:szCs w:val="28"/>
          <w:rtl/>
        </w:rPr>
        <w:t xml:space="preserve"> أو </w:t>
      </w:r>
      <w:r w:rsidR="00834AFF" w:rsidRPr="00B15741">
        <w:rPr>
          <w:sz w:val="28"/>
          <w:szCs w:val="28"/>
          <w:rtl/>
        </w:rPr>
        <w:t>﴿</w:t>
      </w:r>
      <w:r w:rsidR="001532CC" w:rsidRPr="00B15741">
        <w:rPr>
          <w:sz w:val="28"/>
          <w:szCs w:val="28"/>
          <w:rtl/>
        </w:rPr>
        <w:t>عَلَى اللَّهِ</w:t>
      </w:r>
      <w:r w:rsidR="00834AFF" w:rsidRPr="00B15741">
        <w:rPr>
          <w:sz w:val="28"/>
          <w:szCs w:val="28"/>
          <w:rtl/>
        </w:rPr>
        <w:t>﴾</w:t>
      </w:r>
      <w:r w:rsidRPr="00B15741">
        <w:rPr>
          <w:sz w:val="28"/>
          <w:szCs w:val="28"/>
          <w:rtl/>
        </w:rPr>
        <w:t xml:space="preserve"> والآخر حال</w:t>
      </w:r>
      <w:r w:rsidR="001532CC" w:rsidRPr="00B15741">
        <w:rPr>
          <w:rFonts w:hint="cs"/>
          <w:sz w:val="28"/>
          <w:szCs w:val="28"/>
          <w:rtl/>
        </w:rPr>
        <w:t>,</w:t>
      </w:r>
      <w:r w:rsidRPr="00B15741">
        <w:rPr>
          <w:sz w:val="28"/>
          <w:szCs w:val="28"/>
          <w:rtl/>
        </w:rPr>
        <w:t xml:space="preserve"> ولا يجوز تعل</w:t>
      </w:r>
      <w:r w:rsidR="001532CC" w:rsidRPr="00B15741">
        <w:rPr>
          <w:rFonts w:hint="cs"/>
          <w:sz w:val="28"/>
          <w:szCs w:val="28"/>
          <w:rtl/>
        </w:rPr>
        <w:t>ُّ</w:t>
      </w:r>
      <w:r w:rsidRPr="00B15741">
        <w:rPr>
          <w:sz w:val="28"/>
          <w:szCs w:val="28"/>
          <w:rtl/>
        </w:rPr>
        <w:t>ق</w:t>
      </w:r>
      <w:r w:rsidR="001532CC" w:rsidRPr="00B15741">
        <w:rPr>
          <w:rFonts w:hint="cs"/>
          <w:sz w:val="28"/>
          <w:szCs w:val="28"/>
          <w:rtl/>
        </w:rPr>
        <w:t>ُ</w:t>
      </w:r>
      <w:r w:rsidRPr="00B15741">
        <w:rPr>
          <w:sz w:val="28"/>
          <w:szCs w:val="28"/>
          <w:rtl/>
        </w:rPr>
        <w:t>ه ب</w:t>
      </w:r>
      <w:r w:rsidR="001532CC" w:rsidRPr="00B15741">
        <w:rPr>
          <w:rFonts w:hint="cs"/>
          <w:sz w:val="28"/>
          <w:szCs w:val="28"/>
          <w:rtl/>
        </w:rPr>
        <w:t>ـ (</w:t>
      </w:r>
      <w:r w:rsidRPr="00B15741">
        <w:rPr>
          <w:sz w:val="28"/>
          <w:szCs w:val="28"/>
          <w:rtl/>
        </w:rPr>
        <w:t>ح</w:t>
      </w:r>
      <w:r w:rsidR="001532CC" w:rsidRPr="00B15741">
        <w:rPr>
          <w:rFonts w:hint="cs"/>
          <w:sz w:val="28"/>
          <w:szCs w:val="28"/>
          <w:rtl/>
        </w:rPr>
        <w:t>ُ</w:t>
      </w:r>
      <w:r w:rsidRPr="00B15741">
        <w:rPr>
          <w:sz w:val="28"/>
          <w:szCs w:val="28"/>
          <w:rtl/>
        </w:rPr>
        <w:t>ج</w:t>
      </w:r>
      <w:r w:rsidR="001532CC" w:rsidRPr="00B15741">
        <w:rPr>
          <w:rFonts w:hint="cs"/>
          <w:sz w:val="28"/>
          <w:szCs w:val="28"/>
          <w:rtl/>
        </w:rPr>
        <w:t>َّ</w:t>
      </w:r>
      <w:r w:rsidRPr="00B15741">
        <w:rPr>
          <w:sz w:val="28"/>
          <w:szCs w:val="28"/>
          <w:rtl/>
        </w:rPr>
        <w:t>ة</w:t>
      </w:r>
      <w:r w:rsidR="001532CC" w:rsidRPr="00B15741">
        <w:rPr>
          <w:rFonts w:hint="cs"/>
          <w:sz w:val="28"/>
          <w:szCs w:val="28"/>
          <w:rtl/>
        </w:rPr>
        <w:t>ٍ)</w:t>
      </w:r>
      <w:r w:rsidRPr="00B15741">
        <w:rPr>
          <w:sz w:val="28"/>
          <w:szCs w:val="28"/>
          <w:rtl/>
        </w:rPr>
        <w:t xml:space="preserve"> لأن</w:t>
      </w:r>
      <w:r w:rsidR="001532CC" w:rsidRPr="00B15741">
        <w:rPr>
          <w:rFonts w:hint="cs"/>
          <w:sz w:val="28"/>
          <w:szCs w:val="28"/>
          <w:rtl/>
        </w:rPr>
        <w:t>ّ</w:t>
      </w:r>
      <w:r w:rsidRPr="00B15741">
        <w:rPr>
          <w:sz w:val="28"/>
          <w:szCs w:val="28"/>
          <w:rtl/>
        </w:rPr>
        <w:t>ه مصدر و</w:t>
      </w:r>
      <w:r w:rsidR="001532CC" w:rsidRPr="00B15741">
        <w:rPr>
          <w:rFonts w:hint="cs"/>
          <w:sz w:val="28"/>
          <w:szCs w:val="28"/>
          <w:rtl/>
        </w:rPr>
        <w:t>(</w:t>
      </w:r>
      <w:r w:rsidRPr="00B15741">
        <w:rPr>
          <w:sz w:val="28"/>
          <w:szCs w:val="28"/>
          <w:rtl/>
        </w:rPr>
        <w:t>ب</w:t>
      </w:r>
      <w:r w:rsidR="001532CC" w:rsidRPr="00B15741">
        <w:rPr>
          <w:rFonts w:hint="cs"/>
          <w:sz w:val="28"/>
          <w:szCs w:val="28"/>
          <w:rtl/>
        </w:rPr>
        <w:t>َ</w:t>
      </w:r>
      <w:r w:rsidRPr="00B15741">
        <w:rPr>
          <w:sz w:val="28"/>
          <w:szCs w:val="28"/>
          <w:rtl/>
        </w:rPr>
        <w:t>ع</w:t>
      </w:r>
      <w:r w:rsidR="001532CC" w:rsidRPr="00B15741">
        <w:rPr>
          <w:rFonts w:hint="cs"/>
          <w:sz w:val="28"/>
          <w:szCs w:val="28"/>
          <w:rtl/>
        </w:rPr>
        <w:t>ْ</w:t>
      </w:r>
      <w:r w:rsidRPr="00B15741">
        <w:rPr>
          <w:sz w:val="28"/>
          <w:szCs w:val="28"/>
          <w:rtl/>
        </w:rPr>
        <w:t>د</w:t>
      </w:r>
      <w:r w:rsidR="001532CC" w:rsidRPr="00B15741">
        <w:rPr>
          <w:rFonts w:hint="cs"/>
          <w:sz w:val="28"/>
          <w:szCs w:val="28"/>
          <w:rtl/>
        </w:rPr>
        <w:t>ُ)</w:t>
      </w:r>
      <w:r w:rsidRPr="00B15741">
        <w:rPr>
          <w:sz w:val="28"/>
          <w:szCs w:val="28"/>
          <w:rtl/>
        </w:rPr>
        <w:t xml:space="preserve"> ظرف</w:t>
      </w:r>
      <w:r w:rsidR="001532CC" w:rsidRPr="00B15741">
        <w:rPr>
          <w:rFonts w:hint="cs"/>
          <w:sz w:val="28"/>
          <w:szCs w:val="28"/>
          <w:rtl/>
        </w:rPr>
        <w:t>ٌ</w:t>
      </w:r>
      <w:r w:rsidRPr="00B15741">
        <w:rPr>
          <w:sz w:val="28"/>
          <w:szCs w:val="28"/>
          <w:rtl/>
        </w:rPr>
        <w:t xml:space="preserve"> لها أو صفة</w:t>
      </w:r>
      <w:r w:rsidR="001532CC" w:rsidRPr="00B15741">
        <w:rPr>
          <w:rFonts w:hint="cs"/>
          <w:sz w:val="28"/>
          <w:szCs w:val="28"/>
          <w:rtl/>
        </w:rPr>
        <w:t>.</w:t>
      </w:r>
    </w:p>
    <w:p w:rsidR="001D3F80" w:rsidRPr="00B15741" w:rsidRDefault="001D3F80" w:rsidP="001D3F80">
      <w:pPr>
        <w:pStyle w:val="NoSpacing"/>
        <w:rPr>
          <w:sz w:val="28"/>
          <w:szCs w:val="28"/>
          <w:rtl/>
        </w:rPr>
      </w:pPr>
      <w:r w:rsidRPr="00B15741">
        <w:rPr>
          <w:sz w:val="28"/>
          <w:szCs w:val="28"/>
          <w:rtl/>
        </w:rPr>
        <w:t>﴿وَكَانَ اللَّهُ عَزِيزًا﴾ لا ي</w:t>
      </w:r>
      <w:r w:rsidR="001532CC" w:rsidRPr="00B15741">
        <w:rPr>
          <w:rFonts w:hint="cs"/>
          <w:sz w:val="28"/>
          <w:szCs w:val="28"/>
          <w:rtl/>
        </w:rPr>
        <w:t>ُ</w:t>
      </w:r>
      <w:r w:rsidRPr="00B15741">
        <w:rPr>
          <w:sz w:val="28"/>
          <w:szCs w:val="28"/>
          <w:rtl/>
        </w:rPr>
        <w:t>غل</w:t>
      </w:r>
      <w:r w:rsidR="001532CC" w:rsidRPr="00B15741">
        <w:rPr>
          <w:rFonts w:hint="cs"/>
          <w:sz w:val="28"/>
          <w:szCs w:val="28"/>
          <w:rtl/>
        </w:rPr>
        <w:t>َ</w:t>
      </w:r>
      <w:r w:rsidRPr="00B15741">
        <w:rPr>
          <w:sz w:val="28"/>
          <w:szCs w:val="28"/>
          <w:rtl/>
        </w:rPr>
        <w:t>ب فيما يريد</w:t>
      </w:r>
      <w:r w:rsidR="001532CC" w:rsidRPr="00B15741">
        <w:rPr>
          <w:rFonts w:hint="cs"/>
          <w:sz w:val="28"/>
          <w:szCs w:val="28"/>
          <w:rtl/>
        </w:rPr>
        <w:t>.</w:t>
      </w:r>
      <w:r w:rsidR="00834AFF" w:rsidRPr="00B15741">
        <w:rPr>
          <w:sz w:val="28"/>
          <w:szCs w:val="28"/>
          <w:rtl/>
        </w:rPr>
        <w:t xml:space="preserve"> ﴿حَكِيم</w:t>
      </w:r>
      <w:r w:rsidR="00834AFF" w:rsidRPr="00B15741">
        <w:rPr>
          <w:rFonts w:hint="cs"/>
          <w:sz w:val="28"/>
          <w:szCs w:val="28"/>
          <w:rtl/>
        </w:rPr>
        <w:t>َ</w:t>
      </w:r>
      <w:r w:rsidRPr="00B15741">
        <w:rPr>
          <w:sz w:val="28"/>
          <w:szCs w:val="28"/>
          <w:rtl/>
        </w:rPr>
        <w:t>ا</w:t>
      </w:r>
      <w:r w:rsidR="00834AFF" w:rsidRPr="00B15741">
        <w:rPr>
          <w:rFonts w:hint="cs"/>
          <w:sz w:val="28"/>
          <w:szCs w:val="28"/>
          <w:rtl/>
        </w:rPr>
        <w:t>ً</w:t>
      </w:r>
      <w:r w:rsidRPr="00B15741">
        <w:rPr>
          <w:sz w:val="28"/>
          <w:szCs w:val="28"/>
          <w:rtl/>
        </w:rPr>
        <w:t>﴾ فيما دب</w:t>
      </w:r>
      <w:r w:rsidR="001532CC" w:rsidRPr="00B15741">
        <w:rPr>
          <w:rFonts w:hint="cs"/>
          <w:sz w:val="28"/>
          <w:szCs w:val="28"/>
          <w:rtl/>
        </w:rPr>
        <w:t>َّ</w:t>
      </w:r>
      <w:r w:rsidRPr="00B15741">
        <w:rPr>
          <w:sz w:val="28"/>
          <w:szCs w:val="28"/>
          <w:rtl/>
        </w:rPr>
        <w:t>ر</w:t>
      </w:r>
      <w:r w:rsidR="001532CC" w:rsidRPr="00B15741">
        <w:rPr>
          <w:rFonts w:hint="cs"/>
          <w:sz w:val="28"/>
          <w:szCs w:val="28"/>
          <w:rtl/>
        </w:rPr>
        <w:t>َ</w:t>
      </w:r>
      <w:r w:rsidRPr="00B15741">
        <w:rPr>
          <w:sz w:val="28"/>
          <w:szCs w:val="28"/>
          <w:rtl/>
        </w:rPr>
        <w:t xml:space="preserve"> من أمر النبو</w:t>
      </w:r>
      <w:r w:rsidR="001532CC" w:rsidRPr="00B15741">
        <w:rPr>
          <w:rFonts w:hint="cs"/>
          <w:sz w:val="28"/>
          <w:szCs w:val="28"/>
          <w:rtl/>
        </w:rPr>
        <w:t>َّ</w:t>
      </w:r>
      <w:r w:rsidRPr="00B15741">
        <w:rPr>
          <w:sz w:val="28"/>
          <w:szCs w:val="28"/>
          <w:rtl/>
        </w:rPr>
        <w:t>ة</w:t>
      </w:r>
      <w:r w:rsidR="001532CC" w:rsidRPr="00B15741">
        <w:rPr>
          <w:rFonts w:hint="cs"/>
          <w:sz w:val="28"/>
          <w:szCs w:val="28"/>
          <w:rtl/>
        </w:rPr>
        <w:t>,</w:t>
      </w:r>
      <w:r w:rsidRPr="00B15741">
        <w:rPr>
          <w:sz w:val="28"/>
          <w:szCs w:val="28"/>
          <w:rtl/>
        </w:rPr>
        <w:t xml:space="preserve"> وخ</w:t>
      </w:r>
      <w:r w:rsidR="00834AFF" w:rsidRPr="00B15741">
        <w:rPr>
          <w:rFonts w:hint="cs"/>
          <w:sz w:val="28"/>
          <w:szCs w:val="28"/>
          <w:rtl/>
        </w:rPr>
        <w:t>َ</w:t>
      </w:r>
      <w:r w:rsidRPr="00B15741">
        <w:rPr>
          <w:sz w:val="28"/>
          <w:szCs w:val="28"/>
          <w:rtl/>
        </w:rPr>
        <w:t>ص</w:t>
      </w:r>
      <w:r w:rsidR="001532CC" w:rsidRPr="00B15741">
        <w:rPr>
          <w:rFonts w:hint="cs"/>
          <w:sz w:val="28"/>
          <w:szCs w:val="28"/>
          <w:rtl/>
        </w:rPr>
        <w:t>َّ</w:t>
      </w:r>
      <w:r w:rsidRPr="00B15741">
        <w:rPr>
          <w:sz w:val="28"/>
          <w:szCs w:val="28"/>
          <w:rtl/>
        </w:rPr>
        <w:t xml:space="preserve"> كل</w:t>
      </w:r>
      <w:r w:rsidR="00B8443B">
        <w:rPr>
          <w:rFonts w:hint="cs"/>
          <w:sz w:val="28"/>
          <w:szCs w:val="28"/>
          <w:rtl/>
        </w:rPr>
        <w:t>َّ</w:t>
      </w:r>
      <w:r w:rsidRPr="00B15741">
        <w:rPr>
          <w:sz w:val="28"/>
          <w:szCs w:val="28"/>
          <w:rtl/>
        </w:rPr>
        <w:t xml:space="preserve"> نبي</w:t>
      </w:r>
      <w:r w:rsidR="001532CC" w:rsidRPr="00B15741">
        <w:rPr>
          <w:rFonts w:hint="cs"/>
          <w:sz w:val="28"/>
          <w:szCs w:val="28"/>
          <w:rtl/>
        </w:rPr>
        <w:t>ٍّ</w:t>
      </w:r>
      <w:r w:rsidRPr="00B15741">
        <w:rPr>
          <w:sz w:val="28"/>
          <w:szCs w:val="28"/>
          <w:rtl/>
        </w:rPr>
        <w:t xml:space="preserve"> بنوع</w:t>
      </w:r>
      <w:r w:rsidR="001532CC" w:rsidRPr="00B15741">
        <w:rPr>
          <w:rFonts w:hint="cs"/>
          <w:sz w:val="28"/>
          <w:szCs w:val="28"/>
          <w:rtl/>
        </w:rPr>
        <w:t>ٍ</w:t>
      </w:r>
      <w:r w:rsidRPr="00B15741">
        <w:rPr>
          <w:sz w:val="28"/>
          <w:szCs w:val="28"/>
          <w:rtl/>
        </w:rPr>
        <w:t xml:space="preserve"> من الوحي والإعجاز</w:t>
      </w:r>
      <w:r w:rsidR="001532CC" w:rsidRPr="00B15741">
        <w:rPr>
          <w:rFonts w:hint="cs"/>
          <w:sz w:val="28"/>
          <w:szCs w:val="28"/>
          <w:rtl/>
        </w:rPr>
        <w:t>.</w:t>
      </w:r>
    </w:p>
    <w:p w:rsidR="00DD7373" w:rsidRPr="00B15741" w:rsidRDefault="001D3F80" w:rsidP="00DD7373">
      <w:pPr>
        <w:pStyle w:val="NoSpacing"/>
        <w:rPr>
          <w:sz w:val="28"/>
          <w:szCs w:val="28"/>
          <w:rtl/>
        </w:rPr>
      </w:pPr>
      <w:r w:rsidRPr="00B15741">
        <w:rPr>
          <w:sz w:val="28"/>
          <w:szCs w:val="28"/>
          <w:rtl/>
        </w:rPr>
        <w:t>ـــــــــ</w:t>
      </w:r>
      <w:r w:rsidR="00DD7373" w:rsidRPr="00B15741">
        <w:rPr>
          <w:sz w:val="28"/>
          <w:szCs w:val="28"/>
          <w:rtl/>
        </w:rPr>
        <w:t>ــــــــــــــــــــــــــــــــــــــــ</w:t>
      </w:r>
      <w:r w:rsidR="00DD7373" w:rsidRPr="00B15741">
        <w:rPr>
          <w:rFonts w:hint="cs"/>
          <w:sz w:val="28"/>
          <w:szCs w:val="28"/>
          <w:rtl/>
        </w:rPr>
        <w:t>ــــ</w:t>
      </w:r>
      <w:r w:rsidR="00DD7373" w:rsidRPr="00B15741">
        <w:rPr>
          <w:sz w:val="28"/>
          <w:szCs w:val="28"/>
          <w:rtl/>
        </w:rPr>
        <w:t>ـــــــــــــــ</w:t>
      </w:r>
      <w:r w:rsidR="00DD7373" w:rsidRPr="00B15741">
        <w:rPr>
          <w:rFonts w:hint="cs"/>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00DD7373" w:rsidRPr="00B15741">
        <w:rPr>
          <w:sz w:val="28"/>
          <w:szCs w:val="28"/>
          <w:rtl/>
        </w:rPr>
        <w:t>ـــــــ</w:t>
      </w:r>
    </w:p>
    <w:p w:rsidR="00827AB4" w:rsidRPr="00827AB4" w:rsidRDefault="00827AB4" w:rsidP="00827AB4">
      <w:pPr>
        <w:pStyle w:val="NoSpacing"/>
        <w:rPr>
          <w:sz w:val="32"/>
          <w:szCs w:val="32"/>
          <w:rtl/>
        </w:rPr>
      </w:pPr>
      <w:r w:rsidRPr="00827AB4">
        <w:rPr>
          <w:sz w:val="32"/>
          <w:szCs w:val="32"/>
          <w:rtl/>
          <w:lang w:bidi="ar-SA"/>
        </w:rPr>
        <w:t xml:space="preserve">قوله: </w:t>
      </w:r>
      <w:r w:rsidRPr="00827AB4">
        <w:rPr>
          <w:b/>
          <w:bCs/>
          <w:sz w:val="32"/>
          <w:szCs w:val="32"/>
          <w:rtl/>
          <w:lang w:bidi="ar-SA"/>
        </w:rPr>
        <w:t>أي من قبل هذه السورة أو</w:t>
      </w:r>
      <w:r w:rsidRPr="00827AB4">
        <w:rPr>
          <w:rFonts w:hint="cs"/>
          <w:b/>
          <w:bCs/>
          <w:sz w:val="32"/>
          <w:szCs w:val="32"/>
          <w:vertAlign w:val="superscript"/>
          <w:rtl/>
          <w:lang w:bidi="ar-SA"/>
        </w:rPr>
        <w:t>(</w:t>
      </w:r>
      <w:r w:rsidRPr="00827AB4">
        <w:rPr>
          <w:b/>
          <w:bCs/>
          <w:sz w:val="32"/>
          <w:szCs w:val="32"/>
          <w:vertAlign w:val="superscript"/>
          <w:rtl/>
          <w:lang w:bidi="ar-SA"/>
        </w:rPr>
        <w:footnoteReference w:id="1922"/>
      </w:r>
      <w:r w:rsidRPr="00827AB4">
        <w:rPr>
          <w:rFonts w:hint="cs"/>
          <w:b/>
          <w:bCs/>
          <w:sz w:val="32"/>
          <w:szCs w:val="32"/>
          <w:vertAlign w:val="superscript"/>
          <w:rtl/>
          <w:lang w:bidi="ar-SA"/>
        </w:rPr>
        <w:t>)</w:t>
      </w:r>
      <w:r w:rsidRPr="00827AB4">
        <w:rPr>
          <w:b/>
          <w:bCs/>
          <w:sz w:val="32"/>
          <w:szCs w:val="32"/>
          <w:rtl/>
          <w:lang w:bidi="ar-SA"/>
        </w:rPr>
        <w:t xml:space="preserve"> اليوم</w:t>
      </w:r>
      <w:r w:rsidRPr="00827AB4">
        <w:rPr>
          <w:rFonts w:hint="cs"/>
          <w:b/>
          <w:bCs/>
          <w:sz w:val="32"/>
          <w:szCs w:val="32"/>
          <w:rtl/>
          <w:lang w:bidi="ar-SA"/>
        </w:rPr>
        <w:t>.</w:t>
      </w:r>
      <w:r w:rsidRPr="00827AB4">
        <w:rPr>
          <w:sz w:val="32"/>
          <w:szCs w:val="32"/>
          <w:rtl/>
          <w:lang w:bidi="ar-SA"/>
        </w:rPr>
        <w:t>يتك</w:t>
      </w:r>
      <w:r w:rsidRPr="00827AB4">
        <w:rPr>
          <w:rFonts w:hint="cs"/>
          <w:sz w:val="32"/>
          <w:szCs w:val="32"/>
          <w:rtl/>
          <w:lang w:bidi="ar-SA"/>
        </w:rPr>
        <w:t>َ</w:t>
      </w:r>
      <w:r w:rsidRPr="00827AB4">
        <w:rPr>
          <w:sz w:val="32"/>
          <w:szCs w:val="32"/>
          <w:rtl/>
          <w:lang w:bidi="ar-SA"/>
        </w:rPr>
        <w:t>ف</w:t>
      </w:r>
      <w:r w:rsidRPr="00827AB4">
        <w:rPr>
          <w:rFonts w:hint="cs"/>
          <w:sz w:val="32"/>
          <w:szCs w:val="32"/>
          <w:rtl/>
          <w:lang w:bidi="ar-SA"/>
        </w:rPr>
        <w:t>َّ</w:t>
      </w:r>
      <w:r w:rsidRPr="00827AB4">
        <w:rPr>
          <w:sz w:val="32"/>
          <w:szCs w:val="32"/>
          <w:rtl/>
          <w:lang w:bidi="ar-SA"/>
        </w:rPr>
        <w:t>ل</w:t>
      </w:r>
      <w:r w:rsidRPr="00827AB4">
        <w:rPr>
          <w:rFonts w:hint="cs"/>
          <w:sz w:val="32"/>
          <w:szCs w:val="32"/>
          <w:rtl/>
          <w:lang w:bidi="ar-SA"/>
        </w:rPr>
        <w:t>ُ</w:t>
      </w:r>
      <w:r w:rsidRPr="00827AB4">
        <w:rPr>
          <w:sz w:val="32"/>
          <w:szCs w:val="32"/>
          <w:rtl/>
          <w:lang w:bidi="ar-SA"/>
        </w:rPr>
        <w:t xml:space="preserve"> كون</w:t>
      </w:r>
      <w:r w:rsidRPr="00827AB4">
        <w:rPr>
          <w:rFonts w:hint="cs"/>
          <w:sz w:val="32"/>
          <w:szCs w:val="32"/>
          <w:rtl/>
          <w:lang w:bidi="ar-SA"/>
        </w:rPr>
        <w:t>َ</w:t>
      </w:r>
      <w:r w:rsidRPr="00827AB4">
        <w:rPr>
          <w:sz w:val="32"/>
          <w:szCs w:val="32"/>
          <w:rtl/>
          <w:lang w:bidi="ar-SA"/>
        </w:rPr>
        <w:t>ه ق</w:t>
      </w:r>
      <w:r w:rsidRPr="00827AB4">
        <w:rPr>
          <w:rFonts w:hint="cs"/>
          <w:sz w:val="32"/>
          <w:szCs w:val="32"/>
          <w:rtl/>
          <w:lang w:bidi="ar-SA"/>
        </w:rPr>
        <w:t>ب</w:t>
      </w:r>
      <w:r w:rsidRPr="00827AB4">
        <w:rPr>
          <w:sz w:val="32"/>
          <w:szCs w:val="32"/>
          <w:rtl/>
          <w:lang w:bidi="ar-SA"/>
        </w:rPr>
        <w:t>ل</w:t>
      </w:r>
      <w:r w:rsidRPr="00827AB4">
        <w:rPr>
          <w:rFonts w:hint="cs"/>
          <w:sz w:val="32"/>
          <w:szCs w:val="32"/>
          <w:rtl/>
          <w:lang w:bidi="ar-SA"/>
        </w:rPr>
        <w:t>َ</w:t>
      </w:r>
      <w:r w:rsidRPr="00827AB4">
        <w:rPr>
          <w:sz w:val="32"/>
          <w:szCs w:val="32"/>
          <w:rtl/>
          <w:lang w:bidi="ar-SA"/>
        </w:rPr>
        <w:t xml:space="preserve"> هذا اليوم صيغة</w:t>
      </w:r>
      <w:r w:rsidRPr="00827AB4">
        <w:rPr>
          <w:rFonts w:hint="cs"/>
          <w:sz w:val="32"/>
          <w:szCs w:val="32"/>
          <w:rtl/>
          <w:lang w:bidi="ar-SA"/>
        </w:rPr>
        <w:t>ُ</w:t>
      </w:r>
      <w:r w:rsidRPr="00827AB4">
        <w:rPr>
          <w:sz w:val="32"/>
          <w:szCs w:val="32"/>
          <w:rtl/>
          <w:lang w:bidi="ar-SA"/>
        </w:rPr>
        <w:t xml:space="preserve"> الماضي فليس مزيد</w:t>
      </w:r>
      <w:r w:rsidRPr="00827AB4">
        <w:rPr>
          <w:rFonts w:hint="cs"/>
          <w:sz w:val="32"/>
          <w:szCs w:val="32"/>
          <w:rtl/>
          <w:lang w:bidi="ar-SA"/>
        </w:rPr>
        <w:t>ُ</w:t>
      </w:r>
      <w:r w:rsidRPr="00827AB4">
        <w:rPr>
          <w:sz w:val="32"/>
          <w:szCs w:val="32"/>
          <w:rtl/>
          <w:lang w:bidi="ar-SA"/>
        </w:rPr>
        <w:t xml:space="preserve"> فائدة</w:t>
      </w:r>
      <w:r w:rsidRPr="00827AB4">
        <w:rPr>
          <w:rFonts w:hint="cs"/>
          <w:sz w:val="32"/>
          <w:szCs w:val="32"/>
          <w:rtl/>
          <w:lang w:bidi="ar-SA"/>
        </w:rPr>
        <w:t>ٍ</w:t>
      </w:r>
      <w:r w:rsidRPr="00827AB4">
        <w:rPr>
          <w:sz w:val="32"/>
          <w:szCs w:val="32"/>
          <w:rtl/>
          <w:lang w:bidi="ar-SA"/>
        </w:rPr>
        <w:t xml:space="preserve"> في قوله</w:t>
      </w:r>
      <w:r w:rsidR="000D2617">
        <w:rPr>
          <w:rFonts w:hint="cs"/>
          <w:sz w:val="32"/>
          <w:szCs w:val="32"/>
          <w:rtl/>
          <w:lang w:bidi="ar-SA"/>
        </w:rPr>
        <w:t>:</w:t>
      </w:r>
      <w:r w:rsidRPr="00827AB4">
        <w:rPr>
          <w:sz w:val="32"/>
          <w:szCs w:val="32"/>
          <w:rtl/>
          <w:lang w:bidi="ar-SA"/>
        </w:rPr>
        <w:t xml:space="preserve"> ﴿مِنْ قَبْلُ﴾</w:t>
      </w:r>
      <w:r w:rsidRPr="00827AB4">
        <w:rPr>
          <w:rFonts w:hint="cs"/>
          <w:sz w:val="32"/>
          <w:szCs w:val="32"/>
          <w:rtl/>
          <w:lang w:bidi="ar-SA"/>
        </w:rPr>
        <w:t>,</w:t>
      </w:r>
      <w:r w:rsidRPr="00827AB4">
        <w:rPr>
          <w:sz w:val="32"/>
          <w:szCs w:val="32"/>
          <w:rtl/>
          <w:lang w:bidi="ar-SA"/>
        </w:rPr>
        <w:t xml:space="preserve"> فالتوجيه</w:t>
      </w:r>
      <w:r w:rsidRPr="00827AB4">
        <w:rPr>
          <w:rFonts w:hint="cs"/>
          <w:sz w:val="32"/>
          <w:szCs w:val="32"/>
          <w:rtl/>
          <w:lang w:bidi="ar-SA"/>
        </w:rPr>
        <w:t>ُ</w:t>
      </w:r>
      <w:r w:rsidRPr="00827AB4">
        <w:rPr>
          <w:sz w:val="32"/>
          <w:szCs w:val="32"/>
          <w:rtl/>
          <w:lang w:bidi="ar-SA"/>
        </w:rPr>
        <w:t xml:space="preserve"> الوجيه</w:t>
      </w:r>
      <w:r w:rsidRPr="00827AB4">
        <w:rPr>
          <w:rFonts w:hint="cs"/>
          <w:sz w:val="32"/>
          <w:szCs w:val="32"/>
          <w:rtl/>
          <w:lang w:bidi="ar-SA"/>
        </w:rPr>
        <w:t>ُ</w:t>
      </w:r>
      <w:r w:rsidRPr="00827AB4">
        <w:rPr>
          <w:sz w:val="32"/>
          <w:szCs w:val="32"/>
          <w:rtl/>
          <w:lang w:bidi="ar-SA"/>
        </w:rPr>
        <w:t xml:space="preserve"> هو الأول</w:t>
      </w:r>
      <w:r w:rsidRPr="00827AB4">
        <w:rPr>
          <w:rFonts w:hint="cs"/>
          <w:sz w:val="32"/>
          <w:szCs w:val="32"/>
          <w:rtl/>
          <w:lang w:bidi="ar-SA"/>
        </w:rPr>
        <w:t>,</w:t>
      </w:r>
      <w:r w:rsidRPr="00827AB4">
        <w:rPr>
          <w:sz w:val="32"/>
          <w:szCs w:val="32"/>
          <w:rtl/>
          <w:lang w:bidi="ar-SA"/>
        </w:rPr>
        <w:t xml:space="preserve"> ولك</w:t>
      </w:r>
      <w:r w:rsidRPr="00827AB4">
        <w:rPr>
          <w:rFonts w:hint="cs"/>
          <w:sz w:val="32"/>
          <w:szCs w:val="32"/>
          <w:rtl/>
          <w:lang w:bidi="ar-SA"/>
        </w:rPr>
        <w:t>َ</w:t>
      </w:r>
      <w:r w:rsidRPr="00827AB4">
        <w:rPr>
          <w:sz w:val="32"/>
          <w:szCs w:val="32"/>
          <w:rtl/>
          <w:lang w:bidi="ar-SA"/>
        </w:rPr>
        <w:t xml:space="preserve"> أن تريد</w:t>
      </w:r>
      <w:r w:rsidRPr="00827AB4">
        <w:rPr>
          <w:rFonts w:hint="cs"/>
          <w:sz w:val="32"/>
          <w:szCs w:val="32"/>
          <w:rtl/>
          <w:lang w:bidi="ar-SA"/>
        </w:rPr>
        <w:t>:</w:t>
      </w:r>
      <w:r w:rsidRPr="00827AB4">
        <w:rPr>
          <w:sz w:val="32"/>
          <w:szCs w:val="32"/>
          <w:rtl/>
          <w:lang w:bidi="ar-SA"/>
        </w:rPr>
        <w:t xml:space="preserve"> قبل هذا الكلام</w:t>
      </w:r>
      <w:r w:rsidRPr="00827AB4">
        <w:rPr>
          <w:rFonts w:hint="cs"/>
          <w:sz w:val="32"/>
          <w:szCs w:val="32"/>
          <w:rtl/>
          <w:lang w:bidi="ar-SA"/>
        </w:rPr>
        <w:t>,</w:t>
      </w:r>
      <w:r w:rsidRPr="00827AB4">
        <w:rPr>
          <w:sz w:val="32"/>
          <w:szCs w:val="32"/>
          <w:rtl/>
          <w:lang w:bidi="ar-SA"/>
        </w:rPr>
        <w:t xml:space="preserve"> فيدخل فيه ما </w:t>
      </w:r>
      <w:r w:rsidRPr="00827AB4">
        <w:rPr>
          <w:rFonts w:hint="cs"/>
          <w:sz w:val="32"/>
          <w:szCs w:val="32"/>
          <w:rtl/>
          <w:lang w:bidi="ar-SA"/>
        </w:rPr>
        <w:t>ق</w:t>
      </w:r>
      <w:r w:rsidRPr="00827AB4">
        <w:rPr>
          <w:sz w:val="32"/>
          <w:szCs w:val="32"/>
          <w:rtl/>
          <w:lang w:bidi="ar-SA"/>
        </w:rPr>
        <w:t>ص</w:t>
      </w:r>
      <w:r w:rsidRPr="00827AB4">
        <w:rPr>
          <w:rFonts w:hint="cs"/>
          <w:sz w:val="32"/>
          <w:szCs w:val="32"/>
          <w:rtl/>
          <w:lang w:bidi="ar-SA"/>
        </w:rPr>
        <w:t>َّ</w:t>
      </w:r>
      <w:r w:rsidRPr="00827AB4">
        <w:rPr>
          <w:sz w:val="32"/>
          <w:szCs w:val="32"/>
          <w:rtl/>
          <w:lang w:bidi="ar-SA"/>
        </w:rPr>
        <w:t>ه</w:t>
      </w:r>
      <w:r w:rsidRPr="00827AB4">
        <w:rPr>
          <w:rFonts w:hint="cs"/>
          <w:sz w:val="32"/>
          <w:szCs w:val="32"/>
          <w:rtl/>
          <w:lang w:bidi="ar-SA"/>
        </w:rPr>
        <w:t>ُ</w:t>
      </w:r>
      <w:r w:rsidRPr="00827AB4">
        <w:rPr>
          <w:rFonts w:hint="cs"/>
          <w:sz w:val="32"/>
          <w:szCs w:val="32"/>
          <w:vertAlign w:val="superscript"/>
          <w:rtl/>
          <w:lang w:bidi="ar-SA"/>
        </w:rPr>
        <w:t>(</w:t>
      </w:r>
      <w:r w:rsidRPr="00827AB4">
        <w:rPr>
          <w:sz w:val="32"/>
          <w:szCs w:val="32"/>
          <w:vertAlign w:val="superscript"/>
          <w:rtl/>
          <w:lang w:bidi="ar-SA"/>
        </w:rPr>
        <w:footnoteReference w:id="1923"/>
      </w:r>
      <w:r w:rsidRPr="00827AB4">
        <w:rPr>
          <w:rFonts w:hint="cs"/>
          <w:sz w:val="32"/>
          <w:szCs w:val="32"/>
          <w:vertAlign w:val="superscript"/>
          <w:rtl/>
          <w:lang w:bidi="ar-SA"/>
        </w:rPr>
        <w:t>)</w:t>
      </w:r>
      <w:r w:rsidRPr="00827AB4">
        <w:rPr>
          <w:sz w:val="32"/>
          <w:szCs w:val="32"/>
          <w:rtl/>
          <w:lang w:bidi="ar-SA"/>
        </w:rPr>
        <w:t xml:space="preserve"> قبيل هذا الكلام</w:t>
      </w:r>
      <w:r w:rsidRPr="00827AB4">
        <w:rPr>
          <w:rFonts w:hint="cs"/>
          <w:sz w:val="32"/>
          <w:szCs w:val="32"/>
          <w:rtl/>
          <w:lang w:bidi="ar-SA"/>
        </w:rPr>
        <w:t xml:space="preserve"> أيضاً</w:t>
      </w:r>
      <w:r w:rsidRPr="00827AB4">
        <w:rPr>
          <w:rFonts w:hint="cs"/>
          <w:sz w:val="32"/>
          <w:szCs w:val="32"/>
          <w:vertAlign w:val="superscript"/>
          <w:rtl/>
          <w:lang w:bidi="ar-SA"/>
        </w:rPr>
        <w:t>(</w:t>
      </w:r>
      <w:r w:rsidRPr="00827AB4">
        <w:rPr>
          <w:sz w:val="32"/>
          <w:szCs w:val="32"/>
          <w:vertAlign w:val="superscript"/>
          <w:rtl/>
          <w:lang w:bidi="ar-SA"/>
        </w:rPr>
        <w:footnoteReference w:id="1924"/>
      </w:r>
      <w:r w:rsidRPr="00827AB4">
        <w:rPr>
          <w:rFonts w:hint="cs"/>
          <w:sz w:val="32"/>
          <w:szCs w:val="32"/>
          <w:vertAlign w:val="superscript"/>
          <w:rtl/>
          <w:lang w:bidi="ar-SA"/>
        </w:rPr>
        <w:t>)</w:t>
      </w:r>
      <w:r w:rsidRPr="00827AB4">
        <w:rPr>
          <w:sz w:val="32"/>
          <w:szCs w:val="32"/>
          <w:rtl/>
          <w:lang w:bidi="ar-SA"/>
        </w:rPr>
        <w:t>.</w:t>
      </w:r>
      <w:r w:rsidRPr="00827AB4">
        <w:rPr>
          <w:rFonts w:hint="cs"/>
          <w:sz w:val="32"/>
          <w:szCs w:val="32"/>
          <w:vertAlign w:val="superscript"/>
          <w:rtl/>
          <w:lang w:bidi="ar-SA"/>
        </w:rPr>
        <w:t>(</w:t>
      </w:r>
      <w:r w:rsidRPr="00827AB4">
        <w:rPr>
          <w:sz w:val="32"/>
          <w:szCs w:val="32"/>
          <w:vertAlign w:val="superscript"/>
          <w:rtl/>
          <w:lang w:bidi="ar-SA"/>
        </w:rPr>
        <w:footnoteReference w:id="1925"/>
      </w:r>
      <w:r w:rsidRPr="00827AB4">
        <w:rPr>
          <w:rFonts w:hint="cs"/>
          <w:sz w:val="32"/>
          <w:szCs w:val="32"/>
          <w:vertAlign w:val="superscript"/>
          <w:rtl/>
          <w:lang w:bidi="ar-SA"/>
        </w:rPr>
        <w:t>)</w:t>
      </w:r>
    </w:p>
    <w:p w:rsidR="004D2BF8" w:rsidRPr="003615C7" w:rsidRDefault="001D3F80" w:rsidP="003615C7">
      <w:pPr>
        <w:pStyle w:val="NoSpacing"/>
        <w:rPr>
          <w:sz w:val="32"/>
          <w:szCs w:val="32"/>
          <w:rtl/>
        </w:rPr>
      </w:pPr>
      <w:r w:rsidRPr="003A2D66">
        <w:rPr>
          <w:sz w:val="32"/>
          <w:szCs w:val="32"/>
          <w:rtl/>
        </w:rPr>
        <w:t>قوله</w:t>
      </w:r>
      <w:r w:rsidR="00A733C2">
        <w:rPr>
          <w:rFonts w:hint="cs"/>
          <w:sz w:val="32"/>
          <w:szCs w:val="32"/>
          <w:rtl/>
        </w:rPr>
        <w:t>:</w:t>
      </w:r>
      <w:r w:rsidRPr="00A733C2">
        <w:rPr>
          <w:b/>
          <w:bCs/>
          <w:sz w:val="32"/>
          <w:szCs w:val="32"/>
          <w:rtl/>
        </w:rPr>
        <w:t>ن</w:t>
      </w:r>
      <w:r w:rsidR="001532CC">
        <w:rPr>
          <w:rFonts w:hint="cs"/>
          <w:b/>
          <w:bCs/>
          <w:sz w:val="32"/>
          <w:szCs w:val="32"/>
          <w:rtl/>
        </w:rPr>
        <w:t>ُ</w:t>
      </w:r>
      <w:r w:rsidRPr="00A733C2">
        <w:rPr>
          <w:b/>
          <w:bCs/>
          <w:sz w:val="32"/>
          <w:szCs w:val="32"/>
          <w:rtl/>
        </w:rPr>
        <w:t>ص</w:t>
      </w:r>
      <w:r w:rsidR="001532CC">
        <w:rPr>
          <w:rFonts w:hint="cs"/>
          <w:b/>
          <w:bCs/>
          <w:sz w:val="32"/>
          <w:szCs w:val="32"/>
          <w:rtl/>
        </w:rPr>
        <w:t>ِ</w:t>
      </w:r>
      <w:r w:rsidRPr="00A733C2">
        <w:rPr>
          <w:b/>
          <w:bCs/>
          <w:sz w:val="32"/>
          <w:szCs w:val="32"/>
          <w:rtl/>
        </w:rPr>
        <w:t>ب</w:t>
      </w:r>
      <w:r w:rsidR="001532CC">
        <w:rPr>
          <w:rFonts w:hint="cs"/>
          <w:b/>
          <w:bCs/>
          <w:sz w:val="32"/>
          <w:szCs w:val="32"/>
          <w:rtl/>
        </w:rPr>
        <w:t>َ</w:t>
      </w:r>
      <w:r w:rsidRPr="00A733C2">
        <w:rPr>
          <w:b/>
          <w:bCs/>
          <w:sz w:val="32"/>
          <w:szCs w:val="32"/>
          <w:rtl/>
        </w:rPr>
        <w:t xml:space="preserve"> على المدح</w:t>
      </w:r>
      <w:r w:rsidR="001532CC">
        <w:rPr>
          <w:rFonts w:hint="cs"/>
          <w:b/>
          <w:bCs/>
          <w:sz w:val="32"/>
          <w:szCs w:val="32"/>
          <w:rtl/>
        </w:rPr>
        <w:t>,</w:t>
      </w:r>
      <w:r w:rsidRPr="00A733C2">
        <w:rPr>
          <w:b/>
          <w:bCs/>
          <w:sz w:val="32"/>
          <w:szCs w:val="32"/>
          <w:rtl/>
        </w:rPr>
        <w:t xml:space="preserve"> أو بإضمار </w:t>
      </w:r>
      <w:r w:rsidR="001532CC">
        <w:rPr>
          <w:rFonts w:hint="cs"/>
          <w:b/>
          <w:bCs/>
          <w:sz w:val="32"/>
          <w:szCs w:val="32"/>
          <w:rtl/>
        </w:rPr>
        <w:t>(</w:t>
      </w:r>
      <w:r w:rsidRPr="00A733C2">
        <w:rPr>
          <w:b/>
          <w:bCs/>
          <w:sz w:val="32"/>
          <w:szCs w:val="32"/>
          <w:rtl/>
        </w:rPr>
        <w:t>أرسلنا</w:t>
      </w:r>
      <w:r w:rsidR="007B3A11">
        <w:rPr>
          <w:rFonts w:hint="cs"/>
          <w:b/>
          <w:bCs/>
          <w:sz w:val="32"/>
          <w:szCs w:val="32"/>
          <w:rtl/>
        </w:rPr>
        <w:t>)</w:t>
      </w:r>
      <w:r w:rsidR="00834AFF">
        <w:rPr>
          <w:rFonts w:hint="cs"/>
          <w:b/>
          <w:bCs/>
          <w:sz w:val="32"/>
          <w:szCs w:val="32"/>
          <w:rtl/>
        </w:rPr>
        <w:t>,</w:t>
      </w:r>
      <w:r w:rsidR="007B3A11">
        <w:rPr>
          <w:rFonts w:hint="cs"/>
          <w:b/>
          <w:bCs/>
          <w:sz w:val="32"/>
          <w:szCs w:val="32"/>
          <w:rtl/>
        </w:rPr>
        <w:t xml:space="preserve"> أو على </w:t>
      </w:r>
      <w:r w:rsidRPr="007B3A11">
        <w:rPr>
          <w:b/>
          <w:bCs/>
          <w:sz w:val="32"/>
          <w:szCs w:val="32"/>
          <w:rtl/>
        </w:rPr>
        <w:t>الحال</w:t>
      </w:r>
      <w:r w:rsidR="007B3A11">
        <w:rPr>
          <w:rFonts w:hint="cs"/>
          <w:sz w:val="32"/>
          <w:szCs w:val="32"/>
          <w:rtl/>
        </w:rPr>
        <w:t>؛</w:t>
      </w:r>
      <w:r w:rsidRPr="007B3A11">
        <w:rPr>
          <w:sz w:val="32"/>
          <w:szCs w:val="32"/>
          <w:rtl/>
        </w:rPr>
        <w:t xml:space="preserve"> أي</w:t>
      </w:r>
      <w:r w:rsidR="007B3A11">
        <w:rPr>
          <w:rFonts w:hint="cs"/>
          <w:sz w:val="32"/>
          <w:szCs w:val="32"/>
          <w:rtl/>
        </w:rPr>
        <w:t>:</w:t>
      </w:r>
      <w:r w:rsidR="002523E1">
        <w:rPr>
          <w:sz w:val="32"/>
          <w:szCs w:val="32"/>
          <w:rtl/>
        </w:rPr>
        <w:t xml:space="preserve"> من </w:t>
      </w:r>
      <w:r w:rsidR="003615C7">
        <w:rPr>
          <w:rFonts w:hint="cs"/>
          <w:sz w:val="32"/>
          <w:szCs w:val="32"/>
          <w:rtl/>
        </w:rPr>
        <w:t>(</w:t>
      </w:r>
      <w:r w:rsidR="002523E1">
        <w:rPr>
          <w:sz w:val="32"/>
          <w:szCs w:val="32"/>
          <w:rtl/>
        </w:rPr>
        <w:t>رسل</w:t>
      </w:r>
      <w:r w:rsidR="00B80071">
        <w:rPr>
          <w:rFonts w:hint="cs"/>
          <w:sz w:val="32"/>
          <w:szCs w:val="32"/>
          <w:rtl/>
        </w:rPr>
        <w:t>اً</w:t>
      </w:r>
      <w:r w:rsidR="003615C7">
        <w:rPr>
          <w:rFonts w:hint="cs"/>
          <w:sz w:val="32"/>
          <w:szCs w:val="32"/>
          <w:rtl/>
        </w:rPr>
        <w:t>)</w:t>
      </w:r>
      <w:r w:rsidRPr="007B3A11">
        <w:rPr>
          <w:sz w:val="32"/>
          <w:szCs w:val="32"/>
          <w:rtl/>
        </w:rPr>
        <w:t xml:space="preserve"> و</w:t>
      </w:r>
      <w:r w:rsidR="003615C7">
        <w:rPr>
          <w:rFonts w:hint="cs"/>
          <w:sz w:val="32"/>
          <w:szCs w:val="32"/>
          <w:rtl/>
        </w:rPr>
        <w:t>(</w:t>
      </w:r>
      <w:r w:rsidR="00616B76">
        <w:rPr>
          <w:sz w:val="32"/>
          <w:szCs w:val="32"/>
          <w:rtl/>
        </w:rPr>
        <w:t>رسلا</w:t>
      </w:r>
      <w:r w:rsidR="00616B76">
        <w:rPr>
          <w:rFonts w:hint="cs"/>
          <w:sz w:val="32"/>
          <w:szCs w:val="32"/>
          <w:rtl/>
        </w:rPr>
        <w:t>ً)</w:t>
      </w:r>
      <w:r w:rsidR="00F70C14" w:rsidRPr="00F70C14">
        <w:rPr>
          <w:rFonts w:hint="cs"/>
          <w:sz w:val="32"/>
          <w:szCs w:val="32"/>
          <w:vertAlign w:val="superscript"/>
          <w:rtl/>
          <w:lang w:bidi="ar-SA"/>
        </w:rPr>
        <w:t>(</w:t>
      </w:r>
      <w:r w:rsidR="00F70C14" w:rsidRPr="00F70C14">
        <w:rPr>
          <w:sz w:val="32"/>
          <w:szCs w:val="32"/>
          <w:vertAlign w:val="superscript"/>
          <w:rtl/>
          <w:lang w:bidi="ar-SA"/>
        </w:rPr>
        <w:footnoteReference w:id="1926"/>
      </w:r>
      <w:r w:rsidR="00F70C14" w:rsidRPr="00F70C14">
        <w:rPr>
          <w:rFonts w:hint="cs"/>
          <w:sz w:val="32"/>
          <w:szCs w:val="32"/>
          <w:vertAlign w:val="superscript"/>
          <w:rtl/>
          <w:lang w:bidi="ar-SA"/>
        </w:rPr>
        <w:t>)</w:t>
      </w:r>
      <w:r w:rsidRPr="007B3A11">
        <w:rPr>
          <w:sz w:val="32"/>
          <w:szCs w:val="32"/>
          <w:rtl/>
        </w:rPr>
        <w:t>وفيه أنّه لا</w:t>
      </w:r>
      <w:r w:rsidRPr="003A2D66">
        <w:rPr>
          <w:sz w:val="32"/>
          <w:szCs w:val="32"/>
          <w:rtl/>
        </w:rPr>
        <w:t xml:space="preserve"> وجه</w:t>
      </w:r>
      <w:r w:rsidR="00B80071">
        <w:rPr>
          <w:rFonts w:hint="cs"/>
          <w:sz w:val="32"/>
          <w:szCs w:val="32"/>
          <w:rtl/>
        </w:rPr>
        <w:t>َ</w:t>
      </w:r>
      <w:r w:rsidR="004D2BF8">
        <w:rPr>
          <w:sz w:val="32"/>
          <w:szCs w:val="32"/>
          <w:rtl/>
        </w:rPr>
        <w:t>حينئذ</w:t>
      </w:r>
      <w:r w:rsidR="00B80071">
        <w:rPr>
          <w:rFonts w:hint="cs"/>
          <w:sz w:val="32"/>
          <w:szCs w:val="32"/>
          <w:rtl/>
        </w:rPr>
        <w:t>ٍ</w:t>
      </w:r>
      <w:r w:rsidR="004D2BF8">
        <w:rPr>
          <w:sz w:val="32"/>
          <w:szCs w:val="32"/>
          <w:rtl/>
        </w:rPr>
        <w:t xml:space="preserve"> للفصل بينه وبين ذي الحال </w:t>
      </w:r>
      <w:r w:rsidR="00F70C14">
        <w:rPr>
          <w:rFonts w:hint="cs"/>
          <w:sz w:val="32"/>
          <w:szCs w:val="32"/>
          <w:rtl/>
        </w:rPr>
        <w:t>ب</w:t>
      </w:r>
      <w:r w:rsidRPr="003A2D66">
        <w:rPr>
          <w:sz w:val="32"/>
          <w:szCs w:val="32"/>
          <w:rtl/>
        </w:rPr>
        <w:t>قوله</w:t>
      </w:r>
      <w:r w:rsidR="004D2BF8" w:rsidRPr="004D2BF8">
        <w:rPr>
          <w:rFonts w:hint="cs"/>
          <w:color w:val="FF0000"/>
          <w:sz w:val="28"/>
          <w:szCs w:val="28"/>
          <w:vertAlign w:val="superscript"/>
          <w:rtl/>
        </w:rPr>
        <w:t>(</w:t>
      </w:r>
      <w:r w:rsidR="004D2BF8" w:rsidRPr="004D2BF8">
        <w:rPr>
          <w:rStyle w:val="FootnoteReference"/>
          <w:color w:val="FF0000"/>
          <w:sz w:val="28"/>
          <w:szCs w:val="28"/>
          <w:rtl/>
        </w:rPr>
        <w:footnoteReference w:id="1927"/>
      </w:r>
      <w:r w:rsidR="004D2BF8" w:rsidRPr="004D2BF8">
        <w:rPr>
          <w:rFonts w:hint="cs"/>
          <w:color w:val="FF0000"/>
          <w:sz w:val="28"/>
          <w:szCs w:val="28"/>
          <w:vertAlign w:val="superscript"/>
          <w:rtl/>
        </w:rPr>
        <w:t>)</w:t>
      </w:r>
      <w:r w:rsidR="00F70C14">
        <w:rPr>
          <w:rFonts w:hint="cs"/>
          <w:sz w:val="32"/>
          <w:szCs w:val="32"/>
          <w:rtl/>
        </w:rPr>
        <w:t>:</w:t>
      </w:r>
      <w:r w:rsidR="007B3A11" w:rsidRPr="00003EC1">
        <w:rPr>
          <w:sz w:val="32"/>
          <w:szCs w:val="32"/>
          <w:rtl/>
        </w:rPr>
        <w:t>﴿وَ</w:t>
      </w:r>
      <w:r w:rsidR="00B17B47" w:rsidRPr="00003EC1">
        <w:rPr>
          <w:sz w:val="32"/>
          <w:szCs w:val="32"/>
          <w:rtl/>
        </w:rPr>
        <w:t>كَلَّمَ اللَّهُ مُوسَى تَكْلِيم</w:t>
      </w:r>
      <w:r w:rsidR="00B17B47" w:rsidRPr="00003EC1">
        <w:rPr>
          <w:rFonts w:hint="cs"/>
          <w:sz w:val="32"/>
          <w:szCs w:val="32"/>
          <w:rtl/>
        </w:rPr>
        <w:t>َ</w:t>
      </w:r>
      <w:r w:rsidR="007B3A11" w:rsidRPr="00003EC1">
        <w:rPr>
          <w:sz w:val="32"/>
          <w:szCs w:val="32"/>
          <w:rtl/>
        </w:rPr>
        <w:t>ا</w:t>
      </w:r>
      <w:r w:rsidR="00B17B47" w:rsidRPr="00003EC1">
        <w:rPr>
          <w:rFonts w:hint="cs"/>
          <w:sz w:val="32"/>
          <w:szCs w:val="32"/>
          <w:rtl/>
        </w:rPr>
        <w:t>ً</w:t>
      </w:r>
      <w:r w:rsidR="007B3A11" w:rsidRPr="00003EC1">
        <w:rPr>
          <w:sz w:val="32"/>
          <w:szCs w:val="32"/>
          <w:rtl/>
        </w:rPr>
        <w:t>﴾</w:t>
      </w:r>
      <w:r w:rsidR="003615C7" w:rsidRPr="00003EC1">
        <w:rPr>
          <w:rFonts w:hint="cs"/>
          <w:sz w:val="32"/>
          <w:szCs w:val="32"/>
          <w:vertAlign w:val="superscript"/>
          <w:rtl/>
          <w:lang w:bidi="ar-SA"/>
        </w:rPr>
        <w:t>(</w:t>
      </w:r>
      <w:r w:rsidR="003615C7" w:rsidRPr="00003EC1">
        <w:rPr>
          <w:sz w:val="32"/>
          <w:szCs w:val="32"/>
          <w:vertAlign w:val="superscript"/>
          <w:rtl/>
          <w:lang w:bidi="ar-SA"/>
        </w:rPr>
        <w:footnoteReference w:id="1928"/>
      </w:r>
      <w:r w:rsidR="003615C7" w:rsidRPr="00003EC1">
        <w:rPr>
          <w:rFonts w:hint="cs"/>
          <w:sz w:val="32"/>
          <w:szCs w:val="32"/>
          <w:vertAlign w:val="superscript"/>
          <w:rtl/>
          <w:lang w:bidi="ar-SA"/>
        </w:rPr>
        <w:t>)</w:t>
      </w:r>
      <w:r w:rsidR="007B3A11" w:rsidRPr="00003EC1">
        <w:rPr>
          <w:rFonts w:hint="cs"/>
          <w:sz w:val="32"/>
          <w:szCs w:val="32"/>
          <w:rtl/>
        </w:rPr>
        <w:t>,</w:t>
      </w:r>
      <w:r w:rsidRPr="00003EC1">
        <w:rPr>
          <w:sz w:val="32"/>
          <w:szCs w:val="32"/>
          <w:rtl/>
        </w:rPr>
        <w:t xml:space="preserve"> ولا يصح</w:t>
      </w:r>
      <w:r w:rsidR="007B3A11" w:rsidRPr="00003EC1">
        <w:rPr>
          <w:rFonts w:hint="cs"/>
          <w:sz w:val="32"/>
          <w:szCs w:val="32"/>
          <w:rtl/>
        </w:rPr>
        <w:t>ُّ</w:t>
      </w:r>
      <w:r w:rsidRPr="00003EC1">
        <w:rPr>
          <w:sz w:val="32"/>
          <w:szCs w:val="32"/>
          <w:rtl/>
        </w:rPr>
        <w:t xml:space="preserve"> أن يكون حالاً من موسى أيضاً</w:t>
      </w:r>
      <w:r w:rsidR="007B3A11" w:rsidRPr="00003EC1">
        <w:rPr>
          <w:rFonts w:hint="cs"/>
          <w:sz w:val="32"/>
          <w:szCs w:val="32"/>
          <w:rtl/>
        </w:rPr>
        <w:t>,</w:t>
      </w:r>
      <w:r w:rsidR="00B8443B">
        <w:rPr>
          <w:sz w:val="32"/>
          <w:szCs w:val="32"/>
          <w:rtl/>
        </w:rPr>
        <w:t xml:space="preserve"> وإلا لكان [349/ب]</w:t>
      </w:r>
      <w:r w:rsidR="007B3A11" w:rsidRPr="00003EC1">
        <w:rPr>
          <w:rFonts w:hint="cs"/>
          <w:sz w:val="32"/>
          <w:szCs w:val="32"/>
          <w:rtl/>
        </w:rPr>
        <w:t xml:space="preserve">معمولاً </w:t>
      </w:r>
      <w:r w:rsidRPr="00003EC1">
        <w:rPr>
          <w:sz w:val="32"/>
          <w:szCs w:val="32"/>
          <w:rtl/>
        </w:rPr>
        <w:t>ل</w:t>
      </w:r>
      <w:r w:rsidR="007B3A11" w:rsidRPr="00003EC1">
        <w:rPr>
          <w:rFonts w:hint="cs"/>
          <w:sz w:val="32"/>
          <w:szCs w:val="32"/>
          <w:rtl/>
        </w:rPr>
        <w:t>ـ (</w:t>
      </w:r>
      <w:r w:rsidRPr="00003EC1">
        <w:rPr>
          <w:sz w:val="32"/>
          <w:szCs w:val="32"/>
          <w:rtl/>
        </w:rPr>
        <w:t>ك</w:t>
      </w:r>
      <w:r w:rsidR="007B3A11" w:rsidRPr="00003EC1">
        <w:rPr>
          <w:rFonts w:hint="cs"/>
          <w:sz w:val="32"/>
          <w:szCs w:val="32"/>
          <w:rtl/>
        </w:rPr>
        <w:t>َ</w:t>
      </w:r>
      <w:r w:rsidRPr="00003EC1">
        <w:rPr>
          <w:sz w:val="32"/>
          <w:szCs w:val="32"/>
          <w:rtl/>
        </w:rPr>
        <w:t>ل</w:t>
      </w:r>
      <w:r w:rsidR="007B3A11" w:rsidRPr="00003EC1">
        <w:rPr>
          <w:rFonts w:hint="cs"/>
          <w:sz w:val="32"/>
          <w:szCs w:val="32"/>
          <w:rtl/>
        </w:rPr>
        <w:t>َّ</w:t>
      </w:r>
      <w:r w:rsidRPr="00003EC1">
        <w:rPr>
          <w:sz w:val="32"/>
          <w:szCs w:val="32"/>
          <w:rtl/>
        </w:rPr>
        <w:t>م</w:t>
      </w:r>
      <w:r w:rsidR="007B3A11" w:rsidRPr="00003EC1">
        <w:rPr>
          <w:rFonts w:hint="cs"/>
          <w:sz w:val="32"/>
          <w:szCs w:val="32"/>
          <w:rtl/>
        </w:rPr>
        <w:t>َ)</w:t>
      </w:r>
      <w:r w:rsidRPr="00003EC1">
        <w:rPr>
          <w:sz w:val="32"/>
          <w:szCs w:val="32"/>
          <w:rtl/>
        </w:rPr>
        <w:t xml:space="preserve"> و</w:t>
      </w:r>
      <w:r w:rsidR="007B3A11" w:rsidRPr="00003EC1">
        <w:rPr>
          <w:rFonts w:hint="cs"/>
          <w:sz w:val="32"/>
          <w:szCs w:val="32"/>
          <w:rtl/>
        </w:rPr>
        <w:t>(</w:t>
      </w:r>
      <w:r w:rsidRPr="00003EC1">
        <w:rPr>
          <w:sz w:val="32"/>
          <w:szCs w:val="32"/>
          <w:rtl/>
        </w:rPr>
        <w:t>أرسلنا</w:t>
      </w:r>
      <w:r w:rsidR="007B3A11" w:rsidRPr="00003EC1">
        <w:rPr>
          <w:rFonts w:hint="cs"/>
          <w:sz w:val="32"/>
          <w:szCs w:val="32"/>
          <w:rtl/>
        </w:rPr>
        <w:t>)</w:t>
      </w:r>
      <w:r w:rsidRPr="00003EC1">
        <w:rPr>
          <w:sz w:val="32"/>
          <w:szCs w:val="32"/>
          <w:rtl/>
        </w:rPr>
        <w:t xml:space="preserve"> معاً</w:t>
      </w:r>
      <w:r w:rsidR="007B3A11" w:rsidRPr="00003EC1">
        <w:rPr>
          <w:rFonts w:hint="cs"/>
          <w:sz w:val="32"/>
          <w:szCs w:val="32"/>
          <w:rtl/>
        </w:rPr>
        <w:t>,</w:t>
      </w:r>
      <w:r w:rsidRPr="00003EC1">
        <w:rPr>
          <w:sz w:val="32"/>
          <w:szCs w:val="32"/>
          <w:rtl/>
        </w:rPr>
        <w:t xml:space="preserve"> فتأم</w:t>
      </w:r>
      <w:r w:rsidR="007B3A11" w:rsidRPr="00003EC1">
        <w:rPr>
          <w:rFonts w:hint="cs"/>
          <w:sz w:val="32"/>
          <w:szCs w:val="32"/>
          <w:rtl/>
        </w:rPr>
        <w:t>َّ</w:t>
      </w:r>
      <w:r w:rsidRPr="00003EC1">
        <w:rPr>
          <w:sz w:val="32"/>
          <w:szCs w:val="32"/>
          <w:rtl/>
        </w:rPr>
        <w:t>ل</w:t>
      </w:r>
      <w:r w:rsidR="004D2BF8" w:rsidRPr="00003EC1">
        <w:rPr>
          <w:rFonts w:hint="cs"/>
          <w:sz w:val="32"/>
          <w:szCs w:val="32"/>
          <w:rtl/>
        </w:rPr>
        <w:t>.</w:t>
      </w:r>
    </w:p>
    <w:p w:rsidR="00591D61" w:rsidRDefault="00CB01BA" w:rsidP="00591D61">
      <w:pPr>
        <w:pStyle w:val="NoSpacing"/>
        <w:rPr>
          <w:rFonts w:ascii="Arial" w:hAnsi="Arial"/>
          <w:b/>
          <w:bCs/>
          <w:color w:val="9DAB0C"/>
          <w:sz w:val="28"/>
          <w:szCs w:val="28"/>
          <w:rtl/>
          <w:lang w:bidi="ar-SA"/>
        </w:rPr>
      </w:pPr>
      <w:r w:rsidRPr="00591D61">
        <w:rPr>
          <w:rFonts w:ascii="QCF_BSML" w:hAnsi="QCF_BSML" w:cs="QCF_BSML"/>
          <w:b/>
          <w:bCs/>
          <w:color w:val="000000"/>
          <w:sz w:val="28"/>
          <w:szCs w:val="28"/>
          <w:rtl/>
        </w:rPr>
        <w:t xml:space="preserve">ﭽ </w:t>
      </w:r>
      <w:r w:rsidRPr="00591D61">
        <w:rPr>
          <w:rFonts w:ascii="QCF_P104" w:hAnsi="QCF_P104" w:cs="QCF_P104"/>
          <w:b/>
          <w:bCs/>
          <w:color w:val="000000"/>
          <w:sz w:val="28"/>
          <w:szCs w:val="28"/>
          <w:rtl/>
        </w:rPr>
        <w:t>ﮏ  ﮐ  ﮑ  ﮒ   ﮓ  ﮔ</w:t>
      </w:r>
      <w:r w:rsidRPr="00591D61">
        <w:rPr>
          <w:rFonts w:ascii="QCF_P104" w:hAnsi="QCF_P104" w:cs="QCF_P104"/>
          <w:b/>
          <w:bCs/>
          <w:color w:val="0000A5"/>
          <w:sz w:val="28"/>
          <w:szCs w:val="28"/>
          <w:rtl/>
        </w:rPr>
        <w:t>ﮕ</w:t>
      </w:r>
      <w:r w:rsidRPr="00591D61">
        <w:rPr>
          <w:rFonts w:ascii="QCF_P104" w:hAnsi="QCF_P104" w:cs="QCF_P104"/>
          <w:b/>
          <w:bCs/>
          <w:color w:val="000000"/>
          <w:sz w:val="28"/>
          <w:szCs w:val="28"/>
          <w:rtl/>
        </w:rPr>
        <w:t xml:space="preserve">  ﮖ  ﮗ</w:t>
      </w:r>
      <w:r w:rsidRPr="00591D61">
        <w:rPr>
          <w:rFonts w:ascii="QCF_P104" w:hAnsi="QCF_P104" w:cs="QCF_P104"/>
          <w:b/>
          <w:bCs/>
          <w:color w:val="0000A5"/>
          <w:sz w:val="28"/>
          <w:szCs w:val="28"/>
          <w:rtl/>
        </w:rPr>
        <w:t>ﮘ</w:t>
      </w:r>
      <w:r w:rsidRPr="00591D61">
        <w:rPr>
          <w:rFonts w:ascii="QCF_P104" w:hAnsi="QCF_P104" w:cs="QCF_P104"/>
          <w:b/>
          <w:bCs/>
          <w:color w:val="000000"/>
          <w:sz w:val="28"/>
          <w:szCs w:val="28"/>
          <w:rtl/>
        </w:rPr>
        <w:t xml:space="preserve">   ﮙ  ﮚ</w:t>
      </w:r>
      <w:r w:rsidRPr="00591D61">
        <w:rPr>
          <w:rFonts w:ascii="QCF_P104" w:hAnsi="QCF_P104" w:cs="QCF_P104"/>
          <w:b/>
          <w:bCs/>
          <w:color w:val="0000A5"/>
          <w:sz w:val="28"/>
          <w:szCs w:val="28"/>
          <w:rtl/>
        </w:rPr>
        <w:t>ﮛ</w:t>
      </w:r>
      <w:r w:rsidRPr="00591D61">
        <w:rPr>
          <w:rFonts w:ascii="QCF_P104" w:hAnsi="QCF_P104" w:cs="QCF_P104"/>
          <w:b/>
          <w:bCs/>
          <w:color w:val="000000"/>
          <w:sz w:val="28"/>
          <w:szCs w:val="28"/>
          <w:rtl/>
        </w:rPr>
        <w:t xml:space="preserve">  ﮜ  ﮝ  ﮞ  ﮟ  </w:t>
      </w:r>
      <w:r w:rsidRPr="00591D61">
        <w:rPr>
          <w:rFonts w:ascii="QCF_BSML" w:hAnsi="QCF_BSML" w:cs="QCF_BSML"/>
          <w:b/>
          <w:bCs/>
          <w:color w:val="000000"/>
          <w:sz w:val="28"/>
          <w:szCs w:val="28"/>
          <w:rtl/>
        </w:rPr>
        <w:t>ﭼ</w:t>
      </w:r>
      <w:r w:rsidR="00591D61" w:rsidRPr="00591D61">
        <w:rPr>
          <w:rFonts w:ascii="Arial" w:hAnsi="Arial" w:hint="cs"/>
          <w:color w:val="000000"/>
          <w:sz w:val="28"/>
          <w:szCs w:val="28"/>
          <w:rtl/>
        </w:rPr>
        <w:t>[</w:t>
      </w:r>
      <w:r w:rsidRPr="00591D61">
        <w:rPr>
          <w:rFonts w:ascii="Arial" w:hAnsi="Arial"/>
          <w:color w:val="9DAB0C"/>
          <w:sz w:val="28"/>
          <w:szCs w:val="28"/>
          <w:rtl/>
        </w:rPr>
        <w:t xml:space="preserve">النساء: </w:t>
      </w:r>
      <w:r w:rsidR="00591D61" w:rsidRPr="00591D61">
        <w:rPr>
          <w:rFonts w:ascii="Arial" w:hAnsi="Arial" w:hint="cs"/>
          <w:color w:val="9DAB0C"/>
          <w:sz w:val="28"/>
          <w:szCs w:val="28"/>
          <w:rtl/>
        </w:rPr>
        <w:t>166]</w:t>
      </w:r>
    </w:p>
    <w:p w:rsidR="00591D61" w:rsidRPr="00591D61" w:rsidRDefault="00591D61" w:rsidP="00591D61">
      <w:pPr>
        <w:pStyle w:val="NoSpacing"/>
        <w:rPr>
          <w:rFonts w:ascii="Arial" w:hAnsi="Arial"/>
          <w:b/>
          <w:bCs/>
          <w:color w:val="9DAB0C"/>
          <w:sz w:val="28"/>
          <w:szCs w:val="28"/>
          <w:rtl/>
          <w:lang w:bidi="ar-SA"/>
        </w:rPr>
      </w:pPr>
    </w:p>
    <w:p w:rsidR="00443D09" w:rsidRPr="00B15741" w:rsidRDefault="001D3F80" w:rsidP="00591D61">
      <w:pPr>
        <w:pStyle w:val="NoSpacing"/>
        <w:rPr>
          <w:sz w:val="28"/>
          <w:szCs w:val="28"/>
          <w:rtl/>
        </w:rPr>
      </w:pPr>
      <w:r w:rsidRPr="00B15741">
        <w:rPr>
          <w:sz w:val="28"/>
          <w:szCs w:val="28"/>
          <w:rtl/>
        </w:rPr>
        <w:t>﴿لَكِنِ اللَّهُ يَشْهَدُ﴾ استدراك</w:t>
      </w:r>
      <w:r w:rsidR="00A34EF2" w:rsidRPr="00B15741">
        <w:rPr>
          <w:rFonts w:hint="cs"/>
          <w:sz w:val="28"/>
          <w:szCs w:val="28"/>
          <w:rtl/>
        </w:rPr>
        <w:t>ٌ</w:t>
      </w:r>
      <w:r w:rsidRPr="00B15741">
        <w:rPr>
          <w:sz w:val="28"/>
          <w:szCs w:val="28"/>
          <w:rtl/>
        </w:rPr>
        <w:t xml:space="preserve"> عن مفهوم</w:t>
      </w:r>
      <w:r w:rsidR="00A34EF2" w:rsidRPr="00B15741">
        <w:rPr>
          <w:rFonts w:hint="cs"/>
          <w:sz w:val="28"/>
          <w:szCs w:val="28"/>
          <w:rtl/>
        </w:rPr>
        <w:t>ِ</w:t>
      </w:r>
      <w:r w:rsidRPr="00B15741">
        <w:rPr>
          <w:sz w:val="28"/>
          <w:szCs w:val="28"/>
          <w:rtl/>
        </w:rPr>
        <w:t xml:space="preserve"> ما قبله</w:t>
      </w:r>
      <w:r w:rsidR="00C765BF" w:rsidRPr="00B15741">
        <w:rPr>
          <w:rFonts w:hint="cs"/>
          <w:sz w:val="28"/>
          <w:szCs w:val="28"/>
          <w:rtl/>
        </w:rPr>
        <w:t>,</w:t>
      </w:r>
      <w:r w:rsidRPr="00B15741">
        <w:rPr>
          <w:sz w:val="28"/>
          <w:szCs w:val="28"/>
          <w:rtl/>
        </w:rPr>
        <w:t xml:space="preserve"> فكأن</w:t>
      </w:r>
      <w:r w:rsidR="00C765BF" w:rsidRPr="00B15741">
        <w:rPr>
          <w:rFonts w:hint="cs"/>
          <w:sz w:val="28"/>
          <w:szCs w:val="28"/>
          <w:rtl/>
        </w:rPr>
        <w:t>َّ</w:t>
      </w:r>
      <w:r w:rsidRPr="00B15741">
        <w:rPr>
          <w:sz w:val="28"/>
          <w:szCs w:val="28"/>
          <w:rtl/>
        </w:rPr>
        <w:t>ه لم</w:t>
      </w:r>
      <w:r w:rsidR="00C765BF" w:rsidRPr="00B15741">
        <w:rPr>
          <w:rFonts w:hint="cs"/>
          <w:sz w:val="28"/>
          <w:szCs w:val="28"/>
          <w:rtl/>
        </w:rPr>
        <w:t>ـّ</w:t>
      </w:r>
      <w:r w:rsidRPr="00B15741">
        <w:rPr>
          <w:sz w:val="28"/>
          <w:szCs w:val="28"/>
          <w:rtl/>
        </w:rPr>
        <w:t>ا تعن</w:t>
      </w:r>
      <w:r w:rsidR="00C765BF" w:rsidRPr="00B15741">
        <w:rPr>
          <w:rFonts w:hint="cs"/>
          <w:sz w:val="28"/>
          <w:szCs w:val="28"/>
          <w:rtl/>
        </w:rPr>
        <w:t>َّ</w:t>
      </w:r>
      <w:r w:rsidRPr="00B15741">
        <w:rPr>
          <w:sz w:val="28"/>
          <w:szCs w:val="28"/>
          <w:rtl/>
        </w:rPr>
        <w:t>ت</w:t>
      </w:r>
      <w:r w:rsidR="00C765BF" w:rsidRPr="00B15741">
        <w:rPr>
          <w:rFonts w:hint="cs"/>
          <w:sz w:val="28"/>
          <w:szCs w:val="28"/>
          <w:rtl/>
        </w:rPr>
        <w:t>ُ</w:t>
      </w:r>
      <w:r w:rsidRPr="00B15741">
        <w:rPr>
          <w:sz w:val="28"/>
          <w:szCs w:val="28"/>
          <w:rtl/>
        </w:rPr>
        <w:t>وا علي</w:t>
      </w:r>
      <w:r w:rsidR="00A34EF2" w:rsidRPr="00B15741">
        <w:rPr>
          <w:rFonts w:hint="cs"/>
          <w:sz w:val="28"/>
          <w:szCs w:val="28"/>
          <w:rtl/>
        </w:rPr>
        <w:t>ه</w:t>
      </w:r>
      <w:r w:rsidRPr="00B15741">
        <w:rPr>
          <w:sz w:val="28"/>
          <w:szCs w:val="28"/>
          <w:rtl/>
        </w:rPr>
        <w:t xml:space="preserve"> بسؤال</w:t>
      </w:r>
      <w:r w:rsidR="00C765BF" w:rsidRPr="00B15741">
        <w:rPr>
          <w:rFonts w:hint="cs"/>
          <w:sz w:val="28"/>
          <w:szCs w:val="28"/>
          <w:rtl/>
        </w:rPr>
        <w:t>ِ</w:t>
      </w:r>
      <w:r w:rsidRPr="00B15741">
        <w:rPr>
          <w:sz w:val="28"/>
          <w:szCs w:val="28"/>
          <w:rtl/>
        </w:rPr>
        <w:t xml:space="preserve"> كتاب</w:t>
      </w:r>
      <w:r w:rsidR="00C765BF" w:rsidRPr="00B15741">
        <w:rPr>
          <w:rFonts w:hint="cs"/>
          <w:sz w:val="28"/>
          <w:szCs w:val="28"/>
          <w:rtl/>
        </w:rPr>
        <w:t>ٍ</w:t>
      </w:r>
      <w:r w:rsidRPr="00B15741">
        <w:rPr>
          <w:sz w:val="28"/>
          <w:szCs w:val="28"/>
          <w:rtl/>
        </w:rPr>
        <w:t xml:space="preserve"> ينزل عليهم من السماء واحتج</w:t>
      </w:r>
      <w:r w:rsidR="00C765BF" w:rsidRPr="00B15741">
        <w:rPr>
          <w:rFonts w:hint="cs"/>
          <w:sz w:val="28"/>
          <w:szCs w:val="28"/>
          <w:rtl/>
        </w:rPr>
        <w:t>َّ</w:t>
      </w:r>
      <w:r w:rsidRPr="00B15741">
        <w:rPr>
          <w:sz w:val="28"/>
          <w:szCs w:val="28"/>
          <w:rtl/>
        </w:rPr>
        <w:t xml:space="preserve"> عليهم بقوله</w:t>
      </w:r>
      <w:r w:rsidR="00C765BF" w:rsidRPr="00B15741">
        <w:rPr>
          <w:rFonts w:hint="cs"/>
          <w:sz w:val="28"/>
          <w:szCs w:val="28"/>
          <w:rtl/>
        </w:rPr>
        <w:t>:</w:t>
      </w:r>
      <w:r w:rsidRPr="00B15741">
        <w:rPr>
          <w:sz w:val="28"/>
          <w:szCs w:val="28"/>
          <w:rtl/>
        </w:rPr>
        <w:t xml:space="preserve"> ﴿إِ</w:t>
      </w:r>
      <w:r w:rsidR="00C765BF" w:rsidRPr="00B15741">
        <w:rPr>
          <w:sz w:val="28"/>
          <w:szCs w:val="28"/>
          <w:rtl/>
        </w:rPr>
        <w:t>نَّا أَوْحَيْنَا إِلَيْكَ﴾ قال</w:t>
      </w:r>
      <w:r w:rsidR="00443D09" w:rsidRPr="00B15741">
        <w:rPr>
          <w:rFonts w:hint="cs"/>
          <w:sz w:val="28"/>
          <w:szCs w:val="28"/>
          <w:rtl/>
        </w:rPr>
        <w:t>:</w:t>
      </w:r>
      <w:r w:rsidRPr="00B15741">
        <w:rPr>
          <w:sz w:val="28"/>
          <w:szCs w:val="28"/>
          <w:rtl/>
        </w:rPr>
        <w:t xml:space="preserve"> إن</w:t>
      </w:r>
      <w:r w:rsidR="00C765BF" w:rsidRPr="00B15741">
        <w:rPr>
          <w:rFonts w:hint="cs"/>
          <w:sz w:val="28"/>
          <w:szCs w:val="28"/>
          <w:rtl/>
        </w:rPr>
        <w:t>َّ</w:t>
      </w:r>
      <w:r w:rsidRPr="00B15741">
        <w:rPr>
          <w:sz w:val="28"/>
          <w:szCs w:val="28"/>
          <w:rtl/>
        </w:rPr>
        <w:t>هم لا يشهدون ولكن الله يشهد</w:t>
      </w:r>
      <w:r w:rsidR="00A34EF2" w:rsidRPr="00B15741">
        <w:rPr>
          <w:rFonts w:hint="cs"/>
          <w:sz w:val="28"/>
          <w:szCs w:val="28"/>
          <w:rtl/>
        </w:rPr>
        <w:t>,</w:t>
      </w:r>
      <w:r w:rsidRPr="00B15741">
        <w:rPr>
          <w:sz w:val="28"/>
          <w:szCs w:val="28"/>
          <w:rtl/>
        </w:rPr>
        <w:t xml:space="preserve"> أو أن</w:t>
      </w:r>
      <w:r w:rsidR="00C765BF" w:rsidRPr="00B15741">
        <w:rPr>
          <w:rFonts w:hint="cs"/>
          <w:sz w:val="28"/>
          <w:szCs w:val="28"/>
          <w:rtl/>
        </w:rPr>
        <w:t>َّ</w:t>
      </w:r>
      <w:r w:rsidRPr="00B15741">
        <w:rPr>
          <w:sz w:val="28"/>
          <w:szCs w:val="28"/>
          <w:rtl/>
        </w:rPr>
        <w:t>هم أنكروه ولكن الله يب</w:t>
      </w:r>
      <w:r w:rsidR="00C765BF" w:rsidRPr="00B15741">
        <w:rPr>
          <w:rFonts w:hint="cs"/>
          <w:sz w:val="28"/>
          <w:szCs w:val="28"/>
          <w:rtl/>
        </w:rPr>
        <w:t>َ</w:t>
      </w:r>
      <w:r w:rsidRPr="00B15741">
        <w:rPr>
          <w:sz w:val="28"/>
          <w:szCs w:val="28"/>
          <w:rtl/>
        </w:rPr>
        <w:t>ي</w:t>
      </w:r>
      <w:r w:rsidR="00C765BF" w:rsidRPr="00B15741">
        <w:rPr>
          <w:rFonts w:hint="cs"/>
          <w:sz w:val="28"/>
          <w:szCs w:val="28"/>
          <w:rtl/>
        </w:rPr>
        <w:t>ِّ</w:t>
      </w:r>
      <w:r w:rsidRPr="00B15741">
        <w:rPr>
          <w:sz w:val="28"/>
          <w:szCs w:val="28"/>
          <w:rtl/>
        </w:rPr>
        <w:t>ن</w:t>
      </w:r>
      <w:r w:rsidR="00C765BF" w:rsidRPr="00B15741">
        <w:rPr>
          <w:rFonts w:hint="cs"/>
          <w:sz w:val="28"/>
          <w:szCs w:val="28"/>
          <w:rtl/>
        </w:rPr>
        <w:t>ُ</w:t>
      </w:r>
      <w:r w:rsidRPr="00B15741">
        <w:rPr>
          <w:sz w:val="28"/>
          <w:szCs w:val="28"/>
          <w:rtl/>
        </w:rPr>
        <w:t>ه ويقر</w:t>
      </w:r>
      <w:r w:rsidR="00C765BF" w:rsidRPr="00B15741">
        <w:rPr>
          <w:rFonts w:hint="cs"/>
          <w:sz w:val="28"/>
          <w:szCs w:val="28"/>
          <w:rtl/>
        </w:rPr>
        <w:t>ِّ</w:t>
      </w:r>
      <w:r w:rsidRPr="00B15741">
        <w:rPr>
          <w:sz w:val="28"/>
          <w:szCs w:val="28"/>
          <w:rtl/>
        </w:rPr>
        <w:t>ره</w:t>
      </w:r>
      <w:r w:rsidR="00C765BF" w:rsidRPr="00B15741">
        <w:rPr>
          <w:rFonts w:hint="cs"/>
          <w:sz w:val="28"/>
          <w:szCs w:val="28"/>
          <w:rtl/>
        </w:rPr>
        <w:t>.</w:t>
      </w:r>
      <w:r w:rsidRPr="00B15741">
        <w:rPr>
          <w:sz w:val="28"/>
          <w:szCs w:val="28"/>
          <w:rtl/>
        </w:rPr>
        <w:t xml:space="preserve"> ﴿بِمَا أَنْزَلَ إِلَيْكَ﴾ من القرآن المعجز الد</w:t>
      </w:r>
      <w:r w:rsidR="00C765BF" w:rsidRPr="00B15741">
        <w:rPr>
          <w:rFonts w:hint="cs"/>
          <w:sz w:val="28"/>
          <w:szCs w:val="28"/>
          <w:rtl/>
        </w:rPr>
        <w:t>َّ</w:t>
      </w:r>
      <w:r w:rsidRPr="00B15741">
        <w:rPr>
          <w:sz w:val="28"/>
          <w:szCs w:val="28"/>
          <w:rtl/>
        </w:rPr>
        <w:t>ال على نبو</w:t>
      </w:r>
      <w:r w:rsidR="00C765BF" w:rsidRPr="00B15741">
        <w:rPr>
          <w:rFonts w:hint="cs"/>
          <w:sz w:val="28"/>
          <w:szCs w:val="28"/>
          <w:rtl/>
        </w:rPr>
        <w:t>َّ</w:t>
      </w:r>
      <w:r w:rsidRPr="00B15741">
        <w:rPr>
          <w:sz w:val="28"/>
          <w:szCs w:val="28"/>
          <w:rtl/>
        </w:rPr>
        <w:t>تك</w:t>
      </w:r>
      <w:r w:rsidR="00443D09" w:rsidRPr="00B15741">
        <w:rPr>
          <w:rFonts w:hint="cs"/>
          <w:sz w:val="28"/>
          <w:szCs w:val="28"/>
          <w:rtl/>
        </w:rPr>
        <w:t>.</w:t>
      </w:r>
      <w:r w:rsidRPr="00B15741">
        <w:rPr>
          <w:sz w:val="28"/>
          <w:szCs w:val="28"/>
          <w:rtl/>
        </w:rPr>
        <w:t xml:space="preserve"> روي أنّه لما نزل </w:t>
      </w:r>
      <w:r w:rsidR="00C765BF" w:rsidRPr="00B15741">
        <w:rPr>
          <w:sz w:val="28"/>
          <w:szCs w:val="28"/>
          <w:rtl/>
        </w:rPr>
        <w:t>﴿بِمَا أَنْزَلَ إِلَيْكَ﴾</w:t>
      </w:r>
      <w:r w:rsidRPr="00B15741">
        <w:rPr>
          <w:sz w:val="28"/>
          <w:szCs w:val="28"/>
          <w:rtl/>
        </w:rPr>
        <w:t xml:space="preserve"> قالوا</w:t>
      </w:r>
      <w:r w:rsidR="00443D09" w:rsidRPr="00B15741">
        <w:rPr>
          <w:rFonts w:hint="cs"/>
          <w:sz w:val="28"/>
          <w:szCs w:val="28"/>
          <w:rtl/>
        </w:rPr>
        <w:t>:</w:t>
      </w:r>
      <w:r w:rsidRPr="00B15741">
        <w:rPr>
          <w:sz w:val="28"/>
          <w:szCs w:val="28"/>
          <w:rtl/>
        </w:rPr>
        <w:t xml:space="preserve"> ما نشهد لك</w:t>
      </w:r>
      <w:r w:rsidR="00443D09" w:rsidRPr="00B15741">
        <w:rPr>
          <w:rFonts w:hint="cs"/>
          <w:sz w:val="28"/>
          <w:szCs w:val="28"/>
          <w:rtl/>
        </w:rPr>
        <w:t>.</w:t>
      </w:r>
      <w:r w:rsidRPr="00B15741">
        <w:rPr>
          <w:sz w:val="28"/>
          <w:szCs w:val="28"/>
          <w:rtl/>
        </w:rPr>
        <w:t xml:space="preserve"> فنزلت</w:t>
      </w:r>
      <w:r w:rsidR="00C765BF" w:rsidRPr="00B15741">
        <w:rPr>
          <w:rFonts w:hint="cs"/>
          <w:sz w:val="28"/>
          <w:szCs w:val="28"/>
          <w:rtl/>
        </w:rPr>
        <w:t>.</w:t>
      </w:r>
    </w:p>
    <w:p w:rsidR="00DD7373" w:rsidRPr="00DD7373" w:rsidRDefault="001D3F80" w:rsidP="00DD7373">
      <w:pPr>
        <w:pStyle w:val="NoSpacing"/>
        <w:rPr>
          <w:sz w:val="32"/>
          <w:szCs w:val="32"/>
          <w:rtl/>
        </w:rPr>
      </w:pPr>
      <w:r w:rsidRPr="003A2D66">
        <w:rPr>
          <w:sz w:val="32"/>
          <w:szCs w:val="32"/>
          <w:rtl/>
        </w:rPr>
        <w:t>ـــــــــــ</w:t>
      </w:r>
      <w:r w:rsidR="00DD7373" w:rsidRPr="00DD7373">
        <w:rPr>
          <w:sz w:val="32"/>
          <w:szCs w:val="32"/>
          <w:rtl/>
        </w:rPr>
        <w:t>ــــــــــــــــــــــــــــــــــــــــ</w:t>
      </w:r>
      <w:r w:rsidR="00DD7373" w:rsidRPr="00DD7373">
        <w:rPr>
          <w:rFonts w:hint="cs"/>
          <w:sz w:val="32"/>
          <w:szCs w:val="32"/>
          <w:rtl/>
        </w:rPr>
        <w:t>ــــ</w:t>
      </w:r>
      <w:r w:rsidR="00DD7373" w:rsidRPr="00DD7373">
        <w:rPr>
          <w:sz w:val="32"/>
          <w:szCs w:val="32"/>
          <w:rtl/>
        </w:rPr>
        <w:t>ـــــــــــــــ</w:t>
      </w:r>
      <w:r w:rsidR="00DD7373" w:rsidRPr="00DD7373">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00DD7373" w:rsidRPr="00DD7373">
        <w:rPr>
          <w:sz w:val="32"/>
          <w:szCs w:val="32"/>
          <w:rtl/>
        </w:rPr>
        <w:t>ـــــــ</w:t>
      </w:r>
    </w:p>
    <w:p w:rsidR="00042595" w:rsidRDefault="00042595" w:rsidP="00042595">
      <w:pPr>
        <w:pStyle w:val="NoSpacing"/>
        <w:rPr>
          <w:sz w:val="32"/>
          <w:szCs w:val="32"/>
          <w:rtl/>
          <w:lang w:bidi="ar-SA"/>
        </w:rPr>
      </w:pPr>
      <w:r w:rsidRPr="00042595">
        <w:rPr>
          <w:rFonts w:hint="cs"/>
          <w:sz w:val="32"/>
          <w:szCs w:val="32"/>
          <w:rtl/>
          <w:lang w:bidi="ar-SA"/>
        </w:rPr>
        <w:t xml:space="preserve">    قوله:</w:t>
      </w:r>
      <w:r w:rsidRPr="00042595">
        <w:rPr>
          <w:b/>
          <w:bCs/>
          <w:sz w:val="32"/>
          <w:szCs w:val="32"/>
          <w:rtl/>
          <w:lang w:bidi="ar-SA"/>
        </w:rPr>
        <w:t>وفيه تنبيه</w:t>
      </w:r>
      <w:r w:rsidRPr="00042595">
        <w:rPr>
          <w:rFonts w:hint="cs"/>
          <w:b/>
          <w:bCs/>
          <w:sz w:val="32"/>
          <w:szCs w:val="32"/>
          <w:rtl/>
          <w:lang w:bidi="ar-SA"/>
        </w:rPr>
        <w:t>ٌ</w:t>
      </w:r>
      <w:r w:rsidRPr="00042595">
        <w:rPr>
          <w:b/>
          <w:bCs/>
          <w:sz w:val="32"/>
          <w:szCs w:val="32"/>
          <w:rtl/>
          <w:lang w:bidi="ar-SA"/>
        </w:rPr>
        <w:t xml:space="preserve"> على أن</w:t>
      </w:r>
      <w:r w:rsidRPr="00042595">
        <w:rPr>
          <w:rFonts w:hint="cs"/>
          <w:b/>
          <w:bCs/>
          <w:sz w:val="32"/>
          <w:szCs w:val="32"/>
          <w:rtl/>
          <w:lang w:bidi="ar-SA"/>
        </w:rPr>
        <w:t>َّ</w:t>
      </w:r>
      <w:r w:rsidRPr="00042595">
        <w:rPr>
          <w:b/>
          <w:bCs/>
          <w:sz w:val="32"/>
          <w:szCs w:val="32"/>
          <w:rtl/>
          <w:lang w:bidi="ar-SA"/>
        </w:rPr>
        <w:t xml:space="preserve"> بعثة</w:t>
      </w:r>
      <w:r w:rsidRPr="00042595">
        <w:rPr>
          <w:rFonts w:hint="cs"/>
          <w:b/>
          <w:bCs/>
          <w:sz w:val="32"/>
          <w:szCs w:val="32"/>
          <w:rtl/>
          <w:lang w:bidi="ar-SA"/>
        </w:rPr>
        <w:t>َ</w:t>
      </w:r>
      <w:r w:rsidRPr="00042595">
        <w:rPr>
          <w:b/>
          <w:bCs/>
          <w:sz w:val="32"/>
          <w:szCs w:val="32"/>
          <w:rtl/>
          <w:lang w:bidi="ar-SA"/>
        </w:rPr>
        <w:t xml:space="preserve"> الأنبياء ضرورة</w:t>
      </w:r>
      <w:r w:rsidRPr="00042595">
        <w:rPr>
          <w:rFonts w:hint="cs"/>
          <w:b/>
          <w:bCs/>
          <w:sz w:val="32"/>
          <w:szCs w:val="32"/>
          <w:rtl/>
          <w:lang w:bidi="ar-SA"/>
        </w:rPr>
        <w:t>ٌ</w:t>
      </w:r>
      <w:r w:rsidRPr="00042595">
        <w:rPr>
          <w:b/>
          <w:bCs/>
          <w:sz w:val="32"/>
          <w:szCs w:val="32"/>
          <w:rtl/>
          <w:lang w:bidi="ar-SA"/>
        </w:rPr>
        <w:t xml:space="preserve"> لقصور الكل</w:t>
      </w:r>
      <w:r w:rsidRPr="00042595">
        <w:rPr>
          <w:rFonts w:hint="cs"/>
          <w:b/>
          <w:bCs/>
          <w:sz w:val="32"/>
          <w:szCs w:val="32"/>
          <w:rtl/>
          <w:lang w:bidi="ar-SA"/>
        </w:rPr>
        <w:t>ِّ</w:t>
      </w:r>
      <w:r w:rsidRPr="00042595">
        <w:rPr>
          <w:b/>
          <w:bCs/>
          <w:sz w:val="32"/>
          <w:szCs w:val="32"/>
          <w:rtl/>
          <w:lang w:bidi="ar-SA"/>
        </w:rPr>
        <w:t xml:space="preserve"> عن إدراك جزئيات المصالح</w:t>
      </w:r>
      <w:r w:rsidRPr="00042595">
        <w:rPr>
          <w:rFonts w:hint="cs"/>
          <w:sz w:val="32"/>
          <w:szCs w:val="32"/>
          <w:rtl/>
          <w:lang w:bidi="ar-SA"/>
        </w:rPr>
        <w:t>؛</w:t>
      </w:r>
      <w:r w:rsidRPr="00042595">
        <w:rPr>
          <w:sz w:val="32"/>
          <w:szCs w:val="32"/>
          <w:rtl/>
          <w:lang w:bidi="ar-SA"/>
        </w:rPr>
        <w:t xml:space="preserve"> يريد</w:t>
      </w:r>
      <w:r w:rsidRPr="00042595">
        <w:rPr>
          <w:rFonts w:hint="cs"/>
          <w:sz w:val="32"/>
          <w:szCs w:val="32"/>
          <w:rtl/>
          <w:lang w:bidi="ar-SA"/>
        </w:rPr>
        <w:t>:</w:t>
      </w:r>
      <w:r w:rsidRPr="00042595">
        <w:rPr>
          <w:sz w:val="32"/>
          <w:szCs w:val="32"/>
          <w:rtl/>
          <w:lang w:bidi="ar-SA"/>
        </w:rPr>
        <w:t xml:space="preserve"> أن لا أحد يمكنه إدراك جميع الجزئيات تفصيلاً لكثرتها</w:t>
      </w:r>
      <w:r w:rsidRPr="00042595">
        <w:rPr>
          <w:rFonts w:hint="cs"/>
          <w:sz w:val="32"/>
          <w:szCs w:val="32"/>
          <w:rtl/>
          <w:lang w:bidi="ar-SA"/>
        </w:rPr>
        <w:t>,</w:t>
      </w:r>
      <w:r w:rsidRPr="00042595">
        <w:rPr>
          <w:sz w:val="32"/>
          <w:szCs w:val="32"/>
          <w:rtl/>
          <w:lang w:bidi="ar-SA"/>
        </w:rPr>
        <w:t xml:space="preserve"> وأن</w:t>
      </w:r>
      <w:r w:rsidRPr="00042595">
        <w:rPr>
          <w:rFonts w:hint="cs"/>
          <w:sz w:val="32"/>
          <w:szCs w:val="32"/>
          <w:rtl/>
          <w:lang w:bidi="ar-SA"/>
        </w:rPr>
        <w:t>َّ</w:t>
      </w:r>
      <w:r w:rsidRPr="00042595">
        <w:rPr>
          <w:sz w:val="32"/>
          <w:szCs w:val="32"/>
          <w:rtl/>
          <w:lang w:bidi="ar-SA"/>
        </w:rPr>
        <w:t xml:space="preserve"> الأكثر لا يمكنه إدراك </w:t>
      </w:r>
      <w:r w:rsidRPr="00042595">
        <w:rPr>
          <w:rFonts w:hint="cs"/>
          <w:sz w:val="32"/>
          <w:szCs w:val="32"/>
          <w:rtl/>
          <w:lang w:bidi="ar-SA"/>
        </w:rPr>
        <w:t>جميع</w:t>
      </w:r>
      <w:r w:rsidRPr="00042595">
        <w:rPr>
          <w:rFonts w:hint="cs"/>
          <w:sz w:val="32"/>
          <w:szCs w:val="32"/>
          <w:vertAlign w:val="superscript"/>
          <w:rtl/>
          <w:lang w:bidi="ar-SA"/>
        </w:rPr>
        <w:t>(</w:t>
      </w:r>
      <w:r w:rsidRPr="00042595">
        <w:rPr>
          <w:sz w:val="32"/>
          <w:szCs w:val="32"/>
          <w:vertAlign w:val="superscript"/>
          <w:rtl/>
          <w:lang w:bidi="ar-SA"/>
        </w:rPr>
        <w:footnoteReference w:id="1929"/>
      </w:r>
      <w:r w:rsidRPr="00042595">
        <w:rPr>
          <w:rFonts w:hint="cs"/>
          <w:sz w:val="32"/>
          <w:szCs w:val="32"/>
          <w:vertAlign w:val="superscript"/>
          <w:rtl/>
          <w:lang w:bidi="ar-SA"/>
        </w:rPr>
        <w:t>)</w:t>
      </w:r>
      <w:r w:rsidRPr="00042595">
        <w:rPr>
          <w:sz w:val="32"/>
          <w:szCs w:val="32"/>
          <w:rtl/>
          <w:lang w:bidi="ar-SA"/>
        </w:rPr>
        <w:t>الكلي</w:t>
      </w:r>
      <w:r w:rsidRPr="00042595">
        <w:rPr>
          <w:rFonts w:hint="cs"/>
          <w:sz w:val="32"/>
          <w:szCs w:val="32"/>
          <w:rtl/>
          <w:lang w:bidi="ar-SA"/>
        </w:rPr>
        <w:t>َّ</w:t>
      </w:r>
      <w:r w:rsidRPr="00042595">
        <w:rPr>
          <w:sz w:val="32"/>
          <w:szCs w:val="32"/>
          <w:rtl/>
          <w:lang w:bidi="ar-SA"/>
        </w:rPr>
        <w:t>ات</w:t>
      </w:r>
      <w:r w:rsidRPr="00042595">
        <w:rPr>
          <w:rFonts w:hint="cs"/>
          <w:sz w:val="32"/>
          <w:szCs w:val="32"/>
          <w:rtl/>
          <w:lang w:bidi="ar-SA"/>
        </w:rPr>
        <w:t>.</w:t>
      </w:r>
      <w:r w:rsidRPr="00042595">
        <w:rPr>
          <w:sz w:val="32"/>
          <w:szCs w:val="32"/>
          <w:rtl/>
          <w:lang w:bidi="ar-SA"/>
        </w:rPr>
        <w:t xml:space="preserve"> وفيه أنّه فليكن البعض</w:t>
      </w:r>
    </w:p>
    <w:p w:rsidR="00827AB4" w:rsidRDefault="00827AB4" w:rsidP="00827AB4">
      <w:pPr>
        <w:pStyle w:val="NoSpacing"/>
        <w:rPr>
          <w:sz w:val="32"/>
          <w:szCs w:val="32"/>
          <w:rtl/>
          <w:lang w:bidi="ar-SA"/>
        </w:rPr>
      </w:pPr>
      <w:r w:rsidRPr="00827AB4">
        <w:rPr>
          <w:sz w:val="32"/>
          <w:szCs w:val="32"/>
          <w:rtl/>
          <w:lang w:bidi="ar-SA"/>
        </w:rPr>
        <w:t>بحيث</w:t>
      </w:r>
      <w:r w:rsidRPr="00827AB4">
        <w:rPr>
          <w:rFonts w:hint="cs"/>
          <w:sz w:val="32"/>
          <w:szCs w:val="32"/>
          <w:rtl/>
          <w:lang w:bidi="ar-SA"/>
        </w:rPr>
        <w:t xml:space="preserve"> يدرك</w:t>
      </w:r>
      <w:r w:rsidRPr="00827AB4">
        <w:rPr>
          <w:rFonts w:hint="cs"/>
          <w:sz w:val="32"/>
          <w:szCs w:val="32"/>
          <w:vertAlign w:val="superscript"/>
          <w:rtl/>
          <w:lang w:bidi="ar-SA"/>
        </w:rPr>
        <w:t>(</w:t>
      </w:r>
      <w:r w:rsidRPr="00827AB4">
        <w:rPr>
          <w:sz w:val="32"/>
          <w:szCs w:val="32"/>
          <w:vertAlign w:val="superscript"/>
          <w:rtl/>
          <w:lang w:bidi="ar-SA"/>
        </w:rPr>
        <w:footnoteReference w:id="1930"/>
      </w:r>
      <w:r w:rsidRPr="00827AB4">
        <w:rPr>
          <w:rFonts w:hint="cs"/>
          <w:sz w:val="32"/>
          <w:szCs w:val="32"/>
          <w:vertAlign w:val="superscript"/>
          <w:rtl/>
          <w:lang w:bidi="ar-SA"/>
        </w:rPr>
        <w:t>)</w:t>
      </w:r>
      <w:r w:rsidRPr="00827AB4">
        <w:rPr>
          <w:sz w:val="32"/>
          <w:szCs w:val="32"/>
          <w:rtl/>
          <w:lang w:bidi="ar-SA"/>
        </w:rPr>
        <w:t xml:space="preserve"> أي</w:t>
      </w:r>
      <w:r w:rsidRPr="00827AB4">
        <w:rPr>
          <w:rFonts w:hint="cs"/>
          <w:sz w:val="32"/>
          <w:szCs w:val="32"/>
          <w:rtl/>
          <w:lang w:bidi="ar-SA"/>
        </w:rPr>
        <w:t>َّ</w:t>
      </w:r>
      <w:r w:rsidRPr="00827AB4">
        <w:rPr>
          <w:sz w:val="32"/>
          <w:szCs w:val="32"/>
          <w:rtl/>
          <w:lang w:bidi="ar-SA"/>
        </w:rPr>
        <w:t xml:space="preserve"> جزئي</w:t>
      </w:r>
      <w:r w:rsidRPr="00827AB4">
        <w:rPr>
          <w:rFonts w:hint="cs"/>
          <w:sz w:val="32"/>
          <w:szCs w:val="32"/>
          <w:rtl/>
          <w:lang w:bidi="ar-SA"/>
        </w:rPr>
        <w:t>ٍ</w:t>
      </w:r>
      <w:r w:rsidRPr="00827AB4">
        <w:rPr>
          <w:sz w:val="32"/>
          <w:szCs w:val="32"/>
          <w:rtl/>
          <w:lang w:bidi="ar-SA"/>
        </w:rPr>
        <w:t xml:space="preserve"> ير</w:t>
      </w:r>
      <w:r w:rsidRPr="00827AB4">
        <w:rPr>
          <w:rFonts w:hint="cs"/>
          <w:sz w:val="32"/>
          <w:szCs w:val="32"/>
          <w:rtl/>
          <w:lang w:bidi="ar-SA"/>
        </w:rPr>
        <w:t>ِ</w:t>
      </w:r>
      <w:r w:rsidRPr="00827AB4">
        <w:rPr>
          <w:sz w:val="32"/>
          <w:szCs w:val="32"/>
          <w:rtl/>
          <w:lang w:bidi="ar-SA"/>
        </w:rPr>
        <w:t>د</w:t>
      </w:r>
      <w:r w:rsidRPr="00827AB4">
        <w:rPr>
          <w:rFonts w:hint="cs"/>
          <w:sz w:val="32"/>
          <w:szCs w:val="32"/>
          <w:rtl/>
          <w:lang w:bidi="ar-SA"/>
        </w:rPr>
        <w:t>ُ</w:t>
      </w:r>
      <w:r w:rsidRPr="00827AB4">
        <w:rPr>
          <w:sz w:val="32"/>
          <w:szCs w:val="32"/>
          <w:rtl/>
          <w:lang w:bidi="ar-SA"/>
        </w:rPr>
        <w:t xml:space="preserve"> عليه كما يمكنه وضع القاعدة</w:t>
      </w:r>
      <w:r w:rsidRPr="00827AB4">
        <w:rPr>
          <w:rFonts w:hint="cs"/>
          <w:sz w:val="32"/>
          <w:szCs w:val="32"/>
          <w:rtl/>
          <w:lang w:bidi="ar-SA"/>
        </w:rPr>
        <w:t>,</w:t>
      </w:r>
      <w:r w:rsidRPr="00827AB4">
        <w:rPr>
          <w:sz w:val="32"/>
          <w:szCs w:val="32"/>
          <w:rtl/>
          <w:lang w:bidi="ar-SA"/>
        </w:rPr>
        <w:t xml:space="preserve"> هذا ويمكن</w:t>
      </w:r>
      <w:r w:rsidRPr="00827AB4">
        <w:rPr>
          <w:rFonts w:hint="cs"/>
          <w:sz w:val="32"/>
          <w:szCs w:val="32"/>
          <w:rtl/>
          <w:lang w:bidi="ar-SA"/>
        </w:rPr>
        <w:t>ُأن يُقال</w:t>
      </w:r>
      <w:r w:rsidRPr="00827AB4">
        <w:rPr>
          <w:rFonts w:hint="cs"/>
          <w:sz w:val="32"/>
          <w:szCs w:val="32"/>
          <w:vertAlign w:val="superscript"/>
          <w:rtl/>
          <w:lang w:bidi="ar-SA"/>
        </w:rPr>
        <w:t>(</w:t>
      </w:r>
      <w:r w:rsidRPr="00827AB4">
        <w:rPr>
          <w:sz w:val="32"/>
          <w:szCs w:val="32"/>
          <w:vertAlign w:val="superscript"/>
          <w:rtl/>
          <w:lang w:bidi="ar-SA"/>
        </w:rPr>
        <w:footnoteReference w:id="1931"/>
      </w:r>
      <w:r w:rsidRPr="00827AB4">
        <w:rPr>
          <w:rFonts w:hint="cs"/>
          <w:sz w:val="32"/>
          <w:szCs w:val="32"/>
          <w:vertAlign w:val="superscript"/>
          <w:rtl/>
          <w:lang w:bidi="ar-SA"/>
        </w:rPr>
        <w:t>)</w:t>
      </w:r>
      <w:r w:rsidRPr="00827AB4">
        <w:rPr>
          <w:rFonts w:hint="cs"/>
          <w:sz w:val="32"/>
          <w:szCs w:val="32"/>
          <w:rtl/>
          <w:lang w:bidi="ar-SA"/>
        </w:rPr>
        <w:t xml:space="preserve">: </w:t>
      </w:r>
      <w:r w:rsidRPr="00827AB4">
        <w:rPr>
          <w:sz w:val="32"/>
          <w:szCs w:val="32"/>
          <w:rtl/>
          <w:lang w:bidi="ar-SA"/>
        </w:rPr>
        <w:t>بعثة</w:t>
      </w:r>
      <w:r w:rsidRPr="00827AB4">
        <w:rPr>
          <w:rFonts w:hint="cs"/>
          <w:sz w:val="32"/>
          <w:szCs w:val="32"/>
          <w:rtl/>
          <w:lang w:bidi="ar-SA"/>
        </w:rPr>
        <w:t>ُ</w:t>
      </w:r>
      <w:r w:rsidRPr="00827AB4">
        <w:rPr>
          <w:sz w:val="32"/>
          <w:szCs w:val="32"/>
          <w:rtl/>
          <w:lang w:bidi="ar-SA"/>
        </w:rPr>
        <w:t xml:space="preserve"> النبي ضرورة</w:t>
      </w:r>
      <w:r w:rsidRPr="00827AB4">
        <w:rPr>
          <w:rFonts w:hint="cs"/>
          <w:sz w:val="32"/>
          <w:szCs w:val="32"/>
          <w:rtl/>
          <w:lang w:bidi="ar-SA"/>
        </w:rPr>
        <w:t>ٌ</w:t>
      </w:r>
      <w:r w:rsidRPr="00827AB4">
        <w:rPr>
          <w:sz w:val="32"/>
          <w:szCs w:val="32"/>
          <w:rtl/>
          <w:lang w:bidi="ar-SA"/>
        </w:rPr>
        <w:t xml:space="preserve"> لاختلاف الأهواء</w:t>
      </w:r>
      <w:r w:rsidRPr="00827AB4">
        <w:rPr>
          <w:rFonts w:hint="cs"/>
          <w:sz w:val="32"/>
          <w:szCs w:val="32"/>
          <w:rtl/>
          <w:lang w:bidi="ar-SA"/>
        </w:rPr>
        <w:t>,</w:t>
      </w:r>
      <w:r w:rsidRPr="00827AB4">
        <w:rPr>
          <w:sz w:val="32"/>
          <w:szCs w:val="32"/>
          <w:rtl/>
          <w:lang w:bidi="ar-SA"/>
        </w:rPr>
        <w:t xml:space="preserve"> فلا </w:t>
      </w:r>
      <w:r w:rsidRPr="00827AB4">
        <w:rPr>
          <w:rFonts w:hint="cs"/>
          <w:sz w:val="32"/>
          <w:szCs w:val="32"/>
          <w:rtl/>
          <w:lang w:bidi="ar-SA"/>
        </w:rPr>
        <w:t>تُ</w:t>
      </w:r>
      <w:r w:rsidRPr="00827AB4">
        <w:rPr>
          <w:sz w:val="32"/>
          <w:szCs w:val="32"/>
          <w:rtl/>
          <w:lang w:bidi="ar-SA"/>
        </w:rPr>
        <w:t>قب</w:t>
      </w:r>
      <w:r w:rsidRPr="00827AB4">
        <w:rPr>
          <w:rFonts w:hint="cs"/>
          <w:sz w:val="32"/>
          <w:szCs w:val="32"/>
          <w:rtl/>
          <w:lang w:bidi="ar-SA"/>
        </w:rPr>
        <w:t>َ</w:t>
      </w:r>
      <w:r w:rsidRPr="00827AB4">
        <w:rPr>
          <w:sz w:val="32"/>
          <w:szCs w:val="32"/>
          <w:rtl/>
          <w:lang w:bidi="ar-SA"/>
        </w:rPr>
        <w:t>ل</w:t>
      </w:r>
      <w:r w:rsidRPr="00827AB4">
        <w:rPr>
          <w:rFonts w:hint="cs"/>
          <w:sz w:val="32"/>
          <w:szCs w:val="32"/>
          <w:rtl/>
          <w:lang w:bidi="ar-SA"/>
        </w:rPr>
        <w:t>ُ</w:t>
      </w:r>
      <w:r w:rsidRPr="00827AB4">
        <w:rPr>
          <w:sz w:val="32"/>
          <w:szCs w:val="32"/>
          <w:rtl/>
          <w:lang w:bidi="ar-SA"/>
        </w:rPr>
        <w:t xml:space="preserve"> الأحكام إلا ممن أي</w:t>
      </w:r>
      <w:r w:rsidRPr="00827AB4">
        <w:rPr>
          <w:rFonts w:hint="cs"/>
          <w:sz w:val="32"/>
          <w:szCs w:val="32"/>
          <w:rtl/>
          <w:lang w:bidi="ar-SA"/>
        </w:rPr>
        <w:t>َّ</w:t>
      </w:r>
      <w:r w:rsidRPr="00827AB4">
        <w:rPr>
          <w:sz w:val="32"/>
          <w:szCs w:val="32"/>
          <w:rtl/>
          <w:lang w:bidi="ar-SA"/>
        </w:rPr>
        <w:t>ده الله بالمعجزة.</w:t>
      </w:r>
    </w:p>
    <w:p w:rsidR="00DC75D9" w:rsidRDefault="001D3F80" w:rsidP="00042595">
      <w:pPr>
        <w:pStyle w:val="NoSpacing"/>
        <w:rPr>
          <w:sz w:val="32"/>
          <w:szCs w:val="32"/>
          <w:rtl/>
        </w:rPr>
      </w:pPr>
      <w:r w:rsidRPr="003A2D66">
        <w:rPr>
          <w:sz w:val="32"/>
          <w:szCs w:val="32"/>
          <w:rtl/>
        </w:rPr>
        <w:t>قوله</w:t>
      </w:r>
      <w:r w:rsidR="00A733C2">
        <w:rPr>
          <w:rFonts w:hint="cs"/>
          <w:sz w:val="32"/>
          <w:szCs w:val="32"/>
          <w:rtl/>
        </w:rPr>
        <w:t>:</w:t>
      </w:r>
      <w:r w:rsidR="00C765BF">
        <w:rPr>
          <w:b/>
          <w:bCs/>
          <w:sz w:val="32"/>
          <w:szCs w:val="32"/>
          <w:rtl/>
        </w:rPr>
        <w:t>كأن</w:t>
      </w:r>
      <w:r w:rsidR="00443D09">
        <w:rPr>
          <w:rFonts w:hint="cs"/>
          <w:b/>
          <w:bCs/>
          <w:sz w:val="32"/>
          <w:szCs w:val="32"/>
          <w:rtl/>
        </w:rPr>
        <w:t>َّ</w:t>
      </w:r>
      <w:r w:rsidR="00C765BF">
        <w:rPr>
          <w:b/>
          <w:bCs/>
          <w:sz w:val="32"/>
          <w:szCs w:val="32"/>
          <w:rtl/>
        </w:rPr>
        <w:t>ه لما ت</w:t>
      </w:r>
      <w:r w:rsidR="00C765BF">
        <w:rPr>
          <w:rFonts w:hint="cs"/>
          <w:b/>
          <w:bCs/>
          <w:sz w:val="32"/>
          <w:szCs w:val="32"/>
          <w:rtl/>
        </w:rPr>
        <w:t>عنَّت</w:t>
      </w:r>
      <w:r w:rsidRPr="00A733C2">
        <w:rPr>
          <w:b/>
          <w:bCs/>
          <w:sz w:val="32"/>
          <w:szCs w:val="32"/>
          <w:rtl/>
        </w:rPr>
        <w:t>وا عليه بسؤال كتاب</w:t>
      </w:r>
      <w:r w:rsidR="00A733C2" w:rsidRPr="00A733C2">
        <w:rPr>
          <w:rFonts w:hint="cs"/>
          <w:b/>
          <w:bCs/>
          <w:sz w:val="32"/>
          <w:szCs w:val="32"/>
          <w:rtl/>
        </w:rPr>
        <w:t>...</w:t>
      </w:r>
      <w:r w:rsidRPr="00A733C2">
        <w:rPr>
          <w:b/>
          <w:bCs/>
          <w:sz w:val="32"/>
          <w:szCs w:val="32"/>
          <w:rtl/>
        </w:rPr>
        <w:t xml:space="preserve"> انتهى</w:t>
      </w:r>
      <w:r w:rsidR="00C765BF">
        <w:rPr>
          <w:rFonts w:hint="cs"/>
          <w:b/>
          <w:bCs/>
          <w:sz w:val="32"/>
          <w:szCs w:val="32"/>
          <w:rtl/>
        </w:rPr>
        <w:t>.</w:t>
      </w:r>
      <w:r w:rsidRPr="003A2D66">
        <w:rPr>
          <w:sz w:val="32"/>
          <w:szCs w:val="32"/>
          <w:rtl/>
        </w:rPr>
        <w:t xml:space="preserve"> وفيه أن</w:t>
      </w:r>
      <w:r w:rsidR="00C765BF">
        <w:rPr>
          <w:rFonts w:hint="cs"/>
          <w:sz w:val="32"/>
          <w:szCs w:val="32"/>
          <w:rtl/>
        </w:rPr>
        <w:t>َّ</w:t>
      </w:r>
      <w:r w:rsidR="00C765BF">
        <w:rPr>
          <w:sz w:val="32"/>
          <w:szCs w:val="32"/>
          <w:rtl/>
        </w:rPr>
        <w:t xml:space="preserve"> ت</w:t>
      </w:r>
      <w:r w:rsidR="00C765BF">
        <w:rPr>
          <w:rFonts w:hint="cs"/>
          <w:sz w:val="32"/>
          <w:szCs w:val="32"/>
          <w:rtl/>
        </w:rPr>
        <w:t>ع</w:t>
      </w:r>
      <w:r w:rsidR="00C765BF">
        <w:rPr>
          <w:sz w:val="32"/>
          <w:szCs w:val="32"/>
          <w:rtl/>
        </w:rPr>
        <w:t>ن</w:t>
      </w:r>
      <w:r w:rsidR="00C765BF">
        <w:rPr>
          <w:rFonts w:hint="cs"/>
          <w:sz w:val="32"/>
          <w:szCs w:val="32"/>
          <w:rtl/>
        </w:rPr>
        <w:t>ُّتَ</w:t>
      </w:r>
      <w:r w:rsidRPr="003A2D66">
        <w:rPr>
          <w:sz w:val="32"/>
          <w:szCs w:val="32"/>
          <w:rtl/>
        </w:rPr>
        <w:t>هم لا ي</w:t>
      </w:r>
      <w:r w:rsidR="00C765BF">
        <w:rPr>
          <w:rFonts w:hint="cs"/>
          <w:sz w:val="32"/>
          <w:szCs w:val="32"/>
          <w:rtl/>
        </w:rPr>
        <w:t>ُ</w:t>
      </w:r>
      <w:r w:rsidRPr="003A2D66">
        <w:rPr>
          <w:sz w:val="32"/>
          <w:szCs w:val="32"/>
          <w:rtl/>
        </w:rPr>
        <w:t>وه</w:t>
      </w:r>
      <w:r w:rsidR="00C765BF">
        <w:rPr>
          <w:rFonts w:hint="cs"/>
          <w:sz w:val="32"/>
          <w:szCs w:val="32"/>
          <w:rtl/>
        </w:rPr>
        <w:t>ِ</w:t>
      </w:r>
      <w:r w:rsidRPr="003A2D66">
        <w:rPr>
          <w:sz w:val="32"/>
          <w:szCs w:val="32"/>
          <w:rtl/>
        </w:rPr>
        <w:t>م</w:t>
      </w:r>
      <w:r w:rsidR="00C765BF">
        <w:rPr>
          <w:rFonts w:hint="cs"/>
          <w:sz w:val="32"/>
          <w:szCs w:val="32"/>
          <w:rtl/>
        </w:rPr>
        <w:t>ُ</w:t>
      </w:r>
      <w:r w:rsidRPr="003A2D66">
        <w:rPr>
          <w:sz w:val="32"/>
          <w:szCs w:val="32"/>
          <w:rtl/>
        </w:rPr>
        <w:t xml:space="preserve"> أن</w:t>
      </w:r>
      <w:r w:rsidR="00C765BF">
        <w:rPr>
          <w:rFonts w:hint="cs"/>
          <w:sz w:val="32"/>
          <w:szCs w:val="32"/>
          <w:rtl/>
        </w:rPr>
        <w:t>َّ</w:t>
      </w:r>
      <w:r w:rsidRPr="003A2D66">
        <w:rPr>
          <w:sz w:val="32"/>
          <w:szCs w:val="32"/>
          <w:rtl/>
        </w:rPr>
        <w:t xml:space="preserve"> الله لا يشهد حتى ي</w:t>
      </w:r>
      <w:r w:rsidR="00D10FB7">
        <w:rPr>
          <w:rFonts w:hint="cs"/>
          <w:sz w:val="32"/>
          <w:szCs w:val="32"/>
          <w:rtl/>
        </w:rPr>
        <w:t>َ</w:t>
      </w:r>
      <w:r w:rsidRPr="003A2D66">
        <w:rPr>
          <w:sz w:val="32"/>
          <w:szCs w:val="32"/>
          <w:rtl/>
        </w:rPr>
        <w:t>حس</w:t>
      </w:r>
      <w:r w:rsidR="00A34EF2">
        <w:rPr>
          <w:rFonts w:hint="cs"/>
          <w:sz w:val="32"/>
          <w:szCs w:val="32"/>
          <w:rtl/>
        </w:rPr>
        <w:t>ُ</w:t>
      </w:r>
      <w:r w:rsidRPr="003A2D66">
        <w:rPr>
          <w:sz w:val="32"/>
          <w:szCs w:val="32"/>
          <w:rtl/>
        </w:rPr>
        <w:t>ن</w:t>
      </w:r>
      <w:r w:rsidR="00A34EF2">
        <w:rPr>
          <w:rFonts w:hint="cs"/>
          <w:sz w:val="32"/>
          <w:szCs w:val="32"/>
          <w:rtl/>
        </w:rPr>
        <w:t>َ</w:t>
      </w:r>
      <w:r w:rsidR="0008237E" w:rsidRPr="0008237E">
        <w:rPr>
          <w:rFonts w:hint="cs"/>
          <w:color w:val="FF0000"/>
          <w:sz w:val="28"/>
          <w:szCs w:val="28"/>
          <w:vertAlign w:val="superscript"/>
          <w:rtl/>
        </w:rPr>
        <w:t>(</w:t>
      </w:r>
      <w:r w:rsidR="0008237E" w:rsidRPr="0008237E">
        <w:rPr>
          <w:rStyle w:val="FootnoteReference"/>
          <w:color w:val="FF0000"/>
          <w:sz w:val="28"/>
          <w:szCs w:val="28"/>
          <w:rtl/>
        </w:rPr>
        <w:footnoteReference w:id="1932"/>
      </w:r>
      <w:r w:rsidR="0008237E" w:rsidRPr="0008237E">
        <w:rPr>
          <w:rFonts w:hint="cs"/>
          <w:color w:val="FF0000"/>
          <w:sz w:val="28"/>
          <w:szCs w:val="28"/>
          <w:vertAlign w:val="superscript"/>
          <w:rtl/>
        </w:rPr>
        <w:t>)</w:t>
      </w:r>
      <w:r w:rsidRPr="003A2D66">
        <w:rPr>
          <w:sz w:val="32"/>
          <w:szCs w:val="32"/>
          <w:rtl/>
        </w:rPr>
        <w:t xml:space="preserve"> هذا الاستدراك إلا</w:t>
      </w:r>
      <w:r w:rsidR="00A34EF2">
        <w:rPr>
          <w:rFonts w:hint="cs"/>
          <w:sz w:val="32"/>
          <w:szCs w:val="32"/>
          <w:rtl/>
        </w:rPr>
        <w:t>َّ</w:t>
      </w:r>
      <w:r w:rsidRPr="003A2D66">
        <w:rPr>
          <w:sz w:val="32"/>
          <w:szCs w:val="32"/>
          <w:rtl/>
        </w:rPr>
        <w:t xml:space="preserve"> أن ي</w:t>
      </w:r>
      <w:r w:rsidR="00C765BF">
        <w:rPr>
          <w:rFonts w:hint="cs"/>
          <w:sz w:val="32"/>
          <w:szCs w:val="32"/>
          <w:rtl/>
        </w:rPr>
        <w:t>ُ</w:t>
      </w:r>
      <w:r w:rsidR="00C765BF">
        <w:rPr>
          <w:sz w:val="32"/>
          <w:szCs w:val="32"/>
          <w:rtl/>
        </w:rPr>
        <w:t>قال</w:t>
      </w:r>
      <w:r w:rsidR="00A34EF2">
        <w:rPr>
          <w:rFonts w:hint="cs"/>
          <w:sz w:val="32"/>
          <w:szCs w:val="32"/>
          <w:rtl/>
        </w:rPr>
        <w:t>:</w:t>
      </w:r>
      <w:r w:rsidR="00C765BF">
        <w:rPr>
          <w:sz w:val="32"/>
          <w:szCs w:val="32"/>
          <w:rtl/>
        </w:rPr>
        <w:t xml:space="preserve"> ت</w:t>
      </w:r>
      <w:r w:rsidR="00C765BF">
        <w:rPr>
          <w:rFonts w:hint="cs"/>
          <w:sz w:val="32"/>
          <w:szCs w:val="32"/>
          <w:rtl/>
        </w:rPr>
        <w:t>عن</w:t>
      </w:r>
      <w:r w:rsidR="009A509A">
        <w:rPr>
          <w:rFonts w:hint="cs"/>
          <w:sz w:val="32"/>
          <w:szCs w:val="32"/>
          <w:rtl/>
        </w:rPr>
        <w:t>ُّ</w:t>
      </w:r>
      <w:r w:rsidR="00C765BF">
        <w:rPr>
          <w:rFonts w:hint="cs"/>
          <w:sz w:val="32"/>
          <w:szCs w:val="32"/>
          <w:rtl/>
        </w:rPr>
        <w:t>ت</w:t>
      </w:r>
      <w:r w:rsidR="00DC75D9">
        <w:rPr>
          <w:sz w:val="32"/>
          <w:szCs w:val="32"/>
          <w:rtl/>
        </w:rPr>
        <w:t>ه</w:t>
      </w:r>
      <w:r w:rsidR="00A34EF2">
        <w:rPr>
          <w:rFonts w:hint="cs"/>
          <w:sz w:val="32"/>
          <w:szCs w:val="32"/>
          <w:rtl/>
        </w:rPr>
        <w:t>ُ</w:t>
      </w:r>
      <w:r w:rsidR="00DC75D9">
        <w:rPr>
          <w:sz w:val="32"/>
          <w:szCs w:val="32"/>
          <w:rtl/>
        </w:rPr>
        <w:t>م ي</w:t>
      </w:r>
      <w:r w:rsidR="00A34EF2">
        <w:rPr>
          <w:rFonts w:hint="cs"/>
          <w:sz w:val="32"/>
          <w:szCs w:val="32"/>
          <w:rtl/>
        </w:rPr>
        <w:t>ُ</w:t>
      </w:r>
      <w:r w:rsidR="00DC75D9">
        <w:rPr>
          <w:sz w:val="32"/>
          <w:szCs w:val="32"/>
          <w:rtl/>
        </w:rPr>
        <w:t>وه</w:t>
      </w:r>
      <w:r w:rsidR="00A34EF2">
        <w:rPr>
          <w:rFonts w:hint="cs"/>
          <w:sz w:val="32"/>
          <w:szCs w:val="32"/>
          <w:rtl/>
        </w:rPr>
        <w:t>ِ</w:t>
      </w:r>
      <w:r w:rsidR="00DC75D9">
        <w:rPr>
          <w:sz w:val="32"/>
          <w:szCs w:val="32"/>
          <w:rtl/>
        </w:rPr>
        <w:t>م</w:t>
      </w:r>
      <w:r w:rsidR="00A34EF2">
        <w:rPr>
          <w:rFonts w:hint="cs"/>
          <w:sz w:val="32"/>
          <w:szCs w:val="32"/>
          <w:rtl/>
        </w:rPr>
        <w:t>ُ</w:t>
      </w:r>
      <w:r w:rsidR="00DC75D9">
        <w:rPr>
          <w:sz w:val="32"/>
          <w:szCs w:val="32"/>
          <w:rtl/>
        </w:rPr>
        <w:t xml:space="preserve"> أنّه </w:t>
      </w:r>
      <w:r w:rsidR="00DC75D9">
        <w:rPr>
          <w:rFonts w:hint="cs"/>
          <w:sz w:val="32"/>
          <w:szCs w:val="32"/>
          <w:rtl/>
        </w:rPr>
        <w:t>لا يثبت</w:t>
      </w:r>
      <w:r w:rsidR="00D10FB7">
        <w:rPr>
          <w:sz w:val="32"/>
          <w:szCs w:val="32"/>
          <w:rtl/>
        </w:rPr>
        <w:t>دعواه</w:t>
      </w:r>
      <w:r w:rsidR="0008237E" w:rsidRPr="0008237E">
        <w:rPr>
          <w:rFonts w:hint="cs"/>
          <w:color w:val="FF0000"/>
          <w:sz w:val="28"/>
          <w:szCs w:val="28"/>
          <w:vertAlign w:val="superscript"/>
          <w:rtl/>
        </w:rPr>
        <w:t>(</w:t>
      </w:r>
      <w:r w:rsidR="0008237E" w:rsidRPr="0008237E">
        <w:rPr>
          <w:rStyle w:val="FootnoteReference"/>
          <w:color w:val="FF0000"/>
          <w:sz w:val="28"/>
          <w:szCs w:val="28"/>
          <w:rtl/>
        </w:rPr>
        <w:footnoteReference w:id="1933"/>
      </w:r>
      <w:r w:rsidR="0008237E" w:rsidRPr="0008237E">
        <w:rPr>
          <w:rFonts w:hint="cs"/>
          <w:color w:val="FF0000"/>
          <w:sz w:val="28"/>
          <w:szCs w:val="28"/>
          <w:vertAlign w:val="superscript"/>
          <w:rtl/>
        </w:rPr>
        <w:t>)</w:t>
      </w:r>
      <w:r w:rsidR="00DC75D9">
        <w:rPr>
          <w:rFonts w:hint="cs"/>
          <w:sz w:val="32"/>
          <w:szCs w:val="32"/>
          <w:rtl/>
        </w:rPr>
        <w:t>,</w:t>
      </w:r>
      <w:r w:rsidRPr="003A2D66">
        <w:rPr>
          <w:sz w:val="32"/>
          <w:szCs w:val="32"/>
          <w:rtl/>
        </w:rPr>
        <w:t xml:space="preserve"> وقوله</w:t>
      </w:r>
      <w:r w:rsidR="00042595">
        <w:rPr>
          <w:rFonts w:hint="cs"/>
          <w:sz w:val="32"/>
          <w:szCs w:val="32"/>
          <w:rtl/>
        </w:rPr>
        <w:t>:</w:t>
      </w:r>
      <w:r w:rsidR="00DC75D9">
        <w:rPr>
          <w:sz w:val="32"/>
          <w:szCs w:val="32"/>
          <w:rtl/>
        </w:rPr>
        <w:t>﴿لَكِنِ اللَّهُ يَشْهَدُ﴾</w:t>
      </w:r>
      <w:r w:rsidRPr="003A2D66">
        <w:rPr>
          <w:sz w:val="32"/>
          <w:szCs w:val="32"/>
          <w:rtl/>
        </w:rPr>
        <w:t xml:space="preserve"> استدراك</w:t>
      </w:r>
      <w:r w:rsidR="00DC75D9">
        <w:rPr>
          <w:rFonts w:hint="cs"/>
          <w:sz w:val="32"/>
          <w:szCs w:val="32"/>
          <w:rtl/>
        </w:rPr>
        <w:t>ٌ</w:t>
      </w:r>
      <w:r w:rsidRPr="003A2D66">
        <w:rPr>
          <w:sz w:val="32"/>
          <w:szCs w:val="32"/>
          <w:rtl/>
        </w:rPr>
        <w:t xml:space="preserve"> باعتبار تضم</w:t>
      </w:r>
      <w:r w:rsidR="00A34EF2">
        <w:rPr>
          <w:rFonts w:hint="cs"/>
          <w:sz w:val="32"/>
          <w:szCs w:val="32"/>
          <w:rtl/>
        </w:rPr>
        <w:t>ُّ</w:t>
      </w:r>
      <w:r w:rsidRPr="003A2D66">
        <w:rPr>
          <w:sz w:val="32"/>
          <w:szCs w:val="32"/>
          <w:rtl/>
        </w:rPr>
        <w:t>نه ثبوت</w:t>
      </w:r>
      <w:r w:rsidR="00133C06">
        <w:rPr>
          <w:rFonts w:hint="cs"/>
          <w:sz w:val="32"/>
          <w:szCs w:val="32"/>
          <w:rtl/>
        </w:rPr>
        <w:t>َ</w:t>
      </w:r>
      <w:r w:rsidRPr="003A2D66">
        <w:rPr>
          <w:sz w:val="32"/>
          <w:szCs w:val="32"/>
          <w:rtl/>
        </w:rPr>
        <w:t xml:space="preserve"> دعواه</w:t>
      </w:r>
      <w:r w:rsidR="00131ECA">
        <w:rPr>
          <w:rFonts w:hint="cs"/>
          <w:sz w:val="32"/>
          <w:szCs w:val="32"/>
          <w:rtl/>
        </w:rPr>
        <w:t>.</w:t>
      </w:r>
      <w:r w:rsidRPr="003A2D66">
        <w:rPr>
          <w:sz w:val="32"/>
          <w:szCs w:val="32"/>
          <w:rtl/>
        </w:rPr>
        <w:t xml:space="preserve"> ونحن نقول </w:t>
      </w:r>
      <w:r w:rsidR="00DC75D9">
        <w:rPr>
          <w:rFonts w:hint="cs"/>
          <w:sz w:val="32"/>
          <w:szCs w:val="32"/>
          <w:rtl/>
        </w:rPr>
        <w:t>_</w:t>
      </w:r>
      <w:r w:rsidRPr="003A2D66">
        <w:rPr>
          <w:sz w:val="32"/>
          <w:szCs w:val="32"/>
          <w:rtl/>
        </w:rPr>
        <w:t>والله أعلم</w:t>
      </w:r>
      <w:r w:rsidR="00DC75D9">
        <w:rPr>
          <w:rFonts w:hint="cs"/>
          <w:sz w:val="32"/>
          <w:szCs w:val="32"/>
          <w:rtl/>
        </w:rPr>
        <w:t>_</w:t>
      </w:r>
      <w:r w:rsidR="00841B9E">
        <w:rPr>
          <w:rFonts w:hint="cs"/>
          <w:sz w:val="32"/>
          <w:szCs w:val="32"/>
          <w:rtl/>
        </w:rPr>
        <w:t>:</w:t>
      </w:r>
      <w:r w:rsidR="000A338F" w:rsidRPr="00841B9E">
        <w:rPr>
          <w:rFonts w:hint="cs"/>
          <w:sz w:val="32"/>
          <w:szCs w:val="32"/>
          <w:rtl/>
        </w:rPr>
        <w:t>إ</w:t>
      </w:r>
      <w:r w:rsidRPr="00841B9E">
        <w:rPr>
          <w:sz w:val="32"/>
          <w:szCs w:val="32"/>
          <w:rtl/>
        </w:rPr>
        <w:t>نّه</w:t>
      </w:r>
      <w:r w:rsidRPr="003A2D66">
        <w:rPr>
          <w:sz w:val="32"/>
          <w:szCs w:val="32"/>
          <w:rtl/>
        </w:rPr>
        <w:t xml:space="preserve"> لما شب</w:t>
      </w:r>
      <w:r w:rsidR="00DC75D9">
        <w:rPr>
          <w:rFonts w:hint="cs"/>
          <w:sz w:val="32"/>
          <w:szCs w:val="32"/>
          <w:rtl/>
        </w:rPr>
        <w:t>َّ</w:t>
      </w:r>
      <w:r w:rsidRPr="003A2D66">
        <w:rPr>
          <w:sz w:val="32"/>
          <w:szCs w:val="32"/>
          <w:rtl/>
        </w:rPr>
        <w:t>ه الإيحاء</w:t>
      </w:r>
      <w:r w:rsidR="00A34EF2">
        <w:rPr>
          <w:rFonts w:hint="cs"/>
          <w:sz w:val="32"/>
          <w:szCs w:val="32"/>
          <w:rtl/>
        </w:rPr>
        <w:t>َ</w:t>
      </w:r>
      <w:r w:rsidR="00DC75D9">
        <w:rPr>
          <w:rFonts w:hint="cs"/>
          <w:sz w:val="32"/>
          <w:szCs w:val="32"/>
          <w:rtl/>
        </w:rPr>
        <w:t>إليه</w:t>
      </w:r>
      <w:r w:rsidR="00747EBF" w:rsidRPr="00747EBF">
        <w:rPr>
          <w:rFonts w:hint="cs"/>
          <w:color w:val="FF0000"/>
          <w:sz w:val="28"/>
          <w:szCs w:val="28"/>
          <w:vertAlign w:val="superscript"/>
          <w:rtl/>
        </w:rPr>
        <w:t>(</w:t>
      </w:r>
      <w:r w:rsidR="00747EBF" w:rsidRPr="00747EBF">
        <w:rPr>
          <w:rStyle w:val="FootnoteReference"/>
          <w:color w:val="FF0000"/>
          <w:sz w:val="28"/>
          <w:szCs w:val="28"/>
          <w:rtl/>
        </w:rPr>
        <w:footnoteReference w:id="1934"/>
      </w:r>
      <w:r w:rsidR="00747EBF" w:rsidRPr="00747EBF">
        <w:rPr>
          <w:rFonts w:hint="cs"/>
          <w:color w:val="FF0000"/>
          <w:sz w:val="28"/>
          <w:szCs w:val="28"/>
          <w:vertAlign w:val="superscript"/>
          <w:rtl/>
        </w:rPr>
        <w:t>)</w:t>
      </w:r>
      <w:r w:rsidRPr="003A2D66">
        <w:rPr>
          <w:sz w:val="32"/>
          <w:szCs w:val="32"/>
          <w:rtl/>
        </w:rPr>
        <w:t>بالإيحا</w:t>
      </w:r>
      <w:r w:rsidR="00DC75D9">
        <w:rPr>
          <w:sz w:val="32"/>
          <w:szCs w:val="32"/>
          <w:rtl/>
        </w:rPr>
        <w:t>ء</w:t>
      </w:r>
      <w:r w:rsidR="00A34EF2">
        <w:rPr>
          <w:rFonts w:hint="cs"/>
          <w:sz w:val="32"/>
          <w:szCs w:val="32"/>
          <w:rtl/>
        </w:rPr>
        <w:t>ِ</w:t>
      </w:r>
      <w:r w:rsidR="00DC75D9">
        <w:rPr>
          <w:sz w:val="32"/>
          <w:szCs w:val="32"/>
          <w:rtl/>
        </w:rPr>
        <w:t xml:space="preserve"> إلى الأنبياء أ</w:t>
      </w:r>
      <w:r w:rsidR="00A34EF2">
        <w:rPr>
          <w:rFonts w:hint="cs"/>
          <w:sz w:val="32"/>
          <w:szCs w:val="32"/>
          <w:rtl/>
        </w:rPr>
        <w:t>َ</w:t>
      </w:r>
      <w:r w:rsidR="00DC75D9">
        <w:rPr>
          <w:sz w:val="32"/>
          <w:szCs w:val="32"/>
          <w:rtl/>
        </w:rPr>
        <w:t>وه</w:t>
      </w:r>
      <w:r w:rsidR="00A34EF2">
        <w:rPr>
          <w:rFonts w:hint="cs"/>
          <w:sz w:val="32"/>
          <w:szCs w:val="32"/>
          <w:rtl/>
        </w:rPr>
        <w:t>َ</w:t>
      </w:r>
      <w:r w:rsidR="00DC75D9">
        <w:rPr>
          <w:sz w:val="32"/>
          <w:szCs w:val="32"/>
          <w:rtl/>
        </w:rPr>
        <w:t>م</w:t>
      </w:r>
      <w:r w:rsidR="00EB27AA" w:rsidRPr="00EB27AA">
        <w:rPr>
          <w:rFonts w:hint="cs"/>
          <w:color w:val="FF0000"/>
          <w:sz w:val="28"/>
          <w:szCs w:val="28"/>
          <w:vertAlign w:val="superscript"/>
          <w:rtl/>
        </w:rPr>
        <w:t>(</w:t>
      </w:r>
      <w:r w:rsidR="00EB27AA" w:rsidRPr="00EB27AA">
        <w:rPr>
          <w:rStyle w:val="FootnoteReference"/>
          <w:color w:val="FF0000"/>
          <w:sz w:val="28"/>
          <w:szCs w:val="28"/>
          <w:rtl/>
        </w:rPr>
        <w:footnoteReference w:id="1935"/>
      </w:r>
      <w:r w:rsidR="00EB27AA" w:rsidRPr="00EB27AA">
        <w:rPr>
          <w:rFonts w:hint="cs"/>
          <w:color w:val="FF0000"/>
          <w:sz w:val="28"/>
          <w:szCs w:val="28"/>
          <w:vertAlign w:val="superscript"/>
          <w:rtl/>
        </w:rPr>
        <w:t>)</w:t>
      </w:r>
      <w:r w:rsidR="00DC75D9">
        <w:rPr>
          <w:sz w:val="32"/>
          <w:szCs w:val="32"/>
          <w:rtl/>
        </w:rPr>
        <w:t xml:space="preserve"> التشبيه</w:t>
      </w:r>
      <w:r w:rsidR="00A34EF2">
        <w:rPr>
          <w:rFonts w:hint="cs"/>
          <w:sz w:val="32"/>
          <w:szCs w:val="32"/>
          <w:rtl/>
        </w:rPr>
        <w:t>ُ</w:t>
      </w:r>
      <w:r w:rsidR="00DC75D9">
        <w:rPr>
          <w:sz w:val="32"/>
          <w:szCs w:val="32"/>
          <w:rtl/>
        </w:rPr>
        <w:t xml:space="preserve"> مزي</w:t>
      </w:r>
      <w:r w:rsidR="00841B9E">
        <w:rPr>
          <w:rFonts w:hint="cs"/>
          <w:sz w:val="32"/>
          <w:szCs w:val="32"/>
          <w:rtl/>
        </w:rPr>
        <w:t>د</w:t>
      </w:r>
      <w:r w:rsidR="00747EBF" w:rsidRPr="00747EBF">
        <w:rPr>
          <w:rFonts w:hint="cs"/>
          <w:color w:val="FF0000"/>
          <w:sz w:val="28"/>
          <w:szCs w:val="28"/>
          <w:vertAlign w:val="superscript"/>
          <w:rtl/>
        </w:rPr>
        <w:t>(</w:t>
      </w:r>
      <w:r w:rsidR="00747EBF" w:rsidRPr="00747EBF">
        <w:rPr>
          <w:rStyle w:val="FootnoteReference"/>
          <w:color w:val="FF0000"/>
          <w:sz w:val="28"/>
          <w:szCs w:val="28"/>
          <w:rtl/>
        </w:rPr>
        <w:footnoteReference w:id="1936"/>
      </w:r>
      <w:r w:rsidR="00747EBF" w:rsidRPr="00747EBF">
        <w:rPr>
          <w:rFonts w:hint="cs"/>
          <w:color w:val="FF0000"/>
          <w:sz w:val="28"/>
          <w:szCs w:val="28"/>
          <w:vertAlign w:val="superscript"/>
          <w:rtl/>
        </w:rPr>
        <w:t>)</w:t>
      </w:r>
      <w:r w:rsidRPr="00C33362">
        <w:rPr>
          <w:sz w:val="32"/>
          <w:szCs w:val="32"/>
          <w:rtl/>
        </w:rPr>
        <w:t>إيحاء</w:t>
      </w:r>
      <w:r w:rsidR="00A34EF2" w:rsidRPr="00C33362">
        <w:rPr>
          <w:rFonts w:hint="cs"/>
          <w:sz w:val="32"/>
          <w:szCs w:val="32"/>
          <w:rtl/>
        </w:rPr>
        <w:t>ٍ</w:t>
      </w:r>
      <w:r w:rsidRPr="00C33362">
        <w:rPr>
          <w:sz w:val="32"/>
          <w:szCs w:val="32"/>
          <w:rtl/>
        </w:rPr>
        <w:t xml:space="preserve"> إلى</w:t>
      </w:r>
      <w:r w:rsidR="0008237E" w:rsidRPr="00C33362">
        <w:rPr>
          <w:rFonts w:hint="cs"/>
          <w:color w:val="FF0000"/>
          <w:sz w:val="28"/>
          <w:szCs w:val="28"/>
          <w:vertAlign w:val="superscript"/>
          <w:rtl/>
        </w:rPr>
        <w:t>(</w:t>
      </w:r>
      <w:r w:rsidR="0008237E" w:rsidRPr="00C33362">
        <w:rPr>
          <w:rStyle w:val="FootnoteReference"/>
          <w:color w:val="FF0000"/>
          <w:sz w:val="28"/>
          <w:szCs w:val="28"/>
          <w:rtl/>
        </w:rPr>
        <w:footnoteReference w:id="1937"/>
      </w:r>
      <w:r w:rsidR="0008237E" w:rsidRPr="00C33362">
        <w:rPr>
          <w:rFonts w:hint="cs"/>
          <w:color w:val="FF0000"/>
          <w:sz w:val="28"/>
          <w:szCs w:val="28"/>
          <w:vertAlign w:val="superscript"/>
          <w:rtl/>
        </w:rPr>
        <w:t>)</w:t>
      </w:r>
      <w:r w:rsidRPr="00C33362">
        <w:rPr>
          <w:sz w:val="32"/>
          <w:szCs w:val="32"/>
          <w:rtl/>
        </w:rPr>
        <w:t xml:space="preserve"> الغير لكونه </w:t>
      </w:r>
      <w:r w:rsidR="00EB27AA" w:rsidRPr="00C33362">
        <w:rPr>
          <w:rFonts w:hint="cs"/>
          <w:sz w:val="32"/>
          <w:szCs w:val="32"/>
          <w:rtl/>
        </w:rPr>
        <w:t>مُ</w:t>
      </w:r>
      <w:r w:rsidR="00DC75D9" w:rsidRPr="00C33362">
        <w:rPr>
          <w:rFonts w:hint="cs"/>
          <w:sz w:val="32"/>
          <w:szCs w:val="32"/>
          <w:rtl/>
        </w:rPr>
        <w:t>ش</w:t>
      </w:r>
      <w:r w:rsidR="00EB27AA" w:rsidRPr="00C33362">
        <w:rPr>
          <w:rFonts w:hint="cs"/>
          <w:sz w:val="32"/>
          <w:szCs w:val="32"/>
          <w:rtl/>
        </w:rPr>
        <w:t>َ</w:t>
      </w:r>
      <w:r w:rsidR="00DC75D9" w:rsidRPr="00C33362">
        <w:rPr>
          <w:rFonts w:hint="cs"/>
          <w:sz w:val="32"/>
          <w:szCs w:val="32"/>
          <w:rtl/>
        </w:rPr>
        <w:t>ب</w:t>
      </w:r>
      <w:r w:rsidR="00EB27AA" w:rsidRPr="00C33362">
        <w:rPr>
          <w:rFonts w:hint="cs"/>
          <w:sz w:val="32"/>
          <w:szCs w:val="32"/>
          <w:rtl/>
        </w:rPr>
        <w:t>َّ</w:t>
      </w:r>
      <w:r w:rsidR="00DC75D9" w:rsidRPr="00C33362">
        <w:rPr>
          <w:rFonts w:hint="cs"/>
          <w:sz w:val="32"/>
          <w:szCs w:val="32"/>
          <w:rtl/>
        </w:rPr>
        <w:t>ه</w:t>
      </w:r>
      <w:r w:rsidR="00EB27AA" w:rsidRPr="00C33362">
        <w:rPr>
          <w:rFonts w:hint="cs"/>
          <w:sz w:val="32"/>
          <w:szCs w:val="32"/>
          <w:rtl/>
        </w:rPr>
        <w:t>َ</w:t>
      </w:r>
      <w:r w:rsidR="00DC75D9" w:rsidRPr="00C33362">
        <w:rPr>
          <w:rFonts w:hint="cs"/>
          <w:sz w:val="32"/>
          <w:szCs w:val="32"/>
          <w:rtl/>
        </w:rPr>
        <w:t>اً</w:t>
      </w:r>
      <w:r w:rsidR="00EB27AA" w:rsidRPr="00C33362">
        <w:rPr>
          <w:rFonts w:hint="cs"/>
          <w:color w:val="FF0000"/>
          <w:sz w:val="28"/>
          <w:szCs w:val="28"/>
          <w:vertAlign w:val="superscript"/>
          <w:rtl/>
        </w:rPr>
        <w:t>(</w:t>
      </w:r>
      <w:r w:rsidR="00EB27AA" w:rsidRPr="00C33362">
        <w:rPr>
          <w:rStyle w:val="FootnoteReference"/>
          <w:color w:val="FF0000"/>
          <w:sz w:val="28"/>
          <w:szCs w:val="28"/>
          <w:rtl/>
        </w:rPr>
        <w:footnoteReference w:id="1938"/>
      </w:r>
      <w:r w:rsidR="00EB27AA" w:rsidRPr="00C33362">
        <w:rPr>
          <w:rFonts w:hint="cs"/>
          <w:color w:val="FF0000"/>
          <w:sz w:val="28"/>
          <w:szCs w:val="28"/>
          <w:vertAlign w:val="superscript"/>
          <w:rtl/>
        </w:rPr>
        <w:t>)</w:t>
      </w:r>
      <w:r w:rsidR="00DC75D9" w:rsidRPr="00C33362">
        <w:rPr>
          <w:rFonts w:hint="cs"/>
          <w:sz w:val="32"/>
          <w:szCs w:val="32"/>
          <w:rtl/>
        </w:rPr>
        <w:t xml:space="preserve"> به</w:t>
      </w:r>
      <w:r w:rsidR="00452D8A" w:rsidRPr="00C33362">
        <w:rPr>
          <w:rFonts w:hint="cs"/>
          <w:color w:val="FF0000"/>
          <w:sz w:val="28"/>
          <w:szCs w:val="28"/>
          <w:vertAlign w:val="superscript"/>
          <w:rtl/>
        </w:rPr>
        <w:t>(</w:t>
      </w:r>
      <w:r w:rsidR="00452D8A" w:rsidRPr="00C33362">
        <w:rPr>
          <w:rStyle w:val="FootnoteReference"/>
          <w:color w:val="FF0000"/>
          <w:sz w:val="28"/>
          <w:szCs w:val="28"/>
          <w:rtl/>
        </w:rPr>
        <w:footnoteReference w:id="1939"/>
      </w:r>
      <w:r w:rsidR="00452D8A" w:rsidRPr="00C33362">
        <w:rPr>
          <w:rFonts w:hint="cs"/>
          <w:color w:val="FF0000"/>
          <w:sz w:val="28"/>
          <w:szCs w:val="28"/>
          <w:vertAlign w:val="superscript"/>
          <w:rtl/>
        </w:rPr>
        <w:t>)</w:t>
      </w:r>
      <w:r w:rsidR="00131ECA" w:rsidRPr="00C33362">
        <w:rPr>
          <w:rFonts w:hint="cs"/>
          <w:sz w:val="32"/>
          <w:szCs w:val="32"/>
          <w:rtl/>
        </w:rPr>
        <w:t>,</w:t>
      </w:r>
      <w:r w:rsidRPr="00C33362">
        <w:rPr>
          <w:sz w:val="32"/>
          <w:szCs w:val="32"/>
          <w:rtl/>
        </w:rPr>
        <w:t>فاست</w:t>
      </w:r>
      <w:r w:rsidR="00A34EF2" w:rsidRPr="00C33362">
        <w:rPr>
          <w:rFonts w:hint="cs"/>
          <w:sz w:val="32"/>
          <w:szCs w:val="32"/>
          <w:rtl/>
        </w:rPr>
        <w:t>ُ</w:t>
      </w:r>
      <w:r w:rsidRPr="00C33362">
        <w:rPr>
          <w:sz w:val="32"/>
          <w:szCs w:val="32"/>
          <w:rtl/>
        </w:rPr>
        <w:t>در</w:t>
      </w:r>
      <w:r w:rsidR="00A34EF2" w:rsidRPr="00C33362">
        <w:rPr>
          <w:rFonts w:hint="cs"/>
          <w:sz w:val="32"/>
          <w:szCs w:val="32"/>
          <w:rtl/>
        </w:rPr>
        <w:t>ِ</w:t>
      </w:r>
      <w:r w:rsidRPr="00C33362">
        <w:rPr>
          <w:sz w:val="32"/>
          <w:szCs w:val="32"/>
          <w:rtl/>
        </w:rPr>
        <w:t>ك</w:t>
      </w:r>
      <w:r w:rsidR="00A34EF2" w:rsidRPr="00C33362">
        <w:rPr>
          <w:rFonts w:hint="cs"/>
          <w:sz w:val="32"/>
          <w:szCs w:val="32"/>
          <w:rtl/>
        </w:rPr>
        <w:t>َ</w:t>
      </w:r>
      <w:r w:rsidRPr="00C33362">
        <w:rPr>
          <w:sz w:val="32"/>
          <w:szCs w:val="32"/>
          <w:rtl/>
        </w:rPr>
        <w:t xml:space="preserve"> عنه بأن</w:t>
      </w:r>
      <w:r w:rsidR="00452D8A" w:rsidRPr="00C33362">
        <w:rPr>
          <w:rFonts w:hint="cs"/>
          <w:sz w:val="32"/>
          <w:szCs w:val="32"/>
          <w:rtl/>
        </w:rPr>
        <w:t>َّ</w:t>
      </w:r>
      <w:r w:rsidRPr="00C33362">
        <w:rPr>
          <w:sz w:val="32"/>
          <w:szCs w:val="32"/>
          <w:rtl/>
        </w:rPr>
        <w:t xml:space="preserve"> الإيحاء</w:t>
      </w:r>
      <w:r w:rsidR="00A34EF2" w:rsidRPr="00C33362">
        <w:rPr>
          <w:rFonts w:hint="cs"/>
          <w:sz w:val="32"/>
          <w:szCs w:val="32"/>
          <w:rtl/>
        </w:rPr>
        <w:t>َ</w:t>
      </w:r>
      <w:r w:rsidRPr="00C33362">
        <w:rPr>
          <w:sz w:val="32"/>
          <w:szCs w:val="32"/>
          <w:rtl/>
        </w:rPr>
        <w:t xml:space="preserve"> إليك مزي</w:t>
      </w:r>
      <w:r w:rsidR="00131ECA" w:rsidRPr="00C33362">
        <w:rPr>
          <w:rFonts w:hint="cs"/>
          <w:sz w:val="32"/>
          <w:szCs w:val="32"/>
          <w:rtl/>
        </w:rPr>
        <w:t>َّ</w:t>
      </w:r>
      <w:r w:rsidRPr="00C33362">
        <w:rPr>
          <w:sz w:val="32"/>
          <w:szCs w:val="32"/>
          <w:rtl/>
        </w:rPr>
        <w:t>ة</w:t>
      </w:r>
      <w:r w:rsidR="00131ECA" w:rsidRPr="00C33362">
        <w:rPr>
          <w:rFonts w:hint="cs"/>
          <w:sz w:val="32"/>
          <w:szCs w:val="32"/>
          <w:rtl/>
        </w:rPr>
        <w:t>ٌب</w:t>
      </w:r>
      <w:r w:rsidRPr="00C33362">
        <w:rPr>
          <w:sz w:val="32"/>
          <w:szCs w:val="32"/>
          <w:rtl/>
        </w:rPr>
        <w:t>شهادة</w:t>
      </w:r>
      <w:r w:rsidR="0008237E" w:rsidRPr="00C33362">
        <w:rPr>
          <w:rFonts w:hint="cs"/>
          <w:color w:val="FF0000"/>
          <w:sz w:val="28"/>
          <w:szCs w:val="28"/>
          <w:vertAlign w:val="superscript"/>
          <w:rtl/>
        </w:rPr>
        <w:t>(</w:t>
      </w:r>
      <w:r w:rsidR="0008237E" w:rsidRPr="00C33362">
        <w:rPr>
          <w:rStyle w:val="FootnoteReference"/>
          <w:color w:val="FF0000"/>
          <w:sz w:val="28"/>
          <w:szCs w:val="28"/>
          <w:rtl/>
        </w:rPr>
        <w:footnoteReference w:id="1940"/>
      </w:r>
      <w:r w:rsidR="0008237E" w:rsidRPr="00C33362">
        <w:rPr>
          <w:rFonts w:hint="cs"/>
          <w:color w:val="FF0000"/>
          <w:sz w:val="28"/>
          <w:szCs w:val="28"/>
          <w:vertAlign w:val="superscript"/>
          <w:rtl/>
        </w:rPr>
        <w:t>)</w:t>
      </w:r>
      <w:r w:rsidRPr="00C33362">
        <w:rPr>
          <w:sz w:val="32"/>
          <w:szCs w:val="32"/>
          <w:rtl/>
        </w:rPr>
        <w:t xml:space="preserve"> الله بما أنزل </w:t>
      </w:r>
    </w:p>
    <w:p w:rsidR="007279A0" w:rsidRPr="007279A0" w:rsidRDefault="007279A0" w:rsidP="007279A0">
      <w:pPr>
        <w:pStyle w:val="NoSpacing"/>
        <w:rPr>
          <w:sz w:val="28"/>
          <w:szCs w:val="28"/>
          <w:rtl/>
        </w:rPr>
      </w:pPr>
      <w:r w:rsidRPr="007279A0">
        <w:rPr>
          <w:sz w:val="28"/>
          <w:szCs w:val="28"/>
          <w:rtl/>
        </w:rPr>
        <w:t>﴿أَنْزَلَهُ بِعِلْمِهِ﴾ أنزله م</w:t>
      </w:r>
      <w:r w:rsidRPr="007279A0">
        <w:rPr>
          <w:rFonts w:hint="cs"/>
          <w:sz w:val="28"/>
          <w:szCs w:val="28"/>
          <w:rtl/>
        </w:rPr>
        <w:t>ُلتب</w:t>
      </w:r>
      <w:r w:rsidRPr="007279A0">
        <w:rPr>
          <w:sz w:val="28"/>
          <w:szCs w:val="28"/>
          <w:rtl/>
        </w:rPr>
        <w:t>سا</w:t>
      </w:r>
      <w:r w:rsidRPr="007279A0">
        <w:rPr>
          <w:rFonts w:hint="cs"/>
          <w:sz w:val="28"/>
          <w:szCs w:val="28"/>
          <w:rtl/>
        </w:rPr>
        <w:t>ً</w:t>
      </w:r>
      <w:r w:rsidRPr="007279A0">
        <w:rPr>
          <w:sz w:val="28"/>
          <w:szCs w:val="28"/>
          <w:rtl/>
        </w:rPr>
        <w:t xml:space="preserve"> بعلمه الخاص به</w:t>
      </w:r>
      <w:r w:rsidRPr="007279A0">
        <w:rPr>
          <w:rFonts w:hint="cs"/>
          <w:sz w:val="28"/>
          <w:szCs w:val="28"/>
          <w:rtl/>
        </w:rPr>
        <w:t>,</w:t>
      </w:r>
      <w:r w:rsidRPr="007279A0">
        <w:rPr>
          <w:sz w:val="28"/>
          <w:szCs w:val="28"/>
          <w:rtl/>
        </w:rPr>
        <w:t xml:space="preserve"> وهو العلم بتأليفه على نظم</w:t>
      </w:r>
      <w:r w:rsidRPr="007279A0">
        <w:rPr>
          <w:rFonts w:hint="cs"/>
          <w:sz w:val="28"/>
          <w:szCs w:val="28"/>
          <w:rtl/>
        </w:rPr>
        <w:t>ٍ</w:t>
      </w:r>
      <w:r w:rsidRPr="007279A0">
        <w:rPr>
          <w:sz w:val="28"/>
          <w:szCs w:val="28"/>
          <w:rtl/>
        </w:rPr>
        <w:t xml:space="preserve"> يعجز عنه كل</w:t>
      </w:r>
      <w:r w:rsidRPr="007279A0">
        <w:rPr>
          <w:rFonts w:hint="cs"/>
          <w:sz w:val="28"/>
          <w:szCs w:val="28"/>
          <w:rtl/>
        </w:rPr>
        <w:t>ُّ</w:t>
      </w:r>
      <w:r w:rsidRPr="007279A0">
        <w:rPr>
          <w:sz w:val="28"/>
          <w:szCs w:val="28"/>
          <w:rtl/>
        </w:rPr>
        <w:t xml:space="preserve"> بليغ</w:t>
      </w:r>
      <w:r w:rsidRPr="007279A0">
        <w:rPr>
          <w:rFonts w:hint="cs"/>
          <w:sz w:val="28"/>
          <w:szCs w:val="28"/>
          <w:rtl/>
        </w:rPr>
        <w:t>,</w:t>
      </w:r>
      <w:r w:rsidRPr="007279A0">
        <w:rPr>
          <w:sz w:val="28"/>
          <w:szCs w:val="28"/>
          <w:rtl/>
        </w:rPr>
        <w:t xml:space="preserve"> أو بحال من يستعد للنبو</w:t>
      </w:r>
      <w:r w:rsidRPr="007279A0">
        <w:rPr>
          <w:rFonts w:hint="cs"/>
          <w:sz w:val="28"/>
          <w:szCs w:val="28"/>
          <w:rtl/>
        </w:rPr>
        <w:t>َّ</w:t>
      </w:r>
      <w:r w:rsidRPr="007279A0">
        <w:rPr>
          <w:sz w:val="28"/>
          <w:szCs w:val="28"/>
          <w:rtl/>
        </w:rPr>
        <w:t>ة ويستأهل نزول الكتاب عليه</w:t>
      </w:r>
      <w:r w:rsidRPr="007279A0">
        <w:rPr>
          <w:rFonts w:hint="cs"/>
          <w:sz w:val="28"/>
          <w:szCs w:val="28"/>
          <w:rtl/>
        </w:rPr>
        <w:t>,</w:t>
      </w:r>
      <w:r w:rsidRPr="007279A0">
        <w:rPr>
          <w:sz w:val="28"/>
          <w:szCs w:val="28"/>
          <w:rtl/>
        </w:rPr>
        <w:t xml:space="preserve"> أو بعلمه الذي </w:t>
      </w:r>
      <w:r w:rsidR="00AF3CA0">
        <w:rPr>
          <w:sz w:val="28"/>
          <w:szCs w:val="28"/>
          <w:rtl/>
        </w:rPr>
        <w:t>يحتاج إليه الناس في معاشهم ومعا</w:t>
      </w:r>
      <w:r w:rsidRPr="007279A0">
        <w:rPr>
          <w:sz w:val="28"/>
          <w:szCs w:val="28"/>
          <w:rtl/>
        </w:rPr>
        <w:t>دهم</w:t>
      </w:r>
      <w:r w:rsidRPr="007279A0">
        <w:rPr>
          <w:rFonts w:hint="cs"/>
          <w:sz w:val="28"/>
          <w:szCs w:val="28"/>
          <w:rtl/>
        </w:rPr>
        <w:t>,</w:t>
      </w:r>
      <w:r w:rsidRPr="007279A0">
        <w:rPr>
          <w:sz w:val="28"/>
          <w:szCs w:val="28"/>
          <w:rtl/>
        </w:rPr>
        <w:t xml:space="preserve"> فالجار والمجرور على الأولين حال</w:t>
      </w:r>
      <w:r w:rsidRPr="007279A0">
        <w:rPr>
          <w:rFonts w:hint="cs"/>
          <w:sz w:val="28"/>
          <w:szCs w:val="28"/>
          <w:rtl/>
        </w:rPr>
        <w:t>ٌ</w:t>
      </w:r>
      <w:r w:rsidRPr="007279A0">
        <w:rPr>
          <w:sz w:val="28"/>
          <w:szCs w:val="28"/>
          <w:rtl/>
        </w:rPr>
        <w:t xml:space="preserve"> من الفاعل</w:t>
      </w:r>
      <w:r w:rsidRPr="007279A0">
        <w:rPr>
          <w:rFonts w:hint="cs"/>
          <w:sz w:val="28"/>
          <w:szCs w:val="28"/>
          <w:rtl/>
        </w:rPr>
        <w:t>,</w:t>
      </w:r>
      <w:r w:rsidRPr="007279A0">
        <w:rPr>
          <w:sz w:val="28"/>
          <w:szCs w:val="28"/>
          <w:rtl/>
        </w:rPr>
        <w:t xml:space="preserve"> وعلى الثالث حال</w:t>
      </w:r>
      <w:r w:rsidRPr="007279A0">
        <w:rPr>
          <w:rFonts w:hint="cs"/>
          <w:sz w:val="28"/>
          <w:szCs w:val="28"/>
          <w:rtl/>
        </w:rPr>
        <w:t>ٌ</w:t>
      </w:r>
      <w:r w:rsidRPr="007279A0">
        <w:rPr>
          <w:sz w:val="28"/>
          <w:szCs w:val="28"/>
          <w:rtl/>
        </w:rPr>
        <w:t xml:space="preserve"> من المفعول</w:t>
      </w:r>
      <w:r w:rsidRPr="007279A0">
        <w:rPr>
          <w:rFonts w:hint="cs"/>
          <w:sz w:val="28"/>
          <w:szCs w:val="28"/>
          <w:rtl/>
        </w:rPr>
        <w:t>,</w:t>
      </w:r>
      <w:r w:rsidRPr="007279A0">
        <w:rPr>
          <w:sz w:val="28"/>
          <w:szCs w:val="28"/>
          <w:rtl/>
        </w:rPr>
        <w:t xml:space="preserve"> والجملة كالتفسير لما قبلها</w:t>
      </w:r>
      <w:r w:rsidRPr="007279A0">
        <w:rPr>
          <w:rFonts w:hint="cs"/>
          <w:sz w:val="28"/>
          <w:szCs w:val="28"/>
          <w:rtl/>
        </w:rPr>
        <w:t>.</w:t>
      </w:r>
    </w:p>
    <w:p w:rsidR="007279A0" w:rsidRPr="007279A0" w:rsidRDefault="007279A0" w:rsidP="007279A0">
      <w:pPr>
        <w:pStyle w:val="NoSpacing"/>
        <w:rPr>
          <w:sz w:val="28"/>
          <w:szCs w:val="28"/>
          <w:rtl/>
        </w:rPr>
      </w:pPr>
      <w:r w:rsidRPr="007279A0">
        <w:rPr>
          <w:sz w:val="28"/>
          <w:szCs w:val="28"/>
          <w:rtl/>
        </w:rPr>
        <w:t>﴿وَالْمَلَائِكَةُ يَشْهَدُونَ﴾ أيضا</w:t>
      </w:r>
      <w:r w:rsidRPr="007279A0">
        <w:rPr>
          <w:rFonts w:hint="cs"/>
          <w:sz w:val="28"/>
          <w:szCs w:val="28"/>
          <w:rtl/>
        </w:rPr>
        <w:t>ً</w:t>
      </w:r>
      <w:r w:rsidRPr="007279A0">
        <w:rPr>
          <w:sz w:val="28"/>
          <w:szCs w:val="28"/>
          <w:rtl/>
        </w:rPr>
        <w:t xml:space="preserve"> بنبو</w:t>
      </w:r>
      <w:r w:rsidRPr="007279A0">
        <w:rPr>
          <w:rFonts w:hint="cs"/>
          <w:sz w:val="28"/>
          <w:szCs w:val="28"/>
          <w:rtl/>
        </w:rPr>
        <w:t>َّ</w:t>
      </w:r>
      <w:r w:rsidRPr="007279A0">
        <w:rPr>
          <w:sz w:val="28"/>
          <w:szCs w:val="28"/>
          <w:rtl/>
        </w:rPr>
        <w:t>تك</w:t>
      </w:r>
      <w:r w:rsidRPr="007279A0">
        <w:rPr>
          <w:rFonts w:hint="cs"/>
          <w:sz w:val="28"/>
          <w:szCs w:val="28"/>
          <w:rtl/>
        </w:rPr>
        <w:t>.</w:t>
      </w:r>
      <w:r w:rsidRPr="007279A0">
        <w:rPr>
          <w:sz w:val="28"/>
          <w:szCs w:val="28"/>
          <w:rtl/>
        </w:rPr>
        <w:t xml:space="preserve"> وفيه تنبيه</w:t>
      </w:r>
      <w:r w:rsidRPr="007279A0">
        <w:rPr>
          <w:rFonts w:hint="cs"/>
          <w:sz w:val="28"/>
          <w:szCs w:val="28"/>
          <w:rtl/>
        </w:rPr>
        <w:t>ٌ</w:t>
      </w:r>
      <w:r w:rsidRPr="007279A0">
        <w:rPr>
          <w:sz w:val="28"/>
          <w:szCs w:val="28"/>
          <w:rtl/>
        </w:rPr>
        <w:t xml:space="preserve"> على أن</w:t>
      </w:r>
      <w:r w:rsidRPr="007279A0">
        <w:rPr>
          <w:rFonts w:hint="cs"/>
          <w:sz w:val="28"/>
          <w:szCs w:val="28"/>
          <w:rtl/>
        </w:rPr>
        <w:t>َّ</w:t>
      </w:r>
      <w:r w:rsidRPr="007279A0">
        <w:rPr>
          <w:sz w:val="28"/>
          <w:szCs w:val="28"/>
          <w:rtl/>
        </w:rPr>
        <w:t>هم يود</w:t>
      </w:r>
      <w:r w:rsidRPr="007279A0">
        <w:rPr>
          <w:rFonts w:hint="cs"/>
          <w:sz w:val="28"/>
          <w:szCs w:val="28"/>
          <w:rtl/>
        </w:rPr>
        <w:t>ُّ</w:t>
      </w:r>
      <w:r w:rsidRPr="007279A0">
        <w:rPr>
          <w:sz w:val="28"/>
          <w:szCs w:val="28"/>
          <w:rtl/>
        </w:rPr>
        <w:t>ون أن يعلموا صحة دعوى النبو</w:t>
      </w:r>
      <w:r w:rsidRPr="007279A0">
        <w:rPr>
          <w:rFonts w:hint="cs"/>
          <w:sz w:val="28"/>
          <w:szCs w:val="28"/>
          <w:rtl/>
        </w:rPr>
        <w:t>َّ</w:t>
      </w:r>
      <w:r w:rsidRPr="007279A0">
        <w:rPr>
          <w:sz w:val="28"/>
          <w:szCs w:val="28"/>
          <w:rtl/>
        </w:rPr>
        <w:t>ة على وجه</w:t>
      </w:r>
      <w:r w:rsidRPr="007279A0">
        <w:rPr>
          <w:rFonts w:hint="cs"/>
          <w:sz w:val="28"/>
          <w:szCs w:val="28"/>
          <w:rtl/>
        </w:rPr>
        <w:t>ٍ</w:t>
      </w:r>
      <w:r w:rsidRPr="007279A0">
        <w:rPr>
          <w:sz w:val="28"/>
          <w:szCs w:val="28"/>
          <w:rtl/>
        </w:rPr>
        <w:t xml:space="preserve"> يستغني عن النظر والتأم</w:t>
      </w:r>
      <w:r w:rsidRPr="007279A0">
        <w:rPr>
          <w:rFonts w:hint="cs"/>
          <w:sz w:val="28"/>
          <w:szCs w:val="28"/>
          <w:rtl/>
        </w:rPr>
        <w:t>ُّ</w:t>
      </w:r>
      <w:r w:rsidRPr="007279A0">
        <w:rPr>
          <w:sz w:val="28"/>
          <w:szCs w:val="28"/>
          <w:rtl/>
        </w:rPr>
        <w:t>ل</w:t>
      </w:r>
      <w:r w:rsidRPr="007279A0">
        <w:rPr>
          <w:rFonts w:hint="cs"/>
          <w:sz w:val="28"/>
          <w:szCs w:val="28"/>
          <w:rtl/>
        </w:rPr>
        <w:t>,</w:t>
      </w:r>
      <w:r w:rsidRPr="007279A0">
        <w:rPr>
          <w:sz w:val="28"/>
          <w:szCs w:val="28"/>
          <w:rtl/>
        </w:rPr>
        <w:t xml:space="preserve"> وهذا النوع من خواص الم</w:t>
      </w:r>
      <w:r w:rsidRPr="007279A0">
        <w:rPr>
          <w:rFonts w:hint="cs"/>
          <w:sz w:val="28"/>
          <w:szCs w:val="28"/>
          <w:rtl/>
        </w:rPr>
        <w:t>ـَ</w:t>
      </w:r>
      <w:r w:rsidRPr="007279A0">
        <w:rPr>
          <w:sz w:val="28"/>
          <w:szCs w:val="28"/>
          <w:rtl/>
        </w:rPr>
        <w:t>ل</w:t>
      </w:r>
      <w:r w:rsidRPr="007279A0">
        <w:rPr>
          <w:rFonts w:hint="cs"/>
          <w:sz w:val="28"/>
          <w:szCs w:val="28"/>
          <w:rtl/>
        </w:rPr>
        <w:t>َ</w:t>
      </w:r>
      <w:r w:rsidRPr="007279A0">
        <w:rPr>
          <w:sz w:val="28"/>
          <w:szCs w:val="28"/>
          <w:rtl/>
        </w:rPr>
        <w:t>ك</w:t>
      </w:r>
      <w:r w:rsidRPr="007279A0">
        <w:rPr>
          <w:rFonts w:hint="cs"/>
          <w:sz w:val="28"/>
          <w:szCs w:val="28"/>
          <w:rtl/>
        </w:rPr>
        <w:t>,</w:t>
      </w:r>
      <w:r w:rsidR="00AF3CA0">
        <w:rPr>
          <w:sz w:val="28"/>
          <w:szCs w:val="28"/>
          <w:rtl/>
        </w:rPr>
        <w:t xml:space="preserve"> ولا سبيل للإنسان إل</w:t>
      </w:r>
      <w:r w:rsidR="00AF3CA0">
        <w:rPr>
          <w:rFonts w:hint="cs"/>
          <w:sz w:val="28"/>
          <w:szCs w:val="28"/>
          <w:rtl/>
        </w:rPr>
        <w:t>ى</w:t>
      </w:r>
      <w:r w:rsidRPr="007279A0">
        <w:rPr>
          <w:sz w:val="28"/>
          <w:szCs w:val="28"/>
          <w:rtl/>
        </w:rPr>
        <w:t xml:space="preserve"> العلم بأمثال ذلك سوى الفكر والنظر</w:t>
      </w:r>
      <w:r w:rsidRPr="007279A0">
        <w:rPr>
          <w:rFonts w:hint="cs"/>
          <w:sz w:val="28"/>
          <w:szCs w:val="28"/>
          <w:rtl/>
        </w:rPr>
        <w:t>,</w:t>
      </w:r>
      <w:r w:rsidRPr="007279A0">
        <w:rPr>
          <w:sz w:val="28"/>
          <w:szCs w:val="28"/>
          <w:rtl/>
        </w:rPr>
        <w:t xml:space="preserve"> فلو أتى هؤلاء بالنظر الصحيح لعرفوا نبو</w:t>
      </w:r>
      <w:r w:rsidRPr="007279A0">
        <w:rPr>
          <w:rFonts w:hint="cs"/>
          <w:sz w:val="28"/>
          <w:szCs w:val="28"/>
          <w:rtl/>
        </w:rPr>
        <w:t>َّ</w:t>
      </w:r>
      <w:r w:rsidRPr="007279A0">
        <w:rPr>
          <w:sz w:val="28"/>
          <w:szCs w:val="28"/>
          <w:rtl/>
        </w:rPr>
        <w:t>تك وشهدوا بها كما عرفت الملائكة وشهدوا</w:t>
      </w:r>
      <w:r w:rsidRPr="007279A0">
        <w:rPr>
          <w:rFonts w:hint="cs"/>
          <w:sz w:val="28"/>
          <w:szCs w:val="28"/>
          <w:rtl/>
        </w:rPr>
        <w:t>.</w:t>
      </w:r>
    </w:p>
    <w:p w:rsidR="007279A0" w:rsidRPr="007279A0" w:rsidRDefault="007279A0" w:rsidP="007279A0">
      <w:pPr>
        <w:pStyle w:val="NoSpacing"/>
        <w:rPr>
          <w:sz w:val="28"/>
          <w:szCs w:val="28"/>
          <w:rtl/>
        </w:rPr>
      </w:pPr>
      <w:r w:rsidRPr="007279A0">
        <w:rPr>
          <w:sz w:val="28"/>
          <w:szCs w:val="28"/>
          <w:rtl/>
        </w:rPr>
        <w:t>﴿وَكَفَى بِاللَّهِ شَهِيدًا﴾</w:t>
      </w:r>
      <w:r w:rsidRPr="007279A0">
        <w:rPr>
          <w:rFonts w:hint="cs"/>
          <w:sz w:val="28"/>
          <w:szCs w:val="28"/>
          <w:rtl/>
        </w:rPr>
        <w:t>؛</w:t>
      </w:r>
      <w:r w:rsidRPr="007279A0">
        <w:rPr>
          <w:sz w:val="28"/>
          <w:szCs w:val="28"/>
          <w:rtl/>
        </w:rPr>
        <w:t xml:space="preserve"> أي</w:t>
      </w:r>
      <w:r w:rsidRPr="007279A0">
        <w:rPr>
          <w:rFonts w:hint="cs"/>
          <w:sz w:val="28"/>
          <w:szCs w:val="28"/>
          <w:rtl/>
        </w:rPr>
        <w:t>:</w:t>
      </w:r>
      <w:r w:rsidRPr="007279A0">
        <w:rPr>
          <w:sz w:val="28"/>
          <w:szCs w:val="28"/>
          <w:rtl/>
        </w:rPr>
        <w:t xml:space="preserve"> وكفى بما أقام من الحجج على صحة نبو</w:t>
      </w:r>
      <w:r w:rsidRPr="007279A0">
        <w:rPr>
          <w:rFonts w:hint="cs"/>
          <w:sz w:val="28"/>
          <w:szCs w:val="28"/>
          <w:rtl/>
        </w:rPr>
        <w:t>َّ</w:t>
      </w:r>
      <w:r w:rsidRPr="007279A0">
        <w:rPr>
          <w:sz w:val="28"/>
          <w:szCs w:val="28"/>
          <w:rtl/>
        </w:rPr>
        <w:t>تك عن الاستشهاد بغيره</w:t>
      </w:r>
      <w:r w:rsidRPr="007279A0">
        <w:rPr>
          <w:rFonts w:hint="cs"/>
          <w:sz w:val="28"/>
          <w:szCs w:val="28"/>
          <w:rtl/>
        </w:rPr>
        <w:t>.</w:t>
      </w:r>
    </w:p>
    <w:p w:rsidR="007279A0" w:rsidRDefault="007279A0" w:rsidP="007279A0">
      <w:pPr>
        <w:pStyle w:val="NoSpacing"/>
        <w:rPr>
          <w:sz w:val="28"/>
          <w:szCs w:val="28"/>
          <w:rtl/>
        </w:rPr>
      </w:pPr>
      <w:r w:rsidRPr="007279A0">
        <w:rPr>
          <w:sz w:val="28"/>
          <w:szCs w:val="28"/>
          <w:rtl/>
        </w:rPr>
        <w:t>ـــــــــــــــــــــــــــــــــــــــــــــــــــ</w:t>
      </w:r>
      <w:r w:rsidRPr="007279A0">
        <w:rPr>
          <w:rFonts w:hint="cs"/>
          <w:sz w:val="28"/>
          <w:szCs w:val="28"/>
          <w:rtl/>
        </w:rPr>
        <w:t>ــــ</w:t>
      </w:r>
      <w:r w:rsidRPr="007279A0">
        <w:rPr>
          <w:sz w:val="28"/>
          <w:szCs w:val="28"/>
          <w:rtl/>
        </w:rPr>
        <w:t>ـــــــــــــــ</w:t>
      </w:r>
      <w:r w:rsidRPr="007279A0">
        <w:rPr>
          <w:rFonts w:hint="cs"/>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Pr>
          <w:sz w:val="28"/>
          <w:szCs w:val="28"/>
          <w:rtl/>
        </w:rPr>
        <w:t>ـــــــ</w:t>
      </w:r>
    </w:p>
    <w:p w:rsidR="00042595" w:rsidRPr="00E14218" w:rsidRDefault="00042595" w:rsidP="00042595">
      <w:pPr>
        <w:pStyle w:val="NoSpacing"/>
        <w:rPr>
          <w:sz w:val="32"/>
          <w:szCs w:val="32"/>
          <w:rtl/>
        </w:rPr>
      </w:pPr>
      <w:r w:rsidRPr="00E14218">
        <w:rPr>
          <w:sz w:val="32"/>
          <w:szCs w:val="32"/>
          <w:rtl/>
        </w:rPr>
        <w:t>إليك</w:t>
      </w:r>
      <w:r w:rsidRPr="00E14218">
        <w:rPr>
          <w:rFonts w:hint="cs"/>
          <w:sz w:val="32"/>
          <w:szCs w:val="32"/>
          <w:rtl/>
        </w:rPr>
        <w:t>؛</w:t>
      </w:r>
      <w:r w:rsidRPr="00E14218">
        <w:rPr>
          <w:sz w:val="32"/>
          <w:szCs w:val="32"/>
          <w:rtl/>
        </w:rPr>
        <w:t xml:space="preserve"> لأنّ المن</w:t>
      </w:r>
      <w:r w:rsidRPr="00E14218">
        <w:rPr>
          <w:rFonts w:hint="cs"/>
          <w:sz w:val="32"/>
          <w:szCs w:val="32"/>
          <w:rtl/>
        </w:rPr>
        <w:t>َ</w:t>
      </w:r>
      <w:r w:rsidRPr="00E14218">
        <w:rPr>
          <w:sz w:val="32"/>
          <w:szCs w:val="32"/>
          <w:rtl/>
        </w:rPr>
        <w:t>ز</w:t>
      </w:r>
      <w:r w:rsidRPr="00E14218">
        <w:rPr>
          <w:rFonts w:hint="cs"/>
          <w:sz w:val="32"/>
          <w:szCs w:val="32"/>
          <w:rtl/>
        </w:rPr>
        <w:t>َّ</w:t>
      </w:r>
      <w:r w:rsidRPr="00E14218">
        <w:rPr>
          <w:sz w:val="32"/>
          <w:szCs w:val="32"/>
          <w:rtl/>
        </w:rPr>
        <w:t>ل إليك م</w:t>
      </w:r>
      <w:r w:rsidRPr="00E14218">
        <w:rPr>
          <w:rFonts w:hint="cs"/>
          <w:sz w:val="32"/>
          <w:szCs w:val="32"/>
          <w:rtl/>
        </w:rPr>
        <w:t>ُ</w:t>
      </w:r>
      <w:r w:rsidRPr="00E14218">
        <w:rPr>
          <w:sz w:val="32"/>
          <w:szCs w:val="32"/>
          <w:rtl/>
        </w:rPr>
        <w:t>عج</w:t>
      </w:r>
      <w:r w:rsidRPr="00E14218">
        <w:rPr>
          <w:rFonts w:hint="cs"/>
          <w:sz w:val="32"/>
          <w:szCs w:val="32"/>
          <w:rtl/>
        </w:rPr>
        <w:t>ِ</w:t>
      </w:r>
      <w:r w:rsidRPr="00E14218">
        <w:rPr>
          <w:sz w:val="32"/>
          <w:szCs w:val="32"/>
          <w:rtl/>
        </w:rPr>
        <w:t>ز</w:t>
      </w:r>
      <w:r w:rsidRPr="00E14218">
        <w:rPr>
          <w:rFonts w:hint="cs"/>
          <w:sz w:val="32"/>
          <w:szCs w:val="32"/>
          <w:rtl/>
        </w:rPr>
        <w:t>ٌ</w:t>
      </w:r>
      <w:r w:rsidRPr="00E14218">
        <w:rPr>
          <w:sz w:val="32"/>
          <w:szCs w:val="32"/>
          <w:rtl/>
        </w:rPr>
        <w:t xml:space="preserve"> شاه</w:t>
      </w:r>
      <w:r w:rsidRPr="00E14218">
        <w:rPr>
          <w:rFonts w:hint="cs"/>
          <w:sz w:val="32"/>
          <w:szCs w:val="32"/>
          <w:rtl/>
        </w:rPr>
        <w:t>ِ</w:t>
      </w:r>
      <w:r w:rsidRPr="00E14218">
        <w:rPr>
          <w:sz w:val="32"/>
          <w:szCs w:val="32"/>
          <w:rtl/>
        </w:rPr>
        <w:t>د</w:t>
      </w:r>
      <w:r w:rsidRPr="00E14218">
        <w:rPr>
          <w:rFonts w:hint="cs"/>
          <w:sz w:val="32"/>
          <w:szCs w:val="32"/>
          <w:rtl/>
        </w:rPr>
        <w:t>ٌ</w:t>
      </w:r>
      <w:r w:rsidRPr="00E14218">
        <w:rPr>
          <w:sz w:val="32"/>
          <w:szCs w:val="32"/>
          <w:rtl/>
        </w:rPr>
        <w:t xml:space="preserve"> على أنّه من عند الله</w:t>
      </w:r>
      <w:r w:rsidRPr="00E14218">
        <w:rPr>
          <w:rFonts w:hint="cs"/>
          <w:sz w:val="32"/>
          <w:szCs w:val="32"/>
          <w:rtl/>
        </w:rPr>
        <w:t>,</w:t>
      </w:r>
      <w:r w:rsidRPr="00E14218">
        <w:rPr>
          <w:sz w:val="32"/>
          <w:szCs w:val="32"/>
          <w:rtl/>
        </w:rPr>
        <w:t xml:space="preserve"> ومزي</w:t>
      </w:r>
      <w:r w:rsidRPr="00E14218">
        <w:rPr>
          <w:rFonts w:hint="cs"/>
          <w:sz w:val="32"/>
          <w:szCs w:val="32"/>
          <w:rtl/>
        </w:rPr>
        <w:t>َّ</w:t>
      </w:r>
      <w:r w:rsidRPr="00E14218">
        <w:rPr>
          <w:sz w:val="32"/>
          <w:szCs w:val="32"/>
          <w:rtl/>
        </w:rPr>
        <w:t>ة</w:t>
      </w:r>
      <w:r w:rsidRPr="00E14218">
        <w:rPr>
          <w:rFonts w:hint="cs"/>
          <w:sz w:val="32"/>
          <w:szCs w:val="32"/>
          <w:rtl/>
        </w:rPr>
        <w:t>ٌب</w:t>
      </w:r>
      <w:r w:rsidRPr="00E14218">
        <w:rPr>
          <w:sz w:val="32"/>
          <w:szCs w:val="32"/>
          <w:rtl/>
        </w:rPr>
        <w:t>شهادة</w:t>
      </w:r>
      <w:r w:rsidRPr="00E14218">
        <w:rPr>
          <w:rFonts w:hint="cs"/>
          <w:sz w:val="32"/>
          <w:szCs w:val="32"/>
          <w:vertAlign w:val="superscript"/>
          <w:rtl/>
        </w:rPr>
        <w:t>(</w:t>
      </w:r>
      <w:r w:rsidRPr="00E14218">
        <w:rPr>
          <w:sz w:val="32"/>
          <w:szCs w:val="32"/>
          <w:vertAlign w:val="superscript"/>
          <w:rtl/>
        </w:rPr>
        <w:footnoteReference w:id="1941"/>
      </w:r>
      <w:r w:rsidRPr="00E14218">
        <w:rPr>
          <w:rFonts w:hint="cs"/>
          <w:sz w:val="32"/>
          <w:szCs w:val="32"/>
          <w:vertAlign w:val="superscript"/>
          <w:rtl/>
        </w:rPr>
        <w:t>)</w:t>
      </w:r>
      <w:r w:rsidRPr="00E14218">
        <w:rPr>
          <w:sz w:val="32"/>
          <w:szCs w:val="32"/>
          <w:rtl/>
        </w:rPr>
        <w:t xml:space="preserve"> الملائكة</w:t>
      </w:r>
      <w:r w:rsidRPr="00E14218">
        <w:rPr>
          <w:rFonts w:hint="cs"/>
          <w:sz w:val="32"/>
          <w:szCs w:val="32"/>
          <w:rtl/>
        </w:rPr>
        <w:t>؛</w:t>
      </w:r>
      <w:r w:rsidRPr="00E14218">
        <w:rPr>
          <w:sz w:val="32"/>
          <w:szCs w:val="32"/>
          <w:rtl/>
        </w:rPr>
        <w:t xml:space="preserve"> حيث يأتون لإعانتك في القتال ظاهرين كما كان في غزوة بدر</w:t>
      </w:r>
      <w:r w:rsidRPr="00E14218">
        <w:rPr>
          <w:rFonts w:hint="cs"/>
          <w:sz w:val="32"/>
          <w:szCs w:val="32"/>
          <w:rtl/>
        </w:rPr>
        <w:t>.</w:t>
      </w:r>
      <w:r w:rsidRPr="00E14218">
        <w:rPr>
          <w:sz w:val="32"/>
          <w:szCs w:val="32"/>
          <w:rtl/>
        </w:rPr>
        <w:t xml:space="preserve"> وهذا أولى مم</w:t>
      </w:r>
      <w:r w:rsidRPr="00E14218">
        <w:rPr>
          <w:rFonts w:hint="cs"/>
          <w:sz w:val="32"/>
          <w:szCs w:val="32"/>
          <w:rtl/>
        </w:rPr>
        <w:t>ّ</w:t>
      </w:r>
      <w:r w:rsidRPr="00E14218">
        <w:rPr>
          <w:sz w:val="32"/>
          <w:szCs w:val="32"/>
          <w:rtl/>
        </w:rPr>
        <w:t>ا في الكشاف أن</w:t>
      </w:r>
      <w:r w:rsidRPr="00E14218">
        <w:rPr>
          <w:rFonts w:hint="cs"/>
          <w:sz w:val="32"/>
          <w:szCs w:val="32"/>
          <w:rtl/>
        </w:rPr>
        <w:t>َّ</w:t>
      </w:r>
      <w:r w:rsidRPr="00E14218">
        <w:rPr>
          <w:rFonts w:hint="cs"/>
          <w:sz w:val="32"/>
          <w:szCs w:val="32"/>
          <w:vertAlign w:val="superscript"/>
          <w:rtl/>
        </w:rPr>
        <w:t>(</w:t>
      </w:r>
      <w:r w:rsidRPr="00E14218">
        <w:rPr>
          <w:sz w:val="32"/>
          <w:szCs w:val="32"/>
          <w:vertAlign w:val="superscript"/>
          <w:rtl/>
        </w:rPr>
        <w:footnoteReference w:id="1942"/>
      </w:r>
      <w:r w:rsidRPr="00E14218">
        <w:rPr>
          <w:rFonts w:hint="cs"/>
          <w:sz w:val="32"/>
          <w:szCs w:val="32"/>
          <w:vertAlign w:val="superscript"/>
          <w:rtl/>
        </w:rPr>
        <w:t>)</w:t>
      </w:r>
      <w:r w:rsidRPr="00E14218">
        <w:rPr>
          <w:sz w:val="32"/>
          <w:szCs w:val="32"/>
          <w:rtl/>
        </w:rPr>
        <w:t xml:space="preserve"> شهادة الملائكة </w:t>
      </w:r>
      <w:r w:rsidRPr="00E14218">
        <w:rPr>
          <w:rFonts w:hint="cs"/>
          <w:sz w:val="32"/>
          <w:szCs w:val="32"/>
          <w:rtl/>
        </w:rPr>
        <w:t xml:space="preserve">(تُعرَفُ </w:t>
      </w:r>
      <w:r w:rsidRPr="00E14218">
        <w:rPr>
          <w:sz w:val="32"/>
          <w:szCs w:val="32"/>
          <w:rtl/>
        </w:rPr>
        <w:t xml:space="preserve">بإخبار </w:t>
      </w:r>
      <w:r w:rsidRPr="00E14218">
        <w:rPr>
          <w:rFonts w:hint="cs"/>
          <w:sz w:val="32"/>
          <w:szCs w:val="32"/>
          <w:rtl/>
        </w:rPr>
        <w:t>الله به)</w:t>
      </w:r>
      <w:r w:rsidRPr="00E14218">
        <w:rPr>
          <w:rFonts w:hint="cs"/>
          <w:sz w:val="32"/>
          <w:szCs w:val="32"/>
          <w:vertAlign w:val="superscript"/>
          <w:rtl/>
        </w:rPr>
        <w:t>(</w:t>
      </w:r>
      <w:r w:rsidRPr="00E14218">
        <w:rPr>
          <w:sz w:val="32"/>
          <w:szCs w:val="32"/>
          <w:vertAlign w:val="superscript"/>
          <w:rtl/>
        </w:rPr>
        <w:footnoteReference w:id="1943"/>
      </w:r>
      <w:r w:rsidRPr="00E14218">
        <w:rPr>
          <w:rFonts w:hint="cs"/>
          <w:sz w:val="32"/>
          <w:szCs w:val="32"/>
          <w:vertAlign w:val="superscript"/>
          <w:rtl/>
        </w:rPr>
        <w:t>)</w:t>
      </w:r>
      <w:r w:rsidRPr="00E14218">
        <w:rPr>
          <w:sz w:val="32"/>
          <w:szCs w:val="32"/>
          <w:rtl/>
        </w:rPr>
        <w:t>بالكلام الم</w:t>
      </w:r>
      <w:r w:rsidRPr="00E14218">
        <w:rPr>
          <w:rFonts w:hint="cs"/>
          <w:sz w:val="32"/>
          <w:szCs w:val="32"/>
          <w:rtl/>
        </w:rPr>
        <w:t>ـ</w:t>
      </w:r>
      <w:r w:rsidRPr="00E14218">
        <w:rPr>
          <w:sz w:val="32"/>
          <w:szCs w:val="32"/>
          <w:rtl/>
        </w:rPr>
        <w:t>عجز</w:t>
      </w:r>
      <w:r w:rsidRPr="00E14218">
        <w:rPr>
          <w:rFonts w:hint="cs"/>
          <w:sz w:val="32"/>
          <w:szCs w:val="32"/>
          <w:rtl/>
        </w:rPr>
        <w:t>ِ</w:t>
      </w:r>
      <w:r w:rsidRPr="00E14218">
        <w:rPr>
          <w:sz w:val="32"/>
          <w:szCs w:val="32"/>
          <w:rtl/>
        </w:rPr>
        <w:t xml:space="preserve"> ا</w:t>
      </w:r>
      <w:r w:rsidRPr="00E14218">
        <w:rPr>
          <w:rFonts w:hint="cs"/>
          <w:sz w:val="32"/>
          <w:szCs w:val="32"/>
          <w:rtl/>
        </w:rPr>
        <w:t>لمبَ</w:t>
      </w:r>
      <w:r w:rsidRPr="00E14218">
        <w:rPr>
          <w:sz w:val="32"/>
          <w:szCs w:val="32"/>
          <w:rtl/>
        </w:rPr>
        <w:t>ر</w:t>
      </w:r>
      <w:r w:rsidRPr="00E14218">
        <w:rPr>
          <w:rFonts w:hint="cs"/>
          <w:sz w:val="32"/>
          <w:szCs w:val="32"/>
          <w:rtl/>
        </w:rPr>
        <w:t>َّأع</w:t>
      </w:r>
      <w:r w:rsidRPr="00E14218">
        <w:rPr>
          <w:sz w:val="32"/>
          <w:szCs w:val="32"/>
          <w:rtl/>
        </w:rPr>
        <w:t>ن الكذب</w:t>
      </w:r>
      <w:r w:rsidRPr="00E14218">
        <w:rPr>
          <w:rFonts w:hint="cs"/>
          <w:sz w:val="32"/>
          <w:szCs w:val="32"/>
          <w:vertAlign w:val="superscript"/>
          <w:rtl/>
        </w:rPr>
        <w:t>(</w:t>
      </w:r>
      <w:r w:rsidRPr="00E14218">
        <w:rPr>
          <w:sz w:val="32"/>
          <w:szCs w:val="32"/>
          <w:vertAlign w:val="superscript"/>
          <w:rtl/>
        </w:rPr>
        <w:footnoteReference w:id="1944"/>
      </w:r>
      <w:r w:rsidRPr="00E14218">
        <w:rPr>
          <w:rFonts w:hint="cs"/>
          <w:sz w:val="32"/>
          <w:szCs w:val="32"/>
          <w:vertAlign w:val="superscript"/>
          <w:rtl/>
        </w:rPr>
        <w:t>)</w:t>
      </w:r>
      <w:r w:rsidRPr="00E14218">
        <w:rPr>
          <w:rFonts w:hint="cs"/>
          <w:sz w:val="32"/>
          <w:szCs w:val="32"/>
          <w:rtl/>
        </w:rPr>
        <w:t>.</w:t>
      </w:r>
    </w:p>
    <w:p w:rsidR="00013E3C" w:rsidRPr="00E14218" w:rsidRDefault="001D3F80" w:rsidP="00013E3C">
      <w:pPr>
        <w:pStyle w:val="NoSpacing"/>
        <w:rPr>
          <w:sz w:val="32"/>
          <w:szCs w:val="32"/>
          <w:rtl/>
        </w:rPr>
      </w:pPr>
      <w:r w:rsidRPr="00E14218">
        <w:rPr>
          <w:sz w:val="32"/>
          <w:szCs w:val="32"/>
          <w:rtl/>
        </w:rPr>
        <w:t xml:space="preserve"> قوله</w:t>
      </w:r>
      <w:r w:rsidR="00DC75D9" w:rsidRPr="00E14218">
        <w:rPr>
          <w:rFonts w:hint="cs"/>
          <w:sz w:val="32"/>
          <w:szCs w:val="32"/>
          <w:rtl/>
        </w:rPr>
        <w:t>:</w:t>
      </w:r>
      <w:r w:rsidRPr="00E14218">
        <w:rPr>
          <w:b/>
          <w:bCs/>
          <w:sz w:val="32"/>
          <w:szCs w:val="32"/>
          <w:rtl/>
        </w:rPr>
        <w:t>والجار والمجرور على الأولين</w:t>
      </w:r>
      <w:r w:rsidR="00452D8A" w:rsidRPr="00E14218">
        <w:rPr>
          <w:rFonts w:hint="cs"/>
          <w:b/>
          <w:bCs/>
          <w:sz w:val="32"/>
          <w:szCs w:val="32"/>
          <w:rtl/>
        </w:rPr>
        <w:t>...</w:t>
      </w:r>
      <w:r w:rsidR="00637C4F" w:rsidRPr="00E14218">
        <w:rPr>
          <w:rFonts w:hint="cs"/>
          <w:b/>
          <w:bCs/>
          <w:sz w:val="32"/>
          <w:szCs w:val="32"/>
          <w:rtl/>
        </w:rPr>
        <w:t>إلخ</w:t>
      </w:r>
      <w:r w:rsidR="00A13B69" w:rsidRPr="00E14218">
        <w:rPr>
          <w:rFonts w:hint="cs"/>
          <w:sz w:val="32"/>
          <w:szCs w:val="32"/>
          <w:rtl/>
        </w:rPr>
        <w:t>.</w:t>
      </w:r>
      <w:r w:rsidRPr="00E14218">
        <w:rPr>
          <w:sz w:val="32"/>
          <w:szCs w:val="32"/>
          <w:rtl/>
        </w:rPr>
        <w:t xml:space="preserve"> أو مفعول مطلق على جميع الاحتمالات</w:t>
      </w:r>
      <w:r w:rsidR="009E33B2" w:rsidRPr="00E14218">
        <w:rPr>
          <w:rFonts w:hint="cs"/>
          <w:sz w:val="32"/>
          <w:szCs w:val="32"/>
          <w:rtl/>
        </w:rPr>
        <w:t>؛</w:t>
      </w:r>
      <w:r w:rsidRPr="00E14218">
        <w:rPr>
          <w:sz w:val="32"/>
          <w:szCs w:val="32"/>
          <w:rtl/>
        </w:rPr>
        <w:t xml:space="preserve"> أي</w:t>
      </w:r>
      <w:r w:rsidR="009E33B2" w:rsidRPr="00E14218">
        <w:rPr>
          <w:rFonts w:hint="cs"/>
          <w:sz w:val="32"/>
          <w:szCs w:val="32"/>
          <w:rtl/>
        </w:rPr>
        <w:t>:</w:t>
      </w:r>
      <w:r w:rsidR="00DC75D9" w:rsidRPr="00E14218">
        <w:rPr>
          <w:rFonts w:hint="cs"/>
          <w:sz w:val="32"/>
          <w:szCs w:val="32"/>
          <w:rtl/>
        </w:rPr>
        <w:t>إ</w:t>
      </w:r>
      <w:r w:rsidR="009A509A" w:rsidRPr="00E14218">
        <w:rPr>
          <w:rFonts w:hint="cs"/>
          <w:sz w:val="32"/>
          <w:szCs w:val="32"/>
          <w:rtl/>
        </w:rPr>
        <w:t>نزالاً</w:t>
      </w:r>
      <w:r w:rsidR="00452D8A" w:rsidRPr="00E14218">
        <w:rPr>
          <w:rFonts w:hint="cs"/>
          <w:color w:val="FF0000"/>
          <w:sz w:val="32"/>
          <w:szCs w:val="32"/>
          <w:vertAlign w:val="superscript"/>
          <w:rtl/>
        </w:rPr>
        <w:t>(</w:t>
      </w:r>
      <w:r w:rsidR="00452D8A" w:rsidRPr="00E14218">
        <w:rPr>
          <w:rStyle w:val="FootnoteReference"/>
          <w:color w:val="FF0000"/>
          <w:sz w:val="32"/>
          <w:szCs w:val="32"/>
          <w:rtl/>
        </w:rPr>
        <w:footnoteReference w:id="1945"/>
      </w:r>
      <w:r w:rsidR="00452D8A" w:rsidRPr="00E14218">
        <w:rPr>
          <w:rFonts w:hint="cs"/>
          <w:color w:val="FF0000"/>
          <w:sz w:val="32"/>
          <w:szCs w:val="32"/>
          <w:vertAlign w:val="superscript"/>
          <w:rtl/>
        </w:rPr>
        <w:t>)</w:t>
      </w:r>
      <w:r w:rsidRPr="00E14218">
        <w:rPr>
          <w:sz w:val="32"/>
          <w:szCs w:val="32"/>
          <w:rtl/>
        </w:rPr>
        <w:t>م</w:t>
      </w:r>
      <w:r w:rsidR="00DC75D9" w:rsidRPr="00E14218">
        <w:rPr>
          <w:rFonts w:hint="cs"/>
          <w:sz w:val="32"/>
          <w:szCs w:val="32"/>
          <w:rtl/>
        </w:rPr>
        <w:t>ُ</w:t>
      </w:r>
      <w:r w:rsidRPr="00E14218">
        <w:rPr>
          <w:sz w:val="32"/>
          <w:szCs w:val="32"/>
          <w:rtl/>
        </w:rPr>
        <w:t>لتبساً بعلمه</w:t>
      </w:r>
      <w:r w:rsidR="00013E3C" w:rsidRPr="00E14218">
        <w:rPr>
          <w:rFonts w:hint="cs"/>
          <w:sz w:val="32"/>
          <w:szCs w:val="32"/>
          <w:rtl/>
        </w:rPr>
        <w:t xml:space="preserve">. </w:t>
      </w:r>
    </w:p>
    <w:p w:rsidR="00EB27AA" w:rsidRDefault="00013E3C" w:rsidP="00013E3C">
      <w:pPr>
        <w:pStyle w:val="NoSpacing"/>
        <w:rPr>
          <w:sz w:val="32"/>
          <w:szCs w:val="32"/>
          <w:rtl/>
        </w:rPr>
      </w:pPr>
      <w:r>
        <w:rPr>
          <w:rFonts w:hint="cs"/>
          <w:sz w:val="32"/>
          <w:szCs w:val="32"/>
          <w:rtl/>
        </w:rPr>
        <w:t xml:space="preserve">     قوله</w:t>
      </w:r>
      <w:r w:rsidRPr="00013E3C">
        <w:rPr>
          <w:rFonts w:hint="cs"/>
          <w:sz w:val="32"/>
          <w:szCs w:val="32"/>
          <w:vertAlign w:val="superscript"/>
          <w:rtl/>
          <w:lang w:bidi="ar-SA"/>
        </w:rPr>
        <w:t>(</w:t>
      </w:r>
      <w:r w:rsidRPr="00013E3C">
        <w:rPr>
          <w:sz w:val="32"/>
          <w:szCs w:val="32"/>
          <w:vertAlign w:val="superscript"/>
          <w:rtl/>
          <w:lang w:bidi="ar-SA"/>
        </w:rPr>
        <w:footnoteReference w:id="1946"/>
      </w:r>
      <w:r w:rsidRPr="00013E3C">
        <w:rPr>
          <w:rFonts w:hint="cs"/>
          <w:sz w:val="32"/>
          <w:szCs w:val="32"/>
          <w:vertAlign w:val="superscript"/>
          <w:rtl/>
          <w:lang w:bidi="ar-SA"/>
        </w:rPr>
        <w:t>)</w:t>
      </w:r>
      <w:r>
        <w:rPr>
          <w:rFonts w:hint="cs"/>
          <w:sz w:val="32"/>
          <w:szCs w:val="32"/>
          <w:rtl/>
        </w:rPr>
        <w:t>:</w:t>
      </w:r>
      <w:r w:rsidR="001D3F80" w:rsidRPr="00013E3C">
        <w:rPr>
          <w:b/>
          <w:bCs/>
          <w:sz w:val="32"/>
          <w:szCs w:val="32"/>
          <w:rtl/>
        </w:rPr>
        <w:t>بنبو</w:t>
      </w:r>
      <w:r w:rsidR="00295AC3" w:rsidRPr="00013E3C">
        <w:rPr>
          <w:rFonts w:hint="cs"/>
          <w:b/>
          <w:bCs/>
          <w:sz w:val="32"/>
          <w:szCs w:val="32"/>
          <w:rtl/>
        </w:rPr>
        <w:t>َّ</w:t>
      </w:r>
      <w:r w:rsidR="001D3F80" w:rsidRPr="00013E3C">
        <w:rPr>
          <w:b/>
          <w:bCs/>
          <w:sz w:val="32"/>
          <w:szCs w:val="32"/>
          <w:rtl/>
        </w:rPr>
        <w:t>تك</w:t>
      </w:r>
      <w:r>
        <w:rPr>
          <w:rFonts w:hint="cs"/>
          <w:sz w:val="32"/>
          <w:szCs w:val="32"/>
          <w:rtl/>
        </w:rPr>
        <w:t>.</w:t>
      </w:r>
      <w:r w:rsidR="001D3F80" w:rsidRPr="003A2D66">
        <w:rPr>
          <w:sz w:val="32"/>
          <w:szCs w:val="32"/>
          <w:rtl/>
        </w:rPr>
        <w:t xml:space="preserve"> الأظهر</w:t>
      </w:r>
      <w:r>
        <w:rPr>
          <w:rFonts w:hint="cs"/>
          <w:sz w:val="32"/>
          <w:szCs w:val="32"/>
          <w:rtl/>
        </w:rPr>
        <w:t>:</w:t>
      </w:r>
      <w:r w:rsidR="001D3F80" w:rsidRPr="003A2D66">
        <w:rPr>
          <w:sz w:val="32"/>
          <w:szCs w:val="32"/>
          <w:rtl/>
        </w:rPr>
        <w:t xml:space="preserve"> بما أنزل إليك</w:t>
      </w:r>
      <w:r w:rsidR="00EB27AA">
        <w:rPr>
          <w:rFonts w:hint="cs"/>
          <w:sz w:val="32"/>
          <w:szCs w:val="32"/>
          <w:rtl/>
        </w:rPr>
        <w:t>.</w:t>
      </w:r>
    </w:p>
    <w:p w:rsidR="001D3F80" w:rsidRPr="008001DC" w:rsidRDefault="001D3F80" w:rsidP="001D3F80">
      <w:pPr>
        <w:pStyle w:val="NoSpacing"/>
        <w:rPr>
          <w:sz w:val="32"/>
          <w:szCs w:val="32"/>
          <w:rtl/>
        </w:rPr>
      </w:pPr>
      <w:r w:rsidRPr="008001DC">
        <w:rPr>
          <w:sz w:val="32"/>
          <w:szCs w:val="32"/>
          <w:rtl/>
        </w:rPr>
        <w:t>قوله</w:t>
      </w:r>
      <w:r w:rsidR="00EB27AA" w:rsidRPr="008001DC">
        <w:rPr>
          <w:rFonts w:hint="cs"/>
          <w:sz w:val="32"/>
          <w:szCs w:val="32"/>
          <w:rtl/>
        </w:rPr>
        <w:t>:</w:t>
      </w:r>
      <w:r w:rsidR="00EB27AA" w:rsidRPr="008001DC">
        <w:rPr>
          <w:b/>
          <w:bCs/>
          <w:sz w:val="32"/>
          <w:szCs w:val="32"/>
          <w:rtl/>
        </w:rPr>
        <w:t>وفيه تنبيه</w:t>
      </w:r>
      <w:r w:rsidR="00452D8A" w:rsidRPr="008001DC">
        <w:rPr>
          <w:rFonts w:hint="cs"/>
          <w:b/>
          <w:bCs/>
          <w:sz w:val="32"/>
          <w:szCs w:val="32"/>
          <w:rtl/>
        </w:rPr>
        <w:t>ٌ</w:t>
      </w:r>
      <w:r w:rsidR="00EB27AA" w:rsidRPr="008001DC">
        <w:rPr>
          <w:b/>
          <w:bCs/>
          <w:sz w:val="32"/>
          <w:szCs w:val="32"/>
          <w:rtl/>
        </w:rPr>
        <w:t xml:space="preserve"> على أن</w:t>
      </w:r>
      <w:r w:rsidR="00452D8A" w:rsidRPr="008001DC">
        <w:rPr>
          <w:rFonts w:hint="cs"/>
          <w:b/>
          <w:bCs/>
          <w:sz w:val="32"/>
          <w:szCs w:val="32"/>
          <w:rtl/>
        </w:rPr>
        <w:t>َّ</w:t>
      </w:r>
      <w:r w:rsidR="00EB27AA" w:rsidRPr="008001DC">
        <w:rPr>
          <w:b/>
          <w:bCs/>
          <w:sz w:val="32"/>
          <w:szCs w:val="32"/>
          <w:rtl/>
        </w:rPr>
        <w:t>هم ي</w:t>
      </w:r>
      <w:r w:rsidR="00EB27AA" w:rsidRPr="008001DC">
        <w:rPr>
          <w:rFonts w:hint="cs"/>
          <w:b/>
          <w:bCs/>
          <w:sz w:val="32"/>
          <w:szCs w:val="32"/>
          <w:rtl/>
        </w:rPr>
        <w:t>و</w:t>
      </w:r>
      <w:r w:rsidRPr="008001DC">
        <w:rPr>
          <w:b/>
          <w:bCs/>
          <w:sz w:val="32"/>
          <w:szCs w:val="32"/>
          <w:rtl/>
        </w:rPr>
        <w:t>د</w:t>
      </w:r>
      <w:r w:rsidR="00EB27AA" w:rsidRPr="008001DC">
        <w:rPr>
          <w:rFonts w:hint="cs"/>
          <w:b/>
          <w:bCs/>
          <w:sz w:val="32"/>
          <w:szCs w:val="32"/>
          <w:rtl/>
        </w:rPr>
        <w:t>ُّ</w:t>
      </w:r>
      <w:r w:rsidRPr="008001DC">
        <w:rPr>
          <w:b/>
          <w:bCs/>
          <w:sz w:val="32"/>
          <w:szCs w:val="32"/>
          <w:rtl/>
        </w:rPr>
        <w:t>ون</w:t>
      </w:r>
      <w:r w:rsidR="00EB27AA" w:rsidRPr="008001DC">
        <w:rPr>
          <w:rFonts w:hint="cs"/>
          <w:b/>
          <w:bCs/>
          <w:sz w:val="32"/>
          <w:szCs w:val="32"/>
          <w:rtl/>
        </w:rPr>
        <w:t>...</w:t>
      </w:r>
      <w:r w:rsidR="00637C4F" w:rsidRPr="008001DC">
        <w:rPr>
          <w:rFonts w:hint="cs"/>
          <w:b/>
          <w:bCs/>
          <w:sz w:val="32"/>
          <w:szCs w:val="32"/>
          <w:rtl/>
        </w:rPr>
        <w:t>إلخ</w:t>
      </w:r>
      <w:r w:rsidR="00EB27AA" w:rsidRPr="008001DC">
        <w:rPr>
          <w:rFonts w:hint="cs"/>
          <w:b/>
          <w:bCs/>
          <w:sz w:val="32"/>
          <w:szCs w:val="32"/>
          <w:rtl/>
        </w:rPr>
        <w:t>.</w:t>
      </w:r>
      <w:r w:rsidR="00EB27AA" w:rsidRPr="008001DC">
        <w:rPr>
          <w:rFonts w:hint="cs"/>
          <w:sz w:val="32"/>
          <w:szCs w:val="32"/>
          <w:rtl/>
        </w:rPr>
        <w:t xml:space="preserve">حيث </w:t>
      </w:r>
      <w:r w:rsidRPr="008001DC">
        <w:rPr>
          <w:sz w:val="32"/>
          <w:szCs w:val="32"/>
          <w:rtl/>
        </w:rPr>
        <w:t>سألوا علامة</w:t>
      </w:r>
      <w:r w:rsidR="00EB27AA" w:rsidRPr="008001DC">
        <w:rPr>
          <w:rFonts w:hint="cs"/>
          <w:sz w:val="32"/>
          <w:szCs w:val="32"/>
          <w:rtl/>
        </w:rPr>
        <w:t xml:space="preserve"> واضحة</w:t>
      </w:r>
      <w:r w:rsidR="009A509A" w:rsidRPr="008001DC">
        <w:rPr>
          <w:sz w:val="32"/>
          <w:szCs w:val="32"/>
          <w:rtl/>
        </w:rPr>
        <w:t xml:space="preserve"> ظاهر</w:t>
      </w:r>
      <w:r w:rsidR="009A509A" w:rsidRPr="008001DC">
        <w:rPr>
          <w:rFonts w:hint="cs"/>
          <w:sz w:val="32"/>
          <w:szCs w:val="32"/>
          <w:rtl/>
        </w:rPr>
        <w:t>ة</w:t>
      </w:r>
      <w:r w:rsidRPr="008001DC">
        <w:rPr>
          <w:sz w:val="32"/>
          <w:szCs w:val="32"/>
          <w:rtl/>
        </w:rPr>
        <w:t xml:space="preserve"> على كل</w:t>
      </w:r>
      <w:r w:rsidR="009A509A" w:rsidRPr="008001DC">
        <w:rPr>
          <w:rFonts w:hint="cs"/>
          <w:sz w:val="32"/>
          <w:szCs w:val="32"/>
          <w:rtl/>
        </w:rPr>
        <w:t>ِّ</w:t>
      </w:r>
      <w:r w:rsidRPr="008001DC">
        <w:rPr>
          <w:sz w:val="32"/>
          <w:szCs w:val="32"/>
          <w:rtl/>
        </w:rPr>
        <w:t xml:space="preserve"> أحد</w:t>
      </w:r>
      <w:r w:rsidR="009A509A" w:rsidRPr="008001DC">
        <w:rPr>
          <w:rFonts w:hint="cs"/>
          <w:sz w:val="32"/>
          <w:szCs w:val="32"/>
          <w:rtl/>
        </w:rPr>
        <w:t>ٍ</w:t>
      </w:r>
      <w:r w:rsidR="00013E3C" w:rsidRPr="008001DC">
        <w:rPr>
          <w:sz w:val="32"/>
          <w:szCs w:val="32"/>
          <w:rtl/>
        </w:rPr>
        <w:t xml:space="preserve"> حيث طلبوا كتاباً </w:t>
      </w:r>
      <w:r w:rsidR="00013E3C" w:rsidRPr="008001DC">
        <w:rPr>
          <w:rFonts w:hint="cs"/>
          <w:sz w:val="32"/>
          <w:szCs w:val="32"/>
          <w:rtl/>
        </w:rPr>
        <w:t>منزلاً</w:t>
      </w:r>
      <w:r w:rsidRPr="008001DC">
        <w:rPr>
          <w:sz w:val="32"/>
          <w:szCs w:val="32"/>
          <w:rtl/>
        </w:rPr>
        <w:t xml:space="preserve"> من السماء جملة</w:t>
      </w:r>
      <w:r w:rsidR="009A509A" w:rsidRPr="008001DC">
        <w:rPr>
          <w:rFonts w:hint="cs"/>
          <w:sz w:val="32"/>
          <w:szCs w:val="32"/>
          <w:rtl/>
        </w:rPr>
        <w:t>ً</w:t>
      </w:r>
      <w:r w:rsidR="00013E3C" w:rsidRPr="008001DC">
        <w:rPr>
          <w:rFonts w:hint="cs"/>
          <w:sz w:val="32"/>
          <w:szCs w:val="32"/>
          <w:rtl/>
        </w:rPr>
        <w:t>,</w:t>
      </w:r>
      <w:r w:rsidRPr="008001DC">
        <w:rPr>
          <w:sz w:val="32"/>
          <w:szCs w:val="32"/>
          <w:rtl/>
        </w:rPr>
        <w:t xml:space="preserve"> والله أثبت الدعوى بشهادة إعجاز القرآن وشهادة الملائكة</w:t>
      </w:r>
      <w:r w:rsidR="009A509A" w:rsidRPr="008001DC">
        <w:rPr>
          <w:rFonts w:hint="cs"/>
          <w:sz w:val="32"/>
          <w:szCs w:val="32"/>
          <w:rtl/>
        </w:rPr>
        <w:t>,</w:t>
      </w:r>
      <w:r w:rsidRPr="008001DC">
        <w:rPr>
          <w:sz w:val="32"/>
          <w:szCs w:val="32"/>
          <w:rtl/>
        </w:rPr>
        <w:t xml:space="preserve"> والشهادتان إن</w:t>
      </w:r>
      <w:r w:rsidR="00EB27AA" w:rsidRPr="008001DC">
        <w:rPr>
          <w:rFonts w:hint="cs"/>
          <w:sz w:val="32"/>
          <w:szCs w:val="32"/>
          <w:rtl/>
        </w:rPr>
        <w:t>َّ</w:t>
      </w:r>
      <w:r w:rsidR="00EB27AA" w:rsidRPr="008001DC">
        <w:rPr>
          <w:sz w:val="32"/>
          <w:szCs w:val="32"/>
          <w:rtl/>
        </w:rPr>
        <w:t xml:space="preserve">ما </w:t>
      </w:r>
      <w:r w:rsidR="00EB27AA" w:rsidRPr="008001DC">
        <w:rPr>
          <w:rFonts w:hint="cs"/>
          <w:sz w:val="32"/>
          <w:szCs w:val="32"/>
          <w:rtl/>
        </w:rPr>
        <w:t>ت</w:t>
      </w:r>
      <w:r w:rsidRPr="008001DC">
        <w:rPr>
          <w:sz w:val="32"/>
          <w:szCs w:val="32"/>
          <w:rtl/>
        </w:rPr>
        <w:t>ظهران بالتأم</w:t>
      </w:r>
      <w:r w:rsidR="00452D8A" w:rsidRPr="008001DC">
        <w:rPr>
          <w:rFonts w:hint="cs"/>
          <w:sz w:val="32"/>
          <w:szCs w:val="32"/>
          <w:rtl/>
        </w:rPr>
        <w:t>ُّ</w:t>
      </w:r>
      <w:r w:rsidRPr="008001DC">
        <w:rPr>
          <w:sz w:val="32"/>
          <w:szCs w:val="32"/>
          <w:rtl/>
        </w:rPr>
        <w:t>ل.</w:t>
      </w:r>
    </w:p>
    <w:p w:rsidR="00591D61" w:rsidRPr="00591D61" w:rsidRDefault="00CB01BA" w:rsidP="00591D61">
      <w:pPr>
        <w:pStyle w:val="NoSpacing"/>
        <w:rPr>
          <w:sz w:val="28"/>
          <w:szCs w:val="28"/>
          <w:rtl/>
          <w:lang w:bidi="ar-SA"/>
        </w:rPr>
      </w:pPr>
      <w:r w:rsidRPr="00591D61">
        <w:rPr>
          <w:rFonts w:ascii="QCF_BSML" w:hAnsi="QCF_BSML" w:cs="QCF_BSML"/>
          <w:b/>
          <w:bCs/>
          <w:color w:val="000000"/>
          <w:sz w:val="28"/>
          <w:szCs w:val="28"/>
          <w:rtl/>
        </w:rPr>
        <w:t xml:space="preserve">ﭽ </w:t>
      </w:r>
      <w:r w:rsidRPr="00591D61">
        <w:rPr>
          <w:rFonts w:ascii="QCF_P104" w:hAnsi="QCF_P104" w:cs="QCF_P104"/>
          <w:b/>
          <w:bCs/>
          <w:color w:val="000000"/>
          <w:sz w:val="28"/>
          <w:szCs w:val="28"/>
          <w:rtl/>
        </w:rPr>
        <w:t>ﮠ  ﮡ   ﮢ  ﮣ  ﮤ  ﮥ  ﮦ  ﮧ  ﮨ  ﮩ  ﮪ   ﮫ  ﮬ  ﮭ  ﮮ ﮯ  ﮰ  ﮱ  ﯓ  ﯔ  ﯕ  ﯖ   ﯗ  ﯘ  ﯙ  ﯚ  ﯛ  ﯜ  ﯝ  ﯞ  ﯟ</w:t>
      </w:r>
      <w:r w:rsidRPr="00591D61">
        <w:rPr>
          <w:rFonts w:ascii="QCF_P104" w:hAnsi="QCF_P104" w:cs="QCF_P104"/>
          <w:b/>
          <w:bCs/>
          <w:color w:val="0000A5"/>
          <w:sz w:val="28"/>
          <w:szCs w:val="28"/>
          <w:rtl/>
        </w:rPr>
        <w:t>ﯠ</w:t>
      </w:r>
      <w:r w:rsidRPr="00591D61">
        <w:rPr>
          <w:rFonts w:ascii="QCF_P104" w:hAnsi="QCF_P104" w:cs="QCF_P104"/>
          <w:b/>
          <w:bCs/>
          <w:color w:val="000000"/>
          <w:sz w:val="28"/>
          <w:szCs w:val="28"/>
          <w:rtl/>
        </w:rPr>
        <w:t xml:space="preserve">   ﯡ  ﯢ  ﯣ  ﯤ  ﯥ  ﯦ </w:t>
      </w:r>
      <w:r w:rsidRPr="00591D61">
        <w:rPr>
          <w:rFonts w:ascii="QCF_BSML" w:hAnsi="QCF_BSML" w:cs="QCF_BSML"/>
          <w:b/>
          <w:bCs/>
          <w:color w:val="000000"/>
          <w:sz w:val="28"/>
          <w:szCs w:val="28"/>
          <w:rtl/>
        </w:rPr>
        <w:t>ﭼ</w:t>
      </w:r>
      <w:r w:rsidR="00591D61" w:rsidRPr="00591D61">
        <w:rPr>
          <w:rFonts w:ascii="Arial" w:hAnsi="Arial" w:hint="cs"/>
          <w:color w:val="000000"/>
          <w:sz w:val="28"/>
          <w:szCs w:val="28"/>
          <w:rtl/>
        </w:rPr>
        <w:t>[النساء: 167-168-169]</w:t>
      </w:r>
    </w:p>
    <w:p w:rsidR="00591D61" w:rsidRDefault="00591D61" w:rsidP="00591D61">
      <w:pPr>
        <w:pStyle w:val="NoSpacing"/>
        <w:rPr>
          <w:sz w:val="28"/>
          <w:szCs w:val="28"/>
          <w:rtl/>
          <w:lang w:bidi="ar-SA"/>
        </w:rPr>
      </w:pPr>
    </w:p>
    <w:p w:rsidR="001D3F80" w:rsidRPr="00B15741" w:rsidRDefault="00D86609" w:rsidP="00591D61">
      <w:pPr>
        <w:pStyle w:val="NoSpacing"/>
        <w:rPr>
          <w:sz w:val="28"/>
          <w:szCs w:val="28"/>
          <w:rtl/>
        </w:rPr>
      </w:pPr>
      <w:r w:rsidRPr="00B15741">
        <w:rPr>
          <w:sz w:val="28"/>
          <w:szCs w:val="28"/>
          <w:rtl/>
        </w:rPr>
        <w:t>﴿</w:t>
      </w:r>
      <w:r w:rsidR="001D3F80" w:rsidRPr="00B15741">
        <w:rPr>
          <w:sz w:val="28"/>
          <w:szCs w:val="28"/>
          <w:rtl/>
        </w:rPr>
        <w:t>إِنَّ الَّذِينَ كَفَرُوا وَصَدُّوا عَنْ سَبِيلِ اللَّهِ قَدْ ضَلُّوا ضَلَالًا بَعِيدًا﴾</w:t>
      </w:r>
      <w:r w:rsidR="00EE1B95" w:rsidRPr="00B15741">
        <w:rPr>
          <w:rFonts w:hint="cs"/>
          <w:sz w:val="28"/>
          <w:szCs w:val="28"/>
          <w:rtl/>
        </w:rPr>
        <w:t>؛</w:t>
      </w:r>
      <w:r w:rsidR="001D3F80" w:rsidRPr="00B15741">
        <w:rPr>
          <w:sz w:val="28"/>
          <w:szCs w:val="28"/>
          <w:rtl/>
        </w:rPr>
        <w:t xml:space="preserve"> لأنّهم جمعوا بين الضلال والإضلال</w:t>
      </w:r>
      <w:r w:rsidRPr="00B15741">
        <w:rPr>
          <w:rFonts w:hint="cs"/>
          <w:sz w:val="28"/>
          <w:szCs w:val="28"/>
          <w:rtl/>
        </w:rPr>
        <w:t>,</w:t>
      </w:r>
      <w:r w:rsidR="001D3F80" w:rsidRPr="00B15741">
        <w:rPr>
          <w:sz w:val="28"/>
          <w:szCs w:val="28"/>
          <w:rtl/>
        </w:rPr>
        <w:t xml:space="preserve"> ولأن</w:t>
      </w:r>
      <w:r w:rsidRPr="00B15741">
        <w:rPr>
          <w:rFonts w:hint="cs"/>
          <w:sz w:val="28"/>
          <w:szCs w:val="28"/>
          <w:rtl/>
        </w:rPr>
        <w:t>َّ</w:t>
      </w:r>
      <w:r w:rsidR="001D3F80" w:rsidRPr="00B15741">
        <w:rPr>
          <w:sz w:val="28"/>
          <w:szCs w:val="28"/>
          <w:rtl/>
        </w:rPr>
        <w:t xml:space="preserve"> الم</w:t>
      </w:r>
      <w:r w:rsidR="002C4953">
        <w:rPr>
          <w:rFonts w:hint="cs"/>
          <w:sz w:val="28"/>
          <w:szCs w:val="28"/>
          <w:rtl/>
        </w:rPr>
        <w:t>ــُضِ</w:t>
      </w:r>
      <w:r w:rsidR="00EE1B95" w:rsidRPr="00B15741">
        <w:rPr>
          <w:rFonts w:hint="cs"/>
          <w:sz w:val="28"/>
          <w:szCs w:val="28"/>
          <w:rtl/>
        </w:rPr>
        <w:t>ل</w:t>
      </w:r>
      <w:r w:rsidR="002C4953">
        <w:rPr>
          <w:rFonts w:hint="cs"/>
          <w:sz w:val="28"/>
          <w:szCs w:val="28"/>
          <w:rtl/>
        </w:rPr>
        <w:t>َّ</w:t>
      </w:r>
      <w:r w:rsidR="001D3F80" w:rsidRPr="00B15741">
        <w:rPr>
          <w:sz w:val="28"/>
          <w:szCs w:val="28"/>
          <w:rtl/>
        </w:rPr>
        <w:t xml:space="preserve"> يكون</w:t>
      </w:r>
      <w:r w:rsidR="009A509A" w:rsidRPr="00B15741">
        <w:rPr>
          <w:rFonts w:hint="cs"/>
          <w:sz w:val="28"/>
          <w:szCs w:val="28"/>
          <w:rtl/>
        </w:rPr>
        <w:t>ُ</w:t>
      </w:r>
      <w:r w:rsidR="001D3F80" w:rsidRPr="00B15741">
        <w:rPr>
          <w:sz w:val="28"/>
          <w:szCs w:val="28"/>
          <w:rtl/>
        </w:rPr>
        <w:t xml:space="preserve"> أغرق</w:t>
      </w:r>
      <w:r w:rsidR="002C4953">
        <w:rPr>
          <w:rFonts w:hint="cs"/>
          <w:sz w:val="28"/>
          <w:szCs w:val="28"/>
          <w:rtl/>
        </w:rPr>
        <w:t>َ</w:t>
      </w:r>
      <w:r w:rsidR="001D3F80" w:rsidRPr="00B15741">
        <w:rPr>
          <w:sz w:val="28"/>
          <w:szCs w:val="28"/>
          <w:rtl/>
        </w:rPr>
        <w:t xml:space="preserve"> في الض</w:t>
      </w:r>
      <w:r w:rsidR="009A509A" w:rsidRPr="00B15741">
        <w:rPr>
          <w:rFonts w:hint="cs"/>
          <w:sz w:val="28"/>
          <w:szCs w:val="28"/>
          <w:rtl/>
        </w:rPr>
        <w:t>َّ</w:t>
      </w:r>
      <w:r w:rsidR="001D3F80" w:rsidRPr="00B15741">
        <w:rPr>
          <w:sz w:val="28"/>
          <w:szCs w:val="28"/>
          <w:rtl/>
        </w:rPr>
        <w:t>لال</w:t>
      </w:r>
      <w:r w:rsidR="009A509A" w:rsidRPr="00B15741">
        <w:rPr>
          <w:rFonts w:hint="cs"/>
          <w:sz w:val="28"/>
          <w:szCs w:val="28"/>
          <w:rtl/>
        </w:rPr>
        <w:t>,</w:t>
      </w:r>
      <w:r w:rsidR="001D3F80" w:rsidRPr="00B15741">
        <w:rPr>
          <w:sz w:val="28"/>
          <w:szCs w:val="28"/>
          <w:rtl/>
        </w:rPr>
        <w:t xml:space="preserve"> وأبعد</w:t>
      </w:r>
      <w:r w:rsidR="002C4953">
        <w:rPr>
          <w:rFonts w:hint="cs"/>
          <w:sz w:val="28"/>
          <w:szCs w:val="28"/>
          <w:rtl/>
        </w:rPr>
        <w:t>َ</w:t>
      </w:r>
      <w:r w:rsidR="001D3F80" w:rsidRPr="00B15741">
        <w:rPr>
          <w:sz w:val="28"/>
          <w:szCs w:val="28"/>
          <w:rtl/>
        </w:rPr>
        <w:t xml:space="preserve"> من الانقلاع عنه</w:t>
      </w:r>
      <w:r w:rsidRPr="00B15741">
        <w:rPr>
          <w:rFonts w:hint="cs"/>
          <w:sz w:val="28"/>
          <w:szCs w:val="28"/>
          <w:rtl/>
        </w:rPr>
        <w:t>.</w:t>
      </w:r>
    </w:p>
    <w:p w:rsidR="001D3F80" w:rsidRPr="00B15741" w:rsidRDefault="00D86609" w:rsidP="00E14218">
      <w:pPr>
        <w:pStyle w:val="NoSpacing"/>
        <w:rPr>
          <w:sz w:val="28"/>
          <w:szCs w:val="28"/>
          <w:rtl/>
        </w:rPr>
      </w:pPr>
      <w:r w:rsidRPr="00B15741">
        <w:rPr>
          <w:sz w:val="28"/>
          <w:szCs w:val="28"/>
          <w:rtl/>
        </w:rPr>
        <w:t>﴿</w:t>
      </w:r>
      <w:r w:rsidR="001D3F80" w:rsidRPr="00B15741">
        <w:rPr>
          <w:sz w:val="28"/>
          <w:szCs w:val="28"/>
          <w:rtl/>
        </w:rPr>
        <w:t>إِنَّ الَّذِينَ كَفَرُوا وَظَلَمُوا﴾ محم</w:t>
      </w:r>
      <w:r w:rsidRPr="00B15741">
        <w:rPr>
          <w:rFonts w:hint="cs"/>
          <w:sz w:val="28"/>
          <w:szCs w:val="28"/>
          <w:rtl/>
        </w:rPr>
        <w:t>َّ</w:t>
      </w:r>
      <w:r w:rsidR="001D3F80" w:rsidRPr="00B15741">
        <w:rPr>
          <w:sz w:val="28"/>
          <w:szCs w:val="28"/>
          <w:rtl/>
        </w:rPr>
        <w:t>دا</w:t>
      </w:r>
      <w:r w:rsidRPr="00B15741">
        <w:rPr>
          <w:rFonts w:hint="cs"/>
          <w:sz w:val="28"/>
          <w:szCs w:val="28"/>
          <w:rtl/>
        </w:rPr>
        <w:t>ً</w:t>
      </w:r>
      <w:r w:rsidR="007D65B2" w:rsidRPr="00B15741">
        <w:rPr>
          <w:sz w:val="28"/>
          <w:szCs w:val="28"/>
          <w:rtl/>
        </w:rPr>
        <w:t xml:space="preserve"> عليه الصَّلاة و</w:t>
      </w:r>
      <w:r w:rsidR="001D3F80" w:rsidRPr="00B15741">
        <w:rPr>
          <w:sz w:val="28"/>
          <w:szCs w:val="28"/>
          <w:rtl/>
        </w:rPr>
        <w:t>السلام بإنكار نبو</w:t>
      </w:r>
      <w:r w:rsidRPr="00B15741">
        <w:rPr>
          <w:rFonts w:hint="cs"/>
          <w:sz w:val="28"/>
          <w:szCs w:val="28"/>
          <w:rtl/>
        </w:rPr>
        <w:t>َّ</w:t>
      </w:r>
      <w:r w:rsidR="001D3F80" w:rsidRPr="00B15741">
        <w:rPr>
          <w:sz w:val="28"/>
          <w:szCs w:val="28"/>
          <w:rtl/>
        </w:rPr>
        <w:t>ته</w:t>
      </w:r>
      <w:r w:rsidRPr="00B15741">
        <w:rPr>
          <w:rFonts w:hint="cs"/>
          <w:sz w:val="28"/>
          <w:szCs w:val="28"/>
          <w:rtl/>
        </w:rPr>
        <w:t>,</w:t>
      </w:r>
      <w:r w:rsidR="001D3F80" w:rsidRPr="00B15741">
        <w:rPr>
          <w:sz w:val="28"/>
          <w:szCs w:val="28"/>
          <w:rtl/>
        </w:rPr>
        <w:t xml:space="preserve"> أو الن</w:t>
      </w:r>
      <w:r w:rsidRPr="00B15741">
        <w:rPr>
          <w:rFonts w:hint="cs"/>
          <w:sz w:val="28"/>
          <w:szCs w:val="28"/>
          <w:rtl/>
        </w:rPr>
        <w:t>َّ</w:t>
      </w:r>
      <w:r w:rsidR="001D3F80" w:rsidRPr="00B15741">
        <w:rPr>
          <w:sz w:val="28"/>
          <w:szCs w:val="28"/>
          <w:rtl/>
        </w:rPr>
        <w:t>اس</w:t>
      </w:r>
      <w:r w:rsidR="00E20E1F" w:rsidRPr="00B15741">
        <w:rPr>
          <w:rFonts w:hint="cs"/>
          <w:sz w:val="28"/>
          <w:szCs w:val="28"/>
          <w:rtl/>
        </w:rPr>
        <w:t>َ</w:t>
      </w:r>
      <w:r w:rsidR="001D3F80" w:rsidRPr="00B15741">
        <w:rPr>
          <w:sz w:val="28"/>
          <w:szCs w:val="28"/>
          <w:rtl/>
        </w:rPr>
        <w:t xml:space="preserve"> بصد</w:t>
      </w:r>
      <w:r w:rsidRPr="00B15741">
        <w:rPr>
          <w:rFonts w:hint="cs"/>
          <w:sz w:val="28"/>
          <w:szCs w:val="28"/>
          <w:rtl/>
        </w:rPr>
        <w:t>ِّ</w:t>
      </w:r>
      <w:r w:rsidR="001D3F80" w:rsidRPr="00B15741">
        <w:rPr>
          <w:sz w:val="28"/>
          <w:szCs w:val="28"/>
          <w:rtl/>
        </w:rPr>
        <w:t>هم عم</w:t>
      </w:r>
      <w:r w:rsidRPr="00B15741">
        <w:rPr>
          <w:rFonts w:hint="cs"/>
          <w:sz w:val="28"/>
          <w:szCs w:val="28"/>
          <w:rtl/>
        </w:rPr>
        <w:t>َّ</w:t>
      </w:r>
      <w:r w:rsidR="001D3F80" w:rsidRPr="00B15741">
        <w:rPr>
          <w:sz w:val="28"/>
          <w:szCs w:val="28"/>
          <w:rtl/>
        </w:rPr>
        <w:t>ا فيه صلاحهم وخلاصهم</w:t>
      </w:r>
      <w:r w:rsidRPr="00B15741">
        <w:rPr>
          <w:rFonts w:hint="cs"/>
          <w:sz w:val="28"/>
          <w:szCs w:val="28"/>
          <w:rtl/>
        </w:rPr>
        <w:t>,</w:t>
      </w:r>
      <w:r w:rsidR="001D3F80" w:rsidRPr="00B15741">
        <w:rPr>
          <w:sz w:val="28"/>
          <w:szCs w:val="28"/>
          <w:rtl/>
        </w:rPr>
        <w:t xml:space="preserve"> أو بأعم</w:t>
      </w:r>
      <w:r w:rsidRPr="00B15741">
        <w:rPr>
          <w:rFonts w:hint="cs"/>
          <w:sz w:val="28"/>
          <w:szCs w:val="28"/>
          <w:rtl/>
        </w:rPr>
        <w:t>ِّ</w:t>
      </w:r>
      <w:r w:rsidR="001D3F80" w:rsidRPr="00B15741">
        <w:rPr>
          <w:sz w:val="28"/>
          <w:szCs w:val="28"/>
          <w:rtl/>
        </w:rPr>
        <w:t xml:space="preserve"> من ذلك</w:t>
      </w:r>
      <w:r w:rsidR="00EE1B95" w:rsidRPr="00B15741">
        <w:rPr>
          <w:rFonts w:hint="cs"/>
          <w:sz w:val="28"/>
          <w:szCs w:val="28"/>
          <w:rtl/>
        </w:rPr>
        <w:t>.</w:t>
      </w:r>
      <w:r w:rsidR="001D3F80" w:rsidRPr="00B15741">
        <w:rPr>
          <w:sz w:val="28"/>
          <w:szCs w:val="28"/>
          <w:rtl/>
        </w:rPr>
        <w:t xml:space="preserve"> وال</w:t>
      </w:r>
      <w:r w:rsidR="001D3F80" w:rsidRPr="00B15741">
        <w:rPr>
          <w:color w:val="800000"/>
          <w:sz w:val="28"/>
          <w:szCs w:val="28"/>
          <w:rtl/>
        </w:rPr>
        <w:t>آية</w:t>
      </w:r>
      <w:r w:rsidR="00EE1B95" w:rsidRPr="00B15741">
        <w:rPr>
          <w:rFonts w:hint="cs"/>
          <w:color w:val="800000"/>
          <w:sz w:val="28"/>
          <w:szCs w:val="28"/>
          <w:rtl/>
        </w:rPr>
        <w:t>ُ</w:t>
      </w:r>
      <w:r w:rsidR="001D3F80" w:rsidRPr="00B15741">
        <w:rPr>
          <w:sz w:val="28"/>
          <w:szCs w:val="28"/>
          <w:rtl/>
        </w:rPr>
        <w:t>تدل</w:t>
      </w:r>
      <w:r w:rsidRPr="00B15741">
        <w:rPr>
          <w:rFonts w:hint="cs"/>
          <w:sz w:val="28"/>
          <w:szCs w:val="28"/>
          <w:rtl/>
        </w:rPr>
        <w:t>ُّ</w:t>
      </w:r>
      <w:r w:rsidR="001D3F80" w:rsidRPr="00B15741">
        <w:rPr>
          <w:sz w:val="28"/>
          <w:szCs w:val="28"/>
          <w:rtl/>
        </w:rPr>
        <w:t xml:space="preserve"> على أن</w:t>
      </w:r>
      <w:r w:rsidRPr="00B15741">
        <w:rPr>
          <w:rFonts w:hint="cs"/>
          <w:sz w:val="28"/>
          <w:szCs w:val="28"/>
          <w:rtl/>
        </w:rPr>
        <w:t>َّ</w:t>
      </w:r>
      <w:r w:rsidR="001D3F80" w:rsidRPr="00B15741">
        <w:rPr>
          <w:sz w:val="28"/>
          <w:szCs w:val="28"/>
          <w:rtl/>
        </w:rPr>
        <w:t xml:space="preserve"> الكفار مخاطبون</w:t>
      </w:r>
      <w:r w:rsidR="00E20E1F" w:rsidRPr="00B15741">
        <w:rPr>
          <w:rFonts w:hint="cs"/>
          <w:sz w:val="28"/>
          <w:szCs w:val="28"/>
          <w:rtl/>
        </w:rPr>
        <w:t>َ</w:t>
      </w:r>
      <w:r w:rsidR="001D3F80" w:rsidRPr="00B15741">
        <w:rPr>
          <w:sz w:val="28"/>
          <w:szCs w:val="28"/>
          <w:rtl/>
        </w:rPr>
        <w:t xml:space="preserve"> بالفروع</w:t>
      </w:r>
      <w:r w:rsidR="00E20E1F" w:rsidRPr="00B15741">
        <w:rPr>
          <w:rFonts w:hint="cs"/>
          <w:sz w:val="28"/>
          <w:szCs w:val="28"/>
          <w:rtl/>
        </w:rPr>
        <w:t>ِ</w:t>
      </w:r>
      <w:r w:rsidR="00EE1B95" w:rsidRPr="00B15741">
        <w:rPr>
          <w:rFonts w:hint="cs"/>
          <w:sz w:val="28"/>
          <w:szCs w:val="28"/>
          <w:rtl/>
        </w:rPr>
        <w:t>؛</w:t>
      </w:r>
      <w:r w:rsidR="001D3F80" w:rsidRPr="00B15741">
        <w:rPr>
          <w:sz w:val="28"/>
          <w:szCs w:val="28"/>
          <w:rtl/>
        </w:rPr>
        <w:t xml:space="preserve"> إذ المراد</w:t>
      </w:r>
      <w:r w:rsidR="00E20E1F" w:rsidRPr="00B15741">
        <w:rPr>
          <w:rFonts w:hint="cs"/>
          <w:sz w:val="28"/>
          <w:szCs w:val="28"/>
          <w:rtl/>
        </w:rPr>
        <w:t>ُ</w:t>
      </w:r>
      <w:r w:rsidRPr="00B15741">
        <w:rPr>
          <w:sz w:val="28"/>
          <w:szCs w:val="28"/>
          <w:rtl/>
        </w:rPr>
        <w:t>بهم الجامعون</w:t>
      </w:r>
      <w:r w:rsidR="00E20E1F" w:rsidRPr="00B15741">
        <w:rPr>
          <w:rFonts w:hint="cs"/>
          <w:sz w:val="28"/>
          <w:szCs w:val="28"/>
          <w:rtl/>
        </w:rPr>
        <w:t>َ</w:t>
      </w:r>
      <w:r w:rsidRPr="00B15741">
        <w:rPr>
          <w:sz w:val="28"/>
          <w:szCs w:val="28"/>
          <w:rtl/>
        </w:rPr>
        <w:t xml:space="preserve"> بين الكفر والظلم</w:t>
      </w:r>
      <w:r w:rsidR="007D65B2" w:rsidRPr="00B15741">
        <w:rPr>
          <w:rFonts w:hint="cs"/>
          <w:sz w:val="28"/>
          <w:szCs w:val="28"/>
          <w:rtl/>
        </w:rPr>
        <w:t>.</w:t>
      </w:r>
      <w:r w:rsidRPr="00B15741">
        <w:rPr>
          <w:sz w:val="28"/>
          <w:szCs w:val="28"/>
          <w:rtl/>
        </w:rPr>
        <w:t>﴿</w:t>
      </w:r>
      <w:r w:rsidR="001D3F80" w:rsidRPr="00B15741">
        <w:rPr>
          <w:sz w:val="28"/>
          <w:szCs w:val="28"/>
          <w:rtl/>
        </w:rPr>
        <w:t>لَمْ يَكُنِ اللَّهُ لِيَغْفِرَ لَهُمْ وَلَا لِيَهْدِيَهُمْ طَرِيقًا إِلَّا طَرِيقَ جَهَنَّمَ</w:t>
      </w:r>
      <w:r w:rsidR="00EE1B95" w:rsidRPr="00B15741">
        <w:rPr>
          <w:sz w:val="28"/>
          <w:szCs w:val="28"/>
          <w:rtl/>
        </w:rPr>
        <w:t xml:space="preserve"> خَالِدِينَ فِيهَا أَبَدًا﴾ لجر</w:t>
      </w:r>
      <w:r w:rsidR="00EE1B95" w:rsidRPr="00B15741">
        <w:rPr>
          <w:rFonts w:hint="cs"/>
          <w:sz w:val="28"/>
          <w:szCs w:val="28"/>
          <w:rtl/>
        </w:rPr>
        <w:t>ي</w:t>
      </w:r>
      <w:r w:rsidR="001D3F80" w:rsidRPr="00B15741">
        <w:rPr>
          <w:sz w:val="28"/>
          <w:szCs w:val="28"/>
          <w:rtl/>
        </w:rPr>
        <w:t xml:space="preserve"> حكمه السابق ووعده المحتوم على أن</w:t>
      </w:r>
      <w:r w:rsidR="00EE1B95" w:rsidRPr="00B15741">
        <w:rPr>
          <w:rFonts w:hint="cs"/>
          <w:sz w:val="28"/>
          <w:szCs w:val="28"/>
          <w:rtl/>
        </w:rPr>
        <w:t>َّ</w:t>
      </w:r>
      <w:r w:rsidR="001D3F80" w:rsidRPr="00B15741">
        <w:rPr>
          <w:sz w:val="28"/>
          <w:szCs w:val="28"/>
          <w:rtl/>
        </w:rPr>
        <w:t xml:space="preserve"> من مات على كفره فهو خالد</w:t>
      </w:r>
      <w:r w:rsidR="00EE1B95" w:rsidRPr="00B15741">
        <w:rPr>
          <w:rFonts w:hint="cs"/>
          <w:sz w:val="28"/>
          <w:szCs w:val="28"/>
          <w:rtl/>
        </w:rPr>
        <w:t>ٌ</w:t>
      </w:r>
      <w:r w:rsidR="001D3F80" w:rsidRPr="00B15741">
        <w:rPr>
          <w:sz w:val="28"/>
          <w:szCs w:val="28"/>
          <w:rtl/>
        </w:rPr>
        <w:t xml:space="preserve"> في النار</w:t>
      </w:r>
      <w:r w:rsidR="00EE1B95" w:rsidRPr="00B15741">
        <w:rPr>
          <w:rFonts w:hint="cs"/>
          <w:sz w:val="28"/>
          <w:szCs w:val="28"/>
          <w:rtl/>
        </w:rPr>
        <w:t>.</w:t>
      </w:r>
      <w:r w:rsidR="001D3F80" w:rsidRPr="00B15741">
        <w:rPr>
          <w:sz w:val="28"/>
          <w:szCs w:val="28"/>
          <w:rtl/>
        </w:rPr>
        <w:t xml:space="preserve"> و</w:t>
      </w:r>
      <w:r w:rsidR="00EE1B95" w:rsidRPr="00B15741">
        <w:rPr>
          <w:sz w:val="28"/>
          <w:szCs w:val="28"/>
          <w:rtl/>
          <w:lang w:bidi="ar-SA"/>
        </w:rPr>
        <w:t>﴿خَالِدِينَ﴾</w:t>
      </w:r>
      <w:r w:rsidR="001D3F80" w:rsidRPr="00B15741">
        <w:rPr>
          <w:sz w:val="28"/>
          <w:szCs w:val="28"/>
          <w:rtl/>
        </w:rPr>
        <w:t>حال</w:t>
      </w:r>
      <w:r w:rsidR="00EE1B95" w:rsidRPr="00B15741">
        <w:rPr>
          <w:rFonts w:hint="cs"/>
          <w:sz w:val="28"/>
          <w:szCs w:val="28"/>
          <w:rtl/>
        </w:rPr>
        <w:t>ٌ</w:t>
      </w:r>
      <w:r w:rsidR="001D3F80" w:rsidRPr="00B15741">
        <w:rPr>
          <w:sz w:val="28"/>
          <w:szCs w:val="28"/>
          <w:rtl/>
        </w:rPr>
        <w:t xml:space="preserve"> مقد</w:t>
      </w:r>
      <w:r w:rsidR="00EE1B95" w:rsidRPr="00B15741">
        <w:rPr>
          <w:rFonts w:hint="cs"/>
          <w:sz w:val="28"/>
          <w:szCs w:val="28"/>
          <w:rtl/>
        </w:rPr>
        <w:t>َّ</w:t>
      </w:r>
      <w:r w:rsidR="00EE1B95" w:rsidRPr="00B15741">
        <w:rPr>
          <w:sz w:val="28"/>
          <w:szCs w:val="28"/>
          <w:rtl/>
        </w:rPr>
        <w:t>رة</w:t>
      </w:r>
      <w:r w:rsidR="00EE1B95" w:rsidRPr="00B15741">
        <w:rPr>
          <w:rFonts w:hint="cs"/>
          <w:sz w:val="28"/>
          <w:szCs w:val="28"/>
          <w:rtl/>
        </w:rPr>
        <w:t>.</w:t>
      </w:r>
      <w:r w:rsidR="00EE1B95" w:rsidRPr="00B15741">
        <w:rPr>
          <w:sz w:val="28"/>
          <w:szCs w:val="28"/>
          <w:rtl/>
        </w:rPr>
        <w:t xml:space="preserve"> ﴿</w:t>
      </w:r>
      <w:r w:rsidR="001D3F80" w:rsidRPr="00B15741">
        <w:rPr>
          <w:sz w:val="28"/>
          <w:szCs w:val="28"/>
          <w:rtl/>
        </w:rPr>
        <w:t>وَكَانَ ذَلِكَ عَلَى اللَّهِ يَسِيرًا﴾ لا يصعب عليه</w:t>
      </w:r>
      <w:r w:rsidR="00EE1B95" w:rsidRPr="00B15741">
        <w:rPr>
          <w:rFonts w:hint="cs"/>
          <w:sz w:val="28"/>
          <w:szCs w:val="28"/>
          <w:rtl/>
        </w:rPr>
        <w:t>,</w:t>
      </w:r>
      <w:r w:rsidR="001D3F80" w:rsidRPr="00B15741">
        <w:rPr>
          <w:sz w:val="28"/>
          <w:szCs w:val="28"/>
          <w:rtl/>
        </w:rPr>
        <w:t xml:space="preserve"> ولا يستعظمه</w:t>
      </w:r>
      <w:r w:rsidR="00EE1B95" w:rsidRPr="00B15741">
        <w:rPr>
          <w:rFonts w:hint="cs"/>
          <w:sz w:val="28"/>
          <w:szCs w:val="28"/>
          <w:rtl/>
        </w:rPr>
        <w:t>.</w:t>
      </w:r>
    </w:p>
    <w:p w:rsidR="00DD7373" w:rsidRPr="00DD7373" w:rsidRDefault="001D3F80" w:rsidP="00DD7373">
      <w:pPr>
        <w:pStyle w:val="NoSpacing"/>
        <w:rPr>
          <w:sz w:val="32"/>
          <w:szCs w:val="32"/>
          <w:rtl/>
        </w:rPr>
      </w:pPr>
      <w:r w:rsidRPr="003A2D66">
        <w:rPr>
          <w:sz w:val="32"/>
          <w:szCs w:val="32"/>
          <w:rtl/>
        </w:rPr>
        <w:t>ــــــــ</w:t>
      </w:r>
      <w:r w:rsidR="00DD7373" w:rsidRPr="00DD7373">
        <w:rPr>
          <w:sz w:val="32"/>
          <w:szCs w:val="32"/>
          <w:rtl/>
        </w:rPr>
        <w:t>ــــــــــــــــــــــــــــــــــــــــ</w:t>
      </w:r>
      <w:r w:rsidR="00DD7373" w:rsidRPr="00DD7373">
        <w:rPr>
          <w:rFonts w:hint="cs"/>
          <w:sz w:val="32"/>
          <w:szCs w:val="32"/>
          <w:rtl/>
        </w:rPr>
        <w:t>ــــ</w:t>
      </w:r>
      <w:r w:rsidR="00DD7373" w:rsidRPr="00DD7373">
        <w:rPr>
          <w:sz w:val="32"/>
          <w:szCs w:val="32"/>
          <w:rtl/>
        </w:rPr>
        <w:t>ـــــــــــــــ</w:t>
      </w:r>
      <w:r w:rsidR="00DD7373" w:rsidRPr="00DD7373">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00DD7373" w:rsidRPr="00DD7373">
        <w:rPr>
          <w:sz w:val="32"/>
          <w:szCs w:val="32"/>
          <w:rtl/>
        </w:rPr>
        <w:t>ـــــــ</w:t>
      </w:r>
    </w:p>
    <w:p w:rsidR="00EE1B95" w:rsidRDefault="001D3F80" w:rsidP="00C52A88">
      <w:pPr>
        <w:pStyle w:val="NoSpacing"/>
        <w:rPr>
          <w:sz w:val="32"/>
          <w:szCs w:val="32"/>
          <w:rtl/>
        </w:rPr>
      </w:pPr>
      <w:r w:rsidRPr="003A2D66">
        <w:rPr>
          <w:sz w:val="32"/>
          <w:szCs w:val="32"/>
          <w:rtl/>
        </w:rPr>
        <w:t>قوله</w:t>
      </w:r>
      <w:r w:rsidR="00A733C2">
        <w:rPr>
          <w:rFonts w:hint="cs"/>
          <w:sz w:val="32"/>
          <w:szCs w:val="32"/>
          <w:rtl/>
        </w:rPr>
        <w:t>:</w:t>
      </w:r>
      <w:r w:rsidRPr="00A733C2">
        <w:rPr>
          <w:b/>
          <w:bCs/>
          <w:sz w:val="32"/>
          <w:szCs w:val="32"/>
          <w:rtl/>
        </w:rPr>
        <w:t>وعليه يدل</w:t>
      </w:r>
      <w:r w:rsidR="00E20E1F">
        <w:rPr>
          <w:rFonts w:hint="cs"/>
          <w:b/>
          <w:bCs/>
          <w:sz w:val="32"/>
          <w:szCs w:val="32"/>
          <w:rtl/>
        </w:rPr>
        <w:t>ُّ</w:t>
      </w:r>
      <w:r w:rsidR="00C52A88" w:rsidRPr="00C52A88">
        <w:rPr>
          <w:rFonts w:hint="cs"/>
          <w:b/>
          <w:bCs/>
          <w:sz w:val="32"/>
          <w:szCs w:val="32"/>
          <w:vertAlign w:val="superscript"/>
          <w:rtl/>
          <w:lang w:bidi="ar-SA"/>
        </w:rPr>
        <w:t>(</w:t>
      </w:r>
      <w:r w:rsidR="00C52A88" w:rsidRPr="00C52A88">
        <w:rPr>
          <w:b/>
          <w:bCs/>
          <w:sz w:val="32"/>
          <w:szCs w:val="32"/>
          <w:vertAlign w:val="superscript"/>
          <w:rtl/>
          <w:lang w:bidi="ar-SA"/>
        </w:rPr>
        <w:footnoteReference w:id="1947"/>
      </w:r>
      <w:r w:rsidR="00C52A88" w:rsidRPr="00C52A88">
        <w:rPr>
          <w:rFonts w:hint="cs"/>
          <w:b/>
          <w:bCs/>
          <w:sz w:val="32"/>
          <w:szCs w:val="32"/>
          <w:vertAlign w:val="superscript"/>
          <w:rtl/>
          <w:lang w:bidi="ar-SA"/>
        </w:rPr>
        <w:t>)</w:t>
      </w:r>
      <w:r w:rsidRPr="00A733C2">
        <w:rPr>
          <w:b/>
          <w:bCs/>
          <w:sz w:val="32"/>
          <w:szCs w:val="32"/>
          <w:rtl/>
        </w:rPr>
        <w:t xml:space="preserve"> على أن</w:t>
      </w:r>
      <w:r w:rsidR="00D86609">
        <w:rPr>
          <w:rFonts w:hint="cs"/>
          <w:b/>
          <w:bCs/>
          <w:sz w:val="32"/>
          <w:szCs w:val="32"/>
          <w:rtl/>
        </w:rPr>
        <w:t>َّ</w:t>
      </w:r>
      <w:r w:rsidRPr="00A733C2">
        <w:rPr>
          <w:b/>
          <w:bCs/>
          <w:sz w:val="32"/>
          <w:szCs w:val="32"/>
          <w:rtl/>
        </w:rPr>
        <w:t xml:space="preserve"> الكفار</w:t>
      </w:r>
      <w:r w:rsidR="00E20E1F">
        <w:rPr>
          <w:rFonts w:hint="cs"/>
          <w:sz w:val="32"/>
          <w:szCs w:val="32"/>
          <w:rtl/>
        </w:rPr>
        <w:t>؛</w:t>
      </w:r>
      <w:r w:rsidR="00E20E1F">
        <w:rPr>
          <w:sz w:val="32"/>
          <w:szCs w:val="32"/>
          <w:rtl/>
        </w:rPr>
        <w:t xml:space="preserve"> يعني على تقدير </w:t>
      </w:r>
      <w:r w:rsidR="00C52A88">
        <w:rPr>
          <w:rFonts w:hint="cs"/>
          <w:b/>
          <w:bCs/>
          <w:sz w:val="32"/>
          <w:szCs w:val="32"/>
          <w:rtl/>
        </w:rPr>
        <w:t>(</w:t>
      </w:r>
      <w:r w:rsidR="00E20E1F" w:rsidRPr="00EE1B95">
        <w:rPr>
          <w:b/>
          <w:bCs/>
          <w:sz w:val="32"/>
          <w:szCs w:val="32"/>
          <w:rtl/>
        </w:rPr>
        <w:t xml:space="preserve">أو </w:t>
      </w:r>
      <w:r w:rsidRPr="00EE1B95">
        <w:rPr>
          <w:b/>
          <w:bCs/>
          <w:sz w:val="32"/>
          <w:szCs w:val="32"/>
          <w:rtl/>
        </w:rPr>
        <w:t>الناس</w:t>
      </w:r>
      <w:r w:rsidR="00E20E1F" w:rsidRPr="00EE1B95">
        <w:rPr>
          <w:rFonts w:hint="cs"/>
          <w:b/>
          <w:bCs/>
          <w:sz w:val="32"/>
          <w:szCs w:val="32"/>
          <w:rtl/>
        </w:rPr>
        <w:t>ب</w:t>
      </w:r>
      <w:r w:rsidRPr="00EE1B95">
        <w:rPr>
          <w:b/>
          <w:bCs/>
          <w:sz w:val="32"/>
          <w:szCs w:val="32"/>
          <w:rtl/>
        </w:rPr>
        <w:t>صد</w:t>
      </w:r>
      <w:r w:rsidR="00E20E1F" w:rsidRPr="00EE1B95">
        <w:rPr>
          <w:rFonts w:hint="cs"/>
          <w:b/>
          <w:bCs/>
          <w:sz w:val="32"/>
          <w:szCs w:val="32"/>
          <w:rtl/>
        </w:rPr>
        <w:t>ِّ</w:t>
      </w:r>
      <w:r w:rsidRPr="00EE1B95">
        <w:rPr>
          <w:b/>
          <w:bCs/>
          <w:sz w:val="32"/>
          <w:szCs w:val="32"/>
          <w:rtl/>
        </w:rPr>
        <w:t>هم</w:t>
      </w:r>
      <w:r w:rsidR="00C52A88">
        <w:rPr>
          <w:rFonts w:hint="cs"/>
          <w:b/>
          <w:bCs/>
          <w:sz w:val="32"/>
          <w:szCs w:val="32"/>
          <w:rtl/>
        </w:rPr>
        <w:t>)</w:t>
      </w:r>
      <w:r w:rsidR="00EE1B95">
        <w:rPr>
          <w:rFonts w:hint="cs"/>
          <w:b/>
          <w:bCs/>
          <w:sz w:val="32"/>
          <w:szCs w:val="32"/>
          <w:rtl/>
        </w:rPr>
        <w:t>.</w:t>
      </w:r>
      <w:r w:rsidRPr="003A2D66">
        <w:rPr>
          <w:sz w:val="32"/>
          <w:szCs w:val="32"/>
          <w:rtl/>
        </w:rPr>
        <w:t xml:space="preserve"> وأم</w:t>
      </w:r>
      <w:r w:rsidR="00E20E1F">
        <w:rPr>
          <w:rFonts w:hint="cs"/>
          <w:sz w:val="32"/>
          <w:szCs w:val="32"/>
          <w:rtl/>
        </w:rPr>
        <w:t>َّ</w:t>
      </w:r>
      <w:r w:rsidRPr="003A2D66">
        <w:rPr>
          <w:sz w:val="32"/>
          <w:szCs w:val="32"/>
          <w:rtl/>
        </w:rPr>
        <w:t>ا على الأول فالظلم بإنكار النبو</w:t>
      </w:r>
      <w:r w:rsidR="00E20E1F">
        <w:rPr>
          <w:rFonts w:hint="cs"/>
          <w:sz w:val="32"/>
          <w:szCs w:val="32"/>
          <w:rtl/>
        </w:rPr>
        <w:t>َّ</w:t>
      </w:r>
      <w:r w:rsidRPr="003A2D66">
        <w:rPr>
          <w:sz w:val="32"/>
          <w:szCs w:val="32"/>
          <w:rtl/>
        </w:rPr>
        <w:t>ة وهو الكفر</w:t>
      </w:r>
      <w:r w:rsidR="00EE1B95">
        <w:rPr>
          <w:rFonts w:hint="cs"/>
          <w:sz w:val="32"/>
          <w:szCs w:val="32"/>
          <w:rtl/>
        </w:rPr>
        <w:t>.</w:t>
      </w:r>
    </w:p>
    <w:p w:rsidR="001D3F80" w:rsidRPr="009B4C2C" w:rsidRDefault="00EE1B95" w:rsidP="00616B76">
      <w:pPr>
        <w:pStyle w:val="NoSpacing"/>
        <w:rPr>
          <w:sz w:val="32"/>
          <w:szCs w:val="32"/>
          <w:rtl/>
        </w:rPr>
      </w:pPr>
      <w:r w:rsidRPr="00C52A88">
        <w:rPr>
          <w:rFonts w:hint="cs"/>
          <w:sz w:val="32"/>
          <w:szCs w:val="32"/>
          <w:rtl/>
        </w:rPr>
        <w:t xml:space="preserve"> قوله</w:t>
      </w:r>
      <w:r w:rsidRPr="00C52A88">
        <w:rPr>
          <w:rFonts w:hint="cs"/>
          <w:sz w:val="32"/>
          <w:szCs w:val="32"/>
          <w:vertAlign w:val="superscript"/>
          <w:rtl/>
          <w:lang w:bidi="ar-SA"/>
        </w:rPr>
        <w:t>(</w:t>
      </w:r>
      <w:r w:rsidRPr="00C52A88">
        <w:rPr>
          <w:sz w:val="32"/>
          <w:szCs w:val="32"/>
          <w:vertAlign w:val="superscript"/>
          <w:rtl/>
          <w:lang w:bidi="ar-SA"/>
        </w:rPr>
        <w:footnoteReference w:id="1948"/>
      </w:r>
      <w:r w:rsidRPr="00C52A88">
        <w:rPr>
          <w:rFonts w:hint="cs"/>
          <w:sz w:val="32"/>
          <w:szCs w:val="32"/>
          <w:vertAlign w:val="superscript"/>
          <w:rtl/>
          <w:lang w:bidi="ar-SA"/>
        </w:rPr>
        <w:t>)</w:t>
      </w:r>
      <w:r w:rsidRPr="00C52A88">
        <w:rPr>
          <w:rFonts w:hint="cs"/>
          <w:sz w:val="32"/>
          <w:szCs w:val="32"/>
          <w:rtl/>
        </w:rPr>
        <w:t xml:space="preserve">: </w:t>
      </w:r>
      <w:r w:rsidRPr="00C52A88">
        <w:rPr>
          <w:b/>
          <w:bCs/>
          <w:sz w:val="32"/>
          <w:szCs w:val="32"/>
          <w:rtl/>
          <w:lang w:bidi="ar-SA"/>
        </w:rPr>
        <w:t>و﴿خَالِدِينَ﴾حال</w:t>
      </w:r>
      <w:r w:rsidRPr="00C52A88">
        <w:rPr>
          <w:rFonts w:hint="cs"/>
          <w:b/>
          <w:bCs/>
          <w:sz w:val="32"/>
          <w:szCs w:val="32"/>
          <w:rtl/>
          <w:lang w:bidi="ar-SA"/>
        </w:rPr>
        <w:t>ٌ</w:t>
      </w:r>
      <w:r w:rsidRPr="00C52A88">
        <w:rPr>
          <w:b/>
          <w:bCs/>
          <w:sz w:val="32"/>
          <w:szCs w:val="32"/>
          <w:rtl/>
          <w:lang w:bidi="ar-SA"/>
        </w:rPr>
        <w:t xml:space="preserve"> مقد</w:t>
      </w:r>
      <w:r w:rsidRPr="00C52A88">
        <w:rPr>
          <w:rFonts w:hint="cs"/>
          <w:b/>
          <w:bCs/>
          <w:sz w:val="32"/>
          <w:szCs w:val="32"/>
          <w:rtl/>
          <w:lang w:bidi="ar-SA"/>
        </w:rPr>
        <w:t>َّ</w:t>
      </w:r>
      <w:r w:rsidRPr="00C52A88">
        <w:rPr>
          <w:b/>
          <w:bCs/>
          <w:sz w:val="32"/>
          <w:szCs w:val="32"/>
          <w:rtl/>
          <w:lang w:bidi="ar-SA"/>
        </w:rPr>
        <w:t>رة</w:t>
      </w:r>
      <w:r w:rsidR="00616B76" w:rsidRPr="00616B76">
        <w:rPr>
          <w:rFonts w:hint="cs"/>
          <w:b/>
          <w:bCs/>
          <w:sz w:val="32"/>
          <w:szCs w:val="32"/>
          <w:vertAlign w:val="superscript"/>
          <w:rtl/>
          <w:lang w:bidi="ar-SA"/>
        </w:rPr>
        <w:t>(</w:t>
      </w:r>
      <w:r w:rsidR="00616B76" w:rsidRPr="00616B76">
        <w:rPr>
          <w:b/>
          <w:bCs/>
          <w:sz w:val="32"/>
          <w:szCs w:val="32"/>
          <w:vertAlign w:val="superscript"/>
          <w:rtl/>
          <w:lang w:bidi="ar-SA"/>
        </w:rPr>
        <w:footnoteReference w:id="1949"/>
      </w:r>
      <w:r w:rsidR="00616B76" w:rsidRPr="00616B76">
        <w:rPr>
          <w:rFonts w:hint="cs"/>
          <w:b/>
          <w:bCs/>
          <w:sz w:val="32"/>
          <w:szCs w:val="32"/>
          <w:vertAlign w:val="superscript"/>
          <w:rtl/>
          <w:lang w:bidi="ar-SA"/>
        </w:rPr>
        <w:t>)</w:t>
      </w:r>
      <w:r w:rsidR="008E7A14" w:rsidRPr="00C52A88">
        <w:rPr>
          <w:rFonts w:hint="cs"/>
          <w:sz w:val="32"/>
          <w:szCs w:val="32"/>
          <w:rtl/>
        </w:rPr>
        <w:t>؛</w:t>
      </w:r>
      <w:r w:rsidR="001D3F80" w:rsidRPr="00C52A88">
        <w:rPr>
          <w:sz w:val="32"/>
          <w:szCs w:val="32"/>
          <w:rtl/>
        </w:rPr>
        <w:t xml:space="preserve"> لأنّ الدلالة إلى الطريق ليس في حال الخلود</w:t>
      </w:r>
      <w:r w:rsidR="00C52A88">
        <w:rPr>
          <w:rFonts w:hint="cs"/>
          <w:sz w:val="32"/>
          <w:szCs w:val="32"/>
          <w:rtl/>
        </w:rPr>
        <w:t>,</w:t>
      </w:r>
      <w:r w:rsidR="001D3F80" w:rsidRPr="00C52A88">
        <w:rPr>
          <w:sz w:val="32"/>
          <w:szCs w:val="32"/>
          <w:rtl/>
        </w:rPr>
        <w:t xml:space="preserve"> بل في حال تقدير الخلود</w:t>
      </w:r>
      <w:r w:rsidR="008E7A14" w:rsidRPr="00C52A88">
        <w:rPr>
          <w:rFonts w:hint="cs"/>
          <w:sz w:val="32"/>
          <w:szCs w:val="32"/>
          <w:rtl/>
        </w:rPr>
        <w:t>,</w:t>
      </w:r>
      <w:r w:rsidR="001D3F80" w:rsidRPr="009B4C2C">
        <w:rPr>
          <w:sz w:val="32"/>
          <w:szCs w:val="32"/>
          <w:rtl/>
        </w:rPr>
        <w:t>ويمكن أن ي</w:t>
      </w:r>
      <w:r w:rsidR="008E7A14" w:rsidRPr="009B4C2C">
        <w:rPr>
          <w:rFonts w:hint="cs"/>
          <w:sz w:val="32"/>
          <w:szCs w:val="32"/>
          <w:rtl/>
        </w:rPr>
        <w:t>ُ</w:t>
      </w:r>
      <w:r w:rsidR="001D3F80" w:rsidRPr="009B4C2C">
        <w:rPr>
          <w:sz w:val="32"/>
          <w:szCs w:val="32"/>
          <w:rtl/>
        </w:rPr>
        <w:t>ستغنى عن جعله حال</w:t>
      </w:r>
      <w:r w:rsidR="008E7A14" w:rsidRPr="009B4C2C">
        <w:rPr>
          <w:rFonts w:hint="cs"/>
          <w:sz w:val="32"/>
          <w:szCs w:val="32"/>
          <w:rtl/>
        </w:rPr>
        <w:t>اً</w:t>
      </w:r>
      <w:r w:rsidR="001D3F80" w:rsidRPr="009B4C2C">
        <w:rPr>
          <w:sz w:val="32"/>
          <w:szCs w:val="32"/>
          <w:rtl/>
        </w:rPr>
        <w:t xml:space="preserve"> مقد</w:t>
      </w:r>
      <w:r w:rsidR="008E7A14" w:rsidRPr="009B4C2C">
        <w:rPr>
          <w:rFonts w:hint="cs"/>
          <w:sz w:val="32"/>
          <w:szCs w:val="32"/>
          <w:rtl/>
        </w:rPr>
        <w:t>َّ</w:t>
      </w:r>
      <w:r w:rsidR="001D3F80" w:rsidRPr="009B4C2C">
        <w:rPr>
          <w:sz w:val="32"/>
          <w:szCs w:val="32"/>
          <w:rtl/>
        </w:rPr>
        <w:t>رة</w:t>
      </w:r>
      <w:r w:rsidR="008E7A14" w:rsidRPr="009B4C2C">
        <w:rPr>
          <w:rFonts w:hint="cs"/>
          <w:sz w:val="32"/>
          <w:szCs w:val="32"/>
          <w:rtl/>
        </w:rPr>
        <w:t>ً</w:t>
      </w:r>
      <w:r w:rsidR="001D3F80" w:rsidRPr="009B4C2C">
        <w:rPr>
          <w:sz w:val="32"/>
          <w:szCs w:val="32"/>
          <w:rtl/>
        </w:rPr>
        <w:t xml:space="preserve"> بأن</w:t>
      </w:r>
      <w:r w:rsidR="008E7A14" w:rsidRPr="009B4C2C">
        <w:rPr>
          <w:rFonts w:hint="cs"/>
          <w:sz w:val="32"/>
          <w:szCs w:val="32"/>
          <w:rtl/>
        </w:rPr>
        <w:t>َّ</w:t>
      </w:r>
      <w:r w:rsidR="001D3F80" w:rsidRPr="009B4C2C">
        <w:rPr>
          <w:sz w:val="32"/>
          <w:szCs w:val="32"/>
          <w:rtl/>
        </w:rPr>
        <w:t xml:space="preserve"> الهداية هنا هي الد</w:t>
      </w:r>
      <w:r w:rsidR="008E7A14" w:rsidRPr="009B4C2C">
        <w:rPr>
          <w:rFonts w:hint="cs"/>
          <w:sz w:val="32"/>
          <w:szCs w:val="32"/>
          <w:rtl/>
        </w:rPr>
        <w:t>َّ</w:t>
      </w:r>
      <w:r w:rsidR="001D3F80" w:rsidRPr="009B4C2C">
        <w:rPr>
          <w:sz w:val="32"/>
          <w:szCs w:val="32"/>
          <w:rtl/>
        </w:rPr>
        <w:t>لالة</w:t>
      </w:r>
      <w:r w:rsidR="008E7A14" w:rsidRPr="009B4C2C">
        <w:rPr>
          <w:rFonts w:hint="cs"/>
          <w:sz w:val="32"/>
          <w:szCs w:val="32"/>
          <w:rtl/>
        </w:rPr>
        <w:t>ُ</w:t>
      </w:r>
      <w:r w:rsidR="001D3F80" w:rsidRPr="009B4C2C">
        <w:rPr>
          <w:sz w:val="32"/>
          <w:szCs w:val="32"/>
          <w:rtl/>
        </w:rPr>
        <w:t xml:space="preserve"> الموصلة</w:t>
      </w:r>
      <w:r w:rsidR="008E7A14" w:rsidRPr="009B4C2C">
        <w:rPr>
          <w:rFonts w:hint="cs"/>
          <w:sz w:val="32"/>
          <w:szCs w:val="32"/>
          <w:rtl/>
        </w:rPr>
        <w:t>ُ</w:t>
      </w:r>
      <w:r w:rsidR="001D3F80" w:rsidRPr="009B4C2C">
        <w:rPr>
          <w:sz w:val="32"/>
          <w:szCs w:val="32"/>
          <w:rtl/>
        </w:rPr>
        <w:t xml:space="preserve"> إلى جهنم</w:t>
      </w:r>
      <w:r w:rsidRPr="009B4C2C">
        <w:rPr>
          <w:rFonts w:hint="cs"/>
          <w:sz w:val="32"/>
          <w:szCs w:val="32"/>
          <w:rtl/>
        </w:rPr>
        <w:t>,</w:t>
      </w:r>
      <w:r w:rsidR="001D3F80" w:rsidRPr="009B4C2C">
        <w:rPr>
          <w:sz w:val="32"/>
          <w:szCs w:val="32"/>
          <w:rtl/>
        </w:rPr>
        <w:t xml:space="preserve"> أو الد</w:t>
      </w:r>
      <w:r w:rsidR="008E7A14" w:rsidRPr="009B4C2C">
        <w:rPr>
          <w:rFonts w:hint="cs"/>
          <w:sz w:val="32"/>
          <w:szCs w:val="32"/>
          <w:rtl/>
        </w:rPr>
        <w:t>َّ</w:t>
      </w:r>
      <w:r w:rsidR="001D3F80" w:rsidRPr="009B4C2C">
        <w:rPr>
          <w:sz w:val="32"/>
          <w:szCs w:val="32"/>
          <w:rtl/>
        </w:rPr>
        <w:t>لالة</w:t>
      </w:r>
      <w:r w:rsidR="008E7A14" w:rsidRPr="009B4C2C">
        <w:rPr>
          <w:rFonts w:hint="cs"/>
          <w:sz w:val="32"/>
          <w:szCs w:val="32"/>
          <w:rtl/>
        </w:rPr>
        <w:t>ُ</w:t>
      </w:r>
      <w:r w:rsidR="001D3F80" w:rsidRPr="009B4C2C">
        <w:rPr>
          <w:sz w:val="32"/>
          <w:szCs w:val="32"/>
          <w:rtl/>
        </w:rPr>
        <w:t xml:space="preserve"> إلى طريق</w:t>
      </w:r>
      <w:r w:rsidR="008E7A14" w:rsidRPr="009B4C2C">
        <w:rPr>
          <w:rFonts w:hint="cs"/>
          <w:sz w:val="32"/>
          <w:szCs w:val="32"/>
          <w:rtl/>
        </w:rPr>
        <w:t>ٍ</w:t>
      </w:r>
      <w:r w:rsidR="001D3F80" w:rsidRPr="009B4C2C">
        <w:rPr>
          <w:sz w:val="32"/>
          <w:szCs w:val="32"/>
          <w:rtl/>
        </w:rPr>
        <w:t xml:space="preserve"> موصل</w:t>
      </w:r>
      <w:r w:rsidR="008E7A14" w:rsidRPr="009B4C2C">
        <w:rPr>
          <w:rFonts w:hint="cs"/>
          <w:sz w:val="32"/>
          <w:szCs w:val="32"/>
          <w:rtl/>
        </w:rPr>
        <w:t>ٍ</w:t>
      </w:r>
      <w:r w:rsidR="001D3F80" w:rsidRPr="009B4C2C">
        <w:rPr>
          <w:sz w:val="32"/>
          <w:szCs w:val="32"/>
          <w:rtl/>
        </w:rPr>
        <w:t xml:space="preserve"> إلى جهن</w:t>
      </w:r>
      <w:r w:rsidR="008E7A14" w:rsidRPr="009B4C2C">
        <w:rPr>
          <w:rFonts w:hint="cs"/>
          <w:sz w:val="32"/>
          <w:szCs w:val="32"/>
          <w:rtl/>
        </w:rPr>
        <w:t>َّ</w:t>
      </w:r>
      <w:r w:rsidR="001D3F80" w:rsidRPr="009B4C2C">
        <w:rPr>
          <w:sz w:val="32"/>
          <w:szCs w:val="32"/>
          <w:rtl/>
        </w:rPr>
        <w:t>م</w:t>
      </w:r>
      <w:r w:rsidRPr="009B4C2C">
        <w:rPr>
          <w:rFonts w:hint="cs"/>
          <w:sz w:val="32"/>
          <w:szCs w:val="32"/>
          <w:rtl/>
        </w:rPr>
        <w:t>,</w:t>
      </w:r>
      <w:r w:rsidR="001D3F80" w:rsidRPr="009B4C2C">
        <w:rPr>
          <w:sz w:val="32"/>
          <w:szCs w:val="32"/>
          <w:rtl/>
        </w:rPr>
        <w:t xml:space="preserve"> فهو </w:t>
      </w:r>
      <w:r w:rsidR="009B4C2C" w:rsidRPr="009B4C2C">
        <w:rPr>
          <w:rFonts w:hint="cs"/>
          <w:sz w:val="32"/>
          <w:szCs w:val="32"/>
          <w:rtl/>
        </w:rPr>
        <w:t>ح</w:t>
      </w:r>
      <w:r w:rsidR="001D3F80" w:rsidRPr="009B4C2C">
        <w:rPr>
          <w:sz w:val="32"/>
          <w:szCs w:val="32"/>
          <w:rtl/>
        </w:rPr>
        <w:t>ال</w:t>
      </w:r>
      <w:r w:rsidR="009B4C2C" w:rsidRPr="009B4C2C">
        <w:rPr>
          <w:rFonts w:hint="cs"/>
          <w:sz w:val="32"/>
          <w:szCs w:val="32"/>
          <w:rtl/>
        </w:rPr>
        <w:t>ٌ</w:t>
      </w:r>
      <w:r w:rsidR="008E7A14" w:rsidRPr="009B4C2C">
        <w:rPr>
          <w:sz w:val="32"/>
          <w:szCs w:val="32"/>
          <w:rtl/>
        </w:rPr>
        <w:t>عن المفعول باعتبار ال</w:t>
      </w:r>
      <w:r w:rsidR="008E7A14" w:rsidRPr="009B4C2C">
        <w:rPr>
          <w:rFonts w:hint="cs"/>
          <w:sz w:val="32"/>
          <w:szCs w:val="32"/>
          <w:rtl/>
        </w:rPr>
        <w:t>إ</w:t>
      </w:r>
      <w:r w:rsidR="001D3F80" w:rsidRPr="009B4C2C">
        <w:rPr>
          <w:sz w:val="32"/>
          <w:szCs w:val="32"/>
          <w:rtl/>
        </w:rPr>
        <w:t>يصال لا باعتبار الدلالة.</w:t>
      </w:r>
    </w:p>
    <w:p w:rsidR="001D3F80" w:rsidRDefault="001D3F80" w:rsidP="001D3F80">
      <w:pPr>
        <w:pStyle w:val="NoSpacing"/>
        <w:rPr>
          <w:sz w:val="32"/>
          <w:szCs w:val="32"/>
          <w:rtl/>
        </w:rPr>
      </w:pPr>
    </w:p>
    <w:p w:rsidR="00E64C35" w:rsidRPr="00C52A88" w:rsidRDefault="00E64C35" w:rsidP="001D3F80">
      <w:pPr>
        <w:pStyle w:val="NoSpacing"/>
        <w:rPr>
          <w:sz w:val="32"/>
          <w:szCs w:val="32"/>
          <w:rtl/>
          <w:lang w:bidi="ar-SA"/>
        </w:rPr>
      </w:pPr>
    </w:p>
    <w:p w:rsidR="001D3F80" w:rsidRPr="003A2D66" w:rsidRDefault="001D3F80" w:rsidP="001D3F80">
      <w:pPr>
        <w:pStyle w:val="NoSpacing"/>
        <w:rPr>
          <w:sz w:val="32"/>
          <w:szCs w:val="32"/>
          <w:rtl/>
        </w:rPr>
      </w:pPr>
    </w:p>
    <w:p w:rsidR="001D3F80" w:rsidRPr="003A2D66" w:rsidRDefault="001D3F80" w:rsidP="001D3F80">
      <w:pPr>
        <w:pStyle w:val="NoSpacing"/>
        <w:rPr>
          <w:sz w:val="32"/>
          <w:szCs w:val="32"/>
          <w:rtl/>
        </w:rPr>
      </w:pPr>
    </w:p>
    <w:p w:rsidR="001D3F80" w:rsidRPr="003A2D66" w:rsidRDefault="001D3F80" w:rsidP="001D3F80">
      <w:pPr>
        <w:pStyle w:val="NoSpacing"/>
        <w:rPr>
          <w:sz w:val="32"/>
          <w:szCs w:val="32"/>
          <w:rtl/>
        </w:rPr>
      </w:pPr>
    </w:p>
    <w:p w:rsidR="001D3F80" w:rsidRPr="003A2D66" w:rsidRDefault="001D3F80" w:rsidP="001D3F80">
      <w:pPr>
        <w:pStyle w:val="NoSpacing"/>
        <w:rPr>
          <w:sz w:val="32"/>
          <w:szCs w:val="32"/>
          <w:rtl/>
          <w:lang w:bidi="ar-SA"/>
        </w:rPr>
      </w:pPr>
    </w:p>
    <w:p w:rsidR="001D3F80" w:rsidRDefault="001D3F80" w:rsidP="001D3F80">
      <w:pPr>
        <w:pStyle w:val="NoSpacing"/>
        <w:rPr>
          <w:sz w:val="32"/>
          <w:szCs w:val="32"/>
          <w:rtl/>
          <w:lang w:bidi="ar-SA"/>
        </w:rPr>
      </w:pPr>
    </w:p>
    <w:p w:rsidR="00E14218" w:rsidRPr="003A2D66" w:rsidRDefault="00E14218" w:rsidP="001D3F80">
      <w:pPr>
        <w:pStyle w:val="NoSpacing"/>
        <w:rPr>
          <w:sz w:val="32"/>
          <w:szCs w:val="32"/>
          <w:rtl/>
          <w:lang w:bidi="ar-SA"/>
        </w:rPr>
      </w:pPr>
    </w:p>
    <w:p w:rsidR="0053664C" w:rsidRPr="00A370B3" w:rsidRDefault="00CB01BA" w:rsidP="00A370B3">
      <w:pPr>
        <w:pStyle w:val="NoSpacing"/>
        <w:rPr>
          <w:b/>
          <w:bCs/>
          <w:sz w:val="28"/>
          <w:szCs w:val="28"/>
          <w:rtl/>
        </w:rPr>
      </w:pPr>
      <w:r w:rsidRPr="007D5DB7">
        <w:rPr>
          <w:rFonts w:ascii="QCF_BSML" w:hAnsi="QCF_BSML" w:cs="QCF_BSML"/>
          <w:b/>
          <w:bCs/>
          <w:color w:val="000000"/>
          <w:sz w:val="28"/>
          <w:szCs w:val="28"/>
          <w:rtl/>
        </w:rPr>
        <w:t xml:space="preserve">ﭽ </w:t>
      </w:r>
      <w:r w:rsidRPr="007D5DB7">
        <w:rPr>
          <w:rFonts w:ascii="QCF_P104" w:hAnsi="QCF_P104" w:cs="QCF_P104"/>
          <w:b/>
          <w:bCs/>
          <w:color w:val="000000"/>
          <w:sz w:val="28"/>
          <w:szCs w:val="28"/>
          <w:rtl/>
        </w:rPr>
        <w:t>ﯧ  ﯨ  ﯩ  ﯪ   ﯫ  ﯬ  ﯭ  ﯮ  ﯯ  ﯰ  ﯱ</w:t>
      </w:r>
      <w:r w:rsidRPr="007D5DB7">
        <w:rPr>
          <w:rFonts w:ascii="QCF_P104" w:hAnsi="QCF_P104" w:cs="QCF_P104"/>
          <w:b/>
          <w:bCs/>
          <w:color w:val="0000A5"/>
          <w:sz w:val="28"/>
          <w:szCs w:val="28"/>
          <w:rtl/>
        </w:rPr>
        <w:t>ﯲ</w:t>
      </w:r>
      <w:r w:rsidRPr="007D5DB7">
        <w:rPr>
          <w:rFonts w:ascii="QCF_P104" w:hAnsi="QCF_P104" w:cs="QCF_P104"/>
          <w:b/>
          <w:bCs/>
          <w:color w:val="000000"/>
          <w:sz w:val="28"/>
          <w:szCs w:val="28"/>
          <w:rtl/>
        </w:rPr>
        <w:t xml:space="preserve">  ﯳ  ﯴ   ﯵ  ﯶ  ﯷ  ﯸ  ﯹ  ﯺ</w:t>
      </w:r>
      <w:r w:rsidRPr="007D5DB7">
        <w:rPr>
          <w:rFonts w:ascii="QCF_P104" w:hAnsi="QCF_P104" w:cs="QCF_P104"/>
          <w:b/>
          <w:bCs/>
          <w:color w:val="0000A5"/>
          <w:sz w:val="28"/>
          <w:szCs w:val="28"/>
          <w:rtl/>
        </w:rPr>
        <w:t>ﯻ</w:t>
      </w:r>
      <w:r w:rsidRPr="007D5DB7">
        <w:rPr>
          <w:rFonts w:ascii="QCF_P104" w:hAnsi="QCF_P104" w:cs="QCF_P104"/>
          <w:b/>
          <w:bCs/>
          <w:color w:val="000000"/>
          <w:sz w:val="28"/>
          <w:szCs w:val="28"/>
          <w:rtl/>
        </w:rPr>
        <w:t xml:space="preserve">  ﯼ  ﯽ  ﯾ  ﯿ  ﰀ   </w:t>
      </w:r>
      <w:r w:rsidRPr="007D5DB7">
        <w:rPr>
          <w:rFonts w:ascii="QCF_BSML" w:hAnsi="QCF_BSML" w:cs="QCF_BSML"/>
          <w:b/>
          <w:bCs/>
          <w:color w:val="000000"/>
          <w:sz w:val="28"/>
          <w:szCs w:val="28"/>
          <w:rtl/>
        </w:rPr>
        <w:t>ﭼ</w:t>
      </w:r>
      <w:r w:rsidR="007D5DB7" w:rsidRPr="007D5DB7">
        <w:rPr>
          <w:rFonts w:ascii="Arial" w:hAnsi="Arial" w:hint="cs"/>
          <w:color w:val="000000"/>
          <w:sz w:val="28"/>
          <w:szCs w:val="28"/>
          <w:rtl/>
        </w:rPr>
        <w:t>[</w:t>
      </w:r>
      <w:r w:rsidRPr="007D5DB7">
        <w:rPr>
          <w:rFonts w:ascii="Arial" w:hAnsi="Arial"/>
          <w:color w:val="9DAB0C"/>
          <w:sz w:val="28"/>
          <w:szCs w:val="28"/>
          <w:rtl/>
        </w:rPr>
        <w:t>النساء: ١٧٠</w:t>
      </w:r>
      <w:r w:rsidR="007D5DB7" w:rsidRPr="007D5DB7">
        <w:rPr>
          <w:rFonts w:ascii="Arial" w:hAnsi="Arial" w:hint="cs"/>
          <w:color w:val="9DAB0C"/>
          <w:sz w:val="28"/>
          <w:szCs w:val="28"/>
          <w:rtl/>
        </w:rPr>
        <w:t>]</w:t>
      </w:r>
    </w:p>
    <w:p w:rsidR="00A370B3" w:rsidRDefault="00A370B3" w:rsidP="00873509">
      <w:pPr>
        <w:pStyle w:val="NoSpacing"/>
        <w:rPr>
          <w:sz w:val="28"/>
          <w:szCs w:val="28"/>
          <w:rtl/>
        </w:rPr>
      </w:pPr>
    </w:p>
    <w:p w:rsidR="0019624C" w:rsidRPr="00B15741" w:rsidRDefault="001D3F80" w:rsidP="00873509">
      <w:pPr>
        <w:pStyle w:val="NoSpacing"/>
        <w:rPr>
          <w:sz w:val="28"/>
          <w:szCs w:val="28"/>
          <w:rtl/>
        </w:rPr>
      </w:pPr>
      <w:r w:rsidRPr="00B15741">
        <w:rPr>
          <w:sz w:val="28"/>
          <w:szCs w:val="28"/>
          <w:rtl/>
        </w:rPr>
        <w:t>﴿يَا أَيُّهَا النَّاسُ قَدْ جَاءَكُمُ الرَّسُولُ بِالْحَقِّ مِنْ رَبِّكُمْ﴾ لما قر</w:t>
      </w:r>
      <w:r w:rsidR="008E7A14" w:rsidRPr="00B15741">
        <w:rPr>
          <w:rFonts w:hint="cs"/>
          <w:sz w:val="28"/>
          <w:szCs w:val="28"/>
          <w:rtl/>
        </w:rPr>
        <w:t>َّ</w:t>
      </w:r>
      <w:r w:rsidRPr="00B15741">
        <w:rPr>
          <w:sz w:val="28"/>
          <w:szCs w:val="28"/>
          <w:rtl/>
        </w:rPr>
        <w:t>ر أمر النبو</w:t>
      </w:r>
      <w:r w:rsidR="008E7A14" w:rsidRPr="00B15741">
        <w:rPr>
          <w:rFonts w:hint="cs"/>
          <w:sz w:val="28"/>
          <w:szCs w:val="28"/>
          <w:rtl/>
        </w:rPr>
        <w:t>َّ</w:t>
      </w:r>
      <w:r w:rsidRPr="00B15741">
        <w:rPr>
          <w:sz w:val="28"/>
          <w:szCs w:val="28"/>
          <w:rtl/>
        </w:rPr>
        <w:t>ة</w:t>
      </w:r>
      <w:r w:rsidR="0019624C" w:rsidRPr="00B15741">
        <w:rPr>
          <w:rFonts w:hint="cs"/>
          <w:sz w:val="28"/>
          <w:szCs w:val="28"/>
          <w:rtl/>
        </w:rPr>
        <w:t>,</w:t>
      </w:r>
      <w:r w:rsidRPr="00B15741">
        <w:rPr>
          <w:sz w:val="28"/>
          <w:szCs w:val="28"/>
          <w:rtl/>
        </w:rPr>
        <w:t xml:space="preserve"> وبي</w:t>
      </w:r>
      <w:r w:rsidR="008E7A14" w:rsidRPr="00B15741">
        <w:rPr>
          <w:rFonts w:hint="cs"/>
          <w:sz w:val="28"/>
          <w:szCs w:val="28"/>
          <w:rtl/>
        </w:rPr>
        <w:t>َّ</w:t>
      </w:r>
      <w:r w:rsidRPr="00B15741">
        <w:rPr>
          <w:sz w:val="28"/>
          <w:szCs w:val="28"/>
          <w:rtl/>
        </w:rPr>
        <w:t xml:space="preserve">ن </w:t>
      </w:r>
      <w:r w:rsidR="008E7A14" w:rsidRPr="00B15741">
        <w:rPr>
          <w:rFonts w:hint="cs"/>
          <w:sz w:val="28"/>
          <w:szCs w:val="28"/>
          <w:rtl/>
        </w:rPr>
        <w:t>ال</w:t>
      </w:r>
      <w:r w:rsidRPr="00B15741">
        <w:rPr>
          <w:sz w:val="28"/>
          <w:szCs w:val="28"/>
          <w:rtl/>
        </w:rPr>
        <w:t>طريق الموصل إلى العلم بها</w:t>
      </w:r>
      <w:r w:rsidR="0019624C" w:rsidRPr="00B15741">
        <w:rPr>
          <w:rFonts w:hint="cs"/>
          <w:sz w:val="28"/>
          <w:szCs w:val="28"/>
          <w:rtl/>
        </w:rPr>
        <w:t>,</w:t>
      </w:r>
      <w:r w:rsidRPr="00B15741">
        <w:rPr>
          <w:sz w:val="28"/>
          <w:szCs w:val="28"/>
          <w:rtl/>
        </w:rPr>
        <w:t xml:space="preserve"> ووعيد من أنكرها</w:t>
      </w:r>
      <w:r w:rsidR="0019624C" w:rsidRPr="00B15741">
        <w:rPr>
          <w:rFonts w:hint="cs"/>
          <w:sz w:val="28"/>
          <w:szCs w:val="28"/>
          <w:rtl/>
        </w:rPr>
        <w:t>,</w:t>
      </w:r>
      <w:r w:rsidRPr="00B15741">
        <w:rPr>
          <w:sz w:val="28"/>
          <w:szCs w:val="28"/>
          <w:rtl/>
        </w:rPr>
        <w:t xml:space="preserve"> خاطب الناس عام</w:t>
      </w:r>
      <w:r w:rsidR="008E7A14" w:rsidRPr="00B15741">
        <w:rPr>
          <w:rFonts w:hint="cs"/>
          <w:sz w:val="28"/>
          <w:szCs w:val="28"/>
          <w:rtl/>
        </w:rPr>
        <w:t>َّ</w:t>
      </w:r>
      <w:r w:rsidRPr="00B15741">
        <w:rPr>
          <w:sz w:val="28"/>
          <w:szCs w:val="28"/>
          <w:rtl/>
        </w:rPr>
        <w:t>ة</w:t>
      </w:r>
      <w:r w:rsidR="008E7A14" w:rsidRPr="00B15741">
        <w:rPr>
          <w:rFonts w:hint="cs"/>
          <w:sz w:val="28"/>
          <w:szCs w:val="28"/>
          <w:rtl/>
        </w:rPr>
        <w:t>ً</w:t>
      </w:r>
      <w:r w:rsidRPr="00B15741">
        <w:rPr>
          <w:sz w:val="28"/>
          <w:szCs w:val="28"/>
          <w:rtl/>
        </w:rPr>
        <w:t xml:space="preserve"> بالد</w:t>
      </w:r>
      <w:r w:rsidR="008E7A14" w:rsidRPr="00B15741">
        <w:rPr>
          <w:rFonts w:hint="cs"/>
          <w:sz w:val="28"/>
          <w:szCs w:val="28"/>
          <w:rtl/>
        </w:rPr>
        <w:t>َّ</w:t>
      </w:r>
      <w:r w:rsidRPr="00B15741">
        <w:rPr>
          <w:sz w:val="28"/>
          <w:szCs w:val="28"/>
          <w:rtl/>
        </w:rPr>
        <w:t>عوة</w:t>
      </w:r>
      <w:r w:rsidR="002C4953">
        <w:rPr>
          <w:rFonts w:hint="cs"/>
          <w:sz w:val="28"/>
          <w:szCs w:val="28"/>
          <w:rtl/>
        </w:rPr>
        <w:t>,</w:t>
      </w:r>
      <w:r w:rsidRPr="00B15741">
        <w:rPr>
          <w:sz w:val="28"/>
          <w:szCs w:val="28"/>
          <w:rtl/>
        </w:rPr>
        <w:t xml:space="preserve"> وإلزام الحج</w:t>
      </w:r>
      <w:r w:rsidR="008E7A14" w:rsidRPr="00B15741">
        <w:rPr>
          <w:rFonts w:hint="cs"/>
          <w:sz w:val="28"/>
          <w:szCs w:val="28"/>
          <w:rtl/>
        </w:rPr>
        <w:t>َّ</w:t>
      </w:r>
      <w:r w:rsidRPr="00B15741">
        <w:rPr>
          <w:sz w:val="28"/>
          <w:szCs w:val="28"/>
          <w:rtl/>
        </w:rPr>
        <w:t>ة</w:t>
      </w:r>
      <w:r w:rsidR="002C4953">
        <w:rPr>
          <w:rFonts w:hint="cs"/>
          <w:sz w:val="28"/>
          <w:szCs w:val="28"/>
          <w:rtl/>
        </w:rPr>
        <w:t>,</w:t>
      </w:r>
      <w:r w:rsidRPr="00B15741">
        <w:rPr>
          <w:sz w:val="28"/>
          <w:szCs w:val="28"/>
          <w:rtl/>
        </w:rPr>
        <w:t xml:space="preserve"> والوعد بالإجابة</w:t>
      </w:r>
      <w:r w:rsidR="002C4953">
        <w:rPr>
          <w:rFonts w:hint="cs"/>
          <w:sz w:val="28"/>
          <w:szCs w:val="28"/>
          <w:rtl/>
        </w:rPr>
        <w:t>,</w:t>
      </w:r>
      <w:r w:rsidRPr="00B15741">
        <w:rPr>
          <w:sz w:val="28"/>
          <w:szCs w:val="28"/>
          <w:rtl/>
        </w:rPr>
        <w:t xml:space="preserve"> والوعيد</w:t>
      </w:r>
      <w:r w:rsidR="002C4953">
        <w:rPr>
          <w:rFonts w:hint="cs"/>
          <w:sz w:val="28"/>
          <w:szCs w:val="28"/>
          <w:rtl/>
        </w:rPr>
        <w:t>ِ</w:t>
      </w:r>
      <w:r w:rsidRPr="00B15741">
        <w:rPr>
          <w:sz w:val="28"/>
          <w:szCs w:val="28"/>
          <w:rtl/>
        </w:rPr>
        <w:t xml:space="preserve"> على الرد</w:t>
      </w:r>
      <w:r w:rsidR="008E7A14" w:rsidRPr="00B15741">
        <w:rPr>
          <w:rFonts w:hint="cs"/>
          <w:sz w:val="28"/>
          <w:szCs w:val="28"/>
          <w:rtl/>
        </w:rPr>
        <w:t>ِّ.</w:t>
      </w:r>
    </w:p>
    <w:p w:rsidR="0019624C" w:rsidRDefault="001D3F80" w:rsidP="00873509">
      <w:pPr>
        <w:pStyle w:val="NoSpacing"/>
        <w:rPr>
          <w:sz w:val="28"/>
          <w:szCs w:val="28"/>
          <w:rtl/>
        </w:rPr>
      </w:pPr>
      <w:r w:rsidRPr="00B15741">
        <w:rPr>
          <w:sz w:val="28"/>
          <w:szCs w:val="28"/>
          <w:rtl/>
        </w:rPr>
        <w:t>﴿فَآمِنُوا خَيْرًا لَكُمْ﴾</w:t>
      </w:r>
      <w:r w:rsidR="00717565" w:rsidRPr="00B15741">
        <w:rPr>
          <w:rFonts w:hint="cs"/>
          <w:sz w:val="28"/>
          <w:szCs w:val="28"/>
          <w:rtl/>
        </w:rPr>
        <w:t>؛</w:t>
      </w:r>
      <w:r w:rsidRPr="00B15741">
        <w:rPr>
          <w:sz w:val="28"/>
          <w:szCs w:val="28"/>
          <w:rtl/>
        </w:rPr>
        <w:t xml:space="preserve"> أي</w:t>
      </w:r>
      <w:r w:rsidR="00717565" w:rsidRPr="00B15741">
        <w:rPr>
          <w:rFonts w:hint="cs"/>
          <w:sz w:val="28"/>
          <w:szCs w:val="28"/>
          <w:rtl/>
        </w:rPr>
        <w:t>:</w:t>
      </w:r>
      <w:r w:rsidRPr="00B15741">
        <w:rPr>
          <w:sz w:val="28"/>
          <w:szCs w:val="28"/>
          <w:rtl/>
        </w:rPr>
        <w:t xml:space="preserve"> إيمانا</w:t>
      </w:r>
      <w:r w:rsidR="008E7A14" w:rsidRPr="00B15741">
        <w:rPr>
          <w:rFonts w:hint="cs"/>
          <w:sz w:val="28"/>
          <w:szCs w:val="28"/>
          <w:rtl/>
        </w:rPr>
        <w:t>ً</w:t>
      </w:r>
      <w:r w:rsidRPr="00B15741">
        <w:rPr>
          <w:sz w:val="28"/>
          <w:szCs w:val="28"/>
          <w:rtl/>
        </w:rPr>
        <w:t xml:space="preserve"> خيرا</w:t>
      </w:r>
      <w:r w:rsidR="008E7A14" w:rsidRPr="00B15741">
        <w:rPr>
          <w:rFonts w:hint="cs"/>
          <w:sz w:val="28"/>
          <w:szCs w:val="28"/>
          <w:rtl/>
        </w:rPr>
        <w:t>ً</w:t>
      </w:r>
      <w:r w:rsidRPr="00B15741">
        <w:rPr>
          <w:sz w:val="28"/>
          <w:szCs w:val="28"/>
          <w:rtl/>
        </w:rPr>
        <w:t xml:space="preserve"> لكم</w:t>
      </w:r>
      <w:r w:rsidR="005F71CD" w:rsidRPr="00B15741">
        <w:rPr>
          <w:rFonts w:hint="cs"/>
          <w:sz w:val="28"/>
          <w:szCs w:val="28"/>
          <w:rtl/>
        </w:rPr>
        <w:t>,</w:t>
      </w:r>
      <w:r w:rsidRPr="00B15741">
        <w:rPr>
          <w:sz w:val="28"/>
          <w:szCs w:val="28"/>
          <w:rtl/>
        </w:rPr>
        <w:t xml:space="preserve"> أو ائتوا أمرا</w:t>
      </w:r>
      <w:r w:rsidR="008E7A14" w:rsidRPr="00B15741">
        <w:rPr>
          <w:rFonts w:hint="cs"/>
          <w:sz w:val="28"/>
          <w:szCs w:val="28"/>
          <w:rtl/>
        </w:rPr>
        <w:t>ً</w:t>
      </w:r>
      <w:r w:rsidRPr="00B15741">
        <w:rPr>
          <w:sz w:val="28"/>
          <w:szCs w:val="28"/>
          <w:rtl/>
        </w:rPr>
        <w:t xml:space="preserve"> خيرا</w:t>
      </w:r>
      <w:r w:rsidR="008E7A14" w:rsidRPr="00B15741">
        <w:rPr>
          <w:rFonts w:hint="cs"/>
          <w:sz w:val="28"/>
          <w:szCs w:val="28"/>
          <w:rtl/>
        </w:rPr>
        <w:t>ً</w:t>
      </w:r>
      <w:r w:rsidRPr="00B15741">
        <w:rPr>
          <w:sz w:val="28"/>
          <w:szCs w:val="28"/>
          <w:rtl/>
        </w:rPr>
        <w:t xml:space="preserve"> لكم مما أنتم عليه</w:t>
      </w:r>
      <w:r w:rsidR="005F71CD" w:rsidRPr="00B15741">
        <w:rPr>
          <w:rFonts w:hint="cs"/>
          <w:sz w:val="28"/>
          <w:szCs w:val="28"/>
          <w:rtl/>
        </w:rPr>
        <w:t>.</w:t>
      </w:r>
      <w:r w:rsidRPr="00B15741">
        <w:rPr>
          <w:sz w:val="28"/>
          <w:szCs w:val="28"/>
          <w:rtl/>
        </w:rPr>
        <w:t xml:space="preserve"> وقيل</w:t>
      </w:r>
      <w:r w:rsidR="005F71CD" w:rsidRPr="00B15741">
        <w:rPr>
          <w:rFonts w:hint="cs"/>
          <w:sz w:val="28"/>
          <w:szCs w:val="28"/>
          <w:rtl/>
        </w:rPr>
        <w:t>:</w:t>
      </w:r>
      <w:r w:rsidRPr="00B15741">
        <w:rPr>
          <w:sz w:val="28"/>
          <w:szCs w:val="28"/>
          <w:rtl/>
        </w:rPr>
        <w:t xml:space="preserve"> تقديره</w:t>
      </w:r>
      <w:r w:rsidR="005F71CD" w:rsidRPr="00B15741">
        <w:rPr>
          <w:rFonts w:hint="cs"/>
          <w:sz w:val="28"/>
          <w:szCs w:val="28"/>
          <w:rtl/>
        </w:rPr>
        <w:t>:</w:t>
      </w:r>
      <w:r w:rsidRPr="00B15741">
        <w:rPr>
          <w:sz w:val="28"/>
          <w:szCs w:val="28"/>
          <w:rtl/>
        </w:rPr>
        <w:t xml:space="preserve"> يكن الإيمان</w:t>
      </w:r>
      <w:r w:rsidR="005F71CD" w:rsidRPr="00B15741">
        <w:rPr>
          <w:rFonts w:hint="cs"/>
          <w:sz w:val="28"/>
          <w:szCs w:val="28"/>
          <w:rtl/>
        </w:rPr>
        <w:t>ُ</w:t>
      </w:r>
      <w:r w:rsidRPr="00B15741">
        <w:rPr>
          <w:sz w:val="28"/>
          <w:szCs w:val="28"/>
          <w:rtl/>
        </w:rPr>
        <w:t xml:space="preserve"> خيرا</w:t>
      </w:r>
      <w:r w:rsidR="005F71CD" w:rsidRPr="00B15741">
        <w:rPr>
          <w:rFonts w:hint="cs"/>
          <w:sz w:val="28"/>
          <w:szCs w:val="28"/>
          <w:rtl/>
        </w:rPr>
        <w:t>ً</w:t>
      </w:r>
      <w:r w:rsidRPr="00B15741">
        <w:rPr>
          <w:sz w:val="28"/>
          <w:szCs w:val="28"/>
          <w:rtl/>
        </w:rPr>
        <w:t xml:space="preserve"> لكم</w:t>
      </w:r>
      <w:r w:rsidR="005F71CD" w:rsidRPr="00B15741">
        <w:rPr>
          <w:rFonts w:hint="cs"/>
          <w:sz w:val="28"/>
          <w:szCs w:val="28"/>
          <w:rtl/>
        </w:rPr>
        <w:t>.</w:t>
      </w:r>
      <w:r w:rsidRPr="00B15741">
        <w:rPr>
          <w:sz w:val="28"/>
          <w:szCs w:val="28"/>
          <w:rtl/>
        </w:rPr>
        <w:t xml:space="preserve"> ومنعه البصريون لأنّ </w:t>
      </w:r>
      <w:r w:rsidR="005F71CD" w:rsidRPr="00B15741">
        <w:rPr>
          <w:rFonts w:hint="cs"/>
          <w:sz w:val="28"/>
          <w:szCs w:val="28"/>
          <w:rtl/>
        </w:rPr>
        <w:t>(</w:t>
      </w:r>
      <w:r w:rsidRPr="00B15741">
        <w:rPr>
          <w:sz w:val="28"/>
          <w:szCs w:val="28"/>
          <w:rtl/>
        </w:rPr>
        <w:t>كان</w:t>
      </w:r>
      <w:r w:rsidR="005F71CD" w:rsidRPr="00B15741">
        <w:rPr>
          <w:rFonts w:hint="cs"/>
          <w:sz w:val="28"/>
          <w:szCs w:val="28"/>
          <w:rtl/>
        </w:rPr>
        <w:t>)</w:t>
      </w:r>
      <w:r w:rsidRPr="00B15741">
        <w:rPr>
          <w:sz w:val="28"/>
          <w:szCs w:val="28"/>
          <w:rtl/>
        </w:rPr>
        <w:t xml:space="preserve"> لا ي</w:t>
      </w:r>
      <w:r w:rsidR="005F71CD" w:rsidRPr="00B15741">
        <w:rPr>
          <w:rFonts w:hint="cs"/>
          <w:sz w:val="28"/>
          <w:szCs w:val="28"/>
          <w:rtl/>
        </w:rPr>
        <w:t>ُ</w:t>
      </w:r>
      <w:r w:rsidRPr="00B15741">
        <w:rPr>
          <w:sz w:val="28"/>
          <w:szCs w:val="28"/>
          <w:rtl/>
        </w:rPr>
        <w:t>حذ</w:t>
      </w:r>
      <w:r w:rsidR="005F71CD" w:rsidRPr="00B15741">
        <w:rPr>
          <w:rFonts w:hint="cs"/>
          <w:sz w:val="28"/>
          <w:szCs w:val="28"/>
          <w:rtl/>
        </w:rPr>
        <w:t>َ</w:t>
      </w:r>
      <w:r w:rsidRPr="00B15741">
        <w:rPr>
          <w:sz w:val="28"/>
          <w:szCs w:val="28"/>
          <w:rtl/>
        </w:rPr>
        <w:t>ف</w:t>
      </w:r>
      <w:r w:rsidR="005F71CD" w:rsidRPr="00B15741">
        <w:rPr>
          <w:rFonts w:hint="cs"/>
          <w:sz w:val="28"/>
          <w:szCs w:val="28"/>
          <w:rtl/>
        </w:rPr>
        <w:t>ُ</w:t>
      </w:r>
      <w:r w:rsidRPr="00B15741">
        <w:rPr>
          <w:sz w:val="28"/>
          <w:szCs w:val="28"/>
          <w:rtl/>
        </w:rPr>
        <w:t xml:space="preserve"> مع اسمه إلا</w:t>
      </w:r>
      <w:r w:rsidR="005F71CD" w:rsidRPr="00B15741">
        <w:rPr>
          <w:rFonts w:hint="cs"/>
          <w:sz w:val="28"/>
          <w:szCs w:val="28"/>
          <w:rtl/>
        </w:rPr>
        <w:t>َّ</w:t>
      </w:r>
      <w:r w:rsidRPr="00B15741">
        <w:rPr>
          <w:sz w:val="28"/>
          <w:szCs w:val="28"/>
          <w:rtl/>
        </w:rPr>
        <w:t xml:space="preserve"> فيما لاب</w:t>
      </w:r>
      <w:r w:rsidR="005F71CD" w:rsidRPr="00B15741">
        <w:rPr>
          <w:rFonts w:hint="cs"/>
          <w:sz w:val="28"/>
          <w:szCs w:val="28"/>
          <w:rtl/>
        </w:rPr>
        <w:t>ُ</w:t>
      </w:r>
      <w:r w:rsidRPr="00B15741">
        <w:rPr>
          <w:sz w:val="28"/>
          <w:szCs w:val="28"/>
          <w:rtl/>
        </w:rPr>
        <w:t>د</w:t>
      </w:r>
      <w:r w:rsidR="005F71CD" w:rsidRPr="00B15741">
        <w:rPr>
          <w:rFonts w:hint="cs"/>
          <w:sz w:val="28"/>
          <w:szCs w:val="28"/>
          <w:rtl/>
        </w:rPr>
        <w:t>َّ</w:t>
      </w:r>
      <w:r w:rsidRPr="00B15741">
        <w:rPr>
          <w:sz w:val="28"/>
          <w:szCs w:val="28"/>
          <w:rtl/>
        </w:rPr>
        <w:t xml:space="preserve"> منه</w:t>
      </w:r>
      <w:r w:rsidR="005F71CD" w:rsidRPr="00B15741">
        <w:rPr>
          <w:rFonts w:hint="cs"/>
          <w:sz w:val="28"/>
          <w:szCs w:val="28"/>
          <w:rtl/>
        </w:rPr>
        <w:t>,</w:t>
      </w:r>
      <w:r w:rsidRPr="00B15741">
        <w:rPr>
          <w:sz w:val="28"/>
          <w:szCs w:val="28"/>
          <w:rtl/>
        </w:rPr>
        <w:t xml:space="preserve"> ولأن</w:t>
      </w:r>
      <w:r w:rsidR="005F71CD" w:rsidRPr="00B15741">
        <w:rPr>
          <w:rFonts w:hint="cs"/>
          <w:sz w:val="28"/>
          <w:szCs w:val="28"/>
          <w:rtl/>
        </w:rPr>
        <w:t>َّ</w:t>
      </w:r>
      <w:r w:rsidRPr="00B15741">
        <w:rPr>
          <w:sz w:val="28"/>
          <w:szCs w:val="28"/>
          <w:rtl/>
        </w:rPr>
        <w:t>ه يؤدي إلى حذف الشرط وجوابه</w:t>
      </w:r>
      <w:r w:rsidR="005F71CD" w:rsidRPr="00B15741">
        <w:rPr>
          <w:rFonts w:hint="cs"/>
          <w:sz w:val="28"/>
          <w:szCs w:val="28"/>
          <w:rtl/>
        </w:rPr>
        <w:t>.</w:t>
      </w:r>
    </w:p>
    <w:p w:rsidR="00DD7373" w:rsidRPr="00DD7373" w:rsidRDefault="001D3F80" w:rsidP="00DD7373">
      <w:pPr>
        <w:pStyle w:val="NoSpacing"/>
        <w:rPr>
          <w:sz w:val="32"/>
          <w:szCs w:val="32"/>
          <w:rtl/>
        </w:rPr>
      </w:pPr>
      <w:r w:rsidRPr="003A2D66">
        <w:rPr>
          <w:sz w:val="32"/>
          <w:szCs w:val="32"/>
          <w:rtl/>
        </w:rPr>
        <w:t>ـــــــــ</w:t>
      </w:r>
      <w:r w:rsidR="00DD7373" w:rsidRPr="00DD7373">
        <w:rPr>
          <w:sz w:val="32"/>
          <w:szCs w:val="32"/>
          <w:rtl/>
        </w:rPr>
        <w:t>ــــــــــــــــــــــــــــــــــــــــ</w:t>
      </w:r>
      <w:r w:rsidR="00DD7373" w:rsidRPr="00DD7373">
        <w:rPr>
          <w:rFonts w:hint="cs"/>
          <w:sz w:val="32"/>
          <w:szCs w:val="32"/>
          <w:rtl/>
        </w:rPr>
        <w:t>ــــ</w:t>
      </w:r>
      <w:r w:rsidR="00DD7373" w:rsidRPr="00DD7373">
        <w:rPr>
          <w:sz w:val="32"/>
          <w:szCs w:val="32"/>
          <w:rtl/>
        </w:rPr>
        <w:t>ـــــــــــــــ</w:t>
      </w:r>
      <w:r w:rsidR="00DD7373" w:rsidRPr="00DD7373">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00DD7373" w:rsidRPr="00DD7373">
        <w:rPr>
          <w:sz w:val="32"/>
          <w:szCs w:val="32"/>
          <w:rtl/>
        </w:rPr>
        <w:t>ـــــــ</w:t>
      </w:r>
    </w:p>
    <w:p w:rsidR="007D5DB7" w:rsidRDefault="001D3F80" w:rsidP="009B4C2C">
      <w:pPr>
        <w:pStyle w:val="NoSpacing"/>
        <w:rPr>
          <w:sz w:val="32"/>
          <w:szCs w:val="32"/>
          <w:rtl/>
        </w:rPr>
      </w:pPr>
      <w:r w:rsidRPr="003A2D66">
        <w:rPr>
          <w:sz w:val="32"/>
          <w:szCs w:val="32"/>
          <w:rtl/>
        </w:rPr>
        <w:t>قوله</w:t>
      </w:r>
      <w:r w:rsidR="00A733C2">
        <w:rPr>
          <w:rFonts w:hint="cs"/>
          <w:sz w:val="32"/>
          <w:szCs w:val="32"/>
          <w:rtl/>
        </w:rPr>
        <w:t>:</w:t>
      </w:r>
      <w:r w:rsidRPr="003A2D66">
        <w:rPr>
          <w:b/>
          <w:bCs/>
          <w:sz w:val="32"/>
          <w:szCs w:val="32"/>
          <w:rtl/>
        </w:rPr>
        <w:t>﴿فَآمِنُوا خَيْرًا لَكُمْ﴾</w:t>
      </w:r>
      <w:r w:rsidR="00661733">
        <w:rPr>
          <w:rFonts w:hint="cs"/>
          <w:b/>
          <w:bCs/>
          <w:sz w:val="32"/>
          <w:szCs w:val="32"/>
          <w:rtl/>
        </w:rPr>
        <w:t>؛</w:t>
      </w:r>
      <w:r w:rsidRPr="003A2D66">
        <w:rPr>
          <w:b/>
          <w:bCs/>
          <w:sz w:val="32"/>
          <w:szCs w:val="32"/>
          <w:rtl/>
        </w:rPr>
        <w:t xml:space="preserve"> أي</w:t>
      </w:r>
      <w:r w:rsidR="005F71CD">
        <w:rPr>
          <w:rFonts w:hint="cs"/>
          <w:b/>
          <w:bCs/>
          <w:sz w:val="32"/>
          <w:szCs w:val="32"/>
          <w:rtl/>
        </w:rPr>
        <w:t>:</w:t>
      </w:r>
      <w:r w:rsidRPr="003A2D66">
        <w:rPr>
          <w:b/>
          <w:bCs/>
          <w:sz w:val="32"/>
          <w:szCs w:val="32"/>
          <w:rtl/>
        </w:rPr>
        <w:t xml:space="preserve"> إيماناً خيراً لكم</w:t>
      </w:r>
      <w:r w:rsidR="005F71CD">
        <w:rPr>
          <w:rFonts w:hint="cs"/>
          <w:b/>
          <w:bCs/>
          <w:sz w:val="32"/>
          <w:szCs w:val="32"/>
          <w:rtl/>
        </w:rPr>
        <w:t>,</w:t>
      </w:r>
      <w:r w:rsidR="00FC2F0D">
        <w:rPr>
          <w:b/>
          <w:bCs/>
          <w:sz w:val="32"/>
          <w:szCs w:val="32"/>
          <w:rtl/>
        </w:rPr>
        <w:t>أو</w:t>
      </w:r>
      <w:r w:rsidRPr="003A2D66">
        <w:rPr>
          <w:b/>
          <w:bCs/>
          <w:sz w:val="32"/>
          <w:szCs w:val="32"/>
          <w:rtl/>
        </w:rPr>
        <w:t>ائتوا أمراً خيراً لكم</w:t>
      </w:r>
      <w:r w:rsidR="005F71CD">
        <w:rPr>
          <w:rFonts w:hint="cs"/>
          <w:sz w:val="32"/>
          <w:szCs w:val="32"/>
          <w:rtl/>
        </w:rPr>
        <w:t>.</w:t>
      </w:r>
      <w:r w:rsidRPr="003A2D66">
        <w:rPr>
          <w:sz w:val="32"/>
          <w:szCs w:val="32"/>
          <w:rtl/>
        </w:rPr>
        <w:t xml:space="preserve"> جعله من قبيل</w:t>
      </w:r>
      <w:r w:rsidR="005F71CD">
        <w:rPr>
          <w:rFonts w:hint="cs"/>
          <w:sz w:val="32"/>
          <w:szCs w:val="32"/>
          <w:rtl/>
        </w:rPr>
        <w:t>:</w:t>
      </w:r>
      <w:r w:rsidR="0053664C">
        <w:rPr>
          <w:rFonts w:hint="cs"/>
          <w:sz w:val="32"/>
          <w:szCs w:val="32"/>
          <w:rtl/>
        </w:rPr>
        <w:t xml:space="preserve"> [350/أ]</w:t>
      </w:r>
      <w:r w:rsidR="0053664C" w:rsidRPr="0053664C">
        <w:rPr>
          <w:sz w:val="32"/>
          <w:szCs w:val="32"/>
          <w:rtl/>
        </w:rPr>
        <w:t>﴿</w:t>
      </w:r>
      <w:r w:rsidR="0053664C" w:rsidRPr="0053664C">
        <w:rPr>
          <w:sz w:val="32"/>
          <w:szCs w:val="32"/>
          <w:rtl/>
          <w:lang w:bidi="ar-SA"/>
        </w:rPr>
        <w:t>انْتَهُوا خَيْرًا لَكُمْ﴾</w:t>
      </w:r>
      <w:r w:rsidR="0053664C" w:rsidRPr="0053664C">
        <w:rPr>
          <w:rFonts w:hint="cs"/>
          <w:sz w:val="32"/>
          <w:szCs w:val="32"/>
          <w:rtl/>
        </w:rPr>
        <w:t>[النساء: 171]</w:t>
      </w:r>
      <w:r w:rsidRPr="003A2D66">
        <w:rPr>
          <w:sz w:val="32"/>
          <w:szCs w:val="32"/>
          <w:rtl/>
        </w:rPr>
        <w:t xml:space="preserve"> في أن</w:t>
      </w:r>
      <w:r w:rsidR="005F71CD">
        <w:rPr>
          <w:rFonts w:hint="cs"/>
          <w:sz w:val="32"/>
          <w:szCs w:val="32"/>
          <w:rtl/>
        </w:rPr>
        <w:t>َّ</w:t>
      </w:r>
      <w:r w:rsidRPr="003A2D66">
        <w:rPr>
          <w:sz w:val="32"/>
          <w:szCs w:val="32"/>
          <w:rtl/>
        </w:rPr>
        <w:t xml:space="preserve"> حذف</w:t>
      </w:r>
      <w:r w:rsidR="00717565">
        <w:rPr>
          <w:rFonts w:hint="cs"/>
          <w:sz w:val="32"/>
          <w:szCs w:val="32"/>
          <w:rtl/>
        </w:rPr>
        <w:t>َ</w:t>
      </w:r>
      <w:r w:rsidRPr="003A2D66">
        <w:rPr>
          <w:sz w:val="32"/>
          <w:szCs w:val="32"/>
          <w:rtl/>
        </w:rPr>
        <w:t xml:space="preserve"> عامل المفعول به واجب</w:t>
      </w:r>
      <w:r w:rsidR="00717565">
        <w:rPr>
          <w:rFonts w:hint="cs"/>
          <w:sz w:val="32"/>
          <w:szCs w:val="32"/>
          <w:rtl/>
        </w:rPr>
        <w:t>ٌ</w:t>
      </w:r>
      <w:r w:rsidRPr="003A2D66">
        <w:rPr>
          <w:sz w:val="32"/>
          <w:szCs w:val="32"/>
          <w:rtl/>
        </w:rPr>
        <w:t xml:space="preserve"> فيه سماعاً على ما صر</w:t>
      </w:r>
      <w:r w:rsidR="005F71CD">
        <w:rPr>
          <w:rFonts w:hint="cs"/>
          <w:sz w:val="32"/>
          <w:szCs w:val="32"/>
          <w:rtl/>
        </w:rPr>
        <w:t>َّ</w:t>
      </w:r>
      <w:r w:rsidR="00FA1C54">
        <w:rPr>
          <w:sz w:val="32"/>
          <w:szCs w:val="32"/>
          <w:rtl/>
        </w:rPr>
        <w:t>ح به ابن الحاجب في الكافي</w:t>
      </w:r>
      <w:r w:rsidR="00FA1C54">
        <w:rPr>
          <w:rFonts w:hint="cs"/>
          <w:sz w:val="32"/>
          <w:szCs w:val="32"/>
          <w:rtl/>
        </w:rPr>
        <w:t>ة.</w:t>
      </w:r>
      <w:r w:rsidR="002C2CE4" w:rsidRPr="002C2CE4">
        <w:rPr>
          <w:rFonts w:hint="cs"/>
          <w:color w:val="FF0000"/>
          <w:sz w:val="28"/>
          <w:szCs w:val="28"/>
          <w:vertAlign w:val="superscript"/>
          <w:rtl/>
        </w:rPr>
        <w:t>(</w:t>
      </w:r>
      <w:r w:rsidR="002C2CE4" w:rsidRPr="002C2CE4">
        <w:rPr>
          <w:rStyle w:val="FootnoteReference"/>
          <w:color w:val="FF0000"/>
          <w:sz w:val="28"/>
          <w:szCs w:val="28"/>
          <w:rtl/>
        </w:rPr>
        <w:footnoteReference w:id="1950"/>
      </w:r>
      <w:r w:rsidR="002C2CE4" w:rsidRPr="002C2CE4">
        <w:rPr>
          <w:rFonts w:hint="cs"/>
          <w:color w:val="FF0000"/>
          <w:sz w:val="28"/>
          <w:szCs w:val="28"/>
          <w:vertAlign w:val="superscript"/>
          <w:rtl/>
        </w:rPr>
        <w:t>)</w:t>
      </w:r>
      <w:r w:rsidRPr="003A2D66">
        <w:rPr>
          <w:sz w:val="32"/>
          <w:szCs w:val="32"/>
          <w:rtl/>
        </w:rPr>
        <w:t xml:space="preserve"> والظاهر</w:t>
      </w:r>
      <w:r w:rsidR="00717565">
        <w:rPr>
          <w:rFonts w:hint="cs"/>
          <w:sz w:val="32"/>
          <w:szCs w:val="32"/>
          <w:rtl/>
        </w:rPr>
        <w:t>ُ</w:t>
      </w:r>
      <w:r w:rsidRPr="003A2D66">
        <w:rPr>
          <w:sz w:val="32"/>
          <w:szCs w:val="32"/>
          <w:rtl/>
        </w:rPr>
        <w:t xml:space="preserve"> أن</w:t>
      </w:r>
      <w:r w:rsidR="00717565">
        <w:rPr>
          <w:rFonts w:hint="cs"/>
          <w:sz w:val="32"/>
          <w:szCs w:val="32"/>
          <w:rtl/>
        </w:rPr>
        <w:t>َّ</w:t>
      </w:r>
      <w:r w:rsidRPr="003A2D66">
        <w:rPr>
          <w:sz w:val="32"/>
          <w:szCs w:val="32"/>
          <w:rtl/>
        </w:rPr>
        <w:t xml:space="preserve"> المحذوف</w:t>
      </w:r>
      <w:r w:rsidR="00717565">
        <w:rPr>
          <w:rFonts w:hint="cs"/>
          <w:sz w:val="32"/>
          <w:szCs w:val="32"/>
          <w:rtl/>
        </w:rPr>
        <w:t>َ</w:t>
      </w:r>
      <w:r w:rsidRPr="00356AFC">
        <w:rPr>
          <w:sz w:val="32"/>
          <w:szCs w:val="32"/>
          <w:rtl/>
        </w:rPr>
        <w:t>معطوف</w:t>
      </w:r>
      <w:r w:rsidR="002C2CE4" w:rsidRPr="00356AFC">
        <w:rPr>
          <w:rFonts w:hint="cs"/>
          <w:sz w:val="32"/>
          <w:szCs w:val="32"/>
          <w:rtl/>
        </w:rPr>
        <w:t>ٌ</w:t>
      </w:r>
      <w:r w:rsidR="00A370B3">
        <w:rPr>
          <w:rFonts w:hint="cs"/>
          <w:sz w:val="32"/>
          <w:szCs w:val="32"/>
          <w:rtl/>
        </w:rPr>
        <w:t>,</w:t>
      </w:r>
      <w:r w:rsidRPr="00356AFC">
        <w:rPr>
          <w:sz w:val="32"/>
          <w:szCs w:val="32"/>
          <w:rtl/>
        </w:rPr>
        <w:t xml:space="preserve"> فالظاهر</w:t>
      </w:r>
      <w:r w:rsidR="00717565" w:rsidRPr="00356AFC">
        <w:rPr>
          <w:rFonts w:hint="cs"/>
          <w:sz w:val="32"/>
          <w:szCs w:val="32"/>
          <w:rtl/>
        </w:rPr>
        <w:t>ُ</w:t>
      </w:r>
      <w:r w:rsidRPr="00356AFC">
        <w:rPr>
          <w:sz w:val="32"/>
          <w:szCs w:val="32"/>
          <w:rtl/>
        </w:rPr>
        <w:t xml:space="preserve"> أن يقول</w:t>
      </w:r>
      <w:r w:rsidR="00717565" w:rsidRPr="00356AFC">
        <w:rPr>
          <w:rFonts w:hint="cs"/>
          <w:sz w:val="32"/>
          <w:szCs w:val="32"/>
          <w:rtl/>
        </w:rPr>
        <w:t>:</w:t>
      </w:r>
      <w:r w:rsidRPr="00356AFC">
        <w:rPr>
          <w:sz w:val="32"/>
          <w:szCs w:val="32"/>
          <w:rtl/>
        </w:rPr>
        <w:t xml:space="preserve"> أو وائتوا أمراً خيراً لكم</w:t>
      </w:r>
      <w:r w:rsidR="00A80BF2" w:rsidRPr="00D04864">
        <w:rPr>
          <w:rFonts w:hint="cs"/>
          <w:sz w:val="32"/>
          <w:szCs w:val="32"/>
          <w:rtl/>
        </w:rPr>
        <w:t>.</w:t>
      </w:r>
      <w:r w:rsidR="00A37E62" w:rsidRPr="00D04864">
        <w:rPr>
          <w:rFonts w:hint="cs"/>
          <w:sz w:val="32"/>
          <w:szCs w:val="32"/>
          <w:vertAlign w:val="superscript"/>
          <w:rtl/>
          <w:lang w:bidi="ar-SA"/>
        </w:rPr>
        <w:t>(</w:t>
      </w:r>
      <w:r w:rsidR="00A37E62" w:rsidRPr="00D04864">
        <w:rPr>
          <w:sz w:val="32"/>
          <w:szCs w:val="32"/>
          <w:vertAlign w:val="superscript"/>
          <w:rtl/>
          <w:lang w:bidi="ar-SA"/>
        </w:rPr>
        <w:footnoteReference w:id="1951"/>
      </w:r>
      <w:r w:rsidR="00A37E62" w:rsidRPr="00D04864">
        <w:rPr>
          <w:rFonts w:hint="cs"/>
          <w:sz w:val="32"/>
          <w:szCs w:val="32"/>
          <w:vertAlign w:val="superscript"/>
          <w:rtl/>
          <w:lang w:bidi="ar-SA"/>
        </w:rPr>
        <w:t>)</w:t>
      </w:r>
      <w:r w:rsidRPr="003A2D66">
        <w:rPr>
          <w:sz w:val="32"/>
          <w:szCs w:val="32"/>
          <w:rtl/>
        </w:rPr>
        <w:t>والمفهوم من الكشاف أن يدخل تحت الضابطة</w:t>
      </w:r>
      <w:r w:rsidR="00FA1C54">
        <w:rPr>
          <w:rFonts w:hint="cs"/>
          <w:sz w:val="32"/>
          <w:szCs w:val="32"/>
          <w:rtl/>
        </w:rPr>
        <w:t>؛</w:t>
      </w:r>
      <w:r w:rsidR="00A370B3" w:rsidRPr="00A370B3">
        <w:rPr>
          <w:rFonts w:hint="cs"/>
          <w:sz w:val="32"/>
          <w:szCs w:val="32"/>
          <w:vertAlign w:val="superscript"/>
          <w:rtl/>
          <w:lang w:bidi="ar-SA"/>
        </w:rPr>
        <w:t>(</w:t>
      </w:r>
      <w:r w:rsidR="00A370B3" w:rsidRPr="00A370B3">
        <w:rPr>
          <w:sz w:val="32"/>
          <w:szCs w:val="32"/>
          <w:vertAlign w:val="superscript"/>
          <w:rtl/>
          <w:lang w:bidi="ar-SA"/>
        </w:rPr>
        <w:footnoteReference w:id="1952"/>
      </w:r>
      <w:r w:rsidR="00A370B3" w:rsidRPr="00A370B3">
        <w:rPr>
          <w:rFonts w:hint="cs"/>
          <w:sz w:val="32"/>
          <w:szCs w:val="32"/>
          <w:vertAlign w:val="superscript"/>
          <w:rtl/>
          <w:lang w:bidi="ar-SA"/>
        </w:rPr>
        <w:t>)</w:t>
      </w:r>
      <w:r w:rsidRPr="003A2D66">
        <w:rPr>
          <w:sz w:val="32"/>
          <w:szCs w:val="32"/>
          <w:rtl/>
        </w:rPr>
        <w:t xml:space="preserve"> بأن ي</w:t>
      </w:r>
      <w:r w:rsidR="00717565">
        <w:rPr>
          <w:rFonts w:hint="cs"/>
          <w:sz w:val="32"/>
          <w:szCs w:val="32"/>
          <w:rtl/>
        </w:rPr>
        <w:t>ُ</w:t>
      </w:r>
      <w:r w:rsidRPr="003A2D66">
        <w:rPr>
          <w:sz w:val="32"/>
          <w:szCs w:val="32"/>
          <w:rtl/>
        </w:rPr>
        <w:t>قال</w:t>
      </w:r>
      <w:r w:rsidR="00717565">
        <w:rPr>
          <w:rFonts w:hint="cs"/>
          <w:sz w:val="32"/>
          <w:szCs w:val="32"/>
          <w:rtl/>
        </w:rPr>
        <w:t>:</w:t>
      </w:r>
      <w:r w:rsidRPr="003A2D66">
        <w:rPr>
          <w:sz w:val="32"/>
          <w:szCs w:val="32"/>
          <w:rtl/>
        </w:rPr>
        <w:t xml:space="preserve"> يجب حذف</w:t>
      </w:r>
      <w:r w:rsidR="00717565">
        <w:rPr>
          <w:rFonts w:hint="cs"/>
          <w:sz w:val="32"/>
          <w:szCs w:val="32"/>
          <w:rtl/>
        </w:rPr>
        <w:t>ُ</w:t>
      </w:r>
      <w:r w:rsidRPr="003A2D66">
        <w:rPr>
          <w:sz w:val="32"/>
          <w:szCs w:val="32"/>
          <w:rtl/>
        </w:rPr>
        <w:t xml:space="preserve"> العامل الذي هو القصد أو الإيتاء بعد الأمر الذي يدل</w:t>
      </w:r>
      <w:r w:rsidR="00717565">
        <w:rPr>
          <w:rFonts w:hint="cs"/>
          <w:sz w:val="32"/>
          <w:szCs w:val="32"/>
          <w:rtl/>
        </w:rPr>
        <w:t>ُّ</w:t>
      </w:r>
      <w:r w:rsidRPr="003A2D66">
        <w:rPr>
          <w:sz w:val="32"/>
          <w:szCs w:val="32"/>
          <w:rtl/>
        </w:rPr>
        <w:t xml:space="preserve"> على الحمل على آخر</w:t>
      </w:r>
      <w:r w:rsidR="00FA1C54">
        <w:rPr>
          <w:rFonts w:hint="cs"/>
          <w:sz w:val="32"/>
          <w:szCs w:val="32"/>
          <w:rtl/>
        </w:rPr>
        <w:t>.</w:t>
      </w:r>
      <w:r w:rsidR="00A37E62" w:rsidRPr="00A37E62">
        <w:rPr>
          <w:rFonts w:hint="cs"/>
          <w:sz w:val="32"/>
          <w:szCs w:val="32"/>
          <w:vertAlign w:val="superscript"/>
          <w:rtl/>
          <w:lang w:bidi="ar-SA"/>
        </w:rPr>
        <w:t>(</w:t>
      </w:r>
      <w:r w:rsidR="00A37E62" w:rsidRPr="00A37E62">
        <w:rPr>
          <w:sz w:val="32"/>
          <w:szCs w:val="32"/>
          <w:vertAlign w:val="superscript"/>
          <w:rtl/>
          <w:lang w:bidi="ar-SA"/>
        </w:rPr>
        <w:footnoteReference w:id="1953"/>
      </w:r>
      <w:r w:rsidR="00A37E62" w:rsidRPr="00A37E62">
        <w:rPr>
          <w:rFonts w:hint="cs"/>
          <w:sz w:val="32"/>
          <w:szCs w:val="32"/>
          <w:vertAlign w:val="superscript"/>
          <w:rtl/>
          <w:lang w:bidi="ar-SA"/>
        </w:rPr>
        <w:t>)</w:t>
      </w:r>
      <w:r w:rsidR="00717565">
        <w:rPr>
          <w:rFonts w:hint="cs"/>
          <w:sz w:val="32"/>
          <w:szCs w:val="32"/>
          <w:rtl/>
        </w:rPr>
        <w:t>و</w:t>
      </w:r>
      <w:r w:rsidR="00A37E62" w:rsidRPr="00A37E62">
        <w:rPr>
          <w:rFonts w:hint="cs"/>
          <w:sz w:val="32"/>
          <w:szCs w:val="32"/>
          <w:vertAlign w:val="superscript"/>
          <w:rtl/>
          <w:lang w:bidi="ar-SA"/>
        </w:rPr>
        <w:t>(</w:t>
      </w:r>
      <w:r w:rsidR="00A37E62" w:rsidRPr="00A37E62">
        <w:rPr>
          <w:sz w:val="32"/>
          <w:szCs w:val="32"/>
          <w:vertAlign w:val="superscript"/>
          <w:rtl/>
          <w:lang w:bidi="ar-SA"/>
        </w:rPr>
        <w:footnoteReference w:id="1954"/>
      </w:r>
      <w:r w:rsidR="00A37E62" w:rsidRPr="00A37E62">
        <w:rPr>
          <w:rFonts w:hint="cs"/>
          <w:sz w:val="32"/>
          <w:szCs w:val="32"/>
          <w:vertAlign w:val="superscript"/>
          <w:rtl/>
          <w:lang w:bidi="ar-SA"/>
        </w:rPr>
        <w:t>)</w:t>
      </w:r>
      <w:r w:rsidRPr="003A2D66">
        <w:rPr>
          <w:sz w:val="32"/>
          <w:szCs w:val="32"/>
          <w:rtl/>
        </w:rPr>
        <w:t>قوله</w:t>
      </w:r>
      <w:r w:rsidR="00717565">
        <w:rPr>
          <w:rFonts w:hint="cs"/>
          <w:sz w:val="32"/>
          <w:szCs w:val="32"/>
          <w:rtl/>
        </w:rPr>
        <w:t>:</w:t>
      </w:r>
      <w:r w:rsidRPr="00717565">
        <w:rPr>
          <w:b/>
          <w:bCs/>
          <w:sz w:val="32"/>
          <w:szCs w:val="32"/>
          <w:rtl/>
        </w:rPr>
        <w:t>أي</w:t>
      </w:r>
      <w:r w:rsidR="00A80BF2">
        <w:rPr>
          <w:rFonts w:hint="cs"/>
          <w:b/>
          <w:bCs/>
          <w:sz w:val="32"/>
          <w:szCs w:val="32"/>
          <w:rtl/>
        </w:rPr>
        <w:t>:</w:t>
      </w:r>
      <w:r w:rsidRPr="00717565">
        <w:rPr>
          <w:b/>
          <w:bCs/>
          <w:sz w:val="32"/>
          <w:szCs w:val="32"/>
          <w:rtl/>
        </w:rPr>
        <w:t xml:space="preserve"> إيماناً خيراً لكم</w:t>
      </w:r>
      <w:r w:rsidR="00717565">
        <w:rPr>
          <w:rFonts w:hint="cs"/>
          <w:sz w:val="32"/>
          <w:szCs w:val="32"/>
          <w:rtl/>
        </w:rPr>
        <w:t>.</w:t>
      </w:r>
      <w:r w:rsidR="00A37E62" w:rsidRPr="00A37E62">
        <w:rPr>
          <w:rFonts w:hint="cs"/>
          <w:sz w:val="32"/>
          <w:szCs w:val="32"/>
          <w:vertAlign w:val="superscript"/>
          <w:rtl/>
          <w:lang w:bidi="ar-SA"/>
        </w:rPr>
        <w:t>(</w:t>
      </w:r>
      <w:r w:rsidR="00A37E62" w:rsidRPr="00A37E62">
        <w:rPr>
          <w:sz w:val="32"/>
          <w:szCs w:val="32"/>
          <w:vertAlign w:val="superscript"/>
          <w:rtl/>
          <w:lang w:bidi="ar-SA"/>
        </w:rPr>
        <w:footnoteReference w:id="1955"/>
      </w:r>
      <w:r w:rsidR="00A37E62" w:rsidRPr="00A37E62">
        <w:rPr>
          <w:rFonts w:hint="cs"/>
          <w:sz w:val="32"/>
          <w:szCs w:val="32"/>
          <w:vertAlign w:val="superscript"/>
          <w:rtl/>
          <w:lang w:bidi="ar-SA"/>
        </w:rPr>
        <w:t>)</w:t>
      </w:r>
      <w:r w:rsidRPr="003A2D66">
        <w:rPr>
          <w:sz w:val="32"/>
          <w:szCs w:val="32"/>
          <w:rtl/>
        </w:rPr>
        <w:t xml:space="preserve"> ر</w:t>
      </w:r>
      <w:r w:rsidR="00717565">
        <w:rPr>
          <w:rFonts w:hint="cs"/>
          <w:sz w:val="32"/>
          <w:szCs w:val="32"/>
          <w:rtl/>
        </w:rPr>
        <w:t>ُ</w:t>
      </w:r>
      <w:r w:rsidRPr="003A2D66">
        <w:rPr>
          <w:sz w:val="32"/>
          <w:szCs w:val="32"/>
          <w:rtl/>
        </w:rPr>
        <w:t>د</w:t>
      </w:r>
      <w:r w:rsidR="00717565">
        <w:rPr>
          <w:rFonts w:hint="cs"/>
          <w:sz w:val="32"/>
          <w:szCs w:val="32"/>
          <w:rtl/>
        </w:rPr>
        <w:t>َّ</w:t>
      </w:r>
      <w:r w:rsidRPr="003A2D66">
        <w:rPr>
          <w:sz w:val="32"/>
          <w:szCs w:val="32"/>
          <w:rtl/>
        </w:rPr>
        <w:t xml:space="preserve"> هذا التقدير لعدم</w:t>
      </w:r>
      <w:r w:rsidR="00717565" w:rsidRPr="00717565">
        <w:rPr>
          <w:rFonts w:hint="cs"/>
          <w:color w:val="FF0000"/>
          <w:sz w:val="28"/>
          <w:szCs w:val="28"/>
          <w:vertAlign w:val="superscript"/>
          <w:rtl/>
        </w:rPr>
        <w:t>(</w:t>
      </w:r>
      <w:r w:rsidR="00717565" w:rsidRPr="00717565">
        <w:rPr>
          <w:rStyle w:val="FootnoteReference"/>
          <w:color w:val="FF0000"/>
          <w:sz w:val="28"/>
          <w:szCs w:val="28"/>
          <w:rtl/>
        </w:rPr>
        <w:footnoteReference w:id="1956"/>
      </w:r>
      <w:r w:rsidR="00717565" w:rsidRPr="00717565">
        <w:rPr>
          <w:rFonts w:hint="cs"/>
          <w:color w:val="FF0000"/>
          <w:sz w:val="28"/>
          <w:szCs w:val="28"/>
          <w:vertAlign w:val="superscript"/>
          <w:rtl/>
        </w:rPr>
        <w:t>)</w:t>
      </w:r>
      <w:r w:rsidRPr="003A2D66">
        <w:rPr>
          <w:sz w:val="32"/>
          <w:szCs w:val="32"/>
          <w:rtl/>
        </w:rPr>
        <w:t xml:space="preserve"> جريانه في </w:t>
      </w:r>
      <w:r w:rsidR="00717565">
        <w:rPr>
          <w:rFonts w:hint="cs"/>
          <w:sz w:val="32"/>
          <w:szCs w:val="32"/>
          <w:rtl/>
        </w:rPr>
        <w:t>(</w:t>
      </w:r>
      <w:r w:rsidRPr="003A2D66">
        <w:rPr>
          <w:sz w:val="32"/>
          <w:szCs w:val="32"/>
          <w:rtl/>
        </w:rPr>
        <w:t>انتهوا أمراً حسناً</w:t>
      </w:r>
      <w:r w:rsidR="00717565">
        <w:rPr>
          <w:rFonts w:hint="cs"/>
          <w:sz w:val="32"/>
          <w:szCs w:val="32"/>
          <w:rtl/>
        </w:rPr>
        <w:t>)</w:t>
      </w:r>
      <w:r w:rsidR="009B4C2C" w:rsidRPr="009B4C2C">
        <w:rPr>
          <w:rFonts w:hint="cs"/>
          <w:sz w:val="32"/>
          <w:szCs w:val="32"/>
          <w:vertAlign w:val="superscript"/>
          <w:rtl/>
          <w:lang w:bidi="ar-SA"/>
        </w:rPr>
        <w:t>(</w:t>
      </w:r>
      <w:r w:rsidR="009B4C2C" w:rsidRPr="009B4C2C">
        <w:rPr>
          <w:sz w:val="32"/>
          <w:szCs w:val="32"/>
          <w:vertAlign w:val="superscript"/>
          <w:rtl/>
          <w:lang w:bidi="ar-SA"/>
        </w:rPr>
        <w:footnoteReference w:id="1957"/>
      </w:r>
      <w:r w:rsidR="009B4C2C" w:rsidRPr="009B4C2C">
        <w:rPr>
          <w:rFonts w:hint="cs"/>
          <w:sz w:val="32"/>
          <w:szCs w:val="32"/>
          <w:vertAlign w:val="superscript"/>
          <w:rtl/>
          <w:lang w:bidi="ar-SA"/>
        </w:rPr>
        <w:t>)</w:t>
      </w:r>
      <w:r w:rsidR="00717565">
        <w:rPr>
          <w:rFonts w:hint="cs"/>
          <w:sz w:val="32"/>
          <w:szCs w:val="32"/>
          <w:rtl/>
        </w:rPr>
        <w:t>.</w:t>
      </w:r>
      <w:r w:rsidR="00A37E62" w:rsidRPr="00A37E62">
        <w:rPr>
          <w:rFonts w:hint="cs"/>
          <w:sz w:val="32"/>
          <w:szCs w:val="32"/>
          <w:vertAlign w:val="superscript"/>
          <w:rtl/>
          <w:lang w:bidi="ar-SA"/>
        </w:rPr>
        <w:t>(</w:t>
      </w:r>
      <w:r w:rsidR="00A37E62" w:rsidRPr="00A37E62">
        <w:rPr>
          <w:sz w:val="32"/>
          <w:szCs w:val="32"/>
          <w:vertAlign w:val="superscript"/>
          <w:rtl/>
          <w:lang w:bidi="ar-SA"/>
        </w:rPr>
        <w:footnoteReference w:id="1958"/>
      </w:r>
      <w:r w:rsidR="00A37E62" w:rsidRPr="00A37E62">
        <w:rPr>
          <w:rFonts w:hint="cs"/>
          <w:sz w:val="32"/>
          <w:szCs w:val="32"/>
          <w:vertAlign w:val="superscript"/>
          <w:rtl/>
          <w:lang w:bidi="ar-SA"/>
        </w:rPr>
        <w:t>)</w:t>
      </w:r>
    </w:p>
    <w:p w:rsidR="00661733" w:rsidRPr="00A370B3" w:rsidRDefault="00661733" w:rsidP="00661733">
      <w:pPr>
        <w:pStyle w:val="NoSpacing"/>
        <w:rPr>
          <w:sz w:val="28"/>
          <w:szCs w:val="28"/>
          <w:rtl/>
        </w:rPr>
      </w:pPr>
      <w:r w:rsidRPr="00A370B3">
        <w:rPr>
          <w:sz w:val="28"/>
          <w:szCs w:val="28"/>
          <w:rtl/>
        </w:rPr>
        <w:t>﴿وَإِنْ تَكْفُرُوا فَإِنَّ لِلَّهِ مَا فِي السَّمَاوَاتِ وَالْأَرْضِ﴾</w:t>
      </w:r>
      <w:r w:rsidR="00E14218">
        <w:rPr>
          <w:rFonts w:hint="cs"/>
          <w:sz w:val="28"/>
          <w:szCs w:val="28"/>
          <w:rtl/>
        </w:rPr>
        <w:t>؛</w:t>
      </w:r>
      <w:r w:rsidRPr="00A370B3">
        <w:rPr>
          <w:sz w:val="28"/>
          <w:szCs w:val="28"/>
          <w:rtl/>
        </w:rPr>
        <w:t xml:space="preserve"> يعني</w:t>
      </w:r>
      <w:r w:rsidRPr="00A370B3">
        <w:rPr>
          <w:rFonts w:hint="cs"/>
          <w:sz w:val="28"/>
          <w:szCs w:val="28"/>
          <w:rtl/>
        </w:rPr>
        <w:t>:</w:t>
      </w:r>
      <w:r w:rsidRPr="00A370B3">
        <w:rPr>
          <w:sz w:val="28"/>
          <w:szCs w:val="28"/>
          <w:rtl/>
        </w:rPr>
        <w:t xml:space="preserve"> وإن تكفروا فهو غني</w:t>
      </w:r>
      <w:r w:rsidRPr="00A370B3">
        <w:rPr>
          <w:rFonts w:hint="cs"/>
          <w:sz w:val="28"/>
          <w:szCs w:val="28"/>
          <w:rtl/>
        </w:rPr>
        <w:t>ٌ</w:t>
      </w:r>
      <w:r w:rsidRPr="00A370B3">
        <w:rPr>
          <w:sz w:val="28"/>
          <w:szCs w:val="28"/>
          <w:rtl/>
        </w:rPr>
        <w:t xml:space="preserve"> عنكم لا يتضر</w:t>
      </w:r>
      <w:r w:rsidRPr="00A370B3">
        <w:rPr>
          <w:rFonts w:hint="cs"/>
          <w:sz w:val="28"/>
          <w:szCs w:val="28"/>
          <w:rtl/>
        </w:rPr>
        <w:t>َّ</w:t>
      </w:r>
      <w:r w:rsidRPr="00A370B3">
        <w:rPr>
          <w:sz w:val="28"/>
          <w:szCs w:val="28"/>
          <w:rtl/>
        </w:rPr>
        <w:t>ر بكفركم كما لا ينتفع بإيمانكم</w:t>
      </w:r>
      <w:r w:rsidRPr="00A370B3">
        <w:rPr>
          <w:rFonts w:hint="cs"/>
          <w:sz w:val="28"/>
          <w:szCs w:val="28"/>
          <w:rtl/>
        </w:rPr>
        <w:t>,</w:t>
      </w:r>
      <w:r w:rsidRPr="00A370B3">
        <w:rPr>
          <w:sz w:val="28"/>
          <w:szCs w:val="28"/>
          <w:rtl/>
        </w:rPr>
        <w:t xml:space="preserve"> ونب</w:t>
      </w:r>
      <w:r w:rsidRPr="00A370B3">
        <w:rPr>
          <w:rFonts w:hint="cs"/>
          <w:sz w:val="28"/>
          <w:szCs w:val="28"/>
          <w:rtl/>
        </w:rPr>
        <w:t>َّ</w:t>
      </w:r>
      <w:r w:rsidRPr="00A370B3">
        <w:rPr>
          <w:sz w:val="28"/>
          <w:szCs w:val="28"/>
          <w:rtl/>
        </w:rPr>
        <w:t>ه على غناه بقوله: ﴿لِلَّهِ مَا فِي السَّمَاوَاتِ وَالْأَرْضِ﴾</w:t>
      </w:r>
      <w:r w:rsidRPr="00A370B3">
        <w:rPr>
          <w:rFonts w:hint="cs"/>
          <w:sz w:val="28"/>
          <w:szCs w:val="28"/>
          <w:rtl/>
        </w:rPr>
        <w:t>,</w:t>
      </w:r>
      <w:r w:rsidRPr="00A370B3">
        <w:rPr>
          <w:sz w:val="28"/>
          <w:szCs w:val="28"/>
          <w:rtl/>
        </w:rPr>
        <w:t xml:space="preserve"> وهو يعم</w:t>
      </w:r>
      <w:r w:rsidRPr="00A370B3">
        <w:rPr>
          <w:rFonts w:hint="cs"/>
          <w:sz w:val="28"/>
          <w:szCs w:val="28"/>
          <w:rtl/>
        </w:rPr>
        <w:t>ُّ</w:t>
      </w:r>
      <w:r w:rsidRPr="00A370B3">
        <w:rPr>
          <w:sz w:val="28"/>
          <w:szCs w:val="28"/>
          <w:rtl/>
        </w:rPr>
        <w:t xml:space="preserve"> ما اشتملتا عليه وما ترك</w:t>
      </w:r>
      <w:r w:rsidRPr="00A370B3">
        <w:rPr>
          <w:rFonts w:hint="cs"/>
          <w:sz w:val="28"/>
          <w:szCs w:val="28"/>
          <w:rtl/>
        </w:rPr>
        <w:t>َّ</w:t>
      </w:r>
      <w:r w:rsidRPr="00A370B3">
        <w:rPr>
          <w:sz w:val="28"/>
          <w:szCs w:val="28"/>
          <w:rtl/>
        </w:rPr>
        <w:t>بتا منه</w:t>
      </w:r>
      <w:r w:rsidRPr="00A370B3">
        <w:rPr>
          <w:rFonts w:hint="cs"/>
          <w:sz w:val="28"/>
          <w:szCs w:val="28"/>
          <w:rtl/>
        </w:rPr>
        <w:t>.</w:t>
      </w:r>
    </w:p>
    <w:p w:rsidR="00661733" w:rsidRPr="00A370B3" w:rsidRDefault="00661733" w:rsidP="00A370B3">
      <w:pPr>
        <w:pStyle w:val="NoSpacing"/>
        <w:rPr>
          <w:sz w:val="28"/>
          <w:szCs w:val="28"/>
          <w:rtl/>
        </w:rPr>
      </w:pPr>
      <w:r w:rsidRPr="00A370B3">
        <w:rPr>
          <w:sz w:val="28"/>
          <w:szCs w:val="28"/>
          <w:rtl/>
        </w:rPr>
        <w:t>﴿وَكَانَ اللَّهُ عَلِيمًا﴾ بأحوالهم</w:t>
      </w:r>
      <w:r w:rsidRPr="00A370B3">
        <w:rPr>
          <w:rFonts w:hint="cs"/>
          <w:sz w:val="28"/>
          <w:szCs w:val="28"/>
          <w:rtl/>
        </w:rPr>
        <w:t>.</w:t>
      </w:r>
      <w:r w:rsidRPr="00A370B3">
        <w:rPr>
          <w:sz w:val="28"/>
          <w:szCs w:val="28"/>
          <w:rtl/>
        </w:rPr>
        <w:t xml:space="preserve"> ﴿حَكِيمًا﴾ فيما دب</w:t>
      </w:r>
      <w:r w:rsidRPr="00A370B3">
        <w:rPr>
          <w:rFonts w:hint="cs"/>
          <w:sz w:val="28"/>
          <w:szCs w:val="28"/>
          <w:rtl/>
        </w:rPr>
        <w:t>َّ</w:t>
      </w:r>
      <w:r w:rsidRPr="00A370B3">
        <w:rPr>
          <w:sz w:val="28"/>
          <w:szCs w:val="28"/>
          <w:rtl/>
        </w:rPr>
        <w:t>ر لهم</w:t>
      </w:r>
      <w:r w:rsidRPr="00A370B3">
        <w:rPr>
          <w:rFonts w:hint="cs"/>
          <w:sz w:val="28"/>
          <w:szCs w:val="28"/>
          <w:rtl/>
        </w:rPr>
        <w:t>.</w:t>
      </w:r>
    </w:p>
    <w:p w:rsidR="00661733" w:rsidRPr="00661733" w:rsidRDefault="00661733" w:rsidP="00661733">
      <w:pPr>
        <w:pStyle w:val="NoSpacing"/>
        <w:rPr>
          <w:sz w:val="32"/>
          <w:szCs w:val="32"/>
          <w:rtl/>
        </w:rPr>
      </w:pPr>
      <w:r w:rsidRPr="00661733">
        <w:rPr>
          <w:rFonts w:hint="cs"/>
          <w:sz w:val="32"/>
          <w:szCs w:val="32"/>
          <w:rtl/>
        </w:rPr>
        <w:t>ـــــــــــ</w:t>
      </w:r>
      <w:r w:rsidRPr="00661733">
        <w:rPr>
          <w:sz w:val="32"/>
          <w:szCs w:val="32"/>
          <w:rtl/>
        </w:rPr>
        <w:t>ــــــــــــــــــــــــــــــــــــــــ</w:t>
      </w:r>
      <w:r w:rsidRPr="00661733">
        <w:rPr>
          <w:rFonts w:hint="cs"/>
          <w:sz w:val="32"/>
          <w:szCs w:val="32"/>
          <w:rtl/>
        </w:rPr>
        <w:t>ــــ</w:t>
      </w:r>
      <w:r w:rsidRPr="00661733">
        <w:rPr>
          <w:sz w:val="32"/>
          <w:szCs w:val="32"/>
          <w:rtl/>
        </w:rPr>
        <w:t>ـــــــــــــــ</w:t>
      </w:r>
      <w:r w:rsidRPr="00661733">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661733">
        <w:rPr>
          <w:sz w:val="32"/>
          <w:szCs w:val="32"/>
          <w:rtl/>
        </w:rPr>
        <w:t>ـــــــ</w:t>
      </w:r>
    </w:p>
    <w:p w:rsidR="00A370B3" w:rsidRPr="00A370B3" w:rsidRDefault="00A370B3" w:rsidP="00D37C6E">
      <w:pPr>
        <w:pStyle w:val="NoSpacing"/>
        <w:rPr>
          <w:sz w:val="32"/>
          <w:szCs w:val="32"/>
          <w:rtl/>
        </w:rPr>
      </w:pPr>
      <w:r w:rsidRPr="00A370B3">
        <w:rPr>
          <w:sz w:val="32"/>
          <w:szCs w:val="32"/>
          <w:rtl/>
        </w:rPr>
        <w:t>قوله</w:t>
      </w:r>
      <w:r w:rsidRPr="00A370B3">
        <w:rPr>
          <w:rFonts w:hint="cs"/>
          <w:sz w:val="32"/>
          <w:szCs w:val="32"/>
          <w:rtl/>
        </w:rPr>
        <w:t>:</w:t>
      </w:r>
      <w:r w:rsidRPr="00A370B3">
        <w:rPr>
          <w:b/>
          <w:bCs/>
          <w:sz w:val="32"/>
          <w:szCs w:val="32"/>
          <w:rtl/>
        </w:rPr>
        <w:t>ومنعه البصريون</w:t>
      </w:r>
      <w:r w:rsidRPr="00A370B3">
        <w:rPr>
          <w:rFonts w:hint="cs"/>
          <w:b/>
          <w:bCs/>
          <w:sz w:val="32"/>
          <w:szCs w:val="32"/>
          <w:rtl/>
        </w:rPr>
        <w:t>...</w:t>
      </w:r>
      <w:r w:rsidRPr="00A370B3">
        <w:rPr>
          <w:b/>
          <w:bCs/>
          <w:sz w:val="32"/>
          <w:szCs w:val="32"/>
          <w:rtl/>
        </w:rPr>
        <w:t xml:space="preserve"> انتهى</w:t>
      </w:r>
      <w:r w:rsidRPr="00A370B3">
        <w:rPr>
          <w:rFonts w:hint="cs"/>
          <w:sz w:val="32"/>
          <w:szCs w:val="32"/>
          <w:rtl/>
        </w:rPr>
        <w:t>.</w:t>
      </w:r>
      <w:r w:rsidRPr="00A370B3">
        <w:rPr>
          <w:sz w:val="32"/>
          <w:szCs w:val="32"/>
          <w:rtl/>
        </w:rPr>
        <w:t xml:space="preserve"> قال المحقِّق التفتازاني</w:t>
      </w:r>
      <w:r w:rsidR="00D37C6E" w:rsidRPr="00D37C6E">
        <w:rPr>
          <w:rFonts w:hint="cs"/>
          <w:sz w:val="32"/>
          <w:szCs w:val="32"/>
          <w:vertAlign w:val="superscript"/>
          <w:rtl/>
        </w:rPr>
        <w:t>(</w:t>
      </w:r>
      <w:r w:rsidR="00D37C6E" w:rsidRPr="00D37C6E">
        <w:rPr>
          <w:sz w:val="32"/>
          <w:szCs w:val="32"/>
          <w:vertAlign w:val="superscript"/>
          <w:rtl/>
        </w:rPr>
        <w:footnoteReference w:id="1959"/>
      </w:r>
      <w:r w:rsidR="00D37C6E" w:rsidRPr="00D37C6E">
        <w:rPr>
          <w:rFonts w:hint="cs"/>
          <w:sz w:val="32"/>
          <w:szCs w:val="32"/>
          <w:vertAlign w:val="superscript"/>
          <w:rtl/>
        </w:rPr>
        <w:t>)</w:t>
      </w:r>
      <w:r w:rsidRPr="00A370B3">
        <w:rPr>
          <w:rFonts w:hint="cs"/>
          <w:sz w:val="32"/>
          <w:szCs w:val="32"/>
          <w:rtl/>
        </w:rPr>
        <w:t>:</w:t>
      </w:r>
      <w:r w:rsidRPr="00A370B3">
        <w:rPr>
          <w:sz w:val="32"/>
          <w:szCs w:val="32"/>
          <w:rtl/>
        </w:rPr>
        <w:t xml:space="preserve"> منعه البصريون لأنّهم لا </w:t>
      </w:r>
      <w:r w:rsidRPr="00A67337">
        <w:rPr>
          <w:caps/>
          <w:sz w:val="32"/>
          <w:szCs w:val="32"/>
          <w:rtl/>
        </w:rPr>
        <w:t>يجو</w:t>
      </w:r>
      <w:r w:rsidR="00A67337" w:rsidRPr="00A67337">
        <w:rPr>
          <w:rFonts w:hint="cs"/>
          <w:caps/>
          <w:sz w:val="32"/>
          <w:szCs w:val="32"/>
          <w:rtl/>
        </w:rPr>
        <w:t>ّ</w:t>
      </w:r>
      <w:r w:rsidR="00A67337">
        <w:rPr>
          <w:rFonts w:hint="cs"/>
          <w:caps/>
          <w:sz w:val="32"/>
          <w:szCs w:val="32"/>
          <w:rtl/>
        </w:rPr>
        <w:t>ِ</w:t>
      </w:r>
      <w:r w:rsidRPr="00A67337">
        <w:rPr>
          <w:caps/>
          <w:sz w:val="32"/>
          <w:szCs w:val="32"/>
          <w:rtl/>
        </w:rPr>
        <w:t>زون</w:t>
      </w:r>
      <w:r w:rsidRPr="00A370B3">
        <w:rPr>
          <w:sz w:val="32"/>
          <w:szCs w:val="32"/>
          <w:rtl/>
        </w:rPr>
        <w:t xml:space="preserve"> إضمار </w:t>
      </w:r>
      <w:r w:rsidR="00A67337">
        <w:rPr>
          <w:rFonts w:hint="cs"/>
          <w:sz w:val="32"/>
          <w:szCs w:val="32"/>
          <w:rtl/>
        </w:rPr>
        <w:t>(</w:t>
      </w:r>
      <w:r w:rsidRPr="00A370B3">
        <w:rPr>
          <w:sz w:val="32"/>
          <w:szCs w:val="32"/>
          <w:rtl/>
        </w:rPr>
        <w:t>كان</w:t>
      </w:r>
      <w:r w:rsidR="00A67337">
        <w:rPr>
          <w:rFonts w:hint="cs"/>
          <w:sz w:val="32"/>
          <w:szCs w:val="32"/>
          <w:rtl/>
        </w:rPr>
        <w:t>)</w:t>
      </w:r>
      <w:r w:rsidRPr="00A370B3">
        <w:rPr>
          <w:sz w:val="32"/>
          <w:szCs w:val="32"/>
          <w:rtl/>
        </w:rPr>
        <w:t xml:space="preserve"> مع اسمها</w:t>
      </w:r>
      <w:r w:rsidRPr="00A370B3">
        <w:rPr>
          <w:rFonts w:hint="cs"/>
          <w:sz w:val="32"/>
          <w:szCs w:val="32"/>
          <w:rtl/>
        </w:rPr>
        <w:t>.</w:t>
      </w:r>
      <w:r w:rsidR="00D37C6E" w:rsidRPr="00D37C6E">
        <w:rPr>
          <w:rFonts w:hint="cs"/>
          <w:sz w:val="32"/>
          <w:szCs w:val="32"/>
          <w:vertAlign w:val="superscript"/>
          <w:rtl/>
        </w:rPr>
        <w:t xml:space="preserve"> (</w:t>
      </w:r>
      <w:r w:rsidR="00D37C6E" w:rsidRPr="00D37C6E">
        <w:rPr>
          <w:sz w:val="32"/>
          <w:szCs w:val="32"/>
          <w:vertAlign w:val="superscript"/>
          <w:rtl/>
        </w:rPr>
        <w:footnoteReference w:id="1960"/>
      </w:r>
      <w:r w:rsidR="00D37C6E" w:rsidRPr="00D37C6E">
        <w:rPr>
          <w:rFonts w:hint="cs"/>
          <w:sz w:val="32"/>
          <w:szCs w:val="32"/>
          <w:vertAlign w:val="superscript"/>
          <w:rtl/>
        </w:rPr>
        <w:t>)</w:t>
      </w:r>
      <w:r w:rsidRPr="00A370B3">
        <w:rPr>
          <w:sz w:val="32"/>
          <w:szCs w:val="32"/>
          <w:rtl/>
        </w:rPr>
        <w:t xml:space="preserve"> أقول</w:t>
      </w:r>
      <w:r w:rsidRPr="00A370B3">
        <w:rPr>
          <w:rFonts w:hint="cs"/>
          <w:sz w:val="32"/>
          <w:szCs w:val="32"/>
          <w:rtl/>
        </w:rPr>
        <w:t>:</w:t>
      </w:r>
      <w:r w:rsidRPr="00A370B3">
        <w:rPr>
          <w:sz w:val="32"/>
          <w:szCs w:val="32"/>
          <w:rtl/>
        </w:rPr>
        <w:t xml:space="preserve"> الناس مجزيون بأعمالهم إن خير</w:t>
      </w:r>
      <w:r w:rsidRPr="00A370B3">
        <w:rPr>
          <w:rFonts w:hint="cs"/>
          <w:sz w:val="32"/>
          <w:szCs w:val="32"/>
          <w:rtl/>
        </w:rPr>
        <w:t>اً</w:t>
      </w:r>
      <w:r w:rsidRPr="00A370B3">
        <w:rPr>
          <w:sz w:val="32"/>
          <w:szCs w:val="32"/>
          <w:rtl/>
        </w:rPr>
        <w:t xml:space="preserve"> فخير</w:t>
      </w:r>
      <w:r w:rsidRPr="00A370B3">
        <w:rPr>
          <w:rFonts w:hint="cs"/>
          <w:sz w:val="32"/>
          <w:szCs w:val="32"/>
          <w:rtl/>
        </w:rPr>
        <w:t>ٌ.</w:t>
      </w:r>
    </w:p>
    <w:p w:rsidR="007D5DB7" w:rsidRPr="007D5DB7" w:rsidRDefault="007D5DB7" w:rsidP="00835F42">
      <w:pPr>
        <w:pStyle w:val="NoSpacing"/>
        <w:rPr>
          <w:sz w:val="32"/>
          <w:szCs w:val="32"/>
          <w:rtl/>
        </w:rPr>
      </w:pPr>
      <w:r w:rsidRPr="007D5DB7">
        <w:rPr>
          <w:sz w:val="32"/>
          <w:szCs w:val="32"/>
          <w:rtl/>
        </w:rPr>
        <w:t>قوله</w:t>
      </w:r>
      <w:r w:rsidRPr="007D5DB7">
        <w:rPr>
          <w:rFonts w:hint="cs"/>
          <w:sz w:val="32"/>
          <w:szCs w:val="32"/>
          <w:rtl/>
        </w:rPr>
        <w:t>:</w:t>
      </w:r>
      <w:r w:rsidRPr="007D5DB7">
        <w:rPr>
          <w:b/>
          <w:bCs/>
          <w:sz w:val="32"/>
          <w:szCs w:val="32"/>
          <w:rtl/>
        </w:rPr>
        <w:t xml:space="preserve">يعني إن </w:t>
      </w:r>
      <w:r w:rsidRPr="007D5DB7">
        <w:rPr>
          <w:rFonts w:hint="cs"/>
          <w:b/>
          <w:bCs/>
          <w:sz w:val="32"/>
          <w:szCs w:val="32"/>
          <w:rtl/>
        </w:rPr>
        <w:t>ت</w:t>
      </w:r>
      <w:r w:rsidRPr="007D5DB7">
        <w:rPr>
          <w:b/>
          <w:bCs/>
          <w:sz w:val="32"/>
          <w:szCs w:val="32"/>
          <w:rtl/>
        </w:rPr>
        <w:t>كفروا فهو غني</w:t>
      </w:r>
      <w:r w:rsidRPr="007D5DB7">
        <w:rPr>
          <w:rFonts w:hint="cs"/>
          <w:b/>
          <w:bCs/>
          <w:sz w:val="32"/>
          <w:szCs w:val="32"/>
          <w:rtl/>
        </w:rPr>
        <w:t>ٌ</w:t>
      </w:r>
      <w:r w:rsidRPr="007D5DB7">
        <w:rPr>
          <w:b/>
          <w:bCs/>
          <w:sz w:val="32"/>
          <w:szCs w:val="32"/>
          <w:rtl/>
        </w:rPr>
        <w:t xml:space="preserve"> عنكم لا يتضر</w:t>
      </w:r>
      <w:r w:rsidRPr="007D5DB7">
        <w:rPr>
          <w:rFonts w:hint="cs"/>
          <w:b/>
          <w:bCs/>
          <w:sz w:val="32"/>
          <w:szCs w:val="32"/>
          <w:rtl/>
        </w:rPr>
        <w:t>َّ</w:t>
      </w:r>
      <w:r w:rsidRPr="007D5DB7">
        <w:rPr>
          <w:b/>
          <w:bCs/>
          <w:sz w:val="32"/>
          <w:szCs w:val="32"/>
          <w:rtl/>
        </w:rPr>
        <w:t>ر</w:t>
      </w:r>
      <w:r w:rsidRPr="007D5DB7">
        <w:rPr>
          <w:rFonts w:hint="cs"/>
          <w:b/>
          <w:bCs/>
          <w:sz w:val="32"/>
          <w:szCs w:val="32"/>
          <w:rtl/>
        </w:rPr>
        <w:t>ُ...إلخ.</w:t>
      </w:r>
      <w:r w:rsidRPr="000A338F">
        <w:rPr>
          <w:sz w:val="32"/>
          <w:szCs w:val="32"/>
          <w:rtl/>
        </w:rPr>
        <w:t>و</w:t>
      </w:r>
      <w:r w:rsidR="00835F42">
        <w:rPr>
          <w:rFonts w:hint="cs"/>
          <w:sz w:val="32"/>
          <w:szCs w:val="32"/>
          <w:rtl/>
        </w:rPr>
        <w:t>لا</w:t>
      </w:r>
      <w:r w:rsidR="00835F42" w:rsidRPr="00835F42">
        <w:rPr>
          <w:rFonts w:hint="cs"/>
          <w:sz w:val="32"/>
          <w:szCs w:val="32"/>
          <w:vertAlign w:val="superscript"/>
          <w:rtl/>
          <w:lang w:bidi="ar-SA"/>
        </w:rPr>
        <w:t>(</w:t>
      </w:r>
      <w:r w:rsidR="00835F42" w:rsidRPr="00835F42">
        <w:rPr>
          <w:sz w:val="32"/>
          <w:szCs w:val="32"/>
          <w:vertAlign w:val="superscript"/>
          <w:rtl/>
          <w:lang w:bidi="ar-SA"/>
        </w:rPr>
        <w:footnoteReference w:id="1961"/>
      </w:r>
      <w:r w:rsidR="00835F42" w:rsidRPr="00835F42">
        <w:rPr>
          <w:rFonts w:hint="cs"/>
          <w:sz w:val="32"/>
          <w:szCs w:val="32"/>
          <w:vertAlign w:val="superscript"/>
          <w:rtl/>
          <w:lang w:bidi="ar-SA"/>
        </w:rPr>
        <w:t>)</w:t>
      </w:r>
      <w:r w:rsidRPr="000A338F">
        <w:rPr>
          <w:sz w:val="32"/>
          <w:szCs w:val="32"/>
          <w:rtl/>
        </w:rPr>
        <w:t>يحتمل أن يكون</w:t>
      </w:r>
      <w:r w:rsidRPr="000A338F">
        <w:rPr>
          <w:rFonts w:hint="cs"/>
          <w:sz w:val="32"/>
          <w:szCs w:val="32"/>
          <w:rtl/>
        </w:rPr>
        <w:t>َ</w:t>
      </w:r>
      <w:r w:rsidRPr="000A338F">
        <w:rPr>
          <w:sz w:val="32"/>
          <w:szCs w:val="32"/>
          <w:rtl/>
        </w:rPr>
        <w:t xml:space="preserve"> المراد</w:t>
      </w:r>
      <w:r w:rsidRPr="000A338F">
        <w:rPr>
          <w:rFonts w:hint="cs"/>
          <w:sz w:val="32"/>
          <w:szCs w:val="32"/>
          <w:rtl/>
        </w:rPr>
        <w:t>ُ:</w:t>
      </w:r>
      <w:r w:rsidRPr="000A338F">
        <w:rPr>
          <w:sz w:val="32"/>
          <w:szCs w:val="32"/>
          <w:rtl/>
        </w:rPr>
        <w:t xml:space="preserve"> إن </w:t>
      </w:r>
      <w:r w:rsidRPr="000A338F">
        <w:rPr>
          <w:rFonts w:hint="cs"/>
          <w:sz w:val="32"/>
          <w:szCs w:val="32"/>
          <w:rtl/>
        </w:rPr>
        <w:t>ت</w:t>
      </w:r>
      <w:r w:rsidRPr="000A338F">
        <w:rPr>
          <w:sz w:val="32"/>
          <w:szCs w:val="32"/>
          <w:rtl/>
        </w:rPr>
        <w:t>كفروا فقد كا</w:t>
      </w:r>
      <w:r w:rsidRPr="000A338F">
        <w:rPr>
          <w:rFonts w:hint="cs"/>
          <w:sz w:val="32"/>
          <w:szCs w:val="32"/>
          <w:rtl/>
        </w:rPr>
        <w:t>برتم</w:t>
      </w:r>
      <w:r w:rsidRPr="000A338F">
        <w:rPr>
          <w:sz w:val="32"/>
          <w:szCs w:val="32"/>
          <w:rtl/>
        </w:rPr>
        <w:t xml:space="preserve"> عقولكم</w:t>
      </w:r>
      <w:r w:rsidRPr="000A338F">
        <w:rPr>
          <w:rFonts w:hint="cs"/>
          <w:sz w:val="32"/>
          <w:szCs w:val="32"/>
          <w:rtl/>
        </w:rPr>
        <w:t>؛</w:t>
      </w:r>
      <w:r w:rsidRPr="000A338F">
        <w:rPr>
          <w:sz w:val="32"/>
          <w:szCs w:val="32"/>
          <w:rtl/>
        </w:rPr>
        <w:t xml:space="preserve"> فإن</w:t>
      </w:r>
      <w:r w:rsidRPr="000A338F">
        <w:rPr>
          <w:rFonts w:hint="cs"/>
          <w:sz w:val="32"/>
          <w:szCs w:val="32"/>
          <w:rtl/>
        </w:rPr>
        <w:t>َّ</w:t>
      </w:r>
      <w:r w:rsidRPr="000A338F">
        <w:rPr>
          <w:sz w:val="32"/>
          <w:szCs w:val="32"/>
          <w:rtl/>
        </w:rPr>
        <w:t xml:space="preserve"> لله ما في السموات والأرض</w:t>
      </w:r>
      <w:r w:rsidRPr="000A338F">
        <w:rPr>
          <w:rFonts w:hint="cs"/>
          <w:sz w:val="32"/>
          <w:szCs w:val="32"/>
          <w:rtl/>
        </w:rPr>
        <w:t>,</w:t>
      </w:r>
      <w:r w:rsidRPr="000A338F">
        <w:rPr>
          <w:sz w:val="32"/>
          <w:szCs w:val="32"/>
          <w:rtl/>
        </w:rPr>
        <w:t xml:space="preserve"> فكيف يتأت</w:t>
      </w:r>
      <w:r w:rsidRPr="000A338F">
        <w:rPr>
          <w:rFonts w:hint="cs"/>
          <w:sz w:val="32"/>
          <w:szCs w:val="32"/>
          <w:rtl/>
        </w:rPr>
        <w:t>َّ</w:t>
      </w:r>
      <w:r w:rsidRPr="000A338F">
        <w:rPr>
          <w:sz w:val="32"/>
          <w:szCs w:val="32"/>
          <w:rtl/>
        </w:rPr>
        <w:t>ى الكفر</w:t>
      </w:r>
      <w:r w:rsidRPr="000A338F">
        <w:rPr>
          <w:rFonts w:hint="cs"/>
          <w:sz w:val="32"/>
          <w:szCs w:val="32"/>
          <w:rtl/>
        </w:rPr>
        <w:t>ُ</w:t>
      </w:r>
      <w:r w:rsidRPr="000A338F">
        <w:rPr>
          <w:sz w:val="32"/>
          <w:szCs w:val="32"/>
          <w:rtl/>
        </w:rPr>
        <w:t xml:space="preserve"> به</w:t>
      </w:r>
      <w:r w:rsidRPr="000A338F">
        <w:rPr>
          <w:rFonts w:hint="cs"/>
          <w:sz w:val="32"/>
          <w:szCs w:val="32"/>
          <w:vertAlign w:val="superscript"/>
          <w:rtl/>
        </w:rPr>
        <w:t>(</w:t>
      </w:r>
      <w:r w:rsidRPr="000A338F">
        <w:rPr>
          <w:sz w:val="32"/>
          <w:szCs w:val="32"/>
          <w:vertAlign w:val="superscript"/>
          <w:rtl/>
        </w:rPr>
        <w:footnoteReference w:id="1962"/>
      </w:r>
      <w:r w:rsidRPr="000A338F">
        <w:rPr>
          <w:rFonts w:hint="cs"/>
          <w:sz w:val="32"/>
          <w:szCs w:val="32"/>
          <w:vertAlign w:val="superscript"/>
          <w:rtl/>
        </w:rPr>
        <w:t>)</w:t>
      </w:r>
      <w:r w:rsidRPr="000A338F">
        <w:rPr>
          <w:sz w:val="32"/>
          <w:szCs w:val="32"/>
          <w:rtl/>
        </w:rPr>
        <w:t xml:space="preserve"> مع</w:t>
      </w:r>
      <w:r w:rsidRPr="000A338F">
        <w:rPr>
          <w:rFonts w:hint="cs"/>
          <w:sz w:val="32"/>
          <w:szCs w:val="32"/>
          <w:vertAlign w:val="superscript"/>
          <w:rtl/>
        </w:rPr>
        <w:t>(</w:t>
      </w:r>
      <w:r w:rsidRPr="000A338F">
        <w:rPr>
          <w:sz w:val="32"/>
          <w:szCs w:val="32"/>
          <w:vertAlign w:val="superscript"/>
          <w:rtl/>
        </w:rPr>
        <w:footnoteReference w:id="1963"/>
      </w:r>
      <w:r w:rsidRPr="000A338F">
        <w:rPr>
          <w:rFonts w:hint="cs"/>
          <w:sz w:val="32"/>
          <w:szCs w:val="32"/>
          <w:vertAlign w:val="superscript"/>
          <w:rtl/>
        </w:rPr>
        <w:t>)</w:t>
      </w:r>
      <w:r w:rsidRPr="000A338F">
        <w:rPr>
          <w:sz w:val="32"/>
          <w:szCs w:val="32"/>
          <w:rtl/>
        </w:rPr>
        <w:t xml:space="preserve"> ظهور </w:t>
      </w:r>
      <w:r w:rsidR="00A67337">
        <w:rPr>
          <w:rFonts w:hint="cs"/>
          <w:sz w:val="32"/>
          <w:szCs w:val="32"/>
          <w:rtl/>
        </w:rPr>
        <w:t>أ</w:t>
      </w:r>
      <w:r w:rsidRPr="000A338F">
        <w:rPr>
          <w:sz w:val="32"/>
          <w:szCs w:val="32"/>
          <w:rtl/>
        </w:rPr>
        <w:t>لوهيته هذا الظهور</w:t>
      </w:r>
      <w:r w:rsidRPr="000A338F">
        <w:rPr>
          <w:rFonts w:hint="cs"/>
          <w:sz w:val="32"/>
          <w:szCs w:val="32"/>
          <w:rtl/>
        </w:rPr>
        <w:t>.</w:t>
      </w:r>
      <w:r w:rsidRPr="000A338F">
        <w:rPr>
          <w:sz w:val="32"/>
          <w:szCs w:val="32"/>
          <w:rtl/>
        </w:rPr>
        <w:t xml:space="preserve"> وأن يكون</w:t>
      </w:r>
      <w:r w:rsidRPr="000A338F">
        <w:rPr>
          <w:rFonts w:hint="cs"/>
          <w:sz w:val="32"/>
          <w:szCs w:val="32"/>
          <w:rtl/>
        </w:rPr>
        <w:t>َ</w:t>
      </w:r>
      <w:r w:rsidRPr="000A338F">
        <w:rPr>
          <w:sz w:val="32"/>
          <w:szCs w:val="32"/>
          <w:rtl/>
        </w:rPr>
        <w:t xml:space="preserve"> المراد</w:t>
      </w:r>
      <w:r w:rsidRPr="000A338F">
        <w:rPr>
          <w:rFonts w:hint="cs"/>
          <w:sz w:val="32"/>
          <w:szCs w:val="32"/>
          <w:rtl/>
        </w:rPr>
        <w:t>ُ:</w:t>
      </w:r>
      <w:r w:rsidRPr="000A338F">
        <w:rPr>
          <w:sz w:val="32"/>
          <w:szCs w:val="32"/>
          <w:rtl/>
        </w:rPr>
        <w:t xml:space="preserve"> فأنتم وما في أيديكم مملوك</w:t>
      </w:r>
      <w:r w:rsidRPr="000A338F">
        <w:rPr>
          <w:rFonts w:hint="cs"/>
          <w:sz w:val="32"/>
          <w:szCs w:val="32"/>
          <w:rtl/>
        </w:rPr>
        <w:t>ٌ</w:t>
      </w:r>
      <w:r w:rsidRPr="000A338F">
        <w:rPr>
          <w:sz w:val="32"/>
          <w:szCs w:val="32"/>
          <w:rtl/>
        </w:rPr>
        <w:t xml:space="preserve"> له يفعل</w:t>
      </w:r>
      <w:r w:rsidRPr="000A338F">
        <w:rPr>
          <w:rFonts w:hint="cs"/>
          <w:sz w:val="32"/>
          <w:szCs w:val="32"/>
          <w:rtl/>
        </w:rPr>
        <w:t>ُ</w:t>
      </w:r>
      <w:r w:rsidRPr="000A338F">
        <w:rPr>
          <w:sz w:val="32"/>
          <w:szCs w:val="32"/>
          <w:rtl/>
        </w:rPr>
        <w:t xml:space="preserve"> بكم ما يشاء.</w:t>
      </w:r>
    </w:p>
    <w:p w:rsidR="007D5DB7" w:rsidRPr="007D5DB7" w:rsidRDefault="007D5DB7" w:rsidP="007D5DB7">
      <w:pPr>
        <w:pStyle w:val="NoSpacing"/>
        <w:rPr>
          <w:sz w:val="32"/>
          <w:szCs w:val="32"/>
          <w:rtl/>
        </w:rPr>
      </w:pPr>
      <w:r w:rsidRPr="007D5DB7">
        <w:rPr>
          <w:sz w:val="32"/>
          <w:szCs w:val="32"/>
          <w:rtl/>
        </w:rPr>
        <w:t>قوله</w:t>
      </w:r>
      <w:r w:rsidRPr="007D5DB7">
        <w:rPr>
          <w:rFonts w:hint="cs"/>
          <w:sz w:val="32"/>
          <w:szCs w:val="32"/>
          <w:rtl/>
        </w:rPr>
        <w:t>:</w:t>
      </w:r>
      <w:r w:rsidRPr="007D5DB7">
        <w:rPr>
          <w:b/>
          <w:bCs/>
          <w:sz w:val="32"/>
          <w:szCs w:val="32"/>
          <w:rtl/>
        </w:rPr>
        <w:t>وهويعم</w:t>
      </w:r>
      <w:r w:rsidRPr="007D5DB7">
        <w:rPr>
          <w:rFonts w:hint="cs"/>
          <w:b/>
          <w:bCs/>
          <w:sz w:val="32"/>
          <w:szCs w:val="32"/>
          <w:rtl/>
        </w:rPr>
        <w:t>ُّ</w:t>
      </w:r>
      <w:r w:rsidRPr="007D5DB7">
        <w:rPr>
          <w:b/>
          <w:bCs/>
          <w:sz w:val="32"/>
          <w:szCs w:val="32"/>
          <w:rtl/>
        </w:rPr>
        <w:t xml:space="preserve"> ما اشتمل</w:t>
      </w:r>
      <w:r w:rsidRPr="007D5DB7">
        <w:rPr>
          <w:rFonts w:hint="cs"/>
          <w:b/>
          <w:bCs/>
          <w:sz w:val="32"/>
          <w:szCs w:val="32"/>
          <w:rtl/>
        </w:rPr>
        <w:t>ت</w:t>
      </w:r>
      <w:r w:rsidRPr="007D5DB7">
        <w:rPr>
          <w:b/>
          <w:bCs/>
          <w:sz w:val="32"/>
          <w:szCs w:val="32"/>
          <w:rtl/>
        </w:rPr>
        <w:t>ا</w:t>
      </w:r>
      <w:r w:rsidRPr="007D5DB7">
        <w:rPr>
          <w:rFonts w:hint="cs"/>
          <w:b/>
          <w:bCs/>
          <w:sz w:val="32"/>
          <w:szCs w:val="32"/>
          <w:vertAlign w:val="superscript"/>
          <w:rtl/>
        </w:rPr>
        <w:t>(</w:t>
      </w:r>
      <w:r w:rsidRPr="007D5DB7">
        <w:rPr>
          <w:b/>
          <w:bCs/>
          <w:sz w:val="32"/>
          <w:szCs w:val="32"/>
          <w:vertAlign w:val="superscript"/>
          <w:rtl/>
        </w:rPr>
        <w:footnoteReference w:id="1964"/>
      </w:r>
      <w:r w:rsidRPr="007D5DB7">
        <w:rPr>
          <w:rFonts w:hint="cs"/>
          <w:b/>
          <w:bCs/>
          <w:sz w:val="32"/>
          <w:szCs w:val="32"/>
          <w:vertAlign w:val="superscript"/>
          <w:rtl/>
        </w:rPr>
        <w:t>)</w:t>
      </w:r>
      <w:r w:rsidRPr="007D5DB7">
        <w:rPr>
          <w:b/>
          <w:bCs/>
          <w:sz w:val="32"/>
          <w:szCs w:val="32"/>
          <w:rtl/>
        </w:rPr>
        <w:t xml:space="preserve"> عليه وما ترك</w:t>
      </w:r>
      <w:r w:rsidRPr="007D5DB7">
        <w:rPr>
          <w:rFonts w:hint="cs"/>
          <w:b/>
          <w:bCs/>
          <w:sz w:val="32"/>
          <w:szCs w:val="32"/>
          <w:rtl/>
        </w:rPr>
        <w:t>َّبَتَ</w:t>
      </w:r>
      <w:r w:rsidRPr="007D5DB7">
        <w:rPr>
          <w:b/>
          <w:bCs/>
          <w:sz w:val="32"/>
          <w:szCs w:val="32"/>
          <w:rtl/>
        </w:rPr>
        <w:t>ا</w:t>
      </w:r>
      <w:r w:rsidRPr="007D5DB7">
        <w:rPr>
          <w:rFonts w:hint="cs"/>
          <w:b/>
          <w:bCs/>
          <w:sz w:val="32"/>
          <w:szCs w:val="32"/>
          <w:vertAlign w:val="superscript"/>
          <w:rtl/>
        </w:rPr>
        <w:t>(</w:t>
      </w:r>
      <w:r w:rsidRPr="007D5DB7">
        <w:rPr>
          <w:b/>
          <w:bCs/>
          <w:sz w:val="32"/>
          <w:szCs w:val="32"/>
          <w:vertAlign w:val="superscript"/>
          <w:rtl/>
        </w:rPr>
        <w:footnoteReference w:id="1965"/>
      </w:r>
      <w:r w:rsidRPr="007D5DB7">
        <w:rPr>
          <w:rFonts w:hint="cs"/>
          <w:b/>
          <w:bCs/>
          <w:sz w:val="32"/>
          <w:szCs w:val="32"/>
          <w:vertAlign w:val="superscript"/>
          <w:rtl/>
        </w:rPr>
        <w:t>)</w:t>
      </w:r>
      <w:r w:rsidRPr="007D5DB7">
        <w:rPr>
          <w:b/>
          <w:bCs/>
          <w:sz w:val="32"/>
          <w:szCs w:val="32"/>
          <w:rtl/>
        </w:rPr>
        <w:t xml:space="preserve"> منه</w:t>
      </w:r>
      <w:r w:rsidRPr="007D5DB7">
        <w:rPr>
          <w:rFonts w:hint="cs"/>
          <w:b/>
          <w:bCs/>
          <w:sz w:val="32"/>
          <w:szCs w:val="32"/>
          <w:rtl/>
        </w:rPr>
        <w:t>.</w:t>
      </w:r>
      <w:r w:rsidRPr="007D5DB7">
        <w:rPr>
          <w:sz w:val="32"/>
          <w:szCs w:val="32"/>
          <w:rtl/>
        </w:rPr>
        <w:t xml:space="preserve"> في حمل</w:t>
      </w:r>
      <w:r w:rsidRPr="007D5DB7">
        <w:rPr>
          <w:rFonts w:hint="cs"/>
          <w:sz w:val="32"/>
          <w:szCs w:val="32"/>
          <w:rtl/>
        </w:rPr>
        <w:t xml:space="preserve"> (في) في</w:t>
      </w:r>
      <w:r w:rsidRPr="007D5DB7">
        <w:rPr>
          <w:sz w:val="32"/>
          <w:szCs w:val="32"/>
          <w:rtl/>
        </w:rPr>
        <w:t xml:space="preserve"> إطلاق واحد على ما يعم</w:t>
      </w:r>
      <w:r w:rsidRPr="007D5DB7">
        <w:rPr>
          <w:rFonts w:hint="cs"/>
          <w:sz w:val="32"/>
          <w:szCs w:val="32"/>
          <w:rtl/>
        </w:rPr>
        <w:t>ُّ</w:t>
      </w:r>
      <w:r w:rsidRPr="007D5DB7">
        <w:rPr>
          <w:sz w:val="32"/>
          <w:szCs w:val="32"/>
          <w:rtl/>
        </w:rPr>
        <w:t xml:space="preserve"> نظ</w:t>
      </w:r>
      <w:r w:rsidRPr="007D5DB7">
        <w:rPr>
          <w:rFonts w:hint="cs"/>
          <w:sz w:val="32"/>
          <w:szCs w:val="32"/>
          <w:rtl/>
        </w:rPr>
        <w:t>ر.</w:t>
      </w:r>
      <w:r w:rsidRPr="007D5DB7">
        <w:rPr>
          <w:rFonts w:hint="cs"/>
          <w:sz w:val="32"/>
          <w:szCs w:val="32"/>
          <w:vertAlign w:val="superscript"/>
          <w:rtl/>
        </w:rPr>
        <w:t>(</w:t>
      </w:r>
      <w:r w:rsidRPr="007D5DB7">
        <w:rPr>
          <w:sz w:val="32"/>
          <w:szCs w:val="32"/>
          <w:vertAlign w:val="superscript"/>
          <w:rtl/>
        </w:rPr>
        <w:footnoteReference w:id="1966"/>
      </w:r>
      <w:r w:rsidRPr="007D5DB7">
        <w:rPr>
          <w:rFonts w:hint="cs"/>
          <w:sz w:val="32"/>
          <w:szCs w:val="32"/>
          <w:vertAlign w:val="superscript"/>
          <w:rtl/>
        </w:rPr>
        <w:t>)</w:t>
      </w:r>
    </w:p>
    <w:p w:rsidR="00873509" w:rsidRDefault="00873509" w:rsidP="001D3F80">
      <w:pPr>
        <w:pStyle w:val="NoSpacing"/>
        <w:rPr>
          <w:sz w:val="32"/>
          <w:szCs w:val="32"/>
          <w:rtl/>
          <w:lang w:bidi="ar-SA"/>
        </w:rPr>
      </w:pPr>
    </w:p>
    <w:p w:rsidR="007D5DB7" w:rsidRDefault="007D5DB7" w:rsidP="001D3F80">
      <w:pPr>
        <w:pStyle w:val="NoSpacing"/>
        <w:rPr>
          <w:sz w:val="32"/>
          <w:szCs w:val="32"/>
          <w:rtl/>
          <w:lang w:bidi="ar-SA"/>
        </w:rPr>
      </w:pPr>
    </w:p>
    <w:p w:rsidR="009013D9" w:rsidRPr="0045323C" w:rsidRDefault="007D5DB7" w:rsidP="00D5006A">
      <w:pPr>
        <w:pStyle w:val="NoSpacing"/>
        <w:rPr>
          <w:rFonts w:ascii="Arial" w:hAnsi="Arial"/>
          <w:b/>
          <w:bCs/>
          <w:color w:val="9DAB0C"/>
          <w:sz w:val="28"/>
          <w:szCs w:val="28"/>
          <w:rtl/>
          <w:lang w:bidi="ar-SA"/>
        </w:rPr>
      </w:pPr>
      <w:r w:rsidRPr="007D5DB7">
        <w:rPr>
          <w:rFonts w:ascii="QCF_BSML" w:hAnsi="QCF_BSML" w:cs="QCF_BSML"/>
          <w:b/>
          <w:bCs/>
          <w:color w:val="000000"/>
          <w:sz w:val="28"/>
          <w:szCs w:val="28"/>
          <w:rtl/>
        </w:rPr>
        <w:t xml:space="preserve">ﭽ </w:t>
      </w:r>
      <w:r w:rsidRPr="007D5DB7">
        <w:rPr>
          <w:rFonts w:ascii="QCF_P105" w:hAnsi="QCF_P105" w:cs="QCF_P105"/>
          <w:b/>
          <w:bCs/>
          <w:color w:val="000000"/>
          <w:sz w:val="28"/>
          <w:szCs w:val="28"/>
          <w:rtl/>
        </w:rPr>
        <w:t>ﭑ  ﭒ  ﭓ  ﭔ  ﭕ  ﭖ  ﭗ  ﭘ   ﭙ  ﭚ  ﭛ  ﭜ</w:t>
      </w:r>
      <w:r w:rsidRPr="007D5DB7">
        <w:rPr>
          <w:rFonts w:ascii="QCF_P105" w:hAnsi="QCF_P105" w:cs="QCF_P105"/>
          <w:b/>
          <w:bCs/>
          <w:color w:val="0000A5"/>
          <w:sz w:val="28"/>
          <w:szCs w:val="28"/>
          <w:rtl/>
        </w:rPr>
        <w:t>ﭝ</w:t>
      </w:r>
      <w:r w:rsidRPr="007D5DB7">
        <w:rPr>
          <w:rFonts w:ascii="QCF_P105" w:hAnsi="QCF_P105" w:cs="QCF_P105"/>
          <w:b/>
          <w:bCs/>
          <w:color w:val="000000"/>
          <w:sz w:val="28"/>
          <w:szCs w:val="28"/>
          <w:rtl/>
        </w:rPr>
        <w:t xml:space="preserve">  ﭞ  ﭟ  ﭠ  ﭡ  ﭢ  ﭣ   ﭤ  ﭥ  ﭦ  ﭧ  ﭨ  ﭩ  ﭪ</w:t>
      </w:r>
      <w:r w:rsidRPr="007D5DB7">
        <w:rPr>
          <w:rFonts w:ascii="QCF_P105" w:hAnsi="QCF_P105" w:cs="QCF_P105"/>
          <w:b/>
          <w:bCs/>
          <w:color w:val="0000A5"/>
          <w:sz w:val="28"/>
          <w:szCs w:val="28"/>
          <w:rtl/>
        </w:rPr>
        <w:t>ﭫ</w:t>
      </w:r>
      <w:r w:rsidRPr="007D5DB7">
        <w:rPr>
          <w:rFonts w:ascii="QCF_P105" w:hAnsi="QCF_P105" w:cs="QCF_P105"/>
          <w:b/>
          <w:bCs/>
          <w:color w:val="000000"/>
          <w:sz w:val="28"/>
          <w:szCs w:val="28"/>
          <w:rtl/>
        </w:rPr>
        <w:t xml:space="preserve">  ﭬ  ﭭ   ﭮ</w:t>
      </w:r>
      <w:r w:rsidRPr="007D5DB7">
        <w:rPr>
          <w:rFonts w:ascii="QCF_P105" w:hAnsi="QCF_P105" w:cs="QCF_P105"/>
          <w:b/>
          <w:bCs/>
          <w:color w:val="0000A5"/>
          <w:sz w:val="28"/>
          <w:szCs w:val="28"/>
          <w:rtl/>
        </w:rPr>
        <w:t>ﭯ</w:t>
      </w:r>
      <w:r w:rsidRPr="007D5DB7">
        <w:rPr>
          <w:rFonts w:ascii="QCF_P105" w:hAnsi="QCF_P105" w:cs="QCF_P105"/>
          <w:b/>
          <w:bCs/>
          <w:color w:val="000000"/>
          <w:sz w:val="28"/>
          <w:szCs w:val="28"/>
          <w:rtl/>
        </w:rPr>
        <w:t xml:space="preserve">  ﭰ  ﭱ  ﭲ</w:t>
      </w:r>
      <w:r w:rsidRPr="007D5DB7">
        <w:rPr>
          <w:rFonts w:ascii="QCF_P105" w:hAnsi="QCF_P105" w:cs="QCF_P105"/>
          <w:b/>
          <w:bCs/>
          <w:color w:val="0000A5"/>
          <w:sz w:val="28"/>
          <w:szCs w:val="28"/>
          <w:rtl/>
        </w:rPr>
        <w:t>ﭳ</w:t>
      </w:r>
      <w:r w:rsidRPr="007D5DB7">
        <w:rPr>
          <w:rFonts w:ascii="QCF_P105" w:hAnsi="QCF_P105" w:cs="QCF_P105"/>
          <w:b/>
          <w:bCs/>
          <w:color w:val="000000"/>
          <w:sz w:val="28"/>
          <w:szCs w:val="28"/>
          <w:rtl/>
        </w:rPr>
        <w:t xml:space="preserve">  ﭴ  ﭵ  ﭶ</w:t>
      </w:r>
      <w:r w:rsidRPr="007D5DB7">
        <w:rPr>
          <w:rFonts w:ascii="QCF_P105" w:hAnsi="QCF_P105" w:cs="QCF_P105"/>
          <w:b/>
          <w:bCs/>
          <w:color w:val="0000A5"/>
          <w:sz w:val="28"/>
          <w:szCs w:val="28"/>
          <w:rtl/>
        </w:rPr>
        <w:t>ﭷ</w:t>
      </w:r>
      <w:r w:rsidRPr="007D5DB7">
        <w:rPr>
          <w:rFonts w:ascii="QCF_P105" w:hAnsi="QCF_P105" w:cs="QCF_P105"/>
          <w:b/>
          <w:bCs/>
          <w:color w:val="000000"/>
          <w:sz w:val="28"/>
          <w:szCs w:val="28"/>
          <w:rtl/>
        </w:rPr>
        <w:t xml:space="preserve">  ﭸ  ﭹ  ﭺ  ﭻ</w:t>
      </w:r>
      <w:r w:rsidRPr="007D5DB7">
        <w:rPr>
          <w:rFonts w:ascii="QCF_P105" w:hAnsi="QCF_P105" w:cs="QCF_P105"/>
          <w:b/>
          <w:bCs/>
          <w:color w:val="0000A5"/>
          <w:sz w:val="28"/>
          <w:szCs w:val="28"/>
          <w:rtl/>
        </w:rPr>
        <w:t>ﭼ</w:t>
      </w:r>
      <w:r w:rsidRPr="007D5DB7">
        <w:rPr>
          <w:rFonts w:ascii="QCF_P105" w:hAnsi="QCF_P105" w:cs="QCF_P105"/>
          <w:b/>
          <w:bCs/>
          <w:color w:val="000000"/>
          <w:sz w:val="28"/>
          <w:szCs w:val="28"/>
          <w:rtl/>
        </w:rPr>
        <w:t xml:space="preserve">  ﭽ  ﭾ  ﭿ  ﮀ  ﮁ</w:t>
      </w:r>
      <w:r w:rsidRPr="007D5DB7">
        <w:rPr>
          <w:rFonts w:ascii="QCF_P105" w:hAnsi="QCF_P105" w:cs="QCF_P105"/>
          <w:b/>
          <w:bCs/>
          <w:color w:val="0000A5"/>
          <w:sz w:val="28"/>
          <w:szCs w:val="28"/>
          <w:rtl/>
        </w:rPr>
        <w:t>ﮂ</w:t>
      </w:r>
      <w:r w:rsidRPr="007D5DB7">
        <w:rPr>
          <w:rFonts w:ascii="QCF_P105" w:hAnsi="QCF_P105" w:cs="QCF_P105"/>
          <w:b/>
          <w:bCs/>
          <w:color w:val="000000"/>
          <w:sz w:val="28"/>
          <w:szCs w:val="28"/>
          <w:rtl/>
        </w:rPr>
        <w:t xml:space="preserve">  ﮃ  ﮄ  ﮅ  ﮆ  ﮇ  ﮈ  ﮉ</w:t>
      </w:r>
      <w:r w:rsidRPr="007D5DB7">
        <w:rPr>
          <w:rFonts w:ascii="QCF_P105" w:hAnsi="QCF_P105" w:cs="QCF_P105"/>
          <w:b/>
          <w:bCs/>
          <w:color w:val="0000A5"/>
          <w:sz w:val="28"/>
          <w:szCs w:val="28"/>
          <w:rtl/>
        </w:rPr>
        <w:t>ﮊ</w:t>
      </w:r>
      <w:r w:rsidRPr="007D5DB7">
        <w:rPr>
          <w:rFonts w:ascii="QCF_P105" w:hAnsi="QCF_P105" w:cs="QCF_P105"/>
          <w:b/>
          <w:bCs/>
          <w:color w:val="000000"/>
          <w:sz w:val="28"/>
          <w:szCs w:val="28"/>
          <w:rtl/>
        </w:rPr>
        <w:t xml:space="preserve">  ﮋ  ﮌ  ﮍ  ﮎ  </w:t>
      </w:r>
      <w:r w:rsidRPr="007D5DB7">
        <w:rPr>
          <w:rFonts w:ascii="QCF_BSML" w:hAnsi="QCF_BSML" w:cs="QCF_BSML"/>
          <w:b/>
          <w:bCs/>
          <w:color w:val="000000"/>
          <w:sz w:val="28"/>
          <w:szCs w:val="28"/>
          <w:rtl/>
        </w:rPr>
        <w:t>ﭼ</w:t>
      </w:r>
      <w:r w:rsidRPr="007D5DB7">
        <w:rPr>
          <w:rFonts w:ascii="Arial" w:hAnsi="Arial" w:hint="cs"/>
          <w:b/>
          <w:bCs/>
          <w:color w:val="000000"/>
          <w:sz w:val="28"/>
          <w:szCs w:val="28"/>
          <w:rtl/>
        </w:rPr>
        <w:t>[</w:t>
      </w:r>
      <w:r w:rsidRPr="007D5DB7">
        <w:rPr>
          <w:rFonts w:ascii="Arial" w:hAnsi="Arial"/>
          <w:b/>
          <w:bCs/>
          <w:color w:val="9DAB0C"/>
          <w:sz w:val="28"/>
          <w:szCs w:val="28"/>
          <w:rtl/>
        </w:rPr>
        <w:t xml:space="preserve">النساء: </w:t>
      </w:r>
      <w:r w:rsidRPr="007D5DB7">
        <w:rPr>
          <w:rFonts w:ascii="Arial" w:hAnsi="Arial" w:hint="cs"/>
          <w:b/>
          <w:bCs/>
          <w:color w:val="9DAB0C"/>
          <w:sz w:val="28"/>
          <w:szCs w:val="28"/>
          <w:rtl/>
        </w:rPr>
        <w:t>171</w:t>
      </w:r>
      <w:r w:rsidRPr="007D5DB7">
        <w:rPr>
          <w:rFonts w:ascii="Arial" w:hAnsi="Arial" w:hint="cs"/>
          <w:b/>
          <w:bCs/>
          <w:color w:val="9DAB0C"/>
          <w:sz w:val="28"/>
          <w:szCs w:val="28"/>
          <w:rtl/>
          <w:lang w:bidi="ar-SA"/>
        </w:rPr>
        <w:t>]</w:t>
      </w:r>
    </w:p>
    <w:p w:rsidR="008F041C" w:rsidRDefault="008F041C" w:rsidP="000D71F3">
      <w:pPr>
        <w:pStyle w:val="NoSpacing"/>
        <w:rPr>
          <w:sz w:val="28"/>
          <w:szCs w:val="28"/>
          <w:rtl/>
        </w:rPr>
      </w:pPr>
    </w:p>
    <w:p w:rsidR="008B6A72" w:rsidRPr="00614982" w:rsidRDefault="008B6A72" w:rsidP="000D71F3">
      <w:pPr>
        <w:pStyle w:val="NoSpacing"/>
        <w:rPr>
          <w:sz w:val="28"/>
          <w:szCs w:val="28"/>
          <w:rtl/>
        </w:rPr>
      </w:pPr>
      <w:r w:rsidRPr="00614982">
        <w:rPr>
          <w:sz w:val="28"/>
          <w:szCs w:val="28"/>
          <w:rtl/>
        </w:rPr>
        <w:t>﴿يَا أَهْلَ الْكِتَابِ لَا تَغْلُوا فِي دِينِكُمْ﴾ الخطاب</w:t>
      </w:r>
      <w:r w:rsidRPr="00614982">
        <w:rPr>
          <w:rFonts w:hint="cs"/>
          <w:sz w:val="28"/>
          <w:szCs w:val="28"/>
          <w:rtl/>
        </w:rPr>
        <w:t>ُ</w:t>
      </w:r>
      <w:r w:rsidRPr="00614982">
        <w:rPr>
          <w:sz w:val="28"/>
          <w:szCs w:val="28"/>
          <w:rtl/>
        </w:rPr>
        <w:t xml:space="preserve"> للفريقين</w:t>
      </w:r>
      <w:r w:rsidRPr="00614982">
        <w:rPr>
          <w:rFonts w:hint="cs"/>
          <w:sz w:val="28"/>
          <w:szCs w:val="28"/>
          <w:rtl/>
        </w:rPr>
        <w:t>؛</w:t>
      </w:r>
      <w:r w:rsidRPr="00614982">
        <w:rPr>
          <w:sz w:val="28"/>
          <w:szCs w:val="28"/>
          <w:rtl/>
        </w:rPr>
        <w:t xml:space="preserve"> غلت اليهود في حط</w:t>
      </w:r>
      <w:r w:rsidR="008F041C">
        <w:rPr>
          <w:rFonts w:hint="cs"/>
          <w:sz w:val="28"/>
          <w:szCs w:val="28"/>
          <w:rtl/>
        </w:rPr>
        <w:t>ِّ</w:t>
      </w:r>
      <w:r w:rsidRPr="00614982">
        <w:rPr>
          <w:sz w:val="28"/>
          <w:szCs w:val="28"/>
          <w:rtl/>
        </w:rPr>
        <w:t xml:space="preserve"> عيسى عليه الصَّلاة والسلام حتى رم</w:t>
      </w:r>
      <w:r w:rsidRPr="00614982">
        <w:rPr>
          <w:rFonts w:hint="cs"/>
          <w:sz w:val="28"/>
          <w:szCs w:val="28"/>
          <w:rtl/>
        </w:rPr>
        <w:t>َ</w:t>
      </w:r>
      <w:r w:rsidRPr="00614982">
        <w:rPr>
          <w:sz w:val="28"/>
          <w:szCs w:val="28"/>
          <w:rtl/>
        </w:rPr>
        <w:t>وه بأن</w:t>
      </w:r>
      <w:r w:rsidRPr="00614982">
        <w:rPr>
          <w:rFonts w:hint="cs"/>
          <w:sz w:val="28"/>
          <w:szCs w:val="28"/>
          <w:rtl/>
        </w:rPr>
        <w:t>َّ</w:t>
      </w:r>
      <w:r w:rsidR="00BE0062" w:rsidRPr="00614982">
        <w:rPr>
          <w:rFonts w:hint="cs"/>
          <w:sz w:val="28"/>
          <w:szCs w:val="28"/>
          <w:rtl/>
        </w:rPr>
        <w:t>ه</w:t>
      </w:r>
      <w:r w:rsidRPr="00614982">
        <w:rPr>
          <w:sz w:val="28"/>
          <w:szCs w:val="28"/>
          <w:rtl/>
        </w:rPr>
        <w:t xml:space="preserve"> و</w:t>
      </w:r>
      <w:r w:rsidR="00DD2BCD">
        <w:rPr>
          <w:rFonts w:hint="cs"/>
          <w:sz w:val="28"/>
          <w:szCs w:val="28"/>
          <w:rtl/>
        </w:rPr>
        <w:t>ُ</w:t>
      </w:r>
      <w:r w:rsidRPr="00614982">
        <w:rPr>
          <w:sz w:val="28"/>
          <w:szCs w:val="28"/>
          <w:rtl/>
        </w:rPr>
        <w:t>ل</w:t>
      </w:r>
      <w:r w:rsidR="00DD2BCD">
        <w:rPr>
          <w:rFonts w:hint="cs"/>
          <w:sz w:val="28"/>
          <w:szCs w:val="28"/>
          <w:rtl/>
        </w:rPr>
        <w:t>ِ</w:t>
      </w:r>
      <w:r w:rsidRPr="00614982">
        <w:rPr>
          <w:sz w:val="28"/>
          <w:szCs w:val="28"/>
          <w:rtl/>
        </w:rPr>
        <w:t>د</w:t>
      </w:r>
      <w:r w:rsidR="00DD2BCD">
        <w:rPr>
          <w:rFonts w:hint="cs"/>
          <w:sz w:val="28"/>
          <w:szCs w:val="28"/>
          <w:rtl/>
        </w:rPr>
        <w:t>َ</w:t>
      </w:r>
      <w:r w:rsidRPr="00614982">
        <w:rPr>
          <w:sz w:val="28"/>
          <w:szCs w:val="28"/>
          <w:rtl/>
        </w:rPr>
        <w:t xml:space="preserve"> من غير</w:t>
      </w:r>
      <w:r w:rsidRPr="00614982">
        <w:rPr>
          <w:rFonts w:hint="cs"/>
          <w:sz w:val="28"/>
          <w:szCs w:val="28"/>
          <w:rtl/>
        </w:rPr>
        <w:t>ِ</w:t>
      </w:r>
      <w:r w:rsidR="0001334B" w:rsidRPr="00614982">
        <w:rPr>
          <w:rFonts w:hint="cs"/>
          <w:sz w:val="28"/>
          <w:szCs w:val="28"/>
          <w:rtl/>
        </w:rPr>
        <w:t>رَ</w:t>
      </w:r>
      <w:r w:rsidRPr="00614982">
        <w:rPr>
          <w:sz w:val="28"/>
          <w:szCs w:val="28"/>
          <w:rtl/>
        </w:rPr>
        <w:t>ش</w:t>
      </w:r>
      <w:r w:rsidR="00366EAA" w:rsidRPr="00614982">
        <w:rPr>
          <w:rFonts w:hint="cs"/>
          <w:sz w:val="28"/>
          <w:szCs w:val="28"/>
          <w:rtl/>
        </w:rPr>
        <w:t>ْ</w:t>
      </w:r>
      <w:r w:rsidRPr="00614982">
        <w:rPr>
          <w:sz w:val="28"/>
          <w:szCs w:val="28"/>
          <w:rtl/>
        </w:rPr>
        <w:t>د</w:t>
      </w:r>
      <w:r w:rsidR="00366EAA" w:rsidRPr="00614982">
        <w:rPr>
          <w:rFonts w:hint="cs"/>
          <w:sz w:val="28"/>
          <w:szCs w:val="28"/>
          <w:rtl/>
        </w:rPr>
        <w:t>َ</w:t>
      </w:r>
      <w:r w:rsidR="00BE0062" w:rsidRPr="00614982">
        <w:rPr>
          <w:rFonts w:hint="cs"/>
          <w:sz w:val="28"/>
          <w:szCs w:val="28"/>
          <w:rtl/>
        </w:rPr>
        <w:t>ة</w:t>
      </w:r>
      <w:r w:rsidRPr="00614982">
        <w:rPr>
          <w:rFonts w:hint="cs"/>
          <w:sz w:val="28"/>
          <w:szCs w:val="28"/>
          <w:rtl/>
        </w:rPr>
        <w:t>,</w:t>
      </w:r>
      <w:r w:rsidRPr="00614982">
        <w:rPr>
          <w:sz w:val="28"/>
          <w:szCs w:val="28"/>
          <w:rtl/>
        </w:rPr>
        <w:t xml:space="preserve"> والن</w:t>
      </w:r>
      <w:r w:rsidRPr="00614982">
        <w:rPr>
          <w:rFonts w:hint="cs"/>
          <w:sz w:val="28"/>
          <w:szCs w:val="28"/>
          <w:rtl/>
        </w:rPr>
        <w:t>َّ</w:t>
      </w:r>
      <w:r w:rsidRPr="00614982">
        <w:rPr>
          <w:sz w:val="28"/>
          <w:szCs w:val="28"/>
          <w:rtl/>
        </w:rPr>
        <w:t>صارى في رفعه حتى ات</w:t>
      </w:r>
      <w:r w:rsidRPr="00614982">
        <w:rPr>
          <w:rFonts w:hint="cs"/>
          <w:sz w:val="28"/>
          <w:szCs w:val="28"/>
          <w:rtl/>
        </w:rPr>
        <w:t>َّ</w:t>
      </w:r>
      <w:r w:rsidRPr="00614982">
        <w:rPr>
          <w:sz w:val="28"/>
          <w:szCs w:val="28"/>
          <w:rtl/>
        </w:rPr>
        <w:t>خذوه إلها</w:t>
      </w:r>
      <w:r w:rsidR="00366EAA" w:rsidRPr="00614982">
        <w:rPr>
          <w:rFonts w:hint="cs"/>
          <w:sz w:val="28"/>
          <w:szCs w:val="28"/>
          <w:rtl/>
        </w:rPr>
        <w:t>ً.</w:t>
      </w:r>
      <w:r w:rsidRPr="00614982">
        <w:rPr>
          <w:sz w:val="28"/>
          <w:szCs w:val="28"/>
          <w:rtl/>
        </w:rPr>
        <w:t xml:space="preserve"> وقيل</w:t>
      </w:r>
      <w:r w:rsidRPr="00614982">
        <w:rPr>
          <w:rFonts w:hint="cs"/>
          <w:sz w:val="28"/>
          <w:szCs w:val="28"/>
          <w:rtl/>
        </w:rPr>
        <w:t>:</w:t>
      </w:r>
      <w:r w:rsidRPr="00614982">
        <w:rPr>
          <w:sz w:val="28"/>
          <w:szCs w:val="28"/>
          <w:rtl/>
        </w:rPr>
        <w:t xml:space="preserve"> الخطاب</w:t>
      </w:r>
      <w:r w:rsidRPr="00614982">
        <w:rPr>
          <w:rFonts w:hint="cs"/>
          <w:sz w:val="28"/>
          <w:szCs w:val="28"/>
          <w:rtl/>
        </w:rPr>
        <w:t>ُ</w:t>
      </w:r>
      <w:r w:rsidRPr="00614982">
        <w:rPr>
          <w:sz w:val="28"/>
          <w:szCs w:val="28"/>
          <w:rtl/>
        </w:rPr>
        <w:t xml:space="preserve"> للن</w:t>
      </w:r>
      <w:r w:rsidRPr="00614982">
        <w:rPr>
          <w:rFonts w:hint="cs"/>
          <w:sz w:val="28"/>
          <w:szCs w:val="28"/>
          <w:rtl/>
        </w:rPr>
        <w:t>َّ</w:t>
      </w:r>
      <w:r w:rsidRPr="00614982">
        <w:rPr>
          <w:sz w:val="28"/>
          <w:szCs w:val="28"/>
          <w:rtl/>
        </w:rPr>
        <w:t>صارى خاصة</w:t>
      </w:r>
      <w:r w:rsidRPr="00614982">
        <w:rPr>
          <w:rFonts w:hint="cs"/>
          <w:sz w:val="28"/>
          <w:szCs w:val="28"/>
          <w:rtl/>
        </w:rPr>
        <w:t>ً</w:t>
      </w:r>
      <w:r w:rsidR="00DD2BCD">
        <w:rPr>
          <w:rFonts w:hint="cs"/>
          <w:sz w:val="28"/>
          <w:szCs w:val="28"/>
          <w:rtl/>
        </w:rPr>
        <w:t>؛</w:t>
      </w:r>
      <w:r w:rsidRPr="00614982">
        <w:rPr>
          <w:sz w:val="28"/>
          <w:szCs w:val="28"/>
          <w:rtl/>
        </w:rPr>
        <w:t xml:space="preserve"> فإن</w:t>
      </w:r>
      <w:r w:rsidRPr="00614982">
        <w:rPr>
          <w:rFonts w:hint="cs"/>
          <w:sz w:val="28"/>
          <w:szCs w:val="28"/>
          <w:rtl/>
        </w:rPr>
        <w:t>َّ</w:t>
      </w:r>
      <w:r w:rsidRPr="00614982">
        <w:rPr>
          <w:sz w:val="28"/>
          <w:szCs w:val="28"/>
          <w:rtl/>
        </w:rPr>
        <w:t>ه أوفق</w:t>
      </w:r>
      <w:r w:rsidRPr="00614982">
        <w:rPr>
          <w:rFonts w:hint="cs"/>
          <w:sz w:val="28"/>
          <w:szCs w:val="28"/>
          <w:rtl/>
        </w:rPr>
        <w:t>ُ</w:t>
      </w:r>
      <w:r w:rsidRPr="00614982">
        <w:rPr>
          <w:sz w:val="28"/>
          <w:szCs w:val="28"/>
          <w:rtl/>
        </w:rPr>
        <w:t xml:space="preserve"> لقوله: ﴿وَلَا تَقُولُوا عَلَى اللَّهِ إِلَّا الْحَقَّ﴾</w:t>
      </w:r>
      <w:r w:rsidRPr="00614982">
        <w:rPr>
          <w:rFonts w:hint="cs"/>
          <w:sz w:val="28"/>
          <w:szCs w:val="28"/>
          <w:rtl/>
        </w:rPr>
        <w:t>؛</w:t>
      </w:r>
      <w:r w:rsidRPr="00614982">
        <w:rPr>
          <w:sz w:val="28"/>
          <w:szCs w:val="28"/>
          <w:rtl/>
        </w:rPr>
        <w:t xml:space="preserve"> يعني</w:t>
      </w:r>
      <w:r w:rsidR="00616B76">
        <w:rPr>
          <w:rFonts w:hint="cs"/>
          <w:sz w:val="28"/>
          <w:szCs w:val="28"/>
          <w:rtl/>
        </w:rPr>
        <w:t>:</w:t>
      </w:r>
      <w:r w:rsidRPr="00614982">
        <w:rPr>
          <w:sz w:val="28"/>
          <w:szCs w:val="28"/>
          <w:rtl/>
        </w:rPr>
        <w:t xml:space="preserve"> تنزيهه عن الصاحبة</w:t>
      </w:r>
      <w:r w:rsidRPr="00614982">
        <w:rPr>
          <w:rFonts w:hint="cs"/>
          <w:sz w:val="28"/>
          <w:szCs w:val="28"/>
          <w:rtl/>
        </w:rPr>
        <w:t>ِ</w:t>
      </w:r>
      <w:r w:rsidRPr="00614982">
        <w:rPr>
          <w:sz w:val="28"/>
          <w:szCs w:val="28"/>
          <w:rtl/>
        </w:rPr>
        <w:t xml:space="preserve"> والولد</w:t>
      </w:r>
      <w:r w:rsidRPr="00614982">
        <w:rPr>
          <w:rFonts w:hint="cs"/>
          <w:sz w:val="28"/>
          <w:szCs w:val="28"/>
          <w:rtl/>
        </w:rPr>
        <w:t>ِ.</w:t>
      </w:r>
    </w:p>
    <w:p w:rsidR="008B6A72" w:rsidRDefault="00873509" w:rsidP="00557D58">
      <w:pPr>
        <w:pStyle w:val="NoSpacing"/>
        <w:rPr>
          <w:sz w:val="32"/>
          <w:szCs w:val="32"/>
          <w:rtl/>
        </w:rPr>
      </w:pPr>
      <w:r>
        <w:rPr>
          <w:rFonts w:hint="cs"/>
          <w:sz w:val="32"/>
          <w:szCs w:val="32"/>
          <w:rtl/>
        </w:rPr>
        <w:t>ـــــــــــــــ</w:t>
      </w:r>
      <w:r w:rsidR="00DD7373" w:rsidRPr="00DD7373">
        <w:rPr>
          <w:sz w:val="32"/>
          <w:szCs w:val="32"/>
          <w:rtl/>
        </w:rPr>
        <w:t>ــــــــــــــــــــــــــــــــــــــــ</w:t>
      </w:r>
      <w:r w:rsidR="00DD7373" w:rsidRPr="00DD7373">
        <w:rPr>
          <w:rFonts w:hint="cs"/>
          <w:sz w:val="32"/>
          <w:szCs w:val="32"/>
          <w:rtl/>
        </w:rPr>
        <w:t>ــــ</w:t>
      </w:r>
      <w:r w:rsidR="00DD7373" w:rsidRPr="00DD7373">
        <w:rPr>
          <w:sz w:val="32"/>
          <w:szCs w:val="32"/>
          <w:rtl/>
        </w:rPr>
        <w:t>ـــــــــــــــ</w:t>
      </w:r>
      <w:r w:rsidR="00DD7373" w:rsidRPr="00DD7373">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00557D58">
        <w:rPr>
          <w:sz w:val="32"/>
          <w:szCs w:val="32"/>
          <w:rtl/>
        </w:rPr>
        <w:t>ـــــــ</w:t>
      </w:r>
    </w:p>
    <w:p w:rsidR="009013D9" w:rsidRDefault="00873509" w:rsidP="0045323C">
      <w:pPr>
        <w:pStyle w:val="NoSpacing"/>
        <w:rPr>
          <w:sz w:val="32"/>
          <w:szCs w:val="32"/>
          <w:rtl/>
        </w:rPr>
      </w:pPr>
      <w:r w:rsidRPr="003A2D66">
        <w:rPr>
          <w:sz w:val="32"/>
          <w:szCs w:val="32"/>
          <w:rtl/>
        </w:rPr>
        <w:t>قوله</w:t>
      </w:r>
      <w:r w:rsidR="00DB1245">
        <w:rPr>
          <w:rFonts w:hint="cs"/>
          <w:sz w:val="32"/>
          <w:szCs w:val="32"/>
          <w:rtl/>
        </w:rPr>
        <w:t>:</w:t>
      </w:r>
      <w:r w:rsidR="008B6A72" w:rsidRPr="008B6A72">
        <w:rPr>
          <w:b/>
          <w:bCs/>
          <w:sz w:val="32"/>
          <w:szCs w:val="32"/>
          <w:rtl/>
        </w:rPr>
        <w:t>و</w:t>
      </w:r>
      <w:r w:rsidR="00824794">
        <w:rPr>
          <w:rFonts w:hint="cs"/>
          <w:b/>
          <w:bCs/>
          <w:sz w:val="32"/>
          <w:szCs w:val="32"/>
          <w:rtl/>
        </w:rPr>
        <w:t>ُ</w:t>
      </w:r>
      <w:r w:rsidR="008B6A72" w:rsidRPr="008B6A72">
        <w:rPr>
          <w:b/>
          <w:bCs/>
          <w:sz w:val="32"/>
          <w:szCs w:val="32"/>
          <w:rtl/>
        </w:rPr>
        <w:t>ل</w:t>
      </w:r>
      <w:r w:rsidR="00824794">
        <w:rPr>
          <w:rFonts w:hint="cs"/>
          <w:b/>
          <w:bCs/>
          <w:sz w:val="32"/>
          <w:szCs w:val="32"/>
          <w:rtl/>
        </w:rPr>
        <w:t>ِ</w:t>
      </w:r>
      <w:r w:rsidR="008B6A72" w:rsidRPr="008B6A72">
        <w:rPr>
          <w:b/>
          <w:bCs/>
          <w:sz w:val="32"/>
          <w:szCs w:val="32"/>
          <w:rtl/>
        </w:rPr>
        <w:t>د</w:t>
      </w:r>
      <w:r w:rsidR="00824794">
        <w:rPr>
          <w:rFonts w:hint="cs"/>
          <w:b/>
          <w:bCs/>
          <w:sz w:val="32"/>
          <w:szCs w:val="32"/>
          <w:rtl/>
        </w:rPr>
        <w:t>َ</w:t>
      </w:r>
      <w:r w:rsidR="008B6A72" w:rsidRPr="008B6A72">
        <w:rPr>
          <w:b/>
          <w:bCs/>
          <w:sz w:val="32"/>
          <w:szCs w:val="32"/>
          <w:rtl/>
        </w:rPr>
        <w:t xml:space="preserve"> لغير ر</w:t>
      </w:r>
      <w:r w:rsidR="00B94189">
        <w:rPr>
          <w:rFonts w:hint="cs"/>
          <w:b/>
          <w:bCs/>
          <w:sz w:val="32"/>
          <w:szCs w:val="32"/>
          <w:rtl/>
        </w:rPr>
        <w:t>َ</w:t>
      </w:r>
      <w:r w:rsidR="008B6A72" w:rsidRPr="008B6A72">
        <w:rPr>
          <w:b/>
          <w:bCs/>
          <w:sz w:val="32"/>
          <w:szCs w:val="32"/>
          <w:rtl/>
        </w:rPr>
        <w:t>ش</w:t>
      </w:r>
      <w:r w:rsidR="00824794">
        <w:rPr>
          <w:rFonts w:hint="cs"/>
          <w:b/>
          <w:bCs/>
          <w:sz w:val="32"/>
          <w:szCs w:val="32"/>
          <w:rtl/>
        </w:rPr>
        <w:t>ْ</w:t>
      </w:r>
      <w:r w:rsidR="008B6A72" w:rsidRPr="008B6A72">
        <w:rPr>
          <w:b/>
          <w:bCs/>
          <w:sz w:val="32"/>
          <w:szCs w:val="32"/>
          <w:rtl/>
        </w:rPr>
        <w:t>د</w:t>
      </w:r>
      <w:r w:rsidR="0001334B">
        <w:rPr>
          <w:rFonts w:hint="cs"/>
          <w:b/>
          <w:bCs/>
          <w:sz w:val="32"/>
          <w:szCs w:val="32"/>
          <w:rtl/>
        </w:rPr>
        <w:t>َة</w:t>
      </w:r>
      <w:r w:rsidR="008B6A72" w:rsidRPr="008B6A72">
        <w:rPr>
          <w:rFonts w:hint="cs"/>
          <w:b/>
          <w:bCs/>
          <w:color w:val="FF0000"/>
          <w:sz w:val="28"/>
          <w:szCs w:val="28"/>
          <w:vertAlign w:val="superscript"/>
          <w:rtl/>
        </w:rPr>
        <w:t>(</w:t>
      </w:r>
      <w:r w:rsidR="008B6A72" w:rsidRPr="008B6A72">
        <w:rPr>
          <w:rStyle w:val="FootnoteReference"/>
          <w:b/>
          <w:bCs/>
          <w:color w:val="FF0000"/>
          <w:sz w:val="28"/>
          <w:szCs w:val="28"/>
          <w:rtl/>
        </w:rPr>
        <w:footnoteReference w:id="1967"/>
      </w:r>
      <w:r w:rsidR="008B6A72" w:rsidRPr="008B6A72">
        <w:rPr>
          <w:rFonts w:hint="cs"/>
          <w:b/>
          <w:bCs/>
          <w:color w:val="FF0000"/>
          <w:sz w:val="28"/>
          <w:szCs w:val="28"/>
          <w:vertAlign w:val="superscript"/>
          <w:rtl/>
        </w:rPr>
        <w:t>)</w:t>
      </w:r>
      <w:r w:rsidR="0001334B">
        <w:rPr>
          <w:rFonts w:hint="cs"/>
          <w:sz w:val="32"/>
          <w:szCs w:val="32"/>
          <w:rtl/>
        </w:rPr>
        <w:t>.</w:t>
      </w:r>
      <w:r w:rsidR="0001334B" w:rsidRPr="0001334B">
        <w:rPr>
          <w:rFonts w:hint="cs"/>
          <w:sz w:val="32"/>
          <w:szCs w:val="32"/>
          <w:vertAlign w:val="superscript"/>
          <w:rtl/>
          <w:lang w:bidi="ar-SA"/>
        </w:rPr>
        <w:t>(</w:t>
      </w:r>
      <w:r w:rsidR="0001334B" w:rsidRPr="0001334B">
        <w:rPr>
          <w:sz w:val="32"/>
          <w:szCs w:val="32"/>
          <w:vertAlign w:val="superscript"/>
          <w:rtl/>
          <w:lang w:bidi="ar-SA"/>
        </w:rPr>
        <w:footnoteReference w:id="1968"/>
      </w:r>
      <w:r w:rsidR="0001334B" w:rsidRPr="0001334B">
        <w:rPr>
          <w:rFonts w:hint="cs"/>
          <w:sz w:val="32"/>
          <w:szCs w:val="32"/>
          <w:vertAlign w:val="superscript"/>
          <w:rtl/>
          <w:lang w:bidi="ar-SA"/>
        </w:rPr>
        <w:t>)</w:t>
      </w:r>
      <w:r w:rsidRPr="003A2D66">
        <w:rPr>
          <w:sz w:val="32"/>
          <w:szCs w:val="32"/>
          <w:rtl/>
        </w:rPr>
        <w:t xml:space="preserve"> على صي</w:t>
      </w:r>
      <w:r w:rsidR="008B6A72">
        <w:rPr>
          <w:sz w:val="32"/>
          <w:szCs w:val="32"/>
          <w:rtl/>
        </w:rPr>
        <w:t>غة المر</w:t>
      </w:r>
      <w:r w:rsidR="008B6A72">
        <w:rPr>
          <w:rFonts w:hint="cs"/>
          <w:sz w:val="32"/>
          <w:szCs w:val="32"/>
          <w:rtl/>
        </w:rPr>
        <w:t>َّ</w:t>
      </w:r>
      <w:r w:rsidR="008B6A72">
        <w:rPr>
          <w:sz w:val="32"/>
          <w:szCs w:val="32"/>
          <w:rtl/>
        </w:rPr>
        <w:t>ة</w:t>
      </w:r>
      <w:r w:rsidR="00824794">
        <w:rPr>
          <w:rFonts w:hint="cs"/>
          <w:sz w:val="32"/>
          <w:szCs w:val="32"/>
          <w:rtl/>
        </w:rPr>
        <w:t>,</w:t>
      </w:r>
      <w:r w:rsidR="008B6A72">
        <w:rPr>
          <w:sz w:val="32"/>
          <w:szCs w:val="32"/>
          <w:rtl/>
        </w:rPr>
        <w:t xml:space="preserve"> وقد ي</w:t>
      </w:r>
      <w:r w:rsidR="00824794">
        <w:rPr>
          <w:rFonts w:hint="cs"/>
          <w:sz w:val="32"/>
          <w:szCs w:val="32"/>
          <w:rtl/>
        </w:rPr>
        <w:t>ُ</w:t>
      </w:r>
      <w:r w:rsidR="008B6A72">
        <w:rPr>
          <w:sz w:val="32"/>
          <w:szCs w:val="32"/>
          <w:rtl/>
        </w:rPr>
        <w:t>كس</w:t>
      </w:r>
      <w:r w:rsidR="00824794">
        <w:rPr>
          <w:rFonts w:hint="cs"/>
          <w:sz w:val="32"/>
          <w:szCs w:val="32"/>
          <w:rtl/>
        </w:rPr>
        <w:t>َ</w:t>
      </w:r>
      <w:r w:rsidR="008B6A72">
        <w:rPr>
          <w:sz w:val="32"/>
          <w:szCs w:val="32"/>
          <w:rtl/>
        </w:rPr>
        <w:t>ر</w:t>
      </w:r>
      <w:r w:rsidR="00824794">
        <w:rPr>
          <w:rFonts w:hint="cs"/>
          <w:sz w:val="32"/>
          <w:szCs w:val="32"/>
          <w:rtl/>
        </w:rPr>
        <w:t>ُ,</w:t>
      </w:r>
      <w:r w:rsidR="008B6A72">
        <w:rPr>
          <w:sz w:val="32"/>
          <w:szCs w:val="32"/>
          <w:rtl/>
        </w:rPr>
        <w:t xml:space="preserve"> ي</w:t>
      </w:r>
      <w:r w:rsidR="00824794">
        <w:rPr>
          <w:rFonts w:hint="cs"/>
          <w:sz w:val="32"/>
          <w:szCs w:val="32"/>
          <w:rtl/>
        </w:rPr>
        <w:t>ُ</w:t>
      </w:r>
      <w:r w:rsidR="008B6A72">
        <w:rPr>
          <w:sz w:val="32"/>
          <w:szCs w:val="32"/>
          <w:rtl/>
        </w:rPr>
        <w:t>ق</w:t>
      </w:r>
      <w:r w:rsidR="00824794">
        <w:rPr>
          <w:rFonts w:hint="cs"/>
          <w:sz w:val="32"/>
          <w:szCs w:val="32"/>
          <w:rtl/>
        </w:rPr>
        <w:t>َ</w:t>
      </w:r>
      <w:r w:rsidR="008B6A72">
        <w:rPr>
          <w:sz w:val="32"/>
          <w:szCs w:val="32"/>
          <w:rtl/>
        </w:rPr>
        <w:t>ال</w:t>
      </w:r>
      <w:r w:rsidR="00824794">
        <w:rPr>
          <w:rFonts w:hint="cs"/>
          <w:sz w:val="32"/>
          <w:szCs w:val="32"/>
          <w:rtl/>
        </w:rPr>
        <w:t>ُ</w:t>
      </w:r>
      <w:r w:rsidR="008B6A72">
        <w:rPr>
          <w:rFonts w:hint="cs"/>
          <w:sz w:val="32"/>
          <w:szCs w:val="32"/>
          <w:rtl/>
        </w:rPr>
        <w:t>:</w:t>
      </w:r>
      <w:r w:rsidR="008B6A72">
        <w:rPr>
          <w:sz w:val="32"/>
          <w:szCs w:val="32"/>
          <w:rtl/>
        </w:rPr>
        <w:t xml:space="preserve"> و</w:t>
      </w:r>
      <w:r w:rsidR="00824794">
        <w:rPr>
          <w:rFonts w:hint="cs"/>
          <w:sz w:val="32"/>
          <w:szCs w:val="32"/>
          <w:rtl/>
        </w:rPr>
        <w:t>ُ</w:t>
      </w:r>
      <w:r w:rsidR="008B6A72">
        <w:rPr>
          <w:sz w:val="32"/>
          <w:szCs w:val="32"/>
          <w:rtl/>
        </w:rPr>
        <w:t>ل</w:t>
      </w:r>
      <w:r w:rsidR="00824794">
        <w:rPr>
          <w:rFonts w:hint="cs"/>
          <w:sz w:val="32"/>
          <w:szCs w:val="32"/>
          <w:rtl/>
        </w:rPr>
        <w:t>ِ</w:t>
      </w:r>
      <w:r w:rsidR="008B6A72">
        <w:rPr>
          <w:sz w:val="32"/>
          <w:szCs w:val="32"/>
          <w:rtl/>
        </w:rPr>
        <w:t>د</w:t>
      </w:r>
      <w:r w:rsidR="00824794">
        <w:rPr>
          <w:rFonts w:hint="cs"/>
          <w:sz w:val="32"/>
          <w:szCs w:val="32"/>
          <w:rtl/>
        </w:rPr>
        <w:t>َ</w:t>
      </w:r>
      <w:r w:rsidR="008B6A72">
        <w:rPr>
          <w:sz w:val="32"/>
          <w:szCs w:val="32"/>
          <w:rtl/>
        </w:rPr>
        <w:t xml:space="preserve"> ل</w:t>
      </w:r>
      <w:r w:rsidR="00BE0062">
        <w:rPr>
          <w:rFonts w:hint="cs"/>
          <w:sz w:val="32"/>
          <w:szCs w:val="32"/>
          <w:rtl/>
        </w:rPr>
        <w:t>ِ</w:t>
      </w:r>
      <w:r w:rsidR="008B6A72">
        <w:rPr>
          <w:sz w:val="32"/>
          <w:szCs w:val="32"/>
          <w:rtl/>
        </w:rPr>
        <w:t>ر</w:t>
      </w:r>
      <w:r w:rsidR="00BE0062">
        <w:rPr>
          <w:rFonts w:hint="cs"/>
          <w:sz w:val="32"/>
          <w:szCs w:val="32"/>
          <w:rtl/>
        </w:rPr>
        <w:t>ِ</w:t>
      </w:r>
      <w:r w:rsidR="008B6A72">
        <w:rPr>
          <w:sz w:val="32"/>
          <w:szCs w:val="32"/>
          <w:rtl/>
        </w:rPr>
        <w:t>شد</w:t>
      </w:r>
      <w:r w:rsidR="00BE0062">
        <w:rPr>
          <w:rFonts w:hint="cs"/>
          <w:sz w:val="32"/>
          <w:szCs w:val="32"/>
          <w:rtl/>
        </w:rPr>
        <w:t>َة</w:t>
      </w:r>
      <w:r w:rsidR="008B6A72">
        <w:rPr>
          <w:rFonts w:hint="cs"/>
          <w:sz w:val="32"/>
          <w:szCs w:val="32"/>
          <w:rtl/>
        </w:rPr>
        <w:t>.</w:t>
      </w:r>
      <w:r w:rsidRPr="003A2D66">
        <w:rPr>
          <w:sz w:val="32"/>
          <w:szCs w:val="32"/>
          <w:rtl/>
        </w:rPr>
        <w:t xml:space="preserve"> وهو </w:t>
      </w:r>
      <w:r w:rsidR="008B6A72">
        <w:rPr>
          <w:rFonts w:hint="cs"/>
          <w:sz w:val="32"/>
          <w:szCs w:val="32"/>
          <w:rtl/>
        </w:rPr>
        <w:t>ض</w:t>
      </w:r>
      <w:r w:rsidR="00824794">
        <w:rPr>
          <w:rFonts w:hint="cs"/>
          <w:sz w:val="32"/>
          <w:szCs w:val="32"/>
          <w:rtl/>
        </w:rPr>
        <w:t>ِ</w:t>
      </w:r>
      <w:r w:rsidR="008B6A72">
        <w:rPr>
          <w:rFonts w:hint="cs"/>
          <w:sz w:val="32"/>
          <w:szCs w:val="32"/>
          <w:rtl/>
        </w:rPr>
        <w:t>د</w:t>
      </w:r>
      <w:r w:rsidR="00824794">
        <w:rPr>
          <w:rFonts w:hint="cs"/>
          <w:sz w:val="32"/>
          <w:szCs w:val="32"/>
          <w:rtl/>
        </w:rPr>
        <w:t>ُّ</w:t>
      </w:r>
      <w:r w:rsidR="008B6A72">
        <w:rPr>
          <w:rFonts w:hint="cs"/>
          <w:sz w:val="32"/>
          <w:szCs w:val="32"/>
          <w:rtl/>
        </w:rPr>
        <w:t>: و</w:t>
      </w:r>
      <w:r w:rsidR="00824794">
        <w:rPr>
          <w:rFonts w:hint="cs"/>
          <w:sz w:val="32"/>
          <w:szCs w:val="32"/>
          <w:rtl/>
        </w:rPr>
        <w:t>ُ</w:t>
      </w:r>
      <w:r w:rsidR="008B6A72">
        <w:rPr>
          <w:rFonts w:hint="cs"/>
          <w:sz w:val="32"/>
          <w:szCs w:val="32"/>
          <w:rtl/>
        </w:rPr>
        <w:t>ل</w:t>
      </w:r>
      <w:r w:rsidR="00824794">
        <w:rPr>
          <w:rFonts w:hint="cs"/>
          <w:sz w:val="32"/>
          <w:szCs w:val="32"/>
          <w:rtl/>
        </w:rPr>
        <w:t>ِ</w:t>
      </w:r>
      <w:r w:rsidR="008B6A72">
        <w:rPr>
          <w:rFonts w:hint="cs"/>
          <w:sz w:val="32"/>
          <w:szCs w:val="32"/>
          <w:rtl/>
        </w:rPr>
        <w:t>د</w:t>
      </w:r>
      <w:r w:rsidR="00824794">
        <w:rPr>
          <w:rFonts w:hint="cs"/>
          <w:sz w:val="32"/>
          <w:szCs w:val="32"/>
          <w:rtl/>
        </w:rPr>
        <w:t>َ</w:t>
      </w:r>
      <w:r w:rsidR="008B6A72">
        <w:rPr>
          <w:rFonts w:hint="cs"/>
          <w:sz w:val="32"/>
          <w:szCs w:val="32"/>
          <w:rtl/>
        </w:rPr>
        <w:t xml:space="preserve"> ل</w:t>
      </w:r>
      <w:r w:rsidR="00824794">
        <w:rPr>
          <w:rFonts w:hint="cs"/>
          <w:sz w:val="32"/>
          <w:szCs w:val="32"/>
          <w:rtl/>
        </w:rPr>
        <w:t>ِ</w:t>
      </w:r>
      <w:r w:rsidR="008B6A72">
        <w:rPr>
          <w:rFonts w:hint="cs"/>
          <w:sz w:val="32"/>
          <w:szCs w:val="32"/>
          <w:rtl/>
        </w:rPr>
        <w:t>ز</w:t>
      </w:r>
      <w:r w:rsidR="00824794">
        <w:rPr>
          <w:rFonts w:hint="cs"/>
          <w:sz w:val="32"/>
          <w:szCs w:val="32"/>
          <w:rtl/>
        </w:rPr>
        <w:t>َ</w:t>
      </w:r>
      <w:r w:rsidR="00BE0062">
        <w:rPr>
          <w:rFonts w:hint="cs"/>
          <w:sz w:val="32"/>
          <w:szCs w:val="32"/>
          <w:rtl/>
        </w:rPr>
        <w:t>نْيَ</w:t>
      </w:r>
      <w:r w:rsidR="008B6A72">
        <w:rPr>
          <w:rFonts w:hint="cs"/>
          <w:sz w:val="32"/>
          <w:szCs w:val="32"/>
          <w:rtl/>
        </w:rPr>
        <w:t>ة</w:t>
      </w:r>
      <w:r w:rsidR="00824794">
        <w:rPr>
          <w:rFonts w:hint="cs"/>
          <w:sz w:val="32"/>
          <w:szCs w:val="32"/>
          <w:rtl/>
        </w:rPr>
        <w:t>ٍ</w:t>
      </w:r>
      <w:r w:rsidR="008B6A72">
        <w:rPr>
          <w:rFonts w:hint="cs"/>
          <w:sz w:val="32"/>
          <w:szCs w:val="32"/>
          <w:rtl/>
        </w:rPr>
        <w:t>,</w:t>
      </w:r>
      <w:r w:rsidR="00B94189">
        <w:rPr>
          <w:sz w:val="32"/>
          <w:szCs w:val="32"/>
          <w:rtl/>
        </w:rPr>
        <w:t>كذا في القامو</w:t>
      </w:r>
      <w:r w:rsidR="00B94189">
        <w:rPr>
          <w:rFonts w:hint="cs"/>
          <w:sz w:val="32"/>
          <w:szCs w:val="32"/>
          <w:rtl/>
        </w:rPr>
        <w:t>س.</w:t>
      </w:r>
      <w:r w:rsidR="00824794" w:rsidRPr="00824794">
        <w:rPr>
          <w:rFonts w:hint="cs"/>
          <w:color w:val="FF0000"/>
          <w:sz w:val="28"/>
          <w:szCs w:val="28"/>
          <w:vertAlign w:val="superscript"/>
          <w:rtl/>
        </w:rPr>
        <w:t>(</w:t>
      </w:r>
      <w:r w:rsidR="00824794" w:rsidRPr="00824794">
        <w:rPr>
          <w:rStyle w:val="FootnoteReference"/>
          <w:color w:val="FF0000"/>
          <w:sz w:val="28"/>
          <w:szCs w:val="28"/>
          <w:rtl/>
        </w:rPr>
        <w:footnoteReference w:id="1969"/>
      </w:r>
      <w:r w:rsidR="00824794" w:rsidRPr="00824794">
        <w:rPr>
          <w:rFonts w:hint="cs"/>
          <w:color w:val="FF0000"/>
          <w:sz w:val="28"/>
          <w:szCs w:val="28"/>
          <w:vertAlign w:val="superscript"/>
          <w:rtl/>
        </w:rPr>
        <w:t>)</w:t>
      </w:r>
    </w:p>
    <w:p w:rsidR="00962AE0" w:rsidRPr="00641A2D" w:rsidRDefault="001D3F80" w:rsidP="00DD2BCD">
      <w:pPr>
        <w:pStyle w:val="NoSpacing"/>
        <w:rPr>
          <w:sz w:val="32"/>
          <w:szCs w:val="32"/>
          <w:rtl/>
        </w:rPr>
      </w:pPr>
      <w:r w:rsidRPr="003A2D66">
        <w:rPr>
          <w:sz w:val="32"/>
          <w:szCs w:val="32"/>
          <w:rtl/>
        </w:rPr>
        <w:t>قوله</w:t>
      </w:r>
      <w:r w:rsidR="00BE0062">
        <w:rPr>
          <w:rFonts w:hint="cs"/>
          <w:sz w:val="32"/>
          <w:szCs w:val="32"/>
          <w:rtl/>
        </w:rPr>
        <w:t>:</w:t>
      </w:r>
      <w:r w:rsidR="00BE0062" w:rsidRPr="00BE0062">
        <w:rPr>
          <w:b/>
          <w:bCs/>
          <w:sz w:val="32"/>
          <w:szCs w:val="32"/>
          <w:rtl/>
        </w:rPr>
        <w:t>وقيل</w:t>
      </w:r>
      <w:r w:rsidR="00BE0062" w:rsidRPr="00BE0062">
        <w:rPr>
          <w:rFonts w:hint="cs"/>
          <w:b/>
          <w:bCs/>
          <w:sz w:val="32"/>
          <w:szCs w:val="32"/>
          <w:rtl/>
        </w:rPr>
        <w:t>:</w:t>
      </w:r>
      <w:r w:rsidR="00BE0062" w:rsidRPr="00BE0062">
        <w:rPr>
          <w:b/>
          <w:bCs/>
          <w:sz w:val="32"/>
          <w:szCs w:val="32"/>
          <w:rtl/>
        </w:rPr>
        <w:t xml:space="preserve"> للن</w:t>
      </w:r>
      <w:r w:rsidR="00BE0062" w:rsidRPr="00BE0062">
        <w:rPr>
          <w:rFonts w:hint="cs"/>
          <w:b/>
          <w:bCs/>
          <w:sz w:val="32"/>
          <w:szCs w:val="32"/>
          <w:rtl/>
        </w:rPr>
        <w:t>َّ</w:t>
      </w:r>
      <w:r w:rsidR="00BE0062" w:rsidRPr="00BE0062">
        <w:rPr>
          <w:b/>
          <w:bCs/>
          <w:sz w:val="32"/>
          <w:szCs w:val="32"/>
          <w:rtl/>
        </w:rPr>
        <w:t>صارى خاصة</w:t>
      </w:r>
      <w:r w:rsidR="00BE0062" w:rsidRPr="00BE0062">
        <w:rPr>
          <w:rFonts w:hint="cs"/>
          <w:b/>
          <w:bCs/>
          <w:sz w:val="32"/>
          <w:szCs w:val="32"/>
          <w:rtl/>
        </w:rPr>
        <w:t>ً,وهو</w:t>
      </w:r>
      <w:r w:rsidR="00BE0062" w:rsidRPr="00BE0062">
        <w:rPr>
          <w:b/>
          <w:bCs/>
          <w:sz w:val="32"/>
          <w:szCs w:val="32"/>
          <w:rtl/>
        </w:rPr>
        <w:t xml:space="preserve"> أوفق</w:t>
      </w:r>
      <w:r w:rsidR="00BE0062" w:rsidRPr="00BE0062">
        <w:rPr>
          <w:rFonts w:hint="cs"/>
          <w:b/>
          <w:bCs/>
          <w:sz w:val="32"/>
          <w:szCs w:val="32"/>
          <w:rtl/>
        </w:rPr>
        <w:t>ُ</w:t>
      </w:r>
      <w:r w:rsidR="00BE0062" w:rsidRPr="00BE0062">
        <w:rPr>
          <w:b/>
          <w:bCs/>
          <w:sz w:val="32"/>
          <w:szCs w:val="32"/>
          <w:rtl/>
        </w:rPr>
        <w:t xml:space="preserve"> لقوله: ﴿وَلَا تَقُولُوا عَلَى اللَّهِ إِلَّا الْحَقَّ﴾</w:t>
      </w:r>
      <w:r w:rsidR="00BE0062">
        <w:rPr>
          <w:rFonts w:hint="cs"/>
          <w:b/>
          <w:bCs/>
          <w:sz w:val="32"/>
          <w:szCs w:val="32"/>
          <w:rtl/>
        </w:rPr>
        <w:t>.</w:t>
      </w:r>
      <w:r w:rsidRPr="003A2D66">
        <w:rPr>
          <w:sz w:val="32"/>
          <w:szCs w:val="32"/>
          <w:rtl/>
        </w:rPr>
        <w:t xml:space="preserve"> ووجه الموافقة لعموم الخطاب أن</w:t>
      </w:r>
      <w:r w:rsidR="00BE0062">
        <w:rPr>
          <w:rFonts w:hint="cs"/>
          <w:sz w:val="32"/>
          <w:szCs w:val="32"/>
          <w:rtl/>
        </w:rPr>
        <w:t>َّ</w:t>
      </w:r>
      <w:r w:rsidRPr="003A2D66">
        <w:rPr>
          <w:sz w:val="32"/>
          <w:szCs w:val="32"/>
          <w:rtl/>
        </w:rPr>
        <w:t>قول اليهود أيضاً أنّه ولد لغير ر</w:t>
      </w:r>
      <w:r w:rsidR="0001334B">
        <w:rPr>
          <w:rFonts w:hint="cs"/>
          <w:sz w:val="32"/>
          <w:szCs w:val="32"/>
          <w:rtl/>
        </w:rPr>
        <w:t>َ</w:t>
      </w:r>
      <w:r w:rsidRPr="003A2D66">
        <w:rPr>
          <w:sz w:val="32"/>
          <w:szCs w:val="32"/>
          <w:rtl/>
        </w:rPr>
        <w:t>شد</w:t>
      </w:r>
      <w:r w:rsidR="00BE0062">
        <w:rPr>
          <w:rFonts w:hint="cs"/>
          <w:sz w:val="32"/>
          <w:szCs w:val="32"/>
          <w:rtl/>
        </w:rPr>
        <w:t>َ</w:t>
      </w:r>
      <w:r w:rsidRPr="003A2D66">
        <w:rPr>
          <w:sz w:val="32"/>
          <w:szCs w:val="32"/>
          <w:rtl/>
        </w:rPr>
        <w:t>ة ي</w:t>
      </w:r>
      <w:r w:rsidR="00BE0062">
        <w:rPr>
          <w:rFonts w:hint="cs"/>
          <w:sz w:val="32"/>
          <w:szCs w:val="32"/>
          <w:rtl/>
        </w:rPr>
        <w:t>ُ</w:t>
      </w:r>
      <w:r w:rsidRPr="003A2D66">
        <w:rPr>
          <w:sz w:val="32"/>
          <w:szCs w:val="32"/>
          <w:rtl/>
        </w:rPr>
        <w:t>وج</w:t>
      </w:r>
      <w:r w:rsidR="00BE0062">
        <w:rPr>
          <w:rFonts w:hint="cs"/>
          <w:sz w:val="32"/>
          <w:szCs w:val="32"/>
          <w:rtl/>
        </w:rPr>
        <w:t>ِ</w:t>
      </w:r>
      <w:r w:rsidRPr="003A2D66">
        <w:rPr>
          <w:sz w:val="32"/>
          <w:szCs w:val="32"/>
          <w:rtl/>
        </w:rPr>
        <w:t>ب</w:t>
      </w:r>
      <w:r w:rsidR="00BE0062">
        <w:rPr>
          <w:rFonts w:hint="cs"/>
          <w:sz w:val="32"/>
          <w:szCs w:val="32"/>
          <w:rtl/>
        </w:rPr>
        <w:t>ُ</w:t>
      </w:r>
      <w:r w:rsidRPr="003A2D66">
        <w:rPr>
          <w:sz w:val="32"/>
          <w:szCs w:val="32"/>
          <w:rtl/>
        </w:rPr>
        <w:t xml:space="preserve"> افتراء</w:t>
      </w:r>
      <w:r w:rsidR="00BE0062">
        <w:rPr>
          <w:rFonts w:hint="cs"/>
          <w:sz w:val="32"/>
          <w:szCs w:val="32"/>
          <w:rtl/>
        </w:rPr>
        <w:t>ً</w:t>
      </w:r>
      <w:r w:rsidR="00962AE0">
        <w:rPr>
          <w:sz w:val="32"/>
          <w:szCs w:val="32"/>
          <w:rtl/>
        </w:rPr>
        <w:t xml:space="preserve"> على الله</w:t>
      </w:r>
      <w:r w:rsidR="0001334B">
        <w:rPr>
          <w:rFonts w:hint="cs"/>
          <w:sz w:val="32"/>
          <w:szCs w:val="32"/>
          <w:rtl/>
        </w:rPr>
        <w:t>,</w:t>
      </w:r>
      <w:r w:rsidR="00962AE0">
        <w:rPr>
          <w:sz w:val="32"/>
          <w:szCs w:val="32"/>
          <w:rtl/>
        </w:rPr>
        <w:t xml:space="preserve"> وهو </w:t>
      </w:r>
      <w:r w:rsidR="00962AE0">
        <w:rPr>
          <w:rFonts w:hint="cs"/>
          <w:sz w:val="32"/>
          <w:szCs w:val="32"/>
          <w:rtl/>
        </w:rPr>
        <w:t>أ</w:t>
      </w:r>
      <w:r w:rsidRPr="003A2D66">
        <w:rPr>
          <w:sz w:val="32"/>
          <w:szCs w:val="32"/>
          <w:rtl/>
        </w:rPr>
        <w:t>ن</w:t>
      </w:r>
      <w:r w:rsidR="00962AE0">
        <w:rPr>
          <w:rFonts w:hint="cs"/>
          <w:sz w:val="32"/>
          <w:szCs w:val="32"/>
          <w:rtl/>
        </w:rPr>
        <w:t>َّ</w:t>
      </w:r>
      <w:r w:rsidRPr="003A2D66">
        <w:rPr>
          <w:sz w:val="32"/>
          <w:szCs w:val="32"/>
          <w:rtl/>
        </w:rPr>
        <w:t xml:space="preserve"> الله كاذب</w:t>
      </w:r>
      <w:r w:rsidR="00962AE0">
        <w:rPr>
          <w:rFonts w:hint="cs"/>
          <w:sz w:val="32"/>
          <w:szCs w:val="32"/>
          <w:rtl/>
        </w:rPr>
        <w:t>ٌ</w:t>
      </w:r>
      <w:r w:rsidR="00B13F46">
        <w:rPr>
          <w:sz w:val="32"/>
          <w:szCs w:val="32"/>
          <w:rtl/>
        </w:rPr>
        <w:t xml:space="preserve"> في ت</w:t>
      </w:r>
      <w:r w:rsidR="00DD2BCD">
        <w:rPr>
          <w:rFonts w:hint="cs"/>
          <w:sz w:val="32"/>
          <w:szCs w:val="32"/>
          <w:rtl/>
        </w:rPr>
        <w:t>نزيه</w:t>
      </w:r>
      <w:r w:rsidR="00962AE0" w:rsidRPr="00962AE0">
        <w:rPr>
          <w:rFonts w:hint="cs"/>
          <w:color w:val="FF0000"/>
          <w:sz w:val="28"/>
          <w:szCs w:val="28"/>
          <w:vertAlign w:val="superscript"/>
          <w:rtl/>
        </w:rPr>
        <w:t>(</w:t>
      </w:r>
      <w:r w:rsidR="00962AE0" w:rsidRPr="00962AE0">
        <w:rPr>
          <w:rStyle w:val="FootnoteReference"/>
          <w:color w:val="FF0000"/>
          <w:sz w:val="28"/>
          <w:szCs w:val="28"/>
          <w:rtl/>
        </w:rPr>
        <w:footnoteReference w:id="1970"/>
      </w:r>
      <w:r w:rsidR="00962AE0" w:rsidRPr="00962AE0">
        <w:rPr>
          <w:rFonts w:hint="cs"/>
          <w:color w:val="FF0000"/>
          <w:sz w:val="28"/>
          <w:szCs w:val="28"/>
          <w:vertAlign w:val="superscript"/>
          <w:rtl/>
        </w:rPr>
        <w:t>)</w:t>
      </w:r>
      <w:r w:rsidRPr="003A2D66">
        <w:rPr>
          <w:sz w:val="32"/>
          <w:szCs w:val="32"/>
          <w:rtl/>
        </w:rPr>
        <w:t xml:space="preserve"> أم</w:t>
      </w:r>
      <w:r w:rsidR="00486090">
        <w:rPr>
          <w:rFonts w:hint="cs"/>
          <w:sz w:val="32"/>
          <w:szCs w:val="32"/>
          <w:rtl/>
        </w:rPr>
        <w:t>ِّهِ,</w:t>
      </w:r>
      <w:r w:rsidRPr="003A2D66">
        <w:rPr>
          <w:sz w:val="32"/>
          <w:szCs w:val="32"/>
          <w:rtl/>
        </w:rPr>
        <w:t xml:space="preserve"> وأن</w:t>
      </w:r>
      <w:r w:rsidR="00962AE0">
        <w:rPr>
          <w:rFonts w:hint="cs"/>
          <w:sz w:val="32"/>
          <w:szCs w:val="32"/>
          <w:rtl/>
        </w:rPr>
        <w:t>َّ</w:t>
      </w:r>
      <w:r w:rsidRPr="003A2D66">
        <w:rPr>
          <w:sz w:val="32"/>
          <w:szCs w:val="32"/>
          <w:rtl/>
        </w:rPr>
        <w:t xml:space="preserve"> الله </w:t>
      </w:r>
      <w:r w:rsidRPr="00641A2D">
        <w:rPr>
          <w:sz w:val="32"/>
          <w:szCs w:val="32"/>
          <w:rtl/>
        </w:rPr>
        <w:t xml:space="preserve">خلقه من </w:t>
      </w:r>
      <w:r w:rsidR="00DD2BCD" w:rsidRPr="00641A2D">
        <w:rPr>
          <w:rFonts w:hint="cs"/>
          <w:sz w:val="32"/>
          <w:szCs w:val="32"/>
          <w:rtl/>
        </w:rPr>
        <w:t>باب</w:t>
      </w:r>
      <w:r w:rsidR="00962AE0" w:rsidRPr="00641A2D">
        <w:rPr>
          <w:rFonts w:hint="cs"/>
          <w:color w:val="FF0000"/>
          <w:sz w:val="28"/>
          <w:szCs w:val="28"/>
          <w:vertAlign w:val="superscript"/>
          <w:rtl/>
        </w:rPr>
        <w:t>(</w:t>
      </w:r>
      <w:r w:rsidR="00962AE0" w:rsidRPr="00641A2D">
        <w:rPr>
          <w:rStyle w:val="FootnoteReference"/>
          <w:color w:val="FF0000"/>
          <w:sz w:val="28"/>
          <w:szCs w:val="28"/>
          <w:rtl/>
        </w:rPr>
        <w:footnoteReference w:id="1971"/>
      </w:r>
      <w:r w:rsidR="00962AE0" w:rsidRPr="00641A2D">
        <w:rPr>
          <w:rFonts w:hint="cs"/>
          <w:color w:val="FF0000"/>
          <w:sz w:val="28"/>
          <w:szCs w:val="28"/>
          <w:vertAlign w:val="superscript"/>
          <w:rtl/>
        </w:rPr>
        <w:t>)</w:t>
      </w:r>
      <w:r w:rsidRPr="00641A2D">
        <w:rPr>
          <w:sz w:val="32"/>
          <w:szCs w:val="32"/>
          <w:rtl/>
        </w:rPr>
        <w:t xml:space="preserve"> غير الأب</w:t>
      </w:r>
      <w:r w:rsidR="0001334B" w:rsidRPr="00641A2D">
        <w:rPr>
          <w:rFonts w:hint="cs"/>
          <w:sz w:val="32"/>
          <w:szCs w:val="32"/>
          <w:rtl/>
        </w:rPr>
        <w:t>.</w:t>
      </w:r>
      <w:r w:rsidR="00015F7F" w:rsidRPr="00641A2D">
        <w:rPr>
          <w:rFonts w:hint="cs"/>
          <w:color w:val="FF0000"/>
          <w:sz w:val="28"/>
          <w:szCs w:val="28"/>
          <w:vertAlign w:val="superscript"/>
          <w:rtl/>
        </w:rPr>
        <w:t>(</w:t>
      </w:r>
      <w:r w:rsidR="00015F7F" w:rsidRPr="00641A2D">
        <w:rPr>
          <w:rStyle w:val="FootnoteReference"/>
          <w:color w:val="FF0000"/>
          <w:sz w:val="28"/>
          <w:szCs w:val="28"/>
          <w:rtl/>
        </w:rPr>
        <w:footnoteReference w:id="1972"/>
      </w:r>
      <w:r w:rsidR="00015F7F" w:rsidRPr="00641A2D">
        <w:rPr>
          <w:rFonts w:hint="cs"/>
          <w:color w:val="FF0000"/>
          <w:sz w:val="28"/>
          <w:szCs w:val="28"/>
          <w:vertAlign w:val="superscript"/>
          <w:rtl/>
        </w:rPr>
        <w:t>)</w:t>
      </w:r>
    </w:p>
    <w:p w:rsidR="001D3F80" w:rsidRDefault="001D3F80" w:rsidP="00BD7064">
      <w:pPr>
        <w:pStyle w:val="NoSpacing"/>
        <w:rPr>
          <w:sz w:val="32"/>
          <w:szCs w:val="32"/>
          <w:rtl/>
          <w:lang w:bidi="ar-SA"/>
        </w:rPr>
      </w:pPr>
      <w:r w:rsidRPr="000A338F">
        <w:rPr>
          <w:sz w:val="32"/>
          <w:szCs w:val="32"/>
          <w:rtl/>
        </w:rPr>
        <w:t>قوله</w:t>
      </w:r>
      <w:r w:rsidR="00962AE0" w:rsidRPr="000A338F">
        <w:rPr>
          <w:rFonts w:hint="cs"/>
          <w:sz w:val="32"/>
          <w:szCs w:val="32"/>
          <w:rtl/>
        </w:rPr>
        <w:t>:</w:t>
      </w:r>
      <w:r w:rsidRPr="000A338F">
        <w:rPr>
          <w:b/>
          <w:bCs/>
          <w:sz w:val="32"/>
          <w:szCs w:val="32"/>
          <w:rtl/>
        </w:rPr>
        <w:t>يعني تنزيهه عن الصاحبة والولد</w:t>
      </w:r>
      <w:r w:rsidR="000D71F3" w:rsidRPr="000A338F">
        <w:rPr>
          <w:rFonts w:hint="cs"/>
          <w:sz w:val="32"/>
          <w:szCs w:val="32"/>
          <w:rtl/>
        </w:rPr>
        <w:t>.</w:t>
      </w:r>
      <w:r w:rsidRPr="000A338F">
        <w:rPr>
          <w:sz w:val="32"/>
          <w:szCs w:val="32"/>
          <w:rtl/>
        </w:rPr>
        <w:t xml:space="preserve"> قال المحقِّق التفتازاني</w:t>
      </w:r>
      <w:r w:rsidR="000D71F3" w:rsidRPr="000A338F">
        <w:rPr>
          <w:rFonts w:hint="cs"/>
          <w:sz w:val="32"/>
          <w:szCs w:val="32"/>
          <w:rtl/>
        </w:rPr>
        <w:t>:</w:t>
      </w:r>
      <w:r w:rsidRPr="000A338F">
        <w:rPr>
          <w:sz w:val="32"/>
          <w:szCs w:val="32"/>
          <w:rtl/>
        </w:rPr>
        <w:t xml:space="preserve"> الانقطاع</w:t>
      </w:r>
      <w:r w:rsidR="000D71F3" w:rsidRPr="000A338F">
        <w:rPr>
          <w:rFonts w:hint="cs"/>
          <w:sz w:val="32"/>
          <w:szCs w:val="32"/>
          <w:rtl/>
        </w:rPr>
        <w:t>ُ</w:t>
      </w:r>
      <w:r w:rsidRPr="000A338F">
        <w:rPr>
          <w:sz w:val="32"/>
          <w:szCs w:val="32"/>
          <w:rtl/>
        </w:rPr>
        <w:t xml:space="preserve"> في استثناء </w:t>
      </w:r>
      <w:r w:rsidR="000D71F3" w:rsidRPr="000A338F">
        <w:rPr>
          <w:rFonts w:hint="cs"/>
          <w:sz w:val="32"/>
          <w:szCs w:val="32"/>
          <w:rtl/>
        </w:rPr>
        <w:t>(</w:t>
      </w:r>
      <w:r w:rsidRPr="000A338F">
        <w:rPr>
          <w:sz w:val="32"/>
          <w:szCs w:val="32"/>
          <w:rtl/>
        </w:rPr>
        <w:t>إلا</w:t>
      </w:r>
      <w:r w:rsidR="000D71F3" w:rsidRPr="000A338F">
        <w:rPr>
          <w:rFonts w:hint="cs"/>
          <w:sz w:val="32"/>
          <w:szCs w:val="32"/>
          <w:rtl/>
        </w:rPr>
        <w:t>َّ</w:t>
      </w:r>
      <w:r w:rsidRPr="000A338F">
        <w:rPr>
          <w:sz w:val="32"/>
          <w:szCs w:val="32"/>
          <w:rtl/>
        </w:rPr>
        <w:t xml:space="preserve"> الحق</w:t>
      </w:r>
      <w:r w:rsidR="000D71F3" w:rsidRPr="000A338F">
        <w:rPr>
          <w:rFonts w:hint="cs"/>
          <w:sz w:val="32"/>
          <w:szCs w:val="32"/>
          <w:rtl/>
        </w:rPr>
        <w:t>ّ</w:t>
      </w:r>
      <w:r w:rsidR="00DF0963">
        <w:rPr>
          <w:rFonts w:hint="cs"/>
          <w:sz w:val="32"/>
          <w:szCs w:val="32"/>
          <w:rtl/>
        </w:rPr>
        <w:t>َ</w:t>
      </w:r>
      <w:r w:rsidR="000D71F3" w:rsidRPr="000A338F">
        <w:rPr>
          <w:rFonts w:hint="cs"/>
          <w:sz w:val="32"/>
          <w:szCs w:val="32"/>
          <w:rtl/>
        </w:rPr>
        <w:t>)</w:t>
      </w:r>
      <w:r w:rsidRPr="000A338F">
        <w:rPr>
          <w:sz w:val="32"/>
          <w:szCs w:val="32"/>
          <w:rtl/>
        </w:rPr>
        <w:t xml:space="preserve"> أشبه</w:t>
      </w:r>
      <w:r w:rsidR="00B13F46" w:rsidRPr="000A338F">
        <w:rPr>
          <w:rFonts w:hint="cs"/>
          <w:sz w:val="32"/>
          <w:szCs w:val="32"/>
          <w:rtl/>
        </w:rPr>
        <w:t>؛</w:t>
      </w:r>
      <w:r w:rsidRPr="000A338F">
        <w:rPr>
          <w:sz w:val="32"/>
          <w:szCs w:val="32"/>
          <w:rtl/>
        </w:rPr>
        <w:t xml:space="preserve"> لأنّ التنزيه لا يكون</w:t>
      </w:r>
      <w:r w:rsidR="000D71F3" w:rsidRPr="000A338F">
        <w:rPr>
          <w:rFonts w:hint="cs"/>
          <w:sz w:val="32"/>
          <w:szCs w:val="32"/>
          <w:rtl/>
        </w:rPr>
        <w:t>ُ</w:t>
      </w:r>
      <w:r w:rsidRPr="000A338F">
        <w:rPr>
          <w:sz w:val="32"/>
          <w:szCs w:val="32"/>
          <w:rtl/>
        </w:rPr>
        <w:t xml:space="preserve"> مقولاً عليه</w:t>
      </w:r>
      <w:r w:rsidR="00835F42">
        <w:rPr>
          <w:rFonts w:hint="cs"/>
          <w:sz w:val="32"/>
          <w:szCs w:val="32"/>
          <w:rtl/>
        </w:rPr>
        <w:t>,</w:t>
      </w:r>
      <w:r w:rsidRPr="000A338F">
        <w:rPr>
          <w:sz w:val="32"/>
          <w:szCs w:val="32"/>
          <w:rtl/>
        </w:rPr>
        <w:t xml:space="preserve"> بل له وفيه</w:t>
      </w:r>
      <w:r w:rsidR="004C7DD8" w:rsidRPr="000A338F">
        <w:rPr>
          <w:rFonts w:hint="cs"/>
          <w:sz w:val="32"/>
          <w:szCs w:val="32"/>
          <w:rtl/>
        </w:rPr>
        <w:t>؛</w:t>
      </w:r>
      <w:r w:rsidRPr="000A338F">
        <w:rPr>
          <w:sz w:val="32"/>
          <w:szCs w:val="32"/>
          <w:rtl/>
        </w:rPr>
        <w:t xml:space="preserve"> لأنّ معنى </w:t>
      </w:r>
      <w:r w:rsidR="000D71F3" w:rsidRPr="000A338F">
        <w:rPr>
          <w:rFonts w:hint="cs"/>
          <w:sz w:val="32"/>
          <w:szCs w:val="32"/>
          <w:rtl/>
        </w:rPr>
        <w:t>(</w:t>
      </w:r>
      <w:r w:rsidRPr="000A338F">
        <w:rPr>
          <w:sz w:val="32"/>
          <w:szCs w:val="32"/>
          <w:rtl/>
        </w:rPr>
        <w:t>قال عليه</w:t>
      </w:r>
      <w:r w:rsidR="000D71F3" w:rsidRPr="000A338F">
        <w:rPr>
          <w:rFonts w:hint="cs"/>
          <w:sz w:val="32"/>
          <w:szCs w:val="32"/>
          <w:rtl/>
        </w:rPr>
        <w:t>)</w:t>
      </w:r>
      <w:r w:rsidR="004C7DD8" w:rsidRPr="000A338F">
        <w:rPr>
          <w:rFonts w:hint="cs"/>
          <w:sz w:val="32"/>
          <w:szCs w:val="32"/>
          <w:rtl/>
        </w:rPr>
        <w:t>:</w:t>
      </w:r>
      <w:r w:rsidRPr="000A338F">
        <w:rPr>
          <w:sz w:val="32"/>
          <w:szCs w:val="32"/>
          <w:rtl/>
        </w:rPr>
        <w:t xml:space="preserve"> افترى</w:t>
      </w:r>
      <w:r w:rsidR="00B13F46" w:rsidRPr="000A338F">
        <w:rPr>
          <w:rFonts w:hint="cs"/>
          <w:sz w:val="32"/>
          <w:szCs w:val="32"/>
          <w:rtl/>
        </w:rPr>
        <w:t>.</w:t>
      </w:r>
      <w:r w:rsidR="0052498F" w:rsidRPr="000A338F">
        <w:rPr>
          <w:rFonts w:hint="cs"/>
          <w:color w:val="FF0000"/>
          <w:sz w:val="28"/>
          <w:szCs w:val="28"/>
          <w:vertAlign w:val="superscript"/>
          <w:rtl/>
        </w:rPr>
        <w:t>(</w:t>
      </w:r>
      <w:r w:rsidR="0052498F" w:rsidRPr="000A338F">
        <w:rPr>
          <w:rStyle w:val="FootnoteReference"/>
          <w:color w:val="FF0000"/>
          <w:sz w:val="28"/>
          <w:szCs w:val="28"/>
          <w:rtl/>
        </w:rPr>
        <w:footnoteReference w:id="1973"/>
      </w:r>
      <w:r w:rsidR="0052498F" w:rsidRPr="000A338F">
        <w:rPr>
          <w:rFonts w:hint="cs"/>
          <w:color w:val="FF0000"/>
          <w:sz w:val="28"/>
          <w:szCs w:val="28"/>
          <w:vertAlign w:val="superscript"/>
          <w:rtl/>
        </w:rPr>
        <w:t>)</w:t>
      </w:r>
      <w:r w:rsidRPr="000A338F">
        <w:rPr>
          <w:sz w:val="32"/>
          <w:szCs w:val="32"/>
          <w:rtl/>
        </w:rPr>
        <w:t xml:space="preserve"> هذا والأظهر أن</w:t>
      </w:r>
      <w:r w:rsidR="000D71F3" w:rsidRPr="000A338F">
        <w:rPr>
          <w:rFonts w:hint="cs"/>
          <w:sz w:val="32"/>
          <w:szCs w:val="32"/>
          <w:rtl/>
        </w:rPr>
        <w:t>َّ</w:t>
      </w:r>
      <w:r w:rsidRPr="000A338F">
        <w:rPr>
          <w:sz w:val="32"/>
          <w:szCs w:val="32"/>
          <w:rtl/>
        </w:rPr>
        <w:t xml:space="preserve"> المعني</w:t>
      </w:r>
      <w:r w:rsidR="000D71F3" w:rsidRPr="000A338F">
        <w:rPr>
          <w:rFonts w:hint="cs"/>
          <w:sz w:val="32"/>
          <w:szCs w:val="32"/>
          <w:rtl/>
        </w:rPr>
        <w:t>َّ</w:t>
      </w:r>
      <w:r w:rsidRPr="000A338F">
        <w:rPr>
          <w:sz w:val="32"/>
          <w:szCs w:val="32"/>
          <w:rtl/>
        </w:rPr>
        <w:t xml:space="preserve"> بقوله</w:t>
      </w:r>
      <w:r w:rsidR="008B5A3D" w:rsidRPr="000A338F">
        <w:rPr>
          <w:rFonts w:hint="cs"/>
          <w:sz w:val="32"/>
          <w:szCs w:val="32"/>
          <w:rtl/>
        </w:rPr>
        <w:t>:</w:t>
      </w:r>
      <w:r w:rsidRPr="000A338F">
        <w:rPr>
          <w:sz w:val="32"/>
          <w:szCs w:val="32"/>
          <w:rtl/>
        </w:rPr>
        <w:t xml:space="preserve"> ﴿وَلَا تَقُولُوا عَلَى اللَّهِ إِلَّا الْحَقَّ﴾ ليس م</w:t>
      </w:r>
      <w:r w:rsidR="000D71F3" w:rsidRPr="000A338F">
        <w:rPr>
          <w:rFonts w:hint="cs"/>
          <w:sz w:val="32"/>
          <w:szCs w:val="32"/>
          <w:rtl/>
        </w:rPr>
        <w:t>ُ</w:t>
      </w:r>
      <w:r w:rsidRPr="000A338F">
        <w:rPr>
          <w:sz w:val="32"/>
          <w:szCs w:val="32"/>
          <w:rtl/>
        </w:rPr>
        <w:t>ج</w:t>
      </w:r>
      <w:r w:rsidR="000D71F3" w:rsidRPr="000A338F">
        <w:rPr>
          <w:rFonts w:hint="cs"/>
          <w:sz w:val="32"/>
          <w:szCs w:val="32"/>
          <w:rtl/>
        </w:rPr>
        <w:t>َ</w:t>
      </w:r>
      <w:r w:rsidRPr="000A338F">
        <w:rPr>
          <w:sz w:val="32"/>
          <w:szCs w:val="32"/>
          <w:rtl/>
        </w:rPr>
        <w:t>ر</w:t>
      </w:r>
      <w:r w:rsidR="000D71F3" w:rsidRPr="000A338F">
        <w:rPr>
          <w:rFonts w:hint="cs"/>
          <w:sz w:val="32"/>
          <w:szCs w:val="32"/>
          <w:rtl/>
        </w:rPr>
        <w:t>َّ</w:t>
      </w:r>
      <w:r w:rsidRPr="000A338F">
        <w:rPr>
          <w:sz w:val="32"/>
          <w:szCs w:val="32"/>
          <w:rtl/>
        </w:rPr>
        <w:t>د تنزيهه عن الصاحبة والولد</w:t>
      </w:r>
      <w:r w:rsidR="000D71F3" w:rsidRPr="000A338F">
        <w:rPr>
          <w:rFonts w:hint="cs"/>
          <w:sz w:val="32"/>
          <w:szCs w:val="32"/>
          <w:rtl/>
        </w:rPr>
        <w:t>,</w:t>
      </w:r>
      <w:r w:rsidR="000D71F3" w:rsidRPr="000A338F">
        <w:rPr>
          <w:sz w:val="32"/>
          <w:szCs w:val="32"/>
          <w:rtl/>
        </w:rPr>
        <w:t xml:space="preserve"> بل يش</w:t>
      </w:r>
      <w:r w:rsidRPr="000A338F">
        <w:rPr>
          <w:sz w:val="32"/>
          <w:szCs w:val="32"/>
          <w:rtl/>
        </w:rPr>
        <w:t>مل تنزيه</w:t>
      </w:r>
      <w:r w:rsidR="000D71F3" w:rsidRPr="000A338F">
        <w:rPr>
          <w:rFonts w:hint="cs"/>
          <w:sz w:val="32"/>
          <w:szCs w:val="32"/>
          <w:rtl/>
        </w:rPr>
        <w:t>َ</w:t>
      </w:r>
      <w:r w:rsidRPr="000A338F">
        <w:rPr>
          <w:sz w:val="32"/>
          <w:szCs w:val="32"/>
          <w:rtl/>
        </w:rPr>
        <w:t>ه</w:t>
      </w:r>
      <w:r w:rsidR="000D71F3" w:rsidRPr="000A338F">
        <w:rPr>
          <w:rFonts w:hint="cs"/>
          <w:sz w:val="32"/>
          <w:szCs w:val="32"/>
          <w:rtl/>
        </w:rPr>
        <w:t>ُ</w:t>
      </w:r>
      <w:r w:rsidRPr="000A338F">
        <w:rPr>
          <w:sz w:val="32"/>
          <w:szCs w:val="32"/>
          <w:rtl/>
        </w:rPr>
        <w:t xml:space="preserve"> عن الش</w:t>
      </w:r>
      <w:r w:rsidR="000D71F3" w:rsidRPr="000A338F">
        <w:rPr>
          <w:rFonts w:hint="cs"/>
          <w:sz w:val="32"/>
          <w:szCs w:val="32"/>
          <w:rtl/>
        </w:rPr>
        <w:t>َ</w:t>
      </w:r>
      <w:r w:rsidRPr="000A338F">
        <w:rPr>
          <w:sz w:val="32"/>
          <w:szCs w:val="32"/>
          <w:rtl/>
        </w:rPr>
        <w:t>ر</w:t>
      </w:r>
      <w:r w:rsidR="000D71F3" w:rsidRPr="000A338F">
        <w:rPr>
          <w:rFonts w:hint="cs"/>
          <w:sz w:val="32"/>
          <w:szCs w:val="32"/>
          <w:rtl/>
        </w:rPr>
        <w:t>ي</w:t>
      </w:r>
      <w:r w:rsidRPr="000A338F">
        <w:rPr>
          <w:sz w:val="32"/>
          <w:szCs w:val="32"/>
          <w:rtl/>
        </w:rPr>
        <w:t>ك</w:t>
      </w:r>
      <w:r w:rsidR="000D71F3" w:rsidRPr="000A338F">
        <w:rPr>
          <w:rFonts w:hint="cs"/>
          <w:color w:val="FF0000"/>
          <w:sz w:val="28"/>
          <w:szCs w:val="28"/>
          <w:vertAlign w:val="superscript"/>
          <w:rtl/>
        </w:rPr>
        <w:t>(</w:t>
      </w:r>
      <w:r w:rsidR="000D71F3" w:rsidRPr="000A338F">
        <w:rPr>
          <w:rStyle w:val="FootnoteReference"/>
          <w:color w:val="FF0000"/>
          <w:sz w:val="28"/>
          <w:szCs w:val="28"/>
          <w:rtl/>
        </w:rPr>
        <w:footnoteReference w:id="1974"/>
      </w:r>
      <w:r w:rsidR="000D71F3" w:rsidRPr="000A338F">
        <w:rPr>
          <w:rFonts w:hint="cs"/>
          <w:color w:val="FF0000"/>
          <w:sz w:val="28"/>
          <w:szCs w:val="28"/>
          <w:vertAlign w:val="superscript"/>
          <w:rtl/>
        </w:rPr>
        <w:t>)</w:t>
      </w:r>
      <w:r w:rsidRPr="000A338F">
        <w:rPr>
          <w:sz w:val="32"/>
          <w:szCs w:val="32"/>
          <w:rtl/>
        </w:rPr>
        <w:t xml:space="preserve"> أيضاً</w:t>
      </w:r>
      <w:r w:rsidR="00BD7064">
        <w:rPr>
          <w:rFonts w:hint="cs"/>
          <w:sz w:val="32"/>
          <w:szCs w:val="32"/>
          <w:rtl/>
        </w:rPr>
        <w:t>,</w:t>
      </w:r>
      <w:r w:rsidR="00BD7064" w:rsidRPr="00BD7064">
        <w:rPr>
          <w:sz w:val="32"/>
          <w:szCs w:val="32"/>
          <w:rtl/>
          <w:lang w:bidi="ar-SA"/>
        </w:rPr>
        <w:t>وقوله</w:t>
      </w:r>
      <w:r w:rsidR="00BD7064" w:rsidRPr="00BD7064">
        <w:rPr>
          <w:rFonts w:hint="cs"/>
          <w:sz w:val="32"/>
          <w:szCs w:val="32"/>
          <w:rtl/>
          <w:lang w:bidi="ar-SA"/>
        </w:rPr>
        <w:t>:</w:t>
      </w:r>
    </w:p>
    <w:p w:rsidR="00002544" w:rsidRPr="00614982" w:rsidRDefault="001D3F80" w:rsidP="00CB758E">
      <w:pPr>
        <w:pStyle w:val="NoSpacing"/>
        <w:rPr>
          <w:sz w:val="28"/>
          <w:szCs w:val="28"/>
          <w:rtl/>
        </w:rPr>
      </w:pPr>
      <w:r w:rsidRPr="00614982">
        <w:rPr>
          <w:sz w:val="28"/>
          <w:szCs w:val="28"/>
          <w:rtl/>
        </w:rPr>
        <w:t>﴿إِنَّمَا الْمَسِيحُ عِيسَى ابْنُ مَرْيَمَ رَسُولُ اللَّهِ وَكَلِمَتُهُ أَلْقَاهَا إِلَى مَرْيَمَ﴾ أوصلها إليها وحص</w:t>
      </w:r>
      <w:r w:rsidR="0052498F" w:rsidRPr="00614982">
        <w:rPr>
          <w:rFonts w:hint="cs"/>
          <w:sz w:val="28"/>
          <w:szCs w:val="28"/>
          <w:rtl/>
        </w:rPr>
        <w:t>َّ</w:t>
      </w:r>
      <w:r w:rsidRPr="00614982">
        <w:rPr>
          <w:sz w:val="28"/>
          <w:szCs w:val="28"/>
          <w:rtl/>
        </w:rPr>
        <w:t>له</w:t>
      </w:r>
      <w:r w:rsidR="0052498F" w:rsidRPr="00614982">
        <w:rPr>
          <w:rFonts w:hint="cs"/>
          <w:sz w:val="28"/>
          <w:szCs w:val="28"/>
          <w:rtl/>
        </w:rPr>
        <w:t>َ</w:t>
      </w:r>
      <w:r w:rsidRPr="00614982">
        <w:rPr>
          <w:sz w:val="28"/>
          <w:szCs w:val="28"/>
          <w:rtl/>
        </w:rPr>
        <w:t>ا فيها</w:t>
      </w:r>
      <w:r w:rsidR="00002544" w:rsidRPr="00614982">
        <w:rPr>
          <w:rFonts w:hint="cs"/>
          <w:sz w:val="28"/>
          <w:szCs w:val="28"/>
          <w:rtl/>
        </w:rPr>
        <w:t>.</w:t>
      </w:r>
      <w:r w:rsidRPr="00614982">
        <w:rPr>
          <w:sz w:val="28"/>
          <w:szCs w:val="28"/>
          <w:rtl/>
        </w:rPr>
        <w:t xml:space="preserve"> ﴿وَرُوحٌ مِنْهُ﴾ وذو ر</w:t>
      </w:r>
      <w:r w:rsidR="00CF1D07" w:rsidRPr="00614982">
        <w:rPr>
          <w:rFonts w:hint="cs"/>
          <w:sz w:val="28"/>
          <w:szCs w:val="28"/>
          <w:rtl/>
        </w:rPr>
        <w:t>ُ</w:t>
      </w:r>
      <w:r w:rsidRPr="00614982">
        <w:rPr>
          <w:sz w:val="28"/>
          <w:szCs w:val="28"/>
          <w:rtl/>
        </w:rPr>
        <w:t>وح</w:t>
      </w:r>
      <w:r w:rsidR="00CF1D07" w:rsidRPr="00614982">
        <w:rPr>
          <w:rFonts w:hint="cs"/>
          <w:sz w:val="28"/>
          <w:szCs w:val="28"/>
          <w:rtl/>
        </w:rPr>
        <w:t>ٍ</w:t>
      </w:r>
      <w:r w:rsidRPr="00614982">
        <w:rPr>
          <w:sz w:val="28"/>
          <w:szCs w:val="28"/>
          <w:rtl/>
        </w:rPr>
        <w:t xml:space="preserve"> صدر منه بتوسط ما يجري مجرى الأصل والمادة له</w:t>
      </w:r>
      <w:r w:rsidR="00002544" w:rsidRPr="00614982">
        <w:rPr>
          <w:rFonts w:hint="cs"/>
          <w:sz w:val="28"/>
          <w:szCs w:val="28"/>
          <w:rtl/>
        </w:rPr>
        <w:t>.</w:t>
      </w:r>
      <w:r w:rsidRPr="00614982">
        <w:rPr>
          <w:sz w:val="28"/>
          <w:szCs w:val="28"/>
          <w:rtl/>
        </w:rPr>
        <w:t xml:space="preserve"> وقيل</w:t>
      </w:r>
      <w:r w:rsidR="00CF1D07" w:rsidRPr="00614982">
        <w:rPr>
          <w:rFonts w:hint="cs"/>
          <w:sz w:val="28"/>
          <w:szCs w:val="28"/>
          <w:rtl/>
        </w:rPr>
        <w:t>:</w:t>
      </w:r>
      <w:r w:rsidRPr="00614982">
        <w:rPr>
          <w:sz w:val="28"/>
          <w:szCs w:val="28"/>
          <w:rtl/>
        </w:rPr>
        <w:t xml:space="preserve"> س</w:t>
      </w:r>
      <w:r w:rsidR="00CF1D07" w:rsidRPr="00614982">
        <w:rPr>
          <w:rFonts w:hint="cs"/>
          <w:sz w:val="28"/>
          <w:szCs w:val="28"/>
          <w:rtl/>
        </w:rPr>
        <w:t>ُ</w:t>
      </w:r>
      <w:r w:rsidRPr="00614982">
        <w:rPr>
          <w:sz w:val="28"/>
          <w:szCs w:val="28"/>
          <w:rtl/>
        </w:rPr>
        <w:t>م</w:t>
      </w:r>
      <w:r w:rsidR="00CF1D07" w:rsidRPr="00614982">
        <w:rPr>
          <w:rFonts w:hint="cs"/>
          <w:sz w:val="28"/>
          <w:szCs w:val="28"/>
          <w:rtl/>
        </w:rPr>
        <w:t>ّ</w:t>
      </w:r>
      <w:r w:rsidRPr="00614982">
        <w:rPr>
          <w:sz w:val="28"/>
          <w:szCs w:val="28"/>
          <w:rtl/>
        </w:rPr>
        <w:t>ي</w:t>
      </w:r>
      <w:r w:rsidR="00CF1D07" w:rsidRPr="00614982">
        <w:rPr>
          <w:rFonts w:hint="cs"/>
          <w:sz w:val="28"/>
          <w:szCs w:val="28"/>
          <w:rtl/>
        </w:rPr>
        <w:t>َ</w:t>
      </w:r>
      <w:r w:rsidRPr="00614982">
        <w:rPr>
          <w:sz w:val="28"/>
          <w:szCs w:val="28"/>
          <w:rtl/>
        </w:rPr>
        <w:t xml:space="preserve"> روحا</w:t>
      </w:r>
      <w:r w:rsidR="00CF1D07" w:rsidRPr="00614982">
        <w:rPr>
          <w:rFonts w:hint="cs"/>
          <w:sz w:val="28"/>
          <w:szCs w:val="28"/>
          <w:rtl/>
        </w:rPr>
        <w:t>ً</w:t>
      </w:r>
      <w:r w:rsidR="00662D41">
        <w:rPr>
          <w:rFonts w:hint="cs"/>
          <w:sz w:val="28"/>
          <w:szCs w:val="28"/>
          <w:rtl/>
        </w:rPr>
        <w:t>؛</w:t>
      </w:r>
      <w:r w:rsidRPr="00614982">
        <w:rPr>
          <w:sz w:val="28"/>
          <w:szCs w:val="28"/>
          <w:rtl/>
        </w:rPr>
        <w:t xml:space="preserve"> لأن</w:t>
      </w:r>
      <w:r w:rsidR="00CF1D07" w:rsidRPr="00614982">
        <w:rPr>
          <w:rFonts w:hint="cs"/>
          <w:sz w:val="28"/>
          <w:szCs w:val="28"/>
          <w:rtl/>
        </w:rPr>
        <w:t>ّ</w:t>
      </w:r>
      <w:r w:rsidR="00CF1D07" w:rsidRPr="00614982">
        <w:rPr>
          <w:sz w:val="28"/>
          <w:szCs w:val="28"/>
          <w:rtl/>
        </w:rPr>
        <w:t>ه كان يح</w:t>
      </w:r>
      <w:r w:rsidRPr="00614982">
        <w:rPr>
          <w:sz w:val="28"/>
          <w:szCs w:val="28"/>
          <w:rtl/>
        </w:rPr>
        <w:t>ي الأموات أو القلوب</w:t>
      </w:r>
      <w:r w:rsidR="00CF1D07" w:rsidRPr="00614982">
        <w:rPr>
          <w:rFonts w:hint="cs"/>
          <w:sz w:val="28"/>
          <w:szCs w:val="28"/>
          <w:rtl/>
        </w:rPr>
        <w:t>.</w:t>
      </w:r>
    </w:p>
    <w:p w:rsidR="008B7989" w:rsidRPr="00614982" w:rsidRDefault="001D3F80" w:rsidP="001D3F80">
      <w:pPr>
        <w:pStyle w:val="NoSpacing"/>
        <w:rPr>
          <w:sz w:val="28"/>
          <w:szCs w:val="28"/>
          <w:rtl/>
        </w:rPr>
      </w:pPr>
      <w:r w:rsidRPr="00614982">
        <w:rPr>
          <w:sz w:val="28"/>
          <w:szCs w:val="28"/>
          <w:rtl/>
        </w:rPr>
        <w:t>﴿فَآمِنُوا بِاللَّهِ وَرُسُلِهِ وَلَا تَقُولُوا ثَلَاثَةٌ﴾</w:t>
      </w:r>
      <w:r w:rsidR="00CF1D07" w:rsidRPr="00614982">
        <w:rPr>
          <w:rFonts w:hint="cs"/>
          <w:sz w:val="28"/>
          <w:szCs w:val="28"/>
          <w:rtl/>
        </w:rPr>
        <w:t>؛</w:t>
      </w:r>
      <w:r w:rsidRPr="00614982">
        <w:rPr>
          <w:sz w:val="28"/>
          <w:szCs w:val="28"/>
          <w:rtl/>
        </w:rPr>
        <w:t xml:space="preserve"> أي</w:t>
      </w:r>
      <w:r w:rsidR="00CF1D07" w:rsidRPr="00614982">
        <w:rPr>
          <w:rFonts w:hint="cs"/>
          <w:sz w:val="28"/>
          <w:szCs w:val="28"/>
          <w:rtl/>
        </w:rPr>
        <w:t>:</w:t>
      </w:r>
      <w:r w:rsidRPr="00614982">
        <w:rPr>
          <w:sz w:val="28"/>
          <w:szCs w:val="28"/>
          <w:rtl/>
        </w:rPr>
        <w:t xml:space="preserve"> الآلهة ثلاثة</w:t>
      </w:r>
      <w:r w:rsidR="00CF1D07" w:rsidRPr="00614982">
        <w:rPr>
          <w:rFonts w:hint="cs"/>
          <w:sz w:val="28"/>
          <w:szCs w:val="28"/>
          <w:rtl/>
        </w:rPr>
        <w:t>؛</w:t>
      </w:r>
      <w:r w:rsidRPr="00614982">
        <w:rPr>
          <w:sz w:val="28"/>
          <w:szCs w:val="28"/>
          <w:rtl/>
        </w:rPr>
        <w:t xml:space="preserve"> الله والمسيح ومريم</w:t>
      </w:r>
      <w:r w:rsidR="00CF1D07" w:rsidRPr="00614982">
        <w:rPr>
          <w:rFonts w:hint="cs"/>
          <w:sz w:val="28"/>
          <w:szCs w:val="28"/>
          <w:rtl/>
        </w:rPr>
        <w:t>,</w:t>
      </w:r>
      <w:r w:rsidRPr="00614982">
        <w:rPr>
          <w:sz w:val="28"/>
          <w:szCs w:val="28"/>
          <w:rtl/>
        </w:rPr>
        <w:t xml:space="preserve"> ويشهد عليه قول</w:t>
      </w:r>
      <w:r w:rsidR="00CF1D07" w:rsidRPr="00614982">
        <w:rPr>
          <w:rFonts w:hint="cs"/>
          <w:sz w:val="28"/>
          <w:szCs w:val="28"/>
          <w:rtl/>
        </w:rPr>
        <w:t>ُ</w:t>
      </w:r>
      <w:r w:rsidR="00CF1D07" w:rsidRPr="00614982">
        <w:rPr>
          <w:sz w:val="28"/>
          <w:szCs w:val="28"/>
          <w:rtl/>
        </w:rPr>
        <w:t>ه تعالى</w:t>
      </w:r>
      <w:r w:rsidRPr="00614982">
        <w:rPr>
          <w:sz w:val="28"/>
          <w:szCs w:val="28"/>
          <w:rtl/>
        </w:rPr>
        <w:t>: ﴿</w:t>
      </w:r>
      <w:r w:rsidRPr="00614982">
        <w:rPr>
          <w:color w:val="FF0000"/>
          <w:sz w:val="28"/>
          <w:szCs w:val="28"/>
          <w:rtl/>
        </w:rPr>
        <w:t>أَأَنْت</w:t>
      </w:r>
      <w:r w:rsidRPr="00614982">
        <w:rPr>
          <w:sz w:val="28"/>
          <w:szCs w:val="28"/>
          <w:rtl/>
        </w:rPr>
        <w:t>َ قُلْتَ لِلنَّاسِ اتَّخِذُونِي وَأُمِّيَ إِلَهَيْنِ مِنْ دُونِ اللَّه﴾</w:t>
      </w:r>
      <w:r w:rsidR="00F50ED1">
        <w:rPr>
          <w:rFonts w:hint="cs"/>
          <w:sz w:val="28"/>
          <w:szCs w:val="28"/>
          <w:rtl/>
        </w:rPr>
        <w:t xml:space="preserve"> [المائدة: 116]</w:t>
      </w:r>
      <w:r w:rsidR="008B7989" w:rsidRPr="00614982">
        <w:rPr>
          <w:rFonts w:hint="cs"/>
          <w:sz w:val="28"/>
          <w:szCs w:val="28"/>
          <w:rtl/>
        </w:rPr>
        <w:t>,</w:t>
      </w:r>
      <w:r w:rsidRPr="00614982">
        <w:rPr>
          <w:sz w:val="28"/>
          <w:szCs w:val="28"/>
          <w:rtl/>
        </w:rPr>
        <w:t xml:space="preserve"> أو الله ثلاثة إن صح</w:t>
      </w:r>
      <w:r w:rsidR="00CF1D07" w:rsidRPr="00614982">
        <w:rPr>
          <w:rFonts w:hint="cs"/>
          <w:sz w:val="28"/>
          <w:szCs w:val="28"/>
          <w:rtl/>
        </w:rPr>
        <w:t>َّ</w:t>
      </w:r>
      <w:r w:rsidRPr="00614982">
        <w:rPr>
          <w:sz w:val="28"/>
          <w:szCs w:val="28"/>
          <w:rtl/>
        </w:rPr>
        <w:t xml:space="preserve"> أن</w:t>
      </w:r>
      <w:r w:rsidR="00CF1D07" w:rsidRPr="00614982">
        <w:rPr>
          <w:rFonts w:hint="cs"/>
          <w:sz w:val="28"/>
          <w:szCs w:val="28"/>
          <w:rtl/>
        </w:rPr>
        <w:t>َّ</w:t>
      </w:r>
      <w:r w:rsidRPr="00614982">
        <w:rPr>
          <w:sz w:val="28"/>
          <w:szCs w:val="28"/>
          <w:rtl/>
        </w:rPr>
        <w:t>هم يقولون</w:t>
      </w:r>
      <w:r w:rsidR="00CF1D07" w:rsidRPr="00614982">
        <w:rPr>
          <w:rFonts w:hint="cs"/>
          <w:sz w:val="28"/>
          <w:szCs w:val="28"/>
          <w:rtl/>
        </w:rPr>
        <w:t>:</w:t>
      </w:r>
      <w:r w:rsidRPr="00614982">
        <w:rPr>
          <w:sz w:val="28"/>
          <w:szCs w:val="28"/>
          <w:rtl/>
        </w:rPr>
        <w:t xml:space="preserve"> الله ثلاثة أقانيم</w:t>
      </w:r>
      <w:r w:rsidR="00CF1D07" w:rsidRPr="00614982">
        <w:rPr>
          <w:rFonts w:hint="cs"/>
          <w:sz w:val="28"/>
          <w:szCs w:val="28"/>
          <w:rtl/>
        </w:rPr>
        <w:t>؛</w:t>
      </w:r>
      <w:r w:rsidRPr="00614982">
        <w:rPr>
          <w:sz w:val="28"/>
          <w:szCs w:val="28"/>
          <w:rtl/>
        </w:rPr>
        <w:t>الأب والابن وروح القدس</w:t>
      </w:r>
      <w:r w:rsidR="00CF1D07" w:rsidRPr="00614982">
        <w:rPr>
          <w:rFonts w:hint="cs"/>
          <w:sz w:val="28"/>
          <w:szCs w:val="28"/>
          <w:rtl/>
        </w:rPr>
        <w:t>,</w:t>
      </w:r>
      <w:r w:rsidRPr="00614982">
        <w:rPr>
          <w:sz w:val="28"/>
          <w:szCs w:val="28"/>
          <w:rtl/>
        </w:rPr>
        <w:t xml:space="preserve"> ويريدون بالأب</w:t>
      </w:r>
      <w:r w:rsidR="00CF1D07" w:rsidRPr="00614982">
        <w:rPr>
          <w:rFonts w:hint="cs"/>
          <w:sz w:val="28"/>
          <w:szCs w:val="28"/>
          <w:rtl/>
        </w:rPr>
        <w:t>:</w:t>
      </w:r>
      <w:r w:rsidRPr="00614982">
        <w:rPr>
          <w:sz w:val="28"/>
          <w:szCs w:val="28"/>
          <w:rtl/>
        </w:rPr>
        <w:t xml:space="preserve"> الذات</w:t>
      </w:r>
      <w:r w:rsidR="00CF1D07" w:rsidRPr="00614982">
        <w:rPr>
          <w:rFonts w:hint="cs"/>
          <w:sz w:val="28"/>
          <w:szCs w:val="28"/>
          <w:rtl/>
        </w:rPr>
        <w:t>.</w:t>
      </w:r>
      <w:r w:rsidRPr="00614982">
        <w:rPr>
          <w:sz w:val="28"/>
          <w:szCs w:val="28"/>
          <w:rtl/>
        </w:rPr>
        <w:t xml:space="preserve"> وبالابن</w:t>
      </w:r>
      <w:r w:rsidR="00CF1D07" w:rsidRPr="00614982">
        <w:rPr>
          <w:rFonts w:hint="cs"/>
          <w:sz w:val="28"/>
          <w:szCs w:val="28"/>
          <w:rtl/>
        </w:rPr>
        <w:t>:</w:t>
      </w:r>
      <w:r w:rsidRPr="00614982">
        <w:rPr>
          <w:sz w:val="28"/>
          <w:szCs w:val="28"/>
          <w:rtl/>
        </w:rPr>
        <w:t xml:space="preserve"> العلم</w:t>
      </w:r>
      <w:r w:rsidR="00CF1D07" w:rsidRPr="00614982">
        <w:rPr>
          <w:rFonts w:hint="cs"/>
          <w:sz w:val="28"/>
          <w:szCs w:val="28"/>
          <w:rtl/>
        </w:rPr>
        <w:t>.</w:t>
      </w:r>
      <w:r w:rsidRPr="00614982">
        <w:rPr>
          <w:sz w:val="28"/>
          <w:szCs w:val="28"/>
          <w:rtl/>
        </w:rPr>
        <w:t xml:space="preserve"> وبروح القدس</w:t>
      </w:r>
      <w:r w:rsidR="00CF1D07" w:rsidRPr="00614982">
        <w:rPr>
          <w:rFonts w:hint="cs"/>
          <w:sz w:val="28"/>
          <w:szCs w:val="28"/>
          <w:rtl/>
        </w:rPr>
        <w:t>:</w:t>
      </w:r>
      <w:r w:rsidRPr="00614982">
        <w:rPr>
          <w:sz w:val="28"/>
          <w:szCs w:val="28"/>
          <w:rtl/>
        </w:rPr>
        <w:t xml:space="preserve"> الحياة</w:t>
      </w:r>
      <w:r w:rsidR="00CF1D07" w:rsidRPr="00614982">
        <w:rPr>
          <w:rFonts w:hint="cs"/>
          <w:sz w:val="28"/>
          <w:szCs w:val="28"/>
          <w:rtl/>
        </w:rPr>
        <w:t>.</w:t>
      </w:r>
      <w:r w:rsidRPr="00614982">
        <w:rPr>
          <w:sz w:val="28"/>
          <w:szCs w:val="28"/>
          <w:rtl/>
        </w:rPr>
        <w:t xml:space="preserve"> ﴿</w:t>
      </w:r>
      <w:r w:rsidRPr="00614982">
        <w:rPr>
          <w:color w:val="FF0000"/>
          <w:sz w:val="28"/>
          <w:szCs w:val="28"/>
          <w:rtl/>
        </w:rPr>
        <w:t>انْتَهُوا</w:t>
      </w:r>
      <w:r w:rsidRPr="00614982">
        <w:rPr>
          <w:sz w:val="28"/>
          <w:szCs w:val="28"/>
          <w:rtl/>
        </w:rPr>
        <w:t>﴾ عن التثليث</w:t>
      </w:r>
      <w:r w:rsidR="008B7989" w:rsidRPr="00614982">
        <w:rPr>
          <w:rFonts w:hint="cs"/>
          <w:sz w:val="28"/>
          <w:szCs w:val="28"/>
          <w:rtl/>
        </w:rPr>
        <w:t>.</w:t>
      </w:r>
      <w:r w:rsidRPr="00614982">
        <w:rPr>
          <w:sz w:val="28"/>
          <w:szCs w:val="28"/>
          <w:rtl/>
        </w:rPr>
        <w:t xml:space="preserve"> ﴿خَيْرًا لَكُمْ﴾ نصبه لما سبق</w:t>
      </w:r>
      <w:r w:rsidR="00CF1D07" w:rsidRPr="00614982">
        <w:rPr>
          <w:rFonts w:hint="cs"/>
          <w:sz w:val="28"/>
          <w:szCs w:val="28"/>
          <w:rtl/>
        </w:rPr>
        <w:t>.</w:t>
      </w:r>
    </w:p>
    <w:p w:rsidR="001D3F80" w:rsidRPr="00614982" w:rsidRDefault="001D3F80" w:rsidP="001D3F80">
      <w:pPr>
        <w:pStyle w:val="NoSpacing"/>
        <w:rPr>
          <w:sz w:val="28"/>
          <w:szCs w:val="28"/>
          <w:rtl/>
        </w:rPr>
      </w:pPr>
      <w:r w:rsidRPr="00614982">
        <w:rPr>
          <w:sz w:val="28"/>
          <w:szCs w:val="28"/>
          <w:rtl/>
        </w:rPr>
        <w:t>﴿إِنَّمَا اللَّهُ إِلَهٌ وَاحِدٌ﴾ أي واحد</w:t>
      </w:r>
      <w:r w:rsidR="00CF1D07" w:rsidRPr="00614982">
        <w:rPr>
          <w:rFonts w:hint="cs"/>
          <w:sz w:val="28"/>
          <w:szCs w:val="28"/>
          <w:rtl/>
        </w:rPr>
        <w:t>ٌ</w:t>
      </w:r>
      <w:r w:rsidRPr="00614982">
        <w:rPr>
          <w:sz w:val="28"/>
          <w:szCs w:val="28"/>
          <w:rtl/>
        </w:rPr>
        <w:t xml:space="preserve"> بالذات لا تعد</w:t>
      </w:r>
      <w:r w:rsidR="00CF1D07" w:rsidRPr="00614982">
        <w:rPr>
          <w:rFonts w:hint="cs"/>
          <w:sz w:val="28"/>
          <w:szCs w:val="28"/>
          <w:rtl/>
        </w:rPr>
        <w:t>ُّ</w:t>
      </w:r>
      <w:r w:rsidRPr="00614982">
        <w:rPr>
          <w:sz w:val="28"/>
          <w:szCs w:val="28"/>
          <w:rtl/>
        </w:rPr>
        <w:t>د</w:t>
      </w:r>
      <w:r w:rsidR="00CF1D07" w:rsidRPr="00614982">
        <w:rPr>
          <w:rFonts w:hint="cs"/>
          <w:sz w:val="28"/>
          <w:szCs w:val="28"/>
          <w:rtl/>
        </w:rPr>
        <w:t>َ</w:t>
      </w:r>
      <w:r w:rsidRPr="00614982">
        <w:rPr>
          <w:sz w:val="28"/>
          <w:szCs w:val="28"/>
          <w:rtl/>
        </w:rPr>
        <w:t xml:space="preserve"> فيه بوجه</w:t>
      </w:r>
      <w:r w:rsidR="00CF1D07" w:rsidRPr="00614982">
        <w:rPr>
          <w:rFonts w:hint="cs"/>
          <w:sz w:val="28"/>
          <w:szCs w:val="28"/>
          <w:rtl/>
        </w:rPr>
        <w:t>ٍ</w:t>
      </w:r>
      <w:r w:rsidRPr="00614982">
        <w:rPr>
          <w:sz w:val="28"/>
          <w:szCs w:val="28"/>
          <w:rtl/>
        </w:rPr>
        <w:t xml:space="preserve"> ما</w:t>
      </w:r>
      <w:r w:rsidR="00CF1D07" w:rsidRPr="00614982">
        <w:rPr>
          <w:rFonts w:hint="cs"/>
          <w:sz w:val="28"/>
          <w:szCs w:val="28"/>
          <w:rtl/>
        </w:rPr>
        <w:t>.</w:t>
      </w:r>
      <w:r w:rsidRPr="00614982">
        <w:rPr>
          <w:sz w:val="28"/>
          <w:szCs w:val="28"/>
          <w:rtl/>
        </w:rPr>
        <w:t xml:space="preserve"> ﴿سُبْحَانَهُ أَنْ يَكُونَ لَهُ وَلَدٌ﴾</w:t>
      </w:r>
      <w:r w:rsidR="00CF1D07" w:rsidRPr="00614982">
        <w:rPr>
          <w:rFonts w:hint="cs"/>
          <w:sz w:val="28"/>
          <w:szCs w:val="28"/>
          <w:rtl/>
        </w:rPr>
        <w:t>؛</w:t>
      </w:r>
      <w:r w:rsidRPr="00614982">
        <w:rPr>
          <w:sz w:val="28"/>
          <w:szCs w:val="28"/>
          <w:rtl/>
        </w:rPr>
        <w:t xml:space="preserve"> أي</w:t>
      </w:r>
      <w:r w:rsidR="00CF1D07" w:rsidRPr="00614982">
        <w:rPr>
          <w:rFonts w:hint="cs"/>
          <w:sz w:val="28"/>
          <w:szCs w:val="28"/>
          <w:rtl/>
        </w:rPr>
        <w:t>:</w:t>
      </w:r>
      <w:r w:rsidRPr="00614982">
        <w:rPr>
          <w:sz w:val="28"/>
          <w:szCs w:val="28"/>
          <w:rtl/>
        </w:rPr>
        <w:t xml:space="preserve"> أ</w:t>
      </w:r>
      <w:r w:rsidR="00CF1D07" w:rsidRPr="00614982">
        <w:rPr>
          <w:rFonts w:hint="cs"/>
          <w:sz w:val="28"/>
          <w:szCs w:val="28"/>
          <w:rtl/>
        </w:rPr>
        <w:t>ُ</w:t>
      </w:r>
      <w:r w:rsidRPr="00614982">
        <w:rPr>
          <w:sz w:val="28"/>
          <w:szCs w:val="28"/>
          <w:rtl/>
        </w:rPr>
        <w:t>سب</w:t>
      </w:r>
      <w:r w:rsidR="00CF1D07" w:rsidRPr="00614982">
        <w:rPr>
          <w:rFonts w:hint="cs"/>
          <w:sz w:val="28"/>
          <w:szCs w:val="28"/>
          <w:rtl/>
        </w:rPr>
        <w:t>ِّ</w:t>
      </w:r>
      <w:r w:rsidRPr="00614982">
        <w:rPr>
          <w:sz w:val="28"/>
          <w:szCs w:val="28"/>
          <w:rtl/>
        </w:rPr>
        <w:t>حه</w:t>
      </w:r>
      <w:r w:rsidR="00CF1D07" w:rsidRPr="00614982">
        <w:rPr>
          <w:rFonts w:hint="cs"/>
          <w:sz w:val="28"/>
          <w:szCs w:val="28"/>
          <w:rtl/>
        </w:rPr>
        <w:t>ُ</w:t>
      </w:r>
      <w:r w:rsidR="008B7687" w:rsidRPr="00614982">
        <w:rPr>
          <w:sz w:val="28"/>
          <w:szCs w:val="28"/>
          <w:rtl/>
        </w:rPr>
        <w:t xml:space="preserve"> تسبيحاً من أن يكون له ولد</w:t>
      </w:r>
      <w:r w:rsidR="00913C93">
        <w:rPr>
          <w:rFonts w:hint="cs"/>
          <w:sz w:val="28"/>
          <w:szCs w:val="28"/>
          <w:rtl/>
        </w:rPr>
        <w:t>؛</w:t>
      </w:r>
      <w:r w:rsidRPr="00614982">
        <w:rPr>
          <w:sz w:val="28"/>
          <w:szCs w:val="28"/>
          <w:rtl/>
        </w:rPr>
        <w:t xml:space="preserve"> فإن</w:t>
      </w:r>
      <w:r w:rsidR="008B7687" w:rsidRPr="00614982">
        <w:rPr>
          <w:rFonts w:hint="cs"/>
          <w:sz w:val="28"/>
          <w:szCs w:val="28"/>
          <w:rtl/>
        </w:rPr>
        <w:t>َّ</w:t>
      </w:r>
      <w:r w:rsidRPr="00614982">
        <w:rPr>
          <w:sz w:val="28"/>
          <w:szCs w:val="28"/>
          <w:rtl/>
        </w:rPr>
        <w:t>ه يكون لمن يعادله م</w:t>
      </w:r>
      <w:r w:rsidR="00977BA6" w:rsidRPr="00614982">
        <w:rPr>
          <w:rFonts w:hint="cs"/>
          <w:sz w:val="28"/>
          <w:szCs w:val="28"/>
          <w:rtl/>
        </w:rPr>
        <w:t>ِ</w:t>
      </w:r>
      <w:r w:rsidRPr="00614982">
        <w:rPr>
          <w:sz w:val="28"/>
          <w:szCs w:val="28"/>
          <w:rtl/>
        </w:rPr>
        <w:t>ث</w:t>
      </w:r>
      <w:r w:rsidR="00977BA6" w:rsidRPr="00614982">
        <w:rPr>
          <w:rFonts w:hint="cs"/>
          <w:sz w:val="28"/>
          <w:szCs w:val="28"/>
          <w:rtl/>
        </w:rPr>
        <w:t>ْ</w:t>
      </w:r>
      <w:r w:rsidRPr="00614982">
        <w:rPr>
          <w:sz w:val="28"/>
          <w:szCs w:val="28"/>
          <w:rtl/>
        </w:rPr>
        <w:t>ل</w:t>
      </w:r>
      <w:r w:rsidR="00977BA6" w:rsidRPr="00614982">
        <w:rPr>
          <w:rFonts w:hint="cs"/>
          <w:sz w:val="28"/>
          <w:szCs w:val="28"/>
          <w:rtl/>
        </w:rPr>
        <w:t>ٌ</w:t>
      </w:r>
      <w:r w:rsidRPr="00614982">
        <w:rPr>
          <w:sz w:val="28"/>
          <w:szCs w:val="28"/>
          <w:rtl/>
        </w:rPr>
        <w:t xml:space="preserve"> ويتطر</w:t>
      </w:r>
      <w:r w:rsidR="008B7687" w:rsidRPr="00614982">
        <w:rPr>
          <w:rFonts w:hint="cs"/>
          <w:sz w:val="28"/>
          <w:szCs w:val="28"/>
          <w:rtl/>
        </w:rPr>
        <w:t>َّ</w:t>
      </w:r>
      <w:r w:rsidRPr="00614982">
        <w:rPr>
          <w:sz w:val="28"/>
          <w:szCs w:val="28"/>
          <w:rtl/>
        </w:rPr>
        <w:t>ق</w:t>
      </w:r>
      <w:r w:rsidR="008B7687" w:rsidRPr="00614982">
        <w:rPr>
          <w:rFonts w:hint="cs"/>
          <w:sz w:val="28"/>
          <w:szCs w:val="28"/>
          <w:rtl/>
        </w:rPr>
        <w:t>ُ</w:t>
      </w:r>
      <w:r w:rsidRPr="00614982">
        <w:rPr>
          <w:sz w:val="28"/>
          <w:szCs w:val="28"/>
          <w:rtl/>
        </w:rPr>
        <w:t xml:space="preserve"> إليه الفناء</w:t>
      </w:r>
      <w:r w:rsidR="00CF1D07" w:rsidRPr="00614982">
        <w:rPr>
          <w:rFonts w:hint="cs"/>
          <w:sz w:val="28"/>
          <w:szCs w:val="28"/>
          <w:rtl/>
        </w:rPr>
        <w:t>.</w:t>
      </w:r>
    </w:p>
    <w:p w:rsidR="00DD7373" w:rsidRDefault="001D3F80" w:rsidP="00DD7373">
      <w:pPr>
        <w:pStyle w:val="NoSpacing"/>
        <w:rPr>
          <w:sz w:val="32"/>
          <w:szCs w:val="32"/>
          <w:rtl/>
        </w:rPr>
      </w:pPr>
      <w:r w:rsidRPr="003A2D66">
        <w:rPr>
          <w:sz w:val="32"/>
          <w:szCs w:val="32"/>
          <w:rtl/>
        </w:rPr>
        <w:t>ــــــــــــــ</w:t>
      </w:r>
      <w:r w:rsidR="00DD7373" w:rsidRPr="00DD7373">
        <w:rPr>
          <w:sz w:val="32"/>
          <w:szCs w:val="32"/>
          <w:rtl/>
        </w:rPr>
        <w:t>ــــــــــــــــــــــــــــــــــــــــ</w:t>
      </w:r>
      <w:r w:rsidR="00DD7373" w:rsidRPr="00DD7373">
        <w:rPr>
          <w:rFonts w:hint="cs"/>
          <w:sz w:val="32"/>
          <w:szCs w:val="32"/>
          <w:rtl/>
        </w:rPr>
        <w:t>ــــ</w:t>
      </w:r>
      <w:r w:rsidR="00DD7373" w:rsidRPr="00DD7373">
        <w:rPr>
          <w:sz w:val="32"/>
          <w:szCs w:val="32"/>
          <w:rtl/>
        </w:rPr>
        <w:t>ـــــــــــــــ</w:t>
      </w:r>
      <w:r w:rsidR="00DD7373" w:rsidRPr="00DD7373">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00DD7373" w:rsidRPr="00DD7373">
        <w:rPr>
          <w:sz w:val="32"/>
          <w:szCs w:val="32"/>
          <w:rtl/>
        </w:rPr>
        <w:t>ـــــــ</w:t>
      </w:r>
    </w:p>
    <w:p w:rsidR="0045323C" w:rsidRPr="000A338F" w:rsidRDefault="0045323C" w:rsidP="00662D41">
      <w:pPr>
        <w:pStyle w:val="NoSpacing"/>
        <w:rPr>
          <w:sz w:val="32"/>
          <w:szCs w:val="32"/>
          <w:rtl/>
        </w:rPr>
      </w:pPr>
      <w:r w:rsidRPr="000A338F">
        <w:rPr>
          <w:sz w:val="32"/>
          <w:szCs w:val="32"/>
          <w:rtl/>
        </w:rPr>
        <w:t>﴿إِنَّمَا الْمَسِيحُ﴾</w:t>
      </w:r>
      <w:r w:rsidRPr="000A338F">
        <w:rPr>
          <w:rFonts w:hint="cs"/>
          <w:sz w:val="32"/>
          <w:szCs w:val="32"/>
          <w:vertAlign w:val="superscript"/>
          <w:rtl/>
          <w:lang w:bidi="ar-SA"/>
        </w:rPr>
        <w:t>(</w:t>
      </w:r>
      <w:r w:rsidRPr="000A338F">
        <w:rPr>
          <w:sz w:val="32"/>
          <w:szCs w:val="32"/>
          <w:vertAlign w:val="superscript"/>
          <w:rtl/>
          <w:lang w:bidi="ar-SA"/>
        </w:rPr>
        <w:footnoteReference w:id="1975"/>
      </w:r>
      <w:r w:rsidRPr="000A338F">
        <w:rPr>
          <w:rFonts w:hint="cs"/>
          <w:sz w:val="32"/>
          <w:szCs w:val="32"/>
          <w:vertAlign w:val="superscript"/>
          <w:rtl/>
          <w:lang w:bidi="ar-SA"/>
        </w:rPr>
        <w:t>)</w:t>
      </w:r>
      <w:r w:rsidRPr="000A338F">
        <w:rPr>
          <w:sz w:val="32"/>
          <w:szCs w:val="32"/>
          <w:rtl/>
        </w:rPr>
        <w:t xml:space="preserve"> الآية ت</w:t>
      </w:r>
      <w:r w:rsidRPr="000A338F">
        <w:rPr>
          <w:rFonts w:hint="cs"/>
          <w:sz w:val="32"/>
          <w:szCs w:val="32"/>
          <w:rtl/>
        </w:rPr>
        <w:t>نزيهٌ</w:t>
      </w:r>
      <w:r w:rsidRPr="000A338F">
        <w:rPr>
          <w:sz w:val="32"/>
          <w:szCs w:val="32"/>
          <w:rtl/>
        </w:rPr>
        <w:t xml:space="preserve"> عن الولد والصاحبة</w:t>
      </w:r>
      <w:r w:rsidRPr="000A338F">
        <w:rPr>
          <w:rFonts w:hint="cs"/>
          <w:sz w:val="32"/>
          <w:szCs w:val="32"/>
          <w:rtl/>
        </w:rPr>
        <w:t>,</w:t>
      </w:r>
      <w:r w:rsidRPr="000A338F">
        <w:rPr>
          <w:sz w:val="32"/>
          <w:szCs w:val="32"/>
          <w:rtl/>
        </w:rPr>
        <w:t xml:space="preserve"> وقوله</w:t>
      </w:r>
      <w:r w:rsidRPr="000A338F">
        <w:rPr>
          <w:rFonts w:hint="cs"/>
          <w:sz w:val="32"/>
          <w:szCs w:val="32"/>
          <w:rtl/>
        </w:rPr>
        <w:t>:</w:t>
      </w:r>
      <w:r w:rsidRPr="000A338F">
        <w:rPr>
          <w:sz w:val="32"/>
          <w:szCs w:val="32"/>
          <w:rtl/>
        </w:rPr>
        <w:t xml:space="preserve"> ﴿وَلَا تَقُولُوا﴾ ت</w:t>
      </w:r>
      <w:r w:rsidRPr="000A338F">
        <w:rPr>
          <w:rFonts w:hint="cs"/>
          <w:sz w:val="32"/>
          <w:szCs w:val="32"/>
          <w:rtl/>
        </w:rPr>
        <w:t>نزيهٌ</w:t>
      </w:r>
      <w:r w:rsidRPr="000A338F">
        <w:rPr>
          <w:rFonts w:hint="cs"/>
          <w:sz w:val="32"/>
          <w:szCs w:val="32"/>
          <w:vertAlign w:val="superscript"/>
          <w:rtl/>
        </w:rPr>
        <w:t>(</w:t>
      </w:r>
      <w:r w:rsidRPr="000A338F">
        <w:rPr>
          <w:sz w:val="32"/>
          <w:szCs w:val="32"/>
          <w:vertAlign w:val="superscript"/>
          <w:rtl/>
        </w:rPr>
        <w:footnoteReference w:id="1976"/>
      </w:r>
      <w:r w:rsidRPr="000A338F">
        <w:rPr>
          <w:rFonts w:hint="cs"/>
          <w:sz w:val="32"/>
          <w:szCs w:val="32"/>
          <w:vertAlign w:val="superscript"/>
          <w:rtl/>
        </w:rPr>
        <w:t>)</w:t>
      </w:r>
      <w:r w:rsidRPr="000A338F">
        <w:rPr>
          <w:sz w:val="32"/>
          <w:szCs w:val="32"/>
          <w:rtl/>
        </w:rPr>
        <w:t xml:space="preserve"> عن الشريك</w:t>
      </w:r>
      <w:r w:rsidRPr="000A338F">
        <w:rPr>
          <w:rFonts w:hint="cs"/>
          <w:sz w:val="32"/>
          <w:szCs w:val="32"/>
          <w:vertAlign w:val="superscript"/>
          <w:rtl/>
        </w:rPr>
        <w:t>(</w:t>
      </w:r>
      <w:r w:rsidRPr="000A338F">
        <w:rPr>
          <w:sz w:val="32"/>
          <w:szCs w:val="32"/>
          <w:vertAlign w:val="superscript"/>
          <w:rtl/>
        </w:rPr>
        <w:footnoteReference w:id="1977"/>
      </w:r>
      <w:r w:rsidRPr="000A338F">
        <w:rPr>
          <w:rFonts w:hint="cs"/>
          <w:sz w:val="32"/>
          <w:szCs w:val="32"/>
          <w:vertAlign w:val="superscript"/>
          <w:rtl/>
        </w:rPr>
        <w:t>)</w:t>
      </w:r>
      <w:r w:rsidRPr="000A338F">
        <w:rPr>
          <w:sz w:val="32"/>
          <w:szCs w:val="32"/>
          <w:rtl/>
        </w:rPr>
        <w:t xml:space="preserve"> عطف</w:t>
      </w:r>
      <w:r w:rsidRPr="000A338F">
        <w:rPr>
          <w:rFonts w:hint="cs"/>
          <w:sz w:val="32"/>
          <w:szCs w:val="32"/>
          <w:rtl/>
        </w:rPr>
        <w:t>اً</w:t>
      </w:r>
      <w:r w:rsidRPr="000A338F">
        <w:rPr>
          <w:sz w:val="32"/>
          <w:szCs w:val="32"/>
          <w:rtl/>
        </w:rPr>
        <w:t xml:space="preserve"> على مفهوم</w:t>
      </w:r>
      <w:r w:rsidR="00BD7064">
        <w:rPr>
          <w:rFonts w:hint="cs"/>
          <w:sz w:val="32"/>
          <w:szCs w:val="32"/>
          <w:rtl/>
        </w:rPr>
        <w:t>:</w:t>
      </w:r>
      <w:r w:rsidRPr="000A338F">
        <w:rPr>
          <w:sz w:val="32"/>
          <w:szCs w:val="32"/>
          <w:rtl/>
        </w:rPr>
        <w:t xml:space="preserve"> ﴿إِنَّمَا الْمَسِيحُ﴾</w:t>
      </w:r>
      <w:r w:rsidRPr="000A338F">
        <w:rPr>
          <w:rFonts w:hint="cs"/>
          <w:sz w:val="32"/>
          <w:szCs w:val="32"/>
          <w:vertAlign w:val="superscript"/>
          <w:rtl/>
          <w:lang w:bidi="ar-SA"/>
        </w:rPr>
        <w:t>(</w:t>
      </w:r>
      <w:r w:rsidRPr="000A338F">
        <w:rPr>
          <w:sz w:val="32"/>
          <w:szCs w:val="32"/>
          <w:vertAlign w:val="superscript"/>
          <w:rtl/>
          <w:lang w:bidi="ar-SA"/>
        </w:rPr>
        <w:footnoteReference w:id="1978"/>
      </w:r>
      <w:r w:rsidRPr="000A338F">
        <w:rPr>
          <w:rFonts w:hint="cs"/>
          <w:sz w:val="32"/>
          <w:szCs w:val="32"/>
          <w:vertAlign w:val="superscript"/>
          <w:rtl/>
          <w:lang w:bidi="ar-SA"/>
        </w:rPr>
        <w:t>)</w:t>
      </w:r>
      <w:r w:rsidRPr="000A338F">
        <w:rPr>
          <w:sz w:val="32"/>
          <w:szCs w:val="32"/>
          <w:rtl/>
        </w:rPr>
        <w:t xml:space="preserve"> الآية</w:t>
      </w:r>
      <w:r w:rsidRPr="000A338F">
        <w:rPr>
          <w:rFonts w:hint="cs"/>
          <w:sz w:val="32"/>
          <w:szCs w:val="32"/>
          <w:rtl/>
        </w:rPr>
        <w:t>,</w:t>
      </w:r>
      <w:r w:rsidRPr="000A338F">
        <w:rPr>
          <w:sz w:val="32"/>
          <w:szCs w:val="32"/>
          <w:rtl/>
        </w:rPr>
        <w:t xml:space="preserve"> فإن</w:t>
      </w:r>
      <w:r w:rsidRPr="000A338F">
        <w:rPr>
          <w:rFonts w:hint="cs"/>
          <w:sz w:val="32"/>
          <w:szCs w:val="32"/>
          <w:rtl/>
        </w:rPr>
        <w:t>َّ</w:t>
      </w:r>
      <w:r w:rsidRPr="000A338F">
        <w:rPr>
          <w:sz w:val="32"/>
          <w:szCs w:val="32"/>
          <w:rtl/>
        </w:rPr>
        <w:t>ه في قو</w:t>
      </w:r>
      <w:r w:rsidRPr="000A338F">
        <w:rPr>
          <w:rFonts w:hint="cs"/>
          <w:sz w:val="32"/>
          <w:szCs w:val="32"/>
          <w:rtl/>
        </w:rPr>
        <w:t>َّ</w:t>
      </w:r>
      <w:r w:rsidRPr="000A338F">
        <w:rPr>
          <w:sz w:val="32"/>
          <w:szCs w:val="32"/>
          <w:rtl/>
        </w:rPr>
        <w:t>ة</w:t>
      </w:r>
      <w:r w:rsidRPr="000A338F">
        <w:rPr>
          <w:rFonts w:hint="cs"/>
          <w:sz w:val="32"/>
          <w:szCs w:val="32"/>
          <w:rtl/>
        </w:rPr>
        <w:t>:(</w:t>
      </w:r>
      <w:r w:rsidRPr="000A338F">
        <w:rPr>
          <w:sz w:val="32"/>
          <w:szCs w:val="32"/>
          <w:rtl/>
        </w:rPr>
        <w:t>ولا تقولوا له ولد وصاحبة</w:t>
      </w:r>
      <w:r w:rsidRPr="000A338F">
        <w:rPr>
          <w:rFonts w:hint="cs"/>
          <w:sz w:val="32"/>
          <w:szCs w:val="32"/>
          <w:rtl/>
        </w:rPr>
        <w:t>),</w:t>
      </w:r>
      <w:r w:rsidRPr="000A338F">
        <w:rPr>
          <w:sz w:val="32"/>
          <w:szCs w:val="32"/>
          <w:rtl/>
        </w:rPr>
        <w:t xml:space="preserve"> وك</w:t>
      </w:r>
      <w:r w:rsidRPr="000A338F">
        <w:rPr>
          <w:rFonts w:hint="cs"/>
          <w:sz w:val="32"/>
          <w:szCs w:val="32"/>
          <w:rtl/>
        </w:rPr>
        <w:t>أ</w:t>
      </w:r>
      <w:r w:rsidRPr="000A338F">
        <w:rPr>
          <w:sz w:val="32"/>
          <w:szCs w:val="32"/>
          <w:rtl/>
        </w:rPr>
        <w:t>ن</w:t>
      </w:r>
      <w:r w:rsidRPr="000A338F">
        <w:rPr>
          <w:rFonts w:hint="cs"/>
          <w:sz w:val="32"/>
          <w:szCs w:val="32"/>
          <w:rtl/>
        </w:rPr>
        <w:t>َّ</w:t>
      </w:r>
      <w:r w:rsidRPr="000A338F">
        <w:rPr>
          <w:sz w:val="32"/>
          <w:szCs w:val="32"/>
          <w:rtl/>
        </w:rPr>
        <w:t xml:space="preserve"> القاضي جعله عطفاً على ﴿وَلَا تَقُولُوا عَلَى اللَّهِ إِلَّا الْحَقَّ﴾ نظراً إلى الظاهر</w:t>
      </w:r>
      <w:r w:rsidRPr="000A338F">
        <w:rPr>
          <w:rFonts w:hint="cs"/>
          <w:sz w:val="32"/>
          <w:szCs w:val="32"/>
          <w:rtl/>
        </w:rPr>
        <w:t>_</w:t>
      </w:r>
      <w:r w:rsidRPr="000A338F">
        <w:rPr>
          <w:sz w:val="32"/>
          <w:szCs w:val="32"/>
          <w:rtl/>
        </w:rPr>
        <w:t xml:space="preserve"> والله الموفق</w:t>
      </w:r>
      <w:r w:rsidRPr="000A338F">
        <w:rPr>
          <w:rFonts w:hint="cs"/>
          <w:sz w:val="32"/>
          <w:szCs w:val="32"/>
          <w:rtl/>
        </w:rPr>
        <w:t>_.</w:t>
      </w:r>
    </w:p>
    <w:p w:rsidR="00871F60" w:rsidRPr="005F709D" w:rsidRDefault="001D3F80" w:rsidP="008B7989">
      <w:pPr>
        <w:pStyle w:val="NoSpacing"/>
        <w:rPr>
          <w:sz w:val="32"/>
          <w:szCs w:val="32"/>
          <w:rtl/>
        </w:rPr>
      </w:pPr>
      <w:r w:rsidRPr="003A2D66">
        <w:rPr>
          <w:sz w:val="32"/>
          <w:szCs w:val="32"/>
          <w:rtl/>
        </w:rPr>
        <w:t>قوله</w:t>
      </w:r>
      <w:r w:rsidR="0052498F">
        <w:rPr>
          <w:rFonts w:hint="cs"/>
          <w:sz w:val="32"/>
          <w:szCs w:val="32"/>
          <w:rtl/>
        </w:rPr>
        <w:t>:</w:t>
      </w:r>
      <w:r w:rsidRPr="00CF1D07">
        <w:rPr>
          <w:b/>
          <w:bCs/>
          <w:sz w:val="32"/>
          <w:szCs w:val="32"/>
          <w:rtl/>
        </w:rPr>
        <w:t xml:space="preserve">ويشهد </w:t>
      </w:r>
      <w:r w:rsidR="00871F60">
        <w:rPr>
          <w:rFonts w:hint="cs"/>
          <w:b/>
          <w:bCs/>
          <w:sz w:val="32"/>
          <w:szCs w:val="32"/>
          <w:rtl/>
        </w:rPr>
        <w:t>له</w:t>
      </w:r>
      <w:r w:rsidR="008B7989" w:rsidRPr="008B7989">
        <w:rPr>
          <w:rFonts w:hint="cs"/>
          <w:b/>
          <w:bCs/>
          <w:sz w:val="32"/>
          <w:szCs w:val="32"/>
          <w:vertAlign w:val="superscript"/>
          <w:rtl/>
          <w:lang w:bidi="ar-SA"/>
        </w:rPr>
        <w:t>(</w:t>
      </w:r>
      <w:r w:rsidR="008B7989" w:rsidRPr="008B7989">
        <w:rPr>
          <w:b/>
          <w:bCs/>
          <w:sz w:val="32"/>
          <w:szCs w:val="32"/>
          <w:vertAlign w:val="superscript"/>
          <w:rtl/>
          <w:lang w:bidi="ar-SA"/>
        </w:rPr>
        <w:footnoteReference w:id="1979"/>
      </w:r>
      <w:r w:rsidR="008B7989" w:rsidRPr="008B7989">
        <w:rPr>
          <w:rFonts w:hint="cs"/>
          <w:b/>
          <w:bCs/>
          <w:sz w:val="32"/>
          <w:szCs w:val="32"/>
          <w:vertAlign w:val="superscript"/>
          <w:rtl/>
          <w:lang w:bidi="ar-SA"/>
        </w:rPr>
        <w:t>)</w:t>
      </w:r>
      <w:r w:rsidRPr="00CF1D07">
        <w:rPr>
          <w:b/>
          <w:bCs/>
          <w:sz w:val="32"/>
          <w:szCs w:val="32"/>
          <w:rtl/>
        </w:rPr>
        <w:t>قوله تعالى</w:t>
      </w:r>
      <w:r w:rsidR="00871F60">
        <w:rPr>
          <w:rFonts w:hint="cs"/>
          <w:b/>
          <w:bCs/>
          <w:sz w:val="32"/>
          <w:szCs w:val="32"/>
          <w:rtl/>
        </w:rPr>
        <w:t>:</w:t>
      </w:r>
      <w:r w:rsidRPr="00CF1D07">
        <w:rPr>
          <w:b/>
          <w:bCs/>
          <w:sz w:val="32"/>
          <w:szCs w:val="32"/>
          <w:rtl/>
        </w:rPr>
        <w:t xml:space="preserve"> ﴿</w:t>
      </w:r>
      <w:r w:rsidRPr="00CF1D07">
        <w:rPr>
          <w:b/>
          <w:bCs/>
          <w:color w:val="FF0000"/>
          <w:sz w:val="32"/>
          <w:szCs w:val="32"/>
          <w:rtl/>
        </w:rPr>
        <w:t>أَأَنْت</w:t>
      </w:r>
      <w:r w:rsidRPr="00CF1D07">
        <w:rPr>
          <w:b/>
          <w:bCs/>
          <w:sz w:val="32"/>
          <w:szCs w:val="32"/>
          <w:rtl/>
        </w:rPr>
        <w:t>َ قُلْتَ لِلنَّاسِ اتَّخِذُونِي وَأُمِّيَ إِلَهَيْنِ مِنْ دُونِ اللَّه﴾</w:t>
      </w:r>
      <w:r w:rsidR="000B3B47">
        <w:rPr>
          <w:rFonts w:hint="cs"/>
          <w:b/>
          <w:bCs/>
          <w:sz w:val="32"/>
          <w:szCs w:val="32"/>
          <w:rtl/>
        </w:rPr>
        <w:t xml:space="preserve"> [المائدة: 116]</w:t>
      </w:r>
      <w:r w:rsidR="00A01EAB">
        <w:rPr>
          <w:rFonts w:hint="cs"/>
          <w:b/>
          <w:bCs/>
          <w:sz w:val="32"/>
          <w:szCs w:val="32"/>
          <w:rtl/>
        </w:rPr>
        <w:t>.</w:t>
      </w:r>
      <w:r w:rsidRPr="003A2D66">
        <w:rPr>
          <w:sz w:val="32"/>
          <w:szCs w:val="32"/>
          <w:rtl/>
        </w:rPr>
        <w:t xml:space="preserve"> فإن قلت</w:t>
      </w:r>
      <w:r w:rsidR="00CF1D07">
        <w:rPr>
          <w:rFonts w:hint="cs"/>
          <w:sz w:val="32"/>
          <w:szCs w:val="32"/>
          <w:rtl/>
        </w:rPr>
        <w:t>:</w:t>
      </w:r>
      <w:r w:rsidR="00CF1D07">
        <w:rPr>
          <w:sz w:val="32"/>
          <w:szCs w:val="32"/>
          <w:rtl/>
        </w:rPr>
        <w:t xml:space="preserve"> لا </w:t>
      </w:r>
      <w:r w:rsidR="00CF1D07">
        <w:rPr>
          <w:rFonts w:hint="cs"/>
          <w:sz w:val="32"/>
          <w:szCs w:val="32"/>
          <w:rtl/>
        </w:rPr>
        <w:t>ت</w:t>
      </w:r>
      <w:r w:rsidRPr="003A2D66">
        <w:rPr>
          <w:sz w:val="32"/>
          <w:szCs w:val="32"/>
          <w:rtl/>
        </w:rPr>
        <w:t>شهد الآية على الآلهة الثلاثة بل على اثنين بشهادة</w:t>
      </w:r>
      <w:r w:rsidR="008603A0">
        <w:rPr>
          <w:rFonts w:hint="cs"/>
          <w:sz w:val="32"/>
          <w:szCs w:val="32"/>
          <w:rtl/>
        </w:rPr>
        <w:t>ِ</w:t>
      </w:r>
      <w:r w:rsidRPr="003A2D66">
        <w:rPr>
          <w:sz w:val="32"/>
          <w:szCs w:val="32"/>
          <w:rtl/>
        </w:rPr>
        <w:t xml:space="preserve"> [350/ب] </w:t>
      </w:r>
      <w:r w:rsidR="008603A0">
        <w:rPr>
          <w:rFonts w:hint="cs"/>
          <w:sz w:val="32"/>
          <w:szCs w:val="32"/>
          <w:rtl/>
        </w:rPr>
        <w:t>(</w:t>
      </w:r>
      <w:r w:rsidRPr="003A2D66">
        <w:rPr>
          <w:sz w:val="32"/>
          <w:szCs w:val="32"/>
          <w:rtl/>
        </w:rPr>
        <w:t>من دون الله</w:t>
      </w:r>
      <w:r w:rsidR="008603A0">
        <w:rPr>
          <w:rFonts w:hint="cs"/>
          <w:sz w:val="32"/>
          <w:szCs w:val="32"/>
          <w:rtl/>
        </w:rPr>
        <w:t>)</w:t>
      </w:r>
      <w:r w:rsidR="00871F60">
        <w:rPr>
          <w:rFonts w:hint="cs"/>
          <w:sz w:val="32"/>
          <w:szCs w:val="32"/>
          <w:rtl/>
        </w:rPr>
        <w:t>,</w:t>
      </w:r>
      <w:r w:rsidRPr="003A2D66">
        <w:rPr>
          <w:sz w:val="32"/>
          <w:szCs w:val="32"/>
          <w:rtl/>
        </w:rPr>
        <w:t xml:space="preserve"> فإن</w:t>
      </w:r>
      <w:r w:rsidR="00871F60">
        <w:rPr>
          <w:rFonts w:hint="cs"/>
          <w:sz w:val="32"/>
          <w:szCs w:val="32"/>
          <w:rtl/>
        </w:rPr>
        <w:t>َّ</w:t>
      </w:r>
      <w:r w:rsidRPr="003A2D66">
        <w:rPr>
          <w:sz w:val="32"/>
          <w:szCs w:val="32"/>
          <w:rtl/>
        </w:rPr>
        <w:t xml:space="preserve"> معناه</w:t>
      </w:r>
      <w:r w:rsidR="00871F60">
        <w:rPr>
          <w:rFonts w:hint="cs"/>
          <w:sz w:val="32"/>
          <w:szCs w:val="32"/>
          <w:rtl/>
        </w:rPr>
        <w:t>:</w:t>
      </w:r>
      <w:r w:rsidRPr="003A2D66">
        <w:rPr>
          <w:sz w:val="32"/>
          <w:szCs w:val="32"/>
          <w:rtl/>
        </w:rPr>
        <w:t xml:space="preserve"> متجاوزين الله في هذا الأخ</w:t>
      </w:r>
      <w:r w:rsidR="00A01EAB">
        <w:rPr>
          <w:rFonts w:hint="cs"/>
          <w:sz w:val="32"/>
          <w:szCs w:val="32"/>
          <w:rtl/>
        </w:rPr>
        <w:t>ذ</w:t>
      </w:r>
      <w:r w:rsidR="00871F60">
        <w:rPr>
          <w:rFonts w:hint="cs"/>
          <w:sz w:val="32"/>
          <w:szCs w:val="32"/>
          <w:rtl/>
        </w:rPr>
        <w:t>,</w:t>
      </w:r>
      <w:r w:rsidRPr="003A2D66">
        <w:rPr>
          <w:sz w:val="32"/>
          <w:szCs w:val="32"/>
          <w:rtl/>
        </w:rPr>
        <w:t xml:space="preserve"> وإن</w:t>
      </w:r>
      <w:r w:rsidR="00871F60">
        <w:rPr>
          <w:rFonts w:hint="cs"/>
          <w:sz w:val="32"/>
          <w:szCs w:val="32"/>
          <w:rtl/>
        </w:rPr>
        <w:t>َّ</w:t>
      </w:r>
      <w:r w:rsidR="00871F60">
        <w:rPr>
          <w:sz w:val="32"/>
          <w:szCs w:val="32"/>
          <w:rtl/>
        </w:rPr>
        <w:t xml:space="preserve">ما </w:t>
      </w:r>
      <w:r w:rsidR="00871F60">
        <w:rPr>
          <w:rFonts w:hint="cs"/>
          <w:sz w:val="32"/>
          <w:szCs w:val="32"/>
          <w:rtl/>
        </w:rPr>
        <w:t>ي</w:t>
      </w:r>
      <w:r w:rsidRPr="003A2D66">
        <w:rPr>
          <w:sz w:val="32"/>
          <w:szCs w:val="32"/>
          <w:rtl/>
        </w:rPr>
        <w:t>دل</w:t>
      </w:r>
      <w:r w:rsidR="00871F60">
        <w:rPr>
          <w:rFonts w:hint="cs"/>
          <w:sz w:val="32"/>
          <w:szCs w:val="32"/>
          <w:rtl/>
        </w:rPr>
        <w:t>ُّ</w:t>
      </w:r>
      <w:r w:rsidRPr="003A2D66">
        <w:rPr>
          <w:sz w:val="32"/>
          <w:szCs w:val="32"/>
          <w:rtl/>
        </w:rPr>
        <w:t xml:space="preserve"> على الثلاثة لو قيل</w:t>
      </w:r>
      <w:r w:rsidR="00871F60">
        <w:rPr>
          <w:rFonts w:hint="cs"/>
          <w:sz w:val="32"/>
          <w:szCs w:val="32"/>
          <w:rtl/>
        </w:rPr>
        <w:t>:</w:t>
      </w:r>
      <w:r w:rsidRPr="003A2D66">
        <w:rPr>
          <w:sz w:val="32"/>
          <w:szCs w:val="32"/>
          <w:rtl/>
        </w:rPr>
        <w:t xml:space="preserve"> اتخذوني وأمي إلهين مع الله</w:t>
      </w:r>
      <w:r w:rsidR="00977BA6">
        <w:rPr>
          <w:rFonts w:hint="cs"/>
          <w:sz w:val="32"/>
          <w:szCs w:val="32"/>
          <w:rtl/>
        </w:rPr>
        <w:t>؟</w:t>
      </w:r>
      <w:r w:rsidRPr="003A2D66">
        <w:rPr>
          <w:sz w:val="32"/>
          <w:szCs w:val="32"/>
          <w:rtl/>
        </w:rPr>
        <w:t xml:space="preserve"> قلت</w:t>
      </w:r>
      <w:r w:rsidR="00871F60">
        <w:rPr>
          <w:rFonts w:hint="cs"/>
          <w:sz w:val="32"/>
          <w:szCs w:val="32"/>
          <w:rtl/>
        </w:rPr>
        <w:t>:</w:t>
      </w:r>
      <w:r w:rsidR="00470BCA">
        <w:rPr>
          <w:rFonts w:hint="cs"/>
          <w:sz w:val="32"/>
          <w:szCs w:val="32"/>
          <w:rtl/>
        </w:rPr>
        <w:t>معنى</w:t>
      </w:r>
      <w:r w:rsidRPr="005F709D">
        <w:rPr>
          <w:sz w:val="32"/>
          <w:szCs w:val="32"/>
          <w:rtl/>
        </w:rPr>
        <w:t>تجاوز</w:t>
      </w:r>
      <w:r w:rsidR="00871F60" w:rsidRPr="005F709D">
        <w:rPr>
          <w:rFonts w:hint="cs"/>
          <w:color w:val="FF0000"/>
          <w:sz w:val="28"/>
          <w:szCs w:val="28"/>
          <w:vertAlign w:val="superscript"/>
          <w:rtl/>
        </w:rPr>
        <w:t>(</w:t>
      </w:r>
      <w:r w:rsidR="00871F60" w:rsidRPr="005F709D">
        <w:rPr>
          <w:rStyle w:val="FootnoteReference"/>
          <w:color w:val="FF0000"/>
          <w:sz w:val="28"/>
          <w:szCs w:val="28"/>
          <w:rtl/>
        </w:rPr>
        <w:footnoteReference w:id="1980"/>
      </w:r>
      <w:r w:rsidR="00871F60" w:rsidRPr="005F709D">
        <w:rPr>
          <w:rFonts w:hint="cs"/>
          <w:color w:val="FF0000"/>
          <w:sz w:val="28"/>
          <w:szCs w:val="28"/>
          <w:vertAlign w:val="superscript"/>
          <w:rtl/>
        </w:rPr>
        <w:t>)</w:t>
      </w:r>
      <w:r w:rsidR="00871F60" w:rsidRPr="005F709D">
        <w:rPr>
          <w:sz w:val="32"/>
          <w:szCs w:val="32"/>
          <w:rtl/>
        </w:rPr>
        <w:t xml:space="preserve"> الله في هذا الأخذ أن لا ي</w:t>
      </w:r>
      <w:r w:rsidR="00A01EAB" w:rsidRPr="005F709D">
        <w:rPr>
          <w:rFonts w:hint="cs"/>
          <w:sz w:val="32"/>
          <w:szCs w:val="32"/>
          <w:rtl/>
        </w:rPr>
        <w:t>ؤخذ</w:t>
      </w:r>
      <w:r w:rsidR="00470BCA" w:rsidRPr="005F709D">
        <w:rPr>
          <w:rFonts w:hint="cs"/>
          <w:color w:val="FF0000"/>
          <w:sz w:val="28"/>
          <w:szCs w:val="28"/>
          <w:vertAlign w:val="superscript"/>
          <w:rtl/>
        </w:rPr>
        <w:t>(</w:t>
      </w:r>
      <w:r w:rsidR="00470BCA" w:rsidRPr="005F709D">
        <w:rPr>
          <w:rStyle w:val="FootnoteReference"/>
          <w:color w:val="FF0000"/>
          <w:sz w:val="28"/>
          <w:szCs w:val="28"/>
          <w:rtl/>
        </w:rPr>
        <w:footnoteReference w:id="1981"/>
      </w:r>
      <w:r w:rsidR="00470BCA" w:rsidRPr="005F709D">
        <w:rPr>
          <w:rFonts w:hint="cs"/>
          <w:color w:val="FF0000"/>
          <w:sz w:val="28"/>
          <w:szCs w:val="28"/>
          <w:vertAlign w:val="superscript"/>
          <w:rtl/>
        </w:rPr>
        <w:t>)</w:t>
      </w:r>
      <w:r w:rsidRPr="005F709D">
        <w:rPr>
          <w:sz w:val="32"/>
          <w:szCs w:val="32"/>
          <w:rtl/>
        </w:rPr>
        <w:t xml:space="preserve"> واحد من الإلهين</w:t>
      </w:r>
      <w:r w:rsidR="00871F60" w:rsidRPr="005F709D">
        <w:rPr>
          <w:rFonts w:hint="cs"/>
          <w:sz w:val="32"/>
          <w:szCs w:val="32"/>
          <w:rtl/>
        </w:rPr>
        <w:t>,</w:t>
      </w:r>
      <w:r w:rsidR="00871F60" w:rsidRPr="005F709D">
        <w:rPr>
          <w:sz w:val="32"/>
          <w:szCs w:val="32"/>
          <w:rtl/>
        </w:rPr>
        <w:t xml:space="preserve"> لا أن لا ي</w:t>
      </w:r>
      <w:r w:rsidR="00A01EAB" w:rsidRPr="005F709D">
        <w:rPr>
          <w:rFonts w:hint="cs"/>
          <w:sz w:val="32"/>
          <w:szCs w:val="32"/>
          <w:rtl/>
        </w:rPr>
        <w:t>ؤخذ</w:t>
      </w:r>
      <w:r w:rsidR="00470BCA" w:rsidRPr="005F709D">
        <w:rPr>
          <w:rFonts w:hint="cs"/>
          <w:color w:val="FF0000"/>
          <w:sz w:val="28"/>
          <w:szCs w:val="28"/>
          <w:vertAlign w:val="superscript"/>
          <w:rtl/>
        </w:rPr>
        <w:t>(</w:t>
      </w:r>
      <w:r w:rsidR="00470BCA" w:rsidRPr="005F709D">
        <w:rPr>
          <w:rStyle w:val="FootnoteReference"/>
          <w:color w:val="FF0000"/>
          <w:sz w:val="28"/>
          <w:szCs w:val="28"/>
          <w:rtl/>
        </w:rPr>
        <w:footnoteReference w:id="1982"/>
      </w:r>
      <w:r w:rsidR="00470BCA" w:rsidRPr="005F709D">
        <w:rPr>
          <w:rFonts w:hint="cs"/>
          <w:color w:val="FF0000"/>
          <w:sz w:val="28"/>
          <w:szCs w:val="28"/>
          <w:vertAlign w:val="superscript"/>
          <w:rtl/>
        </w:rPr>
        <w:t>)</w:t>
      </w:r>
      <w:r w:rsidR="008B7989" w:rsidRPr="005F709D">
        <w:rPr>
          <w:sz w:val="32"/>
          <w:szCs w:val="32"/>
          <w:rtl/>
        </w:rPr>
        <w:t xml:space="preserve"> إلها</w:t>
      </w:r>
      <w:r w:rsidR="008B7989" w:rsidRPr="005F709D">
        <w:rPr>
          <w:rFonts w:hint="cs"/>
          <w:sz w:val="32"/>
          <w:szCs w:val="32"/>
          <w:rtl/>
        </w:rPr>
        <w:t>ً.</w:t>
      </w:r>
      <w:r w:rsidR="000B3B47" w:rsidRPr="005F709D">
        <w:rPr>
          <w:rFonts w:hint="cs"/>
          <w:color w:val="FF0000"/>
          <w:sz w:val="28"/>
          <w:szCs w:val="28"/>
          <w:vertAlign w:val="superscript"/>
          <w:rtl/>
        </w:rPr>
        <w:t>(</w:t>
      </w:r>
      <w:r w:rsidR="000B3B47" w:rsidRPr="005F709D">
        <w:rPr>
          <w:rStyle w:val="FootnoteReference"/>
          <w:color w:val="FF0000"/>
          <w:sz w:val="28"/>
          <w:szCs w:val="28"/>
          <w:rtl/>
        </w:rPr>
        <w:footnoteReference w:id="1983"/>
      </w:r>
      <w:r w:rsidR="000B3B47" w:rsidRPr="005F709D">
        <w:rPr>
          <w:rFonts w:hint="cs"/>
          <w:color w:val="FF0000"/>
          <w:sz w:val="28"/>
          <w:szCs w:val="28"/>
          <w:vertAlign w:val="superscript"/>
          <w:rtl/>
        </w:rPr>
        <w:t>)</w:t>
      </w:r>
    </w:p>
    <w:p w:rsidR="001D3F80" w:rsidRPr="003A2D66" w:rsidRDefault="001D3F80" w:rsidP="001D3F80">
      <w:pPr>
        <w:pStyle w:val="NoSpacing"/>
        <w:rPr>
          <w:sz w:val="32"/>
          <w:szCs w:val="32"/>
          <w:rtl/>
        </w:rPr>
      </w:pPr>
      <w:r w:rsidRPr="003A2D66">
        <w:rPr>
          <w:sz w:val="32"/>
          <w:szCs w:val="32"/>
          <w:rtl/>
        </w:rPr>
        <w:t>قوله</w:t>
      </w:r>
      <w:r w:rsidR="00871F60">
        <w:rPr>
          <w:rFonts w:hint="cs"/>
          <w:sz w:val="32"/>
          <w:szCs w:val="32"/>
          <w:rtl/>
        </w:rPr>
        <w:t>:</w:t>
      </w:r>
      <w:r w:rsidRPr="00871F60">
        <w:rPr>
          <w:b/>
          <w:bCs/>
          <w:sz w:val="32"/>
          <w:szCs w:val="32"/>
          <w:rtl/>
        </w:rPr>
        <w:t>فإن</w:t>
      </w:r>
      <w:r w:rsidR="00977BA6">
        <w:rPr>
          <w:rFonts w:hint="cs"/>
          <w:b/>
          <w:bCs/>
          <w:sz w:val="32"/>
          <w:szCs w:val="32"/>
          <w:rtl/>
        </w:rPr>
        <w:t>َّ</w:t>
      </w:r>
      <w:r w:rsidRPr="00871F60">
        <w:rPr>
          <w:b/>
          <w:bCs/>
          <w:sz w:val="32"/>
          <w:szCs w:val="32"/>
          <w:rtl/>
        </w:rPr>
        <w:t>ه يكون لمن يعادله م</w:t>
      </w:r>
      <w:r w:rsidR="00977BA6">
        <w:rPr>
          <w:rFonts w:hint="cs"/>
          <w:b/>
          <w:bCs/>
          <w:sz w:val="32"/>
          <w:szCs w:val="32"/>
          <w:rtl/>
        </w:rPr>
        <w:t>ِ</w:t>
      </w:r>
      <w:r w:rsidRPr="00871F60">
        <w:rPr>
          <w:b/>
          <w:bCs/>
          <w:sz w:val="32"/>
          <w:szCs w:val="32"/>
          <w:rtl/>
        </w:rPr>
        <w:t>ثل</w:t>
      </w:r>
      <w:r w:rsidR="00977BA6">
        <w:rPr>
          <w:rFonts w:hint="cs"/>
          <w:b/>
          <w:bCs/>
          <w:sz w:val="32"/>
          <w:szCs w:val="32"/>
          <w:rtl/>
        </w:rPr>
        <w:t>ٌ</w:t>
      </w:r>
      <w:r w:rsidRPr="003A2D66">
        <w:rPr>
          <w:sz w:val="32"/>
          <w:szCs w:val="32"/>
          <w:rtl/>
        </w:rPr>
        <w:t xml:space="preserve"> حتى يكون</w:t>
      </w:r>
      <w:r w:rsidR="00470BCA">
        <w:rPr>
          <w:rFonts w:hint="cs"/>
          <w:sz w:val="32"/>
          <w:szCs w:val="32"/>
          <w:rtl/>
        </w:rPr>
        <w:t xml:space="preserve"> ك</w:t>
      </w:r>
      <w:r w:rsidR="00977BA6">
        <w:rPr>
          <w:rFonts w:hint="cs"/>
          <w:sz w:val="32"/>
          <w:szCs w:val="32"/>
          <w:rtl/>
        </w:rPr>
        <w:t>ُ</w:t>
      </w:r>
      <w:r w:rsidR="00470BCA">
        <w:rPr>
          <w:rFonts w:hint="cs"/>
          <w:sz w:val="32"/>
          <w:szCs w:val="32"/>
          <w:rtl/>
        </w:rPr>
        <w:t>ف</w:t>
      </w:r>
      <w:r w:rsidR="00977BA6">
        <w:rPr>
          <w:rFonts w:hint="cs"/>
          <w:sz w:val="32"/>
          <w:szCs w:val="32"/>
          <w:rtl/>
        </w:rPr>
        <w:t>ُ</w:t>
      </w:r>
      <w:r w:rsidR="00913C93">
        <w:rPr>
          <w:rFonts w:hint="cs"/>
          <w:sz w:val="32"/>
          <w:szCs w:val="32"/>
          <w:rtl/>
        </w:rPr>
        <w:t>واً له.</w:t>
      </w:r>
      <w:r w:rsidRPr="00871F60">
        <w:rPr>
          <w:b/>
          <w:bCs/>
          <w:sz w:val="32"/>
          <w:szCs w:val="32"/>
          <w:rtl/>
        </w:rPr>
        <w:t>ويتطر</w:t>
      </w:r>
      <w:r w:rsidR="00977BA6">
        <w:rPr>
          <w:rFonts w:hint="cs"/>
          <w:b/>
          <w:bCs/>
          <w:sz w:val="32"/>
          <w:szCs w:val="32"/>
          <w:rtl/>
        </w:rPr>
        <w:t>َّ</w:t>
      </w:r>
      <w:r w:rsidRPr="00871F60">
        <w:rPr>
          <w:b/>
          <w:bCs/>
          <w:sz w:val="32"/>
          <w:szCs w:val="32"/>
          <w:rtl/>
        </w:rPr>
        <w:t>ق إليه فناء</w:t>
      </w:r>
      <w:r w:rsidR="00977BA6">
        <w:rPr>
          <w:rFonts w:hint="cs"/>
          <w:b/>
          <w:bCs/>
          <w:sz w:val="32"/>
          <w:szCs w:val="32"/>
          <w:rtl/>
        </w:rPr>
        <w:t>ٌ</w:t>
      </w:r>
      <w:r w:rsidRPr="003A2D66">
        <w:rPr>
          <w:sz w:val="32"/>
          <w:szCs w:val="32"/>
          <w:rtl/>
        </w:rPr>
        <w:t xml:space="preserve"> حتى يكون</w:t>
      </w:r>
      <w:r w:rsidR="008B7687">
        <w:rPr>
          <w:rFonts w:hint="cs"/>
          <w:sz w:val="32"/>
          <w:szCs w:val="32"/>
          <w:rtl/>
        </w:rPr>
        <w:t>َ</w:t>
      </w:r>
      <w:r w:rsidRPr="003A2D66">
        <w:rPr>
          <w:sz w:val="32"/>
          <w:szCs w:val="32"/>
          <w:rtl/>
        </w:rPr>
        <w:t xml:space="preserve"> متعه</w:t>
      </w:r>
      <w:r w:rsidR="008B7687">
        <w:rPr>
          <w:rFonts w:hint="cs"/>
          <w:sz w:val="32"/>
          <w:szCs w:val="32"/>
          <w:rtl/>
        </w:rPr>
        <w:t>ِّ</w:t>
      </w:r>
      <w:r w:rsidRPr="003A2D66">
        <w:rPr>
          <w:sz w:val="32"/>
          <w:szCs w:val="32"/>
          <w:rtl/>
        </w:rPr>
        <w:t>داً له في وقت الفناء وم</w:t>
      </w:r>
      <w:r w:rsidR="00977BA6">
        <w:rPr>
          <w:rFonts w:hint="cs"/>
          <w:sz w:val="32"/>
          <w:szCs w:val="32"/>
          <w:rtl/>
        </w:rPr>
        <w:t>ُ</w:t>
      </w:r>
      <w:r w:rsidRPr="003A2D66">
        <w:rPr>
          <w:sz w:val="32"/>
          <w:szCs w:val="32"/>
          <w:rtl/>
        </w:rPr>
        <w:t>بقياً لنوعه بعد فنائه.</w:t>
      </w:r>
    </w:p>
    <w:p w:rsidR="00CB758E" w:rsidRPr="00CB758E" w:rsidRDefault="00CB758E" w:rsidP="00461B75">
      <w:pPr>
        <w:pStyle w:val="NoSpacing"/>
        <w:rPr>
          <w:sz w:val="28"/>
          <w:szCs w:val="28"/>
          <w:rtl/>
        </w:rPr>
      </w:pPr>
      <w:r w:rsidRPr="00CB758E">
        <w:rPr>
          <w:rFonts w:ascii="QCF_BSML" w:hAnsi="QCF_BSML" w:cs="QCF_BSML"/>
          <w:b/>
          <w:bCs/>
          <w:color w:val="000000"/>
          <w:sz w:val="28"/>
          <w:szCs w:val="28"/>
          <w:rtl/>
        </w:rPr>
        <w:t xml:space="preserve">ﭽ </w:t>
      </w:r>
      <w:r w:rsidRPr="00CB758E">
        <w:rPr>
          <w:rFonts w:ascii="QCF_P105" w:hAnsi="QCF_P105" w:cs="QCF_P105"/>
          <w:b/>
          <w:bCs/>
          <w:color w:val="000000"/>
          <w:sz w:val="28"/>
          <w:szCs w:val="28"/>
          <w:rtl/>
        </w:rPr>
        <w:t>ﮏ  ﮐ   ﮑ  ﮒ  ﮓ  ﮔ  ﮕ  ﮖ  ﮗ  ﮘ</w:t>
      </w:r>
      <w:r w:rsidRPr="00CB758E">
        <w:rPr>
          <w:rFonts w:ascii="QCF_P105" w:hAnsi="QCF_P105" w:cs="QCF_P105"/>
          <w:b/>
          <w:bCs/>
          <w:color w:val="0000A5"/>
          <w:sz w:val="28"/>
          <w:szCs w:val="28"/>
          <w:rtl/>
        </w:rPr>
        <w:t>ﮙ</w:t>
      </w:r>
      <w:r w:rsidRPr="00CB758E">
        <w:rPr>
          <w:rFonts w:ascii="QCF_P105" w:hAnsi="QCF_P105" w:cs="QCF_P105"/>
          <w:b/>
          <w:bCs/>
          <w:color w:val="000000"/>
          <w:sz w:val="28"/>
          <w:szCs w:val="28"/>
          <w:rtl/>
        </w:rPr>
        <w:t xml:space="preserve">   ﮚ  ﮛ  ﮜ  ﮝ  ﮞ  ﮟ   ﮠ  ﮡ  ﮢ  </w:t>
      </w:r>
      <w:r w:rsidRPr="00CB758E">
        <w:rPr>
          <w:rFonts w:ascii="QCF_BSML" w:hAnsi="QCF_BSML" w:cs="QCF_BSML"/>
          <w:b/>
          <w:bCs/>
          <w:color w:val="000000"/>
          <w:sz w:val="28"/>
          <w:szCs w:val="28"/>
          <w:rtl/>
        </w:rPr>
        <w:t>ﭼ</w:t>
      </w:r>
      <w:r w:rsidRPr="00CB758E">
        <w:rPr>
          <w:rFonts w:ascii="Arial" w:hAnsi="Arial" w:hint="cs"/>
          <w:color w:val="000000"/>
          <w:sz w:val="28"/>
          <w:szCs w:val="28"/>
          <w:rtl/>
        </w:rPr>
        <w:t>[</w:t>
      </w:r>
      <w:r w:rsidRPr="00CB758E">
        <w:rPr>
          <w:rFonts w:ascii="Arial" w:hAnsi="Arial"/>
          <w:color w:val="9DAB0C"/>
          <w:sz w:val="28"/>
          <w:szCs w:val="28"/>
          <w:rtl/>
        </w:rPr>
        <w:t>النساء: ١٧٢</w:t>
      </w:r>
      <w:r w:rsidRPr="00CB758E">
        <w:rPr>
          <w:rFonts w:hint="cs"/>
          <w:sz w:val="28"/>
          <w:szCs w:val="28"/>
          <w:rtl/>
        </w:rPr>
        <w:t>]</w:t>
      </w:r>
    </w:p>
    <w:p w:rsidR="00E64C35" w:rsidRDefault="00E64C35" w:rsidP="00E64C35">
      <w:pPr>
        <w:pStyle w:val="NoSpacing"/>
        <w:rPr>
          <w:sz w:val="28"/>
          <w:szCs w:val="28"/>
          <w:rtl/>
        </w:rPr>
      </w:pPr>
      <w:r w:rsidRPr="00E64C35">
        <w:rPr>
          <w:sz w:val="28"/>
          <w:szCs w:val="28"/>
          <w:rtl/>
        </w:rPr>
        <w:t>﴿لَهُ مَا فِي السَّمَاوَاتِ وَمَا فِي الْأَرْضِ﴾ ملكا</w:t>
      </w:r>
      <w:r w:rsidRPr="00E64C35">
        <w:rPr>
          <w:rFonts w:hint="cs"/>
          <w:sz w:val="28"/>
          <w:szCs w:val="28"/>
          <w:rtl/>
        </w:rPr>
        <w:t>ً</w:t>
      </w:r>
      <w:r w:rsidRPr="00E64C35">
        <w:rPr>
          <w:sz w:val="28"/>
          <w:szCs w:val="28"/>
          <w:rtl/>
        </w:rPr>
        <w:t xml:space="preserve"> وخلقا</w:t>
      </w:r>
      <w:r w:rsidRPr="00E64C35">
        <w:rPr>
          <w:rFonts w:hint="cs"/>
          <w:sz w:val="28"/>
          <w:szCs w:val="28"/>
          <w:rtl/>
        </w:rPr>
        <w:t>ً</w:t>
      </w:r>
      <w:r w:rsidRPr="00E64C35">
        <w:rPr>
          <w:sz w:val="28"/>
          <w:szCs w:val="28"/>
          <w:rtl/>
        </w:rPr>
        <w:t xml:space="preserve"> لا يماثله شيء</w:t>
      </w:r>
      <w:r w:rsidRPr="00E64C35">
        <w:rPr>
          <w:rFonts w:hint="cs"/>
          <w:sz w:val="28"/>
          <w:szCs w:val="28"/>
          <w:rtl/>
        </w:rPr>
        <w:t>ٌ</w:t>
      </w:r>
      <w:r w:rsidRPr="00E64C35">
        <w:rPr>
          <w:sz w:val="28"/>
          <w:szCs w:val="28"/>
          <w:rtl/>
        </w:rPr>
        <w:t xml:space="preserve"> من ذلك فيت</w:t>
      </w:r>
      <w:r w:rsidRPr="00E64C35">
        <w:rPr>
          <w:rFonts w:hint="cs"/>
          <w:sz w:val="28"/>
          <w:szCs w:val="28"/>
          <w:rtl/>
        </w:rPr>
        <w:t>َّ</w:t>
      </w:r>
      <w:r w:rsidRPr="00E64C35">
        <w:rPr>
          <w:sz w:val="28"/>
          <w:szCs w:val="28"/>
          <w:rtl/>
        </w:rPr>
        <w:t>خذ</w:t>
      </w:r>
      <w:r w:rsidRPr="00E64C35">
        <w:rPr>
          <w:rFonts w:hint="cs"/>
          <w:sz w:val="28"/>
          <w:szCs w:val="28"/>
          <w:rtl/>
        </w:rPr>
        <w:t>َ</w:t>
      </w:r>
      <w:r w:rsidRPr="00E64C35">
        <w:rPr>
          <w:sz w:val="28"/>
          <w:szCs w:val="28"/>
          <w:rtl/>
        </w:rPr>
        <w:t>ه ولدا</w:t>
      </w:r>
      <w:r w:rsidRPr="00E64C35">
        <w:rPr>
          <w:rFonts w:hint="cs"/>
          <w:sz w:val="28"/>
          <w:szCs w:val="28"/>
          <w:rtl/>
        </w:rPr>
        <w:t>ً.</w:t>
      </w:r>
      <w:r w:rsidRPr="00E64C35">
        <w:rPr>
          <w:sz w:val="28"/>
          <w:szCs w:val="28"/>
          <w:rtl/>
        </w:rPr>
        <w:t xml:space="preserve"> ﴿وَكَفَى بِاللَّهِ وَكِيلًا﴾ تنبيه</w:t>
      </w:r>
      <w:r w:rsidRPr="00E64C35">
        <w:rPr>
          <w:rFonts w:hint="cs"/>
          <w:sz w:val="28"/>
          <w:szCs w:val="28"/>
          <w:rtl/>
        </w:rPr>
        <w:t>ٌ</w:t>
      </w:r>
      <w:r w:rsidRPr="00E64C35">
        <w:rPr>
          <w:sz w:val="28"/>
          <w:szCs w:val="28"/>
          <w:rtl/>
        </w:rPr>
        <w:t xml:space="preserve"> على غناه عن الولد</w:t>
      </w:r>
      <w:r w:rsidR="008F041C">
        <w:rPr>
          <w:rFonts w:hint="cs"/>
          <w:sz w:val="28"/>
          <w:szCs w:val="28"/>
          <w:rtl/>
        </w:rPr>
        <w:t>؛</w:t>
      </w:r>
      <w:r w:rsidRPr="00E64C35">
        <w:rPr>
          <w:sz w:val="28"/>
          <w:szCs w:val="28"/>
          <w:rtl/>
        </w:rPr>
        <w:t xml:space="preserve"> فإن</w:t>
      </w:r>
      <w:r w:rsidRPr="00E64C35">
        <w:rPr>
          <w:rFonts w:hint="cs"/>
          <w:sz w:val="28"/>
          <w:szCs w:val="28"/>
          <w:rtl/>
        </w:rPr>
        <w:t>َّ</w:t>
      </w:r>
      <w:r w:rsidRPr="00E64C35">
        <w:rPr>
          <w:sz w:val="28"/>
          <w:szCs w:val="28"/>
          <w:rtl/>
        </w:rPr>
        <w:t xml:space="preserve"> الحاجة إليه ليكون وكيلا</w:t>
      </w:r>
      <w:r w:rsidRPr="00E64C35">
        <w:rPr>
          <w:rFonts w:hint="cs"/>
          <w:sz w:val="28"/>
          <w:szCs w:val="28"/>
          <w:rtl/>
        </w:rPr>
        <w:t>ً</w:t>
      </w:r>
      <w:r w:rsidRPr="00E64C35">
        <w:rPr>
          <w:sz w:val="28"/>
          <w:szCs w:val="28"/>
          <w:rtl/>
        </w:rPr>
        <w:t xml:space="preserve"> لأبيه</w:t>
      </w:r>
      <w:r w:rsidRPr="00E64C35">
        <w:rPr>
          <w:rFonts w:hint="cs"/>
          <w:sz w:val="28"/>
          <w:szCs w:val="28"/>
          <w:rtl/>
        </w:rPr>
        <w:t>,</w:t>
      </w:r>
      <w:r w:rsidRPr="00E64C35">
        <w:rPr>
          <w:sz w:val="28"/>
          <w:szCs w:val="28"/>
          <w:rtl/>
        </w:rPr>
        <w:t xml:space="preserve"> والله سبحانه وتعالى قائم</w:t>
      </w:r>
      <w:r w:rsidRPr="00E64C35">
        <w:rPr>
          <w:rFonts w:hint="cs"/>
          <w:sz w:val="28"/>
          <w:szCs w:val="28"/>
          <w:rtl/>
        </w:rPr>
        <w:t>ٌ</w:t>
      </w:r>
      <w:r w:rsidRPr="00E64C35">
        <w:rPr>
          <w:sz w:val="28"/>
          <w:szCs w:val="28"/>
          <w:rtl/>
        </w:rPr>
        <w:t xml:space="preserve"> بحفظ الأشياء كاف</w:t>
      </w:r>
      <w:r w:rsidRPr="00E64C35">
        <w:rPr>
          <w:rFonts w:hint="cs"/>
          <w:sz w:val="28"/>
          <w:szCs w:val="28"/>
          <w:rtl/>
        </w:rPr>
        <w:t>ٍ</w:t>
      </w:r>
      <w:r w:rsidRPr="00E64C35">
        <w:rPr>
          <w:sz w:val="28"/>
          <w:szCs w:val="28"/>
          <w:rtl/>
        </w:rPr>
        <w:t xml:space="preserve"> في ذلك مستغن</w:t>
      </w:r>
      <w:r w:rsidRPr="00E64C35">
        <w:rPr>
          <w:rFonts w:hint="cs"/>
          <w:sz w:val="28"/>
          <w:szCs w:val="28"/>
          <w:rtl/>
        </w:rPr>
        <w:t>ٍ</w:t>
      </w:r>
      <w:r w:rsidRPr="00E64C35">
        <w:rPr>
          <w:sz w:val="28"/>
          <w:szCs w:val="28"/>
          <w:rtl/>
        </w:rPr>
        <w:t xml:space="preserve"> عمن يخلقه أو يعينه</w:t>
      </w:r>
      <w:r w:rsidRPr="00E64C35">
        <w:rPr>
          <w:rFonts w:hint="cs"/>
          <w:sz w:val="28"/>
          <w:szCs w:val="28"/>
          <w:rtl/>
        </w:rPr>
        <w:t>.</w:t>
      </w:r>
    </w:p>
    <w:p w:rsidR="00DB4D37" w:rsidRPr="00614982" w:rsidRDefault="001D3F80" w:rsidP="001D3F80">
      <w:pPr>
        <w:pStyle w:val="NoSpacing"/>
        <w:rPr>
          <w:sz w:val="28"/>
          <w:szCs w:val="28"/>
          <w:rtl/>
        </w:rPr>
      </w:pPr>
      <w:r w:rsidRPr="00614982">
        <w:rPr>
          <w:sz w:val="28"/>
          <w:szCs w:val="28"/>
          <w:rtl/>
        </w:rPr>
        <w:t>﴿لَنْ يَسْتَنْكِفَ الْمَسِيحُ﴾ لن ي</w:t>
      </w:r>
      <w:r w:rsidR="000220C0" w:rsidRPr="00614982">
        <w:rPr>
          <w:rFonts w:hint="cs"/>
          <w:sz w:val="28"/>
          <w:szCs w:val="28"/>
          <w:rtl/>
        </w:rPr>
        <w:t>َ</w:t>
      </w:r>
      <w:r w:rsidRPr="00614982">
        <w:rPr>
          <w:sz w:val="28"/>
          <w:szCs w:val="28"/>
          <w:rtl/>
        </w:rPr>
        <w:t>أن</w:t>
      </w:r>
      <w:r w:rsidR="000220C0" w:rsidRPr="00614982">
        <w:rPr>
          <w:rFonts w:hint="cs"/>
          <w:sz w:val="28"/>
          <w:szCs w:val="28"/>
          <w:rtl/>
        </w:rPr>
        <w:t>َ</w:t>
      </w:r>
      <w:r w:rsidRPr="00614982">
        <w:rPr>
          <w:sz w:val="28"/>
          <w:szCs w:val="28"/>
          <w:rtl/>
        </w:rPr>
        <w:t>ف</w:t>
      </w:r>
      <w:r w:rsidR="000220C0" w:rsidRPr="00614982">
        <w:rPr>
          <w:rFonts w:hint="cs"/>
          <w:sz w:val="28"/>
          <w:szCs w:val="28"/>
          <w:rtl/>
        </w:rPr>
        <w:t>؛</w:t>
      </w:r>
      <w:r w:rsidRPr="00614982">
        <w:rPr>
          <w:sz w:val="28"/>
          <w:szCs w:val="28"/>
          <w:rtl/>
        </w:rPr>
        <w:t xml:space="preserve"> من نكفت الد</w:t>
      </w:r>
      <w:r w:rsidR="000220C0" w:rsidRPr="00614982">
        <w:rPr>
          <w:rFonts w:hint="cs"/>
          <w:sz w:val="28"/>
          <w:szCs w:val="28"/>
          <w:rtl/>
        </w:rPr>
        <w:t>َّ</w:t>
      </w:r>
      <w:r w:rsidRPr="00614982">
        <w:rPr>
          <w:sz w:val="28"/>
          <w:szCs w:val="28"/>
          <w:rtl/>
        </w:rPr>
        <w:t>مع</w:t>
      </w:r>
      <w:r w:rsidR="000220C0" w:rsidRPr="00614982">
        <w:rPr>
          <w:rFonts w:hint="cs"/>
          <w:sz w:val="28"/>
          <w:szCs w:val="28"/>
          <w:rtl/>
        </w:rPr>
        <w:t>,</w:t>
      </w:r>
      <w:r w:rsidRPr="00614982">
        <w:rPr>
          <w:sz w:val="28"/>
          <w:szCs w:val="28"/>
          <w:rtl/>
        </w:rPr>
        <w:t xml:space="preserve"> إذا ن</w:t>
      </w:r>
      <w:r w:rsidR="000220C0" w:rsidRPr="00614982">
        <w:rPr>
          <w:rFonts w:hint="cs"/>
          <w:sz w:val="28"/>
          <w:szCs w:val="28"/>
          <w:rtl/>
        </w:rPr>
        <w:t>َ</w:t>
      </w:r>
      <w:r w:rsidR="000220C0" w:rsidRPr="00614982">
        <w:rPr>
          <w:sz w:val="28"/>
          <w:szCs w:val="28"/>
          <w:rtl/>
        </w:rPr>
        <w:t>حيته ب</w:t>
      </w:r>
      <w:r w:rsidR="000220C0" w:rsidRPr="00614982">
        <w:rPr>
          <w:rFonts w:hint="cs"/>
          <w:sz w:val="28"/>
          <w:szCs w:val="28"/>
          <w:rtl/>
        </w:rPr>
        <w:t>أُ</w:t>
      </w:r>
      <w:r w:rsidRPr="00614982">
        <w:rPr>
          <w:sz w:val="28"/>
          <w:szCs w:val="28"/>
          <w:rtl/>
        </w:rPr>
        <w:t>صبعك كيلا ي</w:t>
      </w:r>
      <w:r w:rsidR="000220C0" w:rsidRPr="00614982">
        <w:rPr>
          <w:rFonts w:hint="cs"/>
          <w:sz w:val="28"/>
          <w:szCs w:val="28"/>
          <w:rtl/>
        </w:rPr>
        <w:t>ُ</w:t>
      </w:r>
      <w:r w:rsidRPr="00614982">
        <w:rPr>
          <w:sz w:val="28"/>
          <w:szCs w:val="28"/>
          <w:rtl/>
        </w:rPr>
        <w:t>رى أثر</w:t>
      </w:r>
      <w:r w:rsidR="000220C0" w:rsidRPr="00614982">
        <w:rPr>
          <w:rFonts w:hint="cs"/>
          <w:sz w:val="28"/>
          <w:szCs w:val="28"/>
          <w:rtl/>
        </w:rPr>
        <w:t>ُ</w:t>
      </w:r>
      <w:r w:rsidRPr="00614982">
        <w:rPr>
          <w:sz w:val="28"/>
          <w:szCs w:val="28"/>
          <w:rtl/>
        </w:rPr>
        <w:t>ه عليك</w:t>
      </w:r>
      <w:r w:rsidR="000220C0" w:rsidRPr="00614982">
        <w:rPr>
          <w:rFonts w:hint="cs"/>
          <w:sz w:val="28"/>
          <w:szCs w:val="28"/>
          <w:rtl/>
        </w:rPr>
        <w:t>.</w:t>
      </w:r>
      <w:r w:rsidRPr="00614982">
        <w:rPr>
          <w:sz w:val="28"/>
          <w:szCs w:val="28"/>
          <w:rtl/>
        </w:rPr>
        <w:t xml:space="preserve"> ﴿أَنْ يَكُونَ عَبْدًا لِلَّهِ﴾ من أن يكون عبدا</w:t>
      </w:r>
      <w:r w:rsidR="000220C0" w:rsidRPr="00614982">
        <w:rPr>
          <w:rFonts w:hint="cs"/>
          <w:sz w:val="28"/>
          <w:szCs w:val="28"/>
          <w:rtl/>
        </w:rPr>
        <w:t>ً</w:t>
      </w:r>
      <w:r w:rsidRPr="00614982">
        <w:rPr>
          <w:sz w:val="28"/>
          <w:szCs w:val="28"/>
          <w:rtl/>
        </w:rPr>
        <w:t xml:space="preserve"> له</w:t>
      </w:r>
      <w:r w:rsidR="000220C0" w:rsidRPr="00614982">
        <w:rPr>
          <w:rFonts w:hint="cs"/>
          <w:sz w:val="28"/>
          <w:szCs w:val="28"/>
          <w:rtl/>
        </w:rPr>
        <w:t>,</w:t>
      </w:r>
      <w:r w:rsidRPr="00614982">
        <w:rPr>
          <w:sz w:val="28"/>
          <w:szCs w:val="28"/>
          <w:rtl/>
        </w:rPr>
        <w:t xml:space="preserve"> فإن</w:t>
      </w:r>
      <w:r w:rsidR="000220C0" w:rsidRPr="00614982">
        <w:rPr>
          <w:rFonts w:hint="cs"/>
          <w:sz w:val="28"/>
          <w:szCs w:val="28"/>
          <w:rtl/>
        </w:rPr>
        <w:t>َّ</w:t>
      </w:r>
      <w:r w:rsidRPr="00614982">
        <w:rPr>
          <w:sz w:val="28"/>
          <w:szCs w:val="28"/>
          <w:rtl/>
        </w:rPr>
        <w:t xml:space="preserve"> عبوديته شرف</w:t>
      </w:r>
      <w:r w:rsidR="000220C0" w:rsidRPr="00614982">
        <w:rPr>
          <w:rFonts w:hint="cs"/>
          <w:sz w:val="28"/>
          <w:szCs w:val="28"/>
          <w:rtl/>
        </w:rPr>
        <w:t>ٌ</w:t>
      </w:r>
      <w:r w:rsidRPr="00614982">
        <w:rPr>
          <w:sz w:val="28"/>
          <w:szCs w:val="28"/>
          <w:rtl/>
        </w:rPr>
        <w:t xml:space="preserve"> يتباهى به</w:t>
      </w:r>
      <w:r w:rsidR="000220C0" w:rsidRPr="00614982">
        <w:rPr>
          <w:rFonts w:hint="cs"/>
          <w:sz w:val="28"/>
          <w:szCs w:val="28"/>
          <w:rtl/>
        </w:rPr>
        <w:t>,</w:t>
      </w:r>
      <w:r w:rsidRPr="00614982">
        <w:rPr>
          <w:sz w:val="28"/>
          <w:szCs w:val="28"/>
          <w:rtl/>
        </w:rPr>
        <w:t xml:space="preserve"> وإن</w:t>
      </w:r>
      <w:r w:rsidR="000220C0" w:rsidRPr="00614982">
        <w:rPr>
          <w:rFonts w:hint="cs"/>
          <w:sz w:val="28"/>
          <w:szCs w:val="28"/>
          <w:rtl/>
        </w:rPr>
        <w:t>َّ</w:t>
      </w:r>
      <w:r w:rsidRPr="00614982">
        <w:rPr>
          <w:sz w:val="28"/>
          <w:szCs w:val="28"/>
          <w:rtl/>
        </w:rPr>
        <w:t xml:space="preserve">ما </w:t>
      </w:r>
      <w:r w:rsidR="000220C0" w:rsidRPr="00614982">
        <w:rPr>
          <w:rFonts w:hint="cs"/>
          <w:sz w:val="28"/>
          <w:szCs w:val="28"/>
          <w:rtl/>
        </w:rPr>
        <w:t>ا</w:t>
      </w:r>
      <w:r w:rsidRPr="00614982">
        <w:rPr>
          <w:sz w:val="28"/>
          <w:szCs w:val="28"/>
          <w:rtl/>
        </w:rPr>
        <w:t>لمذل</w:t>
      </w:r>
      <w:r w:rsidR="000220C0" w:rsidRPr="00614982">
        <w:rPr>
          <w:rFonts w:hint="cs"/>
          <w:sz w:val="28"/>
          <w:szCs w:val="28"/>
          <w:rtl/>
        </w:rPr>
        <w:t>َّ</w:t>
      </w:r>
      <w:r w:rsidRPr="00614982">
        <w:rPr>
          <w:sz w:val="28"/>
          <w:szCs w:val="28"/>
          <w:rtl/>
        </w:rPr>
        <w:t>ة</w:t>
      </w:r>
      <w:r w:rsidR="000220C0" w:rsidRPr="00614982">
        <w:rPr>
          <w:rFonts w:hint="cs"/>
          <w:sz w:val="28"/>
          <w:szCs w:val="28"/>
          <w:rtl/>
        </w:rPr>
        <w:t>ُ</w:t>
      </w:r>
      <w:r w:rsidR="00514D47" w:rsidRPr="00614982">
        <w:rPr>
          <w:sz w:val="28"/>
          <w:szCs w:val="28"/>
          <w:rtl/>
        </w:rPr>
        <w:t>والاستنكاف في عبودية غيره</w:t>
      </w:r>
      <w:r w:rsidR="00691716" w:rsidRPr="00614982">
        <w:rPr>
          <w:rFonts w:hint="cs"/>
          <w:sz w:val="28"/>
          <w:szCs w:val="28"/>
          <w:rtl/>
        </w:rPr>
        <w:t>.</w:t>
      </w:r>
      <w:r w:rsidR="00514D47" w:rsidRPr="00614982">
        <w:rPr>
          <w:sz w:val="28"/>
          <w:szCs w:val="28"/>
          <w:rtl/>
        </w:rPr>
        <w:t xml:space="preserve"> روي </w:t>
      </w:r>
      <w:r w:rsidRPr="00614982">
        <w:rPr>
          <w:sz w:val="28"/>
          <w:szCs w:val="28"/>
          <w:rtl/>
        </w:rPr>
        <w:t>أن</w:t>
      </w:r>
      <w:r w:rsidR="000220C0" w:rsidRPr="00614982">
        <w:rPr>
          <w:rFonts w:hint="cs"/>
          <w:sz w:val="28"/>
          <w:szCs w:val="28"/>
          <w:rtl/>
        </w:rPr>
        <w:t>َّ</w:t>
      </w:r>
      <w:r w:rsidRPr="00614982">
        <w:rPr>
          <w:sz w:val="28"/>
          <w:szCs w:val="28"/>
          <w:rtl/>
        </w:rPr>
        <w:t xml:space="preserve"> وفد</w:t>
      </w:r>
      <w:r w:rsidR="000220C0" w:rsidRPr="00614982">
        <w:rPr>
          <w:rFonts w:hint="cs"/>
          <w:sz w:val="28"/>
          <w:szCs w:val="28"/>
          <w:rtl/>
        </w:rPr>
        <w:t>َ</w:t>
      </w:r>
      <w:r w:rsidRPr="00614982">
        <w:rPr>
          <w:sz w:val="28"/>
          <w:szCs w:val="28"/>
          <w:rtl/>
        </w:rPr>
        <w:t xml:space="preserve"> نجران قالوا لرسول الله </w:t>
      </w:r>
      <w:r w:rsidR="00514D47" w:rsidRPr="00614982">
        <w:rPr>
          <w:sz w:val="28"/>
          <w:szCs w:val="28"/>
          <w:rtl/>
        </w:rPr>
        <w:t xml:space="preserve">صلَّى الله عليه </w:t>
      </w:r>
      <w:r w:rsidR="000220C0" w:rsidRPr="00614982">
        <w:rPr>
          <w:sz w:val="28"/>
          <w:szCs w:val="28"/>
          <w:rtl/>
        </w:rPr>
        <w:t>وسلَّم: ل</w:t>
      </w:r>
      <w:r w:rsidR="000220C0" w:rsidRPr="00614982">
        <w:rPr>
          <w:rFonts w:hint="cs"/>
          <w:sz w:val="28"/>
          <w:szCs w:val="28"/>
          <w:rtl/>
        </w:rPr>
        <w:t>ِمَ</w:t>
      </w:r>
      <w:r w:rsidRPr="00614982">
        <w:rPr>
          <w:sz w:val="28"/>
          <w:szCs w:val="28"/>
          <w:rtl/>
        </w:rPr>
        <w:t xml:space="preserve"> تعيب صاحبنا ؟ قال</w:t>
      </w:r>
      <w:r w:rsidR="000220C0" w:rsidRPr="00614982">
        <w:rPr>
          <w:rFonts w:hint="cs"/>
          <w:sz w:val="28"/>
          <w:szCs w:val="28"/>
          <w:rtl/>
        </w:rPr>
        <w:t>:</w:t>
      </w:r>
      <w:r w:rsidRPr="00614982">
        <w:rPr>
          <w:sz w:val="28"/>
          <w:szCs w:val="28"/>
          <w:rtl/>
        </w:rPr>
        <w:t xml:space="preserve"> رسول الله </w:t>
      </w:r>
      <w:r w:rsidR="00514D47" w:rsidRPr="00614982">
        <w:rPr>
          <w:sz w:val="28"/>
          <w:szCs w:val="28"/>
          <w:rtl/>
        </w:rPr>
        <w:t>صلَّى الله عليه وسلَّم</w:t>
      </w:r>
      <w:r w:rsidRPr="00614982">
        <w:rPr>
          <w:sz w:val="28"/>
          <w:szCs w:val="28"/>
          <w:rtl/>
        </w:rPr>
        <w:t xml:space="preserve">: </w:t>
      </w:r>
      <w:r w:rsidR="00514D47" w:rsidRPr="00614982">
        <w:rPr>
          <w:rFonts w:hint="cs"/>
          <w:sz w:val="28"/>
          <w:szCs w:val="28"/>
          <w:rtl/>
        </w:rPr>
        <w:t>((</w:t>
      </w:r>
      <w:r w:rsidRPr="00614982">
        <w:rPr>
          <w:sz w:val="28"/>
          <w:szCs w:val="28"/>
          <w:rtl/>
        </w:rPr>
        <w:t>وم</w:t>
      </w:r>
      <w:r w:rsidR="000220C0" w:rsidRPr="00614982">
        <w:rPr>
          <w:rFonts w:hint="cs"/>
          <w:sz w:val="28"/>
          <w:szCs w:val="28"/>
          <w:rtl/>
        </w:rPr>
        <w:t>َ</w:t>
      </w:r>
      <w:r w:rsidRPr="00614982">
        <w:rPr>
          <w:sz w:val="28"/>
          <w:szCs w:val="28"/>
          <w:rtl/>
        </w:rPr>
        <w:t>ن</w:t>
      </w:r>
      <w:r w:rsidR="000220C0" w:rsidRPr="00614982">
        <w:rPr>
          <w:rFonts w:hint="cs"/>
          <w:sz w:val="28"/>
          <w:szCs w:val="28"/>
          <w:rtl/>
        </w:rPr>
        <w:t>ْ</w:t>
      </w:r>
      <w:r w:rsidRPr="00614982">
        <w:rPr>
          <w:sz w:val="28"/>
          <w:szCs w:val="28"/>
          <w:rtl/>
        </w:rPr>
        <w:t xml:space="preserve"> ص</w:t>
      </w:r>
      <w:r w:rsidR="000220C0" w:rsidRPr="00614982">
        <w:rPr>
          <w:rFonts w:hint="cs"/>
          <w:sz w:val="28"/>
          <w:szCs w:val="28"/>
          <w:rtl/>
        </w:rPr>
        <w:t>َ</w:t>
      </w:r>
      <w:r w:rsidRPr="00614982">
        <w:rPr>
          <w:sz w:val="28"/>
          <w:szCs w:val="28"/>
          <w:rtl/>
        </w:rPr>
        <w:t>اح</w:t>
      </w:r>
      <w:r w:rsidR="000220C0" w:rsidRPr="00614982">
        <w:rPr>
          <w:rFonts w:hint="cs"/>
          <w:sz w:val="28"/>
          <w:szCs w:val="28"/>
          <w:rtl/>
        </w:rPr>
        <w:t>ِ</w:t>
      </w:r>
      <w:r w:rsidRPr="00614982">
        <w:rPr>
          <w:sz w:val="28"/>
          <w:szCs w:val="28"/>
          <w:rtl/>
        </w:rPr>
        <w:t>ب</w:t>
      </w:r>
      <w:r w:rsidR="000220C0" w:rsidRPr="00614982">
        <w:rPr>
          <w:rFonts w:hint="cs"/>
          <w:sz w:val="28"/>
          <w:szCs w:val="28"/>
          <w:rtl/>
        </w:rPr>
        <w:t>ُ</w:t>
      </w:r>
      <w:r w:rsidRPr="00614982">
        <w:rPr>
          <w:sz w:val="28"/>
          <w:szCs w:val="28"/>
          <w:rtl/>
        </w:rPr>
        <w:t>ك</w:t>
      </w:r>
      <w:r w:rsidR="000220C0" w:rsidRPr="00614982">
        <w:rPr>
          <w:rFonts w:hint="cs"/>
          <w:sz w:val="28"/>
          <w:szCs w:val="28"/>
          <w:rtl/>
        </w:rPr>
        <w:t>ُ</w:t>
      </w:r>
      <w:r w:rsidRPr="00614982">
        <w:rPr>
          <w:sz w:val="28"/>
          <w:szCs w:val="28"/>
          <w:rtl/>
        </w:rPr>
        <w:t>م</w:t>
      </w:r>
      <w:r w:rsidR="00514D47" w:rsidRPr="00614982">
        <w:rPr>
          <w:rFonts w:hint="cs"/>
          <w:sz w:val="28"/>
          <w:szCs w:val="28"/>
          <w:rtl/>
        </w:rPr>
        <w:t>))</w:t>
      </w:r>
      <w:r w:rsidRPr="00614982">
        <w:rPr>
          <w:sz w:val="28"/>
          <w:szCs w:val="28"/>
          <w:rtl/>
        </w:rPr>
        <w:t xml:space="preserve"> ؟ قالوا : عيسى عليه الصَّلاة</w:t>
      </w:r>
      <w:r w:rsidR="00514D47" w:rsidRPr="00614982">
        <w:rPr>
          <w:sz w:val="28"/>
          <w:szCs w:val="28"/>
          <w:rtl/>
        </w:rPr>
        <w:t xml:space="preserve"> و</w:t>
      </w:r>
      <w:r w:rsidRPr="00614982">
        <w:rPr>
          <w:sz w:val="28"/>
          <w:szCs w:val="28"/>
          <w:rtl/>
        </w:rPr>
        <w:t>السلام</w:t>
      </w:r>
      <w:r w:rsidR="00514D47" w:rsidRPr="00614982">
        <w:rPr>
          <w:rFonts w:hint="cs"/>
          <w:sz w:val="28"/>
          <w:szCs w:val="28"/>
          <w:rtl/>
        </w:rPr>
        <w:t>.</w:t>
      </w:r>
      <w:r w:rsidR="00D86615">
        <w:rPr>
          <w:sz w:val="28"/>
          <w:szCs w:val="28"/>
          <w:rtl/>
        </w:rPr>
        <w:t xml:space="preserve"> قال عليه السلام</w:t>
      </w:r>
      <w:r w:rsidRPr="00614982">
        <w:rPr>
          <w:sz w:val="28"/>
          <w:szCs w:val="28"/>
          <w:rtl/>
        </w:rPr>
        <w:t xml:space="preserve">: </w:t>
      </w:r>
      <w:r w:rsidR="00514D47" w:rsidRPr="00614982">
        <w:rPr>
          <w:rFonts w:hint="cs"/>
          <w:sz w:val="28"/>
          <w:szCs w:val="28"/>
          <w:rtl/>
        </w:rPr>
        <w:t>((</w:t>
      </w:r>
      <w:r w:rsidRPr="00614982">
        <w:rPr>
          <w:sz w:val="28"/>
          <w:szCs w:val="28"/>
          <w:rtl/>
        </w:rPr>
        <w:t>وأي</w:t>
      </w:r>
      <w:r w:rsidR="000220C0" w:rsidRPr="00614982">
        <w:rPr>
          <w:rFonts w:hint="cs"/>
          <w:sz w:val="28"/>
          <w:szCs w:val="28"/>
          <w:rtl/>
        </w:rPr>
        <w:t>ّ</w:t>
      </w:r>
      <w:r w:rsidRPr="00614982">
        <w:rPr>
          <w:sz w:val="28"/>
          <w:szCs w:val="28"/>
          <w:rtl/>
        </w:rPr>
        <w:t xml:space="preserve"> شيء</w:t>
      </w:r>
      <w:r w:rsidR="000220C0" w:rsidRPr="00614982">
        <w:rPr>
          <w:rFonts w:hint="cs"/>
          <w:sz w:val="28"/>
          <w:szCs w:val="28"/>
          <w:rtl/>
        </w:rPr>
        <w:t>ٍ</w:t>
      </w:r>
      <w:r w:rsidRPr="00614982">
        <w:rPr>
          <w:sz w:val="28"/>
          <w:szCs w:val="28"/>
          <w:rtl/>
        </w:rPr>
        <w:t xml:space="preserve"> أقول</w:t>
      </w:r>
      <w:r w:rsidR="00514D47" w:rsidRPr="00614982">
        <w:rPr>
          <w:rFonts w:hint="cs"/>
          <w:sz w:val="28"/>
          <w:szCs w:val="28"/>
          <w:rtl/>
        </w:rPr>
        <w:t>))</w:t>
      </w:r>
      <w:r w:rsidR="000220C0" w:rsidRPr="00614982">
        <w:rPr>
          <w:rFonts w:hint="cs"/>
          <w:sz w:val="28"/>
          <w:szCs w:val="28"/>
          <w:rtl/>
        </w:rPr>
        <w:t>؟</w:t>
      </w:r>
      <w:r w:rsidR="00D86615">
        <w:rPr>
          <w:sz w:val="28"/>
          <w:szCs w:val="28"/>
          <w:rtl/>
        </w:rPr>
        <w:t xml:space="preserve"> قالوا</w:t>
      </w:r>
      <w:r w:rsidRPr="00614982">
        <w:rPr>
          <w:sz w:val="28"/>
          <w:szCs w:val="28"/>
          <w:rtl/>
        </w:rPr>
        <w:t>: تقول إن</w:t>
      </w:r>
      <w:r w:rsidR="000220C0" w:rsidRPr="00614982">
        <w:rPr>
          <w:rFonts w:hint="cs"/>
          <w:sz w:val="28"/>
          <w:szCs w:val="28"/>
          <w:rtl/>
        </w:rPr>
        <w:t>َّ</w:t>
      </w:r>
      <w:r w:rsidRPr="00614982">
        <w:rPr>
          <w:sz w:val="28"/>
          <w:szCs w:val="28"/>
          <w:rtl/>
        </w:rPr>
        <w:t>ه عبد</w:t>
      </w:r>
      <w:r w:rsidR="000220C0" w:rsidRPr="00614982">
        <w:rPr>
          <w:rFonts w:hint="cs"/>
          <w:sz w:val="28"/>
          <w:szCs w:val="28"/>
          <w:rtl/>
        </w:rPr>
        <w:t>ُ</w:t>
      </w:r>
      <w:r w:rsidRPr="00614982">
        <w:rPr>
          <w:sz w:val="28"/>
          <w:szCs w:val="28"/>
          <w:rtl/>
        </w:rPr>
        <w:t xml:space="preserve"> الله ورسوله</w:t>
      </w:r>
      <w:r w:rsidR="000220C0" w:rsidRPr="00614982">
        <w:rPr>
          <w:rFonts w:hint="cs"/>
          <w:sz w:val="28"/>
          <w:szCs w:val="28"/>
          <w:rtl/>
        </w:rPr>
        <w:t>.</w:t>
      </w:r>
      <w:r w:rsidR="00D86615">
        <w:rPr>
          <w:sz w:val="28"/>
          <w:szCs w:val="28"/>
          <w:rtl/>
        </w:rPr>
        <w:t xml:space="preserve"> قال</w:t>
      </w:r>
      <w:r w:rsidRPr="00614982">
        <w:rPr>
          <w:sz w:val="28"/>
          <w:szCs w:val="28"/>
          <w:rtl/>
        </w:rPr>
        <w:t xml:space="preserve">: </w:t>
      </w:r>
      <w:r w:rsidR="00514D47" w:rsidRPr="00614982">
        <w:rPr>
          <w:rFonts w:hint="cs"/>
          <w:sz w:val="28"/>
          <w:szCs w:val="28"/>
          <w:rtl/>
        </w:rPr>
        <w:t>((</w:t>
      </w:r>
      <w:r w:rsidRPr="00614982">
        <w:rPr>
          <w:sz w:val="28"/>
          <w:szCs w:val="28"/>
          <w:rtl/>
        </w:rPr>
        <w:t>إن</w:t>
      </w:r>
      <w:r w:rsidR="000220C0" w:rsidRPr="00614982">
        <w:rPr>
          <w:rFonts w:hint="cs"/>
          <w:sz w:val="28"/>
          <w:szCs w:val="28"/>
          <w:rtl/>
        </w:rPr>
        <w:t>َّ</w:t>
      </w:r>
      <w:r w:rsidRPr="00614982">
        <w:rPr>
          <w:sz w:val="28"/>
          <w:szCs w:val="28"/>
          <w:rtl/>
        </w:rPr>
        <w:t>ه ليس بع</w:t>
      </w:r>
      <w:r w:rsidR="000220C0" w:rsidRPr="00614982">
        <w:rPr>
          <w:rFonts w:hint="cs"/>
          <w:sz w:val="28"/>
          <w:szCs w:val="28"/>
          <w:rtl/>
        </w:rPr>
        <w:t>َ</w:t>
      </w:r>
      <w:r w:rsidRPr="00614982">
        <w:rPr>
          <w:sz w:val="28"/>
          <w:szCs w:val="28"/>
          <w:rtl/>
        </w:rPr>
        <w:t>ار</w:t>
      </w:r>
      <w:r w:rsidR="000220C0" w:rsidRPr="00614982">
        <w:rPr>
          <w:rFonts w:hint="cs"/>
          <w:sz w:val="28"/>
          <w:szCs w:val="28"/>
          <w:rtl/>
        </w:rPr>
        <w:t>ٍ</w:t>
      </w:r>
      <w:r w:rsidRPr="00614982">
        <w:rPr>
          <w:sz w:val="28"/>
          <w:szCs w:val="28"/>
          <w:rtl/>
        </w:rPr>
        <w:t xml:space="preserve"> أن يكون</w:t>
      </w:r>
      <w:r w:rsidR="000220C0" w:rsidRPr="00614982">
        <w:rPr>
          <w:rFonts w:hint="cs"/>
          <w:sz w:val="28"/>
          <w:szCs w:val="28"/>
          <w:rtl/>
        </w:rPr>
        <w:t>َ</w:t>
      </w:r>
      <w:r w:rsidRPr="00614982">
        <w:rPr>
          <w:sz w:val="28"/>
          <w:szCs w:val="28"/>
          <w:rtl/>
        </w:rPr>
        <w:t xml:space="preserve"> عبد</w:t>
      </w:r>
      <w:r w:rsidR="000220C0" w:rsidRPr="00614982">
        <w:rPr>
          <w:rFonts w:hint="cs"/>
          <w:sz w:val="28"/>
          <w:szCs w:val="28"/>
          <w:rtl/>
        </w:rPr>
        <w:t>َ</w:t>
      </w:r>
      <w:r w:rsidRPr="00614982">
        <w:rPr>
          <w:sz w:val="28"/>
          <w:szCs w:val="28"/>
          <w:rtl/>
        </w:rPr>
        <w:t xml:space="preserve"> الله</w:t>
      </w:r>
      <w:r w:rsidR="00514D47" w:rsidRPr="00614982">
        <w:rPr>
          <w:rFonts w:hint="cs"/>
          <w:sz w:val="28"/>
          <w:szCs w:val="28"/>
          <w:rtl/>
        </w:rPr>
        <w:t>))</w:t>
      </w:r>
      <w:r w:rsidR="00691716" w:rsidRPr="00614982">
        <w:rPr>
          <w:rFonts w:hint="cs"/>
          <w:sz w:val="28"/>
          <w:szCs w:val="28"/>
          <w:rtl/>
        </w:rPr>
        <w:t>.</w:t>
      </w:r>
      <w:r w:rsidR="00D86615">
        <w:rPr>
          <w:sz w:val="28"/>
          <w:szCs w:val="28"/>
          <w:rtl/>
        </w:rPr>
        <w:t xml:space="preserve"> قالوا</w:t>
      </w:r>
      <w:r w:rsidRPr="00614982">
        <w:rPr>
          <w:sz w:val="28"/>
          <w:szCs w:val="28"/>
          <w:rtl/>
        </w:rPr>
        <w:t>: بلى</w:t>
      </w:r>
      <w:r w:rsidR="00514D47" w:rsidRPr="00614982">
        <w:rPr>
          <w:rFonts w:hint="cs"/>
          <w:sz w:val="28"/>
          <w:szCs w:val="28"/>
          <w:rtl/>
        </w:rPr>
        <w:t>.</w:t>
      </w:r>
      <w:r w:rsidR="00514D47" w:rsidRPr="00614982">
        <w:rPr>
          <w:sz w:val="28"/>
          <w:szCs w:val="28"/>
          <w:rtl/>
        </w:rPr>
        <w:t xml:space="preserve"> فنزلت</w:t>
      </w:r>
      <w:r w:rsidR="00514D47" w:rsidRPr="00614982">
        <w:rPr>
          <w:rFonts w:hint="cs"/>
          <w:sz w:val="28"/>
          <w:szCs w:val="28"/>
          <w:rtl/>
        </w:rPr>
        <w:t>.</w:t>
      </w:r>
    </w:p>
    <w:p w:rsidR="00F42A41" w:rsidRPr="00614982" w:rsidRDefault="001D3F80" w:rsidP="001C25F0">
      <w:pPr>
        <w:pStyle w:val="NoSpacing"/>
        <w:rPr>
          <w:sz w:val="28"/>
          <w:szCs w:val="28"/>
          <w:rtl/>
        </w:rPr>
      </w:pPr>
      <w:r w:rsidRPr="00614982">
        <w:rPr>
          <w:sz w:val="28"/>
          <w:szCs w:val="28"/>
          <w:rtl/>
        </w:rPr>
        <w:t>﴿وَلَا الْمَلَائِكَةُ الْمُقَر</w:t>
      </w:r>
      <w:r w:rsidR="00D86615">
        <w:rPr>
          <w:sz w:val="28"/>
          <w:szCs w:val="28"/>
          <w:rtl/>
        </w:rPr>
        <w:t>َّبُونَ﴾</w:t>
      </w:r>
      <w:r w:rsidRPr="00614982">
        <w:rPr>
          <w:sz w:val="28"/>
          <w:szCs w:val="28"/>
          <w:rtl/>
        </w:rPr>
        <w:t xml:space="preserve"> عطف</w:t>
      </w:r>
      <w:r w:rsidR="000220C0" w:rsidRPr="00614982">
        <w:rPr>
          <w:rFonts w:hint="cs"/>
          <w:sz w:val="28"/>
          <w:szCs w:val="28"/>
          <w:rtl/>
        </w:rPr>
        <w:t>ٌ</w:t>
      </w:r>
      <w:r w:rsidRPr="00614982">
        <w:rPr>
          <w:sz w:val="28"/>
          <w:szCs w:val="28"/>
          <w:rtl/>
        </w:rPr>
        <w:t xml:space="preserve"> على المسيح</w:t>
      </w:r>
      <w:r w:rsidR="000220C0" w:rsidRPr="00614982">
        <w:rPr>
          <w:rFonts w:hint="cs"/>
          <w:sz w:val="28"/>
          <w:szCs w:val="28"/>
          <w:rtl/>
        </w:rPr>
        <w:t>؛</w:t>
      </w:r>
      <w:r w:rsidRPr="00614982">
        <w:rPr>
          <w:sz w:val="28"/>
          <w:szCs w:val="28"/>
          <w:rtl/>
        </w:rPr>
        <w:t xml:space="preserve"> أي</w:t>
      </w:r>
      <w:r w:rsidR="000220C0" w:rsidRPr="00614982">
        <w:rPr>
          <w:rFonts w:hint="cs"/>
          <w:sz w:val="28"/>
          <w:szCs w:val="28"/>
          <w:rtl/>
        </w:rPr>
        <w:t>:</w:t>
      </w:r>
      <w:r w:rsidRPr="00614982">
        <w:rPr>
          <w:sz w:val="28"/>
          <w:szCs w:val="28"/>
          <w:rtl/>
        </w:rPr>
        <w:t xml:space="preserve"> ولا يستنكف</w:t>
      </w:r>
      <w:r w:rsidR="000220C0" w:rsidRPr="00614982">
        <w:rPr>
          <w:rFonts w:hint="cs"/>
          <w:sz w:val="28"/>
          <w:szCs w:val="28"/>
          <w:rtl/>
        </w:rPr>
        <w:t>ُ</w:t>
      </w:r>
      <w:r w:rsidRPr="00614982">
        <w:rPr>
          <w:sz w:val="28"/>
          <w:szCs w:val="28"/>
          <w:rtl/>
        </w:rPr>
        <w:t xml:space="preserve"> الملائكة المق</w:t>
      </w:r>
      <w:r w:rsidR="000220C0" w:rsidRPr="00614982">
        <w:rPr>
          <w:rFonts w:hint="cs"/>
          <w:sz w:val="28"/>
          <w:szCs w:val="28"/>
          <w:rtl/>
        </w:rPr>
        <w:t>َ</w:t>
      </w:r>
      <w:r w:rsidRPr="00614982">
        <w:rPr>
          <w:sz w:val="28"/>
          <w:szCs w:val="28"/>
          <w:rtl/>
        </w:rPr>
        <w:t>ر</w:t>
      </w:r>
      <w:r w:rsidR="000220C0" w:rsidRPr="00614982">
        <w:rPr>
          <w:rFonts w:hint="cs"/>
          <w:sz w:val="28"/>
          <w:szCs w:val="28"/>
          <w:rtl/>
        </w:rPr>
        <w:t>َّ</w:t>
      </w:r>
      <w:r w:rsidRPr="00614982">
        <w:rPr>
          <w:sz w:val="28"/>
          <w:szCs w:val="28"/>
          <w:rtl/>
        </w:rPr>
        <w:t>بون أن يكونوا عبيدا</w:t>
      </w:r>
      <w:r w:rsidR="000220C0" w:rsidRPr="00614982">
        <w:rPr>
          <w:rFonts w:hint="cs"/>
          <w:sz w:val="28"/>
          <w:szCs w:val="28"/>
          <w:rtl/>
        </w:rPr>
        <w:t>ً</w:t>
      </w:r>
      <w:r w:rsidRPr="00614982">
        <w:rPr>
          <w:sz w:val="28"/>
          <w:szCs w:val="28"/>
          <w:rtl/>
        </w:rPr>
        <w:t xml:space="preserve"> لله</w:t>
      </w:r>
      <w:r w:rsidR="002C710E" w:rsidRPr="00614982">
        <w:rPr>
          <w:rFonts w:hint="cs"/>
          <w:sz w:val="28"/>
          <w:szCs w:val="28"/>
          <w:rtl/>
        </w:rPr>
        <w:t>.</w:t>
      </w:r>
      <w:r w:rsidRPr="00614982">
        <w:rPr>
          <w:sz w:val="28"/>
          <w:szCs w:val="28"/>
          <w:rtl/>
        </w:rPr>
        <w:t xml:space="preserve"> واحتج</w:t>
      </w:r>
      <w:r w:rsidR="000220C0" w:rsidRPr="00614982">
        <w:rPr>
          <w:rFonts w:hint="cs"/>
          <w:sz w:val="28"/>
          <w:szCs w:val="28"/>
          <w:rtl/>
        </w:rPr>
        <w:t>َّ</w:t>
      </w:r>
      <w:r w:rsidRPr="00614982">
        <w:rPr>
          <w:sz w:val="28"/>
          <w:szCs w:val="28"/>
          <w:rtl/>
        </w:rPr>
        <w:t xml:space="preserve"> به من زعم أنّه ف</w:t>
      </w:r>
      <w:r w:rsidR="000220C0" w:rsidRPr="00614982">
        <w:rPr>
          <w:rFonts w:hint="cs"/>
          <w:sz w:val="28"/>
          <w:szCs w:val="28"/>
          <w:rtl/>
        </w:rPr>
        <w:t>َ</w:t>
      </w:r>
      <w:r w:rsidRPr="00614982">
        <w:rPr>
          <w:sz w:val="28"/>
          <w:szCs w:val="28"/>
          <w:rtl/>
        </w:rPr>
        <w:t>ض</w:t>
      </w:r>
      <w:r w:rsidR="000220C0" w:rsidRPr="00614982">
        <w:rPr>
          <w:rFonts w:hint="cs"/>
          <w:sz w:val="28"/>
          <w:szCs w:val="28"/>
          <w:rtl/>
        </w:rPr>
        <w:t>َّ</w:t>
      </w:r>
      <w:r w:rsidRPr="00614982">
        <w:rPr>
          <w:sz w:val="28"/>
          <w:szCs w:val="28"/>
          <w:rtl/>
        </w:rPr>
        <w:t>ل الملائكة</w:t>
      </w:r>
      <w:r w:rsidR="000220C0" w:rsidRPr="00614982">
        <w:rPr>
          <w:rFonts w:hint="cs"/>
          <w:sz w:val="28"/>
          <w:szCs w:val="28"/>
          <w:rtl/>
        </w:rPr>
        <w:t>َ</w:t>
      </w:r>
      <w:r w:rsidRPr="00614982">
        <w:rPr>
          <w:sz w:val="28"/>
          <w:szCs w:val="28"/>
          <w:rtl/>
        </w:rPr>
        <w:t xml:space="preserve"> على الأنبياء عليهم الصَّلاة والسلام</w:t>
      </w:r>
      <w:r w:rsidR="000113C0">
        <w:rPr>
          <w:rFonts w:hint="cs"/>
          <w:sz w:val="28"/>
          <w:szCs w:val="28"/>
          <w:rtl/>
        </w:rPr>
        <w:t>,</w:t>
      </w:r>
      <w:r w:rsidRPr="00614982">
        <w:rPr>
          <w:sz w:val="28"/>
          <w:szCs w:val="28"/>
          <w:rtl/>
        </w:rPr>
        <w:t xml:space="preserve"> وقال</w:t>
      </w:r>
      <w:r w:rsidR="000220C0" w:rsidRPr="00614982">
        <w:rPr>
          <w:rFonts w:hint="cs"/>
          <w:sz w:val="28"/>
          <w:szCs w:val="28"/>
          <w:rtl/>
        </w:rPr>
        <w:t>:</w:t>
      </w:r>
      <w:r w:rsidRPr="00614982">
        <w:rPr>
          <w:sz w:val="28"/>
          <w:szCs w:val="28"/>
          <w:rtl/>
        </w:rPr>
        <w:t xml:space="preserve"> مساق</w:t>
      </w:r>
      <w:r w:rsidR="000220C0" w:rsidRPr="00614982">
        <w:rPr>
          <w:rFonts w:hint="cs"/>
          <w:sz w:val="28"/>
          <w:szCs w:val="28"/>
          <w:rtl/>
        </w:rPr>
        <w:t>ُ</w:t>
      </w:r>
      <w:r w:rsidRPr="00614982">
        <w:rPr>
          <w:sz w:val="28"/>
          <w:szCs w:val="28"/>
          <w:rtl/>
        </w:rPr>
        <w:t>ه لر</w:t>
      </w:r>
      <w:r w:rsidR="000220C0" w:rsidRPr="00614982">
        <w:rPr>
          <w:rFonts w:hint="cs"/>
          <w:sz w:val="28"/>
          <w:szCs w:val="28"/>
          <w:rtl/>
        </w:rPr>
        <w:t>َ</w:t>
      </w:r>
      <w:r w:rsidRPr="00614982">
        <w:rPr>
          <w:sz w:val="28"/>
          <w:szCs w:val="28"/>
          <w:rtl/>
        </w:rPr>
        <w:t>د</w:t>
      </w:r>
      <w:r w:rsidR="000220C0" w:rsidRPr="00614982">
        <w:rPr>
          <w:rFonts w:hint="cs"/>
          <w:sz w:val="28"/>
          <w:szCs w:val="28"/>
          <w:rtl/>
        </w:rPr>
        <w:t>ِّ</w:t>
      </w:r>
      <w:r w:rsidRPr="00614982">
        <w:rPr>
          <w:sz w:val="28"/>
          <w:szCs w:val="28"/>
          <w:rtl/>
        </w:rPr>
        <w:t xml:space="preserve"> قول</w:t>
      </w:r>
      <w:r w:rsidR="000220C0" w:rsidRPr="00614982">
        <w:rPr>
          <w:rFonts w:hint="cs"/>
          <w:sz w:val="28"/>
          <w:szCs w:val="28"/>
          <w:rtl/>
        </w:rPr>
        <w:t>ِ</w:t>
      </w:r>
      <w:r w:rsidRPr="00614982">
        <w:rPr>
          <w:sz w:val="28"/>
          <w:szCs w:val="28"/>
          <w:rtl/>
        </w:rPr>
        <w:t xml:space="preserve"> الن</w:t>
      </w:r>
      <w:r w:rsidR="000220C0" w:rsidRPr="00614982">
        <w:rPr>
          <w:rFonts w:hint="cs"/>
          <w:sz w:val="28"/>
          <w:szCs w:val="28"/>
          <w:rtl/>
        </w:rPr>
        <w:t>َّ</w:t>
      </w:r>
      <w:r w:rsidRPr="00614982">
        <w:rPr>
          <w:sz w:val="28"/>
          <w:szCs w:val="28"/>
          <w:rtl/>
        </w:rPr>
        <w:t>صارى في رفع المسيح عن مقام العبودية</w:t>
      </w:r>
      <w:r w:rsidR="000220C0" w:rsidRPr="00614982">
        <w:rPr>
          <w:rFonts w:hint="cs"/>
          <w:sz w:val="28"/>
          <w:szCs w:val="28"/>
          <w:rtl/>
        </w:rPr>
        <w:t>,</w:t>
      </w:r>
      <w:r w:rsidRPr="00614982">
        <w:rPr>
          <w:sz w:val="28"/>
          <w:szCs w:val="28"/>
          <w:rtl/>
        </w:rPr>
        <w:t xml:space="preserve"> وذلك </w:t>
      </w:r>
    </w:p>
    <w:p w:rsidR="00DD7373" w:rsidRPr="00614982" w:rsidRDefault="00DD7373" w:rsidP="00DD7373">
      <w:pPr>
        <w:pStyle w:val="NoSpacing"/>
        <w:rPr>
          <w:sz w:val="28"/>
          <w:szCs w:val="28"/>
          <w:rtl/>
        </w:rPr>
      </w:pPr>
      <w:r w:rsidRPr="00614982">
        <w:rPr>
          <w:sz w:val="28"/>
          <w:szCs w:val="28"/>
          <w:rtl/>
        </w:rPr>
        <w:t>ـــــــــــــــــــــــــــــــــــــــ</w:t>
      </w:r>
      <w:r w:rsidRPr="00614982">
        <w:rPr>
          <w:rFonts w:hint="cs"/>
          <w:sz w:val="28"/>
          <w:szCs w:val="28"/>
          <w:rtl/>
        </w:rPr>
        <w:t>ــــ</w:t>
      </w:r>
      <w:r w:rsidRPr="00614982">
        <w:rPr>
          <w:sz w:val="28"/>
          <w:szCs w:val="28"/>
          <w:rtl/>
        </w:rPr>
        <w:t>ـــــــــــــــ</w:t>
      </w:r>
      <w:r w:rsidRPr="00614982">
        <w:rPr>
          <w:rFonts w:hint="cs"/>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614982">
        <w:rPr>
          <w:sz w:val="28"/>
          <w:szCs w:val="28"/>
          <w:rtl/>
        </w:rPr>
        <w:t>ـــــــ</w:t>
      </w:r>
    </w:p>
    <w:p w:rsidR="00E64C35" w:rsidRPr="00E64C35" w:rsidRDefault="00E64C35" w:rsidP="00E64C35">
      <w:pPr>
        <w:pStyle w:val="NoSpacing"/>
        <w:rPr>
          <w:sz w:val="32"/>
          <w:szCs w:val="32"/>
          <w:rtl/>
        </w:rPr>
      </w:pPr>
      <w:r w:rsidRPr="00E64C35">
        <w:rPr>
          <w:sz w:val="32"/>
          <w:szCs w:val="32"/>
          <w:rtl/>
        </w:rPr>
        <w:t>قوله</w:t>
      </w:r>
      <w:r w:rsidRPr="00E64C35">
        <w:rPr>
          <w:rFonts w:hint="cs"/>
          <w:sz w:val="32"/>
          <w:szCs w:val="32"/>
          <w:rtl/>
        </w:rPr>
        <w:t>:</w:t>
      </w:r>
      <w:r w:rsidRPr="00E64C35">
        <w:rPr>
          <w:b/>
          <w:bCs/>
          <w:sz w:val="32"/>
          <w:szCs w:val="32"/>
          <w:rtl/>
        </w:rPr>
        <w:t>لا يماثله شيء</w:t>
      </w:r>
      <w:r w:rsidRPr="00E64C35">
        <w:rPr>
          <w:rFonts w:hint="cs"/>
          <w:b/>
          <w:bCs/>
          <w:sz w:val="32"/>
          <w:szCs w:val="32"/>
          <w:rtl/>
        </w:rPr>
        <w:t>ٌ</w:t>
      </w:r>
      <w:r w:rsidRPr="00E64C35">
        <w:rPr>
          <w:b/>
          <w:bCs/>
          <w:sz w:val="32"/>
          <w:szCs w:val="32"/>
          <w:rtl/>
        </w:rPr>
        <w:t xml:space="preserve"> من ذلك فيت</w:t>
      </w:r>
      <w:r w:rsidRPr="00E64C35">
        <w:rPr>
          <w:rFonts w:hint="cs"/>
          <w:b/>
          <w:bCs/>
          <w:sz w:val="32"/>
          <w:szCs w:val="32"/>
          <w:rtl/>
        </w:rPr>
        <w:t>َّ</w:t>
      </w:r>
      <w:r w:rsidRPr="00E64C35">
        <w:rPr>
          <w:b/>
          <w:bCs/>
          <w:sz w:val="32"/>
          <w:szCs w:val="32"/>
          <w:rtl/>
        </w:rPr>
        <w:t>خذه ول</w:t>
      </w:r>
      <w:r w:rsidRPr="00E64C35">
        <w:rPr>
          <w:rFonts w:hint="cs"/>
          <w:b/>
          <w:bCs/>
          <w:sz w:val="32"/>
          <w:szCs w:val="32"/>
          <w:rtl/>
        </w:rPr>
        <w:t>د</w:t>
      </w:r>
      <w:r w:rsidRPr="00E64C35">
        <w:rPr>
          <w:b/>
          <w:bCs/>
          <w:sz w:val="32"/>
          <w:szCs w:val="32"/>
          <w:rtl/>
        </w:rPr>
        <w:t>ا</w:t>
      </w:r>
      <w:r w:rsidRPr="00E64C35">
        <w:rPr>
          <w:rFonts w:hint="cs"/>
          <w:b/>
          <w:bCs/>
          <w:sz w:val="32"/>
          <w:szCs w:val="32"/>
          <w:rtl/>
        </w:rPr>
        <w:t>ً.</w:t>
      </w:r>
      <w:r w:rsidRPr="00E64C35">
        <w:rPr>
          <w:sz w:val="32"/>
          <w:szCs w:val="32"/>
          <w:rtl/>
        </w:rPr>
        <w:t xml:space="preserve"> جعله تتم</w:t>
      </w:r>
      <w:r w:rsidR="00A67337">
        <w:rPr>
          <w:rFonts w:hint="cs"/>
          <w:sz w:val="32"/>
          <w:szCs w:val="32"/>
          <w:rtl/>
        </w:rPr>
        <w:t>َّ</w:t>
      </w:r>
      <w:r w:rsidRPr="00E64C35">
        <w:rPr>
          <w:sz w:val="32"/>
          <w:szCs w:val="32"/>
          <w:rtl/>
        </w:rPr>
        <w:t>ة</w:t>
      </w:r>
      <w:r w:rsidRPr="00E64C35">
        <w:rPr>
          <w:rFonts w:hint="cs"/>
          <w:sz w:val="32"/>
          <w:szCs w:val="32"/>
          <w:rtl/>
        </w:rPr>
        <w:t>ً</w:t>
      </w:r>
      <w:r w:rsidRPr="00E64C35">
        <w:rPr>
          <w:sz w:val="32"/>
          <w:szCs w:val="32"/>
          <w:rtl/>
        </w:rPr>
        <w:t xml:space="preserve"> لبيان</w:t>
      </w:r>
      <w:r w:rsidRPr="00E64C35">
        <w:rPr>
          <w:rFonts w:hint="cs"/>
          <w:sz w:val="32"/>
          <w:szCs w:val="32"/>
          <w:rtl/>
        </w:rPr>
        <w:t>ِ</w:t>
      </w:r>
      <w:r w:rsidRPr="00E64C35">
        <w:rPr>
          <w:sz w:val="32"/>
          <w:szCs w:val="32"/>
          <w:rtl/>
        </w:rPr>
        <w:t xml:space="preserve"> نفي</w:t>
      </w:r>
      <w:r w:rsidRPr="00E64C35">
        <w:rPr>
          <w:rFonts w:hint="cs"/>
          <w:sz w:val="32"/>
          <w:szCs w:val="32"/>
          <w:rtl/>
        </w:rPr>
        <w:t>ِ</w:t>
      </w:r>
      <w:r w:rsidRPr="00E64C35">
        <w:rPr>
          <w:sz w:val="32"/>
          <w:szCs w:val="32"/>
          <w:rtl/>
        </w:rPr>
        <w:t xml:space="preserve"> الولد</w:t>
      </w:r>
      <w:r w:rsidRPr="00E64C35">
        <w:rPr>
          <w:rFonts w:hint="cs"/>
          <w:sz w:val="32"/>
          <w:szCs w:val="32"/>
          <w:rtl/>
        </w:rPr>
        <w:t>,</w:t>
      </w:r>
      <w:r w:rsidRPr="00E64C35">
        <w:rPr>
          <w:sz w:val="32"/>
          <w:szCs w:val="32"/>
          <w:rtl/>
        </w:rPr>
        <w:t xml:space="preserve"> ولعل</w:t>
      </w:r>
      <w:r w:rsidRPr="00E64C35">
        <w:rPr>
          <w:rFonts w:hint="cs"/>
          <w:sz w:val="32"/>
          <w:szCs w:val="32"/>
          <w:rtl/>
        </w:rPr>
        <w:t>َّ</w:t>
      </w:r>
      <w:r w:rsidRPr="00E64C35">
        <w:rPr>
          <w:sz w:val="32"/>
          <w:szCs w:val="32"/>
          <w:rtl/>
        </w:rPr>
        <w:t>ه نف</w:t>
      </w:r>
      <w:r w:rsidRPr="00E64C35">
        <w:rPr>
          <w:rFonts w:hint="cs"/>
          <w:sz w:val="32"/>
          <w:szCs w:val="32"/>
          <w:rtl/>
        </w:rPr>
        <w:t>يٌلل</w:t>
      </w:r>
      <w:r w:rsidRPr="00E64C35">
        <w:rPr>
          <w:sz w:val="32"/>
          <w:szCs w:val="32"/>
          <w:rtl/>
        </w:rPr>
        <w:t>شريك</w:t>
      </w:r>
      <w:r w:rsidRPr="00E64C35">
        <w:rPr>
          <w:rFonts w:hint="cs"/>
          <w:sz w:val="32"/>
          <w:szCs w:val="32"/>
          <w:rtl/>
        </w:rPr>
        <w:t>ِ</w:t>
      </w:r>
      <w:r w:rsidRPr="00E64C35">
        <w:rPr>
          <w:sz w:val="32"/>
          <w:szCs w:val="32"/>
          <w:rtl/>
        </w:rPr>
        <w:t>أيضا</w:t>
      </w:r>
      <w:r w:rsidRPr="00E64C35">
        <w:rPr>
          <w:rFonts w:hint="cs"/>
          <w:sz w:val="32"/>
          <w:szCs w:val="32"/>
          <w:rtl/>
        </w:rPr>
        <w:t>ً؛</w:t>
      </w:r>
      <w:r w:rsidRPr="00E64C35">
        <w:rPr>
          <w:sz w:val="32"/>
          <w:szCs w:val="32"/>
          <w:rtl/>
        </w:rPr>
        <w:t xml:space="preserve"> لأن</w:t>
      </w:r>
      <w:r w:rsidRPr="00E64C35">
        <w:rPr>
          <w:rFonts w:hint="cs"/>
          <w:sz w:val="32"/>
          <w:szCs w:val="32"/>
          <w:rtl/>
        </w:rPr>
        <w:t>َّ</w:t>
      </w:r>
      <w:r w:rsidRPr="00E64C35">
        <w:rPr>
          <w:sz w:val="32"/>
          <w:szCs w:val="32"/>
          <w:rtl/>
        </w:rPr>
        <w:t>ه لو كان له شريك</w:t>
      </w:r>
      <w:r w:rsidRPr="00E64C35">
        <w:rPr>
          <w:rFonts w:hint="cs"/>
          <w:sz w:val="32"/>
          <w:szCs w:val="32"/>
          <w:rtl/>
        </w:rPr>
        <w:t>ٌ</w:t>
      </w:r>
      <w:r w:rsidRPr="00E64C35">
        <w:rPr>
          <w:sz w:val="32"/>
          <w:szCs w:val="32"/>
          <w:rtl/>
        </w:rPr>
        <w:t xml:space="preserve"> لم يكن له جميع</w:t>
      </w:r>
      <w:r w:rsidRPr="00E64C35">
        <w:rPr>
          <w:rFonts w:hint="cs"/>
          <w:sz w:val="32"/>
          <w:szCs w:val="32"/>
          <w:rtl/>
        </w:rPr>
        <w:t>ُ</w:t>
      </w:r>
      <w:r w:rsidRPr="00E64C35">
        <w:rPr>
          <w:sz w:val="32"/>
          <w:szCs w:val="32"/>
          <w:rtl/>
        </w:rPr>
        <w:t xml:space="preserve"> ما في السموات والأرض بل كان منقسماً</w:t>
      </w:r>
      <w:r w:rsidRPr="00E64C35">
        <w:rPr>
          <w:rFonts w:hint="cs"/>
          <w:sz w:val="32"/>
          <w:szCs w:val="32"/>
          <w:rtl/>
        </w:rPr>
        <w:t>,</w:t>
      </w:r>
      <w:r w:rsidRPr="00E64C35">
        <w:rPr>
          <w:sz w:val="32"/>
          <w:szCs w:val="32"/>
          <w:rtl/>
        </w:rPr>
        <w:t xml:space="preserve"> وكذا </w:t>
      </w:r>
      <w:r w:rsidRPr="00E64C35">
        <w:rPr>
          <w:b/>
          <w:bCs/>
          <w:sz w:val="32"/>
          <w:szCs w:val="32"/>
          <w:rtl/>
        </w:rPr>
        <w:t>﴿وَكَفَى بِاللَّهِ وَكِيلًا﴾</w:t>
      </w:r>
      <w:r w:rsidRPr="00E64C35">
        <w:rPr>
          <w:sz w:val="32"/>
          <w:szCs w:val="32"/>
          <w:rtl/>
        </w:rPr>
        <w:t xml:space="preserve"> نفي</w:t>
      </w:r>
      <w:r w:rsidRPr="00E64C35">
        <w:rPr>
          <w:rFonts w:hint="cs"/>
          <w:sz w:val="32"/>
          <w:szCs w:val="32"/>
          <w:rtl/>
        </w:rPr>
        <w:t>ٌ</w:t>
      </w:r>
      <w:r w:rsidRPr="00E64C35">
        <w:rPr>
          <w:sz w:val="32"/>
          <w:szCs w:val="32"/>
          <w:rtl/>
        </w:rPr>
        <w:t xml:space="preserve"> للشريك أيضاً</w:t>
      </w:r>
      <w:r w:rsidRPr="00E64C35">
        <w:rPr>
          <w:rFonts w:hint="cs"/>
          <w:sz w:val="32"/>
          <w:szCs w:val="32"/>
          <w:rtl/>
        </w:rPr>
        <w:t>,</w:t>
      </w:r>
      <w:r w:rsidRPr="00E64C35">
        <w:rPr>
          <w:sz w:val="32"/>
          <w:szCs w:val="32"/>
          <w:rtl/>
        </w:rPr>
        <w:t xml:space="preserve"> فإن</w:t>
      </w:r>
      <w:r w:rsidRPr="00E64C35">
        <w:rPr>
          <w:rFonts w:hint="cs"/>
          <w:sz w:val="32"/>
          <w:szCs w:val="32"/>
          <w:rtl/>
        </w:rPr>
        <w:t>َّ</w:t>
      </w:r>
      <w:r w:rsidRPr="00E64C35">
        <w:rPr>
          <w:sz w:val="32"/>
          <w:szCs w:val="32"/>
          <w:rtl/>
        </w:rPr>
        <w:t>ه إذا كفى لم ي</w:t>
      </w:r>
      <w:r w:rsidRPr="00E64C35">
        <w:rPr>
          <w:rFonts w:hint="cs"/>
          <w:sz w:val="32"/>
          <w:szCs w:val="32"/>
          <w:rtl/>
        </w:rPr>
        <w:t>َ</w:t>
      </w:r>
      <w:r w:rsidRPr="00E64C35">
        <w:rPr>
          <w:sz w:val="32"/>
          <w:szCs w:val="32"/>
          <w:rtl/>
        </w:rPr>
        <w:t>حت</w:t>
      </w:r>
      <w:r w:rsidRPr="00E64C35">
        <w:rPr>
          <w:rFonts w:hint="cs"/>
          <w:sz w:val="32"/>
          <w:szCs w:val="32"/>
          <w:rtl/>
        </w:rPr>
        <w:t>َ</w:t>
      </w:r>
      <w:r w:rsidRPr="00E64C35">
        <w:rPr>
          <w:sz w:val="32"/>
          <w:szCs w:val="32"/>
          <w:rtl/>
        </w:rPr>
        <w:t>ج إلى إله</w:t>
      </w:r>
      <w:r w:rsidRPr="00E64C35">
        <w:rPr>
          <w:rFonts w:hint="cs"/>
          <w:sz w:val="32"/>
          <w:szCs w:val="32"/>
          <w:rtl/>
        </w:rPr>
        <w:t>ٍ</w:t>
      </w:r>
      <w:r w:rsidRPr="00E64C35">
        <w:rPr>
          <w:sz w:val="32"/>
          <w:szCs w:val="32"/>
          <w:rtl/>
        </w:rPr>
        <w:t xml:space="preserve"> آخر</w:t>
      </w:r>
      <w:r w:rsidRPr="00E64C35">
        <w:rPr>
          <w:rFonts w:hint="cs"/>
          <w:sz w:val="32"/>
          <w:szCs w:val="32"/>
          <w:rtl/>
        </w:rPr>
        <w:t>,</w:t>
      </w:r>
      <w:r w:rsidRPr="00E64C35">
        <w:rPr>
          <w:sz w:val="32"/>
          <w:szCs w:val="32"/>
          <w:rtl/>
        </w:rPr>
        <w:t xml:space="preserve"> بل لو كان له شريك</w:t>
      </w:r>
      <w:r w:rsidRPr="00E64C35">
        <w:rPr>
          <w:rFonts w:hint="cs"/>
          <w:sz w:val="32"/>
          <w:szCs w:val="32"/>
          <w:rtl/>
        </w:rPr>
        <w:t>ٌ</w:t>
      </w:r>
      <w:r w:rsidRPr="00E64C35">
        <w:rPr>
          <w:sz w:val="32"/>
          <w:szCs w:val="32"/>
          <w:rtl/>
        </w:rPr>
        <w:t xml:space="preserve"> لم يكف وكيلاً</w:t>
      </w:r>
      <w:r w:rsidRPr="00E64C35">
        <w:rPr>
          <w:rFonts w:hint="cs"/>
          <w:sz w:val="32"/>
          <w:szCs w:val="32"/>
          <w:rtl/>
        </w:rPr>
        <w:t>؛</w:t>
      </w:r>
      <w:r w:rsidRPr="00E64C35">
        <w:rPr>
          <w:sz w:val="32"/>
          <w:szCs w:val="32"/>
          <w:rtl/>
        </w:rPr>
        <w:t xml:space="preserve"> لأن</w:t>
      </w:r>
      <w:r w:rsidRPr="00E64C35">
        <w:rPr>
          <w:rFonts w:hint="cs"/>
          <w:sz w:val="32"/>
          <w:szCs w:val="32"/>
          <w:rtl/>
        </w:rPr>
        <w:t>َّ</w:t>
      </w:r>
      <w:r w:rsidRPr="00E64C35">
        <w:rPr>
          <w:sz w:val="32"/>
          <w:szCs w:val="32"/>
          <w:rtl/>
        </w:rPr>
        <w:t>ه رب</w:t>
      </w:r>
      <w:r w:rsidRPr="00E64C35">
        <w:rPr>
          <w:rFonts w:hint="cs"/>
          <w:sz w:val="32"/>
          <w:szCs w:val="32"/>
          <w:rtl/>
        </w:rPr>
        <w:t>َّ</w:t>
      </w:r>
      <w:r w:rsidRPr="00E64C35">
        <w:rPr>
          <w:sz w:val="32"/>
          <w:szCs w:val="32"/>
          <w:rtl/>
        </w:rPr>
        <w:t>ما يزاحمه في الو</w:t>
      </w:r>
      <w:r w:rsidRPr="00E64C35">
        <w:rPr>
          <w:rFonts w:hint="cs"/>
          <w:sz w:val="32"/>
          <w:szCs w:val="32"/>
          <w:rtl/>
        </w:rPr>
        <w:t>َ</w:t>
      </w:r>
      <w:r w:rsidRPr="00E64C35">
        <w:rPr>
          <w:sz w:val="32"/>
          <w:szCs w:val="32"/>
          <w:rtl/>
        </w:rPr>
        <w:t>ك</w:t>
      </w:r>
      <w:r w:rsidRPr="00E64C35">
        <w:rPr>
          <w:rFonts w:hint="cs"/>
          <w:sz w:val="32"/>
          <w:szCs w:val="32"/>
          <w:rtl/>
        </w:rPr>
        <w:t>َ</w:t>
      </w:r>
      <w:r w:rsidRPr="00E64C35">
        <w:rPr>
          <w:sz w:val="32"/>
          <w:szCs w:val="32"/>
          <w:rtl/>
        </w:rPr>
        <w:t>الة شريك</w:t>
      </w:r>
      <w:r w:rsidRPr="00E64C35">
        <w:rPr>
          <w:rFonts w:hint="cs"/>
          <w:sz w:val="32"/>
          <w:szCs w:val="32"/>
          <w:rtl/>
        </w:rPr>
        <w:t>ُ</w:t>
      </w:r>
      <w:r w:rsidRPr="00E64C35">
        <w:rPr>
          <w:sz w:val="32"/>
          <w:szCs w:val="32"/>
          <w:rtl/>
        </w:rPr>
        <w:t>ه.</w:t>
      </w:r>
    </w:p>
    <w:p w:rsidR="00E7463F" w:rsidRPr="005F709D" w:rsidRDefault="001D3F80" w:rsidP="00BD7064">
      <w:pPr>
        <w:pStyle w:val="NoSpacing"/>
        <w:rPr>
          <w:sz w:val="32"/>
          <w:szCs w:val="32"/>
          <w:rtl/>
        </w:rPr>
      </w:pPr>
      <w:r w:rsidRPr="00580A68">
        <w:rPr>
          <w:sz w:val="32"/>
          <w:szCs w:val="32"/>
          <w:rtl/>
        </w:rPr>
        <w:t>قوله</w:t>
      </w:r>
      <w:r w:rsidR="00514D47" w:rsidRPr="00580A68">
        <w:rPr>
          <w:rFonts w:hint="cs"/>
          <w:sz w:val="32"/>
          <w:szCs w:val="32"/>
          <w:rtl/>
        </w:rPr>
        <w:t>:</w:t>
      </w:r>
      <w:r w:rsidRPr="00580A68">
        <w:rPr>
          <w:b/>
          <w:bCs/>
          <w:sz w:val="32"/>
          <w:szCs w:val="32"/>
          <w:rtl/>
        </w:rPr>
        <w:t>عطف</w:t>
      </w:r>
      <w:r w:rsidR="002B51E2" w:rsidRPr="00580A68">
        <w:rPr>
          <w:rFonts w:hint="cs"/>
          <w:b/>
          <w:bCs/>
          <w:sz w:val="32"/>
          <w:szCs w:val="32"/>
          <w:rtl/>
        </w:rPr>
        <w:t>ٌ</w:t>
      </w:r>
      <w:r w:rsidRPr="00580A68">
        <w:rPr>
          <w:b/>
          <w:bCs/>
          <w:sz w:val="32"/>
          <w:szCs w:val="32"/>
          <w:rtl/>
        </w:rPr>
        <w:t xml:space="preserve"> على المسيح</w:t>
      </w:r>
      <w:r w:rsidR="005F709D">
        <w:rPr>
          <w:rFonts w:hint="cs"/>
          <w:sz w:val="32"/>
          <w:szCs w:val="32"/>
          <w:rtl/>
        </w:rPr>
        <w:t>.</w:t>
      </w:r>
      <w:r w:rsidRPr="00580A68">
        <w:rPr>
          <w:sz w:val="32"/>
          <w:szCs w:val="32"/>
          <w:rtl/>
        </w:rPr>
        <w:t xml:space="preserve"> إذ في عطفه على ضمير </w:t>
      </w:r>
      <w:r w:rsidR="00BF3042" w:rsidRPr="00580A68">
        <w:rPr>
          <w:rFonts w:hint="cs"/>
          <w:sz w:val="32"/>
          <w:szCs w:val="32"/>
          <w:rtl/>
        </w:rPr>
        <w:t>(</w:t>
      </w:r>
      <w:r w:rsidRPr="00580A68">
        <w:rPr>
          <w:sz w:val="32"/>
          <w:szCs w:val="32"/>
          <w:rtl/>
        </w:rPr>
        <w:t>يكون</w:t>
      </w:r>
      <w:r w:rsidR="000152F1" w:rsidRPr="00580A68">
        <w:rPr>
          <w:rFonts w:hint="cs"/>
          <w:sz w:val="32"/>
          <w:szCs w:val="32"/>
          <w:rtl/>
        </w:rPr>
        <w:t>ُ</w:t>
      </w:r>
      <w:r w:rsidR="00BF3042" w:rsidRPr="00580A68">
        <w:rPr>
          <w:rFonts w:hint="cs"/>
          <w:sz w:val="32"/>
          <w:szCs w:val="32"/>
          <w:rtl/>
        </w:rPr>
        <w:t>)</w:t>
      </w:r>
      <w:r w:rsidRPr="00580A68">
        <w:rPr>
          <w:sz w:val="32"/>
          <w:szCs w:val="32"/>
          <w:rtl/>
        </w:rPr>
        <w:t xml:space="preserve"> بعض</w:t>
      </w:r>
      <w:r w:rsidR="000152F1" w:rsidRPr="00580A68">
        <w:rPr>
          <w:rFonts w:hint="cs"/>
          <w:sz w:val="32"/>
          <w:szCs w:val="32"/>
          <w:rtl/>
        </w:rPr>
        <w:t>ُ</w:t>
      </w:r>
      <w:r w:rsidRPr="00580A68">
        <w:rPr>
          <w:sz w:val="32"/>
          <w:szCs w:val="32"/>
          <w:rtl/>
        </w:rPr>
        <w:t xml:space="preserve"> انحراف</w:t>
      </w:r>
      <w:r w:rsidR="000152F1" w:rsidRPr="00580A68">
        <w:rPr>
          <w:rFonts w:hint="cs"/>
          <w:sz w:val="32"/>
          <w:szCs w:val="32"/>
          <w:rtl/>
        </w:rPr>
        <w:t>ٍ</w:t>
      </w:r>
      <w:r w:rsidR="00E7463F" w:rsidRPr="00580A68">
        <w:rPr>
          <w:rFonts w:hint="cs"/>
          <w:color w:val="FF0000"/>
          <w:sz w:val="28"/>
          <w:szCs w:val="28"/>
          <w:vertAlign w:val="superscript"/>
          <w:rtl/>
        </w:rPr>
        <w:t>(</w:t>
      </w:r>
      <w:r w:rsidR="00E7463F" w:rsidRPr="00580A68">
        <w:rPr>
          <w:rStyle w:val="FootnoteReference"/>
          <w:color w:val="FF0000"/>
          <w:sz w:val="28"/>
          <w:szCs w:val="28"/>
          <w:rtl/>
        </w:rPr>
        <w:footnoteReference w:id="1984"/>
      </w:r>
      <w:r w:rsidR="00E7463F" w:rsidRPr="00580A68">
        <w:rPr>
          <w:rFonts w:hint="cs"/>
          <w:color w:val="FF0000"/>
          <w:sz w:val="28"/>
          <w:szCs w:val="28"/>
          <w:vertAlign w:val="superscript"/>
          <w:rtl/>
        </w:rPr>
        <w:t>)</w:t>
      </w:r>
      <w:r w:rsidRPr="00580A68">
        <w:rPr>
          <w:sz w:val="32"/>
          <w:szCs w:val="32"/>
          <w:rtl/>
        </w:rPr>
        <w:t xml:space="preserve"> عن الغرض</w:t>
      </w:r>
      <w:r w:rsidR="000152F1" w:rsidRPr="00580A68">
        <w:rPr>
          <w:rFonts w:hint="cs"/>
          <w:sz w:val="32"/>
          <w:szCs w:val="32"/>
          <w:rtl/>
        </w:rPr>
        <w:t>,</w:t>
      </w:r>
      <w:r w:rsidRPr="00580A68">
        <w:rPr>
          <w:sz w:val="32"/>
          <w:szCs w:val="32"/>
          <w:rtl/>
        </w:rPr>
        <w:t xml:space="preserve"> إذ الغرض</w:t>
      </w:r>
      <w:r w:rsidR="000152F1" w:rsidRPr="00580A68">
        <w:rPr>
          <w:rFonts w:hint="cs"/>
          <w:sz w:val="32"/>
          <w:szCs w:val="32"/>
          <w:rtl/>
        </w:rPr>
        <w:t>ُ</w:t>
      </w:r>
      <w:r w:rsidRPr="00580A68">
        <w:rPr>
          <w:sz w:val="32"/>
          <w:szCs w:val="32"/>
          <w:rtl/>
        </w:rPr>
        <w:t xml:space="preserve"> أن</w:t>
      </w:r>
      <w:r w:rsidR="000152F1" w:rsidRPr="00580A68">
        <w:rPr>
          <w:rFonts w:hint="cs"/>
          <w:sz w:val="32"/>
          <w:szCs w:val="32"/>
          <w:rtl/>
        </w:rPr>
        <w:t>َّ</w:t>
      </w:r>
      <w:r w:rsidRPr="00580A68">
        <w:rPr>
          <w:sz w:val="32"/>
          <w:szCs w:val="32"/>
          <w:rtl/>
        </w:rPr>
        <w:t xml:space="preserve"> المسيح</w:t>
      </w:r>
      <w:r w:rsidR="009E5159" w:rsidRPr="00580A68">
        <w:rPr>
          <w:rFonts w:hint="cs"/>
          <w:sz w:val="32"/>
          <w:szCs w:val="32"/>
          <w:rtl/>
        </w:rPr>
        <w:t>َ</w:t>
      </w:r>
      <w:r w:rsidRPr="00580A68">
        <w:rPr>
          <w:sz w:val="32"/>
          <w:szCs w:val="32"/>
          <w:rtl/>
        </w:rPr>
        <w:t xml:space="preserve"> لا يستنكف</w:t>
      </w:r>
      <w:r w:rsidR="009E5159" w:rsidRPr="00580A68">
        <w:rPr>
          <w:rFonts w:hint="cs"/>
          <w:sz w:val="32"/>
          <w:szCs w:val="32"/>
          <w:rtl/>
        </w:rPr>
        <w:t>ُ</w:t>
      </w:r>
      <w:r w:rsidRPr="00580A68">
        <w:rPr>
          <w:sz w:val="32"/>
          <w:szCs w:val="32"/>
          <w:rtl/>
        </w:rPr>
        <w:t xml:space="preserve"> أن يكون</w:t>
      </w:r>
      <w:r w:rsidR="009E5159" w:rsidRPr="00580A68">
        <w:rPr>
          <w:rFonts w:hint="cs"/>
          <w:sz w:val="32"/>
          <w:szCs w:val="32"/>
          <w:rtl/>
        </w:rPr>
        <w:t>َ</w:t>
      </w:r>
      <w:r w:rsidRPr="00580A68">
        <w:rPr>
          <w:sz w:val="32"/>
          <w:szCs w:val="32"/>
          <w:rtl/>
        </w:rPr>
        <w:t xml:space="preserve"> عبد</w:t>
      </w:r>
      <w:r w:rsidR="009E5159" w:rsidRPr="00580A68">
        <w:rPr>
          <w:rFonts w:hint="cs"/>
          <w:sz w:val="32"/>
          <w:szCs w:val="32"/>
          <w:rtl/>
        </w:rPr>
        <w:t>َ</w:t>
      </w:r>
      <w:r w:rsidR="00DB4D37" w:rsidRPr="00580A68">
        <w:rPr>
          <w:rFonts w:hint="cs"/>
          <w:sz w:val="32"/>
          <w:szCs w:val="32"/>
          <w:rtl/>
        </w:rPr>
        <w:t>اً</w:t>
      </w:r>
      <w:r w:rsidRPr="00580A68">
        <w:rPr>
          <w:sz w:val="32"/>
          <w:szCs w:val="32"/>
          <w:rtl/>
        </w:rPr>
        <w:t>لله ولا الملائكة</w:t>
      </w:r>
      <w:r w:rsidR="009E5159" w:rsidRPr="00580A68">
        <w:rPr>
          <w:rFonts w:hint="cs"/>
          <w:sz w:val="32"/>
          <w:szCs w:val="32"/>
          <w:rtl/>
        </w:rPr>
        <w:t>ُ</w:t>
      </w:r>
      <w:r w:rsidR="00134F48" w:rsidRPr="00580A68">
        <w:rPr>
          <w:sz w:val="32"/>
          <w:szCs w:val="32"/>
          <w:rtl/>
        </w:rPr>
        <w:t xml:space="preserve"> المقربون أن يكونوا عب</w:t>
      </w:r>
      <w:r w:rsidR="00134F48" w:rsidRPr="00580A68">
        <w:rPr>
          <w:rFonts w:hint="cs"/>
          <w:sz w:val="32"/>
          <w:szCs w:val="32"/>
          <w:rtl/>
        </w:rPr>
        <w:t>اد</w:t>
      </w:r>
      <w:r w:rsidR="002C710E" w:rsidRPr="00580A68">
        <w:rPr>
          <w:rFonts w:hint="cs"/>
          <w:sz w:val="32"/>
          <w:szCs w:val="32"/>
          <w:rtl/>
        </w:rPr>
        <w:t xml:space="preserve">اً </w:t>
      </w:r>
      <w:r w:rsidR="00134F48" w:rsidRPr="00580A68">
        <w:rPr>
          <w:rFonts w:hint="cs"/>
          <w:sz w:val="32"/>
          <w:szCs w:val="32"/>
          <w:rtl/>
        </w:rPr>
        <w:t>لله</w:t>
      </w:r>
      <w:r w:rsidR="00E578B9" w:rsidRPr="00580A68">
        <w:rPr>
          <w:rFonts w:hint="cs"/>
          <w:sz w:val="32"/>
          <w:szCs w:val="32"/>
          <w:rtl/>
        </w:rPr>
        <w:t>,</w:t>
      </w:r>
      <w:r w:rsidR="008F041C">
        <w:rPr>
          <w:rFonts w:hint="cs"/>
          <w:sz w:val="32"/>
          <w:szCs w:val="32"/>
          <w:rtl/>
        </w:rPr>
        <w:t xml:space="preserve"> وفي العطف على الضمير يصير </w:t>
      </w:r>
      <w:r w:rsidR="00E7463F" w:rsidRPr="00580A68">
        <w:rPr>
          <w:rFonts w:hint="cs"/>
          <w:sz w:val="32"/>
          <w:szCs w:val="32"/>
          <w:rtl/>
        </w:rPr>
        <w:t>المعنى: لن يستنكف المسيح أن يكون هو ولا من فوقه موصوفين بالعبودية, فلذا لم يُلتفَت إليه</w:t>
      </w:r>
      <w:r w:rsidR="00DB4D37" w:rsidRPr="00580A68">
        <w:rPr>
          <w:rFonts w:hint="cs"/>
          <w:sz w:val="32"/>
          <w:szCs w:val="32"/>
          <w:rtl/>
        </w:rPr>
        <w:t>,</w:t>
      </w:r>
      <w:r w:rsidR="00E7463F" w:rsidRPr="00580A68">
        <w:rPr>
          <w:rFonts w:hint="cs"/>
          <w:sz w:val="32"/>
          <w:szCs w:val="32"/>
          <w:rtl/>
        </w:rPr>
        <w:t xml:space="preserve"> مع أنَّ إفراد</w:t>
      </w:r>
      <w:r w:rsidR="00DB4D37" w:rsidRPr="00580A68">
        <w:rPr>
          <w:rFonts w:hint="cs"/>
          <w:sz w:val="32"/>
          <w:szCs w:val="32"/>
          <w:rtl/>
        </w:rPr>
        <w:t>َ</w:t>
      </w:r>
      <w:r w:rsidR="00E7463F" w:rsidRPr="00580A68">
        <w:rPr>
          <w:rFonts w:hint="cs"/>
          <w:sz w:val="32"/>
          <w:szCs w:val="32"/>
          <w:rtl/>
        </w:rPr>
        <w:t xml:space="preserve"> الفعل</w:t>
      </w:r>
      <w:r w:rsidR="00DB4D37" w:rsidRPr="00580A68">
        <w:rPr>
          <w:rFonts w:hint="cs"/>
          <w:sz w:val="32"/>
          <w:szCs w:val="32"/>
          <w:rtl/>
        </w:rPr>
        <w:t>ِ</w:t>
      </w:r>
      <w:r w:rsidR="00E7463F" w:rsidRPr="00580A68">
        <w:rPr>
          <w:rFonts w:hint="cs"/>
          <w:sz w:val="32"/>
          <w:szCs w:val="32"/>
          <w:rtl/>
        </w:rPr>
        <w:t xml:space="preserve"> والعبد</w:t>
      </w:r>
      <w:r w:rsidR="00DB4D37" w:rsidRPr="00580A68">
        <w:rPr>
          <w:rFonts w:hint="cs"/>
          <w:sz w:val="32"/>
          <w:szCs w:val="32"/>
          <w:rtl/>
        </w:rPr>
        <w:t>ِ</w:t>
      </w:r>
      <w:r w:rsidR="00E7463F" w:rsidRPr="00580A68">
        <w:rPr>
          <w:rFonts w:hint="cs"/>
          <w:sz w:val="32"/>
          <w:szCs w:val="32"/>
          <w:rtl/>
        </w:rPr>
        <w:t>يقتضيه, إذ مع العطف</w:t>
      </w:r>
      <w:r w:rsidR="00DB4D37" w:rsidRPr="00580A68">
        <w:rPr>
          <w:rFonts w:hint="cs"/>
          <w:sz w:val="32"/>
          <w:szCs w:val="32"/>
          <w:rtl/>
        </w:rPr>
        <w:t>ِ</w:t>
      </w:r>
      <w:r w:rsidR="00E7463F" w:rsidRPr="00580A68">
        <w:rPr>
          <w:rFonts w:hint="cs"/>
          <w:sz w:val="32"/>
          <w:szCs w:val="32"/>
          <w:rtl/>
        </w:rPr>
        <w:t xml:space="preserve"> على المسيح يحتاج</w:t>
      </w:r>
      <w:r w:rsidR="00DB4D37" w:rsidRPr="00580A68">
        <w:rPr>
          <w:rFonts w:hint="cs"/>
          <w:sz w:val="32"/>
          <w:szCs w:val="32"/>
          <w:rtl/>
        </w:rPr>
        <w:t>ُ</w:t>
      </w:r>
      <w:r w:rsidR="00E7463F" w:rsidRPr="00580A68">
        <w:rPr>
          <w:rFonts w:hint="cs"/>
          <w:sz w:val="32"/>
          <w:szCs w:val="32"/>
          <w:rtl/>
        </w:rPr>
        <w:t xml:space="preserve"> إلى تقدير (ولا الملائكة المقربون أن يكونوا عبيداً</w:t>
      </w:r>
      <w:r w:rsidR="00DB4D37" w:rsidRPr="00580A68">
        <w:rPr>
          <w:rFonts w:hint="cs"/>
          <w:sz w:val="32"/>
          <w:szCs w:val="32"/>
          <w:rtl/>
        </w:rPr>
        <w:t>)</w:t>
      </w:r>
      <w:r w:rsidRPr="00580A68">
        <w:rPr>
          <w:sz w:val="32"/>
          <w:szCs w:val="32"/>
          <w:rtl/>
        </w:rPr>
        <w:t xml:space="preserve"> كما صر</w:t>
      </w:r>
      <w:r w:rsidR="009E5159" w:rsidRPr="00580A68">
        <w:rPr>
          <w:rFonts w:hint="cs"/>
          <w:sz w:val="32"/>
          <w:szCs w:val="32"/>
          <w:rtl/>
        </w:rPr>
        <w:t>َّ</w:t>
      </w:r>
      <w:r w:rsidRPr="00580A68">
        <w:rPr>
          <w:sz w:val="32"/>
          <w:szCs w:val="32"/>
          <w:rtl/>
        </w:rPr>
        <w:t>ح</w:t>
      </w:r>
      <w:r w:rsidR="009E5159" w:rsidRPr="00580A68">
        <w:rPr>
          <w:rFonts w:hint="cs"/>
          <w:sz w:val="32"/>
          <w:szCs w:val="32"/>
          <w:rtl/>
        </w:rPr>
        <w:t>َ</w:t>
      </w:r>
      <w:r w:rsidRPr="00A67337">
        <w:rPr>
          <w:sz w:val="32"/>
          <w:szCs w:val="32"/>
          <w:rtl/>
        </w:rPr>
        <w:t>به</w:t>
      </w:r>
      <w:r w:rsidR="00BD7064" w:rsidRPr="00A67337">
        <w:rPr>
          <w:rFonts w:hint="cs"/>
          <w:sz w:val="32"/>
          <w:szCs w:val="32"/>
          <w:vertAlign w:val="superscript"/>
          <w:rtl/>
          <w:lang w:bidi="ar-SA"/>
        </w:rPr>
        <w:t>(</w:t>
      </w:r>
      <w:r w:rsidR="00BD7064" w:rsidRPr="00A67337">
        <w:rPr>
          <w:sz w:val="32"/>
          <w:szCs w:val="32"/>
          <w:vertAlign w:val="superscript"/>
          <w:rtl/>
          <w:lang w:bidi="ar-SA"/>
        </w:rPr>
        <w:footnoteReference w:id="1985"/>
      </w:r>
      <w:r w:rsidR="00BD7064" w:rsidRPr="00A67337">
        <w:rPr>
          <w:rFonts w:hint="cs"/>
          <w:sz w:val="32"/>
          <w:szCs w:val="32"/>
          <w:vertAlign w:val="superscript"/>
          <w:rtl/>
          <w:lang w:bidi="ar-SA"/>
        </w:rPr>
        <w:t>)</w:t>
      </w:r>
      <w:r w:rsidR="002C710E" w:rsidRPr="00A67337">
        <w:rPr>
          <w:rFonts w:hint="cs"/>
          <w:sz w:val="32"/>
          <w:szCs w:val="32"/>
          <w:rtl/>
        </w:rPr>
        <w:t>,</w:t>
      </w:r>
      <w:r w:rsidRPr="00A67337">
        <w:rPr>
          <w:sz w:val="32"/>
          <w:szCs w:val="32"/>
          <w:rtl/>
        </w:rPr>
        <w:t xml:space="preserve"> فإن قلت</w:t>
      </w:r>
      <w:r w:rsidR="009E5159">
        <w:rPr>
          <w:rFonts w:hint="cs"/>
          <w:sz w:val="32"/>
          <w:szCs w:val="32"/>
          <w:rtl/>
        </w:rPr>
        <w:t>:</w:t>
      </w:r>
      <w:r w:rsidRPr="003A2D66">
        <w:rPr>
          <w:sz w:val="32"/>
          <w:szCs w:val="32"/>
          <w:rtl/>
        </w:rPr>
        <w:t xml:space="preserve"> يستغني عن التقدير</w:t>
      </w:r>
      <w:r w:rsidR="009E5159">
        <w:rPr>
          <w:rFonts w:hint="cs"/>
          <w:sz w:val="32"/>
          <w:szCs w:val="32"/>
          <w:rtl/>
        </w:rPr>
        <w:t>ِ</w:t>
      </w:r>
      <w:r w:rsidRPr="003A2D66">
        <w:rPr>
          <w:sz w:val="32"/>
          <w:szCs w:val="32"/>
          <w:rtl/>
        </w:rPr>
        <w:t xml:space="preserve"> لو جعلت </w:t>
      </w:r>
      <w:r w:rsidR="009E5159">
        <w:rPr>
          <w:rFonts w:hint="cs"/>
          <w:sz w:val="32"/>
          <w:szCs w:val="32"/>
          <w:rtl/>
        </w:rPr>
        <w:t>(</w:t>
      </w:r>
      <w:r w:rsidRPr="003A2D66">
        <w:rPr>
          <w:sz w:val="32"/>
          <w:szCs w:val="32"/>
          <w:rtl/>
        </w:rPr>
        <w:t>أن يكون</w:t>
      </w:r>
      <w:r w:rsidR="00DB4D37" w:rsidRPr="00DB4D37">
        <w:rPr>
          <w:rFonts w:hint="cs"/>
          <w:color w:val="FF0000"/>
          <w:sz w:val="28"/>
          <w:szCs w:val="28"/>
          <w:vertAlign w:val="superscript"/>
          <w:rtl/>
        </w:rPr>
        <w:t>(</w:t>
      </w:r>
      <w:r w:rsidR="00DB4D37" w:rsidRPr="00DB4D37">
        <w:rPr>
          <w:rStyle w:val="FootnoteReference"/>
          <w:color w:val="FF0000"/>
          <w:sz w:val="28"/>
          <w:szCs w:val="28"/>
          <w:rtl/>
        </w:rPr>
        <w:footnoteReference w:id="1986"/>
      </w:r>
      <w:r w:rsidR="00DB4D37" w:rsidRPr="00DB4D37">
        <w:rPr>
          <w:rFonts w:hint="cs"/>
          <w:color w:val="FF0000"/>
          <w:sz w:val="28"/>
          <w:szCs w:val="28"/>
          <w:vertAlign w:val="superscript"/>
          <w:rtl/>
        </w:rPr>
        <w:t>)</w:t>
      </w:r>
      <w:r w:rsidR="009E5159">
        <w:rPr>
          <w:rFonts w:hint="cs"/>
          <w:sz w:val="32"/>
          <w:szCs w:val="32"/>
          <w:rtl/>
        </w:rPr>
        <w:t>)</w:t>
      </w:r>
      <w:r w:rsidRPr="003A2D66">
        <w:rPr>
          <w:sz w:val="32"/>
          <w:szCs w:val="32"/>
          <w:rtl/>
        </w:rPr>
        <w:t xml:space="preserve"> بمعنى </w:t>
      </w:r>
      <w:r w:rsidR="009E5159">
        <w:rPr>
          <w:rFonts w:hint="cs"/>
          <w:sz w:val="32"/>
          <w:szCs w:val="32"/>
          <w:rtl/>
        </w:rPr>
        <w:t>(</w:t>
      </w:r>
      <w:r w:rsidRPr="003A2D66">
        <w:rPr>
          <w:sz w:val="32"/>
          <w:szCs w:val="32"/>
          <w:rtl/>
        </w:rPr>
        <w:t>أن يكون كل</w:t>
      </w:r>
      <w:r w:rsidR="00B8436B">
        <w:rPr>
          <w:rFonts w:hint="cs"/>
          <w:sz w:val="32"/>
          <w:szCs w:val="32"/>
          <w:rtl/>
        </w:rPr>
        <w:t>ُّ</w:t>
      </w:r>
      <w:r w:rsidRPr="003A2D66">
        <w:rPr>
          <w:sz w:val="32"/>
          <w:szCs w:val="32"/>
          <w:rtl/>
        </w:rPr>
        <w:t xml:space="preserve"> واحد</w:t>
      </w:r>
      <w:r w:rsidR="00B8436B">
        <w:rPr>
          <w:rFonts w:hint="cs"/>
          <w:sz w:val="32"/>
          <w:szCs w:val="32"/>
          <w:rtl/>
        </w:rPr>
        <w:t>ٍ</w:t>
      </w:r>
      <w:r w:rsidRPr="003A2D66">
        <w:rPr>
          <w:sz w:val="32"/>
          <w:szCs w:val="32"/>
          <w:rtl/>
        </w:rPr>
        <w:t xml:space="preserve"> عبد</w:t>
      </w:r>
      <w:r w:rsidR="00B8436B">
        <w:rPr>
          <w:rFonts w:hint="cs"/>
          <w:sz w:val="32"/>
          <w:szCs w:val="32"/>
          <w:rtl/>
        </w:rPr>
        <w:t>َ</w:t>
      </w:r>
      <w:r w:rsidR="00E7463F">
        <w:rPr>
          <w:rFonts w:hint="cs"/>
          <w:sz w:val="32"/>
          <w:szCs w:val="32"/>
          <w:rtl/>
        </w:rPr>
        <w:t>اً</w:t>
      </w:r>
      <w:r w:rsidRPr="003A2D66">
        <w:rPr>
          <w:sz w:val="32"/>
          <w:szCs w:val="32"/>
          <w:rtl/>
        </w:rPr>
        <w:t>لله</w:t>
      </w:r>
      <w:r w:rsidR="00B8436B">
        <w:rPr>
          <w:rFonts w:hint="cs"/>
          <w:sz w:val="32"/>
          <w:szCs w:val="32"/>
          <w:rtl/>
        </w:rPr>
        <w:t>).</w:t>
      </w:r>
      <w:r w:rsidRPr="003A2D66">
        <w:rPr>
          <w:sz w:val="32"/>
          <w:szCs w:val="32"/>
          <w:rtl/>
        </w:rPr>
        <w:t xml:space="preserve"> قلت</w:t>
      </w:r>
      <w:r w:rsidR="00B8436B">
        <w:rPr>
          <w:rFonts w:hint="cs"/>
          <w:sz w:val="32"/>
          <w:szCs w:val="32"/>
          <w:rtl/>
        </w:rPr>
        <w:t>:</w:t>
      </w:r>
      <w:r w:rsidRPr="003A2D66">
        <w:rPr>
          <w:sz w:val="32"/>
          <w:szCs w:val="32"/>
          <w:rtl/>
        </w:rPr>
        <w:t xml:space="preserve"> فيه أيضاً </w:t>
      </w:r>
      <w:r w:rsidRPr="005F709D">
        <w:rPr>
          <w:sz w:val="32"/>
          <w:szCs w:val="32"/>
          <w:rtl/>
        </w:rPr>
        <w:t>انحراف</w:t>
      </w:r>
      <w:r w:rsidR="00B8436B" w:rsidRPr="005F709D">
        <w:rPr>
          <w:rFonts w:hint="cs"/>
          <w:sz w:val="32"/>
          <w:szCs w:val="32"/>
          <w:rtl/>
        </w:rPr>
        <w:t>ٌ</w:t>
      </w:r>
      <w:r w:rsidR="00B8436B" w:rsidRPr="005F709D">
        <w:rPr>
          <w:sz w:val="32"/>
          <w:szCs w:val="32"/>
          <w:rtl/>
        </w:rPr>
        <w:t xml:space="preserve"> عن ال</w:t>
      </w:r>
      <w:r w:rsidR="00B8436B" w:rsidRPr="005F709D">
        <w:rPr>
          <w:rFonts w:hint="cs"/>
          <w:sz w:val="32"/>
          <w:szCs w:val="32"/>
          <w:rtl/>
        </w:rPr>
        <w:t>غَ</w:t>
      </w:r>
      <w:r w:rsidRPr="005F709D">
        <w:rPr>
          <w:sz w:val="32"/>
          <w:szCs w:val="32"/>
          <w:rtl/>
        </w:rPr>
        <w:t xml:space="preserve">رض </w:t>
      </w:r>
      <w:r w:rsidR="00E7463F" w:rsidRPr="005F709D">
        <w:rPr>
          <w:rFonts w:hint="cs"/>
          <w:sz w:val="32"/>
          <w:szCs w:val="32"/>
          <w:rtl/>
        </w:rPr>
        <w:t>تعرفه بأدنى</w:t>
      </w:r>
      <w:r w:rsidRPr="005F709D">
        <w:rPr>
          <w:sz w:val="32"/>
          <w:szCs w:val="32"/>
          <w:rtl/>
        </w:rPr>
        <w:t xml:space="preserve"> تو</w:t>
      </w:r>
      <w:r w:rsidR="00E7463F" w:rsidRPr="005F709D">
        <w:rPr>
          <w:rFonts w:hint="cs"/>
          <w:sz w:val="32"/>
          <w:szCs w:val="32"/>
          <w:rtl/>
        </w:rPr>
        <w:t>َ</w:t>
      </w:r>
      <w:r w:rsidRPr="005F709D">
        <w:rPr>
          <w:sz w:val="32"/>
          <w:szCs w:val="32"/>
          <w:rtl/>
        </w:rPr>
        <w:t>ج</w:t>
      </w:r>
      <w:r w:rsidR="00E7463F" w:rsidRPr="005F709D">
        <w:rPr>
          <w:rFonts w:hint="cs"/>
          <w:sz w:val="32"/>
          <w:szCs w:val="32"/>
          <w:rtl/>
        </w:rPr>
        <w:t>ُّ</w:t>
      </w:r>
      <w:r w:rsidR="00E7463F" w:rsidRPr="005F709D">
        <w:rPr>
          <w:sz w:val="32"/>
          <w:szCs w:val="32"/>
          <w:rtl/>
        </w:rPr>
        <w:t>ه</w:t>
      </w:r>
      <w:r w:rsidR="00E7463F" w:rsidRPr="005F709D">
        <w:rPr>
          <w:rFonts w:hint="cs"/>
          <w:sz w:val="32"/>
          <w:szCs w:val="32"/>
          <w:rtl/>
        </w:rPr>
        <w:t>,</w:t>
      </w:r>
      <w:r w:rsidR="00E7463F" w:rsidRPr="005F709D">
        <w:rPr>
          <w:sz w:val="32"/>
          <w:szCs w:val="32"/>
          <w:rtl/>
        </w:rPr>
        <w:t xml:space="preserve"> فل</w:t>
      </w:r>
      <w:r w:rsidRPr="005F709D">
        <w:rPr>
          <w:sz w:val="32"/>
          <w:szCs w:val="32"/>
          <w:rtl/>
        </w:rPr>
        <w:t>ذا لم يلتفت إليه</w:t>
      </w:r>
      <w:r w:rsidR="001C25F0" w:rsidRPr="005F709D">
        <w:rPr>
          <w:rFonts w:hint="cs"/>
          <w:sz w:val="32"/>
          <w:szCs w:val="32"/>
          <w:rtl/>
        </w:rPr>
        <w:t>,</w:t>
      </w:r>
      <w:r w:rsidR="00E7463F" w:rsidRPr="005F709D">
        <w:rPr>
          <w:sz w:val="32"/>
          <w:szCs w:val="32"/>
          <w:rtl/>
        </w:rPr>
        <w:t xml:space="preserve"> مع أنّه ذكره الكشاف</w:t>
      </w:r>
      <w:r w:rsidR="001C25F0" w:rsidRPr="005F709D">
        <w:rPr>
          <w:rFonts w:hint="cs"/>
          <w:sz w:val="32"/>
          <w:szCs w:val="32"/>
          <w:rtl/>
        </w:rPr>
        <w:t>,</w:t>
      </w:r>
      <w:r w:rsidR="00E7463F" w:rsidRPr="005F709D">
        <w:rPr>
          <w:sz w:val="32"/>
          <w:szCs w:val="32"/>
          <w:rtl/>
        </w:rPr>
        <w:t xml:space="preserve"> ولم يتن</w:t>
      </w:r>
      <w:r w:rsidR="00E7463F" w:rsidRPr="005F709D">
        <w:rPr>
          <w:rFonts w:hint="cs"/>
          <w:sz w:val="32"/>
          <w:szCs w:val="32"/>
          <w:rtl/>
        </w:rPr>
        <w:t>َ</w:t>
      </w:r>
      <w:r w:rsidR="00E7463F" w:rsidRPr="005F709D">
        <w:rPr>
          <w:sz w:val="32"/>
          <w:szCs w:val="32"/>
          <w:rtl/>
        </w:rPr>
        <w:t>ب</w:t>
      </w:r>
      <w:r w:rsidR="00E7463F" w:rsidRPr="005F709D">
        <w:rPr>
          <w:rFonts w:hint="cs"/>
          <w:sz w:val="32"/>
          <w:szCs w:val="32"/>
          <w:rtl/>
        </w:rPr>
        <w:t>َّ</w:t>
      </w:r>
      <w:r w:rsidR="00E7463F" w:rsidRPr="005F709D">
        <w:rPr>
          <w:sz w:val="32"/>
          <w:szCs w:val="32"/>
          <w:rtl/>
        </w:rPr>
        <w:t xml:space="preserve">ه </w:t>
      </w:r>
      <w:r w:rsidR="00E578B9" w:rsidRPr="005F709D">
        <w:rPr>
          <w:rFonts w:hint="cs"/>
          <w:sz w:val="32"/>
          <w:szCs w:val="32"/>
          <w:rtl/>
        </w:rPr>
        <w:t>ل</w:t>
      </w:r>
      <w:r w:rsidRPr="005F709D">
        <w:rPr>
          <w:sz w:val="32"/>
          <w:szCs w:val="32"/>
          <w:rtl/>
        </w:rPr>
        <w:t>لانحراف</w:t>
      </w:r>
      <w:r w:rsidR="00E7463F" w:rsidRPr="005F709D">
        <w:rPr>
          <w:rFonts w:hint="cs"/>
          <w:color w:val="FF0000"/>
          <w:sz w:val="28"/>
          <w:szCs w:val="28"/>
          <w:vertAlign w:val="superscript"/>
          <w:rtl/>
        </w:rPr>
        <w:t>(</w:t>
      </w:r>
      <w:r w:rsidR="00E7463F" w:rsidRPr="005F709D">
        <w:rPr>
          <w:rStyle w:val="FootnoteReference"/>
          <w:color w:val="FF0000"/>
          <w:sz w:val="28"/>
          <w:szCs w:val="28"/>
          <w:rtl/>
        </w:rPr>
        <w:footnoteReference w:id="1987"/>
      </w:r>
      <w:r w:rsidR="00E7463F" w:rsidRPr="005F709D">
        <w:rPr>
          <w:rFonts w:hint="cs"/>
          <w:color w:val="FF0000"/>
          <w:sz w:val="28"/>
          <w:szCs w:val="28"/>
          <w:vertAlign w:val="superscript"/>
          <w:rtl/>
        </w:rPr>
        <w:t>)</w:t>
      </w:r>
      <w:r w:rsidR="00E7463F" w:rsidRPr="005F709D">
        <w:rPr>
          <w:rFonts w:hint="cs"/>
          <w:sz w:val="32"/>
          <w:szCs w:val="32"/>
          <w:rtl/>
        </w:rPr>
        <w:t>.</w:t>
      </w:r>
    </w:p>
    <w:p w:rsidR="001C25F0" w:rsidRDefault="001C25F0" w:rsidP="001C25F0">
      <w:pPr>
        <w:pStyle w:val="NoSpacing"/>
        <w:rPr>
          <w:sz w:val="28"/>
          <w:szCs w:val="28"/>
          <w:rtl/>
        </w:rPr>
      </w:pPr>
      <w:r w:rsidRPr="001C25F0">
        <w:rPr>
          <w:sz w:val="28"/>
          <w:szCs w:val="28"/>
          <w:rtl/>
        </w:rPr>
        <w:t>يقتضي أن يكون</w:t>
      </w:r>
      <w:r w:rsidRPr="001C25F0">
        <w:rPr>
          <w:rFonts w:hint="cs"/>
          <w:sz w:val="28"/>
          <w:szCs w:val="28"/>
          <w:rtl/>
        </w:rPr>
        <w:t>َ</w:t>
      </w:r>
      <w:r w:rsidRPr="001C25F0">
        <w:rPr>
          <w:sz w:val="28"/>
          <w:szCs w:val="28"/>
          <w:rtl/>
        </w:rPr>
        <w:t xml:space="preserve"> المعطوف أعلى درج</w:t>
      </w:r>
      <w:r w:rsidRPr="001C25F0">
        <w:rPr>
          <w:rFonts w:hint="cs"/>
          <w:sz w:val="28"/>
          <w:szCs w:val="28"/>
          <w:rtl/>
        </w:rPr>
        <w:t>َ</w:t>
      </w:r>
      <w:r w:rsidRPr="001C25F0">
        <w:rPr>
          <w:sz w:val="28"/>
          <w:szCs w:val="28"/>
          <w:rtl/>
        </w:rPr>
        <w:t>ة</w:t>
      </w:r>
      <w:r w:rsidR="006532FB">
        <w:rPr>
          <w:rFonts w:hint="cs"/>
          <w:sz w:val="28"/>
          <w:szCs w:val="28"/>
          <w:rtl/>
        </w:rPr>
        <w:t>ً</w:t>
      </w:r>
      <w:r w:rsidRPr="001C25F0">
        <w:rPr>
          <w:sz w:val="28"/>
          <w:szCs w:val="28"/>
          <w:rtl/>
        </w:rPr>
        <w:t xml:space="preserve"> من المعطوف عليه حتى يكون</w:t>
      </w:r>
      <w:r w:rsidRPr="001C25F0">
        <w:rPr>
          <w:rFonts w:hint="cs"/>
          <w:sz w:val="28"/>
          <w:szCs w:val="28"/>
          <w:rtl/>
        </w:rPr>
        <w:t>َ</w:t>
      </w:r>
      <w:r w:rsidRPr="001C25F0">
        <w:rPr>
          <w:sz w:val="28"/>
          <w:szCs w:val="28"/>
          <w:rtl/>
        </w:rPr>
        <w:t xml:space="preserve"> عدم</w:t>
      </w:r>
      <w:r w:rsidRPr="001C25F0">
        <w:rPr>
          <w:rFonts w:hint="cs"/>
          <w:sz w:val="28"/>
          <w:szCs w:val="28"/>
          <w:rtl/>
        </w:rPr>
        <w:t>ُ</w:t>
      </w:r>
      <w:r w:rsidRPr="001C25F0">
        <w:rPr>
          <w:sz w:val="28"/>
          <w:szCs w:val="28"/>
          <w:rtl/>
        </w:rPr>
        <w:t xml:space="preserve"> استنكافهم كالدليل على عدم استنكافه</w:t>
      </w:r>
      <w:r w:rsidRPr="001C25F0">
        <w:rPr>
          <w:rFonts w:hint="cs"/>
          <w:sz w:val="28"/>
          <w:szCs w:val="28"/>
          <w:rtl/>
        </w:rPr>
        <w:t>.</w:t>
      </w:r>
      <w:r w:rsidRPr="001C25F0">
        <w:rPr>
          <w:sz w:val="28"/>
          <w:szCs w:val="28"/>
          <w:rtl/>
        </w:rPr>
        <w:t xml:space="preserve"> وجواب</w:t>
      </w:r>
      <w:r w:rsidRPr="001C25F0">
        <w:rPr>
          <w:rFonts w:hint="cs"/>
          <w:sz w:val="28"/>
          <w:szCs w:val="28"/>
          <w:rtl/>
        </w:rPr>
        <w:t>ُ</w:t>
      </w:r>
      <w:r w:rsidRPr="001C25F0">
        <w:rPr>
          <w:sz w:val="28"/>
          <w:szCs w:val="28"/>
          <w:rtl/>
        </w:rPr>
        <w:t>ه أن</w:t>
      </w:r>
      <w:r w:rsidRPr="001C25F0">
        <w:rPr>
          <w:rFonts w:hint="cs"/>
          <w:sz w:val="28"/>
          <w:szCs w:val="28"/>
          <w:rtl/>
        </w:rPr>
        <w:t>َّ</w:t>
      </w:r>
      <w:r w:rsidRPr="001C25F0">
        <w:rPr>
          <w:sz w:val="28"/>
          <w:szCs w:val="28"/>
          <w:rtl/>
        </w:rPr>
        <w:t xml:space="preserve"> الآية</w:t>
      </w:r>
      <w:r w:rsidRPr="001C25F0">
        <w:rPr>
          <w:rFonts w:hint="cs"/>
          <w:sz w:val="28"/>
          <w:szCs w:val="28"/>
          <w:rtl/>
        </w:rPr>
        <w:t>َ</w:t>
      </w:r>
      <w:r w:rsidRPr="001C25F0">
        <w:rPr>
          <w:sz w:val="28"/>
          <w:szCs w:val="28"/>
          <w:rtl/>
        </w:rPr>
        <w:t xml:space="preserve"> للرد</w:t>
      </w:r>
      <w:r w:rsidRPr="001C25F0">
        <w:rPr>
          <w:rFonts w:hint="cs"/>
          <w:sz w:val="28"/>
          <w:szCs w:val="28"/>
          <w:rtl/>
        </w:rPr>
        <w:t>ِّ</w:t>
      </w:r>
      <w:r w:rsidRPr="001C25F0">
        <w:rPr>
          <w:sz w:val="28"/>
          <w:szCs w:val="28"/>
          <w:rtl/>
        </w:rPr>
        <w:t xml:space="preserve"> على ع</w:t>
      </w:r>
      <w:r w:rsidRPr="001C25F0">
        <w:rPr>
          <w:rFonts w:hint="cs"/>
          <w:sz w:val="28"/>
          <w:szCs w:val="28"/>
          <w:rtl/>
        </w:rPr>
        <w:t>َ</w:t>
      </w:r>
      <w:r w:rsidRPr="001C25F0">
        <w:rPr>
          <w:sz w:val="28"/>
          <w:szCs w:val="28"/>
          <w:rtl/>
        </w:rPr>
        <w:t>ب</w:t>
      </w:r>
      <w:r w:rsidRPr="001C25F0">
        <w:rPr>
          <w:rFonts w:hint="cs"/>
          <w:sz w:val="28"/>
          <w:szCs w:val="28"/>
          <w:rtl/>
        </w:rPr>
        <w:t>َ</w:t>
      </w:r>
      <w:r w:rsidRPr="001C25F0">
        <w:rPr>
          <w:sz w:val="28"/>
          <w:szCs w:val="28"/>
          <w:rtl/>
        </w:rPr>
        <w:t>د</w:t>
      </w:r>
      <w:r w:rsidRPr="001C25F0">
        <w:rPr>
          <w:rFonts w:hint="cs"/>
          <w:sz w:val="28"/>
          <w:szCs w:val="28"/>
          <w:rtl/>
        </w:rPr>
        <w:t>َ</w:t>
      </w:r>
      <w:r w:rsidRPr="001C25F0">
        <w:rPr>
          <w:sz w:val="28"/>
          <w:szCs w:val="28"/>
          <w:rtl/>
        </w:rPr>
        <w:t>ة</w:t>
      </w:r>
      <w:r w:rsidRPr="001C25F0">
        <w:rPr>
          <w:rFonts w:hint="cs"/>
          <w:sz w:val="28"/>
          <w:szCs w:val="28"/>
          <w:rtl/>
        </w:rPr>
        <w:t>ِ</w:t>
      </w:r>
      <w:r w:rsidRPr="001C25F0">
        <w:rPr>
          <w:sz w:val="28"/>
          <w:szCs w:val="28"/>
          <w:rtl/>
        </w:rPr>
        <w:t xml:space="preserve"> المسيح والملائكة</w:t>
      </w:r>
      <w:r w:rsidRPr="001C25F0">
        <w:rPr>
          <w:rFonts w:hint="cs"/>
          <w:sz w:val="28"/>
          <w:szCs w:val="28"/>
          <w:rtl/>
        </w:rPr>
        <w:t>,</w:t>
      </w:r>
      <w:r w:rsidRPr="001C25F0">
        <w:rPr>
          <w:sz w:val="28"/>
          <w:szCs w:val="28"/>
          <w:rtl/>
        </w:rPr>
        <w:t xml:space="preserve"> فلا يت</w:t>
      </w:r>
      <w:r w:rsidRPr="001C25F0">
        <w:rPr>
          <w:rFonts w:hint="cs"/>
          <w:sz w:val="28"/>
          <w:szCs w:val="28"/>
          <w:rtl/>
        </w:rPr>
        <w:t>َّ</w:t>
      </w:r>
      <w:r w:rsidRPr="001C25F0">
        <w:rPr>
          <w:sz w:val="28"/>
          <w:szCs w:val="28"/>
          <w:rtl/>
        </w:rPr>
        <w:t>جه ذلك</w:t>
      </w:r>
      <w:r w:rsidRPr="001C25F0">
        <w:rPr>
          <w:rFonts w:hint="cs"/>
          <w:sz w:val="28"/>
          <w:szCs w:val="28"/>
          <w:rtl/>
        </w:rPr>
        <w:t>,</w:t>
      </w:r>
      <w:r w:rsidRPr="001C25F0">
        <w:rPr>
          <w:sz w:val="28"/>
          <w:szCs w:val="28"/>
          <w:rtl/>
        </w:rPr>
        <w:t xml:space="preserve"> وإن س</w:t>
      </w:r>
      <w:r w:rsidRPr="001C25F0">
        <w:rPr>
          <w:rFonts w:hint="cs"/>
          <w:sz w:val="28"/>
          <w:szCs w:val="28"/>
          <w:rtl/>
        </w:rPr>
        <w:t>ُ</w:t>
      </w:r>
      <w:r w:rsidRPr="001C25F0">
        <w:rPr>
          <w:sz w:val="28"/>
          <w:szCs w:val="28"/>
          <w:rtl/>
        </w:rPr>
        <w:t>ل</w:t>
      </w:r>
      <w:r w:rsidRPr="001C25F0">
        <w:rPr>
          <w:rFonts w:hint="cs"/>
          <w:sz w:val="28"/>
          <w:szCs w:val="28"/>
          <w:rtl/>
        </w:rPr>
        <w:t>ِّ</w:t>
      </w:r>
      <w:r w:rsidRPr="001C25F0">
        <w:rPr>
          <w:sz w:val="28"/>
          <w:szCs w:val="28"/>
          <w:rtl/>
        </w:rPr>
        <w:t>م</w:t>
      </w:r>
      <w:r w:rsidRPr="001C25F0">
        <w:rPr>
          <w:rFonts w:hint="cs"/>
          <w:sz w:val="28"/>
          <w:szCs w:val="28"/>
          <w:rtl/>
        </w:rPr>
        <w:t>َ</w:t>
      </w:r>
      <w:r w:rsidRPr="001C25F0">
        <w:rPr>
          <w:sz w:val="28"/>
          <w:szCs w:val="28"/>
          <w:rtl/>
        </w:rPr>
        <w:t xml:space="preserve"> اختصاص</w:t>
      </w:r>
      <w:r w:rsidRPr="001C25F0">
        <w:rPr>
          <w:rFonts w:hint="cs"/>
          <w:sz w:val="28"/>
          <w:szCs w:val="28"/>
          <w:rtl/>
        </w:rPr>
        <w:t>ُ</w:t>
      </w:r>
      <w:r w:rsidRPr="001C25F0">
        <w:rPr>
          <w:sz w:val="28"/>
          <w:szCs w:val="28"/>
          <w:rtl/>
        </w:rPr>
        <w:t>ها بالن</w:t>
      </w:r>
      <w:r w:rsidRPr="001C25F0">
        <w:rPr>
          <w:rFonts w:hint="cs"/>
          <w:sz w:val="28"/>
          <w:szCs w:val="28"/>
          <w:rtl/>
        </w:rPr>
        <w:t>َّ</w:t>
      </w:r>
      <w:r w:rsidRPr="001C25F0">
        <w:rPr>
          <w:sz w:val="28"/>
          <w:szCs w:val="28"/>
          <w:rtl/>
        </w:rPr>
        <w:t>صارى فلعل</w:t>
      </w:r>
      <w:r w:rsidRPr="001C25F0">
        <w:rPr>
          <w:rFonts w:hint="cs"/>
          <w:sz w:val="28"/>
          <w:szCs w:val="28"/>
          <w:rtl/>
        </w:rPr>
        <w:t>َّ</w:t>
      </w:r>
      <w:r w:rsidRPr="001C25F0">
        <w:rPr>
          <w:sz w:val="28"/>
          <w:szCs w:val="28"/>
          <w:rtl/>
        </w:rPr>
        <w:t>ه أراد بالعطف المبالغة باعتبار التكثير دون التكبير</w:t>
      </w:r>
      <w:r w:rsidRPr="001C25F0">
        <w:rPr>
          <w:rFonts w:hint="cs"/>
          <w:sz w:val="28"/>
          <w:szCs w:val="28"/>
          <w:rtl/>
        </w:rPr>
        <w:t>,</w:t>
      </w:r>
      <w:r w:rsidR="00616B76">
        <w:rPr>
          <w:sz w:val="28"/>
          <w:szCs w:val="28"/>
          <w:rtl/>
        </w:rPr>
        <w:t xml:space="preserve"> كقولك</w:t>
      </w:r>
      <w:r w:rsidRPr="001C25F0">
        <w:rPr>
          <w:sz w:val="28"/>
          <w:szCs w:val="28"/>
          <w:rtl/>
        </w:rPr>
        <w:t>: أصبح الأمير لا يخالفه رئيس</w:t>
      </w:r>
      <w:r w:rsidRPr="001C25F0">
        <w:rPr>
          <w:rFonts w:hint="cs"/>
          <w:sz w:val="28"/>
          <w:szCs w:val="28"/>
          <w:rtl/>
        </w:rPr>
        <w:t>ٌ</w:t>
      </w:r>
      <w:r w:rsidRPr="001C25F0">
        <w:rPr>
          <w:sz w:val="28"/>
          <w:szCs w:val="28"/>
          <w:rtl/>
        </w:rPr>
        <w:t xml:space="preserve"> ولا مرءوس</w:t>
      </w:r>
      <w:r w:rsidRPr="001C25F0">
        <w:rPr>
          <w:rFonts w:hint="cs"/>
          <w:sz w:val="28"/>
          <w:szCs w:val="28"/>
          <w:rtl/>
        </w:rPr>
        <w:t>ٌ,</w:t>
      </w:r>
      <w:r w:rsidRPr="001C25F0">
        <w:rPr>
          <w:sz w:val="28"/>
          <w:szCs w:val="28"/>
          <w:rtl/>
        </w:rPr>
        <w:t xml:space="preserve"> وإن أراد به التكبير فغايته تفضيل</w:t>
      </w:r>
      <w:r w:rsidRPr="001C25F0">
        <w:rPr>
          <w:rFonts w:hint="cs"/>
          <w:sz w:val="28"/>
          <w:szCs w:val="28"/>
          <w:rtl/>
        </w:rPr>
        <w:t>ُ</w:t>
      </w:r>
      <w:r w:rsidRPr="001C25F0">
        <w:rPr>
          <w:sz w:val="28"/>
          <w:szCs w:val="28"/>
          <w:rtl/>
        </w:rPr>
        <w:t xml:space="preserve"> المقر</w:t>
      </w:r>
      <w:r w:rsidRPr="001C25F0">
        <w:rPr>
          <w:rFonts w:hint="cs"/>
          <w:sz w:val="28"/>
          <w:szCs w:val="28"/>
          <w:rtl/>
        </w:rPr>
        <w:t>َّ</w:t>
      </w:r>
      <w:r w:rsidRPr="001C25F0">
        <w:rPr>
          <w:sz w:val="28"/>
          <w:szCs w:val="28"/>
          <w:rtl/>
        </w:rPr>
        <w:t>بين من الملائكة وهم الكروبيون الذين هم حول العرش أو من أعلى منهم رتبة من الملائكة على المسيح من الأنبياء عليهم الصَّلاة والسلام</w:t>
      </w:r>
      <w:r w:rsidRPr="001C25F0">
        <w:rPr>
          <w:rFonts w:hint="cs"/>
          <w:sz w:val="28"/>
          <w:szCs w:val="28"/>
          <w:rtl/>
        </w:rPr>
        <w:t>,</w:t>
      </w:r>
      <w:r w:rsidRPr="001C25F0">
        <w:rPr>
          <w:sz w:val="28"/>
          <w:szCs w:val="28"/>
          <w:rtl/>
        </w:rPr>
        <w:t xml:space="preserve"> وذلك لا يستلزم</w:t>
      </w:r>
      <w:r w:rsidRPr="001C25F0">
        <w:rPr>
          <w:rFonts w:hint="cs"/>
          <w:sz w:val="28"/>
          <w:szCs w:val="28"/>
          <w:rtl/>
        </w:rPr>
        <w:t>ُ</w:t>
      </w:r>
      <w:r w:rsidRPr="001C25F0">
        <w:rPr>
          <w:sz w:val="28"/>
          <w:szCs w:val="28"/>
          <w:rtl/>
        </w:rPr>
        <w:t xml:space="preserve"> فضل</w:t>
      </w:r>
      <w:r w:rsidRPr="001C25F0">
        <w:rPr>
          <w:rFonts w:hint="cs"/>
          <w:sz w:val="28"/>
          <w:szCs w:val="28"/>
          <w:rtl/>
        </w:rPr>
        <w:t>َ</w:t>
      </w:r>
      <w:r w:rsidRPr="001C25F0">
        <w:rPr>
          <w:sz w:val="28"/>
          <w:szCs w:val="28"/>
          <w:rtl/>
        </w:rPr>
        <w:t xml:space="preserve"> أحد الجنسين على الآخر مطلقا</w:t>
      </w:r>
      <w:r w:rsidRPr="001C25F0">
        <w:rPr>
          <w:rFonts w:hint="cs"/>
          <w:sz w:val="28"/>
          <w:szCs w:val="28"/>
          <w:rtl/>
        </w:rPr>
        <w:t>ً,</w:t>
      </w:r>
      <w:r w:rsidRPr="001C25F0">
        <w:rPr>
          <w:sz w:val="28"/>
          <w:szCs w:val="28"/>
          <w:rtl/>
        </w:rPr>
        <w:t xml:space="preserve"> والنزاع فيه</w:t>
      </w:r>
      <w:r w:rsidRPr="001C25F0">
        <w:rPr>
          <w:rFonts w:hint="cs"/>
          <w:sz w:val="28"/>
          <w:szCs w:val="28"/>
          <w:rtl/>
        </w:rPr>
        <w:t>.</w:t>
      </w:r>
    </w:p>
    <w:p w:rsidR="00F42A41" w:rsidRPr="00614982" w:rsidRDefault="00F42A41" w:rsidP="00F42A41">
      <w:pPr>
        <w:pStyle w:val="NoSpacing"/>
        <w:rPr>
          <w:sz w:val="28"/>
          <w:szCs w:val="28"/>
          <w:rtl/>
        </w:rPr>
      </w:pPr>
      <w:r w:rsidRPr="00614982">
        <w:rPr>
          <w:sz w:val="28"/>
          <w:szCs w:val="28"/>
          <w:rtl/>
        </w:rPr>
        <w:t>﴿وَمَنْ يَسْتَنْكِفْ عَنْ عِ</w:t>
      </w:r>
      <w:r w:rsidR="00582571">
        <w:rPr>
          <w:sz w:val="28"/>
          <w:szCs w:val="28"/>
          <w:rtl/>
        </w:rPr>
        <w:t>بَادَتِهِ وَيَسْتَكْبِرْ﴾ ومن ي</w:t>
      </w:r>
      <w:r w:rsidRPr="00614982">
        <w:rPr>
          <w:sz w:val="28"/>
          <w:szCs w:val="28"/>
          <w:rtl/>
        </w:rPr>
        <w:t>ت</w:t>
      </w:r>
      <w:r w:rsidR="00582571">
        <w:rPr>
          <w:rFonts w:hint="cs"/>
          <w:sz w:val="28"/>
          <w:szCs w:val="28"/>
          <w:rtl/>
        </w:rPr>
        <w:t>ر</w:t>
      </w:r>
      <w:r w:rsidRPr="00614982">
        <w:rPr>
          <w:sz w:val="28"/>
          <w:szCs w:val="28"/>
          <w:rtl/>
        </w:rPr>
        <w:t>ف</w:t>
      </w:r>
      <w:r w:rsidR="00582571">
        <w:rPr>
          <w:rFonts w:hint="cs"/>
          <w:sz w:val="28"/>
          <w:szCs w:val="28"/>
          <w:rtl/>
        </w:rPr>
        <w:t>َّ</w:t>
      </w:r>
      <w:r w:rsidRPr="00614982">
        <w:rPr>
          <w:sz w:val="28"/>
          <w:szCs w:val="28"/>
          <w:rtl/>
        </w:rPr>
        <w:t>ع عنها</w:t>
      </w:r>
      <w:r w:rsidRPr="00614982">
        <w:rPr>
          <w:rFonts w:hint="cs"/>
          <w:sz w:val="28"/>
          <w:szCs w:val="28"/>
          <w:rtl/>
        </w:rPr>
        <w:t>,</w:t>
      </w:r>
      <w:r w:rsidRPr="00614982">
        <w:rPr>
          <w:sz w:val="28"/>
          <w:szCs w:val="28"/>
          <w:rtl/>
        </w:rPr>
        <w:t xml:space="preserve"> والاستكبار دون الاستنكاف</w:t>
      </w:r>
      <w:r w:rsidRPr="00614982">
        <w:rPr>
          <w:rFonts w:hint="cs"/>
          <w:sz w:val="28"/>
          <w:szCs w:val="28"/>
          <w:rtl/>
        </w:rPr>
        <w:t>,</w:t>
      </w:r>
      <w:r w:rsidRPr="00614982">
        <w:rPr>
          <w:sz w:val="28"/>
          <w:szCs w:val="28"/>
          <w:rtl/>
        </w:rPr>
        <w:t xml:space="preserve"> ولذلك ع</w:t>
      </w:r>
      <w:r w:rsidRPr="00614982">
        <w:rPr>
          <w:rFonts w:hint="cs"/>
          <w:sz w:val="28"/>
          <w:szCs w:val="28"/>
          <w:rtl/>
        </w:rPr>
        <w:t>ُ</w:t>
      </w:r>
      <w:r w:rsidRPr="00614982">
        <w:rPr>
          <w:sz w:val="28"/>
          <w:szCs w:val="28"/>
          <w:rtl/>
        </w:rPr>
        <w:t>ط</w:t>
      </w:r>
      <w:r w:rsidRPr="00614982">
        <w:rPr>
          <w:rFonts w:hint="cs"/>
          <w:sz w:val="28"/>
          <w:szCs w:val="28"/>
          <w:rtl/>
        </w:rPr>
        <w:t>ِ</w:t>
      </w:r>
      <w:r w:rsidRPr="00614982">
        <w:rPr>
          <w:sz w:val="28"/>
          <w:szCs w:val="28"/>
          <w:rtl/>
        </w:rPr>
        <w:t>ف</w:t>
      </w:r>
      <w:r w:rsidRPr="00614982">
        <w:rPr>
          <w:rFonts w:hint="cs"/>
          <w:sz w:val="28"/>
          <w:szCs w:val="28"/>
          <w:rtl/>
        </w:rPr>
        <w:t>َ</w:t>
      </w:r>
      <w:r w:rsidRPr="00614982">
        <w:rPr>
          <w:sz w:val="28"/>
          <w:szCs w:val="28"/>
          <w:rtl/>
        </w:rPr>
        <w:t xml:space="preserve"> عليه</w:t>
      </w:r>
      <w:r w:rsidRPr="00614982">
        <w:rPr>
          <w:rFonts w:hint="cs"/>
          <w:sz w:val="28"/>
          <w:szCs w:val="28"/>
          <w:rtl/>
        </w:rPr>
        <w:t>,</w:t>
      </w:r>
      <w:r w:rsidRPr="00614982">
        <w:rPr>
          <w:sz w:val="28"/>
          <w:szCs w:val="28"/>
          <w:rtl/>
        </w:rPr>
        <w:t xml:space="preserve"> وإن</w:t>
      </w:r>
      <w:r w:rsidRPr="00614982">
        <w:rPr>
          <w:rFonts w:hint="cs"/>
          <w:sz w:val="28"/>
          <w:szCs w:val="28"/>
          <w:rtl/>
        </w:rPr>
        <w:t>َّ</w:t>
      </w:r>
      <w:r w:rsidRPr="00614982">
        <w:rPr>
          <w:sz w:val="28"/>
          <w:szCs w:val="28"/>
          <w:rtl/>
        </w:rPr>
        <w:t>ما يستعمل</w:t>
      </w:r>
      <w:r w:rsidRPr="00614982">
        <w:rPr>
          <w:rFonts w:hint="cs"/>
          <w:sz w:val="28"/>
          <w:szCs w:val="28"/>
          <w:rtl/>
        </w:rPr>
        <w:t>ُ</w:t>
      </w:r>
      <w:r w:rsidRPr="00614982">
        <w:rPr>
          <w:sz w:val="28"/>
          <w:szCs w:val="28"/>
          <w:rtl/>
        </w:rPr>
        <w:t xml:space="preserve"> حيث لا استحقاق بخلاف التكب</w:t>
      </w:r>
      <w:r w:rsidRPr="00614982">
        <w:rPr>
          <w:rFonts w:hint="cs"/>
          <w:sz w:val="28"/>
          <w:szCs w:val="28"/>
          <w:rtl/>
        </w:rPr>
        <w:t>ُّ</w:t>
      </w:r>
      <w:r w:rsidRPr="00614982">
        <w:rPr>
          <w:sz w:val="28"/>
          <w:szCs w:val="28"/>
          <w:rtl/>
        </w:rPr>
        <w:t>ر فإنه قد يكون بالاستحقاق</w:t>
      </w:r>
      <w:r w:rsidR="0093515A" w:rsidRPr="00614982">
        <w:rPr>
          <w:rFonts w:hint="cs"/>
          <w:sz w:val="28"/>
          <w:szCs w:val="28"/>
          <w:rtl/>
        </w:rPr>
        <w:t>.</w:t>
      </w:r>
      <w:r w:rsidRPr="00614982">
        <w:rPr>
          <w:sz w:val="28"/>
          <w:szCs w:val="28"/>
          <w:rtl/>
        </w:rPr>
        <w:t xml:space="preserve"> ﴿فَسَيَحْشُرُهُمْ إِلَيْهِ جَمِيعًا﴾ فيجازيهم</w:t>
      </w:r>
      <w:r w:rsidRPr="00614982">
        <w:rPr>
          <w:rFonts w:hint="cs"/>
          <w:sz w:val="28"/>
          <w:szCs w:val="28"/>
          <w:rtl/>
        </w:rPr>
        <w:t>.</w:t>
      </w:r>
    </w:p>
    <w:p w:rsidR="00F42A41" w:rsidRDefault="00614982" w:rsidP="00E64C35">
      <w:pPr>
        <w:pStyle w:val="NoSpacing"/>
        <w:rPr>
          <w:sz w:val="32"/>
          <w:szCs w:val="32"/>
          <w:rtl/>
        </w:rPr>
      </w:pPr>
      <w:r w:rsidRPr="00614982">
        <w:rPr>
          <w:sz w:val="32"/>
          <w:szCs w:val="32"/>
          <w:rtl/>
        </w:rPr>
        <w:t>ـــــــــــــــــــــــــــــــــــــــ</w:t>
      </w:r>
      <w:r w:rsidRPr="00614982">
        <w:rPr>
          <w:rFonts w:hint="cs"/>
          <w:sz w:val="32"/>
          <w:szCs w:val="32"/>
          <w:rtl/>
        </w:rPr>
        <w:t>ــــ</w:t>
      </w:r>
      <w:r w:rsidRPr="00614982">
        <w:rPr>
          <w:sz w:val="32"/>
          <w:szCs w:val="32"/>
          <w:rtl/>
        </w:rPr>
        <w:t>ـــــــــــــــ</w:t>
      </w:r>
      <w:r w:rsidRPr="00614982">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614982">
        <w:rPr>
          <w:sz w:val="32"/>
          <w:szCs w:val="32"/>
          <w:rtl/>
        </w:rPr>
        <w:t>ـــــــ</w:t>
      </w:r>
    </w:p>
    <w:p w:rsidR="00E539D0" w:rsidRPr="005F709D" w:rsidRDefault="001D3F80" w:rsidP="00E64C35">
      <w:pPr>
        <w:pStyle w:val="NoSpacing"/>
        <w:rPr>
          <w:sz w:val="32"/>
          <w:szCs w:val="32"/>
          <w:rtl/>
        </w:rPr>
      </w:pPr>
      <w:r w:rsidRPr="003A2D66">
        <w:rPr>
          <w:sz w:val="32"/>
          <w:szCs w:val="32"/>
          <w:rtl/>
        </w:rPr>
        <w:t>قوله</w:t>
      </w:r>
      <w:r w:rsidR="00DB4D37">
        <w:rPr>
          <w:rFonts w:hint="cs"/>
          <w:sz w:val="32"/>
          <w:szCs w:val="32"/>
          <w:rtl/>
        </w:rPr>
        <w:t>:</w:t>
      </w:r>
      <w:r w:rsidRPr="00B2600C">
        <w:rPr>
          <w:b/>
          <w:bCs/>
          <w:sz w:val="32"/>
          <w:szCs w:val="32"/>
          <w:rtl/>
        </w:rPr>
        <w:t>وجوابه أن</w:t>
      </w:r>
      <w:r w:rsidR="00DB4D37" w:rsidRPr="00B2600C">
        <w:rPr>
          <w:rFonts w:hint="cs"/>
          <w:b/>
          <w:bCs/>
          <w:sz w:val="32"/>
          <w:szCs w:val="32"/>
          <w:rtl/>
        </w:rPr>
        <w:t>َّ</w:t>
      </w:r>
      <w:r w:rsidRPr="00B2600C">
        <w:rPr>
          <w:b/>
          <w:bCs/>
          <w:sz w:val="32"/>
          <w:szCs w:val="32"/>
          <w:rtl/>
        </w:rPr>
        <w:t xml:space="preserve"> الآية</w:t>
      </w:r>
      <w:r w:rsidR="00DB4D37" w:rsidRPr="00B2600C">
        <w:rPr>
          <w:rFonts w:hint="cs"/>
          <w:b/>
          <w:bCs/>
          <w:sz w:val="32"/>
          <w:szCs w:val="32"/>
          <w:rtl/>
        </w:rPr>
        <w:t>َ</w:t>
      </w:r>
      <w:r w:rsidRPr="00B2600C">
        <w:rPr>
          <w:b/>
          <w:bCs/>
          <w:sz w:val="32"/>
          <w:szCs w:val="32"/>
          <w:rtl/>
        </w:rPr>
        <w:t xml:space="preserve"> للرد</w:t>
      </w:r>
      <w:r w:rsidR="00DB4D37" w:rsidRPr="00B2600C">
        <w:rPr>
          <w:rFonts w:hint="cs"/>
          <w:b/>
          <w:bCs/>
          <w:sz w:val="32"/>
          <w:szCs w:val="32"/>
          <w:rtl/>
        </w:rPr>
        <w:t>ِّ</w:t>
      </w:r>
      <w:r w:rsidRPr="00B2600C">
        <w:rPr>
          <w:b/>
          <w:bCs/>
          <w:sz w:val="32"/>
          <w:szCs w:val="32"/>
          <w:rtl/>
        </w:rPr>
        <w:t xml:space="preserve"> على عب</w:t>
      </w:r>
      <w:r w:rsidR="0093515A">
        <w:rPr>
          <w:rFonts w:hint="cs"/>
          <w:b/>
          <w:bCs/>
          <w:sz w:val="32"/>
          <w:szCs w:val="32"/>
          <w:rtl/>
        </w:rPr>
        <w:t>َ</w:t>
      </w:r>
      <w:r w:rsidRPr="00B2600C">
        <w:rPr>
          <w:b/>
          <w:bCs/>
          <w:sz w:val="32"/>
          <w:szCs w:val="32"/>
          <w:rtl/>
        </w:rPr>
        <w:t>د</w:t>
      </w:r>
      <w:r w:rsidR="00DB4D37" w:rsidRPr="00B2600C">
        <w:rPr>
          <w:rFonts w:hint="cs"/>
          <w:b/>
          <w:bCs/>
          <w:sz w:val="32"/>
          <w:szCs w:val="32"/>
          <w:rtl/>
        </w:rPr>
        <w:t>َ</w:t>
      </w:r>
      <w:r w:rsidRPr="00B2600C">
        <w:rPr>
          <w:b/>
          <w:bCs/>
          <w:sz w:val="32"/>
          <w:szCs w:val="32"/>
          <w:rtl/>
        </w:rPr>
        <w:t>ة</w:t>
      </w:r>
      <w:r w:rsidR="00DB4D37" w:rsidRPr="00B2600C">
        <w:rPr>
          <w:rFonts w:hint="cs"/>
          <w:b/>
          <w:bCs/>
          <w:sz w:val="32"/>
          <w:szCs w:val="32"/>
          <w:rtl/>
        </w:rPr>
        <w:t>ِ</w:t>
      </w:r>
      <w:r w:rsidRPr="00B2600C">
        <w:rPr>
          <w:b/>
          <w:bCs/>
          <w:sz w:val="32"/>
          <w:szCs w:val="32"/>
          <w:rtl/>
        </w:rPr>
        <w:t xml:space="preserve"> المسيح والملائكة</w:t>
      </w:r>
      <w:r w:rsidR="00B2600C">
        <w:rPr>
          <w:rFonts w:hint="cs"/>
          <w:sz w:val="32"/>
          <w:szCs w:val="32"/>
          <w:rtl/>
        </w:rPr>
        <w:t>.</w:t>
      </w:r>
      <w:r w:rsidRPr="003A2D66">
        <w:rPr>
          <w:sz w:val="32"/>
          <w:szCs w:val="32"/>
          <w:rtl/>
        </w:rPr>
        <w:t xml:space="preserve"> لا يخفى أنّه خلاف الس</w:t>
      </w:r>
      <w:r w:rsidR="00410D77">
        <w:rPr>
          <w:rFonts w:hint="cs"/>
          <w:sz w:val="32"/>
          <w:szCs w:val="32"/>
          <w:rtl/>
        </w:rPr>
        <w:t>َّ</w:t>
      </w:r>
      <w:r w:rsidRPr="003A2D66">
        <w:rPr>
          <w:sz w:val="32"/>
          <w:szCs w:val="32"/>
          <w:rtl/>
        </w:rPr>
        <w:t>وق</w:t>
      </w:r>
      <w:r w:rsidR="00B2600C">
        <w:rPr>
          <w:rFonts w:hint="cs"/>
          <w:sz w:val="32"/>
          <w:szCs w:val="32"/>
          <w:rtl/>
        </w:rPr>
        <w:t>,</w:t>
      </w:r>
      <w:r w:rsidR="001A3BA0" w:rsidRPr="001A3BA0">
        <w:rPr>
          <w:rFonts w:hint="cs"/>
          <w:sz w:val="32"/>
          <w:szCs w:val="32"/>
          <w:vertAlign w:val="superscript"/>
          <w:rtl/>
          <w:lang w:bidi="ar-SA"/>
        </w:rPr>
        <w:t>(</w:t>
      </w:r>
      <w:r w:rsidR="001A3BA0" w:rsidRPr="001A3BA0">
        <w:rPr>
          <w:sz w:val="32"/>
          <w:szCs w:val="32"/>
          <w:vertAlign w:val="superscript"/>
          <w:rtl/>
          <w:lang w:bidi="ar-SA"/>
        </w:rPr>
        <w:footnoteReference w:id="1988"/>
      </w:r>
      <w:r w:rsidR="001A3BA0" w:rsidRPr="001A3BA0">
        <w:rPr>
          <w:rFonts w:hint="cs"/>
          <w:sz w:val="32"/>
          <w:szCs w:val="32"/>
          <w:vertAlign w:val="superscript"/>
          <w:rtl/>
          <w:lang w:bidi="ar-SA"/>
        </w:rPr>
        <w:t>)</w:t>
      </w:r>
      <w:r w:rsidRPr="003A2D66">
        <w:rPr>
          <w:sz w:val="32"/>
          <w:szCs w:val="32"/>
          <w:rtl/>
        </w:rPr>
        <w:t xml:space="preserve"> وكذا الجواب</w:t>
      </w:r>
      <w:r w:rsidR="00410D77">
        <w:rPr>
          <w:rFonts w:hint="cs"/>
          <w:sz w:val="32"/>
          <w:szCs w:val="32"/>
          <w:rtl/>
        </w:rPr>
        <w:t>ُ</w:t>
      </w:r>
      <w:r w:rsidRPr="003A2D66">
        <w:rPr>
          <w:sz w:val="32"/>
          <w:szCs w:val="32"/>
          <w:rtl/>
        </w:rPr>
        <w:t xml:space="preserve"> الثاني</w:t>
      </w:r>
      <w:r w:rsidR="001A3BA0">
        <w:rPr>
          <w:rFonts w:hint="cs"/>
          <w:sz w:val="32"/>
          <w:szCs w:val="32"/>
          <w:rtl/>
        </w:rPr>
        <w:t>.</w:t>
      </w:r>
      <w:r w:rsidRPr="003A2D66">
        <w:rPr>
          <w:sz w:val="32"/>
          <w:szCs w:val="32"/>
          <w:rtl/>
        </w:rPr>
        <w:t xml:space="preserve"> وأم</w:t>
      </w:r>
      <w:r w:rsidR="00410D77">
        <w:rPr>
          <w:rFonts w:hint="cs"/>
          <w:sz w:val="32"/>
          <w:szCs w:val="32"/>
          <w:rtl/>
        </w:rPr>
        <w:t>َّ</w:t>
      </w:r>
      <w:r w:rsidRPr="003A2D66">
        <w:rPr>
          <w:sz w:val="32"/>
          <w:szCs w:val="32"/>
          <w:rtl/>
        </w:rPr>
        <w:t>ا الجواب</w:t>
      </w:r>
      <w:r w:rsidR="00410D77">
        <w:rPr>
          <w:rFonts w:hint="cs"/>
          <w:sz w:val="32"/>
          <w:szCs w:val="32"/>
          <w:rtl/>
        </w:rPr>
        <w:t>ُ</w:t>
      </w:r>
      <w:r w:rsidRPr="003A2D66">
        <w:rPr>
          <w:sz w:val="32"/>
          <w:szCs w:val="32"/>
          <w:rtl/>
        </w:rPr>
        <w:t xml:space="preserve"> الثالث فينافي ما هو المذهب</w:t>
      </w:r>
      <w:r w:rsidR="00410D77">
        <w:rPr>
          <w:rFonts w:hint="cs"/>
          <w:sz w:val="32"/>
          <w:szCs w:val="32"/>
          <w:rtl/>
        </w:rPr>
        <w:t>ُ</w:t>
      </w:r>
      <w:r w:rsidRPr="003A2D66">
        <w:rPr>
          <w:sz w:val="32"/>
          <w:szCs w:val="32"/>
          <w:rtl/>
        </w:rPr>
        <w:t xml:space="preserve"> من أن</w:t>
      </w:r>
      <w:r w:rsidR="00B2600C">
        <w:rPr>
          <w:rFonts w:hint="cs"/>
          <w:sz w:val="32"/>
          <w:szCs w:val="32"/>
          <w:rtl/>
        </w:rPr>
        <w:t>َّ</w:t>
      </w:r>
      <w:r w:rsidRPr="003A2D66">
        <w:rPr>
          <w:sz w:val="32"/>
          <w:szCs w:val="32"/>
          <w:rtl/>
        </w:rPr>
        <w:t xml:space="preserve"> خواص</w:t>
      </w:r>
      <w:r w:rsidR="00B2600C">
        <w:rPr>
          <w:rFonts w:hint="cs"/>
          <w:sz w:val="32"/>
          <w:szCs w:val="32"/>
          <w:rtl/>
        </w:rPr>
        <w:t>َّ</w:t>
      </w:r>
      <w:r w:rsidRPr="003A2D66">
        <w:rPr>
          <w:sz w:val="32"/>
          <w:szCs w:val="32"/>
          <w:rtl/>
        </w:rPr>
        <w:t xml:space="preserve"> البشر مطلقاً أفضل من خواص</w:t>
      </w:r>
      <w:r w:rsidR="00B2600C">
        <w:rPr>
          <w:rFonts w:hint="cs"/>
          <w:sz w:val="32"/>
          <w:szCs w:val="32"/>
          <w:rtl/>
        </w:rPr>
        <w:t>ِّ</w:t>
      </w:r>
      <w:r w:rsidRPr="003A2D66">
        <w:rPr>
          <w:sz w:val="32"/>
          <w:szCs w:val="32"/>
          <w:rtl/>
        </w:rPr>
        <w:t xml:space="preserve"> الم</w:t>
      </w:r>
      <w:r w:rsidR="0093515A">
        <w:rPr>
          <w:rFonts w:hint="cs"/>
          <w:sz w:val="32"/>
          <w:szCs w:val="32"/>
          <w:rtl/>
        </w:rPr>
        <w:t>ـَ</w:t>
      </w:r>
      <w:r w:rsidRPr="003A2D66">
        <w:rPr>
          <w:sz w:val="32"/>
          <w:szCs w:val="32"/>
          <w:rtl/>
        </w:rPr>
        <w:t>ل</w:t>
      </w:r>
      <w:r w:rsidR="00410D77">
        <w:rPr>
          <w:rFonts w:hint="cs"/>
          <w:sz w:val="32"/>
          <w:szCs w:val="32"/>
          <w:rtl/>
        </w:rPr>
        <w:t>َ</w:t>
      </w:r>
      <w:r w:rsidRPr="003A2D66">
        <w:rPr>
          <w:sz w:val="32"/>
          <w:szCs w:val="32"/>
          <w:rtl/>
        </w:rPr>
        <w:t>ك</w:t>
      </w:r>
      <w:r w:rsidR="0093515A">
        <w:rPr>
          <w:rFonts w:hint="cs"/>
          <w:sz w:val="32"/>
          <w:szCs w:val="32"/>
          <w:rtl/>
        </w:rPr>
        <w:t>.</w:t>
      </w:r>
      <w:r w:rsidR="004037BB" w:rsidRPr="004037BB">
        <w:rPr>
          <w:rFonts w:hint="cs"/>
          <w:color w:val="FF0000"/>
          <w:sz w:val="28"/>
          <w:szCs w:val="28"/>
          <w:vertAlign w:val="superscript"/>
          <w:rtl/>
        </w:rPr>
        <w:t>(</w:t>
      </w:r>
      <w:r w:rsidR="004037BB" w:rsidRPr="004037BB">
        <w:rPr>
          <w:rStyle w:val="FootnoteReference"/>
          <w:color w:val="FF0000"/>
          <w:sz w:val="28"/>
          <w:szCs w:val="28"/>
          <w:rtl/>
        </w:rPr>
        <w:footnoteReference w:id="1989"/>
      </w:r>
      <w:r w:rsidR="004037BB" w:rsidRPr="004037BB">
        <w:rPr>
          <w:rFonts w:hint="cs"/>
          <w:color w:val="FF0000"/>
          <w:sz w:val="28"/>
          <w:szCs w:val="28"/>
          <w:vertAlign w:val="superscript"/>
          <w:rtl/>
        </w:rPr>
        <w:t>)</w:t>
      </w:r>
      <w:r w:rsidR="00B2600C">
        <w:rPr>
          <w:sz w:val="32"/>
          <w:szCs w:val="32"/>
          <w:rtl/>
        </w:rPr>
        <w:t xml:space="preserve"> والأظهر</w:t>
      </w:r>
      <w:r w:rsidR="00410D77">
        <w:rPr>
          <w:rFonts w:hint="cs"/>
          <w:sz w:val="32"/>
          <w:szCs w:val="32"/>
          <w:rtl/>
        </w:rPr>
        <w:t>ُ</w:t>
      </w:r>
      <w:r w:rsidR="00B2600C">
        <w:rPr>
          <w:rFonts w:hint="cs"/>
          <w:sz w:val="32"/>
          <w:szCs w:val="32"/>
          <w:rtl/>
        </w:rPr>
        <w:t>في</w:t>
      </w:r>
      <w:r w:rsidRPr="003A2D66">
        <w:rPr>
          <w:sz w:val="32"/>
          <w:szCs w:val="32"/>
          <w:rtl/>
        </w:rPr>
        <w:t>الد</w:t>
      </w:r>
      <w:r w:rsidR="00B2600C">
        <w:rPr>
          <w:rFonts w:hint="cs"/>
          <w:sz w:val="32"/>
          <w:szCs w:val="32"/>
          <w:rtl/>
        </w:rPr>
        <w:t>َّ</w:t>
      </w:r>
      <w:r w:rsidRPr="003A2D66">
        <w:rPr>
          <w:sz w:val="32"/>
          <w:szCs w:val="32"/>
          <w:rtl/>
        </w:rPr>
        <w:t>فع أن</w:t>
      </w:r>
      <w:r w:rsidR="00B2600C">
        <w:rPr>
          <w:rFonts w:hint="cs"/>
          <w:sz w:val="32"/>
          <w:szCs w:val="32"/>
          <w:rtl/>
        </w:rPr>
        <w:t xml:space="preserve">َّ التَّرَقي </w:t>
      </w:r>
      <w:r w:rsidR="00410D77">
        <w:rPr>
          <w:rFonts w:hint="cs"/>
          <w:sz w:val="32"/>
          <w:szCs w:val="32"/>
          <w:rtl/>
        </w:rPr>
        <w:t>ب</w:t>
      </w:r>
      <w:r w:rsidRPr="003A2D66">
        <w:rPr>
          <w:sz w:val="32"/>
          <w:szCs w:val="32"/>
          <w:rtl/>
        </w:rPr>
        <w:t xml:space="preserve">نفي </w:t>
      </w:r>
      <w:r w:rsidR="00A67337">
        <w:rPr>
          <w:sz w:val="32"/>
          <w:szCs w:val="32"/>
          <w:rtl/>
        </w:rPr>
        <w:t>استنكاف الملائكة لأنّهم أقرب من</w:t>
      </w:r>
      <w:r w:rsidRPr="003A2D66">
        <w:rPr>
          <w:sz w:val="32"/>
          <w:szCs w:val="32"/>
          <w:rtl/>
        </w:rPr>
        <w:t xml:space="preserve"> الاستنكاف</w:t>
      </w:r>
      <w:r w:rsidR="00410D77">
        <w:rPr>
          <w:rFonts w:hint="cs"/>
          <w:sz w:val="32"/>
          <w:szCs w:val="32"/>
          <w:rtl/>
        </w:rPr>
        <w:t>,</w:t>
      </w:r>
      <w:r w:rsidRPr="003A2D66">
        <w:rPr>
          <w:sz w:val="32"/>
          <w:szCs w:val="32"/>
          <w:rtl/>
        </w:rPr>
        <w:t xml:space="preserve"> لا لفضلهم على البشر</w:t>
      </w:r>
      <w:r w:rsidR="00410D77">
        <w:rPr>
          <w:rFonts w:hint="cs"/>
          <w:sz w:val="32"/>
          <w:szCs w:val="32"/>
          <w:rtl/>
        </w:rPr>
        <w:t>,</w:t>
      </w:r>
      <w:r w:rsidRPr="003A2D66">
        <w:rPr>
          <w:sz w:val="32"/>
          <w:szCs w:val="32"/>
          <w:rtl/>
        </w:rPr>
        <w:t xml:space="preserve"> بل لأنّهم لا </w:t>
      </w:r>
      <w:r w:rsidRPr="005F709D">
        <w:rPr>
          <w:sz w:val="32"/>
          <w:szCs w:val="32"/>
          <w:rtl/>
        </w:rPr>
        <w:t>يرون فيما بينهم عباداً</w:t>
      </w:r>
      <w:r w:rsidR="00410D77" w:rsidRPr="005F709D">
        <w:rPr>
          <w:rFonts w:hint="cs"/>
          <w:sz w:val="32"/>
          <w:szCs w:val="32"/>
          <w:rtl/>
        </w:rPr>
        <w:t>,</w:t>
      </w:r>
      <w:r w:rsidRPr="005F709D">
        <w:rPr>
          <w:sz w:val="32"/>
          <w:szCs w:val="32"/>
          <w:rtl/>
        </w:rPr>
        <w:t xml:space="preserve"> بخلاف البشر فإن</w:t>
      </w:r>
      <w:r w:rsidR="00410D77" w:rsidRPr="005F709D">
        <w:rPr>
          <w:rFonts w:hint="cs"/>
          <w:sz w:val="32"/>
          <w:szCs w:val="32"/>
          <w:rtl/>
        </w:rPr>
        <w:t>َّ</w:t>
      </w:r>
      <w:r w:rsidRPr="005F709D">
        <w:rPr>
          <w:sz w:val="32"/>
          <w:szCs w:val="32"/>
          <w:rtl/>
        </w:rPr>
        <w:t xml:space="preserve"> في بني </w:t>
      </w:r>
      <w:r w:rsidR="001E219C" w:rsidRPr="005F709D">
        <w:rPr>
          <w:sz w:val="32"/>
          <w:szCs w:val="32"/>
          <w:rtl/>
        </w:rPr>
        <w:t>نوعهم كثرت العبودية وشاعت الرق</w:t>
      </w:r>
      <w:r w:rsidR="001E219C" w:rsidRPr="005F709D">
        <w:rPr>
          <w:rFonts w:hint="cs"/>
          <w:sz w:val="32"/>
          <w:szCs w:val="32"/>
          <w:rtl/>
        </w:rPr>
        <w:t>ب</w:t>
      </w:r>
      <w:r w:rsidR="0093515A" w:rsidRPr="005F709D">
        <w:rPr>
          <w:rFonts w:hint="cs"/>
          <w:sz w:val="32"/>
          <w:szCs w:val="32"/>
          <w:rtl/>
        </w:rPr>
        <w:t>ة</w:t>
      </w:r>
      <w:r w:rsidR="001E219C" w:rsidRPr="005F709D">
        <w:rPr>
          <w:rFonts w:hint="cs"/>
          <w:sz w:val="32"/>
          <w:szCs w:val="32"/>
          <w:vertAlign w:val="superscript"/>
          <w:rtl/>
          <w:lang w:bidi="ar-SA"/>
        </w:rPr>
        <w:t>(</w:t>
      </w:r>
      <w:r w:rsidR="001E219C" w:rsidRPr="005F709D">
        <w:rPr>
          <w:sz w:val="32"/>
          <w:szCs w:val="32"/>
          <w:vertAlign w:val="superscript"/>
          <w:rtl/>
          <w:lang w:bidi="ar-SA"/>
        </w:rPr>
        <w:footnoteReference w:id="1990"/>
      </w:r>
      <w:r w:rsidR="001E219C" w:rsidRPr="005F709D">
        <w:rPr>
          <w:rFonts w:hint="cs"/>
          <w:sz w:val="32"/>
          <w:szCs w:val="32"/>
          <w:vertAlign w:val="superscript"/>
          <w:rtl/>
          <w:lang w:bidi="ar-SA"/>
        </w:rPr>
        <w:t>)</w:t>
      </w:r>
      <w:r w:rsidR="0093515A" w:rsidRPr="005F709D">
        <w:rPr>
          <w:rFonts w:hint="cs"/>
          <w:sz w:val="32"/>
          <w:szCs w:val="32"/>
          <w:rtl/>
        </w:rPr>
        <w:t>.</w:t>
      </w:r>
      <w:r w:rsidR="004037BB" w:rsidRPr="005F709D">
        <w:rPr>
          <w:rFonts w:hint="cs"/>
          <w:color w:val="FF0000"/>
          <w:sz w:val="28"/>
          <w:szCs w:val="28"/>
          <w:vertAlign w:val="superscript"/>
          <w:rtl/>
        </w:rPr>
        <w:t>(</w:t>
      </w:r>
      <w:r w:rsidR="004037BB" w:rsidRPr="005F709D">
        <w:rPr>
          <w:rStyle w:val="FootnoteReference"/>
          <w:color w:val="FF0000"/>
          <w:sz w:val="28"/>
          <w:szCs w:val="28"/>
          <w:rtl/>
        </w:rPr>
        <w:footnoteReference w:id="1991"/>
      </w:r>
      <w:r w:rsidR="004037BB" w:rsidRPr="005F709D">
        <w:rPr>
          <w:rFonts w:hint="cs"/>
          <w:color w:val="FF0000"/>
          <w:sz w:val="28"/>
          <w:szCs w:val="28"/>
          <w:vertAlign w:val="superscript"/>
          <w:rtl/>
        </w:rPr>
        <w:t>)</w:t>
      </w:r>
    </w:p>
    <w:p w:rsidR="00CB758E" w:rsidRDefault="00CB758E" w:rsidP="007F2635">
      <w:pPr>
        <w:pStyle w:val="NoSpacing"/>
        <w:rPr>
          <w:sz w:val="28"/>
          <w:szCs w:val="28"/>
          <w:rtl/>
        </w:rPr>
      </w:pPr>
      <w:r w:rsidRPr="00CB758E">
        <w:rPr>
          <w:rFonts w:ascii="QCF_BSML" w:hAnsi="QCF_BSML" w:cs="QCF_BSML"/>
          <w:b/>
          <w:bCs/>
          <w:color w:val="000000"/>
          <w:sz w:val="28"/>
          <w:szCs w:val="28"/>
          <w:rtl/>
        </w:rPr>
        <w:t xml:space="preserve">ﭽ </w:t>
      </w:r>
      <w:r w:rsidRPr="00CB758E">
        <w:rPr>
          <w:rFonts w:ascii="QCF_P105" w:hAnsi="QCF_P105" w:cs="QCF_P105"/>
          <w:b/>
          <w:bCs/>
          <w:color w:val="000000"/>
          <w:sz w:val="28"/>
          <w:szCs w:val="28"/>
          <w:rtl/>
        </w:rPr>
        <w:t>ﮣ  ﮤ  ﮥ  ﮦ  ﮧ   ﮨ  ﮩ  ﮪ  ﮫ  ﮬ</w:t>
      </w:r>
      <w:r w:rsidRPr="00CB758E">
        <w:rPr>
          <w:rFonts w:ascii="QCF_P105" w:hAnsi="QCF_P105" w:cs="QCF_P105"/>
          <w:b/>
          <w:bCs/>
          <w:color w:val="0000A5"/>
          <w:sz w:val="28"/>
          <w:szCs w:val="28"/>
          <w:rtl/>
        </w:rPr>
        <w:t>ﮭ</w:t>
      </w:r>
      <w:r w:rsidRPr="00CB758E">
        <w:rPr>
          <w:rFonts w:ascii="QCF_P105" w:hAnsi="QCF_P105" w:cs="QCF_P105"/>
          <w:b/>
          <w:bCs/>
          <w:color w:val="000000"/>
          <w:sz w:val="28"/>
          <w:szCs w:val="28"/>
          <w:rtl/>
        </w:rPr>
        <w:t xml:space="preserve">  ﮮ  ﮯ   ﮰ  ﮱ  ﯓ  ﯔ  ﯕ  ﯖ   ﯗ  ﯘ  ﯙ  ﯚ  ﯛ  ﯜ  ﯝ  ﯞ  ﯟ  </w:t>
      </w:r>
      <w:r w:rsidRPr="00CB758E">
        <w:rPr>
          <w:rFonts w:ascii="QCF_BSML" w:hAnsi="QCF_BSML" w:cs="QCF_BSML"/>
          <w:b/>
          <w:bCs/>
          <w:color w:val="000000"/>
          <w:sz w:val="28"/>
          <w:szCs w:val="28"/>
          <w:rtl/>
        </w:rPr>
        <w:t>ﭼ</w:t>
      </w:r>
      <w:r w:rsidRPr="00CB758E">
        <w:rPr>
          <w:rFonts w:ascii="Arial" w:hAnsi="Arial" w:hint="cs"/>
          <w:color w:val="000000"/>
          <w:sz w:val="28"/>
          <w:szCs w:val="28"/>
          <w:rtl/>
        </w:rPr>
        <w:t>[</w:t>
      </w:r>
      <w:r w:rsidRPr="00CB758E">
        <w:rPr>
          <w:rFonts w:ascii="Arial" w:hAnsi="Arial"/>
          <w:color w:val="9DAB0C"/>
          <w:sz w:val="28"/>
          <w:szCs w:val="28"/>
          <w:rtl/>
        </w:rPr>
        <w:t>النساء: ١٧٣</w:t>
      </w:r>
      <w:r w:rsidRPr="00CB758E">
        <w:rPr>
          <w:rFonts w:hint="cs"/>
          <w:sz w:val="28"/>
          <w:szCs w:val="28"/>
          <w:rtl/>
        </w:rPr>
        <w:t>]</w:t>
      </w:r>
    </w:p>
    <w:p w:rsidR="00461B75" w:rsidRPr="00CB758E" w:rsidRDefault="00461B75" w:rsidP="007F2635">
      <w:pPr>
        <w:pStyle w:val="NoSpacing"/>
        <w:rPr>
          <w:b/>
          <w:bCs/>
          <w:sz w:val="28"/>
          <w:szCs w:val="28"/>
          <w:rtl/>
        </w:rPr>
      </w:pPr>
    </w:p>
    <w:p w:rsidR="001D3F80" w:rsidRPr="00614982" w:rsidRDefault="001D3F80" w:rsidP="004037BB">
      <w:pPr>
        <w:pStyle w:val="NoSpacing"/>
        <w:rPr>
          <w:sz w:val="28"/>
          <w:szCs w:val="28"/>
          <w:rtl/>
        </w:rPr>
      </w:pPr>
      <w:r w:rsidRPr="00614982">
        <w:rPr>
          <w:sz w:val="28"/>
          <w:szCs w:val="28"/>
          <w:rtl/>
        </w:rPr>
        <w:t>﴿فَأَمَّا الَّذِينَ آمَنُوا وَعَمِلُوا الصَّالِحَاتِ فَيُوَفِّيهِمْ أُجُورَهُمْ وَيَزِيدُهُمْ مِنْ فَضْلِهِ وَأَمَّا الَّذِينَ اسْتَنْكَفُوا وَاسْتَكْبَرُوا فَيُعَذِّبُهُمْ عَذَابًا أَلِيمًا وَلَا يَجِدُونَ لَهُمْ مِنْ دُونِ اللَّهِ وَلِيًّا وَلَا نَصِيرًا﴾</w:t>
      </w:r>
      <w:r w:rsidR="00D14D54" w:rsidRPr="00614982">
        <w:rPr>
          <w:rFonts w:hint="cs"/>
          <w:sz w:val="28"/>
          <w:szCs w:val="28"/>
          <w:rtl/>
        </w:rPr>
        <w:t>؛</w:t>
      </w:r>
      <w:r w:rsidRPr="00614982">
        <w:rPr>
          <w:sz w:val="28"/>
          <w:szCs w:val="28"/>
          <w:rtl/>
        </w:rPr>
        <w:t>تفصيل</w:t>
      </w:r>
      <w:r w:rsidR="0057742B" w:rsidRPr="00614982">
        <w:rPr>
          <w:rFonts w:hint="cs"/>
          <w:sz w:val="28"/>
          <w:szCs w:val="28"/>
          <w:rtl/>
        </w:rPr>
        <w:t>ٌ</w:t>
      </w:r>
      <w:r w:rsidRPr="00614982">
        <w:rPr>
          <w:sz w:val="28"/>
          <w:szCs w:val="28"/>
          <w:rtl/>
        </w:rPr>
        <w:t xml:space="preserve"> للمجازاة العامة المدلول عليها من فحوى الكلام</w:t>
      </w:r>
      <w:r w:rsidR="0057742B" w:rsidRPr="00614982">
        <w:rPr>
          <w:rFonts w:hint="cs"/>
          <w:sz w:val="28"/>
          <w:szCs w:val="28"/>
          <w:rtl/>
        </w:rPr>
        <w:t>,</w:t>
      </w:r>
      <w:r w:rsidRPr="00614982">
        <w:rPr>
          <w:sz w:val="28"/>
          <w:szCs w:val="28"/>
          <w:rtl/>
        </w:rPr>
        <w:t xml:space="preserve"> وكأن</w:t>
      </w:r>
      <w:r w:rsidR="0057742B" w:rsidRPr="00614982">
        <w:rPr>
          <w:rFonts w:hint="cs"/>
          <w:sz w:val="28"/>
          <w:szCs w:val="28"/>
          <w:rtl/>
        </w:rPr>
        <w:t>َّ</w:t>
      </w:r>
      <w:r w:rsidRPr="00614982">
        <w:rPr>
          <w:sz w:val="28"/>
          <w:szCs w:val="28"/>
          <w:rtl/>
        </w:rPr>
        <w:t>ه قال</w:t>
      </w:r>
      <w:r w:rsidR="0057742B" w:rsidRPr="00614982">
        <w:rPr>
          <w:rFonts w:hint="cs"/>
          <w:sz w:val="28"/>
          <w:szCs w:val="28"/>
          <w:rtl/>
        </w:rPr>
        <w:t>:</w:t>
      </w:r>
      <w:r w:rsidRPr="00614982">
        <w:rPr>
          <w:sz w:val="28"/>
          <w:szCs w:val="28"/>
          <w:rtl/>
        </w:rPr>
        <w:t xml:space="preserve"> فسيحشرهم إليه جميعا</w:t>
      </w:r>
      <w:r w:rsidR="0057742B" w:rsidRPr="00614982">
        <w:rPr>
          <w:rFonts w:hint="cs"/>
          <w:sz w:val="28"/>
          <w:szCs w:val="28"/>
          <w:rtl/>
        </w:rPr>
        <w:t>ً</w:t>
      </w:r>
      <w:r w:rsidRPr="00614982">
        <w:rPr>
          <w:sz w:val="28"/>
          <w:szCs w:val="28"/>
          <w:rtl/>
        </w:rPr>
        <w:t xml:space="preserve"> يوم يحشر العباد للمجازاة</w:t>
      </w:r>
      <w:r w:rsidR="0057742B" w:rsidRPr="00614982">
        <w:rPr>
          <w:rFonts w:hint="cs"/>
          <w:sz w:val="28"/>
          <w:szCs w:val="28"/>
          <w:rtl/>
        </w:rPr>
        <w:t>,</w:t>
      </w:r>
      <w:r w:rsidRPr="00614982">
        <w:rPr>
          <w:sz w:val="28"/>
          <w:szCs w:val="28"/>
          <w:rtl/>
        </w:rPr>
        <w:t xml:space="preserve"> أو لمجازاتهم فإن</w:t>
      </w:r>
      <w:r w:rsidR="0057742B" w:rsidRPr="00614982">
        <w:rPr>
          <w:rFonts w:hint="cs"/>
          <w:sz w:val="28"/>
          <w:szCs w:val="28"/>
          <w:rtl/>
        </w:rPr>
        <w:t>َّ</w:t>
      </w:r>
      <w:r w:rsidRPr="00614982">
        <w:rPr>
          <w:sz w:val="28"/>
          <w:szCs w:val="28"/>
          <w:rtl/>
        </w:rPr>
        <w:t xml:space="preserve"> إثابة مقابليهم والإحسان إليهم تعذيب</w:t>
      </w:r>
      <w:r w:rsidR="0057742B" w:rsidRPr="00614982">
        <w:rPr>
          <w:rFonts w:hint="cs"/>
          <w:sz w:val="28"/>
          <w:szCs w:val="28"/>
          <w:rtl/>
        </w:rPr>
        <w:t>ٌ</w:t>
      </w:r>
      <w:r w:rsidRPr="00614982">
        <w:rPr>
          <w:sz w:val="28"/>
          <w:szCs w:val="28"/>
          <w:rtl/>
        </w:rPr>
        <w:t xml:space="preserve"> لهم ب</w:t>
      </w:r>
      <w:r w:rsidR="00B40A63" w:rsidRPr="00614982">
        <w:rPr>
          <w:rFonts w:hint="cs"/>
          <w:sz w:val="28"/>
          <w:szCs w:val="28"/>
          <w:rtl/>
        </w:rPr>
        <w:t>ِ</w:t>
      </w:r>
      <w:r w:rsidRPr="00614982">
        <w:rPr>
          <w:sz w:val="28"/>
          <w:szCs w:val="28"/>
          <w:rtl/>
        </w:rPr>
        <w:t>الغ</w:t>
      </w:r>
      <w:r w:rsidR="00D14D54" w:rsidRPr="00614982">
        <w:rPr>
          <w:rFonts w:hint="cs"/>
          <w:sz w:val="28"/>
          <w:szCs w:val="28"/>
          <w:rtl/>
        </w:rPr>
        <w:t>َ</w:t>
      </w:r>
      <w:r w:rsidRPr="00614982">
        <w:rPr>
          <w:sz w:val="28"/>
          <w:szCs w:val="28"/>
          <w:rtl/>
        </w:rPr>
        <w:t>م</w:t>
      </w:r>
      <w:r w:rsidR="0057742B" w:rsidRPr="00614982">
        <w:rPr>
          <w:rFonts w:hint="cs"/>
          <w:sz w:val="28"/>
          <w:szCs w:val="28"/>
          <w:rtl/>
        </w:rPr>
        <w:t>ِّ</w:t>
      </w:r>
      <w:r w:rsidRPr="00614982">
        <w:rPr>
          <w:sz w:val="28"/>
          <w:szCs w:val="28"/>
          <w:rtl/>
        </w:rPr>
        <w:t xml:space="preserve"> والحسرة</w:t>
      </w:r>
      <w:r w:rsidR="0057742B" w:rsidRPr="00614982">
        <w:rPr>
          <w:rFonts w:hint="cs"/>
          <w:sz w:val="28"/>
          <w:szCs w:val="28"/>
          <w:rtl/>
        </w:rPr>
        <w:t>.</w:t>
      </w:r>
    </w:p>
    <w:p w:rsidR="00DD7373" w:rsidRPr="00DD7373" w:rsidRDefault="001D3F80" w:rsidP="00DD7373">
      <w:pPr>
        <w:pStyle w:val="NoSpacing"/>
        <w:rPr>
          <w:sz w:val="32"/>
          <w:szCs w:val="32"/>
          <w:rtl/>
        </w:rPr>
      </w:pPr>
      <w:r w:rsidRPr="003A2D66">
        <w:rPr>
          <w:sz w:val="32"/>
          <w:szCs w:val="32"/>
          <w:rtl/>
        </w:rPr>
        <w:t>ـــــــــــــــــ</w:t>
      </w:r>
      <w:r w:rsidR="00DD7373" w:rsidRPr="00DD7373">
        <w:rPr>
          <w:sz w:val="32"/>
          <w:szCs w:val="32"/>
          <w:rtl/>
        </w:rPr>
        <w:t>ــــــــــــــــــــــــــــــــــــــــ</w:t>
      </w:r>
      <w:r w:rsidR="00DD7373" w:rsidRPr="00DD7373">
        <w:rPr>
          <w:rFonts w:hint="cs"/>
          <w:sz w:val="32"/>
          <w:szCs w:val="32"/>
          <w:rtl/>
        </w:rPr>
        <w:t>ــــ</w:t>
      </w:r>
      <w:r w:rsidR="00DD7373" w:rsidRPr="00DD7373">
        <w:rPr>
          <w:sz w:val="32"/>
          <w:szCs w:val="32"/>
          <w:rtl/>
        </w:rPr>
        <w:t>ـــــــــــــــ</w:t>
      </w:r>
      <w:r w:rsidR="00DD7373" w:rsidRPr="00DD7373">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00DD7373" w:rsidRPr="00DD7373">
        <w:rPr>
          <w:sz w:val="32"/>
          <w:szCs w:val="32"/>
          <w:rtl/>
        </w:rPr>
        <w:t>ـــــــ</w:t>
      </w:r>
    </w:p>
    <w:p w:rsidR="0098084D" w:rsidRDefault="004037BB" w:rsidP="00607EA5">
      <w:pPr>
        <w:pStyle w:val="NoSpacing"/>
        <w:rPr>
          <w:sz w:val="32"/>
          <w:szCs w:val="32"/>
          <w:rtl/>
        </w:rPr>
      </w:pPr>
      <w:r w:rsidRPr="003A2D66">
        <w:rPr>
          <w:sz w:val="32"/>
          <w:szCs w:val="32"/>
          <w:rtl/>
        </w:rPr>
        <w:t>قوله</w:t>
      </w:r>
      <w:r>
        <w:rPr>
          <w:rFonts w:hint="cs"/>
          <w:sz w:val="32"/>
          <w:szCs w:val="32"/>
          <w:rtl/>
        </w:rPr>
        <w:t>:</w:t>
      </w:r>
      <w:r w:rsidR="0057742B" w:rsidRPr="0057742B">
        <w:rPr>
          <w:b/>
          <w:bCs/>
          <w:sz w:val="32"/>
          <w:szCs w:val="32"/>
          <w:rtl/>
        </w:rPr>
        <w:t>تفصيل</w:t>
      </w:r>
      <w:r w:rsidR="0057742B" w:rsidRPr="0057742B">
        <w:rPr>
          <w:rFonts w:hint="cs"/>
          <w:b/>
          <w:bCs/>
          <w:sz w:val="32"/>
          <w:szCs w:val="32"/>
          <w:rtl/>
        </w:rPr>
        <w:t>ٌ</w:t>
      </w:r>
      <w:r w:rsidR="00EB40D6" w:rsidRPr="00EB40D6">
        <w:rPr>
          <w:rFonts w:hint="cs"/>
          <w:b/>
          <w:bCs/>
          <w:color w:val="FF0000"/>
          <w:sz w:val="28"/>
          <w:szCs w:val="28"/>
          <w:vertAlign w:val="superscript"/>
          <w:rtl/>
        </w:rPr>
        <w:t>(</w:t>
      </w:r>
      <w:r w:rsidR="00EB40D6" w:rsidRPr="00EB40D6">
        <w:rPr>
          <w:rStyle w:val="FootnoteReference"/>
          <w:b/>
          <w:bCs/>
          <w:color w:val="FF0000"/>
          <w:sz w:val="28"/>
          <w:szCs w:val="28"/>
          <w:rtl/>
        </w:rPr>
        <w:footnoteReference w:id="1992"/>
      </w:r>
      <w:r w:rsidR="00EB40D6" w:rsidRPr="00EB40D6">
        <w:rPr>
          <w:rFonts w:hint="cs"/>
          <w:b/>
          <w:bCs/>
          <w:color w:val="FF0000"/>
          <w:sz w:val="28"/>
          <w:szCs w:val="28"/>
          <w:vertAlign w:val="superscript"/>
          <w:rtl/>
        </w:rPr>
        <w:t>)</w:t>
      </w:r>
      <w:r w:rsidR="0057742B" w:rsidRPr="0057742B">
        <w:rPr>
          <w:b/>
          <w:bCs/>
          <w:sz w:val="32"/>
          <w:szCs w:val="32"/>
          <w:rtl/>
        </w:rPr>
        <w:t xml:space="preserve"> للم</w:t>
      </w:r>
      <w:r w:rsidR="0057742B">
        <w:rPr>
          <w:rFonts w:hint="cs"/>
          <w:b/>
          <w:bCs/>
          <w:sz w:val="32"/>
          <w:szCs w:val="32"/>
          <w:rtl/>
        </w:rPr>
        <w:t>ُ</w:t>
      </w:r>
      <w:r w:rsidR="0057742B" w:rsidRPr="0057742B">
        <w:rPr>
          <w:b/>
          <w:bCs/>
          <w:sz w:val="32"/>
          <w:szCs w:val="32"/>
          <w:rtl/>
        </w:rPr>
        <w:t>ج</w:t>
      </w:r>
      <w:r w:rsidR="0057742B">
        <w:rPr>
          <w:rFonts w:hint="cs"/>
          <w:b/>
          <w:bCs/>
          <w:sz w:val="32"/>
          <w:szCs w:val="32"/>
          <w:rtl/>
        </w:rPr>
        <w:t>َ</w:t>
      </w:r>
      <w:r w:rsidR="0057742B" w:rsidRPr="0057742B">
        <w:rPr>
          <w:b/>
          <w:bCs/>
          <w:sz w:val="32"/>
          <w:szCs w:val="32"/>
          <w:rtl/>
        </w:rPr>
        <w:t>از</w:t>
      </w:r>
      <w:r w:rsidR="0057742B">
        <w:rPr>
          <w:rFonts w:hint="cs"/>
          <w:b/>
          <w:bCs/>
          <w:sz w:val="32"/>
          <w:szCs w:val="32"/>
          <w:rtl/>
        </w:rPr>
        <w:t>َ</w:t>
      </w:r>
      <w:r w:rsidR="0057742B" w:rsidRPr="0057742B">
        <w:rPr>
          <w:b/>
          <w:bCs/>
          <w:sz w:val="32"/>
          <w:szCs w:val="32"/>
          <w:rtl/>
        </w:rPr>
        <w:t>ا</w:t>
      </w:r>
      <w:r w:rsidR="0057742B" w:rsidRPr="0057742B">
        <w:rPr>
          <w:rFonts w:hint="cs"/>
          <w:b/>
          <w:bCs/>
          <w:sz w:val="32"/>
          <w:szCs w:val="32"/>
          <w:rtl/>
        </w:rPr>
        <w:t>ة</w:t>
      </w:r>
      <w:r w:rsidR="0057742B">
        <w:rPr>
          <w:rFonts w:hint="cs"/>
          <w:b/>
          <w:bCs/>
          <w:sz w:val="32"/>
          <w:szCs w:val="32"/>
          <w:rtl/>
        </w:rPr>
        <w:t>ِ</w:t>
      </w:r>
      <w:r w:rsidRPr="0057742B">
        <w:rPr>
          <w:b/>
          <w:bCs/>
          <w:sz w:val="32"/>
          <w:szCs w:val="32"/>
          <w:rtl/>
        </w:rPr>
        <w:t xml:space="preserve"> العام</w:t>
      </w:r>
      <w:r w:rsidR="0057742B">
        <w:rPr>
          <w:rFonts w:hint="cs"/>
          <w:b/>
          <w:bCs/>
          <w:sz w:val="32"/>
          <w:szCs w:val="32"/>
          <w:rtl/>
        </w:rPr>
        <w:t>َّ</w:t>
      </w:r>
      <w:r w:rsidRPr="0057742B">
        <w:rPr>
          <w:b/>
          <w:bCs/>
          <w:sz w:val="32"/>
          <w:szCs w:val="32"/>
          <w:rtl/>
        </w:rPr>
        <w:t>ة</w:t>
      </w:r>
      <w:r w:rsidR="0057742B">
        <w:rPr>
          <w:rFonts w:hint="cs"/>
          <w:b/>
          <w:bCs/>
          <w:sz w:val="32"/>
          <w:szCs w:val="32"/>
          <w:rtl/>
        </w:rPr>
        <w:t>ِ</w:t>
      </w:r>
      <w:r w:rsidRPr="0057742B">
        <w:rPr>
          <w:b/>
          <w:bCs/>
          <w:sz w:val="32"/>
          <w:szCs w:val="32"/>
          <w:rtl/>
        </w:rPr>
        <w:t xml:space="preserve"> المدلول</w:t>
      </w:r>
      <w:r w:rsidR="0057742B">
        <w:rPr>
          <w:rFonts w:hint="cs"/>
          <w:b/>
          <w:bCs/>
          <w:sz w:val="32"/>
          <w:szCs w:val="32"/>
          <w:rtl/>
        </w:rPr>
        <w:t>ِ</w:t>
      </w:r>
      <w:r w:rsidRPr="0057742B">
        <w:rPr>
          <w:b/>
          <w:bCs/>
          <w:sz w:val="32"/>
          <w:szCs w:val="32"/>
          <w:rtl/>
        </w:rPr>
        <w:t xml:space="preserve"> عليها من ف</w:t>
      </w:r>
      <w:r w:rsidR="0057742B">
        <w:rPr>
          <w:rFonts w:hint="cs"/>
          <w:b/>
          <w:bCs/>
          <w:sz w:val="32"/>
          <w:szCs w:val="32"/>
          <w:rtl/>
        </w:rPr>
        <w:t>َ</w:t>
      </w:r>
      <w:r w:rsidRPr="0057742B">
        <w:rPr>
          <w:b/>
          <w:bCs/>
          <w:sz w:val="32"/>
          <w:szCs w:val="32"/>
          <w:rtl/>
        </w:rPr>
        <w:t>حوى الكلام</w:t>
      </w:r>
      <w:r w:rsidR="00607EA5" w:rsidRPr="00607EA5">
        <w:rPr>
          <w:rFonts w:hint="cs"/>
          <w:b/>
          <w:bCs/>
          <w:sz w:val="32"/>
          <w:szCs w:val="32"/>
          <w:vertAlign w:val="superscript"/>
          <w:rtl/>
          <w:lang w:bidi="ar-SA"/>
        </w:rPr>
        <w:t>(</w:t>
      </w:r>
      <w:r w:rsidR="00607EA5" w:rsidRPr="00607EA5">
        <w:rPr>
          <w:b/>
          <w:bCs/>
          <w:sz w:val="32"/>
          <w:szCs w:val="32"/>
          <w:vertAlign w:val="superscript"/>
          <w:rtl/>
          <w:lang w:bidi="ar-SA"/>
        </w:rPr>
        <w:footnoteReference w:id="1993"/>
      </w:r>
      <w:r w:rsidR="00607EA5" w:rsidRPr="00607EA5">
        <w:rPr>
          <w:rFonts w:hint="cs"/>
          <w:b/>
          <w:bCs/>
          <w:sz w:val="32"/>
          <w:szCs w:val="32"/>
          <w:vertAlign w:val="superscript"/>
          <w:rtl/>
          <w:lang w:bidi="ar-SA"/>
        </w:rPr>
        <w:t>)</w:t>
      </w:r>
      <w:r w:rsidR="0057742B">
        <w:rPr>
          <w:rFonts w:hint="cs"/>
          <w:b/>
          <w:bCs/>
          <w:sz w:val="32"/>
          <w:szCs w:val="32"/>
          <w:rtl/>
        </w:rPr>
        <w:t>.</w:t>
      </w:r>
      <w:r w:rsidRPr="003A2D66">
        <w:rPr>
          <w:sz w:val="32"/>
          <w:szCs w:val="32"/>
          <w:rtl/>
        </w:rPr>
        <w:t xml:space="preserve"> دفع</w:t>
      </w:r>
      <w:r w:rsidR="0057742B">
        <w:rPr>
          <w:rFonts w:hint="cs"/>
          <w:sz w:val="32"/>
          <w:szCs w:val="32"/>
          <w:rtl/>
        </w:rPr>
        <w:t>ٌ</w:t>
      </w:r>
      <w:r w:rsidRPr="003A2D66">
        <w:rPr>
          <w:sz w:val="32"/>
          <w:szCs w:val="32"/>
          <w:rtl/>
        </w:rPr>
        <w:t xml:space="preserve"> لما ي</w:t>
      </w:r>
      <w:r w:rsidR="0057742B">
        <w:rPr>
          <w:rFonts w:hint="cs"/>
          <w:sz w:val="32"/>
          <w:szCs w:val="32"/>
          <w:rtl/>
        </w:rPr>
        <w:t>ُ</w:t>
      </w:r>
      <w:r w:rsidRPr="003A2D66">
        <w:rPr>
          <w:sz w:val="32"/>
          <w:szCs w:val="32"/>
          <w:rtl/>
        </w:rPr>
        <w:t>توه</w:t>
      </w:r>
      <w:r w:rsidR="0057742B">
        <w:rPr>
          <w:rFonts w:hint="cs"/>
          <w:sz w:val="32"/>
          <w:szCs w:val="32"/>
          <w:rtl/>
        </w:rPr>
        <w:t>َّ</w:t>
      </w:r>
      <w:r w:rsidRPr="003A2D66">
        <w:rPr>
          <w:sz w:val="32"/>
          <w:szCs w:val="32"/>
          <w:rtl/>
        </w:rPr>
        <w:t>م</w:t>
      </w:r>
      <w:r w:rsidR="0057742B">
        <w:rPr>
          <w:rFonts w:hint="cs"/>
          <w:sz w:val="32"/>
          <w:szCs w:val="32"/>
          <w:rtl/>
        </w:rPr>
        <w:t>ُ</w:t>
      </w:r>
      <w:r w:rsidRPr="003A2D66">
        <w:rPr>
          <w:sz w:val="32"/>
          <w:szCs w:val="32"/>
          <w:rtl/>
        </w:rPr>
        <w:t xml:space="preserve"> من عدم</w:t>
      </w:r>
      <w:r w:rsidR="0057742B">
        <w:rPr>
          <w:rFonts w:hint="cs"/>
          <w:sz w:val="32"/>
          <w:szCs w:val="32"/>
          <w:rtl/>
        </w:rPr>
        <w:t>ِ</w:t>
      </w:r>
      <w:r w:rsidRPr="003A2D66">
        <w:rPr>
          <w:sz w:val="32"/>
          <w:szCs w:val="32"/>
          <w:rtl/>
        </w:rPr>
        <w:t xml:space="preserve"> مطابقة</w:t>
      </w:r>
      <w:r w:rsidR="0057742B">
        <w:rPr>
          <w:rFonts w:hint="cs"/>
          <w:sz w:val="32"/>
          <w:szCs w:val="32"/>
          <w:rtl/>
        </w:rPr>
        <w:t>ِ</w:t>
      </w:r>
      <w:r w:rsidRPr="003A2D66">
        <w:rPr>
          <w:sz w:val="32"/>
          <w:szCs w:val="32"/>
          <w:rtl/>
        </w:rPr>
        <w:t xml:space="preserve"> المف</w:t>
      </w:r>
      <w:r w:rsidR="0057742B">
        <w:rPr>
          <w:rFonts w:hint="cs"/>
          <w:sz w:val="32"/>
          <w:szCs w:val="32"/>
          <w:rtl/>
        </w:rPr>
        <w:t>َ</w:t>
      </w:r>
      <w:r w:rsidRPr="003A2D66">
        <w:rPr>
          <w:sz w:val="32"/>
          <w:szCs w:val="32"/>
          <w:rtl/>
        </w:rPr>
        <w:t>ص</w:t>
      </w:r>
      <w:r w:rsidR="0057742B">
        <w:rPr>
          <w:rFonts w:hint="cs"/>
          <w:sz w:val="32"/>
          <w:szCs w:val="32"/>
          <w:rtl/>
        </w:rPr>
        <w:t>َّ</w:t>
      </w:r>
      <w:r w:rsidRPr="003A2D66">
        <w:rPr>
          <w:sz w:val="32"/>
          <w:szCs w:val="32"/>
          <w:rtl/>
        </w:rPr>
        <w:t>ل</w:t>
      </w:r>
      <w:r w:rsidR="0057742B">
        <w:rPr>
          <w:rFonts w:hint="cs"/>
          <w:sz w:val="32"/>
          <w:szCs w:val="32"/>
          <w:rtl/>
        </w:rPr>
        <w:t>ِ</w:t>
      </w:r>
      <w:r w:rsidRPr="003A2D66">
        <w:rPr>
          <w:sz w:val="32"/>
          <w:szCs w:val="32"/>
          <w:rtl/>
        </w:rPr>
        <w:t xml:space="preserve"> للمجمل</w:t>
      </w:r>
      <w:r w:rsidR="0057742B">
        <w:rPr>
          <w:rFonts w:hint="cs"/>
          <w:sz w:val="32"/>
          <w:szCs w:val="32"/>
          <w:rtl/>
        </w:rPr>
        <w:t>,</w:t>
      </w:r>
      <w:r w:rsidRPr="003A2D66">
        <w:rPr>
          <w:sz w:val="32"/>
          <w:szCs w:val="32"/>
          <w:rtl/>
        </w:rPr>
        <w:t xml:space="preserve"> إذ المجمل</w:t>
      </w:r>
      <w:r w:rsidR="0057742B">
        <w:rPr>
          <w:rFonts w:hint="cs"/>
          <w:sz w:val="32"/>
          <w:szCs w:val="32"/>
          <w:rtl/>
        </w:rPr>
        <w:t>ُ</w:t>
      </w:r>
      <w:r w:rsidRPr="003A2D66">
        <w:rPr>
          <w:sz w:val="32"/>
          <w:szCs w:val="32"/>
          <w:rtl/>
        </w:rPr>
        <w:t xml:space="preserve"> لم ي</w:t>
      </w:r>
      <w:r w:rsidR="000674F6">
        <w:rPr>
          <w:rFonts w:hint="cs"/>
          <w:sz w:val="32"/>
          <w:szCs w:val="32"/>
          <w:rtl/>
        </w:rPr>
        <w:t>ُ</w:t>
      </w:r>
      <w:r w:rsidRPr="003A2D66">
        <w:rPr>
          <w:sz w:val="32"/>
          <w:szCs w:val="32"/>
          <w:rtl/>
        </w:rPr>
        <w:t>ذك</w:t>
      </w:r>
      <w:r w:rsidR="000674F6">
        <w:rPr>
          <w:rFonts w:hint="cs"/>
          <w:sz w:val="32"/>
          <w:szCs w:val="32"/>
          <w:rtl/>
        </w:rPr>
        <w:t>َ</w:t>
      </w:r>
      <w:r w:rsidRPr="003A2D66">
        <w:rPr>
          <w:sz w:val="32"/>
          <w:szCs w:val="32"/>
          <w:rtl/>
        </w:rPr>
        <w:t xml:space="preserve">ر فيه </w:t>
      </w:r>
      <w:r w:rsidR="000674F6">
        <w:rPr>
          <w:rFonts w:hint="cs"/>
          <w:sz w:val="32"/>
          <w:szCs w:val="32"/>
          <w:rtl/>
        </w:rPr>
        <w:t>إلَّا</w:t>
      </w:r>
      <w:r w:rsidR="00CC044B" w:rsidRPr="00CC044B">
        <w:rPr>
          <w:rFonts w:hint="cs"/>
          <w:color w:val="FF0000"/>
          <w:sz w:val="28"/>
          <w:szCs w:val="28"/>
          <w:vertAlign w:val="superscript"/>
          <w:rtl/>
        </w:rPr>
        <w:t>(</w:t>
      </w:r>
      <w:r w:rsidR="00CC044B" w:rsidRPr="00CC044B">
        <w:rPr>
          <w:rStyle w:val="FootnoteReference"/>
          <w:color w:val="FF0000"/>
          <w:sz w:val="28"/>
          <w:szCs w:val="28"/>
          <w:rtl/>
        </w:rPr>
        <w:footnoteReference w:id="1994"/>
      </w:r>
      <w:r w:rsidR="00CC044B" w:rsidRPr="00CC044B">
        <w:rPr>
          <w:rFonts w:hint="cs"/>
          <w:color w:val="FF0000"/>
          <w:sz w:val="28"/>
          <w:szCs w:val="28"/>
          <w:vertAlign w:val="superscript"/>
          <w:rtl/>
        </w:rPr>
        <w:t>)</w:t>
      </w:r>
      <w:r w:rsidRPr="003A2D66">
        <w:rPr>
          <w:sz w:val="32"/>
          <w:szCs w:val="32"/>
          <w:rtl/>
        </w:rPr>
        <w:t>المستنكفون</w:t>
      </w:r>
      <w:r w:rsidR="0057742B">
        <w:rPr>
          <w:rFonts w:hint="cs"/>
          <w:sz w:val="32"/>
          <w:szCs w:val="32"/>
          <w:rtl/>
        </w:rPr>
        <w:t>,</w:t>
      </w:r>
      <w:r w:rsidRPr="003A2D66">
        <w:rPr>
          <w:sz w:val="32"/>
          <w:szCs w:val="32"/>
          <w:rtl/>
        </w:rPr>
        <w:t xml:space="preserve"> وتوجيه</w:t>
      </w:r>
      <w:r w:rsidR="00EB40D6">
        <w:rPr>
          <w:rFonts w:hint="cs"/>
          <w:sz w:val="32"/>
          <w:szCs w:val="32"/>
          <w:rtl/>
        </w:rPr>
        <w:t>ُ</w:t>
      </w:r>
      <w:r w:rsidRPr="003A2D66">
        <w:rPr>
          <w:sz w:val="32"/>
          <w:szCs w:val="32"/>
          <w:rtl/>
        </w:rPr>
        <w:t xml:space="preserve"> الجواب أنّه ليس تفصيلاً</w:t>
      </w:r>
      <w:r w:rsidR="00EB40D6" w:rsidRPr="00EB40D6">
        <w:rPr>
          <w:rFonts w:hint="cs"/>
          <w:color w:val="FF0000"/>
          <w:sz w:val="28"/>
          <w:szCs w:val="28"/>
          <w:vertAlign w:val="superscript"/>
          <w:rtl/>
        </w:rPr>
        <w:t>(</w:t>
      </w:r>
      <w:r w:rsidR="00EB40D6" w:rsidRPr="00EB40D6">
        <w:rPr>
          <w:rStyle w:val="FootnoteReference"/>
          <w:color w:val="FF0000"/>
          <w:sz w:val="28"/>
          <w:szCs w:val="28"/>
          <w:rtl/>
        </w:rPr>
        <w:footnoteReference w:id="1995"/>
      </w:r>
      <w:r w:rsidR="00EB40D6" w:rsidRPr="00EB40D6">
        <w:rPr>
          <w:rFonts w:hint="cs"/>
          <w:color w:val="FF0000"/>
          <w:sz w:val="28"/>
          <w:szCs w:val="28"/>
          <w:vertAlign w:val="superscript"/>
          <w:rtl/>
        </w:rPr>
        <w:t>)</w:t>
      </w:r>
      <w:r w:rsidR="00EB40D6">
        <w:rPr>
          <w:rFonts w:hint="cs"/>
          <w:sz w:val="32"/>
          <w:szCs w:val="32"/>
          <w:rtl/>
        </w:rPr>
        <w:t>للمذكور</w:t>
      </w:r>
      <w:r w:rsidRPr="003A2D66">
        <w:rPr>
          <w:sz w:val="32"/>
          <w:szCs w:val="32"/>
          <w:rtl/>
        </w:rPr>
        <w:t>[351/أ] صريحاً</w:t>
      </w:r>
      <w:r w:rsidR="001C68DB">
        <w:rPr>
          <w:rFonts w:hint="cs"/>
          <w:sz w:val="32"/>
          <w:szCs w:val="32"/>
          <w:rtl/>
        </w:rPr>
        <w:t>,</w:t>
      </w:r>
      <w:r w:rsidRPr="003A2D66">
        <w:rPr>
          <w:sz w:val="32"/>
          <w:szCs w:val="32"/>
          <w:rtl/>
        </w:rPr>
        <w:t xml:space="preserve"> بل للمجمل المفهوم</w:t>
      </w:r>
      <w:r w:rsidR="005E0A61">
        <w:rPr>
          <w:rFonts w:hint="cs"/>
          <w:sz w:val="32"/>
          <w:szCs w:val="32"/>
          <w:rtl/>
        </w:rPr>
        <w:t>؛</w:t>
      </w:r>
      <w:r w:rsidRPr="003A2D66">
        <w:rPr>
          <w:sz w:val="32"/>
          <w:szCs w:val="32"/>
          <w:rtl/>
        </w:rPr>
        <w:t xml:space="preserve"> لأنّ </w:t>
      </w:r>
      <w:r w:rsidR="00EB40D6">
        <w:rPr>
          <w:rFonts w:hint="cs"/>
          <w:sz w:val="32"/>
          <w:szCs w:val="32"/>
          <w:rtl/>
        </w:rPr>
        <w:t>(</w:t>
      </w:r>
      <w:r w:rsidRPr="003A2D66">
        <w:rPr>
          <w:sz w:val="32"/>
          <w:szCs w:val="32"/>
          <w:rtl/>
        </w:rPr>
        <w:t>سيحشرهم جميعاً</w:t>
      </w:r>
      <w:r w:rsidR="00EB40D6">
        <w:rPr>
          <w:rFonts w:hint="cs"/>
          <w:sz w:val="32"/>
          <w:szCs w:val="32"/>
          <w:rtl/>
        </w:rPr>
        <w:t>)</w:t>
      </w:r>
      <w:r w:rsidRPr="003A2D66">
        <w:rPr>
          <w:sz w:val="32"/>
          <w:szCs w:val="32"/>
          <w:rtl/>
        </w:rPr>
        <w:t xml:space="preserve"> يفيد في مقام الوعيد أن</w:t>
      </w:r>
      <w:r w:rsidR="00EB40D6">
        <w:rPr>
          <w:rFonts w:hint="cs"/>
          <w:sz w:val="32"/>
          <w:szCs w:val="32"/>
          <w:rtl/>
        </w:rPr>
        <w:t>َّ</w:t>
      </w:r>
      <w:r w:rsidRPr="003A2D66">
        <w:rPr>
          <w:sz w:val="32"/>
          <w:szCs w:val="32"/>
          <w:rtl/>
        </w:rPr>
        <w:t xml:space="preserve"> الحشر للجزاء يوم </w:t>
      </w:r>
      <w:r w:rsidR="00EB40D6">
        <w:rPr>
          <w:rFonts w:hint="cs"/>
          <w:sz w:val="32"/>
          <w:szCs w:val="32"/>
          <w:rtl/>
        </w:rPr>
        <w:t>يُجزى</w:t>
      </w:r>
      <w:r w:rsidR="00EB40D6">
        <w:rPr>
          <w:sz w:val="32"/>
          <w:szCs w:val="32"/>
          <w:rtl/>
        </w:rPr>
        <w:t xml:space="preserve"> العباد فهو </w:t>
      </w:r>
    </w:p>
    <w:p w:rsidR="009903B5" w:rsidRDefault="009903B5" w:rsidP="0098084D">
      <w:pPr>
        <w:pStyle w:val="NoSpacing"/>
        <w:rPr>
          <w:sz w:val="32"/>
          <w:szCs w:val="32"/>
          <w:rtl/>
        </w:rPr>
      </w:pPr>
    </w:p>
    <w:p w:rsidR="009903B5" w:rsidRDefault="009903B5" w:rsidP="0098084D">
      <w:pPr>
        <w:pStyle w:val="NoSpacing"/>
        <w:rPr>
          <w:sz w:val="32"/>
          <w:szCs w:val="32"/>
          <w:rtl/>
        </w:rPr>
      </w:pPr>
    </w:p>
    <w:p w:rsidR="0098084D" w:rsidRPr="0098084D" w:rsidRDefault="0098084D" w:rsidP="0098084D">
      <w:pPr>
        <w:pStyle w:val="NoSpacing"/>
        <w:rPr>
          <w:sz w:val="32"/>
          <w:szCs w:val="32"/>
          <w:rtl/>
        </w:rPr>
      </w:pPr>
      <w:r w:rsidRPr="0098084D">
        <w:rPr>
          <w:rFonts w:hint="cs"/>
          <w:sz w:val="32"/>
          <w:szCs w:val="32"/>
          <w:rtl/>
        </w:rPr>
        <w:t>.....................</w:t>
      </w:r>
    </w:p>
    <w:p w:rsidR="0098084D" w:rsidRDefault="0098084D" w:rsidP="0098084D">
      <w:pPr>
        <w:pStyle w:val="NoSpacing"/>
        <w:rPr>
          <w:sz w:val="32"/>
          <w:szCs w:val="32"/>
          <w:rtl/>
        </w:rPr>
      </w:pPr>
      <w:r w:rsidRPr="0098084D">
        <w:rPr>
          <w:rFonts w:hint="cs"/>
          <w:sz w:val="32"/>
          <w:szCs w:val="32"/>
          <w:rtl/>
          <w:lang w:bidi="ar-SA"/>
        </w:rPr>
        <w:t>ـــــــــــــــ</w:t>
      </w:r>
      <w:r w:rsidRPr="0098084D">
        <w:rPr>
          <w:sz w:val="32"/>
          <w:szCs w:val="32"/>
          <w:rtl/>
          <w:lang w:bidi="ar-SA"/>
        </w:rPr>
        <w:t>ــــــــــــــــــــــــــــــــــــــ</w:t>
      </w:r>
      <w:r w:rsidRPr="0098084D">
        <w:rPr>
          <w:rFonts w:hint="cs"/>
          <w:sz w:val="32"/>
          <w:szCs w:val="32"/>
          <w:rtl/>
          <w:lang w:bidi="ar-SA"/>
        </w:rPr>
        <w:t>ــــ</w:t>
      </w:r>
      <w:r w:rsidRPr="0098084D">
        <w:rPr>
          <w:sz w:val="32"/>
          <w:szCs w:val="32"/>
          <w:rtl/>
          <w:lang w:bidi="ar-SA"/>
        </w:rPr>
        <w:t>ـــــــــــــــ</w:t>
      </w:r>
      <w:r w:rsidRPr="0098084D">
        <w:rPr>
          <w:rFonts w:hint="cs"/>
          <w:sz w:val="32"/>
          <w:szCs w:val="32"/>
          <w:rtl/>
          <w:lang w:bidi="ar-SA"/>
        </w:rPr>
        <w:t>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98084D">
        <w:rPr>
          <w:sz w:val="32"/>
          <w:szCs w:val="32"/>
          <w:rtl/>
          <w:lang w:bidi="ar-SA"/>
        </w:rPr>
        <w:t>ـــــــ</w:t>
      </w:r>
    </w:p>
    <w:p w:rsidR="004037BB" w:rsidRDefault="00EB40D6" w:rsidP="00607EA5">
      <w:pPr>
        <w:pStyle w:val="NoSpacing"/>
        <w:rPr>
          <w:sz w:val="32"/>
          <w:szCs w:val="32"/>
          <w:rtl/>
        </w:rPr>
      </w:pPr>
      <w:r>
        <w:rPr>
          <w:sz w:val="32"/>
          <w:szCs w:val="32"/>
          <w:rtl/>
        </w:rPr>
        <w:t>تف</w:t>
      </w:r>
      <w:r w:rsidR="00F13F30">
        <w:rPr>
          <w:rFonts w:hint="cs"/>
          <w:sz w:val="32"/>
          <w:szCs w:val="32"/>
          <w:rtl/>
        </w:rPr>
        <w:t>ص</w:t>
      </w:r>
      <w:r w:rsidR="004037BB" w:rsidRPr="003A2D66">
        <w:rPr>
          <w:sz w:val="32"/>
          <w:szCs w:val="32"/>
          <w:rtl/>
        </w:rPr>
        <w:t>يل</w:t>
      </w:r>
      <w:r w:rsidR="00607EA5">
        <w:rPr>
          <w:rFonts w:hint="cs"/>
          <w:sz w:val="32"/>
          <w:szCs w:val="32"/>
          <w:rtl/>
        </w:rPr>
        <w:t>ٌ</w:t>
      </w:r>
      <w:r w:rsidR="00F13F30" w:rsidRPr="00F13F30">
        <w:rPr>
          <w:rFonts w:hint="cs"/>
          <w:color w:val="FF0000"/>
          <w:sz w:val="28"/>
          <w:szCs w:val="28"/>
          <w:vertAlign w:val="superscript"/>
          <w:rtl/>
        </w:rPr>
        <w:t>(</w:t>
      </w:r>
      <w:r w:rsidR="00F13F30" w:rsidRPr="00F13F30">
        <w:rPr>
          <w:rStyle w:val="FootnoteReference"/>
          <w:color w:val="FF0000"/>
          <w:sz w:val="28"/>
          <w:szCs w:val="28"/>
          <w:rtl/>
        </w:rPr>
        <w:footnoteReference w:id="1996"/>
      </w:r>
      <w:r w:rsidR="00F13F30" w:rsidRPr="00F13F30">
        <w:rPr>
          <w:rFonts w:hint="cs"/>
          <w:color w:val="FF0000"/>
          <w:sz w:val="28"/>
          <w:szCs w:val="28"/>
          <w:vertAlign w:val="superscript"/>
          <w:rtl/>
        </w:rPr>
        <w:t>)</w:t>
      </w:r>
      <w:r w:rsidR="004037BB" w:rsidRPr="003A2D66">
        <w:rPr>
          <w:sz w:val="32"/>
          <w:szCs w:val="32"/>
          <w:rtl/>
        </w:rPr>
        <w:t xml:space="preserve"> لجزاء العباد</w:t>
      </w:r>
      <w:r w:rsidR="00607EA5">
        <w:rPr>
          <w:rFonts w:hint="cs"/>
          <w:sz w:val="32"/>
          <w:szCs w:val="32"/>
          <w:rtl/>
        </w:rPr>
        <w:t>,</w:t>
      </w:r>
      <w:r w:rsidR="004037BB" w:rsidRPr="003A2D66">
        <w:rPr>
          <w:sz w:val="32"/>
          <w:szCs w:val="32"/>
          <w:rtl/>
        </w:rPr>
        <w:t xml:space="preserve"> لا لجزائهم</w:t>
      </w:r>
      <w:r w:rsidR="001C68DB">
        <w:rPr>
          <w:rFonts w:hint="cs"/>
          <w:sz w:val="32"/>
          <w:szCs w:val="32"/>
          <w:rtl/>
        </w:rPr>
        <w:t>.</w:t>
      </w:r>
      <w:r w:rsidR="004037BB" w:rsidRPr="003A2D66">
        <w:rPr>
          <w:sz w:val="32"/>
          <w:szCs w:val="32"/>
          <w:rtl/>
        </w:rPr>
        <w:t xml:space="preserve"> والكشاف</w:t>
      </w:r>
      <w:r>
        <w:rPr>
          <w:rFonts w:hint="cs"/>
          <w:sz w:val="32"/>
          <w:szCs w:val="32"/>
          <w:rtl/>
        </w:rPr>
        <w:t>ُ</w:t>
      </w:r>
      <w:r w:rsidR="004037BB" w:rsidRPr="003A2D66">
        <w:rPr>
          <w:sz w:val="32"/>
          <w:szCs w:val="32"/>
          <w:rtl/>
        </w:rPr>
        <w:t xml:space="preserve"> قد</w:t>
      </w:r>
      <w:r w:rsidR="001C68DB">
        <w:rPr>
          <w:rFonts w:hint="cs"/>
          <w:sz w:val="32"/>
          <w:szCs w:val="32"/>
          <w:rtl/>
        </w:rPr>
        <w:t>َّ</w:t>
      </w:r>
      <w:r>
        <w:rPr>
          <w:sz w:val="32"/>
          <w:szCs w:val="32"/>
          <w:rtl/>
        </w:rPr>
        <w:t>ر في المجمل</w:t>
      </w:r>
      <w:r w:rsidR="005E0A61">
        <w:rPr>
          <w:rFonts w:hint="cs"/>
          <w:sz w:val="32"/>
          <w:szCs w:val="32"/>
          <w:rtl/>
        </w:rPr>
        <w:t>:</w:t>
      </w:r>
      <w:r>
        <w:rPr>
          <w:rFonts w:hint="cs"/>
          <w:sz w:val="32"/>
          <w:szCs w:val="32"/>
          <w:rtl/>
        </w:rPr>
        <w:t>ف</w:t>
      </w:r>
      <w:r>
        <w:rPr>
          <w:sz w:val="32"/>
          <w:szCs w:val="32"/>
          <w:rtl/>
        </w:rPr>
        <w:t>سيحشرهم والمؤمن</w:t>
      </w:r>
      <w:r>
        <w:rPr>
          <w:rFonts w:hint="cs"/>
          <w:sz w:val="32"/>
          <w:szCs w:val="32"/>
          <w:rtl/>
        </w:rPr>
        <w:t>ي</w:t>
      </w:r>
      <w:r w:rsidR="004037BB" w:rsidRPr="003A2D66">
        <w:rPr>
          <w:sz w:val="32"/>
          <w:szCs w:val="32"/>
          <w:rtl/>
        </w:rPr>
        <w:t>ن</w:t>
      </w:r>
      <w:r w:rsidR="00F13F30" w:rsidRPr="00F13F30">
        <w:rPr>
          <w:rFonts w:hint="cs"/>
          <w:color w:val="FF0000"/>
          <w:sz w:val="28"/>
          <w:szCs w:val="28"/>
          <w:vertAlign w:val="superscript"/>
          <w:rtl/>
        </w:rPr>
        <w:t>(</w:t>
      </w:r>
      <w:r w:rsidR="00F13F30" w:rsidRPr="00F13F30">
        <w:rPr>
          <w:rStyle w:val="FootnoteReference"/>
          <w:color w:val="FF0000"/>
          <w:sz w:val="28"/>
          <w:szCs w:val="28"/>
          <w:rtl/>
        </w:rPr>
        <w:footnoteReference w:id="1997"/>
      </w:r>
      <w:r w:rsidR="00F13F30" w:rsidRPr="00F13F30">
        <w:rPr>
          <w:rFonts w:hint="cs"/>
          <w:color w:val="FF0000"/>
          <w:sz w:val="28"/>
          <w:szCs w:val="28"/>
          <w:vertAlign w:val="superscript"/>
          <w:rtl/>
        </w:rPr>
        <w:t>)</w:t>
      </w:r>
      <w:r w:rsidR="005E0A61">
        <w:rPr>
          <w:rFonts w:hint="cs"/>
          <w:sz w:val="32"/>
          <w:szCs w:val="32"/>
          <w:rtl/>
        </w:rPr>
        <w:t>؛</w:t>
      </w:r>
      <w:r w:rsidR="004037BB" w:rsidRPr="003A2D66">
        <w:rPr>
          <w:sz w:val="32"/>
          <w:szCs w:val="32"/>
          <w:rtl/>
        </w:rPr>
        <w:t xml:space="preserve"> لاقتضاء التفصيل ذلك</w:t>
      </w:r>
      <w:r w:rsidR="005E0A61">
        <w:rPr>
          <w:rFonts w:hint="cs"/>
          <w:sz w:val="32"/>
          <w:szCs w:val="32"/>
          <w:rtl/>
        </w:rPr>
        <w:t>,</w:t>
      </w:r>
      <w:r w:rsidR="004037BB" w:rsidRPr="003A2D66">
        <w:rPr>
          <w:sz w:val="32"/>
          <w:szCs w:val="32"/>
          <w:rtl/>
        </w:rPr>
        <w:t xml:space="preserve"> أو لأنّ ذكر أحد الم</w:t>
      </w:r>
      <w:r w:rsidR="00F13F30">
        <w:rPr>
          <w:rFonts w:hint="cs"/>
          <w:sz w:val="32"/>
          <w:szCs w:val="32"/>
          <w:rtl/>
        </w:rPr>
        <w:t>ت</w:t>
      </w:r>
      <w:r w:rsidR="004037BB" w:rsidRPr="003A2D66">
        <w:rPr>
          <w:sz w:val="32"/>
          <w:szCs w:val="32"/>
          <w:rtl/>
        </w:rPr>
        <w:t>قابلين</w:t>
      </w:r>
      <w:r w:rsidR="00F13F30" w:rsidRPr="00F13F30">
        <w:rPr>
          <w:rFonts w:hint="cs"/>
          <w:color w:val="FF0000"/>
          <w:sz w:val="28"/>
          <w:szCs w:val="28"/>
          <w:vertAlign w:val="superscript"/>
          <w:rtl/>
        </w:rPr>
        <w:t>(</w:t>
      </w:r>
      <w:r w:rsidR="00F13F30" w:rsidRPr="00F13F30">
        <w:rPr>
          <w:rStyle w:val="FootnoteReference"/>
          <w:color w:val="FF0000"/>
          <w:sz w:val="28"/>
          <w:szCs w:val="28"/>
          <w:rtl/>
        </w:rPr>
        <w:footnoteReference w:id="1998"/>
      </w:r>
      <w:r w:rsidR="00F13F30" w:rsidRPr="00F13F30">
        <w:rPr>
          <w:rFonts w:hint="cs"/>
          <w:color w:val="FF0000"/>
          <w:sz w:val="28"/>
          <w:szCs w:val="28"/>
          <w:vertAlign w:val="superscript"/>
          <w:rtl/>
        </w:rPr>
        <w:t>)</w:t>
      </w:r>
      <w:r w:rsidR="004037BB" w:rsidRPr="003A2D66">
        <w:rPr>
          <w:sz w:val="32"/>
          <w:szCs w:val="32"/>
          <w:rtl/>
        </w:rPr>
        <w:t xml:space="preserve"> يوجب ذكر الآخر.</w:t>
      </w:r>
      <w:r w:rsidR="001C68DB" w:rsidRPr="001C68DB">
        <w:rPr>
          <w:rFonts w:hint="cs"/>
          <w:sz w:val="32"/>
          <w:szCs w:val="32"/>
          <w:vertAlign w:val="superscript"/>
          <w:rtl/>
          <w:lang w:bidi="ar-SA"/>
        </w:rPr>
        <w:t>(</w:t>
      </w:r>
      <w:r w:rsidR="001C68DB" w:rsidRPr="001C68DB">
        <w:rPr>
          <w:sz w:val="32"/>
          <w:szCs w:val="32"/>
          <w:vertAlign w:val="superscript"/>
          <w:rtl/>
          <w:lang w:bidi="ar-SA"/>
        </w:rPr>
        <w:footnoteReference w:id="1999"/>
      </w:r>
      <w:r w:rsidR="001C68DB" w:rsidRPr="001C68DB">
        <w:rPr>
          <w:rFonts w:hint="cs"/>
          <w:sz w:val="32"/>
          <w:szCs w:val="32"/>
          <w:vertAlign w:val="superscript"/>
          <w:rtl/>
          <w:lang w:bidi="ar-SA"/>
        </w:rPr>
        <w:t>)</w:t>
      </w:r>
    </w:p>
    <w:p w:rsidR="00CC044B" w:rsidRDefault="001D3F80" w:rsidP="0081717C">
      <w:pPr>
        <w:pStyle w:val="NoSpacing"/>
        <w:rPr>
          <w:sz w:val="32"/>
          <w:szCs w:val="32"/>
          <w:rtl/>
        </w:rPr>
      </w:pPr>
      <w:r w:rsidRPr="003A2D66">
        <w:rPr>
          <w:sz w:val="32"/>
          <w:szCs w:val="32"/>
          <w:rtl/>
        </w:rPr>
        <w:t>وقوله</w:t>
      </w:r>
      <w:r w:rsidR="00F13F30">
        <w:rPr>
          <w:rFonts w:hint="cs"/>
          <w:sz w:val="32"/>
          <w:szCs w:val="32"/>
          <w:rtl/>
        </w:rPr>
        <w:t>:</w:t>
      </w:r>
      <w:r w:rsidRPr="00CC044B">
        <w:rPr>
          <w:b/>
          <w:bCs/>
          <w:sz w:val="32"/>
          <w:szCs w:val="32"/>
          <w:rtl/>
        </w:rPr>
        <w:t>أو لمجازاتهم</w:t>
      </w:r>
      <w:r w:rsidR="00CC044B" w:rsidRPr="00CC044B">
        <w:rPr>
          <w:rFonts w:hint="cs"/>
          <w:b/>
          <w:bCs/>
          <w:color w:val="FF0000"/>
          <w:sz w:val="28"/>
          <w:szCs w:val="28"/>
          <w:vertAlign w:val="superscript"/>
          <w:rtl/>
        </w:rPr>
        <w:t>(</w:t>
      </w:r>
      <w:r w:rsidR="00CC044B" w:rsidRPr="00CC044B">
        <w:rPr>
          <w:rStyle w:val="FootnoteReference"/>
          <w:b/>
          <w:bCs/>
          <w:color w:val="FF0000"/>
          <w:sz w:val="28"/>
          <w:szCs w:val="28"/>
          <w:rtl/>
        </w:rPr>
        <w:footnoteReference w:id="2000"/>
      </w:r>
      <w:r w:rsidR="00CC044B" w:rsidRPr="00CC044B">
        <w:rPr>
          <w:rFonts w:hint="cs"/>
          <w:b/>
          <w:bCs/>
          <w:color w:val="FF0000"/>
          <w:sz w:val="28"/>
          <w:szCs w:val="28"/>
          <w:vertAlign w:val="superscript"/>
          <w:rtl/>
        </w:rPr>
        <w:t>)</w:t>
      </w:r>
      <w:r w:rsidR="00CC044B" w:rsidRPr="00CC044B">
        <w:rPr>
          <w:rFonts w:hint="cs"/>
          <w:b/>
          <w:bCs/>
          <w:sz w:val="32"/>
          <w:szCs w:val="32"/>
          <w:rtl/>
        </w:rPr>
        <w:t>...</w:t>
      </w:r>
      <w:r w:rsidR="00637C4F">
        <w:rPr>
          <w:rFonts w:hint="cs"/>
          <w:b/>
          <w:bCs/>
          <w:sz w:val="32"/>
          <w:szCs w:val="32"/>
          <w:rtl/>
        </w:rPr>
        <w:t>إلخ</w:t>
      </w:r>
      <w:r w:rsidR="001C68DB">
        <w:rPr>
          <w:rFonts w:hint="cs"/>
          <w:b/>
          <w:bCs/>
          <w:sz w:val="32"/>
          <w:szCs w:val="32"/>
          <w:rtl/>
        </w:rPr>
        <w:t>.</w:t>
      </w:r>
      <w:r w:rsidRPr="003A2D66">
        <w:rPr>
          <w:sz w:val="32"/>
          <w:szCs w:val="32"/>
          <w:rtl/>
        </w:rPr>
        <w:t xml:space="preserve"> إشارة</w:t>
      </w:r>
      <w:r w:rsidR="00CC044B">
        <w:rPr>
          <w:rFonts w:hint="cs"/>
          <w:sz w:val="32"/>
          <w:szCs w:val="32"/>
          <w:rtl/>
        </w:rPr>
        <w:t>ٌ</w:t>
      </w:r>
      <w:r w:rsidRPr="003A2D66">
        <w:rPr>
          <w:sz w:val="32"/>
          <w:szCs w:val="32"/>
          <w:rtl/>
        </w:rPr>
        <w:t xml:space="preserve"> إلى جواب</w:t>
      </w:r>
      <w:r w:rsidR="00CC044B">
        <w:rPr>
          <w:rFonts w:hint="cs"/>
          <w:sz w:val="32"/>
          <w:szCs w:val="32"/>
          <w:rtl/>
        </w:rPr>
        <w:t>ٍ</w:t>
      </w:r>
      <w:r w:rsidRPr="003A2D66">
        <w:rPr>
          <w:sz w:val="32"/>
          <w:szCs w:val="32"/>
          <w:rtl/>
        </w:rPr>
        <w:t xml:space="preserve"> آخر</w:t>
      </w:r>
      <w:r w:rsidR="001C68DB">
        <w:rPr>
          <w:rFonts w:hint="cs"/>
          <w:sz w:val="32"/>
          <w:szCs w:val="32"/>
          <w:rtl/>
        </w:rPr>
        <w:t>َ؛</w:t>
      </w:r>
      <w:r w:rsidRPr="003A2D66">
        <w:rPr>
          <w:sz w:val="32"/>
          <w:szCs w:val="32"/>
          <w:rtl/>
        </w:rPr>
        <w:t xml:space="preserve"> وهو أن</w:t>
      </w:r>
      <w:r w:rsidR="00CC044B">
        <w:rPr>
          <w:rFonts w:hint="cs"/>
          <w:sz w:val="32"/>
          <w:szCs w:val="32"/>
          <w:rtl/>
        </w:rPr>
        <w:t>َّ</w:t>
      </w:r>
      <w:r w:rsidRPr="003A2D66">
        <w:rPr>
          <w:sz w:val="32"/>
          <w:szCs w:val="32"/>
          <w:rtl/>
        </w:rPr>
        <w:t xml:space="preserve"> حشر</w:t>
      </w:r>
      <w:r w:rsidR="00CC044B">
        <w:rPr>
          <w:rFonts w:hint="cs"/>
          <w:sz w:val="32"/>
          <w:szCs w:val="32"/>
          <w:rtl/>
        </w:rPr>
        <w:t>َ</w:t>
      </w:r>
      <w:r w:rsidRPr="003A2D66">
        <w:rPr>
          <w:sz w:val="32"/>
          <w:szCs w:val="32"/>
          <w:rtl/>
        </w:rPr>
        <w:t>ه</w:t>
      </w:r>
      <w:r w:rsidR="00CC044B">
        <w:rPr>
          <w:rFonts w:hint="cs"/>
          <w:sz w:val="32"/>
          <w:szCs w:val="32"/>
          <w:rtl/>
        </w:rPr>
        <w:t>ُ</w:t>
      </w:r>
      <w:r w:rsidRPr="003A2D66">
        <w:rPr>
          <w:sz w:val="32"/>
          <w:szCs w:val="32"/>
          <w:rtl/>
        </w:rPr>
        <w:t>م لمجازاتهم</w:t>
      </w:r>
      <w:r w:rsidR="00CC044B" w:rsidRPr="00CC044B">
        <w:rPr>
          <w:rFonts w:hint="cs"/>
          <w:color w:val="FF0000"/>
          <w:sz w:val="28"/>
          <w:szCs w:val="28"/>
          <w:vertAlign w:val="superscript"/>
          <w:rtl/>
        </w:rPr>
        <w:t>(</w:t>
      </w:r>
      <w:r w:rsidR="00CC044B" w:rsidRPr="00CC044B">
        <w:rPr>
          <w:rStyle w:val="FootnoteReference"/>
          <w:color w:val="FF0000"/>
          <w:sz w:val="28"/>
          <w:szCs w:val="28"/>
          <w:rtl/>
        </w:rPr>
        <w:footnoteReference w:id="2001"/>
      </w:r>
      <w:r w:rsidR="00CC044B" w:rsidRPr="00CC044B">
        <w:rPr>
          <w:rFonts w:hint="cs"/>
          <w:color w:val="FF0000"/>
          <w:sz w:val="28"/>
          <w:szCs w:val="28"/>
          <w:vertAlign w:val="superscript"/>
          <w:rtl/>
        </w:rPr>
        <w:t>)</w:t>
      </w:r>
      <w:r w:rsidR="00CC044B">
        <w:rPr>
          <w:rFonts w:hint="cs"/>
          <w:sz w:val="32"/>
          <w:szCs w:val="32"/>
          <w:rtl/>
        </w:rPr>
        <w:t>,</w:t>
      </w:r>
      <w:r w:rsidRPr="003A2D66">
        <w:rPr>
          <w:sz w:val="32"/>
          <w:szCs w:val="32"/>
          <w:rtl/>
        </w:rPr>
        <w:t xml:space="preserve"> والتفصيل لمجازاتهم</w:t>
      </w:r>
      <w:r w:rsidR="00CC044B" w:rsidRPr="00CC044B">
        <w:rPr>
          <w:rFonts w:hint="cs"/>
          <w:color w:val="FF0000"/>
          <w:sz w:val="28"/>
          <w:szCs w:val="28"/>
          <w:vertAlign w:val="superscript"/>
          <w:rtl/>
        </w:rPr>
        <w:t>(</w:t>
      </w:r>
      <w:r w:rsidR="00CC044B" w:rsidRPr="00CC044B">
        <w:rPr>
          <w:rStyle w:val="FootnoteReference"/>
          <w:color w:val="FF0000"/>
          <w:sz w:val="28"/>
          <w:szCs w:val="28"/>
          <w:rtl/>
        </w:rPr>
        <w:footnoteReference w:id="2002"/>
      </w:r>
      <w:r w:rsidR="00CC044B" w:rsidRPr="00CC044B">
        <w:rPr>
          <w:rFonts w:hint="cs"/>
          <w:color w:val="FF0000"/>
          <w:sz w:val="28"/>
          <w:szCs w:val="28"/>
          <w:vertAlign w:val="superscript"/>
          <w:rtl/>
        </w:rPr>
        <w:t>)</w:t>
      </w:r>
      <w:r w:rsidR="00607EA5">
        <w:rPr>
          <w:rFonts w:hint="cs"/>
          <w:sz w:val="32"/>
          <w:szCs w:val="32"/>
          <w:rtl/>
        </w:rPr>
        <w:t>,</w:t>
      </w:r>
      <w:r w:rsidRPr="003A2D66">
        <w:rPr>
          <w:sz w:val="32"/>
          <w:szCs w:val="32"/>
          <w:rtl/>
        </w:rPr>
        <w:t xml:space="preserve"> لا لهم</w:t>
      </w:r>
      <w:r w:rsidR="00607EA5">
        <w:rPr>
          <w:rFonts w:hint="cs"/>
          <w:sz w:val="32"/>
          <w:szCs w:val="32"/>
          <w:rtl/>
        </w:rPr>
        <w:t>,</w:t>
      </w:r>
      <w:r w:rsidRPr="003A2D66">
        <w:rPr>
          <w:sz w:val="32"/>
          <w:szCs w:val="32"/>
          <w:rtl/>
        </w:rPr>
        <w:t xml:space="preserve"> فإن</w:t>
      </w:r>
      <w:r w:rsidR="00CC044B">
        <w:rPr>
          <w:rFonts w:hint="cs"/>
          <w:sz w:val="32"/>
          <w:szCs w:val="32"/>
          <w:rtl/>
        </w:rPr>
        <w:t>َّ</w:t>
      </w:r>
      <w:r w:rsidRPr="003A2D66">
        <w:rPr>
          <w:sz w:val="32"/>
          <w:szCs w:val="32"/>
          <w:rtl/>
        </w:rPr>
        <w:t xml:space="preserve"> مجازات</w:t>
      </w:r>
      <w:r w:rsidR="00CC044B">
        <w:rPr>
          <w:rFonts w:hint="cs"/>
          <w:sz w:val="32"/>
          <w:szCs w:val="32"/>
          <w:rtl/>
        </w:rPr>
        <w:t>َ</w:t>
      </w:r>
      <w:r w:rsidRPr="003A2D66">
        <w:rPr>
          <w:sz w:val="32"/>
          <w:szCs w:val="32"/>
          <w:rtl/>
        </w:rPr>
        <w:t>هم بنار الجحيم والتأس</w:t>
      </w:r>
      <w:r w:rsidR="00CC044B">
        <w:rPr>
          <w:rFonts w:hint="cs"/>
          <w:sz w:val="32"/>
          <w:szCs w:val="32"/>
          <w:rtl/>
        </w:rPr>
        <w:t>ُّ</w:t>
      </w:r>
      <w:r w:rsidRPr="003A2D66">
        <w:rPr>
          <w:sz w:val="32"/>
          <w:szCs w:val="32"/>
          <w:rtl/>
        </w:rPr>
        <w:t>ف الأليم</w:t>
      </w:r>
      <w:r w:rsidR="0081717C">
        <w:rPr>
          <w:rFonts w:hint="cs"/>
          <w:sz w:val="32"/>
          <w:szCs w:val="32"/>
          <w:rtl/>
        </w:rPr>
        <w:t>.</w:t>
      </w:r>
      <w:r w:rsidRPr="003A2D66">
        <w:rPr>
          <w:sz w:val="32"/>
          <w:szCs w:val="32"/>
          <w:rtl/>
        </w:rPr>
        <w:t xml:space="preserve"> قال المحقِّق التفتازاني</w:t>
      </w:r>
      <w:r w:rsidR="00CC044B">
        <w:rPr>
          <w:rFonts w:hint="cs"/>
          <w:sz w:val="32"/>
          <w:szCs w:val="32"/>
          <w:rtl/>
        </w:rPr>
        <w:t>:</w:t>
      </w:r>
      <w:r w:rsidR="00B935F0">
        <w:rPr>
          <w:rFonts w:hint="cs"/>
          <w:sz w:val="32"/>
          <w:szCs w:val="32"/>
          <w:rtl/>
        </w:rPr>
        <w:t>إنّ</w:t>
      </w:r>
      <w:r w:rsidR="00B935F0" w:rsidRPr="00B935F0">
        <w:rPr>
          <w:rFonts w:hint="cs"/>
          <w:color w:val="FF0000"/>
          <w:sz w:val="28"/>
          <w:szCs w:val="28"/>
          <w:vertAlign w:val="superscript"/>
          <w:rtl/>
        </w:rPr>
        <w:t>(</w:t>
      </w:r>
      <w:r w:rsidR="00B935F0" w:rsidRPr="00B935F0">
        <w:rPr>
          <w:rStyle w:val="FootnoteReference"/>
          <w:color w:val="FF0000"/>
          <w:sz w:val="28"/>
          <w:szCs w:val="28"/>
          <w:rtl/>
        </w:rPr>
        <w:footnoteReference w:id="2003"/>
      </w:r>
      <w:r w:rsidR="00B935F0" w:rsidRPr="00B935F0">
        <w:rPr>
          <w:rFonts w:hint="cs"/>
          <w:color w:val="FF0000"/>
          <w:sz w:val="28"/>
          <w:szCs w:val="28"/>
          <w:vertAlign w:val="superscript"/>
          <w:rtl/>
        </w:rPr>
        <w:t>)</w:t>
      </w:r>
      <w:r w:rsidR="00CC044B">
        <w:rPr>
          <w:sz w:val="32"/>
          <w:szCs w:val="32"/>
          <w:rtl/>
        </w:rPr>
        <w:t xml:space="preserve">هذا الجواب </w:t>
      </w:r>
      <w:r w:rsidRPr="003A2D66">
        <w:rPr>
          <w:sz w:val="32"/>
          <w:szCs w:val="32"/>
          <w:rtl/>
        </w:rPr>
        <w:t>لي</w:t>
      </w:r>
      <w:r w:rsidR="00CC044B">
        <w:rPr>
          <w:rFonts w:hint="cs"/>
          <w:sz w:val="32"/>
          <w:szCs w:val="32"/>
          <w:rtl/>
        </w:rPr>
        <w:t>س</w:t>
      </w:r>
      <w:r w:rsidRPr="003A2D66">
        <w:rPr>
          <w:sz w:val="32"/>
          <w:szCs w:val="32"/>
          <w:rtl/>
        </w:rPr>
        <w:t xml:space="preserve"> ب</w:t>
      </w:r>
      <w:r w:rsidR="00CC044B">
        <w:rPr>
          <w:rFonts w:hint="cs"/>
          <w:sz w:val="32"/>
          <w:szCs w:val="32"/>
          <w:rtl/>
        </w:rPr>
        <w:t>ال</w:t>
      </w:r>
      <w:r w:rsidRPr="003A2D66">
        <w:rPr>
          <w:sz w:val="32"/>
          <w:szCs w:val="32"/>
          <w:rtl/>
        </w:rPr>
        <w:t>مستقيم</w:t>
      </w:r>
      <w:r w:rsidR="00B935F0" w:rsidRPr="00B935F0">
        <w:rPr>
          <w:rFonts w:hint="cs"/>
          <w:color w:val="FF0000"/>
          <w:sz w:val="28"/>
          <w:szCs w:val="28"/>
          <w:vertAlign w:val="superscript"/>
          <w:rtl/>
        </w:rPr>
        <w:t>(</w:t>
      </w:r>
      <w:r w:rsidR="00B935F0" w:rsidRPr="00B935F0">
        <w:rPr>
          <w:rStyle w:val="FootnoteReference"/>
          <w:color w:val="FF0000"/>
          <w:sz w:val="28"/>
          <w:szCs w:val="28"/>
          <w:rtl/>
        </w:rPr>
        <w:footnoteReference w:id="2004"/>
      </w:r>
      <w:r w:rsidR="00B935F0" w:rsidRPr="00B935F0">
        <w:rPr>
          <w:rFonts w:hint="cs"/>
          <w:color w:val="FF0000"/>
          <w:sz w:val="28"/>
          <w:szCs w:val="28"/>
          <w:vertAlign w:val="superscript"/>
          <w:rtl/>
        </w:rPr>
        <w:t>)</w:t>
      </w:r>
      <w:r w:rsidRPr="003A2D66">
        <w:rPr>
          <w:sz w:val="32"/>
          <w:szCs w:val="32"/>
          <w:rtl/>
        </w:rPr>
        <w:t xml:space="preserve"> لأنّ دخول </w:t>
      </w:r>
      <w:r w:rsidR="00CC044B">
        <w:rPr>
          <w:rFonts w:hint="cs"/>
          <w:sz w:val="32"/>
          <w:szCs w:val="32"/>
          <w:rtl/>
        </w:rPr>
        <w:t>(</w:t>
      </w:r>
      <w:r w:rsidRPr="003A2D66">
        <w:rPr>
          <w:sz w:val="32"/>
          <w:szCs w:val="32"/>
          <w:rtl/>
        </w:rPr>
        <w:t>أم</w:t>
      </w:r>
      <w:r w:rsidR="00CC044B">
        <w:rPr>
          <w:rFonts w:hint="cs"/>
          <w:sz w:val="32"/>
          <w:szCs w:val="32"/>
          <w:rtl/>
        </w:rPr>
        <w:t>ّ</w:t>
      </w:r>
      <w:r w:rsidRPr="003A2D66">
        <w:rPr>
          <w:sz w:val="32"/>
          <w:szCs w:val="32"/>
          <w:rtl/>
        </w:rPr>
        <w:t>ا</w:t>
      </w:r>
      <w:r w:rsidR="00CC044B">
        <w:rPr>
          <w:rFonts w:hint="cs"/>
          <w:sz w:val="32"/>
          <w:szCs w:val="32"/>
          <w:rtl/>
        </w:rPr>
        <w:t>)</w:t>
      </w:r>
      <w:r w:rsidRPr="003A2D66">
        <w:rPr>
          <w:sz w:val="32"/>
          <w:szCs w:val="32"/>
          <w:rtl/>
        </w:rPr>
        <w:t xml:space="preserve"> على الفريقين لا على قسمي الجزاء للمستنكفين والمستكبرين</w:t>
      </w:r>
      <w:r w:rsidR="00CC044B">
        <w:rPr>
          <w:rFonts w:hint="cs"/>
          <w:sz w:val="32"/>
          <w:szCs w:val="32"/>
          <w:rtl/>
        </w:rPr>
        <w:t>.</w:t>
      </w:r>
      <w:r w:rsidR="0081717C" w:rsidRPr="0081717C">
        <w:rPr>
          <w:rFonts w:hint="cs"/>
          <w:sz w:val="32"/>
          <w:szCs w:val="32"/>
          <w:vertAlign w:val="superscript"/>
          <w:rtl/>
          <w:lang w:bidi="ar-SA"/>
        </w:rPr>
        <w:t>(</w:t>
      </w:r>
      <w:r w:rsidR="0081717C" w:rsidRPr="0081717C">
        <w:rPr>
          <w:sz w:val="32"/>
          <w:szCs w:val="32"/>
          <w:vertAlign w:val="superscript"/>
          <w:rtl/>
          <w:lang w:bidi="ar-SA"/>
        </w:rPr>
        <w:footnoteReference w:id="2005"/>
      </w:r>
      <w:r w:rsidR="0081717C" w:rsidRPr="0081717C">
        <w:rPr>
          <w:rFonts w:hint="cs"/>
          <w:sz w:val="32"/>
          <w:szCs w:val="32"/>
          <w:vertAlign w:val="superscript"/>
          <w:rtl/>
          <w:lang w:bidi="ar-SA"/>
        </w:rPr>
        <w:t>)</w:t>
      </w:r>
    </w:p>
    <w:p w:rsidR="00456D2E" w:rsidRDefault="00456D2E" w:rsidP="0081717C">
      <w:pPr>
        <w:pStyle w:val="NoSpacing"/>
        <w:rPr>
          <w:sz w:val="32"/>
          <w:szCs w:val="32"/>
          <w:rtl/>
        </w:rPr>
      </w:pPr>
    </w:p>
    <w:p w:rsidR="00456D2E" w:rsidRDefault="00456D2E" w:rsidP="0081717C">
      <w:pPr>
        <w:pStyle w:val="NoSpacing"/>
        <w:rPr>
          <w:sz w:val="32"/>
          <w:szCs w:val="32"/>
          <w:rtl/>
        </w:rPr>
      </w:pPr>
    </w:p>
    <w:p w:rsidR="00456D2E" w:rsidRDefault="00456D2E" w:rsidP="0081717C">
      <w:pPr>
        <w:pStyle w:val="NoSpacing"/>
        <w:rPr>
          <w:sz w:val="32"/>
          <w:szCs w:val="32"/>
          <w:rtl/>
        </w:rPr>
      </w:pPr>
    </w:p>
    <w:p w:rsidR="00456D2E" w:rsidRDefault="00456D2E" w:rsidP="0081717C">
      <w:pPr>
        <w:pStyle w:val="NoSpacing"/>
        <w:rPr>
          <w:sz w:val="32"/>
          <w:szCs w:val="32"/>
          <w:rtl/>
        </w:rPr>
      </w:pPr>
    </w:p>
    <w:p w:rsidR="00456D2E" w:rsidRDefault="00456D2E" w:rsidP="0081717C">
      <w:pPr>
        <w:pStyle w:val="NoSpacing"/>
        <w:rPr>
          <w:sz w:val="32"/>
          <w:szCs w:val="32"/>
          <w:rtl/>
        </w:rPr>
      </w:pPr>
    </w:p>
    <w:p w:rsidR="00456D2E" w:rsidRDefault="00456D2E" w:rsidP="0081717C">
      <w:pPr>
        <w:pStyle w:val="NoSpacing"/>
        <w:rPr>
          <w:sz w:val="32"/>
          <w:szCs w:val="32"/>
          <w:rtl/>
        </w:rPr>
      </w:pPr>
    </w:p>
    <w:p w:rsidR="00456D2E" w:rsidRDefault="00456D2E" w:rsidP="0081717C">
      <w:pPr>
        <w:pStyle w:val="NoSpacing"/>
        <w:rPr>
          <w:sz w:val="32"/>
          <w:szCs w:val="32"/>
          <w:rtl/>
        </w:rPr>
      </w:pPr>
    </w:p>
    <w:p w:rsidR="00456D2E" w:rsidRDefault="00456D2E" w:rsidP="0081717C">
      <w:pPr>
        <w:pStyle w:val="NoSpacing"/>
        <w:rPr>
          <w:sz w:val="32"/>
          <w:szCs w:val="32"/>
          <w:rtl/>
        </w:rPr>
      </w:pPr>
    </w:p>
    <w:p w:rsidR="00456D2E" w:rsidRDefault="00456D2E" w:rsidP="0081717C">
      <w:pPr>
        <w:pStyle w:val="NoSpacing"/>
        <w:rPr>
          <w:sz w:val="32"/>
          <w:szCs w:val="32"/>
          <w:rtl/>
          <w:lang w:bidi="ar-SA"/>
        </w:rPr>
      </w:pPr>
    </w:p>
    <w:p w:rsidR="001D3F80" w:rsidRPr="00CB758E" w:rsidRDefault="00CB758E" w:rsidP="001D3F80">
      <w:pPr>
        <w:pStyle w:val="NoSpacing"/>
        <w:rPr>
          <w:b/>
          <w:bCs/>
          <w:sz w:val="28"/>
          <w:szCs w:val="28"/>
          <w:rtl/>
        </w:rPr>
      </w:pPr>
      <w:r w:rsidRPr="00CB758E">
        <w:rPr>
          <w:rFonts w:ascii="QCF_BSML" w:hAnsi="QCF_BSML" w:cs="QCF_BSML"/>
          <w:b/>
          <w:bCs/>
          <w:color w:val="000000"/>
          <w:sz w:val="28"/>
          <w:szCs w:val="28"/>
          <w:rtl/>
        </w:rPr>
        <w:t xml:space="preserve">ﭽ </w:t>
      </w:r>
      <w:r w:rsidRPr="00CB758E">
        <w:rPr>
          <w:rFonts w:ascii="QCF_P105" w:hAnsi="QCF_P105" w:cs="QCF_P105"/>
          <w:b/>
          <w:bCs/>
          <w:color w:val="000000"/>
          <w:sz w:val="28"/>
          <w:szCs w:val="28"/>
          <w:rtl/>
        </w:rPr>
        <w:t xml:space="preserve">ﯠ  ﯡ    ﯢ  ﯣ  ﯤ  ﯥ  ﯦ  ﯧ  ﯨ  ﯩ  ﯪ  ﯫ   </w:t>
      </w:r>
      <w:r w:rsidRPr="00CB758E">
        <w:rPr>
          <w:rFonts w:ascii="QCF_BSML" w:hAnsi="QCF_BSML" w:cs="QCF_BSML"/>
          <w:b/>
          <w:bCs/>
          <w:color w:val="000000"/>
          <w:sz w:val="28"/>
          <w:szCs w:val="28"/>
          <w:rtl/>
        </w:rPr>
        <w:t>ﭼ</w:t>
      </w:r>
      <w:r w:rsidRPr="00CB758E">
        <w:rPr>
          <w:rFonts w:ascii="Arial" w:hAnsi="Arial" w:hint="cs"/>
          <w:color w:val="000000"/>
          <w:sz w:val="28"/>
          <w:szCs w:val="28"/>
          <w:rtl/>
        </w:rPr>
        <w:t>[</w:t>
      </w:r>
      <w:r w:rsidRPr="00CB758E">
        <w:rPr>
          <w:rFonts w:ascii="Arial" w:hAnsi="Arial"/>
          <w:color w:val="9DAB0C"/>
          <w:sz w:val="28"/>
          <w:szCs w:val="28"/>
          <w:rtl/>
        </w:rPr>
        <w:t>النساء: ١٧٤</w:t>
      </w:r>
      <w:r w:rsidRPr="00CB758E">
        <w:rPr>
          <w:rFonts w:hint="cs"/>
          <w:sz w:val="28"/>
          <w:szCs w:val="28"/>
          <w:rtl/>
        </w:rPr>
        <w:t>]</w:t>
      </w:r>
    </w:p>
    <w:p w:rsidR="0046374B" w:rsidRDefault="0046374B" w:rsidP="001D3F80">
      <w:pPr>
        <w:pStyle w:val="NoSpacing"/>
        <w:rPr>
          <w:sz w:val="28"/>
          <w:szCs w:val="28"/>
          <w:rtl/>
        </w:rPr>
      </w:pPr>
    </w:p>
    <w:p w:rsidR="001D3F80" w:rsidRPr="00614982" w:rsidRDefault="001D3F80" w:rsidP="001D3F80">
      <w:pPr>
        <w:pStyle w:val="NoSpacing"/>
        <w:rPr>
          <w:sz w:val="28"/>
          <w:szCs w:val="28"/>
          <w:rtl/>
        </w:rPr>
      </w:pPr>
      <w:r w:rsidRPr="00614982">
        <w:rPr>
          <w:sz w:val="28"/>
          <w:szCs w:val="28"/>
          <w:rtl/>
        </w:rPr>
        <w:t>﴿يَا أَيُّهَا النَّاسُ قَدْ جَاءَكُمْ بُرْهَانٌ مِنْ رَبِّكُمْ وَأَنْزَلْنَا إِلَيْكُمْ نُورًا مُبِينًا﴾ ع</w:t>
      </w:r>
      <w:r w:rsidR="00A93437" w:rsidRPr="00614982">
        <w:rPr>
          <w:rFonts w:hint="cs"/>
          <w:sz w:val="28"/>
          <w:szCs w:val="28"/>
          <w:rtl/>
        </w:rPr>
        <w:t>َ</w:t>
      </w:r>
      <w:r w:rsidRPr="00614982">
        <w:rPr>
          <w:sz w:val="28"/>
          <w:szCs w:val="28"/>
          <w:rtl/>
        </w:rPr>
        <w:t>ن</w:t>
      </w:r>
      <w:r w:rsidR="00A93437" w:rsidRPr="00614982">
        <w:rPr>
          <w:rFonts w:hint="cs"/>
          <w:sz w:val="28"/>
          <w:szCs w:val="28"/>
          <w:rtl/>
        </w:rPr>
        <w:t>َ</w:t>
      </w:r>
      <w:r w:rsidRPr="00614982">
        <w:rPr>
          <w:sz w:val="28"/>
          <w:szCs w:val="28"/>
          <w:rtl/>
        </w:rPr>
        <w:t>ى بالبرهان</w:t>
      </w:r>
      <w:r w:rsidR="0081717C" w:rsidRPr="00614982">
        <w:rPr>
          <w:rFonts w:hint="cs"/>
          <w:sz w:val="28"/>
          <w:szCs w:val="28"/>
          <w:rtl/>
        </w:rPr>
        <w:t>:</w:t>
      </w:r>
      <w:r w:rsidRPr="00614982">
        <w:rPr>
          <w:sz w:val="28"/>
          <w:szCs w:val="28"/>
          <w:rtl/>
        </w:rPr>
        <w:t xml:space="preserve"> المعجزات</w:t>
      </w:r>
      <w:r w:rsidR="00A93437" w:rsidRPr="00614982">
        <w:rPr>
          <w:rFonts w:hint="cs"/>
          <w:sz w:val="28"/>
          <w:szCs w:val="28"/>
          <w:rtl/>
        </w:rPr>
        <w:t>,</w:t>
      </w:r>
      <w:r w:rsidRPr="00614982">
        <w:rPr>
          <w:sz w:val="28"/>
          <w:szCs w:val="28"/>
          <w:rtl/>
        </w:rPr>
        <w:t xml:space="preserve"> وبالن</w:t>
      </w:r>
      <w:r w:rsidR="00A93437" w:rsidRPr="00614982">
        <w:rPr>
          <w:rFonts w:hint="cs"/>
          <w:sz w:val="28"/>
          <w:szCs w:val="28"/>
          <w:rtl/>
        </w:rPr>
        <w:t>ُّ</w:t>
      </w:r>
      <w:r w:rsidRPr="00614982">
        <w:rPr>
          <w:sz w:val="28"/>
          <w:szCs w:val="28"/>
          <w:rtl/>
        </w:rPr>
        <w:t>ور</w:t>
      </w:r>
      <w:r w:rsidR="0081717C" w:rsidRPr="00614982">
        <w:rPr>
          <w:rFonts w:hint="cs"/>
          <w:sz w:val="28"/>
          <w:szCs w:val="28"/>
          <w:rtl/>
        </w:rPr>
        <w:t>:</w:t>
      </w:r>
      <w:r w:rsidRPr="00614982">
        <w:rPr>
          <w:sz w:val="28"/>
          <w:szCs w:val="28"/>
          <w:rtl/>
        </w:rPr>
        <w:t xml:space="preserve"> القرآن</w:t>
      </w:r>
      <w:r w:rsidR="00A93437" w:rsidRPr="00614982">
        <w:rPr>
          <w:rFonts w:hint="cs"/>
          <w:sz w:val="28"/>
          <w:szCs w:val="28"/>
          <w:rtl/>
        </w:rPr>
        <w:t>؛</w:t>
      </w:r>
      <w:r w:rsidRPr="00614982">
        <w:rPr>
          <w:sz w:val="28"/>
          <w:szCs w:val="28"/>
          <w:rtl/>
        </w:rPr>
        <w:t xml:space="preserve"> أي</w:t>
      </w:r>
      <w:r w:rsidR="00A93437" w:rsidRPr="00614982">
        <w:rPr>
          <w:rFonts w:hint="cs"/>
          <w:sz w:val="28"/>
          <w:szCs w:val="28"/>
          <w:rtl/>
        </w:rPr>
        <w:t>:</w:t>
      </w:r>
      <w:r w:rsidRPr="00614982">
        <w:rPr>
          <w:sz w:val="28"/>
          <w:szCs w:val="28"/>
          <w:rtl/>
        </w:rPr>
        <w:t xml:space="preserve"> قد جاءكم دلائل العقل وشواهد النقل ولم يبق</w:t>
      </w:r>
      <w:r w:rsidR="00A93437" w:rsidRPr="00614982">
        <w:rPr>
          <w:rFonts w:hint="cs"/>
          <w:sz w:val="28"/>
          <w:szCs w:val="28"/>
          <w:rtl/>
        </w:rPr>
        <w:t>َ</w:t>
      </w:r>
      <w:r w:rsidRPr="00614982">
        <w:rPr>
          <w:sz w:val="28"/>
          <w:szCs w:val="28"/>
          <w:rtl/>
        </w:rPr>
        <w:t xml:space="preserve"> لكم عذر</w:t>
      </w:r>
      <w:r w:rsidR="00A93437" w:rsidRPr="00614982">
        <w:rPr>
          <w:rFonts w:hint="cs"/>
          <w:sz w:val="28"/>
          <w:szCs w:val="28"/>
          <w:rtl/>
        </w:rPr>
        <w:t>ٌ</w:t>
      </w:r>
      <w:r w:rsidRPr="00614982">
        <w:rPr>
          <w:sz w:val="28"/>
          <w:szCs w:val="28"/>
          <w:rtl/>
        </w:rPr>
        <w:t xml:space="preserve"> ولا ع</w:t>
      </w:r>
      <w:r w:rsidR="00A93437" w:rsidRPr="00614982">
        <w:rPr>
          <w:rFonts w:hint="cs"/>
          <w:sz w:val="28"/>
          <w:szCs w:val="28"/>
          <w:rtl/>
        </w:rPr>
        <w:t>ِ</w:t>
      </w:r>
      <w:r w:rsidRPr="00614982">
        <w:rPr>
          <w:sz w:val="28"/>
          <w:szCs w:val="28"/>
          <w:rtl/>
        </w:rPr>
        <w:t>ل</w:t>
      </w:r>
      <w:r w:rsidR="00A93437" w:rsidRPr="00614982">
        <w:rPr>
          <w:rFonts w:hint="cs"/>
          <w:sz w:val="28"/>
          <w:szCs w:val="28"/>
          <w:rtl/>
        </w:rPr>
        <w:t>َّ</w:t>
      </w:r>
      <w:r w:rsidRPr="00614982">
        <w:rPr>
          <w:sz w:val="28"/>
          <w:szCs w:val="28"/>
          <w:rtl/>
        </w:rPr>
        <w:t>ة</w:t>
      </w:r>
      <w:r w:rsidR="00A93437" w:rsidRPr="00614982">
        <w:rPr>
          <w:rFonts w:hint="cs"/>
          <w:sz w:val="28"/>
          <w:szCs w:val="28"/>
          <w:rtl/>
        </w:rPr>
        <w:t>ٌ.</w:t>
      </w:r>
      <w:r w:rsidR="00BE05BF">
        <w:rPr>
          <w:sz w:val="28"/>
          <w:szCs w:val="28"/>
          <w:rtl/>
        </w:rPr>
        <w:t xml:space="preserve"> وقيل</w:t>
      </w:r>
      <w:r w:rsidRPr="00614982">
        <w:rPr>
          <w:sz w:val="28"/>
          <w:szCs w:val="28"/>
          <w:rtl/>
        </w:rPr>
        <w:t>: البرهان</w:t>
      </w:r>
      <w:r w:rsidR="00A93437" w:rsidRPr="00614982">
        <w:rPr>
          <w:rFonts w:hint="cs"/>
          <w:sz w:val="28"/>
          <w:szCs w:val="28"/>
          <w:rtl/>
        </w:rPr>
        <w:t>ُ</w:t>
      </w:r>
      <w:r w:rsidR="0081717C" w:rsidRPr="00614982">
        <w:rPr>
          <w:rFonts w:hint="cs"/>
          <w:sz w:val="28"/>
          <w:szCs w:val="28"/>
          <w:rtl/>
        </w:rPr>
        <w:t>:</w:t>
      </w:r>
      <w:r w:rsidRPr="00614982">
        <w:rPr>
          <w:sz w:val="28"/>
          <w:szCs w:val="28"/>
          <w:rtl/>
        </w:rPr>
        <w:t xml:space="preserve"> الد</w:t>
      </w:r>
      <w:r w:rsidR="00A93437" w:rsidRPr="00614982">
        <w:rPr>
          <w:rFonts w:hint="cs"/>
          <w:sz w:val="28"/>
          <w:szCs w:val="28"/>
          <w:rtl/>
        </w:rPr>
        <w:t>ِّ</w:t>
      </w:r>
      <w:r w:rsidRPr="00614982">
        <w:rPr>
          <w:sz w:val="28"/>
          <w:szCs w:val="28"/>
          <w:rtl/>
        </w:rPr>
        <w:t>ين</w:t>
      </w:r>
      <w:r w:rsidR="00A93437" w:rsidRPr="00614982">
        <w:rPr>
          <w:rFonts w:hint="cs"/>
          <w:sz w:val="28"/>
          <w:szCs w:val="28"/>
          <w:rtl/>
        </w:rPr>
        <w:t>,</w:t>
      </w:r>
      <w:r w:rsidRPr="00614982">
        <w:rPr>
          <w:sz w:val="28"/>
          <w:szCs w:val="28"/>
          <w:rtl/>
        </w:rPr>
        <w:t xml:space="preserve"> أو رسول الله صلَّى الله عليه وسلَّم</w:t>
      </w:r>
      <w:r w:rsidR="00A93437" w:rsidRPr="00614982">
        <w:rPr>
          <w:rFonts w:hint="cs"/>
          <w:sz w:val="28"/>
          <w:szCs w:val="28"/>
          <w:rtl/>
        </w:rPr>
        <w:t>,</w:t>
      </w:r>
      <w:r w:rsidRPr="00614982">
        <w:rPr>
          <w:sz w:val="28"/>
          <w:szCs w:val="28"/>
          <w:rtl/>
        </w:rPr>
        <w:t xml:space="preserve"> أو القرآن</w:t>
      </w:r>
      <w:r w:rsidR="00A93437" w:rsidRPr="00614982">
        <w:rPr>
          <w:rFonts w:hint="cs"/>
          <w:sz w:val="28"/>
          <w:szCs w:val="28"/>
          <w:rtl/>
        </w:rPr>
        <w:t>.</w:t>
      </w:r>
    </w:p>
    <w:p w:rsidR="009F1BB6" w:rsidRPr="009F1BB6" w:rsidRDefault="009F1BB6" w:rsidP="009F1BB6">
      <w:pPr>
        <w:pStyle w:val="NoSpacing"/>
        <w:rPr>
          <w:b/>
          <w:bCs/>
          <w:sz w:val="28"/>
          <w:szCs w:val="28"/>
          <w:rtl/>
        </w:rPr>
      </w:pPr>
      <w:r w:rsidRPr="009F1BB6">
        <w:rPr>
          <w:rFonts w:ascii="QCF_BSML" w:hAnsi="QCF_BSML" w:cs="QCF_BSML"/>
          <w:b/>
          <w:bCs/>
          <w:color w:val="000000"/>
          <w:sz w:val="28"/>
          <w:szCs w:val="28"/>
          <w:rtl/>
        </w:rPr>
        <w:t xml:space="preserve">ﭽ </w:t>
      </w:r>
      <w:r w:rsidRPr="009F1BB6">
        <w:rPr>
          <w:rFonts w:ascii="QCF_P105" w:hAnsi="QCF_P105" w:cs="QCF_P105"/>
          <w:b/>
          <w:bCs/>
          <w:color w:val="000000"/>
          <w:sz w:val="28"/>
          <w:szCs w:val="28"/>
          <w:rtl/>
        </w:rPr>
        <w:t xml:space="preserve">ﯬ  ﯭ  ﯮ  ﯯ  ﯰ  ﯱ  ﯲ   ﯳ  ﯴ   ﯵ  ﯶ  ﯷ  ﯸ   ﯹ  ﯺ  ﯻ   </w:t>
      </w:r>
      <w:r w:rsidRPr="009F1BB6">
        <w:rPr>
          <w:rFonts w:ascii="QCF_BSML" w:hAnsi="QCF_BSML" w:cs="QCF_BSML"/>
          <w:b/>
          <w:bCs/>
          <w:color w:val="000000"/>
          <w:sz w:val="28"/>
          <w:szCs w:val="28"/>
          <w:rtl/>
        </w:rPr>
        <w:t>ﭼ</w:t>
      </w:r>
      <w:r w:rsidRPr="009F1BB6">
        <w:rPr>
          <w:rFonts w:ascii="Arial" w:hAnsi="Arial" w:hint="cs"/>
          <w:b/>
          <w:bCs/>
          <w:color w:val="000000"/>
          <w:sz w:val="28"/>
          <w:szCs w:val="28"/>
          <w:rtl/>
        </w:rPr>
        <w:t>[</w:t>
      </w:r>
      <w:r w:rsidRPr="009F1BB6">
        <w:rPr>
          <w:rFonts w:ascii="Arial" w:hAnsi="Arial"/>
          <w:b/>
          <w:bCs/>
          <w:color w:val="9DAB0C"/>
          <w:sz w:val="28"/>
          <w:szCs w:val="28"/>
          <w:rtl/>
        </w:rPr>
        <w:t>النساء:</w:t>
      </w:r>
      <w:r w:rsidRPr="009F1BB6">
        <w:rPr>
          <w:rFonts w:ascii="Arial" w:hAnsi="Arial" w:hint="cs"/>
          <w:b/>
          <w:bCs/>
          <w:color w:val="9DAB0C"/>
          <w:sz w:val="28"/>
          <w:szCs w:val="28"/>
          <w:rtl/>
        </w:rPr>
        <w:t>175]</w:t>
      </w:r>
    </w:p>
    <w:p w:rsidR="0046374B" w:rsidRDefault="0046374B" w:rsidP="001D3F80">
      <w:pPr>
        <w:pStyle w:val="NoSpacing"/>
        <w:rPr>
          <w:sz w:val="28"/>
          <w:szCs w:val="28"/>
          <w:rtl/>
        </w:rPr>
      </w:pPr>
    </w:p>
    <w:p w:rsidR="001D3F80" w:rsidRPr="00614982" w:rsidRDefault="001D3F80" w:rsidP="001D3F80">
      <w:pPr>
        <w:pStyle w:val="NoSpacing"/>
        <w:rPr>
          <w:sz w:val="28"/>
          <w:szCs w:val="28"/>
          <w:rtl/>
        </w:rPr>
      </w:pPr>
      <w:r w:rsidRPr="00614982">
        <w:rPr>
          <w:sz w:val="28"/>
          <w:szCs w:val="28"/>
          <w:rtl/>
        </w:rPr>
        <w:t>﴿فَأَمَّا الَّذِينَ آمَنُوا بِاللَّهِ وَاعْتَصَمُوا بِهِ فَسَيُدْخِلُهُمْ فِي رَحْمَةٍ مِنْهُ﴾ في ثواب</w:t>
      </w:r>
      <w:r w:rsidR="00B11236" w:rsidRPr="00614982">
        <w:rPr>
          <w:rFonts w:hint="cs"/>
          <w:sz w:val="28"/>
          <w:szCs w:val="28"/>
          <w:rtl/>
        </w:rPr>
        <w:t>ٍ</w:t>
      </w:r>
      <w:r w:rsidRPr="00614982">
        <w:rPr>
          <w:sz w:val="28"/>
          <w:szCs w:val="28"/>
          <w:rtl/>
        </w:rPr>
        <w:t xml:space="preserve"> قد</w:t>
      </w:r>
      <w:r w:rsidR="00B11236" w:rsidRPr="00614982">
        <w:rPr>
          <w:rFonts w:hint="cs"/>
          <w:sz w:val="28"/>
          <w:szCs w:val="28"/>
          <w:rtl/>
        </w:rPr>
        <w:t>َّ</w:t>
      </w:r>
      <w:r w:rsidRPr="00614982">
        <w:rPr>
          <w:sz w:val="28"/>
          <w:szCs w:val="28"/>
          <w:rtl/>
        </w:rPr>
        <w:t>ر</w:t>
      </w:r>
      <w:r w:rsidR="00B11236" w:rsidRPr="00614982">
        <w:rPr>
          <w:rFonts w:hint="cs"/>
          <w:sz w:val="28"/>
          <w:szCs w:val="28"/>
          <w:rtl/>
        </w:rPr>
        <w:t>َ</w:t>
      </w:r>
      <w:r w:rsidRPr="00614982">
        <w:rPr>
          <w:sz w:val="28"/>
          <w:szCs w:val="28"/>
          <w:rtl/>
        </w:rPr>
        <w:t>ه</w:t>
      </w:r>
      <w:r w:rsidR="00B11236" w:rsidRPr="00614982">
        <w:rPr>
          <w:rFonts w:hint="cs"/>
          <w:sz w:val="28"/>
          <w:szCs w:val="28"/>
          <w:rtl/>
        </w:rPr>
        <w:t>ُ</w:t>
      </w:r>
      <w:r w:rsidRPr="00614982">
        <w:rPr>
          <w:sz w:val="28"/>
          <w:szCs w:val="28"/>
          <w:rtl/>
        </w:rPr>
        <w:t xml:space="preserve"> بإزاء</w:t>
      </w:r>
      <w:r w:rsidR="00B11236" w:rsidRPr="00614982">
        <w:rPr>
          <w:rFonts w:hint="cs"/>
          <w:sz w:val="28"/>
          <w:szCs w:val="28"/>
          <w:rtl/>
        </w:rPr>
        <w:t>ِ</w:t>
      </w:r>
      <w:r w:rsidRPr="00614982">
        <w:rPr>
          <w:sz w:val="28"/>
          <w:szCs w:val="28"/>
          <w:rtl/>
        </w:rPr>
        <w:t xml:space="preserve"> إيمان</w:t>
      </w:r>
      <w:r w:rsidR="00B11236" w:rsidRPr="00614982">
        <w:rPr>
          <w:rFonts w:hint="cs"/>
          <w:sz w:val="28"/>
          <w:szCs w:val="28"/>
          <w:rtl/>
        </w:rPr>
        <w:t>ِ</w:t>
      </w:r>
      <w:r w:rsidRPr="00614982">
        <w:rPr>
          <w:sz w:val="28"/>
          <w:szCs w:val="28"/>
          <w:rtl/>
        </w:rPr>
        <w:t>ه وعمل</w:t>
      </w:r>
      <w:r w:rsidR="00B11236" w:rsidRPr="00614982">
        <w:rPr>
          <w:rFonts w:hint="cs"/>
          <w:sz w:val="28"/>
          <w:szCs w:val="28"/>
          <w:rtl/>
        </w:rPr>
        <w:t>ِ</w:t>
      </w:r>
      <w:r w:rsidRPr="00614982">
        <w:rPr>
          <w:sz w:val="28"/>
          <w:szCs w:val="28"/>
          <w:rtl/>
        </w:rPr>
        <w:t>ه رحمة</w:t>
      </w:r>
      <w:r w:rsidR="00B11236" w:rsidRPr="00614982">
        <w:rPr>
          <w:rFonts w:hint="cs"/>
          <w:sz w:val="28"/>
          <w:szCs w:val="28"/>
          <w:rtl/>
        </w:rPr>
        <w:t>ً</w:t>
      </w:r>
      <w:r w:rsidRPr="00614982">
        <w:rPr>
          <w:sz w:val="28"/>
          <w:szCs w:val="28"/>
          <w:rtl/>
        </w:rPr>
        <w:t xml:space="preserve"> منه</w:t>
      </w:r>
      <w:r w:rsidR="00790F95" w:rsidRPr="00614982">
        <w:rPr>
          <w:rFonts w:hint="cs"/>
          <w:sz w:val="28"/>
          <w:szCs w:val="28"/>
          <w:rtl/>
        </w:rPr>
        <w:t>,</w:t>
      </w:r>
      <w:r w:rsidRPr="00614982">
        <w:rPr>
          <w:sz w:val="28"/>
          <w:szCs w:val="28"/>
          <w:rtl/>
        </w:rPr>
        <w:t xml:space="preserve"> لا قضاء</w:t>
      </w:r>
      <w:r w:rsidR="00790F95" w:rsidRPr="00614982">
        <w:rPr>
          <w:rFonts w:hint="cs"/>
          <w:sz w:val="28"/>
          <w:szCs w:val="28"/>
          <w:rtl/>
        </w:rPr>
        <w:t>ً</w:t>
      </w:r>
      <w:r w:rsidRPr="00614982">
        <w:rPr>
          <w:sz w:val="28"/>
          <w:szCs w:val="28"/>
          <w:rtl/>
        </w:rPr>
        <w:t xml:space="preserve"> لحق</w:t>
      </w:r>
      <w:r w:rsidR="00B11236" w:rsidRPr="00614982">
        <w:rPr>
          <w:rFonts w:hint="cs"/>
          <w:sz w:val="28"/>
          <w:szCs w:val="28"/>
          <w:rtl/>
        </w:rPr>
        <w:t>ٍ</w:t>
      </w:r>
      <w:r w:rsidRPr="00614982">
        <w:rPr>
          <w:sz w:val="28"/>
          <w:szCs w:val="28"/>
          <w:rtl/>
        </w:rPr>
        <w:t xml:space="preserve"> واجب</w:t>
      </w:r>
      <w:r w:rsidR="00B11236" w:rsidRPr="00614982">
        <w:rPr>
          <w:rFonts w:hint="cs"/>
          <w:sz w:val="28"/>
          <w:szCs w:val="28"/>
          <w:rtl/>
        </w:rPr>
        <w:t>ٍ.</w:t>
      </w:r>
      <w:r w:rsidR="009B3122" w:rsidRPr="00614982">
        <w:rPr>
          <w:sz w:val="28"/>
          <w:szCs w:val="28"/>
          <w:rtl/>
        </w:rPr>
        <w:t xml:space="preserve"> ﴿</w:t>
      </w:r>
      <w:r w:rsidRPr="00614982">
        <w:rPr>
          <w:sz w:val="28"/>
          <w:szCs w:val="28"/>
          <w:rtl/>
        </w:rPr>
        <w:t>وَفَضْلٍ﴾ إحسان</w:t>
      </w:r>
      <w:r w:rsidR="00B11236" w:rsidRPr="00614982">
        <w:rPr>
          <w:rFonts w:hint="cs"/>
          <w:sz w:val="28"/>
          <w:szCs w:val="28"/>
          <w:rtl/>
        </w:rPr>
        <w:t>ٍ</w:t>
      </w:r>
      <w:r w:rsidRPr="00614982">
        <w:rPr>
          <w:sz w:val="28"/>
          <w:szCs w:val="28"/>
          <w:rtl/>
        </w:rPr>
        <w:t xml:space="preserve"> زائد</w:t>
      </w:r>
      <w:r w:rsidR="00B11236" w:rsidRPr="00614982">
        <w:rPr>
          <w:rFonts w:hint="cs"/>
          <w:sz w:val="28"/>
          <w:szCs w:val="28"/>
          <w:rtl/>
        </w:rPr>
        <w:t>ٍ</w:t>
      </w:r>
      <w:r w:rsidRPr="00614982">
        <w:rPr>
          <w:sz w:val="28"/>
          <w:szCs w:val="28"/>
          <w:rtl/>
        </w:rPr>
        <w:t xml:space="preserve"> عليه</w:t>
      </w:r>
      <w:r w:rsidR="00B11236" w:rsidRPr="00614982">
        <w:rPr>
          <w:rFonts w:hint="cs"/>
          <w:sz w:val="28"/>
          <w:szCs w:val="28"/>
          <w:rtl/>
        </w:rPr>
        <w:t>.</w:t>
      </w:r>
      <w:r w:rsidR="009B3122" w:rsidRPr="00614982">
        <w:rPr>
          <w:sz w:val="28"/>
          <w:szCs w:val="28"/>
          <w:rtl/>
        </w:rPr>
        <w:t xml:space="preserve"> ﴿</w:t>
      </w:r>
      <w:r w:rsidRPr="00614982">
        <w:rPr>
          <w:sz w:val="28"/>
          <w:szCs w:val="28"/>
          <w:rtl/>
        </w:rPr>
        <w:t>وَيَهْدِيهِمْ إِلَيْهِ﴾ إلى الله سبحانه وتعالى</w:t>
      </w:r>
      <w:r w:rsidR="009B3122" w:rsidRPr="00614982">
        <w:rPr>
          <w:rFonts w:hint="cs"/>
          <w:sz w:val="28"/>
          <w:szCs w:val="28"/>
          <w:rtl/>
        </w:rPr>
        <w:t>.</w:t>
      </w:r>
      <w:r w:rsidRPr="00614982">
        <w:rPr>
          <w:sz w:val="28"/>
          <w:szCs w:val="28"/>
          <w:rtl/>
        </w:rPr>
        <w:t xml:space="preserve"> وقيل</w:t>
      </w:r>
      <w:r w:rsidR="009B3122" w:rsidRPr="00614982">
        <w:rPr>
          <w:rFonts w:hint="cs"/>
          <w:sz w:val="28"/>
          <w:szCs w:val="28"/>
          <w:rtl/>
        </w:rPr>
        <w:t>:</w:t>
      </w:r>
      <w:r w:rsidRPr="00614982">
        <w:rPr>
          <w:sz w:val="28"/>
          <w:szCs w:val="28"/>
          <w:rtl/>
        </w:rPr>
        <w:t xml:space="preserve"> إلى الموعود</w:t>
      </w:r>
      <w:r w:rsidR="009B3122" w:rsidRPr="00614982">
        <w:rPr>
          <w:rFonts w:hint="cs"/>
          <w:sz w:val="28"/>
          <w:szCs w:val="28"/>
          <w:rtl/>
        </w:rPr>
        <w:t>.</w:t>
      </w:r>
      <w:r w:rsidR="009C0CD2">
        <w:rPr>
          <w:sz w:val="28"/>
          <w:szCs w:val="28"/>
          <w:rtl/>
        </w:rPr>
        <w:t>﴿صِرَاطًا مُسْتَقِيمًا﴾</w:t>
      </w:r>
      <w:r w:rsidRPr="00614982">
        <w:rPr>
          <w:sz w:val="28"/>
          <w:szCs w:val="28"/>
          <w:rtl/>
        </w:rPr>
        <w:t xml:space="preserve"> هو الإسلام</w:t>
      </w:r>
      <w:r w:rsidR="009B3122" w:rsidRPr="00614982">
        <w:rPr>
          <w:rFonts w:hint="cs"/>
          <w:sz w:val="28"/>
          <w:szCs w:val="28"/>
          <w:rtl/>
        </w:rPr>
        <w:t>ُ</w:t>
      </w:r>
      <w:r w:rsidRPr="00614982">
        <w:rPr>
          <w:sz w:val="28"/>
          <w:szCs w:val="28"/>
          <w:rtl/>
        </w:rPr>
        <w:t xml:space="preserve"> والطاعة في الدنيا</w:t>
      </w:r>
      <w:r w:rsidR="009B3122" w:rsidRPr="00614982">
        <w:rPr>
          <w:rFonts w:hint="cs"/>
          <w:sz w:val="28"/>
          <w:szCs w:val="28"/>
          <w:rtl/>
        </w:rPr>
        <w:t>,</w:t>
      </w:r>
      <w:r w:rsidRPr="00614982">
        <w:rPr>
          <w:sz w:val="28"/>
          <w:szCs w:val="28"/>
          <w:rtl/>
        </w:rPr>
        <w:t xml:space="preserve"> وطريق الجن</w:t>
      </w:r>
      <w:r w:rsidR="009B3122" w:rsidRPr="00614982">
        <w:rPr>
          <w:rFonts w:hint="cs"/>
          <w:sz w:val="28"/>
          <w:szCs w:val="28"/>
          <w:rtl/>
        </w:rPr>
        <w:t>َّ</w:t>
      </w:r>
      <w:r w:rsidRPr="00614982">
        <w:rPr>
          <w:sz w:val="28"/>
          <w:szCs w:val="28"/>
          <w:rtl/>
        </w:rPr>
        <w:t>ة في الآخرة</w:t>
      </w:r>
      <w:r w:rsidR="009B3122" w:rsidRPr="00614982">
        <w:rPr>
          <w:rFonts w:hint="cs"/>
          <w:sz w:val="28"/>
          <w:szCs w:val="28"/>
          <w:rtl/>
        </w:rPr>
        <w:t>.</w:t>
      </w:r>
    </w:p>
    <w:p w:rsidR="00DD7373" w:rsidRPr="00DD7373" w:rsidRDefault="001D3F80" w:rsidP="00DD7373">
      <w:pPr>
        <w:pStyle w:val="NoSpacing"/>
        <w:rPr>
          <w:sz w:val="32"/>
          <w:szCs w:val="32"/>
          <w:rtl/>
        </w:rPr>
      </w:pPr>
      <w:r w:rsidRPr="003A2D66">
        <w:rPr>
          <w:sz w:val="32"/>
          <w:szCs w:val="32"/>
          <w:rtl/>
        </w:rPr>
        <w:t>ـــــــــــــــ</w:t>
      </w:r>
      <w:r w:rsidR="00DD7373" w:rsidRPr="00DD7373">
        <w:rPr>
          <w:sz w:val="32"/>
          <w:szCs w:val="32"/>
          <w:rtl/>
        </w:rPr>
        <w:t>ــــــــــــــــــــــــــــــــــــــــ</w:t>
      </w:r>
      <w:r w:rsidR="00DD7373" w:rsidRPr="00DD7373">
        <w:rPr>
          <w:rFonts w:hint="cs"/>
          <w:sz w:val="32"/>
          <w:szCs w:val="32"/>
          <w:rtl/>
        </w:rPr>
        <w:t>ــــ</w:t>
      </w:r>
      <w:r w:rsidR="00DD7373" w:rsidRPr="00DD7373">
        <w:rPr>
          <w:sz w:val="32"/>
          <w:szCs w:val="32"/>
          <w:rtl/>
        </w:rPr>
        <w:t>ـــــــــــــــ</w:t>
      </w:r>
      <w:r w:rsidR="00DD7373" w:rsidRPr="00DD7373">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00DD7373" w:rsidRPr="00DD7373">
        <w:rPr>
          <w:sz w:val="32"/>
          <w:szCs w:val="32"/>
          <w:rtl/>
        </w:rPr>
        <w:t>ـــــــ</w:t>
      </w:r>
    </w:p>
    <w:p w:rsidR="00A93437" w:rsidRDefault="00A93437" w:rsidP="00A93437">
      <w:pPr>
        <w:pStyle w:val="NoSpacing"/>
        <w:rPr>
          <w:sz w:val="32"/>
          <w:szCs w:val="32"/>
          <w:rtl/>
        </w:rPr>
      </w:pPr>
      <w:r w:rsidRPr="003A2D66">
        <w:rPr>
          <w:sz w:val="32"/>
          <w:szCs w:val="32"/>
          <w:rtl/>
        </w:rPr>
        <w:t>قوله</w:t>
      </w:r>
      <w:r>
        <w:rPr>
          <w:rFonts w:hint="cs"/>
          <w:sz w:val="32"/>
          <w:szCs w:val="32"/>
          <w:rtl/>
        </w:rPr>
        <w:t>:</w:t>
      </w:r>
      <w:r w:rsidRPr="00A93437">
        <w:rPr>
          <w:b/>
          <w:bCs/>
          <w:sz w:val="32"/>
          <w:szCs w:val="32"/>
          <w:rtl/>
        </w:rPr>
        <w:t>وقيل</w:t>
      </w:r>
      <w:r w:rsidRPr="00A93437">
        <w:rPr>
          <w:rFonts w:hint="cs"/>
          <w:b/>
          <w:bCs/>
          <w:sz w:val="32"/>
          <w:szCs w:val="32"/>
          <w:rtl/>
        </w:rPr>
        <w:t>:</w:t>
      </w:r>
      <w:r w:rsidRPr="00A93437">
        <w:rPr>
          <w:b/>
          <w:bCs/>
          <w:sz w:val="32"/>
          <w:szCs w:val="32"/>
          <w:rtl/>
        </w:rPr>
        <w:t xml:space="preserve"> البرهان</w:t>
      </w:r>
      <w:r w:rsidRPr="00A93437">
        <w:rPr>
          <w:rFonts w:hint="cs"/>
          <w:b/>
          <w:bCs/>
          <w:sz w:val="32"/>
          <w:szCs w:val="32"/>
          <w:rtl/>
        </w:rPr>
        <w:t>ُ</w:t>
      </w:r>
      <w:r w:rsidR="0081717C">
        <w:rPr>
          <w:rFonts w:hint="cs"/>
          <w:b/>
          <w:bCs/>
          <w:sz w:val="32"/>
          <w:szCs w:val="32"/>
          <w:rtl/>
        </w:rPr>
        <w:t>:</w:t>
      </w:r>
      <w:r w:rsidRPr="00A93437">
        <w:rPr>
          <w:b/>
          <w:bCs/>
          <w:sz w:val="32"/>
          <w:szCs w:val="32"/>
          <w:rtl/>
        </w:rPr>
        <w:t xml:space="preserve"> الد</w:t>
      </w:r>
      <w:r w:rsidRPr="00A93437">
        <w:rPr>
          <w:rFonts w:hint="cs"/>
          <w:b/>
          <w:bCs/>
          <w:sz w:val="32"/>
          <w:szCs w:val="32"/>
          <w:rtl/>
        </w:rPr>
        <w:t>ِّ</w:t>
      </w:r>
      <w:r w:rsidRPr="00A93437">
        <w:rPr>
          <w:b/>
          <w:bCs/>
          <w:sz w:val="32"/>
          <w:szCs w:val="32"/>
          <w:rtl/>
        </w:rPr>
        <w:t>ين</w:t>
      </w:r>
      <w:r w:rsidRPr="00A93437">
        <w:rPr>
          <w:rFonts w:hint="cs"/>
          <w:b/>
          <w:bCs/>
          <w:sz w:val="32"/>
          <w:szCs w:val="32"/>
          <w:rtl/>
        </w:rPr>
        <w:t>...</w:t>
      </w:r>
      <w:r w:rsidR="00637C4F">
        <w:rPr>
          <w:rFonts w:hint="cs"/>
          <w:b/>
          <w:bCs/>
          <w:sz w:val="32"/>
          <w:szCs w:val="32"/>
          <w:rtl/>
        </w:rPr>
        <w:t>إلخ</w:t>
      </w:r>
      <w:r w:rsidR="0081717C">
        <w:rPr>
          <w:rFonts w:hint="cs"/>
          <w:b/>
          <w:bCs/>
          <w:sz w:val="32"/>
          <w:szCs w:val="32"/>
          <w:rtl/>
        </w:rPr>
        <w:t>.</w:t>
      </w:r>
      <w:r w:rsidR="00B11236" w:rsidRPr="0081717C">
        <w:rPr>
          <w:rFonts w:hint="cs"/>
          <w:sz w:val="32"/>
          <w:szCs w:val="32"/>
          <w:rtl/>
        </w:rPr>
        <w:t>و</w:t>
      </w:r>
      <w:r w:rsidR="00B11236" w:rsidRPr="00B11236">
        <w:rPr>
          <w:rFonts w:hint="cs"/>
          <w:b/>
          <w:bCs/>
          <w:color w:val="FF0000"/>
          <w:sz w:val="28"/>
          <w:szCs w:val="28"/>
          <w:vertAlign w:val="superscript"/>
          <w:rtl/>
        </w:rPr>
        <w:t>(</w:t>
      </w:r>
      <w:r w:rsidR="00B11236" w:rsidRPr="00B11236">
        <w:rPr>
          <w:rStyle w:val="FootnoteReference"/>
          <w:b/>
          <w:bCs/>
          <w:color w:val="FF0000"/>
          <w:sz w:val="28"/>
          <w:szCs w:val="28"/>
          <w:rtl/>
        </w:rPr>
        <w:footnoteReference w:id="2006"/>
      </w:r>
      <w:r w:rsidR="00B11236" w:rsidRPr="00B11236">
        <w:rPr>
          <w:rFonts w:hint="cs"/>
          <w:b/>
          <w:bCs/>
          <w:color w:val="FF0000"/>
          <w:sz w:val="28"/>
          <w:szCs w:val="28"/>
          <w:vertAlign w:val="superscript"/>
          <w:rtl/>
        </w:rPr>
        <w:t>)</w:t>
      </w:r>
      <w:r w:rsidRPr="003A2D66">
        <w:rPr>
          <w:sz w:val="32"/>
          <w:szCs w:val="32"/>
          <w:rtl/>
        </w:rPr>
        <w:t>على</w:t>
      </w:r>
      <w:r w:rsidR="00B11236">
        <w:rPr>
          <w:rFonts w:hint="cs"/>
          <w:sz w:val="32"/>
          <w:szCs w:val="32"/>
          <w:rtl/>
        </w:rPr>
        <w:t xml:space="preserve"> كل</w:t>
      </w:r>
      <w:r w:rsidR="0081717C">
        <w:rPr>
          <w:rFonts w:hint="cs"/>
          <w:sz w:val="32"/>
          <w:szCs w:val="32"/>
          <w:rtl/>
        </w:rPr>
        <w:t>ٍّ</w:t>
      </w:r>
      <w:r w:rsidR="00B11236" w:rsidRPr="00B11236">
        <w:rPr>
          <w:rFonts w:hint="cs"/>
          <w:color w:val="FF0000"/>
          <w:sz w:val="28"/>
          <w:szCs w:val="28"/>
          <w:vertAlign w:val="superscript"/>
          <w:rtl/>
        </w:rPr>
        <w:t>(</w:t>
      </w:r>
      <w:r w:rsidR="00B11236" w:rsidRPr="00B11236">
        <w:rPr>
          <w:rStyle w:val="FootnoteReference"/>
          <w:color w:val="FF0000"/>
          <w:sz w:val="28"/>
          <w:szCs w:val="28"/>
          <w:rtl/>
        </w:rPr>
        <w:footnoteReference w:id="2007"/>
      </w:r>
      <w:r w:rsidR="00B11236" w:rsidRPr="00B11236">
        <w:rPr>
          <w:rFonts w:hint="cs"/>
          <w:color w:val="FF0000"/>
          <w:sz w:val="28"/>
          <w:szCs w:val="28"/>
          <w:vertAlign w:val="superscript"/>
          <w:rtl/>
        </w:rPr>
        <w:t>)</w:t>
      </w:r>
      <w:r w:rsidRPr="003A2D66">
        <w:rPr>
          <w:sz w:val="32"/>
          <w:szCs w:val="32"/>
          <w:rtl/>
        </w:rPr>
        <w:t xml:space="preserve"> تقدير</w:t>
      </w:r>
      <w:r w:rsidR="0081717C">
        <w:rPr>
          <w:rFonts w:hint="cs"/>
          <w:sz w:val="32"/>
          <w:szCs w:val="32"/>
          <w:rtl/>
        </w:rPr>
        <w:t>ُ</w:t>
      </w:r>
      <w:r w:rsidRPr="003A2D66">
        <w:rPr>
          <w:sz w:val="32"/>
          <w:szCs w:val="32"/>
          <w:rtl/>
        </w:rPr>
        <w:t xml:space="preserve"> الن</w:t>
      </w:r>
      <w:r>
        <w:rPr>
          <w:rFonts w:hint="cs"/>
          <w:sz w:val="32"/>
          <w:szCs w:val="32"/>
          <w:rtl/>
        </w:rPr>
        <w:t>ُّ</w:t>
      </w:r>
      <w:r w:rsidRPr="003A2D66">
        <w:rPr>
          <w:sz w:val="32"/>
          <w:szCs w:val="32"/>
          <w:rtl/>
        </w:rPr>
        <w:t>ور هو هداية الله</w:t>
      </w:r>
      <w:r w:rsidR="00D514A8">
        <w:rPr>
          <w:rFonts w:hint="cs"/>
          <w:sz w:val="32"/>
          <w:szCs w:val="32"/>
          <w:rtl/>
        </w:rPr>
        <w:t>؛</w:t>
      </w:r>
      <w:r w:rsidRPr="003A2D66">
        <w:rPr>
          <w:sz w:val="32"/>
          <w:szCs w:val="32"/>
          <w:rtl/>
        </w:rPr>
        <w:t xml:space="preserve"> فإن</w:t>
      </w:r>
      <w:r>
        <w:rPr>
          <w:rFonts w:hint="cs"/>
          <w:sz w:val="32"/>
          <w:szCs w:val="32"/>
          <w:rtl/>
        </w:rPr>
        <w:t>َّ</w:t>
      </w:r>
      <w:r w:rsidRPr="003A2D66">
        <w:rPr>
          <w:sz w:val="32"/>
          <w:szCs w:val="32"/>
          <w:rtl/>
        </w:rPr>
        <w:t>ه لولاها لا ينفع</w:t>
      </w:r>
      <w:r>
        <w:rPr>
          <w:rFonts w:hint="cs"/>
          <w:sz w:val="32"/>
          <w:szCs w:val="32"/>
          <w:rtl/>
        </w:rPr>
        <w:t>ُ</w:t>
      </w:r>
      <w:r w:rsidR="00461B75">
        <w:rPr>
          <w:rFonts w:hint="cs"/>
          <w:sz w:val="32"/>
          <w:szCs w:val="32"/>
          <w:rtl/>
        </w:rPr>
        <w:t xml:space="preserve"> مجيءُ </w:t>
      </w:r>
      <w:r w:rsidRPr="003A2D66">
        <w:rPr>
          <w:sz w:val="32"/>
          <w:szCs w:val="32"/>
          <w:rtl/>
        </w:rPr>
        <w:t>شيء</w:t>
      </w:r>
      <w:r w:rsidR="00B11236">
        <w:rPr>
          <w:rFonts w:hint="cs"/>
          <w:sz w:val="32"/>
          <w:szCs w:val="32"/>
          <w:rtl/>
        </w:rPr>
        <w:t>ٍ</w:t>
      </w:r>
      <w:r w:rsidRPr="003A2D66">
        <w:rPr>
          <w:sz w:val="32"/>
          <w:szCs w:val="32"/>
          <w:rtl/>
        </w:rPr>
        <w:t xml:space="preserve"> من هذه الأم</w:t>
      </w:r>
      <w:r>
        <w:rPr>
          <w:sz w:val="32"/>
          <w:szCs w:val="32"/>
          <w:rtl/>
        </w:rPr>
        <w:t>ور.</w:t>
      </w:r>
    </w:p>
    <w:p w:rsidR="00790F95" w:rsidRDefault="001D3F80" w:rsidP="0007171F">
      <w:pPr>
        <w:pStyle w:val="NoSpacing"/>
        <w:rPr>
          <w:sz w:val="32"/>
          <w:szCs w:val="32"/>
          <w:rtl/>
        </w:rPr>
      </w:pPr>
      <w:r w:rsidRPr="003A2D66">
        <w:rPr>
          <w:sz w:val="32"/>
          <w:szCs w:val="32"/>
          <w:rtl/>
        </w:rPr>
        <w:t>قوله</w:t>
      </w:r>
      <w:r w:rsidR="00A93437">
        <w:rPr>
          <w:rFonts w:hint="cs"/>
          <w:sz w:val="32"/>
          <w:szCs w:val="32"/>
          <w:rtl/>
        </w:rPr>
        <w:t>:</w:t>
      </w:r>
      <w:r w:rsidRPr="009B3122">
        <w:rPr>
          <w:b/>
          <w:bCs/>
          <w:sz w:val="32"/>
          <w:szCs w:val="32"/>
          <w:rtl/>
        </w:rPr>
        <w:t>ثواب</w:t>
      </w:r>
      <w:r w:rsidR="00A27956" w:rsidRPr="009B3122">
        <w:rPr>
          <w:rFonts w:hint="cs"/>
          <w:b/>
          <w:bCs/>
          <w:sz w:val="32"/>
          <w:szCs w:val="32"/>
          <w:rtl/>
        </w:rPr>
        <w:t>ٍ</w:t>
      </w:r>
      <w:r w:rsidRPr="009B3122">
        <w:rPr>
          <w:b/>
          <w:bCs/>
          <w:sz w:val="32"/>
          <w:szCs w:val="32"/>
          <w:rtl/>
        </w:rPr>
        <w:t xml:space="preserve"> قد</w:t>
      </w:r>
      <w:r w:rsidR="009B3122" w:rsidRPr="009B3122">
        <w:rPr>
          <w:rFonts w:hint="cs"/>
          <w:b/>
          <w:bCs/>
          <w:sz w:val="32"/>
          <w:szCs w:val="32"/>
          <w:rtl/>
        </w:rPr>
        <w:t>َّ</w:t>
      </w:r>
      <w:r w:rsidRPr="009B3122">
        <w:rPr>
          <w:b/>
          <w:bCs/>
          <w:sz w:val="32"/>
          <w:szCs w:val="32"/>
          <w:rtl/>
        </w:rPr>
        <w:t>ر</w:t>
      </w:r>
      <w:r w:rsidR="009B3122" w:rsidRPr="009B3122">
        <w:rPr>
          <w:rFonts w:hint="cs"/>
          <w:b/>
          <w:bCs/>
          <w:sz w:val="32"/>
          <w:szCs w:val="32"/>
          <w:rtl/>
        </w:rPr>
        <w:t>َ</w:t>
      </w:r>
      <w:r w:rsidRPr="009B3122">
        <w:rPr>
          <w:b/>
          <w:bCs/>
          <w:sz w:val="32"/>
          <w:szCs w:val="32"/>
          <w:rtl/>
        </w:rPr>
        <w:t>ه</w:t>
      </w:r>
      <w:r w:rsidR="00F12957">
        <w:rPr>
          <w:rFonts w:hint="cs"/>
          <w:sz w:val="32"/>
          <w:szCs w:val="32"/>
          <w:rtl/>
        </w:rPr>
        <w:t>.</w:t>
      </w:r>
      <w:r w:rsidR="009B3122">
        <w:rPr>
          <w:sz w:val="32"/>
          <w:szCs w:val="32"/>
          <w:rtl/>
        </w:rPr>
        <w:t xml:space="preserve"> تخص</w:t>
      </w:r>
      <w:r w:rsidR="00ED0044">
        <w:rPr>
          <w:rFonts w:hint="cs"/>
          <w:sz w:val="32"/>
          <w:szCs w:val="32"/>
          <w:rtl/>
        </w:rPr>
        <w:t>ي</w:t>
      </w:r>
      <w:r w:rsidR="00790F95">
        <w:rPr>
          <w:rFonts w:hint="cs"/>
          <w:sz w:val="32"/>
          <w:szCs w:val="32"/>
          <w:rtl/>
        </w:rPr>
        <w:t>صُ</w:t>
      </w:r>
      <w:r w:rsidR="00ED0044" w:rsidRPr="00ED0044">
        <w:rPr>
          <w:rFonts w:hint="cs"/>
          <w:color w:val="FF0000"/>
          <w:sz w:val="28"/>
          <w:szCs w:val="28"/>
          <w:vertAlign w:val="superscript"/>
          <w:rtl/>
        </w:rPr>
        <w:t>(</w:t>
      </w:r>
      <w:r w:rsidR="00ED0044" w:rsidRPr="00ED0044">
        <w:rPr>
          <w:rStyle w:val="FootnoteReference"/>
          <w:color w:val="FF0000"/>
          <w:sz w:val="28"/>
          <w:szCs w:val="28"/>
          <w:rtl/>
        </w:rPr>
        <w:footnoteReference w:id="2008"/>
      </w:r>
      <w:r w:rsidR="00ED0044" w:rsidRPr="00ED0044">
        <w:rPr>
          <w:rFonts w:hint="cs"/>
          <w:color w:val="FF0000"/>
          <w:sz w:val="28"/>
          <w:szCs w:val="28"/>
          <w:vertAlign w:val="superscript"/>
          <w:rtl/>
        </w:rPr>
        <w:t>)</w:t>
      </w:r>
      <w:r w:rsidRPr="003A2D66">
        <w:rPr>
          <w:sz w:val="32"/>
          <w:szCs w:val="32"/>
          <w:rtl/>
        </w:rPr>
        <w:t xml:space="preserve"> الر</w:t>
      </w:r>
      <w:r w:rsidR="009B3122">
        <w:rPr>
          <w:rFonts w:hint="cs"/>
          <w:sz w:val="32"/>
          <w:szCs w:val="32"/>
          <w:rtl/>
        </w:rPr>
        <w:t>َّ</w:t>
      </w:r>
      <w:r w:rsidRPr="003A2D66">
        <w:rPr>
          <w:sz w:val="32"/>
          <w:szCs w:val="32"/>
          <w:rtl/>
        </w:rPr>
        <w:t>حمة بالثواب عطف</w:t>
      </w:r>
      <w:r w:rsidR="00BA7D0B">
        <w:rPr>
          <w:rFonts w:hint="cs"/>
          <w:sz w:val="32"/>
          <w:szCs w:val="32"/>
          <w:rtl/>
        </w:rPr>
        <w:t>ُ</w:t>
      </w:r>
      <w:r w:rsidRPr="003A2D66">
        <w:rPr>
          <w:sz w:val="32"/>
          <w:szCs w:val="32"/>
          <w:rtl/>
        </w:rPr>
        <w:t xml:space="preserve"> الف</w:t>
      </w:r>
      <w:r w:rsidR="00BA7D0B">
        <w:rPr>
          <w:rFonts w:hint="cs"/>
          <w:sz w:val="32"/>
          <w:szCs w:val="32"/>
          <w:rtl/>
        </w:rPr>
        <w:t>َ</w:t>
      </w:r>
      <w:r w:rsidRPr="003A2D66">
        <w:rPr>
          <w:sz w:val="32"/>
          <w:szCs w:val="32"/>
          <w:rtl/>
        </w:rPr>
        <w:t>ض</w:t>
      </w:r>
      <w:r w:rsidR="00BA7D0B">
        <w:rPr>
          <w:rFonts w:hint="cs"/>
          <w:sz w:val="32"/>
          <w:szCs w:val="32"/>
          <w:rtl/>
        </w:rPr>
        <w:t>ْ</w:t>
      </w:r>
      <w:r w:rsidRPr="003A2D66">
        <w:rPr>
          <w:sz w:val="32"/>
          <w:szCs w:val="32"/>
          <w:rtl/>
        </w:rPr>
        <w:t>ل</w:t>
      </w:r>
      <w:r w:rsidR="00BA7D0B">
        <w:rPr>
          <w:rFonts w:hint="cs"/>
          <w:sz w:val="32"/>
          <w:szCs w:val="32"/>
          <w:rtl/>
        </w:rPr>
        <w:t>ِ</w:t>
      </w:r>
      <w:r w:rsidRPr="003A2D66">
        <w:rPr>
          <w:sz w:val="32"/>
          <w:szCs w:val="32"/>
          <w:rtl/>
        </w:rPr>
        <w:t xml:space="preserve"> عليه</w:t>
      </w:r>
      <w:r w:rsidR="00790F95">
        <w:rPr>
          <w:rFonts w:hint="cs"/>
          <w:sz w:val="32"/>
          <w:szCs w:val="32"/>
          <w:rtl/>
        </w:rPr>
        <w:t>.</w:t>
      </w:r>
      <w:r w:rsidR="0007171F" w:rsidRPr="0007171F">
        <w:rPr>
          <w:rFonts w:hint="cs"/>
          <w:sz w:val="32"/>
          <w:szCs w:val="32"/>
          <w:vertAlign w:val="superscript"/>
          <w:rtl/>
          <w:lang w:bidi="ar-SA"/>
        </w:rPr>
        <w:t>(</w:t>
      </w:r>
      <w:r w:rsidR="0007171F" w:rsidRPr="0007171F">
        <w:rPr>
          <w:sz w:val="32"/>
          <w:szCs w:val="32"/>
          <w:vertAlign w:val="superscript"/>
          <w:rtl/>
          <w:lang w:bidi="ar-SA"/>
        </w:rPr>
        <w:footnoteReference w:id="2009"/>
      </w:r>
      <w:r w:rsidR="0007171F" w:rsidRPr="0007171F">
        <w:rPr>
          <w:rFonts w:hint="cs"/>
          <w:sz w:val="32"/>
          <w:szCs w:val="32"/>
          <w:vertAlign w:val="superscript"/>
          <w:rtl/>
          <w:lang w:bidi="ar-SA"/>
        </w:rPr>
        <w:t>)</w:t>
      </w:r>
    </w:p>
    <w:p w:rsidR="009B3122" w:rsidRDefault="001D3F80" w:rsidP="00BE05BF">
      <w:pPr>
        <w:pStyle w:val="NoSpacing"/>
        <w:rPr>
          <w:sz w:val="32"/>
          <w:szCs w:val="32"/>
          <w:rtl/>
        </w:rPr>
      </w:pPr>
      <w:r w:rsidRPr="003A2D66">
        <w:rPr>
          <w:sz w:val="32"/>
          <w:szCs w:val="32"/>
          <w:rtl/>
        </w:rPr>
        <w:t>وقوله تعالى</w:t>
      </w:r>
      <w:r w:rsidR="009B3122" w:rsidRPr="00790F95">
        <w:rPr>
          <w:rFonts w:hint="cs"/>
          <w:b/>
          <w:bCs/>
          <w:sz w:val="32"/>
          <w:szCs w:val="32"/>
          <w:rtl/>
        </w:rPr>
        <w:t>:</w:t>
      </w:r>
      <w:r w:rsidR="009B3122" w:rsidRPr="00790F95">
        <w:rPr>
          <w:b/>
          <w:bCs/>
          <w:sz w:val="32"/>
          <w:szCs w:val="32"/>
          <w:rtl/>
        </w:rPr>
        <w:t>﴿يَهْدِيهِمْ إِلَيْهِ﴾</w:t>
      </w:r>
      <w:r w:rsidR="001A621E">
        <w:rPr>
          <w:rFonts w:hint="cs"/>
          <w:sz w:val="32"/>
          <w:szCs w:val="32"/>
          <w:rtl/>
        </w:rPr>
        <w:t>؛</w:t>
      </w:r>
      <w:r w:rsidR="00790F95">
        <w:rPr>
          <w:rFonts w:hint="cs"/>
          <w:sz w:val="32"/>
          <w:szCs w:val="32"/>
          <w:rtl/>
        </w:rPr>
        <w:t>(</w:t>
      </w:r>
      <w:r w:rsidRPr="003A2D66">
        <w:rPr>
          <w:sz w:val="32"/>
          <w:szCs w:val="32"/>
          <w:rtl/>
        </w:rPr>
        <w:t>في تقدير</w:t>
      </w:r>
      <w:r w:rsidR="009B3122">
        <w:rPr>
          <w:rFonts w:hint="cs"/>
          <w:sz w:val="32"/>
          <w:szCs w:val="32"/>
          <w:rtl/>
        </w:rPr>
        <w:t>:</w:t>
      </w:r>
      <w:r w:rsidR="00790F95">
        <w:rPr>
          <w:sz w:val="32"/>
          <w:szCs w:val="32"/>
          <w:rtl/>
        </w:rPr>
        <w:t xml:space="preserve"> يهديه</w:t>
      </w:r>
      <w:r w:rsidR="00790F95">
        <w:rPr>
          <w:rFonts w:hint="cs"/>
          <w:sz w:val="32"/>
          <w:szCs w:val="32"/>
          <w:rtl/>
        </w:rPr>
        <w:t>م)</w:t>
      </w:r>
      <w:r w:rsidR="00ED0044" w:rsidRPr="00ED0044">
        <w:rPr>
          <w:rFonts w:hint="cs"/>
          <w:color w:val="FF0000"/>
          <w:sz w:val="28"/>
          <w:szCs w:val="28"/>
          <w:vertAlign w:val="superscript"/>
          <w:rtl/>
        </w:rPr>
        <w:t>(</w:t>
      </w:r>
      <w:r w:rsidR="00ED0044" w:rsidRPr="00ED0044">
        <w:rPr>
          <w:rStyle w:val="FootnoteReference"/>
          <w:color w:val="FF0000"/>
          <w:sz w:val="28"/>
          <w:szCs w:val="28"/>
          <w:rtl/>
        </w:rPr>
        <w:footnoteReference w:id="2010"/>
      </w:r>
      <w:r w:rsidR="00ED0044" w:rsidRPr="00ED0044">
        <w:rPr>
          <w:rFonts w:hint="cs"/>
          <w:color w:val="FF0000"/>
          <w:sz w:val="28"/>
          <w:szCs w:val="28"/>
          <w:vertAlign w:val="superscript"/>
          <w:rtl/>
        </w:rPr>
        <w:t>)</w:t>
      </w:r>
      <w:r w:rsidRPr="003A2D66">
        <w:rPr>
          <w:sz w:val="32"/>
          <w:szCs w:val="32"/>
          <w:rtl/>
        </w:rPr>
        <w:t xml:space="preserve"> مقر</w:t>
      </w:r>
      <w:r w:rsidR="009B3122">
        <w:rPr>
          <w:rFonts w:hint="cs"/>
          <w:sz w:val="32"/>
          <w:szCs w:val="32"/>
          <w:rtl/>
        </w:rPr>
        <w:t>َّب</w:t>
      </w:r>
      <w:r w:rsidRPr="003A2D66">
        <w:rPr>
          <w:sz w:val="32"/>
          <w:szCs w:val="32"/>
          <w:rtl/>
        </w:rPr>
        <w:t>ين إليه</w:t>
      </w:r>
      <w:r w:rsidR="009B3122">
        <w:rPr>
          <w:rFonts w:hint="cs"/>
          <w:sz w:val="32"/>
          <w:szCs w:val="32"/>
          <w:rtl/>
        </w:rPr>
        <w:t>,</w:t>
      </w:r>
      <w:r w:rsidRPr="003A2D66">
        <w:rPr>
          <w:sz w:val="32"/>
          <w:szCs w:val="32"/>
          <w:rtl/>
        </w:rPr>
        <w:t xml:space="preserve"> أو </w:t>
      </w:r>
      <w:r w:rsidR="009B3122">
        <w:rPr>
          <w:rFonts w:hint="cs"/>
          <w:sz w:val="32"/>
          <w:szCs w:val="32"/>
          <w:rtl/>
        </w:rPr>
        <w:t>مُقَرِّبَاً</w:t>
      </w:r>
      <w:r w:rsidRPr="003A2D66">
        <w:rPr>
          <w:sz w:val="32"/>
          <w:szCs w:val="32"/>
          <w:rtl/>
        </w:rPr>
        <w:t>إي</w:t>
      </w:r>
      <w:r w:rsidR="009B3122">
        <w:rPr>
          <w:rFonts w:hint="cs"/>
          <w:sz w:val="32"/>
          <w:szCs w:val="32"/>
          <w:rtl/>
        </w:rPr>
        <w:t>َّ</w:t>
      </w:r>
      <w:r w:rsidRPr="003A2D66">
        <w:rPr>
          <w:sz w:val="32"/>
          <w:szCs w:val="32"/>
          <w:rtl/>
        </w:rPr>
        <w:t>اه</w:t>
      </w:r>
      <w:r w:rsidR="009B3122">
        <w:rPr>
          <w:rFonts w:hint="cs"/>
          <w:sz w:val="32"/>
          <w:szCs w:val="32"/>
          <w:rtl/>
        </w:rPr>
        <w:t>ُ</w:t>
      </w:r>
      <w:r w:rsidRPr="003A2D66">
        <w:rPr>
          <w:sz w:val="32"/>
          <w:szCs w:val="32"/>
          <w:rtl/>
        </w:rPr>
        <w:t>م إليه</w:t>
      </w:r>
      <w:r w:rsidR="009B3122">
        <w:rPr>
          <w:rFonts w:hint="cs"/>
          <w:sz w:val="32"/>
          <w:szCs w:val="32"/>
          <w:rtl/>
        </w:rPr>
        <w:t>,</w:t>
      </w:r>
      <w:r w:rsidRPr="003A2D66">
        <w:rPr>
          <w:sz w:val="32"/>
          <w:szCs w:val="32"/>
          <w:rtl/>
        </w:rPr>
        <w:t xml:space="preserve"> فهوحال</w:t>
      </w:r>
      <w:r w:rsidR="009B3122">
        <w:rPr>
          <w:rFonts w:hint="cs"/>
          <w:sz w:val="32"/>
          <w:szCs w:val="32"/>
          <w:rtl/>
        </w:rPr>
        <w:t>ٌ</w:t>
      </w:r>
      <w:r w:rsidRPr="003A2D66">
        <w:rPr>
          <w:sz w:val="32"/>
          <w:szCs w:val="32"/>
          <w:rtl/>
        </w:rPr>
        <w:t xml:space="preserve"> من الفاعل أو المفعول</w:t>
      </w:r>
      <w:r w:rsidR="009B3122">
        <w:rPr>
          <w:rFonts w:hint="cs"/>
          <w:sz w:val="32"/>
          <w:szCs w:val="32"/>
          <w:rtl/>
        </w:rPr>
        <w:t>.</w:t>
      </w:r>
      <w:r w:rsidRPr="003A2D66">
        <w:rPr>
          <w:sz w:val="32"/>
          <w:szCs w:val="32"/>
          <w:rtl/>
        </w:rPr>
        <w:t xml:space="preserve"> قال المحقِّق</w:t>
      </w:r>
      <w:r w:rsidR="009B3122">
        <w:rPr>
          <w:rFonts w:hint="cs"/>
          <w:sz w:val="32"/>
          <w:szCs w:val="32"/>
          <w:rtl/>
        </w:rPr>
        <w:t>ُ</w:t>
      </w:r>
      <w:r w:rsidRPr="003A2D66">
        <w:rPr>
          <w:sz w:val="32"/>
          <w:szCs w:val="32"/>
          <w:rtl/>
        </w:rPr>
        <w:t>الت</w:t>
      </w:r>
      <w:r w:rsidR="009B3122">
        <w:rPr>
          <w:rFonts w:hint="cs"/>
          <w:sz w:val="32"/>
          <w:szCs w:val="32"/>
          <w:rtl/>
        </w:rPr>
        <w:t>َّ</w:t>
      </w:r>
      <w:r w:rsidRPr="003A2D66">
        <w:rPr>
          <w:sz w:val="32"/>
          <w:szCs w:val="32"/>
          <w:rtl/>
        </w:rPr>
        <w:t>فتازاني</w:t>
      </w:r>
      <w:r w:rsidR="009B3122">
        <w:rPr>
          <w:rFonts w:hint="cs"/>
          <w:sz w:val="32"/>
          <w:szCs w:val="32"/>
          <w:rtl/>
        </w:rPr>
        <w:t>:</w:t>
      </w:r>
      <w:r w:rsidRPr="003A2D66">
        <w:rPr>
          <w:sz w:val="32"/>
          <w:szCs w:val="32"/>
          <w:rtl/>
        </w:rPr>
        <w:t xml:space="preserve"> هو حال</w:t>
      </w:r>
      <w:r w:rsidR="009B3122">
        <w:rPr>
          <w:rFonts w:hint="cs"/>
          <w:sz w:val="32"/>
          <w:szCs w:val="32"/>
          <w:rtl/>
        </w:rPr>
        <w:t>ٌ</w:t>
      </w:r>
      <w:r w:rsidRPr="003A2D66">
        <w:rPr>
          <w:sz w:val="32"/>
          <w:szCs w:val="32"/>
          <w:rtl/>
        </w:rPr>
        <w:t xml:space="preserve"> من </w:t>
      </w:r>
      <w:r w:rsidR="009B3122">
        <w:rPr>
          <w:sz w:val="32"/>
          <w:szCs w:val="32"/>
          <w:rtl/>
        </w:rPr>
        <w:t>﴿صِرَاطًا مُسْتَقِيمًا﴾</w:t>
      </w:r>
      <w:r w:rsidR="00BA7D0B">
        <w:rPr>
          <w:rFonts w:hint="cs"/>
          <w:sz w:val="32"/>
          <w:szCs w:val="32"/>
          <w:rtl/>
        </w:rPr>
        <w:t>,</w:t>
      </w:r>
      <w:r w:rsidRPr="003A2D66">
        <w:rPr>
          <w:sz w:val="32"/>
          <w:szCs w:val="32"/>
          <w:rtl/>
        </w:rPr>
        <w:t xml:space="preserve"> ثم</w:t>
      </w:r>
      <w:r w:rsidR="009B3122">
        <w:rPr>
          <w:rFonts w:hint="cs"/>
          <w:sz w:val="32"/>
          <w:szCs w:val="32"/>
          <w:rtl/>
        </w:rPr>
        <w:t>َّ</w:t>
      </w:r>
      <w:r w:rsidRPr="003A2D66">
        <w:rPr>
          <w:sz w:val="32"/>
          <w:szCs w:val="32"/>
          <w:rtl/>
        </w:rPr>
        <w:t xml:space="preserve"> قال</w:t>
      </w:r>
      <w:r w:rsidR="009B3122">
        <w:rPr>
          <w:rFonts w:hint="cs"/>
          <w:sz w:val="32"/>
          <w:szCs w:val="32"/>
          <w:rtl/>
        </w:rPr>
        <w:t>:</w:t>
      </w:r>
      <w:r w:rsidRPr="003A2D66">
        <w:rPr>
          <w:sz w:val="32"/>
          <w:szCs w:val="32"/>
          <w:rtl/>
        </w:rPr>
        <w:t xml:space="preserve"> ليس لقولنا</w:t>
      </w:r>
      <w:r w:rsidR="009B3122">
        <w:rPr>
          <w:rFonts w:hint="cs"/>
          <w:sz w:val="32"/>
          <w:szCs w:val="32"/>
          <w:rtl/>
        </w:rPr>
        <w:t>:</w:t>
      </w:r>
      <w:r w:rsidR="009B3122">
        <w:rPr>
          <w:sz w:val="32"/>
          <w:szCs w:val="32"/>
          <w:rtl/>
        </w:rPr>
        <w:t xml:space="preserve"> يهديهم طريق</w:t>
      </w:r>
      <w:r w:rsidR="00BA7D0B">
        <w:rPr>
          <w:rFonts w:hint="cs"/>
          <w:sz w:val="32"/>
          <w:szCs w:val="32"/>
          <w:rtl/>
        </w:rPr>
        <w:t>َ</w:t>
      </w:r>
    </w:p>
    <w:p w:rsidR="001D3F80" w:rsidRDefault="001D3F80" w:rsidP="001D3F80">
      <w:pPr>
        <w:pStyle w:val="NoSpacing"/>
        <w:rPr>
          <w:sz w:val="32"/>
          <w:szCs w:val="32"/>
          <w:rtl/>
          <w:lang w:bidi="ar-SA"/>
        </w:rPr>
      </w:pPr>
    </w:p>
    <w:p w:rsidR="00456D2E" w:rsidRDefault="00456D2E" w:rsidP="001D3F80">
      <w:pPr>
        <w:pStyle w:val="NoSpacing"/>
        <w:rPr>
          <w:sz w:val="32"/>
          <w:szCs w:val="32"/>
          <w:rtl/>
          <w:lang w:bidi="ar-SA"/>
        </w:rPr>
      </w:pPr>
    </w:p>
    <w:p w:rsidR="00456D2E" w:rsidRDefault="00456D2E" w:rsidP="001D3F80">
      <w:pPr>
        <w:pStyle w:val="NoSpacing"/>
        <w:rPr>
          <w:sz w:val="32"/>
          <w:szCs w:val="32"/>
          <w:rtl/>
          <w:lang w:bidi="ar-SA"/>
        </w:rPr>
      </w:pPr>
    </w:p>
    <w:p w:rsidR="009F1BB6" w:rsidRDefault="009F1BB6" w:rsidP="009F1BB6">
      <w:pPr>
        <w:pStyle w:val="NoSpacing"/>
        <w:rPr>
          <w:sz w:val="28"/>
          <w:szCs w:val="28"/>
          <w:rtl/>
        </w:rPr>
      </w:pPr>
      <w:r w:rsidRPr="009F1BB6">
        <w:rPr>
          <w:rFonts w:ascii="QCF_BSML" w:hAnsi="QCF_BSML" w:cs="QCF_BSML"/>
          <w:b/>
          <w:bCs/>
          <w:color w:val="000000"/>
          <w:sz w:val="28"/>
          <w:szCs w:val="28"/>
          <w:rtl/>
        </w:rPr>
        <w:t xml:space="preserve">ﭽ </w:t>
      </w:r>
      <w:r w:rsidRPr="009F1BB6">
        <w:rPr>
          <w:rFonts w:ascii="QCF_P106" w:hAnsi="QCF_P106" w:cs="QCF_P106"/>
          <w:b/>
          <w:bCs/>
          <w:color w:val="000000"/>
          <w:sz w:val="28"/>
          <w:szCs w:val="28"/>
          <w:rtl/>
        </w:rPr>
        <w:t>ﭑ  ﭒ  ﭓ  ﭔ  ﭕ  ﭖ</w:t>
      </w:r>
      <w:r w:rsidRPr="009F1BB6">
        <w:rPr>
          <w:rFonts w:ascii="QCF_P106" w:hAnsi="QCF_P106" w:cs="QCF_P106"/>
          <w:b/>
          <w:bCs/>
          <w:color w:val="0000A5"/>
          <w:sz w:val="28"/>
          <w:szCs w:val="28"/>
          <w:rtl/>
        </w:rPr>
        <w:t>ﭗ</w:t>
      </w:r>
      <w:r w:rsidRPr="009F1BB6">
        <w:rPr>
          <w:rFonts w:ascii="QCF_P106" w:hAnsi="QCF_P106" w:cs="QCF_P106"/>
          <w:b/>
          <w:bCs/>
          <w:color w:val="000000"/>
          <w:sz w:val="28"/>
          <w:szCs w:val="28"/>
          <w:rtl/>
        </w:rPr>
        <w:t xml:space="preserve">  ﭘ  ﭙ  ﭚ   ﭛ  ﭜ  ﭝ  ﭞ  ﭟ  ﭠ  ﭡ  ﭢ  ﭣ</w:t>
      </w:r>
      <w:r w:rsidRPr="009F1BB6">
        <w:rPr>
          <w:rFonts w:ascii="QCF_P106" w:hAnsi="QCF_P106" w:cs="QCF_P106"/>
          <w:b/>
          <w:bCs/>
          <w:color w:val="0000A5"/>
          <w:sz w:val="28"/>
          <w:szCs w:val="28"/>
          <w:rtl/>
        </w:rPr>
        <w:t>ﭤ</w:t>
      </w:r>
      <w:r w:rsidRPr="009F1BB6">
        <w:rPr>
          <w:rFonts w:ascii="QCF_P106" w:hAnsi="QCF_P106" w:cs="QCF_P106"/>
          <w:b/>
          <w:bCs/>
          <w:color w:val="000000"/>
          <w:sz w:val="28"/>
          <w:szCs w:val="28"/>
          <w:rtl/>
        </w:rPr>
        <w:t xml:space="preserve">  ﭥ  ﭦ     ﭧ  ﭨ  ﭩ  ﭪ  ﭫ</w:t>
      </w:r>
      <w:r w:rsidRPr="009F1BB6">
        <w:rPr>
          <w:rFonts w:ascii="QCF_P106" w:hAnsi="QCF_P106" w:cs="QCF_P106"/>
          <w:b/>
          <w:bCs/>
          <w:color w:val="0000A5"/>
          <w:sz w:val="28"/>
          <w:szCs w:val="28"/>
          <w:rtl/>
        </w:rPr>
        <w:t>ﭬ</w:t>
      </w:r>
      <w:r w:rsidRPr="009F1BB6">
        <w:rPr>
          <w:rFonts w:ascii="QCF_P106" w:hAnsi="QCF_P106" w:cs="QCF_P106"/>
          <w:b/>
          <w:bCs/>
          <w:color w:val="000000"/>
          <w:sz w:val="28"/>
          <w:szCs w:val="28"/>
          <w:rtl/>
        </w:rPr>
        <w:t xml:space="preserve">  ﭭ  ﭮ         ﭯ  ﭰ  ﭱ  ﭲ  ﭳ</w:t>
      </w:r>
      <w:r w:rsidRPr="009F1BB6">
        <w:rPr>
          <w:rFonts w:ascii="QCF_P106" w:hAnsi="QCF_P106" w:cs="QCF_P106"/>
          <w:b/>
          <w:bCs/>
          <w:color w:val="0000A5"/>
          <w:sz w:val="28"/>
          <w:szCs w:val="28"/>
          <w:rtl/>
        </w:rPr>
        <w:t>ﭴ</w:t>
      </w:r>
      <w:r w:rsidRPr="009F1BB6">
        <w:rPr>
          <w:rFonts w:ascii="QCF_P106" w:hAnsi="QCF_P106" w:cs="QCF_P106"/>
          <w:b/>
          <w:bCs/>
          <w:color w:val="000000"/>
          <w:sz w:val="28"/>
          <w:szCs w:val="28"/>
          <w:rtl/>
        </w:rPr>
        <w:t>ﭵ  ﭶ         ﭷ    ﭸ  ﭹ  ﭺ  ﭻ  ﭼ  ﭽ</w:t>
      </w:r>
      <w:r w:rsidRPr="009F1BB6">
        <w:rPr>
          <w:rFonts w:ascii="QCF_P106" w:hAnsi="QCF_P106" w:cs="QCF_P106"/>
          <w:b/>
          <w:bCs/>
          <w:color w:val="0000A5"/>
          <w:sz w:val="28"/>
          <w:szCs w:val="28"/>
          <w:rtl/>
        </w:rPr>
        <w:t>ﭾ</w:t>
      </w:r>
      <w:r w:rsidRPr="009F1BB6">
        <w:rPr>
          <w:rFonts w:ascii="QCF_P106" w:hAnsi="QCF_P106" w:cs="QCF_P106"/>
          <w:b/>
          <w:bCs/>
          <w:color w:val="000000"/>
          <w:sz w:val="28"/>
          <w:szCs w:val="28"/>
          <w:rtl/>
        </w:rPr>
        <w:t xml:space="preserve">   ﭿ  ﮀ  ﮁ  ﮂ  ﮃ</w:t>
      </w:r>
      <w:r w:rsidRPr="009F1BB6">
        <w:rPr>
          <w:rFonts w:ascii="QCF_P106" w:hAnsi="QCF_P106" w:cs="QCF_P106"/>
          <w:b/>
          <w:bCs/>
          <w:color w:val="0000A5"/>
          <w:sz w:val="28"/>
          <w:szCs w:val="28"/>
          <w:rtl/>
        </w:rPr>
        <w:t>ﮄ</w:t>
      </w:r>
      <w:r w:rsidRPr="009F1BB6">
        <w:rPr>
          <w:rFonts w:ascii="QCF_P106" w:hAnsi="QCF_P106" w:cs="QCF_P106"/>
          <w:b/>
          <w:bCs/>
          <w:color w:val="000000"/>
          <w:sz w:val="28"/>
          <w:szCs w:val="28"/>
          <w:rtl/>
        </w:rPr>
        <w:t xml:space="preserve"> ﮅ  ﮆ  ﮇ  ﮈ  ﮉ   </w:t>
      </w:r>
      <w:r w:rsidRPr="009F1BB6">
        <w:rPr>
          <w:rFonts w:ascii="QCF_BSML" w:hAnsi="QCF_BSML" w:cs="QCF_BSML"/>
          <w:b/>
          <w:bCs/>
          <w:color w:val="000000"/>
          <w:sz w:val="28"/>
          <w:szCs w:val="28"/>
          <w:rtl/>
        </w:rPr>
        <w:t>ﭼ</w:t>
      </w:r>
      <w:r w:rsidRPr="009F1BB6">
        <w:rPr>
          <w:rFonts w:ascii="Arial" w:hAnsi="Arial" w:hint="cs"/>
          <w:color w:val="000000"/>
          <w:sz w:val="28"/>
          <w:szCs w:val="28"/>
          <w:rtl/>
        </w:rPr>
        <w:t>[</w:t>
      </w:r>
      <w:r w:rsidRPr="009F1BB6">
        <w:rPr>
          <w:rFonts w:ascii="Arial" w:hAnsi="Arial"/>
          <w:color w:val="9DAB0C"/>
          <w:sz w:val="28"/>
          <w:szCs w:val="28"/>
          <w:rtl/>
        </w:rPr>
        <w:t xml:space="preserve">النساء: </w:t>
      </w:r>
      <w:r w:rsidRPr="009F1BB6">
        <w:rPr>
          <w:rFonts w:ascii="Arial" w:hAnsi="Arial" w:hint="cs"/>
          <w:color w:val="9DAB0C"/>
          <w:sz w:val="28"/>
          <w:szCs w:val="28"/>
          <w:rtl/>
        </w:rPr>
        <w:t>176]</w:t>
      </w:r>
    </w:p>
    <w:p w:rsidR="009F1BB6" w:rsidRPr="009F1BB6" w:rsidRDefault="009F1BB6" w:rsidP="009F1BB6">
      <w:pPr>
        <w:pStyle w:val="NoSpacing"/>
        <w:rPr>
          <w:sz w:val="28"/>
          <w:szCs w:val="28"/>
          <w:rtl/>
        </w:rPr>
      </w:pPr>
    </w:p>
    <w:p w:rsidR="001D3F80" w:rsidRPr="00614982" w:rsidRDefault="001D3F80" w:rsidP="00A572C8">
      <w:pPr>
        <w:pStyle w:val="NoSpacing"/>
        <w:rPr>
          <w:sz w:val="28"/>
          <w:szCs w:val="28"/>
          <w:rtl/>
        </w:rPr>
      </w:pPr>
      <w:r w:rsidRPr="00614982">
        <w:rPr>
          <w:sz w:val="28"/>
          <w:szCs w:val="28"/>
          <w:rtl/>
        </w:rPr>
        <w:t>﴿يَسْتَفْتُونَكَ﴾</w:t>
      </w:r>
      <w:r w:rsidR="004A67B1" w:rsidRPr="00614982">
        <w:rPr>
          <w:rFonts w:hint="cs"/>
          <w:sz w:val="28"/>
          <w:szCs w:val="28"/>
          <w:rtl/>
        </w:rPr>
        <w:t>؛</w:t>
      </w:r>
      <w:r w:rsidRPr="00614982">
        <w:rPr>
          <w:sz w:val="28"/>
          <w:szCs w:val="28"/>
          <w:rtl/>
        </w:rPr>
        <w:t xml:space="preserve"> أي</w:t>
      </w:r>
      <w:r w:rsidR="004A67B1" w:rsidRPr="00614982">
        <w:rPr>
          <w:rFonts w:hint="cs"/>
          <w:sz w:val="28"/>
          <w:szCs w:val="28"/>
          <w:rtl/>
        </w:rPr>
        <w:t>:</w:t>
      </w:r>
      <w:r w:rsidRPr="00614982">
        <w:rPr>
          <w:sz w:val="28"/>
          <w:szCs w:val="28"/>
          <w:rtl/>
        </w:rPr>
        <w:t xml:space="preserve"> في الكلالة</w:t>
      </w:r>
      <w:r w:rsidR="004A67B1" w:rsidRPr="00614982">
        <w:rPr>
          <w:rFonts w:hint="cs"/>
          <w:sz w:val="28"/>
          <w:szCs w:val="28"/>
          <w:rtl/>
        </w:rPr>
        <w:t>,</w:t>
      </w:r>
      <w:r w:rsidRPr="00614982">
        <w:rPr>
          <w:sz w:val="28"/>
          <w:szCs w:val="28"/>
          <w:rtl/>
        </w:rPr>
        <w:t xml:space="preserve"> ح</w:t>
      </w:r>
      <w:r w:rsidR="004A67B1" w:rsidRPr="00614982">
        <w:rPr>
          <w:rFonts w:hint="cs"/>
          <w:sz w:val="28"/>
          <w:szCs w:val="28"/>
          <w:rtl/>
        </w:rPr>
        <w:t>ُ</w:t>
      </w:r>
      <w:r w:rsidRPr="00614982">
        <w:rPr>
          <w:sz w:val="28"/>
          <w:szCs w:val="28"/>
          <w:rtl/>
        </w:rPr>
        <w:t>ذ</w:t>
      </w:r>
      <w:r w:rsidR="004A67B1" w:rsidRPr="00614982">
        <w:rPr>
          <w:rFonts w:hint="cs"/>
          <w:sz w:val="28"/>
          <w:szCs w:val="28"/>
          <w:rtl/>
        </w:rPr>
        <w:t>ِ</w:t>
      </w:r>
      <w:r w:rsidRPr="00614982">
        <w:rPr>
          <w:sz w:val="28"/>
          <w:szCs w:val="28"/>
          <w:rtl/>
        </w:rPr>
        <w:t>ف</w:t>
      </w:r>
      <w:r w:rsidR="004A67B1" w:rsidRPr="00614982">
        <w:rPr>
          <w:rFonts w:hint="cs"/>
          <w:sz w:val="28"/>
          <w:szCs w:val="28"/>
          <w:rtl/>
        </w:rPr>
        <w:t>َ</w:t>
      </w:r>
      <w:r w:rsidRPr="00614982">
        <w:rPr>
          <w:sz w:val="28"/>
          <w:szCs w:val="28"/>
          <w:rtl/>
        </w:rPr>
        <w:t>ت لدلالة</w:t>
      </w:r>
      <w:r w:rsidR="004A67B1" w:rsidRPr="00614982">
        <w:rPr>
          <w:rFonts w:hint="cs"/>
          <w:sz w:val="28"/>
          <w:szCs w:val="28"/>
          <w:rtl/>
        </w:rPr>
        <w:t>ِ</w:t>
      </w:r>
      <w:r w:rsidRPr="00614982">
        <w:rPr>
          <w:sz w:val="28"/>
          <w:szCs w:val="28"/>
          <w:rtl/>
        </w:rPr>
        <w:t xml:space="preserve"> الجواب</w:t>
      </w:r>
      <w:r w:rsidR="004A67B1" w:rsidRPr="00614982">
        <w:rPr>
          <w:rFonts w:hint="cs"/>
          <w:sz w:val="28"/>
          <w:szCs w:val="28"/>
          <w:rtl/>
        </w:rPr>
        <w:t>ِ</w:t>
      </w:r>
      <w:r w:rsidRPr="00614982">
        <w:rPr>
          <w:sz w:val="28"/>
          <w:szCs w:val="28"/>
          <w:rtl/>
        </w:rPr>
        <w:t xml:space="preserve"> عليه</w:t>
      </w:r>
      <w:r w:rsidR="004A67B1" w:rsidRPr="00614982">
        <w:rPr>
          <w:rFonts w:hint="cs"/>
          <w:sz w:val="28"/>
          <w:szCs w:val="28"/>
          <w:rtl/>
        </w:rPr>
        <w:t>,</w:t>
      </w:r>
      <w:r w:rsidRPr="00614982">
        <w:rPr>
          <w:sz w:val="28"/>
          <w:szCs w:val="28"/>
          <w:rtl/>
        </w:rPr>
        <w:t xml:space="preserve"> ر</w:t>
      </w:r>
      <w:r w:rsidR="004A67B1" w:rsidRPr="00614982">
        <w:rPr>
          <w:rFonts w:hint="cs"/>
          <w:sz w:val="28"/>
          <w:szCs w:val="28"/>
          <w:rtl/>
        </w:rPr>
        <w:t>ُ</w:t>
      </w:r>
      <w:r w:rsidRPr="00614982">
        <w:rPr>
          <w:sz w:val="28"/>
          <w:szCs w:val="28"/>
          <w:rtl/>
        </w:rPr>
        <w:t>وي</w:t>
      </w:r>
      <w:r w:rsidR="004A67B1" w:rsidRPr="00614982">
        <w:rPr>
          <w:rFonts w:hint="cs"/>
          <w:sz w:val="28"/>
          <w:szCs w:val="28"/>
          <w:rtl/>
        </w:rPr>
        <w:t>َ</w:t>
      </w:r>
      <w:r w:rsidRPr="00614982">
        <w:rPr>
          <w:sz w:val="28"/>
          <w:szCs w:val="28"/>
          <w:rtl/>
        </w:rPr>
        <w:t xml:space="preserve"> أن</w:t>
      </w:r>
      <w:r w:rsidR="004A67B1" w:rsidRPr="00614982">
        <w:rPr>
          <w:rFonts w:hint="cs"/>
          <w:sz w:val="28"/>
          <w:szCs w:val="28"/>
          <w:rtl/>
        </w:rPr>
        <w:t>َّ</w:t>
      </w:r>
      <w:r w:rsidRPr="00614982">
        <w:rPr>
          <w:sz w:val="28"/>
          <w:szCs w:val="28"/>
          <w:rtl/>
        </w:rPr>
        <w:t xml:space="preserve"> جابر</w:t>
      </w:r>
      <w:r w:rsidR="004A67B1" w:rsidRPr="00614982">
        <w:rPr>
          <w:rFonts w:hint="cs"/>
          <w:sz w:val="28"/>
          <w:szCs w:val="28"/>
          <w:rtl/>
        </w:rPr>
        <w:t>َ</w:t>
      </w:r>
      <w:r w:rsidRPr="00614982">
        <w:rPr>
          <w:sz w:val="28"/>
          <w:szCs w:val="28"/>
          <w:rtl/>
        </w:rPr>
        <w:t xml:space="preserve"> بن عبد الله كان مريضا</w:t>
      </w:r>
      <w:r w:rsidR="004A67B1" w:rsidRPr="00614982">
        <w:rPr>
          <w:rFonts w:hint="cs"/>
          <w:sz w:val="28"/>
          <w:szCs w:val="28"/>
          <w:rtl/>
        </w:rPr>
        <w:t>ً</w:t>
      </w:r>
      <w:r w:rsidRPr="00614982">
        <w:rPr>
          <w:sz w:val="28"/>
          <w:szCs w:val="28"/>
          <w:rtl/>
        </w:rPr>
        <w:t xml:space="preserve"> فعاد</w:t>
      </w:r>
      <w:r w:rsidR="004A67B1" w:rsidRPr="00614982">
        <w:rPr>
          <w:rFonts w:hint="cs"/>
          <w:sz w:val="28"/>
          <w:szCs w:val="28"/>
          <w:rtl/>
        </w:rPr>
        <w:t>َ</w:t>
      </w:r>
      <w:r w:rsidRPr="00614982">
        <w:rPr>
          <w:sz w:val="28"/>
          <w:szCs w:val="28"/>
          <w:rtl/>
        </w:rPr>
        <w:t>ه</w:t>
      </w:r>
      <w:r w:rsidR="004A67B1" w:rsidRPr="00614982">
        <w:rPr>
          <w:rFonts w:hint="cs"/>
          <w:sz w:val="28"/>
          <w:szCs w:val="28"/>
          <w:rtl/>
        </w:rPr>
        <w:t>ُ</w:t>
      </w:r>
      <w:r w:rsidRPr="00614982">
        <w:rPr>
          <w:sz w:val="28"/>
          <w:szCs w:val="28"/>
          <w:rtl/>
        </w:rPr>
        <w:t xml:space="preserve"> رسول</w:t>
      </w:r>
      <w:r w:rsidR="004A67B1" w:rsidRPr="00614982">
        <w:rPr>
          <w:rFonts w:hint="cs"/>
          <w:sz w:val="28"/>
          <w:szCs w:val="28"/>
          <w:rtl/>
        </w:rPr>
        <w:t>ُ</w:t>
      </w:r>
      <w:r w:rsidR="004A67B1" w:rsidRPr="00614982">
        <w:rPr>
          <w:sz w:val="28"/>
          <w:szCs w:val="28"/>
          <w:rtl/>
        </w:rPr>
        <w:t xml:space="preserve"> الله صلَّى الله عليه وسلَّ</w:t>
      </w:r>
      <w:r w:rsidR="004A67B1" w:rsidRPr="00614982">
        <w:rPr>
          <w:rFonts w:hint="cs"/>
          <w:sz w:val="28"/>
          <w:szCs w:val="28"/>
          <w:rtl/>
        </w:rPr>
        <w:t>م,</w:t>
      </w:r>
      <w:r w:rsidR="00492D3F">
        <w:rPr>
          <w:sz w:val="28"/>
          <w:szCs w:val="28"/>
          <w:rtl/>
        </w:rPr>
        <w:t xml:space="preserve"> فقال</w:t>
      </w:r>
      <w:r w:rsidRPr="00614982">
        <w:rPr>
          <w:sz w:val="28"/>
          <w:szCs w:val="28"/>
          <w:rtl/>
        </w:rPr>
        <w:t>: إن</w:t>
      </w:r>
      <w:r w:rsidR="004A67B1" w:rsidRPr="00614982">
        <w:rPr>
          <w:rFonts w:hint="cs"/>
          <w:sz w:val="28"/>
          <w:szCs w:val="28"/>
          <w:rtl/>
        </w:rPr>
        <w:t>ِّ</w:t>
      </w:r>
      <w:r w:rsidRPr="00614982">
        <w:rPr>
          <w:sz w:val="28"/>
          <w:szCs w:val="28"/>
          <w:rtl/>
        </w:rPr>
        <w:t>ي كلالة</w:t>
      </w:r>
      <w:r w:rsidR="004A67B1" w:rsidRPr="00614982">
        <w:rPr>
          <w:rFonts w:hint="cs"/>
          <w:sz w:val="28"/>
          <w:szCs w:val="28"/>
          <w:rtl/>
        </w:rPr>
        <w:t>ٌ</w:t>
      </w:r>
      <w:r w:rsidR="005C6025" w:rsidRPr="00614982">
        <w:rPr>
          <w:rFonts w:hint="cs"/>
          <w:sz w:val="28"/>
          <w:szCs w:val="28"/>
          <w:rtl/>
        </w:rPr>
        <w:t>,</w:t>
      </w:r>
      <w:r w:rsidRPr="00614982">
        <w:rPr>
          <w:sz w:val="28"/>
          <w:szCs w:val="28"/>
          <w:rtl/>
        </w:rPr>
        <w:t xml:space="preserve"> فكيف أصنع في مالي</w:t>
      </w:r>
      <w:r w:rsidR="004A67B1" w:rsidRPr="00614982">
        <w:rPr>
          <w:rFonts w:hint="cs"/>
          <w:sz w:val="28"/>
          <w:szCs w:val="28"/>
          <w:rtl/>
        </w:rPr>
        <w:t>؟</w:t>
      </w:r>
      <w:r w:rsidR="004A67B1" w:rsidRPr="00614982">
        <w:rPr>
          <w:sz w:val="28"/>
          <w:szCs w:val="28"/>
          <w:rtl/>
        </w:rPr>
        <w:t xml:space="preserve"> فنزلت</w:t>
      </w:r>
      <w:r w:rsidR="004A67B1" w:rsidRPr="00614982">
        <w:rPr>
          <w:rFonts w:hint="cs"/>
          <w:sz w:val="28"/>
          <w:szCs w:val="28"/>
          <w:rtl/>
        </w:rPr>
        <w:t>.</w:t>
      </w:r>
      <w:r w:rsidRPr="00614982">
        <w:rPr>
          <w:sz w:val="28"/>
          <w:szCs w:val="28"/>
          <w:rtl/>
        </w:rPr>
        <w:t xml:space="preserve"> وهي آخر</w:t>
      </w:r>
      <w:r w:rsidR="004A67B1" w:rsidRPr="00614982">
        <w:rPr>
          <w:rFonts w:hint="cs"/>
          <w:sz w:val="28"/>
          <w:szCs w:val="28"/>
          <w:rtl/>
        </w:rPr>
        <w:t>ُ</w:t>
      </w:r>
      <w:r w:rsidRPr="00614982">
        <w:rPr>
          <w:sz w:val="28"/>
          <w:szCs w:val="28"/>
          <w:rtl/>
        </w:rPr>
        <w:t xml:space="preserve"> ما نزل من الأحكام</w:t>
      </w:r>
      <w:r w:rsidR="004A67B1" w:rsidRPr="00614982">
        <w:rPr>
          <w:rFonts w:hint="cs"/>
          <w:sz w:val="28"/>
          <w:szCs w:val="28"/>
          <w:rtl/>
        </w:rPr>
        <w:t>.</w:t>
      </w:r>
      <w:r w:rsidR="005C6025" w:rsidRPr="00614982">
        <w:rPr>
          <w:sz w:val="28"/>
          <w:szCs w:val="28"/>
          <w:rtl/>
        </w:rPr>
        <w:t>﴿</w:t>
      </w:r>
      <w:r w:rsidRPr="00614982">
        <w:rPr>
          <w:sz w:val="28"/>
          <w:szCs w:val="28"/>
          <w:rtl/>
        </w:rPr>
        <w:t>قُلِ اللَّهُ يُفْتِيكُمْ فِي الْكَلَالَةِ﴾ سبق تفسيرها في أول السورة</w:t>
      </w:r>
      <w:r w:rsidR="004A67B1" w:rsidRPr="00614982">
        <w:rPr>
          <w:rFonts w:hint="cs"/>
          <w:sz w:val="28"/>
          <w:szCs w:val="28"/>
          <w:rtl/>
        </w:rPr>
        <w:t>.</w:t>
      </w:r>
      <w:r w:rsidR="004A67B1" w:rsidRPr="00614982">
        <w:rPr>
          <w:sz w:val="28"/>
          <w:szCs w:val="28"/>
          <w:rtl/>
        </w:rPr>
        <w:t xml:space="preserve"> ﴿</w:t>
      </w:r>
      <w:r w:rsidRPr="00614982">
        <w:rPr>
          <w:sz w:val="28"/>
          <w:szCs w:val="28"/>
          <w:rtl/>
        </w:rPr>
        <w:t>إِنِ امْرُؤٌ هَلَكَ لَيْسَ لَهُ وَلَدٌ وَلَهُ أُخْتٌ فَلَهَا نِصْفُ مَا تَرَكَ﴾</w:t>
      </w:r>
      <w:r w:rsidR="004A67B1" w:rsidRPr="00614982">
        <w:rPr>
          <w:rFonts w:hint="cs"/>
          <w:sz w:val="28"/>
          <w:szCs w:val="28"/>
          <w:rtl/>
        </w:rPr>
        <w:t>:</w:t>
      </w:r>
      <w:r w:rsidR="004A67B1" w:rsidRPr="00614982">
        <w:rPr>
          <w:sz w:val="28"/>
          <w:szCs w:val="28"/>
          <w:rtl/>
        </w:rPr>
        <w:t xml:space="preserve"> ارتفع </w:t>
      </w:r>
      <w:r w:rsidR="004A67B1" w:rsidRPr="00614982">
        <w:rPr>
          <w:rFonts w:hint="cs"/>
          <w:sz w:val="28"/>
          <w:szCs w:val="28"/>
          <w:rtl/>
        </w:rPr>
        <w:t>(</w:t>
      </w:r>
      <w:r w:rsidR="004A67B1" w:rsidRPr="00614982">
        <w:rPr>
          <w:sz w:val="28"/>
          <w:szCs w:val="28"/>
          <w:rtl/>
        </w:rPr>
        <w:t>امْرُؤٌ</w:t>
      </w:r>
      <w:r w:rsidR="004A67B1" w:rsidRPr="00614982">
        <w:rPr>
          <w:rFonts w:hint="cs"/>
          <w:sz w:val="28"/>
          <w:szCs w:val="28"/>
          <w:rtl/>
        </w:rPr>
        <w:t>)</w:t>
      </w:r>
      <w:r w:rsidRPr="00614982">
        <w:rPr>
          <w:sz w:val="28"/>
          <w:szCs w:val="28"/>
          <w:rtl/>
        </w:rPr>
        <w:t xml:space="preserve"> بفعل</w:t>
      </w:r>
      <w:r w:rsidR="004A67B1" w:rsidRPr="00614982">
        <w:rPr>
          <w:rFonts w:hint="cs"/>
          <w:sz w:val="28"/>
          <w:szCs w:val="28"/>
          <w:rtl/>
        </w:rPr>
        <w:t>ٍ</w:t>
      </w:r>
      <w:r w:rsidRPr="00614982">
        <w:rPr>
          <w:sz w:val="28"/>
          <w:szCs w:val="28"/>
          <w:rtl/>
        </w:rPr>
        <w:t xml:space="preserve"> ي</w:t>
      </w:r>
      <w:r w:rsidR="004A67B1" w:rsidRPr="00614982">
        <w:rPr>
          <w:rFonts w:hint="cs"/>
          <w:sz w:val="28"/>
          <w:szCs w:val="28"/>
          <w:rtl/>
        </w:rPr>
        <w:t>ُ</w:t>
      </w:r>
      <w:r w:rsidRPr="00614982">
        <w:rPr>
          <w:sz w:val="28"/>
          <w:szCs w:val="28"/>
          <w:rtl/>
        </w:rPr>
        <w:t>ف</w:t>
      </w:r>
      <w:r w:rsidR="004A67B1" w:rsidRPr="00614982">
        <w:rPr>
          <w:rFonts w:hint="cs"/>
          <w:sz w:val="28"/>
          <w:szCs w:val="28"/>
          <w:rtl/>
        </w:rPr>
        <w:t>َ</w:t>
      </w:r>
      <w:r w:rsidRPr="00614982">
        <w:rPr>
          <w:sz w:val="28"/>
          <w:szCs w:val="28"/>
          <w:rtl/>
        </w:rPr>
        <w:t>س</w:t>
      </w:r>
      <w:r w:rsidR="004A67B1" w:rsidRPr="00614982">
        <w:rPr>
          <w:rFonts w:hint="cs"/>
          <w:sz w:val="28"/>
          <w:szCs w:val="28"/>
          <w:rtl/>
        </w:rPr>
        <w:t>ِّ</w:t>
      </w:r>
      <w:r w:rsidRPr="00614982">
        <w:rPr>
          <w:sz w:val="28"/>
          <w:szCs w:val="28"/>
          <w:rtl/>
        </w:rPr>
        <w:t>ره الظاهر</w:t>
      </w:r>
      <w:r w:rsidR="004A67B1" w:rsidRPr="00614982">
        <w:rPr>
          <w:rFonts w:hint="cs"/>
          <w:sz w:val="28"/>
          <w:szCs w:val="28"/>
          <w:rtl/>
        </w:rPr>
        <w:t>ُ</w:t>
      </w:r>
      <w:r w:rsidR="004718EA" w:rsidRPr="00614982">
        <w:rPr>
          <w:rFonts w:hint="cs"/>
          <w:sz w:val="28"/>
          <w:szCs w:val="28"/>
          <w:rtl/>
        </w:rPr>
        <w:t>,</w:t>
      </w:r>
      <w:r w:rsidRPr="00614982">
        <w:rPr>
          <w:sz w:val="28"/>
          <w:szCs w:val="28"/>
          <w:rtl/>
        </w:rPr>
        <w:t xml:space="preserve"> و</w:t>
      </w:r>
      <w:r w:rsidR="004A67B1" w:rsidRPr="00614982">
        <w:rPr>
          <w:rFonts w:hint="cs"/>
          <w:sz w:val="28"/>
          <w:szCs w:val="28"/>
          <w:rtl/>
        </w:rPr>
        <w:t>(</w:t>
      </w:r>
      <w:r w:rsidRPr="00614982">
        <w:rPr>
          <w:sz w:val="28"/>
          <w:szCs w:val="28"/>
          <w:rtl/>
        </w:rPr>
        <w:t>ليس ل</w:t>
      </w:r>
      <w:r w:rsidR="004A67B1" w:rsidRPr="00614982">
        <w:rPr>
          <w:rFonts w:hint="cs"/>
          <w:sz w:val="28"/>
          <w:szCs w:val="28"/>
          <w:rtl/>
        </w:rPr>
        <w:t>َ</w:t>
      </w:r>
      <w:r w:rsidRPr="00614982">
        <w:rPr>
          <w:sz w:val="28"/>
          <w:szCs w:val="28"/>
          <w:rtl/>
        </w:rPr>
        <w:t>ه</w:t>
      </w:r>
      <w:r w:rsidR="004A67B1" w:rsidRPr="00614982">
        <w:rPr>
          <w:rFonts w:hint="cs"/>
          <w:sz w:val="28"/>
          <w:szCs w:val="28"/>
          <w:rtl/>
        </w:rPr>
        <w:t>ُ</w:t>
      </w:r>
      <w:r w:rsidRPr="00614982">
        <w:rPr>
          <w:sz w:val="28"/>
          <w:szCs w:val="28"/>
          <w:rtl/>
        </w:rPr>
        <w:t xml:space="preserve"> ولد</w:t>
      </w:r>
      <w:r w:rsidR="004A67B1" w:rsidRPr="00614982">
        <w:rPr>
          <w:rFonts w:hint="cs"/>
          <w:sz w:val="28"/>
          <w:szCs w:val="28"/>
          <w:rtl/>
        </w:rPr>
        <w:t>ٌ)</w:t>
      </w:r>
      <w:r w:rsidRPr="00614982">
        <w:rPr>
          <w:sz w:val="28"/>
          <w:szCs w:val="28"/>
          <w:rtl/>
        </w:rPr>
        <w:t xml:space="preserve"> صفة</w:t>
      </w:r>
      <w:r w:rsidR="004A67B1" w:rsidRPr="00614982">
        <w:rPr>
          <w:rFonts w:hint="cs"/>
          <w:sz w:val="28"/>
          <w:szCs w:val="28"/>
          <w:rtl/>
        </w:rPr>
        <w:t>ٌ</w:t>
      </w:r>
      <w:r w:rsidRPr="00614982">
        <w:rPr>
          <w:sz w:val="28"/>
          <w:szCs w:val="28"/>
          <w:rtl/>
        </w:rPr>
        <w:t xml:space="preserve"> له</w:t>
      </w:r>
      <w:r w:rsidR="005C6025" w:rsidRPr="00614982">
        <w:rPr>
          <w:rFonts w:hint="cs"/>
          <w:sz w:val="28"/>
          <w:szCs w:val="28"/>
          <w:rtl/>
        </w:rPr>
        <w:t>,</w:t>
      </w:r>
      <w:r w:rsidRPr="00614982">
        <w:rPr>
          <w:sz w:val="28"/>
          <w:szCs w:val="28"/>
          <w:rtl/>
        </w:rPr>
        <w:t xml:space="preserve"> أو حال</w:t>
      </w:r>
      <w:r w:rsidR="004A67B1" w:rsidRPr="00614982">
        <w:rPr>
          <w:rFonts w:hint="cs"/>
          <w:sz w:val="28"/>
          <w:szCs w:val="28"/>
          <w:rtl/>
        </w:rPr>
        <w:t>ٌ</w:t>
      </w:r>
      <w:r w:rsidR="005C6025" w:rsidRPr="00614982">
        <w:rPr>
          <w:sz w:val="28"/>
          <w:szCs w:val="28"/>
          <w:rtl/>
        </w:rPr>
        <w:t xml:space="preserve"> من ال</w:t>
      </w:r>
      <w:r w:rsidR="005C6025" w:rsidRPr="00614982">
        <w:rPr>
          <w:rFonts w:hint="cs"/>
          <w:sz w:val="28"/>
          <w:szCs w:val="28"/>
          <w:rtl/>
        </w:rPr>
        <w:t>مـُس</w:t>
      </w:r>
      <w:r w:rsidRPr="00614982">
        <w:rPr>
          <w:sz w:val="28"/>
          <w:szCs w:val="28"/>
          <w:rtl/>
        </w:rPr>
        <w:t>ت</w:t>
      </w:r>
      <w:r w:rsidR="004A67B1" w:rsidRPr="00614982">
        <w:rPr>
          <w:rFonts w:hint="cs"/>
          <w:sz w:val="28"/>
          <w:szCs w:val="28"/>
          <w:rtl/>
        </w:rPr>
        <w:t>َ</w:t>
      </w:r>
      <w:r w:rsidRPr="00614982">
        <w:rPr>
          <w:sz w:val="28"/>
          <w:szCs w:val="28"/>
          <w:rtl/>
        </w:rPr>
        <w:t>ك</w:t>
      </w:r>
      <w:r w:rsidR="009903B5">
        <w:rPr>
          <w:rFonts w:hint="cs"/>
          <w:sz w:val="28"/>
          <w:szCs w:val="28"/>
          <w:rtl/>
        </w:rPr>
        <w:t>ِ</w:t>
      </w:r>
      <w:r w:rsidRPr="00614982">
        <w:rPr>
          <w:sz w:val="28"/>
          <w:szCs w:val="28"/>
          <w:rtl/>
        </w:rPr>
        <w:t>ن</w:t>
      </w:r>
      <w:r w:rsidR="004A67B1" w:rsidRPr="00614982">
        <w:rPr>
          <w:rFonts w:hint="cs"/>
          <w:sz w:val="28"/>
          <w:szCs w:val="28"/>
          <w:rtl/>
        </w:rPr>
        <w:t>ِ</w:t>
      </w:r>
      <w:r w:rsidR="009903B5">
        <w:rPr>
          <w:rFonts w:hint="cs"/>
          <w:sz w:val="28"/>
          <w:szCs w:val="28"/>
          <w:rtl/>
        </w:rPr>
        <w:t>ّ</w:t>
      </w:r>
      <w:r w:rsidRPr="00614982">
        <w:rPr>
          <w:sz w:val="28"/>
          <w:szCs w:val="28"/>
          <w:rtl/>
        </w:rPr>
        <w:t xml:space="preserve"> في </w:t>
      </w:r>
      <w:r w:rsidR="004A67B1" w:rsidRPr="00614982">
        <w:rPr>
          <w:rFonts w:hint="cs"/>
          <w:sz w:val="28"/>
          <w:szCs w:val="28"/>
          <w:rtl/>
        </w:rPr>
        <w:t>(</w:t>
      </w:r>
      <w:r w:rsidRPr="00614982">
        <w:rPr>
          <w:sz w:val="28"/>
          <w:szCs w:val="28"/>
          <w:rtl/>
        </w:rPr>
        <w:t>ه</w:t>
      </w:r>
      <w:r w:rsidR="004A67B1" w:rsidRPr="00614982">
        <w:rPr>
          <w:rFonts w:hint="cs"/>
          <w:sz w:val="28"/>
          <w:szCs w:val="28"/>
          <w:rtl/>
        </w:rPr>
        <w:t>َ</w:t>
      </w:r>
      <w:r w:rsidRPr="00614982">
        <w:rPr>
          <w:sz w:val="28"/>
          <w:szCs w:val="28"/>
          <w:rtl/>
        </w:rPr>
        <w:t>ل</w:t>
      </w:r>
      <w:r w:rsidR="004A67B1" w:rsidRPr="00614982">
        <w:rPr>
          <w:rFonts w:hint="cs"/>
          <w:sz w:val="28"/>
          <w:szCs w:val="28"/>
          <w:rtl/>
        </w:rPr>
        <w:t>َ</w:t>
      </w:r>
      <w:r w:rsidRPr="00614982">
        <w:rPr>
          <w:sz w:val="28"/>
          <w:szCs w:val="28"/>
          <w:rtl/>
        </w:rPr>
        <w:t>ك</w:t>
      </w:r>
      <w:r w:rsidR="004A67B1" w:rsidRPr="00614982">
        <w:rPr>
          <w:rFonts w:hint="cs"/>
          <w:sz w:val="28"/>
          <w:szCs w:val="28"/>
          <w:rtl/>
        </w:rPr>
        <w:t>َ)</w:t>
      </w:r>
      <w:r w:rsidR="00B207E3" w:rsidRPr="00614982">
        <w:rPr>
          <w:rFonts w:hint="cs"/>
          <w:sz w:val="28"/>
          <w:szCs w:val="28"/>
          <w:rtl/>
        </w:rPr>
        <w:t>.</w:t>
      </w:r>
    </w:p>
    <w:p w:rsidR="00DD7373" w:rsidRPr="00DD7373" w:rsidRDefault="00DD7373" w:rsidP="00DD7373">
      <w:pPr>
        <w:pStyle w:val="NoSpacing"/>
        <w:rPr>
          <w:sz w:val="32"/>
          <w:szCs w:val="32"/>
          <w:rtl/>
        </w:rPr>
      </w:pPr>
      <w:r w:rsidRPr="00DD7373">
        <w:rPr>
          <w:sz w:val="32"/>
          <w:szCs w:val="32"/>
          <w:rtl/>
        </w:rPr>
        <w:t>ـــــــــــــــــــــــــــــــــــــــ</w:t>
      </w:r>
      <w:r w:rsidRPr="00DD7373">
        <w:rPr>
          <w:rFonts w:hint="cs"/>
          <w:sz w:val="32"/>
          <w:szCs w:val="32"/>
          <w:rtl/>
        </w:rPr>
        <w:t>ــــ</w:t>
      </w:r>
      <w:r w:rsidRPr="00DD7373">
        <w:rPr>
          <w:sz w:val="32"/>
          <w:szCs w:val="32"/>
          <w:rtl/>
        </w:rPr>
        <w:t>ـــــــــــــــ</w:t>
      </w:r>
      <w:r w:rsidRPr="00DD7373">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DD7373">
        <w:rPr>
          <w:sz w:val="32"/>
          <w:szCs w:val="32"/>
          <w:rtl/>
        </w:rPr>
        <w:t>ـــــــ</w:t>
      </w:r>
    </w:p>
    <w:p w:rsidR="00BE05BF" w:rsidRPr="008D5FAF" w:rsidRDefault="001A621E" w:rsidP="00BE05BF">
      <w:pPr>
        <w:pStyle w:val="NoSpacing"/>
        <w:rPr>
          <w:sz w:val="32"/>
          <w:szCs w:val="32"/>
          <w:rtl/>
        </w:rPr>
      </w:pPr>
      <w:r w:rsidRPr="00366CE5">
        <w:rPr>
          <w:rFonts w:hint="cs"/>
          <w:sz w:val="32"/>
          <w:szCs w:val="32"/>
          <w:rtl/>
        </w:rPr>
        <w:t xml:space="preserve">الإسلام </w:t>
      </w:r>
      <w:r w:rsidR="00BE05BF" w:rsidRPr="00366CE5">
        <w:rPr>
          <w:sz w:val="32"/>
          <w:szCs w:val="32"/>
          <w:rtl/>
        </w:rPr>
        <w:t>إلى عبادته كثير</w:t>
      </w:r>
      <w:r w:rsidR="00BE05BF" w:rsidRPr="00366CE5">
        <w:rPr>
          <w:rFonts w:hint="cs"/>
          <w:sz w:val="32"/>
          <w:szCs w:val="32"/>
          <w:rtl/>
        </w:rPr>
        <w:t>ُ</w:t>
      </w:r>
      <w:r w:rsidR="00BE05BF" w:rsidRPr="00366CE5">
        <w:rPr>
          <w:sz w:val="32"/>
          <w:szCs w:val="32"/>
          <w:rtl/>
        </w:rPr>
        <w:t xml:space="preserve"> معنى</w:t>
      </w:r>
      <w:r w:rsidR="00BE05BF" w:rsidRPr="00366CE5">
        <w:rPr>
          <w:rFonts w:hint="cs"/>
          <w:sz w:val="32"/>
          <w:szCs w:val="32"/>
          <w:rtl/>
        </w:rPr>
        <w:t>,</w:t>
      </w:r>
      <w:r w:rsidR="00BE05BF" w:rsidRPr="00366CE5">
        <w:rPr>
          <w:sz w:val="32"/>
          <w:szCs w:val="32"/>
          <w:rtl/>
        </w:rPr>
        <w:t xml:space="preserve"> فال</w:t>
      </w:r>
      <w:r w:rsidR="00BE05BF" w:rsidRPr="00366CE5">
        <w:rPr>
          <w:rFonts w:hint="cs"/>
          <w:sz w:val="32"/>
          <w:szCs w:val="32"/>
          <w:rtl/>
        </w:rPr>
        <w:t>أ</w:t>
      </w:r>
      <w:r w:rsidR="00BE05BF" w:rsidRPr="00366CE5">
        <w:rPr>
          <w:sz w:val="32"/>
          <w:szCs w:val="32"/>
          <w:rtl/>
        </w:rPr>
        <w:t>وجه</w:t>
      </w:r>
      <w:r w:rsidR="00BE05BF" w:rsidRPr="00366CE5">
        <w:rPr>
          <w:rFonts w:hint="cs"/>
          <w:sz w:val="32"/>
          <w:szCs w:val="32"/>
          <w:rtl/>
        </w:rPr>
        <w:t>ُ</w:t>
      </w:r>
      <w:r w:rsidR="00BE05BF" w:rsidRPr="00366CE5">
        <w:rPr>
          <w:sz w:val="32"/>
          <w:szCs w:val="32"/>
          <w:rtl/>
        </w:rPr>
        <w:t>أن ي</w:t>
      </w:r>
      <w:r w:rsidR="00BE05BF" w:rsidRPr="00366CE5">
        <w:rPr>
          <w:rFonts w:hint="cs"/>
          <w:sz w:val="32"/>
          <w:szCs w:val="32"/>
          <w:rtl/>
        </w:rPr>
        <w:t>ُ</w:t>
      </w:r>
      <w:r w:rsidR="00BE05BF" w:rsidRPr="00366CE5">
        <w:rPr>
          <w:sz w:val="32"/>
          <w:szCs w:val="32"/>
          <w:rtl/>
        </w:rPr>
        <w:t>جعل</w:t>
      </w:r>
      <w:r w:rsidR="00BE05BF" w:rsidRPr="00366CE5">
        <w:rPr>
          <w:rFonts w:hint="cs"/>
          <w:sz w:val="32"/>
          <w:szCs w:val="32"/>
          <w:rtl/>
        </w:rPr>
        <w:t>َ</w:t>
      </w:r>
      <w:r w:rsidR="00BE05BF" w:rsidRPr="00366CE5">
        <w:rPr>
          <w:sz w:val="32"/>
          <w:szCs w:val="32"/>
          <w:rtl/>
        </w:rPr>
        <w:t xml:space="preserve"> ﴿صِرَاطًا﴾ بدلاً من ﴿إِلَيْهِ﴾</w:t>
      </w:r>
      <w:r w:rsidR="00BE05BF" w:rsidRPr="00366CE5">
        <w:rPr>
          <w:rFonts w:hint="cs"/>
          <w:sz w:val="32"/>
          <w:szCs w:val="32"/>
          <w:rtl/>
        </w:rPr>
        <w:t>.</w:t>
      </w:r>
      <w:r w:rsidR="00BE05BF" w:rsidRPr="00366CE5">
        <w:rPr>
          <w:rFonts w:hint="cs"/>
          <w:sz w:val="32"/>
          <w:szCs w:val="32"/>
          <w:vertAlign w:val="superscript"/>
          <w:rtl/>
        </w:rPr>
        <w:t>(</w:t>
      </w:r>
      <w:r w:rsidR="00BE05BF" w:rsidRPr="00366CE5">
        <w:rPr>
          <w:sz w:val="32"/>
          <w:szCs w:val="32"/>
          <w:vertAlign w:val="superscript"/>
          <w:rtl/>
        </w:rPr>
        <w:footnoteReference w:id="2011"/>
      </w:r>
      <w:r w:rsidR="00BE05BF" w:rsidRPr="00366CE5">
        <w:rPr>
          <w:rFonts w:hint="cs"/>
          <w:sz w:val="32"/>
          <w:szCs w:val="32"/>
          <w:vertAlign w:val="superscript"/>
          <w:rtl/>
        </w:rPr>
        <w:t>)</w:t>
      </w:r>
      <w:r w:rsidR="00BE05BF" w:rsidRPr="00366CE5">
        <w:rPr>
          <w:sz w:val="32"/>
          <w:szCs w:val="32"/>
          <w:rtl/>
        </w:rPr>
        <w:t xml:space="preserve"> هذا</w:t>
      </w:r>
      <w:r w:rsidRPr="00366CE5">
        <w:rPr>
          <w:rFonts w:hint="cs"/>
          <w:sz w:val="32"/>
          <w:szCs w:val="32"/>
          <w:rtl/>
        </w:rPr>
        <w:t>,</w:t>
      </w:r>
      <w:r w:rsidR="00BE05BF" w:rsidRPr="00366CE5">
        <w:rPr>
          <w:sz w:val="32"/>
          <w:szCs w:val="32"/>
          <w:rtl/>
        </w:rPr>
        <w:t xml:space="preserve"> وفيه أن</w:t>
      </w:r>
      <w:r w:rsidR="00BE05BF" w:rsidRPr="00366CE5">
        <w:rPr>
          <w:rFonts w:hint="cs"/>
          <w:sz w:val="32"/>
          <w:szCs w:val="32"/>
          <w:rtl/>
        </w:rPr>
        <w:t>َّل</w:t>
      </w:r>
      <w:r w:rsidR="00BE05BF" w:rsidRPr="00366CE5">
        <w:rPr>
          <w:sz w:val="32"/>
          <w:szCs w:val="32"/>
          <w:rtl/>
        </w:rPr>
        <w:t>قولنا</w:t>
      </w:r>
      <w:r w:rsidR="00BE05BF" w:rsidRPr="00366CE5">
        <w:rPr>
          <w:rFonts w:hint="cs"/>
          <w:sz w:val="32"/>
          <w:szCs w:val="32"/>
          <w:rtl/>
        </w:rPr>
        <w:t>:</w:t>
      </w:r>
      <w:r w:rsidR="00BE05BF" w:rsidRPr="00366CE5">
        <w:rPr>
          <w:sz w:val="32"/>
          <w:szCs w:val="32"/>
          <w:rtl/>
        </w:rPr>
        <w:t xml:space="preserve"> يهديهم </w:t>
      </w:r>
      <w:r w:rsidR="00BE05BF" w:rsidRPr="008D5FAF">
        <w:rPr>
          <w:sz w:val="32"/>
          <w:szCs w:val="32"/>
          <w:rtl/>
        </w:rPr>
        <w:t>طريق</w:t>
      </w:r>
      <w:r w:rsidR="00BE05BF" w:rsidRPr="008D5FAF">
        <w:rPr>
          <w:rFonts w:hint="cs"/>
          <w:sz w:val="32"/>
          <w:szCs w:val="32"/>
          <w:rtl/>
        </w:rPr>
        <w:t>َ</w:t>
      </w:r>
      <w:r w:rsidR="00BE05BF" w:rsidRPr="008D5FAF">
        <w:rPr>
          <w:sz w:val="32"/>
          <w:szCs w:val="32"/>
          <w:rtl/>
        </w:rPr>
        <w:t xml:space="preserve"> الإسلام م</w:t>
      </w:r>
      <w:r w:rsidR="00BE05BF" w:rsidRPr="008D5FAF">
        <w:rPr>
          <w:rFonts w:hint="cs"/>
          <w:sz w:val="32"/>
          <w:szCs w:val="32"/>
          <w:rtl/>
        </w:rPr>
        <w:t>ُ</w:t>
      </w:r>
      <w:r w:rsidR="00BE05BF" w:rsidRPr="008D5FAF">
        <w:rPr>
          <w:sz w:val="32"/>
          <w:szCs w:val="32"/>
          <w:rtl/>
        </w:rPr>
        <w:t>وص</w:t>
      </w:r>
      <w:r w:rsidR="00BE05BF" w:rsidRPr="008D5FAF">
        <w:rPr>
          <w:rFonts w:hint="cs"/>
          <w:sz w:val="32"/>
          <w:szCs w:val="32"/>
          <w:rtl/>
        </w:rPr>
        <w:t>ِ</w:t>
      </w:r>
      <w:r w:rsidR="00BE05BF" w:rsidRPr="008D5FAF">
        <w:rPr>
          <w:sz w:val="32"/>
          <w:szCs w:val="32"/>
          <w:rtl/>
        </w:rPr>
        <w:t xml:space="preserve">لاً </w:t>
      </w:r>
      <w:r w:rsidR="00BE05BF" w:rsidRPr="008D5FAF">
        <w:rPr>
          <w:rFonts w:hint="cs"/>
          <w:sz w:val="32"/>
          <w:szCs w:val="32"/>
          <w:rtl/>
        </w:rPr>
        <w:t>إ</w:t>
      </w:r>
      <w:r w:rsidR="00BE05BF" w:rsidRPr="008D5FAF">
        <w:rPr>
          <w:sz w:val="32"/>
          <w:szCs w:val="32"/>
          <w:rtl/>
        </w:rPr>
        <w:t>لى عبادته معنى</w:t>
      </w:r>
      <w:r w:rsidR="00BE05BF" w:rsidRPr="008D5FAF">
        <w:rPr>
          <w:rFonts w:hint="cs"/>
          <w:sz w:val="32"/>
          <w:szCs w:val="32"/>
          <w:rtl/>
        </w:rPr>
        <w:t>ً</w:t>
      </w:r>
      <w:r w:rsidR="00BE05BF" w:rsidRPr="008D5FAF">
        <w:rPr>
          <w:sz w:val="32"/>
          <w:szCs w:val="32"/>
          <w:rtl/>
        </w:rPr>
        <w:t xml:space="preserve"> واضحاً</w:t>
      </w:r>
      <w:r w:rsidR="00BE05BF" w:rsidRPr="008D5FAF">
        <w:rPr>
          <w:rFonts w:hint="cs"/>
          <w:sz w:val="32"/>
          <w:szCs w:val="32"/>
          <w:rtl/>
        </w:rPr>
        <w:t>,</w:t>
      </w:r>
      <w:r w:rsidR="00BE05BF" w:rsidRPr="008D5FAF">
        <w:rPr>
          <w:sz w:val="32"/>
          <w:szCs w:val="32"/>
          <w:rtl/>
        </w:rPr>
        <w:t xml:space="preserve"> ولا و</w:t>
      </w:r>
      <w:r w:rsidR="00BE05BF" w:rsidRPr="008D5FAF">
        <w:rPr>
          <w:rFonts w:hint="cs"/>
          <w:sz w:val="32"/>
          <w:szCs w:val="32"/>
          <w:rtl/>
        </w:rPr>
        <w:t>ج</w:t>
      </w:r>
      <w:r w:rsidR="00BE05BF" w:rsidRPr="008D5FAF">
        <w:rPr>
          <w:sz w:val="32"/>
          <w:szCs w:val="32"/>
          <w:rtl/>
        </w:rPr>
        <w:t>ه لكون ﴿صِرَاطًا مُسْتَقِيمًا﴾ بدلاً من الجار والمجرور</w:t>
      </w:r>
      <w:r w:rsidR="00BE05BF" w:rsidRPr="008D5FAF">
        <w:rPr>
          <w:rFonts w:hint="cs"/>
          <w:sz w:val="32"/>
          <w:szCs w:val="32"/>
          <w:rtl/>
        </w:rPr>
        <w:t>.</w:t>
      </w:r>
      <w:r w:rsidR="00BE05BF" w:rsidRPr="008D5FAF">
        <w:rPr>
          <w:rFonts w:hint="cs"/>
          <w:sz w:val="32"/>
          <w:szCs w:val="32"/>
          <w:vertAlign w:val="superscript"/>
          <w:rtl/>
          <w:lang w:bidi="ar-SA"/>
        </w:rPr>
        <w:t xml:space="preserve"> (</w:t>
      </w:r>
      <w:r w:rsidR="00BE05BF" w:rsidRPr="008D5FAF">
        <w:rPr>
          <w:sz w:val="32"/>
          <w:szCs w:val="32"/>
          <w:vertAlign w:val="superscript"/>
          <w:rtl/>
          <w:lang w:bidi="ar-SA"/>
        </w:rPr>
        <w:footnoteReference w:id="2012"/>
      </w:r>
      <w:r w:rsidR="00BE05BF" w:rsidRPr="008D5FAF">
        <w:rPr>
          <w:rFonts w:hint="cs"/>
          <w:sz w:val="32"/>
          <w:szCs w:val="32"/>
          <w:vertAlign w:val="superscript"/>
          <w:rtl/>
          <w:lang w:bidi="ar-SA"/>
        </w:rPr>
        <w:t>)</w:t>
      </w:r>
    </w:p>
    <w:p w:rsidR="004A67B1" w:rsidRPr="00445FD3" w:rsidRDefault="004A67B1" w:rsidP="004A67B1">
      <w:pPr>
        <w:pStyle w:val="NoSpacing"/>
        <w:rPr>
          <w:sz w:val="32"/>
          <w:szCs w:val="32"/>
          <w:rtl/>
        </w:rPr>
      </w:pPr>
      <w:r w:rsidRPr="003A2D66">
        <w:rPr>
          <w:sz w:val="32"/>
          <w:szCs w:val="32"/>
          <w:rtl/>
        </w:rPr>
        <w:t>قوله</w:t>
      </w:r>
      <w:r>
        <w:rPr>
          <w:rFonts w:hint="cs"/>
          <w:sz w:val="32"/>
          <w:szCs w:val="32"/>
          <w:rtl/>
        </w:rPr>
        <w:t>:</w:t>
      </w:r>
      <w:r w:rsidR="009D3770" w:rsidRPr="009D3770">
        <w:rPr>
          <w:b/>
          <w:bCs/>
          <w:sz w:val="32"/>
          <w:szCs w:val="32"/>
          <w:rtl/>
        </w:rPr>
        <w:t>فقال</w:t>
      </w:r>
      <w:r w:rsidR="009D3770" w:rsidRPr="009D3770">
        <w:rPr>
          <w:rFonts w:hint="cs"/>
          <w:b/>
          <w:bCs/>
          <w:sz w:val="32"/>
          <w:szCs w:val="32"/>
          <w:rtl/>
        </w:rPr>
        <w:t>:</w:t>
      </w:r>
      <w:r w:rsidR="009D3770" w:rsidRPr="009D3770">
        <w:rPr>
          <w:b/>
          <w:bCs/>
          <w:sz w:val="32"/>
          <w:szCs w:val="32"/>
          <w:rtl/>
        </w:rPr>
        <w:t xml:space="preserve"> إن</w:t>
      </w:r>
      <w:r w:rsidR="009D3770" w:rsidRPr="009D3770">
        <w:rPr>
          <w:rFonts w:hint="cs"/>
          <w:b/>
          <w:bCs/>
          <w:sz w:val="32"/>
          <w:szCs w:val="32"/>
          <w:rtl/>
        </w:rPr>
        <w:t>ِّي</w:t>
      </w:r>
      <w:r w:rsidR="009D3770" w:rsidRPr="009D3770">
        <w:rPr>
          <w:b/>
          <w:bCs/>
          <w:sz w:val="32"/>
          <w:szCs w:val="32"/>
          <w:rtl/>
        </w:rPr>
        <w:t xml:space="preserve"> كلا</w:t>
      </w:r>
      <w:r w:rsidR="009D3770" w:rsidRPr="009D3770">
        <w:rPr>
          <w:rFonts w:hint="cs"/>
          <w:b/>
          <w:bCs/>
          <w:sz w:val="32"/>
          <w:szCs w:val="32"/>
          <w:rtl/>
        </w:rPr>
        <w:t>لةٌ</w:t>
      </w:r>
      <w:r w:rsidR="005C6025">
        <w:rPr>
          <w:rFonts w:hint="cs"/>
          <w:b/>
          <w:bCs/>
          <w:sz w:val="32"/>
          <w:szCs w:val="32"/>
          <w:rtl/>
        </w:rPr>
        <w:t>,</w:t>
      </w:r>
      <w:r w:rsidRPr="009D3770">
        <w:rPr>
          <w:b/>
          <w:bCs/>
          <w:sz w:val="32"/>
          <w:szCs w:val="32"/>
          <w:rtl/>
        </w:rPr>
        <w:t xml:space="preserve"> فكيف أصنع</w:t>
      </w:r>
      <w:r w:rsidR="009D3770">
        <w:rPr>
          <w:rFonts w:hint="cs"/>
          <w:b/>
          <w:bCs/>
          <w:sz w:val="32"/>
          <w:szCs w:val="32"/>
          <w:rtl/>
        </w:rPr>
        <w:t>ُ</w:t>
      </w:r>
      <w:r w:rsidRPr="009D3770">
        <w:rPr>
          <w:b/>
          <w:bCs/>
          <w:sz w:val="32"/>
          <w:szCs w:val="32"/>
          <w:rtl/>
        </w:rPr>
        <w:t xml:space="preserve"> في مالي</w:t>
      </w:r>
      <w:r w:rsidR="009D3770" w:rsidRPr="009D3770">
        <w:rPr>
          <w:rFonts w:hint="cs"/>
          <w:b/>
          <w:bCs/>
          <w:sz w:val="32"/>
          <w:szCs w:val="32"/>
          <w:rtl/>
        </w:rPr>
        <w:t>؟</w:t>
      </w:r>
      <w:r w:rsidRPr="003A2D66">
        <w:rPr>
          <w:sz w:val="32"/>
          <w:szCs w:val="32"/>
          <w:rtl/>
        </w:rPr>
        <w:t xml:space="preserve"> ظن</w:t>
      </w:r>
      <w:r w:rsidR="00255029">
        <w:rPr>
          <w:rFonts w:hint="cs"/>
          <w:sz w:val="32"/>
          <w:szCs w:val="32"/>
          <w:rtl/>
        </w:rPr>
        <w:t>َّ</w:t>
      </w:r>
      <w:r w:rsidRPr="003A2D66">
        <w:rPr>
          <w:sz w:val="32"/>
          <w:szCs w:val="32"/>
          <w:rtl/>
        </w:rPr>
        <w:t xml:space="preserve"> أنّه </w:t>
      </w:r>
      <w:r w:rsidR="00255029">
        <w:rPr>
          <w:rFonts w:hint="cs"/>
          <w:sz w:val="32"/>
          <w:szCs w:val="32"/>
          <w:rtl/>
        </w:rPr>
        <w:t xml:space="preserve">لا </w:t>
      </w:r>
      <w:r w:rsidRPr="003A2D66">
        <w:rPr>
          <w:sz w:val="32"/>
          <w:szCs w:val="32"/>
          <w:rtl/>
        </w:rPr>
        <w:t>وارث</w:t>
      </w:r>
      <w:r w:rsidR="00255029">
        <w:rPr>
          <w:rFonts w:hint="cs"/>
          <w:sz w:val="32"/>
          <w:szCs w:val="32"/>
          <w:rtl/>
        </w:rPr>
        <w:t>َ</w:t>
      </w:r>
      <w:r w:rsidRPr="003A2D66">
        <w:rPr>
          <w:sz w:val="32"/>
          <w:szCs w:val="32"/>
          <w:rtl/>
        </w:rPr>
        <w:t xml:space="preserve"> له</w:t>
      </w:r>
      <w:r w:rsidR="005C6025">
        <w:rPr>
          <w:rFonts w:hint="cs"/>
          <w:sz w:val="32"/>
          <w:szCs w:val="32"/>
          <w:rtl/>
        </w:rPr>
        <w:t>,</w:t>
      </w:r>
      <w:r w:rsidRPr="003A2D66">
        <w:rPr>
          <w:sz w:val="32"/>
          <w:szCs w:val="32"/>
          <w:rtl/>
        </w:rPr>
        <w:t xml:space="preserve"> ولم يتعل</w:t>
      </w:r>
      <w:r w:rsidR="00255029">
        <w:rPr>
          <w:rFonts w:hint="cs"/>
          <w:sz w:val="32"/>
          <w:szCs w:val="32"/>
          <w:rtl/>
        </w:rPr>
        <w:t>َّ</w:t>
      </w:r>
      <w:r w:rsidRPr="003A2D66">
        <w:rPr>
          <w:sz w:val="32"/>
          <w:szCs w:val="32"/>
          <w:rtl/>
        </w:rPr>
        <w:t>ق حق</w:t>
      </w:r>
      <w:r w:rsidR="00255029">
        <w:rPr>
          <w:rFonts w:hint="cs"/>
          <w:sz w:val="32"/>
          <w:szCs w:val="32"/>
          <w:rtl/>
        </w:rPr>
        <w:t>ُّ</w:t>
      </w:r>
      <w:r w:rsidRPr="003A2D66">
        <w:rPr>
          <w:sz w:val="32"/>
          <w:szCs w:val="32"/>
          <w:rtl/>
        </w:rPr>
        <w:t xml:space="preserve"> أحد</w:t>
      </w:r>
      <w:r w:rsidR="00255029">
        <w:rPr>
          <w:rFonts w:hint="cs"/>
          <w:sz w:val="32"/>
          <w:szCs w:val="32"/>
          <w:rtl/>
        </w:rPr>
        <w:t>ٍ</w:t>
      </w:r>
      <w:r w:rsidRPr="003A2D66">
        <w:rPr>
          <w:sz w:val="32"/>
          <w:szCs w:val="32"/>
          <w:rtl/>
        </w:rPr>
        <w:t xml:space="preserve"> في مرضه</w:t>
      </w:r>
      <w:r w:rsidR="004718EA">
        <w:rPr>
          <w:rFonts w:hint="cs"/>
          <w:sz w:val="32"/>
          <w:szCs w:val="32"/>
          <w:rtl/>
        </w:rPr>
        <w:t>ِ</w:t>
      </w:r>
      <w:r w:rsidRPr="003A2D66">
        <w:rPr>
          <w:sz w:val="32"/>
          <w:szCs w:val="32"/>
          <w:rtl/>
        </w:rPr>
        <w:t xml:space="preserve"> بمال</w:t>
      </w:r>
      <w:r w:rsidR="004718EA">
        <w:rPr>
          <w:rFonts w:hint="cs"/>
          <w:sz w:val="32"/>
          <w:szCs w:val="32"/>
          <w:rtl/>
        </w:rPr>
        <w:t>ِ</w:t>
      </w:r>
      <w:r w:rsidRPr="003A2D66">
        <w:rPr>
          <w:sz w:val="32"/>
          <w:szCs w:val="32"/>
          <w:rtl/>
        </w:rPr>
        <w:t>ه</w:t>
      </w:r>
      <w:r w:rsidR="00255029">
        <w:rPr>
          <w:rFonts w:hint="cs"/>
          <w:sz w:val="32"/>
          <w:szCs w:val="32"/>
          <w:rtl/>
        </w:rPr>
        <w:t>,</w:t>
      </w:r>
      <w:r w:rsidRPr="003A2D66">
        <w:rPr>
          <w:sz w:val="32"/>
          <w:szCs w:val="32"/>
          <w:rtl/>
        </w:rPr>
        <w:t xml:space="preserve"> وله ولاية</w:t>
      </w:r>
      <w:r w:rsidR="004718EA">
        <w:rPr>
          <w:rFonts w:hint="cs"/>
          <w:sz w:val="32"/>
          <w:szCs w:val="32"/>
          <w:rtl/>
        </w:rPr>
        <w:t>ُ</w:t>
      </w:r>
      <w:r w:rsidRPr="003A2D66">
        <w:rPr>
          <w:sz w:val="32"/>
          <w:szCs w:val="32"/>
          <w:rtl/>
        </w:rPr>
        <w:t xml:space="preserve"> الت</w:t>
      </w:r>
      <w:r w:rsidR="004718EA">
        <w:rPr>
          <w:rFonts w:hint="cs"/>
          <w:sz w:val="32"/>
          <w:szCs w:val="32"/>
          <w:rtl/>
        </w:rPr>
        <w:t>َّ</w:t>
      </w:r>
      <w:r w:rsidRPr="003A2D66">
        <w:rPr>
          <w:sz w:val="32"/>
          <w:szCs w:val="32"/>
          <w:rtl/>
        </w:rPr>
        <w:t>صر</w:t>
      </w:r>
      <w:r w:rsidR="004718EA">
        <w:rPr>
          <w:rFonts w:hint="cs"/>
          <w:sz w:val="32"/>
          <w:szCs w:val="32"/>
          <w:rtl/>
        </w:rPr>
        <w:t>ُّ</w:t>
      </w:r>
      <w:r w:rsidRPr="003A2D66">
        <w:rPr>
          <w:sz w:val="32"/>
          <w:szCs w:val="32"/>
          <w:rtl/>
        </w:rPr>
        <w:t>ف فيه في مرض موته</w:t>
      </w:r>
      <w:r w:rsidR="00255029">
        <w:rPr>
          <w:rFonts w:hint="cs"/>
          <w:sz w:val="32"/>
          <w:szCs w:val="32"/>
          <w:rtl/>
        </w:rPr>
        <w:t>,</w:t>
      </w:r>
      <w:r w:rsidRPr="00445FD3">
        <w:rPr>
          <w:sz w:val="32"/>
          <w:szCs w:val="32"/>
          <w:rtl/>
        </w:rPr>
        <w:t>فشاور أنّه في أي</w:t>
      </w:r>
      <w:r w:rsidR="00255029" w:rsidRPr="00445FD3">
        <w:rPr>
          <w:rFonts w:hint="cs"/>
          <w:sz w:val="32"/>
          <w:szCs w:val="32"/>
          <w:rtl/>
        </w:rPr>
        <w:t>ِّ</w:t>
      </w:r>
      <w:r w:rsidRPr="00445FD3">
        <w:rPr>
          <w:sz w:val="32"/>
          <w:szCs w:val="32"/>
          <w:rtl/>
        </w:rPr>
        <w:t xml:space="preserve"> مص</w:t>
      </w:r>
      <w:r w:rsidR="00255029" w:rsidRPr="00445FD3">
        <w:rPr>
          <w:sz w:val="32"/>
          <w:szCs w:val="32"/>
          <w:rtl/>
        </w:rPr>
        <w:t>رف</w:t>
      </w:r>
      <w:r w:rsidR="004718EA" w:rsidRPr="00445FD3">
        <w:rPr>
          <w:rFonts w:hint="cs"/>
          <w:sz w:val="32"/>
          <w:szCs w:val="32"/>
          <w:rtl/>
        </w:rPr>
        <w:t>ٍ</w:t>
      </w:r>
      <w:r w:rsidR="00255029" w:rsidRPr="00445FD3">
        <w:rPr>
          <w:sz w:val="32"/>
          <w:szCs w:val="32"/>
          <w:rtl/>
        </w:rPr>
        <w:t xml:space="preserve"> و</w:t>
      </w:r>
      <w:r w:rsidR="00255029" w:rsidRPr="00445FD3">
        <w:rPr>
          <w:rFonts w:hint="cs"/>
          <w:sz w:val="32"/>
          <w:szCs w:val="32"/>
          <w:rtl/>
        </w:rPr>
        <w:t>ضع</w:t>
      </w:r>
      <w:r w:rsidR="00445FD3">
        <w:rPr>
          <w:rFonts w:hint="cs"/>
          <w:sz w:val="32"/>
          <w:szCs w:val="32"/>
          <w:rtl/>
        </w:rPr>
        <w:t>ُ</w:t>
      </w:r>
      <w:r w:rsidR="00255029" w:rsidRPr="00445FD3">
        <w:rPr>
          <w:rFonts w:hint="cs"/>
          <w:sz w:val="32"/>
          <w:szCs w:val="32"/>
          <w:rtl/>
        </w:rPr>
        <w:t>ه</w:t>
      </w:r>
      <w:r w:rsidR="00444B56" w:rsidRPr="00445FD3">
        <w:rPr>
          <w:rFonts w:hint="cs"/>
          <w:sz w:val="32"/>
          <w:szCs w:val="32"/>
          <w:rtl/>
        </w:rPr>
        <w:t>؟</w:t>
      </w:r>
      <w:r w:rsidRPr="00445FD3">
        <w:rPr>
          <w:sz w:val="32"/>
          <w:szCs w:val="32"/>
          <w:rtl/>
        </w:rPr>
        <w:t xml:space="preserve"> فر</w:t>
      </w:r>
      <w:r w:rsidR="00255029" w:rsidRPr="00445FD3">
        <w:rPr>
          <w:rFonts w:hint="cs"/>
          <w:sz w:val="32"/>
          <w:szCs w:val="32"/>
          <w:rtl/>
        </w:rPr>
        <w:t>ُ</w:t>
      </w:r>
      <w:r w:rsidRPr="00445FD3">
        <w:rPr>
          <w:sz w:val="32"/>
          <w:szCs w:val="32"/>
          <w:rtl/>
        </w:rPr>
        <w:t>د</w:t>
      </w:r>
      <w:r w:rsidR="00255029" w:rsidRPr="00445FD3">
        <w:rPr>
          <w:rFonts w:hint="cs"/>
          <w:sz w:val="32"/>
          <w:szCs w:val="32"/>
          <w:rtl/>
        </w:rPr>
        <w:t>َّ</w:t>
      </w:r>
      <w:r w:rsidRPr="00445FD3">
        <w:rPr>
          <w:sz w:val="32"/>
          <w:szCs w:val="32"/>
          <w:rtl/>
        </w:rPr>
        <w:t xml:space="preserve"> عليه</w:t>
      </w:r>
      <w:r w:rsidR="00366CE5">
        <w:rPr>
          <w:rFonts w:hint="cs"/>
          <w:sz w:val="32"/>
          <w:szCs w:val="32"/>
          <w:rtl/>
        </w:rPr>
        <w:t>؛</w:t>
      </w:r>
      <w:r w:rsidRPr="00445FD3">
        <w:rPr>
          <w:sz w:val="32"/>
          <w:szCs w:val="32"/>
          <w:rtl/>
        </w:rPr>
        <w:t xml:space="preserve"> بأن</w:t>
      </w:r>
      <w:r w:rsidR="00255029" w:rsidRPr="00445FD3">
        <w:rPr>
          <w:rFonts w:hint="cs"/>
          <w:sz w:val="32"/>
          <w:szCs w:val="32"/>
          <w:rtl/>
        </w:rPr>
        <w:t>َّ</w:t>
      </w:r>
      <w:r w:rsidRPr="00445FD3">
        <w:rPr>
          <w:sz w:val="32"/>
          <w:szCs w:val="32"/>
          <w:rtl/>
        </w:rPr>
        <w:t xml:space="preserve"> له وارثاً.</w:t>
      </w:r>
    </w:p>
    <w:p w:rsidR="00EB5F20" w:rsidRDefault="001D3F80" w:rsidP="00492D3F">
      <w:pPr>
        <w:pStyle w:val="NoSpacing"/>
        <w:rPr>
          <w:sz w:val="32"/>
          <w:szCs w:val="32"/>
          <w:rtl/>
        </w:rPr>
      </w:pPr>
      <w:r w:rsidRPr="0035129B">
        <w:rPr>
          <w:sz w:val="32"/>
          <w:szCs w:val="32"/>
          <w:rtl/>
        </w:rPr>
        <w:t>قوله</w:t>
      </w:r>
      <w:r w:rsidR="004A67B1" w:rsidRPr="0035129B">
        <w:rPr>
          <w:rFonts w:hint="cs"/>
          <w:sz w:val="32"/>
          <w:szCs w:val="32"/>
          <w:rtl/>
        </w:rPr>
        <w:t>:</w:t>
      </w:r>
      <w:r w:rsidR="00445FD3" w:rsidRPr="0035129B">
        <w:rPr>
          <w:rFonts w:hint="cs"/>
          <w:b/>
          <w:bCs/>
          <w:sz w:val="32"/>
          <w:szCs w:val="32"/>
          <w:rtl/>
        </w:rPr>
        <w:t>و</w:t>
      </w:r>
      <w:r w:rsidR="004718EA" w:rsidRPr="0035129B">
        <w:rPr>
          <w:rFonts w:hint="cs"/>
          <w:b/>
          <w:bCs/>
          <w:sz w:val="32"/>
          <w:szCs w:val="32"/>
          <w:rtl/>
        </w:rPr>
        <w:t>(</w:t>
      </w:r>
      <w:r w:rsidRPr="0035129B">
        <w:rPr>
          <w:b/>
          <w:bCs/>
          <w:sz w:val="32"/>
          <w:szCs w:val="32"/>
          <w:rtl/>
        </w:rPr>
        <w:t>ليس له ولد</w:t>
      </w:r>
      <w:r w:rsidR="004718EA" w:rsidRPr="0035129B">
        <w:rPr>
          <w:rFonts w:hint="cs"/>
          <w:b/>
          <w:bCs/>
          <w:sz w:val="32"/>
          <w:szCs w:val="32"/>
          <w:rtl/>
        </w:rPr>
        <w:t>ٌ)</w:t>
      </w:r>
      <w:r w:rsidRPr="0035129B">
        <w:rPr>
          <w:b/>
          <w:bCs/>
          <w:sz w:val="32"/>
          <w:szCs w:val="32"/>
          <w:rtl/>
        </w:rPr>
        <w:t xml:space="preserve"> صفة</w:t>
      </w:r>
      <w:r w:rsidR="004718EA" w:rsidRPr="0035129B">
        <w:rPr>
          <w:rFonts w:hint="cs"/>
          <w:b/>
          <w:bCs/>
          <w:sz w:val="32"/>
          <w:szCs w:val="32"/>
          <w:rtl/>
        </w:rPr>
        <w:t>ٌ</w:t>
      </w:r>
      <w:r w:rsidRPr="0035129B">
        <w:rPr>
          <w:b/>
          <w:bCs/>
          <w:sz w:val="32"/>
          <w:szCs w:val="32"/>
          <w:rtl/>
        </w:rPr>
        <w:t xml:space="preserve"> له</w:t>
      </w:r>
      <w:r w:rsidR="00822F9F" w:rsidRPr="0035129B">
        <w:rPr>
          <w:rFonts w:hint="cs"/>
          <w:b/>
          <w:bCs/>
          <w:sz w:val="32"/>
          <w:szCs w:val="32"/>
          <w:rtl/>
        </w:rPr>
        <w:t>,</w:t>
      </w:r>
      <w:r w:rsidRPr="0035129B">
        <w:rPr>
          <w:b/>
          <w:bCs/>
          <w:sz w:val="32"/>
          <w:szCs w:val="32"/>
          <w:rtl/>
        </w:rPr>
        <w:t xml:space="preserve"> أو حال</w:t>
      </w:r>
      <w:r w:rsidR="004718EA" w:rsidRPr="0035129B">
        <w:rPr>
          <w:rFonts w:hint="cs"/>
          <w:b/>
          <w:bCs/>
          <w:sz w:val="32"/>
          <w:szCs w:val="32"/>
          <w:rtl/>
        </w:rPr>
        <w:t>ٌم</w:t>
      </w:r>
      <w:r w:rsidRPr="0035129B">
        <w:rPr>
          <w:b/>
          <w:bCs/>
          <w:sz w:val="32"/>
          <w:szCs w:val="32"/>
          <w:rtl/>
        </w:rPr>
        <w:t>ن</w:t>
      </w:r>
      <w:r w:rsidR="00EB5F20" w:rsidRPr="0035129B">
        <w:rPr>
          <w:rFonts w:hint="cs"/>
          <w:b/>
          <w:bCs/>
          <w:color w:val="FF0000"/>
          <w:sz w:val="28"/>
          <w:szCs w:val="28"/>
          <w:vertAlign w:val="superscript"/>
          <w:rtl/>
        </w:rPr>
        <w:t>(</w:t>
      </w:r>
      <w:r w:rsidR="00EB5F20" w:rsidRPr="0035129B">
        <w:rPr>
          <w:rStyle w:val="FootnoteReference"/>
          <w:b/>
          <w:bCs/>
          <w:color w:val="FF0000"/>
          <w:sz w:val="28"/>
          <w:szCs w:val="28"/>
          <w:rtl/>
        </w:rPr>
        <w:footnoteReference w:id="2013"/>
      </w:r>
      <w:r w:rsidR="00EB5F20" w:rsidRPr="0035129B">
        <w:rPr>
          <w:rFonts w:hint="cs"/>
          <w:b/>
          <w:bCs/>
          <w:color w:val="FF0000"/>
          <w:sz w:val="28"/>
          <w:szCs w:val="28"/>
          <w:vertAlign w:val="superscript"/>
          <w:rtl/>
        </w:rPr>
        <w:t>)</w:t>
      </w:r>
      <w:r w:rsidRPr="0035129B">
        <w:rPr>
          <w:b/>
          <w:bCs/>
          <w:sz w:val="32"/>
          <w:szCs w:val="32"/>
          <w:rtl/>
        </w:rPr>
        <w:t xml:space="preserve"> المست</w:t>
      </w:r>
      <w:r w:rsidR="004718EA" w:rsidRPr="0035129B">
        <w:rPr>
          <w:rFonts w:hint="cs"/>
          <w:b/>
          <w:bCs/>
          <w:sz w:val="32"/>
          <w:szCs w:val="32"/>
          <w:rtl/>
        </w:rPr>
        <w:t>َ</w:t>
      </w:r>
      <w:r w:rsidRPr="0035129B">
        <w:rPr>
          <w:b/>
          <w:bCs/>
          <w:sz w:val="32"/>
          <w:szCs w:val="32"/>
          <w:rtl/>
        </w:rPr>
        <w:t>ك</w:t>
      </w:r>
      <w:r w:rsidR="004718EA" w:rsidRPr="0035129B">
        <w:rPr>
          <w:rFonts w:hint="cs"/>
          <w:b/>
          <w:bCs/>
          <w:sz w:val="32"/>
          <w:szCs w:val="32"/>
          <w:rtl/>
        </w:rPr>
        <w:t>ِ</w:t>
      </w:r>
      <w:r w:rsidRPr="0035129B">
        <w:rPr>
          <w:b/>
          <w:bCs/>
          <w:sz w:val="32"/>
          <w:szCs w:val="32"/>
          <w:rtl/>
        </w:rPr>
        <w:t>ن</w:t>
      </w:r>
      <w:r w:rsidR="004718EA" w:rsidRPr="0035129B">
        <w:rPr>
          <w:rFonts w:hint="cs"/>
          <w:b/>
          <w:bCs/>
          <w:sz w:val="32"/>
          <w:szCs w:val="32"/>
          <w:rtl/>
        </w:rPr>
        <w:t>ِّ</w:t>
      </w:r>
      <w:r w:rsidR="00822F9F" w:rsidRPr="0035129B">
        <w:rPr>
          <w:rFonts w:hint="cs"/>
          <w:sz w:val="32"/>
          <w:szCs w:val="32"/>
          <w:rtl/>
        </w:rPr>
        <w:t>.</w:t>
      </w:r>
      <w:r w:rsidRPr="0035129B">
        <w:rPr>
          <w:sz w:val="32"/>
          <w:szCs w:val="32"/>
          <w:rtl/>
        </w:rPr>
        <w:t xml:space="preserve"> استدر</w:t>
      </w:r>
      <w:r w:rsidR="00EB5F20" w:rsidRPr="0035129B">
        <w:rPr>
          <w:rFonts w:hint="cs"/>
          <w:sz w:val="32"/>
          <w:szCs w:val="32"/>
          <w:rtl/>
        </w:rPr>
        <w:t>ا</w:t>
      </w:r>
      <w:r w:rsidRPr="0035129B">
        <w:rPr>
          <w:sz w:val="32"/>
          <w:szCs w:val="32"/>
          <w:rtl/>
        </w:rPr>
        <w:t>ك</w:t>
      </w:r>
      <w:r w:rsidR="00EB5F20" w:rsidRPr="0035129B">
        <w:rPr>
          <w:rFonts w:hint="cs"/>
          <w:sz w:val="32"/>
          <w:szCs w:val="32"/>
          <w:rtl/>
        </w:rPr>
        <w:t>ٌ</w:t>
      </w:r>
      <w:r w:rsidR="00EB5F20" w:rsidRPr="0035129B">
        <w:rPr>
          <w:rFonts w:hint="cs"/>
          <w:color w:val="FF0000"/>
          <w:sz w:val="28"/>
          <w:szCs w:val="28"/>
          <w:vertAlign w:val="superscript"/>
          <w:rtl/>
        </w:rPr>
        <w:t>(</w:t>
      </w:r>
      <w:r w:rsidR="00EB5F20" w:rsidRPr="0035129B">
        <w:rPr>
          <w:rStyle w:val="FootnoteReference"/>
          <w:color w:val="FF0000"/>
          <w:sz w:val="28"/>
          <w:szCs w:val="28"/>
          <w:rtl/>
        </w:rPr>
        <w:footnoteReference w:id="2014"/>
      </w:r>
      <w:r w:rsidR="00EB5F20" w:rsidRPr="0035129B">
        <w:rPr>
          <w:rFonts w:hint="cs"/>
          <w:color w:val="FF0000"/>
          <w:sz w:val="28"/>
          <w:szCs w:val="28"/>
          <w:vertAlign w:val="superscript"/>
          <w:rtl/>
        </w:rPr>
        <w:t>)</w:t>
      </w:r>
      <w:r w:rsidRPr="0035129B">
        <w:rPr>
          <w:sz w:val="32"/>
          <w:szCs w:val="32"/>
          <w:rtl/>
        </w:rPr>
        <w:t xml:space="preserve"> على الكشاف حيث قال</w:t>
      </w:r>
      <w:r w:rsidR="004718EA" w:rsidRPr="0035129B">
        <w:rPr>
          <w:rFonts w:hint="cs"/>
          <w:sz w:val="32"/>
          <w:szCs w:val="32"/>
          <w:rtl/>
        </w:rPr>
        <w:t>:</w:t>
      </w:r>
      <w:r w:rsidRPr="0035129B">
        <w:rPr>
          <w:sz w:val="32"/>
          <w:szCs w:val="32"/>
          <w:rtl/>
        </w:rPr>
        <w:t xml:space="preserve"> ومحل</w:t>
      </w:r>
      <w:r w:rsidR="004718EA" w:rsidRPr="0035129B">
        <w:rPr>
          <w:rFonts w:hint="cs"/>
          <w:sz w:val="32"/>
          <w:szCs w:val="32"/>
          <w:rtl/>
        </w:rPr>
        <w:t>ُّ(</w:t>
      </w:r>
      <w:r w:rsidRPr="0035129B">
        <w:rPr>
          <w:sz w:val="32"/>
          <w:szCs w:val="32"/>
          <w:rtl/>
        </w:rPr>
        <w:t>ليس ل</w:t>
      </w:r>
      <w:r w:rsidR="004718EA" w:rsidRPr="0035129B">
        <w:rPr>
          <w:rFonts w:hint="cs"/>
          <w:sz w:val="32"/>
          <w:szCs w:val="32"/>
          <w:rtl/>
        </w:rPr>
        <w:t>َ</w:t>
      </w:r>
      <w:r w:rsidRPr="0035129B">
        <w:rPr>
          <w:sz w:val="32"/>
          <w:szCs w:val="32"/>
          <w:rtl/>
        </w:rPr>
        <w:t>ه</w:t>
      </w:r>
      <w:r w:rsidR="004718EA" w:rsidRPr="0035129B">
        <w:rPr>
          <w:rFonts w:hint="cs"/>
          <w:sz w:val="32"/>
          <w:szCs w:val="32"/>
          <w:rtl/>
        </w:rPr>
        <w:t>ُ</w:t>
      </w:r>
      <w:r w:rsidRPr="0035129B">
        <w:rPr>
          <w:sz w:val="32"/>
          <w:szCs w:val="32"/>
          <w:rtl/>
        </w:rPr>
        <w:t xml:space="preserve"> ولد</w:t>
      </w:r>
      <w:r w:rsidR="004718EA" w:rsidRPr="0035129B">
        <w:rPr>
          <w:rFonts w:hint="cs"/>
          <w:sz w:val="32"/>
          <w:szCs w:val="32"/>
          <w:rtl/>
        </w:rPr>
        <w:t>ٌ)</w:t>
      </w:r>
      <w:r w:rsidRPr="0035129B">
        <w:rPr>
          <w:sz w:val="32"/>
          <w:szCs w:val="32"/>
          <w:rtl/>
        </w:rPr>
        <w:t xml:space="preserve"> الر</w:t>
      </w:r>
      <w:r w:rsidR="004718EA" w:rsidRPr="0035129B">
        <w:rPr>
          <w:rFonts w:hint="cs"/>
          <w:sz w:val="32"/>
          <w:szCs w:val="32"/>
          <w:rtl/>
        </w:rPr>
        <w:t>َّ</w:t>
      </w:r>
      <w:r w:rsidRPr="0035129B">
        <w:rPr>
          <w:sz w:val="32"/>
          <w:szCs w:val="32"/>
          <w:rtl/>
        </w:rPr>
        <w:t>فع</w:t>
      </w:r>
      <w:r w:rsidR="004718EA" w:rsidRPr="0035129B">
        <w:rPr>
          <w:rFonts w:hint="cs"/>
          <w:sz w:val="32"/>
          <w:szCs w:val="32"/>
          <w:rtl/>
        </w:rPr>
        <w:t>ُ</w:t>
      </w:r>
      <w:r w:rsidR="004718EA" w:rsidRPr="0035129B">
        <w:rPr>
          <w:sz w:val="32"/>
          <w:szCs w:val="32"/>
          <w:rtl/>
        </w:rPr>
        <w:t xml:space="preserve"> على الصفة</w:t>
      </w:r>
      <w:r w:rsidR="00366CE5" w:rsidRPr="0035129B">
        <w:rPr>
          <w:rFonts w:hint="cs"/>
          <w:sz w:val="32"/>
          <w:szCs w:val="32"/>
          <w:rtl/>
        </w:rPr>
        <w:t>,</w:t>
      </w:r>
      <w:r w:rsidR="004718EA" w:rsidRPr="0035129B">
        <w:rPr>
          <w:sz w:val="32"/>
          <w:szCs w:val="32"/>
          <w:rtl/>
        </w:rPr>
        <w:t xml:space="preserve"> لا الن</w:t>
      </w:r>
      <w:r w:rsidR="004718EA" w:rsidRPr="0035129B">
        <w:rPr>
          <w:rFonts w:hint="cs"/>
          <w:sz w:val="32"/>
          <w:szCs w:val="32"/>
          <w:rtl/>
        </w:rPr>
        <w:t>َّ</w:t>
      </w:r>
      <w:r w:rsidR="004718EA" w:rsidRPr="0035129B">
        <w:rPr>
          <w:sz w:val="32"/>
          <w:szCs w:val="32"/>
          <w:rtl/>
        </w:rPr>
        <w:t>ص</w:t>
      </w:r>
      <w:r w:rsidRPr="0035129B">
        <w:rPr>
          <w:sz w:val="32"/>
          <w:szCs w:val="32"/>
          <w:rtl/>
        </w:rPr>
        <w:t>ب</w:t>
      </w:r>
      <w:r w:rsidR="004718EA" w:rsidRPr="0035129B">
        <w:rPr>
          <w:rFonts w:hint="cs"/>
          <w:sz w:val="32"/>
          <w:szCs w:val="32"/>
          <w:rtl/>
        </w:rPr>
        <w:t>ُ</w:t>
      </w:r>
      <w:r w:rsidRPr="0035129B">
        <w:rPr>
          <w:sz w:val="32"/>
          <w:szCs w:val="32"/>
          <w:rtl/>
        </w:rPr>
        <w:t xml:space="preserve"> على الحال</w:t>
      </w:r>
      <w:r w:rsidR="00822F9F" w:rsidRPr="0035129B">
        <w:rPr>
          <w:rFonts w:hint="cs"/>
          <w:sz w:val="32"/>
          <w:szCs w:val="32"/>
          <w:rtl/>
        </w:rPr>
        <w:t>.</w:t>
      </w:r>
      <w:r w:rsidR="00EB5F20" w:rsidRPr="0035129B">
        <w:rPr>
          <w:rFonts w:hint="cs"/>
          <w:color w:val="FF0000"/>
          <w:sz w:val="28"/>
          <w:szCs w:val="28"/>
          <w:vertAlign w:val="superscript"/>
          <w:rtl/>
        </w:rPr>
        <w:t>(</w:t>
      </w:r>
      <w:r w:rsidR="00EB5F20" w:rsidRPr="0035129B">
        <w:rPr>
          <w:rStyle w:val="FootnoteReference"/>
          <w:color w:val="FF0000"/>
          <w:sz w:val="28"/>
          <w:szCs w:val="28"/>
          <w:rtl/>
        </w:rPr>
        <w:footnoteReference w:id="2015"/>
      </w:r>
      <w:r w:rsidR="00EB5F20" w:rsidRPr="0035129B">
        <w:rPr>
          <w:rFonts w:hint="cs"/>
          <w:color w:val="FF0000"/>
          <w:sz w:val="28"/>
          <w:szCs w:val="28"/>
          <w:vertAlign w:val="superscript"/>
          <w:rtl/>
        </w:rPr>
        <w:t>)</w:t>
      </w:r>
      <w:r w:rsidRPr="0035129B">
        <w:rPr>
          <w:sz w:val="32"/>
          <w:szCs w:val="32"/>
          <w:rtl/>
        </w:rPr>
        <w:t xml:space="preserve"> وإن</w:t>
      </w:r>
      <w:r w:rsidR="004718EA" w:rsidRPr="0035129B">
        <w:rPr>
          <w:rFonts w:hint="cs"/>
          <w:sz w:val="32"/>
          <w:szCs w:val="32"/>
          <w:rtl/>
        </w:rPr>
        <w:t>َّ</w:t>
      </w:r>
      <w:r w:rsidRPr="0035129B">
        <w:rPr>
          <w:sz w:val="32"/>
          <w:szCs w:val="32"/>
          <w:rtl/>
        </w:rPr>
        <w:t>ما نفاه</w:t>
      </w:r>
      <w:r w:rsidR="00444B56" w:rsidRPr="0035129B">
        <w:rPr>
          <w:rFonts w:hint="cs"/>
          <w:sz w:val="32"/>
          <w:szCs w:val="32"/>
          <w:rtl/>
        </w:rPr>
        <w:t>؛</w:t>
      </w:r>
      <w:r w:rsidR="00366CE5" w:rsidRPr="0035129B">
        <w:rPr>
          <w:sz w:val="32"/>
          <w:szCs w:val="32"/>
          <w:rtl/>
        </w:rPr>
        <w:t xml:space="preserve"> لأنّ ذ</w:t>
      </w:r>
      <w:r w:rsidR="00BA7B51" w:rsidRPr="0035129B">
        <w:rPr>
          <w:rFonts w:hint="cs"/>
          <w:sz w:val="32"/>
          <w:szCs w:val="32"/>
          <w:rtl/>
        </w:rPr>
        <w:t>ا</w:t>
      </w:r>
      <w:r w:rsidRPr="0035129B">
        <w:rPr>
          <w:sz w:val="32"/>
          <w:szCs w:val="32"/>
          <w:rtl/>
        </w:rPr>
        <w:t xml:space="preserve"> الحال نكرة</w:t>
      </w:r>
      <w:r w:rsidR="004718EA" w:rsidRPr="0035129B">
        <w:rPr>
          <w:rFonts w:hint="cs"/>
          <w:sz w:val="32"/>
          <w:szCs w:val="32"/>
          <w:rtl/>
        </w:rPr>
        <w:t>ٌ</w:t>
      </w:r>
      <w:r w:rsidRPr="0035129B">
        <w:rPr>
          <w:sz w:val="32"/>
          <w:szCs w:val="32"/>
          <w:rtl/>
        </w:rPr>
        <w:t xml:space="preserve"> لا يصح</w:t>
      </w:r>
      <w:r w:rsidR="004718EA" w:rsidRPr="0035129B">
        <w:rPr>
          <w:rFonts w:hint="cs"/>
          <w:sz w:val="32"/>
          <w:szCs w:val="32"/>
          <w:rtl/>
        </w:rPr>
        <w:t>ُّ</w:t>
      </w:r>
      <w:r w:rsidR="004718EA" w:rsidRPr="0035129B">
        <w:rPr>
          <w:sz w:val="32"/>
          <w:szCs w:val="32"/>
          <w:rtl/>
        </w:rPr>
        <w:t xml:space="preserve"> ت</w:t>
      </w:r>
      <w:r w:rsidR="004718EA" w:rsidRPr="0035129B">
        <w:rPr>
          <w:rFonts w:hint="cs"/>
          <w:sz w:val="32"/>
          <w:szCs w:val="32"/>
          <w:rtl/>
        </w:rPr>
        <w:t>أ</w:t>
      </w:r>
      <w:r w:rsidRPr="0035129B">
        <w:rPr>
          <w:sz w:val="32"/>
          <w:szCs w:val="32"/>
          <w:rtl/>
        </w:rPr>
        <w:t>خ</w:t>
      </w:r>
      <w:r w:rsidR="004718EA" w:rsidRPr="0035129B">
        <w:rPr>
          <w:rFonts w:hint="cs"/>
          <w:sz w:val="32"/>
          <w:szCs w:val="32"/>
          <w:rtl/>
        </w:rPr>
        <w:t>ي</w:t>
      </w:r>
      <w:r w:rsidRPr="0035129B">
        <w:rPr>
          <w:sz w:val="32"/>
          <w:szCs w:val="32"/>
          <w:rtl/>
        </w:rPr>
        <w:t>ر</w:t>
      </w:r>
      <w:r w:rsidR="004718EA" w:rsidRPr="0035129B">
        <w:rPr>
          <w:rFonts w:hint="cs"/>
          <w:sz w:val="32"/>
          <w:szCs w:val="32"/>
          <w:rtl/>
        </w:rPr>
        <w:t>ُ</w:t>
      </w:r>
      <w:r w:rsidR="00FF23AA" w:rsidRPr="0035129B">
        <w:rPr>
          <w:rFonts w:hint="cs"/>
          <w:color w:val="FF0000"/>
          <w:sz w:val="28"/>
          <w:szCs w:val="28"/>
          <w:vertAlign w:val="superscript"/>
          <w:rtl/>
        </w:rPr>
        <w:t>(</w:t>
      </w:r>
      <w:r w:rsidR="00FF23AA" w:rsidRPr="0035129B">
        <w:rPr>
          <w:rStyle w:val="FootnoteReference"/>
          <w:color w:val="FF0000"/>
          <w:sz w:val="28"/>
          <w:szCs w:val="28"/>
          <w:rtl/>
        </w:rPr>
        <w:footnoteReference w:id="2016"/>
      </w:r>
      <w:r w:rsidR="00FF23AA" w:rsidRPr="0035129B">
        <w:rPr>
          <w:rFonts w:hint="cs"/>
          <w:color w:val="FF0000"/>
          <w:sz w:val="28"/>
          <w:szCs w:val="28"/>
          <w:vertAlign w:val="superscript"/>
          <w:rtl/>
        </w:rPr>
        <w:t>)</w:t>
      </w:r>
      <w:r w:rsidRPr="0035129B">
        <w:rPr>
          <w:sz w:val="32"/>
          <w:szCs w:val="32"/>
          <w:rtl/>
        </w:rPr>
        <w:t xml:space="preserve"> الحال</w:t>
      </w:r>
      <w:r w:rsidR="004718EA" w:rsidRPr="0035129B">
        <w:rPr>
          <w:rFonts w:hint="cs"/>
          <w:sz w:val="32"/>
          <w:szCs w:val="32"/>
          <w:rtl/>
        </w:rPr>
        <w:t>ِ</w:t>
      </w:r>
      <w:r w:rsidRPr="0035129B">
        <w:rPr>
          <w:sz w:val="32"/>
          <w:szCs w:val="32"/>
          <w:rtl/>
        </w:rPr>
        <w:t xml:space="preserve"> عنه</w:t>
      </w:r>
      <w:r w:rsidR="00492D3F" w:rsidRPr="00492D3F">
        <w:rPr>
          <w:rFonts w:hint="cs"/>
          <w:sz w:val="32"/>
          <w:szCs w:val="32"/>
          <w:vertAlign w:val="superscript"/>
          <w:rtl/>
          <w:lang w:bidi="ar-SA"/>
        </w:rPr>
        <w:t>(</w:t>
      </w:r>
      <w:r w:rsidR="00492D3F" w:rsidRPr="00492D3F">
        <w:rPr>
          <w:sz w:val="32"/>
          <w:szCs w:val="32"/>
          <w:vertAlign w:val="superscript"/>
          <w:rtl/>
          <w:lang w:bidi="ar-SA"/>
        </w:rPr>
        <w:footnoteReference w:id="2017"/>
      </w:r>
      <w:r w:rsidR="00492D3F" w:rsidRPr="00492D3F">
        <w:rPr>
          <w:rFonts w:hint="cs"/>
          <w:sz w:val="32"/>
          <w:szCs w:val="32"/>
          <w:vertAlign w:val="superscript"/>
          <w:rtl/>
          <w:lang w:bidi="ar-SA"/>
        </w:rPr>
        <w:t>)</w:t>
      </w:r>
      <w:r w:rsidR="004718EA" w:rsidRPr="0035129B">
        <w:rPr>
          <w:rFonts w:hint="cs"/>
          <w:sz w:val="32"/>
          <w:szCs w:val="32"/>
          <w:rtl/>
        </w:rPr>
        <w:t>,</w:t>
      </w:r>
      <w:r w:rsidRPr="0035129B">
        <w:rPr>
          <w:sz w:val="32"/>
          <w:szCs w:val="32"/>
          <w:rtl/>
        </w:rPr>
        <w:t xml:space="preserve"> وفيه بحث</w:t>
      </w:r>
      <w:r w:rsidR="004718EA" w:rsidRPr="0035129B">
        <w:rPr>
          <w:rFonts w:hint="cs"/>
          <w:sz w:val="32"/>
          <w:szCs w:val="32"/>
          <w:rtl/>
        </w:rPr>
        <w:t>ٌ؛</w:t>
      </w:r>
      <w:r w:rsidR="004718EA" w:rsidRPr="0035129B">
        <w:rPr>
          <w:sz w:val="32"/>
          <w:szCs w:val="32"/>
          <w:rtl/>
        </w:rPr>
        <w:t xml:space="preserve"> لأنّ </w:t>
      </w:r>
      <w:r w:rsidR="004718EA" w:rsidRPr="0035129B">
        <w:rPr>
          <w:rFonts w:hint="cs"/>
          <w:sz w:val="32"/>
          <w:szCs w:val="32"/>
          <w:rtl/>
        </w:rPr>
        <w:t>(ا</w:t>
      </w:r>
      <w:r w:rsidRPr="0035129B">
        <w:rPr>
          <w:sz w:val="32"/>
          <w:szCs w:val="32"/>
          <w:rtl/>
        </w:rPr>
        <w:t>مر</w:t>
      </w:r>
      <w:r w:rsidR="004718EA" w:rsidRPr="0035129B">
        <w:rPr>
          <w:rFonts w:hint="cs"/>
          <w:sz w:val="32"/>
          <w:szCs w:val="32"/>
          <w:rtl/>
        </w:rPr>
        <w:t>ؤٌ)</w:t>
      </w:r>
      <w:r w:rsidRPr="0035129B">
        <w:rPr>
          <w:sz w:val="32"/>
          <w:szCs w:val="32"/>
          <w:rtl/>
        </w:rPr>
        <w:t xml:space="preserve"> هنا في موقع العموم</w:t>
      </w:r>
      <w:r w:rsidR="00822F9F" w:rsidRPr="0035129B">
        <w:rPr>
          <w:rFonts w:hint="cs"/>
          <w:sz w:val="32"/>
          <w:szCs w:val="32"/>
          <w:rtl/>
        </w:rPr>
        <w:t>,</w:t>
      </w:r>
      <w:r w:rsidRPr="0035129B">
        <w:rPr>
          <w:sz w:val="32"/>
          <w:szCs w:val="32"/>
          <w:rtl/>
        </w:rPr>
        <w:t xml:space="preserve"> كأن</w:t>
      </w:r>
      <w:r w:rsidR="004718EA" w:rsidRPr="0035129B">
        <w:rPr>
          <w:rFonts w:hint="cs"/>
          <w:sz w:val="32"/>
          <w:szCs w:val="32"/>
          <w:rtl/>
        </w:rPr>
        <w:t>َّ</w:t>
      </w:r>
      <w:r w:rsidRPr="0035129B">
        <w:rPr>
          <w:sz w:val="32"/>
          <w:szCs w:val="32"/>
          <w:rtl/>
        </w:rPr>
        <w:t>ه قيل</w:t>
      </w:r>
      <w:r w:rsidR="004718EA" w:rsidRPr="0035129B">
        <w:rPr>
          <w:rFonts w:hint="cs"/>
          <w:sz w:val="32"/>
          <w:szCs w:val="32"/>
          <w:rtl/>
        </w:rPr>
        <w:t>:</w:t>
      </w:r>
      <w:r w:rsidR="004718EA" w:rsidRPr="0035129B">
        <w:rPr>
          <w:sz w:val="32"/>
          <w:szCs w:val="32"/>
          <w:rtl/>
        </w:rPr>
        <w:t xml:space="preserve"> إن</w:t>
      </w:r>
      <w:r w:rsidR="004718EA" w:rsidRPr="0035129B">
        <w:rPr>
          <w:rFonts w:hint="cs"/>
          <w:sz w:val="32"/>
          <w:szCs w:val="32"/>
          <w:rtl/>
        </w:rPr>
        <w:t>ْ</w:t>
      </w:r>
      <w:r w:rsidR="004718EA" w:rsidRPr="0035129B">
        <w:rPr>
          <w:sz w:val="32"/>
          <w:szCs w:val="32"/>
          <w:rtl/>
        </w:rPr>
        <w:t xml:space="preserve"> ا</w:t>
      </w:r>
      <w:r w:rsidR="004718EA" w:rsidRPr="0035129B">
        <w:rPr>
          <w:rFonts w:hint="cs"/>
          <w:sz w:val="32"/>
          <w:szCs w:val="32"/>
          <w:rtl/>
        </w:rPr>
        <w:t>مرؤٌ</w:t>
      </w:r>
      <w:r w:rsidRPr="0035129B">
        <w:rPr>
          <w:sz w:val="32"/>
          <w:szCs w:val="32"/>
          <w:rtl/>
        </w:rPr>
        <w:t xml:space="preserve"> هلك</w:t>
      </w:r>
      <w:r w:rsidR="009F4A05">
        <w:rPr>
          <w:rFonts w:hint="cs"/>
          <w:sz w:val="32"/>
          <w:szCs w:val="32"/>
          <w:rtl/>
        </w:rPr>
        <w:t>َ:</w:t>
      </w:r>
      <w:r w:rsidRPr="0035129B">
        <w:rPr>
          <w:sz w:val="32"/>
          <w:szCs w:val="32"/>
          <w:rtl/>
        </w:rPr>
        <w:t xml:space="preserve"> أي</w:t>
      </w:r>
      <w:r w:rsidR="009F4A05">
        <w:rPr>
          <w:rFonts w:hint="cs"/>
          <w:sz w:val="32"/>
          <w:szCs w:val="32"/>
          <w:rtl/>
        </w:rPr>
        <w:t>َّ</w:t>
      </w:r>
      <w:r w:rsidR="004718EA" w:rsidRPr="0035129B">
        <w:rPr>
          <w:sz w:val="32"/>
          <w:szCs w:val="32"/>
          <w:rtl/>
        </w:rPr>
        <w:t xml:space="preserve"> امر</w:t>
      </w:r>
      <w:r w:rsidR="009F4A05">
        <w:rPr>
          <w:rFonts w:hint="cs"/>
          <w:sz w:val="32"/>
          <w:szCs w:val="32"/>
          <w:rtl/>
        </w:rPr>
        <w:t>ئٍ</w:t>
      </w:r>
      <w:r w:rsidRPr="0035129B">
        <w:rPr>
          <w:sz w:val="32"/>
          <w:szCs w:val="32"/>
          <w:rtl/>
        </w:rPr>
        <w:t xml:space="preserve"> كان</w:t>
      </w:r>
      <w:r w:rsidR="004718EA" w:rsidRPr="0035129B">
        <w:rPr>
          <w:rFonts w:hint="cs"/>
          <w:sz w:val="32"/>
          <w:szCs w:val="32"/>
          <w:rtl/>
        </w:rPr>
        <w:t>,</w:t>
      </w:r>
      <w:r w:rsidR="004718EA" w:rsidRPr="0035129B">
        <w:rPr>
          <w:sz w:val="32"/>
          <w:szCs w:val="32"/>
          <w:rtl/>
        </w:rPr>
        <w:t xml:space="preserve"> فلا حا</w:t>
      </w:r>
      <w:r w:rsidR="004718EA" w:rsidRPr="0035129B">
        <w:rPr>
          <w:rFonts w:hint="cs"/>
          <w:sz w:val="32"/>
          <w:szCs w:val="32"/>
          <w:rtl/>
        </w:rPr>
        <w:t>ج</w:t>
      </w:r>
      <w:r w:rsidRPr="0035129B">
        <w:rPr>
          <w:sz w:val="32"/>
          <w:szCs w:val="32"/>
          <w:rtl/>
        </w:rPr>
        <w:t>ة</w:t>
      </w:r>
      <w:r w:rsidR="004718EA" w:rsidRPr="0035129B">
        <w:rPr>
          <w:rFonts w:hint="cs"/>
          <w:sz w:val="32"/>
          <w:szCs w:val="32"/>
          <w:rtl/>
        </w:rPr>
        <w:t>َ</w:t>
      </w:r>
      <w:r w:rsidRPr="0035129B">
        <w:rPr>
          <w:sz w:val="32"/>
          <w:szCs w:val="32"/>
          <w:rtl/>
        </w:rPr>
        <w:t xml:space="preserve"> له إلى </w:t>
      </w:r>
    </w:p>
    <w:p w:rsidR="00945EC3" w:rsidRDefault="00945EC3" w:rsidP="00623621">
      <w:pPr>
        <w:pStyle w:val="NoSpacing"/>
        <w:rPr>
          <w:sz w:val="28"/>
          <w:szCs w:val="28"/>
          <w:rtl/>
        </w:rPr>
      </w:pPr>
    </w:p>
    <w:p w:rsidR="00A572C8" w:rsidRPr="00614982" w:rsidRDefault="00A572C8" w:rsidP="00623621">
      <w:pPr>
        <w:pStyle w:val="NoSpacing"/>
        <w:rPr>
          <w:sz w:val="28"/>
          <w:szCs w:val="28"/>
          <w:rtl/>
        </w:rPr>
      </w:pPr>
      <w:r w:rsidRPr="00614982">
        <w:rPr>
          <w:sz w:val="28"/>
          <w:szCs w:val="28"/>
          <w:rtl/>
        </w:rPr>
        <w:t>والواو في ﴿وَلَهُ﴾ يحتمل</w:t>
      </w:r>
      <w:r w:rsidRPr="00614982">
        <w:rPr>
          <w:rFonts w:hint="cs"/>
          <w:sz w:val="28"/>
          <w:szCs w:val="28"/>
          <w:rtl/>
        </w:rPr>
        <w:t>ُ</w:t>
      </w:r>
      <w:r w:rsidRPr="00614982">
        <w:rPr>
          <w:sz w:val="28"/>
          <w:szCs w:val="28"/>
          <w:rtl/>
        </w:rPr>
        <w:t xml:space="preserve"> الحال</w:t>
      </w:r>
      <w:r w:rsidRPr="00614982">
        <w:rPr>
          <w:rFonts w:hint="cs"/>
          <w:sz w:val="28"/>
          <w:szCs w:val="28"/>
          <w:rtl/>
        </w:rPr>
        <w:t>َ</w:t>
      </w:r>
      <w:r w:rsidRPr="00614982">
        <w:rPr>
          <w:sz w:val="28"/>
          <w:szCs w:val="28"/>
          <w:rtl/>
        </w:rPr>
        <w:t xml:space="preserve"> والع</w:t>
      </w:r>
      <w:r w:rsidRPr="00614982">
        <w:rPr>
          <w:rFonts w:hint="cs"/>
          <w:sz w:val="28"/>
          <w:szCs w:val="28"/>
          <w:rtl/>
        </w:rPr>
        <w:t>َ</w:t>
      </w:r>
      <w:r w:rsidRPr="00614982">
        <w:rPr>
          <w:sz w:val="28"/>
          <w:szCs w:val="28"/>
          <w:rtl/>
        </w:rPr>
        <w:t>طف</w:t>
      </w:r>
      <w:r w:rsidR="00822F9F" w:rsidRPr="00614982">
        <w:rPr>
          <w:rFonts w:hint="cs"/>
          <w:sz w:val="28"/>
          <w:szCs w:val="28"/>
          <w:rtl/>
        </w:rPr>
        <w:t>َ.</w:t>
      </w:r>
      <w:r w:rsidRPr="00614982">
        <w:rPr>
          <w:sz w:val="28"/>
          <w:szCs w:val="28"/>
          <w:rtl/>
        </w:rPr>
        <w:t xml:space="preserve"> والمراد</w:t>
      </w:r>
      <w:r w:rsidRPr="00614982">
        <w:rPr>
          <w:rFonts w:hint="cs"/>
          <w:sz w:val="28"/>
          <w:szCs w:val="28"/>
          <w:rtl/>
        </w:rPr>
        <w:t>ُ</w:t>
      </w:r>
      <w:r w:rsidRPr="00614982">
        <w:rPr>
          <w:sz w:val="28"/>
          <w:szCs w:val="28"/>
          <w:rtl/>
        </w:rPr>
        <w:t xml:space="preserve"> بالأخت</w:t>
      </w:r>
      <w:r w:rsidRPr="00614982">
        <w:rPr>
          <w:rFonts w:hint="cs"/>
          <w:sz w:val="28"/>
          <w:szCs w:val="28"/>
          <w:rtl/>
        </w:rPr>
        <w:t>ِ</w:t>
      </w:r>
      <w:r w:rsidR="009903B5">
        <w:rPr>
          <w:rFonts w:hint="cs"/>
          <w:sz w:val="28"/>
          <w:szCs w:val="28"/>
          <w:rtl/>
        </w:rPr>
        <w:t>؛</w:t>
      </w:r>
      <w:r w:rsidRPr="00614982">
        <w:rPr>
          <w:sz w:val="28"/>
          <w:szCs w:val="28"/>
          <w:rtl/>
        </w:rPr>
        <w:t xml:space="preserve"> الأخت</w:t>
      </w:r>
      <w:r w:rsidRPr="00614982">
        <w:rPr>
          <w:rFonts w:hint="cs"/>
          <w:sz w:val="28"/>
          <w:szCs w:val="28"/>
          <w:rtl/>
        </w:rPr>
        <w:t>ُ</w:t>
      </w:r>
      <w:r w:rsidRPr="00614982">
        <w:rPr>
          <w:sz w:val="28"/>
          <w:szCs w:val="28"/>
          <w:rtl/>
        </w:rPr>
        <w:t xml:space="preserve"> من الأبوين أو الأب</w:t>
      </w:r>
      <w:r w:rsidR="0035129B">
        <w:rPr>
          <w:rFonts w:hint="cs"/>
          <w:sz w:val="28"/>
          <w:szCs w:val="28"/>
          <w:rtl/>
        </w:rPr>
        <w:t>؛</w:t>
      </w:r>
      <w:r w:rsidRPr="00614982">
        <w:rPr>
          <w:sz w:val="28"/>
          <w:szCs w:val="28"/>
          <w:rtl/>
        </w:rPr>
        <w:t xml:space="preserve"> لأن</w:t>
      </w:r>
      <w:r w:rsidRPr="00614982">
        <w:rPr>
          <w:rFonts w:hint="cs"/>
          <w:sz w:val="28"/>
          <w:szCs w:val="28"/>
          <w:rtl/>
        </w:rPr>
        <w:t>َّ</w:t>
      </w:r>
      <w:r w:rsidRPr="00614982">
        <w:rPr>
          <w:sz w:val="28"/>
          <w:szCs w:val="28"/>
          <w:rtl/>
        </w:rPr>
        <w:t>ه</w:t>
      </w:r>
      <w:r w:rsidRPr="00614982">
        <w:rPr>
          <w:rFonts w:hint="cs"/>
          <w:sz w:val="28"/>
          <w:szCs w:val="28"/>
          <w:rtl/>
        </w:rPr>
        <w:t>ُ</w:t>
      </w:r>
      <w:r w:rsidR="00A57196">
        <w:rPr>
          <w:sz w:val="28"/>
          <w:szCs w:val="28"/>
          <w:rtl/>
        </w:rPr>
        <w:t xml:space="preserve"> جعل أخ</w:t>
      </w:r>
      <w:r w:rsidR="00A57196">
        <w:rPr>
          <w:rFonts w:hint="cs"/>
          <w:sz w:val="28"/>
          <w:szCs w:val="28"/>
          <w:rtl/>
        </w:rPr>
        <w:t>ا</w:t>
      </w:r>
      <w:r w:rsidRPr="00614982">
        <w:rPr>
          <w:sz w:val="28"/>
          <w:szCs w:val="28"/>
          <w:rtl/>
        </w:rPr>
        <w:t>ها عصبة</w:t>
      </w:r>
      <w:r w:rsidR="00A57196">
        <w:rPr>
          <w:rFonts w:hint="cs"/>
          <w:sz w:val="28"/>
          <w:szCs w:val="28"/>
          <w:rtl/>
        </w:rPr>
        <w:t>ً</w:t>
      </w:r>
      <w:r w:rsidRPr="00614982">
        <w:rPr>
          <w:rFonts w:hint="cs"/>
          <w:sz w:val="28"/>
          <w:szCs w:val="28"/>
          <w:rtl/>
        </w:rPr>
        <w:t>,</w:t>
      </w:r>
      <w:r w:rsidRPr="00614982">
        <w:rPr>
          <w:sz w:val="28"/>
          <w:szCs w:val="28"/>
          <w:rtl/>
        </w:rPr>
        <w:t xml:space="preserve"> وابن</w:t>
      </w:r>
      <w:r w:rsidRPr="00614982">
        <w:rPr>
          <w:rFonts w:hint="cs"/>
          <w:sz w:val="28"/>
          <w:szCs w:val="28"/>
          <w:rtl/>
        </w:rPr>
        <w:t>ُ</w:t>
      </w:r>
      <w:r w:rsidRPr="00614982">
        <w:rPr>
          <w:sz w:val="28"/>
          <w:szCs w:val="28"/>
          <w:rtl/>
        </w:rPr>
        <w:t xml:space="preserve"> الأم لا يكون</w:t>
      </w:r>
      <w:r w:rsidRPr="00614982">
        <w:rPr>
          <w:rFonts w:hint="cs"/>
          <w:sz w:val="28"/>
          <w:szCs w:val="28"/>
          <w:rtl/>
        </w:rPr>
        <w:t>ُ</w:t>
      </w:r>
      <w:r w:rsidRPr="00614982">
        <w:rPr>
          <w:sz w:val="28"/>
          <w:szCs w:val="28"/>
          <w:rtl/>
        </w:rPr>
        <w:t xml:space="preserve"> عصبة</w:t>
      </w:r>
      <w:r w:rsidR="00FA0893">
        <w:rPr>
          <w:rFonts w:hint="cs"/>
          <w:sz w:val="28"/>
          <w:szCs w:val="28"/>
          <w:rtl/>
        </w:rPr>
        <w:t>.</w:t>
      </w:r>
      <w:r w:rsidRPr="00614982">
        <w:rPr>
          <w:sz w:val="28"/>
          <w:szCs w:val="28"/>
          <w:rtl/>
        </w:rPr>
        <w:t xml:space="preserve"> والولد</w:t>
      </w:r>
      <w:r w:rsidRPr="00614982">
        <w:rPr>
          <w:rFonts w:hint="cs"/>
          <w:sz w:val="28"/>
          <w:szCs w:val="28"/>
          <w:rtl/>
        </w:rPr>
        <w:t>ُ</w:t>
      </w:r>
      <w:r w:rsidRPr="00614982">
        <w:rPr>
          <w:sz w:val="28"/>
          <w:szCs w:val="28"/>
          <w:rtl/>
        </w:rPr>
        <w:t xml:space="preserve"> على ظاهره</w:t>
      </w:r>
      <w:r w:rsidRPr="00614982">
        <w:rPr>
          <w:rFonts w:hint="cs"/>
          <w:sz w:val="28"/>
          <w:szCs w:val="28"/>
          <w:rtl/>
        </w:rPr>
        <w:t>,</w:t>
      </w:r>
      <w:r w:rsidRPr="00614982">
        <w:rPr>
          <w:sz w:val="28"/>
          <w:szCs w:val="28"/>
          <w:rtl/>
        </w:rPr>
        <w:t xml:space="preserve"> ف</w:t>
      </w:r>
      <w:r w:rsidRPr="00614982">
        <w:rPr>
          <w:rFonts w:hint="cs"/>
          <w:sz w:val="28"/>
          <w:szCs w:val="28"/>
          <w:rtl/>
        </w:rPr>
        <w:t>إ</w:t>
      </w:r>
      <w:r w:rsidRPr="00614982">
        <w:rPr>
          <w:sz w:val="28"/>
          <w:szCs w:val="28"/>
          <w:rtl/>
        </w:rPr>
        <w:t>ن</w:t>
      </w:r>
      <w:r w:rsidRPr="00614982">
        <w:rPr>
          <w:rFonts w:hint="cs"/>
          <w:sz w:val="28"/>
          <w:szCs w:val="28"/>
          <w:rtl/>
        </w:rPr>
        <w:t>َّ</w:t>
      </w:r>
      <w:r w:rsidRPr="00614982">
        <w:rPr>
          <w:sz w:val="28"/>
          <w:szCs w:val="28"/>
          <w:rtl/>
        </w:rPr>
        <w:t xml:space="preserve"> الأخت</w:t>
      </w:r>
      <w:r w:rsidRPr="00614982">
        <w:rPr>
          <w:rFonts w:hint="cs"/>
          <w:sz w:val="28"/>
          <w:szCs w:val="28"/>
          <w:rtl/>
        </w:rPr>
        <w:t>َ</w:t>
      </w:r>
      <w:r w:rsidRPr="00614982">
        <w:rPr>
          <w:sz w:val="28"/>
          <w:szCs w:val="28"/>
          <w:rtl/>
        </w:rPr>
        <w:t xml:space="preserve"> وإن ورثت مع البنت عند عام</w:t>
      </w:r>
      <w:r w:rsidRPr="00614982">
        <w:rPr>
          <w:rFonts w:hint="cs"/>
          <w:sz w:val="28"/>
          <w:szCs w:val="28"/>
          <w:rtl/>
        </w:rPr>
        <w:t>َّ</w:t>
      </w:r>
      <w:r w:rsidRPr="00614982">
        <w:rPr>
          <w:sz w:val="28"/>
          <w:szCs w:val="28"/>
          <w:rtl/>
        </w:rPr>
        <w:t>ة</w:t>
      </w:r>
      <w:r w:rsidRPr="00614982">
        <w:rPr>
          <w:rFonts w:hint="cs"/>
          <w:sz w:val="28"/>
          <w:szCs w:val="28"/>
          <w:rtl/>
        </w:rPr>
        <w:t>ِ</w:t>
      </w:r>
      <w:r w:rsidRPr="00614982">
        <w:rPr>
          <w:sz w:val="28"/>
          <w:szCs w:val="28"/>
          <w:rtl/>
        </w:rPr>
        <w:t xml:space="preserve"> العلماء - غير ابن عباس رضي الله تعالى عنهما - لكن</w:t>
      </w:r>
      <w:r w:rsidRPr="00614982">
        <w:rPr>
          <w:rFonts w:hint="cs"/>
          <w:sz w:val="28"/>
          <w:szCs w:val="28"/>
          <w:rtl/>
        </w:rPr>
        <w:t>َّ</w:t>
      </w:r>
      <w:r w:rsidRPr="00614982">
        <w:rPr>
          <w:sz w:val="28"/>
          <w:szCs w:val="28"/>
          <w:rtl/>
        </w:rPr>
        <w:t>ها لا ترث الن</w:t>
      </w:r>
      <w:r w:rsidRPr="00614982">
        <w:rPr>
          <w:rFonts w:hint="cs"/>
          <w:sz w:val="28"/>
          <w:szCs w:val="28"/>
          <w:rtl/>
        </w:rPr>
        <w:t>ِّ</w:t>
      </w:r>
      <w:r w:rsidRPr="00614982">
        <w:rPr>
          <w:sz w:val="28"/>
          <w:szCs w:val="28"/>
          <w:rtl/>
        </w:rPr>
        <w:t>صف</w:t>
      </w:r>
      <w:r w:rsidRPr="00614982">
        <w:rPr>
          <w:rFonts w:hint="cs"/>
          <w:sz w:val="28"/>
          <w:szCs w:val="28"/>
          <w:rtl/>
        </w:rPr>
        <w:t>.</w:t>
      </w:r>
    </w:p>
    <w:p w:rsidR="00DD7373" w:rsidRPr="00DD7373" w:rsidRDefault="00A572C8" w:rsidP="00DD7373">
      <w:pPr>
        <w:pStyle w:val="NoSpacing"/>
        <w:rPr>
          <w:sz w:val="32"/>
          <w:szCs w:val="32"/>
          <w:rtl/>
        </w:rPr>
      </w:pPr>
      <w:r>
        <w:rPr>
          <w:rFonts w:hint="cs"/>
          <w:sz w:val="32"/>
          <w:szCs w:val="32"/>
          <w:rtl/>
        </w:rPr>
        <w:t>ـــــــــــ</w:t>
      </w:r>
      <w:r w:rsidR="00DD7373" w:rsidRPr="00DD7373">
        <w:rPr>
          <w:sz w:val="32"/>
          <w:szCs w:val="32"/>
          <w:rtl/>
        </w:rPr>
        <w:t>ــــــــــــــــــــــــــــــــــــــــ</w:t>
      </w:r>
      <w:r w:rsidR="00DD7373" w:rsidRPr="00DD7373">
        <w:rPr>
          <w:rFonts w:hint="cs"/>
          <w:sz w:val="32"/>
          <w:szCs w:val="32"/>
          <w:rtl/>
        </w:rPr>
        <w:t>ــــ</w:t>
      </w:r>
      <w:r w:rsidR="00DD7373" w:rsidRPr="00DD7373">
        <w:rPr>
          <w:sz w:val="32"/>
          <w:szCs w:val="32"/>
          <w:rtl/>
        </w:rPr>
        <w:t>ـــــــــــــــ</w:t>
      </w:r>
      <w:r w:rsidR="00DD7373" w:rsidRPr="00DD7373">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00DD7373" w:rsidRPr="00DD7373">
        <w:rPr>
          <w:sz w:val="32"/>
          <w:szCs w:val="32"/>
          <w:rtl/>
        </w:rPr>
        <w:t>ـــــــ</w:t>
      </w:r>
    </w:p>
    <w:p w:rsidR="0035129B" w:rsidRDefault="00920523" w:rsidP="00920523">
      <w:pPr>
        <w:pStyle w:val="NoSpacing"/>
        <w:rPr>
          <w:sz w:val="32"/>
          <w:szCs w:val="32"/>
          <w:rtl/>
        </w:rPr>
      </w:pPr>
      <w:r w:rsidRPr="00920523">
        <w:rPr>
          <w:sz w:val="32"/>
          <w:szCs w:val="32"/>
          <w:rtl/>
        </w:rPr>
        <w:t>مخص</w:t>
      </w:r>
      <w:r w:rsidRPr="00920523">
        <w:rPr>
          <w:rFonts w:hint="cs"/>
          <w:sz w:val="32"/>
          <w:szCs w:val="32"/>
          <w:rtl/>
        </w:rPr>
        <w:t>ِّ</w:t>
      </w:r>
      <w:r w:rsidRPr="00920523">
        <w:rPr>
          <w:sz w:val="32"/>
          <w:szCs w:val="32"/>
          <w:rtl/>
        </w:rPr>
        <w:t>ص</w:t>
      </w:r>
      <w:r w:rsidRPr="00920523">
        <w:rPr>
          <w:rFonts w:hint="cs"/>
          <w:sz w:val="32"/>
          <w:szCs w:val="32"/>
          <w:rtl/>
        </w:rPr>
        <w:t>ٍ</w:t>
      </w:r>
      <w:r w:rsidRPr="00920523">
        <w:rPr>
          <w:sz w:val="32"/>
          <w:szCs w:val="32"/>
          <w:rtl/>
        </w:rPr>
        <w:t xml:space="preserve"> في وقوعه ذ</w:t>
      </w:r>
      <w:r w:rsidRPr="00920523">
        <w:rPr>
          <w:rFonts w:hint="cs"/>
          <w:sz w:val="32"/>
          <w:szCs w:val="32"/>
          <w:rtl/>
        </w:rPr>
        <w:t>ي</w:t>
      </w:r>
      <w:r w:rsidRPr="00920523">
        <w:rPr>
          <w:sz w:val="32"/>
          <w:szCs w:val="32"/>
          <w:rtl/>
        </w:rPr>
        <w:t xml:space="preserve"> الحال</w:t>
      </w:r>
      <w:r w:rsidRPr="00920523">
        <w:rPr>
          <w:rFonts w:hint="cs"/>
          <w:sz w:val="32"/>
          <w:szCs w:val="32"/>
          <w:rtl/>
        </w:rPr>
        <w:t>.</w:t>
      </w:r>
      <w:r w:rsidRPr="00920523">
        <w:rPr>
          <w:sz w:val="32"/>
          <w:szCs w:val="32"/>
          <w:rtl/>
        </w:rPr>
        <w:t xml:space="preserve"> وأم</w:t>
      </w:r>
      <w:r w:rsidRPr="00920523">
        <w:rPr>
          <w:rFonts w:hint="cs"/>
          <w:sz w:val="32"/>
          <w:szCs w:val="32"/>
          <w:rtl/>
        </w:rPr>
        <w:t>َّ</w:t>
      </w:r>
      <w:r w:rsidRPr="00920523">
        <w:rPr>
          <w:sz w:val="32"/>
          <w:szCs w:val="32"/>
          <w:rtl/>
        </w:rPr>
        <w:t>ا ما ذكره من أنّه حال</w:t>
      </w:r>
      <w:r w:rsidRPr="00920523">
        <w:rPr>
          <w:rFonts w:hint="cs"/>
          <w:sz w:val="32"/>
          <w:szCs w:val="32"/>
          <w:rtl/>
        </w:rPr>
        <w:t>ٌ</w:t>
      </w:r>
      <w:r w:rsidRPr="00920523">
        <w:rPr>
          <w:sz w:val="32"/>
          <w:szCs w:val="32"/>
          <w:rtl/>
        </w:rPr>
        <w:t xml:space="preserve"> عن ضمير </w:t>
      </w:r>
      <w:r w:rsidRPr="00920523">
        <w:rPr>
          <w:rFonts w:hint="cs"/>
          <w:sz w:val="32"/>
          <w:szCs w:val="32"/>
          <w:rtl/>
        </w:rPr>
        <w:t>(</w:t>
      </w:r>
      <w:r w:rsidRPr="00920523">
        <w:rPr>
          <w:sz w:val="32"/>
          <w:szCs w:val="32"/>
          <w:rtl/>
        </w:rPr>
        <w:t>هل</w:t>
      </w:r>
      <w:r w:rsidRPr="00920523">
        <w:rPr>
          <w:rFonts w:hint="cs"/>
          <w:sz w:val="32"/>
          <w:szCs w:val="32"/>
          <w:rtl/>
        </w:rPr>
        <w:t>َ</w:t>
      </w:r>
      <w:r w:rsidRPr="00920523">
        <w:rPr>
          <w:sz w:val="32"/>
          <w:szCs w:val="32"/>
          <w:rtl/>
        </w:rPr>
        <w:t>ك</w:t>
      </w:r>
      <w:r w:rsidRPr="00920523">
        <w:rPr>
          <w:rFonts w:hint="cs"/>
          <w:sz w:val="32"/>
          <w:szCs w:val="32"/>
          <w:rtl/>
        </w:rPr>
        <w:t>َ)</w:t>
      </w:r>
      <w:r w:rsidRPr="00920523">
        <w:rPr>
          <w:sz w:val="32"/>
          <w:szCs w:val="32"/>
          <w:rtl/>
        </w:rPr>
        <w:t xml:space="preserve"> فرد</w:t>
      </w:r>
      <w:r w:rsidRPr="00920523">
        <w:rPr>
          <w:rFonts w:hint="cs"/>
          <w:sz w:val="32"/>
          <w:szCs w:val="32"/>
          <w:rtl/>
        </w:rPr>
        <w:t>َّه</w:t>
      </w:r>
      <w:r w:rsidRPr="00920523">
        <w:rPr>
          <w:sz w:val="32"/>
          <w:szCs w:val="32"/>
          <w:rtl/>
        </w:rPr>
        <w:t xml:space="preserve"> عليه المحقِّق التفتازاني بأن قال</w:t>
      </w:r>
      <w:r w:rsidRPr="00920523">
        <w:rPr>
          <w:rFonts w:hint="cs"/>
          <w:sz w:val="32"/>
          <w:szCs w:val="32"/>
          <w:rtl/>
        </w:rPr>
        <w:t>:</w:t>
      </w:r>
      <w:r w:rsidRPr="00920523">
        <w:rPr>
          <w:sz w:val="32"/>
          <w:szCs w:val="32"/>
          <w:rtl/>
        </w:rPr>
        <w:t xml:space="preserve"> وأم</w:t>
      </w:r>
      <w:r w:rsidRPr="00920523">
        <w:rPr>
          <w:rFonts w:hint="cs"/>
          <w:sz w:val="32"/>
          <w:szCs w:val="32"/>
          <w:rtl/>
        </w:rPr>
        <w:t>َّ</w:t>
      </w:r>
      <w:r w:rsidRPr="00920523">
        <w:rPr>
          <w:sz w:val="32"/>
          <w:szCs w:val="32"/>
          <w:rtl/>
        </w:rPr>
        <w:t>ا ضمير</w:t>
      </w:r>
      <w:r w:rsidRPr="00920523">
        <w:rPr>
          <w:rFonts w:hint="cs"/>
          <w:sz w:val="32"/>
          <w:szCs w:val="32"/>
          <w:rtl/>
        </w:rPr>
        <w:t>ُ(</w:t>
      </w:r>
      <w:r w:rsidRPr="00920523">
        <w:rPr>
          <w:sz w:val="32"/>
          <w:szCs w:val="32"/>
          <w:rtl/>
        </w:rPr>
        <w:t>هلك</w:t>
      </w:r>
      <w:r w:rsidRPr="00920523">
        <w:rPr>
          <w:rFonts w:hint="cs"/>
          <w:sz w:val="32"/>
          <w:szCs w:val="32"/>
          <w:rtl/>
        </w:rPr>
        <w:t>)</w:t>
      </w:r>
      <w:r w:rsidRPr="00920523">
        <w:rPr>
          <w:sz w:val="32"/>
          <w:szCs w:val="32"/>
          <w:rtl/>
        </w:rPr>
        <w:t xml:space="preserve"> لكونه م</w:t>
      </w:r>
      <w:r w:rsidRPr="00920523">
        <w:rPr>
          <w:rFonts w:hint="cs"/>
          <w:sz w:val="32"/>
          <w:szCs w:val="32"/>
          <w:rtl/>
        </w:rPr>
        <w:t>ُ</w:t>
      </w:r>
      <w:r w:rsidRPr="00920523">
        <w:rPr>
          <w:sz w:val="32"/>
          <w:szCs w:val="32"/>
          <w:rtl/>
        </w:rPr>
        <w:t>ف</w:t>
      </w:r>
      <w:r w:rsidRPr="00920523">
        <w:rPr>
          <w:rFonts w:hint="cs"/>
          <w:sz w:val="32"/>
          <w:szCs w:val="32"/>
          <w:rtl/>
        </w:rPr>
        <w:t>َ</w:t>
      </w:r>
      <w:r w:rsidRPr="00920523">
        <w:rPr>
          <w:sz w:val="32"/>
          <w:szCs w:val="32"/>
          <w:rtl/>
        </w:rPr>
        <w:t>س</w:t>
      </w:r>
      <w:r w:rsidRPr="00920523">
        <w:rPr>
          <w:rFonts w:hint="cs"/>
          <w:sz w:val="32"/>
          <w:szCs w:val="32"/>
          <w:rtl/>
        </w:rPr>
        <w:t>ِّ</w:t>
      </w:r>
      <w:r w:rsidRPr="00920523">
        <w:rPr>
          <w:sz w:val="32"/>
          <w:szCs w:val="32"/>
          <w:rtl/>
        </w:rPr>
        <w:t>ر</w:t>
      </w:r>
      <w:r w:rsidRPr="00920523">
        <w:rPr>
          <w:rFonts w:hint="cs"/>
          <w:sz w:val="32"/>
          <w:szCs w:val="32"/>
          <w:rtl/>
        </w:rPr>
        <w:t>َ</w:t>
      </w:r>
      <w:r w:rsidRPr="00920523">
        <w:rPr>
          <w:sz w:val="32"/>
          <w:szCs w:val="32"/>
          <w:rtl/>
        </w:rPr>
        <w:t>اً غير</w:t>
      </w:r>
      <w:r w:rsidRPr="00920523">
        <w:rPr>
          <w:rFonts w:hint="cs"/>
          <w:sz w:val="32"/>
          <w:szCs w:val="32"/>
          <w:rtl/>
        </w:rPr>
        <w:t>َ</w:t>
      </w:r>
      <w:r w:rsidRPr="00920523">
        <w:rPr>
          <w:sz w:val="32"/>
          <w:szCs w:val="32"/>
          <w:rtl/>
        </w:rPr>
        <w:t xml:space="preserve"> مقصود رب</w:t>
      </w:r>
      <w:r w:rsidRPr="00920523">
        <w:rPr>
          <w:rFonts w:hint="cs"/>
          <w:sz w:val="32"/>
          <w:szCs w:val="32"/>
          <w:rtl/>
        </w:rPr>
        <w:t>َّ</w:t>
      </w:r>
      <w:r w:rsidRPr="00920523">
        <w:rPr>
          <w:sz w:val="32"/>
          <w:szCs w:val="32"/>
          <w:rtl/>
        </w:rPr>
        <w:t>ما ي</w:t>
      </w:r>
      <w:r w:rsidRPr="00920523">
        <w:rPr>
          <w:rFonts w:hint="cs"/>
          <w:sz w:val="32"/>
          <w:szCs w:val="32"/>
          <w:rtl/>
        </w:rPr>
        <w:t>ُ</w:t>
      </w:r>
      <w:r w:rsidRPr="00920523">
        <w:rPr>
          <w:sz w:val="32"/>
          <w:szCs w:val="32"/>
          <w:rtl/>
        </w:rPr>
        <w:t>د</w:t>
      </w:r>
      <w:r w:rsidRPr="00920523">
        <w:rPr>
          <w:rFonts w:hint="cs"/>
          <w:sz w:val="32"/>
          <w:szCs w:val="32"/>
          <w:rtl/>
        </w:rPr>
        <w:t>َّ</w:t>
      </w:r>
      <w:r w:rsidRPr="00920523">
        <w:rPr>
          <w:sz w:val="32"/>
          <w:szCs w:val="32"/>
          <w:rtl/>
        </w:rPr>
        <w:t>ع</w:t>
      </w:r>
      <w:r w:rsidRPr="00920523">
        <w:rPr>
          <w:rFonts w:hint="cs"/>
          <w:sz w:val="32"/>
          <w:szCs w:val="32"/>
          <w:rtl/>
        </w:rPr>
        <w:t>ى</w:t>
      </w:r>
      <w:r w:rsidRPr="00920523">
        <w:rPr>
          <w:sz w:val="32"/>
          <w:szCs w:val="32"/>
          <w:rtl/>
        </w:rPr>
        <w:t xml:space="preserve"> أنّه لا ضمير فيه</w:t>
      </w:r>
      <w:r w:rsidRPr="00920523">
        <w:rPr>
          <w:rFonts w:hint="cs"/>
          <w:sz w:val="32"/>
          <w:szCs w:val="32"/>
          <w:rtl/>
        </w:rPr>
        <w:t>.</w:t>
      </w:r>
      <w:r w:rsidRPr="00920523">
        <w:rPr>
          <w:rFonts w:hint="cs"/>
          <w:sz w:val="32"/>
          <w:szCs w:val="32"/>
          <w:vertAlign w:val="superscript"/>
          <w:rtl/>
        </w:rPr>
        <w:t>(</w:t>
      </w:r>
      <w:r w:rsidRPr="00920523">
        <w:rPr>
          <w:sz w:val="32"/>
          <w:szCs w:val="32"/>
          <w:vertAlign w:val="superscript"/>
          <w:rtl/>
        </w:rPr>
        <w:footnoteReference w:id="2018"/>
      </w:r>
      <w:r w:rsidRPr="00920523">
        <w:rPr>
          <w:rFonts w:hint="cs"/>
          <w:sz w:val="32"/>
          <w:szCs w:val="32"/>
          <w:vertAlign w:val="superscript"/>
          <w:rtl/>
        </w:rPr>
        <w:t>)</w:t>
      </w:r>
      <w:r w:rsidRPr="00920523">
        <w:rPr>
          <w:sz w:val="32"/>
          <w:szCs w:val="32"/>
          <w:rtl/>
        </w:rPr>
        <w:t xml:space="preserve"> لكن</w:t>
      </w:r>
      <w:r w:rsidRPr="00920523">
        <w:rPr>
          <w:rFonts w:hint="cs"/>
          <w:sz w:val="32"/>
          <w:szCs w:val="32"/>
          <w:rtl/>
        </w:rPr>
        <w:t>َّ</w:t>
      </w:r>
      <w:r w:rsidRPr="00920523">
        <w:rPr>
          <w:sz w:val="32"/>
          <w:szCs w:val="32"/>
          <w:rtl/>
        </w:rPr>
        <w:t>ه ي</w:t>
      </w:r>
      <w:r w:rsidRPr="00920523">
        <w:rPr>
          <w:rFonts w:hint="cs"/>
          <w:sz w:val="32"/>
          <w:szCs w:val="32"/>
          <w:rtl/>
        </w:rPr>
        <w:t>َ</w:t>
      </w:r>
      <w:r w:rsidRPr="00920523">
        <w:rPr>
          <w:sz w:val="32"/>
          <w:szCs w:val="32"/>
          <w:rtl/>
        </w:rPr>
        <w:t>ر</w:t>
      </w:r>
      <w:r w:rsidRPr="00920523">
        <w:rPr>
          <w:rFonts w:hint="cs"/>
          <w:sz w:val="32"/>
          <w:szCs w:val="32"/>
          <w:rtl/>
        </w:rPr>
        <w:t>ِ</w:t>
      </w:r>
      <w:r w:rsidRPr="00920523">
        <w:rPr>
          <w:sz w:val="32"/>
          <w:szCs w:val="32"/>
          <w:rtl/>
        </w:rPr>
        <w:t>د</w:t>
      </w:r>
      <w:r w:rsidRPr="00920523">
        <w:rPr>
          <w:rFonts w:hint="cs"/>
          <w:sz w:val="32"/>
          <w:szCs w:val="32"/>
          <w:rtl/>
        </w:rPr>
        <w:t>ُ</w:t>
      </w:r>
      <w:r w:rsidRPr="00920523">
        <w:rPr>
          <w:sz w:val="32"/>
          <w:szCs w:val="32"/>
          <w:rtl/>
        </w:rPr>
        <w:t xml:space="preserve"> عليه أنّ</w:t>
      </w:r>
      <w:r w:rsidRPr="00920523">
        <w:rPr>
          <w:rFonts w:hint="cs"/>
          <w:sz w:val="32"/>
          <w:szCs w:val="32"/>
          <w:rtl/>
        </w:rPr>
        <w:t>َ</w:t>
      </w:r>
      <w:r w:rsidRPr="00920523">
        <w:rPr>
          <w:sz w:val="32"/>
          <w:szCs w:val="32"/>
          <w:rtl/>
        </w:rPr>
        <w:t xml:space="preserve"> م</w:t>
      </w:r>
      <w:r w:rsidRPr="00920523">
        <w:rPr>
          <w:rFonts w:hint="cs"/>
          <w:sz w:val="32"/>
          <w:szCs w:val="32"/>
          <w:rtl/>
        </w:rPr>
        <w:t>ُ</w:t>
      </w:r>
      <w:r w:rsidRPr="00920523">
        <w:rPr>
          <w:sz w:val="32"/>
          <w:szCs w:val="32"/>
          <w:rtl/>
        </w:rPr>
        <w:t>ف</w:t>
      </w:r>
      <w:r w:rsidRPr="00920523">
        <w:rPr>
          <w:rFonts w:hint="cs"/>
          <w:sz w:val="32"/>
          <w:szCs w:val="32"/>
          <w:rtl/>
        </w:rPr>
        <w:t>َ</w:t>
      </w:r>
      <w:r w:rsidRPr="00920523">
        <w:rPr>
          <w:sz w:val="32"/>
          <w:szCs w:val="32"/>
          <w:rtl/>
        </w:rPr>
        <w:t>س</w:t>
      </w:r>
      <w:r w:rsidRPr="00920523">
        <w:rPr>
          <w:rFonts w:hint="cs"/>
          <w:sz w:val="32"/>
          <w:szCs w:val="32"/>
          <w:rtl/>
        </w:rPr>
        <w:t>ِّ</w:t>
      </w:r>
      <w:r w:rsidRPr="00920523">
        <w:rPr>
          <w:sz w:val="32"/>
          <w:szCs w:val="32"/>
          <w:rtl/>
        </w:rPr>
        <w:t>ر</w:t>
      </w:r>
      <w:r w:rsidRPr="00920523">
        <w:rPr>
          <w:rFonts w:hint="cs"/>
          <w:sz w:val="32"/>
          <w:szCs w:val="32"/>
          <w:rtl/>
        </w:rPr>
        <w:t>َ</w:t>
      </w:r>
      <w:r w:rsidRPr="00920523">
        <w:rPr>
          <w:sz w:val="32"/>
          <w:szCs w:val="32"/>
          <w:rtl/>
        </w:rPr>
        <w:t xml:space="preserve"> الفعل</w:t>
      </w:r>
      <w:r w:rsidRPr="00920523">
        <w:rPr>
          <w:rFonts w:hint="cs"/>
          <w:sz w:val="32"/>
          <w:szCs w:val="32"/>
          <w:rtl/>
        </w:rPr>
        <w:t>ِ</w:t>
      </w:r>
      <w:r w:rsidR="0035129B" w:rsidRPr="0035129B">
        <w:rPr>
          <w:sz w:val="32"/>
          <w:szCs w:val="32"/>
          <w:rtl/>
        </w:rPr>
        <w:t>يشتمل</w:t>
      </w:r>
      <w:r w:rsidR="0035129B" w:rsidRPr="0035129B">
        <w:rPr>
          <w:rFonts w:hint="cs"/>
          <w:sz w:val="32"/>
          <w:szCs w:val="32"/>
          <w:rtl/>
        </w:rPr>
        <w:t>ُ</w:t>
      </w:r>
      <w:r w:rsidR="0035129B" w:rsidRPr="0035129B">
        <w:rPr>
          <w:sz w:val="32"/>
          <w:szCs w:val="32"/>
          <w:rtl/>
        </w:rPr>
        <w:t xml:space="preserve"> على ما كان [351/ب] يشتمل</w:t>
      </w:r>
      <w:r w:rsidR="0035129B" w:rsidRPr="0035129B">
        <w:rPr>
          <w:rFonts w:hint="cs"/>
          <w:sz w:val="32"/>
          <w:szCs w:val="32"/>
          <w:rtl/>
        </w:rPr>
        <w:t>ُ</w:t>
      </w:r>
      <w:r w:rsidR="0035129B" w:rsidRPr="0035129B">
        <w:rPr>
          <w:sz w:val="32"/>
          <w:szCs w:val="32"/>
          <w:rtl/>
        </w:rPr>
        <w:t xml:space="preserve"> عليه الفعل</w:t>
      </w:r>
      <w:r w:rsidR="0035129B" w:rsidRPr="0035129B">
        <w:rPr>
          <w:rFonts w:hint="cs"/>
          <w:sz w:val="32"/>
          <w:szCs w:val="32"/>
          <w:rtl/>
        </w:rPr>
        <w:t>ُ,أ</w:t>
      </w:r>
      <w:r w:rsidR="0035129B" w:rsidRPr="0035129B">
        <w:rPr>
          <w:sz w:val="32"/>
          <w:szCs w:val="32"/>
          <w:rtl/>
        </w:rPr>
        <w:t>لا ترى إلى قوله</w:t>
      </w:r>
      <w:r w:rsidR="0035129B" w:rsidRPr="0035129B">
        <w:rPr>
          <w:rFonts w:hint="cs"/>
          <w:sz w:val="32"/>
          <w:szCs w:val="32"/>
          <w:rtl/>
        </w:rPr>
        <w:t xml:space="preserve"> تعالى:</w:t>
      </w:r>
      <w:r w:rsidR="0035129B" w:rsidRPr="0035129B">
        <w:rPr>
          <w:sz w:val="32"/>
          <w:szCs w:val="32"/>
          <w:rtl/>
        </w:rPr>
        <w:t xml:space="preserve"> ﴿وَإِنْ أَحَدٌ مِنَ الْمُشْرِكِينَ اسْتَجَارَكَ﴾</w:t>
      </w:r>
      <w:r w:rsidR="0035129B" w:rsidRPr="0035129B">
        <w:rPr>
          <w:rFonts w:hint="cs"/>
          <w:sz w:val="32"/>
          <w:szCs w:val="32"/>
          <w:rtl/>
        </w:rPr>
        <w:t xml:space="preserve"> [التوبة: 6]</w:t>
      </w:r>
      <w:r w:rsidR="0035129B" w:rsidRPr="0035129B">
        <w:rPr>
          <w:sz w:val="32"/>
          <w:szCs w:val="32"/>
          <w:rtl/>
        </w:rPr>
        <w:t xml:space="preserve"> أنّه كيف اشتمل </w:t>
      </w:r>
      <w:r w:rsidR="0035129B" w:rsidRPr="0035129B">
        <w:rPr>
          <w:rFonts w:hint="cs"/>
          <w:sz w:val="32"/>
          <w:szCs w:val="32"/>
          <w:rtl/>
        </w:rPr>
        <w:t>(</w:t>
      </w:r>
      <w:r w:rsidR="0035129B" w:rsidRPr="0035129B">
        <w:rPr>
          <w:sz w:val="32"/>
          <w:szCs w:val="32"/>
          <w:rtl/>
        </w:rPr>
        <w:t>استجار</w:t>
      </w:r>
      <w:r w:rsidR="0035129B" w:rsidRPr="0035129B">
        <w:rPr>
          <w:rFonts w:hint="cs"/>
          <w:sz w:val="32"/>
          <w:szCs w:val="32"/>
          <w:rtl/>
        </w:rPr>
        <w:t>َ)</w:t>
      </w:r>
      <w:r w:rsidR="0035129B" w:rsidRPr="0035129B">
        <w:rPr>
          <w:sz w:val="32"/>
          <w:szCs w:val="32"/>
          <w:rtl/>
        </w:rPr>
        <w:t xml:space="preserve"> على المفعول ولا يمكن</w:t>
      </w:r>
      <w:r w:rsidR="0035129B" w:rsidRPr="0035129B">
        <w:rPr>
          <w:rFonts w:hint="cs"/>
          <w:sz w:val="32"/>
          <w:szCs w:val="32"/>
          <w:rtl/>
        </w:rPr>
        <w:t>ُ</w:t>
      </w:r>
      <w:r w:rsidR="0035129B" w:rsidRPr="0035129B">
        <w:rPr>
          <w:sz w:val="32"/>
          <w:szCs w:val="32"/>
          <w:rtl/>
        </w:rPr>
        <w:t xml:space="preserve"> إنكار</w:t>
      </w:r>
      <w:r w:rsidR="0035129B" w:rsidRPr="0035129B">
        <w:rPr>
          <w:rFonts w:hint="cs"/>
          <w:sz w:val="32"/>
          <w:szCs w:val="32"/>
          <w:rtl/>
        </w:rPr>
        <w:t>ُ</w:t>
      </w:r>
      <w:r w:rsidR="0035129B" w:rsidRPr="0035129B">
        <w:rPr>
          <w:sz w:val="32"/>
          <w:szCs w:val="32"/>
          <w:rtl/>
        </w:rPr>
        <w:t>ه كالمستتر</w:t>
      </w:r>
      <w:r w:rsidR="0035129B" w:rsidRPr="0035129B">
        <w:rPr>
          <w:rFonts w:hint="cs"/>
          <w:sz w:val="32"/>
          <w:szCs w:val="32"/>
          <w:rtl/>
        </w:rPr>
        <w:t>.</w:t>
      </w:r>
      <w:r w:rsidR="0035129B" w:rsidRPr="0035129B">
        <w:rPr>
          <w:rFonts w:hint="cs"/>
          <w:sz w:val="32"/>
          <w:szCs w:val="32"/>
          <w:vertAlign w:val="superscript"/>
          <w:rtl/>
          <w:lang w:bidi="ar-SA"/>
        </w:rPr>
        <w:t xml:space="preserve"> (</w:t>
      </w:r>
      <w:r w:rsidR="0035129B" w:rsidRPr="0035129B">
        <w:rPr>
          <w:sz w:val="32"/>
          <w:szCs w:val="32"/>
          <w:vertAlign w:val="superscript"/>
          <w:rtl/>
          <w:lang w:bidi="ar-SA"/>
        </w:rPr>
        <w:footnoteReference w:id="2019"/>
      </w:r>
      <w:r w:rsidR="0035129B" w:rsidRPr="0035129B">
        <w:rPr>
          <w:rFonts w:hint="cs"/>
          <w:sz w:val="32"/>
          <w:szCs w:val="32"/>
          <w:vertAlign w:val="superscript"/>
          <w:rtl/>
          <w:lang w:bidi="ar-SA"/>
        </w:rPr>
        <w:t>)</w:t>
      </w:r>
    </w:p>
    <w:p w:rsidR="00A572C8" w:rsidRPr="00641A2D" w:rsidRDefault="00A572C8" w:rsidP="00A572C8">
      <w:pPr>
        <w:pStyle w:val="NoSpacing"/>
        <w:rPr>
          <w:sz w:val="32"/>
          <w:szCs w:val="32"/>
          <w:rtl/>
        </w:rPr>
      </w:pPr>
      <w:r w:rsidRPr="003A2D66">
        <w:rPr>
          <w:sz w:val="32"/>
          <w:szCs w:val="32"/>
          <w:rtl/>
        </w:rPr>
        <w:t>قوله</w:t>
      </w:r>
      <w:r>
        <w:rPr>
          <w:rFonts w:hint="cs"/>
          <w:sz w:val="32"/>
          <w:szCs w:val="32"/>
          <w:rtl/>
        </w:rPr>
        <w:t>:</w:t>
      </w:r>
      <w:r w:rsidRPr="00B207E3">
        <w:rPr>
          <w:b/>
          <w:bCs/>
          <w:sz w:val="32"/>
          <w:szCs w:val="32"/>
          <w:rtl/>
        </w:rPr>
        <w:t>والواو في ﴿وَلَهُ﴾ يحتمل</w:t>
      </w:r>
      <w:r w:rsidRPr="00B207E3">
        <w:rPr>
          <w:rFonts w:hint="cs"/>
          <w:b/>
          <w:bCs/>
          <w:sz w:val="32"/>
          <w:szCs w:val="32"/>
          <w:rtl/>
        </w:rPr>
        <w:t>ُ</w:t>
      </w:r>
      <w:r w:rsidRPr="00B207E3">
        <w:rPr>
          <w:b/>
          <w:bCs/>
          <w:sz w:val="32"/>
          <w:szCs w:val="32"/>
          <w:rtl/>
        </w:rPr>
        <w:t xml:space="preserve"> الحال</w:t>
      </w:r>
      <w:r w:rsidRPr="00B207E3">
        <w:rPr>
          <w:rFonts w:hint="cs"/>
          <w:b/>
          <w:bCs/>
          <w:sz w:val="32"/>
          <w:szCs w:val="32"/>
          <w:rtl/>
        </w:rPr>
        <w:t>َ</w:t>
      </w:r>
      <w:r w:rsidRPr="00B207E3">
        <w:rPr>
          <w:b/>
          <w:bCs/>
          <w:sz w:val="32"/>
          <w:szCs w:val="32"/>
          <w:rtl/>
        </w:rPr>
        <w:t xml:space="preserve"> والعطف</w:t>
      </w:r>
      <w:r w:rsidR="001C324B">
        <w:rPr>
          <w:rFonts w:hint="cs"/>
          <w:sz w:val="32"/>
          <w:szCs w:val="32"/>
          <w:rtl/>
        </w:rPr>
        <w:t>؛</w:t>
      </w:r>
      <w:r>
        <w:rPr>
          <w:rFonts w:hint="cs"/>
          <w:sz w:val="32"/>
          <w:szCs w:val="32"/>
          <w:rtl/>
        </w:rPr>
        <w:t>إ</w:t>
      </w:r>
      <w:r w:rsidRPr="003A2D66">
        <w:rPr>
          <w:sz w:val="32"/>
          <w:szCs w:val="32"/>
          <w:rtl/>
        </w:rPr>
        <w:t>م</w:t>
      </w:r>
      <w:r>
        <w:rPr>
          <w:rFonts w:hint="cs"/>
          <w:sz w:val="32"/>
          <w:szCs w:val="32"/>
          <w:rtl/>
        </w:rPr>
        <w:t>َّ</w:t>
      </w:r>
      <w:r w:rsidRPr="003A2D66">
        <w:rPr>
          <w:sz w:val="32"/>
          <w:szCs w:val="32"/>
          <w:rtl/>
        </w:rPr>
        <w:t>ا على الحال</w:t>
      </w:r>
      <w:r>
        <w:rPr>
          <w:rFonts w:hint="cs"/>
          <w:sz w:val="32"/>
          <w:szCs w:val="32"/>
          <w:rtl/>
        </w:rPr>
        <w:t>ِ</w:t>
      </w:r>
      <w:r w:rsidR="001C324B">
        <w:rPr>
          <w:rFonts w:hint="cs"/>
          <w:sz w:val="32"/>
          <w:szCs w:val="32"/>
          <w:rtl/>
        </w:rPr>
        <w:t>,</w:t>
      </w:r>
      <w:r w:rsidRPr="003A2D66">
        <w:rPr>
          <w:sz w:val="32"/>
          <w:szCs w:val="32"/>
          <w:rtl/>
        </w:rPr>
        <w:t xml:space="preserve"> أو على الصفة</w:t>
      </w:r>
      <w:r>
        <w:rPr>
          <w:rFonts w:hint="cs"/>
          <w:sz w:val="32"/>
          <w:szCs w:val="32"/>
          <w:rtl/>
        </w:rPr>
        <w:t>,</w:t>
      </w:r>
      <w:r w:rsidRPr="00641A2D">
        <w:rPr>
          <w:sz w:val="32"/>
          <w:szCs w:val="32"/>
          <w:rtl/>
        </w:rPr>
        <w:t>والد</w:t>
      </w:r>
      <w:r w:rsidRPr="00641A2D">
        <w:rPr>
          <w:rFonts w:hint="cs"/>
          <w:sz w:val="32"/>
          <w:szCs w:val="32"/>
          <w:rtl/>
        </w:rPr>
        <w:t>َّ</w:t>
      </w:r>
      <w:r w:rsidRPr="00641A2D">
        <w:rPr>
          <w:sz w:val="32"/>
          <w:szCs w:val="32"/>
          <w:rtl/>
        </w:rPr>
        <w:t>ائر</w:t>
      </w:r>
      <w:r w:rsidRPr="00641A2D">
        <w:rPr>
          <w:rFonts w:hint="cs"/>
          <w:sz w:val="32"/>
          <w:szCs w:val="32"/>
          <w:rtl/>
        </w:rPr>
        <w:t>ُ</w:t>
      </w:r>
      <w:r w:rsidRPr="00641A2D">
        <w:rPr>
          <w:sz w:val="32"/>
          <w:szCs w:val="32"/>
          <w:rtl/>
        </w:rPr>
        <w:t xml:space="preserve"> بين الحال</w:t>
      </w:r>
      <w:r w:rsidRPr="00641A2D">
        <w:rPr>
          <w:rFonts w:hint="cs"/>
          <w:sz w:val="32"/>
          <w:szCs w:val="32"/>
          <w:rtl/>
        </w:rPr>
        <w:t>ِ</w:t>
      </w:r>
      <w:r w:rsidRPr="00641A2D">
        <w:rPr>
          <w:sz w:val="32"/>
          <w:szCs w:val="32"/>
          <w:rtl/>
        </w:rPr>
        <w:t xml:space="preserve"> والعطف</w:t>
      </w:r>
      <w:r w:rsidRPr="00641A2D">
        <w:rPr>
          <w:rFonts w:hint="cs"/>
          <w:sz w:val="32"/>
          <w:szCs w:val="32"/>
          <w:rtl/>
        </w:rPr>
        <w:t>ِ</w:t>
      </w:r>
      <w:r w:rsidRPr="00641A2D">
        <w:rPr>
          <w:sz w:val="32"/>
          <w:szCs w:val="32"/>
          <w:rtl/>
        </w:rPr>
        <w:t xml:space="preserve"> يكاد</w:t>
      </w:r>
      <w:r w:rsidRPr="00641A2D">
        <w:rPr>
          <w:rFonts w:hint="cs"/>
          <w:sz w:val="32"/>
          <w:szCs w:val="32"/>
          <w:rtl/>
        </w:rPr>
        <w:t>ُ</w:t>
      </w:r>
      <w:r w:rsidRPr="00641A2D">
        <w:rPr>
          <w:sz w:val="32"/>
          <w:szCs w:val="32"/>
          <w:rtl/>
        </w:rPr>
        <w:t xml:space="preserve"> يتعي</w:t>
      </w:r>
      <w:r w:rsidRPr="00641A2D">
        <w:rPr>
          <w:rFonts w:hint="cs"/>
          <w:sz w:val="32"/>
          <w:szCs w:val="32"/>
          <w:rtl/>
        </w:rPr>
        <w:t>َّ</w:t>
      </w:r>
      <w:r w:rsidRPr="00641A2D">
        <w:rPr>
          <w:sz w:val="32"/>
          <w:szCs w:val="32"/>
          <w:rtl/>
        </w:rPr>
        <w:t>ن</w:t>
      </w:r>
      <w:r w:rsidRPr="00641A2D">
        <w:rPr>
          <w:rFonts w:hint="cs"/>
          <w:sz w:val="32"/>
          <w:szCs w:val="32"/>
          <w:rtl/>
        </w:rPr>
        <w:t>ُ</w:t>
      </w:r>
      <w:r w:rsidRPr="00641A2D">
        <w:rPr>
          <w:sz w:val="32"/>
          <w:szCs w:val="32"/>
          <w:rtl/>
        </w:rPr>
        <w:t xml:space="preserve"> للعطف</w:t>
      </w:r>
      <w:r w:rsidR="00D8776E" w:rsidRPr="00641A2D">
        <w:rPr>
          <w:rFonts w:hint="cs"/>
          <w:sz w:val="32"/>
          <w:szCs w:val="32"/>
          <w:rtl/>
        </w:rPr>
        <w:t>.</w:t>
      </w:r>
      <w:r w:rsidRPr="00641A2D">
        <w:rPr>
          <w:rFonts w:hint="cs"/>
          <w:color w:val="FF0000"/>
          <w:sz w:val="28"/>
          <w:szCs w:val="28"/>
          <w:vertAlign w:val="superscript"/>
          <w:rtl/>
        </w:rPr>
        <w:t>(</w:t>
      </w:r>
      <w:r w:rsidRPr="00641A2D">
        <w:rPr>
          <w:rStyle w:val="FootnoteReference"/>
          <w:color w:val="FF0000"/>
          <w:sz w:val="28"/>
          <w:szCs w:val="28"/>
          <w:rtl/>
        </w:rPr>
        <w:footnoteReference w:id="2020"/>
      </w:r>
      <w:r w:rsidRPr="00641A2D">
        <w:rPr>
          <w:rFonts w:hint="cs"/>
          <w:color w:val="FF0000"/>
          <w:sz w:val="28"/>
          <w:szCs w:val="28"/>
          <w:vertAlign w:val="superscript"/>
          <w:rtl/>
        </w:rPr>
        <w:t>)</w:t>
      </w:r>
    </w:p>
    <w:p w:rsidR="00A572C8" w:rsidRPr="00212F45" w:rsidRDefault="00A572C8" w:rsidP="005862F9">
      <w:pPr>
        <w:pStyle w:val="NoSpacing"/>
        <w:rPr>
          <w:sz w:val="32"/>
          <w:szCs w:val="32"/>
          <w:rtl/>
        </w:rPr>
      </w:pPr>
      <w:r w:rsidRPr="003A2D66">
        <w:rPr>
          <w:sz w:val="32"/>
          <w:szCs w:val="32"/>
          <w:rtl/>
        </w:rPr>
        <w:t>قوله</w:t>
      </w:r>
      <w:r>
        <w:rPr>
          <w:rFonts w:hint="cs"/>
          <w:sz w:val="32"/>
          <w:szCs w:val="32"/>
          <w:rtl/>
        </w:rPr>
        <w:t>:</w:t>
      </w:r>
      <w:r w:rsidRPr="00623621">
        <w:rPr>
          <w:b/>
          <w:bCs/>
          <w:sz w:val="32"/>
          <w:szCs w:val="32"/>
          <w:rtl/>
        </w:rPr>
        <w:t>ل</w:t>
      </w:r>
      <w:r w:rsidRPr="00623621">
        <w:rPr>
          <w:rFonts w:hint="cs"/>
          <w:b/>
          <w:bCs/>
          <w:sz w:val="32"/>
          <w:szCs w:val="32"/>
          <w:rtl/>
        </w:rPr>
        <w:t>أ</w:t>
      </w:r>
      <w:r w:rsidRPr="00623621">
        <w:rPr>
          <w:b/>
          <w:bCs/>
          <w:sz w:val="32"/>
          <w:szCs w:val="32"/>
          <w:rtl/>
        </w:rPr>
        <w:t>ن</w:t>
      </w:r>
      <w:r w:rsidRPr="00623621">
        <w:rPr>
          <w:rFonts w:hint="cs"/>
          <w:b/>
          <w:bCs/>
          <w:sz w:val="32"/>
          <w:szCs w:val="32"/>
          <w:rtl/>
        </w:rPr>
        <w:t>َّ</w:t>
      </w:r>
      <w:r w:rsidRPr="00623621">
        <w:rPr>
          <w:b/>
          <w:bCs/>
          <w:sz w:val="32"/>
          <w:szCs w:val="32"/>
          <w:rtl/>
        </w:rPr>
        <w:t xml:space="preserve">ه جعل </w:t>
      </w:r>
      <w:r w:rsidR="00A57196">
        <w:rPr>
          <w:rFonts w:hint="cs"/>
          <w:b/>
          <w:bCs/>
          <w:sz w:val="32"/>
          <w:szCs w:val="32"/>
          <w:rtl/>
        </w:rPr>
        <w:t>أخا</w:t>
      </w:r>
      <w:r w:rsidRPr="00623621">
        <w:rPr>
          <w:rFonts w:hint="cs"/>
          <w:b/>
          <w:bCs/>
          <w:sz w:val="32"/>
          <w:szCs w:val="32"/>
          <w:rtl/>
        </w:rPr>
        <w:t>ها</w:t>
      </w:r>
      <w:r w:rsidR="00A57196">
        <w:rPr>
          <w:b/>
          <w:bCs/>
          <w:sz w:val="32"/>
          <w:szCs w:val="32"/>
          <w:rtl/>
        </w:rPr>
        <w:t xml:space="preserve"> عصب</w:t>
      </w:r>
      <w:r w:rsidR="00A57196">
        <w:rPr>
          <w:rFonts w:hint="cs"/>
          <w:b/>
          <w:bCs/>
          <w:sz w:val="32"/>
          <w:szCs w:val="32"/>
          <w:rtl/>
        </w:rPr>
        <w:t>ةً</w:t>
      </w:r>
      <w:r>
        <w:rPr>
          <w:rFonts w:hint="cs"/>
          <w:sz w:val="32"/>
          <w:szCs w:val="32"/>
          <w:rtl/>
        </w:rPr>
        <w:t>؛</w:t>
      </w:r>
      <w:r w:rsidRPr="003A2D66">
        <w:rPr>
          <w:sz w:val="32"/>
          <w:szCs w:val="32"/>
          <w:rtl/>
        </w:rPr>
        <w:t xml:space="preserve"> أي</w:t>
      </w:r>
      <w:r>
        <w:rPr>
          <w:rFonts w:hint="cs"/>
          <w:sz w:val="32"/>
          <w:szCs w:val="32"/>
          <w:rtl/>
        </w:rPr>
        <w:t>:</w:t>
      </w:r>
      <w:r w:rsidRPr="003A2D66">
        <w:rPr>
          <w:sz w:val="32"/>
          <w:szCs w:val="32"/>
          <w:rtl/>
        </w:rPr>
        <w:t xml:space="preserve"> جعل</w:t>
      </w:r>
      <w:r>
        <w:rPr>
          <w:rFonts w:hint="cs"/>
          <w:sz w:val="32"/>
          <w:szCs w:val="32"/>
          <w:rtl/>
        </w:rPr>
        <w:t>َ</w:t>
      </w:r>
      <w:r w:rsidRPr="003A2D66">
        <w:rPr>
          <w:sz w:val="32"/>
          <w:szCs w:val="32"/>
          <w:rtl/>
        </w:rPr>
        <w:t xml:space="preserve"> الله</w:t>
      </w:r>
      <w:r>
        <w:rPr>
          <w:rFonts w:hint="cs"/>
          <w:sz w:val="32"/>
          <w:szCs w:val="32"/>
          <w:rtl/>
        </w:rPr>
        <w:t>ُ</w:t>
      </w:r>
      <w:r w:rsidRPr="003A2D66">
        <w:rPr>
          <w:sz w:val="32"/>
          <w:szCs w:val="32"/>
          <w:rtl/>
        </w:rPr>
        <w:t xml:space="preserve"> أخاها عصبة</w:t>
      </w:r>
      <w:r>
        <w:rPr>
          <w:rFonts w:hint="cs"/>
          <w:sz w:val="32"/>
          <w:szCs w:val="32"/>
          <w:rtl/>
        </w:rPr>
        <w:t>ً</w:t>
      </w:r>
      <w:r>
        <w:rPr>
          <w:sz w:val="32"/>
          <w:szCs w:val="32"/>
          <w:rtl/>
        </w:rPr>
        <w:t xml:space="preserve"> في هذه الآية</w:t>
      </w:r>
      <w:r w:rsidR="003563F9">
        <w:rPr>
          <w:rFonts w:hint="cs"/>
          <w:sz w:val="32"/>
          <w:szCs w:val="32"/>
          <w:rtl/>
        </w:rPr>
        <w:t>.</w:t>
      </w:r>
      <w:r w:rsidR="003563F9" w:rsidRPr="003563F9">
        <w:rPr>
          <w:rFonts w:hint="cs"/>
          <w:sz w:val="32"/>
          <w:szCs w:val="32"/>
          <w:vertAlign w:val="superscript"/>
          <w:rtl/>
          <w:lang w:bidi="ar-SA"/>
        </w:rPr>
        <w:t>(</w:t>
      </w:r>
      <w:r w:rsidR="003563F9" w:rsidRPr="003563F9">
        <w:rPr>
          <w:sz w:val="32"/>
          <w:szCs w:val="32"/>
          <w:vertAlign w:val="superscript"/>
          <w:rtl/>
          <w:lang w:bidi="ar-SA"/>
        </w:rPr>
        <w:footnoteReference w:id="2021"/>
      </w:r>
      <w:r w:rsidR="003563F9" w:rsidRPr="003563F9">
        <w:rPr>
          <w:rFonts w:hint="cs"/>
          <w:sz w:val="32"/>
          <w:szCs w:val="32"/>
          <w:vertAlign w:val="superscript"/>
          <w:rtl/>
          <w:lang w:bidi="ar-SA"/>
        </w:rPr>
        <w:t>)</w:t>
      </w:r>
      <w:r>
        <w:rPr>
          <w:sz w:val="32"/>
          <w:szCs w:val="32"/>
          <w:rtl/>
        </w:rPr>
        <w:t xml:space="preserve"> والأخت</w:t>
      </w:r>
      <w:r w:rsidRPr="003A2D66">
        <w:rPr>
          <w:sz w:val="32"/>
          <w:szCs w:val="32"/>
          <w:rtl/>
        </w:rPr>
        <w:t xml:space="preserve"> للأم لها السدس م</w:t>
      </w:r>
      <w:r>
        <w:rPr>
          <w:rFonts w:hint="cs"/>
          <w:sz w:val="32"/>
          <w:szCs w:val="32"/>
          <w:rtl/>
        </w:rPr>
        <w:t>ُ</w:t>
      </w:r>
      <w:r w:rsidRPr="003A2D66">
        <w:rPr>
          <w:sz w:val="32"/>
          <w:szCs w:val="32"/>
          <w:rtl/>
        </w:rPr>
        <w:t>سو</w:t>
      </w:r>
      <w:r>
        <w:rPr>
          <w:rFonts w:hint="cs"/>
          <w:sz w:val="32"/>
          <w:szCs w:val="32"/>
          <w:rtl/>
        </w:rPr>
        <w:t>َّ</w:t>
      </w:r>
      <w:r w:rsidRPr="003A2D66">
        <w:rPr>
          <w:sz w:val="32"/>
          <w:szCs w:val="32"/>
          <w:rtl/>
        </w:rPr>
        <w:t>ى</w:t>
      </w:r>
      <w:r w:rsidR="00D8776E">
        <w:rPr>
          <w:rFonts w:hint="cs"/>
          <w:sz w:val="32"/>
          <w:szCs w:val="32"/>
          <w:rtl/>
        </w:rPr>
        <w:t>ً</w:t>
      </w:r>
      <w:r w:rsidRPr="003A2D66">
        <w:rPr>
          <w:sz w:val="32"/>
          <w:szCs w:val="32"/>
          <w:rtl/>
        </w:rPr>
        <w:t xml:space="preserve"> بينها وبين أخيها كما مر</w:t>
      </w:r>
      <w:r>
        <w:rPr>
          <w:rFonts w:hint="cs"/>
          <w:sz w:val="32"/>
          <w:szCs w:val="32"/>
          <w:rtl/>
        </w:rPr>
        <w:t>َّ</w:t>
      </w:r>
      <w:r w:rsidRPr="003A2D66">
        <w:rPr>
          <w:sz w:val="32"/>
          <w:szCs w:val="32"/>
          <w:rtl/>
        </w:rPr>
        <w:t xml:space="preserve"> في آية المواريث</w:t>
      </w:r>
      <w:r w:rsidR="00825D46" w:rsidRPr="00825D46">
        <w:rPr>
          <w:rFonts w:hint="cs"/>
          <w:sz w:val="32"/>
          <w:szCs w:val="32"/>
          <w:vertAlign w:val="superscript"/>
          <w:rtl/>
          <w:lang w:bidi="ar-SA"/>
        </w:rPr>
        <w:t>(</w:t>
      </w:r>
      <w:r w:rsidR="00825D46" w:rsidRPr="00825D46">
        <w:rPr>
          <w:sz w:val="32"/>
          <w:szCs w:val="32"/>
          <w:vertAlign w:val="superscript"/>
          <w:rtl/>
          <w:lang w:bidi="ar-SA"/>
        </w:rPr>
        <w:footnoteReference w:id="2022"/>
      </w:r>
      <w:r w:rsidR="00825D46" w:rsidRPr="00825D46">
        <w:rPr>
          <w:rFonts w:hint="cs"/>
          <w:sz w:val="32"/>
          <w:szCs w:val="32"/>
          <w:vertAlign w:val="superscript"/>
          <w:rtl/>
          <w:lang w:bidi="ar-SA"/>
        </w:rPr>
        <w:t xml:space="preserve">) </w:t>
      </w:r>
      <w:r>
        <w:rPr>
          <w:rFonts w:hint="cs"/>
          <w:sz w:val="32"/>
          <w:szCs w:val="32"/>
          <w:rtl/>
        </w:rPr>
        <w:t>,</w:t>
      </w:r>
      <w:r w:rsidRPr="003A2D66">
        <w:rPr>
          <w:sz w:val="32"/>
          <w:szCs w:val="32"/>
          <w:rtl/>
        </w:rPr>
        <w:t xml:space="preserve"> ولأن</w:t>
      </w:r>
      <w:r>
        <w:rPr>
          <w:rFonts w:hint="cs"/>
          <w:sz w:val="32"/>
          <w:szCs w:val="32"/>
          <w:rtl/>
        </w:rPr>
        <w:t>َّ</w:t>
      </w:r>
      <w:r w:rsidRPr="003A2D66">
        <w:rPr>
          <w:sz w:val="32"/>
          <w:szCs w:val="32"/>
          <w:rtl/>
        </w:rPr>
        <w:t xml:space="preserve"> الأخت والأخ من الأم قد سبق في بيان الكلالة في أول السورة</w:t>
      </w:r>
      <w:r w:rsidR="00570091">
        <w:rPr>
          <w:rFonts w:hint="cs"/>
          <w:sz w:val="32"/>
          <w:szCs w:val="32"/>
          <w:rtl/>
        </w:rPr>
        <w:t xml:space="preserve">, </w:t>
      </w:r>
      <w:r w:rsidRPr="00212F45">
        <w:rPr>
          <w:sz w:val="32"/>
          <w:szCs w:val="32"/>
          <w:rtl/>
        </w:rPr>
        <w:t>وإن</w:t>
      </w:r>
      <w:r w:rsidRPr="00212F45">
        <w:rPr>
          <w:rFonts w:hint="cs"/>
          <w:sz w:val="32"/>
          <w:szCs w:val="32"/>
          <w:rtl/>
        </w:rPr>
        <w:t>َّ</w:t>
      </w:r>
      <w:r w:rsidRPr="00212F45">
        <w:rPr>
          <w:sz w:val="32"/>
          <w:szCs w:val="32"/>
          <w:rtl/>
        </w:rPr>
        <w:t>ما لم يلتفت إليه</w:t>
      </w:r>
      <w:r w:rsidR="003563F9" w:rsidRPr="00212F45">
        <w:rPr>
          <w:rFonts w:hint="cs"/>
          <w:sz w:val="32"/>
          <w:szCs w:val="32"/>
          <w:rtl/>
        </w:rPr>
        <w:t>؛</w:t>
      </w:r>
      <w:r w:rsidRPr="00212F45">
        <w:rPr>
          <w:sz w:val="32"/>
          <w:szCs w:val="32"/>
          <w:rtl/>
        </w:rPr>
        <w:t xml:space="preserve"> لأنّ ما ذكره </w:t>
      </w:r>
      <w:r w:rsidRPr="00641A2D">
        <w:rPr>
          <w:sz w:val="32"/>
          <w:szCs w:val="32"/>
          <w:rtl/>
        </w:rPr>
        <w:t>قرينة</w:t>
      </w:r>
      <w:r w:rsidR="00A57196" w:rsidRPr="00641A2D">
        <w:rPr>
          <w:rFonts w:hint="cs"/>
          <w:sz w:val="32"/>
          <w:szCs w:val="32"/>
          <w:rtl/>
        </w:rPr>
        <w:t>ٌ</w:t>
      </w:r>
      <w:r w:rsidRPr="00212F45">
        <w:rPr>
          <w:sz w:val="32"/>
          <w:szCs w:val="32"/>
          <w:rtl/>
        </w:rPr>
        <w:t xml:space="preserve"> أقرب</w:t>
      </w:r>
      <w:r w:rsidR="00A57196" w:rsidRPr="00A57196">
        <w:rPr>
          <w:rFonts w:hint="cs"/>
          <w:sz w:val="32"/>
          <w:szCs w:val="32"/>
          <w:vertAlign w:val="superscript"/>
          <w:rtl/>
          <w:lang w:bidi="ar-SA"/>
        </w:rPr>
        <w:t>(</w:t>
      </w:r>
      <w:r w:rsidR="00A57196" w:rsidRPr="00A57196">
        <w:rPr>
          <w:sz w:val="32"/>
          <w:szCs w:val="32"/>
          <w:vertAlign w:val="superscript"/>
          <w:rtl/>
          <w:lang w:bidi="ar-SA"/>
        </w:rPr>
        <w:footnoteReference w:id="2023"/>
      </w:r>
      <w:r w:rsidR="00A57196" w:rsidRPr="00A57196">
        <w:rPr>
          <w:rFonts w:hint="cs"/>
          <w:sz w:val="32"/>
          <w:szCs w:val="32"/>
          <w:vertAlign w:val="superscript"/>
          <w:rtl/>
          <w:lang w:bidi="ar-SA"/>
        </w:rPr>
        <w:t>)</w:t>
      </w:r>
      <w:r w:rsidRPr="00212F45">
        <w:rPr>
          <w:rFonts w:hint="cs"/>
          <w:sz w:val="32"/>
          <w:szCs w:val="32"/>
          <w:rtl/>
        </w:rPr>
        <w:t>.</w:t>
      </w:r>
    </w:p>
    <w:p w:rsidR="001869F8" w:rsidRDefault="001869F8" w:rsidP="001869F8">
      <w:pPr>
        <w:pStyle w:val="NoSpacing"/>
        <w:rPr>
          <w:sz w:val="32"/>
          <w:szCs w:val="32"/>
          <w:rtl/>
          <w:lang w:bidi="ar-SA"/>
        </w:rPr>
      </w:pPr>
    </w:p>
    <w:p w:rsidR="001869F8" w:rsidRPr="001869F8" w:rsidRDefault="001869F8" w:rsidP="001869F8">
      <w:pPr>
        <w:pStyle w:val="NoSpacing"/>
        <w:rPr>
          <w:sz w:val="28"/>
          <w:szCs w:val="28"/>
          <w:rtl/>
        </w:rPr>
      </w:pPr>
      <w:r w:rsidRPr="001869F8">
        <w:rPr>
          <w:sz w:val="28"/>
          <w:szCs w:val="28"/>
          <w:rtl/>
        </w:rPr>
        <w:t>﴿وَهُوَ يَرِثُهَا﴾</w:t>
      </w:r>
      <w:r w:rsidRPr="001869F8">
        <w:rPr>
          <w:rFonts w:hint="cs"/>
          <w:sz w:val="28"/>
          <w:szCs w:val="28"/>
          <w:rtl/>
        </w:rPr>
        <w:t>؛</w:t>
      </w:r>
      <w:r w:rsidRPr="001869F8">
        <w:rPr>
          <w:sz w:val="28"/>
          <w:szCs w:val="28"/>
          <w:rtl/>
        </w:rPr>
        <w:t xml:space="preserve"> أي</w:t>
      </w:r>
      <w:r w:rsidRPr="001869F8">
        <w:rPr>
          <w:rFonts w:hint="cs"/>
          <w:sz w:val="28"/>
          <w:szCs w:val="28"/>
          <w:rtl/>
        </w:rPr>
        <w:t>:</w:t>
      </w:r>
      <w:r w:rsidRPr="001869F8">
        <w:rPr>
          <w:sz w:val="28"/>
          <w:szCs w:val="28"/>
          <w:rtl/>
        </w:rPr>
        <w:t xml:space="preserve"> والمرء</w:t>
      </w:r>
      <w:r w:rsidRPr="001869F8">
        <w:rPr>
          <w:rFonts w:hint="cs"/>
          <w:sz w:val="28"/>
          <w:szCs w:val="28"/>
          <w:rtl/>
        </w:rPr>
        <w:t>ُ</w:t>
      </w:r>
      <w:r w:rsidRPr="001869F8">
        <w:rPr>
          <w:sz w:val="28"/>
          <w:szCs w:val="28"/>
          <w:rtl/>
        </w:rPr>
        <w:t xml:space="preserve"> يرث إن كان الأمر</w:t>
      </w:r>
      <w:r w:rsidRPr="001869F8">
        <w:rPr>
          <w:rFonts w:hint="cs"/>
          <w:sz w:val="28"/>
          <w:szCs w:val="28"/>
          <w:rtl/>
        </w:rPr>
        <w:t>ُ</w:t>
      </w:r>
      <w:r w:rsidRPr="001869F8">
        <w:rPr>
          <w:sz w:val="28"/>
          <w:szCs w:val="28"/>
          <w:rtl/>
        </w:rPr>
        <w:t xml:space="preserve"> بالعكس ﴿إِنْ لَمْ يَكُنْ لَهَا وَلَدٌ﴾  ذكرا</w:t>
      </w:r>
      <w:r w:rsidRPr="001869F8">
        <w:rPr>
          <w:rFonts w:hint="cs"/>
          <w:sz w:val="28"/>
          <w:szCs w:val="28"/>
          <w:rtl/>
        </w:rPr>
        <w:t>ً</w:t>
      </w:r>
      <w:r w:rsidRPr="001869F8">
        <w:rPr>
          <w:sz w:val="28"/>
          <w:szCs w:val="28"/>
          <w:rtl/>
        </w:rPr>
        <w:t xml:space="preserve"> كان أو أنثى إن أ</w:t>
      </w:r>
      <w:r w:rsidRPr="001869F8">
        <w:rPr>
          <w:rFonts w:hint="cs"/>
          <w:sz w:val="28"/>
          <w:szCs w:val="28"/>
          <w:rtl/>
        </w:rPr>
        <w:t>ُ</w:t>
      </w:r>
      <w:r w:rsidRPr="001869F8">
        <w:rPr>
          <w:sz w:val="28"/>
          <w:szCs w:val="28"/>
          <w:rtl/>
        </w:rPr>
        <w:t>ريد ب</w:t>
      </w:r>
      <w:r w:rsidRPr="001869F8">
        <w:rPr>
          <w:rFonts w:hint="cs"/>
          <w:sz w:val="28"/>
          <w:szCs w:val="28"/>
          <w:rtl/>
        </w:rPr>
        <w:t xml:space="preserve">ـ </w:t>
      </w:r>
      <w:r w:rsidRPr="001869F8">
        <w:rPr>
          <w:sz w:val="28"/>
          <w:szCs w:val="28"/>
          <w:rtl/>
        </w:rPr>
        <w:t>﴿يَرِثُهَا﴾ يرث</w:t>
      </w:r>
      <w:r w:rsidRPr="001869F8">
        <w:rPr>
          <w:rFonts w:hint="cs"/>
          <w:sz w:val="28"/>
          <w:szCs w:val="28"/>
          <w:rtl/>
        </w:rPr>
        <w:t>ُ</w:t>
      </w:r>
      <w:r w:rsidRPr="001869F8">
        <w:rPr>
          <w:sz w:val="28"/>
          <w:szCs w:val="28"/>
          <w:rtl/>
        </w:rPr>
        <w:t xml:space="preserve"> جميع</w:t>
      </w:r>
      <w:r w:rsidRPr="001869F8">
        <w:rPr>
          <w:rFonts w:hint="cs"/>
          <w:sz w:val="28"/>
          <w:szCs w:val="28"/>
          <w:rtl/>
        </w:rPr>
        <w:t>َ</w:t>
      </w:r>
      <w:r w:rsidRPr="001869F8">
        <w:rPr>
          <w:sz w:val="28"/>
          <w:szCs w:val="28"/>
          <w:rtl/>
        </w:rPr>
        <w:t xml:space="preserve"> مال</w:t>
      </w:r>
      <w:r w:rsidRPr="001869F8">
        <w:rPr>
          <w:rFonts w:hint="cs"/>
          <w:sz w:val="28"/>
          <w:szCs w:val="28"/>
          <w:rtl/>
        </w:rPr>
        <w:t>ـِ</w:t>
      </w:r>
      <w:r w:rsidRPr="001869F8">
        <w:rPr>
          <w:sz w:val="28"/>
          <w:szCs w:val="28"/>
          <w:rtl/>
        </w:rPr>
        <w:t>ها</w:t>
      </w:r>
      <w:r w:rsidRPr="001869F8">
        <w:rPr>
          <w:rFonts w:hint="cs"/>
          <w:sz w:val="28"/>
          <w:szCs w:val="28"/>
          <w:rtl/>
        </w:rPr>
        <w:t>,</w:t>
      </w:r>
      <w:r w:rsidRPr="001869F8">
        <w:rPr>
          <w:sz w:val="28"/>
          <w:szCs w:val="28"/>
          <w:rtl/>
        </w:rPr>
        <w:t xml:space="preserve"> وإلا</w:t>
      </w:r>
      <w:r w:rsidRPr="001869F8">
        <w:rPr>
          <w:rFonts w:hint="cs"/>
          <w:sz w:val="28"/>
          <w:szCs w:val="28"/>
          <w:rtl/>
        </w:rPr>
        <w:t>َّ</w:t>
      </w:r>
      <w:r w:rsidRPr="001869F8">
        <w:rPr>
          <w:sz w:val="28"/>
          <w:szCs w:val="28"/>
          <w:rtl/>
        </w:rPr>
        <w:t xml:space="preserve"> فالمراد</w:t>
      </w:r>
      <w:r w:rsidRPr="001869F8">
        <w:rPr>
          <w:rFonts w:hint="cs"/>
          <w:sz w:val="28"/>
          <w:szCs w:val="28"/>
          <w:rtl/>
        </w:rPr>
        <w:t>ُ</w:t>
      </w:r>
      <w:r w:rsidRPr="001869F8">
        <w:rPr>
          <w:sz w:val="28"/>
          <w:szCs w:val="28"/>
          <w:rtl/>
        </w:rPr>
        <w:t xml:space="preserve"> به الذ</w:t>
      </w:r>
      <w:r w:rsidRPr="001869F8">
        <w:rPr>
          <w:rFonts w:hint="cs"/>
          <w:sz w:val="28"/>
          <w:szCs w:val="28"/>
          <w:rtl/>
        </w:rPr>
        <w:t>َّ</w:t>
      </w:r>
      <w:r w:rsidRPr="001869F8">
        <w:rPr>
          <w:sz w:val="28"/>
          <w:szCs w:val="28"/>
          <w:rtl/>
        </w:rPr>
        <w:t>ك</w:t>
      </w:r>
      <w:r w:rsidRPr="001869F8">
        <w:rPr>
          <w:rFonts w:hint="cs"/>
          <w:sz w:val="28"/>
          <w:szCs w:val="28"/>
          <w:rtl/>
        </w:rPr>
        <w:t>َ</w:t>
      </w:r>
      <w:r w:rsidRPr="001869F8">
        <w:rPr>
          <w:sz w:val="28"/>
          <w:szCs w:val="28"/>
          <w:rtl/>
        </w:rPr>
        <w:t>ر إذ البنت لا تحجب الأخ</w:t>
      </w:r>
      <w:r w:rsidRPr="001869F8">
        <w:rPr>
          <w:rFonts w:hint="cs"/>
          <w:sz w:val="28"/>
          <w:szCs w:val="28"/>
          <w:rtl/>
        </w:rPr>
        <w:t>,</w:t>
      </w:r>
      <w:r w:rsidRPr="001869F8">
        <w:rPr>
          <w:sz w:val="28"/>
          <w:szCs w:val="28"/>
          <w:rtl/>
        </w:rPr>
        <w:t xml:space="preserve"> والآية كما لم تدل</w:t>
      </w:r>
      <w:r w:rsidRPr="001869F8">
        <w:rPr>
          <w:rFonts w:hint="cs"/>
          <w:sz w:val="28"/>
          <w:szCs w:val="28"/>
          <w:rtl/>
        </w:rPr>
        <w:t>ّ</w:t>
      </w:r>
      <w:r w:rsidRPr="001869F8">
        <w:rPr>
          <w:sz w:val="28"/>
          <w:szCs w:val="28"/>
          <w:rtl/>
        </w:rPr>
        <w:t xml:space="preserve"> على سقوط الإخوة بغير الولد لم تدل على عدم سقوطهم به</w:t>
      </w:r>
      <w:r w:rsidRPr="001869F8">
        <w:rPr>
          <w:rFonts w:hint="cs"/>
          <w:sz w:val="28"/>
          <w:szCs w:val="28"/>
          <w:rtl/>
        </w:rPr>
        <w:t>,</w:t>
      </w:r>
      <w:r w:rsidRPr="001869F8">
        <w:rPr>
          <w:sz w:val="28"/>
          <w:szCs w:val="28"/>
          <w:rtl/>
        </w:rPr>
        <w:t xml:space="preserve"> وقد دل</w:t>
      </w:r>
      <w:r w:rsidRPr="001869F8">
        <w:rPr>
          <w:rFonts w:hint="cs"/>
          <w:sz w:val="28"/>
          <w:szCs w:val="28"/>
          <w:rtl/>
        </w:rPr>
        <w:t>َّ</w:t>
      </w:r>
      <w:r w:rsidRPr="001869F8">
        <w:rPr>
          <w:sz w:val="28"/>
          <w:szCs w:val="28"/>
          <w:rtl/>
        </w:rPr>
        <w:t>ت السنة على أن</w:t>
      </w:r>
      <w:r w:rsidRPr="001869F8">
        <w:rPr>
          <w:rFonts w:hint="cs"/>
          <w:sz w:val="28"/>
          <w:szCs w:val="28"/>
          <w:rtl/>
        </w:rPr>
        <w:t>َّ</w:t>
      </w:r>
      <w:r w:rsidRPr="001869F8">
        <w:rPr>
          <w:sz w:val="28"/>
          <w:szCs w:val="28"/>
          <w:rtl/>
        </w:rPr>
        <w:t>هم لا يرثون مع الأب</w:t>
      </w:r>
      <w:r w:rsidRPr="001869F8">
        <w:rPr>
          <w:rFonts w:hint="cs"/>
          <w:sz w:val="28"/>
          <w:szCs w:val="28"/>
          <w:rtl/>
        </w:rPr>
        <w:t>,</w:t>
      </w:r>
      <w:r w:rsidRPr="001869F8">
        <w:rPr>
          <w:sz w:val="28"/>
          <w:szCs w:val="28"/>
          <w:rtl/>
        </w:rPr>
        <w:t xml:space="preserve"> وكذا مفهوم قوله: ﴿قُلِ اللَّهُ يُفْتِيكُمْ فِي الْكَلَالَةِ﴾ إن ف</w:t>
      </w:r>
      <w:r w:rsidRPr="001869F8">
        <w:rPr>
          <w:rFonts w:hint="cs"/>
          <w:sz w:val="28"/>
          <w:szCs w:val="28"/>
          <w:rtl/>
        </w:rPr>
        <w:t>ُ</w:t>
      </w:r>
      <w:r w:rsidRPr="001869F8">
        <w:rPr>
          <w:sz w:val="28"/>
          <w:szCs w:val="28"/>
          <w:rtl/>
        </w:rPr>
        <w:t>س</w:t>
      </w:r>
      <w:r w:rsidRPr="001869F8">
        <w:rPr>
          <w:rFonts w:hint="cs"/>
          <w:sz w:val="28"/>
          <w:szCs w:val="28"/>
          <w:rtl/>
        </w:rPr>
        <w:t>ِّ</w:t>
      </w:r>
      <w:r w:rsidRPr="001869F8">
        <w:rPr>
          <w:sz w:val="28"/>
          <w:szCs w:val="28"/>
          <w:rtl/>
        </w:rPr>
        <w:t>ر</w:t>
      </w:r>
      <w:r w:rsidRPr="001869F8">
        <w:rPr>
          <w:rFonts w:hint="cs"/>
          <w:sz w:val="28"/>
          <w:szCs w:val="28"/>
          <w:rtl/>
        </w:rPr>
        <w:t>َ</w:t>
      </w:r>
      <w:r w:rsidRPr="001869F8">
        <w:rPr>
          <w:sz w:val="28"/>
          <w:szCs w:val="28"/>
          <w:rtl/>
        </w:rPr>
        <w:t>ت بالميت</w:t>
      </w:r>
      <w:r w:rsidRPr="001869F8">
        <w:rPr>
          <w:rFonts w:hint="cs"/>
          <w:sz w:val="28"/>
          <w:szCs w:val="28"/>
          <w:rtl/>
        </w:rPr>
        <w:t>.</w:t>
      </w:r>
    </w:p>
    <w:p w:rsidR="00DD7373" w:rsidRPr="00DD7373" w:rsidRDefault="00B207E3" w:rsidP="00DD7373">
      <w:pPr>
        <w:pStyle w:val="NoSpacing"/>
        <w:rPr>
          <w:sz w:val="32"/>
          <w:szCs w:val="32"/>
          <w:rtl/>
        </w:rPr>
      </w:pPr>
      <w:r>
        <w:rPr>
          <w:rFonts w:hint="cs"/>
          <w:sz w:val="32"/>
          <w:szCs w:val="32"/>
          <w:rtl/>
        </w:rPr>
        <w:t>ــــــــــ</w:t>
      </w:r>
      <w:r w:rsidR="00DD7373" w:rsidRPr="00DD7373">
        <w:rPr>
          <w:sz w:val="32"/>
          <w:szCs w:val="32"/>
          <w:rtl/>
        </w:rPr>
        <w:t>ــــــــــــــــــــــــــــــــــــــــ</w:t>
      </w:r>
      <w:r w:rsidR="00DD7373" w:rsidRPr="00DD7373">
        <w:rPr>
          <w:rFonts w:hint="cs"/>
          <w:sz w:val="32"/>
          <w:szCs w:val="32"/>
          <w:rtl/>
        </w:rPr>
        <w:t>ــــ</w:t>
      </w:r>
      <w:r w:rsidR="00DD7373" w:rsidRPr="00DD7373">
        <w:rPr>
          <w:sz w:val="32"/>
          <w:szCs w:val="32"/>
          <w:rtl/>
        </w:rPr>
        <w:t>ـــــــــــــــ</w:t>
      </w:r>
      <w:r w:rsidR="00DD7373" w:rsidRPr="00DD7373">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00DD7373" w:rsidRPr="00DD7373">
        <w:rPr>
          <w:sz w:val="32"/>
          <w:szCs w:val="32"/>
          <w:rtl/>
        </w:rPr>
        <w:t>ـــــــ</w:t>
      </w:r>
    </w:p>
    <w:p w:rsidR="00425DB1" w:rsidRDefault="00425DB1" w:rsidP="00425DB1">
      <w:pPr>
        <w:pStyle w:val="NoSpacing"/>
        <w:rPr>
          <w:sz w:val="32"/>
          <w:szCs w:val="32"/>
          <w:rtl/>
        </w:rPr>
      </w:pPr>
      <w:r w:rsidRPr="00425DB1">
        <w:rPr>
          <w:sz w:val="32"/>
          <w:szCs w:val="32"/>
          <w:rtl/>
        </w:rPr>
        <w:t xml:space="preserve"> قوله</w:t>
      </w:r>
      <w:r w:rsidRPr="00425DB1">
        <w:rPr>
          <w:rFonts w:hint="cs"/>
          <w:sz w:val="32"/>
          <w:szCs w:val="32"/>
          <w:rtl/>
        </w:rPr>
        <w:t>:</w:t>
      </w:r>
      <w:r w:rsidRPr="00425DB1">
        <w:rPr>
          <w:b/>
          <w:bCs/>
          <w:sz w:val="32"/>
          <w:szCs w:val="32"/>
          <w:rtl/>
        </w:rPr>
        <w:t>والولد</w:t>
      </w:r>
      <w:r w:rsidRPr="00425DB1">
        <w:rPr>
          <w:rFonts w:hint="cs"/>
          <w:b/>
          <w:bCs/>
          <w:sz w:val="32"/>
          <w:szCs w:val="32"/>
          <w:rtl/>
        </w:rPr>
        <w:t>ُ</w:t>
      </w:r>
      <w:r w:rsidRPr="00425DB1">
        <w:rPr>
          <w:b/>
          <w:bCs/>
          <w:sz w:val="32"/>
          <w:szCs w:val="32"/>
          <w:rtl/>
        </w:rPr>
        <w:t xml:space="preserve"> على ظاهره</w:t>
      </w:r>
      <w:r>
        <w:rPr>
          <w:rFonts w:hint="cs"/>
          <w:sz w:val="32"/>
          <w:szCs w:val="32"/>
          <w:rtl/>
        </w:rPr>
        <w:t>.</w:t>
      </w:r>
      <w:r w:rsidRPr="00425DB1">
        <w:rPr>
          <w:sz w:val="32"/>
          <w:szCs w:val="32"/>
          <w:rtl/>
        </w:rPr>
        <w:t xml:space="preserve"> وليس مخص</w:t>
      </w:r>
      <w:r w:rsidRPr="00425DB1">
        <w:rPr>
          <w:rFonts w:hint="cs"/>
          <w:sz w:val="32"/>
          <w:szCs w:val="32"/>
          <w:rtl/>
        </w:rPr>
        <w:t>َّ</w:t>
      </w:r>
      <w:r w:rsidRPr="00425DB1">
        <w:rPr>
          <w:sz w:val="32"/>
          <w:szCs w:val="32"/>
          <w:rtl/>
        </w:rPr>
        <w:t>ص</w:t>
      </w:r>
      <w:r w:rsidRPr="00425DB1">
        <w:rPr>
          <w:rFonts w:hint="cs"/>
          <w:sz w:val="32"/>
          <w:szCs w:val="32"/>
          <w:rtl/>
        </w:rPr>
        <w:t>َ</w:t>
      </w:r>
      <w:r w:rsidRPr="00425DB1">
        <w:rPr>
          <w:sz w:val="32"/>
          <w:szCs w:val="32"/>
          <w:rtl/>
        </w:rPr>
        <w:t>اً بالابن كما توه</w:t>
      </w:r>
      <w:r w:rsidRPr="00425DB1">
        <w:rPr>
          <w:rFonts w:hint="cs"/>
          <w:sz w:val="32"/>
          <w:szCs w:val="32"/>
          <w:rtl/>
        </w:rPr>
        <w:t>َّ</w:t>
      </w:r>
      <w:r w:rsidRPr="00425DB1">
        <w:rPr>
          <w:sz w:val="32"/>
          <w:szCs w:val="32"/>
          <w:rtl/>
        </w:rPr>
        <w:t>م</w:t>
      </w:r>
      <w:r w:rsidRPr="00425DB1">
        <w:rPr>
          <w:rFonts w:hint="cs"/>
          <w:sz w:val="32"/>
          <w:szCs w:val="32"/>
          <w:rtl/>
        </w:rPr>
        <w:t>َ</w:t>
      </w:r>
      <w:r w:rsidRPr="00425DB1">
        <w:rPr>
          <w:sz w:val="32"/>
          <w:szCs w:val="32"/>
          <w:rtl/>
        </w:rPr>
        <w:t>ه الكشاف</w:t>
      </w:r>
      <w:r w:rsidRPr="00425DB1">
        <w:rPr>
          <w:rFonts w:hint="cs"/>
          <w:sz w:val="32"/>
          <w:szCs w:val="32"/>
          <w:vertAlign w:val="superscript"/>
          <w:rtl/>
          <w:lang w:bidi="ar-SA"/>
        </w:rPr>
        <w:t>(</w:t>
      </w:r>
      <w:r w:rsidRPr="00425DB1">
        <w:rPr>
          <w:sz w:val="32"/>
          <w:szCs w:val="32"/>
          <w:vertAlign w:val="superscript"/>
          <w:rtl/>
          <w:lang w:bidi="ar-SA"/>
        </w:rPr>
        <w:footnoteReference w:id="2024"/>
      </w:r>
      <w:r w:rsidRPr="00425DB1">
        <w:rPr>
          <w:rFonts w:hint="cs"/>
          <w:sz w:val="32"/>
          <w:szCs w:val="32"/>
          <w:vertAlign w:val="superscript"/>
          <w:rtl/>
          <w:lang w:bidi="ar-SA"/>
        </w:rPr>
        <w:t>)</w:t>
      </w:r>
      <w:r w:rsidRPr="00425DB1">
        <w:rPr>
          <w:rFonts w:hint="cs"/>
          <w:sz w:val="32"/>
          <w:szCs w:val="32"/>
          <w:rtl/>
        </w:rPr>
        <w:t xml:space="preserve">, </w:t>
      </w:r>
      <w:r w:rsidRPr="00425DB1">
        <w:rPr>
          <w:sz w:val="32"/>
          <w:szCs w:val="32"/>
          <w:rtl/>
        </w:rPr>
        <w:t>بناءً على أن</w:t>
      </w:r>
      <w:r w:rsidRPr="00425DB1">
        <w:rPr>
          <w:rFonts w:hint="cs"/>
          <w:sz w:val="32"/>
          <w:szCs w:val="32"/>
          <w:rtl/>
        </w:rPr>
        <w:t>َّ</w:t>
      </w:r>
      <w:r w:rsidRPr="00425DB1">
        <w:rPr>
          <w:sz w:val="32"/>
          <w:szCs w:val="32"/>
          <w:rtl/>
        </w:rPr>
        <w:t xml:space="preserve"> البنت</w:t>
      </w:r>
      <w:r w:rsidRPr="00425DB1">
        <w:rPr>
          <w:rFonts w:hint="cs"/>
          <w:sz w:val="32"/>
          <w:szCs w:val="32"/>
          <w:rtl/>
        </w:rPr>
        <w:t>َ</w:t>
      </w:r>
      <w:r w:rsidRPr="00425DB1">
        <w:rPr>
          <w:sz w:val="32"/>
          <w:szCs w:val="32"/>
          <w:rtl/>
        </w:rPr>
        <w:t xml:space="preserve"> لا ت</w:t>
      </w:r>
      <w:r w:rsidRPr="00425DB1">
        <w:rPr>
          <w:rFonts w:hint="cs"/>
          <w:sz w:val="32"/>
          <w:szCs w:val="32"/>
          <w:rtl/>
        </w:rPr>
        <w:t>ُ</w:t>
      </w:r>
      <w:r w:rsidRPr="00425DB1">
        <w:rPr>
          <w:sz w:val="32"/>
          <w:szCs w:val="32"/>
          <w:rtl/>
        </w:rPr>
        <w:t>سق</w:t>
      </w:r>
      <w:r w:rsidRPr="00425DB1">
        <w:rPr>
          <w:rFonts w:hint="cs"/>
          <w:sz w:val="32"/>
          <w:szCs w:val="32"/>
          <w:rtl/>
        </w:rPr>
        <w:t>ِ</w:t>
      </w:r>
      <w:r w:rsidRPr="00425DB1">
        <w:rPr>
          <w:sz w:val="32"/>
          <w:szCs w:val="32"/>
          <w:rtl/>
        </w:rPr>
        <w:t>ط</w:t>
      </w:r>
      <w:r w:rsidRPr="00425DB1">
        <w:rPr>
          <w:rFonts w:hint="cs"/>
          <w:sz w:val="32"/>
          <w:szCs w:val="32"/>
          <w:rtl/>
        </w:rPr>
        <w:t>ُ</w:t>
      </w:r>
      <w:r w:rsidRPr="00425DB1">
        <w:rPr>
          <w:sz w:val="32"/>
          <w:szCs w:val="32"/>
          <w:rtl/>
        </w:rPr>
        <w:t xml:space="preserve"> الأخت</w:t>
      </w:r>
      <w:r w:rsidRPr="00425DB1">
        <w:rPr>
          <w:rFonts w:hint="cs"/>
          <w:sz w:val="32"/>
          <w:szCs w:val="32"/>
          <w:rtl/>
        </w:rPr>
        <w:t>َ</w:t>
      </w:r>
      <w:r w:rsidRPr="00425DB1">
        <w:rPr>
          <w:sz w:val="32"/>
          <w:szCs w:val="32"/>
          <w:rtl/>
        </w:rPr>
        <w:t xml:space="preserve"> إن</w:t>
      </w:r>
      <w:r w:rsidRPr="00425DB1">
        <w:rPr>
          <w:rFonts w:hint="cs"/>
          <w:sz w:val="32"/>
          <w:szCs w:val="32"/>
          <w:rtl/>
        </w:rPr>
        <w:t>َّ</w:t>
      </w:r>
      <w:r w:rsidRPr="00425DB1">
        <w:rPr>
          <w:sz w:val="32"/>
          <w:szCs w:val="32"/>
          <w:rtl/>
        </w:rPr>
        <w:t>ما ي</w:t>
      </w:r>
      <w:r w:rsidRPr="00425DB1">
        <w:rPr>
          <w:rFonts w:hint="cs"/>
          <w:sz w:val="32"/>
          <w:szCs w:val="32"/>
          <w:rtl/>
        </w:rPr>
        <w:t>ُ</w:t>
      </w:r>
      <w:r w:rsidRPr="00425DB1">
        <w:rPr>
          <w:sz w:val="32"/>
          <w:szCs w:val="32"/>
          <w:rtl/>
        </w:rPr>
        <w:t>سقط</w:t>
      </w:r>
      <w:r w:rsidRPr="00425DB1">
        <w:rPr>
          <w:rFonts w:hint="cs"/>
          <w:sz w:val="32"/>
          <w:szCs w:val="32"/>
          <w:rtl/>
        </w:rPr>
        <w:t>ُ</w:t>
      </w:r>
      <w:r w:rsidRPr="00425DB1">
        <w:rPr>
          <w:sz w:val="32"/>
          <w:szCs w:val="32"/>
          <w:rtl/>
        </w:rPr>
        <w:t>ه</w:t>
      </w:r>
      <w:r w:rsidRPr="00425DB1">
        <w:rPr>
          <w:rFonts w:hint="cs"/>
          <w:sz w:val="32"/>
          <w:szCs w:val="32"/>
          <w:rtl/>
        </w:rPr>
        <w:t>َ</w:t>
      </w:r>
      <w:r w:rsidRPr="00425DB1">
        <w:rPr>
          <w:sz w:val="32"/>
          <w:szCs w:val="32"/>
          <w:rtl/>
        </w:rPr>
        <w:t>ا الابن</w:t>
      </w:r>
      <w:r w:rsidRPr="00425DB1">
        <w:rPr>
          <w:rFonts w:hint="cs"/>
          <w:sz w:val="32"/>
          <w:szCs w:val="32"/>
          <w:rtl/>
        </w:rPr>
        <w:t>ُ؛</w:t>
      </w:r>
      <w:r w:rsidRPr="00425DB1">
        <w:rPr>
          <w:sz w:val="32"/>
          <w:szCs w:val="32"/>
          <w:rtl/>
        </w:rPr>
        <w:t xml:space="preserve"> ل</w:t>
      </w:r>
      <w:r w:rsidRPr="00425DB1">
        <w:rPr>
          <w:rFonts w:hint="cs"/>
          <w:sz w:val="32"/>
          <w:szCs w:val="32"/>
          <w:rtl/>
        </w:rPr>
        <w:t>أ</w:t>
      </w:r>
      <w:r w:rsidRPr="00425DB1">
        <w:rPr>
          <w:sz w:val="32"/>
          <w:szCs w:val="32"/>
          <w:rtl/>
        </w:rPr>
        <w:t>ن</w:t>
      </w:r>
      <w:r w:rsidRPr="00425DB1">
        <w:rPr>
          <w:rFonts w:hint="cs"/>
          <w:sz w:val="32"/>
          <w:szCs w:val="32"/>
          <w:rtl/>
        </w:rPr>
        <w:t>َّ</w:t>
      </w:r>
      <w:r w:rsidRPr="00425DB1">
        <w:rPr>
          <w:sz w:val="32"/>
          <w:szCs w:val="32"/>
          <w:rtl/>
        </w:rPr>
        <w:t xml:space="preserve"> الكلام في تعيين الن</w:t>
      </w:r>
      <w:r w:rsidRPr="00425DB1">
        <w:rPr>
          <w:rFonts w:hint="cs"/>
          <w:sz w:val="32"/>
          <w:szCs w:val="32"/>
          <w:rtl/>
        </w:rPr>
        <w:t>ِّ</w:t>
      </w:r>
      <w:r w:rsidRPr="00425DB1">
        <w:rPr>
          <w:sz w:val="32"/>
          <w:szCs w:val="32"/>
          <w:rtl/>
        </w:rPr>
        <w:t>صف للأخت</w:t>
      </w:r>
      <w:r w:rsidRPr="00425DB1">
        <w:rPr>
          <w:rFonts w:hint="cs"/>
          <w:sz w:val="32"/>
          <w:szCs w:val="32"/>
          <w:rtl/>
        </w:rPr>
        <w:t>,</w:t>
      </w:r>
      <w:r w:rsidRPr="00425DB1">
        <w:rPr>
          <w:sz w:val="32"/>
          <w:szCs w:val="32"/>
          <w:rtl/>
        </w:rPr>
        <w:t xml:space="preserve"> لا في إسقاطها</w:t>
      </w:r>
      <w:r w:rsidRPr="00425DB1">
        <w:rPr>
          <w:rFonts w:hint="cs"/>
          <w:sz w:val="32"/>
          <w:szCs w:val="32"/>
          <w:rtl/>
        </w:rPr>
        <w:t>,</w:t>
      </w:r>
      <w:r w:rsidRPr="00425DB1">
        <w:rPr>
          <w:sz w:val="32"/>
          <w:szCs w:val="32"/>
          <w:rtl/>
        </w:rPr>
        <w:t xml:space="preserve"> ولو س</w:t>
      </w:r>
      <w:r w:rsidRPr="00425DB1">
        <w:rPr>
          <w:rFonts w:hint="cs"/>
          <w:sz w:val="32"/>
          <w:szCs w:val="32"/>
          <w:rtl/>
        </w:rPr>
        <w:t>ُ</w:t>
      </w:r>
      <w:r w:rsidRPr="00425DB1">
        <w:rPr>
          <w:sz w:val="32"/>
          <w:szCs w:val="32"/>
          <w:rtl/>
        </w:rPr>
        <w:t>لّ</w:t>
      </w:r>
      <w:r w:rsidRPr="00425DB1">
        <w:rPr>
          <w:rFonts w:hint="cs"/>
          <w:sz w:val="32"/>
          <w:szCs w:val="32"/>
          <w:rtl/>
        </w:rPr>
        <w:t>ِ</w:t>
      </w:r>
      <w:r w:rsidRPr="00425DB1">
        <w:rPr>
          <w:sz w:val="32"/>
          <w:szCs w:val="32"/>
          <w:rtl/>
        </w:rPr>
        <w:t>م</w:t>
      </w:r>
      <w:r w:rsidRPr="00425DB1">
        <w:rPr>
          <w:rFonts w:hint="cs"/>
          <w:sz w:val="32"/>
          <w:szCs w:val="32"/>
          <w:rtl/>
        </w:rPr>
        <w:t>,ففي</w:t>
      </w:r>
      <w:r w:rsidRPr="00425DB1">
        <w:rPr>
          <w:sz w:val="32"/>
          <w:szCs w:val="32"/>
          <w:rtl/>
        </w:rPr>
        <w:t xml:space="preserve"> إسقاطها عن </w:t>
      </w:r>
    </w:p>
    <w:p w:rsidR="001869F8" w:rsidRPr="001869F8" w:rsidRDefault="001869F8" w:rsidP="001869F8">
      <w:pPr>
        <w:pStyle w:val="NoSpacing"/>
        <w:rPr>
          <w:sz w:val="32"/>
          <w:szCs w:val="32"/>
          <w:rtl/>
        </w:rPr>
      </w:pPr>
      <w:r w:rsidRPr="001869F8">
        <w:rPr>
          <w:sz w:val="32"/>
          <w:szCs w:val="32"/>
          <w:rtl/>
        </w:rPr>
        <w:t>كونها صاحب فرض</w:t>
      </w:r>
      <w:r w:rsidRPr="001869F8">
        <w:rPr>
          <w:rFonts w:hint="cs"/>
          <w:sz w:val="32"/>
          <w:szCs w:val="32"/>
          <w:rtl/>
        </w:rPr>
        <w:t>.</w:t>
      </w:r>
      <w:r w:rsidRPr="001869F8">
        <w:rPr>
          <w:rFonts w:hint="cs"/>
          <w:sz w:val="32"/>
          <w:szCs w:val="32"/>
          <w:vertAlign w:val="superscript"/>
          <w:rtl/>
          <w:lang w:bidi="ar-SA"/>
        </w:rPr>
        <w:t xml:space="preserve"> (</w:t>
      </w:r>
      <w:r w:rsidRPr="001869F8">
        <w:rPr>
          <w:sz w:val="32"/>
          <w:szCs w:val="32"/>
          <w:vertAlign w:val="superscript"/>
          <w:rtl/>
          <w:lang w:bidi="ar-SA"/>
        </w:rPr>
        <w:footnoteReference w:id="2025"/>
      </w:r>
      <w:r w:rsidRPr="001869F8">
        <w:rPr>
          <w:rFonts w:hint="cs"/>
          <w:sz w:val="32"/>
          <w:szCs w:val="32"/>
          <w:vertAlign w:val="superscript"/>
          <w:rtl/>
          <w:lang w:bidi="ar-SA"/>
        </w:rPr>
        <w:t>)</w:t>
      </w:r>
      <w:r w:rsidRPr="001869F8">
        <w:rPr>
          <w:sz w:val="32"/>
          <w:szCs w:val="32"/>
          <w:rtl/>
        </w:rPr>
        <w:t xml:space="preserve"> وأيضاً الكلام</w:t>
      </w:r>
      <w:r w:rsidRPr="001869F8">
        <w:rPr>
          <w:rFonts w:hint="cs"/>
          <w:sz w:val="32"/>
          <w:szCs w:val="32"/>
          <w:rtl/>
        </w:rPr>
        <w:t>ُ</w:t>
      </w:r>
      <w:r w:rsidRPr="001869F8">
        <w:rPr>
          <w:sz w:val="32"/>
          <w:szCs w:val="32"/>
          <w:rtl/>
        </w:rPr>
        <w:t xml:space="preserve"> في الكلالة وهي</w:t>
      </w:r>
      <w:r w:rsidRPr="001869F8">
        <w:rPr>
          <w:rFonts w:hint="cs"/>
          <w:sz w:val="32"/>
          <w:szCs w:val="32"/>
          <w:vertAlign w:val="superscript"/>
          <w:rtl/>
        </w:rPr>
        <w:t>(</w:t>
      </w:r>
      <w:r w:rsidRPr="001869F8">
        <w:rPr>
          <w:sz w:val="32"/>
          <w:szCs w:val="32"/>
          <w:vertAlign w:val="superscript"/>
          <w:rtl/>
        </w:rPr>
        <w:footnoteReference w:id="2026"/>
      </w:r>
      <w:r w:rsidRPr="001869F8">
        <w:rPr>
          <w:rFonts w:hint="cs"/>
          <w:sz w:val="32"/>
          <w:szCs w:val="32"/>
          <w:vertAlign w:val="superscript"/>
          <w:rtl/>
        </w:rPr>
        <w:t>)</w:t>
      </w:r>
      <w:r w:rsidRPr="001869F8">
        <w:rPr>
          <w:sz w:val="32"/>
          <w:szCs w:val="32"/>
          <w:rtl/>
        </w:rPr>
        <w:t xml:space="preserve"> من ليس له ولد أصلاً ولا والد</w:t>
      </w:r>
      <w:r w:rsidRPr="001869F8">
        <w:rPr>
          <w:rFonts w:hint="cs"/>
          <w:sz w:val="32"/>
          <w:szCs w:val="32"/>
          <w:rtl/>
        </w:rPr>
        <w:t>,</w:t>
      </w:r>
      <w:r w:rsidRPr="001869F8">
        <w:rPr>
          <w:sz w:val="32"/>
          <w:szCs w:val="32"/>
          <w:rtl/>
        </w:rPr>
        <w:t xml:space="preserve"> فمع فرض البنت </w:t>
      </w:r>
      <w:r w:rsidRPr="001869F8">
        <w:rPr>
          <w:rFonts w:hint="cs"/>
          <w:sz w:val="32"/>
          <w:szCs w:val="32"/>
          <w:rtl/>
        </w:rPr>
        <w:t>لا</w:t>
      </w:r>
      <w:r w:rsidRPr="001869F8">
        <w:rPr>
          <w:rFonts w:hint="cs"/>
          <w:sz w:val="32"/>
          <w:szCs w:val="32"/>
          <w:vertAlign w:val="superscript"/>
          <w:rtl/>
        </w:rPr>
        <w:t>(</w:t>
      </w:r>
      <w:r w:rsidRPr="001869F8">
        <w:rPr>
          <w:sz w:val="32"/>
          <w:szCs w:val="32"/>
          <w:vertAlign w:val="superscript"/>
          <w:rtl/>
        </w:rPr>
        <w:footnoteReference w:id="2027"/>
      </w:r>
      <w:r w:rsidRPr="001869F8">
        <w:rPr>
          <w:rFonts w:hint="cs"/>
          <w:sz w:val="32"/>
          <w:szCs w:val="32"/>
          <w:vertAlign w:val="superscript"/>
          <w:rtl/>
        </w:rPr>
        <w:t>)</w:t>
      </w:r>
      <w:r w:rsidRPr="001869F8">
        <w:rPr>
          <w:sz w:val="32"/>
          <w:szCs w:val="32"/>
          <w:rtl/>
        </w:rPr>
        <w:t>يبق</w:t>
      </w:r>
      <w:r w:rsidRPr="001869F8">
        <w:rPr>
          <w:rFonts w:hint="cs"/>
          <w:sz w:val="32"/>
          <w:szCs w:val="32"/>
          <w:rtl/>
        </w:rPr>
        <w:t>ى</w:t>
      </w:r>
      <w:r w:rsidRPr="001869F8">
        <w:rPr>
          <w:sz w:val="32"/>
          <w:szCs w:val="32"/>
          <w:rtl/>
        </w:rPr>
        <w:t xml:space="preserve"> كلالة</w:t>
      </w:r>
      <w:r w:rsidRPr="001869F8">
        <w:rPr>
          <w:rFonts w:hint="cs"/>
          <w:sz w:val="32"/>
          <w:szCs w:val="32"/>
          <w:rtl/>
        </w:rPr>
        <w:t>.</w:t>
      </w:r>
    </w:p>
    <w:p w:rsidR="0013024C" w:rsidRDefault="001D3F80" w:rsidP="00425DB1">
      <w:pPr>
        <w:pStyle w:val="NoSpacing"/>
        <w:rPr>
          <w:b/>
          <w:bCs/>
          <w:sz w:val="32"/>
          <w:szCs w:val="32"/>
          <w:rtl/>
          <w:lang w:bidi="ar-SA"/>
        </w:rPr>
      </w:pPr>
      <w:r w:rsidRPr="003A2D66">
        <w:rPr>
          <w:sz w:val="32"/>
          <w:szCs w:val="32"/>
          <w:rtl/>
        </w:rPr>
        <w:t>قوله</w:t>
      </w:r>
      <w:r w:rsidR="00E72D1C">
        <w:rPr>
          <w:rFonts w:hint="cs"/>
          <w:sz w:val="32"/>
          <w:szCs w:val="32"/>
          <w:rtl/>
        </w:rPr>
        <w:t>:</w:t>
      </w:r>
      <w:r w:rsidRPr="00E72D1C">
        <w:rPr>
          <w:b/>
          <w:bCs/>
          <w:sz w:val="32"/>
          <w:szCs w:val="32"/>
          <w:rtl/>
        </w:rPr>
        <w:t>والآية</w:t>
      </w:r>
      <w:r w:rsidR="00E72D1C">
        <w:rPr>
          <w:rFonts w:hint="cs"/>
          <w:b/>
          <w:bCs/>
          <w:sz w:val="32"/>
          <w:szCs w:val="32"/>
          <w:rtl/>
        </w:rPr>
        <w:t>ُ</w:t>
      </w:r>
      <w:r w:rsidRPr="00E72D1C">
        <w:rPr>
          <w:b/>
          <w:bCs/>
          <w:sz w:val="32"/>
          <w:szCs w:val="32"/>
          <w:rtl/>
        </w:rPr>
        <w:t xml:space="preserve"> كما لم تدل</w:t>
      </w:r>
      <w:r w:rsidR="00E72D1C">
        <w:rPr>
          <w:rFonts w:hint="cs"/>
          <w:b/>
          <w:bCs/>
          <w:sz w:val="32"/>
          <w:szCs w:val="32"/>
          <w:rtl/>
        </w:rPr>
        <w:t>ّ</w:t>
      </w:r>
      <w:r w:rsidRPr="00E72D1C">
        <w:rPr>
          <w:b/>
          <w:bCs/>
          <w:sz w:val="32"/>
          <w:szCs w:val="32"/>
          <w:rtl/>
        </w:rPr>
        <w:t xml:space="preserve"> على سقوط</w:t>
      </w:r>
      <w:r w:rsidR="00E72D1C">
        <w:rPr>
          <w:rFonts w:hint="cs"/>
          <w:b/>
          <w:bCs/>
          <w:sz w:val="32"/>
          <w:szCs w:val="32"/>
          <w:rtl/>
        </w:rPr>
        <w:t>ِ</w:t>
      </w:r>
      <w:r w:rsidRPr="00E72D1C">
        <w:rPr>
          <w:b/>
          <w:bCs/>
          <w:sz w:val="32"/>
          <w:szCs w:val="32"/>
          <w:rtl/>
        </w:rPr>
        <w:t xml:space="preserve"> الأ</w:t>
      </w:r>
      <w:r w:rsidR="00E72D1C">
        <w:rPr>
          <w:rFonts w:hint="cs"/>
          <w:b/>
          <w:bCs/>
          <w:sz w:val="32"/>
          <w:szCs w:val="32"/>
          <w:rtl/>
        </w:rPr>
        <w:t>ُ</w:t>
      </w:r>
      <w:r w:rsidRPr="00E72D1C">
        <w:rPr>
          <w:b/>
          <w:bCs/>
          <w:sz w:val="32"/>
          <w:szCs w:val="32"/>
          <w:rtl/>
        </w:rPr>
        <w:t>خوة بغير الولد لم تدل على عد</w:t>
      </w:r>
      <w:r w:rsidR="00E72D1C">
        <w:rPr>
          <w:rFonts w:hint="cs"/>
          <w:b/>
          <w:bCs/>
          <w:sz w:val="32"/>
          <w:szCs w:val="32"/>
          <w:rtl/>
        </w:rPr>
        <w:t>َ</w:t>
      </w:r>
      <w:r w:rsidRPr="00E72D1C">
        <w:rPr>
          <w:b/>
          <w:bCs/>
          <w:sz w:val="32"/>
          <w:szCs w:val="32"/>
          <w:rtl/>
        </w:rPr>
        <w:t>م</w:t>
      </w:r>
      <w:r w:rsidR="00E72D1C">
        <w:rPr>
          <w:rFonts w:hint="cs"/>
          <w:b/>
          <w:bCs/>
          <w:sz w:val="32"/>
          <w:szCs w:val="32"/>
          <w:rtl/>
        </w:rPr>
        <w:t>ِ</w:t>
      </w:r>
      <w:r w:rsidRPr="00E72D1C">
        <w:rPr>
          <w:b/>
          <w:bCs/>
          <w:sz w:val="32"/>
          <w:szCs w:val="32"/>
          <w:rtl/>
        </w:rPr>
        <w:t xml:space="preserve"> سقوطهم</w:t>
      </w:r>
      <w:r w:rsidR="0047435A">
        <w:rPr>
          <w:rFonts w:hint="cs"/>
          <w:b/>
          <w:bCs/>
          <w:sz w:val="32"/>
          <w:szCs w:val="32"/>
          <w:rtl/>
        </w:rPr>
        <w:t xml:space="preserve"> به</w:t>
      </w:r>
      <w:r w:rsidR="00212F45">
        <w:rPr>
          <w:rFonts w:hint="cs"/>
          <w:b/>
          <w:bCs/>
          <w:sz w:val="32"/>
          <w:szCs w:val="32"/>
          <w:rtl/>
        </w:rPr>
        <w:t>.</w:t>
      </w:r>
      <w:r w:rsidRPr="003A2D66">
        <w:rPr>
          <w:sz w:val="32"/>
          <w:szCs w:val="32"/>
          <w:rtl/>
        </w:rPr>
        <w:t xml:space="preserve"> دفع</w:t>
      </w:r>
      <w:r w:rsidR="00AB7050">
        <w:rPr>
          <w:rFonts w:hint="cs"/>
          <w:sz w:val="32"/>
          <w:szCs w:val="32"/>
          <w:rtl/>
        </w:rPr>
        <w:t>ُ</w:t>
      </w:r>
      <w:r w:rsidRPr="003A2D66">
        <w:rPr>
          <w:sz w:val="32"/>
          <w:szCs w:val="32"/>
          <w:rtl/>
        </w:rPr>
        <w:t xml:space="preserve"> ما يت</w:t>
      </w:r>
      <w:r w:rsidR="00AB7050">
        <w:rPr>
          <w:rFonts w:hint="cs"/>
          <w:sz w:val="32"/>
          <w:szCs w:val="32"/>
          <w:rtl/>
        </w:rPr>
        <w:t>َّ</w:t>
      </w:r>
      <w:r w:rsidRPr="003A2D66">
        <w:rPr>
          <w:sz w:val="32"/>
          <w:szCs w:val="32"/>
          <w:rtl/>
        </w:rPr>
        <w:t>ج</w:t>
      </w:r>
      <w:r w:rsidR="00AB7050">
        <w:rPr>
          <w:rFonts w:hint="cs"/>
          <w:sz w:val="32"/>
          <w:szCs w:val="32"/>
          <w:rtl/>
        </w:rPr>
        <w:t>ِ</w:t>
      </w:r>
      <w:r w:rsidRPr="003A2D66">
        <w:rPr>
          <w:sz w:val="32"/>
          <w:szCs w:val="32"/>
          <w:rtl/>
        </w:rPr>
        <w:t>ه</w:t>
      </w:r>
      <w:r w:rsidR="00AB7050">
        <w:rPr>
          <w:rFonts w:hint="cs"/>
          <w:sz w:val="32"/>
          <w:szCs w:val="32"/>
          <w:rtl/>
        </w:rPr>
        <w:t>ُ</w:t>
      </w:r>
      <w:r w:rsidRPr="003A2D66">
        <w:rPr>
          <w:sz w:val="32"/>
          <w:szCs w:val="32"/>
          <w:rtl/>
        </w:rPr>
        <w:t xml:space="preserve"> من أنّه لم ي</w:t>
      </w:r>
      <w:r w:rsidR="00AB7050">
        <w:rPr>
          <w:rFonts w:hint="cs"/>
          <w:sz w:val="32"/>
          <w:szCs w:val="32"/>
          <w:rtl/>
        </w:rPr>
        <w:t>ُ</w:t>
      </w:r>
      <w:r w:rsidRPr="003A2D66">
        <w:rPr>
          <w:sz w:val="32"/>
          <w:szCs w:val="32"/>
          <w:rtl/>
        </w:rPr>
        <w:t>عل</w:t>
      </w:r>
      <w:r w:rsidR="00AB7050">
        <w:rPr>
          <w:rFonts w:hint="cs"/>
          <w:sz w:val="32"/>
          <w:szCs w:val="32"/>
          <w:rtl/>
        </w:rPr>
        <w:t>َ</w:t>
      </w:r>
      <w:r w:rsidRPr="003A2D66">
        <w:rPr>
          <w:sz w:val="32"/>
          <w:szCs w:val="32"/>
          <w:rtl/>
        </w:rPr>
        <w:t>م</w:t>
      </w:r>
      <w:r w:rsidR="00AB7050">
        <w:rPr>
          <w:rFonts w:hint="cs"/>
          <w:sz w:val="32"/>
          <w:szCs w:val="32"/>
          <w:rtl/>
        </w:rPr>
        <w:t>ْ</w:t>
      </w:r>
      <w:r w:rsidR="00AB7050">
        <w:rPr>
          <w:sz w:val="32"/>
          <w:szCs w:val="32"/>
          <w:rtl/>
        </w:rPr>
        <w:t xml:space="preserve"> من الآية أنّه </w:t>
      </w:r>
      <w:r w:rsidR="00AB7050">
        <w:rPr>
          <w:rFonts w:hint="cs"/>
          <w:sz w:val="32"/>
          <w:szCs w:val="32"/>
          <w:rtl/>
        </w:rPr>
        <w:t>ت</w:t>
      </w:r>
      <w:r w:rsidR="00FD6B20">
        <w:rPr>
          <w:sz w:val="32"/>
          <w:szCs w:val="32"/>
          <w:rtl/>
        </w:rPr>
        <w:t>سقط ال</w:t>
      </w:r>
      <w:r w:rsidR="00FD6B20">
        <w:rPr>
          <w:rFonts w:hint="cs"/>
          <w:sz w:val="32"/>
          <w:szCs w:val="32"/>
          <w:rtl/>
        </w:rPr>
        <w:t>إ</w:t>
      </w:r>
      <w:r w:rsidRPr="003A2D66">
        <w:rPr>
          <w:sz w:val="32"/>
          <w:szCs w:val="32"/>
          <w:rtl/>
        </w:rPr>
        <w:t>خوة</w:t>
      </w:r>
      <w:r w:rsidR="00AB7050">
        <w:rPr>
          <w:rFonts w:hint="cs"/>
          <w:sz w:val="32"/>
          <w:szCs w:val="32"/>
          <w:rtl/>
        </w:rPr>
        <w:t>ُ</w:t>
      </w:r>
      <w:r w:rsidRPr="003A2D66">
        <w:rPr>
          <w:sz w:val="32"/>
          <w:szCs w:val="32"/>
          <w:rtl/>
        </w:rPr>
        <w:t xml:space="preserve"> بالأب</w:t>
      </w:r>
      <w:r w:rsidR="00AB7050">
        <w:rPr>
          <w:rFonts w:hint="cs"/>
          <w:sz w:val="32"/>
          <w:szCs w:val="32"/>
          <w:rtl/>
        </w:rPr>
        <w:t>,</w:t>
      </w:r>
      <w:r w:rsidRPr="003A2D66">
        <w:rPr>
          <w:sz w:val="32"/>
          <w:szCs w:val="32"/>
          <w:rtl/>
        </w:rPr>
        <w:t xml:space="preserve"> وإن</w:t>
      </w:r>
      <w:r w:rsidR="00AB7050">
        <w:rPr>
          <w:rFonts w:hint="cs"/>
          <w:sz w:val="32"/>
          <w:szCs w:val="32"/>
          <w:rtl/>
        </w:rPr>
        <w:t>َّ</w:t>
      </w:r>
      <w:r w:rsidRPr="003A2D66">
        <w:rPr>
          <w:sz w:val="32"/>
          <w:szCs w:val="32"/>
          <w:rtl/>
        </w:rPr>
        <w:t>ما</w:t>
      </w:r>
      <w:r w:rsidR="00E660AF" w:rsidRPr="00E660AF">
        <w:rPr>
          <w:rFonts w:hint="cs"/>
          <w:color w:val="FF0000"/>
          <w:sz w:val="28"/>
          <w:szCs w:val="28"/>
          <w:vertAlign w:val="superscript"/>
          <w:rtl/>
        </w:rPr>
        <w:t>(</w:t>
      </w:r>
      <w:r w:rsidR="00E660AF" w:rsidRPr="00E660AF">
        <w:rPr>
          <w:rStyle w:val="FootnoteReference"/>
          <w:color w:val="FF0000"/>
          <w:sz w:val="28"/>
          <w:szCs w:val="28"/>
          <w:rtl/>
        </w:rPr>
        <w:footnoteReference w:id="2028"/>
      </w:r>
      <w:r w:rsidR="00E660AF" w:rsidRPr="00E660AF">
        <w:rPr>
          <w:rFonts w:hint="cs"/>
          <w:color w:val="FF0000"/>
          <w:sz w:val="28"/>
          <w:szCs w:val="28"/>
          <w:vertAlign w:val="superscript"/>
          <w:rtl/>
        </w:rPr>
        <w:t>)</w:t>
      </w:r>
      <w:r w:rsidRPr="003A2D66">
        <w:rPr>
          <w:sz w:val="32"/>
          <w:szCs w:val="32"/>
          <w:rtl/>
        </w:rPr>
        <w:t xml:space="preserve"> ي</w:t>
      </w:r>
      <w:r w:rsidR="00AB7050">
        <w:rPr>
          <w:rFonts w:hint="cs"/>
          <w:sz w:val="32"/>
          <w:szCs w:val="32"/>
          <w:rtl/>
        </w:rPr>
        <w:t>ُ</w:t>
      </w:r>
      <w:r w:rsidRPr="003A2D66">
        <w:rPr>
          <w:sz w:val="32"/>
          <w:szCs w:val="32"/>
          <w:rtl/>
        </w:rPr>
        <w:t>علم لو قيل</w:t>
      </w:r>
      <w:r w:rsidR="00AB7050">
        <w:rPr>
          <w:rFonts w:hint="cs"/>
          <w:sz w:val="32"/>
          <w:szCs w:val="32"/>
          <w:rtl/>
        </w:rPr>
        <w:t>:</w:t>
      </w:r>
      <w:r w:rsidRPr="003A2D66">
        <w:rPr>
          <w:sz w:val="32"/>
          <w:szCs w:val="32"/>
          <w:rtl/>
        </w:rPr>
        <w:t xml:space="preserve"> إن لم يكن لها والد</w:t>
      </w:r>
      <w:r w:rsidR="00AB7050">
        <w:rPr>
          <w:rFonts w:hint="cs"/>
          <w:sz w:val="32"/>
          <w:szCs w:val="32"/>
          <w:rtl/>
        </w:rPr>
        <w:t>ٌ</w:t>
      </w:r>
      <w:r w:rsidRPr="003A2D66">
        <w:rPr>
          <w:sz w:val="32"/>
          <w:szCs w:val="32"/>
          <w:rtl/>
        </w:rPr>
        <w:t xml:space="preserve"> ولا ولد</w:t>
      </w:r>
      <w:r w:rsidR="00AB7050">
        <w:rPr>
          <w:rFonts w:hint="cs"/>
          <w:sz w:val="32"/>
          <w:szCs w:val="32"/>
          <w:rtl/>
        </w:rPr>
        <w:t>.</w:t>
      </w:r>
      <w:r w:rsidRPr="003A2D66">
        <w:rPr>
          <w:sz w:val="32"/>
          <w:szCs w:val="32"/>
          <w:rtl/>
        </w:rPr>
        <w:t xml:space="preserve"> فأجاب بأن</w:t>
      </w:r>
      <w:r w:rsidR="00AB7050">
        <w:rPr>
          <w:rFonts w:hint="cs"/>
          <w:sz w:val="32"/>
          <w:szCs w:val="32"/>
          <w:rtl/>
        </w:rPr>
        <w:t>ُّ</w:t>
      </w:r>
      <w:r w:rsidRPr="003A2D66">
        <w:rPr>
          <w:sz w:val="32"/>
          <w:szCs w:val="32"/>
          <w:rtl/>
        </w:rPr>
        <w:t>ه ع</w:t>
      </w:r>
      <w:r w:rsidR="00AB7050">
        <w:rPr>
          <w:rFonts w:hint="cs"/>
          <w:sz w:val="32"/>
          <w:szCs w:val="32"/>
          <w:rtl/>
        </w:rPr>
        <w:t>ُ</w:t>
      </w:r>
      <w:r w:rsidRPr="003A2D66">
        <w:rPr>
          <w:sz w:val="32"/>
          <w:szCs w:val="32"/>
          <w:rtl/>
        </w:rPr>
        <w:t>ل</w:t>
      </w:r>
      <w:r w:rsidR="00AB7050">
        <w:rPr>
          <w:rFonts w:hint="cs"/>
          <w:sz w:val="32"/>
          <w:szCs w:val="32"/>
          <w:rtl/>
        </w:rPr>
        <w:t>ِ</w:t>
      </w:r>
      <w:r w:rsidRPr="003A2D66">
        <w:rPr>
          <w:sz w:val="32"/>
          <w:szCs w:val="32"/>
          <w:rtl/>
        </w:rPr>
        <w:t>م</w:t>
      </w:r>
      <w:r w:rsidR="00AB7050">
        <w:rPr>
          <w:rFonts w:hint="cs"/>
          <w:sz w:val="32"/>
          <w:szCs w:val="32"/>
          <w:rtl/>
        </w:rPr>
        <w:t>َ</w:t>
      </w:r>
      <w:r w:rsidRPr="003A2D66">
        <w:rPr>
          <w:sz w:val="32"/>
          <w:szCs w:val="32"/>
          <w:rtl/>
        </w:rPr>
        <w:t xml:space="preserve"> من الس</w:t>
      </w:r>
      <w:r w:rsidR="00AB7050">
        <w:rPr>
          <w:rFonts w:hint="cs"/>
          <w:sz w:val="32"/>
          <w:szCs w:val="32"/>
          <w:rtl/>
        </w:rPr>
        <w:t>ُّ</w:t>
      </w:r>
      <w:r w:rsidRPr="003A2D66">
        <w:rPr>
          <w:sz w:val="32"/>
          <w:szCs w:val="32"/>
          <w:rtl/>
        </w:rPr>
        <w:t>نة</w:t>
      </w:r>
      <w:r w:rsidR="00AB7050">
        <w:rPr>
          <w:rFonts w:hint="cs"/>
          <w:sz w:val="32"/>
          <w:szCs w:val="32"/>
          <w:rtl/>
        </w:rPr>
        <w:t>,</w:t>
      </w:r>
      <w:r w:rsidRPr="003A2D66">
        <w:rPr>
          <w:sz w:val="32"/>
          <w:szCs w:val="32"/>
          <w:rtl/>
        </w:rPr>
        <w:t xml:space="preserve"> وكم </w:t>
      </w:r>
      <w:r w:rsidR="00E72D1C">
        <w:rPr>
          <w:rFonts w:hint="cs"/>
          <w:sz w:val="32"/>
          <w:szCs w:val="32"/>
          <w:rtl/>
        </w:rPr>
        <w:t xml:space="preserve">من </w:t>
      </w:r>
      <w:r w:rsidR="00E72D1C">
        <w:rPr>
          <w:sz w:val="32"/>
          <w:szCs w:val="32"/>
          <w:rtl/>
        </w:rPr>
        <w:t>حكم</w:t>
      </w:r>
      <w:r w:rsidR="00AB7050">
        <w:rPr>
          <w:rFonts w:hint="cs"/>
          <w:sz w:val="32"/>
          <w:szCs w:val="32"/>
          <w:rtl/>
        </w:rPr>
        <w:t>ٍ</w:t>
      </w:r>
      <w:r w:rsidR="00E72D1C" w:rsidRPr="00B04C1E">
        <w:rPr>
          <w:sz w:val="32"/>
          <w:szCs w:val="32"/>
          <w:rtl/>
        </w:rPr>
        <w:t>نا</w:t>
      </w:r>
      <w:r w:rsidR="0047435A" w:rsidRPr="00B04C1E">
        <w:rPr>
          <w:rFonts w:hint="cs"/>
          <w:sz w:val="32"/>
          <w:szCs w:val="32"/>
          <w:rtl/>
        </w:rPr>
        <w:t>ط</w:t>
      </w:r>
      <w:r w:rsidR="00E660AF" w:rsidRPr="00B04C1E">
        <w:rPr>
          <w:rFonts w:hint="cs"/>
          <w:color w:val="FF0000"/>
          <w:sz w:val="28"/>
          <w:szCs w:val="28"/>
          <w:vertAlign w:val="superscript"/>
          <w:rtl/>
        </w:rPr>
        <w:t>(</w:t>
      </w:r>
      <w:r w:rsidR="00E660AF" w:rsidRPr="00B04C1E">
        <w:rPr>
          <w:rStyle w:val="FootnoteReference"/>
          <w:color w:val="FF0000"/>
          <w:sz w:val="28"/>
          <w:szCs w:val="28"/>
          <w:rtl/>
        </w:rPr>
        <w:footnoteReference w:id="2029"/>
      </w:r>
      <w:r w:rsidR="00E660AF" w:rsidRPr="00B04C1E">
        <w:rPr>
          <w:rFonts w:hint="cs"/>
          <w:color w:val="FF0000"/>
          <w:sz w:val="28"/>
          <w:szCs w:val="28"/>
          <w:vertAlign w:val="superscript"/>
          <w:rtl/>
        </w:rPr>
        <w:t>)</w:t>
      </w:r>
      <w:r w:rsidRPr="003A2D66">
        <w:rPr>
          <w:sz w:val="32"/>
          <w:szCs w:val="32"/>
          <w:rtl/>
        </w:rPr>
        <w:t xml:space="preserve"> على الس</w:t>
      </w:r>
      <w:r w:rsidR="00AB7050">
        <w:rPr>
          <w:rFonts w:hint="cs"/>
          <w:sz w:val="32"/>
          <w:szCs w:val="32"/>
          <w:rtl/>
        </w:rPr>
        <w:t>ُّ</w:t>
      </w:r>
      <w:r w:rsidRPr="003A2D66">
        <w:rPr>
          <w:sz w:val="32"/>
          <w:szCs w:val="32"/>
          <w:rtl/>
        </w:rPr>
        <w:t>نة</w:t>
      </w:r>
      <w:r w:rsidR="00AB7050">
        <w:rPr>
          <w:rFonts w:hint="cs"/>
          <w:sz w:val="32"/>
          <w:szCs w:val="32"/>
          <w:rtl/>
        </w:rPr>
        <w:t>ِ</w:t>
      </w:r>
      <w:r w:rsidRPr="003A2D66">
        <w:rPr>
          <w:sz w:val="32"/>
          <w:szCs w:val="32"/>
          <w:rtl/>
        </w:rPr>
        <w:t xml:space="preserve"> وخلا عنه الكتاب</w:t>
      </w:r>
      <w:r w:rsidR="00B04C1E">
        <w:rPr>
          <w:rFonts w:hint="cs"/>
          <w:sz w:val="32"/>
          <w:szCs w:val="32"/>
          <w:rtl/>
        </w:rPr>
        <w:t>,</w:t>
      </w:r>
      <w:r w:rsidRPr="003A2D66">
        <w:rPr>
          <w:sz w:val="32"/>
          <w:szCs w:val="32"/>
          <w:rtl/>
        </w:rPr>
        <w:t xml:space="preserve"> وإن</w:t>
      </w:r>
      <w:r w:rsidR="00AB7050">
        <w:rPr>
          <w:rFonts w:hint="cs"/>
          <w:sz w:val="32"/>
          <w:szCs w:val="32"/>
          <w:rtl/>
        </w:rPr>
        <w:t>َّ</w:t>
      </w:r>
      <w:r w:rsidRPr="003A2D66">
        <w:rPr>
          <w:sz w:val="32"/>
          <w:szCs w:val="32"/>
          <w:rtl/>
        </w:rPr>
        <w:t xml:space="preserve">ما </w:t>
      </w:r>
      <w:r w:rsidR="00E72D1C">
        <w:rPr>
          <w:rFonts w:hint="cs"/>
          <w:sz w:val="32"/>
          <w:szCs w:val="32"/>
          <w:rtl/>
        </w:rPr>
        <w:t>قال</w:t>
      </w:r>
      <w:r w:rsidR="00AB7050">
        <w:rPr>
          <w:rFonts w:hint="cs"/>
          <w:sz w:val="32"/>
          <w:szCs w:val="32"/>
          <w:rtl/>
        </w:rPr>
        <w:t>:</w:t>
      </w:r>
      <w:r w:rsidR="00FC0D64" w:rsidRPr="00FC0D64">
        <w:rPr>
          <w:b/>
          <w:bCs/>
          <w:sz w:val="32"/>
          <w:szCs w:val="32"/>
          <w:rtl/>
        </w:rPr>
        <w:t xml:space="preserve">لم </w:t>
      </w:r>
      <w:r w:rsidR="00FC0D64" w:rsidRPr="00FC0D64">
        <w:rPr>
          <w:rFonts w:hint="cs"/>
          <w:b/>
          <w:bCs/>
          <w:sz w:val="32"/>
          <w:szCs w:val="32"/>
          <w:rtl/>
        </w:rPr>
        <w:t>ت</w:t>
      </w:r>
      <w:r w:rsidRPr="00FC0D64">
        <w:rPr>
          <w:b/>
          <w:bCs/>
          <w:sz w:val="32"/>
          <w:szCs w:val="32"/>
          <w:rtl/>
        </w:rPr>
        <w:t>دل على عدم سقوطهم</w:t>
      </w:r>
      <w:r w:rsidR="00FC0D64">
        <w:rPr>
          <w:rFonts w:hint="cs"/>
          <w:sz w:val="32"/>
          <w:szCs w:val="32"/>
          <w:rtl/>
        </w:rPr>
        <w:t>؛</w:t>
      </w:r>
      <w:r w:rsidR="00E660AF">
        <w:rPr>
          <w:rFonts w:hint="cs"/>
          <w:sz w:val="32"/>
          <w:szCs w:val="32"/>
          <w:rtl/>
        </w:rPr>
        <w:t>(</w:t>
      </w:r>
      <w:r w:rsidRPr="003A2D66">
        <w:rPr>
          <w:sz w:val="32"/>
          <w:szCs w:val="32"/>
          <w:rtl/>
        </w:rPr>
        <w:t>لأن</w:t>
      </w:r>
      <w:r w:rsidR="00AB7050">
        <w:rPr>
          <w:rFonts w:hint="cs"/>
          <w:sz w:val="32"/>
          <w:szCs w:val="32"/>
          <w:rtl/>
        </w:rPr>
        <w:t>َّ</w:t>
      </w:r>
      <w:r w:rsidRPr="003A2D66">
        <w:rPr>
          <w:sz w:val="32"/>
          <w:szCs w:val="32"/>
          <w:rtl/>
        </w:rPr>
        <w:t>ه لو دل</w:t>
      </w:r>
      <w:r w:rsidR="00AB7050">
        <w:rPr>
          <w:rFonts w:hint="cs"/>
          <w:sz w:val="32"/>
          <w:szCs w:val="32"/>
          <w:rtl/>
        </w:rPr>
        <w:t>َّ</w:t>
      </w:r>
      <w:r w:rsidRPr="003A2D66">
        <w:rPr>
          <w:sz w:val="32"/>
          <w:szCs w:val="32"/>
          <w:rtl/>
        </w:rPr>
        <w:t xml:space="preserve"> الن</w:t>
      </w:r>
      <w:r w:rsidR="00AB7050">
        <w:rPr>
          <w:rFonts w:hint="cs"/>
          <w:sz w:val="32"/>
          <w:szCs w:val="32"/>
          <w:rtl/>
        </w:rPr>
        <w:t>َّ</w:t>
      </w:r>
      <w:r w:rsidR="00E72D1C">
        <w:rPr>
          <w:sz w:val="32"/>
          <w:szCs w:val="32"/>
          <w:rtl/>
        </w:rPr>
        <w:t>ظم</w:t>
      </w:r>
      <w:r w:rsidR="00AB7050">
        <w:rPr>
          <w:rFonts w:hint="cs"/>
          <w:sz w:val="32"/>
          <w:szCs w:val="32"/>
          <w:rtl/>
        </w:rPr>
        <w:t>ُ</w:t>
      </w:r>
      <w:r w:rsidR="00E72D1C">
        <w:rPr>
          <w:sz w:val="32"/>
          <w:szCs w:val="32"/>
          <w:rtl/>
        </w:rPr>
        <w:t xml:space="preserve"> على عدم سقوطهم</w:t>
      </w:r>
      <w:r w:rsidR="00E660AF">
        <w:rPr>
          <w:rFonts w:hint="cs"/>
          <w:sz w:val="32"/>
          <w:szCs w:val="32"/>
          <w:rtl/>
        </w:rPr>
        <w:t>)</w:t>
      </w:r>
      <w:r w:rsidR="00E660AF" w:rsidRPr="00E660AF">
        <w:rPr>
          <w:rFonts w:hint="cs"/>
          <w:color w:val="FF0000"/>
          <w:sz w:val="28"/>
          <w:szCs w:val="28"/>
          <w:vertAlign w:val="superscript"/>
          <w:rtl/>
        </w:rPr>
        <w:t>(</w:t>
      </w:r>
      <w:r w:rsidR="00E660AF" w:rsidRPr="00E660AF">
        <w:rPr>
          <w:rStyle w:val="FootnoteReference"/>
          <w:color w:val="FF0000"/>
          <w:sz w:val="28"/>
          <w:szCs w:val="28"/>
          <w:rtl/>
        </w:rPr>
        <w:footnoteReference w:id="2030"/>
      </w:r>
      <w:r w:rsidR="00E660AF" w:rsidRPr="00E660AF">
        <w:rPr>
          <w:rFonts w:hint="cs"/>
          <w:color w:val="FF0000"/>
          <w:sz w:val="28"/>
          <w:szCs w:val="28"/>
          <w:vertAlign w:val="superscript"/>
          <w:rtl/>
        </w:rPr>
        <w:t>)</w:t>
      </w:r>
      <w:r w:rsidR="00E72D1C">
        <w:rPr>
          <w:sz w:val="32"/>
          <w:szCs w:val="32"/>
          <w:rtl/>
        </w:rPr>
        <w:t xml:space="preserve"> لعار</w:t>
      </w:r>
      <w:r w:rsidR="00AB7050">
        <w:rPr>
          <w:rFonts w:hint="cs"/>
          <w:sz w:val="32"/>
          <w:szCs w:val="32"/>
          <w:rtl/>
        </w:rPr>
        <w:t>َ</w:t>
      </w:r>
      <w:r w:rsidR="00E72D1C">
        <w:rPr>
          <w:sz w:val="32"/>
          <w:szCs w:val="32"/>
          <w:rtl/>
        </w:rPr>
        <w:t>ض</w:t>
      </w:r>
      <w:r w:rsidR="00AB7050">
        <w:rPr>
          <w:rFonts w:hint="cs"/>
          <w:sz w:val="32"/>
          <w:szCs w:val="32"/>
          <w:rtl/>
        </w:rPr>
        <w:t>َ</w:t>
      </w:r>
      <w:r w:rsidRPr="003A2D66">
        <w:rPr>
          <w:sz w:val="32"/>
          <w:szCs w:val="32"/>
          <w:rtl/>
        </w:rPr>
        <w:t>الس</w:t>
      </w:r>
      <w:r w:rsidR="00AB7050">
        <w:rPr>
          <w:rFonts w:hint="cs"/>
          <w:sz w:val="32"/>
          <w:szCs w:val="32"/>
          <w:rtl/>
        </w:rPr>
        <w:t>ُّ</w:t>
      </w:r>
      <w:r w:rsidRPr="003A2D66">
        <w:rPr>
          <w:sz w:val="32"/>
          <w:szCs w:val="32"/>
          <w:rtl/>
        </w:rPr>
        <w:t>نة</w:t>
      </w:r>
      <w:r w:rsidR="00AB7050">
        <w:rPr>
          <w:rFonts w:hint="cs"/>
          <w:sz w:val="32"/>
          <w:szCs w:val="32"/>
          <w:rtl/>
        </w:rPr>
        <w:t>ُ</w:t>
      </w:r>
      <w:r w:rsidR="00E72D1C">
        <w:rPr>
          <w:rFonts w:hint="cs"/>
          <w:sz w:val="32"/>
          <w:szCs w:val="32"/>
          <w:rtl/>
        </w:rPr>
        <w:t>الكتاب</w:t>
      </w:r>
      <w:r w:rsidR="00AB7050">
        <w:rPr>
          <w:rFonts w:hint="cs"/>
          <w:sz w:val="32"/>
          <w:szCs w:val="32"/>
          <w:rtl/>
        </w:rPr>
        <w:t>,</w:t>
      </w:r>
      <w:r w:rsidRPr="003A2D66">
        <w:rPr>
          <w:sz w:val="32"/>
          <w:szCs w:val="32"/>
          <w:rtl/>
        </w:rPr>
        <w:t>فينبغي أن ي</w:t>
      </w:r>
      <w:r w:rsidR="00AB7050">
        <w:rPr>
          <w:rFonts w:hint="cs"/>
          <w:sz w:val="32"/>
          <w:szCs w:val="32"/>
          <w:rtl/>
        </w:rPr>
        <w:t>ُ</w:t>
      </w:r>
      <w:r w:rsidRPr="003A2D66">
        <w:rPr>
          <w:sz w:val="32"/>
          <w:szCs w:val="32"/>
          <w:rtl/>
        </w:rPr>
        <w:t>قال</w:t>
      </w:r>
      <w:r w:rsidR="006256CB">
        <w:rPr>
          <w:rFonts w:hint="cs"/>
          <w:sz w:val="32"/>
          <w:szCs w:val="32"/>
          <w:rtl/>
        </w:rPr>
        <w:t xml:space="preserve"> ب</w:t>
      </w:r>
      <w:r w:rsidR="00E72D1C">
        <w:rPr>
          <w:rFonts w:hint="cs"/>
          <w:sz w:val="32"/>
          <w:szCs w:val="32"/>
          <w:rtl/>
        </w:rPr>
        <w:t>ن</w:t>
      </w:r>
      <w:r w:rsidR="006256CB">
        <w:rPr>
          <w:rFonts w:hint="cs"/>
          <w:sz w:val="32"/>
          <w:szCs w:val="32"/>
          <w:rtl/>
        </w:rPr>
        <w:t>َ</w:t>
      </w:r>
      <w:r w:rsidR="00E72D1C">
        <w:rPr>
          <w:rFonts w:hint="cs"/>
          <w:sz w:val="32"/>
          <w:szCs w:val="32"/>
          <w:rtl/>
        </w:rPr>
        <w:t>س</w:t>
      </w:r>
      <w:r w:rsidR="006256CB">
        <w:rPr>
          <w:rFonts w:hint="cs"/>
          <w:sz w:val="32"/>
          <w:szCs w:val="32"/>
          <w:rtl/>
        </w:rPr>
        <w:t>ْ</w:t>
      </w:r>
      <w:r w:rsidR="00E72D1C">
        <w:rPr>
          <w:rFonts w:hint="cs"/>
          <w:sz w:val="32"/>
          <w:szCs w:val="32"/>
          <w:rtl/>
        </w:rPr>
        <w:t>خ</w:t>
      </w:r>
      <w:r w:rsidR="006256CB">
        <w:rPr>
          <w:rFonts w:hint="cs"/>
          <w:sz w:val="32"/>
          <w:szCs w:val="32"/>
          <w:rtl/>
        </w:rPr>
        <w:t>ِ</w:t>
      </w:r>
      <w:r w:rsidR="0047435A" w:rsidRPr="0047435A">
        <w:rPr>
          <w:rFonts w:hint="cs"/>
          <w:color w:val="FF0000"/>
          <w:sz w:val="28"/>
          <w:szCs w:val="28"/>
          <w:vertAlign w:val="superscript"/>
          <w:rtl/>
        </w:rPr>
        <w:t>(</w:t>
      </w:r>
      <w:r w:rsidR="0047435A" w:rsidRPr="0047435A">
        <w:rPr>
          <w:rStyle w:val="FootnoteReference"/>
          <w:color w:val="FF0000"/>
          <w:sz w:val="28"/>
          <w:szCs w:val="28"/>
          <w:rtl/>
        </w:rPr>
        <w:footnoteReference w:id="2031"/>
      </w:r>
      <w:r w:rsidR="0047435A" w:rsidRPr="0047435A">
        <w:rPr>
          <w:rFonts w:hint="cs"/>
          <w:color w:val="FF0000"/>
          <w:sz w:val="28"/>
          <w:szCs w:val="28"/>
          <w:vertAlign w:val="superscript"/>
          <w:rtl/>
        </w:rPr>
        <w:t>)</w:t>
      </w:r>
      <w:r w:rsidRPr="003A2D66">
        <w:rPr>
          <w:sz w:val="32"/>
          <w:szCs w:val="32"/>
          <w:rtl/>
        </w:rPr>
        <w:t>الكتاب</w:t>
      </w:r>
      <w:r w:rsidR="00AB7050">
        <w:rPr>
          <w:rFonts w:hint="cs"/>
          <w:sz w:val="32"/>
          <w:szCs w:val="32"/>
          <w:rtl/>
        </w:rPr>
        <w:t>,</w:t>
      </w:r>
      <w:r w:rsidR="009F4A05">
        <w:rPr>
          <w:sz w:val="32"/>
          <w:szCs w:val="32"/>
          <w:rtl/>
        </w:rPr>
        <w:t xml:space="preserve"> واحتيج إلى </w:t>
      </w:r>
    </w:p>
    <w:p w:rsidR="0013024C" w:rsidRDefault="0013024C" w:rsidP="0013024C">
      <w:pPr>
        <w:pStyle w:val="NoSpacing"/>
        <w:rPr>
          <w:sz w:val="28"/>
          <w:szCs w:val="28"/>
          <w:rtl/>
          <w:lang w:bidi="ar-SA"/>
        </w:rPr>
      </w:pPr>
    </w:p>
    <w:p w:rsidR="0013024C" w:rsidRPr="0013024C" w:rsidRDefault="0013024C" w:rsidP="00E10B46">
      <w:pPr>
        <w:pStyle w:val="NoSpacing"/>
        <w:rPr>
          <w:sz w:val="28"/>
          <w:szCs w:val="28"/>
          <w:rtl/>
        </w:rPr>
      </w:pPr>
      <w:r w:rsidRPr="0013024C">
        <w:rPr>
          <w:sz w:val="28"/>
          <w:szCs w:val="28"/>
          <w:rtl/>
        </w:rPr>
        <w:t>﴿فَإِنْ كَانَتَا اثْنَتَيْنِ فَلَهُمَا الثُّلُثَانِ مِمَّا تَرَكَ﴾ الضمير لمن يرث بالأخو</w:t>
      </w:r>
      <w:r w:rsidRPr="0013024C">
        <w:rPr>
          <w:rFonts w:hint="cs"/>
          <w:sz w:val="28"/>
          <w:szCs w:val="28"/>
          <w:rtl/>
        </w:rPr>
        <w:t>َّ</w:t>
      </w:r>
      <w:r w:rsidRPr="0013024C">
        <w:rPr>
          <w:sz w:val="28"/>
          <w:szCs w:val="28"/>
          <w:rtl/>
        </w:rPr>
        <w:t>ة</w:t>
      </w:r>
      <w:r w:rsidRPr="0013024C">
        <w:rPr>
          <w:rFonts w:hint="cs"/>
          <w:sz w:val="28"/>
          <w:szCs w:val="28"/>
          <w:rtl/>
        </w:rPr>
        <w:t>,</w:t>
      </w:r>
      <w:r w:rsidRPr="0013024C">
        <w:rPr>
          <w:sz w:val="28"/>
          <w:szCs w:val="28"/>
          <w:rtl/>
        </w:rPr>
        <w:t xml:space="preserve"> وتثنيت</w:t>
      </w:r>
      <w:r w:rsidRPr="0013024C">
        <w:rPr>
          <w:rFonts w:hint="cs"/>
          <w:sz w:val="28"/>
          <w:szCs w:val="28"/>
          <w:rtl/>
        </w:rPr>
        <w:t>ُ</w:t>
      </w:r>
      <w:r w:rsidRPr="0013024C">
        <w:rPr>
          <w:sz w:val="28"/>
          <w:szCs w:val="28"/>
          <w:rtl/>
        </w:rPr>
        <w:t>ه محمولة</w:t>
      </w:r>
      <w:r w:rsidRPr="0013024C">
        <w:rPr>
          <w:rFonts w:hint="cs"/>
          <w:sz w:val="28"/>
          <w:szCs w:val="28"/>
          <w:rtl/>
        </w:rPr>
        <w:t>ٌ</w:t>
      </w:r>
      <w:r w:rsidRPr="0013024C">
        <w:rPr>
          <w:sz w:val="28"/>
          <w:szCs w:val="28"/>
          <w:rtl/>
        </w:rPr>
        <w:t xml:space="preserve"> على المعنى</w:t>
      </w:r>
      <w:r w:rsidRPr="0013024C">
        <w:rPr>
          <w:rFonts w:hint="cs"/>
          <w:sz w:val="28"/>
          <w:szCs w:val="28"/>
          <w:rtl/>
        </w:rPr>
        <w:t>,</w:t>
      </w:r>
      <w:r w:rsidRPr="0013024C">
        <w:rPr>
          <w:sz w:val="28"/>
          <w:szCs w:val="28"/>
          <w:rtl/>
        </w:rPr>
        <w:t xml:space="preserve"> وفائدة</w:t>
      </w:r>
      <w:r w:rsidRPr="0013024C">
        <w:rPr>
          <w:rFonts w:hint="cs"/>
          <w:sz w:val="28"/>
          <w:szCs w:val="28"/>
          <w:rtl/>
        </w:rPr>
        <w:t>ُ</w:t>
      </w:r>
      <w:r w:rsidRPr="0013024C">
        <w:rPr>
          <w:sz w:val="28"/>
          <w:szCs w:val="28"/>
          <w:rtl/>
        </w:rPr>
        <w:t xml:space="preserve"> الإخبار عنه باثنتين التنبيه</w:t>
      </w:r>
      <w:r w:rsidRPr="0013024C">
        <w:rPr>
          <w:rFonts w:hint="cs"/>
          <w:sz w:val="28"/>
          <w:szCs w:val="28"/>
          <w:rtl/>
        </w:rPr>
        <w:t>ُ</w:t>
      </w:r>
      <w:r w:rsidRPr="0013024C">
        <w:rPr>
          <w:sz w:val="28"/>
          <w:szCs w:val="28"/>
          <w:rtl/>
        </w:rPr>
        <w:t xml:space="preserve"> على أن</w:t>
      </w:r>
      <w:r w:rsidRPr="0013024C">
        <w:rPr>
          <w:rFonts w:hint="cs"/>
          <w:sz w:val="28"/>
          <w:szCs w:val="28"/>
          <w:rtl/>
        </w:rPr>
        <w:t>َّ</w:t>
      </w:r>
      <w:r w:rsidRPr="0013024C">
        <w:rPr>
          <w:sz w:val="28"/>
          <w:szCs w:val="28"/>
          <w:rtl/>
        </w:rPr>
        <w:t xml:space="preserve"> الحكم</w:t>
      </w:r>
      <w:r w:rsidRPr="0013024C">
        <w:rPr>
          <w:rFonts w:hint="cs"/>
          <w:sz w:val="28"/>
          <w:szCs w:val="28"/>
          <w:rtl/>
        </w:rPr>
        <w:t>َ</w:t>
      </w:r>
      <w:r w:rsidRPr="0013024C">
        <w:rPr>
          <w:sz w:val="28"/>
          <w:szCs w:val="28"/>
          <w:rtl/>
        </w:rPr>
        <w:t xml:space="preserve"> باعتبار</w:t>
      </w:r>
      <w:r w:rsidRPr="0013024C">
        <w:rPr>
          <w:rFonts w:hint="cs"/>
          <w:sz w:val="28"/>
          <w:szCs w:val="28"/>
          <w:rtl/>
        </w:rPr>
        <w:t>ِ</w:t>
      </w:r>
      <w:r w:rsidRPr="0013024C">
        <w:rPr>
          <w:sz w:val="28"/>
          <w:szCs w:val="28"/>
          <w:rtl/>
        </w:rPr>
        <w:t xml:space="preserve"> العدد دون</w:t>
      </w:r>
      <w:r w:rsidRPr="0013024C">
        <w:rPr>
          <w:rFonts w:hint="cs"/>
          <w:sz w:val="28"/>
          <w:szCs w:val="28"/>
          <w:rtl/>
        </w:rPr>
        <w:t>َ</w:t>
      </w:r>
      <w:r w:rsidRPr="0013024C">
        <w:rPr>
          <w:sz w:val="28"/>
          <w:szCs w:val="28"/>
          <w:rtl/>
        </w:rPr>
        <w:t xml:space="preserve"> الص</w:t>
      </w:r>
      <w:r w:rsidRPr="0013024C">
        <w:rPr>
          <w:rFonts w:hint="cs"/>
          <w:sz w:val="28"/>
          <w:szCs w:val="28"/>
          <w:rtl/>
        </w:rPr>
        <w:t>ِّ</w:t>
      </w:r>
      <w:r w:rsidRPr="0013024C">
        <w:rPr>
          <w:sz w:val="28"/>
          <w:szCs w:val="28"/>
          <w:rtl/>
        </w:rPr>
        <w:t>غ</w:t>
      </w:r>
      <w:r w:rsidRPr="0013024C">
        <w:rPr>
          <w:rFonts w:hint="cs"/>
          <w:sz w:val="28"/>
          <w:szCs w:val="28"/>
          <w:rtl/>
        </w:rPr>
        <w:t>َ</w:t>
      </w:r>
      <w:r w:rsidRPr="0013024C">
        <w:rPr>
          <w:sz w:val="28"/>
          <w:szCs w:val="28"/>
          <w:rtl/>
        </w:rPr>
        <w:t>ر</w:t>
      </w:r>
      <w:r w:rsidRPr="0013024C">
        <w:rPr>
          <w:rFonts w:hint="cs"/>
          <w:sz w:val="28"/>
          <w:szCs w:val="28"/>
          <w:rtl/>
        </w:rPr>
        <w:t>ِ</w:t>
      </w:r>
      <w:r w:rsidRPr="0013024C">
        <w:rPr>
          <w:sz w:val="28"/>
          <w:szCs w:val="28"/>
          <w:rtl/>
        </w:rPr>
        <w:t xml:space="preserve"> والك</w:t>
      </w:r>
      <w:r w:rsidRPr="0013024C">
        <w:rPr>
          <w:rFonts w:hint="cs"/>
          <w:sz w:val="28"/>
          <w:szCs w:val="28"/>
          <w:rtl/>
        </w:rPr>
        <w:t>ِ</w:t>
      </w:r>
      <w:r w:rsidRPr="0013024C">
        <w:rPr>
          <w:sz w:val="28"/>
          <w:szCs w:val="28"/>
          <w:rtl/>
        </w:rPr>
        <w:t>ب</w:t>
      </w:r>
      <w:r w:rsidRPr="0013024C">
        <w:rPr>
          <w:rFonts w:hint="cs"/>
          <w:sz w:val="28"/>
          <w:szCs w:val="28"/>
          <w:rtl/>
        </w:rPr>
        <w:t>َ</w:t>
      </w:r>
      <w:r w:rsidRPr="0013024C">
        <w:rPr>
          <w:sz w:val="28"/>
          <w:szCs w:val="28"/>
          <w:rtl/>
        </w:rPr>
        <w:t>ر</w:t>
      </w:r>
      <w:r w:rsidRPr="0013024C">
        <w:rPr>
          <w:rFonts w:hint="cs"/>
          <w:sz w:val="28"/>
          <w:szCs w:val="28"/>
          <w:rtl/>
        </w:rPr>
        <w:t>ِ</w:t>
      </w:r>
      <w:r w:rsidRPr="0013024C">
        <w:rPr>
          <w:sz w:val="28"/>
          <w:szCs w:val="28"/>
          <w:rtl/>
        </w:rPr>
        <w:t xml:space="preserve"> وغيرهما</w:t>
      </w:r>
      <w:r w:rsidRPr="0013024C">
        <w:rPr>
          <w:rFonts w:hint="cs"/>
          <w:sz w:val="28"/>
          <w:szCs w:val="28"/>
          <w:rtl/>
        </w:rPr>
        <w:t>.</w:t>
      </w:r>
      <w:r w:rsidRPr="0013024C">
        <w:rPr>
          <w:sz w:val="28"/>
          <w:szCs w:val="28"/>
          <w:rtl/>
        </w:rPr>
        <w:t>﴿ وَإِنْ كَانُوا إِخْوَةً رِجَالًا وَنِسَاءً فَلِلذَّكَرِ مِثْلُ حَظِّ الْأُنْثَيَيْنِ﴾ أصله</w:t>
      </w:r>
      <w:r w:rsidRPr="0013024C">
        <w:rPr>
          <w:rFonts w:hint="cs"/>
          <w:sz w:val="28"/>
          <w:szCs w:val="28"/>
          <w:rtl/>
        </w:rPr>
        <w:t>:</w:t>
      </w:r>
      <w:r w:rsidR="0070109E">
        <w:rPr>
          <w:sz w:val="28"/>
          <w:szCs w:val="28"/>
          <w:rtl/>
        </w:rPr>
        <w:t xml:space="preserve"> وإن كانوا </w:t>
      </w:r>
      <w:r w:rsidR="0070109E">
        <w:rPr>
          <w:rFonts w:hint="cs"/>
          <w:sz w:val="28"/>
          <w:szCs w:val="28"/>
          <w:rtl/>
        </w:rPr>
        <w:t>إ</w:t>
      </w:r>
      <w:r w:rsidRPr="0013024C">
        <w:rPr>
          <w:sz w:val="28"/>
          <w:szCs w:val="28"/>
          <w:rtl/>
        </w:rPr>
        <w:t>خوة</w:t>
      </w:r>
      <w:r w:rsidR="00FD6B20">
        <w:rPr>
          <w:rFonts w:hint="cs"/>
          <w:sz w:val="28"/>
          <w:szCs w:val="28"/>
          <w:rtl/>
        </w:rPr>
        <w:t>ً</w:t>
      </w:r>
      <w:r w:rsidRPr="0013024C">
        <w:rPr>
          <w:sz w:val="28"/>
          <w:szCs w:val="28"/>
          <w:rtl/>
        </w:rPr>
        <w:t xml:space="preserve"> وأخوات</w:t>
      </w:r>
      <w:r w:rsidRPr="0013024C">
        <w:rPr>
          <w:rFonts w:hint="cs"/>
          <w:sz w:val="28"/>
          <w:szCs w:val="28"/>
          <w:rtl/>
        </w:rPr>
        <w:t>,</w:t>
      </w:r>
      <w:r w:rsidRPr="0013024C">
        <w:rPr>
          <w:sz w:val="28"/>
          <w:szCs w:val="28"/>
          <w:rtl/>
        </w:rPr>
        <w:t xml:space="preserve"> ف</w:t>
      </w:r>
      <w:r w:rsidRPr="0013024C">
        <w:rPr>
          <w:rFonts w:hint="cs"/>
          <w:sz w:val="28"/>
          <w:szCs w:val="28"/>
          <w:rtl/>
        </w:rPr>
        <w:t>َ</w:t>
      </w:r>
      <w:r w:rsidRPr="0013024C">
        <w:rPr>
          <w:sz w:val="28"/>
          <w:szCs w:val="28"/>
          <w:rtl/>
        </w:rPr>
        <w:t>غ</w:t>
      </w:r>
      <w:r w:rsidRPr="0013024C">
        <w:rPr>
          <w:rFonts w:hint="cs"/>
          <w:sz w:val="28"/>
          <w:szCs w:val="28"/>
          <w:rtl/>
        </w:rPr>
        <w:t>ُ</w:t>
      </w:r>
      <w:r w:rsidRPr="0013024C">
        <w:rPr>
          <w:sz w:val="28"/>
          <w:szCs w:val="28"/>
          <w:rtl/>
        </w:rPr>
        <w:t>ل</w:t>
      </w:r>
      <w:r w:rsidRPr="0013024C">
        <w:rPr>
          <w:rFonts w:hint="cs"/>
          <w:sz w:val="28"/>
          <w:szCs w:val="28"/>
          <w:rtl/>
        </w:rPr>
        <w:t>ِّ</w:t>
      </w:r>
      <w:r w:rsidRPr="0013024C">
        <w:rPr>
          <w:sz w:val="28"/>
          <w:szCs w:val="28"/>
          <w:rtl/>
        </w:rPr>
        <w:t>ب</w:t>
      </w:r>
      <w:r w:rsidRPr="0013024C">
        <w:rPr>
          <w:rFonts w:hint="cs"/>
          <w:sz w:val="28"/>
          <w:szCs w:val="28"/>
          <w:rtl/>
        </w:rPr>
        <w:t>َ</w:t>
      </w:r>
      <w:r w:rsidRPr="0013024C">
        <w:rPr>
          <w:sz w:val="28"/>
          <w:szCs w:val="28"/>
          <w:rtl/>
        </w:rPr>
        <w:t xml:space="preserve"> المذ</w:t>
      </w:r>
      <w:r w:rsidRPr="0013024C">
        <w:rPr>
          <w:rFonts w:hint="cs"/>
          <w:sz w:val="28"/>
          <w:szCs w:val="28"/>
          <w:rtl/>
        </w:rPr>
        <w:t>َ</w:t>
      </w:r>
      <w:r w:rsidRPr="0013024C">
        <w:rPr>
          <w:sz w:val="28"/>
          <w:szCs w:val="28"/>
          <w:rtl/>
        </w:rPr>
        <w:t>ك</w:t>
      </w:r>
      <w:r w:rsidRPr="0013024C">
        <w:rPr>
          <w:rFonts w:hint="cs"/>
          <w:sz w:val="28"/>
          <w:szCs w:val="28"/>
          <w:rtl/>
        </w:rPr>
        <w:t>َّ</w:t>
      </w:r>
      <w:r w:rsidRPr="0013024C">
        <w:rPr>
          <w:sz w:val="28"/>
          <w:szCs w:val="28"/>
          <w:rtl/>
        </w:rPr>
        <w:t>ر</w:t>
      </w:r>
      <w:r w:rsidRPr="0013024C">
        <w:rPr>
          <w:rFonts w:hint="cs"/>
          <w:sz w:val="28"/>
          <w:szCs w:val="28"/>
          <w:rtl/>
        </w:rPr>
        <w:t>ُ.</w:t>
      </w:r>
    </w:p>
    <w:p w:rsidR="0013024C" w:rsidRPr="0013024C" w:rsidRDefault="0013024C" w:rsidP="0013024C">
      <w:pPr>
        <w:pStyle w:val="NoSpacing"/>
        <w:rPr>
          <w:sz w:val="28"/>
          <w:szCs w:val="28"/>
          <w:rtl/>
        </w:rPr>
      </w:pPr>
      <w:r w:rsidRPr="0013024C">
        <w:rPr>
          <w:rFonts w:hint="cs"/>
          <w:sz w:val="28"/>
          <w:szCs w:val="28"/>
          <w:rtl/>
        </w:rPr>
        <w:t>ـ</w:t>
      </w:r>
      <w:r w:rsidRPr="0013024C">
        <w:rPr>
          <w:sz w:val="28"/>
          <w:szCs w:val="28"/>
          <w:rtl/>
        </w:rPr>
        <w:t>ــــــــــــــــــــــــــــــــــــــــ</w:t>
      </w:r>
      <w:r w:rsidRPr="0013024C">
        <w:rPr>
          <w:rFonts w:hint="cs"/>
          <w:sz w:val="28"/>
          <w:szCs w:val="28"/>
          <w:rtl/>
        </w:rPr>
        <w:t>ــــ</w:t>
      </w:r>
      <w:r w:rsidRPr="0013024C">
        <w:rPr>
          <w:sz w:val="28"/>
          <w:szCs w:val="28"/>
          <w:rtl/>
        </w:rPr>
        <w:t>ـــــــــــــــ</w:t>
      </w:r>
      <w:r w:rsidRPr="0013024C">
        <w:rPr>
          <w:rFonts w:hint="cs"/>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13024C">
        <w:rPr>
          <w:sz w:val="28"/>
          <w:szCs w:val="28"/>
          <w:rtl/>
        </w:rPr>
        <w:t>ـــــــ</w:t>
      </w:r>
    </w:p>
    <w:p w:rsidR="00E10B46" w:rsidRDefault="00425DB1" w:rsidP="00425DB1">
      <w:pPr>
        <w:pStyle w:val="NoSpacing"/>
        <w:rPr>
          <w:b/>
          <w:bCs/>
          <w:sz w:val="32"/>
          <w:szCs w:val="32"/>
          <w:rtl/>
        </w:rPr>
      </w:pPr>
      <w:r>
        <w:rPr>
          <w:rFonts w:hint="cs"/>
          <w:sz w:val="32"/>
          <w:szCs w:val="32"/>
          <w:rtl/>
        </w:rPr>
        <w:t xml:space="preserve">إثبات </w:t>
      </w:r>
      <w:r w:rsidRPr="00425DB1">
        <w:rPr>
          <w:sz w:val="32"/>
          <w:szCs w:val="32"/>
          <w:rtl/>
        </w:rPr>
        <w:t>تقد</w:t>
      </w:r>
      <w:r w:rsidRPr="00425DB1">
        <w:rPr>
          <w:rFonts w:hint="cs"/>
          <w:sz w:val="32"/>
          <w:szCs w:val="32"/>
          <w:rtl/>
        </w:rPr>
        <w:t>ُّ</w:t>
      </w:r>
      <w:r w:rsidRPr="00425DB1">
        <w:rPr>
          <w:sz w:val="32"/>
          <w:szCs w:val="32"/>
          <w:rtl/>
        </w:rPr>
        <w:t>م</w:t>
      </w:r>
      <w:r w:rsidRPr="00425DB1">
        <w:rPr>
          <w:rFonts w:hint="cs"/>
          <w:sz w:val="32"/>
          <w:szCs w:val="32"/>
          <w:rtl/>
        </w:rPr>
        <w:t>ِ</w:t>
      </w:r>
      <w:r w:rsidRPr="00425DB1">
        <w:rPr>
          <w:sz w:val="32"/>
          <w:szCs w:val="32"/>
          <w:rtl/>
        </w:rPr>
        <w:t xml:space="preserve"> الكتاب</w:t>
      </w:r>
      <w:r w:rsidRPr="00425DB1">
        <w:rPr>
          <w:rFonts w:hint="cs"/>
          <w:sz w:val="32"/>
          <w:szCs w:val="32"/>
          <w:rtl/>
        </w:rPr>
        <w:t>.</w:t>
      </w:r>
      <w:r w:rsidRPr="00425DB1">
        <w:rPr>
          <w:sz w:val="32"/>
          <w:szCs w:val="32"/>
          <w:rtl/>
        </w:rPr>
        <w:t xml:space="preserve"> وفيه نظر</w:t>
      </w:r>
      <w:r w:rsidRPr="00425DB1">
        <w:rPr>
          <w:rFonts w:hint="cs"/>
          <w:sz w:val="32"/>
          <w:szCs w:val="32"/>
          <w:rtl/>
        </w:rPr>
        <w:t>ٌ؛</w:t>
      </w:r>
      <w:r w:rsidRPr="00425DB1">
        <w:rPr>
          <w:sz w:val="32"/>
          <w:szCs w:val="32"/>
          <w:rtl/>
        </w:rPr>
        <w:t xml:space="preserve"> لأن</w:t>
      </w:r>
      <w:r w:rsidRPr="00425DB1">
        <w:rPr>
          <w:rFonts w:hint="cs"/>
          <w:sz w:val="32"/>
          <w:szCs w:val="32"/>
          <w:rtl/>
        </w:rPr>
        <w:t>َّ</w:t>
      </w:r>
      <w:r w:rsidRPr="00425DB1">
        <w:rPr>
          <w:sz w:val="32"/>
          <w:szCs w:val="32"/>
          <w:rtl/>
        </w:rPr>
        <w:t>ه</w:t>
      </w:r>
      <w:r w:rsidRPr="00425DB1">
        <w:rPr>
          <w:rFonts w:hint="cs"/>
          <w:sz w:val="32"/>
          <w:szCs w:val="32"/>
          <w:rtl/>
        </w:rPr>
        <w:t>ُ</w:t>
      </w:r>
      <w:r w:rsidRPr="00425DB1">
        <w:rPr>
          <w:sz w:val="32"/>
          <w:szCs w:val="32"/>
          <w:rtl/>
        </w:rPr>
        <w:t xml:space="preserve"> كما ي</w:t>
      </w:r>
      <w:r w:rsidRPr="00425DB1">
        <w:rPr>
          <w:rFonts w:hint="cs"/>
          <w:sz w:val="32"/>
          <w:szCs w:val="32"/>
          <w:rtl/>
        </w:rPr>
        <w:t>ُ</w:t>
      </w:r>
      <w:r w:rsidRPr="00425DB1">
        <w:rPr>
          <w:sz w:val="32"/>
          <w:szCs w:val="32"/>
          <w:rtl/>
        </w:rPr>
        <w:t>عل</w:t>
      </w:r>
      <w:r w:rsidRPr="00425DB1">
        <w:rPr>
          <w:rFonts w:hint="cs"/>
          <w:sz w:val="32"/>
          <w:szCs w:val="32"/>
          <w:rtl/>
        </w:rPr>
        <w:t>َ</w:t>
      </w:r>
      <w:r w:rsidRPr="00425DB1">
        <w:rPr>
          <w:sz w:val="32"/>
          <w:szCs w:val="32"/>
          <w:rtl/>
        </w:rPr>
        <w:t>م</w:t>
      </w:r>
      <w:r w:rsidRPr="00425DB1">
        <w:rPr>
          <w:rFonts w:hint="cs"/>
          <w:sz w:val="32"/>
          <w:szCs w:val="32"/>
          <w:rtl/>
        </w:rPr>
        <w:t>ُ</w:t>
      </w:r>
      <w:r w:rsidRPr="00425DB1">
        <w:rPr>
          <w:sz w:val="32"/>
          <w:szCs w:val="32"/>
          <w:rtl/>
        </w:rPr>
        <w:t xml:space="preserve"> بالآية</w:t>
      </w:r>
      <w:r w:rsidR="00302C9B">
        <w:rPr>
          <w:rFonts w:hint="cs"/>
          <w:sz w:val="32"/>
          <w:szCs w:val="32"/>
          <w:rtl/>
        </w:rPr>
        <w:t>-</w:t>
      </w:r>
      <w:r w:rsidRPr="00425DB1">
        <w:rPr>
          <w:rFonts w:hint="cs"/>
          <w:sz w:val="32"/>
          <w:szCs w:val="32"/>
          <w:rtl/>
        </w:rPr>
        <w:t>من</w:t>
      </w:r>
      <w:r w:rsidRPr="00425DB1">
        <w:rPr>
          <w:rFonts w:hint="cs"/>
          <w:sz w:val="32"/>
          <w:szCs w:val="32"/>
          <w:vertAlign w:val="superscript"/>
          <w:rtl/>
        </w:rPr>
        <w:t>(</w:t>
      </w:r>
      <w:r w:rsidRPr="00425DB1">
        <w:rPr>
          <w:sz w:val="32"/>
          <w:szCs w:val="32"/>
          <w:vertAlign w:val="superscript"/>
          <w:rtl/>
        </w:rPr>
        <w:footnoteReference w:id="2032"/>
      </w:r>
      <w:r w:rsidRPr="00425DB1">
        <w:rPr>
          <w:rFonts w:hint="cs"/>
          <w:sz w:val="32"/>
          <w:szCs w:val="32"/>
          <w:vertAlign w:val="superscript"/>
          <w:rtl/>
        </w:rPr>
        <w:t>)</w:t>
      </w:r>
      <w:r w:rsidRPr="00425DB1">
        <w:rPr>
          <w:sz w:val="32"/>
          <w:szCs w:val="32"/>
          <w:rtl/>
        </w:rPr>
        <w:t>تقييد</w:t>
      </w:r>
      <w:r w:rsidRPr="00425DB1">
        <w:rPr>
          <w:rFonts w:hint="cs"/>
          <w:sz w:val="32"/>
          <w:szCs w:val="32"/>
          <w:rtl/>
        </w:rPr>
        <w:t>ُ</w:t>
      </w:r>
      <w:r w:rsidRPr="00425DB1">
        <w:rPr>
          <w:sz w:val="32"/>
          <w:szCs w:val="32"/>
          <w:rtl/>
        </w:rPr>
        <w:t xml:space="preserve"> الحكم</w:t>
      </w:r>
      <w:r w:rsidRPr="00425DB1">
        <w:rPr>
          <w:rFonts w:hint="cs"/>
          <w:sz w:val="32"/>
          <w:szCs w:val="32"/>
          <w:rtl/>
        </w:rPr>
        <w:t>ِ</w:t>
      </w:r>
      <w:r w:rsidRPr="00425DB1">
        <w:rPr>
          <w:sz w:val="32"/>
          <w:szCs w:val="32"/>
          <w:rtl/>
        </w:rPr>
        <w:t xml:space="preserve"> بمجر</w:t>
      </w:r>
      <w:r w:rsidRPr="00425DB1">
        <w:rPr>
          <w:rFonts w:hint="cs"/>
          <w:sz w:val="32"/>
          <w:szCs w:val="32"/>
          <w:rtl/>
        </w:rPr>
        <w:t>َّ</w:t>
      </w:r>
      <w:r w:rsidRPr="00425DB1">
        <w:rPr>
          <w:sz w:val="32"/>
          <w:szCs w:val="32"/>
          <w:rtl/>
        </w:rPr>
        <w:t>د</w:t>
      </w:r>
      <w:r w:rsidRPr="00425DB1">
        <w:rPr>
          <w:rFonts w:hint="cs"/>
          <w:sz w:val="32"/>
          <w:szCs w:val="32"/>
          <w:rtl/>
        </w:rPr>
        <w:t>ِأ</w:t>
      </w:r>
      <w:r w:rsidRPr="00425DB1">
        <w:rPr>
          <w:sz w:val="32"/>
          <w:szCs w:val="32"/>
          <w:rtl/>
        </w:rPr>
        <w:t>ن</w:t>
      </w:r>
      <w:r w:rsidRPr="00425DB1">
        <w:rPr>
          <w:rFonts w:hint="cs"/>
          <w:sz w:val="32"/>
          <w:szCs w:val="32"/>
          <w:rtl/>
        </w:rPr>
        <w:t xml:space="preserve"> ل</w:t>
      </w:r>
      <w:r w:rsidRPr="00425DB1">
        <w:rPr>
          <w:sz w:val="32"/>
          <w:szCs w:val="32"/>
          <w:rtl/>
        </w:rPr>
        <w:t>م يكن لها ولد</w:t>
      </w:r>
      <w:r w:rsidR="00302C9B">
        <w:rPr>
          <w:rFonts w:hint="cs"/>
          <w:sz w:val="32"/>
          <w:szCs w:val="32"/>
          <w:rtl/>
        </w:rPr>
        <w:t>-</w:t>
      </w:r>
      <w:r w:rsidRPr="00425DB1">
        <w:rPr>
          <w:rFonts w:hint="cs"/>
          <w:sz w:val="32"/>
          <w:szCs w:val="32"/>
          <w:rtl/>
        </w:rPr>
        <w:t>أ</w:t>
      </w:r>
      <w:r w:rsidRPr="00425DB1">
        <w:rPr>
          <w:sz w:val="32"/>
          <w:szCs w:val="32"/>
          <w:rtl/>
        </w:rPr>
        <w:t>ن</w:t>
      </w:r>
      <w:r w:rsidRPr="00425DB1">
        <w:rPr>
          <w:rFonts w:hint="cs"/>
          <w:sz w:val="32"/>
          <w:szCs w:val="32"/>
          <w:rtl/>
        </w:rPr>
        <w:t>َّ</w:t>
      </w:r>
      <w:r w:rsidRPr="00425DB1">
        <w:rPr>
          <w:sz w:val="32"/>
          <w:szCs w:val="32"/>
          <w:rtl/>
        </w:rPr>
        <w:t xml:space="preserve"> الأخت</w:t>
      </w:r>
      <w:r w:rsidRPr="00425DB1">
        <w:rPr>
          <w:rFonts w:hint="cs"/>
          <w:sz w:val="32"/>
          <w:szCs w:val="32"/>
          <w:rtl/>
        </w:rPr>
        <w:t>َ</w:t>
      </w:r>
      <w:r w:rsidRPr="00425DB1">
        <w:rPr>
          <w:sz w:val="32"/>
          <w:szCs w:val="32"/>
          <w:rtl/>
        </w:rPr>
        <w:t xml:space="preserve"> لا ت</w:t>
      </w:r>
      <w:r w:rsidRPr="00425DB1">
        <w:rPr>
          <w:rFonts w:hint="cs"/>
          <w:sz w:val="32"/>
          <w:szCs w:val="32"/>
          <w:rtl/>
        </w:rPr>
        <w:t>َ</w:t>
      </w:r>
      <w:r w:rsidRPr="00425DB1">
        <w:rPr>
          <w:sz w:val="32"/>
          <w:szCs w:val="32"/>
          <w:rtl/>
        </w:rPr>
        <w:t>سقط</w:t>
      </w:r>
      <w:r w:rsidRPr="00425DB1">
        <w:rPr>
          <w:rFonts w:hint="cs"/>
          <w:sz w:val="32"/>
          <w:szCs w:val="32"/>
          <w:rtl/>
        </w:rPr>
        <w:t>ُ</w:t>
      </w:r>
      <w:r w:rsidRPr="00425DB1">
        <w:rPr>
          <w:sz w:val="32"/>
          <w:szCs w:val="32"/>
          <w:rtl/>
        </w:rPr>
        <w:t xml:space="preserve"> بالعم أو الأم</w:t>
      </w:r>
      <w:r w:rsidRPr="00425DB1">
        <w:rPr>
          <w:rFonts w:hint="cs"/>
          <w:sz w:val="32"/>
          <w:szCs w:val="32"/>
          <w:rtl/>
        </w:rPr>
        <w:t>,</w:t>
      </w:r>
      <w:r w:rsidRPr="00425DB1">
        <w:rPr>
          <w:sz w:val="32"/>
          <w:szCs w:val="32"/>
          <w:rtl/>
        </w:rPr>
        <w:t xml:space="preserve"> ينبغي أن ي</w:t>
      </w:r>
      <w:r w:rsidRPr="00425DB1">
        <w:rPr>
          <w:rFonts w:hint="cs"/>
          <w:sz w:val="32"/>
          <w:szCs w:val="32"/>
          <w:rtl/>
        </w:rPr>
        <w:t>ُ</w:t>
      </w:r>
      <w:r w:rsidRPr="00425DB1">
        <w:rPr>
          <w:sz w:val="32"/>
          <w:szCs w:val="32"/>
          <w:rtl/>
        </w:rPr>
        <w:t>عل</w:t>
      </w:r>
      <w:r w:rsidRPr="00425DB1">
        <w:rPr>
          <w:rFonts w:hint="cs"/>
          <w:sz w:val="32"/>
          <w:szCs w:val="32"/>
          <w:rtl/>
        </w:rPr>
        <w:t>َ</w:t>
      </w:r>
      <w:r w:rsidRPr="00425DB1">
        <w:rPr>
          <w:sz w:val="32"/>
          <w:szCs w:val="32"/>
          <w:rtl/>
        </w:rPr>
        <w:t xml:space="preserve">م أنّه لا </w:t>
      </w:r>
      <w:r w:rsidRPr="00425DB1">
        <w:rPr>
          <w:rFonts w:hint="cs"/>
          <w:sz w:val="32"/>
          <w:szCs w:val="32"/>
          <w:rtl/>
        </w:rPr>
        <w:t>ت</w:t>
      </w:r>
      <w:r w:rsidRPr="00425DB1">
        <w:rPr>
          <w:sz w:val="32"/>
          <w:szCs w:val="32"/>
          <w:rtl/>
        </w:rPr>
        <w:t>سقط</w:t>
      </w:r>
      <w:r w:rsidRPr="00425DB1">
        <w:rPr>
          <w:rFonts w:hint="cs"/>
          <w:sz w:val="32"/>
          <w:szCs w:val="32"/>
          <w:rtl/>
        </w:rPr>
        <w:t>ُ</w:t>
      </w:r>
      <w:r w:rsidRPr="00425DB1">
        <w:rPr>
          <w:sz w:val="32"/>
          <w:szCs w:val="32"/>
          <w:rtl/>
        </w:rPr>
        <w:t xml:space="preserve"> بالأب</w:t>
      </w:r>
      <w:r w:rsidRPr="00425DB1">
        <w:rPr>
          <w:rFonts w:hint="cs"/>
          <w:sz w:val="32"/>
          <w:szCs w:val="32"/>
          <w:rtl/>
        </w:rPr>
        <w:t>,</w:t>
      </w:r>
      <w:r w:rsidRPr="00425DB1">
        <w:rPr>
          <w:sz w:val="32"/>
          <w:szCs w:val="32"/>
          <w:rtl/>
        </w:rPr>
        <w:t xml:space="preserve"> فالجواب المعتمد ما أشار إليه بقوله</w:t>
      </w:r>
      <w:r w:rsidRPr="00425DB1">
        <w:rPr>
          <w:rFonts w:hint="cs"/>
          <w:sz w:val="32"/>
          <w:szCs w:val="32"/>
          <w:rtl/>
        </w:rPr>
        <w:t>:</w:t>
      </w:r>
      <w:r w:rsidRPr="00425DB1">
        <w:rPr>
          <w:b/>
          <w:bCs/>
          <w:sz w:val="32"/>
          <w:szCs w:val="32"/>
          <w:rtl/>
        </w:rPr>
        <w:t xml:space="preserve">وكذا مفهوم </w:t>
      </w:r>
    </w:p>
    <w:p w:rsidR="00E72D1C" w:rsidRDefault="00425DB1" w:rsidP="00425DB1">
      <w:pPr>
        <w:pStyle w:val="NoSpacing"/>
        <w:rPr>
          <w:sz w:val="32"/>
          <w:szCs w:val="32"/>
          <w:rtl/>
          <w:lang w:bidi="ar-SA"/>
        </w:rPr>
      </w:pPr>
      <w:r w:rsidRPr="00425DB1">
        <w:rPr>
          <w:b/>
          <w:bCs/>
          <w:sz w:val="32"/>
          <w:szCs w:val="32"/>
          <w:rtl/>
        </w:rPr>
        <w:t>قوله</w:t>
      </w:r>
      <w:r w:rsidRPr="00425DB1">
        <w:rPr>
          <w:rFonts w:hint="cs"/>
          <w:b/>
          <w:bCs/>
          <w:sz w:val="32"/>
          <w:szCs w:val="32"/>
          <w:rtl/>
        </w:rPr>
        <w:t>:</w:t>
      </w:r>
      <w:r w:rsidR="00AB7050" w:rsidRPr="00425DB1">
        <w:rPr>
          <w:b/>
          <w:bCs/>
          <w:sz w:val="32"/>
          <w:szCs w:val="32"/>
          <w:rtl/>
        </w:rPr>
        <w:t>﴿اللَّهُ يُفْتِيكُمْ فِي الْكَلَالَةِ﴾</w:t>
      </w:r>
      <w:r w:rsidR="00B04C1E">
        <w:rPr>
          <w:rFonts w:hint="cs"/>
          <w:b/>
          <w:bCs/>
          <w:sz w:val="32"/>
          <w:szCs w:val="32"/>
          <w:rtl/>
        </w:rPr>
        <w:t>,</w:t>
      </w:r>
      <w:r w:rsidR="0013024C" w:rsidRPr="0013024C">
        <w:rPr>
          <w:rFonts w:hint="cs"/>
          <w:b/>
          <w:bCs/>
          <w:sz w:val="32"/>
          <w:szCs w:val="32"/>
          <w:vertAlign w:val="superscript"/>
          <w:rtl/>
          <w:lang w:bidi="ar-SA"/>
        </w:rPr>
        <w:t>(</w:t>
      </w:r>
      <w:r w:rsidR="0013024C" w:rsidRPr="0013024C">
        <w:rPr>
          <w:b/>
          <w:bCs/>
          <w:sz w:val="32"/>
          <w:szCs w:val="32"/>
          <w:vertAlign w:val="superscript"/>
          <w:rtl/>
          <w:lang w:bidi="ar-SA"/>
        </w:rPr>
        <w:footnoteReference w:id="2033"/>
      </w:r>
      <w:r w:rsidR="0013024C" w:rsidRPr="0013024C">
        <w:rPr>
          <w:rFonts w:hint="cs"/>
          <w:b/>
          <w:bCs/>
          <w:sz w:val="32"/>
          <w:szCs w:val="32"/>
          <w:vertAlign w:val="superscript"/>
          <w:rtl/>
          <w:lang w:bidi="ar-SA"/>
        </w:rPr>
        <w:t>)</w:t>
      </w:r>
      <w:r w:rsidR="001D3F80" w:rsidRPr="003A2D66">
        <w:rPr>
          <w:sz w:val="32"/>
          <w:szCs w:val="32"/>
          <w:rtl/>
        </w:rPr>
        <w:t xml:space="preserve"> فإن</w:t>
      </w:r>
      <w:r w:rsidR="00AB7050">
        <w:rPr>
          <w:rFonts w:hint="cs"/>
          <w:sz w:val="32"/>
          <w:szCs w:val="32"/>
          <w:rtl/>
        </w:rPr>
        <w:t>َّ</w:t>
      </w:r>
      <w:r w:rsidR="001D3F80" w:rsidRPr="003A2D66">
        <w:rPr>
          <w:sz w:val="32"/>
          <w:szCs w:val="32"/>
          <w:rtl/>
        </w:rPr>
        <w:t>ه لما دل</w:t>
      </w:r>
      <w:r w:rsidR="00AB7050">
        <w:rPr>
          <w:rFonts w:hint="cs"/>
          <w:sz w:val="32"/>
          <w:szCs w:val="32"/>
          <w:rtl/>
        </w:rPr>
        <w:t>َّ</w:t>
      </w:r>
      <w:r w:rsidR="001D3F80" w:rsidRPr="003A2D66">
        <w:rPr>
          <w:sz w:val="32"/>
          <w:szCs w:val="32"/>
          <w:rtl/>
        </w:rPr>
        <w:t xml:space="preserve"> على الفتيا</w:t>
      </w:r>
      <w:r w:rsidR="0047435A" w:rsidRPr="0047435A">
        <w:rPr>
          <w:rFonts w:hint="cs"/>
          <w:color w:val="FF0000"/>
          <w:sz w:val="28"/>
          <w:szCs w:val="28"/>
          <w:vertAlign w:val="superscript"/>
          <w:rtl/>
        </w:rPr>
        <w:t>(</w:t>
      </w:r>
      <w:r w:rsidR="0047435A" w:rsidRPr="0047435A">
        <w:rPr>
          <w:rStyle w:val="FootnoteReference"/>
          <w:color w:val="FF0000"/>
          <w:sz w:val="28"/>
          <w:szCs w:val="28"/>
          <w:rtl/>
        </w:rPr>
        <w:footnoteReference w:id="2034"/>
      </w:r>
      <w:r w:rsidR="0047435A" w:rsidRPr="0047435A">
        <w:rPr>
          <w:rFonts w:hint="cs"/>
          <w:color w:val="FF0000"/>
          <w:sz w:val="28"/>
          <w:szCs w:val="28"/>
          <w:vertAlign w:val="superscript"/>
          <w:rtl/>
        </w:rPr>
        <w:t>)</w:t>
      </w:r>
      <w:r w:rsidR="001D3F80" w:rsidRPr="003A2D66">
        <w:rPr>
          <w:sz w:val="32"/>
          <w:szCs w:val="32"/>
          <w:rtl/>
        </w:rPr>
        <w:t xml:space="preserve"> في الكلالة</w:t>
      </w:r>
      <w:r w:rsidR="00AB7050">
        <w:rPr>
          <w:rFonts w:hint="cs"/>
          <w:sz w:val="32"/>
          <w:szCs w:val="32"/>
          <w:rtl/>
        </w:rPr>
        <w:t>,</w:t>
      </w:r>
      <w:r w:rsidR="001D3F80" w:rsidRPr="003A2D66">
        <w:rPr>
          <w:sz w:val="32"/>
          <w:szCs w:val="32"/>
          <w:rtl/>
        </w:rPr>
        <w:t xml:space="preserve"> والكلالة</w:t>
      </w:r>
      <w:r w:rsidR="00AB7050">
        <w:rPr>
          <w:rFonts w:hint="cs"/>
          <w:sz w:val="32"/>
          <w:szCs w:val="32"/>
          <w:rtl/>
        </w:rPr>
        <w:t>ُ</w:t>
      </w:r>
      <w:r w:rsidR="001D3F80" w:rsidRPr="003A2D66">
        <w:rPr>
          <w:sz w:val="32"/>
          <w:szCs w:val="32"/>
          <w:rtl/>
        </w:rPr>
        <w:t xml:space="preserve"> من</w:t>
      </w:r>
      <w:r w:rsidR="00E72D1C" w:rsidRPr="00E72D1C">
        <w:rPr>
          <w:rFonts w:hint="cs"/>
          <w:color w:val="FF0000"/>
          <w:sz w:val="28"/>
          <w:szCs w:val="28"/>
          <w:vertAlign w:val="superscript"/>
          <w:rtl/>
        </w:rPr>
        <w:t>(</w:t>
      </w:r>
      <w:r w:rsidR="00E72D1C" w:rsidRPr="00E72D1C">
        <w:rPr>
          <w:rStyle w:val="FootnoteReference"/>
          <w:color w:val="FF0000"/>
          <w:sz w:val="28"/>
          <w:szCs w:val="28"/>
          <w:rtl/>
        </w:rPr>
        <w:footnoteReference w:id="2035"/>
      </w:r>
      <w:r w:rsidR="00E72D1C" w:rsidRPr="00E72D1C">
        <w:rPr>
          <w:rFonts w:hint="cs"/>
          <w:color w:val="FF0000"/>
          <w:sz w:val="28"/>
          <w:szCs w:val="28"/>
          <w:vertAlign w:val="superscript"/>
          <w:rtl/>
        </w:rPr>
        <w:t>)</w:t>
      </w:r>
      <w:r w:rsidR="001D3F80" w:rsidRPr="003A2D66">
        <w:rPr>
          <w:sz w:val="32"/>
          <w:szCs w:val="32"/>
          <w:rtl/>
        </w:rPr>
        <w:t xml:space="preserve"> لم يكن له ولد</w:t>
      </w:r>
      <w:r w:rsidR="00AB7050">
        <w:rPr>
          <w:rFonts w:hint="cs"/>
          <w:sz w:val="32"/>
          <w:szCs w:val="32"/>
          <w:rtl/>
        </w:rPr>
        <w:t>ٌ</w:t>
      </w:r>
      <w:r w:rsidR="001D3F80" w:rsidRPr="003A2D66">
        <w:rPr>
          <w:sz w:val="32"/>
          <w:szCs w:val="32"/>
          <w:rtl/>
        </w:rPr>
        <w:t xml:space="preserve"> ولا أب</w:t>
      </w:r>
      <w:r w:rsidR="00B04C1E">
        <w:rPr>
          <w:rFonts w:hint="cs"/>
          <w:sz w:val="32"/>
          <w:szCs w:val="32"/>
          <w:rtl/>
        </w:rPr>
        <w:t>,</w:t>
      </w:r>
      <w:r w:rsidR="001D3F80" w:rsidRPr="003A2D66">
        <w:rPr>
          <w:sz w:val="32"/>
          <w:szCs w:val="32"/>
          <w:rtl/>
        </w:rPr>
        <w:t xml:space="preserve"> ع</w:t>
      </w:r>
      <w:r w:rsidR="00AB7050">
        <w:rPr>
          <w:rFonts w:hint="cs"/>
          <w:sz w:val="32"/>
          <w:szCs w:val="32"/>
          <w:rtl/>
        </w:rPr>
        <w:t>ُ</w:t>
      </w:r>
      <w:r w:rsidR="001D3F80" w:rsidRPr="003A2D66">
        <w:rPr>
          <w:sz w:val="32"/>
          <w:szCs w:val="32"/>
          <w:rtl/>
        </w:rPr>
        <w:t>ل</w:t>
      </w:r>
      <w:r w:rsidR="00AB7050">
        <w:rPr>
          <w:rFonts w:hint="cs"/>
          <w:sz w:val="32"/>
          <w:szCs w:val="32"/>
          <w:rtl/>
        </w:rPr>
        <w:t>ِ</w:t>
      </w:r>
      <w:r w:rsidR="001D3F80" w:rsidRPr="003A2D66">
        <w:rPr>
          <w:sz w:val="32"/>
          <w:szCs w:val="32"/>
          <w:rtl/>
        </w:rPr>
        <w:t>م</w:t>
      </w:r>
      <w:r w:rsidR="00AB7050">
        <w:rPr>
          <w:rFonts w:hint="cs"/>
          <w:sz w:val="32"/>
          <w:szCs w:val="32"/>
          <w:rtl/>
        </w:rPr>
        <w:t>َ</w:t>
      </w:r>
      <w:r w:rsidR="001D3F80" w:rsidRPr="003A2D66">
        <w:rPr>
          <w:sz w:val="32"/>
          <w:szCs w:val="32"/>
          <w:rtl/>
        </w:rPr>
        <w:t xml:space="preserve"> أن</w:t>
      </w:r>
      <w:r w:rsidR="00AB7050">
        <w:rPr>
          <w:rFonts w:hint="cs"/>
          <w:sz w:val="32"/>
          <w:szCs w:val="32"/>
          <w:rtl/>
        </w:rPr>
        <w:t>َّ</w:t>
      </w:r>
      <w:r w:rsidR="001D3F80" w:rsidRPr="003A2D66">
        <w:rPr>
          <w:sz w:val="32"/>
          <w:szCs w:val="32"/>
          <w:rtl/>
        </w:rPr>
        <w:t xml:space="preserve"> المراد</w:t>
      </w:r>
      <w:r w:rsidR="00AB7050">
        <w:rPr>
          <w:rFonts w:hint="cs"/>
          <w:sz w:val="32"/>
          <w:szCs w:val="32"/>
          <w:rtl/>
        </w:rPr>
        <w:t>َ</w:t>
      </w:r>
      <w:r w:rsidR="001D3F80" w:rsidRPr="003A2D66">
        <w:rPr>
          <w:sz w:val="32"/>
          <w:szCs w:val="32"/>
          <w:rtl/>
        </w:rPr>
        <w:t xml:space="preserve"> بقوله</w:t>
      </w:r>
      <w:r w:rsidR="00AB7050">
        <w:rPr>
          <w:rFonts w:hint="cs"/>
          <w:sz w:val="32"/>
          <w:szCs w:val="32"/>
          <w:rtl/>
        </w:rPr>
        <w:t xml:space="preserve">: </w:t>
      </w:r>
      <w:r w:rsidR="00AB7050">
        <w:rPr>
          <w:sz w:val="32"/>
          <w:szCs w:val="32"/>
          <w:rtl/>
        </w:rPr>
        <w:t>﴿</w:t>
      </w:r>
      <w:r w:rsidR="00AB7050" w:rsidRPr="003A2D66">
        <w:rPr>
          <w:sz w:val="32"/>
          <w:szCs w:val="32"/>
          <w:rtl/>
        </w:rPr>
        <w:t xml:space="preserve">إِنِ امْرُؤٌ </w:t>
      </w:r>
      <w:r w:rsidR="00AB7050">
        <w:rPr>
          <w:sz w:val="32"/>
          <w:szCs w:val="32"/>
          <w:rtl/>
        </w:rPr>
        <w:t>هَلَكَ</w:t>
      </w:r>
      <w:r w:rsidR="00AB7050" w:rsidRPr="003A2D66">
        <w:rPr>
          <w:sz w:val="32"/>
          <w:szCs w:val="32"/>
          <w:rtl/>
        </w:rPr>
        <w:t>﴾</w:t>
      </w:r>
      <w:r w:rsidR="001D3F80" w:rsidRPr="003A2D66">
        <w:rPr>
          <w:sz w:val="32"/>
          <w:szCs w:val="32"/>
          <w:rtl/>
        </w:rPr>
        <w:t xml:space="preserve"> ليس له ولد ولا والد</w:t>
      </w:r>
      <w:r w:rsidR="00E72D1C">
        <w:rPr>
          <w:rFonts w:hint="cs"/>
          <w:sz w:val="32"/>
          <w:szCs w:val="32"/>
          <w:rtl/>
        </w:rPr>
        <w:t>.</w:t>
      </w:r>
    </w:p>
    <w:p w:rsidR="00BA143A" w:rsidRPr="00F86C63" w:rsidRDefault="001D3F80" w:rsidP="00BA143A">
      <w:pPr>
        <w:pStyle w:val="NoSpacing"/>
        <w:rPr>
          <w:sz w:val="32"/>
          <w:szCs w:val="32"/>
          <w:rtl/>
        </w:rPr>
      </w:pPr>
      <w:r w:rsidRPr="003A2D66">
        <w:rPr>
          <w:sz w:val="32"/>
          <w:szCs w:val="32"/>
          <w:rtl/>
        </w:rPr>
        <w:t>قوله</w:t>
      </w:r>
      <w:r w:rsidR="00E72D1C">
        <w:rPr>
          <w:rFonts w:hint="cs"/>
          <w:sz w:val="32"/>
          <w:szCs w:val="32"/>
          <w:rtl/>
        </w:rPr>
        <w:t>:</w:t>
      </w:r>
      <w:r w:rsidRPr="0047435A">
        <w:rPr>
          <w:b/>
          <w:bCs/>
          <w:sz w:val="32"/>
          <w:szCs w:val="32"/>
          <w:rtl/>
        </w:rPr>
        <w:t>الضمير لمن يرث بالأخو</w:t>
      </w:r>
      <w:r w:rsidR="0047435A">
        <w:rPr>
          <w:rFonts w:hint="cs"/>
          <w:b/>
          <w:bCs/>
          <w:sz w:val="32"/>
          <w:szCs w:val="32"/>
          <w:rtl/>
        </w:rPr>
        <w:t>َّ</w:t>
      </w:r>
      <w:r w:rsidRPr="0047435A">
        <w:rPr>
          <w:b/>
          <w:bCs/>
          <w:sz w:val="32"/>
          <w:szCs w:val="32"/>
          <w:rtl/>
        </w:rPr>
        <w:t>ة وتثنيته محمول</w:t>
      </w:r>
      <w:r w:rsidR="0047435A" w:rsidRPr="0047435A">
        <w:rPr>
          <w:rFonts w:hint="cs"/>
          <w:b/>
          <w:bCs/>
          <w:sz w:val="32"/>
          <w:szCs w:val="32"/>
          <w:rtl/>
        </w:rPr>
        <w:t>ٌ</w:t>
      </w:r>
      <w:r w:rsidR="004C0414">
        <w:rPr>
          <w:rFonts w:hint="cs"/>
          <w:b/>
          <w:bCs/>
          <w:sz w:val="32"/>
          <w:szCs w:val="32"/>
          <w:rtl/>
        </w:rPr>
        <w:t>ة</w:t>
      </w:r>
      <w:r w:rsidRPr="0047435A">
        <w:rPr>
          <w:b/>
          <w:bCs/>
          <w:sz w:val="32"/>
          <w:szCs w:val="32"/>
          <w:rtl/>
        </w:rPr>
        <w:t xml:space="preserve"> على المعنى</w:t>
      </w:r>
      <w:r w:rsidR="00217176">
        <w:rPr>
          <w:rFonts w:hint="cs"/>
          <w:sz w:val="32"/>
          <w:szCs w:val="32"/>
          <w:rtl/>
        </w:rPr>
        <w:t>.</w:t>
      </w:r>
      <w:r w:rsidRPr="00F86C63">
        <w:rPr>
          <w:sz w:val="32"/>
          <w:szCs w:val="32"/>
          <w:rtl/>
        </w:rPr>
        <w:t>وفي الكشاف أن</w:t>
      </w:r>
      <w:r w:rsidR="00EB54D1" w:rsidRPr="00F86C63">
        <w:rPr>
          <w:rFonts w:hint="cs"/>
          <w:sz w:val="32"/>
          <w:szCs w:val="32"/>
          <w:rtl/>
        </w:rPr>
        <w:t>َّ</w:t>
      </w:r>
      <w:r w:rsidRPr="00F86C63">
        <w:rPr>
          <w:sz w:val="32"/>
          <w:szCs w:val="32"/>
          <w:rtl/>
        </w:rPr>
        <w:t xml:space="preserve"> تثنيته باعتبار كون الخبر تثنية</w:t>
      </w:r>
      <w:r w:rsidR="00825811" w:rsidRPr="00F86C63">
        <w:rPr>
          <w:rFonts w:hint="cs"/>
          <w:sz w:val="32"/>
          <w:szCs w:val="32"/>
          <w:rtl/>
        </w:rPr>
        <w:t>,</w:t>
      </w:r>
      <w:r w:rsidRPr="00F86C63">
        <w:rPr>
          <w:sz w:val="32"/>
          <w:szCs w:val="32"/>
          <w:rtl/>
        </w:rPr>
        <w:t xml:space="preserve"> وكأن</w:t>
      </w:r>
      <w:r w:rsidR="00BA143A" w:rsidRPr="00F86C63">
        <w:rPr>
          <w:rFonts w:hint="cs"/>
          <w:sz w:val="32"/>
          <w:szCs w:val="32"/>
          <w:rtl/>
        </w:rPr>
        <w:t>َّ</w:t>
      </w:r>
      <w:r w:rsidRPr="00F86C63">
        <w:rPr>
          <w:sz w:val="32"/>
          <w:szCs w:val="32"/>
          <w:rtl/>
        </w:rPr>
        <w:t>ه أشار بالعدول عم</w:t>
      </w:r>
      <w:r w:rsidR="00BA143A" w:rsidRPr="00F86C63">
        <w:rPr>
          <w:rFonts w:hint="cs"/>
          <w:sz w:val="32"/>
          <w:szCs w:val="32"/>
          <w:rtl/>
        </w:rPr>
        <w:t>َّ</w:t>
      </w:r>
      <w:r w:rsidRPr="00F86C63">
        <w:rPr>
          <w:sz w:val="32"/>
          <w:szCs w:val="32"/>
          <w:rtl/>
        </w:rPr>
        <w:t xml:space="preserve">ا ذكره إلى ما يقال من أنّه لا حاجة إلى جعل التثنية </w:t>
      </w:r>
      <w:r w:rsidR="00BA143A" w:rsidRPr="00F86C63">
        <w:rPr>
          <w:rFonts w:hint="cs"/>
          <w:sz w:val="32"/>
          <w:szCs w:val="32"/>
          <w:rtl/>
        </w:rPr>
        <w:t xml:space="preserve">باعتبار </w:t>
      </w:r>
      <w:r w:rsidRPr="00F86C63">
        <w:rPr>
          <w:sz w:val="32"/>
          <w:szCs w:val="32"/>
          <w:rtl/>
        </w:rPr>
        <w:t>الخبر</w:t>
      </w:r>
      <w:r w:rsidR="00BA143A" w:rsidRPr="00F86C63">
        <w:rPr>
          <w:rFonts w:hint="cs"/>
          <w:sz w:val="32"/>
          <w:szCs w:val="32"/>
          <w:rtl/>
        </w:rPr>
        <w:t>,</w:t>
      </w:r>
      <w:r w:rsidRPr="00F86C63">
        <w:rPr>
          <w:sz w:val="32"/>
          <w:szCs w:val="32"/>
          <w:rtl/>
        </w:rPr>
        <w:t xml:space="preserve"> فإن</w:t>
      </w:r>
      <w:r w:rsidR="00BA143A" w:rsidRPr="00F86C63">
        <w:rPr>
          <w:rFonts w:hint="cs"/>
          <w:sz w:val="32"/>
          <w:szCs w:val="32"/>
          <w:rtl/>
        </w:rPr>
        <w:t>َّ</w:t>
      </w:r>
      <w:r w:rsidRPr="00F86C63">
        <w:rPr>
          <w:sz w:val="32"/>
          <w:szCs w:val="32"/>
          <w:rtl/>
        </w:rPr>
        <w:t xml:space="preserve"> من يرث بالأخوة تثنية</w:t>
      </w:r>
      <w:r w:rsidR="004C0414" w:rsidRPr="00F86C63">
        <w:rPr>
          <w:rFonts w:hint="cs"/>
          <w:color w:val="FF0000"/>
          <w:sz w:val="28"/>
          <w:szCs w:val="28"/>
          <w:vertAlign w:val="superscript"/>
          <w:rtl/>
        </w:rPr>
        <w:t>(</w:t>
      </w:r>
      <w:r w:rsidR="004C0414" w:rsidRPr="00F86C63">
        <w:rPr>
          <w:rStyle w:val="FootnoteReference"/>
          <w:color w:val="FF0000"/>
          <w:sz w:val="28"/>
          <w:szCs w:val="28"/>
          <w:rtl/>
        </w:rPr>
        <w:footnoteReference w:id="2036"/>
      </w:r>
      <w:r w:rsidR="004C0414" w:rsidRPr="00F86C63">
        <w:rPr>
          <w:rFonts w:hint="cs"/>
          <w:color w:val="FF0000"/>
          <w:sz w:val="28"/>
          <w:szCs w:val="28"/>
          <w:vertAlign w:val="superscript"/>
          <w:rtl/>
        </w:rPr>
        <w:t>)</w:t>
      </w:r>
      <w:r w:rsidRPr="00F86C63">
        <w:rPr>
          <w:sz w:val="32"/>
          <w:szCs w:val="32"/>
          <w:rtl/>
        </w:rPr>
        <w:t xml:space="preserve"> معنى وجمع</w:t>
      </w:r>
      <w:r w:rsidR="001E2440" w:rsidRPr="00F86C63">
        <w:rPr>
          <w:rFonts w:hint="cs"/>
          <w:sz w:val="32"/>
          <w:szCs w:val="32"/>
          <w:rtl/>
        </w:rPr>
        <w:t xml:space="preserve"> معنى</w:t>
      </w:r>
      <w:r w:rsidR="001E2440" w:rsidRPr="00F86C63">
        <w:rPr>
          <w:rFonts w:hint="cs"/>
          <w:color w:val="FF0000"/>
          <w:sz w:val="28"/>
          <w:szCs w:val="28"/>
          <w:vertAlign w:val="superscript"/>
          <w:rtl/>
        </w:rPr>
        <w:t>(</w:t>
      </w:r>
      <w:r w:rsidR="001E2440" w:rsidRPr="00F86C63">
        <w:rPr>
          <w:rStyle w:val="FootnoteReference"/>
          <w:color w:val="FF0000"/>
          <w:sz w:val="28"/>
          <w:szCs w:val="28"/>
          <w:rtl/>
        </w:rPr>
        <w:footnoteReference w:id="2037"/>
      </w:r>
      <w:r w:rsidR="001E2440" w:rsidRPr="00F86C63">
        <w:rPr>
          <w:rFonts w:hint="cs"/>
          <w:color w:val="FF0000"/>
          <w:sz w:val="28"/>
          <w:szCs w:val="28"/>
          <w:vertAlign w:val="superscript"/>
          <w:rtl/>
        </w:rPr>
        <w:t>)</w:t>
      </w:r>
      <w:r w:rsidR="00BA143A" w:rsidRPr="00F86C63">
        <w:rPr>
          <w:rFonts w:hint="cs"/>
          <w:sz w:val="32"/>
          <w:szCs w:val="32"/>
          <w:rtl/>
        </w:rPr>
        <w:t>,</w:t>
      </w:r>
      <w:r w:rsidRPr="00F86C63">
        <w:rPr>
          <w:sz w:val="32"/>
          <w:szCs w:val="32"/>
          <w:rtl/>
        </w:rPr>
        <w:t xml:space="preserve"> ويمكن دفع</w:t>
      </w:r>
      <w:r w:rsidR="00BA143A" w:rsidRPr="00F86C63">
        <w:rPr>
          <w:rFonts w:hint="cs"/>
          <w:sz w:val="32"/>
          <w:szCs w:val="32"/>
          <w:rtl/>
        </w:rPr>
        <w:t>ُ</w:t>
      </w:r>
      <w:r w:rsidRPr="00F86C63">
        <w:rPr>
          <w:sz w:val="32"/>
          <w:szCs w:val="32"/>
          <w:rtl/>
        </w:rPr>
        <w:t>ه بأن</w:t>
      </w:r>
      <w:r w:rsidR="00BA143A" w:rsidRPr="00F86C63">
        <w:rPr>
          <w:rFonts w:hint="cs"/>
          <w:sz w:val="32"/>
          <w:szCs w:val="32"/>
          <w:rtl/>
        </w:rPr>
        <w:t>َّ</w:t>
      </w:r>
      <w:r w:rsidRPr="00F86C63">
        <w:rPr>
          <w:sz w:val="32"/>
          <w:szCs w:val="32"/>
          <w:rtl/>
        </w:rPr>
        <w:t xml:space="preserve">ه </w:t>
      </w:r>
      <w:r w:rsidR="00BA143A" w:rsidRPr="00F86C63">
        <w:rPr>
          <w:rFonts w:hint="cs"/>
          <w:sz w:val="32"/>
          <w:szCs w:val="32"/>
          <w:rtl/>
        </w:rPr>
        <w:t>بنى</w:t>
      </w:r>
      <w:r w:rsidRPr="00F86C63">
        <w:rPr>
          <w:sz w:val="32"/>
          <w:szCs w:val="32"/>
          <w:rtl/>
        </w:rPr>
        <w:t>[352/أ] الأمر</w:t>
      </w:r>
      <w:r w:rsidR="00BA143A" w:rsidRPr="00F86C63">
        <w:rPr>
          <w:rFonts w:hint="cs"/>
          <w:sz w:val="32"/>
          <w:szCs w:val="32"/>
          <w:rtl/>
        </w:rPr>
        <w:t>َ</w:t>
      </w:r>
      <w:r w:rsidRPr="00F86C63">
        <w:rPr>
          <w:sz w:val="32"/>
          <w:szCs w:val="32"/>
          <w:rtl/>
        </w:rPr>
        <w:t xml:space="preserve"> على م</w:t>
      </w:r>
      <w:r w:rsidR="00BA143A" w:rsidRPr="00F86C63">
        <w:rPr>
          <w:rFonts w:hint="cs"/>
          <w:sz w:val="32"/>
          <w:szCs w:val="32"/>
          <w:rtl/>
        </w:rPr>
        <w:t>ُ</w:t>
      </w:r>
      <w:r w:rsidRPr="00F86C63">
        <w:rPr>
          <w:sz w:val="32"/>
          <w:szCs w:val="32"/>
          <w:rtl/>
        </w:rPr>
        <w:t>طابق</w:t>
      </w:r>
      <w:r w:rsidR="00BA143A" w:rsidRPr="00F86C63">
        <w:rPr>
          <w:rFonts w:hint="cs"/>
          <w:sz w:val="32"/>
          <w:szCs w:val="32"/>
          <w:rtl/>
        </w:rPr>
        <w:t>َ</w:t>
      </w:r>
      <w:r w:rsidRPr="00F86C63">
        <w:rPr>
          <w:sz w:val="32"/>
          <w:szCs w:val="32"/>
          <w:rtl/>
        </w:rPr>
        <w:t>ة</w:t>
      </w:r>
      <w:r w:rsidR="00BA143A" w:rsidRPr="00F86C63">
        <w:rPr>
          <w:rFonts w:hint="cs"/>
          <w:sz w:val="32"/>
          <w:szCs w:val="32"/>
          <w:rtl/>
        </w:rPr>
        <w:t>ِ</w:t>
      </w:r>
      <w:r w:rsidRPr="00F86C63">
        <w:rPr>
          <w:sz w:val="32"/>
          <w:szCs w:val="32"/>
          <w:rtl/>
        </w:rPr>
        <w:t xml:space="preserve"> الخبر</w:t>
      </w:r>
      <w:r w:rsidR="001E5724" w:rsidRPr="00F86C63">
        <w:rPr>
          <w:rFonts w:hint="cs"/>
          <w:sz w:val="32"/>
          <w:szCs w:val="32"/>
          <w:rtl/>
          <w:lang w:bidi="ar-SA"/>
        </w:rPr>
        <w:t>؛</w:t>
      </w:r>
      <w:r w:rsidRPr="00F86C63">
        <w:rPr>
          <w:sz w:val="32"/>
          <w:szCs w:val="32"/>
          <w:rtl/>
        </w:rPr>
        <w:t xml:space="preserve"> لأنّ</w:t>
      </w:r>
      <w:r w:rsidR="00BA143A" w:rsidRPr="00F86C63">
        <w:rPr>
          <w:rFonts w:hint="cs"/>
          <w:sz w:val="32"/>
          <w:szCs w:val="32"/>
          <w:rtl/>
        </w:rPr>
        <w:t>َ</w:t>
      </w:r>
      <w:r w:rsidRPr="00F86C63">
        <w:rPr>
          <w:sz w:val="32"/>
          <w:szCs w:val="32"/>
          <w:rtl/>
        </w:rPr>
        <w:t xml:space="preserve"> اعتبار</w:t>
      </w:r>
      <w:r w:rsidR="00BA143A" w:rsidRPr="00F86C63">
        <w:rPr>
          <w:rFonts w:hint="cs"/>
          <w:sz w:val="32"/>
          <w:szCs w:val="32"/>
          <w:rtl/>
        </w:rPr>
        <w:t>َ</w:t>
      </w:r>
      <w:r w:rsidRPr="00F86C63">
        <w:rPr>
          <w:sz w:val="32"/>
          <w:szCs w:val="32"/>
          <w:rtl/>
        </w:rPr>
        <w:t xml:space="preserve"> مطابقة</w:t>
      </w:r>
      <w:r w:rsidR="00BA143A" w:rsidRPr="00F86C63">
        <w:rPr>
          <w:rFonts w:hint="cs"/>
          <w:sz w:val="32"/>
          <w:szCs w:val="32"/>
          <w:rtl/>
        </w:rPr>
        <w:t>ِ</w:t>
      </w:r>
      <w:r w:rsidRPr="00F86C63">
        <w:rPr>
          <w:sz w:val="32"/>
          <w:szCs w:val="32"/>
          <w:rtl/>
        </w:rPr>
        <w:t xml:space="preserve"> الخبر </w:t>
      </w:r>
      <w:r w:rsidR="00BA143A" w:rsidRPr="00F86C63">
        <w:rPr>
          <w:rFonts w:hint="cs"/>
          <w:sz w:val="32"/>
          <w:szCs w:val="32"/>
          <w:rtl/>
        </w:rPr>
        <w:t>الذي</w:t>
      </w:r>
      <w:r w:rsidRPr="00F86C63">
        <w:rPr>
          <w:sz w:val="32"/>
          <w:szCs w:val="32"/>
          <w:rtl/>
        </w:rPr>
        <w:t xml:space="preserve">  هو مناط</w:t>
      </w:r>
      <w:r w:rsidR="00BA143A" w:rsidRPr="00F86C63">
        <w:rPr>
          <w:rFonts w:hint="cs"/>
          <w:sz w:val="32"/>
          <w:szCs w:val="32"/>
          <w:rtl/>
        </w:rPr>
        <w:t>ُ</w:t>
      </w:r>
      <w:r w:rsidR="00BA143A" w:rsidRPr="00F86C63">
        <w:rPr>
          <w:sz w:val="32"/>
          <w:szCs w:val="32"/>
          <w:rtl/>
        </w:rPr>
        <w:t xml:space="preserve"> الفائدة أولى من اعتبار مطابقة </w:t>
      </w:r>
      <w:r w:rsidRPr="00F86C63">
        <w:rPr>
          <w:sz w:val="32"/>
          <w:szCs w:val="32"/>
          <w:rtl/>
        </w:rPr>
        <w:t>المرجع</w:t>
      </w:r>
      <w:r w:rsidR="00BA143A" w:rsidRPr="00F86C63">
        <w:rPr>
          <w:rFonts w:hint="cs"/>
          <w:sz w:val="32"/>
          <w:szCs w:val="32"/>
          <w:rtl/>
        </w:rPr>
        <w:t>,</w:t>
      </w:r>
      <w:r w:rsidRPr="00F86C63">
        <w:rPr>
          <w:sz w:val="32"/>
          <w:szCs w:val="32"/>
          <w:rtl/>
        </w:rPr>
        <w:t xml:space="preserve"> صر</w:t>
      </w:r>
      <w:r w:rsidR="00BA143A" w:rsidRPr="00F86C63">
        <w:rPr>
          <w:rFonts w:hint="cs"/>
          <w:sz w:val="32"/>
          <w:szCs w:val="32"/>
          <w:rtl/>
        </w:rPr>
        <w:t>َّ</w:t>
      </w:r>
      <w:r w:rsidRPr="00F86C63">
        <w:rPr>
          <w:sz w:val="32"/>
          <w:szCs w:val="32"/>
          <w:rtl/>
        </w:rPr>
        <w:t>ح به ابن الحاجب في شرح المفصل</w:t>
      </w:r>
      <w:r w:rsidR="00BA143A" w:rsidRPr="00F86C63">
        <w:rPr>
          <w:rFonts w:hint="cs"/>
          <w:sz w:val="32"/>
          <w:szCs w:val="32"/>
          <w:rtl/>
        </w:rPr>
        <w:t>.</w:t>
      </w:r>
    </w:p>
    <w:p w:rsidR="00EB54D1" w:rsidRPr="00F86C63" w:rsidRDefault="001D3F80" w:rsidP="00BA143A">
      <w:pPr>
        <w:pStyle w:val="NoSpacing"/>
        <w:rPr>
          <w:sz w:val="32"/>
          <w:szCs w:val="32"/>
          <w:rtl/>
        </w:rPr>
      </w:pPr>
      <w:r w:rsidRPr="003A2D66">
        <w:rPr>
          <w:sz w:val="32"/>
          <w:szCs w:val="32"/>
          <w:rtl/>
        </w:rPr>
        <w:t>قوله</w:t>
      </w:r>
      <w:r w:rsidR="00BA143A">
        <w:rPr>
          <w:rFonts w:hint="cs"/>
          <w:sz w:val="32"/>
          <w:szCs w:val="32"/>
          <w:rtl/>
        </w:rPr>
        <w:t>:</w:t>
      </w:r>
      <w:r w:rsidRPr="001E2440">
        <w:rPr>
          <w:b/>
          <w:bCs/>
          <w:sz w:val="32"/>
          <w:szCs w:val="32"/>
          <w:rtl/>
        </w:rPr>
        <w:t xml:space="preserve">وفائدة </w:t>
      </w:r>
      <w:r w:rsidR="00BA143A" w:rsidRPr="001E2440">
        <w:rPr>
          <w:rFonts w:hint="cs"/>
          <w:b/>
          <w:bCs/>
          <w:sz w:val="32"/>
          <w:szCs w:val="32"/>
          <w:rtl/>
        </w:rPr>
        <w:t>الإخبار</w:t>
      </w:r>
      <w:r w:rsidRPr="001E2440">
        <w:rPr>
          <w:b/>
          <w:bCs/>
          <w:sz w:val="32"/>
          <w:szCs w:val="32"/>
          <w:rtl/>
        </w:rPr>
        <w:t xml:space="preserve"> باثن</w:t>
      </w:r>
      <w:r w:rsidR="00BA143A" w:rsidRPr="001E2440">
        <w:rPr>
          <w:rFonts w:hint="cs"/>
          <w:b/>
          <w:bCs/>
          <w:sz w:val="32"/>
          <w:szCs w:val="32"/>
          <w:rtl/>
        </w:rPr>
        <w:t>ت</w:t>
      </w:r>
      <w:r w:rsidR="001E2440" w:rsidRPr="001E2440">
        <w:rPr>
          <w:b/>
          <w:bCs/>
          <w:sz w:val="32"/>
          <w:szCs w:val="32"/>
          <w:rtl/>
        </w:rPr>
        <w:t>ين الت</w:t>
      </w:r>
      <w:r w:rsidR="001E2440" w:rsidRPr="001E2440">
        <w:rPr>
          <w:rFonts w:hint="cs"/>
          <w:b/>
          <w:bCs/>
          <w:sz w:val="32"/>
          <w:szCs w:val="32"/>
          <w:rtl/>
        </w:rPr>
        <w:t>نبيهُ</w:t>
      </w:r>
      <w:r w:rsidRPr="001E2440">
        <w:rPr>
          <w:b/>
          <w:bCs/>
          <w:sz w:val="32"/>
          <w:szCs w:val="32"/>
          <w:rtl/>
        </w:rPr>
        <w:t xml:space="preserve"> على أن</w:t>
      </w:r>
      <w:r w:rsidR="00BA143A" w:rsidRPr="001E2440">
        <w:rPr>
          <w:rFonts w:hint="cs"/>
          <w:b/>
          <w:bCs/>
          <w:sz w:val="32"/>
          <w:szCs w:val="32"/>
          <w:rtl/>
        </w:rPr>
        <w:t>َّ</w:t>
      </w:r>
      <w:r w:rsidRPr="001E2440">
        <w:rPr>
          <w:b/>
          <w:bCs/>
          <w:sz w:val="32"/>
          <w:szCs w:val="32"/>
          <w:rtl/>
        </w:rPr>
        <w:t xml:space="preserve"> الحكم</w:t>
      </w:r>
      <w:r w:rsidR="00BA143A" w:rsidRPr="001E2440">
        <w:rPr>
          <w:rFonts w:hint="cs"/>
          <w:b/>
          <w:bCs/>
          <w:sz w:val="32"/>
          <w:szCs w:val="32"/>
          <w:rtl/>
        </w:rPr>
        <w:t>َ</w:t>
      </w:r>
      <w:r w:rsidRPr="001E2440">
        <w:rPr>
          <w:b/>
          <w:bCs/>
          <w:sz w:val="32"/>
          <w:szCs w:val="32"/>
          <w:rtl/>
        </w:rPr>
        <w:t xml:space="preserve"> باعتبار</w:t>
      </w:r>
      <w:r w:rsidR="00BA143A" w:rsidRPr="001E2440">
        <w:rPr>
          <w:rFonts w:hint="cs"/>
          <w:b/>
          <w:bCs/>
          <w:sz w:val="32"/>
          <w:szCs w:val="32"/>
          <w:rtl/>
        </w:rPr>
        <w:t>ِ</w:t>
      </w:r>
      <w:r w:rsidRPr="001E2440">
        <w:rPr>
          <w:b/>
          <w:bCs/>
          <w:sz w:val="32"/>
          <w:szCs w:val="32"/>
          <w:rtl/>
        </w:rPr>
        <w:t xml:space="preserve"> العدد</w:t>
      </w:r>
      <w:r w:rsidR="00BA143A" w:rsidRPr="001E2440">
        <w:rPr>
          <w:rFonts w:hint="cs"/>
          <w:b/>
          <w:bCs/>
          <w:sz w:val="32"/>
          <w:szCs w:val="32"/>
          <w:rtl/>
        </w:rPr>
        <w:t>...</w:t>
      </w:r>
      <w:r w:rsidR="00637C4F">
        <w:rPr>
          <w:rFonts w:hint="cs"/>
          <w:b/>
          <w:bCs/>
          <w:sz w:val="32"/>
          <w:szCs w:val="32"/>
          <w:rtl/>
        </w:rPr>
        <w:t>إلخ</w:t>
      </w:r>
      <w:r w:rsidR="001E2440" w:rsidRPr="001E2440">
        <w:rPr>
          <w:rFonts w:hint="cs"/>
          <w:b/>
          <w:bCs/>
          <w:sz w:val="32"/>
          <w:szCs w:val="32"/>
          <w:rtl/>
        </w:rPr>
        <w:t>.</w:t>
      </w:r>
      <w:r w:rsidRPr="003A2D66">
        <w:rPr>
          <w:sz w:val="32"/>
          <w:szCs w:val="32"/>
          <w:rtl/>
        </w:rPr>
        <w:t xml:space="preserve"> يعني</w:t>
      </w:r>
      <w:r w:rsidR="009B10A4">
        <w:rPr>
          <w:rFonts w:hint="cs"/>
          <w:sz w:val="32"/>
          <w:szCs w:val="32"/>
          <w:rtl/>
        </w:rPr>
        <w:t>:</w:t>
      </w:r>
      <w:r w:rsidRPr="003A2D66">
        <w:rPr>
          <w:sz w:val="32"/>
          <w:szCs w:val="32"/>
          <w:rtl/>
        </w:rPr>
        <w:t xml:space="preserve"> لا </w:t>
      </w:r>
      <w:r w:rsidR="00BA143A">
        <w:rPr>
          <w:rFonts w:hint="cs"/>
          <w:sz w:val="32"/>
          <w:szCs w:val="32"/>
          <w:rtl/>
        </w:rPr>
        <w:t>يغني</w:t>
      </w:r>
      <w:r w:rsidRPr="003A2D66">
        <w:rPr>
          <w:sz w:val="32"/>
          <w:szCs w:val="32"/>
          <w:rtl/>
        </w:rPr>
        <w:t xml:space="preserve"> فهم</w:t>
      </w:r>
      <w:r w:rsidR="00BA143A" w:rsidRPr="00F86C63">
        <w:rPr>
          <w:rFonts w:hint="cs"/>
          <w:sz w:val="32"/>
          <w:szCs w:val="32"/>
          <w:rtl/>
        </w:rPr>
        <w:t xml:space="preserve">إلاَّ </w:t>
      </w:r>
      <w:r w:rsidR="009B10A4" w:rsidRPr="00F86C63">
        <w:rPr>
          <w:rFonts w:hint="cs"/>
          <w:sz w:val="32"/>
          <w:szCs w:val="32"/>
          <w:rtl/>
        </w:rPr>
        <w:t>الا</w:t>
      </w:r>
      <w:r w:rsidR="00EB54D1" w:rsidRPr="00F86C63">
        <w:rPr>
          <w:rFonts w:hint="cs"/>
          <w:sz w:val="32"/>
          <w:szCs w:val="32"/>
          <w:rtl/>
        </w:rPr>
        <w:t>ثنينية</w:t>
      </w:r>
      <w:r w:rsidR="00BA143A" w:rsidRPr="00F86C63">
        <w:rPr>
          <w:rFonts w:hint="cs"/>
          <w:sz w:val="32"/>
          <w:szCs w:val="32"/>
          <w:rtl/>
        </w:rPr>
        <w:t xml:space="preserve">    من ضمير التثنية</w:t>
      </w:r>
      <w:r w:rsidRPr="00F86C63">
        <w:rPr>
          <w:sz w:val="32"/>
          <w:szCs w:val="32"/>
          <w:rtl/>
        </w:rPr>
        <w:t>عن الخبر</w:t>
      </w:r>
      <w:r w:rsidR="009B10A4" w:rsidRPr="00F86C63">
        <w:rPr>
          <w:rFonts w:hint="cs"/>
          <w:sz w:val="32"/>
          <w:szCs w:val="32"/>
          <w:rtl/>
        </w:rPr>
        <w:t>؛</w:t>
      </w:r>
      <w:r w:rsidRPr="00F86C63">
        <w:rPr>
          <w:sz w:val="32"/>
          <w:szCs w:val="32"/>
          <w:rtl/>
        </w:rPr>
        <w:t xml:space="preserve"> لأن</w:t>
      </w:r>
      <w:r w:rsidR="00BA143A" w:rsidRPr="00F86C63">
        <w:rPr>
          <w:rFonts w:hint="cs"/>
          <w:sz w:val="32"/>
          <w:szCs w:val="32"/>
          <w:rtl/>
        </w:rPr>
        <w:t>َّ</w:t>
      </w:r>
      <w:r w:rsidRPr="00F86C63">
        <w:rPr>
          <w:sz w:val="32"/>
          <w:szCs w:val="32"/>
          <w:rtl/>
        </w:rPr>
        <w:t>ه يفيد ما لا ي</w:t>
      </w:r>
      <w:r w:rsidR="00BA143A" w:rsidRPr="00F86C63">
        <w:rPr>
          <w:rFonts w:hint="cs"/>
          <w:sz w:val="32"/>
          <w:szCs w:val="32"/>
          <w:rtl/>
        </w:rPr>
        <w:t>ُ</w:t>
      </w:r>
      <w:r w:rsidRPr="00F86C63">
        <w:rPr>
          <w:sz w:val="32"/>
          <w:szCs w:val="32"/>
          <w:rtl/>
        </w:rPr>
        <w:t>فيد</w:t>
      </w:r>
      <w:r w:rsidR="00BA143A" w:rsidRPr="00F86C63">
        <w:rPr>
          <w:rFonts w:hint="cs"/>
          <w:sz w:val="32"/>
          <w:szCs w:val="32"/>
          <w:rtl/>
        </w:rPr>
        <w:t>ُ</w:t>
      </w:r>
      <w:r w:rsidRPr="00F86C63">
        <w:rPr>
          <w:sz w:val="32"/>
          <w:szCs w:val="32"/>
          <w:rtl/>
        </w:rPr>
        <w:t>ه الضمير</w:t>
      </w:r>
      <w:r w:rsidR="00BA143A" w:rsidRPr="00F86C63">
        <w:rPr>
          <w:rFonts w:hint="cs"/>
          <w:sz w:val="32"/>
          <w:szCs w:val="32"/>
          <w:rtl/>
        </w:rPr>
        <w:t>,</w:t>
      </w:r>
      <w:r w:rsidRPr="00F86C63">
        <w:rPr>
          <w:sz w:val="32"/>
          <w:szCs w:val="32"/>
          <w:rtl/>
        </w:rPr>
        <w:t xml:space="preserve"> ويمكن دفع</w:t>
      </w:r>
      <w:r w:rsidR="00BA143A" w:rsidRPr="00F86C63">
        <w:rPr>
          <w:rFonts w:hint="cs"/>
          <w:sz w:val="32"/>
          <w:szCs w:val="32"/>
          <w:rtl/>
        </w:rPr>
        <w:t>ُ</w:t>
      </w:r>
      <w:r w:rsidRPr="00F86C63">
        <w:rPr>
          <w:sz w:val="32"/>
          <w:szCs w:val="32"/>
          <w:rtl/>
        </w:rPr>
        <w:t>ه أيضاً بأن تثنية الضمير لمجر</w:t>
      </w:r>
      <w:r w:rsidR="00BA143A" w:rsidRPr="00F86C63">
        <w:rPr>
          <w:rFonts w:hint="cs"/>
          <w:sz w:val="32"/>
          <w:szCs w:val="32"/>
          <w:rtl/>
        </w:rPr>
        <w:t>َّ</w:t>
      </w:r>
      <w:r w:rsidRPr="00F86C63">
        <w:rPr>
          <w:sz w:val="32"/>
          <w:szCs w:val="32"/>
          <w:rtl/>
        </w:rPr>
        <w:t>د رعاية المطابقة</w:t>
      </w:r>
      <w:r w:rsidR="00BA143A">
        <w:rPr>
          <w:rFonts w:hint="cs"/>
          <w:sz w:val="32"/>
          <w:szCs w:val="32"/>
          <w:rtl/>
        </w:rPr>
        <w:t>,</w:t>
      </w:r>
      <w:r w:rsidRPr="00F86C63">
        <w:rPr>
          <w:sz w:val="32"/>
          <w:szCs w:val="32"/>
          <w:rtl/>
        </w:rPr>
        <w:t xml:space="preserve">لا لإفادة </w:t>
      </w:r>
      <w:r w:rsidR="009B10A4" w:rsidRPr="00F86C63">
        <w:rPr>
          <w:rFonts w:hint="cs"/>
          <w:sz w:val="32"/>
          <w:szCs w:val="32"/>
          <w:rtl/>
        </w:rPr>
        <w:t>الا</w:t>
      </w:r>
      <w:r w:rsidR="00BA143A" w:rsidRPr="00F86C63">
        <w:rPr>
          <w:rFonts w:hint="cs"/>
          <w:sz w:val="32"/>
          <w:szCs w:val="32"/>
          <w:rtl/>
        </w:rPr>
        <w:t>ثنينية,</w:t>
      </w:r>
      <w:r w:rsidR="00EB54D1" w:rsidRPr="00F86C63">
        <w:rPr>
          <w:sz w:val="32"/>
          <w:szCs w:val="32"/>
          <w:rtl/>
        </w:rPr>
        <w:t xml:space="preserve">ولا </w:t>
      </w:r>
      <w:r w:rsidR="00EB54D1" w:rsidRPr="00F86C63">
        <w:rPr>
          <w:rFonts w:hint="cs"/>
          <w:sz w:val="32"/>
          <w:szCs w:val="32"/>
          <w:rtl/>
        </w:rPr>
        <w:t>ي</w:t>
      </w:r>
      <w:r w:rsidR="00EB54D1" w:rsidRPr="00F86C63">
        <w:rPr>
          <w:sz w:val="32"/>
          <w:szCs w:val="32"/>
          <w:rtl/>
        </w:rPr>
        <w:t xml:space="preserve">حصل الحكم </w:t>
      </w:r>
      <w:r w:rsidR="001E2440" w:rsidRPr="00F86C63">
        <w:rPr>
          <w:rFonts w:hint="cs"/>
          <w:sz w:val="32"/>
          <w:szCs w:val="32"/>
          <w:rtl/>
        </w:rPr>
        <w:t>به</w:t>
      </w:r>
      <w:r w:rsidRPr="00F86C63">
        <w:rPr>
          <w:sz w:val="32"/>
          <w:szCs w:val="32"/>
          <w:rtl/>
        </w:rPr>
        <w:t>ا</w:t>
      </w:r>
      <w:r w:rsidR="001E2440" w:rsidRPr="00F86C63">
        <w:rPr>
          <w:rFonts w:hint="cs"/>
          <w:color w:val="FF0000"/>
          <w:sz w:val="28"/>
          <w:szCs w:val="28"/>
          <w:vertAlign w:val="superscript"/>
          <w:rtl/>
        </w:rPr>
        <w:t>(</w:t>
      </w:r>
      <w:r w:rsidR="001E2440" w:rsidRPr="00F86C63">
        <w:rPr>
          <w:rStyle w:val="FootnoteReference"/>
          <w:color w:val="FF0000"/>
          <w:sz w:val="28"/>
          <w:szCs w:val="28"/>
          <w:rtl/>
        </w:rPr>
        <w:footnoteReference w:id="2038"/>
      </w:r>
      <w:r w:rsidR="001E2440" w:rsidRPr="00F86C63">
        <w:rPr>
          <w:rFonts w:hint="cs"/>
          <w:color w:val="FF0000"/>
          <w:sz w:val="28"/>
          <w:szCs w:val="28"/>
          <w:vertAlign w:val="superscript"/>
          <w:rtl/>
        </w:rPr>
        <w:t>)</w:t>
      </w:r>
      <w:r w:rsidRPr="00F86C63">
        <w:rPr>
          <w:sz w:val="32"/>
          <w:szCs w:val="32"/>
          <w:rtl/>
        </w:rPr>
        <w:t xml:space="preserve"> بدون جعلها خبراً</w:t>
      </w:r>
      <w:r w:rsidR="00EB54D1" w:rsidRPr="00F86C63">
        <w:rPr>
          <w:rFonts w:hint="cs"/>
          <w:sz w:val="32"/>
          <w:szCs w:val="32"/>
          <w:rtl/>
        </w:rPr>
        <w:t>.</w:t>
      </w:r>
    </w:p>
    <w:p w:rsidR="00EB54D1" w:rsidRDefault="001D3F80" w:rsidP="0070109E">
      <w:pPr>
        <w:pStyle w:val="NoSpacing"/>
        <w:rPr>
          <w:sz w:val="32"/>
          <w:szCs w:val="32"/>
          <w:rtl/>
        </w:rPr>
      </w:pPr>
      <w:r w:rsidRPr="003A2D66">
        <w:rPr>
          <w:sz w:val="32"/>
          <w:szCs w:val="32"/>
          <w:rtl/>
        </w:rPr>
        <w:t>قوله</w:t>
      </w:r>
      <w:r w:rsidR="00EB54D1">
        <w:rPr>
          <w:rFonts w:hint="cs"/>
          <w:sz w:val="32"/>
          <w:szCs w:val="32"/>
          <w:rtl/>
        </w:rPr>
        <w:t>:</w:t>
      </w:r>
      <w:r w:rsidRPr="00825811">
        <w:rPr>
          <w:b/>
          <w:bCs/>
          <w:sz w:val="32"/>
          <w:szCs w:val="32"/>
          <w:rtl/>
        </w:rPr>
        <w:t>أصله</w:t>
      </w:r>
      <w:r w:rsidR="0070109E">
        <w:rPr>
          <w:rFonts w:hint="cs"/>
          <w:b/>
          <w:bCs/>
          <w:sz w:val="32"/>
          <w:szCs w:val="32"/>
          <w:rtl/>
        </w:rPr>
        <w:t>:</w:t>
      </w:r>
      <w:r w:rsidRPr="00825811">
        <w:rPr>
          <w:b/>
          <w:bCs/>
          <w:sz w:val="32"/>
          <w:szCs w:val="32"/>
          <w:rtl/>
        </w:rPr>
        <w:t xml:space="preserve"> وإن كانوا إخوة وأخوات</w:t>
      </w:r>
      <w:r w:rsidR="0070109E">
        <w:rPr>
          <w:rFonts w:hint="cs"/>
          <w:b/>
          <w:bCs/>
          <w:sz w:val="32"/>
          <w:szCs w:val="32"/>
          <w:rtl/>
        </w:rPr>
        <w:t>,</w:t>
      </w:r>
      <w:r w:rsidRPr="00825811">
        <w:rPr>
          <w:b/>
          <w:bCs/>
          <w:sz w:val="32"/>
          <w:szCs w:val="32"/>
          <w:rtl/>
        </w:rPr>
        <w:t xml:space="preserve"> فغ</w:t>
      </w:r>
      <w:r w:rsidR="00825811">
        <w:rPr>
          <w:rFonts w:hint="cs"/>
          <w:b/>
          <w:bCs/>
          <w:sz w:val="32"/>
          <w:szCs w:val="32"/>
          <w:rtl/>
        </w:rPr>
        <w:t>ُ</w:t>
      </w:r>
      <w:r w:rsidRPr="00825811">
        <w:rPr>
          <w:b/>
          <w:bCs/>
          <w:sz w:val="32"/>
          <w:szCs w:val="32"/>
          <w:rtl/>
        </w:rPr>
        <w:t>ل</w:t>
      </w:r>
      <w:r w:rsidR="00825811">
        <w:rPr>
          <w:rFonts w:hint="cs"/>
          <w:b/>
          <w:bCs/>
          <w:sz w:val="32"/>
          <w:szCs w:val="32"/>
          <w:rtl/>
        </w:rPr>
        <w:t>ِّ</w:t>
      </w:r>
      <w:r w:rsidRPr="00825811">
        <w:rPr>
          <w:b/>
          <w:bCs/>
          <w:sz w:val="32"/>
          <w:szCs w:val="32"/>
          <w:rtl/>
        </w:rPr>
        <w:t>ب</w:t>
      </w:r>
      <w:r w:rsidR="00825811">
        <w:rPr>
          <w:rFonts w:hint="cs"/>
          <w:b/>
          <w:bCs/>
          <w:sz w:val="32"/>
          <w:szCs w:val="32"/>
          <w:rtl/>
        </w:rPr>
        <w:t>َ</w:t>
      </w:r>
      <w:r w:rsidRPr="00825811">
        <w:rPr>
          <w:b/>
          <w:bCs/>
          <w:sz w:val="32"/>
          <w:szCs w:val="32"/>
          <w:rtl/>
        </w:rPr>
        <w:t xml:space="preserve"> المذك</w:t>
      </w:r>
      <w:r w:rsidR="00825811">
        <w:rPr>
          <w:rFonts w:hint="cs"/>
          <w:b/>
          <w:bCs/>
          <w:sz w:val="32"/>
          <w:szCs w:val="32"/>
          <w:rtl/>
        </w:rPr>
        <w:t>َّ</w:t>
      </w:r>
      <w:r w:rsidRPr="00825811">
        <w:rPr>
          <w:b/>
          <w:bCs/>
          <w:sz w:val="32"/>
          <w:szCs w:val="32"/>
          <w:rtl/>
        </w:rPr>
        <w:t>ر</w:t>
      </w:r>
      <w:r w:rsidR="00EB54D1" w:rsidRPr="00EB54D1">
        <w:rPr>
          <w:rFonts w:hint="cs"/>
          <w:color w:val="FF0000"/>
          <w:sz w:val="28"/>
          <w:szCs w:val="28"/>
          <w:vertAlign w:val="superscript"/>
          <w:rtl/>
        </w:rPr>
        <w:t>(</w:t>
      </w:r>
      <w:r w:rsidR="00EB54D1" w:rsidRPr="00EB54D1">
        <w:rPr>
          <w:rStyle w:val="FootnoteReference"/>
          <w:color w:val="FF0000"/>
          <w:sz w:val="28"/>
          <w:szCs w:val="28"/>
          <w:rtl/>
        </w:rPr>
        <w:footnoteReference w:id="2039"/>
      </w:r>
      <w:r w:rsidR="00EB54D1" w:rsidRPr="00EB54D1">
        <w:rPr>
          <w:rFonts w:hint="cs"/>
          <w:color w:val="FF0000"/>
          <w:sz w:val="28"/>
          <w:szCs w:val="28"/>
          <w:vertAlign w:val="superscript"/>
          <w:rtl/>
        </w:rPr>
        <w:t>)</w:t>
      </w:r>
      <w:r w:rsidR="0070109E">
        <w:rPr>
          <w:rFonts w:hint="cs"/>
          <w:sz w:val="32"/>
          <w:szCs w:val="32"/>
          <w:rtl/>
        </w:rPr>
        <w:t>.</w:t>
      </w:r>
      <w:r w:rsidRPr="003A2D66">
        <w:rPr>
          <w:sz w:val="32"/>
          <w:szCs w:val="32"/>
          <w:rtl/>
        </w:rPr>
        <w:t xml:space="preserve"> واكتفى بإخوة</w:t>
      </w:r>
      <w:r w:rsidR="00825811">
        <w:rPr>
          <w:rFonts w:hint="cs"/>
          <w:sz w:val="32"/>
          <w:szCs w:val="32"/>
          <w:rtl/>
        </w:rPr>
        <w:t>,</w:t>
      </w:r>
      <w:r w:rsidRPr="003A2D66">
        <w:rPr>
          <w:sz w:val="32"/>
          <w:szCs w:val="32"/>
          <w:rtl/>
        </w:rPr>
        <w:t xml:space="preserve"> وبي</w:t>
      </w:r>
      <w:r w:rsidR="00EB54D1">
        <w:rPr>
          <w:rFonts w:hint="cs"/>
          <w:sz w:val="32"/>
          <w:szCs w:val="32"/>
          <w:rtl/>
        </w:rPr>
        <w:t>َّ</w:t>
      </w:r>
      <w:r w:rsidRPr="003A2D66">
        <w:rPr>
          <w:sz w:val="32"/>
          <w:szCs w:val="32"/>
          <w:rtl/>
        </w:rPr>
        <w:t>ن</w:t>
      </w:r>
      <w:r w:rsidR="00EB54D1">
        <w:rPr>
          <w:rFonts w:hint="cs"/>
          <w:sz w:val="32"/>
          <w:szCs w:val="32"/>
          <w:rtl/>
        </w:rPr>
        <w:t>َ</w:t>
      </w:r>
      <w:r w:rsidRPr="003A2D66">
        <w:rPr>
          <w:sz w:val="32"/>
          <w:szCs w:val="32"/>
          <w:rtl/>
        </w:rPr>
        <w:t xml:space="preserve"> بقوله</w:t>
      </w:r>
      <w:r w:rsidR="00825811">
        <w:rPr>
          <w:rFonts w:hint="cs"/>
          <w:sz w:val="32"/>
          <w:szCs w:val="32"/>
          <w:rtl/>
        </w:rPr>
        <w:t>:</w:t>
      </w:r>
      <w:r w:rsidRPr="00825811">
        <w:rPr>
          <w:b/>
          <w:bCs/>
          <w:sz w:val="32"/>
          <w:szCs w:val="32"/>
          <w:rtl/>
        </w:rPr>
        <w:t>رجالاً ونساءً</w:t>
      </w:r>
      <w:r w:rsidR="00825811">
        <w:rPr>
          <w:rFonts w:hint="cs"/>
          <w:sz w:val="32"/>
          <w:szCs w:val="32"/>
          <w:rtl/>
        </w:rPr>
        <w:t>,</w:t>
      </w:r>
      <w:r w:rsidRPr="003A2D66">
        <w:rPr>
          <w:sz w:val="32"/>
          <w:szCs w:val="32"/>
          <w:rtl/>
        </w:rPr>
        <w:t xml:space="preserve"> لكن </w:t>
      </w:r>
      <w:r w:rsidR="00EB54D1">
        <w:rPr>
          <w:sz w:val="32"/>
          <w:szCs w:val="32"/>
          <w:rtl/>
        </w:rPr>
        <w:t>بقي من التفصيل رجلاً وأنثى</w:t>
      </w:r>
      <w:r w:rsidR="00825811">
        <w:rPr>
          <w:rFonts w:hint="cs"/>
          <w:sz w:val="32"/>
          <w:szCs w:val="32"/>
          <w:rtl/>
        </w:rPr>
        <w:t>,</w:t>
      </w:r>
      <w:r w:rsidRPr="003A2D66">
        <w:rPr>
          <w:sz w:val="32"/>
          <w:szCs w:val="32"/>
          <w:rtl/>
        </w:rPr>
        <w:t xml:space="preserve"> ورجلين</w:t>
      </w:r>
      <w:r w:rsidR="001E2440">
        <w:rPr>
          <w:rFonts w:hint="cs"/>
          <w:sz w:val="32"/>
          <w:szCs w:val="32"/>
          <w:rtl/>
        </w:rPr>
        <w:t xml:space="preserve"> (وأنث</w:t>
      </w:r>
      <w:r w:rsidR="00825811">
        <w:rPr>
          <w:rFonts w:hint="cs"/>
          <w:sz w:val="32"/>
          <w:szCs w:val="32"/>
          <w:rtl/>
        </w:rPr>
        <w:t>ى</w:t>
      </w:r>
      <w:r w:rsidR="008241D7">
        <w:rPr>
          <w:rFonts w:hint="cs"/>
          <w:sz w:val="32"/>
          <w:szCs w:val="32"/>
          <w:rtl/>
        </w:rPr>
        <w:t>,</w:t>
      </w:r>
      <w:r w:rsidR="00825811">
        <w:rPr>
          <w:rFonts w:hint="cs"/>
          <w:sz w:val="32"/>
          <w:szCs w:val="32"/>
          <w:rtl/>
        </w:rPr>
        <w:t xml:space="preserve"> وأنثى ورجلين)</w:t>
      </w:r>
      <w:r w:rsidR="001E2440" w:rsidRPr="001E2440">
        <w:rPr>
          <w:rFonts w:hint="cs"/>
          <w:color w:val="FF0000"/>
          <w:sz w:val="28"/>
          <w:szCs w:val="28"/>
          <w:vertAlign w:val="superscript"/>
          <w:rtl/>
        </w:rPr>
        <w:t>(</w:t>
      </w:r>
      <w:r w:rsidR="001E2440" w:rsidRPr="001E2440">
        <w:rPr>
          <w:rStyle w:val="FootnoteReference"/>
          <w:color w:val="FF0000"/>
          <w:sz w:val="28"/>
          <w:szCs w:val="28"/>
          <w:rtl/>
        </w:rPr>
        <w:footnoteReference w:id="2040"/>
      </w:r>
      <w:r w:rsidR="001E2440" w:rsidRPr="001E2440">
        <w:rPr>
          <w:rFonts w:hint="cs"/>
          <w:color w:val="FF0000"/>
          <w:sz w:val="28"/>
          <w:szCs w:val="28"/>
          <w:vertAlign w:val="superscript"/>
          <w:rtl/>
        </w:rPr>
        <w:t>)</w:t>
      </w:r>
      <w:r w:rsidR="00825811">
        <w:rPr>
          <w:rFonts w:hint="cs"/>
          <w:sz w:val="32"/>
          <w:szCs w:val="32"/>
          <w:rtl/>
        </w:rPr>
        <w:t>,</w:t>
      </w:r>
      <w:r w:rsidRPr="0070109E">
        <w:rPr>
          <w:sz w:val="32"/>
          <w:szCs w:val="32"/>
          <w:rtl/>
        </w:rPr>
        <w:t>فاعتمد على الاعتبار</w:t>
      </w:r>
      <w:r w:rsidR="0070109E" w:rsidRPr="0070109E">
        <w:rPr>
          <w:rFonts w:hint="cs"/>
          <w:sz w:val="32"/>
          <w:szCs w:val="32"/>
          <w:vertAlign w:val="superscript"/>
          <w:rtl/>
          <w:lang w:bidi="ar-SA"/>
        </w:rPr>
        <w:t>(</w:t>
      </w:r>
      <w:r w:rsidR="0070109E" w:rsidRPr="0070109E">
        <w:rPr>
          <w:sz w:val="32"/>
          <w:szCs w:val="32"/>
          <w:vertAlign w:val="superscript"/>
          <w:rtl/>
          <w:lang w:bidi="ar-SA"/>
        </w:rPr>
        <w:footnoteReference w:id="2041"/>
      </w:r>
      <w:r w:rsidR="0070109E" w:rsidRPr="0070109E">
        <w:rPr>
          <w:rFonts w:hint="cs"/>
          <w:sz w:val="32"/>
          <w:szCs w:val="32"/>
          <w:vertAlign w:val="superscript"/>
          <w:rtl/>
          <w:lang w:bidi="ar-SA"/>
        </w:rPr>
        <w:t>)</w:t>
      </w:r>
      <w:r w:rsidR="008241D7" w:rsidRPr="0070109E">
        <w:rPr>
          <w:rFonts w:hint="cs"/>
          <w:sz w:val="32"/>
          <w:szCs w:val="32"/>
          <w:rtl/>
        </w:rPr>
        <w:t>.</w:t>
      </w:r>
      <w:r w:rsidRPr="003A2D66">
        <w:rPr>
          <w:sz w:val="32"/>
          <w:szCs w:val="32"/>
          <w:rtl/>
        </w:rPr>
        <w:t xml:space="preserve"> قال المحقِّق التفتازاني</w:t>
      </w:r>
      <w:r w:rsidR="00EB54D1">
        <w:rPr>
          <w:rFonts w:hint="cs"/>
          <w:sz w:val="32"/>
          <w:szCs w:val="32"/>
          <w:rtl/>
        </w:rPr>
        <w:t>:</w:t>
      </w:r>
      <w:r w:rsidRPr="003A2D66">
        <w:rPr>
          <w:sz w:val="32"/>
          <w:szCs w:val="32"/>
          <w:rtl/>
        </w:rPr>
        <w:t xml:space="preserve"> ش</w:t>
      </w:r>
      <w:r w:rsidR="00EB54D1">
        <w:rPr>
          <w:rFonts w:hint="cs"/>
          <w:sz w:val="32"/>
          <w:szCs w:val="32"/>
          <w:rtl/>
        </w:rPr>
        <w:t>ُ</w:t>
      </w:r>
      <w:r w:rsidRPr="003A2D66">
        <w:rPr>
          <w:sz w:val="32"/>
          <w:szCs w:val="32"/>
          <w:rtl/>
        </w:rPr>
        <w:t>به</w:t>
      </w:r>
      <w:r w:rsidR="00EB54D1">
        <w:rPr>
          <w:rFonts w:hint="cs"/>
          <w:sz w:val="32"/>
          <w:szCs w:val="32"/>
          <w:rtl/>
        </w:rPr>
        <w:t>َ</w:t>
      </w:r>
      <w:r w:rsidRPr="003A2D66">
        <w:rPr>
          <w:sz w:val="32"/>
          <w:szCs w:val="32"/>
          <w:rtl/>
        </w:rPr>
        <w:t>ة</w:t>
      </w:r>
      <w:r w:rsidR="00EB54D1">
        <w:rPr>
          <w:rFonts w:hint="cs"/>
          <w:sz w:val="32"/>
          <w:szCs w:val="32"/>
          <w:rtl/>
        </w:rPr>
        <w:t>ُ</w:t>
      </w:r>
      <w:r w:rsidRPr="003A2D66">
        <w:rPr>
          <w:sz w:val="32"/>
          <w:szCs w:val="32"/>
          <w:rtl/>
        </w:rPr>
        <w:t xml:space="preserve"> الجمع بين الحقيقة والمجاز واردة</w:t>
      </w:r>
      <w:r w:rsidR="008241D7">
        <w:rPr>
          <w:rFonts w:hint="cs"/>
          <w:sz w:val="32"/>
          <w:szCs w:val="32"/>
          <w:rtl/>
        </w:rPr>
        <w:t>ٌ</w:t>
      </w:r>
      <w:r w:rsidRPr="003A2D66">
        <w:rPr>
          <w:sz w:val="32"/>
          <w:szCs w:val="32"/>
          <w:rtl/>
        </w:rPr>
        <w:t xml:space="preserve"> على باب التغليب</w:t>
      </w:r>
      <w:r w:rsidR="00EB54D1">
        <w:rPr>
          <w:rFonts w:hint="cs"/>
          <w:sz w:val="32"/>
          <w:szCs w:val="32"/>
          <w:rtl/>
        </w:rPr>
        <w:t>.</w:t>
      </w:r>
      <w:r w:rsidR="008241D7" w:rsidRPr="008241D7">
        <w:rPr>
          <w:rFonts w:hint="cs"/>
          <w:sz w:val="32"/>
          <w:szCs w:val="32"/>
          <w:vertAlign w:val="superscript"/>
          <w:rtl/>
          <w:lang w:bidi="ar-SA"/>
        </w:rPr>
        <w:t>(</w:t>
      </w:r>
      <w:r w:rsidR="008241D7" w:rsidRPr="008241D7">
        <w:rPr>
          <w:sz w:val="32"/>
          <w:szCs w:val="32"/>
          <w:vertAlign w:val="superscript"/>
          <w:rtl/>
          <w:lang w:bidi="ar-SA"/>
        </w:rPr>
        <w:footnoteReference w:id="2042"/>
      </w:r>
      <w:r w:rsidR="008241D7" w:rsidRPr="008241D7">
        <w:rPr>
          <w:rFonts w:hint="cs"/>
          <w:sz w:val="32"/>
          <w:szCs w:val="32"/>
          <w:vertAlign w:val="superscript"/>
          <w:rtl/>
          <w:lang w:bidi="ar-SA"/>
        </w:rPr>
        <w:t>)</w:t>
      </w:r>
    </w:p>
    <w:p w:rsidR="00EC4C97" w:rsidRPr="00614982" w:rsidRDefault="00EC4C97" w:rsidP="0013620D">
      <w:pPr>
        <w:pStyle w:val="NoSpacing"/>
        <w:rPr>
          <w:sz w:val="28"/>
          <w:szCs w:val="28"/>
          <w:rtl/>
        </w:rPr>
      </w:pPr>
      <w:r w:rsidRPr="00614982">
        <w:rPr>
          <w:sz w:val="28"/>
          <w:szCs w:val="28"/>
          <w:rtl/>
        </w:rPr>
        <w:t>﴿يُبَيِّنُ اللَّهُ لَكُمْ أَنْ تَضِلُّوا﴾</w:t>
      </w:r>
      <w:r w:rsidRPr="00614982">
        <w:rPr>
          <w:rFonts w:hint="cs"/>
          <w:sz w:val="28"/>
          <w:szCs w:val="28"/>
          <w:rtl/>
        </w:rPr>
        <w:t>؛</w:t>
      </w:r>
      <w:r w:rsidRPr="00614982">
        <w:rPr>
          <w:sz w:val="28"/>
          <w:szCs w:val="28"/>
          <w:rtl/>
        </w:rPr>
        <w:t xml:space="preserve"> أي</w:t>
      </w:r>
      <w:r w:rsidRPr="00614982">
        <w:rPr>
          <w:rFonts w:hint="cs"/>
          <w:sz w:val="28"/>
          <w:szCs w:val="28"/>
          <w:rtl/>
        </w:rPr>
        <w:t>:</w:t>
      </w:r>
      <w:r w:rsidRPr="00614982">
        <w:rPr>
          <w:sz w:val="28"/>
          <w:szCs w:val="28"/>
          <w:rtl/>
        </w:rPr>
        <w:t xml:space="preserve"> ي</w:t>
      </w:r>
      <w:r w:rsidRPr="00614982">
        <w:rPr>
          <w:rFonts w:hint="cs"/>
          <w:sz w:val="28"/>
          <w:szCs w:val="28"/>
          <w:rtl/>
        </w:rPr>
        <w:t>ُ</w:t>
      </w:r>
      <w:r w:rsidRPr="00614982">
        <w:rPr>
          <w:sz w:val="28"/>
          <w:szCs w:val="28"/>
          <w:rtl/>
        </w:rPr>
        <w:t>بي</w:t>
      </w:r>
      <w:r w:rsidRPr="00614982">
        <w:rPr>
          <w:rFonts w:hint="cs"/>
          <w:sz w:val="28"/>
          <w:szCs w:val="28"/>
          <w:rtl/>
        </w:rPr>
        <w:t>ِّ</w:t>
      </w:r>
      <w:r w:rsidRPr="00614982">
        <w:rPr>
          <w:sz w:val="28"/>
          <w:szCs w:val="28"/>
          <w:rtl/>
        </w:rPr>
        <w:t>ن</w:t>
      </w:r>
      <w:r w:rsidRPr="00614982">
        <w:rPr>
          <w:rFonts w:hint="cs"/>
          <w:sz w:val="28"/>
          <w:szCs w:val="28"/>
          <w:rtl/>
        </w:rPr>
        <w:t>ُ</w:t>
      </w:r>
      <w:r w:rsidRPr="00614982">
        <w:rPr>
          <w:sz w:val="28"/>
          <w:szCs w:val="28"/>
          <w:rtl/>
        </w:rPr>
        <w:t xml:space="preserve"> الله لكم ضلالكم الذي من شأنكم إذا خ</w:t>
      </w:r>
      <w:r w:rsidRPr="00614982">
        <w:rPr>
          <w:rFonts w:hint="cs"/>
          <w:sz w:val="28"/>
          <w:szCs w:val="28"/>
          <w:rtl/>
        </w:rPr>
        <w:t>ُ</w:t>
      </w:r>
      <w:r w:rsidRPr="00614982">
        <w:rPr>
          <w:sz w:val="28"/>
          <w:szCs w:val="28"/>
          <w:rtl/>
        </w:rPr>
        <w:t>ل</w:t>
      </w:r>
      <w:r w:rsidRPr="00614982">
        <w:rPr>
          <w:rFonts w:hint="cs"/>
          <w:sz w:val="28"/>
          <w:szCs w:val="28"/>
          <w:rtl/>
        </w:rPr>
        <w:t>ِّ</w:t>
      </w:r>
      <w:r w:rsidRPr="00614982">
        <w:rPr>
          <w:sz w:val="28"/>
          <w:szCs w:val="28"/>
          <w:rtl/>
        </w:rPr>
        <w:t>يت</w:t>
      </w:r>
      <w:r w:rsidRPr="00614982">
        <w:rPr>
          <w:rFonts w:hint="cs"/>
          <w:sz w:val="28"/>
          <w:szCs w:val="28"/>
          <w:rtl/>
        </w:rPr>
        <w:t>ُ</w:t>
      </w:r>
      <w:r w:rsidRPr="00614982">
        <w:rPr>
          <w:sz w:val="28"/>
          <w:szCs w:val="28"/>
          <w:rtl/>
        </w:rPr>
        <w:t>م وطباع</w:t>
      </w:r>
      <w:r w:rsidRPr="00614982">
        <w:rPr>
          <w:rFonts w:hint="cs"/>
          <w:sz w:val="28"/>
          <w:szCs w:val="28"/>
          <w:rtl/>
        </w:rPr>
        <w:t>ُ</w:t>
      </w:r>
      <w:r w:rsidRPr="00614982">
        <w:rPr>
          <w:sz w:val="28"/>
          <w:szCs w:val="28"/>
          <w:rtl/>
        </w:rPr>
        <w:t>كم</w:t>
      </w:r>
      <w:r w:rsidR="0070109E">
        <w:rPr>
          <w:rFonts w:hint="cs"/>
          <w:sz w:val="28"/>
          <w:szCs w:val="28"/>
          <w:rtl/>
        </w:rPr>
        <w:t>؛</w:t>
      </w:r>
      <w:r w:rsidRPr="00614982">
        <w:rPr>
          <w:sz w:val="28"/>
          <w:szCs w:val="28"/>
          <w:rtl/>
        </w:rPr>
        <w:t xml:space="preserve"> لتحترزوا عنه وتتحر</w:t>
      </w:r>
      <w:r w:rsidRPr="00614982">
        <w:rPr>
          <w:rFonts w:hint="cs"/>
          <w:sz w:val="28"/>
          <w:szCs w:val="28"/>
          <w:rtl/>
        </w:rPr>
        <w:t>ّ</w:t>
      </w:r>
      <w:r w:rsidRPr="00614982">
        <w:rPr>
          <w:sz w:val="28"/>
          <w:szCs w:val="28"/>
          <w:rtl/>
        </w:rPr>
        <w:t>وا خلافه</w:t>
      </w:r>
      <w:r w:rsidRPr="00614982">
        <w:rPr>
          <w:rFonts w:hint="cs"/>
          <w:sz w:val="28"/>
          <w:szCs w:val="28"/>
          <w:rtl/>
        </w:rPr>
        <w:t>,</w:t>
      </w:r>
      <w:r w:rsidRPr="00614982">
        <w:rPr>
          <w:sz w:val="28"/>
          <w:szCs w:val="28"/>
          <w:rtl/>
        </w:rPr>
        <w:t xml:space="preserve"> أو ي</w:t>
      </w:r>
      <w:r w:rsidRPr="00614982">
        <w:rPr>
          <w:rFonts w:hint="cs"/>
          <w:sz w:val="28"/>
          <w:szCs w:val="28"/>
          <w:rtl/>
        </w:rPr>
        <w:t>ُ</w:t>
      </w:r>
      <w:r w:rsidRPr="00614982">
        <w:rPr>
          <w:sz w:val="28"/>
          <w:szCs w:val="28"/>
          <w:rtl/>
        </w:rPr>
        <w:t>بي</w:t>
      </w:r>
      <w:r w:rsidRPr="00614982">
        <w:rPr>
          <w:rFonts w:hint="cs"/>
          <w:sz w:val="28"/>
          <w:szCs w:val="28"/>
          <w:rtl/>
        </w:rPr>
        <w:t>ِّ</w:t>
      </w:r>
      <w:r w:rsidRPr="00614982">
        <w:rPr>
          <w:sz w:val="28"/>
          <w:szCs w:val="28"/>
          <w:rtl/>
        </w:rPr>
        <w:t>ن</w:t>
      </w:r>
      <w:r w:rsidRPr="00614982">
        <w:rPr>
          <w:rFonts w:hint="cs"/>
          <w:sz w:val="28"/>
          <w:szCs w:val="28"/>
          <w:rtl/>
        </w:rPr>
        <w:t>ُ</w:t>
      </w:r>
      <w:r w:rsidRPr="00614982">
        <w:rPr>
          <w:sz w:val="28"/>
          <w:szCs w:val="28"/>
          <w:rtl/>
        </w:rPr>
        <w:t xml:space="preserve"> لكم الحق</w:t>
      </w:r>
      <w:r w:rsidRPr="00614982">
        <w:rPr>
          <w:rFonts w:hint="cs"/>
          <w:sz w:val="28"/>
          <w:szCs w:val="28"/>
          <w:rtl/>
        </w:rPr>
        <w:t>َّ</w:t>
      </w:r>
      <w:r w:rsidRPr="00614982">
        <w:rPr>
          <w:sz w:val="28"/>
          <w:szCs w:val="28"/>
          <w:rtl/>
        </w:rPr>
        <w:t xml:space="preserve"> والصواب</w:t>
      </w:r>
      <w:r w:rsidRPr="00614982">
        <w:rPr>
          <w:rFonts w:hint="cs"/>
          <w:sz w:val="28"/>
          <w:szCs w:val="28"/>
          <w:rtl/>
        </w:rPr>
        <w:t>َ</w:t>
      </w:r>
      <w:r w:rsidRPr="00614982">
        <w:rPr>
          <w:sz w:val="28"/>
          <w:szCs w:val="28"/>
          <w:rtl/>
        </w:rPr>
        <w:t xml:space="preserve"> كراهة</w:t>
      </w:r>
      <w:r w:rsidRPr="00614982">
        <w:rPr>
          <w:rFonts w:hint="cs"/>
          <w:sz w:val="28"/>
          <w:szCs w:val="28"/>
          <w:rtl/>
        </w:rPr>
        <w:t>َ</w:t>
      </w:r>
      <w:r w:rsidRPr="00614982">
        <w:rPr>
          <w:sz w:val="28"/>
          <w:szCs w:val="28"/>
          <w:rtl/>
        </w:rPr>
        <w:t xml:space="preserve"> أن تضلوا</w:t>
      </w:r>
      <w:r w:rsidRPr="00614982">
        <w:rPr>
          <w:rFonts w:hint="cs"/>
          <w:sz w:val="28"/>
          <w:szCs w:val="28"/>
          <w:rtl/>
        </w:rPr>
        <w:t>.</w:t>
      </w:r>
      <w:r w:rsidRPr="00614982">
        <w:rPr>
          <w:sz w:val="28"/>
          <w:szCs w:val="28"/>
          <w:rtl/>
        </w:rPr>
        <w:t xml:space="preserve"> وقيل</w:t>
      </w:r>
      <w:r w:rsidRPr="00614982">
        <w:rPr>
          <w:rFonts w:hint="cs"/>
          <w:sz w:val="28"/>
          <w:szCs w:val="28"/>
          <w:rtl/>
        </w:rPr>
        <w:t>:(</w:t>
      </w:r>
      <w:r w:rsidRPr="00614982">
        <w:rPr>
          <w:sz w:val="28"/>
          <w:szCs w:val="28"/>
          <w:rtl/>
        </w:rPr>
        <w:t>لئلا تضل</w:t>
      </w:r>
      <w:r w:rsidRPr="00614982">
        <w:rPr>
          <w:rFonts w:hint="cs"/>
          <w:sz w:val="28"/>
          <w:szCs w:val="28"/>
          <w:rtl/>
        </w:rPr>
        <w:t>ُّ</w:t>
      </w:r>
      <w:r w:rsidRPr="00614982">
        <w:rPr>
          <w:sz w:val="28"/>
          <w:szCs w:val="28"/>
          <w:rtl/>
        </w:rPr>
        <w:t>وا</w:t>
      </w:r>
      <w:r w:rsidRPr="00614982">
        <w:rPr>
          <w:rFonts w:hint="cs"/>
          <w:sz w:val="28"/>
          <w:szCs w:val="28"/>
          <w:rtl/>
        </w:rPr>
        <w:t>),</w:t>
      </w:r>
      <w:r w:rsidRPr="00614982">
        <w:rPr>
          <w:sz w:val="28"/>
          <w:szCs w:val="28"/>
          <w:rtl/>
        </w:rPr>
        <w:t xml:space="preserve"> فحذف </w:t>
      </w:r>
      <w:r w:rsidRPr="00614982">
        <w:rPr>
          <w:rFonts w:hint="cs"/>
          <w:sz w:val="28"/>
          <w:szCs w:val="28"/>
          <w:rtl/>
        </w:rPr>
        <w:t>(</w:t>
      </w:r>
      <w:r w:rsidRPr="00614982">
        <w:rPr>
          <w:sz w:val="28"/>
          <w:szCs w:val="28"/>
          <w:rtl/>
        </w:rPr>
        <w:t>لا</w:t>
      </w:r>
      <w:r w:rsidRPr="00614982">
        <w:rPr>
          <w:rFonts w:hint="cs"/>
          <w:sz w:val="28"/>
          <w:szCs w:val="28"/>
          <w:rtl/>
        </w:rPr>
        <w:t>),</w:t>
      </w:r>
      <w:r w:rsidRPr="00614982">
        <w:rPr>
          <w:sz w:val="28"/>
          <w:szCs w:val="28"/>
          <w:rtl/>
        </w:rPr>
        <w:t xml:space="preserve"> وهو قول الكوفيين</w:t>
      </w:r>
      <w:r w:rsidRPr="00614982">
        <w:rPr>
          <w:rFonts w:hint="cs"/>
          <w:sz w:val="28"/>
          <w:szCs w:val="28"/>
          <w:rtl/>
        </w:rPr>
        <w:t>.</w:t>
      </w:r>
    </w:p>
    <w:p w:rsidR="00EC4C97" w:rsidRPr="00614982" w:rsidRDefault="00EC4C97" w:rsidP="00EC4C97">
      <w:pPr>
        <w:pStyle w:val="NoSpacing"/>
        <w:rPr>
          <w:sz w:val="28"/>
          <w:szCs w:val="28"/>
          <w:rtl/>
        </w:rPr>
      </w:pPr>
      <w:r w:rsidRPr="00614982">
        <w:rPr>
          <w:sz w:val="28"/>
          <w:szCs w:val="28"/>
          <w:rtl/>
        </w:rPr>
        <w:t>﴿وَاللَّهُ بِكُلِّ شَيْءٍ عَلِيمٌ ﴾ فهو عالم</w:t>
      </w:r>
      <w:r w:rsidRPr="00614982">
        <w:rPr>
          <w:rFonts w:hint="cs"/>
          <w:sz w:val="28"/>
          <w:szCs w:val="28"/>
          <w:rtl/>
        </w:rPr>
        <w:t>ٌ</w:t>
      </w:r>
      <w:r w:rsidRPr="00614982">
        <w:rPr>
          <w:sz w:val="28"/>
          <w:szCs w:val="28"/>
          <w:rtl/>
        </w:rPr>
        <w:t xml:space="preserve"> بمصالح العباد في المحيا والممات</w:t>
      </w:r>
      <w:r w:rsidRPr="00614982">
        <w:rPr>
          <w:rFonts w:hint="cs"/>
          <w:sz w:val="28"/>
          <w:szCs w:val="28"/>
          <w:rtl/>
        </w:rPr>
        <w:t>.</w:t>
      </w:r>
      <w:r w:rsidRPr="00614982">
        <w:rPr>
          <w:sz w:val="28"/>
          <w:szCs w:val="28"/>
          <w:rtl/>
        </w:rPr>
        <w:t xml:space="preserve"> عن النبي صلَّى الله عليه وس</w:t>
      </w:r>
      <w:r w:rsidRPr="00614982">
        <w:rPr>
          <w:rFonts w:hint="cs"/>
          <w:sz w:val="28"/>
          <w:szCs w:val="28"/>
          <w:rtl/>
        </w:rPr>
        <w:t>لم: ((</w:t>
      </w:r>
      <w:r w:rsidRPr="00614982">
        <w:rPr>
          <w:sz w:val="28"/>
          <w:szCs w:val="28"/>
          <w:rtl/>
        </w:rPr>
        <w:t>م</w:t>
      </w:r>
      <w:r w:rsidRPr="00614982">
        <w:rPr>
          <w:rFonts w:hint="cs"/>
          <w:sz w:val="28"/>
          <w:szCs w:val="28"/>
          <w:rtl/>
        </w:rPr>
        <w:t>َ</w:t>
      </w:r>
      <w:r w:rsidRPr="00614982">
        <w:rPr>
          <w:sz w:val="28"/>
          <w:szCs w:val="28"/>
          <w:rtl/>
        </w:rPr>
        <w:t>ن</w:t>
      </w:r>
      <w:r w:rsidRPr="00614982">
        <w:rPr>
          <w:rFonts w:hint="cs"/>
          <w:sz w:val="28"/>
          <w:szCs w:val="28"/>
          <w:rtl/>
        </w:rPr>
        <w:t>ْ</w:t>
      </w:r>
      <w:r w:rsidRPr="00614982">
        <w:rPr>
          <w:sz w:val="28"/>
          <w:szCs w:val="28"/>
          <w:rtl/>
        </w:rPr>
        <w:t xml:space="preserve"> ق</w:t>
      </w:r>
      <w:r w:rsidRPr="00614982">
        <w:rPr>
          <w:rFonts w:hint="cs"/>
          <w:sz w:val="28"/>
          <w:szCs w:val="28"/>
          <w:rtl/>
        </w:rPr>
        <w:t>َ</w:t>
      </w:r>
      <w:r w:rsidRPr="00614982">
        <w:rPr>
          <w:sz w:val="28"/>
          <w:szCs w:val="28"/>
          <w:rtl/>
        </w:rPr>
        <w:t>ر</w:t>
      </w:r>
      <w:r w:rsidRPr="00614982">
        <w:rPr>
          <w:rFonts w:hint="cs"/>
          <w:sz w:val="28"/>
          <w:szCs w:val="28"/>
          <w:rtl/>
        </w:rPr>
        <w:t>َ</w:t>
      </w:r>
      <w:r w:rsidRPr="00614982">
        <w:rPr>
          <w:sz w:val="28"/>
          <w:szCs w:val="28"/>
          <w:rtl/>
        </w:rPr>
        <w:t>أ</w:t>
      </w:r>
      <w:r w:rsidRPr="00614982">
        <w:rPr>
          <w:rFonts w:hint="cs"/>
          <w:sz w:val="28"/>
          <w:szCs w:val="28"/>
          <w:rtl/>
        </w:rPr>
        <w:t>َ</w:t>
      </w:r>
      <w:r w:rsidRPr="00614982">
        <w:rPr>
          <w:sz w:val="28"/>
          <w:szCs w:val="28"/>
          <w:rtl/>
        </w:rPr>
        <w:t xml:space="preserve"> سورة</w:t>
      </w:r>
      <w:r w:rsidRPr="00614982">
        <w:rPr>
          <w:rFonts w:hint="cs"/>
          <w:sz w:val="28"/>
          <w:szCs w:val="28"/>
          <w:rtl/>
        </w:rPr>
        <w:t>َ</w:t>
      </w:r>
      <w:r w:rsidRPr="00614982">
        <w:rPr>
          <w:sz w:val="28"/>
          <w:szCs w:val="28"/>
          <w:rtl/>
        </w:rPr>
        <w:t xml:space="preserve"> النساء فكأن</w:t>
      </w:r>
      <w:r w:rsidRPr="00614982">
        <w:rPr>
          <w:rFonts w:hint="cs"/>
          <w:sz w:val="28"/>
          <w:szCs w:val="28"/>
          <w:rtl/>
        </w:rPr>
        <w:t>َّ</w:t>
      </w:r>
      <w:r w:rsidRPr="00614982">
        <w:rPr>
          <w:sz w:val="28"/>
          <w:szCs w:val="28"/>
          <w:rtl/>
        </w:rPr>
        <w:t>ما تصد</w:t>
      </w:r>
      <w:r w:rsidRPr="00614982">
        <w:rPr>
          <w:rFonts w:hint="cs"/>
          <w:sz w:val="28"/>
          <w:szCs w:val="28"/>
          <w:rtl/>
        </w:rPr>
        <w:t>َّ</w:t>
      </w:r>
      <w:r w:rsidRPr="00614982">
        <w:rPr>
          <w:sz w:val="28"/>
          <w:szCs w:val="28"/>
          <w:rtl/>
        </w:rPr>
        <w:t>ق</w:t>
      </w:r>
      <w:r w:rsidRPr="00614982">
        <w:rPr>
          <w:rFonts w:hint="cs"/>
          <w:sz w:val="28"/>
          <w:szCs w:val="28"/>
          <w:rtl/>
        </w:rPr>
        <w:t>َ</w:t>
      </w:r>
      <w:r w:rsidRPr="00614982">
        <w:rPr>
          <w:sz w:val="28"/>
          <w:szCs w:val="28"/>
          <w:rtl/>
        </w:rPr>
        <w:t xml:space="preserve"> على كل</w:t>
      </w:r>
      <w:r w:rsidRPr="00614982">
        <w:rPr>
          <w:rFonts w:hint="cs"/>
          <w:sz w:val="28"/>
          <w:szCs w:val="28"/>
          <w:rtl/>
        </w:rPr>
        <w:t>ِّ</w:t>
      </w:r>
      <w:r w:rsidRPr="00614982">
        <w:rPr>
          <w:sz w:val="28"/>
          <w:szCs w:val="28"/>
          <w:rtl/>
        </w:rPr>
        <w:t xml:space="preserve"> مؤمن</w:t>
      </w:r>
      <w:r w:rsidRPr="00614982">
        <w:rPr>
          <w:rFonts w:hint="cs"/>
          <w:sz w:val="28"/>
          <w:szCs w:val="28"/>
          <w:rtl/>
        </w:rPr>
        <w:t>ٍ</w:t>
      </w:r>
      <w:r w:rsidRPr="00614982">
        <w:rPr>
          <w:sz w:val="28"/>
          <w:szCs w:val="28"/>
          <w:rtl/>
        </w:rPr>
        <w:t xml:space="preserve"> ومؤمنة</w:t>
      </w:r>
      <w:r w:rsidRPr="00614982">
        <w:rPr>
          <w:rFonts w:hint="cs"/>
          <w:sz w:val="28"/>
          <w:szCs w:val="28"/>
          <w:rtl/>
        </w:rPr>
        <w:t>ٍ,</w:t>
      </w:r>
      <w:r w:rsidRPr="00614982">
        <w:rPr>
          <w:sz w:val="28"/>
          <w:szCs w:val="28"/>
          <w:rtl/>
        </w:rPr>
        <w:t xml:space="preserve"> وورث ميراثا</w:t>
      </w:r>
      <w:r w:rsidRPr="00614982">
        <w:rPr>
          <w:rFonts w:hint="cs"/>
          <w:sz w:val="28"/>
          <w:szCs w:val="28"/>
          <w:rtl/>
        </w:rPr>
        <w:t>ً</w:t>
      </w:r>
      <w:r w:rsidRPr="00614982">
        <w:rPr>
          <w:sz w:val="28"/>
          <w:szCs w:val="28"/>
          <w:rtl/>
        </w:rPr>
        <w:t xml:space="preserve"> وأ</w:t>
      </w:r>
      <w:r w:rsidRPr="00614982">
        <w:rPr>
          <w:rFonts w:hint="cs"/>
          <w:sz w:val="28"/>
          <w:szCs w:val="28"/>
          <w:rtl/>
        </w:rPr>
        <w:t>ُ</w:t>
      </w:r>
      <w:r w:rsidRPr="00614982">
        <w:rPr>
          <w:sz w:val="28"/>
          <w:szCs w:val="28"/>
          <w:rtl/>
        </w:rPr>
        <w:t>عط</w:t>
      </w:r>
      <w:r w:rsidRPr="00614982">
        <w:rPr>
          <w:rFonts w:hint="cs"/>
          <w:sz w:val="28"/>
          <w:szCs w:val="28"/>
          <w:rtl/>
        </w:rPr>
        <w:t>ِ</w:t>
      </w:r>
      <w:r w:rsidRPr="00614982">
        <w:rPr>
          <w:sz w:val="28"/>
          <w:szCs w:val="28"/>
          <w:rtl/>
        </w:rPr>
        <w:t>ي</w:t>
      </w:r>
      <w:r w:rsidRPr="00614982">
        <w:rPr>
          <w:rFonts w:hint="cs"/>
          <w:sz w:val="28"/>
          <w:szCs w:val="28"/>
          <w:rtl/>
        </w:rPr>
        <w:t>َ</w:t>
      </w:r>
      <w:r w:rsidRPr="00614982">
        <w:rPr>
          <w:sz w:val="28"/>
          <w:szCs w:val="28"/>
          <w:rtl/>
        </w:rPr>
        <w:t xml:space="preserve"> من الأجر كمن اشترى م</w:t>
      </w:r>
      <w:r w:rsidRPr="00614982">
        <w:rPr>
          <w:rFonts w:hint="cs"/>
          <w:sz w:val="28"/>
          <w:szCs w:val="28"/>
          <w:rtl/>
        </w:rPr>
        <w:t>ُ</w:t>
      </w:r>
      <w:r w:rsidRPr="00614982">
        <w:rPr>
          <w:sz w:val="28"/>
          <w:szCs w:val="28"/>
          <w:rtl/>
        </w:rPr>
        <w:t>حر</w:t>
      </w:r>
      <w:r w:rsidRPr="00614982">
        <w:rPr>
          <w:rFonts w:hint="cs"/>
          <w:sz w:val="28"/>
          <w:szCs w:val="28"/>
          <w:rtl/>
        </w:rPr>
        <w:t>َّ</w:t>
      </w:r>
      <w:r w:rsidRPr="00614982">
        <w:rPr>
          <w:sz w:val="28"/>
          <w:szCs w:val="28"/>
          <w:rtl/>
        </w:rPr>
        <w:t>را</w:t>
      </w:r>
      <w:r w:rsidRPr="00614982">
        <w:rPr>
          <w:rFonts w:hint="cs"/>
          <w:sz w:val="28"/>
          <w:szCs w:val="28"/>
          <w:rtl/>
        </w:rPr>
        <w:t>ً,</w:t>
      </w:r>
      <w:r w:rsidRPr="00614982">
        <w:rPr>
          <w:sz w:val="28"/>
          <w:szCs w:val="28"/>
          <w:rtl/>
        </w:rPr>
        <w:t xml:space="preserve"> وبرئ من الشرك</w:t>
      </w:r>
      <w:r w:rsidRPr="00614982">
        <w:rPr>
          <w:rFonts w:hint="cs"/>
          <w:sz w:val="28"/>
          <w:szCs w:val="28"/>
          <w:rtl/>
        </w:rPr>
        <w:t>,</w:t>
      </w:r>
      <w:r w:rsidRPr="00614982">
        <w:rPr>
          <w:sz w:val="28"/>
          <w:szCs w:val="28"/>
          <w:rtl/>
        </w:rPr>
        <w:t xml:space="preserve"> وكان في مشيئة الله تعالى من الذين ي</w:t>
      </w:r>
      <w:r w:rsidRPr="00614982">
        <w:rPr>
          <w:rFonts w:hint="cs"/>
          <w:sz w:val="28"/>
          <w:szCs w:val="28"/>
          <w:rtl/>
        </w:rPr>
        <w:t>ُ</w:t>
      </w:r>
      <w:r w:rsidRPr="00614982">
        <w:rPr>
          <w:sz w:val="28"/>
          <w:szCs w:val="28"/>
          <w:rtl/>
        </w:rPr>
        <w:t>تجاوز عنهم</w:t>
      </w:r>
      <w:r w:rsidRPr="00614982">
        <w:rPr>
          <w:rFonts w:hint="cs"/>
          <w:sz w:val="28"/>
          <w:szCs w:val="28"/>
          <w:rtl/>
        </w:rPr>
        <w:t>)).</w:t>
      </w:r>
    </w:p>
    <w:p w:rsidR="00DD7373" w:rsidRPr="00DD7373" w:rsidRDefault="00DD7373" w:rsidP="00DD7373">
      <w:pPr>
        <w:pStyle w:val="NoSpacing"/>
        <w:rPr>
          <w:sz w:val="32"/>
          <w:szCs w:val="32"/>
          <w:rtl/>
        </w:rPr>
      </w:pPr>
      <w:r w:rsidRPr="00DD7373">
        <w:rPr>
          <w:sz w:val="32"/>
          <w:szCs w:val="32"/>
          <w:rtl/>
        </w:rPr>
        <w:t>ــــــــــــــــــــــــــــــــــــــــ</w:t>
      </w:r>
      <w:r w:rsidRPr="00DD7373">
        <w:rPr>
          <w:rFonts w:hint="cs"/>
          <w:sz w:val="32"/>
          <w:szCs w:val="32"/>
          <w:rtl/>
        </w:rPr>
        <w:t>ــــ</w:t>
      </w:r>
      <w:r w:rsidRPr="00DD7373">
        <w:rPr>
          <w:sz w:val="32"/>
          <w:szCs w:val="32"/>
          <w:rtl/>
        </w:rPr>
        <w:t>ـــــــــــــــ</w:t>
      </w:r>
      <w:r w:rsidRPr="00DD7373">
        <w:rPr>
          <w:rFonts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DD7373">
        <w:rPr>
          <w:sz w:val="32"/>
          <w:szCs w:val="32"/>
          <w:rtl/>
        </w:rPr>
        <w:t>ـــــــ</w:t>
      </w:r>
    </w:p>
    <w:p w:rsidR="00A332CD" w:rsidRDefault="001D3F80" w:rsidP="00BA143A">
      <w:pPr>
        <w:pStyle w:val="NoSpacing"/>
        <w:rPr>
          <w:sz w:val="32"/>
          <w:szCs w:val="32"/>
          <w:rtl/>
        </w:rPr>
      </w:pPr>
      <w:r w:rsidRPr="003A2D66">
        <w:rPr>
          <w:sz w:val="32"/>
          <w:szCs w:val="32"/>
          <w:rtl/>
        </w:rPr>
        <w:t>قوله</w:t>
      </w:r>
      <w:r w:rsidR="00EB54D1">
        <w:rPr>
          <w:rFonts w:hint="cs"/>
          <w:sz w:val="32"/>
          <w:szCs w:val="32"/>
          <w:rtl/>
        </w:rPr>
        <w:t>:</w:t>
      </w:r>
      <w:r w:rsidRPr="00EC4C97">
        <w:rPr>
          <w:b/>
          <w:bCs/>
          <w:sz w:val="32"/>
          <w:szCs w:val="32"/>
          <w:rtl/>
        </w:rPr>
        <w:t>أي ي</w:t>
      </w:r>
      <w:r w:rsidR="00EB54D1" w:rsidRPr="00EC4C97">
        <w:rPr>
          <w:rFonts w:hint="cs"/>
          <w:b/>
          <w:bCs/>
          <w:sz w:val="32"/>
          <w:szCs w:val="32"/>
          <w:rtl/>
        </w:rPr>
        <w:t>ُ</w:t>
      </w:r>
      <w:r w:rsidRPr="00EC4C97">
        <w:rPr>
          <w:b/>
          <w:bCs/>
          <w:sz w:val="32"/>
          <w:szCs w:val="32"/>
          <w:rtl/>
        </w:rPr>
        <w:t>ب</w:t>
      </w:r>
      <w:r w:rsidR="00EB54D1" w:rsidRPr="00EC4C97">
        <w:rPr>
          <w:rFonts w:hint="cs"/>
          <w:b/>
          <w:bCs/>
          <w:sz w:val="32"/>
          <w:szCs w:val="32"/>
          <w:rtl/>
        </w:rPr>
        <w:t>َ</w:t>
      </w:r>
      <w:r w:rsidRPr="00EC4C97">
        <w:rPr>
          <w:b/>
          <w:bCs/>
          <w:sz w:val="32"/>
          <w:szCs w:val="32"/>
          <w:rtl/>
        </w:rPr>
        <w:t>ي</w:t>
      </w:r>
      <w:r w:rsidR="00EB54D1" w:rsidRPr="00EC4C97">
        <w:rPr>
          <w:rFonts w:hint="cs"/>
          <w:b/>
          <w:bCs/>
          <w:sz w:val="32"/>
          <w:szCs w:val="32"/>
          <w:rtl/>
        </w:rPr>
        <w:t>ِّ</w:t>
      </w:r>
      <w:r w:rsidRPr="00EC4C97">
        <w:rPr>
          <w:b/>
          <w:bCs/>
          <w:sz w:val="32"/>
          <w:szCs w:val="32"/>
          <w:rtl/>
        </w:rPr>
        <w:t>ن</w:t>
      </w:r>
      <w:r w:rsidR="00EB54D1" w:rsidRPr="00EC4C97">
        <w:rPr>
          <w:rFonts w:hint="cs"/>
          <w:b/>
          <w:bCs/>
          <w:sz w:val="32"/>
          <w:szCs w:val="32"/>
          <w:rtl/>
        </w:rPr>
        <w:t>ُ</w:t>
      </w:r>
      <w:r w:rsidRPr="00EC4C97">
        <w:rPr>
          <w:b/>
          <w:bCs/>
          <w:sz w:val="32"/>
          <w:szCs w:val="32"/>
          <w:rtl/>
        </w:rPr>
        <w:t xml:space="preserve"> الله لكم ضلالكم</w:t>
      </w:r>
      <w:r w:rsidR="00EB54D1">
        <w:rPr>
          <w:rFonts w:hint="cs"/>
          <w:sz w:val="32"/>
          <w:szCs w:val="32"/>
          <w:rtl/>
        </w:rPr>
        <w:t>.نبَّ</w:t>
      </w:r>
      <w:r w:rsidRPr="003A2D66">
        <w:rPr>
          <w:sz w:val="32"/>
          <w:szCs w:val="32"/>
          <w:rtl/>
        </w:rPr>
        <w:t>ه</w:t>
      </w:r>
      <w:r w:rsidR="00EB54D1">
        <w:rPr>
          <w:rFonts w:hint="cs"/>
          <w:sz w:val="32"/>
          <w:szCs w:val="32"/>
          <w:rtl/>
        </w:rPr>
        <w:t>َ</w:t>
      </w:r>
      <w:r w:rsidRPr="003A2D66">
        <w:rPr>
          <w:sz w:val="32"/>
          <w:szCs w:val="32"/>
          <w:rtl/>
        </w:rPr>
        <w:t xml:space="preserve"> أن</w:t>
      </w:r>
      <w:r w:rsidR="00EB54D1">
        <w:rPr>
          <w:rFonts w:hint="cs"/>
          <w:sz w:val="32"/>
          <w:szCs w:val="32"/>
          <w:rtl/>
        </w:rPr>
        <w:t>َّ</w:t>
      </w:r>
      <w:r w:rsidRPr="003A2D66">
        <w:rPr>
          <w:sz w:val="32"/>
          <w:szCs w:val="32"/>
          <w:rtl/>
        </w:rPr>
        <w:t xml:space="preserve"> المب</w:t>
      </w:r>
      <w:r w:rsidR="00EB54D1">
        <w:rPr>
          <w:rFonts w:hint="cs"/>
          <w:sz w:val="32"/>
          <w:szCs w:val="32"/>
          <w:rtl/>
        </w:rPr>
        <w:t>َ</w:t>
      </w:r>
      <w:r w:rsidRPr="003A2D66">
        <w:rPr>
          <w:sz w:val="32"/>
          <w:szCs w:val="32"/>
          <w:rtl/>
        </w:rPr>
        <w:t>ي</w:t>
      </w:r>
      <w:r w:rsidR="00EB54D1">
        <w:rPr>
          <w:rFonts w:hint="cs"/>
          <w:sz w:val="32"/>
          <w:szCs w:val="32"/>
          <w:rtl/>
        </w:rPr>
        <w:t>َّ</w:t>
      </w:r>
      <w:r w:rsidRPr="003A2D66">
        <w:rPr>
          <w:sz w:val="32"/>
          <w:szCs w:val="32"/>
          <w:rtl/>
        </w:rPr>
        <w:t>ن</w:t>
      </w:r>
      <w:r w:rsidR="00EB54D1">
        <w:rPr>
          <w:rFonts w:hint="cs"/>
          <w:sz w:val="32"/>
          <w:szCs w:val="32"/>
          <w:rtl/>
        </w:rPr>
        <w:t>َ</w:t>
      </w:r>
      <w:r w:rsidRPr="003A2D66">
        <w:rPr>
          <w:sz w:val="32"/>
          <w:szCs w:val="32"/>
          <w:rtl/>
        </w:rPr>
        <w:t xml:space="preserve"> صريحاً هو الحق</w:t>
      </w:r>
      <w:r w:rsidR="00EB54D1">
        <w:rPr>
          <w:rFonts w:hint="cs"/>
          <w:sz w:val="32"/>
          <w:szCs w:val="32"/>
          <w:rtl/>
        </w:rPr>
        <w:t>ُّ,</w:t>
      </w:r>
      <w:r w:rsidRPr="003A2D66">
        <w:rPr>
          <w:sz w:val="32"/>
          <w:szCs w:val="32"/>
          <w:rtl/>
        </w:rPr>
        <w:t xml:space="preserve"> والضلال ي</w:t>
      </w:r>
      <w:r w:rsidR="0070109E">
        <w:rPr>
          <w:rFonts w:hint="cs"/>
          <w:sz w:val="32"/>
          <w:szCs w:val="32"/>
          <w:rtl/>
        </w:rPr>
        <w:t>ُ</w:t>
      </w:r>
      <w:r w:rsidRPr="003A2D66">
        <w:rPr>
          <w:sz w:val="32"/>
          <w:szCs w:val="32"/>
          <w:rtl/>
        </w:rPr>
        <w:t>علم بالمقايسة</w:t>
      </w:r>
      <w:r w:rsidR="00EB54D1">
        <w:rPr>
          <w:rFonts w:hint="cs"/>
          <w:sz w:val="32"/>
          <w:szCs w:val="32"/>
          <w:rtl/>
        </w:rPr>
        <w:t>,</w:t>
      </w:r>
      <w:r w:rsidRPr="003A2D66">
        <w:rPr>
          <w:sz w:val="32"/>
          <w:szCs w:val="32"/>
          <w:rtl/>
        </w:rPr>
        <w:t xml:space="preserve"> فكان الظاهر</w:t>
      </w:r>
      <w:r w:rsidR="00EB54D1">
        <w:rPr>
          <w:rFonts w:hint="cs"/>
          <w:sz w:val="32"/>
          <w:szCs w:val="32"/>
          <w:rtl/>
        </w:rPr>
        <w:t>:</w:t>
      </w:r>
      <w:r w:rsidRPr="003A2D66">
        <w:rPr>
          <w:sz w:val="32"/>
          <w:szCs w:val="32"/>
          <w:rtl/>
        </w:rPr>
        <w:t xml:space="preserve"> ي</w:t>
      </w:r>
      <w:r w:rsidR="00EB54D1">
        <w:rPr>
          <w:rFonts w:hint="cs"/>
          <w:sz w:val="32"/>
          <w:szCs w:val="32"/>
          <w:rtl/>
        </w:rPr>
        <w:t>ُ</w:t>
      </w:r>
      <w:r w:rsidRPr="003A2D66">
        <w:rPr>
          <w:sz w:val="32"/>
          <w:szCs w:val="32"/>
          <w:rtl/>
        </w:rPr>
        <w:t>بي</w:t>
      </w:r>
      <w:r w:rsidR="00EB54D1">
        <w:rPr>
          <w:rFonts w:hint="cs"/>
          <w:sz w:val="32"/>
          <w:szCs w:val="32"/>
          <w:rtl/>
        </w:rPr>
        <w:t>ِّ</w:t>
      </w:r>
      <w:r w:rsidRPr="003A2D66">
        <w:rPr>
          <w:sz w:val="32"/>
          <w:szCs w:val="32"/>
          <w:rtl/>
        </w:rPr>
        <w:t>ن</w:t>
      </w:r>
      <w:r w:rsidR="00EB54D1">
        <w:rPr>
          <w:rFonts w:hint="cs"/>
          <w:sz w:val="32"/>
          <w:szCs w:val="32"/>
          <w:rtl/>
        </w:rPr>
        <w:t>ُ</w:t>
      </w:r>
      <w:r w:rsidRPr="003A2D66">
        <w:rPr>
          <w:sz w:val="32"/>
          <w:szCs w:val="32"/>
          <w:rtl/>
        </w:rPr>
        <w:t xml:space="preserve"> لكم الحق</w:t>
      </w:r>
      <w:r w:rsidR="0070109E">
        <w:rPr>
          <w:rFonts w:hint="cs"/>
          <w:sz w:val="32"/>
          <w:szCs w:val="32"/>
          <w:rtl/>
        </w:rPr>
        <w:t>,</w:t>
      </w:r>
      <w:r w:rsidRPr="003A2D66">
        <w:rPr>
          <w:sz w:val="32"/>
          <w:szCs w:val="32"/>
          <w:rtl/>
        </w:rPr>
        <w:t xml:space="preserve"> إلا أن يقال</w:t>
      </w:r>
      <w:r w:rsidR="00EB54D1">
        <w:rPr>
          <w:rFonts w:hint="cs"/>
          <w:sz w:val="32"/>
          <w:szCs w:val="32"/>
          <w:rtl/>
        </w:rPr>
        <w:t>:</w:t>
      </w:r>
      <w:r w:rsidRPr="003A2D66">
        <w:rPr>
          <w:sz w:val="32"/>
          <w:szCs w:val="32"/>
          <w:rtl/>
        </w:rPr>
        <w:t xml:space="preserve"> بيان</w:t>
      </w:r>
      <w:r w:rsidR="00EB54D1">
        <w:rPr>
          <w:rFonts w:hint="cs"/>
          <w:sz w:val="32"/>
          <w:szCs w:val="32"/>
          <w:rtl/>
        </w:rPr>
        <w:t>ُ</w:t>
      </w:r>
      <w:r w:rsidRPr="003A2D66">
        <w:rPr>
          <w:sz w:val="32"/>
          <w:szCs w:val="32"/>
          <w:rtl/>
        </w:rPr>
        <w:t xml:space="preserve"> الحق</w:t>
      </w:r>
      <w:r w:rsidR="00EB54D1">
        <w:rPr>
          <w:rFonts w:hint="cs"/>
          <w:sz w:val="32"/>
          <w:szCs w:val="32"/>
          <w:rtl/>
        </w:rPr>
        <w:t>ِّ</w:t>
      </w:r>
      <w:r w:rsidRPr="003A2D66">
        <w:rPr>
          <w:sz w:val="32"/>
          <w:szCs w:val="32"/>
          <w:rtl/>
        </w:rPr>
        <w:t xml:space="preserve"> واضح</w:t>
      </w:r>
      <w:r w:rsidR="00EB54D1">
        <w:rPr>
          <w:rFonts w:hint="cs"/>
          <w:sz w:val="32"/>
          <w:szCs w:val="32"/>
          <w:rtl/>
        </w:rPr>
        <w:t>ٌ</w:t>
      </w:r>
      <w:r w:rsidRPr="003A2D66">
        <w:rPr>
          <w:sz w:val="32"/>
          <w:szCs w:val="32"/>
          <w:rtl/>
        </w:rPr>
        <w:t xml:space="preserve"> وبيان</w:t>
      </w:r>
      <w:r w:rsidR="00EB54D1">
        <w:rPr>
          <w:rFonts w:hint="cs"/>
          <w:sz w:val="32"/>
          <w:szCs w:val="32"/>
          <w:rtl/>
        </w:rPr>
        <w:t>ُ</w:t>
      </w:r>
      <w:r w:rsidRPr="003A2D66">
        <w:rPr>
          <w:sz w:val="32"/>
          <w:szCs w:val="32"/>
          <w:rtl/>
        </w:rPr>
        <w:t xml:space="preserve"> الض</w:t>
      </w:r>
      <w:r w:rsidR="00EB54D1">
        <w:rPr>
          <w:rFonts w:hint="cs"/>
          <w:sz w:val="32"/>
          <w:szCs w:val="32"/>
          <w:rtl/>
        </w:rPr>
        <w:t>َّ</w:t>
      </w:r>
      <w:r w:rsidRPr="003A2D66">
        <w:rPr>
          <w:sz w:val="32"/>
          <w:szCs w:val="32"/>
          <w:rtl/>
        </w:rPr>
        <w:t>لال خفي</w:t>
      </w:r>
      <w:r w:rsidR="00EB54D1">
        <w:rPr>
          <w:rFonts w:hint="cs"/>
          <w:sz w:val="32"/>
          <w:szCs w:val="32"/>
          <w:rtl/>
        </w:rPr>
        <w:t>ٌ</w:t>
      </w:r>
      <w:r w:rsidR="0070109E">
        <w:rPr>
          <w:rFonts w:hint="cs"/>
          <w:sz w:val="32"/>
          <w:szCs w:val="32"/>
          <w:rtl/>
        </w:rPr>
        <w:t>,</w:t>
      </w:r>
      <w:r w:rsidR="00EB54D1">
        <w:rPr>
          <w:sz w:val="32"/>
          <w:szCs w:val="32"/>
          <w:rtl/>
        </w:rPr>
        <w:t xml:space="preserve"> فاحتاج إلى التنبيه</w:t>
      </w:r>
      <w:r w:rsidR="003D2FA9">
        <w:rPr>
          <w:rFonts w:hint="cs"/>
          <w:sz w:val="32"/>
          <w:szCs w:val="32"/>
          <w:rtl/>
        </w:rPr>
        <w:t>.</w:t>
      </w:r>
    </w:p>
    <w:p w:rsidR="00EB54D1" w:rsidRDefault="00EB54D1" w:rsidP="001F6F5A">
      <w:pPr>
        <w:pStyle w:val="NoSpacing"/>
        <w:rPr>
          <w:sz w:val="32"/>
          <w:szCs w:val="32"/>
          <w:rtl/>
        </w:rPr>
      </w:pPr>
      <w:r>
        <w:rPr>
          <w:sz w:val="32"/>
          <w:szCs w:val="32"/>
          <w:rtl/>
        </w:rPr>
        <w:t>و</w:t>
      </w:r>
      <w:r>
        <w:rPr>
          <w:rFonts w:hint="cs"/>
          <w:sz w:val="32"/>
          <w:szCs w:val="32"/>
          <w:rtl/>
        </w:rPr>
        <w:t>أ</w:t>
      </w:r>
      <w:r w:rsidR="001D3F80" w:rsidRPr="003A2D66">
        <w:rPr>
          <w:sz w:val="32"/>
          <w:szCs w:val="32"/>
          <w:rtl/>
        </w:rPr>
        <w:t>شار بقوله</w:t>
      </w:r>
      <w:r w:rsidR="00A332CD">
        <w:rPr>
          <w:rFonts w:hint="cs"/>
          <w:sz w:val="32"/>
          <w:szCs w:val="32"/>
          <w:rtl/>
        </w:rPr>
        <w:t>:</w:t>
      </w:r>
      <w:r w:rsidR="001D3F80" w:rsidRPr="00A332CD">
        <w:rPr>
          <w:b/>
          <w:bCs/>
          <w:sz w:val="32"/>
          <w:szCs w:val="32"/>
          <w:rtl/>
        </w:rPr>
        <w:t>وقيل</w:t>
      </w:r>
      <w:r w:rsidR="00302C9B">
        <w:rPr>
          <w:rFonts w:hint="cs"/>
          <w:b/>
          <w:bCs/>
          <w:sz w:val="32"/>
          <w:szCs w:val="32"/>
          <w:rtl/>
        </w:rPr>
        <w:t xml:space="preserve">. </w:t>
      </w:r>
      <w:r w:rsidR="003D2FA9" w:rsidRPr="00A332CD">
        <w:rPr>
          <w:rFonts w:hint="cs"/>
          <w:sz w:val="32"/>
          <w:szCs w:val="32"/>
          <w:rtl/>
        </w:rPr>
        <w:t>إلى</w:t>
      </w:r>
      <w:r w:rsidR="001E2440" w:rsidRPr="001E2440">
        <w:rPr>
          <w:rFonts w:hint="cs"/>
          <w:color w:val="FF0000"/>
          <w:sz w:val="28"/>
          <w:szCs w:val="28"/>
          <w:vertAlign w:val="superscript"/>
          <w:rtl/>
        </w:rPr>
        <w:t>(</w:t>
      </w:r>
      <w:r w:rsidR="001E2440" w:rsidRPr="001E2440">
        <w:rPr>
          <w:rStyle w:val="FootnoteReference"/>
          <w:color w:val="FF0000"/>
          <w:sz w:val="28"/>
          <w:szCs w:val="28"/>
          <w:rtl/>
        </w:rPr>
        <w:footnoteReference w:id="2043"/>
      </w:r>
      <w:r w:rsidR="001E2440" w:rsidRPr="001E2440">
        <w:rPr>
          <w:rFonts w:hint="cs"/>
          <w:color w:val="FF0000"/>
          <w:sz w:val="28"/>
          <w:szCs w:val="28"/>
          <w:vertAlign w:val="superscript"/>
          <w:rtl/>
        </w:rPr>
        <w:t>)</w:t>
      </w:r>
      <w:r w:rsidR="001D3F80" w:rsidRPr="003A2D66">
        <w:rPr>
          <w:sz w:val="32"/>
          <w:szCs w:val="32"/>
          <w:rtl/>
        </w:rPr>
        <w:t xml:space="preserve"> ض</w:t>
      </w:r>
      <w:r w:rsidR="00A332CD">
        <w:rPr>
          <w:rFonts w:hint="cs"/>
          <w:sz w:val="32"/>
          <w:szCs w:val="32"/>
          <w:rtl/>
        </w:rPr>
        <w:t>َ</w:t>
      </w:r>
      <w:r w:rsidR="001D3F80" w:rsidRPr="003A2D66">
        <w:rPr>
          <w:sz w:val="32"/>
          <w:szCs w:val="32"/>
          <w:rtl/>
        </w:rPr>
        <w:t>عف</w:t>
      </w:r>
      <w:r w:rsidR="00A332CD">
        <w:rPr>
          <w:rFonts w:hint="cs"/>
          <w:sz w:val="32"/>
          <w:szCs w:val="32"/>
          <w:rtl/>
        </w:rPr>
        <w:t>ِ</w:t>
      </w:r>
      <w:r w:rsidR="001D3F80" w:rsidRPr="003A2D66">
        <w:rPr>
          <w:sz w:val="32"/>
          <w:szCs w:val="32"/>
          <w:rtl/>
        </w:rPr>
        <w:t>ه</w:t>
      </w:r>
      <w:r w:rsidR="001F6F5A">
        <w:rPr>
          <w:rFonts w:hint="cs"/>
          <w:sz w:val="32"/>
          <w:szCs w:val="32"/>
          <w:rtl/>
        </w:rPr>
        <w:t>؛</w:t>
      </w:r>
      <w:r w:rsidR="001D3F80" w:rsidRPr="003A2D66">
        <w:rPr>
          <w:sz w:val="32"/>
          <w:szCs w:val="32"/>
          <w:rtl/>
        </w:rPr>
        <w:t xml:space="preserve"> لأنّ حذف</w:t>
      </w:r>
      <w:r>
        <w:rPr>
          <w:rFonts w:hint="cs"/>
          <w:sz w:val="32"/>
          <w:szCs w:val="32"/>
          <w:rtl/>
        </w:rPr>
        <w:t>َ(</w:t>
      </w:r>
      <w:r w:rsidR="001D3F80" w:rsidRPr="003A2D66">
        <w:rPr>
          <w:sz w:val="32"/>
          <w:szCs w:val="32"/>
          <w:rtl/>
        </w:rPr>
        <w:t>لا</w:t>
      </w:r>
      <w:r>
        <w:rPr>
          <w:rFonts w:hint="cs"/>
          <w:sz w:val="32"/>
          <w:szCs w:val="32"/>
          <w:rtl/>
        </w:rPr>
        <w:t>)</w:t>
      </w:r>
      <w:r w:rsidR="001D3F80" w:rsidRPr="003A2D66">
        <w:rPr>
          <w:sz w:val="32"/>
          <w:szCs w:val="32"/>
          <w:rtl/>
        </w:rPr>
        <w:t xml:space="preserve"> قليل</w:t>
      </w:r>
      <w:r>
        <w:rPr>
          <w:rFonts w:hint="cs"/>
          <w:sz w:val="32"/>
          <w:szCs w:val="32"/>
          <w:rtl/>
        </w:rPr>
        <w:t>ٌ</w:t>
      </w:r>
      <w:r w:rsidR="001D3F80" w:rsidRPr="003A2D66">
        <w:rPr>
          <w:sz w:val="32"/>
          <w:szCs w:val="32"/>
          <w:rtl/>
        </w:rPr>
        <w:t xml:space="preserve"> بالنسبة إلى حذف المضاف</w:t>
      </w:r>
      <w:r>
        <w:rPr>
          <w:rFonts w:hint="cs"/>
          <w:sz w:val="32"/>
          <w:szCs w:val="32"/>
          <w:rtl/>
        </w:rPr>
        <w:t>.</w:t>
      </w:r>
      <w:r w:rsidR="001F6F5A" w:rsidRPr="001F6F5A">
        <w:rPr>
          <w:rFonts w:hint="cs"/>
          <w:sz w:val="32"/>
          <w:szCs w:val="32"/>
          <w:vertAlign w:val="superscript"/>
          <w:rtl/>
          <w:lang w:bidi="ar-SA"/>
        </w:rPr>
        <w:t>(</w:t>
      </w:r>
      <w:r w:rsidR="001F6F5A" w:rsidRPr="001F6F5A">
        <w:rPr>
          <w:sz w:val="32"/>
          <w:szCs w:val="32"/>
          <w:vertAlign w:val="superscript"/>
          <w:rtl/>
          <w:lang w:bidi="ar-SA"/>
        </w:rPr>
        <w:footnoteReference w:id="2044"/>
      </w:r>
      <w:r w:rsidR="001F6F5A" w:rsidRPr="001F6F5A">
        <w:rPr>
          <w:rFonts w:hint="cs"/>
          <w:sz w:val="32"/>
          <w:szCs w:val="32"/>
          <w:vertAlign w:val="superscript"/>
          <w:rtl/>
          <w:lang w:bidi="ar-SA"/>
        </w:rPr>
        <w:t>)</w:t>
      </w:r>
    </w:p>
    <w:p w:rsidR="00214A68" w:rsidRPr="00514AA9" w:rsidRDefault="001D3F80" w:rsidP="00514AA9">
      <w:pPr>
        <w:pStyle w:val="NoSpacing"/>
        <w:rPr>
          <w:sz w:val="32"/>
          <w:szCs w:val="32"/>
        </w:rPr>
      </w:pPr>
      <w:r w:rsidRPr="003A2D66">
        <w:rPr>
          <w:sz w:val="32"/>
          <w:szCs w:val="32"/>
          <w:rtl/>
        </w:rPr>
        <w:t>قوله</w:t>
      </w:r>
      <w:r w:rsidR="00EB54D1">
        <w:rPr>
          <w:rFonts w:hint="cs"/>
          <w:sz w:val="32"/>
          <w:szCs w:val="32"/>
          <w:rtl/>
        </w:rPr>
        <w:t>:</w:t>
      </w:r>
      <w:r w:rsidR="00232804">
        <w:rPr>
          <w:rFonts w:hint="cs"/>
          <w:sz w:val="32"/>
          <w:szCs w:val="32"/>
          <w:rtl/>
        </w:rPr>
        <w:t>((</w:t>
      </w:r>
      <w:r w:rsidR="001E2440" w:rsidRPr="00A332CD">
        <w:rPr>
          <w:b/>
          <w:bCs/>
          <w:sz w:val="32"/>
          <w:szCs w:val="32"/>
          <w:rtl/>
        </w:rPr>
        <w:t>ك</w:t>
      </w:r>
      <w:r w:rsidR="00232804">
        <w:rPr>
          <w:rFonts w:hint="cs"/>
          <w:b/>
          <w:bCs/>
          <w:sz w:val="32"/>
          <w:szCs w:val="32"/>
          <w:rtl/>
        </w:rPr>
        <w:t>َ</w:t>
      </w:r>
      <w:r w:rsidR="001E2440" w:rsidRPr="00A332CD">
        <w:rPr>
          <w:b/>
          <w:bCs/>
          <w:sz w:val="32"/>
          <w:szCs w:val="32"/>
          <w:rtl/>
        </w:rPr>
        <w:t>م</w:t>
      </w:r>
      <w:r w:rsidR="00232804">
        <w:rPr>
          <w:rFonts w:hint="cs"/>
          <w:b/>
          <w:bCs/>
          <w:sz w:val="32"/>
          <w:szCs w:val="32"/>
          <w:rtl/>
        </w:rPr>
        <w:t>َ</w:t>
      </w:r>
      <w:r w:rsidR="001E2440" w:rsidRPr="00A332CD">
        <w:rPr>
          <w:b/>
          <w:bCs/>
          <w:sz w:val="32"/>
          <w:szCs w:val="32"/>
          <w:rtl/>
        </w:rPr>
        <w:t>ن</w:t>
      </w:r>
      <w:r w:rsidR="00232804">
        <w:rPr>
          <w:rFonts w:hint="cs"/>
          <w:b/>
          <w:bCs/>
          <w:sz w:val="32"/>
          <w:szCs w:val="32"/>
          <w:rtl/>
        </w:rPr>
        <w:t>ْ</w:t>
      </w:r>
      <w:r w:rsidR="001E2440" w:rsidRPr="00A332CD">
        <w:rPr>
          <w:b/>
          <w:bCs/>
          <w:sz w:val="32"/>
          <w:szCs w:val="32"/>
          <w:rtl/>
        </w:rPr>
        <w:t xml:space="preserve"> اشت</w:t>
      </w:r>
      <w:r w:rsidR="00232804">
        <w:rPr>
          <w:rFonts w:hint="cs"/>
          <w:b/>
          <w:bCs/>
          <w:sz w:val="32"/>
          <w:szCs w:val="32"/>
          <w:rtl/>
        </w:rPr>
        <w:t>َ</w:t>
      </w:r>
      <w:r w:rsidR="001E2440" w:rsidRPr="00A332CD">
        <w:rPr>
          <w:b/>
          <w:bCs/>
          <w:sz w:val="32"/>
          <w:szCs w:val="32"/>
          <w:rtl/>
        </w:rPr>
        <w:t>ر</w:t>
      </w:r>
      <w:r w:rsidR="00232804">
        <w:rPr>
          <w:rFonts w:hint="cs"/>
          <w:b/>
          <w:bCs/>
          <w:sz w:val="32"/>
          <w:szCs w:val="32"/>
          <w:rtl/>
        </w:rPr>
        <w:t>َ</w:t>
      </w:r>
      <w:r w:rsidR="001E2440" w:rsidRPr="00A332CD">
        <w:rPr>
          <w:b/>
          <w:bCs/>
          <w:sz w:val="32"/>
          <w:szCs w:val="32"/>
          <w:rtl/>
        </w:rPr>
        <w:t>ى م</w:t>
      </w:r>
      <w:r w:rsidR="00A332CD" w:rsidRPr="00A332CD">
        <w:rPr>
          <w:rFonts w:hint="cs"/>
          <w:b/>
          <w:bCs/>
          <w:sz w:val="32"/>
          <w:szCs w:val="32"/>
          <w:rtl/>
        </w:rPr>
        <w:t>ُ</w:t>
      </w:r>
      <w:r w:rsidR="001E2440" w:rsidRPr="00A332CD">
        <w:rPr>
          <w:b/>
          <w:bCs/>
          <w:sz w:val="32"/>
          <w:szCs w:val="32"/>
          <w:rtl/>
        </w:rPr>
        <w:t>ح</w:t>
      </w:r>
      <w:r w:rsidR="00232804">
        <w:rPr>
          <w:rFonts w:hint="cs"/>
          <w:b/>
          <w:bCs/>
          <w:sz w:val="32"/>
          <w:szCs w:val="32"/>
          <w:rtl/>
        </w:rPr>
        <w:t>َ</w:t>
      </w:r>
      <w:r w:rsidR="001E2440" w:rsidRPr="00A332CD">
        <w:rPr>
          <w:b/>
          <w:bCs/>
          <w:sz w:val="32"/>
          <w:szCs w:val="32"/>
          <w:rtl/>
        </w:rPr>
        <w:t>ر</w:t>
      </w:r>
      <w:r w:rsidR="00A332CD" w:rsidRPr="00A332CD">
        <w:rPr>
          <w:rFonts w:hint="cs"/>
          <w:b/>
          <w:bCs/>
          <w:sz w:val="32"/>
          <w:szCs w:val="32"/>
          <w:rtl/>
        </w:rPr>
        <w:t>َّ</w:t>
      </w:r>
      <w:r w:rsidR="001E2440" w:rsidRPr="00A332CD">
        <w:rPr>
          <w:b/>
          <w:bCs/>
          <w:sz w:val="32"/>
          <w:szCs w:val="32"/>
          <w:rtl/>
        </w:rPr>
        <w:t>راَ</w:t>
      </w:r>
      <w:r w:rsidR="00232804">
        <w:rPr>
          <w:rFonts w:hint="cs"/>
          <w:b/>
          <w:bCs/>
          <w:sz w:val="32"/>
          <w:szCs w:val="32"/>
          <w:rtl/>
        </w:rPr>
        <w:t>))</w:t>
      </w:r>
      <w:r w:rsidR="00765085" w:rsidRPr="00765085">
        <w:rPr>
          <w:rFonts w:hint="cs"/>
          <w:b/>
          <w:bCs/>
          <w:sz w:val="32"/>
          <w:szCs w:val="32"/>
          <w:vertAlign w:val="superscript"/>
          <w:rtl/>
          <w:lang w:bidi="ar-SA"/>
        </w:rPr>
        <w:t>(</w:t>
      </w:r>
      <w:r w:rsidR="00765085" w:rsidRPr="00765085">
        <w:rPr>
          <w:b/>
          <w:bCs/>
          <w:sz w:val="32"/>
          <w:szCs w:val="32"/>
          <w:vertAlign w:val="superscript"/>
          <w:rtl/>
          <w:lang w:bidi="ar-SA"/>
        </w:rPr>
        <w:footnoteReference w:id="2045"/>
      </w:r>
      <w:r w:rsidR="00765085" w:rsidRPr="00765085">
        <w:rPr>
          <w:rFonts w:hint="cs"/>
          <w:b/>
          <w:bCs/>
          <w:sz w:val="32"/>
          <w:szCs w:val="32"/>
          <w:vertAlign w:val="superscript"/>
          <w:rtl/>
          <w:lang w:bidi="ar-SA"/>
        </w:rPr>
        <w:t>)</w:t>
      </w:r>
      <w:r w:rsidR="001E2440">
        <w:rPr>
          <w:sz w:val="32"/>
          <w:szCs w:val="32"/>
          <w:rtl/>
        </w:rPr>
        <w:t xml:space="preserve"> ق</w:t>
      </w:r>
      <w:r w:rsidR="001E2440">
        <w:rPr>
          <w:rFonts w:hint="cs"/>
          <w:sz w:val="32"/>
          <w:szCs w:val="32"/>
          <w:rtl/>
        </w:rPr>
        <w:t>ي</w:t>
      </w:r>
      <w:r w:rsidRPr="003A2D66">
        <w:rPr>
          <w:sz w:val="32"/>
          <w:szCs w:val="32"/>
          <w:rtl/>
        </w:rPr>
        <w:t>ل</w:t>
      </w:r>
      <w:r w:rsidR="001E2440">
        <w:rPr>
          <w:rFonts w:hint="cs"/>
          <w:sz w:val="32"/>
          <w:szCs w:val="32"/>
          <w:rtl/>
        </w:rPr>
        <w:t>:</w:t>
      </w:r>
      <w:r w:rsidRPr="003A2D66">
        <w:rPr>
          <w:sz w:val="32"/>
          <w:szCs w:val="32"/>
          <w:rtl/>
        </w:rPr>
        <w:t xml:space="preserve"> أي</w:t>
      </w:r>
      <w:r w:rsidR="00A332CD">
        <w:rPr>
          <w:rFonts w:hint="cs"/>
          <w:sz w:val="32"/>
          <w:szCs w:val="32"/>
          <w:rtl/>
        </w:rPr>
        <w:t>:</w:t>
      </w:r>
      <w:r w:rsidRPr="003A2D66">
        <w:rPr>
          <w:sz w:val="32"/>
          <w:szCs w:val="32"/>
          <w:rtl/>
        </w:rPr>
        <w:t xml:space="preserve"> من اشترى من نوى تحريره</w:t>
      </w:r>
      <w:r w:rsidR="00EB54D1">
        <w:rPr>
          <w:rFonts w:hint="cs"/>
          <w:sz w:val="32"/>
          <w:szCs w:val="32"/>
          <w:rtl/>
        </w:rPr>
        <w:t>.</w:t>
      </w:r>
      <w:r w:rsidRPr="003A2D66">
        <w:rPr>
          <w:sz w:val="32"/>
          <w:szCs w:val="32"/>
          <w:rtl/>
        </w:rPr>
        <w:t xml:space="preserve"> وقيل</w:t>
      </w:r>
      <w:r w:rsidR="00EB54D1">
        <w:rPr>
          <w:rFonts w:hint="cs"/>
          <w:sz w:val="32"/>
          <w:szCs w:val="32"/>
          <w:rtl/>
        </w:rPr>
        <w:t>:</w:t>
      </w:r>
      <w:r w:rsidRPr="003A2D66">
        <w:rPr>
          <w:sz w:val="32"/>
          <w:szCs w:val="32"/>
          <w:rtl/>
        </w:rPr>
        <w:t xml:space="preserve"> معناه خل</w:t>
      </w:r>
      <w:r w:rsidR="00EB54D1">
        <w:rPr>
          <w:rFonts w:hint="cs"/>
          <w:sz w:val="32"/>
          <w:szCs w:val="32"/>
          <w:rtl/>
        </w:rPr>
        <w:t>َّ</w:t>
      </w:r>
      <w:r w:rsidRPr="003A2D66">
        <w:rPr>
          <w:sz w:val="32"/>
          <w:szCs w:val="32"/>
          <w:rtl/>
        </w:rPr>
        <w:t>ص</w:t>
      </w:r>
      <w:r w:rsidR="001E2440" w:rsidRPr="001E2440">
        <w:rPr>
          <w:rFonts w:hint="cs"/>
          <w:color w:val="FF0000"/>
          <w:sz w:val="28"/>
          <w:szCs w:val="28"/>
          <w:vertAlign w:val="superscript"/>
          <w:rtl/>
        </w:rPr>
        <w:t>(</w:t>
      </w:r>
      <w:r w:rsidR="001E2440" w:rsidRPr="001E2440">
        <w:rPr>
          <w:rStyle w:val="FootnoteReference"/>
          <w:color w:val="FF0000"/>
          <w:sz w:val="28"/>
          <w:szCs w:val="28"/>
          <w:rtl/>
        </w:rPr>
        <w:footnoteReference w:id="2046"/>
      </w:r>
      <w:r w:rsidR="001E2440" w:rsidRPr="001E2440">
        <w:rPr>
          <w:rFonts w:hint="cs"/>
          <w:color w:val="FF0000"/>
          <w:sz w:val="28"/>
          <w:szCs w:val="28"/>
          <w:vertAlign w:val="superscript"/>
          <w:rtl/>
        </w:rPr>
        <w:t>)</w:t>
      </w:r>
      <w:r w:rsidRPr="003A2D66">
        <w:rPr>
          <w:sz w:val="32"/>
          <w:szCs w:val="32"/>
          <w:rtl/>
        </w:rPr>
        <w:t xml:space="preserve"> أسيراً ح</w:t>
      </w:r>
      <w:r w:rsidR="00A332CD">
        <w:rPr>
          <w:rFonts w:hint="cs"/>
          <w:sz w:val="32"/>
          <w:szCs w:val="32"/>
          <w:rtl/>
        </w:rPr>
        <w:t>ُ</w:t>
      </w:r>
      <w:r w:rsidRPr="003A2D66">
        <w:rPr>
          <w:sz w:val="32"/>
          <w:szCs w:val="32"/>
          <w:rtl/>
        </w:rPr>
        <w:t>ر</w:t>
      </w:r>
      <w:r w:rsidR="00EB54D1">
        <w:rPr>
          <w:rFonts w:hint="cs"/>
          <w:sz w:val="32"/>
          <w:szCs w:val="32"/>
          <w:rtl/>
        </w:rPr>
        <w:t>َّ</w:t>
      </w:r>
      <w:r w:rsidRPr="003A2D66">
        <w:rPr>
          <w:sz w:val="32"/>
          <w:szCs w:val="32"/>
          <w:rtl/>
        </w:rPr>
        <w:t>اً</w:t>
      </w:r>
      <w:r w:rsidR="00EB54D1">
        <w:rPr>
          <w:rFonts w:hint="cs"/>
          <w:sz w:val="32"/>
          <w:szCs w:val="32"/>
          <w:rtl/>
        </w:rPr>
        <w:t>.</w:t>
      </w:r>
      <w:r w:rsidRPr="003A2D66">
        <w:rPr>
          <w:sz w:val="32"/>
          <w:szCs w:val="32"/>
          <w:rtl/>
        </w:rPr>
        <w:t xml:space="preserve"> وأنا أقول</w:t>
      </w:r>
      <w:r w:rsidR="00EB54D1">
        <w:rPr>
          <w:rFonts w:hint="cs"/>
          <w:sz w:val="32"/>
          <w:szCs w:val="32"/>
          <w:rtl/>
        </w:rPr>
        <w:t>:</w:t>
      </w:r>
      <w:r w:rsidRPr="003A2D66">
        <w:rPr>
          <w:sz w:val="32"/>
          <w:szCs w:val="32"/>
          <w:rtl/>
        </w:rPr>
        <w:t xml:space="preserve"> من اشترى حال كونه م</w:t>
      </w:r>
      <w:r w:rsidR="00A332CD">
        <w:rPr>
          <w:rFonts w:hint="cs"/>
          <w:sz w:val="32"/>
          <w:szCs w:val="32"/>
          <w:rtl/>
        </w:rPr>
        <w:t>ُ</w:t>
      </w:r>
      <w:r w:rsidRPr="003A2D66">
        <w:rPr>
          <w:sz w:val="32"/>
          <w:szCs w:val="32"/>
          <w:rtl/>
        </w:rPr>
        <w:t>حر</w:t>
      </w:r>
      <w:r w:rsidR="00765085">
        <w:rPr>
          <w:rFonts w:hint="cs"/>
          <w:sz w:val="32"/>
          <w:szCs w:val="32"/>
          <w:rtl/>
        </w:rPr>
        <w:t>َّ</w:t>
      </w:r>
      <w:r w:rsidRPr="003A2D66">
        <w:rPr>
          <w:sz w:val="32"/>
          <w:szCs w:val="32"/>
          <w:rtl/>
        </w:rPr>
        <w:t>ر</w:t>
      </w:r>
      <w:r w:rsidR="00EB54D1">
        <w:rPr>
          <w:rFonts w:hint="cs"/>
          <w:sz w:val="32"/>
          <w:szCs w:val="32"/>
          <w:rtl/>
        </w:rPr>
        <w:t>َ</w:t>
      </w:r>
      <w:r w:rsidRPr="003A2D66">
        <w:rPr>
          <w:sz w:val="32"/>
          <w:szCs w:val="32"/>
          <w:rtl/>
        </w:rPr>
        <w:t>اً</w:t>
      </w:r>
      <w:r w:rsidR="00A332CD">
        <w:rPr>
          <w:rFonts w:hint="cs"/>
          <w:sz w:val="32"/>
          <w:szCs w:val="32"/>
          <w:rtl/>
        </w:rPr>
        <w:t>.</w:t>
      </w:r>
      <w:r w:rsidR="00765085" w:rsidRPr="00765085">
        <w:rPr>
          <w:rFonts w:hint="cs"/>
          <w:sz w:val="32"/>
          <w:szCs w:val="32"/>
          <w:vertAlign w:val="superscript"/>
          <w:rtl/>
          <w:lang w:bidi="ar-SA"/>
        </w:rPr>
        <w:t>(</w:t>
      </w:r>
      <w:r w:rsidR="00765085" w:rsidRPr="00765085">
        <w:rPr>
          <w:sz w:val="32"/>
          <w:szCs w:val="32"/>
          <w:vertAlign w:val="superscript"/>
          <w:rtl/>
          <w:lang w:bidi="ar-SA"/>
        </w:rPr>
        <w:footnoteReference w:id="2047"/>
      </w:r>
      <w:r w:rsidR="00765085" w:rsidRPr="00765085">
        <w:rPr>
          <w:rFonts w:hint="cs"/>
          <w:sz w:val="32"/>
          <w:szCs w:val="32"/>
          <w:vertAlign w:val="superscript"/>
          <w:rtl/>
          <w:lang w:bidi="ar-SA"/>
        </w:rPr>
        <w:t>)</w:t>
      </w:r>
      <w:r w:rsidRPr="003A2D66">
        <w:rPr>
          <w:sz w:val="32"/>
          <w:szCs w:val="32"/>
          <w:rtl/>
        </w:rPr>
        <w:t xml:space="preserve"> والاشتراء الشرع</w:t>
      </w:r>
      <w:r w:rsidR="00EB54D1">
        <w:rPr>
          <w:sz w:val="32"/>
          <w:szCs w:val="32"/>
          <w:rtl/>
        </w:rPr>
        <w:t>ي المقارن للكون محر</w:t>
      </w:r>
      <w:r w:rsidR="00765085">
        <w:rPr>
          <w:rFonts w:hint="cs"/>
          <w:sz w:val="32"/>
          <w:szCs w:val="32"/>
          <w:rtl/>
        </w:rPr>
        <w:t>َّ</w:t>
      </w:r>
      <w:r w:rsidR="00EB54D1">
        <w:rPr>
          <w:sz w:val="32"/>
          <w:szCs w:val="32"/>
          <w:rtl/>
        </w:rPr>
        <w:t>راً اشتراء ذ</w:t>
      </w:r>
      <w:r w:rsidR="00EB54D1">
        <w:rPr>
          <w:rFonts w:hint="cs"/>
          <w:sz w:val="32"/>
          <w:szCs w:val="32"/>
          <w:rtl/>
        </w:rPr>
        <w:t>ي</w:t>
      </w:r>
      <w:r w:rsidRPr="003A2D66">
        <w:rPr>
          <w:sz w:val="32"/>
          <w:szCs w:val="32"/>
          <w:rtl/>
        </w:rPr>
        <w:t xml:space="preserve"> رحم </w:t>
      </w:r>
      <w:r w:rsidR="00EB54D1">
        <w:rPr>
          <w:rFonts w:hint="cs"/>
          <w:sz w:val="32"/>
          <w:szCs w:val="32"/>
          <w:rtl/>
        </w:rPr>
        <w:t>محر</w:t>
      </w:r>
      <w:r w:rsidR="00765085">
        <w:rPr>
          <w:rFonts w:hint="cs"/>
          <w:sz w:val="32"/>
          <w:szCs w:val="32"/>
          <w:rtl/>
        </w:rPr>
        <w:t>ّ</w:t>
      </w:r>
      <w:r w:rsidR="00EB54D1">
        <w:rPr>
          <w:rFonts w:hint="cs"/>
          <w:sz w:val="32"/>
          <w:szCs w:val="32"/>
          <w:rtl/>
        </w:rPr>
        <w:t>م</w:t>
      </w:r>
      <w:r w:rsidR="00A332CD">
        <w:rPr>
          <w:rFonts w:hint="cs"/>
          <w:sz w:val="32"/>
          <w:szCs w:val="32"/>
          <w:rtl/>
        </w:rPr>
        <w:t>,</w:t>
      </w:r>
      <w:r w:rsidRPr="003A2D66">
        <w:rPr>
          <w:sz w:val="32"/>
          <w:szCs w:val="32"/>
          <w:rtl/>
        </w:rPr>
        <w:t>فا</w:t>
      </w:r>
      <w:r w:rsidR="00EB54D1">
        <w:rPr>
          <w:rFonts w:hint="cs"/>
          <w:sz w:val="32"/>
          <w:szCs w:val="32"/>
          <w:rtl/>
        </w:rPr>
        <w:t>ل</w:t>
      </w:r>
      <w:r w:rsidR="00EB54D1">
        <w:rPr>
          <w:sz w:val="32"/>
          <w:szCs w:val="32"/>
          <w:rtl/>
        </w:rPr>
        <w:t>شرا</w:t>
      </w:r>
      <w:r w:rsidR="00EB54D1">
        <w:rPr>
          <w:rFonts w:hint="cs"/>
          <w:sz w:val="32"/>
          <w:szCs w:val="32"/>
          <w:rtl/>
        </w:rPr>
        <w:t>ء</w:t>
      </w:r>
      <w:r w:rsidRPr="003A2D66">
        <w:rPr>
          <w:sz w:val="32"/>
          <w:szCs w:val="32"/>
          <w:rtl/>
        </w:rPr>
        <w:t xml:space="preserve"> مع العتق</w:t>
      </w:r>
      <w:r w:rsidR="00765085">
        <w:rPr>
          <w:rFonts w:hint="cs"/>
          <w:sz w:val="32"/>
          <w:szCs w:val="32"/>
          <w:rtl/>
        </w:rPr>
        <w:t>؛</w:t>
      </w:r>
      <w:r w:rsidR="00EB54D1">
        <w:rPr>
          <w:rFonts w:hint="cs"/>
          <w:sz w:val="32"/>
          <w:szCs w:val="32"/>
          <w:rtl/>
        </w:rPr>
        <w:t xml:space="preserve"> لأنّه</w:t>
      </w:r>
      <w:r w:rsidR="001E2440" w:rsidRPr="001E2440">
        <w:rPr>
          <w:rFonts w:hint="cs"/>
          <w:color w:val="FF0000"/>
          <w:sz w:val="28"/>
          <w:szCs w:val="28"/>
          <w:vertAlign w:val="superscript"/>
          <w:rtl/>
        </w:rPr>
        <w:t>(</w:t>
      </w:r>
      <w:r w:rsidR="001E2440" w:rsidRPr="001E2440">
        <w:rPr>
          <w:rStyle w:val="FootnoteReference"/>
          <w:color w:val="FF0000"/>
          <w:sz w:val="28"/>
          <w:szCs w:val="28"/>
          <w:rtl/>
        </w:rPr>
        <w:footnoteReference w:id="2048"/>
      </w:r>
      <w:r w:rsidR="001E2440" w:rsidRPr="001E2440">
        <w:rPr>
          <w:rFonts w:hint="cs"/>
          <w:color w:val="FF0000"/>
          <w:sz w:val="28"/>
          <w:szCs w:val="28"/>
          <w:vertAlign w:val="superscript"/>
          <w:rtl/>
        </w:rPr>
        <w:t>)</w:t>
      </w:r>
      <w:r w:rsidRPr="003A2D66">
        <w:rPr>
          <w:sz w:val="32"/>
          <w:szCs w:val="32"/>
          <w:rtl/>
        </w:rPr>
        <w:t xml:space="preserve"> لا ينفك</w:t>
      </w:r>
      <w:r w:rsidR="00EB54D1">
        <w:rPr>
          <w:rFonts w:hint="cs"/>
          <w:sz w:val="32"/>
          <w:szCs w:val="32"/>
          <w:rtl/>
        </w:rPr>
        <w:t>ُّ</w:t>
      </w:r>
      <w:r w:rsidRPr="003A2D66">
        <w:rPr>
          <w:sz w:val="32"/>
          <w:szCs w:val="32"/>
          <w:rtl/>
        </w:rPr>
        <w:t xml:space="preserve"> العتق عن الشراء</w:t>
      </w:r>
      <w:r w:rsidR="00EB54D1">
        <w:rPr>
          <w:rFonts w:hint="cs"/>
          <w:sz w:val="32"/>
          <w:szCs w:val="32"/>
          <w:rtl/>
        </w:rPr>
        <w:t>.</w:t>
      </w:r>
      <w:r w:rsidR="00765085" w:rsidRPr="00765085">
        <w:rPr>
          <w:rFonts w:hint="cs"/>
          <w:sz w:val="32"/>
          <w:szCs w:val="32"/>
          <w:vertAlign w:val="superscript"/>
          <w:rtl/>
          <w:lang w:bidi="ar-SA"/>
        </w:rPr>
        <w:t>(</w:t>
      </w:r>
      <w:r w:rsidR="00765085" w:rsidRPr="00765085">
        <w:rPr>
          <w:sz w:val="32"/>
          <w:szCs w:val="32"/>
          <w:vertAlign w:val="superscript"/>
          <w:rtl/>
          <w:lang w:bidi="ar-SA"/>
        </w:rPr>
        <w:footnoteReference w:id="2049"/>
      </w:r>
      <w:r w:rsidR="00765085" w:rsidRPr="00765085">
        <w:rPr>
          <w:rFonts w:hint="cs"/>
          <w:sz w:val="32"/>
          <w:szCs w:val="32"/>
          <w:vertAlign w:val="superscript"/>
          <w:rtl/>
          <w:lang w:bidi="ar-SA"/>
        </w:rPr>
        <w:t>)</w:t>
      </w:r>
    </w:p>
    <w:sectPr w:rsidR="00214A68" w:rsidRPr="00514AA9" w:rsidSect="00814D61">
      <w:headerReference w:type="default" r:id="rId32"/>
      <w:footerReference w:type="default" r:id="rId33"/>
      <w:footnotePr>
        <w:numRestart w:val="eachPage"/>
      </w:footnotePr>
      <w:pgSz w:w="11906" w:h="16838"/>
      <w:pgMar w:top="1134" w:right="1418" w:bottom="1134" w:left="1418" w:header="709" w:footer="709" w:gutter="0"/>
      <w:pgNumType w:start="35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14DC" w:rsidRDefault="003114DC" w:rsidP="001D3F80">
      <w:pPr>
        <w:spacing w:after="0" w:line="240" w:lineRule="auto"/>
      </w:pPr>
      <w:r>
        <w:separator/>
      </w:r>
    </w:p>
  </w:endnote>
  <w:endnote w:type="continuationSeparator" w:id="1">
    <w:p w:rsidR="003114DC" w:rsidRDefault="003114DC" w:rsidP="001D3F8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coType Naskh Variants">
    <w:altName w:val="Courier New"/>
    <w:charset w:val="B2"/>
    <w:family w:val="auto"/>
    <w:pitch w:val="variable"/>
    <w:sig w:usb0="00002000"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QCF_BSML">
    <w:altName w:val="Times New Roman"/>
    <w:charset w:val="00"/>
    <w:family w:val="auto"/>
    <w:pitch w:val="variable"/>
    <w:sig w:usb0="00000000" w:usb1="90000000" w:usb2="00000008" w:usb3="00000000" w:csb0="80000041" w:csb1="00000000"/>
  </w:font>
  <w:font w:name="Arabic Typesetting">
    <w:panose1 w:val="03020402040406030203"/>
    <w:charset w:val="00"/>
    <w:family w:val="script"/>
    <w:pitch w:val="variable"/>
    <w:sig w:usb0="A000206F" w:usb1="C0000000" w:usb2="00000008" w:usb3="00000000" w:csb0="000000D3" w:csb1="00000000"/>
  </w:font>
  <w:font w:name="Andalus">
    <w:panose1 w:val="02020603050405020304"/>
    <w:charset w:val="00"/>
    <w:family w:val="roman"/>
    <w:pitch w:val="variable"/>
    <w:sig w:usb0="00002003" w:usb1="80000000" w:usb2="00000008" w:usb3="00000000" w:csb0="00000041" w:csb1="00000000"/>
  </w:font>
  <w:font w:name="Agency FB">
    <w:panose1 w:val="020B0503020202020204"/>
    <w:charset w:val="00"/>
    <w:family w:val="swiss"/>
    <w:pitch w:val="variable"/>
    <w:sig w:usb0="00000003" w:usb1="00000000" w:usb2="00000000" w:usb3="00000000" w:csb0="00000001" w:csb1="00000000"/>
  </w:font>
  <w:font w:name="AGA Arabesque Desktop">
    <w:charset w:val="02"/>
    <w:family w:val="auto"/>
    <w:pitch w:val="variable"/>
    <w:sig w:usb0="00000000" w:usb1="10000000" w:usb2="00000000" w:usb3="00000000" w:csb0="80000000" w:csb1="00000000"/>
  </w:font>
  <w:font w:name="PT Bold Mirror">
    <w:altName w:val="Courier New"/>
    <w:charset w:val="B2"/>
    <w:family w:val="auto"/>
    <w:pitch w:val="variable"/>
    <w:sig w:usb0="00002000" w:usb1="80000000" w:usb2="00000008" w:usb3="00000000" w:csb0="00000040" w:csb1="00000000"/>
  </w:font>
  <w:font w:name="DecoType Naskh">
    <w:altName w:val="Courier New"/>
    <w:charset w:val="B2"/>
    <w:family w:val="auto"/>
    <w:pitch w:val="variable"/>
    <w:sig w:usb0="00002000" w:usb1="80000000" w:usb2="00000008" w:usb3="00000000" w:csb0="00000040" w:csb1="00000000"/>
  </w:font>
  <w:font w:name="QCF_P085">
    <w:altName w:val="Times New Roman"/>
    <w:charset w:val="00"/>
    <w:family w:val="auto"/>
    <w:pitch w:val="variable"/>
    <w:sig w:usb0="00000000" w:usb1="90000000" w:usb2="00000008" w:usb3="00000000" w:csb0="80000041" w:csb1="00000000"/>
  </w:font>
  <w:font w:name="QCF_P086">
    <w:altName w:val="Times New Roman"/>
    <w:charset w:val="00"/>
    <w:family w:val="auto"/>
    <w:pitch w:val="variable"/>
    <w:sig w:usb0="00000000" w:usb1="90000000" w:usb2="00000008" w:usb3="00000000" w:csb0="80000041" w:csb1="00000000"/>
  </w:font>
  <w:font w:name="QCF_P087">
    <w:altName w:val="Times New Roman"/>
    <w:charset w:val="00"/>
    <w:family w:val="auto"/>
    <w:pitch w:val="variable"/>
    <w:sig w:usb0="00000000" w:usb1="90000000" w:usb2="00000008" w:usb3="00000000" w:csb0="80000041" w:csb1="00000000"/>
  </w:font>
  <w:font w:name="QCF_P088">
    <w:altName w:val="Times New Roman"/>
    <w:charset w:val="00"/>
    <w:family w:val="auto"/>
    <w:pitch w:val="variable"/>
    <w:sig w:usb0="00000000" w:usb1="90000000" w:usb2="00000008" w:usb3="00000000" w:csb0="80000041" w:csb1="00000000"/>
  </w:font>
  <w:font w:name="QCF_P089">
    <w:altName w:val="Times New Roman"/>
    <w:charset w:val="00"/>
    <w:family w:val="auto"/>
    <w:pitch w:val="variable"/>
    <w:sig w:usb0="00000000" w:usb1="90000000" w:usb2="00000008" w:usb3="00000000" w:csb0="80000041" w:csb1="00000000"/>
  </w:font>
  <w:font w:name="QCF_P093">
    <w:altName w:val="Times New Roman"/>
    <w:charset w:val="00"/>
    <w:family w:val="auto"/>
    <w:pitch w:val="variable"/>
    <w:sig w:usb0="00000000" w:usb1="90000000" w:usb2="00000008" w:usb3="00000000" w:csb0="80000041" w:csb1="00000000"/>
  </w:font>
  <w:font w:name="MS Serif">
    <w:altName w:val="Times New Roman"/>
    <w:panose1 w:val="00000000000000000000"/>
    <w:charset w:val="B2"/>
    <w:family w:val="auto"/>
    <w:notTrueType/>
    <w:pitch w:val="default"/>
    <w:sig w:usb0="00002000" w:usb1="00000000" w:usb2="00000000" w:usb3="00000000" w:csb0="00000040" w:csb1="00000000"/>
  </w:font>
  <w:font w:name="QCF_P094">
    <w:altName w:val="Times New Roman"/>
    <w:charset w:val="00"/>
    <w:family w:val="auto"/>
    <w:pitch w:val="variable"/>
    <w:sig w:usb0="00000000" w:usb1="90000000" w:usb2="00000008" w:usb3="00000000" w:csb0="80000041" w:csb1="00000000"/>
  </w:font>
  <w:font w:name="QCF_P095">
    <w:altName w:val="Times New Roman"/>
    <w:charset w:val="00"/>
    <w:family w:val="auto"/>
    <w:pitch w:val="variable"/>
    <w:sig w:usb0="00000000" w:usb1="90000000" w:usb2="00000008" w:usb3="00000000" w:csb0="80000041" w:csb1="00000000"/>
  </w:font>
  <w:font w:name="QCF_P096">
    <w:altName w:val="Times New Roman"/>
    <w:charset w:val="00"/>
    <w:family w:val="auto"/>
    <w:pitch w:val="variable"/>
    <w:sig w:usb0="00000000" w:usb1="90000000" w:usb2="00000008" w:usb3="00000000" w:csb0="80000041" w:csb1="00000000"/>
  </w:font>
  <w:font w:name="QCF_P097">
    <w:altName w:val="Times New Roman"/>
    <w:charset w:val="00"/>
    <w:family w:val="auto"/>
    <w:pitch w:val="variable"/>
    <w:sig w:usb0="00000000" w:usb1="90000000" w:usb2="00000008" w:usb3="00000000" w:csb0="80000041" w:csb1="00000000"/>
  </w:font>
  <w:font w:name="QCF_P098">
    <w:altName w:val="Times New Roman"/>
    <w:charset w:val="00"/>
    <w:family w:val="auto"/>
    <w:pitch w:val="variable"/>
    <w:sig w:usb0="00000000" w:usb1="90000000" w:usb2="00000008" w:usb3="00000000" w:csb0="80000041" w:csb1="00000000"/>
  </w:font>
  <w:font w:name="QCF_P099">
    <w:altName w:val="Times New Roman"/>
    <w:charset w:val="00"/>
    <w:family w:val="auto"/>
    <w:pitch w:val="variable"/>
    <w:sig w:usb0="00000000" w:usb1="90000000" w:usb2="00000008" w:usb3="00000000" w:csb0="80000041" w:csb1="00000000"/>
  </w:font>
  <w:font w:name="QCF_P100">
    <w:altName w:val="Times New Roman"/>
    <w:charset w:val="00"/>
    <w:family w:val="auto"/>
    <w:pitch w:val="variable"/>
    <w:sig w:usb0="00000000" w:usb1="90000000" w:usb2="00000008" w:usb3="00000000" w:csb0="80000041" w:csb1="00000000"/>
  </w:font>
  <w:font w:name="QCF_P101">
    <w:altName w:val="Times New Roman"/>
    <w:charset w:val="00"/>
    <w:family w:val="auto"/>
    <w:pitch w:val="variable"/>
    <w:sig w:usb0="00000000" w:usb1="90000000" w:usb2="00000008" w:usb3="00000000" w:csb0="80000041" w:csb1="00000000"/>
  </w:font>
  <w:font w:name="QCF_P102">
    <w:altName w:val="Times New Roman"/>
    <w:charset w:val="00"/>
    <w:family w:val="auto"/>
    <w:pitch w:val="variable"/>
    <w:sig w:usb0="00000000" w:usb1="90000000" w:usb2="00000008" w:usb3="00000000" w:csb0="80000041" w:csb1="00000000"/>
  </w:font>
  <w:font w:name="QCF_P103">
    <w:altName w:val="Times New Roman"/>
    <w:charset w:val="00"/>
    <w:family w:val="auto"/>
    <w:pitch w:val="variable"/>
    <w:sig w:usb0="00000000" w:usb1="90000000" w:usb2="00000008" w:usb3="00000000" w:csb0="80000041" w:csb1="00000000"/>
  </w:font>
  <w:font w:name="QCF_P104">
    <w:altName w:val="Times New Roman"/>
    <w:charset w:val="00"/>
    <w:family w:val="auto"/>
    <w:pitch w:val="variable"/>
    <w:sig w:usb0="00000000" w:usb1="90000000" w:usb2="00000008" w:usb3="00000000" w:csb0="80000041" w:csb1="00000000"/>
  </w:font>
  <w:font w:name="QCF_P105">
    <w:altName w:val="Times New Roman"/>
    <w:charset w:val="00"/>
    <w:family w:val="auto"/>
    <w:pitch w:val="variable"/>
    <w:sig w:usb0="00000000" w:usb1="90000000" w:usb2="00000008" w:usb3="00000000" w:csb0="80000041" w:csb1="00000000"/>
  </w:font>
  <w:font w:name="QCF_P106">
    <w:altName w:val="Times New Roman"/>
    <w:charset w:val="00"/>
    <w:family w:val="auto"/>
    <w:pitch w:val="variable"/>
    <w:sig w:usb0="00000000" w:usb1="90000000" w:usb2="00000008" w:usb3="00000000" w:csb0="8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767029243"/>
      <w:docPartObj>
        <w:docPartGallery w:val="Page Numbers (Bottom of Page)"/>
        <w:docPartUnique/>
      </w:docPartObj>
    </w:sdtPr>
    <w:sdtContent>
      <w:p w:rsidR="006A6301" w:rsidRDefault="00651381">
        <w:pPr>
          <w:pStyle w:val="Footer"/>
          <w:jc w:val="center"/>
        </w:pPr>
        <w:fldSimple w:instr="PAGE   \* MERGEFORMAT">
          <w:r w:rsidR="009417D2" w:rsidRPr="009417D2">
            <w:rPr>
              <w:noProof/>
              <w:rtl/>
              <w:lang w:val="ar-SA"/>
            </w:rPr>
            <w:t>446</w:t>
          </w:r>
        </w:fldSimple>
      </w:p>
    </w:sdtContent>
  </w:sdt>
  <w:p w:rsidR="006A6301" w:rsidRDefault="006A6301" w:rsidP="00D601EA">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914437281"/>
      <w:docPartObj>
        <w:docPartGallery w:val="Page Numbers (Bottom of Page)"/>
        <w:docPartUnique/>
      </w:docPartObj>
    </w:sdtPr>
    <w:sdtContent>
      <w:p w:rsidR="00E23517" w:rsidRDefault="00651381">
        <w:pPr>
          <w:pStyle w:val="Footer"/>
          <w:jc w:val="center"/>
        </w:pPr>
        <w:r>
          <w:fldChar w:fldCharType="begin"/>
        </w:r>
        <w:r w:rsidR="00E23517">
          <w:instrText>PAGE   \* MERGEFORMAT</w:instrText>
        </w:r>
        <w:r>
          <w:fldChar w:fldCharType="separate"/>
        </w:r>
        <w:r w:rsidR="00AB6BA0" w:rsidRPr="00AB6BA0">
          <w:rPr>
            <w:noProof/>
            <w:rtl/>
            <w:lang w:val="ar-SA"/>
          </w:rPr>
          <w:t>465</w:t>
        </w:r>
        <w:r>
          <w:fldChar w:fldCharType="end"/>
        </w:r>
      </w:p>
    </w:sdtContent>
  </w:sdt>
  <w:p w:rsidR="00E23517" w:rsidRDefault="00E23517">
    <w:pPr>
      <w:pStyle w:val="Footer"/>
      <w:rPr>
        <w:lang w:bidi="ar-SY"/>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14DC" w:rsidRDefault="003114DC" w:rsidP="001D3F80">
      <w:pPr>
        <w:spacing w:after="0" w:line="240" w:lineRule="auto"/>
      </w:pPr>
      <w:r>
        <w:separator/>
      </w:r>
    </w:p>
  </w:footnote>
  <w:footnote w:type="continuationSeparator" w:id="1">
    <w:p w:rsidR="003114DC" w:rsidRDefault="003114DC" w:rsidP="001D3F80">
      <w:pPr>
        <w:spacing w:after="0" w:line="240" w:lineRule="auto"/>
      </w:pPr>
      <w:r>
        <w:continuationSeparator/>
      </w:r>
    </w:p>
  </w:footnote>
  <w:footnote w:id="2">
    <w:p w:rsidR="009417D2" w:rsidRPr="002D0488" w:rsidRDefault="009417D2" w:rsidP="009417D2">
      <w:pPr>
        <w:pStyle w:val="FootnoteText"/>
        <w:jc w:val="both"/>
        <w:rPr>
          <w:rFonts w:ascii="Traditional Arabic" w:hAnsi="Traditional Arabic" w:cs="Traditional Arabic"/>
          <w:sz w:val="28"/>
          <w:szCs w:val="28"/>
          <w:rtl/>
          <w:lang w:bidi="ar-SY"/>
        </w:rPr>
      </w:pPr>
      <w:r w:rsidRPr="002D0488">
        <w:rPr>
          <w:rFonts w:ascii="Traditional Arabic" w:hAnsi="Traditional Arabic" w:cs="Traditional Arabic"/>
          <w:sz w:val="28"/>
          <w:szCs w:val="28"/>
          <w:vertAlign w:val="superscript"/>
        </w:rPr>
        <w:t>(</w:t>
      </w:r>
      <w:r w:rsidRPr="002D0488">
        <w:rPr>
          <w:rStyle w:val="FootnoteReference"/>
          <w:rFonts w:ascii="Traditional Arabic" w:hAnsi="Traditional Arabic" w:cs="Traditional Arabic"/>
          <w:sz w:val="28"/>
          <w:szCs w:val="28"/>
        </w:rPr>
        <w:footnoteRef/>
      </w:r>
      <w:r w:rsidRPr="002D0488">
        <w:rPr>
          <w:rFonts w:ascii="Traditional Arabic" w:hAnsi="Traditional Arabic" w:cs="Traditional Arabic"/>
          <w:sz w:val="28"/>
          <w:szCs w:val="28"/>
          <w:vertAlign w:val="superscript"/>
        </w:rPr>
        <w:t>)</w:t>
      </w:r>
      <w:r w:rsidRPr="002D0488">
        <w:rPr>
          <w:rFonts w:ascii="Traditional Arabic" w:hAnsi="Traditional Arabic" w:cs="Traditional Arabic"/>
          <w:sz w:val="28"/>
          <w:szCs w:val="28"/>
          <w:rtl/>
          <w:lang w:bidi="ar-SY"/>
        </w:rPr>
        <w:t>شرح ابن حجر على متن نخبة الفكر في مصطلح أهل الأثر</w:t>
      </w:r>
      <w:r w:rsidRPr="002D0488">
        <w:rPr>
          <w:rFonts w:ascii="Traditional Arabic" w:hAnsi="Traditional Arabic" w:cs="Traditional Arabic" w:hint="cs"/>
          <w:sz w:val="28"/>
          <w:szCs w:val="28"/>
          <w:rtl/>
          <w:lang w:bidi="ar-SY"/>
        </w:rPr>
        <w:t>, ابن حجر العسقلاني</w:t>
      </w:r>
      <w:r w:rsidRPr="002D0488">
        <w:rPr>
          <w:rFonts w:ascii="Traditional Arabic" w:hAnsi="Traditional Arabic" w:cs="Traditional Arabic"/>
          <w:sz w:val="28"/>
          <w:szCs w:val="28"/>
          <w:rtl/>
          <w:lang w:bidi="ar-SY"/>
        </w:rPr>
        <w:t>: مطبعة السعادة-القاهرة, 1909م: ص22.</w:t>
      </w:r>
    </w:p>
  </w:footnote>
  <w:footnote w:id="3">
    <w:p w:rsidR="009417D2" w:rsidRPr="0029009B" w:rsidRDefault="009417D2" w:rsidP="009417D2">
      <w:pPr>
        <w:pStyle w:val="FootnoteText"/>
        <w:jc w:val="both"/>
        <w:rPr>
          <w:rFonts w:ascii="Traditional Arabic" w:hAnsi="Traditional Arabic" w:cs="Traditional Arabic"/>
          <w:sz w:val="28"/>
          <w:szCs w:val="28"/>
          <w:lang w:bidi="ar-SY"/>
        </w:rPr>
      </w:pPr>
      <w:r w:rsidRPr="0029009B">
        <w:rPr>
          <w:rFonts w:ascii="Traditional Arabic" w:hAnsi="Traditional Arabic" w:cs="Traditional Arabic"/>
          <w:sz w:val="28"/>
          <w:szCs w:val="28"/>
          <w:vertAlign w:val="superscript"/>
        </w:rPr>
        <w:t>(</w:t>
      </w:r>
      <w:r w:rsidRPr="0029009B">
        <w:rPr>
          <w:rStyle w:val="FootnoteReference"/>
          <w:rFonts w:ascii="Traditional Arabic" w:hAnsi="Traditional Arabic" w:cs="Traditional Arabic"/>
          <w:sz w:val="28"/>
          <w:szCs w:val="28"/>
        </w:rPr>
        <w:footnoteRef/>
      </w:r>
      <w:r w:rsidRPr="0029009B">
        <w:rPr>
          <w:rFonts w:ascii="Traditional Arabic" w:hAnsi="Traditional Arabic" w:cs="Traditional Arabic"/>
          <w:sz w:val="28"/>
          <w:szCs w:val="28"/>
          <w:vertAlign w:val="superscript"/>
        </w:rPr>
        <w:t>)</w:t>
      </w:r>
      <w:r w:rsidRPr="0029009B">
        <w:rPr>
          <w:rFonts w:ascii="Traditional Arabic" w:hAnsi="Traditional Arabic" w:cs="Traditional Arabic"/>
          <w:sz w:val="28"/>
          <w:szCs w:val="28"/>
          <w:rtl/>
          <w:lang w:bidi="ar-SY"/>
        </w:rPr>
        <w:t>لسان العرب,</w:t>
      </w:r>
      <w:r>
        <w:rPr>
          <w:rFonts w:ascii="Traditional Arabic" w:hAnsi="Traditional Arabic" w:cs="Traditional Arabic"/>
          <w:sz w:val="28"/>
          <w:szCs w:val="28"/>
          <w:rtl/>
          <w:lang w:bidi="ar-SY"/>
        </w:rPr>
        <w:t>جمال الدين محمد بن مكرم الإ</w:t>
      </w:r>
      <w:r>
        <w:rPr>
          <w:rFonts w:ascii="Traditional Arabic" w:hAnsi="Traditional Arabic" w:cs="Traditional Arabic" w:hint="cs"/>
          <w:sz w:val="28"/>
          <w:szCs w:val="28"/>
          <w:rtl/>
          <w:lang w:bidi="ar-SY"/>
        </w:rPr>
        <w:t>ف</w:t>
      </w:r>
      <w:r w:rsidRPr="0029009B">
        <w:rPr>
          <w:rFonts w:ascii="Traditional Arabic" w:hAnsi="Traditional Arabic" w:cs="Traditional Arabic"/>
          <w:sz w:val="28"/>
          <w:szCs w:val="28"/>
          <w:rtl/>
          <w:lang w:bidi="ar-SY"/>
        </w:rPr>
        <w:t>ريقي ابن منظور (711هـ): دار صادر-بيروت, ط6</w:t>
      </w:r>
      <w:r>
        <w:rPr>
          <w:rFonts w:ascii="Traditional Arabic" w:hAnsi="Traditional Arabic" w:cs="Traditional Arabic" w:hint="cs"/>
          <w:sz w:val="28"/>
          <w:szCs w:val="28"/>
          <w:rtl/>
          <w:lang w:bidi="ar-SY"/>
        </w:rPr>
        <w:t>:</w:t>
      </w:r>
      <w:r w:rsidRPr="0029009B">
        <w:rPr>
          <w:rFonts w:ascii="Traditional Arabic" w:hAnsi="Traditional Arabic" w:cs="Traditional Arabic"/>
          <w:sz w:val="28"/>
          <w:szCs w:val="28"/>
          <w:rtl/>
          <w:lang w:bidi="ar-SY"/>
        </w:rPr>
        <w:t xml:space="preserve"> 1417هـ-1997م:</w:t>
      </w:r>
      <w:r>
        <w:rPr>
          <w:rFonts w:ascii="Traditional Arabic" w:hAnsi="Traditional Arabic" w:cs="Traditional Arabic"/>
          <w:sz w:val="28"/>
          <w:szCs w:val="28"/>
          <w:rtl/>
        </w:rPr>
        <w:t xml:space="preserve"> (فسر) 5/55</w:t>
      </w:r>
      <w:r>
        <w:rPr>
          <w:rFonts w:ascii="Traditional Arabic" w:hAnsi="Traditional Arabic" w:cs="Traditional Arabic" w:hint="cs"/>
          <w:sz w:val="28"/>
          <w:szCs w:val="28"/>
          <w:rtl/>
        </w:rPr>
        <w:t>.</w:t>
      </w:r>
      <w:r w:rsidRPr="0029009B">
        <w:rPr>
          <w:rFonts w:ascii="Traditional Arabic" w:hAnsi="Traditional Arabic" w:cs="Traditional Arabic"/>
          <w:sz w:val="28"/>
          <w:szCs w:val="28"/>
          <w:rtl/>
          <w:lang w:bidi="ar-SY"/>
        </w:rPr>
        <w:t>تاج العروس من جواهر القاموس, أبو الفيض محمّد بن محمّد بن عبد الرزّاق ا</w:t>
      </w:r>
      <w:r>
        <w:rPr>
          <w:rFonts w:ascii="Traditional Arabic" w:hAnsi="Traditional Arabic" w:cs="Traditional Arabic"/>
          <w:sz w:val="28"/>
          <w:szCs w:val="28"/>
          <w:rtl/>
          <w:lang w:bidi="ar-SY"/>
        </w:rPr>
        <w:t>لحسيني، الملقّب بمرتضى</w:t>
      </w:r>
      <w:r>
        <w:rPr>
          <w:rFonts w:ascii="Traditional Arabic" w:hAnsi="Traditional Arabic" w:cs="Traditional Arabic" w:hint="cs"/>
          <w:sz w:val="28"/>
          <w:szCs w:val="28"/>
          <w:rtl/>
          <w:lang w:bidi="ar-SY"/>
        </w:rPr>
        <w:t xml:space="preserve"> الزَّبيدي</w:t>
      </w:r>
      <w:r>
        <w:rPr>
          <w:rFonts w:ascii="Traditional Arabic" w:hAnsi="Traditional Arabic" w:cs="Traditional Arabic"/>
          <w:sz w:val="28"/>
          <w:szCs w:val="28"/>
          <w:rtl/>
          <w:lang w:bidi="ar-SY"/>
        </w:rPr>
        <w:t xml:space="preserve"> (1205هـ)</w:t>
      </w:r>
      <w:r>
        <w:rPr>
          <w:rFonts w:ascii="Traditional Arabic" w:hAnsi="Traditional Arabic" w:cs="Traditional Arabic" w:hint="cs"/>
          <w:sz w:val="28"/>
          <w:szCs w:val="28"/>
          <w:rtl/>
          <w:lang w:bidi="ar-SY"/>
        </w:rPr>
        <w:t>:</w:t>
      </w:r>
      <w:r w:rsidRPr="0029009B">
        <w:rPr>
          <w:rFonts w:ascii="Traditional Arabic" w:hAnsi="Traditional Arabic" w:cs="Traditional Arabic"/>
          <w:sz w:val="28"/>
          <w:szCs w:val="28"/>
          <w:rtl/>
          <w:lang w:bidi="ar-SY"/>
        </w:rPr>
        <w:t xml:space="preserve"> دار الهداية: </w:t>
      </w:r>
      <w:r w:rsidRPr="0029009B">
        <w:rPr>
          <w:rFonts w:ascii="Traditional Arabic" w:hAnsi="Traditional Arabic" w:cs="Traditional Arabic"/>
          <w:sz w:val="28"/>
          <w:szCs w:val="28"/>
          <w:rtl/>
        </w:rPr>
        <w:t>(فسر) 13/323.</w:t>
      </w:r>
    </w:p>
  </w:footnote>
  <w:footnote w:id="4">
    <w:p w:rsidR="009417D2" w:rsidRPr="0029009B" w:rsidRDefault="009417D2" w:rsidP="009417D2">
      <w:pPr>
        <w:pStyle w:val="FootnoteText"/>
        <w:jc w:val="both"/>
        <w:rPr>
          <w:rFonts w:ascii="Traditional Arabic" w:hAnsi="Traditional Arabic" w:cs="Traditional Arabic"/>
          <w:sz w:val="28"/>
          <w:szCs w:val="28"/>
        </w:rPr>
      </w:pPr>
      <w:r w:rsidRPr="0029009B">
        <w:rPr>
          <w:rFonts w:ascii="Traditional Arabic" w:hAnsi="Traditional Arabic" w:cs="Traditional Arabic"/>
          <w:sz w:val="28"/>
          <w:szCs w:val="28"/>
          <w:vertAlign w:val="superscript"/>
        </w:rPr>
        <w:t xml:space="preserve">  (</w:t>
      </w:r>
      <w:r w:rsidRPr="0029009B">
        <w:rPr>
          <w:rStyle w:val="FootnoteReference"/>
          <w:rFonts w:ascii="Traditional Arabic" w:hAnsi="Traditional Arabic" w:cs="Traditional Arabic"/>
          <w:sz w:val="28"/>
          <w:szCs w:val="28"/>
        </w:rPr>
        <w:footnoteRef/>
      </w:r>
      <w:r w:rsidRPr="0029009B">
        <w:rPr>
          <w:rFonts w:ascii="Traditional Arabic" w:hAnsi="Traditional Arabic" w:cs="Traditional Arabic"/>
          <w:sz w:val="28"/>
          <w:szCs w:val="28"/>
          <w:vertAlign w:val="superscript"/>
        </w:rPr>
        <w:t>)</w:t>
      </w:r>
      <w:r w:rsidRPr="0029009B">
        <w:rPr>
          <w:rFonts w:ascii="Traditional Arabic" w:hAnsi="Traditional Arabic" w:cs="Traditional Arabic"/>
          <w:sz w:val="28"/>
          <w:szCs w:val="28"/>
          <w:rtl/>
          <w:lang w:bidi="ar-SY"/>
        </w:rPr>
        <w:t xml:space="preserve">البرهان في علوم القرآن, بدر الدين محمد بن عبد الله الزركشي (794هـ): تحقيق يوسف عبد الرحمن المرعشلي, جمال حمدي </w:t>
      </w:r>
      <w:r>
        <w:rPr>
          <w:rFonts w:ascii="Traditional Arabic" w:hAnsi="Traditional Arabic" w:cs="Traditional Arabic"/>
          <w:sz w:val="28"/>
          <w:szCs w:val="28"/>
          <w:rtl/>
          <w:lang w:bidi="ar-SY"/>
        </w:rPr>
        <w:t>الذهبي, إبراهيم عبد الله الكردي</w:t>
      </w:r>
      <w:r>
        <w:rPr>
          <w:rFonts w:ascii="Traditional Arabic" w:hAnsi="Traditional Arabic" w:cs="Traditional Arabic" w:hint="cs"/>
          <w:sz w:val="28"/>
          <w:szCs w:val="28"/>
          <w:rtl/>
          <w:lang w:bidi="ar-SY"/>
        </w:rPr>
        <w:t>:</w:t>
      </w:r>
      <w:r>
        <w:rPr>
          <w:rFonts w:ascii="Traditional Arabic" w:hAnsi="Traditional Arabic" w:cs="Traditional Arabic"/>
          <w:sz w:val="28"/>
          <w:szCs w:val="28"/>
          <w:rtl/>
          <w:lang w:bidi="ar-SY"/>
        </w:rPr>
        <w:t xml:space="preserve"> دار المعرفة</w:t>
      </w:r>
      <w:r>
        <w:rPr>
          <w:rFonts w:ascii="Traditional Arabic" w:hAnsi="Traditional Arabic" w:cs="Traditional Arabic" w:hint="cs"/>
          <w:sz w:val="28"/>
          <w:szCs w:val="28"/>
          <w:rtl/>
          <w:lang w:bidi="ar-SY"/>
        </w:rPr>
        <w:t>-</w:t>
      </w:r>
      <w:r>
        <w:rPr>
          <w:rFonts w:ascii="Traditional Arabic" w:hAnsi="Traditional Arabic" w:cs="Traditional Arabic"/>
          <w:sz w:val="28"/>
          <w:szCs w:val="28"/>
          <w:rtl/>
          <w:lang w:bidi="ar-SY"/>
        </w:rPr>
        <w:t>بيروت</w:t>
      </w:r>
      <w:r>
        <w:rPr>
          <w:rFonts w:ascii="Traditional Arabic" w:hAnsi="Traditional Arabic" w:cs="Traditional Arabic" w:hint="cs"/>
          <w:sz w:val="28"/>
          <w:szCs w:val="28"/>
          <w:rtl/>
          <w:lang w:bidi="ar-SY"/>
        </w:rPr>
        <w:t>-</w:t>
      </w:r>
      <w:r w:rsidRPr="0029009B">
        <w:rPr>
          <w:rFonts w:ascii="Traditional Arabic" w:hAnsi="Traditional Arabic" w:cs="Traditional Arabic"/>
          <w:sz w:val="28"/>
          <w:szCs w:val="28"/>
          <w:rtl/>
          <w:lang w:bidi="ar-SY"/>
        </w:rPr>
        <w:t>لبنان, ط2: 1415هـ-1994م</w:t>
      </w:r>
      <w:r w:rsidRPr="0029009B">
        <w:rPr>
          <w:rFonts w:ascii="Traditional Arabic" w:hAnsi="Traditional Arabic" w:cs="Traditional Arabic"/>
          <w:sz w:val="28"/>
          <w:szCs w:val="28"/>
          <w:rtl/>
        </w:rPr>
        <w:t>: (1/104).</w:t>
      </w:r>
    </w:p>
  </w:footnote>
  <w:footnote w:id="5">
    <w:p w:rsidR="009417D2" w:rsidRPr="0029009B" w:rsidRDefault="009417D2" w:rsidP="009417D2">
      <w:pPr>
        <w:pStyle w:val="FootnoteText"/>
        <w:jc w:val="both"/>
        <w:rPr>
          <w:rFonts w:ascii="Traditional Arabic" w:hAnsi="Traditional Arabic" w:cs="Traditional Arabic"/>
          <w:sz w:val="28"/>
          <w:szCs w:val="28"/>
        </w:rPr>
      </w:pPr>
      <w:r w:rsidRPr="0029009B">
        <w:rPr>
          <w:rFonts w:ascii="Traditional Arabic" w:hAnsi="Traditional Arabic" w:cs="Traditional Arabic"/>
          <w:sz w:val="28"/>
          <w:szCs w:val="28"/>
          <w:vertAlign w:val="superscript"/>
        </w:rPr>
        <w:t>(</w:t>
      </w:r>
      <w:r w:rsidRPr="0029009B">
        <w:rPr>
          <w:rStyle w:val="FootnoteReference"/>
          <w:rFonts w:ascii="Traditional Arabic" w:hAnsi="Traditional Arabic" w:cs="Traditional Arabic"/>
          <w:sz w:val="28"/>
          <w:szCs w:val="28"/>
        </w:rPr>
        <w:footnoteRef/>
      </w:r>
      <w:r w:rsidRPr="0029009B">
        <w:rPr>
          <w:rFonts w:ascii="Traditional Arabic" w:hAnsi="Traditional Arabic" w:cs="Traditional Arabic"/>
          <w:sz w:val="28"/>
          <w:szCs w:val="28"/>
          <w:vertAlign w:val="superscript"/>
        </w:rPr>
        <w:t>)</w:t>
      </w:r>
      <w:r w:rsidRPr="0029009B">
        <w:rPr>
          <w:rFonts w:ascii="Traditional Arabic" w:hAnsi="Traditional Arabic" w:cs="Traditional Arabic"/>
          <w:sz w:val="28"/>
          <w:szCs w:val="28"/>
          <w:rtl/>
        </w:rPr>
        <w:t>لسان العرب (حشا) 14/180, القاموس المحيط (حشا) 1/1645.</w:t>
      </w:r>
    </w:p>
  </w:footnote>
  <w:footnote w:id="6">
    <w:p w:rsidR="009417D2" w:rsidRPr="00D97A7B" w:rsidRDefault="009417D2" w:rsidP="009417D2">
      <w:pPr>
        <w:pStyle w:val="FootnoteText"/>
        <w:rPr>
          <w:rFonts w:ascii="Traditional Arabic" w:hAnsi="Traditional Arabic" w:cs="Traditional Arabic"/>
          <w:sz w:val="28"/>
          <w:szCs w:val="28"/>
          <w:rtl/>
        </w:rPr>
      </w:pPr>
      <w:r w:rsidRPr="00D97A7B">
        <w:rPr>
          <w:rFonts w:ascii="Traditional Arabic" w:hAnsi="Traditional Arabic" w:cs="Traditional Arabic"/>
          <w:sz w:val="28"/>
          <w:szCs w:val="28"/>
          <w:vertAlign w:val="superscript"/>
        </w:rPr>
        <w:t>(</w:t>
      </w:r>
      <w:r w:rsidRPr="00D97A7B">
        <w:rPr>
          <w:rStyle w:val="FootnoteReference"/>
          <w:rFonts w:ascii="Traditional Arabic" w:hAnsi="Traditional Arabic" w:cs="Traditional Arabic"/>
          <w:sz w:val="28"/>
          <w:szCs w:val="28"/>
        </w:rPr>
        <w:footnoteRef/>
      </w:r>
      <w:r w:rsidRPr="00D97A7B">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 xml:space="preserve">انظر: </w:t>
      </w:r>
      <w:r w:rsidRPr="00D97A7B">
        <w:rPr>
          <w:rFonts w:ascii="Traditional Arabic" w:hAnsi="Traditional Arabic" w:cs="Traditional Arabic"/>
          <w:sz w:val="28"/>
          <w:szCs w:val="28"/>
          <w:rtl/>
        </w:rPr>
        <w:t>الوسيط في تاريخ النحو العربي، عبد الكريم محمد ال</w:t>
      </w:r>
      <w:r>
        <w:rPr>
          <w:rFonts w:ascii="Traditional Arabic" w:hAnsi="Traditional Arabic" w:cs="Traditional Arabic"/>
          <w:sz w:val="28"/>
          <w:szCs w:val="28"/>
          <w:rtl/>
        </w:rPr>
        <w:t>أسعد: دار الشواف للنشر والتوزيع</w:t>
      </w:r>
      <w:r>
        <w:rPr>
          <w:rFonts w:ascii="Traditional Arabic" w:hAnsi="Traditional Arabic" w:cs="Traditional Arabic" w:hint="cs"/>
          <w:sz w:val="28"/>
          <w:szCs w:val="28"/>
          <w:rtl/>
        </w:rPr>
        <w:t>-</w:t>
      </w:r>
      <w:r w:rsidRPr="00D97A7B">
        <w:rPr>
          <w:rFonts w:ascii="Traditional Arabic" w:hAnsi="Traditional Arabic" w:cs="Traditional Arabic"/>
          <w:sz w:val="28"/>
          <w:szCs w:val="28"/>
          <w:rtl/>
        </w:rPr>
        <w:t xml:space="preserve"> السعودية، ط1: 1413هـ -1992مـ</w:t>
      </w:r>
      <w:r w:rsidRPr="00D97A7B">
        <w:rPr>
          <w:rFonts w:ascii="Traditional Arabic" w:hAnsi="Traditional Arabic" w:cs="Traditional Arabic"/>
          <w:sz w:val="28"/>
          <w:szCs w:val="28"/>
        </w:rPr>
        <w:t>:</w:t>
      </w:r>
      <w:r>
        <w:rPr>
          <w:rFonts w:ascii="Traditional Arabic" w:hAnsi="Traditional Arabic" w:cs="Traditional Arabic" w:hint="cs"/>
          <w:sz w:val="28"/>
          <w:szCs w:val="28"/>
          <w:rtl/>
        </w:rPr>
        <w:t>(</w:t>
      </w:r>
      <w:r w:rsidRPr="00D97A7B">
        <w:rPr>
          <w:rFonts w:ascii="Traditional Arabic" w:hAnsi="Traditional Arabic" w:cs="Traditional Arabic" w:hint="cs"/>
          <w:sz w:val="28"/>
          <w:szCs w:val="28"/>
          <w:rtl/>
        </w:rPr>
        <w:t>ص289</w:t>
      </w:r>
      <w:r>
        <w:rPr>
          <w:rFonts w:ascii="Traditional Arabic" w:hAnsi="Traditional Arabic" w:cs="Traditional Arabic" w:hint="cs"/>
          <w:sz w:val="28"/>
          <w:szCs w:val="28"/>
          <w:rtl/>
        </w:rPr>
        <w:t>)</w:t>
      </w:r>
      <w:r w:rsidRPr="00D97A7B">
        <w:rPr>
          <w:rFonts w:ascii="Traditional Arabic" w:hAnsi="Traditional Arabic" w:cs="Traditional Arabic" w:hint="cs"/>
          <w:sz w:val="28"/>
          <w:szCs w:val="28"/>
          <w:rtl/>
        </w:rPr>
        <w:t>.</w:t>
      </w:r>
      <w:r>
        <w:rPr>
          <w:rFonts w:ascii="Traditional Arabic" w:hAnsi="Traditional Arabic" w:cs="Traditional Arabic" w:hint="cs"/>
          <w:sz w:val="28"/>
          <w:szCs w:val="28"/>
          <w:rtl/>
        </w:rPr>
        <w:t xml:space="preserve"> و</w:t>
      </w:r>
      <w:r w:rsidRPr="002C357F">
        <w:rPr>
          <w:rFonts w:ascii="Traditional Arabic" w:hAnsi="Traditional Arabic" w:cs="Traditional Arabic"/>
          <w:sz w:val="28"/>
          <w:szCs w:val="28"/>
          <w:rtl/>
        </w:rPr>
        <w:t>أبجد العلوم, صديق القنوجي (1307هـ): تحقيق عبد الجبار زكار, دار الكتب العلمية-بيروت, 1413هـ: 1/</w:t>
      </w:r>
      <w:r>
        <w:rPr>
          <w:rFonts w:ascii="Traditional Arabic" w:hAnsi="Traditional Arabic" w:cs="Traditional Arabic" w:hint="cs"/>
          <w:sz w:val="28"/>
          <w:szCs w:val="28"/>
          <w:rtl/>
        </w:rPr>
        <w:t>210</w:t>
      </w:r>
      <w:r w:rsidRPr="002C357F">
        <w:rPr>
          <w:rFonts w:ascii="Traditional Arabic" w:hAnsi="Traditional Arabic" w:cs="Traditional Arabic"/>
          <w:sz w:val="28"/>
          <w:szCs w:val="28"/>
          <w:rtl/>
        </w:rPr>
        <w:t>.</w:t>
      </w:r>
    </w:p>
  </w:footnote>
  <w:footnote w:id="7">
    <w:p w:rsidR="009417D2" w:rsidRPr="00D97A7B" w:rsidRDefault="009417D2" w:rsidP="009417D2">
      <w:pPr>
        <w:pStyle w:val="FootnoteText"/>
        <w:rPr>
          <w:rFonts w:ascii="Traditional Arabic" w:hAnsi="Traditional Arabic" w:cs="Traditional Arabic"/>
          <w:sz w:val="28"/>
          <w:szCs w:val="28"/>
        </w:rPr>
      </w:pPr>
      <w:r w:rsidRPr="00D97A7B">
        <w:rPr>
          <w:rFonts w:ascii="Traditional Arabic" w:hAnsi="Traditional Arabic" w:cs="Traditional Arabic"/>
          <w:sz w:val="28"/>
          <w:szCs w:val="28"/>
          <w:vertAlign w:val="superscript"/>
        </w:rPr>
        <w:t>(</w:t>
      </w:r>
      <w:r w:rsidRPr="00D97A7B">
        <w:rPr>
          <w:rStyle w:val="FootnoteReference"/>
          <w:rFonts w:ascii="Traditional Arabic" w:hAnsi="Traditional Arabic" w:cs="Traditional Arabic"/>
          <w:sz w:val="28"/>
          <w:szCs w:val="28"/>
        </w:rPr>
        <w:footnoteRef/>
      </w:r>
      <w:r w:rsidRPr="00D97A7B">
        <w:rPr>
          <w:rFonts w:ascii="Traditional Arabic" w:hAnsi="Traditional Arabic" w:cs="Traditional Arabic"/>
          <w:sz w:val="28"/>
          <w:szCs w:val="28"/>
          <w:vertAlign w:val="superscript"/>
        </w:rPr>
        <w:t>)</w:t>
      </w:r>
      <w:r w:rsidRPr="00D97A7B">
        <w:rPr>
          <w:rFonts w:ascii="Traditional Arabic" w:hAnsi="Traditional Arabic" w:cs="Traditional Arabic"/>
          <w:sz w:val="28"/>
          <w:szCs w:val="28"/>
          <w:rtl/>
        </w:rPr>
        <w:t xml:space="preserve"> الوسيط في تاريخ النحو</w:t>
      </w:r>
      <w:r>
        <w:rPr>
          <w:rFonts w:ascii="Traditional Arabic" w:hAnsi="Traditional Arabic" w:cs="Traditional Arabic"/>
          <w:sz w:val="28"/>
          <w:szCs w:val="28"/>
          <w:rtl/>
        </w:rPr>
        <w:t xml:space="preserve"> العربي، عبد الكريم محمد الأسعد</w:t>
      </w:r>
      <w:r w:rsidRPr="00D97A7B">
        <w:rPr>
          <w:rFonts w:ascii="Traditional Arabic" w:hAnsi="Traditional Arabic" w:cs="Traditional Arabic"/>
          <w:sz w:val="28"/>
          <w:szCs w:val="28"/>
        </w:rPr>
        <w:t xml:space="preserve">: </w:t>
      </w:r>
      <w:r w:rsidRPr="00D97A7B">
        <w:rPr>
          <w:rFonts w:ascii="Traditional Arabic" w:hAnsi="Traditional Arabic" w:cs="Traditional Arabic" w:hint="cs"/>
          <w:sz w:val="28"/>
          <w:szCs w:val="28"/>
          <w:rtl/>
        </w:rPr>
        <w:t xml:space="preserve"> ص289-ص290.</w:t>
      </w:r>
      <w:r w:rsidRPr="00D97A7B">
        <w:rPr>
          <w:rFonts w:ascii="Traditional Arabic" w:hAnsi="Traditional Arabic" w:cs="Traditional Arabic"/>
          <w:sz w:val="28"/>
          <w:szCs w:val="28"/>
          <w:rtl/>
        </w:rPr>
        <w:t xml:space="preserve">نشأة النحو وتاريخ أشهر النحاة, محمد الطنطاوي: دار المنار ، سنة 1412هـ ، 1991م </w:t>
      </w:r>
      <w:r w:rsidRPr="00D97A7B">
        <w:rPr>
          <w:rFonts w:ascii="Traditional Arabic" w:hAnsi="Traditional Arabic" w:cs="Traditional Arabic" w:hint="cs"/>
          <w:sz w:val="28"/>
          <w:szCs w:val="28"/>
          <w:rtl/>
        </w:rPr>
        <w:t>: ص251-252.</w:t>
      </w:r>
    </w:p>
  </w:footnote>
  <w:footnote w:id="8">
    <w:p w:rsidR="009417D2" w:rsidRPr="0029009B" w:rsidRDefault="009417D2" w:rsidP="009417D2">
      <w:pPr>
        <w:pStyle w:val="FootnoteText"/>
        <w:jc w:val="both"/>
        <w:rPr>
          <w:rFonts w:ascii="Traditional Arabic" w:hAnsi="Traditional Arabic" w:cs="Traditional Arabic"/>
          <w:sz w:val="28"/>
          <w:szCs w:val="28"/>
        </w:rPr>
      </w:pPr>
      <w:r w:rsidRPr="0029009B">
        <w:rPr>
          <w:rFonts w:ascii="Traditional Arabic" w:hAnsi="Traditional Arabic" w:cs="Traditional Arabic"/>
          <w:sz w:val="28"/>
          <w:szCs w:val="28"/>
          <w:vertAlign w:val="superscript"/>
        </w:rPr>
        <w:t>(</w:t>
      </w:r>
      <w:r w:rsidRPr="0029009B">
        <w:rPr>
          <w:rStyle w:val="FootnoteReference"/>
          <w:rFonts w:ascii="Traditional Arabic" w:hAnsi="Traditional Arabic" w:cs="Traditional Arabic"/>
          <w:sz w:val="28"/>
          <w:szCs w:val="28"/>
        </w:rPr>
        <w:footnoteRef/>
      </w:r>
      <w:r w:rsidRPr="0029009B">
        <w:rPr>
          <w:rFonts w:ascii="Traditional Arabic" w:hAnsi="Traditional Arabic" w:cs="Traditional Arabic"/>
          <w:sz w:val="28"/>
          <w:szCs w:val="28"/>
          <w:vertAlign w:val="superscript"/>
        </w:rPr>
        <w:t>)</w:t>
      </w:r>
      <w:r w:rsidRPr="0029009B">
        <w:rPr>
          <w:rFonts w:ascii="Traditional Arabic" w:hAnsi="Traditional Arabic" w:cs="Traditional Arabic"/>
          <w:sz w:val="28"/>
          <w:szCs w:val="28"/>
          <w:rtl/>
        </w:rPr>
        <w:t xml:space="preserve">  أبجد العلوم, صديق القنوجي (1307هـ): 1/209, 213.</w:t>
      </w:r>
    </w:p>
  </w:footnote>
  <w:footnote w:id="9">
    <w:p w:rsidR="009417D2" w:rsidRPr="00E236A3" w:rsidRDefault="009417D2" w:rsidP="009417D2">
      <w:pPr>
        <w:pStyle w:val="FootnoteText"/>
        <w:jc w:val="both"/>
        <w:rPr>
          <w:rFonts w:ascii="Traditional Arabic" w:hAnsi="Traditional Arabic" w:cs="Traditional Arabic"/>
          <w:sz w:val="28"/>
          <w:szCs w:val="28"/>
          <w:rtl/>
        </w:rPr>
      </w:pPr>
      <w:r w:rsidRPr="00E236A3">
        <w:rPr>
          <w:rFonts w:ascii="Traditional Arabic" w:hAnsi="Traditional Arabic" w:cs="Traditional Arabic"/>
          <w:sz w:val="28"/>
          <w:szCs w:val="28"/>
          <w:vertAlign w:val="superscript"/>
        </w:rPr>
        <w:t xml:space="preserve"> (</w:t>
      </w:r>
      <w:r w:rsidRPr="00E236A3">
        <w:rPr>
          <w:rStyle w:val="FootnoteReference"/>
          <w:rFonts w:ascii="Traditional Arabic" w:hAnsi="Traditional Arabic" w:cs="Traditional Arabic"/>
          <w:sz w:val="28"/>
          <w:szCs w:val="28"/>
        </w:rPr>
        <w:footnoteRef/>
      </w:r>
      <w:r w:rsidRPr="00E236A3">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 xml:space="preserve">انظر: </w:t>
      </w:r>
      <w:r w:rsidRPr="00E236A3">
        <w:rPr>
          <w:rFonts w:ascii="Traditional Arabic" w:hAnsi="Traditional Arabic" w:cs="Traditional Arabic" w:hint="cs"/>
          <w:sz w:val="28"/>
          <w:szCs w:val="28"/>
          <w:rtl/>
          <w:lang w:bidi="ar-SY"/>
        </w:rPr>
        <w:t>معجمالبلدان،ياقوتبنعبداللهالحمويأبوعبدالله</w:t>
      </w:r>
      <w:r w:rsidRPr="00E236A3">
        <w:rPr>
          <w:rFonts w:ascii="Traditional Arabic" w:hAnsi="Traditional Arabic" w:cs="Traditional Arabic"/>
          <w:sz w:val="28"/>
          <w:szCs w:val="28"/>
          <w:rtl/>
          <w:lang w:bidi="ar-SY"/>
        </w:rPr>
        <w:t xml:space="preserve"> (623</w:t>
      </w:r>
      <w:r w:rsidRPr="00E236A3">
        <w:rPr>
          <w:rFonts w:ascii="Traditional Arabic" w:hAnsi="Traditional Arabic" w:cs="Traditional Arabic" w:hint="cs"/>
          <w:sz w:val="28"/>
          <w:szCs w:val="28"/>
          <w:rtl/>
          <w:lang w:bidi="ar-SY"/>
        </w:rPr>
        <w:t>هـ</w:t>
      </w:r>
      <w:r w:rsidRPr="00E236A3">
        <w:rPr>
          <w:rFonts w:ascii="Traditional Arabic" w:hAnsi="Traditional Arabic" w:cs="Traditional Arabic"/>
          <w:sz w:val="28"/>
          <w:szCs w:val="28"/>
          <w:rtl/>
          <w:lang w:bidi="ar-SY"/>
        </w:rPr>
        <w:t xml:space="preserve">): </w:t>
      </w:r>
      <w:r w:rsidRPr="00E236A3">
        <w:rPr>
          <w:rFonts w:ascii="Traditional Arabic" w:hAnsi="Traditional Arabic" w:cs="Traditional Arabic" w:hint="cs"/>
          <w:sz w:val="28"/>
          <w:szCs w:val="28"/>
          <w:rtl/>
          <w:lang w:bidi="ar-SY"/>
        </w:rPr>
        <w:t>دارالفكر</w:t>
      </w:r>
      <w:r w:rsidRPr="00E236A3">
        <w:rPr>
          <w:rFonts w:ascii="Traditional Arabic" w:hAnsi="Traditional Arabic" w:cs="Traditional Arabic"/>
          <w:sz w:val="28"/>
          <w:szCs w:val="28"/>
          <w:rtl/>
          <w:lang w:bidi="ar-SY"/>
        </w:rPr>
        <w:t xml:space="preserve"> – </w:t>
      </w:r>
      <w:r w:rsidRPr="00E236A3">
        <w:rPr>
          <w:rFonts w:ascii="Traditional Arabic" w:hAnsi="Traditional Arabic" w:cs="Traditional Arabic" w:hint="cs"/>
          <w:sz w:val="28"/>
          <w:szCs w:val="28"/>
          <w:rtl/>
          <w:lang w:bidi="ar-SY"/>
        </w:rPr>
        <w:t>بيروت</w:t>
      </w:r>
      <w:r>
        <w:rPr>
          <w:rFonts w:ascii="Traditional Arabic" w:hAnsi="Traditional Arabic" w:cs="Traditional Arabic" w:hint="cs"/>
          <w:sz w:val="28"/>
          <w:szCs w:val="28"/>
          <w:rtl/>
          <w:lang w:bidi="ar-SY"/>
        </w:rPr>
        <w:t>: 2/350, ودائرة المعارف الإسلامية: 8/282, و</w:t>
      </w:r>
      <w:r w:rsidRPr="00E236A3">
        <w:rPr>
          <w:rFonts w:ascii="Traditional Arabic" w:hAnsi="Traditional Arabic" w:cs="Traditional Arabic"/>
          <w:sz w:val="28"/>
          <w:szCs w:val="28"/>
          <w:rtl/>
        </w:rPr>
        <w:t>الموسوعة العربية</w:t>
      </w:r>
      <w:r w:rsidRPr="00E236A3">
        <w:rPr>
          <w:rFonts w:ascii="Traditional Arabic" w:hAnsi="Traditional Arabic" w:cs="Traditional Arabic" w:hint="cs"/>
          <w:sz w:val="28"/>
          <w:szCs w:val="28"/>
          <w:rtl/>
          <w:lang w:bidi="ar-SY"/>
        </w:rPr>
        <w:t>, هيئة الموسوعة العربية-الجمهورية العربية السورية, ط1: 2005م</w:t>
      </w:r>
      <w:r w:rsidRPr="00E236A3">
        <w:rPr>
          <w:rFonts w:ascii="Traditional Arabic" w:hAnsi="Traditional Arabic" w:cs="Traditional Arabic"/>
          <w:sz w:val="28"/>
          <w:szCs w:val="28"/>
          <w:rtl/>
        </w:rPr>
        <w:t>:</w:t>
      </w:r>
      <w:r>
        <w:rPr>
          <w:rFonts w:ascii="Traditional Arabic" w:hAnsi="Traditional Arabic" w:cs="Traditional Arabic" w:hint="cs"/>
          <w:sz w:val="28"/>
          <w:szCs w:val="28"/>
          <w:rtl/>
        </w:rPr>
        <w:t xml:space="preserve"> 8/772.</w:t>
      </w:r>
    </w:p>
    <w:p w:rsidR="009417D2" w:rsidRPr="0029009B" w:rsidRDefault="009417D2" w:rsidP="009417D2">
      <w:pPr>
        <w:pStyle w:val="FootnoteText"/>
        <w:jc w:val="both"/>
        <w:rPr>
          <w:rFonts w:ascii="Traditional Arabic" w:hAnsi="Traditional Arabic" w:cs="Traditional Arabic"/>
          <w:sz w:val="28"/>
          <w:szCs w:val="28"/>
          <w:rtl/>
        </w:rPr>
      </w:pPr>
    </w:p>
  </w:footnote>
  <w:footnote w:id="10">
    <w:p w:rsidR="009417D2" w:rsidRPr="0029009B" w:rsidRDefault="009417D2" w:rsidP="009417D2">
      <w:pPr>
        <w:pStyle w:val="FootnoteText"/>
        <w:rPr>
          <w:rFonts w:ascii="Traditional Arabic" w:hAnsi="Traditional Arabic" w:cs="Traditional Arabic"/>
          <w:sz w:val="28"/>
          <w:szCs w:val="28"/>
          <w:rtl/>
        </w:rPr>
      </w:pPr>
      <w:r w:rsidRPr="0029009B">
        <w:rPr>
          <w:rFonts w:ascii="Traditional Arabic" w:hAnsi="Traditional Arabic" w:cs="Traditional Arabic"/>
          <w:sz w:val="28"/>
          <w:szCs w:val="28"/>
          <w:vertAlign w:val="superscript"/>
        </w:rPr>
        <w:t xml:space="preserve"> (</w:t>
      </w:r>
      <w:r w:rsidRPr="0029009B">
        <w:rPr>
          <w:rStyle w:val="FootnoteReference"/>
          <w:rFonts w:ascii="Traditional Arabic" w:hAnsi="Traditional Arabic" w:cs="Traditional Arabic"/>
          <w:sz w:val="28"/>
          <w:szCs w:val="28"/>
        </w:rPr>
        <w:footnoteRef/>
      </w:r>
      <w:r w:rsidRPr="0029009B">
        <w:rPr>
          <w:rFonts w:ascii="Traditional Arabic" w:hAnsi="Traditional Arabic" w:cs="Traditional Arabic"/>
          <w:sz w:val="28"/>
          <w:szCs w:val="28"/>
          <w:vertAlign w:val="superscript"/>
        </w:rPr>
        <w:t>)</w:t>
      </w:r>
      <w:r w:rsidRPr="0029009B">
        <w:rPr>
          <w:rFonts w:ascii="Traditional Arabic" w:hAnsi="Traditional Arabic" w:cs="Traditional Arabic" w:hint="cs"/>
          <w:sz w:val="28"/>
          <w:szCs w:val="28"/>
          <w:rtl/>
          <w:lang w:bidi="ar-SY"/>
        </w:rPr>
        <w:t>انظر: موسوعة التاريخ الإسلامي والحضارة الإسلامية, أحمد شلبي: مكتبة النهضة العصرية-القاهرة, ط1: 1983م: (8/134-136).</w:t>
      </w:r>
    </w:p>
    <w:p w:rsidR="009417D2" w:rsidRPr="0029009B" w:rsidRDefault="009417D2" w:rsidP="009417D2">
      <w:pPr>
        <w:pStyle w:val="FootnoteText"/>
        <w:rPr>
          <w:rFonts w:ascii="Traditional Arabic" w:hAnsi="Traditional Arabic" w:cs="Traditional Arabic"/>
          <w:sz w:val="28"/>
          <w:szCs w:val="28"/>
        </w:rPr>
      </w:pPr>
    </w:p>
  </w:footnote>
  <w:footnote w:id="11">
    <w:p w:rsidR="009417D2" w:rsidRPr="0029009B" w:rsidRDefault="009417D2" w:rsidP="009417D2">
      <w:pPr>
        <w:pStyle w:val="FootnoteText"/>
        <w:jc w:val="both"/>
        <w:rPr>
          <w:rFonts w:ascii="Traditional Arabic" w:hAnsi="Traditional Arabic" w:cs="Traditional Arabic"/>
          <w:sz w:val="28"/>
          <w:szCs w:val="28"/>
          <w:rtl/>
          <w:lang w:bidi="ar-SY"/>
        </w:rPr>
      </w:pPr>
      <w:r w:rsidRPr="0029009B">
        <w:rPr>
          <w:rFonts w:ascii="Traditional Arabic" w:hAnsi="Traditional Arabic" w:cs="Traditional Arabic"/>
          <w:sz w:val="28"/>
          <w:szCs w:val="28"/>
          <w:vertAlign w:val="superscript"/>
        </w:rPr>
        <w:t xml:space="preserve"> (</w:t>
      </w:r>
      <w:r w:rsidRPr="0029009B">
        <w:rPr>
          <w:rStyle w:val="FootnoteReference"/>
          <w:rFonts w:ascii="Traditional Arabic" w:hAnsi="Traditional Arabic" w:cs="Traditional Arabic"/>
          <w:sz w:val="28"/>
          <w:szCs w:val="28"/>
        </w:rPr>
        <w:footnoteRef/>
      </w:r>
      <w:r w:rsidRPr="0029009B">
        <w:rPr>
          <w:rFonts w:ascii="Traditional Arabic" w:hAnsi="Traditional Arabic" w:cs="Traditional Arabic"/>
          <w:sz w:val="28"/>
          <w:szCs w:val="28"/>
          <w:vertAlign w:val="superscript"/>
        </w:rPr>
        <w:t>)</w:t>
      </w:r>
      <w:r w:rsidRPr="0029009B">
        <w:rPr>
          <w:rFonts w:ascii="Traditional Arabic" w:hAnsi="Traditional Arabic" w:cs="Traditional Arabic" w:hint="cs"/>
          <w:sz w:val="28"/>
          <w:szCs w:val="28"/>
          <w:rtl/>
        </w:rPr>
        <w:t>انظر: موسوعة التاريخ الإسلامي, أحمد شلبي: 8/143. و</w:t>
      </w:r>
      <w:r w:rsidRPr="0029009B">
        <w:rPr>
          <w:rFonts w:ascii="Traditional Arabic" w:hAnsi="Traditional Arabic" w:cs="Traditional Arabic" w:hint="cs"/>
          <w:sz w:val="28"/>
          <w:szCs w:val="28"/>
          <w:rtl/>
          <w:lang w:bidi="ar-SY"/>
        </w:rPr>
        <w:t>الموسوعة العربية: (12/152</w:t>
      </w:r>
      <w:r w:rsidRPr="0029009B">
        <w:rPr>
          <w:rFonts w:ascii="Traditional Arabic" w:hAnsi="Traditional Arabic" w:cs="Traditional Arabic"/>
          <w:sz w:val="28"/>
          <w:szCs w:val="28"/>
          <w:rtl/>
          <w:lang w:bidi="ar-SY"/>
        </w:rPr>
        <w:t>).</w:t>
      </w:r>
      <w:r w:rsidRPr="00615CE1">
        <w:rPr>
          <w:rFonts w:ascii="Traditional Arabic" w:hAnsi="Traditional Arabic" w:cs="Traditional Arabic" w:hint="cs"/>
          <w:sz w:val="28"/>
          <w:szCs w:val="28"/>
          <w:rtl/>
          <w:lang w:bidi="ar-SY"/>
        </w:rPr>
        <w:t xml:space="preserve"> وتاريخ الدولة الصفوية (في إيران), محمد سهيل طقوش: دار النفائس, ط1: 1430هـ-2009م: (</w:t>
      </w:r>
      <w:r>
        <w:rPr>
          <w:rFonts w:ascii="Traditional Arabic" w:hAnsi="Traditional Arabic" w:cs="Traditional Arabic" w:hint="cs"/>
          <w:sz w:val="28"/>
          <w:szCs w:val="28"/>
          <w:rtl/>
          <w:lang w:bidi="ar-SY"/>
        </w:rPr>
        <w:t>35-38</w:t>
      </w:r>
      <w:r w:rsidRPr="00615CE1">
        <w:rPr>
          <w:rFonts w:ascii="Traditional Arabic" w:hAnsi="Traditional Arabic" w:cs="Traditional Arabic" w:hint="cs"/>
          <w:sz w:val="28"/>
          <w:szCs w:val="28"/>
          <w:rtl/>
          <w:lang w:bidi="ar-SY"/>
        </w:rPr>
        <w:t>).</w:t>
      </w:r>
    </w:p>
  </w:footnote>
  <w:footnote w:id="12">
    <w:p w:rsidR="009417D2" w:rsidRPr="0029009B" w:rsidRDefault="009417D2" w:rsidP="009417D2">
      <w:pPr>
        <w:pStyle w:val="FootnoteText"/>
        <w:jc w:val="both"/>
        <w:rPr>
          <w:rFonts w:ascii="Traditional Arabic" w:hAnsi="Traditional Arabic" w:cs="Traditional Arabic"/>
          <w:sz w:val="28"/>
          <w:szCs w:val="28"/>
          <w:rtl/>
          <w:lang w:bidi="ar-SY"/>
        </w:rPr>
      </w:pPr>
      <w:r w:rsidRPr="0029009B">
        <w:rPr>
          <w:rFonts w:ascii="Traditional Arabic" w:hAnsi="Traditional Arabic" w:cs="Traditional Arabic"/>
          <w:sz w:val="28"/>
          <w:szCs w:val="28"/>
          <w:vertAlign w:val="superscript"/>
        </w:rPr>
        <w:t xml:space="preserve"> (</w:t>
      </w:r>
      <w:r w:rsidRPr="0029009B">
        <w:rPr>
          <w:rStyle w:val="FootnoteReference"/>
          <w:rFonts w:ascii="Traditional Arabic" w:hAnsi="Traditional Arabic" w:cs="Traditional Arabic"/>
          <w:sz w:val="28"/>
          <w:szCs w:val="28"/>
        </w:rPr>
        <w:footnoteRef/>
      </w:r>
      <w:r w:rsidRPr="0029009B">
        <w:rPr>
          <w:rFonts w:ascii="Traditional Arabic" w:hAnsi="Traditional Arabic" w:cs="Traditional Arabic"/>
          <w:sz w:val="28"/>
          <w:szCs w:val="28"/>
          <w:vertAlign w:val="superscript"/>
        </w:rPr>
        <w:t>)</w:t>
      </w:r>
      <w:r w:rsidRPr="0029009B">
        <w:rPr>
          <w:rFonts w:ascii="Traditional Arabic" w:hAnsi="Traditional Arabic" w:cs="Traditional Arabic" w:hint="cs"/>
          <w:sz w:val="28"/>
          <w:szCs w:val="28"/>
          <w:rtl/>
        </w:rPr>
        <w:t>انظر</w:t>
      </w:r>
      <w:r>
        <w:rPr>
          <w:rFonts w:ascii="Traditional Arabic" w:hAnsi="Traditional Arabic" w:cs="Traditional Arabic" w:hint="cs"/>
          <w:sz w:val="28"/>
          <w:szCs w:val="28"/>
          <w:rtl/>
        </w:rPr>
        <w:t xml:space="preserve">: </w:t>
      </w:r>
      <w:r w:rsidRPr="00615CE1">
        <w:rPr>
          <w:rFonts w:ascii="Traditional Arabic" w:hAnsi="Traditional Arabic" w:cs="Traditional Arabic" w:hint="cs"/>
          <w:sz w:val="28"/>
          <w:szCs w:val="28"/>
          <w:rtl/>
          <w:lang w:bidi="ar-SY"/>
        </w:rPr>
        <w:t>تاريخ الدولة الصفوية (في إيران</w:t>
      </w:r>
      <w:r>
        <w:rPr>
          <w:rFonts w:ascii="Traditional Arabic" w:hAnsi="Traditional Arabic" w:cs="Traditional Arabic" w:hint="cs"/>
          <w:sz w:val="28"/>
          <w:szCs w:val="28"/>
          <w:rtl/>
          <w:lang w:bidi="ar-SY"/>
        </w:rPr>
        <w:t>)</w:t>
      </w:r>
      <w:r w:rsidRPr="00615CE1">
        <w:rPr>
          <w:rFonts w:ascii="Traditional Arabic" w:hAnsi="Traditional Arabic" w:cs="Traditional Arabic" w:hint="cs"/>
          <w:sz w:val="28"/>
          <w:szCs w:val="28"/>
          <w:rtl/>
          <w:lang w:bidi="ar-SY"/>
        </w:rPr>
        <w:t xml:space="preserve">: </w:t>
      </w:r>
      <w:r>
        <w:rPr>
          <w:rFonts w:ascii="Traditional Arabic" w:hAnsi="Traditional Arabic" w:cs="Traditional Arabic" w:hint="cs"/>
          <w:sz w:val="28"/>
          <w:szCs w:val="28"/>
          <w:rtl/>
          <w:lang w:bidi="ar-SY"/>
        </w:rPr>
        <w:t>ص38, ص51</w:t>
      </w:r>
      <w:r w:rsidRPr="00615CE1">
        <w:rPr>
          <w:rFonts w:ascii="Traditional Arabic" w:hAnsi="Traditional Arabic" w:cs="Traditional Arabic" w:hint="cs"/>
          <w:sz w:val="28"/>
          <w:szCs w:val="28"/>
          <w:rtl/>
          <w:lang w:bidi="ar-SY"/>
        </w:rPr>
        <w:t>.</w:t>
      </w:r>
    </w:p>
  </w:footnote>
  <w:footnote w:id="13">
    <w:p w:rsidR="009417D2" w:rsidRPr="0029009B" w:rsidRDefault="009417D2" w:rsidP="009417D2">
      <w:pPr>
        <w:pStyle w:val="FootnoteText"/>
        <w:jc w:val="both"/>
        <w:rPr>
          <w:rFonts w:ascii="Traditional Arabic" w:hAnsi="Traditional Arabic" w:cs="Traditional Arabic"/>
          <w:sz w:val="28"/>
          <w:szCs w:val="28"/>
          <w:rtl/>
          <w:lang w:bidi="ar-SY"/>
        </w:rPr>
      </w:pPr>
      <w:r w:rsidRPr="0029009B">
        <w:rPr>
          <w:rFonts w:ascii="Traditional Arabic" w:hAnsi="Traditional Arabic" w:cs="Traditional Arabic"/>
          <w:sz w:val="28"/>
          <w:szCs w:val="28"/>
          <w:vertAlign w:val="superscript"/>
        </w:rPr>
        <w:t xml:space="preserve"> (</w:t>
      </w:r>
      <w:r w:rsidRPr="0029009B">
        <w:rPr>
          <w:rStyle w:val="FootnoteReference"/>
          <w:rFonts w:ascii="Traditional Arabic" w:hAnsi="Traditional Arabic" w:cs="Traditional Arabic"/>
          <w:sz w:val="28"/>
          <w:szCs w:val="28"/>
        </w:rPr>
        <w:footnoteRef/>
      </w:r>
      <w:r w:rsidRPr="0029009B">
        <w:rPr>
          <w:rFonts w:ascii="Traditional Arabic" w:hAnsi="Traditional Arabic" w:cs="Traditional Arabic"/>
          <w:sz w:val="28"/>
          <w:szCs w:val="28"/>
          <w:vertAlign w:val="superscript"/>
        </w:rPr>
        <w:t>)</w:t>
      </w:r>
      <w:r w:rsidRPr="0029009B">
        <w:rPr>
          <w:rFonts w:ascii="Traditional Arabic" w:hAnsi="Traditional Arabic" w:cs="Traditional Arabic" w:hint="cs"/>
          <w:sz w:val="28"/>
          <w:szCs w:val="28"/>
          <w:rtl/>
        </w:rPr>
        <w:t>انظر: موسوعة التاريخ الإسلامي, أحمد شلبي: 8/143. و</w:t>
      </w:r>
      <w:r w:rsidRPr="0029009B">
        <w:rPr>
          <w:rFonts w:ascii="Traditional Arabic" w:hAnsi="Traditional Arabic" w:cs="Traditional Arabic" w:hint="cs"/>
          <w:sz w:val="28"/>
          <w:szCs w:val="28"/>
          <w:rtl/>
          <w:lang w:bidi="ar-SY"/>
        </w:rPr>
        <w:t>الموسوعة العربية: 12/152</w:t>
      </w:r>
      <w:r w:rsidRPr="0029009B">
        <w:rPr>
          <w:rFonts w:ascii="Traditional Arabic" w:hAnsi="Traditional Arabic" w:cs="Traditional Arabic"/>
          <w:sz w:val="28"/>
          <w:szCs w:val="28"/>
          <w:rtl/>
          <w:lang w:bidi="ar-SY"/>
        </w:rPr>
        <w:t>.</w:t>
      </w:r>
      <w:r w:rsidRPr="00615CE1">
        <w:rPr>
          <w:rFonts w:ascii="Traditional Arabic" w:hAnsi="Traditional Arabic" w:cs="Traditional Arabic" w:hint="cs"/>
          <w:sz w:val="28"/>
          <w:szCs w:val="28"/>
          <w:rtl/>
          <w:lang w:bidi="ar-SY"/>
        </w:rPr>
        <w:t xml:space="preserve"> وتاريخ الدولة الصفوية (في إيران), محمد سهيل طقوش: </w:t>
      </w:r>
      <w:r>
        <w:rPr>
          <w:rFonts w:ascii="Traditional Arabic" w:hAnsi="Traditional Arabic" w:cs="Traditional Arabic" w:hint="cs"/>
          <w:sz w:val="28"/>
          <w:szCs w:val="28"/>
          <w:rtl/>
          <w:lang w:bidi="ar-SY"/>
        </w:rPr>
        <w:t>70-81</w:t>
      </w:r>
      <w:r w:rsidRPr="00615CE1">
        <w:rPr>
          <w:rFonts w:ascii="Traditional Arabic" w:hAnsi="Traditional Arabic" w:cs="Traditional Arabic" w:hint="cs"/>
          <w:sz w:val="28"/>
          <w:szCs w:val="28"/>
          <w:rtl/>
          <w:lang w:bidi="ar-SY"/>
        </w:rPr>
        <w:t>.</w:t>
      </w:r>
    </w:p>
  </w:footnote>
  <w:footnote w:id="14">
    <w:p w:rsidR="009417D2" w:rsidRPr="00372D77" w:rsidRDefault="009417D2" w:rsidP="009417D2">
      <w:pPr>
        <w:pStyle w:val="FootnoteText"/>
        <w:jc w:val="both"/>
        <w:rPr>
          <w:rFonts w:ascii="Traditional Arabic" w:hAnsi="Traditional Arabic" w:cs="Traditional Arabic"/>
          <w:sz w:val="28"/>
          <w:szCs w:val="28"/>
          <w:lang w:bidi="ar-SY"/>
        </w:rPr>
      </w:pPr>
      <w:r w:rsidRPr="00372D77">
        <w:rPr>
          <w:rFonts w:ascii="Traditional Arabic" w:hAnsi="Traditional Arabic" w:cs="Traditional Arabic"/>
          <w:sz w:val="28"/>
          <w:szCs w:val="28"/>
          <w:vertAlign w:val="superscript"/>
        </w:rPr>
        <w:t xml:space="preserve"> (</w:t>
      </w:r>
      <w:r w:rsidRPr="00372D77">
        <w:rPr>
          <w:rStyle w:val="FootnoteReference"/>
          <w:rFonts w:ascii="Traditional Arabic" w:hAnsi="Traditional Arabic" w:cs="Traditional Arabic"/>
          <w:sz w:val="28"/>
          <w:szCs w:val="28"/>
        </w:rPr>
        <w:footnoteRef/>
      </w:r>
      <w:r w:rsidRPr="00372D77">
        <w:rPr>
          <w:rFonts w:ascii="Traditional Arabic" w:hAnsi="Traditional Arabic" w:cs="Traditional Arabic"/>
          <w:sz w:val="28"/>
          <w:szCs w:val="28"/>
          <w:vertAlign w:val="superscript"/>
        </w:rPr>
        <w:t>)</w:t>
      </w:r>
      <w:r w:rsidRPr="00372D77">
        <w:rPr>
          <w:rFonts w:ascii="Traditional Arabic" w:hAnsi="Traditional Arabic" w:cs="Traditional Arabic" w:hint="cs"/>
          <w:sz w:val="28"/>
          <w:szCs w:val="28"/>
          <w:rtl/>
        </w:rPr>
        <w:t>انظر: موسوعة التاريخ الإسلامي, أحمد شلبي: 8/</w:t>
      </w:r>
      <w:r>
        <w:rPr>
          <w:rFonts w:ascii="Traditional Arabic" w:hAnsi="Traditional Arabic" w:cs="Traditional Arabic" w:hint="cs"/>
          <w:sz w:val="28"/>
          <w:szCs w:val="28"/>
          <w:rtl/>
        </w:rPr>
        <w:t>145</w:t>
      </w:r>
      <w:r w:rsidRPr="00372D77">
        <w:rPr>
          <w:rFonts w:ascii="Traditional Arabic" w:hAnsi="Traditional Arabic" w:cs="Traditional Arabic" w:hint="cs"/>
          <w:sz w:val="28"/>
          <w:szCs w:val="28"/>
          <w:rtl/>
        </w:rPr>
        <w:t>-15</w:t>
      </w:r>
      <w:r>
        <w:rPr>
          <w:rFonts w:ascii="Traditional Arabic" w:hAnsi="Traditional Arabic" w:cs="Traditional Arabic" w:hint="cs"/>
          <w:sz w:val="28"/>
          <w:szCs w:val="28"/>
          <w:rtl/>
        </w:rPr>
        <w:t>0</w:t>
      </w:r>
      <w:r w:rsidRPr="00372D77">
        <w:rPr>
          <w:rFonts w:ascii="Traditional Arabic" w:hAnsi="Traditional Arabic" w:cs="Traditional Arabic" w:hint="cs"/>
          <w:sz w:val="28"/>
          <w:szCs w:val="28"/>
          <w:rtl/>
        </w:rPr>
        <w:t>. و</w:t>
      </w:r>
      <w:r w:rsidRPr="00372D77">
        <w:rPr>
          <w:rFonts w:ascii="Traditional Arabic" w:hAnsi="Traditional Arabic" w:cs="Traditional Arabic" w:hint="cs"/>
          <w:sz w:val="28"/>
          <w:szCs w:val="28"/>
          <w:rtl/>
          <w:lang w:bidi="ar-SY"/>
        </w:rPr>
        <w:t>الموسوعة العربية (12/</w:t>
      </w:r>
      <w:r>
        <w:rPr>
          <w:rFonts w:ascii="Traditional Arabic" w:hAnsi="Traditional Arabic" w:cs="Traditional Arabic" w:hint="cs"/>
          <w:sz w:val="28"/>
          <w:szCs w:val="28"/>
          <w:rtl/>
          <w:lang w:bidi="ar-SY"/>
        </w:rPr>
        <w:t>153</w:t>
      </w:r>
      <w:r w:rsidRPr="00372D77">
        <w:rPr>
          <w:rFonts w:ascii="Traditional Arabic" w:hAnsi="Traditional Arabic" w:cs="Traditional Arabic" w:hint="cs"/>
          <w:sz w:val="28"/>
          <w:szCs w:val="28"/>
          <w:rtl/>
          <w:lang w:bidi="ar-SY"/>
        </w:rPr>
        <w:t xml:space="preserve">). وتاريخ الدولة الصفوية (في إيران), محمد سهيل طقوش: </w:t>
      </w:r>
      <w:r>
        <w:rPr>
          <w:rFonts w:ascii="Traditional Arabic" w:hAnsi="Traditional Arabic" w:cs="Traditional Arabic" w:hint="cs"/>
          <w:sz w:val="28"/>
          <w:szCs w:val="28"/>
          <w:rtl/>
          <w:lang w:bidi="ar-SY"/>
        </w:rPr>
        <w:t>83, 139</w:t>
      </w:r>
      <w:r w:rsidRPr="00372D77">
        <w:rPr>
          <w:rFonts w:ascii="Traditional Arabic" w:hAnsi="Traditional Arabic" w:cs="Traditional Arabic" w:hint="cs"/>
          <w:sz w:val="28"/>
          <w:szCs w:val="28"/>
          <w:rtl/>
          <w:lang w:bidi="ar-SY"/>
        </w:rPr>
        <w:t>.</w:t>
      </w:r>
    </w:p>
  </w:footnote>
  <w:footnote w:id="15">
    <w:p w:rsidR="009417D2" w:rsidRPr="00372D77" w:rsidRDefault="009417D2" w:rsidP="009417D2">
      <w:pPr>
        <w:pStyle w:val="FootnoteText"/>
        <w:jc w:val="both"/>
        <w:rPr>
          <w:rFonts w:ascii="Traditional Arabic" w:hAnsi="Traditional Arabic" w:cs="Traditional Arabic"/>
          <w:sz w:val="28"/>
          <w:szCs w:val="28"/>
          <w:lang w:bidi="ar-SY"/>
        </w:rPr>
      </w:pPr>
      <w:r w:rsidRPr="00372D77">
        <w:rPr>
          <w:rFonts w:ascii="Traditional Arabic" w:hAnsi="Traditional Arabic" w:cs="Traditional Arabic"/>
          <w:sz w:val="28"/>
          <w:szCs w:val="28"/>
          <w:vertAlign w:val="superscript"/>
        </w:rPr>
        <w:t xml:space="preserve"> (</w:t>
      </w:r>
      <w:r w:rsidRPr="00372D77">
        <w:rPr>
          <w:rStyle w:val="FootnoteReference"/>
          <w:rFonts w:ascii="Traditional Arabic" w:hAnsi="Traditional Arabic" w:cs="Traditional Arabic"/>
          <w:sz w:val="28"/>
          <w:szCs w:val="28"/>
        </w:rPr>
        <w:footnoteRef/>
      </w:r>
      <w:r w:rsidRPr="00372D77">
        <w:rPr>
          <w:rFonts w:ascii="Traditional Arabic" w:hAnsi="Traditional Arabic" w:cs="Traditional Arabic"/>
          <w:sz w:val="28"/>
          <w:szCs w:val="28"/>
          <w:vertAlign w:val="superscript"/>
        </w:rPr>
        <w:t>)</w:t>
      </w:r>
      <w:r w:rsidRPr="00372D77">
        <w:rPr>
          <w:rFonts w:ascii="Traditional Arabic" w:hAnsi="Traditional Arabic" w:cs="Traditional Arabic" w:hint="cs"/>
          <w:sz w:val="28"/>
          <w:szCs w:val="28"/>
          <w:rtl/>
        </w:rPr>
        <w:t xml:space="preserve">انظر: موسوعة التاريخ الإسلامي, أحمد شلبي: 8/151. </w:t>
      </w:r>
      <w:r w:rsidRPr="00372D77">
        <w:rPr>
          <w:rFonts w:ascii="Traditional Arabic" w:hAnsi="Traditional Arabic" w:cs="Traditional Arabic" w:hint="cs"/>
          <w:sz w:val="28"/>
          <w:szCs w:val="28"/>
          <w:rtl/>
          <w:lang w:bidi="ar-SY"/>
        </w:rPr>
        <w:t>وتاريخ الدولة الصفوية (في إيران</w:t>
      </w:r>
      <w:r>
        <w:rPr>
          <w:rFonts w:ascii="Traditional Arabic" w:hAnsi="Traditional Arabic" w:cs="Traditional Arabic" w:hint="cs"/>
          <w:sz w:val="28"/>
          <w:szCs w:val="28"/>
          <w:rtl/>
          <w:lang w:bidi="ar-SY"/>
        </w:rPr>
        <w:t>)</w:t>
      </w:r>
      <w:r w:rsidRPr="00372D77">
        <w:rPr>
          <w:rFonts w:ascii="Traditional Arabic" w:hAnsi="Traditional Arabic" w:cs="Traditional Arabic" w:hint="cs"/>
          <w:sz w:val="28"/>
          <w:szCs w:val="28"/>
          <w:rtl/>
          <w:lang w:bidi="ar-SY"/>
        </w:rPr>
        <w:t>:</w:t>
      </w:r>
      <w:r>
        <w:rPr>
          <w:rFonts w:ascii="Traditional Arabic" w:hAnsi="Traditional Arabic" w:cs="Traditional Arabic" w:hint="cs"/>
          <w:sz w:val="28"/>
          <w:szCs w:val="28"/>
          <w:rtl/>
          <w:lang w:bidi="ar-SY"/>
        </w:rPr>
        <w:t xml:space="preserve"> 226-229</w:t>
      </w:r>
      <w:r w:rsidRPr="00372D77">
        <w:rPr>
          <w:rFonts w:ascii="Traditional Arabic" w:hAnsi="Traditional Arabic" w:cs="Traditional Arabic" w:hint="cs"/>
          <w:sz w:val="28"/>
          <w:szCs w:val="28"/>
          <w:rtl/>
          <w:lang w:bidi="ar-SY"/>
        </w:rPr>
        <w:t>.</w:t>
      </w:r>
    </w:p>
  </w:footnote>
  <w:footnote w:id="16">
    <w:p w:rsidR="009417D2" w:rsidRPr="0029009B" w:rsidRDefault="009417D2" w:rsidP="009417D2">
      <w:pPr>
        <w:pStyle w:val="FootnoteText"/>
        <w:rPr>
          <w:rFonts w:ascii="Traditional Arabic" w:hAnsi="Traditional Arabic" w:cs="Traditional Arabic"/>
          <w:sz w:val="28"/>
          <w:szCs w:val="28"/>
          <w:lang w:bidi="ar-SY"/>
        </w:rPr>
      </w:pPr>
      <w:r w:rsidRPr="0029009B">
        <w:rPr>
          <w:rFonts w:ascii="Traditional Arabic" w:hAnsi="Traditional Arabic" w:cs="Traditional Arabic"/>
          <w:sz w:val="28"/>
          <w:szCs w:val="28"/>
          <w:vertAlign w:val="superscript"/>
        </w:rPr>
        <w:t xml:space="preserve"> (</w:t>
      </w:r>
      <w:r w:rsidRPr="0029009B">
        <w:rPr>
          <w:rStyle w:val="FootnoteReference"/>
          <w:rFonts w:ascii="Traditional Arabic" w:hAnsi="Traditional Arabic" w:cs="Traditional Arabic"/>
          <w:sz w:val="28"/>
          <w:szCs w:val="28"/>
        </w:rPr>
        <w:footnoteRef/>
      </w:r>
      <w:r w:rsidRPr="0029009B">
        <w:rPr>
          <w:rFonts w:ascii="Traditional Arabic" w:hAnsi="Traditional Arabic" w:cs="Traditional Arabic"/>
          <w:sz w:val="28"/>
          <w:szCs w:val="28"/>
          <w:vertAlign w:val="superscript"/>
        </w:rPr>
        <w:t>)</w:t>
      </w:r>
      <w:r w:rsidRPr="0029009B">
        <w:rPr>
          <w:rFonts w:ascii="Traditional Arabic" w:hAnsi="Traditional Arabic" w:cs="Traditional Arabic" w:hint="cs"/>
          <w:sz w:val="28"/>
          <w:szCs w:val="28"/>
          <w:rtl/>
        </w:rPr>
        <w:t>ا</w:t>
      </w:r>
      <w:r w:rsidRPr="0029009B">
        <w:rPr>
          <w:rFonts w:ascii="Traditional Arabic" w:hAnsi="Traditional Arabic" w:cs="Traditional Arabic"/>
          <w:sz w:val="28"/>
          <w:szCs w:val="28"/>
          <w:rtl/>
        </w:rPr>
        <w:t>نظر</w:t>
      </w:r>
      <w:r w:rsidRPr="0029009B">
        <w:rPr>
          <w:rFonts w:ascii="Traditional Arabic" w:hAnsi="Traditional Arabic" w:cs="Traditional Arabic" w:hint="cs"/>
          <w:sz w:val="28"/>
          <w:szCs w:val="28"/>
          <w:rtl/>
        </w:rPr>
        <w:t>:</w:t>
      </w:r>
      <w:r w:rsidRPr="0029009B">
        <w:rPr>
          <w:rFonts w:ascii="Traditional Arabic" w:hAnsi="Traditional Arabic" w:cs="Traditional Arabic"/>
          <w:sz w:val="28"/>
          <w:szCs w:val="28"/>
          <w:rtl/>
        </w:rPr>
        <w:t xml:space="preserve"> موسوعة التاريخ الإسلام</w:t>
      </w:r>
      <w:r w:rsidRPr="0029009B">
        <w:rPr>
          <w:rFonts w:ascii="Traditional Arabic" w:hAnsi="Traditional Arabic" w:cs="Traditional Arabic" w:hint="cs"/>
          <w:sz w:val="28"/>
          <w:szCs w:val="28"/>
          <w:rtl/>
        </w:rPr>
        <w:t>ي,</w:t>
      </w:r>
      <w:r w:rsidRPr="0029009B">
        <w:rPr>
          <w:rFonts w:ascii="Traditional Arabic" w:hAnsi="Traditional Arabic" w:cs="Traditional Arabic"/>
          <w:sz w:val="28"/>
          <w:szCs w:val="28"/>
          <w:rtl/>
        </w:rPr>
        <w:t xml:space="preserve"> أحمد شلب</w:t>
      </w:r>
      <w:r w:rsidRPr="0029009B">
        <w:rPr>
          <w:rFonts w:ascii="Traditional Arabic" w:hAnsi="Traditional Arabic" w:cs="Traditional Arabic" w:hint="cs"/>
          <w:sz w:val="28"/>
          <w:szCs w:val="28"/>
          <w:rtl/>
        </w:rPr>
        <w:t>ي:</w:t>
      </w:r>
      <w:r w:rsidRPr="0029009B">
        <w:rPr>
          <w:rFonts w:ascii="Traditional Arabic" w:hAnsi="Traditional Arabic" w:cs="Traditional Arabic"/>
          <w:sz w:val="28"/>
          <w:szCs w:val="28"/>
          <w:rtl/>
        </w:rPr>
        <w:t xml:space="preserve"> 5/668.</w:t>
      </w:r>
    </w:p>
  </w:footnote>
  <w:footnote w:id="17">
    <w:p w:rsidR="009417D2" w:rsidRPr="005D157B" w:rsidRDefault="009417D2" w:rsidP="009417D2">
      <w:pPr>
        <w:pStyle w:val="FootnoteText"/>
        <w:jc w:val="both"/>
        <w:rPr>
          <w:rFonts w:ascii="Traditional Arabic" w:hAnsi="Traditional Arabic" w:cs="Traditional Arabic"/>
          <w:sz w:val="28"/>
          <w:szCs w:val="28"/>
        </w:rPr>
      </w:pPr>
      <w:r w:rsidRPr="005D157B">
        <w:rPr>
          <w:rFonts w:ascii="Traditional Arabic" w:hAnsi="Traditional Arabic" w:cs="Traditional Arabic"/>
          <w:sz w:val="28"/>
          <w:szCs w:val="28"/>
          <w:vertAlign w:val="superscript"/>
        </w:rPr>
        <w:t xml:space="preserve"> (</w:t>
      </w:r>
      <w:r w:rsidRPr="005D157B">
        <w:rPr>
          <w:rStyle w:val="FootnoteReference"/>
          <w:rFonts w:ascii="Traditional Arabic" w:hAnsi="Traditional Arabic" w:cs="Traditional Arabic"/>
          <w:sz w:val="28"/>
          <w:szCs w:val="28"/>
        </w:rPr>
        <w:footnoteRef/>
      </w:r>
      <w:r w:rsidRPr="005D157B">
        <w:rPr>
          <w:rFonts w:ascii="Traditional Arabic" w:hAnsi="Traditional Arabic" w:cs="Traditional Arabic"/>
          <w:sz w:val="28"/>
          <w:szCs w:val="28"/>
          <w:vertAlign w:val="superscript"/>
        </w:rPr>
        <w:t>)</w:t>
      </w:r>
      <w:r w:rsidRPr="005D157B">
        <w:rPr>
          <w:rFonts w:ascii="Traditional Arabic" w:hAnsi="Traditional Arabic" w:cs="Traditional Arabic" w:hint="cs"/>
          <w:sz w:val="28"/>
          <w:szCs w:val="28"/>
          <w:rtl/>
        </w:rPr>
        <w:t>ا</w:t>
      </w:r>
      <w:r w:rsidRPr="005D157B">
        <w:rPr>
          <w:rFonts w:ascii="Traditional Arabic" w:hAnsi="Traditional Arabic" w:cs="Traditional Arabic"/>
          <w:sz w:val="28"/>
          <w:szCs w:val="28"/>
          <w:rtl/>
        </w:rPr>
        <w:t>نظر</w:t>
      </w:r>
      <w:r w:rsidRPr="005D157B">
        <w:rPr>
          <w:rFonts w:ascii="Traditional Arabic" w:hAnsi="Traditional Arabic" w:cs="Traditional Arabic" w:hint="cs"/>
          <w:sz w:val="28"/>
          <w:szCs w:val="28"/>
          <w:rtl/>
        </w:rPr>
        <w:t>:</w:t>
      </w:r>
      <w:r w:rsidRPr="005D157B">
        <w:rPr>
          <w:rFonts w:ascii="Traditional Arabic" w:hAnsi="Traditional Arabic" w:cs="Traditional Arabic"/>
          <w:sz w:val="28"/>
          <w:szCs w:val="28"/>
          <w:rtl/>
        </w:rPr>
        <w:t xml:space="preserve"> موسوعة التاريخ الإسلام</w:t>
      </w:r>
      <w:r w:rsidRPr="005D157B">
        <w:rPr>
          <w:rFonts w:ascii="Traditional Arabic" w:hAnsi="Traditional Arabic" w:cs="Traditional Arabic" w:hint="cs"/>
          <w:sz w:val="28"/>
          <w:szCs w:val="28"/>
          <w:rtl/>
        </w:rPr>
        <w:t>ي: 5</w:t>
      </w:r>
      <w:r w:rsidRPr="005D157B">
        <w:rPr>
          <w:rFonts w:ascii="Traditional Arabic" w:hAnsi="Traditional Arabic" w:cs="Traditional Arabic"/>
          <w:sz w:val="28"/>
          <w:szCs w:val="28"/>
          <w:rtl/>
        </w:rPr>
        <w:t>/</w:t>
      </w:r>
      <w:r>
        <w:rPr>
          <w:rFonts w:ascii="Traditional Arabic" w:hAnsi="Traditional Arabic" w:cs="Traditional Arabic" w:hint="cs"/>
          <w:sz w:val="28"/>
          <w:szCs w:val="28"/>
          <w:rtl/>
        </w:rPr>
        <w:t>814-815</w:t>
      </w:r>
      <w:r w:rsidRPr="005D157B">
        <w:rPr>
          <w:rFonts w:ascii="Traditional Arabic" w:hAnsi="Traditional Arabic" w:cs="Traditional Arabic"/>
          <w:sz w:val="28"/>
          <w:szCs w:val="28"/>
          <w:rtl/>
        </w:rPr>
        <w:t>.</w:t>
      </w:r>
    </w:p>
  </w:footnote>
  <w:footnote w:id="18">
    <w:p w:rsidR="009417D2" w:rsidRPr="0029009B" w:rsidRDefault="009417D2" w:rsidP="009417D2">
      <w:pPr>
        <w:pStyle w:val="FootnoteText"/>
        <w:jc w:val="both"/>
        <w:rPr>
          <w:rFonts w:ascii="Traditional Arabic" w:hAnsi="Traditional Arabic" w:cs="Traditional Arabic"/>
          <w:sz w:val="28"/>
          <w:szCs w:val="28"/>
        </w:rPr>
      </w:pPr>
      <w:r w:rsidRPr="0029009B">
        <w:rPr>
          <w:rFonts w:ascii="Traditional Arabic" w:hAnsi="Traditional Arabic" w:cs="Traditional Arabic"/>
          <w:sz w:val="28"/>
          <w:szCs w:val="28"/>
          <w:vertAlign w:val="superscript"/>
        </w:rPr>
        <w:t xml:space="preserve"> (</w:t>
      </w:r>
      <w:r w:rsidRPr="0029009B">
        <w:rPr>
          <w:rStyle w:val="FootnoteReference"/>
          <w:rFonts w:ascii="Traditional Arabic" w:hAnsi="Traditional Arabic" w:cs="Traditional Arabic"/>
          <w:sz w:val="28"/>
          <w:szCs w:val="28"/>
        </w:rPr>
        <w:footnoteRef/>
      </w:r>
      <w:r w:rsidRPr="0029009B">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w:t>
      </w:r>
      <w:r w:rsidRPr="0029009B">
        <w:rPr>
          <w:rFonts w:ascii="Traditional Arabic" w:hAnsi="Traditional Arabic" w:cs="Traditional Arabic"/>
          <w:sz w:val="28"/>
          <w:szCs w:val="28"/>
          <w:rtl/>
        </w:rPr>
        <w:t xml:space="preserve"> م</w:t>
      </w:r>
      <w:r>
        <w:rPr>
          <w:rFonts w:ascii="Traditional Arabic" w:hAnsi="Traditional Arabic" w:cs="Traditional Arabic"/>
          <w:sz w:val="28"/>
          <w:szCs w:val="28"/>
          <w:rtl/>
        </w:rPr>
        <w:t>اذا خسر العالم بانحطاط المسلمين</w:t>
      </w:r>
      <w:r>
        <w:rPr>
          <w:rFonts w:ascii="Traditional Arabic" w:hAnsi="Traditional Arabic" w:cs="Traditional Arabic" w:hint="cs"/>
          <w:sz w:val="28"/>
          <w:szCs w:val="28"/>
          <w:rtl/>
        </w:rPr>
        <w:t>,</w:t>
      </w:r>
      <w:r>
        <w:rPr>
          <w:rFonts w:ascii="Traditional Arabic" w:hAnsi="Traditional Arabic" w:cs="Traditional Arabic"/>
          <w:sz w:val="28"/>
          <w:szCs w:val="28"/>
          <w:rtl/>
        </w:rPr>
        <w:t xml:space="preserve"> أب</w:t>
      </w:r>
      <w:r>
        <w:rPr>
          <w:rFonts w:ascii="Traditional Arabic" w:hAnsi="Traditional Arabic" w:cs="Traditional Arabic" w:hint="cs"/>
          <w:sz w:val="28"/>
          <w:szCs w:val="28"/>
          <w:rtl/>
        </w:rPr>
        <w:t>و</w:t>
      </w:r>
      <w:r>
        <w:rPr>
          <w:rFonts w:ascii="Traditional Arabic" w:hAnsi="Traditional Arabic" w:cs="Traditional Arabic"/>
          <w:sz w:val="28"/>
          <w:szCs w:val="28"/>
          <w:rtl/>
        </w:rPr>
        <w:t xml:space="preserve"> الحسن الندو</w:t>
      </w:r>
      <w:r>
        <w:rPr>
          <w:rFonts w:ascii="Traditional Arabic" w:hAnsi="Traditional Arabic" w:cs="Traditional Arabic" w:hint="cs"/>
          <w:sz w:val="28"/>
          <w:szCs w:val="28"/>
          <w:rtl/>
        </w:rPr>
        <w:t>ي: دار الإيمان, 1401هـ:</w:t>
      </w:r>
      <w:r w:rsidRPr="0029009B">
        <w:rPr>
          <w:rFonts w:ascii="Traditional Arabic" w:hAnsi="Traditional Arabic" w:cs="Traditional Arabic"/>
          <w:sz w:val="28"/>
          <w:szCs w:val="28"/>
          <w:rtl/>
        </w:rPr>
        <w:t xml:space="preserve"> ص131</w:t>
      </w:r>
      <w:r>
        <w:rPr>
          <w:rFonts w:ascii="Traditional Arabic" w:hAnsi="Traditional Arabic" w:cs="Traditional Arabic" w:hint="cs"/>
          <w:sz w:val="28"/>
          <w:szCs w:val="28"/>
          <w:rtl/>
        </w:rPr>
        <w:t>.</w:t>
      </w:r>
    </w:p>
  </w:footnote>
  <w:footnote w:id="19">
    <w:p w:rsidR="009417D2" w:rsidRPr="008B5983" w:rsidRDefault="009417D2" w:rsidP="009417D2">
      <w:pPr>
        <w:pStyle w:val="FootnoteText"/>
        <w:jc w:val="both"/>
        <w:rPr>
          <w:rFonts w:ascii="Traditional Arabic" w:hAnsi="Traditional Arabic" w:cs="Traditional Arabic"/>
          <w:sz w:val="28"/>
          <w:szCs w:val="28"/>
        </w:rPr>
      </w:pPr>
      <w:r w:rsidRPr="008B5983">
        <w:rPr>
          <w:rFonts w:ascii="Traditional Arabic" w:hAnsi="Traditional Arabic" w:cs="Traditional Arabic"/>
          <w:sz w:val="28"/>
          <w:szCs w:val="28"/>
          <w:vertAlign w:val="superscript"/>
        </w:rPr>
        <w:t xml:space="preserve"> (</w:t>
      </w:r>
      <w:r w:rsidRPr="008B5983">
        <w:rPr>
          <w:rStyle w:val="FootnoteReference"/>
          <w:rFonts w:ascii="Traditional Arabic" w:hAnsi="Traditional Arabic" w:cs="Traditional Arabic"/>
          <w:sz w:val="28"/>
          <w:szCs w:val="28"/>
        </w:rPr>
        <w:footnoteRef/>
      </w:r>
      <w:r w:rsidRPr="008B5983">
        <w:rPr>
          <w:rFonts w:ascii="Traditional Arabic" w:hAnsi="Traditional Arabic" w:cs="Traditional Arabic"/>
          <w:sz w:val="28"/>
          <w:szCs w:val="28"/>
          <w:vertAlign w:val="superscript"/>
        </w:rPr>
        <w:t>)</w:t>
      </w:r>
      <w:r w:rsidRPr="008B5983">
        <w:rPr>
          <w:rFonts w:ascii="Traditional Arabic" w:hAnsi="Traditional Arabic" w:cs="Traditional Arabic" w:hint="cs"/>
          <w:sz w:val="28"/>
          <w:szCs w:val="28"/>
          <w:rtl/>
        </w:rPr>
        <w:t xml:space="preserve">انظر: </w:t>
      </w:r>
      <w:r>
        <w:rPr>
          <w:rFonts w:ascii="Traditional Arabic" w:hAnsi="Traditional Arabic" w:cs="Traditional Arabic" w:hint="cs"/>
          <w:sz w:val="28"/>
          <w:szCs w:val="28"/>
          <w:rtl/>
        </w:rPr>
        <w:t>تاريخ الدولة العثمانية,</w:t>
      </w:r>
      <w:r w:rsidRPr="00865E8C">
        <w:rPr>
          <w:rFonts w:ascii="Traditional Arabic" w:hAnsi="Traditional Arabic" w:cs="Traditional Arabic" w:hint="cs"/>
          <w:sz w:val="28"/>
          <w:szCs w:val="28"/>
          <w:rtl/>
        </w:rPr>
        <w:t>أميرشكيبأرسلان</w:t>
      </w:r>
      <w:r w:rsidRPr="00865E8C">
        <w:rPr>
          <w:rFonts w:ascii="Traditional Arabic" w:hAnsi="Traditional Arabic" w:cs="Traditional Arabic"/>
          <w:sz w:val="28"/>
          <w:szCs w:val="28"/>
          <w:rtl/>
        </w:rPr>
        <w:t xml:space="preserve">: </w:t>
      </w:r>
      <w:r w:rsidRPr="00865E8C">
        <w:rPr>
          <w:rFonts w:ascii="Traditional Arabic" w:hAnsi="Traditional Arabic" w:cs="Traditional Arabic" w:hint="cs"/>
          <w:sz w:val="28"/>
          <w:szCs w:val="28"/>
          <w:rtl/>
        </w:rPr>
        <w:t>جمعأصولهوحققعليه</w:t>
      </w:r>
      <w:r w:rsidRPr="00865E8C">
        <w:rPr>
          <w:rFonts w:ascii="Traditional Arabic" w:hAnsi="Traditional Arabic" w:cs="Traditional Arabic"/>
          <w:sz w:val="28"/>
          <w:szCs w:val="28"/>
          <w:rtl/>
        </w:rPr>
        <w:t xml:space="preserve">: </w:t>
      </w:r>
      <w:r w:rsidRPr="00865E8C">
        <w:rPr>
          <w:rFonts w:ascii="Traditional Arabic" w:hAnsi="Traditional Arabic" w:cs="Traditional Arabic" w:hint="cs"/>
          <w:sz w:val="28"/>
          <w:szCs w:val="28"/>
          <w:rtl/>
        </w:rPr>
        <w:t>حسنالسماحيسويدان</w:t>
      </w:r>
      <w:r w:rsidRPr="00865E8C">
        <w:rPr>
          <w:rFonts w:ascii="Traditional Arabic" w:hAnsi="Traditional Arabic" w:cs="Traditional Arabic"/>
          <w:sz w:val="28"/>
          <w:szCs w:val="28"/>
          <w:rtl/>
        </w:rPr>
        <w:t xml:space="preserve">, </w:t>
      </w:r>
      <w:r w:rsidRPr="00865E8C">
        <w:rPr>
          <w:rFonts w:ascii="Traditional Arabic" w:hAnsi="Traditional Arabic" w:cs="Traditional Arabic" w:hint="cs"/>
          <w:sz w:val="28"/>
          <w:szCs w:val="28"/>
          <w:rtl/>
        </w:rPr>
        <w:t>دارابنكثير</w:t>
      </w:r>
      <w:r w:rsidRPr="00865E8C">
        <w:rPr>
          <w:rFonts w:ascii="Traditional Arabic" w:hAnsi="Traditional Arabic" w:cs="Traditional Arabic"/>
          <w:sz w:val="28"/>
          <w:szCs w:val="28"/>
          <w:rtl/>
        </w:rPr>
        <w:t xml:space="preserve">- </w:t>
      </w:r>
      <w:r w:rsidRPr="00865E8C">
        <w:rPr>
          <w:rFonts w:ascii="Traditional Arabic" w:hAnsi="Traditional Arabic" w:cs="Traditional Arabic" w:hint="cs"/>
          <w:sz w:val="28"/>
          <w:szCs w:val="28"/>
          <w:rtl/>
        </w:rPr>
        <w:t>دمشق</w:t>
      </w:r>
      <w:r w:rsidRPr="00865E8C">
        <w:rPr>
          <w:rFonts w:ascii="Traditional Arabic" w:hAnsi="Traditional Arabic" w:cs="Traditional Arabic"/>
          <w:sz w:val="28"/>
          <w:szCs w:val="28"/>
          <w:rtl/>
        </w:rPr>
        <w:t xml:space="preserve">, </w:t>
      </w:r>
      <w:r w:rsidRPr="00865E8C">
        <w:rPr>
          <w:rFonts w:ascii="Traditional Arabic" w:hAnsi="Traditional Arabic" w:cs="Traditional Arabic" w:hint="cs"/>
          <w:sz w:val="28"/>
          <w:szCs w:val="28"/>
          <w:rtl/>
        </w:rPr>
        <w:t>ط</w:t>
      </w:r>
      <w:r w:rsidRPr="00865E8C">
        <w:rPr>
          <w:rFonts w:ascii="Traditional Arabic" w:hAnsi="Traditional Arabic" w:cs="Traditional Arabic"/>
          <w:sz w:val="28"/>
          <w:szCs w:val="28"/>
          <w:rtl/>
        </w:rPr>
        <w:t>1: 1422</w:t>
      </w:r>
      <w:r w:rsidRPr="00865E8C">
        <w:rPr>
          <w:rFonts w:ascii="Traditional Arabic" w:hAnsi="Traditional Arabic" w:cs="Traditional Arabic" w:hint="cs"/>
          <w:sz w:val="28"/>
          <w:szCs w:val="28"/>
          <w:rtl/>
        </w:rPr>
        <w:t>هـ</w:t>
      </w:r>
      <w:r w:rsidRPr="00865E8C">
        <w:rPr>
          <w:rFonts w:ascii="Traditional Arabic" w:hAnsi="Traditional Arabic" w:cs="Traditional Arabic"/>
          <w:sz w:val="28"/>
          <w:szCs w:val="28"/>
          <w:rtl/>
        </w:rPr>
        <w:t>-2001</w:t>
      </w:r>
      <w:r w:rsidRPr="00865E8C">
        <w:rPr>
          <w:rFonts w:ascii="Traditional Arabic" w:hAnsi="Traditional Arabic" w:cs="Traditional Arabic" w:hint="cs"/>
          <w:sz w:val="28"/>
          <w:szCs w:val="28"/>
          <w:rtl/>
        </w:rPr>
        <w:t>م</w:t>
      </w:r>
      <w:r>
        <w:rPr>
          <w:rFonts w:ascii="Traditional Arabic" w:hAnsi="Traditional Arabic" w:cs="Traditional Arabic" w:hint="cs"/>
          <w:sz w:val="28"/>
          <w:szCs w:val="28"/>
          <w:rtl/>
        </w:rPr>
        <w:t xml:space="preserve">: ص 150-160, </w:t>
      </w:r>
      <w:r w:rsidRPr="008B5983">
        <w:rPr>
          <w:rFonts w:ascii="Traditional Arabic" w:hAnsi="Traditional Arabic" w:cs="Traditional Arabic" w:hint="cs"/>
          <w:sz w:val="28"/>
          <w:szCs w:val="28"/>
          <w:rtl/>
        </w:rPr>
        <w:t>موسوعة التاريخ الإسلامي</w:t>
      </w:r>
      <w:r>
        <w:rPr>
          <w:rFonts w:ascii="Traditional Arabic" w:hAnsi="Traditional Arabic" w:cs="Traditional Arabic" w:hint="cs"/>
          <w:sz w:val="28"/>
          <w:szCs w:val="28"/>
          <w:rtl/>
        </w:rPr>
        <w:t>: ص815-819, 827</w:t>
      </w:r>
      <w:r w:rsidRPr="008B5983">
        <w:rPr>
          <w:rFonts w:ascii="Traditional Arabic" w:hAnsi="Traditional Arabic" w:cs="Traditional Arabic" w:hint="cs"/>
          <w:sz w:val="28"/>
          <w:szCs w:val="28"/>
          <w:rtl/>
        </w:rPr>
        <w:t>.</w:t>
      </w:r>
    </w:p>
    <w:p w:rsidR="009417D2" w:rsidRPr="00865E8C" w:rsidRDefault="009417D2" w:rsidP="009417D2">
      <w:pPr>
        <w:pStyle w:val="FootnoteText"/>
        <w:rPr>
          <w:rFonts w:ascii="Traditional Arabic" w:hAnsi="Traditional Arabic" w:cs="Traditional Arabic"/>
          <w:sz w:val="28"/>
          <w:szCs w:val="28"/>
        </w:rPr>
      </w:pPr>
    </w:p>
  </w:footnote>
  <w:footnote w:id="20">
    <w:p w:rsidR="009417D2" w:rsidRPr="005D157B" w:rsidRDefault="009417D2" w:rsidP="009417D2">
      <w:pPr>
        <w:pStyle w:val="FootnoteText"/>
        <w:jc w:val="both"/>
        <w:rPr>
          <w:rFonts w:ascii="Traditional Arabic" w:hAnsi="Traditional Arabic" w:cs="Traditional Arabic"/>
          <w:sz w:val="28"/>
          <w:szCs w:val="28"/>
          <w:rtl/>
        </w:rPr>
      </w:pPr>
      <w:r w:rsidRPr="0029009B">
        <w:rPr>
          <w:rFonts w:ascii="Traditional Arabic" w:hAnsi="Traditional Arabic" w:cs="Traditional Arabic"/>
          <w:sz w:val="28"/>
          <w:szCs w:val="28"/>
          <w:vertAlign w:val="superscript"/>
        </w:rPr>
        <w:t xml:space="preserve"> (</w:t>
      </w:r>
      <w:r w:rsidRPr="0029009B">
        <w:rPr>
          <w:rStyle w:val="FootnoteReference"/>
          <w:rFonts w:ascii="Traditional Arabic" w:hAnsi="Traditional Arabic" w:cs="Traditional Arabic"/>
          <w:sz w:val="28"/>
          <w:szCs w:val="28"/>
        </w:rPr>
        <w:footnoteRef/>
      </w:r>
      <w:r w:rsidRPr="0029009B">
        <w:rPr>
          <w:rFonts w:ascii="Traditional Arabic" w:hAnsi="Traditional Arabic" w:cs="Traditional Arabic"/>
          <w:sz w:val="28"/>
          <w:szCs w:val="28"/>
          <w:vertAlign w:val="superscript"/>
        </w:rPr>
        <w:t>)</w:t>
      </w:r>
      <w:r w:rsidRPr="0029009B">
        <w:rPr>
          <w:rFonts w:ascii="Traditional Arabic" w:hAnsi="Traditional Arabic" w:cs="Traditional Arabic" w:hint="cs"/>
          <w:sz w:val="28"/>
          <w:szCs w:val="28"/>
          <w:rtl/>
        </w:rPr>
        <w:t>انظر:</w:t>
      </w:r>
      <w:r w:rsidRPr="0029009B">
        <w:rPr>
          <w:rFonts w:ascii="Traditional Arabic" w:hAnsi="Traditional Arabic" w:cs="Traditional Arabic"/>
          <w:sz w:val="28"/>
          <w:szCs w:val="28"/>
          <w:rtl/>
        </w:rPr>
        <w:t xml:space="preserve"> تاريخ الدولة العلية العثمانية</w:t>
      </w:r>
      <w:r w:rsidRPr="0029009B">
        <w:rPr>
          <w:rFonts w:ascii="Traditional Arabic" w:hAnsi="Traditional Arabic" w:cs="Traditional Arabic" w:hint="cs"/>
          <w:sz w:val="28"/>
          <w:szCs w:val="28"/>
          <w:rtl/>
        </w:rPr>
        <w:t>,</w:t>
      </w:r>
      <w:r w:rsidRPr="0029009B">
        <w:rPr>
          <w:rFonts w:ascii="Traditional Arabic" w:hAnsi="Traditional Arabic" w:cs="Traditional Arabic"/>
          <w:sz w:val="28"/>
          <w:szCs w:val="28"/>
          <w:rtl/>
        </w:rPr>
        <w:t xml:space="preserve"> محمد فريد</w:t>
      </w:r>
      <w:r w:rsidRPr="0029009B">
        <w:rPr>
          <w:rFonts w:ascii="Traditional Arabic" w:hAnsi="Traditional Arabic" w:cs="Traditional Arabic" w:hint="cs"/>
          <w:sz w:val="28"/>
          <w:szCs w:val="28"/>
          <w:rtl/>
        </w:rPr>
        <w:t xml:space="preserve"> بك</w:t>
      </w:r>
      <w:r w:rsidRPr="0029009B">
        <w:rPr>
          <w:rFonts w:ascii="Traditional Arabic" w:hAnsi="Traditional Arabic" w:cs="Traditional Arabic"/>
          <w:sz w:val="28"/>
          <w:szCs w:val="28"/>
          <w:rtl/>
        </w:rPr>
        <w:t xml:space="preserve"> المحام</w:t>
      </w:r>
      <w:r w:rsidRPr="0029009B">
        <w:rPr>
          <w:rFonts w:ascii="Traditional Arabic" w:hAnsi="Traditional Arabic" w:cs="Traditional Arabic" w:hint="cs"/>
          <w:sz w:val="28"/>
          <w:szCs w:val="28"/>
          <w:rtl/>
        </w:rPr>
        <w:t>ي: تحقيق إحسان حقي,</w:t>
      </w:r>
      <w:r w:rsidRPr="0029009B">
        <w:rPr>
          <w:rFonts w:ascii="Traditional Arabic" w:hAnsi="Traditional Arabic" w:cs="Traditional Arabic"/>
          <w:sz w:val="28"/>
          <w:szCs w:val="28"/>
          <w:rtl/>
        </w:rPr>
        <w:t xml:space="preserve"> دار النفائس</w:t>
      </w:r>
      <w:r w:rsidRPr="0029009B">
        <w:rPr>
          <w:rFonts w:ascii="Traditional Arabic" w:hAnsi="Traditional Arabic" w:cs="Traditional Arabic" w:hint="cs"/>
          <w:sz w:val="28"/>
          <w:szCs w:val="28"/>
          <w:rtl/>
        </w:rPr>
        <w:t>-بيروت, ط1: 1401هـ-1981م:(ص160-215).</w:t>
      </w:r>
      <w:r w:rsidRPr="0029009B">
        <w:rPr>
          <w:rFonts w:ascii="Traditional Arabic" w:hAnsi="Traditional Arabic" w:cs="Traditional Arabic"/>
          <w:sz w:val="28"/>
          <w:szCs w:val="28"/>
          <w:rtl/>
        </w:rPr>
        <w:t xml:space="preserve"> وتاريخ الدولة العثمانية, أمير شكيب أرسلان: جمع أصوله وحقق عليه: حسن السماحي سويدان, دار ابن كثير- دمشق, ط1: 1422هـ-2001م: (ص55-142</w:t>
      </w:r>
      <w:r w:rsidRPr="005D157B">
        <w:rPr>
          <w:rFonts w:ascii="Traditional Arabic" w:hAnsi="Traditional Arabic" w:cs="Traditional Arabic"/>
          <w:sz w:val="28"/>
          <w:szCs w:val="28"/>
          <w:rtl/>
        </w:rPr>
        <w:t>)</w:t>
      </w:r>
      <w:r w:rsidRPr="005D157B">
        <w:rPr>
          <w:rFonts w:ascii="Traditional Arabic" w:hAnsi="Traditional Arabic" w:cs="Traditional Arabic" w:hint="cs"/>
          <w:sz w:val="28"/>
          <w:szCs w:val="28"/>
          <w:rtl/>
        </w:rPr>
        <w:t xml:space="preserve">. </w:t>
      </w:r>
      <w:r w:rsidRPr="005D157B">
        <w:rPr>
          <w:rFonts w:ascii="Traditional Arabic" w:hAnsi="Traditional Arabic" w:cs="Traditional Arabic"/>
          <w:sz w:val="28"/>
          <w:szCs w:val="28"/>
          <w:rtl/>
        </w:rPr>
        <w:t>وموسوعة التاريخ الإسلام</w:t>
      </w:r>
      <w:r w:rsidRPr="005D157B">
        <w:rPr>
          <w:rFonts w:ascii="Traditional Arabic" w:hAnsi="Traditional Arabic" w:cs="Traditional Arabic" w:hint="cs"/>
          <w:sz w:val="28"/>
          <w:szCs w:val="28"/>
          <w:rtl/>
        </w:rPr>
        <w:t>ي, أحمد شلبي:</w:t>
      </w:r>
      <w:r w:rsidRPr="005D157B">
        <w:rPr>
          <w:rFonts w:ascii="Traditional Arabic" w:hAnsi="Traditional Arabic" w:cs="Traditional Arabic"/>
          <w:sz w:val="28"/>
          <w:szCs w:val="28"/>
          <w:rtl/>
        </w:rPr>
        <w:t xml:space="preserve"> 5/</w:t>
      </w:r>
      <w:r w:rsidRPr="005D157B">
        <w:rPr>
          <w:rFonts w:ascii="Traditional Arabic" w:hAnsi="Traditional Arabic" w:cs="Traditional Arabic" w:hint="cs"/>
          <w:sz w:val="28"/>
          <w:szCs w:val="28"/>
          <w:rtl/>
        </w:rPr>
        <w:t>495-497.</w:t>
      </w:r>
    </w:p>
  </w:footnote>
  <w:footnote w:id="21">
    <w:p w:rsidR="009417D2" w:rsidRPr="00615CE1" w:rsidRDefault="009417D2" w:rsidP="009417D2">
      <w:pPr>
        <w:pStyle w:val="FootnoteText"/>
        <w:jc w:val="both"/>
        <w:rPr>
          <w:rFonts w:ascii="Traditional Arabic" w:hAnsi="Traditional Arabic" w:cs="Traditional Arabic"/>
          <w:sz w:val="28"/>
          <w:szCs w:val="28"/>
        </w:rPr>
      </w:pPr>
      <w:r w:rsidRPr="00615CE1">
        <w:rPr>
          <w:rFonts w:ascii="Traditional Arabic" w:hAnsi="Traditional Arabic" w:cs="Traditional Arabic"/>
          <w:sz w:val="28"/>
          <w:szCs w:val="28"/>
          <w:vertAlign w:val="superscript"/>
        </w:rPr>
        <w:t xml:space="preserve"> (</w:t>
      </w:r>
      <w:r w:rsidRPr="00615CE1">
        <w:rPr>
          <w:rStyle w:val="FootnoteReference"/>
          <w:rFonts w:ascii="Traditional Arabic" w:hAnsi="Traditional Arabic" w:cs="Traditional Arabic"/>
          <w:sz w:val="28"/>
          <w:szCs w:val="28"/>
        </w:rPr>
        <w:footnoteRef/>
      </w:r>
      <w:r w:rsidRPr="00615CE1">
        <w:rPr>
          <w:rFonts w:ascii="Traditional Arabic" w:hAnsi="Traditional Arabic" w:cs="Traditional Arabic"/>
          <w:sz w:val="28"/>
          <w:szCs w:val="28"/>
          <w:vertAlign w:val="superscript"/>
        </w:rPr>
        <w:t>)</w:t>
      </w:r>
      <w:r w:rsidRPr="00615CE1">
        <w:rPr>
          <w:rFonts w:ascii="Traditional Arabic" w:hAnsi="Traditional Arabic" w:cs="Traditional Arabic" w:hint="cs"/>
          <w:sz w:val="28"/>
          <w:szCs w:val="28"/>
          <w:rtl/>
        </w:rPr>
        <w:t>انظر: موسوعة التاريخ الإسلامي, أحمد شلبي: 8/</w:t>
      </w:r>
      <w:r>
        <w:rPr>
          <w:rFonts w:ascii="Traditional Arabic" w:hAnsi="Traditional Arabic" w:cs="Traditional Arabic" w:hint="cs"/>
          <w:sz w:val="28"/>
          <w:szCs w:val="28"/>
          <w:rtl/>
        </w:rPr>
        <w:t>827-829</w:t>
      </w:r>
      <w:r w:rsidRPr="00615CE1">
        <w:rPr>
          <w:rFonts w:ascii="Traditional Arabic" w:hAnsi="Traditional Arabic" w:cs="Traditional Arabic" w:hint="cs"/>
          <w:sz w:val="28"/>
          <w:szCs w:val="28"/>
          <w:rtl/>
        </w:rPr>
        <w:t xml:space="preserve">. </w:t>
      </w:r>
    </w:p>
  </w:footnote>
  <w:footnote w:id="22">
    <w:p w:rsidR="009417D2" w:rsidRPr="00615CE1" w:rsidRDefault="009417D2" w:rsidP="009417D2">
      <w:pPr>
        <w:pStyle w:val="FootnoteText"/>
        <w:jc w:val="both"/>
        <w:rPr>
          <w:rFonts w:ascii="Traditional Arabic" w:hAnsi="Traditional Arabic" w:cs="Traditional Arabic"/>
          <w:sz w:val="28"/>
          <w:szCs w:val="28"/>
        </w:rPr>
      </w:pPr>
      <w:r w:rsidRPr="00615CE1">
        <w:rPr>
          <w:rFonts w:ascii="Traditional Arabic" w:hAnsi="Traditional Arabic" w:cs="Traditional Arabic"/>
          <w:sz w:val="28"/>
          <w:szCs w:val="28"/>
          <w:vertAlign w:val="superscript"/>
        </w:rPr>
        <w:t xml:space="preserve"> (</w:t>
      </w:r>
      <w:r w:rsidRPr="00615CE1">
        <w:rPr>
          <w:rStyle w:val="FootnoteReference"/>
          <w:rFonts w:ascii="Traditional Arabic" w:hAnsi="Traditional Arabic" w:cs="Traditional Arabic"/>
          <w:sz w:val="28"/>
          <w:szCs w:val="28"/>
        </w:rPr>
        <w:footnoteRef/>
      </w:r>
      <w:r w:rsidRPr="00615CE1">
        <w:rPr>
          <w:rFonts w:ascii="Traditional Arabic" w:hAnsi="Traditional Arabic" w:cs="Traditional Arabic"/>
          <w:sz w:val="28"/>
          <w:szCs w:val="28"/>
          <w:vertAlign w:val="superscript"/>
        </w:rPr>
        <w:t>)</w:t>
      </w:r>
      <w:r w:rsidRPr="00615CE1">
        <w:rPr>
          <w:rFonts w:ascii="Traditional Arabic" w:hAnsi="Traditional Arabic" w:cs="Traditional Arabic" w:hint="cs"/>
          <w:sz w:val="28"/>
          <w:szCs w:val="28"/>
          <w:rtl/>
        </w:rPr>
        <w:t xml:space="preserve">انظر: </w:t>
      </w:r>
      <w:r>
        <w:rPr>
          <w:rFonts w:ascii="Traditional Arabic" w:hAnsi="Traditional Arabic" w:cs="Traditional Arabic" w:hint="cs"/>
          <w:sz w:val="28"/>
          <w:szCs w:val="28"/>
          <w:rtl/>
        </w:rPr>
        <w:t>المخطوط: 2/[ب].</w:t>
      </w:r>
    </w:p>
  </w:footnote>
  <w:footnote w:id="23">
    <w:p w:rsidR="009417D2" w:rsidRPr="0029009B" w:rsidRDefault="009417D2" w:rsidP="009417D2">
      <w:pPr>
        <w:pStyle w:val="FootnoteText"/>
        <w:jc w:val="both"/>
        <w:rPr>
          <w:rFonts w:ascii="Traditional Arabic" w:hAnsi="Traditional Arabic" w:cs="Traditional Arabic"/>
          <w:sz w:val="28"/>
          <w:szCs w:val="28"/>
        </w:rPr>
      </w:pPr>
      <w:r w:rsidRPr="0029009B">
        <w:rPr>
          <w:rFonts w:ascii="Traditional Arabic" w:hAnsi="Traditional Arabic" w:cs="Traditional Arabic"/>
          <w:sz w:val="28"/>
          <w:szCs w:val="28"/>
          <w:vertAlign w:val="superscript"/>
        </w:rPr>
        <w:t>(</w:t>
      </w:r>
      <w:r w:rsidRPr="0029009B">
        <w:rPr>
          <w:rStyle w:val="FootnoteReference"/>
          <w:rFonts w:ascii="Traditional Arabic" w:hAnsi="Traditional Arabic" w:cs="Traditional Arabic"/>
          <w:sz w:val="28"/>
          <w:szCs w:val="28"/>
        </w:rPr>
        <w:footnoteRef/>
      </w:r>
      <w:r w:rsidRPr="0029009B">
        <w:rPr>
          <w:rFonts w:ascii="Traditional Arabic" w:hAnsi="Traditional Arabic" w:cs="Traditional Arabic"/>
          <w:sz w:val="28"/>
          <w:szCs w:val="28"/>
          <w:vertAlign w:val="superscript"/>
        </w:rPr>
        <w:t>)</w:t>
      </w:r>
      <w:r w:rsidRPr="0029009B">
        <w:rPr>
          <w:rFonts w:ascii="Traditional Arabic" w:hAnsi="Traditional Arabic" w:cs="Traditional Arabic"/>
          <w:sz w:val="28"/>
          <w:szCs w:val="28"/>
          <w:rtl/>
          <w:lang w:bidi="ar-SY"/>
        </w:rPr>
        <w:t>المزهر في علوم اللغة وأنواعها، جلال الدين السيوطي: تحقيق: فؤاد علي منصور, دار الكتب العلمية - بيروت, ط1: 1418هـ- 1998م: (1/74).</w:t>
      </w:r>
    </w:p>
  </w:footnote>
  <w:footnote w:id="24">
    <w:p w:rsidR="009417D2" w:rsidRPr="0029009B" w:rsidRDefault="009417D2" w:rsidP="009417D2">
      <w:pPr>
        <w:pStyle w:val="FootnoteText"/>
        <w:rPr>
          <w:rFonts w:ascii="Traditional Arabic" w:hAnsi="Traditional Arabic" w:cs="Traditional Arabic"/>
          <w:sz w:val="28"/>
          <w:szCs w:val="28"/>
          <w:lang w:bidi="ar-SY"/>
        </w:rPr>
      </w:pPr>
      <w:r w:rsidRPr="005B7183">
        <w:rPr>
          <w:rFonts w:ascii="Traditional Arabic" w:hAnsi="Traditional Arabic" w:cs="Traditional Arabic"/>
          <w:sz w:val="28"/>
          <w:szCs w:val="28"/>
          <w:vertAlign w:val="superscript"/>
        </w:rPr>
        <w:t>(</w:t>
      </w:r>
      <w:r w:rsidRPr="005B7183">
        <w:rPr>
          <w:rStyle w:val="FootnoteReference"/>
          <w:rFonts w:ascii="Traditional Arabic" w:hAnsi="Traditional Arabic" w:cs="Traditional Arabic"/>
          <w:sz w:val="28"/>
          <w:szCs w:val="28"/>
        </w:rPr>
        <w:footnoteRef/>
      </w:r>
      <w:r w:rsidRPr="005B7183">
        <w:rPr>
          <w:rFonts w:ascii="Traditional Arabic" w:hAnsi="Traditional Arabic" w:cs="Traditional Arabic"/>
          <w:sz w:val="28"/>
          <w:szCs w:val="28"/>
          <w:vertAlign w:val="superscript"/>
        </w:rPr>
        <w:t>)</w:t>
      </w:r>
      <w:r w:rsidRPr="005B7183">
        <w:rPr>
          <w:rFonts w:ascii="Traditional Arabic" w:hAnsi="Traditional Arabic" w:cs="Traditional Arabic"/>
          <w:sz w:val="28"/>
          <w:szCs w:val="28"/>
          <w:rtl/>
          <w:lang w:bidi="ar-SY"/>
        </w:rPr>
        <w:t xml:space="preserve"> انظر: نشأة النحو: ص251, ودور نحاة القرن العاشر الهجري في حفظ التراث النحوي, أحمد محمد عبد الراضي:</w:t>
      </w:r>
      <w:r w:rsidRPr="0029009B">
        <w:rPr>
          <w:rFonts w:ascii="Traditional Arabic" w:hAnsi="Traditional Arabic" w:cs="Traditional Arabic"/>
          <w:sz w:val="28"/>
          <w:szCs w:val="28"/>
          <w:rtl/>
          <w:lang w:bidi="ar-SY"/>
        </w:rPr>
        <w:t xml:space="preserve"> مكتبة الثقافة الدينية-القاهرة, ط1: 1437هـ-2006م: (31-32).</w:t>
      </w:r>
    </w:p>
  </w:footnote>
  <w:footnote w:id="25">
    <w:p w:rsidR="009417D2" w:rsidRPr="0029009B" w:rsidRDefault="009417D2" w:rsidP="009417D2">
      <w:pPr>
        <w:pStyle w:val="FootnoteText"/>
        <w:jc w:val="both"/>
        <w:rPr>
          <w:rFonts w:ascii="Traditional Arabic" w:hAnsi="Traditional Arabic" w:cs="Traditional Arabic"/>
          <w:sz w:val="28"/>
          <w:szCs w:val="28"/>
          <w:rtl/>
          <w:lang w:bidi="ar-SY"/>
        </w:rPr>
      </w:pPr>
      <w:r w:rsidRPr="0029009B">
        <w:rPr>
          <w:rFonts w:ascii="Traditional Arabic" w:hAnsi="Traditional Arabic" w:cs="Traditional Arabic"/>
          <w:sz w:val="28"/>
          <w:szCs w:val="28"/>
          <w:vertAlign w:val="superscript"/>
        </w:rPr>
        <w:t>(</w:t>
      </w:r>
      <w:r w:rsidRPr="0029009B">
        <w:rPr>
          <w:rStyle w:val="FootnoteReference"/>
          <w:rFonts w:ascii="Traditional Arabic" w:hAnsi="Traditional Arabic" w:cs="Traditional Arabic"/>
          <w:sz w:val="28"/>
          <w:szCs w:val="28"/>
        </w:rPr>
        <w:footnoteRef/>
      </w:r>
      <w:r w:rsidRPr="0029009B">
        <w:rPr>
          <w:rFonts w:ascii="Traditional Arabic" w:hAnsi="Traditional Arabic" w:cs="Traditional Arabic"/>
          <w:sz w:val="28"/>
          <w:szCs w:val="28"/>
          <w:vertAlign w:val="superscript"/>
        </w:rPr>
        <w:t>)</w:t>
      </w:r>
      <w:r>
        <w:rPr>
          <w:rFonts w:ascii="Traditional Arabic" w:hAnsi="Traditional Arabic" w:cs="Traditional Arabic" w:hint="cs"/>
          <w:sz w:val="28"/>
          <w:szCs w:val="28"/>
          <w:rtl/>
          <w:lang w:bidi="ar-SY"/>
        </w:rPr>
        <w:t>شذرات الذهب في أخبار من ذهب, أبو</w:t>
      </w:r>
      <w:r w:rsidRPr="008C7135">
        <w:rPr>
          <w:rFonts w:ascii="Traditional Arabic" w:hAnsi="Traditional Arabic" w:cs="Traditional Arabic" w:hint="cs"/>
          <w:sz w:val="28"/>
          <w:szCs w:val="28"/>
          <w:rtl/>
          <w:lang w:bidi="ar-SY"/>
        </w:rPr>
        <w:t xml:space="preserve"> الفلاح عبد الحي بن أحمد بن محمد العكري الحنبلي (1089هـ): تحقيق عبد القادر الأرناؤوط-محمودالأرناؤوط, دار ابن كثير-دمشق,</w:t>
      </w:r>
      <w:r>
        <w:rPr>
          <w:rFonts w:ascii="Traditional Arabic" w:hAnsi="Traditional Arabic" w:cs="Traditional Arabic" w:hint="cs"/>
          <w:sz w:val="28"/>
          <w:szCs w:val="28"/>
          <w:rtl/>
          <w:lang w:bidi="ar-SY"/>
        </w:rPr>
        <w:t xml:space="preserve"> ط1: 1412هـ-1991م</w:t>
      </w:r>
      <w:r w:rsidRPr="0029009B">
        <w:rPr>
          <w:rFonts w:ascii="Traditional Arabic" w:hAnsi="Traditional Arabic" w:cs="Traditional Arabic"/>
          <w:sz w:val="28"/>
          <w:szCs w:val="28"/>
          <w:rtl/>
          <w:lang w:bidi="ar-SY"/>
        </w:rPr>
        <w:t>:</w:t>
      </w:r>
      <w:r>
        <w:rPr>
          <w:rFonts w:ascii="Traditional Arabic" w:hAnsi="Traditional Arabic" w:cs="Traditional Arabic" w:hint="cs"/>
          <w:sz w:val="28"/>
          <w:szCs w:val="28"/>
          <w:rtl/>
          <w:lang w:bidi="ar-SY"/>
        </w:rPr>
        <w:t>(</w:t>
      </w:r>
      <w:r w:rsidRPr="0029009B">
        <w:rPr>
          <w:rFonts w:ascii="Traditional Arabic" w:hAnsi="Traditional Arabic" w:cs="Traditional Arabic"/>
          <w:sz w:val="28"/>
          <w:szCs w:val="28"/>
          <w:rtl/>
          <w:lang w:bidi="ar-SY"/>
        </w:rPr>
        <w:t xml:space="preserve"> 8/288</w:t>
      </w:r>
      <w:r>
        <w:rPr>
          <w:rFonts w:ascii="Traditional Arabic" w:hAnsi="Traditional Arabic" w:cs="Traditional Arabic" w:hint="cs"/>
          <w:sz w:val="28"/>
          <w:szCs w:val="28"/>
          <w:rtl/>
          <w:lang w:bidi="ar-SY"/>
        </w:rPr>
        <w:t>).</w:t>
      </w:r>
      <w:r w:rsidRPr="0029009B">
        <w:rPr>
          <w:rFonts w:ascii="Traditional Arabic" w:hAnsi="Traditional Arabic" w:cs="Traditional Arabic"/>
          <w:sz w:val="28"/>
          <w:szCs w:val="28"/>
          <w:rtl/>
          <w:lang w:bidi="ar-SY"/>
        </w:rPr>
        <w:t xml:space="preserve"> الأعلام</w:t>
      </w:r>
      <w:r w:rsidRPr="008C7135">
        <w:rPr>
          <w:rFonts w:ascii="Traditional Arabic" w:hAnsi="Traditional Arabic" w:cs="Traditional Arabic" w:hint="cs"/>
          <w:sz w:val="28"/>
          <w:szCs w:val="28"/>
          <w:rtl/>
          <w:lang w:bidi="ar-SY"/>
        </w:rPr>
        <w:t>, خير الدين بن محمود بن محمد بن علي بن فارس, الزركلي الدمشقي (1396هـ):</w:t>
      </w:r>
      <w:r>
        <w:rPr>
          <w:rFonts w:ascii="Traditional Arabic" w:hAnsi="Traditional Arabic" w:cs="Traditional Arabic" w:hint="cs"/>
          <w:sz w:val="28"/>
          <w:szCs w:val="28"/>
          <w:rtl/>
          <w:lang w:bidi="ar-SY"/>
        </w:rPr>
        <w:t xml:space="preserve"> دار العلم للملايين, ط15: 2002م</w:t>
      </w:r>
      <w:r w:rsidRPr="0029009B">
        <w:rPr>
          <w:rFonts w:ascii="Traditional Arabic" w:hAnsi="Traditional Arabic" w:cs="Traditional Arabic"/>
          <w:sz w:val="28"/>
          <w:szCs w:val="28"/>
          <w:rtl/>
          <w:lang w:bidi="ar-SY"/>
        </w:rPr>
        <w:t xml:space="preserve">: </w:t>
      </w:r>
      <w:r>
        <w:rPr>
          <w:rFonts w:ascii="Traditional Arabic" w:hAnsi="Traditional Arabic" w:cs="Traditional Arabic" w:hint="cs"/>
          <w:sz w:val="28"/>
          <w:szCs w:val="28"/>
          <w:rtl/>
          <w:lang w:bidi="ar-SY"/>
        </w:rPr>
        <w:t>(</w:t>
      </w:r>
      <w:r w:rsidRPr="0029009B">
        <w:rPr>
          <w:rFonts w:ascii="Traditional Arabic" w:hAnsi="Traditional Arabic" w:cs="Traditional Arabic"/>
          <w:sz w:val="28"/>
          <w:szCs w:val="28"/>
          <w:rtl/>
          <w:lang w:bidi="ar-SY"/>
        </w:rPr>
        <w:t>1/66</w:t>
      </w:r>
      <w:r>
        <w:rPr>
          <w:rFonts w:ascii="Traditional Arabic" w:hAnsi="Traditional Arabic" w:cs="Traditional Arabic" w:hint="cs"/>
          <w:sz w:val="28"/>
          <w:szCs w:val="28"/>
          <w:rtl/>
          <w:lang w:bidi="ar-SY"/>
        </w:rPr>
        <w:t xml:space="preserve">). </w:t>
      </w:r>
    </w:p>
  </w:footnote>
  <w:footnote w:id="26">
    <w:p w:rsidR="009417D2" w:rsidRPr="005B7183" w:rsidRDefault="009417D2" w:rsidP="009417D2">
      <w:pPr>
        <w:pStyle w:val="FootnoteText"/>
        <w:jc w:val="both"/>
        <w:rPr>
          <w:rFonts w:ascii="Traditional Arabic" w:hAnsi="Traditional Arabic" w:cs="Traditional Arabic"/>
          <w:sz w:val="28"/>
          <w:szCs w:val="28"/>
          <w:rtl/>
        </w:rPr>
      </w:pPr>
      <w:r w:rsidRPr="005B7183">
        <w:rPr>
          <w:rFonts w:ascii="Traditional Arabic" w:hAnsi="Traditional Arabic" w:cs="Traditional Arabic"/>
          <w:sz w:val="28"/>
          <w:szCs w:val="28"/>
          <w:vertAlign w:val="superscript"/>
        </w:rPr>
        <w:t xml:space="preserve"> (</w:t>
      </w:r>
      <w:r w:rsidRPr="005B7183">
        <w:rPr>
          <w:rStyle w:val="FootnoteReference"/>
          <w:rFonts w:ascii="Traditional Arabic" w:hAnsi="Traditional Arabic" w:cs="Traditional Arabic"/>
          <w:sz w:val="28"/>
          <w:szCs w:val="28"/>
        </w:rPr>
        <w:footnoteRef/>
      </w:r>
      <w:r w:rsidRPr="005B7183">
        <w:rPr>
          <w:rFonts w:ascii="Traditional Arabic" w:hAnsi="Traditional Arabic" w:cs="Traditional Arabic"/>
          <w:sz w:val="28"/>
          <w:szCs w:val="28"/>
          <w:vertAlign w:val="superscript"/>
        </w:rPr>
        <w:t>)</w:t>
      </w:r>
      <w:r w:rsidRPr="005B7183">
        <w:rPr>
          <w:rFonts w:ascii="Traditional Arabic" w:hAnsi="Traditional Arabic" w:cs="Traditional Arabic"/>
          <w:sz w:val="28"/>
          <w:szCs w:val="28"/>
          <w:rtl/>
          <w:lang w:bidi="ar-SY"/>
        </w:rPr>
        <w:t>شذرات الذهب: 8/288,</w:t>
      </w:r>
      <w:r w:rsidRPr="005B7183">
        <w:rPr>
          <w:rFonts w:ascii="Traditional Arabic" w:hAnsi="Traditional Arabic" w:cs="Traditional Arabic" w:hint="cs"/>
          <w:sz w:val="28"/>
          <w:szCs w:val="28"/>
          <w:rtl/>
          <w:lang w:bidi="ar-SY"/>
        </w:rPr>
        <w:t xml:space="preserve"> وانظر:</w:t>
      </w:r>
      <w:r>
        <w:rPr>
          <w:rFonts w:ascii="Traditional Arabic" w:hAnsi="Traditional Arabic" w:cs="Traditional Arabic"/>
          <w:sz w:val="28"/>
          <w:szCs w:val="28"/>
          <w:rtl/>
          <w:lang w:bidi="ar-SY"/>
        </w:rPr>
        <w:t xml:space="preserve"> الأعلام: 1/66</w:t>
      </w:r>
      <w:r>
        <w:rPr>
          <w:rFonts w:ascii="Traditional Arabic" w:hAnsi="Traditional Arabic" w:cs="Traditional Arabic" w:hint="cs"/>
          <w:sz w:val="28"/>
          <w:szCs w:val="28"/>
          <w:rtl/>
          <w:lang w:bidi="ar-SY"/>
        </w:rPr>
        <w:t>.</w:t>
      </w:r>
    </w:p>
  </w:footnote>
  <w:footnote w:id="27">
    <w:p w:rsidR="009417D2" w:rsidRPr="0029009B" w:rsidRDefault="009417D2" w:rsidP="009417D2">
      <w:pPr>
        <w:pStyle w:val="FootnoteText"/>
        <w:jc w:val="both"/>
        <w:rPr>
          <w:rFonts w:ascii="Traditional Arabic" w:hAnsi="Traditional Arabic" w:cs="Traditional Arabic"/>
          <w:sz w:val="28"/>
          <w:szCs w:val="28"/>
          <w:rtl/>
        </w:rPr>
      </w:pPr>
      <w:r w:rsidRPr="0029009B">
        <w:rPr>
          <w:rFonts w:ascii="Traditional Arabic" w:hAnsi="Traditional Arabic" w:cs="Traditional Arabic"/>
          <w:sz w:val="28"/>
          <w:szCs w:val="28"/>
          <w:vertAlign w:val="superscript"/>
        </w:rPr>
        <w:t>(</w:t>
      </w:r>
      <w:r w:rsidRPr="0029009B">
        <w:rPr>
          <w:rStyle w:val="FootnoteReference"/>
          <w:rFonts w:ascii="Traditional Arabic" w:hAnsi="Traditional Arabic" w:cs="Traditional Arabic"/>
          <w:sz w:val="28"/>
          <w:szCs w:val="28"/>
        </w:rPr>
        <w:footnoteRef/>
      </w:r>
      <w:r w:rsidRPr="0029009B">
        <w:rPr>
          <w:rFonts w:ascii="Traditional Arabic" w:hAnsi="Traditional Arabic" w:cs="Traditional Arabic"/>
          <w:sz w:val="28"/>
          <w:szCs w:val="28"/>
          <w:vertAlign w:val="superscript"/>
        </w:rPr>
        <w:t>)</w:t>
      </w:r>
      <w:r w:rsidRPr="0029009B">
        <w:rPr>
          <w:rFonts w:ascii="Traditional Arabic" w:hAnsi="Traditional Arabic" w:cs="Traditional Arabic"/>
          <w:sz w:val="28"/>
          <w:szCs w:val="28"/>
          <w:rtl/>
        </w:rPr>
        <w:t>كشف الظنون</w:t>
      </w:r>
      <w:r w:rsidRPr="0029009B">
        <w:rPr>
          <w:rFonts w:ascii="Traditional Arabic" w:hAnsi="Traditional Arabic" w:cs="Traditional Arabic" w:hint="cs"/>
          <w:sz w:val="28"/>
          <w:szCs w:val="28"/>
          <w:rtl/>
          <w:lang w:bidi="ar-SY"/>
        </w:rPr>
        <w:t xml:space="preserve"> عن أسامي الكتب والفنون, مصطفى بن عبد الله القسطنطيني الرُّومي الحنفي الشهير بالملا كاتب الجلبي والمعروف بحاجي خليفة (1017هـ-1067هـ): دار الكتب العلمية-بيروت-لبنان, ط: 1413هـ-1992م</w:t>
      </w:r>
      <w:r>
        <w:rPr>
          <w:rFonts w:ascii="Traditional Arabic" w:hAnsi="Traditional Arabic" w:cs="Traditional Arabic" w:hint="cs"/>
          <w:sz w:val="28"/>
          <w:szCs w:val="28"/>
          <w:rtl/>
          <w:lang w:bidi="ar-SY"/>
        </w:rPr>
        <w:t>:(</w:t>
      </w:r>
      <w:r w:rsidRPr="0029009B">
        <w:rPr>
          <w:rFonts w:ascii="Traditional Arabic" w:hAnsi="Traditional Arabic" w:cs="Traditional Arabic"/>
          <w:sz w:val="28"/>
          <w:szCs w:val="28"/>
          <w:rtl/>
        </w:rPr>
        <w:t xml:space="preserve"> 1/191</w:t>
      </w:r>
      <w:r>
        <w:rPr>
          <w:rFonts w:ascii="Traditional Arabic" w:hAnsi="Traditional Arabic" w:cs="Traditional Arabic" w:hint="cs"/>
          <w:sz w:val="28"/>
          <w:szCs w:val="28"/>
          <w:rtl/>
        </w:rPr>
        <w:t>)</w:t>
      </w:r>
      <w:r w:rsidRPr="0029009B">
        <w:rPr>
          <w:rFonts w:ascii="Traditional Arabic" w:hAnsi="Traditional Arabic" w:cs="Traditional Arabic"/>
          <w:sz w:val="28"/>
          <w:szCs w:val="28"/>
          <w:rtl/>
        </w:rPr>
        <w:t>.</w:t>
      </w:r>
    </w:p>
  </w:footnote>
  <w:footnote w:id="28">
    <w:p w:rsidR="009417D2" w:rsidRPr="0029009B" w:rsidRDefault="009417D2" w:rsidP="009417D2">
      <w:pPr>
        <w:pStyle w:val="FootnoteText"/>
        <w:jc w:val="both"/>
        <w:rPr>
          <w:rFonts w:ascii="Traditional Arabic" w:hAnsi="Traditional Arabic" w:cs="Traditional Arabic"/>
          <w:sz w:val="28"/>
          <w:szCs w:val="28"/>
          <w:rtl/>
        </w:rPr>
      </w:pPr>
      <w:r w:rsidRPr="0029009B">
        <w:rPr>
          <w:rFonts w:ascii="Traditional Arabic" w:hAnsi="Traditional Arabic" w:cs="Traditional Arabic"/>
          <w:sz w:val="28"/>
          <w:szCs w:val="28"/>
          <w:vertAlign w:val="superscript"/>
        </w:rPr>
        <w:t>(</w:t>
      </w:r>
      <w:r w:rsidRPr="0029009B">
        <w:rPr>
          <w:rStyle w:val="FootnoteReference"/>
          <w:rFonts w:ascii="Traditional Arabic" w:hAnsi="Traditional Arabic" w:cs="Traditional Arabic"/>
          <w:sz w:val="28"/>
          <w:szCs w:val="28"/>
        </w:rPr>
        <w:footnoteRef/>
      </w:r>
      <w:r w:rsidRPr="0029009B">
        <w:rPr>
          <w:rFonts w:ascii="Traditional Arabic" w:hAnsi="Traditional Arabic" w:cs="Traditional Arabic"/>
          <w:sz w:val="28"/>
          <w:szCs w:val="28"/>
          <w:vertAlign w:val="superscript"/>
        </w:rPr>
        <w:t>)</w:t>
      </w:r>
      <w:r w:rsidRPr="0029009B">
        <w:rPr>
          <w:rFonts w:ascii="Traditional Arabic" w:hAnsi="Traditional Arabic" w:cs="Traditional Arabic"/>
          <w:sz w:val="28"/>
          <w:szCs w:val="28"/>
          <w:rtl/>
        </w:rPr>
        <w:t xml:space="preserve">كشف الظنون: 1/854. </w:t>
      </w:r>
    </w:p>
  </w:footnote>
  <w:footnote w:id="29">
    <w:p w:rsidR="009417D2" w:rsidRPr="0029009B" w:rsidRDefault="009417D2" w:rsidP="009417D2">
      <w:pPr>
        <w:pStyle w:val="FootnoteText"/>
        <w:rPr>
          <w:rFonts w:ascii="Traditional Arabic" w:hAnsi="Traditional Arabic" w:cs="Traditional Arabic"/>
          <w:sz w:val="28"/>
          <w:szCs w:val="28"/>
          <w:rtl/>
        </w:rPr>
      </w:pPr>
      <w:r w:rsidRPr="0029009B">
        <w:rPr>
          <w:rFonts w:ascii="Traditional Arabic" w:hAnsi="Traditional Arabic" w:cs="Traditional Arabic"/>
          <w:sz w:val="28"/>
          <w:szCs w:val="28"/>
          <w:vertAlign w:val="superscript"/>
        </w:rPr>
        <w:t>(</w:t>
      </w:r>
      <w:r w:rsidRPr="0029009B">
        <w:rPr>
          <w:rStyle w:val="FootnoteReference"/>
          <w:rFonts w:ascii="Traditional Arabic" w:hAnsi="Traditional Arabic" w:cs="Traditional Arabic"/>
          <w:sz w:val="28"/>
          <w:szCs w:val="28"/>
        </w:rPr>
        <w:footnoteRef/>
      </w:r>
      <w:r w:rsidRPr="0029009B">
        <w:rPr>
          <w:rFonts w:ascii="Traditional Arabic" w:hAnsi="Traditional Arabic" w:cs="Traditional Arabic"/>
          <w:sz w:val="28"/>
          <w:szCs w:val="28"/>
          <w:vertAlign w:val="superscript"/>
        </w:rPr>
        <w:t>)</w:t>
      </w:r>
      <w:r w:rsidRPr="0029009B">
        <w:rPr>
          <w:rFonts w:ascii="Traditional Arabic" w:hAnsi="Traditional Arabic" w:cs="Traditional Arabic"/>
          <w:sz w:val="28"/>
          <w:szCs w:val="28"/>
          <w:rtl/>
        </w:rPr>
        <w:t>كشف الظنون: 1/477.</w:t>
      </w:r>
    </w:p>
  </w:footnote>
  <w:footnote w:id="30">
    <w:p w:rsidR="009417D2" w:rsidRPr="0029009B" w:rsidRDefault="009417D2" w:rsidP="009417D2">
      <w:pPr>
        <w:pStyle w:val="FootnoteText"/>
        <w:rPr>
          <w:rFonts w:ascii="Traditional Arabic" w:hAnsi="Traditional Arabic" w:cs="Traditional Arabic"/>
          <w:sz w:val="28"/>
          <w:szCs w:val="28"/>
          <w:rtl/>
        </w:rPr>
      </w:pPr>
      <w:r w:rsidRPr="0029009B">
        <w:rPr>
          <w:rFonts w:ascii="Traditional Arabic" w:hAnsi="Traditional Arabic" w:cs="Traditional Arabic"/>
          <w:sz w:val="28"/>
          <w:szCs w:val="28"/>
          <w:vertAlign w:val="superscript"/>
        </w:rPr>
        <w:t>(</w:t>
      </w:r>
      <w:r w:rsidRPr="0029009B">
        <w:rPr>
          <w:rStyle w:val="FootnoteReference"/>
          <w:rFonts w:ascii="Traditional Arabic" w:hAnsi="Traditional Arabic" w:cs="Traditional Arabic"/>
          <w:sz w:val="28"/>
          <w:szCs w:val="28"/>
        </w:rPr>
        <w:footnoteRef/>
      </w:r>
      <w:r w:rsidRPr="0029009B">
        <w:rPr>
          <w:rFonts w:ascii="Traditional Arabic" w:hAnsi="Traditional Arabic" w:cs="Traditional Arabic"/>
          <w:sz w:val="28"/>
          <w:szCs w:val="28"/>
          <w:vertAlign w:val="superscript"/>
        </w:rPr>
        <w:t>)</w:t>
      </w:r>
      <w:r w:rsidRPr="0029009B">
        <w:rPr>
          <w:rFonts w:ascii="Traditional Arabic" w:hAnsi="Traditional Arabic" w:cs="Traditional Arabic"/>
          <w:sz w:val="28"/>
          <w:szCs w:val="28"/>
          <w:rtl/>
          <w:lang w:bidi="ar-SY"/>
        </w:rPr>
        <w:t>هدية العارفين بأسماء المؤلفين وآثار المصنفين, إسماعيل باشا البغدادي: دار الفكر, 1410هـ-1990م:</w:t>
      </w:r>
      <w:r>
        <w:rPr>
          <w:rFonts w:ascii="Traditional Arabic" w:hAnsi="Traditional Arabic" w:cs="Traditional Arabic" w:hint="cs"/>
          <w:sz w:val="28"/>
          <w:szCs w:val="28"/>
          <w:rtl/>
          <w:lang w:bidi="ar-SY"/>
        </w:rPr>
        <w:t xml:space="preserve"> (</w:t>
      </w:r>
      <w:r w:rsidRPr="0029009B">
        <w:rPr>
          <w:rFonts w:ascii="Traditional Arabic" w:hAnsi="Traditional Arabic" w:cs="Traditional Arabic"/>
          <w:sz w:val="28"/>
          <w:szCs w:val="28"/>
          <w:rtl/>
          <w:lang w:bidi="ar-SY"/>
        </w:rPr>
        <w:t xml:space="preserve"> 1/26</w:t>
      </w:r>
      <w:r>
        <w:rPr>
          <w:rFonts w:ascii="Traditional Arabic" w:hAnsi="Traditional Arabic" w:cs="Traditional Arabic" w:hint="cs"/>
          <w:sz w:val="28"/>
          <w:szCs w:val="28"/>
          <w:rtl/>
          <w:lang w:bidi="ar-SY"/>
        </w:rPr>
        <w:t>)</w:t>
      </w:r>
      <w:r w:rsidRPr="0029009B">
        <w:rPr>
          <w:rFonts w:ascii="Traditional Arabic" w:hAnsi="Traditional Arabic" w:cs="Traditional Arabic"/>
          <w:sz w:val="28"/>
          <w:szCs w:val="28"/>
          <w:rtl/>
          <w:lang w:bidi="ar-SY"/>
        </w:rPr>
        <w:t>.</w:t>
      </w:r>
    </w:p>
  </w:footnote>
  <w:footnote w:id="31">
    <w:p w:rsidR="009417D2" w:rsidRPr="0029009B" w:rsidRDefault="009417D2" w:rsidP="009417D2">
      <w:pPr>
        <w:pStyle w:val="FootnoteText"/>
        <w:rPr>
          <w:rFonts w:ascii="Traditional Arabic" w:hAnsi="Traditional Arabic" w:cs="Traditional Arabic"/>
          <w:sz w:val="28"/>
          <w:szCs w:val="28"/>
          <w:rtl/>
        </w:rPr>
      </w:pPr>
      <w:r w:rsidRPr="0029009B">
        <w:rPr>
          <w:rFonts w:ascii="Traditional Arabic" w:hAnsi="Traditional Arabic" w:cs="Traditional Arabic"/>
          <w:sz w:val="28"/>
          <w:szCs w:val="28"/>
          <w:vertAlign w:val="superscript"/>
        </w:rPr>
        <w:t xml:space="preserve"> (</w:t>
      </w:r>
      <w:r w:rsidRPr="0029009B">
        <w:rPr>
          <w:rStyle w:val="FootnoteReference"/>
          <w:rFonts w:ascii="Traditional Arabic" w:hAnsi="Traditional Arabic" w:cs="Traditional Arabic"/>
          <w:sz w:val="28"/>
          <w:szCs w:val="28"/>
        </w:rPr>
        <w:footnoteRef/>
      </w:r>
      <w:r w:rsidRPr="0029009B">
        <w:rPr>
          <w:rFonts w:ascii="Traditional Arabic" w:hAnsi="Traditional Arabic" w:cs="Traditional Arabic"/>
          <w:sz w:val="28"/>
          <w:szCs w:val="28"/>
          <w:vertAlign w:val="superscript"/>
        </w:rPr>
        <w:t>)</w:t>
      </w:r>
      <w:r w:rsidRPr="0029009B">
        <w:rPr>
          <w:rFonts w:ascii="Traditional Arabic" w:hAnsi="Traditional Arabic" w:cs="Traditional Arabic"/>
          <w:sz w:val="28"/>
          <w:szCs w:val="28"/>
          <w:rtl/>
          <w:lang w:bidi="ar-SY"/>
        </w:rPr>
        <w:t>الأعلام: 1/66.</w:t>
      </w:r>
    </w:p>
  </w:footnote>
  <w:footnote w:id="32">
    <w:p w:rsidR="009417D2" w:rsidRPr="0029009B" w:rsidRDefault="009417D2" w:rsidP="009417D2">
      <w:pPr>
        <w:pStyle w:val="FootnoteText"/>
        <w:jc w:val="both"/>
        <w:rPr>
          <w:rFonts w:ascii="Traditional Arabic" w:hAnsi="Traditional Arabic" w:cs="Traditional Arabic"/>
          <w:sz w:val="28"/>
          <w:szCs w:val="28"/>
          <w:rtl/>
          <w:lang w:bidi="ar-SY"/>
        </w:rPr>
      </w:pPr>
      <w:r w:rsidRPr="0029009B">
        <w:rPr>
          <w:rFonts w:ascii="Traditional Arabic" w:hAnsi="Traditional Arabic" w:cs="Traditional Arabic"/>
          <w:sz w:val="28"/>
          <w:szCs w:val="28"/>
          <w:vertAlign w:val="superscript"/>
        </w:rPr>
        <w:t xml:space="preserve"> (</w:t>
      </w:r>
      <w:r w:rsidRPr="0029009B">
        <w:rPr>
          <w:rStyle w:val="FootnoteReference"/>
          <w:rFonts w:ascii="Traditional Arabic" w:hAnsi="Traditional Arabic" w:cs="Traditional Arabic"/>
          <w:sz w:val="28"/>
          <w:szCs w:val="28"/>
        </w:rPr>
        <w:footnoteRef/>
      </w:r>
      <w:r w:rsidRPr="0029009B">
        <w:rPr>
          <w:rFonts w:ascii="Traditional Arabic" w:hAnsi="Traditional Arabic" w:cs="Traditional Arabic"/>
          <w:sz w:val="28"/>
          <w:szCs w:val="28"/>
          <w:vertAlign w:val="superscript"/>
        </w:rPr>
        <w:t>)</w:t>
      </w:r>
      <w:r w:rsidRPr="0029009B">
        <w:rPr>
          <w:rFonts w:ascii="Traditional Arabic" w:hAnsi="Traditional Arabic" w:cs="Traditional Arabic" w:hint="cs"/>
          <w:sz w:val="28"/>
          <w:szCs w:val="28"/>
          <w:rtl/>
          <w:lang w:bidi="ar-SY"/>
        </w:rPr>
        <w:t>دائرة المعارف الإسلامية: (أصلها بالألمانية والإنجليزية والفرنسية) نقلها إلى اللغة العربية: محمد ثابت الفندي-إبراهيم زكي حورشيد-</w:t>
      </w:r>
      <w:r>
        <w:rPr>
          <w:rFonts w:ascii="Traditional Arabic" w:hAnsi="Traditional Arabic" w:cs="Traditional Arabic" w:hint="cs"/>
          <w:sz w:val="28"/>
          <w:szCs w:val="28"/>
          <w:rtl/>
          <w:lang w:bidi="ar-SY"/>
        </w:rPr>
        <w:t>وآخرون</w:t>
      </w:r>
      <w:r w:rsidRPr="0029009B">
        <w:rPr>
          <w:rFonts w:ascii="Traditional Arabic" w:hAnsi="Traditional Arabic" w:cs="Traditional Arabic" w:hint="cs"/>
          <w:sz w:val="28"/>
          <w:szCs w:val="28"/>
          <w:rtl/>
          <w:lang w:bidi="ar-SY"/>
        </w:rPr>
        <w:t>,  انتشارات جَهَان-تمران-بوذرجي: (2/121).</w:t>
      </w:r>
    </w:p>
  </w:footnote>
  <w:footnote w:id="33">
    <w:p w:rsidR="009417D2" w:rsidRPr="0029009B" w:rsidRDefault="009417D2" w:rsidP="009417D2">
      <w:pPr>
        <w:pStyle w:val="FootnoteText"/>
        <w:jc w:val="both"/>
        <w:rPr>
          <w:rFonts w:ascii="Traditional Arabic" w:hAnsi="Traditional Arabic" w:cs="Traditional Arabic"/>
          <w:sz w:val="28"/>
          <w:szCs w:val="28"/>
          <w:rtl/>
          <w:lang w:bidi="ar-SY"/>
        </w:rPr>
      </w:pPr>
      <w:r w:rsidRPr="0029009B">
        <w:rPr>
          <w:rFonts w:ascii="Traditional Arabic" w:hAnsi="Traditional Arabic" w:cs="Traditional Arabic"/>
          <w:sz w:val="28"/>
          <w:szCs w:val="28"/>
          <w:vertAlign w:val="superscript"/>
        </w:rPr>
        <w:t xml:space="preserve"> (</w:t>
      </w:r>
      <w:r w:rsidRPr="0029009B">
        <w:rPr>
          <w:rStyle w:val="FootnoteReference"/>
          <w:rFonts w:ascii="Traditional Arabic" w:hAnsi="Traditional Arabic" w:cs="Traditional Arabic"/>
          <w:sz w:val="28"/>
          <w:szCs w:val="28"/>
        </w:rPr>
        <w:footnoteRef/>
      </w:r>
      <w:r w:rsidRPr="0029009B">
        <w:rPr>
          <w:rFonts w:ascii="Traditional Arabic" w:hAnsi="Traditional Arabic" w:cs="Traditional Arabic"/>
          <w:sz w:val="28"/>
          <w:szCs w:val="28"/>
          <w:vertAlign w:val="superscript"/>
        </w:rPr>
        <w:t>)</w:t>
      </w:r>
      <w:r w:rsidRPr="0029009B">
        <w:rPr>
          <w:rFonts w:ascii="Traditional Arabic" w:hAnsi="Traditional Arabic" w:cs="Traditional Arabic" w:hint="cs"/>
          <w:sz w:val="28"/>
          <w:szCs w:val="28"/>
          <w:rtl/>
          <w:lang w:bidi="ar-SY"/>
        </w:rPr>
        <w:t>معجمالبلدان: 1/177. وانظر: الأنساب, أبو سعد عبد الكريم بن محمد بن منصور السمعاني (562هـ): وضع حواشيه</w:t>
      </w:r>
      <w:r>
        <w:rPr>
          <w:rFonts w:ascii="Traditional Arabic" w:hAnsi="Traditional Arabic" w:cs="Traditional Arabic" w:hint="cs"/>
          <w:sz w:val="28"/>
          <w:szCs w:val="28"/>
          <w:rtl/>
          <w:lang w:bidi="ar-SY"/>
        </w:rPr>
        <w:t>:</w:t>
      </w:r>
      <w:r w:rsidRPr="0029009B">
        <w:rPr>
          <w:rFonts w:ascii="Traditional Arabic" w:hAnsi="Traditional Arabic" w:cs="Traditional Arabic" w:hint="cs"/>
          <w:sz w:val="28"/>
          <w:szCs w:val="28"/>
          <w:rtl/>
          <w:lang w:bidi="ar-SY"/>
        </w:rPr>
        <w:t xml:space="preserve"> محمد عبد القادر عطا, دار الكتب العلمية-بيروت-لبنان, ط1: 1419هـ-1998م: (1/148).</w:t>
      </w:r>
    </w:p>
  </w:footnote>
  <w:footnote w:id="34">
    <w:p w:rsidR="009417D2" w:rsidRPr="005B7183" w:rsidRDefault="009417D2" w:rsidP="009417D2">
      <w:pPr>
        <w:pStyle w:val="FootnoteText"/>
        <w:jc w:val="both"/>
        <w:rPr>
          <w:rFonts w:ascii="Traditional Arabic" w:hAnsi="Traditional Arabic" w:cs="Traditional Arabic"/>
          <w:sz w:val="28"/>
          <w:szCs w:val="28"/>
          <w:rtl/>
          <w:lang w:bidi="ar-SY"/>
        </w:rPr>
      </w:pPr>
      <w:r w:rsidRPr="005B7183">
        <w:rPr>
          <w:rFonts w:ascii="Traditional Arabic" w:hAnsi="Traditional Arabic" w:cs="Traditional Arabic"/>
          <w:sz w:val="28"/>
          <w:szCs w:val="28"/>
          <w:vertAlign w:val="superscript"/>
        </w:rPr>
        <w:t xml:space="preserve"> (</w:t>
      </w:r>
      <w:r w:rsidRPr="005B7183">
        <w:rPr>
          <w:rStyle w:val="FootnoteReference"/>
          <w:rFonts w:ascii="Traditional Arabic" w:hAnsi="Traditional Arabic" w:cs="Traditional Arabic"/>
          <w:sz w:val="28"/>
          <w:szCs w:val="28"/>
        </w:rPr>
        <w:footnoteRef/>
      </w:r>
      <w:r w:rsidRPr="005B7183">
        <w:rPr>
          <w:rFonts w:ascii="Traditional Arabic" w:hAnsi="Traditional Arabic" w:cs="Traditional Arabic"/>
          <w:sz w:val="28"/>
          <w:szCs w:val="28"/>
          <w:vertAlign w:val="superscript"/>
        </w:rPr>
        <w:t>)</w:t>
      </w:r>
      <w:r>
        <w:rPr>
          <w:rFonts w:ascii="Traditional Arabic" w:hAnsi="Traditional Arabic" w:cs="Traditional Arabic" w:hint="cs"/>
          <w:sz w:val="28"/>
          <w:szCs w:val="28"/>
          <w:rtl/>
          <w:lang w:bidi="ar-SY"/>
        </w:rPr>
        <w:t>معجم البلدان: 1/148.</w:t>
      </w:r>
      <w:r w:rsidRPr="005B7183">
        <w:rPr>
          <w:rFonts w:ascii="Traditional Arabic" w:hAnsi="Traditional Arabic" w:cs="Traditional Arabic" w:hint="cs"/>
          <w:sz w:val="28"/>
          <w:szCs w:val="28"/>
          <w:rtl/>
          <w:lang w:bidi="ar-SY"/>
        </w:rPr>
        <w:t xml:space="preserve"> وفيات الأعيان:</w:t>
      </w:r>
      <w:r>
        <w:rPr>
          <w:rFonts w:ascii="Traditional Arabic" w:hAnsi="Traditional Arabic" w:cs="Traditional Arabic" w:hint="cs"/>
          <w:sz w:val="28"/>
          <w:szCs w:val="28"/>
          <w:rtl/>
          <w:lang w:bidi="ar-SY"/>
        </w:rPr>
        <w:t xml:space="preserve"> 1/74.</w:t>
      </w:r>
      <w:r w:rsidRPr="005B7183">
        <w:rPr>
          <w:rFonts w:ascii="Traditional Arabic" w:hAnsi="Traditional Arabic" w:cs="Traditional Arabic" w:hint="cs"/>
          <w:sz w:val="28"/>
          <w:szCs w:val="28"/>
          <w:rtl/>
          <w:lang w:bidi="ar-SY"/>
        </w:rPr>
        <w:t xml:space="preserve"> القاموس المحيط (سفن) ص1205 .</w:t>
      </w:r>
    </w:p>
  </w:footnote>
  <w:footnote w:id="35">
    <w:p w:rsidR="009417D2" w:rsidRPr="0029009B" w:rsidRDefault="009417D2" w:rsidP="009417D2">
      <w:pPr>
        <w:pStyle w:val="FootnoteText"/>
        <w:jc w:val="both"/>
        <w:rPr>
          <w:rFonts w:ascii="Traditional Arabic" w:hAnsi="Traditional Arabic" w:cs="Traditional Arabic"/>
          <w:sz w:val="28"/>
          <w:szCs w:val="28"/>
          <w:rtl/>
          <w:lang w:bidi="ar-SY"/>
        </w:rPr>
      </w:pPr>
      <w:r w:rsidRPr="001510B2">
        <w:rPr>
          <w:rFonts w:ascii="Traditional Arabic" w:hAnsi="Traditional Arabic" w:cs="Traditional Arabic"/>
          <w:sz w:val="28"/>
          <w:szCs w:val="28"/>
          <w:vertAlign w:val="superscript"/>
        </w:rPr>
        <w:t xml:space="preserve"> (</w:t>
      </w:r>
      <w:r w:rsidRPr="001510B2">
        <w:rPr>
          <w:rStyle w:val="FootnoteReference"/>
          <w:rFonts w:ascii="Traditional Arabic" w:hAnsi="Traditional Arabic" w:cs="Traditional Arabic"/>
          <w:sz w:val="28"/>
          <w:szCs w:val="28"/>
        </w:rPr>
        <w:footnoteRef/>
      </w:r>
      <w:r w:rsidRPr="001510B2">
        <w:rPr>
          <w:rFonts w:ascii="Traditional Arabic" w:hAnsi="Traditional Arabic" w:cs="Traditional Arabic"/>
          <w:sz w:val="28"/>
          <w:szCs w:val="28"/>
          <w:vertAlign w:val="superscript"/>
        </w:rPr>
        <w:t>)</w:t>
      </w:r>
      <w:r>
        <w:rPr>
          <w:rFonts w:ascii="Traditional Arabic" w:hAnsi="Traditional Arabic" w:cs="Traditional Arabic" w:hint="cs"/>
          <w:sz w:val="28"/>
          <w:szCs w:val="28"/>
          <w:rtl/>
          <w:lang w:bidi="ar-SY"/>
        </w:rPr>
        <w:t>لبُّ اللباب في تحرير الأنساب, السيوطي: مكتبة المثنى-بغداد: 1/13</w:t>
      </w:r>
      <w:r w:rsidRPr="0029009B">
        <w:rPr>
          <w:rFonts w:ascii="Traditional Arabic" w:hAnsi="Traditional Arabic" w:cs="Traditional Arabic" w:hint="cs"/>
          <w:sz w:val="28"/>
          <w:szCs w:val="28"/>
          <w:rtl/>
          <w:lang w:bidi="ar-SY"/>
        </w:rPr>
        <w:t xml:space="preserve"> .</w:t>
      </w:r>
    </w:p>
  </w:footnote>
  <w:footnote w:id="36">
    <w:p w:rsidR="009417D2" w:rsidRPr="005B7183" w:rsidRDefault="009417D2" w:rsidP="009417D2">
      <w:pPr>
        <w:pStyle w:val="FootnoteText"/>
        <w:jc w:val="both"/>
        <w:rPr>
          <w:rFonts w:ascii="Traditional Arabic" w:hAnsi="Traditional Arabic" w:cs="Traditional Arabic"/>
          <w:sz w:val="28"/>
          <w:szCs w:val="28"/>
        </w:rPr>
      </w:pPr>
      <w:r w:rsidRPr="005B7183">
        <w:rPr>
          <w:rFonts w:ascii="Traditional Arabic" w:hAnsi="Traditional Arabic" w:cs="Traditional Arabic"/>
          <w:sz w:val="28"/>
          <w:szCs w:val="28"/>
          <w:vertAlign w:val="superscript"/>
        </w:rPr>
        <w:t xml:space="preserve"> (</w:t>
      </w:r>
      <w:r w:rsidRPr="005B7183">
        <w:rPr>
          <w:rStyle w:val="FootnoteReference"/>
          <w:rFonts w:ascii="Traditional Arabic" w:hAnsi="Traditional Arabic" w:cs="Traditional Arabic"/>
          <w:sz w:val="28"/>
          <w:szCs w:val="28"/>
        </w:rPr>
        <w:footnoteRef/>
      </w:r>
      <w:r w:rsidRPr="005B7183">
        <w:rPr>
          <w:rFonts w:ascii="Traditional Arabic" w:hAnsi="Traditional Arabic" w:cs="Traditional Arabic"/>
          <w:sz w:val="28"/>
          <w:szCs w:val="28"/>
          <w:vertAlign w:val="superscript"/>
        </w:rPr>
        <w:t>)</w:t>
      </w:r>
      <w:r w:rsidRPr="005B7183">
        <w:rPr>
          <w:rFonts w:ascii="Traditional Arabic" w:hAnsi="Traditional Arabic" w:cs="Traditional Arabic" w:hint="cs"/>
          <w:sz w:val="28"/>
          <w:szCs w:val="28"/>
          <w:rtl/>
        </w:rPr>
        <w:t>تاج العروس (سفرن) 35/191.</w:t>
      </w:r>
    </w:p>
    <w:p w:rsidR="009417D2" w:rsidRPr="0029009B" w:rsidRDefault="009417D2" w:rsidP="009417D2">
      <w:pPr>
        <w:pStyle w:val="FootnoteText"/>
        <w:jc w:val="both"/>
        <w:rPr>
          <w:rFonts w:ascii="Traditional Arabic" w:hAnsi="Traditional Arabic" w:cs="Traditional Arabic"/>
          <w:sz w:val="28"/>
          <w:szCs w:val="28"/>
          <w:rtl/>
          <w:lang w:bidi="ar-SY"/>
        </w:rPr>
      </w:pPr>
    </w:p>
  </w:footnote>
  <w:footnote w:id="37">
    <w:p w:rsidR="009417D2" w:rsidRPr="005055CC" w:rsidRDefault="009417D2" w:rsidP="009417D2">
      <w:pPr>
        <w:pStyle w:val="FootnoteText"/>
        <w:jc w:val="both"/>
        <w:rPr>
          <w:rFonts w:ascii="Traditional Arabic" w:hAnsi="Traditional Arabic" w:cs="Traditional Arabic"/>
          <w:sz w:val="32"/>
          <w:szCs w:val="32"/>
          <w:rtl/>
          <w:lang w:bidi="ar-SY"/>
        </w:rPr>
      </w:pPr>
      <w:r w:rsidRPr="00285882">
        <w:rPr>
          <w:rFonts w:ascii="Traditional Arabic" w:hAnsi="Traditional Arabic" w:cs="Traditional Arabic"/>
          <w:sz w:val="28"/>
          <w:szCs w:val="28"/>
          <w:vertAlign w:val="superscript"/>
        </w:rPr>
        <w:t xml:space="preserve">  (</w:t>
      </w:r>
      <w:r w:rsidRPr="00285882">
        <w:rPr>
          <w:rStyle w:val="FootnoteReference"/>
          <w:rFonts w:ascii="Traditional Arabic" w:hAnsi="Traditional Arabic" w:cs="Traditional Arabic"/>
          <w:sz w:val="28"/>
          <w:szCs w:val="28"/>
        </w:rPr>
        <w:footnoteRef/>
      </w:r>
      <w:r w:rsidRPr="00285882">
        <w:rPr>
          <w:rFonts w:ascii="Traditional Arabic" w:hAnsi="Traditional Arabic" w:cs="Traditional Arabic"/>
          <w:sz w:val="28"/>
          <w:szCs w:val="28"/>
          <w:vertAlign w:val="superscript"/>
        </w:rPr>
        <w:t>)</w:t>
      </w:r>
      <w:r w:rsidRPr="005055CC">
        <w:rPr>
          <w:rFonts w:ascii="Traditional Arabic" w:hAnsi="Traditional Arabic" w:cs="Traditional Arabic" w:hint="cs"/>
          <w:sz w:val="28"/>
          <w:szCs w:val="28"/>
          <w:rtl/>
          <w:lang w:bidi="ar-SY"/>
        </w:rPr>
        <w:t>اللبابفيتهذيبالأنساب،أبوالحسنعليبنأبيالكرممحمدبنمحمدالشيبانيالجزري:دارصادر–بيروت,</w:t>
      </w:r>
      <w:r w:rsidRPr="005055CC">
        <w:rPr>
          <w:rFonts w:ascii="Traditional Arabic" w:hAnsi="Traditional Arabic" w:cs="Traditional Arabic"/>
          <w:sz w:val="28"/>
          <w:szCs w:val="28"/>
          <w:rtl/>
          <w:lang w:bidi="ar-SY"/>
        </w:rPr>
        <w:t xml:space="preserve"> 1400</w:t>
      </w:r>
      <w:r w:rsidRPr="005055CC">
        <w:rPr>
          <w:rFonts w:ascii="Traditional Arabic" w:hAnsi="Traditional Arabic" w:cs="Traditional Arabic" w:hint="cs"/>
          <w:sz w:val="28"/>
          <w:szCs w:val="28"/>
          <w:rtl/>
          <w:lang w:bidi="ar-SY"/>
        </w:rPr>
        <w:t>هـ</w:t>
      </w:r>
      <w:r w:rsidRPr="005055CC">
        <w:rPr>
          <w:rFonts w:ascii="Traditional Arabic" w:hAnsi="Traditional Arabic" w:cs="Traditional Arabic"/>
          <w:sz w:val="28"/>
          <w:szCs w:val="28"/>
          <w:rtl/>
          <w:lang w:bidi="ar-SY"/>
        </w:rPr>
        <w:t xml:space="preserve"> - 1980</w:t>
      </w:r>
      <w:r>
        <w:rPr>
          <w:rFonts w:ascii="Traditional Arabic" w:hAnsi="Traditional Arabic" w:cs="Traditional Arabic" w:hint="cs"/>
          <w:sz w:val="28"/>
          <w:szCs w:val="28"/>
          <w:rtl/>
          <w:lang w:bidi="ar-SY"/>
        </w:rPr>
        <w:t>م: (1/55).</w:t>
      </w:r>
      <w:r w:rsidRPr="005055CC">
        <w:rPr>
          <w:rFonts w:ascii="Traditional Arabic" w:hAnsi="Traditional Arabic" w:cs="Traditional Arabic"/>
          <w:sz w:val="28"/>
          <w:szCs w:val="28"/>
          <w:vertAlign w:val="superscript"/>
          <w:rtl/>
          <w:lang w:bidi="ar-SY"/>
        </w:rPr>
        <w:t>.</w:t>
      </w:r>
      <w:r w:rsidRPr="005055CC">
        <w:rPr>
          <w:rFonts w:ascii="Traditional Arabic" w:hAnsi="Traditional Arabic" w:cs="Traditional Arabic" w:hint="cs"/>
          <w:sz w:val="28"/>
          <w:szCs w:val="28"/>
          <w:rtl/>
          <w:lang w:bidi="ar-SY"/>
        </w:rPr>
        <w:t xml:space="preserve">المقتنى في سرد الكنى, الذهبي: المجلس العلمي بالجامعة الإسلامية-المدينة المنورة-السعودية, ط1: 1408هـ: </w:t>
      </w:r>
      <w:r>
        <w:rPr>
          <w:rFonts w:ascii="Traditional Arabic" w:hAnsi="Traditional Arabic" w:cs="Traditional Arabic" w:hint="cs"/>
          <w:sz w:val="28"/>
          <w:szCs w:val="28"/>
          <w:rtl/>
          <w:lang w:bidi="ar-SY"/>
        </w:rPr>
        <w:t>(</w:t>
      </w:r>
      <w:r w:rsidRPr="005055CC">
        <w:rPr>
          <w:rFonts w:ascii="Traditional Arabic" w:hAnsi="Traditional Arabic" w:cs="Traditional Arabic" w:hint="cs"/>
          <w:sz w:val="28"/>
          <w:szCs w:val="28"/>
          <w:rtl/>
          <w:lang w:bidi="ar-SY"/>
        </w:rPr>
        <w:t>1/110</w:t>
      </w:r>
      <w:r>
        <w:rPr>
          <w:rFonts w:ascii="Traditional Arabic" w:hAnsi="Traditional Arabic" w:cs="Traditional Arabic" w:hint="cs"/>
          <w:sz w:val="28"/>
          <w:szCs w:val="28"/>
          <w:rtl/>
          <w:lang w:bidi="ar-SY"/>
        </w:rPr>
        <w:t>)</w:t>
      </w:r>
      <w:r w:rsidRPr="005055CC">
        <w:rPr>
          <w:rFonts w:ascii="Traditional Arabic" w:hAnsi="Traditional Arabic" w:cs="Traditional Arabic"/>
          <w:sz w:val="28"/>
          <w:szCs w:val="28"/>
          <w:rtl/>
          <w:lang w:bidi="ar-SY"/>
        </w:rPr>
        <w:t>.</w:t>
      </w:r>
    </w:p>
  </w:footnote>
  <w:footnote w:id="38">
    <w:p w:rsidR="009417D2" w:rsidRPr="005055CC" w:rsidRDefault="009417D2" w:rsidP="009417D2">
      <w:pPr>
        <w:pStyle w:val="FootnoteText"/>
        <w:jc w:val="both"/>
        <w:rPr>
          <w:rFonts w:ascii="Traditional Arabic" w:hAnsi="Traditional Arabic" w:cs="Traditional Arabic"/>
          <w:sz w:val="28"/>
          <w:szCs w:val="28"/>
          <w:rtl/>
          <w:lang w:bidi="ar-SY"/>
        </w:rPr>
      </w:pPr>
      <w:r w:rsidRPr="005055CC">
        <w:rPr>
          <w:rFonts w:ascii="Traditional Arabic" w:hAnsi="Traditional Arabic" w:cs="Traditional Arabic"/>
          <w:sz w:val="28"/>
          <w:szCs w:val="28"/>
          <w:vertAlign w:val="superscript"/>
        </w:rPr>
        <w:t xml:space="preserve"> (</w:t>
      </w:r>
      <w:r w:rsidRPr="005055CC">
        <w:rPr>
          <w:rStyle w:val="FootnoteReference"/>
          <w:rFonts w:ascii="Traditional Arabic" w:hAnsi="Traditional Arabic" w:cs="Traditional Arabic"/>
          <w:sz w:val="28"/>
          <w:szCs w:val="28"/>
        </w:rPr>
        <w:footnoteRef/>
      </w:r>
      <w:r w:rsidRPr="005055CC">
        <w:rPr>
          <w:rFonts w:ascii="Traditional Arabic" w:hAnsi="Traditional Arabic" w:cs="Traditional Arabic"/>
          <w:sz w:val="28"/>
          <w:szCs w:val="28"/>
          <w:vertAlign w:val="superscript"/>
        </w:rPr>
        <w:t>)</w:t>
      </w:r>
      <w:r>
        <w:rPr>
          <w:rFonts w:ascii="Traditional Arabic" w:hAnsi="Traditional Arabic" w:cs="Traditional Arabic"/>
          <w:sz w:val="28"/>
          <w:szCs w:val="28"/>
          <w:rtl/>
          <w:lang w:bidi="ar-SY"/>
        </w:rPr>
        <w:t>لب</w:t>
      </w:r>
      <w:r>
        <w:rPr>
          <w:rFonts w:ascii="Traditional Arabic" w:hAnsi="Traditional Arabic" w:cs="Traditional Arabic" w:hint="cs"/>
          <w:sz w:val="28"/>
          <w:szCs w:val="28"/>
          <w:rtl/>
          <w:lang w:bidi="ar-SY"/>
        </w:rPr>
        <w:t>ُّ</w:t>
      </w:r>
      <w:r>
        <w:rPr>
          <w:rFonts w:ascii="Traditional Arabic" w:hAnsi="Traditional Arabic" w:cs="Traditional Arabic"/>
          <w:sz w:val="28"/>
          <w:szCs w:val="28"/>
          <w:rtl/>
          <w:lang w:bidi="ar-SY"/>
        </w:rPr>
        <w:t xml:space="preserve"> الألباب في تحرير الأنساب</w:t>
      </w:r>
      <w:r>
        <w:rPr>
          <w:rFonts w:ascii="Traditional Arabic" w:hAnsi="Traditional Arabic" w:cs="Traditional Arabic" w:hint="cs"/>
          <w:sz w:val="28"/>
          <w:szCs w:val="28"/>
          <w:rtl/>
          <w:lang w:bidi="ar-SY"/>
        </w:rPr>
        <w:t>,</w:t>
      </w:r>
      <w:r>
        <w:rPr>
          <w:rFonts w:ascii="Traditional Arabic" w:hAnsi="Traditional Arabic" w:cs="Traditional Arabic"/>
          <w:sz w:val="28"/>
          <w:szCs w:val="28"/>
          <w:rtl/>
          <w:lang w:bidi="ar-SY"/>
        </w:rPr>
        <w:t>جلال الدين عبد الرحمن ال</w:t>
      </w:r>
      <w:r w:rsidRPr="005055CC">
        <w:rPr>
          <w:rFonts w:ascii="Traditional Arabic" w:hAnsi="Traditional Arabic" w:cs="Traditional Arabic"/>
          <w:sz w:val="28"/>
          <w:szCs w:val="28"/>
          <w:rtl/>
          <w:lang w:bidi="ar-SY"/>
        </w:rPr>
        <w:t>سيوطي: 1/13.</w:t>
      </w:r>
    </w:p>
  </w:footnote>
  <w:footnote w:id="39">
    <w:p w:rsidR="009417D2" w:rsidRPr="0029009B" w:rsidRDefault="009417D2" w:rsidP="009417D2">
      <w:pPr>
        <w:pStyle w:val="FootnoteText"/>
        <w:jc w:val="both"/>
        <w:rPr>
          <w:rFonts w:ascii="Traditional Arabic" w:hAnsi="Traditional Arabic" w:cs="Traditional Arabic"/>
          <w:sz w:val="28"/>
          <w:szCs w:val="28"/>
          <w:rtl/>
          <w:lang w:bidi="ar-SY"/>
        </w:rPr>
      </w:pPr>
      <w:r w:rsidRPr="0029009B">
        <w:rPr>
          <w:rFonts w:ascii="Traditional Arabic" w:hAnsi="Traditional Arabic" w:cs="Traditional Arabic"/>
          <w:sz w:val="28"/>
          <w:szCs w:val="28"/>
          <w:vertAlign w:val="superscript"/>
        </w:rPr>
        <w:t xml:space="preserve"> (</w:t>
      </w:r>
      <w:r w:rsidRPr="0029009B">
        <w:rPr>
          <w:rStyle w:val="FootnoteReference"/>
          <w:rFonts w:ascii="Traditional Arabic" w:hAnsi="Traditional Arabic" w:cs="Traditional Arabic"/>
          <w:sz w:val="28"/>
          <w:szCs w:val="28"/>
        </w:rPr>
        <w:footnoteRef/>
      </w:r>
      <w:r w:rsidRPr="0029009B">
        <w:rPr>
          <w:rFonts w:ascii="Traditional Arabic" w:hAnsi="Traditional Arabic" w:cs="Traditional Arabic"/>
          <w:sz w:val="28"/>
          <w:szCs w:val="28"/>
          <w:vertAlign w:val="superscript"/>
        </w:rPr>
        <w:t>)</w:t>
      </w:r>
      <w:r>
        <w:rPr>
          <w:rFonts w:ascii="Traditional Arabic" w:hAnsi="Traditional Arabic" w:cs="Traditional Arabic" w:hint="cs"/>
          <w:sz w:val="28"/>
          <w:szCs w:val="28"/>
          <w:rtl/>
          <w:lang w:bidi="ar-SY"/>
        </w:rPr>
        <w:t>انظر: ك</w:t>
      </w:r>
      <w:r w:rsidRPr="0029009B">
        <w:rPr>
          <w:rFonts w:ascii="Traditional Arabic" w:hAnsi="Traditional Arabic" w:cs="Traditional Arabic" w:hint="cs"/>
          <w:sz w:val="28"/>
          <w:szCs w:val="28"/>
          <w:rtl/>
          <w:lang w:bidi="ar-SY"/>
        </w:rPr>
        <w:t>شف الظنون (1/191,</w:t>
      </w:r>
      <w:r>
        <w:rPr>
          <w:rFonts w:ascii="Traditional Arabic" w:hAnsi="Traditional Arabic" w:cs="Traditional Arabic" w:hint="cs"/>
          <w:sz w:val="28"/>
          <w:szCs w:val="28"/>
          <w:rtl/>
          <w:lang w:bidi="ar-SY"/>
        </w:rPr>
        <w:t xml:space="preserve"> 477, 853, 854). وهدية العارفين :1/26.و</w:t>
      </w:r>
      <w:r w:rsidRPr="0029009B">
        <w:rPr>
          <w:rFonts w:ascii="Traditional Arabic" w:hAnsi="Traditional Arabic" w:cs="Traditional Arabic" w:hint="cs"/>
          <w:sz w:val="28"/>
          <w:szCs w:val="28"/>
          <w:rtl/>
          <w:lang w:bidi="ar-SY"/>
        </w:rPr>
        <w:t>إيضاح المكنون في الذيل على كشف الظنون عن أسامي الكتب والفنون, إسماعيل باشا البغدادي:</w:t>
      </w:r>
      <w:r>
        <w:rPr>
          <w:rFonts w:ascii="Traditional Arabic" w:hAnsi="Traditional Arabic" w:cs="Traditional Arabic" w:hint="cs"/>
          <w:sz w:val="28"/>
          <w:szCs w:val="28"/>
          <w:rtl/>
          <w:lang w:bidi="ar-SY"/>
        </w:rPr>
        <w:t xml:space="preserve"> دار الفكر,1410هـ-1990م: (2/44).والأعلام: 1/66.</w:t>
      </w:r>
      <w:r>
        <w:rPr>
          <w:rFonts w:ascii="Traditional Arabic" w:hAnsi="Traditional Arabic" w:cs="Traditional Arabic" w:hint="cs"/>
          <w:sz w:val="28"/>
          <w:szCs w:val="28"/>
          <w:rtl/>
        </w:rPr>
        <w:t>و</w:t>
      </w:r>
      <w:r w:rsidRPr="0029009B">
        <w:rPr>
          <w:rFonts w:ascii="Traditional Arabic" w:hAnsi="Traditional Arabic" w:cs="Traditional Arabic" w:hint="cs"/>
          <w:sz w:val="28"/>
          <w:szCs w:val="28"/>
          <w:rtl/>
          <w:lang w:bidi="ar-SY"/>
        </w:rPr>
        <w:t>معجم المطبوعات العربية والمعربة, يوسف إلي</w:t>
      </w:r>
      <w:r>
        <w:rPr>
          <w:rFonts w:ascii="Traditional Arabic" w:hAnsi="Traditional Arabic" w:cs="Traditional Arabic" w:hint="cs"/>
          <w:sz w:val="28"/>
          <w:szCs w:val="28"/>
          <w:rtl/>
          <w:lang w:bidi="ar-SY"/>
        </w:rPr>
        <w:t>ان سركيس: مكتبة الثقافة الدينية: (2/1330). و</w:t>
      </w:r>
      <w:r w:rsidRPr="0029009B">
        <w:rPr>
          <w:rFonts w:ascii="Traditional Arabic" w:hAnsi="Traditional Arabic" w:cs="Traditional Arabic" w:hint="cs"/>
          <w:sz w:val="28"/>
          <w:szCs w:val="28"/>
          <w:rtl/>
          <w:lang w:bidi="ar-SY"/>
        </w:rPr>
        <w:t>معجم المؤلفين, عمر رضا كحالة: اعتنى به مكتب تحقيق التراث في مؤسسة الرسالة, ط1: 1414هـ-1993م: ص67. المعجم الشامل للتراث العربي المطبوع, جمع وإعداد محمد عيسى صالحية: معهد المخطوطات العربية,  القاهرة: ط2, 1992م: (1/64-65-66).</w:t>
      </w:r>
    </w:p>
  </w:footnote>
  <w:footnote w:id="40">
    <w:p w:rsidR="009417D2" w:rsidRPr="002176D2" w:rsidRDefault="009417D2" w:rsidP="009417D2">
      <w:pPr>
        <w:pStyle w:val="FootnoteText"/>
        <w:jc w:val="both"/>
        <w:rPr>
          <w:rFonts w:ascii="Traditional Arabic" w:hAnsi="Traditional Arabic" w:cs="Traditional Arabic"/>
          <w:sz w:val="28"/>
          <w:szCs w:val="28"/>
          <w:rtl/>
        </w:rPr>
      </w:pPr>
      <w:r w:rsidRPr="0029009B">
        <w:rPr>
          <w:rFonts w:ascii="Traditional Arabic" w:hAnsi="Traditional Arabic" w:cs="Traditional Arabic"/>
          <w:sz w:val="28"/>
          <w:szCs w:val="28"/>
          <w:vertAlign w:val="superscript"/>
        </w:rPr>
        <w:t>(</w:t>
      </w:r>
      <w:r w:rsidRPr="0029009B">
        <w:rPr>
          <w:rStyle w:val="FootnoteReference"/>
          <w:rFonts w:ascii="Traditional Arabic" w:hAnsi="Traditional Arabic" w:cs="Traditional Arabic"/>
          <w:sz w:val="28"/>
          <w:szCs w:val="28"/>
        </w:rPr>
        <w:footnoteRef/>
      </w:r>
      <w:r w:rsidRPr="0029009B">
        <w:rPr>
          <w:rFonts w:ascii="Traditional Arabic" w:hAnsi="Traditional Arabic" w:cs="Traditional Arabic"/>
          <w:sz w:val="28"/>
          <w:szCs w:val="28"/>
          <w:vertAlign w:val="superscript"/>
        </w:rPr>
        <w:t>)</w:t>
      </w:r>
      <w:r w:rsidRPr="0029009B">
        <w:rPr>
          <w:rFonts w:ascii="Traditional Arabic" w:hAnsi="Traditional Arabic" w:cs="Traditional Arabic" w:hint="cs"/>
          <w:sz w:val="28"/>
          <w:szCs w:val="28"/>
          <w:rtl/>
        </w:rPr>
        <w:t xml:space="preserve"> نال الطالب (محمد بن عبد الرحمن الخراز) في جامعة الإمام محمد بن سعود-قسم اللغة العربية درجة الدكتوراة في تحقيق </w:t>
      </w:r>
      <w:r w:rsidRPr="0029009B">
        <w:rPr>
          <w:rFonts w:ascii="Traditional Arabic" w:hAnsi="Traditional Arabic" w:cs="Traditional Arabic"/>
          <w:sz w:val="28"/>
          <w:szCs w:val="28"/>
          <w:rtl/>
        </w:rPr>
        <w:t>القسم الأول منه حتى باب "الإنشاء" من علم المعان</w:t>
      </w:r>
      <w:r w:rsidRPr="0029009B">
        <w:rPr>
          <w:rFonts w:ascii="Traditional Arabic" w:hAnsi="Traditional Arabic" w:cs="Traditional Arabic" w:hint="cs"/>
          <w:sz w:val="28"/>
          <w:szCs w:val="28"/>
          <w:rtl/>
        </w:rPr>
        <w:t xml:space="preserve">ي. </w:t>
      </w:r>
    </w:p>
  </w:footnote>
  <w:footnote w:id="41">
    <w:p w:rsidR="009417D2" w:rsidRPr="0029009B" w:rsidRDefault="009417D2" w:rsidP="009417D2">
      <w:pPr>
        <w:pStyle w:val="FootnoteText"/>
        <w:jc w:val="both"/>
        <w:rPr>
          <w:rFonts w:ascii="Traditional Arabic" w:hAnsi="Traditional Arabic" w:cs="Traditional Arabic"/>
          <w:sz w:val="28"/>
          <w:szCs w:val="28"/>
          <w:rtl/>
        </w:rPr>
      </w:pPr>
      <w:r w:rsidRPr="0029009B">
        <w:rPr>
          <w:rFonts w:ascii="Traditional Arabic" w:hAnsi="Traditional Arabic" w:cs="Traditional Arabic"/>
          <w:sz w:val="28"/>
          <w:szCs w:val="28"/>
          <w:vertAlign w:val="superscript"/>
        </w:rPr>
        <w:t>(</w:t>
      </w:r>
      <w:r w:rsidRPr="0029009B">
        <w:rPr>
          <w:rStyle w:val="FootnoteReference"/>
          <w:rFonts w:ascii="Traditional Arabic" w:hAnsi="Traditional Arabic" w:cs="Traditional Arabic"/>
          <w:sz w:val="28"/>
          <w:szCs w:val="28"/>
        </w:rPr>
        <w:footnoteRef/>
      </w:r>
      <w:r w:rsidRPr="0029009B">
        <w:rPr>
          <w:rFonts w:ascii="Traditional Arabic" w:hAnsi="Traditional Arabic" w:cs="Traditional Arabic"/>
          <w:sz w:val="28"/>
          <w:szCs w:val="28"/>
          <w:vertAlign w:val="superscript"/>
        </w:rPr>
        <w:t>)</w:t>
      </w:r>
      <w:r w:rsidRPr="0029009B">
        <w:rPr>
          <w:rFonts w:ascii="Traditional Arabic" w:hAnsi="Traditional Arabic" w:cs="Traditional Arabic"/>
          <w:sz w:val="28"/>
          <w:szCs w:val="28"/>
          <w:rtl/>
        </w:rPr>
        <w:t>كشف الظنون: 1/477.</w:t>
      </w:r>
    </w:p>
    <w:p w:rsidR="009417D2" w:rsidRPr="0029009B" w:rsidRDefault="009417D2" w:rsidP="009417D2">
      <w:pPr>
        <w:pStyle w:val="FootnoteText"/>
        <w:jc w:val="both"/>
        <w:rPr>
          <w:rFonts w:ascii="Traditional Arabic" w:hAnsi="Traditional Arabic" w:cs="Traditional Arabic"/>
          <w:sz w:val="28"/>
          <w:szCs w:val="28"/>
          <w:rtl/>
        </w:rPr>
      </w:pPr>
    </w:p>
  </w:footnote>
  <w:footnote w:id="42">
    <w:p w:rsidR="009417D2" w:rsidRPr="0029009B" w:rsidRDefault="009417D2" w:rsidP="009417D2">
      <w:pPr>
        <w:pStyle w:val="FootnoteText"/>
        <w:jc w:val="both"/>
        <w:rPr>
          <w:rFonts w:ascii="Traditional Arabic" w:hAnsi="Traditional Arabic" w:cs="Traditional Arabic"/>
          <w:sz w:val="28"/>
          <w:szCs w:val="28"/>
          <w:rtl/>
        </w:rPr>
      </w:pPr>
      <w:r w:rsidRPr="0029009B">
        <w:rPr>
          <w:rFonts w:ascii="Traditional Arabic" w:hAnsi="Traditional Arabic" w:cs="Traditional Arabic"/>
          <w:sz w:val="28"/>
          <w:szCs w:val="28"/>
          <w:vertAlign w:val="superscript"/>
        </w:rPr>
        <w:t>(</w:t>
      </w:r>
      <w:r w:rsidRPr="0029009B">
        <w:rPr>
          <w:rStyle w:val="FootnoteReference"/>
          <w:rFonts w:ascii="Traditional Arabic" w:hAnsi="Traditional Arabic" w:cs="Traditional Arabic"/>
          <w:sz w:val="28"/>
          <w:szCs w:val="28"/>
        </w:rPr>
        <w:footnoteRef/>
      </w:r>
      <w:r w:rsidRPr="0029009B">
        <w:rPr>
          <w:rFonts w:ascii="Traditional Arabic" w:hAnsi="Traditional Arabic" w:cs="Traditional Arabic"/>
          <w:sz w:val="28"/>
          <w:szCs w:val="28"/>
          <w:vertAlign w:val="superscript"/>
        </w:rPr>
        <w:t>)</w:t>
      </w:r>
      <w:r w:rsidRPr="0029009B">
        <w:rPr>
          <w:rFonts w:ascii="Traditional Arabic" w:hAnsi="Traditional Arabic" w:cs="Traditional Arabic"/>
          <w:sz w:val="28"/>
          <w:szCs w:val="28"/>
          <w:rtl/>
        </w:rPr>
        <w:t>وطبع طبعة أخرى فيما بعد في شركة يحيى وفي نظارات المعارف باستانبول بتركيا, سنة 1307هـ-1889م.</w:t>
      </w:r>
    </w:p>
  </w:footnote>
  <w:footnote w:id="43">
    <w:p w:rsidR="009417D2" w:rsidRPr="0029009B" w:rsidRDefault="009417D2" w:rsidP="009417D2">
      <w:pPr>
        <w:pStyle w:val="FootnoteText"/>
        <w:jc w:val="both"/>
        <w:rPr>
          <w:rFonts w:ascii="Traditional Arabic" w:hAnsi="Traditional Arabic" w:cs="Traditional Arabic"/>
          <w:sz w:val="28"/>
          <w:szCs w:val="28"/>
          <w:rtl/>
          <w:lang w:bidi="ar-SY"/>
        </w:rPr>
      </w:pPr>
      <w:r w:rsidRPr="0029009B">
        <w:rPr>
          <w:rFonts w:ascii="Traditional Arabic" w:hAnsi="Traditional Arabic" w:cs="Traditional Arabic"/>
          <w:sz w:val="28"/>
          <w:szCs w:val="28"/>
          <w:vertAlign w:val="superscript"/>
        </w:rPr>
        <w:t>(</w:t>
      </w:r>
      <w:r w:rsidRPr="0029009B">
        <w:rPr>
          <w:rStyle w:val="FootnoteReference"/>
          <w:rFonts w:ascii="Traditional Arabic" w:hAnsi="Traditional Arabic" w:cs="Traditional Arabic"/>
          <w:sz w:val="28"/>
          <w:szCs w:val="28"/>
        </w:rPr>
        <w:footnoteRef/>
      </w:r>
      <w:r w:rsidRPr="0029009B">
        <w:rPr>
          <w:rFonts w:ascii="Traditional Arabic" w:hAnsi="Traditional Arabic" w:cs="Traditional Arabic"/>
          <w:sz w:val="28"/>
          <w:szCs w:val="28"/>
          <w:vertAlign w:val="superscript"/>
        </w:rPr>
        <w:t>)</w:t>
      </w:r>
      <w:r w:rsidRPr="0029009B">
        <w:rPr>
          <w:rFonts w:ascii="Traditional Arabic" w:hAnsi="Traditional Arabic" w:cs="Traditional Arabic" w:hint="cs"/>
          <w:sz w:val="28"/>
          <w:szCs w:val="28"/>
          <w:rtl/>
          <w:lang w:bidi="ar-SY"/>
        </w:rPr>
        <w:t xml:space="preserve"> وهو مخطوط في </w:t>
      </w:r>
      <w:r w:rsidRPr="0029009B">
        <w:rPr>
          <w:rFonts w:ascii="Traditional Arabic" w:hAnsi="Traditional Arabic" w:cs="Traditional Arabic"/>
          <w:sz w:val="28"/>
          <w:szCs w:val="28"/>
          <w:rtl/>
          <w:lang w:bidi="ar-SY"/>
        </w:rPr>
        <w:t>المكتب</w:t>
      </w:r>
      <w:r w:rsidRPr="0029009B">
        <w:rPr>
          <w:rFonts w:ascii="Traditional Arabic" w:hAnsi="Traditional Arabic" w:cs="Traditional Arabic" w:hint="cs"/>
          <w:sz w:val="28"/>
          <w:szCs w:val="28"/>
          <w:rtl/>
          <w:lang w:bidi="ar-SY"/>
        </w:rPr>
        <w:t>ة</w:t>
      </w:r>
      <w:r w:rsidRPr="0029009B">
        <w:rPr>
          <w:rFonts w:ascii="Traditional Arabic" w:hAnsi="Traditional Arabic" w:cs="Traditional Arabic"/>
          <w:sz w:val="28"/>
          <w:szCs w:val="28"/>
          <w:rtl/>
          <w:lang w:bidi="ar-SY"/>
        </w:rPr>
        <w:t xml:space="preserve"> الازهري</w:t>
      </w:r>
      <w:r w:rsidRPr="0029009B">
        <w:rPr>
          <w:rFonts w:ascii="Traditional Arabic" w:hAnsi="Traditional Arabic" w:cs="Traditional Arabic" w:hint="cs"/>
          <w:sz w:val="28"/>
          <w:szCs w:val="28"/>
          <w:rtl/>
          <w:lang w:bidi="ar-SY"/>
        </w:rPr>
        <w:t>ة في القاهرة برقم:</w:t>
      </w:r>
      <w:r w:rsidRPr="0029009B">
        <w:rPr>
          <w:rFonts w:ascii="Traditional Arabic" w:hAnsi="Traditional Arabic" w:cs="Traditional Arabic"/>
          <w:sz w:val="28"/>
          <w:szCs w:val="28"/>
          <w:rtl/>
          <w:lang w:bidi="ar-SY"/>
        </w:rPr>
        <w:t xml:space="preserve"> [667] 25504</w:t>
      </w:r>
      <w:r w:rsidRPr="0029009B">
        <w:rPr>
          <w:rFonts w:ascii="Traditional Arabic" w:hAnsi="Traditional Arabic" w:cs="Traditional Arabic"/>
          <w:sz w:val="28"/>
          <w:szCs w:val="28"/>
          <w:rtl/>
        </w:rPr>
        <w:t>.</w:t>
      </w:r>
    </w:p>
  </w:footnote>
  <w:footnote w:id="44">
    <w:p w:rsidR="009417D2" w:rsidRPr="0029009B" w:rsidRDefault="009417D2" w:rsidP="009417D2">
      <w:pPr>
        <w:pStyle w:val="FootnoteText"/>
        <w:jc w:val="both"/>
        <w:rPr>
          <w:rFonts w:ascii="Traditional Arabic" w:hAnsi="Traditional Arabic" w:cs="Traditional Arabic"/>
          <w:sz w:val="28"/>
          <w:szCs w:val="28"/>
          <w:rtl/>
        </w:rPr>
      </w:pPr>
      <w:r w:rsidRPr="0029009B">
        <w:rPr>
          <w:rFonts w:ascii="Traditional Arabic" w:hAnsi="Traditional Arabic" w:cs="Traditional Arabic"/>
          <w:sz w:val="28"/>
          <w:szCs w:val="28"/>
          <w:vertAlign w:val="superscript"/>
        </w:rPr>
        <w:t>(</w:t>
      </w:r>
      <w:r w:rsidRPr="0029009B">
        <w:rPr>
          <w:rStyle w:val="FootnoteReference"/>
          <w:rFonts w:ascii="Traditional Arabic" w:hAnsi="Traditional Arabic" w:cs="Traditional Arabic"/>
          <w:sz w:val="28"/>
          <w:szCs w:val="28"/>
        </w:rPr>
        <w:footnoteRef/>
      </w:r>
      <w:r w:rsidRPr="0029009B">
        <w:rPr>
          <w:rFonts w:ascii="Traditional Arabic" w:hAnsi="Traditional Arabic" w:cs="Traditional Arabic"/>
          <w:sz w:val="28"/>
          <w:szCs w:val="28"/>
          <w:vertAlign w:val="superscript"/>
        </w:rPr>
        <w:t>)</w:t>
      </w:r>
      <w:r w:rsidRPr="0029009B">
        <w:rPr>
          <w:rFonts w:ascii="Traditional Arabic" w:hAnsi="Traditional Arabic" w:cs="Traditional Arabic" w:hint="cs"/>
          <w:sz w:val="28"/>
          <w:szCs w:val="28"/>
          <w:rtl/>
          <w:lang w:bidi="ar-SY"/>
        </w:rPr>
        <w:t xml:space="preserve"> وهو مخطوط في</w:t>
      </w:r>
      <w:r w:rsidRPr="0029009B">
        <w:rPr>
          <w:rFonts w:ascii="Traditional Arabic" w:hAnsi="Traditional Arabic" w:cs="Traditional Arabic"/>
          <w:sz w:val="28"/>
          <w:szCs w:val="28"/>
          <w:rtl/>
          <w:lang w:bidi="ar-SY"/>
        </w:rPr>
        <w:t xml:space="preserve"> مركز الملك فيصل للبحوث والدراسات الاسلامية</w:t>
      </w:r>
      <w:r w:rsidRPr="0029009B">
        <w:rPr>
          <w:rFonts w:ascii="Traditional Arabic" w:hAnsi="Traditional Arabic" w:cs="Traditional Arabic" w:hint="cs"/>
          <w:sz w:val="28"/>
          <w:szCs w:val="28"/>
          <w:rtl/>
          <w:lang w:bidi="ar-SY"/>
        </w:rPr>
        <w:t xml:space="preserve"> في الرياض في </w:t>
      </w:r>
      <w:r w:rsidRPr="0029009B">
        <w:rPr>
          <w:rFonts w:ascii="Traditional Arabic" w:hAnsi="Traditional Arabic" w:cs="Traditional Arabic"/>
          <w:sz w:val="28"/>
          <w:szCs w:val="28"/>
          <w:rtl/>
          <w:lang w:bidi="ar-SY"/>
        </w:rPr>
        <w:t>المملكة العربية السعودية</w:t>
      </w:r>
      <w:r w:rsidRPr="0029009B">
        <w:rPr>
          <w:rFonts w:ascii="Traditional Arabic" w:hAnsi="Traditional Arabic" w:cs="Traditional Arabic" w:hint="cs"/>
          <w:sz w:val="28"/>
          <w:szCs w:val="28"/>
          <w:rtl/>
          <w:lang w:bidi="ar-SY"/>
        </w:rPr>
        <w:t xml:space="preserve"> ب</w:t>
      </w:r>
      <w:r w:rsidRPr="0029009B">
        <w:rPr>
          <w:rFonts w:ascii="Traditional Arabic" w:hAnsi="Traditional Arabic" w:cs="Traditional Arabic"/>
          <w:sz w:val="28"/>
          <w:szCs w:val="28"/>
          <w:rtl/>
          <w:lang w:bidi="ar-SY"/>
        </w:rPr>
        <w:t xml:space="preserve">رقم </w:t>
      </w:r>
      <w:r w:rsidRPr="0029009B">
        <w:rPr>
          <w:rFonts w:ascii="Traditional Arabic" w:hAnsi="Traditional Arabic" w:cs="Traditional Arabic" w:hint="cs"/>
          <w:sz w:val="28"/>
          <w:szCs w:val="28"/>
          <w:rtl/>
          <w:lang w:bidi="ar-SY"/>
        </w:rPr>
        <w:t>(</w:t>
      </w:r>
      <w:r w:rsidRPr="0029009B">
        <w:rPr>
          <w:rFonts w:ascii="Traditional Arabic" w:hAnsi="Traditional Arabic" w:cs="Traditional Arabic"/>
          <w:sz w:val="28"/>
          <w:szCs w:val="28"/>
          <w:rtl/>
          <w:lang w:bidi="ar-SY"/>
        </w:rPr>
        <w:t>5796-فب</w:t>
      </w:r>
      <w:r w:rsidRPr="0029009B">
        <w:rPr>
          <w:rFonts w:ascii="Traditional Arabic" w:hAnsi="Traditional Arabic" w:cs="Traditional Arabic" w:hint="cs"/>
          <w:sz w:val="28"/>
          <w:szCs w:val="28"/>
          <w:rtl/>
          <w:lang w:bidi="ar-SY"/>
        </w:rPr>
        <w:t>).</w:t>
      </w:r>
    </w:p>
  </w:footnote>
  <w:footnote w:id="45">
    <w:p w:rsidR="009417D2" w:rsidRPr="0029009B" w:rsidRDefault="009417D2" w:rsidP="009417D2">
      <w:pPr>
        <w:pStyle w:val="FootnoteText"/>
        <w:jc w:val="both"/>
        <w:rPr>
          <w:rFonts w:ascii="Traditional Arabic" w:hAnsi="Traditional Arabic" w:cs="Traditional Arabic"/>
          <w:sz w:val="28"/>
          <w:szCs w:val="28"/>
          <w:rtl/>
        </w:rPr>
      </w:pPr>
      <w:r w:rsidRPr="0029009B">
        <w:rPr>
          <w:rFonts w:ascii="Traditional Arabic" w:hAnsi="Traditional Arabic" w:cs="Traditional Arabic"/>
          <w:sz w:val="28"/>
          <w:szCs w:val="28"/>
          <w:vertAlign w:val="superscript"/>
        </w:rPr>
        <w:t xml:space="preserve"> (</w:t>
      </w:r>
      <w:r w:rsidRPr="0029009B">
        <w:rPr>
          <w:rStyle w:val="FootnoteReference"/>
          <w:rFonts w:ascii="Traditional Arabic" w:hAnsi="Traditional Arabic" w:cs="Traditional Arabic"/>
          <w:sz w:val="28"/>
          <w:szCs w:val="28"/>
        </w:rPr>
        <w:footnoteRef/>
      </w:r>
      <w:r w:rsidRPr="0029009B">
        <w:rPr>
          <w:rFonts w:ascii="Traditional Arabic" w:hAnsi="Traditional Arabic" w:cs="Traditional Arabic"/>
          <w:sz w:val="28"/>
          <w:szCs w:val="28"/>
          <w:vertAlign w:val="superscript"/>
        </w:rPr>
        <w:t>)</w:t>
      </w:r>
      <w:r>
        <w:rPr>
          <w:rFonts w:ascii="Traditional Arabic" w:hAnsi="Traditional Arabic" w:cs="Traditional Arabic"/>
          <w:sz w:val="28"/>
          <w:szCs w:val="28"/>
          <w:rtl/>
        </w:rPr>
        <w:t xml:space="preserve">طبع في دار التقوى </w:t>
      </w:r>
      <w:r>
        <w:rPr>
          <w:rFonts w:ascii="Traditional Arabic" w:hAnsi="Traditional Arabic" w:cs="Traditional Arabic" w:hint="cs"/>
          <w:sz w:val="28"/>
          <w:szCs w:val="28"/>
          <w:rtl/>
        </w:rPr>
        <w:t xml:space="preserve">في </w:t>
      </w:r>
      <w:r>
        <w:rPr>
          <w:rFonts w:ascii="Traditional Arabic" w:hAnsi="Traditional Arabic" w:cs="Traditional Arabic"/>
          <w:sz w:val="28"/>
          <w:szCs w:val="28"/>
          <w:rtl/>
        </w:rPr>
        <w:t>سوريا</w:t>
      </w:r>
      <w:r>
        <w:rPr>
          <w:rFonts w:ascii="Traditional Arabic" w:hAnsi="Traditional Arabic" w:cs="Traditional Arabic" w:hint="cs"/>
          <w:sz w:val="28"/>
          <w:szCs w:val="28"/>
          <w:rtl/>
        </w:rPr>
        <w:t>,ت</w:t>
      </w:r>
      <w:r w:rsidRPr="0029009B">
        <w:rPr>
          <w:rFonts w:ascii="Traditional Arabic" w:hAnsi="Traditional Arabic" w:cs="Traditional Arabic"/>
          <w:sz w:val="28"/>
          <w:szCs w:val="28"/>
          <w:rtl/>
        </w:rPr>
        <w:t>حقيق عدنان عمر الخطيب</w:t>
      </w:r>
      <w:r>
        <w:rPr>
          <w:rFonts w:ascii="Traditional Arabic" w:hAnsi="Traditional Arabic" w:cs="Traditional Arabic" w:hint="cs"/>
          <w:sz w:val="28"/>
          <w:szCs w:val="28"/>
          <w:rtl/>
        </w:rPr>
        <w:t>,</w:t>
      </w:r>
      <w:r w:rsidRPr="0029009B">
        <w:rPr>
          <w:rFonts w:ascii="Traditional Arabic" w:hAnsi="Traditional Arabic" w:cs="Traditional Arabic"/>
          <w:sz w:val="28"/>
          <w:szCs w:val="28"/>
          <w:rtl/>
        </w:rPr>
        <w:t xml:space="preserve"> سنة 1426هـ-2006م.</w:t>
      </w:r>
    </w:p>
  </w:footnote>
  <w:footnote w:id="46">
    <w:p w:rsidR="009417D2" w:rsidRPr="0029009B" w:rsidRDefault="009417D2" w:rsidP="009417D2">
      <w:pPr>
        <w:pStyle w:val="FootnoteText"/>
        <w:jc w:val="both"/>
        <w:rPr>
          <w:rFonts w:ascii="Traditional Arabic" w:hAnsi="Traditional Arabic" w:cs="Traditional Arabic"/>
          <w:sz w:val="28"/>
          <w:szCs w:val="28"/>
          <w:rtl/>
          <w:lang w:bidi="ar-SY"/>
        </w:rPr>
      </w:pPr>
      <w:r w:rsidRPr="0029009B">
        <w:rPr>
          <w:rFonts w:ascii="Traditional Arabic" w:hAnsi="Traditional Arabic" w:cs="Traditional Arabic"/>
          <w:sz w:val="28"/>
          <w:szCs w:val="28"/>
          <w:vertAlign w:val="superscript"/>
        </w:rPr>
        <w:t>(</w:t>
      </w:r>
      <w:r w:rsidRPr="0029009B">
        <w:rPr>
          <w:rStyle w:val="FootnoteReference"/>
          <w:rFonts w:ascii="Traditional Arabic" w:hAnsi="Traditional Arabic" w:cs="Traditional Arabic"/>
          <w:sz w:val="28"/>
          <w:szCs w:val="28"/>
        </w:rPr>
        <w:footnoteRef/>
      </w:r>
      <w:r w:rsidRPr="0029009B">
        <w:rPr>
          <w:rFonts w:ascii="Traditional Arabic" w:hAnsi="Traditional Arabic" w:cs="Traditional Arabic"/>
          <w:sz w:val="28"/>
          <w:szCs w:val="28"/>
          <w:vertAlign w:val="superscript"/>
        </w:rPr>
        <w:t>)</w:t>
      </w:r>
      <w:r w:rsidRPr="0029009B">
        <w:rPr>
          <w:rFonts w:ascii="Traditional Arabic" w:hAnsi="Traditional Arabic" w:cs="Traditional Arabic" w:hint="cs"/>
          <w:sz w:val="28"/>
          <w:szCs w:val="28"/>
          <w:rtl/>
          <w:lang w:bidi="ar-SY"/>
        </w:rPr>
        <w:t xml:space="preserve"> وهو مخطوط موجود في </w:t>
      </w:r>
      <w:r w:rsidRPr="0029009B">
        <w:rPr>
          <w:rFonts w:ascii="Traditional Arabic" w:hAnsi="Traditional Arabic" w:cs="Traditional Arabic"/>
          <w:sz w:val="28"/>
          <w:szCs w:val="28"/>
          <w:rtl/>
          <w:lang w:bidi="ar-SY"/>
        </w:rPr>
        <w:t>مركز الملك فيصل للبحوث والدراسات الاسلامية</w:t>
      </w:r>
      <w:r w:rsidRPr="0029009B">
        <w:rPr>
          <w:rFonts w:ascii="Traditional Arabic" w:hAnsi="Traditional Arabic" w:cs="Traditional Arabic" w:hint="cs"/>
          <w:sz w:val="28"/>
          <w:szCs w:val="28"/>
          <w:rtl/>
          <w:lang w:bidi="ar-SY"/>
        </w:rPr>
        <w:t xml:space="preserve"> في الرياض في</w:t>
      </w:r>
      <w:r w:rsidRPr="0029009B">
        <w:rPr>
          <w:rFonts w:ascii="Traditional Arabic" w:hAnsi="Traditional Arabic" w:cs="Traditional Arabic"/>
          <w:sz w:val="28"/>
          <w:szCs w:val="28"/>
          <w:rtl/>
          <w:lang w:bidi="ar-SY"/>
        </w:rPr>
        <w:t xml:space="preserve"> المملكة العربية السعودية</w:t>
      </w:r>
    </w:p>
    <w:p w:rsidR="009417D2" w:rsidRPr="0029009B" w:rsidRDefault="009417D2" w:rsidP="009417D2">
      <w:pPr>
        <w:pStyle w:val="FootnoteText"/>
        <w:jc w:val="both"/>
        <w:rPr>
          <w:rFonts w:ascii="Traditional Arabic" w:hAnsi="Traditional Arabic" w:cs="Traditional Arabic"/>
          <w:sz w:val="28"/>
          <w:szCs w:val="28"/>
          <w:rtl/>
          <w:lang w:bidi="ar-SY"/>
        </w:rPr>
      </w:pPr>
      <w:r w:rsidRPr="0029009B">
        <w:rPr>
          <w:rFonts w:ascii="Traditional Arabic" w:hAnsi="Traditional Arabic" w:cs="Traditional Arabic" w:hint="cs"/>
          <w:sz w:val="28"/>
          <w:szCs w:val="28"/>
          <w:rtl/>
          <w:lang w:bidi="ar-SY"/>
        </w:rPr>
        <w:t>ب</w:t>
      </w:r>
      <w:r w:rsidRPr="0029009B">
        <w:rPr>
          <w:rFonts w:ascii="Traditional Arabic" w:hAnsi="Traditional Arabic" w:cs="Traditional Arabic"/>
          <w:sz w:val="28"/>
          <w:szCs w:val="28"/>
          <w:rtl/>
          <w:lang w:bidi="ar-SY"/>
        </w:rPr>
        <w:t>رقم</w:t>
      </w:r>
      <w:r w:rsidRPr="0029009B">
        <w:rPr>
          <w:rFonts w:ascii="Traditional Arabic" w:hAnsi="Traditional Arabic" w:cs="Traditional Arabic" w:hint="cs"/>
          <w:sz w:val="28"/>
          <w:szCs w:val="28"/>
          <w:rtl/>
          <w:lang w:bidi="ar-SY"/>
        </w:rPr>
        <w:t>: (</w:t>
      </w:r>
      <w:r w:rsidRPr="0029009B">
        <w:rPr>
          <w:rFonts w:ascii="Traditional Arabic" w:hAnsi="Traditional Arabic" w:cs="Traditional Arabic"/>
          <w:sz w:val="28"/>
          <w:szCs w:val="28"/>
          <w:rtl/>
          <w:lang w:bidi="ar-SY"/>
        </w:rPr>
        <w:t xml:space="preserve"> 07397-1</w:t>
      </w:r>
      <w:r w:rsidRPr="0029009B">
        <w:rPr>
          <w:rFonts w:ascii="Traditional Arabic" w:hAnsi="Traditional Arabic" w:cs="Traditional Arabic" w:hint="cs"/>
          <w:sz w:val="28"/>
          <w:szCs w:val="28"/>
          <w:rtl/>
          <w:lang w:bidi="ar-SY"/>
        </w:rPr>
        <w:t>).</w:t>
      </w:r>
    </w:p>
  </w:footnote>
  <w:footnote w:id="47">
    <w:p w:rsidR="009417D2" w:rsidRPr="0029009B" w:rsidRDefault="009417D2" w:rsidP="009417D2">
      <w:pPr>
        <w:pStyle w:val="FootnoteText"/>
        <w:jc w:val="both"/>
        <w:rPr>
          <w:rFonts w:ascii="Traditional Arabic" w:hAnsi="Traditional Arabic" w:cs="Traditional Arabic"/>
          <w:sz w:val="28"/>
          <w:szCs w:val="28"/>
          <w:rtl/>
          <w:lang w:bidi="ar-SY"/>
        </w:rPr>
      </w:pPr>
      <w:r w:rsidRPr="0029009B">
        <w:rPr>
          <w:rFonts w:ascii="Traditional Arabic" w:hAnsi="Traditional Arabic" w:cs="Traditional Arabic"/>
          <w:sz w:val="28"/>
          <w:szCs w:val="28"/>
          <w:vertAlign w:val="superscript"/>
        </w:rPr>
        <w:t>(</w:t>
      </w:r>
      <w:r w:rsidRPr="0029009B">
        <w:rPr>
          <w:rStyle w:val="FootnoteReference"/>
          <w:rFonts w:ascii="Traditional Arabic" w:hAnsi="Traditional Arabic" w:cs="Traditional Arabic"/>
          <w:sz w:val="28"/>
          <w:szCs w:val="28"/>
        </w:rPr>
        <w:footnoteRef/>
      </w:r>
      <w:r w:rsidRPr="0029009B">
        <w:rPr>
          <w:rFonts w:ascii="Traditional Arabic" w:hAnsi="Traditional Arabic" w:cs="Traditional Arabic"/>
          <w:sz w:val="28"/>
          <w:szCs w:val="28"/>
          <w:vertAlign w:val="superscript"/>
        </w:rPr>
        <w:t>)</w:t>
      </w:r>
      <w:r w:rsidRPr="0029009B">
        <w:rPr>
          <w:rFonts w:ascii="Traditional Arabic" w:hAnsi="Traditional Arabic" w:cs="Traditional Arabic" w:hint="cs"/>
          <w:sz w:val="28"/>
          <w:szCs w:val="28"/>
          <w:rtl/>
          <w:lang w:bidi="ar-SY"/>
        </w:rPr>
        <w:t>وهو مخطوط في</w:t>
      </w:r>
      <w:r w:rsidRPr="0029009B">
        <w:rPr>
          <w:rFonts w:ascii="Traditional Arabic" w:hAnsi="Traditional Arabic" w:cs="Traditional Arabic"/>
          <w:sz w:val="28"/>
          <w:szCs w:val="28"/>
          <w:rtl/>
          <w:lang w:bidi="ar-SY"/>
        </w:rPr>
        <w:t xml:space="preserve"> مركز الملك فيصل للبحوث والدراسات الاسلامية</w:t>
      </w:r>
      <w:r w:rsidRPr="0029009B">
        <w:rPr>
          <w:rFonts w:ascii="Traditional Arabic" w:hAnsi="Traditional Arabic" w:cs="Traditional Arabic" w:hint="cs"/>
          <w:sz w:val="28"/>
          <w:szCs w:val="28"/>
          <w:rtl/>
          <w:lang w:bidi="ar-SY"/>
        </w:rPr>
        <w:t xml:space="preserve"> في الرياض في </w:t>
      </w:r>
      <w:r w:rsidRPr="0029009B">
        <w:rPr>
          <w:rFonts w:ascii="Traditional Arabic" w:hAnsi="Traditional Arabic" w:cs="Traditional Arabic"/>
          <w:sz w:val="28"/>
          <w:szCs w:val="28"/>
          <w:rtl/>
          <w:lang w:bidi="ar-SY"/>
        </w:rPr>
        <w:t>المملكة العربية السعودية</w:t>
      </w:r>
    </w:p>
    <w:p w:rsidR="009417D2" w:rsidRPr="0029009B" w:rsidRDefault="009417D2" w:rsidP="009417D2">
      <w:pPr>
        <w:pStyle w:val="FootnoteText"/>
        <w:jc w:val="both"/>
        <w:rPr>
          <w:rFonts w:ascii="Traditional Arabic" w:hAnsi="Traditional Arabic" w:cs="Traditional Arabic"/>
          <w:sz w:val="28"/>
          <w:szCs w:val="28"/>
          <w:rtl/>
          <w:lang w:bidi="ar-SY"/>
        </w:rPr>
      </w:pPr>
      <w:r w:rsidRPr="0029009B">
        <w:rPr>
          <w:rFonts w:ascii="Traditional Arabic" w:hAnsi="Traditional Arabic" w:cs="Traditional Arabic"/>
          <w:sz w:val="28"/>
          <w:szCs w:val="28"/>
          <w:rtl/>
          <w:lang w:bidi="ar-SY"/>
        </w:rPr>
        <w:t xml:space="preserve"> ب</w:t>
      </w:r>
      <w:r w:rsidRPr="0029009B">
        <w:rPr>
          <w:rFonts w:ascii="Traditional Arabic" w:hAnsi="Traditional Arabic" w:cs="Traditional Arabic" w:hint="cs"/>
          <w:sz w:val="28"/>
          <w:szCs w:val="28"/>
          <w:rtl/>
          <w:lang w:bidi="ar-SY"/>
        </w:rPr>
        <w:t>رقم( ب</w:t>
      </w:r>
      <w:r w:rsidRPr="0029009B">
        <w:rPr>
          <w:rFonts w:ascii="Traditional Arabic" w:hAnsi="Traditional Arabic" w:cs="Traditional Arabic"/>
          <w:sz w:val="28"/>
          <w:szCs w:val="28"/>
          <w:rtl/>
          <w:lang w:bidi="ar-SY"/>
        </w:rPr>
        <w:t xml:space="preserve"> 6585-6588</w:t>
      </w:r>
      <w:r w:rsidRPr="0029009B">
        <w:rPr>
          <w:rFonts w:ascii="Traditional Arabic" w:hAnsi="Traditional Arabic" w:cs="Traditional Arabic" w:hint="cs"/>
          <w:sz w:val="28"/>
          <w:szCs w:val="28"/>
          <w:rtl/>
          <w:lang w:bidi="ar-SY"/>
        </w:rPr>
        <w:t>).</w:t>
      </w:r>
    </w:p>
  </w:footnote>
  <w:footnote w:id="48">
    <w:p w:rsidR="009417D2" w:rsidRPr="0029009B" w:rsidRDefault="009417D2" w:rsidP="009417D2">
      <w:pPr>
        <w:pStyle w:val="FootnoteText"/>
        <w:jc w:val="both"/>
        <w:rPr>
          <w:rFonts w:ascii="Traditional Arabic" w:hAnsi="Traditional Arabic" w:cs="Traditional Arabic"/>
          <w:sz w:val="28"/>
          <w:szCs w:val="28"/>
          <w:rtl/>
          <w:lang w:bidi="ar-SY"/>
        </w:rPr>
      </w:pPr>
      <w:r w:rsidRPr="0029009B">
        <w:rPr>
          <w:rFonts w:ascii="Traditional Arabic" w:hAnsi="Traditional Arabic" w:cs="Traditional Arabic"/>
          <w:sz w:val="28"/>
          <w:szCs w:val="28"/>
          <w:vertAlign w:val="superscript"/>
        </w:rPr>
        <w:t>(</w:t>
      </w:r>
      <w:r w:rsidRPr="0029009B">
        <w:rPr>
          <w:rStyle w:val="FootnoteReference"/>
          <w:rFonts w:ascii="Traditional Arabic" w:hAnsi="Traditional Arabic" w:cs="Traditional Arabic"/>
          <w:sz w:val="28"/>
          <w:szCs w:val="28"/>
        </w:rPr>
        <w:footnoteRef/>
      </w:r>
      <w:r w:rsidRPr="0029009B">
        <w:rPr>
          <w:rFonts w:ascii="Traditional Arabic" w:hAnsi="Traditional Arabic" w:cs="Traditional Arabic"/>
          <w:sz w:val="28"/>
          <w:szCs w:val="28"/>
          <w:vertAlign w:val="superscript"/>
        </w:rPr>
        <w:t>)</w:t>
      </w:r>
      <w:r w:rsidRPr="0029009B">
        <w:rPr>
          <w:rFonts w:ascii="Traditional Arabic" w:hAnsi="Traditional Arabic" w:cs="Traditional Arabic" w:hint="cs"/>
          <w:sz w:val="28"/>
          <w:szCs w:val="28"/>
          <w:rtl/>
          <w:lang w:bidi="ar-SY"/>
        </w:rPr>
        <w:t>وهو مخطوط في</w:t>
      </w:r>
      <w:r w:rsidRPr="0029009B">
        <w:rPr>
          <w:rFonts w:ascii="Traditional Arabic" w:hAnsi="Traditional Arabic" w:cs="Traditional Arabic"/>
          <w:sz w:val="28"/>
          <w:szCs w:val="28"/>
          <w:rtl/>
          <w:lang w:bidi="ar-SY"/>
        </w:rPr>
        <w:t xml:space="preserve"> مكتب</w:t>
      </w:r>
      <w:r w:rsidRPr="0029009B">
        <w:rPr>
          <w:rFonts w:ascii="Traditional Arabic" w:hAnsi="Traditional Arabic" w:cs="Traditional Arabic" w:hint="cs"/>
          <w:sz w:val="28"/>
          <w:szCs w:val="28"/>
          <w:rtl/>
          <w:lang w:bidi="ar-SY"/>
        </w:rPr>
        <w:t>ة</w:t>
      </w:r>
      <w:r w:rsidRPr="0029009B">
        <w:rPr>
          <w:rFonts w:ascii="Traditional Arabic" w:hAnsi="Traditional Arabic" w:cs="Traditional Arabic"/>
          <w:sz w:val="28"/>
          <w:szCs w:val="28"/>
          <w:rtl/>
          <w:lang w:bidi="ar-SY"/>
        </w:rPr>
        <w:t xml:space="preserve"> برنستون</w:t>
      </w:r>
      <w:r w:rsidRPr="0029009B">
        <w:rPr>
          <w:rFonts w:ascii="Traditional Arabic" w:hAnsi="Traditional Arabic" w:cs="Traditional Arabic" w:hint="cs"/>
          <w:sz w:val="28"/>
          <w:szCs w:val="28"/>
          <w:rtl/>
          <w:lang w:bidi="ar-SY"/>
        </w:rPr>
        <w:t xml:space="preserve"> في</w:t>
      </w:r>
      <w:r w:rsidRPr="0029009B">
        <w:rPr>
          <w:rFonts w:ascii="Traditional Arabic" w:hAnsi="Traditional Arabic" w:cs="Traditional Arabic"/>
          <w:sz w:val="28"/>
          <w:szCs w:val="28"/>
          <w:rtl/>
          <w:lang w:bidi="ar-SY"/>
        </w:rPr>
        <w:t xml:space="preserve"> الولايات المتحد</w:t>
      </w:r>
      <w:r w:rsidRPr="0029009B">
        <w:rPr>
          <w:rFonts w:ascii="Traditional Arabic" w:hAnsi="Traditional Arabic" w:cs="Traditional Arabic" w:hint="cs"/>
          <w:sz w:val="28"/>
          <w:szCs w:val="28"/>
          <w:rtl/>
          <w:lang w:bidi="ar-SY"/>
        </w:rPr>
        <w:t>ة</w:t>
      </w:r>
      <w:r w:rsidRPr="0029009B">
        <w:rPr>
          <w:rFonts w:ascii="Traditional Arabic" w:hAnsi="Traditional Arabic" w:cs="Traditional Arabic"/>
          <w:sz w:val="28"/>
          <w:szCs w:val="28"/>
          <w:rtl/>
          <w:lang w:bidi="ar-SY"/>
        </w:rPr>
        <w:t xml:space="preserve"> الامريكي</w:t>
      </w:r>
      <w:r w:rsidRPr="0029009B">
        <w:rPr>
          <w:rFonts w:ascii="Traditional Arabic" w:hAnsi="Traditional Arabic" w:cs="Traditional Arabic" w:hint="cs"/>
          <w:sz w:val="28"/>
          <w:szCs w:val="28"/>
          <w:rtl/>
          <w:lang w:bidi="ar-SY"/>
        </w:rPr>
        <w:t>ة ب</w:t>
      </w:r>
      <w:r w:rsidRPr="0029009B">
        <w:rPr>
          <w:rFonts w:ascii="Traditional Arabic" w:hAnsi="Traditional Arabic" w:cs="Traditional Arabic"/>
          <w:sz w:val="28"/>
          <w:szCs w:val="28"/>
          <w:rtl/>
          <w:lang w:bidi="ar-SY"/>
        </w:rPr>
        <w:t xml:space="preserve">رقم </w:t>
      </w:r>
      <w:r w:rsidRPr="0029009B">
        <w:rPr>
          <w:rFonts w:ascii="Traditional Arabic" w:hAnsi="Traditional Arabic" w:cs="Traditional Arabic" w:hint="cs"/>
          <w:sz w:val="28"/>
          <w:szCs w:val="28"/>
          <w:rtl/>
          <w:lang w:bidi="ar-SY"/>
        </w:rPr>
        <w:t>(</w:t>
      </w:r>
      <w:r w:rsidRPr="0029009B">
        <w:rPr>
          <w:rFonts w:ascii="Traditional Arabic" w:hAnsi="Traditional Arabic" w:cs="Traditional Arabic"/>
          <w:sz w:val="28"/>
          <w:szCs w:val="28"/>
          <w:rtl/>
          <w:lang w:bidi="ar-SY"/>
        </w:rPr>
        <w:t>3222</w:t>
      </w:r>
      <w:r w:rsidRPr="0029009B">
        <w:rPr>
          <w:rFonts w:ascii="Traditional Arabic" w:hAnsi="Traditional Arabic" w:cs="Traditional Arabic" w:hint="cs"/>
          <w:sz w:val="28"/>
          <w:szCs w:val="28"/>
          <w:rtl/>
          <w:lang w:bidi="ar-SY"/>
        </w:rPr>
        <w:t xml:space="preserve">), وفي </w:t>
      </w:r>
      <w:r w:rsidRPr="0029009B">
        <w:rPr>
          <w:rFonts w:ascii="Traditional Arabic" w:hAnsi="Traditional Arabic" w:cs="Traditional Arabic"/>
          <w:sz w:val="28"/>
          <w:szCs w:val="28"/>
          <w:rtl/>
          <w:lang w:bidi="ar-SY"/>
        </w:rPr>
        <w:t>المكتب</w:t>
      </w:r>
      <w:r w:rsidRPr="0029009B">
        <w:rPr>
          <w:rFonts w:ascii="Traditional Arabic" w:hAnsi="Traditional Arabic" w:cs="Traditional Arabic" w:hint="cs"/>
          <w:sz w:val="28"/>
          <w:szCs w:val="28"/>
          <w:rtl/>
          <w:lang w:bidi="ar-SY"/>
        </w:rPr>
        <w:t>ة</w:t>
      </w:r>
      <w:r w:rsidRPr="0029009B">
        <w:rPr>
          <w:rFonts w:ascii="Traditional Arabic" w:hAnsi="Traditional Arabic" w:cs="Traditional Arabic"/>
          <w:sz w:val="28"/>
          <w:szCs w:val="28"/>
          <w:rtl/>
          <w:lang w:bidi="ar-SY"/>
        </w:rPr>
        <w:t xml:space="preserve"> المحمودي</w:t>
      </w:r>
      <w:r w:rsidRPr="0029009B">
        <w:rPr>
          <w:rFonts w:ascii="Traditional Arabic" w:hAnsi="Traditional Arabic" w:cs="Traditional Arabic" w:hint="cs"/>
          <w:sz w:val="28"/>
          <w:szCs w:val="28"/>
          <w:rtl/>
          <w:lang w:bidi="ar-SY"/>
        </w:rPr>
        <w:t xml:space="preserve">ة في المدينة المنورة في </w:t>
      </w:r>
      <w:r w:rsidRPr="0029009B">
        <w:rPr>
          <w:rFonts w:ascii="Traditional Arabic" w:hAnsi="Traditional Arabic" w:cs="Traditional Arabic"/>
          <w:sz w:val="28"/>
          <w:szCs w:val="28"/>
          <w:rtl/>
          <w:lang w:bidi="ar-SY"/>
        </w:rPr>
        <w:t>المملكه العربي</w:t>
      </w:r>
      <w:r w:rsidRPr="0029009B">
        <w:rPr>
          <w:rFonts w:ascii="Traditional Arabic" w:hAnsi="Traditional Arabic" w:cs="Traditional Arabic" w:hint="cs"/>
          <w:sz w:val="28"/>
          <w:szCs w:val="28"/>
          <w:rtl/>
          <w:lang w:bidi="ar-SY"/>
        </w:rPr>
        <w:t>ة</w:t>
      </w:r>
      <w:r w:rsidRPr="0029009B">
        <w:rPr>
          <w:rFonts w:ascii="Traditional Arabic" w:hAnsi="Traditional Arabic" w:cs="Traditional Arabic"/>
          <w:sz w:val="28"/>
          <w:szCs w:val="28"/>
          <w:rtl/>
          <w:lang w:bidi="ar-SY"/>
        </w:rPr>
        <w:t xml:space="preserve"> السعودي</w:t>
      </w:r>
      <w:r w:rsidRPr="0029009B">
        <w:rPr>
          <w:rFonts w:ascii="Traditional Arabic" w:hAnsi="Traditional Arabic" w:cs="Traditional Arabic" w:hint="cs"/>
          <w:sz w:val="28"/>
          <w:szCs w:val="28"/>
          <w:rtl/>
          <w:lang w:bidi="ar-SY"/>
        </w:rPr>
        <w:t>ة, برقم (</w:t>
      </w:r>
      <w:r w:rsidRPr="0029009B">
        <w:rPr>
          <w:rFonts w:ascii="Traditional Arabic" w:hAnsi="Traditional Arabic" w:cs="Traditional Arabic"/>
          <w:sz w:val="28"/>
          <w:szCs w:val="28"/>
          <w:rtl/>
          <w:lang w:bidi="ar-SY"/>
        </w:rPr>
        <w:t>2437</w:t>
      </w:r>
      <w:r w:rsidRPr="0029009B">
        <w:rPr>
          <w:rFonts w:ascii="Traditional Arabic" w:hAnsi="Traditional Arabic" w:cs="Traditional Arabic" w:hint="cs"/>
          <w:sz w:val="28"/>
          <w:szCs w:val="28"/>
          <w:rtl/>
          <w:lang w:bidi="ar-SY"/>
        </w:rPr>
        <w:t>).</w:t>
      </w:r>
    </w:p>
  </w:footnote>
  <w:footnote w:id="49">
    <w:p w:rsidR="009417D2" w:rsidRPr="0029009B" w:rsidRDefault="009417D2" w:rsidP="009417D2">
      <w:pPr>
        <w:pStyle w:val="FootnoteText"/>
        <w:jc w:val="both"/>
        <w:rPr>
          <w:rFonts w:ascii="Traditional Arabic" w:hAnsi="Traditional Arabic" w:cs="Traditional Arabic"/>
          <w:sz w:val="28"/>
          <w:szCs w:val="28"/>
          <w:rtl/>
        </w:rPr>
      </w:pPr>
      <w:r w:rsidRPr="0029009B">
        <w:rPr>
          <w:rFonts w:ascii="Traditional Arabic" w:hAnsi="Traditional Arabic" w:cs="Traditional Arabic"/>
          <w:sz w:val="28"/>
          <w:szCs w:val="28"/>
          <w:vertAlign w:val="superscript"/>
        </w:rPr>
        <w:t>(</w:t>
      </w:r>
      <w:r w:rsidRPr="0029009B">
        <w:rPr>
          <w:rStyle w:val="FootnoteReference"/>
          <w:rFonts w:ascii="Traditional Arabic" w:hAnsi="Traditional Arabic" w:cs="Traditional Arabic"/>
          <w:sz w:val="28"/>
          <w:szCs w:val="28"/>
        </w:rPr>
        <w:footnoteRef/>
      </w:r>
      <w:r w:rsidRPr="0029009B">
        <w:rPr>
          <w:rFonts w:ascii="Traditional Arabic" w:hAnsi="Traditional Arabic" w:cs="Traditional Arabic"/>
          <w:sz w:val="28"/>
          <w:szCs w:val="28"/>
          <w:vertAlign w:val="superscript"/>
        </w:rPr>
        <w:t>)</w:t>
      </w:r>
      <w:r w:rsidRPr="0029009B">
        <w:rPr>
          <w:rFonts w:ascii="Traditional Arabic" w:hAnsi="Traditional Arabic" w:cs="Traditional Arabic"/>
          <w:sz w:val="28"/>
          <w:szCs w:val="28"/>
          <w:rtl/>
        </w:rPr>
        <w:t>وطبع طبعة أخرى في مطبعة الحاج محرم البوسنوي بتركيا سنة 1291هـ-1874م.</w:t>
      </w:r>
    </w:p>
  </w:footnote>
  <w:footnote w:id="50">
    <w:p w:rsidR="009417D2" w:rsidRPr="0029009B" w:rsidRDefault="009417D2" w:rsidP="009417D2">
      <w:pPr>
        <w:pStyle w:val="FootnoteText"/>
        <w:jc w:val="both"/>
        <w:rPr>
          <w:rFonts w:ascii="Traditional Arabic" w:hAnsi="Traditional Arabic" w:cs="Traditional Arabic"/>
          <w:sz w:val="28"/>
          <w:szCs w:val="28"/>
          <w:rtl/>
          <w:lang w:bidi="ar-SY"/>
        </w:rPr>
      </w:pPr>
      <w:r w:rsidRPr="0029009B">
        <w:rPr>
          <w:rFonts w:ascii="Traditional Arabic" w:hAnsi="Traditional Arabic" w:cs="Traditional Arabic"/>
          <w:sz w:val="28"/>
          <w:szCs w:val="28"/>
          <w:vertAlign w:val="superscript"/>
        </w:rPr>
        <w:t>(</w:t>
      </w:r>
      <w:r w:rsidRPr="0029009B">
        <w:rPr>
          <w:rStyle w:val="FootnoteReference"/>
          <w:rFonts w:ascii="Traditional Arabic" w:hAnsi="Traditional Arabic" w:cs="Traditional Arabic"/>
          <w:sz w:val="28"/>
          <w:szCs w:val="28"/>
        </w:rPr>
        <w:footnoteRef/>
      </w:r>
      <w:r w:rsidRPr="0029009B">
        <w:rPr>
          <w:rFonts w:ascii="Traditional Arabic" w:hAnsi="Traditional Arabic" w:cs="Traditional Arabic"/>
          <w:sz w:val="28"/>
          <w:szCs w:val="28"/>
          <w:vertAlign w:val="superscript"/>
        </w:rPr>
        <w:t>)</w:t>
      </w:r>
      <w:r w:rsidRPr="0029009B">
        <w:rPr>
          <w:rFonts w:ascii="Traditional Arabic" w:hAnsi="Traditional Arabic" w:cs="Traditional Arabic" w:hint="cs"/>
          <w:sz w:val="28"/>
          <w:szCs w:val="28"/>
          <w:rtl/>
          <w:lang w:bidi="ar-SY"/>
        </w:rPr>
        <w:t xml:space="preserve"> حق</w:t>
      </w:r>
      <w:r>
        <w:rPr>
          <w:rFonts w:ascii="Traditional Arabic" w:hAnsi="Traditional Arabic" w:cs="Traditional Arabic" w:hint="cs"/>
          <w:sz w:val="28"/>
          <w:szCs w:val="28"/>
          <w:rtl/>
          <w:lang w:bidi="ar-SY"/>
        </w:rPr>
        <w:t>َّ</w:t>
      </w:r>
      <w:r w:rsidRPr="0029009B">
        <w:rPr>
          <w:rFonts w:ascii="Traditional Arabic" w:hAnsi="Traditional Arabic" w:cs="Traditional Arabic" w:hint="cs"/>
          <w:sz w:val="28"/>
          <w:szCs w:val="28"/>
          <w:rtl/>
          <w:lang w:bidi="ar-SY"/>
        </w:rPr>
        <w:t>قه</w:t>
      </w:r>
      <w:r w:rsidRPr="0029009B">
        <w:rPr>
          <w:rFonts w:ascii="Traditional Arabic" w:hAnsi="Traditional Arabic" w:cs="Traditional Arabic"/>
          <w:sz w:val="28"/>
          <w:szCs w:val="28"/>
          <w:rtl/>
          <w:lang w:bidi="ar-SY"/>
        </w:rPr>
        <w:t xml:space="preserve"> نوري ياسين حسين</w:t>
      </w:r>
      <w:r w:rsidRPr="0029009B">
        <w:rPr>
          <w:rFonts w:ascii="Traditional Arabic" w:hAnsi="Traditional Arabic" w:cs="Traditional Arabic" w:hint="cs"/>
          <w:sz w:val="28"/>
          <w:szCs w:val="28"/>
          <w:rtl/>
          <w:lang w:bidi="ar-SY"/>
        </w:rPr>
        <w:t>؛</w:t>
      </w:r>
      <w:r w:rsidRPr="0029009B">
        <w:rPr>
          <w:rFonts w:ascii="Traditional Arabic" w:hAnsi="Traditional Arabic" w:cs="Traditional Arabic"/>
          <w:sz w:val="28"/>
          <w:szCs w:val="28"/>
          <w:rtl/>
          <w:lang w:bidi="ar-SY"/>
        </w:rPr>
        <w:t xml:space="preserve"> المكتبة الفيصلية، مكة المكرّمة، </w:t>
      </w:r>
      <w:r w:rsidRPr="0029009B">
        <w:rPr>
          <w:rFonts w:ascii="Traditional Arabic" w:hAnsi="Traditional Arabic" w:cs="Traditional Arabic" w:hint="cs"/>
          <w:sz w:val="28"/>
          <w:szCs w:val="28"/>
          <w:rtl/>
          <w:lang w:bidi="ar-SY"/>
        </w:rPr>
        <w:t>سنة</w:t>
      </w:r>
      <w:r w:rsidRPr="0029009B">
        <w:rPr>
          <w:rFonts w:ascii="Traditional Arabic" w:hAnsi="Traditional Arabic" w:cs="Traditional Arabic"/>
          <w:sz w:val="28"/>
          <w:szCs w:val="28"/>
          <w:rtl/>
          <w:lang w:bidi="ar-SY"/>
        </w:rPr>
        <w:t xml:space="preserve"> 1405هـ.</w:t>
      </w:r>
    </w:p>
  </w:footnote>
  <w:footnote w:id="51">
    <w:p w:rsidR="009417D2" w:rsidRPr="0029009B" w:rsidRDefault="009417D2" w:rsidP="009417D2">
      <w:pPr>
        <w:pStyle w:val="FootnoteText"/>
        <w:jc w:val="both"/>
        <w:rPr>
          <w:rFonts w:ascii="Traditional Arabic" w:hAnsi="Traditional Arabic" w:cs="Traditional Arabic"/>
          <w:sz w:val="28"/>
          <w:szCs w:val="28"/>
          <w:rtl/>
          <w:lang w:bidi="ar-SY"/>
        </w:rPr>
      </w:pPr>
      <w:r w:rsidRPr="0029009B">
        <w:rPr>
          <w:rFonts w:ascii="Traditional Arabic" w:hAnsi="Traditional Arabic" w:cs="Traditional Arabic"/>
          <w:sz w:val="28"/>
          <w:szCs w:val="28"/>
          <w:vertAlign w:val="superscript"/>
        </w:rPr>
        <w:t>(</w:t>
      </w:r>
      <w:r w:rsidRPr="0029009B">
        <w:rPr>
          <w:rStyle w:val="FootnoteReference"/>
          <w:rFonts w:ascii="Traditional Arabic" w:hAnsi="Traditional Arabic" w:cs="Traditional Arabic"/>
          <w:sz w:val="28"/>
          <w:szCs w:val="28"/>
        </w:rPr>
        <w:footnoteRef/>
      </w:r>
      <w:r w:rsidRPr="0029009B">
        <w:rPr>
          <w:rFonts w:ascii="Traditional Arabic" w:hAnsi="Traditional Arabic" w:cs="Traditional Arabic"/>
          <w:sz w:val="28"/>
          <w:szCs w:val="28"/>
          <w:vertAlign w:val="superscript"/>
        </w:rPr>
        <w:t>)</w:t>
      </w:r>
      <w:r w:rsidRPr="0029009B">
        <w:rPr>
          <w:rFonts w:ascii="Traditional Arabic" w:hAnsi="Traditional Arabic" w:cs="Traditional Arabic"/>
          <w:sz w:val="28"/>
          <w:szCs w:val="28"/>
          <w:rtl/>
          <w:lang w:bidi="ar-SY"/>
        </w:rPr>
        <w:t>كشف الظنون: 2/1338.</w:t>
      </w:r>
    </w:p>
  </w:footnote>
  <w:footnote w:id="52">
    <w:p w:rsidR="009417D2" w:rsidRPr="0029009B" w:rsidRDefault="009417D2" w:rsidP="009417D2">
      <w:pPr>
        <w:pStyle w:val="FootnoteText"/>
        <w:jc w:val="both"/>
        <w:rPr>
          <w:rFonts w:ascii="Traditional Arabic" w:hAnsi="Traditional Arabic" w:cs="Traditional Arabic"/>
          <w:sz w:val="28"/>
          <w:szCs w:val="28"/>
          <w:rtl/>
        </w:rPr>
      </w:pPr>
      <w:r w:rsidRPr="0029009B">
        <w:rPr>
          <w:rFonts w:ascii="Traditional Arabic" w:hAnsi="Traditional Arabic" w:cs="Traditional Arabic"/>
          <w:sz w:val="28"/>
          <w:szCs w:val="28"/>
          <w:vertAlign w:val="superscript"/>
        </w:rPr>
        <w:t>(</w:t>
      </w:r>
      <w:r w:rsidRPr="0029009B">
        <w:rPr>
          <w:rStyle w:val="FootnoteReference"/>
          <w:rFonts w:ascii="Traditional Arabic" w:hAnsi="Traditional Arabic" w:cs="Traditional Arabic"/>
          <w:sz w:val="28"/>
          <w:szCs w:val="28"/>
        </w:rPr>
        <w:footnoteRef/>
      </w:r>
      <w:r w:rsidRPr="0029009B">
        <w:rPr>
          <w:rFonts w:ascii="Traditional Arabic" w:hAnsi="Traditional Arabic" w:cs="Traditional Arabic"/>
          <w:sz w:val="28"/>
          <w:szCs w:val="28"/>
          <w:vertAlign w:val="superscript"/>
        </w:rPr>
        <w:t>)</w:t>
      </w:r>
      <w:r w:rsidRPr="0029009B">
        <w:rPr>
          <w:rFonts w:ascii="Traditional Arabic" w:hAnsi="Traditional Arabic" w:cs="Traditional Arabic"/>
          <w:sz w:val="28"/>
          <w:szCs w:val="28"/>
          <w:rtl/>
          <w:lang w:bidi="ar-SY"/>
        </w:rPr>
        <w:t>فهرس المخطوطات العربية في مكتبة الأوقاف العامة في بغداد: وضعه عبد الله الجبوري, مطبعة الإرشاد-بغداد, ط1: 1393هـ-1973م: (1/472).</w:t>
      </w:r>
    </w:p>
  </w:footnote>
  <w:footnote w:id="53">
    <w:p w:rsidR="009417D2" w:rsidRPr="0029009B" w:rsidRDefault="009417D2" w:rsidP="009417D2">
      <w:pPr>
        <w:pStyle w:val="FootnoteText"/>
        <w:jc w:val="both"/>
        <w:rPr>
          <w:rFonts w:ascii="Traditional Arabic" w:hAnsi="Traditional Arabic" w:cs="Traditional Arabic"/>
          <w:sz w:val="28"/>
          <w:szCs w:val="28"/>
          <w:rtl/>
        </w:rPr>
      </w:pPr>
      <w:r w:rsidRPr="0029009B">
        <w:rPr>
          <w:rFonts w:ascii="Traditional Arabic" w:hAnsi="Traditional Arabic" w:cs="Traditional Arabic"/>
          <w:sz w:val="28"/>
          <w:szCs w:val="28"/>
          <w:vertAlign w:val="superscript"/>
        </w:rPr>
        <w:t>(</w:t>
      </w:r>
      <w:r w:rsidRPr="0029009B">
        <w:rPr>
          <w:rStyle w:val="FootnoteReference"/>
          <w:rFonts w:ascii="Traditional Arabic" w:hAnsi="Traditional Arabic" w:cs="Traditional Arabic"/>
          <w:sz w:val="28"/>
          <w:szCs w:val="28"/>
        </w:rPr>
        <w:footnoteRef/>
      </w:r>
      <w:r w:rsidRPr="0029009B">
        <w:rPr>
          <w:rFonts w:ascii="Traditional Arabic" w:hAnsi="Traditional Arabic" w:cs="Traditional Arabic"/>
          <w:sz w:val="28"/>
          <w:szCs w:val="28"/>
          <w:vertAlign w:val="superscript"/>
        </w:rPr>
        <w:t>)</w:t>
      </w:r>
      <w:r>
        <w:rPr>
          <w:rFonts w:ascii="Traditional Arabic" w:hAnsi="Traditional Arabic" w:cs="Traditional Arabic" w:hint="cs"/>
          <w:sz w:val="28"/>
          <w:szCs w:val="28"/>
          <w:rtl/>
          <w:lang w:bidi="ar-SY"/>
        </w:rPr>
        <w:t>ولعلَّ المراد به: شرح العصام.</w:t>
      </w:r>
    </w:p>
  </w:footnote>
  <w:footnote w:id="54">
    <w:p w:rsidR="009417D2" w:rsidRPr="0029009B" w:rsidRDefault="009417D2" w:rsidP="009417D2">
      <w:pPr>
        <w:pStyle w:val="FootnoteText"/>
        <w:jc w:val="both"/>
        <w:rPr>
          <w:rFonts w:ascii="Traditional Arabic" w:hAnsi="Traditional Arabic" w:cs="Traditional Arabic"/>
          <w:sz w:val="28"/>
          <w:szCs w:val="28"/>
          <w:rtl/>
        </w:rPr>
      </w:pPr>
      <w:r w:rsidRPr="0029009B">
        <w:rPr>
          <w:rFonts w:ascii="Traditional Arabic" w:hAnsi="Traditional Arabic" w:cs="Traditional Arabic"/>
          <w:sz w:val="28"/>
          <w:szCs w:val="28"/>
          <w:vertAlign w:val="superscript"/>
        </w:rPr>
        <w:t>(</w:t>
      </w:r>
      <w:r w:rsidRPr="0029009B">
        <w:rPr>
          <w:rStyle w:val="FootnoteReference"/>
          <w:rFonts w:ascii="Traditional Arabic" w:hAnsi="Traditional Arabic" w:cs="Traditional Arabic"/>
          <w:sz w:val="28"/>
          <w:szCs w:val="28"/>
        </w:rPr>
        <w:footnoteRef/>
      </w:r>
      <w:r w:rsidRPr="0029009B">
        <w:rPr>
          <w:rFonts w:ascii="Traditional Arabic" w:hAnsi="Traditional Arabic" w:cs="Traditional Arabic"/>
          <w:sz w:val="28"/>
          <w:szCs w:val="28"/>
          <w:vertAlign w:val="superscript"/>
        </w:rPr>
        <w:t>)</w:t>
      </w:r>
      <w:r w:rsidRPr="0029009B">
        <w:rPr>
          <w:rFonts w:ascii="Traditional Arabic" w:hAnsi="Traditional Arabic" w:cs="Traditional Arabic" w:hint="cs"/>
          <w:sz w:val="28"/>
          <w:szCs w:val="28"/>
          <w:rtl/>
          <w:lang w:bidi="ar-SY"/>
        </w:rPr>
        <w:t xml:space="preserve">وهو مخطوط في </w:t>
      </w:r>
      <w:r w:rsidRPr="0029009B">
        <w:rPr>
          <w:rFonts w:ascii="Traditional Arabic" w:hAnsi="Traditional Arabic" w:cs="Traditional Arabic"/>
          <w:sz w:val="28"/>
          <w:szCs w:val="28"/>
          <w:rtl/>
          <w:lang w:bidi="ar-SY"/>
        </w:rPr>
        <w:t>مركز الملك فيصل للبحوث والدراسات الاسلامية</w:t>
      </w:r>
      <w:r w:rsidRPr="0029009B">
        <w:rPr>
          <w:rFonts w:ascii="Traditional Arabic" w:hAnsi="Traditional Arabic" w:cs="Traditional Arabic" w:hint="cs"/>
          <w:sz w:val="28"/>
          <w:szCs w:val="28"/>
          <w:rtl/>
          <w:lang w:bidi="ar-SY"/>
        </w:rPr>
        <w:t xml:space="preserve"> في الرياض في </w:t>
      </w:r>
      <w:r w:rsidRPr="0029009B">
        <w:rPr>
          <w:rFonts w:ascii="Traditional Arabic" w:hAnsi="Traditional Arabic" w:cs="Traditional Arabic"/>
          <w:sz w:val="28"/>
          <w:szCs w:val="28"/>
          <w:rtl/>
          <w:lang w:bidi="ar-SY"/>
        </w:rPr>
        <w:t>المملكة العربية السعودية</w:t>
      </w:r>
      <w:r w:rsidRPr="0029009B">
        <w:rPr>
          <w:rFonts w:ascii="Traditional Arabic" w:hAnsi="Traditional Arabic" w:cs="Traditional Arabic" w:hint="cs"/>
          <w:sz w:val="28"/>
          <w:szCs w:val="28"/>
          <w:rtl/>
          <w:lang w:bidi="ar-SY"/>
        </w:rPr>
        <w:t xml:space="preserve"> برقم (</w:t>
      </w:r>
      <w:r w:rsidRPr="0029009B">
        <w:rPr>
          <w:rFonts w:ascii="Traditional Arabic" w:hAnsi="Traditional Arabic" w:cs="Traditional Arabic"/>
          <w:sz w:val="28"/>
          <w:szCs w:val="28"/>
          <w:rtl/>
          <w:lang w:bidi="ar-SY"/>
        </w:rPr>
        <w:t xml:space="preserve"> 09361-17</w:t>
      </w:r>
      <w:r w:rsidRPr="0029009B">
        <w:rPr>
          <w:rFonts w:ascii="Traditional Arabic" w:hAnsi="Traditional Arabic" w:cs="Traditional Arabic" w:hint="cs"/>
          <w:sz w:val="28"/>
          <w:szCs w:val="28"/>
          <w:rtl/>
          <w:lang w:bidi="ar-SY"/>
        </w:rPr>
        <w:t>).</w:t>
      </w:r>
    </w:p>
  </w:footnote>
  <w:footnote w:id="55">
    <w:p w:rsidR="009417D2" w:rsidRPr="0029009B" w:rsidRDefault="009417D2" w:rsidP="009417D2">
      <w:pPr>
        <w:pStyle w:val="FootnoteText"/>
        <w:jc w:val="both"/>
        <w:rPr>
          <w:rFonts w:ascii="Traditional Arabic" w:hAnsi="Traditional Arabic" w:cs="Traditional Arabic"/>
          <w:sz w:val="28"/>
          <w:szCs w:val="28"/>
          <w:rtl/>
        </w:rPr>
      </w:pPr>
      <w:r w:rsidRPr="0029009B">
        <w:rPr>
          <w:rFonts w:ascii="Traditional Arabic" w:hAnsi="Traditional Arabic" w:cs="Traditional Arabic"/>
          <w:sz w:val="28"/>
          <w:szCs w:val="28"/>
          <w:vertAlign w:val="superscript"/>
        </w:rPr>
        <w:t>(</w:t>
      </w:r>
      <w:r w:rsidRPr="0029009B">
        <w:rPr>
          <w:rStyle w:val="FootnoteReference"/>
          <w:rFonts w:ascii="Traditional Arabic" w:hAnsi="Traditional Arabic" w:cs="Traditional Arabic"/>
          <w:sz w:val="28"/>
          <w:szCs w:val="28"/>
        </w:rPr>
        <w:footnoteRef/>
      </w:r>
      <w:r w:rsidRPr="0029009B">
        <w:rPr>
          <w:rFonts w:ascii="Traditional Arabic" w:hAnsi="Traditional Arabic" w:cs="Traditional Arabic"/>
          <w:sz w:val="28"/>
          <w:szCs w:val="28"/>
          <w:vertAlign w:val="superscript"/>
        </w:rPr>
        <w:t>)</w:t>
      </w:r>
      <w:r>
        <w:rPr>
          <w:rFonts w:ascii="Traditional Arabic" w:hAnsi="Traditional Arabic" w:cs="Traditional Arabic" w:hint="cs"/>
          <w:sz w:val="28"/>
          <w:szCs w:val="28"/>
          <w:rtl/>
          <w:lang w:bidi="ar-SY"/>
        </w:rPr>
        <w:t>ولعلَّ المراد به: شرح العصام.</w:t>
      </w:r>
    </w:p>
  </w:footnote>
  <w:footnote w:id="56">
    <w:p w:rsidR="009417D2" w:rsidRPr="0029009B" w:rsidRDefault="009417D2" w:rsidP="009417D2">
      <w:pPr>
        <w:pStyle w:val="FootnoteText"/>
        <w:jc w:val="both"/>
        <w:rPr>
          <w:rFonts w:ascii="Traditional Arabic" w:hAnsi="Traditional Arabic" w:cs="Traditional Arabic"/>
          <w:sz w:val="28"/>
          <w:szCs w:val="28"/>
          <w:rtl/>
        </w:rPr>
      </w:pPr>
      <w:r w:rsidRPr="0029009B">
        <w:rPr>
          <w:rFonts w:ascii="Traditional Arabic" w:hAnsi="Traditional Arabic" w:cs="Traditional Arabic"/>
          <w:sz w:val="28"/>
          <w:szCs w:val="28"/>
          <w:vertAlign w:val="superscript"/>
        </w:rPr>
        <w:t>(</w:t>
      </w:r>
      <w:r w:rsidRPr="0029009B">
        <w:rPr>
          <w:rStyle w:val="FootnoteReference"/>
          <w:rFonts w:ascii="Traditional Arabic" w:hAnsi="Traditional Arabic" w:cs="Traditional Arabic"/>
          <w:sz w:val="28"/>
          <w:szCs w:val="28"/>
        </w:rPr>
        <w:footnoteRef/>
      </w:r>
      <w:r w:rsidRPr="0029009B">
        <w:rPr>
          <w:rFonts w:ascii="Traditional Arabic" w:hAnsi="Traditional Arabic" w:cs="Traditional Arabic"/>
          <w:sz w:val="28"/>
          <w:szCs w:val="28"/>
          <w:vertAlign w:val="superscript"/>
        </w:rPr>
        <w:t>)</w:t>
      </w:r>
      <w:r w:rsidRPr="0029009B">
        <w:rPr>
          <w:rFonts w:ascii="Traditional Arabic" w:hAnsi="Traditional Arabic" w:cs="Traditional Arabic"/>
          <w:sz w:val="28"/>
          <w:szCs w:val="28"/>
          <w:rtl/>
        </w:rPr>
        <w:t>وطبع طبعة أخرى في دار سعادات في استانبول بتركيا سنة 1309هـ-1891م.</w:t>
      </w:r>
    </w:p>
  </w:footnote>
  <w:footnote w:id="57">
    <w:p w:rsidR="009417D2" w:rsidRPr="0029009B" w:rsidRDefault="009417D2" w:rsidP="009417D2">
      <w:pPr>
        <w:pStyle w:val="FootnoteText"/>
        <w:rPr>
          <w:rFonts w:ascii="Traditional Arabic" w:hAnsi="Traditional Arabic" w:cs="Traditional Arabic"/>
          <w:sz w:val="28"/>
          <w:szCs w:val="28"/>
          <w:rtl/>
        </w:rPr>
      </w:pPr>
      <w:r w:rsidRPr="0029009B">
        <w:rPr>
          <w:rFonts w:ascii="Traditional Arabic" w:hAnsi="Traditional Arabic" w:cs="Traditional Arabic"/>
          <w:sz w:val="28"/>
          <w:szCs w:val="28"/>
          <w:vertAlign w:val="superscript"/>
        </w:rPr>
        <w:t xml:space="preserve"> (</w:t>
      </w:r>
      <w:r w:rsidRPr="0029009B">
        <w:rPr>
          <w:rStyle w:val="FootnoteReference"/>
          <w:rFonts w:ascii="Traditional Arabic" w:hAnsi="Traditional Arabic" w:cs="Traditional Arabic"/>
          <w:sz w:val="28"/>
          <w:szCs w:val="28"/>
        </w:rPr>
        <w:footnoteRef/>
      </w:r>
      <w:r w:rsidRPr="0029009B">
        <w:rPr>
          <w:rFonts w:ascii="Traditional Arabic" w:hAnsi="Traditional Arabic" w:cs="Traditional Arabic"/>
          <w:sz w:val="28"/>
          <w:szCs w:val="28"/>
          <w:vertAlign w:val="superscript"/>
        </w:rPr>
        <w:t>)</w:t>
      </w:r>
      <w:r w:rsidRPr="0029009B">
        <w:rPr>
          <w:rFonts w:ascii="Traditional Arabic" w:hAnsi="Traditional Arabic" w:cs="Traditional Arabic"/>
          <w:sz w:val="28"/>
          <w:szCs w:val="28"/>
          <w:rtl/>
        </w:rPr>
        <w:t>طبع في مطبعة الحاج محرم البوسنوي-تركيا, سنة 1293هـ-1887م.</w:t>
      </w:r>
    </w:p>
  </w:footnote>
  <w:footnote w:id="58">
    <w:p w:rsidR="009417D2" w:rsidRPr="0029009B" w:rsidRDefault="009417D2" w:rsidP="009417D2">
      <w:pPr>
        <w:pStyle w:val="FootnoteText"/>
        <w:rPr>
          <w:rFonts w:ascii="Traditional Arabic" w:hAnsi="Traditional Arabic" w:cs="Traditional Arabic"/>
          <w:sz w:val="28"/>
          <w:szCs w:val="28"/>
          <w:rtl/>
        </w:rPr>
      </w:pPr>
      <w:r w:rsidRPr="0029009B">
        <w:rPr>
          <w:rFonts w:ascii="Traditional Arabic" w:hAnsi="Traditional Arabic" w:cs="Traditional Arabic"/>
          <w:sz w:val="28"/>
          <w:szCs w:val="28"/>
          <w:vertAlign w:val="superscript"/>
        </w:rPr>
        <w:t>(</w:t>
      </w:r>
      <w:r w:rsidRPr="0029009B">
        <w:rPr>
          <w:rStyle w:val="FootnoteReference"/>
          <w:rFonts w:ascii="Traditional Arabic" w:hAnsi="Traditional Arabic" w:cs="Traditional Arabic"/>
          <w:sz w:val="28"/>
          <w:szCs w:val="28"/>
        </w:rPr>
        <w:footnoteRef/>
      </w:r>
      <w:r w:rsidRPr="0029009B">
        <w:rPr>
          <w:rFonts w:ascii="Traditional Arabic" w:hAnsi="Traditional Arabic" w:cs="Traditional Arabic"/>
          <w:sz w:val="28"/>
          <w:szCs w:val="28"/>
          <w:vertAlign w:val="superscript"/>
        </w:rPr>
        <w:t>)</w:t>
      </w:r>
      <w:r w:rsidRPr="0029009B">
        <w:rPr>
          <w:rFonts w:ascii="Traditional Arabic" w:hAnsi="Traditional Arabic" w:cs="Traditional Arabic"/>
          <w:sz w:val="28"/>
          <w:szCs w:val="28"/>
          <w:rtl/>
          <w:lang w:bidi="ar-SY"/>
        </w:rPr>
        <w:t>كشف الظنون: 2/1916</w:t>
      </w:r>
      <w:r w:rsidRPr="0029009B">
        <w:rPr>
          <w:rFonts w:ascii="Traditional Arabic" w:hAnsi="Traditional Arabic" w:cs="Traditional Arabic"/>
          <w:sz w:val="28"/>
          <w:szCs w:val="28"/>
          <w:rtl/>
        </w:rPr>
        <w:t>.</w:t>
      </w:r>
    </w:p>
  </w:footnote>
  <w:footnote w:id="59">
    <w:p w:rsidR="009417D2" w:rsidRPr="001D0472" w:rsidRDefault="009417D2" w:rsidP="009417D2">
      <w:pPr>
        <w:pStyle w:val="FootnoteText"/>
        <w:rPr>
          <w:rFonts w:ascii="Traditional Arabic" w:hAnsi="Traditional Arabic" w:cs="Traditional Arabic"/>
          <w:sz w:val="28"/>
          <w:szCs w:val="28"/>
          <w:rtl/>
        </w:rPr>
      </w:pPr>
      <w:r w:rsidRPr="001D0472">
        <w:rPr>
          <w:rFonts w:ascii="Traditional Arabic" w:hAnsi="Traditional Arabic" w:cs="Traditional Arabic"/>
          <w:sz w:val="28"/>
          <w:szCs w:val="28"/>
          <w:vertAlign w:val="superscript"/>
        </w:rPr>
        <w:t xml:space="preserve"> (</w:t>
      </w:r>
      <w:r w:rsidRPr="001D0472">
        <w:rPr>
          <w:rStyle w:val="FootnoteReference"/>
          <w:rFonts w:ascii="Traditional Arabic" w:hAnsi="Traditional Arabic" w:cs="Traditional Arabic"/>
          <w:sz w:val="28"/>
          <w:szCs w:val="28"/>
        </w:rPr>
        <w:footnoteRef/>
      </w:r>
      <w:r w:rsidRPr="001D0472">
        <w:rPr>
          <w:rFonts w:ascii="Traditional Arabic" w:hAnsi="Traditional Arabic" w:cs="Traditional Arabic"/>
          <w:sz w:val="28"/>
          <w:szCs w:val="28"/>
          <w:vertAlign w:val="superscript"/>
        </w:rPr>
        <w:t>)</w:t>
      </w:r>
      <w:r w:rsidRPr="001D0472">
        <w:rPr>
          <w:rFonts w:ascii="Traditional Arabic" w:hAnsi="Traditional Arabic" w:cs="Traditional Arabic"/>
          <w:sz w:val="28"/>
          <w:szCs w:val="28"/>
          <w:rtl/>
        </w:rPr>
        <w:t>فهرس مخطوطات دار الكتب الظاهرية</w:t>
      </w:r>
      <w:r>
        <w:rPr>
          <w:rFonts w:ascii="Traditional Arabic" w:hAnsi="Traditional Arabic" w:cs="Traditional Arabic" w:hint="cs"/>
          <w:sz w:val="28"/>
          <w:szCs w:val="28"/>
          <w:rtl/>
          <w:lang w:bidi="ar-SY"/>
        </w:rPr>
        <w:t>,</w:t>
      </w:r>
      <w:r w:rsidRPr="00622D41">
        <w:rPr>
          <w:rFonts w:ascii="Traditional Arabic" w:hAnsi="Traditional Arabic" w:cs="Traditional Arabic" w:hint="cs"/>
          <w:sz w:val="28"/>
          <w:szCs w:val="28"/>
          <w:rtl/>
          <w:lang w:bidi="ar-SY"/>
        </w:rPr>
        <w:t xml:space="preserve"> وضعه صلاح محمد الخيمي</w:t>
      </w:r>
      <w:r w:rsidRPr="001D0472">
        <w:rPr>
          <w:rFonts w:ascii="Traditional Arabic" w:hAnsi="Traditional Arabic" w:cs="Traditional Arabic"/>
          <w:sz w:val="28"/>
          <w:szCs w:val="28"/>
          <w:rtl/>
        </w:rPr>
        <w:t>: 3/313.</w:t>
      </w:r>
      <w:r>
        <w:rPr>
          <w:rFonts w:ascii="Traditional Arabic" w:hAnsi="Traditional Arabic" w:cs="Traditional Arabic" w:hint="cs"/>
          <w:sz w:val="28"/>
          <w:szCs w:val="28"/>
          <w:rtl/>
        </w:rPr>
        <w:t xml:space="preserve"> والرسالة موجودة برقم (8563).</w:t>
      </w:r>
    </w:p>
  </w:footnote>
  <w:footnote w:id="60">
    <w:p w:rsidR="009417D2" w:rsidRPr="001A62FC" w:rsidRDefault="009417D2" w:rsidP="009417D2">
      <w:pPr>
        <w:pStyle w:val="FootnoteText"/>
        <w:rPr>
          <w:rFonts w:ascii="Traditional Arabic" w:hAnsi="Traditional Arabic" w:cs="Traditional Arabic"/>
          <w:sz w:val="28"/>
          <w:szCs w:val="28"/>
          <w:rtl/>
        </w:rPr>
      </w:pPr>
      <w:r w:rsidRPr="001A62FC">
        <w:rPr>
          <w:rFonts w:ascii="Traditional Arabic" w:hAnsi="Traditional Arabic" w:cs="Traditional Arabic"/>
          <w:sz w:val="28"/>
          <w:szCs w:val="28"/>
          <w:vertAlign w:val="superscript"/>
        </w:rPr>
        <w:t>(</w:t>
      </w:r>
      <w:r w:rsidRPr="001A62FC">
        <w:rPr>
          <w:rStyle w:val="FootnoteReference"/>
          <w:rFonts w:ascii="Traditional Arabic" w:hAnsi="Traditional Arabic" w:cs="Traditional Arabic"/>
          <w:sz w:val="28"/>
          <w:szCs w:val="28"/>
        </w:rPr>
        <w:footnoteRef/>
      </w:r>
      <w:r w:rsidRPr="001A62FC">
        <w:rPr>
          <w:rFonts w:ascii="Traditional Arabic" w:hAnsi="Traditional Arabic" w:cs="Traditional Arabic"/>
          <w:sz w:val="28"/>
          <w:szCs w:val="28"/>
          <w:vertAlign w:val="superscript"/>
        </w:rPr>
        <w:t>)</w:t>
      </w:r>
      <w:r w:rsidRPr="001A62FC">
        <w:rPr>
          <w:rFonts w:ascii="Traditional Arabic" w:hAnsi="Traditional Arabic" w:cs="Traditional Arabic" w:hint="cs"/>
          <w:sz w:val="28"/>
          <w:szCs w:val="28"/>
          <w:rtl/>
        </w:rPr>
        <w:t xml:space="preserve"> فهرس مخطوطات دار الكتب الظاهرية, وضعته أسماء الح</w:t>
      </w:r>
      <w:r>
        <w:rPr>
          <w:rFonts w:ascii="Traditional Arabic" w:hAnsi="Traditional Arabic" w:cs="Traditional Arabic" w:hint="cs"/>
          <w:sz w:val="28"/>
          <w:szCs w:val="28"/>
          <w:rtl/>
        </w:rPr>
        <w:t>مصي: مطبوعات مجمع اللغة العربية بدمشق, 1393ه-1973م: (1/238).</w:t>
      </w:r>
    </w:p>
  </w:footnote>
  <w:footnote w:id="61">
    <w:p w:rsidR="009417D2" w:rsidRPr="001A62FC" w:rsidRDefault="009417D2" w:rsidP="009417D2">
      <w:pPr>
        <w:pStyle w:val="FootnoteText"/>
        <w:rPr>
          <w:rFonts w:ascii="Traditional Arabic" w:hAnsi="Traditional Arabic" w:cs="Traditional Arabic"/>
          <w:sz w:val="28"/>
          <w:szCs w:val="28"/>
          <w:rtl/>
        </w:rPr>
      </w:pPr>
      <w:r w:rsidRPr="001A62FC">
        <w:rPr>
          <w:rFonts w:ascii="Traditional Arabic" w:hAnsi="Traditional Arabic" w:cs="Traditional Arabic"/>
          <w:sz w:val="28"/>
          <w:szCs w:val="28"/>
          <w:vertAlign w:val="superscript"/>
        </w:rPr>
        <w:t>(</w:t>
      </w:r>
      <w:r w:rsidRPr="001A62FC">
        <w:rPr>
          <w:rStyle w:val="FootnoteReference"/>
          <w:rFonts w:ascii="Traditional Arabic" w:hAnsi="Traditional Arabic" w:cs="Traditional Arabic"/>
          <w:sz w:val="28"/>
          <w:szCs w:val="28"/>
        </w:rPr>
        <w:footnoteRef/>
      </w:r>
      <w:r w:rsidRPr="001A62FC">
        <w:rPr>
          <w:rFonts w:ascii="Traditional Arabic" w:hAnsi="Traditional Arabic" w:cs="Traditional Arabic"/>
          <w:sz w:val="28"/>
          <w:szCs w:val="28"/>
          <w:vertAlign w:val="superscript"/>
        </w:rPr>
        <w:t>)</w:t>
      </w:r>
      <w:r w:rsidRPr="001A62FC">
        <w:rPr>
          <w:rFonts w:ascii="Traditional Arabic" w:hAnsi="Traditional Arabic" w:cs="Traditional Arabic" w:hint="cs"/>
          <w:sz w:val="28"/>
          <w:szCs w:val="28"/>
          <w:rtl/>
        </w:rPr>
        <w:t xml:space="preserve"> فهرس مخطوطات جامعة الإمام محمد بن سعود</w:t>
      </w:r>
      <w:r>
        <w:rPr>
          <w:rFonts w:ascii="Traditional Arabic" w:hAnsi="Traditional Arabic" w:cs="Traditional Arabic" w:hint="cs"/>
          <w:sz w:val="28"/>
          <w:szCs w:val="28"/>
          <w:rtl/>
        </w:rPr>
        <w:t>:</w:t>
      </w:r>
      <w:r w:rsidRPr="001A62FC">
        <w:rPr>
          <w:rFonts w:ascii="Traditional Arabic" w:hAnsi="Traditional Arabic" w:cs="Traditional Arabic" w:hint="cs"/>
          <w:sz w:val="28"/>
          <w:szCs w:val="28"/>
          <w:rtl/>
        </w:rPr>
        <w:t xml:space="preserve"> ص132</w:t>
      </w:r>
      <w:r>
        <w:rPr>
          <w:rFonts w:ascii="Traditional Arabic" w:hAnsi="Traditional Arabic" w:cs="Traditional Arabic" w:hint="cs"/>
          <w:sz w:val="28"/>
          <w:szCs w:val="28"/>
          <w:rtl/>
        </w:rPr>
        <w:t>.</w:t>
      </w:r>
    </w:p>
  </w:footnote>
  <w:footnote w:id="62">
    <w:p w:rsidR="009417D2" w:rsidRPr="0029009B" w:rsidRDefault="009417D2" w:rsidP="009417D2">
      <w:pPr>
        <w:pStyle w:val="FootnoteText"/>
        <w:jc w:val="both"/>
        <w:rPr>
          <w:rFonts w:ascii="Traditional Arabic" w:hAnsi="Traditional Arabic" w:cs="Traditional Arabic"/>
          <w:sz w:val="28"/>
          <w:szCs w:val="28"/>
          <w:rtl/>
          <w:lang w:bidi="ar-SY"/>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sidRPr="0029009B">
        <w:rPr>
          <w:rFonts w:ascii="Traditional Arabic" w:hAnsi="Traditional Arabic" w:cs="Traditional Arabic"/>
          <w:sz w:val="28"/>
          <w:szCs w:val="28"/>
          <w:rtl/>
        </w:rPr>
        <w:t xml:space="preserve"> انظر: </w:t>
      </w:r>
      <w:r w:rsidRPr="0029009B">
        <w:rPr>
          <w:rFonts w:ascii="Traditional Arabic" w:hAnsi="Traditional Arabic" w:cs="Traditional Arabic"/>
          <w:sz w:val="28"/>
          <w:szCs w:val="28"/>
          <w:rtl/>
          <w:lang w:bidi="ar-SY"/>
        </w:rPr>
        <w:t>طبقات الشافعية الكبرى، تاج الدين بن علي بن ع</w:t>
      </w:r>
      <w:r>
        <w:rPr>
          <w:rFonts w:ascii="Traditional Arabic" w:hAnsi="Traditional Arabic" w:cs="Traditional Arabic"/>
          <w:sz w:val="28"/>
          <w:szCs w:val="28"/>
          <w:rtl/>
          <w:lang w:bidi="ar-SY"/>
        </w:rPr>
        <w:t>بد الكافي السبكي (771هـ): تحقيق</w:t>
      </w:r>
      <w:r w:rsidRPr="0029009B">
        <w:rPr>
          <w:rFonts w:ascii="Traditional Arabic" w:hAnsi="Traditional Arabic" w:cs="Traditional Arabic"/>
          <w:sz w:val="28"/>
          <w:szCs w:val="28"/>
          <w:rtl/>
          <w:lang w:bidi="ar-SY"/>
        </w:rPr>
        <w:t xml:space="preserve"> محمود محمد الطناحي, عبد الفتاح محمد الحلو, هجر للطباعة والنشر و</w:t>
      </w:r>
      <w:r>
        <w:rPr>
          <w:rFonts w:ascii="Traditional Arabic" w:hAnsi="Traditional Arabic" w:cs="Traditional Arabic"/>
          <w:sz w:val="28"/>
          <w:szCs w:val="28"/>
          <w:rtl/>
          <w:lang w:bidi="ar-SY"/>
        </w:rPr>
        <w:t>التوزيع, ط2: 1413هـ: (8/157). و</w:t>
      </w:r>
      <w:r w:rsidRPr="0029009B">
        <w:rPr>
          <w:rFonts w:ascii="Traditional Arabic" w:hAnsi="Traditional Arabic" w:cs="Traditional Arabic"/>
          <w:sz w:val="28"/>
          <w:szCs w:val="28"/>
          <w:rtl/>
          <w:lang w:bidi="ar-SY"/>
        </w:rPr>
        <w:t xml:space="preserve">طبقات الشافعية، أبو بكر بن أحمد بن محمد بن </w:t>
      </w:r>
      <w:r>
        <w:rPr>
          <w:rFonts w:ascii="Traditional Arabic" w:hAnsi="Traditional Arabic" w:cs="Traditional Arabic"/>
          <w:sz w:val="28"/>
          <w:szCs w:val="28"/>
          <w:rtl/>
          <w:lang w:bidi="ar-SY"/>
        </w:rPr>
        <w:t>عمر بن قاضي شهبة (851هـ): تحقيق</w:t>
      </w:r>
      <w:r w:rsidRPr="0029009B">
        <w:rPr>
          <w:rFonts w:ascii="Traditional Arabic" w:hAnsi="Traditional Arabic" w:cs="Traditional Arabic"/>
          <w:sz w:val="28"/>
          <w:szCs w:val="28"/>
          <w:rtl/>
          <w:lang w:bidi="ar-SY"/>
        </w:rPr>
        <w:t xml:space="preserve"> الحافظ عبد العليم خان, </w:t>
      </w:r>
      <w:r>
        <w:rPr>
          <w:rFonts w:ascii="Traditional Arabic" w:hAnsi="Traditional Arabic" w:cs="Traditional Arabic"/>
          <w:sz w:val="28"/>
          <w:szCs w:val="28"/>
          <w:rtl/>
          <w:lang w:bidi="ar-SY"/>
        </w:rPr>
        <w:t>عالم الكتب – بيروت, ط1:  1407هـ</w:t>
      </w:r>
      <w:r w:rsidRPr="0029009B">
        <w:rPr>
          <w:rFonts w:ascii="Traditional Arabic" w:hAnsi="Traditional Arabic" w:cs="Traditional Arabic"/>
          <w:sz w:val="28"/>
          <w:szCs w:val="28"/>
          <w:rtl/>
          <w:lang w:bidi="ar-SY"/>
        </w:rPr>
        <w:t>: (2/172). وبغية الوعاة في طبقات اللغويين والنّحاة, جلال الدين عبد الرحمن السيوطي (911هـ): تحقيق محمد أبو الفضل إبراهيم, مطبعة عيسى البابي الحلبي وشركاه, ط1: 1384هـ-1964م: (2/50). وطبقات المفسرين, أحمد بن محمد الأدنروي (من علماء القرن الحادي عشر): تحقيق سليمان بن صالح الخزي, مكتبة العلوم والحكم-المدينة</w:t>
      </w:r>
      <w:r>
        <w:rPr>
          <w:rFonts w:ascii="Traditional Arabic" w:hAnsi="Traditional Arabic" w:cs="Traditional Arabic"/>
          <w:sz w:val="28"/>
          <w:szCs w:val="28"/>
          <w:rtl/>
          <w:lang w:bidi="ar-SY"/>
        </w:rPr>
        <w:t xml:space="preserve"> المنورة, ط1: 1997م: (1/255). وشذرات الذهب</w:t>
      </w:r>
      <w:r w:rsidRPr="0029009B">
        <w:rPr>
          <w:rFonts w:ascii="Traditional Arabic" w:hAnsi="Traditional Arabic" w:cs="Traditional Arabic"/>
          <w:sz w:val="28"/>
          <w:szCs w:val="28"/>
          <w:rtl/>
          <w:lang w:bidi="ar-SY"/>
        </w:rPr>
        <w:t>: (5/391).</w:t>
      </w:r>
    </w:p>
  </w:footnote>
  <w:footnote w:id="63">
    <w:p w:rsidR="009417D2" w:rsidRPr="0029009B"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sidRPr="0029009B">
        <w:rPr>
          <w:rFonts w:ascii="Traditional Arabic" w:hAnsi="Traditional Arabic" w:cs="Traditional Arabic"/>
          <w:sz w:val="28"/>
          <w:szCs w:val="28"/>
          <w:rtl/>
        </w:rPr>
        <w:t xml:space="preserve"> انظر: </w:t>
      </w:r>
      <w:r w:rsidRPr="0029009B">
        <w:rPr>
          <w:rFonts w:ascii="Traditional Arabic" w:hAnsi="Traditional Arabic" w:cs="Traditional Arabic"/>
          <w:sz w:val="28"/>
          <w:szCs w:val="28"/>
          <w:rtl/>
          <w:lang w:bidi="ar-SY"/>
        </w:rPr>
        <w:t xml:space="preserve">طبقات الشافعية الكبرى، </w:t>
      </w:r>
      <w:r>
        <w:rPr>
          <w:rFonts w:ascii="Traditional Arabic" w:hAnsi="Traditional Arabic" w:cs="Traditional Arabic"/>
          <w:sz w:val="28"/>
          <w:szCs w:val="28"/>
          <w:rtl/>
          <w:lang w:bidi="ar-SY"/>
        </w:rPr>
        <w:t>السبكي: 8/157. و</w:t>
      </w:r>
      <w:r w:rsidRPr="0029009B">
        <w:rPr>
          <w:rFonts w:ascii="Traditional Arabic" w:hAnsi="Traditional Arabic" w:cs="Traditional Arabic"/>
          <w:sz w:val="28"/>
          <w:szCs w:val="28"/>
          <w:rtl/>
          <w:lang w:bidi="ar-SY"/>
        </w:rPr>
        <w:t xml:space="preserve">طبقات الشافعية، </w:t>
      </w:r>
      <w:r>
        <w:rPr>
          <w:rFonts w:ascii="Traditional Arabic" w:hAnsi="Traditional Arabic" w:cs="Traditional Arabic" w:hint="cs"/>
          <w:sz w:val="28"/>
          <w:szCs w:val="28"/>
          <w:rtl/>
          <w:lang w:bidi="ar-SY"/>
        </w:rPr>
        <w:t>ا</w:t>
      </w:r>
      <w:r>
        <w:rPr>
          <w:rFonts w:ascii="Traditional Arabic" w:hAnsi="Traditional Arabic" w:cs="Traditional Arabic"/>
          <w:sz w:val="28"/>
          <w:szCs w:val="28"/>
          <w:rtl/>
          <w:lang w:bidi="ar-SY"/>
        </w:rPr>
        <w:t>بن قاضي شهبة</w:t>
      </w:r>
      <w:r w:rsidRPr="0029009B">
        <w:rPr>
          <w:rFonts w:ascii="Traditional Arabic" w:hAnsi="Traditional Arabic" w:cs="Traditional Arabic"/>
          <w:sz w:val="28"/>
          <w:szCs w:val="28"/>
          <w:rtl/>
          <w:lang w:bidi="ar-SY"/>
        </w:rPr>
        <w:t>: 2/172. وبغية الوعاة : 2/50. وطبقات المفسرين, الأدنروي</w:t>
      </w:r>
      <w:r>
        <w:rPr>
          <w:rFonts w:ascii="Traditional Arabic" w:hAnsi="Traditional Arabic" w:cs="Traditional Arabic"/>
          <w:sz w:val="28"/>
          <w:szCs w:val="28"/>
          <w:rtl/>
          <w:lang w:bidi="ar-SY"/>
        </w:rPr>
        <w:t xml:space="preserve">: 1/255. </w:t>
      </w:r>
    </w:p>
  </w:footnote>
  <w:footnote w:id="64">
    <w:p w:rsidR="009417D2" w:rsidRPr="0029009B"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sidRPr="0029009B">
        <w:rPr>
          <w:rFonts w:ascii="Traditional Arabic" w:hAnsi="Traditional Arabic" w:cs="Traditional Arabic"/>
          <w:sz w:val="28"/>
          <w:szCs w:val="28"/>
          <w:rtl/>
        </w:rPr>
        <w:t xml:space="preserve"> انظر: </w:t>
      </w:r>
      <w:r w:rsidRPr="0029009B">
        <w:rPr>
          <w:rFonts w:ascii="Traditional Arabic" w:hAnsi="Traditional Arabic" w:cs="Traditional Arabic"/>
          <w:sz w:val="28"/>
          <w:szCs w:val="28"/>
          <w:rtl/>
          <w:lang w:bidi="ar-SY"/>
        </w:rPr>
        <w:t xml:space="preserve">البداية والنهاية، إسماعيل بن عمر بن كثير القرشي أبو الفداء (744هـ)، </w:t>
      </w:r>
      <w:r>
        <w:rPr>
          <w:rFonts w:ascii="Traditional Arabic" w:hAnsi="Traditional Arabic" w:cs="Traditional Arabic"/>
          <w:sz w:val="28"/>
          <w:szCs w:val="28"/>
          <w:rtl/>
          <w:lang w:bidi="ar-SY"/>
        </w:rPr>
        <w:t>مكتبة المعارف</w:t>
      </w:r>
      <w:r>
        <w:rPr>
          <w:rFonts w:ascii="Traditional Arabic" w:hAnsi="Traditional Arabic" w:cs="Traditional Arabic" w:hint="cs"/>
          <w:sz w:val="28"/>
          <w:szCs w:val="28"/>
          <w:rtl/>
          <w:lang w:bidi="ar-SY"/>
        </w:rPr>
        <w:t>-</w:t>
      </w:r>
      <w:r w:rsidRPr="0029009B">
        <w:rPr>
          <w:rFonts w:ascii="Traditional Arabic" w:hAnsi="Traditional Arabic" w:cs="Traditional Arabic"/>
          <w:sz w:val="28"/>
          <w:szCs w:val="28"/>
          <w:rtl/>
          <w:lang w:bidi="ar-SY"/>
        </w:rPr>
        <w:t xml:space="preserve">بيروت: (13/309). وطبقات الشافعية الكبرى، </w:t>
      </w:r>
      <w:r>
        <w:rPr>
          <w:rFonts w:ascii="Traditional Arabic" w:hAnsi="Traditional Arabic" w:cs="Traditional Arabic"/>
          <w:sz w:val="28"/>
          <w:szCs w:val="28"/>
          <w:rtl/>
          <w:lang w:bidi="ar-SY"/>
        </w:rPr>
        <w:t>السبكي: 8/157. و</w:t>
      </w:r>
      <w:r w:rsidRPr="0029009B">
        <w:rPr>
          <w:rFonts w:ascii="Traditional Arabic" w:hAnsi="Traditional Arabic" w:cs="Traditional Arabic"/>
          <w:sz w:val="28"/>
          <w:szCs w:val="28"/>
          <w:rtl/>
          <w:lang w:bidi="ar-SY"/>
        </w:rPr>
        <w:t xml:space="preserve">طبقات الشافعية، </w:t>
      </w:r>
      <w:r>
        <w:rPr>
          <w:rFonts w:ascii="Traditional Arabic" w:hAnsi="Traditional Arabic" w:cs="Traditional Arabic" w:hint="cs"/>
          <w:sz w:val="28"/>
          <w:szCs w:val="28"/>
          <w:rtl/>
          <w:lang w:bidi="ar-SY"/>
        </w:rPr>
        <w:t>ا</w:t>
      </w:r>
      <w:r>
        <w:rPr>
          <w:rFonts w:ascii="Traditional Arabic" w:hAnsi="Traditional Arabic" w:cs="Traditional Arabic"/>
          <w:sz w:val="28"/>
          <w:szCs w:val="28"/>
          <w:rtl/>
          <w:lang w:bidi="ar-SY"/>
        </w:rPr>
        <w:t>بن قاضي شهبة</w:t>
      </w:r>
      <w:r w:rsidRPr="0029009B">
        <w:rPr>
          <w:rFonts w:ascii="Traditional Arabic" w:hAnsi="Traditional Arabic" w:cs="Traditional Arabic"/>
          <w:sz w:val="28"/>
          <w:szCs w:val="28"/>
          <w:rtl/>
          <w:lang w:bidi="ar-SY"/>
        </w:rPr>
        <w:t>: 2/172</w:t>
      </w:r>
      <w:r>
        <w:rPr>
          <w:rFonts w:ascii="Traditional Arabic" w:hAnsi="Traditional Arabic" w:cs="Traditional Arabic"/>
          <w:sz w:val="28"/>
          <w:szCs w:val="28"/>
          <w:rtl/>
          <w:lang w:bidi="ar-SY"/>
        </w:rPr>
        <w:t>. وبغية الوعاة</w:t>
      </w:r>
      <w:r w:rsidRPr="0029009B">
        <w:rPr>
          <w:rFonts w:ascii="Traditional Arabic" w:hAnsi="Traditional Arabic" w:cs="Traditional Arabic"/>
          <w:sz w:val="28"/>
          <w:szCs w:val="28"/>
          <w:rtl/>
          <w:lang w:bidi="ar-SY"/>
        </w:rPr>
        <w:t>: 2/50. وطبقات المفسرين, الأدنروي</w:t>
      </w:r>
      <w:r>
        <w:rPr>
          <w:rFonts w:ascii="Traditional Arabic" w:hAnsi="Traditional Arabic" w:cs="Traditional Arabic"/>
          <w:sz w:val="28"/>
          <w:szCs w:val="28"/>
          <w:rtl/>
          <w:lang w:bidi="ar-SY"/>
        </w:rPr>
        <w:t>: 1/255. وشذرات الذهب</w:t>
      </w:r>
      <w:r w:rsidRPr="0029009B">
        <w:rPr>
          <w:rFonts w:ascii="Traditional Arabic" w:hAnsi="Traditional Arabic" w:cs="Traditional Arabic"/>
          <w:sz w:val="28"/>
          <w:szCs w:val="28"/>
          <w:rtl/>
          <w:lang w:bidi="ar-SY"/>
        </w:rPr>
        <w:t>: 5/391.</w:t>
      </w:r>
    </w:p>
  </w:footnote>
  <w:footnote w:id="65">
    <w:p w:rsidR="009417D2" w:rsidRPr="0029009B"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sidRPr="0029009B">
        <w:rPr>
          <w:rFonts w:ascii="Traditional Arabic" w:hAnsi="Traditional Arabic" w:cs="Traditional Arabic"/>
          <w:sz w:val="28"/>
          <w:szCs w:val="28"/>
          <w:rtl/>
        </w:rPr>
        <w:t xml:space="preserve"> انظر: </w:t>
      </w:r>
      <w:r>
        <w:rPr>
          <w:rFonts w:ascii="Traditional Arabic" w:hAnsi="Traditional Arabic" w:cs="Traditional Arabic"/>
          <w:sz w:val="28"/>
          <w:szCs w:val="28"/>
          <w:rtl/>
          <w:lang w:bidi="ar-SY"/>
        </w:rPr>
        <w:t>البداية والنهاية</w:t>
      </w:r>
      <w:r>
        <w:rPr>
          <w:rFonts w:ascii="Traditional Arabic" w:hAnsi="Traditional Arabic" w:cs="Traditional Arabic" w:hint="cs"/>
          <w:sz w:val="28"/>
          <w:szCs w:val="28"/>
          <w:rtl/>
          <w:lang w:bidi="ar-SY"/>
        </w:rPr>
        <w:t>: 13/309.و</w:t>
      </w:r>
      <w:r w:rsidRPr="009660E9">
        <w:rPr>
          <w:rFonts w:ascii="Traditional Arabic" w:hAnsi="Traditional Arabic" w:cs="Traditional Arabic" w:hint="cs"/>
          <w:sz w:val="28"/>
          <w:szCs w:val="28"/>
          <w:rtl/>
        </w:rPr>
        <w:t>الوافيبالوفيات،صلاحالدينخليلبنأيبك</w:t>
      </w:r>
      <w:r>
        <w:rPr>
          <w:rFonts w:ascii="Traditional Arabic" w:hAnsi="Traditional Arabic" w:cs="Traditional Arabic" w:hint="cs"/>
          <w:sz w:val="28"/>
          <w:szCs w:val="28"/>
          <w:rtl/>
        </w:rPr>
        <w:t>الصفدي:</w:t>
      </w:r>
      <w:r w:rsidRPr="009660E9">
        <w:rPr>
          <w:rFonts w:ascii="Traditional Arabic" w:hAnsi="Traditional Arabic" w:cs="Traditional Arabic" w:hint="cs"/>
          <w:sz w:val="28"/>
          <w:szCs w:val="28"/>
          <w:rtl/>
        </w:rPr>
        <w:t>تحقيق</w:t>
      </w:r>
      <w:r w:rsidRPr="009660E9">
        <w:rPr>
          <w:rFonts w:ascii="Traditional Arabic" w:hAnsi="Traditional Arabic" w:cs="Traditional Arabic"/>
          <w:sz w:val="28"/>
          <w:szCs w:val="28"/>
          <w:rtl/>
        </w:rPr>
        <w:t xml:space="preserve">: </w:t>
      </w:r>
      <w:r w:rsidRPr="009660E9">
        <w:rPr>
          <w:rFonts w:ascii="Traditional Arabic" w:hAnsi="Traditional Arabic" w:cs="Traditional Arabic" w:hint="cs"/>
          <w:sz w:val="28"/>
          <w:szCs w:val="28"/>
          <w:rtl/>
        </w:rPr>
        <w:t>أحمدالأرناؤوطوتركيمصطفى</w:t>
      </w:r>
      <w:r>
        <w:rPr>
          <w:rFonts w:ascii="Traditional Arabic" w:hAnsi="Traditional Arabic" w:cs="Traditional Arabic" w:hint="cs"/>
          <w:sz w:val="28"/>
          <w:szCs w:val="28"/>
          <w:rtl/>
        </w:rPr>
        <w:t>,</w:t>
      </w:r>
      <w:r w:rsidRPr="009660E9">
        <w:rPr>
          <w:rFonts w:ascii="Traditional Arabic" w:hAnsi="Traditional Arabic" w:cs="Traditional Arabic" w:hint="cs"/>
          <w:sz w:val="28"/>
          <w:szCs w:val="28"/>
          <w:rtl/>
        </w:rPr>
        <w:t xml:space="preserve"> دارإحياءالتراث</w:t>
      </w:r>
      <w:r>
        <w:rPr>
          <w:rFonts w:ascii="Traditional Arabic" w:hAnsi="Traditional Arabic" w:cs="Traditional Arabic"/>
          <w:sz w:val="28"/>
          <w:szCs w:val="28"/>
          <w:rtl/>
        </w:rPr>
        <w:t>–</w:t>
      </w:r>
      <w:r w:rsidRPr="009660E9">
        <w:rPr>
          <w:rFonts w:ascii="Traditional Arabic" w:hAnsi="Traditional Arabic" w:cs="Traditional Arabic" w:hint="cs"/>
          <w:sz w:val="28"/>
          <w:szCs w:val="28"/>
          <w:rtl/>
        </w:rPr>
        <w:t>بيروت</w:t>
      </w:r>
      <w:r>
        <w:rPr>
          <w:rFonts w:ascii="Traditional Arabic" w:hAnsi="Traditional Arabic" w:cs="Traditional Arabic" w:hint="cs"/>
          <w:sz w:val="28"/>
          <w:szCs w:val="28"/>
          <w:rtl/>
        </w:rPr>
        <w:t>,</w:t>
      </w:r>
      <w:r w:rsidRPr="009660E9">
        <w:rPr>
          <w:rFonts w:ascii="Traditional Arabic" w:hAnsi="Traditional Arabic" w:cs="Traditional Arabic"/>
          <w:sz w:val="28"/>
          <w:szCs w:val="28"/>
          <w:rtl/>
        </w:rPr>
        <w:t xml:space="preserve"> 1420</w:t>
      </w:r>
      <w:r w:rsidRPr="009660E9">
        <w:rPr>
          <w:rFonts w:ascii="Traditional Arabic" w:hAnsi="Traditional Arabic" w:cs="Traditional Arabic" w:hint="cs"/>
          <w:sz w:val="28"/>
          <w:szCs w:val="28"/>
          <w:rtl/>
        </w:rPr>
        <w:t>هـ</w:t>
      </w:r>
      <w:r w:rsidRPr="009660E9">
        <w:rPr>
          <w:rFonts w:ascii="Traditional Arabic" w:hAnsi="Traditional Arabic" w:cs="Traditional Arabic"/>
          <w:sz w:val="28"/>
          <w:szCs w:val="28"/>
          <w:rtl/>
        </w:rPr>
        <w:t>- 2000</w:t>
      </w:r>
      <w:r>
        <w:rPr>
          <w:rFonts w:ascii="Traditional Arabic" w:hAnsi="Traditional Arabic" w:cs="Traditional Arabic" w:hint="cs"/>
          <w:sz w:val="28"/>
          <w:szCs w:val="28"/>
          <w:rtl/>
        </w:rPr>
        <w:t>م: (17/206).</w:t>
      </w:r>
    </w:p>
  </w:footnote>
  <w:footnote w:id="66">
    <w:p w:rsidR="009417D2" w:rsidRPr="0029009B"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طبقات الشافعية, السبكي: 8/157.</w:t>
      </w:r>
    </w:p>
  </w:footnote>
  <w:footnote w:id="67">
    <w:p w:rsidR="009417D2" w:rsidRPr="0029009B"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sidRPr="0095246F">
        <w:rPr>
          <w:rFonts w:ascii="Traditional Arabic" w:hAnsi="Traditional Arabic" w:cs="Traditional Arabic" w:hint="cs"/>
          <w:sz w:val="28"/>
          <w:szCs w:val="28"/>
          <w:rtl/>
          <w:lang w:bidi="ar-SY"/>
        </w:rPr>
        <w:t xml:space="preserve">حاشية الشهاب المسماة عناية القاضي وكفاية الراضي على تفسير البيضاوي, الشهاب الخفاجي أحمد بن محمد (1069هـ): المكتبة الإسلامية-محمد أزمير-ديار بكر </w:t>
      </w:r>
      <w:r w:rsidRPr="0095246F">
        <w:rPr>
          <w:rFonts w:ascii="Traditional Arabic" w:hAnsi="Traditional Arabic" w:cs="Traditional Arabic"/>
          <w:sz w:val="28"/>
          <w:szCs w:val="28"/>
          <w:rtl/>
          <w:lang w:bidi="ar-SY"/>
        </w:rPr>
        <w:t>–</w:t>
      </w:r>
      <w:r w:rsidRPr="0095246F">
        <w:rPr>
          <w:rFonts w:ascii="Traditional Arabic" w:hAnsi="Traditional Arabic" w:cs="Traditional Arabic" w:hint="cs"/>
          <w:sz w:val="28"/>
          <w:szCs w:val="28"/>
          <w:rtl/>
          <w:lang w:bidi="ar-SY"/>
        </w:rPr>
        <w:t>تركيا</w:t>
      </w:r>
      <w:r w:rsidRPr="00927DC8">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w:t>
      </w:r>
      <w:r w:rsidRPr="00927DC8">
        <w:rPr>
          <w:rFonts w:ascii="Traditional Arabic" w:hAnsi="Traditional Arabic" w:cs="Traditional Arabic" w:hint="cs"/>
          <w:sz w:val="28"/>
          <w:szCs w:val="28"/>
          <w:rtl/>
        </w:rPr>
        <w:t>1/3-4</w:t>
      </w:r>
      <w:r>
        <w:rPr>
          <w:rFonts w:ascii="Traditional Arabic" w:hAnsi="Traditional Arabic" w:cs="Traditional Arabic" w:hint="cs"/>
          <w:sz w:val="28"/>
          <w:szCs w:val="28"/>
          <w:rtl/>
        </w:rPr>
        <w:t>)</w:t>
      </w:r>
      <w:r w:rsidRPr="00927DC8">
        <w:rPr>
          <w:rFonts w:ascii="Traditional Arabic" w:hAnsi="Traditional Arabic" w:cs="Traditional Arabic" w:hint="cs"/>
          <w:sz w:val="28"/>
          <w:szCs w:val="28"/>
          <w:rtl/>
        </w:rPr>
        <w:t>.</w:t>
      </w:r>
    </w:p>
  </w:footnote>
  <w:footnote w:id="68">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sidRPr="00EC3514">
        <w:rPr>
          <w:rFonts w:ascii="Traditional Arabic" w:hAnsi="Traditional Arabic" w:cs="Traditional Arabic"/>
          <w:sz w:val="28"/>
          <w:szCs w:val="28"/>
          <w:rtl/>
        </w:rPr>
        <w:t>انظر: الإسرائيليات والموضوعات فى كتب التفسير, محمد أبو شهبة: مكتبة السنة, 1408هـ: (ص136).</w:t>
      </w:r>
    </w:p>
  </w:footnote>
  <w:footnote w:id="69">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sidRPr="00EC3514">
        <w:rPr>
          <w:rFonts w:ascii="Traditional Arabic" w:hAnsi="Traditional Arabic" w:cs="Traditional Arabic"/>
          <w:sz w:val="28"/>
          <w:szCs w:val="28"/>
          <w:rtl/>
        </w:rPr>
        <w:t>انظر: الحديث والمحدثون, محمد أبو زهو: دار الكتاب العربي,  1404هـ: (ص499)</w:t>
      </w:r>
    </w:p>
  </w:footnote>
  <w:footnote w:id="70">
    <w:p w:rsidR="009417D2" w:rsidRPr="00EA6FEE" w:rsidRDefault="009417D2" w:rsidP="009417D2">
      <w:pPr>
        <w:pStyle w:val="FootnoteText"/>
        <w:jc w:val="both"/>
        <w:rPr>
          <w:rFonts w:ascii="Traditional Arabic" w:hAnsi="Traditional Arabic" w:cs="Traditional Arabic"/>
          <w:sz w:val="28"/>
          <w:szCs w:val="28"/>
          <w:rtl/>
          <w:lang w:bidi="ar-SY"/>
        </w:rPr>
      </w:pPr>
      <w:r w:rsidRPr="00EA6FEE">
        <w:rPr>
          <w:rFonts w:ascii="Traditional Arabic" w:hAnsi="Traditional Arabic" w:cs="Traditional Arabic"/>
          <w:sz w:val="28"/>
          <w:szCs w:val="28"/>
          <w:vertAlign w:val="superscript"/>
        </w:rPr>
        <w:t xml:space="preserve"> (</w:t>
      </w:r>
      <w:r w:rsidRPr="00EA6FEE">
        <w:rPr>
          <w:rStyle w:val="FootnoteReference"/>
          <w:rFonts w:ascii="Traditional Arabic" w:hAnsi="Traditional Arabic" w:cs="Traditional Arabic"/>
          <w:sz w:val="28"/>
          <w:szCs w:val="28"/>
        </w:rPr>
        <w:footnoteRef/>
      </w:r>
      <w:r w:rsidRPr="00EA6FEE">
        <w:rPr>
          <w:rFonts w:ascii="Traditional Arabic" w:hAnsi="Traditional Arabic" w:cs="Traditional Arabic"/>
          <w:sz w:val="28"/>
          <w:szCs w:val="28"/>
          <w:vertAlign w:val="superscript"/>
        </w:rPr>
        <w:t>)</w:t>
      </w:r>
      <w:r w:rsidRPr="00EA6FEE">
        <w:rPr>
          <w:rFonts w:ascii="Traditional Arabic" w:hAnsi="Traditional Arabic" w:cs="Traditional Arabic"/>
          <w:sz w:val="28"/>
          <w:szCs w:val="28"/>
          <w:rtl/>
        </w:rPr>
        <w:t xml:space="preserve">انظر: </w:t>
      </w:r>
      <w:r w:rsidRPr="00EA6FEE">
        <w:rPr>
          <w:rFonts w:ascii="Traditional Arabic" w:hAnsi="Traditional Arabic" w:cs="Traditional Arabic"/>
          <w:sz w:val="28"/>
          <w:szCs w:val="28"/>
          <w:rtl/>
          <w:lang w:bidi="ar-SY"/>
        </w:rPr>
        <w:t>التفسير والمفسرون, محمد حسين الذهبي:آوند دانش للطباعة والنشر, ط1: (1/194-198)</w:t>
      </w:r>
      <w:r>
        <w:rPr>
          <w:rFonts w:ascii="Traditional Arabic" w:hAnsi="Traditional Arabic" w:cs="Traditional Arabic" w:hint="cs"/>
          <w:sz w:val="28"/>
          <w:szCs w:val="28"/>
          <w:rtl/>
          <w:lang w:bidi="ar-SY"/>
        </w:rPr>
        <w:t>.</w:t>
      </w:r>
      <w:r w:rsidRPr="00EA6FEE">
        <w:rPr>
          <w:rFonts w:ascii="Traditional Arabic" w:hAnsi="Traditional Arabic" w:cs="Traditional Arabic" w:hint="cs"/>
          <w:sz w:val="28"/>
          <w:szCs w:val="28"/>
          <w:rtl/>
          <w:lang w:bidi="ar-SY"/>
        </w:rPr>
        <w:t xml:space="preserve"> و</w:t>
      </w:r>
      <w:r w:rsidRPr="00EA6FEE">
        <w:rPr>
          <w:rFonts w:ascii="Traditional Arabic" w:hAnsi="Traditional Arabic" w:cs="Traditional Arabic"/>
          <w:sz w:val="28"/>
          <w:szCs w:val="28"/>
          <w:rtl/>
        </w:rPr>
        <w:t>كشف الظنون</w:t>
      </w:r>
      <w:r w:rsidRPr="00EA6FEE">
        <w:rPr>
          <w:rFonts w:ascii="Traditional Arabic" w:hAnsi="Traditional Arabic" w:cs="Traditional Arabic" w:hint="cs"/>
          <w:sz w:val="28"/>
          <w:szCs w:val="28"/>
          <w:rtl/>
        </w:rPr>
        <w:t>:</w:t>
      </w:r>
      <w:r w:rsidRPr="00EA6FEE">
        <w:rPr>
          <w:rFonts w:ascii="Traditional Arabic" w:hAnsi="Traditional Arabic" w:cs="Traditional Arabic"/>
          <w:sz w:val="28"/>
          <w:szCs w:val="28"/>
          <w:rtl/>
        </w:rPr>
        <w:t xml:space="preserve"> (1/198-202)</w:t>
      </w:r>
      <w:r>
        <w:rPr>
          <w:rFonts w:ascii="Traditional Arabic" w:hAnsi="Traditional Arabic" w:cs="Traditional Arabic" w:hint="cs"/>
          <w:sz w:val="28"/>
          <w:szCs w:val="28"/>
          <w:rtl/>
        </w:rPr>
        <w:t>.</w:t>
      </w:r>
      <w:r w:rsidRPr="00EA6FEE">
        <w:rPr>
          <w:rFonts w:ascii="Traditional Arabic" w:hAnsi="Traditional Arabic" w:cs="Traditional Arabic" w:hint="cs"/>
          <w:sz w:val="28"/>
          <w:szCs w:val="28"/>
          <w:rtl/>
        </w:rPr>
        <w:t xml:space="preserve"> و</w:t>
      </w:r>
      <w:r w:rsidRPr="00EA6FEE">
        <w:rPr>
          <w:rFonts w:ascii="Traditional Arabic" w:hAnsi="Traditional Arabic" w:cs="Traditional Arabic"/>
          <w:sz w:val="28"/>
          <w:szCs w:val="28"/>
          <w:rtl/>
        </w:rPr>
        <w:t>الفتح السماوي بتخريج أحاديث البيضاوي،زين الدين عبد الرؤوف</w:t>
      </w:r>
      <w:r w:rsidRPr="00EA6FEE">
        <w:rPr>
          <w:rFonts w:ascii="Traditional Arabic" w:hAnsi="Traditional Arabic" w:cs="Traditional Arabic" w:hint="cs"/>
          <w:sz w:val="28"/>
          <w:szCs w:val="28"/>
          <w:rtl/>
        </w:rPr>
        <w:t xml:space="preserve"> المناوي (1031هـ):</w:t>
      </w:r>
      <w:r w:rsidRPr="00EA6FEE">
        <w:rPr>
          <w:rFonts w:ascii="Traditional Arabic" w:hAnsi="Traditional Arabic" w:cs="Traditional Arabic"/>
          <w:sz w:val="28"/>
          <w:szCs w:val="28"/>
          <w:rtl/>
        </w:rPr>
        <w:t xml:space="preserve"> تحقيق أحمد مجتبى بن نذير عالم السلفي، دار العاصمة</w:t>
      </w:r>
      <w:r w:rsidRPr="00EA6FEE">
        <w:rPr>
          <w:rFonts w:ascii="Traditional Arabic" w:hAnsi="Traditional Arabic" w:cs="Traditional Arabic" w:hint="cs"/>
          <w:sz w:val="28"/>
          <w:szCs w:val="28"/>
          <w:rtl/>
        </w:rPr>
        <w:t>_</w:t>
      </w:r>
      <w:r w:rsidRPr="00EA6FEE">
        <w:rPr>
          <w:rFonts w:ascii="Traditional Arabic" w:hAnsi="Traditional Arabic" w:cs="Traditional Arabic"/>
          <w:sz w:val="28"/>
          <w:szCs w:val="28"/>
          <w:rtl/>
        </w:rPr>
        <w:t xml:space="preserve"> الرياض، ط1</w:t>
      </w:r>
      <w:r w:rsidRPr="00EA6FEE">
        <w:rPr>
          <w:rFonts w:ascii="Traditional Arabic" w:hAnsi="Traditional Arabic" w:cs="Traditional Arabic" w:hint="cs"/>
          <w:sz w:val="28"/>
          <w:szCs w:val="28"/>
          <w:rtl/>
        </w:rPr>
        <w:t>:</w:t>
      </w:r>
      <w:r w:rsidRPr="00EA6FEE">
        <w:rPr>
          <w:rFonts w:ascii="Traditional Arabic" w:hAnsi="Traditional Arabic" w:cs="Traditional Arabic"/>
          <w:sz w:val="28"/>
          <w:szCs w:val="28"/>
          <w:rtl/>
        </w:rPr>
        <w:t xml:space="preserve"> 1409هـ</w:t>
      </w:r>
      <w:r w:rsidRPr="00EA6FEE">
        <w:rPr>
          <w:rFonts w:ascii="Traditional Arabic" w:hAnsi="Traditional Arabic" w:cs="Traditional Arabic" w:hint="cs"/>
          <w:sz w:val="28"/>
          <w:szCs w:val="28"/>
          <w:rtl/>
        </w:rPr>
        <w:t>:</w:t>
      </w:r>
      <w:r w:rsidRPr="00EA6FEE">
        <w:rPr>
          <w:rFonts w:ascii="Traditional Arabic" w:hAnsi="Traditional Arabic" w:cs="Traditional Arabic"/>
          <w:sz w:val="28"/>
          <w:szCs w:val="28"/>
          <w:rtl/>
        </w:rPr>
        <w:t xml:space="preserve"> (1/59-62)</w:t>
      </w:r>
      <w:r w:rsidRPr="00EA6FEE">
        <w:rPr>
          <w:rFonts w:ascii="Traditional Arabic" w:hAnsi="Traditional Arabic" w:cs="Traditional Arabic" w:hint="cs"/>
          <w:sz w:val="28"/>
          <w:szCs w:val="28"/>
          <w:rtl/>
        </w:rPr>
        <w:t xml:space="preserve"> من</w:t>
      </w:r>
      <w:r w:rsidRPr="00EA6FEE">
        <w:rPr>
          <w:rFonts w:ascii="Traditional Arabic" w:hAnsi="Traditional Arabic" w:cs="Traditional Arabic"/>
          <w:sz w:val="28"/>
          <w:szCs w:val="28"/>
          <w:rtl/>
        </w:rPr>
        <w:t xml:space="preserve"> مقدمة المحقق</w:t>
      </w:r>
      <w:r w:rsidRPr="00EA6FEE">
        <w:rPr>
          <w:rFonts w:ascii="Traditional Arabic" w:hAnsi="Traditional Arabic" w:cs="Traditional Arabic" w:hint="cs"/>
          <w:sz w:val="28"/>
          <w:szCs w:val="28"/>
          <w:rtl/>
        </w:rPr>
        <w:t>. و</w:t>
      </w:r>
      <w:r w:rsidRPr="00EA6FEE">
        <w:rPr>
          <w:rFonts w:ascii="Traditional Arabic" w:hAnsi="Traditional Arabic" w:cs="Traditional Arabic"/>
          <w:sz w:val="28"/>
          <w:szCs w:val="28"/>
          <w:rtl/>
        </w:rPr>
        <w:t xml:space="preserve">إيضاح المكنون </w:t>
      </w:r>
      <w:r w:rsidRPr="00EA6FEE">
        <w:rPr>
          <w:rFonts w:ascii="Traditional Arabic" w:hAnsi="Traditional Arabic" w:cs="Traditional Arabic" w:hint="cs"/>
          <w:sz w:val="28"/>
          <w:szCs w:val="28"/>
          <w:rtl/>
        </w:rPr>
        <w:t>:</w:t>
      </w:r>
      <w:r>
        <w:rPr>
          <w:rFonts w:ascii="Traditional Arabic" w:hAnsi="Traditional Arabic" w:cs="Traditional Arabic"/>
          <w:sz w:val="28"/>
          <w:szCs w:val="28"/>
          <w:rtl/>
        </w:rPr>
        <w:t xml:space="preserve"> (1/138-142)</w:t>
      </w:r>
      <w:r>
        <w:rPr>
          <w:rFonts w:ascii="Traditional Arabic" w:hAnsi="Traditional Arabic" w:cs="Traditional Arabic" w:hint="cs"/>
          <w:sz w:val="28"/>
          <w:szCs w:val="28"/>
          <w:rtl/>
        </w:rPr>
        <w:t>.</w:t>
      </w:r>
      <w:r w:rsidRPr="00EA6FEE">
        <w:rPr>
          <w:rFonts w:ascii="Traditional Arabic" w:hAnsi="Traditional Arabic" w:cs="Traditional Arabic" w:hint="cs"/>
          <w:sz w:val="28"/>
          <w:szCs w:val="28"/>
          <w:rtl/>
        </w:rPr>
        <w:t>و</w:t>
      </w:r>
      <w:r w:rsidRPr="00EA6FEE">
        <w:rPr>
          <w:rFonts w:ascii="Traditional Arabic" w:hAnsi="Traditional Arabic" w:cs="Traditional Arabic"/>
          <w:sz w:val="28"/>
          <w:szCs w:val="28"/>
          <w:rtl/>
        </w:rPr>
        <w:t>القاضي البيضاوي</w:t>
      </w:r>
      <w:r w:rsidRPr="00EA6FEE">
        <w:rPr>
          <w:rFonts w:ascii="Traditional Arabic" w:hAnsi="Traditional Arabic" w:cs="Traditional Arabic" w:hint="cs"/>
          <w:sz w:val="28"/>
          <w:szCs w:val="28"/>
          <w:rtl/>
        </w:rPr>
        <w:t>, الزحيلي: دار القلم-دمشق, ط1: 1408هـ-1988م:</w:t>
      </w:r>
      <w:r>
        <w:rPr>
          <w:rFonts w:ascii="Traditional Arabic" w:hAnsi="Traditional Arabic" w:cs="Traditional Arabic" w:hint="cs"/>
          <w:sz w:val="28"/>
          <w:szCs w:val="28"/>
          <w:rtl/>
        </w:rPr>
        <w:t>ص134-137.</w:t>
      </w:r>
      <w:r w:rsidRPr="00C85A5C">
        <w:rPr>
          <w:rFonts w:ascii="Traditional Arabic" w:hAnsi="Traditional Arabic" w:cs="Traditional Arabic" w:hint="cs"/>
          <w:sz w:val="28"/>
          <w:szCs w:val="28"/>
          <w:rtl/>
          <w:lang w:bidi="ar-SY"/>
        </w:rPr>
        <w:t>والتفسير ورجاله</w:t>
      </w:r>
      <w:r w:rsidRPr="00EA6FEE">
        <w:rPr>
          <w:rFonts w:ascii="Traditional Arabic" w:hAnsi="Traditional Arabic" w:cs="Traditional Arabic" w:hint="cs"/>
          <w:sz w:val="28"/>
          <w:szCs w:val="28"/>
          <w:rtl/>
          <w:lang w:bidi="ar-SY"/>
        </w:rPr>
        <w:t>, محمد الفاضل بن عاشور: مجمع</w:t>
      </w:r>
      <w:r>
        <w:rPr>
          <w:rFonts w:ascii="Traditional Arabic" w:hAnsi="Traditional Arabic" w:cs="Traditional Arabic" w:hint="cs"/>
          <w:sz w:val="28"/>
          <w:szCs w:val="28"/>
          <w:rtl/>
          <w:lang w:bidi="ar-SY"/>
        </w:rPr>
        <w:t xml:space="preserve"> البحوث الإسلامية, 1390هـ-1970م</w:t>
      </w:r>
      <w:r w:rsidRPr="00EA6FEE">
        <w:rPr>
          <w:rFonts w:ascii="Traditional Arabic" w:hAnsi="Traditional Arabic" w:cs="Traditional Arabic" w:hint="cs"/>
          <w:sz w:val="28"/>
          <w:szCs w:val="28"/>
          <w:rtl/>
          <w:lang w:bidi="ar-SY"/>
        </w:rPr>
        <w:t>: ص101.</w:t>
      </w:r>
    </w:p>
  </w:footnote>
  <w:footnote w:id="71">
    <w:p w:rsidR="009417D2" w:rsidRPr="00AE3424" w:rsidRDefault="009417D2" w:rsidP="009417D2">
      <w:pPr>
        <w:pStyle w:val="FootnoteText"/>
        <w:jc w:val="both"/>
        <w:rPr>
          <w:rFonts w:ascii="Traditional Arabic" w:hAnsi="Traditional Arabic" w:cs="Traditional Arabic"/>
          <w:sz w:val="28"/>
          <w:szCs w:val="28"/>
          <w:rtl/>
        </w:rPr>
      </w:pPr>
      <w:r w:rsidRPr="00AE3424">
        <w:rPr>
          <w:rFonts w:ascii="Traditional Arabic" w:hAnsi="Traditional Arabic" w:cs="Traditional Arabic"/>
          <w:sz w:val="28"/>
          <w:szCs w:val="28"/>
          <w:vertAlign w:val="superscript"/>
        </w:rPr>
        <w:t>(</w:t>
      </w:r>
      <w:r w:rsidRPr="00AE3424">
        <w:rPr>
          <w:rStyle w:val="FootnoteReference"/>
          <w:rFonts w:ascii="Traditional Arabic" w:hAnsi="Traditional Arabic" w:cs="Traditional Arabic"/>
          <w:sz w:val="28"/>
          <w:szCs w:val="28"/>
        </w:rPr>
        <w:footnoteRef/>
      </w:r>
      <w:r w:rsidRPr="00AE3424">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 xml:space="preserve"> انظر: </w:t>
      </w:r>
      <w:r w:rsidRPr="00AE3424">
        <w:rPr>
          <w:rFonts w:ascii="Traditional Arabic" w:hAnsi="Traditional Arabic" w:cs="Traditional Arabic" w:hint="cs"/>
          <w:sz w:val="28"/>
          <w:szCs w:val="28"/>
          <w:rtl/>
        </w:rPr>
        <w:t>التفسير ورجاله, ابن عاشور:  ص96-100.</w:t>
      </w:r>
    </w:p>
  </w:footnote>
  <w:footnote w:id="72">
    <w:p w:rsidR="009417D2" w:rsidRPr="00C85A5C" w:rsidRDefault="009417D2" w:rsidP="009417D2">
      <w:pPr>
        <w:pStyle w:val="FootnoteText"/>
        <w:jc w:val="both"/>
        <w:rPr>
          <w:rFonts w:ascii="Traditional Arabic" w:hAnsi="Traditional Arabic" w:cs="Traditional Arabic"/>
          <w:sz w:val="28"/>
          <w:szCs w:val="28"/>
          <w:rtl/>
        </w:rPr>
      </w:pPr>
      <w:r w:rsidRPr="00AE3424">
        <w:rPr>
          <w:rFonts w:ascii="Traditional Arabic" w:hAnsi="Traditional Arabic" w:cs="Traditional Arabic"/>
          <w:sz w:val="28"/>
          <w:szCs w:val="28"/>
          <w:vertAlign w:val="superscript"/>
        </w:rPr>
        <w:t xml:space="preserve">  (</w:t>
      </w:r>
      <w:r w:rsidRPr="00AE3424">
        <w:rPr>
          <w:rStyle w:val="FootnoteReference"/>
          <w:rFonts w:ascii="Traditional Arabic" w:hAnsi="Traditional Arabic" w:cs="Traditional Arabic"/>
          <w:sz w:val="28"/>
          <w:szCs w:val="28"/>
        </w:rPr>
        <w:footnoteRef/>
      </w:r>
      <w:r w:rsidRPr="00AE3424">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كشف الظنون: 1/181-191,</w:t>
      </w:r>
      <w:r>
        <w:rPr>
          <w:rFonts w:ascii="Traditional Arabic" w:eastAsiaTheme="minorHAnsi" w:hAnsi="Traditional Arabic" w:cs="Traditional Arabic" w:hint="cs"/>
          <w:sz w:val="28"/>
          <w:szCs w:val="28"/>
          <w:rtl/>
        </w:rPr>
        <w:t>و</w:t>
      </w:r>
      <w:r w:rsidRPr="00AE3424">
        <w:rPr>
          <w:rFonts w:ascii="Traditional Arabic" w:hAnsi="Traditional Arabic" w:cs="Traditional Arabic"/>
          <w:sz w:val="28"/>
          <w:szCs w:val="28"/>
          <w:rtl/>
        </w:rPr>
        <w:t xml:space="preserve">إيضاح المكنون </w:t>
      </w:r>
      <w:r w:rsidRPr="00AE3424">
        <w:rPr>
          <w:rFonts w:ascii="Traditional Arabic" w:hAnsi="Traditional Arabic" w:cs="Traditional Arabic" w:hint="cs"/>
          <w:sz w:val="28"/>
          <w:szCs w:val="28"/>
          <w:rtl/>
        </w:rPr>
        <w:t>:</w:t>
      </w:r>
      <w:r w:rsidRPr="00AE3424">
        <w:rPr>
          <w:rFonts w:ascii="Traditional Arabic" w:hAnsi="Traditional Arabic" w:cs="Traditional Arabic"/>
          <w:sz w:val="28"/>
          <w:szCs w:val="28"/>
          <w:rtl/>
        </w:rPr>
        <w:t>1/142</w:t>
      </w:r>
      <w:r>
        <w:rPr>
          <w:rFonts w:ascii="Traditional Arabic" w:hAnsi="Traditional Arabic" w:cs="Traditional Arabic" w:hint="cs"/>
          <w:sz w:val="28"/>
          <w:szCs w:val="28"/>
          <w:rtl/>
        </w:rPr>
        <w:t>,و</w:t>
      </w:r>
      <w:r w:rsidRPr="00AE3424">
        <w:rPr>
          <w:rFonts w:ascii="Traditional Arabic" w:hAnsi="Traditional Arabic" w:cs="Traditional Arabic"/>
          <w:sz w:val="28"/>
          <w:szCs w:val="28"/>
          <w:rtl/>
        </w:rPr>
        <w:t>الفهرس الشامل للتراث العربي الإسلامي المخطوط، 2/320</w:t>
      </w:r>
      <w:r>
        <w:rPr>
          <w:rFonts w:ascii="Traditional Arabic" w:hAnsi="Traditional Arabic" w:cs="Traditional Arabic" w:hint="cs"/>
          <w:sz w:val="28"/>
          <w:szCs w:val="28"/>
          <w:rtl/>
        </w:rPr>
        <w:t xml:space="preserve">, </w:t>
      </w:r>
      <w:r w:rsidRPr="00C85A5C">
        <w:rPr>
          <w:rFonts w:ascii="Traditional Arabic" w:hAnsi="Traditional Arabic" w:cs="Traditional Arabic" w:hint="cs"/>
          <w:sz w:val="28"/>
          <w:szCs w:val="28"/>
          <w:rtl/>
        </w:rPr>
        <w:t>والتفسير ورجاله, ابن عاشور: ص101.</w:t>
      </w:r>
    </w:p>
  </w:footnote>
  <w:footnote w:id="73">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وهي مطبوعة في ثمانية أجزاء في دار صادر- بيروت. ويقوم مجموعة من طلاب التفسير في كلية الشريعة-جامعة دمشق بتحقيق قسمٍ منها في رسائل ماجستير, وقد نُوقِشَ الطالب محمود بكداش سنة 2012م, والذي قام بتحقيق الحاشية من أول الكتاب إلى قوله تعالى: (الحمد لله رب العالمين).</w:t>
      </w:r>
    </w:p>
  </w:footnote>
  <w:footnote w:id="74">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وهي مطبوعة في أربعة أجزاء في مكتبة الحقيقة-استانبول- تركيا, 1419ه.</w:t>
      </w:r>
    </w:p>
  </w:footnote>
  <w:footnote w:id="75">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طبعت مع حاشية ابن التمجيد في عشرين جزءاً في دار الكتب العلمية-بيروت, سنة: 1422ه-2001م..</w:t>
      </w:r>
    </w:p>
  </w:footnote>
  <w:footnote w:id="76">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وهي مطبوعة على حاشية القونوي.</w:t>
      </w:r>
    </w:p>
  </w:footnote>
  <w:footnote w:id="77">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sidRPr="0010095F">
        <w:rPr>
          <w:rFonts w:ascii="Traditional Arabic" w:hAnsi="Traditional Arabic" w:cs="Traditional Arabic" w:hint="cs"/>
          <w:sz w:val="28"/>
          <w:szCs w:val="28"/>
          <w:rtl/>
        </w:rPr>
        <w:t>ح</w:t>
      </w:r>
      <w:r>
        <w:rPr>
          <w:rFonts w:ascii="Traditional Arabic" w:hAnsi="Traditional Arabic" w:cs="Traditional Arabic" w:hint="cs"/>
          <w:sz w:val="28"/>
          <w:szCs w:val="28"/>
          <w:rtl/>
        </w:rPr>
        <w:t>َقَّ</w:t>
      </w:r>
      <w:r w:rsidRPr="0010095F">
        <w:rPr>
          <w:rFonts w:ascii="Traditional Arabic" w:hAnsi="Traditional Arabic" w:cs="Traditional Arabic" w:hint="cs"/>
          <w:sz w:val="28"/>
          <w:szCs w:val="28"/>
          <w:rtl/>
        </w:rPr>
        <w:t>ق</w:t>
      </w:r>
      <w:r>
        <w:rPr>
          <w:rFonts w:ascii="Traditional Arabic" w:hAnsi="Traditional Arabic" w:cs="Traditional Arabic" w:hint="cs"/>
          <w:sz w:val="28"/>
          <w:szCs w:val="28"/>
          <w:rtl/>
        </w:rPr>
        <w:t>َ القسم الأول من هذه الحاشية؛</w:t>
      </w:r>
      <w:r w:rsidRPr="0010095F">
        <w:rPr>
          <w:rFonts w:ascii="Traditional Arabic" w:hAnsi="Traditional Arabic" w:cs="Traditional Arabic" w:hint="cs"/>
          <w:sz w:val="28"/>
          <w:szCs w:val="28"/>
          <w:rtl/>
        </w:rPr>
        <w:t xml:space="preserve"> (من أولها إلى آخر سورة النساء) الطالب الحسن بن خلوي موكلي</w:t>
      </w:r>
      <w:r>
        <w:rPr>
          <w:rFonts w:ascii="Traditional Arabic" w:hAnsi="Traditional Arabic" w:cs="Traditional Arabic" w:hint="cs"/>
          <w:sz w:val="28"/>
          <w:szCs w:val="28"/>
          <w:rtl/>
        </w:rPr>
        <w:t xml:space="preserve"> في</w:t>
      </w:r>
      <w:r w:rsidRPr="0010095F">
        <w:rPr>
          <w:rFonts w:ascii="Traditional Arabic" w:hAnsi="Traditional Arabic" w:cs="Traditional Arabic" w:hint="cs"/>
          <w:sz w:val="28"/>
          <w:szCs w:val="28"/>
          <w:rtl/>
        </w:rPr>
        <w:t xml:space="preserve"> رسالة </w:t>
      </w:r>
      <w:r>
        <w:rPr>
          <w:rFonts w:ascii="Traditional Arabic" w:hAnsi="Traditional Arabic" w:cs="Traditional Arabic" w:hint="cs"/>
          <w:sz w:val="28"/>
          <w:szCs w:val="28"/>
          <w:rtl/>
        </w:rPr>
        <w:t>ال</w:t>
      </w:r>
      <w:r w:rsidRPr="0010095F">
        <w:rPr>
          <w:rFonts w:ascii="Traditional Arabic" w:hAnsi="Traditional Arabic" w:cs="Traditional Arabic" w:hint="cs"/>
          <w:sz w:val="28"/>
          <w:szCs w:val="28"/>
          <w:rtl/>
        </w:rPr>
        <w:t>ماجستير</w:t>
      </w:r>
      <w:r>
        <w:rPr>
          <w:rFonts w:ascii="Traditional Arabic" w:hAnsi="Traditional Arabic" w:cs="Traditional Arabic" w:hint="cs"/>
          <w:sz w:val="28"/>
          <w:szCs w:val="28"/>
          <w:rtl/>
        </w:rPr>
        <w:t>-</w:t>
      </w:r>
      <w:r w:rsidRPr="0010095F">
        <w:rPr>
          <w:rFonts w:ascii="Traditional Arabic" w:hAnsi="Traditional Arabic" w:cs="Traditional Arabic" w:hint="cs"/>
          <w:sz w:val="28"/>
          <w:szCs w:val="28"/>
          <w:rtl/>
        </w:rPr>
        <w:t xml:space="preserve"> جامعة كلية </w:t>
      </w:r>
      <w:r>
        <w:rPr>
          <w:rFonts w:ascii="Traditional Arabic" w:hAnsi="Traditional Arabic" w:cs="Traditional Arabic" w:hint="cs"/>
          <w:sz w:val="28"/>
          <w:szCs w:val="28"/>
          <w:rtl/>
        </w:rPr>
        <w:t>أ</w:t>
      </w:r>
      <w:r w:rsidRPr="0010095F">
        <w:rPr>
          <w:rFonts w:ascii="Traditional Arabic" w:hAnsi="Traditional Arabic" w:cs="Traditional Arabic" w:hint="cs"/>
          <w:sz w:val="28"/>
          <w:szCs w:val="28"/>
          <w:rtl/>
        </w:rPr>
        <w:t>صول الدين</w:t>
      </w:r>
      <w:r>
        <w:rPr>
          <w:rFonts w:ascii="Traditional Arabic" w:hAnsi="Traditional Arabic" w:cs="Traditional Arabic" w:hint="cs"/>
          <w:sz w:val="28"/>
          <w:szCs w:val="28"/>
          <w:rtl/>
        </w:rPr>
        <w:t>,</w:t>
      </w:r>
      <w:r w:rsidRPr="0010095F">
        <w:rPr>
          <w:rFonts w:ascii="Traditional Arabic" w:hAnsi="Traditional Arabic" w:cs="Traditional Arabic" w:hint="cs"/>
          <w:sz w:val="28"/>
          <w:szCs w:val="28"/>
          <w:rtl/>
        </w:rPr>
        <w:t xml:space="preserve"> بأبها بالسعودية</w:t>
      </w:r>
      <w:r>
        <w:rPr>
          <w:rFonts w:ascii="Traditional Arabic" w:hAnsi="Traditional Arabic" w:cs="Traditional Arabic" w:hint="cs"/>
          <w:sz w:val="28"/>
          <w:szCs w:val="28"/>
          <w:rtl/>
        </w:rPr>
        <w:t>.</w:t>
      </w:r>
      <w:r w:rsidRPr="0010095F">
        <w:rPr>
          <w:rFonts w:ascii="Traditional Arabic" w:hAnsi="Traditional Arabic" w:cs="Traditional Arabic" w:hint="cs"/>
          <w:sz w:val="28"/>
          <w:szCs w:val="28"/>
          <w:rtl/>
        </w:rPr>
        <w:t xml:space="preserve"> و</w:t>
      </w:r>
      <w:r>
        <w:rPr>
          <w:rFonts w:ascii="Traditional Arabic" w:hAnsi="Traditional Arabic" w:cs="Traditional Arabic" w:hint="cs"/>
          <w:sz w:val="28"/>
          <w:szCs w:val="28"/>
          <w:rtl/>
        </w:rPr>
        <w:t xml:space="preserve">حقَّق </w:t>
      </w:r>
      <w:r w:rsidRPr="0010095F">
        <w:rPr>
          <w:rFonts w:ascii="Traditional Arabic" w:hAnsi="Traditional Arabic" w:cs="Traditional Arabic" w:hint="cs"/>
          <w:sz w:val="28"/>
          <w:szCs w:val="28"/>
          <w:rtl/>
        </w:rPr>
        <w:t xml:space="preserve">القسم الثاني </w:t>
      </w:r>
      <w:r>
        <w:rPr>
          <w:rFonts w:ascii="Traditional Arabic" w:hAnsi="Traditional Arabic" w:cs="Traditional Arabic" w:hint="cs"/>
          <w:sz w:val="28"/>
          <w:szCs w:val="28"/>
          <w:rtl/>
        </w:rPr>
        <w:t xml:space="preserve">الطالب </w:t>
      </w:r>
      <w:r w:rsidRPr="0010095F">
        <w:rPr>
          <w:rFonts w:ascii="Traditional Arabic" w:hAnsi="Traditional Arabic" w:cs="Traditional Arabic" w:hint="cs"/>
          <w:sz w:val="28"/>
          <w:szCs w:val="28"/>
          <w:rtl/>
        </w:rPr>
        <w:t>سليما</w:t>
      </w:r>
      <w:r>
        <w:rPr>
          <w:rFonts w:ascii="Traditional Arabic" w:hAnsi="Traditional Arabic" w:cs="Traditional Arabic" w:hint="cs"/>
          <w:sz w:val="28"/>
          <w:szCs w:val="28"/>
          <w:rtl/>
        </w:rPr>
        <w:t>ن بن إب</w:t>
      </w:r>
      <w:r w:rsidRPr="0010095F">
        <w:rPr>
          <w:rFonts w:ascii="Traditional Arabic" w:hAnsi="Traditional Arabic" w:cs="Traditional Arabic" w:hint="cs"/>
          <w:sz w:val="28"/>
          <w:szCs w:val="28"/>
          <w:rtl/>
        </w:rPr>
        <w:t>راهيم ا</w:t>
      </w:r>
      <w:r>
        <w:rPr>
          <w:rFonts w:ascii="Traditional Arabic" w:hAnsi="Traditional Arabic" w:cs="Traditional Arabic" w:hint="cs"/>
          <w:sz w:val="28"/>
          <w:szCs w:val="28"/>
          <w:rtl/>
        </w:rPr>
        <w:t>لحديثي في جامعة الإمام بن سعود</w:t>
      </w:r>
      <w:r w:rsidRPr="0010095F">
        <w:rPr>
          <w:rFonts w:ascii="Traditional Arabic" w:hAnsi="Traditional Arabic" w:cs="Traditional Arabic" w:hint="cs"/>
          <w:sz w:val="28"/>
          <w:szCs w:val="28"/>
          <w:rtl/>
        </w:rPr>
        <w:t>.</w:t>
      </w:r>
    </w:p>
  </w:footnote>
  <w:footnote w:id="78">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 xml:space="preserve">وقد حُقِّقَت هذه الحاشية من أولها إلى الآية (48) من سورة التوبة في ثلاث رسائل دكتوراة في جامعة أم القرى بالسعودية؛ القسم الأول (من أول اكتاب إلى الآية (20) من سورة البقرة) تحقيق أحمد محمد حاج عثمان, والثاني (من الآية (21) من سورة البقرة إلى نهاية الآية (112) من سورة آل عمران) تحقيق محمد كمال علي, والثالث (من الآية (113) من سورة آل عمران إلى الآية (48) من سورة التوبة) تحقيق أحمد بن عبد الله بن علي الدروبي.وحقَّقها  </w:t>
      </w:r>
      <w:r w:rsidRPr="00D9307F">
        <w:rPr>
          <w:rFonts w:ascii="Traditional Arabic" w:hAnsi="Traditional Arabic" w:cs="Traditional Arabic"/>
          <w:sz w:val="28"/>
          <w:szCs w:val="28"/>
          <w:rtl/>
        </w:rPr>
        <w:t>الطالب صبحي قصاب من سورة الأنعام إلى سورة الناس، وقد</w:t>
      </w:r>
      <w:r>
        <w:rPr>
          <w:rFonts w:ascii="Traditional Arabic" w:hAnsi="Traditional Arabic" w:cs="Traditional Arabic" w:hint="cs"/>
          <w:sz w:val="28"/>
          <w:szCs w:val="28"/>
          <w:rtl/>
        </w:rPr>
        <w:t>َّ</w:t>
      </w:r>
      <w:r w:rsidRPr="00D9307F">
        <w:rPr>
          <w:rFonts w:ascii="Traditional Arabic" w:hAnsi="Traditional Arabic" w:cs="Traditional Arabic"/>
          <w:sz w:val="28"/>
          <w:szCs w:val="28"/>
          <w:rtl/>
        </w:rPr>
        <w:t xml:space="preserve">مها لنيل </w:t>
      </w:r>
      <w:r>
        <w:rPr>
          <w:rFonts w:ascii="Traditional Arabic" w:hAnsi="Traditional Arabic" w:cs="Traditional Arabic"/>
          <w:sz w:val="28"/>
          <w:szCs w:val="28"/>
          <w:rtl/>
        </w:rPr>
        <w:t>درجة الماجستير في</w:t>
      </w:r>
      <w:r>
        <w:rPr>
          <w:rFonts w:ascii="Traditional Arabic" w:hAnsi="Traditional Arabic" w:cs="Traditional Arabic" w:hint="cs"/>
          <w:sz w:val="28"/>
          <w:szCs w:val="28"/>
          <w:rtl/>
        </w:rPr>
        <w:t xml:space="preserve"> قسم</w:t>
      </w:r>
      <w:r>
        <w:rPr>
          <w:rFonts w:ascii="Traditional Arabic" w:hAnsi="Traditional Arabic" w:cs="Traditional Arabic"/>
          <w:sz w:val="28"/>
          <w:szCs w:val="28"/>
          <w:rtl/>
        </w:rPr>
        <w:t xml:space="preserve"> اللغة العربية</w:t>
      </w:r>
      <w:r>
        <w:rPr>
          <w:rFonts w:ascii="Traditional Arabic" w:hAnsi="Traditional Arabic" w:cs="Traditional Arabic" w:hint="cs"/>
          <w:sz w:val="28"/>
          <w:szCs w:val="28"/>
          <w:rtl/>
        </w:rPr>
        <w:t>-</w:t>
      </w:r>
      <w:r>
        <w:rPr>
          <w:rFonts w:ascii="Traditional Arabic" w:hAnsi="Traditional Arabic" w:cs="Traditional Arabic"/>
          <w:sz w:val="28"/>
          <w:szCs w:val="28"/>
          <w:rtl/>
        </w:rPr>
        <w:t xml:space="preserve"> جامعة البعث</w:t>
      </w:r>
      <w:r>
        <w:rPr>
          <w:rFonts w:ascii="Traditional Arabic" w:hAnsi="Traditional Arabic" w:cs="Traditional Arabic" w:hint="cs"/>
          <w:sz w:val="28"/>
          <w:szCs w:val="28"/>
          <w:rtl/>
        </w:rPr>
        <w:t>-حمص,</w:t>
      </w:r>
      <w:r>
        <w:rPr>
          <w:rFonts w:ascii="Traditional Arabic" w:hAnsi="Traditional Arabic" w:cs="Traditional Arabic"/>
          <w:sz w:val="28"/>
          <w:szCs w:val="28"/>
          <w:rtl/>
        </w:rPr>
        <w:t xml:space="preserve"> سنة (2003) م</w:t>
      </w:r>
      <w:r>
        <w:rPr>
          <w:rFonts w:ascii="Traditional Arabic" w:hAnsi="Traditional Arabic" w:cs="Traditional Arabic" w:hint="cs"/>
          <w:sz w:val="28"/>
          <w:szCs w:val="28"/>
          <w:rtl/>
        </w:rPr>
        <w:t>.</w:t>
      </w:r>
    </w:p>
  </w:footnote>
  <w:footnote w:id="79">
    <w:p w:rsidR="009417D2" w:rsidRPr="0010095F"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 xml:space="preserve">وهي مطبوعة في أربعة أجزاء في دار الكتب العربية الكبرى-مصر. </w:t>
      </w:r>
    </w:p>
    <w:p w:rsidR="009417D2" w:rsidRPr="00EC3514" w:rsidRDefault="009417D2" w:rsidP="009417D2">
      <w:pPr>
        <w:pStyle w:val="FootnoteText"/>
        <w:jc w:val="both"/>
        <w:rPr>
          <w:rFonts w:ascii="Traditional Arabic" w:hAnsi="Traditional Arabic" w:cs="Traditional Arabic"/>
          <w:sz w:val="28"/>
          <w:szCs w:val="28"/>
          <w:rtl/>
          <w:lang w:bidi="ar-SY"/>
        </w:rPr>
      </w:pPr>
    </w:p>
  </w:footnote>
  <w:footnote w:id="80">
    <w:p w:rsidR="009417D2" w:rsidRPr="0010095F"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 xml:space="preserve">انظر: المخطوط: 1/أ, ب, 2/أ . </w:t>
      </w:r>
    </w:p>
    <w:p w:rsidR="009417D2" w:rsidRPr="00EC3514" w:rsidRDefault="009417D2" w:rsidP="009417D2">
      <w:pPr>
        <w:pStyle w:val="FootnoteText"/>
        <w:jc w:val="both"/>
        <w:rPr>
          <w:rFonts w:ascii="Traditional Arabic" w:hAnsi="Traditional Arabic" w:cs="Traditional Arabic"/>
          <w:sz w:val="28"/>
          <w:szCs w:val="28"/>
          <w:rtl/>
        </w:rPr>
      </w:pPr>
    </w:p>
  </w:footnote>
  <w:footnote w:id="81">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 xml:space="preserve">المخطوط: 345/ب. </w:t>
      </w:r>
    </w:p>
  </w:footnote>
  <w:footnote w:id="82">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ص155 من قسم التحقيق.</w:t>
      </w:r>
    </w:p>
  </w:footnote>
  <w:footnote w:id="83">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ص159.</w:t>
      </w:r>
    </w:p>
  </w:footnote>
  <w:footnote w:id="84">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 180.</w:t>
      </w:r>
    </w:p>
  </w:footnote>
  <w:footnote w:id="85">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ص187.</w:t>
      </w:r>
    </w:p>
  </w:footnote>
  <w:footnote w:id="86">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 xml:space="preserve">انظر: ص 209. وانظر للاستزادة الأمثلة: ص96, ص245, ص297, ص303, ص304, ص306.  </w:t>
      </w:r>
    </w:p>
  </w:footnote>
  <w:footnote w:id="87">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ص96.</w:t>
      </w:r>
    </w:p>
  </w:footnote>
  <w:footnote w:id="88">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ص114.</w:t>
      </w:r>
    </w:p>
  </w:footnote>
  <w:footnote w:id="89">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ص137.</w:t>
      </w:r>
    </w:p>
  </w:footnote>
  <w:footnote w:id="90">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ص218.</w:t>
      </w:r>
    </w:p>
  </w:footnote>
  <w:footnote w:id="91">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ص365. وانظر للاستزادة الأمثلة: ص96, ص146, ص187, ص193, ص196, ص198, ص200, ص206, ص304, ص313, ص333.</w:t>
      </w:r>
    </w:p>
  </w:footnote>
  <w:footnote w:id="92">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ص298.</w:t>
      </w:r>
    </w:p>
  </w:footnote>
  <w:footnote w:id="93">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ص394.</w:t>
      </w:r>
    </w:p>
  </w:footnote>
  <w:footnote w:id="94">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ص333.</w:t>
      </w:r>
    </w:p>
  </w:footnote>
  <w:footnote w:id="95">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ص328.</w:t>
      </w:r>
    </w:p>
  </w:footnote>
  <w:footnote w:id="96">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 167.</w:t>
      </w:r>
    </w:p>
  </w:footnote>
  <w:footnote w:id="97">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ص299.</w:t>
      </w:r>
    </w:p>
  </w:footnote>
  <w:footnote w:id="98">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ص301.</w:t>
      </w:r>
    </w:p>
  </w:footnote>
  <w:footnote w:id="99">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ص388.</w:t>
      </w:r>
    </w:p>
  </w:footnote>
  <w:footnote w:id="100">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ص100.</w:t>
      </w:r>
    </w:p>
  </w:footnote>
  <w:footnote w:id="101">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ص187.</w:t>
      </w:r>
    </w:p>
  </w:footnote>
  <w:footnote w:id="102">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ص230.</w:t>
      </w:r>
    </w:p>
  </w:footnote>
  <w:footnote w:id="103">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ص358.</w:t>
      </w:r>
    </w:p>
  </w:footnote>
  <w:footnote w:id="104">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ص278.</w:t>
      </w:r>
    </w:p>
  </w:footnote>
  <w:footnote w:id="105">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ص100.</w:t>
      </w:r>
    </w:p>
  </w:footnote>
  <w:footnote w:id="106">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ص187.</w:t>
      </w:r>
    </w:p>
  </w:footnote>
  <w:footnote w:id="107">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ص352.</w:t>
      </w:r>
    </w:p>
  </w:footnote>
  <w:footnote w:id="108">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ص279.</w:t>
      </w:r>
    </w:p>
  </w:footnote>
  <w:footnote w:id="109">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ص130.</w:t>
      </w:r>
    </w:p>
  </w:footnote>
  <w:footnote w:id="110">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ص337.</w:t>
      </w:r>
    </w:p>
  </w:footnote>
  <w:footnote w:id="111">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ص109.</w:t>
      </w:r>
    </w:p>
  </w:footnote>
  <w:footnote w:id="112">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ص147.</w:t>
      </w:r>
    </w:p>
  </w:footnote>
  <w:footnote w:id="113">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ص178.</w:t>
      </w:r>
    </w:p>
  </w:footnote>
  <w:footnote w:id="114">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ص123.</w:t>
      </w:r>
    </w:p>
  </w:footnote>
  <w:footnote w:id="115">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ص123.</w:t>
      </w:r>
    </w:p>
  </w:footnote>
  <w:footnote w:id="116">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ص130.</w:t>
      </w:r>
    </w:p>
  </w:footnote>
  <w:footnote w:id="117">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ص161.</w:t>
      </w:r>
    </w:p>
  </w:footnote>
  <w:footnote w:id="118">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ص124.</w:t>
      </w:r>
    </w:p>
  </w:footnote>
  <w:footnote w:id="119">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ص124.</w:t>
      </w:r>
    </w:p>
  </w:footnote>
  <w:footnote w:id="120">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ص240.</w:t>
      </w:r>
    </w:p>
  </w:footnote>
  <w:footnote w:id="121">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ص124.</w:t>
      </w:r>
    </w:p>
  </w:footnote>
  <w:footnote w:id="122">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ص109.</w:t>
      </w:r>
    </w:p>
  </w:footnote>
  <w:footnote w:id="123">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ص161.</w:t>
      </w:r>
    </w:p>
  </w:footnote>
  <w:footnote w:id="124">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 161, ص 179.</w:t>
      </w:r>
    </w:p>
  </w:footnote>
  <w:footnote w:id="125">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ص161.</w:t>
      </w:r>
    </w:p>
  </w:footnote>
  <w:footnote w:id="126">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ص206.</w:t>
      </w:r>
    </w:p>
  </w:footnote>
  <w:footnote w:id="127">
    <w:p w:rsidR="009417D2" w:rsidRPr="00D615F6"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ص138.</w:t>
      </w:r>
    </w:p>
  </w:footnote>
  <w:footnote w:id="128">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ص211.</w:t>
      </w:r>
    </w:p>
  </w:footnote>
  <w:footnote w:id="129">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ص295.</w:t>
      </w:r>
    </w:p>
  </w:footnote>
  <w:footnote w:id="130">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ص166.</w:t>
      </w:r>
    </w:p>
  </w:footnote>
  <w:footnote w:id="131">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ص328.</w:t>
      </w:r>
    </w:p>
  </w:footnote>
  <w:footnote w:id="132">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ص334.</w:t>
      </w:r>
    </w:p>
  </w:footnote>
  <w:footnote w:id="133">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ص344.</w:t>
      </w:r>
    </w:p>
  </w:footnote>
  <w:footnote w:id="134">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ص346.</w:t>
      </w:r>
    </w:p>
  </w:footnote>
  <w:footnote w:id="135">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347. وانظر للاستزادة الأمثلة: ص149, ص152, ص159, ص174, ص182, ص186, ص203, ص207, ص219, ص238, ص239, ص247, ص307, ص308, ص309, ص310, ص322. ص323.</w:t>
      </w:r>
    </w:p>
  </w:footnote>
  <w:footnote w:id="136">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ص111.</w:t>
      </w:r>
    </w:p>
  </w:footnote>
  <w:footnote w:id="137">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ص112.</w:t>
      </w:r>
    </w:p>
  </w:footnote>
  <w:footnote w:id="138">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ص155.</w:t>
      </w:r>
    </w:p>
  </w:footnote>
  <w:footnote w:id="139">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ص188.</w:t>
      </w:r>
    </w:p>
  </w:footnote>
  <w:footnote w:id="140">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ص224.</w:t>
      </w:r>
    </w:p>
  </w:footnote>
  <w:footnote w:id="141">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ص207.</w:t>
      </w:r>
    </w:p>
  </w:footnote>
  <w:footnote w:id="142">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 215.</w:t>
      </w:r>
    </w:p>
  </w:footnote>
  <w:footnote w:id="143">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ص320. وانظر للاستزادة الأمثلة: ص 113, ص143, ص164, ص250, ص283, ص285,ص 354, ص365, ص 369.</w:t>
      </w:r>
    </w:p>
  </w:footnote>
  <w:footnote w:id="144">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ص190.</w:t>
      </w:r>
    </w:p>
  </w:footnote>
  <w:footnote w:id="145">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ص316.</w:t>
      </w:r>
    </w:p>
  </w:footnote>
  <w:footnote w:id="146">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 344.</w:t>
      </w:r>
    </w:p>
  </w:footnote>
  <w:footnote w:id="147">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ص345.</w:t>
      </w:r>
    </w:p>
  </w:footnote>
  <w:footnote w:id="148">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ص102.</w:t>
      </w:r>
    </w:p>
  </w:footnote>
  <w:footnote w:id="149">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ص119.</w:t>
      </w:r>
    </w:p>
  </w:footnote>
  <w:footnote w:id="150">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ص188.</w:t>
      </w:r>
    </w:p>
  </w:footnote>
  <w:footnote w:id="151">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 122.</w:t>
      </w:r>
    </w:p>
  </w:footnote>
  <w:footnote w:id="152">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ص158.</w:t>
      </w:r>
    </w:p>
  </w:footnote>
  <w:footnote w:id="153">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ص326.</w:t>
      </w:r>
    </w:p>
  </w:footnote>
  <w:footnote w:id="154">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انظر: ص145.</w:t>
      </w:r>
    </w:p>
  </w:footnote>
  <w:footnote w:id="155">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ص167.</w:t>
      </w:r>
    </w:p>
  </w:footnote>
  <w:footnote w:id="156">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ص293.</w:t>
      </w:r>
    </w:p>
  </w:footnote>
  <w:footnote w:id="157">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 141.</w:t>
      </w:r>
    </w:p>
  </w:footnote>
  <w:footnote w:id="158">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ص143.</w:t>
      </w:r>
    </w:p>
  </w:footnote>
  <w:footnote w:id="159">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ص172.</w:t>
      </w:r>
    </w:p>
  </w:footnote>
  <w:footnote w:id="160">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ص210.</w:t>
      </w:r>
    </w:p>
  </w:footnote>
  <w:footnote w:id="161">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ص363.</w:t>
      </w:r>
    </w:p>
  </w:footnote>
  <w:footnote w:id="162">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ص115.</w:t>
      </w:r>
    </w:p>
  </w:footnote>
  <w:footnote w:id="163">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ص218.</w:t>
      </w:r>
    </w:p>
  </w:footnote>
  <w:footnote w:id="164">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ص243.</w:t>
      </w:r>
    </w:p>
  </w:footnote>
  <w:footnote w:id="165">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ص300.</w:t>
      </w:r>
    </w:p>
  </w:footnote>
  <w:footnote w:id="166">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ص350.</w:t>
      </w:r>
    </w:p>
  </w:footnote>
  <w:footnote w:id="167">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ص146.</w:t>
      </w:r>
    </w:p>
  </w:footnote>
  <w:footnote w:id="168">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ص181.</w:t>
      </w:r>
    </w:p>
  </w:footnote>
  <w:footnote w:id="169">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ص197.</w:t>
      </w:r>
    </w:p>
  </w:footnote>
  <w:footnote w:id="170">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ص344.</w:t>
      </w:r>
    </w:p>
  </w:footnote>
  <w:footnote w:id="171">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ص375.</w:t>
      </w:r>
    </w:p>
  </w:footnote>
  <w:footnote w:id="172">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ص141.</w:t>
      </w:r>
    </w:p>
  </w:footnote>
  <w:footnote w:id="173">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ص314.</w:t>
      </w:r>
    </w:p>
  </w:footnote>
  <w:footnote w:id="174">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ص331.</w:t>
      </w:r>
    </w:p>
  </w:footnote>
  <w:footnote w:id="175">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ص371.</w:t>
      </w:r>
    </w:p>
  </w:footnote>
  <w:footnote w:id="176">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 217.</w:t>
      </w:r>
    </w:p>
  </w:footnote>
  <w:footnote w:id="177">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 342.</w:t>
      </w:r>
    </w:p>
  </w:footnote>
  <w:footnote w:id="178">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ص318.</w:t>
      </w:r>
    </w:p>
  </w:footnote>
  <w:footnote w:id="179">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ص98.</w:t>
      </w:r>
    </w:p>
  </w:footnote>
  <w:footnote w:id="180">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ص121.</w:t>
      </w:r>
    </w:p>
  </w:footnote>
  <w:footnote w:id="181">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ص137.</w:t>
      </w:r>
    </w:p>
  </w:footnote>
  <w:footnote w:id="182">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ص156.</w:t>
      </w:r>
    </w:p>
  </w:footnote>
  <w:footnote w:id="183">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ص188.</w:t>
      </w:r>
    </w:p>
  </w:footnote>
  <w:footnote w:id="184">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ص366. وانظر للاستزادة الأمثلة: ص 97, ص101, ص104, ص210, ص214, ص232, ص300, ص335, ص342, ص362.</w:t>
      </w:r>
    </w:p>
  </w:footnote>
  <w:footnote w:id="185">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ص133.</w:t>
      </w:r>
    </w:p>
  </w:footnote>
  <w:footnote w:id="186">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ص135.</w:t>
      </w:r>
    </w:p>
  </w:footnote>
  <w:footnote w:id="187">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ص169.</w:t>
      </w:r>
    </w:p>
  </w:footnote>
  <w:footnote w:id="188">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ص153.</w:t>
      </w:r>
    </w:p>
  </w:footnote>
  <w:footnote w:id="189">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ص154.</w:t>
      </w:r>
    </w:p>
  </w:footnote>
  <w:footnote w:id="190">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ص176.</w:t>
      </w:r>
    </w:p>
  </w:footnote>
  <w:footnote w:id="191">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ص179.</w:t>
      </w:r>
    </w:p>
  </w:footnote>
  <w:footnote w:id="192">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ص185.</w:t>
      </w:r>
    </w:p>
  </w:footnote>
  <w:footnote w:id="193">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 306.</w:t>
      </w:r>
    </w:p>
  </w:footnote>
  <w:footnote w:id="194">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ص314.</w:t>
      </w:r>
    </w:p>
  </w:footnote>
  <w:footnote w:id="195">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ص322.</w:t>
      </w:r>
    </w:p>
  </w:footnote>
  <w:footnote w:id="196">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ص335.</w:t>
      </w:r>
    </w:p>
  </w:footnote>
  <w:footnote w:id="197">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ص218.</w:t>
      </w:r>
    </w:p>
  </w:footnote>
  <w:footnote w:id="198">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ص297.</w:t>
      </w:r>
    </w:p>
  </w:footnote>
  <w:footnote w:id="199">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ص351.</w:t>
      </w:r>
    </w:p>
  </w:footnote>
  <w:footnote w:id="200">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ص355.</w:t>
      </w:r>
    </w:p>
  </w:footnote>
  <w:footnote w:id="201">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ص355.</w:t>
      </w:r>
    </w:p>
  </w:footnote>
  <w:footnote w:id="202">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ص370.</w:t>
      </w:r>
    </w:p>
  </w:footnote>
  <w:footnote w:id="203">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ص384.</w:t>
      </w:r>
    </w:p>
  </w:footnote>
  <w:footnote w:id="204">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ص226.</w:t>
      </w:r>
    </w:p>
  </w:footnote>
  <w:footnote w:id="205">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ص247.</w:t>
      </w:r>
    </w:p>
  </w:footnote>
  <w:footnote w:id="206">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ص385.</w:t>
      </w:r>
    </w:p>
  </w:footnote>
  <w:footnote w:id="207">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ص174.</w:t>
      </w:r>
    </w:p>
  </w:footnote>
  <w:footnote w:id="208">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ص211.</w:t>
      </w:r>
    </w:p>
  </w:footnote>
  <w:footnote w:id="209">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ص147.</w:t>
      </w:r>
    </w:p>
  </w:footnote>
  <w:footnote w:id="210">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ص125.</w:t>
      </w:r>
    </w:p>
  </w:footnote>
  <w:footnote w:id="211">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ص161.</w:t>
      </w:r>
    </w:p>
  </w:footnote>
  <w:footnote w:id="212">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ص338.</w:t>
      </w:r>
    </w:p>
  </w:footnote>
  <w:footnote w:id="213">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ص139.</w:t>
      </w:r>
    </w:p>
  </w:footnote>
  <w:footnote w:id="214">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ص275.</w:t>
      </w:r>
    </w:p>
  </w:footnote>
  <w:footnote w:id="215">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ص138.</w:t>
      </w:r>
    </w:p>
  </w:footnote>
  <w:footnote w:id="216">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ص109.</w:t>
      </w:r>
    </w:p>
  </w:footnote>
  <w:footnote w:id="217">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ص123.</w:t>
      </w:r>
    </w:p>
  </w:footnote>
  <w:footnote w:id="218">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ص125.</w:t>
      </w:r>
    </w:p>
  </w:footnote>
  <w:footnote w:id="219">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ص131.</w:t>
      </w:r>
    </w:p>
  </w:footnote>
  <w:footnote w:id="220">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 224.</w:t>
      </w:r>
    </w:p>
  </w:footnote>
  <w:footnote w:id="221">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 299.</w:t>
      </w:r>
    </w:p>
  </w:footnote>
  <w:footnote w:id="222">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ص238.</w:t>
      </w:r>
    </w:p>
  </w:footnote>
  <w:footnote w:id="223">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 xml:space="preserve">انظر: ص208, ص354, ص361, ص386, ص401, ص404. </w:t>
      </w:r>
    </w:p>
  </w:footnote>
  <w:footnote w:id="224">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 xml:space="preserve">انظر:  ص163, ص169, ص275, ص339, ص 359, ص371, ص381, ص392. </w:t>
      </w:r>
    </w:p>
  </w:footnote>
  <w:footnote w:id="225">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ص207, ص328, 340, ص384, ص389.</w:t>
      </w:r>
    </w:p>
  </w:footnote>
  <w:footnote w:id="226">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ص208.</w:t>
      </w:r>
    </w:p>
  </w:footnote>
  <w:footnote w:id="227">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ص216.</w:t>
      </w:r>
    </w:p>
  </w:footnote>
  <w:footnote w:id="228">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ص221.</w:t>
      </w:r>
    </w:p>
  </w:footnote>
  <w:footnote w:id="229">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ص112.</w:t>
      </w:r>
    </w:p>
  </w:footnote>
  <w:footnote w:id="230">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ص115.</w:t>
      </w:r>
    </w:p>
  </w:footnote>
  <w:footnote w:id="231">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 119.</w:t>
      </w:r>
    </w:p>
  </w:footnote>
  <w:footnote w:id="232">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ص317.</w:t>
      </w:r>
    </w:p>
  </w:footnote>
  <w:footnote w:id="233">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ص343.</w:t>
      </w:r>
    </w:p>
  </w:footnote>
  <w:footnote w:id="234">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111.</w:t>
      </w:r>
    </w:p>
  </w:footnote>
  <w:footnote w:id="235">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ص146.</w:t>
      </w:r>
    </w:p>
  </w:footnote>
  <w:footnote w:id="236">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ص119.</w:t>
      </w:r>
    </w:p>
  </w:footnote>
  <w:footnote w:id="237">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ص351.</w:t>
      </w:r>
    </w:p>
  </w:footnote>
  <w:footnote w:id="238">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ص355.</w:t>
      </w:r>
    </w:p>
  </w:footnote>
  <w:footnote w:id="239">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ص162.</w:t>
      </w:r>
    </w:p>
  </w:footnote>
  <w:footnote w:id="240">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313.</w:t>
      </w:r>
    </w:p>
  </w:footnote>
  <w:footnote w:id="241">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ص333.</w:t>
      </w:r>
    </w:p>
  </w:footnote>
  <w:footnote w:id="242">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ص105.</w:t>
      </w:r>
    </w:p>
  </w:footnote>
  <w:footnote w:id="243">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ص108.</w:t>
      </w:r>
    </w:p>
  </w:footnote>
  <w:footnote w:id="244">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 xml:space="preserve">انظر منها: ص 119, ص121, ص146, ص162, ص165, ص166, ص170, ص176. </w:t>
      </w:r>
    </w:p>
  </w:footnote>
  <w:footnote w:id="245">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منها: ص 117, ص145, ص152, ص155, ص159, ص169.</w:t>
      </w:r>
    </w:p>
  </w:footnote>
  <w:footnote w:id="246">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 xml:space="preserve">انظر منها: ص 108, ص111, ص114, ص122, ص125, ص146, ص151, ص161, ص172. </w:t>
      </w:r>
    </w:p>
  </w:footnote>
  <w:footnote w:id="247">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 xml:space="preserve">انظر منها: ص114, ص136, ص188. </w:t>
      </w:r>
    </w:p>
  </w:footnote>
  <w:footnote w:id="248">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 115, ص137, ص164, ص392.</w:t>
      </w:r>
    </w:p>
  </w:footnote>
  <w:footnote w:id="249">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sidRPr="00A42A1C">
        <w:rPr>
          <w:rFonts w:ascii="Traditional Arabic" w:hAnsi="Traditional Arabic" w:cs="Traditional Arabic" w:hint="cs"/>
          <w:sz w:val="28"/>
          <w:szCs w:val="28"/>
          <w:rtl/>
        </w:rPr>
        <w:t xml:space="preserve">انظر: </w:t>
      </w:r>
      <w:r>
        <w:rPr>
          <w:rFonts w:ascii="Traditional Arabic" w:hAnsi="Traditional Arabic" w:cs="Traditional Arabic" w:hint="cs"/>
          <w:sz w:val="28"/>
          <w:szCs w:val="28"/>
          <w:rtl/>
        </w:rPr>
        <w:t>ص114, ص270, ص303.</w:t>
      </w:r>
    </w:p>
  </w:footnote>
  <w:footnote w:id="250">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sidRPr="00A42A1C">
        <w:rPr>
          <w:rFonts w:ascii="Traditional Arabic" w:hAnsi="Traditional Arabic" w:cs="Traditional Arabic" w:hint="cs"/>
          <w:sz w:val="28"/>
          <w:szCs w:val="28"/>
          <w:rtl/>
        </w:rPr>
        <w:t>انظر: ص191, ص243, س34</w:t>
      </w:r>
      <w:r>
        <w:rPr>
          <w:rFonts w:ascii="Traditional Arabic" w:hAnsi="Traditional Arabic" w:cs="Traditional Arabic" w:hint="cs"/>
          <w:sz w:val="28"/>
          <w:szCs w:val="28"/>
          <w:rtl/>
        </w:rPr>
        <w:t>7</w:t>
      </w:r>
      <w:r w:rsidRPr="00A42A1C">
        <w:rPr>
          <w:rFonts w:ascii="Traditional Arabic" w:hAnsi="Traditional Arabic" w:cs="Traditional Arabic" w:hint="cs"/>
          <w:sz w:val="28"/>
          <w:szCs w:val="28"/>
          <w:rtl/>
        </w:rPr>
        <w:t>.</w:t>
      </w:r>
    </w:p>
  </w:footnote>
  <w:footnote w:id="251">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sidRPr="00A42A1C">
        <w:rPr>
          <w:rFonts w:ascii="Traditional Arabic" w:hAnsi="Traditional Arabic" w:cs="Traditional Arabic" w:hint="cs"/>
          <w:sz w:val="28"/>
          <w:szCs w:val="28"/>
          <w:rtl/>
        </w:rPr>
        <w:t>انظر: 243,</w:t>
      </w:r>
      <w:r>
        <w:rPr>
          <w:rFonts w:ascii="Traditional Arabic" w:hAnsi="Traditional Arabic" w:cs="Traditional Arabic" w:hint="cs"/>
          <w:sz w:val="28"/>
          <w:szCs w:val="28"/>
          <w:rtl/>
        </w:rPr>
        <w:t xml:space="preserve"> 307.</w:t>
      </w:r>
    </w:p>
  </w:footnote>
  <w:footnote w:id="252">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ص274.</w:t>
      </w:r>
    </w:p>
  </w:footnote>
  <w:footnote w:id="253">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ص274.</w:t>
      </w:r>
    </w:p>
  </w:footnote>
  <w:footnote w:id="254">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ص175.</w:t>
      </w:r>
    </w:p>
  </w:footnote>
  <w:footnote w:id="255">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261.</w:t>
      </w:r>
    </w:p>
  </w:footnote>
  <w:footnote w:id="256">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280.</w:t>
      </w:r>
    </w:p>
  </w:footnote>
  <w:footnote w:id="257">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157.</w:t>
      </w:r>
    </w:p>
  </w:footnote>
  <w:footnote w:id="258">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ص112.</w:t>
      </w:r>
    </w:p>
  </w:footnote>
  <w:footnote w:id="259">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ص139.</w:t>
      </w:r>
    </w:p>
  </w:footnote>
  <w:footnote w:id="260">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ص191.</w:t>
      </w:r>
    </w:p>
  </w:footnote>
  <w:footnote w:id="261">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ص231.</w:t>
      </w:r>
    </w:p>
  </w:footnote>
  <w:footnote w:id="262">
    <w:p w:rsidR="009417D2" w:rsidRPr="005714CB"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 xml:space="preserve">انظر: ص132. وانظر للاستزادة الأمثلة: </w:t>
      </w:r>
      <w:r w:rsidRPr="005714CB">
        <w:rPr>
          <w:rFonts w:ascii="Traditional Arabic" w:hAnsi="Traditional Arabic" w:cs="Traditional Arabic"/>
          <w:sz w:val="28"/>
          <w:szCs w:val="28"/>
          <w:rtl/>
        </w:rPr>
        <w:t>انظر:</w:t>
      </w:r>
      <w:r w:rsidRPr="005714CB">
        <w:rPr>
          <w:rFonts w:ascii="Traditional Arabic" w:hAnsi="Traditional Arabic" w:cs="Traditional Arabic" w:hint="cs"/>
          <w:sz w:val="28"/>
          <w:szCs w:val="28"/>
          <w:rtl/>
        </w:rPr>
        <w:t xml:space="preserve"> ص105, ص 11</w:t>
      </w:r>
      <w:r>
        <w:rPr>
          <w:rFonts w:ascii="Traditional Arabic" w:hAnsi="Traditional Arabic" w:cs="Traditional Arabic" w:hint="cs"/>
          <w:sz w:val="28"/>
          <w:szCs w:val="28"/>
          <w:rtl/>
        </w:rPr>
        <w:t xml:space="preserve">2, </w:t>
      </w:r>
      <w:r w:rsidRPr="005714CB">
        <w:rPr>
          <w:rFonts w:ascii="Traditional Arabic" w:hAnsi="Traditional Arabic" w:cs="Traditional Arabic" w:hint="cs"/>
          <w:sz w:val="28"/>
          <w:szCs w:val="28"/>
          <w:rtl/>
        </w:rPr>
        <w:t>ص</w:t>
      </w:r>
      <w:r>
        <w:rPr>
          <w:rFonts w:ascii="Traditional Arabic" w:hAnsi="Traditional Arabic" w:cs="Traditional Arabic" w:hint="cs"/>
          <w:sz w:val="28"/>
          <w:szCs w:val="28"/>
          <w:rtl/>
        </w:rPr>
        <w:t>125</w:t>
      </w:r>
      <w:r w:rsidRPr="005714CB">
        <w:rPr>
          <w:rFonts w:ascii="Traditional Arabic" w:hAnsi="Traditional Arabic" w:cs="Traditional Arabic" w:hint="cs"/>
          <w:sz w:val="28"/>
          <w:szCs w:val="28"/>
          <w:rtl/>
        </w:rPr>
        <w:t>, ص</w:t>
      </w:r>
      <w:r>
        <w:rPr>
          <w:rFonts w:ascii="Traditional Arabic" w:hAnsi="Traditional Arabic" w:cs="Traditional Arabic" w:hint="cs"/>
          <w:sz w:val="28"/>
          <w:szCs w:val="28"/>
          <w:rtl/>
        </w:rPr>
        <w:t>131</w:t>
      </w:r>
      <w:r w:rsidRPr="005714CB">
        <w:rPr>
          <w:rFonts w:ascii="Traditional Arabic" w:hAnsi="Traditional Arabic" w:cs="Traditional Arabic" w:hint="cs"/>
          <w:sz w:val="28"/>
          <w:szCs w:val="28"/>
          <w:rtl/>
        </w:rPr>
        <w:t>,  ص169</w:t>
      </w:r>
      <w:r w:rsidRPr="005714CB">
        <w:rPr>
          <w:rFonts w:ascii="Traditional Arabic" w:hAnsi="Traditional Arabic" w:cs="Traditional Arabic"/>
          <w:sz w:val="28"/>
          <w:szCs w:val="28"/>
          <w:rtl/>
        </w:rPr>
        <w:t>,</w:t>
      </w:r>
      <w:r w:rsidRPr="005714CB">
        <w:rPr>
          <w:rFonts w:ascii="Traditional Arabic" w:hAnsi="Traditional Arabic" w:cs="Traditional Arabic" w:hint="cs"/>
          <w:sz w:val="28"/>
          <w:szCs w:val="28"/>
          <w:rtl/>
        </w:rPr>
        <w:t xml:space="preserve"> ص</w:t>
      </w:r>
      <w:r>
        <w:rPr>
          <w:rFonts w:ascii="Traditional Arabic" w:hAnsi="Traditional Arabic" w:cs="Traditional Arabic" w:hint="cs"/>
          <w:sz w:val="28"/>
          <w:szCs w:val="28"/>
          <w:rtl/>
        </w:rPr>
        <w:t>183</w:t>
      </w:r>
      <w:r w:rsidRPr="005714CB">
        <w:rPr>
          <w:rFonts w:ascii="Traditional Arabic" w:hAnsi="Traditional Arabic" w:cs="Traditional Arabic" w:hint="cs"/>
          <w:sz w:val="28"/>
          <w:szCs w:val="28"/>
          <w:rtl/>
        </w:rPr>
        <w:t>, ص191, ص202, ص217, ص231, ص232, 296, ص30</w:t>
      </w:r>
      <w:r>
        <w:rPr>
          <w:rFonts w:ascii="Traditional Arabic" w:hAnsi="Traditional Arabic" w:cs="Traditional Arabic" w:hint="cs"/>
          <w:sz w:val="28"/>
          <w:szCs w:val="28"/>
          <w:rtl/>
        </w:rPr>
        <w:t>9</w:t>
      </w:r>
      <w:r w:rsidRPr="005714CB">
        <w:rPr>
          <w:rFonts w:ascii="Traditional Arabic" w:hAnsi="Traditional Arabic" w:cs="Traditional Arabic" w:hint="cs"/>
          <w:sz w:val="28"/>
          <w:szCs w:val="28"/>
          <w:rtl/>
        </w:rPr>
        <w:t>, ص354, ص357, ص360, ص 367.</w:t>
      </w:r>
    </w:p>
  </w:footnote>
  <w:footnote w:id="263">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ص219.</w:t>
      </w:r>
    </w:p>
  </w:footnote>
  <w:footnote w:id="264">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ص258.</w:t>
      </w:r>
    </w:p>
  </w:footnote>
  <w:footnote w:id="265">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ص279.</w:t>
      </w:r>
    </w:p>
  </w:footnote>
  <w:footnote w:id="266">
    <w:p w:rsidR="009417D2" w:rsidRPr="00EC3514"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 xml:space="preserve">انظر: ص307. </w:t>
      </w:r>
    </w:p>
  </w:footnote>
  <w:footnote w:id="267">
    <w:p w:rsidR="009417D2" w:rsidRPr="00C16C68" w:rsidRDefault="009417D2" w:rsidP="009417D2">
      <w:pPr>
        <w:pStyle w:val="FootnoteText"/>
        <w:jc w:val="both"/>
        <w:rPr>
          <w:rFonts w:ascii="Traditional Arabic" w:hAnsi="Traditional Arabic" w:cs="Traditional Arabic"/>
          <w:sz w:val="28"/>
          <w:szCs w:val="28"/>
          <w:rtl/>
        </w:rPr>
      </w:pPr>
      <w:r w:rsidRPr="00927DC8">
        <w:rPr>
          <w:rFonts w:ascii="Traditional Arabic" w:hAnsi="Traditional Arabic" w:cs="Traditional Arabic"/>
          <w:sz w:val="28"/>
          <w:szCs w:val="28"/>
          <w:vertAlign w:val="superscript"/>
        </w:rPr>
        <w:t>(</w:t>
      </w:r>
      <w:r w:rsidRPr="00927DC8">
        <w:rPr>
          <w:rStyle w:val="FootnoteReference"/>
          <w:rFonts w:ascii="Traditional Arabic" w:hAnsi="Traditional Arabic" w:cs="Traditional Arabic"/>
          <w:sz w:val="28"/>
          <w:szCs w:val="28"/>
        </w:rPr>
        <w:footnoteRef/>
      </w:r>
      <w:r w:rsidRPr="00927DC8">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ص385. وانظر للاستزادة الأمثلة:</w:t>
      </w:r>
      <w:r w:rsidRPr="00C16C68">
        <w:rPr>
          <w:rFonts w:ascii="Traditional Arabic" w:hAnsi="Traditional Arabic" w:cs="Traditional Arabic" w:hint="cs"/>
          <w:sz w:val="28"/>
          <w:szCs w:val="28"/>
          <w:rtl/>
        </w:rPr>
        <w:t xml:space="preserve"> ص103, ص ص106, ص130,</w:t>
      </w:r>
      <w:r>
        <w:rPr>
          <w:rFonts w:ascii="Traditional Arabic" w:hAnsi="Traditional Arabic" w:cs="Traditional Arabic" w:hint="cs"/>
          <w:sz w:val="28"/>
          <w:szCs w:val="28"/>
          <w:rtl/>
        </w:rPr>
        <w:t xml:space="preserve"> ص177,</w:t>
      </w:r>
      <w:r w:rsidRPr="00C16C68">
        <w:rPr>
          <w:rFonts w:ascii="Traditional Arabic" w:hAnsi="Traditional Arabic" w:cs="Traditional Arabic" w:hint="cs"/>
          <w:sz w:val="28"/>
          <w:szCs w:val="28"/>
          <w:rtl/>
        </w:rPr>
        <w:t xml:space="preserve"> ص 279, ص306,  ص 311, ص 227, ص 341, ص 344, ص352, ص355,  ص360, ص369. </w:t>
      </w:r>
    </w:p>
    <w:p w:rsidR="009417D2" w:rsidRPr="00EC3514" w:rsidRDefault="009417D2" w:rsidP="009417D2">
      <w:pPr>
        <w:pStyle w:val="FootnoteText"/>
        <w:jc w:val="both"/>
        <w:rPr>
          <w:rFonts w:ascii="Traditional Arabic" w:hAnsi="Traditional Arabic" w:cs="Traditional Arabic"/>
          <w:sz w:val="28"/>
          <w:szCs w:val="28"/>
          <w:rtl/>
        </w:rPr>
      </w:pPr>
    </w:p>
  </w:footnote>
  <w:footnote w:id="268">
    <w:p w:rsidR="009417D2" w:rsidRPr="001D0472" w:rsidRDefault="009417D2" w:rsidP="009417D2">
      <w:pPr>
        <w:pStyle w:val="FootnoteText"/>
        <w:rPr>
          <w:rFonts w:ascii="Traditional Arabic" w:hAnsi="Traditional Arabic" w:cs="Traditional Arabic"/>
          <w:sz w:val="28"/>
          <w:szCs w:val="28"/>
          <w:rtl/>
        </w:rPr>
      </w:pPr>
      <w:r w:rsidRPr="001D0472">
        <w:rPr>
          <w:rFonts w:ascii="Traditional Arabic" w:hAnsi="Traditional Arabic" w:cs="Traditional Arabic"/>
          <w:sz w:val="28"/>
          <w:szCs w:val="28"/>
          <w:vertAlign w:val="superscript"/>
        </w:rPr>
        <w:t>(</w:t>
      </w:r>
      <w:r w:rsidRPr="001D0472">
        <w:rPr>
          <w:rStyle w:val="FootnoteReference"/>
          <w:rFonts w:ascii="Traditional Arabic" w:hAnsi="Traditional Arabic" w:cs="Traditional Arabic"/>
          <w:sz w:val="28"/>
          <w:szCs w:val="28"/>
        </w:rPr>
        <w:footnoteRef/>
      </w:r>
      <w:r w:rsidRPr="001D0472">
        <w:rPr>
          <w:rFonts w:ascii="Traditional Arabic" w:hAnsi="Traditional Arabic" w:cs="Traditional Arabic"/>
          <w:sz w:val="28"/>
          <w:szCs w:val="28"/>
          <w:vertAlign w:val="superscript"/>
        </w:rPr>
        <w:t>)</w:t>
      </w:r>
      <w:r>
        <w:rPr>
          <w:rFonts w:ascii="Traditional Arabic" w:hAnsi="Traditional Arabic" w:cs="Traditional Arabic" w:hint="cs"/>
          <w:sz w:val="28"/>
          <w:szCs w:val="28"/>
          <w:rtl/>
        </w:rPr>
        <w:t>انظر: طبقات المفسرين: 1/376, وكشف الظنون: 1/191, وهدية العارفين: 1/26, ومعجم المؤلفين: ص67, والأعلام: 1/66</w:t>
      </w:r>
      <w:r w:rsidRPr="001D0472">
        <w:rPr>
          <w:rFonts w:ascii="Traditional Arabic" w:hAnsi="Traditional Arabic" w:cs="Traditional Arabic"/>
          <w:sz w:val="28"/>
          <w:szCs w:val="28"/>
          <w:rtl/>
        </w:rPr>
        <w:t>.</w:t>
      </w:r>
    </w:p>
  </w:footnote>
  <w:footnote w:id="269">
    <w:p w:rsidR="009417D2" w:rsidRPr="001D0472" w:rsidRDefault="009417D2" w:rsidP="009417D2">
      <w:pPr>
        <w:pStyle w:val="FootnoteText"/>
        <w:rPr>
          <w:rFonts w:ascii="Traditional Arabic" w:hAnsi="Traditional Arabic" w:cs="Traditional Arabic"/>
          <w:sz w:val="28"/>
          <w:szCs w:val="28"/>
          <w:rtl/>
        </w:rPr>
      </w:pPr>
      <w:r w:rsidRPr="001D0472">
        <w:rPr>
          <w:rFonts w:ascii="Traditional Arabic" w:hAnsi="Traditional Arabic" w:cs="Traditional Arabic"/>
          <w:sz w:val="28"/>
          <w:szCs w:val="28"/>
          <w:vertAlign w:val="superscript"/>
        </w:rPr>
        <w:t>(</w:t>
      </w:r>
      <w:r w:rsidRPr="001D0472">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التحرير والتنوير: 2</w:t>
      </w:r>
      <w:r w:rsidRPr="001D0472">
        <w:rPr>
          <w:rFonts w:ascii="Traditional Arabic" w:hAnsi="Traditional Arabic" w:cs="Traditional Arabic"/>
          <w:sz w:val="28"/>
          <w:szCs w:val="28"/>
          <w:rtl/>
        </w:rPr>
        <w:t>/575.</w:t>
      </w:r>
    </w:p>
  </w:footnote>
  <w:footnote w:id="270">
    <w:p w:rsidR="006A6301" w:rsidRPr="005214FD" w:rsidRDefault="006A6301" w:rsidP="006A6301">
      <w:pPr>
        <w:pStyle w:val="FootnoteText"/>
        <w:rPr>
          <w:rFonts w:ascii="Traditional Arabic" w:hAnsi="Traditional Arabic" w:cs="Traditional Arabic"/>
          <w:color w:val="FF0000"/>
          <w:sz w:val="32"/>
          <w:szCs w:val="32"/>
          <w:lang w:bidi="ar-SY"/>
        </w:rPr>
      </w:pPr>
      <w:r w:rsidRPr="005214FD">
        <w:rPr>
          <w:rStyle w:val="FootnoteReference"/>
          <w:rFonts w:ascii="Traditional Arabic" w:hAnsi="Traditional Arabic" w:cs="Traditional Arabic"/>
          <w:color w:val="FF0000"/>
          <w:sz w:val="32"/>
          <w:szCs w:val="32"/>
        </w:rPr>
        <w:footnoteRef/>
      </w:r>
      <w:r w:rsidRPr="005214FD">
        <w:rPr>
          <w:rFonts w:ascii="Traditional Arabic" w:hAnsi="Traditional Arabic" w:cs="Traditional Arabic"/>
          <w:color w:val="FF0000"/>
          <w:sz w:val="32"/>
          <w:szCs w:val="32"/>
          <w:vertAlign w:val="superscript"/>
          <w:lang w:bidi="ar-SY"/>
        </w:rPr>
        <w:t>)</w:t>
      </w:r>
      <w:r w:rsidRPr="005214FD">
        <w:rPr>
          <w:rFonts w:ascii="Traditional Arabic" w:hAnsi="Traditional Arabic" w:cs="Traditional Arabic"/>
          <w:color w:val="FF0000"/>
          <w:sz w:val="32"/>
          <w:szCs w:val="32"/>
          <w:vertAlign w:val="superscript"/>
          <w:rtl/>
          <w:lang w:bidi="ar-SY"/>
        </w:rPr>
        <w:t>)</w:t>
      </w:r>
      <w:r w:rsidRPr="005214FD">
        <w:rPr>
          <w:rFonts w:ascii="Traditional Arabic" w:hAnsi="Traditional Arabic" w:cs="Traditional Arabic"/>
          <w:color w:val="FF0000"/>
          <w:sz w:val="32"/>
          <w:szCs w:val="32"/>
          <w:rtl/>
          <w:lang w:bidi="ar-SY"/>
        </w:rPr>
        <w:t xml:space="preserve"> في </w:t>
      </w:r>
      <w:r>
        <w:rPr>
          <w:rFonts w:ascii="Traditional Arabic" w:hAnsi="Traditional Arabic" w:cs="Traditional Arabic" w:hint="cs"/>
          <w:color w:val="FF0000"/>
          <w:sz w:val="32"/>
          <w:szCs w:val="32"/>
          <w:rtl/>
          <w:lang w:bidi="ar-SY"/>
        </w:rPr>
        <w:t>نسخة</w:t>
      </w:r>
      <w:r w:rsidRPr="005214FD">
        <w:rPr>
          <w:rFonts w:ascii="Traditional Arabic" w:hAnsi="Traditional Arabic" w:cs="Traditional Arabic"/>
          <w:color w:val="FF0000"/>
          <w:sz w:val="32"/>
          <w:szCs w:val="32"/>
          <w:rtl/>
          <w:lang w:bidi="ar-SY"/>
        </w:rPr>
        <w:t xml:space="preserve"> البيضاوي المطبوع</w:t>
      </w:r>
      <w:r>
        <w:rPr>
          <w:rFonts w:ascii="Traditional Arabic" w:hAnsi="Traditional Arabic" w:cs="Traditional Arabic" w:hint="cs"/>
          <w:color w:val="FF0000"/>
          <w:sz w:val="32"/>
          <w:szCs w:val="32"/>
          <w:rtl/>
          <w:lang w:bidi="ar-SY"/>
        </w:rPr>
        <w:t>ة</w:t>
      </w:r>
      <w:r w:rsidRPr="005214FD">
        <w:rPr>
          <w:rFonts w:ascii="Traditional Arabic" w:hAnsi="Traditional Arabic" w:cs="Traditional Arabic"/>
          <w:color w:val="FF0000"/>
          <w:sz w:val="32"/>
          <w:szCs w:val="32"/>
          <w:rtl/>
          <w:lang w:bidi="ar-SY"/>
        </w:rPr>
        <w:t>: وما.</w:t>
      </w:r>
    </w:p>
  </w:footnote>
  <w:footnote w:id="271">
    <w:p w:rsidR="006A6301" w:rsidRPr="005214FD" w:rsidRDefault="006A6301" w:rsidP="006A6301">
      <w:pPr>
        <w:pStyle w:val="FootnoteText"/>
        <w:rPr>
          <w:rFonts w:ascii="Traditional Arabic" w:hAnsi="Traditional Arabic" w:cs="Traditional Arabic"/>
          <w:color w:val="FF0000"/>
          <w:sz w:val="32"/>
          <w:szCs w:val="32"/>
          <w:rtl/>
          <w:lang w:bidi="ar-SY"/>
        </w:rPr>
      </w:pPr>
      <w:r w:rsidRPr="005214FD">
        <w:rPr>
          <w:rStyle w:val="FootnoteReference"/>
          <w:rFonts w:ascii="Traditional Arabic" w:hAnsi="Traditional Arabic" w:cs="Traditional Arabic"/>
          <w:color w:val="FF0000"/>
          <w:sz w:val="32"/>
          <w:szCs w:val="32"/>
        </w:rPr>
        <w:footnoteRef/>
      </w:r>
      <w:r w:rsidRPr="005214FD">
        <w:rPr>
          <w:rFonts w:ascii="Traditional Arabic" w:hAnsi="Traditional Arabic" w:cs="Traditional Arabic"/>
          <w:color w:val="FF0000"/>
          <w:sz w:val="32"/>
          <w:szCs w:val="32"/>
          <w:lang w:bidi="ar-SY"/>
        </w:rPr>
        <w:t>)</w:t>
      </w:r>
      <w:r w:rsidRPr="005214FD">
        <w:rPr>
          <w:rFonts w:ascii="Traditional Arabic" w:hAnsi="Traditional Arabic" w:cs="Traditional Arabic"/>
          <w:color w:val="FF0000"/>
          <w:sz w:val="32"/>
          <w:szCs w:val="32"/>
          <w:rtl/>
          <w:lang w:bidi="ar-SY"/>
        </w:rPr>
        <w:t>)</w:t>
      </w:r>
      <w:r w:rsidRPr="005214FD">
        <w:rPr>
          <w:rFonts w:ascii="Traditional Arabic" w:hAnsi="Traditional Arabic" w:cs="Traditional Arabic"/>
          <w:sz w:val="32"/>
          <w:szCs w:val="32"/>
          <w:rtl/>
        </w:rPr>
        <w:t xml:space="preserve"> في (ب): إشارة.</w:t>
      </w:r>
    </w:p>
  </w:footnote>
  <w:footnote w:id="272">
    <w:p w:rsidR="006A6301" w:rsidRPr="005214FD" w:rsidRDefault="006A6301" w:rsidP="006A6301">
      <w:pPr>
        <w:pStyle w:val="FootnoteText"/>
        <w:rPr>
          <w:rFonts w:ascii="Traditional Arabic" w:hAnsi="Traditional Arabic" w:cs="Traditional Arabic"/>
          <w:color w:val="FF0000"/>
          <w:sz w:val="32"/>
          <w:szCs w:val="32"/>
          <w:rtl/>
        </w:rPr>
      </w:pPr>
      <w:r w:rsidRPr="005214FD">
        <w:rPr>
          <w:rStyle w:val="FootnoteReference"/>
          <w:rFonts w:ascii="Traditional Arabic" w:hAnsi="Traditional Arabic" w:cs="Traditional Arabic"/>
          <w:color w:val="FF0000"/>
          <w:sz w:val="32"/>
          <w:szCs w:val="32"/>
        </w:rPr>
        <w:footnoteRef/>
      </w:r>
      <w:r w:rsidRPr="005214FD">
        <w:rPr>
          <w:rFonts w:ascii="Traditional Arabic" w:hAnsi="Traditional Arabic" w:cs="Traditional Arabic"/>
          <w:color w:val="FF0000"/>
          <w:sz w:val="32"/>
          <w:szCs w:val="32"/>
          <w:lang w:bidi="ar-SY"/>
        </w:rPr>
        <w:t>)</w:t>
      </w:r>
      <w:r w:rsidRPr="005214FD">
        <w:rPr>
          <w:rFonts w:ascii="Traditional Arabic" w:hAnsi="Traditional Arabic" w:cs="Traditional Arabic"/>
          <w:color w:val="FF0000"/>
          <w:sz w:val="32"/>
          <w:szCs w:val="32"/>
          <w:rtl/>
          <w:lang w:bidi="ar-SY"/>
        </w:rPr>
        <w:t>)</w:t>
      </w:r>
      <w:r w:rsidRPr="005214FD">
        <w:rPr>
          <w:rFonts w:ascii="Traditional Arabic" w:hAnsi="Traditional Arabic" w:cs="Traditional Arabic"/>
          <w:sz w:val="32"/>
          <w:szCs w:val="32"/>
          <w:rtl/>
        </w:rPr>
        <w:t>في (أ) و(ب): احتمال.</w:t>
      </w:r>
    </w:p>
  </w:footnote>
  <w:footnote w:id="273">
    <w:p w:rsidR="006A6301" w:rsidRPr="005214FD" w:rsidRDefault="006A6301" w:rsidP="006A6301">
      <w:pPr>
        <w:pStyle w:val="FootnoteText"/>
        <w:jc w:val="both"/>
        <w:rPr>
          <w:rFonts w:ascii="Traditional Arabic" w:hAnsi="Traditional Arabic" w:cs="Traditional Arabic"/>
          <w:color w:val="FF0000"/>
          <w:sz w:val="32"/>
          <w:szCs w:val="32"/>
          <w:lang w:bidi="ar-SY"/>
        </w:rPr>
      </w:pPr>
      <w:r w:rsidRPr="005214FD">
        <w:rPr>
          <w:rStyle w:val="FootnoteReference"/>
          <w:rFonts w:ascii="Traditional Arabic" w:hAnsi="Traditional Arabic" w:cs="Traditional Arabic"/>
          <w:color w:val="FF0000"/>
          <w:sz w:val="32"/>
          <w:szCs w:val="32"/>
        </w:rPr>
        <w:footnoteRef/>
      </w:r>
      <w:r w:rsidRPr="005214FD">
        <w:rPr>
          <w:rFonts w:ascii="Traditional Arabic" w:hAnsi="Traditional Arabic" w:cs="Traditional Arabic"/>
          <w:color w:val="FF0000"/>
          <w:sz w:val="32"/>
          <w:szCs w:val="32"/>
          <w:lang w:bidi="ar-SY"/>
        </w:rPr>
        <w:t>)</w:t>
      </w:r>
      <w:r w:rsidRPr="005214FD">
        <w:rPr>
          <w:rFonts w:ascii="Traditional Arabic" w:hAnsi="Traditional Arabic" w:cs="Traditional Arabic"/>
          <w:color w:val="FF0000"/>
          <w:sz w:val="32"/>
          <w:szCs w:val="32"/>
          <w:rtl/>
          <w:lang w:bidi="ar-SY"/>
        </w:rPr>
        <w:t>)</w:t>
      </w:r>
      <w:r w:rsidRPr="005214FD">
        <w:rPr>
          <w:rFonts w:ascii="Traditional Arabic" w:hAnsi="Traditional Arabic" w:cs="Traditional Arabic"/>
          <w:sz w:val="32"/>
          <w:szCs w:val="32"/>
          <w:rtl/>
        </w:rPr>
        <w:t xml:space="preserve"> و</w:t>
      </w:r>
      <w:r w:rsidRPr="005214FD">
        <w:rPr>
          <w:rFonts w:ascii="Traditional Arabic" w:hAnsi="Traditional Arabic" w:cs="Traditional Arabic" w:hint="cs"/>
          <w:sz w:val="32"/>
          <w:szCs w:val="32"/>
          <w:rtl/>
        </w:rPr>
        <w:t>هو</w:t>
      </w:r>
      <w:r w:rsidRPr="005214FD">
        <w:rPr>
          <w:rFonts w:ascii="Traditional Arabic" w:hAnsi="Traditional Arabic" w:cs="Traditional Arabic"/>
          <w:sz w:val="32"/>
          <w:szCs w:val="32"/>
          <w:rtl/>
        </w:rPr>
        <w:t xml:space="preserve"> قول الأخف</w:t>
      </w:r>
      <w:r w:rsidRPr="005214FD">
        <w:rPr>
          <w:rFonts w:ascii="Traditional Arabic" w:hAnsi="Traditional Arabic" w:cs="Traditional Arabic" w:hint="cs"/>
          <w:sz w:val="32"/>
          <w:szCs w:val="32"/>
          <w:rtl/>
        </w:rPr>
        <w:t>شو</w:t>
      </w:r>
      <w:r w:rsidRPr="005214FD">
        <w:rPr>
          <w:rFonts w:ascii="Traditional Arabic" w:hAnsi="Traditional Arabic" w:cs="Traditional Arabic"/>
          <w:sz w:val="32"/>
          <w:szCs w:val="32"/>
          <w:rtl/>
        </w:rPr>
        <w:t>أبي حيَّان</w:t>
      </w:r>
      <w:r w:rsidRPr="005214FD">
        <w:rPr>
          <w:rFonts w:ascii="Traditional Arabic" w:hAnsi="Traditional Arabic" w:cs="Traditional Arabic" w:hint="cs"/>
          <w:sz w:val="32"/>
          <w:szCs w:val="32"/>
          <w:rtl/>
        </w:rPr>
        <w:t>. انظر:</w:t>
      </w:r>
      <w:r w:rsidRPr="005214FD">
        <w:rPr>
          <w:rFonts w:ascii="Traditional Arabic" w:hAnsi="Traditional Arabic" w:cs="Traditional Arabic"/>
          <w:sz w:val="32"/>
          <w:szCs w:val="32"/>
          <w:rtl/>
        </w:rPr>
        <w:t xml:space="preserve"> معاني القر</w:t>
      </w:r>
      <w:r>
        <w:rPr>
          <w:rFonts w:ascii="Traditional Arabic" w:hAnsi="Traditional Arabic" w:cs="Traditional Arabic"/>
          <w:sz w:val="32"/>
          <w:szCs w:val="32"/>
          <w:rtl/>
        </w:rPr>
        <w:t>آن, سعيد بن مسعدة الأخفش الأوسط</w:t>
      </w:r>
      <w:r w:rsidRPr="005214FD">
        <w:rPr>
          <w:rFonts w:ascii="Traditional Arabic" w:hAnsi="Traditional Arabic" w:cs="Traditional Arabic"/>
          <w:sz w:val="32"/>
          <w:szCs w:val="32"/>
          <w:rtl/>
        </w:rPr>
        <w:t xml:space="preserve"> أبو الحسن (215هـ): تحقيق هدى محمود قراعة, مكتبة الخانجي بالق</w:t>
      </w:r>
      <w:r>
        <w:rPr>
          <w:rFonts w:ascii="Traditional Arabic" w:hAnsi="Traditional Arabic" w:cs="Traditional Arabic"/>
          <w:sz w:val="32"/>
          <w:szCs w:val="32"/>
          <w:rtl/>
        </w:rPr>
        <w:t>اهرة, ط1: 1411هـ-1990م: (1/257)</w:t>
      </w:r>
      <w:r>
        <w:rPr>
          <w:rFonts w:ascii="Traditional Arabic" w:hAnsi="Traditional Arabic" w:cs="Traditional Arabic" w:hint="cs"/>
          <w:sz w:val="32"/>
          <w:szCs w:val="32"/>
          <w:rtl/>
        </w:rPr>
        <w:t>. و</w:t>
      </w:r>
      <w:r w:rsidRPr="005214FD">
        <w:rPr>
          <w:rFonts w:ascii="Traditional Arabic" w:hAnsi="Traditional Arabic" w:cs="Traditional Arabic"/>
          <w:sz w:val="32"/>
          <w:szCs w:val="32"/>
          <w:rtl/>
        </w:rPr>
        <w:t>البحر المحيط في التفسير, أبو حيَّان الأندلسي محمد بن يوسف (754هـ):بعناية الشيخ زهير</w:t>
      </w:r>
      <w:r>
        <w:rPr>
          <w:rFonts w:ascii="Traditional Arabic" w:hAnsi="Traditional Arabic" w:cs="Traditional Arabic"/>
          <w:sz w:val="32"/>
          <w:szCs w:val="32"/>
          <w:rtl/>
        </w:rPr>
        <w:t>جعيد, دار الفكر –بيروت-لبنان,</w:t>
      </w:r>
      <w:r w:rsidRPr="005214FD">
        <w:rPr>
          <w:rFonts w:ascii="Traditional Arabic" w:hAnsi="Traditional Arabic" w:cs="Traditional Arabic"/>
          <w:sz w:val="32"/>
          <w:szCs w:val="32"/>
          <w:rtl/>
        </w:rPr>
        <w:t xml:space="preserve"> 1412هـ-1992م: (3/639).</w:t>
      </w:r>
    </w:p>
  </w:footnote>
  <w:footnote w:id="274">
    <w:p w:rsidR="006A6301" w:rsidRPr="005214FD" w:rsidRDefault="006A6301" w:rsidP="006A6301">
      <w:pPr>
        <w:pStyle w:val="FootnoteText"/>
        <w:rPr>
          <w:rFonts w:ascii="Traditional Arabic" w:hAnsi="Traditional Arabic" w:cs="Traditional Arabic"/>
          <w:color w:val="FF0000"/>
          <w:sz w:val="32"/>
          <w:szCs w:val="32"/>
          <w:rtl/>
          <w:lang w:bidi="ar-SY"/>
        </w:rPr>
      </w:pPr>
      <w:r w:rsidRPr="005214FD">
        <w:rPr>
          <w:rStyle w:val="FootnoteReference"/>
          <w:rFonts w:ascii="Traditional Arabic" w:hAnsi="Traditional Arabic" w:cs="Traditional Arabic"/>
          <w:color w:val="FF0000"/>
          <w:sz w:val="32"/>
          <w:szCs w:val="32"/>
        </w:rPr>
        <w:footnoteRef/>
      </w:r>
      <w:r w:rsidRPr="005214FD">
        <w:rPr>
          <w:rFonts w:ascii="Traditional Arabic" w:hAnsi="Traditional Arabic" w:cs="Traditional Arabic"/>
          <w:color w:val="FF0000"/>
          <w:sz w:val="32"/>
          <w:szCs w:val="32"/>
          <w:lang w:bidi="ar-SY"/>
        </w:rPr>
        <w:t>)</w:t>
      </w:r>
      <w:r w:rsidRPr="005214FD">
        <w:rPr>
          <w:rFonts w:ascii="Traditional Arabic" w:hAnsi="Traditional Arabic" w:cs="Traditional Arabic"/>
          <w:color w:val="FF0000"/>
          <w:sz w:val="32"/>
          <w:szCs w:val="32"/>
          <w:rtl/>
          <w:lang w:bidi="ar-SY"/>
        </w:rPr>
        <w:t>) في (ج): التبعية.</w:t>
      </w:r>
    </w:p>
  </w:footnote>
  <w:footnote w:id="275">
    <w:p w:rsidR="006A6301" w:rsidRPr="005214FD" w:rsidRDefault="006A6301" w:rsidP="006A6301">
      <w:pPr>
        <w:pStyle w:val="FootnoteText"/>
        <w:jc w:val="both"/>
        <w:rPr>
          <w:rFonts w:ascii="Traditional Arabic" w:hAnsi="Traditional Arabic" w:cs="Traditional Arabic"/>
          <w:color w:val="FF0000"/>
          <w:sz w:val="32"/>
          <w:szCs w:val="32"/>
          <w:lang w:bidi="ar-SY"/>
        </w:rPr>
      </w:pPr>
      <w:r w:rsidRPr="005214FD">
        <w:rPr>
          <w:rStyle w:val="FootnoteReference"/>
          <w:rFonts w:ascii="Traditional Arabic" w:hAnsi="Traditional Arabic" w:cs="Traditional Arabic"/>
          <w:color w:val="FF0000"/>
          <w:sz w:val="32"/>
          <w:szCs w:val="32"/>
        </w:rPr>
        <w:footnoteRef/>
      </w:r>
      <w:r w:rsidRPr="005214FD">
        <w:rPr>
          <w:rFonts w:ascii="Traditional Arabic" w:hAnsi="Traditional Arabic" w:cs="Traditional Arabic"/>
          <w:color w:val="FF0000"/>
          <w:sz w:val="32"/>
          <w:szCs w:val="32"/>
          <w:lang w:bidi="ar-SY"/>
        </w:rPr>
        <w:t>)</w:t>
      </w:r>
      <w:r w:rsidRPr="005214FD">
        <w:rPr>
          <w:rFonts w:ascii="Traditional Arabic" w:hAnsi="Traditional Arabic" w:cs="Traditional Arabic"/>
          <w:color w:val="FF0000"/>
          <w:sz w:val="32"/>
          <w:szCs w:val="32"/>
          <w:rtl/>
          <w:lang w:bidi="ar-SY"/>
        </w:rPr>
        <w:t>)</w:t>
      </w:r>
      <w:r w:rsidRPr="005214FD">
        <w:rPr>
          <w:rFonts w:ascii="Traditional Arabic" w:hAnsi="Traditional Arabic" w:cs="Traditional Arabic"/>
          <w:sz w:val="32"/>
          <w:szCs w:val="32"/>
          <w:rtl/>
        </w:rPr>
        <w:t xml:space="preserve"> الوَ</w:t>
      </w:r>
      <w:r>
        <w:rPr>
          <w:rFonts w:ascii="Traditional Arabic" w:hAnsi="Traditional Arabic" w:cs="Traditional Arabic"/>
          <w:sz w:val="32"/>
          <w:szCs w:val="32"/>
          <w:rtl/>
        </w:rPr>
        <w:t>بَالُ: مأخوذ من الشِّدَّةِ وسوء</w:t>
      </w:r>
      <w:r>
        <w:rPr>
          <w:rFonts w:ascii="Traditional Arabic" w:hAnsi="Traditional Arabic" w:cs="Traditional Arabic" w:hint="cs"/>
          <w:sz w:val="32"/>
          <w:szCs w:val="32"/>
          <w:rtl/>
        </w:rPr>
        <w:t>ِ</w:t>
      </w:r>
      <w:r w:rsidRPr="005214FD">
        <w:rPr>
          <w:rFonts w:ascii="Traditional Arabic" w:hAnsi="Traditional Arabic" w:cs="Traditional Arabic"/>
          <w:sz w:val="32"/>
          <w:szCs w:val="32"/>
          <w:rtl/>
        </w:rPr>
        <w:t xml:space="preserve"> العاقِبَة. المحيط في اللغة, إسماعيل بن عباد (385هـ): تحقيق محمد حسن آل ياسين, عالم الكتب-بيروت-لبنان, ط1: 141هـ-1994م: (10/353).</w:t>
      </w:r>
    </w:p>
  </w:footnote>
  <w:footnote w:id="276">
    <w:p w:rsidR="006A6301" w:rsidRDefault="006A6301" w:rsidP="006A6301">
      <w:pPr>
        <w:pStyle w:val="FootnoteText"/>
        <w:jc w:val="both"/>
        <w:rPr>
          <w:rFonts w:ascii="Traditional Arabic" w:hAnsi="Traditional Arabic" w:cs="Traditional Arabic"/>
          <w:sz w:val="32"/>
          <w:szCs w:val="32"/>
          <w:rtl/>
        </w:rPr>
      </w:pPr>
      <w:r w:rsidRPr="005214FD">
        <w:rPr>
          <w:rStyle w:val="FootnoteReference"/>
          <w:rFonts w:ascii="Traditional Arabic" w:hAnsi="Traditional Arabic" w:cs="Traditional Arabic"/>
          <w:color w:val="FF0000"/>
          <w:sz w:val="32"/>
          <w:szCs w:val="32"/>
        </w:rPr>
        <w:footnoteRef/>
      </w:r>
      <w:r w:rsidRPr="005214FD">
        <w:rPr>
          <w:rFonts w:ascii="Traditional Arabic" w:hAnsi="Traditional Arabic" w:cs="Traditional Arabic"/>
          <w:color w:val="FF0000"/>
          <w:sz w:val="32"/>
          <w:szCs w:val="32"/>
          <w:lang w:bidi="ar-SY"/>
        </w:rPr>
        <w:t>)</w:t>
      </w:r>
      <w:r w:rsidRPr="005214FD">
        <w:rPr>
          <w:rFonts w:ascii="Traditional Arabic" w:hAnsi="Traditional Arabic" w:cs="Traditional Arabic"/>
          <w:color w:val="FF0000"/>
          <w:sz w:val="32"/>
          <w:szCs w:val="32"/>
          <w:rtl/>
          <w:lang w:bidi="ar-SY"/>
        </w:rPr>
        <w:t xml:space="preserve">) </w:t>
      </w:r>
      <w:r w:rsidRPr="005214FD">
        <w:rPr>
          <w:rFonts w:ascii="Traditional Arabic" w:hAnsi="Traditional Arabic" w:cs="Traditional Arabic"/>
          <w:sz w:val="32"/>
          <w:szCs w:val="32"/>
          <w:rtl/>
        </w:rPr>
        <w:t>في</w:t>
      </w:r>
      <w:r>
        <w:rPr>
          <w:rFonts w:ascii="Traditional Arabic" w:hAnsi="Traditional Arabic" w:cs="Traditional Arabic"/>
          <w:sz w:val="32"/>
          <w:szCs w:val="32"/>
          <w:rtl/>
        </w:rPr>
        <w:t>(أ)</w:t>
      </w:r>
      <w:r w:rsidRPr="005214FD">
        <w:rPr>
          <w:rFonts w:ascii="Traditional Arabic" w:hAnsi="Traditional Arabic" w:cs="Traditional Arabic"/>
          <w:sz w:val="32"/>
          <w:szCs w:val="32"/>
          <w:rtl/>
        </w:rPr>
        <w:t xml:space="preserve">: بجهل. </w:t>
      </w:r>
    </w:p>
    <w:p w:rsidR="006A6301" w:rsidRPr="005214FD" w:rsidRDefault="006A6301" w:rsidP="006A6301">
      <w:pPr>
        <w:pStyle w:val="FootnoteText"/>
        <w:jc w:val="both"/>
        <w:rPr>
          <w:rFonts w:ascii="Traditional Arabic" w:hAnsi="Traditional Arabic" w:cs="Traditional Arabic"/>
          <w:color w:val="FF0000"/>
          <w:sz w:val="32"/>
          <w:szCs w:val="32"/>
        </w:rPr>
      </w:pPr>
      <w:r w:rsidRPr="005214FD">
        <w:rPr>
          <w:rFonts w:ascii="Traditional Arabic" w:hAnsi="Traditional Arabic" w:cs="Traditional Arabic"/>
          <w:sz w:val="32"/>
          <w:szCs w:val="32"/>
          <w:rtl/>
        </w:rPr>
        <w:t>والتجهيل</w:t>
      </w:r>
      <w:r>
        <w:rPr>
          <w:rFonts w:ascii="Traditional Arabic" w:hAnsi="Traditional Arabic" w:cs="Traditional Arabic" w:hint="cs"/>
          <w:sz w:val="32"/>
          <w:szCs w:val="32"/>
          <w:rtl/>
        </w:rPr>
        <w:t>:</w:t>
      </w:r>
      <w:r w:rsidRPr="005214FD">
        <w:rPr>
          <w:rFonts w:ascii="Traditional Arabic" w:hAnsi="Traditional Arabic" w:cs="Traditional Arabic"/>
          <w:sz w:val="32"/>
          <w:szCs w:val="32"/>
          <w:rtl/>
        </w:rPr>
        <w:t xml:space="preserve"> أن تنسبه إلى الجهل. لسان العرب, محمد بن مكرم بن منظور الإفريقي</w:t>
      </w:r>
      <w:r>
        <w:rPr>
          <w:rFonts w:ascii="Traditional Arabic" w:hAnsi="Traditional Arabic" w:cs="Traditional Arabic" w:hint="cs"/>
          <w:sz w:val="32"/>
          <w:szCs w:val="32"/>
          <w:rtl/>
        </w:rPr>
        <w:t xml:space="preserve"> (711هـ)</w:t>
      </w:r>
      <w:r w:rsidRPr="005214FD">
        <w:rPr>
          <w:rFonts w:ascii="Traditional Arabic" w:hAnsi="Traditional Arabic" w:cs="Traditional Arabic"/>
          <w:sz w:val="32"/>
          <w:szCs w:val="32"/>
          <w:rtl/>
        </w:rPr>
        <w:t>, دار صادر-بيروت, ط6: 1417هـ-1997م: (جهل)</w:t>
      </w:r>
      <w:r>
        <w:rPr>
          <w:rFonts w:ascii="Traditional Arabic" w:hAnsi="Traditional Arabic" w:cs="Traditional Arabic" w:hint="cs"/>
          <w:sz w:val="32"/>
          <w:szCs w:val="32"/>
          <w:rtl/>
        </w:rPr>
        <w:t xml:space="preserve"> 11/129</w:t>
      </w:r>
      <w:r w:rsidRPr="005214FD">
        <w:rPr>
          <w:rFonts w:ascii="Traditional Arabic" w:hAnsi="Traditional Arabic" w:cs="Traditional Arabic"/>
          <w:sz w:val="32"/>
          <w:szCs w:val="32"/>
          <w:rtl/>
        </w:rPr>
        <w:t>.</w:t>
      </w:r>
    </w:p>
  </w:footnote>
  <w:footnote w:id="277">
    <w:p w:rsidR="006A6301" w:rsidRPr="005214FD" w:rsidRDefault="006A6301" w:rsidP="006A6301">
      <w:pPr>
        <w:pStyle w:val="FootnoteText"/>
        <w:rPr>
          <w:rFonts w:ascii="Traditional Arabic" w:hAnsi="Traditional Arabic" w:cs="Traditional Arabic"/>
          <w:color w:val="FF0000"/>
          <w:sz w:val="32"/>
          <w:szCs w:val="32"/>
          <w:rtl/>
          <w:lang w:bidi="ar-SY"/>
        </w:rPr>
      </w:pPr>
      <w:r w:rsidRPr="005214FD">
        <w:rPr>
          <w:rStyle w:val="FootnoteReference"/>
          <w:rFonts w:ascii="Traditional Arabic" w:hAnsi="Traditional Arabic" w:cs="Traditional Arabic"/>
          <w:color w:val="FF0000"/>
          <w:sz w:val="32"/>
          <w:szCs w:val="32"/>
        </w:rPr>
        <w:footnoteRef/>
      </w:r>
      <w:r w:rsidRPr="005214FD">
        <w:rPr>
          <w:rFonts w:ascii="Traditional Arabic" w:hAnsi="Traditional Arabic" w:cs="Traditional Arabic"/>
          <w:color w:val="FF0000"/>
          <w:sz w:val="32"/>
          <w:szCs w:val="32"/>
          <w:lang w:bidi="ar-SY"/>
        </w:rPr>
        <w:t>)</w:t>
      </w:r>
      <w:r w:rsidRPr="005214FD">
        <w:rPr>
          <w:rFonts w:ascii="Traditional Arabic" w:hAnsi="Traditional Arabic" w:cs="Traditional Arabic"/>
          <w:color w:val="FF0000"/>
          <w:sz w:val="32"/>
          <w:szCs w:val="32"/>
          <w:rtl/>
          <w:lang w:bidi="ar-SY"/>
        </w:rPr>
        <w:t xml:space="preserve">) </w:t>
      </w:r>
      <w:r w:rsidRPr="005214FD">
        <w:rPr>
          <w:rFonts w:ascii="Traditional Arabic" w:hAnsi="Traditional Arabic" w:cs="Traditional Arabic"/>
          <w:sz w:val="32"/>
          <w:szCs w:val="32"/>
          <w:rtl/>
        </w:rPr>
        <w:t>في(أ): من, تصحيف.</w:t>
      </w:r>
    </w:p>
  </w:footnote>
  <w:footnote w:id="278">
    <w:p w:rsidR="006A6301" w:rsidRPr="005214FD" w:rsidRDefault="006A6301" w:rsidP="006A6301">
      <w:pPr>
        <w:pStyle w:val="FootnoteText"/>
        <w:jc w:val="both"/>
        <w:rPr>
          <w:rFonts w:ascii="Traditional Arabic" w:hAnsi="Traditional Arabic" w:cs="Traditional Arabic"/>
          <w:sz w:val="32"/>
          <w:szCs w:val="32"/>
          <w:rtl/>
        </w:rPr>
      </w:pPr>
      <w:r w:rsidRPr="005214FD">
        <w:rPr>
          <w:rStyle w:val="FootnoteReference"/>
          <w:rFonts w:ascii="Traditional Arabic" w:hAnsi="Traditional Arabic" w:cs="Traditional Arabic"/>
          <w:color w:val="FF0000"/>
          <w:sz w:val="32"/>
          <w:szCs w:val="32"/>
        </w:rPr>
        <w:footnoteRef/>
      </w:r>
      <w:r w:rsidRPr="005214FD">
        <w:rPr>
          <w:rFonts w:ascii="Traditional Arabic" w:hAnsi="Traditional Arabic" w:cs="Traditional Arabic"/>
          <w:color w:val="FF0000"/>
          <w:sz w:val="32"/>
          <w:szCs w:val="32"/>
          <w:lang w:bidi="ar-SY"/>
        </w:rPr>
        <w:t>)</w:t>
      </w:r>
      <w:r w:rsidRPr="005214FD">
        <w:rPr>
          <w:rFonts w:ascii="Traditional Arabic" w:hAnsi="Traditional Arabic" w:cs="Traditional Arabic"/>
          <w:color w:val="FF0000"/>
          <w:sz w:val="32"/>
          <w:szCs w:val="32"/>
          <w:rtl/>
          <w:lang w:bidi="ar-SY"/>
        </w:rPr>
        <w:t>)</w:t>
      </w:r>
      <w:r w:rsidRPr="005214FD">
        <w:rPr>
          <w:rFonts w:ascii="Traditional Arabic" w:hAnsi="Traditional Arabic" w:cs="Traditional Arabic"/>
          <w:sz w:val="32"/>
          <w:szCs w:val="32"/>
          <w:rtl/>
        </w:rPr>
        <w:t xml:space="preserve"> في(ب): التخصيص, تصحيف. </w:t>
      </w:r>
    </w:p>
    <w:p w:rsidR="006A6301" w:rsidRPr="005214FD" w:rsidRDefault="006A6301" w:rsidP="006A6301">
      <w:pPr>
        <w:pStyle w:val="FootnoteText"/>
        <w:jc w:val="both"/>
        <w:rPr>
          <w:rFonts w:ascii="Traditional Arabic" w:hAnsi="Traditional Arabic" w:cs="Traditional Arabic"/>
          <w:color w:val="FF0000"/>
          <w:sz w:val="32"/>
          <w:szCs w:val="32"/>
        </w:rPr>
      </w:pPr>
      <w:r w:rsidRPr="005214FD">
        <w:rPr>
          <w:rFonts w:ascii="Traditional Arabic" w:hAnsi="Traditional Arabic" w:cs="Traditional Arabic"/>
          <w:sz w:val="32"/>
          <w:szCs w:val="32"/>
          <w:rtl/>
        </w:rPr>
        <w:t>التحضيض: الطلب الحثيث. حاشية العطار على جمع الجوامع, حسن العطار: د</w:t>
      </w:r>
      <w:r>
        <w:rPr>
          <w:rFonts w:ascii="Traditional Arabic" w:hAnsi="Traditional Arabic" w:cs="Traditional Arabic"/>
          <w:sz w:val="32"/>
          <w:szCs w:val="32"/>
          <w:rtl/>
        </w:rPr>
        <w:t>ار الكتب العلمية, بيروت-لبنان,</w:t>
      </w:r>
      <w:r w:rsidRPr="005214FD">
        <w:rPr>
          <w:rFonts w:ascii="Traditional Arabic" w:hAnsi="Traditional Arabic" w:cs="Traditional Arabic"/>
          <w:sz w:val="32"/>
          <w:szCs w:val="32"/>
          <w:rtl/>
        </w:rPr>
        <w:t xml:space="preserve"> 1420هـ-1999م: (1/450)</w:t>
      </w:r>
      <w:r w:rsidRPr="005214FD">
        <w:rPr>
          <w:rFonts w:ascii="Traditional Arabic" w:hAnsi="Traditional Arabic" w:cs="Traditional Arabic"/>
          <w:color w:val="000000"/>
          <w:sz w:val="32"/>
          <w:szCs w:val="32"/>
          <w:rtl/>
        </w:rPr>
        <w:t>.</w:t>
      </w:r>
      <w:r w:rsidRPr="005214FD">
        <w:rPr>
          <w:rFonts w:ascii="Traditional Arabic" w:hAnsi="Traditional Arabic" w:cs="Traditional Arabic"/>
          <w:sz w:val="32"/>
          <w:szCs w:val="32"/>
          <w:rtl/>
        </w:rPr>
        <w:t xml:space="preserve"> وفي لسان العرب</w:t>
      </w:r>
      <w:r w:rsidRPr="009C5694">
        <w:rPr>
          <w:rFonts w:ascii="Traditional Arabic" w:hAnsi="Traditional Arabic" w:cs="Traditional Arabic"/>
          <w:sz w:val="32"/>
          <w:szCs w:val="32"/>
          <w:rtl/>
        </w:rPr>
        <w:t>(حرض)</w:t>
      </w:r>
      <w:r w:rsidRPr="009C5694">
        <w:rPr>
          <w:rFonts w:ascii="Traditional Arabic" w:hAnsi="Traditional Arabic" w:cs="Traditional Arabic" w:hint="cs"/>
          <w:sz w:val="32"/>
          <w:szCs w:val="32"/>
          <w:rtl/>
        </w:rPr>
        <w:t xml:space="preserve"> 7/133</w:t>
      </w:r>
      <w:r w:rsidRPr="005214FD">
        <w:rPr>
          <w:rFonts w:ascii="Traditional Arabic" w:hAnsi="Traditional Arabic" w:cs="Traditional Arabic"/>
          <w:sz w:val="32"/>
          <w:szCs w:val="32"/>
          <w:rtl/>
        </w:rPr>
        <w:t xml:space="preserve">: التَّحريض: التحضيض. </w:t>
      </w:r>
    </w:p>
  </w:footnote>
  <w:footnote w:id="279">
    <w:p w:rsidR="006A6301" w:rsidRPr="005214FD" w:rsidRDefault="006A6301" w:rsidP="006A6301">
      <w:pPr>
        <w:pStyle w:val="NoSpacing"/>
        <w:rPr>
          <w:sz w:val="32"/>
          <w:szCs w:val="32"/>
        </w:rPr>
      </w:pPr>
      <w:r w:rsidRPr="005214FD">
        <w:rPr>
          <w:rStyle w:val="FootnoteReference"/>
          <w:color w:val="FF0000"/>
          <w:sz w:val="32"/>
          <w:szCs w:val="32"/>
        </w:rPr>
        <w:footnoteRef/>
      </w:r>
      <w:r w:rsidRPr="005214FD">
        <w:rPr>
          <w:color w:val="FF0000"/>
          <w:sz w:val="32"/>
          <w:szCs w:val="32"/>
        </w:rPr>
        <w:t>)</w:t>
      </w:r>
      <w:r w:rsidRPr="005214FD">
        <w:rPr>
          <w:color w:val="FF0000"/>
          <w:sz w:val="32"/>
          <w:szCs w:val="32"/>
          <w:rtl/>
        </w:rPr>
        <w:t>)</w:t>
      </w:r>
      <w:r w:rsidRPr="005214FD">
        <w:rPr>
          <w:sz w:val="32"/>
          <w:szCs w:val="32"/>
          <w:rtl/>
        </w:rPr>
        <w:t xml:space="preserve"> في </w:t>
      </w:r>
      <w:r>
        <w:rPr>
          <w:rFonts w:hint="cs"/>
          <w:sz w:val="32"/>
          <w:szCs w:val="32"/>
          <w:rtl/>
        </w:rPr>
        <w:t>نسخة</w:t>
      </w:r>
      <w:r w:rsidRPr="005214FD">
        <w:rPr>
          <w:sz w:val="32"/>
          <w:szCs w:val="32"/>
          <w:rtl/>
        </w:rPr>
        <w:t xml:space="preserve"> البيضاوي المطبوع</w:t>
      </w:r>
      <w:r>
        <w:rPr>
          <w:rFonts w:hint="cs"/>
          <w:sz w:val="32"/>
          <w:szCs w:val="32"/>
          <w:rtl/>
        </w:rPr>
        <w:t>ة</w:t>
      </w:r>
      <w:r w:rsidRPr="005214FD">
        <w:rPr>
          <w:sz w:val="32"/>
          <w:szCs w:val="32"/>
          <w:rtl/>
        </w:rPr>
        <w:t>: ههنا.</w:t>
      </w:r>
    </w:p>
  </w:footnote>
  <w:footnote w:id="280">
    <w:p w:rsidR="006A6301" w:rsidRPr="005214FD" w:rsidRDefault="006A6301" w:rsidP="006A6301">
      <w:pPr>
        <w:pStyle w:val="NoSpacing"/>
        <w:rPr>
          <w:color w:val="000000"/>
          <w:sz w:val="32"/>
          <w:szCs w:val="32"/>
          <w:rtl/>
        </w:rPr>
      </w:pPr>
      <w:r w:rsidRPr="005214FD">
        <w:rPr>
          <w:rStyle w:val="FootnoteReference"/>
          <w:color w:val="FF0000"/>
          <w:sz w:val="32"/>
          <w:szCs w:val="32"/>
        </w:rPr>
        <w:footnoteRef/>
      </w:r>
      <w:r w:rsidRPr="005214FD">
        <w:rPr>
          <w:color w:val="FF0000"/>
          <w:sz w:val="32"/>
          <w:szCs w:val="32"/>
        </w:rPr>
        <w:t>)</w:t>
      </w:r>
      <w:r w:rsidRPr="005214FD">
        <w:rPr>
          <w:color w:val="FF0000"/>
          <w:sz w:val="32"/>
          <w:szCs w:val="32"/>
          <w:rtl/>
        </w:rPr>
        <w:t>)</w:t>
      </w:r>
      <w:r w:rsidRPr="005214FD">
        <w:rPr>
          <w:sz w:val="32"/>
          <w:szCs w:val="32"/>
          <w:rtl/>
        </w:rPr>
        <w:t xml:space="preserve"> وهو قوله في الآية السابقة: </w:t>
      </w:r>
      <w:r w:rsidRPr="005214FD">
        <w:rPr>
          <w:color w:val="000000"/>
          <w:sz w:val="32"/>
          <w:szCs w:val="32"/>
          <w:rtl/>
        </w:rPr>
        <w:t xml:space="preserve">﴿وَالَّذِينَ يُنْفِقُونَ أَمْوَالَهُمْ رِئَاءَ النَّاسِ وَلَا يُؤْمِنُونَ بِاللَّهِ وَلَا بِالْيَوْمِ الْآخِرِ </w:t>
      </w:r>
      <w:r w:rsidRPr="005214FD">
        <w:rPr>
          <w:color w:val="FF0000"/>
          <w:sz w:val="32"/>
          <w:szCs w:val="32"/>
          <w:rtl/>
        </w:rPr>
        <w:t>وَمَنْ يَكُنِ الشَّيْطَان</w:t>
      </w:r>
      <w:r w:rsidRPr="005214FD">
        <w:rPr>
          <w:color w:val="000000"/>
          <w:sz w:val="32"/>
          <w:szCs w:val="32"/>
          <w:rtl/>
        </w:rPr>
        <w:t>ُ لَهُ قَرِينًا فَسَاءَ قَرِينًا﴾</w:t>
      </w:r>
      <w:r>
        <w:rPr>
          <w:rFonts w:hint="cs"/>
          <w:color w:val="000000"/>
          <w:sz w:val="32"/>
          <w:szCs w:val="32"/>
          <w:rtl/>
        </w:rPr>
        <w:t xml:space="preserve"> [النساء: 38]</w:t>
      </w:r>
      <w:r w:rsidRPr="005214FD">
        <w:rPr>
          <w:color w:val="000000"/>
          <w:sz w:val="32"/>
          <w:szCs w:val="32"/>
          <w:rtl/>
        </w:rPr>
        <w:t>.</w:t>
      </w:r>
    </w:p>
    <w:p w:rsidR="006A6301" w:rsidRPr="005214FD" w:rsidRDefault="006A6301" w:rsidP="006A6301">
      <w:pPr>
        <w:pStyle w:val="NoSpacing"/>
        <w:rPr>
          <w:sz w:val="32"/>
          <w:szCs w:val="32"/>
        </w:rPr>
      </w:pPr>
      <w:r w:rsidRPr="005214FD">
        <w:rPr>
          <w:sz w:val="32"/>
          <w:szCs w:val="32"/>
          <w:rtl/>
        </w:rPr>
        <w:t xml:space="preserve">    في (أ) و (ب): ثمّة.</w:t>
      </w:r>
    </w:p>
  </w:footnote>
  <w:footnote w:id="281">
    <w:p w:rsidR="006A6301" w:rsidRPr="005214FD" w:rsidRDefault="006A6301" w:rsidP="006A6301">
      <w:pPr>
        <w:pStyle w:val="FootnoteText"/>
        <w:jc w:val="both"/>
        <w:rPr>
          <w:rFonts w:ascii="Traditional Arabic" w:hAnsi="Traditional Arabic" w:cs="Traditional Arabic"/>
          <w:color w:val="FF0000"/>
          <w:sz w:val="32"/>
          <w:szCs w:val="32"/>
          <w:rtl/>
          <w:lang w:bidi="ar-SY"/>
        </w:rPr>
      </w:pPr>
      <w:r w:rsidRPr="005214FD">
        <w:rPr>
          <w:rStyle w:val="FootnoteReference"/>
          <w:rFonts w:ascii="Traditional Arabic" w:hAnsi="Traditional Arabic" w:cs="Traditional Arabic"/>
          <w:color w:val="FF0000"/>
          <w:sz w:val="32"/>
          <w:szCs w:val="32"/>
        </w:rPr>
        <w:footnoteRef/>
      </w:r>
      <w:r w:rsidRPr="005214FD">
        <w:rPr>
          <w:rFonts w:ascii="Traditional Arabic" w:hAnsi="Traditional Arabic" w:cs="Traditional Arabic"/>
          <w:color w:val="FF0000"/>
          <w:sz w:val="32"/>
          <w:szCs w:val="32"/>
          <w:lang w:bidi="ar-SY"/>
        </w:rPr>
        <w:t>)</w:t>
      </w:r>
      <w:r w:rsidRPr="005214FD">
        <w:rPr>
          <w:rFonts w:ascii="Traditional Arabic" w:hAnsi="Traditional Arabic" w:cs="Traditional Arabic"/>
          <w:color w:val="FF0000"/>
          <w:sz w:val="32"/>
          <w:szCs w:val="32"/>
          <w:rtl/>
          <w:lang w:bidi="ar-SY"/>
        </w:rPr>
        <w:t>)</w:t>
      </w:r>
      <w:r w:rsidRPr="005214FD">
        <w:rPr>
          <w:rFonts w:ascii="Traditional Arabic" w:hAnsi="Traditional Arabic" w:cs="Traditional Arabic" w:hint="cs"/>
          <w:sz w:val="32"/>
          <w:szCs w:val="32"/>
          <w:rtl/>
        </w:rPr>
        <w:t xml:space="preserve"> في </w:t>
      </w:r>
      <w:r>
        <w:rPr>
          <w:rFonts w:ascii="Traditional Arabic" w:hAnsi="Traditional Arabic" w:cs="Traditional Arabic" w:hint="cs"/>
          <w:sz w:val="32"/>
          <w:szCs w:val="32"/>
          <w:rtl/>
        </w:rPr>
        <w:t xml:space="preserve">(أ): </w:t>
      </w:r>
      <w:r w:rsidRPr="005214FD">
        <w:rPr>
          <w:rFonts w:ascii="Traditional Arabic" w:hAnsi="Traditional Arabic" w:cs="Traditional Arabic" w:hint="cs"/>
          <w:sz w:val="32"/>
          <w:szCs w:val="32"/>
          <w:rtl/>
        </w:rPr>
        <w:t>ذكر</w:t>
      </w:r>
      <w:r w:rsidRPr="005214FD">
        <w:rPr>
          <w:rFonts w:ascii="Traditional Arabic" w:hAnsi="Traditional Arabic" w:cs="Traditional Arabic"/>
          <w:sz w:val="32"/>
          <w:szCs w:val="32"/>
          <w:rtl/>
        </w:rPr>
        <w:t>.</w:t>
      </w:r>
    </w:p>
  </w:footnote>
  <w:footnote w:id="282">
    <w:p w:rsidR="006A6301" w:rsidRPr="005214FD" w:rsidRDefault="006A6301" w:rsidP="006A6301">
      <w:pPr>
        <w:pStyle w:val="FootnoteText"/>
        <w:jc w:val="both"/>
        <w:rPr>
          <w:rFonts w:ascii="Traditional Arabic" w:hAnsi="Traditional Arabic" w:cs="Traditional Arabic"/>
          <w:color w:val="FF0000"/>
          <w:sz w:val="32"/>
          <w:szCs w:val="32"/>
        </w:rPr>
      </w:pPr>
      <w:r w:rsidRPr="005214FD">
        <w:rPr>
          <w:rStyle w:val="FootnoteReference"/>
          <w:rFonts w:ascii="Traditional Arabic" w:hAnsi="Traditional Arabic" w:cs="Traditional Arabic"/>
          <w:color w:val="FF0000"/>
          <w:sz w:val="32"/>
          <w:szCs w:val="32"/>
        </w:rPr>
        <w:footnoteRef/>
      </w:r>
      <w:r w:rsidRPr="005214FD">
        <w:rPr>
          <w:rFonts w:ascii="Traditional Arabic" w:hAnsi="Traditional Arabic" w:cs="Traditional Arabic"/>
          <w:color w:val="FF0000"/>
          <w:sz w:val="32"/>
          <w:szCs w:val="32"/>
          <w:lang w:bidi="ar-SY"/>
        </w:rPr>
        <w:t>)</w:t>
      </w:r>
      <w:r w:rsidRPr="005214FD">
        <w:rPr>
          <w:rFonts w:ascii="Traditional Arabic" w:hAnsi="Traditional Arabic" w:cs="Traditional Arabic"/>
          <w:color w:val="FF0000"/>
          <w:sz w:val="32"/>
          <w:szCs w:val="32"/>
          <w:rtl/>
          <w:lang w:bidi="ar-SY"/>
        </w:rPr>
        <w:t>)</w:t>
      </w:r>
      <w:r>
        <w:rPr>
          <w:rFonts w:ascii="Traditional Arabic" w:hAnsi="Traditional Arabic" w:cs="Traditional Arabic"/>
          <w:sz w:val="32"/>
          <w:szCs w:val="32"/>
          <w:rtl/>
        </w:rPr>
        <w:t xml:space="preserve"> في(ب) و</w:t>
      </w:r>
      <w:r w:rsidRPr="005214FD">
        <w:rPr>
          <w:rFonts w:ascii="Traditional Arabic" w:hAnsi="Traditional Arabic" w:cs="Traditional Arabic"/>
          <w:sz w:val="32"/>
          <w:szCs w:val="32"/>
          <w:rtl/>
        </w:rPr>
        <w:t>(ج): التخصيص, تصحيف.</w:t>
      </w:r>
    </w:p>
  </w:footnote>
  <w:footnote w:id="283">
    <w:p w:rsidR="006A6301" w:rsidRPr="005214FD" w:rsidRDefault="006A6301" w:rsidP="006A6301">
      <w:pPr>
        <w:pStyle w:val="FootnoteText"/>
        <w:jc w:val="both"/>
        <w:rPr>
          <w:rFonts w:ascii="Traditional Arabic" w:hAnsi="Traditional Arabic" w:cs="Traditional Arabic"/>
          <w:color w:val="FF0000"/>
          <w:sz w:val="32"/>
          <w:szCs w:val="32"/>
          <w:lang w:bidi="ar-SY"/>
        </w:rPr>
      </w:pPr>
      <w:r w:rsidRPr="005214FD">
        <w:rPr>
          <w:rStyle w:val="FootnoteReference"/>
          <w:rFonts w:ascii="Traditional Arabic" w:hAnsi="Traditional Arabic" w:cs="Traditional Arabic"/>
          <w:color w:val="FF0000"/>
          <w:sz w:val="32"/>
          <w:szCs w:val="32"/>
        </w:rPr>
        <w:footnoteRef/>
      </w:r>
      <w:r w:rsidRPr="005214FD">
        <w:rPr>
          <w:rFonts w:ascii="Traditional Arabic" w:hAnsi="Traditional Arabic" w:cs="Traditional Arabic"/>
          <w:color w:val="FF0000"/>
          <w:sz w:val="32"/>
          <w:szCs w:val="32"/>
          <w:lang w:bidi="ar-SY"/>
        </w:rPr>
        <w:t>)</w:t>
      </w:r>
      <w:r w:rsidRPr="005214FD">
        <w:rPr>
          <w:rFonts w:ascii="Traditional Arabic" w:hAnsi="Traditional Arabic" w:cs="Traditional Arabic"/>
          <w:color w:val="FF0000"/>
          <w:sz w:val="32"/>
          <w:szCs w:val="32"/>
          <w:rtl/>
          <w:lang w:bidi="ar-SY"/>
        </w:rPr>
        <w:t>) في (ج): الاسم, تحريف.</w:t>
      </w:r>
    </w:p>
  </w:footnote>
  <w:footnote w:id="284">
    <w:p w:rsidR="006A6301" w:rsidRPr="005214FD" w:rsidRDefault="006A6301" w:rsidP="006A6301">
      <w:pPr>
        <w:pStyle w:val="FootnoteText"/>
        <w:jc w:val="both"/>
        <w:rPr>
          <w:rFonts w:ascii="Traditional Arabic" w:hAnsi="Traditional Arabic" w:cs="Traditional Arabic"/>
          <w:color w:val="FF0000"/>
          <w:sz w:val="32"/>
          <w:szCs w:val="32"/>
          <w:rtl/>
        </w:rPr>
      </w:pPr>
      <w:r w:rsidRPr="005214FD">
        <w:rPr>
          <w:rStyle w:val="FootnoteReference"/>
          <w:rFonts w:ascii="Traditional Arabic" w:hAnsi="Traditional Arabic" w:cs="Traditional Arabic"/>
          <w:color w:val="FF0000"/>
          <w:sz w:val="32"/>
          <w:szCs w:val="32"/>
        </w:rPr>
        <w:footnoteRef/>
      </w:r>
      <w:r w:rsidRPr="005214FD">
        <w:rPr>
          <w:rFonts w:ascii="Traditional Arabic" w:hAnsi="Traditional Arabic" w:cs="Traditional Arabic"/>
          <w:color w:val="FF0000"/>
          <w:sz w:val="32"/>
          <w:szCs w:val="32"/>
          <w:lang w:bidi="ar-SY"/>
        </w:rPr>
        <w:t>)</w:t>
      </w:r>
      <w:r w:rsidRPr="005214FD">
        <w:rPr>
          <w:rFonts w:ascii="Traditional Arabic" w:hAnsi="Traditional Arabic" w:cs="Traditional Arabic"/>
          <w:color w:val="FF0000"/>
          <w:sz w:val="32"/>
          <w:szCs w:val="32"/>
          <w:rtl/>
          <w:lang w:bidi="ar-SY"/>
        </w:rPr>
        <w:t xml:space="preserve">) </w:t>
      </w:r>
      <w:r w:rsidRPr="005214FD">
        <w:rPr>
          <w:rFonts w:ascii="Traditional Arabic" w:hAnsi="Traditional Arabic" w:cs="Traditional Arabic"/>
          <w:sz w:val="32"/>
          <w:szCs w:val="32"/>
          <w:rtl/>
        </w:rPr>
        <w:t>أي</w:t>
      </w:r>
      <w:r>
        <w:rPr>
          <w:rFonts w:ascii="Traditional Arabic" w:hAnsi="Traditional Arabic" w:cs="Traditional Arabic" w:hint="cs"/>
          <w:sz w:val="32"/>
          <w:szCs w:val="32"/>
          <w:rtl/>
        </w:rPr>
        <w:t>:</w:t>
      </w:r>
      <w:r w:rsidRPr="005214FD">
        <w:rPr>
          <w:rFonts w:ascii="Traditional Arabic" w:hAnsi="Traditional Arabic" w:cs="Traditional Arabic"/>
          <w:sz w:val="32"/>
          <w:szCs w:val="32"/>
          <w:rtl/>
        </w:rPr>
        <w:t xml:space="preserve"> التَّرق</w:t>
      </w:r>
      <w:r>
        <w:rPr>
          <w:rFonts w:ascii="Traditional Arabic" w:hAnsi="Traditional Arabic" w:cs="Traditional Arabic" w:hint="cs"/>
          <w:sz w:val="32"/>
          <w:szCs w:val="32"/>
          <w:rtl/>
        </w:rPr>
        <w:t>ِّ</w:t>
      </w:r>
      <w:r w:rsidRPr="005214FD">
        <w:rPr>
          <w:rFonts w:ascii="Traditional Arabic" w:hAnsi="Traditional Arabic" w:cs="Traditional Arabic"/>
          <w:sz w:val="32"/>
          <w:szCs w:val="32"/>
          <w:rtl/>
        </w:rPr>
        <w:t>ي في ذكر أوصافهم الذميمة من الأخفِّ إلى الأشد, فذك</w:t>
      </w:r>
      <w:r>
        <w:rPr>
          <w:rFonts w:ascii="Traditional Arabic" w:hAnsi="Traditional Arabic" w:cs="Traditional Arabic" w:hint="cs"/>
          <w:sz w:val="32"/>
          <w:szCs w:val="32"/>
          <w:rtl/>
        </w:rPr>
        <w:t>َ</w:t>
      </w:r>
      <w:r w:rsidRPr="005214FD">
        <w:rPr>
          <w:rFonts w:ascii="Traditional Arabic" w:hAnsi="Traditional Arabic" w:cs="Traditional Arabic"/>
          <w:sz w:val="32"/>
          <w:szCs w:val="32"/>
          <w:rtl/>
        </w:rPr>
        <w:t>ر</w:t>
      </w:r>
      <w:r>
        <w:rPr>
          <w:rFonts w:ascii="Traditional Arabic" w:hAnsi="Traditional Arabic" w:cs="Traditional Arabic" w:hint="cs"/>
          <w:sz w:val="32"/>
          <w:szCs w:val="32"/>
          <w:rtl/>
        </w:rPr>
        <w:t>َ</w:t>
      </w:r>
      <w:r w:rsidRPr="005214FD">
        <w:rPr>
          <w:rFonts w:ascii="Traditional Arabic" w:hAnsi="Traditional Arabic" w:cs="Traditional Arabic"/>
          <w:sz w:val="32"/>
          <w:szCs w:val="32"/>
          <w:rtl/>
        </w:rPr>
        <w:t xml:space="preserve"> أولاً عدم الإنفاق رياءً, ثم عدم الإيمان باليوم الآخر.</w:t>
      </w:r>
    </w:p>
    <w:p w:rsidR="006A6301" w:rsidRPr="005214FD" w:rsidRDefault="006A6301" w:rsidP="006A6301">
      <w:pPr>
        <w:pStyle w:val="FootnoteText"/>
        <w:jc w:val="both"/>
        <w:rPr>
          <w:rFonts w:ascii="Traditional Arabic" w:hAnsi="Traditional Arabic" w:cs="Traditional Arabic"/>
          <w:color w:val="FF0000"/>
          <w:sz w:val="32"/>
          <w:szCs w:val="32"/>
          <w:rtl/>
          <w:lang w:bidi="ar-SY"/>
        </w:rPr>
      </w:pPr>
      <w:r w:rsidRPr="005214FD">
        <w:rPr>
          <w:rFonts w:ascii="Traditional Arabic" w:hAnsi="Traditional Arabic" w:cs="Traditional Arabic" w:hint="cs"/>
          <w:color w:val="FF0000"/>
          <w:sz w:val="32"/>
          <w:szCs w:val="32"/>
          <w:rtl/>
        </w:rPr>
        <w:t xml:space="preserve">    والتَّرق</w:t>
      </w:r>
      <w:r>
        <w:rPr>
          <w:rFonts w:ascii="Traditional Arabic" w:hAnsi="Traditional Arabic" w:cs="Traditional Arabic" w:hint="cs"/>
          <w:color w:val="FF0000"/>
          <w:sz w:val="32"/>
          <w:szCs w:val="32"/>
          <w:rtl/>
        </w:rPr>
        <w:t>ِّ</w:t>
      </w:r>
      <w:r w:rsidRPr="005214FD">
        <w:rPr>
          <w:rFonts w:ascii="Traditional Arabic" w:hAnsi="Traditional Arabic" w:cs="Traditional Arabic" w:hint="cs"/>
          <w:color w:val="FF0000"/>
          <w:sz w:val="32"/>
          <w:szCs w:val="32"/>
          <w:rtl/>
        </w:rPr>
        <w:t xml:space="preserve">ي هو التَّنَقُّل من حالٍ إلى حال, يقال: ما زال يترقَّى به الحال حتى بَلَغَ نهايته. تاج العروس </w:t>
      </w:r>
      <w:r w:rsidRPr="005214FD">
        <w:rPr>
          <w:rFonts w:ascii="Traditional Arabic" w:hAnsi="Traditional Arabic" w:cs="Traditional Arabic"/>
          <w:color w:val="FF0000"/>
          <w:sz w:val="32"/>
          <w:szCs w:val="32"/>
          <w:rtl/>
          <w:lang w:bidi="ar-SY"/>
        </w:rPr>
        <w:t>من جواهر القاموس, أبو الفيض محمّد بن محمّد بن عبد الرزّاق الحسيني</w:t>
      </w:r>
      <w:r>
        <w:rPr>
          <w:rFonts w:ascii="Traditional Arabic" w:hAnsi="Traditional Arabic" w:cs="Traditional Arabic" w:hint="cs"/>
          <w:color w:val="FF0000"/>
          <w:sz w:val="32"/>
          <w:szCs w:val="32"/>
          <w:rtl/>
          <w:lang w:bidi="ar-SY"/>
        </w:rPr>
        <w:t xml:space="preserve"> الزَّبيدي</w:t>
      </w:r>
      <w:r w:rsidRPr="005214FD">
        <w:rPr>
          <w:rFonts w:ascii="Traditional Arabic" w:hAnsi="Traditional Arabic" w:cs="Traditional Arabic"/>
          <w:color w:val="FF0000"/>
          <w:sz w:val="32"/>
          <w:szCs w:val="32"/>
          <w:rtl/>
          <w:lang w:bidi="ar-SY"/>
        </w:rPr>
        <w:t xml:space="preserve"> الملقّب بمرتضى(1205هـ):دار الهداية</w:t>
      </w:r>
      <w:r w:rsidRPr="005214FD">
        <w:rPr>
          <w:rFonts w:ascii="Traditional Arabic" w:hAnsi="Traditional Arabic" w:cs="Traditional Arabic" w:hint="cs"/>
          <w:color w:val="FF0000"/>
          <w:sz w:val="32"/>
          <w:szCs w:val="32"/>
          <w:rtl/>
          <w:lang w:bidi="ar-SY"/>
        </w:rPr>
        <w:t>: (رقى)38/177.</w:t>
      </w:r>
    </w:p>
    <w:p w:rsidR="006A6301" w:rsidRPr="005214FD" w:rsidRDefault="006A6301" w:rsidP="006A6301">
      <w:pPr>
        <w:pStyle w:val="FootnoteText"/>
        <w:jc w:val="both"/>
        <w:rPr>
          <w:rFonts w:ascii="Traditional Arabic" w:hAnsi="Traditional Arabic" w:cs="Traditional Arabic"/>
          <w:color w:val="FF0000"/>
          <w:sz w:val="32"/>
          <w:szCs w:val="32"/>
          <w:lang w:bidi="ar-SY"/>
        </w:rPr>
      </w:pPr>
      <w:r w:rsidRPr="005214FD">
        <w:rPr>
          <w:rFonts w:ascii="Traditional Arabic" w:hAnsi="Traditional Arabic" w:cs="Traditional Arabic" w:hint="cs"/>
          <w:color w:val="FF0000"/>
          <w:sz w:val="32"/>
          <w:szCs w:val="32"/>
          <w:rtl/>
          <w:lang w:bidi="ar-SY"/>
        </w:rPr>
        <w:t xml:space="preserve">    وذكر السيوطي أنَّ التَّرق</w:t>
      </w:r>
      <w:r>
        <w:rPr>
          <w:rFonts w:ascii="Traditional Arabic" w:hAnsi="Traditional Arabic" w:cs="Traditional Arabic" w:hint="cs"/>
          <w:color w:val="FF0000"/>
          <w:sz w:val="32"/>
          <w:szCs w:val="32"/>
          <w:rtl/>
          <w:lang w:bidi="ar-SY"/>
        </w:rPr>
        <w:t>ِّ</w:t>
      </w:r>
      <w:r w:rsidRPr="005214FD">
        <w:rPr>
          <w:rFonts w:ascii="Traditional Arabic" w:hAnsi="Traditional Arabic" w:cs="Traditional Arabic" w:hint="cs"/>
          <w:color w:val="FF0000"/>
          <w:sz w:val="32"/>
          <w:szCs w:val="32"/>
          <w:rtl/>
          <w:lang w:bidi="ar-SY"/>
        </w:rPr>
        <w:t xml:space="preserve">ي من الأدنى إلى الأعلى من أسرار </w:t>
      </w:r>
      <w:r>
        <w:rPr>
          <w:rFonts w:ascii="Traditional Arabic" w:hAnsi="Traditional Arabic" w:cs="Traditional Arabic" w:hint="cs"/>
          <w:color w:val="FF0000"/>
          <w:sz w:val="32"/>
          <w:szCs w:val="32"/>
          <w:rtl/>
          <w:lang w:bidi="ar-SY"/>
        </w:rPr>
        <w:t>التقديم في القرآن الكريم. انظر:</w:t>
      </w:r>
      <w:r w:rsidRPr="005214FD">
        <w:rPr>
          <w:rFonts w:ascii="Traditional Arabic" w:hAnsi="Traditional Arabic" w:cs="Traditional Arabic" w:hint="cs"/>
          <w:color w:val="FF0000"/>
          <w:sz w:val="32"/>
          <w:szCs w:val="32"/>
          <w:rtl/>
          <w:lang w:bidi="ar-SY"/>
        </w:rPr>
        <w:t xml:space="preserve"> الإتقان في علوم القرآن, عبد الرحمن بن أبي بكر جلال الدين السيوطي (911هـ): تحقيق سعيد المندوب, دار الفكر-لبنان, ط1: 1416هـ-1996م: (2/39).  </w:t>
      </w:r>
    </w:p>
  </w:footnote>
  <w:footnote w:id="285">
    <w:p w:rsidR="006A6301" w:rsidRPr="005214FD" w:rsidRDefault="006A6301" w:rsidP="006A6301">
      <w:pPr>
        <w:pStyle w:val="FootnoteText"/>
        <w:jc w:val="both"/>
        <w:rPr>
          <w:rFonts w:ascii="Traditional Arabic" w:hAnsi="Traditional Arabic" w:cs="Traditional Arabic"/>
          <w:color w:val="FF0000"/>
          <w:sz w:val="32"/>
          <w:szCs w:val="32"/>
          <w:rtl/>
          <w:lang w:bidi="ar-SY"/>
        </w:rPr>
      </w:pPr>
      <w:r w:rsidRPr="005214FD">
        <w:rPr>
          <w:rStyle w:val="FootnoteReference"/>
          <w:rFonts w:ascii="Traditional Arabic" w:hAnsi="Traditional Arabic" w:cs="Traditional Arabic"/>
          <w:color w:val="FF0000"/>
          <w:sz w:val="32"/>
          <w:szCs w:val="32"/>
        </w:rPr>
        <w:footnoteRef/>
      </w:r>
      <w:r w:rsidRPr="005214FD">
        <w:rPr>
          <w:rFonts w:ascii="Traditional Arabic" w:hAnsi="Traditional Arabic" w:cs="Traditional Arabic"/>
          <w:color w:val="FF0000"/>
          <w:sz w:val="32"/>
          <w:szCs w:val="32"/>
          <w:lang w:bidi="ar-SY"/>
        </w:rPr>
        <w:t>)</w:t>
      </w:r>
      <w:r w:rsidRPr="005214FD">
        <w:rPr>
          <w:rFonts w:ascii="Traditional Arabic" w:hAnsi="Traditional Arabic" w:cs="Traditional Arabic"/>
          <w:color w:val="FF0000"/>
          <w:sz w:val="32"/>
          <w:szCs w:val="32"/>
          <w:rtl/>
          <w:lang w:bidi="ar-SY"/>
        </w:rPr>
        <w:t xml:space="preserve">) </w:t>
      </w:r>
      <w:r>
        <w:rPr>
          <w:rFonts w:ascii="Traditional Arabic" w:hAnsi="Traditional Arabic" w:cs="Traditional Arabic"/>
          <w:sz w:val="32"/>
          <w:szCs w:val="32"/>
          <w:rtl/>
        </w:rPr>
        <w:t>لم</w:t>
      </w:r>
      <w:r>
        <w:rPr>
          <w:rFonts w:ascii="Traditional Arabic" w:hAnsi="Traditional Arabic" w:cs="Traditional Arabic" w:hint="cs"/>
          <w:sz w:val="32"/>
          <w:szCs w:val="32"/>
          <w:rtl/>
        </w:rPr>
        <w:t>ــَّـا</w:t>
      </w:r>
      <w:r w:rsidRPr="005214FD">
        <w:rPr>
          <w:rFonts w:ascii="Traditional Arabic" w:hAnsi="Traditional Arabic" w:cs="Traditional Arabic"/>
          <w:color w:val="000000"/>
          <w:sz w:val="32"/>
          <w:szCs w:val="32"/>
          <w:rtl/>
        </w:rPr>
        <w:t>وصفهم الله تعالى بالأوصاف المذمومة في الآيات السابقة كان فيه التَّرق</w:t>
      </w:r>
      <w:r>
        <w:rPr>
          <w:rFonts w:ascii="Traditional Arabic" w:hAnsi="Traditional Arabic" w:cs="Traditional Arabic" w:hint="cs"/>
          <w:color w:val="000000"/>
          <w:sz w:val="32"/>
          <w:szCs w:val="32"/>
          <w:rtl/>
        </w:rPr>
        <w:t>ِّ</w:t>
      </w:r>
      <w:r w:rsidRPr="005214FD">
        <w:rPr>
          <w:rFonts w:ascii="Traditional Arabic" w:hAnsi="Traditional Arabic" w:cs="Traditional Arabic"/>
          <w:color w:val="000000"/>
          <w:sz w:val="32"/>
          <w:szCs w:val="32"/>
          <w:rtl/>
        </w:rPr>
        <w:t xml:space="preserve">ي من وصفٍ قبيح إلى أقبح منه، فبدأ أولاً بالبخل، ثم بالأمر به، ثم بكتمان فضل الله بقوله: ﴿الَّذِينَ </w:t>
      </w:r>
      <w:r w:rsidRPr="005214FD">
        <w:rPr>
          <w:rFonts w:ascii="Traditional Arabic" w:hAnsi="Traditional Arabic" w:cs="Traditional Arabic"/>
          <w:color w:val="FF0000"/>
          <w:sz w:val="32"/>
          <w:szCs w:val="32"/>
          <w:rtl/>
        </w:rPr>
        <w:t>يَبْخَلُون</w:t>
      </w:r>
      <w:r w:rsidRPr="005214FD">
        <w:rPr>
          <w:rFonts w:ascii="Traditional Arabic" w:hAnsi="Traditional Arabic" w:cs="Traditional Arabic"/>
          <w:color w:val="000000"/>
          <w:sz w:val="32"/>
          <w:szCs w:val="32"/>
          <w:rtl/>
        </w:rPr>
        <w:t>َ وَيَأْمُرُونَ النَّاسَ بِالْبُخْلِ وَيَكْتُمُونَ مَا آتَاهُمُ اللَّهُ مِنْ فَضْلِهِ وَأَعْتَدْنَا لِلْكَافِرِينَ عَذَابًا مُهِينًا﴾ [النساء: 37], ثمَّ بالإنفاق رياء</w:t>
      </w:r>
      <w:r>
        <w:rPr>
          <w:rFonts w:ascii="Traditional Arabic" w:hAnsi="Traditional Arabic" w:cs="Traditional Arabic" w:hint="cs"/>
          <w:color w:val="000000"/>
          <w:sz w:val="32"/>
          <w:szCs w:val="32"/>
          <w:rtl/>
        </w:rPr>
        <w:t>ً</w:t>
      </w:r>
      <w:r w:rsidRPr="005214FD">
        <w:rPr>
          <w:rFonts w:ascii="Traditional Arabic" w:hAnsi="Traditional Arabic" w:cs="Traditional Arabic"/>
          <w:color w:val="000000"/>
          <w:sz w:val="32"/>
          <w:szCs w:val="32"/>
          <w:rtl/>
        </w:rPr>
        <w:t>، ثم بالك</w:t>
      </w:r>
      <w:r>
        <w:rPr>
          <w:rFonts w:ascii="Traditional Arabic" w:hAnsi="Traditional Arabic" w:cs="Traditional Arabic"/>
          <w:color w:val="000000"/>
          <w:sz w:val="32"/>
          <w:szCs w:val="32"/>
          <w:rtl/>
        </w:rPr>
        <w:t>فر بالله وباليوم الآخر. لكن لم</w:t>
      </w:r>
      <w:r>
        <w:rPr>
          <w:rFonts w:ascii="Traditional Arabic" w:hAnsi="Traditional Arabic" w:cs="Traditional Arabic" w:hint="cs"/>
          <w:color w:val="000000"/>
          <w:sz w:val="32"/>
          <w:szCs w:val="32"/>
          <w:rtl/>
        </w:rPr>
        <w:t>ـــَّا</w:t>
      </w:r>
      <w:r w:rsidRPr="005214FD">
        <w:rPr>
          <w:rFonts w:ascii="Traditional Arabic" w:hAnsi="Traditional Arabic" w:cs="Traditional Arabic"/>
          <w:color w:val="FF0000"/>
          <w:sz w:val="32"/>
          <w:szCs w:val="32"/>
          <w:rtl/>
        </w:rPr>
        <w:t>وبَّخهم, وتلطَّف</w:t>
      </w:r>
      <w:r w:rsidRPr="005214FD">
        <w:rPr>
          <w:rFonts w:ascii="Traditional Arabic" w:hAnsi="Traditional Arabic" w:cs="Traditional Arabic"/>
          <w:color w:val="000000"/>
          <w:sz w:val="32"/>
          <w:szCs w:val="32"/>
          <w:rtl/>
        </w:rPr>
        <w:t xml:space="preserve"> في استدعائهم في هذه الآية, بدأ بالإيمان بالله واليوم الآخر، إذ بذلك تحصل السعادة الأبدية، ثم</w:t>
      </w:r>
      <w:r w:rsidRPr="005214FD">
        <w:rPr>
          <w:rFonts w:ascii="Traditional Arabic" w:hAnsi="Traditional Arabic" w:cs="Traditional Arabic" w:hint="cs"/>
          <w:color w:val="000000"/>
          <w:sz w:val="32"/>
          <w:szCs w:val="32"/>
          <w:rtl/>
        </w:rPr>
        <w:t>َّ</w:t>
      </w:r>
      <w:r w:rsidRPr="005214FD">
        <w:rPr>
          <w:rFonts w:ascii="Traditional Arabic" w:hAnsi="Traditional Arabic" w:cs="Traditional Arabic"/>
          <w:color w:val="000000"/>
          <w:sz w:val="32"/>
          <w:szCs w:val="32"/>
          <w:rtl/>
        </w:rPr>
        <w:t xml:space="preserve"> عطف عليه الإنفاق؛ أي في سبيل الله، إذ به يحصل نفي تلك الأوصاف القبيحة من البخل، والأمر به, وكتمان فضل الله, والإنفاق رئاء الناس. البحر المحيط: 3 /640.</w:t>
      </w:r>
    </w:p>
  </w:footnote>
  <w:footnote w:id="286">
    <w:p w:rsidR="006A6301" w:rsidRPr="005214FD" w:rsidRDefault="006A6301" w:rsidP="006A6301">
      <w:pPr>
        <w:pStyle w:val="NoSpacing"/>
        <w:jc w:val="left"/>
        <w:rPr>
          <w:sz w:val="32"/>
          <w:szCs w:val="32"/>
        </w:rPr>
      </w:pPr>
      <w:r w:rsidRPr="005214FD">
        <w:rPr>
          <w:rStyle w:val="FootnoteReference"/>
          <w:color w:val="FF0000"/>
          <w:sz w:val="32"/>
          <w:szCs w:val="32"/>
        </w:rPr>
        <w:footnoteRef/>
      </w:r>
      <w:r w:rsidRPr="005214FD">
        <w:rPr>
          <w:color w:val="FF0000"/>
          <w:sz w:val="32"/>
          <w:szCs w:val="32"/>
        </w:rPr>
        <w:t>)</w:t>
      </w:r>
      <w:r w:rsidRPr="005214FD">
        <w:rPr>
          <w:color w:val="FF0000"/>
          <w:sz w:val="32"/>
          <w:szCs w:val="32"/>
          <w:rtl/>
        </w:rPr>
        <w:t>)</w:t>
      </w:r>
      <w:r w:rsidRPr="005214FD">
        <w:rPr>
          <w:sz w:val="32"/>
          <w:szCs w:val="32"/>
          <w:rtl/>
        </w:rPr>
        <w:t xml:space="preserve"> وهو قوله تعالى: ﴿</w:t>
      </w:r>
      <w:r w:rsidRPr="005214FD">
        <w:rPr>
          <w:color w:val="FF0000"/>
          <w:sz w:val="32"/>
          <w:szCs w:val="32"/>
          <w:rtl/>
        </w:rPr>
        <w:t>وَمَاذَا عَلَيْهِمْ لَوْ آمَنُوا</w:t>
      </w:r>
      <w:r w:rsidRPr="005214FD">
        <w:rPr>
          <w:sz w:val="32"/>
          <w:szCs w:val="32"/>
          <w:rtl/>
        </w:rPr>
        <w:t xml:space="preserve"> بِاللَّهِ وَالْيَوْمِ الْآخِرِ وَأَنْفَقُوا مِمَّا رَزَقَهُمُ اللَّهُ﴾</w:t>
      </w:r>
      <w:r>
        <w:rPr>
          <w:rFonts w:hint="cs"/>
          <w:sz w:val="32"/>
          <w:szCs w:val="32"/>
          <w:rtl/>
        </w:rPr>
        <w:t xml:space="preserve"> [النساء: 39]</w:t>
      </w:r>
      <w:r w:rsidRPr="005214FD">
        <w:rPr>
          <w:sz w:val="32"/>
          <w:szCs w:val="32"/>
          <w:rtl/>
        </w:rPr>
        <w:t>.</w:t>
      </w:r>
    </w:p>
  </w:footnote>
  <w:footnote w:id="287">
    <w:p w:rsidR="006A6301" w:rsidRPr="005214FD" w:rsidRDefault="006A6301" w:rsidP="006A6301">
      <w:pPr>
        <w:pStyle w:val="FootnoteText"/>
        <w:rPr>
          <w:rFonts w:ascii="Traditional Arabic" w:hAnsi="Traditional Arabic" w:cs="Traditional Arabic"/>
          <w:sz w:val="32"/>
          <w:szCs w:val="32"/>
        </w:rPr>
      </w:pPr>
      <w:r w:rsidRPr="005214FD">
        <w:rPr>
          <w:rStyle w:val="FootnoteReference"/>
          <w:rFonts w:ascii="Traditional Arabic" w:hAnsi="Traditional Arabic" w:cs="Traditional Arabic"/>
          <w:color w:val="FF0000"/>
          <w:sz w:val="32"/>
          <w:szCs w:val="32"/>
        </w:rPr>
        <w:footnoteRef/>
      </w:r>
      <w:r w:rsidRPr="005214FD">
        <w:rPr>
          <w:rFonts w:ascii="Traditional Arabic" w:hAnsi="Traditional Arabic" w:cs="Traditional Arabic"/>
          <w:color w:val="FF0000"/>
          <w:sz w:val="32"/>
          <w:szCs w:val="32"/>
          <w:lang w:bidi="ar-SY"/>
        </w:rPr>
        <w:t>)</w:t>
      </w:r>
      <w:r w:rsidRPr="005214FD">
        <w:rPr>
          <w:rFonts w:ascii="Traditional Arabic" w:hAnsi="Traditional Arabic" w:cs="Traditional Arabic"/>
          <w:color w:val="FF0000"/>
          <w:sz w:val="32"/>
          <w:szCs w:val="32"/>
          <w:rtl/>
          <w:lang w:bidi="ar-SY"/>
        </w:rPr>
        <w:t>)</w:t>
      </w:r>
      <w:r w:rsidRPr="005214FD">
        <w:rPr>
          <w:rFonts w:ascii="Traditional Arabic" w:hAnsi="Traditional Arabic" w:cs="Traditional Arabic"/>
          <w:sz w:val="32"/>
          <w:szCs w:val="32"/>
          <w:rtl/>
        </w:rPr>
        <w:t xml:space="preserve"> قوله (لم) ساقط من (ب).</w:t>
      </w:r>
    </w:p>
  </w:footnote>
  <w:footnote w:id="288">
    <w:p w:rsidR="006A6301" w:rsidRPr="005214FD" w:rsidRDefault="006A6301" w:rsidP="006A6301">
      <w:pPr>
        <w:pStyle w:val="FootnoteText"/>
        <w:rPr>
          <w:rFonts w:ascii="Traditional Arabic" w:hAnsi="Traditional Arabic" w:cs="Traditional Arabic"/>
          <w:color w:val="FF0000"/>
          <w:sz w:val="32"/>
          <w:szCs w:val="32"/>
          <w:lang w:bidi="ar-SY"/>
        </w:rPr>
      </w:pPr>
      <w:r w:rsidRPr="005214FD">
        <w:rPr>
          <w:rStyle w:val="FootnoteReference"/>
          <w:rFonts w:ascii="Traditional Arabic" w:hAnsi="Traditional Arabic" w:cs="Traditional Arabic"/>
          <w:color w:val="FF0000"/>
          <w:sz w:val="32"/>
          <w:szCs w:val="32"/>
        </w:rPr>
        <w:footnoteRef/>
      </w:r>
      <w:r w:rsidRPr="005214FD">
        <w:rPr>
          <w:rFonts w:ascii="Traditional Arabic" w:hAnsi="Traditional Arabic" w:cs="Traditional Arabic"/>
          <w:color w:val="FF0000"/>
          <w:sz w:val="32"/>
          <w:szCs w:val="32"/>
          <w:lang w:bidi="ar-SY"/>
        </w:rPr>
        <w:t>)</w:t>
      </w:r>
      <w:r w:rsidRPr="005214FD">
        <w:rPr>
          <w:rFonts w:ascii="Traditional Arabic" w:hAnsi="Traditional Arabic" w:cs="Traditional Arabic"/>
          <w:color w:val="FF0000"/>
          <w:sz w:val="32"/>
          <w:szCs w:val="32"/>
          <w:rtl/>
          <w:lang w:bidi="ar-SY"/>
        </w:rPr>
        <w:t xml:space="preserve">) </w:t>
      </w:r>
      <w:r w:rsidRPr="005214FD">
        <w:rPr>
          <w:rFonts w:ascii="Traditional Arabic" w:hAnsi="Traditional Arabic" w:cs="Traditional Arabic"/>
          <w:sz w:val="32"/>
          <w:szCs w:val="32"/>
          <w:rtl/>
        </w:rPr>
        <w:t>في(</w:t>
      </w:r>
      <w:r w:rsidRPr="005214FD">
        <w:rPr>
          <w:rFonts w:ascii="Traditional Arabic" w:hAnsi="Traditional Arabic" w:cs="Traditional Arabic" w:hint="cs"/>
          <w:sz w:val="32"/>
          <w:szCs w:val="32"/>
          <w:rtl/>
        </w:rPr>
        <w:t>ب) و(ج) و(د): والله</w:t>
      </w:r>
      <w:r w:rsidRPr="005214FD">
        <w:rPr>
          <w:rFonts w:ascii="Traditional Arabic" w:hAnsi="Traditional Arabic" w:cs="Traditional Arabic"/>
          <w:sz w:val="32"/>
          <w:szCs w:val="32"/>
          <w:rtl/>
        </w:rPr>
        <w:t>.</w:t>
      </w:r>
    </w:p>
  </w:footnote>
  <w:footnote w:id="289">
    <w:p w:rsidR="006A6301" w:rsidRPr="005214FD" w:rsidRDefault="006A6301" w:rsidP="006A6301">
      <w:pPr>
        <w:pStyle w:val="FootnoteText"/>
        <w:rPr>
          <w:rFonts w:ascii="Traditional Arabic" w:hAnsi="Traditional Arabic" w:cs="Traditional Arabic"/>
          <w:color w:val="FF0000"/>
          <w:sz w:val="32"/>
          <w:szCs w:val="32"/>
          <w:lang w:bidi="ar-SY"/>
        </w:rPr>
      </w:pPr>
      <w:r w:rsidRPr="005214FD">
        <w:rPr>
          <w:rStyle w:val="FootnoteReference"/>
          <w:rFonts w:ascii="Traditional Arabic" w:hAnsi="Traditional Arabic" w:cs="Traditional Arabic"/>
          <w:color w:val="FF0000"/>
          <w:sz w:val="32"/>
          <w:szCs w:val="32"/>
        </w:rPr>
        <w:footnoteRef/>
      </w:r>
      <w:r w:rsidRPr="005214FD">
        <w:rPr>
          <w:rFonts w:ascii="Traditional Arabic" w:hAnsi="Traditional Arabic" w:cs="Traditional Arabic"/>
          <w:color w:val="FF0000"/>
          <w:sz w:val="32"/>
          <w:szCs w:val="32"/>
          <w:lang w:bidi="ar-SY"/>
        </w:rPr>
        <w:t>)</w:t>
      </w:r>
      <w:r w:rsidRPr="005214FD">
        <w:rPr>
          <w:rFonts w:ascii="Traditional Arabic" w:hAnsi="Traditional Arabic" w:cs="Traditional Arabic"/>
          <w:color w:val="FF0000"/>
          <w:sz w:val="32"/>
          <w:szCs w:val="32"/>
          <w:rtl/>
          <w:lang w:bidi="ar-SY"/>
        </w:rPr>
        <w:t xml:space="preserve">) </w:t>
      </w:r>
      <w:r w:rsidRPr="005214FD">
        <w:rPr>
          <w:rFonts w:ascii="Traditional Arabic" w:hAnsi="Traditional Arabic" w:cs="Traditional Arabic"/>
          <w:sz w:val="32"/>
          <w:szCs w:val="32"/>
          <w:rtl/>
        </w:rPr>
        <w:t>قوله (من) ساقط من (ب) و(ج).</w:t>
      </w:r>
    </w:p>
  </w:footnote>
  <w:footnote w:id="290">
    <w:p w:rsidR="006A6301" w:rsidRPr="005E227E" w:rsidRDefault="006A6301" w:rsidP="006A6301">
      <w:pPr>
        <w:pStyle w:val="FootnoteText"/>
        <w:jc w:val="both"/>
        <w:rPr>
          <w:rFonts w:ascii="Traditional Arabic" w:hAnsi="Traditional Arabic" w:cs="Traditional Arabic"/>
          <w:color w:val="FF0000"/>
          <w:sz w:val="32"/>
          <w:szCs w:val="32"/>
          <w:rtl/>
          <w:lang w:bidi="ar-SY"/>
        </w:rPr>
      </w:pPr>
      <w:r w:rsidRPr="005214FD">
        <w:rPr>
          <w:rStyle w:val="FootnoteReference"/>
          <w:rFonts w:ascii="Traditional Arabic" w:hAnsi="Traditional Arabic" w:cs="Traditional Arabic"/>
          <w:color w:val="FF0000"/>
          <w:sz w:val="32"/>
          <w:szCs w:val="32"/>
        </w:rPr>
        <w:footnoteRef/>
      </w:r>
      <w:r w:rsidRPr="005214FD">
        <w:rPr>
          <w:rFonts w:ascii="Traditional Arabic" w:hAnsi="Traditional Arabic" w:cs="Traditional Arabic"/>
          <w:color w:val="FF0000"/>
          <w:sz w:val="32"/>
          <w:szCs w:val="32"/>
          <w:lang w:bidi="ar-SY"/>
        </w:rPr>
        <w:t>)</w:t>
      </w:r>
      <w:r w:rsidRPr="005214FD">
        <w:rPr>
          <w:rFonts w:ascii="Traditional Arabic" w:hAnsi="Traditional Arabic" w:cs="Traditional Arabic"/>
          <w:color w:val="FF0000"/>
          <w:sz w:val="32"/>
          <w:szCs w:val="32"/>
          <w:rtl/>
          <w:lang w:bidi="ar-SY"/>
        </w:rPr>
        <w:t>)</w:t>
      </w:r>
      <w:r>
        <w:rPr>
          <w:rFonts w:ascii="Traditional Arabic" w:hAnsi="Traditional Arabic" w:cs="Traditional Arabic" w:hint="cs"/>
          <w:color w:val="FF0000"/>
          <w:sz w:val="32"/>
          <w:szCs w:val="32"/>
          <w:rtl/>
          <w:lang w:bidi="ar-SY"/>
        </w:rPr>
        <w:t xml:space="preserve"> اقتصر</w:t>
      </w:r>
      <w:r>
        <w:rPr>
          <w:rFonts w:ascii="Traditional Arabic" w:hAnsi="Traditional Arabic" w:cs="Traditional Arabic" w:hint="cs"/>
          <w:sz w:val="32"/>
          <w:szCs w:val="32"/>
          <w:rtl/>
        </w:rPr>
        <w:t>الإسفراييني في تفسير معنى الظلم على عدم نقصان الأجر. وقال القونوي خلافه, فجعل المراد بالظلم عدم زيادة العقاب, واستفاد ذلك من السياق أيضاً, وقوله: "واتصاله بما قبله باعتبار عدم زيادة العقاب؛ لأنّ قوله تعالى:</w:t>
      </w:r>
      <w:r w:rsidRPr="006B03D5">
        <w:rPr>
          <w:rFonts w:ascii="Traditional Arabic" w:hAnsi="Traditional Arabic" w:cs="Traditional Arabic"/>
          <w:sz w:val="32"/>
          <w:szCs w:val="32"/>
          <w:rtl/>
        </w:rPr>
        <w:t>﴿و</w:t>
      </w:r>
      <w:r>
        <w:rPr>
          <w:rFonts w:ascii="Traditional Arabic" w:hAnsi="Traditional Arabic" w:cs="Traditional Arabic"/>
          <w:sz w:val="32"/>
          <w:szCs w:val="32"/>
          <w:rtl/>
        </w:rPr>
        <w:t>َكَانَ اللَّهُ بِهِمْ عَلِيمًا﴾</w:t>
      </w:r>
      <w:r>
        <w:rPr>
          <w:rFonts w:ascii="Traditional Arabic" w:hAnsi="Traditional Arabic" w:cs="Traditional Arabic" w:hint="cs"/>
          <w:sz w:val="32"/>
          <w:szCs w:val="32"/>
          <w:rtl/>
        </w:rPr>
        <w:t xml:space="preserve"> [النساء: 39] وعيدٌ لهم كما بيّنه المصنف, فأعلم سبحانه وتعالى بأنّ عقابه تعالى بقدر استحقاقهم, لا يزيد على ذلك". </w:t>
      </w:r>
      <w:r>
        <w:rPr>
          <w:rFonts w:ascii="Traditional Arabic" w:hAnsi="Traditional Arabic" w:cs="Traditional Arabic" w:hint="cs"/>
          <w:color w:val="FF0000"/>
          <w:sz w:val="32"/>
          <w:szCs w:val="32"/>
          <w:rtl/>
          <w:lang w:bidi="ar-SY"/>
        </w:rPr>
        <w:t>حاشية القون</w:t>
      </w:r>
      <w:r w:rsidRPr="006B03D5">
        <w:rPr>
          <w:rFonts w:ascii="Traditional Arabic" w:hAnsi="Traditional Arabic" w:cs="Traditional Arabic" w:hint="cs"/>
          <w:color w:val="FF0000"/>
          <w:sz w:val="32"/>
          <w:szCs w:val="32"/>
          <w:rtl/>
          <w:lang w:bidi="ar-SY"/>
        </w:rPr>
        <w:t>وي على تفسير البيضاوي, عصام الدين إسماعيل بن محمد الحنفي (1195هـ): وبهامشه حاشية ابن التمجيد, مصطفى بن إبراهيم الرومي الحنفي(886هـ): ضبطه وصححه عبد الله محمود محمد عمر, دار الكتب العلمية-بيروت-لبنان</w:t>
      </w:r>
      <w:r>
        <w:rPr>
          <w:rFonts w:ascii="Traditional Arabic" w:hAnsi="Traditional Arabic" w:cs="Traditional Arabic" w:hint="cs"/>
          <w:color w:val="FF0000"/>
          <w:sz w:val="32"/>
          <w:szCs w:val="32"/>
          <w:rtl/>
          <w:lang w:bidi="ar-SY"/>
        </w:rPr>
        <w:t>: (7/163).</w:t>
      </w:r>
    </w:p>
    <w:p w:rsidR="006A6301" w:rsidRPr="005214FD" w:rsidRDefault="006A6301" w:rsidP="006A6301">
      <w:pPr>
        <w:pStyle w:val="FootnoteText"/>
        <w:jc w:val="both"/>
        <w:rPr>
          <w:rFonts w:ascii="Traditional Arabic" w:hAnsi="Traditional Arabic" w:cs="Traditional Arabic"/>
          <w:color w:val="FF0000"/>
          <w:sz w:val="32"/>
          <w:szCs w:val="32"/>
          <w:rtl/>
          <w:lang w:bidi="ar-SY"/>
        </w:rPr>
      </w:pPr>
      <w:r>
        <w:rPr>
          <w:rFonts w:ascii="Traditional Arabic" w:hAnsi="Traditional Arabic" w:cs="Traditional Arabic" w:hint="cs"/>
          <w:sz w:val="32"/>
          <w:szCs w:val="32"/>
          <w:rtl/>
        </w:rPr>
        <w:t xml:space="preserve">     أمّا قول</w:t>
      </w:r>
      <w:r w:rsidRPr="005214FD">
        <w:rPr>
          <w:rFonts w:ascii="Traditional Arabic" w:hAnsi="Traditional Arabic" w:cs="Traditional Arabic"/>
          <w:sz w:val="32"/>
          <w:szCs w:val="32"/>
          <w:rtl/>
        </w:rPr>
        <w:t xml:space="preserve"> البيضاويُّ </w:t>
      </w:r>
      <w:r>
        <w:rPr>
          <w:rFonts w:ascii="Traditional Arabic" w:hAnsi="Traditional Arabic" w:cs="Traditional Arabic" w:hint="cs"/>
          <w:sz w:val="32"/>
          <w:szCs w:val="32"/>
          <w:rtl/>
        </w:rPr>
        <w:t>فقال به</w:t>
      </w:r>
      <w:r w:rsidRPr="005214FD">
        <w:rPr>
          <w:rFonts w:ascii="Traditional Arabic" w:hAnsi="Traditional Arabic" w:cs="Traditional Arabic"/>
          <w:sz w:val="32"/>
          <w:szCs w:val="32"/>
          <w:rtl/>
        </w:rPr>
        <w:t xml:space="preserve"> أبو السعود والخطيب الشربيني. </w:t>
      </w:r>
      <w:r>
        <w:rPr>
          <w:rFonts w:ascii="Traditional Arabic" w:hAnsi="Traditional Arabic" w:cs="Traditional Arabic" w:hint="cs"/>
          <w:sz w:val="32"/>
          <w:szCs w:val="32"/>
          <w:rtl/>
        </w:rPr>
        <w:t xml:space="preserve">انظر: </w:t>
      </w:r>
      <w:r w:rsidRPr="005214FD">
        <w:rPr>
          <w:rFonts w:ascii="Traditional Arabic" w:hAnsi="Traditional Arabic" w:cs="Traditional Arabic"/>
          <w:sz w:val="32"/>
          <w:szCs w:val="32"/>
          <w:rtl/>
        </w:rPr>
        <w:t>إرشاد العقل السليم إلى مزايا القرآن الكريم,</w:t>
      </w:r>
      <w:r w:rsidRPr="005214FD">
        <w:rPr>
          <w:rFonts w:ascii="Traditional Arabic" w:hAnsi="Traditional Arabic" w:cs="Traditional Arabic"/>
          <w:sz w:val="32"/>
          <w:szCs w:val="32"/>
          <w:rtl/>
          <w:lang w:bidi="ar-SY"/>
        </w:rPr>
        <w:t>أبو السعود محمد بن محمد العمادي (951هـ):</w:t>
      </w:r>
      <w:r w:rsidRPr="005214FD">
        <w:rPr>
          <w:rFonts w:ascii="Traditional Arabic" w:hAnsi="Traditional Arabic" w:cs="Traditional Arabic"/>
          <w:sz w:val="32"/>
          <w:szCs w:val="32"/>
          <w:rtl/>
        </w:rPr>
        <w:t>دار إحياء التراث العربي-بيروت-لبنان: (2/177)</w:t>
      </w:r>
      <w:r w:rsidRPr="005214FD">
        <w:rPr>
          <w:rFonts w:ascii="Traditional Arabic" w:hAnsi="Traditional Arabic" w:cs="Traditional Arabic" w:hint="cs"/>
          <w:sz w:val="32"/>
          <w:szCs w:val="32"/>
          <w:rtl/>
        </w:rPr>
        <w:t>.</w:t>
      </w:r>
      <w:r w:rsidRPr="005214FD">
        <w:rPr>
          <w:rFonts w:ascii="Traditional Arabic" w:hAnsi="Traditional Arabic" w:cs="Traditional Arabic"/>
          <w:sz w:val="32"/>
          <w:szCs w:val="32"/>
          <w:rtl/>
        </w:rPr>
        <w:t xml:space="preserve"> والسراج المنير,</w:t>
      </w:r>
      <w:r>
        <w:rPr>
          <w:rFonts w:ascii="Traditional Arabic" w:hAnsi="Traditional Arabic" w:cs="Traditional Arabic" w:hint="cs"/>
          <w:sz w:val="32"/>
          <w:szCs w:val="32"/>
          <w:rtl/>
        </w:rPr>
        <w:t xml:space="preserve"> الخطيب الشربيني:</w:t>
      </w:r>
      <w:r w:rsidRPr="005214FD">
        <w:rPr>
          <w:rFonts w:ascii="Traditional Arabic" w:hAnsi="Traditional Arabic" w:cs="Traditional Arabic"/>
          <w:sz w:val="32"/>
          <w:szCs w:val="32"/>
          <w:rtl/>
        </w:rPr>
        <w:t xml:space="preserve"> علّق عليه أحمد عزو عناية الدمشقي, دار إحياء التراث العر</w:t>
      </w:r>
      <w:r>
        <w:rPr>
          <w:rFonts w:ascii="Traditional Arabic" w:hAnsi="Traditional Arabic" w:cs="Traditional Arabic"/>
          <w:sz w:val="32"/>
          <w:szCs w:val="32"/>
          <w:rtl/>
        </w:rPr>
        <w:t xml:space="preserve">بي-بيروت </w:t>
      </w:r>
      <w:r>
        <w:rPr>
          <w:rFonts w:ascii="Traditional Arabic" w:hAnsi="Traditional Arabic" w:cs="Traditional Arabic" w:hint="cs"/>
          <w:sz w:val="32"/>
          <w:szCs w:val="32"/>
          <w:rtl/>
        </w:rPr>
        <w:t>-</w:t>
      </w:r>
      <w:r w:rsidRPr="005214FD">
        <w:rPr>
          <w:rFonts w:ascii="Traditional Arabic" w:hAnsi="Traditional Arabic" w:cs="Traditional Arabic"/>
          <w:sz w:val="32"/>
          <w:szCs w:val="32"/>
          <w:rtl/>
        </w:rPr>
        <w:t>لبنان, ط1: 1425هـ-2004م: (1/474).</w:t>
      </w:r>
    </w:p>
    <w:p w:rsidR="006A6301" w:rsidRDefault="006A6301" w:rsidP="006A6301">
      <w:pPr>
        <w:pStyle w:val="FootnoteText"/>
        <w:jc w:val="both"/>
        <w:rPr>
          <w:rFonts w:ascii="Traditional Arabic" w:hAnsi="Traditional Arabic" w:cs="Traditional Arabic"/>
          <w:sz w:val="32"/>
          <w:szCs w:val="32"/>
          <w:rtl/>
        </w:rPr>
      </w:pPr>
      <w:r w:rsidRPr="005214FD">
        <w:rPr>
          <w:rFonts w:ascii="Traditional Arabic" w:hAnsi="Traditional Arabic" w:cs="Traditional Arabic" w:hint="cs"/>
          <w:sz w:val="32"/>
          <w:szCs w:val="32"/>
          <w:rtl/>
        </w:rPr>
        <w:t>و</w:t>
      </w:r>
      <w:r w:rsidRPr="005214FD">
        <w:rPr>
          <w:rFonts w:ascii="Traditional Arabic" w:hAnsi="Traditional Arabic" w:cs="Traditional Arabic"/>
          <w:sz w:val="32"/>
          <w:szCs w:val="32"/>
          <w:rtl/>
        </w:rPr>
        <w:t xml:space="preserve">ذكر الطبري والبغوي والقرطبي أنّ المراد بقوله: ﴿إِنَّ اللَّهَ </w:t>
      </w:r>
      <w:r w:rsidRPr="005214FD">
        <w:rPr>
          <w:rFonts w:ascii="Traditional Arabic" w:hAnsi="Traditional Arabic" w:cs="Traditional Arabic"/>
          <w:color w:val="FF0000"/>
          <w:sz w:val="32"/>
          <w:szCs w:val="32"/>
          <w:rtl/>
        </w:rPr>
        <w:t>لَا يَظْلِمُ مِثْقَالَ ذَرَّة</w:t>
      </w:r>
      <w:r w:rsidRPr="005214FD">
        <w:rPr>
          <w:rFonts w:ascii="Traditional Arabic" w:hAnsi="Traditional Arabic" w:cs="Traditional Arabic"/>
          <w:sz w:val="32"/>
          <w:szCs w:val="32"/>
          <w:rtl/>
        </w:rPr>
        <w:t>ٍ﴾ عدم نقصان الأجر على تفصيلٍ فيما بينهم.انظر: جامع البيان في تأويل القرآن, محمد بن جرير بن يزيد بن كثير الطبري أبو جعفر( 310هـ): دار الفكر-بيروت-لبنان, 1408هـ-1988م: (5/88)</w:t>
      </w:r>
      <w:r w:rsidRPr="005214FD">
        <w:rPr>
          <w:rFonts w:ascii="Traditional Arabic" w:hAnsi="Traditional Arabic" w:cs="Traditional Arabic" w:hint="cs"/>
          <w:sz w:val="32"/>
          <w:szCs w:val="32"/>
          <w:rtl/>
        </w:rPr>
        <w:t>.</w:t>
      </w:r>
      <w:r w:rsidRPr="005214FD">
        <w:rPr>
          <w:rFonts w:ascii="Traditional Arabic" w:hAnsi="Traditional Arabic" w:cs="Traditional Arabic"/>
          <w:sz w:val="32"/>
          <w:szCs w:val="32"/>
          <w:rtl/>
        </w:rPr>
        <w:t xml:space="preserve"> ومعالم التنزيل,</w:t>
      </w:r>
      <w:r>
        <w:rPr>
          <w:rFonts w:ascii="Traditional Arabic" w:hAnsi="Traditional Arabic" w:cs="Traditional Arabic" w:hint="cs"/>
          <w:sz w:val="32"/>
          <w:szCs w:val="32"/>
          <w:rtl/>
        </w:rPr>
        <w:t>البغوي (537هـ):</w:t>
      </w:r>
      <w:r w:rsidRPr="005214FD">
        <w:rPr>
          <w:rFonts w:ascii="Traditional Arabic" w:hAnsi="Traditional Arabic" w:cs="Traditional Arabic"/>
          <w:sz w:val="32"/>
          <w:szCs w:val="32"/>
          <w:rtl/>
        </w:rPr>
        <w:t xml:space="preserve"> تحقيق عبد الرزاق المهدي, دار إحياء التراث العربي-بيروت-لبنان, ط1: 1420هـ-2000م: (1/621)</w:t>
      </w:r>
      <w:r w:rsidRPr="005214FD">
        <w:rPr>
          <w:rFonts w:ascii="Traditional Arabic" w:hAnsi="Traditional Arabic" w:cs="Traditional Arabic" w:hint="cs"/>
          <w:sz w:val="32"/>
          <w:szCs w:val="32"/>
          <w:rtl/>
        </w:rPr>
        <w:t>.</w:t>
      </w:r>
      <w:r>
        <w:rPr>
          <w:rFonts w:ascii="Traditional Arabic" w:hAnsi="Traditional Arabic" w:cs="Traditional Arabic"/>
          <w:sz w:val="32"/>
          <w:szCs w:val="32"/>
          <w:rtl/>
        </w:rPr>
        <w:t>والجامع لأحكام القرآن, أب</w:t>
      </w:r>
      <w:r>
        <w:rPr>
          <w:rFonts w:ascii="Traditional Arabic" w:hAnsi="Traditional Arabic" w:cs="Traditional Arabic" w:hint="cs"/>
          <w:sz w:val="32"/>
          <w:szCs w:val="32"/>
          <w:rtl/>
        </w:rPr>
        <w:t>و</w:t>
      </w:r>
      <w:r w:rsidRPr="005214FD">
        <w:rPr>
          <w:rFonts w:ascii="Traditional Arabic" w:hAnsi="Traditional Arabic" w:cs="Traditional Arabic"/>
          <w:sz w:val="32"/>
          <w:szCs w:val="32"/>
          <w:rtl/>
        </w:rPr>
        <w:t xml:space="preserve"> عبد الله محمد بن أحمد بن أبي بكر القرطبي (671هـ): تحقيق عبد الله بن عبد المحسن التركي, مؤسسة الرسالة-بيروت-لبنان, ط1 1427هـ-2006م:(6/322)</w:t>
      </w:r>
      <w:r w:rsidRPr="005214FD">
        <w:rPr>
          <w:rFonts w:ascii="Traditional Arabic" w:hAnsi="Traditional Arabic" w:cs="Traditional Arabic" w:hint="cs"/>
          <w:sz w:val="32"/>
          <w:szCs w:val="32"/>
          <w:rtl/>
        </w:rPr>
        <w:t>.</w:t>
      </w:r>
    </w:p>
    <w:p w:rsidR="006A6301" w:rsidRPr="005E227E" w:rsidRDefault="006A6301" w:rsidP="006A6301">
      <w:pPr>
        <w:pStyle w:val="FootnoteText"/>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وعموم اللفظ يحتمل</w:t>
      </w:r>
      <w:r w:rsidRPr="005C67E2">
        <w:rPr>
          <w:rFonts w:ascii="Traditional Arabic" w:hAnsi="Traditional Arabic" w:cs="Traditional Arabic" w:hint="cs"/>
          <w:sz w:val="32"/>
          <w:szCs w:val="32"/>
          <w:rtl/>
        </w:rPr>
        <w:t xml:space="preserve"> الأقوال التي سبق ذكرها, وأمّا القول بتخصيص معنى ونفي آخر بدليل السياق كما قال الإسفرايينيوالقونوي, فهذا ما لا يشهد له السياق</w:t>
      </w:r>
      <w:r>
        <w:rPr>
          <w:rFonts w:ascii="Traditional Arabic" w:hAnsi="Traditional Arabic" w:cs="Traditional Arabic" w:hint="cs"/>
          <w:sz w:val="32"/>
          <w:szCs w:val="32"/>
          <w:rtl/>
        </w:rPr>
        <w:t>.</w:t>
      </w:r>
    </w:p>
  </w:footnote>
  <w:footnote w:id="291">
    <w:p w:rsidR="006A6301" w:rsidRPr="005214FD" w:rsidRDefault="006A6301" w:rsidP="006A6301">
      <w:pPr>
        <w:pStyle w:val="NoSpacing"/>
        <w:jc w:val="left"/>
        <w:rPr>
          <w:sz w:val="32"/>
          <w:szCs w:val="32"/>
          <w:rtl/>
        </w:rPr>
      </w:pPr>
      <w:r w:rsidRPr="005214FD">
        <w:rPr>
          <w:rStyle w:val="FootnoteReference"/>
          <w:color w:val="FF0000"/>
          <w:sz w:val="32"/>
          <w:szCs w:val="32"/>
        </w:rPr>
        <w:footnoteRef/>
      </w:r>
      <w:r w:rsidRPr="005214FD">
        <w:rPr>
          <w:color w:val="FF0000"/>
          <w:sz w:val="32"/>
          <w:szCs w:val="32"/>
        </w:rPr>
        <w:t>)</w:t>
      </w:r>
      <w:r w:rsidRPr="005214FD">
        <w:rPr>
          <w:color w:val="FF0000"/>
          <w:sz w:val="32"/>
          <w:szCs w:val="32"/>
          <w:rtl/>
        </w:rPr>
        <w:t>)</w:t>
      </w:r>
      <w:r w:rsidRPr="005214FD">
        <w:rPr>
          <w:rFonts w:hint="cs"/>
          <w:color w:val="FF0000"/>
          <w:sz w:val="32"/>
          <w:szCs w:val="32"/>
          <w:rtl/>
        </w:rPr>
        <w:t xml:space="preserve"> في </w:t>
      </w:r>
      <w:r>
        <w:rPr>
          <w:rFonts w:hint="cs"/>
          <w:color w:val="FF0000"/>
          <w:sz w:val="32"/>
          <w:szCs w:val="32"/>
          <w:rtl/>
        </w:rPr>
        <w:t>(أ): و</w:t>
      </w:r>
      <w:r w:rsidRPr="005214FD">
        <w:rPr>
          <w:rFonts w:hint="cs"/>
          <w:color w:val="FF0000"/>
          <w:sz w:val="32"/>
          <w:szCs w:val="32"/>
          <w:rtl/>
        </w:rPr>
        <w:t>كلُّ</w:t>
      </w:r>
      <w:r w:rsidRPr="005214FD">
        <w:rPr>
          <w:sz w:val="32"/>
          <w:szCs w:val="32"/>
          <w:rtl/>
        </w:rPr>
        <w:t>.</w:t>
      </w:r>
    </w:p>
  </w:footnote>
  <w:footnote w:id="292">
    <w:p w:rsidR="006A6301" w:rsidRPr="005214FD" w:rsidRDefault="006A6301" w:rsidP="006A6301">
      <w:pPr>
        <w:pStyle w:val="NoSpacing"/>
        <w:rPr>
          <w:sz w:val="32"/>
          <w:szCs w:val="32"/>
        </w:rPr>
      </w:pPr>
      <w:r w:rsidRPr="005214FD">
        <w:rPr>
          <w:sz w:val="32"/>
          <w:szCs w:val="32"/>
          <w:rtl/>
        </w:rPr>
        <w:t>(</w:t>
      </w:r>
      <w:r w:rsidRPr="005214FD">
        <w:rPr>
          <w:rFonts w:hint="cs"/>
          <w:sz w:val="32"/>
          <w:szCs w:val="32"/>
          <w:rtl/>
        </w:rPr>
        <w:t>2</w:t>
      </w:r>
      <w:r w:rsidRPr="005214FD">
        <w:rPr>
          <w:sz w:val="32"/>
          <w:szCs w:val="32"/>
          <w:rtl/>
        </w:rPr>
        <w:t>) لعل المصنِّف ضَمَّنَ (يجتنب) معنى (يبتعد)</w:t>
      </w:r>
      <w:r>
        <w:rPr>
          <w:rFonts w:hint="cs"/>
          <w:sz w:val="32"/>
          <w:szCs w:val="32"/>
          <w:rtl/>
        </w:rPr>
        <w:t>؛</w:t>
      </w:r>
      <w:r w:rsidRPr="005214FD">
        <w:rPr>
          <w:sz w:val="32"/>
          <w:szCs w:val="32"/>
          <w:rtl/>
        </w:rPr>
        <w:t xml:space="preserve"> لأنّ الفعل (يجتنب) لا يتعدّى بـ (عن)</w:t>
      </w:r>
      <w:r w:rsidRPr="005214FD">
        <w:rPr>
          <w:rFonts w:hint="cs"/>
          <w:sz w:val="32"/>
          <w:szCs w:val="32"/>
          <w:rtl/>
        </w:rPr>
        <w:t>. انظر:</w:t>
      </w:r>
      <w:r w:rsidRPr="005214FD">
        <w:rPr>
          <w:sz w:val="32"/>
          <w:szCs w:val="32"/>
          <w:rtl/>
        </w:rPr>
        <w:t xml:space="preserve"> لسان العرب</w:t>
      </w:r>
      <w:r>
        <w:rPr>
          <w:rFonts w:hint="cs"/>
          <w:sz w:val="32"/>
          <w:szCs w:val="32"/>
          <w:rtl/>
        </w:rPr>
        <w:t xml:space="preserve"> (جنب) 1/278.</w:t>
      </w:r>
      <w:r w:rsidRPr="005214FD">
        <w:rPr>
          <w:rFonts w:hint="cs"/>
          <w:sz w:val="32"/>
          <w:szCs w:val="32"/>
          <w:rtl/>
        </w:rPr>
        <w:t>و</w:t>
      </w:r>
      <w:r w:rsidRPr="005214FD">
        <w:rPr>
          <w:sz w:val="32"/>
          <w:szCs w:val="32"/>
          <w:rtl/>
        </w:rPr>
        <w:t>القاموس المحيط</w:t>
      </w:r>
      <w:r>
        <w:rPr>
          <w:rFonts w:hint="cs"/>
          <w:sz w:val="32"/>
          <w:szCs w:val="32"/>
          <w:rtl/>
        </w:rPr>
        <w:t xml:space="preserve">, </w:t>
      </w:r>
      <w:r w:rsidRPr="005214FD">
        <w:rPr>
          <w:sz w:val="32"/>
          <w:szCs w:val="32"/>
          <w:rtl/>
        </w:rPr>
        <w:t>مجد الدين محمد بن يعقوب الفيروزآبادي (817هـ): تحقيق مكتب تحقيق التراث بإشراف محمد نعيم العرقسوسي, مؤسسة الرسال</w:t>
      </w:r>
      <w:r>
        <w:rPr>
          <w:sz w:val="32"/>
          <w:szCs w:val="32"/>
          <w:rtl/>
        </w:rPr>
        <w:t>ة-بيروت-لبنان, ط6: 1419هـ-1998م</w:t>
      </w:r>
      <w:r>
        <w:rPr>
          <w:rFonts w:hint="cs"/>
          <w:sz w:val="32"/>
          <w:szCs w:val="32"/>
          <w:rtl/>
        </w:rPr>
        <w:t>:</w:t>
      </w:r>
      <w:r w:rsidRPr="008306A7">
        <w:rPr>
          <w:rFonts w:hint="cs"/>
          <w:color w:val="000000"/>
          <w:sz w:val="32"/>
          <w:szCs w:val="32"/>
          <w:rtl/>
          <w:lang w:bidi="ar-SA"/>
        </w:rPr>
        <w:t>(جنب) ص69</w:t>
      </w:r>
      <w:r>
        <w:rPr>
          <w:rFonts w:hint="cs"/>
          <w:color w:val="000000"/>
          <w:sz w:val="32"/>
          <w:szCs w:val="32"/>
          <w:rtl/>
          <w:lang w:bidi="ar-SA"/>
        </w:rPr>
        <w:t>.</w:t>
      </w:r>
      <w:r>
        <w:rPr>
          <w:rFonts w:hint="cs"/>
          <w:color w:val="000000"/>
          <w:sz w:val="32"/>
          <w:szCs w:val="32"/>
          <w:rtl/>
        </w:rPr>
        <w:t xml:space="preserve"> و</w:t>
      </w:r>
      <w:r w:rsidRPr="005214FD">
        <w:rPr>
          <w:color w:val="000000"/>
          <w:sz w:val="32"/>
          <w:szCs w:val="32"/>
          <w:rtl/>
        </w:rPr>
        <w:t xml:space="preserve">تاج العروس </w:t>
      </w:r>
      <w:r w:rsidRPr="005214FD">
        <w:rPr>
          <w:sz w:val="32"/>
          <w:szCs w:val="32"/>
          <w:rtl/>
        </w:rPr>
        <w:t>(جنب)</w:t>
      </w:r>
      <w:r>
        <w:rPr>
          <w:rFonts w:hint="cs"/>
          <w:sz w:val="32"/>
          <w:szCs w:val="32"/>
          <w:rtl/>
        </w:rPr>
        <w:t xml:space="preserve"> 2/188</w:t>
      </w:r>
      <w:r w:rsidRPr="005214FD">
        <w:rPr>
          <w:sz w:val="32"/>
          <w:szCs w:val="32"/>
          <w:rtl/>
        </w:rPr>
        <w:t xml:space="preserve">. </w:t>
      </w:r>
    </w:p>
  </w:footnote>
  <w:footnote w:id="293">
    <w:p w:rsidR="006A6301" w:rsidRPr="005214FD" w:rsidRDefault="006A6301" w:rsidP="006A6301">
      <w:pPr>
        <w:pStyle w:val="FootnoteText"/>
        <w:jc w:val="both"/>
        <w:rPr>
          <w:rFonts w:ascii="Traditional Arabic" w:hAnsi="Traditional Arabic" w:cs="Traditional Arabic"/>
          <w:color w:val="FF0000"/>
          <w:sz w:val="32"/>
          <w:szCs w:val="32"/>
        </w:rPr>
      </w:pPr>
      <w:r w:rsidRPr="005214FD">
        <w:rPr>
          <w:rStyle w:val="FootnoteReference"/>
          <w:rFonts w:ascii="Traditional Arabic" w:hAnsi="Traditional Arabic" w:cs="Traditional Arabic"/>
          <w:color w:val="FF0000"/>
          <w:sz w:val="32"/>
          <w:szCs w:val="32"/>
        </w:rPr>
        <w:footnoteRef/>
      </w:r>
      <w:r w:rsidRPr="005214FD">
        <w:rPr>
          <w:rFonts w:ascii="Traditional Arabic" w:hAnsi="Traditional Arabic" w:cs="Traditional Arabic"/>
          <w:color w:val="FF0000"/>
          <w:sz w:val="32"/>
          <w:szCs w:val="32"/>
          <w:lang w:bidi="ar-SY"/>
        </w:rPr>
        <w:t>)</w:t>
      </w:r>
      <w:r w:rsidRPr="005214FD">
        <w:rPr>
          <w:rFonts w:ascii="Traditional Arabic" w:hAnsi="Traditional Arabic" w:cs="Traditional Arabic"/>
          <w:color w:val="FF0000"/>
          <w:sz w:val="32"/>
          <w:szCs w:val="32"/>
          <w:rtl/>
          <w:lang w:bidi="ar-SY"/>
        </w:rPr>
        <w:t xml:space="preserve">) </w:t>
      </w:r>
      <w:r w:rsidRPr="005214FD">
        <w:rPr>
          <w:rFonts w:ascii="Traditional Arabic" w:hAnsi="Traditional Arabic" w:cs="Traditional Arabic"/>
          <w:sz w:val="32"/>
          <w:szCs w:val="32"/>
          <w:rtl/>
        </w:rPr>
        <w:t>المذكور في قوله تعالى في الآية السابقة: ﴿</w:t>
      </w:r>
      <w:r w:rsidRPr="005214FD">
        <w:rPr>
          <w:rFonts w:ascii="Traditional Arabic" w:hAnsi="Traditional Arabic" w:cs="Traditional Arabic"/>
          <w:color w:val="FF0000"/>
          <w:sz w:val="32"/>
          <w:szCs w:val="32"/>
          <w:rtl/>
        </w:rPr>
        <w:t>وَمَاذَا عَلَيْهِمْ لَوْ آمَنُوا</w:t>
      </w:r>
      <w:r w:rsidRPr="005214FD">
        <w:rPr>
          <w:rFonts w:ascii="Traditional Arabic" w:hAnsi="Traditional Arabic" w:cs="Traditional Arabic"/>
          <w:sz w:val="32"/>
          <w:szCs w:val="32"/>
          <w:rtl/>
        </w:rPr>
        <w:t xml:space="preserve"> بِاللَّهِ وَالْيَوْمِ الْآخِر﴾</w:t>
      </w:r>
      <w:r>
        <w:rPr>
          <w:rFonts w:ascii="Traditional Arabic" w:hAnsi="Traditional Arabic" w:cs="Traditional Arabic" w:hint="cs"/>
          <w:sz w:val="32"/>
          <w:szCs w:val="32"/>
          <w:rtl/>
        </w:rPr>
        <w:t xml:space="preserve"> [النساء: 39]</w:t>
      </w:r>
      <w:r w:rsidRPr="005214FD">
        <w:rPr>
          <w:rFonts w:ascii="Traditional Arabic" w:hAnsi="Traditional Arabic" w:cs="Traditional Arabic"/>
          <w:sz w:val="32"/>
          <w:szCs w:val="32"/>
          <w:rtl/>
        </w:rPr>
        <w:t>.</w:t>
      </w:r>
    </w:p>
  </w:footnote>
  <w:footnote w:id="294">
    <w:p w:rsidR="006A6301" w:rsidRPr="005214FD" w:rsidRDefault="006A6301" w:rsidP="006A6301">
      <w:pPr>
        <w:pStyle w:val="NoSpacing"/>
        <w:rPr>
          <w:sz w:val="32"/>
          <w:szCs w:val="32"/>
        </w:rPr>
      </w:pPr>
      <w:r w:rsidRPr="005214FD">
        <w:rPr>
          <w:rStyle w:val="FootnoteReference"/>
          <w:color w:val="FF0000"/>
          <w:sz w:val="32"/>
          <w:szCs w:val="32"/>
        </w:rPr>
        <w:footnoteRef/>
      </w:r>
      <w:r w:rsidRPr="005214FD">
        <w:rPr>
          <w:color w:val="FF0000"/>
          <w:sz w:val="32"/>
          <w:szCs w:val="32"/>
        </w:rPr>
        <w:t>)</w:t>
      </w:r>
      <w:r w:rsidRPr="005214FD">
        <w:rPr>
          <w:color w:val="FF0000"/>
          <w:sz w:val="32"/>
          <w:szCs w:val="32"/>
          <w:rtl/>
        </w:rPr>
        <w:t>)</w:t>
      </w:r>
      <w:r w:rsidRPr="005214FD">
        <w:rPr>
          <w:sz w:val="32"/>
          <w:szCs w:val="32"/>
          <w:rtl/>
        </w:rPr>
        <w:t xml:space="preserve"> قوله تعالى في الآية السابقة: ﴿وَأَنْفَقُوا مِمَّا رَزَقَهُمُ اللَّهُ﴾</w:t>
      </w:r>
      <w:r>
        <w:rPr>
          <w:rFonts w:hint="cs"/>
          <w:sz w:val="32"/>
          <w:szCs w:val="32"/>
          <w:rtl/>
        </w:rPr>
        <w:t xml:space="preserve"> [النساء: 39]</w:t>
      </w:r>
      <w:r w:rsidRPr="005214FD">
        <w:rPr>
          <w:sz w:val="32"/>
          <w:szCs w:val="32"/>
          <w:rtl/>
        </w:rPr>
        <w:t>.</w:t>
      </w:r>
    </w:p>
  </w:footnote>
  <w:footnote w:id="295">
    <w:p w:rsidR="006A6301" w:rsidRPr="005214FD" w:rsidRDefault="006A6301" w:rsidP="006A6301">
      <w:pPr>
        <w:pStyle w:val="FootnoteText"/>
        <w:jc w:val="both"/>
        <w:rPr>
          <w:rFonts w:ascii="Traditional Arabic" w:hAnsi="Traditional Arabic" w:cs="Traditional Arabic"/>
          <w:color w:val="FF0000"/>
          <w:sz w:val="32"/>
          <w:szCs w:val="32"/>
        </w:rPr>
      </w:pPr>
      <w:r w:rsidRPr="005214FD">
        <w:rPr>
          <w:rStyle w:val="FootnoteReference"/>
          <w:rFonts w:ascii="Traditional Arabic" w:hAnsi="Traditional Arabic" w:cs="Traditional Arabic"/>
          <w:color w:val="FF0000"/>
          <w:sz w:val="32"/>
          <w:szCs w:val="32"/>
        </w:rPr>
        <w:footnoteRef/>
      </w:r>
      <w:r w:rsidRPr="005214FD">
        <w:rPr>
          <w:rFonts w:ascii="Traditional Arabic" w:hAnsi="Traditional Arabic" w:cs="Traditional Arabic"/>
          <w:color w:val="FF0000"/>
          <w:sz w:val="32"/>
          <w:szCs w:val="32"/>
          <w:lang w:bidi="ar-SY"/>
        </w:rPr>
        <w:t>)</w:t>
      </w:r>
      <w:r w:rsidRPr="005214FD">
        <w:rPr>
          <w:rFonts w:ascii="Traditional Arabic" w:hAnsi="Traditional Arabic" w:cs="Traditional Arabic"/>
          <w:color w:val="FF0000"/>
          <w:sz w:val="32"/>
          <w:szCs w:val="32"/>
          <w:rtl/>
          <w:lang w:bidi="ar-SY"/>
        </w:rPr>
        <w:t>)</w:t>
      </w:r>
      <w:r w:rsidRPr="005214FD">
        <w:rPr>
          <w:rFonts w:ascii="Traditional Arabic" w:hAnsi="Traditional Arabic" w:cs="Traditional Arabic" w:hint="cs"/>
          <w:sz w:val="32"/>
          <w:szCs w:val="32"/>
          <w:rtl/>
        </w:rPr>
        <w:t>هذه العبارة</w:t>
      </w:r>
      <w:r w:rsidRPr="005214FD">
        <w:rPr>
          <w:rFonts w:ascii="Traditional Arabic" w:hAnsi="Traditional Arabic" w:cs="Traditional Arabic"/>
          <w:sz w:val="32"/>
          <w:szCs w:val="32"/>
          <w:rtl/>
        </w:rPr>
        <w:t xml:space="preserve"> جاء</w:t>
      </w:r>
      <w:r w:rsidRPr="005214FD">
        <w:rPr>
          <w:rFonts w:ascii="Traditional Arabic" w:hAnsi="Traditional Arabic" w:cs="Traditional Arabic" w:hint="cs"/>
          <w:sz w:val="32"/>
          <w:szCs w:val="32"/>
          <w:rtl/>
        </w:rPr>
        <w:t>ت</w:t>
      </w:r>
      <w:r w:rsidRPr="005214FD">
        <w:rPr>
          <w:rFonts w:ascii="Traditional Arabic" w:hAnsi="Traditional Arabic" w:cs="Traditional Arabic"/>
          <w:sz w:val="32"/>
          <w:szCs w:val="32"/>
          <w:rtl/>
        </w:rPr>
        <w:t xml:space="preserve"> ف</w:t>
      </w:r>
      <w:r>
        <w:rPr>
          <w:rFonts w:ascii="Traditional Arabic" w:hAnsi="Traditional Arabic" w:cs="Traditional Arabic"/>
          <w:sz w:val="32"/>
          <w:szCs w:val="32"/>
          <w:rtl/>
        </w:rPr>
        <w:t>ي (أ) بعد قو</w:t>
      </w:r>
      <w:r>
        <w:rPr>
          <w:rFonts w:ascii="Traditional Arabic" w:hAnsi="Traditional Arabic" w:cs="Traditional Arabic" w:hint="cs"/>
          <w:sz w:val="32"/>
          <w:szCs w:val="32"/>
          <w:rtl/>
        </w:rPr>
        <w:t>له فيما سبق</w:t>
      </w:r>
      <w:r w:rsidRPr="005214FD">
        <w:rPr>
          <w:rFonts w:ascii="Traditional Arabic" w:hAnsi="Traditional Arabic" w:cs="Traditional Arabic"/>
          <w:sz w:val="32"/>
          <w:szCs w:val="32"/>
          <w:rtl/>
        </w:rPr>
        <w:t>: (مما ي</w:t>
      </w:r>
      <w:r>
        <w:rPr>
          <w:rFonts w:ascii="Traditional Arabic" w:hAnsi="Traditional Arabic" w:cs="Traditional Arabic"/>
          <w:sz w:val="32"/>
          <w:szCs w:val="32"/>
          <w:rtl/>
        </w:rPr>
        <w:t>نبغي أن يجتنب عنه)</w:t>
      </w:r>
      <w:r w:rsidRPr="005214FD">
        <w:rPr>
          <w:rFonts w:ascii="Traditional Arabic" w:hAnsi="Traditional Arabic" w:cs="Traditional Arabic"/>
          <w:sz w:val="32"/>
          <w:szCs w:val="32"/>
          <w:rtl/>
        </w:rPr>
        <w:t>.</w:t>
      </w:r>
    </w:p>
  </w:footnote>
  <w:footnote w:id="296">
    <w:p w:rsidR="006A6301" w:rsidRPr="005214FD" w:rsidRDefault="006A6301" w:rsidP="006A6301">
      <w:pPr>
        <w:pStyle w:val="NoSpacing"/>
        <w:rPr>
          <w:sz w:val="32"/>
          <w:szCs w:val="32"/>
        </w:rPr>
      </w:pPr>
      <w:r w:rsidRPr="005214FD">
        <w:rPr>
          <w:rStyle w:val="FootnoteReference"/>
          <w:color w:val="FF0000"/>
          <w:sz w:val="32"/>
          <w:szCs w:val="32"/>
        </w:rPr>
        <w:footnoteRef/>
      </w:r>
      <w:r w:rsidRPr="005214FD">
        <w:rPr>
          <w:color w:val="FF0000"/>
          <w:sz w:val="32"/>
          <w:szCs w:val="32"/>
        </w:rPr>
        <w:t>)</w:t>
      </w:r>
      <w:r w:rsidRPr="005214FD">
        <w:rPr>
          <w:color w:val="FF0000"/>
          <w:sz w:val="32"/>
          <w:szCs w:val="32"/>
          <w:rtl/>
        </w:rPr>
        <w:t>)</w:t>
      </w:r>
      <w:r w:rsidRPr="005214FD">
        <w:rPr>
          <w:sz w:val="32"/>
          <w:szCs w:val="32"/>
          <w:rtl/>
        </w:rPr>
        <w:t xml:space="preserve"> في حاشية (أ): أي</w:t>
      </w:r>
      <w:r>
        <w:rPr>
          <w:rFonts w:hint="cs"/>
          <w:sz w:val="32"/>
          <w:szCs w:val="32"/>
          <w:rtl/>
        </w:rPr>
        <w:t>:</w:t>
      </w:r>
      <w:r w:rsidRPr="005214FD">
        <w:rPr>
          <w:sz w:val="32"/>
          <w:szCs w:val="32"/>
          <w:rtl/>
        </w:rPr>
        <w:t xml:space="preserve"> الظلم.</w:t>
      </w:r>
    </w:p>
  </w:footnote>
  <w:footnote w:id="297">
    <w:p w:rsidR="006A6301" w:rsidRPr="005214FD" w:rsidRDefault="006A6301" w:rsidP="006A6301">
      <w:pPr>
        <w:pStyle w:val="FootnoteText"/>
        <w:jc w:val="both"/>
        <w:rPr>
          <w:rFonts w:ascii="Traditional Arabic" w:hAnsi="Traditional Arabic" w:cs="Traditional Arabic"/>
          <w:color w:val="FF0000"/>
          <w:sz w:val="32"/>
          <w:szCs w:val="32"/>
          <w:lang w:bidi="ar-SY"/>
        </w:rPr>
      </w:pPr>
      <w:r w:rsidRPr="005214FD">
        <w:rPr>
          <w:rStyle w:val="FootnoteReference"/>
          <w:rFonts w:ascii="Traditional Arabic" w:hAnsi="Traditional Arabic" w:cs="Traditional Arabic"/>
          <w:color w:val="FF0000"/>
          <w:sz w:val="32"/>
          <w:szCs w:val="32"/>
        </w:rPr>
        <w:footnoteRef/>
      </w:r>
      <w:r w:rsidRPr="005214FD">
        <w:rPr>
          <w:rFonts w:ascii="Traditional Arabic" w:hAnsi="Traditional Arabic" w:cs="Traditional Arabic"/>
          <w:color w:val="FF0000"/>
          <w:sz w:val="32"/>
          <w:szCs w:val="32"/>
          <w:lang w:bidi="ar-SY"/>
        </w:rPr>
        <w:t>)</w:t>
      </w:r>
      <w:r w:rsidRPr="005214FD">
        <w:rPr>
          <w:rFonts w:ascii="Traditional Arabic" w:hAnsi="Traditional Arabic" w:cs="Traditional Arabic"/>
          <w:color w:val="FF0000"/>
          <w:sz w:val="32"/>
          <w:szCs w:val="32"/>
          <w:rtl/>
          <w:lang w:bidi="ar-SY"/>
        </w:rPr>
        <w:t>) في (ج): عظيم.</w:t>
      </w:r>
    </w:p>
  </w:footnote>
  <w:footnote w:id="298">
    <w:p w:rsidR="006A6301" w:rsidRPr="005214FD" w:rsidRDefault="006A6301" w:rsidP="006A6301">
      <w:pPr>
        <w:pStyle w:val="NoSpacing"/>
        <w:rPr>
          <w:sz w:val="32"/>
          <w:szCs w:val="32"/>
        </w:rPr>
      </w:pPr>
      <w:r w:rsidRPr="005214FD">
        <w:rPr>
          <w:rStyle w:val="FootnoteReference"/>
          <w:color w:val="FF0000"/>
          <w:sz w:val="32"/>
          <w:szCs w:val="32"/>
          <w:vertAlign w:val="subscript"/>
        </w:rPr>
        <w:footnoteRef/>
      </w:r>
      <w:r w:rsidRPr="005214FD">
        <w:rPr>
          <w:color w:val="FF0000"/>
          <w:sz w:val="32"/>
          <w:szCs w:val="32"/>
        </w:rPr>
        <w:t>)</w:t>
      </w:r>
      <w:r w:rsidRPr="005214FD">
        <w:rPr>
          <w:color w:val="FF0000"/>
          <w:sz w:val="32"/>
          <w:szCs w:val="32"/>
          <w:rtl/>
        </w:rPr>
        <w:t>)</w:t>
      </w:r>
      <w:r w:rsidRPr="005214FD">
        <w:rPr>
          <w:sz w:val="32"/>
          <w:szCs w:val="32"/>
          <w:rtl/>
        </w:rPr>
        <w:t xml:space="preserve"> أعاد </w:t>
      </w:r>
      <w:r>
        <w:rPr>
          <w:sz w:val="32"/>
          <w:szCs w:val="32"/>
          <w:rtl/>
        </w:rPr>
        <w:t>الإسفراييني</w:t>
      </w:r>
      <w:r w:rsidRPr="005214FD">
        <w:rPr>
          <w:sz w:val="32"/>
          <w:szCs w:val="32"/>
          <w:rtl/>
        </w:rPr>
        <w:t xml:space="preserve"> جميعَ الضمائر في هذه ا</w:t>
      </w:r>
      <w:r>
        <w:rPr>
          <w:sz w:val="32"/>
          <w:szCs w:val="32"/>
          <w:rtl/>
        </w:rPr>
        <w:t xml:space="preserve">لجملة إلى الظلم كما </w:t>
      </w:r>
      <w:r>
        <w:rPr>
          <w:rFonts w:hint="cs"/>
          <w:sz w:val="32"/>
          <w:szCs w:val="32"/>
          <w:rtl/>
        </w:rPr>
        <w:t xml:space="preserve">يظهر من </w:t>
      </w:r>
      <w:r w:rsidRPr="005214FD">
        <w:rPr>
          <w:sz w:val="32"/>
          <w:szCs w:val="32"/>
          <w:rtl/>
        </w:rPr>
        <w:t>كلامه</w:t>
      </w:r>
      <w:r>
        <w:rPr>
          <w:rFonts w:hint="cs"/>
          <w:sz w:val="32"/>
          <w:szCs w:val="32"/>
          <w:rtl/>
        </w:rPr>
        <w:t xml:space="preserve"> الآتي في هذه الصحيفة</w:t>
      </w:r>
      <w:r w:rsidRPr="005214FD">
        <w:rPr>
          <w:sz w:val="32"/>
          <w:szCs w:val="32"/>
          <w:rtl/>
        </w:rPr>
        <w:t>.</w:t>
      </w:r>
    </w:p>
  </w:footnote>
  <w:footnote w:id="299">
    <w:p w:rsidR="006A6301" w:rsidRPr="005214FD" w:rsidRDefault="006A6301" w:rsidP="006A6301">
      <w:pPr>
        <w:pStyle w:val="NoSpacing"/>
        <w:rPr>
          <w:sz w:val="32"/>
          <w:szCs w:val="32"/>
        </w:rPr>
      </w:pPr>
      <w:r w:rsidRPr="005214FD">
        <w:rPr>
          <w:rStyle w:val="FootnoteReference"/>
          <w:color w:val="FF0000"/>
          <w:sz w:val="32"/>
          <w:szCs w:val="32"/>
        </w:rPr>
        <w:footnoteRef/>
      </w:r>
      <w:r w:rsidRPr="005214FD">
        <w:rPr>
          <w:color w:val="FF0000"/>
          <w:sz w:val="32"/>
          <w:szCs w:val="32"/>
        </w:rPr>
        <w:t>)</w:t>
      </w:r>
      <w:r w:rsidRPr="005214FD">
        <w:rPr>
          <w:color w:val="FF0000"/>
          <w:sz w:val="32"/>
          <w:szCs w:val="32"/>
          <w:rtl/>
        </w:rPr>
        <w:t xml:space="preserve">) </w:t>
      </w:r>
      <w:r w:rsidRPr="005214FD">
        <w:rPr>
          <w:rFonts w:hint="cs"/>
          <w:sz w:val="32"/>
          <w:szCs w:val="32"/>
          <w:rtl/>
        </w:rPr>
        <w:t>أي</w:t>
      </w:r>
      <w:r>
        <w:rPr>
          <w:rFonts w:hint="cs"/>
          <w:sz w:val="32"/>
          <w:szCs w:val="32"/>
          <w:rtl/>
        </w:rPr>
        <w:t>:</w:t>
      </w:r>
      <w:r w:rsidRPr="005214FD">
        <w:rPr>
          <w:rFonts w:hint="cs"/>
          <w:sz w:val="32"/>
          <w:szCs w:val="32"/>
          <w:rtl/>
        </w:rPr>
        <w:t xml:space="preserve"> احتمال عود الضمير إلى الظلم</w:t>
      </w:r>
      <w:r w:rsidRPr="005214FD">
        <w:rPr>
          <w:sz w:val="32"/>
          <w:szCs w:val="32"/>
          <w:rtl/>
        </w:rPr>
        <w:t>, فقوله تعالى: ﴿</w:t>
      </w:r>
      <w:r w:rsidRPr="005214FD">
        <w:rPr>
          <w:color w:val="FF0000"/>
          <w:sz w:val="32"/>
          <w:szCs w:val="32"/>
          <w:rtl/>
        </w:rPr>
        <w:t>مِثْقَالَ ذَرَّة</w:t>
      </w:r>
      <w:r w:rsidRPr="005214FD">
        <w:rPr>
          <w:color w:val="000000"/>
          <w:sz w:val="32"/>
          <w:szCs w:val="32"/>
          <w:rtl/>
        </w:rPr>
        <w:t>ٍ</w:t>
      </w:r>
      <w:r w:rsidRPr="005214FD">
        <w:rPr>
          <w:sz w:val="32"/>
          <w:szCs w:val="32"/>
          <w:rtl/>
        </w:rPr>
        <w:t>﴾ أرجعه البيضاويُّ والإسفراييني إلى الظلم</w:t>
      </w:r>
      <w:r>
        <w:rPr>
          <w:rFonts w:hint="cs"/>
          <w:sz w:val="32"/>
          <w:szCs w:val="32"/>
          <w:rtl/>
        </w:rPr>
        <w:t>,</w:t>
      </w:r>
      <w:r w:rsidRPr="005214FD">
        <w:rPr>
          <w:sz w:val="32"/>
          <w:szCs w:val="32"/>
          <w:rtl/>
        </w:rPr>
        <w:t xml:space="preserve"> وليس إلى عمل العباد,وعلى</w:t>
      </w:r>
      <w:r w:rsidRPr="005214FD">
        <w:rPr>
          <w:rFonts w:hint="cs"/>
          <w:sz w:val="32"/>
          <w:szCs w:val="32"/>
          <w:rtl/>
        </w:rPr>
        <w:t xml:space="preserve"> قولهمالا </w:t>
      </w:r>
      <w:r w:rsidRPr="005214FD">
        <w:rPr>
          <w:sz w:val="32"/>
          <w:szCs w:val="32"/>
          <w:rtl/>
        </w:rPr>
        <w:t>يكون ال</w:t>
      </w:r>
      <w:r w:rsidRPr="005214FD">
        <w:rPr>
          <w:rFonts w:hint="cs"/>
          <w:sz w:val="32"/>
          <w:szCs w:val="32"/>
          <w:rtl/>
        </w:rPr>
        <w:t>تفسير</w:t>
      </w:r>
      <w:r w:rsidRPr="005214FD">
        <w:rPr>
          <w:sz w:val="32"/>
          <w:szCs w:val="32"/>
          <w:rtl/>
        </w:rPr>
        <w:t>:</w:t>
      </w:r>
      <w:r w:rsidRPr="005214FD">
        <w:rPr>
          <w:rFonts w:hint="cs"/>
          <w:sz w:val="32"/>
          <w:szCs w:val="32"/>
          <w:rtl/>
          <w:lang w:bidi="ar-SA"/>
        </w:rPr>
        <w:t>إ</w:t>
      </w:r>
      <w:r w:rsidRPr="005214FD">
        <w:rPr>
          <w:sz w:val="32"/>
          <w:szCs w:val="32"/>
          <w:rtl/>
          <w:lang w:bidi="ar-SA"/>
        </w:rPr>
        <w:t>نّ الله لا يُضيِّع من ثواب الأعمال مثقال ذرة</w:t>
      </w:r>
      <w:r w:rsidRPr="005214FD">
        <w:rPr>
          <w:rFonts w:hint="cs"/>
          <w:sz w:val="32"/>
          <w:szCs w:val="32"/>
          <w:rtl/>
        </w:rPr>
        <w:t>. بل المراد:</w:t>
      </w:r>
      <w:r w:rsidRPr="005214FD">
        <w:rPr>
          <w:sz w:val="32"/>
          <w:szCs w:val="32"/>
          <w:rtl/>
        </w:rPr>
        <w:t xml:space="preserve"> إنّ الله لا يظلم الإنسان ولو مثقال ذرة</w:t>
      </w:r>
      <w:r w:rsidRPr="005214FD">
        <w:rPr>
          <w:rFonts w:hint="cs"/>
          <w:sz w:val="32"/>
          <w:szCs w:val="32"/>
          <w:rtl/>
        </w:rPr>
        <w:t>.</w:t>
      </w:r>
      <w:r w:rsidRPr="005214FD">
        <w:rPr>
          <w:sz w:val="32"/>
          <w:szCs w:val="32"/>
          <w:rtl/>
        </w:rPr>
        <w:t xml:space="preserve"> وذهب إلى ذلك ابن عطية وأبو حيّان وأبو السعود والشيخ زاده في حاشيته على البيضاوي</w:t>
      </w:r>
      <w:r w:rsidRPr="005214FD">
        <w:rPr>
          <w:rFonts w:hint="cs"/>
          <w:sz w:val="32"/>
          <w:szCs w:val="32"/>
          <w:rtl/>
        </w:rPr>
        <w:t>.</w:t>
      </w:r>
      <w:r w:rsidRPr="005214FD">
        <w:rPr>
          <w:sz w:val="32"/>
          <w:szCs w:val="32"/>
          <w:rtl/>
        </w:rPr>
        <w:t xml:space="preserve"> وقال الطبري: إن الله لا يبخس أحداً من خلقه أنفق في سبيله مما رزقه من ثواب نفقته في الدنيا, ولا من أجرها يوم القيامة مثقال ذرة</w:t>
      </w:r>
      <w:r w:rsidRPr="005214FD">
        <w:rPr>
          <w:rFonts w:hint="cs"/>
          <w:sz w:val="32"/>
          <w:szCs w:val="32"/>
          <w:rtl/>
        </w:rPr>
        <w:t>.</w:t>
      </w:r>
      <w:r w:rsidRPr="005214FD">
        <w:rPr>
          <w:sz w:val="32"/>
          <w:szCs w:val="32"/>
          <w:rtl/>
        </w:rPr>
        <w:t xml:space="preserve"> وقريباً منه قول البغوي في معالم التنزيل. انظر: جامع البيان: 4/88, ومعالم التنزيل: 1/621, و</w:t>
      </w:r>
      <w:r w:rsidRPr="005214FD">
        <w:rPr>
          <w:color w:val="000000"/>
          <w:sz w:val="32"/>
          <w:szCs w:val="32"/>
          <w:rtl/>
        </w:rPr>
        <w:t>المحرر الوجيز في تفسير الكتاب العزيز</w:t>
      </w:r>
      <w:r w:rsidRPr="005214FD">
        <w:rPr>
          <w:sz w:val="32"/>
          <w:szCs w:val="32"/>
          <w:rtl/>
        </w:rPr>
        <w:t>,</w:t>
      </w:r>
      <w:r w:rsidRPr="005214FD">
        <w:rPr>
          <w:color w:val="000000"/>
          <w:sz w:val="32"/>
          <w:szCs w:val="32"/>
          <w:rtl/>
        </w:rPr>
        <w:t xml:space="preserve"> عبد الحق بن غالب بن عطية الأندلسي (546هـ): </w:t>
      </w:r>
      <w:r w:rsidRPr="005214FD">
        <w:rPr>
          <w:color w:val="000080"/>
          <w:sz w:val="32"/>
          <w:szCs w:val="32"/>
          <w:rtl/>
        </w:rPr>
        <w:t>تحقيق عبد السلام عبد الشافي محمد, دار الكتب العلمية-بيروت-لبنان, ط1</w:t>
      </w:r>
      <w:r>
        <w:rPr>
          <w:rFonts w:hint="cs"/>
          <w:color w:val="000080"/>
          <w:sz w:val="32"/>
          <w:szCs w:val="32"/>
          <w:rtl/>
        </w:rPr>
        <w:t>:</w:t>
      </w:r>
      <w:r w:rsidRPr="005214FD">
        <w:rPr>
          <w:color w:val="000080"/>
          <w:sz w:val="32"/>
          <w:szCs w:val="32"/>
          <w:rtl/>
        </w:rPr>
        <w:t xml:space="preserve"> 1413هـ-1993م</w:t>
      </w:r>
      <w:r w:rsidRPr="005214FD">
        <w:rPr>
          <w:sz w:val="32"/>
          <w:szCs w:val="32"/>
          <w:rtl/>
        </w:rPr>
        <w:t xml:space="preserve">: </w:t>
      </w:r>
      <w:r>
        <w:rPr>
          <w:rFonts w:hint="cs"/>
          <w:sz w:val="32"/>
          <w:szCs w:val="32"/>
          <w:rtl/>
        </w:rPr>
        <w:t>(</w:t>
      </w:r>
      <w:r w:rsidRPr="005214FD">
        <w:rPr>
          <w:sz w:val="32"/>
          <w:szCs w:val="32"/>
          <w:rtl/>
        </w:rPr>
        <w:t>4/62</w:t>
      </w:r>
      <w:r>
        <w:rPr>
          <w:rFonts w:hint="cs"/>
          <w:sz w:val="32"/>
          <w:szCs w:val="32"/>
          <w:rtl/>
        </w:rPr>
        <w:t>)</w:t>
      </w:r>
      <w:r w:rsidRPr="005214FD">
        <w:rPr>
          <w:sz w:val="32"/>
          <w:szCs w:val="32"/>
          <w:rtl/>
        </w:rPr>
        <w:t>, والبحر المحيط: 3/642, وتفسير أبي السعود: 2/177, وحاشية محيي الدِّين شَيخ زَادَه</w:t>
      </w:r>
      <w:r>
        <w:rPr>
          <w:rFonts w:hint="cs"/>
          <w:sz w:val="32"/>
          <w:szCs w:val="32"/>
          <w:rtl/>
        </w:rPr>
        <w:t xml:space="preserve"> (951هـ)</w:t>
      </w:r>
      <w:r w:rsidRPr="005214FD">
        <w:rPr>
          <w:sz w:val="32"/>
          <w:szCs w:val="32"/>
          <w:rtl/>
        </w:rPr>
        <w:t xml:space="preserve"> على تفسير البيضاوي: المكتبة الإسلامية-محمد أزمير-ديار بكر-تركيا: (2/35).</w:t>
      </w:r>
    </w:p>
  </w:footnote>
  <w:footnote w:id="300">
    <w:p w:rsidR="006A6301" w:rsidRPr="005214FD" w:rsidRDefault="006A6301" w:rsidP="006A6301">
      <w:pPr>
        <w:pStyle w:val="FootnoteText"/>
        <w:jc w:val="both"/>
        <w:rPr>
          <w:rFonts w:ascii="Traditional Arabic" w:hAnsi="Traditional Arabic" w:cs="Traditional Arabic"/>
          <w:color w:val="FF0000"/>
          <w:sz w:val="32"/>
          <w:szCs w:val="32"/>
          <w:lang w:bidi="ar-SY"/>
        </w:rPr>
      </w:pPr>
      <w:r w:rsidRPr="005214FD">
        <w:rPr>
          <w:rStyle w:val="FootnoteReference"/>
          <w:rFonts w:ascii="Traditional Arabic" w:hAnsi="Traditional Arabic" w:cs="Traditional Arabic"/>
          <w:color w:val="FF0000"/>
          <w:sz w:val="32"/>
          <w:szCs w:val="32"/>
        </w:rPr>
        <w:footnoteRef/>
      </w:r>
      <w:r w:rsidRPr="005214FD">
        <w:rPr>
          <w:rFonts w:ascii="Traditional Arabic" w:hAnsi="Traditional Arabic" w:cs="Traditional Arabic"/>
          <w:color w:val="FF0000"/>
          <w:sz w:val="32"/>
          <w:szCs w:val="32"/>
          <w:lang w:bidi="ar-SY"/>
        </w:rPr>
        <w:t>)</w:t>
      </w:r>
      <w:r w:rsidRPr="005214FD">
        <w:rPr>
          <w:rFonts w:ascii="Traditional Arabic" w:hAnsi="Traditional Arabic" w:cs="Traditional Arabic"/>
          <w:color w:val="FF0000"/>
          <w:sz w:val="32"/>
          <w:szCs w:val="32"/>
          <w:rtl/>
          <w:lang w:bidi="ar-SY"/>
        </w:rPr>
        <w:t xml:space="preserve">) هذا يوافق تعريف الظلم حيث عرّفه </w:t>
      </w:r>
      <w:r>
        <w:rPr>
          <w:rFonts w:ascii="Traditional Arabic" w:hAnsi="Traditional Arabic" w:cs="Traditional Arabic" w:hint="cs"/>
          <w:color w:val="FF0000"/>
          <w:sz w:val="32"/>
          <w:szCs w:val="32"/>
          <w:rtl/>
          <w:lang w:bidi="ar-SY"/>
        </w:rPr>
        <w:t>الجرجانيب</w:t>
      </w:r>
      <w:r w:rsidRPr="005214FD">
        <w:rPr>
          <w:rFonts w:ascii="Traditional Arabic" w:hAnsi="Traditional Arabic" w:cs="Traditional Arabic"/>
          <w:color w:val="FF0000"/>
          <w:sz w:val="32"/>
          <w:szCs w:val="32"/>
          <w:rtl/>
          <w:lang w:bidi="ar-SY"/>
        </w:rPr>
        <w:t>أنّه وضع الشيء في غير موضعه.</w:t>
      </w:r>
      <w:r w:rsidRPr="00C97A73">
        <w:rPr>
          <w:rFonts w:ascii="Traditional Arabic" w:hAnsi="Traditional Arabic" w:cs="Traditional Arabic" w:hint="cs"/>
          <w:color w:val="FF0000"/>
          <w:sz w:val="32"/>
          <w:szCs w:val="32"/>
          <w:rtl/>
          <w:lang w:bidi="ar-SY"/>
        </w:rPr>
        <w:t>التعريفات, علي بن محمد بن علي الجرجاني</w:t>
      </w:r>
      <w:r>
        <w:rPr>
          <w:rFonts w:ascii="Traditional Arabic" w:hAnsi="Traditional Arabic" w:cs="Traditional Arabic" w:hint="cs"/>
          <w:color w:val="FF0000"/>
          <w:sz w:val="32"/>
          <w:szCs w:val="32"/>
          <w:rtl/>
          <w:lang w:bidi="ar-SY"/>
        </w:rPr>
        <w:t xml:space="preserve"> (816ه)</w:t>
      </w:r>
      <w:r w:rsidRPr="00C97A73">
        <w:rPr>
          <w:rFonts w:ascii="Traditional Arabic" w:hAnsi="Traditional Arabic" w:cs="Traditional Arabic" w:hint="cs"/>
          <w:color w:val="FF0000"/>
          <w:sz w:val="32"/>
          <w:szCs w:val="32"/>
          <w:rtl/>
          <w:lang w:bidi="ar-SY"/>
        </w:rPr>
        <w:t>: تحقيق إبراهيم الأبياري, دار الكتاب</w:t>
      </w:r>
      <w:r>
        <w:rPr>
          <w:rFonts w:ascii="Traditional Arabic" w:hAnsi="Traditional Arabic" w:cs="Traditional Arabic" w:hint="cs"/>
          <w:color w:val="FF0000"/>
          <w:sz w:val="32"/>
          <w:szCs w:val="32"/>
          <w:rtl/>
          <w:lang w:bidi="ar-SY"/>
        </w:rPr>
        <w:t xml:space="preserve"> العربي-بيروت-لبنان, ط1: 1405هـ: (1/186)</w:t>
      </w:r>
      <w:r w:rsidRPr="005214FD">
        <w:rPr>
          <w:rFonts w:ascii="Traditional Arabic" w:hAnsi="Traditional Arabic" w:cs="Traditional Arabic"/>
          <w:color w:val="FF0000"/>
          <w:sz w:val="32"/>
          <w:szCs w:val="32"/>
          <w:rtl/>
          <w:lang w:bidi="ar-SY"/>
        </w:rPr>
        <w:t>.</w:t>
      </w:r>
    </w:p>
  </w:footnote>
  <w:footnote w:id="301">
    <w:p w:rsidR="006A6301" w:rsidRPr="00175307" w:rsidRDefault="006A6301" w:rsidP="006A6301">
      <w:pPr>
        <w:pStyle w:val="NoSpacing"/>
        <w:rPr>
          <w:b/>
          <w:bCs/>
          <w:sz w:val="32"/>
          <w:szCs w:val="32"/>
          <w:rtl/>
        </w:rPr>
      </w:pPr>
      <w:r w:rsidRPr="005214FD">
        <w:rPr>
          <w:rStyle w:val="FootnoteReference"/>
          <w:color w:val="FF0000"/>
          <w:sz w:val="32"/>
          <w:szCs w:val="32"/>
        </w:rPr>
        <w:footnoteRef/>
      </w:r>
      <w:r w:rsidRPr="005214FD">
        <w:rPr>
          <w:color w:val="FF0000"/>
          <w:sz w:val="32"/>
          <w:szCs w:val="32"/>
        </w:rPr>
        <w:t>)</w:t>
      </w:r>
      <w:r w:rsidRPr="005214FD">
        <w:rPr>
          <w:color w:val="FF0000"/>
          <w:sz w:val="32"/>
          <w:szCs w:val="32"/>
          <w:rtl/>
        </w:rPr>
        <w:t>)</w:t>
      </w:r>
      <w:r w:rsidRPr="00175307">
        <w:rPr>
          <w:rFonts w:hint="cs"/>
          <w:sz w:val="32"/>
          <w:szCs w:val="32"/>
          <w:rtl/>
        </w:rPr>
        <w:t>ما ب</w:t>
      </w:r>
      <w:r>
        <w:rPr>
          <w:rFonts w:hint="cs"/>
          <w:sz w:val="32"/>
          <w:szCs w:val="32"/>
          <w:rtl/>
        </w:rPr>
        <w:t>ين القوسين يجب أن يكون قبل الكلام عن</w:t>
      </w:r>
      <w:r w:rsidRPr="00175307">
        <w:rPr>
          <w:rFonts w:hint="cs"/>
          <w:sz w:val="32"/>
          <w:szCs w:val="32"/>
          <w:rtl/>
        </w:rPr>
        <w:t xml:space="preserve"> قوله تعالى</w:t>
      </w:r>
      <w:r w:rsidRPr="00175307">
        <w:rPr>
          <w:sz w:val="32"/>
          <w:szCs w:val="32"/>
          <w:rtl/>
          <w:lang w:bidi="ar-SA"/>
        </w:rPr>
        <w:t>:﴿وَإِنْ تَكُ حَسَنَةً يُضَاعِفْهَا﴾</w:t>
      </w:r>
      <w:r w:rsidRPr="00175307">
        <w:rPr>
          <w:rFonts w:hint="cs"/>
          <w:sz w:val="32"/>
          <w:szCs w:val="32"/>
          <w:rtl/>
          <w:lang w:bidi="ar-SA"/>
        </w:rPr>
        <w:t>؛</w:t>
      </w:r>
      <w:r w:rsidRPr="00175307">
        <w:rPr>
          <w:rFonts w:hint="cs"/>
          <w:sz w:val="32"/>
          <w:szCs w:val="32"/>
          <w:rtl/>
        </w:rPr>
        <w:t xml:space="preserve"> مراعاةً للترتيب في الآية وفي كلام البيضاوي</w:t>
      </w:r>
      <w:r w:rsidRPr="00175307">
        <w:rPr>
          <w:sz w:val="32"/>
          <w:szCs w:val="32"/>
          <w:rtl/>
        </w:rPr>
        <w:t>.</w:t>
      </w:r>
    </w:p>
  </w:footnote>
  <w:footnote w:id="302">
    <w:p w:rsidR="006A6301" w:rsidRPr="00A20BA1" w:rsidRDefault="006A6301" w:rsidP="006A6301">
      <w:pPr>
        <w:pStyle w:val="FootnoteText"/>
        <w:rPr>
          <w:rFonts w:ascii="Traditional Arabic" w:hAnsi="Traditional Arabic" w:cs="Traditional Arabic"/>
          <w:color w:val="FF0000"/>
          <w:sz w:val="28"/>
          <w:szCs w:val="28"/>
          <w:lang w:bidi="ar-SY"/>
        </w:rPr>
      </w:pPr>
      <w:r w:rsidRPr="00A20BA1">
        <w:rPr>
          <w:rStyle w:val="FootnoteReference"/>
          <w:rFonts w:ascii="Traditional Arabic" w:hAnsi="Traditional Arabic" w:cs="Traditional Arabic"/>
          <w:color w:val="FF0000"/>
          <w:sz w:val="28"/>
          <w:szCs w:val="28"/>
        </w:rPr>
        <w:footnoteRef/>
      </w:r>
      <w:r w:rsidRPr="00A20BA1">
        <w:rPr>
          <w:rFonts w:ascii="Traditional Arabic" w:hAnsi="Traditional Arabic" w:cs="Traditional Arabic"/>
          <w:color w:val="FF0000"/>
          <w:sz w:val="28"/>
          <w:szCs w:val="28"/>
          <w:lang w:bidi="ar-SY"/>
        </w:rPr>
        <w:t>)</w:t>
      </w:r>
      <w:r w:rsidRPr="00A20BA1">
        <w:rPr>
          <w:rFonts w:ascii="Traditional Arabic" w:hAnsi="Traditional Arabic" w:cs="Traditional Arabic"/>
          <w:color w:val="FF0000"/>
          <w:sz w:val="28"/>
          <w:szCs w:val="28"/>
          <w:rtl/>
          <w:lang w:bidi="ar-SY"/>
        </w:rPr>
        <w:t>)</w:t>
      </w:r>
      <w:r w:rsidRPr="00A20BA1">
        <w:rPr>
          <w:rFonts w:ascii="Traditional Arabic" w:hAnsi="Traditional Arabic" w:cs="Traditional Arabic"/>
          <w:sz w:val="28"/>
          <w:szCs w:val="28"/>
          <w:rtl/>
        </w:rPr>
        <w:t xml:space="preserve"> وهو قوله تعالى: ﴿</w:t>
      </w:r>
      <w:r w:rsidRPr="00A20BA1">
        <w:rPr>
          <w:rFonts w:ascii="Traditional Arabic" w:hAnsi="Traditional Arabic" w:cs="Traditional Arabic"/>
          <w:color w:val="FF0000"/>
          <w:sz w:val="28"/>
          <w:szCs w:val="28"/>
          <w:rtl/>
        </w:rPr>
        <w:t>ذَرَّة</w:t>
      </w:r>
      <w:r w:rsidRPr="00A20BA1">
        <w:rPr>
          <w:rFonts w:ascii="Traditional Arabic" w:hAnsi="Traditional Arabic" w:cs="Traditional Arabic"/>
          <w:color w:val="000000"/>
          <w:sz w:val="28"/>
          <w:szCs w:val="28"/>
          <w:rtl/>
        </w:rPr>
        <w:t>ٍ</w:t>
      </w:r>
      <w:r w:rsidRPr="00A20BA1">
        <w:rPr>
          <w:rFonts w:ascii="Traditional Arabic" w:hAnsi="Traditional Arabic" w:cs="Traditional Arabic"/>
          <w:sz w:val="28"/>
          <w:szCs w:val="28"/>
          <w:rtl/>
        </w:rPr>
        <w:t>﴾.</w:t>
      </w:r>
    </w:p>
  </w:footnote>
  <w:footnote w:id="303">
    <w:p w:rsidR="006A6301" w:rsidRPr="00EB626E" w:rsidRDefault="006A6301" w:rsidP="006A6301">
      <w:pPr>
        <w:pStyle w:val="NoSpacing"/>
        <w:rPr>
          <w:sz w:val="28"/>
          <w:szCs w:val="28"/>
        </w:rPr>
      </w:pPr>
      <w:r w:rsidRPr="00466207">
        <w:rPr>
          <w:rStyle w:val="FootnoteReference"/>
          <w:color w:val="FF0000"/>
          <w:sz w:val="32"/>
          <w:szCs w:val="32"/>
          <w:vertAlign w:val="subscript"/>
        </w:rPr>
        <w:footnoteRef/>
      </w:r>
      <w:r w:rsidRPr="00EB626E">
        <w:rPr>
          <w:color w:val="FF0000"/>
          <w:sz w:val="28"/>
          <w:szCs w:val="28"/>
        </w:rPr>
        <w:t>)</w:t>
      </w:r>
      <w:r w:rsidRPr="00EB626E">
        <w:rPr>
          <w:color w:val="FF0000"/>
          <w:sz w:val="28"/>
          <w:szCs w:val="28"/>
          <w:rtl/>
        </w:rPr>
        <w:t>)</w:t>
      </w:r>
      <w:r w:rsidRPr="00EB626E">
        <w:rPr>
          <w:sz w:val="28"/>
          <w:szCs w:val="28"/>
          <w:rtl/>
        </w:rPr>
        <w:t xml:space="preserve"> ومثال الجزء قولهم: (قُطِعَت بعضُ أصابعه). والمضاف المذكر يكتسب التأنيث من المضاف إليه المؤنَّث في ثلاث صور ذكرها ابن هشام</w:t>
      </w:r>
      <w:r>
        <w:rPr>
          <w:rFonts w:hint="cs"/>
          <w:sz w:val="28"/>
          <w:szCs w:val="28"/>
          <w:rtl/>
        </w:rPr>
        <w:t>,</w:t>
      </w:r>
      <w:r w:rsidRPr="00EB626E">
        <w:rPr>
          <w:sz w:val="28"/>
          <w:szCs w:val="28"/>
          <w:rtl/>
        </w:rPr>
        <w:t xml:space="preserve"> منها الصورتان اللتان ذكرهما الإسفراييني, والثالثة: أن يكون المضاف كلاً للمضاف إليه, نحو قوله تعالى: ﴿</w:t>
      </w:r>
      <w:r w:rsidRPr="00EB626E">
        <w:rPr>
          <w:color w:val="FF0000"/>
          <w:sz w:val="28"/>
          <w:szCs w:val="28"/>
          <w:rtl/>
        </w:rPr>
        <w:t>يَوْمَ تَجِدُ كُلُّ نَفْس</w:t>
      </w:r>
      <w:r w:rsidRPr="00EB626E">
        <w:rPr>
          <w:color w:val="000000"/>
          <w:sz w:val="28"/>
          <w:szCs w:val="28"/>
          <w:rtl/>
        </w:rPr>
        <w:t>ٍ</w:t>
      </w:r>
      <w:r w:rsidRPr="00EB626E">
        <w:rPr>
          <w:sz w:val="28"/>
          <w:szCs w:val="28"/>
          <w:rtl/>
        </w:rPr>
        <w:t>﴾ [آل عمران: 30].انظر:  أوضح المسالك إلى ألفية ابن مالك, أبو محمد عبد الله جمال الدين بن يوسف بن هشام (761هـ): تحقيق محمد مح</w:t>
      </w:r>
      <w:r>
        <w:rPr>
          <w:rFonts w:hint="cs"/>
          <w:sz w:val="28"/>
          <w:szCs w:val="28"/>
          <w:rtl/>
        </w:rPr>
        <w:t>ي</w:t>
      </w:r>
      <w:r w:rsidRPr="00EB626E">
        <w:rPr>
          <w:sz w:val="28"/>
          <w:szCs w:val="28"/>
          <w:rtl/>
        </w:rPr>
        <w:t>ي الدين عبد الحميد, دار الفكر-بيروت-لبنان: (3/103).</w:t>
      </w:r>
    </w:p>
  </w:footnote>
  <w:footnote w:id="304">
    <w:p w:rsidR="006A6301" w:rsidRPr="00EB626E" w:rsidRDefault="006A6301" w:rsidP="006A6301">
      <w:pPr>
        <w:pStyle w:val="FootnoteText"/>
        <w:jc w:val="both"/>
        <w:rPr>
          <w:rFonts w:ascii="Traditional Arabic" w:hAnsi="Traditional Arabic" w:cs="Traditional Arabic"/>
          <w:color w:val="FF0000"/>
          <w:sz w:val="28"/>
          <w:szCs w:val="28"/>
        </w:rPr>
      </w:pPr>
      <w:r w:rsidRPr="00EB626E">
        <w:rPr>
          <w:rStyle w:val="FootnoteReference"/>
          <w:rFonts w:ascii="Traditional Arabic" w:hAnsi="Traditional Arabic" w:cs="Traditional Arabic"/>
          <w:color w:val="FF0000"/>
          <w:sz w:val="28"/>
          <w:szCs w:val="28"/>
        </w:rPr>
        <w:footnoteRef/>
      </w:r>
      <w:r w:rsidRPr="00EB626E">
        <w:rPr>
          <w:rFonts w:ascii="Traditional Arabic" w:hAnsi="Traditional Arabic" w:cs="Traditional Arabic"/>
          <w:color w:val="FF0000"/>
          <w:sz w:val="28"/>
          <w:szCs w:val="28"/>
          <w:lang w:bidi="ar-SY"/>
        </w:rPr>
        <w:t>)</w:t>
      </w:r>
      <w:r w:rsidRPr="00EB626E">
        <w:rPr>
          <w:rFonts w:ascii="Traditional Arabic" w:hAnsi="Traditional Arabic" w:cs="Traditional Arabic"/>
          <w:color w:val="FF0000"/>
          <w:sz w:val="28"/>
          <w:szCs w:val="28"/>
          <w:rtl/>
          <w:lang w:bidi="ar-SY"/>
        </w:rPr>
        <w:t xml:space="preserve">) </w:t>
      </w:r>
      <w:r w:rsidRPr="00EB626E">
        <w:rPr>
          <w:rFonts w:ascii="Traditional Arabic" w:hAnsi="Traditional Arabic" w:cs="Traditional Arabic"/>
          <w:sz w:val="28"/>
          <w:szCs w:val="28"/>
          <w:rtl/>
        </w:rPr>
        <w:t>في حاشية (أ): "الخلافُ سائِرٌ في الأفعال المعتلَّةِ العين التي لامُها نون, فإنَّ نونهَا لا ت</w:t>
      </w:r>
      <w:r w:rsidRPr="00EB626E">
        <w:rPr>
          <w:rFonts w:ascii="Traditional Arabic" w:hAnsi="Traditional Arabic" w:cs="Traditional Arabic" w:hint="cs"/>
          <w:sz w:val="28"/>
          <w:szCs w:val="28"/>
          <w:rtl/>
        </w:rPr>
        <w:t>ُ</w:t>
      </w:r>
      <w:r w:rsidRPr="00EB626E">
        <w:rPr>
          <w:rFonts w:ascii="Traditional Arabic" w:hAnsi="Traditional Arabic" w:cs="Traditional Arabic"/>
          <w:sz w:val="28"/>
          <w:szCs w:val="28"/>
          <w:rtl/>
        </w:rPr>
        <w:t>حذَفُ بالجزم نحو: (لم يَضِنَّ), (لم يَهُنْ)؛ لعدم كَثرَةِ استعمالهنَّ بالنسبة لـ (كان)." فالقياسُ أن تبقى لامُ الفعل_ وهي النُّون_ لأنّ الأفعالَ المعتلَّة العين, والتي لامُها نون فإنَّ نونَها لا ت</w:t>
      </w:r>
      <w:r w:rsidRPr="00EB626E">
        <w:rPr>
          <w:rFonts w:ascii="Traditional Arabic" w:hAnsi="Traditional Arabic" w:cs="Traditional Arabic" w:hint="cs"/>
          <w:sz w:val="28"/>
          <w:szCs w:val="28"/>
          <w:rtl/>
        </w:rPr>
        <w:t>ُ</w:t>
      </w:r>
      <w:r w:rsidRPr="00EB626E">
        <w:rPr>
          <w:rFonts w:ascii="Traditional Arabic" w:hAnsi="Traditional Arabic" w:cs="Traditional Arabic"/>
          <w:sz w:val="28"/>
          <w:szCs w:val="28"/>
          <w:rtl/>
        </w:rPr>
        <w:t>حذَفُ بالجزم, لكنها حُذِفَت ﴿في تَكُ﴾ لكثرَةِ الاستعمال. وقد نصَّ على ذلك أيضاً الزَّجّاج وأبو حيَّان, وذكر ابن هشام أنّ حذفَ نون (تكن) يجوز بشروط ثلاثة: أن تكون مجزومة بالسكون, غير متصلة بضمير نصب, ألَّا يأتي بعدها ساكن, نحو: ﴿</w:t>
      </w:r>
      <w:r w:rsidRPr="00EB626E">
        <w:rPr>
          <w:rFonts w:ascii="Traditional Arabic" w:hAnsi="Traditional Arabic" w:cs="Traditional Arabic"/>
          <w:color w:val="000000"/>
          <w:sz w:val="28"/>
          <w:szCs w:val="28"/>
          <w:rtl/>
        </w:rPr>
        <w:t xml:space="preserve">وَلَمْ أَكُ </w:t>
      </w:r>
      <w:r w:rsidRPr="00EB626E">
        <w:rPr>
          <w:rFonts w:ascii="Traditional Arabic" w:hAnsi="Traditional Arabic" w:cs="Traditional Arabic"/>
          <w:color w:val="FF0000"/>
          <w:sz w:val="28"/>
          <w:szCs w:val="28"/>
          <w:rtl/>
        </w:rPr>
        <w:t>بَغِيًّا</w:t>
      </w:r>
      <w:r w:rsidRPr="00EB626E">
        <w:rPr>
          <w:rFonts w:ascii="Traditional Arabic" w:hAnsi="Traditional Arabic" w:cs="Traditional Arabic"/>
          <w:sz w:val="28"/>
          <w:szCs w:val="28"/>
          <w:rtl/>
        </w:rPr>
        <w:t>﴾ [مريم: 19], بخلاف ﴿</w:t>
      </w:r>
      <w:r w:rsidRPr="00EB626E">
        <w:rPr>
          <w:rFonts w:ascii="Traditional Arabic" w:hAnsi="Traditional Arabic" w:cs="Traditional Arabic"/>
          <w:color w:val="FF0000"/>
          <w:sz w:val="28"/>
          <w:szCs w:val="28"/>
          <w:rtl/>
        </w:rPr>
        <w:t>مَنْ تَكُون</w:t>
      </w:r>
      <w:r w:rsidRPr="00EB626E">
        <w:rPr>
          <w:rFonts w:ascii="Traditional Arabic" w:hAnsi="Traditional Arabic" w:cs="Traditional Arabic"/>
          <w:color w:val="000000"/>
          <w:sz w:val="28"/>
          <w:szCs w:val="28"/>
          <w:rtl/>
        </w:rPr>
        <w:t>ُ لَهُ عَاقِبَةُ الدَّارِ﴾ [الأنعام: 135]</w:t>
      </w:r>
      <w:r w:rsidRPr="00EB626E">
        <w:rPr>
          <w:rFonts w:ascii="Traditional Arabic" w:hAnsi="Traditional Arabic" w:cs="Traditional Arabic"/>
          <w:sz w:val="28"/>
          <w:szCs w:val="28"/>
          <w:rtl/>
        </w:rPr>
        <w:t xml:space="preserve"> لانتفاء الجزم, ﴿</w:t>
      </w:r>
      <w:r w:rsidRPr="00EB626E">
        <w:rPr>
          <w:rFonts w:ascii="Traditional Arabic" w:hAnsi="Traditional Arabic" w:cs="Traditional Arabic"/>
          <w:color w:val="000000"/>
          <w:sz w:val="28"/>
          <w:szCs w:val="28"/>
          <w:rtl/>
        </w:rPr>
        <w:t xml:space="preserve">وَتَكُونُوا مِنْ بَعْدِهِ </w:t>
      </w:r>
      <w:r w:rsidRPr="00EB626E">
        <w:rPr>
          <w:rFonts w:ascii="Traditional Arabic" w:hAnsi="Traditional Arabic" w:cs="Traditional Arabic"/>
          <w:color w:val="FF0000"/>
          <w:sz w:val="28"/>
          <w:szCs w:val="28"/>
          <w:rtl/>
        </w:rPr>
        <w:t>قَوْمًا صَالِحِين</w:t>
      </w:r>
      <w:r w:rsidRPr="00EB626E">
        <w:rPr>
          <w:rFonts w:ascii="Traditional Arabic" w:hAnsi="Traditional Arabic" w:cs="Traditional Arabic"/>
          <w:color w:val="000000"/>
          <w:sz w:val="28"/>
          <w:szCs w:val="28"/>
          <w:rtl/>
        </w:rPr>
        <w:t>َ</w:t>
      </w:r>
      <w:r w:rsidRPr="00EB626E">
        <w:rPr>
          <w:rFonts w:ascii="Traditional Arabic" w:hAnsi="Traditional Arabic" w:cs="Traditional Arabic"/>
          <w:sz w:val="28"/>
          <w:szCs w:val="28"/>
          <w:rtl/>
        </w:rPr>
        <w:t>﴾[يوسف: 9]</w:t>
      </w:r>
      <w:r>
        <w:rPr>
          <w:rFonts w:ascii="Traditional Arabic" w:hAnsi="Traditional Arabic" w:cs="Traditional Arabic" w:hint="cs"/>
          <w:sz w:val="28"/>
          <w:szCs w:val="28"/>
          <w:rtl/>
        </w:rPr>
        <w:t>؛</w:t>
      </w:r>
      <w:r w:rsidRPr="00EB626E">
        <w:rPr>
          <w:rFonts w:ascii="Traditional Arabic" w:hAnsi="Traditional Arabic" w:cs="Traditional Arabic"/>
          <w:sz w:val="28"/>
          <w:szCs w:val="28"/>
          <w:rtl/>
        </w:rPr>
        <w:t xml:space="preserve"> لأنّ جزمه بحذف النون, ونحو ((إنْ يَكُنْهُ فَلَنْ تُسَلَّط عَلَيْه))-وهو جزء من حديث نبويّ</w:t>
      </w:r>
      <w:r w:rsidRPr="00EB626E">
        <w:rPr>
          <w:rFonts w:ascii="Traditional Arabic" w:hAnsi="Traditional Arabic" w:cs="Traditional Arabic" w:hint="cs"/>
          <w:sz w:val="28"/>
          <w:szCs w:val="28"/>
          <w:rtl/>
        </w:rPr>
        <w:t>ٍ</w:t>
      </w:r>
      <w:r>
        <w:rPr>
          <w:rFonts w:ascii="Traditional Arabic" w:hAnsi="Traditional Arabic" w:cs="Traditional Arabic" w:hint="cs"/>
          <w:sz w:val="28"/>
          <w:szCs w:val="28"/>
          <w:rtl/>
        </w:rPr>
        <w:t>قا</w:t>
      </w:r>
      <w:r w:rsidRPr="00EB626E">
        <w:rPr>
          <w:rFonts w:ascii="Traditional Arabic" w:hAnsi="Traditional Arabic" w:cs="Traditional Arabic"/>
          <w:sz w:val="28"/>
          <w:szCs w:val="28"/>
          <w:rtl/>
        </w:rPr>
        <w:t>له النَّبيُّ صلَّى الله عليه وسلَّم لعمر بن الخطاب في شأن ابن صيَّاد, وكان عمر قد حسبه المسيح الدجال-لاتصاله بالضمير, ونحو</w:t>
      </w:r>
      <w:r>
        <w:rPr>
          <w:rFonts w:ascii="Traditional Arabic" w:hAnsi="Traditional Arabic" w:cs="Traditional Arabic" w:hint="cs"/>
          <w:sz w:val="28"/>
          <w:szCs w:val="28"/>
          <w:rtl/>
        </w:rPr>
        <w:t>:</w:t>
      </w:r>
      <w:r w:rsidRPr="00EB626E">
        <w:rPr>
          <w:rFonts w:ascii="Traditional Arabic" w:hAnsi="Traditional Arabic" w:cs="Traditional Arabic"/>
          <w:sz w:val="28"/>
          <w:szCs w:val="28"/>
          <w:rtl/>
        </w:rPr>
        <w:t xml:space="preserve"> ﴿</w:t>
      </w:r>
      <w:r w:rsidRPr="00EB626E">
        <w:rPr>
          <w:rFonts w:ascii="Traditional Arabic" w:hAnsi="Traditional Arabic" w:cs="Traditional Arabic"/>
          <w:color w:val="FF0000"/>
          <w:sz w:val="28"/>
          <w:szCs w:val="28"/>
          <w:rtl/>
        </w:rPr>
        <w:t>لَمْ يَكُنِ اللَّه</w:t>
      </w:r>
      <w:r w:rsidRPr="00EB626E">
        <w:rPr>
          <w:rFonts w:ascii="Traditional Arabic" w:hAnsi="Traditional Arabic" w:cs="Traditional Arabic"/>
          <w:color w:val="000000"/>
          <w:sz w:val="28"/>
          <w:szCs w:val="28"/>
          <w:rtl/>
        </w:rPr>
        <w:t>ُ لِيَغْفِرَ لَهُمْ</w:t>
      </w:r>
      <w:r w:rsidRPr="00EB626E">
        <w:rPr>
          <w:rFonts w:ascii="Traditional Arabic" w:hAnsi="Traditional Arabic" w:cs="Traditional Arabic"/>
          <w:sz w:val="28"/>
          <w:szCs w:val="28"/>
          <w:rtl/>
        </w:rPr>
        <w:t>﴾ [النساء: 137] لاتصاله بالساكن. وحذفُ النُّونِ بهذه الشروط جائزٌ, غير واجبٍ كما نصَّ على ذلك ابنُ مالك بدليل مجيئه غير محذوف في كتاب الله تعالى. نحو:</w:t>
      </w:r>
      <w:r w:rsidRPr="00EB626E">
        <w:rPr>
          <w:rFonts w:ascii="Traditional Arabic" w:hAnsi="Traditional Arabic" w:cs="Traditional Arabic"/>
          <w:color w:val="000000"/>
          <w:sz w:val="28"/>
          <w:szCs w:val="28"/>
          <w:rtl/>
        </w:rPr>
        <w:t xml:space="preserve">﴿وَلَمْ يَكُنْ </w:t>
      </w:r>
      <w:r w:rsidRPr="00EB626E">
        <w:rPr>
          <w:rFonts w:ascii="Traditional Arabic" w:hAnsi="Traditional Arabic" w:cs="Traditional Arabic"/>
          <w:color w:val="FF0000"/>
          <w:sz w:val="28"/>
          <w:szCs w:val="28"/>
          <w:rtl/>
        </w:rPr>
        <w:t>جَبَّارًا</w:t>
      </w:r>
      <w:r w:rsidRPr="00EB626E">
        <w:rPr>
          <w:rFonts w:ascii="Traditional Arabic" w:hAnsi="Traditional Arabic" w:cs="Traditional Arabic"/>
          <w:color w:val="000000"/>
          <w:sz w:val="28"/>
          <w:szCs w:val="28"/>
          <w:rtl/>
        </w:rPr>
        <w:t xml:space="preserve"> عَصِيًّا﴾ [مريم: 19]. </w:t>
      </w:r>
      <w:r w:rsidRPr="00EB626E">
        <w:rPr>
          <w:rFonts w:ascii="Traditional Arabic" w:hAnsi="Traditional Arabic" w:cs="Traditional Arabic"/>
          <w:sz w:val="28"/>
          <w:szCs w:val="28"/>
          <w:rtl/>
        </w:rPr>
        <w:t>انظر: معاني القرآن وإعرابه, الز</w:t>
      </w:r>
      <w:r>
        <w:rPr>
          <w:rFonts w:ascii="Traditional Arabic" w:hAnsi="Traditional Arabic" w:cs="Traditional Arabic" w:hint="cs"/>
          <w:sz w:val="28"/>
          <w:szCs w:val="28"/>
          <w:rtl/>
        </w:rPr>
        <w:t>َّ</w:t>
      </w:r>
      <w:r w:rsidRPr="00EB626E">
        <w:rPr>
          <w:rFonts w:ascii="Traditional Arabic" w:hAnsi="Traditional Arabic" w:cs="Traditional Arabic"/>
          <w:sz w:val="28"/>
          <w:szCs w:val="28"/>
          <w:rtl/>
        </w:rPr>
        <w:t>جّ</w:t>
      </w:r>
      <w:r>
        <w:rPr>
          <w:rFonts w:ascii="Traditional Arabic" w:hAnsi="Traditional Arabic" w:cs="Traditional Arabic" w:hint="cs"/>
          <w:sz w:val="28"/>
          <w:szCs w:val="28"/>
          <w:rtl/>
        </w:rPr>
        <w:t>َ</w:t>
      </w:r>
      <w:r w:rsidRPr="00EB626E">
        <w:rPr>
          <w:rFonts w:ascii="Traditional Arabic" w:hAnsi="Traditional Arabic" w:cs="Traditional Arabic"/>
          <w:sz w:val="28"/>
          <w:szCs w:val="28"/>
          <w:rtl/>
        </w:rPr>
        <w:t>اج أبو إسحاق إبراهيم بن السَّري (311هـ): شرح وتحقيق عبد الجليل عبده شلبي, دار الحديث, ط2: 1418هـ-1997م: (2/52), وشواهد التوضيح والتصحيح لمشكلات الجامع الصحيح</w:t>
      </w:r>
      <w:r>
        <w:rPr>
          <w:rFonts w:ascii="Traditional Arabic" w:hAnsi="Traditional Arabic" w:cs="Traditional Arabic" w:hint="cs"/>
          <w:sz w:val="28"/>
          <w:szCs w:val="28"/>
          <w:rtl/>
        </w:rPr>
        <w:t>,</w:t>
      </w:r>
      <w:r>
        <w:rPr>
          <w:rFonts w:ascii="Traditional Arabic" w:hAnsi="Traditional Arabic" w:cs="Traditional Arabic"/>
          <w:sz w:val="28"/>
          <w:szCs w:val="28"/>
          <w:rtl/>
        </w:rPr>
        <w:t xml:space="preserve"> ابن مالك</w:t>
      </w:r>
      <w:r w:rsidRPr="00EB626E">
        <w:rPr>
          <w:rFonts w:ascii="Traditional Arabic" w:hAnsi="Traditional Arabic" w:cs="Traditional Arabic"/>
          <w:sz w:val="28"/>
          <w:szCs w:val="28"/>
          <w:rtl/>
        </w:rPr>
        <w:t xml:space="preserve"> جمال الدّين محمّد بن عبد الله الطائي النحوي (672هـ): تحقيق وتعليق محمد فؤاد عبد الباقي, دار الكتب العلمية-بيروت-لبنان: (ص 176), والبحر المحيط: (3/643), وأوضح المسالك: 1/268.</w:t>
      </w:r>
    </w:p>
  </w:footnote>
  <w:footnote w:id="305">
    <w:p w:rsidR="006A6301" w:rsidRPr="00EB626E" w:rsidRDefault="006A6301" w:rsidP="006A6301">
      <w:pPr>
        <w:pStyle w:val="FootnoteText"/>
        <w:jc w:val="both"/>
        <w:rPr>
          <w:rFonts w:ascii="Traditional Arabic" w:hAnsi="Traditional Arabic" w:cs="Traditional Arabic"/>
          <w:color w:val="FF0000"/>
          <w:sz w:val="28"/>
          <w:szCs w:val="28"/>
          <w:rtl/>
          <w:lang w:bidi="ar-SY"/>
        </w:rPr>
      </w:pPr>
      <w:r w:rsidRPr="00EB626E">
        <w:rPr>
          <w:rStyle w:val="FootnoteReference"/>
          <w:rFonts w:ascii="Traditional Arabic" w:hAnsi="Traditional Arabic" w:cs="Traditional Arabic"/>
          <w:color w:val="FF0000"/>
          <w:sz w:val="28"/>
          <w:szCs w:val="28"/>
        </w:rPr>
        <w:footnoteRef/>
      </w:r>
      <w:r w:rsidRPr="00EB626E">
        <w:rPr>
          <w:rFonts w:ascii="Traditional Arabic" w:hAnsi="Traditional Arabic" w:cs="Traditional Arabic"/>
          <w:color w:val="FF0000"/>
          <w:sz w:val="28"/>
          <w:szCs w:val="28"/>
          <w:lang w:bidi="ar-SY"/>
        </w:rPr>
        <w:t>)</w:t>
      </w:r>
      <w:r w:rsidRPr="00EB626E">
        <w:rPr>
          <w:rFonts w:ascii="Traditional Arabic" w:hAnsi="Traditional Arabic" w:cs="Traditional Arabic"/>
          <w:color w:val="FF0000"/>
          <w:sz w:val="28"/>
          <w:szCs w:val="28"/>
          <w:rtl/>
          <w:lang w:bidi="ar-SY"/>
        </w:rPr>
        <w:t xml:space="preserve">) </w:t>
      </w:r>
      <w:r w:rsidRPr="00EB626E">
        <w:rPr>
          <w:rFonts w:ascii="Traditional Arabic" w:hAnsi="Traditional Arabic" w:cs="Traditional Arabic"/>
          <w:sz w:val="28"/>
          <w:szCs w:val="28"/>
          <w:rtl/>
        </w:rPr>
        <w:t>في(أ): تشبيهاً.</w:t>
      </w:r>
    </w:p>
  </w:footnote>
  <w:footnote w:id="306">
    <w:p w:rsidR="006A6301" w:rsidRPr="00646A48" w:rsidRDefault="006A6301" w:rsidP="006A6301">
      <w:pPr>
        <w:pStyle w:val="NoSpacing"/>
        <w:rPr>
          <w:sz w:val="28"/>
          <w:szCs w:val="28"/>
        </w:rPr>
      </w:pPr>
      <w:r w:rsidRPr="00466207">
        <w:rPr>
          <w:rStyle w:val="FootnoteReference"/>
          <w:color w:val="FF0000"/>
          <w:sz w:val="32"/>
          <w:szCs w:val="32"/>
          <w:vertAlign w:val="subscript"/>
        </w:rPr>
        <w:footnoteRef/>
      </w:r>
      <w:r w:rsidRPr="00EB626E">
        <w:rPr>
          <w:color w:val="FF0000"/>
          <w:sz w:val="28"/>
          <w:szCs w:val="28"/>
        </w:rPr>
        <w:t>)</w:t>
      </w:r>
      <w:r w:rsidRPr="00EB626E">
        <w:rPr>
          <w:color w:val="FF0000"/>
          <w:sz w:val="28"/>
          <w:szCs w:val="28"/>
          <w:rtl/>
        </w:rPr>
        <w:t>)</w:t>
      </w:r>
      <w:r w:rsidRPr="00EB626E">
        <w:rPr>
          <w:sz w:val="28"/>
          <w:szCs w:val="28"/>
          <w:rtl/>
        </w:rPr>
        <w:t xml:space="preserve"> أي</w:t>
      </w:r>
      <w:r w:rsidRPr="00EB626E">
        <w:rPr>
          <w:rFonts w:hint="cs"/>
          <w:sz w:val="28"/>
          <w:szCs w:val="28"/>
          <w:rtl/>
        </w:rPr>
        <w:t>:</w:t>
      </w:r>
      <w:r>
        <w:rPr>
          <w:sz w:val="28"/>
          <w:szCs w:val="28"/>
          <w:rtl/>
        </w:rPr>
        <w:t xml:space="preserve"> نون الأفعال الخمسة</w:t>
      </w:r>
      <w:r>
        <w:rPr>
          <w:rFonts w:hint="cs"/>
          <w:sz w:val="28"/>
          <w:szCs w:val="28"/>
          <w:rtl/>
        </w:rPr>
        <w:t>,</w:t>
      </w:r>
      <w:r w:rsidRPr="00EB626E">
        <w:rPr>
          <w:sz w:val="28"/>
          <w:szCs w:val="28"/>
          <w:rtl/>
        </w:rPr>
        <w:t>خالف الإسفراييني البيضاوي في تشبيه</w:t>
      </w:r>
      <w:r>
        <w:rPr>
          <w:sz w:val="28"/>
          <w:szCs w:val="28"/>
          <w:rtl/>
        </w:rPr>
        <w:t xml:space="preserve">ه النُّونَ بحروف العلّة, </w:t>
      </w:r>
      <w:r>
        <w:rPr>
          <w:rFonts w:hint="cs"/>
          <w:sz w:val="28"/>
          <w:szCs w:val="28"/>
          <w:rtl/>
        </w:rPr>
        <w:t>ومن</w:t>
      </w:r>
      <w:r w:rsidRPr="00EB626E">
        <w:rPr>
          <w:sz w:val="28"/>
          <w:szCs w:val="28"/>
          <w:rtl/>
        </w:rPr>
        <w:t xml:space="preserve"> المفسرين</w:t>
      </w:r>
      <w:r>
        <w:rPr>
          <w:rFonts w:hint="cs"/>
          <w:sz w:val="28"/>
          <w:szCs w:val="28"/>
          <w:rtl/>
        </w:rPr>
        <w:t xml:space="preserve"> منشبَّهها كذلك</w:t>
      </w:r>
      <w:r>
        <w:rPr>
          <w:sz w:val="28"/>
          <w:szCs w:val="28"/>
          <w:rtl/>
        </w:rPr>
        <w:t>, وعلّل بأنّ حروف العلّة أو اللين</w:t>
      </w:r>
      <w:r>
        <w:rPr>
          <w:rFonts w:hint="cs"/>
          <w:sz w:val="28"/>
          <w:szCs w:val="28"/>
          <w:rtl/>
        </w:rPr>
        <w:t>-كما سمّاها بعضهم-</w:t>
      </w:r>
      <w:r w:rsidRPr="00EB626E">
        <w:rPr>
          <w:sz w:val="28"/>
          <w:szCs w:val="28"/>
          <w:rtl/>
        </w:rPr>
        <w:t xml:space="preserve"> إ</w:t>
      </w:r>
      <w:r>
        <w:rPr>
          <w:sz w:val="28"/>
          <w:szCs w:val="28"/>
          <w:rtl/>
        </w:rPr>
        <w:t>ذا وقعت طرفاً سقطت للجزم</w:t>
      </w:r>
      <w:r w:rsidRPr="00466207">
        <w:rPr>
          <w:sz w:val="28"/>
          <w:szCs w:val="28"/>
          <w:rtl/>
        </w:rPr>
        <w:t>.</w:t>
      </w:r>
      <w:r w:rsidRPr="00646A48">
        <w:rPr>
          <w:sz w:val="28"/>
          <w:szCs w:val="28"/>
          <w:rtl/>
        </w:rPr>
        <w:t xml:space="preserve">انظر: التفسير الكبير, الفخر الرازي (606هـ): إعداد مكتب تحقيق دار إحياء التراث العربي, دار إحياء التراث العربي-بيروت-لبنان, ط1: 1429هـ-2008م: </w:t>
      </w:r>
      <w:r>
        <w:rPr>
          <w:rFonts w:hint="cs"/>
          <w:sz w:val="28"/>
          <w:szCs w:val="28"/>
          <w:rtl/>
        </w:rPr>
        <w:t>(</w:t>
      </w:r>
      <w:r w:rsidRPr="00646A48">
        <w:rPr>
          <w:sz w:val="28"/>
          <w:szCs w:val="28"/>
          <w:rtl/>
        </w:rPr>
        <w:t>4/82</w:t>
      </w:r>
      <w:r>
        <w:rPr>
          <w:rFonts w:hint="cs"/>
          <w:sz w:val="28"/>
          <w:szCs w:val="28"/>
          <w:rtl/>
        </w:rPr>
        <w:t>)</w:t>
      </w:r>
      <w:r w:rsidRPr="00646A48">
        <w:rPr>
          <w:sz w:val="28"/>
          <w:szCs w:val="28"/>
          <w:rtl/>
        </w:rPr>
        <w:t>, وتفسير أبي السعود: 2/177.</w:t>
      </w:r>
    </w:p>
    <w:p w:rsidR="006A6301" w:rsidRPr="00646A48" w:rsidRDefault="006A6301" w:rsidP="006A6301">
      <w:pPr>
        <w:pStyle w:val="NoSpacing"/>
        <w:rPr>
          <w:sz w:val="28"/>
          <w:szCs w:val="28"/>
        </w:rPr>
      </w:pPr>
      <w:r w:rsidRPr="00466207">
        <w:rPr>
          <w:rFonts w:hint="cs"/>
          <w:sz w:val="28"/>
          <w:szCs w:val="28"/>
          <w:rtl/>
        </w:rPr>
        <w:t xml:space="preserve">والخلاف بين </w:t>
      </w:r>
      <w:r>
        <w:rPr>
          <w:rFonts w:hint="cs"/>
          <w:sz w:val="28"/>
          <w:szCs w:val="28"/>
          <w:rtl/>
        </w:rPr>
        <w:t>الإسفراييني والبيضاوي</w:t>
      </w:r>
      <w:r w:rsidRPr="00466207">
        <w:rPr>
          <w:rFonts w:hint="cs"/>
          <w:sz w:val="28"/>
          <w:szCs w:val="28"/>
          <w:rtl/>
        </w:rPr>
        <w:t xml:space="preserve"> لا ي</w:t>
      </w:r>
      <w:r>
        <w:rPr>
          <w:rFonts w:hint="cs"/>
          <w:sz w:val="28"/>
          <w:szCs w:val="28"/>
          <w:rtl/>
        </w:rPr>
        <w:t>ترتّب</w:t>
      </w:r>
      <w:r w:rsidRPr="00466207">
        <w:rPr>
          <w:rFonts w:hint="cs"/>
          <w:sz w:val="28"/>
          <w:szCs w:val="28"/>
          <w:rtl/>
        </w:rPr>
        <w:t xml:space="preserve"> عليه اختلافٌ في الأحكام, لكن لعلَّالأولى ما ذكره البيضاوي من تش</w:t>
      </w:r>
      <w:r w:rsidRPr="00EB626E">
        <w:rPr>
          <w:rFonts w:hint="cs"/>
          <w:sz w:val="28"/>
          <w:szCs w:val="28"/>
          <w:rtl/>
        </w:rPr>
        <w:t xml:space="preserve">بيه النون بحروف العلة بجامع كون المحذوف في الحالتين من حروف الفعل الأصلية, أمّا نون الأفعال الخمسة فهي من الأحرف الزائدة على الفعل. </w:t>
      </w:r>
    </w:p>
  </w:footnote>
  <w:footnote w:id="307">
    <w:p w:rsidR="006A6301" w:rsidRPr="00646A48" w:rsidRDefault="006A6301" w:rsidP="006A6301">
      <w:pPr>
        <w:pStyle w:val="FootnoteText"/>
        <w:jc w:val="both"/>
        <w:rPr>
          <w:rFonts w:ascii="Traditional Arabic" w:hAnsi="Traditional Arabic" w:cs="Traditional Arabic"/>
          <w:color w:val="FF0000"/>
          <w:sz w:val="28"/>
          <w:szCs w:val="28"/>
        </w:rPr>
      </w:pPr>
      <w:r w:rsidRPr="00646A48">
        <w:rPr>
          <w:rStyle w:val="FootnoteReference"/>
          <w:rFonts w:ascii="Traditional Arabic" w:hAnsi="Traditional Arabic" w:cs="Traditional Arabic"/>
          <w:color w:val="FF0000"/>
          <w:sz w:val="28"/>
          <w:szCs w:val="28"/>
          <w:vertAlign w:val="subscript"/>
        </w:rPr>
        <w:footnoteRef/>
      </w:r>
      <w:r w:rsidRPr="00646A48">
        <w:rPr>
          <w:rFonts w:ascii="Traditional Arabic" w:hAnsi="Traditional Arabic" w:cs="Traditional Arabic"/>
          <w:color w:val="FF0000"/>
          <w:sz w:val="28"/>
          <w:szCs w:val="28"/>
          <w:lang w:bidi="ar-SY"/>
        </w:rPr>
        <w:t>)</w:t>
      </w:r>
      <w:r w:rsidRPr="00646A48">
        <w:rPr>
          <w:rFonts w:ascii="Traditional Arabic" w:hAnsi="Traditional Arabic" w:cs="Traditional Arabic"/>
          <w:color w:val="FF0000"/>
          <w:sz w:val="28"/>
          <w:szCs w:val="28"/>
          <w:rtl/>
          <w:lang w:bidi="ar-SY"/>
        </w:rPr>
        <w:t xml:space="preserve">) </w:t>
      </w:r>
      <w:r w:rsidRPr="00646A48">
        <w:rPr>
          <w:rFonts w:ascii="Traditional Arabic" w:hAnsi="Traditional Arabic" w:cs="Traditional Arabic"/>
          <w:sz w:val="28"/>
          <w:szCs w:val="28"/>
          <w:rtl/>
        </w:rPr>
        <w:t>في حاشية (أ): وهو الواو.</w:t>
      </w:r>
    </w:p>
  </w:footnote>
  <w:footnote w:id="308">
    <w:p w:rsidR="006A6301" w:rsidRPr="00646A48" w:rsidRDefault="006A6301" w:rsidP="006A6301">
      <w:pPr>
        <w:pStyle w:val="FootnoteText"/>
        <w:jc w:val="both"/>
        <w:rPr>
          <w:rFonts w:ascii="Traditional Arabic" w:hAnsi="Traditional Arabic" w:cs="Traditional Arabic"/>
          <w:color w:val="FF0000"/>
          <w:sz w:val="28"/>
          <w:szCs w:val="28"/>
        </w:rPr>
      </w:pPr>
      <w:r w:rsidRPr="00646A48">
        <w:rPr>
          <w:rStyle w:val="FootnoteReference"/>
          <w:rFonts w:ascii="Traditional Arabic" w:hAnsi="Traditional Arabic" w:cs="Traditional Arabic"/>
          <w:color w:val="FF0000"/>
          <w:sz w:val="28"/>
          <w:szCs w:val="28"/>
          <w:vertAlign w:val="subscript"/>
        </w:rPr>
        <w:footnoteRef/>
      </w:r>
      <w:r w:rsidRPr="00646A48">
        <w:rPr>
          <w:rFonts w:ascii="Traditional Arabic" w:hAnsi="Traditional Arabic" w:cs="Traditional Arabic"/>
          <w:color w:val="FF0000"/>
          <w:sz w:val="28"/>
          <w:szCs w:val="28"/>
          <w:lang w:bidi="ar-SY"/>
        </w:rPr>
        <w:t>)</w:t>
      </w:r>
      <w:r w:rsidRPr="00646A48">
        <w:rPr>
          <w:rFonts w:ascii="Traditional Arabic" w:hAnsi="Traditional Arabic" w:cs="Traditional Arabic"/>
          <w:color w:val="FF0000"/>
          <w:sz w:val="28"/>
          <w:szCs w:val="28"/>
          <w:rtl/>
          <w:lang w:bidi="ar-SY"/>
        </w:rPr>
        <w:t xml:space="preserve">) </w:t>
      </w:r>
      <w:r>
        <w:rPr>
          <w:rFonts w:ascii="Traditional Arabic" w:hAnsi="Traditional Arabic" w:cs="Traditional Arabic" w:hint="cs"/>
          <w:sz w:val="28"/>
          <w:szCs w:val="28"/>
          <w:rtl/>
        </w:rPr>
        <w:t>الأصل</w:t>
      </w:r>
      <w:r w:rsidRPr="00646A48">
        <w:rPr>
          <w:rFonts w:ascii="Traditional Arabic" w:hAnsi="Traditional Arabic" w:cs="Traditional Arabic"/>
          <w:sz w:val="28"/>
          <w:szCs w:val="28"/>
          <w:rtl/>
        </w:rPr>
        <w:t xml:space="preserve"> في (تك): (تكونُ) سقطت الضمة للجزم, وسقطت الواو لسكونها وسكون النُّون, ث</w:t>
      </w:r>
      <w:r>
        <w:rPr>
          <w:rFonts w:ascii="Traditional Arabic" w:hAnsi="Traditional Arabic" w:cs="Traditional Arabic"/>
          <w:sz w:val="28"/>
          <w:szCs w:val="28"/>
          <w:rtl/>
        </w:rPr>
        <w:t>م حذفت النُّون لكثرَة الاستعمال</w:t>
      </w:r>
      <w:r>
        <w:rPr>
          <w:rFonts w:ascii="Traditional Arabic" w:hAnsi="Traditional Arabic" w:cs="Traditional Arabic" w:hint="cs"/>
          <w:sz w:val="28"/>
          <w:szCs w:val="28"/>
          <w:rtl/>
        </w:rPr>
        <w:t>,</w:t>
      </w:r>
      <w:r w:rsidRPr="00646A48">
        <w:rPr>
          <w:rFonts w:ascii="Traditional Arabic" w:hAnsi="Traditional Arabic" w:cs="Traditional Arabic"/>
          <w:sz w:val="28"/>
          <w:szCs w:val="28"/>
          <w:rtl/>
        </w:rPr>
        <w:t xml:space="preserve"> والقياس هو إثبات الواو بعد حذف النُّون؛ لأنّ الواو </w:t>
      </w:r>
      <w:r>
        <w:rPr>
          <w:rFonts w:ascii="Traditional Arabic" w:hAnsi="Traditional Arabic" w:cs="Traditional Arabic"/>
          <w:sz w:val="28"/>
          <w:szCs w:val="28"/>
          <w:rtl/>
        </w:rPr>
        <w:t>إنَّما حُذِفَت لالتقاء الساكنين</w:t>
      </w:r>
      <w:r>
        <w:rPr>
          <w:rFonts w:ascii="Traditional Arabic" w:hAnsi="Traditional Arabic" w:cs="Traditional Arabic" w:hint="cs"/>
          <w:sz w:val="28"/>
          <w:szCs w:val="28"/>
          <w:rtl/>
        </w:rPr>
        <w:t>,</w:t>
      </w:r>
      <w:r>
        <w:rPr>
          <w:rFonts w:ascii="Traditional Arabic" w:hAnsi="Traditional Arabic" w:cs="Traditional Arabic"/>
          <w:sz w:val="28"/>
          <w:szCs w:val="28"/>
          <w:rtl/>
        </w:rPr>
        <w:t xml:space="preserve"> فينبغي إ</w:t>
      </w:r>
      <w:r>
        <w:rPr>
          <w:rFonts w:ascii="Traditional Arabic" w:hAnsi="Traditional Arabic" w:cs="Traditional Arabic" w:hint="cs"/>
          <w:sz w:val="28"/>
          <w:szCs w:val="28"/>
          <w:rtl/>
        </w:rPr>
        <w:t>ن</w:t>
      </w:r>
      <w:r w:rsidRPr="00646A48">
        <w:rPr>
          <w:rFonts w:ascii="Traditional Arabic" w:hAnsi="Traditional Arabic" w:cs="Traditional Arabic"/>
          <w:sz w:val="28"/>
          <w:szCs w:val="28"/>
          <w:rtl/>
        </w:rPr>
        <w:t xml:space="preserve"> حذفت النُّون أن ترجع الواو؛ لأنّ الموجِبَ لحذفها قد زال. انظر: معاني القرآن, الزَّجّاج: 2/52, والبحر المحيط: 3/643.</w:t>
      </w:r>
    </w:p>
  </w:footnote>
  <w:footnote w:id="309">
    <w:p w:rsidR="006A6301" w:rsidRPr="00646A48" w:rsidRDefault="006A6301" w:rsidP="006A6301">
      <w:pPr>
        <w:pStyle w:val="FootnoteText"/>
        <w:jc w:val="both"/>
        <w:rPr>
          <w:rFonts w:ascii="Traditional Arabic" w:hAnsi="Traditional Arabic" w:cs="Traditional Arabic"/>
          <w:color w:val="FF0000"/>
          <w:sz w:val="28"/>
          <w:szCs w:val="28"/>
          <w:lang w:bidi="ar-SY"/>
        </w:rPr>
      </w:pPr>
      <w:r w:rsidRPr="00646A48">
        <w:rPr>
          <w:rStyle w:val="FootnoteReference"/>
          <w:rFonts w:ascii="Traditional Arabic" w:hAnsi="Traditional Arabic" w:cs="Traditional Arabic"/>
          <w:color w:val="FF0000"/>
          <w:sz w:val="28"/>
          <w:szCs w:val="28"/>
          <w:vertAlign w:val="subscript"/>
        </w:rPr>
        <w:footnoteRef/>
      </w:r>
      <w:r w:rsidRPr="00646A48">
        <w:rPr>
          <w:rFonts w:ascii="Traditional Arabic" w:hAnsi="Traditional Arabic" w:cs="Traditional Arabic"/>
          <w:color w:val="FF0000"/>
          <w:sz w:val="28"/>
          <w:szCs w:val="28"/>
          <w:lang w:bidi="ar-SY"/>
        </w:rPr>
        <w:t>)</w:t>
      </w:r>
      <w:r w:rsidRPr="00646A48">
        <w:rPr>
          <w:rFonts w:ascii="Traditional Arabic" w:hAnsi="Traditional Arabic" w:cs="Traditional Arabic"/>
          <w:color w:val="FF0000"/>
          <w:sz w:val="28"/>
          <w:szCs w:val="28"/>
          <w:rtl/>
          <w:lang w:bidi="ar-SY"/>
        </w:rPr>
        <w:t xml:space="preserve">) </w:t>
      </w:r>
      <w:r w:rsidRPr="00646A48">
        <w:rPr>
          <w:rFonts w:ascii="Traditional Arabic" w:hAnsi="Traditional Arabic" w:cs="Traditional Arabic"/>
          <w:sz w:val="28"/>
          <w:szCs w:val="28"/>
          <w:rtl/>
        </w:rPr>
        <w:t>أي</w:t>
      </w:r>
      <w:r w:rsidRPr="00646A48">
        <w:rPr>
          <w:rFonts w:ascii="Traditional Arabic" w:hAnsi="Traditional Arabic" w:cs="Traditional Arabic" w:hint="cs"/>
          <w:sz w:val="28"/>
          <w:szCs w:val="28"/>
          <w:rtl/>
        </w:rPr>
        <w:t>:</w:t>
      </w:r>
      <w:r w:rsidRPr="00646A48">
        <w:rPr>
          <w:rFonts w:ascii="Traditional Arabic" w:hAnsi="Traditional Arabic" w:cs="Traditional Arabic"/>
          <w:sz w:val="28"/>
          <w:szCs w:val="28"/>
          <w:rtl/>
        </w:rPr>
        <w:t xml:space="preserve"> في القياس الآخر</w:t>
      </w:r>
      <w:r w:rsidRPr="00646A48">
        <w:rPr>
          <w:rFonts w:ascii="Traditional Arabic" w:hAnsi="Traditional Arabic" w:cs="Traditional Arabic" w:hint="cs"/>
          <w:sz w:val="28"/>
          <w:szCs w:val="28"/>
          <w:rtl/>
        </w:rPr>
        <w:t>,</w:t>
      </w:r>
      <w:r w:rsidRPr="00646A48">
        <w:rPr>
          <w:rFonts w:ascii="Traditional Arabic" w:hAnsi="Traditional Arabic" w:cs="Traditional Arabic"/>
          <w:sz w:val="28"/>
          <w:szCs w:val="28"/>
          <w:rtl/>
        </w:rPr>
        <w:t xml:space="preserve"> وهو إعادة الواو في (تك) فتصبح (تكو).</w:t>
      </w:r>
    </w:p>
  </w:footnote>
  <w:footnote w:id="310">
    <w:p w:rsidR="006A6301" w:rsidRPr="00646A48" w:rsidRDefault="006A6301" w:rsidP="006A6301">
      <w:pPr>
        <w:pStyle w:val="FootnoteText"/>
        <w:jc w:val="both"/>
        <w:rPr>
          <w:rFonts w:ascii="Traditional Arabic" w:hAnsi="Traditional Arabic" w:cs="Traditional Arabic"/>
          <w:color w:val="FF0000"/>
          <w:sz w:val="28"/>
          <w:szCs w:val="28"/>
        </w:rPr>
      </w:pPr>
      <w:r w:rsidRPr="00646A48">
        <w:rPr>
          <w:rStyle w:val="FootnoteReference"/>
          <w:rFonts w:ascii="Traditional Arabic" w:hAnsi="Traditional Arabic" w:cs="Traditional Arabic"/>
          <w:color w:val="FF0000"/>
          <w:sz w:val="28"/>
          <w:szCs w:val="28"/>
          <w:vertAlign w:val="subscript"/>
        </w:rPr>
        <w:footnoteRef/>
      </w:r>
      <w:r w:rsidRPr="00646A48">
        <w:rPr>
          <w:rFonts w:ascii="Traditional Arabic" w:hAnsi="Traditional Arabic" w:cs="Traditional Arabic"/>
          <w:color w:val="FF0000"/>
          <w:sz w:val="28"/>
          <w:szCs w:val="28"/>
          <w:lang w:bidi="ar-SY"/>
        </w:rPr>
        <w:t>)</w:t>
      </w:r>
      <w:r w:rsidRPr="00646A48">
        <w:rPr>
          <w:rFonts w:ascii="Traditional Arabic" w:hAnsi="Traditional Arabic" w:cs="Traditional Arabic"/>
          <w:color w:val="FF0000"/>
          <w:sz w:val="28"/>
          <w:szCs w:val="28"/>
          <w:rtl/>
          <w:lang w:bidi="ar-SY"/>
        </w:rPr>
        <w:t xml:space="preserve">) </w:t>
      </w:r>
      <w:r w:rsidRPr="00646A48">
        <w:rPr>
          <w:rFonts w:ascii="Traditional Arabic" w:hAnsi="Traditional Arabic" w:cs="Traditional Arabic"/>
          <w:sz w:val="28"/>
          <w:szCs w:val="28"/>
          <w:rtl/>
        </w:rPr>
        <w:t>في (ب) و(ج): يكون, تحريف.</w:t>
      </w:r>
    </w:p>
  </w:footnote>
  <w:footnote w:id="311">
    <w:p w:rsidR="006A6301" w:rsidRPr="00646A48" w:rsidRDefault="006A6301" w:rsidP="006A6301">
      <w:pPr>
        <w:pStyle w:val="FootnoteText"/>
        <w:jc w:val="both"/>
        <w:rPr>
          <w:rFonts w:ascii="Traditional Arabic" w:hAnsi="Traditional Arabic" w:cs="Traditional Arabic"/>
          <w:color w:val="FF0000"/>
          <w:sz w:val="28"/>
          <w:szCs w:val="28"/>
        </w:rPr>
      </w:pPr>
      <w:r w:rsidRPr="00646A48">
        <w:rPr>
          <w:rStyle w:val="FootnoteReference"/>
          <w:rFonts w:ascii="Traditional Arabic" w:hAnsi="Traditional Arabic" w:cs="Traditional Arabic"/>
          <w:color w:val="FF0000"/>
          <w:sz w:val="28"/>
          <w:szCs w:val="28"/>
        </w:rPr>
        <w:footnoteRef/>
      </w:r>
      <w:r w:rsidRPr="00646A48">
        <w:rPr>
          <w:rFonts w:ascii="Traditional Arabic" w:hAnsi="Traditional Arabic" w:cs="Traditional Arabic"/>
          <w:color w:val="FF0000"/>
          <w:sz w:val="28"/>
          <w:szCs w:val="28"/>
          <w:lang w:bidi="ar-SY"/>
        </w:rPr>
        <w:t>)</w:t>
      </w:r>
      <w:r w:rsidRPr="00646A48">
        <w:rPr>
          <w:rFonts w:ascii="Traditional Arabic" w:hAnsi="Traditional Arabic" w:cs="Traditional Arabic"/>
          <w:color w:val="FF0000"/>
          <w:sz w:val="28"/>
          <w:szCs w:val="28"/>
          <w:rtl/>
          <w:lang w:bidi="ar-SY"/>
        </w:rPr>
        <w:t xml:space="preserve">) </w:t>
      </w:r>
      <w:r w:rsidRPr="00646A48">
        <w:rPr>
          <w:rFonts w:ascii="Traditional Arabic" w:hAnsi="Traditional Arabic" w:cs="Traditional Arabic"/>
          <w:sz w:val="28"/>
          <w:szCs w:val="28"/>
          <w:rtl/>
        </w:rPr>
        <w:t xml:space="preserve">يشير </w:t>
      </w:r>
      <w:r>
        <w:rPr>
          <w:rFonts w:ascii="Traditional Arabic" w:hAnsi="Traditional Arabic" w:cs="Traditional Arabic" w:hint="cs"/>
          <w:sz w:val="28"/>
          <w:szCs w:val="28"/>
          <w:rtl/>
        </w:rPr>
        <w:t>الإسفراييني</w:t>
      </w:r>
      <w:r w:rsidRPr="00646A48">
        <w:rPr>
          <w:rFonts w:ascii="Traditional Arabic" w:hAnsi="Traditional Arabic" w:cs="Traditional Arabic"/>
          <w:sz w:val="28"/>
          <w:szCs w:val="28"/>
          <w:rtl/>
        </w:rPr>
        <w:t xml:space="preserve"> إلى الصورة الخطأ في رسم (إن يدعُ)؛ لأنّه فعل معتل الآخر, ويجزم بحذف النُّون. و(إن يكو) في الصورة مثل (إن يدعو) من حيث اجتماع الجازم وحرف العلة في آخر الفعل, ممّا يشعر القارئ بخطئها.</w:t>
      </w:r>
    </w:p>
  </w:footnote>
  <w:footnote w:id="312">
    <w:p w:rsidR="006A6301" w:rsidRPr="00646A48" w:rsidRDefault="006A6301" w:rsidP="006A6301">
      <w:pPr>
        <w:pStyle w:val="FootnoteText"/>
        <w:jc w:val="both"/>
        <w:rPr>
          <w:rFonts w:ascii="Traditional Arabic" w:hAnsi="Traditional Arabic" w:cs="Traditional Arabic"/>
          <w:color w:val="FF0000"/>
          <w:sz w:val="28"/>
          <w:szCs w:val="28"/>
          <w:lang w:bidi="ar-SY"/>
        </w:rPr>
      </w:pPr>
      <w:r w:rsidRPr="00646A48">
        <w:rPr>
          <w:rStyle w:val="FootnoteReference"/>
          <w:rFonts w:ascii="Traditional Arabic" w:hAnsi="Traditional Arabic" w:cs="Traditional Arabic"/>
          <w:color w:val="FF0000"/>
          <w:sz w:val="28"/>
          <w:szCs w:val="28"/>
        </w:rPr>
        <w:footnoteRef/>
      </w:r>
      <w:r w:rsidRPr="00646A48">
        <w:rPr>
          <w:rFonts w:ascii="Traditional Arabic" w:hAnsi="Traditional Arabic" w:cs="Traditional Arabic"/>
          <w:color w:val="FF0000"/>
          <w:sz w:val="28"/>
          <w:szCs w:val="28"/>
          <w:lang w:bidi="ar-SY"/>
        </w:rPr>
        <w:t>)</w:t>
      </w:r>
      <w:r w:rsidRPr="00646A48">
        <w:rPr>
          <w:rFonts w:ascii="Traditional Arabic" w:hAnsi="Traditional Arabic" w:cs="Traditional Arabic"/>
          <w:color w:val="FF0000"/>
          <w:sz w:val="28"/>
          <w:szCs w:val="28"/>
          <w:rtl/>
          <w:lang w:bidi="ar-SY"/>
        </w:rPr>
        <w:t xml:space="preserve">) </w:t>
      </w:r>
      <w:r w:rsidRPr="00646A48">
        <w:rPr>
          <w:rFonts w:ascii="Traditional Arabic" w:hAnsi="Traditional Arabic" w:cs="Traditional Arabic"/>
          <w:sz w:val="28"/>
          <w:szCs w:val="28"/>
          <w:rtl/>
        </w:rPr>
        <w:t xml:space="preserve">في حاشية (أ): لأنّه من عنده تفضّلاً, وهذا تنبيهٌ على أنّ إطلاقَ الأجر عليه بحسب الوعد دليلٌ في كونه تفضُّلاً حقيقة. </w:t>
      </w:r>
    </w:p>
  </w:footnote>
  <w:footnote w:id="313">
    <w:p w:rsidR="006A6301" w:rsidRPr="00646A48" w:rsidRDefault="006A6301" w:rsidP="006A6301">
      <w:pPr>
        <w:pStyle w:val="FootnoteText"/>
        <w:jc w:val="both"/>
        <w:rPr>
          <w:rFonts w:ascii="Traditional Arabic" w:hAnsi="Traditional Arabic" w:cs="Traditional Arabic"/>
          <w:color w:val="FF0000"/>
          <w:sz w:val="28"/>
          <w:szCs w:val="28"/>
          <w:lang w:bidi="ar-SY"/>
        </w:rPr>
      </w:pPr>
      <w:r w:rsidRPr="00646A48">
        <w:rPr>
          <w:rStyle w:val="FootnoteReference"/>
          <w:rFonts w:ascii="Traditional Arabic" w:hAnsi="Traditional Arabic" w:cs="Traditional Arabic"/>
          <w:color w:val="FF0000"/>
          <w:sz w:val="28"/>
          <w:szCs w:val="28"/>
        </w:rPr>
        <w:footnoteRef/>
      </w:r>
      <w:r w:rsidRPr="00646A48">
        <w:rPr>
          <w:rFonts w:ascii="Traditional Arabic" w:hAnsi="Traditional Arabic" w:cs="Traditional Arabic"/>
          <w:color w:val="FF0000"/>
          <w:sz w:val="28"/>
          <w:szCs w:val="28"/>
          <w:lang w:bidi="ar-SY"/>
        </w:rPr>
        <w:t>)</w:t>
      </w:r>
      <w:r w:rsidRPr="00646A48">
        <w:rPr>
          <w:rFonts w:ascii="Traditional Arabic" w:hAnsi="Traditional Arabic" w:cs="Traditional Arabic"/>
          <w:color w:val="FF0000"/>
          <w:sz w:val="28"/>
          <w:szCs w:val="28"/>
          <w:rtl/>
          <w:lang w:bidi="ar-SY"/>
        </w:rPr>
        <w:t>)</w:t>
      </w:r>
      <w:r w:rsidRPr="00646A48">
        <w:rPr>
          <w:rFonts w:ascii="Traditional Arabic" w:hAnsi="Traditional Arabic" w:cs="Traditional Arabic"/>
          <w:sz w:val="28"/>
          <w:szCs w:val="28"/>
          <w:rtl/>
        </w:rPr>
        <w:t xml:space="preserve"> في (د): الإنسان.</w:t>
      </w:r>
    </w:p>
  </w:footnote>
  <w:footnote w:id="314">
    <w:p w:rsidR="006A6301" w:rsidRPr="00646A48" w:rsidRDefault="006A6301" w:rsidP="006A6301">
      <w:pPr>
        <w:pStyle w:val="NoSpacing"/>
        <w:rPr>
          <w:sz w:val="28"/>
          <w:szCs w:val="28"/>
        </w:rPr>
      </w:pPr>
      <w:r w:rsidRPr="00646A48">
        <w:rPr>
          <w:rStyle w:val="FootnoteReference"/>
          <w:color w:val="FF0000"/>
          <w:sz w:val="28"/>
          <w:szCs w:val="28"/>
        </w:rPr>
        <w:footnoteRef/>
      </w:r>
      <w:r w:rsidRPr="00646A48">
        <w:rPr>
          <w:color w:val="FF0000"/>
          <w:sz w:val="28"/>
          <w:szCs w:val="28"/>
        </w:rPr>
        <w:t>)</w:t>
      </w:r>
      <w:r w:rsidRPr="00646A48">
        <w:rPr>
          <w:color w:val="FF0000"/>
          <w:sz w:val="28"/>
          <w:szCs w:val="28"/>
          <w:rtl/>
        </w:rPr>
        <w:t xml:space="preserve">) </w:t>
      </w:r>
      <w:r w:rsidRPr="00646A48">
        <w:rPr>
          <w:sz w:val="28"/>
          <w:szCs w:val="28"/>
          <w:rtl/>
        </w:rPr>
        <w:t>في حاشية (أ): لأنّ الثواب في الآخرة إحسانٌ وتفضلٌ منه. وأمَّا إطلاقُ الأجر عليه بالنَّظرِ إلى تَبعيَّ</w:t>
      </w:r>
      <w:r>
        <w:rPr>
          <w:sz w:val="28"/>
          <w:szCs w:val="28"/>
          <w:rtl/>
        </w:rPr>
        <w:t>تِه بالأجْرِ ال</w:t>
      </w:r>
      <w:r>
        <w:rPr>
          <w:rFonts w:hint="cs"/>
          <w:sz w:val="28"/>
          <w:szCs w:val="28"/>
          <w:rtl/>
        </w:rPr>
        <w:t>ـمُسَـ</w:t>
      </w:r>
      <w:r>
        <w:rPr>
          <w:sz w:val="28"/>
          <w:szCs w:val="28"/>
          <w:rtl/>
        </w:rPr>
        <w:t>ب</w:t>
      </w:r>
      <w:r>
        <w:rPr>
          <w:rFonts w:hint="cs"/>
          <w:sz w:val="28"/>
          <w:szCs w:val="28"/>
          <w:rtl/>
        </w:rPr>
        <w:t>َّ</w:t>
      </w:r>
      <w:r w:rsidRPr="00646A48">
        <w:rPr>
          <w:sz w:val="28"/>
          <w:szCs w:val="28"/>
          <w:rtl/>
        </w:rPr>
        <w:t>ب بالعملِ الصالحِ الواقعِ في الدُّنيا.</w:t>
      </w:r>
    </w:p>
  </w:footnote>
  <w:footnote w:id="315">
    <w:p w:rsidR="006A6301" w:rsidRPr="00646A48" w:rsidRDefault="006A6301" w:rsidP="006A6301">
      <w:pPr>
        <w:pStyle w:val="NoSpacing"/>
        <w:rPr>
          <w:sz w:val="28"/>
          <w:szCs w:val="28"/>
        </w:rPr>
      </w:pPr>
      <w:r w:rsidRPr="00646A48">
        <w:rPr>
          <w:rStyle w:val="FootnoteReference"/>
          <w:color w:val="FF0000"/>
          <w:sz w:val="28"/>
          <w:szCs w:val="28"/>
        </w:rPr>
        <w:footnoteRef/>
      </w:r>
      <w:r w:rsidRPr="00646A48">
        <w:rPr>
          <w:color w:val="FF0000"/>
          <w:sz w:val="28"/>
          <w:szCs w:val="28"/>
        </w:rPr>
        <w:t>)</w:t>
      </w:r>
      <w:r w:rsidRPr="00646A48">
        <w:rPr>
          <w:color w:val="FF0000"/>
          <w:sz w:val="28"/>
          <w:szCs w:val="28"/>
          <w:rtl/>
        </w:rPr>
        <w:t>)</w:t>
      </w:r>
      <w:r w:rsidRPr="00646A48">
        <w:rPr>
          <w:sz w:val="28"/>
          <w:szCs w:val="28"/>
          <w:rtl/>
        </w:rPr>
        <w:t xml:space="preserve"> يعترضُ ال</w:t>
      </w:r>
      <w:r>
        <w:rPr>
          <w:rFonts w:hint="cs"/>
          <w:sz w:val="28"/>
          <w:szCs w:val="28"/>
          <w:rtl/>
        </w:rPr>
        <w:t>إ</w:t>
      </w:r>
      <w:r w:rsidRPr="00646A48">
        <w:rPr>
          <w:sz w:val="28"/>
          <w:szCs w:val="28"/>
          <w:rtl/>
        </w:rPr>
        <w:t>سفرايينيُّ على البيضاوي في تفسيره قولَه تعالى: ﴿مِنْ لَدُنْهُ أَجْرًا عَظِيمًا﴾؛ لأنّ الأخيرَ فسَّرَ قوله تعالى</w:t>
      </w:r>
      <w:r>
        <w:rPr>
          <w:rFonts w:hint="cs"/>
          <w:sz w:val="28"/>
          <w:szCs w:val="28"/>
          <w:rtl/>
        </w:rPr>
        <w:t>:</w:t>
      </w:r>
      <w:r>
        <w:rPr>
          <w:sz w:val="28"/>
          <w:szCs w:val="28"/>
          <w:rtl/>
        </w:rPr>
        <w:t xml:space="preserve"> ﴿</w:t>
      </w:r>
      <w:r w:rsidRPr="00646A48">
        <w:rPr>
          <w:sz w:val="28"/>
          <w:szCs w:val="28"/>
          <w:rtl/>
        </w:rPr>
        <w:t>مِنْ لَدُنْهُ﴾؛ من عنده على سبيل التفضُّل زائداً على ما وَعدَ في مقابلة العمل, ثمّ علّل إطلاقَ الأجر في قوله تعالى</w:t>
      </w:r>
      <w:r>
        <w:rPr>
          <w:rFonts w:hint="cs"/>
          <w:sz w:val="28"/>
          <w:szCs w:val="28"/>
          <w:rtl/>
        </w:rPr>
        <w:t>:</w:t>
      </w:r>
      <w:r w:rsidRPr="00646A48">
        <w:rPr>
          <w:sz w:val="28"/>
          <w:szCs w:val="28"/>
          <w:rtl/>
        </w:rPr>
        <w:t xml:space="preserve"> ﴿أَجْرًا عَظِيمًا﴾ </w:t>
      </w:r>
      <w:r>
        <w:rPr>
          <w:rFonts w:hint="cs"/>
          <w:sz w:val="28"/>
          <w:szCs w:val="28"/>
          <w:rtl/>
        </w:rPr>
        <w:t>ب</w:t>
      </w:r>
      <w:r w:rsidRPr="00646A48">
        <w:rPr>
          <w:sz w:val="28"/>
          <w:szCs w:val="28"/>
          <w:rtl/>
        </w:rPr>
        <w:t>أنّه تابعٌ للأجر مزيدٌ عليه, واحتاج للتعليل</w:t>
      </w:r>
      <w:r w:rsidRPr="00646A48">
        <w:rPr>
          <w:rFonts w:hint="cs"/>
          <w:sz w:val="28"/>
          <w:szCs w:val="28"/>
          <w:rtl/>
        </w:rPr>
        <w:t>؛</w:t>
      </w:r>
      <w:r w:rsidRPr="00646A48">
        <w:rPr>
          <w:sz w:val="28"/>
          <w:szCs w:val="28"/>
          <w:rtl/>
        </w:rPr>
        <w:t xml:space="preserve"> لأنّ الأجر يقع مقابل العمل, وهذا يتعارض مع تفسير ﴿مِنْ لَدُنْهُ﴾ أنّه من عنده على سبيل التفضُّل</w:t>
      </w:r>
      <w:r w:rsidRPr="00646A48">
        <w:rPr>
          <w:rFonts w:hint="cs"/>
          <w:sz w:val="28"/>
          <w:szCs w:val="28"/>
          <w:rtl/>
        </w:rPr>
        <w:t>؛</w:t>
      </w:r>
      <w:r w:rsidRPr="00646A48">
        <w:rPr>
          <w:sz w:val="28"/>
          <w:szCs w:val="28"/>
          <w:rtl/>
        </w:rPr>
        <w:t xml:space="preserve"> وليس مقابل العمل.وعنى بقوله: " التكلُّف </w:t>
      </w:r>
      <w:r w:rsidRPr="00646A48">
        <w:rPr>
          <w:rFonts w:hint="cs"/>
          <w:sz w:val="28"/>
          <w:szCs w:val="28"/>
          <w:rtl/>
        </w:rPr>
        <w:t>ف</w:t>
      </w:r>
      <w:r w:rsidRPr="00646A48">
        <w:rPr>
          <w:sz w:val="28"/>
          <w:szCs w:val="28"/>
          <w:rtl/>
        </w:rPr>
        <w:t>ي تصحيحِ الأجرِ" تعليلَ البيضاوي تسميةَ الأجر في الآية أنّه تابع للأجر</w:t>
      </w:r>
      <w:r w:rsidRPr="00646A48">
        <w:rPr>
          <w:rFonts w:hint="cs"/>
          <w:sz w:val="28"/>
          <w:szCs w:val="28"/>
          <w:rtl/>
        </w:rPr>
        <w:t>,</w:t>
      </w:r>
      <w:r w:rsidRPr="00646A48">
        <w:rPr>
          <w:sz w:val="28"/>
          <w:szCs w:val="28"/>
          <w:rtl/>
        </w:rPr>
        <w:t xml:space="preserve"> مزيدٌ عليه. </w:t>
      </w:r>
    </w:p>
  </w:footnote>
  <w:footnote w:id="316">
    <w:p w:rsidR="006A6301" w:rsidRPr="00646A48" w:rsidRDefault="006A6301" w:rsidP="006A6301">
      <w:pPr>
        <w:pStyle w:val="FootnoteText"/>
        <w:jc w:val="both"/>
        <w:rPr>
          <w:rFonts w:ascii="Traditional Arabic" w:hAnsi="Traditional Arabic" w:cs="Traditional Arabic"/>
          <w:color w:val="FF0000"/>
          <w:sz w:val="28"/>
          <w:szCs w:val="28"/>
        </w:rPr>
      </w:pPr>
      <w:r w:rsidRPr="00646A48">
        <w:rPr>
          <w:rStyle w:val="FootnoteReference"/>
          <w:rFonts w:ascii="Traditional Arabic" w:hAnsi="Traditional Arabic" w:cs="Traditional Arabic"/>
          <w:color w:val="FF0000"/>
          <w:sz w:val="28"/>
          <w:szCs w:val="28"/>
        </w:rPr>
        <w:footnoteRef/>
      </w:r>
      <w:r w:rsidRPr="00646A48">
        <w:rPr>
          <w:rFonts w:ascii="Traditional Arabic" w:hAnsi="Traditional Arabic" w:cs="Traditional Arabic"/>
          <w:color w:val="FF0000"/>
          <w:sz w:val="28"/>
          <w:szCs w:val="28"/>
          <w:lang w:bidi="ar-SY"/>
        </w:rPr>
        <w:t>)</w:t>
      </w:r>
      <w:r w:rsidRPr="00646A48">
        <w:rPr>
          <w:rFonts w:ascii="Traditional Arabic" w:hAnsi="Traditional Arabic" w:cs="Traditional Arabic"/>
          <w:color w:val="FF0000"/>
          <w:sz w:val="28"/>
          <w:szCs w:val="28"/>
          <w:rtl/>
          <w:lang w:bidi="ar-SY"/>
        </w:rPr>
        <w:t>)</w:t>
      </w:r>
      <w:r w:rsidRPr="00646A48">
        <w:rPr>
          <w:rFonts w:ascii="Traditional Arabic" w:hAnsi="Traditional Arabic" w:cs="Traditional Arabic"/>
          <w:sz w:val="28"/>
          <w:szCs w:val="28"/>
          <w:rtl/>
        </w:rPr>
        <w:t xml:space="preserve"> يشير إلى قوله: "وإنما قال:﴿مِنْ لَدُنْهُ﴾ إشارةً إلى طيِّ عالـَمِ الأسباب". فلم يحتج مع هذا التفسير إلى تصحيح إطلاق الأجر في الآية كما فعل البيضاوي.</w:t>
      </w:r>
    </w:p>
  </w:footnote>
  <w:footnote w:id="317">
    <w:p w:rsidR="006A6301" w:rsidRPr="00646A48" w:rsidRDefault="006A6301" w:rsidP="006A6301">
      <w:pPr>
        <w:pStyle w:val="FootnoteText"/>
        <w:jc w:val="both"/>
        <w:rPr>
          <w:rFonts w:ascii="Traditional Arabic" w:hAnsi="Traditional Arabic" w:cs="Traditional Arabic"/>
          <w:sz w:val="28"/>
          <w:szCs w:val="28"/>
          <w:rtl/>
        </w:rPr>
      </w:pPr>
      <w:r w:rsidRPr="00646A48">
        <w:rPr>
          <w:rStyle w:val="FootnoteReference"/>
          <w:rFonts w:ascii="Traditional Arabic" w:hAnsi="Traditional Arabic" w:cs="Traditional Arabic"/>
          <w:color w:val="FF0000"/>
          <w:sz w:val="28"/>
          <w:szCs w:val="28"/>
        </w:rPr>
        <w:footnoteRef/>
      </w:r>
      <w:r w:rsidRPr="00646A48">
        <w:rPr>
          <w:rFonts w:ascii="Traditional Arabic" w:hAnsi="Traditional Arabic" w:cs="Traditional Arabic"/>
          <w:color w:val="FF0000"/>
          <w:sz w:val="28"/>
          <w:szCs w:val="28"/>
          <w:lang w:bidi="ar-SY"/>
        </w:rPr>
        <w:t>)</w:t>
      </w:r>
      <w:r w:rsidRPr="00646A48">
        <w:rPr>
          <w:rFonts w:ascii="Traditional Arabic" w:hAnsi="Traditional Arabic" w:cs="Traditional Arabic"/>
          <w:color w:val="FF0000"/>
          <w:sz w:val="28"/>
          <w:szCs w:val="28"/>
          <w:rtl/>
          <w:lang w:bidi="ar-SY"/>
        </w:rPr>
        <w:t xml:space="preserve">) </w:t>
      </w:r>
      <w:r w:rsidRPr="00646A48">
        <w:rPr>
          <w:rFonts w:ascii="Traditional Arabic" w:hAnsi="Traditional Arabic" w:cs="Traditional Arabic"/>
          <w:color w:val="000000"/>
          <w:sz w:val="28"/>
          <w:szCs w:val="28"/>
          <w:rtl/>
        </w:rPr>
        <w:t>هي التي يحذف فيها المعطوف عليه مع كونه سبباً للمعطوف من غير تقدير حرف الشرط. وقيل: سُم</w:t>
      </w:r>
      <w:r w:rsidRPr="00646A48">
        <w:rPr>
          <w:rFonts w:ascii="Traditional Arabic" w:hAnsi="Traditional Arabic" w:cs="Traditional Arabic" w:hint="cs"/>
          <w:color w:val="000000"/>
          <w:sz w:val="28"/>
          <w:szCs w:val="28"/>
          <w:rtl/>
        </w:rPr>
        <w:t>ّي</w:t>
      </w:r>
      <w:r w:rsidRPr="00646A48">
        <w:rPr>
          <w:rFonts w:ascii="Traditional Arabic" w:hAnsi="Traditional Arabic" w:cs="Traditional Arabic"/>
          <w:color w:val="000000"/>
          <w:sz w:val="28"/>
          <w:szCs w:val="28"/>
          <w:rtl/>
        </w:rPr>
        <w:t>ت فصيحة لأنها تُفصح عن المحذوف</w:t>
      </w:r>
      <w:r w:rsidRPr="00646A48">
        <w:rPr>
          <w:rFonts w:ascii="Traditional Arabic" w:hAnsi="Traditional Arabic" w:cs="Traditional Arabic" w:hint="cs"/>
          <w:color w:val="000000"/>
          <w:sz w:val="28"/>
          <w:szCs w:val="28"/>
          <w:rtl/>
        </w:rPr>
        <w:t>,</w:t>
      </w:r>
      <w:r>
        <w:rPr>
          <w:rFonts w:ascii="Traditional Arabic" w:hAnsi="Traditional Arabic" w:cs="Traditional Arabic"/>
          <w:color w:val="000000"/>
          <w:sz w:val="28"/>
          <w:szCs w:val="28"/>
          <w:rtl/>
        </w:rPr>
        <w:t xml:space="preserve"> وتفيد بيان سببيته.</w:t>
      </w:r>
      <w:r w:rsidRPr="00646A48">
        <w:rPr>
          <w:rFonts w:ascii="Traditional Arabic" w:hAnsi="Traditional Arabic" w:cs="Traditional Arabic"/>
          <w:color w:val="000000"/>
          <w:sz w:val="28"/>
          <w:szCs w:val="28"/>
          <w:rtl/>
        </w:rPr>
        <w:t xml:space="preserve"> وقال بعضهم: هي التي تدخل على جملة مسبَّبة عن جملة غير مذكورة</w:t>
      </w:r>
      <w:r w:rsidRPr="00646A48">
        <w:rPr>
          <w:rFonts w:ascii="Traditional Arabic" w:hAnsi="Traditional Arabic" w:cs="Traditional Arabic"/>
          <w:sz w:val="28"/>
          <w:szCs w:val="28"/>
          <w:rtl/>
        </w:rPr>
        <w:t xml:space="preserve">, نحو قوله تعالى: </w:t>
      </w:r>
      <w:r w:rsidRPr="00646A48">
        <w:rPr>
          <w:rFonts w:ascii="Traditional Arabic" w:hAnsi="Traditional Arabic" w:cs="Traditional Arabic"/>
          <w:color w:val="000000"/>
          <w:sz w:val="28"/>
          <w:szCs w:val="28"/>
          <w:rtl/>
        </w:rPr>
        <w:t xml:space="preserve">﴿َفقلْنَا اضْرِبْ بِعَصَاكَ الْحَجَرَ </w:t>
      </w:r>
      <w:r w:rsidRPr="00646A48">
        <w:rPr>
          <w:rFonts w:ascii="Traditional Arabic" w:hAnsi="Traditional Arabic" w:cs="Traditional Arabic"/>
          <w:color w:val="FF0000"/>
          <w:sz w:val="28"/>
          <w:szCs w:val="28"/>
          <w:rtl/>
        </w:rPr>
        <w:t>فَانْفَجَرَت</w:t>
      </w:r>
      <w:r w:rsidRPr="00646A48">
        <w:rPr>
          <w:rFonts w:ascii="Traditional Arabic" w:hAnsi="Traditional Arabic" w:cs="Traditional Arabic"/>
          <w:color w:val="000000"/>
          <w:sz w:val="28"/>
          <w:szCs w:val="28"/>
          <w:rtl/>
        </w:rPr>
        <w:t xml:space="preserve">ْ﴾[البقرة: 60]؛ أي: ضرب فانفجرت. </w:t>
      </w:r>
      <w:r w:rsidRPr="00646A48">
        <w:rPr>
          <w:rFonts w:ascii="Traditional Arabic" w:hAnsi="Traditional Arabic" w:cs="Traditional Arabic"/>
          <w:sz w:val="28"/>
          <w:szCs w:val="28"/>
          <w:rtl/>
        </w:rPr>
        <w:t>انظر: معجم القو</w:t>
      </w:r>
      <w:r w:rsidRPr="00646A48">
        <w:rPr>
          <w:rFonts w:ascii="Traditional Arabic" w:hAnsi="Traditional Arabic" w:cs="Traditional Arabic" w:hint="cs"/>
          <w:sz w:val="28"/>
          <w:szCs w:val="28"/>
          <w:rtl/>
        </w:rPr>
        <w:t>ا</w:t>
      </w:r>
      <w:r w:rsidRPr="00646A48">
        <w:rPr>
          <w:rFonts w:ascii="Traditional Arabic" w:hAnsi="Traditional Arabic" w:cs="Traditional Arabic"/>
          <w:sz w:val="28"/>
          <w:szCs w:val="28"/>
          <w:rtl/>
        </w:rPr>
        <w:t xml:space="preserve">عد العربية, عبد الغني الدقر: ص 337. </w:t>
      </w:r>
    </w:p>
    <w:p w:rsidR="006A6301" w:rsidRPr="00646A48" w:rsidRDefault="006A6301" w:rsidP="006A6301">
      <w:pPr>
        <w:pStyle w:val="FootnoteText"/>
        <w:jc w:val="both"/>
        <w:rPr>
          <w:rFonts w:ascii="Traditional Arabic" w:hAnsi="Traditional Arabic" w:cs="Traditional Arabic"/>
          <w:sz w:val="28"/>
          <w:szCs w:val="28"/>
        </w:rPr>
      </w:pPr>
      <w:r w:rsidRPr="00646A48">
        <w:rPr>
          <w:rFonts w:ascii="Traditional Arabic" w:hAnsi="Traditional Arabic" w:cs="Traditional Arabic"/>
          <w:sz w:val="28"/>
          <w:szCs w:val="28"/>
          <w:rtl/>
        </w:rPr>
        <w:t>وذكر المتقدِّمون هذه الفاء, لكن اختلف تعبيرهم</w:t>
      </w:r>
      <w:r w:rsidRPr="00646A48">
        <w:rPr>
          <w:rFonts w:ascii="Traditional Arabic" w:hAnsi="Traditional Arabic" w:cs="Traditional Arabic" w:hint="cs"/>
          <w:sz w:val="28"/>
          <w:szCs w:val="28"/>
          <w:rtl/>
        </w:rPr>
        <w:t xml:space="preserve"> عنها</w:t>
      </w:r>
      <w:r w:rsidRPr="00646A48">
        <w:rPr>
          <w:rFonts w:ascii="Traditional Arabic" w:hAnsi="Traditional Arabic" w:cs="Traditional Arabic"/>
          <w:sz w:val="28"/>
          <w:szCs w:val="28"/>
          <w:rtl/>
        </w:rPr>
        <w:t xml:space="preserve">, </w:t>
      </w:r>
      <w:r w:rsidRPr="00646A48">
        <w:rPr>
          <w:rFonts w:ascii="Traditional Arabic" w:hAnsi="Traditional Arabic" w:cs="Traditional Arabic" w:hint="cs"/>
          <w:sz w:val="28"/>
          <w:szCs w:val="28"/>
          <w:rtl/>
        </w:rPr>
        <w:t>فمنهم من أشار إليهادون أن يُعر</w:t>
      </w:r>
      <w:r>
        <w:rPr>
          <w:rFonts w:ascii="Traditional Arabic" w:hAnsi="Traditional Arabic" w:cs="Traditional Arabic" w:hint="cs"/>
          <w:sz w:val="28"/>
          <w:szCs w:val="28"/>
          <w:rtl/>
        </w:rPr>
        <w:t>ِّ</w:t>
      </w:r>
      <w:r w:rsidRPr="00646A48">
        <w:rPr>
          <w:rFonts w:ascii="Traditional Arabic" w:hAnsi="Traditional Arabic" w:cs="Traditional Arabic" w:hint="cs"/>
          <w:sz w:val="28"/>
          <w:szCs w:val="28"/>
          <w:rtl/>
        </w:rPr>
        <w:t>فها ك</w:t>
      </w:r>
      <w:r w:rsidRPr="00646A48">
        <w:rPr>
          <w:rFonts w:ascii="Traditional Arabic" w:hAnsi="Traditional Arabic" w:cs="Traditional Arabic"/>
          <w:sz w:val="28"/>
          <w:szCs w:val="28"/>
          <w:rtl/>
        </w:rPr>
        <w:t>السّ</w:t>
      </w:r>
      <w:r w:rsidRPr="00646A48">
        <w:rPr>
          <w:rFonts w:ascii="Traditional Arabic" w:hAnsi="Traditional Arabic" w:cs="Traditional Arabic" w:hint="cs"/>
          <w:sz w:val="28"/>
          <w:szCs w:val="28"/>
          <w:rtl/>
        </w:rPr>
        <w:t>َ</w:t>
      </w:r>
      <w:r w:rsidRPr="00646A48">
        <w:rPr>
          <w:rFonts w:ascii="Traditional Arabic" w:hAnsi="Traditional Arabic" w:cs="Traditional Arabic"/>
          <w:sz w:val="28"/>
          <w:szCs w:val="28"/>
          <w:rtl/>
        </w:rPr>
        <w:t xml:space="preserve">كاكي في كلامه عن الإيجاز, قال: </w:t>
      </w:r>
      <w:r>
        <w:rPr>
          <w:rFonts w:ascii="Traditional Arabic" w:hAnsi="Traditional Arabic" w:cs="Traditional Arabic" w:hint="cs"/>
          <w:sz w:val="28"/>
          <w:szCs w:val="28"/>
          <w:rtl/>
        </w:rPr>
        <w:t>"</w:t>
      </w:r>
      <w:r w:rsidRPr="00646A48">
        <w:rPr>
          <w:rFonts w:ascii="Traditional Arabic" w:hAnsi="Traditional Arabic" w:cs="Traditional Arabic"/>
          <w:sz w:val="28"/>
          <w:szCs w:val="28"/>
          <w:rtl/>
        </w:rPr>
        <w:t>وانظر إلى الفاء التي تسمى فاء</w:t>
      </w:r>
      <w:r w:rsidRPr="00646A48">
        <w:rPr>
          <w:rFonts w:ascii="Traditional Arabic" w:hAnsi="Traditional Arabic" w:cs="Traditional Arabic" w:hint="cs"/>
          <w:sz w:val="28"/>
          <w:szCs w:val="28"/>
          <w:rtl/>
        </w:rPr>
        <w:t>ً</w:t>
      </w:r>
      <w:r w:rsidRPr="00646A48">
        <w:rPr>
          <w:rFonts w:ascii="Traditional Arabic" w:hAnsi="Traditional Arabic" w:cs="Traditional Arabic"/>
          <w:sz w:val="28"/>
          <w:szCs w:val="28"/>
          <w:rtl/>
        </w:rPr>
        <w:t xml:space="preserve"> فصيحة في قوله تعالى: </w:t>
      </w:r>
      <w:r w:rsidRPr="00646A48">
        <w:rPr>
          <w:rFonts w:ascii="Traditional Arabic" w:hAnsi="Traditional Arabic" w:cs="Traditional Arabic"/>
          <w:sz w:val="28"/>
          <w:szCs w:val="28"/>
          <w:rtl/>
          <w:lang w:bidi="ar-SY"/>
        </w:rPr>
        <w:t>﴿فَتُوبُوا إِلَى بَارِئِكُمْ فَاقْتُلُوا أَنْفُسَكُمْ ذَلِكُمْ خَيْرٌ لَكُمْ عِنْدَ بَارِئِكُمْ فَتَابَ عَلَيْكُمْ﴾ [البقرة: 54]</w:t>
      </w:r>
      <w:r>
        <w:rPr>
          <w:rFonts w:ascii="Traditional Arabic" w:hAnsi="Traditional Arabic" w:cs="Traditional Arabic" w:hint="cs"/>
          <w:sz w:val="28"/>
          <w:szCs w:val="28"/>
          <w:rtl/>
          <w:lang w:bidi="ar-SY"/>
        </w:rPr>
        <w:t>,</w:t>
      </w:r>
      <w:r w:rsidRPr="00646A48">
        <w:rPr>
          <w:rFonts w:ascii="Traditional Arabic" w:hAnsi="Traditional Arabic" w:cs="Traditional Arabic"/>
          <w:sz w:val="28"/>
          <w:szCs w:val="28"/>
          <w:rtl/>
          <w:lang w:bidi="ar-SY"/>
        </w:rPr>
        <w:t xml:space="preserve"> كيف أفادت: فامتثلتم,فتاب عليكم</w:t>
      </w:r>
      <w:r>
        <w:rPr>
          <w:rFonts w:ascii="Traditional Arabic" w:hAnsi="Traditional Arabic" w:cs="Traditional Arabic" w:hint="cs"/>
          <w:sz w:val="28"/>
          <w:szCs w:val="28"/>
          <w:rtl/>
          <w:lang w:bidi="ar-SY"/>
        </w:rPr>
        <w:t>"</w:t>
      </w:r>
      <w:r w:rsidRPr="00646A48">
        <w:rPr>
          <w:rFonts w:ascii="Traditional Arabic" w:hAnsi="Traditional Arabic" w:cs="Traditional Arabic"/>
          <w:sz w:val="28"/>
          <w:szCs w:val="28"/>
          <w:rtl/>
          <w:lang w:bidi="ar-SY"/>
        </w:rPr>
        <w:t xml:space="preserve">. </w:t>
      </w:r>
      <w:r w:rsidRPr="00646A48">
        <w:rPr>
          <w:rFonts w:ascii="Traditional Arabic" w:hAnsi="Traditional Arabic" w:cs="Traditional Arabic" w:hint="cs"/>
          <w:sz w:val="28"/>
          <w:szCs w:val="28"/>
          <w:rtl/>
        </w:rPr>
        <w:t>و</w:t>
      </w:r>
      <w:r w:rsidRPr="00646A48">
        <w:rPr>
          <w:rFonts w:ascii="Traditional Arabic" w:hAnsi="Traditional Arabic" w:cs="Traditional Arabic"/>
          <w:sz w:val="28"/>
          <w:szCs w:val="28"/>
          <w:rtl/>
        </w:rPr>
        <w:t xml:space="preserve">تكلّم عنها </w:t>
      </w:r>
      <w:r w:rsidRPr="00646A48">
        <w:rPr>
          <w:rFonts w:ascii="Traditional Arabic" w:hAnsi="Traditional Arabic" w:cs="Traditional Arabic" w:hint="cs"/>
          <w:sz w:val="28"/>
          <w:szCs w:val="28"/>
          <w:rtl/>
        </w:rPr>
        <w:t xml:space="preserve">ابن مالك </w:t>
      </w:r>
      <w:r w:rsidRPr="00646A48">
        <w:rPr>
          <w:rFonts w:ascii="Traditional Arabic" w:hAnsi="Traditional Arabic" w:cs="Traditional Arabic"/>
          <w:sz w:val="28"/>
          <w:szCs w:val="28"/>
          <w:rtl/>
        </w:rPr>
        <w:t>دون أن يُسمِّيها الف</w:t>
      </w:r>
      <w:r w:rsidRPr="00646A48">
        <w:rPr>
          <w:rFonts w:ascii="Traditional Arabic" w:hAnsi="Traditional Arabic" w:cs="Traditional Arabic" w:hint="cs"/>
          <w:sz w:val="28"/>
          <w:szCs w:val="28"/>
          <w:rtl/>
        </w:rPr>
        <w:t>صيحة</w:t>
      </w:r>
      <w:r w:rsidRPr="00646A48">
        <w:rPr>
          <w:rFonts w:ascii="Traditional Arabic" w:hAnsi="Traditional Arabic" w:cs="Traditional Arabic"/>
          <w:sz w:val="28"/>
          <w:szCs w:val="28"/>
          <w:rtl/>
        </w:rPr>
        <w:t xml:space="preserve"> بقوله : </w:t>
      </w:r>
      <w:r>
        <w:rPr>
          <w:rFonts w:ascii="Traditional Arabic" w:hAnsi="Traditional Arabic" w:cs="Traditional Arabic" w:hint="cs"/>
          <w:sz w:val="28"/>
          <w:szCs w:val="28"/>
          <w:rtl/>
        </w:rPr>
        <w:t>"</w:t>
      </w:r>
      <w:r w:rsidRPr="00646A48">
        <w:rPr>
          <w:rFonts w:ascii="Traditional Arabic" w:hAnsi="Traditional Arabic" w:cs="Traditional Arabic"/>
          <w:sz w:val="28"/>
          <w:szCs w:val="28"/>
          <w:rtl/>
        </w:rPr>
        <w:t>وقد يكون وقت</w:t>
      </w:r>
      <w:r w:rsidRPr="00646A48">
        <w:rPr>
          <w:rFonts w:ascii="Traditional Arabic" w:hAnsi="Traditional Arabic" w:cs="Traditional Arabic" w:hint="cs"/>
          <w:sz w:val="28"/>
          <w:szCs w:val="28"/>
          <w:rtl/>
        </w:rPr>
        <w:t>ُ</w:t>
      </w:r>
      <w:r w:rsidRPr="00646A48">
        <w:rPr>
          <w:rFonts w:ascii="Traditional Arabic" w:hAnsi="Traditional Arabic" w:cs="Traditional Arabic"/>
          <w:sz w:val="28"/>
          <w:szCs w:val="28"/>
          <w:rtl/>
        </w:rPr>
        <w:t xml:space="preserve"> المعطوف بالفاء متراخياً إما لتقدير غيره قبله, وإمّا لحمل الفاء على (ثمَّ) لاشتراكهما في الترتيب</w:t>
      </w:r>
      <w:r>
        <w:rPr>
          <w:rFonts w:ascii="Traditional Arabic" w:hAnsi="Traditional Arabic" w:cs="Traditional Arabic" w:hint="cs"/>
          <w:sz w:val="28"/>
          <w:szCs w:val="28"/>
          <w:rtl/>
        </w:rPr>
        <w:t>"</w:t>
      </w:r>
      <w:r w:rsidRPr="00646A48">
        <w:rPr>
          <w:rFonts w:ascii="Traditional Arabic" w:hAnsi="Traditional Arabic" w:cs="Traditional Arabic"/>
          <w:sz w:val="28"/>
          <w:szCs w:val="28"/>
          <w:rtl/>
        </w:rPr>
        <w:t>. و</w:t>
      </w:r>
      <w:r w:rsidRPr="00646A48">
        <w:rPr>
          <w:rFonts w:ascii="Traditional Arabic" w:hAnsi="Traditional Arabic" w:cs="Traditional Arabic" w:hint="cs"/>
          <w:sz w:val="28"/>
          <w:szCs w:val="28"/>
          <w:rtl/>
        </w:rPr>
        <w:t xml:space="preserve">قال </w:t>
      </w:r>
      <w:r w:rsidRPr="00646A48">
        <w:rPr>
          <w:rFonts w:ascii="Traditional Arabic" w:hAnsi="Traditional Arabic" w:cs="Traditional Arabic"/>
          <w:sz w:val="28"/>
          <w:szCs w:val="28"/>
          <w:rtl/>
        </w:rPr>
        <w:t>المـُرَادي</w:t>
      </w:r>
      <w:r w:rsidRPr="00646A48">
        <w:rPr>
          <w:rFonts w:ascii="Traditional Arabic" w:hAnsi="Traditional Arabic" w:cs="Traditional Arabic" w:hint="cs"/>
          <w:sz w:val="28"/>
          <w:szCs w:val="28"/>
          <w:rtl/>
        </w:rPr>
        <w:t xml:space="preserve"> في </w:t>
      </w:r>
      <w:r w:rsidRPr="00646A48">
        <w:rPr>
          <w:rFonts w:ascii="Traditional Arabic" w:hAnsi="Traditional Arabic" w:cs="Traditional Arabic"/>
          <w:sz w:val="28"/>
          <w:szCs w:val="28"/>
          <w:rtl/>
        </w:rPr>
        <w:t>قولهتعالى:</w:t>
      </w:r>
      <w:r w:rsidRPr="00646A48">
        <w:rPr>
          <w:rFonts w:ascii="Traditional Arabic" w:hAnsi="Traditional Arabic" w:cs="Traditional Arabic"/>
          <w:color w:val="000000"/>
          <w:sz w:val="28"/>
          <w:szCs w:val="28"/>
          <w:rtl/>
        </w:rPr>
        <w:t>﴿</w:t>
      </w:r>
      <w:r w:rsidRPr="00646A48">
        <w:rPr>
          <w:rFonts w:ascii="Traditional Arabic" w:hAnsi="Traditional Arabic" w:cs="Traditional Arabic"/>
          <w:color w:val="000000"/>
          <w:sz w:val="28"/>
          <w:szCs w:val="28"/>
          <w:rtl/>
          <w:lang w:bidi="ar-SY"/>
        </w:rPr>
        <w:t xml:space="preserve">أَلَمْ تَرَ أَنَّ اللَّهَ أَنْزَلَ مِنَ السَّمَاءِ مَاءً فَتُصْبِحُ </w:t>
      </w:r>
      <w:r w:rsidRPr="00646A48">
        <w:rPr>
          <w:rFonts w:ascii="Traditional Arabic" w:hAnsi="Traditional Arabic" w:cs="Traditional Arabic"/>
          <w:color w:val="FF0000"/>
          <w:sz w:val="28"/>
          <w:szCs w:val="28"/>
          <w:rtl/>
          <w:lang w:bidi="ar-SY"/>
        </w:rPr>
        <w:t>الْأَرْضُ مُخْضَرَّة</w:t>
      </w:r>
      <w:r w:rsidRPr="00646A48">
        <w:rPr>
          <w:rFonts w:ascii="Traditional Arabic" w:hAnsi="Traditional Arabic" w:cs="Traditional Arabic"/>
          <w:color w:val="000000"/>
          <w:sz w:val="28"/>
          <w:szCs w:val="28"/>
          <w:rtl/>
          <w:lang w:bidi="ar-SY"/>
        </w:rPr>
        <w:t>ً</w:t>
      </w:r>
      <w:r w:rsidRPr="00646A48">
        <w:rPr>
          <w:rFonts w:ascii="Traditional Arabic" w:hAnsi="Traditional Arabic" w:cs="Traditional Arabic"/>
          <w:sz w:val="28"/>
          <w:szCs w:val="28"/>
          <w:rtl/>
        </w:rPr>
        <w:t>﴾</w:t>
      </w:r>
      <w:r w:rsidRPr="00646A48">
        <w:rPr>
          <w:rFonts w:ascii="Traditional Arabic" w:hAnsi="Traditional Arabic" w:cs="Traditional Arabic" w:hint="cs"/>
          <w:sz w:val="28"/>
          <w:szCs w:val="28"/>
          <w:rtl/>
        </w:rPr>
        <w:t xml:space="preserve"> [الحج: 63]:</w:t>
      </w:r>
      <w:r>
        <w:rPr>
          <w:rFonts w:ascii="Traditional Arabic" w:hAnsi="Traditional Arabic" w:cs="Traditional Arabic" w:hint="cs"/>
          <w:sz w:val="28"/>
          <w:szCs w:val="28"/>
          <w:rtl/>
        </w:rPr>
        <w:t>"</w:t>
      </w:r>
      <w:r w:rsidRPr="00646A48">
        <w:rPr>
          <w:rFonts w:ascii="Traditional Arabic" w:hAnsi="Traditional Arabic" w:cs="Traditional Arabic"/>
          <w:sz w:val="28"/>
          <w:szCs w:val="28"/>
          <w:rtl/>
        </w:rPr>
        <w:t>وتُؤوِلَّت هذه الآية ب</w:t>
      </w:r>
      <w:r w:rsidRPr="00646A48">
        <w:rPr>
          <w:rFonts w:ascii="Traditional Arabic" w:hAnsi="Traditional Arabic" w:cs="Traditional Arabic" w:hint="cs"/>
          <w:sz w:val="28"/>
          <w:szCs w:val="28"/>
          <w:rtl/>
        </w:rPr>
        <w:t>ــ(</w:t>
      </w:r>
      <w:r w:rsidRPr="00646A48">
        <w:rPr>
          <w:rFonts w:ascii="Traditional Arabic" w:hAnsi="Traditional Arabic" w:cs="Traditional Arabic"/>
          <w:sz w:val="28"/>
          <w:szCs w:val="28"/>
          <w:rtl/>
        </w:rPr>
        <w:t>أن</w:t>
      </w:r>
      <w:r w:rsidRPr="00646A48">
        <w:rPr>
          <w:rFonts w:ascii="Traditional Arabic" w:hAnsi="Traditional Arabic" w:cs="Traditional Arabic" w:hint="cs"/>
          <w:sz w:val="28"/>
          <w:szCs w:val="28"/>
          <w:rtl/>
        </w:rPr>
        <w:t>),</w:t>
      </w:r>
      <w:r w:rsidRPr="00646A48">
        <w:rPr>
          <w:rFonts w:ascii="Traditional Arabic" w:hAnsi="Traditional Arabic" w:cs="Traditional Arabic"/>
          <w:sz w:val="28"/>
          <w:szCs w:val="28"/>
          <w:rtl/>
        </w:rPr>
        <w:t xml:space="preserve"> فتصبح معطوف على محذوف</w:t>
      </w:r>
      <w:r w:rsidRPr="00646A48">
        <w:rPr>
          <w:rFonts w:ascii="Traditional Arabic" w:hAnsi="Traditional Arabic" w:cs="Traditional Arabic" w:hint="cs"/>
          <w:sz w:val="28"/>
          <w:szCs w:val="28"/>
          <w:rtl/>
        </w:rPr>
        <w:t>,</w:t>
      </w:r>
      <w:r w:rsidRPr="00646A48">
        <w:rPr>
          <w:rFonts w:ascii="Traditional Arabic" w:hAnsi="Traditional Arabic" w:cs="Traditional Arabic"/>
          <w:sz w:val="28"/>
          <w:szCs w:val="28"/>
          <w:rtl/>
        </w:rPr>
        <w:t xml:space="preserve"> تقديره: أنبتنا به فطال النبت فتصبح</w:t>
      </w:r>
      <w:r>
        <w:rPr>
          <w:rFonts w:ascii="Traditional Arabic" w:hAnsi="Traditional Arabic" w:cs="Traditional Arabic" w:hint="cs"/>
          <w:sz w:val="28"/>
          <w:szCs w:val="28"/>
          <w:rtl/>
        </w:rPr>
        <w:t>"</w:t>
      </w:r>
      <w:r>
        <w:rPr>
          <w:rFonts w:ascii="Traditional Arabic" w:hAnsi="Traditional Arabic" w:cs="Traditional Arabic"/>
          <w:sz w:val="28"/>
          <w:szCs w:val="28"/>
          <w:rtl/>
        </w:rPr>
        <w:t xml:space="preserve">. </w:t>
      </w:r>
      <w:r>
        <w:rPr>
          <w:rFonts w:ascii="Traditional Arabic" w:hAnsi="Traditional Arabic" w:cs="Traditional Arabic"/>
          <w:sz w:val="28"/>
          <w:szCs w:val="28"/>
          <w:rtl/>
          <w:lang w:bidi="ar-SY"/>
        </w:rPr>
        <w:t>مفتاح العلوم, أب</w:t>
      </w:r>
      <w:r>
        <w:rPr>
          <w:rFonts w:ascii="Traditional Arabic" w:hAnsi="Traditional Arabic" w:cs="Traditional Arabic" w:hint="cs"/>
          <w:sz w:val="28"/>
          <w:szCs w:val="28"/>
          <w:rtl/>
          <w:lang w:bidi="ar-SY"/>
        </w:rPr>
        <w:t>و</w:t>
      </w:r>
      <w:r w:rsidRPr="00646A48">
        <w:rPr>
          <w:rFonts w:ascii="Traditional Arabic" w:hAnsi="Traditional Arabic" w:cs="Traditional Arabic"/>
          <w:sz w:val="28"/>
          <w:szCs w:val="28"/>
          <w:rtl/>
          <w:lang w:bidi="ar-SY"/>
        </w:rPr>
        <w:t xml:space="preserve"> يعقوب يوسف بن محمد بن علي السّكاكي (626هـ): تحقيق عبد الحميد هنداوي, دار الكتب العلمية-بيروت-لبنان, ط1: 1420هـ-2000م: (ص388), شرح الكافية ال</w:t>
      </w:r>
      <w:r>
        <w:rPr>
          <w:rFonts w:ascii="Traditional Arabic" w:hAnsi="Traditional Arabic" w:cs="Traditional Arabic"/>
          <w:sz w:val="28"/>
          <w:szCs w:val="28"/>
          <w:rtl/>
          <w:lang w:bidi="ar-SY"/>
        </w:rPr>
        <w:t>شافية, جمال الدين أب</w:t>
      </w:r>
      <w:r>
        <w:rPr>
          <w:rFonts w:ascii="Traditional Arabic" w:hAnsi="Traditional Arabic" w:cs="Traditional Arabic" w:hint="cs"/>
          <w:sz w:val="28"/>
          <w:szCs w:val="28"/>
          <w:rtl/>
          <w:lang w:bidi="ar-SY"/>
        </w:rPr>
        <w:t>و</w:t>
      </w:r>
      <w:r w:rsidRPr="00646A48">
        <w:rPr>
          <w:rFonts w:ascii="Traditional Arabic" w:hAnsi="Traditional Arabic" w:cs="Traditional Arabic"/>
          <w:sz w:val="28"/>
          <w:szCs w:val="28"/>
          <w:rtl/>
          <w:lang w:bidi="ar-SY"/>
        </w:rPr>
        <w:t xml:space="preserve"> عبد الله محمد بن عبد الله بن مالك (672هـ): تحقيق عبد المنعم أحمد هريدي, دار المأمون للتراث: (3/1208), </w:t>
      </w:r>
      <w:r w:rsidRPr="00646A48">
        <w:rPr>
          <w:rFonts w:ascii="Traditional Arabic" w:hAnsi="Traditional Arabic" w:cs="Traditional Arabic"/>
          <w:sz w:val="28"/>
          <w:szCs w:val="28"/>
          <w:rtl/>
        </w:rPr>
        <w:t xml:space="preserve">الجنى الدَّاني في حروف المعاني, الحسن بن قاسم المرادي (749هـ): </w:t>
      </w:r>
      <w:r w:rsidRPr="00646A48">
        <w:rPr>
          <w:rFonts w:ascii="Traditional Arabic" w:hAnsi="Traditional Arabic" w:cs="Traditional Arabic" w:hint="cs"/>
          <w:sz w:val="28"/>
          <w:szCs w:val="28"/>
          <w:rtl/>
        </w:rPr>
        <w:t>ت</w:t>
      </w:r>
      <w:r w:rsidRPr="00646A48">
        <w:rPr>
          <w:rFonts w:ascii="Traditional Arabic" w:hAnsi="Traditional Arabic" w:cs="Traditional Arabic"/>
          <w:sz w:val="28"/>
          <w:szCs w:val="28"/>
          <w:rtl/>
        </w:rPr>
        <w:t>حقيق فخر الدِّين قباوة, محمد نديم فاضل, المكتبة العربية-حلب, ط1: 1393هـ-1973م: (ص62).</w:t>
      </w:r>
    </w:p>
  </w:footnote>
  <w:footnote w:id="318">
    <w:p w:rsidR="006A6301" w:rsidRPr="00646A48" w:rsidRDefault="006A6301" w:rsidP="006A6301">
      <w:pPr>
        <w:pStyle w:val="FootnoteText"/>
        <w:jc w:val="both"/>
        <w:rPr>
          <w:rFonts w:ascii="Traditional Arabic" w:hAnsi="Traditional Arabic" w:cs="Traditional Arabic"/>
          <w:color w:val="FF0000"/>
          <w:sz w:val="28"/>
          <w:szCs w:val="28"/>
          <w:lang w:bidi="ar-SY"/>
        </w:rPr>
      </w:pPr>
      <w:r w:rsidRPr="00646A48">
        <w:rPr>
          <w:rStyle w:val="FootnoteReference"/>
          <w:rFonts w:ascii="Traditional Arabic" w:hAnsi="Traditional Arabic" w:cs="Traditional Arabic"/>
          <w:color w:val="FF0000"/>
          <w:sz w:val="28"/>
          <w:szCs w:val="28"/>
        </w:rPr>
        <w:footnoteRef/>
      </w:r>
      <w:r w:rsidRPr="00646A48">
        <w:rPr>
          <w:rFonts w:ascii="Traditional Arabic" w:hAnsi="Traditional Arabic" w:cs="Traditional Arabic"/>
          <w:color w:val="FF0000"/>
          <w:sz w:val="28"/>
          <w:szCs w:val="28"/>
          <w:lang w:bidi="ar-SY"/>
        </w:rPr>
        <w:t>)</w:t>
      </w:r>
      <w:r w:rsidRPr="00646A48">
        <w:rPr>
          <w:rFonts w:ascii="Traditional Arabic" w:hAnsi="Traditional Arabic" w:cs="Traditional Arabic"/>
          <w:color w:val="FF0000"/>
          <w:sz w:val="28"/>
          <w:szCs w:val="28"/>
          <w:rtl/>
          <w:lang w:bidi="ar-SY"/>
        </w:rPr>
        <w:t>) قوله (إذا) ساقط من (ج).</w:t>
      </w:r>
    </w:p>
  </w:footnote>
  <w:footnote w:id="319">
    <w:p w:rsidR="006A6301" w:rsidRPr="00757A19" w:rsidRDefault="006A6301" w:rsidP="006A6301">
      <w:pPr>
        <w:pStyle w:val="FootnoteText"/>
        <w:jc w:val="both"/>
        <w:rPr>
          <w:rFonts w:ascii="Traditional Arabic" w:hAnsi="Traditional Arabic" w:cs="Traditional Arabic"/>
          <w:color w:val="FF0000"/>
          <w:sz w:val="28"/>
          <w:szCs w:val="28"/>
          <w:rtl/>
        </w:rPr>
      </w:pPr>
      <w:r w:rsidRPr="00757A19">
        <w:rPr>
          <w:rStyle w:val="FootnoteReference"/>
          <w:rFonts w:ascii="Traditional Arabic" w:hAnsi="Traditional Arabic" w:cs="Traditional Arabic"/>
          <w:color w:val="FF0000"/>
          <w:sz w:val="28"/>
          <w:szCs w:val="28"/>
          <w:vertAlign w:val="subscript"/>
        </w:rPr>
        <w:footnoteRef/>
      </w:r>
      <w:r w:rsidRPr="00757A19">
        <w:rPr>
          <w:rFonts w:ascii="Traditional Arabic" w:hAnsi="Traditional Arabic" w:cs="Traditional Arabic"/>
          <w:color w:val="FF0000"/>
          <w:sz w:val="28"/>
          <w:szCs w:val="28"/>
          <w:lang w:bidi="ar-SY"/>
        </w:rPr>
        <w:t>)</w:t>
      </w:r>
      <w:r w:rsidRPr="00757A19">
        <w:rPr>
          <w:rFonts w:ascii="Traditional Arabic" w:hAnsi="Traditional Arabic" w:cs="Traditional Arabic"/>
          <w:color w:val="FF0000"/>
          <w:sz w:val="28"/>
          <w:szCs w:val="28"/>
          <w:rtl/>
          <w:lang w:bidi="ar-SY"/>
        </w:rPr>
        <w:t xml:space="preserve">) </w:t>
      </w:r>
      <w:r w:rsidRPr="00757A19">
        <w:rPr>
          <w:rFonts w:ascii="Traditional Arabic" w:hAnsi="Traditional Arabic" w:cs="Traditional Arabic"/>
          <w:sz w:val="28"/>
          <w:szCs w:val="28"/>
          <w:rtl/>
        </w:rPr>
        <w:t>يصبح التقدير: إذا عرفت حال صاحب الحسنة, فكيف هؤلاء إذا جئنا من كل أمة</w:t>
      </w:r>
      <w:r w:rsidRPr="00757A19">
        <w:rPr>
          <w:rFonts w:ascii="Traditional Arabic" w:hAnsi="Traditional Arabic" w:cs="Traditional Arabic" w:hint="cs"/>
          <w:sz w:val="28"/>
          <w:szCs w:val="28"/>
          <w:rtl/>
        </w:rPr>
        <w:t>ٍ</w:t>
      </w:r>
      <w:r w:rsidRPr="00757A19">
        <w:rPr>
          <w:rFonts w:ascii="Traditional Arabic" w:hAnsi="Traditional Arabic" w:cs="Traditional Arabic"/>
          <w:sz w:val="28"/>
          <w:szCs w:val="28"/>
          <w:rtl/>
        </w:rPr>
        <w:t xml:space="preserve"> بشهيد</w:t>
      </w:r>
      <w:r w:rsidRPr="00757A19">
        <w:rPr>
          <w:rFonts w:ascii="Traditional Arabic" w:hAnsi="Traditional Arabic" w:cs="Traditional Arabic" w:hint="cs"/>
          <w:sz w:val="28"/>
          <w:szCs w:val="28"/>
          <w:rtl/>
        </w:rPr>
        <w:t>؛</w:t>
      </w:r>
      <w:r w:rsidRPr="00757A19">
        <w:rPr>
          <w:rFonts w:ascii="Traditional Arabic" w:hAnsi="Traditional Arabic" w:cs="Traditional Arabic"/>
          <w:sz w:val="28"/>
          <w:szCs w:val="28"/>
          <w:rtl/>
        </w:rPr>
        <w:t xml:space="preserve"> اكتفى الإسفراييني بتقدير (هؤلاء)</w:t>
      </w:r>
      <w:r>
        <w:rPr>
          <w:rFonts w:ascii="Traditional Arabic" w:hAnsi="Traditional Arabic" w:cs="Traditional Arabic" w:hint="cs"/>
          <w:sz w:val="28"/>
          <w:szCs w:val="28"/>
          <w:rtl/>
        </w:rPr>
        <w:t>؛</w:t>
      </w:r>
      <w:r w:rsidRPr="00757A19">
        <w:rPr>
          <w:rFonts w:ascii="Traditional Arabic" w:hAnsi="Traditional Arabic" w:cs="Traditional Arabic"/>
          <w:sz w:val="28"/>
          <w:szCs w:val="28"/>
          <w:rtl/>
        </w:rPr>
        <w:t xml:space="preserve"> لأنّ (كيف) سؤال عن الحال</w:t>
      </w:r>
      <w:r>
        <w:rPr>
          <w:rFonts w:ascii="Traditional Arabic" w:hAnsi="Traditional Arabic" w:cs="Traditional Arabic" w:hint="cs"/>
          <w:sz w:val="28"/>
          <w:szCs w:val="28"/>
          <w:rtl/>
        </w:rPr>
        <w:t>,</w:t>
      </w:r>
      <w:r w:rsidRPr="00757A19">
        <w:rPr>
          <w:rFonts w:ascii="Traditional Arabic" w:hAnsi="Traditional Arabic" w:cs="Traditional Arabic"/>
          <w:sz w:val="28"/>
          <w:szCs w:val="28"/>
          <w:rtl/>
        </w:rPr>
        <w:t xml:space="preserve"> واعترض على البيضاوي في تقديره الحال أيضاً</w:t>
      </w:r>
      <w:r w:rsidRPr="00757A19">
        <w:rPr>
          <w:rFonts w:ascii="Traditional Arabic" w:hAnsi="Traditional Arabic" w:cs="Traditional Arabic" w:hint="cs"/>
          <w:sz w:val="28"/>
          <w:szCs w:val="28"/>
          <w:rtl/>
        </w:rPr>
        <w:t>؛</w:t>
      </w:r>
      <w:r w:rsidRPr="00757A19">
        <w:rPr>
          <w:rFonts w:ascii="Traditional Arabic" w:hAnsi="Traditional Arabic" w:cs="Traditional Arabic"/>
          <w:sz w:val="28"/>
          <w:szCs w:val="28"/>
          <w:rtl/>
        </w:rPr>
        <w:t xml:space="preserve"> أي: (فكيف حال هؤلاء إذا جئنا من كل أمة بشهيد)</w:t>
      </w:r>
      <w:r w:rsidRPr="00757A19">
        <w:rPr>
          <w:rFonts w:ascii="Traditional Arabic" w:hAnsi="Traditional Arabic" w:cs="Traditional Arabic" w:hint="cs"/>
          <w:sz w:val="28"/>
          <w:szCs w:val="28"/>
          <w:rtl/>
        </w:rPr>
        <w:t>,</w:t>
      </w:r>
      <w:r w:rsidRPr="00757A19">
        <w:rPr>
          <w:rFonts w:ascii="Traditional Arabic" w:hAnsi="Traditional Arabic" w:cs="Traditional Arabic"/>
          <w:sz w:val="28"/>
          <w:szCs w:val="28"/>
          <w:rtl/>
        </w:rPr>
        <w:t xml:space="preserve"> لأنّ في هذا التقدير سؤال عن حال الحال</w:t>
      </w:r>
      <w:r w:rsidRPr="00757A19">
        <w:rPr>
          <w:rFonts w:ascii="Traditional Arabic" w:hAnsi="Traditional Arabic" w:cs="Traditional Arabic"/>
          <w:i/>
          <w:iCs/>
          <w:sz w:val="28"/>
          <w:szCs w:val="28"/>
          <w:rtl/>
        </w:rPr>
        <w:t>.</w:t>
      </w:r>
    </w:p>
  </w:footnote>
  <w:footnote w:id="320">
    <w:p w:rsidR="006A6301" w:rsidRPr="005214FD" w:rsidRDefault="006A6301" w:rsidP="006A6301">
      <w:pPr>
        <w:pStyle w:val="FootnoteText"/>
        <w:jc w:val="both"/>
        <w:rPr>
          <w:rFonts w:ascii="Traditional Arabic" w:hAnsi="Traditional Arabic" w:cs="Traditional Arabic"/>
          <w:color w:val="FF0000"/>
          <w:sz w:val="32"/>
          <w:szCs w:val="32"/>
        </w:rPr>
      </w:pPr>
      <w:r w:rsidRPr="005214FD">
        <w:rPr>
          <w:rStyle w:val="FootnoteReference"/>
          <w:rFonts w:ascii="Traditional Arabic" w:hAnsi="Traditional Arabic" w:cs="Traditional Arabic"/>
          <w:color w:val="FF0000"/>
          <w:sz w:val="32"/>
          <w:szCs w:val="32"/>
          <w:vertAlign w:val="subscript"/>
        </w:rPr>
        <w:footnoteRef/>
      </w:r>
      <w:r w:rsidRPr="005214FD">
        <w:rPr>
          <w:rFonts w:ascii="Traditional Arabic" w:hAnsi="Traditional Arabic" w:cs="Traditional Arabic"/>
          <w:color w:val="FF0000"/>
          <w:sz w:val="32"/>
          <w:szCs w:val="32"/>
          <w:lang w:bidi="ar-SY"/>
        </w:rPr>
        <w:t>)</w:t>
      </w:r>
      <w:r w:rsidRPr="005214FD">
        <w:rPr>
          <w:rFonts w:ascii="Traditional Arabic" w:hAnsi="Traditional Arabic" w:cs="Traditional Arabic"/>
          <w:color w:val="FF0000"/>
          <w:sz w:val="32"/>
          <w:szCs w:val="32"/>
          <w:rtl/>
          <w:lang w:bidi="ar-SY"/>
        </w:rPr>
        <w:t xml:space="preserve">) </w:t>
      </w:r>
      <w:r w:rsidRPr="005214FD">
        <w:rPr>
          <w:rFonts w:ascii="Traditional Arabic" w:hAnsi="Traditional Arabic" w:cs="Traditional Arabic"/>
          <w:sz w:val="32"/>
          <w:szCs w:val="32"/>
          <w:rtl/>
        </w:rPr>
        <w:t>وتقديره: (فكيف حالهم), فـ(كيف) في محل رفع خبر لمبتدأ محذوف</w:t>
      </w:r>
      <w:r>
        <w:rPr>
          <w:rFonts w:ascii="Traditional Arabic" w:hAnsi="Traditional Arabic" w:cs="Traditional Arabic" w:hint="cs"/>
          <w:sz w:val="32"/>
          <w:szCs w:val="32"/>
          <w:rtl/>
        </w:rPr>
        <w:t>,</w:t>
      </w:r>
      <w:r w:rsidRPr="005214FD">
        <w:rPr>
          <w:rFonts w:ascii="Traditional Arabic" w:hAnsi="Traditional Arabic" w:cs="Traditional Arabic"/>
          <w:sz w:val="32"/>
          <w:szCs w:val="32"/>
          <w:rtl/>
        </w:rPr>
        <w:t xml:space="preserve"> وهو (حالهم).</w:t>
      </w:r>
    </w:p>
  </w:footnote>
  <w:footnote w:id="321">
    <w:p w:rsidR="006A6301" w:rsidRPr="005214FD" w:rsidRDefault="006A6301" w:rsidP="006A6301">
      <w:pPr>
        <w:pStyle w:val="FootnoteText"/>
        <w:jc w:val="both"/>
        <w:rPr>
          <w:rFonts w:ascii="Traditional Arabic" w:hAnsi="Traditional Arabic" w:cs="Traditional Arabic"/>
          <w:color w:val="FF0000"/>
          <w:sz w:val="32"/>
          <w:szCs w:val="32"/>
          <w:lang w:bidi="ar-SY"/>
        </w:rPr>
      </w:pPr>
      <w:r w:rsidRPr="005214FD">
        <w:rPr>
          <w:rStyle w:val="FootnoteReference"/>
          <w:rFonts w:ascii="Traditional Arabic" w:hAnsi="Traditional Arabic" w:cs="Traditional Arabic"/>
          <w:color w:val="FF0000"/>
          <w:sz w:val="32"/>
          <w:szCs w:val="32"/>
          <w:vertAlign w:val="subscript"/>
        </w:rPr>
        <w:footnoteRef/>
      </w:r>
      <w:r w:rsidRPr="005214FD">
        <w:rPr>
          <w:rFonts w:ascii="Traditional Arabic" w:hAnsi="Traditional Arabic" w:cs="Traditional Arabic"/>
          <w:color w:val="FF0000"/>
          <w:sz w:val="32"/>
          <w:szCs w:val="32"/>
          <w:lang w:bidi="ar-SY"/>
        </w:rPr>
        <w:t>)</w:t>
      </w:r>
      <w:r w:rsidRPr="005214FD">
        <w:rPr>
          <w:rFonts w:ascii="Traditional Arabic" w:hAnsi="Traditional Arabic" w:cs="Traditional Arabic"/>
          <w:color w:val="FF0000"/>
          <w:sz w:val="32"/>
          <w:szCs w:val="32"/>
          <w:rtl/>
          <w:lang w:bidi="ar-SY"/>
        </w:rPr>
        <w:t xml:space="preserve">) </w:t>
      </w:r>
      <w:r w:rsidRPr="005214FD">
        <w:rPr>
          <w:rFonts w:ascii="Traditional Arabic" w:hAnsi="Traditional Arabic" w:cs="Traditional Arabic"/>
          <w:sz w:val="32"/>
          <w:szCs w:val="32"/>
          <w:rtl/>
        </w:rPr>
        <w:t>أي</w:t>
      </w:r>
      <w:r>
        <w:rPr>
          <w:rFonts w:ascii="Traditional Arabic" w:hAnsi="Traditional Arabic" w:cs="Traditional Arabic" w:hint="cs"/>
          <w:sz w:val="32"/>
          <w:szCs w:val="32"/>
          <w:rtl/>
        </w:rPr>
        <w:t>:</w:t>
      </w:r>
      <w:r w:rsidRPr="005214FD">
        <w:rPr>
          <w:rFonts w:ascii="Traditional Arabic" w:hAnsi="Traditional Arabic" w:cs="Traditional Arabic"/>
          <w:sz w:val="32"/>
          <w:szCs w:val="32"/>
          <w:rtl/>
        </w:rPr>
        <w:t xml:space="preserve"> في قول البيضاوي.</w:t>
      </w:r>
    </w:p>
  </w:footnote>
  <w:footnote w:id="322">
    <w:p w:rsidR="006A6301" w:rsidRPr="005214FD" w:rsidRDefault="006A6301" w:rsidP="006A6301">
      <w:pPr>
        <w:pStyle w:val="FootnoteText"/>
        <w:jc w:val="both"/>
        <w:rPr>
          <w:rFonts w:ascii="Traditional Arabic" w:hAnsi="Traditional Arabic" w:cs="Traditional Arabic"/>
          <w:color w:val="FF0000"/>
          <w:sz w:val="32"/>
          <w:szCs w:val="32"/>
        </w:rPr>
      </w:pPr>
      <w:r w:rsidRPr="005214FD">
        <w:rPr>
          <w:rStyle w:val="FootnoteReference"/>
          <w:rFonts w:ascii="Traditional Arabic" w:hAnsi="Traditional Arabic" w:cs="Traditional Arabic"/>
          <w:color w:val="FF0000"/>
          <w:sz w:val="32"/>
          <w:szCs w:val="32"/>
          <w:vertAlign w:val="subscript"/>
        </w:rPr>
        <w:footnoteRef/>
      </w:r>
      <w:r w:rsidRPr="005214FD">
        <w:rPr>
          <w:rFonts w:ascii="Traditional Arabic" w:hAnsi="Traditional Arabic" w:cs="Traditional Arabic"/>
          <w:color w:val="FF0000"/>
          <w:sz w:val="32"/>
          <w:szCs w:val="32"/>
          <w:lang w:bidi="ar-SY"/>
        </w:rPr>
        <w:t>)</w:t>
      </w:r>
      <w:r w:rsidRPr="005214FD">
        <w:rPr>
          <w:rFonts w:ascii="Traditional Arabic" w:hAnsi="Traditional Arabic" w:cs="Traditional Arabic"/>
          <w:color w:val="FF0000"/>
          <w:sz w:val="32"/>
          <w:szCs w:val="32"/>
          <w:rtl/>
          <w:lang w:bidi="ar-SY"/>
        </w:rPr>
        <w:t xml:space="preserve">) </w:t>
      </w:r>
      <w:r>
        <w:rPr>
          <w:rFonts w:ascii="Traditional Arabic" w:hAnsi="Traditional Arabic" w:cs="Traditional Arabic"/>
          <w:sz w:val="32"/>
          <w:szCs w:val="32"/>
          <w:rtl/>
        </w:rPr>
        <w:t>في (د)</w:t>
      </w:r>
      <w:r w:rsidRPr="005214FD">
        <w:rPr>
          <w:rFonts w:ascii="Traditional Arabic" w:hAnsi="Traditional Arabic" w:cs="Traditional Arabic"/>
          <w:sz w:val="32"/>
          <w:szCs w:val="32"/>
          <w:rtl/>
        </w:rPr>
        <w:t>: (استفهام التفخيم) بدلاً من (الاستفهام للتفخيم).</w:t>
      </w:r>
    </w:p>
  </w:footnote>
  <w:footnote w:id="323">
    <w:p w:rsidR="006A6301" w:rsidRPr="005214FD" w:rsidRDefault="006A6301" w:rsidP="006A6301">
      <w:pPr>
        <w:pStyle w:val="NoSpacing"/>
        <w:rPr>
          <w:sz w:val="32"/>
          <w:szCs w:val="32"/>
        </w:rPr>
      </w:pPr>
      <w:r w:rsidRPr="005214FD">
        <w:rPr>
          <w:rStyle w:val="FootnoteReference"/>
          <w:color w:val="FF0000"/>
          <w:sz w:val="32"/>
          <w:szCs w:val="32"/>
          <w:vertAlign w:val="subscript"/>
        </w:rPr>
        <w:footnoteRef/>
      </w:r>
      <w:r w:rsidRPr="005214FD">
        <w:rPr>
          <w:color w:val="FF0000"/>
          <w:sz w:val="32"/>
          <w:szCs w:val="32"/>
        </w:rPr>
        <w:t>)</w:t>
      </w:r>
      <w:r w:rsidRPr="005214FD">
        <w:rPr>
          <w:color w:val="FF0000"/>
          <w:sz w:val="32"/>
          <w:szCs w:val="32"/>
          <w:rtl/>
        </w:rPr>
        <w:t xml:space="preserve">) </w:t>
      </w:r>
      <w:r w:rsidRPr="005214FD">
        <w:rPr>
          <w:sz w:val="32"/>
          <w:szCs w:val="32"/>
          <w:rtl/>
        </w:rPr>
        <w:t>وهو تقدير قوله: (فكيف حالهم أو صنعهم) الذي ي</w:t>
      </w:r>
      <w:r>
        <w:rPr>
          <w:rFonts w:hint="cs"/>
          <w:sz w:val="32"/>
          <w:szCs w:val="32"/>
          <w:rtl/>
        </w:rPr>
        <w:t>ُ</w:t>
      </w:r>
      <w:r w:rsidRPr="005214FD">
        <w:rPr>
          <w:sz w:val="32"/>
          <w:szCs w:val="32"/>
          <w:rtl/>
        </w:rPr>
        <w:t>عب</w:t>
      </w:r>
      <w:r>
        <w:rPr>
          <w:rFonts w:hint="cs"/>
          <w:sz w:val="32"/>
          <w:szCs w:val="32"/>
          <w:rtl/>
        </w:rPr>
        <w:t>ّ</w:t>
      </w:r>
      <w:r w:rsidRPr="005214FD">
        <w:rPr>
          <w:sz w:val="32"/>
          <w:szCs w:val="32"/>
          <w:rtl/>
        </w:rPr>
        <w:t>ر عن هول</w:t>
      </w:r>
      <w:r>
        <w:rPr>
          <w:rFonts w:hint="cs"/>
          <w:sz w:val="32"/>
          <w:szCs w:val="32"/>
          <w:rtl/>
        </w:rPr>
        <w:t xml:space="preserve"> الأمر</w:t>
      </w:r>
      <w:r>
        <w:rPr>
          <w:sz w:val="32"/>
          <w:szCs w:val="32"/>
          <w:rtl/>
        </w:rPr>
        <w:t xml:space="preserve"> وتفخيم</w:t>
      </w:r>
      <w:r>
        <w:rPr>
          <w:rFonts w:hint="cs"/>
          <w:sz w:val="32"/>
          <w:szCs w:val="32"/>
          <w:rtl/>
        </w:rPr>
        <w:t>ه</w:t>
      </w:r>
      <w:r w:rsidRPr="005214FD">
        <w:rPr>
          <w:sz w:val="32"/>
          <w:szCs w:val="32"/>
          <w:rtl/>
        </w:rPr>
        <w:t>.</w:t>
      </w:r>
    </w:p>
  </w:footnote>
  <w:footnote w:id="324">
    <w:p w:rsidR="006A6301" w:rsidRPr="005214FD" w:rsidRDefault="006A6301" w:rsidP="006A6301">
      <w:pPr>
        <w:pStyle w:val="NoSpacing"/>
        <w:rPr>
          <w:sz w:val="32"/>
          <w:szCs w:val="32"/>
        </w:rPr>
      </w:pPr>
      <w:r w:rsidRPr="005214FD">
        <w:rPr>
          <w:rStyle w:val="FootnoteReference"/>
          <w:color w:val="FF0000"/>
          <w:sz w:val="32"/>
          <w:szCs w:val="32"/>
          <w:vertAlign w:val="subscript"/>
        </w:rPr>
        <w:footnoteRef/>
      </w:r>
      <w:r w:rsidRPr="005214FD">
        <w:rPr>
          <w:color w:val="FF0000"/>
          <w:sz w:val="32"/>
          <w:szCs w:val="32"/>
        </w:rPr>
        <w:t>)</w:t>
      </w:r>
      <w:r w:rsidRPr="005214FD">
        <w:rPr>
          <w:color w:val="FF0000"/>
          <w:sz w:val="32"/>
          <w:szCs w:val="32"/>
          <w:rtl/>
        </w:rPr>
        <w:t xml:space="preserve">) </w:t>
      </w:r>
      <w:r w:rsidRPr="005214FD">
        <w:rPr>
          <w:sz w:val="32"/>
          <w:szCs w:val="32"/>
          <w:rtl/>
        </w:rPr>
        <w:t>قوله(و) ساقط من (أ).</w:t>
      </w:r>
    </w:p>
  </w:footnote>
  <w:footnote w:id="325">
    <w:p w:rsidR="006A6301" w:rsidRPr="005214FD" w:rsidRDefault="006A6301" w:rsidP="006A6301">
      <w:pPr>
        <w:pStyle w:val="NoSpacing"/>
        <w:rPr>
          <w:sz w:val="32"/>
          <w:szCs w:val="32"/>
        </w:rPr>
      </w:pPr>
      <w:r w:rsidRPr="005214FD">
        <w:rPr>
          <w:rStyle w:val="FootnoteReference"/>
          <w:color w:val="FF0000"/>
          <w:sz w:val="32"/>
          <w:szCs w:val="32"/>
          <w:vertAlign w:val="subscript"/>
        </w:rPr>
        <w:footnoteRef/>
      </w:r>
      <w:r w:rsidRPr="005214FD">
        <w:rPr>
          <w:color w:val="FF0000"/>
          <w:sz w:val="32"/>
          <w:szCs w:val="32"/>
        </w:rPr>
        <w:t>)</w:t>
      </w:r>
      <w:r w:rsidRPr="005214FD">
        <w:rPr>
          <w:color w:val="FF0000"/>
          <w:sz w:val="32"/>
          <w:szCs w:val="32"/>
          <w:rtl/>
        </w:rPr>
        <w:t>)</w:t>
      </w:r>
      <w:r w:rsidRPr="005214FD">
        <w:rPr>
          <w:sz w:val="32"/>
          <w:szCs w:val="32"/>
          <w:rtl/>
        </w:rPr>
        <w:t xml:space="preserve"> قوله (الظرف) ساقط من (ب).</w:t>
      </w:r>
    </w:p>
  </w:footnote>
  <w:footnote w:id="326">
    <w:p w:rsidR="006A6301" w:rsidRPr="005214FD" w:rsidRDefault="006A6301" w:rsidP="006A6301">
      <w:pPr>
        <w:pStyle w:val="FootnoteText"/>
        <w:jc w:val="both"/>
        <w:rPr>
          <w:rFonts w:ascii="Traditional Arabic" w:hAnsi="Traditional Arabic" w:cs="Traditional Arabic"/>
          <w:color w:val="FF0000"/>
          <w:sz w:val="32"/>
          <w:szCs w:val="32"/>
        </w:rPr>
      </w:pPr>
      <w:r w:rsidRPr="005214FD">
        <w:rPr>
          <w:rStyle w:val="FootnoteReference"/>
          <w:rFonts w:ascii="Traditional Arabic" w:hAnsi="Traditional Arabic" w:cs="Traditional Arabic"/>
          <w:color w:val="FF0000"/>
          <w:sz w:val="32"/>
          <w:szCs w:val="32"/>
          <w:vertAlign w:val="subscript"/>
        </w:rPr>
        <w:footnoteRef/>
      </w:r>
      <w:r w:rsidRPr="005214FD">
        <w:rPr>
          <w:rFonts w:ascii="Traditional Arabic" w:hAnsi="Traditional Arabic" w:cs="Traditional Arabic"/>
          <w:color w:val="FF0000"/>
          <w:sz w:val="32"/>
          <w:szCs w:val="32"/>
          <w:lang w:bidi="ar-SY"/>
        </w:rPr>
        <w:t>)</w:t>
      </w:r>
      <w:r w:rsidRPr="005214FD">
        <w:rPr>
          <w:rFonts w:ascii="Traditional Arabic" w:hAnsi="Traditional Arabic" w:cs="Traditional Arabic"/>
          <w:color w:val="FF0000"/>
          <w:sz w:val="32"/>
          <w:szCs w:val="32"/>
          <w:rtl/>
          <w:lang w:bidi="ar-SY"/>
        </w:rPr>
        <w:t xml:space="preserve">) </w:t>
      </w:r>
      <w:r w:rsidRPr="005214FD">
        <w:rPr>
          <w:rFonts w:ascii="Traditional Arabic" w:hAnsi="Traditional Arabic" w:cs="Traditional Arabic"/>
          <w:sz w:val="32"/>
          <w:szCs w:val="32"/>
          <w:rtl/>
        </w:rPr>
        <w:t xml:space="preserve">يعترض </w:t>
      </w:r>
      <w:r>
        <w:rPr>
          <w:rFonts w:ascii="Traditional Arabic" w:hAnsi="Traditional Arabic" w:cs="Traditional Arabic"/>
          <w:sz w:val="32"/>
          <w:szCs w:val="32"/>
          <w:rtl/>
        </w:rPr>
        <w:t>الإسفراييني</w:t>
      </w:r>
      <w:r w:rsidRPr="005214FD">
        <w:rPr>
          <w:rFonts w:ascii="Traditional Arabic" w:hAnsi="Traditional Arabic" w:cs="Traditional Arabic"/>
          <w:sz w:val="32"/>
          <w:szCs w:val="32"/>
          <w:rtl/>
        </w:rPr>
        <w:t xml:space="preserve"> على قول البيضاوي: "والعامل في الظرف مضمون المبتدأ والخبر من هول الأمر وتعظيم الشأن". ويرى أنّ الأَولَى القول: والعامل في الظرف التهويل المقصود بالاستفهام, </w:t>
      </w:r>
      <w:r>
        <w:rPr>
          <w:rFonts w:ascii="Traditional Arabic" w:hAnsi="Traditional Arabic" w:cs="Traditional Arabic"/>
          <w:sz w:val="32"/>
          <w:szCs w:val="32"/>
          <w:rtl/>
        </w:rPr>
        <w:t>فيجعل الظرف متعلقاً بالمعنى الم</w:t>
      </w:r>
      <w:r w:rsidRPr="005214FD">
        <w:rPr>
          <w:rFonts w:ascii="Traditional Arabic" w:hAnsi="Traditional Arabic" w:cs="Traditional Arabic"/>
          <w:sz w:val="32"/>
          <w:szCs w:val="32"/>
          <w:rtl/>
        </w:rPr>
        <w:t>ستفَاد من الاستفهام, وليس المستفَاد من المبتدأ والخبر. وقال أبو حيّان</w:t>
      </w:r>
      <w:r>
        <w:rPr>
          <w:rFonts w:ascii="Traditional Arabic" w:hAnsi="Traditional Arabic" w:cs="Traditional Arabic" w:hint="cs"/>
          <w:sz w:val="32"/>
          <w:szCs w:val="32"/>
          <w:rtl/>
        </w:rPr>
        <w:t>:</w:t>
      </w:r>
      <w:r w:rsidRPr="005214FD">
        <w:rPr>
          <w:rFonts w:ascii="Traditional Arabic" w:hAnsi="Traditional Arabic" w:cs="Traditional Arabic" w:hint="cs"/>
          <w:sz w:val="32"/>
          <w:szCs w:val="32"/>
          <w:rtl/>
        </w:rPr>
        <w:t>إ</w:t>
      </w:r>
      <w:r w:rsidRPr="005214FD">
        <w:rPr>
          <w:rFonts w:ascii="Traditional Arabic" w:hAnsi="Traditional Arabic" w:cs="Traditional Arabic"/>
          <w:sz w:val="32"/>
          <w:szCs w:val="32"/>
          <w:rtl/>
        </w:rPr>
        <w:t>نّ العامل هو المبتدأ</w:t>
      </w:r>
      <w:r>
        <w:rPr>
          <w:rFonts w:ascii="Traditional Arabic" w:hAnsi="Traditional Arabic" w:cs="Traditional Arabic" w:hint="cs"/>
          <w:sz w:val="32"/>
          <w:szCs w:val="32"/>
          <w:rtl/>
        </w:rPr>
        <w:t>,</w:t>
      </w:r>
      <w:r w:rsidRPr="005214FD">
        <w:rPr>
          <w:rFonts w:ascii="Traditional Arabic" w:hAnsi="Traditional Arabic" w:cs="Traditional Arabic"/>
          <w:sz w:val="32"/>
          <w:szCs w:val="32"/>
          <w:rtl/>
        </w:rPr>
        <w:t xml:space="preserve"> أو الفعل المحذوف</w:t>
      </w:r>
      <w:r w:rsidRPr="005214FD">
        <w:rPr>
          <w:rFonts w:ascii="Traditional Arabic" w:hAnsi="Traditional Arabic" w:cs="Traditional Arabic" w:hint="cs"/>
          <w:sz w:val="32"/>
          <w:szCs w:val="32"/>
          <w:rtl/>
        </w:rPr>
        <w:t>,</w:t>
      </w:r>
      <w:r w:rsidRPr="005214FD">
        <w:rPr>
          <w:rFonts w:ascii="Traditional Arabic" w:hAnsi="Traditional Arabic" w:cs="Traditional Arabic"/>
          <w:sz w:val="32"/>
          <w:szCs w:val="32"/>
          <w:rtl/>
        </w:rPr>
        <w:t xml:space="preserve"> وتقديره: فكيف يصنعون إذا. وذكر السَّمين الحلبي في العامل ثلاثة أقوال: المُقدَّر من المبتدأ والخبر, </w:t>
      </w:r>
      <w:r w:rsidRPr="005214FD">
        <w:rPr>
          <w:rFonts w:ascii="Traditional Arabic" w:hAnsi="Traditional Arabic" w:cs="Traditional Arabic" w:hint="cs"/>
          <w:sz w:val="32"/>
          <w:szCs w:val="32"/>
          <w:rtl/>
        </w:rPr>
        <w:t>و</w:t>
      </w:r>
      <w:r w:rsidRPr="005214FD">
        <w:rPr>
          <w:rFonts w:ascii="Traditional Arabic" w:hAnsi="Traditional Arabic" w:cs="Traditional Arabic"/>
          <w:sz w:val="32"/>
          <w:szCs w:val="32"/>
          <w:rtl/>
        </w:rPr>
        <w:t xml:space="preserve">الفعل المحذوف, </w:t>
      </w:r>
      <w:r w:rsidRPr="005214FD">
        <w:rPr>
          <w:rFonts w:ascii="Traditional Arabic" w:hAnsi="Traditional Arabic" w:cs="Traditional Arabic" w:hint="cs"/>
          <w:sz w:val="32"/>
          <w:szCs w:val="32"/>
          <w:rtl/>
        </w:rPr>
        <w:t>و</w:t>
      </w:r>
      <w:r w:rsidRPr="005214FD">
        <w:rPr>
          <w:rFonts w:ascii="Traditional Arabic" w:hAnsi="Traditional Arabic" w:cs="Traditional Arabic"/>
          <w:sz w:val="32"/>
          <w:szCs w:val="32"/>
          <w:rtl/>
        </w:rPr>
        <w:t>(جئنا)</w:t>
      </w:r>
      <w:r>
        <w:rPr>
          <w:rFonts w:ascii="Traditional Arabic" w:hAnsi="Traditional Arabic" w:cs="Traditional Arabic" w:hint="cs"/>
          <w:sz w:val="32"/>
          <w:szCs w:val="32"/>
          <w:rtl/>
        </w:rPr>
        <w:t>,</w:t>
      </w:r>
      <w:r w:rsidRPr="005214FD">
        <w:rPr>
          <w:rFonts w:ascii="Traditional Arabic" w:hAnsi="Traditional Arabic" w:cs="Traditional Arabic"/>
          <w:sz w:val="32"/>
          <w:szCs w:val="32"/>
          <w:rtl/>
        </w:rPr>
        <w:t xml:space="preserve"> حكاه ابن عطية عن مكي</w:t>
      </w:r>
      <w:r>
        <w:rPr>
          <w:rFonts w:ascii="Traditional Arabic" w:hAnsi="Traditional Arabic" w:cs="Traditional Arabic" w:hint="cs"/>
          <w:sz w:val="32"/>
          <w:szCs w:val="32"/>
          <w:rtl/>
        </w:rPr>
        <w:t>, قال:"</w:t>
      </w:r>
      <w:r w:rsidRPr="005214FD">
        <w:rPr>
          <w:rFonts w:ascii="Traditional Arabic" w:hAnsi="Traditional Arabic" w:cs="Traditional Arabic"/>
          <w:sz w:val="32"/>
          <w:szCs w:val="32"/>
          <w:rtl/>
        </w:rPr>
        <w:t>وهو غلط فاحش</w:t>
      </w:r>
      <w:r>
        <w:rPr>
          <w:rFonts w:ascii="Traditional Arabic" w:hAnsi="Traditional Arabic" w:cs="Traditional Arabic" w:hint="cs"/>
          <w:sz w:val="32"/>
          <w:szCs w:val="32"/>
          <w:rtl/>
        </w:rPr>
        <w:t>"</w:t>
      </w:r>
      <w:r w:rsidRPr="005214FD">
        <w:rPr>
          <w:rFonts w:ascii="Traditional Arabic" w:hAnsi="Traditional Arabic" w:cs="Traditional Arabic"/>
          <w:sz w:val="32"/>
          <w:szCs w:val="32"/>
          <w:rtl/>
        </w:rPr>
        <w:t>. وتابع أبو السعود البيضاوي في متعلَّق الظرف في أحد قوليه. انظر</w:t>
      </w:r>
      <w:r>
        <w:rPr>
          <w:rFonts w:ascii="Traditional Arabic" w:hAnsi="Traditional Arabic" w:cs="Traditional Arabic"/>
          <w:sz w:val="32"/>
          <w:szCs w:val="32"/>
          <w:rtl/>
        </w:rPr>
        <w:t>: البحر المحيط: 3/644, والدُّر</w:t>
      </w:r>
      <w:r w:rsidRPr="005214FD">
        <w:rPr>
          <w:rFonts w:ascii="Traditional Arabic" w:hAnsi="Traditional Arabic" w:cs="Traditional Arabic"/>
          <w:sz w:val="32"/>
          <w:szCs w:val="32"/>
          <w:rtl/>
        </w:rPr>
        <w:t xml:space="preserve"> المصون في علوم الكتاب المكنون, أحمد بن يوسف المعروف بالسَّمين الحلبي (756هـ): تحقيق أحمد محمد الخراط, دار القلم-دمشق, ط1: 1407هـ-1987م: (3/683), وتفسير أبي السعود: 2/178.</w:t>
      </w:r>
    </w:p>
  </w:footnote>
  <w:footnote w:id="327">
    <w:p w:rsidR="006A6301" w:rsidRPr="005214FD" w:rsidRDefault="006A6301" w:rsidP="006A6301">
      <w:pPr>
        <w:pStyle w:val="NoSpacing"/>
        <w:rPr>
          <w:sz w:val="32"/>
          <w:szCs w:val="32"/>
        </w:rPr>
      </w:pPr>
      <w:r w:rsidRPr="005214FD">
        <w:rPr>
          <w:rStyle w:val="FootnoteReference"/>
          <w:color w:val="FF0000"/>
          <w:sz w:val="32"/>
          <w:szCs w:val="32"/>
          <w:vertAlign w:val="subscript"/>
        </w:rPr>
        <w:footnoteRef/>
      </w:r>
      <w:r w:rsidRPr="005214FD">
        <w:rPr>
          <w:color w:val="FF0000"/>
          <w:sz w:val="32"/>
          <w:szCs w:val="32"/>
        </w:rPr>
        <w:t>)</w:t>
      </w:r>
      <w:r w:rsidRPr="005214FD">
        <w:rPr>
          <w:color w:val="FF0000"/>
          <w:sz w:val="32"/>
          <w:szCs w:val="32"/>
          <w:rtl/>
        </w:rPr>
        <w:t xml:space="preserve">) </w:t>
      </w:r>
      <w:r w:rsidRPr="005214FD">
        <w:rPr>
          <w:sz w:val="32"/>
          <w:szCs w:val="32"/>
          <w:rtl/>
        </w:rPr>
        <w:t>في (أ): وكلمة.</w:t>
      </w:r>
    </w:p>
  </w:footnote>
  <w:footnote w:id="328">
    <w:p w:rsidR="006A6301" w:rsidRPr="005214FD" w:rsidRDefault="006A6301" w:rsidP="006A6301">
      <w:pPr>
        <w:pStyle w:val="NoSpacing"/>
        <w:rPr>
          <w:sz w:val="32"/>
          <w:szCs w:val="32"/>
        </w:rPr>
      </w:pPr>
      <w:r w:rsidRPr="005214FD">
        <w:rPr>
          <w:rStyle w:val="FootnoteReference"/>
          <w:color w:val="FF0000"/>
          <w:sz w:val="32"/>
          <w:szCs w:val="32"/>
          <w:vertAlign w:val="subscript"/>
        </w:rPr>
        <w:footnoteRef/>
      </w:r>
      <w:r w:rsidRPr="005214FD">
        <w:rPr>
          <w:color w:val="FF0000"/>
          <w:sz w:val="32"/>
          <w:szCs w:val="32"/>
        </w:rPr>
        <w:t>)</w:t>
      </w:r>
      <w:r w:rsidRPr="005214FD">
        <w:rPr>
          <w:color w:val="FF0000"/>
          <w:sz w:val="32"/>
          <w:szCs w:val="32"/>
          <w:rtl/>
        </w:rPr>
        <w:t xml:space="preserve">) </w:t>
      </w:r>
      <w:r w:rsidRPr="005214FD">
        <w:rPr>
          <w:sz w:val="32"/>
          <w:szCs w:val="32"/>
          <w:rtl/>
        </w:rPr>
        <w:t>في (ب) و(ج)</w:t>
      </w:r>
      <w:r>
        <w:rPr>
          <w:rFonts w:hint="cs"/>
          <w:sz w:val="32"/>
          <w:szCs w:val="32"/>
          <w:rtl/>
        </w:rPr>
        <w:t xml:space="preserve"> و(د)</w:t>
      </w:r>
      <w:r w:rsidRPr="005214FD">
        <w:rPr>
          <w:sz w:val="32"/>
          <w:szCs w:val="32"/>
          <w:rtl/>
        </w:rPr>
        <w:t>: متعلق.</w:t>
      </w:r>
    </w:p>
  </w:footnote>
  <w:footnote w:id="329">
    <w:p w:rsidR="006A6301" w:rsidRPr="005214FD" w:rsidRDefault="006A6301" w:rsidP="006A6301">
      <w:pPr>
        <w:pStyle w:val="FootnoteText"/>
        <w:jc w:val="both"/>
        <w:rPr>
          <w:rFonts w:ascii="Traditional Arabic" w:hAnsi="Traditional Arabic" w:cs="Traditional Arabic"/>
          <w:color w:val="FF0000"/>
          <w:sz w:val="32"/>
          <w:szCs w:val="32"/>
          <w:lang w:bidi="ar-SY"/>
        </w:rPr>
      </w:pPr>
      <w:r w:rsidRPr="005214FD">
        <w:rPr>
          <w:rStyle w:val="FootnoteReference"/>
          <w:rFonts w:ascii="Traditional Arabic" w:hAnsi="Traditional Arabic" w:cs="Traditional Arabic"/>
          <w:color w:val="FF0000"/>
          <w:sz w:val="32"/>
          <w:szCs w:val="32"/>
          <w:vertAlign w:val="subscript"/>
        </w:rPr>
        <w:footnoteRef/>
      </w:r>
      <w:r w:rsidRPr="005214FD">
        <w:rPr>
          <w:rFonts w:ascii="Traditional Arabic" w:hAnsi="Traditional Arabic" w:cs="Traditional Arabic"/>
          <w:color w:val="FF0000"/>
          <w:sz w:val="32"/>
          <w:szCs w:val="32"/>
          <w:lang w:bidi="ar-SY"/>
        </w:rPr>
        <w:t>)</w:t>
      </w:r>
      <w:r w:rsidRPr="005214FD">
        <w:rPr>
          <w:rFonts w:ascii="Traditional Arabic" w:hAnsi="Traditional Arabic" w:cs="Traditional Arabic"/>
          <w:color w:val="FF0000"/>
          <w:sz w:val="32"/>
          <w:szCs w:val="32"/>
          <w:rtl/>
          <w:lang w:bidi="ar-SY"/>
        </w:rPr>
        <w:t>) في (أ) و(ب)</w:t>
      </w:r>
      <w:r>
        <w:rPr>
          <w:rFonts w:ascii="Traditional Arabic" w:hAnsi="Traditional Arabic" w:cs="Traditional Arabic" w:hint="cs"/>
          <w:color w:val="FF0000"/>
          <w:sz w:val="32"/>
          <w:szCs w:val="32"/>
          <w:rtl/>
          <w:lang w:bidi="ar-SY"/>
        </w:rPr>
        <w:t xml:space="preserve"> و(د)</w:t>
      </w:r>
      <w:r w:rsidRPr="005214FD">
        <w:rPr>
          <w:rFonts w:ascii="Traditional Arabic" w:hAnsi="Traditional Arabic" w:cs="Traditional Arabic"/>
          <w:color w:val="FF0000"/>
          <w:sz w:val="32"/>
          <w:szCs w:val="32"/>
          <w:rtl/>
          <w:lang w:bidi="ar-SY"/>
        </w:rPr>
        <w:t>: تشهد.</w:t>
      </w:r>
    </w:p>
  </w:footnote>
  <w:footnote w:id="330">
    <w:p w:rsidR="006A6301" w:rsidRPr="005214FD" w:rsidRDefault="006A6301" w:rsidP="006A6301">
      <w:pPr>
        <w:pStyle w:val="NoSpacing"/>
        <w:rPr>
          <w:sz w:val="32"/>
          <w:szCs w:val="32"/>
        </w:rPr>
      </w:pPr>
      <w:r w:rsidRPr="005214FD">
        <w:rPr>
          <w:rStyle w:val="FootnoteReference"/>
          <w:color w:val="FF0000"/>
          <w:sz w:val="32"/>
          <w:szCs w:val="32"/>
          <w:vertAlign w:val="subscript"/>
        </w:rPr>
        <w:footnoteRef/>
      </w:r>
      <w:r w:rsidRPr="005214FD">
        <w:rPr>
          <w:color w:val="FF0000"/>
          <w:sz w:val="32"/>
          <w:szCs w:val="32"/>
        </w:rPr>
        <w:t>)</w:t>
      </w:r>
      <w:r w:rsidRPr="005214FD">
        <w:rPr>
          <w:color w:val="FF0000"/>
          <w:sz w:val="32"/>
          <w:szCs w:val="32"/>
          <w:rtl/>
        </w:rPr>
        <w:t xml:space="preserve">) </w:t>
      </w:r>
      <w:r w:rsidRPr="005214FD">
        <w:rPr>
          <w:sz w:val="32"/>
          <w:szCs w:val="32"/>
          <w:rtl/>
        </w:rPr>
        <w:t>الت</w:t>
      </w:r>
      <w:r>
        <w:rPr>
          <w:sz w:val="32"/>
          <w:szCs w:val="32"/>
          <w:rtl/>
        </w:rPr>
        <w:t>َّضمين: إعطاء الشيء معنى الشيء,</w:t>
      </w:r>
      <w:r w:rsidRPr="005214FD">
        <w:rPr>
          <w:sz w:val="32"/>
          <w:szCs w:val="32"/>
          <w:rtl/>
        </w:rPr>
        <w:t>وتار</w:t>
      </w:r>
      <w:r>
        <w:rPr>
          <w:sz w:val="32"/>
          <w:szCs w:val="32"/>
          <w:rtl/>
        </w:rPr>
        <w:t>ةً يكون في الأسماء</w:t>
      </w:r>
      <w:r>
        <w:rPr>
          <w:rFonts w:hint="cs"/>
          <w:sz w:val="32"/>
          <w:szCs w:val="32"/>
          <w:rtl/>
        </w:rPr>
        <w:t>,</w:t>
      </w:r>
      <w:r>
        <w:rPr>
          <w:sz w:val="32"/>
          <w:szCs w:val="32"/>
          <w:rtl/>
        </w:rPr>
        <w:t xml:space="preserve"> كقوله تعالى:</w:t>
      </w:r>
      <w:r w:rsidRPr="005214FD">
        <w:rPr>
          <w:sz w:val="32"/>
          <w:szCs w:val="32"/>
          <w:rtl/>
        </w:rPr>
        <w:t>﴿</w:t>
      </w:r>
      <w:r w:rsidRPr="005214FD">
        <w:rPr>
          <w:color w:val="FF0000"/>
          <w:sz w:val="32"/>
          <w:szCs w:val="32"/>
          <w:rtl/>
        </w:rPr>
        <w:t>حَقِيق</w:t>
      </w:r>
      <w:r>
        <w:rPr>
          <w:color w:val="000000"/>
          <w:sz w:val="32"/>
          <w:szCs w:val="32"/>
          <w:rtl/>
        </w:rPr>
        <w:t>ٌ عَلَى أَنْ لَا</w:t>
      </w:r>
      <w:r w:rsidRPr="005214FD">
        <w:rPr>
          <w:color w:val="000000"/>
          <w:sz w:val="32"/>
          <w:szCs w:val="32"/>
          <w:rtl/>
        </w:rPr>
        <w:t>أَقُولَ عَلَى اللَّهِ إِلَّا الْحَقَّ</w:t>
      </w:r>
      <w:r>
        <w:rPr>
          <w:sz w:val="32"/>
          <w:szCs w:val="32"/>
          <w:rtl/>
        </w:rPr>
        <w:t>﴾ [الأعراف: 105]</w:t>
      </w:r>
      <w:r>
        <w:rPr>
          <w:rFonts w:hint="cs"/>
          <w:sz w:val="32"/>
          <w:szCs w:val="32"/>
          <w:rtl/>
        </w:rPr>
        <w:t>؛</w:t>
      </w:r>
      <w:r w:rsidRPr="005214FD">
        <w:rPr>
          <w:sz w:val="32"/>
          <w:szCs w:val="32"/>
          <w:rtl/>
        </w:rPr>
        <w:t xml:space="preserve"> ضمّن (حقيق) معنى (حريص) ليفيد أنّه محقوق بقول الحقِّ</w:t>
      </w:r>
      <w:r>
        <w:rPr>
          <w:rFonts w:hint="cs"/>
          <w:sz w:val="32"/>
          <w:szCs w:val="32"/>
          <w:rtl/>
        </w:rPr>
        <w:t>,</w:t>
      </w:r>
      <w:r w:rsidRPr="005214FD">
        <w:rPr>
          <w:sz w:val="32"/>
          <w:szCs w:val="32"/>
          <w:rtl/>
        </w:rPr>
        <w:t xml:space="preserve"> وحريص عليه. وتارةً يكون في الأفعال؛ وذلك بأن يكون</w:t>
      </w:r>
      <w:r>
        <w:rPr>
          <w:sz w:val="32"/>
          <w:szCs w:val="32"/>
          <w:rtl/>
        </w:rPr>
        <w:t xml:space="preserve"> الفعل يتعدّى بحرف, فيأتي متعدي</w:t>
      </w:r>
      <w:r w:rsidRPr="005214FD">
        <w:rPr>
          <w:sz w:val="32"/>
          <w:szCs w:val="32"/>
          <w:rtl/>
        </w:rPr>
        <w:t>اً بحرف آخر ليس من عادته التعدّي به ليصح تعدّيه به, فيحتاج إمّا إلى تأويله</w:t>
      </w:r>
      <w:r>
        <w:rPr>
          <w:rFonts w:hint="cs"/>
          <w:sz w:val="32"/>
          <w:szCs w:val="32"/>
          <w:rtl/>
        </w:rPr>
        <w:t>,</w:t>
      </w:r>
      <w:r w:rsidRPr="005214FD">
        <w:rPr>
          <w:sz w:val="32"/>
          <w:szCs w:val="32"/>
          <w:rtl/>
        </w:rPr>
        <w:t xml:space="preserve"> أو إلى تأويل الفعل. وذهب أهل اللغة وجماعة من النحويين إلى أنَّ التّوسع في الحرف</w:t>
      </w:r>
      <w:r>
        <w:rPr>
          <w:rFonts w:hint="cs"/>
          <w:sz w:val="32"/>
          <w:szCs w:val="32"/>
          <w:rtl/>
        </w:rPr>
        <w:t>,</w:t>
      </w:r>
      <w:r w:rsidRPr="005214FD">
        <w:rPr>
          <w:sz w:val="32"/>
          <w:szCs w:val="32"/>
          <w:rtl/>
        </w:rPr>
        <w:t xml:space="preserve"> وأن</w:t>
      </w:r>
      <w:r w:rsidRPr="005214FD">
        <w:rPr>
          <w:rFonts w:hint="cs"/>
          <w:sz w:val="32"/>
          <w:szCs w:val="32"/>
          <w:rtl/>
        </w:rPr>
        <w:t>ّ</w:t>
      </w:r>
      <w:r w:rsidRPr="005214FD">
        <w:rPr>
          <w:sz w:val="32"/>
          <w:szCs w:val="32"/>
          <w:rtl/>
        </w:rPr>
        <w:t>ه واقع</w:t>
      </w:r>
      <w:r w:rsidRPr="005214FD">
        <w:rPr>
          <w:rFonts w:hint="cs"/>
          <w:sz w:val="32"/>
          <w:szCs w:val="32"/>
          <w:rtl/>
        </w:rPr>
        <w:t>ٌ</w:t>
      </w:r>
      <w:r w:rsidRPr="005214FD">
        <w:rPr>
          <w:sz w:val="32"/>
          <w:szCs w:val="32"/>
          <w:rtl/>
        </w:rPr>
        <w:t xml:space="preserve"> موقع</w:t>
      </w:r>
      <w:r w:rsidRPr="005214FD">
        <w:rPr>
          <w:rFonts w:hint="cs"/>
          <w:sz w:val="32"/>
          <w:szCs w:val="32"/>
          <w:rtl/>
        </w:rPr>
        <w:t>َ</w:t>
      </w:r>
      <w:r w:rsidRPr="005214FD">
        <w:rPr>
          <w:sz w:val="32"/>
          <w:szCs w:val="32"/>
          <w:rtl/>
        </w:rPr>
        <w:t xml:space="preserve"> غيره من الحروف أولى</w:t>
      </w:r>
      <w:r w:rsidRPr="005214FD">
        <w:rPr>
          <w:rFonts w:hint="cs"/>
          <w:sz w:val="32"/>
          <w:szCs w:val="32"/>
          <w:rtl/>
        </w:rPr>
        <w:t>.</w:t>
      </w:r>
      <w:r w:rsidRPr="005214FD">
        <w:rPr>
          <w:sz w:val="32"/>
          <w:szCs w:val="32"/>
          <w:rtl/>
        </w:rPr>
        <w:t xml:space="preserve"> وذهب المحقِّقون إلى أنّ التّوسع في الفعل أولى, مثال ذلك قوله تعالى: ﴿</w:t>
      </w:r>
      <w:r w:rsidRPr="005214FD">
        <w:rPr>
          <w:color w:val="000000"/>
          <w:sz w:val="32"/>
          <w:szCs w:val="32"/>
          <w:rtl/>
        </w:rPr>
        <w:t xml:space="preserve">وَإِذَا </w:t>
      </w:r>
      <w:r w:rsidRPr="005214FD">
        <w:rPr>
          <w:color w:val="FF0000"/>
          <w:sz w:val="32"/>
          <w:szCs w:val="32"/>
          <w:rtl/>
        </w:rPr>
        <w:t>خَلَوْا</w:t>
      </w:r>
      <w:r w:rsidRPr="005214FD">
        <w:rPr>
          <w:color w:val="000000"/>
          <w:sz w:val="32"/>
          <w:szCs w:val="32"/>
          <w:rtl/>
        </w:rPr>
        <w:t xml:space="preserve"> إِلَى شَيَاطِينِهِمْ﴾ [البقرة:14]: ضمّن</w:t>
      </w:r>
      <w:r w:rsidRPr="005214FD">
        <w:rPr>
          <w:rFonts w:hint="cs"/>
          <w:color w:val="000000"/>
          <w:sz w:val="32"/>
          <w:szCs w:val="32"/>
          <w:rtl/>
        </w:rPr>
        <w:t>وا</w:t>
      </w:r>
      <w:r w:rsidRPr="005214FD">
        <w:rPr>
          <w:color w:val="000000"/>
          <w:sz w:val="32"/>
          <w:szCs w:val="32"/>
          <w:rtl/>
        </w:rPr>
        <w:t xml:space="preserve"> (خلوا) معنى (ذهبوا), و</w:t>
      </w:r>
      <w:r w:rsidRPr="005214FD">
        <w:rPr>
          <w:rFonts w:hint="cs"/>
          <w:color w:val="000000"/>
          <w:sz w:val="32"/>
          <w:szCs w:val="32"/>
          <w:rtl/>
        </w:rPr>
        <w:t>جعلوه</w:t>
      </w:r>
      <w:r w:rsidRPr="005214FD">
        <w:rPr>
          <w:color w:val="000000"/>
          <w:sz w:val="32"/>
          <w:szCs w:val="32"/>
          <w:rtl/>
        </w:rPr>
        <w:t xml:space="preserve"> أولى من قول من قال: إنَّ (إلى) هنا بمعنى (مع) أو بمعنى (الباء). انظر:</w:t>
      </w:r>
      <w:r w:rsidRPr="005214FD">
        <w:rPr>
          <w:sz w:val="32"/>
          <w:szCs w:val="32"/>
          <w:rtl/>
        </w:rPr>
        <w:t xml:space="preserve"> البرهان في علوم القرآن, بدر الدين محمد بن عبد الله الزركشي (794هـ): تحقيق يوسف عبد الرحمن المرعشل</w:t>
      </w:r>
      <w:r>
        <w:rPr>
          <w:sz w:val="32"/>
          <w:szCs w:val="32"/>
          <w:rtl/>
        </w:rPr>
        <w:t>ي</w:t>
      </w:r>
      <w:r>
        <w:rPr>
          <w:rFonts w:hint="cs"/>
          <w:sz w:val="32"/>
          <w:szCs w:val="32"/>
          <w:rtl/>
        </w:rPr>
        <w:t>-</w:t>
      </w:r>
      <w:r w:rsidRPr="005214FD">
        <w:rPr>
          <w:sz w:val="32"/>
          <w:szCs w:val="32"/>
          <w:rtl/>
        </w:rPr>
        <w:t>جمال حمدي الذهبي-إبراه</w:t>
      </w:r>
      <w:r>
        <w:rPr>
          <w:sz w:val="32"/>
          <w:szCs w:val="32"/>
          <w:rtl/>
        </w:rPr>
        <w:t>يم عبد الله الكردي, دار المعرفة</w:t>
      </w:r>
      <w:r>
        <w:rPr>
          <w:rFonts w:hint="cs"/>
          <w:sz w:val="32"/>
          <w:szCs w:val="32"/>
          <w:rtl/>
        </w:rPr>
        <w:t>-</w:t>
      </w:r>
      <w:r>
        <w:rPr>
          <w:sz w:val="32"/>
          <w:szCs w:val="32"/>
          <w:rtl/>
        </w:rPr>
        <w:t>بيروت</w:t>
      </w:r>
      <w:r>
        <w:rPr>
          <w:rFonts w:hint="cs"/>
          <w:sz w:val="32"/>
          <w:szCs w:val="32"/>
          <w:rtl/>
        </w:rPr>
        <w:t>-</w:t>
      </w:r>
      <w:r w:rsidRPr="005214FD">
        <w:rPr>
          <w:sz w:val="32"/>
          <w:szCs w:val="32"/>
          <w:rtl/>
        </w:rPr>
        <w:t>لبنان, ط2: 1415هـ-1994م: (3/401-402).</w:t>
      </w:r>
    </w:p>
  </w:footnote>
  <w:footnote w:id="331">
    <w:p w:rsidR="006A6301" w:rsidRPr="005214FD" w:rsidRDefault="006A6301" w:rsidP="006A6301">
      <w:pPr>
        <w:pStyle w:val="FootnoteText"/>
        <w:jc w:val="both"/>
        <w:rPr>
          <w:rFonts w:ascii="Traditional Arabic" w:hAnsi="Traditional Arabic" w:cs="Traditional Arabic"/>
          <w:color w:val="FF0000"/>
          <w:sz w:val="32"/>
          <w:szCs w:val="32"/>
        </w:rPr>
      </w:pPr>
      <w:r w:rsidRPr="005214FD">
        <w:rPr>
          <w:rStyle w:val="FootnoteReference"/>
          <w:rFonts w:ascii="Traditional Arabic" w:hAnsi="Traditional Arabic" w:cs="Traditional Arabic"/>
          <w:color w:val="FF0000"/>
          <w:sz w:val="32"/>
          <w:szCs w:val="32"/>
          <w:vertAlign w:val="subscript"/>
        </w:rPr>
        <w:footnoteRef/>
      </w:r>
      <w:r w:rsidRPr="005214FD">
        <w:rPr>
          <w:rFonts w:ascii="Traditional Arabic" w:hAnsi="Traditional Arabic" w:cs="Traditional Arabic"/>
          <w:color w:val="FF0000"/>
          <w:sz w:val="32"/>
          <w:szCs w:val="32"/>
          <w:lang w:bidi="ar-SY"/>
        </w:rPr>
        <w:t>)</w:t>
      </w:r>
      <w:r w:rsidRPr="005214FD">
        <w:rPr>
          <w:rFonts w:ascii="Traditional Arabic" w:hAnsi="Traditional Arabic" w:cs="Traditional Arabic"/>
          <w:color w:val="FF0000"/>
          <w:sz w:val="32"/>
          <w:szCs w:val="32"/>
          <w:rtl/>
          <w:lang w:bidi="ar-SY"/>
        </w:rPr>
        <w:t xml:space="preserve">) </w:t>
      </w:r>
      <w:r w:rsidRPr="005214FD">
        <w:rPr>
          <w:rFonts w:ascii="Traditional Arabic" w:hAnsi="Traditional Arabic" w:cs="Traditional Arabic"/>
          <w:sz w:val="32"/>
          <w:szCs w:val="32"/>
          <w:rtl/>
        </w:rPr>
        <w:t>أي</w:t>
      </w:r>
      <w:r>
        <w:rPr>
          <w:rFonts w:ascii="Traditional Arabic" w:hAnsi="Traditional Arabic" w:cs="Traditional Arabic" w:hint="cs"/>
          <w:sz w:val="32"/>
          <w:szCs w:val="32"/>
          <w:rtl/>
        </w:rPr>
        <w:t>:</w:t>
      </w:r>
      <w:r w:rsidRPr="005214FD">
        <w:rPr>
          <w:rFonts w:ascii="Traditional Arabic" w:hAnsi="Traditional Arabic" w:cs="Traditional Arabic"/>
          <w:sz w:val="32"/>
          <w:szCs w:val="32"/>
          <w:rtl/>
        </w:rPr>
        <w:t xml:space="preserve"> إفادة قوله تعالى:</w:t>
      </w:r>
      <w:r>
        <w:rPr>
          <w:rFonts w:ascii="Traditional Arabic" w:hAnsi="Traditional Arabic" w:cs="Traditional Arabic"/>
          <w:sz w:val="32"/>
          <w:szCs w:val="32"/>
          <w:rtl/>
        </w:rPr>
        <w:t xml:space="preserve">﴿عَلَى هَؤُلَاءِ شَهِيدًا﴾ </w:t>
      </w:r>
      <w:r w:rsidRPr="005214FD">
        <w:rPr>
          <w:rFonts w:ascii="Traditional Arabic" w:hAnsi="Traditional Arabic" w:cs="Traditional Arabic"/>
          <w:sz w:val="32"/>
          <w:szCs w:val="32"/>
          <w:rtl/>
        </w:rPr>
        <w:t>معنى الشهادة عليهم.</w:t>
      </w:r>
    </w:p>
  </w:footnote>
  <w:footnote w:id="332">
    <w:p w:rsidR="006A6301" w:rsidRPr="005214FD" w:rsidRDefault="006A6301" w:rsidP="006A6301">
      <w:pPr>
        <w:pStyle w:val="NoSpacing"/>
        <w:rPr>
          <w:sz w:val="32"/>
          <w:szCs w:val="32"/>
        </w:rPr>
      </w:pPr>
      <w:r w:rsidRPr="005214FD">
        <w:rPr>
          <w:rStyle w:val="FootnoteReference"/>
          <w:color w:val="FF0000"/>
          <w:sz w:val="32"/>
          <w:szCs w:val="32"/>
          <w:vertAlign w:val="subscript"/>
        </w:rPr>
        <w:footnoteRef/>
      </w:r>
      <w:r w:rsidRPr="005214FD">
        <w:rPr>
          <w:color w:val="FF0000"/>
          <w:sz w:val="32"/>
          <w:szCs w:val="32"/>
        </w:rPr>
        <w:t>)</w:t>
      </w:r>
      <w:r w:rsidRPr="005214FD">
        <w:rPr>
          <w:color w:val="FF0000"/>
          <w:sz w:val="32"/>
          <w:szCs w:val="32"/>
          <w:rtl/>
        </w:rPr>
        <w:t xml:space="preserve">) </w:t>
      </w:r>
      <w:r w:rsidRPr="005214FD">
        <w:rPr>
          <w:sz w:val="32"/>
          <w:szCs w:val="32"/>
          <w:rtl/>
        </w:rPr>
        <w:t>أي</w:t>
      </w:r>
      <w:r>
        <w:rPr>
          <w:rFonts w:hint="cs"/>
          <w:sz w:val="32"/>
          <w:szCs w:val="32"/>
          <w:rtl/>
        </w:rPr>
        <w:t>:</w:t>
      </w:r>
      <w:r w:rsidRPr="005214FD">
        <w:rPr>
          <w:sz w:val="32"/>
          <w:szCs w:val="32"/>
          <w:rtl/>
        </w:rPr>
        <w:t xml:space="preserve"> قوله تعالى: ﴿هَؤُلَاءِ﴾.</w:t>
      </w:r>
    </w:p>
  </w:footnote>
  <w:footnote w:id="333">
    <w:p w:rsidR="006A6301" w:rsidRDefault="006A6301" w:rsidP="006A6301">
      <w:pPr>
        <w:pStyle w:val="NoSpacing"/>
        <w:rPr>
          <w:sz w:val="32"/>
          <w:szCs w:val="32"/>
          <w:rtl/>
        </w:rPr>
      </w:pPr>
      <w:r w:rsidRPr="005214FD">
        <w:rPr>
          <w:rStyle w:val="FootnoteReference"/>
          <w:color w:val="FF0000"/>
          <w:sz w:val="32"/>
          <w:szCs w:val="32"/>
          <w:vertAlign w:val="subscript"/>
        </w:rPr>
        <w:footnoteRef/>
      </w:r>
      <w:r w:rsidRPr="005214FD">
        <w:rPr>
          <w:color w:val="FF0000"/>
          <w:sz w:val="32"/>
          <w:szCs w:val="32"/>
        </w:rPr>
        <w:t>)</w:t>
      </w:r>
      <w:r w:rsidRPr="005214FD">
        <w:rPr>
          <w:color w:val="FF0000"/>
          <w:sz w:val="32"/>
          <w:szCs w:val="32"/>
          <w:rtl/>
        </w:rPr>
        <w:t>)</w:t>
      </w:r>
      <w:r w:rsidRPr="005214FD">
        <w:rPr>
          <w:sz w:val="32"/>
          <w:szCs w:val="32"/>
          <w:rtl/>
        </w:rPr>
        <w:t xml:space="preserve"> يستبعد </w:t>
      </w:r>
      <w:r>
        <w:rPr>
          <w:rFonts w:hint="cs"/>
          <w:sz w:val="32"/>
          <w:szCs w:val="32"/>
          <w:rtl/>
        </w:rPr>
        <w:t>الإسفراييني</w:t>
      </w:r>
      <w:r w:rsidRPr="005214FD">
        <w:rPr>
          <w:sz w:val="32"/>
          <w:szCs w:val="32"/>
          <w:rtl/>
        </w:rPr>
        <w:t xml:space="preserve"> أن يكون ﴿</w:t>
      </w:r>
      <w:r w:rsidRPr="005214FD">
        <w:rPr>
          <w:color w:val="FF0000"/>
          <w:sz w:val="32"/>
          <w:szCs w:val="32"/>
          <w:rtl/>
        </w:rPr>
        <w:t>هَؤُلَاء</w:t>
      </w:r>
      <w:r w:rsidRPr="005214FD">
        <w:rPr>
          <w:color w:val="000000"/>
          <w:sz w:val="32"/>
          <w:szCs w:val="32"/>
          <w:rtl/>
        </w:rPr>
        <w:t>ِ</w:t>
      </w:r>
      <w:r w:rsidRPr="005214FD">
        <w:rPr>
          <w:sz w:val="32"/>
          <w:szCs w:val="32"/>
          <w:rtl/>
        </w:rPr>
        <w:t>﴾ إشارةً إلى المؤمنين, أو إلى الأنبياء؛ لقوله تعالى</w:t>
      </w:r>
      <w:r>
        <w:rPr>
          <w:rFonts w:hint="cs"/>
          <w:sz w:val="32"/>
          <w:szCs w:val="32"/>
          <w:rtl/>
        </w:rPr>
        <w:t>:</w:t>
      </w:r>
      <w:r w:rsidRPr="005214FD">
        <w:rPr>
          <w:color w:val="000000"/>
          <w:sz w:val="32"/>
          <w:szCs w:val="32"/>
          <w:rtl/>
        </w:rPr>
        <w:t xml:space="preserve">﴿وجِئْنَا بِكَ عَلَى </w:t>
      </w:r>
      <w:r w:rsidRPr="005214FD">
        <w:rPr>
          <w:color w:val="FF0000"/>
          <w:sz w:val="32"/>
          <w:szCs w:val="32"/>
          <w:rtl/>
        </w:rPr>
        <w:t>هَؤُلَاء</w:t>
      </w:r>
      <w:r w:rsidRPr="005214FD">
        <w:rPr>
          <w:color w:val="000000"/>
          <w:sz w:val="32"/>
          <w:szCs w:val="32"/>
          <w:rtl/>
        </w:rPr>
        <w:t>ِ شَهِيدًا</w:t>
      </w:r>
      <w:r w:rsidRPr="005214FD">
        <w:rPr>
          <w:sz w:val="32"/>
          <w:szCs w:val="32"/>
          <w:rtl/>
        </w:rPr>
        <w:t>﴾</w:t>
      </w:r>
      <w:r>
        <w:rPr>
          <w:rFonts w:hint="cs"/>
          <w:sz w:val="32"/>
          <w:szCs w:val="32"/>
          <w:rtl/>
        </w:rPr>
        <w:t>,</w:t>
      </w:r>
      <w:r w:rsidRPr="005214FD">
        <w:rPr>
          <w:sz w:val="32"/>
          <w:szCs w:val="32"/>
          <w:rtl/>
        </w:rPr>
        <w:t xml:space="preserve"> والشهادةُ هنا عليهم, مما يجعل قوله ﴿</w:t>
      </w:r>
      <w:r w:rsidRPr="005214FD">
        <w:rPr>
          <w:color w:val="FF0000"/>
          <w:sz w:val="32"/>
          <w:szCs w:val="32"/>
          <w:rtl/>
        </w:rPr>
        <w:t>هَؤُلَاء</w:t>
      </w:r>
      <w:r w:rsidRPr="005214FD">
        <w:rPr>
          <w:color w:val="000000"/>
          <w:sz w:val="32"/>
          <w:szCs w:val="32"/>
          <w:rtl/>
        </w:rPr>
        <w:t>ِ</w:t>
      </w:r>
      <w:r w:rsidRPr="005214FD">
        <w:rPr>
          <w:sz w:val="32"/>
          <w:szCs w:val="32"/>
          <w:rtl/>
        </w:rPr>
        <w:t>﴾ إشارةً إلى الكفرة</w:t>
      </w:r>
      <w:r w:rsidRPr="005214FD">
        <w:rPr>
          <w:rFonts w:hint="cs"/>
          <w:sz w:val="32"/>
          <w:szCs w:val="32"/>
          <w:rtl/>
        </w:rPr>
        <w:t>.</w:t>
      </w:r>
      <w:r>
        <w:rPr>
          <w:rFonts w:hint="cs"/>
          <w:sz w:val="32"/>
          <w:szCs w:val="32"/>
          <w:rtl/>
        </w:rPr>
        <w:t xml:space="preserve"> واعترض</w:t>
      </w:r>
      <w:r w:rsidRPr="00A723BD">
        <w:rPr>
          <w:sz w:val="32"/>
          <w:szCs w:val="32"/>
          <w:rtl/>
          <w:lang w:bidi="ar-SA"/>
        </w:rPr>
        <w:t xml:space="preserve"> الشهاب الخفاجي </w:t>
      </w:r>
      <w:r>
        <w:rPr>
          <w:rFonts w:hint="cs"/>
          <w:sz w:val="32"/>
          <w:szCs w:val="32"/>
          <w:rtl/>
          <w:lang w:bidi="ar-SA"/>
        </w:rPr>
        <w:t>على قوله</w:t>
      </w:r>
      <w:r w:rsidRPr="00A723BD">
        <w:rPr>
          <w:sz w:val="32"/>
          <w:szCs w:val="32"/>
          <w:rtl/>
          <w:lang w:bidi="ar-SA"/>
        </w:rPr>
        <w:t xml:space="preserve"> م</w:t>
      </w:r>
      <w:r w:rsidRPr="00A723BD">
        <w:rPr>
          <w:rFonts w:hint="cs"/>
          <w:sz w:val="32"/>
          <w:szCs w:val="32"/>
          <w:rtl/>
          <w:lang w:bidi="ar-SA"/>
        </w:rPr>
        <w:t>ُ</w:t>
      </w:r>
      <w:r w:rsidRPr="00A723BD">
        <w:rPr>
          <w:sz w:val="32"/>
          <w:szCs w:val="32"/>
          <w:rtl/>
          <w:lang w:bidi="ar-SA"/>
        </w:rPr>
        <w:t>نت</w:t>
      </w:r>
      <w:r w:rsidRPr="00A723BD">
        <w:rPr>
          <w:rFonts w:hint="cs"/>
          <w:sz w:val="32"/>
          <w:szCs w:val="32"/>
          <w:rtl/>
          <w:lang w:bidi="ar-SA"/>
        </w:rPr>
        <w:t>َ</w:t>
      </w:r>
      <w:r w:rsidRPr="00A723BD">
        <w:rPr>
          <w:sz w:val="32"/>
          <w:szCs w:val="32"/>
          <w:rtl/>
          <w:lang w:bidi="ar-SA"/>
        </w:rPr>
        <w:t>ص</w:t>
      </w:r>
      <w:r w:rsidRPr="00A723BD">
        <w:rPr>
          <w:rFonts w:hint="cs"/>
          <w:sz w:val="32"/>
          <w:szCs w:val="32"/>
          <w:rtl/>
          <w:lang w:bidi="ar-SA"/>
        </w:rPr>
        <w:t>ِ</w:t>
      </w:r>
      <w:r>
        <w:rPr>
          <w:sz w:val="32"/>
          <w:szCs w:val="32"/>
          <w:rtl/>
          <w:lang w:bidi="ar-SA"/>
        </w:rPr>
        <w:t>راً ل</w:t>
      </w:r>
      <w:r>
        <w:rPr>
          <w:rFonts w:hint="cs"/>
          <w:sz w:val="32"/>
          <w:szCs w:val="32"/>
          <w:rtl/>
          <w:lang w:bidi="ar-SA"/>
        </w:rPr>
        <w:t>اختيار</w:t>
      </w:r>
      <w:r w:rsidRPr="00A723BD">
        <w:rPr>
          <w:sz w:val="32"/>
          <w:szCs w:val="32"/>
          <w:rtl/>
          <w:lang w:bidi="ar-SA"/>
        </w:rPr>
        <w:t xml:space="preserve"> البيضاوي</w:t>
      </w:r>
      <w:r>
        <w:rPr>
          <w:rFonts w:hint="cs"/>
          <w:sz w:val="32"/>
          <w:szCs w:val="32"/>
          <w:rtl/>
          <w:lang w:bidi="ar-SA"/>
        </w:rPr>
        <w:t>,قال</w:t>
      </w:r>
      <w:r w:rsidRPr="00A723BD">
        <w:rPr>
          <w:rFonts w:hint="cs"/>
          <w:sz w:val="32"/>
          <w:szCs w:val="32"/>
          <w:rtl/>
          <w:lang w:bidi="ar-SA"/>
        </w:rPr>
        <w:t>:</w:t>
      </w:r>
      <w:r>
        <w:rPr>
          <w:sz w:val="32"/>
          <w:szCs w:val="32"/>
          <w:rtl/>
          <w:lang w:bidi="ar-SA"/>
        </w:rPr>
        <w:t xml:space="preserve"> "</w:t>
      </w:r>
      <w:r w:rsidRPr="00A723BD">
        <w:rPr>
          <w:sz w:val="32"/>
          <w:szCs w:val="32"/>
          <w:rtl/>
          <w:lang w:bidi="ar-SA"/>
        </w:rPr>
        <w:t>وإن</w:t>
      </w:r>
      <w:r w:rsidRPr="00A723BD">
        <w:rPr>
          <w:rFonts w:hint="cs"/>
          <w:sz w:val="32"/>
          <w:szCs w:val="32"/>
          <w:rtl/>
          <w:lang w:bidi="ar-SA"/>
        </w:rPr>
        <w:t>َّ</w:t>
      </w:r>
      <w:r w:rsidRPr="00A723BD">
        <w:rPr>
          <w:sz w:val="32"/>
          <w:szCs w:val="32"/>
          <w:rtl/>
          <w:lang w:bidi="ar-SA"/>
        </w:rPr>
        <w:t>ما أقحم (صدق)</w:t>
      </w:r>
      <w:r>
        <w:rPr>
          <w:rFonts w:hint="cs"/>
          <w:sz w:val="32"/>
          <w:szCs w:val="32"/>
          <w:rtl/>
          <w:lang w:bidi="ar-SA"/>
        </w:rPr>
        <w:t>؛</w:t>
      </w:r>
      <w:r w:rsidRPr="00A723BD">
        <w:rPr>
          <w:sz w:val="32"/>
          <w:szCs w:val="32"/>
          <w:rtl/>
          <w:lang w:bidi="ar-SA"/>
        </w:rPr>
        <w:t xml:space="preserve"> لأنّ (شهد) إذا تعدّى لأحد الخصمين تعدّى ب</w:t>
      </w:r>
      <w:r>
        <w:rPr>
          <w:rFonts w:hint="cs"/>
          <w:sz w:val="32"/>
          <w:szCs w:val="32"/>
          <w:rtl/>
          <w:lang w:bidi="ar-SA"/>
        </w:rPr>
        <w:t>ـ(</w:t>
      </w:r>
      <w:r w:rsidRPr="00A723BD">
        <w:rPr>
          <w:sz w:val="32"/>
          <w:szCs w:val="32"/>
          <w:rtl/>
          <w:lang w:bidi="ar-SA"/>
        </w:rPr>
        <w:t>على</w:t>
      </w:r>
      <w:r>
        <w:rPr>
          <w:rFonts w:hint="cs"/>
          <w:sz w:val="32"/>
          <w:szCs w:val="32"/>
          <w:rtl/>
          <w:lang w:bidi="ar-SA"/>
        </w:rPr>
        <w:t>)</w:t>
      </w:r>
      <w:r w:rsidRPr="00A723BD">
        <w:rPr>
          <w:sz w:val="32"/>
          <w:szCs w:val="32"/>
          <w:rtl/>
          <w:lang w:bidi="ar-SA"/>
        </w:rPr>
        <w:t xml:space="preserve"> في الضرر, وباللام للنفع, وإن تعدّى للأمر المشهود عليه تعدّى بـ(على) مطلقاً</w:t>
      </w:r>
      <w:r w:rsidRPr="00A723BD">
        <w:rPr>
          <w:rFonts w:hint="cs"/>
          <w:sz w:val="32"/>
          <w:szCs w:val="32"/>
          <w:rtl/>
          <w:lang w:bidi="ar-SA"/>
        </w:rPr>
        <w:t>,</w:t>
      </w:r>
      <w:r w:rsidRPr="00A723BD">
        <w:rPr>
          <w:sz w:val="32"/>
          <w:szCs w:val="32"/>
          <w:rtl/>
          <w:lang w:bidi="ar-SA"/>
        </w:rPr>
        <w:t xml:space="preserve"> فلذا قدّره ليكون من الثاني, إذ لو كان من الأول لقيل (لهؤلاء), ومن لم يتفطّن للفرق قال: </w:t>
      </w:r>
      <w:r w:rsidRPr="00A723BD">
        <w:rPr>
          <w:rFonts w:hint="cs"/>
          <w:sz w:val="32"/>
          <w:szCs w:val="32"/>
          <w:rtl/>
          <w:lang w:bidi="ar-SA"/>
        </w:rPr>
        <w:t>(</w:t>
      </w:r>
      <w:r w:rsidRPr="00A723BD">
        <w:rPr>
          <w:sz w:val="32"/>
          <w:szCs w:val="32"/>
          <w:rtl/>
          <w:lang w:bidi="ar-SA"/>
        </w:rPr>
        <w:t>على</w:t>
      </w:r>
      <w:r w:rsidRPr="00A723BD">
        <w:rPr>
          <w:rFonts w:hint="cs"/>
          <w:sz w:val="32"/>
          <w:szCs w:val="32"/>
          <w:rtl/>
          <w:lang w:bidi="ar-SA"/>
        </w:rPr>
        <w:t>)</w:t>
      </w:r>
      <w:r w:rsidRPr="00A723BD">
        <w:rPr>
          <w:sz w:val="32"/>
          <w:szCs w:val="32"/>
          <w:rtl/>
          <w:lang w:bidi="ar-SA"/>
        </w:rPr>
        <w:t xml:space="preserve"> متعلق بشهيداً مضمِّناً معنى التسجيل لئلا يلزم الشهادة عليهم لا لهم</w:t>
      </w:r>
      <w:r>
        <w:rPr>
          <w:rFonts w:hint="cs"/>
          <w:sz w:val="32"/>
          <w:szCs w:val="32"/>
          <w:rtl/>
          <w:lang w:bidi="ar-SA"/>
        </w:rPr>
        <w:t>,</w:t>
      </w:r>
      <w:r w:rsidRPr="00A723BD">
        <w:rPr>
          <w:sz w:val="32"/>
          <w:szCs w:val="32"/>
          <w:rtl/>
          <w:lang w:bidi="ar-SA"/>
        </w:rPr>
        <w:t xml:space="preserve"> وكأنّه ال</w:t>
      </w:r>
      <w:r>
        <w:rPr>
          <w:sz w:val="32"/>
          <w:szCs w:val="32"/>
          <w:rtl/>
          <w:lang w:bidi="ar-SA"/>
        </w:rPr>
        <w:t>داعي إلى جعله إشارة إلى الكفرة"</w:t>
      </w:r>
      <w:r w:rsidRPr="00A723BD">
        <w:rPr>
          <w:sz w:val="32"/>
          <w:szCs w:val="32"/>
          <w:rtl/>
          <w:lang w:bidi="ar-SA"/>
        </w:rPr>
        <w:t>.</w:t>
      </w:r>
      <w:r w:rsidRPr="001E772A">
        <w:rPr>
          <w:sz w:val="32"/>
          <w:szCs w:val="32"/>
          <w:rtl/>
          <w:lang w:bidi="ar-SA"/>
        </w:rPr>
        <w:t>حاشية الشهاب</w:t>
      </w:r>
      <w:r w:rsidRPr="00B04952">
        <w:rPr>
          <w:rFonts w:hint="cs"/>
          <w:sz w:val="32"/>
          <w:szCs w:val="32"/>
          <w:rtl/>
        </w:rPr>
        <w:t>المسماة عناية القاضي وكفاية الراضي على تفسير البيضاوي, الخفاجي أحمد بن محمد (1069هـ): المكتب</w:t>
      </w:r>
      <w:r>
        <w:rPr>
          <w:rFonts w:hint="cs"/>
          <w:sz w:val="32"/>
          <w:szCs w:val="32"/>
          <w:rtl/>
        </w:rPr>
        <w:t>ة الإسلامية-محمد أزمير-ديار بكر_</w:t>
      </w:r>
      <w:r w:rsidRPr="00B04952">
        <w:rPr>
          <w:rFonts w:hint="cs"/>
          <w:sz w:val="32"/>
          <w:szCs w:val="32"/>
          <w:rtl/>
        </w:rPr>
        <w:t>تركيا</w:t>
      </w:r>
      <w:r w:rsidRPr="00B04952">
        <w:rPr>
          <w:sz w:val="32"/>
          <w:szCs w:val="32"/>
          <w:rtl/>
          <w:lang w:bidi="ar-SA"/>
        </w:rPr>
        <w:t xml:space="preserve">: </w:t>
      </w:r>
      <w:r>
        <w:rPr>
          <w:rFonts w:hint="cs"/>
          <w:sz w:val="32"/>
          <w:szCs w:val="32"/>
          <w:rtl/>
          <w:lang w:bidi="ar-SA"/>
        </w:rPr>
        <w:t>(</w:t>
      </w:r>
      <w:r w:rsidRPr="00B04952">
        <w:rPr>
          <w:sz w:val="32"/>
          <w:szCs w:val="32"/>
          <w:rtl/>
          <w:lang w:bidi="ar-SA"/>
        </w:rPr>
        <w:t>3/138</w:t>
      </w:r>
      <w:r>
        <w:rPr>
          <w:rFonts w:hint="cs"/>
          <w:sz w:val="32"/>
          <w:szCs w:val="32"/>
          <w:rtl/>
        </w:rPr>
        <w:t xml:space="preserve">).      </w:t>
      </w:r>
    </w:p>
    <w:p w:rsidR="006A6301" w:rsidRDefault="006A6301" w:rsidP="006A6301">
      <w:pPr>
        <w:pStyle w:val="NoSpacing"/>
        <w:rPr>
          <w:rFonts w:ascii="Calibri" w:hAnsi="Calibri" w:cs="Arial"/>
          <w:sz w:val="32"/>
          <w:szCs w:val="32"/>
          <w:rtl/>
          <w:lang w:bidi="ar-SA"/>
        </w:rPr>
      </w:pPr>
      <w:r>
        <w:rPr>
          <w:rFonts w:hint="cs"/>
          <w:sz w:val="32"/>
          <w:szCs w:val="32"/>
          <w:rtl/>
          <w:lang w:bidi="ar-SA"/>
        </w:rPr>
        <w:t>ووافق الشيخ زاده البيضاوي أيضاً بقوله:" فيكون (على) بمعنى اللام, وجاء التفسير بها رعايةً لصورة النَّظم, ويجوز أن يكون بمعناها ومطلق الشهادة يتعدى بـ (على) فيقال: أشهدته على كذا, فشهد عليه؛ أي: صار شاهداً عليه".</w:t>
      </w:r>
      <w:r w:rsidRPr="005302CD">
        <w:rPr>
          <w:rFonts w:hint="cs"/>
          <w:sz w:val="32"/>
          <w:szCs w:val="32"/>
          <w:rtl/>
        </w:rPr>
        <w:t>حاشية محيي الدِّين شَيخ زَادَه (951هـ) على تفسير البيضاوي: مكتبة الحقيقة</w:t>
      </w:r>
      <w:r>
        <w:rPr>
          <w:rFonts w:hint="cs"/>
          <w:sz w:val="32"/>
          <w:szCs w:val="32"/>
          <w:rtl/>
        </w:rPr>
        <w:t>-استانبول-تركيا, 1419هـ-1990م: (2/136).</w:t>
      </w:r>
    </w:p>
    <w:p w:rsidR="006A6301" w:rsidRDefault="006A6301" w:rsidP="006A6301">
      <w:pPr>
        <w:pStyle w:val="NoSpacing"/>
        <w:rPr>
          <w:sz w:val="32"/>
          <w:szCs w:val="32"/>
          <w:rtl/>
        </w:rPr>
      </w:pPr>
      <w:r w:rsidRPr="00B04952">
        <w:rPr>
          <w:sz w:val="32"/>
          <w:szCs w:val="32"/>
          <w:rtl/>
          <w:lang w:bidi="ar-SA"/>
        </w:rPr>
        <w:t>وممّن ذهب إلى قول البيضاويِّ ابنُ عطية وأبو ال</w:t>
      </w:r>
      <w:r>
        <w:rPr>
          <w:sz w:val="32"/>
          <w:szCs w:val="32"/>
          <w:rtl/>
          <w:lang w:bidi="ar-SA"/>
        </w:rPr>
        <w:t>سعود والخطيب الشربيني والآلوسي.</w:t>
      </w:r>
      <w:r>
        <w:rPr>
          <w:rFonts w:hint="cs"/>
          <w:sz w:val="32"/>
          <w:szCs w:val="32"/>
          <w:rtl/>
        </w:rPr>
        <w:t xml:space="preserve">انظر: </w:t>
      </w:r>
      <w:r w:rsidRPr="005214FD">
        <w:rPr>
          <w:color w:val="000000"/>
          <w:sz w:val="32"/>
          <w:szCs w:val="32"/>
          <w:rtl/>
        </w:rPr>
        <w:t>المحرر الوجيز: 4/66</w:t>
      </w:r>
      <w:r w:rsidRPr="005214FD">
        <w:rPr>
          <w:sz w:val="32"/>
          <w:szCs w:val="32"/>
          <w:rtl/>
        </w:rPr>
        <w:t>, وتفسير أبي السعود: 2/179, والسراج ا</w:t>
      </w:r>
      <w:r>
        <w:rPr>
          <w:sz w:val="32"/>
          <w:szCs w:val="32"/>
          <w:rtl/>
        </w:rPr>
        <w:t>لمنير: 1/474,</w:t>
      </w:r>
      <w:r w:rsidRPr="00B04952">
        <w:rPr>
          <w:sz w:val="32"/>
          <w:szCs w:val="32"/>
          <w:rtl/>
        </w:rPr>
        <w:t>وروح المعاني, أب</w:t>
      </w:r>
      <w:r w:rsidRPr="00B04952">
        <w:rPr>
          <w:rFonts w:hint="cs"/>
          <w:sz w:val="32"/>
          <w:szCs w:val="32"/>
          <w:rtl/>
        </w:rPr>
        <w:t>و</w:t>
      </w:r>
      <w:r w:rsidRPr="00B04952">
        <w:rPr>
          <w:sz w:val="32"/>
          <w:szCs w:val="32"/>
          <w:rtl/>
        </w:rPr>
        <w:t xml:space="preserve"> الفضل محمود الآلوسي البغدادي: تحقيق سيد عمران, دار الحديث-القاهرة, 1426هـ-2005م</w:t>
      </w:r>
      <w:r>
        <w:rPr>
          <w:rFonts w:hint="cs"/>
          <w:sz w:val="32"/>
          <w:szCs w:val="32"/>
          <w:rtl/>
        </w:rPr>
        <w:t>:(</w:t>
      </w:r>
      <w:r w:rsidRPr="00B04952">
        <w:rPr>
          <w:sz w:val="32"/>
          <w:szCs w:val="32"/>
          <w:rtl/>
        </w:rPr>
        <w:t>3/35</w:t>
      </w:r>
      <w:r>
        <w:rPr>
          <w:rFonts w:hint="cs"/>
          <w:sz w:val="32"/>
          <w:szCs w:val="32"/>
          <w:rtl/>
        </w:rPr>
        <w:t>)</w:t>
      </w:r>
      <w:r w:rsidRPr="00B04952">
        <w:rPr>
          <w:sz w:val="32"/>
          <w:szCs w:val="32"/>
          <w:rtl/>
        </w:rPr>
        <w:t>.</w:t>
      </w:r>
    </w:p>
    <w:p w:rsidR="006A6301" w:rsidRDefault="006A6301" w:rsidP="006A6301">
      <w:pPr>
        <w:pStyle w:val="NoSpacing"/>
        <w:rPr>
          <w:sz w:val="32"/>
          <w:szCs w:val="32"/>
          <w:rtl/>
        </w:rPr>
      </w:pPr>
      <w:r w:rsidRPr="005214FD">
        <w:rPr>
          <w:sz w:val="32"/>
          <w:szCs w:val="32"/>
          <w:rtl/>
        </w:rPr>
        <w:t>و</w:t>
      </w:r>
      <w:r>
        <w:rPr>
          <w:rFonts w:hint="cs"/>
          <w:sz w:val="32"/>
          <w:szCs w:val="32"/>
          <w:rtl/>
        </w:rPr>
        <w:t>وافق الإسفرايينيَّ ابنُ</w:t>
      </w:r>
      <w:r>
        <w:rPr>
          <w:sz w:val="32"/>
          <w:szCs w:val="32"/>
          <w:rtl/>
        </w:rPr>
        <w:t xml:space="preserve"> عاشور, </w:t>
      </w:r>
      <w:r>
        <w:rPr>
          <w:rFonts w:hint="cs"/>
          <w:sz w:val="32"/>
          <w:szCs w:val="32"/>
          <w:rtl/>
        </w:rPr>
        <w:t>قال</w:t>
      </w:r>
      <w:r>
        <w:rPr>
          <w:sz w:val="32"/>
          <w:szCs w:val="32"/>
          <w:rtl/>
        </w:rPr>
        <w:t>: "</w:t>
      </w:r>
      <w:r w:rsidRPr="005214FD">
        <w:rPr>
          <w:sz w:val="32"/>
          <w:szCs w:val="32"/>
          <w:rtl/>
        </w:rPr>
        <w:t>من أضعف الاحتمالات أن يكون ﴿</w:t>
      </w:r>
      <w:r w:rsidRPr="005214FD">
        <w:rPr>
          <w:color w:val="FF0000"/>
          <w:sz w:val="32"/>
          <w:szCs w:val="32"/>
          <w:rtl/>
        </w:rPr>
        <w:t>هَؤُلَاء</w:t>
      </w:r>
      <w:r w:rsidRPr="005214FD">
        <w:rPr>
          <w:color w:val="000000"/>
          <w:sz w:val="32"/>
          <w:szCs w:val="32"/>
          <w:rtl/>
        </w:rPr>
        <w:t>ِ</w:t>
      </w:r>
      <w:r w:rsidRPr="005214FD">
        <w:rPr>
          <w:sz w:val="32"/>
          <w:szCs w:val="32"/>
          <w:rtl/>
        </w:rPr>
        <w:t xml:space="preserve">﴾ إشارةً إلى </w:t>
      </w:r>
      <w:r>
        <w:rPr>
          <w:sz w:val="32"/>
          <w:szCs w:val="32"/>
          <w:rtl/>
        </w:rPr>
        <w:t>الشهداء الدَّال</w:t>
      </w:r>
      <w:r>
        <w:rPr>
          <w:rFonts w:hint="cs"/>
          <w:sz w:val="32"/>
          <w:szCs w:val="32"/>
          <w:rtl/>
        </w:rPr>
        <w:t>ِّ</w:t>
      </w:r>
      <w:r w:rsidRPr="005214FD">
        <w:rPr>
          <w:sz w:val="32"/>
          <w:szCs w:val="32"/>
          <w:rtl/>
        </w:rPr>
        <w:t xml:space="preserve"> عليهم قوله: ﴿</w:t>
      </w:r>
      <w:r w:rsidRPr="005214FD">
        <w:rPr>
          <w:color w:val="000000"/>
          <w:sz w:val="32"/>
          <w:szCs w:val="32"/>
          <w:rtl/>
        </w:rPr>
        <w:t>كُلِّ أُمَّةٍ بِشَهِيدٍ</w:t>
      </w:r>
      <w:r w:rsidRPr="005214FD">
        <w:rPr>
          <w:sz w:val="32"/>
          <w:szCs w:val="32"/>
          <w:rtl/>
        </w:rPr>
        <w:t xml:space="preserve">﴾." </w:t>
      </w:r>
      <w:r w:rsidRPr="00B04952">
        <w:rPr>
          <w:sz w:val="32"/>
          <w:szCs w:val="32"/>
          <w:rtl/>
        </w:rPr>
        <w:t>التحرير والتنوير, محمد الطاهر</w:t>
      </w:r>
      <w:r w:rsidRPr="00B04952">
        <w:rPr>
          <w:rFonts w:hint="cs"/>
          <w:sz w:val="32"/>
          <w:szCs w:val="32"/>
          <w:rtl/>
        </w:rPr>
        <w:t xml:space="preserve"> ابن عاشور</w:t>
      </w:r>
      <w:r w:rsidRPr="00B04952">
        <w:rPr>
          <w:sz w:val="32"/>
          <w:szCs w:val="32"/>
          <w:rtl/>
        </w:rPr>
        <w:t>:</w:t>
      </w:r>
      <w:r w:rsidRPr="00B04952">
        <w:rPr>
          <w:sz w:val="32"/>
          <w:szCs w:val="32"/>
          <w:rtl/>
          <w:lang w:bidi="ar-SA"/>
        </w:rPr>
        <w:t>مؤسسة التاريخ-بيروت-لبنان, ط1</w:t>
      </w:r>
      <w:r w:rsidRPr="00B04952">
        <w:rPr>
          <w:rFonts w:hint="cs"/>
          <w:sz w:val="32"/>
          <w:szCs w:val="32"/>
          <w:rtl/>
          <w:lang w:bidi="ar-SA"/>
        </w:rPr>
        <w:t xml:space="preserve">: </w:t>
      </w:r>
      <w:r w:rsidRPr="00B04952">
        <w:rPr>
          <w:sz w:val="32"/>
          <w:szCs w:val="32"/>
          <w:rtl/>
          <w:lang w:bidi="ar-SA"/>
        </w:rPr>
        <w:t>1420هـ-2000م</w:t>
      </w:r>
      <w:r w:rsidRPr="00B04952">
        <w:rPr>
          <w:rFonts w:hint="cs"/>
          <w:sz w:val="32"/>
          <w:szCs w:val="32"/>
          <w:rtl/>
          <w:lang w:bidi="ar-SA"/>
        </w:rPr>
        <w:t>:</w:t>
      </w:r>
      <w:r w:rsidRPr="00B04952">
        <w:rPr>
          <w:rFonts w:ascii="Calibri" w:hAnsi="Calibri" w:cs="Arial" w:hint="cs"/>
          <w:sz w:val="32"/>
          <w:szCs w:val="32"/>
          <w:rtl/>
          <w:lang w:bidi="ar-SA"/>
        </w:rPr>
        <w:t>(</w:t>
      </w:r>
      <w:r w:rsidRPr="00B04952">
        <w:rPr>
          <w:sz w:val="32"/>
          <w:szCs w:val="32"/>
          <w:rtl/>
          <w:lang w:bidi="ar-SA"/>
        </w:rPr>
        <w:t>4/130</w:t>
      </w:r>
      <w:r w:rsidRPr="00B04952">
        <w:rPr>
          <w:rFonts w:hint="cs"/>
          <w:sz w:val="32"/>
          <w:szCs w:val="32"/>
          <w:rtl/>
          <w:lang w:bidi="ar-SA"/>
        </w:rPr>
        <w:t>)</w:t>
      </w:r>
      <w:r w:rsidRPr="00B04952">
        <w:rPr>
          <w:rFonts w:hint="cs"/>
          <w:sz w:val="32"/>
          <w:szCs w:val="32"/>
          <w:rtl/>
        </w:rPr>
        <w:t>.</w:t>
      </w:r>
    </w:p>
    <w:p w:rsidR="006A6301" w:rsidRPr="005214FD" w:rsidRDefault="006A6301" w:rsidP="006A6301">
      <w:pPr>
        <w:pStyle w:val="NoSpacing"/>
        <w:rPr>
          <w:sz w:val="32"/>
          <w:szCs w:val="32"/>
          <w:rtl/>
        </w:rPr>
      </w:pPr>
      <w:r w:rsidRPr="005214FD">
        <w:rPr>
          <w:sz w:val="32"/>
          <w:szCs w:val="32"/>
          <w:rtl/>
        </w:rPr>
        <w:t>وذهب الكش</w:t>
      </w:r>
      <w:r>
        <w:rPr>
          <w:rFonts w:hint="cs"/>
          <w:sz w:val="32"/>
          <w:szCs w:val="32"/>
          <w:rtl/>
        </w:rPr>
        <w:t>َّ</w:t>
      </w:r>
      <w:r w:rsidRPr="005214FD">
        <w:rPr>
          <w:sz w:val="32"/>
          <w:szCs w:val="32"/>
          <w:rtl/>
        </w:rPr>
        <w:t>اف إلى أنّ المراد بـ﴿</w:t>
      </w:r>
      <w:r w:rsidRPr="005214FD">
        <w:rPr>
          <w:color w:val="FF0000"/>
          <w:sz w:val="32"/>
          <w:szCs w:val="32"/>
          <w:rtl/>
        </w:rPr>
        <w:t>هَؤُلَاء</w:t>
      </w:r>
      <w:r w:rsidRPr="005214FD">
        <w:rPr>
          <w:color w:val="000000"/>
          <w:sz w:val="32"/>
          <w:szCs w:val="32"/>
          <w:rtl/>
        </w:rPr>
        <w:t>ِ</w:t>
      </w:r>
      <w:r>
        <w:rPr>
          <w:sz w:val="32"/>
          <w:szCs w:val="32"/>
          <w:rtl/>
        </w:rPr>
        <w:t xml:space="preserve">﴾ المكذبين. </w:t>
      </w:r>
      <w:r w:rsidRPr="005214FD">
        <w:rPr>
          <w:sz w:val="32"/>
          <w:szCs w:val="32"/>
          <w:rtl/>
        </w:rPr>
        <w:t>الكش</w:t>
      </w:r>
      <w:r>
        <w:rPr>
          <w:rFonts w:hint="cs"/>
          <w:sz w:val="32"/>
          <w:szCs w:val="32"/>
          <w:rtl/>
        </w:rPr>
        <w:t>َّ</w:t>
      </w:r>
      <w:r w:rsidRPr="005214FD">
        <w:rPr>
          <w:sz w:val="32"/>
          <w:szCs w:val="32"/>
          <w:rtl/>
        </w:rPr>
        <w:t>اف</w:t>
      </w:r>
      <w:r>
        <w:rPr>
          <w:rFonts w:hint="cs"/>
          <w:sz w:val="32"/>
          <w:szCs w:val="32"/>
          <w:rtl/>
        </w:rPr>
        <w:t>,الزمخشري (538هـ):</w:t>
      </w:r>
      <w:r w:rsidRPr="005214FD">
        <w:rPr>
          <w:sz w:val="32"/>
          <w:szCs w:val="32"/>
          <w:rtl/>
        </w:rPr>
        <w:t xml:space="preserve"> تحقيق عادل أحمد عبد الموجود, علي محمد معوض, مكتبة ال</w:t>
      </w:r>
      <w:r>
        <w:rPr>
          <w:sz w:val="32"/>
          <w:szCs w:val="32"/>
          <w:rtl/>
        </w:rPr>
        <w:t>عبيكان-الرياض, ط1: 1418هـ-1998م</w:t>
      </w:r>
      <w:r w:rsidRPr="005214FD">
        <w:rPr>
          <w:sz w:val="32"/>
          <w:szCs w:val="32"/>
          <w:rtl/>
        </w:rPr>
        <w:t xml:space="preserve">: </w:t>
      </w:r>
      <w:r>
        <w:rPr>
          <w:rFonts w:hint="cs"/>
          <w:sz w:val="32"/>
          <w:szCs w:val="32"/>
          <w:rtl/>
        </w:rPr>
        <w:t>(</w:t>
      </w:r>
      <w:r w:rsidRPr="005214FD">
        <w:rPr>
          <w:sz w:val="32"/>
          <w:szCs w:val="32"/>
          <w:rtl/>
        </w:rPr>
        <w:t>2/79</w:t>
      </w:r>
      <w:r>
        <w:rPr>
          <w:rFonts w:hint="cs"/>
          <w:sz w:val="32"/>
          <w:szCs w:val="32"/>
          <w:rtl/>
        </w:rPr>
        <w:t xml:space="preserve">). </w:t>
      </w:r>
      <w:r>
        <w:rPr>
          <w:sz w:val="32"/>
          <w:szCs w:val="32"/>
          <w:rtl/>
        </w:rPr>
        <w:t xml:space="preserve">وجعل القرطبي </w:t>
      </w:r>
      <w:r w:rsidRPr="005214FD">
        <w:rPr>
          <w:sz w:val="32"/>
          <w:szCs w:val="32"/>
          <w:rtl/>
        </w:rPr>
        <w:t>المرادَ</w:t>
      </w:r>
      <w:r>
        <w:rPr>
          <w:rFonts w:hint="cs"/>
          <w:sz w:val="32"/>
          <w:szCs w:val="32"/>
          <w:rtl/>
        </w:rPr>
        <w:t>:</w:t>
      </w:r>
      <w:r w:rsidRPr="005214FD">
        <w:rPr>
          <w:sz w:val="32"/>
          <w:szCs w:val="32"/>
          <w:rtl/>
        </w:rPr>
        <w:t xml:space="preserve"> كفار قريش</w:t>
      </w:r>
      <w:r w:rsidRPr="005214FD">
        <w:rPr>
          <w:rFonts w:hint="cs"/>
          <w:sz w:val="32"/>
          <w:szCs w:val="32"/>
          <w:rtl/>
        </w:rPr>
        <w:t>.</w:t>
      </w:r>
      <w:r>
        <w:rPr>
          <w:sz w:val="32"/>
          <w:szCs w:val="32"/>
          <w:rtl/>
        </w:rPr>
        <w:t>والجامع لأحكام القرآن: 6/327</w:t>
      </w:r>
      <w:r>
        <w:rPr>
          <w:rFonts w:hint="cs"/>
          <w:sz w:val="32"/>
          <w:szCs w:val="32"/>
          <w:rtl/>
        </w:rPr>
        <w:t xml:space="preserve">. </w:t>
      </w:r>
      <w:r w:rsidRPr="005214FD">
        <w:rPr>
          <w:sz w:val="32"/>
          <w:szCs w:val="32"/>
          <w:rtl/>
        </w:rPr>
        <w:t>وقال الطبريُّ والنسفيّ وأبو حيَّان: المراد بهؤلاء أمة النبي عليه الصَّلاة والسلام بما فيها من مؤمن وكافر. انظر:جامع البيان</w:t>
      </w:r>
      <w:r w:rsidRPr="005214FD">
        <w:rPr>
          <w:color w:val="000000"/>
          <w:sz w:val="32"/>
          <w:szCs w:val="32"/>
          <w:rtl/>
        </w:rPr>
        <w:t>: 4/92</w:t>
      </w:r>
      <w:r w:rsidRPr="005214FD">
        <w:rPr>
          <w:color w:val="000080"/>
          <w:sz w:val="32"/>
          <w:szCs w:val="32"/>
          <w:rtl/>
        </w:rPr>
        <w:t>,</w:t>
      </w:r>
      <w:r w:rsidRPr="005214FD">
        <w:rPr>
          <w:sz w:val="32"/>
          <w:szCs w:val="32"/>
          <w:rtl/>
        </w:rPr>
        <w:t>ومدارك التنزيل وحقائق التأويل, عبد الله بن أحمد النسفي (710هـ):تحقيق مروان محمد الشعار, دار النفائس-بيروت-</w:t>
      </w:r>
      <w:r>
        <w:rPr>
          <w:sz w:val="32"/>
          <w:szCs w:val="32"/>
          <w:rtl/>
        </w:rPr>
        <w:t>لبنان, ط1</w:t>
      </w:r>
      <w:r>
        <w:rPr>
          <w:rFonts w:hint="cs"/>
          <w:sz w:val="32"/>
          <w:szCs w:val="32"/>
          <w:rtl/>
        </w:rPr>
        <w:t>:</w:t>
      </w:r>
      <w:r>
        <w:rPr>
          <w:sz w:val="32"/>
          <w:szCs w:val="32"/>
          <w:rtl/>
        </w:rPr>
        <w:t xml:space="preserve"> 1416هـ-1996م: (1/338)</w:t>
      </w:r>
      <w:r>
        <w:rPr>
          <w:rFonts w:hint="cs"/>
          <w:sz w:val="32"/>
          <w:szCs w:val="32"/>
          <w:rtl/>
        </w:rPr>
        <w:t>,</w:t>
      </w:r>
      <w:r w:rsidRPr="005214FD">
        <w:rPr>
          <w:sz w:val="32"/>
          <w:szCs w:val="32"/>
          <w:rtl/>
        </w:rPr>
        <w:t xml:space="preserve"> والبحر المحيط: 3/644</w:t>
      </w:r>
      <w:r>
        <w:rPr>
          <w:rFonts w:hint="cs"/>
          <w:sz w:val="32"/>
          <w:szCs w:val="32"/>
          <w:rtl/>
        </w:rPr>
        <w:t>.</w:t>
      </w:r>
      <w:r w:rsidRPr="005214FD">
        <w:rPr>
          <w:sz w:val="32"/>
          <w:szCs w:val="32"/>
          <w:rtl/>
        </w:rPr>
        <w:t>وقال البغويُّ: المراد جميع الأمم.معالم التنزيل: 1/623</w:t>
      </w:r>
      <w:r>
        <w:rPr>
          <w:rFonts w:hint="cs"/>
          <w:sz w:val="32"/>
          <w:szCs w:val="32"/>
          <w:rtl/>
        </w:rPr>
        <w:t>.</w:t>
      </w:r>
    </w:p>
    <w:p w:rsidR="006A6301" w:rsidRPr="00B04952" w:rsidRDefault="006A6301" w:rsidP="006A6301">
      <w:pPr>
        <w:pStyle w:val="NoSpacing"/>
        <w:rPr>
          <w:sz w:val="32"/>
          <w:szCs w:val="32"/>
        </w:rPr>
      </w:pPr>
    </w:p>
  </w:footnote>
  <w:footnote w:id="334">
    <w:p w:rsidR="006A6301" w:rsidRPr="005214FD" w:rsidRDefault="006A6301" w:rsidP="006A6301">
      <w:pPr>
        <w:pStyle w:val="FootnoteText"/>
        <w:jc w:val="both"/>
        <w:rPr>
          <w:rFonts w:ascii="Traditional Arabic" w:hAnsi="Traditional Arabic" w:cs="Traditional Arabic"/>
          <w:color w:val="FF0000"/>
          <w:sz w:val="32"/>
          <w:szCs w:val="32"/>
        </w:rPr>
      </w:pPr>
      <w:r w:rsidRPr="005214FD">
        <w:rPr>
          <w:rStyle w:val="FootnoteReference"/>
          <w:rFonts w:ascii="Traditional Arabic" w:hAnsi="Traditional Arabic" w:cs="Traditional Arabic"/>
          <w:color w:val="FF0000"/>
          <w:sz w:val="32"/>
          <w:szCs w:val="32"/>
        </w:rPr>
        <w:footnoteRef/>
      </w:r>
      <w:r w:rsidRPr="005214FD">
        <w:rPr>
          <w:rFonts w:ascii="Traditional Arabic" w:hAnsi="Traditional Arabic" w:cs="Traditional Arabic"/>
          <w:color w:val="FF0000"/>
          <w:sz w:val="32"/>
          <w:szCs w:val="32"/>
          <w:lang w:bidi="ar-SY"/>
        </w:rPr>
        <w:t>)</w:t>
      </w:r>
      <w:r w:rsidRPr="005214FD">
        <w:rPr>
          <w:rFonts w:ascii="Traditional Arabic" w:hAnsi="Traditional Arabic" w:cs="Traditional Arabic"/>
          <w:color w:val="FF0000"/>
          <w:sz w:val="32"/>
          <w:szCs w:val="32"/>
          <w:rtl/>
          <w:lang w:bidi="ar-SY"/>
        </w:rPr>
        <w:t xml:space="preserve">) </w:t>
      </w:r>
      <w:r>
        <w:rPr>
          <w:rFonts w:ascii="Traditional Arabic" w:hAnsi="Traditional Arabic" w:cs="Traditional Arabic" w:hint="cs"/>
          <w:sz w:val="32"/>
          <w:szCs w:val="32"/>
          <w:rtl/>
        </w:rPr>
        <w:t>ما بين القوسين</w:t>
      </w:r>
      <w:r w:rsidRPr="005214FD">
        <w:rPr>
          <w:rFonts w:ascii="Traditional Arabic" w:hAnsi="Traditional Arabic" w:cs="Traditional Arabic"/>
          <w:sz w:val="32"/>
          <w:szCs w:val="32"/>
          <w:rtl/>
        </w:rPr>
        <w:t xml:space="preserve"> ساقط من ب.</w:t>
      </w:r>
    </w:p>
  </w:footnote>
  <w:footnote w:id="335">
    <w:p w:rsidR="006A6301" w:rsidRPr="005214FD" w:rsidRDefault="006A6301" w:rsidP="006A6301">
      <w:pPr>
        <w:pStyle w:val="NoSpacing"/>
        <w:rPr>
          <w:sz w:val="32"/>
          <w:szCs w:val="32"/>
          <w:rtl/>
        </w:rPr>
      </w:pPr>
      <w:r w:rsidRPr="005214FD">
        <w:rPr>
          <w:rStyle w:val="FootnoteReference"/>
          <w:color w:val="FF0000"/>
          <w:sz w:val="32"/>
          <w:szCs w:val="32"/>
          <w:vertAlign w:val="subscript"/>
        </w:rPr>
        <w:footnoteRef/>
      </w:r>
      <w:r w:rsidRPr="005214FD">
        <w:rPr>
          <w:color w:val="FF0000"/>
          <w:sz w:val="32"/>
          <w:szCs w:val="32"/>
        </w:rPr>
        <w:t>)</w:t>
      </w:r>
      <w:r w:rsidRPr="005214FD">
        <w:rPr>
          <w:color w:val="FF0000"/>
          <w:sz w:val="32"/>
          <w:szCs w:val="32"/>
          <w:rtl/>
        </w:rPr>
        <w:t xml:space="preserve">) </w:t>
      </w:r>
      <w:r w:rsidRPr="005214FD">
        <w:rPr>
          <w:sz w:val="32"/>
          <w:szCs w:val="32"/>
          <w:rtl/>
        </w:rPr>
        <w:t>السُّكْرُ نقيض الصَّحْوِ</w:t>
      </w:r>
      <w:r w:rsidRPr="005214FD">
        <w:rPr>
          <w:rFonts w:hint="cs"/>
          <w:sz w:val="32"/>
          <w:szCs w:val="32"/>
          <w:rtl/>
        </w:rPr>
        <w:t>؛</w:t>
      </w:r>
      <w:r w:rsidRPr="005214FD">
        <w:rPr>
          <w:sz w:val="32"/>
          <w:szCs w:val="32"/>
          <w:rtl/>
        </w:rPr>
        <w:t xml:space="preserve"> حالة</w:t>
      </w:r>
      <w:r w:rsidRPr="005214FD">
        <w:rPr>
          <w:rFonts w:hint="cs"/>
          <w:sz w:val="32"/>
          <w:szCs w:val="32"/>
          <w:rtl/>
        </w:rPr>
        <w:t>ٌ</w:t>
      </w:r>
      <w:r w:rsidRPr="005214FD">
        <w:rPr>
          <w:sz w:val="32"/>
          <w:szCs w:val="32"/>
          <w:rtl/>
        </w:rPr>
        <w:t xml:space="preserve"> تعترض بين المرء وعقله, وأكثر ما يستعمل في الشراب, وقد يأتي من الغضب والعشق, وأسكَرَه الشراب فهو سَكَرَانٌ وسَكْرانُ, والجمع سُكَارَى وسَكَارى وسَكْرى, ولم يقرأ أحد من القرَّاء (سَكَارى) بفتح السين, وهي لغة</w:t>
      </w:r>
      <w:r w:rsidRPr="005214FD">
        <w:rPr>
          <w:rFonts w:hint="cs"/>
          <w:sz w:val="32"/>
          <w:szCs w:val="32"/>
          <w:rtl/>
        </w:rPr>
        <w:t>ٌ</w:t>
      </w:r>
      <w:r>
        <w:rPr>
          <w:rFonts w:hint="cs"/>
          <w:sz w:val="32"/>
          <w:szCs w:val="32"/>
          <w:rtl/>
        </w:rPr>
        <w:t>,</w:t>
      </w:r>
      <w:r w:rsidRPr="005214FD">
        <w:rPr>
          <w:sz w:val="32"/>
          <w:szCs w:val="32"/>
          <w:rtl/>
        </w:rPr>
        <w:t xml:space="preserve"> ولا تجوز القراءة بها؛ لأنّ القراءة سنَّة. انظر: مفردات ألفاظ القرآن, الراغب الأصفهاني (425هـ): تحقيق صفوان عدنان داوودي, دار القلم-دمشق, ط1: 1416هـ-1996م</w:t>
      </w:r>
      <w:r w:rsidRPr="005214FD">
        <w:rPr>
          <w:sz w:val="32"/>
          <w:szCs w:val="32"/>
        </w:rPr>
        <w:t>:</w:t>
      </w:r>
      <w:r>
        <w:rPr>
          <w:rFonts w:hint="cs"/>
          <w:sz w:val="32"/>
          <w:szCs w:val="32"/>
          <w:rtl/>
          <w:lang w:bidi="ar-SA"/>
        </w:rPr>
        <w:t>(سكر) ص</w:t>
      </w:r>
      <w:r w:rsidRPr="005214FD">
        <w:rPr>
          <w:sz w:val="32"/>
          <w:szCs w:val="32"/>
          <w:rtl/>
        </w:rPr>
        <w:t>416</w:t>
      </w:r>
      <w:r>
        <w:rPr>
          <w:rFonts w:hint="cs"/>
          <w:sz w:val="32"/>
          <w:szCs w:val="32"/>
          <w:rtl/>
        </w:rPr>
        <w:t>. و</w:t>
      </w:r>
      <w:r>
        <w:rPr>
          <w:sz w:val="32"/>
          <w:szCs w:val="32"/>
          <w:rtl/>
        </w:rPr>
        <w:t>لسان العرب</w:t>
      </w:r>
      <w:r w:rsidRPr="005214FD">
        <w:rPr>
          <w:sz w:val="32"/>
          <w:szCs w:val="32"/>
          <w:rtl/>
        </w:rPr>
        <w:t xml:space="preserve"> (سكر)</w:t>
      </w:r>
      <w:r>
        <w:rPr>
          <w:rFonts w:hint="cs"/>
          <w:sz w:val="32"/>
          <w:szCs w:val="32"/>
          <w:rtl/>
        </w:rPr>
        <w:t xml:space="preserve"> 4/373</w:t>
      </w:r>
      <w:r w:rsidRPr="005214FD">
        <w:rPr>
          <w:sz w:val="32"/>
          <w:szCs w:val="32"/>
          <w:rtl/>
        </w:rPr>
        <w:t>.</w:t>
      </w:r>
    </w:p>
  </w:footnote>
  <w:footnote w:id="336">
    <w:p w:rsidR="006A6301" w:rsidRPr="005214FD" w:rsidRDefault="006A6301" w:rsidP="006A6301">
      <w:pPr>
        <w:pStyle w:val="FootnoteText"/>
        <w:jc w:val="both"/>
        <w:rPr>
          <w:rFonts w:ascii="Traditional Arabic" w:hAnsi="Traditional Arabic" w:cs="Traditional Arabic"/>
          <w:color w:val="FF0000"/>
          <w:sz w:val="32"/>
          <w:szCs w:val="32"/>
          <w:rtl/>
          <w:lang w:bidi="ar-SY"/>
        </w:rPr>
      </w:pPr>
      <w:r w:rsidRPr="005214FD">
        <w:rPr>
          <w:rStyle w:val="FootnoteReference"/>
          <w:rFonts w:ascii="Traditional Arabic" w:hAnsi="Traditional Arabic" w:cs="Traditional Arabic"/>
          <w:color w:val="FF0000"/>
          <w:sz w:val="32"/>
          <w:szCs w:val="32"/>
        </w:rPr>
        <w:footnoteRef/>
      </w:r>
      <w:r w:rsidRPr="005214FD">
        <w:rPr>
          <w:rFonts w:ascii="Traditional Arabic" w:hAnsi="Traditional Arabic" w:cs="Traditional Arabic"/>
          <w:color w:val="FF0000"/>
          <w:sz w:val="32"/>
          <w:szCs w:val="32"/>
          <w:lang w:bidi="ar-SY"/>
        </w:rPr>
        <w:t>)</w:t>
      </w:r>
      <w:r w:rsidRPr="005214FD">
        <w:rPr>
          <w:rFonts w:ascii="Traditional Arabic" w:hAnsi="Traditional Arabic" w:cs="Traditional Arabic"/>
          <w:color w:val="FF0000"/>
          <w:sz w:val="32"/>
          <w:szCs w:val="32"/>
          <w:rtl/>
          <w:lang w:bidi="ar-SY"/>
        </w:rPr>
        <w:t xml:space="preserve">) </w:t>
      </w:r>
      <w:r w:rsidRPr="005214FD">
        <w:rPr>
          <w:rFonts w:ascii="Traditional Arabic" w:hAnsi="Traditional Arabic" w:cs="Traditional Arabic"/>
          <w:sz w:val="32"/>
          <w:szCs w:val="32"/>
          <w:rtl/>
        </w:rPr>
        <w:t>قوله (بيان) ساقط من (ب).</w:t>
      </w:r>
    </w:p>
  </w:footnote>
  <w:footnote w:id="337">
    <w:p w:rsidR="006A6301" w:rsidRPr="005214FD" w:rsidRDefault="006A6301" w:rsidP="006A6301">
      <w:pPr>
        <w:pStyle w:val="NoSpacing"/>
        <w:rPr>
          <w:sz w:val="32"/>
          <w:szCs w:val="32"/>
        </w:rPr>
      </w:pPr>
      <w:r w:rsidRPr="005214FD">
        <w:rPr>
          <w:rStyle w:val="FootnoteReference"/>
          <w:color w:val="FF0000"/>
          <w:sz w:val="32"/>
          <w:szCs w:val="32"/>
          <w:vertAlign w:val="subscript"/>
        </w:rPr>
        <w:footnoteRef/>
      </w:r>
      <w:r w:rsidRPr="005214FD">
        <w:rPr>
          <w:color w:val="FF0000"/>
          <w:sz w:val="32"/>
          <w:szCs w:val="32"/>
        </w:rPr>
        <w:t>)</w:t>
      </w:r>
      <w:r w:rsidRPr="005214FD">
        <w:rPr>
          <w:color w:val="FF0000"/>
          <w:sz w:val="32"/>
          <w:szCs w:val="32"/>
          <w:rtl/>
        </w:rPr>
        <w:t xml:space="preserve">) </w:t>
      </w:r>
      <w:r w:rsidRPr="005214FD">
        <w:rPr>
          <w:sz w:val="32"/>
          <w:szCs w:val="32"/>
          <w:rtl/>
        </w:rPr>
        <w:t xml:space="preserve">قوله (لذكر)ساقط من (ب). </w:t>
      </w:r>
    </w:p>
  </w:footnote>
  <w:footnote w:id="338">
    <w:p w:rsidR="006A6301" w:rsidRPr="005214FD" w:rsidRDefault="006A6301" w:rsidP="006A6301">
      <w:pPr>
        <w:pStyle w:val="FootnoteText"/>
        <w:jc w:val="both"/>
        <w:rPr>
          <w:rFonts w:ascii="Traditional Arabic" w:hAnsi="Traditional Arabic" w:cs="Traditional Arabic"/>
          <w:color w:val="FF0000"/>
          <w:sz w:val="32"/>
          <w:szCs w:val="32"/>
          <w:lang w:bidi="ar-SY"/>
        </w:rPr>
      </w:pPr>
      <w:r w:rsidRPr="005214FD">
        <w:rPr>
          <w:rStyle w:val="FootnoteReference"/>
          <w:rFonts w:ascii="Traditional Arabic" w:hAnsi="Traditional Arabic" w:cs="Traditional Arabic"/>
          <w:color w:val="FF0000"/>
          <w:sz w:val="32"/>
          <w:szCs w:val="32"/>
          <w:vertAlign w:val="subscript"/>
        </w:rPr>
        <w:footnoteRef/>
      </w:r>
      <w:r w:rsidRPr="005214FD">
        <w:rPr>
          <w:rFonts w:ascii="Traditional Arabic" w:hAnsi="Traditional Arabic" w:cs="Traditional Arabic"/>
          <w:color w:val="FF0000"/>
          <w:sz w:val="32"/>
          <w:szCs w:val="32"/>
          <w:lang w:bidi="ar-SY"/>
        </w:rPr>
        <w:t>)</w:t>
      </w:r>
      <w:r w:rsidRPr="005214FD">
        <w:rPr>
          <w:rFonts w:ascii="Traditional Arabic" w:hAnsi="Traditional Arabic" w:cs="Traditional Arabic"/>
          <w:color w:val="FF0000"/>
          <w:sz w:val="32"/>
          <w:szCs w:val="32"/>
          <w:rtl/>
          <w:lang w:bidi="ar-SY"/>
        </w:rPr>
        <w:t>)</w:t>
      </w:r>
      <w:r>
        <w:rPr>
          <w:rFonts w:ascii="Traditional Arabic" w:hAnsi="Traditional Arabic" w:cs="Traditional Arabic" w:hint="cs"/>
          <w:color w:val="FF0000"/>
          <w:sz w:val="32"/>
          <w:szCs w:val="32"/>
          <w:rtl/>
          <w:lang w:bidi="ar-SY"/>
        </w:rPr>
        <w:t xml:space="preserve"> هو كتاب (التيسير في التفسير)لأبي حفص, نجم الدين </w:t>
      </w:r>
      <w:r w:rsidRPr="008C4A8F">
        <w:rPr>
          <w:rFonts w:ascii="Traditional Arabic" w:hAnsi="Traditional Arabic" w:cs="Traditional Arabic" w:hint="cs"/>
          <w:color w:val="FF0000"/>
          <w:sz w:val="32"/>
          <w:szCs w:val="32"/>
          <w:rtl/>
          <w:lang w:bidi="ar-SY"/>
        </w:rPr>
        <w:t>عمر بن محمد بن أحمد النسفي (537هـ)</w:t>
      </w:r>
      <w:r>
        <w:rPr>
          <w:rFonts w:ascii="Traditional Arabic" w:hAnsi="Traditional Arabic" w:cs="Traditional Arabic" w:hint="cs"/>
          <w:color w:val="FF0000"/>
          <w:sz w:val="32"/>
          <w:szCs w:val="32"/>
          <w:rtl/>
          <w:lang w:bidi="ar-SY"/>
        </w:rPr>
        <w:t>, يقع في أربعة مجلدات, وهو مخطوط لم يُطبَع بعد, ولكن حَقَّقَ القسم الأول منه؛ (من أول الكتاب إلى نهاية سورة البقرة) الباحث يحيى بن علي فقيهي في جامعة الإمام محمد بن سعود في السعودية.</w:t>
      </w:r>
    </w:p>
  </w:footnote>
  <w:footnote w:id="339">
    <w:p w:rsidR="006A6301" w:rsidRPr="005214FD" w:rsidRDefault="006A6301" w:rsidP="006A6301">
      <w:pPr>
        <w:pStyle w:val="FootnoteText"/>
        <w:jc w:val="both"/>
        <w:rPr>
          <w:rFonts w:ascii="Traditional Arabic" w:hAnsi="Traditional Arabic" w:cs="Traditional Arabic"/>
          <w:color w:val="FF0000"/>
          <w:sz w:val="32"/>
          <w:szCs w:val="32"/>
          <w:lang w:bidi="ar-SY"/>
        </w:rPr>
      </w:pPr>
      <w:r w:rsidRPr="005214FD">
        <w:rPr>
          <w:rStyle w:val="FootnoteReference"/>
          <w:rFonts w:ascii="Traditional Arabic" w:hAnsi="Traditional Arabic" w:cs="Traditional Arabic"/>
          <w:color w:val="FF0000"/>
          <w:sz w:val="32"/>
          <w:szCs w:val="32"/>
          <w:vertAlign w:val="subscript"/>
        </w:rPr>
        <w:footnoteRef/>
      </w:r>
      <w:r w:rsidRPr="005214FD">
        <w:rPr>
          <w:rFonts w:ascii="Traditional Arabic" w:hAnsi="Traditional Arabic" w:cs="Traditional Arabic"/>
          <w:color w:val="FF0000"/>
          <w:sz w:val="32"/>
          <w:szCs w:val="32"/>
          <w:lang w:bidi="ar-SY"/>
        </w:rPr>
        <w:t>)</w:t>
      </w:r>
      <w:r w:rsidRPr="005214FD">
        <w:rPr>
          <w:rFonts w:ascii="Traditional Arabic" w:hAnsi="Traditional Arabic" w:cs="Traditional Arabic"/>
          <w:color w:val="FF0000"/>
          <w:sz w:val="32"/>
          <w:szCs w:val="32"/>
          <w:rtl/>
          <w:lang w:bidi="ar-SY"/>
        </w:rPr>
        <w:t>)</w:t>
      </w:r>
      <w:r>
        <w:rPr>
          <w:rFonts w:ascii="Traditional Arabic" w:hAnsi="Traditional Arabic" w:cs="Traditional Arabic" w:hint="cs"/>
          <w:color w:val="FF0000"/>
          <w:sz w:val="32"/>
          <w:szCs w:val="32"/>
          <w:rtl/>
          <w:lang w:bidi="ar-SY"/>
        </w:rPr>
        <w:t xml:space="preserve"> النقل عنه بتصرف. انظر: </w:t>
      </w:r>
      <w:r w:rsidRPr="008C4A8F">
        <w:rPr>
          <w:rFonts w:ascii="Traditional Arabic" w:hAnsi="Traditional Arabic" w:cs="Traditional Arabic" w:hint="cs"/>
          <w:color w:val="FF0000"/>
          <w:sz w:val="32"/>
          <w:szCs w:val="32"/>
          <w:rtl/>
          <w:lang w:bidi="ar-SY"/>
        </w:rPr>
        <w:t xml:space="preserve">التيسير في التفسير, عمر بن محمد بن أحمد النسفي (537هـ): مكتبة الملك عبد العزيز </w:t>
      </w:r>
      <w:r>
        <w:rPr>
          <w:rFonts w:ascii="Traditional Arabic" w:hAnsi="Traditional Arabic" w:cs="Traditional Arabic" w:hint="cs"/>
          <w:color w:val="FF0000"/>
          <w:sz w:val="32"/>
          <w:szCs w:val="32"/>
          <w:rtl/>
          <w:lang w:bidi="ar-SY"/>
        </w:rPr>
        <w:t>العامة-الرياض, مخطوط برقم (871): 2/30[أ].</w:t>
      </w:r>
    </w:p>
  </w:footnote>
  <w:footnote w:id="340">
    <w:p w:rsidR="006A6301" w:rsidRPr="005214FD" w:rsidRDefault="006A6301" w:rsidP="006A6301">
      <w:pPr>
        <w:pStyle w:val="NoSpacing"/>
        <w:rPr>
          <w:sz w:val="32"/>
          <w:szCs w:val="32"/>
        </w:rPr>
      </w:pPr>
      <w:r w:rsidRPr="005214FD">
        <w:rPr>
          <w:rStyle w:val="FootnoteReference"/>
          <w:color w:val="FF0000"/>
          <w:sz w:val="32"/>
          <w:szCs w:val="32"/>
        </w:rPr>
        <w:footnoteRef/>
      </w:r>
      <w:r w:rsidRPr="005214FD">
        <w:rPr>
          <w:color w:val="FF0000"/>
          <w:sz w:val="32"/>
          <w:szCs w:val="32"/>
        </w:rPr>
        <w:t>)</w:t>
      </w:r>
      <w:r w:rsidRPr="005214FD">
        <w:rPr>
          <w:color w:val="FF0000"/>
          <w:sz w:val="32"/>
          <w:szCs w:val="32"/>
          <w:rtl/>
        </w:rPr>
        <w:t xml:space="preserve">) </w:t>
      </w:r>
      <w:r>
        <w:rPr>
          <w:rFonts w:hint="cs"/>
          <w:sz w:val="32"/>
          <w:szCs w:val="32"/>
          <w:rtl/>
        </w:rPr>
        <w:t xml:space="preserve">وهو أحد المعاني الثلاثة لـ </w:t>
      </w:r>
      <w:r w:rsidRPr="005214FD">
        <w:rPr>
          <w:sz w:val="32"/>
          <w:szCs w:val="32"/>
          <w:rtl/>
        </w:rPr>
        <w:t>(حتى)</w:t>
      </w:r>
      <w:r>
        <w:rPr>
          <w:rFonts w:hint="cs"/>
          <w:sz w:val="32"/>
          <w:szCs w:val="32"/>
          <w:rtl/>
        </w:rPr>
        <w:t>, والمعنى الثاني</w:t>
      </w:r>
      <w:r w:rsidRPr="005214FD">
        <w:rPr>
          <w:sz w:val="32"/>
          <w:szCs w:val="32"/>
          <w:rtl/>
        </w:rPr>
        <w:t xml:space="preserve">: انتهاء الغاية وهو الغالب, </w:t>
      </w:r>
      <w:r>
        <w:rPr>
          <w:rFonts w:hint="cs"/>
          <w:sz w:val="32"/>
          <w:szCs w:val="32"/>
          <w:rtl/>
        </w:rPr>
        <w:t>والمعنى الثالث:</w:t>
      </w:r>
      <w:r w:rsidRPr="005214FD">
        <w:rPr>
          <w:sz w:val="32"/>
          <w:szCs w:val="32"/>
          <w:rtl/>
        </w:rPr>
        <w:t xml:space="preserve">بمعنى (إلا) في الاستثناء وهذا أقلها. انظر: مغني اللبيب عن كتب الأعاريب, جمال الدين بن هشام الأنصاري(761هـ): تحقيق مازن المبارك-محمد </w:t>
      </w:r>
      <w:r>
        <w:rPr>
          <w:sz w:val="32"/>
          <w:szCs w:val="32"/>
          <w:rtl/>
        </w:rPr>
        <w:t>علي حمد الله, دار الفكر-دمشق,</w:t>
      </w:r>
      <w:r w:rsidRPr="005214FD">
        <w:rPr>
          <w:sz w:val="32"/>
          <w:szCs w:val="32"/>
          <w:rtl/>
        </w:rPr>
        <w:t xml:space="preserve"> 1964م: (ص166).</w:t>
      </w:r>
    </w:p>
  </w:footnote>
  <w:footnote w:id="341">
    <w:p w:rsidR="006A6301" w:rsidRPr="005214FD" w:rsidRDefault="006A6301" w:rsidP="006A6301">
      <w:pPr>
        <w:pStyle w:val="NoSpacing"/>
        <w:rPr>
          <w:color w:val="FF0000"/>
          <w:sz w:val="32"/>
          <w:szCs w:val="32"/>
        </w:rPr>
      </w:pPr>
      <w:r w:rsidRPr="005214FD">
        <w:rPr>
          <w:rStyle w:val="FootnoteReference"/>
          <w:color w:val="FF0000"/>
          <w:sz w:val="32"/>
          <w:szCs w:val="32"/>
        </w:rPr>
        <w:footnoteRef/>
      </w:r>
      <w:r w:rsidRPr="005214FD">
        <w:rPr>
          <w:color w:val="FF0000"/>
          <w:sz w:val="32"/>
          <w:szCs w:val="32"/>
        </w:rPr>
        <w:t>)</w:t>
      </w:r>
      <w:r w:rsidRPr="005214FD">
        <w:rPr>
          <w:color w:val="FF0000"/>
          <w:sz w:val="32"/>
          <w:szCs w:val="32"/>
          <w:rtl/>
        </w:rPr>
        <w:t xml:space="preserve">) </w:t>
      </w:r>
      <w:r w:rsidRPr="005214FD">
        <w:rPr>
          <w:sz w:val="32"/>
          <w:szCs w:val="32"/>
          <w:rtl/>
        </w:rPr>
        <w:t>في (أ) و (ج): فيه.</w:t>
      </w:r>
    </w:p>
  </w:footnote>
  <w:footnote w:id="342">
    <w:p w:rsidR="006A6301" w:rsidRPr="005214FD" w:rsidRDefault="006A6301" w:rsidP="006A6301">
      <w:pPr>
        <w:pStyle w:val="NoSpacing"/>
        <w:rPr>
          <w:sz w:val="32"/>
          <w:szCs w:val="32"/>
        </w:rPr>
      </w:pPr>
      <w:r w:rsidRPr="005214FD">
        <w:rPr>
          <w:rStyle w:val="FootnoteReference"/>
          <w:color w:val="FF0000"/>
          <w:sz w:val="32"/>
          <w:szCs w:val="32"/>
          <w:vertAlign w:val="subscript"/>
        </w:rPr>
        <w:footnoteRef/>
      </w:r>
      <w:r w:rsidRPr="005214FD">
        <w:rPr>
          <w:color w:val="FF0000"/>
          <w:sz w:val="32"/>
          <w:szCs w:val="32"/>
        </w:rPr>
        <w:t>)</w:t>
      </w:r>
      <w:r w:rsidRPr="005214FD">
        <w:rPr>
          <w:color w:val="FF0000"/>
          <w:sz w:val="32"/>
          <w:szCs w:val="32"/>
          <w:rtl/>
        </w:rPr>
        <w:t xml:space="preserve">) </w:t>
      </w:r>
      <w:r w:rsidRPr="005214FD">
        <w:rPr>
          <w:sz w:val="32"/>
          <w:szCs w:val="32"/>
          <w:rtl/>
        </w:rPr>
        <w:t>في (ب): بأن.</w:t>
      </w:r>
    </w:p>
  </w:footnote>
  <w:footnote w:id="343">
    <w:p w:rsidR="006A6301" w:rsidRPr="005214FD" w:rsidRDefault="006A6301" w:rsidP="006A6301">
      <w:pPr>
        <w:pStyle w:val="NoSpacing"/>
        <w:rPr>
          <w:sz w:val="32"/>
          <w:szCs w:val="32"/>
        </w:rPr>
      </w:pPr>
      <w:r w:rsidRPr="005214FD">
        <w:rPr>
          <w:rStyle w:val="FootnoteReference"/>
          <w:color w:val="FF0000"/>
          <w:sz w:val="32"/>
          <w:szCs w:val="32"/>
          <w:vertAlign w:val="subscript"/>
        </w:rPr>
        <w:footnoteRef/>
      </w:r>
      <w:r w:rsidRPr="005214FD">
        <w:rPr>
          <w:color w:val="FF0000"/>
          <w:sz w:val="32"/>
          <w:szCs w:val="32"/>
        </w:rPr>
        <w:t>)</w:t>
      </w:r>
      <w:r w:rsidRPr="005214FD">
        <w:rPr>
          <w:color w:val="FF0000"/>
          <w:sz w:val="32"/>
          <w:szCs w:val="32"/>
          <w:rtl/>
        </w:rPr>
        <w:t xml:space="preserve">) </w:t>
      </w:r>
      <w:r w:rsidRPr="005214FD">
        <w:rPr>
          <w:sz w:val="32"/>
          <w:szCs w:val="32"/>
          <w:rtl/>
        </w:rPr>
        <w:t>وهو أن يعلم ما يقول.</w:t>
      </w:r>
    </w:p>
  </w:footnote>
  <w:footnote w:id="344">
    <w:p w:rsidR="006A6301" w:rsidRPr="005214FD" w:rsidRDefault="006A6301" w:rsidP="006A6301">
      <w:pPr>
        <w:pStyle w:val="NoSpacing"/>
        <w:rPr>
          <w:sz w:val="32"/>
          <w:szCs w:val="32"/>
        </w:rPr>
      </w:pPr>
      <w:r w:rsidRPr="005214FD">
        <w:rPr>
          <w:rStyle w:val="FootnoteReference"/>
          <w:color w:val="FF0000"/>
          <w:sz w:val="32"/>
          <w:szCs w:val="32"/>
        </w:rPr>
        <w:footnoteRef/>
      </w:r>
      <w:r w:rsidRPr="005214FD">
        <w:rPr>
          <w:color w:val="FF0000"/>
          <w:sz w:val="32"/>
          <w:szCs w:val="32"/>
        </w:rPr>
        <w:t>)</w:t>
      </w:r>
      <w:r w:rsidRPr="005214FD">
        <w:rPr>
          <w:color w:val="FF0000"/>
          <w:sz w:val="32"/>
          <w:szCs w:val="32"/>
          <w:rtl/>
        </w:rPr>
        <w:t xml:space="preserve">) </w:t>
      </w:r>
      <w:r w:rsidRPr="005214FD">
        <w:rPr>
          <w:sz w:val="32"/>
          <w:szCs w:val="32"/>
          <w:rtl/>
        </w:rPr>
        <w:t>التعليل بقوله</w:t>
      </w:r>
      <w:r>
        <w:rPr>
          <w:rFonts w:hint="cs"/>
          <w:sz w:val="32"/>
          <w:szCs w:val="32"/>
          <w:rtl/>
        </w:rPr>
        <w:t>:</w:t>
      </w:r>
      <w:r w:rsidRPr="005214FD">
        <w:rPr>
          <w:sz w:val="32"/>
          <w:szCs w:val="32"/>
          <w:rtl/>
        </w:rPr>
        <w:t xml:space="preserve"> ﴿حَتَّى تَعْلَمُوا﴾ تعليلٌ بعموم العلم, فيشملُ العلمَ بالقول</w:t>
      </w:r>
      <w:r>
        <w:rPr>
          <w:rFonts w:hint="cs"/>
          <w:sz w:val="32"/>
          <w:szCs w:val="32"/>
          <w:rtl/>
        </w:rPr>
        <w:t>,</w:t>
      </w:r>
      <w:r w:rsidRPr="005214FD">
        <w:rPr>
          <w:sz w:val="32"/>
          <w:szCs w:val="32"/>
          <w:rtl/>
        </w:rPr>
        <w:t xml:space="preserve"> والعلمَ بالفعل, لا بخصوص العلم بالقول.وقريب</w:t>
      </w:r>
      <w:r w:rsidRPr="005214FD">
        <w:rPr>
          <w:rFonts w:hint="cs"/>
          <w:sz w:val="32"/>
          <w:szCs w:val="32"/>
          <w:rtl/>
        </w:rPr>
        <w:t>ٌ</w:t>
      </w:r>
      <w:r>
        <w:rPr>
          <w:sz w:val="32"/>
          <w:szCs w:val="32"/>
          <w:rtl/>
        </w:rPr>
        <w:t xml:space="preserve"> منه قول الشِّهاب في حاشيته: </w:t>
      </w:r>
      <w:r w:rsidRPr="005214FD">
        <w:rPr>
          <w:sz w:val="32"/>
          <w:szCs w:val="32"/>
          <w:rtl/>
        </w:rPr>
        <w:t>"وقيّده بعلم ما يقوله, وهو كناية عن علم ما يصدر عنه من قول وفعل بياناً لحد السُّكْر, وخصَّه ل</w:t>
      </w:r>
      <w:r>
        <w:rPr>
          <w:sz w:val="32"/>
          <w:szCs w:val="32"/>
          <w:rtl/>
        </w:rPr>
        <w:t>أنّه سبب النزول, ولأنَّ القراءة</w:t>
      </w:r>
      <w:r>
        <w:rPr>
          <w:rFonts w:hint="cs"/>
          <w:sz w:val="32"/>
          <w:szCs w:val="32"/>
          <w:rtl/>
        </w:rPr>
        <w:t>-</w:t>
      </w:r>
      <w:r w:rsidRPr="005214FD">
        <w:rPr>
          <w:sz w:val="32"/>
          <w:szCs w:val="32"/>
          <w:rtl/>
        </w:rPr>
        <w:t xml:space="preserve"> مع أنها أعظ</w:t>
      </w:r>
      <w:r>
        <w:rPr>
          <w:sz w:val="32"/>
          <w:szCs w:val="32"/>
          <w:rtl/>
        </w:rPr>
        <w:t>م الأركان ومناجاة الرحمن</w:t>
      </w:r>
      <w:r>
        <w:rPr>
          <w:rFonts w:hint="cs"/>
          <w:sz w:val="32"/>
          <w:szCs w:val="32"/>
          <w:rtl/>
        </w:rPr>
        <w:t>-</w:t>
      </w:r>
      <w:r w:rsidRPr="005214FD">
        <w:rPr>
          <w:sz w:val="32"/>
          <w:szCs w:val="32"/>
          <w:rtl/>
        </w:rPr>
        <w:t xml:space="preserve"> الخلط فيها ربما أدّى إلى الكفر, بخلاف الأفعال." حاشية الشِّهاب: 3/139.</w:t>
      </w:r>
    </w:p>
  </w:footnote>
  <w:footnote w:id="345">
    <w:p w:rsidR="006A6301" w:rsidRPr="005214FD" w:rsidRDefault="006A6301" w:rsidP="006A6301">
      <w:pPr>
        <w:pStyle w:val="NoSpacing"/>
        <w:rPr>
          <w:sz w:val="32"/>
          <w:szCs w:val="32"/>
        </w:rPr>
      </w:pPr>
      <w:r w:rsidRPr="005214FD">
        <w:rPr>
          <w:rStyle w:val="FootnoteReference"/>
          <w:color w:val="FF0000"/>
          <w:sz w:val="32"/>
          <w:szCs w:val="32"/>
        </w:rPr>
        <w:footnoteRef/>
      </w:r>
      <w:r w:rsidRPr="005214FD">
        <w:rPr>
          <w:color w:val="FF0000"/>
          <w:sz w:val="32"/>
          <w:szCs w:val="32"/>
        </w:rPr>
        <w:t>)</w:t>
      </w:r>
      <w:r>
        <w:rPr>
          <w:color w:val="FF0000"/>
          <w:sz w:val="32"/>
          <w:szCs w:val="32"/>
          <w:rtl/>
        </w:rPr>
        <w:t>)</w:t>
      </w:r>
      <w:r>
        <w:rPr>
          <w:rFonts w:hint="cs"/>
          <w:color w:val="FF0000"/>
          <w:sz w:val="32"/>
          <w:szCs w:val="32"/>
          <w:rtl/>
        </w:rPr>
        <w:t xml:space="preserve"> التيسير, النسفي:</w:t>
      </w:r>
      <w:r>
        <w:rPr>
          <w:rFonts w:hint="cs"/>
          <w:sz w:val="32"/>
          <w:szCs w:val="32"/>
          <w:rtl/>
        </w:rPr>
        <w:t xml:space="preserve"> 2/29[ب].</w:t>
      </w:r>
    </w:p>
  </w:footnote>
  <w:footnote w:id="346">
    <w:p w:rsidR="006A6301" w:rsidRPr="005214FD" w:rsidRDefault="006A6301" w:rsidP="006A6301">
      <w:pPr>
        <w:pStyle w:val="NoSpacing"/>
        <w:rPr>
          <w:sz w:val="32"/>
          <w:szCs w:val="32"/>
        </w:rPr>
      </w:pPr>
      <w:r w:rsidRPr="0076342F">
        <w:rPr>
          <w:rStyle w:val="FootnoteReference"/>
          <w:color w:val="FF0000"/>
          <w:sz w:val="32"/>
          <w:szCs w:val="32"/>
        </w:rPr>
        <w:footnoteRef/>
      </w:r>
      <w:r w:rsidRPr="005214FD">
        <w:rPr>
          <w:color w:val="FF0000"/>
          <w:sz w:val="32"/>
          <w:szCs w:val="32"/>
        </w:rPr>
        <w:t>)</w:t>
      </w:r>
      <w:r w:rsidRPr="005214FD">
        <w:rPr>
          <w:color w:val="FF0000"/>
          <w:sz w:val="32"/>
          <w:szCs w:val="32"/>
          <w:rtl/>
        </w:rPr>
        <w:t xml:space="preserve">) </w:t>
      </w:r>
      <w:r>
        <w:rPr>
          <w:sz w:val="32"/>
          <w:szCs w:val="32"/>
          <w:rtl/>
        </w:rPr>
        <w:t>و</w:t>
      </w:r>
      <w:r>
        <w:rPr>
          <w:rFonts w:hint="cs"/>
          <w:sz w:val="32"/>
          <w:szCs w:val="32"/>
          <w:rtl/>
        </w:rPr>
        <w:t>كذا قال البغوي. وقال أبو</w:t>
      </w:r>
      <w:r>
        <w:rPr>
          <w:sz w:val="32"/>
          <w:szCs w:val="32"/>
          <w:rtl/>
        </w:rPr>
        <w:t xml:space="preserve"> حيَّان</w:t>
      </w:r>
      <w:r>
        <w:rPr>
          <w:rFonts w:hint="cs"/>
          <w:sz w:val="32"/>
          <w:szCs w:val="32"/>
          <w:rtl/>
        </w:rPr>
        <w:t>:إ</w:t>
      </w:r>
      <w:r>
        <w:rPr>
          <w:sz w:val="32"/>
          <w:szCs w:val="32"/>
          <w:rtl/>
        </w:rPr>
        <w:t>ن</w:t>
      </w:r>
      <w:r>
        <w:rPr>
          <w:rFonts w:hint="cs"/>
          <w:sz w:val="32"/>
          <w:szCs w:val="32"/>
          <w:rtl/>
        </w:rPr>
        <w:t>َّ</w:t>
      </w:r>
      <w:r>
        <w:rPr>
          <w:sz w:val="32"/>
          <w:szCs w:val="32"/>
          <w:rtl/>
        </w:rPr>
        <w:t>ه قول الجمهور</w:t>
      </w:r>
      <w:r w:rsidRPr="005214FD">
        <w:rPr>
          <w:sz w:val="32"/>
          <w:szCs w:val="32"/>
          <w:rtl/>
        </w:rPr>
        <w:t>. وقال القرطبي: الجمهور من الع</w:t>
      </w:r>
      <w:r>
        <w:rPr>
          <w:sz w:val="32"/>
          <w:szCs w:val="32"/>
          <w:rtl/>
        </w:rPr>
        <w:t>لماء وجماعة الفقهاء على أنّ الم</w:t>
      </w:r>
      <w:r w:rsidRPr="005214FD">
        <w:rPr>
          <w:sz w:val="32"/>
          <w:szCs w:val="32"/>
          <w:rtl/>
        </w:rPr>
        <w:t>راد بالسُّكر سُكْرُ الخمر, إلا الضَّحاك فإنه قال: المراد سُكْرُ النَّوم.  وأورد الطبري كلا القولين في تفسيره</w:t>
      </w:r>
      <w:r>
        <w:rPr>
          <w:rFonts w:hint="cs"/>
          <w:sz w:val="32"/>
          <w:szCs w:val="32"/>
          <w:rtl/>
        </w:rPr>
        <w:t>,</w:t>
      </w:r>
      <w:r w:rsidRPr="005214FD">
        <w:rPr>
          <w:sz w:val="32"/>
          <w:szCs w:val="32"/>
          <w:rtl/>
        </w:rPr>
        <w:t xml:space="preserve"> ثم قال: وأولى القولين في ذلك بتأويل الآية, تأويل من قال ذلك: نهيٌ من الله للمؤمنين عن أن يقربوا الصَّلاة وهم سُكَارى من الشراب قبل تحريم الخمر؛ للأخبار المتظاه</w:t>
      </w:r>
      <w:r>
        <w:rPr>
          <w:sz w:val="32"/>
          <w:szCs w:val="32"/>
          <w:rtl/>
        </w:rPr>
        <w:t xml:space="preserve">رة عن أصحاب رسول الله </w:t>
      </w:r>
      <w:r>
        <w:rPr>
          <w:rFonts w:hint="cs"/>
          <w:sz w:val="32"/>
          <w:szCs w:val="32"/>
          <w:rtl/>
        </w:rPr>
        <w:t>-</w:t>
      </w:r>
      <w:r>
        <w:rPr>
          <w:sz w:val="32"/>
          <w:szCs w:val="32"/>
          <w:rtl/>
        </w:rPr>
        <w:t>صلَّى الله عليه وسلَّم</w:t>
      </w:r>
      <w:r>
        <w:rPr>
          <w:rFonts w:hint="cs"/>
          <w:sz w:val="32"/>
          <w:szCs w:val="32"/>
          <w:rtl/>
        </w:rPr>
        <w:t>-</w:t>
      </w:r>
      <w:r>
        <w:rPr>
          <w:sz w:val="32"/>
          <w:szCs w:val="32"/>
          <w:rtl/>
        </w:rPr>
        <w:t xml:space="preserve"> بأنَّ ذلك كذلك</w:t>
      </w:r>
      <w:r>
        <w:rPr>
          <w:rFonts w:hint="cs"/>
          <w:sz w:val="32"/>
          <w:szCs w:val="32"/>
          <w:rtl/>
        </w:rPr>
        <w:t>.</w:t>
      </w:r>
      <w:r w:rsidRPr="005214FD">
        <w:rPr>
          <w:sz w:val="32"/>
          <w:szCs w:val="32"/>
          <w:rtl/>
        </w:rPr>
        <w:t xml:space="preserve"> وذكر الزمخشريُّ القولين في تفسيره لكنه </w:t>
      </w:r>
      <w:r>
        <w:rPr>
          <w:sz w:val="32"/>
          <w:szCs w:val="32"/>
          <w:rtl/>
        </w:rPr>
        <w:t>أورد القول الثاني بصيغة التضعيف</w:t>
      </w:r>
      <w:r>
        <w:rPr>
          <w:rFonts w:hint="cs"/>
          <w:sz w:val="32"/>
          <w:szCs w:val="32"/>
          <w:rtl/>
        </w:rPr>
        <w:t>.</w:t>
      </w:r>
      <w:r w:rsidRPr="005214FD">
        <w:rPr>
          <w:sz w:val="32"/>
          <w:szCs w:val="32"/>
          <w:rtl/>
        </w:rPr>
        <w:t xml:space="preserve"> وأورد النسفيُّ وابن عاشور القول الأول دون أن يشيرا إلى القول الثاني. وذكر ابن كثير القول الأول</w:t>
      </w:r>
      <w:r>
        <w:rPr>
          <w:rFonts w:hint="cs"/>
          <w:sz w:val="32"/>
          <w:szCs w:val="32"/>
          <w:rtl/>
        </w:rPr>
        <w:t>,</w:t>
      </w:r>
      <w:r w:rsidRPr="005214FD">
        <w:rPr>
          <w:sz w:val="32"/>
          <w:szCs w:val="32"/>
          <w:rtl/>
        </w:rPr>
        <w:t xml:space="preserve"> وأشار إلى قول الضَّحاك. انظر:جامع البيان: 4/96, ومعالم التنزيل:1/626, والكشاف: 2/80, والجامع لأحكام القرآن: 6/331, ومدارك التنزيل: 1/333, وتفس</w:t>
      </w:r>
      <w:r>
        <w:rPr>
          <w:sz w:val="32"/>
          <w:szCs w:val="32"/>
          <w:rtl/>
        </w:rPr>
        <w:t>ير القرآن العظيم, عماد الدين أب</w:t>
      </w:r>
      <w:r>
        <w:rPr>
          <w:rFonts w:hint="cs"/>
          <w:sz w:val="32"/>
          <w:szCs w:val="32"/>
          <w:rtl/>
        </w:rPr>
        <w:t>و</w:t>
      </w:r>
      <w:r w:rsidRPr="005214FD">
        <w:rPr>
          <w:sz w:val="32"/>
          <w:szCs w:val="32"/>
          <w:rtl/>
        </w:rPr>
        <w:t xml:space="preserve"> الفداء إسماعيل بن كثير القرشي الدمشقي (744هـ): دا</w:t>
      </w:r>
      <w:r>
        <w:rPr>
          <w:sz w:val="32"/>
          <w:szCs w:val="32"/>
          <w:rtl/>
        </w:rPr>
        <w:t>ر الأندلس</w:t>
      </w:r>
      <w:r w:rsidRPr="005214FD">
        <w:rPr>
          <w:sz w:val="32"/>
          <w:szCs w:val="32"/>
          <w:rtl/>
        </w:rPr>
        <w:t xml:space="preserve">:2/293, والبحر المحيط: 3/648, والتحرير والتنوير: 4/134. </w:t>
      </w:r>
    </w:p>
  </w:footnote>
  <w:footnote w:id="347">
    <w:p w:rsidR="006A6301" w:rsidRPr="005214FD" w:rsidRDefault="006A6301" w:rsidP="006A6301">
      <w:pPr>
        <w:pStyle w:val="NoSpacing"/>
        <w:rPr>
          <w:color w:val="FF0000"/>
          <w:sz w:val="32"/>
          <w:szCs w:val="32"/>
          <w:rtl/>
        </w:rPr>
      </w:pPr>
      <w:r w:rsidRPr="005214FD">
        <w:rPr>
          <w:rStyle w:val="FootnoteReference"/>
          <w:color w:val="FF0000"/>
          <w:sz w:val="32"/>
          <w:szCs w:val="32"/>
          <w:vertAlign w:val="subscript"/>
        </w:rPr>
        <w:footnoteRef/>
      </w:r>
      <w:r w:rsidRPr="005214FD">
        <w:rPr>
          <w:color w:val="FF0000"/>
          <w:sz w:val="32"/>
          <w:szCs w:val="32"/>
        </w:rPr>
        <w:t>)</w:t>
      </w:r>
      <w:r w:rsidRPr="005214FD">
        <w:rPr>
          <w:color w:val="FF0000"/>
          <w:sz w:val="32"/>
          <w:szCs w:val="32"/>
          <w:rtl/>
        </w:rPr>
        <w:t>)</w:t>
      </w:r>
      <w:r w:rsidRPr="005214FD">
        <w:rPr>
          <w:rFonts w:hint="cs"/>
          <w:color w:val="FF0000"/>
          <w:sz w:val="32"/>
          <w:szCs w:val="32"/>
          <w:rtl/>
        </w:rPr>
        <w:t xml:space="preserve"> هو الضَّحاك بن مُزاحم الهِلاليّ, أبو القاسم, ويقال: أبو محمد الخراساني,</w:t>
      </w:r>
      <w:r w:rsidRPr="008A4A0B">
        <w:rPr>
          <w:rFonts w:hint="cs"/>
          <w:color w:val="FF0000"/>
          <w:sz w:val="32"/>
          <w:szCs w:val="32"/>
          <w:rtl/>
          <w:lang w:bidi="ar-SA"/>
        </w:rPr>
        <w:t>قال ابن عدي: عرف بالتفسير</w:t>
      </w:r>
      <w:r>
        <w:rPr>
          <w:rFonts w:hint="cs"/>
          <w:color w:val="FF0000"/>
          <w:sz w:val="32"/>
          <w:szCs w:val="32"/>
          <w:rtl/>
        </w:rPr>
        <w:t>,</w:t>
      </w:r>
      <w:r w:rsidRPr="005214FD">
        <w:rPr>
          <w:rFonts w:hint="cs"/>
          <w:color w:val="FF0000"/>
          <w:sz w:val="32"/>
          <w:szCs w:val="32"/>
          <w:rtl/>
        </w:rPr>
        <w:t xml:space="preserve"> روى عن ابن عمر وأبي سعيد وغيرهم من الصحابة, وعنه الحسن بن يحيى البصري وعبد الرحمن بن عوسجة, كوفي, ق</w:t>
      </w:r>
      <w:r>
        <w:rPr>
          <w:rFonts w:hint="cs"/>
          <w:color w:val="FF0000"/>
          <w:sz w:val="32"/>
          <w:szCs w:val="32"/>
          <w:rtl/>
        </w:rPr>
        <w:t>ال فيه أحمد بن حنبل: ثقة مأمون</w:t>
      </w:r>
      <w:r w:rsidRPr="005214FD">
        <w:rPr>
          <w:rFonts w:hint="cs"/>
          <w:color w:val="FF0000"/>
          <w:sz w:val="32"/>
          <w:szCs w:val="32"/>
          <w:rtl/>
        </w:rPr>
        <w:t xml:space="preserve">, مات سنة (105) أو (106)هـ. انظر: </w:t>
      </w:r>
      <w:r>
        <w:rPr>
          <w:rFonts w:hint="cs"/>
          <w:sz w:val="32"/>
          <w:szCs w:val="32"/>
          <w:rtl/>
        </w:rPr>
        <w:t>الجرح والتعديل, أبو</w:t>
      </w:r>
      <w:r w:rsidRPr="005214FD">
        <w:rPr>
          <w:rFonts w:hint="cs"/>
          <w:sz w:val="32"/>
          <w:szCs w:val="32"/>
          <w:rtl/>
        </w:rPr>
        <w:t xml:space="preserve"> محمد عبد الرحمن بن أبي حاتم بن محمد بن إدريس الرازي (327هـ): دار الكتب العلمية-بيروت-لبنان, مطبعة مجلس دائرة المعارف العثمانية-حيدر آباد الدكن-الهند, ط1: 1372هـ-1952م: (4/458)</w:t>
      </w:r>
      <w:r>
        <w:rPr>
          <w:rFonts w:hint="cs"/>
          <w:sz w:val="32"/>
          <w:szCs w:val="32"/>
          <w:rtl/>
        </w:rPr>
        <w:t>.وتهذيب التهذيب, شهاب الدين أبو</w:t>
      </w:r>
      <w:r w:rsidRPr="005214FD">
        <w:rPr>
          <w:rFonts w:hint="cs"/>
          <w:sz w:val="32"/>
          <w:szCs w:val="32"/>
          <w:rtl/>
        </w:rPr>
        <w:t xml:space="preserve"> الفضل أحمد بن علي بن حجر العسقلاني (852هـ): تحقيق عبد القادر عطا, دار الكتب العلمية-بيروت-لبنان, ط1: 1415هـ-1994م</w:t>
      </w:r>
      <w:r w:rsidRPr="005214FD">
        <w:rPr>
          <w:rFonts w:hint="cs"/>
          <w:color w:val="FF0000"/>
          <w:sz w:val="32"/>
          <w:szCs w:val="32"/>
          <w:rtl/>
        </w:rPr>
        <w:t>: (4/418).</w:t>
      </w:r>
      <w:r w:rsidRPr="005214FD">
        <w:rPr>
          <w:rFonts w:hint="cs"/>
          <w:color w:val="FF0000"/>
          <w:sz w:val="32"/>
          <w:szCs w:val="32"/>
          <w:rtl/>
        </w:rPr>
        <w:tab/>
      </w:r>
      <w:r w:rsidRPr="005214FD">
        <w:rPr>
          <w:rFonts w:hint="cs"/>
          <w:color w:val="FF0000"/>
          <w:sz w:val="32"/>
          <w:szCs w:val="32"/>
          <w:rtl/>
        </w:rPr>
        <w:tab/>
      </w:r>
      <w:r w:rsidRPr="005214FD">
        <w:rPr>
          <w:rFonts w:hint="cs"/>
          <w:color w:val="FF0000"/>
          <w:sz w:val="32"/>
          <w:szCs w:val="32"/>
          <w:rtl/>
        </w:rPr>
        <w:tab/>
      </w:r>
      <w:r w:rsidRPr="005214FD">
        <w:rPr>
          <w:rFonts w:hint="cs"/>
          <w:color w:val="FF0000"/>
          <w:sz w:val="32"/>
          <w:szCs w:val="32"/>
          <w:rtl/>
        </w:rPr>
        <w:tab/>
      </w:r>
      <w:r w:rsidRPr="005214FD">
        <w:rPr>
          <w:rFonts w:hint="cs"/>
          <w:color w:val="FF0000"/>
          <w:sz w:val="32"/>
          <w:szCs w:val="32"/>
          <w:rtl/>
        </w:rPr>
        <w:tab/>
      </w:r>
      <w:r w:rsidRPr="005214FD">
        <w:rPr>
          <w:rFonts w:hint="cs"/>
          <w:color w:val="FF0000"/>
          <w:sz w:val="32"/>
          <w:szCs w:val="32"/>
          <w:rtl/>
        </w:rPr>
        <w:tab/>
      </w:r>
    </w:p>
  </w:footnote>
  <w:footnote w:id="348">
    <w:p w:rsidR="006A6301" w:rsidRPr="005214FD" w:rsidRDefault="006A6301" w:rsidP="006A6301">
      <w:pPr>
        <w:pStyle w:val="FootnoteText"/>
        <w:jc w:val="both"/>
        <w:rPr>
          <w:rFonts w:ascii="Traditional Arabic" w:hAnsi="Traditional Arabic" w:cs="Traditional Arabic"/>
          <w:color w:val="FF0000"/>
          <w:sz w:val="32"/>
          <w:szCs w:val="32"/>
        </w:rPr>
      </w:pPr>
      <w:r w:rsidRPr="0076342F">
        <w:rPr>
          <w:rStyle w:val="FootnoteReference"/>
          <w:rFonts w:ascii="Traditional Arabic" w:hAnsi="Traditional Arabic" w:cs="Traditional Arabic"/>
          <w:color w:val="FF0000"/>
          <w:sz w:val="32"/>
          <w:szCs w:val="32"/>
        </w:rPr>
        <w:footnoteRef/>
      </w:r>
      <w:r w:rsidRPr="0076342F">
        <w:rPr>
          <w:rFonts w:ascii="Traditional Arabic" w:hAnsi="Traditional Arabic" w:cs="Traditional Arabic"/>
          <w:color w:val="FF0000"/>
          <w:sz w:val="36"/>
          <w:szCs w:val="36"/>
          <w:vertAlign w:val="superscript"/>
          <w:lang w:bidi="ar-SY"/>
        </w:rPr>
        <w:t>)</w:t>
      </w:r>
      <w:r w:rsidRPr="0076342F">
        <w:rPr>
          <w:rFonts w:ascii="Traditional Arabic" w:hAnsi="Traditional Arabic" w:cs="Traditional Arabic"/>
          <w:color w:val="FF0000"/>
          <w:sz w:val="32"/>
          <w:szCs w:val="32"/>
          <w:vertAlign w:val="superscript"/>
          <w:rtl/>
          <w:lang w:bidi="ar-SY"/>
        </w:rPr>
        <w:t>)</w:t>
      </w:r>
      <w:r w:rsidRPr="005214FD">
        <w:rPr>
          <w:rFonts w:ascii="Traditional Arabic" w:hAnsi="Traditional Arabic" w:cs="Traditional Arabic"/>
          <w:sz w:val="32"/>
          <w:szCs w:val="32"/>
          <w:rtl/>
        </w:rPr>
        <w:t>قولُ الضَّحاك أخرجه ابن جرير الطبري في تفسيره من طريقين. انظر: جامع البيان: 4/96.</w:t>
      </w:r>
    </w:p>
  </w:footnote>
  <w:footnote w:id="349">
    <w:p w:rsidR="006A6301" w:rsidRPr="005214FD" w:rsidRDefault="006A6301" w:rsidP="006A6301">
      <w:pPr>
        <w:pStyle w:val="NoSpacing"/>
        <w:rPr>
          <w:sz w:val="32"/>
          <w:szCs w:val="32"/>
        </w:rPr>
      </w:pPr>
      <w:r w:rsidRPr="0076342F">
        <w:rPr>
          <w:rStyle w:val="FootnoteReference"/>
          <w:color w:val="FF0000"/>
          <w:sz w:val="32"/>
          <w:szCs w:val="32"/>
        </w:rPr>
        <w:footnoteRef/>
      </w:r>
      <w:r w:rsidRPr="005214FD">
        <w:rPr>
          <w:color w:val="FF0000"/>
          <w:sz w:val="32"/>
          <w:szCs w:val="32"/>
        </w:rPr>
        <w:t>)</w:t>
      </w:r>
      <w:r w:rsidRPr="005214FD">
        <w:rPr>
          <w:color w:val="FF0000"/>
          <w:sz w:val="32"/>
          <w:szCs w:val="32"/>
          <w:rtl/>
        </w:rPr>
        <w:t xml:space="preserve">) </w:t>
      </w:r>
      <w:r w:rsidRPr="005214FD">
        <w:rPr>
          <w:sz w:val="32"/>
          <w:szCs w:val="32"/>
          <w:rtl/>
        </w:rPr>
        <w:t>ف</w:t>
      </w:r>
      <w:r w:rsidRPr="005214FD">
        <w:rPr>
          <w:rFonts w:hint="cs"/>
          <w:sz w:val="32"/>
          <w:szCs w:val="32"/>
          <w:rtl/>
        </w:rPr>
        <w:t>ي (ب) و(ج) و(د): ولهذا</w:t>
      </w:r>
      <w:r w:rsidRPr="005214FD">
        <w:rPr>
          <w:sz w:val="32"/>
          <w:szCs w:val="32"/>
          <w:rtl/>
        </w:rPr>
        <w:t>.</w:t>
      </w:r>
    </w:p>
  </w:footnote>
  <w:footnote w:id="350">
    <w:p w:rsidR="006A6301" w:rsidRPr="005214FD" w:rsidRDefault="006A6301" w:rsidP="006A6301">
      <w:pPr>
        <w:pStyle w:val="NoSpacing"/>
        <w:rPr>
          <w:sz w:val="32"/>
          <w:szCs w:val="32"/>
        </w:rPr>
      </w:pPr>
      <w:r w:rsidRPr="0076342F">
        <w:rPr>
          <w:rStyle w:val="FootnoteReference"/>
          <w:color w:val="FF0000"/>
          <w:sz w:val="32"/>
          <w:szCs w:val="32"/>
        </w:rPr>
        <w:footnoteRef/>
      </w:r>
      <w:r w:rsidRPr="005214FD">
        <w:rPr>
          <w:color w:val="FF0000"/>
          <w:sz w:val="32"/>
          <w:szCs w:val="32"/>
        </w:rPr>
        <w:t>)</w:t>
      </w:r>
      <w:r w:rsidRPr="005214FD">
        <w:rPr>
          <w:color w:val="FF0000"/>
          <w:sz w:val="32"/>
          <w:szCs w:val="32"/>
          <w:rtl/>
        </w:rPr>
        <w:t xml:space="preserve">) </w:t>
      </w:r>
      <w:r w:rsidRPr="005214FD">
        <w:rPr>
          <w:sz w:val="32"/>
          <w:szCs w:val="32"/>
          <w:rtl/>
        </w:rPr>
        <w:t>في حاشية (أ): أي نام.</w:t>
      </w:r>
    </w:p>
  </w:footnote>
  <w:footnote w:id="351">
    <w:p w:rsidR="006A6301" w:rsidRPr="005214FD" w:rsidRDefault="006A6301" w:rsidP="006A6301">
      <w:pPr>
        <w:pStyle w:val="NoSpacing"/>
        <w:rPr>
          <w:color w:val="000080"/>
          <w:sz w:val="32"/>
          <w:szCs w:val="32"/>
        </w:rPr>
      </w:pPr>
      <w:r w:rsidRPr="0076342F">
        <w:rPr>
          <w:rStyle w:val="FootnoteReference"/>
          <w:color w:val="FF0000"/>
          <w:sz w:val="32"/>
          <w:szCs w:val="32"/>
        </w:rPr>
        <w:footnoteRef/>
      </w:r>
      <w:r w:rsidRPr="005214FD">
        <w:rPr>
          <w:color w:val="FF0000"/>
          <w:sz w:val="32"/>
          <w:szCs w:val="32"/>
        </w:rPr>
        <w:t>)</w:t>
      </w:r>
      <w:r w:rsidRPr="005214FD">
        <w:rPr>
          <w:color w:val="FF0000"/>
          <w:sz w:val="32"/>
          <w:szCs w:val="32"/>
          <w:rtl/>
        </w:rPr>
        <w:t xml:space="preserve">) </w:t>
      </w:r>
      <w:r w:rsidRPr="005214FD">
        <w:rPr>
          <w:sz w:val="32"/>
          <w:szCs w:val="32"/>
          <w:rtl/>
        </w:rPr>
        <w:t>لم أجده بهذا اللفظ</w:t>
      </w:r>
      <w:r>
        <w:rPr>
          <w:rFonts w:hint="cs"/>
          <w:sz w:val="32"/>
          <w:szCs w:val="32"/>
          <w:rtl/>
        </w:rPr>
        <w:t>,</w:t>
      </w:r>
      <w:r w:rsidRPr="005214FD">
        <w:rPr>
          <w:sz w:val="32"/>
          <w:szCs w:val="32"/>
          <w:rtl/>
        </w:rPr>
        <w:t xml:space="preserve"> وأقرب لفظ له في مسند الإمام أحمد, </w:t>
      </w:r>
      <w:r w:rsidRPr="005214FD">
        <w:rPr>
          <w:color w:val="000000"/>
          <w:sz w:val="32"/>
          <w:szCs w:val="32"/>
          <w:rtl/>
        </w:rPr>
        <w:t>عَنْ عائشة قالت: قَالَ رسول الله صلَّى الله عليه وسلَّم: ((</w:t>
      </w:r>
      <w:r w:rsidRPr="005214FD">
        <w:rPr>
          <w:color w:val="FF0000"/>
          <w:sz w:val="32"/>
          <w:szCs w:val="32"/>
          <w:rtl/>
        </w:rPr>
        <w:t>إِذَا نَعَسَ أَحَدُكُمْ فِي صَلاَتِه</w:t>
      </w:r>
      <w:r w:rsidRPr="005214FD">
        <w:rPr>
          <w:color w:val="000000"/>
          <w:sz w:val="32"/>
          <w:szCs w:val="32"/>
          <w:rtl/>
        </w:rPr>
        <w:t xml:space="preserve">ِ، فَلْيَنَمْ، فَلَعَلَّهُ يُرِيدُ أَنْ يَسْتَغْفِرَ فَيَسُبَّ نَفْسَهُ)). </w:t>
      </w:r>
      <w:r w:rsidRPr="005214FD">
        <w:rPr>
          <w:color w:val="000080"/>
          <w:sz w:val="32"/>
          <w:szCs w:val="32"/>
          <w:rtl/>
        </w:rPr>
        <w:t>مسند الإمام أحمد بن حنبل:</w:t>
      </w:r>
      <w:r w:rsidRPr="009C50ED">
        <w:rPr>
          <w:color w:val="000080"/>
          <w:sz w:val="32"/>
          <w:szCs w:val="32"/>
          <w:rtl/>
          <w:lang w:bidi="ar-SA"/>
        </w:rPr>
        <w:t>أبو عبد الله أحمد بن محمد بن حنبل بن هلال بن أسد الشيباني (241هـ): تحقيق السيد أب</w:t>
      </w:r>
      <w:r w:rsidRPr="009C50ED">
        <w:rPr>
          <w:rFonts w:hint="cs"/>
          <w:color w:val="000080"/>
          <w:sz w:val="32"/>
          <w:szCs w:val="32"/>
          <w:rtl/>
          <w:lang w:bidi="ar-SA"/>
        </w:rPr>
        <w:t>ي</w:t>
      </w:r>
      <w:r w:rsidRPr="009C50ED">
        <w:rPr>
          <w:color w:val="000080"/>
          <w:sz w:val="32"/>
          <w:szCs w:val="32"/>
          <w:rtl/>
          <w:lang w:bidi="ar-SA"/>
        </w:rPr>
        <w:t xml:space="preserve"> المعاطي النوري, عالم الكتب</w:t>
      </w:r>
      <w:r>
        <w:rPr>
          <w:rFonts w:hint="cs"/>
          <w:color w:val="000080"/>
          <w:sz w:val="32"/>
          <w:szCs w:val="32"/>
          <w:rtl/>
          <w:lang w:bidi="ar-SA"/>
        </w:rPr>
        <w:t>-</w:t>
      </w:r>
      <w:r w:rsidRPr="009C50ED">
        <w:rPr>
          <w:color w:val="000080"/>
          <w:sz w:val="32"/>
          <w:szCs w:val="32"/>
          <w:rtl/>
          <w:lang w:bidi="ar-SA"/>
        </w:rPr>
        <w:t>بيروت, ط1</w:t>
      </w:r>
      <w:r w:rsidRPr="009C50ED">
        <w:rPr>
          <w:rFonts w:hint="cs"/>
          <w:color w:val="000080"/>
          <w:sz w:val="32"/>
          <w:szCs w:val="32"/>
          <w:rtl/>
          <w:lang w:bidi="ar-SA"/>
        </w:rPr>
        <w:t>:</w:t>
      </w:r>
      <w:r w:rsidRPr="009C50ED">
        <w:rPr>
          <w:color w:val="000080"/>
          <w:sz w:val="32"/>
          <w:szCs w:val="32"/>
          <w:rtl/>
          <w:lang w:bidi="ar-SA"/>
        </w:rPr>
        <w:t xml:space="preserve"> 1419هـ</w:t>
      </w:r>
      <w:r w:rsidRPr="009C50ED">
        <w:rPr>
          <w:rFonts w:hint="cs"/>
          <w:color w:val="000080"/>
          <w:sz w:val="32"/>
          <w:szCs w:val="32"/>
          <w:rtl/>
          <w:lang w:bidi="ar-SA"/>
        </w:rPr>
        <w:t>-</w:t>
      </w:r>
      <w:r w:rsidRPr="009C50ED">
        <w:rPr>
          <w:color w:val="000080"/>
          <w:sz w:val="32"/>
          <w:szCs w:val="32"/>
          <w:rtl/>
          <w:lang w:bidi="ar-SA"/>
        </w:rPr>
        <w:t>ـ1998م</w:t>
      </w:r>
      <w:r w:rsidRPr="005214FD">
        <w:rPr>
          <w:color w:val="000080"/>
          <w:sz w:val="32"/>
          <w:szCs w:val="32"/>
          <w:rtl/>
        </w:rPr>
        <w:t>: (6/205</w:t>
      </w:r>
      <w:r>
        <w:rPr>
          <w:rFonts w:hint="cs"/>
          <w:color w:val="000080"/>
          <w:sz w:val="32"/>
          <w:szCs w:val="32"/>
          <w:rtl/>
        </w:rPr>
        <w:t>)</w:t>
      </w:r>
      <w:r w:rsidRPr="005214FD">
        <w:rPr>
          <w:color w:val="000080"/>
          <w:sz w:val="32"/>
          <w:szCs w:val="32"/>
          <w:rtl/>
        </w:rPr>
        <w:t>, رقم: 26217).</w:t>
      </w:r>
    </w:p>
  </w:footnote>
  <w:footnote w:id="352">
    <w:p w:rsidR="006A6301" w:rsidRPr="005214FD" w:rsidRDefault="006A6301" w:rsidP="006A6301">
      <w:pPr>
        <w:pStyle w:val="FootnoteText"/>
        <w:rPr>
          <w:rFonts w:ascii="Traditional Arabic" w:hAnsi="Traditional Arabic" w:cs="Traditional Arabic"/>
          <w:color w:val="FF0000"/>
          <w:sz w:val="32"/>
          <w:szCs w:val="32"/>
          <w:lang w:bidi="ar-SY"/>
        </w:rPr>
      </w:pPr>
      <w:r w:rsidRPr="005214FD">
        <w:rPr>
          <w:rStyle w:val="FootnoteReference"/>
          <w:rFonts w:ascii="Traditional Arabic" w:hAnsi="Traditional Arabic" w:cs="Traditional Arabic"/>
          <w:color w:val="FF0000"/>
          <w:sz w:val="32"/>
          <w:szCs w:val="32"/>
          <w:vertAlign w:val="subscript"/>
        </w:rPr>
        <w:footnoteRef/>
      </w:r>
      <w:r w:rsidRPr="005214FD">
        <w:rPr>
          <w:rFonts w:ascii="Traditional Arabic" w:hAnsi="Traditional Arabic" w:cs="Traditional Arabic"/>
          <w:color w:val="FF0000"/>
          <w:sz w:val="32"/>
          <w:szCs w:val="32"/>
          <w:lang w:bidi="ar-SY"/>
        </w:rPr>
        <w:t>)</w:t>
      </w:r>
      <w:r w:rsidRPr="005214FD">
        <w:rPr>
          <w:rFonts w:ascii="Traditional Arabic" w:hAnsi="Traditional Arabic" w:cs="Traditional Arabic"/>
          <w:color w:val="FF0000"/>
          <w:sz w:val="32"/>
          <w:szCs w:val="32"/>
          <w:rtl/>
          <w:lang w:bidi="ar-SY"/>
        </w:rPr>
        <w:t xml:space="preserve">) </w:t>
      </w:r>
      <w:r w:rsidRPr="005214FD">
        <w:rPr>
          <w:rFonts w:ascii="Traditional Arabic" w:hAnsi="Traditional Arabic" w:cs="Traditional Arabic"/>
          <w:sz w:val="32"/>
          <w:szCs w:val="32"/>
          <w:rtl/>
        </w:rPr>
        <w:t>في (</w:t>
      </w:r>
      <w:r w:rsidRPr="005214FD">
        <w:rPr>
          <w:rFonts w:ascii="Traditional Arabic" w:hAnsi="Traditional Arabic" w:cs="Traditional Arabic" w:hint="cs"/>
          <w:sz w:val="32"/>
          <w:szCs w:val="32"/>
          <w:rtl/>
        </w:rPr>
        <w:t>ب) و(د): قوله</w:t>
      </w:r>
      <w:r w:rsidRPr="005214FD">
        <w:rPr>
          <w:rFonts w:ascii="Traditional Arabic" w:hAnsi="Traditional Arabic" w:cs="Traditional Arabic"/>
          <w:sz w:val="32"/>
          <w:szCs w:val="32"/>
          <w:rtl/>
        </w:rPr>
        <w:t>.</w:t>
      </w:r>
    </w:p>
  </w:footnote>
  <w:footnote w:id="353">
    <w:p w:rsidR="006A6301" w:rsidRPr="005214FD" w:rsidRDefault="006A6301" w:rsidP="006A6301">
      <w:pPr>
        <w:pStyle w:val="FootnoteText"/>
        <w:rPr>
          <w:rFonts w:ascii="Traditional Arabic" w:hAnsi="Traditional Arabic" w:cs="Traditional Arabic"/>
          <w:color w:val="FF0000"/>
          <w:sz w:val="32"/>
          <w:szCs w:val="32"/>
          <w:lang w:bidi="ar-SY"/>
        </w:rPr>
      </w:pPr>
      <w:r w:rsidRPr="005214FD">
        <w:rPr>
          <w:rStyle w:val="FootnoteReference"/>
          <w:rFonts w:ascii="Traditional Arabic" w:hAnsi="Traditional Arabic" w:cs="Traditional Arabic"/>
          <w:color w:val="FF0000"/>
          <w:sz w:val="32"/>
          <w:szCs w:val="32"/>
          <w:vertAlign w:val="subscript"/>
        </w:rPr>
        <w:footnoteRef/>
      </w:r>
      <w:r w:rsidRPr="005214FD">
        <w:rPr>
          <w:rFonts w:ascii="Traditional Arabic" w:hAnsi="Traditional Arabic" w:cs="Traditional Arabic"/>
          <w:color w:val="FF0000"/>
          <w:sz w:val="32"/>
          <w:szCs w:val="32"/>
          <w:lang w:bidi="ar-SY"/>
        </w:rPr>
        <w:t>)</w:t>
      </w:r>
      <w:r w:rsidRPr="005214FD">
        <w:rPr>
          <w:rFonts w:ascii="Traditional Arabic" w:hAnsi="Traditional Arabic" w:cs="Traditional Arabic"/>
          <w:color w:val="FF0000"/>
          <w:sz w:val="32"/>
          <w:szCs w:val="32"/>
          <w:rtl/>
          <w:lang w:bidi="ar-SY"/>
        </w:rPr>
        <w:t xml:space="preserve">) </w:t>
      </w:r>
      <w:r>
        <w:rPr>
          <w:rFonts w:ascii="Traditional Arabic" w:hAnsi="Traditional Arabic" w:cs="Traditional Arabic" w:hint="cs"/>
          <w:sz w:val="32"/>
          <w:szCs w:val="32"/>
          <w:rtl/>
        </w:rPr>
        <w:t>أنَّ السُّكر من الخمر</w:t>
      </w:r>
      <w:r w:rsidRPr="005214FD">
        <w:rPr>
          <w:rFonts w:ascii="Traditional Arabic" w:hAnsi="Traditional Arabic" w:cs="Traditional Arabic"/>
          <w:sz w:val="32"/>
          <w:szCs w:val="32"/>
          <w:rtl/>
        </w:rPr>
        <w:t>.</w:t>
      </w:r>
    </w:p>
  </w:footnote>
  <w:footnote w:id="354">
    <w:p w:rsidR="006A6301" w:rsidRPr="005214FD" w:rsidRDefault="006A6301" w:rsidP="006A6301">
      <w:pPr>
        <w:pStyle w:val="NoSpacing"/>
        <w:jc w:val="left"/>
        <w:rPr>
          <w:sz w:val="32"/>
          <w:szCs w:val="32"/>
        </w:rPr>
      </w:pPr>
      <w:r w:rsidRPr="005214FD">
        <w:rPr>
          <w:rStyle w:val="FootnoteReference"/>
          <w:color w:val="FF0000"/>
          <w:sz w:val="32"/>
          <w:szCs w:val="32"/>
          <w:vertAlign w:val="subscript"/>
        </w:rPr>
        <w:footnoteRef/>
      </w:r>
      <w:r w:rsidRPr="005214FD">
        <w:rPr>
          <w:color w:val="FF0000"/>
          <w:sz w:val="32"/>
          <w:szCs w:val="32"/>
        </w:rPr>
        <w:t>)</w:t>
      </w:r>
      <w:r w:rsidRPr="005214FD">
        <w:rPr>
          <w:color w:val="FF0000"/>
          <w:sz w:val="32"/>
          <w:szCs w:val="32"/>
          <w:rtl/>
        </w:rPr>
        <w:t xml:space="preserve">) </w:t>
      </w:r>
      <w:r w:rsidRPr="005214FD">
        <w:rPr>
          <w:sz w:val="32"/>
          <w:szCs w:val="32"/>
          <w:rtl/>
        </w:rPr>
        <w:t>أي</w:t>
      </w:r>
      <w:r>
        <w:rPr>
          <w:rFonts w:hint="cs"/>
          <w:sz w:val="32"/>
          <w:szCs w:val="32"/>
          <w:rtl/>
        </w:rPr>
        <w:t>:</w:t>
      </w:r>
      <w:r w:rsidRPr="005214FD">
        <w:rPr>
          <w:sz w:val="32"/>
          <w:szCs w:val="32"/>
          <w:rtl/>
        </w:rPr>
        <w:t xml:space="preserve"> البيضاوي.</w:t>
      </w:r>
    </w:p>
  </w:footnote>
  <w:footnote w:id="355">
    <w:p w:rsidR="006A6301" w:rsidRPr="005214FD" w:rsidRDefault="006A6301" w:rsidP="006A6301">
      <w:pPr>
        <w:pStyle w:val="FootnoteText"/>
        <w:rPr>
          <w:rFonts w:ascii="Traditional Arabic" w:hAnsi="Traditional Arabic" w:cs="Traditional Arabic"/>
          <w:color w:val="FF0000"/>
          <w:sz w:val="32"/>
          <w:szCs w:val="32"/>
          <w:lang w:bidi="ar-SY"/>
        </w:rPr>
      </w:pPr>
      <w:r w:rsidRPr="005214FD">
        <w:rPr>
          <w:rStyle w:val="FootnoteReference"/>
          <w:rFonts w:ascii="Traditional Arabic" w:hAnsi="Traditional Arabic" w:cs="Traditional Arabic"/>
          <w:color w:val="FF0000"/>
          <w:sz w:val="32"/>
          <w:szCs w:val="32"/>
          <w:vertAlign w:val="subscript"/>
        </w:rPr>
        <w:footnoteRef/>
      </w:r>
      <w:r w:rsidRPr="005214FD">
        <w:rPr>
          <w:rFonts w:ascii="Traditional Arabic" w:hAnsi="Traditional Arabic" w:cs="Traditional Arabic"/>
          <w:color w:val="FF0000"/>
          <w:sz w:val="32"/>
          <w:szCs w:val="32"/>
          <w:lang w:bidi="ar-SY"/>
        </w:rPr>
        <w:t>)</w:t>
      </w:r>
      <w:r w:rsidRPr="005214FD">
        <w:rPr>
          <w:rFonts w:ascii="Traditional Arabic" w:hAnsi="Traditional Arabic" w:cs="Traditional Arabic"/>
          <w:color w:val="FF0000"/>
          <w:sz w:val="32"/>
          <w:szCs w:val="32"/>
          <w:rtl/>
          <w:lang w:bidi="ar-SY"/>
        </w:rPr>
        <w:t xml:space="preserve">) </w:t>
      </w:r>
      <w:r w:rsidRPr="005214FD">
        <w:rPr>
          <w:rFonts w:ascii="Traditional Arabic" w:hAnsi="Traditional Arabic" w:cs="Traditional Arabic"/>
          <w:sz w:val="32"/>
          <w:szCs w:val="32"/>
          <w:rtl/>
        </w:rPr>
        <w:t>في (أ): الشَّراب.</w:t>
      </w:r>
    </w:p>
  </w:footnote>
  <w:footnote w:id="356">
    <w:p w:rsidR="006A6301" w:rsidRDefault="006A6301" w:rsidP="006A6301">
      <w:pPr>
        <w:pStyle w:val="NoSpacing"/>
        <w:rPr>
          <w:sz w:val="32"/>
          <w:szCs w:val="32"/>
          <w:rtl/>
        </w:rPr>
      </w:pPr>
      <w:r w:rsidRPr="005214FD">
        <w:rPr>
          <w:rStyle w:val="FootnoteReference"/>
          <w:color w:val="FF0000"/>
          <w:sz w:val="32"/>
          <w:szCs w:val="32"/>
          <w:vertAlign w:val="subscript"/>
        </w:rPr>
        <w:footnoteRef/>
      </w:r>
      <w:r w:rsidRPr="005214FD">
        <w:rPr>
          <w:color w:val="FF0000"/>
          <w:sz w:val="32"/>
          <w:szCs w:val="32"/>
        </w:rPr>
        <w:t>)</w:t>
      </w:r>
      <w:r w:rsidRPr="005214FD">
        <w:rPr>
          <w:color w:val="FF0000"/>
          <w:sz w:val="32"/>
          <w:szCs w:val="32"/>
          <w:rtl/>
        </w:rPr>
        <w:t xml:space="preserve">) </w:t>
      </w:r>
      <w:r>
        <w:rPr>
          <w:sz w:val="32"/>
          <w:szCs w:val="32"/>
          <w:rtl/>
        </w:rPr>
        <w:t>في حاشية (أ): في أنّ الم</w:t>
      </w:r>
      <w:r>
        <w:rPr>
          <w:rFonts w:hint="cs"/>
          <w:sz w:val="32"/>
          <w:szCs w:val="32"/>
          <w:rtl/>
        </w:rPr>
        <w:t>ر</w:t>
      </w:r>
      <w:r w:rsidRPr="005214FD">
        <w:rPr>
          <w:sz w:val="32"/>
          <w:szCs w:val="32"/>
          <w:rtl/>
        </w:rPr>
        <w:t>اد من السُّكْرِ السُّكْرُ من</w:t>
      </w:r>
      <w:r>
        <w:rPr>
          <w:sz w:val="32"/>
          <w:szCs w:val="32"/>
          <w:rtl/>
        </w:rPr>
        <w:t xml:space="preserve"> الشُّرب أو السُّكْر من النَّوم</w:t>
      </w:r>
      <w:r w:rsidRPr="005214FD">
        <w:rPr>
          <w:sz w:val="32"/>
          <w:szCs w:val="32"/>
          <w:rtl/>
        </w:rPr>
        <w:t xml:space="preserve">. </w:t>
      </w:r>
    </w:p>
    <w:p w:rsidR="006A6301" w:rsidRDefault="006A6301" w:rsidP="006A6301">
      <w:pPr>
        <w:pStyle w:val="NoSpacing"/>
        <w:rPr>
          <w:sz w:val="32"/>
          <w:szCs w:val="32"/>
          <w:rtl/>
        </w:rPr>
      </w:pPr>
      <w:r>
        <w:rPr>
          <w:sz w:val="32"/>
          <w:szCs w:val="32"/>
          <w:rtl/>
        </w:rPr>
        <w:t>وافق الشيخُ زاده البيضاوي والإسفراييني في هذا, و</w:t>
      </w:r>
      <w:r>
        <w:rPr>
          <w:rFonts w:hint="cs"/>
          <w:sz w:val="32"/>
          <w:szCs w:val="32"/>
          <w:rtl/>
        </w:rPr>
        <w:t>علَّل له</w:t>
      </w:r>
      <w:r>
        <w:rPr>
          <w:sz w:val="32"/>
          <w:szCs w:val="32"/>
          <w:rtl/>
        </w:rPr>
        <w:t xml:space="preserve"> بقوله: </w:t>
      </w:r>
      <w:r w:rsidRPr="005214FD">
        <w:rPr>
          <w:sz w:val="32"/>
          <w:szCs w:val="32"/>
          <w:rtl/>
        </w:rPr>
        <w:t>فلمّا كان السُّكْر في أصل اللغة عبارة عن سَدِّ الطريق</w:t>
      </w:r>
      <w:r>
        <w:rPr>
          <w:rFonts w:hint="cs"/>
          <w:sz w:val="32"/>
          <w:szCs w:val="32"/>
          <w:rtl/>
        </w:rPr>
        <w:t>؛</w:t>
      </w:r>
      <w:r w:rsidRPr="005214FD">
        <w:rPr>
          <w:sz w:val="32"/>
          <w:szCs w:val="32"/>
          <w:rtl/>
        </w:rPr>
        <w:t xml:space="preserve"> سمي السُّكر من الشراب سُكْرَاً</w:t>
      </w:r>
      <w:r>
        <w:rPr>
          <w:rFonts w:hint="cs"/>
          <w:sz w:val="32"/>
          <w:szCs w:val="32"/>
          <w:rtl/>
        </w:rPr>
        <w:t>؛</w:t>
      </w:r>
      <w:r w:rsidRPr="005214FD">
        <w:rPr>
          <w:sz w:val="32"/>
          <w:szCs w:val="32"/>
          <w:rtl/>
        </w:rPr>
        <w:t xml:space="preserve"> لما فيه من انسداد طريق المعرفة بغلبة السرور, وانسداد مجاري الروح المنبسط إلى الحواس الظاهرة بغلبة بخار الشراب عليها, وهذا الانسداد موجود في السُّكر من النُّوم أيضاً؛ فإنَّ مجاري الروح الحيواني تمتلئ عند النوم من الأبخرة الغليظة فتسدّ تلك المجاري بها</w:t>
      </w:r>
      <w:r>
        <w:rPr>
          <w:rFonts w:hint="cs"/>
          <w:sz w:val="32"/>
          <w:szCs w:val="32"/>
          <w:rtl/>
        </w:rPr>
        <w:t>,</w:t>
      </w:r>
      <w:r w:rsidRPr="005214FD">
        <w:rPr>
          <w:sz w:val="32"/>
          <w:szCs w:val="32"/>
          <w:rtl/>
        </w:rPr>
        <w:t xml:space="preserve"> فلا ينفذ الروح الباصر والسامع إلى ظاهر البدن, فلمّا كان كل واحد من سُكر الشراب وسُكر النُّوم من محتملات لفظ السُّكر, ولم يقم دليل يخصّه بأحدهما</w:t>
      </w:r>
      <w:r>
        <w:rPr>
          <w:rFonts w:hint="cs"/>
          <w:sz w:val="32"/>
          <w:szCs w:val="32"/>
          <w:rtl/>
        </w:rPr>
        <w:t>,</w:t>
      </w:r>
      <w:r w:rsidRPr="005214FD">
        <w:rPr>
          <w:sz w:val="32"/>
          <w:szCs w:val="32"/>
          <w:rtl/>
        </w:rPr>
        <w:t xml:space="preserve"> أبقاه المصنِّف على عمومه, ولم يخصَّه بأحدهما, بل عمَّم السُّكر بكل ما يشغل القلب عن العلم بما يقول في صلاته ومناجاة ربه حيث قال: من نحو</w:t>
      </w:r>
      <w:r>
        <w:rPr>
          <w:sz w:val="32"/>
          <w:szCs w:val="32"/>
          <w:rtl/>
        </w:rPr>
        <w:t xml:space="preserve"> نوم أو خمر.</w:t>
      </w:r>
      <w:r>
        <w:rPr>
          <w:rFonts w:hint="cs"/>
          <w:sz w:val="32"/>
          <w:szCs w:val="32"/>
          <w:rtl/>
        </w:rPr>
        <w:t>حاشية زاده: 2/36.</w:t>
      </w:r>
    </w:p>
    <w:p w:rsidR="006A6301" w:rsidRPr="00B51827" w:rsidRDefault="006A6301" w:rsidP="006A6301">
      <w:pPr>
        <w:pStyle w:val="NoSpacing"/>
        <w:rPr>
          <w:sz w:val="28"/>
          <w:szCs w:val="28"/>
        </w:rPr>
      </w:pPr>
      <w:r w:rsidRPr="005214FD">
        <w:rPr>
          <w:sz w:val="32"/>
          <w:szCs w:val="32"/>
          <w:rtl/>
        </w:rPr>
        <w:t>والقول بعموم السُّكر مخالف لجمهور المفسرين</w:t>
      </w:r>
      <w:r>
        <w:rPr>
          <w:rFonts w:hint="cs"/>
          <w:sz w:val="32"/>
          <w:szCs w:val="32"/>
          <w:rtl/>
        </w:rPr>
        <w:t>؛</w:t>
      </w:r>
      <w:r w:rsidRPr="005214FD">
        <w:rPr>
          <w:sz w:val="32"/>
          <w:szCs w:val="32"/>
          <w:rtl/>
        </w:rPr>
        <w:t xml:space="preserve"> كما نصّ على ذلك ال</w:t>
      </w:r>
      <w:r>
        <w:rPr>
          <w:sz w:val="32"/>
          <w:szCs w:val="32"/>
          <w:rtl/>
        </w:rPr>
        <w:t xml:space="preserve">شِّهاب الخفاجي في حاشيته, قال: </w:t>
      </w:r>
      <w:r>
        <w:rPr>
          <w:rFonts w:hint="cs"/>
          <w:sz w:val="32"/>
          <w:szCs w:val="32"/>
          <w:rtl/>
        </w:rPr>
        <w:t>"</w:t>
      </w:r>
      <w:r w:rsidRPr="005214FD">
        <w:rPr>
          <w:sz w:val="32"/>
          <w:szCs w:val="32"/>
          <w:rtl/>
        </w:rPr>
        <w:t>وشمول السُّكْرِ للنَّوم وسُكْ</w:t>
      </w:r>
      <w:r>
        <w:rPr>
          <w:sz w:val="32"/>
          <w:szCs w:val="32"/>
          <w:rtl/>
        </w:rPr>
        <w:t>رِ الخمر مخالفٌ لجمهور المفسرين وسبب النزول, و</w:t>
      </w:r>
      <w:r>
        <w:rPr>
          <w:rFonts w:hint="cs"/>
          <w:sz w:val="32"/>
          <w:szCs w:val="32"/>
          <w:rtl/>
        </w:rPr>
        <w:t>إ</w:t>
      </w:r>
      <w:r w:rsidRPr="005214FD">
        <w:rPr>
          <w:sz w:val="32"/>
          <w:szCs w:val="32"/>
          <w:rtl/>
        </w:rPr>
        <w:t>نّه خلافُ الظاهر لما فيه من الجمع بين الحقيقة والمجاز</w:t>
      </w:r>
      <w:r>
        <w:rPr>
          <w:rFonts w:hint="cs"/>
          <w:sz w:val="32"/>
          <w:szCs w:val="32"/>
          <w:rtl/>
        </w:rPr>
        <w:t>,</w:t>
      </w:r>
      <w:r w:rsidRPr="005214FD">
        <w:rPr>
          <w:sz w:val="32"/>
          <w:szCs w:val="32"/>
          <w:rtl/>
        </w:rPr>
        <w:t xml:space="preserve"> أو عموم المجاز, وإطلاق السُّكْرِ على غير الخمر يستعملُ مقيَّدا</w:t>
      </w:r>
      <w:r>
        <w:rPr>
          <w:sz w:val="32"/>
          <w:szCs w:val="32"/>
          <w:rtl/>
        </w:rPr>
        <w:t>ً في الأغلب كـ(سَكْرَة الموت)</w:t>
      </w:r>
      <w:r>
        <w:rPr>
          <w:rFonts w:hint="cs"/>
          <w:sz w:val="32"/>
          <w:szCs w:val="32"/>
          <w:rtl/>
        </w:rPr>
        <w:t>"</w:t>
      </w:r>
      <w:r>
        <w:rPr>
          <w:sz w:val="32"/>
          <w:szCs w:val="32"/>
          <w:rtl/>
        </w:rPr>
        <w:t>.</w:t>
      </w:r>
      <w:r w:rsidRPr="00641549">
        <w:rPr>
          <w:sz w:val="32"/>
          <w:szCs w:val="32"/>
          <w:rtl/>
          <w:lang w:bidi="ar-SA"/>
        </w:rPr>
        <w:t xml:space="preserve">حاشية الشِّهاب: 3/139. </w:t>
      </w:r>
      <w:r>
        <w:rPr>
          <w:rFonts w:hint="cs"/>
          <w:sz w:val="32"/>
          <w:szCs w:val="32"/>
          <w:rtl/>
          <w:lang w:bidi="ar-SA"/>
        </w:rPr>
        <w:t xml:space="preserve">وقال ابن التمجيد: "إنّ لفظ السُّكر في النوم مجاز, ولا يُصار إلى المجاز إلا إذا تعذَّرت الحقيقة, وإنّ جميع المفسرين اتفقوا على أنّ هذه الآية إنّما نزلت في شرب الخمر, وقد ثبت في أصول الفقه أنّ الآية إذا نزلت عند واقعة معينة ولأجل سبب معين امتنع </w:t>
      </w:r>
      <w:r w:rsidRPr="00156723">
        <w:rPr>
          <w:rFonts w:hint="cs"/>
          <w:sz w:val="28"/>
          <w:szCs w:val="28"/>
          <w:rtl/>
          <w:lang w:bidi="ar-SA"/>
        </w:rPr>
        <w:t>أن لا يكون ذلك السبب مراداً بتلك الآية." حاشية ابن التمجيد على هامش حاشية القونوي: 7/169. و</w:t>
      </w:r>
      <w:r w:rsidRPr="00156723">
        <w:rPr>
          <w:sz w:val="28"/>
          <w:szCs w:val="28"/>
          <w:rtl/>
        </w:rPr>
        <w:t>انظر: جامع البيان: 4/ 96, ومعالم التنزيل: 1/626, والكشاف: 2/82, والمحرر الوجيز: 4/70, والبحر المحيط: 3/648</w:t>
      </w:r>
      <w:r w:rsidRPr="00156723">
        <w:rPr>
          <w:rFonts w:hint="cs"/>
          <w:sz w:val="28"/>
          <w:szCs w:val="28"/>
          <w:rtl/>
        </w:rPr>
        <w:t>. والإبهاج</w:t>
      </w:r>
      <w:r w:rsidRPr="00156723">
        <w:rPr>
          <w:rFonts w:hint="cs"/>
          <w:sz w:val="28"/>
          <w:szCs w:val="28"/>
          <w:rtl/>
          <w:lang w:bidi="ar-SA"/>
        </w:rPr>
        <w:t>في شرح المنهاج على منهاج الوصول إلى علم الأصول للبيضاوي, علي بن عبد الكافي السبكي (756هـ): دار الكتب العلمية-بيروت: 1404هـ</w:t>
      </w:r>
      <w:r w:rsidRPr="00156723">
        <w:rPr>
          <w:rFonts w:hint="cs"/>
          <w:sz w:val="28"/>
          <w:szCs w:val="28"/>
          <w:rtl/>
        </w:rPr>
        <w:t xml:space="preserve"> : (2/188).</w:t>
      </w:r>
    </w:p>
  </w:footnote>
  <w:footnote w:id="357">
    <w:p w:rsidR="006A6301" w:rsidRPr="00B51827" w:rsidRDefault="006A6301" w:rsidP="006A6301">
      <w:pPr>
        <w:pStyle w:val="FootnoteText"/>
        <w:rPr>
          <w:rFonts w:ascii="Traditional Arabic" w:hAnsi="Traditional Arabic" w:cs="Traditional Arabic"/>
          <w:color w:val="FF0000"/>
          <w:sz w:val="28"/>
          <w:szCs w:val="28"/>
          <w:rtl/>
        </w:rPr>
      </w:pPr>
      <w:r w:rsidRPr="00B51827">
        <w:rPr>
          <w:rStyle w:val="FootnoteReference"/>
          <w:rFonts w:ascii="Traditional Arabic" w:hAnsi="Traditional Arabic" w:cs="Traditional Arabic"/>
          <w:color w:val="FF0000"/>
          <w:sz w:val="28"/>
          <w:szCs w:val="28"/>
          <w:vertAlign w:val="subscript"/>
        </w:rPr>
        <w:footnoteRef/>
      </w:r>
      <w:r w:rsidRPr="00B51827">
        <w:rPr>
          <w:rFonts w:ascii="Traditional Arabic" w:hAnsi="Traditional Arabic" w:cs="Traditional Arabic"/>
          <w:color w:val="FF0000"/>
          <w:sz w:val="28"/>
          <w:szCs w:val="28"/>
          <w:lang w:bidi="ar-SY"/>
        </w:rPr>
        <w:t>)</w:t>
      </w:r>
      <w:r w:rsidRPr="00B51827">
        <w:rPr>
          <w:rFonts w:ascii="Traditional Arabic" w:hAnsi="Traditional Arabic" w:cs="Traditional Arabic"/>
          <w:color w:val="FF0000"/>
          <w:sz w:val="28"/>
          <w:szCs w:val="28"/>
          <w:rtl/>
          <w:lang w:bidi="ar-SY"/>
        </w:rPr>
        <w:t xml:space="preserve">) </w:t>
      </w:r>
      <w:r w:rsidRPr="00B51827">
        <w:rPr>
          <w:rFonts w:ascii="Traditional Arabic" w:hAnsi="Traditional Arabic" w:cs="Traditional Arabic"/>
          <w:sz w:val="28"/>
          <w:szCs w:val="28"/>
          <w:rtl/>
        </w:rPr>
        <w:t>السَّكْرُ: سدُّ الشَّقِّ ومُنْفَجَرِ الماء, من سَكَرَ النَّهرَ يَسْكُرُه سَكْراً</w:t>
      </w:r>
      <w:r w:rsidRPr="00B51827">
        <w:rPr>
          <w:rFonts w:ascii="Traditional Arabic" w:hAnsi="Traditional Arabic" w:cs="Traditional Arabic" w:hint="cs"/>
          <w:sz w:val="28"/>
          <w:szCs w:val="28"/>
          <w:rtl/>
        </w:rPr>
        <w:t>:</w:t>
      </w:r>
      <w:r w:rsidRPr="00B51827">
        <w:rPr>
          <w:rFonts w:ascii="Traditional Arabic" w:hAnsi="Traditional Arabic" w:cs="Traditional Arabic"/>
          <w:sz w:val="28"/>
          <w:szCs w:val="28"/>
          <w:rtl/>
        </w:rPr>
        <w:t xml:space="preserve"> س</w:t>
      </w:r>
      <w:r w:rsidRPr="00B51827">
        <w:rPr>
          <w:rFonts w:ascii="Traditional Arabic" w:hAnsi="Traditional Arabic" w:cs="Traditional Arabic" w:hint="cs"/>
          <w:sz w:val="28"/>
          <w:szCs w:val="28"/>
          <w:rtl/>
        </w:rPr>
        <w:t>َ</w:t>
      </w:r>
      <w:r w:rsidRPr="00B51827">
        <w:rPr>
          <w:rFonts w:ascii="Traditional Arabic" w:hAnsi="Traditional Arabic" w:cs="Traditional Arabic"/>
          <w:sz w:val="28"/>
          <w:szCs w:val="28"/>
          <w:rtl/>
        </w:rPr>
        <w:t>دَّ فاه. والسُّكر من سَكِرَ يَسْكَرُ سُكْرَاً. لسان العرب (سكر)</w:t>
      </w:r>
      <w:r w:rsidRPr="00B51827">
        <w:rPr>
          <w:rFonts w:ascii="Traditional Arabic" w:hAnsi="Traditional Arabic" w:cs="Traditional Arabic" w:hint="cs"/>
          <w:sz w:val="28"/>
          <w:szCs w:val="28"/>
          <w:rtl/>
        </w:rPr>
        <w:t xml:space="preserve"> 4/375</w:t>
      </w:r>
      <w:r w:rsidRPr="00B51827">
        <w:rPr>
          <w:rFonts w:ascii="Traditional Arabic" w:hAnsi="Traditional Arabic" w:cs="Traditional Arabic"/>
          <w:sz w:val="28"/>
          <w:szCs w:val="28"/>
          <w:rtl/>
        </w:rPr>
        <w:t>.</w:t>
      </w:r>
    </w:p>
  </w:footnote>
  <w:footnote w:id="358">
    <w:p w:rsidR="006A6301" w:rsidRPr="00B51827" w:rsidRDefault="006A6301" w:rsidP="006A6301">
      <w:pPr>
        <w:pStyle w:val="FootnoteText"/>
        <w:rPr>
          <w:rFonts w:ascii="Traditional Arabic" w:hAnsi="Traditional Arabic" w:cs="Traditional Arabic"/>
          <w:color w:val="FF0000"/>
          <w:sz w:val="28"/>
          <w:szCs w:val="28"/>
        </w:rPr>
      </w:pPr>
      <w:r w:rsidRPr="00B51827">
        <w:rPr>
          <w:rStyle w:val="FootnoteReference"/>
          <w:rFonts w:ascii="Traditional Arabic" w:hAnsi="Traditional Arabic" w:cs="Traditional Arabic"/>
          <w:color w:val="FF0000"/>
          <w:sz w:val="28"/>
          <w:szCs w:val="28"/>
        </w:rPr>
        <w:footnoteRef/>
      </w:r>
      <w:r w:rsidRPr="00B51827">
        <w:rPr>
          <w:rFonts w:ascii="Traditional Arabic" w:hAnsi="Traditional Arabic" w:cs="Traditional Arabic"/>
          <w:color w:val="FF0000"/>
          <w:sz w:val="28"/>
          <w:szCs w:val="28"/>
          <w:lang w:bidi="ar-SY"/>
        </w:rPr>
        <w:t>)</w:t>
      </w:r>
      <w:r w:rsidRPr="00B51827">
        <w:rPr>
          <w:rFonts w:ascii="Traditional Arabic" w:hAnsi="Traditional Arabic" w:cs="Traditional Arabic"/>
          <w:color w:val="FF0000"/>
          <w:sz w:val="28"/>
          <w:szCs w:val="28"/>
          <w:rtl/>
          <w:lang w:bidi="ar-SY"/>
        </w:rPr>
        <w:t xml:space="preserve">) </w:t>
      </w:r>
      <w:r w:rsidRPr="00B51827">
        <w:rPr>
          <w:rFonts w:ascii="Traditional Arabic" w:hAnsi="Traditional Arabic" w:cs="Traditional Arabic"/>
          <w:sz w:val="28"/>
          <w:szCs w:val="28"/>
          <w:rtl/>
        </w:rPr>
        <w:t>السَّد: الحاجز.لسان العرب (سدد)</w:t>
      </w:r>
      <w:r w:rsidRPr="00B51827">
        <w:rPr>
          <w:rFonts w:ascii="Traditional Arabic" w:hAnsi="Traditional Arabic" w:cs="Traditional Arabic" w:hint="cs"/>
          <w:sz w:val="28"/>
          <w:szCs w:val="28"/>
          <w:rtl/>
        </w:rPr>
        <w:t xml:space="preserve"> 3/207</w:t>
      </w:r>
      <w:r w:rsidRPr="00B51827">
        <w:rPr>
          <w:rFonts w:ascii="Traditional Arabic" w:hAnsi="Traditional Arabic" w:cs="Traditional Arabic"/>
          <w:sz w:val="28"/>
          <w:szCs w:val="28"/>
          <w:rtl/>
        </w:rPr>
        <w:t>.</w:t>
      </w:r>
    </w:p>
  </w:footnote>
  <w:footnote w:id="359">
    <w:p w:rsidR="006A6301" w:rsidRPr="00B51827" w:rsidRDefault="006A6301" w:rsidP="006A6301">
      <w:pPr>
        <w:pStyle w:val="FootnoteText"/>
        <w:rPr>
          <w:rFonts w:ascii="Traditional Arabic" w:hAnsi="Traditional Arabic" w:cs="Traditional Arabic"/>
          <w:color w:val="FF0000"/>
          <w:sz w:val="28"/>
          <w:szCs w:val="28"/>
          <w:rtl/>
          <w:lang w:bidi="ar-SY"/>
        </w:rPr>
      </w:pPr>
      <w:r w:rsidRPr="00B51827">
        <w:rPr>
          <w:rStyle w:val="FootnoteReference"/>
          <w:rFonts w:ascii="Traditional Arabic" w:hAnsi="Traditional Arabic" w:cs="Traditional Arabic"/>
          <w:color w:val="FF0000"/>
          <w:sz w:val="28"/>
          <w:szCs w:val="28"/>
          <w:vertAlign w:val="subscript"/>
        </w:rPr>
        <w:footnoteRef/>
      </w:r>
      <w:r w:rsidRPr="00B51827">
        <w:rPr>
          <w:rFonts w:ascii="Traditional Arabic" w:hAnsi="Traditional Arabic" w:cs="Traditional Arabic"/>
          <w:color w:val="FF0000"/>
          <w:sz w:val="28"/>
          <w:szCs w:val="28"/>
          <w:lang w:bidi="ar-SY"/>
        </w:rPr>
        <w:t>)</w:t>
      </w:r>
      <w:r w:rsidRPr="00B51827">
        <w:rPr>
          <w:rFonts w:ascii="Traditional Arabic" w:hAnsi="Traditional Arabic" w:cs="Traditional Arabic"/>
          <w:color w:val="FF0000"/>
          <w:sz w:val="28"/>
          <w:szCs w:val="28"/>
          <w:rtl/>
          <w:lang w:bidi="ar-SY"/>
        </w:rPr>
        <w:t>)</w:t>
      </w:r>
      <w:r w:rsidRPr="00B51827">
        <w:rPr>
          <w:rFonts w:ascii="Traditional Arabic" w:hAnsi="Traditional Arabic" w:cs="Traditional Arabic" w:hint="cs"/>
          <w:color w:val="FF0000"/>
          <w:sz w:val="28"/>
          <w:szCs w:val="28"/>
          <w:rtl/>
          <w:lang w:bidi="ar-SY"/>
        </w:rPr>
        <w:t xml:space="preserve"> انظر: التيسير, النسفي: 2/29[ب].</w:t>
      </w:r>
    </w:p>
  </w:footnote>
  <w:footnote w:id="360">
    <w:p w:rsidR="006A6301" w:rsidRPr="00B51827" w:rsidRDefault="006A6301" w:rsidP="006A6301">
      <w:pPr>
        <w:pStyle w:val="NoSpacing"/>
        <w:rPr>
          <w:color w:val="FF0000"/>
          <w:sz w:val="28"/>
          <w:szCs w:val="28"/>
        </w:rPr>
      </w:pPr>
      <w:r w:rsidRPr="00B51827">
        <w:rPr>
          <w:rStyle w:val="FootnoteReference"/>
          <w:color w:val="FF0000"/>
          <w:sz w:val="28"/>
          <w:szCs w:val="28"/>
          <w:vertAlign w:val="subscript"/>
        </w:rPr>
        <w:footnoteRef/>
      </w:r>
      <w:r w:rsidRPr="00B51827">
        <w:rPr>
          <w:color w:val="FF0000"/>
          <w:sz w:val="28"/>
          <w:szCs w:val="28"/>
        </w:rPr>
        <w:t>)</w:t>
      </w:r>
      <w:r w:rsidRPr="00B51827">
        <w:rPr>
          <w:color w:val="FF0000"/>
          <w:sz w:val="28"/>
          <w:szCs w:val="28"/>
          <w:rtl/>
        </w:rPr>
        <w:t xml:space="preserve">) </w:t>
      </w:r>
      <w:r>
        <w:rPr>
          <w:color w:val="000000"/>
          <w:sz w:val="28"/>
          <w:szCs w:val="28"/>
          <w:rtl/>
        </w:rPr>
        <w:t>الثَّمَلُ</w:t>
      </w:r>
      <w:r w:rsidRPr="00B51827">
        <w:rPr>
          <w:color w:val="000000"/>
          <w:sz w:val="28"/>
          <w:szCs w:val="28"/>
          <w:rtl/>
        </w:rPr>
        <w:t>: السُّكْرُ والنَّشْوَة، وقد ثَمِلَ الرجُلُ كفَرِحَ، فهو ثَمِلٌ</w:t>
      </w:r>
      <w:r w:rsidRPr="00B51827">
        <w:rPr>
          <w:rFonts w:hint="cs"/>
          <w:color w:val="000000"/>
          <w:sz w:val="28"/>
          <w:szCs w:val="28"/>
          <w:rtl/>
        </w:rPr>
        <w:t>:</w:t>
      </w:r>
      <w:r w:rsidRPr="00B51827">
        <w:rPr>
          <w:color w:val="000000"/>
          <w:sz w:val="28"/>
          <w:szCs w:val="28"/>
          <w:rtl/>
        </w:rPr>
        <w:t xml:space="preserve"> أَخَذَ فيه الشَّرابُ، فهو نَشْوانُ. تاج العروس (ثمل)</w:t>
      </w:r>
      <w:r w:rsidRPr="00B51827">
        <w:rPr>
          <w:rFonts w:hint="cs"/>
          <w:color w:val="000000"/>
          <w:sz w:val="28"/>
          <w:szCs w:val="28"/>
          <w:rtl/>
        </w:rPr>
        <w:t xml:space="preserve"> 28/166</w:t>
      </w:r>
      <w:r w:rsidRPr="00B51827">
        <w:rPr>
          <w:color w:val="000000"/>
          <w:sz w:val="28"/>
          <w:szCs w:val="28"/>
          <w:rtl/>
        </w:rPr>
        <w:t>.</w:t>
      </w:r>
    </w:p>
  </w:footnote>
  <w:footnote w:id="361">
    <w:p w:rsidR="006A6301" w:rsidRPr="00B51827" w:rsidRDefault="006A6301" w:rsidP="006A6301">
      <w:pPr>
        <w:pStyle w:val="NoSpacing"/>
        <w:rPr>
          <w:sz w:val="28"/>
          <w:szCs w:val="28"/>
        </w:rPr>
      </w:pPr>
      <w:r w:rsidRPr="00B51827">
        <w:rPr>
          <w:rStyle w:val="FootnoteReference"/>
          <w:sz w:val="28"/>
          <w:szCs w:val="28"/>
        </w:rPr>
        <w:footnoteRef/>
      </w:r>
      <w:r w:rsidRPr="00B51827">
        <w:rPr>
          <w:sz w:val="28"/>
          <w:szCs w:val="28"/>
        </w:rPr>
        <w:t>)</w:t>
      </w:r>
      <w:r w:rsidRPr="00B51827">
        <w:rPr>
          <w:sz w:val="28"/>
          <w:szCs w:val="28"/>
          <w:rtl/>
        </w:rPr>
        <w:t xml:space="preserve">) </w:t>
      </w:r>
      <w:r w:rsidRPr="00B51827">
        <w:rPr>
          <w:rFonts w:hint="cs"/>
          <w:sz w:val="28"/>
          <w:szCs w:val="28"/>
          <w:rtl/>
        </w:rPr>
        <w:t>تفسير الكشَّاف عن حقائق غوامض التنزيل وعيون الأقاويل في وجوه التأويل, للعلامة جار الله أبي القاسم محمود ابن عمر الزمخشري (538هـ): (2/81)</w:t>
      </w:r>
    </w:p>
  </w:footnote>
  <w:footnote w:id="362">
    <w:p w:rsidR="006A6301" w:rsidRPr="00B51827" w:rsidRDefault="006A6301" w:rsidP="006A6301">
      <w:pPr>
        <w:pStyle w:val="NoSpacing"/>
        <w:rPr>
          <w:sz w:val="28"/>
          <w:szCs w:val="28"/>
        </w:rPr>
      </w:pPr>
      <w:r w:rsidRPr="00B51827">
        <w:rPr>
          <w:rStyle w:val="FootnoteReference"/>
          <w:sz w:val="28"/>
          <w:szCs w:val="28"/>
        </w:rPr>
        <w:footnoteRef/>
      </w:r>
      <w:r w:rsidRPr="00B51827">
        <w:rPr>
          <w:sz w:val="28"/>
          <w:szCs w:val="28"/>
        </w:rPr>
        <w:t>)</w:t>
      </w:r>
      <w:r w:rsidRPr="00B51827">
        <w:rPr>
          <w:sz w:val="28"/>
          <w:szCs w:val="28"/>
          <w:rtl/>
        </w:rPr>
        <w:t>)</w:t>
      </w:r>
      <w:r w:rsidRPr="00B51827">
        <w:rPr>
          <w:rFonts w:hint="cs"/>
          <w:sz w:val="28"/>
          <w:szCs w:val="28"/>
          <w:rtl/>
        </w:rPr>
        <w:t xml:space="preserve"> وعبارته: "فطرح اللاءات". التيسير, النسفي:2/29 [ب].</w:t>
      </w:r>
    </w:p>
  </w:footnote>
  <w:footnote w:id="363">
    <w:p w:rsidR="006A6301" w:rsidRPr="00B51827" w:rsidRDefault="006A6301" w:rsidP="006A6301">
      <w:pPr>
        <w:pStyle w:val="FootnoteText"/>
        <w:jc w:val="both"/>
        <w:rPr>
          <w:rFonts w:ascii="Traditional Arabic" w:hAnsi="Traditional Arabic" w:cs="Traditional Arabic"/>
          <w:color w:val="FF0000"/>
          <w:sz w:val="28"/>
          <w:szCs w:val="28"/>
          <w:lang w:bidi="ar-SY"/>
        </w:rPr>
      </w:pPr>
      <w:r w:rsidRPr="00B51827">
        <w:rPr>
          <w:rStyle w:val="FootnoteReference"/>
          <w:rFonts w:ascii="Traditional Arabic" w:hAnsi="Traditional Arabic" w:cs="Traditional Arabic"/>
          <w:color w:val="FF0000"/>
          <w:sz w:val="28"/>
          <w:szCs w:val="28"/>
        </w:rPr>
        <w:footnoteRef/>
      </w:r>
      <w:r w:rsidRPr="00B51827">
        <w:rPr>
          <w:rFonts w:ascii="Traditional Arabic" w:hAnsi="Traditional Arabic" w:cs="Traditional Arabic"/>
          <w:color w:val="FF0000"/>
          <w:sz w:val="28"/>
          <w:szCs w:val="28"/>
          <w:vertAlign w:val="superscript"/>
          <w:lang w:bidi="ar-SY"/>
        </w:rPr>
        <w:t>)</w:t>
      </w:r>
      <w:r w:rsidRPr="00B51827">
        <w:rPr>
          <w:rFonts w:ascii="Traditional Arabic" w:hAnsi="Traditional Arabic" w:cs="Traditional Arabic"/>
          <w:color w:val="FF0000"/>
          <w:sz w:val="28"/>
          <w:szCs w:val="28"/>
          <w:vertAlign w:val="superscript"/>
          <w:rtl/>
          <w:lang w:bidi="ar-SY"/>
        </w:rPr>
        <w:t>)</w:t>
      </w:r>
      <w:r w:rsidRPr="00B51827">
        <w:rPr>
          <w:rFonts w:ascii="Traditional Arabic" w:hAnsi="Traditional Arabic" w:cs="Traditional Arabic" w:hint="cs"/>
          <w:color w:val="FF0000"/>
          <w:sz w:val="28"/>
          <w:szCs w:val="28"/>
          <w:rtl/>
          <w:lang w:bidi="ar-SY"/>
        </w:rPr>
        <w:t xml:space="preserve"> وهو قول الإمام الشافعي</w:t>
      </w:r>
      <w:r w:rsidRPr="00B51827">
        <w:rPr>
          <w:rFonts w:ascii="Traditional Arabic" w:hAnsi="Traditional Arabic" w:cs="Traditional Arabic"/>
          <w:sz w:val="28"/>
          <w:szCs w:val="28"/>
          <w:rtl/>
        </w:rPr>
        <w:t>.</w:t>
      </w:r>
      <w:r w:rsidRPr="00B51827">
        <w:rPr>
          <w:rFonts w:ascii="Traditional Arabic" w:hAnsi="Traditional Arabic" w:cs="Traditional Arabic" w:hint="cs"/>
          <w:color w:val="FF0000"/>
          <w:sz w:val="28"/>
          <w:szCs w:val="28"/>
          <w:rtl/>
          <w:lang w:bidi="ar-SY"/>
        </w:rPr>
        <w:t xml:space="preserve"> الجامع لأحكام القرآن: 6/333. وانظر: مغني المحتاج, محمد بن محمد الخطيب الشربيني: تحقيق عبد الرزاق شحود النجم: دار</w:t>
      </w:r>
      <w:r>
        <w:rPr>
          <w:rFonts w:ascii="Traditional Arabic" w:hAnsi="Traditional Arabic" w:cs="Traditional Arabic" w:hint="cs"/>
          <w:color w:val="FF0000"/>
          <w:sz w:val="28"/>
          <w:szCs w:val="28"/>
          <w:rtl/>
          <w:lang w:bidi="ar-SY"/>
        </w:rPr>
        <w:t xml:space="preserve"> المنهل-دمشق, ط1: 1430هـ-2009م</w:t>
      </w:r>
      <w:r w:rsidRPr="00B51827">
        <w:rPr>
          <w:rFonts w:ascii="Traditional Arabic" w:hAnsi="Traditional Arabic" w:cs="Traditional Arabic" w:hint="cs"/>
          <w:color w:val="FF0000"/>
          <w:sz w:val="28"/>
          <w:szCs w:val="28"/>
          <w:rtl/>
          <w:lang w:bidi="ar-SY"/>
        </w:rPr>
        <w:t>: (1/211).</w:t>
      </w:r>
    </w:p>
  </w:footnote>
  <w:footnote w:id="364">
    <w:p w:rsidR="006A6301" w:rsidRPr="00B51827" w:rsidRDefault="006A6301" w:rsidP="006A6301">
      <w:pPr>
        <w:pStyle w:val="FootnoteText"/>
        <w:jc w:val="both"/>
        <w:rPr>
          <w:rFonts w:ascii="Traditional Arabic" w:hAnsi="Traditional Arabic" w:cs="Traditional Arabic"/>
          <w:color w:val="FF0000"/>
          <w:sz w:val="28"/>
          <w:szCs w:val="28"/>
          <w:lang w:bidi="ar-SY"/>
        </w:rPr>
      </w:pPr>
      <w:r w:rsidRPr="00B51827">
        <w:rPr>
          <w:rStyle w:val="FootnoteReference"/>
          <w:rFonts w:ascii="Traditional Arabic" w:hAnsi="Traditional Arabic" w:cs="Traditional Arabic"/>
          <w:color w:val="FF0000"/>
          <w:sz w:val="28"/>
          <w:szCs w:val="28"/>
        </w:rPr>
        <w:footnoteRef/>
      </w:r>
      <w:r w:rsidRPr="00B51827">
        <w:rPr>
          <w:rFonts w:ascii="Traditional Arabic" w:hAnsi="Traditional Arabic" w:cs="Traditional Arabic"/>
          <w:color w:val="FF0000"/>
          <w:sz w:val="28"/>
          <w:szCs w:val="28"/>
          <w:vertAlign w:val="superscript"/>
          <w:lang w:bidi="ar-SY"/>
        </w:rPr>
        <w:t>)</w:t>
      </w:r>
      <w:r w:rsidRPr="00B51827">
        <w:rPr>
          <w:rFonts w:ascii="Traditional Arabic" w:hAnsi="Traditional Arabic" w:cs="Traditional Arabic"/>
          <w:color w:val="FF0000"/>
          <w:sz w:val="28"/>
          <w:szCs w:val="28"/>
          <w:vertAlign w:val="superscript"/>
          <w:rtl/>
          <w:lang w:bidi="ar-SY"/>
        </w:rPr>
        <w:t>)</w:t>
      </w:r>
      <w:r w:rsidRPr="00B51827">
        <w:rPr>
          <w:rFonts w:ascii="Traditional Arabic" w:hAnsi="Traditional Arabic" w:cs="Traditional Arabic"/>
          <w:sz w:val="28"/>
          <w:szCs w:val="28"/>
          <w:rtl/>
        </w:rPr>
        <w:t>في (أ): المراد منه.</w:t>
      </w:r>
    </w:p>
  </w:footnote>
  <w:footnote w:id="365">
    <w:p w:rsidR="006A6301" w:rsidRPr="00B51827" w:rsidRDefault="006A6301" w:rsidP="006A6301">
      <w:pPr>
        <w:pStyle w:val="FootnoteText"/>
        <w:jc w:val="both"/>
        <w:rPr>
          <w:rFonts w:ascii="Traditional Arabic" w:hAnsi="Traditional Arabic" w:cs="Traditional Arabic"/>
          <w:color w:val="FF0000"/>
          <w:sz w:val="28"/>
          <w:szCs w:val="28"/>
          <w:lang w:bidi="ar-SY"/>
        </w:rPr>
      </w:pPr>
      <w:r w:rsidRPr="00B51827">
        <w:rPr>
          <w:rStyle w:val="FootnoteReference"/>
          <w:rFonts w:ascii="Traditional Arabic" w:hAnsi="Traditional Arabic" w:cs="Traditional Arabic"/>
          <w:color w:val="FF0000"/>
          <w:sz w:val="28"/>
          <w:szCs w:val="28"/>
          <w:vertAlign w:val="subscript"/>
        </w:rPr>
        <w:footnoteRef/>
      </w:r>
      <w:r w:rsidRPr="00B51827">
        <w:rPr>
          <w:rFonts w:ascii="Traditional Arabic" w:hAnsi="Traditional Arabic" w:cs="Traditional Arabic"/>
          <w:color w:val="FF0000"/>
          <w:sz w:val="28"/>
          <w:szCs w:val="28"/>
          <w:lang w:bidi="ar-SY"/>
        </w:rPr>
        <w:t>)</w:t>
      </w:r>
      <w:r w:rsidRPr="00B51827">
        <w:rPr>
          <w:rFonts w:ascii="Traditional Arabic" w:hAnsi="Traditional Arabic" w:cs="Traditional Arabic"/>
          <w:color w:val="FF0000"/>
          <w:sz w:val="28"/>
          <w:szCs w:val="28"/>
          <w:rtl/>
          <w:lang w:bidi="ar-SY"/>
        </w:rPr>
        <w:t xml:space="preserve">) </w:t>
      </w:r>
      <w:r>
        <w:rPr>
          <w:rFonts w:ascii="Traditional Arabic" w:hAnsi="Traditional Arabic" w:cs="Traditional Arabic"/>
          <w:sz w:val="28"/>
          <w:szCs w:val="28"/>
          <w:rtl/>
        </w:rPr>
        <w:t>في حاشية (أ)</w:t>
      </w:r>
      <w:r w:rsidRPr="00B51827">
        <w:rPr>
          <w:rFonts w:ascii="Traditional Arabic" w:hAnsi="Traditional Arabic" w:cs="Traditional Arabic"/>
          <w:sz w:val="28"/>
          <w:szCs w:val="28"/>
          <w:rtl/>
        </w:rPr>
        <w:t>: لا عن الإفراط في النوم.</w:t>
      </w:r>
    </w:p>
  </w:footnote>
  <w:footnote w:id="366">
    <w:p w:rsidR="006A6301" w:rsidRPr="00B51827" w:rsidRDefault="006A6301" w:rsidP="006A6301">
      <w:pPr>
        <w:pStyle w:val="NoSpacing"/>
        <w:rPr>
          <w:color w:val="FF0000"/>
          <w:sz w:val="28"/>
          <w:szCs w:val="28"/>
        </w:rPr>
      </w:pPr>
      <w:r w:rsidRPr="00B51827">
        <w:rPr>
          <w:rStyle w:val="FootnoteReference"/>
          <w:color w:val="FF0000"/>
          <w:sz w:val="28"/>
          <w:szCs w:val="28"/>
          <w:vertAlign w:val="subscript"/>
        </w:rPr>
        <w:footnoteRef/>
      </w:r>
      <w:r w:rsidRPr="00B51827">
        <w:rPr>
          <w:color w:val="FF0000"/>
          <w:sz w:val="28"/>
          <w:szCs w:val="28"/>
        </w:rPr>
        <w:t>)</w:t>
      </w:r>
      <w:r w:rsidRPr="00B51827">
        <w:rPr>
          <w:color w:val="FF0000"/>
          <w:sz w:val="28"/>
          <w:szCs w:val="28"/>
          <w:rtl/>
        </w:rPr>
        <w:t xml:space="preserve">) </w:t>
      </w:r>
      <w:r w:rsidRPr="00B51827">
        <w:rPr>
          <w:sz w:val="28"/>
          <w:szCs w:val="28"/>
          <w:rtl/>
        </w:rPr>
        <w:t>في (ب): من غلبه.</w:t>
      </w:r>
    </w:p>
  </w:footnote>
  <w:footnote w:id="367">
    <w:p w:rsidR="006A6301" w:rsidRPr="00B51827" w:rsidRDefault="006A6301" w:rsidP="006A6301">
      <w:pPr>
        <w:pStyle w:val="FootnoteText"/>
        <w:jc w:val="both"/>
        <w:rPr>
          <w:rFonts w:ascii="Traditional Arabic" w:hAnsi="Traditional Arabic" w:cs="Traditional Arabic"/>
          <w:color w:val="FF0000"/>
          <w:sz w:val="28"/>
          <w:szCs w:val="28"/>
          <w:lang w:bidi="ar-SY"/>
        </w:rPr>
      </w:pPr>
      <w:r w:rsidRPr="00B51827">
        <w:rPr>
          <w:rStyle w:val="FootnoteReference"/>
          <w:rFonts w:ascii="Traditional Arabic" w:hAnsi="Traditional Arabic" w:cs="Traditional Arabic"/>
          <w:color w:val="FF0000"/>
          <w:sz w:val="28"/>
          <w:szCs w:val="28"/>
          <w:vertAlign w:val="subscript"/>
        </w:rPr>
        <w:footnoteRef/>
      </w:r>
      <w:r w:rsidRPr="00B51827">
        <w:rPr>
          <w:rFonts w:ascii="Traditional Arabic" w:hAnsi="Traditional Arabic" w:cs="Traditional Arabic"/>
          <w:color w:val="FF0000"/>
          <w:sz w:val="28"/>
          <w:szCs w:val="28"/>
          <w:lang w:bidi="ar-SY"/>
        </w:rPr>
        <w:t>)</w:t>
      </w:r>
      <w:r w:rsidRPr="00B51827">
        <w:rPr>
          <w:rFonts w:ascii="Traditional Arabic" w:hAnsi="Traditional Arabic" w:cs="Traditional Arabic"/>
          <w:color w:val="FF0000"/>
          <w:sz w:val="28"/>
          <w:szCs w:val="28"/>
          <w:rtl/>
          <w:lang w:bidi="ar-SY"/>
        </w:rPr>
        <w:t xml:space="preserve">) </w:t>
      </w:r>
      <w:r w:rsidRPr="00B51827">
        <w:rPr>
          <w:rFonts w:ascii="Traditional Arabic" w:hAnsi="Traditional Arabic" w:cs="Traditional Arabic"/>
          <w:sz w:val="28"/>
          <w:szCs w:val="28"/>
          <w:rtl/>
        </w:rPr>
        <w:t>في (ب): بالاعتبار, تصحيف.</w:t>
      </w:r>
    </w:p>
  </w:footnote>
  <w:footnote w:id="368">
    <w:p w:rsidR="006A6301" w:rsidRPr="005214FD" w:rsidRDefault="006A6301" w:rsidP="006A6301">
      <w:pPr>
        <w:pStyle w:val="FootnoteText"/>
        <w:rPr>
          <w:rFonts w:ascii="Traditional Arabic" w:hAnsi="Traditional Arabic" w:cs="Traditional Arabic"/>
          <w:color w:val="FF0000"/>
          <w:sz w:val="32"/>
          <w:szCs w:val="32"/>
        </w:rPr>
      </w:pPr>
      <w:r w:rsidRPr="005214FD">
        <w:rPr>
          <w:rStyle w:val="FootnoteReference"/>
          <w:rFonts w:ascii="Traditional Arabic" w:hAnsi="Traditional Arabic" w:cs="Traditional Arabic"/>
          <w:color w:val="FF0000"/>
          <w:sz w:val="32"/>
          <w:szCs w:val="32"/>
        </w:rPr>
        <w:footnoteRef/>
      </w:r>
      <w:r w:rsidRPr="005214FD">
        <w:rPr>
          <w:rFonts w:ascii="Traditional Arabic" w:hAnsi="Traditional Arabic" w:cs="Traditional Arabic"/>
          <w:color w:val="FF0000"/>
          <w:sz w:val="32"/>
          <w:szCs w:val="32"/>
          <w:lang w:bidi="ar-SY"/>
        </w:rPr>
        <w:t>)</w:t>
      </w:r>
      <w:r w:rsidRPr="005214FD">
        <w:rPr>
          <w:rFonts w:ascii="Traditional Arabic" w:hAnsi="Traditional Arabic" w:cs="Traditional Arabic"/>
          <w:color w:val="FF0000"/>
          <w:sz w:val="32"/>
          <w:szCs w:val="32"/>
          <w:rtl/>
          <w:lang w:bidi="ar-SY"/>
        </w:rPr>
        <w:t xml:space="preserve">) </w:t>
      </w:r>
      <w:r w:rsidRPr="005214FD">
        <w:rPr>
          <w:rFonts w:ascii="Traditional Arabic" w:hAnsi="Traditional Arabic" w:cs="Traditional Arabic"/>
          <w:sz w:val="32"/>
          <w:szCs w:val="32"/>
          <w:rtl/>
        </w:rPr>
        <w:t>مثل قَتِيل وقَتْلَى</w:t>
      </w:r>
      <w:r>
        <w:rPr>
          <w:rFonts w:ascii="Traditional Arabic" w:hAnsi="Traditional Arabic" w:cs="Traditional Arabic" w:hint="cs"/>
          <w:sz w:val="32"/>
          <w:szCs w:val="32"/>
          <w:rtl/>
        </w:rPr>
        <w:t>,</w:t>
      </w:r>
      <w:r w:rsidRPr="005214FD">
        <w:rPr>
          <w:rFonts w:ascii="Traditional Arabic" w:hAnsi="Traditional Arabic" w:cs="Traditional Arabic"/>
          <w:sz w:val="32"/>
          <w:szCs w:val="32"/>
          <w:rtl/>
        </w:rPr>
        <w:t xml:space="preserve"> وجَرِيح وجَرْحَى</w:t>
      </w:r>
      <w:r>
        <w:rPr>
          <w:rFonts w:ascii="Traditional Arabic" w:hAnsi="Traditional Arabic" w:cs="Traditional Arabic" w:hint="cs"/>
          <w:sz w:val="32"/>
          <w:szCs w:val="32"/>
          <w:rtl/>
        </w:rPr>
        <w:t>,</w:t>
      </w:r>
      <w:r w:rsidRPr="005214FD">
        <w:rPr>
          <w:rFonts w:ascii="Traditional Arabic" w:hAnsi="Traditional Arabic" w:cs="Traditional Arabic"/>
          <w:sz w:val="32"/>
          <w:szCs w:val="32"/>
          <w:rtl/>
        </w:rPr>
        <w:t xml:space="preserve"> وصَرِيع وصَرْعَى؛ لأنه شبه بالحمقَى والهَلْكَى؛ لزوال عقله. لسان الع</w:t>
      </w:r>
      <w:r>
        <w:rPr>
          <w:rFonts w:ascii="Traditional Arabic" w:hAnsi="Traditional Arabic" w:cs="Traditional Arabic"/>
          <w:sz w:val="32"/>
          <w:szCs w:val="32"/>
          <w:rtl/>
        </w:rPr>
        <w:t>رب</w:t>
      </w:r>
      <w:r w:rsidRPr="005214FD">
        <w:rPr>
          <w:rFonts w:ascii="Traditional Arabic" w:hAnsi="Traditional Arabic" w:cs="Traditional Arabic"/>
          <w:sz w:val="32"/>
          <w:szCs w:val="32"/>
          <w:rtl/>
        </w:rPr>
        <w:t xml:space="preserve"> (سكر)</w:t>
      </w:r>
      <w:r>
        <w:rPr>
          <w:rFonts w:ascii="Traditional Arabic" w:hAnsi="Traditional Arabic" w:cs="Traditional Arabic" w:hint="cs"/>
          <w:sz w:val="32"/>
          <w:szCs w:val="32"/>
          <w:rtl/>
        </w:rPr>
        <w:t xml:space="preserve"> 4/373</w:t>
      </w:r>
      <w:r w:rsidRPr="005214FD">
        <w:rPr>
          <w:rFonts w:ascii="Traditional Arabic" w:hAnsi="Traditional Arabic" w:cs="Traditional Arabic"/>
          <w:sz w:val="32"/>
          <w:szCs w:val="32"/>
          <w:rtl/>
        </w:rPr>
        <w:t>.</w:t>
      </w:r>
    </w:p>
  </w:footnote>
  <w:footnote w:id="369">
    <w:p w:rsidR="006A6301" w:rsidRPr="005214FD" w:rsidRDefault="006A6301" w:rsidP="006A6301">
      <w:pPr>
        <w:pStyle w:val="NoSpacing"/>
        <w:jc w:val="left"/>
        <w:rPr>
          <w:color w:val="FF0000"/>
          <w:sz w:val="32"/>
          <w:szCs w:val="32"/>
        </w:rPr>
      </w:pPr>
      <w:r w:rsidRPr="005214FD">
        <w:rPr>
          <w:rStyle w:val="FootnoteReference"/>
          <w:color w:val="FF0000"/>
          <w:sz w:val="32"/>
          <w:szCs w:val="32"/>
        </w:rPr>
        <w:footnoteRef/>
      </w:r>
      <w:r w:rsidRPr="005214FD">
        <w:rPr>
          <w:color w:val="FF0000"/>
          <w:sz w:val="32"/>
          <w:szCs w:val="32"/>
        </w:rPr>
        <w:t>)</w:t>
      </w:r>
      <w:r w:rsidRPr="005214FD">
        <w:rPr>
          <w:color w:val="FF0000"/>
          <w:sz w:val="32"/>
          <w:szCs w:val="32"/>
          <w:rtl/>
        </w:rPr>
        <w:t>)</w:t>
      </w:r>
      <w:r w:rsidRPr="005214FD">
        <w:rPr>
          <w:sz w:val="32"/>
          <w:szCs w:val="32"/>
          <w:rtl/>
        </w:rPr>
        <w:t xml:space="preserve"> في (ب) و (ج): لكنه.</w:t>
      </w:r>
    </w:p>
  </w:footnote>
  <w:footnote w:id="370">
    <w:p w:rsidR="006A6301" w:rsidRDefault="006A6301" w:rsidP="006A6301">
      <w:pPr>
        <w:autoSpaceDE w:val="0"/>
        <w:autoSpaceDN w:val="0"/>
        <w:adjustRightInd w:val="0"/>
        <w:spacing w:after="0" w:line="240" w:lineRule="auto"/>
        <w:jc w:val="both"/>
        <w:rPr>
          <w:rFonts w:ascii="Traditional Arabic" w:hAnsi="Traditional Arabic" w:cs="Traditional Arabic"/>
          <w:sz w:val="32"/>
          <w:szCs w:val="32"/>
          <w:rtl/>
        </w:rPr>
      </w:pPr>
      <w:r w:rsidRPr="005214FD">
        <w:rPr>
          <w:rStyle w:val="FootnoteReference"/>
          <w:rFonts w:ascii="Traditional Arabic" w:hAnsi="Traditional Arabic" w:cs="Traditional Arabic"/>
          <w:color w:val="FF0000"/>
          <w:sz w:val="32"/>
          <w:szCs w:val="32"/>
        </w:rPr>
        <w:footnoteRef/>
      </w:r>
      <w:r w:rsidRPr="005214FD">
        <w:rPr>
          <w:rFonts w:ascii="Traditional Arabic" w:hAnsi="Traditional Arabic" w:cs="Traditional Arabic"/>
          <w:color w:val="FF0000"/>
          <w:sz w:val="32"/>
          <w:szCs w:val="32"/>
          <w:lang w:bidi="ar-SY"/>
        </w:rPr>
        <w:t>)</w:t>
      </w:r>
      <w:r w:rsidRPr="005214FD">
        <w:rPr>
          <w:rFonts w:ascii="Traditional Arabic" w:hAnsi="Traditional Arabic" w:cs="Traditional Arabic"/>
          <w:color w:val="FF0000"/>
          <w:sz w:val="32"/>
          <w:szCs w:val="32"/>
          <w:rtl/>
          <w:lang w:bidi="ar-SY"/>
        </w:rPr>
        <w:t xml:space="preserve">) </w:t>
      </w:r>
      <w:r w:rsidRPr="005214FD">
        <w:rPr>
          <w:rFonts w:ascii="Traditional Arabic" w:hAnsi="Traditional Arabic" w:cs="Traditional Arabic"/>
          <w:sz w:val="32"/>
          <w:szCs w:val="32"/>
          <w:rtl/>
        </w:rPr>
        <w:t>وقول الكش</w:t>
      </w:r>
      <w:r>
        <w:rPr>
          <w:rFonts w:ascii="Traditional Arabic" w:hAnsi="Traditional Arabic" w:cs="Traditional Arabic" w:hint="cs"/>
          <w:sz w:val="32"/>
          <w:szCs w:val="32"/>
          <w:rtl/>
        </w:rPr>
        <w:t>َّ</w:t>
      </w:r>
      <w:r w:rsidRPr="005214FD">
        <w:rPr>
          <w:rFonts w:ascii="Traditional Arabic" w:hAnsi="Traditional Arabic" w:cs="Traditional Arabic"/>
          <w:sz w:val="32"/>
          <w:szCs w:val="32"/>
          <w:rtl/>
        </w:rPr>
        <w:t>اف: "وقرئ (س</w:t>
      </w:r>
      <w:r>
        <w:rPr>
          <w:rFonts w:ascii="Traditional Arabic" w:hAnsi="Traditional Arabic" w:cs="Traditional Arabic" w:hint="cs"/>
          <w:sz w:val="32"/>
          <w:szCs w:val="32"/>
          <w:rtl/>
        </w:rPr>
        <w:t>َ</w:t>
      </w:r>
      <w:r w:rsidRPr="005214FD">
        <w:rPr>
          <w:rFonts w:ascii="Traditional Arabic" w:hAnsi="Traditional Arabic" w:cs="Traditional Arabic"/>
          <w:sz w:val="32"/>
          <w:szCs w:val="32"/>
          <w:rtl/>
        </w:rPr>
        <w:t>ك</w:t>
      </w:r>
      <w:r>
        <w:rPr>
          <w:rFonts w:ascii="Traditional Arabic" w:hAnsi="Traditional Arabic" w:cs="Traditional Arabic" w:hint="cs"/>
          <w:sz w:val="32"/>
          <w:szCs w:val="32"/>
          <w:rtl/>
        </w:rPr>
        <w:t>َ</w:t>
      </w:r>
      <w:r w:rsidRPr="005214FD">
        <w:rPr>
          <w:rFonts w:ascii="Traditional Arabic" w:hAnsi="Traditional Arabic" w:cs="Traditional Arabic"/>
          <w:sz w:val="32"/>
          <w:szCs w:val="32"/>
          <w:rtl/>
        </w:rPr>
        <w:t>ارى) بفتح السين, و(س</w:t>
      </w:r>
      <w:r>
        <w:rPr>
          <w:rFonts w:ascii="Traditional Arabic" w:hAnsi="Traditional Arabic" w:cs="Traditional Arabic" w:hint="cs"/>
          <w:sz w:val="32"/>
          <w:szCs w:val="32"/>
          <w:rtl/>
        </w:rPr>
        <w:t>َ</w:t>
      </w:r>
      <w:r w:rsidRPr="005214FD">
        <w:rPr>
          <w:rFonts w:ascii="Traditional Arabic" w:hAnsi="Traditional Arabic" w:cs="Traditional Arabic"/>
          <w:sz w:val="32"/>
          <w:szCs w:val="32"/>
          <w:rtl/>
        </w:rPr>
        <w:t>ك</w:t>
      </w:r>
      <w:r>
        <w:rPr>
          <w:rFonts w:ascii="Traditional Arabic" w:hAnsi="Traditional Arabic" w:cs="Traditional Arabic" w:hint="cs"/>
          <w:sz w:val="32"/>
          <w:szCs w:val="32"/>
          <w:rtl/>
        </w:rPr>
        <w:t>ْ</w:t>
      </w:r>
      <w:r w:rsidRPr="005214FD">
        <w:rPr>
          <w:rFonts w:ascii="Traditional Arabic" w:hAnsi="Traditional Arabic" w:cs="Traditional Arabic"/>
          <w:sz w:val="32"/>
          <w:szCs w:val="32"/>
          <w:rtl/>
        </w:rPr>
        <w:t xml:space="preserve">رى) على أن يكون جمعاً, نحو: </w:t>
      </w:r>
      <w:r>
        <w:rPr>
          <w:rFonts w:ascii="Traditional Arabic" w:hAnsi="Traditional Arabic" w:cs="Traditional Arabic"/>
          <w:sz w:val="32"/>
          <w:szCs w:val="32"/>
          <w:rtl/>
        </w:rPr>
        <w:t>هلكى, وجوعى؛ ل</w:t>
      </w:r>
      <w:r>
        <w:rPr>
          <w:rFonts w:ascii="Traditional Arabic" w:hAnsi="Traditional Arabic" w:cs="Traditional Arabic" w:hint="cs"/>
          <w:sz w:val="32"/>
          <w:szCs w:val="32"/>
          <w:rtl/>
        </w:rPr>
        <w:t>أ</w:t>
      </w:r>
      <w:r w:rsidRPr="005214FD">
        <w:rPr>
          <w:rFonts w:ascii="Traditional Arabic" w:hAnsi="Traditional Arabic" w:cs="Traditional Arabic"/>
          <w:sz w:val="32"/>
          <w:szCs w:val="32"/>
          <w:rtl/>
        </w:rPr>
        <w:t>نّ السُّكر علة تلحق العقل. أو مف</w:t>
      </w:r>
      <w:r>
        <w:rPr>
          <w:rFonts w:ascii="Traditional Arabic" w:hAnsi="Traditional Arabic" w:cs="Traditional Arabic"/>
          <w:sz w:val="32"/>
          <w:szCs w:val="32"/>
          <w:rtl/>
        </w:rPr>
        <w:t>رداً بمعنى: (وأنتم جماعة سكرى)"</w:t>
      </w:r>
      <w:r>
        <w:rPr>
          <w:rFonts w:ascii="Traditional Arabic" w:hAnsi="Traditional Arabic" w:cs="Traditional Arabic" w:hint="cs"/>
          <w:sz w:val="32"/>
          <w:szCs w:val="32"/>
          <w:rtl/>
        </w:rPr>
        <w:t>.</w:t>
      </w:r>
      <w:r w:rsidRPr="005214FD">
        <w:rPr>
          <w:rFonts w:ascii="Traditional Arabic" w:hAnsi="Traditional Arabic" w:cs="Traditional Arabic"/>
          <w:sz w:val="32"/>
          <w:szCs w:val="32"/>
          <w:rtl/>
        </w:rPr>
        <w:t>الكشاف: 2/82.</w:t>
      </w:r>
    </w:p>
    <w:p w:rsidR="006A6301" w:rsidRPr="005214FD" w:rsidRDefault="006A6301" w:rsidP="006A6301">
      <w:pPr>
        <w:autoSpaceDE w:val="0"/>
        <w:autoSpaceDN w:val="0"/>
        <w:adjustRightInd w:val="0"/>
        <w:spacing w:after="0" w:line="240" w:lineRule="auto"/>
        <w:jc w:val="both"/>
        <w:rPr>
          <w:rFonts w:ascii="Traditional Arabic" w:hAnsi="Traditional Arabic" w:cs="Traditional Arabic"/>
          <w:color w:val="000000"/>
          <w:sz w:val="32"/>
          <w:szCs w:val="32"/>
          <w:rtl/>
          <w:lang w:bidi="ar-SY"/>
        </w:rPr>
      </w:pPr>
      <w:r w:rsidRPr="005214FD">
        <w:rPr>
          <w:rFonts w:ascii="Traditional Arabic" w:hAnsi="Traditional Arabic" w:cs="Traditional Arabic"/>
          <w:color w:val="000000"/>
          <w:sz w:val="32"/>
          <w:szCs w:val="32"/>
          <w:rtl/>
          <w:lang w:bidi="ar-SY"/>
        </w:rPr>
        <w:t>وجعل الفرّاء المسألة قياسية عند تفسير قوله تعالى من سورة الحج</w:t>
      </w:r>
      <w:r>
        <w:rPr>
          <w:rFonts w:ascii="Traditional Arabic" w:hAnsi="Traditional Arabic" w:cs="Traditional Arabic" w:hint="cs"/>
          <w:color w:val="000000"/>
          <w:sz w:val="32"/>
          <w:szCs w:val="32"/>
          <w:rtl/>
          <w:lang w:bidi="ar-SY"/>
        </w:rPr>
        <w:t>:</w:t>
      </w:r>
      <w:r w:rsidRPr="005214FD">
        <w:rPr>
          <w:rFonts w:ascii="Traditional Arabic" w:hAnsi="Traditional Arabic" w:cs="Traditional Arabic"/>
          <w:color w:val="000000"/>
          <w:sz w:val="32"/>
          <w:szCs w:val="32"/>
          <w:rtl/>
          <w:lang w:bidi="ar-SY"/>
        </w:rPr>
        <w:t xml:space="preserve"> ﴿</w:t>
      </w:r>
      <w:r w:rsidRPr="005214FD">
        <w:rPr>
          <w:rFonts w:ascii="Traditional Arabic" w:hAnsi="Traditional Arabic" w:cs="Traditional Arabic"/>
          <w:color w:val="FF0000"/>
          <w:sz w:val="32"/>
          <w:szCs w:val="32"/>
          <w:rtl/>
          <w:lang w:bidi="ar-SY"/>
        </w:rPr>
        <w:t>وَتَرَى النَّاسَ سُكَارَى</w:t>
      </w:r>
      <w:r w:rsidRPr="005214FD">
        <w:rPr>
          <w:rFonts w:ascii="Traditional Arabic" w:hAnsi="Traditional Arabic" w:cs="Traditional Arabic"/>
          <w:color w:val="000000"/>
          <w:sz w:val="32"/>
          <w:szCs w:val="32"/>
          <w:rtl/>
          <w:lang w:bidi="ar-SY"/>
        </w:rPr>
        <w:t xml:space="preserve"> وَمَا هُمْ بِسُكَارَى﴾</w:t>
      </w:r>
      <w:r>
        <w:rPr>
          <w:rFonts w:ascii="Traditional Arabic" w:hAnsi="Traditional Arabic" w:cs="Traditional Arabic" w:hint="cs"/>
          <w:color w:val="000000"/>
          <w:sz w:val="32"/>
          <w:szCs w:val="32"/>
          <w:rtl/>
          <w:lang w:bidi="ar-SY"/>
        </w:rPr>
        <w:t>, فذكر قراءة</w:t>
      </w:r>
      <w:r w:rsidRPr="005214FD">
        <w:rPr>
          <w:rFonts w:ascii="Traditional Arabic" w:hAnsi="Traditional Arabic" w:cs="Traditional Arabic"/>
          <w:color w:val="000000"/>
          <w:sz w:val="32"/>
          <w:szCs w:val="32"/>
          <w:rtl/>
          <w:lang w:bidi="ar-SY"/>
        </w:rPr>
        <w:t xml:space="preserve"> عبد الله بن مسعود</w:t>
      </w:r>
      <w:r>
        <w:rPr>
          <w:rFonts w:ascii="Traditional Arabic" w:hAnsi="Traditional Arabic" w:cs="Traditional Arabic" w:hint="cs"/>
          <w:color w:val="000000"/>
          <w:sz w:val="32"/>
          <w:szCs w:val="32"/>
          <w:rtl/>
          <w:lang w:bidi="ar-SY"/>
        </w:rPr>
        <w:t>:</w:t>
      </w:r>
      <w:r w:rsidRPr="005214FD">
        <w:rPr>
          <w:rFonts w:ascii="Traditional Arabic" w:hAnsi="Traditional Arabic" w:cs="Traditional Arabic"/>
          <w:color w:val="000000"/>
          <w:sz w:val="32"/>
          <w:szCs w:val="32"/>
          <w:rtl/>
          <w:lang w:bidi="ar-SY"/>
        </w:rPr>
        <w:t xml:space="preserve"> (وَتَرى الناسَ </w:t>
      </w:r>
      <w:r w:rsidRPr="005214FD">
        <w:rPr>
          <w:rFonts w:ascii="Traditional Arabic" w:hAnsi="Traditional Arabic" w:cs="Traditional Arabic"/>
          <w:color w:val="FF0000"/>
          <w:sz w:val="32"/>
          <w:szCs w:val="32"/>
          <w:rtl/>
          <w:lang w:bidi="ar-SY"/>
        </w:rPr>
        <w:t>سَكْرَى</w:t>
      </w:r>
      <w:r w:rsidRPr="005214FD">
        <w:rPr>
          <w:rFonts w:ascii="Traditional Arabic" w:hAnsi="Traditional Arabic" w:cs="Traditional Arabic"/>
          <w:color w:val="000000"/>
          <w:sz w:val="32"/>
          <w:szCs w:val="32"/>
          <w:rtl/>
          <w:lang w:bidi="ar-SY"/>
        </w:rPr>
        <w:t xml:space="preserve"> وَمَا هُمْ بِ</w:t>
      </w:r>
      <w:r w:rsidRPr="005214FD">
        <w:rPr>
          <w:rFonts w:ascii="Traditional Arabic" w:hAnsi="Traditional Arabic" w:cs="Traditional Arabic"/>
          <w:color w:val="FF0000"/>
          <w:sz w:val="32"/>
          <w:szCs w:val="32"/>
          <w:rtl/>
          <w:lang w:bidi="ar-SY"/>
        </w:rPr>
        <w:t>سَكْرَى</w:t>
      </w:r>
      <w:r w:rsidRPr="005214FD">
        <w:rPr>
          <w:rFonts w:ascii="Traditional Arabic" w:hAnsi="Traditional Arabic" w:cs="Traditional Arabic"/>
          <w:color w:val="000000"/>
          <w:sz w:val="32"/>
          <w:szCs w:val="32"/>
          <w:rtl/>
          <w:lang w:bidi="ar-SY"/>
        </w:rPr>
        <w:t>)</w:t>
      </w:r>
      <w:r>
        <w:rPr>
          <w:rFonts w:ascii="Traditional Arabic" w:hAnsi="Traditional Arabic" w:cs="Traditional Arabic" w:hint="cs"/>
          <w:color w:val="000000"/>
          <w:sz w:val="32"/>
          <w:szCs w:val="32"/>
          <w:rtl/>
          <w:lang w:bidi="ar-SY"/>
        </w:rPr>
        <w:t>,</w:t>
      </w:r>
      <w:r>
        <w:rPr>
          <w:rFonts w:ascii="Traditional Arabic" w:hAnsi="Traditional Arabic" w:cs="Traditional Arabic"/>
          <w:color w:val="000000"/>
          <w:sz w:val="32"/>
          <w:szCs w:val="32"/>
          <w:rtl/>
          <w:lang w:bidi="ar-SY"/>
        </w:rPr>
        <w:t xml:space="preserve"> ثم قال: "</w:t>
      </w:r>
      <w:r w:rsidRPr="005214FD">
        <w:rPr>
          <w:rFonts w:ascii="Traditional Arabic" w:hAnsi="Traditional Arabic" w:cs="Traditional Arabic"/>
          <w:color w:val="000000"/>
          <w:sz w:val="32"/>
          <w:szCs w:val="32"/>
          <w:rtl/>
          <w:lang w:bidi="ar-SY"/>
        </w:rPr>
        <w:t>وهو وجه جيّد فى العربية؛ لأنه بمنزلة الهَلْكى والج</w:t>
      </w:r>
      <w:r>
        <w:rPr>
          <w:rFonts w:ascii="Traditional Arabic" w:hAnsi="Traditional Arabic" w:cs="Traditional Arabic"/>
          <w:color w:val="000000"/>
          <w:sz w:val="32"/>
          <w:szCs w:val="32"/>
          <w:rtl/>
          <w:lang w:bidi="ar-SY"/>
        </w:rPr>
        <w:t>َرْحى، وليسَ بمذهب النشوان والن</w:t>
      </w:r>
      <w:r w:rsidRPr="005214FD">
        <w:rPr>
          <w:rFonts w:ascii="Traditional Arabic" w:hAnsi="Traditional Arabic" w:cs="Traditional Arabic"/>
          <w:color w:val="000000"/>
          <w:sz w:val="32"/>
          <w:szCs w:val="32"/>
          <w:rtl/>
          <w:lang w:bidi="ar-SY"/>
        </w:rPr>
        <w:t>شاوى. والعرب تذهب بفاعل وفَعِيل وفَعِل إذا كانَ صَاحبُه كالمريض أو الصريع أو الجريح</w:t>
      </w:r>
      <w:r>
        <w:rPr>
          <w:rFonts w:ascii="Traditional Arabic" w:hAnsi="Traditional Arabic" w:cs="Traditional Arabic" w:hint="cs"/>
          <w:color w:val="000000"/>
          <w:sz w:val="32"/>
          <w:szCs w:val="32"/>
          <w:rtl/>
          <w:lang w:bidi="ar-SY"/>
        </w:rPr>
        <w:t>؛</w:t>
      </w:r>
      <w:r>
        <w:rPr>
          <w:rFonts w:ascii="Traditional Arabic" w:hAnsi="Traditional Arabic" w:cs="Traditional Arabic"/>
          <w:color w:val="000000"/>
          <w:sz w:val="32"/>
          <w:szCs w:val="32"/>
          <w:rtl/>
          <w:lang w:bidi="ar-SY"/>
        </w:rPr>
        <w:t xml:space="preserve"> فيجمعونه على الفَعْلى</w:t>
      </w:r>
      <w:r>
        <w:rPr>
          <w:rFonts w:ascii="Traditional Arabic" w:hAnsi="Traditional Arabic" w:cs="Traditional Arabic" w:hint="cs"/>
          <w:color w:val="000000"/>
          <w:sz w:val="32"/>
          <w:szCs w:val="32"/>
          <w:rtl/>
          <w:lang w:bidi="ar-SY"/>
        </w:rPr>
        <w:t>,</w:t>
      </w:r>
      <w:r>
        <w:rPr>
          <w:rFonts w:ascii="Traditional Arabic" w:hAnsi="Traditional Arabic" w:cs="Traditional Arabic"/>
          <w:color w:val="000000"/>
          <w:sz w:val="32"/>
          <w:szCs w:val="32"/>
          <w:rtl/>
          <w:lang w:bidi="ar-SY"/>
        </w:rPr>
        <w:t xml:space="preserve"> فجعلوا الفعلى علامةً لجمع كل ذ</w:t>
      </w:r>
      <w:r>
        <w:rPr>
          <w:rFonts w:ascii="Traditional Arabic" w:hAnsi="Traditional Arabic" w:cs="Traditional Arabic" w:hint="cs"/>
          <w:color w:val="000000"/>
          <w:sz w:val="32"/>
          <w:szCs w:val="32"/>
          <w:rtl/>
          <w:lang w:bidi="ar-SY"/>
        </w:rPr>
        <w:t>ي</w:t>
      </w:r>
      <w:r w:rsidRPr="005214FD">
        <w:rPr>
          <w:rFonts w:ascii="Traditional Arabic" w:hAnsi="Traditional Arabic" w:cs="Traditional Arabic"/>
          <w:color w:val="000000"/>
          <w:sz w:val="32"/>
          <w:szCs w:val="32"/>
          <w:rtl/>
          <w:lang w:bidi="ar-SY"/>
        </w:rPr>
        <w:t xml:space="preserve"> زمانةٍ وضررٍ وهلاكٍ. ولا يبالون أكان واحده فاعلاً أم فعيلاً أم فعلان, فاختير (</w:t>
      </w:r>
      <w:r w:rsidRPr="005214FD">
        <w:rPr>
          <w:rFonts w:ascii="Traditional Arabic" w:hAnsi="Traditional Arabic" w:cs="Traditional Arabic"/>
          <w:color w:val="FF0000"/>
          <w:sz w:val="32"/>
          <w:szCs w:val="32"/>
          <w:rtl/>
          <w:lang w:bidi="ar-SY"/>
        </w:rPr>
        <w:t>سكرى)</w:t>
      </w:r>
      <w:r w:rsidRPr="005214FD">
        <w:rPr>
          <w:rFonts w:ascii="Traditional Arabic" w:hAnsi="Traditional Arabic" w:cs="Traditional Arabic"/>
          <w:color w:val="000000"/>
          <w:sz w:val="32"/>
          <w:szCs w:val="32"/>
          <w:rtl/>
          <w:lang w:bidi="ar-SY"/>
        </w:rPr>
        <w:t xml:space="preserve"> بطرح الألف منْ هول ذلك اليوم وفزَعه. ولو قيل</w:t>
      </w:r>
      <w:r>
        <w:rPr>
          <w:rFonts w:ascii="Traditional Arabic" w:hAnsi="Traditional Arabic" w:cs="Traditional Arabic" w:hint="cs"/>
          <w:color w:val="000000"/>
          <w:sz w:val="32"/>
          <w:szCs w:val="32"/>
          <w:rtl/>
          <w:lang w:bidi="ar-SY"/>
        </w:rPr>
        <w:t>:</w:t>
      </w:r>
      <w:r w:rsidRPr="005214FD">
        <w:rPr>
          <w:rFonts w:ascii="Traditional Arabic" w:hAnsi="Traditional Arabic" w:cs="Traditional Arabic"/>
          <w:color w:val="000000"/>
          <w:sz w:val="32"/>
          <w:szCs w:val="32"/>
          <w:rtl/>
          <w:lang w:bidi="ar-SY"/>
        </w:rPr>
        <w:t xml:space="preserve"> (</w:t>
      </w:r>
      <w:r w:rsidRPr="005214FD">
        <w:rPr>
          <w:rFonts w:ascii="Traditional Arabic" w:hAnsi="Traditional Arabic" w:cs="Traditional Arabic"/>
          <w:color w:val="FF0000"/>
          <w:sz w:val="32"/>
          <w:szCs w:val="32"/>
          <w:rtl/>
          <w:lang w:bidi="ar-SY"/>
        </w:rPr>
        <w:t>سَكْرى</w:t>
      </w:r>
      <w:r w:rsidRPr="005214FD">
        <w:rPr>
          <w:rFonts w:ascii="Traditional Arabic" w:hAnsi="Traditional Arabic" w:cs="Traditional Arabic"/>
          <w:color w:val="000000"/>
          <w:sz w:val="32"/>
          <w:szCs w:val="32"/>
          <w:rtl/>
          <w:lang w:bidi="ar-SY"/>
        </w:rPr>
        <w:t>) عَلَى أن الجمع يقع عليه التأنيث فيكون كالواحدة كان وجهاً، كما قال الله: ﴿وللهِ الأسْماءُ الحُسنَى﴾ [الأعراف: 180]</w:t>
      </w:r>
      <w:r>
        <w:rPr>
          <w:rFonts w:ascii="Traditional Arabic" w:hAnsi="Traditional Arabic" w:cs="Traditional Arabic" w:hint="cs"/>
          <w:color w:val="000000"/>
          <w:sz w:val="32"/>
          <w:szCs w:val="32"/>
          <w:rtl/>
          <w:lang w:bidi="ar-SY"/>
        </w:rPr>
        <w:t>,</w:t>
      </w:r>
      <w:r w:rsidRPr="005214FD">
        <w:rPr>
          <w:rFonts w:ascii="Traditional Arabic" w:hAnsi="Traditional Arabic" w:cs="Traditional Arabic"/>
          <w:color w:val="000000"/>
          <w:sz w:val="32"/>
          <w:szCs w:val="32"/>
          <w:rtl/>
          <w:lang w:bidi="ar-SY"/>
        </w:rPr>
        <w:t xml:space="preserve"> ﴿والقُرونَ الأُولَى﴾ [طه: 51]</w:t>
      </w:r>
      <w:r>
        <w:rPr>
          <w:rFonts w:ascii="Traditional Arabic" w:hAnsi="Traditional Arabic" w:cs="Traditional Arabic" w:hint="cs"/>
          <w:color w:val="000000"/>
          <w:sz w:val="32"/>
          <w:szCs w:val="32"/>
          <w:rtl/>
          <w:lang w:bidi="ar-SY"/>
        </w:rPr>
        <w:t>,</w:t>
      </w:r>
      <w:r w:rsidRPr="005214FD">
        <w:rPr>
          <w:rFonts w:ascii="Traditional Arabic" w:hAnsi="Traditional Arabic" w:cs="Traditional Arabic"/>
          <w:color w:val="000000"/>
          <w:sz w:val="32"/>
          <w:szCs w:val="32"/>
          <w:rtl/>
          <w:lang w:bidi="ar-SY"/>
        </w:rPr>
        <w:t xml:space="preserve"> والناس جماعة</w:t>
      </w:r>
      <w:r>
        <w:rPr>
          <w:rFonts w:ascii="Traditional Arabic" w:hAnsi="Traditional Arabic" w:cs="Traditional Arabic" w:hint="cs"/>
          <w:color w:val="000000"/>
          <w:sz w:val="32"/>
          <w:szCs w:val="32"/>
          <w:rtl/>
          <w:lang w:bidi="ar-SY"/>
        </w:rPr>
        <w:t>,</w:t>
      </w:r>
      <w:r w:rsidRPr="005214FD">
        <w:rPr>
          <w:rFonts w:ascii="Traditional Arabic" w:hAnsi="Traditional Arabic" w:cs="Traditional Arabic"/>
          <w:color w:val="000000"/>
          <w:sz w:val="32"/>
          <w:szCs w:val="32"/>
          <w:rtl/>
          <w:lang w:bidi="ar-SY"/>
        </w:rPr>
        <w:t xml:space="preserve"> فجائِز أن يقع ذلكَ عليهم</w:t>
      </w:r>
      <w:r>
        <w:rPr>
          <w:rFonts w:ascii="Traditional Arabic" w:hAnsi="Traditional Arabic" w:cs="Traditional Arabic" w:hint="cs"/>
          <w:color w:val="000000"/>
          <w:sz w:val="32"/>
          <w:szCs w:val="32"/>
          <w:rtl/>
          <w:lang w:bidi="ar-SY"/>
        </w:rPr>
        <w:t>"</w:t>
      </w:r>
      <w:r>
        <w:rPr>
          <w:rFonts w:ascii="Traditional Arabic" w:hAnsi="Traditional Arabic" w:cs="Traditional Arabic" w:hint="cs"/>
          <w:sz w:val="32"/>
          <w:szCs w:val="32"/>
          <w:rtl/>
        </w:rPr>
        <w:t>.</w:t>
      </w:r>
      <w:r w:rsidRPr="005214FD">
        <w:rPr>
          <w:rFonts w:ascii="Traditional Arabic" w:hAnsi="Traditional Arabic" w:cs="Traditional Arabic"/>
          <w:sz w:val="32"/>
          <w:szCs w:val="32"/>
          <w:rtl/>
        </w:rPr>
        <w:t xml:space="preserve"> معاني القرآن, أبو زكريا يحيى بن زياد الفرّاء (207هـ): عالم الكتب-بيروت-ل</w:t>
      </w:r>
      <w:r>
        <w:rPr>
          <w:rFonts w:ascii="Traditional Arabic" w:hAnsi="Traditional Arabic" w:cs="Traditional Arabic"/>
          <w:sz w:val="32"/>
          <w:szCs w:val="32"/>
          <w:rtl/>
        </w:rPr>
        <w:t>بنان, ط3: 1403هـ-1983م: (2/214)</w:t>
      </w:r>
      <w:r>
        <w:rPr>
          <w:rFonts w:ascii="Traditional Arabic" w:hAnsi="Traditional Arabic" w:cs="Traditional Arabic" w:hint="cs"/>
          <w:sz w:val="32"/>
          <w:szCs w:val="32"/>
          <w:rtl/>
        </w:rPr>
        <w:t>.</w:t>
      </w:r>
      <w:r>
        <w:rPr>
          <w:rFonts w:ascii="Traditional Arabic" w:hAnsi="Traditional Arabic" w:cs="Traditional Arabic"/>
          <w:color w:val="000000"/>
          <w:sz w:val="32"/>
          <w:szCs w:val="32"/>
          <w:rtl/>
          <w:lang w:bidi="ar-SY"/>
        </w:rPr>
        <w:t>وانظر: الم</w:t>
      </w:r>
      <w:r>
        <w:rPr>
          <w:rFonts w:ascii="Traditional Arabic" w:hAnsi="Traditional Arabic" w:cs="Traditional Arabic" w:hint="cs"/>
          <w:color w:val="000000"/>
          <w:sz w:val="32"/>
          <w:szCs w:val="32"/>
          <w:rtl/>
          <w:lang w:bidi="ar-SY"/>
        </w:rPr>
        <w:t>ـ</w:t>
      </w:r>
      <w:r>
        <w:rPr>
          <w:rFonts w:ascii="Traditional Arabic" w:hAnsi="Traditional Arabic" w:cs="Traditional Arabic"/>
          <w:color w:val="000000"/>
          <w:sz w:val="32"/>
          <w:szCs w:val="32"/>
          <w:rtl/>
          <w:lang w:bidi="ar-SY"/>
        </w:rPr>
        <w:t>حت</w:t>
      </w:r>
      <w:r w:rsidRPr="005214FD">
        <w:rPr>
          <w:rFonts w:ascii="Traditional Arabic" w:hAnsi="Traditional Arabic" w:cs="Traditional Arabic"/>
          <w:color w:val="000000"/>
          <w:sz w:val="32"/>
          <w:szCs w:val="32"/>
          <w:rtl/>
          <w:lang w:bidi="ar-SY"/>
        </w:rPr>
        <w:t xml:space="preserve">سب في تبيين وجوه </w:t>
      </w:r>
      <w:r>
        <w:rPr>
          <w:rFonts w:ascii="Traditional Arabic" w:hAnsi="Traditional Arabic" w:cs="Traditional Arabic"/>
          <w:color w:val="000000"/>
          <w:sz w:val="32"/>
          <w:szCs w:val="32"/>
          <w:rtl/>
          <w:lang w:bidi="ar-SY"/>
        </w:rPr>
        <w:t>شواذ القراءات والإيضاح عنها, أب</w:t>
      </w:r>
      <w:r>
        <w:rPr>
          <w:rFonts w:ascii="Traditional Arabic" w:hAnsi="Traditional Arabic" w:cs="Traditional Arabic" w:hint="cs"/>
          <w:color w:val="000000"/>
          <w:sz w:val="32"/>
          <w:szCs w:val="32"/>
          <w:rtl/>
          <w:lang w:bidi="ar-SY"/>
        </w:rPr>
        <w:t>و</w:t>
      </w:r>
      <w:r w:rsidRPr="005214FD">
        <w:rPr>
          <w:rFonts w:ascii="Traditional Arabic" w:hAnsi="Traditional Arabic" w:cs="Traditional Arabic"/>
          <w:color w:val="000000"/>
          <w:sz w:val="32"/>
          <w:szCs w:val="32"/>
          <w:rtl/>
          <w:lang w:bidi="ar-SY"/>
        </w:rPr>
        <w:t xml:space="preserve"> الفتح عثمان بن جني (392هـ): تحقيق علي النّجدي ناصِف, الدكتور عبد الحليم النّجار, عبد الفتاح إسماعيل شلبي, القاهرة: 1415هـ-1994م: (1/189).</w:t>
      </w:r>
    </w:p>
  </w:footnote>
  <w:footnote w:id="371">
    <w:p w:rsidR="006A6301" w:rsidRPr="005214FD" w:rsidRDefault="006A6301" w:rsidP="006A6301">
      <w:pPr>
        <w:pStyle w:val="FootnoteText"/>
        <w:rPr>
          <w:rFonts w:ascii="Traditional Arabic" w:hAnsi="Traditional Arabic" w:cs="Traditional Arabic"/>
          <w:color w:val="FF0000"/>
          <w:sz w:val="32"/>
          <w:szCs w:val="32"/>
          <w:lang w:bidi="ar-SY"/>
        </w:rPr>
      </w:pPr>
      <w:r w:rsidRPr="005214FD">
        <w:rPr>
          <w:rStyle w:val="FootnoteReference"/>
          <w:rFonts w:ascii="Traditional Arabic" w:hAnsi="Traditional Arabic" w:cs="Traditional Arabic"/>
          <w:color w:val="FF0000"/>
          <w:sz w:val="32"/>
          <w:szCs w:val="32"/>
        </w:rPr>
        <w:footnoteRef/>
      </w:r>
      <w:r w:rsidRPr="005214FD">
        <w:rPr>
          <w:rFonts w:ascii="Traditional Arabic" w:hAnsi="Traditional Arabic" w:cs="Traditional Arabic"/>
          <w:color w:val="FF0000"/>
          <w:sz w:val="32"/>
          <w:szCs w:val="32"/>
          <w:lang w:bidi="ar-SY"/>
        </w:rPr>
        <w:t>)</w:t>
      </w:r>
      <w:r w:rsidRPr="005214FD">
        <w:rPr>
          <w:rFonts w:ascii="Traditional Arabic" w:hAnsi="Traditional Arabic" w:cs="Traditional Arabic"/>
          <w:color w:val="FF0000"/>
          <w:sz w:val="32"/>
          <w:szCs w:val="32"/>
          <w:rtl/>
          <w:lang w:bidi="ar-SY"/>
        </w:rPr>
        <w:t>)</w:t>
      </w:r>
      <w:r w:rsidRPr="005214FD">
        <w:rPr>
          <w:rFonts w:ascii="Traditional Arabic" w:hAnsi="Traditional Arabic" w:cs="Traditional Arabic"/>
          <w:sz w:val="32"/>
          <w:szCs w:val="32"/>
          <w:rtl/>
        </w:rPr>
        <w:t xml:space="preserve"> في حاشية (أ): وهو كونه مفرداً, أي: سَكْرَى.</w:t>
      </w:r>
    </w:p>
  </w:footnote>
  <w:footnote w:id="372">
    <w:p w:rsidR="006A6301" w:rsidRPr="005214FD" w:rsidRDefault="006A6301" w:rsidP="006A6301">
      <w:pPr>
        <w:pStyle w:val="FootnoteText"/>
        <w:rPr>
          <w:rFonts w:ascii="Traditional Arabic" w:hAnsi="Traditional Arabic" w:cs="Traditional Arabic"/>
          <w:color w:val="FF0000"/>
          <w:sz w:val="32"/>
          <w:szCs w:val="32"/>
          <w:lang w:bidi="ar-SY"/>
        </w:rPr>
      </w:pPr>
      <w:r w:rsidRPr="005214FD">
        <w:rPr>
          <w:rStyle w:val="FootnoteReference"/>
          <w:rFonts w:ascii="Traditional Arabic" w:hAnsi="Traditional Arabic" w:cs="Traditional Arabic"/>
          <w:color w:val="FF0000"/>
          <w:sz w:val="32"/>
          <w:szCs w:val="32"/>
        </w:rPr>
        <w:footnoteRef/>
      </w:r>
      <w:r w:rsidRPr="005214FD">
        <w:rPr>
          <w:rFonts w:ascii="Traditional Arabic" w:hAnsi="Traditional Arabic" w:cs="Traditional Arabic"/>
          <w:color w:val="FF0000"/>
          <w:sz w:val="32"/>
          <w:szCs w:val="32"/>
          <w:lang w:bidi="ar-SY"/>
        </w:rPr>
        <w:t>)</w:t>
      </w:r>
      <w:r w:rsidRPr="005214FD">
        <w:rPr>
          <w:rFonts w:ascii="Traditional Arabic" w:hAnsi="Traditional Arabic" w:cs="Traditional Arabic"/>
          <w:color w:val="FF0000"/>
          <w:sz w:val="32"/>
          <w:szCs w:val="32"/>
          <w:rtl/>
          <w:lang w:bidi="ar-SY"/>
        </w:rPr>
        <w:t xml:space="preserve">) </w:t>
      </w:r>
      <w:r w:rsidRPr="005214FD">
        <w:rPr>
          <w:rFonts w:ascii="Traditional Arabic" w:hAnsi="Traditional Arabic" w:cs="Traditional Arabic"/>
          <w:sz w:val="32"/>
          <w:szCs w:val="32"/>
          <w:rtl/>
        </w:rPr>
        <w:t>انظر</w:t>
      </w:r>
      <w:r>
        <w:rPr>
          <w:rFonts w:ascii="Traditional Arabic" w:hAnsi="Traditional Arabic" w:cs="Traditional Arabic" w:hint="cs"/>
          <w:sz w:val="32"/>
          <w:szCs w:val="32"/>
          <w:rtl/>
        </w:rPr>
        <w:t>:</w:t>
      </w:r>
      <w:r w:rsidRPr="005214FD">
        <w:rPr>
          <w:rFonts w:ascii="Traditional Arabic" w:hAnsi="Traditional Arabic" w:cs="Traditional Arabic"/>
          <w:sz w:val="32"/>
          <w:szCs w:val="32"/>
          <w:rtl/>
        </w:rPr>
        <w:t xml:space="preserve"> الكشاف: 2/11.</w:t>
      </w:r>
    </w:p>
  </w:footnote>
  <w:footnote w:id="373">
    <w:p w:rsidR="006A6301" w:rsidRPr="005214FD" w:rsidRDefault="006A6301" w:rsidP="006A6301">
      <w:pPr>
        <w:pStyle w:val="FootnoteText"/>
        <w:rPr>
          <w:rFonts w:ascii="Traditional Arabic" w:hAnsi="Traditional Arabic" w:cs="Traditional Arabic"/>
          <w:color w:val="FF0000"/>
          <w:sz w:val="32"/>
          <w:szCs w:val="32"/>
        </w:rPr>
      </w:pPr>
      <w:r w:rsidRPr="005214FD">
        <w:rPr>
          <w:rStyle w:val="FootnoteReference"/>
          <w:rFonts w:ascii="Traditional Arabic" w:hAnsi="Traditional Arabic" w:cs="Traditional Arabic"/>
          <w:color w:val="FF0000"/>
          <w:sz w:val="32"/>
          <w:szCs w:val="32"/>
        </w:rPr>
        <w:footnoteRef/>
      </w:r>
      <w:r w:rsidRPr="005214FD">
        <w:rPr>
          <w:rFonts w:ascii="Traditional Arabic" w:hAnsi="Traditional Arabic" w:cs="Traditional Arabic"/>
          <w:color w:val="FF0000"/>
          <w:sz w:val="32"/>
          <w:szCs w:val="32"/>
          <w:lang w:bidi="ar-SY"/>
        </w:rPr>
        <w:t>)</w:t>
      </w:r>
      <w:r w:rsidRPr="005214FD">
        <w:rPr>
          <w:rFonts w:ascii="Traditional Arabic" w:hAnsi="Traditional Arabic" w:cs="Traditional Arabic"/>
          <w:color w:val="FF0000"/>
          <w:sz w:val="32"/>
          <w:szCs w:val="32"/>
          <w:rtl/>
          <w:lang w:bidi="ar-SY"/>
        </w:rPr>
        <w:t xml:space="preserve">) </w:t>
      </w:r>
      <w:r w:rsidRPr="005214FD">
        <w:rPr>
          <w:rFonts w:ascii="Traditional Arabic" w:hAnsi="Traditional Arabic" w:cs="Traditional Arabic"/>
          <w:sz w:val="32"/>
          <w:szCs w:val="32"/>
          <w:rtl/>
        </w:rPr>
        <w:t>قوله (على) ساقط من (ب).</w:t>
      </w:r>
    </w:p>
  </w:footnote>
  <w:footnote w:id="374">
    <w:p w:rsidR="006A6301" w:rsidRPr="005214FD" w:rsidRDefault="006A6301" w:rsidP="006A6301">
      <w:pPr>
        <w:pStyle w:val="FootnoteText"/>
        <w:rPr>
          <w:rFonts w:ascii="Traditional Arabic" w:hAnsi="Traditional Arabic" w:cs="Traditional Arabic"/>
          <w:color w:val="FF0000"/>
          <w:sz w:val="32"/>
          <w:szCs w:val="32"/>
          <w:lang w:bidi="ar-SY"/>
        </w:rPr>
      </w:pPr>
      <w:r w:rsidRPr="005214FD">
        <w:rPr>
          <w:rStyle w:val="FootnoteReference"/>
          <w:rFonts w:ascii="Traditional Arabic" w:hAnsi="Traditional Arabic" w:cs="Traditional Arabic"/>
          <w:color w:val="FF0000"/>
          <w:sz w:val="32"/>
          <w:szCs w:val="32"/>
        </w:rPr>
        <w:footnoteRef/>
      </w:r>
      <w:r w:rsidRPr="005214FD">
        <w:rPr>
          <w:rFonts w:ascii="Traditional Arabic" w:hAnsi="Traditional Arabic" w:cs="Traditional Arabic"/>
          <w:color w:val="FF0000"/>
          <w:sz w:val="32"/>
          <w:szCs w:val="32"/>
          <w:lang w:bidi="ar-SY"/>
        </w:rPr>
        <w:t>)</w:t>
      </w:r>
      <w:r w:rsidRPr="005214FD">
        <w:rPr>
          <w:rFonts w:ascii="Traditional Arabic" w:hAnsi="Traditional Arabic" w:cs="Traditional Arabic"/>
          <w:color w:val="FF0000"/>
          <w:sz w:val="32"/>
          <w:szCs w:val="32"/>
          <w:rtl/>
          <w:lang w:bidi="ar-SY"/>
        </w:rPr>
        <w:t>)</w:t>
      </w:r>
      <w:r w:rsidRPr="005214FD">
        <w:rPr>
          <w:rFonts w:ascii="Traditional Arabic" w:hAnsi="Traditional Arabic" w:cs="Traditional Arabic"/>
          <w:sz w:val="32"/>
          <w:szCs w:val="32"/>
          <w:rtl/>
        </w:rPr>
        <w:t xml:space="preserve"> في </w:t>
      </w:r>
      <w:r>
        <w:rPr>
          <w:rFonts w:ascii="Traditional Arabic" w:hAnsi="Traditional Arabic" w:cs="Traditional Arabic"/>
          <w:sz w:val="32"/>
          <w:szCs w:val="32"/>
          <w:rtl/>
        </w:rPr>
        <w:t>(ب)</w:t>
      </w:r>
      <w:r>
        <w:rPr>
          <w:rFonts w:ascii="Traditional Arabic" w:hAnsi="Traditional Arabic" w:cs="Traditional Arabic" w:hint="cs"/>
          <w:sz w:val="32"/>
          <w:szCs w:val="32"/>
          <w:rtl/>
        </w:rPr>
        <w:t xml:space="preserve"> و(د)</w:t>
      </w:r>
      <w:r>
        <w:rPr>
          <w:rFonts w:ascii="Traditional Arabic" w:hAnsi="Traditional Arabic" w:cs="Traditional Arabic"/>
          <w:sz w:val="32"/>
          <w:szCs w:val="32"/>
          <w:rtl/>
        </w:rPr>
        <w:t>: بزيادة دخول.</w:t>
      </w:r>
    </w:p>
  </w:footnote>
  <w:footnote w:id="375">
    <w:p w:rsidR="006A6301" w:rsidRPr="005214FD" w:rsidRDefault="006A6301" w:rsidP="006A6301">
      <w:pPr>
        <w:pStyle w:val="FootnoteText"/>
        <w:rPr>
          <w:rFonts w:ascii="Traditional Arabic" w:hAnsi="Traditional Arabic" w:cs="Traditional Arabic"/>
          <w:color w:val="FF0000"/>
          <w:sz w:val="32"/>
          <w:szCs w:val="32"/>
          <w:lang w:bidi="ar-SY"/>
        </w:rPr>
      </w:pPr>
      <w:r w:rsidRPr="005214FD">
        <w:rPr>
          <w:rStyle w:val="FootnoteReference"/>
          <w:rFonts w:ascii="Traditional Arabic" w:hAnsi="Traditional Arabic" w:cs="Traditional Arabic"/>
          <w:color w:val="FF0000"/>
          <w:sz w:val="32"/>
          <w:szCs w:val="32"/>
        </w:rPr>
        <w:footnoteRef/>
      </w:r>
      <w:r w:rsidRPr="005214FD">
        <w:rPr>
          <w:rFonts w:ascii="Traditional Arabic" w:hAnsi="Traditional Arabic" w:cs="Traditional Arabic"/>
          <w:color w:val="FF0000"/>
          <w:sz w:val="32"/>
          <w:szCs w:val="32"/>
          <w:lang w:bidi="ar-SY"/>
        </w:rPr>
        <w:t>)</w:t>
      </w:r>
      <w:r w:rsidRPr="005214FD">
        <w:rPr>
          <w:rFonts w:ascii="Traditional Arabic" w:hAnsi="Traditional Arabic" w:cs="Traditional Arabic"/>
          <w:color w:val="FF0000"/>
          <w:sz w:val="32"/>
          <w:szCs w:val="32"/>
          <w:rtl/>
          <w:lang w:bidi="ar-SY"/>
        </w:rPr>
        <w:t>)</w:t>
      </w:r>
      <w:r>
        <w:rPr>
          <w:rFonts w:ascii="Traditional Arabic" w:hAnsi="Traditional Arabic" w:cs="Traditional Arabic"/>
          <w:sz w:val="32"/>
          <w:szCs w:val="32"/>
          <w:rtl/>
        </w:rPr>
        <w:t xml:space="preserve"> في</w:t>
      </w:r>
      <w:r>
        <w:rPr>
          <w:rFonts w:ascii="Traditional Arabic" w:hAnsi="Traditional Arabic" w:cs="Traditional Arabic" w:hint="cs"/>
          <w:sz w:val="32"/>
          <w:szCs w:val="32"/>
          <w:rtl/>
        </w:rPr>
        <w:t>(أ) و(ج) و(د)</w:t>
      </w:r>
      <w:r>
        <w:rPr>
          <w:rFonts w:ascii="Traditional Arabic" w:hAnsi="Traditional Arabic" w:cs="Traditional Arabic"/>
          <w:sz w:val="32"/>
          <w:szCs w:val="32"/>
          <w:rtl/>
        </w:rPr>
        <w:t>: المفرد</w:t>
      </w:r>
      <w:r w:rsidRPr="005214FD">
        <w:rPr>
          <w:rFonts w:ascii="Traditional Arabic" w:hAnsi="Traditional Arabic" w:cs="Traditional Arabic"/>
          <w:sz w:val="32"/>
          <w:szCs w:val="32"/>
          <w:rtl/>
        </w:rPr>
        <w:t>.</w:t>
      </w:r>
    </w:p>
  </w:footnote>
  <w:footnote w:id="376">
    <w:p w:rsidR="006A6301" w:rsidRPr="000101E6" w:rsidRDefault="006A6301" w:rsidP="006A6301">
      <w:pPr>
        <w:pStyle w:val="FootnoteText"/>
        <w:jc w:val="both"/>
        <w:rPr>
          <w:rFonts w:ascii="Traditional Arabic" w:hAnsi="Traditional Arabic" w:cs="Traditional Arabic"/>
          <w:sz w:val="28"/>
          <w:szCs w:val="28"/>
        </w:rPr>
      </w:pPr>
      <w:r w:rsidRPr="005214FD">
        <w:rPr>
          <w:rStyle w:val="FootnoteReference"/>
          <w:rFonts w:ascii="Traditional Arabic" w:hAnsi="Traditional Arabic" w:cs="Traditional Arabic"/>
          <w:color w:val="FF0000"/>
          <w:sz w:val="32"/>
          <w:szCs w:val="32"/>
        </w:rPr>
        <w:footnoteRef/>
      </w:r>
      <w:r w:rsidRPr="005214FD">
        <w:rPr>
          <w:rFonts w:ascii="Traditional Arabic" w:hAnsi="Traditional Arabic" w:cs="Traditional Arabic"/>
          <w:color w:val="FF0000"/>
          <w:sz w:val="32"/>
          <w:szCs w:val="32"/>
          <w:lang w:bidi="ar-SY"/>
        </w:rPr>
        <w:t>)</w:t>
      </w:r>
      <w:r w:rsidRPr="005214FD">
        <w:rPr>
          <w:rFonts w:ascii="Traditional Arabic" w:hAnsi="Traditional Arabic" w:cs="Traditional Arabic"/>
          <w:color w:val="FF0000"/>
          <w:sz w:val="32"/>
          <w:szCs w:val="32"/>
          <w:rtl/>
          <w:lang w:bidi="ar-SY"/>
        </w:rPr>
        <w:t xml:space="preserve">) </w:t>
      </w:r>
      <w:r w:rsidRPr="005214FD">
        <w:rPr>
          <w:rFonts w:ascii="Traditional Arabic" w:hAnsi="Traditional Arabic" w:cs="Traditional Arabic"/>
          <w:sz w:val="32"/>
          <w:szCs w:val="32"/>
          <w:rtl/>
          <w:lang w:bidi="ar-SY"/>
        </w:rPr>
        <w:t>عطَفَ قوله</w:t>
      </w:r>
      <w:r>
        <w:rPr>
          <w:rFonts w:ascii="Traditional Arabic" w:hAnsi="Traditional Arabic" w:cs="Traditional Arabic" w:hint="cs"/>
          <w:sz w:val="32"/>
          <w:szCs w:val="32"/>
          <w:rtl/>
          <w:lang w:bidi="ar-SY"/>
        </w:rPr>
        <w:t>:</w:t>
      </w:r>
      <w:r w:rsidRPr="005214FD">
        <w:rPr>
          <w:rFonts w:ascii="Traditional Arabic" w:hAnsi="Traditional Arabic" w:cs="Traditional Arabic"/>
          <w:sz w:val="32"/>
          <w:szCs w:val="32"/>
          <w:rtl/>
        </w:rPr>
        <w:t>﴿</w:t>
      </w:r>
      <w:r w:rsidRPr="005214FD">
        <w:rPr>
          <w:rFonts w:ascii="Traditional Arabic" w:hAnsi="Traditional Arabic" w:cs="Traditional Arabic"/>
          <w:color w:val="FF0000"/>
          <w:sz w:val="32"/>
          <w:szCs w:val="32"/>
          <w:rtl/>
        </w:rPr>
        <w:t>وَلَا جُنُبًا</w:t>
      </w:r>
      <w:r w:rsidRPr="005214FD">
        <w:rPr>
          <w:rFonts w:ascii="Traditional Arabic" w:hAnsi="Traditional Arabic" w:cs="Traditional Arabic"/>
          <w:sz w:val="32"/>
          <w:szCs w:val="32"/>
          <w:rtl/>
        </w:rPr>
        <w:t xml:space="preserve">﴾ على الجملة الحالية مع الواو؛ لئلا يلزم دخول واو الحال على الحال المفردة. ذكر ذلك الشهاب الخفاجي ثمّ قال: " وانظر وجه التفرقة بين الحالين هنا والنكتة فيه, ووجهه </w:t>
      </w:r>
      <w:r w:rsidRPr="000101E6">
        <w:rPr>
          <w:rFonts w:ascii="Traditional Arabic" w:hAnsi="Traditional Arabic" w:cs="Traditional Arabic"/>
          <w:sz w:val="28"/>
          <w:szCs w:val="28"/>
          <w:rtl/>
        </w:rPr>
        <w:t>أنّ الحال إذا كانت جملة دلت على المقارنة</w:t>
      </w:r>
      <w:r w:rsidRPr="000101E6">
        <w:rPr>
          <w:rFonts w:ascii="Traditional Arabic" w:hAnsi="Traditional Arabic" w:cs="Traditional Arabic" w:hint="cs"/>
          <w:sz w:val="28"/>
          <w:szCs w:val="28"/>
          <w:rtl/>
        </w:rPr>
        <w:t>,</w:t>
      </w:r>
      <w:r w:rsidRPr="000101E6">
        <w:rPr>
          <w:rFonts w:ascii="Traditional Arabic" w:hAnsi="Traditional Arabic" w:cs="Traditional Arabic"/>
          <w:sz w:val="28"/>
          <w:szCs w:val="28"/>
          <w:rtl/>
        </w:rPr>
        <w:t xml:space="preserve"> وأمّا اتصافه بمضمونها فقد يكون</w:t>
      </w:r>
      <w:r>
        <w:rPr>
          <w:rFonts w:ascii="Traditional Arabic" w:hAnsi="Traditional Arabic" w:cs="Traditional Arabic" w:hint="cs"/>
          <w:sz w:val="28"/>
          <w:szCs w:val="28"/>
          <w:rtl/>
        </w:rPr>
        <w:t>,</w:t>
      </w:r>
      <w:r w:rsidRPr="000101E6">
        <w:rPr>
          <w:rFonts w:ascii="Traditional Arabic" w:hAnsi="Traditional Arabic" w:cs="Traditional Arabic"/>
          <w:sz w:val="28"/>
          <w:szCs w:val="28"/>
          <w:rtl/>
        </w:rPr>
        <w:t xml:space="preserve"> وقد لا يكون</w:t>
      </w:r>
      <w:r w:rsidRPr="000101E6">
        <w:rPr>
          <w:rFonts w:ascii="Traditional Arabic" w:hAnsi="Traditional Arabic" w:cs="Traditional Arabic" w:hint="cs"/>
          <w:sz w:val="28"/>
          <w:szCs w:val="28"/>
          <w:rtl/>
        </w:rPr>
        <w:t>,</w:t>
      </w:r>
      <w:r w:rsidRPr="000101E6">
        <w:rPr>
          <w:rFonts w:ascii="Traditional Arabic" w:hAnsi="Traditional Arabic" w:cs="Traditional Arabic"/>
          <w:sz w:val="28"/>
          <w:szCs w:val="28"/>
          <w:rtl/>
        </w:rPr>
        <w:t xml:space="preserve"> نحو: جاء زيد وقد طلعت الشمس. والحال المفردة صفة معنى, فإذا قال: لله عليّ أن أعتكف وأنا صائم</w:t>
      </w:r>
      <w:r w:rsidRPr="000101E6">
        <w:rPr>
          <w:rFonts w:ascii="Traditional Arabic" w:hAnsi="Traditional Arabic" w:cs="Traditional Arabic" w:hint="cs"/>
          <w:sz w:val="28"/>
          <w:szCs w:val="28"/>
          <w:rtl/>
        </w:rPr>
        <w:t>.</w:t>
      </w:r>
      <w:r w:rsidRPr="000101E6">
        <w:rPr>
          <w:rFonts w:ascii="Traditional Arabic" w:hAnsi="Traditional Arabic" w:cs="Traditional Arabic"/>
          <w:sz w:val="28"/>
          <w:szCs w:val="28"/>
          <w:rtl/>
        </w:rPr>
        <w:t xml:space="preserve"> نذر مقارنته للصوم ولم ينذر صوماً, فيصح في رمضان, ولو قال: صائماً</w:t>
      </w:r>
      <w:r>
        <w:rPr>
          <w:rFonts w:ascii="Traditional Arabic" w:hAnsi="Traditional Arabic" w:cs="Traditional Arabic" w:hint="cs"/>
          <w:sz w:val="28"/>
          <w:szCs w:val="28"/>
          <w:rtl/>
        </w:rPr>
        <w:t>.</w:t>
      </w:r>
      <w:r w:rsidRPr="000101E6">
        <w:rPr>
          <w:rFonts w:ascii="Traditional Arabic" w:hAnsi="Traditional Arabic" w:cs="Traditional Arabic"/>
          <w:sz w:val="28"/>
          <w:szCs w:val="28"/>
          <w:rtl/>
        </w:rPr>
        <w:t xml:space="preserve"> نذر صومه</w:t>
      </w:r>
      <w:r>
        <w:rPr>
          <w:rFonts w:ascii="Traditional Arabic" w:hAnsi="Traditional Arabic" w:cs="Traditional Arabic" w:hint="cs"/>
          <w:sz w:val="28"/>
          <w:szCs w:val="28"/>
          <w:rtl/>
        </w:rPr>
        <w:t>,</w:t>
      </w:r>
      <w:r>
        <w:rPr>
          <w:rFonts w:ascii="Traditional Arabic" w:hAnsi="Traditional Arabic" w:cs="Traditional Arabic"/>
          <w:sz w:val="28"/>
          <w:szCs w:val="28"/>
          <w:rtl/>
        </w:rPr>
        <w:t xml:space="preserve"> فلا يصح فيه". </w:t>
      </w:r>
      <w:r w:rsidRPr="000101E6">
        <w:rPr>
          <w:rFonts w:ascii="Traditional Arabic" w:hAnsi="Traditional Arabic" w:cs="Traditional Arabic"/>
          <w:sz w:val="28"/>
          <w:szCs w:val="28"/>
          <w:rtl/>
        </w:rPr>
        <w:t>حاشية</w:t>
      </w:r>
      <w:r>
        <w:rPr>
          <w:rFonts w:ascii="Traditional Arabic" w:hAnsi="Traditional Arabic" w:cs="Traditional Arabic" w:hint="cs"/>
          <w:sz w:val="28"/>
          <w:szCs w:val="28"/>
          <w:rtl/>
        </w:rPr>
        <w:t xml:space="preserve"> الشهاب</w:t>
      </w:r>
      <w:r w:rsidRPr="000101E6">
        <w:rPr>
          <w:rFonts w:ascii="Traditional Arabic" w:hAnsi="Traditional Arabic" w:cs="Traditional Arabic"/>
          <w:sz w:val="28"/>
          <w:szCs w:val="28"/>
          <w:rtl/>
        </w:rPr>
        <w:t xml:space="preserve">: 3/140. وانظر: </w:t>
      </w:r>
      <w:r w:rsidRPr="000101E6">
        <w:rPr>
          <w:rFonts w:ascii="Traditional Arabic" w:hAnsi="Traditional Arabic" w:cs="Traditional Arabic"/>
          <w:sz w:val="28"/>
          <w:szCs w:val="28"/>
          <w:rtl/>
          <w:lang w:bidi="ar-SY"/>
        </w:rPr>
        <w:t>التمهيد في تخريج الفروع على الأصول, جمال الدين أبو محمد عبد الرحيم بن الحسن الإسنوي (772هـ): تحقيق محمد حسن هيتو, مؤسسة الرسالة-بيروت, ط4: 1407هـ-1987م: (ص405).</w:t>
      </w:r>
    </w:p>
  </w:footnote>
  <w:footnote w:id="377">
    <w:p w:rsidR="006A6301" w:rsidRPr="000101E6" w:rsidRDefault="006A6301" w:rsidP="006A6301">
      <w:pPr>
        <w:pStyle w:val="FootnoteText"/>
        <w:jc w:val="both"/>
        <w:rPr>
          <w:rFonts w:ascii="Traditional Arabic" w:hAnsi="Traditional Arabic" w:cs="Traditional Arabic"/>
          <w:color w:val="FF0000"/>
          <w:sz w:val="28"/>
          <w:szCs w:val="28"/>
          <w:lang w:bidi="ar-SY"/>
        </w:rPr>
      </w:pPr>
      <w:r w:rsidRPr="000101E6">
        <w:rPr>
          <w:rStyle w:val="FootnoteReference"/>
          <w:rFonts w:ascii="Traditional Arabic" w:hAnsi="Traditional Arabic" w:cs="Traditional Arabic"/>
          <w:color w:val="FF0000"/>
          <w:sz w:val="28"/>
          <w:szCs w:val="28"/>
        </w:rPr>
        <w:footnoteRef/>
      </w:r>
      <w:r w:rsidRPr="000101E6">
        <w:rPr>
          <w:rFonts w:ascii="Traditional Arabic" w:hAnsi="Traditional Arabic" w:cs="Traditional Arabic"/>
          <w:color w:val="FF0000"/>
          <w:sz w:val="28"/>
          <w:szCs w:val="28"/>
          <w:lang w:bidi="ar-SY"/>
        </w:rPr>
        <w:t>)</w:t>
      </w:r>
      <w:r w:rsidRPr="000101E6">
        <w:rPr>
          <w:rFonts w:ascii="Traditional Arabic" w:hAnsi="Traditional Arabic" w:cs="Traditional Arabic"/>
          <w:color w:val="FF0000"/>
          <w:sz w:val="28"/>
          <w:szCs w:val="28"/>
          <w:rtl/>
          <w:lang w:bidi="ar-SY"/>
        </w:rPr>
        <w:t xml:space="preserve">) </w:t>
      </w:r>
      <w:r w:rsidRPr="000101E6">
        <w:rPr>
          <w:rFonts w:ascii="Traditional Arabic" w:hAnsi="Traditional Arabic" w:cs="Traditional Arabic" w:hint="cs"/>
          <w:color w:val="FF0000"/>
          <w:sz w:val="28"/>
          <w:szCs w:val="28"/>
          <w:rtl/>
          <w:lang w:bidi="ar-SY"/>
        </w:rPr>
        <w:t xml:space="preserve">هو كتاب </w:t>
      </w:r>
      <w:r w:rsidRPr="000101E6">
        <w:rPr>
          <w:rFonts w:ascii="Traditional Arabic" w:hAnsi="Traditional Arabic" w:cs="Traditional Arabic" w:hint="cs"/>
          <w:sz w:val="28"/>
          <w:szCs w:val="28"/>
          <w:rtl/>
        </w:rPr>
        <w:t>القاموس المحيط لـمجد الدين محمد بن يعقوب الفيروزآبادي (817هـ)</w:t>
      </w:r>
      <w:r>
        <w:rPr>
          <w:rFonts w:ascii="Traditional Arabic" w:hAnsi="Traditional Arabic" w:cs="Traditional Arabic" w:hint="cs"/>
          <w:sz w:val="28"/>
          <w:szCs w:val="28"/>
          <w:rtl/>
        </w:rPr>
        <w:t>, وهو مطبوع في جزء واحد.</w:t>
      </w:r>
    </w:p>
  </w:footnote>
  <w:footnote w:id="378">
    <w:p w:rsidR="006A6301" w:rsidRPr="000101E6" w:rsidRDefault="006A6301" w:rsidP="006A6301">
      <w:pPr>
        <w:pStyle w:val="FootnoteText"/>
        <w:jc w:val="both"/>
        <w:rPr>
          <w:rFonts w:ascii="Traditional Arabic" w:hAnsi="Traditional Arabic" w:cs="Traditional Arabic"/>
          <w:color w:val="FF0000"/>
          <w:sz w:val="28"/>
          <w:szCs w:val="28"/>
          <w:lang w:bidi="ar-SY"/>
        </w:rPr>
      </w:pPr>
      <w:r w:rsidRPr="000101E6">
        <w:rPr>
          <w:rStyle w:val="FootnoteReference"/>
          <w:rFonts w:ascii="Traditional Arabic" w:hAnsi="Traditional Arabic" w:cs="Traditional Arabic"/>
          <w:color w:val="FF0000"/>
          <w:sz w:val="28"/>
          <w:szCs w:val="28"/>
        </w:rPr>
        <w:footnoteRef/>
      </w:r>
      <w:r w:rsidRPr="000101E6">
        <w:rPr>
          <w:rFonts w:ascii="Traditional Arabic" w:hAnsi="Traditional Arabic" w:cs="Traditional Arabic"/>
          <w:color w:val="FF0000"/>
          <w:sz w:val="28"/>
          <w:szCs w:val="28"/>
          <w:lang w:bidi="ar-SY"/>
        </w:rPr>
        <w:t>)</w:t>
      </w:r>
      <w:r w:rsidRPr="000101E6">
        <w:rPr>
          <w:rFonts w:ascii="Traditional Arabic" w:hAnsi="Traditional Arabic" w:cs="Traditional Arabic"/>
          <w:color w:val="FF0000"/>
          <w:sz w:val="28"/>
          <w:szCs w:val="28"/>
          <w:rtl/>
          <w:lang w:bidi="ar-SY"/>
        </w:rPr>
        <w:t xml:space="preserve">) </w:t>
      </w:r>
      <w:r w:rsidRPr="000101E6">
        <w:rPr>
          <w:rFonts w:ascii="Traditional Arabic" w:hAnsi="Traditional Arabic" w:cs="Traditional Arabic"/>
          <w:sz w:val="28"/>
          <w:szCs w:val="28"/>
          <w:rtl/>
        </w:rPr>
        <w:t>في(أ): و.</w:t>
      </w:r>
    </w:p>
  </w:footnote>
  <w:footnote w:id="379">
    <w:p w:rsidR="006A6301" w:rsidRPr="000101E6" w:rsidRDefault="006A6301" w:rsidP="006A6301">
      <w:pPr>
        <w:pStyle w:val="FootnoteText"/>
        <w:jc w:val="both"/>
        <w:rPr>
          <w:rFonts w:ascii="Traditional Arabic" w:hAnsi="Traditional Arabic" w:cs="Traditional Arabic"/>
          <w:sz w:val="28"/>
          <w:szCs w:val="28"/>
        </w:rPr>
      </w:pPr>
      <w:r w:rsidRPr="000101E6">
        <w:rPr>
          <w:rStyle w:val="FootnoteReference"/>
          <w:rFonts w:ascii="Traditional Arabic" w:hAnsi="Traditional Arabic" w:cs="Traditional Arabic"/>
          <w:color w:val="FF0000"/>
          <w:sz w:val="28"/>
          <w:szCs w:val="28"/>
        </w:rPr>
        <w:footnoteRef/>
      </w:r>
      <w:r w:rsidRPr="000101E6">
        <w:rPr>
          <w:rFonts w:ascii="Traditional Arabic" w:hAnsi="Traditional Arabic" w:cs="Traditional Arabic"/>
          <w:color w:val="FF0000"/>
          <w:sz w:val="28"/>
          <w:szCs w:val="28"/>
          <w:lang w:bidi="ar-SY"/>
        </w:rPr>
        <w:t>)</w:t>
      </w:r>
      <w:r w:rsidRPr="000101E6">
        <w:rPr>
          <w:rFonts w:ascii="Traditional Arabic" w:hAnsi="Traditional Arabic" w:cs="Traditional Arabic"/>
          <w:color w:val="FF0000"/>
          <w:sz w:val="28"/>
          <w:szCs w:val="28"/>
          <w:rtl/>
          <w:lang w:bidi="ar-SY"/>
        </w:rPr>
        <w:t>)</w:t>
      </w:r>
      <w:r w:rsidRPr="000101E6">
        <w:rPr>
          <w:rFonts w:ascii="Traditional Arabic" w:hAnsi="Traditional Arabic" w:cs="Traditional Arabic"/>
          <w:sz w:val="28"/>
          <w:szCs w:val="28"/>
          <w:rtl/>
        </w:rPr>
        <w:t xml:space="preserve"> في(أ): أجانب</w:t>
      </w:r>
      <w:r w:rsidRPr="000101E6">
        <w:rPr>
          <w:rFonts w:ascii="Traditional Arabic" w:hAnsi="Traditional Arabic" w:cs="Traditional Arabic" w:hint="cs"/>
          <w:sz w:val="28"/>
          <w:szCs w:val="28"/>
          <w:rtl/>
        </w:rPr>
        <w:t xml:space="preserve">, تحريف. </w:t>
      </w:r>
    </w:p>
  </w:footnote>
  <w:footnote w:id="380">
    <w:p w:rsidR="006A6301" w:rsidRPr="000101E6" w:rsidRDefault="006A6301" w:rsidP="006A6301">
      <w:pPr>
        <w:pStyle w:val="FootnoteText"/>
        <w:jc w:val="both"/>
        <w:rPr>
          <w:rFonts w:ascii="Traditional Arabic" w:hAnsi="Traditional Arabic" w:cs="Traditional Arabic"/>
          <w:sz w:val="28"/>
          <w:szCs w:val="28"/>
          <w:lang w:bidi="ar-SY"/>
        </w:rPr>
      </w:pPr>
      <w:r w:rsidRPr="000101E6">
        <w:rPr>
          <w:rStyle w:val="FootnoteReference"/>
          <w:rFonts w:ascii="Traditional Arabic" w:hAnsi="Traditional Arabic" w:cs="Traditional Arabic"/>
          <w:color w:val="FF0000"/>
          <w:sz w:val="28"/>
          <w:szCs w:val="28"/>
        </w:rPr>
        <w:footnoteRef/>
      </w:r>
      <w:r w:rsidRPr="000101E6">
        <w:rPr>
          <w:rFonts w:ascii="Traditional Arabic" w:hAnsi="Traditional Arabic" w:cs="Traditional Arabic"/>
          <w:color w:val="FF0000"/>
          <w:sz w:val="28"/>
          <w:szCs w:val="28"/>
          <w:lang w:bidi="ar-SY"/>
        </w:rPr>
        <w:t>)</w:t>
      </w:r>
      <w:r w:rsidRPr="000101E6">
        <w:rPr>
          <w:rFonts w:ascii="Traditional Arabic" w:hAnsi="Traditional Arabic" w:cs="Traditional Arabic"/>
          <w:color w:val="FF0000"/>
          <w:sz w:val="28"/>
          <w:szCs w:val="28"/>
          <w:rtl/>
          <w:lang w:bidi="ar-SY"/>
        </w:rPr>
        <w:t>)</w:t>
      </w:r>
      <w:r w:rsidRPr="000101E6">
        <w:rPr>
          <w:rFonts w:ascii="Traditional Arabic" w:hAnsi="Traditional Arabic" w:cs="Traditional Arabic" w:hint="cs"/>
          <w:sz w:val="28"/>
          <w:szCs w:val="28"/>
          <w:rtl/>
        </w:rPr>
        <w:t xml:space="preserve"> القاموس المحيط (جنب) ص69. </w:t>
      </w:r>
    </w:p>
  </w:footnote>
  <w:footnote w:id="381">
    <w:p w:rsidR="006A6301" w:rsidRPr="000101E6" w:rsidRDefault="006A6301" w:rsidP="006A6301">
      <w:pPr>
        <w:pStyle w:val="NoSpacing"/>
        <w:rPr>
          <w:sz w:val="28"/>
          <w:szCs w:val="28"/>
        </w:rPr>
      </w:pPr>
      <w:r w:rsidRPr="000101E6">
        <w:rPr>
          <w:rStyle w:val="FootnoteReference"/>
          <w:color w:val="FF0000"/>
          <w:sz w:val="28"/>
          <w:szCs w:val="28"/>
        </w:rPr>
        <w:footnoteRef/>
      </w:r>
      <w:r w:rsidRPr="000101E6">
        <w:rPr>
          <w:color w:val="FF0000"/>
          <w:sz w:val="28"/>
          <w:szCs w:val="28"/>
        </w:rPr>
        <w:t>)</w:t>
      </w:r>
      <w:r w:rsidRPr="000101E6">
        <w:rPr>
          <w:color w:val="FF0000"/>
          <w:sz w:val="28"/>
          <w:szCs w:val="28"/>
          <w:rtl/>
        </w:rPr>
        <w:t>)</w:t>
      </w:r>
      <w:r w:rsidRPr="000101E6">
        <w:rPr>
          <w:rFonts w:hint="cs"/>
          <w:sz w:val="28"/>
          <w:szCs w:val="28"/>
          <w:rtl/>
        </w:rPr>
        <w:t>الصِّحاح في اللغة لإسماعيل بن حمَّاد الجوهري (393هـ)</w:t>
      </w:r>
      <w:r>
        <w:rPr>
          <w:rFonts w:hint="cs"/>
          <w:sz w:val="28"/>
          <w:szCs w:val="28"/>
          <w:rtl/>
        </w:rPr>
        <w:t>, وهو مطبوع في ستة أجزاء</w:t>
      </w:r>
      <w:r w:rsidRPr="000101E6">
        <w:rPr>
          <w:rFonts w:hint="cs"/>
          <w:sz w:val="28"/>
          <w:szCs w:val="28"/>
          <w:rtl/>
        </w:rPr>
        <w:t>:</w:t>
      </w:r>
      <w:r w:rsidRPr="000101E6">
        <w:rPr>
          <w:sz w:val="28"/>
          <w:szCs w:val="28"/>
          <w:rtl/>
        </w:rPr>
        <w:t xml:space="preserve"> تحقيق أحمد عبد الغفور عطار, دار العلم للملايين-بيروت-لبنان, ط4 1990م</w:t>
      </w:r>
      <w:r w:rsidRPr="000101E6">
        <w:rPr>
          <w:rFonts w:hint="cs"/>
          <w:sz w:val="28"/>
          <w:szCs w:val="28"/>
          <w:rtl/>
        </w:rPr>
        <w:t xml:space="preserve">: </w:t>
      </w:r>
      <w:r w:rsidRPr="000101E6">
        <w:rPr>
          <w:rFonts w:hint="cs"/>
          <w:sz w:val="28"/>
          <w:szCs w:val="28"/>
          <w:rtl/>
          <w:lang w:bidi="ar-SA"/>
        </w:rPr>
        <w:t>(جنب)1/254</w:t>
      </w:r>
      <w:r w:rsidRPr="000101E6">
        <w:rPr>
          <w:sz w:val="28"/>
          <w:szCs w:val="28"/>
          <w:rtl/>
          <w:lang w:bidi="ar-SA"/>
        </w:rPr>
        <w:t xml:space="preserve">. </w:t>
      </w:r>
    </w:p>
  </w:footnote>
  <w:footnote w:id="382">
    <w:p w:rsidR="006A6301" w:rsidRPr="000101E6" w:rsidRDefault="006A6301" w:rsidP="006A6301">
      <w:pPr>
        <w:pStyle w:val="NoSpacing"/>
        <w:rPr>
          <w:sz w:val="28"/>
          <w:szCs w:val="28"/>
        </w:rPr>
      </w:pPr>
      <w:r w:rsidRPr="000101E6">
        <w:rPr>
          <w:rStyle w:val="FootnoteReference"/>
          <w:color w:val="FF0000"/>
          <w:sz w:val="28"/>
          <w:szCs w:val="28"/>
        </w:rPr>
        <w:footnoteRef/>
      </w:r>
      <w:r w:rsidRPr="000101E6">
        <w:rPr>
          <w:color w:val="FF0000"/>
          <w:sz w:val="28"/>
          <w:szCs w:val="28"/>
        </w:rPr>
        <w:t>)</w:t>
      </w:r>
      <w:r w:rsidRPr="000101E6">
        <w:rPr>
          <w:color w:val="FF0000"/>
          <w:sz w:val="28"/>
          <w:szCs w:val="28"/>
          <w:rtl/>
        </w:rPr>
        <w:t>)</w:t>
      </w:r>
      <w:r w:rsidRPr="000101E6">
        <w:rPr>
          <w:sz w:val="28"/>
          <w:szCs w:val="28"/>
          <w:rtl/>
        </w:rPr>
        <w:t xml:space="preserve"> في(أ): وجنوب,</w:t>
      </w:r>
      <w:r w:rsidRPr="000101E6">
        <w:rPr>
          <w:rFonts w:hint="cs"/>
          <w:sz w:val="28"/>
          <w:szCs w:val="28"/>
          <w:rtl/>
        </w:rPr>
        <w:t>تحريف.</w:t>
      </w:r>
      <w:r w:rsidRPr="000101E6">
        <w:rPr>
          <w:sz w:val="28"/>
          <w:szCs w:val="28"/>
          <w:rtl/>
        </w:rPr>
        <w:t xml:space="preserve">لم يرد في المعاجم. </w:t>
      </w:r>
    </w:p>
  </w:footnote>
  <w:footnote w:id="383">
    <w:p w:rsidR="006A6301" w:rsidRPr="000101E6" w:rsidRDefault="006A6301" w:rsidP="006A6301">
      <w:pPr>
        <w:pStyle w:val="FootnoteText"/>
        <w:jc w:val="both"/>
        <w:rPr>
          <w:rFonts w:ascii="Traditional Arabic" w:hAnsi="Traditional Arabic" w:cs="Traditional Arabic"/>
          <w:color w:val="FF0000"/>
          <w:sz w:val="28"/>
          <w:szCs w:val="28"/>
          <w:lang w:bidi="ar-SY"/>
        </w:rPr>
      </w:pPr>
      <w:r w:rsidRPr="000101E6">
        <w:rPr>
          <w:rStyle w:val="FootnoteReference"/>
          <w:rFonts w:ascii="Traditional Arabic" w:hAnsi="Traditional Arabic" w:cs="Traditional Arabic"/>
          <w:color w:val="FF0000"/>
          <w:sz w:val="28"/>
          <w:szCs w:val="28"/>
        </w:rPr>
        <w:footnoteRef/>
      </w:r>
      <w:r w:rsidRPr="000101E6">
        <w:rPr>
          <w:rFonts w:ascii="Traditional Arabic" w:hAnsi="Traditional Arabic" w:cs="Traditional Arabic"/>
          <w:color w:val="FF0000"/>
          <w:sz w:val="28"/>
          <w:szCs w:val="28"/>
          <w:lang w:bidi="ar-SY"/>
        </w:rPr>
        <w:t>)</w:t>
      </w:r>
      <w:r w:rsidRPr="000101E6">
        <w:rPr>
          <w:rFonts w:ascii="Traditional Arabic" w:hAnsi="Traditional Arabic" w:cs="Traditional Arabic"/>
          <w:color w:val="FF0000"/>
          <w:sz w:val="28"/>
          <w:szCs w:val="28"/>
          <w:rtl/>
          <w:lang w:bidi="ar-SY"/>
        </w:rPr>
        <w:t>)</w:t>
      </w:r>
      <w:r w:rsidRPr="000101E6">
        <w:rPr>
          <w:rFonts w:ascii="Traditional Arabic" w:hAnsi="Traditional Arabic" w:cs="Traditional Arabic" w:hint="cs"/>
          <w:sz w:val="28"/>
          <w:szCs w:val="28"/>
          <w:rtl/>
        </w:rPr>
        <w:t>التيسير</w:t>
      </w:r>
      <w:r>
        <w:rPr>
          <w:rFonts w:ascii="Traditional Arabic" w:hAnsi="Traditional Arabic" w:cs="Traditional Arabic" w:hint="cs"/>
          <w:sz w:val="28"/>
          <w:szCs w:val="28"/>
          <w:rtl/>
        </w:rPr>
        <w:t>, النسفي</w:t>
      </w:r>
      <w:r w:rsidRPr="000101E6">
        <w:rPr>
          <w:rFonts w:ascii="Traditional Arabic" w:hAnsi="Traditional Arabic" w:cs="Traditional Arabic" w:hint="cs"/>
          <w:sz w:val="28"/>
          <w:szCs w:val="28"/>
          <w:rtl/>
        </w:rPr>
        <w:t>: 2/30[أ]</w:t>
      </w:r>
      <w:r w:rsidRPr="000101E6">
        <w:rPr>
          <w:rFonts w:ascii="Traditional Arabic" w:hAnsi="Traditional Arabic" w:cs="Traditional Arabic"/>
          <w:sz w:val="28"/>
          <w:szCs w:val="28"/>
          <w:rtl/>
        </w:rPr>
        <w:t>.</w:t>
      </w:r>
    </w:p>
  </w:footnote>
  <w:footnote w:id="384">
    <w:p w:rsidR="006A6301" w:rsidRPr="000101E6" w:rsidRDefault="006A6301" w:rsidP="006A6301">
      <w:pPr>
        <w:pStyle w:val="FootnoteText"/>
        <w:jc w:val="both"/>
        <w:rPr>
          <w:rFonts w:ascii="Traditional Arabic" w:hAnsi="Traditional Arabic" w:cs="Traditional Arabic"/>
          <w:color w:val="FF0000"/>
          <w:sz w:val="28"/>
          <w:szCs w:val="28"/>
          <w:lang w:bidi="ar-SY"/>
        </w:rPr>
      </w:pPr>
      <w:r w:rsidRPr="000101E6">
        <w:rPr>
          <w:rStyle w:val="FootnoteReference"/>
          <w:rFonts w:ascii="Traditional Arabic" w:hAnsi="Traditional Arabic" w:cs="Traditional Arabic"/>
          <w:color w:val="FF0000"/>
          <w:sz w:val="28"/>
          <w:szCs w:val="28"/>
        </w:rPr>
        <w:footnoteRef/>
      </w:r>
      <w:r w:rsidRPr="000101E6">
        <w:rPr>
          <w:rFonts w:ascii="Traditional Arabic" w:hAnsi="Traditional Arabic" w:cs="Traditional Arabic"/>
          <w:color w:val="FF0000"/>
          <w:sz w:val="28"/>
          <w:szCs w:val="28"/>
          <w:lang w:bidi="ar-SY"/>
        </w:rPr>
        <w:t>)</w:t>
      </w:r>
      <w:r w:rsidRPr="000101E6">
        <w:rPr>
          <w:rFonts w:ascii="Traditional Arabic" w:hAnsi="Traditional Arabic" w:cs="Traditional Arabic"/>
          <w:color w:val="FF0000"/>
          <w:sz w:val="28"/>
          <w:szCs w:val="28"/>
          <w:rtl/>
          <w:lang w:bidi="ar-SY"/>
        </w:rPr>
        <w:t>)</w:t>
      </w:r>
      <w:r w:rsidRPr="000101E6">
        <w:rPr>
          <w:rFonts w:ascii="Traditional Arabic" w:hAnsi="Traditional Arabic" w:cs="Traditional Arabic"/>
          <w:sz w:val="28"/>
          <w:szCs w:val="28"/>
          <w:rtl/>
        </w:rPr>
        <w:t xml:space="preserve"> في(ب): المذكر.</w:t>
      </w:r>
    </w:p>
  </w:footnote>
  <w:footnote w:id="385">
    <w:p w:rsidR="006A6301" w:rsidRPr="000101E6" w:rsidRDefault="006A6301" w:rsidP="006A6301">
      <w:pPr>
        <w:pStyle w:val="FootnoteText"/>
        <w:jc w:val="both"/>
        <w:rPr>
          <w:rFonts w:ascii="Traditional Arabic" w:hAnsi="Traditional Arabic" w:cs="Traditional Arabic"/>
          <w:color w:val="FF0000"/>
          <w:sz w:val="28"/>
          <w:szCs w:val="28"/>
          <w:rtl/>
        </w:rPr>
      </w:pPr>
      <w:r w:rsidRPr="000101E6">
        <w:rPr>
          <w:rStyle w:val="FootnoteReference"/>
          <w:rFonts w:ascii="Traditional Arabic" w:hAnsi="Traditional Arabic" w:cs="Traditional Arabic"/>
          <w:color w:val="FF0000"/>
          <w:sz w:val="28"/>
          <w:szCs w:val="28"/>
        </w:rPr>
        <w:footnoteRef/>
      </w:r>
      <w:r w:rsidRPr="000101E6">
        <w:rPr>
          <w:rFonts w:ascii="Traditional Arabic" w:hAnsi="Traditional Arabic" w:cs="Traditional Arabic"/>
          <w:color w:val="FF0000"/>
          <w:sz w:val="28"/>
          <w:szCs w:val="28"/>
          <w:lang w:bidi="ar-SY"/>
        </w:rPr>
        <w:t>)</w:t>
      </w:r>
      <w:r w:rsidRPr="000101E6">
        <w:rPr>
          <w:rFonts w:ascii="Traditional Arabic" w:hAnsi="Traditional Arabic" w:cs="Traditional Arabic"/>
          <w:color w:val="FF0000"/>
          <w:sz w:val="28"/>
          <w:szCs w:val="28"/>
          <w:rtl/>
          <w:lang w:bidi="ar-SY"/>
        </w:rPr>
        <w:t>)</w:t>
      </w:r>
      <w:r w:rsidRPr="000101E6">
        <w:rPr>
          <w:rFonts w:ascii="Traditional Arabic" w:hAnsi="Traditional Arabic" w:cs="Traditional Arabic"/>
          <w:sz w:val="28"/>
          <w:szCs w:val="28"/>
          <w:rtl/>
        </w:rPr>
        <w:t xml:space="preserve"> النُّك</w:t>
      </w:r>
      <w:r w:rsidRPr="000101E6">
        <w:rPr>
          <w:rFonts w:ascii="Traditional Arabic" w:hAnsi="Traditional Arabic" w:cs="Traditional Arabic" w:hint="cs"/>
          <w:sz w:val="28"/>
          <w:szCs w:val="28"/>
          <w:rtl/>
        </w:rPr>
        <w:t>ُر والنُّكْرُ: المنكر</w:t>
      </w:r>
      <w:r w:rsidRPr="000101E6">
        <w:rPr>
          <w:rFonts w:ascii="Traditional Arabic" w:hAnsi="Traditional Arabic" w:cs="Traditional Arabic"/>
          <w:sz w:val="28"/>
          <w:szCs w:val="28"/>
          <w:rtl/>
        </w:rPr>
        <w:t>. القاموس المحيط</w:t>
      </w:r>
      <w:r w:rsidRPr="000101E6">
        <w:rPr>
          <w:rFonts w:ascii="Traditional Arabic" w:hAnsi="Traditional Arabic" w:cs="Traditional Arabic" w:hint="cs"/>
          <w:sz w:val="28"/>
          <w:szCs w:val="28"/>
          <w:rtl/>
        </w:rPr>
        <w:t xml:space="preserve"> (نكر) ص487</w:t>
      </w:r>
      <w:r w:rsidRPr="000101E6">
        <w:rPr>
          <w:rFonts w:ascii="Traditional Arabic" w:hAnsi="Traditional Arabic" w:cs="Traditional Arabic"/>
          <w:sz w:val="28"/>
          <w:szCs w:val="28"/>
          <w:rtl/>
        </w:rPr>
        <w:t>.</w:t>
      </w:r>
    </w:p>
  </w:footnote>
  <w:footnote w:id="386">
    <w:p w:rsidR="006A6301" w:rsidRPr="000101E6" w:rsidRDefault="006A6301" w:rsidP="006A6301">
      <w:pPr>
        <w:pStyle w:val="FootnoteText"/>
        <w:jc w:val="both"/>
        <w:rPr>
          <w:rFonts w:ascii="Traditional Arabic" w:hAnsi="Traditional Arabic" w:cs="Traditional Arabic"/>
          <w:color w:val="FF0000"/>
          <w:sz w:val="28"/>
          <w:szCs w:val="28"/>
        </w:rPr>
      </w:pPr>
      <w:r w:rsidRPr="000101E6">
        <w:rPr>
          <w:rStyle w:val="FootnoteReference"/>
          <w:rFonts w:ascii="Traditional Arabic" w:hAnsi="Traditional Arabic" w:cs="Traditional Arabic"/>
          <w:color w:val="FF0000"/>
          <w:sz w:val="28"/>
          <w:szCs w:val="28"/>
        </w:rPr>
        <w:footnoteRef/>
      </w:r>
      <w:r w:rsidRPr="000101E6">
        <w:rPr>
          <w:rFonts w:ascii="Traditional Arabic" w:hAnsi="Traditional Arabic" w:cs="Traditional Arabic"/>
          <w:color w:val="FF0000"/>
          <w:sz w:val="28"/>
          <w:szCs w:val="28"/>
          <w:lang w:bidi="ar-SY"/>
        </w:rPr>
        <w:t>)</w:t>
      </w:r>
      <w:r w:rsidRPr="000101E6">
        <w:rPr>
          <w:rFonts w:ascii="Traditional Arabic" w:hAnsi="Traditional Arabic" w:cs="Traditional Arabic"/>
          <w:color w:val="FF0000"/>
          <w:sz w:val="28"/>
          <w:szCs w:val="28"/>
          <w:rtl/>
          <w:lang w:bidi="ar-SY"/>
        </w:rPr>
        <w:t xml:space="preserve">) </w:t>
      </w:r>
      <w:r w:rsidRPr="000101E6">
        <w:rPr>
          <w:rFonts w:ascii="Traditional Arabic" w:hAnsi="Traditional Arabic" w:cs="Traditional Arabic" w:hint="cs"/>
          <w:color w:val="FF0000"/>
          <w:sz w:val="28"/>
          <w:szCs w:val="28"/>
          <w:rtl/>
        </w:rPr>
        <w:t xml:space="preserve">النُّذُر: مصدر </w:t>
      </w:r>
      <w:r w:rsidRPr="000101E6">
        <w:rPr>
          <w:rFonts w:ascii="Traditional Arabic" w:hAnsi="Traditional Arabic" w:cs="Traditional Arabic"/>
          <w:sz w:val="28"/>
          <w:szCs w:val="28"/>
          <w:rtl/>
        </w:rPr>
        <w:t>أنذره بالأ</w:t>
      </w:r>
      <w:r w:rsidRPr="000101E6">
        <w:rPr>
          <w:rFonts w:ascii="Traditional Arabic" w:hAnsi="Traditional Arabic" w:cs="Traditional Arabic" w:hint="cs"/>
          <w:sz w:val="28"/>
          <w:szCs w:val="28"/>
          <w:rtl/>
        </w:rPr>
        <w:t xml:space="preserve">مر؛ أي: أعلمه, وحذَّرَه, وخوَّفه في إبلاغه, فيقال: نَذْرَاً ونُذْرَاً ونُذُرَاً. </w:t>
      </w:r>
      <w:r w:rsidRPr="000101E6">
        <w:rPr>
          <w:rFonts w:ascii="Traditional Arabic" w:hAnsi="Traditional Arabic" w:cs="Traditional Arabic"/>
          <w:color w:val="FF0000"/>
          <w:sz w:val="28"/>
          <w:szCs w:val="28"/>
          <w:rtl/>
        </w:rPr>
        <w:t>القاموس المحيط</w:t>
      </w:r>
      <w:r w:rsidRPr="000101E6">
        <w:rPr>
          <w:rFonts w:ascii="Traditional Arabic" w:hAnsi="Traditional Arabic" w:cs="Traditional Arabic" w:hint="cs"/>
          <w:color w:val="FF0000"/>
          <w:sz w:val="28"/>
          <w:szCs w:val="28"/>
          <w:rtl/>
        </w:rPr>
        <w:t xml:space="preserve"> (نذر) ص481</w:t>
      </w:r>
      <w:r w:rsidRPr="000101E6">
        <w:rPr>
          <w:rFonts w:ascii="Traditional Arabic" w:hAnsi="Traditional Arabic" w:cs="Traditional Arabic"/>
          <w:color w:val="FF0000"/>
          <w:sz w:val="28"/>
          <w:szCs w:val="28"/>
          <w:rtl/>
        </w:rPr>
        <w:t>.</w:t>
      </w:r>
    </w:p>
  </w:footnote>
  <w:footnote w:id="387">
    <w:p w:rsidR="006A6301" w:rsidRDefault="006A6301" w:rsidP="006A6301">
      <w:pPr>
        <w:pStyle w:val="FootnoteText"/>
        <w:jc w:val="both"/>
        <w:rPr>
          <w:rFonts w:ascii="Traditional Arabic" w:hAnsi="Traditional Arabic" w:cs="Traditional Arabic"/>
          <w:color w:val="FF0000"/>
          <w:sz w:val="28"/>
          <w:szCs w:val="28"/>
          <w:rtl/>
        </w:rPr>
      </w:pPr>
      <w:r w:rsidRPr="000101E6">
        <w:rPr>
          <w:rStyle w:val="FootnoteReference"/>
          <w:rFonts w:ascii="Traditional Arabic" w:hAnsi="Traditional Arabic" w:cs="Traditional Arabic"/>
          <w:color w:val="FF0000"/>
          <w:sz w:val="28"/>
          <w:szCs w:val="28"/>
        </w:rPr>
        <w:footnoteRef/>
      </w:r>
      <w:r w:rsidRPr="000101E6">
        <w:rPr>
          <w:rFonts w:ascii="Traditional Arabic" w:hAnsi="Traditional Arabic" w:cs="Traditional Arabic"/>
          <w:color w:val="FF0000"/>
          <w:sz w:val="28"/>
          <w:szCs w:val="28"/>
          <w:lang w:bidi="ar-SY"/>
        </w:rPr>
        <w:t>)</w:t>
      </w:r>
      <w:r w:rsidRPr="000101E6">
        <w:rPr>
          <w:rFonts w:ascii="Traditional Arabic" w:hAnsi="Traditional Arabic" w:cs="Traditional Arabic"/>
          <w:color w:val="FF0000"/>
          <w:sz w:val="28"/>
          <w:szCs w:val="28"/>
          <w:rtl/>
          <w:lang w:bidi="ar-SY"/>
        </w:rPr>
        <w:t xml:space="preserve">) </w:t>
      </w:r>
      <w:r w:rsidRPr="000101E6">
        <w:rPr>
          <w:rFonts w:ascii="Traditional Arabic" w:hAnsi="Traditional Arabic" w:cs="Traditional Arabic" w:hint="cs"/>
          <w:color w:val="FF0000"/>
          <w:sz w:val="28"/>
          <w:szCs w:val="28"/>
          <w:rtl/>
        </w:rPr>
        <w:t>ورد في القاموس المحيطأنَّ النُّذُر بمعنى الإنذار.</w:t>
      </w:r>
      <w:r w:rsidRPr="000101E6">
        <w:rPr>
          <w:rFonts w:ascii="Traditional Arabic" w:hAnsi="Traditional Arabic" w:cs="Traditional Arabic"/>
          <w:color w:val="FF0000"/>
          <w:sz w:val="28"/>
          <w:szCs w:val="28"/>
          <w:rtl/>
        </w:rPr>
        <w:t>القاموس المحيط</w:t>
      </w:r>
      <w:r w:rsidRPr="000101E6">
        <w:rPr>
          <w:rFonts w:ascii="Traditional Arabic" w:hAnsi="Traditional Arabic" w:cs="Traditional Arabic" w:hint="cs"/>
          <w:color w:val="FF0000"/>
          <w:sz w:val="28"/>
          <w:szCs w:val="28"/>
          <w:rtl/>
        </w:rPr>
        <w:t xml:space="preserve"> (نذر) ص481</w:t>
      </w:r>
      <w:r w:rsidRPr="000101E6">
        <w:rPr>
          <w:rFonts w:ascii="Traditional Arabic" w:hAnsi="Traditional Arabic" w:cs="Traditional Arabic"/>
          <w:color w:val="FF0000"/>
          <w:sz w:val="28"/>
          <w:szCs w:val="28"/>
          <w:rtl/>
        </w:rPr>
        <w:t xml:space="preserve">. </w:t>
      </w:r>
      <w:r w:rsidRPr="000101E6">
        <w:rPr>
          <w:rFonts w:ascii="Traditional Arabic" w:hAnsi="Traditional Arabic" w:cs="Traditional Arabic" w:hint="cs"/>
          <w:color w:val="FF0000"/>
          <w:sz w:val="28"/>
          <w:szCs w:val="28"/>
          <w:rtl/>
        </w:rPr>
        <w:t xml:space="preserve">أمَّا النُّكُر بالضم فلم يرد أنَّه بمعنى الإنكار, لكنَّ النُّكْر بالسكون هو مصدرٌ كالإنكار, يقال: أنكر الأمر إنكاراً ونُكْرَاً: جهله. لسان العرب (نكر) 5/233. </w:t>
      </w:r>
    </w:p>
    <w:p w:rsidR="006A6301" w:rsidRPr="000101E6" w:rsidRDefault="006A6301" w:rsidP="006A6301">
      <w:pPr>
        <w:pStyle w:val="FootnoteText"/>
        <w:jc w:val="both"/>
        <w:rPr>
          <w:rFonts w:ascii="Traditional Arabic" w:hAnsi="Traditional Arabic" w:cs="Traditional Arabic"/>
          <w:color w:val="FF0000"/>
          <w:sz w:val="28"/>
          <w:szCs w:val="28"/>
        </w:rPr>
      </w:pPr>
      <w:r w:rsidRPr="000101E6">
        <w:rPr>
          <w:rFonts w:ascii="Traditional Arabic" w:hAnsi="Traditional Arabic" w:cs="Traditional Arabic"/>
          <w:sz w:val="28"/>
          <w:szCs w:val="28"/>
          <w:rtl/>
        </w:rPr>
        <w:t>في(</w:t>
      </w:r>
      <w:r w:rsidRPr="000101E6">
        <w:rPr>
          <w:rFonts w:ascii="Traditional Arabic" w:hAnsi="Traditional Arabic" w:cs="Traditional Arabic" w:hint="cs"/>
          <w:sz w:val="28"/>
          <w:szCs w:val="28"/>
          <w:rtl/>
        </w:rPr>
        <w:t>أ</w:t>
      </w:r>
      <w:r w:rsidRPr="000101E6">
        <w:rPr>
          <w:rFonts w:ascii="Traditional Arabic" w:hAnsi="Traditional Arabic" w:cs="Traditional Arabic"/>
          <w:sz w:val="28"/>
          <w:szCs w:val="28"/>
          <w:rtl/>
        </w:rPr>
        <w:t>)</w:t>
      </w:r>
      <w:r w:rsidRPr="000101E6">
        <w:rPr>
          <w:rFonts w:ascii="Traditional Arabic" w:hAnsi="Traditional Arabic" w:cs="Traditional Arabic" w:hint="cs"/>
          <w:sz w:val="28"/>
          <w:szCs w:val="28"/>
          <w:rtl/>
        </w:rPr>
        <w:t xml:space="preserve"> و(ج) و(د)</w:t>
      </w:r>
      <w:r w:rsidRPr="000101E6">
        <w:rPr>
          <w:rFonts w:ascii="Traditional Arabic" w:hAnsi="Traditional Arabic" w:cs="Traditional Arabic"/>
          <w:sz w:val="28"/>
          <w:szCs w:val="28"/>
          <w:rtl/>
        </w:rPr>
        <w:t>: كالنُّك</w:t>
      </w:r>
      <w:r w:rsidRPr="000101E6">
        <w:rPr>
          <w:rFonts w:ascii="Traditional Arabic" w:hAnsi="Traditional Arabic" w:cs="Traditional Arabic" w:hint="cs"/>
          <w:sz w:val="28"/>
          <w:szCs w:val="28"/>
          <w:rtl/>
        </w:rPr>
        <w:t>ُ</w:t>
      </w:r>
      <w:r w:rsidRPr="000101E6">
        <w:rPr>
          <w:rFonts w:ascii="Traditional Arabic" w:hAnsi="Traditional Arabic" w:cs="Traditional Arabic"/>
          <w:sz w:val="28"/>
          <w:szCs w:val="28"/>
          <w:rtl/>
        </w:rPr>
        <w:t>ر والنُّذ</w:t>
      </w:r>
      <w:r w:rsidRPr="000101E6">
        <w:rPr>
          <w:rFonts w:ascii="Traditional Arabic" w:hAnsi="Traditional Arabic" w:cs="Traditional Arabic" w:hint="cs"/>
          <w:sz w:val="28"/>
          <w:szCs w:val="28"/>
          <w:rtl/>
        </w:rPr>
        <w:t>ُ</w:t>
      </w:r>
      <w:r w:rsidRPr="000101E6">
        <w:rPr>
          <w:rFonts w:ascii="Traditional Arabic" w:hAnsi="Traditional Arabic" w:cs="Traditional Arabic"/>
          <w:sz w:val="28"/>
          <w:szCs w:val="28"/>
          <w:rtl/>
        </w:rPr>
        <w:t>ر بمعنى الإنذار</w:t>
      </w:r>
      <w:r w:rsidRPr="000101E6">
        <w:rPr>
          <w:rFonts w:ascii="Traditional Arabic" w:hAnsi="Traditional Arabic" w:cs="Traditional Arabic" w:hint="cs"/>
          <w:sz w:val="28"/>
          <w:szCs w:val="28"/>
          <w:rtl/>
        </w:rPr>
        <w:t xml:space="preserve"> والإنكار</w:t>
      </w:r>
      <w:r w:rsidRPr="000101E6">
        <w:rPr>
          <w:rFonts w:ascii="Traditional Arabic" w:hAnsi="Traditional Arabic" w:cs="Traditional Arabic"/>
          <w:sz w:val="28"/>
          <w:szCs w:val="28"/>
          <w:rtl/>
        </w:rPr>
        <w:t>.</w:t>
      </w:r>
    </w:p>
  </w:footnote>
  <w:footnote w:id="388">
    <w:p w:rsidR="006A6301" w:rsidRPr="00DF560E" w:rsidRDefault="006A6301" w:rsidP="006A6301">
      <w:pPr>
        <w:pStyle w:val="NoSpacing"/>
        <w:jc w:val="left"/>
        <w:rPr>
          <w:sz w:val="32"/>
          <w:szCs w:val="32"/>
          <w:rtl/>
        </w:rPr>
      </w:pPr>
      <w:r w:rsidRPr="00DF560E">
        <w:rPr>
          <w:rStyle w:val="FootnoteReference"/>
          <w:color w:val="FF0000"/>
          <w:sz w:val="24"/>
          <w:szCs w:val="24"/>
        </w:rPr>
        <w:footnoteRef/>
      </w:r>
      <w:r w:rsidRPr="00DF560E">
        <w:rPr>
          <w:color w:val="FF0000"/>
          <w:sz w:val="32"/>
          <w:szCs w:val="32"/>
        </w:rPr>
        <w:t>)</w:t>
      </w:r>
      <w:r w:rsidRPr="00DF560E">
        <w:rPr>
          <w:color w:val="FF0000"/>
          <w:sz w:val="32"/>
          <w:szCs w:val="32"/>
          <w:rtl/>
        </w:rPr>
        <w:t xml:space="preserve">) </w:t>
      </w:r>
      <w:r w:rsidRPr="00DF560E">
        <w:rPr>
          <w:sz w:val="32"/>
          <w:szCs w:val="32"/>
          <w:rtl/>
        </w:rPr>
        <w:t xml:space="preserve">انظر: </w:t>
      </w:r>
      <w:r>
        <w:rPr>
          <w:sz w:val="32"/>
          <w:szCs w:val="32"/>
          <w:rtl/>
        </w:rPr>
        <w:t>الكشَّاف</w:t>
      </w:r>
      <w:r w:rsidRPr="00DF560E">
        <w:rPr>
          <w:sz w:val="32"/>
          <w:szCs w:val="32"/>
          <w:rtl/>
        </w:rPr>
        <w:t>: 2/83.</w:t>
      </w:r>
    </w:p>
  </w:footnote>
  <w:footnote w:id="389">
    <w:p w:rsidR="006A6301" w:rsidRPr="00DF560E" w:rsidRDefault="006A6301" w:rsidP="006A6301">
      <w:pPr>
        <w:pStyle w:val="NoSpacing"/>
        <w:jc w:val="left"/>
        <w:rPr>
          <w:sz w:val="32"/>
          <w:szCs w:val="32"/>
        </w:rPr>
      </w:pPr>
      <w:r w:rsidRPr="00DF560E">
        <w:rPr>
          <w:rStyle w:val="FootnoteReference"/>
          <w:color w:val="FF0000"/>
          <w:sz w:val="24"/>
          <w:szCs w:val="24"/>
        </w:rPr>
        <w:footnoteRef/>
      </w:r>
      <w:r w:rsidRPr="00DF560E">
        <w:rPr>
          <w:color w:val="FF0000"/>
          <w:sz w:val="32"/>
          <w:szCs w:val="32"/>
        </w:rPr>
        <w:t>)</w:t>
      </w:r>
      <w:r w:rsidRPr="00DF560E">
        <w:rPr>
          <w:color w:val="FF0000"/>
          <w:sz w:val="32"/>
          <w:szCs w:val="32"/>
          <w:rtl/>
        </w:rPr>
        <w:t xml:space="preserve">) </w:t>
      </w:r>
      <w:r w:rsidRPr="00DF560E">
        <w:rPr>
          <w:sz w:val="32"/>
          <w:szCs w:val="32"/>
          <w:rtl/>
        </w:rPr>
        <w:t>قوله (يُق</w:t>
      </w:r>
      <w:r>
        <w:rPr>
          <w:sz w:val="32"/>
          <w:szCs w:val="32"/>
          <w:rtl/>
        </w:rPr>
        <w:t>دَّم) ساقط من (ج), وفي(ب): تقدم</w:t>
      </w:r>
      <w:r w:rsidRPr="00DF560E">
        <w:rPr>
          <w:sz w:val="32"/>
          <w:szCs w:val="32"/>
          <w:rtl/>
        </w:rPr>
        <w:t xml:space="preserve"> .</w:t>
      </w:r>
    </w:p>
  </w:footnote>
  <w:footnote w:id="390">
    <w:p w:rsidR="006A6301" w:rsidRPr="00717A79" w:rsidRDefault="006A6301" w:rsidP="006A6301">
      <w:pPr>
        <w:pStyle w:val="NoSpacing"/>
        <w:jc w:val="left"/>
        <w:rPr>
          <w:sz w:val="32"/>
          <w:szCs w:val="32"/>
          <w:rtl/>
        </w:rPr>
      </w:pPr>
      <w:r w:rsidRPr="00717A79">
        <w:rPr>
          <w:rStyle w:val="FootnoteReference"/>
          <w:color w:val="FF0000"/>
          <w:sz w:val="32"/>
          <w:szCs w:val="32"/>
        </w:rPr>
        <w:footnoteRef/>
      </w:r>
      <w:r w:rsidRPr="00717A79">
        <w:rPr>
          <w:color w:val="FF0000"/>
          <w:sz w:val="32"/>
          <w:szCs w:val="32"/>
        </w:rPr>
        <w:t>)</w:t>
      </w:r>
      <w:r w:rsidRPr="00717A79">
        <w:rPr>
          <w:color w:val="FF0000"/>
          <w:sz w:val="32"/>
          <w:szCs w:val="32"/>
          <w:rtl/>
        </w:rPr>
        <w:t xml:space="preserve">) </w:t>
      </w:r>
      <w:r w:rsidRPr="00717A79">
        <w:rPr>
          <w:sz w:val="32"/>
          <w:szCs w:val="32"/>
          <w:rtl/>
        </w:rPr>
        <w:t>في الأصل: السبيل.</w:t>
      </w:r>
    </w:p>
  </w:footnote>
  <w:footnote w:id="391">
    <w:p w:rsidR="006A6301" w:rsidRPr="00717A79" w:rsidRDefault="006A6301" w:rsidP="006A6301">
      <w:pPr>
        <w:pStyle w:val="FootnoteText"/>
        <w:jc w:val="both"/>
        <w:rPr>
          <w:rFonts w:ascii="Traditional Arabic" w:hAnsi="Traditional Arabic" w:cs="Traditional Arabic"/>
          <w:color w:val="FF0000"/>
          <w:sz w:val="32"/>
          <w:szCs w:val="32"/>
          <w:rtl/>
          <w:lang w:bidi="ar-SY"/>
        </w:rPr>
      </w:pPr>
      <w:r w:rsidRPr="00717A79">
        <w:rPr>
          <w:rStyle w:val="FootnoteReference"/>
          <w:rFonts w:ascii="Traditional Arabic" w:hAnsi="Traditional Arabic" w:cs="Traditional Arabic"/>
          <w:color w:val="FF0000"/>
          <w:sz w:val="32"/>
          <w:szCs w:val="32"/>
        </w:rPr>
        <w:footnoteRef/>
      </w:r>
      <w:r w:rsidRPr="00717A79">
        <w:rPr>
          <w:rFonts w:ascii="Traditional Arabic" w:hAnsi="Traditional Arabic" w:cs="Traditional Arabic"/>
          <w:color w:val="FF0000"/>
          <w:sz w:val="32"/>
          <w:szCs w:val="32"/>
          <w:lang w:bidi="ar-SY"/>
        </w:rPr>
        <w:t>)</w:t>
      </w:r>
      <w:r w:rsidRPr="00717A79">
        <w:rPr>
          <w:rFonts w:ascii="Traditional Arabic" w:hAnsi="Traditional Arabic" w:cs="Traditional Arabic"/>
          <w:color w:val="FF0000"/>
          <w:sz w:val="32"/>
          <w:szCs w:val="32"/>
          <w:rtl/>
          <w:lang w:bidi="ar-SY"/>
        </w:rPr>
        <w:t>) أبو عمرو عثمان بن عمر بن أبي بكر المصري الفقيه المالكي, كان أبوه حاجباً للأمير عز</w:t>
      </w:r>
      <w:r>
        <w:rPr>
          <w:rFonts w:ascii="Traditional Arabic" w:hAnsi="Traditional Arabic" w:cs="Traditional Arabic" w:hint="cs"/>
          <w:color w:val="FF0000"/>
          <w:sz w:val="32"/>
          <w:szCs w:val="32"/>
          <w:rtl/>
          <w:lang w:bidi="ar-SY"/>
        </w:rPr>
        <w:t>ِّ</w:t>
      </w:r>
      <w:r>
        <w:rPr>
          <w:rFonts w:ascii="Traditional Arabic" w:hAnsi="Traditional Arabic" w:cs="Traditional Arabic"/>
          <w:color w:val="FF0000"/>
          <w:sz w:val="32"/>
          <w:szCs w:val="32"/>
          <w:rtl/>
          <w:lang w:bidi="ar-SY"/>
        </w:rPr>
        <w:t xml:space="preserve"> الدين موسك الصلاحي</w:t>
      </w:r>
      <w:r>
        <w:rPr>
          <w:rFonts w:ascii="Traditional Arabic" w:hAnsi="Traditional Arabic" w:cs="Traditional Arabic" w:hint="cs"/>
          <w:color w:val="FF0000"/>
          <w:sz w:val="32"/>
          <w:szCs w:val="32"/>
          <w:rtl/>
          <w:lang w:bidi="ar-SY"/>
        </w:rPr>
        <w:t>.</w:t>
      </w:r>
      <w:r w:rsidRPr="00717A79">
        <w:rPr>
          <w:rFonts w:ascii="Traditional Arabic" w:hAnsi="Traditional Arabic" w:cs="Traditional Arabic"/>
          <w:color w:val="FF0000"/>
          <w:sz w:val="32"/>
          <w:szCs w:val="32"/>
          <w:rtl/>
          <w:lang w:bidi="ar-SY"/>
        </w:rPr>
        <w:t xml:space="preserve"> برع في علوم ال</w:t>
      </w:r>
      <w:r>
        <w:rPr>
          <w:rFonts w:ascii="Traditional Arabic" w:hAnsi="Traditional Arabic" w:cs="Traditional Arabic"/>
          <w:color w:val="FF0000"/>
          <w:sz w:val="32"/>
          <w:szCs w:val="32"/>
          <w:rtl/>
          <w:lang w:bidi="ar-SY"/>
        </w:rPr>
        <w:t>قراءات والأصول والعربية</w:t>
      </w:r>
      <w:r>
        <w:rPr>
          <w:rFonts w:ascii="Traditional Arabic" w:hAnsi="Traditional Arabic" w:cs="Traditional Arabic" w:hint="cs"/>
          <w:color w:val="FF0000"/>
          <w:sz w:val="32"/>
          <w:szCs w:val="32"/>
          <w:rtl/>
          <w:lang w:bidi="ar-SY"/>
        </w:rPr>
        <w:t>.</w:t>
      </w:r>
      <w:r>
        <w:rPr>
          <w:rFonts w:ascii="Traditional Arabic" w:hAnsi="Traditional Arabic" w:cs="Traditional Arabic"/>
          <w:color w:val="FF0000"/>
          <w:sz w:val="32"/>
          <w:szCs w:val="32"/>
          <w:rtl/>
          <w:lang w:bidi="ar-SY"/>
        </w:rPr>
        <w:t xml:space="preserve"> صنّف </w:t>
      </w:r>
      <w:r>
        <w:rPr>
          <w:rFonts w:ascii="Traditional Arabic" w:hAnsi="Traditional Arabic" w:cs="Traditional Arabic" w:hint="cs"/>
          <w:color w:val="FF0000"/>
          <w:sz w:val="32"/>
          <w:szCs w:val="32"/>
          <w:rtl/>
          <w:lang w:bidi="ar-SY"/>
        </w:rPr>
        <w:t>(</w:t>
      </w:r>
      <w:r w:rsidRPr="00717A79">
        <w:rPr>
          <w:rFonts w:ascii="Traditional Arabic" w:hAnsi="Traditional Arabic" w:cs="Traditional Arabic"/>
          <w:color w:val="FF0000"/>
          <w:sz w:val="32"/>
          <w:szCs w:val="32"/>
          <w:rtl/>
          <w:lang w:bidi="ar-SY"/>
        </w:rPr>
        <w:t>م</w:t>
      </w:r>
      <w:r>
        <w:rPr>
          <w:rFonts w:ascii="Traditional Arabic" w:hAnsi="Traditional Arabic" w:cs="Traditional Arabic"/>
          <w:color w:val="FF0000"/>
          <w:sz w:val="32"/>
          <w:szCs w:val="32"/>
          <w:rtl/>
          <w:lang w:bidi="ar-SY"/>
        </w:rPr>
        <w:t>ختصراً</w:t>
      </w:r>
      <w:r>
        <w:rPr>
          <w:rFonts w:ascii="Traditional Arabic" w:hAnsi="Traditional Arabic" w:cs="Traditional Arabic" w:hint="cs"/>
          <w:color w:val="FF0000"/>
          <w:sz w:val="32"/>
          <w:szCs w:val="32"/>
          <w:rtl/>
          <w:lang w:bidi="ar-SY"/>
        </w:rPr>
        <w:t>)</w:t>
      </w:r>
      <w:r w:rsidRPr="00717A79">
        <w:rPr>
          <w:rFonts w:ascii="Traditional Arabic" w:hAnsi="Traditional Arabic" w:cs="Traditional Arabic"/>
          <w:color w:val="FF0000"/>
          <w:sz w:val="32"/>
          <w:szCs w:val="32"/>
          <w:rtl/>
          <w:lang w:bidi="ar-SY"/>
        </w:rPr>
        <w:t xml:space="preserve"> في مذهبه, ومقدمة في النحو سم</w:t>
      </w:r>
      <w:r>
        <w:rPr>
          <w:rFonts w:ascii="Traditional Arabic" w:hAnsi="Traditional Arabic" w:cs="Traditional Arabic" w:hint="cs"/>
          <w:color w:val="FF0000"/>
          <w:sz w:val="32"/>
          <w:szCs w:val="32"/>
          <w:rtl/>
          <w:lang w:bidi="ar-SY"/>
        </w:rPr>
        <w:t>ّ</w:t>
      </w:r>
      <w:r>
        <w:rPr>
          <w:rFonts w:ascii="Traditional Arabic" w:hAnsi="Traditional Arabic" w:cs="Traditional Arabic"/>
          <w:color w:val="FF0000"/>
          <w:sz w:val="32"/>
          <w:szCs w:val="32"/>
          <w:rtl/>
          <w:lang w:bidi="ar-SY"/>
        </w:rPr>
        <w:t xml:space="preserve">اها </w:t>
      </w:r>
      <w:r>
        <w:rPr>
          <w:rFonts w:ascii="Traditional Arabic" w:hAnsi="Traditional Arabic" w:cs="Traditional Arabic" w:hint="cs"/>
          <w:color w:val="FF0000"/>
          <w:sz w:val="32"/>
          <w:szCs w:val="32"/>
          <w:rtl/>
          <w:lang w:bidi="ar-SY"/>
        </w:rPr>
        <w:t>(</w:t>
      </w:r>
      <w:r>
        <w:rPr>
          <w:rFonts w:ascii="Traditional Arabic" w:hAnsi="Traditional Arabic" w:cs="Traditional Arabic"/>
          <w:color w:val="FF0000"/>
          <w:sz w:val="32"/>
          <w:szCs w:val="32"/>
          <w:rtl/>
          <w:lang w:bidi="ar-SY"/>
        </w:rPr>
        <w:t>الكافية</w:t>
      </w:r>
      <w:r>
        <w:rPr>
          <w:rFonts w:ascii="Traditional Arabic" w:hAnsi="Traditional Arabic" w:cs="Traditional Arabic" w:hint="cs"/>
          <w:color w:val="FF0000"/>
          <w:sz w:val="32"/>
          <w:szCs w:val="32"/>
          <w:rtl/>
          <w:lang w:bidi="ar-SY"/>
        </w:rPr>
        <w:t>)</w:t>
      </w:r>
      <w:r>
        <w:rPr>
          <w:rFonts w:ascii="Traditional Arabic" w:hAnsi="Traditional Arabic" w:cs="Traditional Arabic"/>
          <w:color w:val="FF0000"/>
          <w:sz w:val="32"/>
          <w:szCs w:val="32"/>
          <w:rtl/>
          <w:lang w:bidi="ar-SY"/>
        </w:rPr>
        <w:t xml:space="preserve"> وأخرى في التصريف سماها </w:t>
      </w:r>
      <w:r>
        <w:rPr>
          <w:rFonts w:ascii="Traditional Arabic" w:hAnsi="Traditional Arabic" w:cs="Traditional Arabic" w:hint="cs"/>
          <w:color w:val="FF0000"/>
          <w:sz w:val="32"/>
          <w:szCs w:val="32"/>
          <w:rtl/>
          <w:lang w:bidi="ar-SY"/>
        </w:rPr>
        <w:t>(</w:t>
      </w:r>
      <w:r>
        <w:rPr>
          <w:rFonts w:ascii="Traditional Arabic" w:hAnsi="Traditional Arabic" w:cs="Traditional Arabic"/>
          <w:color w:val="FF0000"/>
          <w:sz w:val="32"/>
          <w:szCs w:val="32"/>
          <w:rtl/>
          <w:lang w:bidi="ar-SY"/>
        </w:rPr>
        <w:t>الشافية</w:t>
      </w:r>
      <w:r>
        <w:rPr>
          <w:rFonts w:ascii="Traditional Arabic" w:hAnsi="Traditional Arabic" w:cs="Traditional Arabic" w:hint="cs"/>
          <w:color w:val="FF0000"/>
          <w:sz w:val="32"/>
          <w:szCs w:val="32"/>
          <w:rtl/>
          <w:lang w:bidi="ar-SY"/>
        </w:rPr>
        <w:t>)</w:t>
      </w:r>
      <w:r>
        <w:rPr>
          <w:rFonts w:ascii="Traditional Arabic" w:hAnsi="Traditional Arabic" w:cs="Traditional Arabic"/>
          <w:color w:val="FF0000"/>
          <w:sz w:val="32"/>
          <w:szCs w:val="32"/>
          <w:rtl/>
          <w:lang w:bidi="ar-SY"/>
        </w:rPr>
        <w:t>, وصنّف في أصول الفقه</w:t>
      </w:r>
      <w:r>
        <w:rPr>
          <w:rFonts w:ascii="Traditional Arabic" w:hAnsi="Traditional Arabic" w:cs="Traditional Arabic" w:hint="cs"/>
          <w:color w:val="FF0000"/>
          <w:sz w:val="32"/>
          <w:szCs w:val="32"/>
          <w:rtl/>
          <w:lang w:bidi="ar-SY"/>
        </w:rPr>
        <w:t>.</w:t>
      </w:r>
      <w:r w:rsidRPr="00717A79">
        <w:rPr>
          <w:rFonts w:ascii="Traditional Arabic" w:hAnsi="Traditional Arabic" w:cs="Traditional Arabic"/>
          <w:color w:val="FF0000"/>
          <w:sz w:val="32"/>
          <w:szCs w:val="32"/>
          <w:rtl/>
          <w:lang w:bidi="ar-SY"/>
        </w:rPr>
        <w:t xml:space="preserve"> توفي بالإسكندرية سنة 646هـ. </w:t>
      </w:r>
      <w:r w:rsidRPr="00717A79">
        <w:rPr>
          <w:rFonts w:ascii="Traditional Arabic" w:hAnsi="Traditional Arabic" w:cs="Traditional Arabic"/>
          <w:sz w:val="32"/>
          <w:szCs w:val="32"/>
          <w:rtl/>
          <w:lang w:bidi="ar-SY"/>
        </w:rPr>
        <w:t xml:space="preserve">انظر: وفيات الأعيان وأنباء أبناء </w:t>
      </w:r>
      <w:r>
        <w:rPr>
          <w:rFonts w:ascii="Traditional Arabic" w:hAnsi="Traditional Arabic" w:cs="Traditional Arabic"/>
          <w:sz w:val="32"/>
          <w:szCs w:val="32"/>
          <w:rtl/>
          <w:lang w:bidi="ar-SY"/>
        </w:rPr>
        <w:t>الزمان, أب</w:t>
      </w:r>
      <w:r>
        <w:rPr>
          <w:rFonts w:ascii="Traditional Arabic" w:hAnsi="Traditional Arabic" w:cs="Traditional Arabic" w:hint="cs"/>
          <w:sz w:val="32"/>
          <w:szCs w:val="32"/>
          <w:rtl/>
          <w:lang w:bidi="ar-SY"/>
        </w:rPr>
        <w:t>و</w:t>
      </w:r>
      <w:r w:rsidRPr="00717A79">
        <w:rPr>
          <w:rFonts w:ascii="Traditional Arabic" w:hAnsi="Traditional Arabic" w:cs="Traditional Arabic"/>
          <w:sz w:val="32"/>
          <w:szCs w:val="32"/>
          <w:rtl/>
          <w:lang w:bidi="ar-SY"/>
        </w:rPr>
        <w:t xml:space="preserve"> العباس أحمد بن محمد بن أبي بكر بن خلكان (681هـ): تحقيق إحسا</w:t>
      </w:r>
      <w:r>
        <w:rPr>
          <w:rFonts w:ascii="Traditional Arabic" w:hAnsi="Traditional Arabic" w:cs="Traditional Arabic"/>
          <w:sz w:val="32"/>
          <w:szCs w:val="32"/>
          <w:rtl/>
          <w:lang w:bidi="ar-SY"/>
        </w:rPr>
        <w:t>ن عباس, دار صادر-بيروت: (3/248)</w:t>
      </w:r>
      <w:r>
        <w:rPr>
          <w:rFonts w:ascii="Traditional Arabic" w:hAnsi="Traditional Arabic" w:cs="Traditional Arabic" w:hint="cs"/>
          <w:sz w:val="32"/>
          <w:szCs w:val="32"/>
          <w:rtl/>
          <w:lang w:bidi="ar-SY"/>
        </w:rPr>
        <w:t>.</w:t>
      </w:r>
      <w:r w:rsidRPr="00717A79">
        <w:rPr>
          <w:rFonts w:ascii="Traditional Arabic" w:hAnsi="Traditional Arabic" w:cs="Traditional Arabic"/>
          <w:sz w:val="32"/>
          <w:szCs w:val="32"/>
          <w:rtl/>
          <w:lang w:bidi="ar-SY"/>
        </w:rPr>
        <w:t xml:space="preserve"> و</w:t>
      </w:r>
      <w:r>
        <w:rPr>
          <w:rFonts w:ascii="Traditional Arabic" w:hAnsi="Traditional Arabic" w:cs="Traditional Arabic"/>
          <w:sz w:val="32"/>
          <w:szCs w:val="32"/>
          <w:rtl/>
          <w:lang w:bidi="ar-SY"/>
        </w:rPr>
        <w:t>شذرات الذهب في أخبار من ذهب, أب</w:t>
      </w:r>
      <w:r>
        <w:rPr>
          <w:rFonts w:ascii="Traditional Arabic" w:hAnsi="Traditional Arabic" w:cs="Traditional Arabic" w:hint="cs"/>
          <w:sz w:val="32"/>
          <w:szCs w:val="32"/>
          <w:rtl/>
          <w:lang w:bidi="ar-SY"/>
        </w:rPr>
        <w:t>و</w:t>
      </w:r>
      <w:r w:rsidRPr="00717A79">
        <w:rPr>
          <w:rFonts w:ascii="Traditional Arabic" w:hAnsi="Traditional Arabic" w:cs="Traditional Arabic"/>
          <w:sz w:val="32"/>
          <w:szCs w:val="32"/>
          <w:rtl/>
          <w:lang w:bidi="ar-SY"/>
        </w:rPr>
        <w:t xml:space="preserve"> الفلاح عبد الحي بن أحمد بن محمد العكري الحنبلي (1089هـ): تحقيق عبد القادر الأرناؤوط-محمودالأرناؤوط, ط1: 1412هـ-19</w:t>
      </w:r>
      <w:r>
        <w:rPr>
          <w:rFonts w:ascii="Traditional Arabic" w:hAnsi="Traditional Arabic" w:cs="Traditional Arabic" w:hint="cs"/>
          <w:sz w:val="32"/>
          <w:szCs w:val="32"/>
          <w:rtl/>
          <w:lang w:bidi="ar-SY"/>
        </w:rPr>
        <w:t>91م</w:t>
      </w:r>
      <w:r w:rsidRPr="00717A79">
        <w:rPr>
          <w:rFonts w:ascii="Traditional Arabic" w:hAnsi="Traditional Arabic" w:cs="Traditional Arabic"/>
          <w:sz w:val="32"/>
          <w:szCs w:val="32"/>
          <w:rtl/>
          <w:lang w:bidi="ar-SY"/>
        </w:rPr>
        <w:t xml:space="preserve">: (7/405). </w:t>
      </w:r>
    </w:p>
  </w:footnote>
  <w:footnote w:id="392">
    <w:p w:rsidR="006A6301" w:rsidRPr="00EF518C" w:rsidRDefault="006A6301" w:rsidP="006A6301">
      <w:pPr>
        <w:pStyle w:val="FootnoteText"/>
        <w:jc w:val="both"/>
        <w:rPr>
          <w:rFonts w:ascii="Traditional Arabic" w:hAnsi="Traditional Arabic" w:cs="Traditional Arabic"/>
          <w:color w:val="FF0000"/>
          <w:sz w:val="32"/>
          <w:szCs w:val="32"/>
          <w:rtl/>
          <w:lang w:bidi="ar-SY"/>
        </w:rPr>
      </w:pPr>
      <w:r w:rsidRPr="00F9498D">
        <w:rPr>
          <w:rStyle w:val="FootnoteReference"/>
          <w:rFonts w:ascii="Traditional Arabic" w:hAnsi="Traditional Arabic" w:cs="Traditional Arabic"/>
          <w:color w:val="FF0000"/>
          <w:sz w:val="32"/>
          <w:szCs w:val="32"/>
        </w:rPr>
        <w:footnoteRef/>
      </w:r>
      <w:r w:rsidRPr="00F9498D">
        <w:rPr>
          <w:rFonts w:ascii="Traditional Arabic" w:hAnsi="Traditional Arabic" w:cs="Traditional Arabic"/>
          <w:color w:val="FF0000"/>
          <w:sz w:val="32"/>
          <w:szCs w:val="32"/>
          <w:lang w:bidi="ar-SY"/>
        </w:rPr>
        <w:t>)</w:t>
      </w:r>
      <w:r w:rsidRPr="00F9498D">
        <w:rPr>
          <w:rFonts w:ascii="Traditional Arabic" w:hAnsi="Traditional Arabic" w:cs="Traditional Arabic"/>
          <w:color w:val="FF0000"/>
          <w:sz w:val="32"/>
          <w:szCs w:val="32"/>
          <w:rtl/>
          <w:lang w:bidi="ar-SY"/>
        </w:rPr>
        <w:t>) ك</w:t>
      </w:r>
      <w:r>
        <w:rPr>
          <w:rFonts w:ascii="Traditional Arabic" w:hAnsi="Traditional Arabic" w:cs="Traditional Arabic"/>
          <w:color w:val="FF0000"/>
          <w:sz w:val="32"/>
          <w:szCs w:val="32"/>
          <w:rtl/>
          <w:lang w:bidi="ar-SY"/>
        </w:rPr>
        <w:t>لمة (غير) ملازمة للإضافة لفظاً و</w:t>
      </w:r>
      <w:r w:rsidRPr="00F9498D">
        <w:rPr>
          <w:rFonts w:ascii="Traditional Arabic" w:hAnsi="Traditional Arabic" w:cs="Traditional Arabic"/>
          <w:color w:val="FF0000"/>
          <w:sz w:val="32"/>
          <w:szCs w:val="32"/>
          <w:rtl/>
          <w:lang w:bidi="ar-SY"/>
        </w:rPr>
        <w:t>تقديراً, و</w:t>
      </w:r>
      <w:r>
        <w:rPr>
          <w:rFonts w:ascii="Traditional Arabic" w:hAnsi="Traditional Arabic" w:cs="Traditional Arabic"/>
          <w:color w:val="FF0000"/>
          <w:sz w:val="32"/>
          <w:szCs w:val="32"/>
          <w:rtl/>
          <w:lang w:bidi="ar-SY"/>
        </w:rPr>
        <w:t>هي متوغلة في الإبهام فلا تتعر</w:t>
      </w:r>
      <w:r>
        <w:rPr>
          <w:rFonts w:ascii="Traditional Arabic" w:hAnsi="Traditional Arabic" w:cs="Traditional Arabic" w:hint="cs"/>
          <w:color w:val="FF0000"/>
          <w:sz w:val="32"/>
          <w:szCs w:val="32"/>
          <w:rtl/>
          <w:lang w:bidi="ar-SY"/>
        </w:rPr>
        <w:t>ف</w:t>
      </w:r>
      <w:r w:rsidRPr="002C3B43">
        <w:rPr>
          <w:rFonts w:ascii="Traditional Arabic" w:hAnsi="Traditional Arabic" w:cs="Traditional Arabic" w:hint="cs"/>
          <w:color w:val="FF0000"/>
          <w:sz w:val="32"/>
          <w:szCs w:val="32"/>
          <w:rtl/>
          <w:lang w:bidi="ar-SY"/>
        </w:rPr>
        <w:t>. ا</w:t>
      </w:r>
      <w:r>
        <w:rPr>
          <w:rFonts w:ascii="Traditional Arabic" w:hAnsi="Traditional Arabic" w:cs="Traditional Arabic" w:hint="cs"/>
          <w:color w:val="FF0000"/>
          <w:sz w:val="32"/>
          <w:szCs w:val="32"/>
          <w:rtl/>
          <w:lang w:bidi="ar-SY"/>
        </w:rPr>
        <w:t xml:space="preserve">نظر: </w:t>
      </w:r>
      <w:r w:rsidRPr="002707DA">
        <w:rPr>
          <w:rFonts w:ascii="Traditional Arabic" w:hAnsi="Traditional Arabic" w:cs="Traditional Arabic" w:hint="cs"/>
          <w:color w:val="FF0000"/>
          <w:sz w:val="32"/>
          <w:szCs w:val="32"/>
          <w:rtl/>
          <w:lang w:bidi="ar-SY"/>
        </w:rPr>
        <w:t>الكتاب, سيبويه</w:t>
      </w:r>
      <w:r w:rsidRPr="002707DA">
        <w:rPr>
          <w:rFonts w:ascii="Traditional Arabic" w:hAnsi="Traditional Arabic" w:cs="Traditional Arabic"/>
          <w:color w:val="FF0000"/>
          <w:sz w:val="32"/>
          <w:szCs w:val="32"/>
          <w:rtl/>
          <w:lang w:bidi="ar-SY"/>
        </w:rPr>
        <w:t xml:space="preserve">: </w:t>
      </w:r>
      <w:r w:rsidRPr="002707DA">
        <w:rPr>
          <w:rFonts w:ascii="Traditional Arabic" w:hAnsi="Traditional Arabic" w:cs="Traditional Arabic" w:hint="cs"/>
          <w:color w:val="FF0000"/>
          <w:sz w:val="32"/>
          <w:szCs w:val="32"/>
          <w:rtl/>
          <w:lang w:bidi="ar-SY"/>
        </w:rPr>
        <w:t>مكتبةالمتنبي</w:t>
      </w:r>
      <w:r w:rsidRPr="002707DA">
        <w:rPr>
          <w:rFonts w:ascii="Traditional Arabic" w:hAnsi="Traditional Arabic" w:cs="Traditional Arabic"/>
          <w:color w:val="FF0000"/>
          <w:sz w:val="32"/>
          <w:szCs w:val="32"/>
          <w:rtl/>
          <w:lang w:bidi="ar-SY"/>
        </w:rPr>
        <w:t>-</w:t>
      </w:r>
      <w:r w:rsidRPr="002707DA">
        <w:rPr>
          <w:rFonts w:ascii="Traditional Arabic" w:hAnsi="Traditional Arabic" w:cs="Traditional Arabic" w:hint="cs"/>
          <w:color w:val="FF0000"/>
          <w:sz w:val="32"/>
          <w:szCs w:val="32"/>
          <w:rtl/>
          <w:lang w:bidi="ar-SY"/>
        </w:rPr>
        <w:t>القاهرة: (2/135).</w:t>
      </w:r>
      <w:r>
        <w:rPr>
          <w:rFonts w:ascii="Traditional Arabic" w:hAnsi="Traditional Arabic" w:cs="Traditional Arabic" w:hint="cs"/>
          <w:color w:val="FF0000"/>
          <w:sz w:val="32"/>
          <w:szCs w:val="32"/>
          <w:rtl/>
          <w:lang w:bidi="ar-SY"/>
        </w:rPr>
        <w:t xml:space="preserve"> و</w:t>
      </w:r>
      <w:r w:rsidRPr="00596A6F">
        <w:rPr>
          <w:rFonts w:ascii="Traditional Arabic" w:hAnsi="Traditional Arabic" w:cs="Traditional Arabic" w:hint="cs"/>
          <w:color w:val="FF0000"/>
          <w:sz w:val="32"/>
          <w:szCs w:val="32"/>
          <w:rtl/>
          <w:lang w:bidi="ar-SY"/>
        </w:rPr>
        <w:t>مغني اللبيب</w:t>
      </w:r>
      <w:r>
        <w:rPr>
          <w:rFonts w:ascii="Traditional Arabic" w:hAnsi="Traditional Arabic" w:cs="Traditional Arabic" w:hint="cs"/>
          <w:color w:val="FF0000"/>
          <w:sz w:val="32"/>
          <w:szCs w:val="32"/>
          <w:rtl/>
          <w:lang w:bidi="ar-SY"/>
        </w:rPr>
        <w:t>:(</w:t>
      </w:r>
      <w:r w:rsidRPr="00EF518C">
        <w:rPr>
          <w:rFonts w:ascii="Traditional Arabic" w:hAnsi="Traditional Arabic" w:cs="Traditional Arabic" w:hint="cs"/>
          <w:color w:val="FF0000"/>
          <w:sz w:val="32"/>
          <w:szCs w:val="32"/>
          <w:rtl/>
          <w:lang w:bidi="ar-SY"/>
        </w:rPr>
        <w:t>1/210</w:t>
      </w:r>
      <w:r>
        <w:rPr>
          <w:rFonts w:ascii="Traditional Arabic" w:hAnsi="Traditional Arabic" w:cs="Traditional Arabic" w:hint="cs"/>
          <w:color w:val="FF0000"/>
          <w:sz w:val="32"/>
          <w:szCs w:val="32"/>
          <w:rtl/>
          <w:lang w:bidi="ar-SY"/>
        </w:rPr>
        <w:t xml:space="preserve">). </w:t>
      </w:r>
    </w:p>
    <w:p w:rsidR="006A6301" w:rsidRPr="00EF518C" w:rsidRDefault="006A6301" w:rsidP="006A6301">
      <w:pPr>
        <w:pStyle w:val="FootnoteText"/>
        <w:jc w:val="both"/>
        <w:rPr>
          <w:rFonts w:ascii="Traditional Arabic" w:hAnsi="Traditional Arabic" w:cs="Traditional Arabic"/>
          <w:color w:val="FF0000"/>
          <w:sz w:val="32"/>
          <w:szCs w:val="32"/>
          <w:lang w:bidi="ar-SY"/>
        </w:rPr>
      </w:pPr>
      <w:r w:rsidRPr="00EF518C">
        <w:rPr>
          <w:rFonts w:ascii="Traditional Arabic" w:hAnsi="Traditional Arabic" w:cs="Traditional Arabic" w:hint="cs"/>
          <w:color w:val="FF0000"/>
          <w:sz w:val="32"/>
          <w:szCs w:val="32"/>
          <w:rtl/>
          <w:lang w:bidi="ar-SY"/>
        </w:rPr>
        <w:t xml:space="preserve">وقال الزبيدي في كتابه تاج العروس: </w:t>
      </w:r>
      <w:r>
        <w:rPr>
          <w:rFonts w:ascii="Traditional Arabic" w:hAnsi="Traditional Arabic" w:cs="Traditional Arabic" w:hint="cs"/>
          <w:color w:val="FF0000"/>
          <w:sz w:val="32"/>
          <w:szCs w:val="32"/>
          <w:rtl/>
          <w:lang w:bidi="ar-SY"/>
        </w:rPr>
        <w:t>"</w:t>
      </w:r>
      <w:r w:rsidRPr="00EF518C">
        <w:rPr>
          <w:rFonts w:ascii="Traditional Arabic" w:hAnsi="Traditional Arabic" w:cs="Traditional Arabic" w:hint="cs"/>
          <w:color w:val="FF0000"/>
          <w:sz w:val="32"/>
          <w:szCs w:val="32"/>
          <w:rtl/>
          <w:lang w:bidi="ar-SY"/>
        </w:rPr>
        <w:t>على أنّ (غيراً) قد تتعرف بالإضافة في بعض المواضع</w:t>
      </w:r>
      <w:r>
        <w:rPr>
          <w:rFonts w:ascii="Traditional Arabic" w:hAnsi="Traditional Arabic" w:cs="Traditional Arabic" w:hint="cs"/>
          <w:color w:val="FF0000"/>
          <w:sz w:val="32"/>
          <w:szCs w:val="32"/>
          <w:rtl/>
          <w:lang w:bidi="ar-SY"/>
        </w:rPr>
        <w:t>. وقد يُحمَل الغير على الضد,</w:t>
      </w:r>
      <w:r w:rsidRPr="00EF518C">
        <w:rPr>
          <w:rFonts w:ascii="Traditional Arabic" w:hAnsi="Traditional Arabic" w:cs="Traditional Arabic" w:hint="cs"/>
          <w:color w:val="FF0000"/>
          <w:sz w:val="32"/>
          <w:szCs w:val="32"/>
          <w:rtl/>
          <w:lang w:bidi="ar-SY"/>
        </w:rPr>
        <w:t xml:space="preserve"> والكل على الجملة, والبعض على الجزء, فيصح دخول اللا</w:t>
      </w:r>
      <w:r>
        <w:rPr>
          <w:rFonts w:ascii="Traditional Arabic" w:hAnsi="Traditional Arabic" w:cs="Traditional Arabic" w:hint="cs"/>
          <w:color w:val="FF0000"/>
          <w:sz w:val="32"/>
          <w:szCs w:val="32"/>
          <w:rtl/>
          <w:lang w:bidi="ar-SY"/>
        </w:rPr>
        <w:t>م عليها بهذا المعنى."تاج العروس</w:t>
      </w:r>
      <w:r w:rsidRPr="00EF313B">
        <w:rPr>
          <w:rFonts w:ascii="Traditional Arabic" w:hAnsi="Traditional Arabic" w:cs="Traditional Arabic" w:hint="cs"/>
          <w:color w:val="FF0000"/>
          <w:sz w:val="32"/>
          <w:szCs w:val="32"/>
          <w:rtl/>
          <w:lang w:bidi="ar-SY"/>
        </w:rPr>
        <w:t>(غير)</w:t>
      </w:r>
      <w:r w:rsidRPr="00EF518C">
        <w:rPr>
          <w:rFonts w:ascii="Traditional Arabic" w:hAnsi="Traditional Arabic" w:cs="Traditional Arabic" w:hint="cs"/>
          <w:color w:val="FF0000"/>
          <w:sz w:val="32"/>
          <w:szCs w:val="32"/>
          <w:rtl/>
          <w:lang w:bidi="ar-SY"/>
        </w:rPr>
        <w:t>13/286.</w:t>
      </w:r>
      <w:r>
        <w:rPr>
          <w:rFonts w:ascii="Traditional Arabic" w:hAnsi="Traditional Arabic" w:cs="Traditional Arabic" w:hint="cs"/>
          <w:color w:val="FF0000"/>
          <w:sz w:val="32"/>
          <w:szCs w:val="32"/>
          <w:rtl/>
          <w:lang w:bidi="ar-SY"/>
        </w:rPr>
        <w:t xml:space="preserve"> وليست (غير) هنا مما ذكره الزبيدي, فلا يجوز تعريفها-والله تعالى أعلم-.  </w:t>
      </w:r>
    </w:p>
  </w:footnote>
  <w:footnote w:id="393">
    <w:p w:rsidR="006A6301" w:rsidRPr="006A02E6" w:rsidRDefault="006A6301" w:rsidP="006A6301">
      <w:pPr>
        <w:pStyle w:val="FootnoteText"/>
        <w:jc w:val="both"/>
        <w:rPr>
          <w:rFonts w:ascii="Traditional Arabic" w:hAnsi="Traditional Arabic" w:cs="Traditional Arabic"/>
          <w:color w:val="FF0000"/>
          <w:sz w:val="32"/>
          <w:szCs w:val="32"/>
          <w:rtl/>
        </w:rPr>
      </w:pPr>
      <w:r w:rsidRPr="006A02E6">
        <w:rPr>
          <w:rStyle w:val="FootnoteReference"/>
          <w:rFonts w:ascii="Traditional Arabic" w:hAnsi="Traditional Arabic" w:cs="Traditional Arabic"/>
          <w:color w:val="FF0000"/>
          <w:sz w:val="32"/>
          <w:szCs w:val="32"/>
        </w:rPr>
        <w:footnoteRef/>
      </w:r>
      <w:r w:rsidRPr="006A02E6">
        <w:rPr>
          <w:rFonts w:ascii="Traditional Arabic" w:hAnsi="Traditional Arabic" w:cs="Traditional Arabic"/>
          <w:color w:val="FF0000"/>
          <w:sz w:val="32"/>
          <w:szCs w:val="32"/>
          <w:lang w:bidi="ar-SY"/>
        </w:rPr>
        <w:t>)</w:t>
      </w:r>
      <w:r w:rsidRPr="006A02E6">
        <w:rPr>
          <w:rFonts w:ascii="Traditional Arabic" w:hAnsi="Traditional Arabic" w:cs="Traditional Arabic"/>
          <w:color w:val="FF0000"/>
          <w:sz w:val="32"/>
          <w:szCs w:val="32"/>
          <w:rtl/>
          <w:lang w:bidi="ar-SY"/>
        </w:rPr>
        <w:t xml:space="preserve">) </w:t>
      </w:r>
      <w:r w:rsidRPr="006A02E6">
        <w:rPr>
          <w:rFonts w:ascii="Traditional Arabic" w:hAnsi="Traditional Arabic" w:cs="Traditional Arabic"/>
          <w:sz w:val="32"/>
          <w:szCs w:val="32"/>
          <w:rtl/>
        </w:rPr>
        <w:t>في حاشية (أ): كما في هذا المثال.</w:t>
      </w:r>
    </w:p>
  </w:footnote>
  <w:footnote w:id="394">
    <w:p w:rsidR="006A6301" w:rsidRPr="006A02E6" w:rsidRDefault="006A6301" w:rsidP="006A6301">
      <w:pPr>
        <w:pStyle w:val="FootnoteText"/>
        <w:jc w:val="both"/>
        <w:rPr>
          <w:rFonts w:ascii="Traditional Arabic" w:hAnsi="Traditional Arabic" w:cs="Traditional Arabic"/>
          <w:color w:val="FF0000"/>
          <w:sz w:val="32"/>
          <w:szCs w:val="32"/>
          <w:rtl/>
        </w:rPr>
      </w:pPr>
      <w:r w:rsidRPr="006A02E6">
        <w:rPr>
          <w:rStyle w:val="FootnoteReference"/>
          <w:rFonts w:ascii="Traditional Arabic" w:hAnsi="Traditional Arabic" w:cs="Traditional Arabic"/>
          <w:color w:val="FF0000"/>
          <w:sz w:val="32"/>
          <w:szCs w:val="32"/>
        </w:rPr>
        <w:footnoteRef/>
      </w:r>
      <w:r w:rsidRPr="006A02E6">
        <w:rPr>
          <w:rFonts w:ascii="Traditional Arabic" w:hAnsi="Traditional Arabic" w:cs="Traditional Arabic"/>
          <w:color w:val="FF0000"/>
          <w:sz w:val="32"/>
          <w:szCs w:val="32"/>
          <w:lang w:bidi="ar-SY"/>
        </w:rPr>
        <w:t>)</w:t>
      </w:r>
      <w:r w:rsidRPr="006A02E6">
        <w:rPr>
          <w:rFonts w:ascii="Traditional Arabic" w:hAnsi="Traditional Arabic" w:cs="Traditional Arabic"/>
          <w:color w:val="FF0000"/>
          <w:sz w:val="32"/>
          <w:szCs w:val="32"/>
          <w:rtl/>
          <w:lang w:bidi="ar-SY"/>
        </w:rPr>
        <w:t xml:space="preserve">) </w:t>
      </w:r>
      <w:r>
        <w:rPr>
          <w:rFonts w:ascii="Traditional Arabic" w:hAnsi="Traditional Arabic" w:cs="Traditional Arabic" w:hint="cs"/>
          <w:sz w:val="32"/>
          <w:szCs w:val="32"/>
          <w:rtl/>
        </w:rPr>
        <w:t>وهو الذي لا يكون فيه المستثنى بعضاً مما قبله</w:t>
      </w:r>
      <w:r w:rsidRPr="006A02E6">
        <w:rPr>
          <w:rFonts w:ascii="Traditional Arabic" w:hAnsi="Traditional Arabic" w:cs="Traditional Arabic"/>
          <w:sz w:val="32"/>
          <w:szCs w:val="32"/>
          <w:rtl/>
        </w:rPr>
        <w:t>.</w:t>
      </w:r>
      <w:r>
        <w:rPr>
          <w:rFonts w:ascii="Traditional Arabic" w:hAnsi="Traditional Arabic" w:cs="Traditional Arabic" w:hint="cs"/>
          <w:color w:val="FF0000"/>
          <w:sz w:val="32"/>
          <w:szCs w:val="32"/>
          <w:rtl/>
          <w:lang w:bidi="ar-SY"/>
        </w:rPr>
        <w:t>شرح ابن عقيل,</w:t>
      </w:r>
      <w:r w:rsidRPr="00A773D1">
        <w:rPr>
          <w:rFonts w:ascii="Traditional Arabic" w:hAnsi="Traditional Arabic" w:cs="Traditional Arabic"/>
          <w:color w:val="FF0000"/>
          <w:sz w:val="32"/>
          <w:szCs w:val="32"/>
          <w:rtl/>
          <w:lang w:bidi="ar-SY"/>
        </w:rPr>
        <w:t>ابن عقيل  العقيلي الهمداني البصري (769هـ): تحقيق محمد محي الدين عبد الحميد,</w:t>
      </w:r>
      <w:r>
        <w:rPr>
          <w:rFonts w:ascii="Traditional Arabic" w:hAnsi="Traditional Arabic" w:cs="Traditional Arabic"/>
          <w:color w:val="FF0000"/>
          <w:sz w:val="32"/>
          <w:szCs w:val="32"/>
          <w:rtl/>
          <w:lang w:bidi="ar-SY"/>
        </w:rPr>
        <w:t xml:space="preserve"> المكتبة العصرية –صيدا-بيروت,</w:t>
      </w:r>
      <w:r w:rsidRPr="00A773D1">
        <w:rPr>
          <w:rFonts w:ascii="Traditional Arabic" w:hAnsi="Traditional Arabic" w:cs="Traditional Arabic"/>
          <w:color w:val="FF0000"/>
          <w:sz w:val="32"/>
          <w:szCs w:val="32"/>
          <w:rtl/>
          <w:lang w:bidi="ar-SY"/>
        </w:rPr>
        <w:t xml:space="preserve"> 1421هـ-2000م</w:t>
      </w:r>
      <w:r>
        <w:rPr>
          <w:rFonts w:ascii="Traditional Arabic" w:hAnsi="Traditional Arabic" w:cs="Traditional Arabic" w:hint="cs"/>
          <w:color w:val="FF0000"/>
          <w:sz w:val="32"/>
          <w:szCs w:val="32"/>
          <w:rtl/>
        </w:rPr>
        <w:t xml:space="preserve">: (2/205).  </w:t>
      </w:r>
    </w:p>
  </w:footnote>
  <w:footnote w:id="395">
    <w:p w:rsidR="006A6301" w:rsidRDefault="006A6301" w:rsidP="006A6301">
      <w:pPr>
        <w:pStyle w:val="FootnoteText"/>
        <w:jc w:val="both"/>
        <w:rPr>
          <w:rFonts w:ascii="Traditional Arabic" w:hAnsi="Traditional Arabic" w:cs="Traditional Arabic"/>
          <w:sz w:val="32"/>
          <w:szCs w:val="32"/>
          <w:rtl/>
        </w:rPr>
      </w:pPr>
      <w:r w:rsidRPr="006A02E6">
        <w:rPr>
          <w:rStyle w:val="FootnoteReference"/>
          <w:rFonts w:ascii="Traditional Arabic" w:hAnsi="Traditional Arabic" w:cs="Traditional Arabic"/>
          <w:color w:val="FF0000"/>
          <w:sz w:val="32"/>
          <w:szCs w:val="32"/>
        </w:rPr>
        <w:footnoteRef/>
      </w:r>
      <w:r w:rsidRPr="006A02E6">
        <w:rPr>
          <w:rFonts w:ascii="Traditional Arabic" w:hAnsi="Traditional Arabic" w:cs="Traditional Arabic"/>
          <w:color w:val="FF0000"/>
          <w:sz w:val="32"/>
          <w:szCs w:val="32"/>
          <w:lang w:bidi="ar-SY"/>
        </w:rPr>
        <w:t>)</w:t>
      </w:r>
      <w:r w:rsidRPr="006A02E6">
        <w:rPr>
          <w:rFonts w:ascii="Traditional Arabic" w:hAnsi="Traditional Arabic" w:cs="Traditional Arabic"/>
          <w:color w:val="FF0000"/>
          <w:sz w:val="32"/>
          <w:szCs w:val="32"/>
          <w:rtl/>
          <w:lang w:bidi="ar-SY"/>
        </w:rPr>
        <w:t>)</w:t>
      </w:r>
      <w:r w:rsidRPr="006A02E6">
        <w:rPr>
          <w:rFonts w:ascii="Traditional Arabic" w:hAnsi="Traditional Arabic" w:cs="Traditional Arabic"/>
          <w:sz w:val="32"/>
          <w:szCs w:val="32"/>
          <w:rtl/>
        </w:rPr>
        <w:t xml:space="preserve"> في حاشية (أ): سواء كان متصلاً أو منقطعاً.</w:t>
      </w:r>
    </w:p>
    <w:p w:rsidR="006A6301" w:rsidRPr="009368DF" w:rsidRDefault="006A6301" w:rsidP="006A6301">
      <w:pPr>
        <w:pStyle w:val="FootnoteText"/>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والاستثناء المطلق: ما كان من لفظٍ مطلق, والمطلق: اللفظ </w:t>
      </w:r>
      <w:r w:rsidRPr="009368DF">
        <w:rPr>
          <w:rFonts w:ascii="Traditional Arabic" w:hAnsi="Traditional Arabic" w:cs="Traditional Arabic" w:hint="cs"/>
          <w:sz w:val="32"/>
          <w:szCs w:val="32"/>
          <w:rtl/>
        </w:rPr>
        <w:t>ال</w:t>
      </w:r>
      <w:r>
        <w:rPr>
          <w:rFonts w:ascii="Traditional Arabic" w:hAnsi="Traditional Arabic" w:cs="Traditional Arabic" w:hint="cs"/>
          <w:sz w:val="32"/>
          <w:szCs w:val="32"/>
          <w:rtl/>
        </w:rPr>
        <w:t>م</w:t>
      </w:r>
      <w:r w:rsidRPr="009368DF">
        <w:rPr>
          <w:rFonts w:ascii="Traditional Arabic" w:hAnsi="Traditional Arabic" w:cs="Traditional Arabic" w:hint="cs"/>
          <w:sz w:val="32"/>
          <w:szCs w:val="32"/>
          <w:rtl/>
        </w:rPr>
        <w:t>تناوللواحدلابعينهباعتبارهحقيقةشاملةلجنسه</w:t>
      </w:r>
      <w:r>
        <w:rPr>
          <w:rFonts w:ascii="Traditional Arabic" w:hAnsi="Traditional Arabic" w:cs="Traditional Arabic" w:hint="cs"/>
          <w:sz w:val="32"/>
          <w:szCs w:val="32"/>
          <w:rtl/>
        </w:rPr>
        <w:t>,وهو</w:t>
      </w:r>
      <w:r w:rsidRPr="009368DF">
        <w:rPr>
          <w:rFonts w:ascii="Traditional Arabic" w:hAnsi="Traditional Arabic" w:cs="Traditional Arabic" w:hint="cs"/>
          <w:sz w:val="32"/>
          <w:szCs w:val="32"/>
          <w:rtl/>
        </w:rPr>
        <w:t>النكرةفيسياقالأمر</w:t>
      </w:r>
      <w:r>
        <w:rPr>
          <w:rFonts w:ascii="Traditional Arabic" w:hAnsi="Traditional Arabic" w:cs="Traditional Arabic" w:hint="cs"/>
          <w:sz w:val="32"/>
          <w:szCs w:val="32"/>
          <w:rtl/>
        </w:rPr>
        <w:t>,</w:t>
      </w:r>
      <w:r w:rsidRPr="009368DF">
        <w:rPr>
          <w:rFonts w:ascii="Traditional Arabic" w:hAnsi="Traditional Arabic" w:cs="Traditional Arabic" w:hint="cs"/>
          <w:sz w:val="32"/>
          <w:szCs w:val="32"/>
          <w:rtl/>
        </w:rPr>
        <w:t>كقولهتعالى</w:t>
      </w:r>
      <w:r>
        <w:rPr>
          <w:rFonts w:ascii="Traditional Arabic" w:hAnsi="Traditional Arabic" w:cs="Traditional Arabic" w:hint="cs"/>
          <w:sz w:val="32"/>
          <w:szCs w:val="32"/>
          <w:rtl/>
        </w:rPr>
        <w:t>:</w:t>
      </w:r>
      <w:r w:rsidRPr="009368DF">
        <w:rPr>
          <w:rFonts w:ascii="Traditional Arabic" w:hAnsi="Traditional Arabic" w:cs="Traditional Arabic"/>
          <w:sz w:val="32"/>
          <w:szCs w:val="32"/>
          <w:rtl/>
        </w:rPr>
        <w:t xml:space="preserve"> ﴿فَتَحْرِيرُ رَقَبَةٍ مُؤْمِنَةٍ﴾</w:t>
      </w:r>
      <w:r w:rsidRPr="009368DF">
        <w:rPr>
          <w:rFonts w:ascii="Traditional Arabic" w:hAnsi="Traditional Arabic" w:cs="Traditional Arabic" w:hint="cs"/>
          <w:sz w:val="32"/>
          <w:szCs w:val="32"/>
          <w:rtl/>
        </w:rPr>
        <w:t>[النساء: 92], وقديكونفيالخبر</w:t>
      </w:r>
      <w:r>
        <w:rPr>
          <w:rFonts w:ascii="Traditional Arabic" w:hAnsi="Traditional Arabic" w:cs="Traditional Arabic" w:hint="cs"/>
          <w:sz w:val="32"/>
          <w:szCs w:val="32"/>
          <w:rtl/>
        </w:rPr>
        <w:t>,</w:t>
      </w:r>
      <w:r w:rsidRPr="009368DF">
        <w:rPr>
          <w:rFonts w:ascii="Traditional Arabic" w:hAnsi="Traditional Arabic" w:cs="Traditional Arabic" w:hint="cs"/>
          <w:sz w:val="32"/>
          <w:szCs w:val="32"/>
          <w:rtl/>
        </w:rPr>
        <w:t>كقولهعليهالسلام:((لانِكَاحَإِلابولي)).</w:t>
      </w:r>
      <w:r w:rsidRPr="009368DF">
        <w:rPr>
          <w:rFonts w:ascii="Traditional Arabic" w:hAnsi="Traditional Arabic" w:cs="Traditional Arabic" w:hint="cs"/>
          <w:sz w:val="32"/>
          <w:szCs w:val="32"/>
          <w:rtl/>
          <w:lang w:bidi="ar-SY"/>
        </w:rPr>
        <w:t>روضةالناظروجنةالمناظر،عبداللهبنأحمدبنقدامةالمقدسيأبو</w:t>
      </w:r>
      <w:r>
        <w:rPr>
          <w:rFonts w:ascii="Traditional Arabic" w:hAnsi="Traditional Arabic" w:cs="Traditional Arabic" w:hint="cs"/>
          <w:sz w:val="32"/>
          <w:szCs w:val="32"/>
          <w:rtl/>
          <w:lang w:bidi="ar-SY"/>
        </w:rPr>
        <w:t>محمد (620هـ):</w:t>
      </w:r>
      <w:r w:rsidRPr="002C7EB2">
        <w:rPr>
          <w:rFonts w:ascii="Traditional Arabic" w:hAnsi="Traditional Arabic" w:cs="Traditional Arabic" w:hint="cs"/>
          <w:sz w:val="32"/>
          <w:szCs w:val="32"/>
          <w:rtl/>
          <w:lang w:bidi="ar-SY"/>
        </w:rPr>
        <w:t>تحقيق</w:t>
      </w:r>
      <w:r w:rsidRPr="002C7EB2">
        <w:rPr>
          <w:rFonts w:ascii="Traditional Arabic" w:hAnsi="Traditional Arabic" w:cs="Traditional Arabic"/>
          <w:sz w:val="32"/>
          <w:szCs w:val="32"/>
          <w:rtl/>
          <w:lang w:bidi="ar-SY"/>
        </w:rPr>
        <w:t xml:space="preserve">: </w:t>
      </w:r>
      <w:r w:rsidRPr="002C7EB2">
        <w:rPr>
          <w:rFonts w:ascii="Traditional Arabic" w:hAnsi="Traditional Arabic" w:cs="Traditional Arabic" w:hint="cs"/>
          <w:sz w:val="32"/>
          <w:szCs w:val="32"/>
          <w:rtl/>
          <w:lang w:bidi="ar-SY"/>
        </w:rPr>
        <w:t>عبدالعزيزعبدالرحمنالسعيد</w:t>
      </w:r>
      <w:r>
        <w:rPr>
          <w:rFonts w:ascii="Traditional Arabic" w:hAnsi="Traditional Arabic" w:cs="Traditional Arabic" w:hint="cs"/>
          <w:sz w:val="32"/>
          <w:szCs w:val="32"/>
          <w:rtl/>
          <w:lang w:bidi="ar-SY"/>
        </w:rPr>
        <w:t>,</w:t>
      </w:r>
      <w:r w:rsidRPr="009368DF">
        <w:rPr>
          <w:rFonts w:ascii="Traditional Arabic" w:hAnsi="Traditional Arabic" w:cs="Traditional Arabic" w:hint="cs"/>
          <w:sz w:val="32"/>
          <w:szCs w:val="32"/>
          <w:rtl/>
          <w:lang w:bidi="ar-SY"/>
        </w:rPr>
        <w:t>جامعةالإماممحمدبنسعود</w:t>
      </w:r>
      <w:r w:rsidRPr="009368DF">
        <w:rPr>
          <w:rFonts w:ascii="Traditional Arabic" w:hAnsi="Traditional Arabic" w:cs="Traditional Arabic"/>
          <w:sz w:val="32"/>
          <w:szCs w:val="32"/>
          <w:rtl/>
          <w:lang w:bidi="ar-SY"/>
        </w:rPr>
        <w:t xml:space="preserve"> - </w:t>
      </w:r>
      <w:r w:rsidRPr="009368DF">
        <w:rPr>
          <w:rFonts w:ascii="Traditional Arabic" w:hAnsi="Traditional Arabic" w:cs="Traditional Arabic" w:hint="cs"/>
          <w:sz w:val="32"/>
          <w:szCs w:val="32"/>
          <w:rtl/>
          <w:lang w:bidi="ar-SY"/>
        </w:rPr>
        <w:t>الرياض</w:t>
      </w:r>
      <w:r>
        <w:rPr>
          <w:rFonts w:ascii="Traditional Arabic" w:hAnsi="Traditional Arabic" w:cs="Traditional Arabic" w:hint="cs"/>
          <w:sz w:val="32"/>
          <w:szCs w:val="32"/>
          <w:rtl/>
          <w:lang w:bidi="ar-SY"/>
        </w:rPr>
        <w:t>, ط2: 1399هـ:(1/259).</w:t>
      </w:r>
      <w:r>
        <w:rPr>
          <w:rFonts w:ascii="Traditional Arabic" w:hAnsi="Traditional Arabic" w:cs="Traditional Arabic" w:hint="cs"/>
          <w:color w:val="FF0000"/>
          <w:sz w:val="32"/>
          <w:szCs w:val="32"/>
          <w:rtl/>
        </w:rPr>
        <w:t xml:space="preserve">وانظر: </w:t>
      </w:r>
      <w:r w:rsidRPr="009368DF">
        <w:rPr>
          <w:rFonts w:ascii="Traditional Arabic" w:hAnsi="Traditional Arabic" w:cs="Traditional Arabic" w:hint="cs"/>
          <w:sz w:val="32"/>
          <w:szCs w:val="32"/>
          <w:rtl/>
        </w:rPr>
        <w:t>إ</w:t>
      </w:r>
      <w:r w:rsidRPr="009368DF">
        <w:rPr>
          <w:rFonts w:ascii="Traditional Arabic" w:hAnsi="Traditional Arabic" w:cs="Traditional Arabic" w:hint="cs"/>
          <w:sz w:val="32"/>
          <w:szCs w:val="32"/>
          <w:rtl/>
          <w:lang w:bidi="ar-SY"/>
        </w:rPr>
        <w:t>رشادالفحولإلىتحقيقعلمالأصول،تأليف</w:t>
      </w:r>
      <w:r w:rsidRPr="009368DF">
        <w:rPr>
          <w:rFonts w:ascii="Traditional Arabic" w:hAnsi="Traditional Arabic" w:cs="Traditional Arabic"/>
          <w:sz w:val="32"/>
          <w:szCs w:val="32"/>
          <w:rtl/>
          <w:lang w:bidi="ar-SY"/>
        </w:rPr>
        <w:t xml:space="preserve">: </w:t>
      </w:r>
      <w:r w:rsidRPr="009368DF">
        <w:rPr>
          <w:rFonts w:ascii="Traditional Arabic" w:hAnsi="Traditional Arabic" w:cs="Traditional Arabic" w:hint="cs"/>
          <w:sz w:val="32"/>
          <w:szCs w:val="32"/>
          <w:rtl/>
          <w:lang w:bidi="ar-SY"/>
        </w:rPr>
        <w:t>محمدبنعليبنمحمدالشوكاني</w:t>
      </w:r>
      <w:r>
        <w:rPr>
          <w:rFonts w:ascii="Traditional Arabic" w:hAnsi="Traditional Arabic" w:cs="Traditional Arabic" w:hint="cs"/>
          <w:sz w:val="32"/>
          <w:szCs w:val="32"/>
          <w:rtl/>
          <w:lang w:bidi="ar-SY"/>
        </w:rPr>
        <w:t xml:space="preserve"> (1255هـ)</w:t>
      </w:r>
      <w:r w:rsidRPr="009368DF">
        <w:rPr>
          <w:rFonts w:ascii="Traditional Arabic" w:hAnsi="Traditional Arabic" w:cs="Traditional Arabic"/>
          <w:sz w:val="32"/>
          <w:szCs w:val="32"/>
          <w:rtl/>
          <w:lang w:bidi="ar-SY"/>
        </w:rPr>
        <w:t xml:space="preserve">: </w:t>
      </w:r>
      <w:r w:rsidRPr="00B51827">
        <w:rPr>
          <w:rFonts w:ascii="Traditional Arabic" w:hAnsi="Traditional Arabic" w:cs="Traditional Arabic" w:hint="cs"/>
          <w:sz w:val="32"/>
          <w:szCs w:val="32"/>
          <w:rtl/>
          <w:lang w:bidi="ar-SY"/>
        </w:rPr>
        <w:t>تحقيقمحمدسعيدالبدريأبومصعب</w:t>
      </w:r>
      <w:r>
        <w:rPr>
          <w:rFonts w:ascii="Traditional Arabic" w:hAnsi="Traditional Arabic" w:cs="Traditional Arabic" w:hint="cs"/>
          <w:sz w:val="32"/>
          <w:szCs w:val="32"/>
          <w:rtl/>
          <w:lang w:bidi="ar-SY"/>
        </w:rPr>
        <w:t xml:space="preserve">, </w:t>
      </w:r>
      <w:r w:rsidRPr="009368DF">
        <w:rPr>
          <w:rFonts w:ascii="Traditional Arabic" w:hAnsi="Traditional Arabic" w:cs="Traditional Arabic" w:hint="cs"/>
          <w:sz w:val="32"/>
          <w:szCs w:val="32"/>
          <w:rtl/>
          <w:lang w:bidi="ar-SY"/>
        </w:rPr>
        <w:t>دارالفكر</w:t>
      </w:r>
      <w:r w:rsidRPr="009368DF">
        <w:rPr>
          <w:rFonts w:ascii="Traditional Arabic" w:hAnsi="Traditional Arabic" w:cs="Traditional Arabic"/>
          <w:sz w:val="32"/>
          <w:szCs w:val="32"/>
          <w:rtl/>
          <w:lang w:bidi="ar-SY"/>
        </w:rPr>
        <w:t xml:space="preserve"> - </w:t>
      </w:r>
      <w:r w:rsidRPr="009368DF">
        <w:rPr>
          <w:rFonts w:ascii="Traditional Arabic" w:hAnsi="Traditional Arabic" w:cs="Traditional Arabic" w:hint="cs"/>
          <w:sz w:val="32"/>
          <w:szCs w:val="32"/>
          <w:rtl/>
          <w:lang w:bidi="ar-SY"/>
        </w:rPr>
        <w:t>بيروت</w:t>
      </w:r>
      <w:r>
        <w:rPr>
          <w:rFonts w:ascii="Traditional Arabic" w:hAnsi="Traditional Arabic" w:cs="Traditional Arabic" w:hint="cs"/>
          <w:sz w:val="32"/>
          <w:szCs w:val="32"/>
          <w:rtl/>
          <w:lang w:bidi="ar-SY"/>
        </w:rPr>
        <w:t>,</w:t>
      </w:r>
      <w:r w:rsidRPr="00B51827">
        <w:rPr>
          <w:rFonts w:ascii="Traditional Arabic" w:hAnsi="Traditional Arabic" w:cs="Traditional Arabic" w:hint="cs"/>
          <w:sz w:val="32"/>
          <w:szCs w:val="32"/>
          <w:rtl/>
          <w:lang w:bidi="ar-SY"/>
        </w:rPr>
        <w:t xml:space="preserve"> ط1:</w:t>
      </w:r>
      <w:r w:rsidRPr="009368DF">
        <w:rPr>
          <w:rFonts w:ascii="Traditional Arabic" w:hAnsi="Traditional Arabic" w:cs="Traditional Arabic"/>
          <w:sz w:val="32"/>
          <w:szCs w:val="32"/>
          <w:rtl/>
          <w:lang w:bidi="ar-SY"/>
        </w:rPr>
        <w:t xml:space="preserve"> 1412</w:t>
      </w:r>
      <w:r>
        <w:rPr>
          <w:rFonts w:ascii="Traditional Arabic" w:hAnsi="Traditional Arabic" w:cs="Traditional Arabic" w:hint="cs"/>
          <w:sz w:val="32"/>
          <w:szCs w:val="32"/>
          <w:rtl/>
          <w:lang w:bidi="ar-SY"/>
        </w:rPr>
        <w:t>ه</w:t>
      </w:r>
      <w:r>
        <w:rPr>
          <w:rFonts w:ascii="Traditional Arabic" w:hAnsi="Traditional Arabic" w:cs="Traditional Arabic"/>
          <w:sz w:val="32"/>
          <w:szCs w:val="32"/>
          <w:rtl/>
          <w:lang w:bidi="ar-SY"/>
        </w:rPr>
        <w:t>–</w:t>
      </w:r>
      <w:r w:rsidRPr="009368DF">
        <w:rPr>
          <w:rFonts w:ascii="Traditional Arabic" w:hAnsi="Traditional Arabic" w:cs="Traditional Arabic"/>
          <w:sz w:val="32"/>
          <w:szCs w:val="32"/>
          <w:rtl/>
          <w:lang w:bidi="ar-SY"/>
        </w:rPr>
        <w:t xml:space="preserve"> 1992</w:t>
      </w:r>
      <w:r>
        <w:rPr>
          <w:rFonts w:ascii="Traditional Arabic" w:hAnsi="Traditional Arabic" w:cs="Traditional Arabic" w:hint="cs"/>
          <w:sz w:val="32"/>
          <w:szCs w:val="32"/>
          <w:rtl/>
          <w:lang w:bidi="ar-SY"/>
        </w:rPr>
        <w:t>م</w:t>
      </w:r>
      <w:r>
        <w:rPr>
          <w:rFonts w:ascii="Traditional Arabic" w:hAnsi="Traditional Arabic" w:cs="Traditional Arabic" w:hint="cs"/>
          <w:sz w:val="32"/>
          <w:szCs w:val="32"/>
          <w:rtl/>
        </w:rPr>
        <w:t>: (1/278).</w:t>
      </w:r>
    </w:p>
  </w:footnote>
  <w:footnote w:id="396">
    <w:p w:rsidR="006A6301" w:rsidRPr="006A02E6" w:rsidRDefault="006A6301" w:rsidP="006A6301">
      <w:pPr>
        <w:pStyle w:val="NoSpacing"/>
        <w:rPr>
          <w:sz w:val="32"/>
          <w:szCs w:val="32"/>
        </w:rPr>
      </w:pPr>
      <w:r w:rsidRPr="006A02E6">
        <w:rPr>
          <w:rStyle w:val="FootnoteReference"/>
          <w:color w:val="FF0000"/>
          <w:sz w:val="32"/>
          <w:szCs w:val="32"/>
        </w:rPr>
        <w:footnoteRef/>
      </w:r>
      <w:r w:rsidRPr="006A02E6">
        <w:rPr>
          <w:color w:val="FF0000"/>
          <w:sz w:val="32"/>
          <w:szCs w:val="32"/>
        </w:rPr>
        <w:t>)</w:t>
      </w:r>
      <w:r w:rsidRPr="006A02E6">
        <w:rPr>
          <w:color w:val="FF0000"/>
          <w:sz w:val="32"/>
          <w:szCs w:val="32"/>
          <w:rtl/>
        </w:rPr>
        <w:t>)</w:t>
      </w:r>
      <w:r w:rsidRPr="006A02E6">
        <w:rPr>
          <w:sz w:val="32"/>
          <w:szCs w:val="32"/>
          <w:rtl/>
        </w:rPr>
        <w:t xml:space="preserve"> علّل ابن الحاجب ذلك بقوله: "وإنّما كان كذلك لضعف استعمالها صفة</w:t>
      </w:r>
      <w:r w:rsidRPr="006A02E6">
        <w:rPr>
          <w:rFonts w:hint="cs"/>
          <w:sz w:val="32"/>
          <w:szCs w:val="32"/>
          <w:rtl/>
        </w:rPr>
        <w:t>,</w:t>
      </w:r>
      <w:r>
        <w:rPr>
          <w:sz w:val="32"/>
          <w:szCs w:val="32"/>
          <w:rtl/>
        </w:rPr>
        <w:t xml:space="preserve"> فلم يستعملوها صفة إلا</w:t>
      </w:r>
      <w:r w:rsidRPr="006A02E6">
        <w:rPr>
          <w:sz w:val="32"/>
          <w:szCs w:val="32"/>
          <w:rtl/>
        </w:rPr>
        <w:t xml:space="preserve"> في الموضع الذي يتعذَّر فيه الاستثناء, وبيان تعذُّر الاستثناء ههنا مع هذه الشروط أنّ</w:t>
      </w:r>
      <w:r>
        <w:rPr>
          <w:sz w:val="32"/>
          <w:szCs w:val="32"/>
          <w:rtl/>
        </w:rPr>
        <w:t>ك إذا قلت: جاءني رجالٌ إلا زيد</w:t>
      </w:r>
      <w:r>
        <w:rPr>
          <w:rFonts w:hint="cs"/>
          <w:sz w:val="32"/>
          <w:szCs w:val="32"/>
          <w:rtl/>
        </w:rPr>
        <w:t>اً</w:t>
      </w:r>
      <w:r w:rsidRPr="006A02E6">
        <w:rPr>
          <w:sz w:val="32"/>
          <w:szCs w:val="32"/>
          <w:rtl/>
        </w:rPr>
        <w:t>, وجعلت زيداً استثناءً لم يستقم؛ لأنّ الكلام في الاستثناء المتصل, وشرطه أن يكون مخرجاً من المستثنى منه على وجه</w:t>
      </w:r>
      <w:r w:rsidRPr="006A02E6">
        <w:rPr>
          <w:rFonts w:hint="cs"/>
          <w:sz w:val="32"/>
          <w:szCs w:val="32"/>
          <w:rtl/>
        </w:rPr>
        <w:t>ٍ</w:t>
      </w:r>
      <w:r w:rsidRPr="006A02E6">
        <w:rPr>
          <w:sz w:val="32"/>
          <w:szCs w:val="32"/>
          <w:rtl/>
        </w:rPr>
        <w:t xml:space="preserve"> لولاه لدخل فيه</w:t>
      </w:r>
      <w:r w:rsidRPr="006A02E6">
        <w:rPr>
          <w:rFonts w:hint="cs"/>
          <w:sz w:val="32"/>
          <w:szCs w:val="32"/>
          <w:rtl/>
        </w:rPr>
        <w:t>,</w:t>
      </w:r>
      <w:r w:rsidRPr="006A02E6">
        <w:rPr>
          <w:sz w:val="32"/>
          <w:szCs w:val="32"/>
          <w:rtl/>
        </w:rPr>
        <w:t xml:space="preserve"> ونحن نقطع بأنَّ رجالاً ليس له دلالة على زيد</w:t>
      </w:r>
      <w:r>
        <w:rPr>
          <w:rFonts w:hint="cs"/>
          <w:sz w:val="32"/>
          <w:szCs w:val="32"/>
          <w:rtl/>
        </w:rPr>
        <w:t>,</w:t>
      </w:r>
      <w:r w:rsidRPr="006A02E6">
        <w:rPr>
          <w:sz w:val="32"/>
          <w:szCs w:val="32"/>
          <w:rtl/>
        </w:rPr>
        <w:t xml:space="preserve"> فلم يستقم إخراج زيد منه, وإذا لم يستقم إخراجه منه لم يصح أن يكون استثناءً منه, فثبت أنّه يتعذَّر الاستثناء في مثل هذه الصورة. وإنّما اشترط أن يكون غير محصور احترازاً من مثل: له عندي عشرة إلا درهماً</w:t>
      </w:r>
      <w:r>
        <w:rPr>
          <w:rFonts w:hint="cs"/>
          <w:sz w:val="32"/>
          <w:szCs w:val="32"/>
          <w:rtl/>
        </w:rPr>
        <w:t>,</w:t>
      </w:r>
      <w:r w:rsidRPr="006A02E6">
        <w:rPr>
          <w:sz w:val="32"/>
          <w:szCs w:val="32"/>
          <w:rtl/>
        </w:rPr>
        <w:t xml:space="preserve"> فإنّه تابع لجمع منكور, ولكنّه لما كان محصوراً صحَّ أن يكون استثناء, لأنّك ل</w:t>
      </w:r>
      <w:r>
        <w:rPr>
          <w:sz w:val="32"/>
          <w:szCs w:val="32"/>
          <w:rtl/>
        </w:rPr>
        <w:t>و سكت عنه لدخل فيه ووجب على الم</w:t>
      </w:r>
      <w:r>
        <w:rPr>
          <w:rFonts w:hint="cs"/>
          <w:sz w:val="32"/>
          <w:szCs w:val="32"/>
          <w:rtl/>
        </w:rPr>
        <w:t>ـُ</w:t>
      </w:r>
      <w:r w:rsidRPr="006A02E6">
        <w:rPr>
          <w:sz w:val="32"/>
          <w:szCs w:val="32"/>
          <w:rtl/>
        </w:rPr>
        <w:t>قرِّ به عشرة, بخلاف قولك: جاءني رجال إل</w:t>
      </w:r>
      <w:r>
        <w:rPr>
          <w:sz w:val="32"/>
          <w:szCs w:val="32"/>
          <w:rtl/>
        </w:rPr>
        <w:t>ا زيداً."  أمالي ابن الحاجب, أب</w:t>
      </w:r>
      <w:r>
        <w:rPr>
          <w:rFonts w:hint="cs"/>
          <w:sz w:val="32"/>
          <w:szCs w:val="32"/>
          <w:rtl/>
        </w:rPr>
        <w:t>و</w:t>
      </w:r>
      <w:r w:rsidRPr="006A02E6">
        <w:rPr>
          <w:sz w:val="32"/>
          <w:szCs w:val="32"/>
          <w:rtl/>
        </w:rPr>
        <w:t xml:space="preserve"> عمرو عثمان بن الحاجب (646هـ): دراسة وتحقيق فخر صالح سليمان قدارة, دار عمار-عمان-الأردن, 1409هـ-198</w:t>
      </w:r>
      <w:r>
        <w:rPr>
          <w:sz w:val="32"/>
          <w:szCs w:val="32"/>
          <w:rtl/>
        </w:rPr>
        <w:t>9م: (2/543). وانظر: الكافية, أب</w:t>
      </w:r>
      <w:r>
        <w:rPr>
          <w:rFonts w:hint="cs"/>
          <w:sz w:val="32"/>
          <w:szCs w:val="32"/>
          <w:rtl/>
        </w:rPr>
        <w:t>و</w:t>
      </w:r>
      <w:r w:rsidRPr="006A02E6">
        <w:rPr>
          <w:sz w:val="32"/>
          <w:szCs w:val="32"/>
          <w:rtl/>
        </w:rPr>
        <w:t xml:space="preserve"> عمرو عثمان بن عمرو بن الحاجب(646هـ): دار ابن حزم-بيروت-لبنان, ط1</w:t>
      </w:r>
      <w:r>
        <w:rPr>
          <w:rFonts w:hint="cs"/>
          <w:sz w:val="32"/>
          <w:szCs w:val="32"/>
          <w:rtl/>
        </w:rPr>
        <w:t>:</w:t>
      </w:r>
      <w:r>
        <w:rPr>
          <w:sz w:val="32"/>
          <w:szCs w:val="32"/>
          <w:rtl/>
        </w:rPr>
        <w:t xml:space="preserve"> 1426هـ-2005م: (ص18)</w:t>
      </w:r>
      <w:r>
        <w:rPr>
          <w:rFonts w:hint="cs"/>
          <w:sz w:val="32"/>
          <w:szCs w:val="32"/>
          <w:rtl/>
        </w:rPr>
        <w:t>.</w:t>
      </w:r>
      <w:r w:rsidRPr="006A02E6">
        <w:rPr>
          <w:sz w:val="32"/>
          <w:szCs w:val="32"/>
          <w:rtl/>
        </w:rPr>
        <w:t xml:space="preserve"> وشرح المقدمة الكافية في علم الإعراب, عثمان بن عمر بن الحاجب(646هـ</w:t>
      </w:r>
      <w:r>
        <w:rPr>
          <w:sz w:val="32"/>
          <w:szCs w:val="32"/>
          <w:rtl/>
        </w:rPr>
        <w:t>), مخطوط: دار الطباعة العامرة,</w:t>
      </w:r>
      <w:r w:rsidRPr="006A02E6">
        <w:rPr>
          <w:sz w:val="32"/>
          <w:szCs w:val="32"/>
          <w:rtl/>
        </w:rPr>
        <w:t xml:space="preserve"> 1890</w:t>
      </w:r>
      <w:r>
        <w:rPr>
          <w:rFonts w:hint="cs"/>
          <w:sz w:val="32"/>
          <w:szCs w:val="32"/>
          <w:rtl/>
        </w:rPr>
        <w:t>م</w:t>
      </w:r>
      <w:r w:rsidRPr="006A02E6">
        <w:rPr>
          <w:sz w:val="32"/>
          <w:szCs w:val="32"/>
          <w:rtl/>
        </w:rPr>
        <w:t>: (ص47).</w:t>
      </w:r>
    </w:p>
  </w:footnote>
  <w:footnote w:id="397">
    <w:p w:rsidR="006A6301" w:rsidRPr="00EF313B" w:rsidRDefault="006A6301" w:rsidP="006A6301">
      <w:pPr>
        <w:pStyle w:val="FootnoteText"/>
        <w:jc w:val="both"/>
        <w:rPr>
          <w:rFonts w:ascii="Traditional Arabic" w:hAnsi="Traditional Arabic" w:cs="Traditional Arabic"/>
          <w:color w:val="FF0000"/>
          <w:sz w:val="32"/>
          <w:szCs w:val="32"/>
          <w:lang w:bidi="ar-SY"/>
        </w:rPr>
      </w:pPr>
      <w:r w:rsidRPr="006A02E6">
        <w:rPr>
          <w:rStyle w:val="FootnoteReference"/>
          <w:rFonts w:ascii="Traditional Arabic" w:hAnsi="Traditional Arabic" w:cs="Traditional Arabic"/>
          <w:color w:val="FF0000"/>
          <w:sz w:val="32"/>
          <w:szCs w:val="32"/>
        </w:rPr>
        <w:footnoteRef/>
      </w:r>
      <w:r w:rsidRPr="006A02E6">
        <w:rPr>
          <w:rFonts w:ascii="Traditional Arabic" w:hAnsi="Traditional Arabic" w:cs="Traditional Arabic"/>
          <w:color w:val="FF0000"/>
          <w:sz w:val="32"/>
          <w:szCs w:val="32"/>
          <w:lang w:bidi="ar-SY"/>
        </w:rPr>
        <w:t>)</w:t>
      </w:r>
      <w:r w:rsidRPr="006A02E6">
        <w:rPr>
          <w:rFonts w:ascii="Traditional Arabic" w:hAnsi="Traditional Arabic" w:cs="Traditional Arabic"/>
          <w:color w:val="FF0000"/>
          <w:sz w:val="32"/>
          <w:szCs w:val="32"/>
          <w:rtl/>
          <w:lang w:bidi="ar-SY"/>
        </w:rPr>
        <w:t>)</w:t>
      </w:r>
      <w:r w:rsidRPr="006A02E6">
        <w:rPr>
          <w:rFonts w:ascii="Traditional Arabic" w:hAnsi="Traditional Arabic" w:cs="Traditional Arabic" w:hint="cs"/>
          <w:color w:val="FF0000"/>
          <w:sz w:val="32"/>
          <w:szCs w:val="32"/>
          <w:rtl/>
          <w:lang w:bidi="ar-SY"/>
        </w:rPr>
        <w:t xml:space="preserve"> مسعودبنعمر بن عبد الله سعد الدينالت</w:t>
      </w:r>
      <w:r>
        <w:rPr>
          <w:rFonts w:ascii="Traditional Arabic" w:hAnsi="Traditional Arabic" w:cs="Traditional Arabic" w:hint="cs"/>
          <w:color w:val="FF0000"/>
          <w:sz w:val="32"/>
          <w:szCs w:val="32"/>
          <w:rtl/>
          <w:lang w:bidi="ar-SY"/>
        </w:rPr>
        <w:t>َّ</w:t>
      </w:r>
      <w:r w:rsidRPr="006A02E6">
        <w:rPr>
          <w:rFonts w:ascii="Traditional Arabic" w:hAnsi="Traditional Arabic" w:cs="Traditional Arabic" w:hint="cs"/>
          <w:color w:val="FF0000"/>
          <w:sz w:val="32"/>
          <w:szCs w:val="32"/>
          <w:rtl/>
          <w:lang w:bidi="ar-SY"/>
        </w:rPr>
        <w:t>فتازاني,الإمامالمحققوالحبرالمدقق, كانمنكبارعلماءالشافعية, عالم بالنحو والتصريف والمعاني والبيان والمنطق وغيرها</w:t>
      </w:r>
      <w:r>
        <w:rPr>
          <w:rFonts w:ascii="Traditional Arabic" w:hAnsi="Traditional Arabic" w:cs="Traditional Arabic" w:hint="cs"/>
          <w:color w:val="FF0000"/>
          <w:sz w:val="32"/>
          <w:szCs w:val="32"/>
          <w:rtl/>
          <w:lang w:bidi="ar-SY"/>
        </w:rPr>
        <w:t>,</w:t>
      </w:r>
      <w:r w:rsidRPr="006A02E6">
        <w:rPr>
          <w:rFonts w:ascii="Traditional Arabic" w:hAnsi="Traditional Arabic" w:cs="Traditional Arabic" w:hint="cs"/>
          <w:color w:val="FF0000"/>
          <w:sz w:val="32"/>
          <w:szCs w:val="32"/>
          <w:rtl/>
          <w:lang w:bidi="ar-SY"/>
        </w:rPr>
        <w:t xml:space="preserve"> ولدسنةاثنينوعشرين</w:t>
      </w:r>
      <w:r>
        <w:rPr>
          <w:rFonts w:ascii="Traditional Arabic" w:hAnsi="Traditional Arabic" w:cs="Traditional Arabic" w:hint="cs"/>
          <w:color w:val="FF0000"/>
          <w:sz w:val="32"/>
          <w:szCs w:val="32"/>
          <w:rtl/>
          <w:lang w:bidi="ar-SY"/>
        </w:rPr>
        <w:t>وسبعم</w:t>
      </w:r>
      <w:r w:rsidRPr="006A02E6">
        <w:rPr>
          <w:rFonts w:ascii="Traditional Arabic" w:hAnsi="Traditional Arabic" w:cs="Traditional Arabic" w:hint="cs"/>
          <w:color w:val="FF0000"/>
          <w:sz w:val="32"/>
          <w:szCs w:val="32"/>
          <w:rtl/>
          <w:lang w:bidi="ar-SY"/>
        </w:rPr>
        <w:t>ئةبتفتازان</w:t>
      </w:r>
      <w:r>
        <w:rPr>
          <w:rFonts w:ascii="Traditional Arabic" w:hAnsi="Traditional Arabic" w:cs="Traditional Arabic" w:hint="cs"/>
          <w:color w:val="FF0000"/>
          <w:sz w:val="32"/>
          <w:szCs w:val="32"/>
          <w:rtl/>
          <w:lang w:bidi="ar-SY"/>
        </w:rPr>
        <w:t>.</w:t>
      </w:r>
      <w:r w:rsidRPr="006A02E6">
        <w:rPr>
          <w:rFonts w:ascii="Traditional Arabic" w:hAnsi="Traditional Arabic" w:cs="Traditional Arabic" w:hint="cs"/>
          <w:color w:val="FF0000"/>
          <w:sz w:val="32"/>
          <w:szCs w:val="32"/>
          <w:rtl/>
          <w:lang w:bidi="ar-SY"/>
        </w:rPr>
        <w:t>ومنمصنفاته:شرحتلخيصالمفتاح, وشرح</w:t>
      </w:r>
      <w:r>
        <w:rPr>
          <w:rFonts w:ascii="Traditional Arabic" w:hAnsi="Traditional Arabic" w:cs="Traditional Arabic" w:hint="cs"/>
          <w:color w:val="FF0000"/>
          <w:sz w:val="32"/>
          <w:szCs w:val="32"/>
          <w:rtl/>
          <w:lang w:bidi="ar-SY"/>
        </w:rPr>
        <w:t>العقائد</w:t>
      </w:r>
      <w:r w:rsidRPr="006A02E6">
        <w:rPr>
          <w:rFonts w:ascii="Traditional Arabic" w:hAnsi="Traditional Arabic" w:cs="Traditional Arabic" w:hint="cs"/>
          <w:color w:val="FF0000"/>
          <w:sz w:val="32"/>
          <w:szCs w:val="32"/>
          <w:rtl/>
          <w:lang w:bidi="ar-SY"/>
        </w:rPr>
        <w:t>,والحاشيةعلىتفسيرالكشَّاف,وذكرفي</w:t>
      </w:r>
      <w:r>
        <w:rPr>
          <w:rFonts w:ascii="Traditional Arabic" w:hAnsi="Traditional Arabic" w:cs="Traditional Arabic" w:hint="cs"/>
          <w:color w:val="FF0000"/>
          <w:sz w:val="32"/>
          <w:szCs w:val="32"/>
          <w:rtl/>
          <w:lang w:bidi="ar-SY"/>
        </w:rPr>
        <w:t xml:space="preserve">كشف الظنونأنّ الحاشية </w:t>
      </w:r>
      <w:r w:rsidRPr="006A02E6">
        <w:rPr>
          <w:rFonts w:ascii="Traditional Arabic" w:hAnsi="Traditional Arabic" w:cs="Traditional Arabic" w:hint="cs"/>
          <w:color w:val="FF0000"/>
          <w:sz w:val="32"/>
          <w:szCs w:val="32"/>
          <w:rtl/>
          <w:lang w:bidi="ar-SY"/>
        </w:rPr>
        <w:t>ملخصمنحاشيةالطيبيمعزيادةيسيرةلكنفيه</w:t>
      </w:r>
      <w:r>
        <w:rPr>
          <w:rFonts w:ascii="Traditional Arabic" w:hAnsi="Traditional Arabic" w:cs="Traditional Arabic" w:hint="cs"/>
          <w:color w:val="FF0000"/>
          <w:sz w:val="32"/>
          <w:szCs w:val="32"/>
          <w:rtl/>
          <w:lang w:bidi="ar-SY"/>
        </w:rPr>
        <w:t xml:space="preserve">تعقيد </w:t>
      </w:r>
      <w:r w:rsidRPr="006A02E6">
        <w:rPr>
          <w:rFonts w:ascii="Traditional Arabic" w:hAnsi="Traditional Arabic" w:cs="Traditional Arabic" w:hint="cs"/>
          <w:color w:val="FF0000"/>
          <w:sz w:val="32"/>
          <w:szCs w:val="32"/>
          <w:rtl/>
          <w:lang w:bidi="ar-SY"/>
        </w:rPr>
        <w:t>فيالعبارة</w:t>
      </w:r>
      <w:r>
        <w:rPr>
          <w:rFonts w:ascii="Traditional Arabic" w:hAnsi="Traditional Arabic" w:cs="Traditional Arabic" w:hint="cs"/>
          <w:color w:val="FF0000"/>
          <w:sz w:val="32"/>
          <w:szCs w:val="32"/>
          <w:rtl/>
          <w:lang w:bidi="ar-SY"/>
        </w:rPr>
        <w:t>, وقد وصل فيها إلى سورة الفتح وتوفي قبل تكميله,و</w:t>
      </w:r>
      <w:r w:rsidRPr="006A02E6">
        <w:rPr>
          <w:rFonts w:ascii="Traditional Arabic" w:hAnsi="Traditional Arabic" w:cs="Traditional Arabic" w:hint="cs"/>
          <w:color w:val="FF0000"/>
          <w:sz w:val="32"/>
          <w:szCs w:val="32"/>
          <w:rtl/>
          <w:lang w:bidi="ar-SY"/>
        </w:rPr>
        <w:t>كشفالأسراروعدةالأبرارفيالتفسيرباللغةالفارسية</w:t>
      </w:r>
      <w:r>
        <w:rPr>
          <w:rFonts w:ascii="Traditional Arabic" w:hAnsi="Traditional Arabic" w:cs="Traditional Arabic" w:hint="cs"/>
          <w:color w:val="FF0000"/>
          <w:sz w:val="32"/>
          <w:szCs w:val="32"/>
          <w:rtl/>
          <w:lang w:bidi="ar-SY"/>
        </w:rPr>
        <w:t>,</w:t>
      </w:r>
      <w:r w:rsidRPr="006A02E6">
        <w:rPr>
          <w:rFonts w:ascii="Traditional Arabic" w:hAnsi="Traditional Arabic" w:cs="Traditional Arabic" w:hint="cs"/>
          <w:color w:val="FF0000"/>
          <w:sz w:val="32"/>
          <w:szCs w:val="32"/>
          <w:rtl/>
          <w:lang w:bidi="ar-SY"/>
        </w:rPr>
        <w:t xml:space="preserve"> وكانتوفاتهبسمرقندونقلإلىسرخسودفنبهافيسنةاثنتينوتسعين</w:t>
      </w:r>
      <w:r>
        <w:rPr>
          <w:rFonts w:ascii="Traditional Arabic" w:hAnsi="Traditional Arabic" w:cs="Traditional Arabic" w:hint="cs"/>
          <w:color w:val="FF0000"/>
          <w:sz w:val="32"/>
          <w:szCs w:val="32"/>
          <w:rtl/>
          <w:lang w:bidi="ar-SY"/>
        </w:rPr>
        <w:t>وسبعم</w:t>
      </w:r>
      <w:r w:rsidRPr="006A02E6">
        <w:rPr>
          <w:rFonts w:ascii="Traditional Arabic" w:hAnsi="Traditional Arabic" w:cs="Traditional Arabic" w:hint="cs"/>
          <w:color w:val="FF0000"/>
          <w:sz w:val="32"/>
          <w:szCs w:val="32"/>
          <w:rtl/>
          <w:lang w:bidi="ar-SY"/>
        </w:rPr>
        <w:t>ئة, وقال الس</w:t>
      </w:r>
      <w:r>
        <w:rPr>
          <w:rFonts w:ascii="Traditional Arabic" w:hAnsi="Traditional Arabic" w:cs="Traditional Arabic" w:hint="cs"/>
          <w:color w:val="FF0000"/>
          <w:sz w:val="32"/>
          <w:szCs w:val="32"/>
          <w:rtl/>
          <w:lang w:bidi="ar-SY"/>
        </w:rPr>
        <w:t>يوطي توفي سنة إحدى وتسعين وسبعم</w:t>
      </w:r>
      <w:r w:rsidRPr="006A02E6">
        <w:rPr>
          <w:rFonts w:ascii="Traditional Arabic" w:hAnsi="Traditional Arabic" w:cs="Traditional Arabic" w:hint="cs"/>
          <w:color w:val="FF0000"/>
          <w:sz w:val="32"/>
          <w:szCs w:val="32"/>
          <w:rtl/>
          <w:lang w:bidi="ar-SY"/>
        </w:rPr>
        <w:t>ئة.</w:t>
      </w:r>
      <w:r w:rsidRPr="006A02E6">
        <w:rPr>
          <w:rFonts w:ascii="Traditional Arabic" w:hAnsi="Traditional Arabic" w:cs="Traditional Arabic" w:hint="cs"/>
          <w:sz w:val="32"/>
          <w:szCs w:val="32"/>
          <w:rtl/>
          <w:lang w:bidi="ar-SY"/>
        </w:rPr>
        <w:t xml:space="preserve"> انظر: بغية الوعاة في طبقات اللغويين والنّحاة, جلال الدين عبد الرحمن السيوطي (911هـ): تحقيق محمد أبو الفضل إبراهيم, مطبعة عيسى البابي الحلبي وشركاه, ط1: 1384هـ-1964م: (2/285). و</w:t>
      </w:r>
      <w:r w:rsidRPr="006A02E6">
        <w:rPr>
          <w:rFonts w:ascii="Traditional Arabic" w:hAnsi="Traditional Arabic" w:cs="Traditional Arabic" w:hint="cs"/>
          <w:color w:val="FF0000"/>
          <w:sz w:val="32"/>
          <w:szCs w:val="32"/>
          <w:rtl/>
          <w:lang w:bidi="ar-SY"/>
        </w:rPr>
        <w:t>طبقات المفسرين, أحمد بن محمد الأدنروي</w:t>
      </w:r>
      <w:r>
        <w:rPr>
          <w:rFonts w:ascii="Traditional Arabic" w:hAnsi="Traditional Arabic" w:cs="Traditional Arabic" w:hint="cs"/>
          <w:color w:val="FF0000"/>
          <w:sz w:val="32"/>
          <w:szCs w:val="32"/>
          <w:rtl/>
          <w:lang w:bidi="ar-SY"/>
        </w:rPr>
        <w:t xml:space="preserve"> (من علماء القرن الحادي عشر الهجري)</w:t>
      </w:r>
      <w:r w:rsidRPr="006A02E6">
        <w:rPr>
          <w:rFonts w:ascii="Traditional Arabic" w:hAnsi="Traditional Arabic" w:cs="Traditional Arabic" w:hint="cs"/>
          <w:color w:val="FF0000"/>
          <w:sz w:val="32"/>
          <w:szCs w:val="32"/>
          <w:rtl/>
          <w:lang w:bidi="ar-SY"/>
        </w:rPr>
        <w:t>: تحقيق سليمان بن صالح الخزي, مكتبة العلوم والحكم-المدينة المنورة, ط1: 1997م: 1/301.</w:t>
      </w:r>
      <w:r>
        <w:rPr>
          <w:rFonts w:ascii="Traditional Arabic" w:hAnsi="Traditional Arabic" w:cs="Traditional Arabic" w:hint="cs"/>
          <w:color w:val="FF0000"/>
          <w:sz w:val="32"/>
          <w:szCs w:val="32"/>
          <w:rtl/>
          <w:lang w:bidi="ar-SY"/>
        </w:rPr>
        <w:t xml:space="preserve"> و</w:t>
      </w:r>
      <w:r w:rsidRPr="00A51DFB">
        <w:rPr>
          <w:rFonts w:ascii="Traditional Arabic" w:hAnsi="Traditional Arabic" w:cs="Traditional Arabic" w:hint="cs"/>
          <w:color w:val="FF0000"/>
          <w:sz w:val="32"/>
          <w:szCs w:val="32"/>
          <w:rtl/>
          <w:lang w:bidi="ar-SY"/>
        </w:rPr>
        <w:t>كشف الظنون عن أسامي الكتب والفنون, مصطفى بن عبد الله القسطنطيني الرُّومي الحنفي الشهير بالملا كاتب الجلبي</w:t>
      </w:r>
      <w:r>
        <w:rPr>
          <w:rFonts w:ascii="Traditional Arabic" w:hAnsi="Traditional Arabic" w:cs="Traditional Arabic" w:hint="cs"/>
          <w:color w:val="FF0000"/>
          <w:sz w:val="32"/>
          <w:szCs w:val="32"/>
          <w:rtl/>
          <w:lang w:bidi="ar-SY"/>
        </w:rPr>
        <w:t>,</w:t>
      </w:r>
      <w:r w:rsidRPr="00A51DFB">
        <w:rPr>
          <w:rFonts w:ascii="Traditional Arabic" w:hAnsi="Traditional Arabic" w:cs="Traditional Arabic" w:hint="cs"/>
          <w:color w:val="FF0000"/>
          <w:sz w:val="32"/>
          <w:szCs w:val="32"/>
          <w:rtl/>
          <w:lang w:bidi="ar-SY"/>
        </w:rPr>
        <w:t xml:space="preserve"> والمعروف بحاجي خليفة (1017هـ-1067هـ): دار الكتب العلم</w:t>
      </w:r>
      <w:r>
        <w:rPr>
          <w:rFonts w:ascii="Traditional Arabic" w:hAnsi="Traditional Arabic" w:cs="Traditional Arabic" w:hint="cs"/>
          <w:color w:val="FF0000"/>
          <w:sz w:val="32"/>
          <w:szCs w:val="32"/>
          <w:rtl/>
          <w:lang w:bidi="ar-SY"/>
        </w:rPr>
        <w:t>ية-بيروت-لبنان:1413هـ-1992م: (2/1475).</w:t>
      </w:r>
    </w:p>
  </w:footnote>
  <w:footnote w:id="398">
    <w:p w:rsidR="006A6301" w:rsidRPr="006A02E6" w:rsidRDefault="006A6301" w:rsidP="006A6301">
      <w:pPr>
        <w:pStyle w:val="FootnoteText"/>
        <w:jc w:val="both"/>
        <w:rPr>
          <w:rFonts w:ascii="Traditional Arabic" w:hAnsi="Traditional Arabic" w:cs="Traditional Arabic"/>
          <w:color w:val="FF0000"/>
          <w:sz w:val="32"/>
          <w:szCs w:val="32"/>
          <w:rtl/>
        </w:rPr>
      </w:pPr>
      <w:r w:rsidRPr="006A02E6">
        <w:rPr>
          <w:rStyle w:val="FootnoteReference"/>
          <w:rFonts w:ascii="Traditional Arabic" w:hAnsi="Traditional Arabic" w:cs="Traditional Arabic"/>
          <w:color w:val="FF0000"/>
          <w:sz w:val="32"/>
          <w:szCs w:val="32"/>
        </w:rPr>
        <w:footnoteRef/>
      </w:r>
      <w:r w:rsidRPr="006A02E6">
        <w:rPr>
          <w:rFonts w:ascii="Traditional Arabic" w:hAnsi="Traditional Arabic" w:cs="Traditional Arabic"/>
          <w:color w:val="FF0000"/>
          <w:sz w:val="32"/>
          <w:szCs w:val="32"/>
          <w:lang w:bidi="ar-SY"/>
        </w:rPr>
        <w:t>)</w:t>
      </w:r>
      <w:r w:rsidRPr="006A02E6">
        <w:rPr>
          <w:rFonts w:ascii="Traditional Arabic" w:hAnsi="Traditional Arabic" w:cs="Traditional Arabic"/>
          <w:color w:val="FF0000"/>
          <w:sz w:val="32"/>
          <w:szCs w:val="32"/>
          <w:rtl/>
          <w:lang w:bidi="ar-SY"/>
        </w:rPr>
        <w:t>)</w:t>
      </w:r>
      <w:r w:rsidRPr="006A02E6">
        <w:rPr>
          <w:rFonts w:ascii="Traditional Arabic" w:hAnsi="Traditional Arabic" w:cs="Traditional Arabic" w:hint="cs"/>
          <w:sz w:val="32"/>
          <w:szCs w:val="32"/>
          <w:rtl/>
        </w:rPr>
        <w:t xml:space="preserve"> انظر: حاشية التفتازاني على الكشَّاف المسمَّاة</w:t>
      </w:r>
      <w:r>
        <w:rPr>
          <w:rFonts w:ascii="Traditional Arabic" w:hAnsi="Traditional Arabic" w:cs="Traditional Arabic" w:hint="cs"/>
          <w:sz w:val="32"/>
          <w:szCs w:val="32"/>
          <w:rtl/>
        </w:rPr>
        <w:t>:</w:t>
      </w:r>
      <w:r w:rsidRPr="006A02E6">
        <w:rPr>
          <w:rFonts w:ascii="Traditional Arabic" w:hAnsi="Traditional Arabic" w:cs="Traditional Arabic" w:hint="cs"/>
          <w:sz w:val="32"/>
          <w:szCs w:val="32"/>
          <w:rtl/>
        </w:rPr>
        <w:t xml:space="preserve"> شرح كشاف الزمخشري, مسعود بن عمر بن عبد الله سعد الدين (792هـ), مخطوط: مجلس شوراي ملي-كتابخانة, رقم (11497):</w:t>
      </w:r>
      <w:r>
        <w:rPr>
          <w:rFonts w:ascii="Traditional Arabic" w:hAnsi="Traditional Arabic" w:cs="Traditional Arabic" w:hint="cs"/>
          <w:sz w:val="32"/>
          <w:szCs w:val="32"/>
          <w:rtl/>
        </w:rPr>
        <w:t xml:space="preserve"> 176/</w:t>
      </w:r>
      <w:r w:rsidRPr="006A02E6">
        <w:rPr>
          <w:rFonts w:ascii="Traditional Arabic" w:hAnsi="Traditional Arabic" w:cs="Traditional Arabic" w:hint="cs"/>
          <w:sz w:val="32"/>
          <w:szCs w:val="32"/>
          <w:rtl/>
        </w:rPr>
        <w:t>أ</w:t>
      </w:r>
      <w:r w:rsidRPr="006A02E6">
        <w:rPr>
          <w:rFonts w:ascii="Traditional Arabic" w:hAnsi="Traditional Arabic" w:cs="Traditional Arabic"/>
          <w:sz w:val="32"/>
          <w:szCs w:val="32"/>
          <w:rtl/>
        </w:rPr>
        <w:t>.</w:t>
      </w:r>
    </w:p>
  </w:footnote>
  <w:footnote w:id="399">
    <w:p w:rsidR="006A6301" w:rsidRPr="006A02E6" w:rsidRDefault="006A6301" w:rsidP="006A6301">
      <w:pPr>
        <w:pStyle w:val="FootnoteText"/>
        <w:jc w:val="both"/>
        <w:rPr>
          <w:rFonts w:ascii="Traditional Arabic" w:hAnsi="Traditional Arabic" w:cs="Traditional Arabic"/>
          <w:color w:val="FF0000"/>
          <w:sz w:val="32"/>
          <w:szCs w:val="32"/>
          <w:rtl/>
          <w:lang w:bidi="ar-SY"/>
        </w:rPr>
      </w:pPr>
      <w:r w:rsidRPr="006A02E6">
        <w:rPr>
          <w:rStyle w:val="FootnoteReference"/>
          <w:rFonts w:ascii="Traditional Arabic" w:hAnsi="Traditional Arabic" w:cs="Traditional Arabic"/>
          <w:color w:val="FF0000"/>
          <w:sz w:val="32"/>
          <w:szCs w:val="32"/>
        </w:rPr>
        <w:footnoteRef/>
      </w:r>
      <w:r w:rsidRPr="006A02E6">
        <w:rPr>
          <w:rFonts w:ascii="Traditional Arabic" w:hAnsi="Traditional Arabic" w:cs="Traditional Arabic"/>
          <w:color w:val="FF0000"/>
          <w:sz w:val="32"/>
          <w:szCs w:val="32"/>
          <w:lang w:bidi="ar-SY"/>
        </w:rPr>
        <w:t>)</w:t>
      </w:r>
      <w:r w:rsidRPr="006A02E6">
        <w:rPr>
          <w:rFonts w:ascii="Traditional Arabic" w:hAnsi="Traditional Arabic" w:cs="Traditional Arabic"/>
          <w:color w:val="FF0000"/>
          <w:sz w:val="32"/>
          <w:szCs w:val="32"/>
          <w:rtl/>
          <w:lang w:bidi="ar-SY"/>
        </w:rPr>
        <w:t>)</w:t>
      </w:r>
      <w:r>
        <w:rPr>
          <w:rFonts w:ascii="Traditional Arabic" w:hAnsi="Traditional Arabic" w:cs="Traditional Arabic" w:hint="cs"/>
          <w:sz w:val="32"/>
          <w:szCs w:val="32"/>
          <w:rtl/>
        </w:rPr>
        <w:t xml:space="preserve"> هو اللفظ العام الدال على ثلاثة فأكثر؛ أي: هو الجمع المستغرق لجميع ما يصلح له من غير حصر بوضع واحد, مثل الرجال</w:t>
      </w:r>
      <w:r w:rsidRPr="006A02E6">
        <w:rPr>
          <w:rFonts w:ascii="Traditional Arabic" w:hAnsi="Traditional Arabic" w:cs="Traditional Arabic"/>
          <w:sz w:val="32"/>
          <w:szCs w:val="32"/>
          <w:rtl/>
        </w:rPr>
        <w:t>.</w:t>
      </w:r>
      <w:r>
        <w:rPr>
          <w:rFonts w:ascii="Traditional Arabic" w:hAnsi="Traditional Arabic" w:cs="Traditional Arabic" w:hint="cs"/>
          <w:sz w:val="32"/>
          <w:szCs w:val="32"/>
          <w:rtl/>
        </w:rPr>
        <w:t xml:space="preserve"> انظر: </w:t>
      </w:r>
      <w:r w:rsidRPr="004B602E">
        <w:rPr>
          <w:rFonts w:ascii="Traditional Arabic" w:hAnsi="Traditional Arabic" w:cs="Traditional Arabic" w:hint="cs"/>
          <w:color w:val="FF0000"/>
          <w:sz w:val="32"/>
          <w:szCs w:val="32"/>
          <w:rtl/>
          <w:lang w:bidi="ar-SY"/>
        </w:rPr>
        <w:t>الإبهاج</w:t>
      </w:r>
      <w:r>
        <w:rPr>
          <w:rFonts w:ascii="Traditional Arabic" w:hAnsi="Traditional Arabic" w:cs="Traditional Arabic" w:hint="cs"/>
          <w:color w:val="FF0000"/>
          <w:sz w:val="32"/>
          <w:szCs w:val="32"/>
          <w:rtl/>
          <w:lang w:bidi="ar-SY"/>
        </w:rPr>
        <w:t>, السبكي: (2/91), و</w:t>
      </w:r>
      <w:r w:rsidRPr="00B369BF">
        <w:rPr>
          <w:rFonts w:ascii="Traditional Arabic" w:hAnsi="Traditional Arabic" w:cs="Traditional Arabic" w:hint="cs"/>
          <w:color w:val="FF0000"/>
          <w:sz w:val="32"/>
          <w:szCs w:val="32"/>
          <w:rtl/>
        </w:rPr>
        <w:t>إ</w:t>
      </w:r>
      <w:r w:rsidRPr="00B369BF">
        <w:rPr>
          <w:rFonts w:ascii="Traditional Arabic" w:hAnsi="Traditional Arabic" w:cs="Traditional Arabic" w:hint="cs"/>
          <w:color w:val="FF0000"/>
          <w:sz w:val="32"/>
          <w:szCs w:val="32"/>
          <w:rtl/>
          <w:lang w:bidi="ar-SY"/>
        </w:rPr>
        <w:t>رشادالفحول</w:t>
      </w:r>
      <w:r>
        <w:rPr>
          <w:rFonts w:ascii="Traditional Arabic" w:hAnsi="Traditional Arabic" w:cs="Traditional Arabic" w:hint="cs"/>
          <w:color w:val="FF0000"/>
          <w:sz w:val="32"/>
          <w:szCs w:val="32"/>
          <w:rtl/>
          <w:lang w:bidi="ar-SY"/>
        </w:rPr>
        <w:t>, الشوكاني: (1/197).</w:t>
      </w:r>
    </w:p>
  </w:footnote>
  <w:footnote w:id="400">
    <w:p w:rsidR="006A6301" w:rsidRPr="006A02E6" w:rsidRDefault="006A6301" w:rsidP="006A6301">
      <w:pPr>
        <w:pStyle w:val="FootnoteText"/>
        <w:jc w:val="both"/>
        <w:rPr>
          <w:rFonts w:ascii="Traditional Arabic" w:hAnsi="Traditional Arabic" w:cs="Traditional Arabic"/>
          <w:color w:val="FF0000"/>
          <w:sz w:val="32"/>
          <w:szCs w:val="32"/>
          <w:rtl/>
          <w:lang w:bidi="ar-SY"/>
        </w:rPr>
      </w:pPr>
      <w:r w:rsidRPr="006A02E6">
        <w:rPr>
          <w:rStyle w:val="FootnoteReference"/>
          <w:rFonts w:ascii="Traditional Arabic" w:hAnsi="Traditional Arabic" w:cs="Traditional Arabic"/>
          <w:color w:val="FF0000"/>
          <w:sz w:val="32"/>
          <w:szCs w:val="32"/>
        </w:rPr>
        <w:footnoteRef/>
      </w:r>
      <w:r w:rsidRPr="006A02E6">
        <w:rPr>
          <w:rFonts w:ascii="Traditional Arabic" w:hAnsi="Traditional Arabic" w:cs="Traditional Arabic"/>
          <w:color w:val="FF0000"/>
          <w:sz w:val="32"/>
          <w:szCs w:val="32"/>
          <w:lang w:bidi="ar-SY"/>
        </w:rPr>
        <w:t>)</w:t>
      </w:r>
      <w:r w:rsidRPr="006A02E6">
        <w:rPr>
          <w:rFonts w:ascii="Traditional Arabic" w:hAnsi="Traditional Arabic" w:cs="Traditional Arabic"/>
          <w:color w:val="FF0000"/>
          <w:sz w:val="32"/>
          <w:szCs w:val="32"/>
          <w:rtl/>
          <w:lang w:bidi="ar-SY"/>
        </w:rPr>
        <w:t>)</w:t>
      </w:r>
      <w:r w:rsidRPr="006A02E6">
        <w:rPr>
          <w:rFonts w:ascii="Traditional Arabic" w:hAnsi="Traditional Arabic" w:cs="Traditional Arabic"/>
          <w:sz w:val="32"/>
          <w:szCs w:val="32"/>
          <w:rtl/>
        </w:rPr>
        <w:t>في الأصل: قال.</w:t>
      </w:r>
    </w:p>
  </w:footnote>
  <w:footnote w:id="401">
    <w:p w:rsidR="006A6301" w:rsidRPr="006A02E6" w:rsidRDefault="006A6301" w:rsidP="006A6301">
      <w:pPr>
        <w:pStyle w:val="FootnoteText"/>
        <w:jc w:val="both"/>
        <w:rPr>
          <w:rFonts w:ascii="Traditional Arabic" w:hAnsi="Traditional Arabic" w:cs="Traditional Arabic"/>
          <w:color w:val="FF0000"/>
          <w:sz w:val="32"/>
          <w:szCs w:val="32"/>
          <w:rtl/>
        </w:rPr>
      </w:pPr>
      <w:r w:rsidRPr="006A02E6">
        <w:rPr>
          <w:rStyle w:val="FootnoteReference"/>
          <w:rFonts w:ascii="Traditional Arabic" w:hAnsi="Traditional Arabic" w:cs="Traditional Arabic"/>
          <w:color w:val="FF0000"/>
          <w:sz w:val="32"/>
          <w:szCs w:val="32"/>
        </w:rPr>
        <w:footnoteRef/>
      </w:r>
      <w:r w:rsidRPr="006A02E6">
        <w:rPr>
          <w:rFonts w:ascii="Traditional Arabic" w:hAnsi="Traditional Arabic" w:cs="Traditional Arabic"/>
          <w:color w:val="FF0000"/>
          <w:sz w:val="32"/>
          <w:szCs w:val="32"/>
          <w:lang w:bidi="ar-SY"/>
        </w:rPr>
        <w:t>)</w:t>
      </w:r>
      <w:r w:rsidRPr="006A02E6">
        <w:rPr>
          <w:rFonts w:ascii="Traditional Arabic" w:hAnsi="Traditional Arabic" w:cs="Traditional Arabic"/>
          <w:color w:val="FF0000"/>
          <w:sz w:val="32"/>
          <w:szCs w:val="32"/>
          <w:rtl/>
          <w:lang w:bidi="ar-SY"/>
        </w:rPr>
        <w:t>)</w:t>
      </w:r>
      <w:r w:rsidRPr="006A02E6">
        <w:rPr>
          <w:rFonts w:ascii="Traditional Arabic" w:hAnsi="Traditional Arabic" w:cs="Traditional Arabic"/>
          <w:sz w:val="32"/>
          <w:szCs w:val="32"/>
          <w:rtl/>
        </w:rPr>
        <w:t>أي</w:t>
      </w:r>
      <w:r>
        <w:rPr>
          <w:rFonts w:ascii="Traditional Arabic" w:hAnsi="Traditional Arabic" w:cs="Traditional Arabic" w:hint="cs"/>
          <w:sz w:val="32"/>
          <w:szCs w:val="32"/>
          <w:rtl/>
        </w:rPr>
        <w:t>:</w:t>
      </w:r>
      <w:r w:rsidRPr="006A02E6">
        <w:rPr>
          <w:rFonts w:ascii="Traditional Arabic" w:hAnsi="Traditional Arabic" w:cs="Traditional Arabic"/>
          <w:sz w:val="32"/>
          <w:szCs w:val="32"/>
          <w:rtl/>
        </w:rPr>
        <w:t xml:space="preserve"> مراد الكشَّاف بقوله: أي جنباً غير عابري سبيل به.</w:t>
      </w:r>
    </w:p>
  </w:footnote>
  <w:footnote w:id="402">
    <w:p w:rsidR="006A6301" w:rsidRPr="006A02E6" w:rsidRDefault="006A6301" w:rsidP="006A6301">
      <w:pPr>
        <w:pStyle w:val="FootnoteText"/>
        <w:jc w:val="both"/>
        <w:rPr>
          <w:rFonts w:ascii="Traditional Arabic" w:hAnsi="Traditional Arabic" w:cs="Traditional Arabic"/>
          <w:color w:val="FF0000"/>
          <w:sz w:val="32"/>
          <w:szCs w:val="32"/>
          <w:rtl/>
        </w:rPr>
      </w:pPr>
      <w:r w:rsidRPr="006A02E6">
        <w:rPr>
          <w:rStyle w:val="FootnoteReference"/>
          <w:rFonts w:ascii="Traditional Arabic" w:hAnsi="Traditional Arabic" w:cs="Traditional Arabic"/>
          <w:color w:val="FF0000"/>
          <w:sz w:val="32"/>
          <w:szCs w:val="32"/>
        </w:rPr>
        <w:footnoteRef/>
      </w:r>
      <w:r w:rsidRPr="006A02E6">
        <w:rPr>
          <w:rFonts w:ascii="Traditional Arabic" w:hAnsi="Traditional Arabic" w:cs="Traditional Arabic"/>
          <w:color w:val="FF0000"/>
          <w:sz w:val="32"/>
          <w:szCs w:val="32"/>
          <w:lang w:bidi="ar-SY"/>
        </w:rPr>
        <w:t>)</w:t>
      </w:r>
      <w:r w:rsidRPr="006A02E6">
        <w:rPr>
          <w:rFonts w:ascii="Traditional Arabic" w:hAnsi="Traditional Arabic" w:cs="Traditional Arabic"/>
          <w:color w:val="FF0000"/>
          <w:sz w:val="32"/>
          <w:szCs w:val="32"/>
          <w:rtl/>
          <w:lang w:bidi="ar-SY"/>
        </w:rPr>
        <w:t xml:space="preserve">) </w:t>
      </w:r>
      <w:r>
        <w:rPr>
          <w:rFonts w:ascii="Traditional Arabic" w:hAnsi="Traditional Arabic" w:cs="Traditional Arabic" w:hint="cs"/>
          <w:color w:val="FF0000"/>
          <w:sz w:val="32"/>
          <w:szCs w:val="32"/>
          <w:rtl/>
          <w:lang w:bidi="ar-SY"/>
        </w:rPr>
        <w:t>أي: (عابري سبيل)؛ لأنّه قد تفرَّغ من معنى الاستثناء, والاستثناء المـُفَرَّغ: هو الذي لم يُذكَر فيه المستثنى منه, فيتفرّغ ما قبل (إلا) للعمل فيما بعدها, كما لو كانت (إلا) غير موجودة, ولا بدَّ فيه من أن يكون الكلام منفيّاً</w:t>
      </w:r>
      <w:r w:rsidRPr="006A02E6">
        <w:rPr>
          <w:rFonts w:ascii="Traditional Arabic" w:hAnsi="Traditional Arabic" w:cs="Traditional Arabic"/>
          <w:color w:val="FF0000"/>
          <w:sz w:val="32"/>
          <w:szCs w:val="32"/>
          <w:rtl/>
          <w:lang w:bidi="ar-SY"/>
        </w:rPr>
        <w:t>.</w:t>
      </w:r>
      <w:r>
        <w:rPr>
          <w:rFonts w:ascii="Traditional Arabic" w:hAnsi="Traditional Arabic" w:cs="Traditional Arabic" w:hint="cs"/>
          <w:color w:val="FF0000"/>
          <w:sz w:val="32"/>
          <w:szCs w:val="32"/>
          <w:rtl/>
        </w:rPr>
        <w:t xml:space="preserve"> انظر: أوضح المسالك: 2/253.</w:t>
      </w:r>
    </w:p>
  </w:footnote>
  <w:footnote w:id="403">
    <w:p w:rsidR="006A6301" w:rsidRPr="006A02E6" w:rsidRDefault="006A6301" w:rsidP="006A6301">
      <w:pPr>
        <w:pStyle w:val="FootnoteText"/>
        <w:jc w:val="both"/>
        <w:rPr>
          <w:rFonts w:ascii="Traditional Arabic" w:hAnsi="Traditional Arabic" w:cs="Traditional Arabic"/>
          <w:color w:val="FF0000"/>
          <w:sz w:val="32"/>
          <w:szCs w:val="32"/>
          <w:rtl/>
        </w:rPr>
      </w:pPr>
      <w:r w:rsidRPr="006A02E6">
        <w:rPr>
          <w:rStyle w:val="FootnoteReference"/>
          <w:rFonts w:ascii="Traditional Arabic" w:hAnsi="Traditional Arabic" w:cs="Traditional Arabic"/>
          <w:color w:val="FF0000"/>
          <w:sz w:val="32"/>
          <w:szCs w:val="32"/>
        </w:rPr>
        <w:footnoteRef/>
      </w:r>
      <w:r w:rsidRPr="006A02E6">
        <w:rPr>
          <w:rFonts w:ascii="Traditional Arabic" w:hAnsi="Traditional Arabic" w:cs="Traditional Arabic"/>
          <w:color w:val="FF0000"/>
          <w:sz w:val="32"/>
          <w:szCs w:val="32"/>
          <w:lang w:bidi="ar-SY"/>
        </w:rPr>
        <w:t>)</w:t>
      </w:r>
      <w:r w:rsidRPr="006A02E6">
        <w:rPr>
          <w:rFonts w:ascii="Traditional Arabic" w:hAnsi="Traditional Arabic" w:cs="Traditional Arabic"/>
          <w:color w:val="FF0000"/>
          <w:sz w:val="32"/>
          <w:szCs w:val="32"/>
          <w:rtl/>
          <w:lang w:bidi="ar-SY"/>
        </w:rPr>
        <w:t>)</w:t>
      </w:r>
      <w:r w:rsidRPr="006A02E6">
        <w:rPr>
          <w:rFonts w:ascii="Traditional Arabic" w:hAnsi="Traditional Arabic" w:cs="Traditional Arabic"/>
          <w:sz w:val="32"/>
          <w:szCs w:val="32"/>
          <w:rtl/>
        </w:rPr>
        <w:t>في حاشية (أ): أي</w:t>
      </w:r>
      <w:r>
        <w:rPr>
          <w:rFonts w:ascii="Traditional Arabic" w:hAnsi="Traditional Arabic" w:cs="Traditional Arabic" w:hint="cs"/>
          <w:sz w:val="32"/>
          <w:szCs w:val="32"/>
          <w:rtl/>
        </w:rPr>
        <w:t>:</w:t>
      </w:r>
      <w:r w:rsidRPr="006A02E6">
        <w:rPr>
          <w:rFonts w:ascii="Traditional Arabic" w:hAnsi="Traditional Arabic" w:cs="Traditional Arabic"/>
          <w:sz w:val="32"/>
          <w:szCs w:val="32"/>
          <w:rtl/>
        </w:rPr>
        <w:t xml:space="preserve"> المحقِّق التَّفتازاني.</w:t>
      </w:r>
    </w:p>
  </w:footnote>
  <w:footnote w:id="404">
    <w:p w:rsidR="006A6301" w:rsidRPr="006A02E6" w:rsidRDefault="006A6301" w:rsidP="006A6301">
      <w:pPr>
        <w:pStyle w:val="FootnoteText"/>
        <w:rPr>
          <w:rFonts w:ascii="Traditional Arabic" w:hAnsi="Traditional Arabic" w:cs="Traditional Arabic"/>
          <w:color w:val="FF0000"/>
          <w:sz w:val="32"/>
          <w:szCs w:val="32"/>
          <w:rtl/>
          <w:lang w:bidi="ar-SY"/>
        </w:rPr>
      </w:pPr>
      <w:r w:rsidRPr="006A02E6">
        <w:rPr>
          <w:rStyle w:val="FootnoteReference"/>
          <w:rFonts w:ascii="Traditional Arabic" w:hAnsi="Traditional Arabic" w:cs="Traditional Arabic"/>
          <w:color w:val="FF0000"/>
          <w:sz w:val="32"/>
          <w:szCs w:val="32"/>
        </w:rPr>
        <w:footnoteRef/>
      </w:r>
      <w:r w:rsidRPr="006A02E6">
        <w:rPr>
          <w:rFonts w:ascii="Traditional Arabic" w:hAnsi="Traditional Arabic" w:cs="Traditional Arabic"/>
          <w:color w:val="FF0000"/>
          <w:sz w:val="32"/>
          <w:szCs w:val="32"/>
          <w:lang w:bidi="ar-SY"/>
        </w:rPr>
        <w:t>)</w:t>
      </w:r>
      <w:r w:rsidRPr="006A02E6">
        <w:rPr>
          <w:rFonts w:ascii="Traditional Arabic" w:hAnsi="Traditional Arabic" w:cs="Traditional Arabic"/>
          <w:color w:val="FF0000"/>
          <w:sz w:val="32"/>
          <w:szCs w:val="32"/>
          <w:rtl/>
          <w:lang w:bidi="ar-SY"/>
        </w:rPr>
        <w:t>) في (ج): يندفع.</w:t>
      </w:r>
    </w:p>
  </w:footnote>
  <w:footnote w:id="405">
    <w:p w:rsidR="006A6301" w:rsidRPr="006A02E6" w:rsidRDefault="006A6301" w:rsidP="006A6301">
      <w:pPr>
        <w:pStyle w:val="NoSpacing"/>
        <w:jc w:val="left"/>
        <w:rPr>
          <w:sz w:val="32"/>
          <w:szCs w:val="32"/>
        </w:rPr>
      </w:pPr>
      <w:r w:rsidRPr="006A02E6">
        <w:rPr>
          <w:rStyle w:val="FootnoteReference"/>
          <w:color w:val="FF0000"/>
          <w:sz w:val="32"/>
          <w:szCs w:val="32"/>
        </w:rPr>
        <w:footnoteRef/>
      </w:r>
      <w:r w:rsidRPr="006A02E6">
        <w:rPr>
          <w:color w:val="FF0000"/>
          <w:sz w:val="32"/>
          <w:szCs w:val="32"/>
        </w:rPr>
        <w:t>)</w:t>
      </w:r>
      <w:r w:rsidRPr="006A02E6">
        <w:rPr>
          <w:color w:val="FF0000"/>
          <w:sz w:val="32"/>
          <w:szCs w:val="32"/>
          <w:rtl/>
        </w:rPr>
        <w:t xml:space="preserve">) </w:t>
      </w:r>
      <w:r w:rsidRPr="006A02E6">
        <w:rPr>
          <w:sz w:val="32"/>
          <w:szCs w:val="32"/>
          <w:rtl/>
        </w:rPr>
        <w:t>في (ج)</w:t>
      </w:r>
      <w:r>
        <w:rPr>
          <w:rFonts w:hint="cs"/>
          <w:sz w:val="32"/>
          <w:szCs w:val="32"/>
          <w:rtl/>
        </w:rPr>
        <w:t xml:space="preserve"> و(د)</w:t>
      </w:r>
      <w:r w:rsidRPr="006A02E6">
        <w:rPr>
          <w:sz w:val="32"/>
          <w:szCs w:val="32"/>
          <w:rtl/>
        </w:rPr>
        <w:t>: السبيل.</w:t>
      </w:r>
    </w:p>
  </w:footnote>
  <w:footnote w:id="406">
    <w:p w:rsidR="006A6301" w:rsidRPr="006A02E6" w:rsidRDefault="006A6301" w:rsidP="006A6301">
      <w:pPr>
        <w:pStyle w:val="FootnoteText"/>
        <w:rPr>
          <w:rFonts w:ascii="Traditional Arabic" w:hAnsi="Traditional Arabic" w:cs="Traditional Arabic"/>
          <w:color w:val="FF0000"/>
          <w:sz w:val="32"/>
          <w:szCs w:val="32"/>
          <w:lang w:bidi="ar-SY"/>
        </w:rPr>
      </w:pPr>
      <w:r w:rsidRPr="006A02E6">
        <w:rPr>
          <w:rStyle w:val="FootnoteReference"/>
          <w:rFonts w:ascii="Traditional Arabic" w:hAnsi="Traditional Arabic" w:cs="Traditional Arabic"/>
          <w:color w:val="FF0000"/>
          <w:sz w:val="32"/>
          <w:szCs w:val="32"/>
        </w:rPr>
        <w:footnoteRef/>
      </w:r>
      <w:r w:rsidRPr="006A02E6">
        <w:rPr>
          <w:rFonts w:ascii="Traditional Arabic" w:hAnsi="Traditional Arabic" w:cs="Traditional Arabic"/>
          <w:color w:val="FF0000"/>
          <w:sz w:val="32"/>
          <w:szCs w:val="32"/>
          <w:lang w:bidi="ar-SY"/>
        </w:rPr>
        <w:t>)</w:t>
      </w:r>
      <w:r w:rsidRPr="006A02E6">
        <w:rPr>
          <w:rFonts w:ascii="Traditional Arabic" w:hAnsi="Traditional Arabic" w:cs="Traditional Arabic"/>
          <w:color w:val="FF0000"/>
          <w:sz w:val="32"/>
          <w:szCs w:val="32"/>
          <w:rtl/>
          <w:lang w:bidi="ar-SY"/>
        </w:rPr>
        <w:t>) في (ج): ترفع.</w:t>
      </w:r>
    </w:p>
  </w:footnote>
  <w:footnote w:id="407">
    <w:p w:rsidR="006A6301" w:rsidRPr="006A02E6" w:rsidRDefault="006A6301" w:rsidP="006A6301">
      <w:pPr>
        <w:pStyle w:val="FootnoteText"/>
        <w:rPr>
          <w:rFonts w:ascii="Traditional Arabic" w:hAnsi="Traditional Arabic" w:cs="Traditional Arabic"/>
          <w:color w:val="FF0000"/>
          <w:sz w:val="32"/>
          <w:szCs w:val="32"/>
          <w:rtl/>
          <w:lang w:bidi="ar-SY"/>
        </w:rPr>
      </w:pPr>
      <w:r w:rsidRPr="006A02E6">
        <w:rPr>
          <w:rStyle w:val="FootnoteReference"/>
          <w:rFonts w:ascii="Traditional Arabic" w:hAnsi="Traditional Arabic" w:cs="Traditional Arabic"/>
          <w:color w:val="FF0000"/>
          <w:sz w:val="32"/>
          <w:szCs w:val="32"/>
        </w:rPr>
        <w:footnoteRef/>
      </w:r>
      <w:r w:rsidRPr="006A02E6">
        <w:rPr>
          <w:rFonts w:ascii="Traditional Arabic" w:hAnsi="Traditional Arabic" w:cs="Traditional Arabic"/>
          <w:color w:val="FF0000"/>
          <w:sz w:val="32"/>
          <w:szCs w:val="32"/>
          <w:lang w:bidi="ar-SY"/>
        </w:rPr>
        <w:t>)</w:t>
      </w:r>
      <w:r w:rsidRPr="006A02E6">
        <w:rPr>
          <w:rFonts w:ascii="Traditional Arabic" w:hAnsi="Traditional Arabic" w:cs="Traditional Arabic"/>
          <w:color w:val="FF0000"/>
          <w:sz w:val="32"/>
          <w:szCs w:val="32"/>
          <w:rtl/>
          <w:lang w:bidi="ar-SY"/>
        </w:rPr>
        <w:t>)</w:t>
      </w:r>
      <w:r w:rsidRPr="006A02E6">
        <w:rPr>
          <w:rFonts w:ascii="Traditional Arabic" w:hAnsi="Traditional Arabic" w:cs="Traditional Arabic"/>
          <w:sz w:val="32"/>
          <w:szCs w:val="32"/>
          <w:rtl/>
        </w:rPr>
        <w:t xml:space="preserve">في(أ) </w:t>
      </w:r>
      <w:r w:rsidRPr="006A02E6">
        <w:rPr>
          <w:rFonts w:ascii="Traditional Arabic" w:hAnsi="Traditional Arabic" w:cs="Traditional Arabic" w:hint="cs"/>
          <w:sz w:val="32"/>
          <w:szCs w:val="32"/>
          <w:rtl/>
        </w:rPr>
        <w:t>و</w:t>
      </w:r>
      <w:r w:rsidRPr="006A02E6">
        <w:rPr>
          <w:rFonts w:ascii="Traditional Arabic" w:hAnsi="Traditional Arabic" w:cs="Traditional Arabic"/>
          <w:sz w:val="32"/>
          <w:szCs w:val="32"/>
          <w:rtl/>
        </w:rPr>
        <w:t>(ب): سبيل.</w:t>
      </w:r>
    </w:p>
  </w:footnote>
  <w:footnote w:id="408">
    <w:p w:rsidR="006A6301" w:rsidRPr="006A02E6" w:rsidRDefault="006A6301" w:rsidP="006A6301">
      <w:pPr>
        <w:pStyle w:val="FootnoteText"/>
        <w:rPr>
          <w:rFonts w:ascii="Traditional Arabic" w:hAnsi="Traditional Arabic" w:cs="Traditional Arabic"/>
          <w:color w:val="FF0000"/>
          <w:sz w:val="32"/>
          <w:szCs w:val="32"/>
          <w:rtl/>
        </w:rPr>
      </w:pPr>
      <w:r w:rsidRPr="006A02E6">
        <w:rPr>
          <w:rStyle w:val="FootnoteReference"/>
          <w:rFonts w:ascii="Traditional Arabic" w:hAnsi="Traditional Arabic" w:cs="Traditional Arabic"/>
          <w:color w:val="FF0000"/>
          <w:sz w:val="32"/>
          <w:szCs w:val="32"/>
        </w:rPr>
        <w:footnoteRef/>
      </w:r>
      <w:r w:rsidRPr="006A02E6">
        <w:rPr>
          <w:rFonts w:ascii="Traditional Arabic" w:hAnsi="Traditional Arabic" w:cs="Traditional Arabic"/>
          <w:color w:val="FF0000"/>
          <w:sz w:val="32"/>
          <w:szCs w:val="32"/>
          <w:lang w:bidi="ar-SY"/>
        </w:rPr>
        <w:t>)</w:t>
      </w:r>
      <w:r w:rsidRPr="006A02E6">
        <w:rPr>
          <w:rFonts w:ascii="Traditional Arabic" w:hAnsi="Traditional Arabic" w:cs="Traditional Arabic"/>
          <w:color w:val="FF0000"/>
          <w:sz w:val="32"/>
          <w:szCs w:val="32"/>
          <w:rtl/>
          <w:lang w:bidi="ar-SY"/>
        </w:rPr>
        <w:t>)</w:t>
      </w:r>
      <w:r w:rsidRPr="006A02E6">
        <w:rPr>
          <w:rFonts w:ascii="Traditional Arabic" w:hAnsi="Traditional Arabic" w:cs="Traditional Arabic"/>
          <w:sz w:val="32"/>
          <w:szCs w:val="32"/>
          <w:rtl/>
        </w:rPr>
        <w:t>في حاشية (أ) : على قوله</w:t>
      </w:r>
      <w:r w:rsidRPr="006A02E6">
        <w:rPr>
          <w:rFonts w:ascii="Traditional Arabic" w:hAnsi="Traditional Arabic" w:cs="Traditional Arabic" w:hint="cs"/>
          <w:sz w:val="32"/>
          <w:szCs w:val="32"/>
          <w:rtl/>
        </w:rPr>
        <w:t>:"</w:t>
      </w:r>
      <w:r w:rsidRPr="006A02E6">
        <w:rPr>
          <w:rFonts w:ascii="Traditional Arabic" w:hAnsi="Traditional Arabic" w:cs="Traditional Arabic"/>
          <w:sz w:val="32"/>
          <w:szCs w:val="32"/>
          <w:rtl/>
        </w:rPr>
        <w:t>وفيه دليل</w:t>
      </w:r>
      <w:r w:rsidRPr="006A02E6">
        <w:rPr>
          <w:rFonts w:ascii="Traditional Arabic" w:hAnsi="Traditional Arabic" w:cs="Traditional Arabic" w:hint="cs"/>
          <w:sz w:val="32"/>
          <w:szCs w:val="32"/>
          <w:rtl/>
        </w:rPr>
        <w:t>"</w:t>
      </w:r>
      <w:r w:rsidRPr="006A02E6">
        <w:rPr>
          <w:rFonts w:ascii="Traditional Arabic" w:hAnsi="Traditional Arabic" w:cs="Traditional Arabic"/>
          <w:sz w:val="32"/>
          <w:szCs w:val="32"/>
          <w:rtl/>
        </w:rPr>
        <w:t>.</w:t>
      </w:r>
    </w:p>
  </w:footnote>
  <w:footnote w:id="409">
    <w:p w:rsidR="006A6301" w:rsidRPr="006A02E6" w:rsidRDefault="006A6301" w:rsidP="006A6301">
      <w:pPr>
        <w:pStyle w:val="FootnoteText"/>
        <w:jc w:val="both"/>
        <w:rPr>
          <w:rFonts w:ascii="Traditional Arabic" w:hAnsi="Traditional Arabic" w:cs="Traditional Arabic"/>
          <w:color w:val="FF0000"/>
          <w:sz w:val="32"/>
          <w:szCs w:val="32"/>
        </w:rPr>
      </w:pPr>
      <w:r w:rsidRPr="006A02E6">
        <w:rPr>
          <w:rStyle w:val="FootnoteReference"/>
          <w:rFonts w:ascii="Traditional Arabic" w:hAnsi="Traditional Arabic" w:cs="Traditional Arabic"/>
          <w:color w:val="FF0000"/>
          <w:sz w:val="32"/>
          <w:szCs w:val="32"/>
        </w:rPr>
        <w:footnoteRef/>
      </w:r>
      <w:r w:rsidRPr="006A02E6">
        <w:rPr>
          <w:rFonts w:ascii="Traditional Arabic" w:hAnsi="Traditional Arabic" w:cs="Traditional Arabic"/>
          <w:color w:val="FF0000"/>
          <w:sz w:val="32"/>
          <w:szCs w:val="32"/>
          <w:lang w:bidi="ar-SY"/>
        </w:rPr>
        <w:t>)</w:t>
      </w:r>
      <w:r w:rsidRPr="006A02E6">
        <w:rPr>
          <w:rFonts w:ascii="Traditional Arabic" w:hAnsi="Traditional Arabic" w:cs="Traditional Arabic"/>
          <w:color w:val="FF0000"/>
          <w:sz w:val="32"/>
          <w:szCs w:val="32"/>
          <w:rtl/>
          <w:lang w:bidi="ar-SY"/>
        </w:rPr>
        <w:t>)</w:t>
      </w:r>
      <w:r w:rsidRPr="006A02E6">
        <w:rPr>
          <w:rFonts w:ascii="Traditional Arabic" w:hAnsi="Traditional Arabic" w:cs="Traditional Arabic"/>
          <w:sz w:val="32"/>
          <w:szCs w:val="32"/>
          <w:rtl/>
        </w:rPr>
        <w:t>في حاشية (أ): أي احتمال كون المراد من قوله</w:t>
      </w:r>
      <w:r>
        <w:rPr>
          <w:rFonts w:ascii="Traditional Arabic" w:hAnsi="Traditional Arabic" w:cs="Traditional Arabic" w:hint="cs"/>
          <w:sz w:val="32"/>
          <w:szCs w:val="32"/>
          <w:rtl/>
        </w:rPr>
        <w:t>:</w:t>
      </w:r>
      <w:r w:rsidRPr="006A02E6">
        <w:rPr>
          <w:rFonts w:ascii="Traditional Arabic" w:hAnsi="Traditional Arabic" w:cs="Traditional Arabic"/>
          <w:sz w:val="32"/>
          <w:szCs w:val="32"/>
          <w:rtl/>
        </w:rPr>
        <w:t xml:space="preserve"> ﴿</w:t>
      </w:r>
      <w:r w:rsidRPr="006A02E6">
        <w:rPr>
          <w:rFonts w:ascii="Traditional Arabic" w:hAnsi="Traditional Arabic" w:cs="Traditional Arabic"/>
          <w:color w:val="000000"/>
          <w:sz w:val="32"/>
          <w:szCs w:val="32"/>
          <w:rtl/>
        </w:rPr>
        <w:t>لَا تَقْرَبُوا الصَّلاة</w:t>
      </w:r>
      <w:r w:rsidRPr="006A02E6">
        <w:rPr>
          <w:rFonts w:ascii="Traditional Arabic" w:hAnsi="Traditional Arabic" w:cs="Traditional Arabic"/>
          <w:sz w:val="32"/>
          <w:szCs w:val="32"/>
          <w:rtl/>
        </w:rPr>
        <w:t>﴾ نفس الصَّلاة لا مواضعها.</w:t>
      </w:r>
    </w:p>
  </w:footnote>
  <w:footnote w:id="410">
    <w:p w:rsidR="006A6301" w:rsidRPr="006A02E6" w:rsidRDefault="006A6301" w:rsidP="006A6301">
      <w:pPr>
        <w:pStyle w:val="FootnoteText"/>
        <w:jc w:val="both"/>
        <w:rPr>
          <w:rFonts w:ascii="Traditional Arabic" w:hAnsi="Traditional Arabic" w:cs="Traditional Arabic"/>
          <w:color w:val="FF0000"/>
          <w:sz w:val="32"/>
          <w:szCs w:val="32"/>
        </w:rPr>
      </w:pPr>
      <w:r w:rsidRPr="006A02E6">
        <w:rPr>
          <w:rStyle w:val="FootnoteReference"/>
          <w:rFonts w:ascii="Traditional Arabic" w:hAnsi="Traditional Arabic" w:cs="Traditional Arabic"/>
          <w:color w:val="FF0000"/>
          <w:sz w:val="32"/>
          <w:szCs w:val="32"/>
        </w:rPr>
        <w:footnoteRef/>
      </w:r>
      <w:r w:rsidRPr="006A02E6">
        <w:rPr>
          <w:rFonts w:ascii="Traditional Arabic" w:hAnsi="Traditional Arabic" w:cs="Traditional Arabic"/>
          <w:color w:val="FF0000"/>
          <w:sz w:val="32"/>
          <w:szCs w:val="32"/>
          <w:lang w:bidi="ar-SY"/>
        </w:rPr>
        <w:t>)</w:t>
      </w:r>
      <w:r w:rsidRPr="006A02E6">
        <w:rPr>
          <w:rFonts w:ascii="Traditional Arabic" w:hAnsi="Traditional Arabic" w:cs="Traditional Arabic"/>
          <w:color w:val="FF0000"/>
          <w:sz w:val="32"/>
          <w:szCs w:val="32"/>
          <w:rtl/>
          <w:lang w:bidi="ar-SY"/>
        </w:rPr>
        <w:t>)</w:t>
      </w:r>
      <w:r w:rsidRPr="006A02E6">
        <w:rPr>
          <w:rFonts w:ascii="Traditional Arabic" w:hAnsi="Traditional Arabic" w:cs="Traditional Arabic"/>
          <w:sz w:val="32"/>
          <w:szCs w:val="32"/>
          <w:rtl/>
        </w:rPr>
        <w:t>قوله (به) ساقط من (ب).</w:t>
      </w:r>
    </w:p>
  </w:footnote>
  <w:footnote w:id="411">
    <w:p w:rsidR="006A6301" w:rsidRPr="006A02E6" w:rsidRDefault="006A6301" w:rsidP="006A6301">
      <w:pPr>
        <w:pStyle w:val="FootnoteText"/>
        <w:jc w:val="both"/>
        <w:rPr>
          <w:rFonts w:ascii="Traditional Arabic" w:hAnsi="Traditional Arabic" w:cs="Traditional Arabic"/>
          <w:color w:val="FF0000"/>
          <w:sz w:val="32"/>
          <w:szCs w:val="32"/>
        </w:rPr>
      </w:pPr>
      <w:r w:rsidRPr="0045466F">
        <w:rPr>
          <w:rStyle w:val="FootnoteReference"/>
          <w:rFonts w:ascii="Traditional Arabic" w:hAnsi="Traditional Arabic" w:cs="Traditional Arabic"/>
          <w:color w:val="FF0000"/>
          <w:sz w:val="32"/>
          <w:szCs w:val="32"/>
        </w:rPr>
        <w:footnoteRef/>
      </w:r>
      <w:r w:rsidRPr="0045466F">
        <w:rPr>
          <w:rFonts w:ascii="Traditional Arabic" w:hAnsi="Traditional Arabic" w:cs="Traditional Arabic"/>
          <w:color w:val="FF0000"/>
          <w:sz w:val="28"/>
          <w:szCs w:val="28"/>
          <w:lang w:bidi="ar-SY"/>
        </w:rPr>
        <w:t>)</w:t>
      </w:r>
      <w:r w:rsidRPr="0045466F">
        <w:rPr>
          <w:rFonts w:ascii="Traditional Arabic" w:hAnsi="Traditional Arabic" w:cs="Traditional Arabic"/>
          <w:color w:val="FF0000"/>
          <w:sz w:val="28"/>
          <w:szCs w:val="28"/>
          <w:rtl/>
          <w:lang w:bidi="ar-SY"/>
        </w:rPr>
        <w:t>)</w:t>
      </w:r>
      <w:r w:rsidRPr="006A02E6">
        <w:rPr>
          <w:rFonts w:ascii="Traditional Arabic" w:hAnsi="Traditional Arabic" w:cs="Traditional Arabic"/>
          <w:sz w:val="32"/>
          <w:szCs w:val="32"/>
          <w:rtl/>
        </w:rPr>
        <w:t>في حاشية (أ): على الحنفية لا أنّ التمسك تحقيقي. وقوله (إلزاماً) ساقط من (ب).</w:t>
      </w:r>
      <w:r>
        <w:rPr>
          <w:rFonts w:ascii="Traditional Arabic" w:hAnsi="Traditional Arabic" w:cs="Traditional Arabic" w:hint="cs"/>
          <w:sz w:val="32"/>
          <w:szCs w:val="32"/>
          <w:rtl/>
        </w:rPr>
        <w:t>لمـّا</w:t>
      </w:r>
      <w:r w:rsidRPr="006A02E6">
        <w:rPr>
          <w:rFonts w:ascii="Traditional Arabic" w:hAnsi="Traditional Arabic" w:cs="Traditional Arabic" w:hint="cs"/>
          <w:sz w:val="32"/>
          <w:szCs w:val="32"/>
          <w:rtl/>
        </w:rPr>
        <w:t xml:space="preserve"> فسَّرَ الحنفية (الصلاة) بمواضعها لم يجي</w:t>
      </w:r>
      <w:r>
        <w:rPr>
          <w:rFonts w:ascii="Traditional Arabic" w:hAnsi="Traditional Arabic" w:cs="Traditional Arabic" w:hint="cs"/>
          <w:sz w:val="32"/>
          <w:szCs w:val="32"/>
          <w:rtl/>
        </w:rPr>
        <w:t xml:space="preserve">زوا للجنب المرور في المسجد إلا أن يتيمّم كما سيأتي, انظر الحاشية السابعة من هذه الصحيفة. </w:t>
      </w:r>
    </w:p>
  </w:footnote>
  <w:footnote w:id="412">
    <w:p w:rsidR="006A6301" w:rsidRPr="006A02E6" w:rsidRDefault="006A6301" w:rsidP="006A6301">
      <w:pPr>
        <w:pStyle w:val="NoSpacing"/>
        <w:jc w:val="left"/>
        <w:rPr>
          <w:sz w:val="32"/>
          <w:szCs w:val="32"/>
          <w:rtl/>
        </w:rPr>
      </w:pPr>
      <w:r w:rsidRPr="006A02E6">
        <w:rPr>
          <w:rStyle w:val="FootnoteReference"/>
          <w:color w:val="FF0000"/>
          <w:sz w:val="32"/>
          <w:szCs w:val="32"/>
        </w:rPr>
        <w:footnoteRef/>
      </w:r>
      <w:r w:rsidRPr="006A02E6">
        <w:rPr>
          <w:color w:val="FF0000"/>
          <w:sz w:val="32"/>
          <w:szCs w:val="32"/>
        </w:rPr>
        <w:t>)</w:t>
      </w:r>
      <w:r w:rsidRPr="006A02E6">
        <w:rPr>
          <w:color w:val="FF0000"/>
          <w:sz w:val="32"/>
          <w:szCs w:val="32"/>
          <w:rtl/>
        </w:rPr>
        <w:t>)</w:t>
      </w:r>
      <w:r w:rsidRPr="006A02E6">
        <w:rPr>
          <w:sz w:val="32"/>
          <w:szCs w:val="32"/>
          <w:rtl/>
        </w:rPr>
        <w:t>في(أ): لأنّ (حتى) يدخل على ما يجاور الجزء الآخر أيضاً, وفي حاشية (أ):كما يدخل على الجزء الآخر نفسه.</w:t>
      </w:r>
    </w:p>
  </w:footnote>
  <w:footnote w:id="413">
    <w:p w:rsidR="006A6301" w:rsidRPr="006A02E6" w:rsidRDefault="006A6301" w:rsidP="006A6301">
      <w:pPr>
        <w:pStyle w:val="FootnoteText"/>
        <w:rPr>
          <w:rFonts w:ascii="Traditional Arabic" w:hAnsi="Traditional Arabic" w:cs="Traditional Arabic"/>
          <w:color w:val="FF0000"/>
          <w:sz w:val="32"/>
          <w:szCs w:val="32"/>
          <w:lang w:bidi="ar-SY"/>
        </w:rPr>
      </w:pPr>
      <w:r w:rsidRPr="006A02E6">
        <w:rPr>
          <w:rStyle w:val="FootnoteReference"/>
          <w:rFonts w:ascii="Traditional Arabic" w:hAnsi="Traditional Arabic" w:cs="Traditional Arabic"/>
          <w:color w:val="FF0000"/>
          <w:sz w:val="32"/>
          <w:szCs w:val="32"/>
        </w:rPr>
        <w:footnoteRef/>
      </w:r>
      <w:r w:rsidRPr="006A02E6">
        <w:rPr>
          <w:rFonts w:ascii="Traditional Arabic" w:hAnsi="Traditional Arabic" w:cs="Traditional Arabic"/>
          <w:color w:val="FF0000"/>
          <w:sz w:val="32"/>
          <w:szCs w:val="32"/>
          <w:lang w:bidi="ar-SY"/>
        </w:rPr>
        <w:t>)</w:t>
      </w:r>
      <w:r w:rsidRPr="006A02E6">
        <w:rPr>
          <w:rFonts w:ascii="Traditional Arabic" w:hAnsi="Traditional Arabic" w:cs="Traditional Arabic"/>
          <w:color w:val="FF0000"/>
          <w:sz w:val="32"/>
          <w:szCs w:val="32"/>
          <w:rtl/>
          <w:lang w:bidi="ar-SY"/>
        </w:rPr>
        <w:t>) أي</w:t>
      </w:r>
      <w:r w:rsidRPr="006A02E6">
        <w:rPr>
          <w:rFonts w:ascii="Traditional Arabic" w:hAnsi="Traditional Arabic" w:cs="Traditional Arabic" w:hint="cs"/>
          <w:color w:val="FF0000"/>
          <w:sz w:val="32"/>
          <w:szCs w:val="32"/>
          <w:rtl/>
          <w:lang w:bidi="ar-SY"/>
        </w:rPr>
        <w:t>:</w:t>
      </w:r>
      <w:r w:rsidRPr="006A02E6">
        <w:rPr>
          <w:rFonts w:ascii="Traditional Arabic" w:hAnsi="Traditional Arabic" w:cs="Traditional Arabic"/>
          <w:color w:val="FF0000"/>
          <w:sz w:val="32"/>
          <w:szCs w:val="32"/>
          <w:rtl/>
          <w:lang w:bidi="ar-SY"/>
        </w:rPr>
        <w:t xml:space="preserve"> الاغتسال.</w:t>
      </w:r>
    </w:p>
  </w:footnote>
  <w:footnote w:id="414">
    <w:p w:rsidR="006A6301" w:rsidRPr="006A02E6" w:rsidRDefault="006A6301" w:rsidP="006A6301">
      <w:pPr>
        <w:pStyle w:val="FootnoteText"/>
        <w:jc w:val="both"/>
        <w:rPr>
          <w:rFonts w:ascii="Traditional Arabic" w:hAnsi="Traditional Arabic" w:cs="Traditional Arabic"/>
          <w:sz w:val="32"/>
          <w:szCs w:val="32"/>
          <w:rtl/>
          <w:lang w:bidi="ar-SY"/>
        </w:rPr>
      </w:pPr>
      <w:r w:rsidRPr="006A02E6">
        <w:rPr>
          <w:rStyle w:val="FootnoteReference"/>
          <w:rFonts w:ascii="Traditional Arabic" w:hAnsi="Traditional Arabic" w:cs="Traditional Arabic"/>
          <w:color w:val="FF0000"/>
          <w:sz w:val="32"/>
          <w:szCs w:val="32"/>
        </w:rPr>
        <w:footnoteRef/>
      </w:r>
      <w:r w:rsidRPr="006A02E6">
        <w:rPr>
          <w:rFonts w:ascii="Traditional Arabic" w:hAnsi="Traditional Arabic" w:cs="Traditional Arabic"/>
          <w:color w:val="FF0000"/>
          <w:sz w:val="32"/>
          <w:szCs w:val="32"/>
          <w:lang w:bidi="ar-SY"/>
        </w:rPr>
        <w:t>)</w:t>
      </w:r>
      <w:r w:rsidRPr="006A02E6">
        <w:rPr>
          <w:rFonts w:ascii="Traditional Arabic" w:hAnsi="Traditional Arabic" w:cs="Traditional Arabic"/>
          <w:color w:val="FF0000"/>
          <w:sz w:val="32"/>
          <w:szCs w:val="32"/>
          <w:rtl/>
          <w:lang w:bidi="ar-SY"/>
        </w:rPr>
        <w:t xml:space="preserve">) </w:t>
      </w:r>
      <w:r w:rsidRPr="006A02E6">
        <w:rPr>
          <w:rFonts w:ascii="Traditional Arabic" w:hAnsi="Traditional Arabic" w:cs="Traditional Arabic"/>
          <w:sz w:val="32"/>
          <w:szCs w:val="32"/>
          <w:rtl/>
          <w:lang w:bidi="ar-SY"/>
        </w:rPr>
        <w:t>هو النعمان بن ثابت الكوفي التيمي بالولاء, فقيه</w:t>
      </w:r>
      <w:r>
        <w:rPr>
          <w:rFonts w:ascii="Traditional Arabic" w:hAnsi="Traditional Arabic" w:cs="Traditional Arabic" w:hint="cs"/>
          <w:sz w:val="32"/>
          <w:szCs w:val="32"/>
          <w:rtl/>
          <w:lang w:bidi="ar-SY"/>
        </w:rPr>
        <w:t>,</w:t>
      </w:r>
      <w:r w:rsidRPr="006A02E6">
        <w:rPr>
          <w:rFonts w:ascii="Traditional Arabic" w:hAnsi="Traditional Arabic" w:cs="Traditional Arabic"/>
          <w:sz w:val="32"/>
          <w:szCs w:val="32"/>
          <w:rtl/>
          <w:lang w:bidi="ar-SY"/>
        </w:rPr>
        <w:t xml:space="preserve"> مجتهد</w:t>
      </w:r>
      <w:r>
        <w:rPr>
          <w:rFonts w:ascii="Traditional Arabic" w:hAnsi="Traditional Arabic" w:cs="Traditional Arabic" w:hint="cs"/>
          <w:sz w:val="32"/>
          <w:szCs w:val="32"/>
          <w:rtl/>
          <w:lang w:bidi="ar-SY"/>
        </w:rPr>
        <w:t>,</w:t>
      </w:r>
      <w:r w:rsidRPr="006A02E6">
        <w:rPr>
          <w:rFonts w:ascii="Traditional Arabic" w:hAnsi="Traditional Arabic" w:cs="Traditional Arabic"/>
          <w:sz w:val="32"/>
          <w:szCs w:val="32"/>
          <w:rtl/>
          <w:lang w:bidi="ar-SY"/>
        </w:rPr>
        <w:t xml:space="preserve"> إمام الحنفية, أصله من فارس</w:t>
      </w:r>
      <w:r w:rsidRPr="006A02E6">
        <w:rPr>
          <w:rFonts w:ascii="Traditional Arabic" w:hAnsi="Traditional Arabic" w:cs="Traditional Arabic" w:hint="cs"/>
          <w:sz w:val="32"/>
          <w:szCs w:val="32"/>
          <w:rtl/>
          <w:lang w:bidi="ar-SY"/>
        </w:rPr>
        <w:t>, ويعود نسبه إلى يعقوب عليه السلام, ولد سنة ثمانين, و</w:t>
      </w:r>
      <w:r w:rsidRPr="006A02E6">
        <w:rPr>
          <w:rFonts w:ascii="Traditional Arabic" w:hAnsi="Traditional Arabic" w:cs="Traditional Arabic"/>
          <w:sz w:val="32"/>
          <w:szCs w:val="32"/>
          <w:rtl/>
          <w:lang w:bidi="ar-SY"/>
        </w:rPr>
        <w:t xml:space="preserve">توفي ببغداد </w:t>
      </w:r>
      <w:r>
        <w:rPr>
          <w:rFonts w:ascii="Traditional Arabic" w:hAnsi="Traditional Arabic" w:cs="Traditional Arabic" w:hint="cs"/>
          <w:sz w:val="32"/>
          <w:szCs w:val="32"/>
          <w:rtl/>
          <w:lang w:bidi="ar-SY"/>
        </w:rPr>
        <w:t>سنة خمسين وم</w:t>
      </w:r>
      <w:r w:rsidRPr="006A02E6">
        <w:rPr>
          <w:rFonts w:ascii="Traditional Arabic" w:hAnsi="Traditional Arabic" w:cs="Traditional Arabic" w:hint="cs"/>
          <w:sz w:val="32"/>
          <w:szCs w:val="32"/>
          <w:rtl/>
          <w:lang w:bidi="ar-SY"/>
        </w:rPr>
        <w:t xml:space="preserve">ئة </w:t>
      </w:r>
      <w:r w:rsidRPr="006A02E6">
        <w:rPr>
          <w:rFonts w:ascii="Traditional Arabic" w:hAnsi="Traditional Arabic" w:cs="Traditional Arabic"/>
          <w:sz w:val="32"/>
          <w:szCs w:val="32"/>
          <w:rtl/>
          <w:lang w:bidi="ar-SY"/>
        </w:rPr>
        <w:t>ودفن في مقابر الخيرزان</w:t>
      </w:r>
      <w:r w:rsidRPr="006A02E6">
        <w:rPr>
          <w:rFonts w:ascii="Traditional Arabic" w:hAnsi="Traditional Arabic" w:cs="Traditional Arabic" w:hint="cs"/>
          <w:sz w:val="32"/>
          <w:szCs w:val="32"/>
          <w:rtl/>
          <w:lang w:bidi="ar-SY"/>
        </w:rPr>
        <w:t>.</w:t>
      </w:r>
      <w:r w:rsidRPr="006A02E6">
        <w:rPr>
          <w:rFonts w:ascii="Traditional Arabic" w:hAnsi="Traditional Arabic" w:cs="Traditional Arabic"/>
          <w:sz w:val="32"/>
          <w:szCs w:val="32"/>
          <w:rtl/>
          <w:lang w:bidi="ar-SY"/>
        </w:rPr>
        <w:t xml:space="preserve"> من آثاره: الفقه الأكبر في الكلام, المسند في الحديث, الرد على القدرية. انظر:</w:t>
      </w:r>
      <w:r w:rsidRPr="006A02E6">
        <w:rPr>
          <w:rFonts w:ascii="Traditional Arabic" w:hAnsi="Traditional Arabic" w:cs="Traditional Arabic" w:hint="cs"/>
          <w:sz w:val="32"/>
          <w:szCs w:val="32"/>
          <w:rtl/>
          <w:lang w:bidi="ar-SY"/>
        </w:rPr>
        <w:t xml:space="preserve"> الجواهر المضية في طبقات الحنفية, عبد القادر بن أبي الوفاء محمد بن أبي الوفاء القرشي أبو محمد (775هـ): دار مير محمد كتب خانه-كراتشي: (1/27-28).</w:t>
      </w:r>
    </w:p>
  </w:footnote>
  <w:footnote w:id="415">
    <w:p w:rsidR="006A6301" w:rsidRPr="00D05B92" w:rsidRDefault="006A6301" w:rsidP="006A6301">
      <w:pPr>
        <w:pStyle w:val="NoSpacing"/>
        <w:rPr>
          <w:sz w:val="32"/>
          <w:szCs w:val="32"/>
          <w:rtl/>
        </w:rPr>
      </w:pPr>
      <w:r w:rsidRPr="00D05B92">
        <w:rPr>
          <w:rStyle w:val="FootnoteReference"/>
          <w:color w:val="FF0000"/>
          <w:sz w:val="32"/>
          <w:szCs w:val="32"/>
        </w:rPr>
        <w:footnoteRef/>
      </w:r>
      <w:r w:rsidRPr="00D05B92">
        <w:rPr>
          <w:color w:val="FF0000"/>
          <w:sz w:val="32"/>
          <w:szCs w:val="32"/>
        </w:rPr>
        <w:t>)</w:t>
      </w:r>
      <w:r w:rsidRPr="00D05B92">
        <w:rPr>
          <w:color w:val="FF0000"/>
          <w:sz w:val="32"/>
          <w:szCs w:val="32"/>
          <w:rtl/>
        </w:rPr>
        <w:t>)</w:t>
      </w:r>
      <w:r w:rsidRPr="00D05B92">
        <w:rPr>
          <w:sz w:val="32"/>
          <w:szCs w:val="32"/>
          <w:rtl/>
        </w:rPr>
        <w:t xml:space="preserve"> في </w:t>
      </w:r>
      <w:r>
        <w:rPr>
          <w:rFonts w:hint="cs"/>
          <w:sz w:val="32"/>
          <w:szCs w:val="32"/>
          <w:rtl/>
        </w:rPr>
        <w:t>نسخة</w:t>
      </w:r>
      <w:r w:rsidRPr="00D05B92">
        <w:rPr>
          <w:sz w:val="32"/>
          <w:szCs w:val="32"/>
          <w:rtl/>
        </w:rPr>
        <w:t xml:space="preserve"> البيضاوي المطبوع</w:t>
      </w:r>
      <w:r>
        <w:rPr>
          <w:rFonts w:hint="cs"/>
          <w:sz w:val="32"/>
          <w:szCs w:val="32"/>
          <w:rtl/>
        </w:rPr>
        <w:t>ة</w:t>
      </w:r>
      <w:r w:rsidRPr="00D05B92">
        <w:rPr>
          <w:sz w:val="32"/>
          <w:szCs w:val="32"/>
          <w:rtl/>
        </w:rPr>
        <w:t>:</w:t>
      </w:r>
      <w:r w:rsidRPr="00D05B92">
        <w:rPr>
          <w:rFonts w:hint="cs"/>
          <w:sz w:val="32"/>
          <w:szCs w:val="32"/>
          <w:rtl/>
          <w:lang w:bidi="ar-SA"/>
        </w:rPr>
        <w:t xml:space="preserve"> المرور</w:t>
      </w:r>
      <w:r w:rsidRPr="00D05B92">
        <w:rPr>
          <w:sz w:val="32"/>
          <w:szCs w:val="32"/>
          <w:rtl/>
        </w:rPr>
        <w:t xml:space="preserve"> في المسجد.</w:t>
      </w:r>
    </w:p>
  </w:footnote>
  <w:footnote w:id="416">
    <w:p w:rsidR="006A6301" w:rsidRPr="00D374FF" w:rsidRDefault="006A6301" w:rsidP="006A6301">
      <w:pPr>
        <w:pStyle w:val="NoSpacing"/>
        <w:rPr>
          <w:sz w:val="28"/>
          <w:szCs w:val="28"/>
        </w:rPr>
      </w:pPr>
      <w:r w:rsidRPr="00D374FF">
        <w:rPr>
          <w:rStyle w:val="FootnoteReference"/>
          <w:color w:val="FF0000"/>
          <w:sz w:val="28"/>
          <w:szCs w:val="28"/>
        </w:rPr>
        <w:footnoteRef/>
      </w:r>
      <w:r w:rsidRPr="00D374FF">
        <w:rPr>
          <w:color w:val="FF0000"/>
          <w:sz w:val="28"/>
          <w:szCs w:val="28"/>
        </w:rPr>
        <w:t>)</w:t>
      </w:r>
      <w:r w:rsidRPr="00D374FF">
        <w:rPr>
          <w:color w:val="FF0000"/>
          <w:sz w:val="28"/>
          <w:szCs w:val="28"/>
          <w:rtl/>
        </w:rPr>
        <w:t>)</w:t>
      </w:r>
      <w:r w:rsidRPr="00D374FF">
        <w:rPr>
          <w:rFonts w:hint="cs"/>
          <w:color w:val="FF0000"/>
          <w:sz w:val="28"/>
          <w:szCs w:val="28"/>
          <w:rtl/>
        </w:rPr>
        <w:t xml:space="preserve"> الكشاف: </w:t>
      </w:r>
      <w:r w:rsidRPr="00D374FF">
        <w:rPr>
          <w:color w:val="FF0000"/>
          <w:sz w:val="28"/>
          <w:szCs w:val="28"/>
          <w:rtl/>
        </w:rPr>
        <w:t>2/</w:t>
      </w:r>
      <w:r w:rsidRPr="00D374FF">
        <w:rPr>
          <w:sz w:val="28"/>
          <w:szCs w:val="28"/>
          <w:rtl/>
        </w:rPr>
        <w:t>11.</w:t>
      </w:r>
    </w:p>
  </w:footnote>
  <w:footnote w:id="417">
    <w:p w:rsidR="006A6301" w:rsidRPr="00D374FF" w:rsidRDefault="006A6301" w:rsidP="006A6301">
      <w:pPr>
        <w:pStyle w:val="NoSpacing"/>
        <w:rPr>
          <w:sz w:val="28"/>
          <w:szCs w:val="28"/>
        </w:rPr>
      </w:pPr>
      <w:r w:rsidRPr="00D374FF">
        <w:rPr>
          <w:rStyle w:val="FootnoteReference"/>
          <w:color w:val="FF0000"/>
          <w:sz w:val="28"/>
          <w:szCs w:val="28"/>
        </w:rPr>
        <w:footnoteRef/>
      </w:r>
      <w:r w:rsidRPr="00D374FF">
        <w:rPr>
          <w:color w:val="FF0000"/>
          <w:sz w:val="28"/>
          <w:szCs w:val="28"/>
        </w:rPr>
        <w:t>)</w:t>
      </w:r>
      <w:r w:rsidRPr="00D374FF">
        <w:rPr>
          <w:color w:val="FF0000"/>
          <w:sz w:val="28"/>
          <w:szCs w:val="28"/>
          <w:rtl/>
        </w:rPr>
        <w:t>)</w:t>
      </w:r>
      <w:r w:rsidRPr="00D374FF">
        <w:rPr>
          <w:rFonts w:hint="cs"/>
          <w:color w:val="FF0000"/>
          <w:sz w:val="28"/>
          <w:szCs w:val="28"/>
          <w:rtl/>
        </w:rPr>
        <w:t xml:space="preserve"> هكذا وردت في النسخ الأربع</w:t>
      </w:r>
      <w:r w:rsidRPr="00D374FF">
        <w:rPr>
          <w:rFonts w:hint="cs"/>
          <w:sz w:val="28"/>
          <w:szCs w:val="28"/>
          <w:rtl/>
        </w:rPr>
        <w:t>, ولعل الأصح: التي.</w:t>
      </w:r>
    </w:p>
  </w:footnote>
  <w:footnote w:id="418">
    <w:p w:rsidR="006A6301" w:rsidRPr="00D374FF" w:rsidRDefault="006A6301" w:rsidP="006A6301">
      <w:pPr>
        <w:pStyle w:val="FootnoteText"/>
        <w:jc w:val="both"/>
        <w:rPr>
          <w:rFonts w:ascii="Traditional Arabic" w:hAnsi="Traditional Arabic" w:cs="Traditional Arabic"/>
          <w:sz w:val="28"/>
          <w:szCs w:val="28"/>
          <w:lang w:bidi="ar-SY"/>
        </w:rPr>
      </w:pPr>
      <w:r w:rsidRPr="00D374FF">
        <w:rPr>
          <w:rStyle w:val="FootnoteReference"/>
          <w:rFonts w:ascii="Traditional Arabic" w:hAnsi="Traditional Arabic" w:cs="Traditional Arabic"/>
          <w:color w:val="FF0000"/>
          <w:sz w:val="28"/>
          <w:szCs w:val="28"/>
        </w:rPr>
        <w:footnoteRef/>
      </w:r>
      <w:r w:rsidRPr="00D374FF">
        <w:rPr>
          <w:rFonts w:ascii="Traditional Arabic" w:hAnsi="Traditional Arabic" w:cs="Traditional Arabic"/>
          <w:color w:val="FF0000"/>
          <w:sz w:val="28"/>
          <w:szCs w:val="28"/>
          <w:lang w:bidi="ar-SY"/>
        </w:rPr>
        <w:t>)</w:t>
      </w:r>
      <w:r w:rsidRPr="00D374FF">
        <w:rPr>
          <w:rFonts w:ascii="Traditional Arabic" w:hAnsi="Traditional Arabic" w:cs="Traditional Arabic"/>
          <w:color w:val="FF0000"/>
          <w:sz w:val="28"/>
          <w:szCs w:val="28"/>
          <w:rtl/>
          <w:lang w:bidi="ar-SY"/>
        </w:rPr>
        <w:t>) لا يجوز المرور في المسجد عند الحنفية إلا إذا كان فيه الطريق, وبشرط أن يتيمّم, أمّا إذا لم يتيمم فلا يجوز له المرور مطلقاً</w:t>
      </w:r>
      <w:r w:rsidRPr="00D374FF">
        <w:rPr>
          <w:rFonts w:ascii="Traditional Arabic" w:hAnsi="Traditional Arabic" w:cs="Traditional Arabic" w:hint="cs"/>
          <w:color w:val="FF0000"/>
          <w:sz w:val="28"/>
          <w:szCs w:val="28"/>
          <w:rtl/>
          <w:lang w:bidi="ar-SY"/>
        </w:rPr>
        <w:t>.</w:t>
      </w:r>
      <w:r w:rsidRPr="00D374FF">
        <w:rPr>
          <w:rFonts w:ascii="Traditional Arabic" w:hAnsi="Traditional Arabic" w:cs="Traditional Arabic"/>
          <w:color w:val="FF0000"/>
          <w:sz w:val="28"/>
          <w:szCs w:val="28"/>
          <w:rtl/>
          <w:lang w:bidi="ar-SY"/>
        </w:rPr>
        <w:t xml:space="preserve"> ولعلّ هذا مراد الإسفراييني</w:t>
      </w:r>
      <w:r w:rsidRPr="00D374FF">
        <w:rPr>
          <w:rFonts w:ascii="Traditional Arabic" w:hAnsi="Traditional Arabic" w:cs="Traditional Arabic" w:hint="cs"/>
          <w:color w:val="FF0000"/>
          <w:sz w:val="28"/>
          <w:szCs w:val="28"/>
          <w:rtl/>
          <w:lang w:bidi="ar-SY"/>
        </w:rPr>
        <w:t>,</w:t>
      </w:r>
      <w:r w:rsidRPr="00D374FF">
        <w:rPr>
          <w:rFonts w:ascii="Traditional Arabic" w:hAnsi="Traditional Arabic" w:cs="Traditional Arabic"/>
          <w:color w:val="FF0000"/>
          <w:sz w:val="28"/>
          <w:szCs w:val="28"/>
          <w:rtl/>
          <w:lang w:bidi="ar-SY"/>
        </w:rPr>
        <w:t xml:space="preserve"> وفي هذا يكون التوفيق بين قوله وقول البيضاوي</w:t>
      </w:r>
      <w:r w:rsidRPr="00D374FF">
        <w:rPr>
          <w:rFonts w:ascii="Traditional Arabic" w:hAnsi="Traditional Arabic" w:cs="Traditional Arabic" w:hint="cs"/>
          <w:color w:val="FF0000"/>
          <w:sz w:val="28"/>
          <w:szCs w:val="28"/>
          <w:rtl/>
          <w:lang w:bidi="ar-SY"/>
        </w:rPr>
        <w:t>.</w:t>
      </w:r>
      <w:r w:rsidRPr="00D374FF">
        <w:rPr>
          <w:rFonts w:ascii="Traditional Arabic" w:hAnsi="Traditional Arabic" w:cs="Traditional Arabic"/>
          <w:color w:val="FF0000"/>
          <w:sz w:val="28"/>
          <w:szCs w:val="28"/>
          <w:rtl/>
          <w:lang w:bidi="ar-SY"/>
        </w:rPr>
        <w:t xml:space="preserve"> أمّا الشافعية فقد أجازوا للجنب العبور في المسجد دون أن يتيمم. انظر: </w:t>
      </w:r>
      <w:r w:rsidRPr="00D374FF">
        <w:rPr>
          <w:rFonts w:ascii="Traditional Arabic" w:hAnsi="Traditional Arabic" w:cs="Traditional Arabic"/>
          <w:sz w:val="28"/>
          <w:szCs w:val="28"/>
          <w:rtl/>
          <w:lang w:bidi="ar-SY"/>
        </w:rPr>
        <w:t>المبسوط, أب</w:t>
      </w:r>
      <w:r w:rsidRPr="00D374FF">
        <w:rPr>
          <w:rFonts w:ascii="Traditional Arabic" w:hAnsi="Traditional Arabic" w:cs="Traditional Arabic" w:hint="cs"/>
          <w:sz w:val="28"/>
          <w:szCs w:val="28"/>
          <w:rtl/>
          <w:lang w:bidi="ar-SY"/>
        </w:rPr>
        <w:t>و</w:t>
      </w:r>
      <w:r w:rsidRPr="00D374FF">
        <w:rPr>
          <w:rFonts w:ascii="Traditional Arabic" w:hAnsi="Traditional Arabic" w:cs="Traditional Arabic"/>
          <w:sz w:val="28"/>
          <w:szCs w:val="28"/>
          <w:rtl/>
          <w:lang w:bidi="ar-SY"/>
        </w:rPr>
        <w:t xml:space="preserve"> بكر محمد بن أحمد السرخسي (483هـ): دار إحياء التراث العربي-بيروت-لبنان, ط1: 1422هـ-2001م: (1/120)</w:t>
      </w:r>
      <w:r w:rsidRPr="00D374FF">
        <w:rPr>
          <w:rFonts w:ascii="Traditional Arabic" w:hAnsi="Traditional Arabic" w:cs="Traditional Arabic" w:hint="cs"/>
          <w:sz w:val="28"/>
          <w:szCs w:val="28"/>
          <w:rtl/>
          <w:lang w:bidi="ar-SY"/>
        </w:rPr>
        <w:t>.</w:t>
      </w:r>
      <w:r w:rsidRPr="00D374FF">
        <w:rPr>
          <w:rFonts w:ascii="Traditional Arabic" w:hAnsi="Traditional Arabic" w:cs="Traditional Arabic"/>
          <w:sz w:val="28"/>
          <w:szCs w:val="28"/>
          <w:rtl/>
          <w:lang w:bidi="ar-SY"/>
        </w:rPr>
        <w:t xml:space="preserve"> وبدائع الصنائع في ترتيب الشرائع, علاء الدين أبو بكر بن سعود الكاساني الحنفي (587هـ), دار إحياء التراث العربي-بيروت-لبنان, ط1: 1417هـ-1997م: (1/158)</w:t>
      </w:r>
      <w:r w:rsidRPr="00D374FF">
        <w:rPr>
          <w:rFonts w:ascii="Traditional Arabic" w:hAnsi="Traditional Arabic" w:cs="Traditional Arabic" w:hint="cs"/>
          <w:sz w:val="28"/>
          <w:szCs w:val="28"/>
          <w:rtl/>
          <w:lang w:bidi="ar-SY"/>
        </w:rPr>
        <w:t>.</w:t>
      </w:r>
      <w:r w:rsidRPr="00D374FF">
        <w:rPr>
          <w:rFonts w:ascii="Traditional Arabic" w:hAnsi="Traditional Arabic" w:cs="Traditional Arabic"/>
          <w:sz w:val="28"/>
          <w:szCs w:val="28"/>
          <w:rtl/>
          <w:lang w:bidi="ar-SY"/>
        </w:rPr>
        <w:t xml:space="preserve"> ومجمع الأنهر في شرح ملتقى الأبحر, عبد الرحمن بن الشيخ محمد بن سليمان المعروف بداما أفندي السَّرمدي, دار إحياء التراث العربي-بيروت-لبنان: (1/26). وردّ</w:t>
      </w:r>
      <w:r w:rsidRPr="00D374FF">
        <w:rPr>
          <w:rFonts w:ascii="Traditional Arabic" w:hAnsi="Traditional Arabic" w:cs="Traditional Arabic" w:hint="cs"/>
          <w:sz w:val="28"/>
          <w:szCs w:val="28"/>
          <w:rtl/>
          <w:lang w:bidi="ar-SY"/>
        </w:rPr>
        <w:t>َ</w:t>
      </w:r>
      <w:r w:rsidRPr="00D374FF">
        <w:rPr>
          <w:rFonts w:ascii="Traditional Arabic" w:hAnsi="Traditional Arabic" w:cs="Traditional Arabic"/>
          <w:sz w:val="28"/>
          <w:szCs w:val="28"/>
          <w:rtl/>
          <w:lang w:bidi="ar-SY"/>
        </w:rPr>
        <w:t xml:space="preserve"> المحتار على الدُّر المختار</w:t>
      </w:r>
      <w:r w:rsidRPr="00D374FF">
        <w:rPr>
          <w:rFonts w:ascii="Traditional Arabic" w:hAnsi="Traditional Arabic" w:cs="Traditional Arabic" w:hint="cs"/>
          <w:sz w:val="28"/>
          <w:szCs w:val="28"/>
          <w:rtl/>
          <w:lang w:bidi="ar-SY"/>
        </w:rPr>
        <w:t>,</w:t>
      </w:r>
      <w:r w:rsidRPr="00D374FF">
        <w:rPr>
          <w:rFonts w:ascii="Traditional Arabic" w:hAnsi="Traditional Arabic" w:cs="Traditional Arabic"/>
          <w:sz w:val="28"/>
          <w:szCs w:val="28"/>
          <w:rtl/>
          <w:lang w:bidi="ar-SY"/>
        </w:rPr>
        <w:t xml:space="preserve"> المعروف بـ حاشية ابن عابدين, محمد أمين بن عمر (1252هـ): تحقيق: محمد صبحي حسن حلّاق-عامر حسين, دار إحياء التراث العربي-بيروت-لبنان, ط1: 1419هـ-1998م: </w:t>
      </w:r>
      <w:r w:rsidRPr="00D374FF">
        <w:rPr>
          <w:rFonts w:ascii="Traditional Arabic" w:hAnsi="Traditional Arabic" w:cs="Traditional Arabic" w:hint="cs"/>
          <w:sz w:val="28"/>
          <w:szCs w:val="28"/>
          <w:rtl/>
          <w:lang w:bidi="ar-SY"/>
        </w:rPr>
        <w:t>(</w:t>
      </w:r>
      <w:r w:rsidRPr="00D374FF">
        <w:rPr>
          <w:rFonts w:ascii="Traditional Arabic" w:hAnsi="Traditional Arabic" w:cs="Traditional Arabic"/>
          <w:sz w:val="28"/>
          <w:szCs w:val="28"/>
          <w:rtl/>
          <w:lang w:bidi="ar-SY"/>
        </w:rPr>
        <w:t>1/280)</w:t>
      </w:r>
      <w:r w:rsidRPr="00D374FF">
        <w:rPr>
          <w:rFonts w:ascii="Traditional Arabic" w:hAnsi="Traditional Arabic" w:cs="Traditional Arabic" w:hint="cs"/>
          <w:sz w:val="28"/>
          <w:szCs w:val="28"/>
          <w:rtl/>
          <w:lang w:bidi="ar-SY"/>
        </w:rPr>
        <w:t>.</w:t>
      </w:r>
      <w:r w:rsidRPr="00D374FF">
        <w:rPr>
          <w:rFonts w:ascii="Traditional Arabic" w:hAnsi="Traditional Arabic" w:cs="Traditional Arabic"/>
          <w:sz w:val="28"/>
          <w:szCs w:val="28"/>
          <w:rtl/>
          <w:lang w:bidi="ar-SY"/>
        </w:rPr>
        <w:t xml:space="preserve"> ومغني المحتاج</w:t>
      </w:r>
      <w:r w:rsidRPr="00D374FF">
        <w:rPr>
          <w:rFonts w:ascii="Traditional Arabic" w:hAnsi="Traditional Arabic" w:cs="Traditional Arabic" w:hint="cs"/>
          <w:sz w:val="28"/>
          <w:szCs w:val="28"/>
          <w:rtl/>
          <w:lang w:bidi="ar-SY"/>
        </w:rPr>
        <w:t>: 1</w:t>
      </w:r>
      <w:r w:rsidRPr="00D374FF">
        <w:rPr>
          <w:rFonts w:ascii="Traditional Arabic" w:hAnsi="Traditional Arabic" w:cs="Traditional Arabic"/>
          <w:sz w:val="28"/>
          <w:szCs w:val="28"/>
          <w:rtl/>
          <w:lang w:bidi="ar-SY"/>
        </w:rPr>
        <w:t>/211.</w:t>
      </w:r>
    </w:p>
  </w:footnote>
  <w:footnote w:id="419">
    <w:p w:rsidR="006A6301" w:rsidRPr="00D374FF" w:rsidRDefault="006A6301" w:rsidP="006A6301">
      <w:pPr>
        <w:pStyle w:val="FootnoteText"/>
        <w:jc w:val="both"/>
        <w:rPr>
          <w:rFonts w:ascii="Traditional Arabic" w:hAnsi="Traditional Arabic" w:cs="Traditional Arabic"/>
          <w:color w:val="FF0000"/>
          <w:sz w:val="28"/>
          <w:szCs w:val="28"/>
          <w:rtl/>
        </w:rPr>
      </w:pPr>
      <w:r w:rsidRPr="00D374FF">
        <w:rPr>
          <w:rStyle w:val="FootnoteReference"/>
          <w:rFonts w:ascii="Traditional Arabic" w:hAnsi="Traditional Arabic" w:cs="Traditional Arabic"/>
          <w:color w:val="FF0000"/>
          <w:sz w:val="28"/>
          <w:szCs w:val="28"/>
        </w:rPr>
        <w:footnoteRef/>
      </w:r>
      <w:r w:rsidRPr="00D374FF">
        <w:rPr>
          <w:rFonts w:ascii="Traditional Arabic" w:hAnsi="Traditional Arabic" w:cs="Traditional Arabic"/>
          <w:color w:val="FF0000"/>
          <w:sz w:val="28"/>
          <w:szCs w:val="28"/>
          <w:lang w:bidi="ar-SY"/>
        </w:rPr>
        <w:t>)</w:t>
      </w:r>
      <w:r w:rsidRPr="00D374FF">
        <w:rPr>
          <w:rFonts w:ascii="Traditional Arabic" w:hAnsi="Traditional Arabic" w:cs="Traditional Arabic"/>
          <w:color w:val="FF0000"/>
          <w:sz w:val="28"/>
          <w:szCs w:val="28"/>
          <w:rtl/>
          <w:lang w:bidi="ar-SY"/>
        </w:rPr>
        <w:t xml:space="preserve">) </w:t>
      </w:r>
      <w:r w:rsidRPr="00D374FF">
        <w:rPr>
          <w:rFonts w:ascii="Traditional Arabic" w:hAnsi="Traditional Arabic" w:cs="Traditional Arabic"/>
          <w:sz w:val="28"/>
          <w:szCs w:val="28"/>
          <w:rtl/>
        </w:rPr>
        <w:t>قوله (من) ساقط من (أ). وفي (ب) و(ج): عن.</w:t>
      </w:r>
    </w:p>
  </w:footnote>
  <w:footnote w:id="420">
    <w:p w:rsidR="006A6301" w:rsidRPr="00D374FF" w:rsidRDefault="006A6301" w:rsidP="006A6301">
      <w:pPr>
        <w:pStyle w:val="NoSpacing"/>
        <w:rPr>
          <w:sz w:val="28"/>
          <w:szCs w:val="28"/>
          <w:rtl/>
        </w:rPr>
      </w:pPr>
      <w:r w:rsidRPr="00D374FF">
        <w:rPr>
          <w:rStyle w:val="FootnoteReference"/>
          <w:color w:val="FF0000"/>
          <w:sz w:val="28"/>
          <w:szCs w:val="28"/>
        </w:rPr>
        <w:footnoteRef/>
      </w:r>
      <w:r w:rsidRPr="00D374FF">
        <w:rPr>
          <w:color w:val="FF0000"/>
          <w:sz w:val="28"/>
          <w:szCs w:val="28"/>
        </w:rPr>
        <w:t>)</w:t>
      </w:r>
      <w:r w:rsidRPr="00D374FF">
        <w:rPr>
          <w:color w:val="FF0000"/>
          <w:sz w:val="28"/>
          <w:szCs w:val="28"/>
          <w:rtl/>
        </w:rPr>
        <w:t xml:space="preserve">) </w:t>
      </w:r>
      <w:r w:rsidRPr="00D374FF">
        <w:rPr>
          <w:sz w:val="28"/>
          <w:szCs w:val="28"/>
          <w:rtl/>
        </w:rPr>
        <w:t>في حاشية (أ): "والمراد به مرض يخاف معه إذا استعمل الماء اشتداد المرض أو امتداده _ وهذا عندنا_ وقال الشافعي: إذا كان يخاف تلف الن</w:t>
      </w:r>
      <w:r w:rsidRPr="00D374FF">
        <w:rPr>
          <w:rFonts w:hint="cs"/>
          <w:sz w:val="28"/>
          <w:szCs w:val="28"/>
          <w:rtl/>
        </w:rPr>
        <w:t>َّ</w:t>
      </w:r>
      <w:r w:rsidRPr="00D374FF">
        <w:rPr>
          <w:sz w:val="28"/>
          <w:szCs w:val="28"/>
          <w:rtl/>
        </w:rPr>
        <w:t>فس أو طرفٍ منها</w:t>
      </w:r>
      <w:r w:rsidRPr="00D374FF">
        <w:rPr>
          <w:rFonts w:hint="cs"/>
          <w:sz w:val="28"/>
          <w:szCs w:val="28"/>
          <w:rtl/>
        </w:rPr>
        <w:t>.-</w:t>
      </w:r>
      <w:r w:rsidRPr="00D374FF">
        <w:rPr>
          <w:sz w:val="28"/>
          <w:szCs w:val="28"/>
          <w:rtl/>
        </w:rPr>
        <w:t>تمت</w:t>
      </w:r>
      <w:r w:rsidRPr="00D374FF">
        <w:rPr>
          <w:rFonts w:hint="cs"/>
          <w:sz w:val="28"/>
          <w:szCs w:val="28"/>
          <w:rtl/>
        </w:rPr>
        <w:t>-</w:t>
      </w:r>
      <w:r w:rsidRPr="00D374FF">
        <w:rPr>
          <w:sz w:val="28"/>
          <w:szCs w:val="28"/>
          <w:rtl/>
        </w:rPr>
        <w:t>يعلم منه أنّ تقييد المصنِّف المريض بهذا القيد بمطلق بيان لاستحسانه ما ذهب إليه الحنفية</w:t>
      </w:r>
      <w:r w:rsidRPr="00D374FF">
        <w:rPr>
          <w:rFonts w:hint="cs"/>
          <w:sz w:val="28"/>
          <w:szCs w:val="28"/>
          <w:rtl/>
        </w:rPr>
        <w:t>,</w:t>
      </w:r>
      <w:r w:rsidRPr="00D374FF">
        <w:rPr>
          <w:sz w:val="28"/>
          <w:szCs w:val="28"/>
          <w:rtl/>
        </w:rPr>
        <w:t xml:space="preserve"> فيكون بهذا القيد مُحتَاج</w:t>
      </w:r>
      <w:r w:rsidRPr="00D374FF">
        <w:rPr>
          <w:rFonts w:hint="cs"/>
          <w:sz w:val="28"/>
          <w:szCs w:val="28"/>
          <w:rtl/>
        </w:rPr>
        <w:t>َ</w:t>
      </w:r>
      <w:r w:rsidRPr="00D374FF">
        <w:rPr>
          <w:sz w:val="28"/>
          <w:szCs w:val="28"/>
          <w:rtl/>
        </w:rPr>
        <w:t>اً إليه</w:t>
      </w:r>
      <w:r w:rsidRPr="00D374FF">
        <w:rPr>
          <w:rFonts w:hint="cs"/>
          <w:sz w:val="28"/>
          <w:szCs w:val="28"/>
          <w:rtl/>
        </w:rPr>
        <w:t>؛</w:t>
      </w:r>
      <w:r w:rsidRPr="00D374FF">
        <w:rPr>
          <w:sz w:val="28"/>
          <w:szCs w:val="28"/>
          <w:rtl/>
        </w:rPr>
        <w:t xml:space="preserve"> فتدبَّر".</w:t>
      </w:r>
    </w:p>
  </w:footnote>
  <w:footnote w:id="421">
    <w:p w:rsidR="006A6301" w:rsidRPr="00D374FF" w:rsidRDefault="006A6301" w:rsidP="006A6301">
      <w:pPr>
        <w:pStyle w:val="FootnoteText"/>
        <w:jc w:val="both"/>
        <w:rPr>
          <w:rFonts w:ascii="Traditional Arabic" w:hAnsi="Traditional Arabic" w:cs="Traditional Arabic"/>
          <w:color w:val="FF0000"/>
          <w:sz w:val="28"/>
          <w:szCs w:val="28"/>
          <w:rtl/>
          <w:lang w:bidi="ar-SY"/>
        </w:rPr>
      </w:pPr>
      <w:r w:rsidRPr="00D374FF">
        <w:rPr>
          <w:rStyle w:val="FootnoteReference"/>
          <w:rFonts w:ascii="Traditional Arabic" w:hAnsi="Traditional Arabic" w:cs="Traditional Arabic"/>
          <w:color w:val="FF0000"/>
          <w:sz w:val="28"/>
          <w:szCs w:val="28"/>
        </w:rPr>
        <w:footnoteRef/>
      </w:r>
      <w:r w:rsidRPr="00D374FF">
        <w:rPr>
          <w:rFonts w:ascii="Traditional Arabic" w:hAnsi="Traditional Arabic" w:cs="Traditional Arabic"/>
          <w:color w:val="FF0000"/>
          <w:sz w:val="28"/>
          <w:szCs w:val="28"/>
          <w:lang w:bidi="ar-SY"/>
        </w:rPr>
        <w:t>)</w:t>
      </w:r>
      <w:r w:rsidRPr="00D374FF">
        <w:rPr>
          <w:rFonts w:ascii="Traditional Arabic" w:hAnsi="Traditional Arabic" w:cs="Traditional Arabic"/>
          <w:color w:val="FF0000"/>
          <w:sz w:val="28"/>
          <w:szCs w:val="28"/>
          <w:rtl/>
          <w:lang w:bidi="ar-SY"/>
        </w:rPr>
        <w:t xml:space="preserve">) </w:t>
      </w:r>
      <w:r w:rsidRPr="00D374FF">
        <w:rPr>
          <w:rFonts w:ascii="Traditional Arabic" w:hAnsi="Traditional Arabic" w:cs="Traditional Arabic" w:hint="cs"/>
          <w:color w:val="FF0000"/>
          <w:sz w:val="28"/>
          <w:szCs w:val="28"/>
          <w:rtl/>
          <w:lang w:bidi="ar-SY"/>
        </w:rPr>
        <w:t>لعلَّ</w:t>
      </w:r>
      <w:r w:rsidRPr="00D374FF">
        <w:rPr>
          <w:rFonts w:ascii="Traditional Arabic" w:hAnsi="Traditional Arabic" w:cs="Traditional Arabic"/>
          <w:color w:val="FF0000"/>
          <w:sz w:val="28"/>
          <w:szCs w:val="28"/>
          <w:rtl/>
          <w:lang w:bidi="ar-SY"/>
        </w:rPr>
        <w:t xml:space="preserve"> مراد البيضاوي بيان الحكم المأخوذ من الآية وتحقيقه, وليس أنّ المرض مخص</w:t>
      </w:r>
      <w:r w:rsidRPr="00D374FF">
        <w:rPr>
          <w:rFonts w:ascii="Traditional Arabic" w:hAnsi="Traditional Arabic" w:cs="Traditional Arabic" w:hint="cs"/>
          <w:color w:val="FF0000"/>
          <w:sz w:val="28"/>
          <w:szCs w:val="28"/>
          <w:rtl/>
          <w:lang w:bidi="ar-SY"/>
        </w:rPr>
        <w:t>َّ</w:t>
      </w:r>
      <w:r w:rsidRPr="00D374FF">
        <w:rPr>
          <w:rFonts w:ascii="Traditional Arabic" w:hAnsi="Traditional Arabic" w:cs="Traditional Arabic"/>
          <w:color w:val="FF0000"/>
          <w:sz w:val="28"/>
          <w:szCs w:val="28"/>
          <w:rtl/>
          <w:lang w:bidi="ar-SY"/>
        </w:rPr>
        <w:t>ص</w:t>
      </w:r>
      <w:r w:rsidRPr="00D374FF">
        <w:rPr>
          <w:rFonts w:ascii="Traditional Arabic" w:hAnsi="Traditional Arabic" w:cs="Traditional Arabic" w:hint="cs"/>
          <w:color w:val="FF0000"/>
          <w:sz w:val="28"/>
          <w:szCs w:val="28"/>
          <w:rtl/>
          <w:lang w:bidi="ar-SY"/>
        </w:rPr>
        <w:t>ٌ</w:t>
      </w:r>
      <w:r w:rsidRPr="00D374FF">
        <w:rPr>
          <w:rFonts w:ascii="Traditional Arabic" w:hAnsi="Traditional Arabic" w:cs="Traditional Arabic"/>
          <w:color w:val="FF0000"/>
          <w:sz w:val="28"/>
          <w:szCs w:val="28"/>
          <w:rtl/>
          <w:lang w:bidi="ar-SY"/>
        </w:rPr>
        <w:t xml:space="preserve"> بصفة مقد</w:t>
      </w:r>
      <w:r w:rsidRPr="00D374FF">
        <w:rPr>
          <w:rFonts w:ascii="Traditional Arabic" w:hAnsi="Traditional Arabic" w:cs="Traditional Arabic" w:hint="cs"/>
          <w:color w:val="FF0000"/>
          <w:sz w:val="28"/>
          <w:szCs w:val="28"/>
          <w:rtl/>
          <w:lang w:bidi="ar-SY"/>
        </w:rPr>
        <w:t>َّ</w:t>
      </w:r>
      <w:r w:rsidRPr="00D374FF">
        <w:rPr>
          <w:rFonts w:ascii="Traditional Arabic" w:hAnsi="Traditional Arabic" w:cs="Traditional Arabic"/>
          <w:color w:val="FF0000"/>
          <w:sz w:val="28"/>
          <w:szCs w:val="28"/>
          <w:rtl/>
          <w:lang w:bidi="ar-SY"/>
        </w:rPr>
        <w:t>رة.</w:t>
      </w:r>
      <w:r w:rsidRPr="00D374FF">
        <w:rPr>
          <w:rFonts w:ascii="Traditional Arabic" w:hAnsi="Traditional Arabic" w:cs="Traditional Arabic" w:hint="cs"/>
          <w:color w:val="FF0000"/>
          <w:sz w:val="28"/>
          <w:szCs w:val="28"/>
          <w:rtl/>
          <w:lang w:bidi="ar-SY"/>
        </w:rPr>
        <w:t xml:space="preserve"> وهذا ما ذكره الشهاب في حاشيته. انظر:</w:t>
      </w:r>
      <w:r w:rsidRPr="00D374FF">
        <w:rPr>
          <w:rFonts w:ascii="Traditional Arabic" w:hAnsi="Traditional Arabic" w:cs="Traditional Arabic"/>
          <w:color w:val="FF0000"/>
          <w:sz w:val="28"/>
          <w:szCs w:val="28"/>
          <w:rtl/>
          <w:lang w:bidi="ar-SY"/>
        </w:rPr>
        <w:t xml:space="preserve"> حاشية</w:t>
      </w:r>
      <w:r w:rsidRPr="00D374FF">
        <w:rPr>
          <w:rFonts w:ascii="Traditional Arabic" w:hAnsi="Traditional Arabic" w:cs="Traditional Arabic" w:hint="cs"/>
          <w:color w:val="FF0000"/>
          <w:sz w:val="28"/>
          <w:szCs w:val="28"/>
          <w:rtl/>
          <w:lang w:bidi="ar-SY"/>
        </w:rPr>
        <w:t xml:space="preserve"> الشهاب</w:t>
      </w:r>
      <w:r w:rsidRPr="00D374FF">
        <w:rPr>
          <w:rFonts w:ascii="Traditional Arabic" w:hAnsi="Traditional Arabic" w:cs="Traditional Arabic"/>
          <w:color w:val="FF0000"/>
          <w:sz w:val="28"/>
          <w:szCs w:val="28"/>
          <w:rtl/>
          <w:lang w:bidi="ar-SY"/>
        </w:rPr>
        <w:t xml:space="preserve">: 3/141. </w:t>
      </w:r>
    </w:p>
  </w:footnote>
  <w:footnote w:id="422">
    <w:p w:rsidR="006A6301" w:rsidRPr="00D374FF" w:rsidRDefault="006A6301" w:rsidP="006A6301">
      <w:pPr>
        <w:pStyle w:val="FootnoteText"/>
        <w:rPr>
          <w:rFonts w:ascii="Traditional Arabic" w:hAnsi="Traditional Arabic" w:cs="Traditional Arabic"/>
          <w:color w:val="FF0000"/>
          <w:sz w:val="28"/>
          <w:szCs w:val="28"/>
          <w:rtl/>
        </w:rPr>
      </w:pPr>
      <w:r w:rsidRPr="00D374FF">
        <w:rPr>
          <w:rStyle w:val="FootnoteReference"/>
          <w:rFonts w:ascii="Traditional Arabic" w:hAnsi="Traditional Arabic" w:cs="Traditional Arabic"/>
          <w:color w:val="FF0000"/>
          <w:sz w:val="28"/>
          <w:szCs w:val="28"/>
        </w:rPr>
        <w:footnoteRef/>
      </w:r>
      <w:r w:rsidRPr="00D374FF">
        <w:rPr>
          <w:rFonts w:ascii="Traditional Arabic" w:hAnsi="Traditional Arabic" w:cs="Traditional Arabic"/>
          <w:color w:val="FF0000"/>
          <w:sz w:val="28"/>
          <w:szCs w:val="28"/>
          <w:lang w:bidi="ar-SY"/>
        </w:rPr>
        <w:t>)</w:t>
      </w:r>
      <w:r w:rsidRPr="00D374FF">
        <w:rPr>
          <w:rFonts w:ascii="Traditional Arabic" w:hAnsi="Traditional Arabic" w:cs="Traditional Arabic"/>
          <w:color w:val="FF0000"/>
          <w:sz w:val="28"/>
          <w:szCs w:val="28"/>
          <w:rtl/>
          <w:lang w:bidi="ar-SY"/>
        </w:rPr>
        <w:t xml:space="preserve">) </w:t>
      </w:r>
      <w:r w:rsidRPr="00D374FF">
        <w:rPr>
          <w:rFonts w:ascii="Traditional Arabic" w:hAnsi="Traditional Arabic" w:cs="Traditional Arabic" w:hint="cs"/>
          <w:sz w:val="28"/>
          <w:szCs w:val="28"/>
          <w:rtl/>
        </w:rPr>
        <w:t>الأمور الأربعة المذكورة في الآية</w:t>
      </w:r>
      <w:r w:rsidRPr="00D374FF">
        <w:rPr>
          <w:rFonts w:ascii="Traditional Arabic" w:hAnsi="Traditional Arabic" w:cs="Traditional Arabic"/>
          <w:sz w:val="28"/>
          <w:szCs w:val="28"/>
          <w:rtl/>
        </w:rPr>
        <w:t>.</w:t>
      </w:r>
    </w:p>
  </w:footnote>
  <w:footnote w:id="423">
    <w:p w:rsidR="006A6301" w:rsidRPr="006A02E6" w:rsidRDefault="006A6301" w:rsidP="006A6301">
      <w:pPr>
        <w:pStyle w:val="FootnoteText"/>
        <w:jc w:val="both"/>
        <w:rPr>
          <w:color w:val="FF0000"/>
          <w:sz w:val="32"/>
          <w:szCs w:val="32"/>
          <w:rtl/>
          <w:lang w:bidi="ar-SY"/>
        </w:rPr>
      </w:pPr>
      <w:r w:rsidRPr="006A02E6">
        <w:rPr>
          <w:rStyle w:val="FootnoteReference"/>
          <w:color w:val="FF0000"/>
          <w:sz w:val="32"/>
          <w:szCs w:val="32"/>
        </w:rPr>
        <w:footnoteRef/>
      </w:r>
      <w:r w:rsidRPr="006A02E6">
        <w:rPr>
          <w:color w:val="FF0000"/>
          <w:sz w:val="32"/>
          <w:szCs w:val="32"/>
          <w:lang w:bidi="ar-SY"/>
        </w:rPr>
        <w:t>)</w:t>
      </w:r>
      <w:r w:rsidRPr="006A02E6">
        <w:rPr>
          <w:rFonts w:hint="cs"/>
          <w:color w:val="FF0000"/>
          <w:sz w:val="32"/>
          <w:szCs w:val="32"/>
          <w:rtl/>
          <w:lang w:bidi="ar-SY"/>
        </w:rPr>
        <w:t xml:space="preserve">) </w:t>
      </w:r>
      <w:r w:rsidRPr="006A02E6">
        <w:rPr>
          <w:rFonts w:ascii="Traditional Arabic" w:hAnsi="Traditional Arabic" w:cs="Traditional Arabic"/>
          <w:color w:val="FF0000"/>
          <w:sz w:val="32"/>
          <w:szCs w:val="32"/>
          <w:rtl/>
          <w:lang w:bidi="ar-SY"/>
        </w:rPr>
        <w:t>ذكر الطبري أنّ المراد بقوله تعالى</w:t>
      </w:r>
      <w:r w:rsidRPr="006A02E6">
        <w:rPr>
          <w:rFonts w:ascii="Traditional Arabic" w:hAnsi="Traditional Arabic" w:cs="Traditional Arabic"/>
          <w:sz w:val="32"/>
          <w:szCs w:val="32"/>
          <w:rtl/>
        </w:rPr>
        <w:t>:﴿إِلَّا عَابِرِي سَبِيلٍ﴾ مجتازي الطريق</w:t>
      </w:r>
      <w:r>
        <w:rPr>
          <w:rFonts w:ascii="Traditional Arabic" w:hAnsi="Traditional Arabic" w:cs="Traditional Arabic"/>
          <w:sz w:val="32"/>
          <w:szCs w:val="32"/>
          <w:rtl/>
        </w:rPr>
        <w:t xml:space="preserve"> فيه, أمّا حكم المسافر الجنب في</w:t>
      </w:r>
      <w:r>
        <w:rPr>
          <w:rFonts w:ascii="Traditional Arabic" w:hAnsi="Traditional Arabic" w:cs="Traditional Arabic" w:hint="cs"/>
          <w:sz w:val="32"/>
          <w:szCs w:val="32"/>
          <w:rtl/>
        </w:rPr>
        <w:t>ؤ</w:t>
      </w:r>
      <w:r w:rsidRPr="006A02E6">
        <w:rPr>
          <w:rFonts w:ascii="Traditional Arabic" w:hAnsi="Traditional Arabic" w:cs="Traditional Arabic"/>
          <w:sz w:val="32"/>
          <w:szCs w:val="32"/>
          <w:rtl/>
        </w:rPr>
        <w:t>خذ من قوله تعالى ﴿عَلَى سَفَرٍ﴾ وإلا فلا فائدة من ذكره</w:t>
      </w:r>
      <w:r w:rsidRPr="006A02E6">
        <w:rPr>
          <w:rFonts w:ascii="Traditional Arabic" w:hAnsi="Traditional Arabic" w:cs="Traditional Arabic" w:hint="cs"/>
          <w:color w:val="FF0000"/>
          <w:sz w:val="32"/>
          <w:szCs w:val="32"/>
          <w:rtl/>
          <w:lang w:bidi="ar-SY"/>
        </w:rPr>
        <w:t>.</w:t>
      </w:r>
      <w:r>
        <w:rPr>
          <w:rFonts w:ascii="Traditional Arabic" w:hAnsi="Traditional Arabic" w:cs="Traditional Arabic"/>
          <w:color w:val="FF0000"/>
          <w:sz w:val="32"/>
          <w:szCs w:val="32"/>
          <w:rtl/>
          <w:lang w:bidi="ar-SY"/>
        </w:rPr>
        <w:t>جامع البيان: 4/100</w:t>
      </w:r>
      <w:r>
        <w:rPr>
          <w:rFonts w:ascii="Traditional Arabic" w:hAnsi="Traditional Arabic" w:cs="Traditional Arabic" w:hint="cs"/>
          <w:color w:val="FF0000"/>
          <w:sz w:val="32"/>
          <w:szCs w:val="32"/>
          <w:rtl/>
          <w:lang w:bidi="ar-SY"/>
        </w:rPr>
        <w:t>.</w:t>
      </w:r>
      <w:r w:rsidRPr="006A02E6">
        <w:rPr>
          <w:rFonts w:ascii="Traditional Arabic" w:hAnsi="Traditional Arabic" w:cs="Traditional Arabic"/>
          <w:color w:val="FF0000"/>
          <w:sz w:val="32"/>
          <w:szCs w:val="32"/>
          <w:rtl/>
          <w:lang w:bidi="ar-SY"/>
        </w:rPr>
        <w:t xml:space="preserve"> وذكر الشهاب الخفاجي أنّ فائدة إعادة </w:t>
      </w:r>
      <w:r w:rsidRPr="006A02E6">
        <w:rPr>
          <w:rFonts w:ascii="Traditional Arabic" w:hAnsi="Traditional Arabic" w:cs="Traditional Arabic"/>
          <w:sz w:val="32"/>
          <w:szCs w:val="32"/>
          <w:rtl/>
        </w:rPr>
        <w:t xml:space="preserve">﴿عَلَى سَفَرٍ﴾ </w:t>
      </w:r>
      <w:r w:rsidRPr="006A02E6">
        <w:rPr>
          <w:rFonts w:ascii="Traditional Arabic" w:hAnsi="Traditional Arabic" w:cs="Traditional Arabic"/>
          <w:color w:val="FF0000"/>
          <w:sz w:val="32"/>
          <w:szCs w:val="32"/>
          <w:rtl/>
          <w:lang w:bidi="ar-SY"/>
        </w:rPr>
        <w:t>تتميم للأقسام , ولأنّ الحكم هنا شامل للحدثين, والأول للجنب فقط. حاشية الشهاب: 3/141.</w:t>
      </w:r>
    </w:p>
  </w:footnote>
  <w:footnote w:id="424">
    <w:p w:rsidR="006A6301" w:rsidRPr="00D05B92" w:rsidRDefault="006A6301" w:rsidP="006A6301">
      <w:pPr>
        <w:pStyle w:val="NoSpacing"/>
        <w:rPr>
          <w:sz w:val="32"/>
          <w:szCs w:val="32"/>
        </w:rPr>
      </w:pPr>
      <w:r w:rsidRPr="00D05B92">
        <w:rPr>
          <w:rStyle w:val="FootnoteReference"/>
          <w:color w:val="FF0000"/>
          <w:sz w:val="32"/>
          <w:szCs w:val="32"/>
        </w:rPr>
        <w:footnoteRef/>
      </w:r>
      <w:r w:rsidRPr="00D05B92">
        <w:rPr>
          <w:color w:val="FF0000"/>
          <w:sz w:val="32"/>
          <w:szCs w:val="32"/>
        </w:rPr>
        <w:t>)</w:t>
      </w:r>
      <w:r w:rsidRPr="00D05B92">
        <w:rPr>
          <w:color w:val="FF0000"/>
          <w:sz w:val="32"/>
          <w:szCs w:val="32"/>
          <w:rtl/>
        </w:rPr>
        <w:t xml:space="preserve">) </w:t>
      </w:r>
      <w:r w:rsidRPr="00D05B92">
        <w:rPr>
          <w:sz w:val="32"/>
          <w:szCs w:val="32"/>
          <w:rtl/>
        </w:rPr>
        <w:t>وممَّن فسَّر فقد الماء بعدم القدرة على استعماله</w:t>
      </w:r>
      <w:r w:rsidRPr="00D05B92">
        <w:rPr>
          <w:rFonts w:hint="cs"/>
          <w:sz w:val="32"/>
          <w:szCs w:val="32"/>
          <w:rtl/>
        </w:rPr>
        <w:t>:</w:t>
      </w:r>
      <w:r w:rsidRPr="00D05B92">
        <w:rPr>
          <w:sz w:val="32"/>
          <w:szCs w:val="32"/>
          <w:rtl/>
        </w:rPr>
        <w:t xml:space="preserve"> النسفيُّ</w:t>
      </w:r>
      <w:r w:rsidRPr="00D05B92">
        <w:rPr>
          <w:rFonts w:hint="cs"/>
          <w:sz w:val="32"/>
          <w:szCs w:val="32"/>
          <w:rtl/>
        </w:rPr>
        <w:t>,</w:t>
      </w:r>
      <w:r w:rsidRPr="00D05B92">
        <w:rPr>
          <w:sz w:val="32"/>
          <w:szCs w:val="32"/>
          <w:rtl/>
        </w:rPr>
        <w:t xml:space="preserve"> وأبو السعود</w:t>
      </w:r>
      <w:r w:rsidRPr="00D05B92">
        <w:rPr>
          <w:rFonts w:hint="cs"/>
          <w:sz w:val="32"/>
          <w:szCs w:val="32"/>
          <w:rtl/>
        </w:rPr>
        <w:t>,</w:t>
      </w:r>
      <w:r w:rsidRPr="00D05B92">
        <w:rPr>
          <w:sz w:val="32"/>
          <w:szCs w:val="32"/>
          <w:rtl/>
        </w:rPr>
        <w:t xml:space="preserve"> لكنّ الأخير لم يصرِّح بعدم القدرة</w:t>
      </w:r>
      <w:r w:rsidRPr="00D05B92">
        <w:rPr>
          <w:rFonts w:hint="cs"/>
          <w:sz w:val="32"/>
          <w:szCs w:val="32"/>
          <w:rtl/>
        </w:rPr>
        <w:t>,</w:t>
      </w:r>
      <w:r w:rsidRPr="00D05B92">
        <w:rPr>
          <w:sz w:val="32"/>
          <w:szCs w:val="32"/>
          <w:rtl/>
        </w:rPr>
        <w:t xml:space="preserve"> بل عبَّر عنه بقوله: "كنتم فاقدين للماء بسبب من الأسباب مع تحقق ما يوجب استعماله</w:t>
      </w:r>
      <w:r>
        <w:rPr>
          <w:rFonts w:hint="cs"/>
          <w:sz w:val="32"/>
          <w:szCs w:val="32"/>
          <w:rtl/>
        </w:rPr>
        <w:t>"</w:t>
      </w:r>
      <w:r w:rsidRPr="00D05B92">
        <w:rPr>
          <w:rFonts w:hint="cs"/>
          <w:sz w:val="32"/>
          <w:szCs w:val="32"/>
          <w:rtl/>
        </w:rPr>
        <w:t>.</w:t>
      </w:r>
      <w:r w:rsidRPr="00D05B92">
        <w:rPr>
          <w:sz w:val="32"/>
          <w:szCs w:val="32"/>
          <w:rtl/>
        </w:rPr>
        <w:t xml:space="preserve"> ثم قال: "والعجز عن استعمال الماء القائم مقام عدمه في حق المريض". انظر: مدارك</w:t>
      </w:r>
      <w:r>
        <w:rPr>
          <w:rFonts w:hint="cs"/>
          <w:sz w:val="32"/>
          <w:szCs w:val="32"/>
          <w:rtl/>
        </w:rPr>
        <w:t xml:space="preserve"> التنزيل</w:t>
      </w:r>
      <w:r w:rsidRPr="00D05B92">
        <w:rPr>
          <w:sz w:val="32"/>
          <w:szCs w:val="32"/>
          <w:rtl/>
        </w:rPr>
        <w:t>:</w:t>
      </w:r>
      <w:r w:rsidRPr="00D05B92">
        <w:rPr>
          <w:rFonts w:hint="cs"/>
          <w:sz w:val="32"/>
          <w:szCs w:val="32"/>
          <w:rtl/>
        </w:rPr>
        <w:t xml:space="preserve"> 1</w:t>
      </w:r>
      <w:r w:rsidRPr="00D05B92">
        <w:rPr>
          <w:sz w:val="32"/>
          <w:szCs w:val="32"/>
          <w:rtl/>
        </w:rPr>
        <w:t>/333, وإرشاد العقل السليم: 2/180.</w:t>
      </w:r>
    </w:p>
  </w:footnote>
  <w:footnote w:id="425">
    <w:p w:rsidR="006A6301" w:rsidRPr="00D05B92" w:rsidRDefault="006A6301" w:rsidP="006A6301">
      <w:pPr>
        <w:pStyle w:val="FootnoteText"/>
        <w:rPr>
          <w:rFonts w:ascii="Traditional Arabic" w:hAnsi="Traditional Arabic" w:cs="Traditional Arabic"/>
          <w:color w:val="FF0000"/>
          <w:sz w:val="32"/>
          <w:szCs w:val="32"/>
          <w:rtl/>
        </w:rPr>
      </w:pPr>
      <w:r w:rsidRPr="00D05B92">
        <w:rPr>
          <w:rStyle w:val="FootnoteReference"/>
          <w:rFonts w:ascii="Traditional Arabic" w:hAnsi="Traditional Arabic" w:cs="Traditional Arabic"/>
          <w:color w:val="FF0000"/>
          <w:sz w:val="32"/>
          <w:szCs w:val="32"/>
        </w:rPr>
        <w:footnoteRef/>
      </w:r>
      <w:r w:rsidRPr="00D05B92">
        <w:rPr>
          <w:rFonts w:ascii="Traditional Arabic" w:hAnsi="Traditional Arabic" w:cs="Traditional Arabic"/>
          <w:color w:val="FF0000"/>
          <w:sz w:val="32"/>
          <w:szCs w:val="32"/>
          <w:lang w:bidi="ar-SY"/>
        </w:rPr>
        <w:t>)</w:t>
      </w:r>
      <w:r w:rsidRPr="00D05B92">
        <w:rPr>
          <w:rFonts w:ascii="Traditional Arabic" w:hAnsi="Traditional Arabic" w:cs="Traditional Arabic"/>
          <w:color w:val="FF0000"/>
          <w:sz w:val="32"/>
          <w:szCs w:val="32"/>
          <w:rtl/>
          <w:lang w:bidi="ar-SY"/>
        </w:rPr>
        <w:t xml:space="preserve">) </w:t>
      </w:r>
      <w:r w:rsidRPr="00D05B92">
        <w:rPr>
          <w:rFonts w:ascii="Traditional Arabic" w:hAnsi="Traditional Arabic" w:cs="Traditional Arabic"/>
          <w:sz w:val="32"/>
          <w:szCs w:val="32"/>
          <w:rtl/>
        </w:rPr>
        <w:t>في (ب): للت</w:t>
      </w:r>
      <w:r w:rsidRPr="00D05B92">
        <w:rPr>
          <w:rFonts w:ascii="Traditional Arabic" w:hAnsi="Traditional Arabic" w:cs="Traditional Arabic" w:hint="cs"/>
          <w:sz w:val="32"/>
          <w:szCs w:val="32"/>
          <w:rtl/>
        </w:rPr>
        <w:t>َّ</w:t>
      </w:r>
      <w:r w:rsidRPr="00D05B92">
        <w:rPr>
          <w:rFonts w:ascii="Traditional Arabic" w:hAnsi="Traditional Arabic" w:cs="Traditional Arabic"/>
          <w:sz w:val="32"/>
          <w:szCs w:val="32"/>
          <w:rtl/>
        </w:rPr>
        <w:t>يم</w:t>
      </w:r>
      <w:r w:rsidRPr="00D05B92">
        <w:rPr>
          <w:rFonts w:ascii="Traditional Arabic" w:hAnsi="Traditional Arabic" w:cs="Traditional Arabic" w:hint="cs"/>
          <w:sz w:val="32"/>
          <w:szCs w:val="32"/>
          <w:rtl/>
        </w:rPr>
        <w:t>ُّ</w:t>
      </w:r>
      <w:r w:rsidRPr="00D05B92">
        <w:rPr>
          <w:rFonts w:ascii="Traditional Arabic" w:hAnsi="Traditional Arabic" w:cs="Traditional Arabic"/>
          <w:sz w:val="32"/>
          <w:szCs w:val="32"/>
          <w:rtl/>
        </w:rPr>
        <w:t>م.</w:t>
      </w:r>
    </w:p>
  </w:footnote>
  <w:footnote w:id="426">
    <w:p w:rsidR="006A6301" w:rsidRPr="00D05B92" w:rsidRDefault="006A6301" w:rsidP="006A6301">
      <w:pPr>
        <w:pStyle w:val="NoSpacing"/>
        <w:jc w:val="left"/>
        <w:rPr>
          <w:sz w:val="32"/>
          <w:szCs w:val="32"/>
          <w:rtl/>
        </w:rPr>
      </w:pPr>
      <w:r w:rsidRPr="00D05B92">
        <w:rPr>
          <w:rStyle w:val="FootnoteReference"/>
          <w:color w:val="FF0000"/>
          <w:sz w:val="32"/>
          <w:szCs w:val="32"/>
        </w:rPr>
        <w:footnoteRef/>
      </w:r>
      <w:r w:rsidRPr="00D05B92">
        <w:rPr>
          <w:color w:val="FF0000"/>
          <w:sz w:val="32"/>
          <w:szCs w:val="32"/>
        </w:rPr>
        <w:t>)</w:t>
      </w:r>
      <w:r w:rsidRPr="00D05B92">
        <w:rPr>
          <w:color w:val="FF0000"/>
          <w:sz w:val="32"/>
          <w:szCs w:val="32"/>
          <w:rtl/>
        </w:rPr>
        <w:t xml:space="preserve">) </w:t>
      </w:r>
      <w:r w:rsidRPr="00D05B92">
        <w:rPr>
          <w:sz w:val="32"/>
          <w:szCs w:val="32"/>
          <w:rtl/>
        </w:rPr>
        <w:t>ساقط من (أ).</w:t>
      </w:r>
    </w:p>
  </w:footnote>
  <w:footnote w:id="427">
    <w:p w:rsidR="006A6301" w:rsidRPr="00D05B92" w:rsidRDefault="006A6301" w:rsidP="006A6301">
      <w:pPr>
        <w:pStyle w:val="FootnoteText"/>
        <w:rPr>
          <w:rFonts w:ascii="Traditional Arabic" w:hAnsi="Traditional Arabic" w:cs="Traditional Arabic"/>
          <w:color w:val="FF0000"/>
          <w:sz w:val="32"/>
          <w:szCs w:val="32"/>
          <w:lang w:bidi="ar-SY"/>
        </w:rPr>
      </w:pPr>
      <w:r w:rsidRPr="00D05B92">
        <w:rPr>
          <w:rStyle w:val="FootnoteReference"/>
          <w:rFonts w:ascii="Traditional Arabic" w:hAnsi="Traditional Arabic" w:cs="Traditional Arabic"/>
          <w:color w:val="FF0000"/>
          <w:sz w:val="32"/>
          <w:szCs w:val="32"/>
        </w:rPr>
        <w:footnoteRef/>
      </w:r>
      <w:r w:rsidRPr="00D05B92">
        <w:rPr>
          <w:rFonts w:ascii="Traditional Arabic" w:hAnsi="Traditional Arabic" w:cs="Traditional Arabic"/>
          <w:color w:val="FF0000"/>
          <w:sz w:val="32"/>
          <w:szCs w:val="32"/>
          <w:lang w:bidi="ar-SY"/>
        </w:rPr>
        <w:t>)</w:t>
      </w:r>
      <w:r w:rsidRPr="00D05B92">
        <w:rPr>
          <w:rFonts w:ascii="Traditional Arabic" w:hAnsi="Traditional Arabic" w:cs="Traditional Arabic"/>
          <w:color w:val="FF0000"/>
          <w:sz w:val="32"/>
          <w:szCs w:val="32"/>
          <w:rtl/>
          <w:lang w:bidi="ar-SY"/>
        </w:rPr>
        <w:t xml:space="preserve">) </w:t>
      </w:r>
      <w:r w:rsidRPr="00D05B92">
        <w:rPr>
          <w:rFonts w:ascii="Traditional Arabic" w:hAnsi="Traditional Arabic" w:cs="Traditional Arabic"/>
          <w:sz w:val="32"/>
          <w:szCs w:val="32"/>
          <w:rtl/>
        </w:rPr>
        <w:t>في (ب): تجد</w:t>
      </w:r>
      <w:r w:rsidRPr="00D05B92">
        <w:rPr>
          <w:rFonts w:ascii="Traditional Arabic" w:hAnsi="Traditional Arabic" w:cs="Traditional Arabic" w:hint="cs"/>
          <w:sz w:val="32"/>
          <w:szCs w:val="32"/>
          <w:rtl/>
        </w:rPr>
        <w:t>, تحريف</w:t>
      </w:r>
      <w:r w:rsidRPr="00D05B92">
        <w:rPr>
          <w:rFonts w:ascii="Traditional Arabic" w:hAnsi="Traditional Arabic" w:cs="Traditional Arabic"/>
          <w:sz w:val="32"/>
          <w:szCs w:val="32"/>
          <w:rtl/>
        </w:rPr>
        <w:t>.</w:t>
      </w:r>
    </w:p>
  </w:footnote>
  <w:footnote w:id="428">
    <w:p w:rsidR="006A6301" w:rsidRPr="00D05B92" w:rsidRDefault="006A6301" w:rsidP="006A6301">
      <w:pPr>
        <w:pStyle w:val="FootnoteText"/>
        <w:rPr>
          <w:rFonts w:ascii="Traditional Arabic" w:hAnsi="Traditional Arabic" w:cs="Traditional Arabic"/>
          <w:color w:val="FF0000"/>
          <w:sz w:val="32"/>
          <w:szCs w:val="32"/>
          <w:rtl/>
          <w:lang w:bidi="ar-SY"/>
        </w:rPr>
      </w:pPr>
      <w:r w:rsidRPr="00D05B92">
        <w:rPr>
          <w:rStyle w:val="FootnoteReference"/>
          <w:rFonts w:ascii="Traditional Arabic" w:hAnsi="Traditional Arabic" w:cs="Traditional Arabic"/>
          <w:color w:val="FF0000"/>
          <w:sz w:val="32"/>
          <w:szCs w:val="32"/>
        </w:rPr>
        <w:footnoteRef/>
      </w:r>
      <w:r w:rsidRPr="00D05B92">
        <w:rPr>
          <w:rFonts w:ascii="Traditional Arabic" w:hAnsi="Traditional Arabic" w:cs="Traditional Arabic"/>
          <w:color w:val="FF0000"/>
          <w:sz w:val="32"/>
          <w:szCs w:val="32"/>
          <w:lang w:bidi="ar-SY"/>
        </w:rPr>
        <w:t>)</w:t>
      </w:r>
      <w:r w:rsidRPr="00D05B92">
        <w:rPr>
          <w:rFonts w:ascii="Traditional Arabic" w:hAnsi="Traditional Arabic" w:cs="Traditional Arabic"/>
          <w:color w:val="FF0000"/>
          <w:sz w:val="32"/>
          <w:szCs w:val="32"/>
          <w:rtl/>
          <w:lang w:bidi="ar-SY"/>
        </w:rPr>
        <w:t xml:space="preserve">) </w:t>
      </w:r>
      <w:r w:rsidRPr="00D05B92">
        <w:rPr>
          <w:rFonts w:ascii="Traditional Arabic" w:hAnsi="Traditional Arabic" w:cs="Traditional Arabic" w:hint="cs"/>
          <w:sz w:val="32"/>
          <w:szCs w:val="32"/>
          <w:rtl/>
        </w:rPr>
        <w:t xml:space="preserve">الواو </w:t>
      </w:r>
      <w:r w:rsidRPr="00D05B92">
        <w:rPr>
          <w:rFonts w:ascii="Traditional Arabic" w:hAnsi="Traditional Arabic" w:cs="Traditional Arabic"/>
          <w:sz w:val="32"/>
          <w:szCs w:val="32"/>
          <w:rtl/>
        </w:rPr>
        <w:t>ساقط م</w:t>
      </w:r>
      <w:r w:rsidRPr="00D05B92">
        <w:rPr>
          <w:rFonts w:ascii="Traditional Arabic" w:hAnsi="Traditional Arabic" w:cs="Traditional Arabic" w:hint="cs"/>
          <w:sz w:val="32"/>
          <w:szCs w:val="32"/>
          <w:rtl/>
        </w:rPr>
        <w:t>ن (د)</w:t>
      </w:r>
      <w:r w:rsidRPr="00D05B92">
        <w:rPr>
          <w:rFonts w:ascii="Traditional Arabic" w:hAnsi="Traditional Arabic" w:cs="Traditional Arabic"/>
          <w:sz w:val="32"/>
          <w:szCs w:val="32"/>
          <w:rtl/>
        </w:rPr>
        <w:t>.</w:t>
      </w:r>
    </w:p>
  </w:footnote>
  <w:footnote w:id="429">
    <w:p w:rsidR="006A6301" w:rsidRPr="00D05B92" w:rsidRDefault="006A6301" w:rsidP="006A6301">
      <w:pPr>
        <w:pStyle w:val="FootnoteText"/>
        <w:rPr>
          <w:rFonts w:ascii="Traditional Arabic" w:hAnsi="Traditional Arabic" w:cs="Traditional Arabic"/>
          <w:color w:val="FF0000"/>
          <w:sz w:val="32"/>
          <w:szCs w:val="32"/>
          <w:rtl/>
        </w:rPr>
      </w:pPr>
      <w:r w:rsidRPr="00D05B92">
        <w:rPr>
          <w:rStyle w:val="FootnoteReference"/>
          <w:rFonts w:ascii="Traditional Arabic" w:hAnsi="Traditional Arabic" w:cs="Traditional Arabic"/>
          <w:color w:val="FF0000"/>
          <w:sz w:val="32"/>
          <w:szCs w:val="32"/>
        </w:rPr>
        <w:footnoteRef/>
      </w:r>
      <w:r w:rsidRPr="00D05B92">
        <w:rPr>
          <w:rFonts w:ascii="Traditional Arabic" w:hAnsi="Traditional Arabic" w:cs="Traditional Arabic"/>
          <w:color w:val="FF0000"/>
          <w:sz w:val="32"/>
          <w:szCs w:val="32"/>
          <w:lang w:bidi="ar-SY"/>
        </w:rPr>
        <w:t>)</w:t>
      </w:r>
      <w:r w:rsidRPr="00D05B92">
        <w:rPr>
          <w:rFonts w:ascii="Traditional Arabic" w:hAnsi="Traditional Arabic" w:cs="Traditional Arabic"/>
          <w:color w:val="FF0000"/>
          <w:sz w:val="32"/>
          <w:szCs w:val="32"/>
          <w:rtl/>
          <w:lang w:bidi="ar-SY"/>
        </w:rPr>
        <w:t xml:space="preserve">) </w:t>
      </w:r>
      <w:r w:rsidRPr="00D05B92">
        <w:rPr>
          <w:rFonts w:ascii="Traditional Arabic" w:hAnsi="Traditional Arabic" w:cs="Traditional Arabic"/>
          <w:sz w:val="32"/>
          <w:szCs w:val="32"/>
          <w:rtl/>
        </w:rPr>
        <w:t xml:space="preserve">الكشَّاف: 2/84, وعبارته: </w:t>
      </w:r>
      <w:r>
        <w:rPr>
          <w:rFonts w:ascii="Traditional Arabic" w:hAnsi="Traditional Arabic" w:cs="Traditional Arabic" w:hint="cs"/>
          <w:sz w:val="32"/>
          <w:szCs w:val="32"/>
          <w:rtl/>
        </w:rPr>
        <w:t>"</w:t>
      </w:r>
      <w:r w:rsidRPr="00D05B92">
        <w:rPr>
          <w:rFonts w:ascii="Traditional Arabic" w:hAnsi="Traditional Arabic" w:cs="Traditional Arabic"/>
          <w:sz w:val="32"/>
          <w:szCs w:val="32"/>
          <w:rtl/>
        </w:rPr>
        <w:t>الظاهر أنّه تعل</w:t>
      </w:r>
      <w:r w:rsidRPr="00D05B92">
        <w:rPr>
          <w:rFonts w:ascii="Traditional Arabic" w:hAnsi="Traditional Arabic" w:cs="Traditional Arabic" w:hint="cs"/>
          <w:sz w:val="32"/>
          <w:szCs w:val="32"/>
          <w:rtl/>
        </w:rPr>
        <w:t>َّ</w:t>
      </w:r>
      <w:r w:rsidRPr="00D05B92">
        <w:rPr>
          <w:rFonts w:ascii="Traditional Arabic" w:hAnsi="Traditional Arabic" w:cs="Traditional Arabic"/>
          <w:sz w:val="32"/>
          <w:szCs w:val="32"/>
          <w:rtl/>
        </w:rPr>
        <w:t>ق بهم جميعاً</w:t>
      </w:r>
      <w:r>
        <w:rPr>
          <w:rFonts w:ascii="Traditional Arabic" w:hAnsi="Traditional Arabic" w:cs="Traditional Arabic" w:hint="cs"/>
          <w:sz w:val="32"/>
          <w:szCs w:val="32"/>
          <w:rtl/>
        </w:rPr>
        <w:t>"</w:t>
      </w:r>
      <w:r w:rsidRPr="00D05B92">
        <w:rPr>
          <w:rFonts w:ascii="Traditional Arabic" w:hAnsi="Traditional Arabic" w:cs="Traditional Arabic"/>
          <w:sz w:val="32"/>
          <w:szCs w:val="32"/>
          <w:rtl/>
        </w:rPr>
        <w:t>.</w:t>
      </w:r>
    </w:p>
  </w:footnote>
  <w:footnote w:id="430">
    <w:p w:rsidR="006A6301" w:rsidRPr="006F4649" w:rsidRDefault="006A6301" w:rsidP="006A6301">
      <w:pPr>
        <w:pStyle w:val="FootnoteText"/>
        <w:rPr>
          <w:rFonts w:ascii="Traditional Arabic" w:hAnsi="Traditional Arabic" w:cs="Traditional Arabic"/>
          <w:color w:val="FF0000"/>
          <w:sz w:val="28"/>
          <w:szCs w:val="28"/>
          <w:lang w:bidi="ar-SY"/>
        </w:rPr>
      </w:pPr>
      <w:r w:rsidRPr="006F4649">
        <w:rPr>
          <w:rStyle w:val="FootnoteReference"/>
          <w:rFonts w:ascii="Traditional Arabic" w:hAnsi="Traditional Arabic" w:cs="Traditional Arabic"/>
          <w:color w:val="FF0000"/>
          <w:sz w:val="28"/>
          <w:szCs w:val="28"/>
        </w:rPr>
        <w:footnoteRef/>
      </w:r>
      <w:r w:rsidRPr="006F4649">
        <w:rPr>
          <w:rFonts w:ascii="Traditional Arabic" w:hAnsi="Traditional Arabic" w:cs="Traditional Arabic"/>
          <w:color w:val="FF0000"/>
          <w:sz w:val="28"/>
          <w:szCs w:val="28"/>
          <w:lang w:bidi="ar-SY"/>
        </w:rPr>
        <w:t>)</w:t>
      </w:r>
      <w:r w:rsidRPr="006F4649">
        <w:rPr>
          <w:rFonts w:ascii="Traditional Arabic" w:hAnsi="Traditional Arabic" w:cs="Traditional Arabic"/>
          <w:color w:val="FF0000"/>
          <w:sz w:val="28"/>
          <w:szCs w:val="28"/>
          <w:rtl/>
          <w:lang w:bidi="ar-SY"/>
        </w:rPr>
        <w:t xml:space="preserve">) </w:t>
      </w:r>
      <w:r w:rsidRPr="006F4649">
        <w:rPr>
          <w:rFonts w:ascii="Traditional Arabic" w:hAnsi="Traditional Arabic" w:cs="Traditional Arabic"/>
          <w:sz w:val="28"/>
          <w:szCs w:val="28"/>
          <w:rtl/>
        </w:rPr>
        <w:t xml:space="preserve">في </w:t>
      </w:r>
      <w:r w:rsidRPr="006F4649">
        <w:rPr>
          <w:rFonts w:ascii="Traditional Arabic" w:hAnsi="Traditional Arabic" w:cs="Traditional Arabic" w:hint="cs"/>
          <w:sz w:val="28"/>
          <w:szCs w:val="28"/>
          <w:rtl/>
        </w:rPr>
        <w:t>(د)و(ب) و(ج):بالآخر</w:t>
      </w:r>
      <w:r w:rsidRPr="006F4649">
        <w:rPr>
          <w:rFonts w:ascii="Traditional Arabic" w:hAnsi="Traditional Arabic" w:cs="Traditional Arabic"/>
          <w:sz w:val="28"/>
          <w:szCs w:val="28"/>
          <w:rtl/>
        </w:rPr>
        <w:t>.</w:t>
      </w:r>
    </w:p>
  </w:footnote>
  <w:footnote w:id="431">
    <w:p w:rsidR="006A6301" w:rsidRPr="006F4649" w:rsidRDefault="006A6301" w:rsidP="006A6301">
      <w:pPr>
        <w:pStyle w:val="FootnoteText"/>
        <w:rPr>
          <w:rFonts w:ascii="Traditional Arabic" w:hAnsi="Traditional Arabic" w:cs="Traditional Arabic"/>
          <w:color w:val="FF0000"/>
          <w:sz w:val="28"/>
          <w:szCs w:val="28"/>
          <w:lang w:bidi="ar-SY"/>
        </w:rPr>
      </w:pPr>
      <w:r w:rsidRPr="006F4649">
        <w:rPr>
          <w:rStyle w:val="FootnoteReference"/>
          <w:rFonts w:ascii="Traditional Arabic" w:hAnsi="Traditional Arabic" w:cs="Traditional Arabic"/>
          <w:color w:val="FF0000"/>
          <w:sz w:val="28"/>
          <w:szCs w:val="28"/>
        </w:rPr>
        <w:footnoteRef/>
      </w:r>
      <w:r w:rsidRPr="006F4649">
        <w:rPr>
          <w:rFonts w:ascii="Traditional Arabic" w:hAnsi="Traditional Arabic" w:cs="Traditional Arabic"/>
          <w:color w:val="FF0000"/>
          <w:sz w:val="28"/>
          <w:szCs w:val="28"/>
          <w:lang w:bidi="ar-SY"/>
        </w:rPr>
        <w:t>)</w:t>
      </w:r>
      <w:r w:rsidRPr="006F4649">
        <w:rPr>
          <w:rFonts w:ascii="Traditional Arabic" w:hAnsi="Traditional Arabic" w:cs="Traditional Arabic"/>
          <w:color w:val="FF0000"/>
          <w:sz w:val="28"/>
          <w:szCs w:val="28"/>
          <w:rtl/>
          <w:lang w:bidi="ar-SY"/>
        </w:rPr>
        <w:t xml:space="preserve">) </w:t>
      </w:r>
      <w:r w:rsidRPr="006F4649">
        <w:rPr>
          <w:rFonts w:ascii="Traditional Arabic" w:hAnsi="Traditional Arabic" w:cs="Traditional Arabic"/>
          <w:sz w:val="28"/>
          <w:szCs w:val="28"/>
          <w:rtl/>
        </w:rPr>
        <w:t>في (ب): بالباقي.</w:t>
      </w:r>
    </w:p>
  </w:footnote>
  <w:footnote w:id="432">
    <w:p w:rsidR="006A6301" w:rsidRPr="006F4649" w:rsidRDefault="006A6301" w:rsidP="006A6301">
      <w:pPr>
        <w:pStyle w:val="NoSpacing"/>
        <w:rPr>
          <w:sz w:val="28"/>
          <w:szCs w:val="28"/>
        </w:rPr>
      </w:pPr>
      <w:r w:rsidRPr="006F4649">
        <w:rPr>
          <w:rStyle w:val="FootnoteReference"/>
          <w:color w:val="FF0000"/>
          <w:sz w:val="28"/>
          <w:szCs w:val="28"/>
        </w:rPr>
        <w:footnoteRef/>
      </w:r>
      <w:r w:rsidRPr="006F4649">
        <w:rPr>
          <w:color w:val="FF0000"/>
          <w:sz w:val="28"/>
          <w:szCs w:val="28"/>
        </w:rPr>
        <w:t>)</w:t>
      </w:r>
      <w:r w:rsidRPr="006F4649">
        <w:rPr>
          <w:color w:val="FF0000"/>
          <w:sz w:val="28"/>
          <w:szCs w:val="28"/>
          <w:rtl/>
        </w:rPr>
        <w:t xml:space="preserve">) </w:t>
      </w:r>
      <w:r w:rsidRPr="006F4649">
        <w:rPr>
          <w:rFonts w:hint="cs"/>
          <w:color w:val="FF0000"/>
          <w:sz w:val="28"/>
          <w:szCs w:val="28"/>
          <w:rtl/>
        </w:rPr>
        <w:t>و</w:t>
      </w:r>
      <w:r w:rsidRPr="006F4649">
        <w:rPr>
          <w:color w:val="FF0000"/>
          <w:sz w:val="28"/>
          <w:szCs w:val="28"/>
          <w:rtl/>
        </w:rPr>
        <w:t>فسّر أبو</w:t>
      </w:r>
      <w:r>
        <w:rPr>
          <w:color w:val="FF0000"/>
          <w:sz w:val="28"/>
          <w:szCs w:val="28"/>
          <w:rtl/>
        </w:rPr>
        <w:t xml:space="preserve"> حيَّان اختلاف الخطاب في الآيات</w:t>
      </w:r>
      <w:r w:rsidRPr="006F4649">
        <w:rPr>
          <w:color w:val="FF0000"/>
          <w:sz w:val="28"/>
          <w:szCs w:val="28"/>
          <w:rtl/>
        </w:rPr>
        <w:t>بقوله: "</w:t>
      </w:r>
      <w:r w:rsidRPr="006F4649">
        <w:rPr>
          <w:sz w:val="28"/>
          <w:szCs w:val="28"/>
          <w:rtl/>
        </w:rPr>
        <w:t>﴿</w:t>
      </w:r>
      <w:r w:rsidRPr="006F4649">
        <w:rPr>
          <w:color w:val="FF0000"/>
          <w:sz w:val="28"/>
          <w:szCs w:val="28"/>
          <w:rtl/>
        </w:rPr>
        <w:t>فَلَمْ تَجِدُوا</w:t>
      </w:r>
      <w:r w:rsidRPr="006F4649">
        <w:rPr>
          <w:sz w:val="28"/>
          <w:szCs w:val="28"/>
          <w:rtl/>
        </w:rPr>
        <w:t xml:space="preserve"> مَاءً﴾</w:t>
      </w:r>
      <w:r w:rsidRPr="006F4649">
        <w:rPr>
          <w:color w:val="000000"/>
          <w:sz w:val="28"/>
          <w:szCs w:val="28"/>
          <w:rtl/>
        </w:rPr>
        <w:t xml:space="preserve"> الضمير عائد</w:t>
      </w:r>
      <w:r w:rsidRPr="006F4649">
        <w:rPr>
          <w:rFonts w:hint="cs"/>
          <w:color w:val="000000"/>
          <w:sz w:val="28"/>
          <w:szCs w:val="28"/>
          <w:rtl/>
        </w:rPr>
        <w:t>ٌ</w:t>
      </w:r>
      <w:r w:rsidRPr="006F4649">
        <w:rPr>
          <w:color w:val="000000"/>
          <w:sz w:val="28"/>
          <w:szCs w:val="28"/>
          <w:rtl/>
        </w:rPr>
        <w:t xml:space="preserve"> على من أسند إليهم الحكم في الأخبار الأربعة</w:t>
      </w:r>
      <w:r w:rsidRPr="006F4649">
        <w:rPr>
          <w:rFonts w:hint="cs"/>
          <w:color w:val="000000"/>
          <w:sz w:val="28"/>
          <w:szCs w:val="28"/>
          <w:rtl/>
        </w:rPr>
        <w:t>.</w:t>
      </w:r>
      <w:r w:rsidRPr="006F4649">
        <w:rPr>
          <w:color w:val="000000"/>
          <w:sz w:val="28"/>
          <w:szCs w:val="28"/>
          <w:rtl/>
        </w:rPr>
        <w:t xml:space="preserve"> وفيه تغليب</w:t>
      </w:r>
      <w:r w:rsidRPr="006F4649">
        <w:rPr>
          <w:rFonts w:hint="cs"/>
          <w:color w:val="000000"/>
          <w:sz w:val="28"/>
          <w:szCs w:val="28"/>
          <w:rtl/>
        </w:rPr>
        <w:t>ُ</w:t>
      </w:r>
      <w:r w:rsidRPr="006F4649">
        <w:rPr>
          <w:color w:val="000000"/>
          <w:sz w:val="28"/>
          <w:szCs w:val="28"/>
          <w:rtl/>
        </w:rPr>
        <w:t xml:space="preserve"> الخطاب</w:t>
      </w:r>
      <w:r w:rsidRPr="006F4649">
        <w:rPr>
          <w:rFonts w:hint="cs"/>
          <w:color w:val="000000"/>
          <w:sz w:val="28"/>
          <w:szCs w:val="28"/>
          <w:rtl/>
        </w:rPr>
        <w:t>,</w:t>
      </w:r>
      <w:r w:rsidRPr="006F4649">
        <w:rPr>
          <w:color w:val="000000"/>
          <w:sz w:val="28"/>
          <w:szCs w:val="28"/>
          <w:rtl/>
        </w:rPr>
        <w:t xml:space="preserve"> إذ قد اجتمع خطاب</w:t>
      </w:r>
      <w:r w:rsidRPr="006F4649">
        <w:rPr>
          <w:rFonts w:hint="cs"/>
          <w:color w:val="000000"/>
          <w:sz w:val="28"/>
          <w:szCs w:val="28"/>
          <w:rtl/>
        </w:rPr>
        <w:t>ٌ</w:t>
      </w:r>
      <w:r w:rsidRPr="006F4649">
        <w:rPr>
          <w:color w:val="000000"/>
          <w:sz w:val="28"/>
          <w:szCs w:val="28"/>
          <w:rtl/>
        </w:rPr>
        <w:t xml:space="preserve"> وغيبة، فالخطاب: </w:t>
      </w:r>
      <w:r w:rsidRPr="006F4649">
        <w:rPr>
          <w:sz w:val="28"/>
          <w:szCs w:val="28"/>
          <w:rtl/>
        </w:rPr>
        <w:t>﴿كُنْتُمْ مَرْضَى﴾,﴿أَوْ عَلَى سَفَرٍ﴾,﴿أَوْ لَامَسْتُمُ﴾</w:t>
      </w:r>
      <w:r w:rsidRPr="006F4649">
        <w:rPr>
          <w:color w:val="000000"/>
          <w:sz w:val="28"/>
          <w:szCs w:val="28"/>
          <w:rtl/>
        </w:rPr>
        <w:t xml:space="preserve">. والغيبة قوله: </w:t>
      </w:r>
      <w:r w:rsidRPr="006F4649">
        <w:rPr>
          <w:sz w:val="28"/>
          <w:szCs w:val="28"/>
          <w:rtl/>
        </w:rPr>
        <w:t>﴿</w:t>
      </w:r>
      <w:r w:rsidRPr="006F4649">
        <w:rPr>
          <w:color w:val="FF0000"/>
          <w:sz w:val="28"/>
          <w:szCs w:val="28"/>
          <w:rtl/>
        </w:rPr>
        <w:t>أَوْ جَاء</w:t>
      </w:r>
      <w:r w:rsidRPr="006F4649">
        <w:rPr>
          <w:sz w:val="28"/>
          <w:szCs w:val="28"/>
          <w:rtl/>
        </w:rPr>
        <w:t>َ أَحَدٌ﴾</w:t>
      </w:r>
      <w:r w:rsidRPr="006F4649">
        <w:rPr>
          <w:rFonts w:hint="cs"/>
          <w:color w:val="000000"/>
          <w:sz w:val="28"/>
          <w:szCs w:val="28"/>
          <w:rtl/>
        </w:rPr>
        <w:t>.</w:t>
      </w:r>
      <w:r w:rsidRPr="006F4649">
        <w:rPr>
          <w:color w:val="000000"/>
          <w:sz w:val="28"/>
          <w:szCs w:val="28"/>
          <w:rtl/>
        </w:rPr>
        <w:t xml:space="preserve"> وما أحسن ما جاءت هذه الغيبة، لأنّه لما كنّى عن الحاجة بالغائط ك</w:t>
      </w:r>
      <w:r w:rsidRPr="006F4649">
        <w:rPr>
          <w:rFonts w:hint="cs"/>
          <w:color w:val="000000"/>
          <w:sz w:val="28"/>
          <w:szCs w:val="28"/>
          <w:rtl/>
        </w:rPr>
        <w:t>ُ</w:t>
      </w:r>
      <w:r w:rsidRPr="006F4649">
        <w:rPr>
          <w:color w:val="000000"/>
          <w:sz w:val="28"/>
          <w:szCs w:val="28"/>
          <w:rtl/>
        </w:rPr>
        <w:t>ر</w:t>
      </w:r>
      <w:r w:rsidRPr="006F4649">
        <w:rPr>
          <w:rFonts w:hint="cs"/>
          <w:color w:val="000000"/>
          <w:sz w:val="28"/>
          <w:szCs w:val="28"/>
          <w:rtl/>
        </w:rPr>
        <w:t>ِ</w:t>
      </w:r>
      <w:r w:rsidRPr="006F4649">
        <w:rPr>
          <w:color w:val="000000"/>
          <w:sz w:val="28"/>
          <w:szCs w:val="28"/>
          <w:rtl/>
        </w:rPr>
        <w:t>ه</w:t>
      </w:r>
      <w:r w:rsidRPr="006F4649">
        <w:rPr>
          <w:rFonts w:hint="cs"/>
          <w:color w:val="000000"/>
          <w:sz w:val="28"/>
          <w:szCs w:val="28"/>
          <w:rtl/>
        </w:rPr>
        <w:t>َ</w:t>
      </w:r>
      <w:r w:rsidRPr="006F4649">
        <w:rPr>
          <w:color w:val="000000"/>
          <w:sz w:val="28"/>
          <w:szCs w:val="28"/>
          <w:rtl/>
        </w:rPr>
        <w:t xml:space="preserve"> إسناد ذلك إلى المخاطبين، فنز</w:t>
      </w:r>
      <w:r w:rsidRPr="006F4649">
        <w:rPr>
          <w:rFonts w:hint="cs"/>
          <w:color w:val="000000"/>
          <w:sz w:val="28"/>
          <w:szCs w:val="28"/>
          <w:rtl/>
        </w:rPr>
        <w:t>َ</w:t>
      </w:r>
      <w:r w:rsidRPr="006F4649">
        <w:rPr>
          <w:color w:val="000000"/>
          <w:sz w:val="28"/>
          <w:szCs w:val="28"/>
          <w:rtl/>
        </w:rPr>
        <w:t xml:space="preserve">ع به إلى لفظ الغائب بقوله: </w:t>
      </w:r>
      <w:r w:rsidRPr="006F4649">
        <w:rPr>
          <w:sz w:val="28"/>
          <w:szCs w:val="28"/>
          <w:rtl/>
        </w:rPr>
        <w:t>﴿</w:t>
      </w:r>
      <w:r w:rsidRPr="006F4649">
        <w:rPr>
          <w:color w:val="FF0000"/>
          <w:sz w:val="28"/>
          <w:szCs w:val="28"/>
          <w:rtl/>
        </w:rPr>
        <w:t>أَوْ جَاء</w:t>
      </w:r>
      <w:r w:rsidRPr="006F4649">
        <w:rPr>
          <w:sz w:val="28"/>
          <w:szCs w:val="28"/>
          <w:rtl/>
        </w:rPr>
        <w:t>َ أَحَدٌ﴾</w:t>
      </w:r>
      <w:r w:rsidRPr="006F4649">
        <w:rPr>
          <w:rFonts w:hint="cs"/>
          <w:color w:val="000000"/>
          <w:sz w:val="28"/>
          <w:szCs w:val="28"/>
          <w:rtl/>
        </w:rPr>
        <w:t>.</w:t>
      </w:r>
      <w:r w:rsidRPr="006F4649">
        <w:rPr>
          <w:color w:val="000000"/>
          <w:sz w:val="28"/>
          <w:szCs w:val="28"/>
          <w:rtl/>
        </w:rPr>
        <w:t xml:space="preserve"> وهذا من أحسن الملاحظات وأجمل المخاطبات. ولم</w:t>
      </w:r>
      <w:r>
        <w:rPr>
          <w:rFonts w:hint="cs"/>
          <w:color w:val="000000"/>
          <w:sz w:val="28"/>
          <w:szCs w:val="28"/>
          <w:rtl/>
        </w:rPr>
        <w:t>ـ</w:t>
      </w:r>
      <w:r w:rsidRPr="006F4649">
        <w:rPr>
          <w:color w:val="000000"/>
          <w:sz w:val="28"/>
          <w:szCs w:val="28"/>
          <w:rtl/>
        </w:rPr>
        <w:t>ّا كان المرض والسفر ولمس النساء لا يفحش الخطاب بها جاءت على سبيل الخطاب". البحر المحيط: 3/654.</w:t>
      </w:r>
    </w:p>
  </w:footnote>
  <w:footnote w:id="433">
    <w:p w:rsidR="006A6301" w:rsidRPr="006F4649" w:rsidRDefault="006A6301" w:rsidP="006A6301">
      <w:pPr>
        <w:pStyle w:val="NoSpacing"/>
        <w:jc w:val="left"/>
        <w:rPr>
          <w:sz w:val="28"/>
          <w:szCs w:val="28"/>
          <w:rtl/>
        </w:rPr>
      </w:pPr>
      <w:r w:rsidRPr="006F4649">
        <w:rPr>
          <w:rStyle w:val="FootnoteReference"/>
          <w:color w:val="FF0000"/>
          <w:sz w:val="28"/>
          <w:szCs w:val="28"/>
        </w:rPr>
        <w:footnoteRef/>
      </w:r>
      <w:r w:rsidRPr="006F4649">
        <w:rPr>
          <w:color w:val="FF0000"/>
          <w:sz w:val="28"/>
          <w:szCs w:val="28"/>
        </w:rPr>
        <w:t>)</w:t>
      </w:r>
      <w:r w:rsidRPr="006F4649">
        <w:rPr>
          <w:color w:val="FF0000"/>
          <w:sz w:val="28"/>
          <w:szCs w:val="28"/>
          <w:rtl/>
        </w:rPr>
        <w:t xml:space="preserve">) </w:t>
      </w:r>
      <w:r>
        <w:rPr>
          <w:sz w:val="28"/>
          <w:szCs w:val="28"/>
          <w:rtl/>
        </w:rPr>
        <w:t>في (أ): في</w:t>
      </w:r>
      <w:r w:rsidRPr="006F4649">
        <w:rPr>
          <w:sz w:val="28"/>
          <w:szCs w:val="28"/>
          <w:rtl/>
        </w:rPr>
        <w:t>.</w:t>
      </w:r>
    </w:p>
  </w:footnote>
  <w:footnote w:id="434">
    <w:p w:rsidR="006A6301" w:rsidRPr="006F4649" w:rsidRDefault="006A6301" w:rsidP="006A6301">
      <w:pPr>
        <w:pStyle w:val="FootnoteText"/>
        <w:rPr>
          <w:rFonts w:ascii="Traditional Arabic" w:hAnsi="Traditional Arabic" w:cs="Traditional Arabic"/>
          <w:color w:val="FF0000"/>
          <w:sz w:val="28"/>
          <w:szCs w:val="28"/>
          <w:rtl/>
          <w:lang w:bidi="ar-SY"/>
        </w:rPr>
      </w:pPr>
      <w:r w:rsidRPr="006F4649">
        <w:rPr>
          <w:rStyle w:val="FootnoteReference"/>
          <w:rFonts w:ascii="Traditional Arabic" w:hAnsi="Traditional Arabic" w:cs="Traditional Arabic"/>
          <w:color w:val="FF0000"/>
          <w:sz w:val="28"/>
          <w:szCs w:val="28"/>
        </w:rPr>
        <w:footnoteRef/>
      </w:r>
      <w:r w:rsidRPr="006F4649">
        <w:rPr>
          <w:rFonts w:ascii="Traditional Arabic" w:hAnsi="Traditional Arabic" w:cs="Traditional Arabic"/>
          <w:color w:val="FF0000"/>
          <w:sz w:val="28"/>
          <w:szCs w:val="28"/>
          <w:lang w:bidi="ar-SY"/>
        </w:rPr>
        <w:t>)</w:t>
      </w:r>
      <w:r w:rsidRPr="006F4649">
        <w:rPr>
          <w:rFonts w:ascii="Traditional Arabic" w:hAnsi="Traditional Arabic" w:cs="Traditional Arabic"/>
          <w:color w:val="FF0000"/>
          <w:sz w:val="28"/>
          <w:szCs w:val="28"/>
          <w:rtl/>
          <w:lang w:bidi="ar-SY"/>
        </w:rPr>
        <w:t xml:space="preserve">) </w:t>
      </w:r>
      <w:r w:rsidRPr="006F4649">
        <w:rPr>
          <w:rFonts w:ascii="Traditional Arabic" w:hAnsi="Traditional Arabic" w:cs="Traditional Arabic"/>
          <w:sz w:val="28"/>
          <w:szCs w:val="28"/>
          <w:rtl/>
        </w:rPr>
        <w:t>في (ب): شيوع</w:t>
      </w:r>
      <w:r w:rsidRPr="006F4649">
        <w:rPr>
          <w:rFonts w:ascii="Traditional Arabic" w:hAnsi="Traditional Arabic" w:cs="Traditional Arabic" w:hint="cs"/>
          <w:sz w:val="28"/>
          <w:szCs w:val="28"/>
          <w:rtl/>
        </w:rPr>
        <w:t>, تصحيف</w:t>
      </w:r>
      <w:r w:rsidRPr="006F4649">
        <w:rPr>
          <w:rFonts w:ascii="Traditional Arabic" w:hAnsi="Traditional Arabic" w:cs="Traditional Arabic"/>
          <w:sz w:val="28"/>
          <w:szCs w:val="28"/>
          <w:rtl/>
        </w:rPr>
        <w:t>.</w:t>
      </w:r>
    </w:p>
  </w:footnote>
  <w:footnote w:id="435">
    <w:p w:rsidR="006A6301" w:rsidRPr="006F4649" w:rsidRDefault="006A6301" w:rsidP="006A6301">
      <w:pPr>
        <w:pStyle w:val="FootnoteText"/>
        <w:jc w:val="both"/>
        <w:rPr>
          <w:rFonts w:ascii="Traditional Arabic" w:hAnsi="Traditional Arabic" w:cs="Traditional Arabic"/>
          <w:color w:val="FF0000"/>
          <w:sz w:val="28"/>
          <w:szCs w:val="28"/>
          <w:rtl/>
          <w:lang w:bidi="ar-SY"/>
        </w:rPr>
      </w:pPr>
      <w:r w:rsidRPr="006F4649">
        <w:rPr>
          <w:rStyle w:val="FootnoteReference"/>
          <w:rFonts w:ascii="Traditional Arabic" w:hAnsi="Traditional Arabic" w:cs="Traditional Arabic"/>
          <w:color w:val="FF0000"/>
          <w:sz w:val="28"/>
          <w:szCs w:val="28"/>
        </w:rPr>
        <w:footnoteRef/>
      </w:r>
      <w:r w:rsidRPr="006F4649">
        <w:rPr>
          <w:rFonts w:ascii="Traditional Arabic" w:hAnsi="Traditional Arabic" w:cs="Traditional Arabic"/>
          <w:color w:val="FF0000"/>
          <w:sz w:val="28"/>
          <w:szCs w:val="28"/>
          <w:lang w:bidi="ar-SY"/>
        </w:rPr>
        <w:t>)</w:t>
      </w:r>
      <w:r w:rsidRPr="006F4649">
        <w:rPr>
          <w:rFonts w:ascii="Traditional Arabic" w:hAnsi="Traditional Arabic" w:cs="Traditional Arabic"/>
          <w:color w:val="FF0000"/>
          <w:sz w:val="28"/>
          <w:szCs w:val="28"/>
          <w:rtl/>
          <w:lang w:bidi="ar-SY"/>
        </w:rPr>
        <w:t>) حيث شرح التفتازاني كلام الكشاف شرحاً يخا</w:t>
      </w:r>
      <w:r>
        <w:rPr>
          <w:rFonts w:ascii="Traditional Arabic" w:hAnsi="Traditional Arabic" w:cs="Traditional Arabic"/>
          <w:color w:val="FF0000"/>
          <w:sz w:val="28"/>
          <w:szCs w:val="28"/>
          <w:rtl/>
          <w:lang w:bidi="ar-SY"/>
        </w:rPr>
        <w:t>لف ما ذكره الإسفراييني وقوله: "</w:t>
      </w:r>
      <w:r w:rsidRPr="006F4649">
        <w:rPr>
          <w:rFonts w:ascii="Traditional Arabic" w:hAnsi="Traditional Arabic" w:cs="Traditional Arabic"/>
          <w:color w:val="FF0000"/>
          <w:sz w:val="28"/>
          <w:szCs w:val="28"/>
          <w:rtl/>
          <w:lang w:bidi="ar-SY"/>
        </w:rPr>
        <w:t xml:space="preserve">الظاهر أنّه متعلِّقٌ بهم لا متعَلِّقٌ بالآخرين, ويكون جزاء الأولين محذوفاً؛ أي: فله أن يقرب الصلاة من غير أن يغتسل. </w:t>
      </w:r>
      <w:r w:rsidRPr="006F4649">
        <w:rPr>
          <w:rFonts w:ascii="Traditional Arabic" w:hAnsi="Traditional Arabic" w:cs="Traditional Arabic" w:hint="cs"/>
          <w:color w:val="FF0000"/>
          <w:sz w:val="28"/>
          <w:szCs w:val="28"/>
          <w:rtl/>
          <w:lang w:bidi="ar-SY"/>
        </w:rPr>
        <w:t>أ</w:t>
      </w:r>
      <w:r w:rsidRPr="006F4649">
        <w:rPr>
          <w:rFonts w:ascii="Traditional Arabic" w:hAnsi="Traditional Arabic" w:cs="Traditional Arabic"/>
          <w:color w:val="FF0000"/>
          <w:sz w:val="28"/>
          <w:szCs w:val="28"/>
          <w:rtl/>
          <w:lang w:bidi="ar-SY"/>
        </w:rPr>
        <w:t>و متعَلِّقٌ بالأولين خاصةً والأخيران عطف على (جنباً) أي</w:t>
      </w:r>
      <w:r w:rsidRPr="006F4649">
        <w:rPr>
          <w:rFonts w:ascii="Traditional Arabic" w:hAnsi="Traditional Arabic" w:cs="Traditional Arabic" w:hint="cs"/>
          <w:color w:val="FF0000"/>
          <w:sz w:val="28"/>
          <w:szCs w:val="28"/>
          <w:rtl/>
          <w:lang w:bidi="ar-SY"/>
        </w:rPr>
        <w:t>:</w:t>
      </w:r>
      <w:r w:rsidRPr="006F4649">
        <w:rPr>
          <w:rFonts w:ascii="Traditional Arabic" w:hAnsi="Traditional Arabic" w:cs="Traditional Arabic"/>
          <w:color w:val="FF0000"/>
          <w:sz w:val="28"/>
          <w:szCs w:val="28"/>
          <w:rtl/>
          <w:lang w:bidi="ar-SY"/>
        </w:rPr>
        <w:t xml:space="preserve"> لا جنباً ولا جائياً أحدٌ منكم من الغائط أو لامساً</w:t>
      </w:r>
      <w:r w:rsidRPr="006F4649">
        <w:rPr>
          <w:rFonts w:ascii="Traditional Arabic" w:hAnsi="Traditional Arabic" w:cs="Traditional Arabic" w:hint="cs"/>
          <w:color w:val="FF0000"/>
          <w:sz w:val="28"/>
          <w:szCs w:val="28"/>
          <w:rtl/>
          <w:lang w:bidi="ar-SY"/>
        </w:rPr>
        <w:t>,</w:t>
      </w:r>
      <w:r w:rsidRPr="006F4649">
        <w:rPr>
          <w:rFonts w:ascii="Traditional Arabic" w:hAnsi="Traditional Arabic" w:cs="Traditional Arabic"/>
          <w:color w:val="FF0000"/>
          <w:sz w:val="28"/>
          <w:szCs w:val="28"/>
          <w:rtl/>
          <w:lang w:bidi="ar-SY"/>
        </w:rPr>
        <w:t xml:space="preserve"> يعني</w:t>
      </w:r>
      <w:r w:rsidRPr="006F4649">
        <w:rPr>
          <w:rFonts w:ascii="Traditional Arabic" w:hAnsi="Traditional Arabic" w:cs="Traditional Arabic" w:hint="cs"/>
          <w:color w:val="FF0000"/>
          <w:sz w:val="28"/>
          <w:szCs w:val="28"/>
          <w:rtl/>
          <w:lang w:bidi="ar-SY"/>
        </w:rPr>
        <w:t>:</w:t>
      </w:r>
      <w:r w:rsidRPr="006F4649">
        <w:rPr>
          <w:rFonts w:ascii="Traditional Arabic" w:hAnsi="Traditional Arabic" w:cs="Traditional Arabic"/>
          <w:color w:val="FF0000"/>
          <w:sz w:val="28"/>
          <w:szCs w:val="28"/>
          <w:rtl/>
          <w:lang w:bidi="ar-SY"/>
        </w:rPr>
        <w:t xml:space="preserve"> ولا محدثين على ما قيل ارتكاباً للفصل بين المعطوف والمعطوف عليه بالشرط</w:t>
      </w:r>
      <w:r w:rsidRPr="006F4649">
        <w:rPr>
          <w:rFonts w:ascii="Traditional Arabic" w:hAnsi="Traditional Arabic" w:cs="Traditional Arabic" w:hint="cs"/>
          <w:color w:val="FF0000"/>
          <w:sz w:val="28"/>
          <w:szCs w:val="28"/>
          <w:rtl/>
          <w:lang w:bidi="ar-SY"/>
        </w:rPr>
        <w:t>,</w:t>
      </w:r>
      <w:r w:rsidRPr="006F4649">
        <w:rPr>
          <w:rFonts w:ascii="Traditional Arabic" w:hAnsi="Traditional Arabic" w:cs="Traditional Arabic"/>
          <w:color w:val="FF0000"/>
          <w:sz w:val="28"/>
          <w:szCs w:val="28"/>
          <w:rtl/>
          <w:lang w:bidi="ar-SY"/>
        </w:rPr>
        <w:t xml:space="preserve"> وبين الشرط والجزاء بالعطف</w:t>
      </w:r>
      <w:r>
        <w:rPr>
          <w:rFonts w:ascii="Traditional Arabic" w:hAnsi="Traditional Arabic" w:cs="Traditional Arabic" w:hint="cs"/>
          <w:color w:val="FF0000"/>
          <w:sz w:val="28"/>
          <w:szCs w:val="28"/>
          <w:rtl/>
          <w:lang w:bidi="ar-SY"/>
        </w:rPr>
        <w:t>"</w:t>
      </w:r>
      <w:r w:rsidRPr="006F4649">
        <w:rPr>
          <w:rFonts w:ascii="Traditional Arabic" w:hAnsi="Traditional Arabic" w:cs="Traditional Arabic"/>
          <w:color w:val="FF0000"/>
          <w:sz w:val="28"/>
          <w:szCs w:val="28"/>
          <w:rtl/>
          <w:lang w:bidi="ar-SY"/>
        </w:rPr>
        <w:t xml:space="preserve">. حاشية التفتازاني:176/ب. </w:t>
      </w:r>
    </w:p>
  </w:footnote>
  <w:footnote w:id="436">
    <w:p w:rsidR="006A6301" w:rsidRPr="006F4649" w:rsidRDefault="006A6301" w:rsidP="006A6301">
      <w:pPr>
        <w:pStyle w:val="FootnoteText"/>
        <w:jc w:val="both"/>
        <w:rPr>
          <w:rFonts w:ascii="Traditional Arabic" w:hAnsi="Traditional Arabic" w:cs="Traditional Arabic"/>
          <w:color w:val="FF0000"/>
          <w:sz w:val="28"/>
          <w:szCs w:val="28"/>
          <w:rtl/>
        </w:rPr>
      </w:pPr>
      <w:r w:rsidRPr="006F4649">
        <w:rPr>
          <w:rStyle w:val="FootnoteReference"/>
          <w:rFonts w:ascii="Traditional Arabic" w:hAnsi="Traditional Arabic" w:cs="Traditional Arabic"/>
          <w:color w:val="FF0000"/>
          <w:sz w:val="28"/>
          <w:szCs w:val="28"/>
        </w:rPr>
        <w:footnoteRef/>
      </w:r>
      <w:r w:rsidRPr="006F4649">
        <w:rPr>
          <w:rFonts w:ascii="Traditional Arabic" w:hAnsi="Traditional Arabic" w:cs="Traditional Arabic"/>
          <w:color w:val="FF0000"/>
          <w:sz w:val="28"/>
          <w:szCs w:val="28"/>
          <w:lang w:bidi="ar-SY"/>
        </w:rPr>
        <w:t>)</w:t>
      </w:r>
      <w:r w:rsidRPr="006F4649">
        <w:rPr>
          <w:rFonts w:ascii="Traditional Arabic" w:hAnsi="Traditional Arabic" w:cs="Traditional Arabic"/>
          <w:color w:val="FF0000"/>
          <w:sz w:val="28"/>
          <w:szCs w:val="28"/>
          <w:rtl/>
          <w:lang w:bidi="ar-SY"/>
        </w:rPr>
        <w:t>) في (أ) و(ج) و(د): من</w:t>
      </w:r>
      <w:r w:rsidRPr="006F4649">
        <w:rPr>
          <w:rFonts w:ascii="Traditional Arabic" w:hAnsi="Traditional Arabic" w:cs="Traditional Arabic"/>
          <w:sz w:val="28"/>
          <w:szCs w:val="28"/>
          <w:rtl/>
        </w:rPr>
        <w:t>.</w:t>
      </w:r>
    </w:p>
  </w:footnote>
  <w:footnote w:id="437">
    <w:p w:rsidR="006A6301" w:rsidRPr="006F4649" w:rsidRDefault="006A6301" w:rsidP="006A6301">
      <w:pPr>
        <w:pStyle w:val="NoSpacing"/>
        <w:rPr>
          <w:sz w:val="28"/>
          <w:szCs w:val="28"/>
          <w:rtl/>
        </w:rPr>
      </w:pPr>
      <w:r w:rsidRPr="006F4649">
        <w:rPr>
          <w:rStyle w:val="FootnoteReference"/>
          <w:color w:val="FF0000"/>
          <w:sz w:val="28"/>
          <w:szCs w:val="28"/>
        </w:rPr>
        <w:footnoteRef/>
      </w:r>
      <w:r w:rsidRPr="006F4649">
        <w:rPr>
          <w:color w:val="FF0000"/>
          <w:sz w:val="28"/>
          <w:szCs w:val="28"/>
        </w:rPr>
        <w:t>)</w:t>
      </w:r>
      <w:r w:rsidRPr="006F4649">
        <w:rPr>
          <w:color w:val="FF0000"/>
          <w:sz w:val="28"/>
          <w:szCs w:val="28"/>
          <w:rtl/>
        </w:rPr>
        <w:t xml:space="preserve">) </w:t>
      </w:r>
      <w:r w:rsidRPr="006F4649">
        <w:rPr>
          <w:sz w:val="28"/>
          <w:szCs w:val="28"/>
          <w:rtl/>
        </w:rPr>
        <w:t>في (ب): ظاهر التفسير الطيب.</w:t>
      </w:r>
    </w:p>
  </w:footnote>
  <w:footnote w:id="438">
    <w:p w:rsidR="006A6301" w:rsidRPr="006F4649" w:rsidRDefault="006A6301" w:rsidP="006A6301">
      <w:pPr>
        <w:pStyle w:val="FootnoteText"/>
        <w:jc w:val="both"/>
        <w:rPr>
          <w:rFonts w:ascii="Traditional Arabic" w:hAnsi="Traditional Arabic" w:cs="Traditional Arabic"/>
          <w:color w:val="FF0000"/>
          <w:sz w:val="28"/>
          <w:szCs w:val="28"/>
          <w:lang w:bidi="ar-SY"/>
        </w:rPr>
      </w:pPr>
      <w:r w:rsidRPr="006F4649">
        <w:rPr>
          <w:rStyle w:val="FootnoteReference"/>
          <w:rFonts w:ascii="Traditional Arabic" w:hAnsi="Traditional Arabic" w:cs="Traditional Arabic"/>
          <w:color w:val="FF0000"/>
          <w:sz w:val="28"/>
          <w:szCs w:val="28"/>
        </w:rPr>
        <w:footnoteRef/>
      </w:r>
      <w:r w:rsidRPr="006F4649">
        <w:rPr>
          <w:rFonts w:ascii="Traditional Arabic" w:hAnsi="Traditional Arabic" w:cs="Traditional Arabic"/>
          <w:color w:val="FF0000"/>
          <w:sz w:val="28"/>
          <w:szCs w:val="28"/>
          <w:lang w:bidi="ar-SY"/>
        </w:rPr>
        <w:t>)</w:t>
      </w:r>
      <w:r w:rsidRPr="006F4649">
        <w:rPr>
          <w:rFonts w:ascii="Traditional Arabic" w:hAnsi="Traditional Arabic" w:cs="Traditional Arabic"/>
          <w:color w:val="FF0000"/>
          <w:sz w:val="28"/>
          <w:szCs w:val="28"/>
          <w:rtl/>
          <w:lang w:bidi="ar-SY"/>
        </w:rPr>
        <w:t xml:space="preserve">) انظر: تبيين الحقائق شرح كنز الدقائق, فخر الدين عثمان بن علي الزيلعي الحنفي: دار المعرفة-بيروت-لبنان, ط2: (1/39), </w:t>
      </w:r>
      <w:r>
        <w:rPr>
          <w:rFonts w:ascii="Traditional Arabic" w:hAnsi="Traditional Arabic" w:cs="Traditional Arabic" w:hint="cs"/>
          <w:color w:val="FF0000"/>
          <w:sz w:val="28"/>
          <w:szCs w:val="28"/>
          <w:rtl/>
          <w:lang w:bidi="ar-SY"/>
        </w:rPr>
        <w:t>و</w:t>
      </w:r>
      <w:r w:rsidRPr="006F4649">
        <w:rPr>
          <w:rFonts w:ascii="Traditional Arabic" w:hAnsi="Traditional Arabic" w:cs="Traditional Arabic"/>
          <w:color w:val="FF0000"/>
          <w:sz w:val="28"/>
          <w:szCs w:val="28"/>
          <w:rtl/>
          <w:lang w:bidi="ar-SY"/>
        </w:rPr>
        <w:t xml:space="preserve">حاشية ابن عابدين: 1/347. وأورد في بدائع الصنائع روايةً أخرى عن أبي يوسف مثل قول الشافعي. انظر: بدائع الصنائع: 1/181.  </w:t>
      </w:r>
    </w:p>
  </w:footnote>
  <w:footnote w:id="439">
    <w:p w:rsidR="006A6301" w:rsidRPr="006F4649" w:rsidRDefault="006A6301" w:rsidP="006A6301">
      <w:pPr>
        <w:pStyle w:val="FootnoteText"/>
        <w:jc w:val="both"/>
        <w:rPr>
          <w:rFonts w:ascii="Traditional Arabic" w:hAnsi="Traditional Arabic" w:cs="Traditional Arabic"/>
          <w:color w:val="FF0000"/>
          <w:sz w:val="28"/>
          <w:szCs w:val="28"/>
          <w:u w:val="single"/>
        </w:rPr>
      </w:pPr>
      <w:r w:rsidRPr="006F4649">
        <w:rPr>
          <w:rStyle w:val="FootnoteReference"/>
          <w:rFonts w:ascii="Traditional Arabic" w:hAnsi="Traditional Arabic" w:cs="Traditional Arabic"/>
          <w:color w:val="FF0000"/>
          <w:sz w:val="28"/>
          <w:szCs w:val="28"/>
        </w:rPr>
        <w:footnoteRef/>
      </w:r>
      <w:r w:rsidRPr="006F4649">
        <w:rPr>
          <w:rFonts w:ascii="Traditional Arabic" w:hAnsi="Traditional Arabic" w:cs="Traditional Arabic"/>
          <w:color w:val="FF0000"/>
          <w:sz w:val="28"/>
          <w:szCs w:val="28"/>
          <w:lang w:bidi="ar-SY"/>
        </w:rPr>
        <w:t>)</w:t>
      </w:r>
      <w:r w:rsidRPr="006F4649">
        <w:rPr>
          <w:rFonts w:ascii="Traditional Arabic" w:hAnsi="Traditional Arabic" w:cs="Traditional Arabic"/>
          <w:color w:val="FF0000"/>
          <w:sz w:val="28"/>
          <w:szCs w:val="28"/>
          <w:rtl/>
          <w:lang w:bidi="ar-SY"/>
        </w:rPr>
        <w:t xml:space="preserve">) </w:t>
      </w:r>
      <w:r w:rsidRPr="006F4649">
        <w:rPr>
          <w:rFonts w:ascii="Traditional Arabic" w:hAnsi="Traditional Arabic" w:cs="Traditional Arabic"/>
          <w:color w:val="FF0000"/>
          <w:sz w:val="28"/>
          <w:szCs w:val="28"/>
          <w:rtl/>
        </w:rPr>
        <w:t xml:space="preserve">الإمام أبو عبد الله محمد بن إدريس </w:t>
      </w:r>
      <w:r>
        <w:rPr>
          <w:rFonts w:ascii="Traditional Arabic" w:hAnsi="Traditional Arabic" w:cs="Traditional Arabic"/>
          <w:color w:val="FF0000"/>
          <w:sz w:val="28"/>
          <w:szCs w:val="28"/>
          <w:rtl/>
        </w:rPr>
        <w:t>بن العباس القرشي المطل</w:t>
      </w:r>
      <w:r>
        <w:rPr>
          <w:rFonts w:ascii="Traditional Arabic" w:hAnsi="Traditional Arabic" w:cs="Traditional Arabic" w:hint="cs"/>
          <w:color w:val="FF0000"/>
          <w:sz w:val="28"/>
          <w:szCs w:val="28"/>
          <w:rtl/>
        </w:rPr>
        <w:t>بي</w:t>
      </w:r>
      <w:r w:rsidRPr="006F4649">
        <w:rPr>
          <w:rFonts w:ascii="Traditional Arabic" w:hAnsi="Traditional Arabic" w:cs="Traditional Arabic"/>
          <w:color w:val="FF0000"/>
          <w:sz w:val="28"/>
          <w:szCs w:val="28"/>
          <w:rtl/>
        </w:rPr>
        <w:t>، يجتمع مع رسول الله صلى الله عليه وسلم في عبد مناف. اجتمعت فيه من العلوم بكتاب الله وسنة الرسول صلى الله عليه وس</w:t>
      </w:r>
      <w:r>
        <w:rPr>
          <w:rFonts w:ascii="Traditional Arabic" w:hAnsi="Traditional Arabic" w:cs="Traditional Arabic"/>
          <w:color w:val="FF0000"/>
          <w:sz w:val="28"/>
          <w:szCs w:val="28"/>
          <w:rtl/>
        </w:rPr>
        <w:t>لم، وكلام الصحابة</w:t>
      </w:r>
      <w:r w:rsidRPr="006F4649">
        <w:rPr>
          <w:rFonts w:ascii="Traditional Arabic" w:hAnsi="Traditional Arabic" w:cs="Traditional Arabic"/>
          <w:color w:val="FF0000"/>
          <w:sz w:val="28"/>
          <w:szCs w:val="28"/>
          <w:rtl/>
        </w:rPr>
        <w:t>وآثارهم، واختلاف أقاويل العلماء وغير ذلك من معرفة كلام العرب والشعر, ولد سنة خمسين ومئة بمدينة غزة، وحمل من غزة إلى مكة وهو ابن سنتين</w:t>
      </w:r>
      <w:r w:rsidRPr="006F4649">
        <w:rPr>
          <w:rFonts w:ascii="Traditional Arabic" w:hAnsi="Traditional Arabic" w:cs="Traditional Arabic" w:hint="cs"/>
          <w:color w:val="FF0000"/>
          <w:sz w:val="28"/>
          <w:szCs w:val="28"/>
          <w:rtl/>
        </w:rPr>
        <w:t>,</w:t>
      </w:r>
      <w:r w:rsidRPr="006F4649">
        <w:rPr>
          <w:rFonts w:ascii="Traditional Arabic" w:hAnsi="Traditional Arabic" w:cs="Traditional Arabic"/>
          <w:color w:val="FF0000"/>
          <w:sz w:val="28"/>
          <w:szCs w:val="28"/>
          <w:rtl/>
        </w:rPr>
        <w:t xml:space="preserve"> فنشأ بها</w:t>
      </w:r>
      <w:r w:rsidRPr="006F4649">
        <w:rPr>
          <w:rFonts w:ascii="Traditional Arabic" w:hAnsi="Traditional Arabic" w:cs="Traditional Arabic" w:hint="cs"/>
          <w:color w:val="FF0000"/>
          <w:sz w:val="28"/>
          <w:szCs w:val="28"/>
          <w:rtl/>
        </w:rPr>
        <w:t>,</w:t>
      </w:r>
      <w:r w:rsidRPr="006F4649">
        <w:rPr>
          <w:rFonts w:ascii="Traditional Arabic" w:hAnsi="Traditional Arabic" w:cs="Traditional Arabic"/>
          <w:color w:val="FF0000"/>
          <w:sz w:val="28"/>
          <w:szCs w:val="28"/>
          <w:rtl/>
        </w:rPr>
        <w:t xml:space="preserve"> وقرأ القرآن الكريم</w:t>
      </w:r>
      <w:r w:rsidRPr="006F4649">
        <w:rPr>
          <w:rFonts w:ascii="Traditional Arabic" w:hAnsi="Traditional Arabic" w:cs="Traditional Arabic" w:hint="cs"/>
          <w:color w:val="FF0000"/>
          <w:sz w:val="28"/>
          <w:szCs w:val="28"/>
          <w:rtl/>
        </w:rPr>
        <w:t>,</w:t>
      </w:r>
      <w:r w:rsidRPr="006F4649">
        <w:rPr>
          <w:rFonts w:ascii="Traditional Arabic" w:hAnsi="Traditional Arabic" w:cs="Traditional Arabic"/>
          <w:color w:val="FF0000"/>
          <w:sz w:val="28"/>
          <w:szCs w:val="28"/>
          <w:rtl/>
        </w:rPr>
        <w:t xml:space="preserve"> ثم رحل إلى بغداد ومصر</w:t>
      </w:r>
      <w:r w:rsidRPr="006F4649">
        <w:rPr>
          <w:rFonts w:ascii="Traditional Arabic" w:hAnsi="Traditional Arabic" w:cs="Traditional Arabic" w:hint="cs"/>
          <w:color w:val="FF0000"/>
          <w:sz w:val="28"/>
          <w:szCs w:val="28"/>
          <w:rtl/>
        </w:rPr>
        <w:t>,</w:t>
      </w:r>
      <w:r w:rsidRPr="006F4649">
        <w:rPr>
          <w:rFonts w:ascii="Traditional Arabic" w:hAnsi="Traditional Arabic" w:cs="Traditional Arabic"/>
          <w:color w:val="FF0000"/>
          <w:sz w:val="28"/>
          <w:szCs w:val="28"/>
          <w:rtl/>
        </w:rPr>
        <w:t xml:space="preserve"> وتوفي بها سنة أربع ومئتين. وفيات الأعيان: 4/163.</w:t>
      </w:r>
    </w:p>
  </w:footnote>
  <w:footnote w:id="440">
    <w:p w:rsidR="006A6301" w:rsidRPr="006F4649" w:rsidRDefault="006A6301" w:rsidP="006A6301">
      <w:pPr>
        <w:pStyle w:val="FootnoteText"/>
        <w:jc w:val="both"/>
        <w:rPr>
          <w:rFonts w:ascii="Traditional Arabic" w:hAnsi="Traditional Arabic" w:cs="Traditional Arabic"/>
          <w:color w:val="FF0000"/>
          <w:sz w:val="32"/>
          <w:szCs w:val="32"/>
          <w:rtl/>
          <w:lang w:bidi="ar-SY"/>
        </w:rPr>
      </w:pPr>
      <w:r w:rsidRPr="006F4649">
        <w:rPr>
          <w:rStyle w:val="FootnoteReference"/>
          <w:rFonts w:ascii="Traditional Arabic" w:hAnsi="Traditional Arabic" w:cs="Traditional Arabic"/>
          <w:color w:val="FF0000"/>
          <w:sz w:val="32"/>
          <w:szCs w:val="32"/>
        </w:rPr>
        <w:footnoteRef/>
      </w:r>
      <w:r w:rsidRPr="006F4649">
        <w:rPr>
          <w:rFonts w:ascii="Traditional Arabic" w:hAnsi="Traditional Arabic" w:cs="Traditional Arabic"/>
          <w:color w:val="FF0000"/>
          <w:sz w:val="32"/>
          <w:szCs w:val="32"/>
          <w:lang w:bidi="ar-SY"/>
        </w:rPr>
        <w:t>)</w:t>
      </w:r>
      <w:r w:rsidRPr="006F4649">
        <w:rPr>
          <w:rFonts w:ascii="Traditional Arabic" w:hAnsi="Traditional Arabic" w:cs="Traditional Arabic"/>
          <w:color w:val="FF0000"/>
          <w:sz w:val="32"/>
          <w:szCs w:val="32"/>
          <w:rtl/>
          <w:lang w:bidi="ar-SY"/>
        </w:rPr>
        <w:t>) انظر: الحاوي: 1/237, ونهاية المحتاج إلى شرح المنهاج, شمس الدين محمد بن أبي العباس أحمد بن شهاب الدين الرملي</w:t>
      </w:r>
      <w:r>
        <w:rPr>
          <w:rFonts w:ascii="Traditional Arabic" w:hAnsi="Traditional Arabic" w:cs="Traditional Arabic" w:hint="cs"/>
          <w:color w:val="FF0000"/>
          <w:sz w:val="32"/>
          <w:szCs w:val="32"/>
          <w:rtl/>
          <w:lang w:bidi="ar-SY"/>
        </w:rPr>
        <w:t xml:space="preserve"> (1004هـ)</w:t>
      </w:r>
      <w:r w:rsidRPr="006F4649">
        <w:rPr>
          <w:rFonts w:ascii="Traditional Arabic" w:hAnsi="Traditional Arabic" w:cs="Traditional Arabic"/>
          <w:color w:val="FF0000"/>
          <w:sz w:val="32"/>
          <w:szCs w:val="32"/>
          <w:rtl/>
          <w:lang w:bidi="ar-SY"/>
        </w:rPr>
        <w:t>: دار الفكر-بيروت-لبنان, 1404هـ-1984م: (1/289).</w:t>
      </w:r>
    </w:p>
    <w:p w:rsidR="006A6301" w:rsidRPr="006F4649" w:rsidRDefault="006A6301" w:rsidP="006A6301">
      <w:pPr>
        <w:pStyle w:val="NoSpacing"/>
        <w:rPr>
          <w:sz w:val="32"/>
          <w:szCs w:val="32"/>
          <w:rtl/>
        </w:rPr>
      </w:pPr>
      <w:r>
        <w:rPr>
          <w:rFonts w:hint="cs"/>
          <w:sz w:val="32"/>
          <w:szCs w:val="32"/>
          <w:rtl/>
        </w:rPr>
        <w:t xml:space="preserve"> في (ب):</w:t>
      </w:r>
      <w:r>
        <w:rPr>
          <w:sz w:val="32"/>
          <w:szCs w:val="32"/>
          <w:rtl/>
        </w:rPr>
        <w:t>النَّبْت</w:t>
      </w:r>
      <w:r>
        <w:rPr>
          <w:rFonts w:hint="cs"/>
          <w:sz w:val="32"/>
          <w:szCs w:val="32"/>
          <w:rtl/>
        </w:rPr>
        <w:t>.</w:t>
      </w:r>
    </w:p>
  </w:footnote>
  <w:footnote w:id="441">
    <w:p w:rsidR="006A6301" w:rsidRPr="006F4649" w:rsidRDefault="006A6301" w:rsidP="006A6301">
      <w:pPr>
        <w:pStyle w:val="FootnoteText"/>
        <w:jc w:val="both"/>
        <w:rPr>
          <w:rFonts w:ascii="Traditional Arabic" w:hAnsi="Traditional Arabic" w:cs="Traditional Arabic"/>
          <w:color w:val="FF0000"/>
          <w:sz w:val="32"/>
          <w:szCs w:val="32"/>
          <w:lang w:bidi="ar-SY"/>
        </w:rPr>
      </w:pPr>
      <w:r w:rsidRPr="006F4649">
        <w:rPr>
          <w:rStyle w:val="FootnoteReference"/>
          <w:rFonts w:ascii="Traditional Arabic" w:hAnsi="Traditional Arabic" w:cs="Traditional Arabic"/>
          <w:color w:val="FF0000"/>
          <w:sz w:val="32"/>
          <w:szCs w:val="32"/>
        </w:rPr>
        <w:footnoteRef/>
      </w:r>
      <w:r w:rsidRPr="006F4649">
        <w:rPr>
          <w:rFonts w:ascii="Traditional Arabic" w:hAnsi="Traditional Arabic" w:cs="Traditional Arabic"/>
          <w:color w:val="FF0000"/>
          <w:sz w:val="32"/>
          <w:szCs w:val="32"/>
          <w:lang w:bidi="ar-SY"/>
        </w:rPr>
        <w:t>)</w:t>
      </w:r>
      <w:r w:rsidRPr="006F4649">
        <w:rPr>
          <w:rFonts w:ascii="Traditional Arabic" w:hAnsi="Traditional Arabic" w:cs="Traditional Arabic"/>
          <w:color w:val="FF0000"/>
          <w:sz w:val="32"/>
          <w:szCs w:val="32"/>
          <w:rtl/>
          <w:lang w:bidi="ar-SY"/>
        </w:rPr>
        <w:t>) إلى هنا كلام التيسير بتصرف. انظر: التيسير</w:t>
      </w:r>
      <w:r>
        <w:rPr>
          <w:rFonts w:ascii="Traditional Arabic" w:hAnsi="Traditional Arabic" w:cs="Traditional Arabic" w:hint="cs"/>
          <w:color w:val="FF0000"/>
          <w:sz w:val="32"/>
          <w:szCs w:val="32"/>
          <w:rtl/>
          <w:lang w:bidi="ar-SY"/>
        </w:rPr>
        <w:t>, النسفي</w:t>
      </w:r>
      <w:r w:rsidRPr="006F4649">
        <w:rPr>
          <w:rFonts w:ascii="Traditional Arabic" w:hAnsi="Traditional Arabic" w:cs="Traditional Arabic"/>
          <w:color w:val="FF0000"/>
          <w:sz w:val="32"/>
          <w:szCs w:val="32"/>
          <w:rtl/>
          <w:lang w:bidi="ar-SY"/>
        </w:rPr>
        <w:t>: 2/30 [ب], 31 [أ].</w:t>
      </w:r>
    </w:p>
  </w:footnote>
  <w:footnote w:id="442">
    <w:p w:rsidR="006A6301" w:rsidRPr="006F4649" w:rsidRDefault="006A6301" w:rsidP="006A6301">
      <w:pPr>
        <w:pStyle w:val="NoSpacing"/>
        <w:rPr>
          <w:sz w:val="32"/>
          <w:szCs w:val="32"/>
        </w:rPr>
      </w:pPr>
      <w:r w:rsidRPr="006F4649">
        <w:rPr>
          <w:rStyle w:val="FootnoteReference"/>
          <w:color w:val="FF0000"/>
          <w:sz w:val="32"/>
          <w:szCs w:val="32"/>
        </w:rPr>
        <w:footnoteRef/>
      </w:r>
      <w:r w:rsidRPr="006F4649">
        <w:rPr>
          <w:color w:val="FF0000"/>
          <w:sz w:val="32"/>
          <w:szCs w:val="32"/>
        </w:rPr>
        <w:t>)</w:t>
      </w:r>
      <w:r w:rsidRPr="006F4649">
        <w:rPr>
          <w:color w:val="FF0000"/>
          <w:sz w:val="32"/>
          <w:szCs w:val="32"/>
          <w:rtl/>
        </w:rPr>
        <w:t xml:space="preserve">) </w:t>
      </w:r>
      <w:r w:rsidRPr="006F4649">
        <w:rPr>
          <w:sz w:val="32"/>
          <w:szCs w:val="32"/>
          <w:rtl/>
        </w:rPr>
        <w:t xml:space="preserve">أخرج قوله البيهقي في السنن الكبرى </w:t>
      </w:r>
      <w:r w:rsidRPr="006F4649">
        <w:rPr>
          <w:color w:val="000000"/>
          <w:sz w:val="32"/>
          <w:szCs w:val="32"/>
          <w:rtl/>
        </w:rPr>
        <w:t>عَنْ قَابُوسٍ عَنْ أَبِيهِ عَنِ ابْنِ عَبَّاسٍ</w:t>
      </w:r>
      <w:r>
        <w:rPr>
          <w:rFonts w:hint="cs"/>
          <w:color w:val="000000"/>
          <w:sz w:val="32"/>
          <w:szCs w:val="32"/>
          <w:rtl/>
        </w:rPr>
        <w:t>,</w:t>
      </w:r>
      <w:r>
        <w:rPr>
          <w:color w:val="000000"/>
          <w:sz w:val="32"/>
          <w:szCs w:val="32"/>
          <w:rtl/>
        </w:rPr>
        <w:t xml:space="preserve"> قَالَ</w:t>
      </w:r>
      <w:r w:rsidRPr="006F4649">
        <w:rPr>
          <w:color w:val="000000"/>
          <w:sz w:val="32"/>
          <w:szCs w:val="32"/>
          <w:rtl/>
        </w:rPr>
        <w:t>: أَطْيَبُ الصَّعِيدِ أَرْضُ الْحَرْثِ.</w:t>
      </w:r>
      <w:r w:rsidRPr="006F4649">
        <w:rPr>
          <w:color w:val="000080"/>
          <w:sz w:val="32"/>
          <w:szCs w:val="32"/>
          <w:rtl/>
        </w:rPr>
        <w:t>السنن الكبرى وفي ذيله الجوهر النقي, أبو بكر أحمد بن الحسين بن علي البيهقي</w:t>
      </w:r>
      <w:r>
        <w:rPr>
          <w:rFonts w:hint="cs"/>
          <w:color w:val="000080"/>
          <w:sz w:val="32"/>
          <w:szCs w:val="32"/>
          <w:rtl/>
        </w:rPr>
        <w:t xml:space="preserve"> (458هـ)</w:t>
      </w:r>
      <w:r w:rsidRPr="006F4649">
        <w:rPr>
          <w:color w:val="000080"/>
          <w:sz w:val="32"/>
          <w:szCs w:val="32"/>
          <w:rtl/>
        </w:rPr>
        <w:t>: دائرة المعارف النظامية-الهند, ط1</w:t>
      </w:r>
      <w:r>
        <w:rPr>
          <w:rFonts w:hint="cs"/>
          <w:color w:val="000080"/>
          <w:sz w:val="32"/>
          <w:szCs w:val="32"/>
          <w:rtl/>
        </w:rPr>
        <w:t>:</w:t>
      </w:r>
      <w:r w:rsidRPr="006F4649">
        <w:rPr>
          <w:color w:val="000080"/>
          <w:sz w:val="32"/>
          <w:szCs w:val="32"/>
          <w:rtl/>
        </w:rPr>
        <w:t xml:space="preserve"> 1344هـ</w:t>
      </w:r>
      <w:r w:rsidRPr="006F4649">
        <w:rPr>
          <w:sz w:val="32"/>
          <w:szCs w:val="32"/>
          <w:rtl/>
        </w:rPr>
        <w:t xml:space="preserve"> : كتاب الطهارة</w:t>
      </w:r>
      <w:r>
        <w:rPr>
          <w:sz w:val="32"/>
          <w:szCs w:val="32"/>
          <w:rtl/>
        </w:rPr>
        <w:t>-باب الدليل على أن الصعيد الطيب</w:t>
      </w:r>
      <w:r w:rsidRPr="006F4649">
        <w:rPr>
          <w:sz w:val="32"/>
          <w:szCs w:val="32"/>
          <w:rtl/>
        </w:rPr>
        <w:t xml:space="preserve">, رقم (1065). </w:t>
      </w:r>
    </w:p>
  </w:footnote>
  <w:footnote w:id="443">
    <w:p w:rsidR="006A6301" w:rsidRPr="006F4649" w:rsidRDefault="006A6301" w:rsidP="006A6301">
      <w:pPr>
        <w:pStyle w:val="FootnoteText"/>
        <w:jc w:val="both"/>
        <w:rPr>
          <w:rFonts w:ascii="Traditional Arabic" w:hAnsi="Traditional Arabic" w:cs="Traditional Arabic"/>
          <w:color w:val="FF0000"/>
          <w:sz w:val="32"/>
          <w:szCs w:val="32"/>
          <w:rtl/>
        </w:rPr>
      </w:pPr>
      <w:r w:rsidRPr="006F4649">
        <w:rPr>
          <w:rStyle w:val="FootnoteReference"/>
          <w:rFonts w:ascii="Traditional Arabic" w:hAnsi="Traditional Arabic" w:cs="Traditional Arabic"/>
          <w:color w:val="FF0000"/>
          <w:sz w:val="32"/>
          <w:szCs w:val="32"/>
        </w:rPr>
        <w:footnoteRef/>
      </w:r>
      <w:r w:rsidRPr="006F4649">
        <w:rPr>
          <w:rFonts w:ascii="Traditional Arabic" w:hAnsi="Traditional Arabic" w:cs="Traditional Arabic"/>
          <w:color w:val="FF0000"/>
          <w:sz w:val="32"/>
          <w:szCs w:val="32"/>
          <w:lang w:bidi="ar-SY"/>
        </w:rPr>
        <w:t>)</w:t>
      </w:r>
      <w:r w:rsidRPr="006F4649">
        <w:rPr>
          <w:rFonts w:ascii="Traditional Arabic" w:hAnsi="Traditional Arabic" w:cs="Traditional Arabic"/>
          <w:color w:val="FF0000"/>
          <w:sz w:val="32"/>
          <w:szCs w:val="32"/>
          <w:rtl/>
          <w:lang w:bidi="ar-SY"/>
        </w:rPr>
        <w:t xml:space="preserve">) </w:t>
      </w:r>
      <w:r w:rsidRPr="006F4649">
        <w:rPr>
          <w:rFonts w:ascii="Traditional Arabic" w:hAnsi="Traditional Arabic" w:cs="Traditional Arabic" w:hint="cs"/>
          <w:sz w:val="32"/>
          <w:szCs w:val="32"/>
          <w:rtl/>
        </w:rPr>
        <w:t xml:space="preserve">هكذا </w:t>
      </w:r>
      <w:r w:rsidRPr="006F4649">
        <w:rPr>
          <w:rFonts w:ascii="Traditional Arabic" w:hAnsi="Traditional Arabic" w:cs="Traditional Arabic"/>
          <w:sz w:val="32"/>
          <w:szCs w:val="32"/>
          <w:rtl/>
        </w:rPr>
        <w:t>ورد في النُّسخ بلفظ (جعل)</w:t>
      </w:r>
      <w:r w:rsidRPr="006F4649">
        <w:rPr>
          <w:rFonts w:ascii="Traditional Arabic" w:hAnsi="Traditional Arabic" w:cs="Traditional Arabic" w:hint="cs"/>
          <w:sz w:val="32"/>
          <w:szCs w:val="32"/>
          <w:rtl/>
        </w:rPr>
        <w:t>.</w:t>
      </w:r>
      <w:r w:rsidRPr="006F4649">
        <w:rPr>
          <w:rFonts w:ascii="Traditional Arabic" w:hAnsi="Traditional Arabic" w:cs="Traditional Arabic"/>
          <w:sz w:val="32"/>
          <w:szCs w:val="32"/>
          <w:rtl/>
        </w:rPr>
        <w:t xml:space="preserve"> ولم ينص عليه أحدٌ من أهل الحديث, إن</w:t>
      </w:r>
      <w:r w:rsidRPr="006F4649">
        <w:rPr>
          <w:rFonts w:ascii="Traditional Arabic" w:hAnsi="Traditional Arabic" w:cs="Traditional Arabic" w:hint="cs"/>
          <w:sz w:val="32"/>
          <w:szCs w:val="32"/>
          <w:rtl/>
        </w:rPr>
        <w:t>َّ</w:t>
      </w:r>
      <w:r w:rsidRPr="006F4649">
        <w:rPr>
          <w:rFonts w:ascii="Traditional Arabic" w:hAnsi="Traditional Arabic" w:cs="Traditional Arabic"/>
          <w:sz w:val="32"/>
          <w:szCs w:val="32"/>
          <w:rtl/>
        </w:rPr>
        <w:t>ما قالوا (جُعِلَت)</w:t>
      </w:r>
      <w:r>
        <w:rPr>
          <w:rFonts w:ascii="Traditional Arabic" w:hAnsi="Traditional Arabic" w:cs="Traditional Arabic" w:hint="cs"/>
          <w:sz w:val="32"/>
          <w:szCs w:val="32"/>
          <w:rtl/>
        </w:rPr>
        <w:t>, وكذلك أورده التفتازاني,</w:t>
      </w:r>
      <w:r w:rsidRPr="006F4649">
        <w:rPr>
          <w:rFonts w:ascii="Traditional Arabic" w:hAnsi="Traditional Arabic" w:cs="Traditional Arabic"/>
          <w:sz w:val="32"/>
          <w:szCs w:val="32"/>
          <w:rtl/>
        </w:rPr>
        <w:t xml:space="preserve"> فلعلّه خطأ من الناسخ.</w:t>
      </w:r>
    </w:p>
  </w:footnote>
  <w:footnote w:id="444">
    <w:p w:rsidR="006A6301" w:rsidRPr="006F4649" w:rsidRDefault="006A6301" w:rsidP="006A6301">
      <w:pPr>
        <w:pStyle w:val="FootnoteText"/>
        <w:jc w:val="both"/>
        <w:rPr>
          <w:rFonts w:ascii="Traditional Arabic" w:hAnsi="Traditional Arabic" w:cs="Traditional Arabic"/>
          <w:color w:val="FF0000"/>
          <w:sz w:val="32"/>
          <w:szCs w:val="32"/>
        </w:rPr>
      </w:pPr>
      <w:r w:rsidRPr="006F4649">
        <w:rPr>
          <w:rStyle w:val="FootnoteReference"/>
          <w:rFonts w:ascii="Traditional Arabic" w:hAnsi="Traditional Arabic" w:cs="Traditional Arabic"/>
          <w:color w:val="FF0000"/>
          <w:sz w:val="32"/>
          <w:szCs w:val="32"/>
        </w:rPr>
        <w:footnoteRef/>
      </w:r>
      <w:r w:rsidRPr="006F4649">
        <w:rPr>
          <w:rFonts w:ascii="Traditional Arabic" w:hAnsi="Traditional Arabic" w:cs="Traditional Arabic"/>
          <w:color w:val="FF0000"/>
          <w:sz w:val="32"/>
          <w:szCs w:val="32"/>
          <w:lang w:bidi="ar-SY"/>
        </w:rPr>
        <w:t>)</w:t>
      </w:r>
      <w:r w:rsidRPr="006F4649">
        <w:rPr>
          <w:rFonts w:ascii="Traditional Arabic" w:hAnsi="Traditional Arabic" w:cs="Traditional Arabic"/>
          <w:color w:val="FF0000"/>
          <w:sz w:val="32"/>
          <w:szCs w:val="32"/>
          <w:rtl/>
          <w:lang w:bidi="ar-SY"/>
        </w:rPr>
        <w:t xml:space="preserve">) </w:t>
      </w:r>
      <w:r w:rsidRPr="006F4649">
        <w:rPr>
          <w:rFonts w:ascii="Traditional Arabic" w:hAnsi="Traditional Arabic" w:cs="Traditional Arabic"/>
          <w:sz w:val="32"/>
          <w:szCs w:val="32"/>
          <w:rtl/>
        </w:rPr>
        <w:t xml:space="preserve">أصل الحديث عند مسلم بلفظ: </w:t>
      </w:r>
      <w:r w:rsidRPr="006F4649">
        <w:rPr>
          <w:rFonts w:ascii="Traditional Arabic" w:hAnsi="Traditional Arabic" w:cs="Traditional Arabic"/>
          <w:color w:val="FF0000"/>
          <w:sz w:val="32"/>
          <w:szCs w:val="32"/>
          <w:rtl/>
        </w:rPr>
        <w:t>((جُعِلَتْ لَنَا الأرْضُ كُلُّهَا مَسْجِدا</w:t>
      </w:r>
      <w:r w:rsidRPr="006F4649">
        <w:rPr>
          <w:rFonts w:ascii="Traditional Arabic" w:hAnsi="Traditional Arabic" w:cs="Traditional Arabic"/>
          <w:color w:val="000000"/>
          <w:sz w:val="32"/>
          <w:szCs w:val="32"/>
          <w:rtl/>
        </w:rPr>
        <w:t>ً وَ</w:t>
      </w:r>
      <w:r w:rsidRPr="006F4649">
        <w:rPr>
          <w:rFonts w:ascii="Traditional Arabic" w:hAnsi="Traditional Arabic" w:cs="Traditional Arabic"/>
          <w:color w:val="FF0000"/>
          <w:sz w:val="32"/>
          <w:szCs w:val="32"/>
          <w:rtl/>
        </w:rPr>
        <w:t xml:space="preserve">جُعِلَتْ </w:t>
      </w:r>
      <w:r w:rsidRPr="006F4649">
        <w:rPr>
          <w:rFonts w:ascii="Traditional Arabic" w:hAnsi="Traditional Arabic" w:cs="Traditional Arabic"/>
          <w:color w:val="000000"/>
          <w:sz w:val="32"/>
          <w:szCs w:val="32"/>
          <w:rtl/>
        </w:rPr>
        <w:t>تُربَتُهَا لَنَا طَهُوراً))</w:t>
      </w:r>
      <w:r w:rsidRPr="006F4649">
        <w:rPr>
          <w:rFonts w:ascii="Traditional Arabic" w:hAnsi="Traditional Arabic" w:cs="Traditional Arabic"/>
          <w:sz w:val="32"/>
          <w:szCs w:val="32"/>
          <w:rtl/>
        </w:rPr>
        <w:t xml:space="preserve"> والحديث بتمام لفظه </w:t>
      </w:r>
      <w:r w:rsidRPr="006F4649">
        <w:rPr>
          <w:rFonts w:ascii="Traditional Arabic" w:hAnsi="Traditional Arabic" w:cs="Traditional Arabic" w:hint="cs"/>
          <w:sz w:val="32"/>
          <w:szCs w:val="32"/>
          <w:rtl/>
        </w:rPr>
        <w:t>كما أورده الإسفراييني</w:t>
      </w:r>
      <w:r w:rsidRPr="006F4649">
        <w:rPr>
          <w:rFonts w:ascii="Traditional Arabic" w:hAnsi="Traditional Arabic" w:cs="Traditional Arabic"/>
          <w:sz w:val="32"/>
          <w:szCs w:val="32"/>
          <w:rtl/>
        </w:rPr>
        <w:t>لم أجده, لكنَّ البيهقي أخرجه بالألفاظ نفسها مع اختلافٍ في التقديم والتأخير</w:t>
      </w:r>
      <w:r w:rsidRPr="006F4649">
        <w:rPr>
          <w:rFonts w:ascii="Traditional Arabic" w:hAnsi="Traditional Arabic" w:cs="Traditional Arabic" w:hint="cs"/>
          <w:sz w:val="32"/>
          <w:szCs w:val="32"/>
          <w:rtl/>
        </w:rPr>
        <w:t xml:space="preserve"> في كتابه السنن الكبرى</w:t>
      </w:r>
      <w:r w:rsidRPr="006F4649">
        <w:rPr>
          <w:rFonts w:ascii="Traditional Arabic" w:hAnsi="Traditional Arabic" w:cs="Traditional Arabic"/>
          <w:sz w:val="32"/>
          <w:szCs w:val="32"/>
          <w:rtl/>
        </w:rPr>
        <w:t xml:space="preserve">. انظر: </w:t>
      </w:r>
      <w:r w:rsidRPr="006F4649">
        <w:rPr>
          <w:rFonts w:ascii="Traditional Arabic" w:hAnsi="Traditional Arabic" w:cs="Traditional Arabic" w:hint="cs"/>
          <w:color w:val="000000"/>
          <w:sz w:val="32"/>
          <w:szCs w:val="32"/>
          <w:rtl/>
          <w:lang w:bidi="ar-SY"/>
        </w:rPr>
        <w:t>صحيح مسلم, أبو الحسين</w:t>
      </w:r>
      <w:r>
        <w:rPr>
          <w:rFonts w:ascii="Traditional Arabic" w:hAnsi="Traditional Arabic" w:cs="Traditional Arabic" w:hint="cs"/>
          <w:color w:val="000000"/>
          <w:sz w:val="32"/>
          <w:szCs w:val="32"/>
          <w:rtl/>
          <w:lang w:bidi="ar-SY"/>
        </w:rPr>
        <w:t xml:space="preserve"> بن الحجاج</w:t>
      </w:r>
      <w:r w:rsidRPr="006F4649">
        <w:rPr>
          <w:rFonts w:ascii="Traditional Arabic" w:hAnsi="Traditional Arabic" w:cs="Traditional Arabic" w:hint="cs"/>
          <w:color w:val="000000"/>
          <w:sz w:val="32"/>
          <w:szCs w:val="32"/>
          <w:rtl/>
          <w:lang w:bidi="ar-SY"/>
        </w:rPr>
        <w:t xml:space="preserve"> القشيري النيسابوري</w:t>
      </w:r>
      <w:r>
        <w:rPr>
          <w:rFonts w:ascii="Traditional Arabic" w:hAnsi="Traditional Arabic" w:cs="Traditional Arabic" w:hint="cs"/>
          <w:color w:val="000000"/>
          <w:sz w:val="32"/>
          <w:szCs w:val="32"/>
          <w:rtl/>
          <w:lang w:bidi="ar-SY"/>
        </w:rPr>
        <w:t xml:space="preserve"> (261هـ)</w:t>
      </w:r>
      <w:r w:rsidRPr="006F4649">
        <w:rPr>
          <w:rFonts w:ascii="Traditional Arabic" w:hAnsi="Traditional Arabic" w:cs="Traditional Arabic" w:hint="cs"/>
          <w:color w:val="000000"/>
          <w:sz w:val="32"/>
          <w:szCs w:val="32"/>
          <w:rtl/>
          <w:lang w:bidi="ar-SY"/>
        </w:rPr>
        <w:t>: تحقيق محمد فؤاد عبد الباقي, دار إحياء التراث العربي-بيروت</w:t>
      </w:r>
      <w:r w:rsidRPr="006F4649">
        <w:rPr>
          <w:rFonts w:ascii="Traditional Arabic" w:hAnsi="Traditional Arabic" w:cs="Traditional Arabic"/>
          <w:sz w:val="32"/>
          <w:szCs w:val="32"/>
          <w:rtl/>
        </w:rPr>
        <w:t>: كتاب ا</w:t>
      </w:r>
      <w:r>
        <w:rPr>
          <w:rFonts w:ascii="Traditional Arabic" w:hAnsi="Traditional Arabic" w:cs="Traditional Arabic"/>
          <w:sz w:val="32"/>
          <w:szCs w:val="32"/>
          <w:rtl/>
        </w:rPr>
        <w:t>لمساجد ومواضع الصَّلاة, رقم 522</w:t>
      </w:r>
      <w:r w:rsidRPr="006F4649">
        <w:rPr>
          <w:rFonts w:ascii="Traditional Arabic" w:hAnsi="Traditional Arabic" w:cs="Traditional Arabic"/>
          <w:sz w:val="32"/>
          <w:szCs w:val="32"/>
          <w:rtl/>
        </w:rPr>
        <w:t>. والسنن الكبرى:</w:t>
      </w:r>
      <w:r>
        <w:rPr>
          <w:rFonts w:ascii="Traditional Arabic" w:hAnsi="Traditional Arabic" w:cs="Traditional Arabic" w:hint="cs"/>
          <w:sz w:val="32"/>
          <w:szCs w:val="32"/>
          <w:rtl/>
        </w:rPr>
        <w:t xml:space="preserve"> كتاب الطهارة-</w:t>
      </w:r>
      <w:r w:rsidRPr="006F4649">
        <w:rPr>
          <w:rFonts w:ascii="Traditional Arabic" w:hAnsi="Traditional Arabic" w:cs="Traditional Arabic"/>
          <w:sz w:val="32"/>
          <w:szCs w:val="32"/>
          <w:rtl/>
        </w:rPr>
        <w:t xml:space="preserve"> باب الدليل على أن الصعيد الطيب هو التراب, رقم 1063.  </w:t>
      </w:r>
    </w:p>
  </w:footnote>
  <w:footnote w:id="445">
    <w:p w:rsidR="006A6301" w:rsidRPr="006F4649" w:rsidRDefault="006A6301" w:rsidP="006A6301">
      <w:pPr>
        <w:pStyle w:val="NoSpacing"/>
        <w:rPr>
          <w:color w:val="FF0000"/>
          <w:sz w:val="32"/>
          <w:szCs w:val="32"/>
          <w:rtl/>
        </w:rPr>
      </w:pPr>
      <w:r w:rsidRPr="006F4649">
        <w:rPr>
          <w:rStyle w:val="FootnoteReference"/>
          <w:color w:val="FF0000"/>
          <w:sz w:val="32"/>
          <w:szCs w:val="32"/>
        </w:rPr>
        <w:footnoteRef/>
      </w:r>
      <w:r w:rsidRPr="006F4649">
        <w:rPr>
          <w:color w:val="FF0000"/>
          <w:sz w:val="32"/>
          <w:szCs w:val="32"/>
        </w:rPr>
        <w:t>)</w:t>
      </w:r>
      <w:r w:rsidRPr="006F4649">
        <w:rPr>
          <w:color w:val="FF0000"/>
          <w:sz w:val="32"/>
          <w:szCs w:val="32"/>
          <w:rtl/>
        </w:rPr>
        <w:t xml:space="preserve">) </w:t>
      </w:r>
      <w:r w:rsidRPr="006F4649">
        <w:rPr>
          <w:sz w:val="32"/>
          <w:szCs w:val="32"/>
          <w:rtl/>
        </w:rPr>
        <w:t>في (ب): قال.</w:t>
      </w:r>
    </w:p>
  </w:footnote>
  <w:footnote w:id="446">
    <w:p w:rsidR="006A6301" w:rsidRPr="006F4649" w:rsidRDefault="006A6301" w:rsidP="006A6301">
      <w:pPr>
        <w:pStyle w:val="NoSpacing"/>
        <w:rPr>
          <w:color w:val="FF0000"/>
          <w:sz w:val="32"/>
          <w:szCs w:val="32"/>
          <w:rtl/>
        </w:rPr>
      </w:pPr>
      <w:r w:rsidRPr="006F4649">
        <w:rPr>
          <w:rStyle w:val="FootnoteReference"/>
          <w:color w:val="FF0000"/>
          <w:sz w:val="32"/>
          <w:szCs w:val="32"/>
        </w:rPr>
        <w:footnoteRef/>
      </w:r>
      <w:r w:rsidRPr="006F4649">
        <w:rPr>
          <w:color w:val="FF0000"/>
          <w:sz w:val="32"/>
          <w:szCs w:val="32"/>
        </w:rPr>
        <w:t>)</w:t>
      </w:r>
      <w:r w:rsidRPr="006F4649">
        <w:rPr>
          <w:color w:val="FF0000"/>
          <w:sz w:val="32"/>
          <w:szCs w:val="32"/>
          <w:rtl/>
        </w:rPr>
        <w:t>)</w:t>
      </w:r>
      <w:r w:rsidRPr="006F4649">
        <w:rPr>
          <w:rFonts w:hint="cs"/>
          <w:color w:val="FF0000"/>
          <w:sz w:val="32"/>
          <w:szCs w:val="32"/>
          <w:rtl/>
        </w:rPr>
        <w:t xml:space="preserve"> ذكر أنَّ الطيب هو وجه الأرض بدليل اشتقاق الأرض من الصعود, ثمّ قال: </w:t>
      </w:r>
      <w:r>
        <w:rPr>
          <w:rFonts w:hint="cs"/>
          <w:color w:val="FF0000"/>
          <w:sz w:val="32"/>
          <w:szCs w:val="32"/>
          <w:rtl/>
        </w:rPr>
        <w:t>"</w:t>
      </w:r>
      <w:r w:rsidRPr="006F4649">
        <w:rPr>
          <w:rFonts w:hint="cs"/>
          <w:color w:val="FF0000"/>
          <w:sz w:val="32"/>
          <w:szCs w:val="32"/>
          <w:rtl/>
        </w:rPr>
        <w:t>لكن أكثر أهل اللغة أنّه التراب وهو المنقول عن ابن عباس</w:t>
      </w:r>
      <w:r>
        <w:rPr>
          <w:rFonts w:hint="cs"/>
          <w:color w:val="FF0000"/>
          <w:sz w:val="32"/>
          <w:szCs w:val="32"/>
          <w:rtl/>
        </w:rPr>
        <w:t>"</w:t>
      </w:r>
      <w:r w:rsidRPr="006F4649">
        <w:rPr>
          <w:rFonts w:hint="cs"/>
          <w:color w:val="FF0000"/>
          <w:sz w:val="32"/>
          <w:szCs w:val="32"/>
          <w:rtl/>
        </w:rPr>
        <w:t xml:space="preserve">, وذكر </w:t>
      </w:r>
      <w:r>
        <w:rPr>
          <w:rFonts w:hint="cs"/>
          <w:color w:val="FF0000"/>
          <w:sz w:val="32"/>
          <w:szCs w:val="32"/>
          <w:rtl/>
        </w:rPr>
        <w:t>ال</w:t>
      </w:r>
      <w:r w:rsidRPr="006F4649">
        <w:rPr>
          <w:rFonts w:hint="cs"/>
          <w:color w:val="FF0000"/>
          <w:sz w:val="32"/>
          <w:szCs w:val="32"/>
          <w:rtl/>
        </w:rPr>
        <w:t xml:space="preserve">حديث عن النبي عليه الصلاة والسلام. انظر: حاشية التفتازاني: 176/ب. </w:t>
      </w:r>
    </w:p>
  </w:footnote>
  <w:footnote w:id="447">
    <w:p w:rsidR="006A6301" w:rsidRPr="006A02E6" w:rsidRDefault="006A6301" w:rsidP="006A6301">
      <w:pPr>
        <w:pStyle w:val="NoSpacing"/>
        <w:rPr>
          <w:sz w:val="32"/>
          <w:szCs w:val="32"/>
          <w:rtl/>
        </w:rPr>
      </w:pPr>
      <w:r w:rsidRPr="006A02E6">
        <w:rPr>
          <w:rStyle w:val="FootnoteReference"/>
          <w:color w:val="FF0000"/>
          <w:sz w:val="32"/>
          <w:szCs w:val="32"/>
        </w:rPr>
        <w:footnoteRef/>
      </w:r>
      <w:r w:rsidRPr="006A02E6">
        <w:rPr>
          <w:color w:val="FF0000"/>
          <w:sz w:val="32"/>
          <w:szCs w:val="32"/>
        </w:rPr>
        <w:t>)</w:t>
      </w:r>
      <w:r w:rsidRPr="006A02E6">
        <w:rPr>
          <w:color w:val="FF0000"/>
          <w:sz w:val="32"/>
          <w:szCs w:val="32"/>
          <w:rtl/>
        </w:rPr>
        <w:t>) هو محمد بن مسلم بن عبيد الله بن شهاب الز</w:t>
      </w:r>
      <w:r w:rsidRPr="006A02E6">
        <w:rPr>
          <w:rFonts w:hint="cs"/>
          <w:color w:val="FF0000"/>
          <w:sz w:val="32"/>
          <w:szCs w:val="32"/>
          <w:rtl/>
        </w:rPr>
        <w:t>ُّ</w:t>
      </w:r>
      <w:r w:rsidRPr="006A02E6">
        <w:rPr>
          <w:color w:val="FF0000"/>
          <w:sz w:val="32"/>
          <w:szCs w:val="32"/>
          <w:rtl/>
        </w:rPr>
        <w:t>هري, من بني زهرة بن كلاب من قريش</w:t>
      </w:r>
      <w:r>
        <w:rPr>
          <w:rFonts w:hint="cs"/>
          <w:color w:val="FF0000"/>
          <w:sz w:val="32"/>
          <w:szCs w:val="32"/>
          <w:rtl/>
        </w:rPr>
        <w:t>,</w:t>
      </w:r>
      <w:r w:rsidRPr="006A02E6">
        <w:rPr>
          <w:color w:val="FF0000"/>
          <w:sz w:val="32"/>
          <w:szCs w:val="32"/>
          <w:rtl/>
        </w:rPr>
        <w:t xml:space="preserve"> أول من دوّن الحديث</w:t>
      </w:r>
      <w:r>
        <w:rPr>
          <w:rFonts w:hint="cs"/>
          <w:color w:val="FF0000"/>
          <w:sz w:val="32"/>
          <w:szCs w:val="32"/>
          <w:rtl/>
        </w:rPr>
        <w:t>,</w:t>
      </w:r>
      <w:r w:rsidRPr="006A02E6">
        <w:rPr>
          <w:color w:val="FF0000"/>
          <w:sz w:val="32"/>
          <w:szCs w:val="32"/>
          <w:rtl/>
        </w:rPr>
        <w:t xml:space="preserve"> وأحد أكابر الفقهاء والحفاظ, كان يحفظ من أهل المدينة</w:t>
      </w:r>
      <w:r>
        <w:rPr>
          <w:rFonts w:hint="cs"/>
          <w:color w:val="FF0000"/>
          <w:sz w:val="32"/>
          <w:szCs w:val="32"/>
          <w:rtl/>
        </w:rPr>
        <w:t>,</w:t>
      </w:r>
      <w:r w:rsidRPr="006A02E6">
        <w:rPr>
          <w:color w:val="FF0000"/>
          <w:sz w:val="32"/>
          <w:szCs w:val="32"/>
          <w:rtl/>
        </w:rPr>
        <w:t xml:space="preserve"> ولد سنة </w:t>
      </w:r>
      <w:r w:rsidRPr="006A02E6">
        <w:rPr>
          <w:rFonts w:hint="cs"/>
          <w:color w:val="FF0000"/>
          <w:sz w:val="32"/>
          <w:szCs w:val="32"/>
          <w:rtl/>
        </w:rPr>
        <w:t>50</w:t>
      </w:r>
      <w:r>
        <w:rPr>
          <w:color w:val="FF0000"/>
          <w:sz w:val="32"/>
          <w:szCs w:val="32"/>
          <w:rtl/>
        </w:rPr>
        <w:t xml:space="preserve">هـ, توفي </w:t>
      </w:r>
      <w:r w:rsidRPr="006A02E6">
        <w:rPr>
          <w:color w:val="FF0000"/>
          <w:sz w:val="32"/>
          <w:szCs w:val="32"/>
          <w:rtl/>
        </w:rPr>
        <w:t xml:space="preserve">بشطب آخر حد الحجاز وأول حد فلسطين سنة (124هـ). </w:t>
      </w:r>
      <w:r>
        <w:rPr>
          <w:rFonts w:hint="cs"/>
          <w:color w:val="FF0000"/>
          <w:sz w:val="32"/>
          <w:szCs w:val="32"/>
          <w:rtl/>
        </w:rPr>
        <w:t xml:space="preserve">انظر: </w:t>
      </w:r>
      <w:r w:rsidRPr="006A02E6">
        <w:rPr>
          <w:rFonts w:hint="cs"/>
          <w:sz w:val="32"/>
          <w:szCs w:val="32"/>
          <w:rtl/>
        </w:rPr>
        <w:t>تذكرة الحفاظ, أبو عبد الله شمس الدين الذهبي (748هـ): دار إحياء التراث العربي</w:t>
      </w:r>
      <w:r w:rsidRPr="006A02E6">
        <w:rPr>
          <w:color w:val="FF0000"/>
          <w:sz w:val="32"/>
          <w:szCs w:val="32"/>
          <w:rtl/>
        </w:rPr>
        <w:t>:</w:t>
      </w:r>
      <w:r>
        <w:rPr>
          <w:rFonts w:hint="cs"/>
          <w:color w:val="FF0000"/>
          <w:sz w:val="32"/>
          <w:szCs w:val="32"/>
          <w:rtl/>
        </w:rPr>
        <w:t xml:space="preserve"> (</w:t>
      </w:r>
      <w:r w:rsidRPr="006A02E6">
        <w:rPr>
          <w:color w:val="FF0000"/>
          <w:sz w:val="32"/>
          <w:szCs w:val="32"/>
          <w:rtl/>
        </w:rPr>
        <w:t>1/1</w:t>
      </w:r>
      <w:r w:rsidRPr="006A02E6">
        <w:rPr>
          <w:rFonts w:hint="cs"/>
          <w:color w:val="FF0000"/>
          <w:sz w:val="32"/>
          <w:szCs w:val="32"/>
          <w:rtl/>
        </w:rPr>
        <w:t>08</w:t>
      </w:r>
      <w:r>
        <w:rPr>
          <w:rFonts w:hint="cs"/>
          <w:color w:val="FF0000"/>
          <w:sz w:val="32"/>
          <w:szCs w:val="32"/>
          <w:rtl/>
        </w:rPr>
        <w:t>).و</w:t>
      </w:r>
      <w:r w:rsidRPr="006A02E6">
        <w:rPr>
          <w:rFonts w:hint="cs"/>
          <w:sz w:val="32"/>
          <w:szCs w:val="32"/>
          <w:rtl/>
        </w:rPr>
        <w:t>الوافي بالوفيات, صلاح الدين خليل بن أيبك الصفدي (764ه</w:t>
      </w:r>
      <w:r>
        <w:rPr>
          <w:rFonts w:hint="cs"/>
          <w:sz w:val="32"/>
          <w:szCs w:val="32"/>
          <w:rtl/>
        </w:rPr>
        <w:t>ـ): دار فرانز شتاينربفيسبادن</w:t>
      </w:r>
      <w:r w:rsidRPr="006A02E6">
        <w:rPr>
          <w:rFonts w:hint="cs"/>
          <w:sz w:val="32"/>
          <w:szCs w:val="32"/>
          <w:rtl/>
        </w:rPr>
        <w:t xml:space="preserve">: 1389هـ-1970م: </w:t>
      </w:r>
      <w:r>
        <w:rPr>
          <w:rFonts w:hint="cs"/>
          <w:sz w:val="32"/>
          <w:szCs w:val="32"/>
          <w:rtl/>
        </w:rPr>
        <w:t>(</w:t>
      </w:r>
      <w:r w:rsidRPr="006A02E6">
        <w:rPr>
          <w:rFonts w:hint="cs"/>
          <w:sz w:val="32"/>
          <w:szCs w:val="32"/>
          <w:rtl/>
        </w:rPr>
        <w:t>5/27</w:t>
      </w:r>
      <w:r>
        <w:rPr>
          <w:rFonts w:hint="cs"/>
          <w:sz w:val="32"/>
          <w:szCs w:val="32"/>
          <w:rtl/>
        </w:rPr>
        <w:t>)</w:t>
      </w:r>
      <w:r w:rsidRPr="006A02E6">
        <w:rPr>
          <w:rFonts w:hint="cs"/>
          <w:sz w:val="32"/>
          <w:szCs w:val="32"/>
          <w:rtl/>
        </w:rPr>
        <w:t>.</w:t>
      </w:r>
    </w:p>
  </w:footnote>
  <w:footnote w:id="448">
    <w:p w:rsidR="006A6301" w:rsidRPr="006A02E6" w:rsidRDefault="006A6301" w:rsidP="006A6301">
      <w:pPr>
        <w:pStyle w:val="NoSpacing"/>
        <w:rPr>
          <w:color w:val="FF0000"/>
          <w:sz w:val="32"/>
          <w:szCs w:val="32"/>
        </w:rPr>
      </w:pPr>
      <w:r w:rsidRPr="006A02E6">
        <w:rPr>
          <w:rStyle w:val="FootnoteReference"/>
          <w:color w:val="FF0000"/>
          <w:sz w:val="32"/>
          <w:szCs w:val="32"/>
        </w:rPr>
        <w:footnoteRef/>
      </w:r>
      <w:r w:rsidRPr="006A02E6">
        <w:rPr>
          <w:color w:val="FF0000"/>
          <w:sz w:val="32"/>
          <w:szCs w:val="32"/>
        </w:rPr>
        <w:t>)</w:t>
      </w:r>
      <w:r w:rsidRPr="006A02E6">
        <w:rPr>
          <w:color w:val="FF0000"/>
          <w:sz w:val="32"/>
          <w:szCs w:val="32"/>
          <w:rtl/>
        </w:rPr>
        <w:t>) عبد الرحمن بن عمرو, أبو عمر</w:t>
      </w:r>
      <w:r w:rsidRPr="006A02E6">
        <w:rPr>
          <w:rFonts w:hint="cs"/>
          <w:color w:val="FF0000"/>
          <w:sz w:val="32"/>
          <w:szCs w:val="32"/>
          <w:rtl/>
        </w:rPr>
        <w:t>,</w:t>
      </w:r>
      <w:r w:rsidRPr="006A02E6">
        <w:rPr>
          <w:color w:val="FF0000"/>
          <w:sz w:val="32"/>
          <w:szCs w:val="32"/>
          <w:rtl/>
        </w:rPr>
        <w:t xml:space="preserve"> من الأوزاع</w:t>
      </w:r>
      <w:r>
        <w:rPr>
          <w:rFonts w:hint="cs"/>
          <w:color w:val="FF0000"/>
          <w:sz w:val="32"/>
          <w:szCs w:val="32"/>
          <w:rtl/>
        </w:rPr>
        <w:t>,</w:t>
      </w:r>
      <w:r w:rsidRPr="006A02E6">
        <w:rPr>
          <w:color w:val="FF0000"/>
          <w:sz w:val="32"/>
          <w:szCs w:val="32"/>
          <w:rtl/>
        </w:rPr>
        <w:t xml:space="preserve"> وهو موضع مشهور بدمشق</w:t>
      </w:r>
      <w:r>
        <w:rPr>
          <w:rFonts w:hint="cs"/>
          <w:color w:val="FF0000"/>
          <w:sz w:val="32"/>
          <w:szCs w:val="32"/>
          <w:rtl/>
        </w:rPr>
        <w:t>,</w:t>
      </w:r>
      <w:r w:rsidRPr="006A02E6">
        <w:rPr>
          <w:color w:val="FF0000"/>
          <w:sz w:val="32"/>
          <w:szCs w:val="32"/>
          <w:rtl/>
        </w:rPr>
        <w:t xml:space="preserve"> سكنه في صدر الإسلام بقايا من قبائل شتى</w:t>
      </w:r>
      <w:r>
        <w:rPr>
          <w:rFonts w:hint="cs"/>
          <w:color w:val="FF0000"/>
          <w:sz w:val="32"/>
          <w:szCs w:val="32"/>
          <w:rtl/>
        </w:rPr>
        <w:t>,</w:t>
      </w:r>
      <w:r w:rsidRPr="006A02E6">
        <w:rPr>
          <w:color w:val="FF0000"/>
          <w:sz w:val="32"/>
          <w:szCs w:val="32"/>
          <w:rtl/>
        </w:rPr>
        <w:t xml:space="preserve"> كان فصيحاً</w:t>
      </w:r>
      <w:r>
        <w:rPr>
          <w:rFonts w:hint="cs"/>
          <w:color w:val="FF0000"/>
          <w:sz w:val="32"/>
          <w:szCs w:val="32"/>
          <w:rtl/>
        </w:rPr>
        <w:t>,</w:t>
      </w:r>
      <w:r w:rsidRPr="006A02E6">
        <w:rPr>
          <w:color w:val="FF0000"/>
          <w:sz w:val="32"/>
          <w:szCs w:val="32"/>
          <w:rtl/>
        </w:rPr>
        <w:t xml:space="preserve"> وإليه فتوى أهل الشام لفضله وكثرة روايته</w:t>
      </w:r>
      <w:r>
        <w:rPr>
          <w:rFonts w:hint="cs"/>
          <w:color w:val="FF0000"/>
          <w:sz w:val="32"/>
          <w:szCs w:val="32"/>
          <w:rtl/>
        </w:rPr>
        <w:t>,</w:t>
      </w:r>
      <w:r w:rsidRPr="006A02E6">
        <w:rPr>
          <w:color w:val="FF0000"/>
          <w:sz w:val="32"/>
          <w:szCs w:val="32"/>
          <w:rtl/>
        </w:rPr>
        <w:t xml:space="preserve"> توفي سنة 158ه</w:t>
      </w:r>
      <w:r>
        <w:rPr>
          <w:rFonts w:hint="cs"/>
          <w:color w:val="FF0000"/>
          <w:sz w:val="32"/>
          <w:szCs w:val="32"/>
          <w:rtl/>
        </w:rPr>
        <w:t>,</w:t>
      </w:r>
      <w:r>
        <w:rPr>
          <w:color w:val="FF0000"/>
          <w:sz w:val="32"/>
          <w:szCs w:val="32"/>
          <w:rtl/>
        </w:rPr>
        <w:t xml:space="preserve"> وقيل سنة</w:t>
      </w:r>
      <w:r w:rsidRPr="006A02E6">
        <w:rPr>
          <w:color w:val="FF0000"/>
          <w:sz w:val="32"/>
          <w:szCs w:val="32"/>
          <w:rtl/>
        </w:rPr>
        <w:t xml:space="preserve"> 159هـ في بيروت, وله من الكتب: السنن في الفقه, والمسائل في الفقه. انظر:</w:t>
      </w:r>
      <w:r>
        <w:rPr>
          <w:rFonts w:hint="cs"/>
          <w:color w:val="FF0000"/>
          <w:sz w:val="32"/>
          <w:szCs w:val="32"/>
          <w:rtl/>
        </w:rPr>
        <w:t>تهذيب التهذيب</w:t>
      </w:r>
      <w:r w:rsidRPr="006A02E6">
        <w:rPr>
          <w:sz w:val="32"/>
          <w:szCs w:val="32"/>
          <w:rtl/>
        </w:rPr>
        <w:t>: 6/216.</w:t>
      </w:r>
    </w:p>
  </w:footnote>
  <w:footnote w:id="449">
    <w:p w:rsidR="006A6301" w:rsidRPr="006A02E6" w:rsidRDefault="006A6301" w:rsidP="006A6301">
      <w:pPr>
        <w:pStyle w:val="FootnoteText"/>
        <w:jc w:val="both"/>
        <w:rPr>
          <w:rFonts w:ascii="Traditional Arabic" w:hAnsi="Traditional Arabic" w:cs="Traditional Arabic"/>
          <w:color w:val="000000"/>
          <w:sz w:val="32"/>
          <w:szCs w:val="32"/>
          <w:rtl/>
        </w:rPr>
      </w:pPr>
      <w:r w:rsidRPr="006A02E6">
        <w:rPr>
          <w:rStyle w:val="FootnoteReference"/>
          <w:rFonts w:ascii="Traditional Arabic" w:hAnsi="Traditional Arabic" w:cs="Traditional Arabic"/>
          <w:color w:val="FF0000"/>
          <w:sz w:val="32"/>
          <w:szCs w:val="32"/>
        </w:rPr>
        <w:footnoteRef/>
      </w:r>
      <w:r w:rsidRPr="006A02E6">
        <w:rPr>
          <w:rFonts w:ascii="Traditional Arabic" w:hAnsi="Traditional Arabic" w:cs="Traditional Arabic"/>
          <w:color w:val="FF0000"/>
          <w:sz w:val="32"/>
          <w:szCs w:val="32"/>
        </w:rPr>
        <w:t>)</w:t>
      </w:r>
      <w:r>
        <w:rPr>
          <w:rFonts w:ascii="Traditional Arabic" w:hAnsi="Traditional Arabic" w:cs="Traditional Arabic"/>
          <w:color w:val="FF0000"/>
          <w:sz w:val="32"/>
          <w:szCs w:val="32"/>
          <w:rtl/>
        </w:rPr>
        <w:t>)</w:t>
      </w:r>
      <w:r w:rsidRPr="006A02E6">
        <w:rPr>
          <w:rFonts w:ascii="Traditional Arabic" w:hAnsi="Traditional Arabic" w:cs="Traditional Arabic"/>
          <w:color w:val="FF0000"/>
          <w:sz w:val="32"/>
          <w:szCs w:val="32"/>
          <w:rtl/>
        </w:rPr>
        <w:t xml:space="preserve"> ذكر قول</w:t>
      </w:r>
      <w:r w:rsidRPr="006A02E6">
        <w:rPr>
          <w:rFonts w:ascii="Traditional Arabic" w:hAnsi="Traditional Arabic" w:cs="Traditional Arabic" w:hint="cs"/>
          <w:color w:val="FF0000"/>
          <w:sz w:val="32"/>
          <w:szCs w:val="32"/>
          <w:rtl/>
        </w:rPr>
        <w:t>َ</w:t>
      </w:r>
      <w:r w:rsidRPr="006A02E6">
        <w:rPr>
          <w:rFonts w:ascii="Traditional Arabic" w:hAnsi="Traditional Arabic" w:cs="Traditional Arabic"/>
          <w:color w:val="FF0000"/>
          <w:sz w:val="32"/>
          <w:szCs w:val="32"/>
          <w:rtl/>
        </w:rPr>
        <w:t xml:space="preserve"> الأوزاعي السرخسي </w:t>
      </w:r>
      <w:r w:rsidRPr="006A02E6">
        <w:rPr>
          <w:rFonts w:ascii="Traditional Arabic" w:hAnsi="Traditional Arabic" w:cs="Traditional Arabic" w:hint="cs"/>
          <w:color w:val="FF0000"/>
          <w:sz w:val="32"/>
          <w:szCs w:val="32"/>
          <w:rtl/>
        </w:rPr>
        <w:t xml:space="preserve">في المبسوط: 1/211. </w:t>
      </w:r>
      <w:r w:rsidRPr="006A02E6">
        <w:rPr>
          <w:rFonts w:ascii="Traditional Arabic" w:hAnsi="Traditional Arabic" w:cs="Traditional Arabic"/>
          <w:color w:val="FF0000"/>
          <w:sz w:val="32"/>
          <w:szCs w:val="32"/>
          <w:rtl/>
        </w:rPr>
        <w:t>والكاساني</w:t>
      </w:r>
      <w:r w:rsidRPr="006A02E6">
        <w:rPr>
          <w:rFonts w:ascii="Traditional Arabic" w:hAnsi="Traditional Arabic" w:cs="Traditional Arabic" w:hint="cs"/>
          <w:color w:val="FF0000"/>
          <w:sz w:val="32"/>
          <w:szCs w:val="32"/>
          <w:rtl/>
        </w:rPr>
        <w:t xml:space="preserve"> في بدائع الصنائع: 1/234.</w:t>
      </w:r>
      <w:r w:rsidRPr="006A02E6">
        <w:rPr>
          <w:rFonts w:ascii="Traditional Arabic" w:hAnsi="Traditional Arabic" w:cs="Traditional Arabic"/>
          <w:color w:val="FF0000"/>
          <w:sz w:val="32"/>
          <w:szCs w:val="32"/>
          <w:rtl/>
        </w:rPr>
        <w:t xml:space="preserve"> وردّه السرخسي بأنّ القطع إلى الرسغ جاء في عقوبة السرقة</w:t>
      </w:r>
      <w:r>
        <w:rPr>
          <w:rFonts w:ascii="Traditional Arabic" w:hAnsi="Traditional Arabic" w:cs="Traditional Arabic" w:hint="cs"/>
          <w:color w:val="FF0000"/>
          <w:sz w:val="32"/>
          <w:szCs w:val="32"/>
          <w:rtl/>
        </w:rPr>
        <w:t>,</w:t>
      </w:r>
      <w:r>
        <w:rPr>
          <w:rFonts w:ascii="Traditional Arabic" w:hAnsi="Traditional Arabic" w:cs="Traditional Arabic"/>
          <w:color w:val="FF0000"/>
          <w:sz w:val="32"/>
          <w:szCs w:val="32"/>
          <w:rtl/>
        </w:rPr>
        <w:t xml:space="preserve"> والعقوبات لا تُ</w:t>
      </w:r>
      <w:r>
        <w:rPr>
          <w:rFonts w:ascii="Traditional Arabic" w:hAnsi="Traditional Arabic" w:cs="Traditional Arabic" w:hint="cs"/>
          <w:color w:val="FF0000"/>
          <w:sz w:val="32"/>
          <w:szCs w:val="32"/>
          <w:rtl/>
        </w:rPr>
        <w:t>ؤْخَ</w:t>
      </w:r>
      <w:r w:rsidRPr="006A02E6">
        <w:rPr>
          <w:rFonts w:ascii="Traditional Arabic" w:hAnsi="Traditional Arabic" w:cs="Traditional Arabic"/>
          <w:color w:val="FF0000"/>
          <w:sz w:val="32"/>
          <w:szCs w:val="32"/>
          <w:rtl/>
        </w:rPr>
        <w:t xml:space="preserve">ذ إلا باليقين, أمّا التيمم فهو </w:t>
      </w:r>
      <w:r w:rsidRPr="00435023">
        <w:rPr>
          <w:rFonts w:ascii="Traditional Arabic" w:hAnsi="Traditional Arabic" w:cs="Traditional Arabic"/>
          <w:color w:val="FF0000"/>
          <w:sz w:val="32"/>
          <w:szCs w:val="32"/>
          <w:rtl/>
        </w:rPr>
        <w:t>عبادة, والعبادا</w:t>
      </w:r>
      <w:r>
        <w:rPr>
          <w:rFonts w:ascii="Traditional Arabic" w:hAnsi="Traditional Arabic" w:cs="Traditional Arabic"/>
          <w:color w:val="FF0000"/>
          <w:sz w:val="32"/>
          <w:szCs w:val="32"/>
          <w:rtl/>
        </w:rPr>
        <w:t>ت تُ</w:t>
      </w:r>
      <w:r>
        <w:rPr>
          <w:rFonts w:ascii="Traditional Arabic" w:hAnsi="Traditional Arabic" w:cs="Traditional Arabic" w:hint="cs"/>
          <w:color w:val="FF0000"/>
          <w:sz w:val="32"/>
          <w:szCs w:val="32"/>
          <w:rtl/>
        </w:rPr>
        <w:t>ؤ</w:t>
      </w:r>
      <w:r w:rsidRPr="00435023">
        <w:rPr>
          <w:rFonts w:ascii="Traditional Arabic" w:hAnsi="Traditional Arabic" w:cs="Traditional Arabic"/>
          <w:color w:val="FF0000"/>
          <w:sz w:val="32"/>
          <w:szCs w:val="32"/>
          <w:rtl/>
        </w:rPr>
        <w:t>خ</w:t>
      </w:r>
      <w:r>
        <w:rPr>
          <w:rFonts w:ascii="Traditional Arabic" w:hAnsi="Traditional Arabic" w:cs="Traditional Arabic" w:hint="cs"/>
          <w:color w:val="FF0000"/>
          <w:sz w:val="32"/>
          <w:szCs w:val="32"/>
          <w:rtl/>
        </w:rPr>
        <w:t>َ</w:t>
      </w:r>
      <w:r w:rsidRPr="00435023">
        <w:rPr>
          <w:rFonts w:ascii="Traditional Arabic" w:hAnsi="Traditional Arabic" w:cs="Traditional Arabic"/>
          <w:color w:val="FF0000"/>
          <w:sz w:val="32"/>
          <w:szCs w:val="32"/>
          <w:rtl/>
        </w:rPr>
        <w:t xml:space="preserve">ذ بالاحتياط. أمّا </w:t>
      </w:r>
      <w:r w:rsidRPr="00435023">
        <w:rPr>
          <w:rFonts w:ascii="Traditional Arabic" w:hAnsi="Traditional Arabic" w:cs="Traditional Arabic"/>
          <w:color w:val="000000"/>
          <w:sz w:val="32"/>
          <w:szCs w:val="32"/>
          <w:rtl/>
        </w:rPr>
        <w:t xml:space="preserve">قول الزهري </w:t>
      </w:r>
      <w:r>
        <w:rPr>
          <w:rFonts w:ascii="Traditional Arabic" w:hAnsi="Traditional Arabic" w:cs="Traditional Arabic" w:hint="cs"/>
          <w:color w:val="000000"/>
          <w:sz w:val="32"/>
          <w:szCs w:val="32"/>
          <w:rtl/>
        </w:rPr>
        <w:t xml:space="preserve">فقد </w:t>
      </w:r>
      <w:r w:rsidRPr="00435023">
        <w:rPr>
          <w:rFonts w:ascii="Traditional Arabic" w:hAnsi="Traditional Arabic" w:cs="Traditional Arabic"/>
          <w:color w:val="000000"/>
          <w:sz w:val="32"/>
          <w:szCs w:val="32"/>
          <w:rtl/>
        </w:rPr>
        <w:t>أخرجه الطبري</w:t>
      </w:r>
      <w:r w:rsidRPr="00435023">
        <w:rPr>
          <w:rFonts w:ascii="Traditional Arabic" w:hAnsi="Traditional Arabic" w:cs="Traditional Arabic" w:hint="cs"/>
          <w:color w:val="000000"/>
          <w:sz w:val="32"/>
          <w:szCs w:val="32"/>
          <w:rtl/>
        </w:rPr>
        <w:t xml:space="preserve"> في جامع البيان: 5/112,وقال</w:t>
      </w:r>
      <w:r w:rsidRPr="00435023">
        <w:rPr>
          <w:rFonts w:ascii="Traditional Arabic" w:hAnsi="Traditional Arabic" w:cs="Traditional Arabic"/>
          <w:color w:val="000000"/>
          <w:sz w:val="32"/>
          <w:szCs w:val="32"/>
          <w:rtl/>
        </w:rPr>
        <w:t>:</w:t>
      </w:r>
      <w:r w:rsidRPr="006A02E6">
        <w:rPr>
          <w:rFonts w:ascii="Traditional Arabic" w:hAnsi="Traditional Arabic" w:cs="Traditional Arabic"/>
          <w:color w:val="000000"/>
          <w:sz w:val="32"/>
          <w:szCs w:val="32"/>
          <w:rtl/>
        </w:rPr>
        <w:t xml:space="preserve"> "وعلّة</w:t>
      </w:r>
      <w:r w:rsidRPr="006A02E6">
        <w:rPr>
          <w:rFonts w:ascii="Traditional Arabic" w:hAnsi="Traditional Arabic" w:cs="Traditional Arabic" w:hint="cs"/>
          <w:color w:val="000000"/>
          <w:sz w:val="32"/>
          <w:szCs w:val="32"/>
          <w:rtl/>
        </w:rPr>
        <w:t>ُ</w:t>
      </w:r>
      <w:r w:rsidRPr="006A02E6">
        <w:rPr>
          <w:rFonts w:ascii="Traditional Arabic" w:hAnsi="Traditional Arabic" w:cs="Traditional Arabic"/>
          <w:color w:val="000000"/>
          <w:sz w:val="32"/>
          <w:szCs w:val="32"/>
          <w:rtl/>
        </w:rPr>
        <w:t xml:space="preserve"> من قال ذلك أنَّ الله أمر بمسح اليد في التَّيمُّم، كما أمر بمسح الوجه, وقد أجمعوا أنَّ عليه أن يمسح جميع الوجه، فكذلك عليه جميع اليد. ومن طرف الكفّ إلى الإبط يدٌ". </w:t>
      </w:r>
    </w:p>
    <w:p w:rsidR="006A6301" w:rsidRPr="00C51FE6" w:rsidRDefault="006A6301" w:rsidP="006A6301">
      <w:pPr>
        <w:pStyle w:val="FootnoteText"/>
        <w:jc w:val="both"/>
        <w:rPr>
          <w:rFonts w:ascii="Traditional Arabic" w:hAnsi="Traditional Arabic" w:cs="Traditional Arabic"/>
          <w:color w:val="000000"/>
          <w:sz w:val="32"/>
          <w:szCs w:val="32"/>
          <w:rtl/>
          <w:lang w:bidi="ar-SY"/>
        </w:rPr>
      </w:pPr>
      <w:r w:rsidRPr="006A02E6">
        <w:rPr>
          <w:rFonts w:ascii="Traditional Arabic" w:hAnsi="Traditional Arabic" w:cs="Traditional Arabic"/>
          <w:sz w:val="32"/>
          <w:szCs w:val="32"/>
          <w:rtl/>
        </w:rPr>
        <w:t>وعمدةُ هذا القول ما رواه</w:t>
      </w:r>
      <w:r>
        <w:rPr>
          <w:rFonts w:ascii="Traditional Arabic" w:hAnsi="Traditional Arabic" w:cs="Traditional Arabic"/>
          <w:color w:val="000000"/>
          <w:sz w:val="32"/>
          <w:szCs w:val="32"/>
          <w:rtl/>
        </w:rPr>
        <w:t xml:space="preserve"> الزُّهْرِي</w:t>
      </w:r>
      <w:r>
        <w:rPr>
          <w:rFonts w:ascii="Traditional Arabic" w:hAnsi="Traditional Arabic" w:cs="Traditional Arabic" w:hint="cs"/>
          <w:color w:val="000000"/>
          <w:sz w:val="32"/>
          <w:szCs w:val="32"/>
          <w:rtl/>
        </w:rPr>
        <w:t>ُّ</w:t>
      </w:r>
      <w:r w:rsidRPr="006A02E6">
        <w:rPr>
          <w:rFonts w:ascii="Traditional Arabic" w:hAnsi="Traditional Arabic" w:cs="Traditional Arabic"/>
          <w:color w:val="000000"/>
          <w:sz w:val="32"/>
          <w:szCs w:val="32"/>
          <w:rtl/>
        </w:rPr>
        <w:t xml:space="preserve"> أنّ عمار بن ياسر كان يقول في حديث التَّيمُّم: فَمَسَحُوا أَيْدِيَهُمْ </w:t>
      </w:r>
      <w:r w:rsidRPr="006A02E6">
        <w:rPr>
          <w:rFonts w:ascii="Traditional Arabic" w:hAnsi="Traditional Arabic" w:cs="Traditional Arabic"/>
          <w:color w:val="FF0000"/>
          <w:sz w:val="32"/>
          <w:szCs w:val="32"/>
          <w:rtl/>
        </w:rPr>
        <w:t>إِلَى الْمَنَاكِبِ وَالآبَاط</w:t>
      </w:r>
      <w:r w:rsidRPr="006A02E6">
        <w:rPr>
          <w:rFonts w:ascii="Traditional Arabic" w:hAnsi="Traditional Arabic" w:cs="Traditional Arabic"/>
          <w:color w:val="000000"/>
          <w:sz w:val="32"/>
          <w:szCs w:val="32"/>
          <w:rtl/>
        </w:rPr>
        <w:t xml:space="preserve">ِ. وهذا </w:t>
      </w:r>
      <w:r>
        <w:rPr>
          <w:rFonts w:ascii="Traditional Arabic" w:hAnsi="Traditional Arabic" w:cs="Traditional Arabic"/>
          <w:color w:val="000000"/>
          <w:sz w:val="32"/>
          <w:szCs w:val="32"/>
          <w:rtl/>
        </w:rPr>
        <w:t>القول أخرجه الإمام أحمد وأبو داود</w:t>
      </w:r>
      <w:r w:rsidRPr="006A02E6">
        <w:rPr>
          <w:rFonts w:ascii="Traditional Arabic" w:hAnsi="Traditional Arabic" w:cs="Traditional Arabic"/>
          <w:color w:val="000000"/>
          <w:sz w:val="32"/>
          <w:szCs w:val="32"/>
          <w:rtl/>
        </w:rPr>
        <w:t xml:space="preserve"> وأبو جعفر الطحاوي في شرحه</w:t>
      </w:r>
      <w:r>
        <w:rPr>
          <w:rFonts w:ascii="Traditional Arabic" w:hAnsi="Traditional Arabic" w:cs="Traditional Arabic"/>
          <w:color w:val="000000"/>
          <w:sz w:val="32"/>
          <w:szCs w:val="32"/>
          <w:rtl/>
        </w:rPr>
        <w:t xml:space="preserve"> على الآثار, ثمّ قال</w:t>
      </w:r>
      <w:r>
        <w:rPr>
          <w:rFonts w:ascii="Traditional Arabic" w:hAnsi="Traditional Arabic" w:cs="Traditional Arabic" w:hint="cs"/>
          <w:color w:val="000000"/>
          <w:sz w:val="32"/>
          <w:szCs w:val="32"/>
          <w:rtl/>
        </w:rPr>
        <w:t xml:space="preserve"> الأخير</w:t>
      </w:r>
      <w:r>
        <w:rPr>
          <w:rFonts w:ascii="Traditional Arabic" w:hAnsi="Traditional Arabic" w:cs="Traditional Arabic"/>
          <w:color w:val="000000"/>
          <w:sz w:val="32"/>
          <w:szCs w:val="32"/>
          <w:rtl/>
        </w:rPr>
        <w:t xml:space="preserve">: </w:t>
      </w:r>
      <w:r>
        <w:rPr>
          <w:rFonts w:ascii="Traditional Arabic" w:hAnsi="Traditional Arabic" w:cs="Traditional Arabic" w:hint="cs"/>
          <w:color w:val="000000"/>
          <w:sz w:val="32"/>
          <w:szCs w:val="32"/>
          <w:rtl/>
        </w:rPr>
        <w:t>يحتمل</w:t>
      </w:r>
      <w:r w:rsidRPr="006A02E6">
        <w:rPr>
          <w:rFonts w:ascii="Traditional Arabic" w:hAnsi="Traditional Arabic" w:cs="Traditional Arabic"/>
          <w:color w:val="000000"/>
          <w:sz w:val="32"/>
          <w:szCs w:val="32"/>
          <w:rtl/>
        </w:rPr>
        <w:t xml:space="preserve"> أنَّ عمار بن ياسر لم يذكر أنَّ النبي صلَّى الله عليه وسلَّم أمرهم أن يتيمَّموا كذلك, وإنمّا أخبرهم عن فعلهم, فقد تكون الآية لمـّا أُنزِلَت لم تنزل بتمامها, وإنّما أُنزِلَ منها: ﴿فَتَيَمَّمُوا صَعِيدًا طَيِّبًا﴾, ولم يُبَيّن لهم كي</w:t>
      </w:r>
      <w:r>
        <w:rPr>
          <w:rFonts w:ascii="Traditional Arabic" w:hAnsi="Traditional Arabic" w:cs="Traditional Arabic"/>
          <w:color w:val="000000"/>
          <w:sz w:val="32"/>
          <w:szCs w:val="32"/>
          <w:rtl/>
        </w:rPr>
        <w:t>ف يتيمّمون,</w:t>
      </w:r>
      <w:r w:rsidRPr="006A02E6">
        <w:rPr>
          <w:rFonts w:ascii="Traditional Arabic" w:hAnsi="Traditional Arabic" w:cs="Traditional Arabic"/>
          <w:color w:val="000000"/>
          <w:sz w:val="32"/>
          <w:szCs w:val="32"/>
          <w:rtl/>
        </w:rPr>
        <w:t xml:space="preserve"> حتى نزلت بعد ذلك ﴿</w:t>
      </w:r>
      <w:r w:rsidRPr="006A02E6">
        <w:rPr>
          <w:rFonts w:ascii="Traditional Arabic" w:hAnsi="Traditional Arabic" w:cs="Traditional Arabic"/>
          <w:color w:val="FF0000"/>
          <w:sz w:val="32"/>
          <w:szCs w:val="32"/>
          <w:rtl/>
        </w:rPr>
        <w:t>فَامْسَحُوا</w:t>
      </w:r>
      <w:r w:rsidRPr="006A02E6">
        <w:rPr>
          <w:rFonts w:ascii="Traditional Arabic" w:hAnsi="Traditional Arabic" w:cs="Traditional Arabic"/>
          <w:color w:val="000000"/>
          <w:sz w:val="32"/>
          <w:szCs w:val="32"/>
          <w:rtl/>
        </w:rPr>
        <w:t xml:space="preserve"> بِوُجُوهِكُمْ وَأَي</w:t>
      </w:r>
      <w:r>
        <w:rPr>
          <w:rFonts w:ascii="Traditional Arabic" w:hAnsi="Traditional Arabic" w:cs="Traditional Arabic"/>
          <w:color w:val="000000"/>
          <w:sz w:val="32"/>
          <w:szCs w:val="32"/>
          <w:rtl/>
        </w:rPr>
        <w:t>ْدِيكُمْ مِنْهُ﴾</w:t>
      </w:r>
      <w:r w:rsidRPr="006A02E6">
        <w:rPr>
          <w:rFonts w:ascii="Traditional Arabic" w:hAnsi="Traditional Arabic" w:cs="Traditional Arabic" w:hint="cs"/>
          <w:color w:val="000000"/>
          <w:sz w:val="32"/>
          <w:szCs w:val="32"/>
          <w:rtl/>
        </w:rPr>
        <w:t>.</w:t>
      </w:r>
      <w:r w:rsidRPr="006A02E6">
        <w:rPr>
          <w:rFonts w:ascii="Traditional Arabic" w:hAnsi="Traditional Arabic" w:cs="Traditional Arabic"/>
          <w:color w:val="000000"/>
          <w:sz w:val="32"/>
          <w:szCs w:val="32"/>
          <w:rtl/>
        </w:rPr>
        <w:t xml:space="preserve"> ومما يدل أيضاً على أنَّ هذه الآية تنفي ما فعلوا من ذلك أنّ عمار بن ياسر هو الذي روى ذلك عن النبي صلَّى الله عليه وسلَّم قد روى عنه</w:t>
      </w:r>
      <w:r w:rsidRPr="006A02E6">
        <w:rPr>
          <w:rFonts w:ascii="Traditional Arabic" w:hAnsi="Traditional Arabic" w:cs="Traditional Arabic"/>
          <w:sz w:val="32"/>
          <w:szCs w:val="32"/>
          <w:rtl/>
        </w:rPr>
        <w:t xml:space="preserve"> أيضاً أن النبي صلَّى الله عليه وسلَّم أمره بالتَّيمُّم </w:t>
      </w:r>
      <w:r w:rsidRPr="004C66F9">
        <w:rPr>
          <w:rFonts w:ascii="Traditional Arabic" w:hAnsi="Traditional Arabic" w:cs="Traditional Arabic"/>
          <w:sz w:val="28"/>
          <w:szCs w:val="28"/>
          <w:rtl/>
        </w:rPr>
        <w:t xml:space="preserve">للوجه والكفين." </w:t>
      </w:r>
      <w:r w:rsidRPr="00C51FE6">
        <w:rPr>
          <w:rFonts w:ascii="Traditional Arabic" w:hAnsi="Traditional Arabic" w:cs="Traditional Arabic"/>
          <w:sz w:val="32"/>
          <w:szCs w:val="32"/>
          <w:rtl/>
        </w:rPr>
        <w:t>وهذا الحديث أخرجه الترمذي في سننه وقال: حديث حسن صحيح, وقال: روي عن عمار من غير وجه</w:t>
      </w:r>
      <w:r w:rsidRPr="00C51FE6">
        <w:rPr>
          <w:rFonts w:ascii="Traditional Arabic" w:hAnsi="Traditional Arabic" w:cs="Traditional Arabic"/>
          <w:color w:val="000000"/>
          <w:sz w:val="32"/>
          <w:szCs w:val="32"/>
          <w:rtl/>
        </w:rPr>
        <w:t xml:space="preserve">. </w:t>
      </w:r>
      <w:r w:rsidRPr="004C66F9">
        <w:rPr>
          <w:rFonts w:ascii="Traditional Arabic" w:hAnsi="Traditional Arabic" w:cs="Traditional Arabic" w:hint="cs"/>
          <w:color w:val="000000"/>
          <w:sz w:val="28"/>
          <w:szCs w:val="28"/>
          <w:rtl/>
          <w:lang w:bidi="ar-SY"/>
        </w:rPr>
        <w:t>انظر: شرح معاني الآثار, أحمد بن محمد بن سلامة أبو جعفر الطحاوي</w:t>
      </w:r>
      <w:r>
        <w:rPr>
          <w:rFonts w:ascii="Traditional Arabic" w:hAnsi="Traditional Arabic" w:cs="Traditional Arabic" w:hint="cs"/>
          <w:color w:val="000000"/>
          <w:sz w:val="28"/>
          <w:szCs w:val="28"/>
          <w:rtl/>
          <w:lang w:bidi="ar-SY"/>
        </w:rPr>
        <w:t xml:space="preserve"> (321هـ)</w:t>
      </w:r>
      <w:r w:rsidRPr="004C66F9">
        <w:rPr>
          <w:rFonts w:ascii="Traditional Arabic" w:hAnsi="Traditional Arabic" w:cs="Traditional Arabic" w:hint="cs"/>
          <w:color w:val="000000"/>
          <w:sz w:val="28"/>
          <w:szCs w:val="28"/>
          <w:rtl/>
          <w:lang w:bidi="ar-SY"/>
        </w:rPr>
        <w:t>: تحقيق محمد زهري النجار: دار الكتب العلمية-بيروت, ط1: 1399هـ</w:t>
      </w:r>
      <w:r w:rsidRPr="004C66F9">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كتاب في الطهارة-</w:t>
      </w:r>
      <w:r w:rsidRPr="004C66F9">
        <w:rPr>
          <w:rFonts w:ascii="Traditional Arabic" w:hAnsi="Traditional Arabic" w:cs="Traditional Arabic"/>
          <w:color w:val="000000"/>
          <w:sz w:val="28"/>
          <w:szCs w:val="28"/>
          <w:rtl/>
        </w:rPr>
        <w:t>باب ما</w:t>
      </w:r>
      <w:r>
        <w:rPr>
          <w:rFonts w:ascii="Traditional Arabic" w:hAnsi="Traditional Arabic" w:cs="Traditional Arabic"/>
          <w:color w:val="000000"/>
          <w:sz w:val="28"/>
          <w:szCs w:val="28"/>
          <w:rtl/>
        </w:rPr>
        <w:t xml:space="preserve"> جاء في صفة التَّيمُّم, رقم 627</w:t>
      </w:r>
      <w:r w:rsidRPr="009C50ED">
        <w:rPr>
          <w:rFonts w:ascii="Traditional Arabic" w:hAnsi="Traditional Arabic" w:cs="Traditional Arabic" w:hint="cs"/>
          <w:color w:val="000000"/>
          <w:sz w:val="28"/>
          <w:szCs w:val="28"/>
          <w:rtl/>
        </w:rPr>
        <w:t>.</w:t>
      </w:r>
    </w:p>
    <w:p w:rsidR="006A6301" w:rsidRPr="004917AF" w:rsidRDefault="006A6301" w:rsidP="006A6301">
      <w:pPr>
        <w:pStyle w:val="FootnoteText"/>
        <w:jc w:val="both"/>
        <w:rPr>
          <w:rFonts w:ascii="Traditional Arabic" w:hAnsi="Traditional Arabic" w:cs="Traditional Arabic"/>
          <w:color w:val="000000"/>
          <w:sz w:val="28"/>
          <w:szCs w:val="28"/>
          <w:rtl/>
        </w:rPr>
      </w:pPr>
      <w:r w:rsidRPr="004C66F9">
        <w:rPr>
          <w:rFonts w:ascii="Traditional Arabic" w:hAnsi="Traditional Arabic" w:cs="Traditional Arabic" w:hint="cs"/>
          <w:color w:val="000000"/>
          <w:sz w:val="28"/>
          <w:szCs w:val="28"/>
          <w:rtl/>
        </w:rPr>
        <w:t xml:space="preserve">   وانظر:</w:t>
      </w:r>
      <w:r w:rsidRPr="004C66F9">
        <w:rPr>
          <w:rFonts w:ascii="Traditional Arabic" w:hAnsi="Traditional Arabic" w:cs="Traditional Arabic"/>
          <w:color w:val="000080"/>
          <w:sz w:val="28"/>
          <w:szCs w:val="28"/>
          <w:rtl/>
          <w:lang w:bidi="ar-SY"/>
        </w:rPr>
        <w:t>مسند الإمام أحمد بن حنبل</w:t>
      </w:r>
      <w:r w:rsidRPr="004C66F9">
        <w:rPr>
          <w:rFonts w:ascii="Traditional Arabic" w:hAnsi="Traditional Arabic" w:cs="Traditional Arabic"/>
          <w:color w:val="000000"/>
          <w:sz w:val="28"/>
          <w:szCs w:val="28"/>
          <w:rtl/>
        </w:rPr>
        <w:t>: 4/321</w:t>
      </w:r>
      <w:r w:rsidRPr="004C66F9">
        <w:rPr>
          <w:rFonts w:ascii="Traditional Arabic" w:hAnsi="Traditional Arabic" w:cs="Traditional Arabic" w:hint="cs"/>
          <w:color w:val="000000"/>
          <w:sz w:val="28"/>
          <w:szCs w:val="28"/>
          <w:rtl/>
        </w:rPr>
        <w:t xml:space="preserve">, </w:t>
      </w:r>
      <w:r w:rsidRPr="004C66F9">
        <w:rPr>
          <w:rFonts w:ascii="Traditional Arabic" w:hAnsi="Traditional Arabic" w:cs="Traditional Arabic"/>
          <w:color w:val="000000"/>
          <w:sz w:val="28"/>
          <w:szCs w:val="28"/>
          <w:rtl/>
        </w:rPr>
        <w:t xml:space="preserve">مسند عمار بن ياسر, رقم (19099). </w:t>
      </w:r>
      <w:r w:rsidRPr="004917AF">
        <w:rPr>
          <w:rFonts w:ascii="Traditional Arabic" w:hAnsi="Traditional Arabic" w:cs="Traditional Arabic" w:hint="cs"/>
          <w:color w:val="000000"/>
          <w:sz w:val="28"/>
          <w:szCs w:val="28"/>
          <w:rtl/>
          <w:lang w:bidi="ar-SY"/>
        </w:rPr>
        <w:t>وسنن أبي داود, سليمان بن الأشعث السجستاني الأزدي</w:t>
      </w:r>
      <w:r>
        <w:rPr>
          <w:rFonts w:ascii="Traditional Arabic" w:hAnsi="Traditional Arabic" w:cs="Traditional Arabic" w:hint="cs"/>
          <w:color w:val="000000"/>
          <w:sz w:val="28"/>
          <w:szCs w:val="28"/>
          <w:rtl/>
          <w:lang w:bidi="ar-SY"/>
        </w:rPr>
        <w:t xml:space="preserve"> (275هـ)</w:t>
      </w:r>
      <w:r w:rsidRPr="004917AF">
        <w:rPr>
          <w:rFonts w:ascii="Traditional Arabic" w:hAnsi="Traditional Arabic" w:cs="Traditional Arabic" w:hint="cs"/>
          <w:color w:val="000000"/>
          <w:sz w:val="28"/>
          <w:szCs w:val="28"/>
          <w:rtl/>
          <w:lang w:bidi="ar-SY"/>
        </w:rPr>
        <w:t>: تحقيق محيي الدين عبد الحميد, دار الفكر</w:t>
      </w:r>
      <w:r w:rsidRPr="004917AF">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كتاب الطهارة-</w:t>
      </w:r>
      <w:r w:rsidRPr="004917AF">
        <w:rPr>
          <w:rFonts w:ascii="Traditional Arabic" w:hAnsi="Traditional Arabic" w:cs="Traditional Arabic"/>
          <w:color w:val="000000"/>
          <w:sz w:val="28"/>
          <w:szCs w:val="28"/>
          <w:rtl/>
        </w:rPr>
        <w:t xml:space="preserve"> باب التَّيمُّم, رقم (318)</w:t>
      </w:r>
      <w:r w:rsidRPr="004917AF">
        <w:rPr>
          <w:rFonts w:ascii="Traditional Arabic" w:hAnsi="Traditional Arabic" w:cs="Traditional Arabic" w:hint="cs"/>
          <w:color w:val="000000"/>
          <w:sz w:val="28"/>
          <w:szCs w:val="28"/>
          <w:rtl/>
        </w:rPr>
        <w:t>.</w:t>
      </w:r>
      <w:r w:rsidRPr="004C66F9">
        <w:rPr>
          <w:rFonts w:ascii="Traditional Arabic" w:hAnsi="Traditional Arabic" w:cs="Traditional Arabic"/>
          <w:sz w:val="28"/>
          <w:szCs w:val="28"/>
          <w:rtl/>
        </w:rPr>
        <w:t>و</w:t>
      </w:r>
      <w:r w:rsidRPr="004C66F9">
        <w:rPr>
          <w:rFonts w:ascii="Traditional Arabic" w:hAnsi="Traditional Arabic" w:cs="Traditional Arabic" w:hint="cs"/>
          <w:color w:val="000080"/>
          <w:sz w:val="28"/>
          <w:szCs w:val="28"/>
          <w:rtl/>
          <w:lang w:bidi="ar-SY"/>
        </w:rPr>
        <w:t>سنن الترمذي, أبو عيسى محمد بن عيسى الترمذي</w:t>
      </w:r>
      <w:r>
        <w:rPr>
          <w:rFonts w:ascii="Traditional Arabic" w:hAnsi="Traditional Arabic" w:cs="Traditional Arabic" w:hint="cs"/>
          <w:color w:val="000080"/>
          <w:sz w:val="28"/>
          <w:szCs w:val="28"/>
          <w:rtl/>
          <w:lang w:bidi="ar-SY"/>
        </w:rPr>
        <w:t xml:space="preserve"> (279هـ)</w:t>
      </w:r>
      <w:r w:rsidRPr="004C66F9">
        <w:rPr>
          <w:rFonts w:ascii="Traditional Arabic" w:hAnsi="Traditional Arabic" w:cs="Traditional Arabic" w:hint="cs"/>
          <w:color w:val="000080"/>
          <w:sz w:val="28"/>
          <w:szCs w:val="28"/>
          <w:rtl/>
          <w:lang w:bidi="ar-SY"/>
        </w:rPr>
        <w:t>: تحقيق بشار عواد معروف, د</w:t>
      </w:r>
      <w:r>
        <w:rPr>
          <w:rFonts w:ascii="Traditional Arabic" w:hAnsi="Traditional Arabic" w:cs="Traditional Arabic" w:hint="cs"/>
          <w:color w:val="000080"/>
          <w:sz w:val="28"/>
          <w:szCs w:val="28"/>
          <w:rtl/>
          <w:lang w:bidi="ar-SY"/>
        </w:rPr>
        <w:t>ار الجيل-بيروت-لبنان, ط2: 1998م</w:t>
      </w:r>
      <w:r w:rsidRPr="004C66F9">
        <w:rPr>
          <w:rFonts w:ascii="Traditional Arabic" w:hAnsi="Traditional Arabic" w:cs="Traditional Arabic"/>
          <w:sz w:val="28"/>
          <w:szCs w:val="28"/>
          <w:rtl/>
        </w:rPr>
        <w:t xml:space="preserve">: </w:t>
      </w:r>
      <w:r>
        <w:rPr>
          <w:rFonts w:ascii="Traditional Arabic" w:hAnsi="Traditional Arabic" w:cs="Traditional Arabic" w:hint="cs"/>
          <w:sz w:val="28"/>
          <w:szCs w:val="28"/>
          <w:rtl/>
        </w:rPr>
        <w:t>كتاب أبواب الطهارة-</w:t>
      </w:r>
      <w:r w:rsidRPr="004C66F9">
        <w:rPr>
          <w:rFonts w:ascii="Traditional Arabic" w:hAnsi="Traditional Arabic" w:cs="Traditional Arabic"/>
          <w:sz w:val="28"/>
          <w:szCs w:val="28"/>
          <w:rtl/>
        </w:rPr>
        <w:t>باب ما جاء في التَّيمُّم, رقم (144</w:t>
      </w:r>
      <w:r w:rsidRPr="004C66F9">
        <w:rPr>
          <w:rFonts w:ascii="Traditional Arabic" w:hAnsi="Traditional Arabic" w:cs="Traditional Arabic"/>
          <w:color w:val="000000"/>
          <w:sz w:val="28"/>
          <w:szCs w:val="28"/>
          <w:rtl/>
        </w:rPr>
        <w:t>)</w:t>
      </w:r>
      <w:r w:rsidRPr="004C66F9">
        <w:rPr>
          <w:rFonts w:ascii="Traditional Arabic" w:hAnsi="Traditional Arabic" w:cs="Traditional Arabic" w:hint="cs"/>
          <w:color w:val="000000"/>
          <w:sz w:val="28"/>
          <w:szCs w:val="28"/>
          <w:rtl/>
        </w:rPr>
        <w:t>.</w:t>
      </w:r>
    </w:p>
  </w:footnote>
  <w:footnote w:id="450">
    <w:p w:rsidR="006A6301" w:rsidRPr="004C66F9" w:rsidRDefault="006A6301" w:rsidP="006A6301">
      <w:pPr>
        <w:pStyle w:val="FootnoteText"/>
        <w:jc w:val="both"/>
        <w:rPr>
          <w:rFonts w:ascii="Traditional Arabic" w:hAnsi="Traditional Arabic" w:cs="Traditional Arabic"/>
          <w:sz w:val="28"/>
          <w:szCs w:val="28"/>
          <w:rtl/>
        </w:rPr>
      </w:pPr>
      <w:r w:rsidRPr="004C66F9">
        <w:rPr>
          <w:rStyle w:val="FootnoteReference"/>
          <w:rFonts w:ascii="Traditional Arabic" w:hAnsi="Traditional Arabic" w:cs="Traditional Arabic"/>
          <w:color w:val="FF0000"/>
          <w:sz w:val="28"/>
          <w:szCs w:val="28"/>
        </w:rPr>
        <w:footnoteRef/>
      </w:r>
      <w:r w:rsidRPr="004C66F9">
        <w:rPr>
          <w:rFonts w:ascii="Traditional Arabic" w:hAnsi="Traditional Arabic" w:cs="Traditional Arabic"/>
          <w:color w:val="FF0000"/>
          <w:sz w:val="28"/>
          <w:szCs w:val="28"/>
          <w:lang w:bidi="ar-SY"/>
        </w:rPr>
        <w:t>)</w:t>
      </w:r>
      <w:r w:rsidRPr="004C66F9">
        <w:rPr>
          <w:rFonts w:ascii="Traditional Arabic" w:hAnsi="Traditional Arabic" w:cs="Traditional Arabic"/>
          <w:color w:val="FF0000"/>
          <w:sz w:val="28"/>
          <w:szCs w:val="28"/>
          <w:rtl/>
          <w:lang w:bidi="ar-SY"/>
        </w:rPr>
        <w:t>)</w:t>
      </w:r>
      <w:r w:rsidRPr="004C66F9">
        <w:rPr>
          <w:rFonts w:ascii="Traditional Arabic" w:hAnsi="Traditional Arabic" w:cs="Traditional Arabic"/>
          <w:sz w:val="28"/>
          <w:szCs w:val="28"/>
          <w:rtl/>
        </w:rPr>
        <w:t xml:space="preserve"> (قوله) ساقط من (ب)</w:t>
      </w:r>
      <w:r w:rsidRPr="004C66F9">
        <w:rPr>
          <w:rFonts w:ascii="Traditional Arabic" w:hAnsi="Traditional Arabic" w:cs="Traditional Arabic" w:hint="cs"/>
          <w:sz w:val="28"/>
          <w:szCs w:val="28"/>
          <w:rtl/>
        </w:rPr>
        <w:t>.</w:t>
      </w:r>
    </w:p>
  </w:footnote>
  <w:footnote w:id="451">
    <w:p w:rsidR="006A6301" w:rsidRPr="004C66F9" w:rsidRDefault="006A6301" w:rsidP="006A6301">
      <w:pPr>
        <w:pStyle w:val="FootnoteText"/>
        <w:jc w:val="both"/>
        <w:rPr>
          <w:rFonts w:ascii="Traditional Arabic" w:hAnsi="Traditional Arabic" w:cs="Traditional Arabic"/>
          <w:color w:val="FF0000"/>
          <w:sz w:val="28"/>
          <w:szCs w:val="28"/>
          <w:rtl/>
          <w:lang w:bidi="ar-SY"/>
        </w:rPr>
      </w:pPr>
      <w:r w:rsidRPr="004C66F9">
        <w:rPr>
          <w:rStyle w:val="FootnoteReference"/>
          <w:rFonts w:ascii="Traditional Arabic" w:hAnsi="Traditional Arabic" w:cs="Traditional Arabic"/>
          <w:color w:val="FF0000"/>
          <w:sz w:val="28"/>
          <w:szCs w:val="28"/>
        </w:rPr>
        <w:footnoteRef/>
      </w:r>
      <w:r w:rsidRPr="004C66F9">
        <w:rPr>
          <w:rFonts w:ascii="Traditional Arabic" w:hAnsi="Traditional Arabic" w:cs="Traditional Arabic"/>
          <w:color w:val="FF0000"/>
          <w:sz w:val="28"/>
          <w:szCs w:val="28"/>
          <w:lang w:bidi="ar-SY"/>
        </w:rPr>
        <w:t>)</w:t>
      </w:r>
      <w:r w:rsidRPr="004C66F9">
        <w:rPr>
          <w:rFonts w:ascii="Traditional Arabic" w:hAnsi="Traditional Arabic" w:cs="Traditional Arabic"/>
          <w:color w:val="FF0000"/>
          <w:sz w:val="28"/>
          <w:szCs w:val="28"/>
          <w:rtl/>
          <w:lang w:bidi="ar-SY"/>
        </w:rPr>
        <w:t>)</w:t>
      </w:r>
      <w:r w:rsidRPr="004C66F9">
        <w:rPr>
          <w:rFonts w:ascii="Traditional Arabic" w:hAnsi="Traditional Arabic" w:cs="Traditional Arabic" w:hint="cs"/>
          <w:color w:val="FF0000"/>
          <w:sz w:val="28"/>
          <w:szCs w:val="28"/>
          <w:rtl/>
          <w:lang w:bidi="ar-SY"/>
        </w:rPr>
        <w:t xml:space="preserve"> وقول صاحب التيسير:" العَفُوّ: كثير العفو, وله معنيان؛ أحدهما: التسهيل والتخفيف, قاله النبي عليه الصلاة والسلام...ومعناه أنه خفَّف عليكم بإقامة الصعيد الطيب مقام الماء</w:t>
      </w:r>
      <w:r>
        <w:rPr>
          <w:rFonts w:ascii="Traditional Arabic" w:hAnsi="Traditional Arabic" w:cs="Traditional Arabic" w:hint="cs"/>
          <w:color w:val="FF0000"/>
          <w:sz w:val="28"/>
          <w:szCs w:val="28"/>
          <w:rtl/>
          <w:lang w:bidi="ar-SY"/>
        </w:rPr>
        <w:t>"</w:t>
      </w:r>
      <w:r w:rsidRPr="004C66F9">
        <w:rPr>
          <w:rFonts w:ascii="Traditional Arabic" w:hAnsi="Traditional Arabic" w:cs="Traditional Arabic" w:hint="cs"/>
          <w:color w:val="FF0000"/>
          <w:sz w:val="28"/>
          <w:szCs w:val="28"/>
          <w:rtl/>
          <w:lang w:bidi="ar-SY"/>
        </w:rPr>
        <w:t>. التيسير: 2/31 [أ].</w:t>
      </w:r>
    </w:p>
  </w:footnote>
  <w:footnote w:id="452">
    <w:p w:rsidR="006A6301" w:rsidRPr="004C66F9" w:rsidRDefault="006A6301" w:rsidP="006A6301">
      <w:pPr>
        <w:pStyle w:val="FootnoteText"/>
        <w:jc w:val="both"/>
        <w:rPr>
          <w:rFonts w:ascii="Traditional Arabic" w:hAnsi="Traditional Arabic" w:cs="Traditional Arabic"/>
          <w:color w:val="FF0000"/>
          <w:sz w:val="28"/>
          <w:szCs w:val="28"/>
          <w:lang w:bidi="ar-SY"/>
        </w:rPr>
      </w:pPr>
      <w:r w:rsidRPr="004C66F9">
        <w:rPr>
          <w:rStyle w:val="FootnoteReference"/>
          <w:rFonts w:ascii="Traditional Arabic" w:hAnsi="Traditional Arabic" w:cs="Traditional Arabic"/>
          <w:color w:val="FF0000"/>
          <w:sz w:val="28"/>
          <w:szCs w:val="28"/>
        </w:rPr>
        <w:footnoteRef/>
      </w:r>
      <w:r w:rsidRPr="004C66F9">
        <w:rPr>
          <w:rFonts w:ascii="Traditional Arabic" w:hAnsi="Traditional Arabic" w:cs="Traditional Arabic"/>
          <w:color w:val="FF0000"/>
          <w:sz w:val="28"/>
          <w:szCs w:val="28"/>
          <w:lang w:bidi="ar-SY"/>
        </w:rPr>
        <w:t>)</w:t>
      </w:r>
      <w:r w:rsidRPr="004C66F9">
        <w:rPr>
          <w:rFonts w:ascii="Traditional Arabic" w:hAnsi="Traditional Arabic" w:cs="Traditional Arabic"/>
          <w:color w:val="FF0000"/>
          <w:sz w:val="28"/>
          <w:szCs w:val="28"/>
          <w:rtl/>
          <w:lang w:bidi="ar-SY"/>
        </w:rPr>
        <w:t>)</w:t>
      </w:r>
      <w:r w:rsidRPr="004C66F9">
        <w:rPr>
          <w:rFonts w:ascii="Traditional Arabic" w:hAnsi="Traditional Arabic" w:cs="Traditional Arabic" w:hint="cs"/>
          <w:sz w:val="28"/>
          <w:szCs w:val="28"/>
          <w:rtl/>
        </w:rPr>
        <w:t>في التيسير:</w:t>
      </w:r>
      <w:r w:rsidRPr="004C66F9">
        <w:rPr>
          <w:rFonts w:ascii="Traditional Arabic" w:hAnsi="Traditional Arabic" w:cs="Traditional Arabic"/>
          <w:sz w:val="28"/>
          <w:szCs w:val="28"/>
          <w:rtl/>
        </w:rPr>
        <w:t xml:space="preserve"> ((</w:t>
      </w:r>
      <w:r w:rsidRPr="004C66F9">
        <w:rPr>
          <w:rFonts w:ascii="Traditional Arabic" w:hAnsi="Traditional Arabic" w:cs="Traditional Arabic"/>
          <w:color w:val="FF0000"/>
          <w:sz w:val="28"/>
          <w:szCs w:val="28"/>
          <w:rtl/>
        </w:rPr>
        <w:t>عَفَوْتُ لَكُم</w:t>
      </w:r>
      <w:r w:rsidRPr="004C66F9">
        <w:rPr>
          <w:rFonts w:ascii="Traditional Arabic" w:hAnsi="Traditional Arabic" w:cs="Traditional Arabic"/>
          <w:color w:val="000000"/>
          <w:sz w:val="28"/>
          <w:szCs w:val="28"/>
          <w:rtl/>
        </w:rPr>
        <w:t xml:space="preserve">ْ عَنْ </w:t>
      </w:r>
      <w:r w:rsidRPr="004C66F9">
        <w:rPr>
          <w:rFonts w:ascii="Traditional Arabic" w:hAnsi="Traditional Arabic" w:cs="Traditional Arabic"/>
          <w:color w:val="FF0000"/>
          <w:sz w:val="28"/>
          <w:szCs w:val="28"/>
          <w:rtl/>
        </w:rPr>
        <w:t>صَدَقَةِ الْخَيْلِ وَالرَّقِيق</w:t>
      </w:r>
      <w:r w:rsidRPr="004C66F9">
        <w:rPr>
          <w:rFonts w:ascii="Traditional Arabic" w:hAnsi="Traditional Arabic" w:cs="Traditional Arabic"/>
          <w:color w:val="000000"/>
          <w:sz w:val="28"/>
          <w:szCs w:val="28"/>
          <w:rtl/>
        </w:rPr>
        <w:t>ِ))</w:t>
      </w:r>
      <w:r w:rsidRPr="004C66F9">
        <w:rPr>
          <w:rFonts w:ascii="Traditional Arabic" w:hAnsi="Traditional Arabic" w:cs="Traditional Arabic" w:hint="cs"/>
          <w:color w:val="000000"/>
          <w:sz w:val="28"/>
          <w:szCs w:val="28"/>
          <w:rtl/>
        </w:rPr>
        <w:t xml:space="preserve"> وهذه هي الرواية التي وردت في سنن ابن ماجه, أمّا رواية الإسفراييني (بحذف (عن)) فلم أجدها.انظر:</w:t>
      </w:r>
      <w:r w:rsidRPr="004C66F9">
        <w:rPr>
          <w:rFonts w:ascii="Traditional Arabic" w:hAnsi="Traditional Arabic" w:cs="Traditional Arabic" w:hint="cs"/>
          <w:color w:val="000080"/>
          <w:sz w:val="28"/>
          <w:szCs w:val="28"/>
          <w:rtl/>
          <w:lang w:bidi="ar-SY"/>
        </w:rPr>
        <w:t xml:space="preserve"> سنن ابن ماجه, أبو عبد الله محمد بن يزيد القزويني</w:t>
      </w:r>
      <w:r>
        <w:rPr>
          <w:rFonts w:ascii="Traditional Arabic" w:hAnsi="Traditional Arabic" w:cs="Traditional Arabic" w:hint="cs"/>
          <w:color w:val="000080"/>
          <w:sz w:val="28"/>
          <w:szCs w:val="28"/>
          <w:rtl/>
          <w:lang w:bidi="ar-SY"/>
        </w:rPr>
        <w:t xml:space="preserve"> (273هـ)</w:t>
      </w:r>
      <w:r w:rsidRPr="004C66F9">
        <w:rPr>
          <w:rFonts w:ascii="Traditional Arabic" w:hAnsi="Traditional Arabic" w:cs="Traditional Arabic" w:hint="cs"/>
          <w:color w:val="000080"/>
          <w:sz w:val="28"/>
          <w:szCs w:val="28"/>
          <w:rtl/>
          <w:lang w:bidi="ar-SY"/>
        </w:rPr>
        <w:t>: تحقيق بشار عواد معر</w:t>
      </w:r>
      <w:r>
        <w:rPr>
          <w:rFonts w:ascii="Traditional Arabic" w:hAnsi="Traditional Arabic" w:cs="Traditional Arabic" w:hint="cs"/>
          <w:color w:val="000080"/>
          <w:sz w:val="28"/>
          <w:szCs w:val="28"/>
          <w:rtl/>
          <w:lang w:bidi="ar-SY"/>
        </w:rPr>
        <w:t>وف, دار الجيل, ط1: 1418هـ-1998م</w:t>
      </w:r>
      <w:r w:rsidRPr="004C66F9">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كتاب الزكاة-</w:t>
      </w:r>
      <w:r w:rsidRPr="004C66F9">
        <w:rPr>
          <w:rFonts w:ascii="Traditional Arabic" w:hAnsi="Traditional Arabic" w:cs="Traditional Arabic"/>
          <w:color w:val="000000"/>
          <w:sz w:val="28"/>
          <w:szCs w:val="28"/>
          <w:rtl/>
        </w:rPr>
        <w:t xml:space="preserve"> باب زكاة الو</w:t>
      </w:r>
      <w:r w:rsidRPr="004C66F9">
        <w:rPr>
          <w:rFonts w:ascii="Traditional Arabic" w:hAnsi="Traditional Arabic" w:cs="Traditional Arabic" w:hint="cs"/>
          <w:color w:val="000000"/>
          <w:sz w:val="28"/>
          <w:szCs w:val="28"/>
          <w:rtl/>
        </w:rPr>
        <w:t>َ</w:t>
      </w:r>
      <w:r w:rsidRPr="004C66F9">
        <w:rPr>
          <w:rFonts w:ascii="Traditional Arabic" w:hAnsi="Traditional Arabic" w:cs="Traditional Arabic"/>
          <w:color w:val="000000"/>
          <w:sz w:val="28"/>
          <w:szCs w:val="28"/>
          <w:rtl/>
        </w:rPr>
        <w:t>ر</w:t>
      </w:r>
      <w:r w:rsidRPr="004C66F9">
        <w:rPr>
          <w:rFonts w:ascii="Traditional Arabic" w:hAnsi="Traditional Arabic" w:cs="Traditional Arabic" w:hint="cs"/>
          <w:color w:val="000000"/>
          <w:sz w:val="28"/>
          <w:szCs w:val="28"/>
          <w:rtl/>
        </w:rPr>
        <w:t>ِ</w:t>
      </w:r>
      <w:r>
        <w:rPr>
          <w:rFonts w:ascii="Traditional Arabic" w:hAnsi="Traditional Arabic" w:cs="Traditional Arabic"/>
          <w:color w:val="000000"/>
          <w:sz w:val="28"/>
          <w:szCs w:val="28"/>
          <w:rtl/>
        </w:rPr>
        <w:t>ق والذهب, رقم 1790</w:t>
      </w:r>
      <w:r>
        <w:rPr>
          <w:rFonts w:ascii="Traditional Arabic" w:hAnsi="Traditional Arabic" w:cs="Traditional Arabic" w:hint="cs"/>
          <w:color w:val="000000"/>
          <w:sz w:val="28"/>
          <w:szCs w:val="28"/>
          <w:rtl/>
        </w:rPr>
        <w:t>.</w:t>
      </w:r>
    </w:p>
  </w:footnote>
  <w:footnote w:id="453">
    <w:p w:rsidR="006A6301" w:rsidRPr="004C66F9" w:rsidRDefault="006A6301" w:rsidP="006A6301">
      <w:pPr>
        <w:pStyle w:val="FootnoteText"/>
        <w:jc w:val="both"/>
        <w:rPr>
          <w:rFonts w:ascii="Traditional Arabic" w:hAnsi="Traditional Arabic" w:cs="Traditional Arabic"/>
          <w:color w:val="FF0000"/>
          <w:sz w:val="28"/>
          <w:szCs w:val="28"/>
          <w:lang w:bidi="ar-SY"/>
        </w:rPr>
      </w:pPr>
      <w:r w:rsidRPr="004C66F9">
        <w:rPr>
          <w:rStyle w:val="FootnoteReference"/>
          <w:rFonts w:ascii="Traditional Arabic" w:hAnsi="Traditional Arabic" w:cs="Traditional Arabic"/>
          <w:color w:val="FF0000"/>
          <w:sz w:val="28"/>
          <w:szCs w:val="28"/>
        </w:rPr>
        <w:footnoteRef/>
      </w:r>
      <w:r w:rsidRPr="004C66F9">
        <w:rPr>
          <w:rFonts w:ascii="Traditional Arabic" w:hAnsi="Traditional Arabic" w:cs="Traditional Arabic"/>
          <w:color w:val="FF0000"/>
          <w:sz w:val="28"/>
          <w:szCs w:val="28"/>
          <w:lang w:bidi="ar-SY"/>
        </w:rPr>
        <w:t>)</w:t>
      </w:r>
      <w:r w:rsidRPr="004C66F9">
        <w:rPr>
          <w:rFonts w:ascii="Traditional Arabic" w:hAnsi="Traditional Arabic" w:cs="Traditional Arabic"/>
          <w:color w:val="FF0000"/>
          <w:sz w:val="28"/>
          <w:szCs w:val="28"/>
          <w:rtl/>
          <w:lang w:bidi="ar-SY"/>
        </w:rPr>
        <w:t>)</w:t>
      </w:r>
      <w:r w:rsidRPr="004C66F9">
        <w:rPr>
          <w:rFonts w:ascii="Traditional Arabic" w:hAnsi="Traditional Arabic" w:cs="Traditional Arabic"/>
          <w:sz w:val="28"/>
          <w:szCs w:val="28"/>
          <w:rtl/>
        </w:rPr>
        <w:t xml:space="preserve"> في حاشية (أ): أي جملة قوله ﴿</w:t>
      </w:r>
      <w:r w:rsidRPr="004C66F9">
        <w:rPr>
          <w:rFonts w:ascii="Traditional Arabic" w:hAnsi="Traditional Arabic" w:cs="Traditional Arabic"/>
          <w:color w:val="000000"/>
          <w:sz w:val="28"/>
          <w:szCs w:val="28"/>
          <w:rtl/>
        </w:rPr>
        <w:t xml:space="preserve">إِنَّ اللَّهَ كَانَ </w:t>
      </w:r>
      <w:r w:rsidRPr="004C66F9">
        <w:rPr>
          <w:rFonts w:ascii="Traditional Arabic" w:hAnsi="Traditional Arabic" w:cs="Traditional Arabic"/>
          <w:color w:val="FF0000"/>
          <w:sz w:val="28"/>
          <w:szCs w:val="28"/>
          <w:rtl/>
        </w:rPr>
        <w:t>عَفُوًّا</w:t>
      </w:r>
      <w:r w:rsidRPr="004C66F9">
        <w:rPr>
          <w:rFonts w:ascii="Traditional Arabic" w:hAnsi="Traditional Arabic" w:cs="Traditional Arabic"/>
          <w:color w:val="000000"/>
          <w:sz w:val="28"/>
          <w:szCs w:val="28"/>
          <w:rtl/>
        </w:rPr>
        <w:t xml:space="preserve"> غَفُورًا</w:t>
      </w:r>
      <w:r w:rsidRPr="004C66F9">
        <w:rPr>
          <w:rFonts w:ascii="Traditional Arabic" w:hAnsi="Traditional Arabic" w:cs="Traditional Arabic"/>
          <w:sz w:val="28"/>
          <w:szCs w:val="28"/>
          <w:rtl/>
        </w:rPr>
        <w:t>﴾.</w:t>
      </w:r>
    </w:p>
  </w:footnote>
  <w:footnote w:id="454">
    <w:p w:rsidR="006A6301" w:rsidRPr="004C66F9" w:rsidRDefault="006A6301" w:rsidP="006A6301">
      <w:pPr>
        <w:pStyle w:val="FootnoteText"/>
        <w:rPr>
          <w:rFonts w:ascii="Traditional Arabic" w:hAnsi="Traditional Arabic" w:cs="Traditional Arabic"/>
          <w:color w:val="FF0000"/>
          <w:sz w:val="28"/>
          <w:szCs w:val="28"/>
          <w:rtl/>
          <w:lang w:bidi="ar-SY"/>
        </w:rPr>
      </w:pPr>
      <w:r w:rsidRPr="004C66F9">
        <w:rPr>
          <w:rStyle w:val="FootnoteReference"/>
          <w:rFonts w:ascii="Traditional Arabic" w:hAnsi="Traditional Arabic" w:cs="Traditional Arabic"/>
          <w:color w:val="FF0000"/>
          <w:sz w:val="28"/>
          <w:szCs w:val="28"/>
        </w:rPr>
        <w:footnoteRef/>
      </w:r>
      <w:r w:rsidRPr="004C66F9">
        <w:rPr>
          <w:rFonts w:ascii="Traditional Arabic" w:hAnsi="Traditional Arabic" w:cs="Traditional Arabic"/>
          <w:color w:val="FF0000"/>
          <w:sz w:val="28"/>
          <w:szCs w:val="28"/>
          <w:lang w:bidi="ar-SY"/>
        </w:rPr>
        <w:t>)</w:t>
      </w:r>
      <w:r w:rsidRPr="004C66F9">
        <w:rPr>
          <w:rFonts w:ascii="Traditional Arabic" w:hAnsi="Traditional Arabic" w:cs="Traditional Arabic"/>
          <w:color w:val="FF0000"/>
          <w:sz w:val="28"/>
          <w:szCs w:val="28"/>
          <w:rtl/>
          <w:lang w:bidi="ar-SY"/>
        </w:rPr>
        <w:t xml:space="preserve">) </w:t>
      </w:r>
      <w:r w:rsidRPr="004C66F9">
        <w:rPr>
          <w:rFonts w:ascii="Traditional Arabic" w:hAnsi="Traditional Arabic" w:cs="Traditional Arabic"/>
          <w:sz w:val="28"/>
          <w:szCs w:val="28"/>
          <w:rtl/>
        </w:rPr>
        <w:t>في (ب): العفو.</w:t>
      </w:r>
    </w:p>
  </w:footnote>
  <w:footnote w:id="455">
    <w:p w:rsidR="006A6301" w:rsidRPr="004C66F9" w:rsidRDefault="006A6301" w:rsidP="006A6301">
      <w:pPr>
        <w:pStyle w:val="FootnoteText"/>
        <w:rPr>
          <w:rFonts w:ascii="Traditional Arabic" w:hAnsi="Traditional Arabic" w:cs="Traditional Arabic"/>
          <w:color w:val="FF0000"/>
          <w:sz w:val="28"/>
          <w:szCs w:val="28"/>
          <w:rtl/>
          <w:lang w:bidi="ar-SY"/>
        </w:rPr>
      </w:pPr>
      <w:r w:rsidRPr="004C66F9">
        <w:rPr>
          <w:rStyle w:val="FootnoteReference"/>
          <w:rFonts w:ascii="Traditional Arabic" w:hAnsi="Traditional Arabic" w:cs="Traditional Arabic"/>
          <w:color w:val="FF0000"/>
          <w:sz w:val="28"/>
          <w:szCs w:val="28"/>
        </w:rPr>
        <w:footnoteRef/>
      </w:r>
      <w:r w:rsidRPr="004C66F9">
        <w:rPr>
          <w:rFonts w:ascii="Traditional Arabic" w:hAnsi="Traditional Arabic" w:cs="Traditional Arabic"/>
          <w:color w:val="FF0000"/>
          <w:sz w:val="28"/>
          <w:szCs w:val="28"/>
          <w:lang w:bidi="ar-SY"/>
        </w:rPr>
        <w:t>)</w:t>
      </w:r>
      <w:r w:rsidRPr="004C66F9">
        <w:rPr>
          <w:rFonts w:ascii="Traditional Arabic" w:hAnsi="Traditional Arabic" w:cs="Traditional Arabic"/>
          <w:color w:val="FF0000"/>
          <w:sz w:val="28"/>
          <w:szCs w:val="28"/>
          <w:rtl/>
          <w:lang w:bidi="ar-SY"/>
        </w:rPr>
        <w:t xml:space="preserve">) </w:t>
      </w:r>
      <w:r w:rsidRPr="004C66F9">
        <w:rPr>
          <w:rFonts w:ascii="Traditional Arabic" w:hAnsi="Traditional Arabic" w:cs="Traditional Arabic"/>
          <w:sz w:val="28"/>
          <w:szCs w:val="28"/>
          <w:rtl/>
        </w:rPr>
        <w:t>في (ب): عفى.</w:t>
      </w:r>
    </w:p>
  </w:footnote>
  <w:footnote w:id="456">
    <w:p w:rsidR="006A6301" w:rsidRPr="00C51FE6" w:rsidRDefault="006A6301" w:rsidP="006A6301">
      <w:pPr>
        <w:pStyle w:val="FootnoteText"/>
        <w:jc w:val="both"/>
        <w:rPr>
          <w:rFonts w:ascii="Traditional Arabic" w:hAnsi="Traditional Arabic" w:cs="Traditional Arabic"/>
          <w:sz w:val="28"/>
          <w:szCs w:val="28"/>
          <w:rtl/>
          <w:lang w:bidi="ar-SY"/>
        </w:rPr>
      </w:pPr>
      <w:r w:rsidRPr="004C66F9">
        <w:rPr>
          <w:rStyle w:val="FootnoteReference"/>
          <w:rFonts w:ascii="Traditional Arabic" w:hAnsi="Traditional Arabic" w:cs="Traditional Arabic"/>
          <w:color w:val="FF0000"/>
          <w:sz w:val="28"/>
          <w:szCs w:val="28"/>
        </w:rPr>
        <w:footnoteRef/>
      </w:r>
      <w:r w:rsidRPr="004C66F9">
        <w:rPr>
          <w:rFonts w:ascii="Traditional Arabic" w:hAnsi="Traditional Arabic" w:cs="Traditional Arabic"/>
          <w:color w:val="FF0000"/>
          <w:sz w:val="28"/>
          <w:szCs w:val="28"/>
          <w:lang w:bidi="ar-SY"/>
        </w:rPr>
        <w:t>)</w:t>
      </w:r>
      <w:r w:rsidRPr="004C66F9">
        <w:rPr>
          <w:rFonts w:ascii="Traditional Arabic" w:hAnsi="Traditional Arabic" w:cs="Traditional Arabic"/>
          <w:color w:val="FF0000"/>
          <w:sz w:val="28"/>
          <w:szCs w:val="28"/>
          <w:rtl/>
          <w:lang w:bidi="ar-SY"/>
        </w:rPr>
        <w:t xml:space="preserve">) </w:t>
      </w:r>
      <w:r w:rsidRPr="004C66F9">
        <w:rPr>
          <w:rFonts w:ascii="Traditional Arabic" w:hAnsi="Traditional Arabic" w:cs="Traditional Arabic"/>
          <w:sz w:val="28"/>
          <w:szCs w:val="28"/>
          <w:rtl/>
          <w:lang w:bidi="ar-SY"/>
        </w:rPr>
        <w:t xml:space="preserve">من المفسرين من جعل قوله تعالى: </w:t>
      </w:r>
      <w:r w:rsidRPr="004C66F9">
        <w:rPr>
          <w:rFonts w:ascii="Traditional Arabic" w:hAnsi="Traditional Arabic" w:cs="Traditional Arabic"/>
          <w:sz w:val="28"/>
          <w:szCs w:val="28"/>
          <w:rtl/>
        </w:rPr>
        <w:t xml:space="preserve">﴿إِنَّ اللَّهَ كَانَ </w:t>
      </w:r>
      <w:r w:rsidRPr="004C66F9">
        <w:rPr>
          <w:rFonts w:ascii="Traditional Arabic" w:hAnsi="Traditional Arabic" w:cs="Traditional Arabic"/>
          <w:color w:val="FF0000"/>
          <w:sz w:val="28"/>
          <w:szCs w:val="28"/>
          <w:rtl/>
        </w:rPr>
        <w:t>عَفُوًّا</w:t>
      </w:r>
      <w:r w:rsidRPr="004C66F9">
        <w:rPr>
          <w:rFonts w:ascii="Traditional Arabic" w:hAnsi="Traditional Arabic" w:cs="Traditional Arabic"/>
          <w:sz w:val="28"/>
          <w:szCs w:val="28"/>
          <w:rtl/>
        </w:rPr>
        <w:t xml:space="preserve"> غَفُورًا﴾ كنايةً عن الترخيص والتيسير</w:t>
      </w:r>
      <w:r w:rsidRPr="004C66F9">
        <w:rPr>
          <w:rFonts w:ascii="Traditional Arabic" w:hAnsi="Traditional Arabic" w:cs="Traditional Arabic" w:hint="cs"/>
          <w:sz w:val="28"/>
          <w:szCs w:val="28"/>
          <w:rtl/>
        </w:rPr>
        <w:t>.</w:t>
      </w:r>
      <w:r w:rsidRPr="004C66F9">
        <w:rPr>
          <w:rFonts w:ascii="Traditional Arabic" w:hAnsi="Traditional Arabic" w:cs="Traditional Arabic"/>
          <w:sz w:val="28"/>
          <w:szCs w:val="28"/>
          <w:rtl/>
        </w:rPr>
        <w:t xml:space="preserve"> وهم الزمخشري </w:t>
      </w:r>
      <w:r w:rsidRPr="004C66F9">
        <w:rPr>
          <w:rFonts w:ascii="Traditional Arabic" w:hAnsi="Traditional Arabic" w:cs="Traditional Arabic" w:hint="cs"/>
          <w:sz w:val="28"/>
          <w:szCs w:val="28"/>
          <w:rtl/>
        </w:rPr>
        <w:t>و</w:t>
      </w:r>
      <w:r w:rsidRPr="004C66F9">
        <w:rPr>
          <w:rFonts w:ascii="Traditional Arabic" w:hAnsi="Traditional Arabic" w:cs="Traditional Arabic"/>
          <w:sz w:val="28"/>
          <w:szCs w:val="28"/>
          <w:rtl/>
        </w:rPr>
        <w:t>الرازي وأبو حيّان</w:t>
      </w:r>
      <w:r w:rsidRPr="004C66F9">
        <w:rPr>
          <w:rFonts w:ascii="Traditional Arabic" w:hAnsi="Traditional Arabic" w:cs="Traditional Arabic" w:hint="cs"/>
          <w:sz w:val="28"/>
          <w:szCs w:val="28"/>
          <w:rtl/>
        </w:rPr>
        <w:t xml:space="preserve">.انظر: </w:t>
      </w:r>
      <w:r w:rsidRPr="004C66F9">
        <w:rPr>
          <w:rFonts w:ascii="Traditional Arabic" w:hAnsi="Traditional Arabic" w:cs="Traditional Arabic"/>
          <w:sz w:val="28"/>
          <w:szCs w:val="28"/>
          <w:rtl/>
          <w:lang w:bidi="ar-SY"/>
        </w:rPr>
        <w:t xml:space="preserve">الكشَّاف: 2/85, </w:t>
      </w:r>
      <w:r>
        <w:rPr>
          <w:rFonts w:ascii="Traditional Arabic" w:hAnsi="Traditional Arabic" w:cs="Traditional Arabic" w:hint="cs"/>
          <w:sz w:val="28"/>
          <w:szCs w:val="28"/>
          <w:rtl/>
          <w:lang w:bidi="ar-SY"/>
        </w:rPr>
        <w:t>والتفسير الكبير</w:t>
      </w:r>
      <w:r w:rsidRPr="004C66F9">
        <w:rPr>
          <w:rFonts w:ascii="Traditional Arabic" w:hAnsi="Traditional Arabic" w:cs="Traditional Arabic"/>
          <w:sz w:val="28"/>
          <w:szCs w:val="28"/>
          <w:rtl/>
          <w:lang w:bidi="ar-SY"/>
        </w:rPr>
        <w:t xml:space="preserve">: 4/91, </w:t>
      </w:r>
      <w:r w:rsidRPr="004C66F9">
        <w:rPr>
          <w:rFonts w:ascii="Traditional Arabic" w:hAnsi="Traditional Arabic" w:cs="Traditional Arabic" w:hint="cs"/>
          <w:sz w:val="28"/>
          <w:szCs w:val="28"/>
          <w:rtl/>
          <w:lang w:bidi="ar-SY"/>
        </w:rPr>
        <w:t>و</w:t>
      </w:r>
      <w:r w:rsidRPr="004C66F9">
        <w:rPr>
          <w:rFonts w:ascii="Traditional Arabic" w:hAnsi="Traditional Arabic" w:cs="Traditional Arabic"/>
          <w:sz w:val="28"/>
          <w:szCs w:val="28"/>
          <w:rtl/>
          <w:lang w:bidi="ar-SY"/>
        </w:rPr>
        <w:t>البحر المحيط: 3/657</w:t>
      </w:r>
      <w:r w:rsidRPr="004C66F9">
        <w:rPr>
          <w:rFonts w:ascii="Traditional Arabic" w:hAnsi="Traditional Arabic" w:cs="Traditional Arabic" w:hint="cs"/>
          <w:sz w:val="28"/>
          <w:szCs w:val="28"/>
          <w:rtl/>
          <w:lang w:bidi="ar-SY"/>
        </w:rPr>
        <w:t xml:space="preserve">. </w:t>
      </w:r>
      <w:r w:rsidRPr="004C66F9">
        <w:rPr>
          <w:rFonts w:ascii="Traditional Arabic" w:hAnsi="Traditional Arabic" w:cs="Traditional Arabic"/>
          <w:sz w:val="28"/>
          <w:szCs w:val="28"/>
          <w:rtl/>
        </w:rPr>
        <w:t>وعلّل ذلك الشهاب الخفاجي</w:t>
      </w:r>
      <w:r w:rsidRPr="004C66F9">
        <w:rPr>
          <w:rFonts w:ascii="Traditional Arabic" w:hAnsi="Traditional Arabic" w:cs="Traditional Arabic"/>
          <w:sz w:val="28"/>
          <w:szCs w:val="28"/>
          <w:rtl/>
          <w:lang w:bidi="ar-SY"/>
        </w:rPr>
        <w:t xml:space="preserve"> في حاشيته</w:t>
      </w:r>
      <w:r w:rsidRPr="004C66F9">
        <w:rPr>
          <w:rFonts w:ascii="Traditional Arabic" w:hAnsi="Traditional Arabic" w:cs="Traditional Arabic" w:hint="cs"/>
          <w:sz w:val="28"/>
          <w:szCs w:val="28"/>
          <w:rtl/>
          <w:lang w:bidi="ar-SY"/>
        </w:rPr>
        <w:t xml:space="preserve"> بقوله</w:t>
      </w:r>
      <w:r w:rsidRPr="004C66F9">
        <w:rPr>
          <w:rFonts w:ascii="Traditional Arabic" w:hAnsi="Traditional Arabic" w:cs="Traditional Arabic"/>
          <w:sz w:val="28"/>
          <w:szCs w:val="28"/>
          <w:rtl/>
          <w:lang w:bidi="ar-SY"/>
        </w:rPr>
        <w:t>: "العفو والغ</w:t>
      </w:r>
      <w:r w:rsidRPr="00D2573E">
        <w:rPr>
          <w:rFonts w:ascii="Traditional Arabic" w:hAnsi="Traditional Arabic" w:cs="Traditional Arabic"/>
          <w:sz w:val="28"/>
          <w:szCs w:val="28"/>
          <w:rtl/>
          <w:lang w:bidi="ar-SY"/>
        </w:rPr>
        <w:t>فران يستدعيان سبق جرم, وليس في تلك الأعذار ما ي</w:t>
      </w:r>
      <w:r w:rsidRPr="00D2573E">
        <w:rPr>
          <w:rFonts w:ascii="Traditional Arabic" w:hAnsi="Traditional Arabic" w:cs="Traditional Arabic" w:hint="cs"/>
          <w:sz w:val="28"/>
          <w:szCs w:val="28"/>
          <w:rtl/>
          <w:lang w:bidi="ar-SY"/>
        </w:rPr>
        <w:t>ُ</w:t>
      </w:r>
      <w:r w:rsidRPr="00D2573E">
        <w:rPr>
          <w:rFonts w:ascii="Traditional Arabic" w:hAnsi="Traditional Arabic" w:cs="Traditional Arabic"/>
          <w:sz w:val="28"/>
          <w:szCs w:val="28"/>
          <w:rtl/>
          <w:lang w:bidi="ar-SY"/>
        </w:rPr>
        <w:t>ش</w:t>
      </w:r>
      <w:r w:rsidRPr="00D2573E">
        <w:rPr>
          <w:rFonts w:ascii="Traditional Arabic" w:hAnsi="Traditional Arabic" w:cs="Traditional Arabic" w:hint="cs"/>
          <w:sz w:val="28"/>
          <w:szCs w:val="28"/>
          <w:rtl/>
          <w:lang w:bidi="ar-SY"/>
        </w:rPr>
        <w:t>َ</w:t>
      </w:r>
      <w:r w:rsidRPr="00D2573E">
        <w:rPr>
          <w:rFonts w:ascii="Traditional Arabic" w:hAnsi="Traditional Arabic" w:cs="Traditional Arabic"/>
          <w:sz w:val="28"/>
          <w:szCs w:val="28"/>
          <w:rtl/>
          <w:lang w:bidi="ar-SY"/>
        </w:rPr>
        <w:t xml:space="preserve">مُّ منه رائحته, فلا يصح </w:t>
      </w:r>
      <w:r w:rsidRPr="00C51FE6">
        <w:rPr>
          <w:rFonts w:ascii="Traditional Arabic" w:hAnsi="Traditional Arabic" w:cs="Traditional Arabic"/>
          <w:sz w:val="28"/>
          <w:szCs w:val="28"/>
          <w:rtl/>
          <w:lang w:bidi="ar-SY"/>
        </w:rPr>
        <w:t>إجراؤه على ظاهره, فوجب العدول إلى جعله كناية عن الترخيص والتيسير</w:t>
      </w:r>
      <w:r w:rsidRPr="00C51FE6">
        <w:rPr>
          <w:rFonts w:ascii="Traditional Arabic" w:hAnsi="Traditional Arabic" w:cs="Traditional Arabic" w:hint="cs"/>
          <w:sz w:val="28"/>
          <w:szCs w:val="28"/>
          <w:rtl/>
          <w:lang w:bidi="ar-SY"/>
        </w:rPr>
        <w:t>؛</w:t>
      </w:r>
      <w:r w:rsidRPr="00C51FE6">
        <w:rPr>
          <w:rFonts w:ascii="Traditional Arabic" w:hAnsi="Traditional Arabic" w:cs="Traditional Arabic"/>
          <w:sz w:val="28"/>
          <w:szCs w:val="28"/>
          <w:rtl/>
          <w:lang w:bidi="ar-SY"/>
        </w:rPr>
        <w:t xml:space="preserve"> لأنّه من توابعه</w:t>
      </w:r>
      <w:r w:rsidRPr="00C51FE6">
        <w:rPr>
          <w:rFonts w:ascii="Traditional Arabic" w:hAnsi="Traditional Arabic" w:cs="Traditional Arabic" w:hint="cs"/>
          <w:sz w:val="28"/>
          <w:szCs w:val="28"/>
          <w:rtl/>
          <w:lang w:bidi="ar-SY"/>
        </w:rPr>
        <w:t>,</w:t>
      </w:r>
      <w:r w:rsidRPr="00C51FE6">
        <w:rPr>
          <w:rFonts w:ascii="Traditional Arabic" w:hAnsi="Traditional Arabic" w:cs="Traditional Arabic"/>
          <w:sz w:val="28"/>
          <w:szCs w:val="28"/>
          <w:rtl/>
          <w:lang w:bidi="ar-SY"/>
        </w:rPr>
        <w:t xml:space="preserve"> ويؤيده مجيء قوله: ﴿</w:t>
      </w:r>
      <w:r w:rsidRPr="00C51FE6">
        <w:rPr>
          <w:rFonts w:ascii="Traditional Arabic" w:hAnsi="Traditional Arabic" w:cs="Traditional Arabic"/>
          <w:color w:val="FF0000"/>
          <w:sz w:val="28"/>
          <w:szCs w:val="28"/>
          <w:rtl/>
          <w:lang w:bidi="ar-SY"/>
        </w:rPr>
        <w:t>مَا يُرِيدُ اللَّه</w:t>
      </w:r>
      <w:r w:rsidRPr="00C51FE6">
        <w:rPr>
          <w:rFonts w:ascii="Traditional Arabic" w:hAnsi="Traditional Arabic" w:cs="Traditional Arabic"/>
          <w:color w:val="000000"/>
          <w:sz w:val="28"/>
          <w:szCs w:val="28"/>
          <w:rtl/>
          <w:lang w:bidi="ar-SY"/>
        </w:rPr>
        <w:t>ُ لِيَجْعَلَ عَلَيْكُمْ مِنْ حَرَجٍ وَلَكِنْ يُرِيدُ لِيُطَهِّرَكُمْ﴾</w:t>
      </w:r>
      <w:r w:rsidRPr="00C51FE6">
        <w:rPr>
          <w:rFonts w:ascii="Traditional Arabic" w:hAnsi="Traditional Arabic" w:cs="Traditional Arabic"/>
          <w:sz w:val="28"/>
          <w:szCs w:val="28"/>
          <w:rtl/>
          <w:lang w:bidi="ar-SY"/>
        </w:rPr>
        <w:t xml:space="preserve"> [المائدة: 6]</w:t>
      </w:r>
      <w:r w:rsidRPr="00C51FE6">
        <w:rPr>
          <w:rFonts w:ascii="Traditional Arabic" w:hAnsi="Traditional Arabic" w:cs="Traditional Arabic" w:hint="cs"/>
          <w:sz w:val="28"/>
          <w:szCs w:val="28"/>
          <w:rtl/>
          <w:lang w:bidi="ar-SY"/>
        </w:rPr>
        <w:t>,</w:t>
      </w:r>
      <w:r w:rsidRPr="00C51FE6">
        <w:rPr>
          <w:rFonts w:ascii="Traditional Arabic" w:hAnsi="Traditional Arabic" w:cs="Traditional Arabic"/>
          <w:sz w:val="28"/>
          <w:szCs w:val="28"/>
          <w:rtl/>
          <w:lang w:bidi="ar-SY"/>
        </w:rPr>
        <w:t xml:space="preserve"> وأدمج فيه أنّ </w:t>
      </w:r>
      <w:r w:rsidRPr="00C51FE6">
        <w:rPr>
          <w:rFonts w:ascii="Traditional Arabic" w:hAnsi="Traditional Arabic" w:cs="Traditional Arabic" w:hint="cs"/>
          <w:sz w:val="28"/>
          <w:szCs w:val="28"/>
          <w:rtl/>
          <w:lang w:bidi="ar-SY"/>
        </w:rPr>
        <w:t xml:space="preserve">الأصل </w:t>
      </w:r>
      <w:r w:rsidRPr="00C51FE6">
        <w:rPr>
          <w:rFonts w:ascii="Traditional Arabic" w:hAnsi="Traditional Arabic" w:cs="Traditional Arabic"/>
          <w:sz w:val="28"/>
          <w:szCs w:val="28"/>
          <w:rtl/>
          <w:lang w:bidi="ar-SY"/>
        </w:rPr>
        <w:t>فيها الطهارة الكاملة</w:t>
      </w:r>
      <w:r w:rsidRPr="00C51FE6">
        <w:rPr>
          <w:rFonts w:ascii="Traditional Arabic" w:hAnsi="Traditional Arabic" w:cs="Traditional Arabic" w:hint="cs"/>
          <w:sz w:val="28"/>
          <w:szCs w:val="28"/>
          <w:rtl/>
          <w:lang w:bidi="ar-SY"/>
        </w:rPr>
        <w:t>,</w:t>
      </w:r>
      <w:r w:rsidRPr="00C51FE6">
        <w:rPr>
          <w:rFonts w:ascii="Traditional Arabic" w:hAnsi="Traditional Arabic" w:cs="Traditional Arabic"/>
          <w:sz w:val="28"/>
          <w:szCs w:val="28"/>
          <w:rtl/>
          <w:lang w:bidi="ar-SY"/>
        </w:rPr>
        <w:t xml:space="preserve"> وأنّ غيرها من الرُّخص من العفو والغفران." حاشية الشهاب: 3/142.</w:t>
      </w:r>
    </w:p>
  </w:footnote>
  <w:footnote w:id="457">
    <w:p w:rsidR="006A6301" w:rsidRPr="000D681A" w:rsidRDefault="006A6301" w:rsidP="006A6301">
      <w:pPr>
        <w:pStyle w:val="FootnoteText"/>
        <w:jc w:val="both"/>
        <w:rPr>
          <w:rFonts w:ascii="Traditional Arabic" w:hAnsi="Traditional Arabic" w:cs="Traditional Arabic"/>
          <w:color w:val="FF0000"/>
          <w:sz w:val="32"/>
          <w:szCs w:val="32"/>
          <w:rtl/>
          <w:lang w:bidi="ar-SY"/>
        </w:rPr>
      </w:pPr>
      <w:r w:rsidRPr="000D681A">
        <w:rPr>
          <w:rStyle w:val="FootnoteReference"/>
          <w:rFonts w:ascii="Traditional Arabic" w:hAnsi="Traditional Arabic" w:cs="Traditional Arabic"/>
          <w:color w:val="FF0000"/>
          <w:sz w:val="32"/>
          <w:szCs w:val="32"/>
        </w:rPr>
        <w:footnoteRef/>
      </w:r>
      <w:r w:rsidRPr="000D681A">
        <w:rPr>
          <w:rFonts w:ascii="Traditional Arabic" w:hAnsi="Traditional Arabic" w:cs="Traditional Arabic"/>
          <w:color w:val="FF0000"/>
          <w:sz w:val="32"/>
          <w:szCs w:val="32"/>
          <w:lang w:bidi="ar-SY"/>
        </w:rPr>
        <w:t>)</w:t>
      </w:r>
      <w:r w:rsidRPr="000D681A">
        <w:rPr>
          <w:rFonts w:ascii="Traditional Arabic" w:hAnsi="Traditional Arabic" w:cs="Traditional Arabic"/>
          <w:color w:val="FF0000"/>
          <w:sz w:val="32"/>
          <w:szCs w:val="32"/>
          <w:rtl/>
          <w:lang w:bidi="ar-SY"/>
        </w:rPr>
        <w:t>)</w:t>
      </w:r>
      <w:r w:rsidRPr="000D681A">
        <w:rPr>
          <w:rFonts w:ascii="Traditional Arabic" w:hAnsi="Traditional Arabic" w:cs="Traditional Arabic"/>
          <w:sz w:val="32"/>
          <w:szCs w:val="32"/>
          <w:rtl/>
        </w:rPr>
        <w:t>في(</w:t>
      </w:r>
      <w:r>
        <w:rPr>
          <w:rFonts w:ascii="Traditional Arabic" w:hAnsi="Traditional Arabic" w:cs="Traditional Arabic" w:hint="cs"/>
          <w:sz w:val="32"/>
          <w:szCs w:val="32"/>
          <w:rtl/>
        </w:rPr>
        <w:t>ب</w:t>
      </w:r>
      <w:r w:rsidRPr="000D681A">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ل</w:t>
      </w:r>
      <w:r w:rsidRPr="000D681A">
        <w:rPr>
          <w:rFonts w:ascii="Traditional Arabic" w:hAnsi="Traditional Arabic" w:cs="Traditional Arabic" w:hint="cs"/>
          <w:sz w:val="32"/>
          <w:szCs w:val="32"/>
          <w:rtl/>
        </w:rPr>
        <w:t>سيد</w:t>
      </w:r>
      <w:r w:rsidRPr="000D681A">
        <w:rPr>
          <w:rFonts w:ascii="Traditional Arabic" w:hAnsi="Traditional Arabic" w:cs="Traditional Arabic"/>
          <w:sz w:val="32"/>
          <w:szCs w:val="32"/>
          <w:rtl/>
        </w:rPr>
        <w:t>.</w:t>
      </w:r>
      <w:r w:rsidRPr="000D681A">
        <w:rPr>
          <w:rFonts w:ascii="Traditional Arabic" w:hAnsi="Traditional Arabic" w:cs="Traditional Arabic" w:hint="cs"/>
          <w:sz w:val="32"/>
          <w:szCs w:val="32"/>
          <w:rtl/>
        </w:rPr>
        <w:t xml:space="preserve"> والخطاب في هذه الآيات للنبي عليه الصلاة والسلام, وهو سيد القوم.</w:t>
      </w:r>
    </w:p>
  </w:footnote>
  <w:footnote w:id="458">
    <w:p w:rsidR="006A6301" w:rsidRPr="000D681A" w:rsidRDefault="006A6301" w:rsidP="006A6301">
      <w:pPr>
        <w:pStyle w:val="FootnoteText"/>
        <w:jc w:val="both"/>
        <w:rPr>
          <w:rFonts w:ascii="Traditional Arabic" w:hAnsi="Traditional Arabic" w:cs="Traditional Arabic"/>
          <w:color w:val="FF0000"/>
          <w:sz w:val="32"/>
          <w:szCs w:val="32"/>
          <w:rtl/>
        </w:rPr>
      </w:pPr>
      <w:r w:rsidRPr="000D681A">
        <w:rPr>
          <w:rStyle w:val="FootnoteReference"/>
          <w:rFonts w:ascii="Traditional Arabic" w:hAnsi="Traditional Arabic" w:cs="Traditional Arabic"/>
          <w:color w:val="FF0000"/>
          <w:sz w:val="32"/>
          <w:szCs w:val="32"/>
        </w:rPr>
        <w:footnoteRef/>
      </w:r>
      <w:r w:rsidRPr="000D681A">
        <w:rPr>
          <w:rFonts w:ascii="Traditional Arabic" w:hAnsi="Traditional Arabic" w:cs="Traditional Arabic"/>
          <w:color w:val="FF0000"/>
          <w:sz w:val="32"/>
          <w:szCs w:val="32"/>
          <w:lang w:bidi="ar-SY"/>
        </w:rPr>
        <w:t>)</w:t>
      </w:r>
      <w:r w:rsidRPr="000D681A">
        <w:rPr>
          <w:rFonts w:ascii="Traditional Arabic" w:hAnsi="Traditional Arabic" w:cs="Traditional Arabic"/>
          <w:color w:val="FF0000"/>
          <w:sz w:val="32"/>
          <w:szCs w:val="32"/>
          <w:rtl/>
          <w:lang w:bidi="ar-SY"/>
        </w:rPr>
        <w:t>)</w:t>
      </w:r>
      <w:r w:rsidRPr="000D681A">
        <w:rPr>
          <w:rFonts w:ascii="Traditional Arabic" w:hAnsi="Traditional Arabic" w:cs="Traditional Arabic"/>
          <w:sz w:val="32"/>
          <w:szCs w:val="32"/>
          <w:rtl/>
        </w:rPr>
        <w:t>أي</w:t>
      </w:r>
      <w:r w:rsidRPr="000D681A">
        <w:rPr>
          <w:rFonts w:ascii="Traditional Arabic" w:hAnsi="Traditional Arabic" w:cs="Traditional Arabic" w:hint="cs"/>
          <w:sz w:val="32"/>
          <w:szCs w:val="32"/>
          <w:rtl/>
        </w:rPr>
        <w:t>:</w:t>
      </w:r>
      <w:r w:rsidRPr="000D681A">
        <w:rPr>
          <w:rFonts w:ascii="Traditional Arabic" w:hAnsi="Traditional Arabic" w:cs="Traditional Arabic"/>
          <w:sz w:val="32"/>
          <w:szCs w:val="32"/>
          <w:rtl/>
        </w:rPr>
        <w:t xml:space="preserve"> قوله تعالى في نهاية هذه الآية: ﴿</w:t>
      </w:r>
      <w:r w:rsidRPr="000D681A">
        <w:rPr>
          <w:rFonts w:ascii="Traditional Arabic" w:hAnsi="Traditional Arabic" w:cs="Traditional Arabic"/>
          <w:color w:val="000000"/>
          <w:sz w:val="32"/>
          <w:szCs w:val="32"/>
          <w:rtl/>
        </w:rPr>
        <w:t>وَيُرِيدُونَ أَنْ تَضِلُّوا السَّبِيلَ﴾</w:t>
      </w:r>
      <w:r>
        <w:rPr>
          <w:rFonts w:ascii="Traditional Arabic" w:hAnsi="Traditional Arabic" w:cs="Traditional Arabic" w:hint="cs"/>
          <w:color w:val="000000"/>
          <w:sz w:val="32"/>
          <w:szCs w:val="32"/>
          <w:rtl/>
        </w:rPr>
        <w:t xml:space="preserve"> [النساء: 44]</w:t>
      </w:r>
      <w:r w:rsidRPr="000D681A">
        <w:rPr>
          <w:rFonts w:ascii="Traditional Arabic" w:hAnsi="Traditional Arabic" w:cs="Traditional Arabic"/>
          <w:color w:val="000000"/>
          <w:sz w:val="32"/>
          <w:szCs w:val="32"/>
          <w:rtl/>
        </w:rPr>
        <w:t>.</w:t>
      </w:r>
    </w:p>
  </w:footnote>
  <w:footnote w:id="459">
    <w:p w:rsidR="006A6301" w:rsidRPr="000D681A" w:rsidRDefault="006A6301" w:rsidP="006A6301">
      <w:pPr>
        <w:pStyle w:val="NoSpacing"/>
        <w:rPr>
          <w:sz w:val="32"/>
          <w:szCs w:val="32"/>
        </w:rPr>
      </w:pPr>
      <w:r w:rsidRPr="000D681A">
        <w:rPr>
          <w:rStyle w:val="FootnoteReference"/>
          <w:color w:val="FF0000"/>
          <w:sz w:val="32"/>
          <w:szCs w:val="32"/>
        </w:rPr>
        <w:footnoteRef/>
      </w:r>
      <w:r w:rsidRPr="000D681A">
        <w:rPr>
          <w:color w:val="FF0000"/>
          <w:sz w:val="32"/>
          <w:szCs w:val="32"/>
        </w:rPr>
        <w:t>)</w:t>
      </w:r>
      <w:r w:rsidRPr="000D681A">
        <w:rPr>
          <w:color w:val="FF0000"/>
          <w:sz w:val="32"/>
          <w:szCs w:val="32"/>
          <w:rtl/>
        </w:rPr>
        <w:t>)</w:t>
      </w:r>
      <w:r w:rsidRPr="000D681A">
        <w:rPr>
          <w:rFonts w:hint="cs"/>
          <w:sz w:val="32"/>
          <w:szCs w:val="32"/>
          <w:rtl/>
        </w:rPr>
        <w:t xml:space="preserve"> قوله (لا) </w:t>
      </w:r>
      <w:r w:rsidRPr="000D681A">
        <w:rPr>
          <w:sz w:val="32"/>
          <w:szCs w:val="32"/>
          <w:rtl/>
        </w:rPr>
        <w:t>ساقط من (ج).</w:t>
      </w:r>
    </w:p>
  </w:footnote>
  <w:footnote w:id="460">
    <w:p w:rsidR="006A6301" w:rsidRPr="000D681A" w:rsidRDefault="006A6301" w:rsidP="006A6301">
      <w:pPr>
        <w:pStyle w:val="FootnoteText"/>
        <w:jc w:val="both"/>
        <w:rPr>
          <w:rFonts w:ascii="Traditional Arabic" w:hAnsi="Traditional Arabic" w:cs="Traditional Arabic"/>
          <w:sz w:val="32"/>
          <w:szCs w:val="32"/>
          <w:rtl/>
        </w:rPr>
      </w:pPr>
      <w:r w:rsidRPr="000D681A">
        <w:rPr>
          <w:rStyle w:val="FootnoteReference"/>
          <w:rFonts w:ascii="Traditional Arabic" w:hAnsi="Traditional Arabic" w:cs="Traditional Arabic"/>
          <w:color w:val="FF0000"/>
          <w:sz w:val="32"/>
          <w:szCs w:val="32"/>
        </w:rPr>
        <w:footnoteRef/>
      </w:r>
      <w:r w:rsidRPr="000D681A">
        <w:rPr>
          <w:rFonts w:ascii="Traditional Arabic" w:hAnsi="Traditional Arabic" w:cs="Traditional Arabic"/>
          <w:color w:val="FF0000"/>
          <w:sz w:val="32"/>
          <w:szCs w:val="32"/>
          <w:lang w:bidi="ar-SY"/>
        </w:rPr>
        <w:t>)</w:t>
      </w:r>
      <w:r w:rsidRPr="000D681A">
        <w:rPr>
          <w:rFonts w:ascii="Traditional Arabic" w:hAnsi="Traditional Arabic" w:cs="Traditional Arabic"/>
          <w:color w:val="FF0000"/>
          <w:sz w:val="32"/>
          <w:szCs w:val="32"/>
          <w:rtl/>
          <w:lang w:bidi="ar-SY"/>
        </w:rPr>
        <w:t>)</w:t>
      </w:r>
      <w:r w:rsidRPr="000D681A">
        <w:rPr>
          <w:rFonts w:ascii="Traditional Arabic" w:hAnsi="Traditional Arabic" w:cs="Traditional Arabic" w:hint="cs"/>
          <w:sz w:val="32"/>
          <w:szCs w:val="32"/>
          <w:rtl/>
        </w:rPr>
        <w:t xml:space="preserve"> قوله (إلى) </w:t>
      </w:r>
      <w:r w:rsidRPr="000D681A">
        <w:rPr>
          <w:rFonts w:ascii="Traditional Arabic" w:hAnsi="Traditional Arabic" w:cs="Traditional Arabic"/>
          <w:sz w:val="32"/>
          <w:szCs w:val="32"/>
          <w:rtl/>
        </w:rPr>
        <w:t>ساقط من (ج).</w:t>
      </w:r>
    </w:p>
    <w:p w:rsidR="006A6301" w:rsidRPr="000D681A" w:rsidRDefault="006A6301" w:rsidP="006A6301">
      <w:pPr>
        <w:pStyle w:val="FootnoteText"/>
        <w:jc w:val="both"/>
        <w:rPr>
          <w:rFonts w:ascii="Traditional Arabic" w:hAnsi="Traditional Arabic" w:cs="Traditional Arabic"/>
          <w:color w:val="FF0000"/>
          <w:sz w:val="32"/>
          <w:szCs w:val="32"/>
          <w:lang w:bidi="ar-SY"/>
        </w:rPr>
      </w:pPr>
      <w:r w:rsidRPr="000D681A">
        <w:rPr>
          <w:rFonts w:ascii="Traditional Arabic" w:hAnsi="Traditional Arabic" w:cs="Traditional Arabic" w:hint="cs"/>
          <w:sz w:val="32"/>
          <w:szCs w:val="32"/>
          <w:rtl/>
        </w:rPr>
        <w:t xml:space="preserve">    انظر: لسان العرب (رأى) 14/291.</w:t>
      </w:r>
    </w:p>
  </w:footnote>
  <w:footnote w:id="461">
    <w:p w:rsidR="006A6301" w:rsidRPr="000D681A" w:rsidRDefault="006A6301" w:rsidP="006A6301">
      <w:pPr>
        <w:pStyle w:val="FootnoteText"/>
        <w:jc w:val="both"/>
        <w:rPr>
          <w:rFonts w:ascii="Traditional Arabic" w:hAnsi="Traditional Arabic" w:cs="Traditional Arabic"/>
          <w:color w:val="FF0000"/>
          <w:sz w:val="32"/>
          <w:szCs w:val="32"/>
          <w:lang w:bidi="ar-SY"/>
        </w:rPr>
      </w:pPr>
      <w:r w:rsidRPr="000D681A">
        <w:rPr>
          <w:rStyle w:val="FootnoteReference"/>
          <w:rFonts w:ascii="Traditional Arabic" w:hAnsi="Traditional Arabic" w:cs="Traditional Arabic"/>
          <w:color w:val="FF0000"/>
          <w:sz w:val="32"/>
          <w:szCs w:val="32"/>
        </w:rPr>
        <w:footnoteRef/>
      </w:r>
      <w:r w:rsidRPr="000D681A">
        <w:rPr>
          <w:rFonts w:ascii="Traditional Arabic" w:hAnsi="Traditional Arabic" w:cs="Traditional Arabic"/>
          <w:color w:val="FF0000"/>
          <w:sz w:val="32"/>
          <w:szCs w:val="32"/>
          <w:lang w:bidi="ar-SY"/>
        </w:rPr>
        <w:t>)</w:t>
      </w:r>
      <w:r w:rsidRPr="000D681A">
        <w:rPr>
          <w:rFonts w:ascii="Traditional Arabic" w:hAnsi="Traditional Arabic" w:cs="Traditional Arabic"/>
          <w:color w:val="FF0000"/>
          <w:sz w:val="32"/>
          <w:szCs w:val="32"/>
          <w:rtl/>
          <w:lang w:bidi="ar-SY"/>
        </w:rPr>
        <w:t xml:space="preserve">) من الرؤية القلبية.انظر: </w:t>
      </w:r>
      <w:r>
        <w:rPr>
          <w:rFonts w:ascii="Traditional Arabic" w:hAnsi="Traditional Arabic" w:cs="Traditional Arabic"/>
          <w:sz w:val="32"/>
          <w:szCs w:val="32"/>
          <w:rtl/>
          <w:lang w:bidi="ar-SY"/>
        </w:rPr>
        <w:t>حاشية الكازروني</w:t>
      </w:r>
      <w:r>
        <w:rPr>
          <w:rFonts w:ascii="Traditional Arabic" w:hAnsi="Traditional Arabic" w:cs="Traditional Arabic" w:hint="cs"/>
          <w:sz w:val="32"/>
          <w:szCs w:val="32"/>
          <w:rtl/>
          <w:lang w:bidi="ar-SY"/>
        </w:rPr>
        <w:t xml:space="preserve"> علىهامش </w:t>
      </w:r>
      <w:r>
        <w:rPr>
          <w:rFonts w:ascii="Traditional Arabic" w:hAnsi="Traditional Arabic" w:cs="Traditional Arabic"/>
          <w:sz w:val="32"/>
          <w:szCs w:val="32"/>
          <w:rtl/>
          <w:lang w:bidi="ar-SY"/>
        </w:rPr>
        <w:t>تفسير البيضاوي المطبوع</w:t>
      </w:r>
      <w:r>
        <w:rPr>
          <w:rFonts w:ascii="Traditional Arabic" w:hAnsi="Traditional Arabic" w:cs="Traditional Arabic" w:hint="cs"/>
          <w:sz w:val="32"/>
          <w:szCs w:val="32"/>
          <w:rtl/>
          <w:lang w:bidi="ar-SY"/>
        </w:rPr>
        <w:t>,</w:t>
      </w:r>
      <w:r>
        <w:rPr>
          <w:rFonts w:ascii="Traditional Arabic" w:hAnsi="Traditional Arabic" w:cs="Traditional Arabic"/>
          <w:sz w:val="32"/>
          <w:szCs w:val="32"/>
          <w:rtl/>
          <w:lang w:bidi="ar-SY"/>
        </w:rPr>
        <w:t xml:space="preserve"> أب</w:t>
      </w:r>
      <w:r>
        <w:rPr>
          <w:rFonts w:ascii="Traditional Arabic" w:hAnsi="Traditional Arabic" w:cs="Traditional Arabic" w:hint="cs"/>
          <w:sz w:val="32"/>
          <w:szCs w:val="32"/>
          <w:rtl/>
          <w:lang w:bidi="ar-SY"/>
        </w:rPr>
        <w:t>و</w:t>
      </w:r>
      <w:r w:rsidRPr="000D681A">
        <w:rPr>
          <w:rFonts w:ascii="Traditional Arabic" w:hAnsi="Traditional Arabic" w:cs="Traditional Arabic"/>
          <w:sz w:val="32"/>
          <w:szCs w:val="32"/>
          <w:rtl/>
          <w:lang w:bidi="ar-SY"/>
        </w:rPr>
        <w:t xml:space="preserve"> الفضل القرشي الصديقي الخطيب المشهور بالكازروني: المكتبة التجارية الكبرى-مصر</w:t>
      </w:r>
      <w:r w:rsidRPr="000D681A">
        <w:rPr>
          <w:rFonts w:ascii="Traditional Arabic" w:hAnsi="Traditional Arabic" w:cs="Traditional Arabic"/>
          <w:color w:val="FF0000"/>
          <w:sz w:val="32"/>
          <w:szCs w:val="32"/>
          <w:rtl/>
          <w:lang w:bidi="ar-SY"/>
        </w:rPr>
        <w:t>: (2/90).</w:t>
      </w:r>
    </w:p>
  </w:footnote>
  <w:footnote w:id="462">
    <w:p w:rsidR="006A6301" w:rsidRPr="000D681A" w:rsidRDefault="006A6301" w:rsidP="006A6301">
      <w:pPr>
        <w:pStyle w:val="FootnoteText"/>
        <w:jc w:val="both"/>
        <w:rPr>
          <w:rFonts w:ascii="Traditional Arabic" w:hAnsi="Traditional Arabic" w:cs="Traditional Arabic"/>
          <w:color w:val="FF0000"/>
          <w:sz w:val="32"/>
          <w:szCs w:val="32"/>
        </w:rPr>
      </w:pPr>
      <w:r w:rsidRPr="000D681A">
        <w:rPr>
          <w:rStyle w:val="FootnoteReference"/>
          <w:rFonts w:ascii="Traditional Arabic" w:hAnsi="Traditional Arabic" w:cs="Traditional Arabic"/>
          <w:color w:val="FF0000"/>
          <w:sz w:val="32"/>
          <w:szCs w:val="32"/>
        </w:rPr>
        <w:footnoteRef/>
      </w:r>
      <w:r w:rsidRPr="000D681A">
        <w:rPr>
          <w:rFonts w:ascii="Traditional Arabic" w:hAnsi="Traditional Arabic" w:cs="Traditional Arabic"/>
          <w:color w:val="FF0000"/>
          <w:sz w:val="32"/>
          <w:szCs w:val="32"/>
          <w:lang w:bidi="ar-SY"/>
        </w:rPr>
        <w:t>)</w:t>
      </w:r>
      <w:r w:rsidRPr="000D681A">
        <w:rPr>
          <w:rFonts w:ascii="Traditional Arabic" w:hAnsi="Traditional Arabic" w:cs="Traditional Arabic"/>
          <w:color w:val="FF0000"/>
          <w:sz w:val="32"/>
          <w:szCs w:val="32"/>
          <w:rtl/>
          <w:lang w:bidi="ar-SY"/>
        </w:rPr>
        <w:t>)</w:t>
      </w:r>
      <w:r w:rsidRPr="000D681A">
        <w:rPr>
          <w:rFonts w:ascii="Traditional Arabic" w:hAnsi="Traditional Arabic" w:cs="Traditional Arabic"/>
          <w:sz w:val="32"/>
          <w:szCs w:val="32"/>
          <w:rtl/>
        </w:rPr>
        <w:t>في حاشية (أ): أي</w:t>
      </w:r>
      <w:r w:rsidRPr="000D681A">
        <w:rPr>
          <w:rFonts w:ascii="Traditional Arabic" w:hAnsi="Traditional Arabic" w:cs="Traditional Arabic" w:hint="cs"/>
          <w:sz w:val="32"/>
          <w:szCs w:val="32"/>
          <w:rtl/>
        </w:rPr>
        <w:t>:</w:t>
      </w:r>
      <w:r w:rsidRPr="000D681A">
        <w:rPr>
          <w:rFonts w:ascii="Traditional Arabic" w:hAnsi="Traditional Arabic" w:cs="Traditional Arabic"/>
          <w:sz w:val="32"/>
          <w:szCs w:val="32"/>
          <w:rtl/>
        </w:rPr>
        <w:t xml:space="preserve"> في استبدالهم الضلالة بالهدى.</w:t>
      </w:r>
    </w:p>
  </w:footnote>
  <w:footnote w:id="463">
    <w:p w:rsidR="006A6301" w:rsidRPr="006A02E6" w:rsidRDefault="006A6301" w:rsidP="006A6301">
      <w:pPr>
        <w:pStyle w:val="FootnoteText"/>
        <w:jc w:val="both"/>
        <w:rPr>
          <w:rFonts w:ascii="Traditional Arabic" w:hAnsi="Traditional Arabic" w:cs="Traditional Arabic"/>
          <w:color w:val="FF0000"/>
          <w:sz w:val="32"/>
          <w:szCs w:val="32"/>
          <w:lang w:bidi="ar-SY"/>
        </w:rPr>
      </w:pPr>
      <w:r w:rsidRPr="006A02E6">
        <w:rPr>
          <w:rStyle w:val="FootnoteReference"/>
          <w:rFonts w:ascii="Traditional Arabic" w:hAnsi="Traditional Arabic" w:cs="Traditional Arabic"/>
          <w:color w:val="FF0000"/>
          <w:sz w:val="32"/>
          <w:szCs w:val="32"/>
        </w:rPr>
        <w:footnoteRef/>
      </w:r>
      <w:r w:rsidRPr="006A02E6">
        <w:rPr>
          <w:rFonts w:ascii="Traditional Arabic" w:hAnsi="Traditional Arabic" w:cs="Traditional Arabic"/>
          <w:color w:val="FF0000"/>
          <w:sz w:val="32"/>
          <w:szCs w:val="32"/>
          <w:lang w:bidi="ar-SY"/>
        </w:rPr>
        <w:t>)</w:t>
      </w:r>
      <w:r w:rsidRPr="006A02E6">
        <w:rPr>
          <w:rFonts w:ascii="Traditional Arabic" w:hAnsi="Traditional Arabic" w:cs="Traditional Arabic"/>
          <w:color w:val="FF0000"/>
          <w:sz w:val="32"/>
          <w:szCs w:val="32"/>
          <w:rtl/>
          <w:lang w:bidi="ar-SY"/>
        </w:rPr>
        <w:t>)</w:t>
      </w:r>
      <w:r w:rsidRPr="006A02E6">
        <w:rPr>
          <w:rFonts w:ascii="Traditional Arabic" w:hAnsi="Traditional Arabic" w:cs="Traditional Arabic"/>
          <w:sz w:val="32"/>
          <w:szCs w:val="32"/>
          <w:rtl/>
        </w:rPr>
        <w:t>في (أ): يستغني.</w:t>
      </w:r>
    </w:p>
  </w:footnote>
  <w:footnote w:id="464">
    <w:p w:rsidR="006A6301" w:rsidRPr="006A02E6" w:rsidRDefault="006A6301" w:rsidP="006A6301">
      <w:pPr>
        <w:pStyle w:val="FootnoteText"/>
        <w:jc w:val="both"/>
        <w:rPr>
          <w:rFonts w:ascii="Traditional Arabic" w:hAnsi="Traditional Arabic" w:cs="Traditional Arabic"/>
          <w:color w:val="FF0000"/>
          <w:sz w:val="32"/>
          <w:szCs w:val="32"/>
          <w:lang w:bidi="ar-SY"/>
        </w:rPr>
      </w:pPr>
      <w:r w:rsidRPr="006A02E6">
        <w:rPr>
          <w:rStyle w:val="FootnoteReference"/>
          <w:rFonts w:ascii="Traditional Arabic" w:hAnsi="Traditional Arabic" w:cs="Traditional Arabic"/>
          <w:color w:val="FF0000"/>
          <w:sz w:val="32"/>
          <w:szCs w:val="32"/>
        </w:rPr>
        <w:footnoteRef/>
      </w:r>
      <w:r w:rsidRPr="006A02E6">
        <w:rPr>
          <w:rFonts w:ascii="Traditional Arabic" w:hAnsi="Traditional Arabic" w:cs="Traditional Arabic"/>
          <w:color w:val="FF0000"/>
          <w:sz w:val="32"/>
          <w:szCs w:val="32"/>
          <w:lang w:bidi="ar-SY"/>
        </w:rPr>
        <w:t>)</w:t>
      </w:r>
      <w:r w:rsidRPr="006A02E6">
        <w:rPr>
          <w:rFonts w:ascii="Traditional Arabic" w:hAnsi="Traditional Arabic" w:cs="Traditional Arabic"/>
          <w:color w:val="FF0000"/>
          <w:sz w:val="32"/>
          <w:szCs w:val="32"/>
          <w:rtl/>
          <w:lang w:bidi="ar-SY"/>
        </w:rPr>
        <w:t xml:space="preserve">) لعلّ </w:t>
      </w:r>
      <w:r>
        <w:rPr>
          <w:rFonts w:ascii="Traditional Arabic" w:hAnsi="Traditional Arabic" w:cs="Traditional Arabic"/>
          <w:color w:val="FF0000"/>
          <w:sz w:val="32"/>
          <w:szCs w:val="32"/>
          <w:rtl/>
          <w:lang w:bidi="ar-SY"/>
        </w:rPr>
        <w:t>الإسفراييني</w:t>
      </w:r>
      <w:r w:rsidRPr="006A02E6">
        <w:rPr>
          <w:rFonts w:ascii="Traditional Arabic" w:hAnsi="Traditional Arabic" w:cs="Traditional Arabic"/>
          <w:color w:val="FF0000"/>
          <w:sz w:val="32"/>
          <w:szCs w:val="32"/>
          <w:rtl/>
          <w:lang w:bidi="ar-SY"/>
        </w:rPr>
        <w:t xml:space="preserve"> رأى في عدم ذكر البيضاوي التضمين ما ي</w:t>
      </w:r>
      <w:r w:rsidRPr="006A02E6">
        <w:rPr>
          <w:rFonts w:ascii="Traditional Arabic" w:hAnsi="Traditional Arabic" w:cs="Traditional Arabic" w:hint="cs"/>
          <w:color w:val="FF0000"/>
          <w:sz w:val="32"/>
          <w:szCs w:val="32"/>
          <w:rtl/>
          <w:lang w:bidi="ar-SY"/>
        </w:rPr>
        <w:t>ُ</w:t>
      </w:r>
      <w:r w:rsidRPr="006A02E6">
        <w:rPr>
          <w:rFonts w:ascii="Traditional Arabic" w:hAnsi="Traditional Arabic" w:cs="Traditional Arabic"/>
          <w:color w:val="FF0000"/>
          <w:sz w:val="32"/>
          <w:szCs w:val="32"/>
          <w:rtl/>
          <w:lang w:bidi="ar-SY"/>
        </w:rPr>
        <w:t>شعر أنّه مستغن</w:t>
      </w:r>
      <w:r w:rsidRPr="006A02E6">
        <w:rPr>
          <w:rFonts w:ascii="Traditional Arabic" w:hAnsi="Traditional Arabic" w:cs="Traditional Arabic" w:hint="cs"/>
          <w:color w:val="FF0000"/>
          <w:sz w:val="32"/>
          <w:szCs w:val="32"/>
          <w:rtl/>
          <w:lang w:bidi="ar-SY"/>
        </w:rPr>
        <w:t>ٍ</w:t>
      </w:r>
      <w:r w:rsidRPr="006A02E6">
        <w:rPr>
          <w:rFonts w:ascii="Traditional Arabic" w:hAnsi="Traditional Arabic" w:cs="Traditional Arabic"/>
          <w:color w:val="FF0000"/>
          <w:sz w:val="32"/>
          <w:szCs w:val="32"/>
          <w:rtl/>
          <w:lang w:bidi="ar-SY"/>
        </w:rPr>
        <w:t xml:space="preserve"> عنه</w:t>
      </w:r>
      <w:r>
        <w:rPr>
          <w:rFonts w:ascii="Traditional Arabic" w:hAnsi="Traditional Arabic" w:cs="Traditional Arabic" w:hint="cs"/>
          <w:color w:val="FF0000"/>
          <w:sz w:val="32"/>
          <w:szCs w:val="32"/>
          <w:rtl/>
          <w:lang w:bidi="ar-SY"/>
        </w:rPr>
        <w:t>,</w:t>
      </w:r>
      <w:r w:rsidRPr="006A02E6">
        <w:rPr>
          <w:rFonts w:ascii="Traditional Arabic" w:hAnsi="Traditional Arabic" w:cs="Traditional Arabic"/>
          <w:color w:val="FF0000"/>
          <w:sz w:val="32"/>
          <w:szCs w:val="32"/>
          <w:rtl/>
          <w:lang w:bidi="ar-SY"/>
        </w:rPr>
        <w:t xml:space="preserve"> لكن</w:t>
      </w:r>
      <w:r w:rsidRPr="006A02E6">
        <w:rPr>
          <w:rFonts w:ascii="Traditional Arabic" w:hAnsi="Traditional Arabic" w:cs="Traditional Arabic" w:hint="cs"/>
          <w:color w:val="FF0000"/>
          <w:sz w:val="32"/>
          <w:szCs w:val="32"/>
          <w:rtl/>
          <w:lang w:bidi="ar-SY"/>
        </w:rPr>
        <w:t>َّ</w:t>
      </w:r>
      <w:r w:rsidRPr="006A02E6">
        <w:rPr>
          <w:rFonts w:ascii="Traditional Arabic" w:hAnsi="Traditional Arabic" w:cs="Traditional Arabic"/>
          <w:color w:val="FF0000"/>
          <w:sz w:val="32"/>
          <w:szCs w:val="32"/>
          <w:rtl/>
          <w:lang w:bidi="ar-SY"/>
        </w:rPr>
        <w:t xml:space="preserve"> قول البيضاوي "ألم تنظر إليهم" يحتمل التفسير</w:t>
      </w:r>
      <w:r>
        <w:rPr>
          <w:rFonts w:ascii="Traditional Arabic" w:hAnsi="Traditional Arabic" w:cs="Traditional Arabic" w:hint="cs"/>
          <w:color w:val="FF0000"/>
          <w:sz w:val="32"/>
          <w:szCs w:val="32"/>
          <w:rtl/>
          <w:lang w:bidi="ar-SY"/>
        </w:rPr>
        <w:t>,</w:t>
      </w:r>
      <w:r w:rsidRPr="006A02E6">
        <w:rPr>
          <w:rFonts w:ascii="Traditional Arabic" w:hAnsi="Traditional Arabic" w:cs="Traditional Arabic"/>
          <w:color w:val="FF0000"/>
          <w:sz w:val="32"/>
          <w:szCs w:val="32"/>
          <w:rtl/>
          <w:lang w:bidi="ar-SY"/>
        </w:rPr>
        <w:t xml:space="preserve"> ويحتمل التضمين.</w:t>
      </w:r>
    </w:p>
  </w:footnote>
  <w:footnote w:id="465">
    <w:p w:rsidR="006A6301" w:rsidRPr="006A02E6" w:rsidRDefault="006A6301" w:rsidP="006A6301">
      <w:pPr>
        <w:pStyle w:val="NoSpacing"/>
        <w:rPr>
          <w:sz w:val="32"/>
          <w:szCs w:val="32"/>
          <w:rtl/>
        </w:rPr>
      </w:pPr>
      <w:r w:rsidRPr="006A02E6">
        <w:rPr>
          <w:rStyle w:val="FootnoteReference"/>
          <w:color w:val="FF0000"/>
          <w:sz w:val="32"/>
          <w:szCs w:val="32"/>
        </w:rPr>
        <w:footnoteRef/>
      </w:r>
      <w:r w:rsidRPr="006A02E6">
        <w:rPr>
          <w:color w:val="FF0000"/>
          <w:sz w:val="32"/>
          <w:szCs w:val="32"/>
        </w:rPr>
        <w:t>)</w:t>
      </w:r>
      <w:r w:rsidRPr="006A02E6">
        <w:rPr>
          <w:color w:val="FF0000"/>
          <w:sz w:val="32"/>
          <w:szCs w:val="32"/>
          <w:rtl/>
        </w:rPr>
        <w:t>)</w:t>
      </w:r>
      <w:r w:rsidRPr="006A02E6">
        <w:rPr>
          <w:sz w:val="32"/>
          <w:szCs w:val="32"/>
          <w:rtl/>
        </w:rPr>
        <w:t>في (ج): حظاً به.</w:t>
      </w:r>
    </w:p>
  </w:footnote>
  <w:footnote w:id="466">
    <w:p w:rsidR="006A6301" w:rsidRPr="006A02E6" w:rsidRDefault="006A6301" w:rsidP="006A6301">
      <w:pPr>
        <w:pStyle w:val="NoSpacing"/>
        <w:rPr>
          <w:sz w:val="32"/>
          <w:szCs w:val="32"/>
          <w:lang w:bidi="ar-SA"/>
        </w:rPr>
      </w:pPr>
      <w:r w:rsidRPr="006A02E6">
        <w:rPr>
          <w:rStyle w:val="FootnoteReference"/>
          <w:color w:val="FF0000"/>
          <w:sz w:val="32"/>
          <w:szCs w:val="32"/>
        </w:rPr>
        <w:footnoteRef/>
      </w:r>
      <w:r w:rsidRPr="006A02E6">
        <w:rPr>
          <w:color w:val="FF0000"/>
          <w:sz w:val="32"/>
          <w:szCs w:val="32"/>
        </w:rPr>
        <w:t>)</w:t>
      </w:r>
      <w:r w:rsidRPr="006A02E6">
        <w:rPr>
          <w:color w:val="FF0000"/>
          <w:sz w:val="32"/>
          <w:szCs w:val="32"/>
          <w:rtl/>
        </w:rPr>
        <w:t>)</w:t>
      </w:r>
      <w:r w:rsidRPr="006A02E6">
        <w:rPr>
          <w:sz w:val="32"/>
          <w:szCs w:val="32"/>
          <w:rtl/>
        </w:rPr>
        <w:t>ذهب الزمخشري والن</w:t>
      </w:r>
      <w:r w:rsidRPr="006A02E6">
        <w:rPr>
          <w:rFonts w:hint="cs"/>
          <w:sz w:val="32"/>
          <w:szCs w:val="32"/>
          <w:rtl/>
        </w:rPr>
        <w:t>َّ</w:t>
      </w:r>
      <w:r w:rsidRPr="006A02E6">
        <w:rPr>
          <w:sz w:val="32"/>
          <w:szCs w:val="32"/>
          <w:rtl/>
        </w:rPr>
        <w:t>سفي وأبو السعود وابن عاشور والشوكاني مذهب البيضاوي</w:t>
      </w:r>
      <w:r w:rsidRPr="006A02E6">
        <w:rPr>
          <w:rFonts w:hint="cs"/>
          <w:sz w:val="32"/>
          <w:szCs w:val="32"/>
          <w:rtl/>
        </w:rPr>
        <w:t>.</w:t>
      </w:r>
      <w:r w:rsidRPr="006A02E6">
        <w:rPr>
          <w:sz w:val="32"/>
          <w:szCs w:val="32"/>
          <w:rtl/>
        </w:rPr>
        <w:t xml:space="preserve"> وذهب الزَّجّاج وابن عطية إلى أنَّ المراد بالكتاب التوراة</w:t>
      </w:r>
      <w:r>
        <w:rPr>
          <w:sz w:val="32"/>
          <w:szCs w:val="32"/>
          <w:rtl/>
        </w:rPr>
        <w:t xml:space="preserve"> والإنجيل معاً. ولم أجد من قال </w:t>
      </w:r>
      <w:r>
        <w:rPr>
          <w:rFonts w:hint="cs"/>
          <w:sz w:val="32"/>
          <w:szCs w:val="32"/>
          <w:rtl/>
        </w:rPr>
        <w:t>إ</w:t>
      </w:r>
      <w:r w:rsidRPr="006A02E6">
        <w:rPr>
          <w:sz w:val="32"/>
          <w:szCs w:val="32"/>
          <w:rtl/>
        </w:rPr>
        <w:t xml:space="preserve">نّ المراد بالكتاب القرآن. ولعلّ </w:t>
      </w:r>
      <w:r>
        <w:rPr>
          <w:sz w:val="32"/>
          <w:szCs w:val="32"/>
          <w:rtl/>
        </w:rPr>
        <w:t>الإسفراييني</w:t>
      </w:r>
      <w:r w:rsidRPr="006A02E6">
        <w:rPr>
          <w:sz w:val="32"/>
          <w:szCs w:val="32"/>
          <w:rtl/>
        </w:rPr>
        <w:t xml:space="preserve"> أراد بقوله</w:t>
      </w:r>
      <w:r w:rsidRPr="006A02E6">
        <w:rPr>
          <w:rFonts w:hint="cs"/>
          <w:sz w:val="32"/>
          <w:szCs w:val="32"/>
          <w:rtl/>
        </w:rPr>
        <w:t>:(</w:t>
      </w:r>
      <w:r w:rsidRPr="006A02E6">
        <w:rPr>
          <w:sz w:val="32"/>
          <w:szCs w:val="32"/>
          <w:rtl/>
        </w:rPr>
        <w:t>القرآن</w:t>
      </w:r>
      <w:r w:rsidRPr="006A02E6">
        <w:rPr>
          <w:rFonts w:hint="cs"/>
          <w:sz w:val="32"/>
          <w:szCs w:val="32"/>
          <w:rtl/>
        </w:rPr>
        <w:t>)</w:t>
      </w:r>
      <w:r w:rsidRPr="006A02E6">
        <w:rPr>
          <w:sz w:val="32"/>
          <w:szCs w:val="32"/>
          <w:rtl/>
        </w:rPr>
        <w:t xml:space="preserve"> ما تضمّنته التوراة عن بعثة النبي صلى الله عليه وسلم ونبوّته؛ لأنّ هذا أيضاً مما جاء به القرآن. انظر: معاني القرآن وإعرابه: 2/56, والكش</w:t>
      </w:r>
      <w:r w:rsidRPr="006A02E6">
        <w:rPr>
          <w:rFonts w:hint="cs"/>
          <w:sz w:val="32"/>
          <w:szCs w:val="32"/>
          <w:rtl/>
        </w:rPr>
        <w:t>َّ</w:t>
      </w:r>
      <w:r w:rsidRPr="006A02E6">
        <w:rPr>
          <w:sz w:val="32"/>
          <w:szCs w:val="32"/>
          <w:rtl/>
        </w:rPr>
        <w:t xml:space="preserve">اف: 2/85, </w:t>
      </w:r>
      <w:r w:rsidRPr="006A02E6">
        <w:rPr>
          <w:sz w:val="32"/>
          <w:szCs w:val="32"/>
          <w:rtl/>
          <w:lang w:bidi="ar-SA"/>
        </w:rPr>
        <w:t xml:space="preserve">والمحرر الوجيز: 2/62, </w:t>
      </w:r>
      <w:r w:rsidRPr="006A02E6">
        <w:rPr>
          <w:sz w:val="32"/>
          <w:szCs w:val="32"/>
          <w:rtl/>
        </w:rPr>
        <w:t xml:space="preserve">ومدارك التنزيل: 1/334, وإرشاد العقل السليم: 2/181, </w:t>
      </w:r>
      <w:r w:rsidRPr="006A02E6">
        <w:rPr>
          <w:color w:val="000000"/>
          <w:sz w:val="32"/>
          <w:szCs w:val="32"/>
          <w:rtl/>
        </w:rPr>
        <w:t>وفتح القدير, محمد بن علي الشوكاني (1250هـ): دار الكلم الطيب-بيروت-لبنان, ط</w:t>
      </w:r>
      <w:r>
        <w:rPr>
          <w:rFonts w:hint="cs"/>
          <w:color w:val="000000"/>
          <w:sz w:val="32"/>
          <w:szCs w:val="32"/>
          <w:rtl/>
        </w:rPr>
        <w:t>2: 1419ه</w:t>
      </w:r>
      <w:r w:rsidRPr="006A02E6">
        <w:rPr>
          <w:color w:val="000000"/>
          <w:sz w:val="32"/>
          <w:szCs w:val="32"/>
          <w:rtl/>
        </w:rPr>
        <w:t>-1998م: (1/547).</w:t>
      </w:r>
      <w:r w:rsidRPr="006A02E6">
        <w:rPr>
          <w:sz w:val="32"/>
          <w:szCs w:val="32"/>
          <w:rtl/>
          <w:lang w:bidi="ar-SA"/>
        </w:rPr>
        <w:t>والتحرير والتنوير: 4/143</w:t>
      </w:r>
      <w:r w:rsidRPr="006A02E6">
        <w:rPr>
          <w:rFonts w:hint="cs"/>
          <w:sz w:val="32"/>
          <w:szCs w:val="32"/>
          <w:rtl/>
          <w:lang w:bidi="ar-SA"/>
        </w:rPr>
        <w:t>.</w:t>
      </w:r>
    </w:p>
  </w:footnote>
  <w:footnote w:id="467">
    <w:p w:rsidR="006A6301" w:rsidRPr="006A02E6" w:rsidRDefault="006A6301" w:rsidP="006A6301">
      <w:pPr>
        <w:pStyle w:val="FootnoteText"/>
        <w:jc w:val="both"/>
        <w:rPr>
          <w:rFonts w:ascii="Traditional Arabic" w:hAnsi="Traditional Arabic" w:cs="Traditional Arabic"/>
          <w:color w:val="FF0000"/>
          <w:sz w:val="32"/>
          <w:szCs w:val="32"/>
          <w:rtl/>
          <w:lang w:bidi="ar-SY"/>
        </w:rPr>
      </w:pPr>
      <w:r w:rsidRPr="006A02E6">
        <w:rPr>
          <w:rStyle w:val="FootnoteReference"/>
          <w:rFonts w:ascii="Traditional Arabic" w:hAnsi="Traditional Arabic" w:cs="Traditional Arabic"/>
          <w:color w:val="FF0000"/>
          <w:sz w:val="32"/>
          <w:szCs w:val="32"/>
        </w:rPr>
        <w:footnoteRef/>
      </w:r>
      <w:r w:rsidRPr="006A02E6">
        <w:rPr>
          <w:rFonts w:ascii="Traditional Arabic" w:hAnsi="Traditional Arabic" w:cs="Traditional Arabic"/>
          <w:color w:val="FF0000"/>
          <w:sz w:val="32"/>
          <w:szCs w:val="32"/>
          <w:lang w:bidi="ar-SY"/>
        </w:rPr>
        <w:t>)</w:t>
      </w:r>
      <w:r w:rsidRPr="006A02E6">
        <w:rPr>
          <w:rFonts w:ascii="Traditional Arabic" w:hAnsi="Traditional Arabic" w:cs="Traditional Arabic"/>
          <w:color w:val="FF0000"/>
          <w:sz w:val="32"/>
          <w:szCs w:val="32"/>
          <w:rtl/>
          <w:lang w:bidi="ar-SY"/>
        </w:rPr>
        <w:t>) النّصيب</w:t>
      </w:r>
      <w:r>
        <w:rPr>
          <w:rFonts w:ascii="Traditional Arabic" w:hAnsi="Traditional Arabic" w:cs="Traditional Arabic" w:hint="cs"/>
          <w:color w:val="FF0000"/>
          <w:sz w:val="32"/>
          <w:szCs w:val="32"/>
          <w:rtl/>
          <w:lang w:bidi="ar-SY"/>
        </w:rPr>
        <w:t>:</w:t>
      </w:r>
      <w:r w:rsidRPr="006A02E6">
        <w:rPr>
          <w:rFonts w:ascii="Traditional Arabic" w:hAnsi="Traditional Arabic" w:cs="Traditional Arabic"/>
          <w:color w:val="FF0000"/>
          <w:sz w:val="32"/>
          <w:szCs w:val="32"/>
          <w:rtl/>
          <w:lang w:bidi="ar-SY"/>
        </w:rPr>
        <w:t xml:space="preserve"> الحظ من كل شي</w:t>
      </w:r>
      <w:r w:rsidRPr="006A02E6">
        <w:rPr>
          <w:rFonts w:ascii="Traditional Arabic" w:hAnsi="Traditional Arabic" w:cs="Traditional Arabic" w:hint="cs"/>
          <w:color w:val="FF0000"/>
          <w:sz w:val="32"/>
          <w:szCs w:val="32"/>
          <w:rtl/>
          <w:lang w:bidi="ar-SY"/>
        </w:rPr>
        <w:t>ء</w:t>
      </w:r>
      <w:r w:rsidRPr="006A02E6">
        <w:rPr>
          <w:rFonts w:ascii="Traditional Arabic" w:hAnsi="Traditional Arabic" w:cs="Traditional Arabic"/>
          <w:color w:val="FF0000"/>
          <w:sz w:val="32"/>
          <w:szCs w:val="32"/>
          <w:rtl/>
          <w:lang w:bidi="ar-SY"/>
        </w:rPr>
        <w:t>. لسان العرب(نصب)</w:t>
      </w:r>
      <w:r w:rsidRPr="006A02E6">
        <w:rPr>
          <w:rFonts w:ascii="Traditional Arabic" w:hAnsi="Traditional Arabic" w:cs="Traditional Arabic" w:hint="cs"/>
          <w:color w:val="FF0000"/>
          <w:sz w:val="32"/>
          <w:szCs w:val="32"/>
          <w:rtl/>
          <w:lang w:bidi="ar-SY"/>
        </w:rPr>
        <w:t xml:space="preserve"> 1/761</w:t>
      </w:r>
      <w:r w:rsidRPr="006A02E6">
        <w:rPr>
          <w:rFonts w:ascii="Traditional Arabic" w:hAnsi="Traditional Arabic" w:cs="Traditional Arabic"/>
          <w:color w:val="FF0000"/>
          <w:sz w:val="32"/>
          <w:szCs w:val="32"/>
          <w:rtl/>
          <w:lang w:bidi="ar-SY"/>
        </w:rPr>
        <w:t xml:space="preserve">. </w:t>
      </w:r>
      <w:r w:rsidRPr="006A02E6">
        <w:rPr>
          <w:rFonts w:ascii="Traditional Arabic" w:hAnsi="Traditional Arabic" w:cs="Traditional Arabic" w:hint="cs"/>
          <w:color w:val="FF0000"/>
          <w:sz w:val="32"/>
          <w:szCs w:val="32"/>
          <w:rtl/>
          <w:lang w:bidi="ar-SY"/>
        </w:rPr>
        <w:t>و</w:t>
      </w:r>
      <w:r>
        <w:rPr>
          <w:rFonts w:ascii="Traditional Arabic" w:hAnsi="Traditional Arabic" w:cs="Traditional Arabic" w:hint="cs"/>
          <w:color w:val="FF0000"/>
          <w:sz w:val="32"/>
          <w:szCs w:val="32"/>
          <w:rtl/>
          <w:lang w:bidi="ar-SY"/>
        </w:rPr>
        <w:t xml:space="preserve">قد جعل </w:t>
      </w:r>
      <w:r w:rsidRPr="006A02E6">
        <w:rPr>
          <w:rFonts w:ascii="Traditional Arabic" w:hAnsi="Traditional Arabic" w:cs="Traditional Arabic"/>
          <w:color w:val="FF0000"/>
          <w:sz w:val="32"/>
          <w:szCs w:val="32"/>
          <w:rtl/>
          <w:lang w:bidi="ar-SY"/>
        </w:rPr>
        <w:t xml:space="preserve">البيضاوي التنكير في قوله تعالى </w:t>
      </w:r>
      <w:r w:rsidRPr="006A02E6">
        <w:rPr>
          <w:rFonts w:ascii="Traditional Arabic" w:hAnsi="Traditional Arabic" w:cs="Traditional Arabic"/>
          <w:sz w:val="32"/>
          <w:szCs w:val="32"/>
          <w:rtl/>
        </w:rPr>
        <w:t>﴿نَصِيبًا﴾ للتحقير</w:t>
      </w:r>
      <w:r w:rsidRPr="006A02E6">
        <w:rPr>
          <w:rFonts w:ascii="Traditional Arabic" w:hAnsi="Traditional Arabic" w:cs="Traditional Arabic" w:hint="cs"/>
          <w:sz w:val="32"/>
          <w:szCs w:val="32"/>
          <w:rtl/>
        </w:rPr>
        <w:t>.</w:t>
      </w:r>
      <w:r>
        <w:rPr>
          <w:rFonts w:ascii="Traditional Arabic" w:hAnsi="Traditional Arabic" w:cs="Traditional Arabic"/>
          <w:sz w:val="32"/>
          <w:szCs w:val="32"/>
          <w:rtl/>
        </w:rPr>
        <w:t>والإسفراييني</w:t>
      </w:r>
      <w:r w:rsidRPr="006A02E6">
        <w:rPr>
          <w:rFonts w:ascii="Traditional Arabic" w:hAnsi="Traditional Arabic" w:cs="Traditional Arabic"/>
          <w:sz w:val="32"/>
          <w:szCs w:val="32"/>
          <w:rtl/>
        </w:rPr>
        <w:t xml:space="preserve"> ومثله الكازروني جعلاه للتعظيم</w:t>
      </w:r>
      <w:r w:rsidRPr="006A02E6">
        <w:rPr>
          <w:rFonts w:ascii="Traditional Arabic" w:hAnsi="Traditional Arabic" w:cs="Traditional Arabic" w:hint="cs"/>
          <w:sz w:val="32"/>
          <w:szCs w:val="32"/>
          <w:rtl/>
        </w:rPr>
        <w:t>؛</w:t>
      </w:r>
      <w:r w:rsidRPr="006A02E6">
        <w:rPr>
          <w:rFonts w:ascii="Traditional Arabic" w:hAnsi="Traditional Arabic" w:cs="Traditional Arabic"/>
          <w:color w:val="FF0000"/>
          <w:sz w:val="32"/>
          <w:szCs w:val="32"/>
          <w:rtl/>
          <w:lang w:bidi="ar-SY"/>
        </w:rPr>
        <w:t xml:space="preserve">لأنّه أدخل في إفادة المقصود من تقبيح حال اليهود وتقريعهم؛ فإنّ اشتراء الضلالة بالهدى مع كثرة العلم بما في التوراة أقبح من اشترائهما مع قلته. انظر: حاشية الكازروني: 2/90. </w:t>
      </w:r>
    </w:p>
  </w:footnote>
  <w:footnote w:id="468">
    <w:p w:rsidR="006A6301" w:rsidRPr="006A02E6" w:rsidRDefault="006A6301" w:rsidP="006A6301">
      <w:pPr>
        <w:pStyle w:val="FootnoteText"/>
        <w:jc w:val="both"/>
        <w:rPr>
          <w:rFonts w:ascii="Traditional Arabic" w:hAnsi="Traditional Arabic" w:cs="Traditional Arabic"/>
          <w:color w:val="FF0000"/>
          <w:sz w:val="32"/>
          <w:szCs w:val="32"/>
          <w:lang w:bidi="ar-SY"/>
        </w:rPr>
      </w:pPr>
      <w:r w:rsidRPr="006A02E6">
        <w:rPr>
          <w:rStyle w:val="FootnoteReference"/>
          <w:rFonts w:ascii="Traditional Arabic" w:hAnsi="Traditional Arabic" w:cs="Traditional Arabic"/>
          <w:color w:val="FF0000"/>
          <w:sz w:val="32"/>
          <w:szCs w:val="32"/>
        </w:rPr>
        <w:footnoteRef/>
      </w:r>
      <w:r w:rsidRPr="006A02E6">
        <w:rPr>
          <w:rFonts w:ascii="Traditional Arabic" w:hAnsi="Traditional Arabic" w:cs="Traditional Arabic"/>
          <w:color w:val="FF0000"/>
          <w:sz w:val="32"/>
          <w:szCs w:val="32"/>
          <w:lang w:bidi="ar-SY"/>
        </w:rPr>
        <w:t>)</w:t>
      </w:r>
      <w:r w:rsidRPr="006A02E6">
        <w:rPr>
          <w:rFonts w:ascii="Traditional Arabic" w:hAnsi="Traditional Arabic" w:cs="Traditional Arabic"/>
          <w:color w:val="FF0000"/>
          <w:sz w:val="32"/>
          <w:szCs w:val="32"/>
          <w:rtl/>
          <w:lang w:bidi="ar-SY"/>
        </w:rPr>
        <w:t xml:space="preserve">) </w:t>
      </w:r>
      <w:r w:rsidRPr="006A02E6">
        <w:rPr>
          <w:rFonts w:ascii="Traditional Arabic" w:hAnsi="Traditional Arabic" w:cs="Traditional Arabic" w:hint="cs"/>
          <w:color w:val="FF0000"/>
          <w:sz w:val="32"/>
          <w:szCs w:val="32"/>
          <w:rtl/>
          <w:lang w:bidi="ar-SY"/>
        </w:rPr>
        <w:t>و</w:t>
      </w:r>
      <w:r w:rsidRPr="006A02E6">
        <w:rPr>
          <w:rFonts w:ascii="Traditional Arabic" w:hAnsi="Traditional Arabic" w:cs="Traditional Arabic"/>
          <w:color w:val="FF0000"/>
          <w:sz w:val="32"/>
          <w:szCs w:val="32"/>
          <w:rtl/>
          <w:lang w:bidi="ar-SY"/>
        </w:rPr>
        <w:t>نصّ</w:t>
      </w:r>
      <w:r w:rsidRPr="006A02E6">
        <w:rPr>
          <w:rFonts w:ascii="Traditional Arabic" w:hAnsi="Traditional Arabic" w:cs="Traditional Arabic" w:hint="cs"/>
          <w:color w:val="FF0000"/>
          <w:sz w:val="32"/>
          <w:szCs w:val="32"/>
          <w:rtl/>
          <w:lang w:bidi="ar-SY"/>
        </w:rPr>
        <w:t>ُ</w:t>
      </w:r>
      <w:r w:rsidRPr="006A02E6">
        <w:rPr>
          <w:rFonts w:ascii="Traditional Arabic" w:hAnsi="Traditional Arabic" w:cs="Traditional Arabic"/>
          <w:color w:val="FF0000"/>
          <w:sz w:val="32"/>
          <w:szCs w:val="32"/>
          <w:rtl/>
          <w:lang w:bidi="ar-SY"/>
        </w:rPr>
        <w:t xml:space="preserve"> الآية يحتمل المعنيين.</w:t>
      </w:r>
    </w:p>
  </w:footnote>
  <w:footnote w:id="469">
    <w:p w:rsidR="006A6301" w:rsidRPr="006A02E6" w:rsidRDefault="006A6301" w:rsidP="006A6301">
      <w:pPr>
        <w:pStyle w:val="FootnoteText"/>
        <w:jc w:val="both"/>
        <w:rPr>
          <w:rFonts w:ascii="Traditional Arabic" w:hAnsi="Traditional Arabic" w:cs="Traditional Arabic"/>
          <w:color w:val="FF0000"/>
          <w:sz w:val="32"/>
          <w:szCs w:val="32"/>
          <w:lang w:bidi="ar-SY"/>
        </w:rPr>
      </w:pPr>
      <w:r w:rsidRPr="006A02E6">
        <w:rPr>
          <w:rStyle w:val="FootnoteReference"/>
          <w:rFonts w:ascii="Traditional Arabic" w:hAnsi="Traditional Arabic" w:cs="Traditional Arabic"/>
          <w:color w:val="FF0000"/>
          <w:sz w:val="32"/>
          <w:szCs w:val="32"/>
        </w:rPr>
        <w:footnoteRef/>
      </w:r>
      <w:r w:rsidRPr="006A02E6">
        <w:rPr>
          <w:rFonts w:ascii="Traditional Arabic" w:hAnsi="Traditional Arabic" w:cs="Traditional Arabic"/>
          <w:color w:val="FF0000"/>
          <w:sz w:val="32"/>
          <w:szCs w:val="32"/>
          <w:lang w:bidi="ar-SY"/>
        </w:rPr>
        <w:t>)</w:t>
      </w:r>
      <w:r w:rsidRPr="006A02E6">
        <w:rPr>
          <w:rFonts w:ascii="Traditional Arabic" w:hAnsi="Traditional Arabic" w:cs="Traditional Arabic"/>
          <w:color w:val="FF0000"/>
          <w:sz w:val="32"/>
          <w:szCs w:val="32"/>
          <w:rtl/>
          <w:lang w:bidi="ar-SY"/>
        </w:rPr>
        <w:t>)</w:t>
      </w:r>
      <w:r w:rsidRPr="006A02E6">
        <w:rPr>
          <w:rFonts w:ascii="Traditional Arabic" w:hAnsi="Traditional Arabic" w:cs="Traditional Arabic"/>
          <w:sz w:val="32"/>
          <w:szCs w:val="32"/>
          <w:rtl/>
        </w:rPr>
        <w:t>في(ب): الاتصال</w:t>
      </w:r>
      <w:r w:rsidRPr="006A02E6">
        <w:rPr>
          <w:rFonts w:ascii="Traditional Arabic" w:hAnsi="Traditional Arabic" w:cs="Traditional Arabic" w:hint="cs"/>
          <w:sz w:val="32"/>
          <w:szCs w:val="32"/>
          <w:rtl/>
        </w:rPr>
        <w:t>, تحريف</w:t>
      </w:r>
      <w:r w:rsidRPr="006A02E6">
        <w:rPr>
          <w:rFonts w:ascii="Traditional Arabic" w:hAnsi="Traditional Arabic" w:cs="Traditional Arabic"/>
          <w:sz w:val="32"/>
          <w:szCs w:val="32"/>
          <w:rtl/>
        </w:rPr>
        <w:t>.</w:t>
      </w:r>
    </w:p>
  </w:footnote>
  <w:footnote w:id="470">
    <w:p w:rsidR="006A6301" w:rsidRPr="006A02E6" w:rsidRDefault="006A6301" w:rsidP="006A6301">
      <w:pPr>
        <w:pStyle w:val="FootnoteText"/>
        <w:jc w:val="both"/>
        <w:rPr>
          <w:rFonts w:ascii="Traditional Arabic" w:hAnsi="Traditional Arabic" w:cs="Traditional Arabic"/>
          <w:color w:val="FF0000"/>
          <w:sz w:val="32"/>
          <w:szCs w:val="32"/>
          <w:lang w:bidi="ar-SY"/>
        </w:rPr>
      </w:pPr>
      <w:r w:rsidRPr="006A02E6">
        <w:rPr>
          <w:rStyle w:val="FootnoteReference"/>
          <w:rFonts w:ascii="Traditional Arabic" w:hAnsi="Traditional Arabic" w:cs="Traditional Arabic"/>
          <w:color w:val="FF0000"/>
          <w:sz w:val="32"/>
          <w:szCs w:val="32"/>
        </w:rPr>
        <w:footnoteRef/>
      </w:r>
      <w:r w:rsidRPr="006A02E6">
        <w:rPr>
          <w:rFonts w:ascii="Traditional Arabic" w:hAnsi="Traditional Arabic" w:cs="Traditional Arabic"/>
          <w:color w:val="FF0000"/>
          <w:sz w:val="32"/>
          <w:szCs w:val="32"/>
          <w:lang w:bidi="ar-SY"/>
        </w:rPr>
        <w:t>)</w:t>
      </w:r>
      <w:r>
        <w:rPr>
          <w:rFonts w:ascii="Traditional Arabic" w:hAnsi="Traditional Arabic" w:cs="Traditional Arabic"/>
          <w:color w:val="FF0000"/>
          <w:sz w:val="32"/>
          <w:szCs w:val="32"/>
          <w:rtl/>
          <w:lang w:bidi="ar-SY"/>
        </w:rPr>
        <w:t xml:space="preserve">) (كفى) متصل بـ (الله) اتصالاً </w:t>
      </w:r>
      <w:r>
        <w:rPr>
          <w:rFonts w:ascii="Traditional Arabic" w:hAnsi="Traditional Arabic" w:cs="Traditional Arabic" w:hint="cs"/>
          <w:color w:val="FF0000"/>
          <w:sz w:val="32"/>
          <w:szCs w:val="32"/>
          <w:rtl/>
          <w:lang w:bidi="ar-SY"/>
        </w:rPr>
        <w:t>إ</w:t>
      </w:r>
      <w:r w:rsidRPr="006A02E6">
        <w:rPr>
          <w:rFonts w:ascii="Traditional Arabic" w:hAnsi="Traditional Arabic" w:cs="Traditional Arabic"/>
          <w:color w:val="FF0000"/>
          <w:sz w:val="32"/>
          <w:szCs w:val="32"/>
          <w:rtl/>
          <w:lang w:bidi="ar-SY"/>
        </w:rPr>
        <w:t xml:space="preserve">سنادياً لأنّه فاعل </w:t>
      </w:r>
      <w:r>
        <w:rPr>
          <w:rFonts w:ascii="Traditional Arabic" w:hAnsi="Traditional Arabic" w:cs="Traditional Arabic"/>
          <w:color w:val="FF0000"/>
          <w:sz w:val="32"/>
          <w:szCs w:val="32"/>
          <w:rtl/>
          <w:lang w:bidi="ar-SY"/>
        </w:rPr>
        <w:t>كفى, وهو أيضاً مضاف إلى الله بو</w:t>
      </w:r>
      <w:r w:rsidRPr="006A02E6">
        <w:rPr>
          <w:rFonts w:ascii="Traditional Arabic" w:hAnsi="Traditional Arabic" w:cs="Traditional Arabic"/>
          <w:color w:val="FF0000"/>
          <w:sz w:val="32"/>
          <w:szCs w:val="32"/>
          <w:rtl/>
          <w:lang w:bidi="ar-SY"/>
        </w:rPr>
        <w:t>س</w:t>
      </w:r>
      <w:r>
        <w:rPr>
          <w:rFonts w:ascii="Traditional Arabic" w:hAnsi="Traditional Arabic" w:cs="Traditional Arabic" w:hint="cs"/>
          <w:color w:val="FF0000"/>
          <w:sz w:val="32"/>
          <w:szCs w:val="32"/>
          <w:rtl/>
          <w:lang w:bidi="ar-SY"/>
        </w:rPr>
        <w:t>ا</w:t>
      </w:r>
      <w:r w:rsidRPr="006A02E6">
        <w:rPr>
          <w:rFonts w:ascii="Traditional Arabic" w:hAnsi="Traditional Arabic" w:cs="Traditional Arabic"/>
          <w:color w:val="FF0000"/>
          <w:sz w:val="32"/>
          <w:szCs w:val="32"/>
          <w:rtl/>
          <w:lang w:bidi="ar-SY"/>
        </w:rPr>
        <w:t>طة حرف الجر فيكون بينهما اتصال</w:t>
      </w:r>
      <w:r>
        <w:rPr>
          <w:rFonts w:ascii="Traditional Arabic" w:hAnsi="Traditional Arabic" w:cs="Traditional Arabic" w:hint="cs"/>
          <w:color w:val="FF0000"/>
          <w:sz w:val="32"/>
          <w:szCs w:val="32"/>
          <w:rtl/>
          <w:lang w:bidi="ar-SY"/>
        </w:rPr>
        <w:t>؛</w:t>
      </w:r>
      <w:r w:rsidRPr="006A02E6">
        <w:rPr>
          <w:rFonts w:ascii="Traditional Arabic" w:hAnsi="Traditional Arabic" w:cs="Traditional Arabic"/>
          <w:color w:val="FF0000"/>
          <w:sz w:val="32"/>
          <w:szCs w:val="32"/>
          <w:rtl/>
          <w:lang w:bidi="ar-SY"/>
        </w:rPr>
        <w:t xml:space="preserve"> أي</w:t>
      </w:r>
      <w:r>
        <w:rPr>
          <w:rFonts w:ascii="Traditional Arabic" w:hAnsi="Traditional Arabic" w:cs="Traditional Arabic" w:hint="cs"/>
          <w:color w:val="FF0000"/>
          <w:sz w:val="32"/>
          <w:szCs w:val="32"/>
          <w:rtl/>
          <w:lang w:bidi="ar-SY"/>
        </w:rPr>
        <w:t>:</w:t>
      </w:r>
      <w:r w:rsidRPr="006A02E6">
        <w:rPr>
          <w:rFonts w:ascii="Traditional Arabic" w:hAnsi="Traditional Arabic" w:cs="Traditional Arabic"/>
          <w:color w:val="FF0000"/>
          <w:sz w:val="32"/>
          <w:szCs w:val="32"/>
          <w:rtl/>
          <w:lang w:bidi="ar-SY"/>
        </w:rPr>
        <w:t xml:space="preserve"> تعلُّق إضافي.</w:t>
      </w:r>
    </w:p>
  </w:footnote>
  <w:footnote w:id="471">
    <w:p w:rsidR="006A6301" w:rsidRDefault="006A6301" w:rsidP="006A6301">
      <w:pPr>
        <w:pStyle w:val="NoSpacing"/>
        <w:rPr>
          <w:sz w:val="32"/>
          <w:szCs w:val="32"/>
          <w:rtl/>
        </w:rPr>
      </w:pPr>
      <w:r w:rsidRPr="006A02E6">
        <w:rPr>
          <w:rStyle w:val="FootnoteReference"/>
          <w:color w:val="FF0000"/>
          <w:sz w:val="32"/>
          <w:szCs w:val="32"/>
        </w:rPr>
        <w:footnoteRef/>
      </w:r>
      <w:r w:rsidRPr="006A02E6">
        <w:rPr>
          <w:color w:val="FF0000"/>
          <w:sz w:val="32"/>
          <w:szCs w:val="32"/>
        </w:rPr>
        <w:t>)</w:t>
      </w:r>
      <w:r w:rsidRPr="006A02E6">
        <w:rPr>
          <w:color w:val="FF0000"/>
          <w:sz w:val="32"/>
          <w:szCs w:val="32"/>
          <w:rtl/>
        </w:rPr>
        <w:t>)</w:t>
      </w:r>
      <w:r w:rsidRPr="006A02E6">
        <w:rPr>
          <w:rFonts w:hint="cs"/>
          <w:color w:val="FF0000"/>
          <w:sz w:val="32"/>
          <w:szCs w:val="32"/>
          <w:rtl/>
        </w:rPr>
        <w:t xml:space="preserve"> قال ابن عاشور</w:t>
      </w:r>
      <w:r>
        <w:rPr>
          <w:sz w:val="32"/>
          <w:szCs w:val="32"/>
          <w:rtl/>
        </w:rPr>
        <w:t>: "</w:t>
      </w:r>
      <w:r w:rsidRPr="006A02E6">
        <w:rPr>
          <w:sz w:val="32"/>
          <w:szCs w:val="32"/>
          <w:rtl/>
        </w:rPr>
        <w:t xml:space="preserve">فعل </w:t>
      </w:r>
      <w:r>
        <w:rPr>
          <w:rFonts w:hint="cs"/>
          <w:sz w:val="32"/>
          <w:szCs w:val="32"/>
          <w:rtl/>
        </w:rPr>
        <w:t>(</w:t>
      </w:r>
      <w:r w:rsidRPr="006A02E6">
        <w:rPr>
          <w:sz w:val="32"/>
          <w:szCs w:val="32"/>
          <w:rtl/>
        </w:rPr>
        <w:t>كفى</w:t>
      </w:r>
      <w:r>
        <w:rPr>
          <w:rFonts w:hint="cs"/>
          <w:sz w:val="32"/>
          <w:szCs w:val="32"/>
          <w:rtl/>
        </w:rPr>
        <w:t>)</w:t>
      </w:r>
      <w:r w:rsidRPr="006A02E6">
        <w:rPr>
          <w:sz w:val="32"/>
          <w:szCs w:val="32"/>
          <w:rtl/>
        </w:rPr>
        <w:t xml:space="preserve"> مستعمل في تقوية ات</w:t>
      </w:r>
      <w:r w:rsidRPr="006A02E6">
        <w:rPr>
          <w:rFonts w:hint="cs"/>
          <w:sz w:val="32"/>
          <w:szCs w:val="32"/>
          <w:rtl/>
        </w:rPr>
        <w:t>َّ</w:t>
      </w:r>
      <w:r w:rsidRPr="006A02E6">
        <w:rPr>
          <w:sz w:val="32"/>
          <w:szCs w:val="32"/>
          <w:rtl/>
        </w:rPr>
        <w:t>صاف فاعله بوصف يدل</w:t>
      </w:r>
      <w:r w:rsidRPr="006A02E6">
        <w:rPr>
          <w:rFonts w:hint="cs"/>
          <w:sz w:val="32"/>
          <w:szCs w:val="32"/>
          <w:rtl/>
        </w:rPr>
        <w:t>ُّ</w:t>
      </w:r>
      <w:r w:rsidRPr="006A02E6">
        <w:rPr>
          <w:sz w:val="32"/>
          <w:szCs w:val="32"/>
          <w:rtl/>
        </w:rPr>
        <w:t xml:space="preserve"> عليه التمييز المذكور بعده, أي</w:t>
      </w:r>
      <w:r>
        <w:rPr>
          <w:rFonts w:hint="cs"/>
          <w:sz w:val="32"/>
          <w:szCs w:val="32"/>
          <w:rtl/>
        </w:rPr>
        <w:t>:إ</w:t>
      </w:r>
      <w:r w:rsidRPr="006A02E6">
        <w:rPr>
          <w:sz w:val="32"/>
          <w:szCs w:val="32"/>
          <w:rtl/>
        </w:rPr>
        <w:t>ن</w:t>
      </w:r>
      <w:r w:rsidRPr="006A02E6">
        <w:rPr>
          <w:rFonts w:hint="cs"/>
          <w:sz w:val="32"/>
          <w:szCs w:val="32"/>
          <w:rtl/>
        </w:rPr>
        <w:t>َّ</w:t>
      </w:r>
      <w:r w:rsidRPr="006A02E6">
        <w:rPr>
          <w:sz w:val="32"/>
          <w:szCs w:val="32"/>
          <w:rtl/>
        </w:rPr>
        <w:t xml:space="preserve"> فاعل (كفى) أجدر من يتصف بذلك الوصف, ولأجل الد</w:t>
      </w:r>
      <w:r w:rsidRPr="006A02E6">
        <w:rPr>
          <w:rFonts w:hint="cs"/>
          <w:sz w:val="32"/>
          <w:szCs w:val="32"/>
          <w:rtl/>
        </w:rPr>
        <w:t>َّ</w:t>
      </w:r>
      <w:r w:rsidRPr="006A02E6">
        <w:rPr>
          <w:sz w:val="32"/>
          <w:szCs w:val="32"/>
          <w:rtl/>
        </w:rPr>
        <w:t>لالة على هذا غلب في الكلام إدخال باء على فاعل فعل كفى, وهي باء زائدة لتوكيد الكفاية, بحيث يحصل إبهام يُشوِّق السامع إلى معرفة تفصيله, فيأتون باسم يُميّز نوع تلك النسبة</w:t>
      </w:r>
      <w:r>
        <w:rPr>
          <w:rFonts w:hint="cs"/>
          <w:sz w:val="32"/>
          <w:szCs w:val="32"/>
          <w:rtl/>
        </w:rPr>
        <w:t>؛</w:t>
      </w:r>
      <w:r w:rsidRPr="006A02E6">
        <w:rPr>
          <w:sz w:val="32"/>
          <w:szCs w:val="32"/>
          <w:rtl/>
        </w:rPr>
        <w:t xml:space="preserve"> ليتمكَّن المعنى في ذهن السامع". </w:t>
      </w:r>
      <w:r w:rsidRPr="009265B8">
        <w:rPr>
          <w:sz w:val="32"/>
          <w:szCs w:val="32"/>
          <w:rtl/>
          <w:lang w:bidi="ar-SA"/>
        </w:rPr>
        <w:t>التحرير والتنوير: 4/144</w:t>
      </w:r>
      <w:r w:rsidRPr="009265B8">
        <w:rPr>
          <w:rFonts w:hint="cs"/>
          <w:sz w:val="32"/>
          <w:szCs w:val="32"/>
          <w:rtl/>
          <w:lang w:bidi="ar-SA"/>
        </w:rPr>
        <w:t>.</w:t>
      </w:r>
    </w:p>
    <w:p w:rsidR="006A6301" w:rsidRDefault="006A6301" w:rsidP="006A6301">
      <w:pPr>
        <w:pStyle w:val="NoSpacing"/>
        <w:rPr>
          <w:sz w:val="32"/>
          <w:szCs w:val="32"/>
          <w:rtl/>
        </w:rPr>
      </w:pPr>
      <w:r w:rsidRPr="006A02E6">
        <w:rPr>
          <w:sz w:val="32"/>
          <w:szCs w:val="32"/>
          <w:rtl/>
        </w:rPr>
        <w:t>وذكر ابن هشام أنّ الزائد في الكلام يدخل تقويةً له وتأكيداً, ولا يدخل للربط.</w:t>
      </w:r>
      <w:r w:rsidRPr="009265B8">
        <w:rPr>
          <w:sz w:val="32"/>
          <w:szCs w:val="32"/>
          <w:rtl/>
          <w:lang w:bidi="ar-SA"/>
        </w:rPr>
        <w:t>مغني اللبيب</w:t>
      </w:r>
      <w:r w:rsidRPr="009265B8">
        <w:rPr>
          <w:rFonts w:hint="cs"/>
          <w:sz w:val="32"/>
          <w:szCs w:val="32"/>
          <w:rtl/>
          <w:lang w:bidi="ar-SA"/>
        </w:rPr>
        <w:t xml:space="preserve">: </w:t>
      </w:r>
      <w:r w:rsidRPr="009265B8">
        <w:rPr>
          <w:sz w:val="32"/>
          <w:szCs w:val="32"/>
          <w:rtl/>
          <w:lang w:bidi="ar-SA"/>
        </w:rPr>
        <w:t>ص575</w:t>
      </w:r>
      <w:r>
        <w:rPr>
          <w:rFonts w:hint="cs"/>
          <w:sz w:val="32"/>
          <w:szCs w:val="32"/>
          <w:rtl/>
          <w:lang w:bidi="ar-SA"/>
        </w:rPr>
        <w:t>.</w:t>
      </w:r>
    </w:p>
    <w:p w:rsidR="006A6301" w:rsidRPr="006A02E6" w:rsidRDefault="006A6301" w:rsidP="006A6301">
      <w:pPr>
        <w:pStyle w:val="NoSpacing"/>
        <w:rPr>
          <w:sz w:val="32"/>
          <w:szCs w:val="32"/>
          <w:rtl/>
        </w:rPr>
      </w:pPr>
      <w:r w:rsidRPr="006A02E6">
        <w:rPr>
          <w:sz w:val="32"/>
          <w:szCs w:val="32"/>
          <w:rtl/>
        </w:rPr>
        <w:t>وذهب الزَّجّاج والنَّحاس وأبو</w:t>
      </w:r>
      <w:r>
        <w:rPr>
          <w:rFonts w:hint="cs"/>
          <w:sz w:val="32"/>
          <w:szCs w:val="32"/>
          <w:rtl/>
        </w:rPr>
        <w:t xml:space="preserve"> محمد بن مكي بن</w:t>
      </w:r>
      <w:r w:rsidRPr="006A02E6">
        <w:rPr>
          <w:sz w:val="32"/>
          <w:szCs w:val="32"/>
          <w:rtl/>
        </w:rPr>
        <w:t xml:space="preserve"> طالب القيسي وابن عطية إلى أنَّ الباء تزاد لتضمين فعل كفى معنى الأمر؛ أي: </w:t>
      </w:r>
      <w:r>
        <w:rPr>
          <w:rFonts w:hint="cs"/>
          <w:sz w:val="32"/>
          <w:szCs w:val="32"/>
          <w:rtl/>
        </w:rPr>
        <w:t>(</w:t>
      </w:r>
      <w:r w:rsidRPr="006A02E6">
        <w:rPr>
          <w:sz w:val="32"/>
          <w:szCs w:val="32"/>
          <w:rtl/>
        </w:rPr>
        <w:t>اكتفوا بالله</w:t>
      </w:r>
      <w:r>
        <w:rPr>
          <w:rFonts w:hint="cs"/>
          <w:sz w:val="32"/>
          <w:szCs w:val="32"/>
          <w:rtl/>
        </w:rPr>
        <w:t>)</w:t>
      </w:r>
      <w:r w:rsidRPr="006A02E6">
        <w:rPr>
          <w:sz w:val="32"/>
          <w:szCs w:val="32"/>
          <w:rtl/>
        </w:rPr>
        <w:t>. وذهب أبو السعود مذهب البيضاوي. انظر: معاني القرآن وإعرابه: 2/57, وإعراب القرآن, أبو جعفر أحمد بن محمد بن إسماعيل النحا</w:t>
      </w:r>
      <w:r>
        <w:rPr>
          <w:sz w:val="32"/>
          <w:szCs w:val="32"/>
          <w:rtl/>
        </w:rPr>
        <w:t>س (328هـ): تحقيق محمد محمد تامر</w:t>
      </w:r>
      <w:r>
        <w:rPr>
          <w:rFonts w:hint="cs"/>
          <w:sz w:val="32"/>
          <w:szCs w:val="32"/>
          <w:rtl/>
        </w:rPr>
        <w:t xml:space="preserve">, </w:t>
      </w:r>
      <w:r w:rsidRPr="006A02E6">
        <w:rPr>
          <w:sz w:val="32"/>
          <w:szCs w:val="32"/>
          <w:rtl/>
        </w:rPr>
        <w:t>محمد رضوان, محمد ع</w:t>
      </w:r>
      <w:r>
        <w:rPr>
          <w:sz w:val="32"/>
          <w:szCs w:val="32"/>
          <w:rtl/>
        </w:rPr>
        <w:t>بد المنعم, دار الحديث-القاهرة</w:t>
      </w:r>
      <w:r w:rsidRPr="006A02E6">
        <w:rPr>
          <w:sz w:val="32"/>
          <w:szCs w:val="32"/>
          <w:rtl/>
        </w:rPr>
        <w:t>: 1438هـ-2007م: (1/264), ومشكل إعراب القرآن, أبو محمد بن مكي بن أبي طالب القيسي القيرواني (437هـ): حققه وعلق عليه ياسين محمد السواس, دار اليمامة-دمشق-بيرو</w:t>
      </w:r>
      <w:r>
        <w:rPr>
          <w:sz w:val="32"/>
          <w:szCs w:val="32"/>
          <w:rtl/>
        </w:rPr>
        <w:t>ت, ط2: 1421هـ-2000م: (1/178)</w:t>
      </w:r>
      <w:r w:rsidRPr="006A02E6">
        <w:rPr>
          <w:sz w:val="32"/>
          <w:szCs w:val="32"/>
          <w:rtl/>
        </w:rPr>
        <w:t xml:space="preserve">, </w:t>
      </w:r>
      <w:r>
        <w:rPr>
          <w:rFonts w:hint="cs"/>
          <w:sz w:val="32"/>
          <w:szCs w:val="32"/>
          <w:rtl/>
        </w:rPr>
        <w:t>و</w:t>
      </w:r>
      <w:r w:rsidRPr="006A02E6">
        <w:rPr>
          <w:sz w:val="32"/>
          <w:szCs w:val="32"/>
          <w:rtl/>
        </w:rPr>
        <w:t>المحرر الوجيز: 4/ 86,وإرشاد العقل السليم: 2/182</w:t>
      </w:r>
      <w:r>
        <w:rPr>
          <w:rFonts w:hint="cs"/>
          <w:sz w:val="32"/>
          <w:szCs w:val="32"/>
          <w:rtl/>
          <w:lang w:bidi="ar-SA"/>
        </w:rPr>
        <w:t>.</w:t>
      </w:r>
    </w:p>
  </w:footnote>
  <w:footnote w:id="472">
    <w:p w:rsidR="006A6301" w:rsidRPr="006A02E6" w:rsidRDefault="006A6301" w:rsidP="006A6301">
      <w:pPr>
        <w:pStyle w:val="FootnoteText"/>
        <w:jc w:val="both"/>
        <w:rPr>
          <w:rFonts w:ascii="Traditional Arabic" w:hAnsi="Traditional Arabic" w:cs="Traditional Arabic"/>
          <w:color w:val="FF0000"/>
          <w:sz w:val="32"/>
          <w:szCs w:val="32"/>
          <w:lang w:bidi="ar-SY"/>
        </w:rPr>
      </w:pPr>
      <w:r w:rsidRPr="006A02E6">
        <w:rPr>
          <w:rStyle w:val="FootnoteReference"/>
          <w:rFonts w:ascii="Traditional Arabic" w:hAnsi="Traditional Arabic" w:cs="Traditional Arabic"/>
          <w:color w:val="FF0000"/>
          <w:sz w:val="32"/>
          <w:szCs w:val="32"/>
        </w:rPr>
        <w:footnoteRef/>
      </w:r>
      <w:r w:rsidRPr="006A02E6">
        <w:rPr>
          <w:rFonts w:ascii="Traditional Arabic" w:hAnsi="Traditional Arabic" w:cs="Traditional Arabic"/>
          <w:color w:val="FF0000"/>
          <w:sz w:val="32"/>
          <w:szCs w:val="32"/>
          <w:lang w:bidi="ar-SY"/>
        </w:rPr>
        <w:t>)</w:t>
      </w:r>
      <w:r w:rsidRPr="006A02E6">
        <w:rPr>
          <w:rFonts w:ascii="Traditional Arabic" w:hAnsi="Traditional Arabic" w:cs="Traditional Arabic"/>
          <w:color w:val="FF0000"/>
          <w:sz w:val="32"/>
          <w:szCs w:val="32"/>
          <w:rtl/>
          <w:lang w:bidi="ar-SY"/>
        </w:rPr>
        <w:t>)</w:t>
      </w:r>
      <w:r w:rsidRPr="006A02E6">
        <w:rPr>
          <w:rFonts w:ascii="Traditional Arabic" w:hAnsi="Traditional Arabic" w:cs="Traditional Arabic"/>
          <w:sz w:val="32"/>
          <w:szCs w:val="32"/>
          <w:rtl/>
        </w:rPr>
        <w:t>ساقط من (ب).</w:t>
      </w:r>
    </w:p>
  </w:footnote>
  <w:footnote w:id="473">
    <w:p w:rsidR="006A6301" w:rsidRPr="006A02E6" w:rsidRDefault="006A6301" w:rsidP="006A6301">
      <w:pPr>
        <w:pStyle w:val="NoSpacing"/>
        <w:rPr>
          <w:sz w:val="32"/>
          <w:szCs w:val="32"/>
          <w:rtl/>
        </w:rPr>
      </w:pPr>
      <w:r w:rsidRPr="006A02E6">
        <w:rPr>
          <w:rStyle w:val="FootnoteReference"/>
          <w:color w:val="FF0000"/>
          <w:sz w:val="32"/>
          <w:szCs w:val="32"/>
        </w:rPr>
        <w:footnoteRef/>
      </w:r>
      <w:r w:rsidRPr="006A02E6">
        <w:rPr>
          <w:color w:val="FF0000"/>
          <w:sz w:val="32"/>
          <w:szCs w:val="32"/>
        </w:rPr>
        <w:t>)</w:t>
      </w:r>
      <w:r w:rsidRPr="006A02E6">
        <w:rPr>
          <w:color w:val="FF0000"/>
          <w:sz w:val="32"/>
          <w:szCs w:val="32"/>
          <w:rtl/>
        </w:rPr>
        <w:t>)</w:t>
      </w:r>
      <w:r>
        <w:rPr>
          <w:sz w:val="32"/>
          <w:szCs w:val="32"/>
          <w:rtl/>
        </w:rPr>
        <w:t>ذكر</w:t>
      </w:r>
      <w:r w:rsidRPr="006A02E6">
        <w:rPr>
          <w:sz w:val="32"/>
          <w:szCs w:val="32"/>
          <w:rtl/>
        </w:rPr>
        <w:t xml:space="preserve"> ابن عطية </w:t>
      </w:r>
      <w:r>
        <w:rPr>
          <w:rFonts w:hint="cs"/>
          <w:sz w:val="32"/>
          <w:szCs w:val="32"/>
          <w:rtl/>
        </w:rPr>
        <w:t xml:space="preserve">هذا القول </w:t>
      </w:r>
      <w:r w:rsidRPr="006A02E6">
        <w:rPr>
          <w:sz w:val="32"/>
          <w:szCs w:val="32"/>
          <w:rtl/>
        </w:rPr>
        <w:t>بين الأقوال التي أوردها</w:t>
      </w:r>
      <w:r w:rsidRPr="006A02E6">
        <w:rPr>
          <w:rFonts w:hint="cs"/>
          <w:sz w:val="32"/>
          <w:szCs w:val="32"/>
          <w:rtl/>
        </w:rPr>
        <w:t>.</w:t>
      </w:r>
      <w:r w:rsidRPr="006A02E6">
        <w:rPr>
          <w:sz w:val="32"/>
          <w:szCs w:val="32"/>
          <w:rtl/>
          <w:lang w:bidi="ar-SA"/>
        </w:rPr>
        <w:t>المحرر الوجيز: 4/87</w:t>
      </w:r>
      <w:r>
        <w:rPr>
          <w:rFonts w:hint="cs"/>
          <w:sz w:val="32"/>
          <w:szCs w:val="32"/>
          <w:rtl/>
          <w:lang w:bidi="ar-SA"/>
        </w:rPr>
        <w:t>.</w:t>
      </w:r>
      <w:r w:rsidRPr="006A02E6">
        <w:rPr>
          <w:sz w:val="32"/>
          <w:szCs w:val="32"/>
          <w:rtl/>
        </w:rPr>
        <w:t xml:space="preserve"> وأورده أبو حيّان بصيغة التمريض</w:t>
      </w:r>
      <w:r w:rsidRPr="006A02E6">
        <w:rPr>
          <w:rFonts w:hint="cs"/>
          <w:sz w:val="32"/>
          <w:szCs w:val="32"/>
          <w:rtl/>
        </w:rPr>
        <w:t>.</w:t>
      </w:r>
      <w:r w:rsidRPr="006A02E6">
        <w:rPr>
          <w:sz w:val="32"/>
          <w:szCs w:val="32"/>
          <w:rtl/>
        </w:rPr>
        <w:t xml:space="preserve"> البحر المحيط: 3/660</w:t>
      </w:r>
      <w:r>
        <w:rPr>
          <w:rFonts w:hint="cs"/>
          <w:sz w:val="32"/>
          <w:szCs w:val="32"/>
          <w:rtl/>
        </w:rPr>
        <w:t xml:space="preserve">. </w:t>
      </w:r>
      <w:r w:rsidRPr="006A02E6">
        <w:rPr>
          <w:sz w:val="32"/>
          <w:szCs w:val="32"/>
          <w:rtl/>
        </w:rPr>
        <w:t>وانتصر له الشيخ زاده في حاشيته</w:t>
      </w:r>
      <w:r>
        <w:rPr>
          <w:rFonts w:hint="cs"/>
          <w:sz w:val="32"/>
          <w:szCs w:val="32"/>
          <w:rtl/>
        </w:rPr>
        <w:t>,</w:t>
      </w:r>
      <w:r w:rsidRPr="006A02E6">
        <w:rPr>
          <w:rFonts w:hint="cs"/>
          <w:sz w:val="32"/>
          <w:szCs w:val="32"/>
          <w:rtl/>
        </w:rPr>
        <w:t xml:space="preserve"> وذكر أقوالاً أخرى في وجه تعديته بـ (من),</w:t>
      </w:r>
      <w:r w:rsidRPr="006A02E6">
        <w:rPr>
          <w:sz w:val="32"/>
          <w:szCs w:val="32"/>
          <w:rtl/>
        </w:rPr>
        <w:t xml:space="preserve"> وقوله: " قوله: أو صلة لنصيراً</w:t>
      </w:r>
      <w:r w:rsidRPr="006A02E6">
        <w:rPr>
          <w:rFonts w:hint="cs"/>
          <w:sz w:val="32"/>
          <w:szCs w:val="32"/>
          <w:rtl/>
        </w:rPr>
        <w:t>؛</w:t>
      </w:r>
      <w:r w:rsidRPr="006A02E6">
        <w:rPr>
          <w:sz w:val="32"/>
          <w:szCs w:val="32"/>
          <w:rtl/>
        </w:rPr>
        <w:t xml:space="preserve"> أي</w:t>
      </w:r>
      <w:r w:rsidRPr="006A02E6">
        <w:rPr>
          <w:rFonts w:hint="cs"/>
          <w:sz w:val="32"/>
          <w:szCs w:val="32"/>
          <w:rtl/>
        </w:rPr>
        <w:t>:</w:t>
      </w:r>
      <w:r w:rsidRPr="006A02E6">
        <w:rPr>
          <w:sz w:val="32"/>
          <w:szCs w:val="32"/>
          <w:rtl/>
        </w:rPr>
        <w:t xml:space="preserve"> متعلق به</w:t>
      </w:r>
      <w:r>
        <w:rPr>
          <w:rFonts w:hint="cs"/>
          <w:sz w:val="32"/>
          <w:szCs w:val="32"/>
          <w:rtl/>
        </w:rPr>
        <w:t>؛</w:t>
      </w:r>
      <w:r w:rsidRPr="006A02E6">
        <w:rPr>
          <w:sz w:val="32"/>
          <w:szCs w:val="32"/>
          <w:rtl/>
        </w:rPr>
        <w:t xml:space="preserve"> فإنّ هذه المادة تتعدى بـ (من), قال تعالى:</w:t>
      </w:r>
      <w:r w:rsidRPr="006A02E6">
        <w:rPr>
          <w:color w:val="FF0000"/>
          <w:sz w:val="32"/>
          <w:szCs w:val="32"/>
          <w:rtl/>
        </w:rPr>
        <w:t xml:space="preserve"> ﴿وَنَصَرْنَاه</w:t>
      </w:r>
      <w:r w:rsidRPr="006A02E6">
        <w:rPr>
          <w:color w:val="000000"/>
          <w:sz w:val="32"/>
          <w:szCs w:val="32"/>
          <w:rtl/>
        </w:rPr>
        <w:t>ُ مِنَ الْقَوْمِ الَّذِينَ كَذَّبُوا بِآيَاتِنَا﴾</w:t>
      </w:r>
      <w:r w:rsidRPr="006A02E6">
        <w:rPr>
          <w:sz w:val="32"/>
          <w:szCs w:val="32"/>
          <w:rtl/>
        </w:rPr>
        <w:t xml:space="preserve"> [الأنبياء: 77], ﴿</w:t>
      </w:r>
      <w:r w:rsidRPr="006A02E6">
        <w:rPr>
          <w:color w:val="FF0000"/>
          <w:sz w:val="32"/>
          <w:szCs w:val="32"/>
          <w:rtl/>
        </w:rPr>
        <w:t>فَمَنْ يَنْصُرُنَا</w:t>
      </w:r>
      <w:r w:rsidRPr="006A02E6">
        <w:rPr>
          <w:color w:val="000000"/>
          <w:sz w:val="32"/>
          <w:szCs w:val="32"/>
          <w:rtl/>
        </w:rPr>
        <w:t xml:space="preserve"> مِنْ بَأْسِ اللَّهِ</w:t>
      </w:r>
      <w:r w:rsidRPr="006A02E6">
        <w:rPr>
          <w:sz w:val="32"/>
          <w:szCs w:val="32"/>
          <w:rtl/>
        </w:rPr>
        <w:t>﴾ [غافر: 29], أو بأن يجعل (من) بمعنى (على), أو ي</w:t>
      </w:r>
      <w:r w:rsidRPr="006A02E6">
        <w:rPr>
          <w:rFonts w:hint="cs"/>
          <w:sz w:val="32"/>
          <w:szCs w:val="32"/>
          <w:rtl/>
        </w:rPr>
        <w:t>ُ</w:t>
      </w:r>
      <w:r w:rsidRPr="006A02E6">
        <w:rPr>
          <w:sz w:val="32"/>
          <w:szCs w:val="32"/>
          <w:rtl/>
        </w:rPr>
        <w:t>ضَمِّن النصر معنى المنع؛ أي: منعناه من القوم الذين كذبوا بآياتنا, وكفى بالله مانعاً بنصره من الذين هادوا, أو يضمِّن معنى الحفظ". حاشي</w:t>
      </w:r>
      <w:r>
        <w:rPr>
          <w:sz w:val="32"/>
          <w:szCs w:val="32"/>
          <w:rtl/>
        </w:rPr>
        <w:t>ة الشيخ زاده: 2/39</w:t>
      </w:r>
      <w:r>
        <w:rPr>
          <w:rFonts w:hint="cs"/>
          <w:sz w:val="32"/>
          <w:szCs w:val="32"/>
          <w:rtl/>
        </w:rPr>
        <w:t>.</w:t>
      </w:r>
    </w:p>
    <w:p w:rsidR="006A6301" w:rsidRDefault="006A6301" w:rsidP="006A6301">
      <w:pPr>
        <w:pStyle w:val="NoSpacing"/>
        <w:rPr>
          <w:sz w:val="32"/>
          <w:szCs w:val="32"/>
          <w:rtl/>
        </w:rPr>
      </w:pPr>
      <w:r w:rsidRPr="006A02E6">
        <w:rPr>
          <w:sz w:val="32"/>
          <w:szCs w:val="32"/>
          <w:rtl/>
        </w:rPr>
        <w:t xml:space="preserve">وضمّن الشهاب الخفاجي (نصيراً) معنى الحفظ أو الانتقام, وكذلك ضمّنه ابن التمجيد معنى الانتقام؛ أي: ينصركم منتقماً. </w:t>
      </w:r>
      <w:r>
        <w:rPr>
          <w:rFonts w:hint="cs"/>
          <w:sz w:val="32"/>
          <w:szCs w:val="32"/>
          <w:rtl/>
          <w:lang w:bidi="ar-SA"/>
        </w:rPr>
        <w:t>انظر:</w:t>
      </w:r>
      <w:r w:rsidRPr="006A02E6">
        <w:rPr>
          <w:sz w:val="32"/>
          <w:szCs w:val="32"/>
          <w:rtl/>
          <w:lang w:bidi="ar-SA"/>
        </w:rPr>
        <w:t xml:space="preserve">حاشية ابن التمجيد: (5/237).  </w:t>
      </w:r>
      <w:r w:rsidRPr="006A02E6">
        <w:rPr>
          <w:rFonts w:hint="cs"/>
          <w:sz w:val="32"/>
          <w:szCs w:val="32"/>
          <w:rtl/>
        </w:rPr>
        <w:t>و</w:t>
      </w:r>
      <w:r>
        <w:rPr>
          <w:sz w:val="32"/>
          <w:szCs w:val="32"/>
          <w:rtl/>
        </w:rPr>
        <w:t>حاشية الشهاب: 3/143</w:t>
      </w:r>
      <w:r>
        <w:rPr>
          <w:rFonts w:hint="cs"/>
          <w:sz w:val="32"/>
          <w:szCs w:val="32"/>
          <w:rtl/>
        </w:rPr>
        <w:t>.</w:t>
      </w:r>
    </w:p>
    <w:p w:rsidR="006A6301" w:rsidRPr="002A11B3" w:rsidRDefault="006A6301" w:rsidP="006A6301">
      <w:pPr>
        <w:pStyle w:val="NoSpacing"/>
        <w:rPr>
          <w:sz w:val="32"/>
          <w:szCs w:val="32"/>
          <w:rtl/>
          <w:lang w:bidi="ar-SA"/>
        </w:rPr>
      </w:pPr>
      <w:r>
        <w:rPr>
          <w:rFonts w:hint="cs"/>
          <w:sz w:val="32"/>
          <w:szCs w:val="32"/>
          <w:rtl/>
          <w:lang w:bidi="ar-SA"/>
        </w:rPr>
        <w:t>ولكنَّ</w:t>
      </w:r>
      <w:r>
        <w:rPr>
          <w:sz w:val="32"/>
          <w:szCs w:val="32"/>
          <w:rtl/>
          <w:lang w:bidi="ar-SA"/>
        </w:rPr>
        <w:t xml:space="preserve"> أب</w:t>
      </w:r>
      <w:r>
        <w:rPr>
          <w:rFonts w:hint="cs"/>
          <w:sz w:val="32"/>
          <w:szCs w:val="32"/>
          <w:rtl/>
          <w:lang w:bidi="ar-SA"/>
        </w:rPr>
        <w:t>ا</w:t>
      </w:r>
      <w:r w:rsidRPr="00371372">
        <w:rPr>
          <w:sz w:val="32"/>
          <w:szCs w:val="32"/>
          <w:rtl/>
          <w:lang w:bidi="ar-SA"/>
        </w:rPr>
        <w:t xml:space="preserve"> السعود </w:t>
      </w:r>
      <w:r>
        <w:rPr>
          <w:rFonts w:hint="cs"/>
          <w:sz w:val="32"/>
          <w:szCs w:val="32"/>
          <w:rtl/>
          <w:lang w:bidi="ar-SA"/>
        </w:rPr>
        <w:t xml:space="preserve">انتقد </w:t>
      </w:r>
      <w:r w:rsidRPr="00371372">
        <w:rPr>
          <w:sz w:val="32"/>
          <w:szCs w:val="32"/>
          <w:rtl/>
          <w:lang w:bidi="ar-SA"/>
        </w:rPr>
        <w:t>هذا الوجه في التفسير, قال: " وقيل هو صلة لـ (نصيراً)؛ أي: ينصركم من الذين هادوا كما في قوله تعالى ﴿فَمَنْ يَنْصُرُنِي مِنَ اللَّهِ﴾ [هود: 63]</w:t>
      </w:r>
      <w:r w:rsidRPr="00371372">
        <w:rPr>
          <w:rFonts w:hint="cs"/>
          <w:sz w:val="32"/>
          <w:szCs w:val="32"/>
          <w:rtl/>
          <w:lang w:bidi="ar-SA"/>
        </w:rPr>
        <w:t>,</w:t>
      </w:r>
      <w:r w:rsidRPr="00371372">
        <w:rPr>
          <w:sz w:val="32"/>
          <w:szCs w:val="32"/>
          <w:rtl/>
          <w:lang w:bidi="ar-SA"/>
        </w:rPr>
        <w:t xml:space="preserve"> وفيه ما فيه من تحجير واسع نصرته عزَّ وجل, مع أنّه لا داعي إلى وضع الموصول موضع ضمير الأعداء؛ لأنّ ما في حيز الصلة ليس بوصف</w:t>
      </w:r>
      <w:r w:rsidRPr="00371372">
        <w:rPr>
          <w:rFonts w:hint="cs"/>
          <w:sz w:val="32"/>
          <w:szCs w:val="32"/>
          <w:rtl/>
          <w:lang w:bidi="ar-SA"/>
        </w:rPr>
        <w:t>ٍ</w:t>
      </w:r>
      <w:r w:rsidRPr="00371372">
        <w:rPr>
          <w:sz w:val="32"/>
          <w:szCs w:val="32"/>
          <w:rtl/>
          <w:lang w:bidi="ar-SA"/>
        </w:rPr>
        <w:t xml:space="preserve"> ملائم للنَّصر".</w:t>
      </w:r>
      <w:r w:rsidRPr="006A02E6">
        <w:rPr>
          <w:sz w:val="32"/>
          <w:szCs w:val="32"/>
          <w:rtl/>
        </w:rPr>
        <w:t>تفسير أبي السعود: 2/182</w:t>
      </w:r>
      <w:r>
        <w:rPr>
          <w:rFonts w:hint="cs"/>
          <w:sz w:val="32"/>
          <w:szCs w:val="32"/>
          <w:rtl/>
        </w:rPr>
        <w:t>.</w:t>
      </w:r>
    </w:p>
    <w:p w:rsidR="006A6301" w:rsidRPr="006A02E6" w:rsidRDefault="006A6301" w:rsidP="006A6301">
      <w:pPr>
        <w:pStyle w:val="NoSpacing"/>
        <w:rPr>
          <w:sz w:val="32"/>
          <w:szCs w:val="32"/>
          <w:rtl/>
          <w:lang w:bidi="ar-SA"/>
        </w:rPr>
      </w:pPr>
      <w:r w:rsidRPr="002A11B3">
        <w:rPr>
          <w:rFonts w:hint="cs"/>
          <w:sz w:val="32"/>
          <w:szCs w:val="32"/>
          <w:rtl/>
          <w:lang w:bidi="ar-SA"/>
        </w:rPr>
        <w:t xml:space="preserve">وقال القونوي: </w:t>
      </w:r>
      <w:r>
        <w:rPr>
          <w:rFonts w:hint="cs"/>
          <w:sz w:val="32"/>
          <w:szCs w:val="32"/>
          <w:rtl/>
          <w:lang w:bidi="ar-SA"/>
        </w:rPr>
        <w:t>"</w:t>
      </w:r>
      <w:r w:rsidRPr="002A11B3">
        <w:rPr>
          <w:rFonts w:hint="cs"/>
          <w:sz w:val="32"/>
          <w:szCs w:val="32"/>
          <w:rtl/>
          <w:lang w:bidi="ar-SA"/>
        </w:rPr>
        <w:t>التخصيص خلاف الظاهر لأنّ حفظه عام</w:t>
      </w:r>
      <w:r>
        <w:rPr>
          <w:rFonts w:hint="cs"/>
          <w:sz w:val="32"/>
          <w:szCs w:val="32"/>
          <w:rtl/>
          <w:lang w:bidi="ar-SA"/>
        </w:rPr>
        <w:t>"</w:t>
      </w:r>
      <w:r w:rsidRPr="002A11B3">
        <w:rPr>
          <w:rFonts w:hint="cs"/>
          <w:sz w:val="32"/>
          <w:szCs w:val="32"/>
          <w:rtl/>
          <w:lang w:bidi="ar-SA"/>
        </w:rPr>
        <w:t>.</w:t>
      </w:r>
      <w:r>
        <w:rPr>
          <w:rFonts w:hint="cs"/>
          <w:sz w:val="32"/>
          <w:szCs w:val="32"/>
          <w:rtl/>
        </w:rPr>
        <w:t>حاشية القونوي: 7/148.</w:t>
      </w:r>
      <w:r>
        <w:rPr>
          <w:rFonts w:hint="cs"/>
          <w:sz w:val="32"/>
          <w:szCs w:val="32"/>
          <w:rtl/>
          <w:lang w:bidi="ar-SA"/>
        </w:rPr>
        <w:t xml:space="preserve">  ولعلَّ هذا هو الأظهر في التفسير؛ لأنّ ما ذكره البيضاوي وتبعه فيه غيره لا يدلُّ عليه</w:t>
      </w:r>
      <w:r w:rsidRPr="008C092C">
        <w:rPr>
          <w:rFonts w:hint="cs"/>
          <w:sz w:val="32"/>
          <w:szCs w:val="32"/>
          <w:rtl/>
          <w:lang w:bidi="ar-SA"/>
        </w:rPr>
        <w:t xml:space="preserve"> ظاهر</w:t>
      </w:r>
      <w:r>
        <w:rPr>
          <w:rFonts w:hint="cs"/>
          <w:sz w:val="32"/>
          <w:szCs w:val="32"/>
          <w:rtl/>
          <w:lang w:bidi="ar-SA"/>
        </w:rPr>
        <w:t>ُ</w:t>
      </w:r>
      <w:r w:rsidRPr="008C092C">
        <w:rPr>
          <w:rFonts w:hint="cs"/>
          <w:sz w:val="32"/>
          <w:szCs w:val="32"/>
          <w:rtl/>
          <w:lang w:bidi="ar-SA"/>
        </w:rPr>
        <w:t xml:space="preserve"> اللفظ</w:t>
      </w:r>
      <w:r>
        <w:rPr>
          <w:rFonts w:hint="cs"/>
          <w:sz w:val="32"/>
          <w:szCs w:val="32"/>
          <w:rtl/>
          <w:lang w:bidi="ar-SA"/>
        </w:rPr>
        <w:t xml:space="preserve">, وليس مقصوداً من سياق الآيات حتى يستدعي التضمين والعدول عن الظاهر. </w:t>
      </w:r>
    </w:p>
    <w:p w:rsidR="006A6301" w:rsidRPr="006A02E6" w:rsidRDefault="006A6301" w:rsidP="006A6301">
      <w:pPr>
        <w:pStyle w:val="NoSpacing"/>
        <w:rPr>
          <w:sz w:val="32"/>
          <w:szCs w:val="32"/>
          <w:rtl/>
        </w:rPr>
      </w:pPr>
    </w:p>
  </w:footnote>
  <w:footnote w:id="474">
    <w:p w:rsidR="006A6301" w:rsidRPr="006A02E6" w:rsidRDefault="006A6301" w:rsidP="006A6301">
      <w:pPr>
        <w:autoSpaceDE w:val="0"/>
        <w:autoSpaceDN w:val="0"/>
        <w:adjustRightInd w:val="0"/>
        <w:spacing w:after="0" w:line="240" w:lineRule="auto"/>
        <w:jc w:val="both"/>
        <w:rPr>
          <w:rFonts w:ascii="Traditional Arabic" w:hAnsi="Traditional Arabic" w:cs="Traditional Arabic"/>
          <w:color w:val="000000"/>
          <w:sz w:val="32"/>
          <w:szCs w:val="32"/>
        </w:rPr>
      </w:pPr>
      <w:r w:rsidRPr="006A02E6">
        <w:rPr>
          <w:rStyle w:val="FootnoteReference"/>
          <w:rFonts w:ascii="Traditional Arabic" w:hAnsi="Traditional Arabic" w:cs="Traditional Arabic"/>
          <w:color w:val="FF0000"/>
          <w:sz w:val="32"/>
          <w:szCs w:val="32"/>
        </w:rPr>
        <w:footnoteRef/>
      </w:r>
      <w:r w:rsidRPr="006A02E6">
        <w:rPr>
          <w:rFonts w:ascii="Traditional Arabic" w:hAnsi="Traditional Arabic" w:cs="Traditional Arabic"/>
          <w:color w:val="FF0000"/>
          <w:sz w:val="32"/>
          <w:szCs w:val="32"/>
          <w:lang w:bidi="ar-SY"/>
        </w:rPr>
        <w:t>)</w:t>
      </w:r>
      <w:r w:rsidRPr="006A02E6">
        <w:rPr>
          <w:rFonts w:ascii="Traditional Arabic" w:hAnsi="Traditional Arabic" w:cs="Traditional Arabic"/>
          <w:color w:val="FF0000"/>
          <w:sz w:val="32"/>
          <w:szCs w:val="32"/>
          <w:rtl/>
          <w:lang w:bidi="ar-SY"/>
        </w:rPr>
        <w:t xml:space="preserve">) </w:t>
      </w:r>
      <w:r w:rsidRPr="006A02E6">
        <w:rPr>
          <w:rFonts w:ascii="Traditional Arabic" w:hAnsi="Traditional Arabic" w:cs="Traditional Arabic"/>
          <w:sz w:val="32"/>
          <w:szCs w:val="32"/>
          <w:rtl/>
        </w:rPr>
        <w:t>تقديره: من الذين هادوا قومٌ يحرِّفون الكَلِمَ, فــ (قومٌ) مبتدأ, و(يحرِّفون) صفةٌ له, والخبرُ (من الذين هادوا) مقدمٌ عليه, وحُذِفَ الموصوف وهو (قومٌ) وأقيم</w:t>
      </w:r>
      <w:r>
        <w:rPr>
          <w:rFonts w:ascii="Traditional Arabic" w:hAnsi="Traditional Arabic" w:cs="Traditional Arabic" w:hint="cs"/>
          <w:sz w:val="32"/>
          <w:szCs w:val="32"/>
          <w:rtl/>
        </w:rPr>
        <w:t>ت</w:t>
      </w:r>
      <w:r>
        <w:rPr>
          <w:rFonts w:ascii="Traditional Arabic" w:hAnsi="Traditional Arabic" w:cs="Traditional Arabic"/>
          <w:sz w:val="32"/>
          <w:szCs w:val="32"/>
          <w:rtl/>
        </w:rPr>
        <w:t xml:space="preserve"> صفته وه</w:t>
      </w:r>
      <w:r>
        <w:rPr>
          <w:rFonts w:ascii="Traditional Arabic" w:hAnsi="Traditional Arabic" w:cs="Traditional Arabic" w:hint="cs"/>
          <w:sz w:val="32"/>
          <w:szCs w:val="32"/>
          <w:rtl/>
        </w:rPr>
        <w:t>ي</w:t>
      </w:r>
      <w:r w:rsidRPr="006A02E6">
        <w:rPr>
          <w:rFonts w:ascii="Traditional Arabic" w:hAnsi="Traditional Arabic" w:cs="Traditional Arabic"/>
          <w:sz w:val="32"/>
          <w:szCs w:val="32"/>
          <w:rtl/>
        </w:rPr>
        <w:t xml:space="preserve"> (</w:t>
      </w:r>
      <w:r w:rsidRPr="006A02E6">
        <w:rPr>
          <w:rFonts w:ascii="Traditional Arabic" w:hAnsi="Traditional Arabic" w:cs="Traditional Arabic"/>
          <w:color w:val="000000"/>
          <w:sz w:val="32"/>
          <w:szCs w:val="32"/>
          <w:rtl/>
        </w:rPr>
        <w:t>يُحَرِّفُونَ الْكَلِمَ عَنْ مَوَاضِعِهِ</w:t>
      </w:r>
      <w:r w:rsidRPr="006A02E6">
        <w:rPr>
          <w:rFonts w:ascii="Traditional Arabic" w:hAnsi="Traditional Arabic" w:cs="Traditional Arabic"/>
          <w:sz w:val="32"/>
          <w:szCs w:val="32"/>
          <w:rtl/>
        </w:rPr>
        <w:t>) مكانه</w:t>
      </w:r>
      <w:r w:rsidRPr="006A02E6">
        <w:rPr>
          <w:rFonts w:ascii="Traditional Arabic" w:hAnsi="Traditional Arabic" w:cs="Traditional Arabic" w:hint="cs"/>
          <w:sz w:val="32"/>
          <w:szCs w:val="32"/>
          <w:rtl/>
        </w:rPr>
        <w:t>.</w:t>
      </w:r>
      <w:r w:rsidRPr="006A02E6">
        <w:rPr>
          <w:rFonts w:ascii="Traditional Arabic" w:hAnsi="Traditional Arabic" w:cs="Traditional Arabic"/>
          <w:color w:val="000000"/>
          <w:sz w:val="32"/>
          <w:szCs w:val="32"/>
          <w:rtl/>
        </w:rPr>
        <w:t>وحَذفُ المبتدأ</w:t>
      </w:r>
      <w:r w:rsidRPr="006A02E6">
        <w:rPr>
          <w:rFonts w:ascii="Traditional Arabic" w:hAnsi="Traditional Arabic" w:cs="Traditional Arabic"/>
          <w:color w:val="000000"/>
          <w:sz w:val="32"/>
          <w:szCs w:val="32"/>
          <w:rtl/>
          <w:lang w:bidi="ar-SY"/>
        </w:rPr>
        <w:t xml:space="preserve"> في مثل هذا </w:t>
      </w:r>
      <w:r>
        <w:rPr>
          <w:rFonts w:ascii="Traditional Arabic" w:hAnsi="Traditional Arabic" w:cs="Traditional Arabic" w:hint="cs"/>
          <w:color w:val="000000"/>
          <w:sz w:val="32"/>
          <w:szCs w:val="32"/>
          <w:rtl/>
          <w:lang w:bidi="ar-SY"/>
        </w:rPr>
        <w:t xml:space="preserve">الموضع </w:t>
      </w:r>
      <w:r w:rsidRPr="006A02E6">
        <w:rPr>
          <w:rFonts w:ascii="Traditional Arabic" w:hAnsi="Traditional Arabic" w:cs="Traditional Arabic"/>
          <w:color w:val="000000"/>
          <w:sz w:val="32"/>
          <w:szCs w:val="32"/>
          <w:rtl/>
          <w:lang w:bidi="ar-SY"/>
        </w:rPr>
        <w:t>شائع في كلام العرب اجتزاءً بالصفة عن الموصوف، وذلك إذا كان المب</w:t>
      </w:r>
      <w:r>
        <w:rPr>
          <w:rFonts w:ascii="Traditional Arabic" w:hAnsi="Traditional Arabic" w:cs="Traditional Arabic"/>
          <w:color w:val="000000"/>
          <w:sz w:val="32"/>
          <w:szCs w:val="32"/>
          <w:rtl/>
          <w:lang w:bidi="ar-SY"/>
        </w:rPr>
        <w:t xml:space="preserve">تدأ موصوفاً بجملة أو ظرف، وكان </w:t>
      </w:r>
      <w:r w:rsidRPr="006A02E6">
        <w:rPr>
          <w:rFonts w:ascii="Traditional Arabic" w:hAnsi="Traditional Arabic" w:cs="Traditional Arabic"/>
          <w:color w:val="000000"/>
          <w:sz w:val="32"/>
          <w:szCs w:val="32"/>
          <w:rtl/>
          <w:lang w:bidi="ar-SY"/>
        </w:rPr>
        <w:t>جزءاً من اسم مجرور بحرف (مِنْ) وذلك الاسم مقدم على المبتدأ</w:t>
      </w:r>
      <w:r w:rsidRPr="006A02E6">
        <w:rPr>
          <w:rFonts w:ascii="Traditional Arabic" w:hAnsi="Traditional Arabic" w:cs="Traditional Arabic" w:hint="cs"/>
          <w:color w:val="000000"/>
          <w:sz w:val="32"/>
          <w:szCs w:val="32"/>
          <w:rtl/>
          <w:lang w:bidi="ar-SY"/>
        </w:rPr>
        <w:t>.</w:t>
      </w:r>
      <w:r w:rsidRPr="006A02E6">
        <w:rPr>
          <w:rFonts w:ascii="Traditional Arabic" w:hAnsi="Traditional Arabic" w:cs="Traditional Arabic"/>
          <w:color w:val="000000"/>
          <w:sz w:val="32"/>
          <w:szCs w:val="32"/>
          <w:rtl/>
          <w:lang w:bidi="ar-SY"/>
        </w:rPr>
        <w:t xml:space="preserve">  ومن كلمات العرب المأثورة قولهم: منّا ظ</w:t>
      </w:r>
      <w:r>
        <w:rPr>
          <w:rFonts w:ascii="Traditional Arabic" w:hAnsi="Traditional Arabic" w:cs="Traditional Arabic" w:hint="cs"/>
          <w:color w:val="000000"/>
          <w:sz w:val="32"/>
          <w:szCs w:val="32"/>
          <w:rtl/>
          <w:lang w:bidi="ar-SY"/>
        </w:rPr>
        <w:t>َ</w:t>
      </w:r>
      <w:r w:rsidRPr="006A02E6">
        <w:rPr>
          <w:rFonts w:ascii="Traditional Arabic" w:hAnsi="Traditional Arabic" w:cs="Traditional Arabic"/>
          <w:color w:val="000000"/>
          <w:sz w:val="32"/>
          <w:szCs w:val="32"/>
          <w:rtl/>
          <w:lang w:bidi="ar-SY"/>
        </w:rPr>
        <w:t>ع</w:t>
      </w:r>
      <w:r>
        <w:rPr>
          <w:rFonts w:ascii="Traditional Arabic" w:hAnsi="Traditional Arabic" w:cs="Traditional Arabic" w:hint="cs"/>
          <w:color w:val="000000"/>
          <w:sz w:val="32"/>
          <w:szCs w:val="32"/>
          <w:rtl/>
          <w:lang w:bidi="ar-SY"/>
        </w:rPr>
        <w:t>َ</w:t>
      </w:r>
      <w:r w:rsidRPr="006A02E6">
        <w:rPr>
          <w:rFonts w:ascii="Traditional Arabic" w:hAnsi="Traditional Arabic" w:cs="Traditional Arabic"/>
          <w:color w:val="000000"/>
          <w:sz w:val="32"/>
          <w:szCs w:val="32"/>
          <w:rtl/>
          <w:lang w:bidi="ar-SY"/>
        </w:rPr>
        <w:t>ن</w:t>
      </w:r>
      <w:r>
        <w:rPr>
          <w:rFonts w:ascii="Traditional Arabic" w:hAnsi="Traditional Arabic" w:cs="Traditional Arabic" w:hint="cs"/>
          <w:color w:val="000000"/>
          <w:sz w:val="32"/>
          <w:szCs w:val="32"/>
          <w:rtl/>
          <w:lang w:bidi="ar-SY"/>
        </w:rPr>
        <w:t>َ</w:t>
      </w:r>
      <w:r w:rsidRPr="006A02E6">
        <w:rPr>
          <w:rFonts w:ascii="Traditional Arabic" w:hAnsi="Traditional Arabic" w:cs="Traditional Arabic"/>
          <w:color w:val="000000"/>
          <w:sz w:val="32"/>
          <w:szCs w:val="32"/>
          <w:rtl/>
          <w:lang w:bidi="ar-SY"/>
        </w:rPr>
        <w:t xml:space="preserve"> ومنّا أ</w:t>
      </w:r>
      <w:r>
        <w:rPr>
          <w:rFonts w:ascii="Traditional Arabic" w:hAnsi="Traditional Arabic" w:cs="Traditional Arabic" w:hint="cs"/>
          <w:color w:val="000000"/>
          <w:sz w:val="32"/>
          <w:szCs w:val="32"/>
          <w:rtl/>
          <w:lang w:bidi="ar-SY"/>
        </w:rPr>
        <w:t>َ</w:t>
      </w:r>
      <w:r w:rsidRPr="006A02E6">
        <w:rPr>
          <w:rFonts w:ascii="Traditional Arabic" w:hAnsi="Traditional Arabic" w:cs="Traditional Arabic"/>
          <w:color w:val="000000"/>
          <w:sz w:val="32"/>
          <w:szCs w:val="32"/>
          <w:rtl/>
          <w:lang w:bidi="ar-SY"/>
        </w:rPr>
        <w:t>قام</w:t>
      </w:r>
      <w:r>
        <w:rPr>
          <w:rFonts w:ascii="Traditional Arabic" w:hAnsi="Traditional Arabic" w:cs="Traditional Arabic" w:hint="cs"/>
          <w:color w:val="000000"/>
          <w:sz w:val="32"/>
          <w:szCs w:val="32"/>
          <w:rtl/>
          <w:lang w:bidi="ar-SY"/>
        </w:rPr>
        <w:t>َ</w:t>
      </w:r>
      <w:r w:rsidRPr="006A02E6">
        <w:rPr>
          <w:rFonts w:ascii="Traditional Arabic" w:hAnsi="Traditional Arabic" w:cs="Traditional Arabic"/>
          <w:color w:val="000000"/>
          <w:sz w:val="32"/>
          <w:szCs w:val="32"/>
          <w:rtl/>
          <w:lang w:bidi="ar-SY"/>
        </w:rPr>
        <w:t>, أي</w:t>
      </w:r>
      <w:r>
        <w:rPr>
          <w:rFonts w:ascii="Traditional Arabic" w:hAnsi="Traditional Arabic" w:cs="Traditional Arabic" w:hint="cs"/>
          <w:color w:val="000000"/>
          <w:sz w:val="32"/>
          <w:szCs w:val="32"/>
          <w:rtl/>
          <w:lang w:bidi="ar-SY"/>
        </w:rPr>
        <w:t>:</w:t>
      </w:r>
      <w:r>
        <w:rPr>
          <w:rFonts w:ascii="Traditional Arabic" w:hAnsi="Traditional Arabic" w:cs="Traditional Arabic"/>
          <w:color w:val="000000"/>
          <w:sz w:val="32"/>
          <w:szCs w:val="32"/>
          <w:rtl/>
          <w:lang w:bidi="ar-SY"/>
        </w:rPr>
        <w:t xml:space="preserve"> منّا فريق</w:t>
      </w:r>
      <w:r>
        <w:rPr>
          <w:rFonts w:ascii="Traditional Arabic" w:hAnsi="Traditional Arabic" w:cs="Traditional Arabic" w:hint="cs"/>
          <w:color w:val="000000"/>
          <w:sz w:val="32"/>
          <w:szCs w:val="32"/>
          <w:rtl/>
          <w:lang w:bidi="ar-SY"/>
        </w:rPr>
        <w:t>ٌ</w:t>
      </w:r>
      <w:r>
        <w:rPr>
          <w:rFonts w:ascii="Traditional Arabic" w:hAnsi="Traditional Arabic" w:cs="Traditional Arabic"/>
          <w:color w:val="000000"/>
          <w:sz w:val="32"/>
          <w:szCs w:val="32"/>
          <w:rtl/>
          <w:lang w:bidi="ar-SY"/>
        </w:rPr>
        <w:t xml:space="preserve"> ظ</w:t>
      </w:r>
      <w:r>
        <w:rPr>
          <w:rFonts w:ascii="Traditional Arabic" w:hAnsi="Traditional Arabic" w:cs="Traditional Arabic" w:hint="cs"/>
          <w:color w:val="000000"/>
          <w:sz w:val="32"/>
          <w:szCs w:val="32"/>
          <w:rtl/>
          <w:lang w:bidi="ar-SY"/>
        </w:rPr>
        <w:t>َ</w:t>
      </w:r>
      <w:r>
        <w:rPr>
          <w:rFonts w:ascii="Traditional Arabic" w:hAnsi="Traditional Arabic" w:cs="Traditional Arabic"/>
          <w:color w:val="000000"/>
          <w:sz w:val="32"/>
          <w:szCs w:val="32"/>
          <w:rtl/>
          <w:lang w:bidi="ar-SY"/>
        </w:rPr>
        <w:t>ع</w:t>
      </w:r>
      <w:r>
        <w:rPr>
          <w:rFonts w:ascii="Traditional Arabic" w:hAnsi="Traditional Arabic" w:cs="Traditional Arabic" w:hint="cs"/>
          <w:color w:val="000000"/>
          <w:sz w:val="32"/>
          <w:szCs w:val="32"/>
          <w:rtl/>
          <w:lang w:bidi="ar-SY"/>
        </w:rPr>
        <w:t>َ</w:t>
      </w:r>
      <w:r>
        <w:rPr>
          <w:rFonts w:ascii="Traditional Arabic" w:hAnsi="Traditional Arabic" w:cs="Traditional Arabic"/>
          <w:color w:val="000000"/>
          <w:sz w:val="32"/>
          <w:szCs w:val="32"/>
          <w:rtl/>
          <w:lang w:bidi="ar-SY"/>
        </w:rPr>
        <w:t>ن</w:t>
      </w:r>
      <w:r>
        <w:rPr>
          <w:rFonts w:ascii="Traditional Arabic" w:hAnsi="Traditional Arabic" w:cs="Traditional Arabic" w:hint="cs"/>
          <w:color w:val="000000"/>
          <w:sz w:val="32"/>
          <w:szCs w:val="32"/>
          <w:rtl/>
          <w:lang w:bidi="ar-SY"/>
        </w:rPr>
        <w:t>َ</w:t>
      </w:r>
      <w:r>
        <w:rPr>
          <w:rFonts w:ascii="Traditional Arabic" w:hAnsi="Traditional Arabic" w:cs="Traditional Arabic"/>
          <w:color w:val="000000"/>
          <w:sz w:val="32"/>
          <w:szCs w:val="32"/>
          <w:rtl/>
          <w:lang w:bidi="ar-SY"/>
        </w:rPr>
        <w:t xml:space="preserve"> ومنّا فريق أقام</w:t>
      </w:r>
      <w:r w:rsidRPr="006A02E6">
        <w:rPr>
          <w:rFonts w:ascii="Traditional Arabic" w:hAnsi="Traditional Arabic" w:cs="Traditional Arabic"/>
          <w:color w:val="000000"/>
          <w:sz w:val="32"/>
          <w:szCs w:val="32"/>
          <w:rtl/>
          <w:lang w:bidi="ar-SY"/>
        </w:rPr>
        <w:t xml:space="preserve">. وهذا تقدير البصريين, أمّا الكوفيون </w:t>
      </w:r>
      <w:r>
        <w:rPr>
          <w:rFonts w:ascii="Traditional Arabic" w:hAnsi="Traditional Arabic" w:cs="Traditional Arabic" w:hint="cs"/>
          <w:color w:val="000000"/>
          <w:sz w:val="32"/>
          <w:szCs w:val="32"/>
          <w:rtl/>
          <w:lang w:bidi="ar-SY"/>
        </w:rPr>
        <w:t>ف</w:t>
      </w:r>
      <w:r w:rsidRPr="006A02E6">
        <w:rPr>
          <w:rFonts w:ascii="Traditional Arabic" w:hAnsi="Traditional Arabic" w:cs="Traditional Arabic"/>
          <w:color w:val="000000"/>
          <w:sz w:val="32"/>
          <w:szCs w:val="32"/>
          <w:rtl/>
          <w:lang w:bidi="ar-SY"/>
        </w:rPr>
        <w:t>يقدرون (م</w:t>
      </w:r>
      <w:r>
        <w:rPr>
          <w:rFonts w:ascii="Traditional Arabic" w:hAnsi="Traditional Arabic" w:cs="Traditional Arabic" w:hint="cs"/>
          <w:color w:val="000000"/>
          <w:sz w:val="32"/>
          <w:szCs w:val="32"/>
          <w:rtl/>
          <w:lang w:bidi="ar-SY"/>
        </w:rPr>
        <w:t>َ</w:t>
      </w:r>
      <w:r w:rsidRPr="006A02E6">
        <w:rPr>
          <w:rFonts w:ascii="Traditional Arabic" w:hAnsi="Traditional Arabic" w:cs="Traditional Arabic"/>
          <w:color w:val="000000"/>
          <w:sz w:val="32"/>
          <w:szCs w:val="32"/>
          <w:rtl/>
          <w:lang w:bidi="ar-SY"/>
        </w:rPr>
        <w:t>ن</w:t>
      </w:r>
      <w:r>
        <w:rPr>
          <w:rFonts w:ascii="Traditional Arabic" w:hAnsi="Traditional Arabic" w:cs="Traditional Arabic" w:hint="cs"/>
          <w:color w:val="000000"/>
          <w:sz w:val="32"/>
          <w:szCs w:val="32"/>
          <w:rtl/>
          <w:lang w:bidi="ar-SY"/>
        </w:rPr>
        <w:t>ْ</w:t>
      </w:r>
      <w:r w:rsidRPr="006A02E6">
        <w:rPr>
          <w:rFonts w:ascii="Traditional Arabic" w:hAnsi="Traditional Arabic" w:cs="Traditional Arabic"/>
          <w:color w:val="000000"/>
          <w:sz w:val="32"/>
          <w:szCs w:val="32"/>
          <w:rtl/>
          <w:lang w:bidi="ar-SY"/>
        </w:rPr>
        <w:t>)</w:t>
      </w:r>
      <w:r>
        <w:rPr>
          <w:rFonts w:ascii="Traditional Arabic" w:hAnsi="Traditional Arabic" w:cs="Traditional Arabic" w:hint="cs"/>
          <w:color w:val="000000"/>
          <w:sz w:val="32"/>
          <w:szCs w:val="32"/>
          <w:rtl/>
          <w:lang w:bidi="ar-SY"/>
        </w:rPr>
        <w:t>,</w:t>
      </w:r>
      <w:r w:rsidRPr="006A02E6">
        <w:rPr>
          <w:rFonts w:ascii="Traditional Arabic" w:hAnsi="Traditional Arabic" w:cs="Traditional Arabic"/>
          <w:color w:val="000000"/>
          <w:sz w:val="32"/>
          <w:szCs w:val="32"/>
          <w:rtl/>
          <w:lang w:bidi="ar-SY"/>
        </w:rPr>
        <w:t xml:space="preserve"> فيكون التقدير: م</w:t>
      </w:r>
      <w:r>
        <w:rPr>
          <w:rFonts w:ascii="Traditional Arabic" w:hAnsi="Traditional Arabic" w:cs="Traditional Arabic" w:hint="cs"/>
          <w:color w:val="000000"/>
          <w:sz w:val="32"/>
          <w:szCs w:val="32"/>
          <w:rtl/>
          <w:lang w:bidi="ar-SY"/>
        </w:rPr>
        <w:t>ِ</w:t>
      </w:r>
      <w:r w:rsidRPr="006A02E6">
        <w:rPr>
          <w:rFonts w:ascii="Traditional Arabic" w:hAnsi="Traditional Arabic" w:cs="Traditional Arabic"/>
          <w:color w:val="000000"/>
          <w:sz w:val="32"/>
          <w:szCs w:val="32"/>
          <w:rtl/>
          <w:lang w:bidi="ar-SY"/>
        </w:rPr>
        <w:t>ن</w:t>
      </w:r>
      <w:r>
        <w:rPr>
          <w:rFonts w:ascii="Traditional Arabic" w:hAnsi="Traditional Arabic" w:cs="Traditional Arabic" w:hint="cs"/>
          <w:color w:val="000000"/>
          <w:sz w:val="32"/>
          <w:szCs w:val="32"/>
          <w:rtl/>
          <w:lang w:bidi="ar-SY"/>
        </w:rPr>
        <w:t>َ</w:t>
      </w:r>
      <w:r w:rsidRPr="006A02E6">
        <w:rPr>
          <w:rFonts w:ascii="Traditional Arabic" w:hAnsi="Traditional Arabic" w:cs="Traditional Arabic"/>
          <w:color w:val="000000"/>
          <w:sz w:val="32"/>
          <w:szCs w:val="32"/>
          <w:rtl/>
          <w:lang w:bidi="ar-SY"/>
        </w:rPr>
        <w:t xml:space="preserve"> الذين هادوا م</w:t>
      </w:r>
      <w:r>
        <w:rPr>
          <w:rFonts w:ascii="Traditional Arabic" w:hAnsi="Traditional Arabic" w:cs="Traditional Arabic" w:hint="cs"/>
          <w:color w:val="000000"/>
          <w:sz w:val="32"/>
          <w:szCs w:val="32"/>
          <w:rtl/>
          <w:lang w:bidi="ar-SY"/>
        </w:rPr>
        <w:t>َ</w:t>
      </w:r>
      <w:r w:rsidRPr="006A02E6">
        <w:rPr>
          <w:rFonts w:ascii="Traditional Arabic" w:hAnsi="Traditional Arabic" w:cs="Traditional Arabic"/>
          <w:color w:val="000000"/>
          <w:sz w:val="32"/>
          <w:szCs w:val="32"/>
          <w:rtl/>
          <w:lang w:bidi="ar-SY"/>
        </w:rPr>
        <w:t>ن</w:t>
      </w:r>
      <w:r>
        <w:rPr>
          <w:rFonts w:ascii="Traditional Arabic" w:hAnsi="Traditional Arabic" w:cs="Traditional Arabic" w:hint="cs"/>
          <w:color w:val="000000"/>
          <w:sz w:val="32"/>
          <w:szCs w:val="32"/>
          <w:rtl/>
          <w:lang w:bidi="ar-SY"/>
        </w:rPr>
        <w:t>ْ</w:t>
      </w:r>
      <w:r w:rsidRPr="006A02E6">
        <w:rPr>
          <w:rFonts w:ascii="Traditional Arabic" w:hAnsi="Traditional Arabic" w:cs="Traditional Arabic"/>
          <w:color w:val="000000"/>
          <w:sz w:val="32"/>
          <w:szCs w:val="32"/>
          <w:rtl/>
          <w:lang w:bidi="ar-SY"/>
        </w:rPr>
        <w:t xml:space="preserve"> يُحَرِّف الكلم عن مواضعه, فتكون (مَنْ) محذوفة من الكلام اكتفاءً بدلالة قوله (من الذين هادوا) عليها, وذلك أنّ (مِن) لو ذكرت في الكلام كانت بعضاً لـ (مَن), فاكتفى بدلالة (مِنْ) عليها, والعرب </w:t>
      </w:r>
      <w:r>
        <w:rPr>
          <w:rFonts w:ascii="Traditional Arabic" w:hAnsi="Traditional Arabic" w:cs="Traditional Arabic"/>
          <w:color w:val="000000"/>
          <w:sz w:val="32"/>
          <w:szCs w:val="32"/>
          <w:rtl/>
          <w:lang w:bidi="ar-SY"/>
        </w:rPr>
        <w:t>تقول: منّا يقول ذلك, ومنّا</w:t>
      </w:r>
      <w:r w:rsidRPr="006A02E6">
        <w:rPr>
          <w:rFonts w:ascii="Traditional Arabic" w:hAnsi="Traditional Arabic" w:cs="Traditional Arabic"/>
          <w:color w:val="000000"/>
          <w:sz w:val="32"/>
          <w:szCs w:val="32"/>
          <w:rtl/>
          <w:lang w:bidi="ar-SY"/>
        </w:rPr>
        <w:t xml:space="preserve"> لا يقوله, بمعنى: منّا </w:t>
      </w:r>
      <w:r>
        <w:rPr>
          <w:rFonts w:ascii="Traditional Arabic" w:hAnsi="Traditional Arabic" w:cs="Traditional Arabic"/>
          <w:color w:val="000000"/>
          <w:sz w:val="32"/>
          <w:szCs w:val="32"/>
          <w:rtl/>
          <w:lang w:bidi="ar-SY"/>
        </w:rPr>
        <w:t>م</w:t>
      </w:r>
      <w:r>
        <w:rPr>
          <w:rFonts w:ascii="Traditional Arabic" w:hAnsi="Traditional Arabic" w:cs="Traditional Arabic" w:hint="cs"/>
          <w:color w:val="000000"/>
          <w:sz w:val="32"/>
          <w:szCs w:val="32"/>
          <w:rtl/>
          <w:lang w:bidi="ar-SY"/>
        </w:rPr>
        <w:t>َ</w:t>
      </w:r>
      <w:r>
        <w:rPr>
          <w:rFonts w:ascii="Traditional Arabic" w:hAnsi="Traditional Arabic" w:cs="Traditional Arabic"/>
          <w:color w:val="000000"/>
          <w:sz w:val="32"/>
          <w:szCs w:val="32"/>
          <w:rtl/>
          <w:lang w:bidi="ar-SY"/>
        </w:rPr>
        <w:t>ن</w:t>
      </w:r>
      <w:r>
        <w:rPr>
          <w:rFonts w:ascii="Traditional Arabic" w:hAnsi="Traditional Arabic" w:cs="Traditional Arabic" w:hint="cs"/>
          <w:color w:val="000000"/>
          <w:sz w:val="32"/>
          <w:szCs w:val="32"/>
          <w:rtl/>
          <w:lang w:bidi="ar-SY"/>
        </w:rPr>
        <w:t>ْ</w:t>
      </w:r>
      <w:r>
        <w:rPr>
          <w:rFonts w:ascii="Traditional Arabic" w:hAnsi="Traditional Arabic" w:cs="Traditional Arabic"/>
          <w:color w:val="000000"/>
          <w:sz w:val="32"/>
          <w:szCs w:val="32"/>
          <w:rtl/>
          <w:lang w:bidi="ar-SY"/>
        </w:rPr>
        <w:t xml:space="preserve"> يقول ذلك, ومنّا م</w:t>
      </w:r>
      <w:r>
        <w:rPr>
          <w:rFonts w:ascii="Traditional Arabic" w:hAnsi="Traditional Arabic" w:cs="Traditional Arabic" w:hint="cs"/>
          <w:color w:val="000000"/>
          <w:sz w:val="32"/>
          <w:szCs w:val="32"/>
          <w:rtl/>
          <w:lang w:bidi="ar-SY"/>
        </w:rPr>
        <w:t>َ</w:t>
      </w:r>
      <w:r>
        <w:rPr>
          <w:rFonts w:ascii="Traditional Arabic" w:hAnsi="Traditional Arabic" w:cs="Traditional Arabic"/>
          <w:color w:val="000000"/>
          <w:sz w:val="32"/>
          <w:szCs w:val="32"/>
          <w:rtl/>
          <w:lang w:bidi="ar-SY"/>
        </w:rPr>
        <w:t>ن</w:t>
      </w:r>
      <w:r>
        <w:rPr>
          <w:rFonts w:ascii="Traditional Arabic" w:hAnsi="Traditional Arabic" w:cs="Traditional Arabic" w:hint="cs"/>
          <w:color w:val="000000"/>
          <w:sz w:val="32"/>
          <w:szCs w:val="32"/>
          <w:rtl/>
          <w:lang w:bidi="ar-SY"/>
        </w:rPr>
        <w:t>ْ</w:t>
      </w:r>
      <w:r>
        <w:rPr>
          <w:rFonts w:ascii="Traditional Arabic" w:hAnsi="Traditional Arabic" w:cs="Traditional Arabic"/>
          <w:color w:val="000000"/>
          <w:sz w:val="32"/>
          <w:szCs w:val="32"/>
          <w:rtl/>
          <w:lang w:bidi="ar-SY"/>
        </w:rPr>
        <w:t xml:space="preserve"> لا يقوله</w:t>
      </w:r>
      <w:r w:rsidRPr="006A02E6">
        <w:rPr>
          <w:rFonts w:ascii="Traditional Arabic" w:hAnsi="Traditional Arabic" w:cs="Traditional Arabic"/>
          <w:color w:val="000000"/>
          <w:sz w:val="32"/>
          <w:szCs w:val="32"/>
          <w:rtl/>
          <w:lang w:bidi="ar-SY"/>
        </w:rPr>
        <w:t xml:space="preserve">. </w:t>
      </w:r>
      <w:r w:rsidRPr="006A02E6">
        <w:rPr>
          <w:rFonts w:ascii="Traditional Arabic" w:hAnsi="Traditional Arabic" w:cs="Traditional Arabic"/>
          <w:sz w:val="32"/>
          <w:szCs w:val="32"/>
          <w:rtl/>
        </w:rPr>
        <w:t xml:space="preserve">انظر: معاني القرآن, الفراء: 1/272, </w:t>
      </w:r>
      <w:r>
        <w:rPr>
          <w:rFonts w:ascii="Traditional Arabic" w:hAnsi="Traditional Arabic" w:cs="Traditional Arabic" w:hint="cs"/>
          <w:sz w:val="32"/>
          <w:szCs w:val="32"/>
          <w:rtl/>
        </w:rPr>
        <w:t>و</w:t>
      </w:r>
      <w:r w:rsidRPr="006A02E6">
        <w:rPr>
          <w:rFonts w:ascii="Traditional Arabic" w:hAnsi="Traditional Arabic" w:cs="Traditional Arabic"/>
          <w:sz w:val="32"/>
          <w:szCs w:val="32"/>
          <w:rtl/>
        </w:rPr>
        <w:t xml:space="preserve">جامع البيان: </w:t>
      </w:r>
      <w:r w:rsidRPr="006A02E6">
        <w:rPr>
          <w:rFonts w:ascii="Traditional Arabic" w:hAnsi="Traditional Arabic" w:cs="Traditional Arabic"/>
          <w:sz w:val="32"/>
          <w:szCs w:val="32"/>
          <w:rtl/>
          <w:lang w:bidi="ar-SY"/>
        </w:rPr>
        <w:t>5/</w:t>
      </w:r>
      <w:r w:rsidRPr="006A02E6">
        <w:rPr>
          <w:rFonts w:ascii="Traditional Arabic" w:hAnsi="Traditional Arabic" w:cs="Traditional Arabic"/>
          <w:sz w:val="32"/>
          <w:szCs w:val="32"/>
          <w:rtl/>
        </w:rPr>
        <w:t xml:space="preserve">117,  </w:t>
      </w:r>
      <w:r>
        <w:rPr>
          <w:rFonts w:ascii="Traditional Arabic" w:hAnsi="Traditional Arabic" w:cs="Traditional Arabic" w:hint="cs"/>
          <w:sz w:val="32"/>
          <w:szCs w:val="32"/>
          <w:rtl/>
        </w:rPr>
        <w:t>و</w:t>
      </w:r>
      <w:r w:rsidRPr="006A02E6">
        <w:rPr>
          <w:rFonts w:ascii="Traditional Arabic" w:hAnsi="Traditional Arabic" w:cs="Traditional Arabic"/>
          <w:sz w:val="32"/>
          <w:szCs w:val="32"/>
          <w:rtl/>
        </w:rPr>
        <w:t xml:space="preserve">مدارك التنزيل: 1/ 334, </w:t>
      </w:r>
      <w:r>
        <w:rPr>
          <w:rFonts w:ascii="Traditional Arabic" w:hAnsi="Traditional Arabic" w:cs="Traditional Arabic" w:hint="cs"/>
          <w:sz w:val="32"/>
          <w:szCs w:val="32"/>
          <w:rtl/>
        </w:rPr>
        <w:t>و</w:t>
      </w:r>
      <w:r w:rsidRPr="006A02E6">
        <w:rPr>
          <w:rFonts w:ascii="Traditional Arabic" w:hAnsi="Traditional Arabic" w:cs="Traditional Arabic"/>
          <w:sz w:val="32"/>
          <w:szCs w:val="32"/>
          <w:rtl/>
        </w:rPr>
        <w:t>التحرير والتنوير:</w:t>
      </w:r>
      <w:r w:rsidRPr="006A02E6">
        <w:rPr>
          <w:rFonts w:ascii="Traditional Arabic" w:hAnsi="Traditional Arabic" w:cs="Traditional Arabic"/>
          <w:sz w:val="32"/>
          <w:szCs w:val="32"/>
          <w:rtl/>
          <w:lang w:bidi="ar-SY"/>
        </w:rPr>
        <w:t xml:space="preserve"> 4/145.</w:t>
      </w:r>
    </w:p>
  </w:footnote>
  <w:footnote w:id="475">
    <w:p w:rsidR="006A6301" w:rsidRPr="00847A49" w:rsidRDefault="006A6301" w:rsidP="006A6301">
      <w:pPr>
        <w:autoSpaceDE w:val="0"/>
        <w:autoSpaceDN w:val="0"/>
        <w:adjustRightInd w:val="0"/>
        <w:spacing w:after="0"/>
        <w:jc w:val="both"/>
        <w:rPr>
          <w:rFonts w:ascii="Traditional Arabic" w:hAnsi="Traditional Arabic" w:cs="Traditional Arabic"/>
          <w:color w:val="FF0000"/>
          <w:sz w:val="32"/>
          <w:szCs w:val="32"/>
        </w:rPr>
      </w:pPr>
      <w:r w:rsidRPr="0086447C">
        <w:rPr>
          <w:rStyle w:val="FootnoteReference"/>
          <w:rFonts w:ascii="Traditional Arabic" w:hAnsi="Traditional Arabic" w:cs="Traditional Arabic"/>
          <w:color w:val="FF0000"/>
          <w:sz w:val="32"/>
          <w:szCs w:val="32"/>
        </w:rPr>
        <w:footnoteRef/>
      </w:r>
      <w:r w:rsidRPr="0086447C">
        <w:rPr>
          <w:rFonts w:ascii="Traditional Arabic" w:hAnsi="Traditional Arabic" w:cs="Traditional Arabic"/>
          <w:color w:val="FF0000"/>
          <w:sz w:val="32"/>
          <w:szCs w:val="32"/>
          <w:vertAlign w:val="superscript"/>
          <w:lang w:bidi="ar-SY"/>
        </w:rPr>
        <w:t>)</w:t>
      </w:r>
      <w:r w:rsidRPr="0086447C">
        <w:rPr>
          <w:rFonts w:ascii="Traditional Arabic" w:hAnsi="Traditional Arabic" w:cs="Traditional Arabic"/>
          <w:color w:val="FF0000"/>
          <w:sz w:val="32"/>
          <w:szCs w:val="32"/>
          <w:vertAlign w:val="superscript"/>
          <w:rtl/>
          <w:lang w:bidi="ar-SY"/>
        </w:rPr>
        <w:t>)</w:t>
      </w:r>
      <w:r>
        <w:rPr>
          <w:rFonts w:ascii="Traditional Arabic" w:hAnsi="Traditional Arabic" w:cs="Traditional Arabic" w:hint="cs"/>
          <w:color w:val="FF0000"/>
          <w:sz w:val="32"/>
          <w:szCs w:val="32"/>
          <w:rtl/>
          <w:lang w:bidi="ar-SY"/>
        </w:rPr>
        <w:t xml:space="preserve">أي: عبد الله بن مسعود, كما ذكر الطيبي في حاشيته على الكشاف أنّه </w:t>
      </w:r>
      <w:r w:rsidRPr="0086447C">
        <w:rPr>
          <w:rFonts w:ascii="Traditional Arabic" w:hAnsi="Traditional Arabic" w:cs="Traditional Arabic" w:hint="cs"/>
          <w:color w:val="FF0000"/>
          <w:sz w:val="32"/>
          <w:szCs w:val="32"/>
          <w:rtl/>
        </w:rPr>
        <w:t>إذا قيل عبد الله مطلقا</w:t>
      </w:r>
      <w:r>
        <w:rPr>
          <w:rFonts w:ascii="Traditional Arabic" w:hAnsi="Traditional Arabic" w:cs="Traditional Arabic" w:hint="cs"/>
          <w:color w:val="FF0000"/>
          <w:sz w:val="32"/>
          <w:szCs w:val="32"/>
          <w:rtl/>
        </w:rPr>
        <w:t>ً</w:t>
      </w:r>
      <w:r w:rsidRPr="0086447C">
        <w:rPr>
          <w:rFonts w:ascii="Traditional Arabic" w:hAnsi="Traditional Arabic" w:cs="Traditional Arabic" w:hint="cs"/>
          <w:color w:val="FF0000"/>
          <w:sz w:val="32"/>
          <w:szCs w:val="32"/>
          <w:rtl/>
        </w:rPr>
        <w:t xml:space="preserve"> فهو ابن مسعود</w:t>
      </w:r>
      <w:r>
        <w:rPr>
          <w:rFonts w:ascii="Traditional Arabic" w:hAnsi="Traditional Arabic" w:cs="Traditional Arabic" w:hint="cs"/>
          <w:color w:val="FF0000"/>
          <w:sz w:val="32"/>
          <w:szCs w:val="32"/>
          <w:rtl/>
        </w:rPr>
        <w:t xml:space="preserve">. انظر: </w:t>
      </w:r>
      <w:r w:rsidRPr="0086447C">
        <w:rPr>
          <w:rFonts w:ascii="Traditional Arabic" w:hAnsi="Traditional Arabic" w:cs="Traditional Arabic" w:hint="cs"/>
          <w:color w:val="FF0000"/>
          <w:sz w:val="32"/>
          <w:szCs w:val="32"/>
          <w:rtl/>
        </w:rPr>
        <w:t>فتوح الغيب في الكشف عن قناع الريب</w:t>
      </w:r>
      <w:r>
        <w:rPr>
          <w:rFonts w:ascii="Traditional Arabic" w:hAnsi="Traditional Arabic" w:cs="Traditional Arabic" w:hint="cs"/>
          <w:color w:val="FF0000"/>
          <w:sz w:val="32"/>
          <w:szCs w:val="32"/>
          <w:rtl/>
        </w:rPr>
        <w:t>,</w:t>
      </w:r>
      <w:r w:rsidRPr="0086447C">
        <w:rPr>
          <w:rFonts w:ascii="Traditional Arabic" w:hAnsi="Traditional Arabic" w:cs="Traditional Arabic" w:hint="cs"/>
          <w:color w:val="FF0000"/>
          <w:sz w:val="32"/>
          <w:szCs w:val="32"/>
          <w:rtl/>
        </w:rPr>
        <w:t xml:space="preserve"> الحسين بن عبد الله </w:t>
      </w:r>
      <w:r w:rsidRPr="0047265F">
        <w:rPr>
          <w:rFonts w:ascii="Traditional Arabic" w:hAnsi="Traditional Arabic" w:cs="Traditional Arabic" w:hint="cs"/>
          <w:color w:val="FF0000"/>
          <w:sz w:val="32"/>
          <w:szCs w:val="32"/>
          <w:rtl/>
          <w:lang w:bidi="ar-SY"/>
        </w:rPr>
        <w:t>(ت743هـ)</w:t>
      </w:r>
      <w:r>
        <w:rPr>
          <w:rFonts w:ascii="Traditional Arabic" w:hAnsi="Traditional Arabic" w:cs="Traditional Arabic" w:hint="cs"/>
          <w:color w:val="FF0000"/>
          <w:sz w:val="32"/>
          <w:szCs w:val="32"/>
          <w:rtl/>
          <w:lang w:bidi="ar-SY"/>
        </w:rPr>
        <w:t>:</w:t>
      </w:r>
      <w:r w:rsidRPr="0047265F">
        <w:rPr>
          <w:rFonts w:ascii="Traditional Arabic" w:hAnsi="Traditional Arabic" w:cs="Traditional Arabic" w:hint="cs"/>
          <w:color w:val="FF0000"/>
          <w:sz w:val="32"/>
          <w:szCs w:val="32"/>
          <w:rtl/>
        </w:rPr>
        <w:t>تح</w:t>
      </w:r>
      <w:r>
        <w:rPr>
          <w:rFonts w:ascii="Traditional Arabic" w:hAnsi="Traditional Arabic" w:cs="Traditional Arabic" w:hint="cs"/>
          <w:color w:val="FF0000"/>
          <w:sz w:val="32"/>
          <w:szCs w:val="32"/>
          <w:rtl/>
        </w:rPr>
        <w:t xml:space="preserve">قيقعمر حسن القيام, </w:t>
      </w:r>
      <w:r w:rsidRPr="0047265F">
        <w:rPr>
          <w:rFonts w:ascii="Traditional Arabic" w:hAnsi="Traditional Arabic" w:cs="Traditional Arabic" w:hint="cs"/>
          <w:color w:val="FF0000"/>
          <w:sz w:val="32"/>
          <w:szCs w:val="32"/>
          <w:rtl/>
        </w:rPr>
        <w:t>ط: جائزة د</w:t>
      </w:r>
      <w:r>
        <w:rPr>
          <w:rFonts w:ascii="Traditional Arabic" w:hAnsi="Traditional Arabic" w:cs="Traditional Arabic" w:hint="cs"/>
          <w:color w:val="FF0000"/>
          <w:sz w:val="32"/>
          <w:szCs w:val="32"/>
          <w:rtl/>
        </w:rPr>
        <w:t>بي الدولية للقرآن الكريم. (1/755).</w:t>
      </w:r>
    </w:p>
  </w:footnote>
  <w:footnote w:id="476">
    <w:p w:rsidR="006A6301" w:rsidRPr="00847A49" w:rsidRDefault="006A6301" w:rsidP="006A6301">
      <w:pPr>
        <w:pStyle w:val="NoSpacing"/>
        <w:rPr>
          <w:sz w:val="32"/>
          <w:szCs w:val="32"/>
          <w:rtl/>
        </w:rPr>
      </w:pPr>
      <w:r w:rsidRPr="00847A49">
        <w:rPr>
          <w:rStyle w:val="FootnoteReference"/>
          <w:color w:val="FF0000"/>
          <w:sz w:val="32"/>
          <w:szCs w:val="32"/>
        </w:rPr>
        <w:footnoteRef/>
      </w:r>
      <w:r w:rsidRPr="00847A49">
        <w:rPr>
          <w:color w:val="FF0000"/>
          <w:sz w:val="32"/>
          <w:szCs w:val="32"/>
        </w:rPr>
        <w:t>)</w:t>
      </w:r>
      <w:r w:rsidRPr="00847A49">
        <w:rPr>
          <w:rFonts w:hint="cs"/>
          <w:color w:val="FF0000"/>
          <w:sz w:val="32"/>
          <w:szCs w:val="32"/>
          <w:rtl/>
        </w:rPr>
        <w:t>)</w:t>
      </w:r>
      <w:r w:rsidRPr="00847A49">
        <w:rPr>
          <w:sz w:val="32"/>
          <w:szCs w:val="32"/>
          <w:rtl/>
        </w:rPr>
        <w:t xml:space="preserve">لم </w:t>
      </w:r>
      <w:r w:rsidRPr="00847A49">
        <w:rPr>
          <w:rFonts w:hint="cs"/>
          <w:sz w:val="32"/>
          <w:szCs w:val="32"/>
          <w:rtl/>
        </w:rPr>
        <w:t>أجد</w:t>
      </w:r>
      <w:r w:rsidRPr="00847A49">
        <w:rPr>
          <w:sz w:val="32"/>
          <w:szCs w:val="32"/>
          <w:rtl/>
        </w:rPr>
        <w:t xml:space="preserve"> هذه الق</w:t>
      </w:r>
      <w:r w:rsidRPr="00847A49">
        <w:rPr>
          <w:rFonts w:hint="cs"/>
          <w:sz w:val="32"/>
          <w:szCs w:val="32"/>
          <w:rtl/>
        </w:rPr>
        <w:t>راءة في كتب القراءات الشاذة التي بحثت فيها</w:t>
      </w:r>
      <w:r>
        <w:rPr>
          <w:rFonts w:hint="cs"/>
          <w:sz w:val="32"/>
          <w:szCs w:val="32"/>
          <w:rtl/>
        </w:rPr>
        <w:t>,</w:t>
      </w:r>
      <w:r w:rsidRPr="00847A49">
        <w:rPr>
          <w:rFonts w:hint="cs"/>
          <w:sz w:val="32"/>
          <w:szCs w:val="32"/>
          <w:rtl/>
        </w:rPr>
        <w:t xml:space="preserve"> أو في </w:t>
      </w:r>
      <w:r>
        <w:rPr>
          <w:rFonts w:hint="cs"/>
          <w:sz w:val="32"/>
          <w:szCs w:val="32"/>
          <w:rtl/>
        </w:rPr>
        <w:t xml:space="preserve">كتاب </w:t>
      </w:r>
      <w:r w:rsidRPr="00847A49">
        <w:rPr>
          <w:rFonts w:hint="cs"/>
          <w:sz w:val="32"/>
          <w:szCs w:val="32"/>
          <w:rtl/>
        </w:rPr>
        <w:t>المصاحف لأبي داود السجستاني, فلعلها من الشاذ الذي لم تورده هذه الكتب</w:t>
      </w:r>
      <w:r w:rsidRPr="00847A49">
        <w:rPr>
          <w:sz w:val="32"/>
          <w:szCs w:val="32"/>
          <w:rtl/>
        </w:rPr>
        <w:t>.</w:t>
      </w:r>
    </w:p>
  </w:footnote>
  <w:footnote w:id="477">
    <w:p w:rsidR="006A6301" w:rsidRPr="006D61C2" w:rsidRDefault="006A6301" w:rsidP="006A6301">
      <w:pPr>
        <w:pStyle w:val="FootnoteText"/>
        <w:jc w:val="both"/>
        <w:rPr>
          <w:rFonts w:ascii="Traditional Arabic" w:hAnsi="Traditional Arabic" w:cs="Traditional Arabic"/>
          <w:color w:val="FF0000"/>
          <w:sz w:val="28"/>
          <w:szCs w:val="28"/>
          <w:u w:val="single"/>
          <w:rtl/>
        </w:rPr>
      </w:pPr>
      <w:r w:rsidRPr="006A02E6">
        <w:rPr>
          <w:rStyle w:val="FootnoteReference"/>
          <w:rFonts w:ascii="Traditional Arabic" w:hAnsi="Traditional Arabic" w:cs="Traditional Arabic"/>
          <w:color w:val="FF0000"/>
          <w:sz w:val="32"/>
          <w:szCs w:val="32"/>
        </w:rPr>
        <w:footnoteRef/>
      </w:r>
      <w:r w:rsidRPr="006A02E6">
        <w:rPr>
          <w:rFonts w:ascii="Traditional Arabic" w:hAnsi="Traditional Arabic" w:cs="Traditional Arabic"/>
          <w:color w:val="FF0000"/>
          <w:sz w:val="32"/>
          <w:szCs w:val="32"/>
          <w:lang w:bidi="ar-SY"/>
        </w:rPr>
        <w:t>)</w:t>
      </w:r>
      <w:r w:rsidRPr="006A02E6">
        <w:rPr>
          <w:rFonts w:ascii="Traditional Arabic" w:hAnsi="Traditional Arabic" w:cs="Traditional Arabic"/>
          <w:color w:val="FF0000"/>
          <w:sz w:val="32"/>
          <w:szCs w:val="32"/>
          <w:rtl/>
          <w:lang w:bidi="ar-SY"/>
        </w:rPr>
        <w:t xml:space="preserve">) </w:t>
      </w:r>
      <w:r w:rsidRPr="006A02E6">
        <w:rPr>
          <w:rFonts w:ascii="Traditional Arabic" w:hAnsi="Traditional Arabic" w:cs="Traditional Arabic" w:hint="cs"/>
          <w:sz w:val="32"/>
          <w:szCs w:val="32"/>
          <w:rtl/>
        </w:rPr>
        <w:t xml:space="preserve">هي الصُّحف التي جُمِعَ فيها القرآن على يد زيد بن ثابت في خلافة سيدنا أبي بكر, وبعد وفاته بقيت </w:t>
      </w:r>
      <w:r>
        <w:rPr>
          <w:rFonts w:ascii="Traditional Arabic" w:hAnsi="Traditional Arabic" w:cs="Traditional Arabic" w:hint="cs"/>
          <w:sz w:val="32"/>
          <w:szCs w:val="32"/>
          <w:rtl/>
        </w:rPr>
        <w:t>هذا الصُّحف عند حفصة بنت عمر بن الخطاب</w:t>
      </w:r>
      <w:r w:rsidRPr="006A02E6">
        <w:rPr>
          <w:rFonts w:ascii="Traditional Arabic" w:hAnsi="Traditional Arabic" w:cs="Traditional Arabic"/>
          <w:sz w:val="32"/>
          <w:szCs w:val="32"/>
          <w:rtl/>
        </w:rPr>
        <w:t>–</w:t>
      </w:r>
      <w:r w:rsidRPr="006A02E6">
        <w:rPr>
          <w:rFonts w:ascii="Traditional Arabic" w:hAnsi="Traditional Arabic" w:cs="Traditional Arabic" w:hint="cs"/>
          <w:sz w:val="32"/>
          <w:szCs w:val="32"/>
          <w:rtl/>
        </w:rPr>
        <w:t xml:space="preserve">أمُّ المؤمنين-وعندما قام سيدنا عثمان بنسخ </w:t>
      </w:r>
      <w:r w:rsidRPr="006D61C2">
        <w:rPr>
          <w:rFonts w:ascii="Traditional Arabic" w:hAnsi="Traditional Arabic" w:cs="Traditional Arabic" w:hint="cs"/>
          <w:sz w:val="28"/>
          <w:szCs w:val="28"/>
          <w:rtl/>
        </w:rPr>
        <w:t>المصاحف؛ نسخ هذه الصُّحف, ثمَّ أعادها إلى حفصة</w:t>
      </w:r>
      <w:r w:rsidRPr="006D61C2">
        <w:rPr>
          <w:rFonts w:ascii="Traditional Arabic" w:hAnsi="Traditional Arabic" w:cs="Traditional Arabic"/>
          <w:sz w:val="28"/>
          <w:szCs w:val="28"/>
          <w:rtl/>
        </w:rPr>
        <w:t>.</w:t>
      </w:r>
      <w:r w:rsidRPr="006D61C2">
        <w:rPr>
          <w:rFonts w:ascii="Traditional Arabic" w:hAnsi="Traditional Arabic" w:cs="Traditional Arabic" w:hint="cs"/>
          <w:sz w:val="28"/>
          <w:szCs w:val="28"/>
          <w:rtl/>
        </w:rPr>
        <w:t xml:space="preserve"> انظر: البرهان في علوم القرآن: 1/328-330.</w:t>
      </w:r>
    </w:p>
  </w:footnote>
  <w:footnote w:id="478">
    <w:p w:rsidR="006A6301" w:rsidRPr="006D61C2" w:rsidRDefault="006A6301" w:rsidP="006A6301">
      <w:pPr>
        <w:pStyle w:val="FootnoteText"/>
        <w:jc w:val="both"/>
        <w:rPr>
          <w:rFonts w:ascii="Traditional Arabic" w:hAnsi="Traditional Arabic" w:cs="Traditional Arabic"/>
          <w:color w:val="FF0000"/>
          <w:sz w:val="28"/>
          <w:szCs w:val="28"/>
          <w:rtl/>
        </w:rPr>
      </w:pPr>
      <w:r w:rsidRPr="006D61C2">
        <w:rPr>
          <w:rStyle w:val="FootnoteReference"/>
          <w:rFonts w:ascii="Traditional Arabic" w:hAnsi="Traditional Arabic" w:cs="Traditional Arabic"/>
          <w:color w:val="FF0000"/>
          <w:sz w:val="28"/>
          <w:szCs w:val="28"/>
        </w:rPr>
        <w:footnoteRef/>
      </w:r>
      <w:r w:rsidRPr="006D61C2">
        <w:rPr>
          <w:rFonts w:ascii="Traditional Arabic" w:hAnsi="Traditional Arabic" w:cs="Traditional Arabic"/>
          <w:color w:val="FF0000"/>
          <w:sz w:val="28"/>
          <w:szCs w:val="28"/>
          <w:lang w:bidi="ar-SY"/>
        </w:rPr>
        <w:t>)</w:t>
      </w:r>
      <w:r w:rsidRPr="006D61C2">
        <w:rPr>
          <w:rFonts w:ascii="Traditional Arabic" w:hAnsi="Traditional Arabic" w:cs="Traditional Arabic"/>
          <w:color w:val="FF0000"/>
          <w:sz w:val="28"/>
          <w:szCs w:val="28"/>
          <w:rtl/>
          <w:lang w:bidi="ar-SY"/>
        </w:rPr>
        <w:t>)</w:t>
      </w:r>
      <w:r w:rsidRPr="006D61C2">
        <w:rPr>
          <w:rFonts w:ascii="Traditional Arabic" w:hAnsi="Traditional Arabic" w:cs="Traditional Arabic" w:hint="cs"/>
          <w:color w:val="FF0000"/>
          <w:sz w:val="28"/>
          <w:szCs w:val="28"/>
          <w:rtl/>
        </w:rPr>
        <w:t xml:space="preserve"> لم أجدها في كتب القراءات الشاذة, أو </w:t>
      </w:r>
      <w:r w:rsidRPr="00A73003">
        <w:rPr>
          <w:rFonts w:ascii="Traditional Arabic" w:hAnsi="Traditional Arabic" w:cs="Traditional Arabic" w:hint="cs"/>
          <w:color w:val="FF0000"/>
          <w:sz w:val="28"/>
          <w:szCs w:val="28"/>
          <w:rtl/>
        </w:rPr>
        <w:t>في كتاب المصاحف لأبي داود السجستاني</w:t>
      </w:r>
      <w:r w:rsidRPr="006D61C2">
        <w:rPr>
          <w:rFonts w:ascii="Traditional Arabic" w:hAnsi="Traditional Arabic" w:cs="Traditional Arabic" w:hint="cs"/>
          <w:color w:val="FF0000"/>
          <w:sz w:val="28"/>
          <w:szCs w:val="28"/>
          <w:rtl/>
        </w:rPr>
        <w:t>, وذكر الآلوسي في تفسيره أنّها في مصحف حفصة. انظر: روح المعاني: 5/66.</w:t>
      </w:r>
    </w:p>
  </w:footnote>
  <w:footnote w:id="479">
    <w:p w:rsidR="006A6301" w:rsidRPr="00E944EB" w:rsidRDefault="006A6301" w:rsidP="006A6301">
      <w:pPr>
        <w:pStyle w:val="NoSpacing"/>
        <w:rPr>
          <w:sz w:val="28"/>
          <w:szCs w:val="28"/>
        </w:rPr>
      </w:pPr>
      <w:r w:rsidRPr="00E944EB">
        <w:rPr>
          <w:rStyle w:val="FootnoteReference"/>
          <w:color w:val="FF0000"/>
          <w:sz w:val="28"/>
          <w:szCs w:val="28"/>
        </w:rPr>
        <w:footnoteRef/>
      </w:r>
      <w:r w:rsidRPr="00E944EB">
        <w:rPr>
          <w:color w:val="FF0000"/>
          <w:sz w:val="28"/>
          <w:szCs w:val="28"/>
        </w:rPr>
        <w:t>)</w:t>
      </w:r>
      <w:r w:rsidRPr="00E944EB">
        <w:rPr>
          <w:color w:val="FF0000"/>
          <w:sz w:val="28"/>
          <w:szCs w:val="28"/>
          <w:rtl/>
        </w:rPr>
        <w:t xml:space="preserve">) </w:t>
      </w:r>
      <w:r w:rsidRPr="00E944EB">
        <w:rPr>
          <w:sz w:val="28"/>
          <w:szCs w:val="28"/>
          <w:rtl/>
        </w:rPr>
        <w:t>في حاشية (أ): قال ظاهره</w:t>
      </w:r>
      <w:r w:rsidRPr="00E944EB">
        <w:rPr>
          <w:rFonts w:hint="cs"/>
          <w:sz w:val="28"/>
          <w:szCs w:val="28"/>
          <w:rtl/>
        </w:rPr>
        <w:t>؛</w:t>
      </w:r>
      <w:r w:rsidRPr="00E944EB">
        <w:rPr>
          <w:sz w:val="28"/>
          <w:szCs w:val="28"/>
          <w:rtl/>
        </w:rPr>
        <w:t xml:space="preserve"> لأنّ ما قاله المحقِّق التَّفتازاني من أنّ المراد بالجمع ما هو جمع معنى يَحتمل أنَّ مرادَ المصنِّف ذلك, فيكون ذاهباً مذهب من قال</w:t>
      </w:r>
      <w:r w:rsidRPr="00E944EB">
        <w:rPr>
          <w:rFonts w:hint="cs"/>
          <w:sz w:val="28"/>
          <w:szCs w:val="28"/>
          <w:rtl/>
        </w:rPr>
        <w:t>:إ</w:t>
      </w:r>
      <w:r w:rsidRPr="00E944EB">
        <w:rPr>
          <w:sz w:val="28"/>
          <w:szCs w:val="28"/>
          <w:rtl/>
        </w:rPr>
        <w:t>نّه اسم جنس.</w:t>
      </w:r>
    </w:p>
  </w:footnote>
  <w:footnote w:id="480">
    <w:p w:rsidR="006A6301" w:rsidRPr="00E944EB" w:rsidRDefault="006A6301" w:rsidP="006A6301">
      <w:pPr>
        <w:pStyle w:val="NoSpacing"/>
        <w:rPr>
          <w:color w:val="000000"/>
          <w:sz w:val="28"/>
          <w:szCs w:val="28"/>
          <w:rtl/>
        </w:rPr>
      </w:pPr>
      <w:r w:rsidRPr="00E944EB">
        <w:rPr>
          <w:rStyle w:val="FootnoteReference"/>
          <w:color w:val="FF0000"/>
          <w:sz w:val="28"/>
          <w:szCs w:val="28"/>
        </w:rPr>
        <w:footnoteRef/>
      </w:r>
      <w:r w:rsidRPr="00E944EB">
        <w:rPr>
          <w:color w:val="FF0000"/>
          <w:sz w:val="28"/>
          <w:szCs w:val="28"/>
        </w:rPr>
        <w:t>)</w:t>
      </w:r>
      <w:r w:rsidRPr="00E944EB">
        <w:rPr>
          <w:color w:val="FF0000"/>
          <w:sz w:val="28"/>
          <w:szCs w:val="28"/>
          <w:rtl/>
        </w:rPr>
        <w:t xml:space="preserve">) </w:t>
      </w:r>
      <w:r w:rsidRPr="00E944EB">
        <w:rPr>
          <w:rFonts w:hint="cs"/>
          <w:color w:val="000000"/>
          <w:sz w:val="28"/>
          <w:szCs w:val="28"/>
          <w:rtl/>
        </w:rPr>
        <w:t>ذكر</w:t>
      </w:r>
      <w:r w:rsidRPr="00E944EB">
        <w:rPr>
          <w:color w:val="000000"/>
          <w:sz w:val="28"/>
          <w:szCs w:val="28"/>
          <w:rtl/>
        </w:rPr>
        <w:t xml:space="preserve"> الفرَّاء فيها ثلاث لُغات: كَلِمة وكِلْمة وكَلْمة</w:t>
      </w:r>
      <w:r w:rsidRPr="00E944EB">
        <w:rPr>
          <w:rFonts w:hint="cs"/>
          <w:color w:val="000000"/>
          <w:sz w:val="28"/>
          <w:szCs w:val="28"/>
          <w:rtl/>
        </w:rPr>
        <w:t>,</w:t>
      </w:r>
      <w:r w:rsidRPr="00E944EB">
        <w:rPr>
          <w:color w:val="000000"/>
          <w:sz w:val="28"/>
          <w:szCs w:val="28"/>
          <w:rtl/>
        </w:rPr>
        <w:t xml:space="preserve"> مثل</w:t>
      </w:r>
      <w:r w:rsidRPr="00E944EB">
        <w:rPr>
          <w:rFonts w:hint="cs"/>
          <w:color w:val="000000"/>
          <w:sz w:val="28"/>
          <w:szCs w:val="28"/>
          <w:rtl/>
        </w:rPr>
        <w:t>:</w:t>
      </w:r>
      <w:r w:rsidRPr="00E944EB">
        <w:rPr>
          <w:color w:val="000000"/>
          <w:sz w:val="28"/>
          <w:szCs w:val="28"/>
          <w:rtl/>
        </w:rPr>
        <w:t xml:space="preserve"> كَبِدٍ وكِبْدٍ وكَبْدٍ</w:t>
      </w:r>
      <w:r w:rsidRPr="00E944EB">
        <w:rPr>
          <w:rFonts w:hint="cs"/>
          <w:color w:val="000000"/>
          <w:sz w:val="28"/>
          <w:szCs w:val="28"/>
          <w:rtl/>
        </w:rPr>
        <w:t>,</w:t>
      </w:r>
      <w:r w:rsidRPr="00E944EB">
        <w:rPr>
          <w:color w:val="000000"/>
          <w:sz w:val="28"/>
          <w:szCs w:val="28"/>
          <w:rtl/>
        </w:rPr>
        <w:t xml:space="preserve"> ووَرِقٍ ووِرْقٍووَرْقٍ</w:t>
      </w:r>
      <w:r w:rsidRPr="00E944EB">
        <w:rPr>
          <w:rFonts w:hint="cs"/>
          <w:color w:val="000000"/>
          <w:sz w:val="28"/>
          <w:szCs w:val="28"/>
          <w:rtl/>
        </w:rPr>
        <w:t>.</w:t>
      </w:r>
      <w:r w:rsidRPr="00E944EB">
        <w:rPr>
          <w:color w:val="000000"/>
          <w:sz w:val="28"/>
          <w:szCs w:val="28"/>
          <w:rtl/>
          <w:lang w:bidi="ar-SA"/>
        </w:rPr>
        <w:t>معاني القرآن, الفرّاء: 2/136</w:t>
      </w:r>
      <w:r w:rsidRPr="00E944EB">
        <w:rPr>
          <w:rFonts w:hint="cs"/>
          <w:color w:val="000000"/>
          <w:sz w:val="28"/>
          <w:szCs w:val="28"/>
          <w:rtl/>
          <w:lang w:bidi="ar-SA"/>
        </w:rPr>
        <w:t>.</w:t>
      </w:r>
      <w:r w:rsidRPr="00E944EB">
        <w:rPr>
          <w:color w:val="000000"/>
          <w:sz w:val="28"/>
          <w:szCs w:val="28"/>
          <w:rtl/>
        </w:rPr>
        <w:t xml:space="preserve"> والكِلْمَة لغةٌ تَميمِيَّةٌ</w:t>
      </w:r>
      <w:r w:rsidRPr="00E944EB">
        <w:rPr>
          <w:rFonts w:hint="cs"/>
          <w:color w:val="000000"/>
          <w:sz w:val="28"/>
          <w:szCs w:val="28"/>
          <w:rtl/>
        </w:rPr>
        <w:t>,</w:t>
      </w:r>
      <w:r w:rsidRPr="00E944EB">
        <w:rPr>
          <w:color w:val="000000"/>
          <w:sz w:val="28"/>
          <w:szCs w:val="28"/>
          <w:rtl/>
        </w:rPr>
        <w:t xml:space="preserve"> وجمعها الكِل</w:t>
      </w:r>
      <w:r w:rsidRPr="00E944EB">
        <w:rPr>
          <w:rFonts w:hint="cs"/>
          <w:color w:val="000000"/>
          <w:sz w:val="28"/>
          <w:szCs w:val="28"/>
          <w:rtl/>
        </w:rPr>
        <w:t>ْ</w:t>
      </w:r>
      <w:r w:rsidRPr="00E944EB">
        <w:rPr>
          <w:color w:val="000000"/>
          <w:sz w:val="28"/>
          <w:szCs w:val="28"/>
          <w:rtl/>
        </w:rPr>
        <w:t>مُ</w:t>
      </w:r>
      <w:r w:rsidRPr="00E944EB">
        <w:rPr>
          <w:rFonts w:hint="cs"/>
          <w:color w:val="000000"/>
          <w:sz w:val="28"/>
          <w:szCs w:val="28"/>
          <w:rtl/>
        </w:rPr>
        <w:t>,</w:t>
      </w:r>
      <w:r w:rsidRPr="00E944EB">
        <w:rPr>
          <w:color w:val="000000"/>
          <w:sz w:val="28"/>
          <w:szCs w:val="28"/>
          <w:rtl/>
        </w:rPr>
        <w:t xml:space="preserve"> والكَلِمة لفظة حجازيةٌ وجمعها كَلِمٌ</w:t>
      </w:r>
      <w:r w:rsidRPr="00E944EB">
        <w:rPr>
          <w:rFonts w:hint="cs"/>
          <w:color w:val="000000"/>
          <w:sz w:val="28"/>
          <w:szCs w:val="28"/>
          <w:rtl/>
        </w:rPr>
        <w:t>,</w:t>
      </w:r>
      <w:r w:rsidRPr="00E944EB">
        <w:rPr>
          <w:color w:val="000000"/>
          <w:sz w:val="28"/>
          <w:szCs w:val="28"/>
          <w:rtl/>
        </w:rPr>
        <w:t xml:space="preserve"> ت</w:t>
      </w:r>
      <w:r w:rsidRPr="00E944EB">
        <w:rPr>
          <w:rFonts w:hint="cs"/>
          <w:color w:val="000000"/>
          <w:sz w:val="28"/>
          <w:szCs w:val="28"/>
          <w:rtl/>
        </w:rPr>
        <w:t>ُ</w:t>
      </w:r>
      <w:r w:rsidRPr="00E944EB">
        <w:rPr>
          <w:color w:val="000000"/>
          <w:sz w:val="28"/>
          <w:szCs w:val="28"/>
          <w:rtl/>
        </w:rPr>
        <w:t>ذ</w:t>
      </w:r>
      <w:r w:rsidRPr="00E944EB">
        <w:rPr>
          <w:rFonts w:hint="cs"/>
          <w:color w:val="000000"/>
          <w:sz w:val="28"/>
          <w:szCs w:val="28"/>
          <w:rtl/>
        </w:rPr>
        <w:t>َ</w:t>
      </w:r>
      <w:r w:rsidRPr="00E944EB">
        <w:rPr>
          <w:color w:val="000000"/>
          <w:sz w:val="28"/>
          <w:szCs w:val="28"/>
          <w:rtl/>
        </w:rPr>
        <w:t>ك</w:t>
      </w:r>
      <w:r w:rsidRPr="00E944EB">
        <w:rPr>
          <w:rFonts w:hint="cs"/>
          <w:color w:val="000000"/>
          <w:sz w:val="28"/>
          <w:szCs w:val="28"/>
          <w:rtl/>
        </w:rPr>
        <w:t>َّ</w:t>
      </w:r>
      <w:r w:rsidRPr="00E944EB">
        <w:rPr>
          <w:color w:val="000000"/>
          <w:sz w:val="28"/>
          <w:szCs w:val="28"/>
          <w:rtl/>
        </w:rPr>
        <w:t>ر وت</w:t>
      </w:r>
      <w:r w:rsidRPr="00E944EB">
        <w:rPr>
          <w:rFonts w:hint="cs"/>
          <w:color w:val="000000"/>
          <w:sz w:val="28"/>
          <w:szCs w:val="28"/>
          <w:rtl/>
        </w:rPr>
        <w:t>ُ</w:t>
      </w:r>
      <w:r w:rsidRPr="00E944EB">
        <w:rPr>
          <w:color w:val="000000"/>
          <w:sz w:val="28"/>
          <w:szCs w:val="28"/>
          <w:rtl/>
        </w:rPr>
        <w:t>ؤن</w:t>
      </w:r>
      <w:r w:rsidRPr="00E944EB">
        <w:rPr>
          <w:rFonts w:hint="cs"/>
          <w:color w:val="000000"/>
          <w:sz w:val="28"/>
          <w:szCs w:val="28"/>
          <w:rtl/>
        </w:rPr>
        <w:t>َّ</w:t>
      </w:r>
      <w:r w:rsidRPr="00E944EB">
        <w:rPr>
          <w:color w:val="000000"/>
          <w:sz w:val="28"/>
          <w:szCs w:val="28"/>
          <w:rtl/>
        </w:rPr>
        <w:t>ث</w:t>
      </w:r>
      <w:r w:rsidRPr="00E944EB">
        <w:rPr>
          <w:rFonts w:hint="cs"/>
          <w:color w:val="000000"/>
          <w:sz w:val="28"/>
          <w:szCs w:val="28"/>
          <w:rtl/>
        </w:rPr>
        <w:t>,</w:t>
      </w:r>
      <w:r w:rsidRPr="00E944EB">
        <w:rPr>
          <w:color w:val="000000"/>
          <w:sz w:val="28"/>
          <w:szCs w:val="28"/>
          <w:rtl/>
        </w:rPr>
        <w:t xml:space="preserve"> يقال</w:t>
      </w:r>
      <w:r w:rsidRPr="00E944EB">
        <w:rPr>
          <w:rFonts w:hint="cs"/>
          <w:color w:val="000000"/>
          <w:sz w:val="28"/>
          <w:szCs w:val="28"/>
          <w:rtl/>
        </w:rPr>
        <w:t>:</w:t>
      </w:r>
      <w:r w:rsidRPr="00E944EB">
        <w:rPr>
          <w:color w:val="000000"/>
          <w:sz w:val="28"/>
          <w:szCs w:val="28"/>
          <w:rtl/>
        </w:rPr>
        <w:t xml:space="preserve"> هو </w:t>
      </w:r>
      <w:r w:rsidRPr="00E944EB">
        <w:rPr>
          <w:color w:val="FF0000"/>
          <w:sz w:val="28"/>
          <w:szCs w:val="28"/>
          <w:rtl/>
        </w:rPr>
        <w:t>الكَلِم</w:t>
      </w:r>
      <w:r w:rsidRPr="00E944EB">
        <w:rPr>
          <w:color w:val="000000"/>
          <w:sz w:val="28"/>
          <w:szCs w:val="28"/>
          <w:rtl/>
        </w:rPr>
        <w:t>ُ</w:t>
      </w:r>
      <w:r w:rsidRPr="00E944EB">
        <w:rPr>
          <w:rFonts w:hint="cs"/>
          <w:color w:val="000000"/>
          <w:sz w:val="28"/>
          <w:szCs w:val="28"/>
          <w:rtl/>
        </w:rPr>
        <w:t>,</w:t>
      </w:r>
      <w:r w:rsidRPr="00E944EB">
        <w:rPr>
          <w:color w:val="000000"/>
          <w:sz w:val="28"/>
          <w:szCs w:val="28"/>
          <w:rtl/>
        </w:rPr>
        <w:t xml:space="preserve"> وهي </w:t>
      </w:r>
      <w:r w:rsidRPr="00E944EB">
        <w:rPr>
          <w:color w:val="FF0000"/>
          <w:sz w:val="28"/>
          <w:szCs w:val="28"/>
          <w:rtl/>
        </w:rPr>
        <w:t>الكَلِم</w:t>
      </w:r>
      <w:r w:rsidRPr="00E944EB">
        <w:rPr>
          <w:color w:val="000000"/>
          <w:sz w:val="28"/>
          <w:szCs w:val="28"/>
          <w:rtl/>
        </w:rPr>
        <w:t>ُ. انظر: لسان العرب (كلم)</w:t>
      </w:r>
      <w:r w:rsidRPr="00E944EB">
        <w:rPr>
          <w:rFonts w:hint="cs"/>
          <w:color w:val="000000"/>
          <w:sz w:val="28"/>
          <w:szCs w:val="28"/>
          <w:rtl/>
        </w:rPr>
        <w:t xml:space="preserve"> 12/524</w:t>
      </w:r>
      <w:r w:rsidRPr="00E944EB">
        <w:rPr>
          <w:color w:val="000000"/>
          <w:sz w:val="28"/>
          <w:szCs w:val="28"/>
          <w:rtl/>
        </w:rPr>
        <w:t>.</w:t>
      </w:r>
    </w:p>
    <w:p w:rsidR="006A6301" w:rsidRPr="00E944EB" w:rsidRDefault="006A6301" w:rsidP="006A6301">
      <w:pPr>
        <w:pStyle w:val="NoSpacing"/>
        <w:rPr>
          <w:color w:val="000000"/>
          <w:sz w:val="28"/>
          <w:szCs w:val="28"/>
          <w:rtl/>
        </w:rPr>
      </w:pPr>
      <w:r w:rsidRPr="00E944EB">
        <w:rPr>
          <w:rFonts w:hint="cs"/>
          <w:color w:val="000000"/>
          <w:sz w:val="28"/>
          <w:szCs w:val="28"/>
          <w:rtl/>
        </w:rPr>
        <w:t xml:space="preserve">   والجمع: هو الاسم الدال على أكثر من اثنين دالاً </w:t>
      </w:r>
      <w:r w:rsidRPr="00E944EB">
        <w:rPr>
          <w:color w:val="000000"/>
          <w:sz w:val="28"/>
          <w:szCs w:val="28"/>
          <w:rtl/>
          <w:lang w:bidi="ar-SA"/>
        </w:rPr>
        <w:t>عليها دلالة تكرار الواحد بالعطف، وسواء كان له واحد من لفظه كرجال وأسود</w:t>
      </w:r>
      <w:r w:rsidRPr="00E944EB">
        <w:rPr>
          <w:rFonts w:hint="cs"/>
          <w:color w:val="000000"/>
          <w:sz w:val="28"/>
          <w:szCs w:val="28"/>
          <w:rtl/>
          <w:lang w:bidi="ar-SA"/>
        </w:rPr>
        <w:t>,</w:t>
      </w:r>
      <w:r w:rsidRPr="00E944EB">
        <w:rPr>
          <w:color w:val="000000"/>
          <w:sz w:val="28"/>
          <w:szCs w:val="28"/>
          <w:rtl/>
          <w:lang w:bidi="ar-SA"/>
        </w:rPr>
        <w:t xml:space="preserve"> أم لم يكن</w:t>
      </w:r>
      <w:r w:rsidRPr="00E944EB">
        <w:rPr>
          <w:rFonts w:hint="cs"/>
          <w:color w:val="000000"/>
          <w:sz w:val="28"/>
          <w:szCs w:val="28"/>
          <w:rtl/>
          <w:lang w:bidi="ar-SA"/>
        </w:rPr>
        <w:t>,</w:t>
      </w:r>
      <w:r w:rsidRPr="00E944EB">
        <w:rPr>
          <w:color w:val="000000"/>
          <w:sz w:val="28"/>
          <w:szCs w:val="28"/>
          <w:rtl/>
          <w:lang w:bidi="ar-SA"/>
        </w:rPr>
        <w:t xml:space="preserve"> كأبابيل</w:t>
      </w:r>
      <w:r w:rsidRPr="00E944EB">
        <w:rPr>
          <w:rFonts w:hint="cs"/>
          <w:color w:val="000000"/>
          <w:sz w:val="28"/>
          <w:szCs w:val="28"/>
          <w:rtl/>
        </w:rPr>
        <w:t xml:space="preserve">. انظر: </w:t>
      </w:r>
      <w:r w:rsidRPr="00E944EB">
        <w:rPr>
          <w:rFonts w:hint="cs"/>
          <w:color w:val="000000"/>
          <w:sz w:val="28"/>
          <w:szCs w:val="28"/>
          <w:rtl/>
          <w:lang w:bidi="ar-SA"/>
        </w:rPr>
        <w:t>شرح الأشموني (918هـ) على ألفية ابن مالك المطبوع مع حاشية الصبان لمحمد بن علي الصبان (1206هـ): دار الفكر-بيروت-لبنان, ط1: 1419هـ-1999م</w:t>
      </w:r>
      <w:r w:rsidRPr="00E944EB">
        <w:rPr>
          <w:rFonts w:hint="cs"/>
          <w:color w:val="000000"/>
          <w:sz w:val="28"/>
          <w:szCs w:val="28"/>
          <w:rtl/>
        </w:rPr>
        <w:t>: (4/1622).</w:t>
      </w:r>
    </w:p>
  </w:footnote>
  <w:footnote w:id="481">
    <w:p w:rsidR="006A6301" w:rsidRPr="00E944EB" w:rsidRDefault="006A6301" w:rsidP="006A6301">
      <w:pPr>
        <w:pStyle w:val="NoSpacing"/>
        <w:rPr>
          <w:color w:val="FF0000"/>
          <w:sz w:val="28"/>
          <w:szCs w:val="28"/>
          <w:rtl/>
          <w:lang w:bidi="ar-SA"/>
        </w:rPr>
      </w:pPr>
      <w:r w:rsidRPr="00E944EB">
        <w:rPr>
          <w:rStyle w:val="FootnoteReference"/>
          <w:color w:val="FF0000"/>
          <w:sz w:val="28"/>
          <w:szCs w:val="28"/>
        </w:rPr>
        <w:footnoteRef/>
      </w:r>
      <w:r w:rsidRPr="00E944EB">
        <w:rPr>
          <w:color w:val="FF0000"/>
          <w:sz w:val="28"/>
          <w:szCs w:val="28"/>
        </w:rPr>
        <w:t>)</w:t>
      </w:r>
      <w:r w:rsidRPr="00E944EB">
        <w:rPr>
          <w:color w:val="FF0000"/>
          <w:sz w:val="28"/>
          <w:szCs w:val="28"/>
          <w:rtl/>
        </w:rPr>
        <w:t xml:space="preserve">) </w:t>
      </w:r>
      <w:r w:rsidRPr="00E944EB">
        <w:rPr>
          <w:rFonts w:hint="cs"/>
          <w:color w:val="FF0000"/>
          <w:sz w:val="28"/>
          <w:szCs w:val="28"/>
          <w:rtl/>
        </w:rPr>
        <w:t>إذا أطلق النحويون اسم الجنس فمرادهم إمّا اسم الجنس الإفرادي, أو اسم الجنس الجمعي.</w:t>
      </w:r>
      <w:r w:rsidRPr="00E944EB">
        <w:rPr>
          <w:rFonts w:hint="cs"/>
          <w:color w:val="FF0000"/>
          <w:sz w:val="28"/>
          <w:szCs w:val="28"/>
          <w:rtl/>
          <w:lang w:bidi="ar-SA"/>
        </w:rPr>
        <w:t xml:space="preserve"> واسم الجنس الإفرادي: هو اللفظ الذي يصلح للقليل والكثير دون أن يدل على جمع مثل: لبن, ماء. انظر: شرح الأشموني المطبوع مع حاشية الصبان: 4/1623. </w:t>
      </w:r>
    </w:p>
    <w:p w:rsidR="006A6301" w:rsidRPr="00E944EB" w:rsidRDefault="006A6301" w:rsidP="006A6301">
      <w:pPr>
        <w:pStyle w:val="NoSpacing"/>
        <w:rPr>
          <w:color w:val="FF0000"/>
          <w:sz w:val="28"/>
          <w:szCs w:val="28"/>
        </w:rPr>
      </w:pPr>
      <w:r w:rsidRPr="00E944EB">
        <w:rPr>
          <w:rFonts w:hint="cs"/>
          <w:color w:val="FF0000"/>
          <w:sz w:val="28"/>
          <w:szCs w:val="28"/>
          <w:rtl/>
        </w:rPr>
        <w:t xml:space="preserve">  و</w:t>
      </w:r>
      <w:r w:rsidRPr="00E944EB">
        <w:rPr>
          <w:color w:val="FF0000"/>
          <w:sz w:val="28"/>
          <w:szCs w:val="28"/>
          <w:rtl/>
        </w:rPr>
        <w:t>اسم الجنس الجمعي</w:t>
      </w:r>
      <w:r w:rsidRPr="00E944EB">
        <w:rPr>
          <w:rFonts w:hint="cs"/>
          <w:color w:val="FF0000"/>
          <w:sz w:val="28"/>
          <w:szCs w:val="28"/>
          <w:rtl/>
        </w:rPr>
        <w:t>:</w:t>
      </w:r>
      <w:r w:rsidRPr="00E944EB">
        <w:rPr>
          <w:color w:val="FF0000"/>
          <w:sz w:val="28"/>
          <w:szCs w:val="28"/>
          <w:rtl/>
        </w:rPr>
        <w:t xml:space="preserve"> هو اللفظ الدال على جمع, وله واحد من لفظه, ويُفَرَّق بينه وبين واحده بالتاء؛ بأن تكون التاء في المفرد</w:t>
      </w:r>
      <w:r w:rsidRPr="00E944EB">
        <w:rPr>
          <w:rFonts w:hint="cs"/>
          <w:color w:val="FF0000"/>
          <w:sz w:val="28"/>
          <w:szCs w:val="28"/>
          <w:rtl/>
        </w:rPr>
        <w:t>,</w:t>
      </w:r>
      <w:r w:rsidRPr="00E944EB">
        <w:rPr>
          <w:color w:val="FF0000"/>
          <w:sz w:val="28"/>
          <w:szCs w:val="28"/>
          <w:rtl/>
        </w:rPr>
        <w:t xml:space="preserve"> مثل</w:t>
      </w:r>
      <w:r w:rsidRPr="00E944EB">
        <w:rPr>
          <w:rFonts w:hint="cs"/>
          <w:color w:val="FF0000"/>
          <w:sz w:val="28"/>
          <w:szCs w:val="28"/>
          <w:rtl/>
        </w:rPr>
        <w:t>:</w:t>
      </w:r>
      <w:r w:rsidRPr="00E944EB">
        <w:rPr>
          <w:color w:val="FF0000"/>
          <w:sz w:val="28"/>
          <w:szCs w:val="28"/>
          <w:rtl/>
        </w:rPr>
        <w:t xml:space="preserve"> شجر وشجرة, وبقر وبقرة, وهذا هو الغالب</w:t>
      </w:r>
      <w:r w:rsidRPr="00E944EB">
        <w:rPr>
          <w:rFonts w:hint="cs"/>
          <w:color w:val="FF0000"/>
          <w:sz w:val="28"/>
          <w:szCs w:val="28"/>
          <w:rtl/>
        </w:rPr>
        <w:t>.</w:t>
      </w:r>
      <w:r w:rsidRPr="00E944EB">
        <w:rPr>
          <w:color w:val="FF0000"/>
          <w:sz w:val="28"/>
          <w:szCs w:val="28"/>
          <w:rtl/>
        </w:rPr>
        <w:t xml:space="preserve"> أو تكون التاء في الاسم الدال على الجمع مثل: كمأة وكمأ, وهذا نادر</w:t>
      </w:r>
      <w:r w:rsidRPr="00E944EB">
        <w:rPr>
          <w:rFonts w:hint="cs"/>
          <w:color w:val="FF0000"/>
          <w:sz w:val="28"/>
          <w:szCs w:val="28"/>
          <w:rtl/>
        </w:rPr>
        <w:t>.</w:t>
      </w:r>
      <w:r w:rsidRPr="00E944EB">
        <w:rPr>
          <w:color w:val="FF0000"/>
          <w:sz w:val="28"/>
          <w:szCs w:val="28"/>
          <w:rtl/>
        </w:rPr>
        <w:t xml:space="preserve"> وقد يُفَرَّق بين اللفظ المفرد واللفظ الدَّال على الجمع بياء مشددة</w:t>
      </w:r>
      <w:r w:rsidRPr="00E944EB">
        <w:rPr>
          <w:rFonts w:hint="cs"/>
          <w:color w:val="FF0000"/>
          <w:sz w:val="28"/>
          <w:szCs w:val="28"/>
          <w:rtl/>
        </w:rPr>
        <w:t>,</w:t>
      </w:r>
      <w:r w:rsidRPr="00E944EB">
        <w:rPr>
          <w:color w:val="FF0000"/>
          <w:sz w:val="28"/>
          <w:szCs w:val="28"/>
          <w:rtl/>
        </w:rPr>
        <w:t xml:space="preserve"> مثل: روم ورومي</w:t>
      </w:r>
      <w:r w:rsidRPr="00E944EB">
        <w:rPr>
          <w:rFonts w:hint="cs"/>
          <w:color w:val="FF0000"/>
          <w:sz w:val="28"/>
          <w:szCs w:val="28"/>
          <w:rtl/>
        </w:rPr>
        <w:t>ٍّ</w:t>
      </w:r>
      <w:r w:rsidRPr="00E944EB">
        <w:rPr>
          <w:color w:val="FF0000"/>
          <w:sz w:val="28"/>
          <w:szCs w:val="28"/>
          <w:rtl/>
        </w:rPr>
        <w:t>, وزنج وزنجي</w:t>
      </w:r>
      <w:r w:rsidRPr="00E944EB">
        <w:rPr>
          <w:rFonts w:hint="cs"/>
          <w:color w:val="FF0000"/>
          <w:sz w:val="28"/>
          <w:szCs w:val="28"/>
          <w:rtl/>
        </w:rPr>
        <w:t>ٍّ</w:t>
      </w:r>
      <w:r w:rsidRPr="00E944EB">
        <w:rPr>
          <w:color w:val="FF0000"/>
          <w:sz w:val="28"/>
          <w:szCs w:val="28"/>
          <w:rtl/>
        </w:rPr>
        <w:t xml:space="preserve">. أوضح المسالك: 4/246. </w:t>
      </w:r>
      <w:r w:rsidRPr="00E944EB">
        <w:rPr>
          <w:rFonts w:hint="cs"/>
          <w:color w:val="FF0000"/>
          <w:sz w:val="28"/>
          <w:szCs w:val="28"/>
          <w:rtl/>
          <w:lang w:bidi="ar-SA"/>
        </w:rPr>
        <w:t>واسم الجنس الجمعي هو المراد هنا بقول الإسفراييني: اسم الجنس.</w:t>
      </w:r>
    </w:p>
  </w:footnote>
  <w:footnote w:id="482">
    <w:p w:rsidR="006A6301" w:rsidRPr="00A73003" w:rsidRDefault="006A6301" w:rsidP="006A6301">
      <w:pPr>
        <w:pStyle w:val="NoSpacing"/>
        <w:rPr>
          <w:sz w:val="28"/>
          <w:szCs w:val="28"/>
          <w:rtl/>
          <w:lang w:bidi="ar-SA"/>
        </w:rPr>
      </w:pPr>
      <w:r w:rsidRPr="00A73003">
        <w:rPr>
          <w:rStyle w:val="FootnoteReference"/>
          <w:color w:val="FF0000"/>
          <w:sz w:val="28"/>
          <w:szCs w:val="28"/>
        </w:rPr>
        <w:footnoteRef/>
      </w:r>
      <w:r w:rsidRPr="00A73003">
        <w:rPr>
          <w:color w:val="FF0000"/>
          <w:sz w:val="28"/>
          <w:szCs w:val="28"/>
        </w:rPr>
        <w:t>)</w:t>
      </w:r>
      <w:r w:rsidRPr="00A73003">
        <w:rPr>
          <w:color w:val="FF0000"/>
          <w:sz w:val="28"/>
          <w:szCs w:val="28"/>
          <w:rtl/>
        </w:rPr>
        <w:t xml:space="preserve">) </w:t>
      </w:r>
      <w:r w:rsidRPr="00A73003">
        <w:rPr>
          <w:sz w:val="28"/>
          <w:szCs w:val="28"/>
          <w:rtl/>
        </w:rPr>
        <w:t>في (ب)</w:t>
      </w:r>
      <w:r w:rsidRPr="00A73003">
        <w:rPr>
          <w:rFonts w:hint="cs"/>
          <w:sz w:val="28"/>
          <w:szCs w:val="28"/>
          <w:rtl/>
        </w:rPr>
        <w:t>:</w:t>
      </w:r>
      <w:r w:rsidRPr="00A73003">
        <w:rPr>
          <w:sz w:val="28"/>
          <w:szCs w:val="28"/>
          <w:rtl/>
        </w:rPr>
        <w:t xml:space="preserve"> فإن</w:t>
      </w:r>
      <w:r w:rsidRPr="00A73003">
        <w:rPr>
          <w:rFonts w:hint="cs"/>
          <w:sz w:val="28"/>
          <w:szCs w:val="28"/>
          <w:rtl/>
        </w:rPr>
        <w:t>َّ</w:t>
      </w:r>
      <w:r w:rsidRPr="00A73003">
        <w:rPr>
          <w:sz w:val="28"/>
          <w:szCs w:val="28"/>
          <w:rtl/>
        </w:rPr>
        <w:t xml:space="preserve"> من نفى كونه جمعاً اصطلاحاً. والمراد بالجمع</w:t>
      </w:r>
      <w:r w:rsidRPr="00A73003">
        <w:rPr>
          <w:rFonts w:hint="cs"/>
          <w:sz w:val="28"/>
          <w:szCs w:val="28"/>
          <w:rtl/>
        </w:rPr>
        <w:t xml:space="preserve"> معنىً في كلام التفتازاني: اسم الجنس الجمعي, وبالجمع </w:t>
      </w:r>
      <w:r w:rsidRPr="00A73003">
        <w:rPr>
          <w:sz w:val="28"/>
          <w:szCs w:val="28"/>
          <w:rtl/>
        </w:rPr>
        <w:t>الاصطلاحي</w:t>
      </w:r>
      <w:r w:rsidRPr="00A73003">
        <w:rPr>
          <w:rFonts w:hint="cs"/>
          <w:sz w:val="28"/>
          <w:szCs w:val="28"/>
          <w:rtl/>
        </w:rPr>
        <w:t>:</w:t>
      </w:r>
      <w:r w:rsidRPr="00A73003">
        <w:rPr>
          <w:sz w:val="28"/>
          <w:szCs w:val="28"/>
          <w:rtl/>
        </w:rPr>
        <w:t xml:space="preserve"> جمع التكسير.</w:t>
      </w:r>
      <w:r w:rsidRPr="00A73003">
        <w:rPr>
          <w:rFonts w:hint="cs"/>
          <w:sz w:val="28"/>
          <w:szCs w:val="28"/>
          <w:rtl/>
        </w:rPr>
        <w:t xml:space="preserve"> انظر: حاشية التفتازاني: 177/أ. و</w:t>
      </w:r>
      <w:r w:rsidRPr="00A73003">
        <w:rPr>
          <w:rFonts w:hint="cs"/>
          <w:sz w:val="28"/>
          <w:szCs w:val="28"/>
          <w:rtl/>
          <w:lang w:bidi="ar-SA"/>
        </w:rPr>
        <w:t xml:space="preserve">انتصر </w:t>
      </w:r>
      <w:r w:rsidRPr="00A73003">
        <w:rPr>
          <w:sz w:val="28"/>
          <w:szCs w:val="28"/>
          <w:rtl/>
          <w:lang w:bidi="ar-SA"/>
        </w:rPr>
        <w:t>الشِّها</w:t>
      </w:r>
      <w:r w:rsidRPr="00A73003">
        <w:rPr>
          <w:rFonts w:hint="cs"/>
          <w:sz w:val="28"/>
          <w:szCs w:val="28"/>
          <w:rtl/>
          <w:lang w:bidi="ar-SA"/>
        </w:rPr>
        <w:t>ب أيضاً لكلام البيضاوي منتقداً قول الإسفراييني بقوله</w:t>
      </w:r>
      <w:r w:rsidRPr="00A73003">
        <w:rPr>
          <w:sz w:val="28"/>
          <w:szCs w:val="28"/>
          <w:rtl/>
          <w:lang w:bidi="ar-SA"/>
        </w:rPr>
        <w:t>: " أراد بالجمع الجمع اللغوي</w:t>
      </w:r>
      <w:r w:rsidRPr="00A73003">
        <w:rPr>
          <w:rFonts w:hint="cs"/>
          <w:sz w:val="28"/>
          <w:szCs w:val="28"/>
          <w:rtl/>
          <w:lang w:bidi="ar-SA"/>
        </w:rPr>
        <w:t>,</w:t>
      </w:r>
      <w:r w:rsidRPr="00A73003">
        <w:rPr>
          <w:sz w:val="28"/>
          <w:szCs w:val="28"/>
          <w:rtl/>
          <w:lang w:bidi="ar-SA"/>
        </w:rPr>
        <w:t xml:space="preserve"> وهو ما يدل على فوق الاثنين مطلقاً</w:t>
      </w:r>
      <w:r w:rsidRPr="00A73003">
        <w:rPr>
          <w:rFonts w:hint="cs"/>
          <w:sz w:val="28"/>
          <w:szCs w:val="28"/>
          <w:rtl/>
          <w:lang w:bidi="ar-SA"/>
        </w:rPr>
        <w:t>.</w:t>
      </w:r>
      <w:r w:rsidRPr="00A73003">
        <w:rPr>
          <w:sz w:val="28"/>
          <w:szCs w:val="28"/>
          <w:rtl/>
          <w:lang w:bidi="ar-SA"/>
        </w:rPr>
        <w:t xml:space="preserve"> وأما الن</w:t>
      </w:r>
      <w:r w:rsidRPr="00A73003">
        <w:rPr>
          <w:rFonts w:hint="cs"/>
          <w:sz w:val="28"/>
          <w:szCs w:val="28"/>
          <w:rtl/>
          <w:lang w:bidi="ar-SA"/>
        </w:rPr>
        <w:t>ُّ</w:t>
      </w:r>
      <w:r w:rsidRPr="00A73003">
        <w:rPr>
          <w:sz w:val="28"/>
          <w:szCs w:val="28"/>
          <w:rtl/>
          <w:lang w:bidi="ar-SA"/>
        </w:rPr>
        <w:t>حاة فيسمونه اسم جنس جمعي, ويفرقون بينه وبين اسم الجمع</w:t>
      </w:r>
      <w:r w:rsidRPr="00A73003">
        <w:rPr>
          <w:rFonts w:hint="cs"/>
          <w:sz w:val="28"/>
          <w:szCs w:val="28"/>
          <w:rtl/>
          <w:lang w:bidi="ar-SA"/>
        </w:rPr>
        <w:t>,</w:t>
      </w:r>
      <w:r w:rsidRPr="00A73003">
        <w:rPr>
          <w:sz w:val="28"/>
          <w:szCs w:val="28"/>
          <w:rtl/>
          <w:lang w:bidi="ar-SA"/>
        </w:rPr>
        <w:t xml:space="preserve"> ويجعلون علامته غ</w:t>
      </w:r>
      <w:r w:rsidRPr="00A73003">
        <w:rPr>
          <w:rFonts w:hint="cs"/>
          <w:sz w:val="28"/>
          <w:szCs w:val="28"/>
          <w:rtl/>
          <w:lang w:bidi="ar-SA"/>
        </w:rPr>
        <w:t>َ</w:t>
      </w:r>
      <w:r w:rsidRPr="00A73003">
        <w:rPr>
          <w:sz w:val="28"/>
          <w:szCs w:val="28"/>
          <w:rtl/>
          <w:lang w:bidi="ar-SA"/>
        </w:rPr>
        <w:t>ل</w:t>
      </w:r>
      <w:r w:rsidRPr="00A73003">
        <w:rPr>
          <w:rFonts w:hint="cs"/>
          <w:sz w:val="28"/>
          <w:szCs w:val="28"/>
          <w:rtl/>
          <w:lang w:bidi="ar-SA"/>
        </w:rPr>
        <w:t>َ</w:t>
      </w:r>
      <w:r w:rsidRPr="00A73003">
        <w:rPr>
          <w:sz w:val="28"/>
          <w:szCs w:val="28"/>
          <w:rtl/>
          <w:lang w:bidi="ar-SA"/>
        </w:rPr>
        <w:t>ب</w:t>
      </w:r>
      <w:r w:rsidRPr="00A73003">
        <w:rPr>
          <w:rFonts w:hint="cs"/>
          <w:sz w:val="28"/>
          <w:szCs w:val="28"/>
          <w:rtl/>
          <w:lang w:bidi="ar-SA"/>
        </w:rPr>
        <w:t>َ</w:t>
      </w:r>
      <w:r w:rsidRPr="00A73003">
        <w:rPr>
          <w:sz w:val="28"/>
          <w:szCs w:val="28"/>
          <w:rtl/>
          <w:lang w:bidi="ar-SA"/>
        </w:rPr>
        <w:t>ة التذكير فيه كقوله:﴿ إِلَيْهِ يَصْعَدُ الْكَلِمُ الطَّيِّبُ﴾</w:t>
      </w:r>
      <w:r w:rsidRPr="00A73003">
        <w:rPr>
          <w:rFonts w:hint="cs"/>
          <w:sz w:val="28"/>
          <w:szCs w:val="28"/>
          <w:rtl/>
          <w:lang w:bidi="ar-SA"/>
        </w:rPr>
        <w:t xml:space="preserve"> [فاطر: 10].</w:t>
      </w:r>
      <w:r w:rsidRPr="00A73003">
        <w:rPr>
          <w:sz w:val="28"/>
          <w:szCs w:val="28"/>
          <w:rtl/>
          <w:lang w:bidi="ar-SA"/>
        </w:rPr>
        <w:t xml:space="preserve"> فلا ي</w:t>
      </w:r>
      <w:r w:rsidRPr="00A73003">
        <w:rPr>
          <w:rFonts w:hint="cs"/>
          <w:sz w:val="28"/>
          <w:szCs w:val="28"/>
          <w:rtl/>
          <w:lang w:bidi="ar-SA"/>
        </w:rPr>
        <w:t>َ</w:t>
      </w:r>
      <w:r w:rsidRPr="00A73003">
        <w:rPr>
          <w:sz w:val="28"/>
          <w:szCs w:val="28"/>
          <w:rtl/>
          <w:lang w:bidi="ar-SA"/>
        </w:rPr>
        <w:t>ر</w:t>
      </w:r>
      <w:r w:rsidRPr="00A73003">
        <w:rPr>
          <w:rFonts w:hint="cs"/>
          <w:sz w:val="28"/>
          <w:szCs w:val="28"/>
          <w:rtl/>
          <w:lang w:bidi="ar-SA"/>
        </w:rPr>
        <w:t>ِ</w:t>
      </w:r>
      <w:r w:rsidRPr="00A73003">
        <w:rPr>
          <w:sz w:val="28"/>
          <w:szCs w:val="28"/>
          <w:rtl/>
          <w:lang w:bidi="ar-SA"/>
        </w:rPr>
        <w:t xml:space="preserve">د عليه أنّه قول ضعيف مخالف لكلام النحاة." انظر: حاشية الشِّهاب: 3/143. </w:t>
      </w:r>
      <w:r w:rsidRPr="00A73003">
        <w:rPr>
          <w:rFonts w:hint="cs"/>
          <w:sz w:val="28"/>
          <w:szCs w:val="28"/>
          <w:rtl/>
          <w:lang w:bidi="ar-SA"/>
        </w:rPr>
        <w:t>وا</w:t>
      </w:r>
      <w:r w:rsidRPr="00A73003">
        <w:rPr>
          <w:sz w:val="28"/>
          <w:szCs w:val="28"/>
          <w:rtl/>
          <w:lang w:bidi="ar-SA"/>
        </w:rPr>
        <w:t>سم الجمع</w:t>
      </w:r>
      <w:r w:rsidRPr="00A73003">
        <w:rPr>
          <w:rFonts w:hint="cs"/>
          <w:sz w:val="28"/>
          <w:szCs w:val="28"/>
          <w:rtl/>
          <w:lang w:bidi="ar-SA"/>
        </w:rPr>
        <w:t>:</w:t>
      </w:r>
      <w:r w:rsidRPr="00A73003">
        <w:rPr>
          <w:sz w:val="28"/>
          <w:szCs w:val="28"/>
          <w:rtl/>
          <w:lang w:bidi="ar-SA"/>
        </w:rPr>
        <w:t xml:space="preserve"> هو ما دلَّ على معنى الجمع وليس له واحد من لفظه غالباً</w:t>
      </w:r>
      <w:r w:rsidRPr="00A73003">
        <w:rPr>
          <w:rFonts w:hint="cs"/>
          <w:sz w:val="28"/>
          <w:szCs w:val="28"/>
          <w:rtl/>
          <w:lang w:bidi="ar-SA"/>
        </w:rPr>
        <w:t>,</w:t>
      </w:r>
      <w:r w:rsidRPr="00A73003">
        <w:rPr>
          <w:sz w:val="28"/>
          <w:szCs w:val="28"/>
          <w:rtl/>
          <w:lang w:bidi="ar-SA"/>
        </w:rPr>
        <w:t xml:space="preserve"> وليس على وزن من أوزان جموع التكسير المحفوظة, مثاله: قوم, ورهط. أوضح المسالك: 4/246.</w:t>
      </w:r>
    </w:p>
    <w:p w:rsidR="006A6301" w:rsidRPr="00A73003" w:rsidRDefault="006A6301" w:rsidP="006A6301">
      <w:pPr>
        <w:pStyle w:val="NoSpacing"/>
        <w:rPr>
          <w:color w:val="FF0000"/>
          <w:sz w:val="28"/>
          <w:szCs w:val="28"/>
          <w:rtl/>
          <w:lang w:bidi="ar-SA"/>
        </w:rPr>
      </w:pPr>
      <w:r w:rsidRPr="00A73003">
        <w:rPr>
          <w:sz w:val="28"/>
          <w:szCs w:val="28"/>
          <w:rtl/>
        </w:rPr>
        <w:t>في حاشية (أ): فيكون النزاع لفظياً.</w:t>
      </w:r>
    </w:p>
  </w:footnote>
  <w:footnote w:id="483">
    <w:p w:rsidR="006A6301" w:rsidRPr="00A73003" w:rsidRDefault="006A6301" w:rsidP="006A6301">
      <w:pPr>
        <w:pStyle w:val="NoSpacing"/>
        <w:rPr>
          <w:sz w:val="28"/>
          <w:szCs w:val="28"/>
        </w:rPr>
      </w:pPr>
      <w:r w:rsidRPr="00A73003">
        <w:rPr>
          <w:rStyle w:val="FootnoteReference"/>
          <w:color w:val="FF0000"/>
          <w:sz w:val="28"/>
          <w:szCs w:val="28"/>
        </w:rPr>
        <w:footnoteRef/>
      </w:r>
      <w:r w:rsidRPr="00A73003">
        <w:rPr>
          <w:sz w:val="28"/>
          <w:szCs w:val="28"/>
        </w:rPr>
        <w:t>)</w:t>
      </w:r>
      <w:r w:rsidRPr="00A73003">
        <w:rPr>
          <w:sz w:val="28"/>
          <w:szCs w:val="28"/>
          <w:rtl/>
        </w:rPr>
        <w:t>) وهو قول الجمهور, ذَكَر ذلك أبو حيان. انظر: البحر المحيط: 3/661.</w:t>
      </w:r>
    </w:p>
  </w:footnote>
  <w:footnote w:id="484">
    <w:p w:rsidR="006A6301" w:rsidRPr="00A73003" w:rsidRDefault="006A6301" w:rsidP="006A6301">
      <w:pPr>
        <w:pStyle w:val="NoSpacing"/>
        <w:rPr>
          <w:sz w:val="28"/>
          <w:szCs w:val="28"/>
          <w:rtl/>
          <w:lang w:bidi="ar-SA"/>
        </w:rPr>
      </w:pPr>
      <w:r w:rsidRPr="00A73003">
        <w:rPr>
          <w:rStyle w:val="FootnoteReference"/>
          <w:color w:val="FF0000"/>
          <w:sz w:val="28"/>
          <w:szCs w:val="28"/>
        </w:rPr>
        <w:footnoteRef/>
      </w:r>
      <w:r w:rsidRPr="00A73003">
        <w:rPr>
          <w:sz w:val="28"/>
          <w:szCs w:val="28"/>
        </w:rPr>
        <w:t>)</w:t>
      </w:r>
      <w:r w:rsidRPr="00A73003">
        <w:rPr>
          <w:sz w:val="28"/>
          <w:szCs w:val="28"/>
          <w:rtl/>
        </w:rPr>
        <w:t>) في حاشية (أ): بل يكون تعداداً لصفاتهم الذميمة.</w:t>
      </w:r>
    </w:p>
  </w:footnote>
  <w:footnote w:id="485">
    <w:p w:rsidR="006A6301" w:rsidRPr="00A73003" w:rsidRDefault="006A6301" w:rsidP="006A6301">
      <w:pPr>
        <w:pStyle w:val="NoSpacing"/>
        <w:rPr>
          <w:sz w:val="28"/>
          <w:szCs w:val="28"/>
          <w:rtl/>
        </w:rPr>
      </w:pPr>
      <w:r w:rsidRPr="00A73003">
        <w:rPr>
          <w:rStyle w:val="FootnoteReference"/>
          <w:color w:val="FF0000"/>
          <w:sz w:val="28"/>
          <w:szCs w:val="28"/>
        </w:rPr>
        <w:footnoteRef/>
      </w:r>
      <w:r w:rsidRPr="00A73003">
        <w:rPr>
          <w:sz w:val="28"/>
          <w:szCs w:val="28"/>
        </w:rPr>
        <w:t>)</w:t>
      </w:r>
      <w:r w:rsidRPr="00A73003">
        <w:rPr>
          <w:sz w:val="28"/>
          <w:szCs w:val="28"/>
          <w:rtl/>
        </w:rPr>
        <w:t>) في (ب)</w:t>
      </w:r>
      <w:r w:rsidRPr="00A73003">
        <w:rPr>
          <w:rFonts w:hint="cs"/>
          <w:sz w:val="28"/>
          <w:szCs w:val="28"/>
          <w:rtl/>
        </w:rPr>
        <w:t>:</w:t>
      </w:r>
      <w:r w:rsidRPr="00A73003">
        <w:rPr>
          <w:sz w:val="28"/>
          <w:szCs w:val="28"/>
          <w:rtl/>
        </w:rPr>
        <w:t xml:space="preserve"> تحريف.</w:t>
      </w:r>
    </w:p>
  </w:footnote>
  <w:footnote w:id="486">
    <w:p w:rsidR="006A6301" w:rsidRPr="00A73003" w:rsidRDefault="006A6301" w:rsidP="006A6301">
      <w:pPr>
        <w:pStyle w:val="NoSpacing"/>
        <w:rPr>
          <w:sz w:val="28"/>
          <w:szCs w:val="28"/>
        </w:rPr>
      </w:pPr>
      <w:r w:rsidRPr="00A73003">
        <w:rPr>
          <w:rStyle w:val="FootnoteReference"/>
          <w:color w:val="FF0000"/>
          <w:sz w:val="28"/>
          <w:szCs w:val="28"/>
        </w:rPr>
        <w:footnoteRef/>
      </w:r>
      <w:r w:rsidRPr="00A73003">
        <w:rPr>
          <w:sz w:val="28"/>
          <w:szCs w:val="28"/>
        </w:rPr>
        <w:t>)</w:t>
      </w:r>
      <w:r w:rsidRPr="00A73003">
        <w:rPr>
          <w:sz w:val="28"/>
          <w:szCs w:val="28"/>
          <w:rtl/>
        </w:rPr>
        <w:t>) في (ب) و(ج):كان.</w:t>
      </w:r>
    </w:p>
  </w:footnote>
  <w:footnote w:id="487">
    <w:p w:rsidR="006A6301" w:rsidRPr="00A73003" w:rsidRDefault="006A6301" w:rsidP="006A6301">
      <w:pPr>
        <w:pStyle w:val="NoSpacing"/>
        <w:rPr>
          <w:sz w:val="28"/>
          <w:szCs w:val="28"/>
        </w:rPr>
      </w:pPr>
      <w:r w:rsidRPr="00A73003">
        <w:rPr>
          <w:rStyle w:val="FootnoteReference"/>
          <w:color w:val="FF0000"/>
          <w:sz w:val="28"/>
          <w:szCs w:val="28"/>
        </w:rPr>
        <w:footnoteRef/>
      </w:r>
      <w:r w:rsidRPr="00A73003">
        <w:rPr>
          <w:sz w:val="28"/>
          <w:szCs w:val="28"/>
        </w:rPr>
        <w:t>)</w:t>
      </w:r>
      <w:r w:rsidRPr="00A73003">
        <w:rPr>
          <w:sz w:val="28"/>
          <w:szCs w:val="28"/>
          <w:rtl/>
        </w:rPr>
        <w:t>) في حاشية (أ): والكلم على هذا التوجيه يكون أعم من كلام التوراة وغيره.</w:t>
      </w:r>
    </w:p>
  </w:footnote>
  <w:footnote w:id="488">
    <w:p w:rsidR="006A6301" w:rsidRPr="00A73003" w:rsidRDefault="006A6301" w:rsidP="006A6301">
      <w:pPr>
        <w:pStyle w:val="NoSpacing"/>
        <w:rPr>
          <w:sz w:val="28"/>
          <w:szCs w:val="28"/>
          <w:rtl/>
          <w:lang w:bidi="ar-SA"/>
        </w:rPr>
      </w:pPr>
      <w:r w:rsidRPr="00A73003">
        <w:rPr>
          <w:rStyle w:val="FootnoteReference"/>
          <w:color w:val="FF0000"/>
          <w:sz w:val="28"/>
          <w:szCs w:val="28"/>
        </w:rPr>
        <w:footnoteRef/>
      </w:r>
      <w:r w:rsidRPr="00A73003">
        <w:rPr>
          <w:sz w:val="28"/>
          <w:szCs w:val="28"/>
        </w:rPr>
        <w:t>)</w:t>
      </w:r>
      <w:r w:rsidRPr="00A73003">
        <w:rPr>
          <w:sz w:val="28"/>
          <w:szCs w:val="28"/>
          <w:rtl/>
        </w:rPr>
        <w:t>) في حاشية (أ)</w:t>
      </w:r>
      <w:r w:rsidRPr="00A73003">
        <w:rPr>
          <w:rFonts w:hint="cs"/>
          <w:sz w:val="28"/>
          <w:szCs w:val="28"/>
          <w:rtl/>
        </w:rPr>
        <w:t>:</w:t>
      </w:r>
      <w:r w:rsidRPr="00A73003">
        <w:rPr>
          <w:sz w:val="28"/>
          <w:szCs w:val="28"/>
          <w:rtl/>
        </w:rPr>
        <w:t xml:space="preserve"> أي</w:t>
      </w:r>
      <w:r w:rsidRPr="00A73003">
        <w:rPr>
          <w:rFonts w:hint="cs"/>
          <w:sz w:val="28"/>
          <w:szCs w:val="28"/>
          <w:rtl/>
        </w:rPr>
        <w:t>:</w:t>
      </w:r>
      <w:r w:rsidRPr="00A73003">
        <w:rPr>
          <w:sz w:val="28"/>
          <w:szCs w:val="28"/>
          <w:rtl/>
        </w:rPr>
        <w:t xml:space="preserve"> قوله ﴿</w:t>
      </w:r>
      <w:r w:rsidRPr="00A73003">
        <w:rPr>
          <w:color w:val="000000"/>
          <w:sz w:val="28"/>
          <w:szCs w:val="28"/>
          <w:rtl/>
        </w:rPr>
        <w:t>عَصَيْنَا</w:t>
      </w:r>
      <w:r w:rsidRPr="00A73003">
        <w:rPr>
          <w:sz w:val="28"/>
          <w:szCs w:val="28"/>
          <w:rtl/>
        </w:rPr>
        <w:t>﴾.</w:t>
      </w:r>
    </w:p>
  </w:footnote>
  <w:footnote w:id="489">
    <w:p w:rsidR="006A6301" w:rsidRPr="006A02E6" w:rsidRDefault="006A6301" w:rsidP="006A6301">
      <w:pPr>
        <w:pStyle w:val="NoSpacing"/>
        <w:rPr>
          <w:sz w:val="32"/>
          <w:szCs w:val="32"/>
          <w:rtl/>
        </w:rPr>
      </w:pPr>
      <w:r w:rsidRPr="006A02E6">
        <w:rPr>
          <w:rStyle w:val="FootnoteReference"/>
          <w:color w:val="FF0000"/>
          <w:sz w:val="32"/>
          <w:szCs w:val="32"/>
        </w:rPr>
        <w:footnoteRef/>
      </w:r>
      <w:r w:rsidRPr="006A02E6">
        <w:rPr>
          <w:sz w:val="32"/>
          <w:szCs w:val="32"/>
        </w:rPr>
        <w:t>)</w:t>
      </w:r>
      <w:r w:rsidRPr="006A02E6">
        <w:rPr>
          <w:sz w:val="32"/>
          <w:szCs w:val="32"/>
          <w:rtl/>
        </w:rPr>
        <w:t>) في حاشية (أ): من الإراءة.</w:t>
      </w:r>
    </w:p>
  </w:footnote>
  <w:footnote w:id="490">
    <w:p w:rsidR="006A6301" w:rsidRPr="006A02E6" w:rsidRDefault="006A6301" w:rsidP="006A6301">
      <w:pPr>
        <w:pStyle w:val="NoSpacing"/>
        <w:rPr>
          <w:sz w:val="32"/>
          <w:szCs w:val="32"/>
        </w:rPr>
      </w:pPr>
      <w:r w:rsidRPr="006A02E6">
        <w:rPr>
          <w:rStyle w:val="FootnoteReference"/>
          <w:color w:val="FF0000"/>
          <w:sz w:val="32"/>
          <w:szCs w:val="32"/>
        </w:rPr>
        <w:footnoteRef/>
      </w:r>
      <w:r w:rsidRPr="006A02E6">
        <w:rPr>
          <w:sz w:val="32"/>
          <w:szCs w:val="32"/>
        </w:rPr>
        <w:t>)</w:t>
      </w:r>
      <w:r w:rsidRPr="006A02E6">
        <w:rPr>
          <w:sz w:val="32"/>
          <w:szCs w:val="32"/>
          <w:rtl/>
        </w:rPr>
        <w:t>) قوله: (أي</w:t>
      </w:r>
      <w:r>
        <w:rPr>
          <w:rFonts w:hint="cs"/>
          <w:sz w:val="32"/>
          <w:szCs w:val="32"/>
          <w:rtl/>
        </w:rPr>
        <w:t>:</w:t>
      </w:r>
      <w:r w:rsidRPr="006A02E6">
        <w:rPr>
          <w:sz w:val="32"/>
          <w:szCs w:val="32"/>
          <w:rtl/>
        </w:rPr>
        <w:t xml:space="preserve"> يرون بقولهم سمعنا) ساقط من (ب).</w:t>
      </w:r>
    </w:p>
  </w:footnote>
  <w:footnote w:id="491">
    <w:p w:rsidR="006A6301" w:rsidRPr="008F2029" w:rsidRDefault="006A6301" w:rsidP="006A6301">
      <w:pPr>
        <w:pStyle w:val="FootnoteText"/>
        <w:jc w:val="both"/>
        <w:rPr>
          <w:sz w:val="28"/>
          <w:szCs w:val="28"/>
          <w:rtl/>
        </w:rPr>
      </w:pPr>
      <w:r w:rsidRPr="008F2029">
        <w:rPr>
          <w:rStyle w:val="FootnoteReference"/>
          <w:rFonts w:ascii="Traditional Arabic" w:hAnsi="Traditional Arabic" w:cs="Traditional Arabic"/>
          <w:color w:val="FF0000"/>
          <w:sz w:val="28"/>
          <w:szCs w:val="28"/>
        </w:rPr>
        <w:footnoteRef/>
      </w:r>
      <w:r w:rsidRPr="008F2029">
        <w:rPr>
          <w:rFonts w:ascii="Traditional Arabic" w:hAnsi="Traditional Arabic" w:cs="Traditional Arabic"/>
          <w:color w:val="FF0000"/>
          <w:sz w:val="28"/>
          <w:szCs w:val="28"/>
          <w:lang w:bidi="ar-SY"/>
        </w:rPr>
        <w:t>)</w:t>
      </w:r>
      <w:r w:rsidRPr="008F2029">
        <w:rPr>
          <w:rFonts w:ascii="Traditional Arabic" w:hAnsi="Traditional Arabic" w:cs="Traditional Arabic"/>
          <w:color w:val="FF0000"/>
          <w:sz w:val="28"/>
          <w:szCs w:val="28"/>
          <w:rtl/>
          <w:lang w:bidi="ar-SY"/>
        </w:rPr>
        <w:t>)</w:t>
      </w:r>
      <w:r w:rsidRPr="008F2029">
        <w:rPr>
          <w:rFonts w:ascii="Traditional Arabic" w:hAnsi="Traditional Arabic" w:cs="Traditional Arabic"/>
          <w:sz w:val="28"/>
          <w:szCs w:val="28"/>
          <w:rtl/>
          <w:lang w:bidi="ar-SY"/>
        </w:rPr>
        <w:t>الحقيقة</w:t>
      </w:r>
      <w:r w:rsidRPr="008F2029">
        <w:rPr>
          <w:rFonts w:ascii="Traditional Arabic" w:hAnsi="Traditional Arabic" w:cs="Traditional Arabic" w:hint="cs"/>
          <w:sz w:val="28"/>
          <w:szCs w:val="28"/>
          <w:rtl/>
          <w:lang w:bidi="ar-SY"/>
        </w:rPr>
        <w:t>:</w:t>
      </w:r>
      <w:r w:rsidRPr="008F2029">
        <w:rPr>
          <w:rFonts w:ascii="Traditional Arabic" w:hAnsi="Traditional Arabic" w:cs="Traditional Arabic"/>
          <w:sz w:val="28"/>
          <w:szCs w:val="28"/>
          <w:rtl/>
          <w:lang w:bidi="ar-SY"/>
        </w:rPr>
        <w:t xml:space="preserve"> اللفظ المستعمل في موضعه الموضوع له في اللغة. والمجاز</w:t>
      </w:r>
      <w:r w:rsidRPr="008F2029">
        <w:rPr>
          <w:rFonts w:ascii="Traditional Arabic" w:hAnsi="Traditional Arabic" w:cs="Traditional Arabic" w:hint="cs"/>
          <w:sz w:val="28"/>
          <w:szCs w:val="28"/>
          <w:rtl/>
          <w:lang w:bidi="ar-SY"/>
        </w:rPr>
        <w:t>:</w:t>
      </w:r>
      <w:r>
        <w:rPr>
          <w:rFonts w:ascii="Traditional Arabic" w:hAnsi="Traditional Arabic" w:cs="Traditional Arabic" w:hint="cs"/>
          <w:sz w:val="28"/>
          <w:szCs w:val="28"/>
          <w:rtl/>
          <w:lang w:bidi="ar-SY"/>
        </w:rPr>
        <w:t xml:space="preserve">اللفظ </w:t>
      </w:r>
      <w:r w:rsidRPr="008F2029">
        <w:rPr>
          <w:rFonts w:ascii="Traditional Arabic" w:hAnsi="Traditional Arabic" w:cs="Traditional Arabic"/>
          <w:sz w:val="28"/>
          <w:szCs w:val="28"/>
          <w:rtl/>
          <w:lang w:bidi="ar-SY"/>
        </w:rPr>
        <w:t>المعدول به عن حقيقته</w:t>
      </w:r>
      <w:r>
        <w:rPr>
          <w:rFonts w:ascii="Traditional Arabic" w:hAnsi="Traditional Arabic" w:cs="Traditional Arabic" w:hint="cs"/>
          <w:sz w:val="28"/>
          <w:szCs w:val="28"/>
          <w:rtl/>
          <w:lang w:bidi="ar-SY"/>
        </w:rPr>
        <w:t>,</w:t>
      </w:r>
      <w:r w:rsidRPr="008F2029">
        <w:rPr>
          <w:rFonts w:ascii="Traditional Arabic" w:hAnsi="Traditional Arabic" w:cs="Traditional Arabic"/>
          <w:sz w:val="28"/>
          <w:szCs w:val="28"/>
          <w:rtl/>
          <w:lang w:bidi="ar-SY"/>
        </w:rPr>
        <w:t xml:space="preserve"> والمستعمل في غير موضعه الموضوع له في أصل اللغة</w:t>
      </w:r>
      <w:r w:rsidRPr="008F2029">
        <w:rPr>
          <w:rFonts w:ascii="Traditional Arabic" w:hAnsi="Traditional Arabic" w:cs="Traditional Arabic" w:hint="cs"/>
          <w:sz w:val="28"/>
          <w:szCs w:val="28"/>
          <w:rtl/>
          <w:lang w:bidi="ar-SY"/>
        </w:rPr>
        <w:t>,</w:t>
      </w:r>
      <w:r w:rsidRPr="008F2029">
        <w:rPr>
          <w:rFonts w:ascii="Traditional Arabic" w:hAnsi="Traditional Arabic" w:cs="Traditional Arabic"/>
          <w:sz w:val="28"/>
          <w:szCs w:val="28"/>
          <w:rtl/>
          <w:lang w:bidi="ar-SY"/>
        </w:rPr>
        <w:t xml:space="preserve"> ولا يجوز أن يُعدل به عن جهته وموضعه إلا بدلالة. الفصول في الأصول, أحمد بن علي الرازي الجصاص (370هـ): تحقيق عجيل جاسم النشمي, ط2: 1414هـ-1994م: (1/64). وانظر: اللمع في أصول الفقه, أب</w:t>
      </w:r>
      <w:r w:rsidRPr="008F2029">
        <w:rPr>
          <w:rFonts w:ascii="Traditional Arabic" w:hAnsi="Traditional Arabic" w:cs="Traditional Arabic" w:hint="cs"/>
          <w:sz w:val="28"/>
          <w:szCs w:val="28"/>
          <w:rtl/>
          <w:lang w:bidi="ar-SY"/>
        </w:rPr>
        <w:t>و</w:t>
      </w:r>
      <w:r w:rsidRPr="008F2029">
        <w:rPr>
          <w:rFonts w:ascii="Traditional Arabic" w:hAnsi="Traditional Arabic" w:cs="Traditional Arabic"/>
          <w:sz w:val="28"/>
          <w:szCs w:val="28"/>
          <w:rtl/>
          <w:lang w:bidi="ar-SY"/>
        </w:rPr>
        <w:t xml:space="preserve"> إسحاق إبراهيم بن علي الشيرازي (476هـ): تحقيق محيي الدين ديب مستو-يوسف علي بديوي, دار الكلم الطيب-دمشق-بيروت, ط1: 1416هـ-1995م</w:t>
      </w:r>
      <w:r>
        <w:rPr>
          <w:rFonts w:ascii="Traditional Arabic" w:hAnsi="Traditional Arabic" w:cs="Traditional Arabic" w:hint="cs"/>
          <w:sz w:val="28"/>
          <w:szCs w:val="28"/>
          <w:rtl/>
          <w:lang w:bidi="ar-SY"/>
        </w:rPr>
        <w:t>: (1/6)</w:t>
      </w:r>
      <w:r>
        <w:rPr>
          <w:rFonts w:ascii="Traditional Arabic" w:hAnsi="Traditional Arabic" w:cs="Traditional Arabic"/>
          <w:sz w:val="28"/>
          <w:szCs w:val="28"/>
          <w:rtl/>
          <w:lang w:bidi="ar-SY"/>
        </w:rPr>
        <w:t xml:space="preserve">, </w:t>
      </w:r>
      <w:r w:rsidRPr="008F2029">
        <w:rPr>
          <w:rFonts w:ascii="Traditional Arabic" w:hAnsi="Traditional Arabic" w:cs="Traditional Arabic"/>
          <w:sz w:val="28"/>
          <w:szCs w:val="28"/>
          <w:rtl/>
          <w:lang w:bidi="ar-SY"/>
        </w:rPr>
        <w:t>والمحصول</w:t>
      </w:r>
      <w:r w:rsidRPr="00E55870">
        <w:rPr>
          <w:rFonts w:ascii="Traditional Arabic" w:hAnsi="Traditional Arabic" w:cs="Traditional Arabic" w:hint="cs"/>
          <w:sz w:val="28"/>
          <w:szCs w:val="28"/>
          <w:rtl/>
        </w:rPr>
        <w:t>في علم أصول الفقه, فخر الدين محمد بن عمر بن الحسين الرازي (606هـ): تحقيق شعيب الأرناؤوط, مؤسسة الرسالة-بيروت-لبنان, ط1: 1429هـ-2008م</w:t>
      </w:r>
      <w:r w:rsidRPr="008F2029">
        <w:rPr>
          <w:rFonts w:ascii="Traditional Arabic" w:hAnsi="Traditional Arabic" w:cs="Traditional Arabic"/>
          <w:sz w:val="28"/>
          <w:szCs w:val="28"/>
          <w:rtl/>
          <w:lang w:bidi="ar-SY"/>
        </w:rPr>
        <w:t xml:space="preserve">: </w:t>
      </w:r>
      <w:r>
        <w:rPr>
          <w:rFonts w:ascii="Traditional Arabic" w:hAnsi="Traditional Arabic" w:cs="Traditional Arabic" w:hint="cs"/>
          <w:sz w:val="28"/>
          <w:szCs w:val="28"/>
          <w:rtl/>
          <w:lang w:bidi="ar-SY"/>
        </w:rPr>
        <w:t>(</w:t>
      </w:r>
      <w:r w:rsidRPr="008F2029">
        <w:rPr>
          <w:rFonts w:ascii="Traditional Arabic" w:hAnsi="Traditional Arabic" w:cs="Traditional Arabic"/>
          <w:sz w:val="28"/>
          <w:szCs w:val="28"/>
          <w:rtl/>
          <w:lang w:bidi="ar-SY"/>
        </w:rPr>
        <w:t>1/95</w:t>
      </w:r>
      <w:r>
        <w:rPr>
          <w:rFonts w:ascii="Traditional Arabic" w:hAnsi="Traditional Arabic" w:cs="Traditional Arabic" w:hint="cs"/>
          <w:sz w:val="28"/>
          <w:szCs w:val="28"/>
          <w:rtl/>
          <w:lang w:bidi="ar-SY"/>
        </w:rPr>
        <w:t>)</w:t>
      </w:r>
      <w:r w:rsidRPr="008F2029">
        <w:rPr>
          <w:rFonts w:ascii="Traditional Arabic" w:hAnsi="Traditional Arabic" w:cs="Traditional Arabic"/>
          <w:sz w:val="28"/>
          <w:szCs w:val="28"/>
          <w:rtl/>
          <w:lang w:bidi="ar-SY"/>
        </w:rPr>
        <w:t>.</w:t>
      </w:r>
    </w:p>
  </w:footnote>
  <w:footnote w:id="492">
    <w:p w:rsidR="006A6301" w:rsidRPr="008F2029" w:rsidRDefault="006A6301" w:rsidP="006A6301">
      <w:pPr>
        <w:pStyle w:val="NoSpacing"/>
        <w:rPr>
          <w:sz w:val="28"/>
          <w:szCs w:val="28"/>
          <w:rtl/>
          <w:lang w:bidi="ar-SA"/>
        </w:rPr>
      </w:pPr>
      <w:r w:rsidRPr="008F2029">
        <w:rPr>
          <w:rStyle w:val="FootnoteReference"/>
          <w:color w:val="FF0000"/>
          <w:sz w:val="28"/>
          <w:szCs w:val="28"/>
        </w:rPr>
        <w:footnoteRef/>
      </w:r>
      <w:r w:rsidRPr="008F2029">
        <w:rPr>
          <w:sz w:val="28"/>
          <w:szCs w:val="28"/>
        </w:rPr>
        <w:t>)</w:t>
      </w:r>
      <w:r w:rsidRPr="008F2029">
        <w:rPr>
          <w:sz w:val="28"/>
          <w:szCs w:val="28"/>
          <w:rtl/>
        </w:rPr>
        <w:t>) في (</w:t>
      </w:r>
      <w:r w:rsidRPr="008F2029">
        <w:rPr>
          <w:rFonts w:hint="cs"/>
          <w:sz w:val="28"/>
          <w:szCs w:val="28"/>
          <w:rtl/>
        </w:rPr>
        <w:t xml:space="preserve">ب) و(ج) و(د): </w:t>
      </w:r>
      <w:r w:rsidRPr="008F2029">
        <w:rPr>
          <w:sz w:val="28"/>
          <w:szCs w:val="28"/>
          <w:rtl/>
        </w:rPr>
        <w:t>(ما قال)</w:t>
      </w:r>
      <w:r w:rsidRPr="008F2029">
        <w:rPr>
          <w:rFonts w:hint="cs"/>
          <w:sz w:val="28"/>
          <w:szCs w:val="28"/>
          <w:rtl/>
        </w:rPr>
        <w:t xml:space="preserve"> عوضاً عن (قول)</w:t>
      </w:r>
      <w:r w:rsidRPr="008F2029">
        <w:rPr>
          <w:sz w:val="28"/>
          <w:szCs w:val="28"/>
          <w:rtl/>
        </w:rPr>
        <w:t>.</w:t>
      </w:r>
    </w:p>
  </w:footnote>
  <w:footnote w:id="493">
    <w:p w:rsidR="006A6301" w:rsidRPr="008F2029" w:rsidRDefault="006A6301" w:rsidP="006A6301">
      <w:pPr>
        <w:pStyle w:val="FootnoteText"/>
        <w:jc w:val="both"/>
        <w:rPr>
          <w:rFonts w:ascii="Traditional Arabic" w:hAnsi="Traditional Arabic" w:cs="Traditional Arabic"/>
          <w:color w:val="FF0000"/>
          <w:sz w:val="28"/>
          <w:szCs w:val="28"/>
          <w:rtl/>
          <w:lang w:bidi="ar-SY"/>
        </w:rPr>
      </w:pPr>
      <w:r w:rsidRPr="008F2029">
        <w:rPr>
          <w:rStyle w:val="FootnoteReference"/>
          <w:rFonts w:ascii="Traditional Arabic" w:hAnsi="Traditional Arabic" w:cs="Traditional Arabic"/>
          <w:color w:val="FF0000"/>
          <w:sz w:val="28"/>
          <w:szCs w:val="28"/>
        </w:rPr>
        <w:footnoteRef/>
      </w:r>
      <w:r w:rsidRPr="008F2029">
        <w:rPr>
          <w:rFonts w:ascii="Traditional Arabic" w:hAnsi="Traditional Arabic" w:cs="Traditional Arabic"/>
          <w:color w:val="FF0000"/>
          <w:sz w:val="28"/>
          <w:szCs w:val="28"/>
          <w:lang w:bidi="ar-SY"/>
        </w:rPr>
        <w:t>)</w:t>
      </w:r>
      <w:r w:rsidRPr="008F2029">
        <w:rPr>
          <w:rFonts w:ascii="Traditional Arabic" w:hAnsi="Traditional Arabic" w:cs="Traditional Arabic"/>
          <w:color w:val="FF0000"/>
          <w:sz w:val="28"/>
          <w:szCs w:val="28"/>
          <w:rtl/>
          <w:lang w:bidi="ar-SY"/>
        </w:rPr>
        <w:t xml:space="preserve">) </w:t>
      </w:r>
      <w:r w:rsidRPr="008F2029">
        <w:rPr>
          <w:rFonts w:ascii="Traditional Arabic" w:hAnsi="Traditional Arabic" w:cs="Traditional Arabic"/>
          <w:sz w:val="28"/>
          <w:szCs w:val="28"/>
          <w:rtl/>
        </w:rPr>
        <w:t>في (أ): الاختيال.</w:t>
      </w:r>
    </w:p>
  </w:footnote>
  <w:footnote w:id="494">
    <w:p w:rsidR="006A6301" w:rsidRPr="008F2029" w:rsidRDefault="006A6301" w:rsidP="006A6301">
      <w:pPr>
        <w:pStyle w:val="FootnoteText"/>
        <w:jc w:val="both"/>
        <w:rPr>
          <w:rFonts w:ascii="Traditional Arabic" w:hAnsi="Traditional Arabic" w:cs="Traditional Arabic"/>
          <w:color w:val="FF0000"/>
          <w:sz w:val="28"/>
          <w:szCs w:val="28"/>
          <w:rtl/>
          <w:lang w:bidi="ar-SY"/>
        </w:rPr>
      </w:pPr>
      <w:r w:rsidRPr="008F2029">
        <w:rPr>
          <w:rStyle w:val="FootnoteReference"/>
          <w:rFonts w:ascii="Traditional Arabic" w:hAnsi="Traditional Arabic" w:cs="Traditional Arabic"/>
          <w:color w:val="FF0000"/>
          <w:sz w:val="28"/>
          <w:szCs w:val="28"/>
        </w:rPr>
        <w:footnoteRef/>
      </w:r>
      <w:r w:rsidRPr="008F2029">
        <w:rPr>
          <w:rFonts w:ascii="Traditional Arabic" w:hAnsi="Traditional Arabic" w:cs="Traditional Arabic"/>
          <w:color w:val="FF0000"/>
          <w:sz w:val="28"/>
          <w:szCs w:val="28"/>
          <w:lang w:bidi="ar-SY"/>
        </w:rPr>
        <w:t>)</w:t>
      </w:r>
      <w:r w:rsidRPr="008F2029">
        <w:rPr>
          <w:rFonts w:ascii="Traditional Arabic" w:hAnsi="Traditional Arabic" w:cs="Traditional Arabic"/>
          <w:color w:val="FF0000"/>
          <w:sz w:val="28"/>
          <w:szCs w:val="28"/>
          <w:rtl/>
          <w:lang w:bidi="ar-SY"/>
        </w:rPr>
        <w:t xml:space="preserve">) </w:t>
      </w:r>
      <w:r w:rsidRPr="008F2029">
        <w:rPr>
          <w:rFonts w:ascii="Traditional Arabic" w:hAnsi="Traditional Arabic" w:cs="Traditional Arabic"/>
          <w:sz w:val="28"/>
          <w:szCs w:val="28"/>
          <w:rtl/>
        </w:rPr>
        <w:t>في (أ): السبب.</w:t>
      </w:r>
    </w:p>
  </w:footnote>
  <w:footnote w:id="495">
    <w:p w:rsidR="006A6301" w:rsidRPr="008F2029" w:rsidRDefault="006A6301" w:rsidP="006A6301">
      <w:pPr>
        <w:pStyle w:val="FootnoteText"/>
        <w:jc w:val="both"/>
        <w:rPr>
          <w:rFonts w:ascii="Traditional Arabic" w:hAnsi="Traditional Arabic" w:cs="Traditional Arabic"/>
          <w:color w:val="FF0000"/>
          <w:sz w:val="28"/>
          <w:szCs w:val="28"/>
          <w:rtl/>
          <w:lang w:bidi="ar-SY"/>
        </w:rPr>
      </w:pPr>
      <w:r w:rsidRPr="008F2029">
        <w:rPr>
          <w:rStyle w:val="FootnoteReference"/>
          <w:rFonts w:ascii="Traditional Arabic" w:hAnsi="Traditional Arabic" w:cs="Traditional Arabic"/>
          <w:color w:val="FF0000"/>
          <w:sz w:val="28"/>
          <w:szCs w:val="28"/>
        </w:rPr>
        <w:footnoteRef/>
      </w:r>
      <w:r w:rsidRPr="008F2029">
        <w:rPr>
          <w:rFonts w:ascii="Traditional Arabic" w:hAnsi="Traditional Arabic" w:cs="Traditional Arabic"/>
          <w:color w:val="FF0000"/>
          <w:sz w:val="28"/>
          <w:szCs w:val="28"/>
          <w:lang w:bidi="ar-SY"/>
        </w:rPr>
        <w:t>)</w:t>
      </w:r>
      <w:r w:rsidRPr="008F2029">
        <w:rPr>
          <w:rFonts w:ascii="Traditional Arabic" w:hAnsi="Traditional Arabic" w:cs="Traditional Arabic"/>
          <w:color w:val="FF0000"/>
          <w:sz w:val="28"/>
          <w:szCs w:val="28"/>
          <w:rtl/>
          <w:lang w:bidi="ar-SY"/>
        </w:rPr>
        <w:t>) انظر: الكشَّاف: 2/87.</w:t>
      </w:r>
    </w:p>
  </w:footnote>
  <w:footnote w:id="496">
    <w:p w:rsidR="006A6301" w:rsidRPr="008F2029" w:rsidRDefault="006A6301" w:rsidP="006A6301">
      <w:pPr>
        <w:pStyle w:val="FootnoteText"/>
        <w:jc w:val="both"/>
        <w:rPr>
          <w:rFonts w:ascii="Traditional Arabic" w:hAnsi="Traditional Arabic" w:cs="Traditional Arabic"/>
          <w:color w:val="FF0000"/>
          <w:sz w:val="28"/>
          <w:szCs w:val="28"/>
          <w:rtl/>
        </w:rPr>
      </w:pPr>
      <w:r w:rsidRPr="008F2029">
        <w:rPr>
          <w:rStyle w:val="FootnoteReference"/>
          <w:rFonts w:ascii="Traditional Arabic" w:hAnsi="Traditional Arabic" w:cs="Traditional Arabic"/>
          <w:color w:val="FF0000"/>
          <w:sz w:val="28"/>
          <w:szCs w:val="28"/>
        </w:rPr>
        <w:footnoteRef/>
      </w:r>
      <w:r w:rsidRPr="008F2029">
        <w:rPr>
          <w:rFonts w:ascii="Traditional Arabic" w:hAnsi="Traditional Arabic" w:cs="Traditional Arabic"/>
          <w:color w:val="FF0000"/>
          <w:sz w:val="28"/>
          <w:szCs w:val="28"/>
          <w:lang w:bidi="ar-SY"/>
        </w:rPr>
        <w:t>)</w:t>
      </w:r>
      <w:r w:rsidRPr="008F2029">
        <w:rPr>
          <w:rFonts w:ascii="Traditional Arabic" w:hAnsi="Traditional Arabic" w:cs="Traditional Arabic"/>
          <w:color w:val="FF0000"/>
          <w:sz w:val="28"/>
          <w:szCs w:val="28"/>
          <w:rtl/>
          <w:lang w:bidi="ar-SY"/>
        </w:rPr>
        <w:t xml:space="preserve">) </w:t>
      </w:r>
      <w:r w:rsidRPr="008F2029">
        <w:rPr>
          <w:rFonts w:ascii="Traditional Arabic" w:hAnsi="Traditional Arabic" w:cs="Traditional Arabic"/>
          <w:sz w:val="28"/>
          <w:szCs w:val="28"/>
          <w:rtl/>
        </w:rPr>
        <w:t>في حاشية (أ): أي</w:t>
      </w:r>
      <w:r w:rsidRPr="008F2029">
        <w:rPr>
          <w:rFonts w:ascii="Traditional Arabic" w:hAnsi="Traditional Arabic" w:cs="Traditional Arabic" w:hint="cs"/>
          <w:sz w:val="28"/>
          <w:szCs w:val="28"/>
          <w:rtl/>
        </w:rPr>
        <w:t>:</w:t>
      </w:r>
      <w:r w:rsidRPr="008F2029">
        <w:rPr>
          <w:rFonts w:ascii="Traditional Arabic" w:hAnsi="Traditional Arabic" w:cs="Traditional Arabic"/>
          <w:sz w:val="28"/>
          <w:szCs w:val="28"/>
          <w:rtl/>
        </w:rPr>
        <w:t xml:space="preserve"> إيراد قولهم ﴿</w:t>
      </w:r>
      <w:r w:rsidRPr="008F2029">
        <w:rPr>
          <w:rFonts w:ascii="Traditional Arabic" w:hAnsi="Traditional Arabic" w:cs="Traditional Arabic"/>
          <w:color w:val="FF0000"/>
          <w:sz w:val="28"/>
          <w:szCs w:val="28"/>
          <w:rtl/>
        </w:rPr>
        <w:t>وَعَصَيْنَا</w:t>
      </w:r>
      <w:r w:rsidRPr="008F2029">
        <w:rPr>
          <w:rFonts w:ascii="Traditional Arabic" w:hAnsi="Traditional Arabic" w:cs="Traditional Arabic"/>
          <w:sz w:val="28"/>
          <w:szCs w:val="28"/>
          <w:rtl/>
        </w:rPr>
        <w:t>﴾</w:t>
      </w:r>
      <w:r w:rsidRPr="008F2029">
        <w:rPr>
          <w:rFonts w:ascii="Traditional Arabic" w:hAnsi="Traditional Arabic" w:cs="Traditional Arabic"/>
          <w:color w:val="FF0000"/>
          <w:sz w:val="28"/>
          <w:szCs w:val="28"/>
          <w:rtl/>
        </w:rPr>
        <w:t>.</w:t>
      </w:r>
    </w:p>
  </w:footnote>
  <w:footnote w:id="497">
    <w:p w:rsidR="006A6301" w:rsidRPr="008F2029" w:rsidRDefault="006A6301" w:rsidP="006A6301">
      <w:pPr>
        <w:pStyle w:val="NoSpacing"/>
        <w:rPr>
          <w:sz w:val="28"/>
          <w:szCs w:val="28"/>
          <w:rtl/>
        </w:rPr>
      </w:pPr>
      <w:r w:rsidRPr="008F2029">
        <w:rPr>
          <w:rStyle w:val="FootnoteReference"/>
          <w:color w:val="FF0000"/>
          <w:sz w:val="28"/>
          <w:szCs w:val="28"/>
        </w:rPr>
        <w:footnoteRef/>
      </w:r>
      <w:r w:rsidRPr="008F2029">
        <w:rPr>
          <w:color w:val="FF0000"/>
          <w:sz w:val="28"/>
          <w:szCs w:val="28"/>
        </w:rPr>
        <w:t>)</w:t>
      </w:r>
      <w:r w:rsidRPr="008F2029">
        <w:rPr>
          <w:color w:val="FF0000"/>
          <w:sz w:val="28"/>
          <w:szCs w:val="28"/>
          <w:rtl/>
        </w:rPr>
        <w:t xml:space="preserve">) </w:t>
      </w:r>
      <w:r w:rsidRPr="008F2029">
        <w:rPr>
          <w:sz w:val="28"/>
          <w:szCs w:val="28"/>
          <w:rtl/>
        </w:rPr>
        <w:t>في (ب): وإبقاء.</w:t>
      </w:r>
    </w:p>
  </w:footnote>
  <w:footnote w:id="498">
    <w:p w:rsidR="006A6301" w:rsidRPr="008F2029" w:rsidRDefault="006A6301" w:rsidP="006A6301">
      <w:pPr>
        <w:pStyle w:val="NoSpacing"/>
        <w:rPr>
          <w:sz w:val="28"/>
          <w:szCs w:val="28"/>
        </w:rPr>
      </w:pPr>
      <w:r w:rsidRPr="008F2029">
        <w:rPr>
          <w:rStyle w:val="FootnoteReference"/>
          <w:color w:val="FF0000"/>
          <w:sz w:val="28"/>
          <w:szCs w:val="28"/>
        </w:rPr>
        <w:footnoteRef/>
      </w:r>
      <w:r w:rsidRPr="008F2029">
        <w:rPr>
          <w:color w:val="FF0000"/>
          <w:sz w:val="28"/>
          <w:szCs w:val="28"/>
        </w:rPr>
        <w:t>)</w:t>
      </w:r>
      <w:r w:rsidRPr="008F2029">
        <w:rPr>
          <w:color w:val="FF0000"/>
          <w:sz w:val="28"/>
          <w:szCs w:val="28"/>
          <w:rtl/>
        </w:rPr>
        <w:t xml:space="preserve">) </w:t>
      </w:r>
      <w:r w:rsidRPr="008F2029">
        <w:rPr>
          <w:rFonts w:hint="cs"/>
          <w:color w:val="FF0000"/>
          <w:sz w:val="28"/>
          <w:szCs w:val="28"/>
          <w:rtl/>
        </w:rPr>
        <w:t xml:space="preserve">قوله (وعصيانهم) </w:t>
      </w:r>
      <w:r w:rsidRPr="008F2029">
        <w:rPr>
          <w:sz w:val="28"/>
          <w:szCs w:val="28"/>
          <w:rtl/>
        </w:rPr>
        <w:t>ساقط من (أ).</w:t>
      </w:r>
    </w:p>
  </w:footnote>
  <w:footnote w:id="499">
    <w:p w:rsidR="006A6301" w:rsidRPr="008F2029" w:rsidRDefault="006A6301" w:rsidP="006A6301">
      <w:pPr>
        <w:pStyle w:val="FootnoteText"/>
        <w:tabs>
          <w:tab w:val="left" w:pos="2133"/>
        </w:tabs>
        <w:jc w:val="both"/>
        <w:rPr>
          <w:rFonts w:ascii="Traditional Arabic" w:hAnsi="Traditional Arabic" w:cs="Traditional Arabic"/>
          <w:color w:val="FF0000"/>
          <w:sz w:val="28"/>
          <w:szCs w:val="28"/>
          <w:rtl/>
          <w:lang w:bidi="ar-SY"/>
        </w:rPr>
      </w:pPr>
      <w:r w:rsidRPr="008F2029">
        <w:rPr>
          <w:rStyle w:val="FootnoteReference"/>
          <w:rFonts w:ascii="Traditional Arabic" w:hAnsi="Traditional Arabic" w:cs="Traditional Arabic"/>
          <w:color w:val="FF0000"/>
          <w:sz w:val="28"/>
          <w:szCs w:val="28"/>
        </w:rPr>
        <w:footnoteRef/>
      </w:r>
      <w:r w:rsidRPr="008F2029">
        <w:rPr>
          <w:rFonts w:ascii="Traditional Arabic" w:hAnsi="Traditional Arabic" w:cs="Traditional Arabic"/>
          <w:color w:val="FF0000"/>
          <w:sz w:val="28"/>
          <w:szCs w:val="28"/>
          <w:lang w:bidi="ar-SY"/>
        </w:rPr>
        <w:t>)</w:t>
      </w:r>
      <w:r w:rsidRPr="008F2029">
        <w:rPr>
          <w:rFonts w:ascii="Traditional Arabic" w:hAnsi="Traditional Arabic" w:cs="Traditional Arabic"/>
          <w:color w:val="FF0000"/>
          <w:sz w:val="28"/>
          <w:szCs w:val="28"/>
          <w:rtl/>
          <w:lang w:bidi="ar-SY"/>
        </w:rPr>
        <w:t xml:space="preserve">) </w:t>
      </w:r>
      <w:r w:rsidRPr="008F2029">
        <w:rPr>
          <w:rFonts w:ascii="Traditional Arabic" w:hAnsi="Traditional Arabic" w:cs="Traditional Arabic"/>
          <w:sz w:val="28"/>
          <w:szCs w:val="28"/>
          <w:rtl/>
          <w:lang w:bidi="ar-SY"/>
        </w:rPr>
        <w:t>في (ج): سماعهم.</w:t>
      </w:r>
      <w:r w:rsidRPr="008F2029">
        <w:rPr>
          <w:rFonts w:ascii="Traditional Arabic" w:hAnsi="Traditional Arabic" w:cs="Traditional Arabic"/>
          <w:sz w:val="28"/>
          <w:szCs w:val="28"/>
          <w:rtl/>
          <w:lang w:bidi="ar-SY"/>
        </w:rPr>
        <w:tab/>
      </w:r>
    </w:p>
  </w:footnote>
  <w:footnote w:id="500">
    <w:p w:rsidR="006A6301" w:rsidRPr="008F2029" w:rsidRDefault="006A6301" w:rsidP="006A6301">
      <w:pPr>
        <w:pStyle w:val="FootnoteText"/>
        <w:jc w:val="both"/>
        <w:rPr>
          <w:rFonts w:ascii="Traditional Arabic" w:hAnsi="Traditional Arabic" w:cs="Traditional Arabic"/>
          <w:sz w:val="28"/>
          <w:szCs w:val="28"/>
          <w:rtl/>
        </w:rPr>
      </w:pPr>
      <w:r w:rsidRPr="008F2029">
        <w:rPr>
          <w:rStyle w:val="FootnoteReference"/>
          <w:rFonts w:ascii="Traditional Arabic" w:hAnsi="Traditional Arabic" w:cs="Traditional Arabic"/>
          <w:color w:val="FF0000"/>
          <w:sz w:val="28"/>
          <w:szCs w:val="28"/>
        </w:rPr>
        <w:footnoteRef/>
      </w:r>
      <w:r w:rsidRPr="008F2029">
        <w:rPr>
          <w:rFonts w:ascii="Traditional Arabic" w:hAnsi="Traditional Arabic" w:cs="Traditional Arabic"/>
          <w:color w:val="FF0000"/>
          <w:sz w:val="28"/>
          <w:szCs w:val="28"/>
          <w:lang w:bidi="ar-SY"/>
        </w:rPr>
        <w:t>)</w:t>
      </w:r>
      <w:r w:rsidRPr="008F2029">
        <w:rPr>
          <w:rFonts w:ascii="Traditional Arabic" w:hAnsi="Traditional Arabic" w:cs="Traditional Arabic"/>
          <w:color w:val="FF0000"/>
          <w:sz w:val="28"/>
          <w:szCs w:val="28"/>
          <w:rtl/>
          <w:lang w:bidi="ar-SY"/>
        </w:rPr>
        <w:t xml:space="preserve">) </w:t>
      </w:r>
      <w:r w:rsidRPr="008F2029">
        <w:rPr>
          <w:rFonts w:ascii="Traditional Arabic" w:hAnsi="Traditional Arabic" w:cs="Traditional Arabic"/>
          <w:sz w:val="28"/>
          <w:szCs w:val="28"/>
          <w:rtl/>
        </w:rPr>
        <w:t>في (ج): الجهرية.</w:t>
      </w:r>
    </w:p>
  </w:footnote>
  <w:footnote w:id="501">
    <w:p w:rsidR="006A6301" w:rsidRPr="006D61C2" w:rsidRDefault="006A6301" w:rsidP="006A6301">
      <w:pPr>
        <w:pStyle w:val="FootnoteText"/>
        <w:jc w:val="both"/>
        <w:rPr>
          <w:rFonts w:ascii="Traditional Arabic" w:hAnsi="Traditional Arabic" w:cs="Traditional Arabic"/>
          <w:color w:val="FF0000"/>
          <w:sz w:val="28"/>
          <w:szCs w:val="28"/>
          <w:rtl/>
        </w:rPr>
      </w:pPr>
      <w:r w:rsidRPr="006D61C2">
        <w:rPr>
          <w:rStyle w:val="FootnoteReference"/>
          <w:rFonts w:ascii="Traditional Arabic" w:hAnsi="Traditional Arabic" w:cs="Traditional Arabic"/>
          <w:color w:val="FF0000"/>
          <w:sz w:val="28"/>
          <w:szCs w:val="28"/>
        </w:rPr>
        <w:footnoteRef/>
      </w:r>
      <w:r w:rsidRPr="006D61C2">
        <w:rPr>
          <w:rFonts w:ascii="Traditional Arabic" w:hAnsi="Traditional Arabic" w:cs="Traditional Arabic"/>
          <w:color w:val="FF0000"/>
          <w:sz w:val="28"/>
          <w:szCs w:val="28"/>
          <w:lang w:bidi="ar-SY"/>
        </w:rPr>
        <w:t>)</w:t>
      </w:r>
      <w:r w:rsidRPr="006D61C2">
        <w:rPr>
          <w:rFonts w:ascii="Traditional Arabic" w:hAnsi="Traditional Arabic" w:cs="Traditional Arabic"/>
          <w:color w:val="FF0000"/>
          <w:sz w:val="28"/>
          <w:szCs w:val="28"/>
          <w:rtl/>
          <w:lang w:bidi="ar-SY"/>
        </w:rPr>
        <w:t xml:space="preserve">) </w:t>
      </w:r>
      <w:r w:rsidRPr="006D61C2">
        <w:rPr>
          <w:rFonts w:ascii="Traditional Arabic" w:hAnsi="Traditional Arabic" w:cs="Traditional Arabic"/>
          <w:sz w:val="28"/>
          <w:szCs w:val="28"/>
          <w:rtl/>
        </w:rPr>
        <w:t>في الأصل: عصيان.</w:t>
      </w:r>
    </w:p>
  </w:footnote>
  <w:footnote w:id="502">
    <w:p w:rsidR="006A6301" w:rsidRPr="006D61C2" w:rsidRDefault="006A6301" w:rsidP="006A6301">
      <w:pPr>
        <w:pStyle w:val="FootnoteText"/>
        <w:jc w:val="both"/>
        <w:rPr>
          <w:rFonts w:ascii="Traditional Arabic" w:hAnsi="Traditional Arabic" w:cs="Traditional Arabic"/>
          <w:color w:val="FF0000"/>
          <w:sz w:val="28"/>
          <w:szCs w:val="28"/>
          <w:rtl/>
          <w:lang w:bidi="ar-SY"/>
        </w:rPr>
      </w:pPr>
      <w:r w:rsidRPr="006D61C2">
        <w:rPr>
          <w:rStyle w:val="FootnoteReference"/>
          <w:rFonts w:ascii="Traditional Arabic" w:hAnsi="Traditional Arabic" w:cs="Traditional Arabic"/>
          <w:color w:val="FF0000"/>
          <w:sz w:val="28"/>
          <w:szCs w:val="28"/>
        </w:rPr>
        <w:footnoteRef/>
      </w:r>
      <w:r w:rsidRPr="006D61C2">
        <w:rPr>
          <w:rFonts w:ascii="Traditional Arabic" w:hAnsi="Traditional Arabic" w:cs="Traditional Arabic"/>
          <w:color w:val="FF0000"/>
          <w:sz w:val="28"/>
          <w:szCs w:val="28"/>
          <w:lang w:bidi="ar-SY"/>
        </w:rPr>
        <w:t>)</w:t>
      </w:r>
      <w:r w:rsidRPr="006D61C2">
        <w:rPr>
          <w:rFonts w:ascii="Traditional Arabic" w:hAnsi="Traditional Arabic" w:cs="Traditional Arabic"/>
          <w:color w:val="FF0000"/>
          <w:sz w:val="28"/>
          <w:szCs w:val="28"/>
          <w:rtl/>
          <w:lang w:bidi="ar-SY"/>
        </w:rPr>
        <w:t xml:space="preserve">) </w:t>
      </w:r>
      <w:r w:rsidRPr="006D61C2">
        <w:rPr>
          <w:rFonts w:ascii="Traditional Arabic" w:hAnsi="Traditional Arabic" w:cs="Traditional Arabic"/>
          <w:sz w:val="28"/>
          <w:szCs w:val="28"/>
          <w:rtl/>
        </w:rPr>
        <w:t>ذهب أكثر المفسرين إلى أنّ المراد بقوله تعالى: ﴿سَمِعْنَا وَعَصَيْنَا﴾: سمعنا قولك وعصينا أمرك</w:t>
      </w:r>
      <w:r w:rsidRPr="006D61C2">
        <w:rPr>
          <w:rFonts w:ascii="Traditional Arabic" w:hAnsi="Traditional Arabic" w:cs="Traditional Arabic" w:hint="cs"/>
          <w:sz w:val="28"/>
          <w:szCs w:val="28"/>
          <w:rtl/>
        </w:rPr>
        <w:t>.</w:t>
      </w:r>
      <w:r w:rsidRPr="006D61C2">
        <w:rPr>
          <w:rFonts w:ascii="Traditional Arabic" w:hAnsi="Traditional Arabic" w:cs="Traditional Arabic"/>
          <w:sz w:val="28"/>
          <w:szCs w:val="28"/>
          <w:rtl/>
        </w:rPr>
        <w:t xml:space="preserve"> وهو قول الطبري والبغوي والرازي في أحد قوليه</w:t>
      </w:r>
      <w:r w:rsidRPr="006D61C2">
        <w:rPr>
          <w:rFonts w:ascii="Traditional Arabic" w:hAnsi="Traditional Arabic" w:cs="Traditional Arabic" w:hint="cs"/>
          <w:sz w:val="28"/>
          <w:szCs w:val="28"/>
          <w:rtl/>
        </w:rPr>
        <w:t>,</w:t>
      </w:r>
      <w:r w:rsidRPr="006D61C2">
        <w:rPr>
          <w:rFonts w:ascii="Traditional Arabic" w:hAnsi="Traditional Arabic" w:cs="Traditional Arabic"/>
          <w:sz w:val="28"/>
          <w:szCs w:val="28"/>
          <w:rtl/>
        </w:rPr>
        <w:t xml:space="preserve"> والقرطبي</w:t>
      </w:r>
      <w:r w:rsidRPr="006D61C2">
        <w:rPr>
          <w:rFonts w:ascii="Traditional Arabic" w:hAnsi="Traditional Arabic" w:cs="Traditional Arabic" w:hint="cs"/>
          <w:sz w:val="28"/>
          <w:szCs w:val="28"/>
          <w:rtl/>
        </w:rPr>
        <w:t>,</w:t>
      </w:r>
      <w:r w:rsidRPr="006D61C2">
        <w:rPr>
          <w:rFonts w:ascii="Traditional Arabic" w:hAnsi="Traditional Arabic" w:cs="Traditional Arabic"/>
          <w:sz w:val="28"/>
          <w:szCs w:val="28"/>
          <w:rtl/>
        </w:rPr>
        <w:t xml:space="preserve"> وابن كثير</w:t>
      </w:r>
      <w:r w:rsidRPr="006D61C2">
        <w:rPr>
          <w:rFonts w:ascii="Traditional Arabic" w:hAnsi="Traditional Arabic" w:cs="Traditional Arabic" w:hint="cs"/>
          <w:sz w:val="28"/>
          <w:szCs w:val="28"/>
          <w:rtl/>
        </w:rPr>
        <w:t>,</w:t>
      </w:r>
      <w:r w:rsidRPr="006D61C2">
        <w:rPr>
          <w:rFonts w:ascii="Traditional Arabic" w:hAnsi="Traditional Arabic" w:cs="Traditional Arabic"/>
          <w:sz w:val="28"/>
          <w:szCs w:val="28"/>
          <w:rtl/>
        </w:rPr>
        <w:t xml:space="preserve"> وأبو حيّان في أحد قوليه</w:t>
      </w:r>
      <w:r w:rsidRPr="006D61C2">
        <w:rPr>
          <w:rFonts w:ascii="Traditional Arabic" w:hAnsi="Traditional Arabic" w:cs="Traditional Arabic" w:hint="cs"/>
          <w:sz w:val="28"/>
          <w:szCs w:val="28"/>
          <w:rtl/>
        </w:rPr>
        <w:t>,</w:t>
      </w:r>
      <w:r w:rsidRPr="006D61C2">
        <w:rPr>
          <w:rFonts w:ascii="Traditional Arabic" w:hAnsi="Traditional Arabic" w:cs="Traditional Arabic"/>
          <w:sz w:val="28"/>
          <w:szCs w:val="28"/>
          <w:rtl/>
        </w:rPr>
        <w:t xml:space="preserve"> وابن عاشور</w:t>
      </w:r>
      <w:r w:rsidRPr="006D61C2">
        <w:rPr>
          <w:rFonts w:ascii="Traditional Arabic" w:hAnsi="Traditional Arabic" w:cs="Traditional Arabic" w:hint="cs"/>
          <w:sz w:val="28"/>
          <w:szCs w:val="28"/>
          <w:rtl/>
        </w:rPr>
        <w:t>.</w:t>
      </w:r>
      <w:r w:rsidRPr="006D61C2">
        <w:rPr>
          <w:rFonts w:ascii="Traditional Arabic" w:hAnsi="Traditional Arabic" w:cs="Traditional Arabic"/>
          <w:sz w:val="28"/>
          <w:szCs w:val="28"/>
          <w:rtl/>
        </w:rPr>
        <w:t xml:space="preserve"> وقال الرازي وأبو حيّان في قولهما الآخر:</w:t>
      </w:r>
      <w:r w:rsidRPr="006D61C2">
        <w:rPr>
          <w:rFonts w:ascii="Traditional Arabic" w:hAnsi="Traditional Arabic" w:cs="Traditional Arabic"/>
          <w:color w:val="000000"/>
          <w:sz w:val="28"/>
          <w:szCs w:val="28"/>
          <w:rtl/>
          <w:lang w:bidi="ar-SY"/>
        </w:rPr>
        <w:t xml:space="preserve"> سمعناه جهراً، وعصيناه سراً</w:t>
      </w:r>
      <w:r w:rsidRPr="006D61C2">
        <w:rPr>
          <w:rFonts w:ascii="Traditional Arabic" w:hAnsi="Traditional Arabic" w:cs="Traditional Arabic" w:hint="cs"/>
          <w:color w:val="000000"/>
          <w:sz w:val="28"/>
          <w:szCs w:val="28"/>
          <w:rtl/>
          <w:lang w:bidi="ar-SY"/>
        </w:rPr>
        <w:t>,</w:t>
      </w:r>
      <w:r w:rsidRPr="006D61C2">
        <w:rPr>
          <w:rFonts w:ascii="Traditional Arabic" w:hAnsi="Traditional Arabic" w:cs="Traditional Arabic"/>
          <w:color w:val="000000"/>
          <w:sz w:val="28"/>
          <w:szCs w:val="28"/>
          <w:rtl/>
          <w:lang w:bidi="ar-SY"/>
        </w:rPr>
        <w:t xml:space="preserve"> والظاهر أنّهم شافهوا النبي صلى الله عليه وسلّم بالجملتين مبالغة منهم في الكفر، وجرياً على عادتهم مع الأنبياء </w:t>
      </w:r>
      <w:r w:rsidRPr="006D61C2">
        <w:rPr>
          <w:rFonts w:ascii="Traditional Arabic" w:hAnsi="Traditional Arabic" w:cs="Traditional Arabic" w:hint="cs"/>
          <w:color w:val="000000"/>
          <w:sz w:val="28"/>
          <w:szCs w:val="28"/>
          <w:rtl/>
          <w:lang w:bidi="ar-SY"/>
        </w:rPr>
        <w:t>كما في</w:t>
      </w:r>
      <w:r w:rsidRPr="006D61C2">
        <w:rPr>
          <w:rFonts w:ascii="Traditional Arabic" w:hAnsi="Traditional Arabic" w:cs="Traditional Arabic"/>
          <w:color w:val="000000"/>
          <w:sz w:val="28"/>
          <w:szCs w:val="28"/>
          <w:rtl/>
          <w:lang w:bidi="ar-SY"/>
        </w:rPr>
        <w:t xml:space="preserve"> قوله </w:t>
      </w:r>
      <w:r w:rsidRPr="006D61C2">
        <w:rPr>
          <w:rFonts w:ascii="Traditional Arabic" w:hAnsi="Traditional Arabic" w:cs="Traditional Arabic" w:hint="cs"/>
          <w:color w:val="000000"/>
          <w:sz w:val="28"/>
          <w:szCs w:val="28"/>
          <w:rtl/>
          <w:lang w:bidi="ar-SY"/>
        </w:rPr>
        <w:t>تعالى:</w:t>
      </w:r>
      <w:r w:rsidRPr="006D61C2">
        <w:rPr>
          <w:rFonts w:ascii="Traditional Arabic" w:hAnsi="Traditional Arabic" w:cs="Traditional Arabic"/>
          <w:color w:val="FF0000"/>
          <w:sz w:val="28"/>
          <w:szCs w:val="28"/>
          <w:rtl/>
          <w:lang w:bidi="ar-SY"/>
        </w:rPr>
        <w:t>﴿خُذُوا مَا آتَيْنَاكُمْ بِقُوَّة</w:t>
      </w:r>
      <w:r w:rsidRPr="006D61C2">
        <w:rPr>
          <w:rFonts w:ascii="Traditional Arabic" w:hAnsi="Traditional Arabic" w:cs="Traditional Arabic"/>
          <w:color w:val="000000"/>
          <w:sz w:val="28"/>
          <w:szCs w:val="28"/>
          <w:rtl/>
          <w:lang w:bidi="ar-SY"/>
        </w:rPr>
        <w:t xml:space="preserve">ٍ وَاسْمَعُوا قَالُوا سَمِعْنَا وَعَصَيْنَا﴾ [البقرة: 93]. انظر:جامع البيان: 5/118, </w:t>
      </w:r>
      <w:r w:rsidRPr="006D61C2">
        <w:rPr>
          <w:rFonts w:ascii="Traditional Arabic" w:hAnsi="Traditional Arabic" w:cs="Traditional Arabic" w:hint="cs"/>
          <w:color w:val="000000"/>
          <w:sz w:val="28"/>
          <w:szCs w:val="28"/>
          <w:rtl/>
          <w:lang w:bidi="ar-SY"/>
        </w:rPr>
        <w:t>و</w:t>
      </w:r>
      <w:r w:rsidRPr="006D61C2">
        <w:rPr>
          <w:rFonts w:ascii="Traditional Arabic" w:hAnsi="Traditional Arabic" w:cs="Traditional Arabic"/>
          <w:color w:val="000000"/>
          <w:sz w:val="28"/>
          <w:szCs w:val="28"/>
          <w:rtl/>
          <w:lang w:bidi="ar-SY"/>
        </w:rPr>
        <w:t xml:space="preserve">معالم التنزيل:1/641, </w:t>
      </w:r>
      <w:r w:rsidRPr="006D61C2">
        <w:rPr>
          <w:rFonts w:ascii="Traditional Arabic" w:hAnsi="Traditional Arabic" w:cs="Traditional Arabic" w:hint="cs"/>
          <w:color w:val="000000"/>
          <w:sz w:val="28"/>
          <w:szCs w:val="28"/>
          <w:rtl/>
          <w:lang w:bidi="ar-SY"/>
        </w:rPr>
        <w:t>و</w:t>
      </w:r>
      <w:r w:rsidRPr="006D61C2">
        <w:rPr>
          <w:rFonts w:ascii="Traditional Arabic" w:hAnsi="Traditional Arabic" w:cs="Traditional Arabic"/>
          <w:color w:val="000000"/>
          <w:sz w:val="28"/>
          <w:szCs w:val="28"/>
          <w:rtl/>
          <w:lang w:bidi="ar-SY"/>
        </w:rPr>
        <w:t xml:space="preserve">التفسير الكبير: 4/94, </w:t>
      </w:r>
      <w:r w:rsidRPr="006D61C2">
        <w:rPr>
          <w:rFonts w:ascii="Traditional Arabic" w:hAnsi="Traditional Arabic" w:cs="Traditional Arabic" w:hint="cs"/>
          <w:color w:val="000000"/>
          <w:sz w:val="28"/>
          <w:szCs w:val="28"/>
          <w:rtl/>
          <w:lang w:bidi="ar-SY"/>
        </w:rPr>
        <w:t>و</w:t>
      </w:r>
      <w:r w:rsidRPr="006D61C2">
        <w:rPr>
          <w:rFonts w:ascii="Traditional Arabic" w:hAnsi="Traditional Arabic" w:cs="Traditional Arabic"/>
          <w:color w:val="000000"/>
          <w:sz w:val="28"/>
          <w:szCs w:val="28"/>
          <w:rtl/>
          <w:lang w:bidi="ar-SY"/>
        </w:rPr>
        <w:t xml:space="preserve">الجامع لأحكام القرآن: 6/402, </w:t>
      </w:r>
      <w:r w:rsidRPr="006D61C2">
        <w:rPr>
          <w:rFonts w:ascii="Traditional Arabic" w:hAnsi="Traditional Arabic" w:cs="Traditional Arabic" w:hint="cs"/>
          <w:color w:val="000000"/>
          <w:sz w:val="28"/>
          <w:szCs w:val="28"/>
          <w:rtl/>
          <w:lang w:bidi="ar-SY"/>
        </w:rPr>
        <w:t>و</w:t>
      </w:r>
      <w:r w:rsidRPr="006D61C2">
        <w:rPr>
          <w:rFonts w:ascii="Traditional Arabic" w:hAnsi="Traditional Arabic" w:cs="Traditional Arabic"/>
          <w:color w:val="000000"/>
          <w:sz w:val="28"/>
          <w:szCs w:val="28"/>
          <w:rtl/>
          <w:lang w:bidi="ar-SY"/>
        </w:rPr>
        <w:t>تفسير ابن كثير:2/306,</w:t>
      </w:r>
      <w:r w:rsidRPr="006D61C2">
        <w:rPr>
          <w:rFonts w:ascii="Traditional Arabic" w:hAnsi="Traditional Arabic" w:cs="Traditional Arabic" w:hint="cs"/>
          <w:color w:val="000000"/>
          <w:sz w:val="28"/>
          <w:szCs w:val="28"/>
          <w:rtl/>
          <w:lang w:bidi="ar-SY"/>
        </w:rPr>
        <w:t xml:space="preserve"> و</w:t>
      </w:r>
      <w:r w:rsidRPr="006D61C2">
        <w:rPr>
          <w:rFonts w:ascii="Traditional Arabic" w:hAnsi="Traditional Arabic" w:cs="Traditional Arabic"/>
          <w:color w:val="000000"/>
          <w:sz w:val="28"/>
          <w:szCs w:val="28"/>
          <w:rtl/>
          <w:lang w:bidi="ar-SY"/>
        </w:rPr>
        <w:t xml:space="preserve">البحر المحيط: 3/662, </w:t>
      </w:r>
      <w:r w:rsidRPr="006D61C2">
        <w:rPr>
          <w:rFonts w:ascii="Traditional Arabic" w:hAnsi="Traditional Arabic" w:cs="Traditional Arabic" w:hint="cs"/>
          <w:color w:val="000000"/>
          <w:sz w:val="28"/>
          <w:szCs w:val="28"/>
          <w:rtl/>
          <w:lang w:bidi="ar-SY"/>
        </w:rPr>
        <w:t>و</w:t>
      </w:r>
      <w:r w:rsidRPr="006D61C2">
        <w:rPr>
          <w:rFonts w:ascii="Traditional Arabic" w:hAnsi="Traditional Arabic" w:cs="Traditional Arabic"/>
          <w:color w:val="000000"/>
          <w:sz w:val="28"/>
          <w:szCs w:val="28"/>
          <w:rtl/>
          <w:lang w:bidi="ar-SY"/>
        </w:rPr>
        <w:t>التحرير والتنوير:4/146.</w:t>
      </w:r>
    </w:p>
  </w:footnote>
  <w:footnote w:id="503">
    <w:p w:rsidR="006A6301" w:rsidRPr="006D61C2" w:rsidRDefault="006A6301" w:rsidP="006A6301">
      <w:pPr>
        <w:pStyle w:val="FootnoteText"/>
        <w:rPr>
          <w:rFonts w:ascii="Traditional Arabic" w:hAnsi="Traditional Arabic" w:cs="Traditional Arabic"/>
          <w:color w:val="FF0000"/>
          <w:sz w:val="28"/>
          <w:szCs w:val="28"/>
          <w:rtl/>
          <w:lang w:bidi="ar-SY"/>
        </w:rPr>
      </w:pPr>
      <w:r w:rsidRPr="006D61C2">
        <w:rPr>
          <w:rStyle w:val="FootnoteReference"/>
          <w:rFonts w:ascii="Traditional Arabic" w:hAnsi="Traditional Arabic" w:cs="Traditional Arabic"/>
          <w:color w:val="FF0000"/>
          <w:sz w:val="28"/>
          <w:szCs w:val="28"/>
        </w:rPr>
        <w:footnoteRef/>
      </w:r>
      <w:r w:rsidRPr="006D61C2">
        <w:rPr>
          <w:rFonts w:ascii="Traditional Arabic" w:hAnsi="Traditional Arabic" w:cs="Traditional Arabic"/>
          <w:color w:val="FF0000"/>
          <w:sz w:val="28"/>
          <w:szCs w:val="28"/>
          <w:lang w:bidi="ar-SY"/>
        </w:rPr>
        <w:t>)</w:t>
      </w:r>
      <w:r w:rsidRPr="006D61C2">
        <w:rPr>
          <w:rFonts w:ascii="Traditional Arabic" w:hAnsi="Traditional Arabic" w:cs="Traditional Arabic"/>
          <w:color w:val="FF0000"/>
          <w:sz w:val="28"/>
          <w:szCs w:val="28"/>
          <w:rtl/>
          <w:lang w:bidi="ar-SY"/>
        </w:rPr>
        <w:t xml:space="preserve">) </w:t>
      </w:r>
      <w:r w:rsidRPr="006D61C2">
        <w:rPr>
          <w:rFonts w:ascii="Traditional Arabic" w:hAnsi="Traditional Arabic" w:cs="Traditional Arabic"/>
          <w:sz w:val="28"/>
          <w:szCs w:val="28"/>
          <w:rtl/>
        </w:rPr>
        <w:t>في (ب): وعليه مآله.</w:t>
      </w:r>
    </w:p>
  </w:footnote>
  <w:footnote w:id="504">
    <w:p w:rsidR="006A6301" w:rsidRPr="006D61C2" w:rsidRDefault="006A6301" w:rsidP="006A6301">
      <w:pPr>
        <w:pStyle w:val="FootnoteText"/>
        <w:rPr>
          <w:rFonts w:ascii="Traditional Arabic" w:hAnsi="Traditional Arabic" w:cs="Traditional Arabic"/>
          <w:color w:val="FF0000"/>
          <w:sz w:val="28"/>
          <w:szCs w:val="28"/>
          <w:rtl/>
          <w:lang w:bidi="ar-SY"/>
        </w:rPr>
      </w:pPr>
      <w:r w:rsidRPr="006D61C2">
        <w:rPr>
          <w:rStyle w:val="FootnoteReference"/>
          <w:rFonts w:ascii="Traditional Arabic" w:hAnsi="Traditional Arabic" w:cs="Traditional Arabic"/>
          <w:color w:val="FF0000"/>
          <w:sz w:val="28"/>
          <w:szCs w:val="28"/>
        </w:rPr>
        <w:footnoteRef/>
      </w:r>
      <w:r w:rsidRPr="006D61C2">
        <w:rPr>
          <w:rFonts w:ascii="Traditional Arabic" w:hAnsi="Traditional Arabic" w:cs="Traditional Arabic"/>
          <w:color w:val="FF0000"/>
          <w:sz w:val="28"/>
          <w:szCs w:val="28"/>
          <w:lang w:bidi="ar-SY"/>
        </w:rPr>
        <w:t>)</w:t>
      </w:r>
      <w:r w:rsidRPr="006D61C2">
        <w:rPr>
          <w:rFonts w:ascii="Traditional Arabic" w:hAnsi="Traditional Arabic" w:cs="Traditional Arabic"/>
          <w:color w:val="FF0000"/>
          <w:sz w:val="28"/>
          <w:szCs w:val="28"/>
          <w:rtl/>
          <w:lang w:bidi="ar-SY"/>
        </w:rPr>
        <w:t>)</w:t>
      </w:r>
      <w:r w:rsidRPr="006D61C2">
        <w:rPr>
          <w:rFonts w:ascii="Traditional Arabic" w:hAnsi="Traditional Arabic" w:cs="Traditional Arabic"/>
          <w:sz w:val="28"/>
          <w:szCs w:val="28"/>
          <w:rtl/>
        </w:rPr>
        <w:t xml:space="preserve"> في (ب)</w:t>
      </w:r>
      <w:r w:rsidRPr="006D61C2">
        <w:rPr>
          <w:rFonts w:ascii="Traditional Arabic" w:hAnsi="Traditional Arabic" w:cs="Traditional Arabic" w:hint="cs"/>
          <w:sz w:val="28"/>
          <w:szCs w:val="28"/>
          <w:rtl/>
        </w:rPr>
        <w:t xml:space="preserve"> و(د)</w:t>
      </w:r>
      <w:r w:rsidRPr="006D61C2">
        <w:rPr>
          <w:rFonts w:ascii="Traditional Arabic" w:hAnsi="Traditional Arabic" w:cs="Traditional Arabic"/>
          <w:sz w:val="28"/>
          <w:szCs w:val="28"/>
          <w:rtl/>
        </w:rPr>
        <w:t>: سبب</w:t>
      </w:r>
      <w:r w:rsidRPr="006D61C2">
        <w:rPr>
          <w:rFonts w:ascii="Traditional Arabic" w:hAnsi="Traditional Arabic" w:cs="Traditional Arabic" w:hint="cs"/>
          <w:sz w:val="28"/>
          <w:szCs w:val="28"/>
          <w:rtl/>
        </w:rPr>
        <w:t>, تصحيف</w:t>
      </w:r>
      <w:r w:rsidRPr="006D61C2">
        <w:rPr>
          <w:rFonts w:ascii="Traditional Arabic" w:hAnsi="Traditional Arabic" w:cs="Traditional Arabic"/>
          <w:sz w:val="28"/>
          <w:szCs w:val="28"/>
          <w:rtl/>
        </w:rPr>
        <w:t>.</w:t>
      </w:r>
    </w:p>
  </w:footnote>
  <w:footnote w:id="505">
    <w:p w:rsidR="006A6301" w:rsidRPr="006D61C2" w:rsidRDefault="006A6301" w:rsidP="006A6301">
      <w:pPr>
        <w:pStyle w:val="FootnoteText"/>
        <w:rPr>
          <w:rFonts w:ascii="Traditional Arabic" w:hAnsi="Traditional Arabic" w:cs="Traditional Arabic"/>
          <w:color w:val="FF0000"/>
          <w:sz w:val="28"/>
          <w:szCs w:val="28"/>
          <w:lang w:bidi="ar-SY"/>
        </w:rPr>
      </w:pPr>
      <w:r w:rsidRPr="006D61C2">
        <w:rPr>
          <w:rStyle w:val="FootnoteReference"/>
          <w:rFonts w:ascii="Traditional Arabic" w:hAnsi="Traditional Arabic" w:cs="Traditional Arabic"/>
          <w:color w:val="FF0000"/>
          <w:sz w:val="28"/>
          <w:szCs w:val="28"/>
        </w:rPr>
        <w:footnoteRef/>
      </w:r>
      <w:r w:rsidRPr="006D61C2">
        <w:rPr>
          <w:rFonts w:ascii="Traditional Arabic" w:hAnsi="Traditional Arabic" w:cs="Traditional Arabic"/>
          <w:color w:val="FF0000"/>
          <w:sz w:val="28"/>
          <w:szCs w:val="28"/>
          <w:lang w:bidi="ar-SY"/>
        </w:rPr>
        <w:t>)</w:t>
      </w:r>
      <w:r w:rsidRPr="006D61C2">
        <w:rPr>
          <w:rFonts w:ascii="Traditional Arabic" w:hAnsi="Traditional Arabic" w:cs="Traditional Arabic"/>
          <w:color w:val="FF0000"/>
          <w:sz w:val="28"/>
          <w:szCs w:val="28"/>
          <w:rtl/>
          <w:lang w:bidi="ar-SY"/>
        </w:rPr>
        <w:t xml:space="preserve">) </w:t>
      </w:r>
      <w:r w:rsidRPr="006D61C2">
        <w:rPr>
          <w:rFonts w:ascii="Traditional Arabic" w:hAnsi="Traditional Arabic" w:cs="Traditional Arabic"/>
          <w:sz w:val="28"/>
          <w:szCs w:val="28"/>
          <w:rtl/>
        </w:rPr>
        <w:t>في (ب): الاستماع.</w:t>
      </w:r>
    </w:p>
  </w:footnote>
  <w:footnote w:id="506">
    <w:p w:rsidR="006A6301" w:rsidRPr="006D61C2" w:rsidRDefault="006A6301" w:rsidP="006A6301">
      <w:pPr>
        <w:pStyle w:val="FootnoteText"/>
        <w:rPr>
          <w:rFonts w:ascii="Traditional Arabic" w:hAnsi="Traditional Arabic" w:cs="Traditional Arabic"/>
          <w:color w:val="FF0000"/>
          <w:sz w:val="28"/>
          <w:szCs w:val="28"/>
          <w:rtl/>
          <w:lang w:bidi="ar-SY"/>
        </w:rPr>
      </w:pPr>
      <w:r w:rsidRPr="006D61C2">
        <w:rPr>
          <w:rStyle w:val="FootnoteReference"/>
          <w:rFonts w:ascii="Traditional Arabic" w:hAnsi="Traditional Arabic" w:cs="Traditional Arabic"/>
          <w:color w:val="FF0000"/>
          <w:sz w:val="28"/>
          <w:szCs w:val="28"/>
        </w:rPr>
        <w:footnoteRef/>
      </w:r>
      <w:r w:rsidRPr="006D61C2">
        <w:rPr>
          <w:rFonts w:ascii="Traditional Arabic" w:hAnsi="Traditional Arabic" w:cs="Traditional Arabic"/>
          <w:color w:val="FF0000"/>
          <w:sz w:val="28"/>
          <w:szCs w:val="28"/>
          <w:lang w:bidi="ar-SY"/>
        </w:rPr>
        <w:t>)</w:t>
      </w:r>
      <w:r w:rsidRPr="006D61C2">
        <w:rPr>
          <w:rFonts w:ascii="Traditional Arabic" w:hAnsi="Traditional Arabic" w:cs="Traditional Arabic"/>
          <w:color w:val="FF0000"/>
          <w:sz w:val="28"/>
          <w:szCs w:val="28"/>
          <w:rtl/>
          <w:lang w:bidi="ar-SY"/>
        </w:rPr>
        <w:t xml:space="preserve">) </w:t>
      </w:r>
      <w:r w:rsidRPr="006D61C2">
        <w:rPr>
          <w:rFonts w:ascii="Traditional Arabic" w:hAnsi="Traditional Arabic" w:cs="Traditional Arabic"/>
          <w:sz w:val="28"/>
          <w:szCs w:val="28"/>
          <w:rtl/>
        </w:rPr>
        <w:t xml:space="preserve">في </w:t>
      </w:r>
      <w:r w:rsidRPr="006D61C2">
        <w:rPr>
          <w:rFonts w:ascii="Traditional Arabic" w:hAnsi="Traditional Arabic" w:cs="Traditional Arabic" w:hint="cs"/>
          <w:sz w:val="28"/>
          <w:szCs w:val="28"/>
          <w:rtl/>
        </w:rPr>
        <w:t>(د)</w:t>
      </w:r>
      <w:r w:rsidRPr="006D61C2">
        <w:rPr>
          <w:rFonts w:ascii="Traditional Arabic" w:hAnsi="Traditional Arabic" w:cs="Traditional Arabic"/>
          <w:sz w:val="28"/>
          <w:szCs w:val="28"/>
          <w:rtl/>
        </w:rPr>
        <w:t>: مستمع.</w:t>
      </w:r>
    </w:p>
  </w:footnote>
  <w:footnote w:id="507">
    <w:p w:rsidR="006A6301" w:rsidRPr="006D61C2" w:rsidRDefault="006A6301" w:rsidP="006A6301">
      <w:pPr>
        <w:pStyle w:val="NoSpacing"/>
        <w:jc w:val="left"/>
        <w:rPr>
          <w:sz w:val="28"/>
          <w:szCs w:val="28"/>
        </w:rPr>
      </w:pPr>
      <w:r w:rsidRPr="006D61C2">
        <w:rPr>
          <w:rStyle w:val="FootnoteReference"/>
          <w:color w:val="FF0000"/>
          <w:sz w:val="28"/>
          <w:szCs w:val="28"/>
        </w:rPr>
        <w:footnoteRef/>
      </w:r>
      <w:r w:rsidRPr="006D61C2">
        <w:rPr>
          <w:color w:val="FF0000"/>
          <w:sz w:val="28"/>
          <w:szCs w:val="28"/>
        </w:rPr>
        <w:t>)</w:t>
      </w:r>
      <w:r w:rsidRPr="006D61C2">
        <w:rPr>
          <w:color w:val="FF0000"/>
          <w:sz w:val="28"/>
          <w:szCs w:val="28"/>
          <w:rtl/>
        </w:rPr>
        <w:t xml:space="preserve">) </w:t>
      </w:r>
      <w:r w:rsidRPr="006D61C2">
        <w:rPr>
          <w:sz w:val="28"/>
          <w:szCs w:val="28"/>
          <w:rtl/>
        </w:rPr>
        <w:t xml:space="preserve">في </w:t>
      </w:r>
      <w:r w:rsidRPr="006D61C2">
        <w:rPr>
          <w:rFonts w:hint="cs"/>
          <w:sz w:val="28"/>
          <w:szCs w:val="28"/>
          <w:rtl/>
        </w:rPr>
        <w:t>(د)</w:t>
      </w:r>
      <w:r w:rsidRPr="006D61C2">
        <w:rPr>
          <w:sz w:val="28"/>
          <w:szCs w:val="28"/>
          <w:rtl/>
        </w:rPr>
        <w:t>: مستمع.</w:t>
      </w:r>
    </w:p>
  </w:footnote>
  <w:footnote w:id="508">
    <w:p w:rsidR="006A6301" w:rsidRPr="006D61C2" w:rsidRDefault="006A6301" w:rsidP="006A6301">
      <w:pPr>
        <w:pStyle w:val="FootnoteText"/>
        <w:rPr>
          <w:rFonts w:ascii="Traditional Arabic" w:hAnsi="Traditional Arabic" w:cs="Traditional Arabic"/>
          <w:color w:val="FF0000"/>
          <w:sz w:val="28"/>
          <w:szCs w:val="28"/>
          <w:lang w:bidi="ar-SY"/>
        </w:rPr>
      </w:pPr>
      <w:r w:rsidRPr="006D61C2">
        <w:rPr>
          <w:rStyle w:val="FootnoteReference"/>
          <w:rFonts w:ascii="Traditional Arabic" w:hAnsi="Traditional Arabic" w:cs="Traditional Arabic"/>
          <w:color w:val="FF0000"/>
          <w:sz w:val="28"/>
          <w:szCs w:val="28"/>
        </w:rPr>
        <w:footnoteRef/>
      </w:r>
      <w:r w:rsidRPr="006D61C2">
        <w:rPr>
          <w:rFonts w:ascii="Traditional Arabic" w:hAnsi="Traditional Arabic" w:cs="Traditional Arabic"/>
          <w:color w:val="FF0000"/>
          <w:sz w:val="28"/>
          <w:szCs w:val="28"/>
          <w:lang w:bidi="ar-SY"/>
        </w:rPr>
        <w:t>)</w:t>
      </w:r>
      <w:r w:rsidRPr="006D61C2">
        <w:rPr>
          <w:rFonts w:ascii="Traditional Arabic" w:hAnsi="Traditional Arabic" w:cs="Traditional Arabic"/>
          <w:color w:val="FF0000"/>
          <w:sz w:val="28"/>
          <w:szCs w:val="28"/>
          <w:rtl/>
          <w:lang w:bidi="ar-SY"/>
        </w:rPr>
        <w:t>) لأنّ ما لا يرضاه السامع لا يتوجه إليه حتى يسمع بكماله</w:t>
      </w:r>
      <w:r w:rsidRPr="006D61C2">
        <w:rPr>
          <w:rFonts w:ascii="Traditional Arabic" w:hAnsi="Traditional Arabic" w:cs="Traditional Arabic" w:hint="cs"/>
          <w:color w:val="FF0000"/>
          <w:sz w:val="28"/>
          <w:szCs w:val="28"/>
          <w:rtl/>
          <w:lang w:bidi="ar-SY"/>
        </w:rPr>
        <w:t>,</w:t>
      </w:r>
      <w:r w:rsidRPr="006D61C2">
        <w:rPr>
          <w:rFonts w:ascii="Traditional Arabic" w:hAnsi="Traditional Arabic" w:cs="Traditional Arabic"/>
          <w:color w:val="FF0000"/>
          <w:sz w:val="28"/>
          <w:szCs w:val="28"/>
          <w:rtl/>
          <w:lang w:bidi="ar-SY"/>
        </w:rPr>
        <w:t xml:space="preserve"> فكأنه غير مسموع.حاشية الكازروني: 2/91.</w:t>
      </w:r>
    </w:p>
  </w:footnote>
  <w:footnote w:id="509">
    <w:p w:rsidR="006A6301" w:rsidRPr="006D61C2" w:rsidRDefault="006A6301" w:rsidP="006A6301">
      <w:pPr>
        <w:pStyle w:val="FootnoteText"/>
        <w:rPr>
          <w:rFonts w:ascii="Traditional Arabic" w:hAnsi="Traditional Arabic" w:cs="Traditional Arabic"/>
          <w:sz w:val="28"/>
          <w:szCs w:val="28"/>
          <w:rtl/>
          <w:lang w:bidi="ar-SY"/>
        </w:rPr>
      </w:pPr>
      <w:r w:rsidRPr="006D61C2">
        <w:rPr>
          <w:rStyle w:val="FootnoteReference"/>
          <w:rFonts w:ascii="Traditional Arabic" w:hAnsi="Traditional Arabic" w:cs="Traditional Arabic"/>
          <w:color w:val="FF0000"/>
          <w:sz w:val="28"/>
          <w:szCs w:val="28"/>
        </w:rPr>
        <w:footnoteRef/>
      </w:r>
      <w:r w:rsidRPr="006D61C2">
        <w:rPr>
          <w:rFonts w:ascii="Traditional Arabic" w:hAnsi="Traditional Arabic" w:cs="Traditional Arabic"/>
          <w:color w:val="FF0000"/>
          <w:sz w:val="28"/>
          <w:szCs w:val="28"/>
          <w:lang w:bidi="ar-SY"/>
        </w:rPr>
        <w:t>)</w:t>
      </w:r>
      <w:r w:rsidRPr="006D61C2">
        <w:rPr>
          <w:rFonts w:ascii="Traditional Arabic" w:hAnsi="Traditional Arabic" w:cs="Traditional Arabic"/>
          <w:color w:val="FF0000"/>
          <w:sz w:val="28"/>
          <w:szCs w:val="28"/>
          <w:rtl/>
          <w:lang w:bidi="ar-SY"/>
        </w:rPr>
        <w:t xml:space="preserve">) </w:t>
      </w:r>
      <w:r w:rsidRPr="006D61C2">
        <w:rPr>
          <w:rFonts w:ascii="Traditional Arabic" w:hAnsi="Traditional Arabic" w:cs="Traditional Arabic" w:hint="cs"/>
          <w:sz w:val="28"/>
          <w:szCs w:val="28"/>
          <w:rtl/>
          <w:lang w:bidi="ar-SY"/>
        </w:rPr>
        <w:t xml:space="preserve">قوله (اسمع) </w:t>
      </w:r>
      <w:r w:rsidRPr="006D61C2">
        <w:rPr>
          <w:rFonts w:ascii="Traditional Arabic" w:hAnsi="Traditional Arabic" w:cs="Traditional Arabic"/>
          <w:sz w:val="28"/>
          <w:szCs w:val="28"/>
          <w:rtl/>
          <w:lang w:bidi="ar-SY"/>
        </w:rPr>
        <w:t>ساقط من (ج).</w:t>
      </w:r>
    </w:p>
  </w:footnote>
  <w:footnote w:id="510">
    <w:p w:rsidR="006A6301" w:rsidRPr="006D61C2" w:rsidRDefault="006A6301" w:rsidP="006A6301">
      <w:pPr>
        <w:pStyle w:val="FootnoteText"/>
        <w:rPr>
          <w:rFonts w:ascii="Traditional Arabic" w:hAnsi="Traditional Arabic" w:cs="Traditional Arabic"/>
          <w:color w:val="FF0000"/>
          <w:sz w:val="28"/>
          <w:szCs w:val="28"/>
          <w:lang w:bidi="ar-SY"/>
        </w:rPr>
      </w:pPr>
      <w:r w:rsidRPr="006D61C2">
        <w:rPr>
          <w:rStyle w:val="FootnoteReference"/>
          <w:rFonts w:ascii="Traditional Arabic" w:hAnsi="Traditional Arabic" w:cs="Traditional Arabic"/>
          <w:color w:val="FF0000"/>
          <w:sz w:val="28"/>
          <w:szCs w:val="28"/>
        </w:rPr>
        <w:footnoteRef/>
      </w:r>
      <w:r w:rsidRPr="006D61C2">
        <w:rPr>
          <w:rFonts w:ascii="Traditional Arabic" w:hAnsi="Traditional Arabic" w:cs="Traditional Arabic"/>
          <w:color w:val="FF0000"/>
          <w:sz w:val="28"/>
          <w:szCs w:val="28"/>
          <w:lang w:bidi="ar-SY"/>
        </w:rPr>
        <w:t>)</w:t>
      </w:r>
      <w:r w:rsidRPr="006D61C2">
        <w:rPr>
          <w:rFonts w:ascii="Traditional Arabic" w:hAnsi="Traditional Arabic" w:cs="Traditional Arabic"/>
          <w:color w:val="FF0000"/>
          <w:sz w:val="28"/>
          <w:szCs w:val="28"/>
          <w:rtl/>
          <w:lang w:bidi="ar-SY"/>
        </w:rPr>
        <w:t>) في (ج): المرفوع يسمع.</w:t>
      </w:r>
    </w:p>
  </w:footnote>
  <w:footnote w:id="511">
    <w:p w:rsidR="006A6301" w:rsidRPr="006D61C2" w:rsidRDefault="006A6301" w:rsidP="006A6301">
      <w:pPr>
        <w:pStyle w:val="FootnoteText"/>
        <w:rPr>
          <w:rFonts w:ascii="Traditional Arabic" w:hAnsi="Traditional Arabic" w:cs="Traditional Arabic"/>
          <w:color w:val="FF0000"/>
          <w:sz w:val="28"/>
          <w:szCs w:val="28"/>
          <w:lang w:bidi="ar-SY"/>
        </w:rPr>
      </w:pPr>
      <w:r w:rsidRPr="006D61C2">
        <w:rPr>
          <w:rStyle w:val="FootnoteReference"/>
          <w:rFonts w:ascii="Traditional Arabic" w:hAnsi="Traditional Arabic" w:cs="Traditional Arabic"/>
          <w:color w:val="FF0000"/>
          <w:sz w:val="28"/>
          <w:szCs w:val="28"/>
        </w:rPr>
        <w:footnoteRef/>
      </w:r>
      <w:r w:rsidRPr="006D61C2">
        <w:rPr>
          <w:rFonts w:ascii="Traditional Arabic" w:hAnsi="Traditional Arabic" w:cs="Traditional Arabic"/>
          <w:color w:val="FF0000"/>
          <w:sz w:val="28"/>
          <w:szCs w:val="28"/>
          <w:lang w:bidi="ar-SY"/>
        </w:rPr>
        <w:t>)</w:t>
      </w:r>
      <w:r w:rsidRPr="006D61C2">
        <w:rPr>
          <w:rFonts w:ascii="Traditional Arabic" w:hAnsi="Traditional Arabic" w:cs="Traditional Arabic"/>
          <w:color w:val="FF0000"/>
          <w:sz w:val="28"/>
          <w:szCs w:val="28"/>
          <w:rtl/>
          <w:lang w:bidi="ar-SY"/>
        </w:rPr>
        <w:t xml:space="preserve">) </w:t>
      </w:r>
      <w:r w:rsidRPr="006D61C2">
        <w:rPr>
          <w:rFonts w:ascii="Traditional Arabic" w:hAnsi="Traditional Arabic" w:cs="Traditional Arabic" w:hint="cs"/>
          <w:color w:val="FF0000"/>
          <w:sz w:val="28"/>
          <w:szCs w:val="28"/>
          <w:rtl/>
          <w:lang w:bidi="ar-SY"/>
        </w:rPr>
        <w:t xml:space="preserve">وهو: </w:t>
      </w:r>
      <w:r w:rsidRPr="006D61C2">
        <w:rPr>
          <w:rFonts w:ascii="Traditional Arabic" w:hAnsi="Traditional Arabic" w:cs="Traditional Arabic"/>
          <w:color w:val="FF0000"/>
          <w:sz w:val="28"/>
          <w:szCs w:val="28"/>
          <w:rtl/>
          <w:lang w:bidi="ar-SY"/>
        </w:rPr>
        <w:t>إي</w:t>
      </w:r>
      <w:r w:rsidRPr="006D61C2">
        <w:rPr>
          <w:rFonts w:ascii="Traditional Arabic" w:hAnsi="Traditional Arabic" w:cs="Traditional Arabic" w:hint="cs"/>
          <w:color w:val="FF0000"/>
          <w:sz w:val="28"/>
          <w:szCs w:val="28"/>
          <w:rtl/>
          <w:lang w:bidi="ar-SY"/>
        </w:rPr>
        <w:t>َّ</w:t>
      </w:r>
      <w:r w:rsidRPr="006D61C2">
        <w:rPr>
          <w:rFonts w:ascii="Traditional Arabic" w:hAnsi="Traditional Arabic" w:cs="Traditional Arabic"/>
          <w:color w:val="FF0000"/>
          <w:sz w:val="28"/>
          <w:szCs w:val="28"/>
          <w:rtl/>
          <w:lang w:bidi="ar-SY"/>
        </w:rPr>
        <w:t>اك.</w:t>
      </w:r>
    </w:p>
  </w:footnote>
  <w:footnote w:id="512">
    <w:p w:rsidR="006A6301" w:rsidRPr="006D61C2" w:rsidRDefault="006A6301" w:rsidP="006A6301">
      <w:pPr>
        <w:pStyle w:val="FootnoteText"/>
        <w:jc w:val="both"/>
        <w:rPr>
          <w:rFonts w:ascii="Traditional Arabic" w:hAnsi="Traditional Arabic" w:cs="Traditional Arabic"/>
          <w:color w:val="FF0000"/>
          <w:sz w:val="28"/>
          <w:szCs w:val="28"/>
          <w:lang w:bidi="ar-SY"/>
        </w:rPr>
      </w:pPr>
      <w:r w:rsidRPr="006D61C2">
        <w:rPr>
          <w:rStyle w:val="FootnoteReference"/>
          <w:rFonts w:ascii="Traditional Arabic" w:hAnsi="Traditional Arabic" w:cs="Traditional Arabic"/>
          <w:color w:val="FF0000"/>
          <w:sz w:val="28"/>
          <w:szCs w:val="28"/>
        </w:rPr>
        <w:footnoteRef/>
      </w:r>
      <w:r w:rsidRPr="006D61C2">
        <w:rPr>
          <w:rFonts w:ascii="Traditional Arabic" w:hAnsi="Traditional Arabic" w:cs="Traditional Arabic"/>
          <w:color w:val="FF0000"/>
          <w:sz w:val="28"/>
          <w:szCs w:val="28"/>
          <w:lang w:bidi="ar-SY"/>
        </w:rPr>
        <w:t>)</w:t>
      </w:r>
      <w:r w:rsidRPr="006D61C2">
        <w:rPr>
          <w:rFonts w:ascii="Traditional Arabic" w:hAnsi="Traditional Arabic" w:cs="Traditional Arabic"/>
          <w:color w:val="FF0000"/>
          <w:sz w:val="28"/>
          <w:szCs w:val="28"/>
          <w:rtl/>
          <w:lang w:bidi="ar-SY"/>
        </w:rPr>
        <w:t>) وهو: كلاماً.</w:t>
      </w:r>
    </w:p>
  </w:footnote>
  <w:footnote w:id="513">
    <w:p w:rsidR="006A6301" w:rsidRPr="006A02E6" w:rsidRDefault="006A6301" w:rsidP="006A6301">
      <w:pPr>
        <w:pStyle w:val="NoSpacing"/>
        <w:rPr>
          <w:sz w:val="32"/>
          <w:szCs w:val="32"/>
        </w:rPr>
      </w:pPr>
      <w:r w:rsidRPr="006A02E6">
        <w:rPr>
          <w:rStyle w:val="FootnoteReference"/>
          <w:color w:val="FF0000"/>
          <w:sz w:val="32"/>
          <w:szCs w:val="32"/>
        </w:rPr>
        <w:footnoteRef/>
      </w:r>
      <w:r w:rsidRPr="006A02E6">
        <w:rPr>
          <w:color w:val="FF0000"/>
          <w:sz w:val="32"/>
          <w:szCs w:val="32"/>
        </w:rPr>
        <w:t>)</w:t>
      </w:r>
      <w:r w:rsidRPr="006A02E6">
        <w:rPr>
          <w:color w:val="FF0000"/>
          <w:sz w:val="32"/>
          <w:szCs w:val="32"/>
          <w:rtl/>
        </w:rPr>
        <w:t xml:space="preserve">) </w:t>
      </w:r>
      <w:r w:rsidRPr="006A02E6">
        <w:rPr>
          <w:sz w:val="32"/>
          <w:szCs w:val="32"/>
          <w:rtl/>
        </w:rPr>
        <w:t>في (ب) و(ج)</w:t>
      </w:r>
      <w:r>
        <w:rPr>
          <w:rFonts w:hint="cs"/>
          <w:sz w:val="32"/>
          <w:szCs w:val="32"/>
          <w:rtl/>
        </w:rPr>
        <w:t xml:space="preserve"> و(د)</w:t>
      </w:r>
      <w:r w:rsidRPr="006A02E6">
        <w:rPr>
          <w:sz w:val="32"/>
          <w:szCs w:val="32"/>
          <w:rtl/>
        </w:rPr>
        <w:t>: بل, تحريف.</w:t>
      </w:r>
    </w:p>
  </w:footnote>
  <w:footnote w:id="514">
    <w:p w:rsidR="006A6301" w:rsidRPr="006A02E6" w:rsidRDefault="006A6301" w:rsidP="006A6301">
      <w:pPr>
        <w:pStyle w:val="FootnoteText"/>
        <w:jc w:val="both"/>
        <w:rPr>
          <w:rFonts w:ascii="Traditional Arabic" w:hAnsi="Traditional Arabic" w:cs="Traditional Arabic"/>
          <w:color w:val="FF0000"/>
          <w:sz w:val="32"/>
          <w:szCs w:val="32"/>
          <w:lang w:bidi="ar-SY"/>
        </w:rPr>
      </w:pPr>
      <w:r w:rsidRPr="006A02E6">
        <w:rPr>
          <w:rStyle w:val="FootnoteReference"/>
          <w:rFonts w:ascii="Traditional Arabic" w:hAnsi="Traditional Arabic" w:cs="Traditional Arabic"/>
          <w:color w:val="FF0000"/>
          <w:sz w:val="32"/>
          <w:szCs w:val="32"/>
        </w:rPr>
        <w:footnoteRef/>
      </w:r>
      <w:r w:rsidRPr="006A02E6">
        <w:rPr>
          <w:rFonts w:ascii="Traditional Arabic" w:hAnsi="Traditional Arabic" w:cs="Traditional Arabic"/>
          <w:color w:val="FF0000"/>
          <w:sz w:val="32"/>
          <w:szCs w:val="32"/>
          <w:lang w:bidi="ar-SY"/>
        </w:rPr>
        <w:t>)</w:t>
      </w:r>
      <w:r w:rsidRPr="006A02E6">
        <w:rPr>
          <w:rFonts w:ascii="Traditional Arabic" w:hAnsi="Traditional Arabic" w:cs="Traditional Arabic"/>
          <w:color w:val="FF0000"/>
          <w:sz w:val="32"/>
          <w:szCs w:val="32"/>
          <w:rtl/>
          <w:lang w:bidi="ar-SY"/>
        </w:rPr>
        <w:t>)</w:t>
      </w:r>
      <w:r w:rsidRPr="006A02E6">
        <w:rPr>
          <w:rFonts w:ascii="Traditional Arabic" w:hAnsi="Traditional Arabic" w:cs="Traditional Arabic"/>
          <w:sz w:val="32"/>
          <w:szCs w:val="32"/>
          <w:rtl/>
        </w:rPr>
        <w:t xml:space="preserve"> في (أ): بما</w:t>
      </w:r>
      <w:r w:rsidRPr="006A02E6">
        <w:rPr>
          <w:rFonts w:ascii="Traditional Arabic" w:hAnsi="Traditional Arabic" w:cs="Traditional Arabic"/>
          <w:color w:val="FF0000"/>
          <w:sz w:val="32"/>
          <w:szCs w:val="32"/>
          <w:rtl/>
          <w:lang w:bidi="ar-SY"/>
        </w:rPr>
        <w:t xml:space="preserve">. </w:t>
      </w:r>
    </w:p>
  </w:footnote>
  <w:footnote w:id="515">
    <w:p w:rsidR="006A6301" w:rsidRPr="006A02E6" w:rsidRDefault="006A6301" w:rsidP="006A6301">
      <w:pPr>
        <w:pStyle w:val="FootnoteText"/>
        <w:jc w:val="both"/>
        <w:rPr>
          <w:rFonts w:ascii="Traditional Arabic" w:hAnsi="Traditional Arabic" w:cs="Traditional Arabic"/>
          <w:color w:val="FF0000"/>
          <w:sz w:val="32"/>
          <w:szCs w:val="32"/>
          <w:lang w:bidi="ar-SY"/>
        </w:rPr>
      </w:pPr>
      <w:r w:rsidRPr="006A02E6">
        <w:rPr>
          <w:rStyle w:val="FootnoteReference"/>
          <w:rFonts w:ascii="Traditional Arabic" w:hAnsi="Traditional Arabic" w:cs="Traditional Arabic"/>
          <w:color w:val="FF0000"/>
          <w:sz w:val="32"/>
          <w:szCs w:val="32"/>
        </w:rPr>
        <w:footnoteRef/>
      </w:r>
      <w:r w:rsidRPr="006A02E6">
        <w:rPr>
          <w:rFonts w:ascii="Traditional Arabic" w:hAnsi="Traditional Arabic" w:cs="Traditional Arabic"/>
          <w:color w:val="FF0000"/>
          <w:sz w:val="32"/>
          <w:szCs w:val="32"/>
          <w:lang w:bidi="ar-SY"/>
        </w:rPr>
        <w:t>)</w:t>
      </w:r>
      <w:r w:rsidRPr="006A02E6">
        <w:rPr>
          <w:rFonts w:ascii="Traditional Arabic" w:hAnsi="Traditional Arabic" w:cs="Traditional Arabic"/>
          <w:color w:val="FF0000"/>
          <w:sz w:val="32"/>
          <w:szCs w:val="32"/>
          <w:rtl/>
          <w:lang w:bidi="ar-SY"/>
        </w:rPr>
        <w:t>) ولأنّ هذا لا يناسب تصريحهم بالعصيان. انظر: حاشية الكازروني: 2/91.</w:t>
      </w:r>
    </w:p>
  </w:footnote>
  <w:footnote w:id="516">
    <w:p w:rsidR="006A6301" w:rsidRPr="006A02E6" w:rsidRDefault="006A6301" w:rsidP="006A6301">
      <w:pPr>
        <w:pStyle w:val="FootnoteText"/>
        <w:jc w:val="both"/>
        <w:rPr>
          <w:rFonts w:ascii="Traditional Arabic" w:hAnsi="Traditional Arabic" w:cs="Traditional Arabic"/>
          <w:color w:val="FF0000"/>
          <w:sz w:val="32"/>
          <w:szCs w:val="32"/>
          <w:rtl/>
        </w:rPr>
      </w:pPr>
      <w:r w:rsidRPr="006A02E6">
        <w:rPr>
          <w:rStyle w:val="FootnoteReference"/>
          <w:rFonts w:ascii="Traditional Arabic" w:hAnsi="Traditional Arabic" w:cs="Traditional Arabic"/>
          <w:color w:val="FF0000"/>
          <w:sz w:val="32"/>
          <w:szCs w:val="32"/>
        </w:rPr>
        <w:footnoteRef/>
      </w:r>
      <w:r w:rsidRPr="006A02E6">
        <w:rPr>
          <w:rFonts w:ascii="Traditional Arabic" w:hAnsi="Traditional Arabic" w:cs="Traditional Arabic"/>
          <w:color w:val="FF0000"/>
          <w:sz w:val="32"/>
          <w:szCs w:val="32"/>
          <w:lang w:bidi="ar-SY"/>
        </w:rPr>
        <w:t>)</w:t>
      </w:r>
      <w:r w:rsidRPr="006A02E6">
        <w:rPr>
          <w:rFonts w:ascii="Traditional Arabic" w:hAnsi="Traditional Arabic" w:cs="Traditional Arabic"/>
          <w:color w:val="FF0000"/>
          <w:sz w:val="32"/>
          <w:szCs w:val="32"/>
          <w:rtl/>
          <w:lang w:bidi="ar-SY"/>
        </w:rPr>
        <w:t xml:space="preserve">) </w:t>
      </w:r>
      <w:r w:rsidRPr="006A02E6">
        <w:rPr>
          <w:rFonts w:ascii="Traditional Arabic" w:hAnsi="Traditional Arabic" w:cs="Traditional Arabic"/>
          <w:sz w:val="32"/>
          <w:szCs w:val="32"/>
          <w:rtl/>
        </w:rPr>
        <w:t>حيث قال</w:t>
      </w:r>
      <w:r w:rsidRPr="006A02E6">
        <w:rPr>
          <w:rFonts w:ascii="Traditional Arabic" w:hAnsi="Traditional Arabic" w:cs="Traditional Arabic" w:hint="cs"/>
          <w:sz w:val="32"/>
          <w:szCs w:val="32"/>
          <w:rtl/>
        </w:rPr>
        <w:t>:</w:t>
      </w:r>
      <w:r w:rsidRPr="006A02E6">
        <w:rPr>
          <w:rFonts w:ascii="Traditional Arabic" w:hAnsi="Traditional Arabic" w:cs="Traditional Arabic"/>
          <w:sz w:val="32"/>
          <w:szCs w:val="32"/>
          <w:rtl/>
        </w:rPr>
        <w:t xml:space="preserve"> ويحتمل المدح؛ أي: اسمع غير مسمع مكروهاً من قولك</w:t>
      </w:r>
      <w:r>
        <w:rPr>
          <w:rFonts w:ascii="Traditional Arabic" w:hAnsi="Traditional Arabic" w:cs="Traditional Arabic" w:hint="cs"/>
          <w:sz w:val="32"/>
          <w:szCs w:val="32"/>
          <w:rtl/>
        </w:rPr>
        <w:t>:</w:t>
      </w:r>
      <w:r w:rsidRPr="006A02E6">
        <w:rPr>
          <w:rFonts w:ascii="Traditional Arabic" w:hAnsi="Traditional Arabic" w:cs="Traditional Arabic"/>
          <w:sz w:val="32"/>
          <w:szCs w:val="32"/>
          <w:rtl/>
        </w:rPr>
        <w:t xml:space="preserve"> أسمع فلانٌ فلاناً</w:t>
      </w:r>
      <w:r>
        <w:rPr>
          <w:rFonts w:ascii="Traditional Arabic" w:hAnsi="Traditional Arabic" w:cs="Traditional Arabic" w:hint="cs"/>
          <w:sz w:val="32"/>
          <w:szCs w:val="32"/>
          <w:rtl/>
        </w:rPr>
        <w:t>؛</w:t>
      </w:r>
      <w:r w:rsidRPr="006A02E6">
        <w:rPr>
          <w:rFonts w:ascii="Traditional Arabic" w:hAnsi="Traditional Arabic" w:cs="Traditional Arabic"/>
          <w:sz w:val="32"/>
          <w:szCs w:val="32"/>
          <w:rtl/>
        </w:rPr>
        <w:t xml:space="preserve"> إذا سبه. </w:t>
      </w:r>
      <w:r w:rsidRPr="006A02E6">
        <w:rPr>
          <w:rFonts w:ascii="Traditional Arabic" w:hAnsi="Traditional Arabic" w:cs="Traditional Arabic" w:hint="cs"/>
          <w:sz w:val="32"/>
          <w:szCs w:val="32"/>
          <w:rtl/>
        </w:rPr>
        <w:t>الكشَّاف: 2/87.</w:t>
      </w:r>
    </w:p>
  </w:footnote>
  <w:footnote w:id="517">
    <w:p w:rsidR="006A6301" w:rsidRPr="006A02E6" w:rsidRDefault="006A6301" w:rsidP="006A6301">
      <w:pPr>
        <w:pStyle w:val="NoSpacing"/>
        <w:rPr>
          <w:sz w:val="32"/>
          <w:szCs w:val="32"/>
        </w:rPr>
      </w:pPr>
      <w:r w:rsidRPr="006A02E6">
        <w:rPr>
          <w:rStyle w:val="FootnoteReference"/>
          <w:color w:val="FF0000"/>
          <w:sz w:val="32"/>
          <w:szCs w:val="32"/>
        </w:rPr>
        <w:footnoteRef/>
      </w:r>
      <w:r w:rsidRPr="006A02E6">
        <w:rPr>
          <w:color w:val="FF0000"/>
          <w:sz w:val="32"/>
          <w:szCs w:val="32"/>
        </w:rPr>
        <w:t>)</w:t>
      </w:r>
      <w:r w:rsidRPr="006A02E6">
        <w:rPr>
          <w:color w:val="FF0000"/>
          <w:sz w:val="32"/>
          <w:szCs w:val="32"/>
          <w:rtl/>
        </w:rPr>
        <w:t>)</w:t>
      </w:r>
      <w:r w:rsidRPr="006A02E6">
        <w:rPr>
          <w:rFonts w:hint="cs"/>
          <w:color w:val="FF0000"/>
          <w:sz w:val="32"/>
          <w:szCs w:val="32"/>
          <w:rtl/>
        </w:rPr>
        <w:t xml:space="preserve">هذه الاحتمالات في </w:t>
      </w:r>
      <w:r>
        <w:rPr>
          <w:rFonts w:hint="cs"/>
          <w:color w:val="FF0000"/>
          <w:sz w:val="32"/>
          <w:szCs w:val="32"/>
          <w:rtl/>
        </w:rPr>
        <w:t>ال</w:t>
      </w:r>
      <w:r w:rsidRPr="006A02E6">
        <w:rPr>
          <w:rFonts w:hint="cs"/>
          <w:color w:val="FF0000"/>
          <w:sz w:val="32"/>
          <w:szCs w:val="32"/>
          <w:rtl/>
        </w:rPr>
        <w:t xml:space="preserve">تفسير ذكرها المفسرون على خلافٍ فيما بينهم. انظر: </w:t>
      </w:r>
      <w:r w:rsidRPr="006A02E6">
        <w:rPr>
          <w:color w:val="FF0000"/>
          <w:sz w:val="32"/>
          <w:szCs w:val="32"/>
          <w:rtl/>
          <w:lang w:bidi="ar-SA"/>
        </w:rPr>
        <w:t xml:space="preserve">جامع البيان: 5/119, </w:t>
      </w:r>
      <w:r w:rsidRPr="006A02E6">
        <w:rPr>
          <w:rFonts w:hint="cs"/>
          <w:color w:val="FF0000"/>
          <w:sz w:val="32"/>
          <w:szCs w:val="32"/>
          <w:rtl/>
          <w:lang w:bidi="ar-SA"/>
        </w:rPr>
        <w:t>و</w:t>
      </w:r>
      <w:r w:rsidRPr="006A02E6">
        <w:rPr>
          <w:color w:val="FF0000"/>
          <w:sz w:val="32"/>
          <w:szCs w:val="32"/>
          <w:rtl/>
          <w:lang w:bidi="ar-SA"/>
        </w:rPr>
        <w:t xml:space="preserve">معالم التنزيل: 1/641, </w:t>
      </w:r>
      <w:r w:rsidRPr="006A02E6">
        <w:rPr>
          <w:rFonts w:hint="cs"/>
          <w:color w:val="FF0000"/>
          <w:sz w:val="32"/>
          <w:szCs w:val="32"/>
          <w:rtl/>
          <w:lang w:bidi="ar-SA"/>
        </w:rPr>
        <w:t>و</w:t>
      </w:r>
      <w:r w:rsidRPr="006A02E6">
        <w:rPr>
          <w:color w:val="FF0000"/>
          <w:sz w:val="32"/>
          <w:szCs w:val="32"/>
          <w:rtl/>
          <w:lang w:bidi="ar-SA"/>
        </w:rPr>
        <w:t xml:space="preserve">الكشَّاف:2/87, </w:t>
      </w:r>
      <w:r w:rsidRPr="006A02E6">
        <w:rPr>
          <w:rFonts w:hint="cs"/>
          <w:color w:val="FF0000"/>
          <w:sz w:val="32"/>
          <w:szCs w:val="32"/>
          <w:rtl/>
          <w:lang w:bidi="ar-SA"/>
        </w:rPr>
        <w:t>و</w:t>
      </w:r>
      <w:r w:rsidRPr="006A02E6">
        <w:rPr>
          <w:color w:val="FF0000"/>
          <w:sz w:val="32"/>
          <w:szCs w:val="32"/>
          <w:rtl/>
          <w:lang w:bidi="ar-SA"/>
        </w:rPr>
        <w:t>التفسير الكبير: 4/94,</w:t>
      </w:r>
      <w:r w:rsidRPr="006A02E6">
        <w:rPr>
          <w:rFonts w:hint="cs"/>
          <w:color w:val="FF0000"/>
          <w:sz w:val="32"/>
          <w:szCs w:val="32"/>
          <w:rtl/>
          <w:lang w:bidi="ar-SA"/>
        </w:rPr>
        <w:t xml:space="preserve"> و</w:t>
      </w:r>
      <w:r w:rsidRPr="006A02E6">
        <w:rPr>
          <w:color w:val="FF0000"/>
          <w:sz w:val="32"/>
          <w:szCs w:val="32"/>
          <w:rtl/>
          <w:lang w:bidi="ar-SA"/>
        </w:rPr>
        <w:t xml:space="preserve">الجامع لأحكام القرآن: 6/402, </w:t>
      </w:r>
      <w:r w:rsidRPr="006A02E6">
        <w:rPr>
          <w:rFonts w:hint="cs"/>
          <w:color w:val="FF0000"/>
          <w:sz w:val="32"/>
          <w:szCs w:val="32"/>
          <w:rtl/>
          <w:lang w:bidi="ar-SA"/>
        </w:rPr>
        <w:t>و</w:t>
      </w:r>
      <w:r w:rsidRPr="006A02E6">
        <w:rPr>
          <w:color w:val="FF0000"/>
          <w:sz w:val="32"/>
          <w:szCs w:val="32"/>
          <w:rtl/>
          <w:lang w:bidi="ar-SA"/>
        </w:rPr>
        <w:t xml:space="preserve">مدارك التنزيل:1/335, </w:t>
      </w:r>
      <w:r w:rsidRPr="006A02E6">
        <w:rPr>
          <w:rFonts w:hint="cs"/>
          <w:color w:val="FF0000"/>
          <w:sz w:val="32"/>
          <w:szCs w:val="32"/>
          <w:rtl/>
          <w:lang w:bidi="ar-SA"/>
        </w:rPr>
        <w:t>و</w:t>
      </w:r>
      <w:r w:rsidRPr="006A02E6">
        <w:rPr>
          <w:color w:val="FF0000"/>
          <w:sz w:val="32"/>
          <w:szCs w:val="32"/>
          <w:rtl/>
          <w:lang w:bidi="ar-SA"/>
        </w:rPr>
        <w:t xml:space="preserve">البحر المحيط: 3/663, </w:t>
      </w:r>
      <w:r w:rsidRPr="006A02E6">
        <w:rPr>
          <w:rFonts w:hint="cs"/>
          <w:color w:val="FF0000"/>
          <w:sz w:val="32"/>
          <w:szCs w:val="32"/>
          <w:rtl/>
          <w:lang w:bidi="ar-SA"/>
        </w:rPr>
        <w:t>و</w:t>
      </w:r>
      <w:r w:rsidRPr="006A02E6">
        <w:rPr>
          <w:color w:val="FF0000"/>
          <w:sz w:val="32"/>
          <w:szCs w:val="32"/>
          <w:rtl/>
          <w:lang w:bidi="ar-SA"/>
        </w:rPr>
        <w:t>التحرير والتنوير: 4/147</w:t>
      </w:r>
      <w:r w:rsidRPr="006A02E6">
        <w:rPr>
          <w:sz w:val="32"/>
          <w:szCs w:val="32"/>
          <w:rtl/>
        </w:rPr>
        <w:t>.</w:t>
      </w:r>
    </w:p>
  </w:footnote>
  <w:footnote w:id="518">
    <w:p w:rsidR="006A6301" w:rsidRPr="006A02E6" w:rsidRDefault="006A6301" w:rsidP="006A6301">
      <w:pPr>
        <w:pStyle w:val="FootnoteText"/>
        <w:jc w:val="both"/>
        <w:rPr>
          <w:rFonts w:ascii="Traditional Arabic" w:hAnsi="Traditional Arabic" w:cs="Traditional Arabic"/>
          <w:color w:val="FF0000"/>
          <w:sz w:val="32"/>
          <w:szCs w:val="32"/>
          <w:lang w:bidi="ar-SY"/>
        </w:rPr>
      </w:pPr>
      <w:r w:rsidRPr="006A02E6">
        <w:rPr>
          <w:rStyle w:val="FootnoteReference"/>
          <w:rFonts w:ascii="Traditional Arabic" w:hAnsi="Traditional Arabic" w:cs="Traditional Arabic"/>
          <w:color w:val="FF0000"/>
          <w:sz w:val="32"/>
          <w:szCs w:val="32"/>
        </w:rPr>
        <w:footnoteRef/>
      </w:r>
      <w:r w:rsidRPr="006A02E6">
        <w:rPr>
          <w:rFonts w:ascii="Traditional Arabic" w:hAnsi="Traditional Arabic" w:cs="Traditional Arabic"/>
          <w:color w:val="FF0000"/>
          <w:sz w:val="32"/>
          <w:szCs w:val="32"/>
          <w:lang w:bidi="ar-SY"/>
        </w:rPr>
        <w:t>)</w:t>
      </w:r>
      <w:r w:rsidRPr="006A02E6">
        <w:rPr>
          <w:rFonts w:ascii="Traditional Arabic" w:hAnsi="Traditional Arabic" w:cs="Traditional Arabic"/>
          <w:color w:val="FF0000"/>
          <w:sz w:val="32"/>
          <w:szCs w:val="32"/>
          <w:rtl/>
          <w:lang w:bidi="ar-SY"/>
        </w:rPr>
        <w:t xml:space="preserve">) الاحتمالان الأخيران لم </w:t>
      </w:r>
      <w:r w:rsidRPr="006A02E6">
        <w:rPr>
          <w:rFonts w:ascii="Traditional Arabic" w:hAnsi="Traditional Arabic" w:cs="Traditional Arabic" w:hint="cs"/>
          <w:color w:val="FF0000"/>
          <w:sz w:val="32"/>
          <w:szCs w:val="32"/>
          <w:rtl/>
          <w:lang w:bidi="ar-SY"/>
        </w:rPr>
        <w:t>ي</w:t>
      </w:r>
      <w:r w:rsidRPr="006A02E6">
        <w:rPr>
          <w:rFonts w:ascii="Traditional Arabic" w:hAnsi="Traditional Arabic" w:cs="Traditional Arabic"/>
          <w:color w:val="FF0000"/>
          <w:sz w:val="32"/>
          <w:szCs w:val="32"/>
          <w:rtl/>
          <w:lang w:bidi="ar-SY"/>
        </w:rPr>
        <w:t>ذكرهما أحد فيما بحثت فيه من كتب التفسير, لكن روى الطبري عن الحسن ومجاهد قولهما: اسمع غير مقبول منك, وذكره أيضاً البغوي والرازي</w:t>
      </w:r>
      <w:r w:rsidRPr="006A02E6">
        <w:rPr>
          <w:rFonts w:ascii="Traditional Arabic" w:hAnsi="Traditional Arabic" w:cs="Traditional Arabic" w:hint="cs"/>
          <w:color w:val="FF0000"/>
          <w:sz w:val="32"/>
          <w:szCs w:val="32"/>
          <w:rtl/>
          <w:lang w:bidi="ar-SY"/>
        </w:rPr>
        <w:t xml:space="preserve"> والقرطبي</w:t>
      </w:r>
      <w:r w:rsidRPr="006A02E6">
        <w:rPr>
          <w:rFonts w:ascii="Traditional Arabic" w:hAnsi="Traditional Arabic" w:cs="Traditional Arabic"/>
          <w:color w:val="FF0000"/>
          <w:sz w:val="32"/>
          <w:szCs w:val="32"/>
          <w:rtl/>
          <w:lang w:bidi="ar-SY"/>
        </w:rPr>
        <w:t>.</w:t>
      </w:r>
      <w:r w:rsidRPr="006A02E6">
        <w:rPr>
          <w:rFonts w:ascii="Traditional Arabic" w:hAnsi="Traditional Arabic" w:cs="Traditional Arabic" w:hint="cs"/>
          <w:color w:val="FF0000"/>
          <w:sz w:val="32"/>
          <w:szCs w:val="32"/>
          <w:rtl/>
          <w:lang w:bidi="ar-SY"/>
        </w:rPr>
        <w:t xml:space="preserve"> انظر:</w:t>
      </w:r>
      <w:r w:rsidRPr="006A02E6">
        <w:rPr>
          <w:rFonts w:ascii="Traditional Arabic" w:hAnsi="Traditional Arabic" w:cs="Traditional Arabic"/>
          <w:color w:val="FF0000"/>
          <w:sz w:val="32"/>
          <w:szCs w:val="32"/>
          <w:rtl/>
        </w:rPr>
        <w:t xml:space="preserve">جامع البيان: 5/119, </w:t>
      </w:r>
      <w:r w:rsidRPr="006A02E6">
        <w:rPr>
          <w:rFonts w:ascii="Traditional Arabic" w:hAnsi="Traditional Arabic" w:cs="Traditional Arabic" w:hint="cs"/>
          <w:color w:val="FF0000"/>
          <w:sz w:val="32"/>
          <w:szCs w:val="32"/>
          <w:rtl/>
        </w:rPr>
        <w:t>و</w:t>
      </w:r>
      <w:r w:rsidRPr="006A02E6">
        <w:rPr>
          <w:rFonts w:ascii="Traditional Arabic" w:hAnsi="Traditional Arabic" w:cs="Traditional Arabic"/>
          <w:color w:val="FF0000"/>
          <w:sz w:val="32"/>
          <w:szCs w:val="32"/>
          <w:rtl/>
        </w:rPr>
        <w:t xml:space="preserve">معالم التنزيل: 1/641, </w:t>
      </w:r>
      <w:r w:rsidRPr="006A02E6">
        <w:rPr>
          <w:rFonts w:ascii="Traditional Arabic" w:hAnsi="Traditional Arabic" w:cs="Traditional Arabic" w:hint="cs"/>
          <w:color w:val="FF0000"/>
          <w:sz w:val="32"/>
          <w:szCs w:val="32"/>
          <w:rtl/>
        </w:rPr>
        <w:t>و</w:t>
      </w:r>
      <w:r w:rsidRPr="006A02E6">
        <w:rPr>
          <w:rFonts w:ascii="Traditional Arabic" w:hAnsi="Traditional Arabic" w:cs="Traditional Arabic"/>
          <w:color w:val="FF0000"/>
          <w:sz w:val="32"/>
          <w:szCs w:val="32"/>
          <w:rtl/>
        </w:rPr>
        <w:t>التفسير الكبير: 4/94,</w:t>
      </w:r>
      <w:r w:rsidRPr="006A02E6">
        <w:rPr>
          <w:rFonts w:ascii="Traditional Arabic" w:hAnsi="Traditional Arabic" w:cs="Traditional Arabic" w:hint="cs"/>
          <w:color w:val="FF0000"/>
          <w:sz w:val="32"/>
          <w:szCs w:val="32"/>
          <w:rtl/>
        </w:rPr>
        <w:t xml:space="preserve"> و</w:t>
      </w:r>
      <w:r w:rsidRPr="006A02E6">
        <w:rPr>
          <w:rFonts w:ascii="Traditional Arabic" w:hAnsi="Traditional Arabic" w:cs="Traditional Arabic"/>
          <w:color w:val="FF0000"/>
          <w:sz w:val="32"/>
          <w:szCs w:val="32"/>
          <w:rtl/>
        </w:rPr>
        <w:t>الجامع لأحكام القرآن: 6/402</w:t>
      </w:r>
      <w:r w:rsidRPr="006A02E6">
        <w:rPr>
          <w:rFonts w:ascii="Traditional Arabic" w:hAnsi="Traditional Arabic" w:cs="Traditional Arabic" w:hint="cs"/>
          <w:color w:val="FF0000"/>
          <w:sz w:val="32"/>
          <w:szCs w:val="32"/>
          <w:rtl/>
        </w:rPr>
        <w:t>.</w:t>
      </w:r>
    </w:p>
  </w:footnote>
  <w:footnote w:id="519">
    <w:p w:rsidR="006A6301" w:rsidRPr="008F2029" w:rsidRDefault="006A6301" w:rsidP="006A6301">
      <w:pPr>
        <w:pStyle w:val="FootnoteText"/>
        <w:jc w:val="both"/>
        <w:rPr>
          <w:rFonts w:ascii="Traditional Arabic" w:hAnsi="Traditional Arabic" w:cs="Traditional Arabic"/>
          <w:color w:val="FF0000"/>
          <w:sz w:val="28"/>
          <w:szCs w:val="28"/>
          <w:lang w:bidi="ar-SY"/>
        </w:rPr>
      </w:pPr>
      <w:r w:rsidRPr="008F2029">
        <w:rPr>
          <w:rFonts w:ascii="Traditional Arabic" w:hAnsi="Traditional Arabic" w:cs="Traditional Arabic"/>
          <w:color w:val="FF0000"/>
          <w:sz w:val="28"/>
          <w:szCs w:val="28"/>
          <w:lang w:bidi="ar-SY"/>
        </w:rPr>
        <w:t>(</w:t>
      </w:r>
      <w:r w:rsidRPr="008F2029">
        <w:rPr>
          <w:rStyle w:val="FootnoteReference"/>
          <w:rFonts w:ascii="Traditional Arabic" w:hAnsi="Traditional Arabic" w:cs="Traditional Arabic"/>
          <w:color w:val="FF0000"/>
          <w:sz w:val="28"/>
          <w:szCs w:val="28"/>
        </w:rPr>
        <w:footnoteRef/>
      </w:r>
      <w:r w:rsidRPr="008F2029">
        <w:rPr>
          <w:rFonts w:ascii="Traditional Arabic" w:hAnsi="Traditional Arabic" w:cs="Traditional Arabic"/>
          <w:color w:val="FF0000"/>
          <w:sz w:val="28"/>
          <w:szCs w:val="28"/>
          <w:lang w:bidi="ar-SY"/>
        </w:rPr>
        <w:t>)</w:t>
      </w:r>
      <w:r w:rsidRPr="008F2029">
        <w:rPr>
          <w:rFonts w:ascii="Traditional Arabic" w:hAnsi="Traditional Arabic" w:cs="Traditional Arabic" w:hint="cs"/>
          <w:color w:val="FF0000"/>
          <w:sz w:val="28"/>
          <w:szCs w:val="28"/>
          <w:rtl/>
        </w:rPr>
        <w:t xml:space="preserve"> قال الزمخشري</w:t>
      </w:r>
      <w:r w:rsidRPr="008F2029">
        <w:rPr>
          <w:rFonts w:ascii="Traditional Arabic" w:hAnsi="Traditional Arabic" w:cs="Traditional Arabic"/>
          <w:color w:val="FF0000"/>
          <w:sz w:val="28"/>
          <w:szCs w:val="28"/>
          <w:rtl/>
          <w:lang w:bidi="ar-SY"/>
        </w:rPr>
        <w:t>: انظرنا: من نَظَره</w:t>
      </w:r>
      <w:r w:rsidRPr="008F2029">
        <w:rPr>
          <w:rFonts w:ascii="Traditional Arabic" w:hAnsi="Traditional Arabic" w:cs="Traditional Arabic" w:hint="cs"/>
          <w:color w:val="FF0000"/>
          <w:sz w:val="28"/>
          <w:szCs w:val="28"/>
          <w:rtl/>
          <w:lang w:bidi="ar-SY"/>
        </w:rPr>
        <w:t>؛</w:t>
      </w:r>
      <w:r w:rsidRPr="008F2029">
        <w:rPr>
          <w:rFonts w:ascii="Traditional Arabic" w:hAnsi="Traditional Arabic" w:cs="Traditional Arabic"/>
          <w:color w:val="FF0000"/>
          <w:sz w:val="28"/>
          <w:szCs w:val="28"/>
          <w:rtl/>
          <w:lang w:bidi="ar-SY"/>
        </w:rPr>
        <w:t xml:space="preserve"> إذا انتظره</w:t>
      </w:r>
      <w:r w:rsidRPr="008F2029">
        <w:rPr>
          <w:rFonts w:ascii="Traditional Arabic" w:hAnsi="Traditional Arabic" w:cs="Traditional Arabic" w:hint="cs"/>
          <w:color w:val="FF0000"/>
          <w:sz w:val="28"/>
          <w:szCs w:val="28"/>
          <w:rtl/>
          <w:lang w:bidi="ar-SY"/>
        </w:rPr>
        <w:t>.</w:t>
      </w:r>
      <w:r w:rsidRPr="008F2029">
        <w:rPr>
          <w:rFonts w:ascii="Traditional Arabic" w:hAnsi="Traditional Arabic" w:cs="Traditional Arabic"/>
          <w:color w:val="FF0000"/>
          <w:sz w:val="28"/>
          <w:szCs w:val="28"/>
          <w:rtl/>
          <w:lang w:bidi="ar-SY"/>
        </w:rPr>
        <w:t xml:space="preserve"> الكشَّاف: 2/88</w:t>
      </w:r>
      <w:r w:rsidRPr="008F2029">
        <w:rPr>
          <w:rFonts w:ascii="Traditional Arabic" w:hAnsi="Traditional Arabic" w:cs="Traditional Arabic" w:hint="cs"/>
          <w:color w:val="FF0000"/>
          <w:sz w:val="28"/>
          <w:szCs w:val="28"/>
          <w:rtl/>
          <w:lang w:bidi="ar-SY"/>
        </w:rPr>
        <w:t xml:space="preserve">. </w:t>
      </w:r>
      <w:r w:rsidRPr="008F2029">
        <w:rPr>
          <w:rFonts w:ascii="Traditional Arabic" w:hAnsi="Traditional Arabic" w:cs="Traditional Arabic"/>
          <w:color w:val="FF0000"/>
          <w:sz w:val="28"/>
          <w:szCs w:val="28"/>
          <w:rtl/>
          <w:lang w:bidi="ar-SY"/>
        </w:rPr>
        <w:t>ونقل ابن عطية عن مجاهد وعكرمة وغيرهما: معناه</w:t>
      </w:r>
      <w:r w:rsidRPr="008F2029">
        <w:rPr>
          <w:rFonts w:ascii="Traditional Arabic" w:hAnsi="Traditional Arabic" w:cs="Traditional Arabic" w:hint="cs"/>
          <w:color w:val="FF0000"/>
          <w:sz w:val="28"/>
          <w:szCs w:val="28"/>
          <w:rtl/>
          <w:lang w:bidi="ar-SY"/>
        </w:rPr>
        <w:t>:</w:t>
      </w:r>
      <w:r w:rsidRPr="008F2029">
        <w:rPr>
          <w:rFonts w:ascii="Traditional Arabic" w:hAnsi="Traditional Arabic" w:cs="Traditional Arabic"/>
          <w:color w:val="FF0000"/>
          <w:sz w:val="28"/>
          <w:szCs w:val="28"/>
          <w:rtl/>
          <w:lang w:bidi="ar-SY"/>
        </w:rPr>
        <w:t xml:space="preserve"> انتظرنا بمعنى أفهمنا</w:t>
      </w:r>
      <w:r w:rsidRPr="008F2029">
        <w:rPr>
          <w:rFonts w:ascii="Traditional Arabic" w:hAnsi="Traditional Arabic" w:cs="Traditional Arabic" w:hint="cs"/>
          <w:color w:val="FF0000"/>
          <w:sz w:val="28"/>
          <w:szCs w:val="28"/>
          <w:rtl/>
          <w:lang w:bidi="ar-SY"/>
        </w:rPr>
        <w:t>,</w:t>
      </w:r>
      <w:r w:rsidRPr="008F2029">
        <w:rPr>
          <w:rFonts w:ascii="Traditional Arabic" w:hAnsi="Traditional Arabic" w:cs="Traditional Arabic"/>
          <w:color w:val="FF0000"/>
          <w:sz w:val="28"/>
          <w:szCs w:val="28"/>
          <w:rtl/>
          <w:lang w:bidi="ar-SY"/>
        </w:rPr>
        <w:t xml:space="preserve"> وتمهّل علينا حتى نفهم عنك</w:t>
      </w:r>
      <w:r w:rsidRPr="008F2029">
        <w:rPr>
          <w:rFonts w:ascii="Traditional Arabic" w:hAnsi="Traditional Arabic" w:cs="Traditional Arabic" w:hint="cs"/>
          <w:color w:val="FF0000"/>
          <w:sz w:val="28"/>
          <w:szCs w:val="28"/>
          <w:rtl/>
          <w:lang w:bidi="ar-SY"/>
        </w:rPr>
        <w:t>,</w:t>
      </w:r>
      <w:r w:rsidRPr="008F2029">
        <w:rPr>
          <w:rFonts w:ascii="Traditional Arabic" w:hAnsi="Traditional Arabic" w:cs="Traditional Arabic"/>
          <w:color w:val="FF0000"/>
          <w:sz w:val="28"/>
          <w:szCs w:val="28"/>
          <w:rtl/>
          <w:lang w:bidi="ar-SY"/>
        </w:rPr>
        <w:t xml:space="preserve"> ونعي قولك. المحرر الوجيز: 4/89.  </w:t>
      </w:r>
    </w:p>
  </w:footnote>
  <w:footnote w:id="520">
    <w:p w:rsidR="006A6301" w:rsidRPr="008F2029" w:rsidRDefault="006A6301" w:rsidP="006A6301">
      <w:pPr>
        <w:pStyle w:val="FootnoteText"/>
        <w:jc w:val="both"/>
        <w:rPr>
          <w:rFonts w:ascii="Traditional Arabic" w:hAnsi="Traditional Arabic" w:cs="Traditional Arabic"/>
          <w:color w:val="FF0000"/>
          <w:sz w:val="28"/>
          <w:szCs w:val="28"/>
          <w:lang w:bidi="ar-SY"/>
        </w:rPr>
      </w:pPr>
      <w:r w:rsidRPr="008F2029">
        <w:rPr>
          <w:rStyle w:val="FootnoteReference"/>
          <w:rFonts w:ascii="Traditional Arabic" w:hAnsi="Traditional Arabic" w:cs="Traditional Arabic"/>
          <w:color w:val="FF0000"/>
          <w:sz w:val="28"/>
          <w:szCs w:val="28"/>
        </w:rPr>
        <w:footnoteRef/>
      </w:r>
      <w:r w:rsidRPr="008F2029">
        <w:rPr>
          <w:rFonts w:ascii="Traditional Arabic" w:hAnsi="Traditional Arabic" w:cs="Traditional Arabic"/>
          <w:color w:val="FF0000"/>
          <w:sz w:val="28"/>
          <w:szCs w:val="28"/>
          <w:lang w:bidi="ar-SY"/>
        </w:rPr>
        <w:t>)</w:t>
      </w:r>
      <w:r w:rsidRPr="008F2029">
        <w:rPr>
          <w:rFonts w:ascii="Traditional Arabic" w:hAnsi="Traditional Arabic" w:cs="Traditional Arabic"/>
          <w:color w:val="FF0000"/>
          <w:sz w:val="28"/>
          <w:szCs w:val="28"/>
          <w:rtl/>
          <w:lang w:bidi="ar-SY"/>
        </w:rPr>
        <w:t xml:space="preserve">) </w:t>
      </w:r>
      <w:r>
        <w:rPr>
          <w:rFonts w:ascii="Traditional Arabic" w:hAnsi="Traditional Arabic" w:cs="Traditional Arabic" w:hint="cs"/>
          <w:color w:val="FF0000"/>
          <w:sz w:val="28"/>
          <w:szCs w:val="28"/>
          <w:rtl/>
          <w:lang w:bidi="ar-SY"/>
        </w:rPr>
        <w:t xml:space="preserve">وقوله: أرْعِني سمعك وراعِنِي سمعك: استمع لمقالتي. القاموس المحيط (رعى) ص1662. </w:t>
      </w:r>
    </w:p>
  </w:footnote>
  <w:footnote w:id="521">
    <w:p w:rsidR="006A6301" w:rsidRPr="008F2029" w:rsidRDefault="006A6301" w:rsidP="006A6301">
      <w:pPr>
        <w:pStyle w:val="FootnoteText"/>
        <w:jc w:val="both"/>
        <w:rPr>
          <w:rFonts w:ascii="Traditional Arabic" w:hAnsi="Traditional Arabic" w:cs="Traditional Arabic"/>
          <w:color w:val="FF0000"/>
          <w:sz w:val="28"/>
          <w:szCs w:val="28"/>
          <w:rtl/>
          <w:lang w:bidi="ar-SY"/>
        </w:rPr>
      </w:pPr>
      <w:r w:rsidRPr="008F2029">
        <w:rPr>
          <w:rStyle w:val="FootnoteReference"/>
          <w:rFonts w:ascii="Traditional Arabic" w:hAnsi="Traditional Arabic" w:cs="Traditional Arabic"/>
          <w:color w:val="FF0000"/>
          <w:sz w:val="28"/>
          <w:szCs w:val="28"/>
        </w:rPr>
        <w:footnoteRef/>
      </w:r>
      <w:r w:rsidRPr="008F2029">
        <w:rPr>
          <w:rFonts w:ascii="Traditional Arabic" w:hAnsi="Traditional Arabic" w:cs="Traditional Arabic"/>
          <w:color w:val="FF0000"/>
          <w:sz w:val="28"/>
          <w:szCs w:val="28"/>
          <w:lang w:bidi="ar-SY"/>
        </w:rPr>
        <w:t>)</w:t>
      </w:r>
      <w:r w:rsidRPr="008F2029">
        <w:rPr>
          <w:rFonts w:ascii="Traditional Arabic" w:hAnsi="Traditional Arabic" w:cs="Traditional Arabic"/>
          <w:color w:val="FF0000"/>
          <w:sz w:val="28"/>
          <w:szCs w:val="28"/>
          <w:rtl/>
          <w:lang w:bidi="ar-SY"/>
        </w:rPr>
        <w:t xml:space="preserve">) </w:t>
      </w:r>
      <w:r w:rsidRPr="008F2029">
        <w:rPr>
          <w:rFonts w:ascii="Traditional Arabic" w:hAnsi="Traditional Arabic" w:cs="Traditional Arabic" w:hint="cs"/>
          <w:color w:val="FF0000"/>
          <w:sz w:val="28"/>
          <w:szCs w:val="28"/>
          <w:rtl/>
          <w:lang w:bidi="ar-SY"/>
        </w:rPr>
        <w:t>قوله (هو) ساقط من (أ) و(ب) و(د)</w:t>
      </w:r>
      <w:r w:rsidRPr="008F2029">
        <w:rPr>
          <w:rFonts w:ascii="Traditional Arabic" w:hAnsi="Traditional Arabic" w:cs="Traditional Arabic"/>
          <w:color w:val="FF0000"/>
          <w:sz w:val="28"/>
          <w:szCs w:val="28"/>
          <w:rtl/>
          <w:lang w:bidi="ar-SY"/>
        </w:rPr>
        <w:t>.</w:t>
      </w:r>
    </w:p>
  </w:footnote>
  <w:footnote w:id="522">
    <w:p w:rsidR="006A6301" w:rsidRPr="008F2029" w:rsidRDefault="006A6301" w:rsidP="006A6301">
      <w:pPr>
        <w:pStyle w:val="FootnoteText"/>
        <w:jc w:val="both"/>
        <w:rPr>
          <w:rFonts w:ascii="Traditional Arabic" w:hAnsi="Traditional Arabic" w:cs="Traditional Arabic"/>
          <w:color w:val="FF0000"/>
          <w:sz w:val="28"/>
          <w:szCs w:val="28"/>
        </w:rPr>
      </w:pPr>
      <w:r w:rsidRPr="008F2029">
        <w:rPr>
          <w:rStyle w:val="FootnoteReference"/>
          <w:color w:val="FF0000"/>
          <w:sz w:val="28"/>
          <w:szCs w:val="28"/>
        </w:rPr>
        <w:footnoteRef/>
      </w:r>
      <w:r w:rsidRPr="008F2029">
        <w:rPr>
          <w:color w:val="FF0000"/>
          <w:sz w:val="28"/>
          <w:szCs w:val="28"/>
          <w:lang w:bidi="ar-SY"/>
        </w:rPr>
        <w:t>)</w:t>
      </w:r>
      <w:r w:rsidRPr="008F2029">
        <w:rPr>
          <w:rFonts w:hint="cs"/>
          <w:color w:val="FF0000"/>
          <w:sz w:val="28"/>
          <w:szCs w:val="28"/>
          <w:rtl/>
          <w:lang w:bidi="ar-SY"/>
        </w:rPr>
        <w:t xml:space="preserve">) </w:t>
      </w:r>
      <w:r>
        <w:rPr>
          <w:rFonts w:ascii="Traditional Arabic" w:hAnsi="Traditional Arabic" w:cs="Traditional Arabic" w:hint="cs"/>
          <w:sz w:val="28"/>
          <w:szCs w:val="28"/>
          <w:rtl/>
        </w:rPr>
        <w:t>ما بين القوسين ساقط</w:t>
      </w:r>
      <w:r w:rsidRPr="008F2029">
        <w:rPr>
          <w:rFonts w:ascii="Traditional Arabic" w:hAnsi="Traditional Arabic" w:cs="Traditional Arabic" w:hint="cs"/>
          <w:sz w:val="28"/>
          <w:szCs w:val="28"/>
          <w:rtl/>
        </w:rPr>
        <w:t xml:space="preserve"> في(أ)</w:t>
      </w:r>
      <w:r w:rsidRPr="008F2029">
        <w:rPr>
          <w:rFonts w:ascii="Traditional Arabic" w:hAnsi="Traditional Arabic" w:cs="Traditional Arabic"/>
          <w:sz w:val="28"/>
          <w:szCs w:val="28"/>
          <w:rtl/>
        </w:rPr>
        <w:t>.</w:t>
      </w:r>
    </w:p>
  </w:footnote>
  <w:footnote w:id="523">
    <w:p w:rsidR="006A6301" w:rsidRPr="008F2029" w:rsidRDefault="006A6301" w:rsidP="006A6301">
      <w:pPr>
        <w:pStyle w:val="FootnoteText"/>
        <w:jc w:val="both"/>
        <w:rPr>
          <w:rFonts w:ascii="Traditional Arabic" w:hAnsi="Traditional Arabic" w:cs="Traditional Arabic"/>
          <w:sz w:val="28"/>
          <w:szCs w:val="28"/>
          <w:rtl/>
          <w:lang w:bidi="ar-SY"/>
        </w:rPr>
      </w:pPr>
      <w:r w:rsidRPr="008F2029">
        <w:rPr>
          <w:rStyle w:val="FootnoteReference"/>
          <w:rFonts w:ascii="Traditional Arabic" w:hAnsi="Traditional Arabic" w:cs="Traditional Arabic"/>
          <w:color w:val="FF0000"/>
          <w:sz w:val="28"/>
          <w:szCs w:val="28"/>
        </w:rPr>
        <w:footnoteRef/>
      </w:r>
      <w:r w:rsidRPr="008F2029">
        <w:rPr>
          <w:rFonts w:ascii="Traditional Arabic" w:hAnsi="Traditional Arabic" w:cs="Traditional Arabic"/>
          <w:color w:val="FF0000"/>
          <w:sz w:val="28"/>
          <w:szCs w:val="28"/>
          <w:lang w:bidi="ar-SY"/>
        </w:rPr>
        <w:t>)</w:t>
      </w:r>
      <w:r w:rsidRPr="008F2029">
        <w:rPr>
          <w:rFonts w:ascii="Traditional Arabic" w:hAnsi="Traditional Arabic" w:cs="Traditional Arabic"/>
          <w:color w:val="FF0000"/>
          <w:sz w:val="28"/>
          <w:szCs w:val="28"/>
          <w:rtl/>
          <w:lang w:bidi="ar-SY"/>
        </w:rPr>
        <w:t xml:space="preserve">) </w:t>
      </w:r>
      <w:r w:rsidRPr="008F2029">
        <w:rPr>
          <w:rFonts w:ascii="Traditional Arabic" w:hAnsi="Traditional Arabic" w:cs="Traditional Arabic"/>
          <w:sz w:val="28"/>
          <w:szCs w:val="28"/>
          <w:rtl/>
          <w:lang w:bidi="ar-SY"/>
        </w:rPr>
        <w:t>الأَرعَن: الأهوج, والرُّعونة: الحُمْقُ, وقد رَعُنَ يَرْعُن رُعُونة ورَعَناً</w:t>
      </w:r>
      <w:r w:rsidRPr="008F2029">
        <w:rPr>
          <w:rFonts w:ascii="Traditional Arabic" w:hAnsi="Traditional Arabic" w:cs="Traditional Arabic" w:hint="cs"/>
          <w:sz w:val="28"/>
          <w:szCs w:val="28"/>
          <w:rtl/>
          <w:lang w:bidi="ar-SY"/>
        </w:rPr>
        <w:t>.</w:t>
      </w:r>
      <w:r w:rsidRPr="008F2029">
        <w:rPr>
          <w:rFonts w:ascii="Traditional Arabic" w:hAnsi="Traditional Arabic" w:cs="Traditional Arabic"/>
          <w:sz w:val="28"/>
          <w:szCs w:val="28"/>
          <w:rtl/>
          <w:lang w:bidi="ar-SY"/>
        </w:rPr>
        <w:t xml:space="preserve"> وقوله تعالى:</w:t>
      </w:r>
      <w:r w:rsidRPr="008F2029">
        <w:rPr>
          <w:rFonts w:ascii="Traditional Arabic" w:hAnsi="Traditional Arabic" w:cs="Traditional Arabic"/>
          <w:sz w:val="28"/>
          <w:szCs w:val="28"/>
          <w:rtl/>
        </w:rPr>
        <w:t>﴿رَاعِنَا﴾</w:t>
      </w:r>
      <w:r w:rsidRPr="008F2029">
        <w:rPr>
          <w:rFonts w:ascii="Traditional Arabic" w:hAnsi="Traditional Arabic" w:cs="Traditional Arabic"/>
          <w:sz w:val="28"/>
          <w:szCs w:val="28"/>
          <w:rtl/>
          <w:lang w:bidi="ar-SY"/>
        </w:rPr>
        <w:t>كلمة كان يذهب بها اليهود إلى سبِّ النبي عليه الصلاة والسلام, اشتقُّوه من الرُّعُونة لا من الرِّعاية.</w:t>
      </w:r>
      <w:r w:rsidRPr="008F2029">
        <w:rPr>
          <w:rFonts w:ascii="Traditional Arabic" w:hAnsi="Traditional Arabic" w:cs="Traditional Arabic" w:hint="cs"/>
          <w:sz w:val="28"/>
          <w:szCs w:val="28"/>
          <w:rtl/>
          <w:lang w:bidi="ar-SY"/>
        </w:rPr>
        <w:t xml:space="preserve"> لسان العرب (رعن)13/182.</w:t>
      </w:r>
    </w:p>
    <w:p w:rsidR="006A6301" w:rsidRPr="008F2029" w:rsidRDefault="006A6301" w:rsidP="006A6301">
      <w:pPr>
        <w:pStyle w:val="FootnoteText"/>
        <w:jc w:val="both"/>
        <w:rPr>
          <w:rFonts w:ascii="Traditional Arabic" w:hAnsi="Traditional Arabic" w:cs="Traditional Arabic"/>
          <w:color w:val="FF0000"/>
          <w:sz w:val="28"/>
          <w:szCs w:val="28"/>
          <w:rtl/>
          <w:lang w:bidi="ar-SY"/>
        </w:rPr>
      </w:pPr>
      <w:r w:rsidRPr="008F2029">
        <w:rPr>
          <w:rFonts w:ascii="Traditional Arabic" w:hAnsi="Traditional Arabic" w:cs="Traditional Arabic"/>
          <w:sz w:val="28"/>
          <w:szCs w:val="28"/>
          <w:rtl/>
          <w:lang w:bidi="ar-SY"/>
        </w:rPr>
        <w:t xml:space="preserve"> وقال الأخفش: راعنا من المراعاة</w:t>
      </w:r>
      <w:r w:rsidRPr="008F2029">
        <w:rPr>
          <w:rFonts w:ascii="Traditional Arabic" w:hAnsi="Traditional Arabic" w:cs="Traditional Arabic" w:hint="cs"/>
          <w:sz w:val="28"/>
          <w:szCs w:val="28"/>
          <w:rtl/>
          <w:lang w:bidi="ar-SY"/>
        </w:rPr>
        <w:t>,</w:t>
      </w:r>
      <w:r w:rsidRPr="008F2029">
        <w:rPr>
          <w:rFonts w:ascii="Traditional Arabic" w:hAnsi="Traditional Arabic" w:cs="Traditional Arabic"/>
          <w:sz w:val="28"/>
          <w:szCs w:val="28"/>
          <w:rtl/>
          <w:lang w:bidi="ar-SY"/>
        </w:rPr>
        <w:t xml:space="preserve"> على معنى: أرعنا سمعك</w:t>
      </w:r>
      <w:r w:rsidRPr="008F2029">
        <w:rPr>
          <w:rFonts w:ascii="Traditional Arabic" w:hAnsi="Traditional Arabic" w:cs="Traditional Arabic" w:hint="cs"/>
          <w:sz w:val="28"/>
          <w:szCs w:val="28"/>
          <w:rtl/>
          <w:lang w:bidi="ar-SY"/>
        </w:rPr>
        <w:t>.</w:t>
      </w:r>
      <w:r w:rsidRPr="008F2029">
        <w:rPr>
          <w:rFonts w:ascii="Traditional Arabic" w:hAnsi="Traditional Arabic" w:cs="Traditional Arabic"/>
          <w:sz w:val="28"/>
          <w:szCs w:val="28"/>
          <w:rtl/>
          <w:lang w:bidi="ar-SY"/>
        </w:rPr>
        <w:t xml:space="preserve"> وفي الصحاح: أرعيت</w:t>
      </w:r>
      <w:r w:rsidRPr="008F2029">
        <w:rPr>
          <w:rFonts w:ascii="Traditional Arabic" w:hAnsi="Traditional Arabic" w:cs="Traditional Arabic" w:hint="cs"/>
          <w:sz w:val="28"/>
          <w:szCs w:val="28"/>
          <w:rtl/>
          <w:lang w:bidi="ar-SY"/>
        </w:rPr>
        <w:t>ه سمعي</w:t>
      </w:r>
      <w:r w:rsidRPr="008F2029">
        <w:rPr>
          <w:rFonts w:ascii="Traditional Arabic" w:hAnsi="Traditional Arabic" w:cs="Traditional Arabic"/>
          <w:sz w:val="28"/>
          <w:szCs w:val="28"/>
          <w:rtl/>
          <w:lang w:bidi="ar-SY"/>
        </w:rPr>
        <w:t>:</w:t>
      </w:r>
      <w:r w:rsidRPr="008F2029">
        <w:rPr>
          <w:rFonts w:ascii="Traditional Arabic" w:hAnsi="Traditional Arabic" w:cs="Traditional Arabic" w:hint="cs"/>
          <w:sz w:val="28"/>
          <w:szCs w:val="28"/>
          <w:rtl/>
          <w:lang w:bidi="ar-SY"/>
        </w:rPr>
        <w:t xml:space="preserve"> أي:</w:t>
      </w:r>
      <w:r w:rsidRPr="008F2029">
        <w:rPr>
          <w:rFonts w:ascii="Traditional Arabic" w:hAnsi="Traditional Arabic" w:cs="Traditional Arabic"/>
          <w:sz w:val="28"/>
          <w:szCs w:val="28"/>
          <w:rtl/>
          <w:lang w:bidi="ar-SY"/>
        </w:rPr>
        <w:t xml:space="preserve"> أصغيت إليه.</w:t>
      </w:r>
      <w:r w:rsidRPr="008F2029">
        <w:rPr>
          <w:rFonts w:ascii="Traditional Arabic" w:hAnsi="Traditional Arabic" w:cs="Traditional Arabic"/>
          <w:color w:val="FF0000"/>
          <w:sz w:val="28"/>
          <w:szCs w:val="28"/>
          <w:rtl/>
          <w:lang w:bidi="ar-SY"/>
        </w:rPr>
        <w:t>معاني القرآن, الأخفش:1/259,الصحاح (رعي)</w:t>
      </w:r>
      <w:r w:rsidRPr="008F2029">
        <w:rPr>
          <w:rFonts w:ascii="Traditional Arabic" w:hAnsi="Traditional Arabic" w:cs="Traditional Arabic" w:hint="cs"/>
          <w:color w:val="FF0000"/>
          <w:sz w:val="28"/>
          <w:szCs w:val="28"/>
          <w:rtl/>
          <w:lang w:bidi="ar-SY"/>
        </w:rPr>
        <w:t xml:space="preserve"> 8/276</w:t>
      </w:r>
      <w:r w:rsidRPr="008F2029">
        <w:rPr>
          <w:rFonts w:ascii="Traditional Arabic" w:hAnsi="Traditional Arabic" w:cs="Traditional Arabic"/>
          <w:color w:val="FF0000"/>
          <w:sz w:val="28"/>
          <w:szCs w:val="28"/>
          <w:rtl/>
          <w:lang w:bidi="ar-SY"/>
        </w:rPr>
        <w:t>.</w:t>
      </w:r>
    </w:p>
    <w:p w:rsidR="006A6301" w:rsidRPr="008F2029" w:rsidRDefault="006A6301" w:rsidP="006A6301">
      <w:pPr>
        <w:pStyle w:val="FootnoteText"/>
        <w:jc w:val="both"/>
        <w:rPr>
          <w:rFonts w:ascii="Traditional Arabic" w:hAnsi="Traditional Arabic" w:cs="Traditional Arabic"/>
          <w:color w:val="FF0000"/>
          <w:sz w:val="28"/>
          <w:szCs w:val="28"/>
          <w:lang w:bidi="ar-SY"/>
        </w:rPr>
      </w:pPr>
      <w:r w:rsidRPr="008F2029">
        <w:rPr>
          <w:rFonts w:ascii="Traditional Arabic" w:hAnsi="Traditional Arabic" w:cs="Traditional Arabic"/>
          <w:color w:val="FF0000"/>
          <w:sz w:val="28"/>
          <w:szCs w:val="28"/>
          <w:rtl/>
          <w:lang w:bidi="ar-SY"/>
        </w:rPr>
        <w:t xml:space="preserve"> وذلك أنَّ المسلمين كانوا يقولون:راعنا يا رسول الله؛أي: فرِّغ سمعك لكلامنا</w:t>
      </w:r>
      <w:r w:rsidRPr="008F2029">
        <w:rPr>
          <w:rFonts w:ascii="Traditional Arabic" w:hAnsi="Traditional Arabic" w:cs="Traditional Arabic" w:hint="cs"/>
          <w:color w:val="FF0000"/>
          <w:sz w:val="28"/>
          <w:szCs w:val="28"/>
          <w:rtl/>
          <w:lang w:bidi="ar-SY"/>
        </w:rPr>
        <w:t>.</w:t>
      </w:r>
      <w:r w:rsidRPr="008F2029">
        <w:rPr>
          <w:rFonts w:ascii="Traditional Arabic" w:hAnsi="Traditional Arabic" w:cs="Traditional Arabic"/>
          <w:color w:val="FF0000"/>
          <w:sz w:val="28"/>
          <w:szCs w:val="28"/>
          <w:rtl/>
          <w:lang w:bidi="ar-SY"/>
        </w:rPr>
        <w:t xml:space="preserve"> وكانت هذه اللفظة شيئاً قبيحاً بلغة اليهود</w:t>
      </w:r>
      <w:r w:rsidRPr="008F2029">
        <w:rPr>
          <w:rFonts w:ascii="Traditional Arabic" w:hAnsi="Traditional Arabic" w:cs="Traditional Arabic" w:hint="cs"/>
          <w:color w:val="FF0000"/>
          <w:sz w:val="28"/>
          <w:szCs w:val="28"/>
          <w:rtl/>
          <w:lang w:bidi="ar-SY"/>
        </w:rPr>
        <w:t>.</w:t>
      </w:r>
      <w:r w:rsidRPr="008F2029">
        <w:rPr>
          <w:rFonts w:ascii="Traditional Arabic" w:hAnsi="Traditional Arabic" w:cs="Traditional Arabic"/>
          <w:color w:val="FF0000"/>
          <w:sz w:val="28"/>
          <w:szCs w:val="28"/>
          <w:rtl/>
          <w:lang w:bidi="ar-SY"/>
        </w:rPr>
        <w:t xml:space="preserve"> وقيل: كان معناها عندهم: اسمع لا سمعت.وقيل: هي من الرُّعونة إذا أرادوا أن يُحمِّقوا إنساناً قالوا له: راعنا بمعنى: يا أحمق</w:t>
      </w:r>
      <w:r w:rsidRPr="008F2029">
        <w:rPr>
          <w:rFonts w:ascii="Traditional Arabic" w:hAnsi="Traditional Arabic" w:cs="Traditional Arabic" w:hint="cs"/>
          <w:color w:val="FF0000"/>
          <w:sz w:val="28"/>
          <w:szCs w:val="28"/>
          <w:rtl/>
          <w:lang w:bidi="ar-SY"/>
        </w:rPr>
        <w:t>.</w:t>
      </w:r>
      <w:r w:rsidRPr="008F2029">
        <w:rPr>
          <w:rFonts w:ascii="Traditional Arabic" w:hAnsi="Traditional Arabic" w:cs="Traditional Arabic"/>
          <w:color w:val="FF0000"/>
          <w:sz w:val="28"/>
          <w:szCs w:val="28"/>
          <w:rtl/>
          <w:lang w:bidi="ar-SY"/>
        </w:rPr>
        <w:t xml:space="preserve"> فلم</w:t>
      </w:r>
      <w:r w:rsidRPr="008F2029">
        <w:rPr>
          <w:rFonts w:ascii="Traditional Arabic" w:hAnsi="Traditional Arabic" w:cs="Traditional Arabic" w:hint="cs"/>
          <w:color w:val="FF0000"/>
          <w:sz w:val="28"/>
          <w:szCs w:val="28"/>
          <w:rtl/>
          <w:lang w:bidi="ar-SY"/>
        </w:rPr>
        <w:t>َّ</w:t>
      </w:r>
      <w:r w:rsidRPr="008F2029">
        <w:rPr>
          <w:rFonts w:ascii="Traditional Arabic" w:hAnsi="Traditional Arabic" w:cs="Traditional Arabic"/>
          <w:color w:val="FF0000"/>
          <w:sz w:val="28"/>
          <w:szCs w:val="28"/>
          <w:rtl/>
          <w:lang w:bidi="ar-SY"/>
        </w:rPr>
        <w:t>ا سمع اليهود هذه اللفظة من المسلمين قالوا فيما بينهم: كنَّا نسبُّ محمداً سرّاً، فأعل</w:t>
      </w:r>
      <w:r w:rsidRPr="008F2029">
        <w:rPr>
          <w:rFonts w:ascii="Traditional Arabic" w:hAnsi="Traditional Arabic" w:cs="Traditional Arabic" w:hint="cs"/>
          <w:color w:val="FF0000"/>
          <w:sz w:val="28"/>
          <w:szCs w:val="28"/>
          <w:rtl/>
          <w:lang w:bidi="ar-SY"/>
        </w:rPr>
        <w:t>ِ</w:t>
      </w:r>
      <w:r w:rsidRPr="008F2029">
        <w:rPr>
          <w:rFonts w:ascii="Traditional Arabic" w:hAnsi="Traditional Arabic" w:cs="Traditional Arabic"/>
          <w:color w:val="FF0000"/>
          <w:sz w:val="28"/>
          <w:szCs w:val="28"/>
          <w:rtl/>
          <w:lang w:bidi="ar-SY"/>
        </w:rPr>
        <w:t>نوا به الآن</w:t>
      </w:r>
      <w:r w:rsidRPr="008F2029">
        <w:rPr>
          <w:rFonts w:ascii="Traditional Arabic" w:hAnsi="Traditional Arabic" w:cs="Traditional Arabic" w:hint="cs"/>
          <w:color w:val="FF0000"/>
          <w:sz w:val="28"/>
          <w:szCs w:val="28"/>
          <w:rtl/>
          <w:lang w:bidi="ar-SY"/>
        </w:rPr>
        <w:t>.</w:t>
      </w:r>
      <w:r w:rsidRPr="008F2029">
        <w:rPr>
          <w:rFonts w:ascii="Traditional Arabic" w:hAnsi="Traditional Arabic" w:cs="Traditional Arabic"/>
          <w:color w:val="FF0000"/>
          <w:sz w:val="28"/>
          <w:szCs w:val="28"/>
          <w:rtl/>
          <w:lang w:bidi="ar-SY"/>
        </w:rPr>
        <w:t xml:space="preserve"> فكانوا يأتونه</w:t>
      </w:r>
      <w:r w:rsidRPr="008F2029">
        <w:rPr>
          <w:rFonts w:ascii="Traditional Arabic" w:hAnsi="Traditional Arabic" w:cs="Traditional Arabic" w:hint="cs"/>
          <w:color w:val="FF0000"/>
          <w:sz w:val="28"/>
          <w:szCs w:val="28"/>
          <w:rtl/>
          <w:lang w:bidi="ar-SY"/>
        </w:rPr>
        <w:t>,</w:t>
      </w:r>
      <w:r w:rsidRPr="008F2029">
        <w:rPr>
          <w:rFonts w:ascii="Traditional Arabic" w:hAnsi="Traditional Arabic" w:cs="Traditional Arabic"/>
          <w:color w:val="FF0000"/>
          <w:sz w:val="28"/>
          <w:szCs w:val="28"/>
          <w:rtl/>
          <w:lang w:bidi="ar-SY"/>
        </w:rPr>
        <w:t xml:space="preserve"> ويقولون: راعنا يا محمد</w:t>
      </w:r>
      <w:r w:rsidRPr="008F2029">
        <w:rPr>
          <w:rFonts w:ascii="Traditional Arabic" w:hAnsi="Traditional Arabic" w:cs="Traditional Arabic" w:hint="cs"/>
          <w:color w:val="FF0000"/>
          <w:sz w:val="28"/>
          <w:szCs w:val="28"/>
          <w:rtl/>
          <w:lang w:bidi="ar-SY"/>
        </w:rPr>
        <w:t>.</w:t>
      </w:r>
      <w:r w:rsidRPr="008F2029">
        <w:rPr>
          <w:rFonts w:ascii="Traditional Arabic" w:hAnsi="Traditional Arabic" w:cs="Traditional Arabic"/>
          <w:color w:val="FF0000"/>
          <w:sz w:val="28"/>
          <w:szCs w:val="28"/>
          <w:rtl/>
          <w:lang w:bidi="ar-SY"/>
        </w:rPr>
        <w:t xml:space="preserve"> ويضحكون فيما بينهم</w:t>
      </w:r>
      <w:r w:rsidRPr="008F2029">
        <w:rPr>
          <w:rFonts w:ascii="Traditional Arabic" w:hAnsi="Traditional Arabic" w:cs="Traditional Arabic" w:hint="cs"/>
          <w:color w:val="FF0000"/>
          <w:sz w:val="28"/>
          <w:szCs w:val="28"/>
          <w:rtl/>
          <w:lang w:bidi="ar-SY"/>
        </w:rPr>
        <w:t>.</w:t>
      </w:r>
      <w:r w:rsidRPr="008F2029">
        <w:rPr>
          <w:rFonts w:ascii="Traditional Arabic" w:hAnsi="Traditional Arabic" w:cs="Traditional Arabic"/>
          <w:color w:val="FF0000"/>
          <w:sz w:val="28"/>
          <w:szCs w:val="28"/>
          <w:rtl/>
          <w:lang w:bidi="ar-SY"/>
        </w:rPr>
        <w:t xml:space="preserve"> فسمعها سعد بن معاذ</w:t>
      </w:r>
      <w:r w:rsidRPr="008F2029">
        <w:rPr>
          <w:rFonts w:ascii="Traditional Arabic" w:hAnsi="Traditional Arabic" w:cs="Traditional Arabic" w:hint="cs"/>
          <w:color w:val="FF0000"/>
          <w:sz w:val="28"/>
          <w:szCs w:val="28"/>
          <w:rtl/>
          <w:lang w:bidi="ar-SY"/>
        </w:rPr>
        <w:t>,</w:t>
      </w:r>
      <w:r w:rsidRPr="008F2029">
        <w:rPr>
          <w:rFonts w:ascii="Traditional Arabic" w:hAnsi="Traditional Arabic" w:cs="Traditional Arabic"/>
          <w:color w:val="FF0000"/>
          <w:sz w:val="28"/>
          <w:szCs w:val="28"/>
          <w:rtl/>
          <w:lang w:bidi="ar-SY"/>
        </w:rPr>
        <w:t xml:space="preserve"> ففطن لها، وكان يعرف لغتهم، فقال لليهود: لئن سمعتها من أحدكم يقولها لرسول صلى الله عليه وسلم لأضربنَّ عنقه</w:t>
      </w:r>
      <w:r w:rsidRPr="008F2029">
        <w:rPr>
          <w:rFonts w:ascii="Traditional Arabic" w:hAnsi="Traditional Arabic" w:cs="Traditional Arabic" w:hint="cs"/>
          <w:color w:val="FF0000"/>
          <w:sz w:val="28"/>
          <w:szCs w:val="28"/>
          <w:rtl/>
          <w:lang w:bidi="ar-SY"/>
        </w:rPr>
        <w:t>.</w:t>
      </w:r>
      <w:r w:rsidRPr="008F2029">
        <w:rPr>
          <w:rFonts w:ascii="Traditional Arabic" w:hAnsi="Traditional Arabic" w:cs="Traditional Arabic"/>
          <w:color w:val="FF0000"/>
          <w:sz w:val="28"/>
          <w:szCs w:val="28"/>
          <w:rtl/>
          <w:lang w:bidi="ar-SY"/>
        </w:rPr>
        <w:t xml:space="preserve"> فقالوا: أولستم تقولونها؟ فأنزل الله تعالى: ﴿لا تَقُولُوا رَاعِنَا﴾.انظر: معالم التنزيل: 1/641</w:t>
      </w:r>
      <w:r w:rsidRPr="008F2029">
        <w:rPr>
          <w:rFonts w:ascii="Traditional Arabic" w:hAnsi="Traditional Arabic" w:cs="Traditional Arabic" w:hint="cs"/>
          <w:color w:val="FF0000"/>
          <w:sz w:val="28"/>
          <w:szCs w:val="28"/>
          <w:rtl/>
          <w:lang w:bidi="ar-SY"/>
        </w:rPr>
        <w:t>.</w:t>
      </w:r>
    </w:p>
  </w:footnote>
  <w:footnote w:id="524">
    <w:p w:rsidR="006A6301" w:rsidRPr="008F2029" w:rsidRDefault="006A6301" w:rsidP="006A6301">
      <w:pPr>
        <w:pStyle w:val="FootnoteText"/>
        <w:jc w:val="both"/>
        <w:rPr>
          <w:rFonts w:ascii="Traditional Arabic" w:hAnsi="Traditional Arabic" w:cs="Traditional Arabic"/>
          <w:color w:val="FF0000"/>
          <w:sz w:val="28"/>
          <w:szCs w:val="28"/>
          <w:rtl/>
          <w:lang w:bidi="ar-SY"/>
        </w:rPr>
      </w:pPr>
      <w:r w:rsidRPr="008F2029">
        <w:rPr>
          <w:rStyle w:val="FootnoteReference"/>
          <w:rFonts w:ascii="Traditional Arabic" w:hAnsi="Traditional Arabic" w:cs="Traditional Arabic"/>
          <w:color w:val="FF0000"/>
          <w:sz w:val="28"/>
          <w:szCs w:val="28"/>
        </w:rPr>
        <w:footnoteRef/>
      </w:r>
      <w:r w:rsidRPr="008F2029">
        <w:rPr>
          <w:rFonts w:ascii="Traditional Arabic" w:hAnsi="Traditional Arabic" w:cs="Traditional Arabic"/>
          <w:color w:val="FF0000"/>
          <w:sz w:val="28"/>
          <w:szCs w:val="28"/>
          <w:lang w:bidi="ar-SY"/>
        </w:rPr>
        <w:t>)</w:t>
      </w:r>
      <w:r w:rsidRPr="008F2029">
        <w:rPr>
          <w:rFonts w:ascii="Traditional Arabic" w:hAnsi="Traditional Arabic" w:cs="Traditional Arabic"/>
          <w:color w:val="FF0000"/>
          <w:sz w:val="28"/>
          <w:szCs w:val="28"/>
          <w:rtl/>
          <w:lang w:bidi="ar-SY"/>
        </w:rPr>
        <w:t xml:space="preserve">) </w:t>
      </w:r>
      <w:r w:rsidRPr="008F2029">
        <w:rPr>
          <w:rFonts w:ascii="Traditional Arabic" w:hAnsi="Traditional Arabic" w:cs="Traditional Arabic"/>
          <w:sz w:val="28"/>
          <w:szCs w:val="28"/>
          <w:rtl/>
        </w:rPr>
        <w:t>في (ب): راعينا راعينا.</w:t>
      </w:r>
    </w:p>
  </w:footnote>
  <w:footnote w:id="525">
    <w:p w:rsidR="006A6301" w:rsidRPr="008F2029" w:rsidRDefault="006A6301" w:rsidP="006A6301">
      <w:pPr>
        <w:pStyle w:val="FootnoteText"/>
        <w:jc w:val="both"/>
        <w:rPr>
          <w:rFonts w:ascii="Traditional Arabic" w:hAnsi="Traditional Arabic" w:cs="Traditional Arabic"/>
          <w:color w:val="FF0000"/>
          <w:sz w:val="28"/>
          <w:szCs w:val="28"/>
          <w:lang w:bidi="ar-SY"/>
        </w:rPr>
      </w:pPr>
      <w:r w:rsidRPr="008F2029">
        <w:rPr>
          <w:rStyle w:val="FootnoteReference"/>
          <w:rFonts w:ascii="Traditional Arabic" w:hAnsi="Traditional Arabic" w:cs="Traditional Arabic"/>
          <w:color w:val="FF0000"/>
          <w:sz w:val="28"/>
          <w:szCs w:val="28"/>
        </w:rPr>
        <w:footnoteRef/>
      </w:r>
      <w:r w:rsidRPr="008F2029">
        <w:rPr>
          <w:rFonts w:ascii="Traditional Arabic" w:hAnsi="Traditional Arabic" w:cs="Traditional Arabic"/>
          <w:color w:val="FF0000"/>
          <w:sz w:val="28"/>
          <w:szCs w:val="28"/>
          <w:lang w:bidi="ar-SY"/>
        </w:rPr>
        <w:t>)</w:t>
      </w:r>
      <w:r w:rsidRPr="008F2029">
        <w:rPr>
          <w:rFonts w:ascii="Traditional Arabic" w:hAnsi="Traditional Arabic" w:cs="Traditional Arabic"/>
          <w:color w:val="FF0000"/>
          <w:sz w:val="28"/>
          <w:szCs w:val="28"/>
          <w:rtl/>
          <w:lang w:bidi="ar-SY"/>
        </w:rPr>
        <w:t xml:space="preserve">) </w:t>
      </w:r>
      <w:r w:rsidRPr="008F2029">
        <w:rPr>
          <w:rFonts w:ascii="Traditional Arabic" w:hAnsi="Traditional Arabic" w:cs="Traditional Arabic"/>
          <w:sz w:val="28"/>
          <w:szCs w:val="28"/>
          <w:rtl/>
        </w:rPr>
        <w:t>في (ب): يرعى</w:t>
      </w:r>
      <w:r w:rsidRPr="008F2029">
        <w:rPr>
          <w:rFonts w:ascii="Traditional Arabic" w:hAnsi="Traditional Arabic" w:cs="Traditional Arabic" w:hint="cs"/>
          <w:sz w:val="28"/>
          <w:szCs w:val="28"/>
          <w:rtl/>
        </w:rPr>
        <w:t>, تحريف</w:t>
      </w:r>
      <w:r w:rsidRPr="008F2029">
        <w:rPr>
          <w:rFonts w:ascii="Traditional Arabic" w:hAnsi="Traditional Arabic" w:cs="Traditional Arabic"/>
          <w:sz w:val="28"/>
          <w:szCs w:val="28"/>
          <w:rtl/>
        </w:rPr>
        <w:t>.</w:t>
      </w:r>
    </w:p>
  </w:footnote>
  <w:footnote w:id="526">
    <w:p w:rsidR="006A6301" w:rsidRPr="008F2029" w:rsidRDefault="006A6301" w:rsidP="006A6301">
      <w:pPr>
        <w:pStyle w:val="FootnoteText"/>
        <w:jc w:val="both"/>
        <w:rPr>
          <w:rFonts w:ascii="Traditional Arabic" w:hAnsi="Traditional Arabic" w:cs="Traditional Arabic"/>
          <w:color w:val="FF0000"/>
          <w:sz w:val="28"/>
          <w:szCs w:val="28"/>
          <w:lang w:bidi="ar-SY"/>
        </w:rPr>
      </w:pPr>
      <w:r w:rsidRPr="008F2029">
        <w:rPr>
          <w:rStyle w:val="FootnoteReference"/>
          <w:rFonts w:ascii="Traditional Arabic" w:hAnsi="Traditional Arabic" w:cs="Traditional Arabic"/>
          <w:color w:val="FF0000"/>
          <w:sz w:val="28"/>
          <w:szCs w:val="28"/>
        </w:rPr>
        <w:footnoteRef/>
      </w:r>
      <w:r w:rsidRPr="008F2029">
        <w:rPr>
          <w:rFonts w:ascii="Traditional Arabic" w:hAnsi="Traditional Arabic" w:cs="Traditional Arabic"/>
          <w:color w:val="FF0000"/>
          <w:sz w:val="28"/>
          <w:szCs w:val="28"/>
          <w:lang w:bidi="ar-SY"/>
        </w:rPr>
        <w:t>)</w:t>
      </w:r>
      <w:r w:rsidRPr="008F2029">
        <w:rPr>
          <w:rFonts w:ascii="Traditional Arabic" w:hAnsi="Traditional Arabic" w:cs="Traditional Arabic"/>
          <w:color w:val="FF0000"/>
          <w:sz w:val="28"/>
          <w:szCs w:val="28"/>
          <w:rtl/>
          <w:lang w:bidi="ar-SY"/>
        </w:rPr>
        <w:t xml:space="preserve">) </w:t>
      </w:r>
      <w:r w:rsidRPr="008F2029">
        <w:rPr>
          <w:rFonts w:ascii="Traditional Arabic" w:hAnsi="Traditional Arabic" w:cs="Traditional Arabic" w:hint="cs"/>
          <w:sz w:val="28"/>
          <w:szCs w:val="28"/>
          <w:rtl/>
        </w:rPr>
        <w:t>النقل عنه بتصرف. انظر: التيسير</w:t>
      </w:r>
      <w:r>
        <w:rPr>
          <w:rFonts w:ascii="Traditional Arabic" w:hAnsi="Traditional Arabic" w:cs="Traditional Arabic" w:hint="cs"/>
          <w:sz w:val="28"/>
          <w:szCs w:val="28"/>
          <w:rtl/>
        </w:rPr>
        <w:t>, النسفي</w:t>
      </w:r>
      <w:r w:rsidRPr="008F2029">
        <w:rPr>
          <w:rFonts w:ascii="Traditional Arabic" w:hAnsi="Traditional Arabic" w:cs="Traditional Arabic" w:hint="cs"/>
          <w:sz w:val="28"/>
          <w:szCs w:val="28"/>
          <w:rtl/>
        </w:rPr>
        <w:t>: 2/32 [ب]</w:t>
      </w:r>
      <w:r w:rsidRPr="008F2029">
        <w:rPr>
          <w:rFonts w:ascii="Traditional Arabic" w:hAnsi="Traditional Arabic" w:cs="Traditional Arabic"/>
          <w:sz w:val="28"/>
          <w:szCs w:val="28"/>
          <w:rtl/>
        </w:rPr>
        <w:t>.</w:t>
      </w:r>
    </w:p>
  </w:footnote>
  <w:footnote w:id="527">
    <w:p w:rsidR="006A6301" w:rsidRPr="00802A71" w:rsidRDefault="006A6301" w:rsidP="006A6301">
      <w:pPr>
        <w:pStyle w:val="FootnoteText"/>
        <w:jc w:val="both"/>
        <w:rPr>
          <w:rFonts w:ascii="Traditional Arabic" w:hAnsi="Traditional Arabic" w:cs="Traditional Arabic"/>
          <w:color w:val="FF0000"/>
          <w:sz w:val="28"/>
          <w:szCs w:val="28"/>
          <w:rtl/>
          <w:lang w:bidi="ar-SY"/>
        </w:rPr>
      </w:pPr>
      <w:r w:rsidRPr="00802A71">
        <w:rPr>
          <w:rStyle w:val="FootnoteReference"/>
          <w:rFonts w:ascii="Traditional Arabic" w:hAnsi="Traditional Arabic" w:cs="Traditional Arabic"/>
          <w:color w:val="FF0000"/>
          <w:sz w:val="28"/>
          <w:szCs w:val="28"/>
        </w:rPr>
        <w:footnoteRef/>
      </w:r>
      <w:r w:rsidRPr="00802A71">
        <w:rPr>
          <w:rFonts w:ascii="Traditional Arabic" w:hAnsi="Traditional Arabic" w:cs="Traditional Arabic"/>
          <w:color w:val="FF0000"/>
          <w:sz w:val="28"/>
          <w:szCs w:val="28"/>
          <w:lang w:bidi="ar-SY"/>
        </w:rPr>
        <w:t>)</w:t>
      </w:r>
      <w:r w:rsidRPr="00802A71">
        <w:rPr>
          <w:rFonts w:ascii="Traditional Arabic" w:hAnsi="Traditional Arabic" w:cs="Traditional Arabic"/>
          <w:color w:val="FF0000"/>
          <w:sz w:val="28"/>
          <w:szCs w:val="28"/>
          <w:rtl/>
          <w:lang w:bidi="ar-SY"/>
        </w:rPr>
        <w:t>)</w:t>
      </w:r>
      <w:r w:rsidRPr="00802A71">
        <w:rPr>
          <w:rFonts w:ascii="Traditional Arabic" w:hAnsi="Traditional Arabic" w:cs="Traditional Arabic"/>
          <w:sz w:val="28"/>
          <w:szCs w:val="28"/>
          <w:rtl/>
        </w:rPr>
        <w:t>وتعليله أنّهم آمنوا بالتوحيد وكفروا بمحمد صلَّى الله عليه وسلَّم وشريعته.انظر: الكشَّاف: 2/88,  والبحر المحيط: 3/664, والد</w:t>
      </w:r>
      <w:r w:rsidRPr="00802A71">
        <w:rPr>
          <w:rFonts w:ascii="Traditional Arabic" w:hAnsi="Traditional Arabic" w:cs="Traditional Arabic" w:hint="cs"/>
          <w:sz w:val="28"/>
          <w:szCs w:val="28"/>
          <w:rtl/>
        </w:rPr>
        <w:t>ُّ</w:t>
      </w:r>
      <w:r w:rsidRPr="00802A71">
        <w:rPr>
          <w:rFonts w:ascii="Traditional Arabic" w:hAnsi="Traditional Arabic" w:cs="Traditional Arabic"/>
          <w:sz w:val="28"/>
          <w:szCs w:val="28"/>
          <w:rtl/>
        </w:rPr>
        <w:t>ر المصون: 3/699.</w:t>
      </w:r>
    </w:p>
  </w:footnote>
  <w:footnote w:id="528">
    <w:p w:rsidR="006A6301" w:rsidRPr="00802A71" w:rsidRDefault="006A6301" w:rsidP="006A6301">
      <w:pPr>
        <w:pStyle w:val="FootnoteText"/>
        <w:jc w:val="both"/>
        <w:rPr>
          <w:rFonts w:ascii="Traditional Arabic" w:hAnsi="Traditional Arabic" w:cs="Traditional Arabic"/>
          <w:color w:val="FF0000"/>
          <w:sz w:val="28"/>
          <w:szCs w:val="28"/>
          <w:rtl/>
          <w:lang w:bidi="ar-SY"/>
        </w:rPr>
      </w:pPr>
      <w:r w:rsidRPr="00802A71">
        <w:rPr>
          <w:rStyle w:val="FootnoteReference"/>
          <w:rFonts w:ascii="Traditional Arabic" w:hAnsi="Traditional Arabic" w:cs="Traditional Arabic"/>
          <w:color w:val="FF0000"/>
          <w:sz w:val="28"/>
          <w:szCs w:val="28"/>
        </w:rPr>
        <w:footnoteRef/>
      </w:r>
      <w:r w:rsidRPr="00802A71">
        <w:rPr>
          <w:rFonts w:ascii="Traditional Arabic" w:hAnsi="Traditional Arabic" w:cs="Traditional Arabic"/>
          <w:color w:val="FF0000"/>
          <w:sz w:val="28"/>
          <w:szCs w:val="28"/>
          <w:lang w:bidi="ar-SY"/>
        </w:rPr>
        <w:t>)</w:t>
      </w:r>
      <w:r w:rsidRPr="00802A71">
        <w:rPr>
          <w:rFonts w:ascii="Traditional Arabic" w:hAnsi="Traditional Arabic" w:cs="Traditional Arabic"/>
          <w:color w:val="FF0000"/>
          <w:sz w:val="28"/>
          <w:szCs w:val="28"/>
          <w:rtl/>
          <w:lang w:bidi="ar-SY"/>
        </w:rPr>
        <w:t>)</w:t>
      </w:r>
      <w:r w:rsidRPr="00802A71">
        <w:rPr>
          <w:rFonts w:ascii="Traditional Arabic" w:hAnsi="Traditional Arabic" w:cs="Traditional Arabic" w:hint="cs"/>
          <w:sz w:val="28"/>
          <w:szCs w:val="28"/>
          <w:rtl/>
        </w:rPr>
        <w:t xml:space="preserve"> انظر: لسان العرب (أمن)13</w:t>
      </w:r>
      <w:r>
        <w:rPr>
          <w:rFonts w:ascii="Traditional Arabic" w:hAnsi="Traditional Arabic" w:cs="Traditional Arabic" w:hint="cs"/>
          <w:sz w:val="28"/>
          <w:szCs w:val="28"/>
          <w:rtl/>
        </w:rPr>
        <w:t xml:space="preserve"> /21</w:t>
      </w:r>
      <w:r w:rsidRPr="00802A71">
        <w:rPr>
          <w:rFonts w:ascii="Traditional Arabic" w:hAnsi="Traditional Arabic" w:cs="Traditional Arabic"/>
          <w:sz w:val="28"/>
          <w:szCs w:val="28"/>
          <w:rtl/>
        </w:rPr>
        <w:t>.</w:t>
      </w:r>
    </w:p>
  </w:footnote>
  <w:footnote w:id="529">
    <w:p w:rsidR="006A6301" w:rsidRPr="00802A71" w:rsidRDefault="006A6301" w:rsidP="006A6301">
      <w:pPr>
        <w:pStyle w:val="FootnoteText"/>
        <w:jc w:val="both"/>
        <w:rPr>
          <w:rFonts w:ascii="Traditional Arabic" w:hAnsi="Traditional Arabic" w:cs="Traditional Arabic"/>
          <w:color w:val="FF0000"/>
          <w:sz w:val="28"/>
          <w:szCs w:val="28"/>
          <w:rtl/>
          <w:lang w:bidi="ar-SY"/>
        </w:rPr>
      </w:pPr>
      <w:r w:rsidRPr="00802A71">
        <w:rPr>
          <w:rStyle w:val="FootnoteReference"/>
          <w:rFonts w:ascii="Traditional Arabic" w:hAnsi="Traditional Arabic" w:cs="Traditional Arabic"/>
          <w:color w:val="FF0000"/>
          <w:sz w:val="28"/>
          <w:szCs w:val="28"/>
        </w:rPr>
        <w:footnoteRef/>
      </w:r>
      <w:r w:rsidRPr="00802A71">
        <w:rPr>
          <w:rFonts w:ascii="Traditional Arabic" w:hAnsi="Traditional Arabic" w:cs="Traditional Arabic"/>
          <w:color w:val="FF0000"/>
          <w:sz w:val="28"/>
          <w:szCs w:val="28"/>
          <w:lang w:bidi="ar-SY"/>
        </w:rPr>
        <w:t>)</w:t>
      </w:r>
      <w:r w:rsidRPr="00802A71">
        <w:rPr>
          <w:rFonts w:ascii="Traditional Arabic" w:hAnsi="Traditional Arabic" w:cs="Traditional Arabic"/>
          <w:color w:val="FF0000"/>
          <w:sz w:val="28"/>
          <w:szCs w:val="28"/>
          <w:rtl/>
          <w:lang w:bidi="ar-SY"/>
        </w:rPr>
        <w:t>)</w:t>
      </w:r>
      <w:r w:rsidRPr="00802A71">
        <w:rPr>
          <w:rFonts w:ascii="Traditional Arabic" w:hAnsi="Traditional Arabic" w:cs="Traditional Arabic"/>
          <w:sz w:val="28"/>
          <w:szCs w:val="28"/>
          <w:rtl/>
        </w:rPr>
        <w:t>في (أ): جعله.</w:t>
      </w:r>
    </w:p>
  </w:footnote>
  <w:footnote w:id="530">
    <w:p w:rsidR="006A6301" w:rsidRPr="00802A71" w:rsidRDefault="006A6301" w:rsidP="006A6301">
      <w:pPr>
        <w:pStyle w:val="FootnoteText"/>
        <w:jc w:val="both"/>
        <w:rPr>
          <w:rFonts w:ascii="Traditional Arabic" w:hAnsi="Traditional Arabic" w:cs="Traditional Arabic"/>
          <w:sz w:val="28"/>
          <w:szCs w:val="28"/>
          <w:rtl/>
        </w:rPr>
      </w:pPr>
      <w:r w:rsidRPr="00802A71">
        <w:rPr>
          <w:rStyle w:val="FootnoteReference"/>
          <w:rFonts w:ascii="Traditional Arabic" w:hAnsi="Traditional Arabic" w:cs="Traditional Arabic"/>
          <w:color w:val="FF0000"/>
          <w:sz w:val="28"/>
          <w:szCs w:val="28"/>
        </w:rPr>
        <w:footnoteRef/>
      </w:r>
      <w:r w:rsidRPr="00802A71">
        <w:rPr>
          <w:rFonts w:ascii="Traditional Arabic" w:hAnsi="Traditional Arabic" w:cs="Traditional Arabic"/>
          <w:color w:val="FF0000"/>
          <w:sz w:val="28"/>
          <w:szCs w:val="28"/>
          <w:lang w:bidi="ar-SY"/>
        </w:rPr>
        <w:t>)</w:t>
      </w:r>
      <w:r w:rsidRPr="00802A71">
        <w:rPr>
          <w:rFonts w:ascii="Traditional Arabic" w:hAnsi="Traditional Arabic" w:cs="Traditional Arabic"/>
          <w:color w:val="FF0000"/>
          <w:sz w:val="28"/>
          <w:szCs w:val="28"/>
          <w:rtl/>
          <w:lang w:bidi="ar-SY"/>
        </w:rPr>
        <w:t xml:space="preserve">) </w:t>
      </w:r>
      <w:r w:rsidRPr="00802A71">
        <w:rPr>
          <w:rFonts w:ascii="Traditional Arabic" w:hAnsi="Traditional Arabic" w:cs="Traditional Arabic"/>
          <w:sz w:val="28"/>
          <w:szCs w:val="28"/>
          <w:rtl/>
        </w:rPr>
        <w:t>إرادة العد</w:t>
      </w:r>
      <w:r w:rsidRPr="00802A71">
        <w:rPr>
          <w:rFonts w:ascii="Traditional Arabic" w:hAnsi="Traditional Arabic" w:cs="Traditional Arabic" w:hint="cs"/>
          <w:sz w:val="28"/>
          <w:szCs w:val="28"/>
          <w:rtl/>
        </w:rPr>
        <w:t>َ</w:t>
      </w:r>
      <w:r w:rsidRPr="00802A71">
        <w:rPr>
          <w:rFonts w:ascii="Traditional Arabic" w:hAnsi="Traditional Arabic" w:cs="Traditional Arabic"/>
          <w:sz w:val="28"/>
          <w:szCs w:val="28"/>
          <w:rtl/>
        </w:rPr>
        <w:t>م</w:t>
      </w:r>
      <w:r w:rsidRPr="00802A71">
        <w:rPr>
          <w:rFonts w:ascii="Traditional Arabic" w:hAnsi="Traditional Arabic" w:cs="Traditional Arabic" w:hint="cs"/>
          <w:sz w:val="28"/>
          <w:szCs w:val="28"/>
          <w:rtl/>
        </w:rPr>
        <w:t>ِ</w:t>
      </w:r>
      <w:r w:rsidRPr="00802A71">
        <w:rPr>
          <w:rFonts w:ascii="Traditional Arabic" w:hAnsi="Traditional Arabic" w:cs="Traditional Arabic"/>
          <w:sz w:val="28"/>
          <w:szCs w:val="28"/>
          <w:rtl/>
        </w:rPr>
        <w:t xml:space="preserve"> بالق</w:t>
      </w:r>
      <w:r w:rsidRPr="00802A71">
        <w:rPr>
          <w:rFonts w:ascii="Traditional Arabic" w:hAnsi="Traditional Arabic" w:cs="Traditional Arabic" w:hint="cs"/>
          <w:sz w:val="28"/>
          <w:szCs w:val="28"/>
          <w:rtl/>
        </w:rPr>
        <w:t>ِ</w:t>
      </w:r>
      <w:r w:rsidRPr="00802A71">
        <w:rPr>
          <w:rFonts w:ascii="Traditional Arabic" w:hAnsi="Traditional Arabic" w:cs="Traditional Arabic"/>
          <w:sz w:val="28"/>
          <w:szCs w:val="28"/>
          <w:rtl/>
        </w:rPr>
        <w:t>ل</w:t>
      </w:r>
      <w:r w:rsidRPr="00802A71">
        <w:rPr>
          <w:rFonts w:ascii="Traditional Arabic" w:hAnsi="Traditional Arabic" w:cs="Traditional Arabic" w:hint="cs"/>
          <w:sz w:val="28"/>
          <w:szCs w:val="28"/>
          <w:rtl/>
        </w:rPr>
        <w:t>َّ</w:t>
      </w:r>
      <w:r w:rsidRPr="00802A71">
        <w:rPr>
          <w:rFonts w:ascii="Traditional Arabic" w:hAnsi="Traditional Arabic" w:cs="Traditional Arabic"/>
          <w:sz w:val="28"/>
          <w:szCs w:val="28"/>
          <w:rtl/>
        </w:rPr>
        <w:t>ة وجهٌ ذكره الزمخشري وابن عطية</w:t>
      </w:r>
      <w:r w:rsidRPr="00802A71">
        <w:rPr>
          <w:rFonts w:ascii="Traditional Arabic" w:hAnsi="Traditional Arabic" w:cs="Traditional Arabic" w:hint="cs"/>
          <w:sz w:val="28"/>
          <w:szCs w:val="28"/>
          <w:rtl/>
        </w:rPr>
        <w:t>.</w:t>
      </w:r>
      <w:r w:rsidRPr="00212213">
        <w:rPr>
          <w:rFonts w:ascii="Traditional Arabic" w:hAnsi="Traditional Arabic" w:cs="Traditional Arabic"/>
          <w:sz w:val="28"/>
          <w:szCs w:val="28"/>
          <w:rtl/>
        </w:rPr>
        <w:t>انظر: الكشَّاف: 2/88, والمحرر الوج</w:t>
      </w:r>
      <w:r>
        <w:rPr>
          <w:rFonts w:ascii="Traditional Arabic" w:hAnsi="Traditional Arabic" w:cs="Traditional Arabic"/>
          <w:sz w:val="28"/>
          <w:szCs w:val="28"/>
          <w:rtl/>
        </w:rPr>
        <w:t>يز: 4/90</w:t>
      </w:r>
      <w:r>
        <w:rPr>
          <w:rFonts w:ascii="Traditional Arabic" w:hAnsi="Traditional Arabic" w:cs="Traditional Arabic" w:hint="cs"/>
          <w:sz w:val="28"/>
          <w:szCs w:val="28"/>
          <w:rtl/>
        </w:rPr>
        <w:t xml:space="preserve">. </w:t>
      </w:r>
      <w:r w:rsidRPr="00802A71">
        <w:rPr>
          <w:rFonts w:ascii="Traditional Arabic" w:hAnsi="Traditional Arabic" w:cs="Traditional Arabic"/>
          <w:sz w:val="28"/>
          <w:szCs w:val="28"/>
          <w:rtl/>
        </w:rPr>
        <w:t>وعلّله ابن عاشور بقوله: "وإنّما استعملت العرب القِلّة عوضاً عن النفي لضرب</w:t>
      </w:r>
      <w:r w:rsidRPr="00802A71">
        <w:rPr>
          <w:rFonts w:ascii="Traditional Arabic" w:hAnsi="Traditional Arabic" w:cs="Traditional Arabic" w:hint="cs"/>
          <w:sz w:val="28"/>
          <w:szCs w:val="28"/>
          <w:rtl/>
        </w:rPr>
        <w:t>ٍ</w:t>
      </w:r>
      <w:r w:rsidRPr="00802A71">
        <w:rPr>
          <w:rFonts w:ascii="Traditional Arabic" w:hAnsi="Traditional Arabic" w:cs="Traditional Arabic"/>
          <w:sz w:val="28"/>
          <w:szCs w:val="28"/>
          <w:rtl/>
        </w:rPr>
        <w:t xml:space="preserve"> من الاحتراز والاقتصاد, فكأنَّ المتكلم يخشى أن يُتلقّى عموم نفيه بالإنكار</w:t>
      </w:r>
      <w:r w:rsidRPr="00802A71">
        <w:rPr>
          <w:rFonts w:ascii="Traditional Arabic" w:hAnsi="Traditional Arabic" w:cs="Traditional Arabic" w:hint="cs"/>
          <w:sz w:val="28"/>
          <w:szCs w:val="28"/>
          <w:rtl/>
        </w:rPr>
        <w:t>,</w:t>
      </w:r>
      <w:r w:rsidRPr="00802A71">
        <w:rPr>
          <w:rFonts w:ascii="Traditional Arabic" w:hAnsi="Traditional Arabic" w:cs="Traditional Arabic"/>
          <w:sz w:val="28"/>
          <w:szCs w:val="28"/>
          <w:rtl/>
        </w:rPr>
        <w:t xml:space="preserve"> فيتنازل عنه إلى إثبات قليل وهو يريد النفي</w:t>
      </w:r>
      <w:r w:rsidRPr="00802A71">
        <w:rPr>
          <w:rFonts w:ascii="Traditional Arabic" w:hAnsi="Traditional Arabic" w:cs="Traditional Arabic" w:hint="cs"/>
          <w:sz w:val="28"/>
          <w:szCs w:val="28"/>
          <w:rtl/>
        </w:rPr>
        <w:t>"</w:t>
      </w:r>
      <w:r w:rsidRPr="00802A71">
        <w:rPr>
          <w:rFonts w:ascii="Traditional Arabic" w:hAnsi="Traditional Arabic" w:cs="Traditional Arabic"/>
          <w:sz w:val="28"/>
          <w:szCs w:val="28"/>
          <w:rtl/>
        </w:rPr>
        <w:t>. التحرير والتنوير: 4/148.</w:t>
      </w:r>
    </w:p>
    <w:p w:rsidR="006A6301" w:rsidRPr="00802A71" w:rsidRDefault="006A6301" w:rsidP="006A6301">
      <w:pPr>
        <w:pStyle w:val="FootnoteText"/>
        <w:jc w:val="both"/>
        <w:rPr>
          <w:rFonts w:ascii="Traditional Arabic" w:hAnsi="Traditional Arabic" w:cs="Traditional Arabic"/>
          <w:sz w:val="28"/>
          <w:szCs w:val="28"/>
          <w:rtl/>
        </w:rPr>
      </w:pPr>
      <w:r w:rsidRPr="00802A71">
        <w:rPr>
          <w:rFonts w:ascii="Traditional Arabic" w:hAnsi="Traditional Arabic" w:cs="Traditional Arabic" w:hint="cs"/>
          <w:sz w:val="28"/>
          <w:szCs w:val="28"/>
          <w:rtl/>
        </w:rPr>
        <w:t xml:space="preserve">    ولعلَّ الأولى ما ذكره</w:t>
      </w:r>
      <w:r>
        <w:rPr>
          <w:rFonts w:ascii="Traditional Arabic" w:hAnsi="Traditional Arabic" w:cs="Traditional Arabic" w:hint="cs"/>
          <w:sz w:val="28"/>
          <w:szCs w:val="28"/>
          <w:rtl/>
        </w:rPr>
        <w:t xml:space="preserve">الإسفراييني؛ لأنَّ هذا التعبير؛ </w:t>
      </w:r>
      <w:r w:rsidRPr="00802A71">
        <w:rPr>
          <w:rFonts w:ascii="Traditional Arabic" w:hAnsi="Traditional Arabic" w:cs="Traditional Arabic" w:hint="cs"/>
          <w:sz w:val="28"/>
          <w:szCs w:val="28"/>
          <w:rtl/>
        </w:rPr>
        <w:t>أي</w:t>
      </w:r>
      <w:r>
        <w:rPr>
          <w:rFonts w:ascii="Traditional Arabic" w:hAnsi="Traditional Arabic" w:cs="Traditional Arabic" w:hint="cs"/>
          <w:sz w:val="28"/>
          <w:szCs w:val="28"/>
          <w:rtl/>
        </w:rPr>
        <w:t xml:space="preserve">: التعبير عن الاستثناء بالعدم </w:t>
      </w:r>
      <w:r w:rsidRPr="00802A71">
        <w:rPr>
          <w:rFonts w:ascii="Traditional Arabic" w:hAnsi="Traditional Arabic" w:cs="Traditional Arabic" w:hint="cs"/>
          <w:sz w:val="28"/>
          <w:szCs w:val="28"/>
          <w:rtl/>
        </w:rPr>
        <w:t xml:space="preserve">صحيحٌ في ذاته, ولكن ليس مع الاستثناء والنفي كما نصَّ على ذلك أبو حيَّان, </w:t>
      </w:r>
      <w:r w:rsidRPr="00802A71">
        <w:rPr>
          <w:rFonts w:ascii="Traditional Arabic" w:hAnsi="Traditional Arabic" w:cs="Traditional Arabic"/>
          <w:sz w:val="28"/>
          <w:szCs w:val="28"/>
          <w:rtl/>
        </w:rPr>
        <w:t xml:space="preserve">قال:" </w:t>
      </w:r>
      <w:r w:rsidRPr="00802A71">
        <w:rPr>
          <w:rFonts w:ascii="Traditional Arabic" w:hAnsi="Traditional Arabic" w:cs="Traditional Arabic"/>
          <w:color w:val="000000"/>
          <w:sz w:val="28"/>
          <w:szCs w:val="28"/>
          <w:rtl/>
        </w:rPr>
        <w:t xml:space="preserve">وهذا الذي ذكره الزمخشري وابن عطية من أنَّ التقليل يراد به العدم هو صحيح في نفسه، لكن ليس هذا </w:t>
      </w:r>
      <w:r w:rsidRPr="00802A71">
        <w:rPr>
          <w:rFonts w:ascii="Traditional Arabic" w:hAnsi="Traditional Arabic" w:cs="Traditional Arabic"/>
          <w:color w:val="FF0000"/>
          <w:sz w:val="28"/>
          <w:szCs w:val="28"/>
          <w:rtl/>
        </w:rPr>
        <w:t>التركيب الاستثنائي</w:t>
      </w:r>
      <w:r w:rsidRPr="00802A71">
        <w:rPr>
          <w:rFonts w:ascii="Traditional Arabic" w:hAnsi="Traditional Arabic" w:cs="Traditional Arabic"/>
          <w:color w:val="000000"/>
          <w:sz w:val="28"/>
          <w:szCs w:val="28"/>
          <w:rtl/>
        </w:rPr>
        <w:t xml:space="preserve"> من تراكيبه . فإذا قلت: لا أقوم إلا قليلاً</w:t>
      </w:r>
      <w:r w:rsidRPr="00802A71">
        <w:rPr>
          <w:rFonts w:ascii="Traditional Arabic" w:hAnsi="Traditional Arabic" w:cs="Traditional Arabic" w:hint="cs"/>
          <w:color w:val="000000"/>
          <w:sz w:val="28"/>
          <w:szCs w:val="28"/>
          <w:rtl/>
        </w:rPr>
        <w:t>.</w:t>
      </w:r>
      <w:r w:rsidRPr="00802A71">
        <w:rPr>
          <w:rFonts w:ascii="Traditional Arabic" w:hAnsi="Traditional Arabic" w:cs="Traditional Arabic"/>
          <w:color w:val="000000"/>
          <w:sz w:val="28"/>
          <w:szCs w:val="28"/>
          <w:rtl/>
        </w:rPr>
        <w:t xml:space="preserve"> لم يوضع هذا لانتفاء القيام </w:t>
      </w:r>
      <w:r w:rsidRPr="00802A71">
        <w:rPr>
          <w:rFonts w:ascii="Traditional Arabic" w:hAnsi="Traditional Arabic" w:cs="Traditional Arabic" w:hint="cs"/>
          <w:color w:val="000000"/>
          <w:sz w:val="28"/>
          <w:szCs w:val="28"/>
          <w:rtl/>
        </w:rPr>
        <w:t>ا</w:t>
      </w:r>
      <w:r w:rsidRPr="00802A71">
        <w:rPr>
          <w:rFonts w:ascii="Traditional Arabic" w:hAnsi="Traditional Arabic" w:cs="Traditional Arabic"/>
          <w:color w:val="000000"/>
          <w:sz w:val="28"/>
          <w:szCs w:val="28"/>
          <w:rtl/>
        </w:rPr>
        <w:t>لبتة ، بل هذا يدل على انتفاء القيام منك إلا قليلاً فيوجد منك."</w:t>
      </w:r>
      <w:r w:rsidRPr="00802A71">
        <w:rPr>
          <w:rFonts w:ascii="Traditional Arabic" w:hAnsi="Traditional Arabic" w:cs="Traditional Arabic"/>
          <w:sz w:val="28"/>
          <w:szCs w:val="28"/>
          <w:rtl/>
        </w:rPr>
        <w:t xml:space="preserve"> البحر المحيط: 3/664.</w:t>
      </w:r>
    </w:p>
    <w:p w:rsidR="006A6301" w:rsidRPr="00802A71" w:rsidRDefault="006A6301" w:rsidP="006A6301">
      <w:pPr>
        <w:pStyle w:val="FootnoteText"/>
        <w:jc w:val="both"/>
        <w:rPr>
          <w:rFonts w:ascii="Traditional Arabic" w:hAnsi="Traditional Arabic" w:cs="Traditional Arabic"/>
          <w:sz w:val="28"/>
          <w:szCs w:val="28"/>
          <w:rtl/>
        </w:rPr>
      </w:pPr>
      <w:r w:rsidRPr="00802A71">
        <w:rPr>
          <w:rFonts w:ascii="Traditional Arabic" w:hAnsi="Traditional Arabic" w:cs="Traditional Arabic" w:hint="cs"/>
          <w:sz w:val="28"/>
          <w:szCs w:val="28"/>
          <w:rtl/>
        </w:rPr>
        <w:t xml:space="preserve">    ثمَّ إنَّ فائدة الاستثناء هي الإخراج, فأيُّ فائدة إذا كان الإخراج إلى العدم.   </w:t>
      </w:r>
    </w:p>
  </w:footnote>
  <w:footnote w:id="531">
    <w:p w:rsidR="006A6301" w:rsidRPr="00802A71" w:rsidRDefault="006A6301" w:rsidP="006A6301">
      <w:pPr>
        <w:pStyle w:val="FootnoteText"/>
        <w:jc w:val="both"/>
        <w:rPr>
          <w:rFonts w:ascii="Traditional Arabic" w:hAnsi="Traditional Arabic" w:cs="Traditional Arabic"/>
          <w:color w:val="FF0000"/>
          <w:sz w:val="28"/>
          <w:szCs w:val="28"/>
          <w:rtl/>
          <w:lang w:bidi="ar-SY"/>
        </w:rPr>
      </w:pPr>
      <w:r w:rsidRPr="00802A71">
        <w:rPr>
          <w:rStyle w:val="FootnoteReference"/>
          <w:rFonts w:ascii="Traditional Arabic" w:hAnsi="Traditional Arabic" w:cs="Traditional Arabic"/>
          <w:color w:val="FF0000"/>
          <w:sz w:val="28"/>
          <w:szCs w:val="28"/>
        </w:rPr>
        <w:footnoteRef/>
      </w:r>
      <w:r w:rsidRPr="00802A71">
        <w:rPr>
          <w:rFonts w:ascii="Traditional Arabic" w:hAnsi="Traditional Arabic" w:cs="Traditional Arabic"/>
          <w:color w:val="FF0000"/>
          <w:sz w:val="28"/>
          <w:szCs w:val="28"/>
          <w:lang w:bidi="ar-SY"/>
        </w:rPr>
        <w:t>)</w:t>
      </w:r>
      <w:r w:rsidRPr="00802A71">
        <w:rPr>
          <w:rFonts w:ascii="Traditional Arabic" w:hAnsi="Traditional Arabic" w:cs="Traditional Arabic"/>
          <w:color w:val="FF0000"/>
          <w:sz w:val="28"/>
          <w:szCs w:val="28"/>
          <w:rtl/>
          <w:lang w:bidi="ar-SY"/>
        </w:rPr>
        <w:t xml:space="preserve">) </w:t>
      </w:r>
      <w:r w:rsidRPr="00802A71">
        <w:rPr>
          <w:rFonts w:ascii="Traditional Arabic" w:hAnsi="Traditional Arabic" w:cs="Traditional Arabic"/>
          <w:sz w:val="28"/>
          <w:szCs w:val="28"/>
          <w:rtl/>
        </w:rPr>
        <w:t xml:space="preserve">والمراد بالقليل: عبد الله بن سلام وأضرابه. </w:t>
      </w:r>
      <w:r w:rsidRPr="00802A71">
        <w:rPr>
          <w:rFonts w:ascii="Traditional Arabic" w:hAnsi="Traditional Arabic" w:cs="Traditional Arabic" w:hint="cs"/>
          <w:sz w:val="28"/>
          <w:szCs w:val="28"/>
          <w:rtl/>
        </w:rPr>
        <w:t>انظر:</w:t>
      </w:r>
      <w:r w:rsidRPr="00802A71">
        <w:rPr>
          <w:rFonts w:ascii="Traditional Arabic" w:hAnsi="Traditional Arabic" w:cs="Traditional Arabic"/>
          <w:sz w:val="28"/>
          <w:szCs w:val="28"/>
          <w:rtl/>
        </w:rPr>
        <w:t xml:space="preserve"> البحر المحيط: 3/664, والد</w:t>
      </w:r>
      <w:r w:rsidRPr="00802A71">
        <w:rPr>
          <w:rFonts w:ascii="Traditional Arabic" w:hAnsi="Traditional Arabic" w:cs="Traditional Arabic" w:hint="cs"/>
          <w:sz w:val="28"/>
          <w:szCs w:val="28"/>
          <w:rtl/>
        </w:rPr>
        <w:t>ُّ</w:t>
      </w:r>
      <w:r w:rsidRPr="00802A71">
        <w:rPr>
          <w:rFonts w:ascii="Traditional Arabic" w:hAnsi="Traditional Arabic" w:cs="Traditional Arabic"/>
          <w:sz w:val="28"/>
          <w:szCs w:val="28"/>
          <w:rtl/>
        </w:rPr>
        <w:t>ر المصون: 3/699.</w:t>
      </w:r>
    </w:p>
  </w:footnote>
  <w:footnote w:id="532">
    <w:p w:rsidR="006A6301" w:rsidRPr="00802A71" w:rsidRDefault="006A6301" w:rsidP="006A6301">
      <w:pPr>
        <w:pStyle w:val="FootnoteText"/>
        <w:jc w:val="both"/>
        <w:rPr>
          <w:rFonts w:ascii="Traditional Arabic" w:hAnsi="Traditional Arabic" w:cs="Traditional Arabic"/>
          <w:color w:val="FF0000"/>
          <w:sz w:val="28"/>
          <w:szCs w:val="28"/>
          <w:lang w:bidi="ar-SY"/>
        </w:rPr>
      </w:pPr>
      <w:r w:rsidRPr="00802A71">
        <w:rPr>
          <w:rStyle w:val="FootnoteReference"/>
          <w:color w:val="FF0000"/>
          <w:sz w:val="28"/>
          <w:szCs w:val="28"/>
        </w:rPr>
        <w:footnoteRef/>
      </w:r>
      <w:r w:rsidRPr="00802A71">
        <w:rPr>
          <w:color w:val="FF0000"/>
          <w:sz w:val="28"/>
          <w:szCs w:val="28"/>
          <w:lang w:bidi="ar-SY"/>
        </w:rPr>
        <w:t>)</w:t>
      </w:r>
      <w:r w:rsidRPr="00802A71">
        <w:rPr>
          <w:rFonts w:hint="cs"/>
          <w:color w:val="FF0000"/>
          <w:sz w:val="28"/>
          <w:szCs w:val="28"/>
          <w:rtl/>
          <w:lang w:bidi="ar-SY"/>
        </w:rPr>
        <w:t xml:space="preserve">) </w:t>
      </w:r>
      <w:r w:rsidRPr="00802A71">
        <w:rPr>
          <w:rFonts w:ascii="Traditional Arabic" w:hAnsi="Traditional Arabic" w:cs="Traditional Arabic"/>
          <w:color w:val="FF0000"/>
          <w:sz w:val="28"/>
          <w:szCs w:val="28"/>
          <w:rtl/>
          <w:lang w:bidi="ar-SY"/>
        </w:rPr>
        <w:t>من الآيات التي جاءت بهذه الصيغة, مثل قوله تعالى: ﴿</w:t>
      </w:r>
      <w:r w:rsidRPr="00802A71">
        <w:rPr>
          <w:rFonts w:ascii="Traditional Arabic" w:hAnsi="Traditional Arabic" w:cs="Traditional Arabic"/>
          <w:color w:val="000000"/>
          <w:sz w:val="28"/>
          <w:szCs w:val="28"/>
          <w:rtl/>
          <w:lang w:bidi="ar-SY"/>
        </w:rPr>
        <w:t xml:space="preserve">ثُمَّ تَوَلَّيْتُمْ </w:t>
      </w:r>
      <w:r w:rsidRPr="00802A71">
        <w:rPr>
          <w:rFonts w:ascii="Traditional Arabic" w:hAnsi="Traditional Arabic" w:cs="Traditional Arabic"/>
          <w:color w:val="FF0000"/>
          <w:sz w:val="28"/>
          <w:szCs w:val="28"/>
          <w:rtl/>
          <w:lang w:bidi="ar-SY"/>
        </w:rPr>
        <w:t>إِلَّا قَلِيلًا﴾ [البقرة: 83</w:t>
      </w:r>
      <w:r w:rsidRPr="00802A71">
        <w:rPr>
          <w:rFonts w:ascii="Traditional Arabic" w:hAnsi="Traditional Arabic" w:cs="Traditional Arabic" w:hint="cs"/>
          <w:color w:val="FF0000"/>
          <w:sz w:val="28"/>
          <w:szCs w:val="28"/>
          <w:rtl/>
          <w:lang w:bidi="ar-SY"/>
        </w:rPr>
        <w:t>]</w:t>
      </w:r>
      <w:r w:rsidRPr="00802A71">
        <w:rPr>
          <w:rFonts w:ascii="Traditional Arabic" w:hAnsi="Traditional Arabic" w:cs="Traditional Arabic"/>
          <w:color w:val="FF0000"/>
          <w:sz w:val="28"/>
          <w:szCs w:val="28"/>
          <w:rtl/>
          <w:lang w:bidi="ar-SY"/>
        </w:rPr>
        <w:t>, ﴿</w:t>
      </w:r>
      <w:r w:rsidRPr="00802A71">
        <w:rPr>
          <w:rFonts w:ascii="Traditional Arabic" w:hAnsi="Traditional Arabic" w:cs="Traditional Arabic"/>
          <w:color w:val="000000"/>
          <w:sz w:val="28"/>
          <w:szCs w:val="28"/>
          <w:rtl/>
          <w:lang w:bidi="ar-SY"/>
        </w:rPr>
        <w:t xml:space="preserve">إِنْ لَبِثْتُمْ </w:t>
      </w:r>
      <w:r w:rsidRPr="00802A71">
        <w:rPr>
          <w:rFonts w:ascii="Traditional Arabic" w:hAnsi="Traditional Arabic" w:cs="Traditional Arabic"/>
          <w:color w:val="FF0000"/>
          <w:sz w:val="28"/>
          <w:szCs w:val="28"/>
          <w:rtl/>
          <w:lang w:bidi="ar-SY"/>
        </w:rPr>
        <w:t>إِلَّا قَلِيلًا﴾ [المؤمنون: 114], ﴿</w:t>
      </w:r>
      <w:r w:rsidRPr="00802A71">
        <w:rPr>
          <w:rFonts w:ascii="Traditional Arabic" w:hAnsi="Traditional Arabic" w:cs="Traditional Arabic"/>
          <w:color w:val="000000"/>
          <w:sz w:val="28"/>
          <w:szCs w:val="28"/>
          <w:rtl/>
          <w:lang w:bidi="ar-SY"/>
        </w:rPr>
        <w:t xml:space="preserve">مَا قَاتَلُوا </w:t>
      </w:r>
      <w:r w:rsidRPr="00802A71">
        <w:rPr>
          <w:rFonts w:ascii="Traditional Arabic" w:hAnsi="Traditional Arabic" w:cs="Traditional Arabic"/>
          <w:color w:val="FF0000"/>
          <w:sz w:val="28"/>
          <w:szCs w:val="28"/>
          <w:rtl/>
          <w:lang w:bidi="ar-SY"/>
        </w:rPr>
        <w:t>إِلَّا قَلِيلًا﴾ [الأحزاب: 20], ﴿</w:t>
      </w:r>
      <w:r w:rsidRPr="00802A71">
        <w:rPr>
          <w:rFonts w:ascii="Traditional Arabic" w:hAnsi="Traditional Arabic" w:cs="Traditional Arabic"/>
          <w:color w:val="000000"/>
          <w:sz w:val="28"/>
          <w:szCs w:val="28"/>
          <w:rtl/>
          <w:lang w:bidi="ar-SY"/>
        </w:rPr>
        <w:t xml:space="preserve">لَا يَفْقَهُونَ </w:t>
      </w:r>
      <w:r w:rsidRPr="00802A71">
        <w:rPr>
          <w:rFonts w:ascii="Traditional Arabic" w:hAnsi="Traditional Arabic" w:cs="Traditional Arabic"/>
          <w:color w:val="FF0000"/>
          <w:sz w:val="28"/>
          <w:szCs w:val="28"/>
          <w:rtl/>
          <w:lang w:bidi="ar-SY"/>
        </w:rPr>
        <w:t>إِلَّا قَلِيلًا﴾ [الفتح: 15]</w:t>
      </w:r>
      <w:r w:rsidRPr="00802A71">
        <w:rPr>
          <w:rFonts w:ascii="Traditional Arabic" w:hAnsi="Traditional Arabic" w:cs="Traditional Arabic" w:hint="cs"/>
          <w:color w:val="FF0000"/>
          <w:sz w:val="28"/>
          <w:szCs w:val="28"/>
          <w:rtl/>
          <w:lang w:bidi="ar-SY"/>
        </w:rPr>
        <w:t>.</w:t>
      </w:r>
    </w:p>
  </w:footnote>
  <w:footnote w:id="533">
    <w:p w:rsidR="006A6301" w:rsidRPr="001800A6" w:rsidRDefault="006A6301" w:rsidP="006A6301">
      <w:pPr>
        <w:pStyle w:val="FootnoteText"/>
        <w:jc w:val="both"/>
        <w:rPr>
          <w:rFonts w:ascii="Traditional Arabic" w:hAnsi="Traditional Arabic" w:cs="Traditional Arabic"/>
          <w:sz w:val="32"/>
          <w:szCs w:val="32"/>
          <w:rtl/>
          <w:lang w:bidi="ar-SY"/>
        </w:rPr>
      </w:pPr>
      <w:r w:rsidRPr="00802A71">
        <w:rPr>
          <w:rStyle w:val="FootnoteReference"/>
          <w:rFonts w:ascii="Traditional Arabic" w:hAnsi="Traditional Arabic" w:cs="Traditional Arabic"/>
          <w:color w:val="FF0000"/>
          <w:sz w:val="28"/>
          <w:szCs w:val="28"/>
        </w:rPr>
        <w:footnoteRef/>
      </w:r>
      <w:r w:rsidRPr="00802A71">
        <w:rPr>
          <w:rFonts w:ascii="Traditional Arabic" w:hAnsi="Traditional Arabic" w:cs="Traditional Arabic"/>
          <w:color w:val="FF0000"/>
          <w:sz w:val="28"/>
          <w:szCs w:val="28"/>
          <w:lang w:bidi="ar-SY"/>
        </w:rPr>
        <w:t>)</w:t>
      </w:r>
      <w:r w:rsidRPr="00802A71">
        <w:rPr>
          <w:rFonts w:ascii="Traditional Arabic" w:hAnsi="Traditional Arabic" w:cs="Traditional Arabic"/>
          <w:color w:val="FF0000"/>
          <w:sz w:val="28"/>
          <w:szCs w:val="28"/>
          <w:rtl/>
          <w:lang w:bidi="ar-SY"/>
        </w:rPr>
        <w:t xml:space="preserve">) </w:t>
      </w:r>
      <w:r w:rsidRPr="00802A71">
        <w:rPr>
          <w:rFonts w:ascii="Traditional Arabic" w:hAnsi="Traditional Arabic" w:cs="Traditional Arabic" w:hint="cs"/>
          <w:sz w:val="28"/>
          <w:szCs w:val="28"/>
          <w:rtl/>
        </w:rPr>
        <w:t>فالقرّاء السبعة لم يخالف أحدٌ منهم في أنَّ (قليلاً) هنا بالنَّصب</w:t>
      </w:r>
      <w:r w:rsidRPr="00802A71">
        <w:rPr>
          <w:rFonts w:ascii="Traditional Arabic" w:hAnsi="Traditional Arabic" w:cs="Traditional Arabic"/>
          <w:sz w:val="28"/>
          <w:szCs w:val="28"/>
          <w:rtl/>
        </w:rPr>
        <w:t>.</w:t>
      </w:r>
      <w:r w:rsidRPr="00802A71">
        <w:rPr>
          <w:rFonts w:ascii="Traditional Arabic" w:hAnsi="Traditional Arabic" w:cs="Traditional Arabic" w:hint="cs"/>
          <w:sz w:val="28"/>
          <w:szCs w:val="28"/>
          <w:rtl/>
        </w:rPr>
        <w:t xml:space="preserve"> انظر: </w:t>
      </w:r>
      <w:r w:rsidRPr="00802A71">
        <w:rPr>
          <w:rFonts w:ascii="Traditional Arabic" w:hAnsi="Traditional Arabic" w:cs="Traditional Arabic" w:hint="cs"/>
          <w:sz w:val="28"/>
          <w:szCs w:val="28"/>
          <w:rtl/>
          <w:lang w:bidi="ar-SY"/>
        </w:rPr>
        <w:t>الحجَّة للقراء السبعة, أبو علي الحسن بن عبد الغفار الفارسي (3</w:t>
      </w:r>
      <w:r>
        <w:rPr>
          <w:rFonts w:ascii="Traditional Arabic" w:hAnsi="Traditional Arabic" w:cs="Traditional Arabic" w:hint="cs"/>
          <w:sz w:val="28"/>
          <w:szCs w:val="28"/>
          <w:rtl/>
          <w:lang w:bidi="ar-SY"/>
        </w:rPr>
        <w:t>7</w:t>
      </w:r>
      <w:r w:rsidRPr="00802A71">
        <w:rPr>
          <w:rFonts w:ascii="Traditional Arabic" w:hAnsi="Traditional Arabic" w:cs="Traditional Arabic" w:hint="cs"/>
          <w:sz w:val="28"/>
          <w:szCs w:val="28"/>
          <w:rtl/>
          <w:lang w:bidi="ar-SY"/>
        </w:rPr>
        <w:t xml:space="preserve">7هـ): تحقيق: بدر الدين قهوجي-بشير حويجاتي: دار المأمون للتراث-بيروت-لبنان, ط1: </w:t>
      </w:r>
      <w:r>
        <w:rPr>
          <w:rFonts w:ascii="Traditional Arabic" w:hAnsi="Traditional Arabic" w:cs="Traditional Arabic" w:hint="cs"/>
          <w:sz w:val="32"/>
          <w:szCs w:val="32"/>
          <w:rtl/>
          <w:lang w:bidi="ar-SY"/>
        </w:rPr>
        <w:t>1413هـ-1992م: (3/168).</w:t>
      </w:r>
      <w:r w:rsidRPr="001800A6">
        <w:rPr>
          <w:rFonts w:ascii="Traditional Arabic" w:hAnsi="Traditional Arabic" w:cs="Traditional Arabic" w:hint="cs"/>
          <w:sz w:val="32"/>
          <w:szCs w:val="32"/>
          <w:rtl/>
          <w:lang w:bidi="ar-SY"/>
        </w:rPr>
        <w:t xml:space="preserve"> و</w:t>
      </w:r>
      <w:r w:rsidRPr="001800A6">
        <w:rPr>
          <w:rFonts w:ascii="Traditional Arabic" w:hAnsi="Traditional Arabic" w:cs="Traditional Arabic" w:hint="cs"/>
          <w:color w:val="FF0000"/>
          <w:sz w:val="32"/>
          <w:szCs w:val="32"/>
          <w:rtl/>
          <w:lang w:bidi="ar-SY"/>
        </w:rPr>
        <w:t>التذكرة في وجوه القراءات الثمان, أبو الحسن طاهر بن عبد المنعم بن غليون المقرئ الحلبي (399هـ): تحقيق: أيمن رشدي سويد, ط1: 1412هـ-1991م: (2/307).</w:t>
      </w:r>
    </w:p>
  </w:footnote>
  <w:footnote w:id="534">
    <w:p w:rsidR="006A6301" w:rsidRPr="001800A6" w:rsidRDefault="006A6301" w:rsidP="006A6301">
      <w:pPr>
        <w:pStyle w:val="FootnoteText"/>
        <w:jc w:val="both"/>
        <w:rPr>
          <w:rFonts w:ascii="Traditional Arabic" w:hAnsi="Traditional Arabic" w:cs="Traditional Arabic"/>
          <w:color w:val="FF0000"/>
          <w:sz w:val="32"/>
          <w:szCs w:val="32"/>
          <w:rtl/>
          <w:lang w:bidi="ar-SY"/>
        </w:rPr>
      </w:pPr>
      <w:r w:rsidRPr="001800A6">
        <w:rPr>
          <w:rStyle w:val="FootnoteReference"/>
          <w:rFonts w:ascii="Traditional Arabic" w:hAnsi="Traditional Arabic" w:cs="Traditional Arabic"/>
          <w:color w:val="FF0000"/>
          <w:sz w:val="32"/>
          <w:szCs w:val="32"/>
        </w:rPr>
        <w:footnoteRef/>
      </w:r>
      <w:r w:rsidRPr="001800A6">
        <w:rPr>
          <w:rFonts w:ascii="Traditional Arabic" w:hAnsi="Traditional Arabic" w:cs="Traditional Arabic"/>
          <w:color w:val="FF0000"/>
          <w:sz w:val="32"/>
          <w:szCs w:val="32"/>
          <w:lang w:bidi="ar-SY"/>
        </w:rPr>
        <w:t>)</w:t>
      </w:r>
      <w:r w:rsidRPr="001800A6">
        <w:rPr>
          <w:rFonts w:ascii="Traditional Arabic" w:hAnsi="Traditional Arabic" w:cs="Traditional Arabic"/>
          <w:color w:val="FF0000"/>
          <w:sz w:val="32"/>
          <w:szCs w:val="32"/>
          <w:rtl/>
          <w:lang w:bidi="ar-SY"/>
        </w:rPr>
        <w:t xml:space="preserve">) </w:t>
      </w:r>
      <w:r w:rsidRPr="001800A6">
        <w:rPr>
          <w:rFonts w:ascii="Traditional Arabic" w:hAnsi="Traditional Arabic" w:cs="Traditional Arabic"/>
          <w:sz w:val="32"/>
          <w:szCs w:val="32"/>
          <w:rtl/>
        </w:rPr>
        <w:t>في (ب): إن.</w:t>
      </w:r>
    </w:p>
  </w:footnote>
  <w:footnote w:id="535">
    <w:p w:rsidR="006A6301" w:rsidRPr="006A02E6" w:rsidRDefault="006A6301" w:rsidP="006A6301">
      <w:pPr>
        <w:pStyle w:val="FootnoteText"/>
        <w:rPr>
          <w:rFonts w:ascii="Traditional Arabic" w:hAnsi="Traditional Arabic" w:cs="Traditional Arabic"/>
          <w:color w:val="FF0000"/>
          <w:sz w:val="32"/>
          <w:szCs w:val="32"/>
        </w:rPr>
      </w:pPr>
      <w:r w:rsidRPr="006A02E6">
        <w:rPr>
          <w:rStyle w:val="FootnoteReference"/>
          <w:rFonts w:ascii="Traditional Arabic" w:hAnsi="Traditional Arabic" w:cs="Traditional Arabic"/>
          <w:color w:val="FF0000"/>
          <w:sz w:val="32"/>
          <w:szCs w:val="32"/>
        </w:rPr>
        <w:footnoteRef/>
      </w:r>
      <w:r w:rsidRPr="006A02E6">
        <w:rPr>
          <w:rFonts w:ascii="Traditional Arabic" w:hAnsi="Traditional Arabic" w:cs="Traditional Arabic"/>
          <w:color w:val="FF0000"/>
          <w:sz w:val="32"/>
          <w:szCs w:val="32"/>
          <w:lang w:bidi="ar-SY"/>
        </w:rPr>
        <w:t>)</w:t>
      </w:r>
      <w:r>
        <w:rPr>
          <w:rFonts w:ascii="Traditional Arabic" w:hAnsi="Traditional Arabic" w:cs="Traditional Arabic"/>
          <w:color w:val="FF0000"/>
          <w:sz w:val="32"/>
          <w:szCs w:val="32"/>
          <w:rtl/>
          <w:lang w:bidi="ar-SY"/>
        </w:rPr>
        <w:t>)</w:t>
      </w:r>
      <w:r w:rsidRPr="006A02E6">
        <w:rPr>
          <w:rFonts w:ascii="Traditional Arabic" w:hAnsi="Traditional Arabic" w:cs="Traditional Arabic"/>
          <w:color w:val="FF0000"/>
          <w:sz w:val="32"/>
          <w:szCs w:val="32"/>
          <w:rtl/>
          <w:lang w:bidi="ar-SY"/>
        </w:rPr>
        <w:t>ويكون المعنى: فلا يؤمنون إلا الق</w:t>
      </w:r>
      <w:r>
        <w:rPr>
          <w:rFonts w:ascii="Traditional Arabic" w:hAnsi="Traditional Arabic" w:cs="Traditional Arabic"/>
          <w:color w:val="FF0000"/>
          <w:sz w:val="32"/>
          <w:szCs w:val="32"/>
          <w:rtl/>
          <w:lang w:bidi="ar-SY"/>
        </w:rPr>
        <w:t>ليل منهم</w:t>
      </w:r>
      <w:r>
        <w:rPr>
          <w:rFonts w:ascii="Traditional Arabic" w:hAnsi="Traditional Arabic" w:cs="Traditional Arabic" w:hint="cs"/>
          <w:color w:val="FF0000"/>
          <w:sz w:val="32"/>
          <w:szCs w:val="32"/>
          <w:rtl/>
          <w:lang w:bidi="ar-SY"/>
        </w:rPr>
        <w:t>,</w:t>
      </w:r>
      <w:r>
        <w:rPr>
          <w:rFonts w:ascii="Traditional Arabic" w:hAnsi="Traditional Arabic" w:cs="Traditional Arabic"/>
          <w:color w:val="FF0000"/>
          <w:sz w:val="32"/>
          <w:szCs w:val="32"/>
          <w:rtl/>
          <w:lang w:bidi="ar-SY"/>
        </w:rPr>
        <w:t xml:space="preserve"> فإن</w:t>
      </w:r>
      <w:r>
        <w:rPr>
          <w:rFonts w:ascii="Traditional Arabic" w:hAnsi="Traditional Arabic" w:cs="Traditional Arabic" w:hint="cs"/>
          <w:color w:val="FF0000"/>
          <w:sz w:val="32"/>
          <w:szCs w:val="32"/>
          <w:rtl/>
          <w:lang w:bidi="ar-SY"/>
        </w:rPr>
        <w:t>ّ</w:t>
      </w:r>
      <w:r>
        <w:rPr>
          <w:rFonts w:ascii="Traditional Arabic" w:hAnsi="Traditional Arabic" w:cs="Traditional Arabic"/>
          <w:color w:val="FF0000"/>
          <w:sz w:val="32"/>
          <w:szCs w:val="32"/>
          <w:rtl/>
          <w:lang w:bidi="ar-SY"/>
        </w:rPr>
        <w:t>ه لم يلعنهم فآمنوا.</w:t>
      </w:r>
      <w:r w:rsidRPr="006A02E6">
        <w:rPr>
          <w:rFonts w:ascii="Traditional Arabic" w:hAnsi="Traditional Arabic" w:cs="Traditional Arabic"/>
          <w:color w:val="FF0000"/>
          <w:sz w:val="32"/>
          <w:szCs w:val="32"/>
          <w:rtl/>
          <w:lang w:bidi="ar-SY"/>
        </w:rPr>
        <w:t>حاشية التَّفتازاني: 176/أ.</w:t>
      </w:r>
      <w:r w:rsidRPr="006A02E6">
        <w:rPr>
          <w:rFonts w:ascii="Traditional Arabic" w:hAnsi="Traditional Arabic" w:cs="Traditional Arabic"/>
          <w:color w:val="FF0000"/>
          <w:sz w:val="32"/>
          <w:szCs w:val="32"/>
          <w:rtl/>
        </w:rPr>
        <w:t>و</w:t>
      </w:r>
      <w:r w:rsidRPr="006A02E6">
        <w:rPr>
          <w:rFonts w:ascii="Traditional Arabic" w:hAnsi="Traditional Arabic" w:cs="Traditional Arabic" w:hint="cs"/>
          <w:color w:val="FF0000"/>
          <w:sz w:val="32"/>
          <w:szCs w:val="32"/>
          <w:rtl/>
        </w:rPr>
        <w:t xml:space="preserve">انظر: </w:t>
      </w:r>
      <w:r w:rsidRPr="006A02E6">
        <w:rPr>
          <w:rFonts w:ascii="Traditional Arabic" w:hAnsi="Traditional Arabic" w:cs="Traditional Arabic"/>
          <w:color w:val="FF0000"/>
          <w:sz w:val="32"/>
          <w:szCs w:val="32"/>
          <w:rtl/>
        </w:rPr>
        <w:t>البحر المحيط: 3/664, والد</w:t>
      </w:r>
      <w:r w:rsidRPr="006A02E6">
        <w:rPr>
          <w:rFonts w:ascii="Traditional Arabic" w:hAnsi="Traditional Arabic" w:cs="Traditional Arabic" w:hint="cs"/>
          <w:color w:val="FF0000"/>
          <w:sz w:val="32"/>
          <w:szCs w:val="32"/>
          <w:rtl/>
        </w:rPr>
        <w:t>ُّ</w:t>
      </w:r>
      <w:r>
        <w:rPr>
          <w:rFonts w:ascii="Traditional Arabic" w:hAnsi="Traditional Arabic" w:cs="Traditional Arabic"/>
          <w:color w:val="FF0000"/>
          <w:sz w:val="32"/>
          <w:szCs w:val="32"/>
          <w:rtl/>
        </w:rPr>
        <w:t>ر المصون: 3/699</w:t>
      </w:r>
      <w:r>
        <w:rPr>
          <w:rFonts w:ascii="Traditional Arabic" w:hAnsi="Traditional Arabic" w:cs="Traditional Arabic" w:hint="cs"/>
          <w:color w:val="FF0000"/>
          <w:sz w:val="32"/>
          <w:szCs w:val="32"/>
          <w:rtl/>
        </w:rPr>
        <w:t>.</w:t>
      </w:r>
    </w:p>
  </w:footnote>
  <w:footnote w:id="536">
    <w:p w:rsidR="006A6301" w:rsidRPr="007A3C7A" w:rsidRDefault="006A6301" w:rsidP="006A6301">
      <w:pPr>
        <w:pStyle w:val="FootnoteText"/>
        <w:jc w:val="both"/>
        <w:rPr>
          <w:rFonts w:ascii="Traditional Arabic" w:hAnsi="Traditional Arabic" w:cs="Traditional Arabic"/>
          <w:color w:val="FF0000"/>
          <w:sz w:val="32"/>
          <w:szCs w:val="32"/>
          <w:rtl/>
        </w:rPr>
      </w:pPr>
      <w:r w:rsidRPr="007A3C7A">
        <w:rPr>
          <w:rStyle w:val="FootnoteReference"/>
          <w:rFonts w:ascii="Traditional Arabic" w:hAnsi="Traditional Arabic" w:cs="Traditional Arabic"/>
          <w:color w:val="FF0000"/>
          <w:sz w:val="28"/>
          <w:szCs w:val="28"/>
        </w:rPr>
        <w:footnoteRef/>
      </w:r>
      <w:r w:rsidRPr="007A3C7A">
        <w:rPr>
          <w:rFonts w:ascii="Traditional Arabic" w:hAnsi="Traditional Arabic" w:cs="Traditional Arabic"/>
          <w:color w:val="FF0000"/>
          <w:sz w:val="28"/>
          <w:szCs w:val="28"/>
          <w:lang w:bidi="ar-SY"/>
        </w:rPr>
        <w:t>)</w:t>
      </w:r>
      <w:r w:rsidRPr="007A3C7A">
        <w:rPr>
          <w:rFonts w:ascii="Traditional Arabic" w:hAnsi="Traditional Arabic" w:cs="Traditional Arabic"/>
          <w:color w:val="FF0000"/>
          <w:sz w:val="28"/>
          <w:szCs w:val="28"/>
          <w:rtl/>
          <w:lang w:bidi="ar-SY"/>
        </w:rPr>
        <w:t>)</w:t>
      </w:r>
      <w:r w:rsidRPr="007A3C7A">
        <w:rPr>
          <w:rFonts w:ascii="Traditional Arabic" w:hAnsi="Traditional Arabic" w:cs="Traditional Arabic"/>
          <w:sz w:val="32"/>
          <w:szCs w:val="32"/>
          <w:rtl/>
          <w:lang w:bidi="ar-SY"/>
        </w:rPr>
        <w:t>ورد في النسخ الأربع</w:t>
      </w:r>
      <w:r w:rsidRPr="007A3C7A">
        <w:rPr>
          <w:rFonts w:ascii="Traditional Arabic" w:hAnsi="Traditional Arabic" w:cs="Traditional Arabic"/>
          <w:sz w:val="32"/>
          <w:szCs w:val="32"/>
          <w:rtl/>
        </w:rPr>
        <w:t xml:space="preserve"> أبو كثير الهذلي, ولعلّه من تصحيف النُّساخ, </w:t>
      </w:r>
      <w:r w:rsidRPr="007A3C7A">
        <w:rPr>
          <w:rFonts w:ascii="Traditional Arabic" w:hAnsi="Traditional Arabic" w:cs="Traditional Arabic"/>
          <w:color w:val="FF0000"/>
          <w:sz w:val="32"/>
          <w:szCs w:val="32"/>
          <w:rtl/>
          <w:lang w:bidi="ar-SY"/>
        </w:rPr>
        <w:t xml:space="preserve">عامر </w:t>
      </w:r>
      <w:r w:rsidRPr="007A3C7A">
        <w:rPr>
          <w:rFonts w:ascii="Traditional Arabic" w:hAnsi="Traditional Arabic" w:cs="Traditional Arabic"/>
          <w:sz w:val="32"/>
          <w:szCs w:val="32"/>
          <w:rtl/>
        </w:rPr>
        <w:t xml:space="preserve">بن ثابت بن عبد شمس بن هذيل, شاعر مشهور, وله ذكر في حديث للسيدة عائشة رضي الله تعالى عنها. </w:t>
      </w:r>
      <w:r w:rsidRPr="007A3C7A">
        <w:rPr>
          <w:rFonts w:ascii="Traditional Arabic" w:hAnsi="Traditional Arabic" w:cs="Traditional Arabic"/>
          <w:sz w:val="32"/>
          <w:szCs w:val="32"/>
          <w:rtl/>
          <w:lang w:bidi="ar-SY"/>
        </w:rPr>
        <w:t>الإكمال في رفع الارتياب عن المؤتلف والمختلف في الأسماء والكنى والأنساب, علي بن هبة الله بن أبي نصر بن ماكولا المشهور بابن ماكولا (475هـ): دار الكتب العلمية-بيروت, ط1: 1411هـ.</w:t>
      </w:r>
      <w:r w:rsidRPr="007A3C7A">
        <w:rPr>
          <w:rFonts w:ascii="Traditional Arabic" w:hAnsi="Traditional Arabic" w:cs="Traditional Arabic"/>
          <w:sz w:val="32"/>
          <w:szCs w:val="32"/>
          <w:rtl/>
        </w:rPr>
        <w:t xml:space="preserve"> : (7/126).</w:t>
      </w:r>
    </w:p>
  </w:footnote>
  <w:footnote w:id="537">
    <w:p w:rsidR="006A6301" w:rsidRPr="006A02E6" w:rsidRDefault="006A6301" w:rsidP="006A6301">
      <w:pPr>
        <w:pStyle w:val="NoSpacing"/>
        <w:rPr>
          <w:sz w:val="32"/>
          <w:szCs w:val="32"/>
          <w:rtl/>
        </w:rPr>
      </w:pPr>
      <w:r w:rsidRPr="006A02E6">
        <w:rPr>
          <w:rStyle w:val="FootnoteReference"/>
          <w:color w:val="FF0000"/>
          <w:sz w:val="32"/>
          <w:szCs w:val="32"/>
        </w:rPr>
        <w:footnoteRef/>
      </w:r>
      <w:r w:rsidRPr="006A02E6">
        <w:rPr>
          <w:color w:val="FF0000"/>
          <w:sz w:val="32"/>
          <w:szCs w:val="32"/>
        </w:rPr>
        <w:t>)</w:t>
      </w:r>
      <w:r w:rsidRPr="006A02E6">
        <w:rPr>
          <w:color w:val="FF0000"/>
          <w:sz w:val="32"/>
          <w:szCs w:val="32"/>
          <w:rtl/>
        </w:rPr>
        <w:t xml:space="preserve">) </w:t>
      </w:r>
      <w:r w:rsidRPr="006A02E6">
        <w:rPr>
          <w:sz w:val="32"/>
          <w:szCs w:val="32"/>
          <w:rtl/>
        </w:rPr>
        <w:t>في (أ): نصيبه, تحريف.</w:t>
      </w:r>
    </w:p>
  </w:footnote>
  <w:footnote w:id="538">
    <w:p w:rsidR="006A6301" w:rsidRPr="006A02E6" w:rsidRDefault="006A6301" w:rsidP="006A6301">
      <w:pPr>
        <w:pStyle w:val="NoSpacing"/>
        <w:rPr>
          <w:sz w:val="32"/>
          <w:szCs w:val="32"/>
          <w:rtl/>
        </w:rPr>
      </w:pPr>
      <w:r w:rsidRPr="006A02E6">
        <w:rPr>
          <w:rStyle w:val="FootnoteReference"/>
          <w:color w:val="FF0000"/>
          <w:sz w:val="32"/>
          <w:szCs w:val="32"/>
        </w:rPr>
        <w:footnoteRef/>
      </w:r>
      <w:r w:rsidRPr="006A02E6">
        <w:rPr>
          <w:color w:val="FF0000"/>
          <w:sz w:val="32"/>
          <w:szCs w:val="32"/>
        </w:rPr>
        <w:t>)</w:t>
      </w:r>
      <w:r w:rsidRPr="006A02E6">
        <w:rPr>
          <w:color w:val="FF0000"/>
          <w:sz w:val="32"/>
          <w:szCs w:val="32"/>
          <w:rtl/>
        </w:rPr>
        <w:t xml:space="preserve">) </w:t>
      </w:r>
      <w:r w:rsidRPr="006A02E6">
        <w:rPr>
          <w:sz w:val="32"/>
          <w:szCs w:val="32"/>
          <w:rtl/>
        </w:rPr>
        <w:t xml:space="preserve">في </w:t>
      </w:r>
      <w:r w:rsidRPr="006A02E6">
        <w:rPr>
          <w:rFonts w:hint="cs"/>
          <w:sz w:val="32"/>
          <w:szCs w:val="32"/>
          <w:rtl/>
        </w:rPr>
        <w:t>(د)</w:t>
      </w:r>
      <w:r w:rsidRPr="006A02E6">
        <w:rPr>
          <w:sz w:val="32"/>
          <w:szCs w:val="32"/>
          <w:rtl/>
        </w:rPr>
        <w:t>: لمختلف.</w:t>
      </w:r>
    </w:p>
    <w:p w:rsidR="006A6301" w:rsidRPr="006A02E6" w:rsidRDefault="006A6301" w:rsidP="006A6301">
      <w:pPr>
        <w:pStyle w:val="NoSpacing"/>
        <w:rPr>
          <w:color w:val="000000"/>
          <w:sz w:val="32"/>
          <w:szCs w:val="32"/>
        </w:rPr>
      </w:pPr>
      <w:r>
        <w:rPr>
          <w:color w:val="FF0000"/>
          <w:sz w:val="32"/>
          <w:szCs w:val="32"/>
          <w:rtl/>
        </w:rPr>
        <w:t>لم أجد</w:t>
      </w:r>
      <w:r>
        <w:rPr>
          <w:rFonts w:hint="cs"/>
          <w:color w:val="FF0000"/>
          <w:sz w:val="32"/>
          <w:szCs w:val="32"/>
          <w:rtl/>
        </w:rPr>
        <w:t xml:space="preserve"> البيت</w:t>
      </w:r>
      <w:r>
        <w:rPr>
          <w:color w:val="FF0000"/>
          <w:sz w:val="32"/>
          <w:szCs w:val="32"/>
          <w:rtl/>
        </w:rPr>
        <w:t xml:space="preserve"> منسوباً في كتب الشعر ل</w:t>
      </w:r>
      <w:r>
        <w:rPr>
          <w:rFonts w:hint="cs"/>
          <w:color w:val="FF0000"/>
          <w:sz w:val="32"/>
          <w:szCs w:val="32"/>
          <w:rtl/>
        </w:rPr>
        <w:t>أ</w:t>
      </w:r>
      <w:r w:rsidRPr="006A02E6">
        <w:rPr>
          <w:color w:val="FF0000"/>
          <w:sz w:val="32"/>
          <w:szCs w:val="32"/>
          <w:rtl/>
        </w:rPr>
        <w:t>بي ك</w:t>
      </w:r>
      <w:r w:rsidRPr="006A02E6">
        <w:rPr>
          <w:rFonts w:hint="cs"/>
          <w:color w:val="FF0000"/>
          <w:sz w:val="32"/>
          <w:szCs w:val="32"/>
          <w:rtl/>
        </w:rPr>
        <w:t>ب</w:t>
      </w:r>
      <w:r w:rsidRPr="006A02E6">
        <w:rPr>
          <w:color w:val="FF0000"/>
          <w:sz w:val="32"/>
          <w:szCs w:val="32"/>
          <w:rtl/>
        </w:rPr>
        <w:t xml:space="preserve">ير الهذلي, وإنّما لـ تأبَّط شرَّاً </w:t>
      </w:r>
      <w:r w:rsidRPr="006A02E6">
        <w:rPr>
          <w:color w:val="000000"/>
          <w:sz w:val="32"/>
          <w:szCs w:val="32"/>
          <w:rtl/>
        </w:rPr>
        <w:t>يقوله في ابن عمٍّ له يصفه بالمكارم:</w:t>
      </w:r>
    </w:p>
    <w:p w:rsidR="006A6301" w:rsidRPr="006A02E6" w:rsidRDefault="006A6301" w:rsidP="006A6301">
      <w:pPr>
        <w:pStyle w:val="NoSpacing"/>
        <w:rPr>
          <w:color w:val="000000"/>
          <w:sz w:val="32"/>
          <w:szCs w:val="32"/>
          <w:rtl/>
        </w:rPr>
      </w:pPr>
      <w:r w:rsidRPr="006A02E6">
        <w:rPr>
          <w:color w:val="FF0000"/>
          <w:sz w:val="32"/>
          <w:szCs w:val="32"/>
          <w:rtl/>
        </w:rPr>
        <w:t>قَلِي</w:t>
      </w:r>
      <w:r>
        <w:rPr>
          <w:rFonts w:hint="cs"/>
          <w:color w:val="FF0000"/>
          <w:sz w:val="32"/>
          <w:szCs w:val="32"/>
          <w:rtl/>
        </w:rPr>
        <w:t>ــ</w:t>
      </w:r>
      <w:r w:rsidRPr="006A02E6">
        <w:rPr>
          <w:color w:val="FF0000"/>
          <w:sz w:val="32"/>
          <w:szCs w:val="32"/>
          <w:rtl/>
        </w:rPr>
        <w:t>لُ التَّشَ</w:t>
      </w:r>
      <w:r>
        <w:rPr>
          <w:rFonts w:hint="cs"/>
          <w:color w:val="FF0000"/>
          <w:sz w:val="32"/>
          <w:szCs w:val="32"/>
          <w:rtl/>
        </w:rPr>
        <w:t>ـــــ</w:t>
      </w:r>
      <w:r w:rsidRPr="006A02E6">
        <w:rPr>
          <w:color w:val="FF0000"/>
          <w:sz w:val="32"/>
          <w:szCs w:val="32"/>
          <w:rtl/>
        </w:rPr>
        <w:t>كِّ</w:t>
      </w:r>
      <w:r>
        <w:rPr>
          <w:rFonts w:hint="cs"/>
          <w:color w:val="FF0000"/>
          <w:sz w:val="32"/>
          <w:szCs w:val="32"/>
          <w:rtl/>
        </w:rPr>
        <w:t>ـ</w:t>
      </w:r>
      <w:r w:rsidRPr="006A02E6">
        <w:rPr>
          <w:color w:val="FF0000"/>
          <w:sz w:val="32"/>
          <w:szCs w:val="32"/>
          <w:rtl/>
        </w:rPr>
        <w:t>ي لِلْمُهِ</w:t>
      </w:r>
      <w:r>
        <w:rPr>
          <w:rFonts w:hint="cs"/>
          <w:color w:val="FF0000"/>
          <w:sz w:val="32"/>
          <w:szCs w:val="32"/>
          <w:rtl/>
        </w:rPr>
        <w:t>ــــ</w:t>
      </w:r>
      <w:r w:rsidRPr="006A02E6">
        <w:rPr>
          <w:color w:val="FF0000"/>
          <w:sz w:val="32"/>
          <w:szCs w:val="32"/>
          <w:rtl/>
        </w:rPr>
        <w:t>م</w:t>
      </w:r>
      <w:r w:rsidRPr="006A02E6">
        <w:rPr>
          <w:color w:val="000000"/>
          <w:sz w:val="32"/>
          <w:szCs w:val="32"/>
          <w:rtl/>
        </w:rPr>
        <w:t>ِّ يُصِ</w:t>
      </w:r>
      <w:r>
        <w:rPr>
          <w:rFonts w:hint="cs"/>
          <w:color w:val="000000"/>
          <w:sz w:val="32"/>
          <w:szCs w:val="32"/>
          <w:rtl/>
        </w:rPr>
        <w:t>ـ</w:t>
      </w:r>
      <w:r w:rsidRPr="006A02E6">
        <w:rPr>
          <w:color w:val="000000"/>
          <w:sz w:val="32"/>
          <w:szCs w:val="32"/>
          <w:rtl/>
        </w:rPr>
        <w:t>يبُ</w:t>
      </w:r>
      <w:r>
        <w:rPr>
          <w:rFonts w:hint="cs"/>
          <w:color w:val="000000"/>
          <w:sz w:val="32"/>
          <w:szCs w:val="32"/>
          <w:rtl/>
        </w:rPr>
        <w:t>ــــ</w:t>
      </w:r>
      <w:r w:rsidRPr="006A02E6">
        <w:rPr>
          <w:color w:val="000000"/>
          <w:sz w:val="32"/>
          <w:szCs w:val="32"/>
          <w:rtl/>
        </w:rPr>
        <w:t>هُ  كَثِيرُ الْهَوَى شَتَّى النَّوَى وَالْمَسالِكِ</w:t>
      </w:r>
    </w:p>
    <w:p w:rsidR="006A6301" w:rsidRPr="006A02E6" w:rsidRDefault="006A6301" w:rsidP="006A6301">
      <w:pPr>
        <w:pStyle w:val="NoSpacing"/>
        <w:rPr>
          <w:color w:val="000000"/>
          <w:sz w:val="32"/>
          <w:szCs w:val="32"/>
        </w:rPr>
      </w:pPr>
      <w:r w:rsidRPr="006A02E6">
        <w:rPr>
          <w:color w:val="000000"/>
          <w:sz w:val="32"/>
          <w:szCs w:val="32"/>
          <w:rtl/>
        </w:rPr>
        <w:t>يقول</w:t>
      </w:r>
      <w:r>
        <w:rPr>
          <w:rFonts w:hint="cs"/>
          <w:color w:val="000000"/>
          <w:sz w:val="32"/>
          <w:szCs w:val="32"/>
          <w:rtl/>
        </w:rPr>
        <w:t>:</w:t>
      </w:r>
      <w:r w:rsidRPr="006A02E6">
        <w:rPr>
          <w:color w:val="000000"/>
          <w:sz w:val="32"/>
          <w:szCs w:val="32"/>
          <w:rtl/>
        </w:rPr>
        <w:t xml:space="preserve"> إنّه لا يشكو ما ينزل به من الخطوب المهمَّة إلى أحد؛ لصبره عليها, وعلمه أنَّ شكايته غير نافعة له, ولكنّه يعمل في إزالتها</w:t>
      </w:r>
      <w:r>
        <w:rPr>
          <w:rFonts w:hint="cs"/>
          <w:color w:val="000000"/>
          <w:sz w:val="32"/>
          <w:szCs w:val="32"/>
          <w:rtl/>
        </w:rPr>
        <w:t>,</w:t>
      </w:r>
      <w:r w:rsidRPr="006A02E6">
        <w:rPr>
          <w:color w:val="000000"/>
          <w:sz w:val="32"/>
          <w:szCs w:val="32"/>
          <w:rtl/>
        </w:rPr>
        <w:t xml:space="preserve"> ودفع مضرتها. و(المهمِّ) يجوز أن يكون من اله</w:t>
      </w:r>
      <w:r w:rsidRPr="006A02E6">
        <w:rPr>
          <w:rFonts w:hint="cs"/>
          <w:color w:val="000000"/>
          <w:sz w:val="32"/>
          <w:szCs w:val="32"/>
          <w:rtl/>
        </w:rPr>
        <w:t>َ</w:t>
      </w:r>
      <w:r w:rsidRPr="006A02E6">
        <w:rPr>
          <w:color w:val="000000"/>
          <w:sz w:val="32"/>
          <w:szCs w:val="32"/>
          <w:rtl/>
        </w:rPr>
        <w:t>مِّ الذي هو الحَزَن, ويجوز أن يكون من الهَمّ الذي هو القصد</w:t>
      </w:r>
      <w:r w:rsidRPr="006A02E6">
        <w:rPr>
          <w:rFonts w:hint="cs"/>
          <w:color w:val="000000"/>
          <w:sz w:val="32"/>
          <w:szCs w:val="32"/>
          <w:rtl/>
        </w:rPr>
        <w:t>.</w:t>
      </w:r>
      <w:r w:rsidRPr="006A02E6">
        <w:rPr>
          <w:color w:val="000000"/>
          <w:sz w:val="32"/>
          <w:szCs w:val="32"/>
          <w:rtl/>
        </w:rPr>
        <w:t xml:space="preserve"> واستُعمل لفظ</w:t>
      </w:r>
      <w:r w:rsidRPr="006A02E6">
        <w:rPr>
          <w:rFonts w:hint="cs"/>
          <w:color w:val="000000"/>
          <w:sz w:val="32"/>
          <w:szCs w:val="32"/>
          <w:rtl/>
        </w:rPr>
        <w:t>ُ</w:t>
      </w:r>
      <w:r w:rsidRPr="006A02E6">
        <w:rPr>
          <w:color w:val="000000"/>
          <w:sz w:val="32"/>
          <w:szCs w:val="32"/>
          <w:rtl/>
        </w:rPr>
        <w:t xml:space="preserve"> (القليل)</w:t>
      </w:r>
      <w:r>
        <w:rPr>
          <w:rFonts w:hint="cs"/>
          <w:color w:val="000000"/>
          <w:sz w:val="32"/>
          <w:szCs w:val="32"/>
          <w:rtl/>
        </w:rPr>
        <w:t>,</w:t>
      </w:r>
      <w:r w:rsidRPr="006A02E6">
        <w:rPr>
          <w:color w:val="000000"/>
          <w:sz w:val="32"/>
          <w:szCs w:val="32"/>
          <w:rtl/>
        </w:rPr>
        <w:t xml:space="preserve"> والقصد</w:t>
      </w:r>
      <w:r w:rsidRPr="006A02E6">
        <w:rPr>
          <w:rFonts w:hint="cs"/>
          <w:color w:val="000000"/>
          <w:sz w:val="32"/>
          <w:szCs w:val="32"/>
          <w:rtl/>
        </w:rPr>
        <w:t>ُ</w:t>
      </w:r>
      <w:r w:rsidRPr="006A02E6">
        <w:rPr>
          <w:color w:val="000000"/>
          <w:sz w:val="32"/>
          <w:szCs w:val="32"/>
          <w:rtl/>
        </w:rPr>
        <w:t xml:space="preserve"> إلى نفي الكل, وهذا كما يقال: فلان</w:t>
      </w:r>
      <w:r w:rsidRPr="006A02E6">
        <w:rPr>
          <w:rFonts w:hint="cs"/>
          <w:color w:val="000000"/>
          <w:sz w:val="32"/>
          <w:szCs w:val="32"/>
          <w:rtl/>
        </w:rPr>
        <w:t>ٌ</w:t>
      </w:r>
      <w:r w:rsidRPr="006A02E6">
        <w:rPr>
          <w:color w:val="000000"/>
          <w:sz w:val="32"/>
          <w:szCs w:val="32"/>
          <w:rtl/>
        </w:rPr>
        <w:t xml:space="preserve"> قليل الاكتراث بوعيد فلان</w:t>
      </w:r>
      <w:r>
        <w:rPr>
          <w:rFonts w:hint="cs"/>
          <w:color w:val="000000"/>
          <w:sz w:val="32"/>
          <w:szCs w:val="32"/>
          <w:rtl/>
        </w:rPr>
        <w:t>,</w:t>
      </w:r>
      <w:r w:rsidRPr="006A02E6">
        <w:rPr>
          <w:color w:val="000000"/>
          <w:sz w:val="32"/>
          <w:szCs w:val="32"/>
          <w:rtl/>
        </w:rPr>
        <w:t xml:space="preserve"> والمعنى: لا يكترث</w:t>
      </w:r>
      <w:r>
        <w:rPr>
          <w:rFonts w:hint="cs"/>
          <w:color w:val="000000"/>
          <w:sz w:val="32"/>
          <w:szCs w:val="32"/>
          <w:rtl/>
        </w:rPr>
        <w:t xml:space="preserve">؛ </w:t>
      </w:r>
      <w:r w:rsidRPr="006A02E6">
        <w:rPr>
          <w:color w:val="000000"/>
          <w:sz w:val="32"/>
          <w:szCs w:val="32"/>
          <w:rtl/>
        </w:rPr>
        <w:t>لأنّ القليل من الشيء في الأكثر يكون في حكم ما لا يُعتَدُّ به. ويريد بقوله(شتّى): المتفرق</w:t>
      </w:r>
      <w:r w:rsidRPr="006A02E6">
        <w:rPr>
          <w:rFonts w:hint="cs"/>
          <w:color w:val="000000"/>
          <w:sz w:val="32"/>
          <w:szCs w:val="32"/>
          <w:rtl/>
        </w:rPr>
        <w:t>.</w:t>
      </w:r>
      <w:r w:rsidRPr="006A02E6">
        <w:rPr>
          <w:color w:val="000000"/>
          <w:sz w:val="32"/>
          <w:szCs w:val="32"/>
          <w:rtl/>
        </w:rPr>
        <w:t xml:space="preserve"> و(المسالك): الطرق. انظر: </w:t>
      </w:r>
      <w:r w:rsidRPr="006A02E6">
        <w:rPr>
          <w:sz w:val="32"/>
          <w:szCs w:val="32"/>
          <w:rtl/>
        </w:rPr>
        <w:t>شرح ديوان الحماسة لـأب</w:t>
      </w:r>
      <w:r w:rsidRPr="006A02E6">
        <w:rPr>
          <w:rFonts w:hint="cs"/>
          <w:sz w:val="32"/>
          <w:szCs w:val="32"/>
          <w:rtl/>
        </w:rPr>
        <w:t>ي</w:t>
      </w:r>
      <w:r w:rsidRPr="006A02E6">
        <w:rPr>
          <w:sz w:val="32"/>
          <w:szCs w:val="32"/>
          <w:rtl/>
        </w:rPr>
        <w:t xml:space="preserve"> تمام</w:t>
      </w:r>
      <w:r>
        <w:rPr>
          <w:sz w:val="32"/>
          <w:szCs w:val="32"/>
          <w:rtl/>
        </w:rPr>
        <w:t xml:space="preserve"> حبيب بن أوس الطائي (231هـ): أب</w:t>
      </w:r>
      <w:r>
        <w:rPr>
          <w:rFonts w:hint="cs"/>
          <w:sz w:val="32"/>
          <w:szCs w:val="32"/>
          <w:rtl/>
        </w:rPr>
        <w:t>و</w:t>
      </w:r>
      <w:r w:rsidRPr="006A02E6">
        <w:rPr>
          <w:sz w:val="32"/>
          <w:szCs w:val="32"/>
          <w:rtl/>
        </w:rPr>
        <w:t xml:space="preserve"> زكريا يحيى بن علي الخطيب التِّبريزيِّ (502هـ): تحقيق محمد مح</w:t>
      </w:r>
      <w:r>
        <w:rPr>
          <w:rFonts w:hint="cs"/>
          <w:sz w:val="32"/>
          <w:szCs w:val="32"/>
          <w:rtl/>
        </w:rPr>
        <w:t>ي</w:t>
      </w:r>
      <w:r w:rsidRPr="006A02E6">
        <w:rPr>
          <w:sz w:val="32"/>
          <w:szCs w:val="32"/>
          <w:rtl/>
        </w:rPr>
        <w:t>ي الدين عبد الحميد, مطبعة حجازي-القاهرة: (1/92).</w:t>
      </w:r>
      <w:r w:rsidRPr="006A02E6">
        <w:rPr>
          <w:color w:val="000000"/>
          <w:sz w:val="32"/>
          <w:szCs w:val="32"/>
          <w:rtl/>
        </w:rPr>
        <w:t xml:space="preserve"> وانظر الأبيات في</w:t>
      </w:r>
      <w:r>
        <w:rPr>
          <w:rFonts w:hint="cs"/>
          <w:color w:val="000000"/>
          <w:sz w:val="32"/>
          <w:szCs w:val="32"/>
          <w:rtl/>
        </w:rPr>
        <w:t>:</w:t>
      </w:r>
      <w:r w:rsidRPr="006A02E6">
        <w:rPr>
          <w:color w:val="000000"/>
          <w:sz w:val="32"/>
          <w:szCs w:val="32"/>
          <w:rtl/>
        </w:rPr>
        <w:t xml:space="preserve"> العقد الفريد</w:t>
      </w:r>
      <w:r>
        <w:rPr>
          <w:sz w:val="32"/>
          <w:szCs w:val="32"/>
          <w:rtl/>
        </w:rPr>
        <w:t>, أب</w:t>
      </w:r>
      <w:r>
        <w:rPr>
          <w:rFonts w:hint="cs"/>
          <w:sz w:val="32"/>
          <w:szCs w:val="32"/>
          <w:rtl/>
        </w:rPr>
        <w:t>و</w:t>
      </w:r>
      <w:r w:rsidRPr="006A02E6">
        <w:rPr>
          <w:sz w:val="32"/>
          <w:szCs w:val="32"/>
          <w:rtl/>
        </w:rPr>
        <w:t xml:space="preserve"> عمر بن محمد بن عبد ربه الأندلسي (327هـ): ضبط وشرح: أحمد أمين, أحمد الزين, إبراهي</w:t>
      </w:r>
      <w:r>
        <w:rPr>
          <w:sz w:val="32"/>
          <w:szCs w:val="32"/>
          <w:rtl/>
        </w:rPr>
        <w:t>م الأبياري, دار الكتاب العربي,</w:t>
      </w:r>
      <w:r w:rsidRPr="006A02E6">
        <w:rPr>
          <w:sz w:val="32"/>
          <w:szCs w:val="32"/>
          <w:rtl/>
        </w:rPr>
        <w:t xml:space="preserve"> 1403هـ-1983م: (1/119).</w:t>
      </w:r>
    </w:p>
  </w:footnote>
  <w:footnote w:id="539">
    <w:p w:rsidR="006A6301" w:rsidRPr="006A02E6" w:rsidRDefault="006A6301" w:rsidP="006A6301">
      <w:pPr>
        <w:pStyle w:val="NoSpacing"/>
        <w:rPr>
          <w:sz w:val="32"/>
          <w:szCs w:val="32"/>
          <w:rtl/>
        </w:rPr>
      </w:pPr>
      <w:r w:rsidRPr="006A02E6">
        <w:rPr>
          <w:rStyle w:val="FootnoteReference"/>
          <w:color w:val="FF0000"/>
          <w:sz w:val="32"/>
          <w:szCs w:val="32"/>
        </w:rPr>
        <w:footnoteRef/>
      </w:r>
      <w:r w:rsidRPr="006A02E6">
        <w:rPr>
          <w:color w:val="FF0000"/>
          <w:sz w:val="32"/>
          <w:szCs w:val="32"/>
        </w:rPr>
        <w:t>)</w:t>
      </w:r>
      <w:r w:rsidRPr="006A02E6">
        <w:rPr>
          <w:rFonts w:hint="cs"/>
          <w:color w:val="FF0000"/>
          <w:sz w:val="32"/>
          <w:szCs w:val="32"/>
          <w:rtl/>
        </w:rPr>
        <w:t xml:space="preserve">) </w:t>
      </w:r>
      <w:r w:rsidRPr="006A02E6">
        <w:rPr>
          <w:sz w:val="32"/>
          <w:szCs w:val="32"/>
          <w:rtl/>
        </w:rPr>
        <w:t>الطمس</w:t>
      </w:r>
      <w:r>
        <w:rPr>
          <w:rFonts w:hint="cs"/>
          <w:sz w:val="32"/>
          <w:szCs w:val="32"/>
          <w:rtl/>
        </w:rPr>
        <w:t>:</w:t>
      </w:r>
      <w:r w:rsidRPr="006A02E6">
        <w:rPr>
          <w:sz w:val="32"/>
          <w:szCs w:val="32"/>
          <w:rtl/>
        </w:rPr>
        <w:t xml:space="preserve"> استئصال أثر الشيء</w:t>
      </w:r>
      <w:r w:rsidRPr="006A02E6">
        <w:rPr>
          <w:rFonts w:hint="cs"/>
          <w:sz w:val="32"/>
          <w:szCs w:val="32"/>
          <w:rtl/>
        </w:rPr>
        <w:t>. والطموس: الدروس والإنمحاء. وطَمَسَ الطريق: درَسَ وامَّحَى أثره. لسان العرب (طمس) 6/126.</w:t>
      </w:r>
      <w:r w:rsidRPr="006A02E6">
        <w:rPr>
          <w:sz w:val="32"/>
          <w:szCs w:val="32"/>
          <w:rtl/>
        </w:rPr>
        <w:t xml:space="preserve"> وهو بمعنى إزالة الأعلام الماثلة، وهذا معنىً استعملتهالعرب</w:t>
      </w:r>
      <w:r>
        <w:rPr>
          <w:rFonts w:hint="cs"/>
          <w:sz w:val="32"/>
          <w:szCs w:val="32"/>
          <w:rtl/>
        </w:rPr>
        <w:t>,</w:t>
      </w:r>
      <w:r w:rsidRPr="006A02E6">
        <w:rPr>
          <w:sz w:val="32"/>
          <w:szCs w:val="32"/>
          <w:rtl/>
        </w:rPr>
        <w:t xml:space="preserve"> ومنه قول كعب بن زهير:</w:t>
      </w:r>
    </w:p>
    <w:p w:rsidR="006A6301" w:rsidRPr="006A02E6" w:rsidRDefault="006A6301" w:rsidP="006A6301">
      <w:pPr>
        <w:pStyle w:val="NoSpacing"/>
        <w:rPr>
          <w:sz w:val="32"/>
          <w:szCs w:val="32"/>
          <w:rtl/>
        </w:rPr>
      </w:pPr>
      <w:r w:rsidRPr="006A02E6">
        <w:rPr>
          <w:color w:val="000000"/>
          <w:sz w:val="32"/>
          <w:szCs w:val="32"/>
          <w:rtl/>
        </w:rPr>
        <w:t xml:space="preserve">مِنْ كُلِّ نضَّاخةِ الذِّفْرى إذا عَرِقَتْ  عُرْضَتُهَا </w:t>
      </w:r>
      <w:r w:rsidRPr="006A02E6">
        <w:rPr>
          <w:color w:val="FF0000"/>
          <w:sz w:val="32"/>
          <w:szCs w:val="32"/>
          <w:rtl/>
        </w:rPr>
        <w:t>طَامِسُ الأَعْلامِ مَجْهُول</w:t>
      </w:r>
      <w:r w:rsidRPr="006A02E6">
        <w:rPr>
          <w:color w:val="000000"/>
          <w:sz w:val="32"/>
          <w:szCs w:val="32"/>
          <w:rtl/>
        </w:rPr>
        <w:t>ُ</w:t>
      </w:r>
    </w:p>
    <w:p w:rsidR="006A6301" w:rsidRPr="00214E1B" w:rsidRDefault="006A6301" w:rsidP="006A6301">
      <w:pPr>
        <w:pStyle w:val="NoSpacing"/>
        <w:rPr>
          <w:sz w:val="28"/>
          <w:szCs w:val="28"/>
          <w:rtl/>
          <w:lang w:bidi="ar-SA"/>
        </w:rPr>
      </w:pPr>
      <w:r w:rsidRPr="00214E1B">
        <w:rPr>
          <w:sz w:val="28"/>
          <w:szCs w:val="28"/>
          <w:rtl/>
        </w:rPr>
        <w:t xml:space="preserve">    وقد نصّ على ذلك ابن عطية</w:t>
      </w:r>
      <w:r w:rsidRPr="00214E1B">
        <w:rPr>
          <w:sz w:val="28"/>
          <w:szCs w:val="28"/>
          <w:rtl/>
          <w:lang w:bidi="ar-SA"/>
        </w:rPr>
        <w:t xml:space="preserve"> في المحرر الوجيز: 4/91,</w:t>
      </w:r>
      <w:r w:rsidRPr="00214E1B">
        <w:rPr>
          <w:sz w:val="28"/>
          <w:szCs w:val="28"/>
          <w:rtl/>
        </w:rPr>
        <w:t xml:space="preserve"> وأبو حيَّان</w:t>
      </w:r>
      <w:r w:rsidRPr="00214E1B">
        <w:rPr>
          <w:sz w:val="28"/>
          <w:szCs w:val="28"/>
          <w:rtl/>
          <w:lang w:bidi="ar-SA"/>
        </w:rPr>
        <w:t xml:space="preserve"> في البحر المحيط: 3/166, </w:t>
      </w:r>
      <w:r w:rsidRPr="00214E1B">
        <w:rPr>
          <w:sz w:val="28"/>
          <w:szCs w:val="28"/>
          <w:rtl/>
        </w:rPr>
        <w:t xml:space="preserve"> وابن عاشور</w:t>
      </w:r>
      <w:r w:rsidRPr="00214E1B">
        <w:rPr>
          <w:rFonts w:hint="cs"/>
          <w:sz w:val="28"/>
          <w:szCs w:val="28"/>
          <w:rtl/>
          <w:lang w:bidi="ar-SA"/>
        </w:rPr>
        <w:t xml:space="preserve">في </w:t>
      </w:r>
      <w:r w:rsidRPr="00214E1B">
        <w:rPr>
          <w:sz w:val="28"/>
          <w:szCs w:val="28"/>
          <w:rtl/>
          <w:lang w:bidi="ar-SA"/>
        </w:rPr>
        <w:t>التحرير والتنوير: 9/149</w:t>
      </w:r>
      <w:r w:rsidRPr="00214E1B">
        <w:rPr>
          <w:rFonts w:hint="cs"/>
          <w:sz w:val="28"/>
          <w:szCs w:val="28"/>
          <w:rtl/>
          <w:lang w:bidi="ar-SA"/>
        </w:rPr>
        <w:t>,</w:t>
      </w:r>
      <w:r w:rsidRPr="00214E1B">
        <w:rPr>
          <w:sz w:val="28"/>
          <w:szCs w:val="28"/>
          <w:rtl/>
        </w:rPr>
        <w:t xml:space="preserve"> وأبو السعود</w:t>
      </w:r>
      <w:r w:rsidRPr="00214E1B">
        <w:rPr>
          <w:rFonts w:hint="cs"/>
          <w:sz w:val="28"/>
          <w:szCs w:val="28"/>
          <w:rtl/>
          <w:lang w:bidi="ar-SA"/>
        </w:rPr>
        <w:t xml:space="preserve">في </w:t>
      </w:r>
      <w:r w:rsidRPr="00214E1B">
        <w:rPr>
          <w:sz w:val="28"/>
          <w:szCs w:val="28"/>
          <w:rtl/>
          <w:lang w:bidi="ar-SA"/>
        </w:rPr>
        <w:t>إرشاد العقل السليم: 2/185</w:t>
      </w:r>
      <w:r w:rsidRPr="00214E1B">
        <w:rPr>
          <w:rFonts w:hint="cs"/>
          <w:sz w:val="28"/>
          <w:szCs w:val="28"/>
          <w:rtl/>
          <w:lang w:bidi="ar-SA"/>
        </w:rPr>
        <w:t>.وهو</w:t>
      </w:r>
      <w:r w:rsidRPr="00214E1B">
        <w:rPr>
          <w:rFonts w:hint="cs"/>
          <w:sz w:val="28"/>
          <w:szCs w:val="28"/>
          <w:rtl/>
        </w:rPr>
        <w:t xml:space="preserve"> معنىً مشهور في اللسان واللغة كما ذكر الشهاب, وأضاف</w:t>
      </w:r>
      <w:r w:rsidRPr="00214E1B">
        <w:rPr>
          <w:sz w:val="28"/>
          <w:szCs w:val="28"/>
          <w:rtl/>
        </w:rPr>
        <w:t xml:space="preserve">: </w:t>
      </w:r>
      <w:r w:rsidRPr="00214E1B">
        <w:rPr>
          <w:rFonts w:hint="cs"/>
          <w:sz w:val="28"/>
          <w:szCs w:val="28"/>
          <w:rtl/>
        </w:rPr>
        <w:t>"</w:t>
      </w:r>
      <w:r w:rsidRPr="00214E1B">
        <w:rPr>
          <w:sz w:val="28"/>
          <w:szCs w:val="28"/>
          <w:rtl/>
        </w:rPr>
        <w:t>ومن قال لم نجده في اللغة لا يحتاج إلى جواب</w:t>
      </w:r>
      <w:r w:rsidRPr="00214E1B">
        <w:rPr>
          <w:rFonts w:hint="cs"/>
          <w:sz w:val="28"/>
          <w:szCs w:val="28"/>
          <w:rtl/>
        </w:rPr>
        <w:t>"</w:t>
      </w:r>
      <w:r w:rsidRPr="00214E1B">
        <w:rPr>
          <w:sz w:val="28"/>
          <w:szCs w:val="28"/>
          <w:rtl/>
        </w:rPr>
        <w:t>.</w:t>
      </w:r>
      <w:r w:rsidRPr="00214E1B">
        <w:rPr>
          <w:sz w:val="28"/>
          <w:szCs w:val="28"/>
          <w:rtl/>
          <w:lang w:bidi="ar-SA"/>
        </w:rPr>
        <w:t>حاشية الشِّهاب: 3/144.</w:t>
      </w:r>
    </w:p>
    <w:p w:rsidR="006A6301" w:rsidRPr="00214E1B" w:rsidRDefault="006A6301" w:rsidP="006A6301">
      <w:pPr>
        <w:pStyle w:val="NoSpacing"/>
        <w:rPr>
          <w:sz w:val="28"/>
          <w:szCs w:val="28"/>
        </w:rPr>
      </w:pPr>
      <w:r w:rsidRPr="00214E1B">
        <w:rPr>
          <w:sz w:val="28"/>
          <w:szCs w:val="28"/>
          <w:rtl/>
        </w:rPr>
        <w:t>والبيت من قصيدة كعب المشهورة ((بانت سعاد)), والذِّفرى: هو الموضع الذي يعرق من البعير خلف الأذن, وهو أول ما يعرق منها. وعُرضَتُها: هم</w:t>
      </w:r>
      <w:r w:rsidRPr="00214E1B">
        <w:rPr>
          <w:rFonts w:hint="cs"/>
          <w:sz w:val="28"/>
          <w:szCs w:val="28"/>
          <w:rtl/>
        </w:rPr>
        <w:t>َّ</w:t>
      </w:r>
      <w:r w:rsidRPr="00214E1B">
        <w:rPr>
          <w:sz w:val="28"/>
          <w:szCs w:val="28"/>
          <w:rtl/>
        </w:rPr>
        <w:t>ت</w:t>
      </w:r>
      <w:r w:rsidRPr="00214E1B">
        <w:rPr>
          <w:rFonts w:hint="cs"/>
          <w:sz w:val="28"/>
          <w:szCs w:val="28"/>
          <w:rtl/>
        </w:rPr>
        <w:t>ُ</w:t>
      </w:r>
      <w:r w:rsidRPr="00214E1B">
        <w:rPr>
          <w:sz w:val="28"/>
          <w:szCs w:val="28"/>
          <w:rtl/>
        </w:rPr>
        <w:t>ها. وطامس الأعلام: الدَّارس المتغير من العلامات التي تكون في الطريق ليُهتدى بها. وكأنّ المعنى</w:t>
      </w:r>
      <w:r w:rsidRPr="00214E1B">
        <w:rPr>
          <w:rFonts w:hint="cs"/>
          <w:sz w:val="28"/>
          <w:szCs w:val="28"/>
          <w:rtl/>
        </w:rPr>
        <w:t>:إ</w:t>
      </w:r>
      <w:r w:rsidRPr="00214E1B">
        <w:rPr>
          <w:sz w:val="28"/>
          <w:szCs w:val="28"/>
          <w:rtl/>
        </w:rPr>
        <w:t>نَّ هذه النَّاقة قوية على هذا الطريق المجهول الذي طُمست فيه الأعلام</w:t>
      </w:r>
      <w:r w:rsidRPr="00214E1B">
        <w:rPr>
          <w:rFonts w:hint="cs"/>
          <w:sz w:val="28"/>
          <w:szCs w:val="28"/>
          <w:rtl/>
        </w:rPr>
        <w:t>,</w:t>
      </w:r>
      <w:r w:rsidRPr="00214E1B">
        <w:rPr>
          <w:sz w:val="28"/>
          <w:szCs w:val="28"/>
          <w:rtl/>
        </w:rPr>
        <w:t xml:space="preserve"> وضاعت الآثار التي يهتدي بها المسافرون. انظر</w:t>
      </w:r>
      <w:r w:rsidRPr="00214E1B">
        <w:rPr>
          <w:rFonts w:hint="cs"/>
          <w:sz w:val="28"/>
          <w:szCs w:val="28"/>
          <w:rtl/>
        </w:rPr>
        <w:t xml:space="preserve">: </w:t>
      </w:r>
      <w:r w:rsidRPr="00214E1B">
        <w:rPr>
          <w:sz w:val="28"/>
          <w:szCs w:val="28"/>
          <w:rtl/>
        </w:rPr>
        <w:t>جمهرة أشعار العرب, أب</w:t>
      </w:r>
      <w:r w:rsidRPr="00214E1B">
        <w:rPr>
          <w:rFonts w:hint="cs"/>
          <w:sz w:val="28"/>
          <w:szCs w:val="28"/>
          <w:rtl/>
        </w:rPr>
        <w:t>و</w:t>
      </w:r>
      <w:r w:rsidRPr="00214E1B">
        <w:rPr>
          <w:sz w:val="28"/>
          <w:szCs w:val="28"/>
          <w:rtl/>
        </w:rPr>
        <w:t xml:space="preserve"> زيد محمد بن أبي الخطاب القرشي (توفي في أوائل القرن الرابع): تحقيق محمد علي الهاشمي, دار القلم-دمشق-سوري</w:t>
      </w:r>
      <w:r w:rsidRPr="00214E1B">
        <w:rPr>
          <w:rFonts w:hint="cs"/>
          <w:sz w:val="28"/>
          <w:szCs w:val="28"/>
          <w:rtl/>
        </w:rPr>
        <w:t>ة</w:t>
      </w:r>
      <w:r w:rsidRPr="00214E1B">
        <w:rPr>
          <w:sz w:val="28"/>
          <w:szCs w:val="28"/>
          <w:rtl/>
        </w:rPr>
        <w:t>, ط3: 1419هـ-1999م: ( 1/792).</w:t>
      </w:r>
    </w:p>
  </w:footnote>
  <w:footnote w:id="540">
    <w:p w:rsidR="006A6301" w:rsidRPr="00BE767E" w:rsidRDefault="006A6301" w:rsidP="006A6301">
      <w:pPr>
        <w:pStyle w:val="FootnoteText"/>
        <w:rPr>
          <w:rFonts w:ascii="Traditional Arabic" w:hAnsi="Traditional Arabic" w:cs="Traditional Arabic"/>
          <w:color w:val="FF0000"/>
          <w:sz w:val="32"/>
          <w:szCs w:val="32"/>
          <w:lang w:bidi="ar-SY"/>
        </w:rPr>
      </w:pPr>
      <w:r w:rsidRPr="00BE767E">
        <w:rPr>
          <w:rStyle w:val="FootnoteReference"/>
          <w:rFonts w:ascii="Traditional Arabic" w:hAnsi="Traditional Arabic" w:cs="Traditional Arabic"/>
          <w:color w:val="FF0000"/>
          <w:sz w:val="32"/>
          <w:szCs w:val="32"/>
        </w:rPr>
        <w:footnoteRef/>
      </w:r>
      <w:r w:rsidRPr="00BE767E">
        <w:rPr>
          <w:rFonts w:ascii="Traditional Arabic" w:hAnsi="Traditional Arabic" w:cs="Traditional Arabic"/>
          <w:color w:val="FF0000"/>
          <w:sz w:val="32"/>
          <w:szCs w:val="32"/>
          <w:lang w:bidi="ar-SY"/>
        </w:rPr>
        <w:t>)</w:t>
      </w:r>
      <w:r w:rsidRPr="00BE767E">
        <w:rPr>
          <w:rFonts w:ascii="Traditional Arabic" w:hAnsi="Traditional Arabic" w:cs="Traditional Arabic"/>
          <w:color w:val="FF0000"/>
          <w:sz w:val="32"/>
          <w:szCs w:val="32"/>
          <w:rtl/>
          <w:lang w:bidi="ar-SY"/>
        </w:rPr>
        <w:t>) أي</w:t>
      </w:r>
      <w:r w:rsidRPr="00BE767E">
        <w:rPr>
          <w:rFonts w:ascii="Traditional Arabic" w:hAnsi="Traditional Arabic" w:cs="Traditional Arabic" w:hint="cs"/>
          <w:color w:val="FF0000"/>
          <w:sz w:val="32"/>
          <w:szCs w:val="32"/>
          <w:rtl/>
          <w:lang w:bidi="ar-SY"/>
        </w:rPr>
        <w:t>:</w:t>
      </w:r>
      <w:r w:rsidRPr="00BE767E">
        <w:rPr>
          <w:rFonts w:ascii="Traditional Arabic" w:hAnsi="Traditional Arabic" w:cs="Traditional Arabic"/>
          <w:color w:val="FF0000"/>
          <w:sz w:val="32"/>
          <w:szCs w:val="32"/>
          <w:rtl/>
          <w:lang w:bidi="ar-SY"/>
        </w:rPr>
        <w:t xml:space="preserve"> عطف</w:t>
      </w:r>
      <w:r w:rsidRPr="00BE767E">
        <w:rPr>
          <w:rFonts w:ascii="Traditional Arabic" w:hAnsi="Traditional Arabic" w:cs="Traditional Arabic" w:hint="cs"/>
          <w:color w:val="FF0000"/>
          <w:sz w:val="32"/>
          <w:szCs w:val="32"/>
          <w:rtl/>
          <w:lang w:bidi="ar-SY"/>
        </w:rPr>
        <w:t>ُ</w:t>
      </w:r>
      <w:r w:rsidRPr="00BE767E">
        <w:rPr>
          <w:rFonts w:ascii="Traditional Arabic" w:hAnsi="Traditional Arabic" w:cs="Traditional Arabic"/>
          <w:color w:val="FF0000"/>
          <w:sz w:val="32"/>
          <w:szCs w:val="32"/>
          <w:rtl/>
          <w:lang w:bidi="ar-SY"/>
        </w:rPr>
        <w:t xml:space="preserve"> اللعن بالمعنى الأول الذي هو المسخ في الدنيا على الط</w:t>
      </w:r>
      <w:r w:rsidRPr="00BE767E">
        <w:rPr>
          <w:rFonts w:ascii="Traditional Arabic" w:hAnsi="Traditional Arabic" w:cs="Traditional Arabic" w:hint="cs"/>
          <w:color w:val="FF0000"/>
          <w:sz w:val="32"/>
          <w:szCs w:val="32"/>
          <w:rtl/>
          <w:lang w:bidi="ar-SY"/>
        </w:rPr>
        <w:t>َّ</w:t>
      </w:r>
      <w:r w:rsidRPr="00BE767E">
        <w:rPr>
          <w:rFonts w:ascii="Traditional Arabic" w:hAnsi="Traditional Arabic" w:cs="Traditional Arabic"/>
          <w:color w:val="FF0000"/>
          <w:sz w:val="32"/>
          <w:szCs w:val="32"/>
          <w:rtl/>
          <w:lang w:bidi="ar-SY"/>
        </w:rPr>
        <w:t>مس يوجب أل</w:t>
      </w:r>
      <w:r w:rsidRPr="00BE767E">
        <w:rPr>
          <w:rFonts w:ascii="Traditional Arabic" w:hAnsi="Traditional Arabic" w:cs="Traditional Arabic" w:hint="cs"/>
          <w:color w:val="FF0000"/>
          <w:sz w:val="32"/>
          <w:szCs w:val="32"/>
          <w:rtl/>
          <w:lang w:bidi="ar-SY"/>
        </w:rPr>
        <w:t>َّ</w:t>
      </w:r>
      <w:r w:rsidRPr="00BE767E">
        <w:rPr>
          <w:rFonts w:ascii="Traditional Arabic" w:hAnsi="Traditional Arabic" w:cs="Traditional Arabic"/>
          <w:color w:val="FF0000"/>
          <w:sz w:val="32"/>
          <w:szCs w:val="32"/>
          <w:rtl/>
          <w:lang w:bidi="ar-SY"/>
        </w:rPr>
        <w:t>ا يكون الطمس مسخ الصورة في الدنيا؛ لأنّ اللعن هو المسخ في الدنيا أيضاً</w:t>
      </w:r>
      <w:r w:rsidRPr="00BE767E">
        <w:rPr>
          <w:rFonts w:ascii="Traditional Arabic" w:hAnsi="Traditional Arabic" w:cs="Traditional Arabic" w:hint="cs"/>
          <w:color w:val="FF0000"/>
          <w:sz w:val="32"/>
          <w:szCs w:val="32"/>
          <w:rtl/>
          <w:lang w:bidi="ar-SY"/>
        </w:rPr>
        <w:t>؛</w:t>
      </w:r>
      <w:r w:rsidRPr="00BE767E">
        <w:rPr>
          <w:rFonts w:ascii="Traditional Arabic" w:hAnsi="Traditional Arabic" w:cs="Traditional Arabic"/>
          <w:color w:val="FF0000"/>
          <w:sz w:val="32"/>
          <w:szCs w:val="32"/>
          <w:rtl/>
          <w:lang w:bidi="ar-SY"/>
        </w:rPr>
        <w:t xml:space="preserve"> فلزم التكرار.حاشية الكازروني: 2/92. </w:t>
      </w:r>
    </w:p>
  </w:footnote>
  <w:footnote w:id="541">
    <w:p w:rsidR="006A6301" w:rsidRPr="00BE767E" w:rsidRDefault="006A6301" w:rsidP="006A6301">
      <w:pPr>
        <w:pStyle w:val="NoSpacing"/>
        <w:rPr>
          <w:sz w:val="32"/>
          <w:szCs w:val="32"/>
          <w:rtl/>
        </w:rPr>
      </w:pPr>
      <w:r w:rsidRPr="00BE767E">
        <w:rPr>
          <w:rStyle w:val="FootnoteReference"/>
          <w:color w:val="FF0000"/>
          <w:sz w:val="32"/>
          <w:szCs w:val="32"/>
        </w:rPr>
        <w:footnoteRef/>
      </w:r>
      <w:r w:rsidRPr="00BE767E">
        <w:rPr>
          <w:color w:val="FF0000"/>
          <w:sz w:val="32"/>
          <w:szCs w:val="32"/>
        </w:rPr>
        <w:t>)</w:t>
      </w:r>
      <w:r w:rsidRPr="00BE767E">
        <w:rPr>
          <w:rFonts w:hint="cs"/>
          <w:color w:val="FF0000"/>
          <w:sz w:val="32"/>
          <w:szCs w:val="32"/>
          <w:rtl/>
        </w:rPr>
        <w:t xml:space="preserve">) </w:t>
      </w:r>
      <w:r w:rsidRPr="00BE767E">
        <w:rPr>
          <w:sz w:val="32"/>
          <w:szCs w:val="32"/>
          <w:rtl/>
        </w:rPr>
        <w:t xml:space="preserve">في(ج): بمسخ. </w:t>
      </w:r>
    </w:p>
    <w:p w:rsidR="006A6301" w:rsidRPr="00BE767E" w:rsidRDefault="006A6301" w:rsidP="006A6301">
      <w:pPr>
        <w:pStyle w:val="FootnoteText"/>
        <w:jc w:val="both"/>
        <w:rPr>
          <w:rFonts w:ascii="Traditional Arabic" w:hAnsi="Traditional Arabic" w:cs="Traditional Arabic"/>
          <w:color w:val="FF0000"/>
          <w:sz w:val="32"/>
          <w:szCs w:val="32"/>
        </w:rPr>
      </w:pPr>
      <w:r w:rsidRPr="00BE767E">
        <w:rPr>
          <w:rFonts w:ascii="Traditional Arabic" w:hAnsi="Traditional Arabic" w:cs="Traditional Arabic"/>
          <w:sz w:val="32"/>
          <w:szCs w:val="32"/>
          <w:rtl/>
        </w:rPr>
        <w:t>في حاشية (أ): لأنه تغيير الحقيقة.</w:t>
      </w:r>
    </w:p>
  </w:footnote>
  <w:footnote w:id="542">
    <w:p w:rsidR="006A6301" w:rsidRPr="00BE767E" w:rsidRDefault="006A6301" w:rsidP="006A6301">
      <w:pPr>
        <w:pStyle w:val="FootnoteText"/>
        <w:jc w:val="both"/>
        <w:rPr>
          <w:rFonts w:ascii="Traditional Arabic" w:hAnsi="Traditional Arabic" w:cs="Traditional Arabic"/>
          <w:color w:val="FF0000"/>
          <w:sz w:val="32"/>
          <w:szCs w:val="32"/>
          <w:lang w:bidi="ar-SY"/>
        </w:rPr>
      </w:pPr>
      <w:r w:rsidRPr="00BE767E">
        <w:rPr>
          <w:rStyle w:val="FootnoteReference"/>
          <w:rFonts w:ascii="Traditional Arabic" w:hAnsi="Traditional Arabic" w:cs="Traditional Arabic"/>
          <w:color w:val="FF0000"/>
          <w:sz w:val="32"/>
          <w:szCs w:val="32"/>
        </w:rPr>
        <w:footnoteRef/>
      </w:r>
      <w:r w:rsidRPr="00BE767E">
        <w:rPr>
          <w:rFonts w:ascii="Traditional Arabic" w:hAnsi="Traditional Arabic" w:cs="Traditional Arabic"/>
          <w:color w:val="FF0000"/>
          <w:sz w:val="32"/>
          <w:szCs w:val="32"/>
          <w:lang w:bidi="ar-SY"/>
        </w:rPr>
        <w:t>)</w:t>
      </w:r>
      <w:r w:rsidRPr="00BE767E">
        <w:rPr>
          <w:rFonts w:ascii="Traditional Arabic" w:hAnsi="Traditional Arabic" w:cs="Traditional Arabic"/>
          <w:color w:val="FF0000"/>
          <w:sz w:val="32"/>
          <w:szCs w:val="32"/>
          <w:rtl/>
          <w:lang w:bidi="ar-SY"/>
        </w:rPr>
        <w:t>) أي</w:t>
      </w:r>
      <w:r w:rsidRPr="00BE767E">
        <w:rPr>
          <w:rFonts w:ascii="Traditional Arabic" w:hAnsi="Traditional Arabic" w:cs="Traditional Arabic" w:hint="cs"/>
          <w:color w:val="FF0000"/>
          <w:sz w:val="32"/>
          <w:szCs w:val="32"/>
          <w:rtl/>
          <w:lang w:bidi="ar-SY"/>
        </w:rPr>
        <w:t>:</w:t>
      </w:r>
      <w:r w:rsidRPr="00BE767E">
        <w:rPr>
          <w:rFonts w:ascii="Traditional Arabic" w:hAnsi="Traditional Arabic" w:cs="Traditional Arabic"/>
          <w:color w:val="FF0000"/>
          <w:sz w:val="32"/>
          <w:szCs w:val="32"/>
          <w:rtl/>
          <w:lang w:bidi="ar-SY"/>
        </w:rPr>
        <w:t xml:space="preserve"> قد ي</w:t>
      </w:r>
      <w:r w:rsidRPr="00BE767E">
        <w:rPr>
          <w:rFonts w:ascii="Traditional Arabic" w:hAnsi="Traditional Arabic" w:cs="Traditional Arabic" w:hint="cs"/>
          <w:color w:val="FF0000"/>
          <w:sz w:val="32"/>
          <w:szCs w:val="32"/>
          <w:rtl/>
          <w:lang w:bidi="ar-SY"/>
        </w:rPr>
        <w:t>ُ</w:t>
      </w:r>
      <w:r w:rsidRPr="00BE767E">
        <w:rPr>
          <w:rFonts w:ascii="Traditional Arabic" w:hAnsi="Traditional Arabic" w:cs="Traditional Arabic"/>
          <w:color w:val="FF0000"/>
          <w:sz w:val="32"/>
          <w:szCs w:val="32"/>
          <w:rtl/>
          <w:lang w:bidi="ar-SY"/>
        </w:rPr>
        <w:t>راد باللعن المذكور مسخ</w:t>
      </w:r>
      <w:r w:rsidRPr="00BE767E">
        <w:rPr>
          <w:rFonts w:ascii="Traditional Arabic" w:hAnsi="Traditional Arabic" w:cs="Traditional Arabic" w:hint="cs"/>
          <w:color w:val="FF0000"/>
          <w:sz w:val="32"/>
          <w:szCs w:val="32"/>
          <w:rtl/>
          <w:lang w:bidi="ar-SY"/>
        </w:rPr>
        <w:t>ٌ</w:t>
      </w:r>
      <w:r w:rsidRPr="00BE767E">
        <w:rPr>
          <w:rFonts w:ascii="Traditional Arabic" w:hAnsi="Traditional Arabic" w:cs="Traditional Arabic"/>
          <w:color w:val="FF0000"/>
          <w:sz w:val="32"/>
          <w:szCs w:val="32"/>
          <w:rtl/>
          <w:lang w:bidi="ar-SY"/>
        </w:rPr>
        <w:t xml:space="preserve"> مخصوص</w:t>
      </w:r>
      <w:r w:rsidRPr="00BE767E">
        <w:rPr>
          <w:rFonts w:ascii="Traditional Arabic" w:hAnsi="Traditional Arabic" w:cs="Traditional Arabic" w:hint="cs"/>
          <w:color w:val="FF0000"/>
          <w:sz w:val="32"/>
          <w:szCs w:val="32"/>
          <w:rtl/>
          <w:lang w:bidi="ar-SY"/>
        </w:rPr>
        <w:t>,</w:t>
      </w:r>
      <w:r w:rsidRPr="00BE767E">
        <w:rPr>
          <w:rFonts w:ascii="Traditional Arabic" w:hAnsi="Traditional Arabic" w:cs="Traditional Arabic"/>
          <w:color w:val="FF0000"/>
          <w:sz w:val="32"/>
          <w:szCs w:val="32"/>
          <w:rtl/>
          <w:lang w:bidi="ar-SY"/>
        </w:rPr>
        <w:t xml:space="preserve"> وهو مسخ أصحاب السبت بجعلهم قردة وخنازير</w:t>
      </w:r>
      <w:r w:rsidRPr="00BE767E">
        <w:rPr>
          <w:rFonts w:ascii="Traditional Arabic" w:hAnsi="Traditional Arabic" w:cs="Traditional Arabic" w:hint="cs"/>
          <w:color w:val="FF0000"/>
          <w:sz w:val="32"/>
          <w:szCs w:val="32"/>
          <w:rtl/>
          <w:lang w:bidi="ar-SY"/>
        </w:rPr>
        <w:t>,</w:t>
      </w:r>
      <w:r w:rsidRPr="00BE767E">
        <w:rPr>
          <w:rFonts w:ascii="Traditional Arabic" w:hAnsi="Traditional Arabic" w:cs="Traditional Arabic"/>
          <w:color w:val="FF0000"/>
          <w:sz w:val="32"/>
          <w:szCs w:val="32"/>
          <w:rtl/>
          <w:lang w:bidi="ar-SY"/>
        </w:rPr>
        <w:t xml:space="preserve"> والط</w:t>
      </w:r>
      <w:r w:rsidRPr="00BE767E">
        <w:rPr>
          <w:rFonts w:ascii="Traditional Arabic" w:hAnsi="Traditional Arabic" w:cs="Traditional Arabic" w:hint="cs"/>
          <w:color w:val="FF0000"/>
          <w:sz w:val="32"/>
          <w:szCs w:val="32"/>
          <w:rtl/>
          <w:lang w:bidi="ar-SY"/>
        </w:rPr>
        <w:t>َّ</w:t>
      </w:r>
      <w:r w:rsidRPr="00BE767E">
        <w:rPr>
          <w:rFonts w:ascii="Traditional Arabic" w:hAnsi="Traditional Arabic" w:cs="Traditional Arabic"/>
          <w:color w:val="FF0000"/>
          <w:sz w:val="32"/>
          <w:szCs w:val="32"/>
          <w:rtl/>
          <w:lang w:bidi="ar-SY"/>
        </w:rPr>
        <w:t>مس</w:t>
      </w:r>
      <w:r w:rsidRPr="00BE767E">
        <w:rPr>
          <w:rFonts w:ascii="Traditional Arabic" w:hAnsi="Traditional Arabic" w:cs="Traditional Arabic" w:hint="cs"/>
          <w:color w:val="FF0000"/>
          <w:sz w:val="32"/>
          <w:szCs w:val="32"/>
          <w:rtl/>
          <w:lang w:bidi="ar-SY"/>
        </w:rPr>
        <w:t>:</w:t>
      </w:r>
      <w:r w:rsidRPr="00BE767E">
        <w:rPr>
          <w:rFonts w:ascii="Traditional Arabic" w:hAnsi="Traditional Arabic" w:cs="Traditional Arabic"/>
          <w:color w:val="FF0000"/>
          <w:sz w:val="32"/>
          <w:szCs w:val="32"/>
          <w:rtl/>
          <w:lang w:bidi="ar-SY"/>
        </w:rPr>
        <w:t xml:space="preserve"> هو محو الوجوه</w:t>
      </w:r>
      <w:r w:rsidRPr="00BE767E">
        <w:rPr>
          <w:rFonts w:ascii="Traditional Arabic" w:hAnsi="Traditional Arabic" w:cs="Traditional Arabic" w:hint="cs"/>
          <w:color w:val="FF0000"/>
          <w:sz w:val="32"/>
          <w:szCs w:val="32"/>
          <w:rtl/>
          <w:lang w:bidi="ar-SY"/>
        </w:rPr>
        <w:t>,</w:t>
      </w:r>
      <w:r w:rsidRPr="00BE767E">
        <w:rPr>
          <w:rFonts w:ascii="Traditional Arabic" w:hAnsi="Traditional Arabic" w:cs="Traditional Arabic"/>
          <w:color w:val="FF0000"/>
          <w:sz w:val="32"/>
          <w:szCs w:val="32"/>
          <w:rtl/>
          <w:lang w:bidi="ar-SY"/>
        </w:rPr>
        <w:t xml:space="preserve"> وجعلها على هيئة أدبارها</w:t>
      </w:r>
      <w:r w:rsidRPr="00BE767E">
        <w:rPr>
          <w:rFonts w:ascii="Traditional Arabic" w:hAnsi="Traditional Arabic" w:cs="Traditional Arabic" w:hint="cs"/>
          <w:color w:val="FF0000"/>
          <w:sz w:val="32"/>
          <w:szCs w:val="32"/>
          <w:rtl/>
          <w:lang w:bidi="ar-SY"/>
        </w:rPr>
        <w:t>,</w:t>
      </w:r>
      <w:r w:rsidRPr="00BE767E">
        <w:rPr>
          <w:rFonts w:ascii="Traditional Arabic" w:hAnsi="Traditional Arabic" w:cs="Traditional Arabic"/>
          <w:color w:val="FF0000"/>
          <w:sz w:val="32"/>
          <w:szCs w:val="32"/>
          <w:rtl/>
          <w:lang w:bidi="ar-SY"/>
        </w:rPr>
        <w:t xml:space="preserve"> فلا يلزم على هذا التقدير أن يكون الطمس عين المسخ. حاشية الكازروني: 2/92.  </w:t>
      </w:r>
    </w:p>
  </w:footnote>
  <w:footnote w:id="543">
    <w:p w:rsidR="006A6301" w:rsidRPr="00BE767E" w:rsidRDefault="006A6301" w:rsidP="006A6301">
      <w:pPr>
        <w:pStyle w:val="FootnoteText"/>
        <w:rPr>
          <w:color w:val="FF0000"/>
          <w:sz w:val="32"/>
          <w:szCs w:val="32"/>
          <w:lang w:bidi="ar-SY"/>
        </w:rPr>
      </w:pPr>
      <w:r w:rsidRPr="00BE767E">
        <w:rPr>
          <w:rStyle w:val="FootnoteReference"/>
          <w:color w:val="FF0000"/>
          <w:sz w:val="32"/>
          <w:szCs w:val="32"/>
        </w:rPr>
        <w:footnoteRef/>
      </w:r>
      <w:r w:rsidRPr="00BE767E">
        <w:rPr>
          <w:color w:val="FF0000"/>
          <w:sz w:val="32"/>
          <w:szCs w:val="32"/>
          <w:lang w:bidi="ar-SY"/>
        </w:rPr>
        <w:t>)</w:t>
      </w:r>
      <w:r w:rsidRPr="00BE767E">
        <w:rPr>
          <w:rFonts w:hint="cs"/>
          <w:color w:val="FF0000"/>
          <w:sz w:val="32"/>
          <w:szCs w:val="32"/>
          <w:rtl/>
          <w:lang w:bidi="ar-SY"/>
        </w:rPr>
        <w:t xml:space="preserve">) </w:t>
      </w:r>
      <w:r w:rsidRPr="00BE767E">
        <w:rPr>
          <w:rFonts w:ascii="Traditional Arabic" w:hAnsi="Traditional Arabic" w:cs="Traditional Arabic"/>
          <w:sz w:val="32"/>
          <w:szCs w:val="32"/>
          <w:rtl/>
          <w:lang w:bidi="ar-SY"/>
        </w:rPr>
        <w:t>في (ج): بعيد.</w:t>
      </w:r>
    </w:p>
  </w:footnote>
  <w:footnote w:id="544">
    <w:p w:rsidR="006A6301" w:rsidRPr="00BE767E" w:rsidRDefault="006A6301" w:rsidP="006A6301">
      <w:pPr>
        <w:pStyle w:val="FootnoteText"/>
        <w:jc w:val="both"/>
        <w:rPr>
          <w:rFonts w:ascii="Traditional Arabic" w:hAnsi="Traditional Arabic" w:cs="Traditional Arabic"/>
          <w:color w:val="FF0000"/>
          <w:sz w:val="32"/>
          <w:szCs w:val="32"/>
          <w:lang w:bidi="ar-SY"/>
        </w:rPr>
      </w:pPr>
      <w:r w:rsidRPr="00BE767E">
        <w:rPr>
          <w:rStyle w:val="FootnoteReference"/>
          <w:rFonts w:ascii="Traditional Arabic" w:hAnsi="Traditional Arabic" w:cs="Traditional Arabic"/>
          <w:color w:val="FF0000"/>
          <w:sz w:val="32"/>
          <w:szCs w:val="32"/>
        </w:rPr>
        <w:footnoteRef/>
      </w:r>
      <w:r w:rsidRPr="00BE767E">
        <w:rPr>
          <w:rFonts w:ascii="Traditional Arabic" w:hAnsi="Traditional Arabic" w:cs="Traditional Arabic"/>
          <w:color w:val="FF0000"/>
          <w:sz w:val="32"/>
          <w:szCs w:val="32"/>
          <w:lang w:bidi="ar-SY"/>
        </w:rPr>
        <w:t>)</w:t>
      </w:r>
      <w:r w:rsidRPr="00BE767E">
        <w:rPr>
          <w:rFonts w:ascii="Traditional Arabic" w:hAnsi="Traditional Arabic" w:cs="Traditional Arabic"/>
          <w:color w:val="FF0000"/>
          <w:sz w:val="32"/>
          <w:szCs w:val="32"/>
          <w:rtl/>
          <w:lang w:bidi="ar-SY"/>
        </w:rPr>
        <w:t>) ي</w:t>
      </w:r>
      <w:r w:rsidRPr="00BE767E">
        <w:rPr>
          <w:rFonts w:ascii="Traditional Arabic" w:hAnsi="Traditional Arabic" w:cs="Traditional Arabic" w:hint="cs"/>
          <w:color w:val="FF0000"/>
          <w:sz w:val="32"/>
          <w:szCs w:val="32"/>
          <w:rtl/>
          <w:lang w:bidi="ar-SY"/>
        </w:rPr>
        <w:t>َ</w:t>
      </w:r>
      <w:r w:rsidRPr="00BE767E">
        <w:rPr>
          <w:rFonts w:ascii="Traditional Arabic" w:hAnsi="Traditional Arabic" w:cs="Traditional Arabic"/>
          <w:color w:val="FF0000"/>
          <w:sz w:val="32"/>
          <w:szCs w:val="32"/>
          <w:rtl/>
          <w:lang w:bidi="ar-SY"/>
        </w:rPr>
        <w:t>رد على من حمل الوعيد في الآية على المسخ في الدنيا بأن قال</w:t>
      </w:r>
      <w:r w:rsidRPr="00BE767E">
        <w:rPr>
          <w:rFonts w:ascii="Traditional Arabic" w:hAnsi="Traditional Arabic" w:cs="Traditional Arabic" w:hint="cs"/>
          <w:color w:val="FF0000"/>
          <w:sz w:val="32"/>
          <w:szCs w:val="32"/>
          <w:rtl/>
          <w:lang w:bidi="ar-SY"/>
        </w:rPr>
        <w:t>:</w:t>
      </w:r>
      <w:r w:rsidRPr="00BE767E">
        <w:rPr>
          <w:rFonts w:ascii="Traditional Arabic" w:hAnsi="Traditional Arabic" w:cs="Traditional Arabic"/>
          <w:color w:val="FF0000"/>
          <w:sz w:val="32"/>
          <w:szCs w:val="32"/>
          <w:rtl/>
          <w:lang w:bidi="ar-SY"/>
        </w:rPr>
        <w:t xml:space="preserve"> المراد من الطمس محو تخطيط الصورة في الدنيا</w:t>
      </w:r>
      <w:r w:rsidRPr="00BE767E">
        <w:rPr>
          <w:rFonts w:ascii="Traditional Arabic" w:hAnsi="Traditional Arabic" w:cs="Traditional Arabic" w:hint="cs"/>
          <w:color w:val="FF0000"/>
          <w:sz w:val="32"/>
          <w:szCs w:val="32"/>
          <w:rtl/>
          <w:lang w:bidi="ar-SY"/>
        </w:rPr>
        <w:t>,</w:t>
      </w:r>
      <w:r w:rsidRPr="00BE767E">
        <w:rPr>
          <w:rFonts w:ascii="Traditional Arabic" w:hAnsi="Traditional Arabic" w:cs="Traditional Arabic"/>
          <w:color w:val="FF0000"/>
          <w:sz w:val="32"/>
          <w:szCs w:val="32"/>
          <w:rtl/>
          <w:lang w:bidi="ar-SY"/>
        </w:rPr>
        <w:t xml:space="preserve"> واللعن</w:t>
      </w:r>
      <w:r w:rsidRPr="00BE767E">
        <w:rPr>
          <w:rFonts w:ascii="Traditional Arabic" w:hAnsi="Traditional Arabic" w:cs="Traditional Arabic" w:hint="cs"/>
          <w:color w:val="FF0000"/>
          <w:sz w:val="32"/>
          <w:szCs w:val="32"/>
          <w:rtl/>
          <w:lang w:bidi="ar-SY"/>
        </w:rPr>
        <w:t>:</w:t>
      </w:r>
      <w:r w:rsidRPr="00BE767E">
        <w:rPr>
          <w:rFonts w:ascii="Traditional Arabic" w:hAnsi="Traditional Arabic" w:cs="Traditional Arabic"/>
          <w:color w:val="FF0000"/>
          <w:sz w:val="32"/>
          <w:szCs w:val="32"/>
          <w:rtl/>
          <w:lang w:bidi="ar-SY"/>
        </w:rPr>
        <w:t xml:space="preserve"> هو المسخ المخصوص في الدنيا</w:t>
      </w:r>
      <w:r w:rsidRPr="00BE767E">
        <w:rPr>
          <w:rFonts w:ascii="Traditional Arabic" w:hAnsi="Traditional Arabic" w:cs="Traditional Arabic" w:hint="cs"/>
          <w:color w:val="FF0000"/>
          <w:sz w:val="32"/>
          <w:szCs w:val="32"/>
          <w:rtl/>
          <w:lang w:bidi="ar-SY"/>
        </w:rPr>
        <w:t>؛</w:t>
      </w:r>
      <w:r w:rsidRPr="00BE767E">
        <w:rPr>
          <w:rFonts w:ascii="Traditional Arabic" w:hAnsi="Traditional Arabic" w:cs="Traditional Arabic"/>
          <w:color w:val="FF0000"/>
          <w:sz w:val="32"/>
          <w:szCs w:val="32"/>
          <w:rtl/>
          <w:lang w:bidi="ar-SY"/>
        </w:rPr>
        <w:t xml:space="preserve"> حتى يكون الوعيد منحصراً في تغيير الصورة في الدنيا أن</w:t>
      </w:r>
      <w:r w:rsidRPr="00BE767E">
        <w:rPr>
          <w:rFonts w:ascii="Traditional Arabic" w:hAnsi="Traditional Arabic" w:cs="Traditional Arabic" w:hint="cs"/>
          <w:color w:val="FF0000"/>
          <w:sz w:val="32"/>
          <w:szCs w:val="32"/>
          <w:rtl/>
          <w:lang w:bidi="ar-SY"/>
        </w:rPr>
        <w:t>ّ</w:t>
      </w:r>
      <w:r w:rsidRPr="00BE767E">
        <w:rPr>
          <w:rFonts w:ascii="Traditional Arabic" w:hAnsi="Traditional Arabic" w:cs="Traditional Arabic"/>
          <w:color w:val="FF0000"/>
          <w:sz w:val="32"/>
          <w:szCs w:val="32"/>
          <w:rtl/>
          <w:lang w:bidi="ar-SY"/>
        </w:rPr>
        <w:t>ه لم يقع المسخ</w:t>
      </w:r>
      <w:r w:rsidRPr="00BE767E">
        <w:rPr>
          <w:rFonts w:ascii="Traditional Arabic" w:hAnsi="Traditional Arabic" w:cs="Traditional Arabic" w:hint="cs"/>
          <w:color w:val="FF0000"/>
          <w:sz w:val="32"/>
          <w:szCs w:val="32"/>
          <w:rtl/>
          <w:lang w:bidi="ar-SY"/>
        </w:rPr>
        <w:t>,</w:t>
      </w:r>
      <w:r w:rsidRPr="00BE767E">
        <w:rPr>
          <w:rFonts w:ascii="Traditional Arabic" w:hAnsi="Traditional Arabic" w:cs="Traditional Arabic"/>
          <w:color w:val="FF0000"/>
          <w:sz w:val="32"/>
          <w:szCs w:val="32"/>
          <w:rtl/>
          <w:lang w:bidi="ar-SY"/>
        </w:rPr>
        <w:t xml:space="preserve"> فأجاب أن</w:t>
      </w:r>
      <w:r w:rsidRPr="00BE767E">
        <w:rPr>
          <w:rFonts w:ascii="Traditional Arabic" w:hAnsi="Traditional Arabic" w:cs="Traditional Arabic" w:hint="cs"/>
          <w:color w:val="FF0000"/>
          <w:sz w:val="32"/>
          <w:szCs w:val="32"/>
          <w:rtl/>
          <w:lang w:bidi="ar-SY"/>
        </w:rPr>
        <w:t>ّ</w:t>
      </w:r>
      <w:r w:rsidRPr="00BE767E">
        <w:rPr>
          <w:rFonts w:ascii="Traditional Arabic" w:hAnsi="Traditional Arabic" w:cs="Traditional Arabic"/>
          <w:color w:val="FF0000"/>
          <w:sz w:val="32"/>
          <w:szCs w:val="32"/>
          <w:rtl/>
          <w:lang w:bidi="ar-SY"/>
        </w:rPr>
        <w:t>ه بعد مت</w:t>
      </w:r>
      <w:r w:rsidRPr="00BE767E">
        <w:rPr>
          <w:rFonts w:ascii="Traditional Arabic" w:hAnsi="Traditional Arabic" w:cs="Traditional Arabic" w:hint="cs"/>
          <w:color w:val="FF0000"/>
          <w:sz w:val="32"/>
          <w:szCs w:val="32"/>
          <w:rtl/>
          <w:lang w:bidi="ar-SY"/>
        </w:rPr>
        <w:t>ر</w:t>
      </w:r>
      <w:r w:rsidRPr="00BE767E">
        <w:rPr>
          <w:rFonts w:ascii="Traditional Arabic" w:hAnsi="Traditional Arabic" w:cs="Traditional Arabic"/>
          <w:color w:val="FF0000"/>
          <w:sz w:val="32"/>
          <w:szCs w:val="32"/>
          <w:rtl/>
          <w:lang w:bidi="ar-SY"/>
        </w:rPr>
        <w:t>ق</w:t>
      </w:r>
      <w:r w:rsidRPr="00BE767E">
        <w:rPr>
          <w:rFonts w:ascii="Traditional Arabic" w:hAnsi="Traditional Arabic" w:cs="Traditional Arabic" w:hint="cs"/>
          <w:color w:val="FF0000"/>
          <w:sz w:val="32"/>
          <w:szCs w:val="32"/>
          <w:rtl/>
          <w:lang w:bidi="ar-SY"/>
        </w:rPr>
        <w:t>َّ</w:t>
      </w:r>
      <w:r w:rsidRPr="00BE767E">
        <w:rPr>
          <w:rFonts w:ascii="Traditional Arabic" w:hAnsi="Traditional Arabic" w:cs="Traditional Arabic"/>
          <w:color w:val="FF0000"/>
          <w:sz w:val="32"/>
          <w:szCs w:val="32"/>
          <w:rtl/>
          <w:lang w:bidi="ar-SY"/>
        </w:rPr>
        <w:t>ب. وأمّا إذا كان مراده حمل اللعن على غير تغيير الصورة في الدنيا</w:t>
      </w:r>
      <w:r w:rsidRPr="00BE767E">
        <w:rPr>
          <w:rFonts w:ascii="Traditional Arabic" w:hAnsi="Traditional Arabic" w:cs="Traditional Arabic" w:hint="cs"/>
          <w:color w:val="FF0000"/>
          <w:sz w:val="32"/>
          <w:szCs w:val="32"/>
          <w:rtl/>
          <w:lang w:bidi="ar-SY"/>
        </w:rPr>
        <w:t>؛</w:t>
      </w:r>
      <w:r w:rsidRPr="00BE767E">
        <w:rPr>
          <w:rFonts w:ascii="Traditional Arabic" w:hAnsi="Traditional Arabic" w:cs="Traditional Arabic"/>
          <w:color w:val="FF0000"/>
          <w:sz w:val="32"/>
          <w:szCs w:val="32"/>
          <w:rtl/>
          <w:lang w:bidi="ar-SY"/>
        </w:rPr>
        <w:t xml:space="preserve"> فلا يلزم وقوعه</w:t>
      </w:r>
      <w:r w:rsidRPr="00BE767E">
        <w:rPr>
          <w:rFonts w:ascii="Traditional Arabic" w:hAnsi="Traditional Arabic" w:cs="Traditional Arabic" w:hint="cs"/>
          <w:color w:val="FF0000"/>
          <w:sz w:val="32"/>
          <w:szCs w:val="32"/>
          <w:rtl/>
          <w:lang w:bidi="ar-SY"/>
        </w:rPr>
        <w:t>,</w:t>
      </w:r>
      <w:r w:rsidRPr="00BE767E">
        <w:rPr>
          <w:rFonts w:ascii="Traditional Arabic" w:hAnsi="Traditional Arabic" w:cs="Traditional Arabic"/>
          <w:color w:val="FF0000"/>
          <w:sz w:val="32"/>
          <w:szCs w:val="32"/>
          <w:rtl/>
          <w:lang w:bidi="ar-SY"/>
        </w:rPr>
        <w:t xml:space="preserve"> إذ الوعيد أحد الشيئين الط</w:t>
      </w:r>
      <w:r w:rsidRPr="00BE767E">
        <w:rPr>
          <w:rFonts w:ascii="Traditional Arabic" w:hAnsi="Traditional Arabic" w:cs="Traditional Arabic" w:hint="cs"/>
          <w:color w:val="FF0000"/>
          <w:sz w:val="32"/>
          <w:szCs w:val="32"/>
          <w:rtl/>
          <w:lang w:bidi="ar-SY"/>
        </w:rPr>
        <w:t>َّ</w:t>
      </w:r>
      <w:r w:rsidRPr="00BE767E">
        <w:rPr>
          <w:rFonts w:ascii="Traditional Arabic" w:hAnsi="Traditional Arabic" w:cs="Traditional Arabic"/>
          <w:color w:val="FF0000"/>
          <w:sz w:val="32"/>
          <w:szCs w:val="32"/>
          <w:rtl/>
          <w:lang w:bidi="ar-SY"/>
        </w:rPr>
        <w:t>مس أو اللعن</w:t>
      </w:r>
      <w:r w:rsidRPr="00BE767E">
        <w:rPr>
          <w:rFonts w:ascii="Traditional Arabic" w:hAnsi="Traditional Arabic" w:cs="Traditional Arabic" w:hint="cs"/>
          <w:color w:val="FF0000"/>
          <w:sz w:val="32"/>
          <w:szCs w:val="32"/>
          <w:rtl/>
          <w:lang w:bidi="ar-SY"/>
        </w:rPr>
        <w:t>,</w:t>
      </w:r>
      <w:r w:rsidRPr="00BE767E">
        <w:rPr>
          <w:rFonts w:ascii="Traditional Arabic" w:hAnsi="Traditional Arabic" w:cs="Traditional Arabic"/>
          <w:color w:val="FF0000"/>
          <w:sz w:val="32"/>
          <w:szCs w:val="32"/>
          <w:rtl/>
          <w:lang w:bidi="ar-SY"/>
        </w:rPr>
        <w:t xml:space="preserve"> فلا يكون المسخ في الدنيا مترقباً؛ لأن المترق</w:t>
      </w:r>
      <w:r w:rsidRPr="00BE767E">
        <w:rPr>
          <w:rFonts w:ascii="Traditional Arabic" w:hAnsi="Traditional Arabic" w:cs="Traditional Arabic" w:hint="cs"/>
          <w:color w:val="FF0000"/>
          <w:sz w:val="32"/>
          <w:szCs w:val="32"/>
          <w:rtl/>
          <w:lang w:bidi="ar-SY"/>
        </w:rPr>
        <w:t>َّ</w:t>
      </w:r>
      <w:r w:rsidRPr="00BE767E">
        <w:rPr>
          <w:rFonts w:ascii="Traditional Arabic" w:hAnsi="Traditional Arabic" w:cs="Traditional Arabic"/>
          <w:color w:val="FF0000"/>
          <w:sz w:val="32"/>
          <w:szCs w:val="32"/>
          <w:rtl/>
          <w:lang w:bidi="ar-SY"/>
        </w:rPr>
        <w:t>ب هو ما يتوق</w:t>
      </w:r>
      <w:r w:rsidRPr="00BE767E">
        <w:rPr>
          <w:rFonts w:ascii="Traditional Arabic" w:hAnsi="Traditional Arabic" w:cs="Traditional Arabic" w:hint="cs"/>
          <w:color w:val="FF0000"/>
          <w:sz w:val="32"/>
          <w:szCs w:val="32"/>
          <w:rtl/>
          <w:lang w:bidi="ar-SY"/>
        </w:rPr>
        <w:t>ّ</w:t>
      </w:r>
      <w:r w:rsidRPr="00BE767E">
        <w:rPr>
          <w:rFonts w:ascii="Traditional Arabic" w:hAnsi="Traditional Arabic" w:cs="Traditional Arabic"/>
          <w:color w:val="FF0000"/>
          <w:sz w:val="32"/>
          <w:szCs w:val="32"/>
          <w:rtl/>
          <w:lang w:bidi="ar-SY"/>
        </w:rPr>
        <w:t>ع أن يقع</w:t>
      </w:r>
      <w:r w:rsidRPr="00BE767E">
        <w:rPr>
          <w:rFonts w:ascii="Traditional Arabic" w:hAnsi="Traditional Arabic" w:cs="Traditional Arabic" w:hint="cs"/>
          <w:color w:val="FF0000"/>
          <w:sz w:val="32"/>
          <w:szCs w:val="32"/>
          <w:rtl/>
          <w:lang w:bidi="ar-SY"/>
        </w:rPr>
        <w:t>,</w:t>
      </w:r>
      <w:r w:rsidRPr="00BE767E">
        <w:rPr>
          <w:rFonts w:ascii="Traditional Arabic" w:hAnsi="Traditional Arabic" w:cs="Traditional Arabic"/>
          <w:color w:val="FF0000"/>
          <w:sz w:val="32"/>
          <w:szCs w:val="32"/>
          <w:rtl/>
          <w:lang w:bidi="ar-SY"/>
        </w:rPr>
        <w:t xml:space="preserve"> فلا ي</w:t>
      </w:r>
      <w:r w:rsidRPr="00BE767E">
        <w:rPr>
          <w:rFonts w:ascii="Traditional Arabic" w:hAnsi="Traditional Arabic" w:cs="Traditional Arabic" w:hint="cs"/>
          <w:color w:val="FF0000"/>
          <w:sz w:val="32"/>
          <w:szCs w:val="32"/>
          <w:rtl/>
          <w:lang w:bidi="ar-SY"/>
        </w:rPr>
        <w:t>ُ</w:t>
      </w:r>
      <w:r w:rsidRPr="00BE767E">
        <w:rPr>
          <w:rFonts w:ascii="Traditional Arabic" w:hAnsi="Traditional Arabic" w:cs="Traditional Arabic"/>
          <w:color w:val="FF0000"/>
          <w:sz w:val="32"/>
          <w:szCs w:val="32"/>
          <w:rtl/>
          <w:lang w:bidi="ar-SY"/>
        </w:rPr>
        <w:t>قال فيما ش</w:t>
      </w:r>
      <w:r w:rsidRPr="00BE767E">
        <w:rPr>
          <w:rFonts w:ascii="Traditional Arabic" w:hAnsi="Traditional Arabic" w:cs="Traditional Arabic" w:hint="cs"/>
          <w:color w:val="FF0000"/>
          <w:sz w:val="32"/>
          <w:szCs w:val="32"/>
          <w:rtl/>
          <w:lang w:bidi="ar-SY"/>
        </w:rPr>
        <w:t>ُ</w:t>
      </w:r>
      <w:r w:rsidRPr="00BE767E">
        <w:rPr>
          <w:rFonts w:ascii="Traditional Arabic" w:hAnsi="Traditional Arabic" w:cs="Traditional Arabic"/>
          <w:color w:val="FF0000"/>
          <w:sz w:val="32"/>
          <w:szCs w:val="32"/>
          <w:rtl/>
          <w:lang w:bidi="ar-SY"/>
        </w:rPr>
        <w:t>ك</w:t>
      </w:r>
      <w:r w:rsidRPr="00BE767E">
        <w:rPr>
          <w:rFonts w:ascii="Traditional Arabic" w:hAnsi="Traditional Arabic" w:cs="Traditional Arabic" w:hint="cs"/>
          <w:color w:val="FF0000"/>
          <w:sz w:val="32"/>
          <w:szCs w:val="32"/>
          <w:rtl/>
          <w:lang w:bidi="ar-SY"/>
        </w:rPr>
        <w:t>َّ</w:t>
      </w:r>
      <w:r w:rsidRPr="00BE767E">
        <w:rPr>
          <w:rFonts w:ascii="Traditional Arabic" w:hAnsi="Traditional Arabic" w:cs="Traditional Arabic"/>
          <w:color w:val="FF0000"/>
          <w:sz w:val="32"/>
          <w:szCs w:val="32"/>
          <w:rtl/>
          <w:lang w:bidi="ar-SY"/>
        </w:rPr>
        <w:t xml:space="preserve"> في وقوعه مترق</w:t>
      </w:r>
      <w:r w:rsidRPr="00BE767E">
        <w:rPr>
          <w:rFonts w:ascii="Traditional Arabic" w:hAnsi="Traditional Arabic" w:cs="Traditional Arabic" w:hint="cs"/>
          <w:color w:val="FF0000"/>
          <w:sz w:val="32"/>
          <w:szCs w:val="32"/>
          <w:rtl/>
          <w:lang w:bidi="ar-SY"/>
        </w:rPr>
        <w:t>َّ</w:t>
      </w:r>
      <w:r w:rsidRPr="00BE767E">
        <w:rPr>
          <w:rFonts w:ascii="Traditional Arabic" w:hAnsi="Traditional Arabic" w:cs="Traditional Arabic"/>
          <w:color w:val="FF0000"/>
          <w:sz w:val="32"/>
          <w:szCs w:val="32"/>
          <w:rtl/>
          <w:lang w:bidi="ar-SY"/>
        </w:rPr>
        <w:t>باً. حاشية الكازروني: 2/92.وقال الشهاب</w:t>
      </w:r>
      <w:r w:rsidRPr="00BE767E">
        <w:rPr>
          <w:rFonts w:ascii="Traditional Arabic" w:hAnsi="Traditional Arabic" w:cs="Traditional Arabic" w:hint="cs"/>
          <w:color w:val="FF0000"/>
          <w:sz w:val="32"/>
          <w:szCs w:val="32"/>
          <w:rtl/>
          <w:lang w:bidi="ar-SY"/>
        </w:rPr>
        <w:t>:"</w:t>
      </w:r>
      <w:r w:rsidRPr="00BE767E">
        <w:rPr>
          <w:rFonts w:ascii="Traditional Arabic" w:hAnsi="Traditional Arabic" w:cs="Traditional Arabic"/>
          <w:color w:val="FF0000"/>
          <w:sz w:val="32"/>
          <w:szCs w:val="32"/>
          <w:rtl/>
          <w:lang w:bidi="ar-SY"/>
        </w:rPr>
        <w:t>المراد الوعيد</w:t>
      </w:r>
      <w:r w:rsidRPr="00BE767E">
        <w:rPr>
          <w:rFonts w:ascii="Traditional Arabic" w:hAnsi="Traditional Arabic" w:cs="Traditional Arabic" w:hint="cs"/>
          <w:color w:val="FF0000"/>
          <w:sz w:val="32"/>
          <w:szCs w:val="32"/>
          <w:rtl/>
          <w:lang w:bidi="ar-SY"/>
        </w:rPr>
        <w:t>,</w:t>
      </w:r>
      <w:r w:rsidRPr="00BE767E">
        <w:rPr>
          <w:rFonts w:ascii="Traditional Arabic" w:hAnsi="Traditional Arabic" w:cs="Traditional Arabic"/>
          <w:color w:val="FF0000"/>
          <w:sz w:val="32"/>
          <w:szCs w:val="32"/>
          <w:rtl/>
          <w:lang w:bidi="ar-SY"/>
        </w:rPr>
        <w:t xml:space="preserve"> أو ما ق</w:t>
      </w:r>
      <w:r w:rsidRPr="00BE767E">
        <w:rPr>
          <w:rFonts w:ascii="Traditional Arabic" w:hAnsi="Traditional Arabic" w:cs="Traditional Arabic" w:hint="cs"/>
          <w:color w:val="FF0000"/>
          <w:sz w:val="32"/>
          <w:szCs w:val="32"/>
          <w:rtl/>
          <w:lang w:bidi="ar-SY"/>
        </w:rPr>
        <w:t>ُ</w:t>
      </w:r>
      <w:r w:rsidRPr="00BE767E">
        <w:rPr>
          <w:rFonts w:ascii="Traditional Arabic" w:hAnsi="Traditional Arabic" w:cs="Traditional Arabic"/>
          <w:color w:val="FF0000"/>
          <w:sz w:val="32"/>
          <w:szCs w:val="32"/>
          <w:rtl/>
          <w:lang w:bidi="ar-SY"/>
        </w:rPr>
        <w:t>ضي</w:t>
      </w:r>
      <w:r w:rsidRPr="00BE767E">
        <w:rPr>
          <w:rFonts w:ascii="Traditional Arabic" w:hAnsi="Traditional Arabic" w:cs="Traditional Arabic" w:hint="cs"/>
          <w:color w:val="FF0000"/>
          <w:sz w:val="32"/>
          <w:szCs w:val="32"/>
          <w:rtl/>
          <w:lang w:bidi="ar-SY"/>
        </w:rPr>
        <w:t>َ</w:t>
      </w:r>
      <w:r w:rsidRPr="00BE767E">
        <w:rPr>
          <w:rFonts w:ascii="Traditional Arabic" w:hAnsi="Traditional Arabic" w:cs="Traditional Arabic"/>
          <w:color w:val="FF0000"/>
          <w:sz w:val="32"/>
          <w:szCs w:val="32"/>
          <w:rtl/>
          <w:lang w:bidi="ar-SY"/>
        </w:rPr>
        <w:t xml:space="preserve"> وق</w:t>
      </w:r>
      <w:r w:rsidRPr="00BE767E">
        <w:rPr>
          <w:rFonts w:ascii="Traditional Arabic" w:hAnsi="Traditional Arabic" w:cs="Traditional Arabic" w:hint="cs"/>
          <w:color w:val="FF0000"/>
          <w:sz w:val="32"/>
          <w:szCs w:val="32"/>
          <w:rtl/>
          <w:lang w:bidi="ar-SY"/>
        </w:rPr>
        <w:t>ُ</w:t>
      </w:r>
      <w:r w:rsidRPr="00BE767E">
        <w:rPr>
          <w:rFonts w:ascii="Traditional Arabic" w:hAnsi="Traditional Arabic" w:cs="Traditional Arabic"/>
          <w:color w:val="FF0000"/>
          <w:sz w:val="32"/>
          <w:szCs w:val="32"/>
          <w:rtl/>
          <w:lang w:bidi="ar-SY"/>
        </w:rPr>
        <w:t>د</w:t>
      </w:r>
      <w:r w:rsidRPr="00BE767E">
        <w:rPr>
          <w:rFonts w:ascii="Traditional Arabic" w:hAnsi="Traditional Arabic" w:cs="Traditional Arabic" w:hint="cs"/>
          <w:color w:val="FF0000"/>
          <w:sz w:val="32"/>
          <w:szCs w:val="32"/>
          <w:rtl/>
          <w:lang w:bidi="ar-SY"/>
        </w:rPr>
        <w:t>ِّ</w:t>
      </w:r>
      <w:r w:rsidRPr="00BE767E">
        <w:rPr>
          <w:rFonts w:ascii="Traditional Arabic" w:hAnsi="Traditional Arabic" w:cs="Traditional Arabic"/>
          <w:color w:val="FF0000"/>
          <w:sz w:val="32"/>
          <w:szCs w:val="32"/>
          <w:rtl/>
          <w:lang w:bidi="ar-SY"/>
        </w:rPr>
        <w:t>ر</w:t>
      </w:r>
      <w:r w:rsidRPr="00BE767E">
        <w:rPr>
          <w:rFonts w:ascii="Traditional Arabic" w:hAnsi="Traditional Arabic" w:cs="Traditional Arabic" w:hint="cs"/>
          <w:color w:val="FF0000"/>
          <w:sz w:val="32"/>
          <w:szCs w:val="32"/>
          <w:rtl/>
          <w:lang w:bidi="ar-SY"/>
        </w:rPr>
        <w:t>َ</w:t>
      </w:r>
      <w:r w:rsidRPr="00BE767E">
        <w:rPr>
          <w:rFonts w:ascii="Traditional Arabic" w:hAnsi="Traditional Arabic" w:cs="Traditional Arabic"/>
          <w:color w:val="FF0000"/>
          <w:sz w:val="32"/>
          <w:szCs w:val="32"/>
          <w:rtl/>
          <w:lang w:bidi="ar-SY"/>
        </w:rPr>
        <w:t xml:space="preserve"> مفعولاً بمعنى نافذاً واقعاً في الحال</w:t>
      </w:r>
      <w:r w:rsidRPr="00BE767E">
        <w:rPr>
          <w:rFonts w:ascii="Traditional Arabic" w:hAnsi="Traditional Arabic" w:cs="Traditional Arabic" w:hint="cs"/>
          <w:color w:val="FF0000"/>
          <w:sz w:val="32"/>
          <w:szCs w:val="32"/>
          <w:rtl/>
          <w:lang w:bidi="ar-SY"/>
        </w:rPr>
        <w:t>,</w:t>
      </w:r>
      <w:r w:rsidRPr="00BE767E">
        <w:rPr>
          <w:rFonts w:ascii="Traditional Arabic" w:hAnsi="Traditional Arabic" w:cs="Traditional Arabic"/>
          <w:color w:val="FF0000"/>
          <w:sz w:val="32"/>
          <w:szCs w:val="32"/>
          <w:rtl/>
          <w:lang w:bidi="ar-SY"/>
        </w:rPr>
        <w:t xml:space="preserve"> أو كائناً في المستقبل لا محالة</w:t>
      </w:r>
      <w:r w:rsidRPr="00BE767E">
        <w:rPr>
          <w:rFonts w:ascii="Traditional Arabic" w:hAnsi="Traditional Arabic" w:cs="Traditional Arabic" w:hint="cs"/>
          <w:color w:val="FF0000"/>
          <w:sz w:val="32"/>
          <w:szCs w:val="32"/>
          <w:rtl/>
          <w:lang w:bidi="ar-SY"/>
        </w:rPr>
        <w:t>,</w:t>
      </w:r>
      <w:r w:rsidRPr="00BE767E">
        <w:rPr>
          <w:rFonts w:ascii="Traditional Arabic" w:hAnsi="Traditional Arabic" w:cs="Traditional Arabic"/>
          <w:color w:val="FF0000"/>
          <w:sz w:val="32"/>
          <w:szCs w:val="32"/>
          <w:rtl/>
          <w:lang w:bidi="ar-SY"/>
        </w:rPr>
        <w:t xml:space="preserve"> فيقع ما أوعدتم به فاحذروه.</w:t>
      </w:r>
      <w:r w:rsidRPr="00BE767E">
        <w:rPr>
          <w:rFonts w:ascii="Traditional Arabic" w:hAnsi="Traditional Arabic" w:cs="Traditional Arabic" w:hint="cs"/>
          <w:color w:val="FF0000"/>
          <w:sz w:val="32"/>
          <w:szCs w:val="32"/>
          <w:rtl/>
          <w:lang w:bidi="ar-SY"/>
        </w:rPr>
        <w:t>"</w:t>
      </w:r>
      <w:r w:rsidRPr="00BE767E">
        <w:rPr>
          <w:rFonts w:ascii="Traditional Arabic" w:hAnsi="Traditional Arabic" w:cs="Traditional Arabic"/>
          <w:color w:val="FF0000"/>
          <w:sz w:val="32"/>
          <w:szCs w:val="32"/>
          <w:rtl/>
          <w:lang w:bidi="ar-SY"/>
        </w:rPr>
        <w:t xml:space="preserve"> حاشية الشهاب: 3/145. </w:t>
      </w:r>
    </w:p>
  </w:footnote>
  <w:footnote w:id="545">
    <w:p w:rsidR="006A6301" w:rsidRPr="00BE767E" w:rsidRDefault="006A6301" w:rsidP="006A6301">
      <w:pPr>
        <w:pStyle w:val="FootnoteText"/>
        <w:jc w:val="both"/>
        <w:rPr>
          <w:rFonts w:ascii="Traditional Arabic" w:hAnsi="Traditional Arabic" w:cs="Traditional Arabic"/>
          <w:color w:val="FF0000"/>
          <w:sz w:val="32"/>
          <w:szCs w:val="32"/>
          <w:rtl/>
          <w:lang w:bidi="ar-SY"/>
        </w:rPr>
      </w:pPr>
      <w:r w:rsidRPr="00BE767E">
        <w:rPr>
          <w:rStyle w:val="FootnoteReference"/>
          <w:rFonts w:ascii="Traditional Arabic" w:hAnsi="Traditional Arabic" w:cs="Traditional Arabic"/>
          <w:color w:val="FF0000"/>
          <w:sz w:val="32"/>
          <w:szCs w:val="32"/>
        </w:rPr>
        <w:footnoteRef/>
      </w:r>
      <w:r w:rsidRPr="00BE767E">
        <w:rPr>
          <w:rFonts w:ascii="Traditional Arabic" w:hAnsi="Traditional Arabic" w:cs="Traditional Arabic"/>
          <w:color w:val="FF0000"/>
          <w:sz w:val="32"/>
          <w:szCs w:val="32"/>
          <w:lang w:bidi="ar-SY"/>
        </w:rPr>
        <w:t>)</w:t>
      </w:r>
      <w:r w:rsidRPr="00BE767E">
        <w:rPr>
          <w:rFonts w:ascii="Traditional Arabic" w:hAnsi="Traditional Arabic" w:cs="Traditional Arabic"/>
          <w:color w:val="FF0000"/>
          <w:sz w:val="32"/>
          <w:szCs w:val="32"/>
          <w:rtl/>
          <w:lang w:bidi="ar-SY"/>
        </w:rPr>
        <w:t>)</w:t>
      </w:r>
      <w:r w:rsidRPr="00BE767E">
        <w:rPr>
          <w:rFonts w:ascii="Traditional Arabic" w:hAnsi="Traditional Arabic" w:cs="Traditional Arabic" w:hint="cs"/>
          <w:color w:val="FF0000"/>
          <w:sz w:val="32"/>
          <w:szCs w:val="32"/>
          <w:rtl/>
          <w:lang w:bidi="ar-SY"/>
        </w:rPr>
        <w:t xml:space="preserve"> قال: لعله كان في بعضهم ولم ينقل إلينا, وهو إلى قيام الساعة.</w:t>
      </w:r>
      <w:r w:rsidRPr="00BE767E">
        <w:rPr>
          <w:rFonts w:ascii="Traditional Arabic" w:hAnsi="Traditional Arabic" w:cs="Traditional Arabic" w:hint="cs"/>
          <w:color w:val="FF0000"/>
          <w:sz w:val="32"/>
          <w:szCs w:val="32"/>
          <w:rtl/>
        </w:rPr>
        <w:t xml:space="preserve"> التيسير, النسفي:</w:t>
      </w:r>
      <w:r w:rsidRPr="00BE767E">
        <w:rPr>
          <w:rFonts w:ascii="Traditional Arabic" w:hAnsi="Traditional Arabic" w:cs="Traditional Arabic" w:hint="cs"/>
          <w:color w:val="FF0000"/>
          <w:sz w:val="32"/>
          <w:szCs w:val="32"/>
          <w:rtl/>
          <w:lang w:bidi="ar-SY"/>
        </w:rPr>
        <w:t xml:space="preserve"> 2/33 [أ].</w:t>
      </w:r>
    </w:p>
  </w:footnote>
  <w:footnote w:id="546">
    <w:p w:rsidR="006A6301" w:rsidRPr="00BE767E" w:rsidRDefault="006A6301" w:rsidP="006A6301">
      <w:pPr>
        <w:pStyle w:val="FootnoteText"/>
        <w:jc w:val="both"/>
        <w:rPr>
          <w:rFonts w:ascii="Traditional Arabic" w:hAnsi="Traditional Arabic" w:cs="Traditional Arabic"/>
          <w:color w:val="FF0000"/>
          <w:sz w:val="32"/>
          <w:szCs w:val="32"/>
          <w:lang w:bidi="ar-SY"/>
        </w:rPr>
      </w:pPr>
      <w:r w:rsidRPr="00BE767E">
        <w:rPr>
          <w:rStyle w:val="FootnoteReference"/>
          <w:rFonts w:ascii="Traditional Arabic" w:hAnsi="Traditional Arabic" w:cs="Traditional Arabic"/>
          <w:color w:val="FF0000"/>
          <w:sz w:val="32"/>
          <w:szCs w:val="32"/>
        </w:rPr>
        <w:footnoteRef/>
      </w:r>
      <w:r w:rsidRPr="00BE767E">
        <w:rPr>
          <w:rFonts w:ascii="Traditional Arabic" w:hAnsi="Traditional Arabic" w:cs="Traditional Arabic"/>
          <w:color w:val="FF0000"/>
          <w:sz w:val="32"/>
          <w:szCs w:val="32"/>
          <w:lang w:bidi="ar-SY"/>
        </w:rPr>
        <w:t>)</w:t>
      </w:r>
      <w:r w:rsidRPr="00BE767E">
        <w:rPr>
          <w:rFonts w:ascii="Traditional Arabic" w:hAnsi="Traditional Arabic" w:cs="Traditional Arabic"/>
          <w:color w:val="FF0000"/>
          <w:sz w:val="32"/>
          <w:szCs w:val="32"/>
          <w:rtl/>
          <w:lang w:bidi="ar-SY"/>
        </w:rPr>
        <w:t>) انظر: الكشَّاف: 2/87.</w:t>
      </w:r>
    </w:p>
  </w:footnote>
  <w:footnote w:id="547">
    <w:p w:rsidR="006A6301" w:rsidRPr="00BE767E" w:rsidRDefault="006A6301" w:rsidP="006A6301">
      <w:pPr>
        <w:pStyle w:val="NoSpacing"/>
        <w:rPr>
          <w:sz w:val="32"/>
          <w:szCs w:val="32"/>
        </w:rPr>
      </w:pPr>
      <w:r w:rsidRPr="00BE767E">
        <w:rPr>
          <w:rStyle w:val="FootnoteReference"/>
          <w:color w:val="FF0000"/>
          <w:sz w:val="32"/>
          <w:szCs w:val="32"/>
        </w:rPr>
        <w:footnoteRef/>
      </w:r>
      <w:r w:rsidRPr="00BE767E">
        <w:rPr>
          <w:color w:val="FF0000"/>
          <w:sz w:val="32"/>
          <w:szCs w:val="32"/>
        </w:rPr>
        <w:t>)</w:t>
      </w:r>
      <w:r w:rsidRPr="00BE767E">
        <w:rPr>
          <w:color w:val="FF0000"/>
          <w:sz w:val="32"/>
          <w:szCs w:val="32"/>
          <w:rtl/>
        </w:rPr>
        <w:t xml:space="preserve">) </w:t>
      </w:r>
      <w:r w:rsidRPr="00BE767E">
        <w:rPr>
          <w:rFonts w:hint="cs"/>
          <w:sz w:val="32"/>
          <w:szCs w:val="32"/>
          <w:rtl/>
        </w:rPr>
        <w:t>ما بين القوسين</w:t>
      </w:r>
      <w:r w:rsidRPr="00BE767E">
        <w:rPr>
          <w:sz w:val="32"/>
          <w:szCs w:val="32"/>
          <w:rtl/>
        </w:rPr>
        <w:t xml:space="preserve"> ساقط من </w:t>
      </w:r>
      <w:r w:rsidRPr="00BE767E">
        <w:rPr>
          <w:rFonts w:hint="cs"/>
          <w:sz w:val="32"/>
          <w:szCs w:val="32"/>
          <w:rtl/>
        </w:rPr>
        <w:t>(د)</w:t>
      </w:r>
      <w:r w:rsidRPr="00BE767E">
        <w:rPr>
          <w:sz w:val="32"/>
          <w:szCs w:val="32"/>
          <w:rtl/>
        </w:rPr>
        <w:t xml:space="preserve">. وقوله: </w:t>
      </w:r>
      <w:r w:rsidRPr="00BE767E">
        <w:rPr>
          <w:rFonts w:hint="cs"/>
          <w:sz w:val="32"/>
          <w:szCs w:val="32"/>
          <w:rtl/>
        </w:rPr>
        <w:t>(</w:t>
      </w:r>
      <w:r w:rsidRPr="00BE767E">
        <w:rPr>
          <w:sz w:val="32"/>
          <w:szCs w:val="32"/>
          <w:rtl/>
        </w:rPr>
        <w:t>بأنه مشروط</w:t>
      </w:r>
      <w:r w:rsidRPr="00BE767E">
        <w:rPr>
          <w:rFonts w:hint="cs"/>
          <w:sz w:val="32"/>
          <w:szCs w:val="32"/>
          <w:rtl/>
        </w:rPr>
        <w:t>)</w:t>
      </w:r>
      <w:r w:rsidRPr="00BE767E">
        <w:rPr>
          <w:sz w:val="32"/>
          <w:szCs w:val="32"/>
          <w:rtl/>
        </w:rPr>
        <w:t xml:space="preserve"> ساقط من (ج).</w:t>
      </w:r>
    </w:p>
  </w:footnote>
  <w:footnote w:id="548">
    <w:p w:rsidR="006A6301" w:rsidRPr="00BE767E" w:rsidRDefault="006A6301" w:rsidP="006A6301">
      <w:pPr>
        <w:pStyle w:val="FootnoteText"/>
        <w:jc w:val="both"/>
        <w:rPr>
          <w:rFonts w:ascii="Traditional Arabic" w:hAnsi="Traditional Arabic" w:cs="Traditional Arabic"/>
          <w:color w:val="FF0000"/>
          <w:sz w:val="32"/>
          <w:szCs w:val="32"/>
          <w:lang w:bidi="ar-SY"/>
        </w:rPr>
      </w:pPr>
      <w:r w:rsidRPr="00BE767E">
        <w:rPr>
          <w:rStyle w:val="FootnoteReference"/>
          <w:rFonts w:ascii="Traditional Arabic" w:hAnsi="Traditional Arabic" w:cs="Traditional Arabic"/>
          <w:color w:val="FF0000"/>
          <w:sz w:val="32"/>
          <w:szCs w:val="32"/>
        </w:rPr>
        <w:footnoteRef/>
      </w:r>
      <w:r w:rsidRPr="00BE767E">
        <w:rPr>
          <w:rFonts w:ascii="Traditional Arabic" w:hAnsi="Traditional Arabic" w:cs="Traditional Arabic"/>
          <w:color w:val="FF0000"/>
          <w:sz w:val="32"/>
          <w:szCs w:val="32"/>
          <w:lang w:bidi="ar-SY"/>
        </w:rPr>
        <w:t>)</w:t>
      </w:r>
      <w:r w:rsidRPr="00BE767E">
        <w:rPr>
          <w:rFonts w:ascii="Traditional Arabic" w:hAnsi="Traditional Arabic" w:cs="Traditional Arabic"/>
          <w:color w:val="FF0000"/>
          <w:sz w:val="32"/>
          <w:szCs w:val="32"/>
          <w:rtl/>
          <w:lang w:bidi="ar-SY"/>
        </w:rPr>
        <w:t xml:space="preserve">) </w:t>
      </w:r>
      <w:r w:rsidRPr="00BE767E">
        <w:rPr>
          <w:rFonts w:ascii="Traditional Arabic" w:hAnsi="Traditional Arabic" w:cs="Traditional Arabic" w:hint="cs"/>
          <w:color w:val="FF0000"/>
          <w:sz w:val="32"/>
          <w:szCs w:val="32"/>
          <w:rtl/>
          <w:lang w:bidi="ar-SY"/>
        </w:rPr>
        <w:t xml:space="preserve">وهذا ما عبَّر عنه </w:t>
      </w:r>
      <w:r w:rsidRPr="00BE767E">
        <w:rPr>
          <w:rFonts w:ascii="Traditional Arabic" w:hAnsi="Traditional Arabic" w:cs="Traditional Arabic"/>
          <w:color w:val="FF0000"/>
          <w:sz w:val="32"/>
          <w:szCs w:val="32"/>
          <w:rtl/>
          <w:lang w:bidi="ar-SY"/>
        </w:rPr>
        <w:t>الشيخ محمد علي</w:t>
      </w:r>
      <w:r w:rsidRPr="00BE767E">
        <w:rPr>
          <w:rFonts w:ascii="Traditional Arabic" w:hAnsi="Traditional Arabic" w:cs="Traditional Arabic" w:hint="cs"/>
          <w:color w:val="FF0000"/>
          <w:sz w:val="32"/>
          <w:szCs w:val="32"/>
          <w:rtl/>
          <w:lang w:bidi="ar-SY"/>
        </w:rPr>
        <w:t>َّ</w:t>
      </w:r>
      <w:r w:rsidRPr="00BE767E">
        <w:rPr>
          <w:rFonts w:ascii="Traditional Arabic" w:hAnsi="Traditional Arabic" w:cs="Traditional Arabic"/>
          <w:color w:val="FF0000"/>
          <w:sz w:val="32"/>
          <w:szCs w:val="32"/>
          <w:rtl/>
          <w:lang w:bidi="ar-SY"/>
        </w:rPr>
        <w:t>ان المرزوقي في حاشيته على الكشَّاف</w:t>
      </w:r>
      <w:r w:rsidRPr="00BE767E">
        <w:rPr>
          <w:rFonts w:ascii="Traditional Arabic" w:hAnsi="Traditional Arabic" w:cs="Traditional Arabic" w:hint="cs"/>
          <w:color w:val="FF0000"/>
          <w:sz w:val="32"/>
          <w:szCs w:val="32"/>
          <w:rtl/>
          <w:lang w:bidi="ar-SY"/>
        </w:rPr>
        <w:t xml:space="preserve"> بقوله</w:t>
      </w:r>
      <w:r w:rsidRPr="00BE767E">
        <w:rPr>
          <w:rFonts w:ascii="Traditional Arabic" w:hAnsi="Traditional Arabic" w:cs="Traditional Arabic"/>
          <w:color w:val="FF0000"/>
          <w:sz w:val="32"/>
          <w:szCs w:val="32"/>
          <w:rtl/>
          <w:lang w:bidi="ar-SY"/>
        </w:rPr>
        <w:t>: "لعله مشروط بعدم الإيمان". حاشية الشيخ محمد علي</w:t>
      </w:r>
      <w:r w:rsidRPr="00BE767E">
        <w:rPr>
          <w:rFonts w:ascii="Traditional Arabic" w:hAnsi="Traditional Arabic" w:cs="Traditional Arabic" w:hint="cs"/>
          <w:color w:val="FF0000"/>
          <w:sz w:val="32"/>
          <w:szCs w:val="32"/>
          <w:rtl/>
          <w:lang w:bidi="ar-SY"/>
        </w:rPr>
        <w:t>َّ</w:t>
      </w:r>
      <w:r w:rsidRPr="00BE767E">
        <w:rPr>
          <w:rFonts w:ascii="Traditional Arabic" w:hAnsi="Traditional Arabic" w:cs="Traditional Arabic"/>
          <w:color w:val="FF0000"/>
          <w:sz w:val="32"/>
          <w:szCs w:val="32"/>
          <w:rtl/>
          <w:lang w:bidi="ar-SY"/>
        </w:rPr>
        <w:t>ان المرزوقي</w:t>
      </w:r>
      <w:r w:rsidRPr="00BE767E">
        <w:rPr>
          <w:rFonts w:ascii="Traditional Arabic" w:hAnsi="Traditional Arabic" w:cs="Traditional Arabic" w:hint="cs"/>
          <w:color w:val="FF0000"/>
          <w:sz w:val="32"/>
          <w:szCs w:val="32"/>
          <w:rtl/>
          <w:lang w:bidi="ar-SY"/>
        </w:rPr>
        <w:t xml:space="preserve"> على</w:t>
      </w:r>
      <w:r w:rsidRPr="00BE767E">
        <w:rPr>
          <w:rFonts w:ascii="Traditional Arabic" w:hAnsi="Traditional Arabic" w:cs="Traditional Arabic" w:hint="cs"/>
          <w:color w:val="FF0000"/>
          <w:sz w:val="32"/>
          <w:szCs w:val="32"/>
          <w:rtl/>
        </w:rPr>
        <w:t xml:space="preserve"> هامش تفسير</w:t>
      </w:r>
      <w:r w:rsidRPr="00BE767E">
        <w:rPr>
          <w:rFonts w:ascii="Traditional Arabic" w:hAnsi="Traditional Arabic" w:cs="Traditional Arabic" w:hint="cs"/>
          <w:color w:val="FF0000"/>
          <w:sz w:val="32"/>
          <w:szCs w:val="32"/>
          <w:rtl/>
          <w:lang w:bidi="ar-SY"/>
        </w:rPr>
        <w:t xml:space="preserve"> الكشاف</w:t>
      </w:r>
      <w:r w:rsidRPr="00BE767E">
        <w:rPr>
          <w:rFonts w:ascii="Traditional Arabic" w:hAnsi="Traditional Arabic" w:cs="Traditional Arabic"/>
          <w:color w:val="FF0000"/>
          <w:sz w:val="32"/>
          <w:szCs w:val="32"/>
          <w:rtl/>
          <w:lang w:bidi="ar-SY"/>
        </w:rPr>
        <w:t>:</w:t>
      </w:r>
      <w:r w:rsidRPr="00BE767E">
        <w:rPr>
          <w:rFonts w:ascii="Traditional Arabic" w:hAnsi="Traditional Arabic" w:cs="Traditional Arabic" w:hint="cs"/>
          <w:color w:val="FF0000"/>
          <w:sz w:val="32"/>
          <w:szCs w:val="32"/>
          <w:rtl/>
          <w:lang w:bidi="ar-SY"/>
        </w:rPr>
        <w:t xml:space="preserve"> ضبطه مصطفى حسين أحمد, ط2: 1373هـ-1953م:(</w:t>
      </w:r>
      <w:r w:rsidRPr="00BE767E">
        <w:rPr>
          <w:rFonts w:ascii="Traditional Arabic" w:hAnsi="Traditional Arabic" w:cs="Traditional Arabic"/>
          <w:color w:val="FF0000"/>
          <w:sz w:val="32"/>
          <w:szCs w:val="32"/>
          <w:rtl/>
          <w:lang w:bidi="ar-SY"/>
        </w:rPr>
        <w:t>1/401</w:t>
      </w:r>
      <w:r w:rsidRPr="00BE767E">
        <w:rPr>
          <w:rFonts w:ascii="Traditional Arabic" w:hAnsi="Traditional Arabic" w:cs="Traditional Arabic" w:hint="cs"/>
          <w:color w:val="FF0000"/>
          <w:sz w:val="32"/>
          <w:szCs w:val="32"/>
          <w:rtl/>
          <w:lang w:bidi="ar-SY"/>
        </w:rPr>
        <w:t>)</w:t>
      </w:r>
      <w:r w:rsidRPr="00BE767E">
        <w:rPr>
          <w:rFonts w:ascii="Traditional Arabic" w:hAnsi="Traditional Arabic" w:cs="Traditional Arabic"/>
          <w:color w:val="FF0000"/>
          <w:sz w:val="32"/>
          <w:szCs w:val="32"/>
          <w:rtl/>
          <w:lang w:bidi="ar-SY"/>
        </w:rPr>
        <w:t>.</w:t>
      </w:r>
    </w:p>
  </w:footnote>
  <w:footnote w:id="549">
    <w:p w:rsidR="006A6301" w:rsidRPr="00BE767E" w:rsidRDefault="006A6301" w:rsidP="006A6301">
      <w:pPr>
        <w:pStyle w:val="NoSpacing"/>
        <w:rPr>
          <w:sz w:val="32"/>
          <w:szCs w:val="32"/>
          <w:rtl/>
        </w:rPr>
      </w:pPr>
      <w:r w:rsidRPr="00BE767E">
        <w:rPr>
          <w:rStyle w:val="FootnoteReference"/>
          <w:color w:val="FF0000"/>
          <w:sz w:val="32"/>
          <w:szCs w:val="32"/>
        </w:rPr>
        <w:footnoteRef/>
      </w:r>
      <w:r w:rsidRPr="00BE767E">
        <w:rPr>
          <w:color w:val="FF0000"/>
          <w:sz w:val="32"/>
          <w:szCs w:val="32"/>
        </w:rPr>
        <w:t>)</w:t>
      </w:r>
      <w:r w:rsidRPr="00BE767E">
        <w:rPr>
          <w:color w:val="FF0000"/>
          <w:sz w:val="32"/>
          <w:szCs w:val="32"/>
          <w:rtl/>
        </w:rPr>
        <w:t>) الش</w:t>
      </w:r>
      <w:r w:rsidRPr="00BE767E">
        <w:rPr>
          <w:rFonts w:hint="cs"/>
          <w:color w:val="FF0000"/>
          <w:sz w:val="32"/>
          <w:szCs w:val="32"/>
          <w:rtl/>
        </w:rPr>
        <w:t>َّ</w:t>
      </w:r>
      <w:r w:rsidRPr="00BE767E">
        <w:rPr>
          <w:color w:val="FF0000"/>
          <w:sz w:val="32"/>
          <w:szCs w:val="32"/>
          <w:rtl/>
        </w:rPr>
        <w:t xml:space="preserve">رط شرعاً: ما يلزم من عدمه العدم, ولا يلزم من وجوده وجود ولا عدم لذاته. </w:t>
      </w:r>
      <w:r w:rsidRPr="00BE767E">
        <w:rPr>
          <w:sz w:val="32"/>
          <w:szCs w:val="32"/>
          <w:rtl/>
        </w:rPr>
        <w:t>شرح الكوكب المنير, محمد بن أحمد بن علي الفتوحي الحنبلي</w:t>
      </w:r>
      <w:r w:rsidRPr="00BE767E">
        <w:rPr>
          <w:rFonts w:hint="cs"/>
          <w:sz w:val="32"/>
          <w:szCs w:val="32"/>
          <w:rtl/>
        </w:rPr>
        <w:t>,</w:t>
      </w:r>
      <w:r w:rsidRPr="00BE767E">
        <w:rPr>
          <w:sz w:val="32"/>
          <w:szCs w:val="32"/>
          <w:rtl/>
        </w:rPr>
        <w:t xml:space="preserve"> المعروف بابن النجار (972هـ): تحقيق: محمد الزحيلي-نزيه حماد, دار الفكر-دمشق: 1400هـ-1980م: (1</w:t>
      </w:r>
      <w:r w:rsidRPr="00BE767E">
        <w:rPr>
          <w:color w:val="FF0000"/>
          <w:sz w:val="32"/>
          <w:szCs w:val="32"/>
          <w:rtl/>
        </w:rPr>
        <w:t>/452)</w:t>
      </w:r>
      <w:r w:rsidRPr="00BE767E">
        <w:rPr>
          <w:rFonts w:hint="cs"/>
          <w:color w:val="FF0000"/>
          <w:sz w:val="32"/>
          <w:szCs w:val="32"/>
          <w:rtl/>
        </w:rPr>
        <w:t>.</w:t>
      </w:r>
      <w:r w:rsidRPr="00BE767E">
        <w:rPr>
          <w:color w:val="FF0000"/>
          <w:sz w:val="32"/>
          <w:szCs w:val="32"/>
          <w:rtl/>
        </w:rPr>
        <w:t xml:space="preserve"> وانظر: </w:t>
      </w:r>
      <w:r w:rsidRPr="00BE767E">
        <w:rPr>
          <w:sz w:val="32"/>
          <w:szCs w:val="32"/>
          <w:rtl/>
        </w:rPr>
        <w:t>أصول السرخسي, أب</w:t>
      </w:r>
      <w:r w:rsidRPr="00BE767E">
        <w:rPr>
          <w:rFonts w:hint="cs"/>
          <w:sz w:val="32"/>
          <w:szCs w:val="32"/>
          <w:rtl/>
        </w:rPr>
        <w:t>و</w:t>
      </w:r>
      <w:r w:rsidRPr="00BE767E">
        <w:rPr>
          <w:sz w:val="32"/>
          <w:szCs w:val="32"/>
          <w:rtl/>
        </w:rPr>
        <w:t xml:space="preserve"> بكر محمد بن أحمد بن أبي سهل السرخسي (490هـ)</w:t>
      </w:r>
      <w:r w:rsidRPr="00BE767E">
        <w:rPr>
          <w:rFonts w:hint="cs"/>
          <w:sz w:val="32"/>
          <w:szCs w:val="32"/>
          <w:rtl/>
        </w:rPr>
        <w:t>:</w:t>
      </w:r>
      <w:r w:rsidRPr="00BE767E">
        <w:rPr>
          <w:sz w:val="32"/>
          <w:szCs w:val="32"/>
          <w:rtl/>
        </w:rPr>
        <w:t xml:space="preserve"> تحقيق أب</w:t>
      </w:r>
      <w:r w:rsidRPr="00BE767E">
        <w:rPr>
          <w:rFonts w:hint="cs"/>
          <w:sz w:val="32"/>
          <w:szCs w:val="32"/>
          <w:rtl/>
        </w:rPr>
        <w:t>ي</w:t>
      </w:r>
      <w:r w:rsidRPr="00BE767E">
        <w:rPr>
          <w:sz w:val="32"/>
          <w:szCs w:val="32"/>
          <w:rtl/>
        </w:rPr>
        <w:t xml:space="preserve"> الوفا الأفغاني, توزيع مكتبة المعارف بالرياض:</w:t>
      </w:r>
      <w:r w:rsidRPr="00BE767E">
        <w:rPr>
          <w:color w:val="FF0000"/>
          <w:sz w:val="32"/>
          <w:szCs w:val="32"/>
          <w:rtl/>
        </w:rPr>
        <w:t xml:space="preserve"> (2/303)</w:t>
      </w:r>
      <w:r w:rsidRPr="00BE767E">
        <w:rPr>
          <w:rFonts w:hint="cs"/>
          <w:color w:val="FF0000"/>
          <w:sz w:val="32"/>
          <w:szCs w:val="32"/>
          <w:rtl/>
        </w:rPr>
        <w:t>.و</w:t>
      </w:r>
      <w:r w:rsidRPr="00BE767E">
        <w:rPr>
          <w:sz w:val="32"/>
          <w:szCs w:val="32"/>
          <w:rtl/>
        </w:rPr>
        <w:t>البحر المحيط في أصول الفقه, بدر الدين محمد بن بهادر بن عبد الله الزَّركشي (794هـ): تحرير عبد القادر عبد الله العاني, وزارة الأوقاف والشؤون الإسلامية بالكويت, ط2: 1413هـ-1992م</w:t>
      </w:r>
      <w:r w:rsidRPr="00BE767E">
        <w:rPr>
          <w:color w:val="FF0000"/>
          <w:sz w:val="32"/>
          <w:szCs w:val="32"/>
          <w:rtl/>
        </w:rPr>
        <w:t xml:space="preserve"> : (1/309).</w:t>
      </w:r>
    </w:p>
    <w:p w:rsidR="006A6301" w:rsidRPr="00BE767E" w:rsidRDefault="006A6301" w:rsidP="006A6301">
      <w:pPr>
        <w:pStyle w:val="NoSpacing"/>
        <w:rPr>
          <w:sz w:val="32"/>
          <w:szCs w:val="32"/>
          <w:rtl/>
        </w:rPr>
      </w:pPr>
      <w:r w:rsidRPr="00BE767E">
        <w:rPr>
          <w:rFonts w:hint="cs"/>
          <w:sz w:val="32"/>
          <w:szCs w:val="32"/>
          <w:rtl/>
        </w:rPr>
        <w:t xml:space="preserve">    لكنَّ البيضاوي لم يُرِد المعنى الأصولي للشرط, وإنّما احتاج إلى تأويل عبارة الزمخشري, وقيل: إنّ قول الكشاف على حذف مضاف؛ أي: بعدم الإيمان للقرينة العقلية. حاشية الشهاب: 3/145.</w:t>
      </w:r>
    </w:p>
  </w:footnote>
  <w:footnote w:id="550">
    <w:p w:rsidR="006A6301" w:rsidRPr="00BE767E" w:rsidRDefault="006A6301" w:rsidP="006A6301">
      <w:pPr>
        <w:pStyle w:val="NoSpacing"/>
        <w:rPr>
          <w:color w:val="FF0000"/>
          <w:sz w:val="32"/>
          <w:szCs w:val="32"/>
        </w:rPr>
      </w:pPr>
      <w:r w:rsidRPr="00BE767E">
        <w:rPr>
          <w:rStyle w:val="FootnoteReference"/>
          <w:color w:val="FF0000"/>
          <w:sz w:val="32"/>
          <w:szCs w:val="32"/>
        </w:rPr>
        <w:footnoteRef/>
      </w:r>
      <w:r w:rsidRPr="00BE767E">
        <w:rPr>
          <w:color w:val="FF0000"/>
          <w:sz w:val="32"/>
          <w:szCs w:val="32"/>
        </w:rPr>
        <w:t>)</w:t>
      </w:r>
      <w:r w:rsidRPr="00BE767E">
        <w:rPr>
          <w:color w:val="FF0000"/>
          <w:sz w:val="32"/>
          <w:szCs w:val="32"/>
          <w:rtl/>
        </w:rPr>
        <w:t xml:space="preserve">) </w:t>
      </w:r>
      <w:r w:rsidRPr="00BE767E">
        <w:rPr>
          <w:sz w:val="32"/>
          <w:szCs w:val="32"/>
          <w:rtl/>
        </w:rPr>
        <w:t>في (ب): إن.</w:t>
      </w:r>
    </w:p>
  </w:footnote>
  <w:footnote w:id="551">
    <w:p w:rsidR="006A6301" w:rsidRPr="00BE767E" w:rsidRDefault="006A6301" w:rsidP="006A6301">
      <w:pPr>
        <w:pStyle w:val="NoSpacing"/>
        <w:rPr>
          <w:sz w:val="32"/>
          <w:szCs w:val="32"/>
        </w:rPr>
      </w:pPr>
      <w:r w:rsidRPr="00BE767E">
        <w:rPr>
          <w:rStyle w:val="FootnoteReference"/>
          <w:color w:val="FF0000"/>
          <w:sz w:val="32"/>
          <w:szCs w:val="32"/>
        </w:rPr>
        <w:footnoteRef/>
      </w:r>
      <w:r w:rsidRPr="00BE767E">
        <w:rPr>
          <w:color w:val="FF0000"/>
          <w:sz w:val="32"/>
          <w:szCs w:val="32"/>
        </w:rPr>
        <w:t>)</w:t>
      </w:r>
      <w:r w:rsidRPr="00BE767E">
        <w:rPr>
          <w:color w:val="FF0000"/>
          <w:sz w:val="32"/>
          <w:szCs w:val="32"/>
          <w:rtl/>
        </w:rPr>
        <w:t>)</w:t>
      </w:r>
      <w:r w:rsidRPr="00BE767E">
        <w:rPr>
          <w:rFonts w:hint="cs"/>
          <w:color w:val="FF0000"/>
          <w:sz w:val="32"/>
          <w:szCs w:val="32"/>
          <w:rtl/>
        </w:rPr>
        <w:t xml:space="preserve"> في (أ) و(ج) و(د): حقيقته</w:t>
      </w:r>
      <w:r w:rsidRPr="00BE767E">
        <w:rPr>
          <w:sz w:val="32"/>
          <w:szCs w:val="32"/>
          <w:rtl/>
        </w:rPr>
        <w:t>.</w:t>
      </w:r>
    </w:p>
  </w:footnote>
  <w:footnote w:id="552">
    <w:p w:rsidR="006A6301" w:rsidRPr="00214E1B" w:rsidRDefault="006A6301" w:rsidP="006A6301">
      <w:pPr>
        <w:pStyle w:val="FootnoteText"/>
        <w:jc w:val="both"/>
        <w:rPr>
          <w:rFonts w:ascii="Traditional Arabic" w:hAnsi="Traditional Arabic" w:cs="Traditional Arabic"/>
          <w:color w:val="FF0000"/>
          <w:sz w:val="32"/>
          <w:szCs w:val="32"/>
          <w:lang w:bidi="ar-SY"/>
        </w:rPr>
      </w:pPr>
      <w:r w:rsidRPr="00214E1B">
        <w:rPr>
          <w:rStyle w:val="FootnoteReference"/>
          <w:rFonts w:ascii="Traditional Arabic" w:hAnsi="Traditional Arabic" w:cs="Traditional Arabic"/>
          <w:color w:val="FF0000"/>
          <w:sz w:val="32"/>
          <w:szCs w:val="32"/>
        </w:rPr>
        <w:footnoteRef/>
      </w:r>
      <w:r w:rsidRPr="00214E1B">
        <w:rPr>
          <w:rFonts w:ascii="Traditional Arabic" w:hAnsi="Traditional Arabic" w:cs="Traditional Arabic"/>
          <w:color w:val="FF0000"/>
          <w:sz w:val="32"/>
          <w:szCs w:val="32"/>
          <w:lang w:bidi="ar-SY"/>
        </w:rPr>
        <w:t>)</w:t>
      </w:r>
      <w:r w:rsidRPr="00214E1B">
        <w:rPr>
          <w:rFonts w:ascii="Traditional Arabic" w:hAnsi="Traditional Arabic" w:cs="Traditional Arabic"/>
          <w:color w:val="FF0000"/>
          <w:sz w:val="32"/>
          <w:szCs w:val="32"/>
          <w:rtl/>
          <w:lang w:bidi="ar-SY"/>
        </w:rPr>
        <w:t xml:space="preserve">) </w:t>
      </w:r>
      <w:r w:rsidRPr="00214E1B">
        <w:rPr>
          <w:rFonts w:ascii="Traditional Arabic" w:hAnsi="Traditional Arabic" w:cs="Traditional Arabic"/>
          <w:sz w:val="32"/>
          <w:szCs w:val="32"/>
          <w:rtl/>
        </w:rPr>
        <w:t>في (ب): الإنسان.</w:t>
      </w:r>
    </w:p>
  </w:footnote>
  <w:footnote w:id="553">
    <w:p w:rsidR="006A6301" w:rsidRPr="00214E1B" w:rsidRDefault="006A6301" w:rsidP="006A6301">
      <w:pPr>
        <w:pStyle w:val="NoSpacing"/>
        <w:rPr>
          <w:sz w:val="32"/>
          <w:szCs w:val="32"/>
          <w:rtl/>
        </w:rPr>
      </w:pPr>
      <w:r w:rsidRPr="00214E1B">
        <w:rPr>
          <w:rStyle w:val="FootnoteReference"/>
          <w:color w:val="FF0000"/>
          <w:sz w:val="32"/>
          <w:szCs w:val="32"/>
        </w:rPr>
        <w:footnoteRef/>
      </w:r>
      <w:r w:rsidRPr="00214E1B">
        <w:rPr>
          <w:color w:val="FF0000"/>
          <w:sz w:val="32"/>
          <w:szCs w:val="32"/>
        </w:rPr>
        <w:t>)</w:t>
      </w:r>
      <w:r w:rsidRPr="00214E1B">
        <w:rPr>
          <w:color w:val="FF0000"/>
          <w:sz w:val="32"/>
          <w:szCs w:val="32"/>
          <w:rtl/>
        </w:rPr>
        <w:t xml:space="preserve">) </w:t>
      </w:r>
      <w:r w:rsidRPr="00214E1B">
        <w:rPr>
          <w:sz w:val="32"/>
          <w:szCs w:val="32"/>
          <w:rtl/>
        </w:rPr>
        <w:t>ذكر المفسرون عد</w:t>
      </w:r>
      <w:r w:rsidRPr="00214E1B">
        <w:rPr>
          <w:rFonts w:hint="cs"/>
          <w:sz w:val="32"/>
          <w:szCs w:val="32"/>
          <w:rtl/>
        </w:rPr>
        <w:t>َّ</w:t>
      </w:r>
      <w:r w:rsidRPr="00214E1B">
        <w:rPr>
          <w:sz w:val="32"/>
          <w:szCs w:val="32"/>
          <w:rtl/>
        </w:rPr>
        <w:t>ة أقوال في معنى الط</w:t>
      </w:r>
      <w:r w:rsidRPr="00214E1B">
        <w:rPr>
          <w:rFonts w:hint="cs"/>
          <w:sz w:val="32"/>
          <w:szCs w:val="32"/>
          <w:rtl/>
        </w:rPr>
        <w:t>َّ</w:t>
      </w:r>
      <w:r w:rsidRPr="00214E1B">
        <w:rPr>
          <w:sz w:val="32"/>
          <w:szCs w:val="32"/>
          <w:rtl/>
        </w:rPr>
        <w:t>مس المراد من قوله تعالى</w:t>
      </w:r>
      <w:r w:rsidRPr="00214E1B">
        <w:rPr>
          <w:rFonts w:hint="cs"/>
          <w:sz w:val="32"/>
          <w:szCs w:val="32"/>
          <w:rtl/>
        </w:rPr>
        <w:t>:</w:t>
      </w:r>
      <w:r w:rsidRPr="00214E1B">
        <w:rPr>
          <w:sz w:val="32"/>
          <w:szCs w:val="32"/>
          <w:rtl/>
        </w:rPr>
        <w:t xml:space="preserve"> ﴿مِنْ قَبْلِ أَنْ نَطْمِسَ وُجُوهًا﴾:</w:t>
      </w:r>
    </w:p>
    <w:p w:rsidR="006A6301" w:rsidRPr="00214E1B" w:rsidRDefault="006A6301" w:rsidP="006A6301">
      <w:pPr>
        <w:pStyle w:val="NoSpacing"/>
        <w:rPr>
          <w:sz w:val="32"/>
          <w:szCs w:val="32"/>
          <w:rtl/>
        </w:rPr>
      </w:pPr>
      <w:r w:rsidRPr="00214E1B">
        <w:rPr>
          <w:sz w:val="32"/>
          <w:szCs w:val="32"/>
          <w:rtl/>
        </w:rPr>
        <w:t>1-إزالة آثار الحواس في الوجه</w:t>
      </w:r>
      <w:r w:rsidRPr="00214E1B">
        <w:rPr>
          <w:rFonts w:hint="cs"/>
          <w:sz w:val="32"/>
          <w:szCs w:val="32"/>
          <w:rtl/>
        </w:rPr>
        <w:t>,</w:t>
      </w:r>
      <w:r w:rsidRPr="00214E1B">
        <w:rPr>
          <w:sz w:val="32"/>
          <w:szCs w:val="32"/>
          <w:rtl/>
        </w:rPr>
        <w:t xml:space="preserve"> فيبقى خالياً كهيئة الأدبار. ذكره البغوي والزمخشري وابن عطية والبيضاوي وأبو حيَّان وأبو السعود </w:t>
      </w:r>
      <w:r w:rsidRPr="00214E1B">
        <w:rPr>
          <w:rFonts w:hint="cs"/>
          <w:sz w:val="32"/>
          <w:szCs w:val="32"/>
          <w:rtl/>
        </w:rPr>
        <w:t>و</w:t>
      </w:r>
      <w:r w:rsidRPr="00214E1B">
        <w:rPr>
          <w:sz w:val="32"/>
          <w:szCs w:val="32"/>
          <w:rtl/>
        </w:rPr>
        <w:t>ابن عاشور</w:t>
      </w:r>
      <w:r w:rsidRPr="00214E1B">
        <w:rPr>
          <w:rFonts w:hint="cs"/>
          <w:sz w:val="32"/>
          <w:szCs w:val="32"/>
          <w:rtl/>
        </w:rPr>
        <w:t>.</w:t>
      </w:r>
    </w:p>
    <w:p w:rsidR="006A6301" w:rsidRPr="00214E1B" w:rsidRDefault="006A6301" w:rsidP="006A6301">
      <w:pPr>
        <w:pStyle w:val="NoSpacing"/>
        <w:rPr>
          <w:sz w:val="32"/>
          <w:szCs w:val="32"/>
          <w:rtl/>
        </w:rPr>
      </w:pPr>
      <w:r w:rsidRPr="00214E1B">
        <w:rPr>
          <w:sz w:val="32"/>
          <w:szCs w:val="32"/>
          <w:rtl/>
        </w:rPr>
        <w:t>2-أن ت</w:t>
      </w:r>
      <w:r w:rsidRPr="00214E1B">
        <w:rPr>
          <w:rFonts w:hint="cs"/>
          <w:sz w:val="32"/>
          <w:szCs w:val="32"/>
          <w:rtl/>
        </w:rPr>
        <w:t>ُ</w:t>
      </w:r>
      <w:r w:rsidRPr="00214E1B">
        <w:rPr>
          <w:sz w:val="32"/>
          <w:szCs w:val="32"/>
          <w:rtl/>
        </w:rPr>
        <w:t>زال العينان من الوجوه وت</w:t>
      </w:r>
      <w:r w:rsidRPr="00214E1B">
        <w:rPr>
          <w:rFonts w:hint="cs"/>
          <w:sz w:val="32"/>
          <w:szCs w:val="32"/>
          <w:rtl/>
        </w:rPr>
        <w:t>ُ</w:t>
      </w:r>
      <w:r w:rsidRPr="00214E1B">
        <w:rPr>
          <w:sz w:val="32"/>
          <w:szCs w:val="32"/>
          <w:rtl/>
        </w:rPr>
        <w:t>ر</w:t>
      </w:r>
      <w:r w:rsidRPr="00214E1B">
        <w:rPr>
          <w:rFonts w:hint="cs"/>
          <w:sz w:val="32"/>
          <w:szCs w:val="32"/>
          <w:rtl/>
        </w:rPr>
        <w:t>َدُّ</w:t>
      </w:r>
      <w:r w:rsidRPr="00214E1B">
        <w:rPr>
          <w:sz w:val="32"/>
          <w:szCs w:val="32"/>
          <w:rtl/>
        </w:rPr>
        <w:t xml:space="preserve"> في القفا, فيك</w:t>
      </w:r>
      <w:r w:rsidRPr="00214E1B">
        <w:rPr>
          <w:rFonts w:hint="cs"/>
          <w:sz w:val="32"/>
          <w:szCs w:val="32"/>
          <w:rtl/>
        </w:rPr>
        <w:t>و</w:t>
      </w:r>
      <w:r w:rsidRPr="00214E1B">
        <w:rPr>
          <w:sz w:val="32"/>
          <w:szCs w:val="32"/>
          <w:rtl/>
        </w:rPr>
        <w:t>ن ذلك رداً على الدبر</w:t>
      </w:r>
      <w:r w:rsidRPr="00214E1B">
        <w:rPr>
          <w:rFonts w:hint="cs"/>
          <w:sz w:val="32"/>
          <w:szCs w:val="32"/>
          <w:rtl/>
        </w:rPr>
        <w:t>,</w:t>
      </w:r>
      <w:r w:rsidRPr="00214E1B">
        <w:rPr>
          <w:sz w:val="32"/>
          <w:szCs w:val="32"/>
          <w:rtl/>
        </w:rPr>
        <w:t xml:space="preserve"> ويمشي القهقرى. ذكره البغوي وابن عطية وأبو حيَّان</w:t>
      </w:r>
      <w:r w:rsidRPr="00214E1B">
        <w:rPr>
          <w:rFonts w:hint="cs"/>
          <w:sz w:val="32"/>
          <w:szCs w:val="32"/>
          <w:rtl/>
        </w:rPr>
        <w:t>.</w:t>
      </w:r>
    </w:p>
    <w:p w:rsidR="006A6301" w:rsidRPr="00214E1B" w:rsidRDefault="006A6301" w:rsidP="006A6301">
      <w:pPr>
        <w:pStyle w:val="NoSpacing"/>
        <w:jc w:val="left"/>
        <w:rPr>
          <w:sz w:val="32"/>
          <w:szCs w:val="32"/>
          <w:rtl/>
        </w:rPr>
      </w:pPr>
      <w:r w:rsidRPr="00214E1B">
        <w:rPr>
          <w:sz w:val="32"/>
          <w:szCs w:val="32"/>
          <w:rtl/>
        </w:rPr>
        <w:t>3-سلب الوجاهة والرمي بالصغار والذل. ذكره البغوي والزمخشري وأبو حيَّان وأبو السعود و ابن عاشور</w:t>
      </w:r>
      <w:r w:rsidRPr="00214E1B">
        <w:rPr>
          <w:rFonts w:hint="cs"/>
          <w:sz w:val="32"/>
          <w:szCs w:val="32"/>
          <w:rtl/>
        </w:rPr>
        <w:t>.</w:t>
      </w:r>
    </w:p>
    <w:p w:rsidR="006A6301" w:rsidRPr="00214E1B" w:rsidRDefault="006A6301" w:rsidP="006A6301">
      <w:pPr>
        <w:pStyle w:val="NoSpacing"/>
        <w:jc w:val="left"/>
        <w:rPr>
          <w:sz w:val="32"/>
          <w:szCs w:val="32"/>
          <w:rtl/>
        </w:rPr>
      </w:pPr>
      <w:r w:rsidRPr="00214E1B">
        <w:rPr>
          <w:sz w:val="32"/>
          <w:szCs w:val="32"/>
          <w:rtl/>
        </w:rPr>
        <w:t>4-أن تتغير أعلام الوجوه وتصير منابت للشعر. ذكره أبو حيَّان وأبو السعود</w:t>
      </w:r>
      <w:r w:rsidRPr="00214E1B">
        <w:rPr>
          <w:rFonts w:hint="cs"/>
          <w:sz w:val="32"/>
          <w:szCs w:val="32"/>
          <w:rtl/>
        </w:rPr>
        <w:t>.</w:t>
      </w:r>
    </w:p>
    <w:p w:rsidR="006A6301" w:rsidRPr="00214E1B" w:rsidRDefault="006A6301" w:rsidP="006A6301">
      <w:pPr>
        <w:pStyle w:val="NoSpacing"/>
        <w:jc w:val="left"/>
        <w:rPr>
          <w:sz w:val="32"/>
          <w:szCs w:val="32"/>
          <w:rtl/>
        </w:rPr>
      </w:pPr>
      <w:r w:rsidRPr="00214E1B">
        <w:rPr>
          <w:rFonts w:hint="cs"/>
          <w:sz w:val="32"/>
          <w:szCs w:val="32"/>
          <w:rtl/>
        </w:rPr>
        <w:t>5</w:t>
      </w:r>
      <w:r w:rsidRPr="00214E1B">
        <w:rPr>
          <w:sz w:val="32"/>
          <w:szCs w:val="32"/>
          <w:rtl/>
        </w:rPr>
        <w:t>-أن ي</w:t>
      </w:r>
      <w:r w:rsidRPr="00214E1B">
        <w:rPr>
          <w:rFonts w:hint="cs"/>
          <w:sz w:val="32"/>
          <w:szCs w:val="32"/>
          <w:rtl/>
        </w:rPr>
        <w:t>ُ</w:t>
      </w:r>
      <w:r w:rsidRPr="00214E1B">
        <w:rPr>
          <w:sz w:val="32"/>
          <w:szCs w:val="32"/>
          <w:rtl/>
        </w:rPr>
        <w:t>س</w:t>
      </w:r>
      <w:r w:rsidRPr="00214E1B">
        <w:rPr>
          <w:rFonts w:hint="cs"/>
          <w:sz w:val="32"/>
          <w:szCs w:val="32"/>
          <w:rtl/>
        </w:rPr>
        <w:t>َ</w:t>
      </w:r>
      <w:r w:rsidRPr="00214E1B">
        <w:rPr>
          <w:sz w:val="32"/>
          <w:szCs w:val="32"/>
          <w:rtl/>
        </w:rPr>
        <w:t>ل</w:t>
      </w:r>
      <w:r w:rsidRPr="00214E1B">
        <w:rPr>
          <w:rFonts w:hint="cs"/>
          <w:sz w:val="32"/>
          <w:szCs w:val="32"/>
          <w:rtl/>
        </w:rPr>
        <w:t>ِّ</w:t>
      </w:r>
      <w:r w:rsidRPr="00214E1B">
        <w:rPr>
          <w:sz w:val="32"/>
          <w:szCs w:val="32"/>
          <w:rtl/>
        </w:rPr>
        <w:t>ط</w:t>
      </w:r>
      <w:r w:rsidRPr="00214E1B">
        <w:rPr>
          <w:rFonts w:hint="cs"/>
          <w:sz w:val="32"/>
          <w:szCs w:val="32"/>
          <w:rtl/>
        </w:rPr>
        <w:t>َ</w:t>
      </w:r>
      <w:r w:rsidRPr="00214E1B">
        <w:rPr>
          <w:sz w:val="32"/>
          <w:szCs w:val="32"/>
          <w:rtl/>
        </w:rPr>
        <w:t xml:space="preserve"> الله عليهم ما يفسد به محي</w:t>
      </w:r>
      <w:r w:rsidRPr="00214E1B">
        <w:rPr>
          <w:rFonts w:hint="cs"/>
          <w:sz w:val="32"/>
          <w:szCs w:val="32"/>
          <w:rtl/>
        </w:rPr>
        <w:t>َّ</w:t>
      </w:r>
      <w:r w:rsidRPr="00214E1B">
        <w:rPr>
          <w:sz w:val="32"/>
          <w:szCs w:val="32"/>
          <w:rtl/>
        </w:rPr>
        <w:t>اهم. ذكره ابن عاشور</w:t>
      </w:r>
      <w:r w:rsidRPr="00214E1B">
        <w:rPr>
          <w:rFonts w:hint="cs"/>
          <w:sz w:val="32"/>
          <w:szCs w:val="32"/>
          <w:rtl/>
        </w:rPr>
        <w:t>.</w:t>
      </w:r>
    </w:p>
    <w:p w:rsidR="006A6301" w:rsidRPr="00214E1B" w:rsidRDefault="006A6301" w:rsidP="006A6301">
      <w:pPr>
        <w:pStyle w:val="NoSpacing"/>
        <w:jc w:val="left"/>
        <w:rPr>
          <w:sz w:val="32"/>
          <w:szCs w:val="32"/>
          <w:rtl/>
        </w:rPr>
      </w:pPr>
      <w:r w:rsidRPr="00214E1B">
        <w:rPr>
          <w:rFonts w:hint="cs"/>
          <w:sz w:val="32"/>
          <w:szCs w:val="32"/>
          <w:rtl/>
        </w:rPr>
        <w:t>6</w:t>
      </w:r>
      <w:r w:rsidRPr="00214E1B">
        <w:rPr>
          <w:sz w:val="32"/>
          <w:szCs w:val="32"/>
          <w:rtl/>
        </w:rPr>
        <w:t>-طمس القلوب بإزالة آثار التم</w:t>
      </w:r>
      <w:r w:rsidRPr="00214E1B">
        <w:rPr>
          <w:rFonts w:hint="cs"/>
          <w:sz w:val="32"/>
          <w:szCs w:val="32"/>
          <w:rtl/>
        </w:rPr>
        <w:t>ي</w:t>
      </w:r>
      <w:r w:rsidRPr="00214E1B">
        <w:rPr>
          <w:sz w:val="32"/>
          <w:szCs w:val="32"/>
          <w:rtl/>
        </w:rPr>
        <w:t>يز والمعرفة منها. ذكره أبو حيَّان وابن عاشور</w:t>
      </w:r>
      <w:r w:rsidRPr="00214E1B">
        <w:rPr>
          <w:rFonts w:hint="cs"/>
          <w:sz w:val="32"/>
          <w:szCs w:val="32"/>
          <w:rtl/>
        </w:rPr>
        <w:t>.</w:t>
      </w:r>
    </w:p>
    <w:p w:rsidR="006A6301" w:rsidRPr="00214E1B" w:rsidRDefault="006A6301" w:rsidP="006A6301">
      <w:pPr>
        <w:pStyle w:val="NoSpacing"/>
        <w:jc w:val="left"/>
        <w:rPr>
          <w:sz w:val="32"/>
          <w:szCs w:val="32"/>
          <w:rtl/>
        </w:rPr>
      </w:pPr>
      <w:r w:rsidRPr="00214E1B">
        <w:rPr>
          <w:rFonts w:hint="cs"/>
          <w:sz w:val="32"/>
          <w:szCs w:val="32"/>
          <w:rtl/>
        </w:rPr>
        <w:t>7</w:t>
      </w:r>
      <w:r w:rsidRPr="00214E1B">
        <w:rPr>
          <w:sz w:val="32"/>
          <w:szCs w:val="32"/>
          <w:rtl/>
        </w:rPr>
        <w:t>-الإخراج من الوطن. ذكره الزمخشري وأبو حيَّان</w:t>
      </w:r>
      <w:r w:rsidRPr="00214E1B">
        <w:rPr>
          <w:rFonts w:hint="cs"/>
          <w:sz w:val="32"/>
          <w:szCs w:val="32"/>
          <w:rtl/>
        </w:rPr>
        <w:t>.</w:t>
      </w:r>
    </w:p>
    <w:p w:rsidR="006A6301" w:rsidRPr="00214E1B" w:rsidRDefault="006A6301" w:rsidP="006A6301">
      <w:pPr>
        <w:pStyle w:val="NoSpacing"/>
        <w:jc w:val="left"/>
        <w:rPr>
          <w:sz w:val="32"/>
          <w:szCs w:val="32"/>
          <w:rtl/>
        </w:rPr>
      </w:pPr>
      <w:r w:rsidRPr="00214E1B">
        <w:rPr>
          <w:sz w:val="32"/>
          <w:szCs w:val="32"/>
          <w:rtl/>
        </w:rPr>
        <w:t>معالم التنزيل: 1/642, الكشَّاف: 2/ 88-89, المحرر الوجيز: 4/91-92, البحر المحيط: 3/667-668,</w:t>
      </w:r>
      <w:r w:rsidRPr="00214E1B">
        <w:rPr>
          <w:rFonts w:hint="cs"/>
          <w:sz w:val="32"/>
          <w:szCs w:val="32"/>
          <w:rtl/>
        </w:rPr>
        <w:t xml:space="preserve"> إرشاد العقل السليم: 2/187,</w:t>
      </w:r>
      <w:r w:rsidRPr="00214E1B">
        <w:rPr>
          <w:sz w:val="32"/>
          <w:szCs w:val="32"/>
          <w:rtl/>
        </w:rPr>
        <w:t xml:space="preserve"> التحرير والتنوير: 4/149-150</w:t>
      </w:r>
      <w:r w:rsidRPr="00214E1B">
        <w:rPr>
          <w:rFonts w:hint="cs"/>
          <w:sz w:val="32"/>
          <w:szCs w:val="32"/>
          <w:rtl/>
        </w:rPr>
        <w:t>.</w:t>
      </w:r>
    </w:p>
    <w:p w:rsidR="006A6301" w:rsidRPr="00214E1B" w:rsidRDefault="006A6301" w:rsidP="006A6301">
      <w:pPr>
        <w:pStyle w:val="NoSpacing"/>
        <w:jc w:val="left"/>
        <w:rPr>
          <w:sz w:val="32"/>
          <w:szCs w:val="32"/>
        </w:rPr>
      </w:pPr>
      <w:r w:rsidRPr="00214E1B">
        <w:rPr>
          <w:rFonts w:hint="cs"/>
          <w:sz w:val="32"/>
          <w:szCs w:val="32"/>
          <w:rtl/>
        </w:rPr>
        <w:t xml:space="preserve">    ولعلَّ الراجح القول الأول لأنّه قول أكثر المفسرين, كما أنّه المعنى المتبادر إلى الذهن من ظاهر اللفظ.</w:t>
      </w:r>
    </w:p>
  </w:footnote>
  <w:footnote w:id="554">
    <w:p w:rsidR="006A6301" w:rsidRPr="00502C29" w:rsidRDefault="006A6301" w:rsidP="006A6301">
      <w:pPr>
        <w:pStyle w:val="FootnoteText"/>
        <w:jc w:val="both"/>
        <w:rPr>
          <w:rFonts w:ascii="Traditional Arabic" w:hAnsi="Traditional Arabic" w:cs="Traditional Arabic"/>
          <w:color w:val="FF0000"/>
          <w:sz w:val="32"/>
          <w:szCs w:val="32"/>
          <w:lang w:bidi="ar-SY"/>
        </w:rPr>
      </w:pPr>
      <w:r w:rsidRPr="00EB60EB">
        <w:rPr>
          <w:rStyle w:val="FootnoteReference"/>
          <w:rFonts w:ascii="Traditional Arabic" w:hAnsi="Traditional Arabic" w:cs="Traditional Arabic"/>
          <w:color w:val="FF0000"/>
          <w:sz w:val="32"/>
          <w:szCs w:val="32"/>
        </w:rPr>
        <w:footnoteRef/>
      </w:r>
      <w:r w:rsidRPr="00EB60EB">
        <w:rPr>
          <w:rFonts w:ascii="Traditional Arabic" w:hAnsi="Traditional Arabic" w:cs="Traditional Arabic"/>
          <w:color w:val="FF0000"/>
          <w:sz w:val="32"/>
          <w:szCs w:val="32"/>
          <w:lang w:bidi="ar-SY"/>
        </w:rPr>
        <w:t>)</w:t>
      </w:r>
      <w:r>
        <w:rPr>
          <w:rFonts w:ascii="Traditional Arabic" w:hAnsi="Traditional Arabic" w:cs="Traditional Arabic"/>
          <w:color w:val="FF0000"/>
          <w:sz w:val="32"/>
          <w:szCs w:val="32"/>
          <w:rtl/>
          <w:lang w:bidi="ar-SY"/>
        </w:rPr>
        <w:t>) لم أجد هذا الجمع للو</w:t>
      </w:r>
      <w:r>
        <w:rPr>
          <w:rFonts w:ascii="Traditional Arabic" w:hAnsi="Traditional Arabic" w:cs="Traditional Arabic" w:hint="cs"/>
          <w:color w:val="FF0000"/>
          <w:sz w:val="32"/>
          <w:szCs w:val="32"/>
          <w:rtl/>
          <w:lang w:bidi="ar-SY"/>
        </w:rPr>
        <w:t>َ</w:t>
      </w:r>
      <w:r>
        <w:rPr>
          <w:rFonts w:ascii="Traditional Arabic" w:hAnsi="Traditional Arabic" w:cs="Traditional Arabic"/>
          <w:color w:val="FF0000"/>
          <w:sz w:val="32"/>
          <w:szCs w:val="32"/>
          <w:rtl/>
          <w:lang w:bidi="ar-SY"/>
        </w:rPr>
        <w:t>ع</w:t>
      </w:r>
      <w:r>
        <w:rPr>
          <w:rFonts w:ascii="Traditional Arabic" w:hAnsi="Traditional Arabic" w:cs="Traditional Arabic" w:hint="cs"/>
          <w:color w:val="FF0000"/>
          <w:sz w:val="32"/>
          <w:szCs w:val="32"/>
          <w:rtl/>
          <w:lang w:bidi="ar-SY"/>
        </w:rPr>
        <w:t>ْ</w:t>
      </w:r>
      <w:r>
        <w:rPr>
          <w:rFonts w:ascii="Traditional Arabic" w:hAnsi="Traditional Arabic" w:cs="Traditional Arabic"/>
          <w:color w:val="FF0000"/>
          <w:sz w:val="32"/>
          <w:szCs w:val="32"/>
          <w:rtl/>
          <w:lang w:bidi="ar-SY"/>
        </w:rPr>
        <w:t>د</w:t>
      </w:r>
      <w:r>
        <w:rPr>
          <w:rFonts w:ascii="Traditional Arabic" w:hAnsi="Traditional Arabic" w:cs="Traditional Arabic" w:hint="cs"/>
          <w:color w:val="FF0000"/>
          <w:sz w:val="32"/>
          <w:szCs w:val="32"/>
          <w:rtl/>
          <w:lang w:bidi="ar-SY"/>
        </w:rPr>
        <w:t xml:space="preserve">ِأو العِدَةِ أو </w:t>
      </w:r>
      <w:r w:rsidRPr="00EB60EB">
        <w:rPr>
          <w:rFonts w:ascii="Traditional Arabic" w:hAnsi="Traditional Arabic" w:cs="Traditional Arabic"/>
          <w:color w:val="FF0000"/>
          <w:sz w:val="32"/>
          <w:szCs w:val="32"/>
          <w:rtl/>
          <w:lang w:bidi="ar-SY"/>
        </w:rPr>
        <w:t>الو</w:t>
      </w:r>
      <w:r>
        <w:rPr>
          <w:rFonts w:ascii="Traditional Arabic" w:hAnsi="Traditional Arabic" w:cs="Traditional Arabic" w:hint="cs"/>
          <w:color w:val="FF0000"/>
          <w:sz w:val="32"/>
          <w:szCs w:val="32"/>
          <w:rtl/>
          <w:lang w:bidi="ar-SY"/>
        </w:rPr>
        <w:t>َ</w:t>
      </w:r>
      <w:r>
        <w:rPr>
          <w:rFonts w:ascii="Traditional Arabic" w:hAnsi="Traditional Arabic" w:cs="Traditional Arabic"/>
          <w:color w:val="FF0000"/>
          <w:sz w:val="32"/>
          <w:szCs w:val="32"/>
          <w:rtl/>
          <w:lang w:bidi="ar-SY"/>
        </w:rPr>
        <w:t>عيد</w:t>
      </w:r>
      <w:r>
        <w:rPr>
          <w:rFonts w:ascii="Traditional Arabic" w:hAnsi="Traditional Arabic" w:cs="Traditional Arabic" w:hint="cs"/>
          <w:color w:val="FF0000"/>
          <w:sz w:val="32"/>
          <w:szCs w:val="32"/>
          <w:rtl/>
          <w:lang w:bidi="ar-SY"/>
        </w:rPr>
        <w:t xml:space="preserve">. </w:t>
      </w:r>
      <w:r w:rsidRPr="00EB60EB">
        <w:rPr>
          <w:rFonts w:ascii="Traditional Arabic" w:hAnsi="Traditional Arabic" w:cs="Traditional Arabic"/>
          <w:color w:val="FF0000"/>
          <w:sz w:val="32"/>
          <w:szCs w:val="32"/>
          <w:rtl/>
          <w:lang w:bidi="ar-SY"/>
        </w:rPr>
        <w:t xml:space="preserve">وقال </w:t>
      </w:r>
      <w:r>
        <w:rPr>
          <w:rFonts w:ascii="Traditional Arabic" w:hAnsi="Traditional Arabic" w:cs="Traditional Arabic" w:hint="cs"/>
          <w:color w:val="FF0000"/>
          <w:sz w:val="32"/>
          <w:szCs w:val="32"/>
          <w:rtl/>
          <w:lang w:bidi="ar-SY"/>
        </w:rPr>
        <w:t>الفراهيدي و</w:t>
      </w:r>
      <w:r w:rsidRPr="00EB60EB">
        <w:rPr>
          <w:rFonts w:ascii="Traditional Arabic" w:hAnsi="Traditional Arabic" w:cs="Traditional Arabic"/>
          <w:color w:val="FF0000"/>
          <w:sz w:val="32"/>
          <w:szCs w:val="32"/>
          <w:rtl/>
          <w:lang w:bidi="ar-SY"/>
        </w:rPr>
        <w:t>الأزهري والجوهري: الوعد لا ي</w:t>
      </w:r>
      <w:r w:rsidRPr="00EB60EB">
        <w:rPr>
          <w:rFonts w:ascii="Traditional Arabic" w:hAnsi="Traditional Arabic" w:cs="Traditional Arabic" w:hint="cs"/>
          <w:color w:val="FF0000"/>
          <w:sz w:val="32"/>
          <w:szCs w:val="32"/>
          <w:rtl/>
          <w:lang w:bidi="ar-SY"/>
        </w:rPr>
        <w:t>ُ</w:t>
      </w:r>
      <w:r w:rsidRPr="00EB60EB">
        <w:rPr>
          <w:rFonts w:ascii="Traditional Arabic" w:hAnsi="Traditional Arabic" w:cs="Traditional Arabic"/>
          <w:color w:val="FF0000"/>
          <w:sz w:val="32"/>
          <w:szCs w:val="32"/>
          <w:rtl/>
          <w:lang w:bidi="ar-SY"/>
        </w:rPr>
        <w:t>جم</w:t>
      </w:r>
      <w:r w:rsidRPr="00EB60EB">
        <w:rPr>
          <w:rFonts w:ascii="Traditional Arabic" w:hAnsi="Traditional Arabic" w:cs="Traditional Arabic" w:hint="cs"/>
          <w:color w:val="FF0000"/>
          <w:sz w:val="32"/>
          <w:szCs w:val="32"/>
          <w:rtl/>
          <w:lang w:bidi="ar-SY"/>
        </w:rPr>
        <w:t>َ</w:t>
      </w:r>
      <w:r w:rsidRPr="00EB60EB">
        <w:rPr>
          <w:rFonts w:ascii="Traditional Arabic" w:hAnsi="Traditional Arabic" w:cs="Traditional Arabic"/>
          <w:color w:val="FF0000"/>
          <w:sz w:val="32"/>
          <w:szCs w:val="32"/>
          <w:rtl/>
          <w:lang w:bidi="ar-SY"/>
        </w:rPr>
        <w:t>ع.</w:t>
      </w:r>
      <w:r w:rsidRPr="00F73B07">
        <w:rPr>
          <w:rFonts w:ascii="Traditional Arabic" w:hAnsi="Traditional Arabic" w:cs="Traditional Arabic" w:hint="cs"/>
          <w:color w:val="FF0000"/>
          <w:sz w:val="32"/>
          <w:szCs w:val="32"/>
          <w:rtl/>
          <w:lang w:bidi="ar-SY"/>
        </w:rPr>
        <w:t xml:space="preserve"> و</w:t>
      </w:r>
      <w:r>
        <w:rPr>
          <w:rFonts w:ascii="Traditional Arabic" w:hAnsi="Traditional Arabic" w:cs="Traditional Arabic" w:hint="cs"/>
          <w:color w:val="FF0000"/>
          <w:sz w:val="32"/>
          <w:szCs w:val="32"/>
          <w:rtl/>
          <w:lang w:bidi="ar-SY"/>
        </w:rPr>
        <w:t xml:space="preserve">أمّا </w:t>
      </w:r>
      <w:r w:rsidRPr="00F73B07">
        <w:rPr>
          <w:rFonts w:ascii="Traditional Arabic" w:hAnsi="Traditional Arabic" w:cs="Traditional Arabic" w:hint="cs"/>
          <w:color w:val="FF0000"/>
          <w:sz w:val="32"/>
          <w:szCs w:val="32"/>
          <w:rtl/>
          <w:lang w:bidi="ar-SY"/>
        </w:rPr>
        <w:t xml:space="preserve">العِدَةُ </w:t>
      </w:r>
      <w:r>
        <w:rPr>
          <w:rFonts w:ascii="Traditional Arabic" w:hAnsi="Traditional Arabic" w:cs="Traditional Arabic" w:hint="cs"/>
          <w:color w:val="FF0000"/>
          <w:sz w:val="32"/>
          <w:szCs w:val="32"/>
          <w:rtl/>
          <w:lang w:bidi="ar-SY"/>
        </w:rPr>
        <w:t>ف</w:t>
      </w:r>
      <w:r w:rsidRPr="00F73B07">
        <w:rPr>
          <w:rFonts w:ascii="Traditional Arabic" w:hAnsi="Traditional Arabic" w:cs="Traditional Arabic" w:hint="cs"/>
          <w:color w:val="FF0000"/>
          <w:sz w:val="32"/>
          <w:szCs w:val="32"/>
          <w:rtl/>
          <w:lang w:bidi="ar-SY"/>
        </w:rPr>
        <w:t>تجمع على (عِدات)</w:t>
      </w:r>
      <w:r>
        <w:rPr>
          <w:rFonts w:ascii="Traditional Arabic" w:hAnsi="Traditional Arabic" w:cs="Traditional Arabic" w:hint="cs"/>
          <w:color w:val="FF0000"/>
          <w:sz w:val="32"/>
          <w:szCs w:val="32"/>
          <w:rtl/>
          <w:lang w:bidi="ar-SY"/>
        </w:rPr>
        <w:t>.</w:t>
      </w:r>
      <w:r w:rsidRPr="00EB60EB">
        <w:rPr>
          <w:rFonts w:ascii="Traditional Arabic" w:hAnsi="Traditional Arabic" w:cs="Traditional Arabic"/>
          <w:color w:val="FF0000"/>
          <w:sz w:val="32"/>
          <w:szCs w:val="32"/>
          <w:rtl/>
          <w:lang w:bidi="ar-SY"/>
        </w:rPr>
        <w:t xml:space="preserve"> انظر:</w:t>
      </w:r>
      <w:r>
        <w:rPr>
          <w:rFonts w:ascii="Traditional Arabic" w:hAnsi="Traditional Arabic" w:cs="Traditional Arabic" w:hint="cs"/>
          <w:color w:val="FF0000"/>
          <w:sz w:val="32"/>
          <w:szCs w:val="32"/>
          <w:rtl/>
          <w:lang w:bidi="ar-SY"/>
        </w:rPr>
        <w:t xml:space="preserve"> تهذيب اللغة</w:t>
      </w:r>
      <w:r w:rsidRPr="00980DD0">
        <w:rPr>
          <w:rFonts w:ascii="Traditional Arabic" w:hAnsi="Traditional Arabic" w:cs="Traditional Arabic" w:hint="cs"/>
          <w:color w:val="FF0000"/>
          <w:sz w:val="32"/>
          <w:szCs w:val="32"/>
          <w:rtl/>
          <w:lang w:bidi="ar-SY"/>
        </w:rPr>
        <w:t>, أبو منصور محمد بن أحمد الأزهري (370هـ): تحقيق محمد عوض مرعب, دار إحياء الترا</w:t>
      </w:r>
      <w:r>
        <w:rPr>
          <w:rFonts w:ascii="Traditional Arabic" w:hAnsi="Traditional Arabic" w:cs="Traditional Arabic" w:hint="cs"/>
          <w:color w:val="FF0000"/>
          <w:sz w:val="32"/>
          <w:szCs w:val="32"/>
          <w:rtl/>
          <w:lang w:bidi="ar-SY"/>
        </w:rPr>
        <w:t>ث العربي-بيروت-لبنان, ط1: 2001م: (3/85),</w:t>
      </w:r>
      <w:r w:rsidRPr="00316594">
        <w:rPr>
          <w:rFonts w:ascii="Traditional Arabic" w:hAnsi="Traditional Arabic" w:cs="Traditional Arabic"/>
          <w:color w:val="FF0000"/>
          <w:sz w:val="32"/>
          <w:szCs w:val="32"/>
          <w:rtl/>
          <w:lang w:bidi="ar-SY"/>
        </w:rPr>
        <w:t>والصحاح</w:t>
      </w:r>
      <w:r w:rsidRPr="00316594">
        <w:rPr>
          <w:rFonts w:ascii="Traditional Arabic" w:hAnsi="Traditional Arabic" w:cs="Traditional Arabic" w:hint="cs"/>
          <w:color w:val="FF0000"/>
          <w:sz w:val="32"/>
          <w:szCs w:val="32"/>
          <w:rtl/>
          <w:lang w:bidi="ar-SY"/>
        </w:rPr>
        <w:t xml:space="preserve"> (وعد)3/261</w:t>
      </w:r>
      <w:r>
        <w:rPr>
          <w:rFonts w:ascii="Traditional Arabic" w:hAnsi="Traditional Arabic" w:cs="Traditional Arabic" w:hint="cs"/>
          <w:color w:val="FF0000"/>
          <w:sz w:val="32"/>
          <w:szCs w:val="32"/>
          <w:rtl/>
          <w:lang w:bidi="ar-SY"/>
        </w:rPr>
        <w:t>, و</w:t>
      </w:r>
      <w:r w:rsidRPr="00502C29">
        <w:rPr>
          <w:rFonts w:ascii="Traditional Arabic" w:hAnsi="Traditional Arabic" w:cs="Traditional Arabic"/>
          <w:color w:val="FF0000"/>
          <w:sz w:val="32"/>
          <w:szCs w:val="32"/>
          <w:rtl/>
          <w:lang w:bidi="ar-SY"/>
        </w:rPr>
        <w:t>لسان العرب</w:t>
      </w:r>
      <w:r w:rsidRPr="00502C29">
        <w:rPr>
          <w:rFonts w:ascii="Traditional Arabic" w:hAnsi="Traditional Arabic" w:cs="Traditional Arabic" w:hint="cs"/>
          <w:color w:val="FF0000"/>
          <w:sz w:val="32"/>
          <w:szCs w:val="32"/>
          <w:rtl/>
          <w:lang w:bidi="ar-SY"/>
        </w:rPr>
        <w:t xml:space="preserve"> (وعد)3/461</w:t>
      </w:r>
      <w:r w:rsidRPr="00502C29">
        <w:rPr>
          <w:rFonts w:ascii="Traditional Arabic" w:hAnsi="Traditional Arabic" w:cs="Traditional Arabic"/>
          <w:color w:val="FF0000"/>
          <w:sz w:val="32"/>
          <w:szCs w:val="32"/>
          <w:rtl/>
          <w:lang w:bidi="ar-SY"/>
        </w:rPr>
        <w:t xml:space="preserve">, </w:t>
      </w:r>
      <w:r w:rsidRPr="000804D1">
        <w:rPr>
          <w:rFonts w:ascii="Traditional Arabic" w:hAnsi="Traditional Arabic" w:cs="Traditional Arabic"/>
          <w:color w:val="FF0000"/>
          <w:sz w:val="32"/>
          <w:szCs w:val="32"/>
          <w:rtl/>
          <w:lang w:bidi="ar-SY"/>
        </w:rPr>
        <w:t>والقاموس المحيط</w:t>
      </w:r>
      <w:r>
        <w:rPr>
          <w:rFonts w:ascii="Traditional Arabic" w:hAnsi="Traditional Arabic" w:cs="Traditional Arabic" w:hint="cs"/>
          <w:color w:val="FF0000"/>
          <w:sz w:val="32"/>
          <w:szCs w:val="32"/>
          <w:rtl/>
          <w:lang w:bidi="ar-SY"/>
        </w:rPr>
        <w:t xml:space="preserve"> (وعد) ص326</w:t>
      </w:r>
      <w:r w:rsidRPr="00502C29">
        <w:rPr>
          <w:rFonts w:ascii="Traditional Arabic" w:hAnsi="Traditional Arabic" w:cs="Traditional Arabic"/>
          <w:color w:val="FF0000"/>
          <w:sz w:val="32"/>
          <w:szCs w:val="32"/>
          <w:rtl/>
          <w:lang w:bidi="ar-SY"/>
        </w:rPr>
        <w:t>, وتاج العروس (وعد)</w:t>
      </w:r>
      <w:r w:rsidRPr="00502C29">
        <w:rPr>
          <w:rFonts w:ascii="Traditional Arabic" w:hAnsi="Traditional Arabic" w:cs="Traditional Arabic" w:hint="cs"/>
          <w:color w:val="FF0000"/>
          <w:sz w:val="32"/>
          <w:szCs w:val="32"/>
          <w:rtl/>
          <w:lang w:bidi="ar-SY"/>
        </w:rPr>
        <w:t xml:space="preserve"> 9/303</w:t>
      </w:r>
      <w:r w:rsidRPr="00502C29">
        <w:rPr>
          <w:rFonts w:ascii="Traditional Arabic" w:hAnsi="Traditional Arabic" w:cs="Traditional Arabic"/>
          <w:color w:val="FF0000"/>
          <w:sz w:val="32"/>
          <w:szCs w:val="32"/>
          <w:rtl/>
          <w:lang w:bidi="ar-SY"/>
        </w:rPr>
        <w:t>.</w:t>
      </w:r>
    </w:p>
  </w:footnote>
  <w:footnote w:id="555">
    <w:p w:rsidR="006A6301" w:rsidRPr="00EB60EB" w:rsidRDefault="006A6301" w:rsidP="006A6301">
      <w:pPr>
        <w:pStyle w:val="FootnoteText"/>
        <w:jc w:val="both"/>
        <w:rPr>
          <w:rFonts w:ascii="Traditional Arabic" w:hAnsi="Traditional Arabic" w:cs="Traditional Arabic"/>
          <w:color w:val="FF0000"/>
          <w:sz w:val="32"/>
          <w:szCs w:val="32"/>
          <w:lang w:bidi="ar-SY"/>
        </w:rPr>
      </w:pPr>
      <w:r w:rsidRPr="00EB60EB">
        <w:rPr>
          <w:rStyle w:val="FootnoteReference"/>
          <w:rFonts w:ascii="Traditional Arabic" w:hAnsi="Traditional Arabic" w:cs="Traditional Arabic"/>
          <w:color w:val="FF0000"/>
          <w:sz w:val="32"/>
          <w:szCs w:val="32"/>
        </w:rPr>
        <w:footnoteRef/>
      </w:r>
      <w:r w:rsidRPr="00EB60EB">
        <w:rPr>
          <w:rFonts w:ascii="Traditional Arabic" w:hAnsi="Traditional Arabic" w:cs="Traditional Arabic"/>
          <w:color w:val="FF0000"/>
          <w:sz w:val="32"/>
          <w:szCs w:val="32"/>
          <w:lang w:bidi="ar-SY"/>
        </w:rPr>
        <w:t>)</w:t>
      </w:r>
      <w:r w:rsidRPr="00EB60EB">
        <w:rPr>
          <w:rFonts w:ascii="Traditional Arabic" w:hAnsi="Traditional Arabic" w:cs="Traditional Arabic"/>
          <w:color w:val="FF0000"/>
          <w:sz w:val="32"/>
          <w:szCs w:val="32"/>
          <w:rtl/>
          <w:lang w:bidi="ar-SY"/>
        </w:rPr>
        <w:t xml:space="preserve">) في </w:t>
      </w:r>
      <w:r>
        <w:rPr>
          <w:rFonts w:ascii="Traditional Arabic" w:hAnsi="Traditional Arabic" w:cs="Traditional Arabic" w:hint="cs"/>
          <w:color w:val="FF0000"/>
          <w:sz w:val="32"/>
          <w:szCs w:val="32"/>
          <w:rtl/>
          <w:lang w:bidi="ar-SY"/>
        </w:rPr>
        <w:t>نسخة</w:t>
      </w:r>
      <w:r w:rsidRPr="00EB60EB">
        <w:rPr>
          <w:rFonts w:ascii="Traditional Arabic" w:hAnsi="Traditional Arabic" w:cs="Traditional Arabic"/>
          <w:color w:val="FF0000"/>
          <w:sz w:val="32"/>
          <w:szCs w:val="32"/>
          <w:rtl/>
          <w:lang w:bidi="ar-SY"/>
        </w:rPr>
        <w:t xml:space="preserve"> البيضاوي المطبوع</w:t>
      </w:r>
      <w:r>
        <w:rPr>
          <w:rFonts w:ascii="Traditional Arabic" w:hAnsi="Traditional Arabic" w:cs="Traditional Arabic" w:hint="cs"/>
          <w:color w:val="FF0000"/>
          <w:sz w:val="32"/>
          <w:szCs w:val="32"/>
          <w:rtl/>
          <w:lang w:bidi="ar-SY"/>
        </w:rPr>
        <w:t>ة</w:t>
      </w:r>
      <w:r w:rsidRPr="00EB60EB">
        <w:rPr>
          <w:rFonts w:ascii="Traditional Arabic" w:hAnsi="Traditional Arabic" w:cs="Traditional Arabic"/>
          <w:color w:val="FF0000"/>
          <w:sz w:val="32"/>
          <w:szCs w:val="32"/>
          <w:rtl/>
          <w:lang w:bidi="ar-SY"/>
        </w:rPr>
        <w:t>: ولأنه ذنبٌ.</w:t>
      </w:r>
    </w:p>
  </w:footnote>
  <w:footnote w:id="556">
    <w:p w:rsidR="006A6301" w:rsidRPr="00EB60EB" w:rsidRDefault="006A6301" w:rsidP="006A6301">
      <w:pPr>
        <w:pStyle w:val="FootnoteText"/>
        <w:jc w:val="both"/>
        <w:rPr>
          <w:rFonts w:ascii="Traditional Arabic" w:hAnsi="Traditional Arabic" w:cs="Traditional Arabic"/>
          <w:color w:val="FF0000"/>
          <w:sz w:val="32"/>
          <w:szCs w:val="32"/>
          <w:lang w:bidi="ar-SY"/>
        </w:rPr>
      </w:pPr>
      <w:r w:rsidRPr="00EB60EB">
        <w:rPr>
          <w:rStyle w:val="FootnoteReference"/>
          <w:rFonts w:ascii="Traditional Arabic" w:hAnsi="Traditional Arabic" w:cs="Traditional Arabic"/>
          <w:color w:val="FF0000"/>
          <w:sz w:val="32"/>
          <w:szCs w:val="32"/>
        </w:rPr>
        <w:footnoteRef/>
      </w:r>
      <w:r w:rsidRPr="00EB60EB">
        <w:rPr>
          <w:rFonts w:ascii="Traditional Arabic" w:hAnsi="Traditional Arabic" w:cs="Traditional Arabic"/>
          <w:color w:val="FF0000"/>
          <w:sz w:val="32"/>
          <w:szCs w:val="32"/>
          <w:lang w:bidi="ar-SY"/>
        </w:rPr>
        <w:t>)</w:t>
      </w:r>
      <w:r w:rsidRPr="00EB60EB">
        <w:rPr>
          <w:rFonts w:ascii="Traditional Arabic" w:hAnsi="Traditional Arabic" w:cs="Traditional Arabic"/>
          <w:color w:val="FF0000"/>
          <w:sz w:val="32"/>
          <w:szCs w:val="32"/>
          <w:rtl/>
          <w:lang w:bidi="ar-SY"/>
        </w:rPr>
        <w:t>)</w:t>
      </w:r>
      <w:r w:rsidRPr="00EB60EB">
        <w:rPr>
          <w:rFonts w:ascii="Traditional Arabic" w:hAnsi="Traditional Arabic" w:cs="Traditional Arabic"/>
          <w:sz w:val="32"/>
          <w:szCs w:val="32"/>
          <w:rtl/>
        </w:rPr>
        <w:t>في (أ): الشرك, تحريف.</w:t>
      </w:r>
    </w:p>
  </w:footnote>
  <w:footnote w:id="557">
    <w:p w:rsidR="006A6301" w:rsidRPr="00EB60EB" w:rsidRDefault="006A6301" w:rsidP="006A6301">
      <w:pPr>
        <w:pStyle w:val="FootnoteText"/>
        <w:jc w:val="both"/>
        <w:rPr>
          <w:rFonts w:ascii="Traditional Arabic" w:hAnsi="Traditional Arabic" w:cs="Traditional Arabic"/>
          <w:color w:val="FF0000"/>
          <w:sz w:val="32"/>
          <w:szCs w:val="32"/>
        </w:rPr>
      </w:pPr>
      <w:r w:rsidRPr="00EB60EB">
        <w:rPr>
          <w:rStyle w:val="FootnoteReference"/>
          <w:rFonts w:ascii="Traditional Arabic" w:hAnsi="Traditional Arabic" w:cs="Traditional Arabic"/>
          <w:color w:val="FF0000"/>
          <w:sz w:val="32"/>
          <w:szCs w:val="32"/>
        </w:rPr>
        <w:footnoteRef/>
      </w:r>
      <w:r w:rsidRPr="00EB60EB">
        <w:rPr>
          <w:rFonts w:ascii="Traditional Arabic" w:hAnsi="Traditional Arabic" w:cs="Traditional Arabic"/>
          <w:color w:val="FF0000"/>
          <w:sz w:val="32"/>
          <w:szCs w:val="32"/>
          <w:lang w:bidi="ar-SY"/>
        </w:rPr>
        <w:t>)</w:t>
      </w:r>
      <w:r w:rsidRPr="00EB60EB">
        <w:rPr>
          <w:rFonts w:ascii="Traditional Arabic" w:hAnsi="Traditional Arabic" w:cs="Traditional Arabic"/>
          <w:color w:val="FF0000"/>
          <w:sz w:val="32"/>
          <w:szCs w:val="32"/>
          <w:rtl/>
          <w:lang w:bidi="ar-SY"/>
        </w:rPr>
        <w:t>)</w:t>
      </w:r>
      <w:r w:rsidRPr="00EB60EB">
        <w:rPr>
          <w:rFonts w:ascii="Traditional Arabic" w:hAnsi="Traditional Arabic" w:cs="Traditional Arabic" w:hint="cs"/>
          <w:color w:val="FF0000"/>
          <w:sz w:val="32"/>
          <w:szCs w:val="32"/>
          <w:rtl/>
          <w:lang w:bidi="ar-SY"/>
        </w:rPr>
        <w:t>قوله (أي)</w:t>
      </w:r>
      <w:r w:rsidRPr="00EB60EB">
        <w:rPr>
          <w:rFonts w:ascii="Traditional Arabic" w:hAnsi="Traditional Arabic" w:cs="Traditional Arabic"/>
          <w:sz w:val="32"/>
          <w:szCs w:val="32"/>
          <w:rtl/>
        </w:rPr>
        <w:t>ساقط من (د)</w:t>
      </w:r>
      <w:r w:rsidRPr="00EB60EB">
        <w:rPr>
          <w:rFonts w:ascii="Traditional Arabic" w:hAnsi="Traditional Arabic" w:cs="Traditional Arabic"/>
          <w:color w:val="FF0000"/>
          <w:sz w:val="32"/>
          <w:szCs w:val="32"/>
          <w:rtl/>
        </w:rPr>
        <w:t>.</w:t>
      </w:r>
    </w:p>
  </w:footnote>
  <w:footnote w:id="558">
    <w:p w:rsidR="006A6301" w:rsidRPr="00EB60EB" w:rsidRDefault="006A6301" w:rsidP="006A6301">
      <w:pPr>
        <w:pStyle w:val="NoSpacing"/>
        <w:rPr>
          <w:sz w:val="32"/>
          <w:szCs w:val="32"/>
        </w:rPr>
      </w:pPr>
      <w:r w:rsidRPr="00EB60EB">
        <w:rPr>
          <w:rStyle w:val="FootnoteReference"/>
          <w:color w:val="FF0000"/>
          <w:sz w:val="32"/>
          <w:szCs w:val="32"/>
        </w:rPr>
        <w:footnoteRef/>
      </w:r>
      <w:r w:rsidRPr="00EB60EB">
        <w:rPr>
          <w:color w:val="FF0000"/>
          <w:sz w:val="32"/>
          <w:szCs w:val="32"/>
        </w:rPr>
        <w:t>)</w:t>
      </w:r>
      <w:r w:rsidRPr="00EB60EB">
        <w:rPr>
          <w:color w:val="FF0000"/>
          <w:sz w:val="32"/>
          <w:szCs w:val="32"/>
          <w:rtl/>
        </w:rPr>
        <w:t>)</w:t>
      </w:r>
      <w:r w:rsidRPr="00EB60EB">
        <w:rPr>
          <w:sz w:val="32"/>
          <w:szCs w:val="32"/>
          <w:rtl/>
        </w:rPr>
        <w:t>قوله (دليل) ساقط من (ب).</w:t>
      </w:r>
    </w:p>
  </w:footnote>
  <w:footnote w:id="559">
    <w:p w:rsidR="006A6301" w:rsidRPr="00EB60EB" w:rsidRDefault="006A6301" w:rsidP="006A6301">
      <w:pPr>
        <w:pStyle w:val="FootnoteText"/>
        <w:jc w:val="both"/>
        <w:rPr>
          <w:rFonts w:ascii="Traditional Arabic" w:hAnsi="Traditional Arabic" w:cs="Traditional Arabic"/>
          <w:color w:val="FF0000"/>
          <w:sz w:val="32"/>
          <w:szCs w:val="32"/>
          <w:lang w:bidi="ar-SY"/>
        </w:rPr>
      </w:pPr>
      <w:r w:rsidRPr="00EB60EB">
        <w:rPr>
          <w:rStyle w:val="FootnoteReference"/>
          <w:rFonts w:ascii="Traditional Arabic" w:hAnsi="Traditional Arabic" w:cs="Traditional Arabic"/>
          <w:color w:val="FF0000"/>
          <w:sz w:val="32"/>
          <w:szCs w:val="32"/>
        </w:rPr>
        <w:footnoteRef/>
      </w:r>
      <w:r w:rsidRPr="00EB60EB">
        <w:rPr>
          <w:rFonts w:ascii="Traditional Arabic" w:hAnsi="Traditional Arabic" w:cs="Traditional Arabic"/>
          <w:color w:val="FF0000"/>
          <w:sz w:val="32"/>
          <w:szCs w:val="32"/>
          <w:lang w:bidi="ar-SY"/>
        </w:rPr>
        <w:t>)</w:t>
      </w:r>
      <w:r w:rsidRPr="00EB60EB">
        <w:rPr>
          <w:rFonts w:ascii="Traditional Arabic" w:hAnsi="Traditional Arabic" w:cs="Traditional Arabic"/>
          <w:color w:val="FF0000"/>
          <w:sz w:val="32"/>
          <w:szCs w:val="32"/>
          <w:rtl/>
          <w:lang w:bidi="ar-SY"/>
        </w:rPr>
        <w:t>) انظر: الكشاف: 2/90.</w:t>
      </w:r>
    </w:p>
  </w:footnote>
  <w:footnote w:id="560">
    <w:p w:rsidR="006A6301" w:rsidRPr="007417FC" w:rsidRDefault="006A6301" w:rsidP="006A6301">
      <w:pPr>
        <w:pStyle w:val="NoSpacing"/>
        <w:rPr>
          <w:sz w:val="32"/>
          <w:szCs w:val="32"/>
          <w:rtl/>
        </w:rPr>
      </w:pPr>
      <w:r w:rsidRPr="007417FC">
        <w:rPr>
          <w:rStyle w:val="FootnoteReference"/>
          <w:color w:val="FF0000"/>
          <w:sz w:val="32"/>
          <w:szCs w:val="32"/>
        </w:rPr>
        <w:footnoteRef/>
      </w:r>
      <w:r w:rsidRPr="007417FC">
        <w:rPr>
          <w:color w:val="FF0000"/>
          <w:sz w:val="32"/>
          <w:szCs w:val="32"/>
        </w:rPr>
        <w:t>)</w:t>
      </w:r>
      <w:r w:rsidRPr="007417FC">
        <w:rPr>
          <w:color w:val="FF0000"/>
          <w:sz w:val="32"/>
          <w:szCs w:val="32"/>
          <w:rtl/>
        </w:rPr>
        <w:t xml:space="preserve">) </w:t>
      </w:r>
      <w:r>
        <w:rPr>
          <w:sz w:val="32"/>
          <w:szCs w:val="32"/>
          <w:rtl/>
        </w:rPr>
        <w:t>في (ب)</w:t>
      </w:r>
      <w:r w:rsidRPr="007417FC">
        <w:rPr>
          <w:sz w:val="32"/>
          <w:szCs w:val="32"/>
          <w:rtl/>
        </w:rPr>
        <w:t xml:space="preserve"> و(ج): لا, تحريف.</w:t>
      </w:r>
    </w:p>
  </w:footnote>
  <w:footnote w:id="561">
    <w:p w:rsidR="006A6301" w:rsidRPr="007417FC" w:rsidRDefault="006A6301" w:rsidP="006A6301">
      <w:pPr>
        <w:pStyle w:val="FootnoteText"/>
        <w:jc w:val="both"/>
        <w:rPr>
          <w:rFonts w:ascii="Traditional Arabic" w:hAnsi="Traditional Arabic" w:cs="Traditional Arabic"/>
          <w:color w:val="FF0000"/>
          <w:sz w:val="32"/>
          <w:szCs w:val="32"/>
          <w:lang w:bidi="ar-SY"/>
        </w:rPr>
      </w:pPr>
      <w:r w:rsidRPr="007417FC">
        <w:rPr>
          <w:rStyle w:val="FootnoteReference"/>
          <w:rFonts w:ascii="Traditional Arabic" w:hAnsi="Traditional Arabic" w:cs="Traditional Arabic"/>
          <w:color w:val="FF0000"/>
          <w:sz w:val="32"/>
          <w:szCs w:val="32"/>
        </w:rPr>
        <w:footnoteRef/>
      </w:r>
      <w:r w:rsidRPr="007417FC">
        <w:rPr>
          <w:rFonts w:ascii="Traditional Arabic" w:hAnsi="Traditional Arabic" w:cs="Traditional Arabic"/>
          <w:color w:val="FF0000"/>
          <w:sz w:val="32"/>
          <w:szCs w:val="32"/>
          <w:lang w:bidi="ar-SY"/>
        </w:rPr>
        <w:t>)</w:t>
      </w:r>
      <w:r w:rsidRPr="007417FC">
        <w:rPr>
          <w:rFonts w:ascii="Traditional Arabic" w:hAnsi="Traditional Arabic" w:cs="Traditional Arabic"/>
          <w:color w:val="FF0000"/>
          <w:sz w:val="32"/>
          <w:szCs w:val="32"/>
          <w:rtl/>
          <w:lang w:bidi="ar-SY"/>
        </w:rPr>
        <w:t xml:space="preserve">) </w:t>
      </w:r>
      <w:r w:rsidRPr="007417FC">
        <w:rPr>
          <w:rFonts w:ascii="Traditional Arabic" w:hAnsi="Traditional Arabic" w:cs="Traditional Arabic"/>
          <w:sz w:val="32"/>
          <w:szCs w:val="32"/>
          <w:rtl/>
        </w:rPr>
        <w:t xml:space="preserve">في </w:t>
      </w:r>
      <w:r w:rsidRPr="007417FC">
        <w:rPr>
          <w:rFonts w:ascii="Traditional Arabic" w:hAnsi="Traditional Arabic" w:cs="Traditional Arabic" w:hint="cs"/>
          <w:sz w:val="32"/>
          <w:szCs w:val="32"/>
          <w:rtl/>
        </w:rPr>
        <w:t>(ب) و(ج) و(د): وبالمغفرة</w:t>
      </w:r>
      <w:r w:rsidRPr="007417FC">
        <w:rPr>
          <w:rFonts w:ascii="Traditional Arabic" w:hAnsi="Traditional Arabic" w:cs="Traditional Arabic"/>
          <w:sz w:val="32"/>
          <w:szCs w:val="32"/>
          <w:rtl/>
        </w:rPr>
        <w:t>.</w:t>
      </w:r>
    </w:p>
  </w:footnote>
  <w:footnote w:id="562">
    <w:p w:rsidR="006A6301" w:rsidRPr="007417FC" w:rsidRDefault="006A6301" w:rsidP="006A6301">
      <w:pPr>
        <w:pStyle w:val="FootnoteText"/>
        <w:jc w:val="both"/>
        <w:rPr>
          <w:rFonts w:ascii="Traditional Arabic" w:hAnsi="Traditional Arabic" w:cs="Traditional Arabic"/>
          <w:color w:val="FF0000"/>
          <w:sz w:val="32"/>
          <w:szCs w:val="32"/>
          <w:lang w:bidi="ar-SY"/>
        </w:rPr>
      </w:pPr>
      <w:r w:rsidRPr="007417FC">
        <w:rPr>
          <w:rStyle w:val="FootnoteReference"/>
          <w:rFonts w:ascii="Traditional Arabic" w:hAnsi="Traditional Arabic" w:cs="Traditional Arabic"/>
          <w:color w:val="FF0000"/>
          <w:sz w:val="32"/>
          <w:szCs w:val="32"/>
        </w:rPr>
        <w:footnoteRef/>
      </w:r>
      <w:r w:rsidRPr="007417FC">
        <w:rPr>
          <w:rFonts w:ascii="Traditional Arabic" w:hAnsi="Traditional Arabic" w:cs="Traditional Arabic"/>
          <w:color w:val="FF0000"/>
          <w:sz w:val="32"/>
          <w:szCs w:val="32"/>
          <w:lang w:bidi="ar-SY"/>
        </w:rPr>
        <w:t>)</w:t>
      </w:r>
      <w:r w:rsidRPr="007417FC">
        <w:rPr>
          <w:rFonts w:ascii="Traditional Arabic" w:hAnsi="Traditional Arabic" w:cs="Traditional Arabic"/>
          <w:color w:val="FF0000"/>
          <w:sz w:val="32"/>
          <w:szCs w:val="32"/>
          <w:rtl/>
          <w:lang w:bidi="ar-SY"/>
        </w:rPr>
        <w:t xml:space="preserve">) </w:t>
      </w:r>
      <w:r w:rsidRPr="007417FC">
        <w:rPr>
          <w:rFonts w:ascii="Traditional Arabic" w:hAnsi="Traditional Arabic" w:cs="Traditional Arabic"/>
          <w:sz w:val="32"/>
          <w:szCs w:val="32"/>
          <w:rtl/>
        </w:rPr>
        <w:t>قوله (آخر) ساقط من (أ)</w:t>
      </w:r>
      <w:r>
        <w:rPr>
          <w:rFonts w:ascii="Traditional Arabic" w:hAnsi="Traditional Arabic" w:cs="Traditional Arabic" w:hint="cs"/>
          <w:sz w:val="32"/>
          <w:szCs w:val="32"/>
          <w:rtl/>
        </w:rPr>
        <w:t xml:space="preserve"> و(د)</w:t>
      </w:r>
      <w:r w:rsidRPr="007417FC">
        <w:rPr>
          <w:rFonts w:ascii="Traditional Arabic" w:hAnsi="Traditional Arabic" w:cs="Traditional Arabic"/>
          <w:sz w:val="32"/>
          <w:szCs w:val="32"/>
          <w:rtl/>
        </w:rPr>
        <w:t>.</w:t>
      </w:r>
    </w:p>
  </w:footnote>
  <w:footnote w:id="563">
    <w:p w:rsidR="006A6301" w:rsidRPr="007417FC" w:rsidRDefault="006A6301" w:rsidP="006A6301">
      <w:pPr>
        <w:pStyle w:val="FootnoteText"/>
        <w:jc w:val="both"/>
        <w:rPr>
          <w:rFonts w:ascii="Traditional Arabic" w:hAnsi="Traditional Arabic" w:cs="Traditional Arabic"/>
          <w:color w:val="FF0000"/>
          <w:sz w:val="32"/>
          <w:szCs w:val="32"/>
          <w:rtl/>
          <w:lang w:bidi="ar-SY"/>
        </w:rPr>
      </w:pPr>
      <w:r w:rsidRPr="007417FC">
        <w:rPr>
          <w:rStyle w:val="FootnoteReference"/>
          <w:rFonts w:ascii="Traditional Arabic" w:hAnsi="Traditional Arabic" w:cs="Traditional Arabic"/>
          <w:color w:val="FF0000"/>
          <w:sz w:val="32"/>
          <w:szCs w:val="32"/>
        </w:rPr>
        <w:footnoteRef/>
      </w:r>
      <w:r w:rsidRPr="007417FC">
        <w:rPr>
          <w:rFonts w:ascii="Traditional Arabic" w:hAnsi="Traditional Arabic" w:cs="Traditional Arabic"/>
          <w:color w:val="FF0000"/>
          <w:sz w:val="32"/>
          <w:szCs w:val="32"/>
          <w:lang w:bidi="ar-SY"/>
        </w:rPr>
        <w:t>)</w:t>
      </w:r>
      <w:r w:rsidRPr="007417FC">
        <w:rPr>
          <w:rFonts w:ascii="Traditional Arabic" w:hAnsi="Traditional Arabic" w:cs="Traditional Arabic"/>
          <w:color w:val="FF0000"/>
          <w:sz w:val="32"/>
          <w:szCs w:val="32"/>
          <w:rtl/>
          <w:lang w:bidi="ar-SY"/>
        </w:rPr>
        <w:t xml:space="preserve">) </w:t>
      </w:r>
      <w:r>
        <w:rPr>
          <w:rFonts w:ascii="Traditional Arabic" w:hAnsi="Traditional Arabic" w:cs="Traditional Arabic" w:hint="cs"/>
          <w:color w:val="FF0000"/>
          <w:sz w:val="32"/>
          <w:szCs w:val="32"/>
          <w:rtl/>
          <w:lang w:bidi="ar-SY"/>
        </w:rPr>
        <w:t>ما بين القوسين</w:t>
      </w:r>
      <w:r w:rsidRPr="007417FC">
        <w:rPr>
          <w:rFonts w:ascii="Traditional Arabic" w:hAnsi="Traditional Arabic" w:cs="Traditional Arabic"/>
          <w:color w:val="FF0000"/>
          <w:sz w:val="32"/>
          <w:szCs w:val="32"/>
          <w:rtl/>
          <w:lang w:bidi="ar-SY"/>
        </w:rPr>
        <w:t xml:space="preserve"> ساقط من (ج).</w:t>
      </w:r>
    </w:p>
    <w:p w:rsidR="006A6301" w:rsidRPr="007417FC" w:rsidRDefault="006A6301" w:rsidP="006A6301">
      <w:pPr>
        <w:pStyle w:val="FootnoteText"/>
        <w:jc w:val="both"/>
        <w:rPr>
          <w:rFonts w:ascii="Traditional Arabic" w:hAnsi="Traditional Arabic" w:cs="Traditional Arabic"/>
          <w:color w:val="FF0000"/>
          <w:sz w:val="32"/>
          <w:szCs w:val="32"/>
          <w:rtl/>
          <w:lang w:bidi="ar-SY"/>
        </w:rPr>
      </w:pPr>
      <w:r w:rsidRPr="007417FC">
        <w:rPr>
          <w:rFonts w:ascii="Traditional Arabic" w:hAnsi="Traditional Arabic" w:cs="Traditional Arabic"/>
          <w:color w:val="000000"/>
          <w:sz w:val="32"/>
          <w:szCs w:val="32"/>
          <w:rtl/>
          <w:lang w:bidi="ar-SY"/>
        </w:rPr>
        <w:t>وهو مذهب أهل السنة</w:t>
      </w:r>
      <w:r w:rsidRPr="007417FC">
        <w:rPr>
          <w:rFonts w:ascii="Traditional Arabic" w:hAnsi="Traditional Arabic" w:cs="Traditional Arabic" w:hint="cs"/>
          <w:color w:val="000000"/>
          <w:sz w:val="32"/>
          <w:szCs w:val="32"/>
          <w:rtl/>
          <w:lang w:bidi="ar-SY"/>
        </w:rPr>
        <w:t xml:space="preserve"> والجماعة</w:t>
      </w:r>
      <w:r w:rsidRPr="007417FC">
        <w:rPr>
          <w:rFonts w:ascii="Traditional Arabic" w:hAnsi="Traditional Arabic" w:cs="Traditional Arabic"/>
          <w:color w:val="000000"/>
          <w:sz w:val="32"/>
          <w:szCs w:val="32"/>
          <w:rtl/>
          <w:lang w:bidi="ar-SY"/>
        </w:rPr>
        <w:t>, فقد أجمع المسلمون على تخليد من مات كافراً في النار, وعلى تخليد من مات مؤمناً لم يذنب قط في الجنة</w:t>
      </w:r>
      <w:r w:rsidRPr="007417FC">
        <w:rPr>
          <w:rFonts w:ascii="Traditional Arabic" w:hAnsi="Traditional Arabic" w:cs="Traditional Arabic" w:hint="cs"/>
          <w:color w:val="000000"/>
          <w:sz w:val="32"/>
          <w:szCs w:val="32"/>
          <w:rtl/>
          <w:lang w:bidi="ar-SY"/>
        </w:rPr>
        <w:t>.</w:t>
      </w:r>
      <w:r w:rsidRPr="007417FC">
        <w:rPr>
          <w:rFonts w:ascii="Traditional Arabic" w:hAnsi="Traditional Arabic" w:cs="Traditional Arabic"/>
          <w:color w:val="000000"/>
          <w:sz w:val="32"/>
          <w:szCs w:val="32"/>
          <w:rtl/>
          <w:lang w:bidi="ar-SY"/>
        </w:rPr>
        <w:t xml:space="preserve"> فأمّا تائب</w:t>
      </w:r>
      <w:r w:rsidRPr="007417FC">
        <w:rPr>
          <w:rFonts w:ascii="Traditional Arabic" w:hAnsi="Traditional Arabic" w:cs="Traditional Arabic" w:hint="cs"/>
          <w:color w:val="000000"/>
          <w:sz w:val="32"/>
          <w:szCs w:val="32"/>
          <w:rtl/>
          <w:lang w:bidi="ar-SY"/>
        </w:rPr>
        <w:t>ٌ</w:t>
      </w:r>
      <w:r w:rsidRPr="007417FC">
        <w:rPr>
          <w:rFonts w:ascii="Traditional Arabic" w:hAnsi="Traditional Arabic" w:cs="Traditional Arabic"/>
          <w:color w:val="000000"/>
          <w:sz w:val="32"/>
          <w:szCs w:val="32"/>
          <w:rtl/>
          <w:lang w:bidi="ar-SY"/>
        </w:rPr>
        <w:t xml:space="preserve"> مات على توبته فالجمهور على أنّه لاحق</w:t>
      </w:r>
      <w:r w:rsidRPr="007417FC">
        <w:rPr>
          <w:rFonts w:ascii="Traditional Arabic" w:hAnsi="Traditional Arabic" w:cs="Traditional Arabic" w:hint="cs"/>
          <w:color w:val="000000"/>
          <w:sz w:val="32"/>
          <w:szCs w:val="32"/>
          <w:rtl/>
          <w:lang w:bidi="ar-SY"/>
        </w:rPr>
        <w:t>ٌ</w:t>
      </w:r>
      <w:r w:rsidRPr="007417FC">
        <w:rPr>
          <w:rFonts w:ascii="Traditional Arabic" w:hAnsi="Traditional Arabic" w:cs="Traditional Arabic"/>
          <w:color w:val="000000"/>
          <w:sz w:val="32"/>
          <w:szCs w:val="32"/>
          <w:rtl/>
          <w:lang w:bidi="ar-SY"/>
        </w:rPr>
        <w:t xml:space="preserve"> بالمؤمن الذي لم يذنب, وطريقة</w:t>
      </w:r>
      <w:r w:rsidRPr="007417FC">
        <w:rPr>
          <w:rFonts w:ascii="Traditional Arabic" w:hAnsi="Traditional Arabic" w:cs="Traditional Arabic" w:hint="cs"/>
          <w:color w:val="000000"/>
          <w:sz w:val="32"/>
          <w:szCs w:val="32"/>
          <w:rtl/>
          <w:lang w:bidi="ar-SY"/>
        </w:rPr>
        <w:t>ُ</w:t>
      </w:r>
      <w:r w:rsidRPr="007417FC">
        <w:rPr>
          <w:rFonts w:ascii="Traditional Arabic" w:hAnsi="Traditional Arabic" w:cs="Traditional Arabic"/>
          <w:color w:val="000000"/>
          <w:sz w:val="32"/>
          <w:szCs w:val="32"/>
          <w:rtl/>
          <w:lang w:bidi="ar-SY"/>
        </w:rPr>
        <w:t xml:space="preserve"> بعض المتكلمين أنّه في المشيئة. وأما مذنب</w:t>
      </w:r>
      <w:r w:rsidRPr="007417FC">
        <w:rPr>
          <w:rFonts w:ascii="Traditional Arabic" w:hAnsi="Traditional Arabic" w:cs="Traditional Arabic" w:hint="cs"/>
          <w:color w:val="000000"/>
          <w:sz w:val="32"/>
          <w:szCs w:val="32"/>
          <w:rtl/>
          <w:lang w:bidi="ar-SY"/>
        </w:rPr>
        <w:t>ٌ</w:t>
      </w:r>
      <w:r w:rsidRPr="007417FC">
        <w:rPr>
          <w:rFonts w:ascii="Traditional Arabic" w:hAnsi="Traditional Arabic" w:cs="Traditional Arabic"/>
          <w:color w:val="000000"/>
          <w:sz w:val="32"/>
          <w:szCs w:val="32"/>
          <w:rtl/>
          <w:lang w:bidi="ar-SY"/>
        </w:rPr>
        <w:t xml:space="preserve"> مات قبل توبته فالخوارج </w:t>
      </w:r>
      <w:r w:rsidRPr="007417FC">
        <w:rPr>
          <w:rFonts w:ascii="Traditional Arabic" w:hAnsi="Traditional Arabic" w:cs="Traditional Arabic" w:hint="cs"/>
          <w:color w:val="000000"/>
          <w:sz w:val="32"/>
          <w:szCs w:val="32"/>
          <w:rtl/>
          <w:lang w:bidi="ar-SY"/>
        </w:rPr>
        <w:t>أنّه</w:t>
      </w:r>
      <w:r w:rsidRPr="007417FC">
        <w:rPr>
          <w:rFonts w:ascii="Traditional Arabic" w:hAnsi="Traditional Arabic" w:cs="Traditional Arabic"/>
          <w:color w:val="000000"/>
          <w:sz w:val="32"/>
          <w:szCs w:val="32"/>
          <w:rtl/>
          <w:lang w:bidi="ar-SY"/>
        </w:rPr>
        <w:t xml:space="preserve"> مخلدٌ في الن</w:t>
      </w:r>
      <w:r w:rsidRPr="007417FC">
        <w:rPr>
          <w:rFonts w:ascii="Traditional Arabic" w:hAnsi="Traditional Arabic" w:cs="Traditional Arabic" w:hint="cs"/>
          <w:color w:val="000000"/>
          <w:sz w:val="32"/>
          <w:szCs w:val="32"/>
          <w:rtl/>
          <w:lang w:bidi="ar-SY"/>
        </w:rPr>
        <w:t>َّ</w:t>
      </w:r>
      <w:r w:rsidRPr="007417FC">
        <w:rPr>
          <w:rFonts w:ascii="Traditional Arabic" w:hAnsi="Traditional Arabic" w:cs="Traditional Arabic"/>
          <w:color w:val="000000"/>
          <w:sz w:val="32"/>
          <w:szCs w:val="32"/>
          <w:rtl/>
          <w:lang w:bidi="ar-SY"/>
        </w:rPr>
        <w:t>ار</w:t>
      </w:r>
      <w:r w:rsidRPr="007417FC">
        <w:rPr>
          <w:rFonts w:ascii="Traditional Arabic" w:hAnsi="Traditional Arabic" w:cs="Traditional Arabic" w:hint="cs"/>
          <w:color w:val="000000"/>
          <w:sz w:val="32"/>
          <w:szCs w:val="32"/>
          <w:rtl/>
          <w:lang w:bidi="ar-SY"/>
        </w:rPr>
        <w:t>,</w:t>
      </w:r>
      <w:r w:rsidRPr="007417FC">
        <w:rPr>
          <w:rFonts w:ascii="Traditional Arabic" w:hAnsi="Traditional Arabic" w:cs="Traditional Arabic"/>
          <w:color w:val="000000"/>
          <w:sz w:val="32"/>
          <w:szCs w:val="32"/>
          <w:rtl/>
          <w:lang w:bidi="ar-SY"/>
        </w:rPr>
        <w:t xml:space="preserve"> سواء كان صاحب كبيرة أم صاحب صغيرة</w:t>
      </w:r>
      <w:r w:rsidRPr="007417FC">
        <w:rPr>
          <w:rFonts w:ascii="Traditional Arabic" w:hAnsi="Traditional Arabic" w:cs="Traditional Arabic" w:hint="cs"/>
          <w:color w:val="000000"/>
          <w:sz w:val="32"/>
          <w:szCs w:val="32"/>
          <w:rtl/>
          <w:lang w:bidi="ar-SY"/>
        </w:rPr>
        <w:t>.</w:t>
      </w:r>
      <w:r w:rsidRPr="007417FC">
        <w:rPr>
          <w:rFonts w:ascii="Traditional Arabic" w:hAnsi="Traditional Arabic" w:cs="Traditional Arabic"/>
          <w:color w:val="000000"/>
          <w:sz w:val="32"/>
          <w:szCs w:val="32"/>
          <w:rtl/>
          <w:lang w:bidi="ar-SY"/>
        </w:rPr>
        <w:t xml:space="preserve"> والمرجئة تقول: هو في الجنة بإيمانه ولا تضر</w:t>
      </w:r>
      <w:r w:rsidRPr="007417FC">
        <w:rPr>
          <w:rFonts w:ascii="Traditional Arabic" w:hAnsi="Traditional Arabic" w:cs="Traditional Arabic" w:hint="cs"/>
          <w:color w:val="000000"/>
          <w:sz w:val="32"/>
          <w:szCs w:val="32"/>
          <w:rtl/>
          <w:lang w:bidi="ar-SY"/>
        </w:rPr>
        <w:t>ُّ</w:t>
      </w:r>
      <w:r w:rsidRPr="007417FC">
        <w:rPr>
          <w:rFonts w:ascii="Traditional Arabic" w:hAnsi="Traditional Arabic" w:cs="Traditional Arabic"/>
          <w:color w:val="000000"/>
          <w:sz w:val="32"/>
          <w:szCs w:val="32"/>
          <w:rtl/>
          <w:lang w:bidi="ar-SY"/>
        </w:rPr>
        <w:t>ه سيئاته</w:t>
      </w:r>
      <w:r w:rsidRPr="007417FC">
        <w:rPr>
          <w:rFonts w:ascii="Traditional Arabic" w:hAnsi="Traditional Arabic" w:cs="Traditional Arabic" w:hint="cs"/>
          <w:color w:val="000000"/>
          <w:sz w:val="32"/>
          <w:szCs w:val="32"/>
          <w:rtl/>
          <w:lang w:bidi="ar-SY"/>
        </w:rPr>
        <w:t>.</w:t>
      </w:r>
      <w:r w:rsidRPr="007417FC">
        <w:rPr>
          <w:rFonts w:ascii="Traditional Arabic" w:hAnsi="Traditional Arabic" w:cs="Traditional Arabic"/>
          <w:color w:val="000000"/>
          <w:sz w:val="32"/>
          <w:szCs w:val="32"/>
          <w:rtl/>
          <w:lang w:bidi="ar-SY"/>
        </w:rPr>
        <w:t xml:space="preserve"> والمعتزلة تقول: إن كان صاحب كبيرة خُلِّدَ في النّار. وأما أهل السنة فيقولون</w:t>
      </w:r>
      <w:r w:rsidRPr="007417FC">
        <w:rPr>
          <w:rFonts w:ascii="Traditional Arabic" w:hAnsi="Traditional Arabic" w:cs="Traditional Arabic" w:hint="cs"/>
          <w:color w:val="000000"/>
          <w:sz w:val="32"/>
          <w:szCs w:val="32"/>
          <w:rtl/>
          <w:lang w:bidi="ar-SY"/>
        </w:rPr>
        <w:t>:</w:t>
      </w:r>
      <w:r w:rsidRPr="007417FC">
        <w:rPr>
          <w:rFonts w:ascii="Traditional Arabic" w:hAnsi="Traditional Arabic" w:cs="Traditional Arabic"/>
          <w:color w:val="000000"/>
          <w:sz w:val="32"/>
          <w:szCs w:val="32"/>
          <w:rtl/>
          <w:lang w:bidi="ar-SY"/>
        </w:rPr>
        <w:t xml:space="preserve"> هو في المشيئة</w:t>
      </w:r>
      <w:r w:rsidRPr="007417FC">
        <w:rPr>
          <w:rFonts w:ascii="Traditional Arabic" w:hAnsi="Traditional Arabic" w:cs="Traditional Arabic" w:hint="cs"/>
          <w:color w:val="000000"/>
          <w:sz w:val="32"/>
          <w:szCs w:val="32"/>
          <w:rtl/>
          <w:lang w:bidi="ar-SY"/>
        </w:rPr>
        <w:t>,</w:t>
      </w:r>
      <w:r w:rsidRPr="007417FC">
        <w:rPr>
          <w:rFonts w:ascii="Traditional Arabic" w:hAnsi="Traditional Arabic" w:cs="Traditional Arabic"/>
          <w:color w:val="000000"/>
          <w:sz w:val="32"/>
          <w:szCs w:val="32"/>
          <w:rtl/>
          <w:lang w:bidi="ar-SY"/>
        </w:rPr>
        <w:t xml:space="preserve"> فإن شاء </w:t>
      </w:r>
      <w:r w:rsidRPr="007417FC">
        <w:rPr>
          <w:rFonts w:ascii="Traditional Arabic" w:hAnsi="Traditional Arabic" w:cs="Traditional Arabic" w:hint="cs"/>
          <w:color w:val="000000"/>
          <w:sz w:val="32"/>
          <w:szCs w:val="32"/>
          <w:rtl/>
          <w:lang w:bidi="ar-SY"/>
        </w:rPr>
        <w:t xml:space="preserve">الله </w:t>
      </w:r>
      <w:r w:rsidRPr="007417FC">
        <w:rPr>
          <w:rFonts w:ascii="Traditional Arabic" w:hAnsi="Traditional Arabic" w:cs="Traditional Arabic"/>
          <w:color w:val="000000"/>
          <w:sz w:val="32"/>
          <w:szCs w:val="32"/>
          <w:rtl/>
          <w:lang w:bidi="ar-SY"/>
        </w:rPr>
        <w:t>غفر له</w:t>
      </w:r>
      <w:r w:rsidRPr="007417FC">
        <w:rPr>
          <w:rFonts w:ascii="Traditional Arabic" w:hAnsi="Traditional Arabic" w:cs="Traditional Arabic" w:hint="cs"/>
          <w:color w:val="000000"/>
          <w:sz w:val="32"/>
          <w:szCs w:val="32"/>
          <w:rtl/>
          <w:lang w:bidi="ar-SY"/>
        </w:rPr>
        <w:t>,</w:t>
      </w:r>
      <w:r w:rsidRPr="007417FC">
        <w:rPr>
          <w:rFonts w:ascii="Traditional Arabic" w:hAnsi="Traditional Arabic" w:cs="Traditional Arabic"/>
          <w:color w:val="000000"/>
          <w:sz w:val="32"/>
          <w:szCs w:val="32"/>
          <w:rtl/>
          <w:lang w:bidi="ar-SY"/>
        </w:rPr>
        <w:t xml:space="preserve"> وإن شاء عذّبه.البحر المحيط: 3/670. وانظر: جامع البيان:4/126</w:t>
      </w:r>
      <w:r w:rsidRPr="007417FC">
        <w:rPr>
          <w:rFonts w:ascii="Traditional Arabic" w:hAnsi="Traditional Arabic" w:cs="Traditional Arabic" w:hint="cs"/>
          <w:color w:val="000000"/>
          <w:sz w:val="32"/>
          <w:szCs w:val="32"/>
          <w:rtl/>
          <w:lang w:bidi="ar-SY"/>
        </w:rPr>
        <w:t>.</w:t>
      </w:r>
      <w:r w:rsidRPr="007417FC">
        <w:rPr>
          <w:rFonts w:ascii="Traditional Arabic" w:hAnsi="Traditional Arabic" w:cs="Traditional Arabic" w:hint="cs"/>
          <w:color w:val="FF0000"/>
          <w:sz w:val="32"/>
          <w:szCs w:val="32"/>
          <w:rtl/>
          <w:lang w:bidi="ar-SY"/>
        </w:rPr>
        <w:t xml:space="preserve">وتمهيد الأوائل وتلخيص الدلائل, محمد بن الطيب الباقلاني (403هـ): تحقيق عماد الدين أحمد حيدر, مؤسسة الكتب الثقافية-بيروت-لبنان, ط1: 1407هـ-1987م: (1/400-410). </w:t>
      </w:r>
      <w:r w:rsidRPr="007417FC">
        <w:rPr>
          <w:rFonts w:ascii="Traditional Arabic" w:hAnsi="Traditional Arabic" w:cs="Traditional Arabic"/>
          <w:color w:val="FF0000"/>
          <w:sz w:val="32"/>
          <w:szCs w:val="32"/>
          <w:rtl/>
          <w:lang w:bidi="ar-SY"/>
        </w:rPr>
        <w:t>و</w:t>
      </w:r>
      <w:r w:rsidRPr="007417FC">
        <w:rPr>
          <w:rFonts w:ascii="Traditional Arabic" w:hAnsi="Traditional Arabic" w:cs="Traditional Arabic" w:hint="cs"/>
          <w:sz w:val="32"/>
          <w:szCs w:val="32"/>
          <w:rtl/>
          <w:lang w:bidi="ar-SY"/>
        </w:rPr>
        <w:t xml:space="preserve">تنزيه القرآن عن المطاعن, عماد الدين أبو الحسن عبد الجبار بن أحمد (415هـ): المكتبة الأزهرية للتراث-القاهرة, 2006م: </w:t>
      </w:r>
      <w:r>
        <w:rPr>
          <w:rFonts w:ascii="Traditional Arabic" w:hAnsi="Traditional Arabic" w:cs="Traditional Arabic" w:hint="cs"/>
          <w:sz w:val="32"/>
          <w:szCs w:val="32"/>
          <w:rtl/>
          <w:lang w:bidi="ar-SY"/>
        </w:rPr>
        <w:t>(</w:t>
      </w:r>
      <w:r w:rsidRPr="007417FC">
        <w:rPr>
          <w:rFonts w:ascii="Traditional Arabic" w:hAnsi="Traditional Arabic" w:cs="Traditional Arabic" w:hint="cs"/>
          <w:sz w:val="32"/>
          <w:szCs w:val="32"/>
          <w:rtl/>
          <w:lang w:bidi="ar-SY"/>
        </w:rPr>
        <w:t>ص95</w:t>
      </w:r>
      <w:r>
        <w:rPr>
          <w:rFonts w:ascii="Traditional Arabic" w:hAnsi="Traditional Arabic" w:cs="Traditional Arabic" w:hint="cs"/>
          <w:sz w:val="32"/>
          <w:szCs w:val="32"/>
          <w:rtl/>
          <w:lang w:bidi="ar-SY"/>
        </w:rPr>
        <w:t>)</w:t>
      </w:r>
      <w:r w:rsidRPr="007417FC">
        <w:rPr>
          <w:rFonts w:ascii="Traditional Arabic" w:hAnsi="Traditional Arabic" w:cs="Traditional Arabic" w:hint="cs"/>
          <w:sz w:val="32"/>
          <w:szCs w:val="32"/>
          <w:rtl/>
          <w:lang w:bidi="ar-SY"/>
        </w:rPr>
        <w:t xml:space="preserve">. </w:t>
      </w:r>
      <w:r w:rsidRPr="007417FC">
        <w:rPr>
          <w:rFonts w:ascii="Traditional Arabic" w:hAnsi="Traditional Arabic" w:cs="Traditional Arabic" w:hint="cs"/>
          <w:color w:val="FF0000"/>
          <w:sz w:val="32"/>
          <w:szCs w:val="32"/>
          <w:rtl/>
          <w:lang w:bidi="ar-SY"/>
        </w:rPr>
        <w:t>و</w:t>
      </w:r>
      <w:r w:rsidRPr="007417FC">
        <w:rPr>
          <w:rFonts w:ascii="Traditional Arabic" w:hAnsi="Traditional Arabic" w:cs="Traditional Arabic" w:hint="cs"/>
          <w:sz w:val="32"/>
          <w:szCs w:val="32"/>
          <w:rtl/>
          <w:lang w:bidi="ar-SY"/>
        </w:rPr>
        <w:t>الفصل في الملل والأهواء والنحل, علي بن أحمد بن سعيد بن حزم الظاهري (456هـ): مكتبة الخانجي-القاهرة: (4/37).</w:t>
      </w:r>
      <w:r w:rsidRPr="007417FC">
        <w:rPr>
          <w:rFonts w:ascii="Traditional Arabic" w:hAnsi="Traditional Arabic" w:cs="Traditional Arabic" w:hint="cs"/>
          <w:color w:val="FF0000"/>
          <w:sz w:val="32"/>
          <w:szCs w:val="32"/>
          <w:rtl/>
          <w:lang w:bidi="ar-SY"/>
        </w:rPr>
        <w:t xml:space="preserve"> و</w:t>
      </w:r>
      <w:r>
        <w:rPr>
          <w:rFonts w:ascii="Traditional Arabic" w:hAnsi="Traditional Arabic" w:cs="Traditional Arabic" w:hint="cs"/>
          <w:color w:val="FF0000"/>
          <w:sz w:val="32"/>
          <w:szCs w:val="32"/>
          <w:rtl/>
          <w:lang w:bidi="ar-SY"/>
        </w:rPr>
        <w:t>التفسير الكبير</w:t>
      </w:r>
      <w:r w:rsidRPr="007417FC">
        <w:rPr>
          <w:rFonts w:ascii="Traditional Arabic" w:hAnsi="Traditional Arabic" w:cs="Traditional Arabic"/>
          <w:color w:val="FF0000"/>
          <w:sz w:val="32"/>
          <w:szCs w:val="32"/>
          <w:rtl/>
          <w:lang w:bidi="ar-SY"/>
        </w:rPr>
        <w:t>: 4/99</w:t>
      </w:r>
      <w:r w:rsidRPr="007417FC">
        <w:rPr>
          <w:rFonts w:ascii="Traditional Arabic" w:hAnsi="Traditional Arabic" w:cs="Traditional Arabic" w:hint="cs"/>
          <w:color w:val="FF0000"/>
          <w:sz w:val="32"/>
          <w:szCs w:val="32"/>
          <w:rtl/>
          <w:lang w:bidi="ar-SY"/>
        </w:rPr>
        <w:t>.</w:t>
      </w:r>
    </w:p>
  </w:footnote>
  <w:footnote w:id="564">
    <w:p w:rsidR="006A6301" w:rsidRPr="007417FC" w:rsidRDefault="006A6301" w:rsidP="006A6301">
      <w:pPr>
        <w:pStyle w:val="FootnoteText"/>
        <w:jc w:val="both"/>
        <w:rPr>
          <w:rFonts w:ascii="Traditional Arabic" w:hAnsi="Traditional Arabic" w:cs="Traditional Arabic"/>
          <w:color w:val="FF0000"/>
          <w:sz w:val="32"/>
          <w:szCs w:val="32"/>
          <w:rtl/>
        </w:rPr>
      </w:pPr>
      <w:r w:rsidRPr="007417FC">
        <w:rPr>
          <w:rStyle w:val="FootnoteReference"/>
          <w:rFonts w:ascii="Traditional Arabic" w:hAnsi="Traditional Arabic" w:cs="Traditional Arabic"/>
          <w:color w:val="FF0000"/>
          <w:sz w:val="32"/>
          <w:szCs w:val="32"/>
        </w:rPr>
        <w:footnoteRef/>
      </w:r>
      <w:r w:rsidRPr="007417FC">
        <w:rPr>
          <w:rFonts w:ascii="Traditional Arabic" w:hAnsi="Traditional Arabic" w:cs="Traditional Arabic"/>
          <w:color w:val="FF0000"/>
          <w:sz w:val="32"/>
          <w:szCs w:val="32"/>
          <w:rtl/>
          <w:lang w:bidi="ar-SY"/>
        </w:rPr>
        <w:t xml:space="preserve">) </w:t>
      </w:r>
      <w:r w:rsidRPr="007417FC">
        <w:rPr>
          <w:rFonts w:ascii="Traditional Arabic" w:hAnsi="Traditional Arabic" w:cs="Traditional Arabic"/>
          <w:sz w:val="32"/>
          <w:szCs w:val="32"/>
          <w:rtl/>
        </w:rPr>
        <w:t xml:space="preserve">افترى الكذب: اختلقه. لسان العرب </w:t>
      </w:r>
      <w:r w:rsidRPr="007417FC">
        <w:rPr>
          <w:rFonts w:ascii="Traditional Arabic" w:hAnsi="Traditional Arabic" w:cs="Traditional Arabic" w:hint="cs"/>
          <w:sz w:val="32"/>
          <w:szCs w:val="32"/>
          <w:rtl/>
        </w:rPr>
        <w:t>(</w:t>
      </w:r>
      <w:r w:rsidRPr="007417FC">
        <w:rPr>
          <w:rFonts w:ascii="Traditional Arabic" w:hAnsi="Traditional Arabic" w:cs="Traditional Arabic"/>
          <w:sz w:val="32"/>
          <w:szCs w:val="32"/>
          <w:rtl/>
        </w:rPr>
        <w:t>فرا</w:t>
      </w:r>
      <w:r w:rsidRPr="007417FC">
        <w:rPr>
          <w:rFonts w:ascii="Traditional Arabic" w:hAnsi="Traditional Arabic" w:cs="Traditional Arabic" w:hint="cs"/>
          <w:sz w:val="32"/>
          <w:szCs w:val="32"/>
          <w:rtl/>
        </w:rPr>
        <w:t>) 15/154.</w:t>
      </w:r>
    </w:p>
  </w:footnote>
  <w:footnote w:id="565">
    <w:p w:rsidR="006A6301" w:rsidRPr="005A263A" w:rsidRDefault="006A6301" w:rsidP="006A6301">
      <w:pPr>
        <w:pStyle w:val="NoSpacing"/>
        <w:rPr>
          <w:sz w:val="28"/>
          <w:szCs w:val="28"/>
        </w:rPr>
      </w:pPr>
      <w:r w:rsidRPr="005A263A">
        <w:rPr>
          <w:rStyle w:val="FootnoteReference"/>
          <w:color w:val="FF0000"/>
          <w:sz w:val="28"/>
          <w:szCs w:val="28"/>
        </w:rPr>
        <w:footnoteRef/>
      </w:r>
      <w:r w:rsidRPr="005A263A">
        <w:rPr>
          <w:color w:val="FF0000"/>
          <w:sz w:val="28"/>
          <w:szCs w:val="28"/>
        </w:rPr>
        <w:t>)</w:t>
      </w:r>
      <w:r w:rsidRPr="005A263A">
        <w:rPr>
          <w:color w:val="FF0000"/>
          <w:sz w:val="28"/>
          <w:szCs w:val="28"/>
          <w:rtl/>
        </w:rPr>
        <w:t xml:space="preserve">) </w:t>
      </w:r>
      <w:r w:rsidRPr="005A263A">
        <w:rPr>
          <w:sz w:val="28"/>
          <w:szCs w:val="28"/>
          <w:rtl/>
        </w:rPr>
        <w:t>عرَّف الحنفية المشترك</w:t>
      </w:r>
      <w:r w:rsidRPr="005A263A">
        <w:rPr>
          <w:rFonts w:hint="cs"/>
          <w:sz w:val="28"/>
          <w:szCs w:val="28"/>
          <w:rtl/>
        </w:rPr>
        <w:t xml:space="preserve"> بأنه</w:t>
      </w:r>
      <w:r w:rsidRPr="005A263A">
        <w:rPr>
          <w:sz w:val="28"/>
          <w:szCs w:val="28"/>
          <w:rtl/>
        </w:rPr>
        <w:t>: كل</w:t>
      </w:r>
      <w:r w:rsidRPr="005A263A">
        <w:rPr>
          <w:rFonts w:hint="cs"/>
          <w:sz w:val="28"/>
          <w:szCs w:val="28"/>
          <w:rtl/>
        </w:rPr>
        <w:t>ُّ</w:t>
      </w:r>
      <w:r w:rsidRPr="005A263A">
        <w:rPr>
          <w:sz w:val="28"/>
          <w:szCs w:val="28"/>
          <w:rtl/>
        </w:rPr>
        <w:t xml:space="preserve"> لفظ</w:t>
      </w:r>
      <w:r w:rsidRPr="005A263A">
        <w:rPr>
          <w:rFonts w:hint="cs"/>
          <w:sz w:val="28"/>
          <w:szCs w:val="28"/>
          <w:rtl/>
        </w:rPr>
        <w:t>ٍ</w:t>
      </w:r>
      <w:r w:rsidRPr="005A263A">
        <w:rPr>
          <w:sz w:val="28"/>
          <w:szCs w:val="28"/>
          <w:rtl/>
        </w:rPr>
        <w:t xml:space="preserve"> احتمل معنى</w:t>
      </w:r>
      <w:r w:rsidRPr="005A263A">
        <w:rPr>
          <w:rFonts w:hint="cs"/>
          <w:sz w:val="28"/>
          <w:szCs w:val="28"/>
          <w:rtl/>
        </w:rPr>
        <w:t>ً</w:t>
      </w:r>
      <w:r w:rsidRPr="005A263A">
        <w:rPr>
          <w:sz w:val="28"/>
          <w:szCs w:val="28"/>
          <w:rtl/>
        </w:rPr>
        <w:t xml:space="preserve"> من المعاني المختلفة, أو اسماً من الأسماء على اختلاف المعاني على وجه</w:t>
      </w:r>
      <w:r w:rsidRPr="005A263A">
        <w:rPr>
          <w:rFonts w:hint="cs"/>
          <w:sz w:val="28"/>
          <w:szCs w:val="28"/>
          <w:rtl/>
        </w:rPr>
        <w:t>ٍ</w:t>
      </w:r>
      <w:r w:rsidRPr="005A263A">
        <w:rPr>
          <w:sz w:val="28"/>
          <w:szCs w:val="28"/>
          <w:rtl/>
        </w:rPr>
        <w:t xml:space="preserve"> لا يثبت إلا واحد من الجملة مراداً به.</w:t>
      </w:r>
      <w:r w:rsidRPr="005A263A">
        <w:rPr>
          <w:rFonts w:hint="cs"/>
          <w:sz w:val="28"/>
          <w:szCs w:val="28"/>
          <w:rtl/>
        </w:rPr>
        <w:t xml:space="preserve"> كشف الأسرار, علاء الدين عبد العزيز بن أحمد البخاري(730هـ): تعليق محمد المعتصم بالله البغدادي, دار الكتاب العربي-بيروت-لبنان, ط3: 1417هـ-1997م</w:t>
      </w:r>
      <w:r w:rsidRPr="005A263A">
        <w:rPr>
          <w:sz w:val="28"/>
          <w:szCs w:val="28"/>
          <w:rtl/>
          <w:lang w:bidi="ar-SA"/>
        </w:rPr>
        <w:t xml:space="preserve">: </w:t>
      </w:r>
      <w:r>
        <w:rPr>
          <w:rFonts w:hint="cs"/>
          <w:sz w:val="28"/>
          <w:szCs w:val="28"/>
          <w:rtl/>
          <w:lang w:bidi="ar-SA"/>
        </w:rPr>
        <w:t>(</w:t>
      </w:r>
      <w:r w:rsidRPr="005A263A">
        <w:rPr>
          <w:sz w:val="28"/>
          <w:szCs w:val="28"/>
          <w:rtl/>
          <w:lang w:bidi="ar-SA"/>
        </w:rPr>
        <w:t>1/104</w:t>
      </w:r>
      <w:r>
        <w:rPr>
          <w:rFonts w:hint="cs"/>
          <w:sz w:val="28"/>
          <w:szCs w:val="28"/>
          <w:rtl/>
          <w:lang w:bidi="ar-SA"/>
        </w:rPr>
        <w:t>)</w:t>
      </w:r>
      <w:r w:rsidRPr="005A263A">
        <w:rPr>
          <w:rFonts w:hint="cs"/>
          <w:sz w:val="28"/>
          <w:szCs w:val="28"/>
          <w:rtl/>
        </w:rPr>
        <w:t xml:space="preserve">. </w:t>
      </w:r>
      <w:r w:rsidRPr="005A263A">
        <w:rPr>
          <w:sz w:val="28"/>
          <w:szCs w:val="28"/>
          <w:rtl/>
        </w:rPr>
        <w:t xml:space="preserve">وعرَّفه الشافعية: اللفظ الموضوع لمعنيين مختلفين أو أكثر وضعاً أولاً </w:t>
      </w:r>
      <w:r>
        <w:rPr>
          <w:rFonts w:hint="cs"/>
          <w:sz w:val="28"/>
          <w:szCs w:val="28"/>
          <w:rtl/>
        </w:rPr>
        <w:t>-</w:t>
      </w:r>
      <w:r w:rsidRPr="005A263A">
        <w:rPr>
          <w:sz w:val="28"/>
          <w:szCs w:val="28"/>
          <w:rtl/>
        </w:rPr>
        <w:t>احترازاً عما يدلُّ على الشيء بالحقيقة, وعلى غيره بالمجاز</w:t>
      </w:r>
      <w:r>
        <w:rPr>
          <w:rFonts w:hint="cs"/>
          <w:sz w:val="28"/>
          <w:szCs w:val="28"/>
          <w:rtl/>
        </w:rPr>
        <w:t>-</w:t>
      </w:r>
      <w:r w:rsidRPr="005A263A">
        <w:rPr>
          <w:sz w:val="28"/>
          <w:szCs w:val="28"/>
          <w:rtl/>
        </w:rPr>
        <w:t xml:space="preserve"> من حيث هما كذلك. </w:t>
      </w:r>
      <w:r w:rsidRPr="005A263A">
        <w:rPr>
          <w:rFonts w:hint="cs"/>
          <w:sz w:val="28"/>
          <w:szCs w:val="28"/>
          <w:rtl/>
        </w:rPr>
        <w:t>المحصول</w:t>
      </w:r>
      <w:r>
        <w:rPr>
          <w:rFonts w:hint="cs"/>
          <w:sz w:val="28"/>
          <w:szCs w:val="28"/>
          <w:rtl/>
        </w:rPr>
        <w:t>, الرازي</w:t>
      </w:r>
      <w:r w:rsidRPr="005A263A">
        <w:rPr>
          <w:sz w:val="28"/>
          <w:szCs w:val="28"/>
          <w:rtl/>
        </w:rPr>
        <w:t xml:space="preserve">: 1/83. </w:t>
      </w:r>
    </w:p>
    <w:p w:rsidR="006A6301" w:rsidRPr="007417FC" w:rsidRDefault="006A6301" w:rsidP="006A6301">
      <w:pPr>
        <w:pStyle w:val="NoSpacing"/>
        <w:rPr>
          <w:sz w:val="28"/>
          <w:szCs w:val="28"/>
          <w:rtl/>
        </w:rPr>
      </w:pPr>
      <w:r w:rsidRPr="007417FC">
        <w:rPr>
          <w:sz w:val="28"/>
          <w:szCs w:val="28"/>
          <w:rtl/>
        </w:rPr>
        <w:t>والاشتراك اللفظي: هو الذي يجري فيه العموم, وهو أن يكون اللفظ موضوعاً بإزاء كل</w:t>
      </w:r>
      <w:r w:rsidRPr="007417FC">
        <w:rPr>
          <w:rFonts w:hint="cs"/>
          <w:sz w:val="28"/>
          <w:szCs w:val="28"/>
          <w:rtl/>
        </w:rPr>
        <w:t>ِّ</w:t>
      </w:r>
      <w:r w:rsidRPr="007417FC">
        <w:rPr>
          <w:sz w:val="28"/>
          <w:szCs w:val="28"/>
          <w:rtl/>
        </w:rPr>
        <w:t xml:space="preserve"> واحد من المعاني كالقرء. أما </w:t>
      </w:r>
    </w:p>
    <w:p w:rsidR="006A6301" w:rsidRPr="004D3B1B" w:rsidRDefault="006A6301" w:rsidP="006A6301">
      <w:pPr>
        <w:pStyle w:val="NoSpacing"/>
        <w:rPr>
          <w:sz w:val="28"/>
          <w:szCs w:val="28"/>
        </w:rPr>
      </w:pPr>
      <w:r w:rsidRPr="004D3B1B">
        <w:rPr>
          <w:sz w:val="28"/>
          <w:szCs w:val="28"/>
          <w:rtl/>
        </w:rPr>
        <w:t xml:space="preserve">الاشتراك المعنوي: هو أن يكون اللفظ </w:t>
      </w:r>
      <w:r>
        <w:rPr>
          <w:sz w:val="28"/>
          <w:szCs w:val="28"/>
          <w:rtl/>
        </w:rPr>
        <w:t>موضوعاً بإزاء معنىً يعمُّ أشياء</w:t>
      </w:r>
      <w:r>
        <w:rPr>
          <w:rFonts w:hint="cs"/>
          <w:sz w:val="28"/>
          <w:szCs w:val="28"/>
          <w:rtl/>
        </w:rPr>
        <w:t>َ</w:t>
      </w:r>
      <w:r w:rsidRPr="004D3B1B">
        <w:rPr>
          <w:sz w:val="28"/>
          <w:szCs w:val="28"/>
          <w:rtl/>
        </w:rPr>
        <w:t xml:space="preserve"> مختلفة كالحيوان. انظر:غمز عيون البصائر شرح كتاب الأشباه والنظائر لابن نجيم المصري</w:t>
      </w:r>
      <w:r>
        <w:rPr>
          <w:rFonts w:hint="cs"/>
          <w:sz w:val="28"/>
          <w:szCs w:val="28"/>
          <w:rtl/>
        </w:rPr>
        <w:t xml:space="preserve"> (970هـ)</w:t>
      </w:r>
      <w:r>
        <w:rPr>
          <w:sz w:val="28"/>
          <w:szCs w:val="28"/>
          <w:rtl/>
        </w:rPr>
        <w:t>, أحمد بن محمد الحنفي الحموي</w:t>
      </w:r>
      <w:r>
        <w:rPr>
          <w:rFonts w:hint="cs"/>
          <w:sz w:val="28"/>
          <w:szCs w:val="28"/>
          <w:rtl/>
        </w:rPr>
        <w:t>:</w:t>
      </w:r>
      <w:r w:rsidRPr="004D3B1B">
        <w:rPr>
          <w:sz w:val="28"/>
          <w:szCs w:val="28"/>
          <w:rtl/>
        </w:rPr>
        <w:t xml:space="preserve"> دار الكتب العلمية-بيروت-لبنان, ط1: 1405هـ-1985م: (3/291).</w:t>
      </w:r>
    </w:p>
  </w:footnote>
  <w:footnote w:id="566">
    <w:p w:rsidR="006A6301" w:rsidRPr="004D3B1B" w:rsidRDefault="006A6301" w:rsidP="006A6301">
      <w:pPr>
        <w:pStyle w:val="FootnoteText"/>
        <w:jc w:val="both"/>
        <w:rPr>
          <w:rFonts w:ascii="Traditional Arabic" w:hAnsi="Traditional Arabic" w:cs="Traditional Arabic"/>
          <w:color w:val="FF0000"/>
          <w:sz w:val="28"/>
          <w:szCs w:val="28"/>
          <w:rtl/>
        </w:rPr>
      </w:pPr>
      <w:r w:rsidRPr="004D3B1B">
        <w:rPr>
          <w:rStyle w:val="FootnoteReference"/>
          <w:rFonts w:ascii="Traditional Arabic" w:hAnsi="Traditional Arabic" w:cs="Traditional Arabic"/>
          <w:color w:val="FF0000"/>
          <w:sz w:val="28"/>
          <w:szCs w:val="28"/>
        </w:rPr>
        <w:footnoteRef/>
      </w:r>
      <w:r w:rsidRPr="004D3B1B">
        <w:rPr>
          <w:rFonts w:ascii="Traditional Arabic" w:hAnsi="Traditional Arabic" w:cs="Traditional Arabic"/>
          <w:color w:val="FF0000"/>
          <w:sz w:val="28"/>
          <w:szCs w:val="28"/>
          <w:lang w:bidi="ar-SY"/>
        </w:rPr>
        <w:t>)</w:t>
      </w:r>
      <w:r w:rsidRPr="004D3B1B">
        <w:rPr>
          <w:rFonts w:ascii="Traditional Arabic" w:hAnsi="Traditional Arabic" w:cs="Traditional Arabic"/>
          <w:color w:val="FF0000"/>
          <w:sz w:val="28"/>
          <w:szCs w:val="28"/>
          <w:rtl/>
          <w:lang w:bidi="ar-SY"/>
        </w:rPr>
        <w:t xml:space="preserve">) </w:t>
      </w:r>
      <w:r>
        <w:rPr>
          <w:rFonts w:ascii="Traditional Arabic" w:hAnsi="Traditional Arabic" w:cs="Traditional Arabic" w:hint="cs"/>
          <w:sz w:val="28"/>
          <w:szCs w:val="28"/>
          <w:rtl/>
        </w:rPr>
        <w:t>انظر: حاشية التفتازاني: 177/أ</w:t>
      </w:r>
      <w:r w:rsidRPr="004D3B1B">
        <w:rPr>
          <w:rFonts w:ascii="Traditional Arabic" w:hAnsi="Traditional Arabic" w:cs="Traditional Arabic" w:hint="cs"/>
          <w:sz w:val="28"/>
          <w:szCs w:val="28"/>
          <w:rtl/>
        </w:rPr>
        <w:t>.</w:t>
      </w:r>
    </w:p>
  </w:footnote>
  <w:footnote w:id="567">
    <w:p w:rsidR="006A6301" w:rsidRPr="00937D2B" w:rsidRDefault="006A6301" w:rsidP="006A6301">
      <w:pPr>
        <w:pStyle w:val="FootnoteText"/>
        <w:jc w:val="both"/>
        <w:rPr>
          <w:rFonts w:ascii="Traditional Arabic" w:hAnsi="Traditional Arabic" w:cs="Traditional Arabic"/>
          <w:color w:val="FF0000"/>
          <w:sz w:val="28"/>
          <w:szCs w:val="28"/>
        </w:rPr>
      </w:pPr>
      <w:r w:rsidRPr="00937D2B">
        <w:rPr>
          <w:rStyle w:val="FootnoteReference"/>
          <w:rFonts w:ascii="Traditional Arabic" w:hAnsi="Traditional Arabic" w:cs="Traditional Arabic"/>
          <w:color w:val="FF0000"/>
          <w:sz w:val="28"/>
          <w:szCs w:val="28"/>
        </w:rPr>
        <w:footnoteRef/>
      </w:r>
      <w:r w:rsidRPr="00937D2B">
        <w:rPr>
          <w:rFonts w:ascii="Traditional Arabic" w:hAnsi="Traditional Arabic" w:cs="Traditional Arabic"/>
          <w:color w:val="FF0000"/>
          <w:sz w:val="28"/>
          <w:szCs w:val="28"/>
          <w:lang w:bidi="ar-SY"/>
        </w:rPr>
        <w:t>)</w:t>
      </w:r>
      <w:r w:rsidRPr="00937D2B">
        <w:rPr>
          <w:rFonts w:ascii="Traditional Arabic" w:hAnsi="Traditional Arabic" w:cs="Traditional Arabic"/>
          <w:color w:val="FF0000"/>
          <w:sz w:val="28"/>
          <w:szCs w:val="28"/>
          <w:rtl/>
          <w:lang w:bidi="ar-SY"/>
        </w:rPr>
        <w:t xml:space="preserve">) </w:t>
      </w:r>
      <w:r w:rsidRPr="00937D2B">
        <w:rPr>
          <w:rFonts w:ascii="Traditional Arabic" w:hAnsi="Traditional Arabic" w:cs="Traditional Arabic"/>
          <w:sz w:val="28"/>
          <w:szCs w:val="28"/>
          <w:rtl/>
        </w:rPr>
        <w:t>في حاشية (أ): أي</w:t>
      </w:r>
      <w:r w:rsidRPr="00937D2B">
        <w:rPr>
          <w:rFonts w:ascii="Traditional Arabic" w:hAnsi="Traditional Arabic" w:cs="Traditional Arabic" w:hint="cs"/>
          <w:sz w:val="28"/>
          <w:szCs w:val="28"/>
          <w:rtl/>
        </w:rPr>
        <w:t>:</w:t>
      </w:r>
      <w:r w:rsidRPr="00937D2B">
        <w:rPr>
          <w:rFonts w:ascii="Traditional Arabic" w:hAnsi="Traditional Arabic" w:cs="Traditional Arabic"/>
          <w:sz w:val="28"/>
          <w:szCs w:val="28"/>
          <w:rtl/>
        </w:rPr>
        <w:t xml:space="preserve"> الافتراء.</w:t>
      </w:r>
    </w:p>
  </w:footnote>
  <w:footnote w:id="568">
    <w:p w:rsidR="006A6301" w:rsidRPr="00937D2B" w:rsidRDefault="006A6301" w:rsidP="006A6301">
      <w:pPr>
        <w:pStyle w:val="FootnoteText"/>
        <w:jc w:val="both"/>
        <w:rPr>
          <w:rFonts w:ascii="Traditional Arabic" w:hAnsi="Traditional Arabic" w:cs="Traditional Arabic"/>
          <w:color w:val="FF0000"/>
          <w:sz w:val="28"/>
          <w:szCs w:val="28"/>
          <w:lang w:bidi="ar-SY"/>
        </w:rPr>
      </w:pPr>
      <w:r w:rsidRPr="00937D2B">
        <w:rPr>
          <w:rStyle w:val="FootnoteReference"/>
          <w:rFonts w:ascii="Traditional Arabic" w:hAnsi="Traditional Arabic" w:cs="Traditional Arabic"/>
          <w:color w:val="FF0000"/>
          <w:sz w:val="28"/>
          <w:szCs w:val="28"/>
        </w:rPr>
        <w:footnoteRef/>
      </w:r>
      <w:r w:rsidRPr="00937D2B">
        <w:rPr>
          <w:rFonts w:ascii="Traditional Arabic" w:hAnsi="Traditional Arabic" w:cs="Traditional Arabic"/>
          <w:color w:val="FF0000"/>
          <w:sz w:val="28"/>
          <w:szCs w:val="28"/>
          <w:lang w:bidi="ar-SY"/>
        </w:rPr>
        <w:t>)</w:t>
      </w:r>
      <w:r w:rsidRPr="00937D2B">
        <w:rPr>
          <w:rFonts w:ascii="Traditional Arabic" w:hAnsi="Traditional Arabic" w:cs="Traditional Arabic"/>
          <w:color w:val="FF0000"/>
          <w:sz w:val="28"/>
          <w:szCs w:val="28"/>
          <w:rtl/>
          <w:lang w:bidi="ar-SY"/>
        </w:rPr>
        <w:t xml:space="preserve">) </w:t>
      </w:r>
      <w:r w:rsidRPr="00937D2B">
        <w:rPr>
          <w:rFonts w:ascii="Traditional Arabic" w:hAnsi="Traditional Arabic" w:cs="Traditional Arabic"/>
          <w:sz w:val="28"/>
          <w:szCs w:val="28"/>
          <w:rtl/>
        </w:rPr>
        <w:t xml:space="preserve">في حاشية (أ): </w:t>
      </w:r>
      <w:r>
        <w:rPr>
          <w:rFonts w:ascii="Traditional Arabic" w:hAnsi="Traditional Arabic" w:cs="Traditional Arabic" w:hint="cs"/>
          <w:sz w:val="28"/>
          <w:szCs w:val="28"/>
          <w:rtl/>
        </w:rPr>
        <w:t>"</w:t>
      </w:r>
      <w:r w:rsidRPr="00937D2B">
        <w:rPr>
          <w:rFonts w:ascii="Traditional Arabic" w:hAnsi="Traditional Arabic" w:cs="Traditional Arabic"/>
          <w:sz w:val="28"/>
          <w:szCs w:val="28"/>
          <w:rtl/>
        </w:rPr>
        <w:t>أي</w:t>
      </w:r>
      <w:r w:rsidRPr="00937D2B">
        <w:rPr>
          <w:rFonts w:ascii="Traditional Arabic" w:hAnsi="Traditional Arabic" w:cs="Traditional Arabic" w:hint="cs"/>
          <w:sz w:val="28"/>
          <w:szCs w:val="28"/>
          <w:rtl/>
        </w:rPr>
        <w:t>:</w:t>
      </w:r>
      <w:r w:rsidRPr="00937D2B">
        <w:rPr>
          <w:rFonts w:ascii="Traditional Arabic" w:hAnsi="Traditional Arabic" w:cs="Traditional Arabic"/>
          <w:sz w:val="28"/>
          <w:szCs w:val="28"/>
          <w:rtl/>
        </w:rPr>
        <w:t xml:space="preserve"> إذا أ</w:t>
      </w:r>
      <w:r w:rsidRPr="00937D2B">
        <w:rPr>
          <w:rFonts w:ascii="Traditional Arabic" w:hAnsi="Traditional Arabic" w:cs="Traditional Arabic" w:hint="cs"/>
          <w:sz w:val="28"/>
          <w:szCs w:val="28"/>
          <w:rtl/>
        </w:rPr>
        <w:t>ُ</w:t>
      </w:r>
      <w:r w:rsidRPr="00937D2B">
        <w:rPr>
          <w:rFonts w:ascii="Traditional Arabic" w:hAnsi="Traditional Arabic" w:cs="Traditional Arabic"/>
          <w:sz w:val="28"/>
          <w:szCs w:val="28"/>
          <w:rtl/>
        </w:rPr>
        <w:t>طل</w:t>
      </w:r>
      <w:r w:rsidRPr="00937D2B">
        <w:rPr>
          <w:rFonts w:ascii="Traditional Arabic" w:hAnsi="Traditional Arabic" w:cs="Traditional Arabic" w:hint="cs"/>
          <w:sz w:val="28"/>
          <w:szCs w:val="28"/>
          <w:rtl/>
        </w:rPr>
        <w:t>ِ</w:t>
      </w:r>
      <w:r w:rsidRPr="00937D2B">
        <w:rPr>
          <w:rFonts w:ascii="Traditional Arabic" w:hAnsi="Traditional Arabic" w:cs="Traditional Arabic"/>
          <w:sz w:val="28"/>
          <w:szCs w:val="28"/>
          <w:rtl/>
        </w:rPr>
        <w:t>ق</w:t>
      </w:r>
      <w:r w:rsidRPr="00937D2B">
        <w:rPr>
          <w:rFonts w:ascii="Traditional Arabic" w:hAnsi="Traditional Arabic" w:cs="Traditional Arabic" w:hint="cs"/>
          <w:sz w:val="28"/>
          <w:szCs w:val="28"/>
          <w:rtl/>
        </w:rPr>
        <w:t>َ</w:t>
      </w:r>
      <w:r w:rsidRPr="00937D2B">
        <w:rPr>
          <w:rFonts w:ascii="Traditional Arabic" w:hAnsi="Traditional Arabic" w:cs="Traditional Arabic"/>
          <w:sz w:val="28"/>
          <w:szCs w:val="28"/>
          <w:rtl/>
        </w:rPr>
        <w:t xml:space="preserve"> الافتراء على القول فالمراد</w:t>
      </w:r>
      <w:r w:rsidRPr="00937D2B">
        <w:rPr>
          <w:rFonts w:ascii="Traditional Arabic" w:hAnsi="Traditional Arabic" w:cs="Traditional Arabic" w:hint="cs"/>
          <w:sz w:val="28"/>
          <w:szCs w:val="28"/>
          <w:rtl/>
        </w:rPr>
        <w:t>ُ</w:t>
      </w:r>
      <w:r w:rsidRPr="00937D2B">
        <w:rPr>
          <w:rFonts w:ascii="Traditional Arabic" w:hAnsi="Traditional Arabic" w:cs="Traditional Arabic"/>
          <w:sz w:val="28"/>
          <w:szCs w:val="28"/>
          <w:rtl/>
        </w:rPr>
        <w:t xml:space="preserve"> به الكذب عن عمد</w:t>
      </w:r>
      <w:r>
        <w:rPr>
          <w:rFonts w:ascii="Traditional Arabic" w:hAnsi="Traditional Arabic" w:cs="Traditional Arabic" w:hint="cs"/>
          <w:sz w:val="28"/>
          <w:szCs w:val="28"/>
          <w:rtl/>
        </w:rPr>
        <w:t>"</w:t>
      </w:r>
      <w:r w:rsidRPr="00937D2B">
        <w:rPr>
          <w:rFonts w:ascii="Traditional Arabic" w:hAnsi="Traditional Arabic" w:cs="Traditional Arabic"/>
          <w:sz w:val="28"/>
          <w:szCs w:val="28"/>
          <w:rtl/>
        </w:rPr>
        <w:t>. انظر: فواتح الرحموت بشرح مسلم الثبوت, محب</w:t>
      </w:r>
      <w:r w:rsidRPr="00937D2B">
        <w:rPr>
          <w:rFonts w:ascii="Traditional Arabic" w:hAnsi="Traditional Arabic" w:cs="Traditional Arabic" w:hint="cs"/>
          <w:sz w:val="28"/>
          <w:szCs w:val="28"/>
          <w:rtl/>
        </w:rPr>
        <w:t>ُّ</w:t>
      </w:r>
      <w:r w:rsidRPr="00937D2B">
        <w:rPr>
          <w:rFonts w:ascii="Traditional Arabic" w:hAnsi="Traditional Arabic" w:cs="Traditional Arabic"/>
          <w:sz w:val="28"/>
          <w:szCs w:val="28"/>
          <w:rtl/>
        </w:rPr>
        <w:t xml:space="preserve"> الله بن عبد الشكور البهاري الهندي (1119هـ): مكتب التحقيق بدار إحياء التراث العربي-بيروت-لبنان, ط1: 1418هـ-1998م: (2/135).</w:t>
      </w:r>
    </w:p>
  </w:footnote>
  <w:footnote w:id="569">
    <w:p w:rsidR="006A6301" w:rsidRPr="00937D2B" w:rsidRDefault="006A6301" w:rsidP="006A6301">
      <w:pPr>
        <w:pStyle w:val="FootnoteText"/>
        <w:jc w:val="both"/>
        <w:rPr>
          <w:rFonts w:ascii="Traditional Arabic" w:hAnsi="Traditional Arabic" w:cs="Traditional Arabic"/>
          <w:color w:val="FF0000"/>
          <w:sz w:val="28"/>
          <w:szCs w:val="28"/>
          <w:lang w:bidi="ar-SY"/>
        </w:rPr>
      </w:pPr>
      <w:r w:rsidRPr="00937D2B">
        <w:rPr>
          <w:rStyle w:val="FootnoteReference"/>
          <w:rFonts w:ascii="Traditional Arabic" w:hAnsi="Traditional Arabic" w:cs="Traditional Arabic"/>
          <w:color w:val="FF0000"/>
          <w:sz w:val="28"/>
          <w:szCs w:val="28"/>
        </w:rPr>
        <w:footnoteRef/>
      </w:r>
      <w:r w:rsidRPr="00937D2B">
        <w:rPr>
          <w:rFonts w:ascii="Traditional Arabic" w:hAnsi="Traditional Arabic" w:cs="Traditional Arabic"/>
          <w:color w:val="FF0000"/>
          <w:sz w:val="28"/>
          <w:szCs w:val="28"/>
          <w:lang w:bidi="ar-SY"/>
        </w:rPr>
        <w:t>)</w:t>
      </w:r>
      <w:r w:rsidRPr="00937D2B">
        <w:rPr>
          <w:rFonts w:ascii="Traditional Arabic" w:hAnsi="Traditional Arabic" w:cs="Traditional Arabic"/>
          <w:color w:val="FF0000"/>
          <w:sz w:val="28"/>
          <w:szCs w:val="28"/>
          <w:rtl/>
          <w:lang w:bidi="ar-SY"/>
        </w:rPr>
        <w:t>) في (ج): الاختلاف, تحريف.</w:t>
      </w:r>
    </w:p>
  </w:footnote>
  <w:footnote w:id="570">
    <w:p w:rsidR="006A6301" w:rsidRPr="00937D2B" w:rsidRDefault="006A6301" w:rsidP="006A6301">
      <w:pPr>
        <w:pStyle w:val="FootnoteText"/>
        <w:jc w:val="both"/>
        <w:rPr>
          <w:rFonts w:ascii="Traditional Arabic" w:hAnsi="Traditional Arabic" w:cs="Traditional Arabic"/>
          <w:color w:val="FF0000"/>
          <w:sz w:val="28"/>
          <w:szCs w:val="28"/>
        </w:rPr>
      </w:pPr>
      <w:r w:rsidRPr="00937D2B">
        <w:rPr>
          <w:rStyle w:val="FootnoteReference"/>
          <w:rFonts w:ascii="Traditional Arabic" w:hAnsi="Traditional Arabic" w:cs="Traditional Arabic"/>
          <w:color w:val="FF0000"/>
          <w:sz w:val="28"/>
          <w:szCs w:val="28"/>
        </w:rPr>
        <w:footnoteRef/>
      </w:r>
      <w:r w:rsidRPr="00937D2B">
        <w:rPr>
          <w:rFonts w:ascii="Traditional Arabic" w:hAnsi="Traditional Arabic" w:cs="Traditional Arabic"/>
          <w:color w:val="FF0000"/>
          <w:sz w:val="28"/>
          <w:szCs w:val="28"/>
          <w:lang w:bidi="ar-SY"/>
        </w:rPr>
        <w:t>)</w:t>
      </w:r>
      <w:r w:rsidRPr="00937D2B">
        <w:rPr>
          <w:rFonts w:ascii="Traditional Arabic" w:hAnsi="Traditional Arabic" w:cs="Traditional Arabic"/>
          <w:color w:val="FF0000"/>
          <w:sz w:val="28"/>
          <w:szCs w:val="28"/>
          <w:rtl/>
          <w:lang w:bidi="ar-SY"/>
        </w:rPr>
        <w:t xml:space="preserve">) </w:t>
      </w:r>
      <w:r w:rsidRPr="00937D2B">
        <w:rPr>
          <w:rFonts w:ascii="Traditional Arabic" w:hAnsi="Traditional Arabic" w:cs="Traditional Arabic"/>
          <w:sz w:val="28"/>
          <w:szCs w:val="28"/>
          <w:rtl/>
        </w:rPr>
        <w:t>في (ب): خليفة, تحريف.</w:t>
      </w:r>
    </w:p>
  </w:footnote>
  <w:footnote w:id="571">
    <w:p w:rsidR="006A6301" w:rsidRPr="00937D2B" w:rsidRDefault="006A6301" w:rsidP="006A6301">
      <w:pPr>
        <w:pStyle w:val="NoSpacing"/>
        <w:rPr>
          <w:sz w:val="28"/>
          <w:szCs w:val="28"/>
        </w:rPr>
      </w:pPr>
      <w:r w:rsidRPr="00937D2B">
        <w:rPr>
          <w:rStyle w:val="FootnoteReference"/>
          <w:color w:val="FF0000"/>
          <w:sz w:val="28"/>
          <w:szCs w:val="28"/>
        </w:rPr>
        <w:footnoteRef/>
      </w:r>
      <w:r w:rsidRPr="00937D2B">
        <w:rPr>
          <w:color w:val="FF0000"/>
          <w:sz w:val="28"/>
          <w:szCs w:val="28"/>
        </w:rPr>
        <w:t>)</w:t>
      </w:r>
      <w:r w:rsidRPr="00937D2B">
        <w:rPr>
          <w:color w:val="FF0000"/>
          <w:sz w:val="28"/>
          <w:szCs w:val="28"/>
          <w:rtl/>
        </w:rPr>
        <w:t xml:space="preserve">) </w:t>
      </w:r>
      <w:r w:rsidRPr="00937D2B">
        <w:rPr>
          <w:rFonts w:hint="cs"/>
          <w:sz w:val="28"/>
          <w:szCs w:val="28"/>
          <w:rtl/>
        </w:rPr>
        <w:t>يعترض الإسفراييني على التَّفتازاني في جمعه بين الحقيقة والمجاز. و</w:t>
      </w:r>
      <w:r w:rsidRPr="00937D2B">
        <w:rPr>
          <w:sz w:val="28"/>
          <w:szCs w:val="28"/>
          <w:rtl/>
        </w:rPr>
        <w:t xml:space="preserve">في حاشية (أ): </w:t>
      </w:r>
      <w:r>
        <w:rPr>
          <w:rFonts w:hint="cs"/>
          <w:sz w:val="28"/>
          <w:szCs w:val="28"/>
          <w:rtl/>
        </w:rPr>
        <w:t>"</w:t>
      </w:r>
      <w:r>
        <w:rPr>
          <w:sz w:val="28"/>
          <w:szCs w:val="28"/>
          <w:rtl/>
        </w:rPr>
        <w:t xml:space="preserve">وهذا غير محذور عند </w:t>
      </w:r>
      <w:r>
        <w:rPr>
          <w:rFonts w:hint="cs"/>
          <w:sz w:val="28"/>
          <w:szCs w:val="28"/>
          <w:rtl/>
        </w:rPr>
        <w:t xml:space="preserve">الإمام </w:t>
      </w:r>
      <w:r>
        <w:rPr>
          <w:sz w:val="28"/>
          <w:szCs w:val="28"/>
          <w:rtl/>
        </w:rPr>
        <w:t>الشافعي</w:t>
      </w:r>
      <w:r w:rsidRPr="00937D2B">
        <w:rPr>
          <w:rFonts w:hint="cs"/>
          <w:sz w:val="28"/>
          <w:szCs w:val="28"/>
          <w:rtl/>
        </w:rPr>
        <w:t>,</w:t>
      </w:r>
      <w:r w:rsidRPr="00937D2B">
        <w:rPr>
          <w:sz w:val="28"/>
          <w:szCs w:val="28"/>
          <w:rtl/>
        </w:rPr>
        <w:t xml:space="preserve"> حيث أجازوا الجمع بين الحقيقة والمجاز بالنسبة  </w:t>
      </w:r>
      <w:r w:rsidRPr="00937D2B">
        <w:rPr>
          <w:rFonts w:hint="cs"/>
          <w:sz w:val="28"/>
          <w:szCs w:val="28"/>
          <w:rtl/>
        </w:rPr>
        <w:t>ل</w:t>
      </w:r>
      <w:r w:rsidRPr="00937D2B">
        <w:rPr>
          <w:sz w:val="28"/>
          <w:szCs w:val="28"/>
          <w:rtl/>
        </w:rPr>
        <w:t>معنيين, أو لمعنى واحد بحسب وضعين كلغوي وعرفي , ولا يجوز أن يكون باعتبار وضع واحد لاجتماع الن</w:t>
      </w:r>
      <w:r w:rsidRPr="00937D2B">
        <w:rPr>
          <w:rFonts w:hint="cs"/>
          <w:sz w:val="28"/>
          <w:szCs w:val="28"/>
          <w:rtl/>
        </w:rPr>
        <w:t>َّ</w:t>
      </w:r>
      <w:r w:rsidRPr="00937D2B">
        <w:rPr>
          <w:sz w:val="28"/>
          <w:szCs w:val="28"/>
          <w:rtl/>
        </w:rPr>
        <w:t xml:space="preserve">في والإثبات في جهة واحدة. أما الحنفية </w:t>
      </w:r>
      <w:r w:rsidRPr="00937D2B">
        <w:rPr>
          <w:rFonts w:hint="cs"/>
          <w:sz w:val="28"/>
          <w:szCs w:val="28"/>
          <w:rtl/>
        </w:rPr>
        <w:t>ف</w:t>
      </w:r>
      <w:r w:rsidRPr="00937D2B">
        <w:rPr>
          <w:sz w:val="28"/>
          <w:szCs w:val="28"/>
          <w:rtl/>
        </w:rPr>
        <w:t>قالوا: لا يجتمع الحقيقة والمجاز في لفظ واحد في حالة واحدة بحيث يكون كل منهما مراداً بحال؛ ل</w:t>
      </w:r>
      <w:r w:rsidRPr="00937D2B">
        <w:rPr>
          <w:rFonts w:hint="cs"/>
          <w:sz w:val="28"/>
          <w:szCs w:val="28"/>
          <w:rtl/>
        </w:rPr>
        <w:t>أ</w:t>
      </w:r>
      <w:r w:rsidRPr="00937D2B">
        <w:rPr>
          <w:sz w:val="28"/>
          <w:szCs w:val="28"/>
          <w:rtl/>
        </w:rPr>
        <w:t>ن</w:t>
      </w:r>
      <w:r w:rsidRPr="00937D2B">
        <w:rPr>
          <w:rFonts w:hint="cs"/>
          <w:sz w:val="28"/>
          <w:szCs w:val="28"/>
          <w:rtl/>
        </w:rPr>
        <w:t>َّ</w:t>
      </w:r>
      <w:r w:rsidRPr="00937D2B">
        <w:rPr>
          <w:sz w:val="28"/>
          <w:szCs w:val="28"/>
          <w:rtl/>
        </w:rPr>
        <w:t xml:space="preserve"> الحقيقة أصل والمجاز مستعار</w:t>
      </w:r>
      <w:r w:rsidRPr="00937D2B">
        <w:rPr>
          <w:rFonts w:hint="cs"/>
          <w:sz w:val="28"/>
          <w:szCs w:val="28"/>
          <w:rtl/>
        </w:rPr>
        <w:t>,</w:t>
      </w:r>
      <w:r w:rsidRPr="00937D2B">
        <w:rPr>
          <w:sz w:val="28"/>
          <w:szCs w:val="28"/>
          <w:rtl/>
        </w:rPr>
        <w:t xml:space="preserve"> ولا تصوّر لكون اللفظ الواحد مستعملاً في موضوعه مستعاراً في موضع آخر سوى موضوعه في حالة واحدة كما لا تصوّر لكون الثوب الواحد على اللابس ملكاً وعارية في وقت واحد.</w:t>
      </w:r>
      <w:r>
        <w:rPr>
          <w:rFonts w:hint="cs"/>
          <w:sz w:val="28"/>
          <w:szCs w:val="28"/>
          <w:rtl/>
        </w:rPr>
        <w:t>"و</w:t>
      </w:r>
      <w:r w:rsidRPr="00937D2B">
        <w:rPr>
          <w:sz w:val="28"/>
          <w:szCs w:val="28"/>
          <w:rtl/>
        </w:rPr>
        <w:t xml:space="preserve">انظر: </w:t>
      </w:r>
      <w:r>
        <w:rPr>
          <w:sz w:val="28"/>
          <w:szCs w:val="28"/>
          <w:rtl/>
        </w:rPr>
        <w:t>أصول السرخسي: 1/46.</w:t>
      </w:r>
      <w:r>
        <w:rPr>
          <w:rFonts w:hint="cs"/>
          <w:sz w:val="28"/>
          <w:szCs w:val="28"/>
          <w:rtl/>
        </w:rPr>
        <w:t>و</w:t>
      </w:r>
      <w:r w:rsidRPr="00937D2B">
        <w:rPr>
          <w:sz w:val="28"/>
          <w:szCs w:val="28"/>
          <w:rtl/>
        </w:rPr>
        <w:t>المحصول, الرازي: 1/ 124, والبحر المحيط في أصول الفقه, الزرك</w:t>
      </w:r>
      <w:r>
        <w:rPr>
          <w:sz w:val="28"/>
          <w:szCs w:val="28"/>
          <w:rtl/>
        </w:rPr>
        <w:t>شي: 2/233</w:t>
      </w:r>
      <w:r w:rsidRPr="00937D2B">
        <w:rPr>
          <w:sz w:val="28"/>
          <w:szCs w:val="28"/>
          <w:rtl/>
        </w:rPr>
        <w:t xml:space="preserve">.  </w:t>
      </w:r>
    </w:p>
  </w:footnote>
  <w:footnote w:id="572">
    <w:p w:rsidR="006A6301" w:rsidRPr="00937D2B" w:rsidRDefault="006A6301" w:rsidP="006A6301">
      <w:pPr>
        <w:pStyle w:val="FootnoteText"/>
        <w:jc w:val="both"/>
        <w:rPr>
          <w:rFonts w:ascii="Traditional Arabic" w:hAnsi="Traditional Arabic" w:cs="Traditional Arabic"/>
          <w:color w:val="FF0000"/>
          <w:sz w:val="28"/>
          <w:szCs w:val="28"/>
          <w:lang w:bidi="ar-SY"/>
        </w:rPr>
      </w:pPr>
      <w:r w:rsidRPr="00937D2B">
        <w:rPr>
          <w:rStyle w:val="FootnoteReference"/>
          <w:rFonts w:ascii="Traditional Arabic" w:hAnsi="Traditional Arabic" w:cs="Traditional Arabic"/>
          <w:color w:val="FF0000"/>
          <w:sz w:val="28"/>
          <w:szCs w:val="28"/>
        </w:rPr>
        <w:footnoteRef/>
      </w:r>
      <w:r w:rsidRPr="00937D2B">
        <w:rPr>
          <w:rFonts w:ascii="Traditional Arabic" w:hAnsi="Traditional Arabic" w:cs="Traditional Arabic"/>
          <w:color w:val="FF0000"/>
          <w:sz w:val="28"/>
          <w:szCs w:val="28"/>
          <w:lang w:bidi="ar-SY"/>
        </w:rPr>
        <w:t>)</w:t>
      </w:r>
      <w:r w:rsidRPr="00937D2B">
        <w:rPr>
          <w:rFonts w:ascii="Traditional Arabic" w:hAnsi="Traditional Arabic" w:cs="Traditional Arabic"/>
          <w:color w:val="FF0000"/>
          <w:sz w:val="28"/>
          <w:szCs w:val="28"/>
          <w:rtl/>
          <w:lang w:bidi="ar-SY"/>
        </w:rPr>
        <w:t xml:space="preserve">) </w:t>
      </w:r>
      <w:r w:rsidRPr="00937D2B">
        <w:rPr>
          <w:rFonts w:ascii="Traditional Arabic" w:hAnsi="Traditional Arabic" w:cs="Traditional Arabic"/>
          <w:sz w:val="28"/>
          <w:szCs w:val="28"/>
          <w:rtl/>
        </w:rPr>
        <w:t>في (أ): الفعل.</w:t>
      </w:r>
    </w:p>
  </w:footnote>
  <w:footnote w:id="573">
    <w:p w:rsidR="006A6301" w:rsidRPr="00937D2B" w:rsidRDefault="006A6301" w:rsidP="006A6301">
      <w:pPr>
        <w:pStyle w:val="FootnoteText"/>
        <w:jc w:val="both"/>
        <w:rPr>
          <w:rFonts w:ascii="Traditional Arabic" w:hAnsi="Traditional Arabic" w:cs="Traditional Arabic"/>
          <w:color w:val="FF0000"/>
          <w:sz w:val="28"/>
          <w:szCs w:val="28"/>
          <w:rtl/>
          <w:lang w:bidi="ar-SY"/>
        </w:rPr>
      </w:pPr>
      <w:r w:rsidRPr="00937D2B">
        <w:rPr>
          <w:rStyle w:val="FootnoteReference"/>
          <w:rFonts w:ascii="Traditional Arabic" w:hAnsi="Traditional Arabic" w:cs="Traditional Arabic"/>
          <w:color w:val="FF0000"/>
          <w:sz w:val="28"/>
          <w:szCs w:val="28"/>
        </w:rPr>
        <w:footnoteRef/>
      </w:r>
      <w:r w:rsidRPr="00937D2B">
        <w:rPr>
          <w:rFonts w:ascii="Traditional Arabic" w:hAnsi="Traditional Arabic" w:cs="Traditional Arabic"/>
          <w:color w:val="FF0000"/>
          <w:sz w:val="28"/>
          <w:szCs w:val="28"/>
          <w:lang w:bidi="ar-SY"/>
        </w:rPr>
        <w:t>)</w:t>
      </w:r>
      <w:r w:rsidRPr="00937D2B">
        <w:rPr>
          <w:rFonts w:ascii="Traditional Arabic" w:hAnsi="Traditional Arabic" w:cs="Traditional Arabic"/>
          <w:color w:val="FF0000"/>
          <w:sz w:val="28"/>
          <w:szCs w:val="28"/>
          <w:rtl/>
          <w:lang w:bidi="ar-SY"/>
        </w:rPr>
        <w:t xml:space="preserve">) </w:t>
      </w:r>
      <w:r w:rsidRPr="00937D2B">
        <w:rPr>
          <w:rFonts w:ascii="Traditional Arabic" w:hAnsi="Traditional Arabic" w:cs="Traditional Arabic"/>
          <w:sz w:val="28"/>
          <w:szCs w:val="28"/>
          <w:rtl/>
        </w:rPr>
        <w:t>في (أ): ومن القول.</w:t>
      </w:r>
    </w:p>
  </w:footnote>
  <w:footnote w:id="574">
    <w:p w:rsidR="006A6301" w:rsidRPr="00144FB9" w:rsidRDefault="006A6301" w:rsidP="006A6301">
      <w:pPr>
        <w:pStyle w:val="FootnoteText"/>
        <w:jc w:val="both"/>
        <w:rPr>
          <w:rFonts w:ascii="Traditional Arabic" w:hAnsi="Traditional Arabic" w:cs="Traditional Arabic"/>
          <w:color w:val="FF0000"/>
          <w:sz w:val="32"/>
          <w:szCs w:val="32"/>
          <w:rtl/>
          <w:lang w:bidi="ar-SY"/>
        </w:rPr>
      </w:pPr>
      <w:r w:rsidRPr="00144FB9">
        <w:rPr>
          <w:rStyle w:val="FootnoteReference"/>
          <w:rFonts w:ascii="Traditional Arabic" w:hAnsi="Traditional Arabic" w:cs="Traditional Arabic"/>
          <w:color w:val="FF0000"/>
          <w:sz w:val="32"/>
          <w:szCs w:val="32"/>
        </w:rPr>
        <w:footnoteRef/>
      </w:r>
      <w:r w:rsidRPr="00144FB9">
        <w:rPr>
          <w:rFonts w:ascii="Traditional Arabic" w:hAnsi="Traditional Arabic" w:cs="Traditional Arabic"/>
          <w:color w:val="FF0000"/>
          <w:sz w:val="32"/>
          <w:szCs w:val="32"/>
          <w:lang w:bidi="ar-SY"/>
        </w:rPr>
        <w:t>)</w:t>
      </w:r>
      <w:r w:rsidRPr="00144FB9">
        <w:rPr>
          <w:rFonts w:ascii="Traditional Arabic" w:hAnsi="Traditional Arabic" w:cs="Traditional Arabic"/>
          <w:color w:val="FF0000"/>
          <w:sz w:val="32"/>
          <w:szCs w:val="32"/>
          <w:rtl/>
          <w:lang w:bidi="ar-SY"/>
        </w:rPr>
        <w:t xml:space="preserve">) </w:t>
      </w:r>
      <w:r w:rsidRPr="00144FB9">
        <w:rPr>
          <w:rFonts w:ascii="Traditional Arabic" w:hAnsi="Traditional Arabic" w:cs="Traditional Arabic" w:hint="cs"/>
          <w:sz w:val="32"/>
          <w:szCs w:val="32"/>
          <w:rtl/>
        </w:rPr>
        <w:t>أي: إنّ الشرك بالله أعم من الافتراء بالقول وبالفعل</w:t>
      </w:r>
      <w:r w:rsidRPr="00144FB9">
        <w:rPr>
          <w:rFonts w:ascii="Traditional Arabic" w:hAnsi="Traditional Arabic" w:cs="Traditional Arabic"/>
          <w:sz w:val="32"/>
          <w:szCs w:val="32"/>
          <w:rtl/>
        </w:rPr>
        <w:t>.</w:t>
      </w:r>
    </w:p>
  </w:footnote>
  <w:footnote w:id="575">
    <w:p w:rsidR="006A6301" w:rsidRPr="00C02A4A" w:rsidRDefault="006A6301" w:rsidP="006A6301">
      <w:pPr>
        <w:pStyle w:val="FootnoteText"/>
        <w:jc w:val="both"/>
        <w:rPr>
          <w:rFonts w:ascii="Traditional Arabic" w:hAnsi="Traditional Arabic" w:cs="Traditional Arabic"/>
          <w:color w:val="FF0000"/>
          <w:sz w:val="32"/>
          <w:szCs w:val="32"/>
        </w:rPr>
      </w:pPr>
      <w:r w:rsidRPr="00C02A4A">
        <w:rPr>
          <w:rStyle w:val="FootnoteReference"/>
          <w:rFonts w:ascii="Traditional Arabic" w:hAnsi="Traditional Arabic" w:cs="Traditional Arabic"/>
          <w:color w:val="FF0000"/>
          <w:sz w:val="32"/>
          <w:szCs w:val="32"/>
        </w:rPr>
        <w:footnoteRef/>
      </w:r>
      <w:r w:rsidRPr="00C02A4A">
        <w:rPr>
          <w:rFonts w:ascii="Traditional Arabic" w:hAnsi="Traditional Arabic" w:cs="Traditional Arabic"/>
          <w:color w:val="FF0000"/>
          <w:sz w:val="32"/>
          <w:szCs w:val="32"/>
          <w:lang w:bidi="ar-SY"/>
        </w:rPr>
        <w:t>)</w:t>
      </w:r>
      <w:r w:rsidRPr="00C02A4A">
        <w:rPr>
          <w:rFonts w:ascii="Traditional Arabic" w:hAnsi="Traditional Arabic" w:cs="Traditional Arabic"/>
          <w:color w:val="FF0000"/>
          <w:sz w:val="32"/>
          <w:szCs w:val="32"/>
          <w:rtl/>
          <w:lang w:bidi="ar-SY"/>
        </w:rPr>
        <w:t xml:space="preserve">) </w:t>
      </w:r>
      <w:r w:rsidRPr="00C02A4A">
        <w:rPr>
          <w:rFonts w:ascii="Traditional Arabic" w:hAnsi="Traditional Arabic" w:cs="Traditional Arabic"/>
          <w:sz w:val="32"/>
          <w:szCs w:val="32"/>
          <w:rtl/>
        </w:rPr>
        <w:t xml:space="preserve">أسند الطبري هذا القول في تفسيره إلى السُّدي: </w:t>
      </w:r>
      <w:r w:rsidRPr="00C02A4A">
        <w:rPr>
          <w:rFonts w:ascii="Traditional Arabic" w:hAnsi="Traditional Arabic" w:cs="Traditional Arabic"/>
          <w:color w:val="000000"/>
          <w:sz w:val="32"/>
          <w:szCs w:val="32"/>
          <w:rtl/>
        </w:rPr>
        <w:t>﴿</w:t>
      </w:r>
      <w:r w:rsidRPr="00C02A4A">
        <w:rPr>
          <w:rFonts w:ascii="Traditional Arabic" w:hAnsi="Traditional Arabic" w:cs="Traditional Arabic"/>
          <w:color w:val="FF0000"/>
          <w:sz w:val="32"/>
          <w:szCs w:val="32"/>
          <w:rtl/>
        </w:rPr>
        <w:t>أَلَمْ تَرَ إِلَى الَّذِين</w:t>
      </w:r>
      <w:r w:rsidRPr="00C02A4A">
        <w:rPr>
          <w:rFonts w:ascii="Traditional Arabic" w:hAnsi="Traditional Arabic" w:cs="Traditional Arabic"/>
          <w:color w:val="000000"/>
          <w:sz w:val="32"/>
          <w:szCs w:val="32"/>
          <w:rtl/>
        </w:rPr>
        <w:t>َ يُزَكُّونَ أَنْفُسَهُمْ بَلِ اللَّهُ يُزَكِّي مَنْ يَشَاءُ وَلَا يُظْلَمُونَ فَتِيلًا</w:t>
      </w:r>
      <w:r w:rsidRPr="00C02A4A">
        <w:rPr>
          <w:rFonts w:ascii="Traditional Arabic" w:hAnsi="Traditional Arabic" w:cs="Traditional Arabic"/>
          <w:sz w:val="32"/>
          <w:szCs w:val="32"/>
          <w:rtl/>
        </w:rPr>
        <w:t xml:space="preserve">﴾: </w:t>
      </w:r>
      <w:r w:rsidRPr="00C02A4A">
        <w:rPr>
          <w:rFonts w:ascii="Traditional Arabic" w:hAnsi="Traditional Arabic" w:cs="Traditional Arabic"/>
          <w:color w:val="000000"/>
          <w:sz w:val="32"/>
          <w:szCs w:val="32"/>
          <w:rtl/>
        </w:rPr>
        <w:t>نزلت في اليهود، قالوا: إنّا ن</w:t>
      </w:r>
      <w:r>
        <w:rPr>
          <w:rFonts w:ascii="Traditional Arabic" w:hAnsi="Traditional Arabic" w:cs="Traditional Arabic" w:hint="cs"/>
          <w:color w:val="000000"/>
          <w:sz w:val="32"/>
          <w:szCs w:val="32"/>
          <w:rtl/>
        </w:rPr>
        <w:t>ُ</w:t>
      </w:r>
      <w:r w:rsidRPr="00C02A4A">
        <w:rPr>
          <w:rFonts w:ascii="Traditional Arabic" w:hAnsi="Traditional Arabic" w:cs="Traditional Arabic"/>
          <w:color w:val="000000"/>
          <w:sz w:val="32"/>
          <w:szCs w:val="32"/>
          <w:rtl/>
        </w:rPr>
        <w:t>ع</w:t>
      </w:r>
      <w:r>
        <w:rPr>
          <w:rFonts w:ascii="Traditional Arabic" w:hAnsi="Traditional Arabic" w:cs="Traditional Arabic" w:hint="cs"/>
          <w:color w:val="000000"/>
          <w:sz w:val="32"/>
          <w:szCs w:val="32"/>
          <w:rtl/>
        </w:rPr>
        <w:t>َ</w:t>
      </w:r>
      <w:r w:rsidRPr="00C02A4A">
        <w:rPr>
          <w:rFonts w:ascii="Traditional Arabic" w:hAnsi="Traditional Arabic" w:cs="Traditional Arabic"/>
          <w:color w:val="000000"/>
          <w:sz w:val="32"/>
          <w:szCs w:val="32"/>
          <w:rtl/>
        </w:rPr>
        <w:t>ل</w:t>
      </w:r>
      <w:r>
        <w:rPr>
          <w:rFonts w:ascii="Traditional Arabic" w:hAnsi="Traditional Arabic" w:cs="Traditional Arabic" w:hint="cs"/>
          <w:color w:val="000000"/>
          <w:sz w:val="32"/>
          <w:szCs w:val="32"/>
          <w:rtl/>
        </w:rPr>
        <w:t>ِّ</w:t>
      </w:r>
      <w:r w:rsidRPr="00C02A4A">
        <w:rPr>
          <w:rFonts w:ascii="Traditional Arabic" w:hAnsi="Traditional Arabic" w:cs="Traditional Arabic"/>
          <w:color w:val="000000"/>
          <w:sz w:val="32"/>
          <w:szCs w:val="32"/>
          <w:rtl/>
        </w:rPr>
        <w:t>م أبناءن</w:t>
      </w:r>
      <w:r>
        <w:rPr>
          <w:rFonts w:ascii="Traditional Arabic" w:hAnsi="Traditional Arabic" w:cs="Traditional Arabic" w:hint="cs"/>
          <w:color w:val="000000"/>
          <w:sz w:val="32"/>
          <w:szCs w:val="32"/>
          <w:rtl/>
        </w:rPr>
        <w:t>َ</w:t>
      </w:r>
      <w:r w:rsidRPr="00C02A4A">
        <w:rPr>
          <w:rFonts w:ascii="Traditional Arabic" w:hAnsi="Traditional Arabic" w:cs="Traditional Arabic"/>
          <w:color w:val="000000"/>
          <w:sz w:val="32"/>
          <w:szCs w:val="32"/>
          <w:rtl/>
        </w:rPr>
        <w:t>ا الت</w:t>
      </w:r>
      <w:r>
        <w:rPr>
          <w:rFonts w:ascii="Traditional Arabic" w:hAnsi="Traditional Arabic" w:cs="Traditional Arabic" w:hint="cs"/>
          <w:color w:val="000000"/>
          <w:sz w:val="32"/>
          <w:szCs w:val="32"/>
          <w:rtl/>
        </w:rPr>
        <w:t>َّ</w:t>
      </w:r>
      <w:r w:rsidRPr="00C02A4A">
        <w:rPr>
          <w:rFonts w:ascii="Traditional Arabic" w:hAnsi="Traditional Arabic" w:cs="Traditional Arabic"/>
          <w:color w:val="000000"/>
          <w:sz w:val="32"/>
          <w:szCs w:val="32"/>
          <w:rtl/>
        </w:rPr>
        <w:t xml:space="preserve">وراة صغارًا، فلا تكون لهم ذنوب، وذنوبنا مثل ذنوب أبنائنا، </w:t>
      </w:r>
      <w:r>
        <w:rPr>
          <w:rFonts w:ascii="Traditional Arabic" w:hAnsi="Traditional Arabic" w:cs="Traditional Arabic"/>
          <w:color w:val="FF0000"/>
          <w:sz w:val="32"/>
          <w:szCs w:val="32"/>
          <w:rtl/>
        </w:rPr>
        <w:t>ما عملنا بالنهار كُفّ</w:t>
      </w:r>
      <w:r>
        <w:rPr>
          <w:rFonts w:ascii="Traditional Arabic" w:hAnsi="Traditional Arabic" w:cs="Traditional Arabic" w:hint="cs"/>
          <w:color w:val="FF0000"/>
          <w:sz w:val="32"/>
          <w:szCs w:val="32"/>
          <w:rtl/>
        </w:rPr>
        <w:t>ِ</w:t>
      </w:r>
      <w:r w:rsidRPr="00C02A4A">
        <w:rPr>
          <w:rFonts w:ascii="Traditional Arabic" w:hAnsi="Traditional Arabic" w:cs="Traditional Arabic"/>
          <w:color w:val="FF0000"/>
          <w:sz w:val="32"/>
          <w:szCs w:val="32"/>
          <w:rtl/>
        </w:rPr>
        <w:t>ر عن</w:t>
      </w:r>
      <w:r>
        <w:rPr>
          <w:rFonts w:ascii="Traditional Arabic" w:hAnsi="Traditional Arabic" w:cs="Traditional Arabic" w:hint="cs"/>
          <w:color w:val="FF0000"/>
          <w:sz w:val="32"/>
          <w:szCs w:val="32"/>
          <w:rtl/>
        </w:rPr>
        <w:t>َّ</w:t>
      </w:r>
      <w:r w:rsidRPr="00C02A4A">
        <w:rPr>
          <w:rFonts w:ascii="Traditional Arabic" w:hAnsi="Traditional Arabic" w:cs="Traditional Arabic"/>
          <w:color w:val="FF0000"/>
          <w:sz w:val="32"/>
          <w:szCs w:val="32"/>
          <w:rtl/>
        </w:rPr>
        <w:t>ا بالليل</w:t>
      </w:r>
      <w:r w:rsidRPr="00C02A4A">
        <w:rPr>
          <w:rFonts w:ascii="Traditional Arabic" w:hAnsi="Traditional Arabic" w:cs="Traditional Arabic"/>
          <w:color w:val="000000"/>
          <w:sz w:val="32"/>
          <w:szCs w:val="32"/>
          <w:rtl/>
        </w:rPr>
        <w:t>. جامع البيان: 5/127.</w:t>
      </w:r>
    </w:p>
  </w:footnote>
  <w:footnote w:id="576">
    <w:p w:rsidR="006A6301" w:rsidRPr="00C02A4A" w:rsidRDefault="006A6301" w:rsidP="006A6301">
      <w:pPr>
        <w:pStyle w:val="FootnoteText"/>
        <w:jc w:val="both"/>
        <w:rPr>
          <w:rFonts w:ascii="Traditional Arabic" w:hAnsi="Traditional Arabic" w:cs="Traditional Arabic"/>
          <w:color w:val="FF0000"/>
          <w:sz w:val="32"/>
          <w:szCs w:val="32"/>
          <w:lang w:bidi="ar-SY"/>
        </w:rPr>
      </w:pPr>
      <w:r w:rsidRPr="00C02A4A">
        <w:rPr>
          <w:rStyle w:val="FootnoteReference"/>
          <w:rFonts w:ascii="Traditional Arabic" w:hAnsi="Traditional Arabic" w:cs="Traditional Arabic"/>
          <w:color w:val="FF0000"/>
          <w:sz w:val="32"/>
          <w:szCs w:val="32"/>
        </w:rPr>
        <w:footnoteRef/>
      </w:r>
      <w:r w:rsidRPr="00C02A4A">
        <w:rPr>
          <w:rFonts w:ascii="Traditional Arabic" w:hAnsi="Traditional Arabic" w:cs="Traditional Arabic"/>
          <w:color w:val="FF0000"/>
          <w:sz w:val="32"/>
          <w:szCs w:val="32"/>
          <w:lang w:bidi="ar-SY"/>
        </w:rPr>
        <w:t>)</w:t>
      </w:r>
      <w:r w:rsidRPr="00C02A4A">
        <w:rPr>
          <w:rFonts w:ascii="Traditional Arabic" w:hAnsi="Traditional Arabic" w:cs="Traditional Arabic"/>
          <w:color w:val="FF0000"/>
          <w:sz w:val="32"/>
          <w:szCs w:val="32"/>
          <w:rtl/>
          <w:lang w:bidi="ar-SY"/>
        </w:rPr>
        <w:t>)</w:t>
      </w:r>
      <w:r>
        <w:rPr>
          <w:rFonts w:ascii="Traditional Arabic" w:hAnsi="Traditional Arabic" w:cs="Traditional Arabic" w:hint="cs"/>
          <w:color w:val="FF0000"/>
          <w:sz w:val="32"/>
          <w:szCs w:val="32"/>
          <w:rtl/>
          <w:lang w:bidi="ar-SY"/>
        </w:rPr>
        <w:t xml:space="preserve"> لكنّه لم يذكر عن اليهود قولهم: إنَّ تعليم التوراة بالليل يكفِّر ذنوب النهار, وبالنهار يُكفِّر ذنوب الليل. وإنّما قولهم: فإنّا نعلم أبناءنا الصغار التوراة, فقد كًفِّر بذلك ذنوبنا؛ فنصير كأننا لا ذنب لنا. التيسير, النسفي: 2/33[ب].</w:t>
      </w:r>
    </w:p>
  </w:footnote>
  <w:footnote w:id="577">
    <w:p w:rsidR="006A6301" w:rsidRPr="00C02A4A" w:rsidRDefault="006A6301" w:rsidP="006A6301">
      <w:pPr>
        <w:pStyle w:val="FootnoteText"/>
        <w:jc w:val="both"/>
        <w:rPr>
          <w:rFonts w:ascii="Traditional Arabic" w:hAnsi="Traditional Arabic" w:cs="Traditional Arabic"/>
          <w:color w:val="FF0000"/>
          <w:sz w:val="32"/>
          <w:szCs w:val="32"/>
          <w:lang w:bidi="ar-SY"/>
        </w:rPr>
      </w:pPr>
      <w:r w:rsidRPr="00C02A4A">
        <w:rPr>
          <w:rStyle w:val="FootnoteReference"/>
          <w:rFonts w:ascii="Traditional Arabic" w:hAnsi="Traditional Arabic" w:cs="Traditional Arabic"/>
          <w:color w:val="FF0000"/>
          <w:sz w:val="32"/>
          <w:szCs w:val="32"/>
        </w:rPr>
        <w:footnoteRef/>
      </w:r>
      <w:r w:rsidRPr="00C02A4A">
        <w:rPr>
          <w:rFonts w:ascii="Traditional Arabic" w:hAnsi="Traditional Arabic" w:cs="Traditional Arabic"/>
          <w:color w:val="FF0000"/>
          <w:sz w:val="32"/>
          <w:szCs w:val="32"/>
          <w:lang w:bidi="ar-SY"/>
        </w:rPr>
        <w:t>)</w:t>
      </w:r>
      <w:r w:rsidRPr="00C02A4A">
        <w:rPr>
          <w:rFonts w:ascii="Traditional Arabic" w:hAnsi="Traditional Arabic" w:cs="Traditional Arabic"/>
          <w:color w:val="FF0000"/>
          <w:sz w:val="32"/>
          <w:szCs w:val="32"/>
          <w:rtl/>
          <w:lang w:bidi="ar-SY"/>
        </w:rPr>
        <w:t>)</w:t>
      </w:r>
      <w:r>
        <w:rPr>
          <w:rFonts w:ascii="Traditional Arabic" w:hAnsi="Traditional Arabic" w:cs="Traditional Arabic" w:hint="cs"/>
          <w:color w:val="FF0000"/>
          <w:sz w:val="32"/>
          <w:szCs w:val="32"/>
          <w:rtl/>
          <w:lang w:bidi="ar-SY"/>
        </w:rPr>
        <w:t xml:space="preserve"> لعلّ الصواب: (تصر) وهذا من خطأ النسّاخ.</w:t>
      </w:r>
    </w:p>
  </w:footnote>
  <w:footnote w:id="578">
    <w:p w:rsidR="006A6301" w:rsidRPr="00C02A4A" w:rsidRDefault="006A6301" w:rsidP="006A6301">
      <w:pPr>
        <w:pStyle w:val="FootnoteText"/>
        <w:jc w:val="both"/>
        <w:rPr>
          <w:rFonts w:ascii="Traditional Arabic" w:hAnsi="Traditional Arabic" w:cs="Traditional Arabic"/>
          <w:color w:val="FF0000"/>
          <w:sz w:val="32"/>
          <w:szCs w:val="32"/>
        </w:rPr>
      </w:pPr>
      <w:r w:rsidRPr="00C02A4A">
        <w:rPr>
          <w:rStyle w:val="FootnoteReference"/>
          <w:rFonts w:ascii="Traditional Arabic" w:hAnsi="Traditional Arabic" w:cs="Traditional Arabic"/>
          <w:color w:val="FF0000"/>
          <w:sz w:val="32"/>
          <w:szCs w:val="32"/>
        </w:rPr>
        <w:footnoteRef/>
      </w:r>
      <w:r w:rsidRPr="00C02A4A">
        <w:rPr>
          <w:rFonts w:ascii="Traditional Arabic" w:hAnsi="Traditional Arabic" w:cs="Traditional Arabic"/>
          <w:color w:val="FF0000"/>
          <w:sz w:val="32"/>
          <w:szCs w:val="32"/>
          <w:lang w:bidi="ar-SY"/>
        </w:rPr>
        <w:t>)</w:t>
      </w:r>
      <w:r w:rsidRPr="00C02A4A">
        <w:rPr>
          <w:rFonts w:ascii="Traditional Arabic" w:hAnsi="Traditional Arabic" w:cs="Traditional Arabic"/>
          <w:color w:val="FF0000"/>
          <w:sz w:val="32"/>
          <w:szCs w:val="32"/>
          <w:rtl/>
          <w:lang w:bidi="ar-SY"/>
        </w:rPr>
        <w:t xml:space="preserve">) </w:t>
      </w:r>
      <w:r>
        <w:rPr>
          <w:rFonts w:ascii="Traditional Arabic" w:hAnsi="Traditional Arabic" w:cs="Traditional Arabic" w:hint="cs"/>
          <w:color w:val="FF0000"/>
          <w:sz w:val="32"/>
          <w:szCs w:val="32"/>
          <w:rtl/>
        </w:rPr>
        <w:t>انظر:</w:t>
      </w:r>
      <w:r w:rsidRPr="00C02A4A">
        <w:rPr>
          <w:rFonts w:ascii="Traditional Arabic" w:hAnsi="Traditional Arabic" w:cs="Traditional Arabic"/>
          <w:color w:val="000000"/>
          <w:sz w:val="32"/>
          <w:szCs w:val="32"/>
          <w:rtl/>
        </w:rPr>
        <w:t xml:space="preserve"> الكشاف: 2/91.</w:t>
      </w:r>
    </w:p>
  </w:footnote>
  <w:footnote w:id="579">
    <w:p w:rsidR="006A6301" w:rsidRPr="007417FC" w:rsidRDefault="006A6301" w:rsidP="006A6301">
      <w:pPr>
        <w:pStyle w:val="FootnoteText"/>
        <w:jc w:val="both"/>
        <w:rPr>
          <w:rFonts w:ascii="Traditional Arabic" w:hAnsi="Traditional Arabic" w:cs="Traditional Arabic"/>
          <w:color w:val="FF0000"/>
          <w:sz w:val="32"/>
          <w:szCs w:val="32"/>
          <w:rtl/>
          <w:lang w:bidi="ar-SY"/>
        </w:rPr>
      </w:pPr>
      <w:r w:rsidRPr="007417FC">
        <w:rPr>
          <w:rStyle w:val="FootnoteReference"/>
          <w:rFonts w:ascii="Traditional Arabic" w:hAnsi="Traditional Arabic" w:cs="Traditional Arabic"/>
          <w:color w:val="FF0000"/>
          <w:sz w:val="32"/>
          <w:szCs w:val="32"/>
        </w:rPr>
        <w:footnoteRef/>
      </w:r>
      <w:r w:rsidRPr="007417FC">
        <w:rPr>
          <w:rFonts w:ascii="Traditional Arabic" w:hAnsi="Traditional Arabic" w:cs="Traditional Arabic"/>
          <w:color w:val="FF0000"/>
          <w:sz w:val="32"/>
          <w:szCs w:val="32"/>
          <w:lang w:bidi="ar-SY"/>
        </w:rPr>
        <w:t>)</w:t>
      </w:r>
      <w:r w:rsidRPr="007417FC">
        <w:rPr>
          <w:rFonts w:ascii="Traditional Arabic" w:hAnsi="Traditional Arabic" w:cs="Traditional Arabic"/>
          <w:color w:val="FF0000"/>
          <w:sz w:val="32"/>
          <w:szCs w:val="32"/>
          <w:rtl/>
          <w:lang w:bidi="ar-SY"/>
        </w:rPr>
        <w:t>)</w:t>
      </w:r>
      <w:r w:rsidRPr="007417FC">
        <w:rPr>
          <w:rFonts w:ascii="Traditional Arabic" w:hAnsi="Traditional Arabic" w:cs="Traditional Arabic"/>
          <w:sz w:val="32"/>
          <w:szCs w:val="32"/>
          <w:rtl/>
        </w:rPr>
        <w:t xml:space="preserve"> في (ب): تزكيته.</w:t>
      </w:r>
    </w:p>
  </w:footnote>
  <w:footnote w:id="580">
    <w:p w:rsidR="006A6301" w:rsidRPr="007417FC" w:rsidRDefault="006A6301" w:rsidP="006A6301">
      <w:pPr>
        <w:pStyle w:val="NoSpacing"/>
        <w:rPr>
          <w:sz w:val="32"/>
          <w:szCs w:val="32"/>
        </w:rPr>
      </w:pPr>
      <w:r w:rsidRPr="007417FC">
        <w:rPr>
          <w:rStyle w:val="FootnoteReference"/>
          <w:color w:val="FF0000"/>
          <w:sz w:val="32"/>
          <w:szCs w:val="32"/>
        </w:rPr>
        <w:footnoteRef/>
      </w:r>
      <w:r w:rsidRPr="007417FC">
        <w:rPr>
          <w:color w:val="FF0000"/>
          <w:sz w:val="32"/>
          <w:szCs w:val="32"/>
        </w:rPr>
        <w:t>)</w:t>
      </w:r>
      <w:r w:rsidRPr="007417FC">
        <w:rPr>
          <w:color w:val="FF0000"/>
          <w:sz w:val="32"/>
          <w:szCs w:val="32"/>
          <w:rtl/>
        </w:rPr>
        <w:t>)</w:t>
      </w:r>
      <w:r>
        <w:rPr>
          <w:rFonts w:hint="cs"/>
          <w:sz w:val="32"/>
          <w:szCs w:val="32"/>
          <w:rtl/>
        </w:rPr>
        <w:t xml:space="preserve"> ما بين القوسين ساقط من</w:t>
      </w:r>
      <w:r w:rsidRPr="007417FC">
        <w:rPr>
          <w:sz w:val="32"/>
          <w:szCs w:val="32"/>
          <w:rtl/>
        </w:rPr>
        <w:t xml:space="preserve"> (ب).</w:t>
      </w:r>
    </w:p>
    <w:p w:rsidR="006A6301" w:rsidRPr="007417FC" w:rsidRDefault="006A6301" w:rsidP="006A6301">
      <w:pPr>
        <w:pStyle w:val="NoSpacing"/>
        <w:rPr>
          <w:color w:val="000000"/>
          <w:sz w:val="32"/>
          <w:szCs w:val="32"/>
        </w:rPr>
      </w:pPr>
      <w:r w:rsidRPr="007417FC">
        <w:rPr>
          <w:sz w:val="32"/>
          <w:szCs w:val="32"/>
          <w:rtl/>
        </w:rPr>
        <w:t xml:space="preserve">   ذكر ابن عاشور</w:t>
      </w:r>
      <w:r w:rsidRPr="007417FC">
        <w:rPr>
          <w:rFonts w:hint="cs"/>
          <w:sz w:val="32"/>
          <w:szCs w:val="32"/>
          <w:rtl/>
        </w:rPr>
        <w:t xml:space="preserve"> قريباً من هذا القول</w:t>
      </w:r>
      <w:r w:rsidRPr="007417FC">
        <w:rPr>
          <w:sz w:val="32"/>
          <w:szCs w:val="32"/>
          <w:rtl/>
        </w:rPr>
        <w:t xml:space="preserve">. </w:t>
      </w:r>
      <w:r>
        <w:rPr>
          <w:rFonts w:hint="cs"/>
          <w:sz w:val="32"/>
          <w:szCs w:val="32"/>
          <w:rtl/>
        </w:rPr>
        <w:t>وقوله:</w:t>
      </w:r>
      <w:r w:rsidRPr="007417FC">
        <w:rPr>
          <w:sz w:val="32"/>
          <w:szCs w:val="32"/>
          <w:rtl/>
        </w:rPr>
        <w:t xml:space="preserve">" ومعنى </w:t>
      </w:r>
      <w:r w:rsidRPr="007417FC">
        <w:rPr>
          <w:color w:val="FF0000"/>
          <w:sz w:val="32"/>
          <w:szCs w:val="32"/>
          <w:rtl/>
        </w:rPr>
        <w:t>﴿وَلَا يُظْلَمُونَ فَتِيلًا</w:t>
      </w:r>
      <w:r w:rsidRPr="007417FC">
        <w:rPr>
          <w:color w:val="000000"/>
          <w:sz w:val="32"/>
          <w:szCs w:val="32"/>
          <w:rtl/>
        </w:rPr>
        <w:t>﴾</w:t>
      </w:r>
      <w:r w:rsidRPr="007417FC">
        <w:rPr>
          <w:sz w:val="32"/>
          <w:szCs w:val="32"/>
          <w:rtl/>
        </w:rPr>
        <w:t xml:space="preserve"> أي</w:t>
      </w:r>
      <w:r w:rsidRPr="007417FC">
        <w:rPr>
          <w:rFonts w:hint="cs"/>
          <w:sz w:val="32"/>
          <w:szCs w:val="32"/>
          <w:rtl/>
        </w:rPr>
        <w:t>:</w:t>
      </w:r>
      <w:r>
        <w:rPr>
          <w:rFonts w:hint="cs"/>
          <w:sz w:val="32"/>
          <w:szCs w:val="32"/>
          <w:rtl/>
        </w:rPr>
        <w:t>إ</w:t>
      </w:r>
      <w:r w:rsidRPr="007417FC">
        <w:rPr>
          <w:sz w:val="32"/>
          <w:szCs w:val="32"/>
          <w:rtl/>
        </w:rPr>
        <w:t>نّ الله لم يحرمهم ما هم به أحرياء, وأنّ تزكية الله غيرهم لا تعد</w:t>
      </w:r>
      <w:r w:rsidRPr="007417FC">
        <w:rPr>
          <w:rFonts w:hint="cs"/>
          <w:sz w:val="32"/>
          <w:szCs w:val="32"/>
          <w:rtl/>
        </w:rPr>
        <w:t>ُّ</w:t>
      </w:r>
      <w:r w:rsidRPr="007417FC">
        <w:rPr>
          <w:sz w:val="32"/>
          <w:szCs w:val="32"/>
          <w:rtl/>
        </w:rPr>
        <w:t xml:space="preserve"> ظلماً لهم</w:t>
      </w:r>
      <w:r w:rsidRPr="007417FC">
        <w:rPr>
          <w:rFonts w:hint="cs"/>
          <w:sz w:val="32"/>
          <w:szCs w:val="32"/>
          <w:rtl/>
        </w:rPr>
        <w:t>؛</w:t>
      </w:r>
      <w:r w:rsidRPr="007417FC">
        <w:rPr>
          <w:sz w:val="32"/>
          <w:szCs w:val="32"/>
          <w:rtl/>
        </w:rPr>
        <w:t xml:space="preserve"> لأنّ الله يقول الحق</w:t>
      </w:r>
      <w:r w:rsidRPr="007417FC">
        <w:rPr>
          <w:rFonts w:hint="cs"/>
          <w:sz w:val="32"/>
          <w:szCs w:val="32"/>
          <w:rtl/>
        </w:rPr>
        <w:t>َّ,</w:t>
      </w:r>
      <w:r w:rsidRPr="007417FC">
        <w:rPr>
          <w:sz w:val="32"/>
          <w:szCs w:val="32"/>
          <w:rtl/>
        </w:rPr>
        <w:t xml:space="preserve"> وهو يهدي السبيل</w:t>
      </w:r>
      <w:r w:rsidRPr="007417FC">
        <w:rPr>
          <w:rFonts w:hint="cs"/>
          <w:sz w:val="32"/>
          <w:szCs w:val="32"/>
          <w:rtl/>
        </w:rPr>
        <w:t>,</w:t>
      </w:r>
      <w:r w:rsidRPr="007417FC">
        <w:rPr>
          <w:sz w:val="32"/>
          <w:szCs w:val="32"/>
          <w:rtl/>
        </w:rPr>
        <w:t xml:space="preserve"> ولا يظلِم أحداً</w:t>
      </w:r>
      <w:r>
        <w:rPr>
          <w:rFonts w:hint="cs"/>
          <w:sz w:val="32"/>
          <w:szCs w:val="32"/>
          <w:rtl/>
        </w:rPr>
        <w:t>"</w:t>
      </w:r>
      <w:r w:rsidRPr="007417FC">
        <w:rPr>
          <w:sz w:val="32"/>
          <w:szCs w:val="32"/>
          <w:rtl/>
        </w:rPr>
        <w:t>.التحرير والتنوير: 4/154.</w:t>
      </w:r>
    </w:p>
  </w:footnote>
  <w:footnote w:id="581">
    <w:p w:rsidR="006A6301" w:rsidRPr="007417FC" w:rsidRDefault="006A6301" w:rsidP="006A6301">
      <w:pPr>
        <w:pStyle w:val="FootnoteText"/>
        <w:rPr>
          <w:rFonts w:ascii="Traditional Arabic" w:hAnsi="Traditional Arabic" w:cs="Traditional Arabic"/>
          <w:color w:val="FF0000"/>
          <w:sz w:val="32"/>
          <w:szCs w:val="32"/>
          <w:lang w:bidi="ar-SY"/>
        </w:rPr>
      </w:pPr>
      <w:r w:rsidRPr="007417FC">
        <w:rPr>
          <w:rStyle w:val="FootnoteReference"/>
          <w:rFonts w:ascii="Traditional Arabic" w:hAnsi="Traditional Arabic" w:cs="Traditional Arabic"/>
          <w:color w:val="FF0000"/>
          <w:sz w:val="32"/>
          <w:szCs w:val="32"/>
        </w:rPr>
        <w:footnoteRef/>
      </w:r>
      <w:r w:rsidRPr="007417FC">
        <w:rPr>
          <w:rFonts w:ascii="Traditional Arabic" w:hAnsi="Traditional Arabic" w:cs="Traditional Arabic"/>
          <w:color w:val="FF0000"/>
          <w:sz w:val="32"/>
          <w:szCs w:val="32"/>
          <w:lang w:bidi="ar-SY"/>
        </w:rPr>
        <w:t>)</w:t>
      </w:r>
      <w:r w:rsidRPr="007417FC">
        <w:rPr>
          <w:rFonts w:ascii="Traditional Arabic" w:hAnsi="Traditional Arabic" w:cs="Traditional Arabic"/>
          <w:color w:val="FF0000"/>
          <w:sz w:val="32"/>
          <w:szCs w:val="32"/>
          <w:rtl/>
          <w:lang w:bidi="ar-SY"/>
        </w:rPr>
        <w:t>) الزَّكاء: النّماء, وما أخرجه الله من الأرض, مصدر زكا يزكو زَكاءً وزُكُوّاً</w:t>
      </w:r>
      <w:r w:rsidRPr="007417FC">
        <w:rPr>
          <w:rFonts w:ascii="Traditional Arabic" w:hAnsi="Traditional Arabic" w:cs="Traditional Arabic" w:hint="cs"/>
          <w:color w:val="FF0000"/>
          <w:sz w:val="32"/>
          <w:szCs w:val="32"/>
          <w:rtl/>
          <w:lang w:bidi="ar-SY"/>
        </w:rPr>
        <w:t>. لسان العرب (زكا) 14/358.</w:t>
      </w:r>
    </w:p>
  </w:footnote>
  <w:footnote w:id="582">
    <w:p w:rsidR="006A6301" w:rsidRPr="007417FC" w:rsidRDefault="006A6301" w:rsidP="006A6301">
      <w:pPr>
        <w:pStyle w:val="NoSpacing"/>
        <w:rPr>
          <w:sz w:val="32"/>
          <w:szCs w:val="32"/>
        </w:rPr>
      </w:pPr>
      <w:r w:rsidRPr="007417FC">
        <w:rPr>
          <w:rStyle w:val="FootnoteReference"/>
          <w:color w:val="FF0000"/>
          <w:sz w:val="32"/>
          <w:szCs w:val="32"/>
        </w:rPr>
        <w:footnoteRef/>
      </w:r>
      <w:r w:rsidRPr="007417FC">
        <w:rPr>
          <w:color w:val="FF0000"/>
          <w:sz w:val="32"/>
          <w:szCs w:val="32"/>
        </w:rPr>
        <w:t>)</w:t>
      </w:r>
      <w:r w:rsidRPr="007417FC">
        <w:rPr>
          <w:color w:val="FF0000"/>
          <w:sz w:val="32"/>
          <w:szCs w:val="32"/>
          <w:rtl/>
        </w:rPr>
        <w:t xml:space="preserve">) </w:t>
      </w:r>
      <w:r w:rsidRPr="007417FC">
        <w:rPr>
          <w:sz w:val="32"/>
          <w:szCs w:val="32"/>
          <w:rtl/>
        </w:rPr>
        <w:t>في (أ) و(ج): اختياره</w:t>
      </w:r>
      <w:r w:rsidRPr="007417FC">
        <w:rPr>
          <w:rFonts w:hint="cs"/>
          <w:sz w:val="32"/>
          <w:szCs w:val="32"/>
          <w:rtl/>
        </w:rPr>
        <w:t>, تصحيف</w:t>
      </w:r>
      <w:r w:rsidRPr="007417FC">
        <w:rPr>
          <w:sz w:val="32"/>
          <w:szCs w:val="32"/>
          <w:rtl/>
        </w:rPr>
        <w:t>.</w:t>
      </w:r>
    </w:p>
  </w:footnote>
  <w:footnote w:id="583">
    <w:p w:rsidR="006A6301" w:rsidRPr="007417FC" w:rsidRDefault="006A6301" w:rsidP="006A6301">
      <w:pPr>
        <w:pStyle w:val="NoSpacing"/>
        <w:rPr>
          <w:sz w:val="32"/>
          <w:szCs w:val="32"/>
        </w:rPr>
      </w:pPr>
      <w:r w:rsidRPr="007417FC">
        <w:rPr>
          <w:rStyle w:val="FootnoteReference"/>
          <w:color w:val="FF0000"/>
          <w:sz w:val="32"/>
          <w:szCs w:val="32"/>
        </w:rPr>
        <w:footnoteRef/>
      </w:r>
      <w:r w:rsidRPr="007417FC">
        <w:rPr>
          <w:color w:val="FF0000"/>
          <w:sz w:val="32"/>
          <w:szCs w:val="32"/>
        </w:rPr>
        <w:t>)</w:t>
      </w:r>
      <w:r w:rsidRPr="007417FC">
        <w:rPr>
          <w:color w:val="FF0000"/>
          <w:sz w:val="32"/>
          <w:szCs w:val="32"/>
          <w:rtl/>
        </w:rPr>
        <w:t xml:space="preserve">) </w:t>
      </w:r>
      <w:r w:rsidRPr="007417FC">
        <w:rPr>
          <w:rFonts w:hint="cs"/>
          <w:sz w:val="32"/>
          <w:szCs w:val="32"/>
          <w:rtl/>
        </w:rPr>
        <w:t xml:space="preserve">ذكر الطبري </w:t>
      </w:r>
      <w:r w:rsidRPr="007417FC">
        <w:rPr>
          <w:sz w:val="32"/>
          <w:szCs w:val="32"/>
          <w:rtl/>
        </w:rPr>
        <w:t xml:space="preserve">قريباً من هذا </w:t>
      </w:r>
      <w:r w:rsidRPr="007417FC">
        <w:rPr>
          <w:rFonts w:hint="cs"/>
          <w:sz w:val="32"/>
          <w:szCs w:val="32"/>
          <w:rtl/>
        </w:rPr>
        <w:t>القول, قال</w:t>
      </w:r>
      <w:r w:rsidRPr="007417FC">
        <w:rPr>
          <w:sz w:val="32"/>
          <w:szCs w:val="32"/>
          <w:rtl/>
        </w:rPr>
        <w:t xml:space="preserve">: </w:t>
      </w:r>
      <w:r w:rsidRPr="007417FC">
        <w:rPr>
          <w:color w:val="000000"/>
          <w:sz w:val="32"/>
          <w:szCs w:val="32"/>
          <w:rtl/>
        </w:rPr>
        <w:t>"ولكنه يُزكِّي من يشاء من خلقه، فيوفِّقه، ويخذل من يشاء من أهل معاصيه.</w:t>
      </w:r>
      <w:r w:rsidRPr="007417FC">
        <w:rPr>
          <w:sz w:val="32"/>
          <w:szCs w:val="32"/>
          <w:rtl/>
        </w:rPr>
        <w:t>" جامع البيان:5/128.</w:t>
      </w:r>
    </w:p>
  </w:footnote>
  <w:footnote w:id="584">
    <w:p w:rsidR="006A6301" w:rsidRPr="007417FC" w:rsidRDefault="006A6301" w:rsidP="006A6301">
      <w:pPr>
        <w:pStyle w:val="NoSpacing"/>
        <w:rPr>
          <w:sz w:val="32"/>
          <w:szCs w:val="32"/>
        </w:rPr>
      </w:pPr>
      <w:r w:rsidRPr="007417FC">
        <w:rPr>
          <w:rStyle w:val="FootnoteReference"/>
          <w:color w:val="FF0000"/>
          <w:sz w:val="32"/>
          <w:szCs w:val="32"/>
        </w:rPr>
        <w:footnoteRef/>
      </w:r>
      <w:r w:rsidRPr="007417FC">
        <w:rPr>
          <w:color w:val="FF0000"/>
          <w:sz w:val="32"/>
          <w:szCs w:val="32"/>
        </w:rPr>
        <w:t>)</w:t>
      </w:r>
      <w:r w:rsidRPr="007417FC">
        <w:rPr>
          <w:color w:val="FF0000"/>
          <w:sz w:val="32"/>
          <w:szCs w:val="32"/>
          <w:rtl/>
        </w:rPr>
        <w:t xml:space="preserve">) </w:t>
      </w:r>
      <w:r w:rsidRPr="007417FC">
        <w:rPr>
          <w:sz w:val="32"/>
          <w:szCs w:val="32"/>
          <w:rtl/>
        </w:rPr>
        <w:t>في (ب): دناءة.</w:t>
      </w:r>
    </w:p>
  </w:footnote>
  <w:footnote w:id="585">
    <w:p w:rsidR="006A6301" w:rsidRPr="007417FC" w:rsidRDefault="006A6301" w:rsidP="006A6301">
      <w:pPr>
        <w:pStyle w:val="FootnoteText"/>
        <w:jc w:val="both"/>
        <w:rPr>
          <w:rFonts w:ascii="Traditional Arabic" w:hAnsi="Traditional Arabic" w:cs="Traditional Arabic"/>
          <w:color w:val="FF0000"/>
          <w:sz w:val="32"/>
          <w:szCs w:val="32"/>
          <w:lang w:bidi="ar-SY"/>
        </w:rPr>
      </w:pPr>
      <w:r w:rsidRPr="007417FC">
        <w:rPr>
          <w:rStyle w:val="FootnoteReference"/>
          <w:rFonts w:ascii="Traditional Arabic" w:hAnsi="Traditional Arabic" w:cs="Traditional Arabic"/>
          <w:color w:val="FF0000"/>
          <w:sz w:val="32"/>
          <w:szCs w:val="32"/>
        </w:rPr>
        <w:footnoteRef/>
      </w:r>
      <w:r w:rsidRPr="007417FC">
        <w:rPr>
          <w:rFonts w:ascii="Traditional Arabic" w:hAnsi="Traditional Arabic" w:cs="Traditional Arabic"/>
          <w:color w:val="FF0000"/>
          <w:sz w:val="32"/>
          <w:szCs w:val="32"/>
          <w:lang w:bidi="ar-SY"/>
        </w:rPr>
        <w:t>)</w:t>
      </w:r>
      <w:r w:rsidRPr="007417FC">
        <w:rPr>
          <w:rFonts w:ascii="Traditional Arabic" w:hAnsi="Traditional Arabic" w:cs="Traditional Arabic"/>
          <w:color w:val="FF0000"/>
          <w:sz w:val="32"/>
          <w:szCs w:val="32"/>
          <w:rtl/>
          <w:lang w:bidi="ar-SY"/>
        </w:rPr>
        <w:t xml:space="preserve">) </w:t>
      </w:r>
      <w:r w:rsidRPr="007417FC">
        <w:rPr>
          <w:rFonts w:ascii="Traditional Arabic" w:hAnsi="Traditional Arabic" w:cs="Traditional Arabic"/>
          <w:sz w:val="32"/>
          <w:szCs w:val="32"/>
          <w:rtl/>
        </w:rPr>
        <w:t>في (ب): يبعث, تصحيف.</w:t>
      </w:r>
    </w:p>
  </w:footnote>
  <w:footnote w:id="586">
    <w:p w:rsidR="006A6301" w:rsidRPr="007417FC" w:rsidRDefault="006A6301" w:rsidP="006A6301">
      <w:pPr>
        <w:pStyle w:val="FootnoteText"/>
        <w:jc w:val="both"/>
        <w:rPr>
          <w:rFonts w:ascii="Traditional Arabic" w:hAnsi="Traditional Arabic" w:cs="Traditional Arabic"/>
          <w:color w:val="FF0000"/>
          <w:sz w:val="32"/>
          <w:szCs w:val="32"/>
          <w:lang w:bidi="ar-SY"/>
        </w:rPr>
      </w:pPr>
      <w:r w:rsidRPr="007417FC">
        <w:rPr>
          <w:rStyle w:val="FootnoteReference"/>
          <w:rFonts w:ascii="Traditional Arabic" w:hAnsi="Traditional Arabic" w:cs="Traditional Arabic"/>
          <w:color w:val="FF0000"/>
          <w:sz w:val="32"/>
          <w:szCs w:val="32"/>
        </w:rPr>
        <w:footnoteRef/>
      </w:r>
      <w:r w:rsidRPr="007417FC">
        <w:rPr>
          <w:rFonts w:ascii="Traditional Arabic" w:hAnsi="Traditional Arabic" w:cs="Traditional Arabic"/>
          <w:color w:val="FF0000"/>
          <w:sz w:val="32"/>
          <w:szCs w:val="32"/>
          <w:lang w:bidi="ar-SY"/>
        </w:rPr>
        <w:t>)</w:t>
      </w:r>
      <w:r w:rsidRPr="007417FC">
        <w:rPr>
          <w:rFonts w:ascii="Traditional Arabic" w:hAnsi="Traditional Arabic" w:cs="Traditional Arabic"/>
          <w:color w:val="FF0000"/>
          <w:sz w:val="32"/>
          <w:szCs w:val="32"/>
          <w:rtl/>
          <w:lang w:bidi="ar-SY"/>
        </w:rPr>
        <w:t>)</w:t>
      </w:r>
      <w:r w:rsidRPr="007417FC">
        <w:rPr>
          <w:rFonts w:ascii="Traditional Arabic" w:hAnsi="Traditional Arabic" w:cs="Traditional Arabic"/>
          <w:sz w:val="32"/>
          <w:szCs w:val="32"/>
          <w:rtl/>
        </w:rPr>
        <w:t xml:space="preserve"> في (</w:t>
      </w:r>
      <w:r w:rsidRPr="007417FC">
        <w:rPr>
          <w:rFonts w:ascii="Traditional Arabic" w:hAnsi="Traditional Arabic" w:cs="Traditional Arabic" w:hint="cs"/>
          <w:sz w:val="32"/>
          <w:szCs w:val="32"/>
          <w:rtl/>
        </w:rPr>
        <w:t>ب) و(ج) و(د): مخالف</w:t>
      </w:r>
      <w:r w:rsidRPr="007417FC">
        <w:rPr>
          <w:rFonts w:ascii="Traditional Arabic" w:hAnsi="Traditional Arabic" w:cs="Traditional Arabic"/>
          <w:sz w:val="32"/>
          <w:szCs w:val="32"/>
          <w:rtl/>
        </w:rPr>
        <w:t>.</w:t>
      </w:r>
    </w:p>
  </w:footnote>
  <w:footnote w:id="587">
    <w:p w:rsidR="006A6301" w:rsidRPr="007417FC" w:rsidRDefault="006A6301" w:rsidP="006A6301">
      <w:pPr>
        <w:pStyle w:val="FootnoteText"/>
        <w:jc w:val="both"/>
        <w:rPr>
          <w:rFonts w:ascii="Traditional Arabic" w:hAnsi="Traditional Arabic" w:cs="Traditional Arabic"/>
          <w:sz w:val="32"/>
          <w:szCs w:val="32"/>
          <w:rtl/>
          <w:lang w:bidi="ar-SY"/>
        </w:rPr>
      </w:pPr>
      <w:r w:rsidRPr="007417FC">
        <w:rPr>
          <w:rStyle w:val="FootnoteReference"/>
          <w:rFonts w:ascii="Traditional Arabic" w:hAnsi="Traditional Arabic" w:cs="Traditional Arabic"/>
          <w:color w:val="FF0000"/>
          <w:sz w:val="32"/>
          <w:szCs w:val="32"/>
        </w:rPr>
        <w:footnoteRef/>
      </w:r>
      <w:r w:rsidRPr="007417FC">
        <w:rPr>
          <w:rFonts w:ascii="Traditional Arabic" w:hAnsi="Traditional Arabic" w:cs="Traditional Arabic"/>
          <w:color w:val="FF0000"/>
          <w:sz w:val="32"/>
          <w:szCs w:val="32"/>
          <w:lang w:bidi="ar-SY"/>
        </w:rPr>
        <w:t>)</w:t>
      </w:r>
      <w:r w:rsidRPr="007417FC">
        <w:rPr>
          <w:rFonts w:ascii="Traditional Arabic" w:hAnsi="Traditional Arabic" w:cs="Traditional Arabic"/>
          <w:color w:val="FF0000"/>
          <w:sz w:val="32"/>
          <w:szCs w:val="32"/>
          <w:rtl/>
          <w:lang w:bidi="ar-SY"/>
        </w:rPr>
        <w:t>)</w:t>
      </w:r>
      <w:r w:rsidRPr="007417FC">
        <w:rPr>
          <w:rFonts w:ascii="Traditional Arabic" w:hAnsi="Traditional Arabic" w:cs="Traditional Arabic" w:hint="cs"/>
          <w:color w:val="FF0000"/>
          <w:sz w:val="32"/>
          <w:szCs w:val="32"/>
          <w:rtl/>
          <w:lang w:bidi="ar-SY"/>
        </w:rPr>
        <w:t>التزكية: مِنْ زَكَّى نفسه تزكيةً إذا مدحها</w:t>
      </w:r>
      <w:r w:rsidRPr="007417FC">
        <w:rPr>
          <w:rFonts w:ascii="Traditional Arabic" w:hAnsi="Traditional Arabic" w:cs="Traditional Arabic" w:hint="cs"/>
          <w:sz w:val="32"/>
          <w:szCs w:val="32"/>
          <w:rtl/>
          <w:lang w:bidi="ar-SY"/>
        </w:rPr>
        <w:t xml:space="preserve">. وأصل الزَّكاة في اللغة الطهارة والنَّماء والبركة والمدح. والزَّكاة من الأسماء المشتركة, </w:t>
      </w:r>
      <w:r>
        <w:rPr>
          <w:rFonts w:ascii="Traditional Arabic" w:hAnsi="Traditional Arabic" w:cs="Traditional Arabic" w:hint="cs"/>
          <w:sz w:val="32"/>
          <w:szCs w:val="32"/>
          <w:rtl/>
          <w:lang w:bidi="ar-SY"/>
        </w:rPr>
        <w:t>فتطلق على الطائفة من المال المـُز</w:t>
      </w:r>
      <w:r w:rsidRPr="007417FC">
        <w:rPr>
          <w:rFonts w:ascii="Traditional Arabic" w:hAnsi="Traditional Arabic" w:cs="Traditional Arabic" w:hint="cs"/>
          <w:sz w:val="32"/>
          <w:szCs w:val="32"/>
          <w:rtl/>
          <w:lang w:bidi="ar-SY"/>
        </w:rPr>
        <w:t>َكَّى بها, وعلى المعنى, وهي التزكية. لسان العرب (زكى) 14/358.</w:t>
      </w:r>
      <w:r>
        <w:rPr>
          <w:rFonts w:ascii="Traditional Arabic" w:hAnsi="Traditional Arabic" w:cs="Traditional Arabic" w:hint="cs"/>
          <w:sz w:val="32"/>
          <w:szCs w:val="32"/>
          <w:rtl/>
          <w:lang w:bidi="ar-SY"/>
        </w:rPr>
        <w:t xml:space="preserve"> أمّا التعريف الذي ذكره الإسفراييني فلم أقف عليه, فلعله مما تفرّد به.</w:t>
      </w:r>
    </w:p>
    <w:p w:rsidR="006A6301" w:rsidRPr="00DA1655" w:rsidRDefault="006A6301" w:rsidP="006A6301">
      <w:pPr>
        <w:pStyle w:val="FootnoteText"/>
        <w:jc w:val="both"/>
        <w:rPr>
          <w:rFonts w:ascii="Traditional Arabic" w:hAnsi="Traditional Arabic" w:cs="Traditional Arabic"/>
          <w:color w:val="FF0000"/>
          <w:sz w:val="32"/>
          <w:szCs w:val="32"/>
          <w:lang w:bidi="ar-SY"/>
        </w:rPr>
      </w:pPr>
      <w:r>
        <w:rPr>
          <w:rFonts w:ascii="Traditional Arabic" w:hAnsi="Traditional Arabic" w:cs="Traditional Arabic" w:hint="cs"/>
          <w:sz w:val="32"/>
          <w:szCs w:val="32"/>
          <w:rtl/>
          <w:lang w:bidi="ar-SY"/>
        </w:rPr>
        <w:t xml:space="preserve">  وتزكية الإنسان نفسه ضَربان؛</w:t>
      </w:r>
      <w:r w:rsidRPr="00DA1655">
        <w:rPr>
          <w:rFonts w:ascii="Traditional Arabic" w:hAnsi="Traditional Arabic" w:cs="Traditional Arabic" w:hint="cs"/>
          <w:sz w:val="32"/>
          <w:szCs w:val="32"/>
          <w:rtl/>
          <w:lang w:bidi="ar-SY"/>
        </w:rPr>
        <w:t xml:space="preserve"> أحدهما</w:t>
      </w:r>
      <w:r>
        <w:rPr>
          <w:rFonts w:ascii="Traditional Arabic" w:hAnsi="Traditional Arabic" w:cs="Traditional Arabic" w:hint="cs"/>
          <w:sz w:val="32"/>
          <w:szCs w:val="32"/>
          <w:rtl/>
          <w:lang w:bidi="ar-SY"/>
        </w:rPr>
        <w:t>:</w:t>
      </w:r>
      <w:r w:rsidRPr="00DA1655">
        <w:rPr>
          <w:rFonts w:ascii="Traditional Arabic" w:hAnsi="Traditional Arabic" w:cs="Traditional Arabic" w:hint="cs"/>
          <w:sz w:val="32"/>
          <w:szCs w:val="32"/>
          <w:rtl/>
          <w:lang w:bidi="ar-SY"/>
        </w:rPr>
        <w:t xml:space="preserve"> بالفعل</w:t>
      </w:r>
      <w:r>
        <w:rPr>
          <w:rFonts w:ascii="Traditional Arabic" w:hAnsi="Traditional Arabic" w:cs="Traditional Arabic" w:hint="cs"/>
          <w:sz w:val="32"/>
          <w:szCs w:val="32"/>
          <w:rtl/>
          <w:lang w:bidi="ar-SY"/>
        </w:rPr>
        <w:t>,</w:t>
      </w:r>
      <w:r w:rsidRPr="00DA1655">
        <w:rPr>
          <w:rFonts w:ascii="Traditional Arabic" w:hAnsi="Traditional Arabic" w:cs="Traditional Arabic" w:hint="cs"/>
          <w:sz w:val="32"/>
          <w:szCs w:val="32"/>
          <w:rtl/>
          <w:lang w:bidi="ar-SY"/>
        </w:rPr>
        <w:t xml:space="preserve"> وهو محمودٌ, وإليه قصد بقوله تعالى: </w:t>
      </w:r>
      <w:r w:rsidRPr="00DA1655">
        <w:rPr>
          <w:rFonts w:ascii="Traditional Arabic" w:hAnsi="Traditional Arabic" w:cs="Traditional Arabic"/>
          <w:sz w:val="32"/>
          <w:szCs w:val="32"/>
          <w:rtl/>
        </w:rPr>
        <w:t xml:space="preserve">﴿قَدْ أَفْلَحَ مَنْ زَكَّاهَا﴾ </w:t>
      </w:r>
      <w:r w:rsidRPr="00DA1655">
        <w:rPr>
          <w:rFonts w:ascii="Traditional Arabic" w:hAnsi="Traditional Arabic" w:cs="Traditional Arabic" w:hint="cs"/>
          <w:sz w:val="32"/>
          <w:szCs w:val="32"/>
          <w:rtl/>
        </w:rPr>
        <w:t>[الشمس: 9].</w:t>
      </w:r>
      <w:r w:rsidRPr="00DA1655">
        <w:rPr>
          <w:rFonts w:ascii="Traditional Arabic" w:hAnsi="Traditional Arabic" w:cs="Traditional Arabic" w:hint="cs"/>
          <w:sz w:val="32"/>
          <w:szCs w:val="32"/>
          <w:rtl/>
          <w:lang w:bidi="ar-SY"/>
        </w:rPr>
        <w:t xml:space="preserve"> والثاني</w:t>
      </w:r>
      <w:r>
        <w:rPr>
          <w:rFonts w:ascii="Traditional Arabic" w:hAnsi="Traditional Arabic" w:cs="Traditional Arabic" w:hint="cs"/>
          <w:sz w:val="32"/>
          <w:szCs w:val="32"/>
          <w:rtl/>
          <w:lang w:bidi="ar-SY"/>
        </w:rPr>
        <w:t>: بالقول,</w:t>
      </w:r>
      <w:r w:rsidRPr="00DA1655">
        <w:rPr>
          <w:rFonts w:ascii="Traditional Arabic" w:hAnsi="Traditional Arabic" w:cs="Traditional Arabic" w:hint="cs"/>
          <w:sz w:val="32"/>
          <w:szCs w:val="32"/>
          <w:rtl/>
          <w:lang w:bidi="ar-SY"/>
        </w:rPr>
        <w:t xml:space="preserve"> كتزكية العدل وغيره, وهو مذموم, وقد نهى الله عنه بقوله: </w:t>
      </w:r>
      <w:r w:rsidRPr="00DA1655">
        <w:rPr>
          <w:rFonts w:ascii="Traditional Arabic" w:hAnsi="Traditional Arabic" w:cs="Traditional Arabic"/>
          <w:sz w:val="32"/>
          <w:szCs w:val="32"/>
          <w:rtl/>
        </w:rPr>
        <w:t>﴿فَلَا تُزَكُّوا أَنْفُسَكُمْ هُوَ أَعْلَمُ بِمَنِ اتَّقَى﴾</w:t>
      </w:r>
      <w:r w:rsidRPr="00DA1655">
        <w:rPr>
          <w:rFonts w:ascii="Traditional Arabic" w:hAnsi="Traditional Arabic" w:cs="Traditional Arabic" w:hint="cs"/>
          <w:sz w:val="32"/>
          <w:szCs w:val="32"/>
          <w:rtl/>
        </w:rPr>
        <w:t xml:space="preserve"> [النجم: 32],</w:t>
      </w:r>
      <w:r w:rsidRPr="00DA1655">
        <w:rPr>
          <w:rFonts w:ascii="Traditional Arabic" w:hAnsi="Traditional Arabic" w:cs="Traditional Arabic" w:hint="cs"/>
          <w:sz w:val="32"/>
          <w:szCs w:val="32"/>
          <w:rtl/>
          <w:lang w:bidi="ar-SY"/>
        </w:rPr>
        <w:t xml:space="preserve"> ونهيه عن ذلك تأديباً لقبح مدح الإنسان نفسه عقلاً وشرعاً. تاج العروس (زكو) 38/223. </w:t>
      </w:r>
    </w:p>
  </w:footnote>
  <w:footnote w:id="588">
    <w:p w:rsidR="006A6301" w:rsidRPr="00DA1655" w:rsidRDefault="006A6301" w:rsidP="006A6301">
      <w:pPr>
        <w:pStyle w:val="NoSpacing"/>
        <w:rPr>
          <w:sz w:val="32"/>
          <w:szCs w:val="32"/>
        </w:rPr>
      </w:pPr>
      <w:r w:rsidRPr="00DA1655">
        <w:rPr>
          <w:rStyle w:val="FootnoteReference"/>
          <w:color w:val="FF0000"/>
          <w:sz w:val="32"/>
          <w:szCs w:val="32"/>
        </w:rPr>
        <w:footnoteRef/>
      </w:r>
      <w:r w:rsidRPr="00DA1655">
        <w:rPr>
          <w:color w:val="FF0000"/>
          <w:sz w:val="32"/>
          <w:szCs w:val="32"/>
        </w:rPr>
        <w:t>)</w:t>
      </w:r>
      <w:r w:rsidRPr="00DA1655">
        <w:rPr>
          <w:color w:val="FF0000"/>
          <w:sz w:val="32"/>
          <w:szCs w:val="32"/>
          <w:rtl/>
        </w:rPr>
        <w:t xml:space="preserve">) </w:t>
      </w:r>
      <w:r w:rsidRPr="00DA1655">
        <w:rPr>
          <w:sz w:val="32"/>
          <w:szCs w:val="32"/>
          <w:rtl/>
        </w:rPr>
        <w:t>أخرجه بهذا اللفظ الطبراني في</w:t>
      </w:r>
      <w:r w:rsidRPr="00DA1655">
        <w:rPr>
          <w:color w:val="000000"/>
          <w:sz w:val="32"/>
          <w:szCs w:val="32"/>
          <w:rtl/>
        </w:rPr>
        <w:t xml:space="preserve"> المعجم الكبير: تحقيق حمدي بن عبد المجيد السلفي, مكتبة العلوم والحكم-الموصل, ط2: 1404هـ-1983م: </w:t>
      </w:r>
      <w:r>
        <w:rPr>
          <w:rFonts w:hint="cs"/>
          <w:color w:val="000000"/>
          <w:sz w:val="32"/>
          <w:szCs w:val="32"/>
          <w:rtl/>
        </w:rPr>
        <w:t xml:space="preserve">(17/232), </w:t>
      </w:r>
      <w:r w:rsidRPr="00DA1655">
        <w:rPr>
          <w:color w:val="000000"/>
          <w:sz w:val="32"/>
          <w:szCs w:val="32"/>
          <w:rtl/>
        </w:rPr>
        <w:t>رقم 989</w:t>
      </w:r>
      <w:r w:rsidRPr="00DA1655">
        <w:rPr>
          <w:rFonts w:hint="cs"/>
          <w:color w:val="000000"/>
          <w:sz w:val="32"/>
          <w:szCs w:val="32"/>
          <w:rtl/>
        </w:rPr>
        <w:t xml:space="preserve">. </w:t>
      </w:r>
      <w:r w:rsidRPr="00DA1655">
        <w:rPr>
          <w:sz w:val="32"/>
          <w:szCs w:val="32"/>
          <w:rtl/>
        </w:rPr>
        <w:t>ومصنَّف عبد الرزاق باختلافٍ قليل</w:t>
      </w:r>
      <w:r w:rsidRPr="00DA1655">
        <w:rPr>
          <w:rFonts w:hint="cs"/>
          <w:sz w:val="32"/>
          <w:szCs w:val="32"/>
          <w:rtl/>
        </w:rPr>
        <w:t>:</w:t>
      </w:r>
      <w:r w:rsidRPr="00DA1655">
        <w:rPr>
          <w:sz w:val="32"/>
          <w:szCs w:val="32"/>
          <w:rtl/>
        </w:rPr>
        <w:t xml:space="preserve"> ((والله إنِّي لأمينٌ في الأرضِ أمِينٌ في السَّماء))</w:t>
      </w:r>
      <w:r w:rsidRPr="00DA1655">
        <w:rPr>
          <w:rFonts w:hint="cs"/>
          <w:sz w:val="32"/>
          <w:szCs w:val="32"/>
          <w:rtl/>
        </w:rPr>
        <w:t>.</w:t>
      </w:r>
      <w:r w:rsidRPr="00DA1655">
        <w:rPr>
          <w:color w:val="000000"/>
          <w:sz w:val="32"/>
          <w:szCs w:val="32"/>
          <w:rtl/>
        </w:rPr>
        <w:t xml:space="preserve">مصنَّف عبد الرزاق, أبو بكر عبد الرزاق بن همام الصنعاني: تحقيق حبيب الرحمن الأعظمي, المكتب الإسلامي-بيروت, ط2 1403هـ: </w:t>
      </w:r>
      <w:r>
        <w:rPr>
          <w:rFonts w:hint="cs"/>
          <w:color w:val="000000"/>
          <w:sz w:val="32"/>
          <w:szCs w:val="32"/>
          <w:rtl/>
        </w:rPr>
        <w:t>كتاب البيوع-</w:t>
      </w:r>
      <w:r w:rsidRPr="00DA1655">
        <w:rPr>
          <w:color w:val="000000"/>
          <w:sz w:val="32"/>
          <w:szCs w:val="32"/>
          <w:rtl/>
        </w:rPr>
        <w:t>باب الرهن والكفيل في السلف, رقم 14091.</w:t>
      </w:r>
    </w:p>
  </w:footnote>
  <w:footnote w:id="589">
    <w:p w:rsidR="006A6301" w:rsidRPr="00DA1655" w:rsidRDefault="006A6301" w:rsidP="006A6301">
      <w:pPr>
        <w:pStyle w:val="FootnoteText"/>
        <w:jc w:val="both"/>
        <w:rPr>
          <w:rFonts w:ascii="Traditional Arabic" w:hAnsi="Traditional Arabic" w:cs="Traditional Arabic"/>
          <w:color w:val="FF0000"/>
          <w:sz w:val="32"/>
          <w:szCs w:val="32"/>
          <w:lang w:bidi="ar-SY"/>
        </w:rPr>
      </w:pPr>
      <w:r w:rsidRPr="00DA1655">
        <w:rPr>
          <w:rStyle w:val="FootnoteReference"/>
          <w:rFonts w:ascii="Traditional Arabic" w:hAnsi="Traditional Arabic" w:cs="Traditional Arabic"/>
          <w:color w:val="FF0000"/>
          <w:sz w:val="32"/>
          <w:szCs w:val="32"/>
        </w:rPr>
        <w:footnoteRef/>
      </w:r>
      <w:r w:rsidRPr="00DA1655">
        <w:rPr>
          <w:rFonts w:ascii="Traditional Arabic" w:hAnsi="Traditional Arabic" w:cs="Traditional Arabic"/>
          <w:color w:val="FF0000"/>
          <w:sz w:val="32"/>
          <w:szCs w:val="32"/>
          <w:lang w:bidi="ar-SY"/>
        </w:rPr>
        <w:t>)</w:t>
      </w:r>
      <w:r w:rsidRPr="00DA1655">
        <w:rPr>
          <w:rFonts w:ascii="Traditional Arabic" w:hAnsi="Traditional Arabic" w:cs="Traditional Arabic"/>
          <w:color w:val="FF0000"/>
          <w:sz w:val="32"/>
          <w:szCs w:val="32"/>
          <w:rtl/>
          <w:lang w:bidi="ar-SY"/>
        </w:rPr>
        <w:t xml:space="preserve">) </w:t>
      </w:r>
      <w:r w:rsidRPr="00DA1655">
        <w:rPr>
          <w:rFonts w:ascii="Traditional Arabic" w:hAnsi="Traditional Arabic" w:cs="Traditional Arabic"/>
          <w:sz w:val="32"/>
          <w:szCs w:val="32"/>
          <w:rtl/>
        </w:rPr>
        <w:t>في (ب): بما.</w:t>
      </w:r>
    </w:p>
  </w:footnote>
  <w:footnote w:id="590">
    <w:p w:rsidR="006A6301" w:rsidRPr="00DA1655" w:rsidRDefault="006A6301" w:rsidP="006A6301">
      <w:pPr>
        <w:pStyle w:val="FootnoteText"/>
        <w:jc w:val="both"/>
        <w:rPr>
          <w:rFonts w:ascii="Traditional Arabic" w:hAnsi="Traditional Arabic" w:cs="Traditional Arabic"/>
          <w:color w:val="FF0000"/>
          <w:sz w:val="32"/>
          <w:szCs w:val="32"/>
          <w:lang w:bidi="ar-SY"/>
        </w:rPr>
      </w:pPr>
      <w:r w:rsidRPr="00DA1655">
        <w:rPr>
          <w:rStyle w:val="FootnoteReference"/>
          <w:rFonts w:ascii="Traditional Arabic" w:hAnsi="Traditional Arabic" w:cs="Traditional Arabic"/>
          <w:color w:val="FF0000"/>
          <w:sz w:val="32"/>
          <w:szCs w:val="32"/>
        </w:rPr>
        <w:footnoteRef/>
      </w:r>
      <w:r w:rsidRPr="00DA1655">
        <w:rPr>
          <w:rFonts w:ascii="Traditional Arabic" w:hAnsi="Traditional Arabic" w:cs="Traditional Arabic"/>
          <w:color w:val="FF0000"/>
          <w:sz w:val="32"/>
          <w:szCs w:val="32"/>
          <w:lang w:bidi="ar-SY"/>
        </w:rPr>
        <w:t>)</w:t>
      </w:r>
      <w:r w:rsidRPr="00DA1655">
        <w:rPr>
          <w:rFonts w:ascii="Traditional Arabic" w:hAnsi="Traditional Arabic" w:cs="Traditional Arabic"/>
          <w:color w:val="FF0000"/>
          <w:sz w:val="32"/>
          <w:szCs w:val="32"/>
          <w:rtl/>
          <w:lang w:bidi="ar-SY"/>
        </w:rPr>
        <w:t xml:space="preserve">) </w:t>
      </w:r>
      <w:r w:rsidRPr="00DA1655">
        <w:rPr>
          <w:rFonts w:ascii="Traditional Arabic" w:hAnsi="Traditional Arabic" w:cs="Traditional Arabic"/>
          <w:sz w:val="32"/>
          <w:szCs w:val="32"/>
          <w:rtl/>
        </w:rPr>
        <w:t>في (ب): خان.</w:t>
      </w:r>
    </w:p>
  </w:footnote>
  <w:footnote w:id="591">
    <w:p w:rsidR="006A6301" w:rsidRPr="00DA1655" w:rsidRDefault="006A6301" w:rsidP="006A6301">
      <w:pPr>
        <w:pStyle w:val="NoSpacing"/>
        <w:rPr>
          <w:sz w:val="32"/>
          <w:szCs w:val="32"/>
        </w:rPr>
      </w:pPr>
      <w:r w:rsidRPr="00DA1655">
        <w:rPr>
          <w:rStyle w:val="FootnoteReference"/>
          <w:color w:val="FF0000"/>
          <w:sz w:val="32"/>
          <w:szCs w:val="32"/>
        </w:rPr>
        <w:footnoteRef/>
      </w:r>
      <w:r w:rsidRPr="00DA1655">
        <w:rPr>
          <w:color w:val="FF0000"/>
          <w:sz w:val="32"/>
          <w:szCs w:val="32"/>
        </w:rPr>
        <w:t>)</w:t>
      </w:r>
      <w:r w:rsidRPr="00DA1655">
        <w:rPr>
          <w:color w:val="FF0000"/>
          <w:sz w:val="32"/>
          <w:szCs w:val="32"/>
          <w:rtl/>
        </w:rPr>
        <w:t xml:space="preserve">) </w:t>
      </w:r>
      <w:r w:rsidRPr="00DA1655">
        <w:rPr>
          <w:sz w:val="32"/>
          <w:szCs w:val="32"/>
          <w:rtl/>
        </w:rPr>
        <w:t>في (ب): الأمالة, تصحيف.</w:t>
      </w:r>
    </w:p>
  </w:footnote>
  <w:footnote w:id="592">
    <w:p w:rsidR="006A6301" w:rsidRPr="00DA1655" w:rsidRDefault="006A6301" w:rsidP="006A6301">
      <w:pPr>
        <w:pStyle w:val="FootnoteText"/>
        <w:jc w:val="both"/>
        <w:rPr>
          <w:rFonts w:ascii="Traditional Arabic" w:hAnsi="Traditional Arabic" w:cs="Traditional Arabic"/>
          <w:color w:val="FF0000"/>
          <w:sz w:val="32"/>
          <w:szCs w:val="32"/>
          <w:lang w:bidi="ar-SY"/>
        </w:rPr>
      </w:pPr>
      <w:r w:rsidRPr="00DA1655">
        <w:rPr>
          <w:rStyle w:val="FootnoteReference"/>
          <w:rFonts w:ascii="Traditional Arabic" w:hAnsi="Traditional Arabic" w:cs="Traditional Arabic"/>
          <w:color w:val="FF0000"/>
          <w:sz w:val="32"/>
          <w:szCs w:val="32"/>
        </w:rPr>
        <w:footnoteRef/>
      </w:r>
      <w:r w:rsidRPr="00DA1655">
        <w:rPr>
          <w:rFonts w:ascii="Traditional Arabic" w:hAnsi="Traditional Arabic" w:cs="Traditional Arabic"/>
          <w:color w:val="FF0000"/>
          <w:sz w:val="32"/>
          <w:szCs w:val="32"/>
          <w:lang w:bidi="ar-SY"/>
        </w:rPr>
        <w:t>)</w:t>
      </w:r>
      <w:r w:rsidRPr="00DA1655">
        <w:rPr>
          <w:rFonts w:ascii="Traditional Arabic" w:hAnsi="Traditional Arabic" w:cs="Traditional Arabic"/>
          <w:color w:val="FF0000"/>
          <w:sz w:val="32"/>
          <w:szCs w:val="32"/>
          <w:rtl/>
          <w:lang w:bidi="ar-SY"/>
        </w:rPr>
        <w:t>) غل</w:t>
      </w:r>
      <w:r w:rsidRPr="00DA1655">
        <w:rPr>
          <w:rFonts w:ascii="Traditional Arabic" w:hAnsi="Traditional Arabic" w:cs="Traditional Arabic" w:hint="cs"/>
          <w:color w:val="FF0000"/>
          <w:sz w:val="32"/>
          <w:szCs w:val="32"/>
          <w:rtl/>
          <w:lang w:bidi="ar-SY"/>
        </w:rPr>
        <w:t>َّ</w:t>
      </w:r>
      <w:r w:rsidRPr="00DA1655">
        <w:rPr>
          <w:rFonts w:ascii="Traditional Arabic" w:hAnsi="Traditional Arabic" w:cs="Traditional Arabic"/>
          <w:color w:val="FF0000"/>
          <w:sz w:val="32"/>
          <w:szCs w:val="32"/>
          <w:rtl/>
          <w:lang w:bidi="ar-SY"/>
        </w:rPr>
        <w:t>: خان. لسان العرب(غلل)</w:t>
      </w:r>
      <w:r w:rsidRPr="00DA1655">
        <w:rPr>
          <w:rFonts w:ascii="Traditional Arabic" w:hAnsi="Traditional Arabic" w:cs="Traditional Arabic" w:hint="cs"/>
          <w:color w:val="FF0000"/>
          <w:sz w:val="32"/>
          <w:szCs w:val="32"/>
          <w:rtl/>
          <w:lang w:bidi="ar-SY"/>
        </w:rPr>
        <w:t xml:space="preserve"> 11/501</w:t>
      </w:r>
      <w:r w:rsidRPr="00DA1655">
        <w:rPr>
          <w:rFonts w:ascii="Traditional Arabic" w:hAnsi="Traditional Arabic" w:cs="Traditional Arabic"/>
          <w:color w:val="FF0000"/>
          <w:sz w:val="32"/>
          <w:szCs w:val="32"/>
          <w:rtl/>
          <w:lang w:bidi="ar-SY"/>
        </w:rPr>
        <w:t>.</w:t>
      </w:r>
    </w:p>
  </w:footnote>
  <w:footnote w:id="593">
    <w:p w:rsidR="006A6301" w:rsidRPr="00DA1655" w:rsidRDefault="006A6301" w:rsidP="006A6301">
      <w:pPr>
        <w:pStyle w:val="NoSpacing"/>
        <w:rPr>
          <w:sz w:val="32"/>
          <w:szCs w:val="32"/>
          <w:rtl/>
        </w:rPr>
      </w:pPr>
      <w:r w:rsidRPr="00DA1655">
        <w:rPr>
          <w:rStyle w:val="FootnoteReference"/>
          <w:color w:val="FF0000"/>
          <w:sz w:val="32"/>
          <w:szCs w:val="32"/>
        </w:rPr>
        <w:footnoteRef/>
      </w:r>
      <w:r w:rsidRPr="00DA1655">
        <w:rPr>
          <w:color w:val="FF0000"/>
          <w:sz w:val="32"/>
          <w:szCs w:val="32"/>
        </w:rPr>
        <w:t>)</w:t>
      </w:r>
      <w:r w:rsidRPr="00DA1655">
        <w:rPr>
          <w:color w:val="FF0000"/>
          <w:sz w:val="32"/>
          <w:szCs w:val="32"/>
          <w:rtl/>
        </w:rPr>
        <w:t>)</w:t>
      </w:r>
      <w:r w:rsidRPr="00DA1655">
        <w:rPr>
          <w:sz w:val="32"/>
          <w:szCs w:val="32"/>
          <w:rtl/>
        </w:rPr>
        <w:t>النَّواة: عَجْمَة التمرة. النهاية في غريب الحديث والأثر, أبو السعادات المبارك بن محمد الجزري</w:t>
      </w:r>
      <w:r>
        <w:rPr>
          <w:rFonts w:hint="cs"/>
          <w:sz w:val="32"/>
          <w:szCs w:val="32"/>
          <w:rtl/>
        </w:rPr>
        <w:t xml:space="preserve"> (606هـ)</w:t>
      </w:r>
      <w:r w:rsidRPr="00DA1655">
        <w:rPr>
          <w:sz w:val="32"/>
          <w:szCs w:val="32"/>
          <w:rtl/>
        </w:rPr>
        <w:t>: تحقيق طاهر أحمد الزاوي-محمود محمد الطناحي, المكتبة العلمية-بيروت, 1399هـ-1979م: (5/276).</w:t>
      </w:r>
    </w:p>
  </w:footnote>
  <w:footnote w:id="594">
    <w:p w:rsidR="006A6301" w:rsidRPr="00DA1655" w:rsidRDefault="006A6301" w:rsidP="006A6301">
      <w:pPr>
        <w:pStyle w:val="NoSpacing"/>
        <w:rPr>
          <w:sz w:val="32"/>
          <w:szCs w:val="32"/>
        </w:rPr>
      </w:pPr>
      <w:r w:rsidRPr="00DA1655">
        <w:rPr>
          <w:rStyle w:val="FootnoteReference"/>
          <w:color w:val="FF0000"/>
          <w:sz w:val="32"/>
          <w:szCs w:val="32"/>
        </w:rPr>
        <w:footnoteRef/>
      </w:r>
      <w:r w:rsidRPr="00DA1655">
        <w:rPr>
          <w:color w:val="FF0000"/>
          <w:sz w:val="32"/>
          <w:szCs w:val="32"/>
        </w:rPr>
        <w:t>)</w:t>
      </w:r>
      <w:r w:rsidRPr="00DA1655">
        <w:rPr>
          <w:color w:val="FF0000"/>
          <w:sz w:val="32"/>
          <w:szCs w:val="32"/>
          <w:rtl/>
        </w:rPr>
        <w:t>)</w:t>
      </w:r>
      <w:r w:rsidRPr="00DA1655">
        <w:rPr>
          <w:sz w:val="32"/>
          <w:szCs w:val="32"/>
          <w:rtl/>
        </w:rPr>
        <w:t xml:space="preserve"> انظر: لسان العرب (</w:t>
      </w:r>
      <w:r w:rsidRPr="00DA1655">
        <w:rPr>
          <w:rFonts w:hint="cs"/>
          <w:sz w:val="32"/>
          <w:szCs w:val="32"/>
          <w:rtl/>
        </w:rPr>
        <w:t>فتل</w:t>
      </w:r>
      <w:r w:rsidRPr="00DA1655">
        <w:rPr>
          <w:sz w:val="32"/>
          <w:szCs w:val="32"/>
          <w:rtl/>
        </w:rPr>
        <w:t>)</w:t>
      </w:r>
      <w:r w:rsidRPr="00DA1655">
        <w:rPr>
          <w:rFonts w:hint="cs"/>
          <w:sz w:val="32"/>
          <w:szCs w:val="32"/>
          <w:rtl/>
        </w:rPr>
        <w:t xml:space="preserve"> 11/515</w:t>
      </w:r>
      <w:r w:rsidRPr="00DA1655">
        <w:rPr>
          <w:sz w:val="32"/>
          <w:szCs w:val="32"/>
          <w:rtl/>
        </w:rPr>
        <w:t xml:space="preserve">. </w:t>
      </w:r>
    </w:p>
  </w:footnote>
  <w:footnote w:id="595">
    <w:p w:rsidR="006A6301" w:rsidRPr="00DA1655" w:rsidRDefault="006A6301" w:rsidP="006A6301">
      <w:pPr>
        <w:pStyle w:val="NoSpacing"/>
        <w:rPr>
          <w:sz w:val="32"/>
          <w:szCs w:val="32"/>
        </w:rPr>
      </w:pPr>
      <w:r w:rsidRPr="00DA1655">
        <w:rPr>
          <w:rStyle w:val="FootnoteReference"/>
          <w:color w:val="FF0000"/>
          <w:sz w:val="32"/>
          <w:szCs w:val="32"/>
        </w:rPr>
        <w:footnoteRef/>
      </w:r>
      <w:r w:rsidRPr="00DA1655">
        <w:rPr>
          <w:color w:val="FF0000"/>
          <w:sz w:val="32"/>
          <w:szCs w:val="32"/>
        </w:rPr>
        <w:t>)</w:t>
      </w:r>
      <w:r w:rsidRPr="00DA1655">
        <w:rPr>
          <w:color w:val="FF0000"/>
          <w:sz w:val="32"/>
          <w:szCs w:val="32"/>
          <w:rtl/>
        </w:rPr>
        <w:t>)</w:t>
      </w:r>
      <w:r w:rsidRPr="00DA1655">
        <w:rPr>
          <w:sz w:val="32"/>
          <w:szCs w:val="32"/>
          <w:rtl/>
        </w:rPr>
        <w:t xml:space="preserve"> النَّقِيرُ</w:t>
      </w:r>
      <w:r w:rsidRPr="00DA1655">
        <w:rPr>
          <w:rFonts w:hint="cs"/>
          <w:sz w:val="32"/>
          <w:szCs w:val="32"/>
          <w:rtl/>
        </w:rPr>
        <w:t>:</w:t>
      </w:r>
      <w:r w:rsidRPr="00DA1655">
        <w:rPr>
          <w:sz w:val="32"/>
          <w:szCs w:val="32"/>
          <w:rtl/>
        </w:rPr>
        <w:t xml:space="preserve"> النُّكْتَةُ في النواة كأنَّ ذلك الموضع نُقِرَ منها. انظر: لسان العرب (نقر)</w:t>
      </w:r>
      <w:r w:rsidRPr="00DA1655">
        <w:rPr>
          <w:rFonts w:hint="cs"/>
          <w:sz w:val="32"/>
          <w:szCs w:val="32"/>
          <w:rtl/>
        </w:rPr>
        <w:t xml:space="preserve"> 5/228</w:t>
      </w:r>
      <w:r w:rsidRPr="00DA1655">
        <w:rPr>
          <w:sz w:val="32"/>
          <w:szCs w:val="32"/>
          <w:rtl/>
        </w:rPr>
        <w:t xml:space="preserve">. </w:t>
      </w:r>
    </w:p>
  </w:footnote>
  <w:footnote w:id="596">
    <w:p w:rsidR="006A6301" w:rsidRPr="00DA1655" w:rsidRDefault="006A6301" w:rsidP="006A6301">
      <w:pPr>
        <w:pStyle w:val="NoSpacing"/>
        <w:rPr>
          <w:sz w:val="32"/>
          <w:szCs w:val="32"/>
        </w:rPr>
      </w:pPr>
      <w:r w:rsidRPr="00DA1655">
        <w:rPr>
          <w:rStyle w:val="FootnoteReference"/>
          <w:color w:val="FF0000"/>
          <w:sz w:val="32"/>
          <w:szCs w:val="32"/>
        </w:rPr>
        <w:footnoteRef/>
      </w:r>
      <w:r w:rsidRPr="00DA1655">
        <w:rPr>
          <w:color w:val="FF0000"/>
          <w:sz w:val="32"/>
          <w:szCs w:val="32"/>
        </w:rPr>
        <w:t>)</w:t>
      </w:r>
      <w:r w:rsidRPr="00DA1655">
        <w:rPr>
          <w:color w:val="FF0000"/>
          <w:sz w:val="32"/>
          <w:szCs w:val="32"/>
          <w:rtl/>
        </w:rPr>
        <w:t xml:space="preserve">) </w:t>
      </w:r>
      <w:r>
        <w:rPr>
          <w:sz w:val="32"/>
          <w:szCs w:val="32"/>
          <w:rtl/>
        </w:rPr>
        <w:t>القِطْمِير</w:t>
      </w:r>
      <w:r w:rsidRPr="00DA1655">
        <w:rPr>
          <w:sz w:val="32"/>
          <w:szCs w:val="32"/>
          <w:rtl/>
        </w:rPr>
        <w:t>: الفُوفة التي في النَّواة, وهي القشرة الرقيقة. وقيل: هي النُّكتة البيضاء التي في ظهر النَّواة تنبت منها النخلة, والقطمير يستعمل للشيء الهيِّن النَّزْرِ الحقير, يقال: ما أصبت منه قِطْمِيراً</w:t>
      </w:r>
      <w:r w:rsidRPr="00DA1655">
        <w:rPr>
          <w:rFonts w:hint="cs"/>
          <w:sz w:val="32"/>
          <w:szCs w:val="32"/>
          <w:rtl/>
        </w:rPr>
        <w:t>؛</w:t>
      </w:r>
      <w:r w:rsidRPr="00DA1655">
        <w:rPr>
          <w:sz w:val="32"/>
          <w:szCs w:val="32"/>
          <w:rtl/>
        </w:rPr>
        <w:t xml:space="preserve"> أي</w:t>
      </w:r>
      <w:r w:rsidRPr="00DA1655">
        <w:rPr>
          <w:rFonts w:hint="cs"/>
          <w:sz w:val="32"/>
          <w:szCs w:val="32"/>
          <w:rtl/>
        </w:rPr>
        <w:t>:</w:t>
      </w:r>
      <w:r w:rsidRPr="00DA1655">
        <w:rPr>
          <w:sz w:val="32"/>
          <w:szCs w:val="32"/>
          <w:rtl/>
        </w:rPr>
        <w:t xml:space="preserve"> شيئاً. انظر: لسان العرب</w:t>
      </w:r>
      <w:r w:rsidRPr="00DA1655">
        <w:rPr>
          <w:rFonts w:hint="cs"/>
          <w:sz w:val="32"/>
          <w:szCs w:val="32"/>
          <w:rtl/>
        </w:rPr>
        <w:t xml:space="preserve"> (قطمر) 5/108</w:t>
      </w:r>
      <w:r w:rsidRPr="00DA1655">
        <w:rPr>
          <w:sz w:val="32"/>
          <w:szCs w:val="32"/>
          <w:rtl/>
        </w:rPr>
        <w:t xml:space="preserve">, </w:t>
      </w:r>
      <w:r w:rsidRPr="00DA1655">
        <w:rPr>
          <w:rFonts w:hint="cs"/>
          <w:sz w:val="32"/>
          <w:szCs w:val="32"/>
          <w:rtl/>
        </w:rPr>
        <w:t>و</w:t>
      </w:r>
      <w:r w:rsidRPr="00DA1655">
        <w:rPr>
          <w:sz w:val="32"/>
          <w:szCs w:val="32"/>
          <w:rtl/>
        </w:rPr>
        <w:t>تاج العروس (قطمر)</w:t>
      </w:r>
      <w:r w:rsidRPr="00DA1655">
        <w:rPr>
          <w:rFonts w:hint="cs"/>
          <w:sz w:val="32"/>
          <w:szCs w:val="32"/>
          <w:rtl/>
        </w:rPr>
        <w:t xml:space="preserve"> 13/451</w:t>
      </w:r>
      <w:r w:rsidRPr="00DA1655">
        <w:rPr>
          <w:sz w:val="32"/>
          <w:szCs w:val="32"/>
          <w:rtl/>
        </w:rPr>
        <w:t>.</w:t>
      </w:r>
    </w:p>
  </w:footnote>
  <w:footnote w:id="597">
    <w:p w:rsidR="006A6301" w:rsidRPr="00C02A4A" w:rsidRDefault="006A6301" w:rsidP="006A6301">
      <w:pPr>
        <w:pStyle w:val="FootnoteText"/>
        <w:jc w:val="both"/>
        <w:rPr>
          <w:rFonts w:ascii="Traditional Arabic" w:hAnsi="Traditional Arabic" w:cs="Traditional Arabic"/>
          <w:color w:val="FF0000"/>
          <w:sz w:val="32"/>
          <w:szCs w:val="32"/>
          <w:rtl/>
          <w:lang w:bidi="ar-SY"/>
        </w:rPr>
      </w:pPr>
      <w:r w:rsidRPr="00C02A4A">
        <w:rPr>
          <w:rStyle w:val="FootnoteReference"/>
          <w:rFonts w:ascii="Traditional Arabic" w:hAnsi="Traditional Arabic" w:cs="Traditional Arabic"/>
          <w:color w:val="FF0000"/>
          <w:sz w:val="32"/>
          <w:szCs w:val="32"/>
        </w:rPr>
        <w:footnoteRef/>
      </w:r>
      <w:r w:rsidRPr="00C02A4A">
        <w:rPr>
          <w:rFonts w:ascii="Traditional Arabic" w:hAnsi="Traditional Arabic" w:cs="Traditional Arabic"/>
          <w:color w:val="FF0000"/>
          <w:sz w:val="32"/>
          <w:szCs w:val="32"/>
          <w:lang w:bidi="ar-SY"/>
        </w:rPr>
        <w:t>)</w:t>
      </w:r>
      <w:r w:rsidRPr="00C02A4A">
        <w:rPr>
          <w:rFonts w:ascii="Traditional Arabic" w:hAnsi="Traditional Arabic" w:cs="Traditional Arabic"/>
          <w:color w:val="FF0000"/>
          <w:sz w:val="32"/>
          <w:szCs w:val="32"/>
          <w:rtl/>
          <w:lang w:bidi="ar-SY"/>
        </w:rPr>
        <w:t>) تقدير (قد) مع الماضي المثبت التي تقع جملته حالاً فيه خلاف, فالكوفيون يوجبون (قد) إذا كان الرابط هو الواو و</w:t>
      </w:r>
      <w:r>
        <w:rPr>
          <w:rFonts w:ascii="Traditional Arabic" w:hAnsi="Traditional Arabic" w:cs="Traditional Arabic"/>
          <w:color w:val="FF0000"/>
          <w:sz w:val="32"/>
          <w:szCs w:val="32"/>
          <w:rtl/>
          <w:lang w:bidi="ar-SY"/>
        </w:rPr>
        <w:t xml:space="preserve">حدها, فإن كان هناك ضمير يعود </w:t>
      </w:r>
      <w:r>
        <w:rPr>
          <w:rFonts w:ascii="Traditional Arabic" w:hAnsi="Traditional Arabic" w:cs="Traditional Arabic" w:hint="cs"/>
          <w:color w:val="FF0000"/>
          <w:sz w:val="32"/>
          <w:szCs w:val="32"/>
          <w:rtl/>
          <w:lang w:bidi="ar-SY"/>
        </w:rPr>
        <w:t>على</w:t>
      </w:r>
      <w:r w:rsidRPr="00C02A4A">
        <w:rPr>
          <w:rFonts w:ascii="Traditional Arabic" w:hAnsi="Traditional Arabic" w:cs="Traditional Arabic"/>
          <w:color w:val="FF0000"/>
          <w:sz w:val="32"/>
          <w:szCs w:val="32"/>
          <w:rtl/>
          <w:lang w:bidi="ar-SY"/>
        </w:rPr>
        <w:t xml:space="preserve"> صاحب ا</w:t>
      </w:r>
      <w:r>
        <w:rPr>
          <w:rFonts w:ascii="Traditional Arabic" w:hAnsi="Traditional Arabic" w:cs="Traditional Arabic"/>
          <w:color w:val="FF0000"/>
          <w:sz w:val="32"/>
          <w:szCs w:val="32"/>
          <w:rtl/>
          <w:lang w:bidi="ar-SY"/>
        </w:rPr>
        <w:t>لحال جاز الاقتران بـ (قد) وعدمه</w:t>
      </w:r>
      <w:r>
        <w:rPr>
          <w:rFonts w:ascii="Traditional Arabic" w:hAnsi="Traditional Arabic" w:cs="Traditional Arabic" w:hint="cs"/>
          <w:color w:val="FF0000"/>
          <w:sz w:val="32"/>
          <w:szCs w:val="32"/>
          <w:rtl/>
          <w:lang w:bidi="ar-SY"/>
        </w:rPr>
        <w:t>.</w:t>
      </w:r>
      <w:r w:rsidRPr="00C02A4A">
        <w:rPr>
          <w:rFonts w:ascii="Traditional Arabic" w:hAnsi="Traditional Arabic" w:cs="Traditional Arabic"/>
          <w:color w:val="FF0000"/>
          <w:sz w:val="32"/>
          <w:szCs w:val="32"/>
          <w:rtl/>
          <w:lang w:bidi="ar-SY"/>
        </w:rPr>
        <w:t xml:space="preserve"> ويرى البصريون ضرورة وجود (قد) في جملة الماضي المثبت؛ سواء أكان الرابط الواو وحدها, أو الضمير, أو</w:t>
      </w:r>
      <w:r>
        <w:rPr>
          <w:rFonts w:ascii="Traditional Arabic" w:hAnsi="Traditional Arabic" w:cs="Traditional Arabic"/>
          <w:color w:val="FF0000"/>
          <w:sz w:val="32"/>
          <w:szCs w:val="32"/>
          <w:rtl/>
          <w:lang w:bidi="ar-SY"/>
        </w:rPr>
        <w:t xml:space="preserve"> هما, وإن لم توجد قُدِّرَت. و</w:t>
      </w:r>
      <w:r>
        <w:rPr>
          <w:rFonts w:ascii="Traditional Arabic" w:hAnsi="Traditional Arabic" w:cs="Traditional Arabic" w:hint="cs"/>
          <w:color w:val="FF0000"/>
          <w:sz w:val="32"/>
          <w:szCs w:val="32"/>
          <w:rtl/>
          <w:lang w:bidi="ar-SY"/>
        </w:rPr>
        <w:t>رجَّح</w:t>
      </w:r>
      <w:r>
        <w:rPr>
          <w:rFonts w:ascii="Traditional Arabic" w:hAnsi="Traditional Arabic" w:cs="Traditional Arabic"/>
          <w:color w:val="FF0000"/>
          <w:sz w:val="32"/>
          <w:szCs w:val="32"/>
          <w:rtl/>
          <w:lang w:bidi="ar-SY"/>
        </w:rPr>
        <w:t xml:space="preserve"> ابن هشا</w:t>
      </w:r>
      <w:r>
        <w:rPr>
          <w:rFonts w:ascii="Traditional Arabic" w:hAnsi="Traditional Arabic" w:cs="Traditional Arabic" w:hint="cs"/>
          <w:color w:val="FF0000"/>
          <w:sz w:val="32"/>
          <w:szCs w:val="32"/>
          <w:rtl/>
          <w:lang w:bidi="ar-SY"/>
        </w:rPr>
        <w:t>م</w:t>
      </w:r>
      <w:r w:rsidRPr="00C02A4A">
        <w:rPr>
          <w:rFonts w:ascii="Traditional Arabic" w:hAnsi="Traditional Arabic" w:cs="Traditional Arabic"/>
          <w:color w:val="FF0000"/>
          <w:sz w:val="32"/>
          <w:szCs w:val="32"/>
          <w:rtl/>
          <w:lang w:bidi="ar-SY"/>
        </w:rPr>
        <w:t xml:space="preserve"> رأي الكوفيين؛ لوجود شواهد كثيرة</w:t>
      </w:r>
      <w:r>
        <w:rPr>
          <w:rFonts w:ascii="Traditional Arabic" w:hAnsi="Traditional Arabic" w:cs="Traditional Arabic" w:hint="cs"/>
          <w:color w:val="FF0000"/>
          <w:sz w:val="32"/>
          <w:szCs w:val="32"/>
          <w:rtl/>
          <w:lang w:bidi="ar-SY"/>
        </w:rPr>
        <w:t xml:space="preserve"> عليه</w:t>
      </w:r>
      <w:r w:rsidRPr="00C02A4A">
        <w:rPr>
          <w:rFonts w:ascii="Traditional Arabic" w:hAnsi="Traditional Arabic" w:cs="Traditional Arabic"/>
          <w:color w:val="FF0000"/>
          <w:sz w:val="32"/>
          <w:szCs w:val="32"/>
          <w:rtl/>
          <w:lang w:bidi="ar-SY"/>
        </w:rPr>
        <w:t>.</w:t>
      </w:r>
      <w:r>
        <w:rPr>
          <w:rFonts w:ascii="Traditional Arabic" w:hAnsi="Traditional Arabic" w:cs="Traditional Arabic" w:hint="cs"/>
          <w:color w:val="FF0000"/>
          <w:sz w:val="32"/>
          <w:szCs w:val="32"/>
          <w:rtl/>
          <w:lang w:bidi="ar-SY"/>
        </w:rPr>
        <w:t xml:space="preserve"> انظر:</w:t>
      </w:r>
      <w:r w:rsidRPr="00C02A4A">
        <w:rPr>
          <w:rFonts w:ascii="Traditional Arabic" w:hAnsi="Traditional Arabic" w:cs="Traditional Arabic"/>
          <w:color w:val="FF0000"/>
          <w:sz w:val="32"/>
          <w:szCs w:val="32"/>
          <w:rtl/>
          <w:lang w:bidi="ar-SY"/>
        </w:rPr>
        <w:t xml:space="preserve"> أوضح المسالك: 2/238.</w:t>
      </w:r>
    </w:p>
  </w:footnote>
  <w:footnote w:id="598">
    <w:p w:rsidR="006A6301" w:rsidRPr="00C02A4A" w:rsidRDefault="006A6301" w:rsidP="006A6301">
      <w:pPr>
        <w:pStyle w:val="NoSpacing"/>
        <w:rPr>
          <w:color w:val="FF0000"/>
          <w:sz w:val="32"/>
          <w:szCs w:val="32"/>
        </w:rPr>
      </w:pPr>
      <w:r w:rsidRPr="00C02A4A">
        <w:rPr>
          <w:rStyle w:val="FootnoteReference"/>
          <w:color w:val="FF0000"/>
          <w:sz w:val="32"/>
          <w:szCs w:val="32"/>
        </w:rPr>
        <w:footnoteRef/>
      </w:r>
      <w:r w:rsidRPr="00C02A4A">
        <w:rPr>
          <w:color w:val="FF0000"/>
          <w:sz w:val="32"/>
          <w:szCs w:val="32"/>
        </w:rPr>
        <w:t>)</w:t>
      </w:r>
      <w:r w:rsidRPr="00C02A4A">
        <w:rPr>
          <w:color w:val="FF0000"/>
          <w:sz w:val="32"/>
          <w:szCs w:val="32"/>
          <w:rtl/>
        </w:rPr>
        <w:t>)</w:t>
      </w:r>
      <w:r w:rsidRPr="00C02A4A">
        <w:rPr>
          <w:sz w:val="32"/>
          <w:szCs w:val="32"/>
          <w:rtl/>
        </w:rPr>
        <w:t>في حاشية (أ): أي</w:t>
      </w:r>
      <w:r>
        <w:rPr>
          <w:rFonts w:hint="cs"/>
          <w:sz w:val="32"/>
          <w:szCs w:val="32"/>
          <w:rtl/>
        </w:rPr>
        <w:t>:</w:t>
      </w:r>
      <w:r w:rsidRPr="00C02A4A">
        <w:rPr>
          <w:sz w:val="32"/>
          <w:szCs w:val="32"/>
          <w:rtl/>
        </w:rPr>
        <w:t xml:space="preserve"> مضمون ما يقولون في تزكية أنفسهم.</w:t>
      </w:r>
    </w:p>
  </w:footnote>
  <w:footnote w:id="599">
    <w:p w:rsidR="006A6301" w:rsidRPr="00C02A4A" w:rsidRDefault="006A6301" w:rsidP="006A6301">
      <w:pPr>
        <w:pStyle w:val="NoSpacing"/>
        <w:rPr>
          <w:color w:val="FF0000"/>
          <w:sz w:val="32"/>
          <w:szCs w:val="32"/>
        </w:rPr>
      </w:pPr>
      <w:r w:rsidRPr="00C02A4A">
        <w:rPr>
          <w:rStyle w:val="FootnoteReference"/>
          <w:color w:val="FF0000"/>
          <w:sz w:val="32"/>
          <w:szCs w:val="32"/>
        </w:rPr>
        <w:footnoteRef/>
      </w:r>
      <w:r w:rsidRPr="00C02A4A">
        <w:rPr>
          <w:color w:val="FF0000"/>
          <w:sz w:val="32"/>
          <w:szCs w:val="32"/>
        </w:rPr>
        <w:t>)</w:t>
      </w:r>
      <w:r w:rsidRPr="00C02A4A">
        <w:rPr>
          <w:color w:val="FF0000"/>
          <w:sz w:val="32"/>
          <w:szCs w:val="32"/>
          <w:rtl/>
        </w:rPr>
        <w:t>)</w:t>
      </w:r>
      <w:r>
        <w:rPr>
          <w:sz w:val="32"/>
          <w:szCs w:val="32"/>
          <w:rtl/>
        </w:rPr>
        <w:t xml:space="preserve">في </w:t>
      </w:r>
      <w:r>
        <w:rPr>
          <w:rFonts w:hint="cs"/>
          <w:sz w:val="32"/>
          <w:szCs w:val="32"/>
          <w:rtl/>
        </w:rPr>
        <w:t>نسخة البيضاوي المطبوعة: مأثماً</w:t>
      </w:r>
      <w:r w:rsidRPr="00C02A4A">
        <w:rPr>
          <w:sz w:val="32"/>
          <w:szCs w:val="32"/>
          <w:rtl/>
        </w:rPr>
        <w:t>.</w:t>
      </w:r>
    </w:p>
  </w:footnote>
  <w:footnote w:id="600">
    <w:p w:rsidR="006A6301" w:rsidRPr="00C02A4A" w:rsidRDefault="006A6301" w:rsidP="006A6301">
      <w:pPr>
        <w:pStyle w:val="NoSpacing"/>
        <w:rPr>
          <w:color w:val="FF0000"/>
          <w:sz w:val="32"/>
          <w:szCs w:val="32"/>
        </w:rPr>
      </w:pPr>
      <w:r w:rsidRPr="00C02A4A">
        <w:rPr>
          <w:rStyle w:val="FootnoteReference"/>
          <w:color w:val="FF0000"/>
          <w:sz w:val="32"/>
          <w:szCs w:val="32"/>
        </w:rPr>
        <w:footnoteRef/>
      </w:r>
      <w:r w:rsidRPr="00C02A4A">
        <w:rPr>
          <w:color w:val="FF0000"/>
          <w:sz w:val="32"/>
          <w:szCs w:val="32"/>
        </w:rPr>
        <w:t>)</w:t>
      </w:r>
      <w:r>
        <w:rPr>
          <w:color w:val="FF0000"/>
          <w:sz w:val="32"/>
          <w:szCs w:val="32"/>
          <w:rtl/>
        </w:rPr>
        <w:t>) اللازم</w:t>
      </w:r>
      <w:r>
        <w:rPr>
          <w:rFonts w:hint="cs"/>
          <w:color w:val="FF0000"/>
          <w:sz w:val="32"/>
          <w:szCs w:val="32"/>
          <w:rtl/>
        </w:rPr>
        <w:t xml:space="preserve">: </w:t>
      </w:r>
      <w:r>
        <w:rPr>
          <w:color w:val="FF0000"/>
          <w:sz w:val="32"/>
          <w:szCs w:val="32"/>
          <w:rtl/>
        </w:rPr>
        <w:t xml:space="preserve">من </w:t>
      </w:r>
      <w:r>
        <w:rPr>
          <w:rFonts w:hint="cs"/>
          <w:color w:val="FF0000"/>
          <w:sz w:val="32"/>
          <w:szCs w:val="32"/>
          <w:rtl/>
        </w:rPr>
        <w:t>أ</w:t>
      </w:r>
      <w:r>
        <w:rPr>
          <w:color w:val="FF0000"/>
          <w:sz w:val="32"/>
          <w:szCs w:val="32"/>
          <w:rtl/>
        </w:rPr>
        <w:t>بان</w:t>
      </w:r>
      <w:r>
        <w:rPr>
          <w:rFonts w:hint="cs"/>
          <w:color w:val="FF0000"/>
          <w:sz w:val="32"/>
          <w:szCs w:val="32"/>
          <w:rtl/>
        </w:rPr>
        <w:t>َ</w:t>
      </w:r>
      <w:r>
        <w:rPr>
          <w:color w:val="FF0000"/>
          <w:sz w:val="32"/>
          <w:szCs w:val="32"/>
          <w:rtl/>
        </w:rPr>
        <w:t xml:space="preserve"> الشيءُ فهو </w:t>
      </w:r>
      <w:r>
        <w:rPr>
          <w:rFonts w:hint="cs"/>
          <w:color w:val="FF0000"/>
          <w:sz w:val="32"/>
          <w:szCs w:val="32"/>
          <w:rtl/>
        </w:rPr>
        <w:t>مُبين.</w:t>
      </w:r>
      <w:r w:rsidRPr="00C02A4A">
        <w:rPr>
          <w:color w:val="FF0000"/>
          <w:sz w:val="32"/>
          <w:szCs w:val="32"/>
          <w:rtl/>
        </w:rPr>
        <w:t xml:space="preserve"> والمتعد</w:t>
      </w:r>
      <w:r>
        <w:rPr>
          <w:rFonts w:hint="cs"/>
          <w:color w:val="FF0000"/>
          <w:sz w:val="32"/>
          <w:szCs w:val="32"/>
          <w:rtl/>
        </w:rPr>
        <w:t>ِّ</w:t>
      </w:r>
      <w:r w:rsidRPr="00C02A4A">
        <w:rPr>
          <w:color w:val="FF0000"/>
          <w:sz w:val="32"/>
          <w:szCs w:val="32"/>
          <w:rtl/>
        </w:rPr>
        <w:t>ي</w:t>
      </w:r>
      <w:r>
        <w:rPr>
          <w:rFonts w:hint="cs"/>
          <w:color w:val="FF0000"/>
          <w:sz w:val="32"/>
          <w:szCs w:val="32"/>
          <w:rtl/>
        </w:rPr>
        <w:t xml:space="preserve">:أيضاً </w:t>
      </w:r>
      <w:r>
        <w:rPr>
          <w:color w:val="FF0000"/>
          <w:sz w:val="32"/>
          <w:szCs w:val="32"/>
          <w:rtl/>
        </w:rPr>
        <w:t>من أبان الشيء</w:t>
      </w:r>
      <w:r>
        <w:rPr>
          <w:rFonts w:hint="cs"/>
          <w:color w:val="FF0000"/>
          <w:sz w:val="32"/>
          <w:szCs w:val="32"/>
          <w:rtl/>
        </w:rPr>
        <w:t>َ</w:t>
      </w:r>
      <w:r>
        <w:rPr>
          <w:color w:val="FF0000"/>
          <w:sz w:val="32"/>
          <w:szCs w:val="32"/>
          <w:rtl/>
        </w:rPr>
        <w:t xml:space="preserve"> فهو مبَي</w:t>
      </w:r>
      <w:r>
        <w:rPr>
          <w:rFonts w:hint="cs"/>
          <w:color w:val="FF0000"/>
          <w:sz w:val="32"/>
          <w:szCs w:val="32"/>
          <w:rtl/>
        </w:rPr>
        <w:t>ِّ</w:t>
      </w:r>
      <w:r>
        <w:rPr>
          <w:color w:val="FF0000"/>
          <w:sz w:val="32"/>
          <w:szCs w:val="32"/>
          <w:rtl/>
        </w:rPr>
        <w:t>نٌ</w:t>
      </w:r>
      <w:r>
        <w:rPr>
          <w:rFonts w:hint="cs"/>
          <w:color w:val="FF0000"/>
          <w:sz w:val="32"/>
          <w:szCs w:val="32"/>
          <w:rtl/>
        </w:rPr>
        <w:t>؛ لأنّ (أبان) يأتي لازماً ومتعديَّاً. انظر:</w:t>
      </w:r>
      <w:r w:rsidRPr="00C02A4A">
        <w:rPr>
          <w:color w:val="FF0000"/>
          <w:sz w:val="32"/>
          <w:szCs w:val="32"/>
          <w:rtl/>
        </w:rPr>
        <w:t xml:space="preserve"> لسان العرب (بين)</w:t>
      </w:r>
      <w:r>
        <w:rPr>
          <w:rFonts w:hint="cs"/>
          <w:color w:val="FF0000"/>
          <w:sz w:val="32"/>
          <w:szCs w:val="32"/>
          <w:rtl/>
        </w:rPr>
        <w:t xml:space="preserve"> 13/67</w:t>
      </w:r>
      <w:r w:rsidRPr="00C02A4A">
        <w:rPr>
          <w:color w:val="FF0000"/>
          <w:sz w:val="32"/>
          <w:szCs w:val="32"/>
          <w:rtl/>
        </w:rPr>
        <w:t>.</w:t>
      </w:r>
    </w:p>
  </w:footnote>
  <w:footnote w:id="601">
    <w:p w:rsidR="006A6301" w:rsidRPr="00F53CEB" w:rsidRDefault="006A6301" w:rsidP="006A6301">
      <w:pPr>
        <w:pStyle w:val="FootnoteText"/>
        <w:jc w:val="both"/>
        <w:rPr>
          <w:rFonts w:ascii="Traditional Arabic" w:hAnsi="Traditional Arabic" w:cs="Traditional Arabic"/>
          <w:sz w:val="32"/>
          <w:szCs w:val="32"/>
          <w:rtl/>
          <w:lang w:bidi="ar-SY"/>
        </w:rPr>
      </w:pPr>
      <w:r w:rsidRPr="00DA1655">
        <w:rPr>
          <w:rStyle w:val="FootnoteReference"/>
          <w:rFonts w:ascii="Traditional Arabic" w:hAnsi="Traditional Arabic" w:cs="Traditional Arabic"/>
          <w:color w:val="FF0000"/>
          <w:sz w:val="32"/>
          <w:szCs w:val="32"/>
        </w:rPr>
        <w:footnoteRef/>
      </w:r>
      <w:r w:rsidRPr="00DA1655">
        <w:rPr>
          <w:rFonts w:ascii="Traditional Arabic" w:hAnsi="Traditional Arabic" w:cs="Traditional Arabic"/>
          <w:color w:val="FF0000"/>
          <w:sz w:val="32"/>
          <w:szCs w:val="32"/>
          <w:lang w:bidi="ar-SY"/>
        </w:rPr>
        <w:t>)</w:t>
      </w:r>
      <w:r w:rsidRPr="00DA1655">
        <w:rPr>
          <w:rFonts w:ascii="Traditional Arabic" w:hAnsi="Traditional Arabic" w:cs="Traditional Arabic"/>
          <w:color w:val="FF0000"/>
          <w:sz w:val="32"/>
          <w:szCs w:val="32"/>
          <w:rtl/>
          <w:lang w:bidi="ar-SY"/>
        </w:rPr>
        <w:t>)</w:t>
      </w:r>
      <w:r w:rsidRPr="00DA1655">
        <w:rPr>
          <w:rFonts w:ascii="Traditional Arabic" w:hAnsi="Traditional Arabic" w:cs="Traditional Arabic" w:hint="cs"/>
          <w:sz w:val="32"/>
          <w:szCs w:val="32"/>
          <w:rtl/>
          <w:lang w:bidi="ar-SY"/>
        </w:rPr>
        <w:t>ذكر ابن هشام قصة اليهود الذين نزلت فيهم هذه الآيات, ولكن مع اختلافٍ قليل عما جاء في تفسير البيضاوي, فأورد في حديثه عن غزوةالخندقأنَّنفراًمناليهودمنهمسلامبنأبيالحقيقالنضريوحييبنأخطبالنضريوكنانةبنأبيالحقيقالنضريوهوذةبنقيسالوائليوأبوعمارالوائليفينفرٍمنبنيالنضير,ونفرمنبني</w:t>
      </w:r>
      <w:r>
        <w:rPr>
          <w:rFonts w:ascii="Traditional Arabic" w:hAnsi="Traditional Arabic" w:cs="Traditional Arabic" w:hint="cs"/>
          <w:sz w:val="32"/>
          <w:szCs w:val="32"/>
          <w:rtl/>
          <w:lang w:bidi="ar-SY"/>
        </w:rPr>
        <w:t>وائل-</w:t>
      </w:r>
      <w:r w:rsidRPr="00DA1655">
        <w:rPr>
          <w:rFonts w:ascii="Traditional Arabic" w:hAnsi="Traditional Arabic" w:cs="Traditional Arabic" w:hint="cs"/>
          <w:sz w:val="32"/>
          <w:szCs w:val="32"/>
          <w:rtl/>
          <w:lang w:bidi="ar-SY"/>
        </w:rPr>
        <w:t>وهمالذينحزَّبواالأحزابعلىرسولاللهصلىاللهعليهوسلم</w:t>
      </w:r>
      <w:r>
        <w:rPr>
          <w:rFonts w:ascii="Traditional Arabic" w:hAnsi="Traditional Arabic" w:cs="Traditional Arabic" w:hint="cs"/>
          <w:sz w:val="32"/>
          <w:szCs w:val="32"/>
          <w:rtl/>
          <w:lang w:bidi="ar-SY"/>
        </w:rPr>
        <w:t>-</w:t>
      </w:r>
      <w:r w:rsidRPr="00DA1655">
        <w:rPr>
          <w:rFonts w:ascii="Traditional Arabic" w:hAnsi="Traditional Arabic" w:cs="Traditional Arabic" w:hint="cs"/>
          <w:sz w:val="32"/>
          <w:szCs w:val="32"/>
          <w:rtl/>
          <w:lang w:bidi="ar-SY"/>
        </w:rPr>
        <w:t xml:space="preserve">خرجواحتىقدمواعلىقريشمكَّة,فدعوهمإلىحربرسولاللهصلىاللهعليهوسلم,وقالوا:إنَّاسنكونمعكمعليهحتىنستأصله.فقالتلهمقريش:يامعشريهود,إنَّكمأهلالكتابالأُوَل,والعلمبماأصبحنانختلففيهنحنومحمد,أفدينناخيرٌأمدينه؟قالوا:بلدينكمخيرٌمندينه,وأنتمأولىبالحقِّمنه. </w:t>
      </w:r>
      <w:r w:rsidRPr="00F53CEB">
        <w:rPr>
          <w:rFonts w:ascii="Traditional Arabic" w:hAnsi="Traditional Arabic" w:cs="Traditional Arabic" w:hint="cs"/>
          <w:sz w:val="32"/>
          <w:szCs w:val="32"/>
          <w:rtl/>
          <w:lang w:bidi="ar-SY"/>
        </w:rPr>
        <w:t>السيرة النبوية, عبد الملك بن هشام بن أيوب الحميري المعافري أبو محمد (218ه): تحقيق طه عبد الرؤوف سعد, دار الجيل-بيروت, ط1: 1411ه: (4/170)</w:t>
      </w:r>
    </w:p>
  </w:footnote>
  <w:footnote w:id="602">
    <w:p w:rsidR="006A6301" w:rsidRPr="00F53CEB" w:rsidRDefault="006A6301" w:rsidP="006A6301">
      <w:pPr>
        <w:pStyle w:val="NoSpacing"/>
        <w:rPr>
          <w:sz w:val="32"/>
          <w:szCs w:val="32"/>
        </w:rPr>
      </w:pPr>
      <w:r w:rsidRPr="00DA1655">
        <w:rPr>
          <w:rStyle w:val="FootnoteReference"/>
          <w:color w:val="FF0000"/>
          <w:sz w:val="32"/>
          <w:szCs w:val="32"/>
        </w:rPr>
        <w:footnoteRef/>
      </w:r>
      <w:r>
        <w:rPr>
          <w:color w:val="FF0000"/>
          <w:sz w:val="32"/>
          <w:szCs w:val="32"/>
        </w:rPr>
        <w:t>)</w:t>
      </w:r>
      <w:r w:rsidRPr="00DA1655">
        <w:rPr>
          <w:color w:val="FF0000"/>
          <w:sz w:val="32"/>
          <w:szCs w:val="32"/>
          <w:rtl/>
        </w:rPr>
        <w:t>)</w:t>
      </w:r>
      <w:r>
        <w:rPr>
          <w:rFonts w:hint="cs"/>
          <w:sz w:val="32"/>
          <w:szCs w:val="32"/>
          <w:rtl/>
        </w:rPr>
        <w:t xml:space="preserve"> حُيَيِّ بن أخطب اليهودي,</w:t>
      </w:r>
      <w:r w:rsidRPr="00DA1655">
        <w:rPr>
          <w:rFonts w:hint="cs"/>
          <w:sz w:val="32"/>
          <w:szCs w:val="32"/>
          <w:rtl/>
        </w:rPr>
        <w:t xml:space="preserve"> والد صفية أم المؤمنين رضي الله عنها, وهو بضم الحاء على المشهور, وحُكيَ كسرها, وكان من رؤساء اليهود ومن الأشداء العتاة, أدرك الإسلام وآذى المسلمين, فأسروه يوم قريظة, ثم قتلوه, وكان ذلك في السنة الخامسة للهجرة. انظر: السيرة ال</w:t>
      </w:r>
      <w:r>
        <w:rPr>
          <w:rFonts w:hint="cs"/>
          <w:sz w:val="32"/>
          <w:szCs w:val="32"/>
          <w:rtl/>
        </w:rPr>
        <w:t xml:space="preserve">نبوية: 3/85, 4/201, </w:t>
      </w:r>
      <w:r w:rsidRPr="00F53CEB">
        <w:rPr>
          <w:rFonts w:hint="cs"/>
          <w:sz w:val="32"/>
          <w:szCs w:val="32"/>
          <w:rtl/>
        </w:rPr>
        <w:t>وتهذيبالأسماءواللغات</w:t>
      </w:r>
      <w:r w:rsidRPr="00F53CEB">
        <w:rPr>
          <w:sz w:val="32"/>
          <w:szCs w:val="32"/>
          <w:rtl/>
        </w:rPr>
        <w:t xml:space="preserve">, </w:t>
      </w:r>
      <w:r w:rsidRPr="00F53CEB">
        <w:rPr>
          <w:rFonts w:hint="cs"/>
          <w:sz w:val="32"/>
          <w:szCs w:val="32"/>
          <w:rtl/>
        </w:rPr>
        <w:t>الإمامالنووي</w:t>
      </w:r>
      <w:r w:rsidRPr="00F53CEB">
        <w:rPr>
          <w:sz w:val="32"/>
          <w:szCs w:val="32"/>
          <w:rtl/>
        </w:rPr>
        <w:t xml:space="preserve"> (676</w:t>
      </w:r>
      <w:r w:rsidRPr="00F53CEB">
        <w:rPr>
          <w:rFonts w:hint="cs"/>
          <w:sz w:val="32"/>
          <w:szCs w:val="32"/>
          <w:rtl/>
        </w:rPr>
        <w:t>هـ</w:t>
      </w:r>
      <w:r w:rsidRPr="00F53CEB">
        <w:rPr>
          <w:sz w:val="32"/>
          <w:szCs w:val="32"/>
          <w:rtl/>
        </w:rPr>
        <w:t xml:space="preserve">): </w:t>
      </w:r>
      <w:r w:rsidRPr="00F53CEB">
        <w:rPr>
          <w:rFonts w:hint="cs"/>
          <w:sz w:val="32"/>
          <w:szCs w:val="32"/>
          <w:rtl/>
        </w:rPr>
        <w:t>تحقيقمكتبالبحوثوالدراسات</w:t>
      </w:r>
      <w:r w:rsidRPr="00F53CEB">
        <w:rPr>
          <w:sz w:val="32"/>
          <w:szCs w:val="32"/>
          <w:rtl/>
        </w:rPr>
        <w:t>-</w:t>
      </w:r>
      <w:r w:rsidRPr="00F53CEB">
        <w:rPr>
          <w:rFonts w:hint="cs"/>
          <w:sz w:val="32"/>
          <w:szCs w:val="32"/>
          <w:rtl/>
        </w:rPr>
        <w:t>دارالفكر</w:t>
      </w:r>
      <w:r w:rsidRPr="00F53CEB">
        <w:rPr>
          <w:sz w:val="32"/>
          <w:szCs w:val="32"/>
          <w:rtl/>
        </w:rPr>
        <w:t>-</w:t>
      </w:r>
      <w:r w:rsidRPr="00F53CEB">
        <w:rPr>
          <w:rFonts w:hint="cs"/>
          <w:sz w:val="32"/>
          <w:szCs w:val="32"/>
          <w:rtl/>
        </w:rPr>
        <w:t>بيروت</w:t>
      </w:r>
      <w:r w:rsidRPr="00F53CEB">
        <w:rPr>
          <w:sz w:val="32"/>
          <w:szCs w:val="32"/>
          <w:rtl/>
        </w:rPr>
        <w:t>-</w:t>
      </w:r>
      <w:r w:rsidRPr="00F53CEB">
        <w:rPr>
          <w:rFonts w:hint="cs"/>
          <w:sz w:val="32"/>
          <w:szCs w:val="32"/>
          <w:rtl/>
        </w:rPr>
        <w:t>لبنان</w:t>
      </w:r>
      <w:r w:rsidRPr="00F53CEB">
        <w:rPr>
          <w:sz w:val="32"/>
          <w:szCs w:val="32"/>
          <w:rtl/>
        </w:rPr>
        <w:t xml:space="preserve">, </w:t>
      </w:r>
      <w:r w:rsidRPr="00F53CEB">
        <w:rPr>
          <w:rFonts w:hint="cs"/>
          <w:sz w:val="32"/>
          <w:szCs w:val="32"/>
          <w:rtl/>
        </w:rPr>
        <w:t>ط</w:t>
      </w:r>
      <w:r w:rsidRPr="00F53CEB">
        <w:rPr>
          <w:sz w:val="32"/>
          <w:szCs w:val="32"/>
          <w:rtl/>
        </w:rPr>
        <w:t>1: 1996</w:t>
      </w:r>
      <w:r w:rsidRPr="00F53CEB">
        <w:rPr>
          <w:rFonts w:hint="cs"/>
          <w:sz w:val="32"/>
          <w:szCs w:val="32"/>
          <w:rtl/>
        </w:rPr>
        <w:t xml:space="preserve">م: ( 1/173). </w:t>
      </w:r>
    </w:p>
  </w:footnote>
  <w:footnote w:id="603">
    <w:p w:rsidR="006A6301" w:rsidRPr="00DA1655" w:rsidRDefault="006A6301" w:rsidP="006A6301">
      <w:pPr>
        <w:pStyle w:val="FootnoteText"/>
        <w:jc w:val="both"/>
        <w:rPr>
          <w:rFonts w:ascii="Traditional Arabic" w:hAnsi="Traditional Arabic" w:cs="Traditional Arabic"/>
          <w:color w:val="FF0000"/>
          <w:sz w:val="32"/>
          <w:szCs w:val="32"/>
          <w:rtl/>
          <w:lang w:bidi="ar-SY"/>
        </w:rPr>
      </w:pPr>
      <w:r w:rsidRPr="00DA1655">
        <w:rPr>
          <w:rStyle w:val="FootnoteReference"/>
          <w:rFonts w:ascii="Traditional Arabic" w:hAnsi="Traditional Arabic" w:cs="Traditional Arabic"/>
          <w:color w:val="FF0000"/>
          <w:sz w:val="32"/>
          <w:szCs w:val="32"/>
        </w:rPr>
        <w:footnoteRef/>
      </w:r>
      <w:r w:rsidRPr="00DA1655">
        <w:rPr>
          <w:rFonts w:ascii="Traditional Arabic" w:hAnsi="Traditional Arabic" w:cs="Traditional Arabic"/>
          <w:color w:val="FF0000"/>
          <w:sz w:val="32"/>
          <w:szCs w:val="32"/>
          <w:lang w:bidi="ar-SY"/>
        </w:rPr>
        <w:t>)</w:t>
      </w:r>
      <w:r w:rsidRPr="00DA1655">
        <w:rPr>
          <w:rFonts w:ascii="Traditional Arabic" w:hAnsi="Traditional Arabic" w:cs="Traditional Arabic"/>
          <w:color w:val="FF0000"/>
          <w:sz w:val="32"/>
          <w:szCs w:val="32"/>
          <w:rtl/>
          <w:lang w:bidi="ar-SY"/>
        </w:rPr>
        <w:t>)</w:t>
      </w:r>
      <w:r w:rsidRPr="00DA1655">
        <w:rPr>
          <w:rFonts w:ascii="Traditional Arabic" w:hAnsi="Traditional Arabic" w:cs="Traditional Arabic"/>
          <w:sz w:val="32"/>
          <w:szCs w:val="32"/>
          <w:rtl/>
        </w:rPr>
        <w:t>في (أ): متابعته.</w:t>
      </w:r>
    </w:p>
  </w:footnote>
  <w:footnote w:id="604">
    <w:p w:rsidR="006A6301" w:rsidRPr="00DA1655" w:rsidRDefault="006A6301" w:rsidP="006A6301">
      <w:pPr>
        <w:pStyle w:val="NoSpacing"/>
        <w:rPr>
          <w:sz w:val="32"/>
          <w:szCs w:val="32"/>
        </w:rPr>
      </w:pPr>
      <w:r w:rsidRPr="00DA1655">
        <w:rPr>
          <w:rStyle w:val="FootnoteReference"/>
          <w:color w:val="FF0000"/>
          <w:sz w:val="32"/>
          <w:szCs w:val="32"/>
        </w:rPr>
        <w:footnoteRef/>
      </w:r>
      <w:r w:rsidRPr="00DA1655">
        <w:rPr>
          <w:color w:val="FF0000"/>
          <w:sz w:val="32"/>
          <w:szCs w:val="32"/>
        </w:rPr>
        <w:t>)</w:t>
      </w:r>
      <w:r w:rsidRPr="00DA1655">
        <w:rPr>
          <w:color w:val="FF0000"/>
          <w:sz w:val="32"/>
          <w:szCs w:val="32"/>
          <w:rtl/>
        </w:rPr>
        <w:t xml:space="preserve">) </w:t>
      </w:r>
      <w:r w:rsidRPr="00DA1655">
        <w:rPr>
          <w:sz w:val="32"/>
          <w:szCs w:val="32"/>
          <w:rtl/>
        </w:rPr>
        <w:t>قوله (في)ساقط من (أ).</w:t>
      </w:r>
    </w:p>
  </w:footnote>
  <w:footnote w:id="605">
    <w:p w:rsidR="006A6301" w:rsidRPr="00F53CEB" w:rsidRDefault="006A6301" w:rsidP="006A6301">
      <w:pPr>
        <w:pStyle w:val="FootnoteText"/>
        <w:jc w:val="both"/>
        <w:rPr>
          <w:rFonts w:ascii="Traditional Arabic" w:hAnsi="Traditional Arabic" w:cs="Traditional Arabic"/>
          <w:sz w:val="32"/>
          <w:szCs w:val="32"/>
          <w:rtl/>
          <w:lang w:bidi="ar-SY"/>
        </w:rPr>
      </w:pPr>
      <w:r w:rsidRPr="00DA1655">
        <w:rPr>
          <w:rStyle w:val="FootnoteReference"/>
          <w:rFonts w:ascii="Traditional Arabic" w:hAnsi="Traditional Arabic" w:cs="Traditional Arabic"/>
          <w:color w:val="FF0000"/>
          <w:sz w:val="32"/>
          <w:szCs w:val="32"/>
        </w:rPr>
        <w:footnoteRef/>
      </w:r>
      <w:r w:rsidRPr="00DA1655">
        <w:rPr>
          <w:rFonts w:ascii="Traditional Arabic" w:hAnsi="Traditional Arabic" w:cs="Traditional Arabic"/>
          <w:color w:val="FF0000"/>
          <w:sz w:val="32"/>
          <w:szCs w:val="32"/>
          <w:lang w:bidi="ar-SY"/>
        </w:rPr>
        <w:t>)</w:t>
      </w:r>
      <w:r w:rsidRPr="00DA1655">
        <w:rPr>
          <w:rFonts w:ascii="Traditional Arabic" w:hAnsi="Traditional Arabic" w:cs="Traditional Arabic"/>
          <w:color w:val="FF0000"/>
          <w:sz w:val="32"/>
          <w:szCs w:val="32"/>
          <w:rtl/>
          <w:lang w:bidi="ar-SY"/>
        </w:rPr>
        <w:t>)</w:t>
      </w:r>
      <w:r w:rsidRPr="00DA1655">
        <w:rPr>
          <w:rFonts w:ascii="Traditional Arabic" w:hAnsi="Traditional Arabic" w:cs="Traditional Arabic" w:hint="cs"/>
          <w:sz w:val="32"/>
          <w:szCs w:val="32"/>
          <w:rtl/>
        </w:rPr>
        <w:t>كعب بن الأشرف الطائي, من بني نبهان, شاعر جاهلي, كانت أم</w:t>
      </w:r>
      <w:r>
        <w:rPr>
          <w:rFonts w:ascii="Traditional Arabic" w:hAnsi="Traditional Arabic" w:cs="Traditional Arabic" w:hint="cs"/>
          <w:sz w:val="32"/>
          <w:szCs w:val="32"/>
          <w:rtl/>
        </w:rPr>
        <w:t>ُّ</w:t>
      </w:r>
      <w:r w:rsidRPr="00DA1655">
        <w:rPr>
          <w:rFonts w:ascii="Traditional Arabic" w:hAnsi="Traditional Arabic" w:cs="Traditional Arabic" w:hint="cs"/>
          <w:sz w:val="32"/>
          <w:szCs w:val="32"/>
          <w:rtl/>
        </w:rPr>
        <w:t>ه من بني النضير</w:t>
      </w:r>
      <w:r>
        <w:rPr>
          <w:rFonts w:ascii="Traditional Arabic" w:hAnsi="Traditional Arabic" w:cs="Traditional Arabic" w:hint="cs"/>
          <w:sz w:val="32"/>
          <w:szCs w:val="32"/>
          <w:rtl/>
        </w:rPr>
        <w:t>,</w:t>
      </w:r>
      <w:r w:rsidRPr="00DA1655">
        <w:rPr>
          <w:rFonts w:ascii="Traditional Arabic" w:hAnsi="Traditional Arabic" w:cs="Traditional Arabic" w:hint="cs"/>
          <w:sz w:val="32"/>
          <w:szCs w:val="32"/>
          <w:rtl/>
        </w:rPr>
        <w:t xml:space="preserve"> فدان باليهودية</w:t>
      </w:r>
      <w:r>
        <w:rPr>
          <w:rFonts w:ascii="Traditional Arabic" w:hAnsi="Traditional Arabic" w:cs="Traditional Arabic" w:hint="cs"/>
          <w:sz w:val="32"/>
          <w:szCs w:val="32"/>
          <w:rtl/>
        </w:rPr>
        <w:t>,</w:t>
      </w:r>
      <w:r w:rsidRPr="00DA1655">
        <w:rPr>
          <w:rFonts w:ascii="Traditional Arabic" w:hAnsi="Traditional Arabic" w:cs="Traditional Arabic"/>
          <w:sz w:val="32"/>
          <w:szCs w:val="32"/>
          <w:rtl/>
        </w:rPr>
        <w:t xml:space="preserve"> أدرك ال</w:t>
      </w:r>
      <w:r w:rsidRPr="00DA1655">
        <w:rPr>
          <w:rFonts w:ascii="Traditional Arabic" w:hAnsi="Traditional Arabic" w:cs="Traditional Arabic" w:hint="cs"/>
          <w:sz w:val="32"/>
          <w:szCs w:val="32"/>
          <w:rtl/>
        </w:rPr>
        <w:t>إ</w:t>
      </w:r>
      <w:r w:rsidRPr="00DA1655">
        <w:rPr>
          <w:rFonts w:ascii="Traditional Arabic" w:hAnsi="Traditional Arabic" w:cs="Traditional Arabic"/>
          <w:sz w:val="32"/>
          <w:szCs w:val="32"/>
          <w:rtl/>
        </w:rPr>
        <w:t>سلام، ولم يسلم، وأكثر من هجو النبي صلى الله عليه</w:t>
      </w:r>
      <w:r w:rsidRPr="00DA1655">
        <w:rPr>
          <w:rFonts w:ascii="Traditional Arabic" w:hAnsi="Traditional Arabic" w:cs="Traditional Arabic" w:hint="cs"/>
          <w:sz w:val="32"/>
          <w:szCs w:val="32"/>
          <w:rtl/>
        </w:rPr>
        <w:t xml:space="preserve"> وسلم,</w:t>
      </w:r>
      <w:r w:rsidRPr="00DA1655">
        <w:rPr>
          <w:rFonts w:ascii="Traditional Arabic" w:hAnsi="Traditional Arabic" w:cs="Traditional Arabic"/>
          <w:sz w:val="32"/>
          <w:szCs w:val="32"/>
          <w:rtl/>
        </w:rPr>
        <w:t xml:space="preserve"> وآله وأصحابه، وتحريض القبائل ع</w:t>
      </w:r>
      <w:r>
        <w:rPr>
          <w:rFonts w:ascii="Traditional Arabic" w:hAnsi="Traditional Arabic" w:cs="Traditional Arabic"/>
          <w:sz w:val="32"/>
          <w:szCs w:val="32"/>
          <w:rtl/>
        </w:rPr>
        <w:t>ليهم وإيذائهم، والتشبيب بنسائهم</w:t>
      </w:r>
      <w:r>
        <w:rPr>
          <w:rFonts w:ascii="Traditional Arabic" w:hAnsi="Traditional Arabic" w:cs="Traditional Arabic" w:hint="cs"/>
          <w:sz w:val="32"/>
          <w:szCs w:val="32"/>
          <w:rtl/>
        </w:rPr>
        <w:t>,</w:t>
      </w:r>
      <w:r w:rsidRPr="00DA1655">
        <w:rPr>
          <w:rFonts w:ascii="Traditional Arabic" w:hAnsi="Traditional Arabic" w:cs="Traditional Arabic"/>
          <w:sz w:val="32"/>
          <w:szCs w:val="32"/>
          <w:rtl/>
        </w:rPr>
        <w:t xml:space="preserve"> خرج إلى مكة بعد وقعة بدر</w:t>
      </w:r>
      <w:r w:rsidRPr="00DA1655">
        <w:rPr>
          <w:rFonts w:ascii="Traditional Arabic" w:hAnsi="Traditional Arabic" w:cs="Traditional Arabic" w:hint="cs"/>
          <w:sz w:val="32"/>
          <w:szCs w:val="32"/>
          <w:rtl/>
        </w:rPr>
        <w:t>,</w:t>
      </w:r>
      <w:r w:rsidRPr="00DA1655">
        <w:rPr>
          <w:rFonts w:ascii="Traditional Arabic" w:hAnsi="Traditional Arabic" w:cs="Traditional Arabic"/>
          <w:sz w:val="32"/>
          <w:szCs w:val="32"/>
          <w:rtl/>
        </w:rPr>
        <w:t xml:space="preserve"> فندب قتلى قريش فيها، وحض</w:t>
      </w:r>
      <w:r>
        <w:rPr>
          <w:rFonts w:ascii="Traditional Arabic" w:hAnsi="Traditional Arabic" w:cs="Traditional Arabic" w:hint="cs"/>
          <w:sz w:val="32"/>
          <w:szCs w:val="32"/>
          <w:rtl/>
        </w:rPr>
        <w:t>َّ</w:t>
      </w:r>
      <w:r w:rsidRPr="00DA1655">
        <w:rPr>
          <w:rFonts w:ascii="Traditional Arabic" w:hAnsi="Traditional Arabic" w:cs="Traditional Arabic"/>
          <w:sz w:val="32"/>
          <w:szCs w:val="32"/>
          <w:rtl/>
        </w:rPr>
        <w:t xml:space="preserve"> على ال</w:t>
      </w:r>
      <w:r w:rsidRPr="00DA1655">
        <w:rPr>
          <w:rFonts w:ascii="Traditional Arabic" w:hAnsi="Traditional Arabic" w:cs="Traditional Arabic" w:hint="cs"/>
          <w:sz w:val="32"/>
          <w:szCs w:val="32"/>
          <w:rtl/>
        </w:rPr>
        <w:t>أ</w:t>
      </w:r>
      <w:r>
        <w:rPr>
          <w:rFonts w:ascii="Traditional Arabic" w:hAnsi="Traditional Arabic" w:cs="Traditional Arabic"/>
          <w:sz w:val="32"/>
          <w:szCs w:val="32"/>
          <w:rtl/>
        </w:rPr>
        <w:t>خذ بثأرهم</w:t>
      </w:r>
      <w:r>
        <w:rPr>
          <w:rFonts w:ascii="Traditional Arabic" w:hAnsi="Traditional Arabic" w:cs="Traditional Arabic" w:hint="cs"/>
          <w:sz w:val="32"/>
          <w:szCs w:val="32"/>
          <w:rtl/>
        </w:rPr>
        <w:t>,</w:t>
      </w:r>
      <w:r w:rsidRPr="00DA1655">
        <w:rPr>
          <w:rFonts w:ascii="Traditional Arabic" w:hAnsi="Traditional Arabic" w:cs="Traditional Arabic"/>
          <w:sz w:val="32"/>
          <w:szCs w:val="32"/>
          <w:rtl/>
        </w:rPr>
        <w:t>أمر النبي صلى الله عليه وسلم بقتله، فانطلق إليه خمسة من الانصار، فقتلوه في ظاهر حصنه.</w:t>
      </w:r>
      <w:r w:rsidRPr="00DA1655">
        <w:rPr>
          <w:rFonts w:ascii="Traditional Arabic" w:hAnsi="Traditional Arabic" w:cs="Traditional Arabic" w:hint="cs"/>
          <w:color w:val="FF0000"/>
          <w:sz w:val="32"/>
          <w:szCs w:val="32"/>
          <w:rtl/>
          <w:lang w:bidi="ar-SY"/>
        </w:rPr>
        <w:t xml:space="preserve"> انظر: </w:t>
      </w:r>
      <w:r w:rsidRPr="00F53CEB">
        <w:rPr>
          <w:rFonts w:ascii="Traditional Arabic" w:hAnsi="Traditional Arabic" w:cs="Traditional Arabic" w:hint="cs"/>
          <w:color w:val="FF0000"/>
          <w:sz w:val="32"/>
          <w:szCs w:val="32"/>
          <w:rtl/>
          <w:lang w:bidi="ar-SY"/>
        </w:rPr>
        <w:t xml:space="preserve">البدايةوالنهاية،إسماعيلبنعمربنكثيرالقرشيأبوالفداء،مكتبةالمعارف_بيروت: (/205). </w:t>
      </w:r>
      <w:r w:rsidRPr="00F53CEB">
        <w:rPr>
          <w:rFonts w:ascii="Traditional Arabic" w:hAnsi="Traditional Arabic" w:cs="Traditional Arabic" w:hint="cs"/>
          <w:sz w:val="32"/>
          <w:szCs w:val="32"/>
          <w:rtl/>
          <w:lang w:bidi="ar-SY"/>
        </w:rPr>
        <w:t>وتاريخالإسلامووفياتالمشاهيروالأعلام،شمسالدينمحمدبنأحمدبنعثمانالذهبي: تحقيق: عمر عبد السلام تدمري, دارالكتاب</w:t>
      </w:r>
      <w:r>
        <w:rPr>
          <w:rFonts w:ascii="Traditional Arabic" w:hAnsi="Traditional Arabic" w:cs="Traditional Arabic" w:hint="cs"/>
          <w:sz w:val="32"/>
          <w:szCs w:val="32"/>
          <w:rtl/>
          <w:lang w:bidi="ar-SY"/>
        </w:rPr>
        <w:t>العربي-</w:t>
      </w:r>
      <w:r w:rsidRPr="00F53CEB">
        <w:rPr>
          <w:rFonts w:ascii="Traditional Arabic" w:hAnsi="Traditional Arabic" w:cs="Traditional Arabic" w:hint="cs"/>
          <w:sz w:val="32"/>
          <w:szCs w:val="32"/>
          <w:rtl/>
          <w:lang w:bidi="ar-SY"/>
        </w:rPr>
        <w:t>بيروت-لبنان, ط1:</w:t>
      </w:r>
      <w:r w:rsidRPr="00F53CEB">
        <w:rPr>
          <w:rFonts w:ascii="Traditional Arabic" w:hAnsi="Traditional Arabic" w:cs="Traditional Arabic"/>
          <w:sz w:val="32"/>
          <w:szCs w:val="32"/>
          <w:rtl/>
          <w:lang w:bidi="ar-SY"/>
        </w:rPr>
        <w:t xml:space="preserve"> 1407</w:t>
      </w:r>
      <w:r w:rsidRPr="00F53CEB">
        <w:rPr>
          <w:rFonts w:ascii="Traditional Arabic" w:hAnsi="Traditional Arabic" w:cs="Traditional Arabic" w:hint="cs"/>
          <w:sz w:val="32"/>
          <w:szCs w:val="32"/>
          <w:rtl/>
          <w:lang w:bidi="ar-SY"/>
        </w:rPr>
        <w:t>هـ</w:t>
      </w:r>
      <w:r w:rsidRPr="00F53CEB">
        <w:rPr>
          <w:rFonts w:ascii="Traditional Arabic" w:hAnsi="Traditional Arabic" w:cs="Traditional Arabic"/>
          <w:sz w:val="32"/>
          <w:szCs w:val="32"/>
          <w:rtl/>
          <w:lang w:bidi="ar-SY"/>
        </w:rPr>
        <w:t xml:space="preserve"> - 1987</w:t>
      </w:r>
      <w:r w:rsidRPr="00F53CEB">
        <w:rPr>
          <w:rFonts w:ascii="Traditional Arabic" w:hAnsi="Traditional Arabic" w:cs="Traditional Arabic" w:hint="cs"/>
          <w:sz w:val="32"/>
          <w:szCs w:val="32"/>
          <w:rtl/>
          <w:lang w:bidi="ar-SY"/>
        </w:rPr>
        <w:t>م:( 2/161).وسمطالنجومالعواليفيأنباءالأوائلوالتوالي،عبدالملكبنحسينبنعبدالملكالشافعيالعاصميالمكي(1111هـ):تحقيقعادلأحمدعبدالموجود</w:t>
      </w:r>
      <w:r w:rsidRPr="00F53CEB">
        <w:rPr>
          <w:rFonts w:ascii="Traditional Arabic" w:hAnsi="Traditional Arabic" w:cs="Traditional Arabic"/>
          <w:sz w:val="32"/>
          <w:szCs w:val="32"/>
          <w:rtl/>
          <w:lang w:bidi="ar-SY"/>
        </w:rPr>
        <w:t xml:space="preserve">- </w:t>
      </w:r>
      <w:r w:rsidRPr="00F53CEB">
        <w:rPr>
          <w:rFonts w:ascii="Traditional Arabic" w:hAnsi="Traditional Arabic" w:cs="Traditional Arabic" w:hint="cs"/>
          <w:sz w:val="32"/>
          <w:szCs w:val="32"/>
          <w:rtl/>
          <w:lang w:bidi="ar-SY"/>
        </w:rPr>
        <w:t>عليمحمدمعوض,دارالكتبالعلمية–بيروت,</w:t>
      </w:r>
      <w:r w:rsidRPr="00F53CEB">
        <w:rPr>
          <w:rFonts w:ascii="Traditional Arabic" w:hAnsi="Traditional Arabic" w:cs="Traditional Arabic"/>
          <w:sz w:val="32"/>
          <w:szCs w:val="32"/>
          <w:rtl/>
          <w:lang w:bidi="ar-SY"/>
        </w:rPr>
        <w:t xml:space="preserve"> 1419</w:t>
      </w:r>
      <w:r w:rsidRPr="00F53CEB">
        <w:rPr>
          <w:rFonts w:ascii="Traditional Arabic" w:hAnsi="Traditional Arabic" w:cs="Traditional Arabic" w:hint="cs"/>
          <w:sz w:val="32"/>
          <w:szCs w:val="32"/>
          <w:rtl/>
          <w:lang w:bidi="ar-SY"/>
        </w:rPr>
        <w:t>هـ</w:t>
      </w:r>
      <w:r w:rsidRPr="00F53CEB">
        <w:rPr>
          <w:rFonts w:ascii="Traditional Arabic" w:hAnsi="Traditional Arabic" w:cs="Traditional Arabic"/>
          <w:sz w:val="32"/>
          <w:szCs w:val="32"/>
          <w:rtl/>
          <w:lang w:bidi="ar-SY"/>
        </w:rPr>
        <w:t>- 1998</w:t>
      </w:r>
      <w:r w:rsidRPr="00F53CEB">
        <w:rPr>
          <w:rFonts w:ascii="Traditional Arabic" w:hAnsi="Traditional Arabic" w:cs="Traditional Arabic" w:hint="cs"/>
          <w:sz w:val="32"/>
          <w:szCs w:val="32"/>
          <w:rtl/>
          <w:lang w:bidi="ar-SY"/>
        </w:rPr>
        <w:t xml:space="preserve">م: (2/121). </w:t>
      </w:r>
    </w:p>
  </w:footnote>
  <w:footnote w:id="606">
    <w:p w:rsidR="006A6301" w:rsidRPr="00DA1655" w:rsidRDefault="006A6301" w:rsidP="006A6301">
      <w:pPr>
        <w:pStyle w:val="FootnoteText"/>
        <w:jc w:val="both"/>
        <w:rPr>
          <w:rFonts w:ascii="Traditional Arabic" w:hAnsi="Traditional Arabic" w:cs="Traditional Arabic"/>
          <w:color w:val="FF0000"/>
          <w:sz w:val="32"/>
          <w:szCs w:val="32"/>
          <w:lang w:bidi="ar-SY"/>
        </w:rPr>
      </w:pPr>
      <w:r w:rsidRPr="00DA1655">
        <w:rPr>
          <w:rStyle w:val="FootnoteReference"/>
          <w:rFonts w:ascii="Traditional Arabic" w:hAnsi="Traditional Arabic" w:cs="Traditional Arabic"/>
          <w:color w:val="FF0000"/>
          <w:sz w:val="32"/>
          <w:szCs w:val="32"/>
        </w:rPr>
        <w:footnoteRef/>
      </w:r>
      <w:r w:rsidRPr="00DA1655">
        <w:rPr>
          <w:rFonts w:ascii="Traditional Arabic" w:hAnsi="Traditional Arabic" w:cs="Traditional Arabic"/>
          <w:color w:val="FF0000"/>
          <w:sz w:val="32"/>
          <w:szCs w:val="32"/>
          <w:lang w:bidi="ar-SY"/>
        </w:rPr>
        <w:t>)</w:t>
      </w:r>
      <w:r w:rsidRPr="00DA1655">
        <w:rPr>
          <w:rFonts w:ascii="Traditional Arabic" w:hAnsi="Traditional Arabic" w:cs="Traditional Arabic"/>
          <w:color w:val="FF0000"/>
          <w:sz w:val="32"/>
          <w:szCs w:val="32"/>
          <w:rtl/>
          <w:lang w:bidi="ar-SY"/>
        </w:rPr>
        <w:t>)</w:t>
      </w:r>
      <w:r w:rsidRPr="00DA1655">
        <w:rPr>
          <w:rFonts w:ascii="Traditional Arabic" w:hAnsi="Traditional Arabic" w:cs="Traditional Arabic"/>
          <w:sz w:val="32"/>
          <w:szCs w:val="32"/>
          <w:rtl/>
        </w:rPr>
        <w:t>في (ب): جميع</w:t>
      </w:r>
      <w:r w:rsidRPr="00DA1655">
        <w:rPr>
          <w:rFonts w:ascii="Traditional Arabic" w:hAnsi="Traditional Arabic" w:cs="Traditional Arabic" w:hint="cs"/>
          <w:sz w:val="32"/>
          <w:szCs w:val="32"/>
          <w:rtl/>
        </w:rPr>
        <w:t>, تحريف</w:t>
      </w:r>
      <w:r w:rsidRPr="00DA1655">
        <w:rPr>
          <w:rFonts w:ascii="Traditional Arabic" w:hAnsi="Traditional Arabic" w:cs="Traditional Arabic"/>
          <w:sz w:val="32"/>
          <w:szCs w:val="32"/>
          <w:rtl/>
        </w:rPr>
        <w:t>.</w:t>
      </w:r>
    </w:p>
  </w:footnote>
  <w:footnote w:id="607">
    <w:p w:rsidR="006A6301" w:rsidRPr="00DA1655" w:rsidRDefault="006A6301" w:rsidP="006A6301">
      <w:pPr>
        <w:pStyle w:val="FootnoteText"/>
        <w:jc w:val="both"/>
        <w:rPr>
          <w:rFonts w:ascii="Traditional Arabic" w:hAnsi="Traditional Arabic" w:cs="Traditional Arabic"/>
          <w:color w:val="FF0000"/>
          <w:sz w:val="32"/>
          <w:szCs w:val="32"/>
          <w:rtl/>
          <w:lang w:bidi="ar-SY"/>
        </w:rPr>
      </w:pPr>
      <w:r w:rsidRPr="00DA1655">
        <w:rPr>
          <w:rStyle w:val="FootnoteReference"/>
          <w:rFonts w:ascii="Traditional Arabic" w:hAnsi="Traditional Arabic" w:cs="Traditional Arabic"/>
          <w:color w:val="FF0000"/>
          <w:sz w:val="32"/>
          <w:szCs w:val="32"/>
        </w:rPr>
        <w:footnoteRef/>
      </w:r>
      <w:r w:rsidRPr="00DA1655">
        <w:rPr>
          <w:rFonts w:ascii="Traditional Arabic" w:hAnsi="Traditional Arabic" w:cs="Traditional Arabic"/>
          <w:color w:val="FF0000"/>
          <w:sz w:val="32"/>
          <w:szCs w:val="32"/>
          <w:lang w:bidi="ar-SY"/>
        </w:rPr>
        <w:t>)</w:t>
      </w:r>
      <w:r w:rsidRPr="00DA1655">
        <w:rPr>
          <w:rFonts w:ascii="Traditional Arabic" w:hAnsi="Traditional Arabic" w:cs="Traditional Arabic"/>
          <w:color w:val="FF0000"/>
          <w:sz w:val="32"/>
          <w:szCs w:val="32"/>
          <w:rtl/>
          <w:lang w:bidi="ar-SY"/>
        </w:rPr>
        <w:t>)</w:t>
      </w:r>
      <w:r w:rsidRPr="00DA1655">
        <w:rPr>
          <w:rFonts w:ascii="Traditional Arabic" w:hAnsi="Traditional Arabic" w:cs="Traditional Arabic" w:hint="cs"/>
          <w:color w:val="FF0000"/>
          <w:sz w:val="32"/>
          <w:szCs w:val="32"/>
          <w:rtl/>
          <w:lang w:bidi="ar-SY"/>
        </w:rPr>
        <w:t xml:space="preserve"> قال النسفي: فالجبت: حُيَيّ بن أخطب, والطاغوت: كعب بن أشرف. ثمَّ نقل أقوالاً عن الصحابة والتابعين في معنى الجبت والطاغوت, قال: "قال عمر رضي الله عنه: الجبت: السحر, والطاغوت: الشيطان. وقال أبو العالية: الجبت: الساحر, والطاغوت: الكاهن. وقال عكرمة: خصمان يتحاكمان إليهما. وقال أبو عبيدة: الجبت والطاغوت كل معبود سوى الله من حجر أو مدر أو صورة أو شيطان. وقيل: الجبت: إبليس, والطاغوت: أولياؤه...وقالوا: الجبت ليست بعربية محضة. وقال سعيد بن جبير: هو الساحر." التيسير: 2/34[ب].</w:t>
      </w:r>
    </w:p>
  </w:footnote>
  <w:footnote w:id="608">
    <w:p w:rsidR="006A6301" w:rsidRPr="00DA1655" w:rsidRDefault="006A6301" w:rsidP="006A6301">
      <w:pPr>
        <w:pStyle w:val="FootnoteText"/>
        <w:jc w:val="both"/>
        <w:rPr>
          <w:rFonts w:ascii="Traditional Arabic" w:hAnsi="Traditional Arabic" w:cs="Traditional Arabic"/>
          <w:color w:val="FF0000"/>
          <w:sz w:val="28"/>
          <w:szCs w:val="28"/>
          <w:rtl/>
          <w:lang w:bidi="ar-SY"/>
        </w:rPr>
      </w:pPr>
      <w:r w:rsidRPr="00DA1655">
        <w:rPr>
          <w:rStyle w:val="FootnoteReference"/>
          <w:rFonts w:ascii="Traditional Arabic" w:hAnsi="Traditional Arabic" w:cs="Traditional Arabic"/>
          <w:color w:val="FF0000"/>
          <w:sz w:val="28"/>
          <w:szCs w:val="28"/>
        </w:rPr>
        <w:footnoteRef/>
      </w:r>
      <w:r w:rsidRPr="00DA1655">
        <w:rPr>
          <w:rFonts w:ascii="Traditional Arabic" w:hAnsi="Traditional Arabic" w:cs="Traditional Arabic"/>
          <w:color w:val="FF0000"/>
          <w:sz w:val="28"/>
          <w:szCs w:val="28"/>
          <w:lang w:bidi="ar-SY"/>
        </w:rPr>
        <w:t>)</w:t>
      </w:r>
      <w:r>
        <w:rPr>
          <w:rFonts w:ascii="Traditional Arabic" w:hAnsi="Traditional Arabic" w:cs="Traditional Arabic"/>
          <w:color w:val="FF0000"/>
          <w:sz w:val="28"/>
          <w:szCs w:val="28"/>
          <w:rtl/>
          <w:lang w:bidi="ar-SY"/>
        </w:rPr>
        <w:t>)</w:t>
      </w:r>
      <w:r>
        <w:rPr>
          <w:rFonts w:ascii="Traditional Arabic" w:hAnsi="Traditional Arabic" w:cs="Traditional Arabic" w:hint="cs"/>
          <w:color w:val="FF0000"/>
          <w:sz w:val="28"/>
          <w:szCs w:val="28"/>
          <w:rtl/>
          <w:lang w:bidi="ar-SY"/>
        </w:rPr>
        <w:t xml:space="preserve"> أي: المراد باللعن في الآية </w:t>
      </w:r>
      <w:r w:rsidRPr="00DA1655">
        <w:rPr>
          <w:rFonts w:ascii="Traditional Arabic" w:hAnsi="Traditional Arabic" w:cs="Traditional Arabic" w:hint="cs"/>
          <w:color w:val="FF0000"/>
          <w:sz w:val="28"/>
          <w:szCs w:val="28"/>
          <w:rtl/>
          <w:lang w:bidi="ar-SY"/>
        </w:rPr>
        <w:t>هم الذين كفروا,</w:t>
      </w:r>
      <w:r>
        <w:rPr>
          <w:rFonts w:ascii="Traditional Arabic" w:hAnsi="Traditional Arabic" w:cs="Traditional Arabic" w:hint="cs"/>
          <w:color w:val="FF0000"/>
          <w:sz w:val="28"/>
          <w:szCs w:val="28"/>
          <w:rtl/>
          <w:lang w:bidi="ar-SY"/>
        </w:rPr>
        <w:t xml:space="preserve"> وقيل هذا</w:t>
      </w:r>
      <w:r w:rsidRPr="00DA1655">
        <w:rPr>
          <w:rFonts w:ascii="Traditional Arabic" w:hAnsi="Traditional Arabic" w:cs="Traditional Arabic" w:hint="cs"/>
          <w:color w:val="FF0000"/>
          <w:sz w:val="28"/>
          <w:szCs w:val="28"/>
          <w:rtl/>
          <w:lang w:bidi="ar-SY"/>
        </w:rPr>
        <w:t xml:space="preserve"> ردَّاً على اليهود الذين زعموا أنَّ الذين كفروا أهدى من الذين آمنوا سبيلاً</w:t>
      </w:r>
      <w:r w:rsidRPr="00DA1655">
        <w:rPr>
          <w:rFonts w:ascii="Traditional Arabic" w:hAnsi="Traditional Arabic" w:cs="Traditional Arabic"/>
          <w:color w:val="FF0000"/>
          <w:sz w:val="28"/>
          <w:szCs w:val="28"/>
          <w:rtl/>
          <w:lang w:bidi="ar-SY"/>
        </w:rPr>
        <w:t xml:space="preserve">. </w:t>
      </w:r>
    </w:p>
  </w:footnote>
  <w:footnote w:id="609">
    <w:p w:rsidR="006A6301" w:rsidRPr="00DA1655" w:rsidRDefault="006A6301" w:rsidP="006A6301">
      <w:pPr>
        <w:pStyle w:val="FootnoteText"/>
        <w:jc w:val="both"/>
        <w:rPr>
          <w:rFonts w:ascii="Traditional Arabic" w:hAnsi="Traditional Arabic" w:cs="Traditional Arabic"/>
          <w:color w:val="FF0000"/>
          <w:sz w:val="28"/>
          <w:szCs w:val="28"/>
          <w:rtl/>
        </w:rPr>
      </w:pPr>
      <w:r w:rsidRPr="00DA1655">
        <w:rPr>
          <w:rStyle w:val="FootnoteReference"/>
          <w:rFonts w:ascii="Traditional Arabic" w:hAnsi="Traditional Arabic" w:cs="Traditional Arabic"/>
          <w:color w:val="FF0000"/>
          <w:sz w:val="28"/>
          <w:szCs w:val="28"/>
        </w:rPr>
        <w:footnoteRef/>
      </w:r>
      <w:r w:rsidRPr="00DA1655">
        <w:rPr>
          <w:rFonts w:ascii="Traditional Arabic" w:hAnsi="Traditional Arabic" w:cs="Traditional Arabic"/>
          <w:color w:val="FF0000"/>
          <w:sz w:val="28"/>
          <w:szCs w:val="28"/>
          <w:lang w:bidi="ar-SY"/>
        </w:rPr>
        <w:t>)</w:t>
      </w:r>
      <w:r w:rsidRPr="00DA1655">
        <w:rPr>
          <w:rFonts w:ascii="Traditional Arabic" w:hAnsi="Traditional Arabic" w:cs="Traditional Arabic"/>
          <w:color w:val="FF0000"/>
          <w:sz w:val="28"/>
          <w:szCs w:val="28"/>
          <w:rtl/>
          <w:lang w:bidi="ar-SY"/>
        </w:rPr>
        <w:t>)</w:t>
      </w:r>
      <w:r w:rsidRPr="00DA1655">
        <w:rPr>
          <w:rFonts w:ascii="Traditional Arabic" w:hAnsi="Traditional Arabic" w:cs="Traditional Arabic"/>
          <w:sz w:val="28"/>
          <w:szCs w:val="28"/>
          <w:rtl/>
        </w:rPr>
        <w:t>في</w:t>
      </w:r>
      <w:r w:rsidRPr="00DA1655">
        <w:rPr>
          <w:rFonts w:ascii="Traditional Arabic" w:hAnsi="Traditional Arabic" w:cs="Traditional Arabic" w:hint="cs"/>
          <w:sz w:val="28"/>
          <w:szCs w:val="28"/>
          <w:rtl/>
        </w:rPr>
        <w:t xml:space="preserve"> (ب) و(ج): القائلون</w:t>
      </w:r>
      <w:r w:rsidRPr="00DA1655">
        <w:rPr>
          <w:rFonts w:ascii="Traditional Arabic" w:hAnsi="Traditional Arabic" w:cs="Traditional Arabic"/>
          <w:sz w:val="28"/>
          <w:szCs w:val="28"/>
          <w:rtl/>
        </w:rPr>
        <w:t>.</w:t>
      </w:r>
    </w:p>
  </w:footnote>
  <w:footnote w:id="610">
    <w:p w:rsidR="006A6301" w:rsidRPr="001028FB" w:rsidRDefault="006A6301" w:rsidP="006A6301">
      <w:pPr>
        <w:pStyle w:val="FootnoteText"/>
        <w:jc w:val="both"/>
        <w:rPr>
          <w:rFonts w:ascii="Traditional Arabic" w:hAnsi="Traditional Arabic" w:cs="Traditional Arabic"/>
          <w:sz w:val="28"/>
          <w:szCs w:val="28"/>
          <w:rtl/>
        </w:rPr>
      </w:pPr>
      <w:r w:rsidRPr="001028FB">
        <w:rPr>
          <w:rStyle w:val="FootnoteReference"/>
          <w:rFonts w:ascii="Traditional Arabic" w:hAnsi="Traditional Arabic" w:cs="Traditional Arabic"/>
          <w:color w:val="FF0000"/>
          <w:sz w:val="28"/>
          <w:szCs w:val="28"/>
        </w:rPr>
        <w:footnoteRef/>
      </w:r>
      <w:r w:rsidRPr="001028FB">
        <w:rPr>
          <w:rFonts w:ascii="Traditional Arabic" w:hAnsi="Traditional Arabic" w:cs="Traditional Arabic"/>
          <w:color w:val="FF0000"/>
          <w:sz w:val="28"/>
          <w:szCs w:val="28"/>
          <w:lang w:bidi="ar-SY"/>
        </w:rPr>
        <w:t>)</w:t>
      </w:r>
      <w:r w:rsidRPr="001028FB">
        <w:rPr>
          <w:rFonts w:ascii="Traditional Arabic" w:hAnsi="Traditional Arabic" w:cs="Traditional Arabic"/>
          <w:color w:val="FF0000"/>
          <w:sz w:val="28"/>
          <w:szCs w:val="28"/>
          <w:rtl/>
          <w:lang w:bidi="ar-SY"/>
        </w:rPr>
        <w:t>)</w:t>
      </w:r>
      <w:r w:rsidRPr="001028FB">
        <w:rPr>
          <w:rFonts w:ascii="Traditional Arabic" w:hAnsi="Traditional Arabic" w:cs="Traditional Arabic"/>
          <w:sz w:val="28"/>
          <w:szCs w:val="28"/>
          <w:rtl/>
          <w:lang w:bidi="ar-SY"/>
        </w:rPr>
        <w:t>فالمراد بـقوله تعالى</w:t>
      </w:r>
      <w:r w:rsidRPr="001028FB">
        <w:rPr>
          <w:rFonts w:ascii="Traditional Arabic" w:hAnsi="Traditional Arabic" w:cs="Traditional Arabic"/>
          <w:sz w:val="28"/>
          <w:szCs w:val="28"/>
          <w:rtl/>
        </w:rPr>
        <w:t>:﴿أُولَئِكَ الَّذِينَ لَعَنَهُمُ اللَّهُ﴾</w:t>
      </w:r>
      <w:r w:rsidRPr="001028FB">
        <w:rPr>
          <w:rFonts w:ascii="Traditional Arabic" w:hAnsi="Traditional Arabic" w:cs="Traditional Arabic"/>
          <w:sz w:val="28"/>
          <w:szCs w:val="28"/>
          <w:rtl/>
          <w:lang w:bidi="ar-SY"/>
        </w:rPr>
        <w:t xml:space="preserve"> الذين سبق ذكرهم في الآية:</w:t>
      </w:r>
      <w:r w:rsidRPr="001028FB">
        <w:rPr>
          <w:rFonts w:ascii="Traditional Arabic" w:hAnsi="Traditional Arabic" w:cs="Traditional Arabic"/>
          <w:sz w:val="28"/>
          <w:szCs w:val="28"/>
          <w:rtl/>
        </w:rPr>
        <w:t xml:space="preserve"> ﴿أَلَمْ تَرَ إِلَى الَّذِينَ أُوتُوا نَصِيبًا مِنَ الْكِتَابِ يُؤْمِنُونَ بِالْجِبْتِ وَالطَّاغُوتِ وَيَقُولُونَ لِلَّذِينَ كَفَرُوا هَؤُلَاءِ أَهْدَى مِنَ الَّذِينَ آمَنُوا سَبِيلًا﴾ [النساء: 51]</w:t>
      </w:r>
      <w:r>
        <w:rPr>
          <w:rFonts w:ascii="Traditional Arabic" w:hAnsi="Traditional Arabic" w:cs="Traditional Arabic" w:hint="cs"/>
          <w:sz w:val="28"/>
          <w:szCs w:val="28"/>
          <w:rtl/>
          <w:lang w:bidi="ar-SY"/>
        </w:rPr>
        <w:t>,</w:t>
      </w:r>
      <w:r w:rsidRPr="00DA1655">
        <w:rPr>
          <w:rFonts w:ascii="Traditional Arabic" w:hAnsi="Traditional Arabic" w:cs="Traditional Arabic"/>
          <w:sz w:val="28"/>
          <w:szCs w:val="28"/>
          <w:rtl/>
          <w:lang w:bidi="ar-SY"/>
        </w:rPr>
        <w:t xml:space="preserve"> كما نصّ على ذلك الطبري وأبو حيان. انظر: جامع البيان: 4/136, البحر</w:t>
      </w:r>
      <w:r w:rsidRPr="00076D12">
        <w:rPr>
          <w:rFonts w:ascii="Traditional Arabic" w:hAnsi="Traditional Arabic" w:cs="Traditional Arabic"/>
          <w:sz w:val="28"/>
          <w:szCs w:val="28"/>
          <w:rtl/>
          <w:lang w:bidi="ar-SY"/>
        </w:rPr>
        <w:t xml:space="preserve"> المحيط: 3/677.</w:t>
      </w:r>
    </w:p>
  </w:footnote>
  <w:footnote w:id="611">
    <w:p w:rsidR="006A6301" w:rsidRPr="00076D12" w:rsidRDefault="006A6301" w:rsidP="006A6301">
      <w:pPr>
        <w:pStyle w:val="NoSpacing"/>
        <w:rPr>
          <w:sz w:val="28"/>
          <w:szCs w:val="28"/>
          <w:lang w:bidi="ar-SA"/>
        </w:rPr>
      </w:pPr>
      <w:r w:rsidRPr="00076D12">
        <w:rPr>
          <w:rStyle w:val="FootnoteReference"/>
          <w:color w:val="FF0000"/>
          <w:sz w:val="28"/>
          <w:szCs w:val="28"/>
        </w:rPr>
        <w:footnoteRef/>
      </w:r>
      <w:r w:rsidRPr="00076D12">
        <w:rPr>
          <w:color w:val="FF0000"/>
          <w:sz w:val="28"/>
          <w:szCs w:val="28"/>
        </w:rPr>
        <w:t>)</w:t>
      </w:r>
      <w:r w:rsidRPr="00076D12">
        <w:rPr>
          <w:color w:val="FF0000"/>
          <w:sz w:val="28"/>
          <w:szCs w:val="28"/>
          <w:rtl/>
        </w:rPr>
        <w:t>)</w:t>
      </w:r>
      <w:r w:rsidRPr="00076D12">
        <w:rPr>
          <w:sz w:val="28"/>
          <w:szCs w:val="28"/>
          <w:rtl/>
        </w:rPr>
        <w:t>في (ب): مخالفتهم, تصحيف.</w:t>
      </w:r>
    </w:p>
  </w:footnote>
  <w:footnote w:id="612">
    <w:p w:rsidR="006A6301" w:rsidRPr="00076D12" w:rsidRDefault="006A6301" w:rsidP="006A6301">
      <w:pPr>
        <w:pStyle w:val="FootnoteText"/>
        <w:jc w:val="both"/>
        <w:rPr>
          <w:rFonts w:ascii="Traditional Arabic" w:hAnsi="Traditional Arabic" w:cs="Traditional Arabic"/>
          <w:color w:val="FF0000"/>
          <w:sz w:val="28"/>
          <w:szCs w:val="28"/>
          <w:rtl/>
          <w:lang w:bidi="ar-SY"/>
        </w:rPr>
      </w:pPr>
      <w:r w:rsidRPr="00076D12">
        <w:rPr>
          <w:rStyle w:val="FootnoteReference"/>
          <w:rFonts w:ascii="Traditional Arabic" w:hAnsi="Traditional Arabic" w:cs="Traditional Arabic"/>
          <w:color w:val="FF0000"/>
          <w:sz w:val="28"/>
          <w:szCs w:val="28"/>
        </w:rPr>
        <w:footnoteRef/>
      </w:r>
      <w:r w:rsidRPr="00076D12">
        <w:rPr>
          <w:rFonts w:ascii="Traditional Arabic" w:hAnsi="Traditional Arabic" w:cs="Traditional Arabic"/>
          <w:color w:val="FF0000"/>
          <w:sz w:val="28"/>
          <w:szCs w:val="28"/>
          <w:lang w:bidi="ar-SY"/>
        </w:rPr>
        <w:t>)</w:t>
      </w:r>
      <w:r w:rsidRPr="00076D12">
        <w:rPr>
          <w:rFonts w:ascii="Traditional Arabic" w:hAnsi="Traditional Arabic" w:cs="Traditional Arabic"/>
          <w:color w:val="FF0000"/>
          <w:sz w:val="28"/>
          <w:szCs w:val="28"/>
          <w:rtl/>
          <w:lang w:bidi="ar-SY"/>
        </w:rPr>
        <w:t xml:space="preserve">) </w:t>
      </w:r>
      <w:r w:rsidRPr="00076D12">
        <w:rPr>
          <w:rFonts w:ascii="Traditional Arabic" w:hAnsi="Traditional Arabic" w:cs="Traditional Arabic" w:hint="cs"/>
          <w:color w:val="FF0000"/>
          <w:sz w:val="28"/>
          <w:szCs w:val="28"/>
          <w:rtl/>
          <w:lang w:bidi="ar-SY"/>
        </w:rPr>
        <w:t>انظر: حاشية التَّفتازاني: 179/أ</w:t>
      </w:r>
      <w:r w:rsidRPr="00076D12">
        <w:rPr>
          <w:rFonts w:ascii="Traditional Arabic" w:hAnsi="Traditional Arabic" w:cs="Traditional Arabic"/>
          <w:color w:val="FF0000"/>
          <w:sz w:val="28"/>
          <w:szCs w:val="28"/>
          <w:rtl/>
          <w:lang w:bidi="ar-SY"/>
        </w:rPr>
        <w:t>.</w:t>
      </w:r>
    </w:p>
  </w:footnote>
  <w:footnote w:id="613">
    <w:p w:rsidR="006A6301" w:rsidRPr="00076D12" w:rsidRDefault="006A6301" w:rsidP="006A6301">
      <w:pPr>
        <w:pStyle w:val="FootnoteText"/>
        <w:jc w:val="both"/>
        <w:rPr>
          <w:rFonts w:ascii="Traditional Arabic" w:hAnsi="Traditional Arabic" w:cs="Traditional Arabic"/>
          <w:color w:val="FF0000"/>
          <w:sz w:val="28"/>
          <w:szCs w:val="28"/>
          <w:rtl/>
          <w:lang w:bidi="ar-SY"/>
        </w:rPr>
      </w:pPr>
      <w:r w:rsidRPr="00076D12">
        <w:rPr>
          <w:rStyle w:val="FootnoteReference"/>
          <w:rFonts w:ascii="Traditional Arabic" w:hAnsi="Traditional Arabic" w:cs="Traditional Arabic"/>
          <w:color w:val="FF0000"/>
          <w:sz w:val="28"/>
          <w:szCs w:val="28"/>
        </w:rPr>
        <w:footnoteRef/>
      </w:r>
      <w:r w:rsidRPr="00076D12">
        <w:rPr>
          <w:rFonts w:ascii="Traditional Arabic" w:hAnsi="Traditional Arabic" w:cs="Traditional Arabic"/>
          <w:color w:val="FF0000"/>
          <w:sz w:val="28"/>
          <w:szCs w:val="28"/>
          <w:lang w:bidi="ar-SY"/>
        </w:rPr>
        <w:t>)</w:t>
      </w:r>
      <w:r w:rsidRPr="00076D12">
        <w:rPr>
          <w:rFonts w:ascii="Traditional Arabic" w:hAnsi="Traditional Arabic" w:cs="Traditional Arabic"/>
          <w:color w:val="FF0000"/>
          <w:sz w:val="28"/>
          <w:szCs w:val="28"/>
          <w:rtl/>
          <w:lang w:bidi="ar-SY"/>
        </w:rPr>
        <w:t>) (لو) تكون بمعنى (إن) إذا كان جواب الشرط مستقبلاً محتملاً, وليس المقصود فرضه الآن</w:t>
      </w:r>
      <w:r>
        <w:rPr>
          <w:rFonts w:ascii="Traditional Arabic" w:hAnsi="Traditional Arabic" w:cs="Traditional Arabic" w:hint="cs"/>
          <w:color w:val="FF0000"/>
          <w:sz w:val="28"/>
          <w:szCs w:val="28"/>
          <w:rtl/>
          <w:lang w:bidi="ar-SY"/>
        </w:rPr>
        <w:t>,</w:t>
      </w:r>
      <w:r w:rsidRPr="00076D12">
        <w:rPr>
          <w:rFonts w:ascii="Traditional Arabic" w:hAnsi="Traditional Arabic" w:cs="Traditional Arabic"/>
          <w:color w:val="FF0000"/>
          <w:sz w:val="28"/>
          <w:szCs w:val="28"/>
          <w:rtl/>
          <w:lang w:bidi="ar-SY"/>
        </w:rPr>
        <w:t xml:space="preserve"> أو فيما مضى, سواء كان الفعل يدل على المستقبل في اللفظ والمعنى معاً, أو في</w:t>
      </w:r>
      <w:r>
        <w:rPr>
          <w:rFonts w:ascii="Traditional Arabic" w:hAnsi="Traditional Arabic" w:cs="Traditional Arabic"/>
          <w:color w:val="FF0000"/>
          <w:sz w:val="28"/>
          <w:szCs w:val="28"/>
          <w:rtl/>
          <w:lang w:bidi="ar-SY"/>
        </w:rPr>
        <w:t xml:space="preserve"> المعنى فقط. ومن ذلك قوله تعالى</w:t>
      </w:r>
      <w:r w:rsidRPr="00076D12">
        <w:rPr>
          <w:rFonts w:ascii="Traditional Arabic" w:hAnsi="Traditional Arabic" w:cs="Traditional Arabic"/>
          <w:color w:val="FF0000"/>
          <w:sz w:val="28"/>
          <w:szCs w:val="28"/>
          <w:rtl/>
          <w:lang w:bidi="ar-SY"/>
        </w:rPr>
        <w:t>:</w:t>
      </w:r>
      <w:r w:rsidRPr="00076D12">
        <w:rPr>
          <w:rFonts w:ascii="Traditional Arabic" w:hAnsi="Traditional Arabic" w:cs="Traditional Arabic"/>
          <w:color w:val="000000"/>
          <w:sz w:val="28"/>
          <w:szCs w:val="28"/>
          <w:rtl/>
          <w:lang w:bidi="ar-SY"/>
        </w:rPr>
        <w:t xml:space="preserve"> ﴿وَلْيَخْشَ الَّذِينَ لَوْ تَرَكُوا مِنْ خَلْفِهِمْ ذُرِّيَّةً ضِعَافًا </w:t>
      </w:r>
      <w:r w:rsidRPr="00076D12">
        <w:rPr>
          <w:rFonts w:ascii="Traditional Arabic" w:hAnsi="Traditional Arabic" w:cs="Traditional Arabic"/>
          <w:color w:val="FF0000"/>
          <w:sz w:val="28"/>
          <w:szCs w:val="28"/>
          <w:rtl/>
          <w:lang w:bidi="ar-SY"/>
        </w:rPr>
        <w:t>خَافُوا عَلَيْهِم</w:t>
      </w:r>
      <w:r w:rsidRPr="00076D12">
        <w:rPr>
          <w:rFonts w:ascii="Traditional Arabic" w:hAnsi="Traditional Arabic" w:cs="Traditional Arabic"/>
          <w:color w:val="000000"/>
          <w:sz w:val="28"/>
          <w:szCs w:val="28"/>
          <w:rtl/>
          <w:lang w:bidi="ar-SY"/>
        </w:rPr>
        <w:t>ْ</w:t>
      </w:r>
      <w:r w:rsidRPr="00076D12">
        <w:rPr>
          <w:rFonts w:ascii="Traditional Arabic" w:hAnsi="Traditional Arabic" w:cs="Traditional Arabic"/>
          <w:color w:val="FF0000"/>
          <w:sz w:val="28"/>
          <w:szCs w:val="28"/>
          <w:rtl/>
          <w:lang w:bidi="ar-SY"/>
        </w:rPr>
        <w:t xml:space="preserve">﴾ [النساء: 9]. انظر: أوضح المسالك: 4/227, </w:t>
      </w:r>
      <w:r w:rsidRPr="00076D12">
        <w:rPr>
          <w:rFonts w:ascii="Traditional Arabic" w:hAnsi="Traditional Arabic" w:cs="Traditional Arabic" w:hint="cs"/>
          <w:color w:val="FF0000"/>
          <w:sz w:val="28"/>
          <w:szCs w:val="28"/>
          <w:rtl/>
          <w:lang w:bidi="ar-SY"/>
        </w:rPr>
        <w:t>و</w:t>
      </w:r>
      <w:r w:rsidRPr="00076D12">
        <w:rPr>
          <w:rFonts w:ascii="Traditional Arabic" w:hAnsi="Traditional Arabic" w:cs="Traditional Arabic"/>
          <w:color w:val="FF0000"/>
          <w:sz w:val="28"/>
          <w:szCs w:val="28"/>
          <w:rtl/>
          <w:lang w:bidi="ar-SY"/>
        </w:rPr>
        <w:t>مغني اللبيب: 349.</w:t>
      </w:r>
    </w:p>
  </w:footnote>
  <w:footnote w:id="614">
    <w:p w:rsidR="006A6301" w:rsidRPr="00076D12" w:rsidRDefault="006A6301" w:rsidP="006A6301">
      <w:pPr>
        <w:pStyle w:val="FootnoteText"/>
        <w:rPr>
          <w:rFonts w:ascii="Traditional Arabic" w:hAnsi="Traditional Arabic" w:cs="Traditional Arabic"/>
          <w:color w:val="FF0000"/>
          <w:sz w:val="28"/>
          <w:szCs w:val="28"/>
        </w:rPr>
      </w:pPr>
      <w:r w:rsidRPr="00076D12">
        <w:rPr>
          <w:rStyle w:val="FootnoteReference"/>
          <w:rFonts w:ascii="Traditional Arabic" w:hAnsi="Traditional Arabic" w:cs="Traditional Arabic"/>
          <w:color w:val="FF0000"/>
          <w:sz w:val="28"/>
          <w:szCs w:val="28"/>
        </w:rPr>
        <w:footnoteRef/>
      </w:r>
      <w:r w:rsidRPr="00076D12">
        <w:rPr>
          <w:rFonts w:ascii="Traditional Arabic" w:hAnsi="Traditional Arabic" w:cs="Traditional Arabic"/>
          <w:color w:val="FF0000"/>
          <w:sz w:val="28"/>
          <w:szCs w:val="28"/>
          <w:lang w:bidi="ar-SY"/>
        </w:rPr>
        <w:t>)</w:t>
      </w:r>
      <w:r w:rsidRPr="00076D12">
        <w:rPr>
          <w:rFonts w:ascii="Traditional Arabic" w:hAnsi="Traditional Arabic" w:cs="Traditional Arabic"/>
          <w:color w:val="FF0000"/>
          <w:sz w:val="28"/>
          <w:szCs w:val="28"/>
          <w:rtl/>
          <w:lang w:bidi="ar-SY"/>
        </w:rPr>
        <w:t xml:space="preserve">) </w:t>
      </w:r>
      <w:r w:rsidRPr="00076D12">
        <w:rPr>
          <w:rFonts w:ascii="Traditional Arabic" w:hAnsi="Traditional Arabic" w:cs="Traditional Arabic"/>
          <w:sz w:val="28"/>
          <w:szCs w:val="28"/>
          <w:rtl/>
        </w:rPr>
        <w:t>في (أ): المستعار.</w:t>
      </w:r>
    </w:p>
  </w:footnote>
  <w:footnote w:id="615">
    <w:p w:rsidR="006A6301" w:rsidRPr="00076D12" w:rsidRDefault="006A6301" w:rsidP="006A6301">
      <w:pPr>
        <w:pStyle w:val="FootnoteText"/>
        <w:rPr>
          <w:rFonts w:ascii="Traditional Arabic" w:hAnsi="Traditional Arabic" w:cs="Traditional Arabic"/>
          <w:color w:val="FF0000"/>
          <w:sz w:val="28"/>
          <w:szCs w:val="28"/>
          <w:lang w:bidi="ar-SY"/>
        </w:rPr>
      </w:pPr>
      <w:r w:rsidRPr="00076D12">
        <w:rPr>
          <w:rStyle w:val="FootnoteReference"/>
          <w:rFonts w:ascii="Traditional Arabic" w:hAnsi="Traditional Arabic" w:cs="Traditional Arabic"/>
          <w:color w:val="FF0000"/>
          <w:sz w:val="28"/>
          <w:szCs w:val="28"/>
        </w:rPr>
        <w:footnoteRef/>
      </w:r>
      <w:r w:rsidRPr="00076D12">
        <w:rPr>
          <w:rFonts w:ascii="Traditional Arabic" w:hAnsi="Traditional Arabic" w:cs="Traditional Arabic"/>
          <w:color w:val="FF0000"/>
          <w:sz w:val="28"/>
          <w:szCs w:val="28"/>
          <w:lang w:bidi="ar-SY"/>
        </w:rPr>
        <w:t>)</w:t>
      </w:r>
      <w:r w:rsidRPr="00076D12">
        <w:rPr>
          <w:rFonts w:ascii="Traditional Arabic" w:hAnsi="Traditional Arabic" w:cs="Traditional Arabic"/>
          <w:color w:val="FF0000"/>
          <w:sz w:val="28"/>
          <w:szCs w:val="28"/>
          <w:rtl/>
          <w:lang w:bidi="ar-SY"/>
        </w:rPr>
        <w:t xml:space="preserve">) </w:t>
      </w:r>
      <w:r w:rsidRPr="00076D12">
        <w:rPr>
          <w:rFonts w:ascii="Traditional Arabic" w:hAnsi="Traditional Arabic" w:cs="Traditional Arabic"/>
          <w:sz w:val="28"/>
          <w:szCs w:val="28"/>
          <w:rtl/>
        </w:rPr>
        <w:t>في (</w:t>
      </w:r>
      <w:r w:rsidRPr="00076D12">
        <w:rPr>
          <w:rFonts w:ascii="Traditional Arabic" w:hAnsi="Traditional Arabic" w:cs="Traditional Arabic" w:hint="cs"/>
          <w:sz w:val="28"/>
          <w:szCs w:val="28"/>
          <w:rtl/>
        </w:rPr>
        <w:t>ب) و(ج) و(د): بمعنى</w:t>
      </w:r>
      <w:r w:rsidRPr="00076D12">
        <w:rPr>
          <w:rFonts w:ascii="Traditional Arabic" w:hAnsi="Traditional Arabic" w:cs="Traditional Arabic"/>
          <w:sz w:val="28"/>
          <w:szCs w:val="28"/>
          <w:rtl/>
        </w:rPr>
        <w:t>.</w:t>
      </w:r>
    </w:p>
  </w:footnote>
  <w:footnote w:id="616">
    <w:p w:rsidR="006A6301" w:rsidRPr="00581AEF" w:rsidRDefault="006A6301" w:rsidP="006A6301">
      <w:pPr>
        <w:pStyle w:val="FootnoteText"/>
        <w:jc w:val="both"/>
        <w:rPr>
          <w:rFonts w:ascii="Traditional Arabic" w:hAnsi="Traditional Arabic" w:cs="Traditional Arabic"/>
          <w:color w:val="FF0000"/>
          <w:sz w:val="32"/>
          <w:szCs w:val="32"/>
          <w:rtl/>
          <w:lang w:bidi="ar-SY"/>
        </w:rPr>
      </w:pPr>
      <w:r w:rsidRPr="00076D12">
        <w:rPr>
          <w:rStyle w:val="FootnoteReference"/>
          <w:rFonts w:ascii="Traditional Arabic" w:hAnsi="Traditional Arabic" w:cs="Traditional Arabic"/>
          <w:color w:val="FF0000"/>
          <w:sz w:val="28"/>
          <w:szCs w:val="28"/>
        </w:rPr>
        <w:footnoteRef/>
      </w:r>
      <w:r w:rsidRPr="00076D12">
        <w:rPr>
          <w:rFonts w:ascii="Traditional Arabic" w:hAnsi="Traditional Arabic" w:cs="Traditional Arabic"/>
          <w:color w:val="FF0000"/>
          <w:sz w:val="28"/>
          <w:szCs w:val="28"/>
          <w:lang w:bidi="ar-SY"/>
        </w:rPr>
        <w:t>)</w:t>
      </w:r>
      <w:r w:rsidRPr="00076D12">
        <w:rPr>
          <w:rFonts w:ascii="Traditional Arabic" w:hAnsi="Traditional Arabic" w:cs="Traditional Arabic"/>
          <w:color w:val="FF0000"/>
          <w:sz w:val="28"/>
          <w:szCs w:val="28"/>
          <w:rtl/>
          <w:lang w:bidi="ar-SY"/>
        </w:rPr>
        <w:t>) اعترض الشهاب الخفاجي على البيضاوي في تقديره (لو), وردّ</w:t>
      </w:r>
      <w:r w:rsidRPr="00076D12">
        <w:rPr>
          <w:rFonts w:ascii="Traditional Arabic" w:hAnsi="Traditional Arabic" w:cs="Traditional Arabic" w:hint="cs"/>
          <w:color w:val="FF0000"/>
          <w:sz w:val="28"/>
          <w:szCs w:val="28"/>
          <w:rtl/>
          <w:lang w:bidi="ar-SY"/>
        </w:rPr>
        <w:t>َ</w:t>
      </w:r>
      <w:r w:rsidRPr="00076D12">
        <w:rPr>
          <w:rFonts w:ascii="Traditional Arabic" w:hAnsi="Traditional Arabic" w:cs="Traditional Arabic"/>
          <w:color w:val="FF0000"/>
          <w:sz w:val="28"/>
          <w:szCs w:val="28"/>
          <w:rtl/>
          <w:lang w:bidi="ar-SY"/>
        </w:rPr>
        <w:t xml:space="preserve"> على الإسفراييني حيث جعل (لو) بمعنى (إن) </w:t>
      </w:r>
      <w:r w:rsidRPr="00076D12">
        <w:rPr>
          <w:rFonts w:ascii="Traditional Arabic" w:hAnsi="Traditional Arabic" w:cs="Traditional Arabic" w:hint="cs"/>
          <w:color w:val="FF0000"/>
          <w:sz w:val="28"/>
          <w:szCs w:val="28"/>
          <w:rtl/>
          <w:lang w:bidi="ar-SY"/>
        </w:rPr>
        <w:t xml:space="preserve">ثمّ </w:t>
      </w:r>
      <w:r w:rsidRPr="00076D12">
        <w:rPr>
          <w:rFonts w:ascii="Traditional Arabic" w:hAnsi="Traditional Arabic" w:cs="Traditional Arabic"/>
          <w:color w:val="FF0000"/>
          <w:sz w:val="28"/>
          <w:szCs w:val="28"/>
          <w:rtl/>
          <w:lang w:bidi="ar-SY"/>
        </w:rPr>
        <w:t>أجاز وقوع الفاء في جوابها, و</w:t>
      </w:r>
      <w:r w:rsidRPr="00076D12">
        <w:rPr>
          <w:rFonts w:ascii="Traditional Arabic" w:hAnsi="Traditional Arabic" w:cs="Traditional Arabic" w:hint="cs"/>
          <w:color w:val="FF0000"/>
          <w:sz w:val="28"/>
          <w:szCs w:val="28"/>
          <w:rtl/>
          <w:lang w:bidi="ar-SY"/>
        </w:rPr>
        <w:t>قوله</w:t>
      </w:r>
      <w:r w:rsidRPr="00076D12">
        <w:rPr>
          <w:rFonts w:ascii="Traditional Arabic" w:hAnsi="Traditional Arabic" w:cs="Traditional Arabic"/>
          <w:color w:val="FF0000"/>
          <w:sz w:val="28"/>
          <w:szCs w:val="28"/>
          <w:rtl/>
          <w:lang w:bidi="ar-SY"/>
        </w:rPr>
        <w:t xml:space="preserve">: " </w:t>
      </w:r>
      <w:r w:rsidRPr="00076D12">
        <w:rPr>
          <w:rFonts w:ascii="Traditional Arabic" w:hAnsi="Traditional Arabic" w:cs="Traditional Arabic"/>
          <w:color w:val="000000"/>
          <w:sz w:val="28"/>
          <w:szCs w:val="28"/>
          <w:rtl/>
          <w:lang w:bidi="ar-SY"/>
        </w:rPr>
        <w:t>فالفاء في (فإذاً) للس</w:t>
      </w:r>
      <w:r w:rsidRPr="00076D12">
        <w:rPr>
          <w:rFonts w:ascii="Traditional Arabic" w:hAnsi="Traditional Arabic" w:cs="Traditional Arabic" w:hint="cs"/>
          <w:color w:val="000000"/>
          <w:sz w:val="28"/>
          <w:szCs w:val="28"/>
          <w:rtl/>
          <w:lang w:bidi="ar-SY"/>
        </w:rPr>
        <w:t>بب</w:t>
      </w:r>
      <w:r>
        <w:rPr>
          <w:rFonts w:ascii="Traditional Arabic" w:hAnsi="Traditional Arabic" w:cs="Traditional Arabic"/>
          <w:color w:val="000000"/>
          <w:sz w:val="28"/>
          <w:szCs w:val="28"/>
          <w:rtl/>
          <w:lang w:bidi="ar-SY"/>
        </w:rPr>
        <w:t>ية والجزائية لشرط محذوف هو</w:t>
      </w:r>
      <w:r w:rsidRPr="00076D12">
        <w:rPr>
          <w:rFonts w:ascii="Traditional Arabic" w:hAnsi="Traditional Arabic" w:cs="Traditional Arabic"/>
          <w:color w:val="000000"/>
          <w:sz w:val="28"/>
          <w:szCs w:val="28"/>
          <w:rtl/>
          <w:lang w:bidi="ar-SY"/>
        </w:rPr>
        <w:t>:إن حصل لهم نصيب</w:t>
      </w:r>
      <w:r w:rsidRPr="00076D12">
        <w:rPr>
          <w:rFonts w:ascii="Traditional Arabic" w:hAnsi="Traditional Arabic" w:cs="Traditional Arabic" w:hint="cs"/>
          <w:color w:val="000000"/>
          <w:sz w:val="28"/>
          <w:szCs w:val="28"/>
          <w:rtl/>
          <w:lang w:bidi="ar-SY"/>
        </w:rPr>
        <w:t>.</w:t>
      </w:r>
      <w:r w:rsidRPr="00076D12">
        <w:rPr>
          <w:rFonts w:ascii="Traditional Arabic" w:hAnsi="Traditional Arabic" w:cs="Traditional Arabic"/>
          <w:color w:val="000000"/>
          <w:sz w:val="28"/>
          <w:szCs w:val="28"/>
          <w:rtl/>
          <w:lang w:bidi="ar-SY"/>
        </w:rPr>
        <w:t xml:space="preserve"> لا: </w:t>
      </w:r>
      <w:r w:rsidRPr="006540EA">
        <w:rPr>
          <w:rFonts w:ascii="Traditional Arabic" w:hAnsi="Traditional Arabic" w:cs="Traditional Arabic"/>
          <w:color w:val="000000"/>
          <w:sz w:val="28"/>
          <w:szCs w:val="28"/>
          <w:rtl/>
          <w:lang w:bidi="ar-SY"/>
        </w:rPr>
        <w:t>لو كان لهم نصيب, كما قدّره المصنف رحمه الله تعالى تبعاً للزمخشري؛ لأنّ الفاء لا تقع في جواب (لو) سيما مع(إذاً)</w:t>
      </w:r>
      <w:r w:rsidRPr="00581AEF">
        <w:rPr>
          <w:rFonts w:ascii="Traditional Arabic" w:hAnsi="Traditional Arabic" w:cs="Traditional Arabic"/>
          <w:color w:val="000000"/>
          <w:sz w:val="32"/>
          <w:szCs w:val="32"/>
          <w:rtl/>
          <w:lang w:bidi="ar-SY"/>
        </w:rPr>
        <w:t>والمضارع</w:t>
      </w:r>
      <w:r w:rsidRPr="00581AEF">
        <w:rPr>
          <w:rFonts w:ascii="Traditional Arabic" w:hAnsi="Traditional Arabic" w:cs="Traditional Arabic" w:hint="cs"/>
          <w:color w:val="000000"/>
          <w:sz w:val="32"/>
          <w:szCs w:val="32"/>
          <w:rtl/>
          <w:lang w:bidi="ar-SY"/>
        </w:rPr>
        <w:t>.</w:t>
      </w:r>
      <w:r w:rsidRPr="00581AEF">
        <w:rPr>
          <w:rFonts w:ascii="Traditional Arabic" w:hAnsi="Traditional Arabic" w:cs="Traditional Arabic"/>
          <w:color w:val="000000"/>
          <w:sz w:val="32"/>
          <w:szCs w:val="32"/>
          <w:rtl/>
          <w:lang w:bidi="ar-SY"/>
        </w:rPr>
        <w:t xml:space="preserve"> وما قيل أنّ (لو) ههنا بمعنى (إن), وعدم وقوع الفاء في جواب (لو) المستعار لمعنى (إن) ممنوع فتكلُّف وتعسُّف؛ إذ لا داعي لتقدير (لو) ثمَّ تأويلها بـ (إن)</w:t>
      </w:r>
      <w:r w:rsidRPr="00581AEF">
        <w:rPr>
          <w:rFonts w:ascii="Traditional Arabic" w:hAnsi="Traditional Arabic" w:cs="Traditional Arabic" w:hint="cs"/>
          <w:color w:val="000000"/>
          <w:sz w:val="32"/>
          <w:szCs w:val="32"/>
          <w:rtl/>
          <w:lang w:bidi="ar-SY"/>
        </w:rPr>
        <w:t>,</w:t>
      </w:r>
      <w:r w:rsidRPr="00581AEF">
        <w:rPr>
          <w:rFonts w:ascii="Traditional Arabic" w:hAnsi="Traditional Arabic" w:cs="Traditional Arabic"/>
          <w:color w:val="000000"/>
          <w:sz w:val="32"/>
          <w:szCs w:val="32"/>
          <w:rtl/>
          <w:lang w:bidi="ar-SY"/>
        </w:rPr>
        <w:t xml:space="preserve"> مع أنّ وقوع الفاء في جوابها حينئذٍ غير معلوم ، ومجرّد المنع في الأمور العقلية لا يسمع</w:t>
      </w:r>
      <w:r w:rsidRPr="00581AEF">
        <w:rPr>
          <w:rFonts w:ascii="Traditional Arabic" w:hAnsi="Traditional Arabic" w:cs="Traditional Arabic"/>
          <w:color w:val="FF0000"/>
          <w:sz w:val="32"/>
          <w:szCs w:val="32"/>
          <w:rtl/>
          <w:lang w:bidi="ar-SY"/>
        </w:rPr>
        <w:t>". حاشية الشهاب: 3/147.</w:t>
      </w:r>
    </w:p>
  </w:footnote>
  <w:footnote w:id="617">
    <w:p w:rsidR="006A6301" w:rsidRPr="001028FB" w:rsidRDefault="006A6301" w:rsidP="006A6301">
      <w:pPr>
        <w:pStyle w:val="FootnoteText"/>
        <w:jc w:val="both"/>
        <w:rPr>
          <w:rFonts w:ascii="Traditional Arabic" w:hAnsi="Traditional Arabic" w:cs="Traditional Arabic"/>
          <w:color w:val="FF0000"/>
          <w:sz w:val="32"/>
          <w:szCs w:val="32"/>
          <w:rtl/>
          <w:lang w:bidi="ar-SY"/>
        </w:rPr>
      </w:pPr>
      <w:r w:rsidRPr="001028FB">
        <w:rPr>
          <w:rStyle w:val="FootnoteReference"/>
          <w:rFonts w:ascii="Traditional Arabic" w:hAnsi="Traditional Arabic" w:cs="Traditional Arabic"/>
          <w:color w:val="FF0000"/>
          <w:sz w:val="32"/>
          <w:szCs w:val="32"/>
        </w:rPr>
        <w:footnoteRef/>
      </w:r>
      <w:r w:rsidRPr="001028FB">
        <w:rPr>
          <w:rFonts w:ascii="Traditional Arabic" w:hAnsi="Traditional Arabic" w:cs="Traditional Arabic"/>
          <w:color w:val="FF0000"/>
          <w:sz w:val="32"/>
          <w:szCs w:val="32"/>
          <w:lang w:bidi="ar-SY"/>
        </w:rPr>
        <w:t>)</w:t>
      </w:r>
      <w:r w:rsidRPr="001028FB">
        <w:rPr>
          <w:rFonts w:ascii="Traditional Arabic" w:hAnsi="Traditional Arabic" w:cs="Traditional Arabic"/>
          <w:color w:val="FF0000"/>
          <w:sz w:val="32"/>
          <w:szCs w:val="32"/>
          <w:rtl/>
          <w:lang w:bidi="ar-SY"/>
        </w:rPr>
        <w:t>)</w:t>
      </w:r>
      <w:r w:rsidRPr="001028FB">
        <w:rPr>
          <w:rFonts w:ascii="Traditional Arabic" w:hAnsi="Traditional Arabic" w:cs="Traditional Arabic"/>
          <w:sz w:val="32"/>
          <w:szCs w:val="32"/>
          <w:rtl/>
        </w:rPr>
        <w:t xml:space="preserve"> في (ب): لحفظهما, تحريف</w:t>
      </w:r>
      <w:r w:rsidRPr="001028FB">
        <w:rPr>
          <w:rFonts w:ascii="Traditional Arabic" w:hAnsi="Traditional Arabic" w:cs="Traditional Arabic" w:hint="cs"/>
          <w:sz w:val="32"/>
          <w:szCs w:val="32"/>
          <w:rtl/>
        </w:rPr>
        <w:t>.</w:t>
      </w:r>
    </w:p>
  </w:footnote>
  <w:footnote w:id="618">
    <w:p w:rsidR="006A6301" w:rsidRPr="001028FB" w:rsidRDefault="006A6301" w:rsidP="006A6301">
      <w:pPr>
        <w:pStyle w:val="FootnoteText"/>
        <w:jc w:val="both"/>
        <w:rPr>
          <w:rFonts w:ascii="Traditional Arabic" w:hAnsi="Traditional Arabic" w:cs="Traditional Arabic"/>
          <w:color w:val="FF0000"/>
          <w:sz w:val="32"/>
          <w:szCs w:val="32"/>
          <w:rtl/>
          <w:lang w:bidi="ar-SY"/>
        </w:rPr>
      </w:pPr>
      <w:r w:rsidRPr="001028FB">
        <w:rPr>
          <w:rStyle w:val="FootnoteReference"/>
          <w:rFonts w:ascii="Traditional Arabic" w:hAnsi="Traditional Arabic" w:cs="Traditional Arabic"/>
          <w:color w:val="FF0000"/>
          <w:sz w:val="32"/>
          <w:szCs w:val="32"/>
        </w:rPr>
        <w:footnoteRef/>
      </w:r>
      <w:r w:rsidRPr="001028FB">
        <w:rPr>
          <w:rFonts w:ascii="Traditional Arabic" w:hAnsi="Traditional Arabic" w:cs="Traditional Arabic"/>
          <w:color w:val="FF0000"/>
          <w:sz w:val="32"/>
          <w:szCs w:val="32"/>
          <w:lang w:bidi="ar-SY"/>
        </w:rPr>
        <w:t>)</w:t>
      </w:r>
      <w:r w:rsidRPr="001028FB">
        <w:rPr>
          <w:rFonts w:ascii="Traditional Arabic" w:hAnsi="Traditional Arabic" w:cs="Traditional Arabic"/>
          <w:color w:val="FF0000"/>
          <w:sz w:val="32"/>
          <w:szCs w:val="32"/>
          <w:rtl/>
          <w:lang w:bidi="ar-SY"/>
        </w:rPr>
        <w:t>)</w:t>
      </w:r>
      <w:r>
        <w:rPr>
          <w:rFonts w:ascii="Traditional Arabic" w:hAnsi="Traditional Arabic" w:cs="Traditional Arabic" w:hint="cs"/>
          <w:sz w:val="32"/>
          <w:szCs w:val="32"/>
          <w:rtl/>
        </w:rPr>
        <w:t>أي: أنكرها</w:t>
      </w:r>
      <w:r w:rsidRPr="001028FB">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لسان العرب (جحد).</w:t>
      </w:r>
    </w:p>
  </w:footnote>
  <w:footnote w:id="619">
    <w:p w:rsidR="006A6301" w:rsidRPr="00C02A4A" w:rsidRDefault="006A6301" w:rsidP="006A6301">
      <w:pPr>
        <w:pStyle w:val="FootnoteText"/>
        <w:jc w:val="both"/>
        <w:rPr>
          <w:rFonts w:ascii="Traditional Arabic" w:hAnsi="Traditional Arabic" w:cs="Traditional Arabic"/>
          <w:color w:val="FF0000"/>
          <w:sz w:val="32"/>
          <w:szCs w:val="32"/>
          <w:rtl/>
        </w:rPr>
      </w:pPr>
      <w:r w:rsidRPr="00C02A4A">
        <w:rPr>
          <w:rStyle w:val="FootnoteReference"/>
          <w:rFonts w:ascii="Traditional Arabic" w:hAnsi="Traditional Arabic" w:cs="Traditional Arabic"/>
          <w:color w:val="FF0000"/>
          <w:sz w:val="32"/>
          <w:szCs w:val="32"/>
        </w:rPr>
        <w:footnoteRef/>
      </w:r>
      <w:r w:rsidRPr="00C02A4A">
        <w:rPr>
          <w:rFonts w:ascii="Traditional Arabic" w:hAnsi="Traditional Arabic" w:cs="Traditional Arabic"/>
          <w:color w:val="FF0000"/>
          <w:sz w:val="32"/>
          <w:szCs w:val="32"/>
          <w:lang w:bidi="ar-SY"/>
        </w:rPr>
        <w:t>)</w:t>
      </w:r>
      <w:r w:rsidRPr="00C02A4A">
        <w:rPr>
          <w:rFonts w:ascii="Traditional Arabic" w:hAnsi="Traditional Arabic" w:cs="Traditional Arabic"/>
          <w:color w:val="FF0000"/>
          <w:sz w:val="32"/>
          <w:szCs w:val="32"/>
          <w:rtl/>
          <w:lang w:bidi="ar-SY"/>
        </w:rPr>
        <w:t xml:space="preserve">) </w:t>
      </w:r>
      <w:r w:rsidRPr="00C02A4A">
        <w:rPr>
          <w:rFonts w:ascii="Traditional Arabic" w:hAnsi="Traditional Arabic" w:cs="Traditional Arabic"/>
          <w:sz w:val="32"/>
          <w:szCs w:val="32"/>
          <w:rtl/>
        </w:rPr>
        <w:t>في (ب): فإن كان, تصحيف.</w:t>
      </w:r>
    </w:p>
  </w:footnote>
  <w:footnote w:id="620">
    <w:p w:rsidR="006A6301" w:rsidRPr="00C02A4A" w:rsidRDefault="006A6301" w:rsidP="006A6301">
      <w:pPr>
        <w:pStyle w:val="FootnoteText"/>
        <w:jc w:val="both"/>
        <w:rPr>
          <w:rFonts w:ascii="Traditional Arabic" w:hAnsi="Traditional Arabic" w:cs="Traditional Arabic"/>
          <w:color w:val="FF0000"/>
          <w:sz w:val="32"/>
          <w:szCs w:val="32"/>
          <w:rtl/>
        </w:rPr>
      </w:pPr>
      <w:r w:rsidRPr="00C02A4A">
        <w:rPr>
          <w:rStyle w:val="FootnoteReference"/>
          <w:rFonts w:ascii="Traditional Arabic" w:hAnsi="Traditional Arabic" w:cs="Traditional Arabic"/>
          <w:color w:val="FF0000"/>
          <w:sz w:val="32"/>
          <w:szCs w:val="32"/>
        </w:rPr>
        <w:footnoteRef/>
      </w:r>
      <w:r w:rsidRPr="00C02A4A">
        <w:rPr>
          <w:rFonts w:ascii="Traditional Arabic" w:hAnsi="Traditional Arabic" w:cs="Traditional Arabic"/>
          <w:color w:val="FF0000"/>
          <w:sz w:val="32"/>
          <w:szCs w:val="32"/>
          <w:lang w:bidi="ar-SY"/>
        </w:rPr>
        <w:t>)</w:t>
      </w:r>
      <w:r w:rsidRPr="00C02A4A">
        <w:rPr>
          <w:rFonts w:ascii="Traditional Arabic" w:hAnsi="Traditional Arabic" w:cs="Traditional Arabic"/>
          <w:color w:val="FF0000"/>
          <w:sz w:val="32"/>
          <w:szCs w:val="32"/>
          <w:rtl/>
          <w:lang w:bidi="ar-SY"/>
        </w:rPr>
        <w:t xml:space="preserve">) </w:t>
      </w:r>
      <w:r w:rsidRPr="00C02A4A">
        <w:rPr>
          <w:rFonts w:ascii="Traditional Arabic" w:hAnsi="Traditional Arabic" w:cs="Traditional Arabic"/>
          <w:sz w:val="32"/>
          <w:szCs w:val="32"/>
          <w:rtl/>
        </w:rPr>
        <w:t xml:space="preserve">ذهب أكثر المفسرين إلى أن المراد: ليس لهم من الملك شيئاً, ولو كان </w:t>
      </w:r>
      <w:r>
        <w:rPr>
          <w:rFonts w:ascii="Traditional Arabic" w:hAnsi="Traditional Arabic" w:cs="Traditional Arabic"/>
          <w:sz w:val="32"/>
          <w:szCs w:val="32"/>
          <w:rtl/>
        </w:rPr>
        <w:t xml:space="preserve">لهم لم يؤتوا الناس شيئاً </w:t>
      </w:r>
      <w:r w:rsidRPr="00F53CEB">
        <w:rPr>
          <w:rFonts w:ascii="Traditional Arabic" w:hAnsi="Traditional Arabic" w:cs="Traditional Arabic"/>
          <w:sz w:val="32"/>
          <w:szCs w:val="32"/>
          <w:rtl/>
        </w:rPr>
        <w:t xml:space="preserve">لبخلهم. انظر: جامع البيان: 4/136, والكشاف: 2/92, ومعالم التنزيل: 1/646, </w:t>
      </w:r>
      <w:r w:rsidRPr="00F53CEB">
        <w:rPr>
          <w:rFonts w:ascii="Traditional Arabic" w:hAnsi="Traditional Arabic" w:cs="Traditional Arabic" w:hint="cs"/>
          <w:sz w:val="32"/>
          <w:szCs w:val="32"/>
          <w:rtl/>
        </w:rPr>
        <w:t>و</w:t>
      </w:r>
      <w:r w:rsidRPr="00F53CEB">
        <w:rPr>
          <w:rFonts w:ascii="Traditional Arabic" w:hAnsi="Traditional Arabic" w:cs="Traditional Arabic"/>
          <w:sz w:val="32"/>
          <w:szCs w:val="32"/>
          <w:rtl/>
        </w:rPr>
        <w:t>زاد المسير في علم التفسير, أب</w:t>
      </w:r>
      <w:r w:rsidRPr="00F53CEB">
        <w:rPr>
          <w:rFonts w:ascii="Traditional Arabic" w:hAnsi="Traditional Arabic" w:cs="Traditional Arabic" w:hint="cs"/>
          <w:sz w:val="32"/>
          <w:szCs w:val="32"/>
          <w:rtl/>
        </w:rPr>
        <w:t>و</w:t>
      </w:r>
      <w:r w:rsidRPr="00F53CEB">
        <w:rPr>
          <w:rFonts w:ascii="Traditional Arabic" w:hAnsi="Traditional Arabic" w:cs="Traditional Arabic"/>
          <w:sz w:val="32"/>
          <w:szCs w:val="32"/>
          <w:rtl/>
        </w:rPr>
        <w:t xml:space="preserve"> الفرج جمال الدين عبد الرحمن بن علي بن محمد الجوزي (597هـ): تحقيق محمد بن</w:t>
      </w:r>
      <w:r w:rsidRPr="00C02A4A">
        <w:rPr>
          <w:rFonts w:ascii="Traditional Arabic" w:hAnsi="Traditional Arabic" w:cs="Traditional Arabic"/>
          <w:sz w:val="32"/>
          <w:szCs w:val="32"/>
          <w:rtl/>
        </w:rPr>
        <w:t xml:space="preserve"> عبد الرحمن, دار الفكر-بيروت-لبنان, ط1: 1407هـ-1987م: </w:t>
      </w:r>
      <w:r>
        <w:rPr>
          <w:rFonts w:ascii="Traditional Arabic" w:hAnsi="Traditional Arabic" w:cs="Traditional Arabic" w:hint="cs"/>
          <w:sz w:val="32"/>
          <w:szCs w:val="32"/>
          <w:rtl/>
        </w:rPr>
        <w:t>(</w:t>
      </w:r>
      <w:r w:rsidRPr="00C02A4A">
        <w:rPr>
          <w:rFonts w:ascii="Traditional Arabic" w:hAnsi="Traditional Arabic" w:cs="Traditional Arabic"/>
          <w:sz w:val="32"/>
          <w:szCs w:val="32"/>
          <w:rtl/>
        </w:rPr>
        <w:t>2/139</w:t>
      </w:r>
      <w:r>
        <w:rPr>
          <w:rFonts w:ascii="Traditional Arabic" w:hAnsi="Traditional Arabic" w:cs="Traditional Arabic" w:hint="cs"/>
          <w:sz w:val="32"/>
          <w:szCs w:val="32"/>
          <w:rtl/>
        </w:rPr>
        <w:t>)</w:t>
      </w:r>
      <w:r w:rsidRPr="00C02A4A">
        <w:rPr>
          <w:rFonts w:ascii="Traditional Arabic" w:hAnsi="Traditional Arabic" w:cs="Traditional Arabic"/>
          <w:sz w:val="32"/>
          <w:szCs w:val="32"/>
          <w:rtl/>
        </w:rPr>
        <w:t>,</w:t>
      </w:r>
      <w:r>
        <w:rPr>
          <w:rFonts w:ascii="Traditional Arabic" w:hAnsi="Traditional Arabic" w:cs="Traditional Arabic"/>
          <w:sz w:val="32"/>
          <w:szCs w:val="32"/>
          <w:rtl/>
        </w:rPr>
        <w:t>والتفسير الكبير</w:t>
      </w:r>
      <w:r w:rsidRPr="00C02A4A">
        <w:rPr>
          <w:rFonts w:ascii="Traditional Arabic" w:hAnsi="Traditional Arabic" w:cs="Traditional Arabic"/>
          <w:sz w:val="32"/>
          <w:szCs w:val="32"/>
          <w:rtl/>
        </w:rPr>
        <w:t>: 4/ 103, ومدارك التنزيل: 1/338, والسراج المنير: 1/485.</w:t>
      </w:r>
    </w:p>
  </w:footnote>
  <w:footnote w:id="621">
    <w:p w:rsidR="006A6301" w:rsidRPr="00C02A4A" w:rsidRDefault="006A6301" w:rsidP="006A6301">
      <w:pPr>
        <w:pStyle w:val="FootnoteText"/>
        <w:jc w:val="both"/>
        <w:rPr>
          <w:rFonts w:ascii="Traditional Arabic" w:hAnsi="Traditional Arabic" w:cs="Traditional Arabic"/>
          <w:color w:val="FF0000"/>
          <w:sz w:val="32"/>
          <w:szCs w:val="32"/>
          <w:rtl/>
          <w:lang w:bidi="ar-SY"/>
        </w:rPr>
      </w:pPr>
      <w:r w:rsidRPr="00C02A4A">
        <w:rPr>
          <w:rStyle w:val="FootnoteReference"/>
          <w:rFonts w:ascii="Traditional Arabic" w:hAnsi="Traditional Arabic" w:cs="Traditional Arabic"/>
          <w:color w:val="FF0000"/>
          <w:sz w:val="32"/>
          <w:szCs w:val="32"/>
        </w:rPr>
        <w:footnoteRef/>
      </w:r>
      <w:r w:rsidRPr="00C02A4A">
        <w:rPr>
          <w:rFonts w:ascii="Traditional Arabic" w:hAnsi="Traditional Arabic" w:cs="Traditional Arabic"/>
          <w:color w:val="FF0000"/>
          <w:sz w:val="32"/>
          <w:szCs w:val="32"/>
          <w:lang w:bidi="ar-SY"/>
        </w:rPr>
        <w:t>)</w:t>
      </w:r>
      <w:r w:rsidRPr="00C02A4A">
        <w:rPr>
          <w:rFonts w:ascii="Traditional Arabic" w:hAnsi="Traditional Arabic" w:cs="Traditional Arabic"/>
          <w:color w:val="FF0000"/>
          <w:sz w:val="32"/>
          <w:szCs w:val="32"/>
          <w:rtl/>
          <w:lang w:bidi="ar-SY"/>
        </w:rPr>
        <w:t xml:space="preserve">) </w:t>
      </w:r>
      <w:r w:rsidRPr="00D62F01">
        <w:rPr>
          <w:rFonts w:ascii="Traditional Arabic" w:hAnsi="Traditional Arabic" w:cs="Traditional Arabic" w:hint="cs"/>
          <w:color w:val="FF0000"/>
          <w:sz w:val="32"/>
          <w:szCs w:val="32"/>
          <w:rtl/>
          <w:lang w:bidi="ar-SY"/>
        </w:rPr>
        <w:t>هوم</w:t>
      </w:r>
      <w:r>
        <w:rPr>
          <w:rFonts w:ascii="Traditional Arabic" w:hAnsi="Traditional Arabic" w:cs="Traditional Arabic" w:hint="cs"/>
          <w:color w:val="FF0000"/>
          <w:sz w:val="32"/>
          <w:szCs w:val="32"/>
          <w:rtl/>
          <w:lang w:bidi="ar-SY"/>
        </w:rPr>
        <w:t>َ</w:t>
      </w:r>
      <w:r w:rsidRPr="00D62F01">
        <w:rPr>
          <w:rFonts w:ascii="Traditional Arabic" w:hAnsi="Traditional Arabic" w:cs="Traditional Arabic" w:hint="cs"/>
          <w:color w:val="FF0000"/>
          <w:sz w:val="32"/>
          <w:szCs w:val="32"/>
          <w:rtl/>
          <w:lang w:bidi="ar-SY"/>
        </w:rPr>
        <w:t>ل</w:t>
      </w:r>
      <w:r>
        <w:rPr>
          <w:rFonts w:ascii="Traditional Arabic" w:hAnsi="Traditional Arabic" w:cs="Traditional Arabic" w:hint="cs"/>
          <w:color w:val="FF0000"/>
          <w:sz w:val="32"/>
          <w:szCs w:val="32"/>
          <w:rtl/>
          <w:lang w:bidi="ar-SY"/>
        </w:rPr>
        <w:t>ِ</w:t>
      </w:r>
      <w:r w:rsidRPr="00D62F01">
        <w:rPr>
          <w:rFonts w:ascii="Traditional Arabic" w:hAnsi="Traditional Arabic" w:cs="Traditional Arabic" w:hint="cs"/>
          <w:color w:val="FF0000"/>
          <w:sz w:val="32"/>
          <w:szCs w:val="32"/>
          <w:rtl/>
          <w:lang w:bidi="ar-SY"/>
        </w:rPr>
        <w:t>كبابل</w:t>
      </w:r>
      <w:r>
        <w:rPr>
          <w:rFonts w:ascii="Traditional Arabic" w:hAnsi="Traditional Arabic" w:cs="Traditional Arabic" w:hint="cs"/>
          <w:color w:val="FF0000"/>
          <w:sz w:val="32"/>
          <w:szCs w:val="32"/>
          <w:rtl/>
          <w:lang w:bidi="ar-SY"/>
        </w:rPr>
        <w:t>؛</w:t>
      </w:r>
      <w:r w:rsidRPr="00D62F01">
        <w:rPr>
          <w:rFonts w:ascii="Traditional Arabic" w:hAnsi="Traditional Arabic" w:cs="Traditional Arabic" w:hint="cs"/>
          <w:color w:val="FF0000"/>
          <w:sz w:val="32"/>
          <w:szCs w:val="32"/>
          <w:rtl/>
          <w:lang w:bidi="ar-SY"/>
        </w:rPr>
        <w:t>النمرودبنكنعانبنكوشبنسامبننوح</w:t>
      </w:r>
      <w:r>
        <w:rPr>
          <w:rFonts w:ascii="Traditional Arabic" w:hAnsi="Traditional Arabic" w:cs="Traditional Arabic" w:hint="cs"/>
          <w:color w:val="FF0000"/>
          <w:sz w:val="32"/>
          <w:szCs w:val="32"/>
          <w:rtl/>
          <w:lang w:bidi="ar-SY"/>
        </w:rPr>
        <w:t xml:space="preserve">, </w:t>
      </w:r>
      <w:r w:rsidRPr="00D62F01">
        <w:rPr>
          <w:rFonts w:ascii="Traditional Arabic" w:hAnsi="Traditional Arabic" w:cs="Traditional Arabic" w:hint="cs"/>
          <w:color w:val="FF0000"/>
          <w:sz w:val="32"/>
          <w:szCs w:val="32"/>
          <w:rtl/>
          <w:lang w:bidi="ar-SY"/>
        </w:rPr>
        <w:t>كانأحدملوكالدنيا</w:t>
      </w:r>
      <w:r>
        <w:rPr>
          <w:rFonts w:ascii="Traditional Arabic" w:hAnsi="Traditional Arabic" w:cs="Traditional Arabic" w:hint="cs"/>
          <w:color w:val="FF0000"/>
          <w:sz w:val="32"/>
          <w:szCs w:val="32"/>
          <w:rtl/>
          <w:lang w:bidi="ar-SY"/>
        </w:rPr>
        <w:t xml:space="preserve">, </w:t>
      </w:r>
      <w:r w:rsidRPr="00D62F01">
        <w:rPr>
          <w:rFonts w:ascii="Traditional Arabic" w:hAnsi="Traditional Arabic" w:cs="Traditional Arabic" w:hint="cs"/>
          <w:color w:val="FF0000"/>
          <w:sz w:val="32"/>
          <w:szCs w:val="32"/>
          <w:rtl/>
          <w:lang w:bidi="ar-SY"/>
        </w:rPr>
        <w:t>وذكرواأن</w:t>
      </w:r>
      <w:r>
        <w:rPr>
          <w:rFonts w:ascii="Traditional Arabic" w:hAnsi="Traditional Arabic" w:cs="Traditional Arabic" w:hint="cs"/>
          <w:color w:val="FF0000"/>
          <w:sz w:val="32"/>
          <w:szCs w:val="32"/>
          <w:rtl/>
          <w:lang w:bidi="ar-SY"/>
        </w:rPr>
        <w:t>ّه</w:t>
      </w:r>
      <w:r w:rsidRPr="00D62F01">
        <w:rPr>
          <w:rFonts w:ascii="Traditional Arabic" w:hAnsi="Traditional Arabic" w:cs="Traditional Arabic" w:hint="cs"/>
          <w:color w:val="FF0000"/>
          <w:sz w:val="32"/>
          <w:szCs w:val="32"/>
          <w:rtl/>
          <w:lang w:bidi="ar-SY"/>
        </w:rPr>
        <w:t>استمرفيملكهأربعمائةسنة</w:t>
      </w:r>
      <w:r>
        <w:rPr>
          <w:rFonts w:ascii="Traditional Arabic" w:hAnsi="Traditional Arabic" w:cs="Traditional Arabic" w:hint="cs"/>
          <w:color w:val="FF0000"/>
          <w:sz w:val="32"/>
          <w:szCs w:val="32"/>
          <w:rtl/>
          <w:lang w:bidi="ar-SY"/>
        </w:rPr>
        <w:t>,</w:t>
      </w:r>
      <w:r w:rsidRPr="00D62F01">
        <w:rPr>
          <w:rFonts w:ascii="Traditional Arabic" w:hAnsi="Traditional Arabic" w:cs="Traditional Arabic" w:hint="cs"/>
          <w:color w:val="FF0000"/>
          <w:sz w:val="32"/>
          <w:szCs w:val="32"/>
          <w:rtl/>
          <w:lang w:bidi="ar-SY"/>
        </w:rPr>
        <w:t>وكانقد</w:t>
      </w:r>
      <w:r>
        <w:rPr>
          <w:rFonts w:ascii="Traditional Arabic" w:hAnsi="Traditional Arabic" w:cs="Traditional Arabic" w:hint="cs"/>
          <w:color w:val="FF0000"/>
          <w:sz w:val="32"/>
          <w:szCs w:val="32"/>
          <w:rtl/>
          <w:lang w:bidi="ar-SY"/>
        </w:rPr>
        <w:t>طغىوبغى</w:t>
      </w:r>
      <w:r w:rsidRPr="00D62F01">
        <w:rPr>
          <w:rFonts w:ascii="Traditional Arabic" w:hAnsi="Traditional Arabic" w:cs="Traditional Arabic" w:hint="cs"/>
          <w:color w:val="FF0000"/>
          <w:sz w:val="32"/>
          <w:szCs w:val="32"/>
          <w:rtl/>
          <w:lang w:bidi="ar-SY"/>
        </w:rPr>
        <w:t>وتجبر</w:t>
      </w:r>
      <w:r>
        <w:rPr>
          <w:rFonts w:ascii="Traditional Arabic" w:hAnsi="Traditional Arabic" w:cs="Traditional Arabic" w:hint="cs"/>
          <w:color w:val="FF0000"/>
          <w:sz w:val="32"/>
          <w:szCs w:val="32"/>
          <w:rtl/>
          <w:lang w:bidi="ar-SY"/>
        </w:rPr>
        <w:t>,</w:t>
      </w:r>
      <w:r w:rsidRPr="00D62F01">
        <w:rPr>
          <w:rFonts w:ascii="Traditional Arabic" w:hAnsi="Traditional Arabic" w:cs="Traditional Arabic" w:hint="cs"/>
          <w:color w:val="FF0000"/>
          <w:sz w:val="32"/>
          <w:szCs w:val="32"/>
          <w:rtl/>
          <w:lang w:bidi="ar-SY"/>
        </w:rPr>
        <w:t>ولمادعاهإبراهيمالخليلإلىعبادةاللهوحدهلاشريكلهحملهالجهلوالضلالوطولالآمالعلىإنكارالصانع</w:t>
      </w:r>
      <w:r>
        <w:rPr>
          <w:rFonts w:ascii="Traditional Arabic" w:hAnsi="Traditional Arabic" w:cs="Traditional Arabic" w:hint="cs"/>
          <w:color w:val="FF0000"/>
          <w:sz w:val="32"/>
          <w:szCs w:val="32"/>
          <w:rtl/>
          <w:lang w:bidi="ar-SY"/>
        </w:rPr>
        <w:t xml:space="preserve"> ومعاداة إبراهيم عليه السلام</w:t>
      </w:r>
      <w:r w:rsidRPr="00C02A4A">
        <w:rPr>
          <w:rFonts w:ascii="Traditional Arabic" w:hAnsi="Traditional Arabic" w:cs="Traditional Arabic"/>
          <w:sz w:val="32"/>
          <w:szCs w:val="32"/>
          <w:rtl/>
        </w:rPr>
        <w:t>.</w:t>
      </w:r>
      <w:r>
        <w:rPr>
          <w:rFonts w:ascii="Traditional Arabic" w:hAnsi="Traditional Arabic" w:cs="Traditional Arabic" w:hint="cs"/>
          <w:color w:val="FF0000"/>
          <w:sz w:val="32"/>
          <w:szCs w:val="32"/>
          <w:rtl/>
          <w:lang w:bidi="ar-SY"/>
        </w:rPr>
        <w:t xml:space="preserve">  انظر: البداية والنهاية: 1/148.</w:t>
      </w:r>
    </w:p>
  </w:footnote>
  <w:footnote w:id="622">
    <w:p w:rsidR="006A6301" w:rsidRPr="003B7A12" w:rsidRDefault="006A6301" w:rsidP="006A6301">
      <w:pPr>
        <w:pStyle w:val="FootnoteText"/>
        <w:jc w:val="both"/>
        <w:rPr>
          <w:rFonts w:ascii="Traditional Arabic" w:hAnsi="Traditional Arabic" w:cs="Traditional Arabic"/>
          <w:sz w:val="32"/>
          <w:szCs w:val="32"/>
          <w:rtl/>
        </w:rPr>
      </w:pPr>
      <w:r w:rsidRPr="00C02A4A">
        <w:rPr>
          <w:rStyle w:val="FootnoteReference"/>
          <w:rFonts w:ascii="Traditional Arabic" w:hAnsi="Traditional Arabic" w:cs="Traditional Arabic"/>
          <w:color w:val="FF0000"/>
          <w:sz w:val="32"/>
          <w:szCs w:val="32"/>
        </w:rPr>
        <w:footnoteRef/>
      </w:r>
      <w:r w:rsidRPr="00C02A4A">
        <w:rPr>
          <w:rFonts w:ascii="Traditional Arabic" w:hAnsi="Traditional Arabic" w:cs="Traditional Arabic"/>
          <w:color w:val="FF0000"/>
          <w:sz w:val="32"/>
          <w:szCs w:val="32"/>
          <w:lang w:bidi="ar-SY"/>
        </w:rPr>
        <w:t>)</w:t>
      </w:r>
      <w:r w:rsidRPr="00C02A4A">
        <w:rPr>
          <w:rFonts w:ascii="Traditional Arabic" w:hAnsi="Traditional Arabic" w:cs="Traditional Arabic"/>
          <w:color w:val="FF0000"/>
          <w:sz w:val="32"/>
          <w:szCs w:val="32"/>
          <w:rtl/>
          <w:lang w:bidi="ar-SY"/>
        </w:rPr>
        <w:t>)</w:t>
      </w:r>
      <w:r>
        <w:rPr>
          <w:rFonts w:ascii="Traditional Arabic" w:hAnsi="Traditional Arabic" w:cs="Traditional Arabic" w:hint="cs"/>
          <w:sz w:val="32"/>
          <w:szCs w:val="32"/>
          <w:rtl/>
        </w:rPr>
        <w:t xml:space="preserve">وهو فرعون موسى, ذلك أنَّ الله تعالى </w:t>
      </w:r>
      <w:r w:rsidRPr="00B86A9F">
        <w:rPr>
          <w:rFonts w:ascii="Traditional Arabic" w:hAnsi="Traditional Arabic" w:cs="Traditional Arabic" w:hint="cs"/>
          <w:sz w:val="32"/>
          <w:szCs w:val="32"/>
          <w:rtl/>
        </w:rPr>
        <w:t>لم</w:t>
      </w:r>
      <w:r>
        <w:rPr>
          <w:rFonts w:ascii="Traditional Arabic" w:hAnsi="Traditional Arabic" w:cs="Traditional Arabic" w:hint="cs"/>
          <w:sz w:val="32"/>
          <w:szCs w:val="32"/>
          <w:rtl/>
        </w:rPr>
        <w:t>ـّ</w:t>
      </w:r>
      <w:r w:rsidRPr="00B86A9F">
        <w:rPr>
          <w:rFonts w:ascii="Traditional Arabic" w:hAnsi="Traditional Arabic" w:cs="Traditional Arabic" w:hint="cs"/>
          <w:sz w:val="32"/>
          <w:szCs w:val="32"/>
          <w:rtl/>
        </w:rPr>
        <w:t>اقبضيوسف</w:t>
      </w:r>
      <w:r>
        <w:rPr>
          <w:rFonts w:ascii="Traditional Arabic" w:hAnsi="Traditional Arabic" w:cs="Traditional Arabic" w:hint="cs"/>
          <w:sz w:val="32"/>
          <w:szCs w:val="32"/>
          <w:rtl/>
        </w:rPr>
        <w:t xml:space="preserve"> عليه السلام,</w:t>
      </w:r>
      <w:r w:rsidRPr="00B86A9F">
        <w:rPr>
          <w:rFonts w:ascii="Traditional Arabic" w:hAnsi="Traditional Arabic" w:cs="Traditional Arabic" w:hint="cs"/>
          <w:sz w:val="32"/>
          <w:szCs w:val="32"/>
          <w:rtl/>
        </w:rPr>
        <w:t>وهلكالملكالذيكانمعه</w:t>
      </w:r>
      <w:r>
        <w:rPr>
          <w:rFonts w:ascii="Traditional Arabic" w:hAnsi="Traditional Arabic" w:cs="Traditional Arabic" w:hint="cs"/>
          <w:sz w:val="32"/>
          <w:szCs w:val="32"/>
          <w:rtl/>
        </w:rPr>
        <w:t>,</w:t>
      </w:r>
      <w:r w:rsidRPr="00B86A9F">
        <w:rPr>
          <w:rFonts w:ascii="Traditional Arabic" w:hAnsi="Traditional Arabic" w:cs="Traditional Arabic" w:hint="cs"/>
          <w:sz w:val="32"/>
          <w:szCs w:val="32"/>
          <w:rtl/>
        </w:rPr>
        <w:t>وتوارثتالفراعنةملكمصر</w:t>
      </w:r>
      <w:r>
        <w:rPr>
          <w:rFonts w:ascii="Traditional Arabic" w:hAnsi="Traditional Arabic" w:cs="Traditional Arabic" w:hint="cs"/>
          <w:sz w:val="32"/>
          <w:szCs w:val="32"/>
          <w:rtl/>
        </w:rPr>
        <w:t>,</w:t>
      </w:r>
      <w:r w:rsidRPr="00B86A9F">
        <w:rPr>
          <w:rFonts w:ascii="Traditional Arabic" w:hAnsi="Traditional Arabic" w:cs="Traditional Arabic" w:hint="cs"/>
          <w:sz w:val="32"/>
          <w:szCs w:val="32"/>
          <w:rtl/>
        </w:rPr>
        <w:t>ونشراللهبنيإسرائيل</w:t>
      </w:r>
      <w:r>
        <w:rPr>
          <w:rFonts w:ascii="Traditional Arabic" w:hAnsi="Traditional Arabic" w:cs="Traditional Arabic" w:hint="cs"/>
          <w:sz w:val="32"/>
          <w:szCs w:val="32"/>
          <w:rtl/>
        </w:rPr>
        <w:t>,</w:t>
      </w:r>
      <w:r w:rsidRPr="00B86A9F">
        <w:rPr>
          <w:rFonts w:ascii="Traditional Arabic" w:hAnsi="Traditional Arabic" w:cs="Traditional Arabic" w:hint="cs"/>
          <w:sz w:val="32"/>
          <w:szCs w:val="32"/>
          <w:rtl/>
        </w:rPr>
        <w:t>لميزلبنوإسرائيلتحتيدالفراعنةوهمعلىبقايامندينهممماكانيوسفويعقوبوإسحاقوإبراهيمشرعوافيهممنالاسلام</w:t>
      </w:r>
      <w:r>
        <w:rPr>
          <w:rFonts w:ascii="Traditional Arabic" w:hAnsi="Traditional Arabic" w:cs="Traditional Arabic" w:hint="cs"/>
          <w:sz w:val="32"/>
          <w:szCs w:val="32"/>
          <w:rtl/>
        </w:rPr>
        <w:t>,</w:t>
      </w:r>
      <w:r w:rsidRPr="00B86A9F">
        <w:rPr>
          <w:rFonts w:ascii="Traditional Arabic" w:hAnsi="Traditional Arabic" w:cs="Traditional Arabic" w:hint="cs"/>
          <w:sz w:val="32"/>
          <w:szCs w:val="32"/>
          <w:rtl/>
        </w:rPr>
        <w:t>حتىكانفرعونموسى</w:t>
      </w:r>
      <w:r>
        <w:rPr>
          <w:rFonts w:ascii="Traditional Arabic" w:hAnsi="Traditional Arabic" w:cs="Traditional Arabic" w:hint="cs"/>
          <w:sz w:val="32"/>
          <w:szCs w:val="32"/>
          <w:rtl/>
        </w:rPr>
        <w:t>,</w:t>
      </w:r>
      <w:r w:rsidRPr="00B86A9F">
        <w:rPr>
          <w:rFonts w:ascii="Traditional Arabic" w:hAnsi="Traditional Arabic" w:cs="Traditional Arabic" w:hint="cs"/>
          <w:sz w:val="32"/>
          <w:szCs w:val="32"/>
          <w:rtl/>
        </w:rPr>
        <w:t>وكانأعتاهموأطولهمعمرا</w:t>
      </w:r>
      <w:r>
        <w:rPr>
          <w:rFonts w:ascii="Traditional Arabic" w:hAnsi="Traditional Arabic" w:cs="Traditional Arabic" w:hint="cs"/>
          <w:sz w:val="32"/>
          <w:szCs w:val="32"/>
          <w:rtl/>
        </w:rPr>
        <w:t>ً,</w:t>
      </w:r>
      <w:r w:rsidRPr="00B86A9F">
        <w:rPr>
          <w:rFonts w:ascii="Traditional Arabic" w:hAnsi="Traditional Arabic" w:cs="Traditional Arabic" w:hint="cs"/>
          <w:sz w:val="32"/>
          <w:szCs w:val="32"/>
          <w:rtl/>
        </w:rPr>
        <w:t>وكانسيء</w:t>
      </w:r>
      <w:r>
        <w:rPr>
          <w:rFonts w:ascii="Traditional Arabic" w:hAnsi="Traditional Arabic" w:cs="Traditional Arabic" w:hint="cs"/>
          <w:sz w:val="32"/>
          <w:szCs w:val="32"/>
          <w:rtl/>
        </w:rPr>
        <w:t>التعاملمع</w:t>
      </w:r>
      <w:r w:rsidRPr="00B86A9F">
        <w:rPr>
          <w:rFonts w:ascii="Traditional Arabic" w:hAnsi="Traditional Arabic" w:cs="Traditional Arabic" w:hint="cs"/>
          <w:sz w:val="32"/>
          <w:szCs w:val="32"/>
          <w:rtl/>
        </w:rPr>
        <w:t>بنيإسرائيل</w:t>
      </w:r>
      <w:r>
        <w:rPr>
          <w:rFonts w:ascii="Traditional Arabic" w:hAnsi="Traditional Arabic" w:cs="Traditional Arabic" w:hint="cs"/>
          <w:sz w:val="32"/>
          <w:szCs w:val="32"/>
          <w:rtl/>
        </w:rPr>
        <w:t>؛</w:t>
      </w:r>
      <w:r w:rsidRPr="00B86A9F">
        <w:rPr>
          <w:rFonts w:ascii="Traditional Arabic" w:hAnsi="Traditional Arabic" w:cs="Traditional Arabic" w:hint="cs"/>
          <w:sz w:val="32"/>
          <w:szCs w:val="32"/>
          <w:rtl/>
        </w:rPr>
        <w:t>يعذبهمويسوموهمسوءالعذابفلماأراداللهأنيستنقذهمبل</w:t>
      </w:r>
      <w:r>
        <w:rPr>
          <w:rFonts w:ascii="Traditional Arabic" w:hAnsi="Traditional Arabic" w:cs="Traditional Arabic" w:hint="cs"/>
          <w:sz w:val="32"/>
          <w:szCs w:val="32"/>
          <w:rtl/>
        </w:rPr>
        <w:t>َّ</w:t>
      </w:r>
      <w:r w:rsidRPr="00B86A9F">
        <w:rPr>
          <w:rFonts w:ascii="Traditional Arabic" w:hAnsi="Traditional Arabic" w:cs="Traditional Arabic" w:hint="cs"/>
          <w:sz w:val="32"/>
          <w:szCs w:val="32"/>
          <w:rtl/>
        </w:rPr>
        <w:t>غ</w:t>
      </w:r>
      <w:r>
        <w:rPr>
          <w:rFonts w:ascii="Traditional Arabic" w:hAnsi="Traditional Arabic" w:cs="Traditional Arabic" w:hint="cs"/>
          <w:sz w:val="32"/>
          <w:szCs w:val="32"/>
          <w:rtl/>
        </w:rPr>
        <w:t>َ</w:t>
      </w:r>
      <w:r w:rsidRPr="00B86A9F">
        <w:rPr>
          <w:rFonts w:ascii="Traditional Arabic" w:hAnsi="Traditional Arabic" w:cs="Traditional Arabic" w:hint="cs"/>
          <w:sz w:val="32"/>
          <w:szCs w:val="32"/>
          <w:rtl/>
        </w:rPr>
        <w:t>موسىالأشد</w:t>
      </w:r>
      <w:r>
        <w:rPr>
          <w:rFonts w:ascii="Traditional Arabic" w:hAnsi="Traditional Arabic" w:cs="Traditional Arabic" w:hint="cs"/>
          <w:sz w:val="32"/>
          <w:szCs w:val="32"/>
          <w:rtl/>
        </w:rPr>
        <w:t>َّ</w:t>
      </w:r>
      <w:r w:rsidRPr="00B86A9F">
        <w:rPr>
          <w:rFonts w:ascii="Traditional Arabic" w:hAnsi="Traditional Arabic" w:cs="Traditional Arabic" w:hint="cs"/>
          <w:sz w:val="32"/>
          <w:szCs w:val="32"/>
          <w:rtl/>
        </w:rPr>
        <w:t>وأعطاهالرسالة</w:t>
      </w:r>
      <w:r w:rsidRPr="00F53CEB">
        <w:rPr>
          <w:rFonts w:ascii="Traditional Arabic" w:hAnsi="Traditional Arabic" w:cs="Traditional Arabic"/>
          <w:sz w:val="32"/>
          <w:szCs w:val="32"/>
          <w:rtl/>
        </w:rPr>
        <w:t>.</w:t>
      </w:r>
      <w:r w:rsidRPr="00F53CEB">
        <w:rPr>
          <w:rFonts w:ascii="Traditional Arabic" w:hAnsi="Traditional Arabic" w:cs="Traditional Arabic" w:hint="cs"/>
          <w:color w:val="FF0000"/>
          <w:sz w:val="32"/>
          <w:szCs w:val="32"/>
          <w:rtl/>
          <w:lang w:bidi="ar-SY"/>
        </w:rPr>
        <w:t>انظر: الكاملفيالتاريخ،أبوالحسنعليبنأبيالكرممحمدبنمحمدبنعبدالكريمالشيباني المعروف بابن الأثير(630هـ</w:t>
      </w:r>
      <w:r w:rsidRPr="00B86A9F">
        <w:rPr>
          <w:rFonts w:ascii="Traditional Arabic" w:hAnsi="Traditional Arabic" w:cs="Traditional Arabic" w:hint="cs"/>
          <w:color w:val="FF0000"/>
          <w:sz w:val="32"/>
          <w:szCs w:val="32"/>
          <w:rtl/>
          <w:lang w:bidi="ar-SY"/>
        </w:rPr>
        <w:t>): تحقيق</w:t>
      </w:r>
      <w:r w:rsidRPr="00B86A9F">
        <w:rPr>
          <w:rFonts w:ascii="Traditional Arabic" w:hAnsi="Traditional Arabic" w:cs="Traditional Arabic"/>
          <w:color w:val="FF0000"/>
          <w:sz w:val="32"/>
          <w:szCs w:val="32"/>
          <w:rtl/>
          <w:lang w:bidi="ar-SY"/>
        </w:rPr>
        <w:t xml:space="preserve">: </w:t>
      </w:r>
      <w:r w:rsidRPr="00B86A9F">
        <w:rPr>
          <w:rFonts w:ascii="Traditional Arabic" w:hAnsi="Traditional Arabic" w:cs="Traditional Arabic" w:hint="cs"/>
          <w:color w:val="FF0000"/>
          <w:sz w:val="32"/>
          <w:szCs w:val="32"/>
          <w:rtl/>
          <w:lang w:bidi="ar-SY"/>
        </w:rPr>
        <w:t>عبداللهالقاضي, دارالكتبالعلمية–بيروت, ط2:</w:t>
      </w:r>
      <w:r w:rsidRPr="00B86A9F">
        <w:rPr>
          <w:rFonts w:ascii="Traditional Arabic" w:hAnsi="Traditional Arabic" w:cs="Traditional Arabic"/>
          <w:color w:val="FF0000"/>
          <w:sz w:val="32"/>
          <w:szCs w:val="32"/>
          <w:rtl/>
          <w:lang w:bidi="ar-SY"/>
        </w:rPr>
        <w:t xml:space="preserve">  1415</w:t>
      </w:r>
      <w:r w:rsidRPr="00B86A9F">
        <w:rPr>
          <w:rFonts w:ascii="Traditional Arabic" w:hAnsi="Traditional Arabic" w:cs="Traditional Arabic" w:hint="cs"/>
          <w:color w:val="FF0000"/>
          <w:sz w:val="32"/>
          <w:szCs w:val="32"/>
          <w:rtl/>
          <w:lang w:bidi="ar-SY"/>
        </w:rPr>
        <w:t>هـ</w:t>
      </w:r>
      <w:r>
        <w:rPr>
          <w:rFonts w:ascii="Traditional Arabic" w:hAnsi="Traditional Arabic" w:cs="Traditional Arabic" w:hint="cs"/>
          <w:color w:val="FF0000"/>
          <w:sz w:val="32"/>
          <w:szCs w:val="32"/>
          <w:rtl/>
          <w:lang w:bidi="ar-SY"/>
        </w:rPr>
        <w:t>: (1/131).</w:t>
      </w:r>
    </w:p>
  </w:footnote>
  <w:footnote w:id="623">
    <w:p w:rsidR="006A6301" w:rsidRPr="00C02A4A" w:rsidRDefault="006A6301" w:rsidP="006A6301">
      <w:pPr>
        <w:pStyle w:val="FootnoteText"/>
        <w:jc w:val="both"/>
        <w:rPr>
          <w:rFonts w:ascii="Traditional Arabic" w:hAnsi="Traditional Arabic" w:cs="Traditional Arabic"/>
          <w:color w:val="FF0000"/>
          <w:sz w:val="32"/>
          <w:szCs w:val="32"/>
          <w:lang w:bidi="ar-SY"/>
        </w:rPr>
      </w:pPr>
      <w:r w:rsidRPr="00C02A4A">
        <w:rPr>
          <w:rStyle w:val="FootnoteReference"/>
          <w:rFonts w:ascii="Traditional Arabic" w:hAnsi="Traditional Arabic" w:cs="Traditional Arabic"/>
          <w:color w:val="FF0000"/>
          <w:sz w:val="32"/>
          <w:szCs w:val="32"/>
        </w:rPr>
        <w:footnoteRef/>
      </w:r>
      <w:r w:rsidRPr="00C02A4A">
        <w:rPr>
          <w:rFonts w:ascii="Traditional Arabic" w:hAnsi="Traditional Arabic" w:cs="Traditional Arabic"/>
          <w:color w:val="FF0000"/>
          <w:sz w:val="32"/>
          <w:szCs w:val="32"/>
          <w:lang w:bidi="ar-SY"/>
        </w:rPr>
        <w:t>)</w:t>
      </w:r>
      <w:r w:rsidRPr="00C02A4A">
        <w:rPr>
          <w:rFonts w:ascii="Traditional Arabic" w:hAnsi="Traditional Arabic" w:cs="Traditional Arabic"/>
          <w:color w:val="FF0000"/>
          <w:sz w:val="32"/>
          <w:szCs w:val="32"/>
          <w:rtl/>
          <w:lang w:bidi="ar-SY"/>
        </w:rPr>
        <w:t xml:space="preserve">) </w:t>
      </w:r>
      <w:r w:rsidRPr="00C02A4A">
        <w:rPr>
          <w:rFonts w:ascii="Traditional Arabic" w:hAnsi="Traditional Arabic" w:cs="Traditional Arabic"/>
          <w:sz w:val="32"/>
          <w:szCs w:val="32"/>
          <w:rtl/>
        </w:rPr>
        <w:t>ذهب أكثر المفسرين إلى أنّ المراد: قد آتينا آل إبراهيم الكتاب والنبو</w:t>
      </w:r>
      <w:r>
        <w:rPr>
          <w:rFonts w:ascii="Traditional Arabic" w:hAnsi="Traditional Arabic" w:cs="Traditional Arabic" w:hint="cs"/>
          <w:sz w:val="32"/>
          <w:szCs w:val="32"/>
          <w:rtl/>
        </w:rPr>
        <w:t>َّ</w:t>
      </w:r>
      <w:r w:rsidRPr="00C02A4A">
        <w:rPr>
          <w:rFonts w:ascii="Traditional Arabic" w:hAnsi="Traditional Arabic" w:cs="Traditional Arabic"/>
          <w:sz w:val="32"/>
          <w:szCs w:val="32"/>
          <w:rtl/>
        </w:rPr>
        <w:t>ة والملك العظيم, فل</w:t>
      </w:r>
      <w:r>
        <w:rPr>
          <w:rFonts w:ascii="Traditional Arabic" w:hAnsi="Traditional Arabic" w:cs="Traditional Arabic" w:hint="cs"/>
          <w:sz w:val="32"/>
          <w:szCs w:val="32"/>
          <w:rtl/>
        </w:rPr>
        <w:t>ِ</w:t>
      </w:r>
      <w:r w:rsidRPr="00C02A4A">
        <w:rPr>
          <w:rFonts w:ascii="Traditional Arabic" w:hAnsi="Traditional Arabic" w:cs="Traditional Arabic"/>
          <w:sz w:val="32"/>
          <w:szCs w:val="32"/>
          <w:rtl/>
        </w:rPr>
        <w:t>مَ لم يحسدهم اليهود كما حسدوا المؤمنين, أو النبي</w:t>
      </w:r>
      <w:r>
        <w:rPr>
          <w:rFonts w:ascii="Traditional Arabic" w:hAnsi="Traditional Arabic" w:cs="Traditional Arabic" w:hint="cs"/>
          <w:sz w:val="32"/>
          <w:szCs w:val="32"/>
          <w:rtl/>
        </w:rPr>
        <w:t>َّ</w:t>
      </w:r>
      <w:r w:rsidRPr="00C02A4A">
        <w:rPr>
          <w:rFonts w:ascii="Traditional Arabic" w:hAnsi="Traditional Arabic" w:cs="Traditional Arabic"/>
          <w:sz w:val="32"/>
          <w:szCs w:val="32"/>
          <w:rtl/>
        </w:rPr>
        <w:t xml:space="preserve"> صلى الله عليه وسلم, أو هما معاً, أو العرب</w:t>
      </w:r>
      <w:r>
        <w:rPr>
          <w:rFonts w:ascii="Traditional Arabic" w:hAnsi="Traditional Arabic" w:cs="Traditional Arabic" w:hint="cs"/>
          <w:sz w:val="32"/>
          <w:szCs w:val="32"/>
          <w:rtl/>
        </w:rPr>
        <w:t>َ</w:t>
      </w:r>
      <w:r w:rsidRPr="00C02A4A">
        <w:rPr>
          <w:rFonts w:ascii="Traditional Arabic" w:hAnsi="Traditional Arabic" w:cs="Traditional Arabic"/>
          <w:sz w:val="32"/>
          <w:szCs w:val="32"/>
          <w:rtl/>
        </w:rPr>
        <w:t xml:space="preserve"> على اختلافٍ بين المفسرين في المراد. انظر: جامع البيان: 4/140,</w:t>
      </w:r>
      <w:r w:rsidRPr="0099100B">
        <w:rPr>
          <w:rFonts w:ascii="Traditional Arabic" w:hAnsi="Traditional Arabic" w:cs="Traditional Arabic" w:hint="cs"/>
          <w:sz w:val="32"/>
          <w:szCs w:val="32"/>
          <w:rtl/>
        </w:rPr>
        <w:t>و</w:t>
      </w:r>
      <w:r w:rsidRPr="0099100B">
        <w:rPr>
          <w:rFonts w:ascii="Traditional Arabic" w:hAnsi="Traditional Arabic" w:cs="Traditional Arabic"/>
          <w:sz w:val="32"/>
          <w:szCs w:val="32"/>
          <w:rtl/>
        </w:rPr>
        <w:t xml:space="preserve">معالم التنزيل: 1/646, </w:t>
      </w:r>
      <w:r w:rsidRPr="0099100B">
        <w:rPr>
          <w:rFonts w:ascii="Traditional Arabic" w:hAnsi="Traditional Arabic" w:cs="Traditional Arabic" w:hint="cs"/>
          <w:sz w:val="32"/>
          <w:szCs w:val="32"/>
          <w:rtl/>
        </w:rPr>
        <w:t>و</w:t>
      </w:r>
      <w:r w:rsidRPr="0099100B">
        <w:rPr>
          <w:rFonts w:ascii="Traditional Arabic" w:hAnsi="Traditional Arabic" w:cs="Traditional Arabic"/>
          <w:sz w:val="32"/>
          <w:szCs w:val="32"/>
          <w:rtl/>
        </w:rPr>
        <w:t xml:space="preserve">الكشاف:2/92, </w:t>
      </w:r>
      <w:r>
        <w:rPr>
          <w:rFonts w:ascii="Traditional Arabic" w:hAnsi="Traditional Arabic" w:cs="Traditional Arabic" w:hint="cs"/>
          <w:sz w:val="32"/>
          <w:szCs w:val="32"/>
          <w:rtl/>
        </w:rPr>
        <w:t>و</w:t>
      </w:r>
      <w:r w:rsidRPr="00C02A4A">
        <w:rPr>
          <w:rFonts w:ascii="Traditional Arabic" w:hAnsi="Traditional Arabic" w:cs="Traditional Arabic"/>
          <w:sz w:val="32"/>
          <w:szCs w:val="32"/>
          <w:rtl/>
        </w:rPr>
        <w:t xml:space="preserve">المحرر الوجيز: 4/104, </w:t>
      </w:r>
      <w:r>
        <w:rPr>
          <w:rFonts w:ascii="Traditional Arabic" w:hAnsi="Traditional Arabic" w:cs="Traditional Arabic" w:hint="cs"/>
          <w:sz w:val="32"/>
          <w:szCs w:val="32"/>
          <w:rtl/>
        </w:rPr>
        <w:t>و</w:t>
      </w:r>
      <w:r w:rsidRPr="00C02A4A">
        <w:rPr>
          <w:rFonts w:ascii="Traditional Arabic" w:hAnsi="Traditional Arabic" w:cs="Traditional Arabic"/>
          <w:sz w:val="32"/>
          <w:szCs w:val="32"/>
          <w:rtl/>
        </w:rPr>
        <w:t xml:space="preserve">التفسير الكبير: 4/104.  </w:t>
      </w:r>
    </w:p>
  </w:footnote>
  <w:footnote w:id="624">
    <w:p w:rsidR="006A6301" w:rsidRPr="00C02A4A" w:rsidRDefault="006A6301" w:rsidP="006A6301">
      <w:pPr>
        <w:pStyle w:val="FootnoteText"/>
        <w:jc w:val="both"/>
        <w:rPr>
          <w:rFonts w:ascii="Traditional Arabic" w:hAnsi="Traditional Arabic" w:cs="Traditional Arabic"/>
          <w:color w:val="FF0000"/>
          <w:sz w:val="32"/>
          <w:szCs w:val="32"/>
          <w:lang w:bidi="ar-SY"/>
        </w:rPr>
      </w:pPr>
      <w:r w:rsidRPr="00C02A4A">
        <w:rPr>
          <w:rStyle w:val="FootnoteReference"/>
          <w:rFonts w:ascii="Traditional Arabic" w:hAnsi="Traditional Arabic" w:cs="Traditional Arabic"/>
          <w:color w:val="FF0000"/>
          <w:sz w:val="32"/>
          <w:szCs w:val="32"/>
        </w:rPr>
        <w:footnoteRef/>
      </w:r>
      <w:r w:rsidRPr="00C02A4A">
        <w:rPr>
          <w:rFonts w:ascii="Traditional Arabic" w:hAnsi="Traditional Arabic" w:cs="Traditional Arabic"/>
          <w:color w:val="FF0000"/>
          <w:sz w:val="32"/>
          <w:szCs w:val="32"/>
          <w:lang w:bidi="ar-SY"/>
        </w:rPr>
        <w:t>)</w:t>
      </w:r>
      <w:r w:rsidRPr="00C02A4A">
        <w:rPr>
          <w:rFonts w:ascii="Traditional Arabic" w:hAnsi="Traditional Arabic" w:cs="Traditional Arabic"/>
          <w:color w:val="FF0000"/>
          <w:sz w:val="32"/>
          <w:szCs w:val="32"/>
          <w:rtl/>
          <w:lang w:bidi="ar-SY"/>
        </w:rPr>
        <w:t>)</w:t>
      </w:r>
      <w:r w:rsidRPr="00C02A4A">
        <w:rPr>
          <w:rFonts w:ascii="Traditional Arabic" w:hAnsi="Traditional Arabic" w:cs="Traditional Arabic"/>
          <w:sz w:val="32"/>
          <w:szCs w:val="32"/>
          <w:rtl/>
          <w:lang w:bidi="ar-SY"/>
        </w:rPr>
        <w:t xml:space="preserve"> الصواب: غير؛ لأنّها من الألفاظ الم</w:t>
      </w:r>
      <w:r>
        <w:rPr>
          <w:rFonts w:ascii="Traditional Arabic" w:hAnsi="Traditional Arabic" w:cs="Traditional Arabic" w:hint="cs"/>
          <w:sz w:val="32"/>
          <w:szCs w:val="32"/>
          <w:rtl/>
          <w:lang w:bidi="ar-SY"/>
        </w:rPr>
        <w:t>ــُ</w:t>
      </w:r>
      <w:r w:rsidRPr="00C02A4A">
        <w:rPr>
          <w:rFonts w:ascii="Traditional Arabic" w:hAnsi="Traditional Arabic" w:cs="Traditional Arabic"/>
          <w:sz w:val="32"/>
          <w:szCs w:val="32"/>
          <w:rtl/>
          <w:lang w:bidi="ar-SY"/>
        </w:rPr>
        <w:t>وغلة في الإبهام فلا ت</w:t>
      </w:r>
      <w:r>
        <w:rPr>
          <w:rFonts w:ascii="Traditional Arabic" w:hAnsi="Traditional Arabic" w:cs="Traditional Arabic" w:hint="cs"/>
          <w:sz w:val="32"/>
          <w:szCs w:val="32"/>
          <w:rtl/>
          <w:lang w:bidi="ar-SY"/>
        </w:rPr>
        <w:t>ُ</w:t>
      </w:r>
      <w:r w:rsidRPr="00C02A4A">
        <w:rPr>
          <w:rFonts w:ascii="Traditional Arabic" w:hAnsi="Traditional Arabic" w:cs="Traditional Arabic"/>
          <w:sz w:val="32"/>
          <w:szCs w:val="32"/>
          <w:rtl/>
          <w:lang w:bidi="ar-SY"/>
        </w:rPr>
        <w:t>عرّ</w:t>
      </w:r>
      <w:r>
        <w:rPr>
          <w:rFonts w:ascii="Traditional Arabic" w:hAnsi="Traditional Arabic" w:cs="Traditional Arabic" w:hint="cs"/>
          <w:sz w:val="32"/>
          <w:szCs w:val="32"/>
          <w:rtl/>
          <w:lang w:bidi="ar-SY"/>
        </w:rPr>
        <w:t>َ</w:t>
      </w:r>
      <w:r>
        <w:rPr>
          <w:rFonts w:ascii="Traditional Arabic" w:hAnsi="Traditional Arabic" w:cs="Traditional Arabic"/>
          <w:sz w:val="32"/>
          <w:szCs w:val="32"/>
          <w:rtl/>
          <w:lang w:bidi="ar-SY"/>
        </w:rPr>
        <w:t>ف</w:t>
      </w:r>
      <w:r>
        <w:rPr>
          <w:rFonts w:ascii="Traditional Arabic" w:hAnsi="Traditional Arabic" w:cs="Traditional Arabic" w:hint="cs"/>
          <w:sz w:val="32"/>
          <w:szCs w:val="32"/>
          <w:rtl/>
          <w:lang w:bidi="ar-SY"/>
        </w:rPr>
        <w:t xml:space="preserve">. انظر: ص115. </w:t>
      </w:r>
    </w:p>
  </w:footnote>
  <w:footnote w:id="625">
    <w:p w:rsidR="006A6301" w:rsidRPr="00C02A4A" w:rsidRDefault="006A6301" w:rsidP="006A6301">
      <w:pPr>
        <w:pStyle w:val="NoSpacing"/>
        <w:rPr>
          <w:sz w:val="32"/>
          <w:szCs w:val="32"/>
        </w:rPr>
      </w:pPr>
      <w:r w:rsidRPr="00C02A4A">
        <w:rPr>
          <w:rStyle w:val="FootnoteReference"/>
          <w:color w:val="FF0000"/>
          <w:sz w:val="32"/>
          <w:szCs w:val="32"/>
        </w:rPr>
        <w:footnoteRef/>
      </w:r>
      <w:r w:rsidRPr="00C02A4A">
        <w:rPr>
          <w:color w:val="FF0000"/>
          <w:sz w:val="32"/>
          <w:szCs w:val="32"/>
        </w:rPr>
        <w:t>)</w:t>
      </w:r>
      <w:r w:rsidRPr="00C02A4A">
        <w:rPr>
          <w:color w:val="FF0000"/>
          <w:sz w:val="32"/>
          <w:szCs w:val="32"/>
          <w:rtl/>
        </w:rPr>
        <w:t xml:space="preserve">) </w:t>
      </w:r>
      <w:r w:rsidRPr="00C02A4A">
        <w:rPr>
          <w:sz w:val="32"/>
          <w:szCs w:val="32"/>
          <w:rtl/>
        </w:rPr>
        <w:t>في (ب)</w:t>
      </w:r>
      <w:r>
        <w:rPr>
          <w:rFonts w:hint="cs"/>
          <w:sz w:val="32"/>
          <w:szCs w:val="32"/>
          <w:rtl/>
        </w:rPr>
        <w:t xml:space="preserve"> و(د)</w:t>
      </w:r>
      <w:r w:rsidRPr="00C02A4A">
        <w:rPr>
          <w:sz w:val="32"/>
          <w:szCs w:val="32"/>
          <w:rtl/>
        </w:rPr>
        <w:t>: الفين</w:t>
      </w:r>
      <w:r>
        <w:rPr>
          <w:rFonts w:hint="cs"/>
          <w:sz w:val="32"/>
          <w:szCs w:val="32"/>
          <w:rtl/>
        </w:rPr>
        <w:t>, تصحيف</w:t>
      </w:r>
      <w:r w:rsidRPr="00C02A4A">
        <w:rPr>
          <w:sz w:val="32"/>
          <w:szCs w:val="32"/>
          <w:rtl/>
        </w:rPr>
        <w:t>.</w:t>
      </w:r>
    </w:p>
  </w:footnote>
  <w:footnote w:id="626">
    <w:p w:rsidR="006A6301" w:rsidRDefault="006A6301" w:rsidP="006A6301">
      <w:pPr>
        <w:pStyle w:val="FootnoteText"/>
        <w:jc w:val="both"/>
        <w:rPr>
          <w:rFonts w:ascii="Traditional Arabic" w:hAnsi="Traditional Arabic" w:cs="Traditional Arabic"/>
          <w:sz w:val="32"/>
          <w:szCs w:val="32"/>
          <w:rtl/>
        </w:rPr>
      </w:pPr>
      <w:r w:rsidRPr="00C02A4A">
        <w:rPr>
          <w:rStyle w:val="FootnoteReference"/>
          <w:rFonts w:ascii="Traditional Arabic" w:hAnsi="Traditional Arabic" w:cs="Traditional Arabic"/>
          <w:color w:val="FF0000"/>
          <w:sz w:val="32"/>
          <w:szCs w:val="32"/>
        </w:rPr>
        <w:footnoteRef/>
      </w:r>
      <w:r w:rsidRPr="00C02A4A">
        <w:rPr>
          <w:rFonts w:ascii="Traditional Arabic" w:hAnsi="Traditional Arabic" w:cs="Traditional Arabic"/>
          <w:color w:val="FF0000"/>
          <w:sz w:val="32"/>
          <w:szCs w:val="32"/>
          <w:lang w:bidi="ar-SY"/>
        </w:rPr>
        <w:t>)</w:t>
      </w:r>
      <w:r w:rsidRPr="00C02A4A">
        <w:rPr>
          <w:rFonts w:ascii="Traditional Arabic" w:hAnsi="Traditional Arabic" w:cs="Traditional Arabic"/>
          <w:color w:val="FF0000"/>
          <w:sz w:val="32"/>
          <w:szCs w:val="32"/>
          <w:rtl/>
          <w:lang w:bidi="ar-SY"/>
        </w:rPr>
        <w:t xml:space="preserve">) </w:t>
      </w:r>
      <w:r>
        <w:rPr>
          <w:rFonts w:ascii="Traditional Arabic" w:hAnsi="Traditional Arabic" w:cs="Traditional Arabic" w:hint="cs"/>
          <w:sz w:val="32"/>
          <w:szCs w:val="32"/>
          <w:rtl/>
          <w:lang w:bidi="ar-SY"/>
        </w:rPr>
        <w:t>زاد التفتازاني: وقيل: "فعلان من الفين, وليس بواضح اشتقاقاً ولا انصرافاً". حاشية التفت</w:t>
      </w:r>
      <w:r w:rsidRPr="00C02A4A">
        <w:rPr>
          <w:rFonts w:ascii="Traditional Arabic" w:hAnsi="Traditional Arabic" w:cs="Traditional Arabic"/>
          <w:sz w:val="32"/>
          <w:szCs w:val="32"/>
          <w:rtl/>
        </w:rPr>
        <w:t>ا</w:t>
      </w:r>
      <w:r>
        <w:rPr>
          <w:rFonts w:ascii="Traditional Arabic" w:hAnsi="Traditional Arabic" w:cs="Traditional Arabic" w:hint="cs"/>
          <w:sz w:val="32"/>
          <w:szCs w:val="32"/>
          <w:rtl/>
        </w:rPr>
        <w:t xml:space="preserve">زاني: 179/ب. </w:t>
      </w:r>
    </w:p>
    <w:p w:rsidR="006A6301" w:rsidRPr="00C02A4A" w:rsidRDefault="006A6301" w:rsidP="006A6301">
      <w:pPr>
        <w:pStyle w:val="FootnoteText"/>
        <w:jc w:val="both"/>
        <w:rPr>
          <w:rFonts w:ascii="Traditional Arabic" w:hAnsi="Traditional Arabic" w:cs="Traditional Arabic"/>
          <w:color w:val="FF0000"/>
          <w:sz w:val="32"/>
          <w:szCs w:val="32"/>
          <w:rtl/>
        </w:rPr>
      </w:pPr>
      <w:r>
        <w:rPr>
          <w:rFonts w:ascii="Traditional Arabic" w:hAnsi="Traditional Arabic" w:cs="Traditional Arabic" w:hint="cs"/>
          <w:sz w:val="32"/>
          <w:szCs w:val="32"/>
          <w:rtl/>
        </w:rPr>
        <w:t xml:space="preserve">    وا</w:t>
      </w:r>
      <w:r w:rsidRPr="00C02A4A">
        <w:rPr>
          <w:rFonts w:ascii="Traditional Arabic" w:hAnsi="Traditional Arabic" w:cs="Traditional Arabic"/>
          <w:sz w:val="32"/>
          <w:szCs w:val="32"/>
          <w:rtl/>
        </w:rPr>
        <w:t>لفَيْنَان إن كان من الفَنَن</w:t>
      </w:r>
      <w:r>
        <w:rPr>
          <w:rFonts w:ascii="Traditional Arabic" w:hAnsi="Traditional Arabic" w:cs="Traditional Arabic" w:hint="cs"/>
          <w:sz w:val="32"/>
          <w:szCs w:val="32"/>
          <w:rtl/>
        </w:rPr>
        <w:t>,</w:t>
      </w:r>
      <w:r w:rsidRPr="00C02A4A">
        <w:rPr>
          <w:rFonts w:ascii="Traditional Arabic" w:hAnsi="Traditional Arabic" w:cs="Traditional Arabic"/>
          <w:sz w:val="32"/>
          <w:szCs w:val="32"/>
          <w:rtl/>
        </w:rPr>
        <w:t xml:space="preserve"> وهو الغُصن</w:t>
      </w:r>
      <w:r>
        <w:rPr>
          <w:rFonts w:ascii="Traditional Arabic" w:hAnsi="Traditional Arabic" w:cs="Traditional Arabic" w:hint="cs"/>
          <w:sz w:val="32"/>
          <w:szCs w:val="32"/>
          <w:rtl/>
        </w:rPr>
        <w:t>,</w:t>
      </w:r>
      <w:r w:rsidRPr="00C02A4A">
        <w:rPr>
          <w:rFonts w:ascii="Traditional Arabic" w:hAnsi="Traditional Arabic" w:cs="Traditional Arabic"/>
          <w:sz w:val="32"/>
          <w:szCs w:val="32"/>
          <w:rtl/>
        </w:rPr>
        <w:t xml:space="preserve"> صُرِّفَ في حالي النَّكرة والمعرفة على وزن فيعال, وإن أُخِذَ من الفَيْنة</w:t>
      </w:r>
      <w:r>
        <w:rPr>
          <w:rFonts w:ascii="Traditional Arabic" w:hAnsi="Traditional Arabic" w:cs="Traditional Arabic" w:hint="cs"/>
          <w:sz w:val="32"/>
          <w:szCs w:val="32"/>
          <w:rtl/>
        </w:rPr>
        <w:t>,</w:t>
      </w:r>
      <w:r w:rsidRPr="00C02A4A">
        <w:rPr>
          <w:rFonts w:ascii="Traditional Arabic" w:hAnsi="Traditional Arabic" w:cs="Traditional Arabic"/>
          <w:sz w:val="32"/>
          <w:szCs w:val="32"/>
          <w:rtl/>
        </w:rPr>
        <w:t xml:space="preserve"> وهو الوقت من الزمان</w:t>
      </w:r>
      <w:r>
        <w:rPr>
          <w:rFonts w:ascii="Traditional Arabic" w:hAnsi="Traditional Arabic" w:cs="Traditional Arabic" w:hint="cs"/>
          <w:sz w:val="32"/>
          <w:szCs w:val="32"/>
          <w:rtl/>
        </w:rPr>
        <w:t>؛</w:t>
      </w:r>
      <w:r w:rsidRPr="00C02A4A">
        <w:rPr>
          <w:rFonts w:ascii="Traditional Arabic" w:hAnsi="Traditional Arabic" w:cs="Traditional Arabic"/>
          <w:sz w:val="32"/>
          <w:szCs w:val="32"/>
          <w:rtl/>
        </w:rPr>
        <w:t xml:space="preserve"> أُلحِقَ بباب فَعْلان وفَعْلانة</w:t>
      </w:r>
      <w:r>
        <w:rPr>
          <w:rFonts w:ascii="Traditional Arabic" w:hAnsi="Traditional Arabic" w:cs="Traditional Arabic" w:hint="cs"/>
          <w:sz w:val="32"/>
          <w:szCs w:val="32"/>
          <w:rtl/>
        </w:rPr>
        <w:t>,</w:t>
      </w:r>
      <w:r w:rsidRPr="00C02A4A">
        <w:rPr>
          <w:rFonts w:ascii="Traditional Arabic" w:hAnsi="Traditional Arabic" w:cs="Traditional Arabic"/>
          <w:sz w:val="32"/>
          <w:szCs w:val="32"/>
          <w:rtl/>
        </w:rPr>
        <w:t xml:space="preserve"> فصُرِّفَ في النكرة</w:t>
      </w:r>
      <w:r>
        <w:rPr>
          <w:rFonts w:ascii="Traditional Arabic" w:hAnsi="Traditional Arabic" w:cs="Traditional Arabic" w:hint="cs"/>
          <w:sz w:val="32"/>
          <w:szCs w:val="32"/>
          <w:rtl/>
        </w:rPr>
        <w:t>,</w:t>
      </w:r>
      <w:r w:rsidRPr="00C02A4A">
        <w:rPr>
          <w:rFonts w:ascii="Traditional Arabic" w:hAnsi="Traditional Arabic" w:cs="Traditional Arabic"/>
          <w:sz w:val="32"/>
          <w:szCs w:val="32"/>
          <w:rtl/>
        </w:rPr>
        <w:t xml:space="preserve"> ولم </w:t>
      </w:r>
      <w:r>
        <w:rPr>
          <w:rFonts w:ascii="Traditional Arabic" w:hAnsi="Traditional Arabic" w:cs="Traditional Arabic"/>
          <w:sz w:val="32"/>
          <w:szCs w:val="32"/>
          <w:rtl/>
        </w:rPr>
        <w:t>يُصَرَّف في المعرفة.</w:t>
      </w:r>
      <w:r>
        <w:rPr>
          <w:rFonts w:ascii="Traditional Arabic" w:hAnsi="Traditional Arabic" w:cs="Traditional Arabic" w:hint="cs"/>
          <w:sz w:val="32"/>
          <w:szCs w:val="32"/>
          <w:rtl/>
        </w:rPr>
        <w:t xml:space="preserve"> انظر:</w:t>
      </w:r>
      <w:r>
        <w:rPr>
          <w:rFonts w:ascii="Traditional Arabic" w:hAnsi="Traditional Arabic" w:cs="Traditional Arabic"/>
          <w:sz w:val="32"/>
          <w:szCs w:val="32"/>
          <w:rtl/>
        </w:rPr>
        <w:t xml:space="preserve"> لسان العرب</w:t>
      </w:r>
      <w:r>
        <w:rPr>
          <w:rFonts w:ascii="Traditional Arabic" w:hAnsi="Traditional Arabic" w:cs="Traditional Arabic" w:hint="cs"/>
          <w:sz w:val="32"/>
          <w:szCs w:val="32"/>
          <w:rtl/>
        </w:rPr>
        <w:t xml:space="preserve"> (</w:t>
      </w:r>
      <w:r w:rsidRPr="00C02A4A">
        <w:rPr>
          <w:rFonts w:ascii="Traditional Arabic" w:hAnsi="Traditional Arabic" w:cs="Traditional Arabic"/>
          <w:sz w:val="32"/>
          <w:szCs w:val="32"/>
          <w:rtl/>
        </w:rPr>
        <w:t>فنن</w:t>
      </w:r>
      <w:r>
        <w:rPr>
          <w:rFonts w:ascii="Traditional Arabic" w:hAnsi="Traditional Arabic" w:cs="Traditional Arabic" w:hint="cs"/>
          <w:sz w:val="32"/>
          <w:szCs w:val="32"/>
          <w:rtl/>
        </w:rPr>
        <w:t>) 13/328</w:t>
      </w:r>
      <w:r w:rsidRPr="00C02A4A">
        <w:rPr>
          <w:rFonts w:ascii="Traditional Arabic" w:hAnsi="Traditional Arabic" w:cs="Traditional Arabic"/>
          <w:sz w:val="32"/>
          <w:szCs w:val="32"/>
          <w:rtl/>
        </w:rPr>
        <w:t xml:space="preserve">.  </w:t>
      </w:r>
    </w:p>
  </w:footnote>
  <w:footnote w:id="627">
    <w:p w:rsidR="006A6301" w:rsidRPr="00C02A4A" w:rsidRDefault="006A6301" w:rsidP="006A6301">
      <w:pPr>
        <w:pStyle w:val="FootnoteText"/>
        <w:jc w:val="both"/>
        <w:rPr>
          <w:rFonts w:ascii="Traditional Arabic" w:hAnsi="Traditional Arabic" w:cs="Traditional Arabic"/>
          <w:color w:val="FF0000"/>
          <w:sz w:val="32"/>
          <w:szCs w:val="32"/>
          <w:rtl/>
          <w:lang w:bidi="ar-SY"/>
        </w:rPr>
      </w:pPr>
      <w:r w:rsidRPr="00C02A4A">
        <w:rPr>
          <w:rStyle w:val="FootnoteReference"/>
          <w:rFonts w:ascii="Traditional Arabic" w:hAnsi="Traditional Arabic" w:cs="Traditional Arabic"/>
          <w:color w:val="FF0000"/>
          <w:sz w:val="32"/>
          <w:szCs w:val="32"/>
        </w:rPr>
        <w:footnoteRef/>
      </w:r>
      <w:r w:rsidRPr="00C02A4A">
        <w:rPr>
          <w:rFonts w:ascii="Traditional Arabic" w:hAnsi="Traditional Arabic" w:cs="Traditional Arabic"/>
          <w:color w:val="FF0000"/>
          <w:sz w:val="32"/>
          <w:szCs w:val="32"/>
          <w:lang w:bidi="ar-SY"/>
        </w:rPr>
        <w:t>)</w:t>
      </w:r>
      <w:r w:rsidRPr="00C02A4A">
        <w:rPr>
          <w:rFonts w:ascii="Traditional Arabic" w:hAnsi="Traditional Arabic" w:cs="Traditional Arabic"/>
          <w:color w:val="FF0000"/>
          <w:sz w:val="32"/>
          <w:szCs w:val="32"/>
          <w:rtl/>
          <w:lang w:bidi="ar-SY"/>
        </w:rPr>
        <w:t xml:space="preserve">) </w:t>
      </w:r>
      <w:r w:rsidRPr="00C02A4A">
        <w:rPr>
          <w:rFonts w:ascii="Traditional Arabic" w:hAnsi="Traditional Arabic" w:cs="Traditional Arabic"/>
          <w:sz w:val="32"/>
          <w:szCs w:val="32"/>
          <w:rtl/>
        </w:rPr>
        <w:t>في (ب): الجذب, تصحيف.</w:t>
      </w:r>
    </w:p>
  </w:footnote>
  <w:footnote w:id="628">
    <w:p w:rsidR="006A6301" w:rsidRPr="00C02A4A" w:rsidRDefault="006A6301" w:rsidP="006A6301">
      <w:pPr>
        <w:pStyle w:val="FootnoteText"/>
        <w:jc w:val="both"/>
        <w:rPr>
          <w:rFonts w:ascii="Traditional Arabic" w:hAnsi="Traditional Arabic" w:cs="Traditional Arabic"/>
          <w:color w:val="FF0000"/>
          <w:sz w:val="32"/>
          <w:szCs w:val="32"/>
          <w:rtl/>
          <w:lang w:bidi="ar-SY"/>
        </w:rPr>
      </w:pPr>
      <w:r w:rsidRPr="00C02A4A">
        <w:rPr>
          <w:rStyle w:val="FootnoteReference"/>
          <w:rFonts w:ascii="Traditional Arabic" w:hAnsi="Traditional Arabic" w:cs="Traditional Arabic"/>
          <w:color w:val="FF0000"/>
          <w:sz w:val="32"/>
          <w:szCs w:val="32"/>
        </w:rPr>
        <w:footnoteRef/>
      </w:r>
      <w:r w:rsidRPr="00C02A4A">
        <w:rPr>
          <w:rFonts w:ascii="Traditional Arabic" w:hAnsi="Traditional Arabic" w:cs="Traditional Arabic"/>
          <w:color w:val="FF0000"/>
          <w:sz w:val="32"/>
          <w:szCs w:val="32"/>
          <w:lang w:bidi="ar-SY"/>
        </w:rPr>
        <w:t>)</w:t>
      </w:r>
      <w:r>
        <w:rPr>
          <w:rFonts w:ascii="Traditional Arabic" w:hAnsi="Traditional Arabic" w:cs="Traditional Arabic"/>
          <w:color w:val="FF0000"/>
          <w:sz w:val="32"/>
          <w:szCs w:val="32"/>
          <w:rtl/>
          <w:lang w:bidi="ar-SY"/>
        </w:rPr>
        <w:t>) الص</w:t>
      </w:r>
      <w:r>
        <w:rPr>
          <w:rFonts w:ascii="Traditional Arabic" w:hAnsi="Traditional Arabic" w:cs="Traditional Arabic" w:hint="cs"/>
          <w:color w:val="FF0000"/>
          <w:sz w:val="32"/>
          <w:szCs w:val="32"/>
          <w:rtl/>
          <w:lang w:bidi="ar-SY"/>
        </w:rPr>
        <w:t>ُّ</w:t>
      </w:r>
      <w:r>
        <w:rPr>
          <w:rFonts w:ascii="Traditional Arabic" w:hAnsi="Traditional Arabic" w:cs="Traditional Arabic"/>
          <w:color w:val="FF0000"/>
          <w:sz w:val="32"/>
          <w:szCs w:val="32"/>
          <w:rtl/>
          <w:lang w:bidi="ar-SY"/>
        </w:rPr>
        <w:t xml:space="preserve">رَد: </w:t>
      </w:r>
      <w:r>
        <w:rPr>
          <w:rFonts w:ascii="Traditional Arabic" w:hAnsi="Traditional Arabic" w:cs="Traditional Arabic" w:hint="cs"/>
          <w:color w:val="FF0000"/>
          <w:sz w:val="32"/>
          <w:szCs w:val="32"/>
          <w:rtl/>
          <w:lang w:bidi="ar-SY"/>
        </w:rPr>
        <w:t>طائرٌ ضخم الرأس, يصطاد العصافير</w:t>
      </w:r>
      <w:r>
        <w:rPr>
          <w:rFonts w:ascii="Traditional Arabic" w:hAnsi="Traditional Arabic" w:cs="Traditional Arabic"/>
          <w:color w:val="FF0000"/>
          <w:sz w:val="32"/>
          <w:szCs w:val="32"/>
          <w:rtl/>
          <w:lang w:bidi="ar-SY"/>
        </w:rPr>
        <w:t>. القاموس المحيط</w:t>
      </w:r>
      <w:r>
        <w:rPr>
          <w:rFonts w:ascii="Traditional Arabic" w:hAnsi="Traditional Arabic" w:cs="Traditional Arabic" w:hint="cs"/>
          <w:color w:val="FF0000"/>
          <w:sz w:val="32"/>
          <w:szCs w:val="32"/>
          <w:rtl/>
          <w:lang w:bidi="ar-SY"/>
        </w:rPr>
        <w:t>(</w:t>
      </w:r>
      <w:r w:rsidRPr="00C02A4A">
        <w:rPr>
          <w:rFonts w:ascii="Traditional Arabic" w:hAnsi="Traditional Arabic" w:cs="Traditional Arabic"/>
          <w:color w:val="FF0000"/>
          <w:sz w:val="32"/>
          <w:szCs w:val="32"/>
          <w:rtl/>
          <w:lang w:bidi="ar-SY"/>
        </w:rPr>
        <w:t>صرد</w:t>
      </w:r>
      <w:r>
        <w:rPr>
          <w:rFonts w:ascii="Traditional Arabic" w:hAnsi="Traditional Arabic" w:cs="Traditional Arabic" w:hint="cs"/>
          <w:color w:val="FF0000"/>
          <w:sz w:val="32"/>
          <w:szCs w:val="32"/>
          <w:rtl/>
          <w:lang w:bidi="ar-SY"/>
        </w:rPr>
        <w:t>) ص293</w:t>
      </w:r>
      <w:r w:rsidRPr="00C02A4A">
        <w:rPr>
          <w:rFonts w:ascii="Traditional Arabic" w:hAnsi="Traditional Arabic" w:cs="Traditional Arabic"/>
          <w:color w:val="FF0000"/>
          <w:sz w:val="32"/>
          <w:szCs w:val="32"/>
          <w:rtl/>
          <w:lang w:bidi="ar-SY"/>
        </w:rPr>
        <w:t>.</w:t>
      </w:r>
    </w:p>
  </w:footnote>
  <w:footnote w:id="629">
    <w:p w:rsidR="006A6301" w:rsidRPr="00C02A4A" w:rsidRDefault="006A6301" w:rsidP="006A6301">
      <w:pPr>
        <w:pStyle w:val="FootnoteText"/>
        <w:jc w:val="both"/>
        <w:rPr>
          <w:rFonts w:ascii="Traditional Arabic" w:hAnsi="Traditional Arabic" w:cs="Traditional Arabic"/>
          <w:color w:val="FF0000"/>
          <w:sz w:val="32"/>
          <w:szCs w:val="32"/>
          <w:lang w:bidi="ar-SY"/>
        </w:rPr>
      </w:pPr>
      <w:r w:rsidRPr="00C02A4A">
        <w:rPr>
          <w:rStyle w:val="FootnoteReference"/>
          <w:rFonts w:ascii="Traditional Arabic" w:hAnsi="Traditional Arabic" w:cs="Traditional Arabic"/>
          <w:color w:val="FF0000"/>
          <w:sz w:val="32"/>
          <w:szCs w:val="32"/>
        </w:rPr>
        <w:footnoteRef/>
      </w:r>
      <w:r w:rsidRPr="00C02A4A">
        <w:rPr>
          <w:rFonts w:ascii="Traditional Arabic" w:hAnsi="Traditional Arabic" w:cs="Traditional Arabic"/>
          <w:color w:val="FF0000"/>
          <w:sz w:val="32"/>
          <w:szCs w:val="32"/>
          <w:lang w:bidi="ar-SY"/>
        </w:rPr>
        <w:t>)</w:t>
      </w:r>
      <w:r w:rsidRPr="00C02A4A">
        <w:rPr>
          <w:rFonts w:ascii="Traditional Arabic" w:hAnsi="Traditional Arabic" w:cs="Traditional Arabic"/>
          <w:color w:val="FF0000"/>
          <w:sz w:val="32"/>
          <w:szCs w:val="32"/>
          <w:rtl/>
          <w:lang w:bidi="ar-SY"/>
        </w:rPr>
        <w:t>) الجُوَبُ: الفروج, مفرد</w:t>
      </w:r>
      <w:r>
        <w:rPr>
          <w:rFonts w:ascii="Traditional Arabic" w:hAnsi="Traditional Arabic" w:cs="Traditional Arabic"/>
          <w:color w:val="FF0000"/>
          <w:sz w:val="32"/>
          <w:szCs w:val="32"/>
          <w:rtl/>
          <w:lang w:bidi="ar-SY"/>
        </w:rPr>
        <w:t>ه جَوبَة</w:t>
      </w:r>
      <w:r>
        <w:rPr>
          <w:rFonts w:ascii="Traditional Arabic" w:hAnsi="Traditional Arabic" w:cs="Traditional Arabic" w:hint="cs"/>
          <w:color w:val="FF0000"/>
          <w:sz w:val="32"/>
          <w:szCs w:val="32"/>
          <w:rtl/>
          <w:lang w:bidi="ar-SY"/>
        </w:rPr>
        <w:t>.</w:t>
      </w:r>
      <w:r>
        <w:rPr>
          <w:rFonts w:ascii="Traditional Arabic" w:hAnsi="Traditional Arabic" w:cs="Traditional Arabic"/>
          <w:color w:val="FF0000"/>
          <w:sz w:val="32"/>
          <w:szCs w:val="32"/>
          <w:rtl/>
          <w:lang w:bidi="ar-SY"/>
        </w:rPr>
        <w:t xml:space="preserve"> والجَوْبَة: الحفرة,</w:t>
      </w:r>
      <w:r>
        <w:rPr>
          <w:rFonts w:ascii="Traditional Arabic" w:hAnsi="Traditional Arabic" w:cs="Traditional Arabic" w:hint="cs"/>
          <w:color w:val="FF0000"/>
          <w:sz w:val="32"/>
          <w:szCs w:val="32"/>
          <w:rtl/>
          <w:lang w:bidi="ar-SY"/>
        </w:rPr>
        <w:t xml:space="preserve"> و</w:t>
      </w:r>
      <w:r w:rsidRPr="00C02A4A">
        <w:rPr>
          <w:rFonts w:ascii="Traditional Arabic" w:hAnsi="Traditional Arabic" w:cs="Traditional Arabic"/>
          <w:color w:val="FF0000"/>
          <w:sz w:val="32"/>
          <w:szCs w:val="32"/>
          <w:rtl/>
          <w:lang w:bidi="ar-SY"/>
        </w:rPr>
        <w:t>الفجوة ما بين البيوت</w:t>
      </w:r>
      <w:r>
        <w:rPr>
          <w:rFonts w:ascii="Traditional Arabic" w:hAnsi="Traditional Arabic" w:cs="Traditional Arabic" w:hint="cs"/>
          <w:color w:val="FF0000"/>
          <w:sz w:val="32"/>
          <w:szCs w:val="32"/>
          <w:rtl/>
          <w:lang w:bidi="ar-SY"/>
        </w:rPr>
        <w:t>, ولها معانٍ أخرى.</w:t>
      </w:r>
      <w:r w:rsidRPr="00C02A4A">
        <w:rPr>
          <w:rFonts w:ascii="Traditional Arabic" w:hAnsi="Traditional Arabic" w:cs="Traditional Arabic"/>
          <w:color w:val="FF0000"/>
          <w:sz w:val="32"/>
          <w:szCs w:val="32"/>
          <w:rtl/>
          <w:lang w:bidi="ar-SY"/>
        </w:rPr>
        <w:t xml:space="preserve"> انظر: لسان العرب</w:t>
      </w:r>
      <w:r>
        <w:rPr>
          <w:rFonts w:ascii="Traditional Arabic" w:hAnsi="Traditional Arabic" w:cs="Traditional Arabic" w:hint="cs"/>
          <w:color w:val="FF0000"/>
          <w:sz w:val="32"/>
          <w:szCs w:val="32"/>
          <w:rtl/>
          <w:lang w:bidi="ar-SY"/>
        </w:rPr>
        <w:t xml:space="preserve"> (جوب) 1/286.وفي </w:t>
      </w:r>
      <w:r w:rsidRPr="00C02A4A">
        <w:rPr>
          <w:rFonts w:ascii="Traditional Arabic" w:hAnsi="Traditional Arabic" w:cs="Traditional Arabic"/>
          <w:color w:val="FF0000"/>
          <w:sz w:val="32"/>
          <w:szCs w:val="32"/>
          <w:rtl/>
          <w:lang w:bidi="ar-SY"/>
        </w:rPr>
        <w:t>القاموس المحيط:</w:t>
      </w:r>
      <w:r>
        <w:rPr>
          <w:rFonts w:ascii="Traditional Arabic" w:hAnsi="Traditional Arabic" w:cs="Traditional Arabic" w:hint="cs"/>
          <w:color w:val="FF0000"/>
          <w:sz w:val="32"/>
          <w:szCs w:val="32"/>
          <w:rtl/>
          <w:lang w:bidi="ar-SY"/>
        </w:rPr>
        <w:t xml:space="preserve"> جمع جَوْبة</w:t>
      </w:r>
      <w:r>
        <w:rPr>
          <w:rFonts w:ascii="Traditional Arabic" w:hAnsi="Traditional Arabic" w:cs="Traditional Arabic"/>
          <w:color w:val="FF0000"/>
          <w:sz w:val="32"/>
          <w:szCs w:val="32"/>
          <w:rtl/>
          <w:lang w:bidi="ar-SY"/>
        </w:rPr>
        <w:t xml:space="preserve"> ج</w:t>
      </w:r>
      <w:r>
        <w:rPr>
          <w:rFonts w:ascii="Traditional Arabic" w:hAnsi="Traditional Arabic" w:cs="Traditional Arabic" w:hint="cs"/>
          <w:color w:val="FF0000"/>
          <w:sz w:val="32"/>
          <w:szCs w:val="32"/>
          <w:rtl/>
          <w:lang w:bidi="ar-SY"/>
        </w:rPr>
        <w:t>ُ</w:t>
      </w:r>
      <w:r>
        <w:rPr>
          <w:rFonts w:ascii="Traditional Arabic" w:hAnsi="Traditional Arabic" w:cs="Traditional Arabic"/>
          <w:color w:val="FF0000"/>
          <w:sz w:val="32"/>
          <w:szCs w:val="32"/>
          <w:rtl/>
          <w:lang w:bidi="ar-SY"/>
        </w:rPr>
        <w:t>و</w:t>
      </w:r>
      <w:r>
        <w:rPr>
          <w:rFonts w:ascii="Traditional Arabic" w:hAnsi="Traditional Arabic" w:cs="Traditional Arabic" w:hint="cs"/>
          <w:color w:val="FF0000"/>
          <w:sz w:val="32"/>
          <w:szCs w:val="32"/>
          <w:rtl/>
          <w:lang w:bidi="ar-SY"/>
        </w:rPr>
        <w:t>َ</w:t>
      </w:r>
      <w:r w:rsidRPr="00C02A4A">
        <w:rPr>
          <w:rFonts w:ascii="Traditional Arabic" w:hAnsi="Traditional Arabic" w:cs="Traditional Arabic"/>
          <w:color w:val="FF0000"/>
          <w:sz w:val="32"/>
          <w:szCs w:val="32"/>
          <w:rtl/>
          <w:lang w:bidi="ar-SY"/>
        </w:rPr>
        <w:t>ب</w:t>
      </w:r>
      <w:r>
        <w:rPr>
          <w:rFonts w:ascii="Traditional Arabic" w:hAnsi="Traditional Arabic" w:cs="Traditional Arabic" w:hint="cs"/>
          <w:color w:val="FF0000"/>
          <w:sz w:val="32"/>
          <w:szCs w:val="32"/>
          <w:rtl/>
          <w:lang w:bidi="ar-SY"/>
        </w:rPr>
        <w:t>ٌ كَصُرَدٍ, نادر</w:t>
      </w:r>
      <w:r w:rsidRPr="00C02A4A">
        <w:rPr>
          <w:rFonts w:ascii="Traditional Arabic" w:hAnsi="Traditional Arabic" w:cs="Traditional Arabic"/>
          <w:color w:val="FF0000"/>
          <w:sz w:val="32"/>
          <w:szCs w:val="32"/>
          <w:rtl/>
          <w:lang w:bidi="ar-SY"/>
        </w:rPr>
        <w:t>.</w:t>
      </w:r>
      <w:r>
        <w:rPr>
          <w:rFonts w:ascii="Traditional Arabic" w:hAnsi="Traditional Arabic" w:cs="Traditional Arabic" w:hint="cs"/>
          <w:color w:val="FF0000"/>
          <w:sz w:val="32"/>
          <w:szCs w:val="32"/>
          <w:rtl/>
          <w:lang w:bidi="ar-SY"/>
        </w:rPr>
        <w:t xml:space="preserve"> القاموس المحيط (جوب) ص70.</w:t>
      </w:r>
    </w:p>
  </w:footnote>
  <w:footnote w:id="630">
    <w:p w:rsidR="006A6301" w:rsidRPr="006D5039" w:rsidRDefault="006A6301" w:rsidP="006A6301">
      <w:pPr>
        <w:pStyle w:val="FootnoteText"/>
        <w:jc w:val="both"/>
        <w:rPr>
          <w:rFonts w:ascii="Traditional Arabic" w:hAnsi="Traditional Arabic" w:cs="Traditional Arabic"/>
          <w:color w:val="FF0000"/>
          <w:sz w:val="32"/>
          <w:szCs w:val="32"/>
          <w:rtl/>
          <w:lang w:bidi="ar-SY"/>
        </w:rPr>
      </w:pPr>
      <w:r w:rsidRPr="006D5039">
        <w:rPr>
          <w:rStyle w:val="FootnoteReference"/>
          <w:rFonts w:ascii="Traditional Arabic" w:hAnsi="Traditional Arabic" w:cs="Traditional Arabic"/>
          <w:color w:val="FF0000"/>
          <w:sz w:val="32"/>
          <w:szCs w:val="32"/>
        </w:rPr>
        <w:footnoteRef/>
      </w:r>
      <w:r w:rsidRPr="006D5039">
        <w:rPr>
          <w:rFonts w:ascii="Traditional Arabic" w:hAnsi="Traditional Arabic" w:cs="Traditional Arabic"/>
          <w:color w:val="FF0000"/>
          <w:sz w:val="32"/>
          <w:szCs w:val="32"/>
          <w:lang w:bidi="ar-SY"/>
        </w:rPr>
        <w:t>)</w:t>
      </w:r>
      <w:r w:rsidRPr="006D5039">
        <w:rPr>
          <w:rFonts w:ascii="Traditional Arabic" w:hAnsi="Traditional Arabic" w:cs="Traditional Arabic"/>
          <w:color w:val="FF0000"/>
          <w:sz w:val="32"/>
          <w:szCs w:val="32"/>
          <w:rtl/>
          <w:lang w:bidi="ar-SY"/>
        </w:rPr>
        <w:t xml:space="preserve">) </w:t>
      </w:r>
      <w:r w:rsidRPr="006D5039">
        <w:rPr>
          <w:rFonts w:ascii="Traditional Arabic" w:hAnsi="Traditional Arabic" w:cs="Traditional Arabic" w:hint="cs"/>
          <w:color w:val="FF0000"/>
          <w:sz w:val="32"/>
          <w:szCs w:val="32"/>
          <w:rtl/>
          <w:lang w:bidi="ar-SY"/>
        </w:rPr>
        <w:t xml:space="preserve">وهو قول </w:t>
      </w:r>
      <w:r>
        <w:rPr>
          <w:rFonts w:ascii="Traditional Arabic" w:hAnsi="Traditional Arabic" w:cs="Traditional Arabic"/>
          <w:color w:val="FF0000"/>
          <w:sz w:val="32"/>
          <w:szCs w:val="32"/>
          <w:rtl/>
          <w:lang w:bidi="ar-SY"/>
        </w:rPr>
        <w:t>الزمخشري والنَّسفي وأب</w:t>
      </w:r>
      <w:r>
        <w:rPr>
          <w:rFonts w:ascii="Traditional Arabic" w:hAnsi="Traditional Arabic" w:cs="Traditional Arabic" w:hint="cs"/>
          <w:color w:val="FF0000"/>
          <w:sz w:val="32"/>
          <w:szCs w:val="32"/>
          <w:rtl/>
          <w:lang w:bidi="ar-SY"/>
        </w:rPr>
        <w:t>ي</w:t>
      </w:r>
      <w:r>
        <w:rPr>
          <w:rFonts w:ascii="Traditional Arabic" w:hAnsi="Traditional Arabic" w:cs="Traditional Arabic"/>
          <w:color w:val="FF0000"/>
          <w:sz w:val="32"/>
          <w:szCs w:val="32"/>
          <w:rtl/>
          <w:lang w:bidi="ar-SY"/>
        </w:rPr>
        <w:t xml:space="preserve"> حيان وأب</w:t>
      </w:r>
      <w:r>
        <w:rPr>
          <w:rFonts w:ascii="Traditional Arabic" w:hAnsi="Traditional Arabic" w:cs="Traditional Arabic" w:hint="cs"/>
          <w:color w:val="FF0000"/>
          <w:sz w:val="32"/>
          <w:szCs w:val="32"/>
          <w:rtl/>
          <w:lang w:bidi="ar-SY"/>
        </w:rPr>
        <w:t>ي</w:t>
      </w:r>
      <w:r w:rsidRPr="006D5039">
        <w:rPr>
          <w:rFonts w:ascii="Traditional Arabic" w:hAnsi="Traditional Arabic" w:cs="Traditional Arabic"/>
          <w:color w:val="FF0000"/>
          <w:sz w:val="32"/>
          <w:szCs w:val="32"/>
          <w:rtl/>
          <w:lang w:bidi="ar-SY"/>
        </w:rPr>
        <w:t xml:space="preserve"> السعود</w:t>
      </w:r>
      <w:r w:rsidRPr="006D5039">
        <w:rPr>
          <w:rFonts w:ascii="Traditional Arabic" w:hAnsi="Traditional Arabic" w:cs="Traditional Arabic" w:hint="cs"/>
          <w:color w:val="FF0000"/>
          <w:sz w:val="32"/>
          <w:szCs w:val="32"/>
          <w:rtl/>
          <w:lang w:bidi="ar-SY"/>
        </w:rPr>
        <w:t xml:space="preserve"> وابن عاشور.انظر: </w:t>
      </w:r>
      <w:r>
        <w:rPr>
          <w:rFonts w:ascii="Traditional Arabic" w:hAnsi="Traditional Arabic" w:cs="Traditional Arabic"/>
          <w:color w:val="FF0000"/>
          <w:sz w:val="32"/>
          <w:szCs w:val="32"/>
          <w:rtl/>
          <w:lang w:bidi="ar-SY"/>
        </w:rPr>
        <w:t>الكشاف: 2/94, و</w:t>
      </w:r>
      <w:r>
        <w:rPr>
          <w:rFonts w:ascii="Traditional Arabic" w:hAnsi="Traditional Arabic" w:cs="Traditional Arabic" w:hint="cs"/>
          <w:color w:val="FF0000"/>
          <w:sz w:val="32"/>
          <w:szCs w:val="32"/>
          <w:rtl/>
          <w:lang w:bidi="ar-SY"/>
        </w:rPr>
        <w:t>مدارك التنزيل</w:t>
      </w:r>
      <w:r w:rsidRPr="006D5039">
        <w:rPr>
          <w:rFonts w:ascii="Traditional Arabic" w:hAnsi="Traditional Arabic" w:cs="Traditional Arabic"/>
          <w:color w:val="FF0000"/>
          <w:sz w:val="32"/>
          <w:szCs w:val="32"/>
          <w:rtl/>
          <w:lang w:bidi="ar-SY"/>
        </w:rPr>
        <w:t>: 1/339 , والبحر المحيط: 3/681, وتفس</w:t>
      </w:r>
      <w:r>
        <w:rPr>
          <w:rFonts w:ascii="Traditional Arabic" w:hAnsi="Traditional Arabic" w:cs="Traditional Arabic"/>
          <w:color w:val="FF0000"/>
          <w:sz w:val="32"/>
          <w:szCs w:val="32"/>
          <w:rtl/>
          <w:lang w:bidi="ar-SY"/>
        </w:rPr>
        <w:t xml:space="preserve">ير أبي السعود: 2/192, والتحرير </w:t>
      </w:r>
      <w:r w:rsidRPr="006D5039">
        <w:rPr>
          <w:rFonts w:ascii="Traditional Arabic" w:hAnsi="Traditional Arabic" w:cs="Traditional Arabic"/>
          <w:color w:val="FF0000"/>
          <w:sz w:val="32"/>
          <w:szCs w:val="32"/>
          <w:rtl/>
          <w:lang w:bidi="ar-SY"/>
        </w:rPr>
        <w:t>والتنوير: 4/159</w:t>
      </w:r>
      <w:r w:rsidRPr="006D5039">
        <w:rPr>
          <w:rFonts w:ascii="Traditional Arabic" w:hAnsi="Traditional Arabic" w:cs="Traditional Arabic" w:hint="cs"/>
          <w:color w:val="FF0000"/>
          <w:sz w:val="32"/>
          <w:szCs w:val="32"/>
          <w:rtl/>
          <w:lang w:bidi="ar-SY"/>
        </w:rPr>
        <w:t>.</w:t>
      </w:r>
    </w:p>
  </w:footnote>
  <w:footnote w:id="631">
    <w:p w:rsidR="006A6301" w:rsidRDefault="006A6301" w:rsidP="006A6301">
      <w:pPr>
        <w:pStyle w:val="FootnoteText"/>
        <w:jc w:val="both"/>
        <w:rPr>
          <w:rFonts w:ascii="Traditional Arabic" w:hAnsi="Traditional Arabic" w:cs="Traditional Arabic"/>
          <w:sz w:val="32"/>
          <w:szCs w:val="32"/>
          <w:rtl/>
          <w:lang w:bidi="ar-SY"/>
        </w:rPr>
      </w:pPr>
      <w:r w:rsidRPr="006D5039">
        <w:rPr>
          <w:rStyle w:val="FootnoteReference"/>
          <w:rFonts w:ascii="Traditional Arabic" w:hAnsi="Traditional Arabic" w:cs="Traditional Arabic"/>
          <w:color w:val="FF0000"/>
          <w:sz w:val="32"/>
          <w:szCs w:val="32"/>
        </w:rPr>
        <w:footnoteRef/>
      </w:r>
      <w:r w:rsidRPr="006D5039">
        <w:rPr>
          <w:rFonts w:ascii="Traditional Arabic" w:hAnsi="Traditional Arabic" w:cs="Traditional Arabic"/>
          <w:color w:val="FF0000"/>
          <w:sz w:val="32"/>
          <w:szCs w:val="32"/>
          <w:lang w:bidi="ar-SY"/>
        </w:rPr>
        <w:t>)</w:t>
      </w:r>
      <w:r w:rsidRPr="006D5039">
        <w:rPr>
          <w:rFonts w:ascii="Traditional Arabic" w:hAnsi="Traditional Arabic" w:cs="Traditional Arabic"/>
          <w:color w:val="FF0000"/>
          <w:sz w:val="32"/>
          <w:szCs w:val="32"/>
          <w:rtl/>
          <w:lang w:bidi="ar-SY"/>
        </w:rPr>
        <w:t xml:space="preserve">) </w:t>
      </w:r>
      <w:r w:rsidRPr="006D5039">
        <w:rPr>
          <w:rFonts w:ascii="Traditional Arabic" w:hAnsi="Traditional Arabic" w:cs="Traditional Arabic" w:hint="cs"/>
          <w:color w:val="FF0000"/>
          <w:sz w:val="32"/>
          <w:szCs w:val="32"/>
          <w:rtl/>
          <w:lang w:bidi="ar-SY"/>
        </w:rPr>
        <w:t xml:space="preserve">ذكر الشهاب أيضاً معنى الإتباع لكن بصيغة التضعيف. </w:t>
      </w:r>
      <w:r w:rsidRPr="006D5039">
        <w:rPr>
          <w:rFonts w:ascii="Traditional Arabic" w:hAnsi="Traditional Arabic" w:cs="Traditional Arabic"/>
          <w:sz w:val="32"/>
          <w:szCs w:val="32"/>
          <w:rtl/>
          <w:lang w:bidi="ar-SY"/>
        </w:rPr>
        <w:t>حاشية الشهاب: 3/147.</w:t>
      </w:r>
    </w:p>
    <w:p w:rsidR="006A6301" w:rsidRPr="006D5039" w:rsidRDefault="006A6301" w:rsidP="006A6301">
      <w:pPr>
        <w:pStyle w:val="FootnoteText"/>
        <w:jc w:val="both"/>
        <w:rPr>
          <w:rFonts w:ascii="Traditional Arabic" w:hAnsi="Traditional Arabic" w:cs="Traditional Arabic"/>
          <w:sz w:val="32"/>
          <w:szCs w:val="32"/>
          <w:rtl/>
        </w:rPr>
      </w:pPr>
      <w:r>
        <w:rPr>
          <w:rFonts w:ascii="Traditional Arabic" w:hAnsi="Traditional Arabic" w:cs="Traditional Arabic" w:hint="cs"/>
          <w:sz w:val="32"/>
          <w:szCs w:val="32"/>
          <w:rtl/>
          <w:lang w:bidi="ar-SY"/>
        </w:rPr>
        <w:t xml:space="preserve">    وللإتباع وجها</w:t>
      </w:r>
      <w:r w:rsidRPr="006D5039">
        <w:rPr>
          <w:rFonts w:ascii="Traditional Arabic" w:hAnsi="Traditional Arabic" w:cs="Traditional Arabic" w:hint="cs"/>
          <w:sz w:val="32"/>
          <w:szCs w:val="32"/>
          <w:rtl/>
          <w:lang w:bidi="ar-SY"/>
        </w:rPr>
        <w:t>ن ذكرهما ابن فارس</w:t>
      </w:r>
      <w:r w:rsidRPr="006D5039">
        <w:rPr>
          <w:rFonts w:ascii="Traditional Arabic" w:hAnsi="Traditional Arabic" w:cs="Traditional Arabic"/>
          <w:sz w:val="32"/>
          <w:szCs w:val="32"/>
          <w:rtl/>
          <w:lang w:bidi="ar-SY"/>
        </w:rPr>
        <w:t>؛ أحدهما: أن تكون كلمتان مُتَواليتان على رَويٍّ واحد</w:t>
      </w:r>
      <w:r>
        <w:rPr>
          <w:rFonts w:ascii="Traditional Arabic" w:hAnsi="Traditional Arabic" w:cs="Traditional Arabic" w:hint="cs"/>
          <w:sz w:val="32"/>
          <w:szCs w:val="32"/>
          <w:rtl/>
          <w:lang w:bidi="ar-SY"/>
        </w:rPr>
        <w:t>,</w:t>
      </w:r>
      <w:r w:rsidRPr="006D5039">
        <w:rPr>
          <w:rFonts w:ascii="Traditional Arabic" w:hAnsi="Traditional Arabic" w:cs="Traditional Arabic"/>
          <w:sz w:val="32"/>
          <w:szCs w:val="32"/>
          <w:rtl/>
          <w:lang w:bidi="ar-SY"/>
        </w:rPr>
        <w:t xml:space="preserve"> والوجهُ الآخرُ أن يختلف الرَّويَّان</w:t>
      </w:r>
      <w:r>
        <w:rPr>
          <w:rFonts w:ascii="Traditional Arabic" w:hAnsi="Traditional Arabic" w:cs="Traditional Arabic" w:hint="cs"/>
          <w:sz w:val="32"/>
          <w:szCs w:val="32"/>
          <w:rtl/>
          <w:lang w:bidi="ar-SY"/>
        </w:rPr>
        <w:t>,</w:t>
      </w:r>
      <w:r w:rsidRPr="006D5039">
        <w:rPr>
          <w:rFonts w:ascii="Traditional Arabic" w:hAnsi="Traditional Arabic" w:cs="Traditional Arabic"/>
          <w:sz w:val="32"/>
          <w:szCs w:val="32"/>
          <w:rtl/>
          <w:lang w:bidi="ar-SY"/>
        </w:rPr>
        <w:t xml:space="preserve"> ثم يكون بعد ذلك على وجهين؛ أحدهما: أن تكونَ الكلمةُ الثانيةُ ذات معنىً معروف, والآخر أن تكونَ الثانية غيرَ واضحة المعنى</w:t>
      </w:r>
      <w:r>
        <w:rPr>
          <w:rFonts w:ascii="Traditional Arabic" w:hAnsi="Traditional Arabic" w:cs="Traditional Arabic" w:hint="cs"/>
          <w:sz w:val="32"/>
          <w:szCs w:val="32"/>
          <w:rtl/>
          <w:lang w:bidi="ar-SY"/>
        </w:rPr>
        <w:t>,</w:t>
      </w:r>
      <w:r w:rsidRPr="006D5039">
        <w:rPr>
          <w:rFonts w:ascii="Traditional Arabic" w:hAnsi="Traditional Arabic" w:cs="Traditional Arabic"/>
          <w:sz w:val="32"/>
          <w:szCs w:val="32"/>
          <w:rtl/>
          <w:lang w:bidi="ar-SY"/>
        </w:rPr>
        <w:t xml:space="preserve"> ولا بيِّنة الاشتقاق</w:t>
      </w:r>
      <w:r>
        <w:rPr>
          <w:rFonts w:ascii="Traditional Arabic" w:hAnsi="Traditional Arabic" w:cs="Traditional Arabic" w:hint="cs"/>
          <w:sz w:val="32"/>
          <w:szCs w:val="32"/>
          <w:rtl/>
          <w:lang w:bidi="ar-SY"/>
        </w:rPr>
        <w:t>,</w:t>
      </w:r>
      <w:r w:rsidRPr="006D5039">
        <w:rPr>
          <w:rFonts w:ascii="Traditional Arabic" w:hAnsi="Traditional Arabic" w:cs="Traditional Arabic"/>
          <w:sz w:val="32"/>
          <w:szCs w:val="32"/>
          <w:rtl/>
          <w:lang w:bidi="ar-SY"/>
        </w:rPr>
        <w:t xml:space="preserve"> إلا أنها كالإتْبَاع لما قَبْلها.</w:t>
      </w:r>
      <w:r w:rsidRPr="00A95363">
        <w:rPr>
          <w:rFonts w:ascii="Traditional Arabic" w:hAnsi="Traditional Arabic" w:cs="Traditional Arabic"/>
          <w:sz w:val="32"/>
          <w:szCs w:val="32"/>
          <w:rtl/>
        </w:rPr>
        <w:t>الإتباع والمزاوجة, أحمد بن فارس بن زكريا (395هـ): تحقيق محمد أديب عبد الواحد جمران, وزارة</w:t>
      </w:r>
      <w:r w:rsidRPr="00445F00">
        <w:rPr>
          <w:rFonts w:ascii="Traditional Arabic" w:hAnsi="Traditional Arabic" w:cs="Traditional Arabic"/>
          <w:sz w:val="32"/>
          <w:szCs w:val="32"/>
          <w:rtl/>
        </w:rPr>
        <w:t xml:space="preserve"> الثقافة-دمشق-سوري</w:t>
      </w:r>
      <w:r w:rsidRPr="00445F00">
        <w:rPr>
          <w:rFonts w:ascii="Traditional Arabic" w:hAnsi="Traditional Arabic" w:cs="Traditional Arabic" w:hint="cs"/>
          <w:sz w:val="32"/>
          <w:szCs w:val="32"/>
          <w:rtl/>
        </w:rPr>
        <w:t>ة,</w:t>
      </w:r>
      <w:r w:rsidRPr="00445F00">
        <w:rPr>
          <w:rFonts w:ascii="Traditional Arabic" w:hAnsi="Traditional Arabic" w:cs="Traditional Arabic"/>
          <w:sz w:val="32"/>
          <w:szCs w:val="32"/>
          <w:rtl/>
        </w:rPr>
        <w:t xml:space="preserve"> 1995م: </w:t>
      </w:r>
      <w:r w:rsidRPr="00445F00">
        <w:rPr>
          <w:rFonts w:ascii="Traditional Arabic" w:hAnsi="Traditional Arabic" w:cs="Traditional Arabic" w:hint="cs"/>
          <w:sz w:val="32"/>
          <w:szCs w:val="32"/>
          <w:rtl/>
        </w:rPr>
        <w:t>(</w:t>
      </w:r>
      <w:r w:rsidRPr="00445F00">
        <w:rPr>
          <w:rFonts w:ascii="Traditional Arabic" w:hAnsi="Traditional Arabic" w:cs="Traditional Arabic"/>
          <w:sz w:val="32"/>
          <w:szCs w:val="32"/>
          <w:rtl/>
        </w:rPr>
        <w:t>ص34</w:t>
      </w:r>
      <w:r w:rsidRPr="00445F00">
        <w:rPr>
          <w:rFonts w:ascii="Traditional Arabic" w:hAnsi="Traditional Arabic" w:cs="Traditional Arabic" w:hint="cs"/>
          <w:sz w:val="32"/>
          <w:szCs w:val="32"/>
          <w:rtl/>
        </w:rPr>
        <w:t>).</w:t>
      </w:r>
    </w:p>
    <w:p w:rsidR="006A6301" w:rsidRPr="006D5039" w:rsidRDefault="006A6301" w:rsidP="006A6301">
      <w:pPr>
        <w:pStyle w:val="FootnoteText"/>
        <w:jc w:val="both"/>
        <w:rPr>
          <w:rFonts w:ascii="Traditional Arabic" w:hAnsi="Traditional Arabic" w:cs="Traditional Arabic"/>
          <w:sz w:val="32"/>
          <w:szCs w:val="32"/>
          <w:rtl/>
          <w:lang w:bidi="ar-SY"/>
        </w:rPr>
      </w:pPr>
      <w:r w:rsidRPr="006D5039">
        <w:rPr>
          <w:rFonts w:ascii="Traditional Arabic" w:hAnsi="Traditional Arabic" w:cs="Traditional Arabic"/>
          <w:sz w:val="32"/>
          <w:szCs w:val="32"/>
          <w:rtl/>
          <w:lang w:bidi="ar-SY"/>
        </w:rPr>
        <w:t>و</w:t>
      </w:r>
      <w:r w:rsidRPr="006D5039">
        <w:rPr>
          <w:rFonts w:ascii="Traditional Arabic" w:hAnsi="Traditional Arabic" w:cs="Traditional Arabic" w:hint="cs"/>
          <w:sz w:val="32"/>
          <w:szCs w:val="32"/>
          <w:rtl/>
          <w:lang w:bidi="ar-SY"/>
        </w:rPr>
        <w:t>جعل</w:t>
      </w:r>
      <w:r w:rsidRPr="006D5039">
        <w:rPr>
          <w:rFonts w:ascii="Traditional Arabic" w:hAnsi="Traditional Arabic" w:cs="Traditional Arabic"/>
          <w:sz w:val="32"/>
          <w:szCs w:val="32"/>
          <w:rtl/>
          <w:lang w:bidi="ar-SY"/>
        </w:rPr>
        <w:t xml:space="preserve"> أبو علي القالي الإتباع </w:t>
      </w:r>
      <w:r w:rsidRPr="006D5039">
        <w:rPr>
          <w:rFonts w:ascii="Traditional Arabic" w:hAnsi="Traditional Arabic" w:cs="Traditional Arabic" w:hint="cs"/>
          <w:sz w:val="32"/>
          <w:szCs w:val="32"/>
          <w:rtl/>
          <w:lang w:bidi="ar-SY"/>
        </w:rPr>
        <w:t xml:space="preserve">أيضاً </w:t>
      </w:r>
      <w:r w:rsidRPr="006D5039">
        <w:rPr>
          <w:rFonts w:ascii="Traditional Arabic" w:hAnsi="Traditional Arabic" w:cs="Traditional Arabic"/>
          <w:sz w:val="32"/>
          <w:szCs w:val="32"/>
          <w:rtl/>
          <w:lang w:bidi="ar-SY"/>
        </w:rPr>
        <w:t xml:space="preserve">على </w:t>
      </w:r>
      <w:r w:rsidRPr="006D5039">
        <w:rPr>
          <w:rFonts w:ascii="Traditional Arabic" w:hAnsi="Traditional Arabic" w:cs="Traditional Arabic" w:hint="cs"/>
          <w:sz w:val="32"/>
          <w:szCs w:val="32"/>
          <w:rtl/>
          <w:lang w:bidi="ar-SY"/>
        </w:rPr>
        <w:t>وجهين</w:t>
      </w:r>
      <w:r>
        <w:rPr>
          <w:rFonts w:ascii="Traditional Arabic" w:hAnsi="Traditional Arabic" w:cs="Traditional Arabic" w:hint="cs"/>
          <w:sz w:val="32"/>
          <w:szCs w:val="32"/>
          <w:rtl/>
          <w:lang w:bidi="ar-SY"/>
        </w:rPr>
        <w:t>؛</w:t>
      </w:r>
      <w:r w:rsidRPr="006D5039">
        <w:rPr>
          <w:rFonts w:ascii="Traditional Arabic" w:hAnsi="Traditional Arabic" w:cs="Traditional Arabic" w:hint="cs"/>
          <w:sz w:val="32"/>
          <w:szCs w:val="32"/>
          <w:rtl/>
          <w:lang w:bidi="ar-SY"/>
        </w:rPr>
        <w:t xml:space="preserve"> لكن من حيث المعنى لا من حيث الروي؛ فالأول </w:t>
      </w:r>
      <w:r w:rsidRPr="006D5039">
        <w:rPr>
          <w:rFonts w:ascii="Traditional Arabic" w:hAnsi="Traditional Arabic" w:cs="Traditional Arabic"/>
          <w:sz w:val="32"/>
          <w:szCs w:val="32"/>
          <w:rtl/>
          <w:lang w:bidi="ar-SY"/>
        </w:rPr>
        <w:t xml:space="preserve">يكون فيه </w:t>
      </w:r>
      <w:r w:rsidRPr="006D5039">
        <w:rPr>
          <w:rFonts w:ascii="Traditional Arabic" w:hAnsi="Traditional Arabic" w:cs="Traditional Arabic" w:hint="cs"/>
          <w:sz w:val="32"/>
          <w:szCs w:val="32"/>
          <w:rtl/>
          <w:lang w:bidi="ar-SY"/>
        </w:rPr>
        <w:t xml:space="preserve">اللفظ </w:t>
      </w:r>
      <w:r w:rsidRPr="006D5039">
        <w:rPr>
          <w:rFonts w:ascii="Traditional Arabic" w:hAnsi="Traditional Arabic" w:cs="Traditional Arabic"/>
          <w:sz w:val="32"/>
          <w:szCs w:val="32"/>
          <w:rtl/>
          <w:lang w:bidi="ar-SY"/>
        </w:rPr>
        <w:t>الثاني بمعنى الأول انتهى به تأكيداً</w:t>
      </w:r>
      <w:r>
        <w:rPr>
          <w:rFonts w:ascii="Traditional Arabic" w:hAnsi="Traditional Arabic" w:cs="Traditional Arabic" w:hint="cs"/>
          <w:sz w:val="32"/>
          <w:szCs w:val="32"/>
          <w:rtl/>
          <w:lang w:bidi="ar-SY"/>
        </w:rPr>
        <w:t>؛</w:t>
      </w:r>
      <w:r w:rsidRPr="006D5039">
        <w:rPr>
          <w:rFonts w:ascii="Traditional Arabic" w:hAnsi="Traditional Arabic" w:cs="Traditional Arabic"/>
          <w:sz w:val="32"/>
          <w:szCs w:val="32"/>
          <w:rtl/>
          <w:lang w:bidi="ar-SY"/>
        </w:rPr>
        <w:t xml:space="preserve"> لأن لفظه مخالفٌ للفظ الأول</w:t>
      </w:r>
      <w:r w:rsidRPr="006D5039">
        <w:rPr>
          <w:rFonts w:ascii="Traditional Arabic" w:hAnsi="Traditional Arabic" w:cs="Traditional Arabic" w:hint="cs"/>
          <w:sz w:val="32"/>
          <w:szCs w:val="32"/>
          <w:rtl/>
          <w:lang w:bidi="ar-SY"/>
        </w:rPr>
        <w:t>.</w:t>
      </w:r>
      <w:r w:rsidRPr="006D5039">
        <w:rPr>
          <w:rFonts w:ascii="Traditional Arabic" w:hAnsi="Traditional Arabic" w:cs="Traditional Arabic"/>
          <w:sz w:val="32"/>
          <w:szCs w:val="32"/>
          <w:rtl/>
          <w:lang w:bidi="ar-SY"/>
        </w:rPr>
        <w:t xml:space="preserve"> و</w:t>
      </w:r>
      <w:r w:rsidRPr="006D5039">
        <w:rPr>
          <w:rFonts w:ascii="Traditional Arabic" w:hAnsi="Traditional Arabic" w:cs="Traditional Arabic" w:hint="cs"/>
          <w:sz w:val="32"/>
          <w:szCs w:val="32"/>
          <w:rtl/>
          <w:lang w:bidi="ar-SY"/>
        </w:rPr>
        <w:t>الثاني: يكون فيه معنىاللفظ</w:t>
      </w:r>
      <w:r w:rsidRPr="006D5039">
        <w:rPr>
          <w:rFonts w:ascii="Traditional Arabic" w:hAnsi="Traditional Arabic" w:cs="Traditional Arabic"/>
          <w:sz w:val="32"/>
          <w:szCs w:val="32"/>
          <w:rtl/>
          <w:lang w:bidi="ar-SY"/>
        </w:rPr>
        <w:t xml:space="preserve"> الثاني غير معنى الأول, من ذلك قولهم: (أَسْوانُ أَتْوانُ) في الحُزن؛ فـ (أسوان) من قولهم: أسِيَ الرجل يأسَى أسىً</w:t>
      </w:r>
      <w:r>
        <w:rPr>
          <w:rFonts w:ascii="Traditional Arabic" w:hAnsi="Traditional Arabic" w:cs="Traditional Arabic" w:hint="cs"/>
          <w:sz w:val="32"/>
          <w:szCs w:val="32"/>
          <w:rtl/>
          <w:lang w:bidi="ar-SY"/>
        </w:rPr>
        <w:t>؛</w:t>
      </w:r>
      <w:r w:rsidRPr="006D5039">
        <w:rPr>
          <w:rFonts w:ascii="Traditional Arabic" w:hAnsi="Traditional Arabic" w:cs="Traditional Arabic"/>
          <w:sz w:val="32"/>
          <w:szCs w:val="32"/>
          <w:rtl/>
          <w:lang w:bidi="ar-SY"/>
        </w:rPr>
        <w:t xml:space="preserve"> إذا حَزِنَ, و(أَتْوان) من قولهم: أَتَوْتُه آتُوهُ بمعنى</w:t>
      </w:r>
      <w:r>
        <w:rPr>
          <w:rFonts w:ascii="Traditional Arabic" w:hAnsi="Traditional Arabic" w:cs="Traditional Arabic" w:hint="cs"/>
          <w:sz w:val="32"/>
          <w:szCs w:val="32"/>
          <w:rtl/>
          <w:lang w:bidi="ar-SY"/>
        </w:rPr>
        <w:t>:</w:t>
      </w:r>
      <w:r w:rsidRPr="006D5039">
        <w:rPr>
          <w:rFonts w:ascii="Traditional Arabic" w:hAnsi="Traditional Arabic" w:cs="Traditional Arabic"/>
          <w:sz w:val="32"/>
          <w:szCs w:val="32"/>
          <w:rtl/>
          <w:lang w:bidi="ar-SY"/>
        </w:rPr>
        <w:t xml:space="preserve"> أتيتُه آتِيه, فمعنى قولهم: (أسوان أتوان) حزين متردد يذهب ويجيء من شدّة الحزن. وهي لغةٌ لهذيل</w:t>
      </w:r>
      <w:r w:rsidRPr="00ED7C6A">
        <w:rPr>
          <w:rFonts w:ascii="Traditional Arabic" w:hAnsi="Traditional Arabic" w:cs="Traditional Arabic"/>
          <w:sz w:val="32"/>
          <w:szCs w:val="32"/>
          <w:rtl/>
          <w:lang w:bidi="ar-SY"/>
        </w:rPr>
        <w:t>.</w:t>
      </w:r>
      <w:r w:rsidRPr="00ED7C6A">
        <w:rPr>
          <w:rFonts w:ascii="Traditional Arabic" w:hAnsi="Traditional Arabic" w:cs="Traditional Arabic"/>
          <w:sz w:val="32"/>
          <w:szCs w:val="32"/>
          <w:rtl/>
        </w:rPr>
        <w:t xml:space="preserve"> الأمالي, أبو علي إسماعيل بن الق</w:t>
      </w:r>
      <w:r w:rsidRPr="00ED7C6A">
        <w:rPr>
          <w:rFonts w:ascii="Traditional Arabic" w:hAnsi="Traditional Arabic" w:cs="Traditional Arabic" w:hint="cs"/>
          <w:sz w:val="32"/>
          <w:szCs w:val="32"/>
          <w:rtl/>
        </w:rPr>
        <w:t>ا</w:t>
      </w:r>
      <w:r w:rsidRPr="00ED7C6A">
        <w:rPr>
          <w:rFonts w:ascii="Traditional Arabic" w:hAnsi="Traditional Arabic" w:cs="Traditional Arabic"/>
          <w:sz w:val="32"/>
          <w:szCs w:val="32"/>
          <w:rtl/>
        </w:rPr>
        <w:t>سم القالي</w:t>
      </w:r>
      <w:r w:rsidRPr="00ED7C6A">
        <w:rPr>
          <w:rFonts w:ascii="Traditional Arabic" w:hAnsi="Traditional Arabic" w:cs="Traditional Arabic" w:hint="cs"/>
          <w:sz w:val="32"/>
          <w:szCs w:val="32"/>
          <w:rtl/>
        </w:rPr>
        <w:t xml:space="preserve"> (356هـ)</w:t>
      </w:r>
      <w:r w:rsidRPr="00ED7C6A">
        <w:rPr>
          <w:rFonts w:ascii="Traditional Arabic" w:hAnsi="Traditional Arabic" w:cs="Traditional Arabic"/>
          <w:sz w:val="32"/>
          <w:szCs w:val="32"/>
          <w:rtl/>
        </w:rPr>
        <w:t>: منشورات المكتب الإسلامي: 2/211, 220, 221.</w:t>
      </w:r>
    </w:p>
    <w:p w:rsidR="006A6301" w:rsidRPr="006D5039" w:rsidRDefault="006A6301" w:rsidP="006A6301">
      <w:pPr>
        <w:pStyle w:val="FootnoteText"/>
        <w:jc w:val="both"/>
        <w:rPr>
          <w:rFonts w:ascii="Traditional Arabic" w:hAnsi="Traditional Arabic" w:cs="Traditional Arabic"/>
          <w:sz w:val="32"/>
          <w:szCs w:val="32"/>
          <w:rtl/>
          <w:lang w:bidi="ar-SY"/>
        </w:rPr>
      </w:pPr>
      <w:r w:rsidRPr="006D5039">
        <w:rPr>
          <w:rFonts w:ascii="Traditional Arabic" w:hAnsi="Traditional Arabic" w:cs="Traditional Arabic" w:hint="cs"/>
          <w:sz w:val="32"/>
          <w:szCs w:val="32"/>
          <w:rtl/>
          <w:lang w:bidi="ar-SY"/>
        </w:rPr>
        <w:t xml:space="preserve">     وجعل الرضي الإتباع</w:t>
      </w:r>
      <w:r w:rsidRPr="006D5039">
        <w:rPr>
          <w:rFonts w:ascii="Traditional Arabic" w:hAnsi="Traditional Arabic" w:cs="Traditional Arabic"/>
          <w:sz w:val="32"/>
          <w:szCs w:val="32"/>
          <w:rtl/>
          <w:lang w:bidi="ar-SY"/>
        </w:rPr>
        <w:t xml:space="preserve"> على ثلاثة أضرب</w:t>
      </w:r>
      <w:r>
        <w:rPr>
          <w:rFonts w:ascii="Traditional Arabic" w:hAnsi="Traditional Arabic" w:cs="Traditional Arabic" w:hint="cs"/>
          <w:sz w:val="32"/>
          <w:szCs w:val="32"/>
          <w:rtl/>
          <w:lang w:bidi="ar-SY"/>
        </w:rPr>
        <w:t xml:space="preserve"> من حيث المعنى؛</w:t>
      </w:r>
      <w:r w:rsidRPr="006D5039">
        <w:rPr>
          <w:rFonts w:ascii="Traditional Arabic" w:hAnsi="Traditional Arabic" w:cs="Traditional Arabic" w:hint="cs"/>
          <w:sz w:val="32"/>
          <w:szCs w:val="32"/>
          <w:rtl/>
          <w:lang w:bidi="ar-SY"/>
        </w:rPr>
        <w:t xml:space="preserve"> لكن لا من حيث توافق اللفظان بمعنىً واحد كم</w:t>
      </w:r>
      <w:r>
        <w:rPr>
          <w:rFonts w:ascii="Traditional Arabic" w:hAnsi="Traditional Arabic" w:cs="Traditional Arabic" w:hint="cs"/>
          <w:sz w:val="32"/>
          <w:szCs w:val="32"/>
          <w:rtl/>
          <w:lang w:bidi="ar-SY"/>
        </w:rPr>
        <w:t>ا فعل القالي, بل من حيث إ</w:t>
      </w:r>
      <w:r w:rsidRPr="006D5039">
        <w:rPr>
          <w:rFonts w:ascii="Traditional Arabic" w:hAnsi="Traditional Arabic" w:cs="Traditional Arabic" w:hint="cs"/>
          <w:sz w:val="32"/>
          <w:szCs w:val="32"/>
          <w:rtl/>
          <w:lang w:bidi="ar-SY"/>
        </w:rPr>
        <w:t xml:space="preserve">نَّ اللفظ الثاني هل له معنىً أو لا. وقوله: </w:t>
      </w:r>
      <w:r>
        <w:rPr>
          <w:rFonts w:ascii="Traditional Arabic" w:hAnsi="Traditional Arabic" w:cs="Traditional Arabic" w:hint="cs"/>
          <w:sz w:val="32"/>
          <w:szCs w:val="32"/>
          <w:rtl/>
          <w:lang w:bidi="ar-SY"/>
        </w:rPr>
        <w:t>"</w:t>
      </w:r>
      <w:r w:rsidRPr="006D5039">
        <w:rPr>
          <w:rFonts w:ascii="Traditional Arabic" w:hAnsi="Traditional Arabic" w:cs="Traditional Arabic" w:hint="cs"/>
          <w:sz w:val="32"/>
          <w:szCs w:val="32"/>
          <w:rtl/>
          <w:lang w:bidi="ar-SY"/>
        </w:rPr>
        <w:t>الإتباع</w:t>
      </w:r>
      <w:r w:rsidRPr="006D5039">
        <w:rPr>
          <w:rFonts w:ascii="Traditional Arabic" w:hAnsi="Traditional Arabic" w:cs="Traditional Arabic"/>
          <w:sz w:val="32"/>
          <w:szCs w:val="32"/>
          <w:rtl/>
          <w:lang w:bidi="ar-SY"/>
        </w:rPr>
        <w:t xml:space="preserve"> على ثلاثة أضرب</w:t>
      </w:r>
      <w:r w:rsidRPr="006D5039">
        <w:rPr>
          <w:rFonts w:ascii="Traditional Arabic" w:hAnsi="Traditional Arabic" w:cs="Traditional Arabic" w:hint="cs"/>
          <w:sz w:val="32"/>
          <w:szCs w:val="32"/>
          <w:rtl/>
          <w:lang w:bidi="ar-SY"/>
        </w:rPr>
        <w:t>؛</w:t>
      </w:r>
      <w:r w:rsidRPr="006D5039">
        <w:rPr>
          <w:rFonts w:ascii="Traditional Arabic" w:hAnsi="Traditional Arabic" w:cs="Traditional Arabic"/>
          <w:sz w:val="32"/>
          <w:szCs w:val="32"/>
          <w:rtl/>
          <w:lang w:bidi="ar-SY"/>
        </w:rPr>
        <w:t xml:space="preserve"> إمّا أن يكون للثاني معنىً ظاهر, نحو: هنيئاً مريئاً</w:t>
      </w:r>
      <w:r w:rsidRPr="006D5039">
        <w:rPr>
          <w:rFonts w:ascii="Traditional Arabic" w:hAnsi="Traditional Arabic" w:cs="Traditional Arabic" w:hint="cs"/>
          <w:sz w:val="32"/>
          <w:szCs w:val="32"/>
          <w:rtl/>
          <w:lang w:bidi="ar-SY"/>
        </w:rPr>
        <w:t>...</w:t>
      </w:r>
      <w:r w:rsidRPr="006D5039">
        <w:rPr>
          <w:rFonts w:ascii="Traditional Arabic" w:hAnsi="Traditional Arabic" w:cs="Traditional Arabic"/>
          <w:sz w:val="32"/>
          <w:szCs w:val="32"/>
          <w:rtl/>
          <w:lang w:bidi="ar-SY"/>
        </w:rPr>
        <w:t xml:space="preserve"> أو لا يكون له معنىً أصلاً, بل ضُمَّ إلى الأول لتزيين الكلام لفظاً وتقويته معنىً, وإن لم يكن له في حال الإفراد معنى, نحو قولك: حسن بسن فسن, أو يكون له معنىً متكلف غير ظاهر نحو: خبيث نبيث؛ من نبثت الشيء</w:t>
      </w:r>
      <w:r>
        <w:rPr>
          <w:rFonts w:ascii="Traditional Arabic" w:hAnsi="Traditional Arabic" w:cs="Traditional Arabic" w:hint="cs"/>
          <w:sz w:val="32"/>
          <w:szCs w:val="32"/>
          <w:rtl/>
          <w:lang w:bidi="ar-SY"/>
        </w:rPr>
        <w:t>؛</w:t>
      </w:r>
      <w:r w:rsidRPr="006D5039">
        <w:rPr>
          <w:rFonts w:ascii="Traditional Arabic" w:hAnsi="Traditional Arabic" w:cs="Traditional Arabic"/>
          <w:sz w:val="32"/>
          <w:szCs w:val="32"/>
          <w:rtl/>
          <w:lang w:bidi="ar-SY"/>
        </w:rPr>
        <w:t xml:space="preserve"> أي</w:t>
      </w:r>
      <w:r>
        <w:rPr>
          <w:rFonts w:ascii="Traditional Arabic" w:hAnsi="Traditional Arabic" w:cs="Traditional Arabic" w:hint="cs"/>
          <w:sz w:val="32"/>
          <w:szCs w:val="32"/>
          <w:rtl/>
          <w:lang w:bidi="ar-SY"/>
        </w:rPr>
        <w:t>:</w:t>
      </w:r>
      <w:r w:rsidRPr="006D5039">
        <w:rPr>
          <w:rFonts w:ascii="Traditional Arabic" w:hAnsi="Traditional Arabic" w:cs="Traditional Arabic"/>
          <w:sz w:val="32"/>
          <w:szCs w:val="32"/>
          <w:rtl/>
          <w:lang w:bidi="ar-SY"/>
        </w:rPr>
        <w:t xml:space="preserve"> استخرجته</w:t>
      </w:r>
      <w:r>
        <w:rPr>
          <w:rFonts w:ascii="Traditional Arabic" w:hAnsi="Traditional Arabic" w:cs="Traditional Arabic" w:hint="cs"/>
          <w:sz w:val="32"/>
          <w:szCs w:val="32"/>
          <w:rtl/>
          <w:lang w:bidi="ar-SY"/>
        </w:rPr>
        <w:t>"</w:t>
      </w:r>
      <w:r w:rsidRPr="006D5039">
        <w:rPr>
          <w:rFonts w:ascii="Traditional Arabic" w:hAnsi="Traditional Arabic" w:cs="Traditional Arabic"/>
          <w:sz w:val="32"/>
          <w:szCs w:val="32"/>
          <w:rtl/>
          <w:lang w:bidi="ar-SY"/>
        </w:rPr>
        <w:t xml:space="preserve">. شرح الرضي على الكافيَّة: تصحيح يوسف حسن عمر, منشورات مؤسسة الصادق, جامعة قاريونس, 1398هـ-1978م: </w:t>
      </w:r>
      <w:r>
        <w:rPr>
          <w:rFonts w:ascii="Traditional Arabic" w:hAnsi="Traditional Arabic" w:cs="Traditional Arabic" w:hint="cs"/>
          <w:sz w:val="32"/>
          <w:szCs w:val="32"/>
          <w:rtl/>
          <w:lang w:bidi="ar-SY"/>
        </w:rPr>
        <w:t>(</w:t>
      </w:r>
      <w:r w:rsidRPr="006D5039">
        <w:rPr>
          <w:rFonts w:ascii="Traditional Arabic" w:hAnsi="Traditional Arabic" w:cs="Traditional Arabic"/>
          <w:sz w:val="32"/>
          <w:szCs w:val="32"/>
          <w:rtl/>
          <w:lang w:bidi="ar-SY"/>
        </w:rPr>
        <w:t>2/366, 367</w:t>
      </w:r>
      <w:r>
        <w:rPr>
          <w:rFonts w:ascii="Traditional Arabic" w:hAnsi="Traditional Arabic" w:cs="Traditional Arabic" w:hint="cs"/>
          <w:sz w:val="32"/>
          <w:szCs w:val="32"/>
          <w:rtl/>
          <w:lang w:bidi="ar-SY"/>
        </w:rPr>
        <w:t>)</w:t>
      </w:r>
      <w:r w:rsidRPr="006D5039">
        <w:rPr>
          <w:rFonts w:ascii="Traditional Arabic" w:hAnsi="Traditional Arabic" w:cs="Traditional Arabic" w:hint="cs"/>
          <w:sz w:val="32"/>
          <w:szCs w:val="32"/>
          <w:rtl/>
          <w:lang w:bidi="ar-SY"/>
        </w:rPr>
        <w:t>.</w:t>
      </w:r>
    </w:p>
  </w:footnote>
  <w:footnote w:id="632">
    <w:p w:rsidR="006A6301" w:rsidRPr="006D5039" w:rsidRDefault="006A6301" w:rsidP="006A6301">
      <w:pPr>
        <w:pStyle w:val="FootnoteText"/>
        <w:jc w:val="both"/>
        <w:rPr>
          <w:rFonts w:ascii="Traditional Arabic" w:hAnsi="Traditional Arabic" w:cs="Traditional Arabic"/>
          <w:color w:val="FF0000"/>
          <w:sz w:val="32"/>
          <w:szCs w:val="32"/>
          <w:rtl/>
        </w:rPr>
      </w:pPr>
      <w:r w:rsidRPr="006D5039">
        <w:rPr>
          <w:rStyle w:val="FootnoteReference"/>
          <w:rFonts w:ascii="Traditional Arabic" w:hAnsi="Traditional Arabic" w:cs="Traditional Arabic"/>
          <w:color w:val="FF0000"/>
          <w:sz w:val="32"/>
          <w:szCs w:val="32"/>
        </w:rPr>
        <w:footnoteRef/>
      </w:r>
      <w:r w:rsidRPr="006D5039">
        <w:rPr>
          <w:rFonts w:ascii="Traditional Arabic" w:hAnsi="Traditional Arabic" w:cs="Traditional Arabic"/>
          <w:color w:val="FF0000"/>
          <w:sz w:val="32"/>
          <w:szCs w:val="32"/>
          <w:lang w:bidi="ar-SY"/>
        </w:rPr>
        <w:t>)</w:t>
      </w:r>
      <w:r w:rsidRPr="006D5039">
        <w:rPr>
          <w:rFonts w:ascii="Traditional Arabic" w:hAnsi="Traditional Arabic" w:cs="Traditional Arabic"/>
          <w:color w:val="FF0000"/>
          <w:sz w:val="32"/>
          <w:szCs w:val="32"/>
          <w:rtl/>
          <w:lang w:bidi="ar-SY"/>
        </w:rPr>
        <w:t xml:space="preserve">) </w:t>
      </w:r>
      <w:r w:rsidRPr="006D5039">
        <w:rPr>
          <w:rFonts w:ascii="Traditional Arabic" w:hAnsi="Traditional Arabic" w:cs="Traditional Arabic"/>
          <w:sz w:val="32"/>
          <w:szCs w:val="32"/>
          <w:rtl/>
        </w:rPr>
        <w:t>في (د): حسن</w:t>
      </w:r>
      <w:r w:rsidRPr="006D5039">
        <w:rPr>
          <w:rFonts w:ascii="Traditional Arabic" w:hAnsi="Traditional Arabic" w:cs="Traditional Arabic" w:hint="cs"/>
          <w:sz w:val="32"/>
          <w:szCs w:val="32"/>
          <w:rtl/>
        </w:rPr>
        <w:t>, تحريف</w:t>
      </w:r>
      <w:r w:rsidRPr="006D5039">
        <w:rPr>
          <w:rFonts w:ascii="Traditional Arabic" w:hAnsi="Traditional Arabic" w:cs="Traditional Arabic"/>
          <w:sz w:val="32"/>
          <w:szCs w:val="32"/>
          <w:rtl/>
        </w:rPr>
        <w:t>.</w:t>
      </w:r>
    </w:p>
    <w:p w:rsidR="006A6301" w:rsidRPr="006D5039" w:rsidRDefault="006A6301" w:rsidP="006A6301">
      <w:pPr>
        <w:pStyle w:val="FootnoteText"/>
        <w:jc w:val="both"/>
        <w:rPr>
          <w:rFonts w:ascii="Traditional Arabic" w:hAnsi="Traditional Arabic" w:cs="Traditional Arabic"/>
          <w:color w:val="FF0000"/>
          <w:sz w:val="32"/>
          <w:szCs w:val="32"/>
          <w:lang w:bidi="ar-SY"/>
        </w:rPr>
      </w:pPr>
      <w:r w:rsidRPr="006D5039">
        <w:rPr>
          <w:rFonts w:ascii="Traditional Arabic" w:hAnsi="Traditional Arabic" w:cs="Traditional Arabic"/>
          <w:color w:val="FF0000"/>
          <w:sz w:val="32"/>
          <w:szCs w:val="32"/>
          <w:rtl/>
        </w:rPr>
        <w:t>بسن : قال فيه ابن منظور والفيروز</w:t>
      </w:r>
      <w:r>
        <w:rPr>
          <w:rFonts w:ascii="Traditional Arabic" w:hAnsi="Traditional Arabic" w:cs="Traditional Arabic"/>
          <w:color w:val="FF0000"/>
          <w:sz w:val="32"/>
          <w:szCs w:val="32"/>
          <w:rtl/>
        </w:rPr>
        <w:t xml:space="preserve">آبادي </w:t>
      </w:r>
      <w:r>
        <w:rPr>
          <w:rFonts w:ascii="Traditional Arabic" w:hAnsi="Traditional Arabic" w:cs="Traditional Arabic" w:hint="cs"/>
          <w:color w:val="FF0000"/>
          <w:sz w:val="32"/>
          <w:szCs w:val="32"/>
          <w:rtl/>
        </w:rPr>
        <w:t>إ</w:t>
      </w:r>
      <w:r w:rsidRPr="006D5039">
        <w:rPr>
          <w:rFonts w:ascii="Traditional Arabic" w:hAnsi="Traditional Arabic" w:cs="Traditional Arabic"/>
          <w:color w:val="FF0000"/>
          <w:sz w:val="32"/>
          <w:szCs w:val="32"/>
          <w:rtl/>
        </w:rPr>
        <w:t>نّه إتباع</w:t>
      </w:r>
      <w:r>
        <w:rPr>
          <w:rFonts w:ascii="Traditional Arabic" w:hAnsi="Traditional Arabic" w:cs="Traditional Arabic" w:hint="cs"/>
          <w:color w:val="FF0000"/>
          <w:sz w:val="32"/>
          <w:szCs w:val="32"/>
          <w:rtl/>
        </w:rPr>
        <w:t>ٌ</w:t>
      </w:r>
      <w:r w:rsidRPr="006D5039">
        <w:rPr>
          <w:rFonts w:ascii="Traditional Arabic" w:hAnsi="Traditional Arabic" w:cs="Traditional Arabic"/>
          <w:color w:val="FF0000"/>
          <w:sz w:val="32"/>
          <w:szCs w:val="32"/>
          <w:rtl/>
        </w:rPr>
        <w:t xml:space="preserve"> لحسن</w:t>
      </w:r>
      <w:r w:rsidRPr="006D5039">
        <w:rPr>
          <w:rFonts w:ascii="Traditional Arabic" w:hAnsi="Traditional Arabic" w:cs="Traditional Arabic" w:hint="cs"/>
          <w:color w:val="FF0000"/>
          <w:sz w:val="32"/>
          <w:szCs w:val="32"/>
          <w:rtl/>
        </w:rPr>
        <w:t>.</w:t>
      </w:r>
      <w:r w:rsidRPr="006D5039">
        <w:rPr>
          <w:rFonts w:ascii="Traditional Arabic" w:hAnsi="Traditional Arabic" w:cs="Traditional Arabic"/>
          <w:color w:val="FF0000"/>
          <w:sz w:val="32"/>
          <w:szCs w:val="32"/>
          <w:rtl/>
        </w:rPr>
        <w:t xml:space="preserve"> و</w:t>
      </w:r>
      <w:r w:rsidRPr="006D5039">
        <w:rPr>
          <w:rFonts w:ascii="Traditional Arabic" w:hAnsi="Traditional Arabic" w:cs="Traditional Arabic"/>
          <w:color w:val="000000"/>
          <w:sz w:val="32"/>
          <w:szCs w:val="32"/>
          <w:rtl/>
          <w:lang w:bidi="ar-SY"/>
        </w:rPr>
        <w:t>أَبْسَنَ الرجلُ</w:t>
      </w:r>
      <w:r>
        <w:rPr>
          <w:rFonts w:ascii="Traditional Arabic" w:hAnsi="Traditional Arabic" w:cs="Traditional Arabic" w:hint="cs"/>
          <w:color w:val="000000"/>
          <w:sz w:val="32"/>
          <w:szCs w:val="32"/>
          <w:rtl/>
          <w:lang w:bidi="ar-SY"/>
        </w:rPr>
        <w:t>؛</w:t>
      </w:r>
      <w:r w:rsidRPr="006D5039">
        <w:rPr>
          <w:rFonts w:ascii="Traditional Arabic" w:hAnsi="Traditional Arabic" w:cs="Traditional Arabic"/>
          <w:color w:val="000000"/>
          <w:sz w:val="32"/>
          <w:szCs w:val="32"/>
          <w:rtl/>
          <w:lang w:bidi="ar-SY"/>
        </w:rPr>
        <w:t xml:space="preserve"> إذا حَسُنَتْ سَحْنَتُه</w:t>
      </w:r>
      <w:r w:rsidRPr="006D5039">
        <w:rPr>
          <w:rFonts w:ascii="Traditional Arabic" w:hAnsi="Traditional Arabic" w:cs="Traditional Arabic"/>
          <w:color w:val="FF0000"/>
          <w:sz w:val="32"/>
          <w:szCs w:val="32"/>
          <w:rtl/>
          <w:lang w:bidi="ar-SY"/>
        </w:rPr>
        <w:t xml:space="preserve">. </w:t>
      </w:r>
      <w:r w:rsidRPr="006D5039">
        <w:rPr>
          <w:rFonts w:ascii="Traditional Arabic" w:hAnsi="Traditional Arabic" w:cs="Traditional Arabic"/>
          <w:color w:val="FF0000"/>
          <w:sz w:val="32"/>
          <w:szCs w:val="32"/>
          <w:rtl/>
        </w:rPr>
        <w:t>لسان العرب</w:t>
      </w:r>
      <w:r w:rsidRPr="006D5039">
        <w:rPr>
          <w:rFonts w:ascii="Traditional Arabic" w:hAnsi="Traditional Arabic" w:cs="Traditional Arabic" w:hint="cs"/>
          <w:color w:val="FF0000"/>
          <w:sz w:val="32"/>
          <w:szCs w:val="32"/>
          <w:rtl/>
        </w:rPr>
        <w:t xml:space="preserve"> (بسن) 13/52</w:t>
      </w:r>
      <w:r w:rsidRPr="006D5039">
        <w:rPr>
          <w:rFonts w:ascii="Traditional Arabic" w:hAnsi="Traditional Arabic" w:cs="Traditional Arabic"/>
          <w:color w:val="FF0000"/>
          <w:sz w:val="32"/>
          <w:szCs w:val="32"/>
          <w:rtl/>
        </w:rPr>
        <w:t>, القاموس المحيط (بسن)</w:t>
      </w:r>
      <w:r w:rsidRPr="006D5039">
        <w:rPr>
          <w:rFonts w:ascii="Traditional Arabic" w:hAnsi="Traditional Arabic" w:cs="Traditional Arabic" w:hint="cs"/>
          <w:color w:val="FF0000"/>
          <w:sz w:val="32"/>
          <w:szCs w:val="32"/>
          <w:rtl/>
        </w:rPr>
        <w:t xml:space="preserve"> ص1180</w:t>
      </w:r>
      <w:r w:rsidRPr="006D5039">
        <w:rPr>
          <w:rFonts w:ascii="Traditional Arabic" w:hAnsi="Traditional Arabic" w:cs="Traditional Arabic"/>
          <w:color w:val="FF0000"/>
          <w:sz w:val="32"/>
          <w:szCs w:val="32"/>
          <w:rtl/>
        </w:rPr>
        <w:t>.</w:t>
      </w:r>
    </w:p>
    <w:p w:rsidR="006A6301" w:rsidRPr="004B0854" w:rsidRDefault="006A6301" w:rsidP="006A6301">
      <w:pPr>
        <w:pStyle w:val="FootnoteText"/>
        <w:jc w:val="both"/>
        <w:rPr>
          <w:rFonts w:ascii="Traditional Arabic" w:hAnsi="Traditional Arabic" w:cs="Traditional Arabic"/>
          <w:color w:val="FF0000"/>
          <w:sz w:val="32"/>
          <w:szCs w:val="32"/>
          <w:lang w:bidi="ar-SY"/>
        </w:rPr>
      </w:pPr>
      <w:r w:rsidRPr="004A5E70">
        <w:rPr>
          <w:rFonts w:ascii="Traditional Arabic" w:hAnsi="Traditional Arabic" w:cs="Traditional Arabic"/>
          <w:color w:val="FF0000"/>
          <w:sz w:val="32"/>
          <w:szCs w:val="32"/>
          <w:rtl/>
          <w:lang w:bidi="ar-SY"/>
        </w:rPr>
        <w:t xml:space="preserve">وقال أبو علي القالي في أماليه: </w:t>
      </w:r>
      <w:r w:rsidRPr="004A5E70">
        <w:rPr>
          <w:rFonts w:ascii="Traditional Arabic" w:hAnsi="Traditional Arabic" w:cs="Traditional Arabic"/>
          <w:color w:val="000000"/>
          <w:sz w:val="32"/>
          <w:szCs w:val="32"/>
          <w:rtl/>
          <w:lang w:bidi="ar-SY"/>
        </w:rPr>
        <w:t xml:space="preserve">يجوز أن تكون النون في </w:t>
      </w:r>
      <w:r w:rsidRPr="004A5E70">
        <w:rPr>
          <w:rFonts w:ascii="Traditional Arabic" w:hAnsi="Traditional Arabic" w:cs="Traditional Arabic"/>
          <w:color w:val="FF0000"/>
          <w:sz w:val="32"/>
          <w:szCs w:val="32"/>
          <w:rtl/>
          <w:lang w:bidi="ar-SY"/>
        </w:rPr>
        <w:t>بسن</w:t>
      </w:r>
      <w:r w:rsidRPr="004A5E70">
        <w:rPr>
          <w:rFonts w:ascii="Traditional Arabic" w:hAnsi="Traditional Arabic" w:cs="Traditional Arabic"/>
          <w:color w:val="000000"/>
          <w:sz w:val="32"/>
          <w:szCs w:val="32"/>
          <w:rtl/>
          <w:lang w:bidi="ar-SY"/>
        </w:rPr>
        <w:t>ٍ زائدة، كما زادوا في قولهم</w:t>
      </w:r>
      <w:r>
        <w:rPr>
          <w:rFonts w:ascii="Traditional Arabic" w:hAnsi="Traditional Arabic" w:cs="Traditional Arabic"/>
          <w:color w:val="000000"/>
          <w:sz w:val="32"/>
          <w:szCs w:val="32"/>
          <w:rtl/>
          <w:lang w:bidi="ar-SY"/>
        </w:rPr>
        <w:t>: امرأة خَلْبَنٌ</w:t>
      </w:r>
      <w:r>
        <w:rPr>
          <w:rFonts w:ascii="Traditional Arabic" w:hAnsi="Traditional Arabic" w:cs="Traditional Arabic" w:hint="cs"/>
          <w:color w:val="000000"/>
          <w:sz w:val="32"/>
          <w:szCs w:val="32"/>
          <w:rtl/>
          <w:lang w:bidi="ar-SY"/>
        </w:rPr>
        <w:t>,</w:t>
      </w:r>
      <w:r>
        <w:rPr>
          <w:rFonts w:ascii="Traditional Arabic" w:hAnsi="Traditional Arabic" w:cs="Traditional Arabic"/>
          <w:color w:val="000000"/>
          <w:sz w:val="32"/>
          <w:szCs w:val="32"/>
          <w:rtl/>
          <w:lang w:bidi="ar-SY"/>
        </w:rPr>
        <w:t xml:space="preserve"> وهي الخَلَّابة</w:t>
      </w:r>
      <w:r>
        <w:rPr>
          <w:rFonts w:ascii="Traditional Arabic" w:hAnsi="Traditional Arabic" w:cs="Traditional Arabic" w:hint="cs"/>
          <w:color w:val="000000"/>
          <w:sz w:val="32"/>
          <w:szCs w:val="32"/>
          <w:rtl/>
          <w:lang w:bidi="ar-SY"/>
        </w:rPr>
        <w:t>.</w:t>
      </w:r>
      <w:r w:rsidRPr="004A5E70">
        <w:rPr>
          <w:rFonts w:ascii="Traditional Arabic" w:hAnsi="Traditional Arabic" w:cs="Traditional Arabic"/>
          <w:color w:val="000000"/>
          <w:sz w:val="32"/>
          <w:szCs w:val="32"/>
          <w:rtl/>
          <w:lang w:bidi="ar-SY"/>
        </w:rPr>
        <w:t xml:space="preserve"> وناقة عَلْجَن من التَّعَلُّج</w:t>
      </w:r>
      <w:r>
        <w:rPr>
          <w:rFonts w:ascii="Traditional Arabic" w:hAnsi="Traditional Arabic" w:cs="Traditional Arabic" w:hint="cs"/>
          <w:color w:val="000000"/>
          <w:sz w:val="32"/>
          <w:szCs w:val="32"/>
          <w:rtl/>
          <w:lang w:bidi="ar-SY"/>
        </w:rPr>
        <w:t>,</w:t>
      </w:r>
      <w:r w:rsidRPr="004A5E70">
        <w:rPr>
          <w:rFonts w:ascii="Traditional Arabic" w:hAnsi="Traditional Arabic" w:cs="Traditional Arabic"/>
          <w:color w:val="000000"/>
          <w:sz w:val="32"/>
          <w:szCs w:val="32"/>
          <w:rtl/>
          <w:lang w:bidi="ar-SY"/>
        </w:rPr>
        <w:t xml:space="preserve"> وهو الغِلَظُ. وامرأة سمْعَنَّة نظْرَنَّة</w:t>
      </w:r>
      <w:r>
        <w:rPr>
          <w:rFonts w:ascii="Traditional Arabic" w:hAnsi="Traditional Arabic" w:cs="Traditional Arabic" w:hint="cs"/>
          <w:color w:val="000000"/>
          <w:sz w:val="32"/>
          <w:szCs w:val="32"/>
          <w:rtl/>
          <w:lang w:bidi="ar-SY"/>
        </w:rPr>
        <w:t>,</w:t>
      </w:r>
      <w:r w:rsidRPr="004A5E70">
        <w:rPr>
          <w:rFonts w:ascii="Traditional Arabic" w:hAnsi="Traditional Arabic" w:cs="Traditional Arabic"/>
          <w:color w:val="000000"/>
          <w:sz w:val="32"/>
          <w:szCs w:val="32"/>
          <w:rtl/>
          <w:lang w:bidi="ar-SY"/>
        </w:rPr>
        <w:t xml:space="preserve"> وسمْعُنَّة نظرُنَّة</w:t>
      </w:r>
      <w:r>
        <w:rPr>
          <w:rFonts w:ascii="Traditional Arabic" w:hAnsi="Traditional Arabic" w:cs="Traditional Arabic" w:hint="cs"/>
          <w:color w:val="000000"/>
          <w:sz w:val="32"/>
          <w:szCs w:val="32"/>
          <w:rtl/>
          <w:lang w:bidi="ar-SY"/>
        </w:rPr>
        <w:t>؛</w:t>
      </w:r>
      <w:r w:rsidRPr="004A5E70">
        <w:rPr>
          <w:rFonts w:ascii="Traditional Arabic" w:hAnsi="Traditional Arabic" w:cs="Traditional Arabic"/>
          <w:color w:val="000000"/>
          <w:sz w:val="32"/>
          <w:szCs w:val="32"/>
          <w:rtl/>
          <w:lang w:bidi="ar-SY"/>
        </w:rPr>
        <w:t xml:space="preserve"> إذا كانت كثيرة النظر والاستماع</w:t>
      </w:r>
      <w:r>
        <w:rPr>
          <w:rFonts w:ascii="Traditional Arabic" w:hAnsi="Traditional Arabic" w:cs="Traditional Arabic" w:hint="cs"/>
          <w:color w:val="000000"/>
          <w:sz w:val="32"/>
          <w:szCs w:val="32"/>
          <w:rtl/>
          <w:lang w:bidi="ar-SY"/>
        </w:rPr>
        <w:t>,</w:t>
      </w:r>
      <w:r w:rsidRPr="004A5E70">
        <w:rPr>
          <w:rFonts w:ascii="Traditional Arabic" w:hAnsi="Traditional Arabic" w:cs="Traditional Arabic"/>
          <w:color w:val="000000"/>
          <w:sz w:val="32"/>
          <w:szCs w:val="32"/>
          <w:rtl/>
          <w:lang w:bidi="ar-SY"/>
        </w:rPr>
        <w:t xml:space="preserve"> فكان </w:t>
      </w:r>
      <w:r>
        <w:rPr>
          <w:rFonts w:ascii="Traditional Arabic" w:hAnsi="Traditional Arabic" w:cs="Traditional Arabic" w:hint="cs"/>
          <w:color w:val="000000"/>
          <w:sz w:val="32"/>
          <w:szCs w:val="32"/>
          <w:rtl/>
          <w:lang w:bidi="ar-SY"/>
        </w:rPr>
        <w:t>الأصل</w:t>
      </w:r>
      <w:r w:rsidRPr="004A5E70">
        <w:rPr>
          <w:rFonts w:ascii="Traditional Arabic" w:hAnsi="Traditional Arabic" w:cs="Traditional Arabic"/>
          <w:color w:val="000000"/>
          <w:sz w:val="32"/>
          <w:szCs w:val="32"/>
          <w:rtl/>
          <w:lang w:bidi="ar-SY"/>
        </w:rPr>
        <w:t xml:space="preserve"> في </w:t>
      </w:r>
      <w:r w:rsidRPr="004A5E70">
        <w:rPr>
          <w:rFonts w:ascii="Traditional Arabic" w:hAnsi="Traditional Arabic" w:cs="Traditional Arabic"/>
          <w:color w:val="FF0000"/>
          <w:sz w:val="32"/>
          <w:szCs w:val="32"/>
          <w:rtl/>
          <w:lang w:bidi="ar-SY"/>
        </w:rPr>
        <w:t>بس</w:t>
      </w:r>
      <w:r>
        <w:rPr>
          <w:rFonts w:ascii="Traditional Arabic" w:hAnsi="Traditional Arabic" w:cs="Traditional Arabic" w:hint="cs"/>
          <w:color w:val="FF0000"/>
          <w:sz w:val="32"/>
          <w:szCs w:val="32"/>
          <w:rtl/>
          <w:lang w:bidi="ar-SY"/>
        </w:rPr>
        <w:t>َ</w:t>
      </w:r>
      <w:r w:rsidRPr="004A5E70">
        <w:rPr>
          <w:rFonts w:ascii="Traditional Arabic" w:hAnsi="Traditional Arabic" w:cs="Traditional Arabic"/>
          <w:color w:val="FF0000"/>
          <w:sz w:val="32"/>
          <w:szCs w:val="32"/>
          <w:rtl/>
          <w:lang w:bidi="ar-SY"/>
        </w:rPr>
        <w:t>ن</w:t>
      </w:r>
      <w:r>
        <w:rPr>
          <w:rFonts w:ascii="Traditional Arabic" w:hAnsi="Traditional Arabic" w:cs="Traditional Arabic"/>
          <w:color w:val="000000"/>
          <w:sz w:val="32"/>
          <w:szCs w:val="32"/>
          <w:rtl/>
          <w:lang w:bidi="ar-SY"/>
        </w:rPr>
        <w:t>ٍ بسّ</w:t>
      </w:r>
      <w:r>
        <w:rPr>
          <w:rFonts w:ascii="Traditional Arabic" w:hAnsi="Traditional Arabic" w:cs="Traditional Arabic" w:hint="cs"/>
          <w:color w:val="000000"/>
          <w:sz w:val="32"/>
          <w:szCs w:val="32"/>
          <w:rtl/>
          <w:lang w:bidi="ar-SY"/>
        </w:rPr>
        <w:t>َ</w:t>
      </w:r>
      <w:r w:rsidRPr="004A5E70">
        <w:rPr>
          <w:rFonts w:ascii="Traditional Arabic" w:hAnsi="Traditional Arabic" w:cs="Traditional Arabic"/>
          <w:color w:val="000000"/>
          <w:sz w:val="32"/>
          <w:szCs w:val="32"/>
          <w:rtl/>
          <w:lang w:bidi="ar-SY"/>
        </w:rPr>
        <w:t>ا</w:t>
      </w:r>
      <w:r>
        <w:rPr>
          <w:rFonts w:ascii="Traditional Arabic" w:hAnsi="Traditional Arabic" w:cs="Traditional Arabic" w:hint="cs"/>
          <w:color w:val="000000"/>
          <w:sz w:val="32"/>
          <w:szCs w:val="32"/>
          <w:rtl/>
          <w:lang w:bidi="ar-SY"/>
        </w:rPr>
        <w:t>ً.</w:t>
      </w:r>
      <w:r w:rsidRPr="004A5E70">
        <w:rPr>
          <w:rFonts w:ascii="Traditional Arabic" w:hAnsi="Traditional Arabic" w:cs="Traditional Arabic"/>
          <w:color w:val="000000"/>
          <w:sz w:val="32"/>
          <w:szCs w:val="32"/>
          <w:rtl/>
          <w:lang w:bidi="ar-SY"/>
        </w:rPr>
        <w:t xml:space="preserve"> وبسٌّ مصدر بسَسْتُ السَّويقَ أَبُسُّه بَسَّاً</w:t>
      </w:r>
      <w:r>
        <w:rPr>
          <w:rFonts w:ascii="Traditional Arabic" w:hAnsi="Traditional Arabic" w:cs="Traditional Arabic" w:hint="cs"/>
          <w:color w:val="000000"/>
          <w:sz w:val="32"/>
          <w:szCs w:val="32"/>
          <w:rtl/>
          <w:lang w:bidi="ar-SY"/>
        </w:rPr>
        <w:t>,</w:t>
      </w:r>
      <w:r w:rsidRPr="004A5E70">
        <w:rPr>
          <w:rFonts w:ascii="Traditional Arabic" w:hAnsi="Traditional Arabic" w:cs="Traditional Arabic"/>
          <w:color w:val="000000"/>
          <w:sz w:val="32"/>
          <w:szCs w:val="32"/>
          <w:rtl/>
          <w:lang w:bidi="ar-SY"/>
        </w:rPr>
        <w:t xml:space="preserve"> فهو مَبْسُوس</w:t>
      </w:r>
      <w:r>
        <w:rPr>
          <w:rFonts w:ascii="Traditional Arabic" w:hAnsi="Traditional Arabic" w:cs="Traditional Arabic" w:hint="cs"/>
          <w:color w:val="000000"/>
          <w:sz w:val="32"/>
          <w:szCs w:val="32"/>
          <w:rtl/>
          <w:lang w:bidi="ar-SY"/>
        </w:rPr>
        <w:t>؛</w:t>
      </w:r>
      <w:r w:rsidRPr="004A5E70">
        <w:rPr>
          <w:rFonts w:ascii="Traditional Arabic" w:hAnsi="Traditional Arabic" w:cs="Traditional Arabic"/>
          <w:color w:val="000000"/>
          <w:sz w:val="32"/>
          <w:szCs w:val="32"/>
          <w:rtl/>
          <w:lang w:bidi="ar-SY"/>
        </w:rPr>
        <w:t xml:space="preserve"> اذا لَتَتَّه بسَمْن</w:t>
      </w:r>
      <w:r>
        <w:rPr>
          <w:rFonts w:ascii="Traditional Arabic" w:hAnsi="Traditional Arabic" w:cs="Traditional Arabic" w:hint="cs"/>
          <w:color w:val="000000"/>
          <w:sz w:val="32"/>
          <w:szCs w:val="32"/>
          <w:rtl/>
          <w:lang w:bidi="ar-SY"/>
        </w:rPr>
        <w:t>ٍ</w:t>
      </w:r>
      <w:r w:rsidRPr="004A5E70">
        <w:rPr>
          <w:rFonts w:ascii="Traditional Arabic" w:hAnsi="Traditional Arabic" w:cs="Traditional Arabic"/>
          <w:color w:val="000000"/>
          <w:sz w:val="32"/>
          <w:szCs w:val="32"/>
          <w:rtl/>
          <w:lang w:bidi="ar-SY"/>
        </w:rPr>
        <w:t xml:space="preserve"> أو زيت</w:t>
      </w:r>
      <w:r>
        <w:rPr>
          <w:rFonts w:ascii="Traditional Arabic" w:hAnsi="Traditional Arabic" w:cs="Traditional Arabic" w:hint="cs"/>
          <w:color w:val="000000"/>
          <w:sz w:val="32"/>
          <w:szCs w:val="32"/>
          <w:rtl/>
          <w:lang w:bidi="ar-SY"/>
        </w:rPr>
        <w:t>ٍ</w:t>
      </w:r>
      <w:r w:rsidRPr="004A5E70">
        <w:rPr>
          <w:rFonts w:ascii="Traditional Arabic" w:hAnsi="Traditional Arabic" w:cs="Traditional Arabic"/>
          <w:color w:val="000000"/>
          <w:sz w:val="32"/>
          <w:szCs w:val="32"/>
          <w:rtl/>
          <w:lang w:bidi="ar-SY"/>
        </w:rPr>
        <w:t xml:space="preserve"> ليَكْمُل طيبُه، فوُضِعَ البَسُّ موضع المبسوس</w:t>
      </w:r>
      <w:r>
        <w:rPr>
          <w:rFonts w:ascii="Traditional Arabic" w:hAnsi="Traditional Arabic" w:cs="Traditional Arabic" w:hint="cs"/>
          <w:color w:val="000000"/>
          <w:sz w:val="32"/>
          <w:szCs w:val="32"/>
          <w:rtl/>
          <w:lang w:bidi="ar-SY"/>
        </w:rPr>
        <w:t>,</w:t>
      </w:r>
      <w:r w:rsidRPr="004A5E70">
        <w:rPr>
          <w:rFonts w:ascii="Traditional Arabic" w:hAnsi="Traditional Arabic" w:cs="Traditional Arabic"/>
          <w:color w:val="000000"/>
          <w:sz w:val="32"/>
          <w:szCs w:val="32"/>
          <w:rtl/>
          <w:lang w:bidi="ar-SY"/>
        </w:rPr>
        <w:t xml:space="preserve"> وهو المصدر، كما قلت: هذا درهم ض</w:t>
      </w:r>
      <w:r>
        <w:rPr>
          <w:rFonts w:ascii="Traditional Arabic" w:hAnsi="Traditional Arabic" w:cs="Traditional Arabic" w:hint="cs"/>
          <w:color w:val="000000"/>
          <w:sz w:val="32"/>
          <w:szCs w:val="32"/>
          <w:rtl/>
          <w:lang w:bidi="ar-SY"/>
        </w:rPr>
        <w:t>َ</w:t>
      </w:r>
      <w:r w:rsidRPr="004A5E70">
        <w:rPr>
          <w:rFonts w:ascii="Traditional Arabic" w:hAnsi="Traditional Arabic" w:cs="Traditional Arabic"/>
          <w:color w:val="000000"/>
          <w:sz w:val="32"/>
          <w:szCs w:val="32"/>
          <w:rtl/>
          <w:lang w:bidi="ar-SY"/>
        </w:rPr>
        <w:t>ر</w:t>
      </w:r>
      <w:r>
        <w:rPr>
          <w:rFonts w:ascii="Traditional Arabic" w:hAnsi="Traditional Arabic" w:cs="Traditional Arabic" w:hint="cs"/>
          <w:color w:val="000000"/>
          <w:sz w:val="32"/>
          <w:szCs w:val="32"/>
          <w:rtl/>
          <w:lang w:bidi="ar-SY"/>
        </w:rPr>
        <w:t>ْ</w:t>
      </w:r>
      <w:r w:rsidRPr="004A5E70">
        <w:rPr>
          <w:rFonts w:ascii="Traditional Arabic" w:hAnsi="Traditional Arabic" w:cs="Traditional Arabic"/>
          <w:color w:val="000000"/>
          <w:sz w:val="32"/>
          <w:szCs w:val="32"/>
          <w:rtl/>
          <w:lang w:bidi="ar-SY"/>
        </w:rPr>
        <w:t>ب</w:t>
      </w:r>
      <w:r>
        <w:rPr>
          <w:rFonts w:ascii="Traditional Arabic" w:hAnsi="Traditional Arabic" w:cs="Traditional Arabic" w:hint="cs"/>
          <w:color w:val="000000"/>
          <w:sz w:val="32"/>
          <w:szCs w:val="32"/>
          <w:rtl/>
          <w:lang w:bidi="ar-SY"/>
        </w:rPr>
        <w:t>ُ</w:t>
      </w:r>
      <w:r>
        <w:rPr>
          <w:rFonts w:ascii="Traditional Arabic" w:hAnsi="Traditional Arabic" w:cs="Traditional Arabic"/>
          <w:color w:val="000000"/>
          <w:sz w:val="32"/>
          <w:szCs w:val="32"/>
          <w:rtl/>
          <w:lang w:bidi="ar-SY"/>
        </w:rPr>
        <w:t xml:space="preserve"> الأمير</w:t>
      </w:r>
      <w:r>
        <w:rPr>
          <w:rFonts w:ascii="Traditional Arabic" w:hAnsi="Traditional Arabic" w:cs="Traditional Arabic" w:hint="cs"/>
          <w:color w:val="000000"/>
          <w:sz w:val="32"/>
          <w:szCs w:val="32"/>
          <w:rtl/>
          <w:lang w:bidi="ar-SY"/>
        </w:rPr>
        <w:t>,</w:t>
      </w:r>
      <w:r>
        <w:rPr>
          <w:rFonts w:ascii="Traditional Arabic" w:hAnsi="Traditional Arabic" w:cs="Traditional Arabic"/>
          <w:color w:val="000000"/>
          <w:sz w:val="32"/>
          <w:szCs w:val="32"/>
          <w:rtl/>
          <w:lang w:bidi="ar-SY"/>
        </w:rPr>
        <w:t xml:space="preserve"> تريد</w:t>
      </w:r>
      <w:r>
        <w:rPr>
          <w:rFonts w:ascii="Traditional Arabic" w:hAnsi="Traditional Arabic" w:cs="Traditional Arabic" w:hint="cs"/>
          <w:color w:val="000000"/>
          <w:sz w:val="32"/>
          <w:szCs w:val="32"/>
          <w:rtl/>
          <w:lang w:bidi="ar-SY"/>
        </w:rPr>
        <w:t>:</w:t>
      </w:r>
      <w:r>
        <w:rPr>
          <w:rFonts w:ascii="Traditional Arabic" w:hAnsi="Traditional Arabic" w:cs="Traditional Arabic"/>
          <w:color w:val="000000"/>
          <w:sz w:val="32"/>
          <w:szCs w:val="32"/>
          <w:rtl/>
          <w:lang w:bidi="ar-SY"/>
        </w:rPr>
        <w:t xml:space="preserve"> مضروبه</w:t>
      </w:r>
      <w:r>
        <w:rPr>
          <w:rFonts w:ascii="Traditional Arabic" w:hAnsi="Traditional Arabic" w:cs="Traditional Arabic" w:hint="cs"/>
          <w:color w:val="000000"/>
          <w:sz w:val="32"/>
          <w:szCs w:val="32"/>
          <w:rtl/>
          <w:lang w:bidi="ar-SY"/>
        </w:rPr>
        <w:t>,</w:t>
      </w:r>
      <w:r w:rsidRPr="004A5E70">
        <w:rPr>
          <w:rFonts w:ascii="Traditional Arabic" w:hAnsi="Traditional Arabic" w:cs="Traditional Arabic"/>
          <w:color w:val="000000"/>
          <w:sz w:val="32"/>
          <w:szCs w:val="32"/>
          <w:rtl/>
          <w:lang w:bidi="ar-SY"/>
        </w:rPr>
        <w:t xml:space="preserve"> ثم</w:t>
      </w:r>
      <w:r>
        <w:rPr>
          <w:rFonts w:ascii="Traditional Arabic" w:hAnsi="Traditional Arabic" w:cs="Traditional Arabic" w:hint="cs"/>
          <w:color w:val="000000"/>
          <w:sz w:val="32"/>
          <w:szCs w:val="32"/>
          <w:rtl/>
          <w:lang w:bidi="ar-SY"/>
        </w:rPr>
        <w:t>َّ</w:t>
      </w:r>
      <w:r>
        <w:rPr>
          <w:rFonts w:ascii="Traditional Arabic" w:hAnsi="Traditional Arabic" w:cs="Traditional Arabic"/>
          <w:color w:val="000000"/>
          <w:sz w:val="32"/>
          <w:szCs w:val="32"/>
          <w:rtl/>
          <w:lang w:bidi="ar-SY"/>
        </w:rPr>
        <w:t xml:space="preserve"> حذفت إحدى الس</w:t>
      </w:r>
      <w:r w:rsidRPr="004A5E70">
        <w:rPr>
          <w:rFonts w:ascii="Traditional Arabic" w:hAnsi="Traditional Arabic" w:cs="Traditional Arabic"/>
          <w:color w:val="000000"/>
          <w:sz w:val="32"/>
          <w:szCs w:val="32"/>
          <w:rtl/>
          <w:lang w:bidi="ar-SY"/>
        </w:rPr>
        <w:t>ينين</w:t>
      </w:r>
      <w:r>
        <w:rPr>
          <w:rFonts w:ascii="Traditional Arabic" w:hAnsi="Traditional Arabic" w:cs="Traditional Arabic" w:hint="cs"/>
          <w:color w:val="000000"/>
          <w:sz w:val="32"/>
          <w:szCs w:val="32"/>
          <w:rtl/>
          <w:lang w:bidi="ar-SY"/>
        </w:rPr>
        <w:t>,</w:t>
      </w:r>
      <w:r w:rsidRPr="004A5E70">
        <w:rPr>
          <w:rFonts w:ascii="Traditional Arabic" w:hAnsi="Traditional Arabic" w:cs="Traditional Arabic"/>
          <w:color w:val="000000"/>
          <w:sz w:val="32"/>
          <w:szCs w:val="32"/>
          <w:rtl/>
          <w:lang w:bidi="ar-SY"/>
        </w:rPr>
        <w:t xml:space="preserve"> وزِيدَ فيه النون</w:t>
      </w:r>
      <w:r>
        <w:rPr>
          <w:rFonts w:ascii="Traditional Arabic" w:hAnsi="Traditional Arabic" w:cs="Traditional Arabic" w:hint="cs"/>
          <w:color w:val="000000"/>
          <w:sz w:val="32"/>
          <w:szCs w:val="32"/>
          <w:rtl/>
          <w:lang w:bidi="ar-SY"/>
        </w:rPr>
        <w:t>,</w:t>
      </w:r>
      <w:r w:rsidRPr="004A5E70">
        <w:rPr>
          <w:rFonts w:ascii="Traditional Arabic" w:hAnsi="Traditional Arabic" w:cs="Traditional Arabic"/>
          <w:color w:val="000000"/>
          <w:sz w:val="32"/>
          <w:szCs w:val="32"/>
          <w:rtl/>
          <w:lang w:bidi="ar-SY"/>
        </w:rPr>
        <w:t xml:space="preserve"> وبُنِيَ على مثال</w:t>
      </w:r>
      <w:r>
        <w:rPr>
          <w:rFonts w:ascii="Traditional Arabic" w:hAnsi="Traditional Arabic" w:cs="Traditional Arabic" w:hint="cs"/>
          <w:color w:val="000000"/>
          <w:sz w:val="32"/>
          <w:szCs w:val="32"/>
          <w:rtl/>
          <w:lang w:bidi="ar-SY"/>
        </w:rPr>
        <w:t>:</w:t>
      </w:r>
      <w:r w:rsidRPr="004A5E70">
        <w:rPr>
          <w:rFonts w:ascii="Traditional Arabic" w:hAnsi="Traditional Arabic" w:cs="Traditional Arabic"/>
          <w:color w:val="000000"/>
          <w:sz w:val="32"/>
          <w:szCs w:val="32"/>
          <w:rtl/>
          <w:lang w:bidi="ar-SY"/>
        </w:rPr>
        <w:t xml:space="preserve"> حَسَن، فمعناه</w:t>
      </w:r>
      <w:r>
        <w:rPr>
          <w:rFonts w:ascii="Traditional Arabic" w:hAnsi="Traditional Arabic" w:cs="Traditional Arabic" w:hint="cs"/>
          <w:color w:val="000000"/>
          <w:sz w:val="32"/>
          <w:szCs w:val="32"/>
          <w:rtl/>
          <w:lang w:bidi="ar-SY"/>
        </w:rPr>
        <w:t>:</w:t>
      </w:r>
      <w:r w:rsidRPr="004A5E70">
        <w:rPr>
          <w:rFonts w:ascii="Traditional Arabic" w:hAnsi="Traditional Arabic" w:cs="Traditional Arabic"/>
          <w:color w:val="000000"/>
          <w:sz w:val="32"/>
          <w:szCs w:val="32"/>
          <w:rtl/>
          <w:lang w:bidi="ar-SY"/>
        </w:rPr>
        <w:t xml:space="preserve"> حَسَنٌ كامل الحُسن. ثمّ قال: وأحسن من هذا الذي ذكرناه أن تكون النون بدلاً من حرف التضعيف</w:t>
      </w:r>
      <w:r>
        <w:rPr>
          <w:rFonts w:ascii="Traditional Arabic" w:hAnsi="Traditional Arabic" w:cs="Traditional Arabic" w:hint="cs"/>
          <w:color w:val="000000"/>
          <w:sz w:val="32"/>
          <w:szCs w:val="32"/>
          <w:rtl/>
          <w:lang w:bidi="ar-SY"/>
        </w:rPr>
        <w:t>؛</w:t>
      </w:r>
      <w:r w:rsidRPr="004A5E70">
        <w:rPr>
          <w:rFonts w:ascii="Traditional Arabic" w:hAnsi="Traditional Arabic" w:cs="Traditional Arabic"/>
          <w:color w:val="000000"/>
          <w:sz w:val="32"/>
          <w:szCs w:val="32"/>
          <w:rtl/>
          <w:lang w:bidi="ar-SY"/>
        </w:rPr>
        <w:t xml:space="preserve"> إذ </w:t>
      </w:r>
      <w:r>
        <w:rPr>
          <w:rFonts w:ascii="Traditional Arabic" w:hAnsi="Traditional Arabic" w:cs="Traditional Arabic"/>
          <w:color w:val="000000"/>
          <w:sz w:val="32"/>
          <w:szCs w:val="32"/>
          <w:rtl/>
          <w:lang w:bidi="ar-SY"/>
        </w:rPr>
        <w:t>مذهبهم في ال</w:t>
      </w:r>
      <w:r>
        <w:rPr>
          <w:rFonts w:ascii="Traditional Arabic" w:hAnsi="Traditional Arabic" w:cs="Traditional Arabic" w:hint="cs"/>
          <w:color w:val="000000"/>
          <w:sz w:val="32"/>
          <w:szCs w:val="32"/>
          <w:rtl/>
          <w:lang w:bidi="ar-SY"/>
        </w:rPr>
        <w:t>إِ</w:t>
      </w:r>
      <w:r w:rsidRPr="004B0854">
        <w:rPr>
          <w:rFonts w:ascii="Traditional Arabic" w:hAnsi="Traditional Arabic" w:cs="Traditional Arabic"/>
          <w:color w:val="000000"/>
          <w:sz w:val="32"/>
          <w:szCs w:val="32"/>
          <w:rtl/>
          <w:lang w:bidi="ar-SY"/>
        </w:rPr>
        <w:t>ت</w:t>
      </w:r>
      <w:r>
        <w:rPr>
          <w:rFonts w:ascii="Traditional Arabic" w:hAnsi="Traditional Arabic" w:cs="Traditional Arabic" w:hint="cs"/>
          <w:color w:val="000000"/>
          <w:sz w:val="32"/>
          <w:szCs w:val="32"/>
          <w:rtl/>
          <w:lang w:bidi="ar-SY"/>
        </w:rPr>
        <w:t>ْ</w:t>
      </w:r>
      <w:r w:rsidRPr="004B0854">
        <w:rPr>
          <w:rFonts w:ascii="Traditional Arabic" w:hAnsi="Traditional Arabic" w:cs="Traditional Arabic"/>
          <w:color w:val="000000"/>
          <w:sz w:val="32"/>
          <w:szCs w:val="32"/>
          <w:rtl/>
          <w:lang w:bidi="ar-SY"/>
        </w:rPr>
        <w:t>ب</w:t>
      </w:r>
      <w:r>
        <w:rPr>
          <w:rFonts w:ascii="Traditional Arabic" w:hAnsi="Traditional Arabic" w:cs="Traditional Arabic" w:hint="cs"/>
          <w:color w:val="000000"/>
          <w:sz w:val="32"/>
          <w:szCs w:val="32"/>
          <w:rtl/>
          <w:lang w:bidi="ar-SY"/>
        </w:rPr>
        <w:t>َ</w:t>
      </w:r>
      <w:r w:rsidRPr="004B0854">
        <w:rPr>
          <w:rFonts w:ascii="Traditional Arabic" w:hAnsi="Traditional Arabic" w:cs="Traditional Arabic"/>
          <w:color w:val="000000"/>
          <w:sz w:val="32"/>
          <w:szCs w:val="32"/>
          <w:rtl/>
          <w:lang w:bidi="ar-SY"/>
        </w:rPr>
        <w:t>اع أن تكون أواخر الكلم على لفظٍ واحد مثل القوافي والسجع لتكون مثل (حَسَنٍ).</w:t>
      </w:r>
      <w:r w:rsidRPr="004B0854">
        <w:rPr>
          <w:rFonts w:ascii="Traditional Arabic" w:hAnsi="Traditional Arabic" w:cs="Traditional Arabic"/>
          <w:sz w:val="32"/>
          <w:szCs w:val="32"/>
          <w:rtl/>
        </w:rPr>
        <w:t xml:space="preserve">الأمالي, أبو علي القالي: </w:t>
      </w:r>
      <w:r>
        <w:rPr>
          <w:rFonts w:ascii="Traditional Arabic" w:hAnsi="Traditional Arabic" w:cs="Traditional Arabic"/>
          <w:sz w:val="32"/>
          <w:szCs w:val="32"/>
          <w:rtl/>
        </w:rPr>
        <w:t>2/211</w:t>
      </w:r>
      <w:r w:rsidRPr="004B0854">
        <w:rPr>
          <w:rFonts w:ascii="Traditional Arabic" w:hAnsi="Traditional Arabic" w:cs="Traditional Arabic"/>
          <w:sz w:val="32"/>
          <w:szCs w:val="32"/>
          <w:rtl/>
        </w:rPr>
        <w:t>.</w:t>
      </w:r>
    </w:p>
  </w:footnote>
  <w:footnote w:id="633">
    <w:p w:rsidR="006A6301" w:rsidRPr="004B0854" w:rsidRDefault="006A6301" w:rsidP="006A6301">
      <w:pPr>
        <w:pStyle w:val="NoSpacing"/>
        <w:rPr>
          <w:sz w:val="32"/>
          <w:szCs w:val="32"/>
          <w:rtl/>
        </w:rPr>
      </w:pPr>
      <w:r w:rsidRPr="004B0854">
        <w:rPr>
          <w:rStyle w:val="FootnoteReference"/>
          <w:color w:val="FF0000"/>
          <w:sz w:val="32"/>
          <w:szCs w:val="32"/>
        </w:rPr>
        <w:footnoteRef/>
      </w:r>
      <w:r w:rsidRPr="004B0854">
        <w:rPr>
          <w:sz w:val="32"/>
          <w:szCs w:val="32"/>
        </w:rPr>
        <w:t>)</w:t>
      </w:r>
      <w:r w:rsidRPr="004B0854">
        <w:rPr>
          <w:sz w:val="32"/>
          <w:szCs w:val="32"/>
          <w:rtl/>
        </w:rPr>
        <w:t>) في (ب): الرزوقي.</w:t>
      </w:r>
    </w:p>
    <w:p w:rsidR="006A6301" w:rsidRPr="008E0CAB" w:rsidRDefault="006A6301" w:rsidP="006A6301">
      <w:pPr>
        <w:pStyle w:val="NoSpacing"/>
        <w:rPr>
          <w:sz w:val="32"/>
          <w:szCs w:val="32"/>
          <w:rtl/>
        </w:rPr>
      </w:pPr>
      <w:r w:rsidRPr="007B6976">
        <w:rPr>
          <w:rFonts w:hint="cs"/>
          <w:sz w:val="32"/>
          <w:szCs w:val="32"/>
          <w:rtl/>
        </w:rPr>
        <w:t>المرزوقي هو أحمد بن محمد بن الحسن, أبو علي المـَرْزُوقيّ, عالم بالأدب والنحو, من</w:t>
      </w:r>
      <w:r>
        <w:rPr>
          <w:rFonts w:hint="cs"/>
          <w:sz w:val="32"/>
          <w:szCs w:val="32"/>
          <w:rtl/>
        </w:rPr>
        <w:t xml:space="preserve"> أهل أصبهان, كان غايةً في الذكاء والفطنة وحسن التصنيف وإقامة الحجج</w:t>
      </w:r>
      <w:r w:rsidRPr="007B6976">
        <w:rPr>
          <w:rFonts w:hint="cs"/>
          <w:sz w:val="32"/>
          <w:szCs w:val="32"/>
          <w:rtl/>
        </w:rPr>
        <w:t xml:space="preserve">, من كتبه: الأزمنة والأمكنة, شرح ديوان </w:t>
      </w:r>
      <w:r w:rsidRPr="008E0CAB">
        <w:rPr>
          <w:rFonts w:hint="cs"/>
          <w:sz w:val="32"/>
          <w:szCs w:val="32"/>
          <w:rtl/>
        </w:rPr>
        <w:t>الحماسة</w:t>
      </w:r>
      <w:r w:rsidRPr="008E0CAB">
        <w:rPr>
          <w:rFonts w:hint="cs"/>
          <w:color w:val="FF0000"/>
          <w:sz w:val="32"/>
          <w:szCs w:val="32"/>
          <w:rtl/>
        </w:rPr>
        <w:t>, شرح النحو, وشرح المفضليات. توفي سنة 421هـ. انظر: معجمالأدباءأوإرشادالأريبإلىمعرفةالأديب،أبوعبداللهياقوتبنعبداللهالرومي</w:t>
      </w:r>
      <w:r w:rsidRPr="008E0CAB">
        <w:rPr>
          <w:rFonts w:hint="cs"/>
          <w:color w:val="FF0000"/>
          <w:sz w:val="32"/>
          <w:szCs w:val="32"/>
          <w:rtl/>
          <w:lang w:bidi="ar-SA"/>
        </w:rPr>
        <w:t>الحموي</w:t>
      </w:r>
      <w:r w:rsidRPr="008E0CAB">
        <w:rPr>
          <w:rFonts w:hint="cs"/>
          <w:color w:val="FF0000"/>
          <w:sz w:val="32"/>
          <w:szCs w:val="32"/>
          <w:rtl/>
        </w:rPr>
        <w:t xml:space="preserve"> (623هـ)</w:t>
      </w:r>
      <w:r w:rsidRPr="008E0CAB">
        <w:rPr>
          <w:color w:val="FF0000"/>
          <w:sz w:val="32"/>
          <w:szCs w:val="32"/>
          <w:rtl/>
        </w:rPr>
        <w:t xml:space="preserve">: </w:t>
      </w:r>
      <w:r w:rsidRPr="008E0CAB">
        <w:rPr>
          <w:rFonts w:hint="cs"/>
          <w:color w:val="FF0000"/>
          <w:sz w:val="32"/>
          <w:szCs w:val="32"/>
          <w:rtl/>
        </w:rPr>
        <w:t>دارالكتبالعلمية–بيروت</w:t>
      </w:r>
      <w:r w:rsidRPr="008E0CAB">
        <w:rPr>
          <w:rFonts w:hint="cs"/>
          <w:color w:val="FF0000"/>
          <w:sz w:val="32"/>
          <w:szCs w:val="32"/>
          <w:rtl/>
          <w:lang w:bidi="ar-SA"/>
        </w:rPr>
        <w:t>, ط1:</w:t>
      </w:r>
      <w:r w:rsidRPr="008E0CAB">
        <w:rPr>
          <w:color w:val="FF0000"/>
          <w:sz w:val="32"/>
          <w:szCs w:val="32"/>
          <w:rtl/>
        </w:rPr>
        <w:t xml:space="preserve"> 1411 </w:t>
      </w:r>
      <w:r w:rsidRPr="008E0CAB">
        <w:rPr>
          <w:rFonts w:hint="cs"/>
          <w:color w:val="FF0000"/>
          <w:sz w:val="32"/>
          <w:szCs w:val="32"/>
          <w:rtl/>
        </w:rPr>
        <w:t>هـ</w:t>
      </w:r>
      <w:r w:rsidRPr="008E0CAB">
        <w:rPr>
          <w:color w:val="FF0000"/>
          <w:sz w:val="32"/>
          <w:szCs w:val="32"/>
          <w:rtl/>
        </w:rPr>
        <w:t xml:space="preserve"> - 1991</w:t>
      </w:r>
      <w:r w:rsidRPr="008E0CAB">
        <w:rPr>
          <w:rFonts w:hint="cs"/>
          <w:color w:val="FF0000"/>
          <w:sz w:val="32"/>
          <w:szCs w:val="32"/>
          <w:rtl/>
        </w:rPr>
        <w:t>م</w:t>
      </w:r>
      <w:r w:rsidRPr="008E0CAB">
        <w:rPr>
          <w:rFonts w:hint="cs"/>
          <w:color w:val="FF0000"/>
          <w:sz w:val="32"/>
          <w:szCs w:val="32"/>
          <w:rtl/>
          <w:lang w:bidi="ar-SA"/>
        </w:rPr>
        <w:t>: (2/18)</w:t>
      </w:r>
      <w:r w:rsidRPr="008E0CAB">
        <w:rPr>
          <w:rFonts w:hint="cs"/>
          <w:sz w:val="32"/>
          <w:szCs w:val="32"/>
          <w:rtl/>
        </w:rPr>
        <w:t xml:space="preserve">. وبغية الوعاة, السيوطي: 1/365.   </w:t>
      </w:r>
    </w:p>
    <w:p w:rsidR="006A6301" w:rsidRPr="008E0CAB" w:rsidRDefault="006A6301" w:rsidP="006A6301">
      <w:pPr>
        <w:pStyle w:val="NoSpacing"/>
        <w:rPr>
          <w:sz w:val="32"/>
          <w:szCs w:val="32"/>
          <w:rtl/>
          <w:lang w:bidi="ar-SA"/>
        </w:rPr>
      </w:pPr>
      <w:r>
        <w:rPr>
          <w:rFonts w:hint="cs"/>
          <w:sz w:val="32"/>
          <w:szCs w:val="32"/>
          <w:rtl/>
        </w:rPr>
        <w:t xml:space="preserve">   وقول المرزوقي : "</w:t>
      </w:r>
      <w:r w:rsidRPr="008E0CAB">
        <w:rPr>
          <w:rFonts w:hint="cs"/>
          <w:sz w:val="32"/>
          <w:szCs w:val="32"/>
          <w:rtl/>
        </w:rPr>
        <w:t>من شأنهم أن يشتقُّوا من لفظ الشيء الذي يريدون المبالغة في وصفِهِ بِنَاءً يُتبِعونَهُ به تأكيداً وتنبيهاً على تناهيه في معناه. على ذلك قولهم: ظِلٌّ ظليل, وداهيَةٌ دَهيَا, وشِعرٌ شاعِرٌ."</w:t>
      </w:r>
      <w:r w:rsidRPr="008E0CAB">
        <w:rPr>
          <w:sz w:val="32"/>
          <w:szCs w:val="32"/>
          <w:rtl/>
          <w:lang w:bidi="ar-SA"/>
        </w:rPr>
        <w:t xml:space="preserve"> شرح ديوان الحماسة, أبو علي أحمد بن محمد بن الحسن المرزوقي (421هـ): تحقيق أحمد أمين-عبد السلام هارون, دار الجيل-بيروت, ط1: 1411هـ-1991م: (2/584).</w:t>
      </w:r>
    </w:p>
    <w:p w:rsidR="006A6301" w:rsidRPr="007B6976" w:rsidRDefault="006A6301" w:rsidP="006A6301">
      <w:pPr>
        <w:pStyle w:val="NoSpacing"/>
        <w:rPr>
          <w:sz w:val="32"/>
          <w:szCs w:val="32"/>
          <w:rtl/>
        </w:rPr>
      </w:pPr>
    </w:p>
    <w:p w:rsidR="006A6301" w:rsidRPr="004B0854" w:rsidRDefault="006A6301" w:rsidP="006A6301">
      <w:pPr>
        <w:pStyle w:val="FootnoteText"/>
        <w:jc w:val="both"/>
        <w:rPr>
          <w:rFonts w:ascii="Traditional Arabic" w:hAnsi="Traditional Arabic" w:cs="Traditional Arabic"/>
          <w:color w:val="FF0000"/>
          <w:sz w:val="32"/>
          <w:szCs w:val="32"/>
        </w:rPr>
      </w:pPr>
    </w:p>
  </w:footnote>
  <w:footnote w:id="634">
    <w:p w:rsidR="006A6301" w:rsidRPr="00581AEF" w:rsidRDefault="006A6301" w:rsidP="006A6301">
      <w:pPr>
        <w:pStyle w:val="FootnoteText"/>
        <w:jc w:val="both"/>
        <w:rPr>
          <w:rFonts w:ascii="Traditional Arabic" w:hAnsi="Traditional Arabic" w:cs="Traditional Arabic"/>
          <w:color w:val="FF0000"/>
          <w:sz w:val="32"/>
          <w:szCs w:val="32"/>
          <w:lang w:bidi="ar-SY"/>
        </w:rPr>
      </w:pPr>
      <w:r w:rsidRPr="00581AEF">
        <w:rPr>
          <w:rStyle w:val="FootnoteReference"/>
          <w:rFonts w:ascii="Traditional Arabic" w:hAnsi="Traditional Arabic" w:cs="Traditional Arabic"/>
          <w:color w:val="FF0000"/>
          <w:sz w:val="32"/>
          <w:szCs w:val="32"/>
        </w:rPr>
        <w:footnoteRef/>
      </w:r>
      <w:r w:rsidRPr="00581AEF">
        <w:rPr>
          <w:rFonts w:ascii="Traditional Arabic" w:hAnsi="Traditional Arabic" w:cs="Traditional Arabic"/>
          <w:color w:val="FF0000"/>
          <w:sz w:val="32"/>
          <w:szCs w:val="32"/>
          <w:lang w:bidi="ar-SY"/>
        </w:rPr>
        <w:t>)</w:t>
      </w:r>
      <w:r w:rsidRPr="00581AEF">
        <w:rPr>
          <w:rFonts w:ascii="Traditional Arabic" w:hAnsi="Traditional Arabic" w:cs="Traditional Arabic"/>
          <w:color w:val="FF0000"/>
          <w:sz w:val="32"/>
          <w:szCs w:val="32"/>
          <w:rtl/>
          <w:lang w:bidi="ar-SY"/>
        </w:rPr>
        <w:t xml:space="preserve">) </w:t>
      </w:r>
      <w:r w:rsidRPr="00581AEF">
        <w:rPr>
          <w:rFonts w:ascii="Traditional Arabic" w:hAnsi="Traditional Arabic" w:cs="Traditional Arabic" w:hint="cs"/>
          <w:sz w:val="32"/>
          <w:szCs w:val="32"/>
          <w:rtl/>
        </w:rPr>
        <w:t xml:space="preserve">أورد الطبري هذا القول بين الأقوال التي ذكرها, لكنّه رجَّح أنَّ الآية </w:t>
      </w:r>
      <w:r w:rsidRPr="00581AEF">
        <w:rPr>
          <w:rFonts w:ascii="Traditional Arabic" w:hAnsi="Traditional Arabic" w:cs="Traditional Arabic" w:hint="cs"/>
          <w:color w:val="FF0000"/>
          <w:sz w:val="32"/>
          <w:szCs w:val="32"/>
          <w:rtl/>
          <w:lang w:bidi="ar-SY"/>
        </w:rPr>
        <w:t>خطابٌمناللهلولاةأمورالمسلمينبأداءالأمانةإلىمنوُلُّوافيفيئهم,وحقوقهم,وماائتمنواعليهمنأمورهمبالعدلبينهمفيالقضية,والقسمبينهمبالسوية. جامع البيان: 5/144.</w:t>
      </w:r>
    </w:p>
  </w:footnote>
  <w:footnote w:id="635">
    <w:p w:rsidR="006A6301" w:rsidRPr="00581AEF" w:rsidRDefault="006A6301" w:rsidP="006A6301">
      <w:pPr>
        <w:pStyle w:val="FootnoteText"/>
        <w:jc w:val="both"/>
        <w:rPr>
          <w:rFonts w:ascii="Traditional Arabic" w:hAnsi="Traditional Arabic" w:cs="Traditional Arabic"/>
          <w:color w:val="FF0000"/>
          <w:sz w:val="32"/>
          <w:szCs w:val="32"/>
          <w:lang w:bidi="ar-SY"/>
        </w:rPr>
      </w:pPr>
      <w:r w:rsidRPr="00581AEF">
        <w:rPr>
          <w:rStyle w:val="FootnoteReference"/>
          <w:rFonts w:ascii="Traditional Arabic" w:hAnsi="Traditional Arabic" w:cs="Traditional Arabic"/>
          <w:color w:val="FF0000"/>
          <w:sz w:val="32"/>
          <w:szCs w:val="32"/>
        </w:rPr>
        <w:footnoteRef/>
      </w:r>
      <w:r w:rsidRPr="00581AEF">
        <w:rPr>
          <w:rFonts w:ascii="Traditional Arabic" w:hAnsi="Traditional Arabic" w:cs="Traditional Arabic"/>
          <w:color w:val="FF0000"/>
          <w:sz w:val="32"/>
          <w:szCs w:val="32"/>
          <w:lang w:bidi="ar-SY"/>
        </w:rPr>
        <w:t>)</w:t>
      </w:r>
      <w:r w:rsidRPr="00581AEF">
        <w:rPr>
          <w:rFonts w:ascii="Traditional Arabic" w:hAnsi="Traditional Arabic" w:cs="Traditional Arabic"/>
          <w:color w:val="FF0000"/>
          <w:sz w:val="32"/>
          <w:szCs w:val="32"/>
          <w:rtl/>
          <w:lang w:bidi="ar-SY"/>
        </w:rPr>
        <w:t>)</w:t>
      </w:r>
      <w:r w:rsidRPr="00581AEF">
        <w:rPr>
          <w:rFonts w:ascii="Traditional Arabic" w:hAnsi="Traditional Arabic" w:cs="Traditional Arabic"/>
          <w:color w:val="FF0000"/>
          <w:sz w:val="32"/>
          <w:szCs w:val="32"/>
          <w:rtl/>
        </w:rPr>
        <w:t>عثمان بن طلحة بن عبد الله بن عبد العزى</w:t>
      </w:r>
      <w:r w:rsidRPr="00581AEF">
        <w:rPr>
          <w:rFonts w:ascii="Traditional Arabic" w:hAnsi="Traditional Arabic" w:cs="Traditional Arabic" w:hint="cs"/>
          <w:color w:val="FF0000"/>
          <w:sz w:val="32"/>
          <w:szCs w:val="32"/>
          <w:rtl/>
        </w:rPr>
        <w:t>,</w:t>
      </w:r>
      <w:r w:rsidRPr="00581AEF">
        <w:rPr>
          <w:rFonts w:ascii="Traditional Arabic" w:hAnsi="Traditional Arabic" w:cs="Traditional Arabic" w:hint="cs"/>
          <w:sz w:val="32"/>
          <w:szCs w:val="32"/>
          <w:rtl/>
        </w:rPr>
        <w:t>هاجر إلى رسول الله صلى الله عليه وسلم في هدنة الحديبية مع خالد بن الوليد, وأقام مع النبي بالمدينة, وشهد معه فتح مكة, ودفع إليه مفتاح الكعبة يوم الفتح وإلى ابن عمه شيبة بن عثمان, وقال: ((خذوها خالدة تالدة, لا ينزعها منكم إلا ظالم)). مات</w:t>
      </w:r>
      <w:r>
        <w:rPr>
          <w:rFonts w:ascii="Traditional Arabic" w:hAnsi="Traditional Arabic" w:cs="Traditional Arabic" w:hint="cs"/>
          <w:sz w:val="32"/>
          <w:szCs w:val="32"/>
          <w:rtl/>
        </w:rPr>
        <w:t xml:space="preserve"> في مكة</w:t>
      </w:r>
      <w:r w:rsidRPr="00581AEF">
        <w:rPr>
          <w:rFonts w:ascii="Traditional Arabic" w:hAnsi="Traditional Arabic" w:cs="Traditional Arabic" w:hint="cs"/>
          <w:sz w:val="32"/>
          <w:szCs w:val="32"/>
          <w:rtl/>
        </w:rPr>
        <w:t xml:space="preserve"> سنة اثنتين </w:t>
      </w:r>
      <w:r w:rsidRPr="008E0CAB">
        <w:rPr>
          <w:rFonts w:ascii="Traditional Arabic" w:hAnsi="Traditional Arabic" w:cs="Traditional Arabic" w:hint="cs"/>
          <w:sz w:val="32"/>
          <w:szCs w:val="32"/>
          <w:rtl/>
        </w:rPr>
        <w:t>وأربعين</w:t>
      </w:r>
      <w:r w:rsidRPr="008E0CAB">
        <w:rPr>
          <w:rFonts w:ascii="Traditional Arabic" w:hAnsi="Traditional Arabic" w:cs="Traditional Arabic"/>
          <w:sz w:val="32"/>
          <w:szCs w:val="32"/>
          <w:rtl/>
        </w:rPr>
        <w:t>.</w:t>
      </w:r>
      <w:r w:rsidRPr="008E0CAB">
        <w:rPr>
          <w:rFonts w:ascii="Traditional Arabic" w:hAnsi="Traditional Arabic" w:cs="Traditional Arabic" w:hint="cs"/>
          <w:sz w:val="32"/>
          <w:szCs w:val="32"/>
          <w:rtl/>
        </w:rPr>
        <w:t xml:space="preserve"> أسد الغابة,</w:t>
      </w:r>
      <w:r w:rsidRPr="008E0CAB">
        <w:rPr>
          <w:rFonts w:ascii="Traditional Arabic" w:hAnsi="Traditional Arabic" w:cs="Traditional Arabic"/>
          <w:sz w:val="32"/>
          <w:szCs w:val="32"/>
          <w:rtl/>
        </w:rPr>
        <w:t>أبو الحسن علي بن محمد بن عبد الكريم الشيباني الجزري المعروف بابن الأثير</w:t>
      </w:r>
      <w:r w:rsidRPr="00581AEF">
        <w:rPr>
          <w:rFonts w:ascii="Traditional Arabic" w:hAnsi="Traditional Arabic" w:cs="Traditional Arabic"/>
          <w:sz w:val="32"/>
          <w:szCs w:val="32"/>
          <w:rtl/>
        </w:rPr>
        <w:t xml:space="preserve"> (630ه): تحقيق عادل أحمد الرفاعي, دار إحياء التراث العرب</w:t>
      </w:r>
      <w:r>
        <w:rPr>
          <w:rFonts w:ascii="Traditional Arabic" w:hAnsi="Traditional Arabic" w:cs="Traditional Arabic"/>
          <w:sz w:val="32"/>
          <w:szCs w:val="32"/>
          <w:rtl/>
        </w:rPr>
        <w:t>ي-بيروت-لبنان, ط1: 1417هـ-1996م</w:t>
      </w:r>
      <w:r w:rsidRPr="00581AEF">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w:t>
      </w:r>
      <w:r w:rsidRPr="00581AEF">
        <w:rPr>
          <w:rFonts w:ascii="Traditional Arabic" w:hAnsi="Traditional Arabic" w:cs="Traditional Arabic" w:hint="cs"/>
          <w:sz w:val="32"/>
          <w:szCs w:val="32"/>
          <w:rtl/>
        </w:rPr>
        <w:t>3/599</w:t>
      </w:r>
      <w:r>
        <w:rPr>
          <w:rFonts w:ascii="Traditional Arabic" w:hAnsi="Traditional Arabic" w:cs="Traditional Arabic" w:hint="cs"/>
          <w:sz w:val="32"/>
          <w:szCs w:val="32"/>
          <w:rtl/>
        </w:rPr>
        <w:t>)</w:t>
      </w:r>
      <w:r w:rsidRPr="00581AEF">
        <w:rPr>
          <w:rFonts w:ascii="Traditional Arabic" w:hAnsi="Traditional Arabic" w:cs="Traditional Arabic" w:hint="cs"/>
          <w:sz w:val="32"/>
          <w:szCs w:val="32"/>
          <w:rtl/>
        </w:rPr>
        <w:t>.</w:t>
      </w:r>
    </w:p>
  </w:footnote>
  <w:footnote w:id="636">
    <w:p w:rsidR="006A6301" w:rsidRPr="00581AEF" w:rsidRDefault="006A6301" w:rsidP="006A6301">
      <w:pPr>
        <w:pStyle w:val="FootnoteText"/>
        <w:jc w:val="both"/>
        <w:rPr>
          <w:rFonts w:ascii="Traditional Arabic" w:hAnsi="Traditional Arabic" w:cs="Traditional Arabic"/>
          <w:color w:val="FF0000"/>
          <w:sz w:val="32"/>
          <w:szCs w:val="32"/>
          <w:lang w:bidi="ar-SY"/>
        </w:rPr>
      </w:pPr>
      <w:r w:rsidRPr="00581AEF">
        <w:rPr>
          <w:rStyle w:val="FootnoteReference"/>
          <w:rFonts w:ascii="Traditional Arabic" w:hAnsi="Traditional Arabic" w:cs="Traditional Arabic"/>
          <w:color w:val="FF0000"/>
          <w:sz w:val="32"/>
          <w:szCs w:val="32"/>
        </w:rPr>
        <w:footnoteRef/>
      </w:r>
      <w:r w:rsidRPr="00581AEF">
        <w:rPr>
          <w:rFonts w:ascii="Traditional Arabic" w:hAnsi="Traditional Arabic" w:cs="Traditional Arabic"/>
          <w:color w:val="FF0000"/>
          <w:sz w:val="32"/>
          <w:szCs w:val="32"/>
          <w:lang w:bidi="ar-SY"/>
        </w:rPr>
        <w:t>)</w:t>
      </w:r>
      <w:r w:rsidRPr="00581AEF">
        <w:rPr>
          <w:rFonts w:ascii="Traditional Arabic" w:hAnsi="Traditional Arabic" w:cs="Traditional Arabic"/>
          <w:color w:val="FF0000"/>
          <w:sz w:val="32"/>
          <w:szCs w:val="32"/>
          <w:rtl/>
          <w:lang w:bidi="ar-SY"/>
        </w:rPr>
        <w:t xml:space="preserve">) </w:t>
      </w:r>
      <w:r w:rsidRPr="00581AEF">
        <w:rPr>
          <w:rFonts w:ascii="Traditional Arabic" w:hAnsi="Traditional Arabic" w:cs="Traditional Arabic"/>
          <w:sz w:val="32"/>
          <w:szCs w:val="32"/>
          <w:rtl/>
        </w:rPr>
        <w:t>في حاشية (أ): وهو يقتضي أن يقال حينئذٍ: أن تؤد</w:t>
      </w:r>
      <w:r w:rsidRPr="00581AEF">
        <w:rPr>
          <w:rFonts w:ascii="Traditional Arabic" w:hAnsi="Traditional Arabic" w:cs="Traditional Arabic" w:hint="cs"/>
          <w:sz w:val="32"/>
          <w:szCs w:val="32"/>
          <w:rtl/>
        </w:rPr>
        <w:t>ُّ</w:t>
      </w:r>
      <w:r w:rsidRPr="00581AEF">
        <w:rPr>
          <w:rFonts w:ascii="Traditional Arabic" w:hAnsi="Traditional Arabic" w:cs="Traditional Arabic"/>
          <w:sz w:val="32"/>
          <w:szCs w:val="32"/>
          <w:rtl/>
        </w:rPr>
        <w:t>وا المغصوبات.</w:t>
      </w:r>
    </w:p>
  </w:footnote>
  <w:footnote w:id="637">
    <w:p w:rsidR="006A6301" w:rsidRPr="00581AEF" w:rsidRDefault="006A6301" w:rsidP="006A6301">
      <w:pPr>
        <w:pStyle w:val="FootnoteText"/>
        <w:jc w:val="both"/>
        <w:rPr>
          <w:rFonts w:ascii="Traditional Arabic" w:hAnsi="Traditional Arabic" w:cs="Traditional Arabic"/>
          <w:color w:val="FF0000"/>
          <w:sz w:val="32"/>
          <w:szCs w:val="32"/>
          <w:lang w:bidi="ar-SY"/>
        </w:rPr>
      </w:pPr>
      <w:r w:rsidRPr="00581AEF">
        <w:rPr>
          <w:rStyle w:val="FootnoteReference"/>
          <w:rFonts w:ascii="Traditional Arabic" w:hAnsi="Traditional Arabic" w:cs="Traditional Arabic"/>
          <w:color w:val="FF0000"/>
          <w:sz w:val="32"/>
          <w:szCs w:val="32"/>
        </w:rPr>
        <w:footnoteRef/>
      </w:r>
      <w:r w:rsidRPr="00581AEF">
        <w:rPr>
          <w:rFonts w:ascii="Traditional Arabic" w:hAnsi="Traditional Arabic" w:cs="Traditional Arabic"/>
          <w:color w:val="FF0000"/>
          <w:sz w:val="32"/>
          <w:szCs w:val="32"/>
          <w:lang w:bidi="ar-SY"/>
        </w:rPr>
        <w:t>)</w:t>
      </w:r>
      <w:r w:rsidRPr="00581AEF">
        <w:rPr>
          <w:rFonts w:ascii="Traditional Arabic" w:hAnsi="Traditional Arabic" w:cs="Traditional Arabic"/>
          <w:color w:val="FF0000"/>
          <w:sz w:val="32"/>
          <w:szCs w:val="32"/>
          <w:rtl/>
          <w:lang w:bidi="ar-SY"/>
        </w:rPr>
        <w:t xml:space="preserve">) </w:t>
      </w:r>
      <w:r w:rsidRPr="00581AEF">
        <w:rPr>
          <w:rFonts w:ascii="Traditional Arabic" w:hAnsi="Traditional Arabic" w:cs="Traditional Arabic"/>
          <w:sz w:val="32"/>
          <w:szCs w:val="32"/>
          <w:rtl/>
        </w:rPr>
        <w:t>في (ب): فصل, تصحيف.</w:t>
      </w:r>
    </w:p>
  </w:footnote>
  <w:footnote w:id="638">
    <w:p w:rsidR="006A6301" w:rsidRPr="00581AEF" w:rsidRDefault="006A6301" w:rsidP="006A6301">
      <w:pPr>
        <w:pStyle w:val="FootnoteText"/>
        <w:jc w:val="both"/>
        <w:rPr>
          <w:rFonts w:ascii="Traditional Arabic" w:hAnsi="Traditional Arabic" w:cs="Traditional Arabic"/>
          <w:color w:val="FF0000"/>
          <w:sz w:val="32"/>
          <w:szCs w:val="32"/>
          <w:lang w:bidi="ar-SY"/>
        </w:rPr>
      </w:pPr>
      <w:r w:rsidRPr="00581AEF">
        <w:rPr>
          <w:rStyle w:val="FootnoteReference"/>
          <w:rFonts w:ascii="Traditional Arabic" w:hAnsi="Traditional Arabic" w:cs="Traditional Arabic"/>
          <w:color w:val="FF0000"/>
          <w:sz w:val="32"/>
          <w:szCs w:val="32"/>
        </w:rPr>
        <w:footnoteRef/>
      </w:r>
      <w:r w:rsidRPr="00581AEF">
        <w:rPr>
          <w:rFonts w:ascii="Traditional Arabic" w:hAnsi="Traditional Arabic" w:cs="Traditional Arabic"/>
          <w:color w:val="FF0000"/>
          <w:sz w:val="32"/>
          <w:szCs w:val="32"/>
          <w:lang w:bidi="ar-SY"/>
        </w:rPr>
        <w:t>)</w:t>
      </w:r>
      <w:r w:rsidRPr="00581AEF">
        <w:rPr>
          <w:rFonts w:ascii="Traditional Arabic" w:hAnsi="Traditional Arabic" w:cs="Traditional Arabic"/>
          <w:color w:val="FF0000"/>
          <w:sz w:val="32"/>
          <w:szCs w:val="32"/>
          <w:rtl/>
          <w:lang w:bidi="ar-SY"/>
        </w:rPr>
        <w:t xml:space="preserve">) </w:t>
      </w:r>
      <w:r w:rsidRPr="00581AEF">
        <w:rPr>
          <w:rFonts w:ascii="Traditional Arabic" w:hAnsi="Traditional Arabic" w:cs="Traditional Arabic"/>
          <w:sz w:val="32"/>
          <w:szCs w:val="32"/>
          <w:rtl/>
        </w:rPr>
        <w:t>في (ب): يجبر, تحريف.</w:t>
      </w:r>
    </w:p>
  </w:footnote>
  <w:footnote w:id="639">
    <w:p w:rsidR="006A6301" w:rsidRPr="00581AEF" w:rsidRDefault="006A6301" w:rsidP="006A6301">
      <w:pPr>
        <w:pStyle w:val="FootnoteText"/>
        <w:jc w:val="both"/>
        <w:rPr>
          <w:rFonts w:ascii="Traditional Arabic" w:hAnsi="Traditional Arabic" w:cs="Traditional Arabic"/>
          <w:color w:val="FF0000"/>
          <w:sz w:val="32"/>
          <w:szCs w:val="32"/>
          <w:lang w:bidi="ar-SY"/>
        </w:rPr>
      </w:pPr>
      <w:r w:rsidRPr="00581AEF">
        <w:rPr>
          <w:rStyle w:val="FootnoteReference"/>
          <w:rFonts w:ascii="Traditional Arabic" w:hAnsi="Traditional Arabic" w:cs="Traditional Arabic"/>
          <w:color w:val="FF0000"/>
          <w:sz w:val="32"/>
          <w:szCs w:val="32"/>
        </w:rPr>
        <w:footnoteRef/>
      </w:r>
      <w:r w:rsidRPr="00581AEF">
        <w:rPr>
          <w:rFonts w:ascii="Traditional Arabic" w:hAnsi="Traditional Arabic" w:cs="Traditional Arabic"/>
          <w:color w:val="FF0000"/>
          <w:sz w:val="32"/>
          <w:szCs w:val="32"/>
          <w:lang w:bidi="ar-SY"/>
        </w:rPr>
        <w:t>)</w:t>
      </w:r>
      <w:r w:rsidRPr="00581AEF">
        <w:rPr>
          <w:rFonts w:ascii="Traditional Arabic" w:hAnsi="Traditional Arabic" w:cs="Traditional Arabic"/>
          <w:color w:val="FF0000"/>
          <w:sz w:val="32"/>
          <w:szCs w:val="32"/>
          <w:rtl/>
          <w:lang w:bidi="ar-SY"/>
        </w:rPr>
        <w:t xml:space="preserve">) قال الشهاب: </w:t>
      </w:r>
      <w:r>
        <w:rPr>
          <w:rFonts w:ascii="Traditional Arabic" w:hAnsi="Traditional Arabic" w:cs="Traditional Arabic" w:hint="cs"/>
          <w:color w:val="FF0000"/>
          <w:sz w:val="32"/>
          <w:szCs w:val="32"/>
          <w:rtl/>
          <w:lang w:bidi="ar-SY"/>
        </w:rPr>
        <w:t>"</w:t>
      </w:r>
      <w:r w:rsidRPr="00581AEF">
        <w:rPr>
          <w:rFonts w:ascii="Traditional Arabic" w:hAnsi="Traditional Arabic" w:cs="Traditional Arabic" w:hint="cs"/>
          <w:color w:val="000000"/>
          <w:sz w:val="32"/>
          <w:szCs w:val="32"/>
          <w:rtl/>
          <w:lang w:bidi="ar-SY"/>
        </w:rPr>
        <w:t>و</w:t>
      </w:r>
      <w:r w:rsidRPr="00581AEF">
        <w:rPr>
          <w:rFonts w:ascii="Traditional Arabic" w:hAnsi="Traditional Arabic" w:cs="Traditional Arabic"/>
          <w:color w:val="000000"/>
          <w:sz w:val="32"/>
          <w:szCs w:val="32"/>
          <w:rtl/>
          <w:lang w:bidi="ar-SY"/>
        </w:rPr>
        <w:t>لأن</w:t>
      </w:r>
      <w:r w:rsidRPr="00581AEF">
        <w:rPr>
          <w:rFonts w:ascii="Traditional Arabic" w:hAnsi="Traditional Arabic" w:cs="Traditional Arabic" w:hint="cs"/>
          <w:color w:val="000000"/>
          <w:sz w:val="32"/>
          <w:szCs w:val="32"/>
          <w:rtl/>
          <w:lang w:bidi="ar-SY"/>
        </w:rPr>
        <w:t>ّ</w:t>
      </w:r>
      <w:r w:rsidRPr="00581AEF">
        <w:rPr>
          <w:rFonts w:ascii="Traditional Arabic" w:hAnsi="Traditional Arabic" w:cs="Traditional Arabic"/>
          <w:color w:val="000000"/>
          <w:sz w:val="32"/>
          <w:szCs w:val="32"/>
          <w:rtl/>
          <w:lang w:bidi="ar-SY"/>
        </w:rPr>
        <w:t>ه أخذه بصورة حق فليس بغصب</w:t>
      </w:r>
      <w:r w:rsidRPr="00581AEF">
        <w:rPr>
          <w:rFonts w:ascii="Traditional Arabic" w:hAnsi="Traditional Arabic" w:cs="Traditional Arabic" w:hint="cs"/>
          <w:color w:val="000000"/>
          <w:sz w:val="32"/>
          <w:szCs w:val="32"/>
          <w:rtl/>
          <w:lang w:bidi="ar-SY"/>
        </w:rPr>
        <w:t>؛</w:t>
      </w:r>
      <w:r w:rsidRPr="00581AEF">
        <w:rPr>
          <w:rFonts w:ascii="Traditional Arabic" w:hAnsi="Traditional Arabic" w:cs="Traditional Arabic"/>
          <w:color w:val="000000"/>
          <w:sz w:val="32"/>
          <w:szCs w:val="32"/>
          <w:rtl/>
          <w:lang w:bidi="ar-SY"/>
        </w:rPr>
        <w:t xml:space="preserve"> لأن</w:t>
      </w:r>
      <w:r w:rsidRPr="00581AEF">
        <w:rPr>
          <w:rFonts w:ascii="Traditional Arabic" w:hAnsi="Traditional Arabic" w:cs="Traditional Arabic" w:hint="cs"/>
          <w:color w:val="000000"/>
          <w:sz w:val="32"/>
          <w:szCs w:val="32"/>
          <w:rtl/>
          <w:lang w:bidi="ar-SY"/>
        </w:rPr>
        <w:t>ّ</w:t>
      </w:r>
      <w:r w:rsidRPr="00581AEF">
        <w:rPr>
          <w:rFonts w:ascii="Traditional Arabic" w:hAnsi="Traditional Arabic" w:cs="Traditional Arabic"/>
          <w:color w:val="000000"/>
          <w:sz w:val="32"/>
          <w:szCs w:val="32"/>
          <w:rtl/>
          <w:lang w:bidi="ar-SY"/>
        </w:rPr>
        <w:t>ه بأمره صلى الله عليه وسلم</w:t>
      </w:r>
      <w:r>
        <w:rPr>
          <w:rFonts w:ascii="Traditional Arabic" w:hAnsi="Traditional Arabic" w:cs="Traditional Arabic" w:hint="cs"/>
          <w:color w:val="000000"/>
          <w:sz w:val="32"/>
          <w:szCs w:val="32"/>
          <w:rtl/>
          <w:lang w:bidi="ar-SY"/>
        </w:rPr>
        <w:t>"</w:t>
      </w:r>
      <w:r w:rsidRPr="00581AEF">
        <w:rPr>
          <w:rFonts w:ascii="Traditional Arabic" w:hAnsi="Traditional Arabic" w:cs="Traditional Arabic"/>
          <w:color w:val="FF0000"/>
          <w:sz w:val="32"/>
          <w:szCs w:val="32"/>
          <w:rtl/>
          <w:lang w:bidi="ar-SY"/>
        </w:rPr>
        <w:t>. حاشية الشهاب: 3/147.</w:t>
      </w:r>
    </w:p>
  </w:footnote>
  <w:footnote w:id="640">
    <w:p w:rsidR="006A6301" w:rsidRPr="00826923" w:rsidRDefault="006A6301" w:rsidP="006A6301">
      <w:pPr>
        <w:pStyle w:val="NoSpacing"/>
        <w:rPr>
          <w:sz w:val="28"/>
          <w:szCs w:val="28"/>
        </w:rPr>
      </w:pPr>
      <w:r w:rsidRPr="00826923">
        <w:rPr>
          <w:rStyle w:val="FootnoteReference"/>
          <w:color w:val="FF0000"/>
          <w:sz w:val="28"/>
          <w:szCs w:val="28"/>
        </w:rPr>
        <w:footnoteRef/>
      </w:r>
      <w:r w:rsidRPr="00826923">
        <w:rPr>
          <w:color w:val="FF0000"/>
          <w:sz w:val="28"/>
          <w:szCs w:val="28"/>
        </w:rPr>
        <w:t>)</w:t>
      </w:r>
      <w:r w:rsidRPr="00826923">
        <w:rPr>
          <w:color w:val="FF0000"/>
          <w:sz w:val="28"/>
          <w:szCs w:val="28"/>
          <w:rtl/>
        </w:rPr>
        <w:t>)</w:t>
      </w:r>
      <w:r w:rsidRPr="00826923">
        <w:rPr>
          <w:sz w:val="28"/>
          <w:szCs w:val="28"/>
          <w:rtl/>
        </w:rPr>
        <w:t xml:space="preserve"> ساقط من (ب).</w:t>
      </w:r>
    </w:p>
  </w:footnote>
  <w:footnote w:id="641">
    <w:p w:rsidR="006A6301" w:rsidRPr="00826923" w:rsidRDefault="006A6301" w:rsidP="006A6301">
      <w:pPr>
        <w:pStyle w:val="FootnoteText"/>
        <w:jc w:val="both"/>
        <w:rPr>
          <w:rFonts w:ascii="Traditional Arabic" w:hAnsi="Traditional Arabic" w:cs="Traditional Arabic"/>
          <w:sz w:val="28"/>
          <w:szCs w:val="28"/>
        </w:rPr>
      </w:pPr>
      <w:r w:rsidRPr="00826923">
        <w:rPr>
          <w:rStyle w:val="FootnoteReference"/>
          <w:rFonts w:ascii="Traditional Arabic" w:hAnsi="Traditional Arabic" w:cs="Traditional Arabic"/>
          <w:color w:val="FF0000"/>
          <w:sz w:val="28"/>
          <w:szCs w:val="28"/>
        </w:rPr>
        <w:footnoteRef/>
      </w:r>
      <w:r w:rsidRPr="00826923">
        <w:rPr>
          <w:rFonts w:ascii="Traditional Arabic" w:hAnsi="Traditional Arabic" w:cs="Traditional Arabic"/>
          <w:color w:val="FF0000"/>
          <w:sz w:val="28"/>
          <w:szCs w:val="28"/>
          <w:lang w:bidi="ar-SY"/>
        </w:rPr>
        <w:t>)</w:t>
      </w:r>
      <w:r w:rsidRPr="00826923">
        <w:rPr>
          <w:rFonts w:ascii="Traditional Arabic" w:hAnsi="Traditional Arabic" w:cs="Traditional Arabic"/>
          <w:color w:val="FF0000"/>
          <w:sz w:val="28"/>
          <w:szCs w:val="28"/>
          <w:rtl/>
          <w:lang w:bidi="ar-SY"/>
        </w:rPr>
        <w:t>)</w:t>
      </w:r>
      <w:r w:rsidRPr="00826923">
        <w:rPr>
          <w:rFonts w:ascii="Traditional Arabic" w:hAnsi="Traditional Arabic" w:cs="Traditional Arabic" w:hint="cs"/>
          <w:sz w:val="28"/>
          <w:szCs w:val="28"/>
          <w:rtl/>
        </w:rPr>
        <w:t xml:space="preserve">قوله (السادن) </w:t>
      </w:r>
      <w:r w:rsidRPr="00826923">
        <w:rPr>
          <w:rFonts w:ascii="Traditional Arabic" w:hAnsi="Traditional Arabic" w:cs="Traditional Arabic"/>
          <w:sz w:val="28"/>
          <w:szCs w:val="28"/>
          <w:rtl/>
        </w:rPr>
        <w:t xml:space="preserve">ساقط من (ب). </w:t>
      </w:r>
    </w:p>
  </w:footnote>
  <w:footnote w:id="642">
    <w:p w:rsidR="006A6301" w:rsidRPr="00826923" w:rsidRDefault="006A6301" w:rsidP="006A6301">
      <w:pPr>
        <w:pStyle w:val="FootnoteText"/>
        <w:jc w:val="both"/>
        <w:rPr>
          <w:rFonts w:ascii="Traditional Arabic" w:hAnsi="Traditional Arabic" w:cs="Traditional Arabic"/>
          <w:sz w:val="28"/>
          <w:szCs w:val="28"/>
        </w:rPr>
      </w:pPr>
      <w:r w:rsidRPr="00826923">
        <w:rPr>
          <w:rStyle w:val="FootnoteReference"/>
          <w:rFonts w:ascii="Traditional Arabic" w:hAnsi="Traditional Arabic" w:cs="Traditional Arabic"/>
          <w:color w:val="FF0000"/>
          <w:sz w:val="28"/>
          <w:szCs w:val="28"/>
        </w:rPr>
        <w:footnoteRef/>
      </w:r>
      <w:r w:rsidRPr="00826923">
        <w:rPr>
          <w:rFonts w:ascii="Traditional Arabic" w:hAnsi="Traditional Arabic" w:cs="Traditional Arabic"/>
          <w:color w:val="FF0000"/>
          <w:sz w:val="28"/>
          <w:szCs w:val="28"/>
          <w:lang w:bidi="ar-SY"/>
        </w:rPr>
        <w:t>)</w:t>
      </w:r>
      <w:r w:rsidRPr="00826923">
        <w:rPr>
          <w:rFonts w:ascii="Traditional Arabic" w:hAnsi="Traditional Arabic" w:cs="Traditional Arabic"/>
          <w:color w:val="FF0000"/>
          <w:sz w:val="28"/>
          <w:szCs w:val="28"/>
          <w:rtl/>
          <w:lang w:bidi="ar-SY"/>
        </w:rPr>
        <w:t>)</w:t>
      </w:r>
      <w:r w:rsidRPr="00826923">
        <w:rPr>
          <w:rFonts w:ascii="Traditional Arabic" w:hAnsi="Traditional Arabic" w:cs="Traditional Arabic"/>
          <w:sz w:val="28"/>
          <w:szCs w:val="28"/>
          <w:rtl/>
        </w:rPr>
        <w:t xml:space="preserve"> السَّادِنُ</w:t>
      </w:r>
      <w:r w:rsidRPr="00826923">
        <w:rPr>
          <w:rFonts w:ascii="Traditional Arabic" w:hAnsi="Traditional Arabic" w:cs="Traditional Arabic" w:hint="cs"/>
          <w:sz w:val="28"/>
          <w:szCs w:val="28"/>
          <w:rtl/>
        </w:rPr>
        <w:t>:</w:t>
      </w:r>
      <w:r w:rsidRPr="00826923">
        <w:rPr>
          <w:rFonts w:ascii="Traditional Arabic" w:hAnsi="Traditional Arabic" w:cs="Traditional Arabic"/>
          <w:sz w:val="28"/>
          <w:szCs w:val="28"/>
          <w:rtl/>
        </w:rPr>
        <w:t xml:space="preserve"> خادم</w:t>
      </w:r>
      <w:r w:rsidRPr="00826923">
        <w:rPr>
          <w:rFonts w:ascii="Traditional Arabic" w:hAnsi="Traditional Arabic" w:cs="Traditional Arabic" w:hint="cs"/>
          <w:sz w:val="28"/>
          <w:szCs w:val="28"/>
          <w:rtl/>
        </w:rPr>
        <w:t>ُ</w:t>
      </w:r>
      <w:r w:rsidRPr="00826923">
        <w:rPr>
          <w:rFonts w:ascii="Traditional Arabic" w:hAnsi="Traditional Arabic" w:cs="Traditional Arabic"/>
          <w:sz w:val="28"/>
          <w:szCs w:val="28"/>
          <w:rtl/>
        </w:rPr>
        <w:t xml:space="preserve"> الكعبة</w:t>
      </w:r>
      <w:r w:rsidRPr="00826923">
        <w:rPr>
          <w:rFonts w:ascii="Traditional Arabic" w:hAnsi="Traditional Arabic" w:cs="Traditional Arabic" w:hint="cs"/>
          <w:sz w:val="28"/>
          <w:szCs w:val="28"/>
          <w:rtl/>
        </w:rPr>
        <w:t>ِ</w:t>
      </w:r>
      <w:r w:rsidRPr="00826923">
        <w:rPr>
          <w:rFonts w:ascii="Traditional Arabic" w:hAnsi="Traditional Arabic" w:cs="Traditional Arabic"/>
          <w:sz w:val="28"/>
          <w:szCs w:val="28"/>
          <w:rtl/>
        </w:rPr>
        <w:t xml:space="preserve"> وبيتِ الأصنام</w:t>
      </w:r>
      <w:r w:rsidRPr="00826923">
        <w:rPr>
          <w:rFonts w:ascii="Traditional Arabic" w:hAnsi="Traditional Arabic" w:cs="Traditional Arabic" w:hint="cs"/>
          <w:sz w:val="28"/>
          <w:szCs w:val="28"/>
          <w:rtl/>
        </w:rPr>
        <w:t>,</w:t>
      </w:r>
      <w:r w:rsidRPr="00826923">
        <w:rPr>
          <w:rFonts w:ascii="Traditional Arabic" w:hAnsi="Traditional Arabic" w:cs="Traditional Arabic"/>
          <w:sz w:val="28"/>
          <w:szCs w:val="28"/>
          <w:rtl/>
        </w:rPr>
        <w:t xml:space="preserve"> والجمع السَّدَنَة. وقال ابن</w:t>
      </w:r>
      <w:r w:rsidRPr="00826923">
        <w:rPr>
          <w:rFonts w:ascii="Traditional Arabic" w:hAnsi="Traditional Arabic" w:cs="Traditional Arabic" w:hint="cs"/>
          <w:sz w:val="28"/>
          <w:szCs w:val="28"/>
          <w:rtl/>
        </w:rPr>
        <w:t>ُ</w:t>
      </w:r>
      <w:r w:rsidRPr="00826923">
        <w:rPr>
          <w:rFonts w:ascii="Traditional Arabic" w:hAnsi="Traditional Arabic" w:cs="Traditional Arabic"/>
          <w:sz w:val="28"/>
          <w:szCs w:val="28"/>
          <w:rtl/>
        </w:rPr>
        <w:t xml:space="preserve"> ب</w:t>
      </w:r>
      <w:r w:rsidRPr="00826923">
        <w:rPr>
          <w:rFonts w:ascii="Traditional Arabic" w:hAnsi="Traditional Arabic" w:cs="Traditional Arabic" w:hint="cs"/>
          <w:sz w:val="28"/>
          <w:szCs w:val="28"/>
          <w:rtl/>
        </w:rPr>
        <w:t>َ</w:t>
      </w:r>
      <w:r w:rsidRPr="00826923">
        <w:rPr>
          <w:rFonts w:ascii="Traditional Arabic" w:hAnsi="Traditional Arabic" w:cs="Traditional Arabic"/>
          <w:sz w:val="28"/>
          <w:szCs w:val="28"/>
          <w:rtl/>
        </w:rPr>
        <w:t>ر</w:t>
      </w:r>
      <w:r w:rsidRPr="00826923">
        <w:rPr>
          <w:rFonts w:ascii="Traditional Arabic" w:hAnsi="Traditional Arabic" w:cs="Traditional Arabic" w:hint="cs"/>
          <w:sz w:val="28"/>
          <w:szCs w:val="28"/>
          <w:rtl/>
        </w:rPr>
        <w:t>ِّ</w:t>
      </w:r>
      <w:r w:rsidRPr="00826923">
        <w:rPr>
          <w:rFonts w:ascii="Traditional Arabic" w:hAnsi="Traditional Arabic" w:cs="Traditional Arabic"/>
          <w:sz w:val="28"/>
          <w:szCs w:val="28"/>
          <w:rtl/>
        </w:rPr>
        <w:t>ي: الفرق بين السَّادن والحاجب أن الحاجب يحجُبُ وإِذنُه لغيره</w:t>
      </w:r>
      <w:r w:rsidRPr="00826923">
        <w:rPr>
          <w:rFonts w:ascii="Traditional Arabic" w:hAnsi="Traditional Arabic" w:cs="Traditional Arabic" w:hint="cs"/>
          <w:sz w:val="28"/>
          <w:szCs w:val="28"/>
          <w:rtl/>
        </w:rPr>
        <w:t>,</w:t>
      </w:r>
      <w:r w:rsidRPr="00826923">
        <w:rPr>
          <w:rFonts w:ascii="Traditional Arabic" w:hAnsi="Traditional Arabic" w:cs="Traditional Arabic"/>
          <w:sz w:val="28"/>
          <w:szCs w:val="28"/>
          <w:rtl/>
        </w:rPr>
        <w:t xml:space="preserve"> والسَّادنُ يحجب وإذنه لنفسه. والسَّدْنُ والسِّدانة</w:t>
      </w:r>
      <w:r w:rsidRPr="00826923">
        <w:rPr>
          <w:rFonts w:ascii="Traditional Arabic" w:hAnsi="Traditional Arabic" w:cs="Traditional Arabic" w:hint="cs"/>
          <w:sz w:val="28"/>
          <w:szCs w:val="28"/>
          <w:rtl/>
        </w:rPr>
        <w:t>:</w:t>
      </w:r>
      <w:r w:rsidRPr="00826923">
        <w:rPr>
          <w:rFonts w:ascii="Traditional Arabic" w:hAnsi="Traditional Arabic" w:cs="Traditional Arabic"/>
          <w:sz w:val="28"/>
          <w:szCs w:val="28"/>
          <w:rtl/>
        </w:rPr>
        <w:t xml:space="preserve"> الحجابة. والسَّدَنة</w:t>
      </w:r>
      <w:r w:rsidRPr="00826923">
        <w:rPr>
          <w:rFonts w:ascii="Traditional Arabic" w:hAnsi="Traditional Arabic" w:cs="Traditional Arabic" w:hint="cs"/>
          <w:sz w:val="28"/>
          <w:szCs w:val="28"/>
          <w:rtl/>
        </w:rPr>
        <w:t>:</w:t>
      </w:r>
      <w:r w:rsidRPr="00826923">
        <w:rPr>
          <w:rFonts w:ascii="Traditional Arabic" w:hAnsi="Traditional Arabic" w:cs="Traditional Arabic"/>
          <w:sz w:val="28"/>
          <w:szCs w:val="28"/>
          <w:rtl/>
        </w:rPr>
        <w:t xml:space="preserve"> حُجَّاب البيت وقَوَمةُ الأصنام في الجاهلية</w:t>
      </w:r>
      <w:r w:rsidRPr="00826923">
        <w:rPr>
          <w:rFonts w:ascii="Traditional Arabic" w:hAnsi="Traditional Arabic" w:cs="Traditional Arabic" w:hint="cs"/>
          <w:sz w:val="28"/>
          <w:szCs w:val="28"/>
          <w:rtl/>
        </w:rPr>
        <w:t>,</w:t>
      </w:r>
      <w:r w:rsidRPr="00826923">
        <w:rPr>
          <w:rFonts w:ascii="Traditional Arabic" w:hAnsi="Traditional Arabic" w:cs="Traditional Arabic"/>
          <w:sz w:val="28"/>
          <w:szCs w:val="28"/>
          <w:rtl/>
        </w:rPr>
        <w:t xml:space="preserve"> وهو </w:t>
      </w:r>
      <w:r w:rsidRPr="00826923">
        <w:rPr>
          <w:rFonts w:ascii="Traditional Arabic" w:hAnsi="Traditional Arabic" w:cs="Traditional Arabic" w:hint="cs"/>
          <w:sz w:val="28"/>
          <w:szCs w:val="28"/>
          <w:rtl/>
        </w:rPr>
        <w:t>الأصل</w:t>
      </w:r>
      <w:r w:rsidRPr="00826923">
        <w:rPr>
          <w:rFonts w:ascii="Traditional Arabic" w:hAnsi="Traditional Arabic" w:cs="Traditional Arabic"/>
          <w:sz w:val="28"/>
          <w:szCs w:val="28"/>
          <w:rtl/>
        </w:rPr>
        <w:t>. انظر: لسان العرب</w:t>
      </w:r>
      <w:r w:rsidRPr="00826923">
        <w:rPr>
          <w:rFonts w:ascii="Traditional Arabic" w:hAnsi="Traditional Arabic" w:cs="Traditional Arabic" w:hint="cs"/>
          <w:sz w:val="28"/>
          <w:szCs w:val="28"/>
          <w:rtl/>
        </w:rPr>
        <w:t xml:space="preserve"> (سدن) 13/207</w:t>
      </w:r>
      <w:r w:rsidRPr="00826923">
        <w:rPr>
          <w:rFonts w:ascii="Traditional Arabic" w:hAnsi="Traditional Arabic" w:cs="Traditional Arabic"/>
          <w:sz w:val="28"/>
          <w:szCs w:val="28"/>
          <w:rtl/>
        </w:rPr>
        <w:t xml:space="preserve">. </w:t>
      </w:r>
    </w:p>
  </w:footnote>
  <w:footnote w:id="643">
    <w:p w:rsidR="006A6301" w:rsidRPr="00826923" w:rsidRDefault="006A6301" w:rsidP="006A6301">
      <w:pPr>
        <w:pStyle w:val="FootnoteText"/>
        <w:jc w:val="both"/>
        <w:rPr>
          <w:rFonts w:ascii="Traditional Arabic" w:hAnsi="Traditional Arabic" w:cs="Traditional Arabic"/>
          <w:color w:val="FF0000"/>
          <w:sz w:val="28"/>
          <w:szCs w:val="28"/>
          <w:lang w:bidi="ar-SY"/>
        </w:rPr>
      </w:pPr>
      <w:r w:rsidRPr="00826923">
        <w:rPr>
          <w:rStyle w:val="FootnoteReference"/>
          <w:rFonts w:ascii="Traditional Arabic" w:hAnsi="Traditional Arabic" w:cs="Traditional Arabic"/>
          <w:color w:val="FF0000"/>
          <w:sz w:val="28"/>
          <w:szCs w:val="28"/>
        </w:rPr>
        <w:footnoteRef/>
      </w:r>
      <w:r w:rsidRPr="00826923">
        <w:rPr>
          <w:rFonts w:ascii="Traditional Arabic" w:hAnsi="Traditional Arabic" w:cs="Traditional Arabic"/>
          <w:color w:val="FF0000"/>
          <w:sz w:val="28"/>
          <w:szCs w:val="28"/>
          <w:lang w:bidi="ar-SY"/>
        </w:rPr>
        <w:t>)</w:t>
      </w:r>
      <w:r w:rsidRPr="00826923">
        <w:rPr>
          <w:rFonts w:ascii="Traditional Arabic" w:hAnsi="Traditional Arabic" w:cs="Traditional Arabic"/>
          <w:color w:val="FF0000"/>
          <w:sz w:val="28"/>
          <w:szCs w:val="28"/>
          <w:rtl/>
          <w:lang w:bidi="ar-SY"/>
        </w:rPr>
        <w:t>) فاعل نعم إذا كان ظاهراً لا بدّ أن يكون معرفاً باللام</w:t>
      </w:r>
      <w:r w:rsidRPr="00826923">
        <w:rPr>
          <w:rFonts w:ascii="Traditional Arabic" w:hAnsi="Traditional Arabic" w:cs="Traditional Arabic" w:hint="cs"/>
          <w:color w:val="FF0000"/>
          <w:sz w:val="28"/>
          <w:szCs w:val="28"/>
          <w:rtl/>
          <w:lang w:bidi="ar-SY"/>
        </w:rPr>
        <w:t>,</w:t>
      </w:r>
      <w:r w:rsidRPr="00826923">
        <w:rPr>
          <w:rFonts w:ascii="Traditional Arabic" w:hAnsi="Traditional Arabic" w:cs="Traditional Arabic"/>
          <w:color w:val="FF0000"/>
          <w:sz w:val="28"/>
          <w:szCs w:val="28"/>
          <w:rtl/>
          <w:lang w:bidi="ar-SY"/>
        </w:rPr>
        <w:t xml:space="preserve"> أو مضافاً إلى معرف</w:t>
      </w:r>
      <w:r w:rsidRPr="00826923">
        <w:rPr>
          <w:rFonts w:ascii="Traditional Arabic" w:hAnsi="Traditional Arabic" w:cs="Traditional Arabic" w:hint="cs"/>
          <w:color w:val="FF0000"/>
          <w:sz w:val="28"/>
          <w:szCs w:val="28"/>
          <w:rtl/>
          <w:lang w:bidi="ar-SY"/>
        </w:rPr>
        <w:t>ٍ</w:t>
      </w:r>
      <w:r w:rsidRPr="00826923">
        <w:rPr>
          <w:rFonts w:ascii="Traditional Arabic" w:hAnsi="Traditional Arabic" w:cs="Traditional Arabic"/>
          <w:color w:val="FF0000"/>
          <w:sz w:val="28"/>
          <w:szCs w:val="28"/>
          <w:rtl/>
          <w:lang w:bidi="ar-SY"/>
        </w:rPr>
        <w:t xml:space="preserve"> باللام, وهنا جاز أن تقع (ما) فاعل (نعم) مع أنّها ليست كذلك؛ لأنّها لم</w:t>
      </w:r>
      <w:r w:rsidRPr="00826923">
        <w:rPr>
          <w:rFonts w:ascii="Traditional Arabic" w:hAnsi="Traditional Arabic" w:cs="Traditional Arabic" w:hint="cs"/>
          <w:color w:val="FF0000"/>
          <w:sz w:val="28"/>
          <w:szCs w:val="28"/>
          <w:rtl/>
          <w:lang w:bidi="ar-SY"/>
        </w:rPr>
        <w:t>ـّ</w:t>
      </w:r>
      <w:r w:rsidRPr="00826923">
        <w:rPr>
          <w:rFonts w:ascii="Traditional Arabic" w:hAnsi="Traditional Arabic" w:cs="Traditional Arabic"/>
          <w:color w:val="FF0000"/>
          <w:sz w:val="28"/>
          <w:szCs w:val="28"/>
          <w:rtl/>
          <w:lang w:bidi="ar-SY"/>
        </w:rPr>
        <w:t xml:space="preserve">ا كانت بمعنى </w:t>
      </w:r>
      <w:r w:rsidRPr="00826923">
        <w:rPr>
          <w:rFonts w:ascii="Traditional Arabic" w:hAnsi="Traditional Arabic" w:cs="Traditional Arabic" w:hint="cs"/>
          <w:color w:val="FF0000"/>
          <w:sz w:val="28"/>
          <w:szCs w:val="28"/>
          <w:rtl/>
          <w:lang w:bidi="ar-SY"/>
        </w:rPr>
        <w:t>(</w:t>
      </w:r>
      <w:r w:rsidRPr="00826923">
        <w:rPr>
          <w:rFonts w:ascii="Traditional Arabic" w:hAnsi="Traditional Arabic" w:cs="Traditional Arabic"/>
          <w:color w:val="FF0000"/>
          <w:sz w:val="28"/>
          <w:szCs w:val="28"/>
          <w:rtl/>
          <w:lang w:bidi="ar-SY"/>
        </w:rPr>
        <w:t>الذي</w:t>
      </w:r>
      <w:r w:rsidRPr="00826923">
        <w:rPr>
          <w:rFonts w:ascii="Traditional Arabic" w:hAnsi="Traditional Arabic" w:cs="Traditional Arabic" w:hint="cs"/>
          <w:color w:val="FF0000"/>
          <w:sz w:val="28"/>
          <w:szCs w:val="28"/>
          <w:rtl/>
          <w:lang w:bidi="ar-SY"/>
        </w:rPr>
        <w:t>)</w:t>
      </w:r>
      <w:r w:rsidRPr="00826923">
        <w:rPr>
          <w:rFonts w:ascii="Traditional Arabic" w:hAnsi="Traditional Arabic" w:cs="Traditional Arabic"/>
          <w:color w:val="FF0000"/>
          <w:sz w:val="28"/>
          <w:szCs w:val="28"/>
          <w:rtl/>
          <w:lang w:bidi="ar-SY"/>
        </w:rPr>
        <w:t xml:space="preserve"> كانت بحسب المعنى وصفاً للمعرّف بلام الجنس. حاشية الشيخ زاده: 2/44. وانظر: أوضح المسالك: 1/347.</w:t>
      </w:r>
    </w:p>
  </w:footnote>
  <w:footnote w:id="644">
    <w:p w:rsidR="006A6301" w:rsidRPr="00826923" w:rsidRDefault="006A6301" w:rsidP="006A6301">
      <w:pPr>
        <w:pStyle w:val="FootnoteText"/>
        <w:jc w:val="both"/>
        <w:rPr>
          <w:rFonts w:ascii="Traditional Arabic" w:hAnsi="Traditional Arabic" w:cs="Traditional Arabic"/>
          <w:color w:val="FF0000"/>
          <w:sz w:val="28"/>
          <w:szCs w:val="28"/>
          <w:rtl/>
          <w:lang w:bidi="ar-SY"/>
        </w:rPr>
      </w:pPr>
      <w:r w:rsidRPr="00826923">
        <w:rPr>
          <w:rStyle w:val="FootnoteReference"/>
          <w:rFonts w:ascii="Traditional Arabic" w:hAnsi="Traditional Arabic" w:cs="Traditional Arabic"/>
          <w:color w:val="FF0000"/>
          <w:sz w:val="28"/>
          <w:szCs w:val="28"/>
        </w:rPr>
        <w:footnoteRef/>
      </w:r>
      <w:r w:rsidRPr="00826923">
        <w:rPr>
          <w:rFonts w:ascii="Traditional Arabic" w:hAnsi="Traditional Arabic" w:cs="Traditional Arabic"/>
          <w:color w:val="FF0000"/>
          <w:sz w:val="28"/>
          <w:szCs w:val="28"/>
          <w:lang w:bidi="ar-SY"/>
        </w:rPr>
        <w:t>)</w:t>
      </w:r>
      <w:r w:rsidRPr="00826923">
        <w:rPr>
          <w:rFonts w:ascii="Traditional Arabic" w:hAnsi="Traditional Arabic" w:cs="Traditional Arabic"/>
          <w:color w:val="FF0000"/>
          <w:sz w:val="28"/>
          <w:szCs w:val="28"/>
          <w:rtl/>
          <w:lang w:bidi="ar-SY"/>
        </w:rPr>
        <w:t>)</w:t>
      </w:r>
      <w:r w:rsidRPr="00826923">
        <w:rPr>
          <w:rFonts w:ascii="Traditional Arabic" w:hAnsi="Traditional Arabic" w:cs="Traditional Arabic" w:hint="cs"/>
          <w:color w:val="FF0000"/>
          <w:sz w:val="28"/>
          <w:szCs w:val="28"/>
          <w:rtl/>
          <w:lang w:bidi="ar-SY"/>
        </w:rPr>
        <w:t xml:space="preserve"> انظر: حاشية التفتازاني: 179/ب.</w:t>
      </w:r>
    </w:p>
  </w:footnote>
  <w:footnote w:id="645">
    <w:p w:rsidR="006A6301" w:rsidRPr="00826923" w:rsidRDefault="006A6301" w:rsidP="006A6301">
      <w:pPr>
        <w:pStyle w:val="NoSpacing"/>
        <w:rPr>
          <w:sz w:val="28"/>
          <w:szCs w:val="28"/>
        </w:rPr>
      </w:pPr>
      <w:r w:rsidRPr="00826923">
        <w:rPr>
          <w:rStyle w:val="FootnoteReference"/>
          <w:color w:val="FF0000"/>
          <w:sz w:val="28"/>
          <w:szCs w:val="28"/>
        </w:rPr>
        <w:footnoteRef/>
      </w:r>
      <w:r w:rsidRPr="00826923">
        <w:rPr>
          <w:color w:val="FF0000"/>
          <w:sz w:val="28"/>
          <w:szCs w:val="28"/>
        </w:rPr>
        <w:t>)</w:t>
      </w:r>
      <w:r w:rsidRPr="00826923">
        <w:rPr>
          <w:color w:val="FF0000"/>
          <w:sz w:val="28"/>
          <w:szCs w:val="28"/>
          <w:rtl/>
        </w:rPr>
        <w:t>)</w:t>
      </w:r>
      <w:r>
        <w:rPr>
          <w:sz w:val="28"/>
          <w:szCs w:val="28"/>
          <w:rtl/>
        </w:rPr>
        <w:t xml:space="preserve"> قوله</w:t>
      </w:r>
      <w:r w:rsidRPr="00826923">
        <w:rPr>
          <w:sz w:val="28"/>
          <w:szCs w:val="28"/>
          <w:rtl/>
        </w:rPr>
        <w:t xml:space="preserve"> (ما يعظكم به) ساقط من (د).</w:t>
      </w:r>
    </w:p>
  </w:footnote>
  <w:footnote w:id="646">
    <w:p w:rsidR="006A6301" w:rsidRPr="00826923" w:rsidRDefault="006A6301" w:rsidP="006A6301">
      <w:pPr>
        <w:pStyle w:val="FootnoteText"/>
        <w:jc w:val="both"/>
        <w:rPr>
          <w:rFonts w:ascii="Traditional Arabic" w:hAnsi="Traditional Arabic" w:cs="Traditional Arabic"/>
          <w:color w:val="FF0000"/>
          <w:sz w:val="28"/>
          <w:szCs w:val="28"/>
          <w:lang w:bidi="ar-SY"/>
        </w:rPr>
      </w:pPr>
      <w:r w:rsidRPr="00826923">
        <w:rPr>
          <w:rStyle w:val="FootnoteReference"/>
          <w:rFonts w:ascii="Traditional Arabic" w:hAnsi="Traditional Arabic" w:cs="Traditional Arabic"/>
          <w:color w:val="FF0000"/>
          <w:sz w:val="28"/>
          <w:szCs w:val="28"/>
        </w:rPr>
        <w:footnoteRef/>
      </w:r>
      <w:r w:rsidRPr="00826923">
        <w:rPr>
          <w:rFonts w:ascii="Traditional Arabic" w:hAnsi="Traditional Arabic" w:cs="Traditional Arabic"/>
          <w:color w:val="FF0000"/>
          <w:sz w:val="28"/>
          <w:szCs w:val="28"/>
          <w:lang w:bidi="ar-SY"/>
        </w:rPr>
        <w:t>)</w:t>
      </w:r>
      <w:r w:rsidRPr="00826923">
        <w:rPr>
          <w:rFonts w:ascii="Traditional Arabic" w:hAnsi="Traditional Arabic" w:cs="Traditional Arabic"/>
          <w:color w:val="FF0000"/>
          <w:sz w:val="28"/>
          <w:szCs w:val="28"/>
          <w:rtl/>
          <w:lang w:bidi="ar-SY"/>
        </w:rPr>
        <w:t xml:space="preserve">) </w:t>
      </w:r>
      <w:r w:rsidRPr="00826923">
        <w:rPr>
          <w:rFonts w:ascii="Traditional Arabic" w:hAnsi="Traditional Arabic" w:cs="Traditional Arabic"/>
          <w:sz w:val="28"/>
          <w:szCs w:val="28"/>
          <w:rtl/>
        </w:rPr>
        <w:t>في (ب) و(ج): يجعل.</w:t>
      </w:r>
    </w:p>
  </w:footnote>
  <w:footnote w:id="647">
    <w:p w:rsidR="006A6301" w:rsidRPr="00581AEF" w:rsidRDefault="006A6301" w:rsidP="006A6301">
      <w:pPr>
        <w:pStyle w:val="NoSpacing"/>
        <w:rPr>
          <w:sz w:val="32"/>
          <w:szCs w:val="32"/>
          <w:rtl/>
        </w:rPr>
      </w:pPr>
      <w:r w:rsidRPr="00826923">
        <w:rPr>
          <w:rStyle w:val="FootnoteReference"/>
          <w:color w:val="FF0000"/>
          <w:sz w:val="28"/>
          <w:szCs w:val="28"/>
        </w:rPr>
        <w:footnoteRef/>
      </w:r>
      <w:r w:rsidRPr="00826923">
        <w:rPr>
          <w:color w:val="FF0000"/>
          <w:sz w:val="28"/>
          <w:szCs w:val="28"/>
        </w:rPr>
        <w:t>)</w:t>
      </w:r>
      <w:r w:rsidRPr="00826923">
        <w:rPr>
          <w:color w:val="FF0000"/>
          <w:sz w:val="28"/>
          <w:szCs w:val="28"/>
          <w:rtl/>
        </w:rPr>
        <w:t xml:space="preserve">) </w:t>
      </w:r>
      <w:r w:rsidRPr="00826923">
        <w:rPr>
          <w:sz w:val="28"/>
          <w:szCs w:val="28"/>
          <w:rtl/>
        </w:rPr>
        <w:t>في حاشية (أ): لعل وجه الأمر بالتَّأمُّل عدم جواز وقوعه مخصوصاً بالمدح؛ لأنّ المخصوص إمّا مبتدأ ما قبله خبره, أو خبر محذوف بمبتدأ, و</w:t>
      </w:r>
      <w:r w:rsidRPr="00826923">
        <w:rPr>
          <w:rFonts w:hint="cs"/>
          <w:sz w:val="28"/>
          <w:szCs w:val="28"/>
          <w:rtl/>
        </w:rPr>
        <w:t>(</w:t>
      </w:r>
      <w:r w:rsidRPr="00826923">
        <w:rPr>
          <w:sz w:val="28"/>
          <w:szCs w:val="28"/>
          <w:rtl/>
        </w:rPr>
        <w:t>إن</w:t>
      </w:r>
      <w:r w:rsidRPr="00826923">
        <w:rPr>
          <w:rFonts w:hint="cs"/>
          <w:sz w:val="28"/>
          <w:szCs w:val="28"/>
          <w:rtl/>
        </w:rPr>
        <w:t>َّ)</w:t>
      </w:r>
      <w:r w:rsidRPr="00826923">
        <w:rPr>
          <w:sz w:val="28"/>
          <w:szCs w:val="28"/>
          <w:rtl/>
        </w:rPr>
        <w:t xml:space="preserve"> المكسورة لكونها جملة لا تصلح لأنْ تقع مبتدأً ولا خبراً على ما عليه جمهور النحاة.ولعلَّ وجه الأمر بالمعرفة جواز وقوعه مخصوصاً</w:t>
      </w:r>
      <w:r w:rsidRPr="00826923">
        <w:rPr>
          <w:rFonts w:hint="cs"/>
          <w:sz w:val="28"/>
          <w:szCs w:val="28"/>
          <w:rtl/>
        </w:rPr>
        <w:t xml:space="preserve">, </w:t>
      </w:r>
      <w:r w:rsidRPr="00826923">
        <w:rPr>
          <w:sz w:val="28"/>
          <w:szCs w:val="28"/>
          <w:rtl/>
        </w:rPr>
        <w:t>كما أشار إليه بقوله "مساغ" على تقدير كونه خبراً محذوف المبتدأ</w:t>
      </w:r>
      <w:r w:rsidRPr="00826923">
        <w:rPr>
          <w:rFonts w:hint="cs"/>
          <w:sz w:val="28"/>
          <w:szCs w:val="28"/>
          <w:rtl/>
        </w:rPr>
        <w:t>؛</w:t>
      </w:r>
      <w:r w:rsidRPr="00581AEF">
        <w:rPr>
          <w:sz w:val="32"/>
          <w:szCs w:val="32"/>
          <w:rtl/>
        </w:rPr>
        <w:t xml:space="preserve"> على ما ذهب إليه الر</w:t>
      </w:r>
      <w:r w:rsidRPr="00581AEF">
        <w:rPr>
          <w:rFonts w:hint="cs"/>
          <w:sz w:val="32"/>
          <w:szCs w:val="32"/>
          <w:rtl/>
        </w:rPr>
        <w:t>َّ</w:t>
      </w:r>
      <w:r w:rsidRPr="00581AEF">
        <w:rPr>
          <w:sz w:val="32"/>
          <w:szCs w:val="32"/>
          <w:rtl/>
        </w:rPr>
        <w:t>ضي, حيث جوَّز وقوع إن</w:t>
      </w:r>
      <w:r w:rsidRPr="00581AEF">
        <w:rPr>
          <w:rFonts w:hint="cs"/>
          <w:sz w:val="32"/>
          <w:szCs w:val="32"/>
          <w:rtl/>
        </w:rPr>
        <w:t>َّ</w:t>
      </w:r>
      <w:r w:rsidRPr="00581AEF">
        <w:rPr>
          <w:sz w:val="32"/>
          <w:szCs w:val="32"/>
          <w:rtl/>
        </w:rPr>
        <w:t xml:space="preserve"> المكسورة خبراً. وعلى هذا جوَّز الم</w:t>
      </w:r>
      <w:r w:rsidRPr="00581AEF">
        <w:rPr>
          <w:rFonts w:hint="cs"/>
          <w:sz w:val="32"/>
          <w:szCs w:val="32"/>
          <w:rtl/>
        </w:rPr>
        <w:t>ـُحش</w:t>
      </w:r>
      <w:r w:rsidRPr="00581AEF">
        <w:rPr>
          <w:sz w:val="32"/>
          <w:szCs w:val="32"/>
          <w:rtl/>
        </w:rPr>
        <w:t>ي أيضاً وقوع إن</w:t>
      </w:r>
      <w:r w:rsidRPr="00581AEF">
        <w:rPr>
          <w:rFonts w:hint="cs"/>
          <w:sz w:val="32"/>
          <w:szCs w:val="32"/>
          <w:rtl/>
        </w:rPr>
        <w:t>َّ</w:t>
      </w:r>
      <w:r w:rsidRPr="00581AEF">
        <w:rPr>
          <w:sz w:val="32"/>
          <w:szCs w:val="32"/>
          <w:rtl/>
        </w:rPr>
        <w:t xml:space="preserve"> المكسورة خبراً في قوله تعالى: ﴿</w:t>
      </w:r>
      <w:r w:rsidRPr="00581AEF">
        <w:rPr>
          <w:color w:val="000000"/>
          <w:sz w:val="32"/>
          <w:szCs w:val="32"/>
          <w:rtl/>
        </w:rPr>
        <w:t xml:space="preserve"> إِنَّهُ كَانَ </w:t>
      </w:r>
      <w:r w:rsidRPr="00581AEF">
        <w:rPr>
          <w:color w:val="FF0000"/>
          <w:sz w:val="32"/>
          <w:szCs w:val="32"/>
          <w:rtl/>
        </w:rPr>
        <w:t>فَاحِشَةً وَمَقْتًا</w:t>
      </w:r>
      <w:r w:rsidRPr="00581AEF">
        <w:rPr>
          <w:color w:val="000000"/>
          <w:sz w:val="32"/>
          <w:szCs w:val="32"/>
          <w:rtl/>
        </w:rPr>
        <w:t xml:space="preserve"> وَسَاءَ سَبِيلًا</w:t>
      </w:r>
      <w:r w:rsidRPr="00581AEF">
        <w:rPr>
          <w:sz w:val="32"/>
          <w:szCs w:val="32"/>
          <w:rtl/>
        </w:rPr>
        <w:t>﴾</w:t>
      </w:r>
      <w:r>
        <w:rPr>
          <w:rFonts w:hint="cs"/>
          <w:sz w:val="32"/>
          <w:szCs w:val="32"/>
          <w:rtl/>
        </w:rPr>
        <w:t xml:space="preserve"> [النساء: 22]</w:t>
      </w:r>
      <w:r w:rsidRPr="00581AEF">
        <w:rPr>
          <w:sz w:val="32"/>
          <w:szCs w:val="32"/>
          <w:rtl/>
        </w:rPr>
        <w:t xml:space="preserve"> فتدبّر." </w:t>
      </w:r>
    </w:p>
    <w:p w:rsidR="006A6301" w:rsidRPr="00581AEF" w:rsidRDefault="006A6301" w:rsidP="006A6301">
      <w:pPr>
        <w:pStyle w:val="NoSpacing"/>
        <w:rPr>
          <w:sz w:val="32"/>
          <w:szCs w:val="32"/>
        </w:rPr>
      </w:pPr>
      <w:r w:rsidRPr="00581AEF">
        <w:rPr>
          <w:sz w:val="32"/>
          <w:szCs w:val="32"/>
          <w:rtl/>
        </w:rPr>
        <w:t>و</w:t>
      </w:r>
      <w:r w:rsidRPr="00581AEF">
        <w:rPr>
          <w:rFonts w:hint="cs"/>
          <w:sz w:val="32"/>
          <w:szCs w:val="32"/>
          <w:rtl/>
        </w:rPr>
        <w:t>ذكر</w:t>
      </w:r>
      <w:r w:rsidRPr="00581AEF">
        <w:rPr>
          <w:sz w:val="32"/>
          <w:szCs w:val="32"/>
          <w:rtl/>
        </w:rPr>
        <w:t xml:space="preserve"> أبو حيّان أنّ البصريين أجازوا أن تكون </w:t>
      </w:r>
      <w:r>
        <w:rPr>
          <w:rFonts w:hint="cs"/>
          <w:sz w:val="32"/>
          <w:szCs w:val="32"/>
          <w:rtl/>
        </w:rPr>
        <w:t>(</w:t>
      </w:r>
      <w:r w:rsidRPr="00581AEF">
        <w:rPr>
          <w:sz w:val="32"/>
          <w:szCs w:val="32"/>
          <w:rtl/>
        </w:rPr>
        <w:t>إنّ</w:t>
      </w:r>
      <w:r>
        <w:rPr>
          <w:rFonts w:hint="cs"/>
          <w:sz w:val="32"/>
          <w:szCs w:val="32"/>
          <w:rtl/>
        </w:rPr>
        <w:t>)</w:t>
      </w:r>
      <w:r w:rsidRPr="00581AEF">
        <w:rPr>
          <w:sz w:val="32"/>
          <w:szCs w:val="32"/>
          <w:rtl/>
        </w:rPr>
        <w:t xml:space="preserve"> وما عملت فيه في موضع الخبر, وإنّما منع ذلك </w:t>
      </w:r>
      <w:r w:rsidRPr="008E0CAB">
        <w:rPr>
          <w:sz w:val="32"/>
          <w:szCs w:val="32"/>
          <w:rtl/>
        </w:rPr>
        <w:t xml:space="preserve">الكوفيون. </w:t>
      </w:r>
      <w:r w:rsidRPr="008E0CAB">
        <w:rPr>
          <w:rFonts w:hint="cs"/>
          <w:sz w:val="32"/>
          <w:szCs w:val="32"/>
          <w:rtl/>
        </w:rPr>
        <w:t xml:space="preserve">انظر: </w:t>
      </w:r>
      <w:r w:rsidRPr="008E0CAB">
        <w:rPr>
          <w:sz w:val="32"/>
          <w:szCs w:val="32"/>
          <w:rtl/>
        </w:rPr>
        <w:t>ارتشاف الض</w:t>
      </w:r>
      <w:r w:rsidRPr="008E0CAB">
        <w:rPr>
          <w:rFonts w:hint="cs"/>
          <w:sz w:val="32"/>
          <w:szCs w:val="32"/>
          <w:rtl/>
        </w:rPr>
        <w:t>َ</w:t>
      </w:r>
      <w:r w:rsidRPr="008E0CAB">
        <w:rPr>
          <w:sz w:val="32"/>
          <w:szCs w:val="32"/>
          <w:rtl/>
        </w:rPr>
        <w:t>ر</w:t>
      </w:r>
      <w:r w:rsidRPr="008E0CAB">
        <w:rPr>
          <w:rFonts w:hint="cs"/>
          <w:sz w:val="32"/>
          <w:szCs w:val="32"/>
          <w:rtl/>
        </w:rPr>
        <w:t>َ</w:t>
      </w:r>
      <w:r w:rsidRPr="008E0CAB">
        <w:rPr>
          <w:sz w:val="32"/>
          <w:szCs w:val="32"/>
          <w:rtl/>
        </w:rPr>
        <w:t>ب من لسان العرب, أبو حي</w:t>
      </w:r>
      <w:r w:rsidRPr="008E0CAB">
        <w:rPr>
          <w:rFonts w:hint="cs"/>
          <w:sz w:val="32"/>
          <w:szCs w:val="32"/>
          <w:rtl/>
        </w:rPr>
        <w:t>َّ</w:t>
      </w:r>
      <w:r w:rsidRPr="008E0CAB">
        <w:rPr>
          <w:sz w:val="32"/>
          <w:szCs w:val="32"/>
          <w:rtl/>
        </w:rPr>
        <w:t>ان الأندلسي (745هـ): تحقيق رجب</w:t>
      </w:r>
      <w:r w:rsidRPr="00581AEF">
        <w:rPr>
          <w:sz w:val="32"/>
          <w:szCs w:val="32"/>
          <w:rtl/>
        </w:rPr>
        <w:t xml:space="preserve"> عثمان محمد, مكتبة الخانجي-القاهرة, ط1: 1418هـ-1998م: (3/1114).</w:t>
      </w:r>
    </w:p>
  </w:footnote>
  <w:footnote w:id="648">
    <w:p w:rsidR="006A6301" w:rsidRPr="00581AEF" w:rsidRDefault="006A6301" w:rsidP="006A6301">
      <w:pPr>
        <w:pStyle w:val="FootnoteText"/>
        <w:jc w:val="both"/>
        <w:rPr>
          <w:rFonts w:ascii="Traditional Arabic" w:hAnsi="Traditional Arabic" w:cs="Traditional Arabic"/>
          <w:color w:val="FF0000"/>
          <w:sz w:val="32"/>
          <w:szCs w:val="32"/>
          <w:lang w:bidi="ar-SY"/>
        </w:rPr>
      </w:pPr>
      <w:r w:rsidRPr="00581AEF">
        <w:rPr>
          <w:rStyle w:val="FootnoteReference"/>
          <w:rFonts w:ascii="Traditional Arabic" w:hAnsi="Traditional Arabic" w:cs="Traditional Arabic"/>
          <w:color w:val="FF0000"/>
          <w:sz w:val="32"/>
          <w:szCs w:val="32"/>
        </w:rPr>
        <w:footnoteRef/>
      </w:r>
      <w:r w:rsidRPr="00581AEF">
        <w:rPr>
          <w:rFonts w:ascii="Traditional Arabic" w:hAnsi="Traditional Arabic" w:cs="Traditional Arabic"/>
          <w:color w:val="FF0000"/>
          <w:sz w:val="32"/>
          <w:szCs w:val="32"/>
          <w:lang w:bidi="ar-SY"/>
        </w:rPr>
        <w:t>)</w:t>
      </w:r>
      <w:r w:rsidRPr="00581AEF">
        <w:rPr>
          <w:rFonts w:ascii="Traditional Arabic" w:hAnsi="Traditional Arabic" w:cs="Traditional Arabic"/>
          <w:color w:val="FF0000"/>
          <w:sz w:val="32"/>
          <w:szCs w:val="32"/>
          <w:rtl/>
          <w:lang w:bidi="ar-SY"/>
        </w:rPr>
        <w:t xml:space="preserve">) </w:t>
      </w:r>
      <w:r w:rsidRPr="00581AEF">
        <w:rPr>
          <w:rFonts w:ascii="Traditional Arabic" w:hAnsi="Traditional Arabic" w:cs="Traditional Arabic"/>
          <w:sz w:val="32"/>
          <w:szCs w:val="32"/>
          <w:rtl/>
        </w:rPr>
        <w:t>في (أ): إشارة.</w:t>
      </w:r>
    </w:p>
  </w:footnote>
  <w:footnote w:id="649">
    <w:p w:rsidR="006A6301" w:rsidRPr="00581AEF" w:rsidRDefault="006A6301" w:rsidP="006A6301">
      <w:pPr>
        <w:autoSpaceDE w:val="0"/>
        <w:autoSpaceDN w:val="0"/>
        <w:adjustRightInd w:val="0"/>
        <w:spacing w:after="0" w:line="240" w:lineRule="auto"/>
        <w:jc w:val="both"/>
        <w:rPr>
          <w:rFonts w:ascii="Traditional Arabic" w:hAnsi="Traditional Arabic" w:cs="Traditional Arabic"/>
          <w:color w:val="000000"/>
          <w:sz w:val="32"/>
          <w:szCs w:val="32"/>
          <w:rtl/>
          <w:lang w:bidi="ar-SY"/>
        </w:rPr>
      </w:pPr>
      <w:r w:rsidRPr="00581AEF">
        <w:rPr>
          <w:rStyle w:val="FootnoteReference"/>
          <w:rFonts w:ascii="Traditional Arabic" w:hAnsi="Traditional Arabic" w:cs="Traditional Arabic"/>
          <w:color w:val="FF0000"/>
          <w:sz w:val="32"/>
          <w:szCs w:val="32"/>
        </w:rPr>
        <w:footnoteRef/>
      </w:r>
      <w:r w:rsidRPr="00581AEF">
        <w:rPr>
          <w:rFonts w:ascii="Traditional Arabic" w:hAnsi="Traditional Arabic" w:cs="Traditional Arabic"/>
          <w:color w:val="FF0000"/>
          <w:sz w:val="32"/>
          <w:szCs w:val="32"/>
          <w:lang w:bidi="ar-SY"/>
        </w:rPr>
        <w:t>)</w:t>
      </w:r>
      <w:r w:rsidRPr="00581AEF">
        <w:rPr>
          <w:rFonts w:ascii="Traditional Arabic" w:hAnsi="Traditional Arabic" w:cs="Traditional Arabic"/>
          <w:color w:val="FF0000"/>
          <w:sz w:val="32"/>
          <w:szCs w:val="32"/>
          <w:rtl/>
          <w:lang w:bidi="ar-SY"/>
        </w:rPr>
        <w:t>)</w:t>
      </w:r>
      <w:r>
        <w:rPr>
          <w:rFonts w:ascii="Traditional Arabic" w:hAnsi="Traditional Arabic" w:cs="Traditional Arabic"/>
          <w:color w:val="000000"/>
          <w:sz w:val="32"/>
          <w:szCs w:val="32"/>
          <w:rtl/>
          <w:lang w:bidi="ar-SY"/>
        </w:rPr>
        <w:t>قال ابن عباس وأبو هريرة</w:t>
      </w:r>
      <w:r w:rsidRPr="00581AEF">
        <w:rPr>
          <w:rFonts w:ascii="Traditional Arabic" w:hAnsi="Traditional Arabic" w:cs="Traditional Arabic"/>
          <w:color w:val="000000"/>
          <w:sz w:val="32"/>
          <w:szCs w:val="32"/>
          <w:rtl/>
          <w:lang w:bidi="ar-SY"/>
        </w:rPr>
        <w:t xml:space="preserve"> والس</w:t>
      </w:r>
      <w:r w:rsidRPr="00581AEF">
        <w:rPr>
          <w:rFonts w:ascii="Traditional Arabic" w:hAnsi="Traditional Arabic" w:cs="Traditional Arabic" w:hint="cs"/>
          <w:color w:val="000000"/>
          <w:sz w:val="32"/>
          <w:szCs w:val="32"/>
          <w:rtl/>
          <w:lang w:bidi="ar-SY"/>
        </w:rPr>
        <w:t>ُّ</w:t>
      </w:r>
      <w:r w:rsidRPr="00581AEF">
        <w:rPr>
          <w:rFonts w:ascii="Traditional Arabic" w:hAnsi="Traditional Arabic" w:cs="Traditional Arabic"/>
          <w:color w:val="000000"/>
          <w:sz w:val="32"/>
          <w:szCs w:val="32"/>
          <w:rtl/>
          <w:lang w:bidi="ar-SY"/>
        </w:rPr>
        <w:t>دي</w:t>
      </w:r>
      <w:r w:rsidRPr="00581AEF">
        <w:rPr>
          <w:rFonts w:ascii="Traditional Arabic" w:hAnsi="Traditional Arabic" w:cs="Traditional Arabic" w:hint="cs"/>
          <w:color w:val="000000"/>
          <w:sz w:val="32"/>
          <w:szCs w:val="32"/>
          <w:rtl/>
          <w:lang w:bidi="ar-SY"/>
        </w:rPr>
        <w:t>ِّ</w:t>
      </w:r>
      <w:r w:rsidRPr="00581AEF">
        <w:rPr>
          <w:rFonts w:ascii="Traditional Arabic" w:hAnsi="Traditional Arabic" w:cs="Traditional Arabic"/>
          <w:color w:val="000000"/>
          <w:sz w:val="32"/>
          <w:szCs w:val="32"/>
          <w:rtl/>
          <w:lang w:bidi="ar-SY"/>
        </w:rPr>
        <w:t xml:space="preserve"> وابن زيد: أو</w:t>
      </w:r>
      <w:r>
        <w:rPr>
          <w:rFonts w:ascii="Traditional Arabic" w:hAnsi="Traditional Arabic" w:cs="Traditional Arabic"/>
          <w:color w:val="000000"/>
          <w:sz w:val="32"/>
          <w:szCs w:val="32"/>
          <w:rtl/>
          <w:lang w:bidi="ar-SY"/>
        </w:rPr>
        <w:t>لو الأمر هم الأمراء. وقال مجاهد</w:t>
      </w:r>
      <w:r w:rsidRPr="00581AEF">
        <w:rPr>
          <w:rFonts w:ascii="Traditional Arabic" w:hAnsi="Traditional Arabic" w:cs="Traditional Arabic"/>
          <w:color w:val="000000"/>
          <w:sz w:val="32"/>
          <w:szCs w:val="32"/>
          <w:rtl/>
          <w:lang w:bidi="ar-SY"/>
        </w:rPr>
        <w:t>: أصحاب الرسول صلى الله عليه وسلم. وق</w:t>
      </w:r>
      <w:r>
        <w:rPr>
          <w:rFonts w:ascii="Traditional Arabic" w:hAnsi="Traditional Arabic" w:cs="Traditional Arabic"/>
          <w:color w:val="000000"/>
          <w:sz w:val="32"/>
          <w:szCs w:val="32"/>
          <w:rtl/>
          <w:lang w:bidi="ar-SY"/>
        </w:rPr>
        <w:t>ال التبريزي: المهاجرون والأنصار</w:t>
      </w:r>
      <w:r w:rsidRPr="00581AEF">
        <w:rPr>
          <w:rFonts w:ascii="Traditional Arabic" w:hAnsi="Traditional Arabic" w:cs="Traditional Arabic"/>
          <w:color w:val="000000"/>
          <w:sz w:val="32"/>
          <w:szCs w:val="32"/>
          <w:rtl/>
          <w:lang w:bidi="ar-SY"/>
        </w:rPr>
        <w:t>. وقيل: الصحابة والتابعون. وقيل: الخلفاء الأربع</w:t>
      </w:r>
      <w:r w:rsidRPr="00581AEF">
        <w:rPr>
          <w:rFonts w:ascii="Traditional Arabic" w:hAnsi="Traditional Arabic" w:cs="Traditional Arabic" w:hint="cs"/>
          <w:color w:val="000000"/>
          <w:sz w:val="32"/>
          <w:szCs w:val="32"/>
          <w:rtl/>
          <w:lang w:bidi="ar-SY"/>
        </w:rPr>
        <w:t>ة</w:t>
      </w:r>
      <w:r w:rsidRPr="00581AEF">
        <w:rPr>
          <w:rFonts w:ascii="Traditional Arabic" w:hAnsi="Traditional Arabic" w:cs="Traditional Arabic"/>
          <w:color w:val="000000"/>
          <w:sz w:val="32"/>
          <w:szCs w:val="32"/>
          <w:rtl/>
          <w:lang w:bidi="ar-SY"/>
        </w:rPr>
        <w:t>. وقال</w:t>
      </w:r>
      <w:r>
        <w:rPr>
          <w:rFonts w:ascii="Traditional Arabic" w:hAnsi="Traditional Arabic" w:cs="Traditional Arabic"/>
          <w:color w:val="000000"/>
          <w:sz w:val="32"/>
          <w:szCs w:val="32"/>
          <w:rtl/>
          <w:lang w:bidi="ar-SY"/>
        </w:rPr>
        <w:t xml:space="preserve"> عكرمة: أبو بكر وعمر. وقال جابر والحسن وعطاء وأبو العالية</w:t>
      </w:r>
      <w:r w:rsidRPr="00581AEF">
        <w:rPr>
          <w:rFonts w:ascii="Traditional Arabic" w:hAnsi="Traditional Arabic" w:cs="Traditional Arabic"/>
          <w:color w:val="000000"/>
          <w:sz w:val="32"/>
          <w:szCs w:val="32"/>
          <w:rtl/>
          <w:lang w:bidi="ar-SY"/>
        </w:rPr>
        <w:t xml:space="preserve"> ومج</w:t>
      </w:r>
      <w:r w:rsidRPr="00581AEF">
        <w:rPr>
          <w:rFonts w:ascii="Traditional Arabic" w:hAnsi="Traditional Arabic" w:cs="Traditional Arabic" w:hint="cs"/>
          <w:color w:val="000000"/>
          <w:sz w:val="32"/>
          <w:szCs w:val="32"/>
          <w:rtl/>
          <w:lang w:bidi="ar-SY"/>
        </w:rPr>
        <w:t>اهد</w:t>
      </w:r>
      <w:r>
        <w:rPr>
          <w:rFonts w:ascii="Traditional Arabic" w:hAnsi="Traditional Arabic" w:cs="Traditional Arabic"/>
          <w:color w:val="000000"/>
          <w:sz w:val="32"/>
          <w:szCs w:val="32"/>
          <w:rtl/>
          <w:lang w:bidi="ar-SY"/>
        </w:rPr>
        <w:t>: العلماء</w:t>
      </w:r>
      <w:r w:rsidRPr="00581AEF">
        <w:rPr>
          <w:rFonts w:ascii="Traditional Arabic" w:hAnsi="Traditional Arabic" w:cs="Traditional Arabic"/>
          <w:color w:val="000000"/>
          <w:sz w:val="32"/>
          <w:szCs w:val="32"/>
          <w:rtl/>
          <w:lang w:bidi="ar-SY"/>
        </w:rPr>
        <w:t>، و</w:t>
      </w:r>
      <w:r>
        <w:rPr>
          <w:rFonts w:ascii="Traditional Arabic" w:hAnsi="Traditional Arabic" w:cs="Traditional Arabic"/>
          <w:color w:val="000000"/>
          <w:sz w:val="32"/>
          <w:szCs w:val="32"/>
          <w:rtl/>
          <w:lang w:bidi="ar-SY"/>
        </w:rPr>
        <w:t>اختاره مالك. وقال ميمون ومقاتل</w:t>
      </w:r>
      <w:r w:rsidRPr="00581AEF">
        <w:rPr>
          <w:rFonts w:ascii="Traditional Arabic" w:hAnsi="Traditional Arabic" w:cs="Traditional Arabic"/>
          <w:color w:val="000000"/>
          <w:sz w:val="32"/>
          <w:szCs w:val="32"/>
          <w:rtl/>
          <w:lang w:bidi="ar-SY"/>
        </w:rPr>
        <w:t xml:space="preserve"> والكلبي</w:t>
      </w:r>
      <w:r w:rsidRPr="00581AEF">
        <w:rPr>
          <w:rFonts w:ascii="Traditional Arabic" w:hAnsi="Traditional Arabic" w:cs="Traditional Arabic" w:hint="cs"/>
          <w:color w:val="000000"/>
          <w:sz w:val="32"/>
          <w:szCs w:val="32"/>
          <w:rtl/>
          <w:lang w:bidi="ar-SY"/>
        </w:rPr>
        <w:t>:</w:t>
      </w:r>
      <w:r w:rsidRPr="00581AEF">
        <w:rPr>
          <w:rFonts w:ascii="Traditional Arabic" w:hAnsi="Traditional Arabic" w:cs="Traditional Arabic"/>
          <w:color w:val="000000"/>
          <w:sz w:val="32"/>
          <w:szCs w:val="32"/>
          <w:rtl/>
          <w:lang w:bidi="ar-SY"/>
        </w:rPr>
        <w:t xml:space="preserve"> أمراء السرايا</w:t>
      </w:r>
      <w:r w:rsidRPr="00581AEF">
        <w:rPr>
          <w:rFonts w:ascii="Traditional Arabic" w:hAnsi="Traditional Arabic" w:cs="Traditional Arabic" w:hint="cs"/>
          <w:color w:val="000000"/>
          <w:sz w:val="32"/>
          <w:szCs w:val="32"/>
          <w:rtl/>
          <w:lang w:bidi="ar-SY"/>
        </w:rPr>
        <w:t>.وقال الشيعة:</w:t>
      </w:r>
      <w:r w:rsidRPr="00581AEF">
        <w:rPr>
          <w:rFonts w:ascii="Traditional Arabic" w:hAnsi="Traditional Arabic" w:cs="Traditional Arabic"/>
          <w:color w:val="000000"/>
          <w:sz w:val="32"/>
          <w:szCs w:val="32"/>
          <w:rtl/>
          <w:lang w:bidi="ar-SY"/>
        </w:rPr>
        <w:t xml:space="preserve"> الأئمة من أهل البيت</w:t>
      </w:r>
      <w:r w:rsidRPr="00581AEF">
        <w:rPr>
          <w:rFonts w:ascii="Traditional Arabic" w:hAnsi="Traditional Arabic" w:cs="Traditional Arabic" w:hint="cs"/>
          <w:color w:val="000000"/>
          <w:sz w:val="32"/>
          <w:szCs w:val="32"/>
          <w:rtl/>
          <w:lang w:bidi="ar-SY"/>
        </w:rPr>
        <w:t>,</w:t>
      </w:r>
      <w:r w:rsidRPr="00581AEF">
        <w:rPr>
          <w:rFonts w:ascii="Traditional Arabic" w:hAnsi="Traditional Arabic" w:cs="Traditional Arabic"/>
          <w:color w:val="000000"/>
          <w:sz w:val="32"/>
          <w:szCs w:val="32"/>
          <w:rtl/>
          <w:lang w:bidi="ar-SY"/>
        </w:rPr>
        <w:t xml:space="preserve"> أو عليّ وحده. والظاهر أنه كل مَن و</w:t>
      </w:r>
      <w:r w:rsidRPr="00581AEF">
        <w:rPr>
          <w:rFonts w:ascii="Traditional Arabic" w:hAnsi="Traditional Arabic" w:cs="Traditional Arabic" w:hint="cs"/>
          <w:color w:val="000000"/>
          <w:sz w:val="32"/>
          <w:szCs w:val="32"/>
          <w:rtl/>
          <w:lang w:bidi="ar-SY"/>
        </w:rPr>
        <w:t>َ</w:t>
      </w:r>
      <w:r w:rsidRPr="00581AEF">
        <w:rPr>
          <w:rFonts w:ascii="Traditional Arabic" w:hAnsi="Traditional Arabic" w:cs="Traditional Arabic"/>
          <w:color w:val="000000"/>
          <w:sz w:val="32"/>
          <w:szCs w:val="32"/>
          <w:rtl/>
          <w:lang w:bidi="ar-SY"/>
        </w:rPr>
        <w:t>لي</w:t>
      </w:r>
      <w:r w:rsidRPr="00581AEF">
        <w:rPr>
          <w:rFonts w:ascii="Traditional Arabic" w:hAnsi="Traditional Arabic" w:cs="Traditional Arabic" w:hint="cs"/>
          <w:color w:val="000000"/>
          <w:sz w:val="32"/>
          <w:szCs w:val="32"/>
          <w:rtl/>
          <w:lang w:bidi="ar-SY"/>
        </w:rPr>
        <w:t>َ</w:t>
      </w:r>
      <w:r w:rsidRPr="00581AEF">
        <w:rPr>
          <w:rFonts w:ascii="Traditional Arabic" w:hAnsi="Traditional Arabic" w:cs="Traditional Arabic"/>
          <w:color w:val="000000"/>
          <w:sz w:val="32"/>
          <w:szCs w:val="32"/>
          <w:rtl/>
          <w:lang w:bidi="ar-SY"/>
        </w:rPr>
        <w:t xml:space="preserve"> أمر</w:t>
      </w:r>
      <w:r>
        <w:rPr>
          <w:rFonts w:ascii="Traditional Arabic" w:hAnsi="Traditional Arabic" w:cs="Traditional Arabic" w:hint="cs"/>
          <w:color w:val="000000"/>
          <w:sz w:val="32"/>
          <w:szCs w:val="32"/>
          <w:rtl/>
          <w:lang w:bidi="ar-SY"/>
        </w:rPr>
        <w:t>َ</w:t>
      </w:r>
      <w:r w:rsidRPr="00581AEF">
        <w:rPr>
          <w:rFonts w:ascii="Traditional Arabic" w:hAnsi="Traditional Arabic" w:cs="Traditional Arabic"/>
          <w:color w:val="000000"/>
          <w:sz w:val="32"/>
          <w:szCs w:val="32"/>
          <w:rtl/>
          <w:lang w:bidi="ar-SY"/>
        </w:rPr>
        <w:t xml:space="preserve"> شيء ولاية</w:t>
      </w:r>
      <w:r>
        <w:rPr>
          <w:rFonts w:ascii="Traditional Arabic" w:hAnsi="Traditional Arabic" w:cs="Traditional Arabic" w:hint="cs"/>
          <w:color w:val="000000"/>
          <w:sz w:val="32"/>
          <w:szCs w:val="32"/>
          <w:rtl/>
          <w:lang w:bidi="ar-SY"/>
        </w:rPr>
        <w:t>ً</w:t>
      </w:r>
      <w:r w:rsidRPr="00581AEF">
        <w:rPr>
          <w:rFonts w:ascii="Traditional Arabic" w:hAnsi="Traditional Arabic" w:cs="Traditional Arabic"/>
          <w:color w:val="000000"/>
          <w:sz w:val="32"/>
          <w:szCs w:val="32"/>
          <w:rtl/>
          <w:lang w:bidi="ar-SY"/>
        </w:rPr>
        <w:t xml:space="preserve"> صحيحة</w:t>
      </w:r>
      <w:r w:rsidRPr="00581AEF">
        <w:rPr>
          <w:rFonts w:ascii="Traditional Arabic" w:hAnsi="Traditional Arabic" w:cs="Traditional Arabic" w:hint="cs"/>
          <w:color w:val="000000"/>
          <w:sz w:val="32"/>
          <w:szCs w:val="32"/>
          <w:rtl/>
          <w:lang w:bidi="ar-SY"/>
        </w:rPr>
        <w:t xml:space="preserve">. </w:t>
      </w:r>
      <w:r w:rsidRPr="00581AEF">
        <w:rPr>
          <w:rFonts w:ascii="Traditional Arabic" w:hAnsi="Traditional Arabic" w:cs="Traditional Arabic"/>
          <w:color w:val="000000"/>
          <w:sz w:val="32"/>
          <w:szCs w:val="32"/>
          <w:rtl/>
          <w:lang w:bidi="ar-SY"/>
        </w:rPr>
        <w:t xml:space="preserve">قالوا: </w:t>
      </w:r>
      <w:r>
        <w:rPr>
          <w:rFonts w:ascii="Traditional Arabic" w:hAnsi="Traditional Arabic" w:cs="Traditional Arabic"/>
          <w:color w:val="000000"/>
          <w:sz w:val="32"/>
          <w:szCs w:val="32"/>
          <w:rtl/>
          <w:lang w:bidi="ar-SY"/>
        </w:rPr>
        <w:t>حتى المرأة يجب عليها طاعة زوجها</w:t>
      </w:r>
      <w:r w:rsidRPr="00581AEF">
        <w:rPr>
          <w:rFonts w:ascii="Traditional Arabic" w:hAnsi="Traditional Arabic" w:cs="Traditional Arabic"/>
          <w:color w:val="000000"/>
          <w:sz w:val="32"/>
          <w:szCs w:val="32"/>
          <w:rtl/>
          <w:lang w:bidi="ar-SY"/>
        </w:rPr>
        <w:t>، و</w:t>
      </w:r>
      <w:r>
        <w:rPr>
          <w:rFonts w:ascii="Traditional Arabic" w:hAnsi="Traditional Arabic" w:cs="Traditional Arabic"/>
          <w:color w:val="000000"/>
          <w:sz w:val="32"/>
          <w:szCs w:val="32"/>
          <w:rtl/>
          <w:lang w:bidi="ar-SY"/>
        </w:rPr>
        <w:t>العبد مع سيده، والولد مع والديه</w:t>
      </w:r>
      <w:r w:rsidRPr="00581AEF">
        <w:rPr>
          <w:rFonts w:ascii="Traditional Arabic" w:hAnsi="Traditional Arabic" w:cs="Traditional Arabic"/>
          <w:color w:val="000000"/>
          <w:sz w:val="32"/>
          <w:szCs w:val="32"/>
          <w:rtl/>
          <w:lang w:bidi="ar-SY"/>
        </w:rPr>
        <w:t>، واليتيم مع وصي</w:t>
      </w:r>
      <w:r w:rsidRPr="00581AEF">
        <w:rPr>
          <w:rFonts w:ascii="Traditional Arabic" w:hAnsi="Traditional Arabic" w:cs="Traditional Arabic" w:hint="cs"/>
          <w:color w:val="000000"/>
          <w:sz w:val="32"/>
          <w:szCs w:val="32"/>
          <w:rtl/>
          <w:lang w:bidi="ar-SY"/>
        </w:rPr>
        <w:t>ه</w:t>
      </w:r>
      <w:r w:rsidRPr="00581AEF">
        <w:rPr>
          <w:rFonts w:ascii="Traditional Arabic" w:hAnsi="Traditional Arabic" w:cs="Traditional Arabic"/>
          <w:color w:val="000000"/>
          <w:sz w:val="32"/>
          <w:szCs w:val="32"/>
          <w:rtl/>
          <w:lang w:bidi="ar-SY"/>
        </w:rPr>
        <w:t xml:space="preserve"> فيما يرض</w:t>
      </w:r>
      <w:r w:rsidRPr="00581AEF">
        <w:rPr>
          <w:rFonts w:ascii="Traditional Arabic" w:hAnsi="Traditional Arabic" w:cs="Traditional Arabic" w:hint="cs"/>
          <w:color w:val="000000"/>
          <w:sz w:val="32"/>
          <w:szCs w:val="32"/>
          <w:rtl/>
          <w:lang w:bidi="ar-SY"/>
        </w:rPr>
        <w:t>ي</w:t>
      </w:r>
      <w:r w:rsidRPr="00581AEF">
        <w:rPr>
          <w:rFonts w:ascii="Traditional Arabic" w:hAnsi="Traditional Arabic" w:cs="Traditional Arabic"/>
          <w:color w:val="000000"/>
          <w:sz w:val="32"/>
          <w:szCs w:val="32"/>
          <w:rtl/>
          <w:lang w:bidi="ar-SY"/>
        </w:rPr>
        <w:t xml:space="preserve"> الله وله فيه مصلحة</w:t>
      </w:r>
      <w:r w:rsidRPr="00581AEF">
        <w:rPr>
          <w:rFonts w:ascii="Traditional Arabic" w:hAnsi="Traditional Arabic" w:cs="Traditional Arabic" w:hint="cs"/>
          <w:color w:val="000000"/>
          <w:sz w:val="32"/>
          <w:szCs w:val="32"/>
          <w:rtl/>
          <w:lang w:bidi="ar-SY"/>
        </w:rPr>
        <w:t xml:space="preserve">. ورجّح الطبري أنّ المراد </w:t>
      </w:r>
      <w:r w:rsidRPr="00581AEF">
        <w:rPr>
          <w:rFonts w:ascii="Traditional Arabic" w:hAnsi="Traditional Arabic" w:cs="Traditional Arabic"/>
          <w:color w:val="000000"/>
          <w:sz w:val="32"/>
          <w:szCs w:val="32"/>
          <w:rtl/>
          <w:lang w:bidi="ar-SY"/>
        </w:rPr>
        <w:t>ولاة أمور المسلمين</w:t>
      </w:r>
      <w:r w:rsidRPr="00581AEF">
        <w:rPr>
          <w:rFonts w:ascii="Traditional Arabic" w:hAnsi="Traditional Arabic" w:cs="Traditional Arabic"/>
          <w:color w:val="FF0000"/>
          <w:sz w:val="32"/>
          <w:szCs w:val="32"/>
          <w:rtl/>
          <w:lang w:bidi="ar-SY"/>
        </w:rPr>
        <w:t>.</w:t>
      </w:r>
      <w:r w:rsidRPr="00581AEF">
        <w:rPr>
          <w:rFonts w:ascii="Traditional Arabic" w:hAnsi="Traditional Arabic" w:cs="Traditional Arabic"/>
          <w:color w:val="000000"/>
          <w:sz w:val="32"/>
          <w:szCs w:val="32"/>
          <w:rtl/>
          <w:lang w:bidi="ar-SY"/>
        </w:rPr>
        <w:t xml:space="preserve">جامع البيان: </w:t>
      </w:r>
      <w:r w:rsidRPr="00581AEF">
        <w:rPr>
          <w:rFonts w:ascii="Traditional Arabic" w:hAnsi="Traditional Arabic" w:cs="Traditional Arabic" w:hint="cs"/>
          <w:color w:val="000000"/>
          <w:sz w:val="32"/>
          <w:szCs w:val="32"/>
          <w:rtl/>
          <w:lang w:bidi="ar-SY"/>
        </w:rPr>
        <w:t>5/148.</w:t>
      </w:r>
    </w:p>
    <w:p w:rsidR="006A6301" w:rsidRPr="00581AEF" w:rsidRDefault="006A6301" w:rsidP="006A6301">
      <w:pPr>
        <w:pStyle w:val="FootnoteText"/>
        <w:jc w:val="both"/>
        <w:rPr>
          <w:rFonts w:ascii="Traditional Arabic" w:hAnsi="Traditional Arabic" w:cs="Traditional Arabic"/>
          <w:color w:val="FF0000"/>
          <w:sz w:val="32"/>
          <w:szCs w:val="32"/>
          <w:lang w:bidi="ar-SY"/>
        </w:rPr>
      </w:pPr>
      <w:r w:rsidRPr="00581AEF">
        <w:rPr>
          <w:rFonts w:ascii="Traditional Arabic" w:hAnsi="Traditional Arabic" w:cs="Traditional Arabic"/>
          <w:color w:val="FF0000"/>
          <w:sz w:val="32"/>
          <w:szCs w:val="32"/>
          <w:rtl/>
          <w:lang w:bidi="ar-SY"/>
        </w:rPr>
        <w:t>وقال الشهاب: الأظهر أن</w:t>
      </w:r>
      <w:r w:rsidRPr="00581AEF">
        <w:rPr>
          <w:rFonts w:ascii="Traditional Arabic" w:hAnsi="Traditional Arabic" w:cs="Traditional Arabic" w:hint="cs"/>
          <w:color w:val="FF0000"/>
          <w:sz w:val="32"/>
          <w:szCs w:val="32"/>
          <w:rtl/>
          <w:lang w:bidi="ar-SY"/>
        </w:rPr>
        <w:t>ّ</w:t>
      </w:r>
      <w:r w:rsidRPr="00581AEF">
        <w:rPr>
          <w:rFonts w:ascii="Traditional Arabic" w:hAnsi="Traditional Arabic" w:cs="Traditional Arabic"/>
          <w:color w:val="FF0000"/>
          <w:sz w:val="32"/>
          <w:szCs w:val="32"/>
          <w:rtl/>
          <w:lang w:bidi="ar-SY"/>
        </w:rPr>
        <w:t xml:space="preserve"> المراد بهم الحكام كالقضاة والأمراء</w:t>
      </w:r>
      <w:r w:rsidRPr="00581AEF">
        <w:rPr>
          <w:rFonts w:ascii="Traditional Arabic" w:hAnsi="Traditional Arabic" w:cs="Traditional Arabic" w:hint="cs"/>
          <w:color w:val="FF0000"/>
          <w:sz w:val="32"/>
          <w:szCs w:val="32"/>
          <w:rtl/>
          <w:lang w:bidi="ar-SY"/>
        </w:rPr>
        <w:t>؛</w:t>
      </w:r>
      <w:r w:rsidRPr="00581AEF">
        <w:rPr>
          <w:rFonts w:ascii="Traditional Arabic" w:hAnsi="Traditional Arabic" w:cs="Traditional Arabic"/>
          <w:color w:val="FF0000"/>
          <w:sz w:val="32"/>
          <w:szCs w:val="32"/>
          <w:rtl/>
          <w:lang w:bidi="ar-SY"/>
        </w:rPr>
        <w:t xml:space="preserve"> لأن</w:t>
      </w:r>
      <w:r w:rsidRPr="00581AEF">
        <w:rPr>
          <w:rFonts w:ascii="Traditional Arabic" w:hAnsi="Traditional Arabic" w:cs="Traditional Arabic" w:hint="cs"/>
          <w:color w:val="FF0000"/>
          <w:sz w:val="32"/>
          <w:szCs w:val="32"/>
          <w:rtl/>
          <w:lang w:bidi="ar-SY"/>
        </w:rPr>
        <w:t>ّ</w:t>
      </w:r>
      <w:r w:rsidRPr="00581AEF">
        <w:rPr>
          <w:rFonts w:ascii="Traditional Arabic" w:hAnsi="Traditional Arabic" w:cs="Traditional Arabic"/>
          <w:color w:val="FF0000"/>
          <w:sz w:val="32"/>
          <w:szCs w:val="32"/>
          <w:rtl/>
          <w:lang w:bidi="ar-SY"/>
        </w:rPr>
        <w:t>ه أمر</w:t>
      </w:r>
      <w:r w:rsidRPr="00581AEF">
        <w:rPr>
          <w:rFonts w:ascii="Traditional Arabic" w:hAnsi="Traditional Arabic" w:cs="Traditional Arabic" w:hint="cs"/>
          <w:color w:val="FF0000"/>
          <w:sz w:val="32"/>
          <w:szCs w:val="32"/>
          <w:rtl/>
          <w:lang w:bidi="ar-SY"/>
        </w:rPr>
        <w:t>َ</w:t>
      </w:r>
      <w:r w:rsidRPr="00581AEF">
        <w:rPr>
          <w:rFonts w:ascii="Traditional Arabic" w:hAnsi="Traditional Arabic" w:cs="Traditional Arabic"/>
          <w:color w:val="FF0000"/>
          <w:sz w:val="32"/>
          <w:szCs w:val="32"/>
          <w:rtl/>
          <w:lang w:bidi="ar-SY"/>
        </w:rPr>
        <w:t xml:space="preserve"> أولاً بالعدل</w:t>
      </w:r>
      <w:r w:rsidRPr="00581AEF">
        <w:rPr>
          <w:rFonts w:ascii="Traditional Arabic" w:hAnsi="Traditional Arabic" w:cs="Traditional Arabic" w:hint="cs"/>
          <w:color w:val="FF0000"/>
          <w:sz w:val="32"/>
          <w:szCs w:val="32"/>
          <w:rtl/>
          <w:lang w:bidi="ar-SY"/>
        </w:rPr>
        <w:t>,</w:t>
      </w:r>
      <w:r w:rsidRPr="00581AEF">
        <w:rPr>
          <w:rFonts w:ascii="Traditional Arabic" w:hAnsi="Traditional Arabic" w:cs="Traditional Arabic"/>
          <w:color w:val="FF0000"/>
          <w:sz w:val="32"/>
          <w:szCs w:val="32"/>
          <w:rtl/>
          <w:lang w:bidi="ar-SY"/>
        </w:rPr>
        <w:t xml:space="preserve"> ثم خاطب من له تنفيذ الأمر. حاشية الشهاب: 3/148.</w:t>
      </w:r>
    </w:p>
  </w:footnote>
  <w:footnote w:id="650">
    <w:p w:rsidR="006A6301" w:rsidRPr="008E0CAB" w:rsidRDefault="006A6301" w:rsidP="006A6301">
      <w:pPr>
        <w:pStyle w:val="FootnoteText"/>
        <w:jc w:val="both"/>
        <w:rPr>
          <w:rFonts w:ascii="Traditional Arabic" w:hAnsi="Traditional Arabic" w:cs="Traditional Arabic"/>
          <w:color w:val="FF0000"/>
          <w:sz w:val="32"/>
          <w:szCs w:val="32"/>
          <w:lang w:bidi="ar-SY"/>
        </w:rPr>
      </w:pPr>
      <w:r w:rsidRPr="008E0CAB">
        <w:rPr>
          <w:rStyle w:val="FootnoteReference"/>
          <w:rFonts w:ascii="Traditional Arabic" w:hAnsi="Traditional Arabic" w:cs="Traditional Arabic"/>
          <w:color w:val="FF0000"/>
          <w:sz w:val="32"/>
          <w:szCs w:val="32"/>
        </w:rPr>
        <w:footnoteRef/>
      </w:r>
      <w:r w:rsidRPr="008E0CAB">
        <w:rPr>
          <w:rFonts w:ascii="Traditional Arabic" w:hAnsi="Traditional Arabic" w:cs="Traditional Arabic"/>
          <w:color w:val="FF0000"/>
          <w:sz w:val="32"/>
          <w:szCs w:val="32"/>
          <w:lang w:bidi="ar-SY"/>
        </w:rPr>
        <w:t>)</w:t>
      </w:r>
      <w:r w:rsidRPr="008E0CAB">
        <w:rPr>
          <w:rFonts w:ascii="Traditional Arabic" w:hAnsi="Traditional Arabic" w:cs="Traditional Arabic"/>
          <w:color w:val="FF0000"/>
          <w:sz w:val="32"/>
          <w:szCs w:val="32"/>
          <w:rtl/>
          <w:lang w:bidi="ar-SY"/>
        </w:rPr>
        <w:t>)</w:t>
      </w:r>
      <w:r w:rsidRPr="008E0CAB">
        <w:rPr>
          <w:rFonts w:ascii="Traditional Arabic" w:hAnsi="Traditional Arabic" w:cs="Traditional Arabic" w:hint="cs"/>
          <w:sz w:val="32"/>
          <w:szCs w:val="32"/>
          <w:rtl/>
        </w:rPr>
        <w:t xml:space="preserve"> انظر قول أبي هريرة في جامع البيان: 5/144</w:t>
      </w:r>
      <w:r w:rsidRPr="008E0CAB">
        <w:rPr>
          <w:rFonts w:ascii="Traditional Arabic" w:hAnsi="Traditional Arabic" w:cs="Traditional Arabic"/>
          <w:sz w:val="32"/>
          <w:szCs w:val="32"/>
          <w:rtl/>
        </w:rPr>
        <w:t>.</w:t>
      </w:r>
    </w:p>
  </w:footnote>
  <w:footnote w:id="651">
    <w:p w:rsidR="006A6301" w:rsidRPr="008E0CAB" w:rsidRDefault="006A6301" w:rsidP="006A6301">
      <w:pPr>
        <w:pStyle w:val="FootnoteText"/>
        <w:jc w:val="both"/>
        <w:rPr>
          <w:color w:val="FF0000"/>
          <w:sz w:val="32"/>
          <w:szCs w:val="32"/>
          <w:lang w:bidi="ar-SY"/>
        </w:rPr>
      </w:pPr>
      <w:r w:rsidRPr="008E0CAB">
        <w:rPr>
          <w:rStyle w:val="FootnoteReference"/>
          <w:color w:val="FF0000"/>
          <w:sz w:val="32"/>
          <w:szCs w:val="32"/>
        </w:rPr>
        <w:footnoteRef/>
      </w:r>
      <w:r w:rsidRPr="008E0CAB">
        <w:rPr>
          <w:color w:val="FF0000"/>
          <w:sz w:val="32"/>
          <w:szCs w:val="32"/>
          <w:lang w:bidi="ar-SY"/>
        </w:rPr>
        <w:t>)</w:t>
      </w:r>
      <w:r w:rsidRPr="008E0CAB">
        <w:rPr>
          <w:rFonts w:hint="cs"/>
          <w:color w:val="FF0000"/>
          <w:sz w:val="32"/>
          <w:szCs w:val="32"/>
          <w:rtl/>
          <w:lang w:bidi="ar-SY"/>
        </w:rPr>
        <w:t xml:space="preserve">) </w:t>
      </w:r>
      <w:r w:rsidRPr="008E0CAB">
        <w:rPr>
          <w:rFonts w:ascii="Traditional Arabic" w:hAnsi="Traditional Arabic" w:cs="Traditional Arabic"/>
          <w:color w:val="FF0000"/>
          <w:sz w:val="32"/>
          <w:szCs w:val="32"/>
          <w:rtl/>
          <w:lang w:bidi="ar-SY"/>
        </w:rPr>
        <w:t>محمد بن السائب</w:t>
      </w:r>
      <w:r w:rsidRPr="008E0CAB">
        <w:rPr>
          <w:rFonts w:ascii="Traditional Arabic" w:hAnsi="Traditional Arabic" w:cs="Traditional Arabic" w:hint="cs"/>
          <w:color w:val="FF0000"/>
          <w:sz w:val="32"/>
          <w:szCs w:val="32"/>
          <w:rtl/>
          <w:lang w:bidi="ar-SY"/>
        </w:rPr>
        <w:t xml:space="preserve"> بن بشر بن عمرو بن الحارث</w:t>
      </w:r>
      <w:r w:rsidRPr="008E0CAB">
        <w:rPr>
          <w:rFonts w:ascii="Traditional Arabic" w:hAnsi="Traditional Arabic" w:cs="Traditional Arabic"/>
          <w:color w:val="FF0000"/>
          <w:sz w:val="32"/>
          <w:szCs w:val="32"/>
          <w:rtl/>
          <w:lang w:bidi="ar-SY"/>
        </w:rPr>
        <w:t xml:space="preserve"> الكلبي</w:t>
      </w:r>
      <w:r w:rsidRPr="008E0CAB">
        <w:rPr>
          <w:rFonts w:ascii="Traditional Arabic" w:hAnsi="Traditional Arabic" w:cs="Traditional Arabic" w:hint="cs"/>
          <w:color w:val="FF0000"/>
          <w:sz w:val="32"/>
          <w:szCs w:val="32"/>
          <w:rtl/>
          <w:lang w:bidi="ar-SY"/>
        </w:rPr>
        <w:t xml:space="preserve">, </w:t>
      </w:r>
      <w:r w:rsidRPr="008E0CAB">
        <w:rPr>
          <w:rFonts w:ascii="Traditional Arabic" w:hAnsi="Traditional Arabic" w:cs="Traditional Arabic"/>
          <w:color w:val="FF0000"/>
          <w:sz w:val="32"/>
          <w:szCs w:val="32"/>
          <w:rtl/>
          <w:lang w:bidi="ar-SY"/>
        </w:rPr>
        <w:t>أبو النّضر</w:t>
      </w:r>
      <w:r w:rsidRPr="008E0CAB">
        <w:rPr>
          <w:rFonts w:ascii="Traditional Arabic" w:hAnsi="Traditional Arabic" w:cs="Traditional Arabic" w:hint="cs"/>
          <w:color w:val="FF0000"/>
          <w:sz w:val="32"/>
          <w:szCs w:val="32"/>
          <w:rtl/>
          <w:lang w:bidi="ar-SY"/>
        </w:rPr>
        <w:t xml:space="preserve"> الكوفي</w:t>
      </w:r>
      <w:r w:rsidRPr="008E0CAB">
        <w:rPr>
          <w:rFonts w:ascii="Traditional Arabic" w:hAnsi="Traditional Arabic" w:cs="Traditional Arabic"/>
          <w:color w:val="FF0000"/>
          <w:sz w:val="32"/>
          <w:szCs w:val="32"/>
          <w:rtl/>
          <w:lang w:bidi="ar-SY"/>
        </w:rPr>
        <w:t>,</w:t>
      </w:r>
      <w:r w:rsidRPr="008E0CAB">
        <w:rPr>
          <w:rFonts w:ascii="Traditional Arabic" w:hAnsi="Traditional Arabic" w:cs="Traditional Arabic" w:hint="cs"/>
          <w:color w:val="FF0000"/>
          <w:sz w:val="32"/>
          <w:szCs w:val="32"/>
          <w:rtl/>
          <w:lang w:bidi="ar-SY"/>
        </w:rPr>
        <w:t xml:space="preserve"> النسّابة المفسر, من عبد ود. قال يحيى بن معين: ليس بشيء. وقال سفيان الثوري: عجباً لمن يروي عن الكلبي. وقال ابن أبي حاتم: الناس مجمعون على ترك حديثه, لا يشتغل به, وهو ذاهب الحديث. مات بالكوفة سنة 146هـ. انظر: الجرح والتعديل, أبو محمد عبد الرحمن بن أبي حاتم بن محمد بن إدريس الرازي (327هـ): دار الكتب العلمية-بيروت-لبنان, مطبعة مجلس دائرة المعارف العثمانية-حيدر آباد الدكن-الهند, ط1: 1372هـ-1952م</w:t>
      </w:r>
      <w:r w:rsidRPr="008E0CAB">
        <w:rPr>
          <w:rFonts w:ascii="Traditional Arabic" w:hAnsi="Traditional Arabic" w:cs="Traditional Arabic"/>
          <w:color w:val="FF0000"/>
          <w:sz w:val="32"/>
          <w:szCs w:val="32"/>
          <w:lang w:bidi="ar-SY"/>
        </w:rPr>
        <w:t>:</w:t>
      </w:r>
      <w:r w:rsidRPr="008E0CAB">
        <w:rPr>
          <w:rFonts w:ascii="Traditional Arabic" w:hAnsi="Traditional Arabic" w:cs="Traditional Arabic" w:hint="cs"/>
          <w:color w:val="FF0000"/>
          <w:sz w:val="32"/>
          <w:szCs w:val="32"/>
          <w:rtl/>
          <w:lang w:bidi="ar-SY"/>
        </w:rPr>
        <w:t xml:space="preserve"> (7/271). و</w:t>
      </w:r>
      <w:r w:rsidRPr="008E0CAB">
        <w:rPr>
          <w:rFonts w:ascii="Traditional Arabic" w:hAnsi="Traditional Arabic" w:cs="Traditional Arabic" w:hint="cs"/>
          <w:sz w:val="32"/>
          <w:szCs w:val="32"/>
          <w:rtl/>
          <w:lang w:bidi="ar-SY"/>
        </w:rPr>
        <w:t>تهذيب الكمال في أسماء الرجال, جمال الدين أبو الحجاج يوسف المزي (742هـ): تحقيق بشار عوّاد معروف, مؤسسة الرسالة-بيروت, ط3: 1400هـ-1980م</w:t>
      </w:r>
      <w:r w:rsidRPr="008E0CAB">
        <w:rPr>
          <w:rFonts w:ascii="Traditional Arabic" w:hAnsi="Traditional Arabic" w:cs="Traditional Arabic" w:hint="cs"/>
          <w:color w:val="FF0000"/>
          <w:sz w:val="32"/>
          <w:szCs w:val="32"/>
          <w:rtl/>
          <w:lang w:bidi="ar-SY"/>
        </w:rPr>
        <w:t xml:space="preserve">: 25/246. وتهذيب التهذيب: 9/157. </w:t>
      </w:r>
    </w:p>
  </w:footnote>
  <w:footnote w:id="652">
    <w:p w:rsidR="006A6301" w:rsidRPr="008E0CAB" w:rsidRDefault="006A6301" w:rsidP="006A6301">
      <w:pPr>
        <w:autoSpaceDE w:val="0"/>
        <w:autoSpaceDN w:val="0"/>
        <w:adjustRightInd w:val="0"/>
        <w:spacing w:after="0" w:line="240" w:lineRule="auto"/>
        <w:jc w:val="both"/>
        <w:rPr>
          <w:rFonts w:ascii="Traditional Arabic" w:hAnsi="Traditional Arabic" w:cs="Traditional Arabic"/>
          <w:color w:val="000000"/>
          <w:sz w:val="32"/>
          <w:szCs w:val="32"/>
          <w:rtl/>
          <w:lang w:bidi="ar-SY"/>
        </w:rPr>
      </w:pPr>
      <w:r w:rsidRPr="008E0CAB">
        <w:rPr>
          <w:rStyle w:val="FootnoteReference"/>
          <w:color w:val="FF0000"/>
          <w:sz w:val="32"/>
          <w:szCs w:val="32"/>
        </w:rPr>
        <w:footnoteRef/>
      </w:r>
      <w:r w:rsidRPr="008E0CAB">
        <w:rPr>
          <w:color w:val="FF0000"/>
          <w:sz w:val="32"/>
          <w:szCs w:val="32"/>
          <w:lang w:bidi="ar-SY"/>
        </w:rPr>
        <w:t>)</w:t>
      </w:r>
      <w:r w:rsidRPr="008E0CAB">
        <w:rPr>
          <w:rFonts w:hint="cs"/>
          <w:color w:val="FF0000"/>
          <w:sz w:val="32"/>
          <w:szCs w:val="32"/>
          <w:rtl/>
          <w:lang w:bidi="ar-SY"/>
        </w:rPr>
        <w:t xml:space="preserve">) </w:t>
      </w:r>
      <w:r w:rsidRPr="008E0CAB">
        <w:rPr>
          <w:rFonts w:ascii="Traditional Arabic" w:hAnsi="Traditional Arabic" w:cs="Traditional Arabic"/>
          <w:color w:val="FF0000"/>
          <w:sz w:val="32"/>
          <w:szCs w:val="32"/>
          <w:rtl/>
          <w:lang w:bidi="ar-SY"/>
        </w:rPr>
        <w:t>مقاتل بن سليمان بن بشير الأزدي الخراساني, أبو الحسن البلخي, صاحب التفسير, أصله من بلخ</w:t>
      </w:r>
      <w:r w:rsidRPr="008E0CAB">
        <w:rPr>
          <w:rFonts w:ascii="Traditional Arabic" w:hAnsi="Traditional Arabic" w:cs="Traditional Arabic" w:hint="cs"/>
          <w:color w:val="FF0000"/>
          <w:sz w:val="32"/>
          <w:szCs w:val="32"/>
          <w:rtl/>
          <w:lang w:bidi="ar-SY"/>
        </w:rPr>
        <w:t>.</w:t>
      </w:r>
      <w:r w:rsidRPr="008E0CAB">
        <w:rPr>
          <w:rFonts w:ascii="Traditional Arabic" w:hAnsi="Traditional Arabic" w:cs="Traditional Arabic"/>
          <w:color w:val="FF0000"/>
          <w:sz w:val="32"/>
          <w:szCs w:val="32"/>
          <w:rtl/>
          <w:lang w:bidi="ar-SY"/>
        </w:rPr>
        <w:t xml:space="preserve"> قال يحيى بن معين: حديثه ليس بشيء</w:t>
      </w:r>
      <w:r w:rsidRPr="008E0CAB">
        <w:rPr>
          <w:rFonts w:ascii="Traditional Arabic" w:hAnsi="Traditional Arabic" w:cs="Traditional Arabic" w:hint="cs"/>
          <w:color w:val="FF0000"/>
          <w:sz w:val="32"/>
          <w:szCs w:val="32"/>
          <w:rtl/>
          <w:lang w:bidi="ar-SY"/>
        </w:rPr>
        <w:t>.</w:t>
      </w:r>
      <w:r w:rsidRPr="008E0CAB">
        <w:rPr>
          <w:rFonts w:ascii="Traditional Arabic" w:hAnsi="Traditional Arabic" w:cs="Traditional Arabic"/>
          <w:color w:val="FF0000"/>
          <w:sz w:val="32"/>
          <w:szCs w:val="32"/>
          <w:rtl/>
          <w:lang w:bidi="ar-SY"/>
        </w:rPr>
        <w:t xml:space="preserve"> وقال عنه ابن المبارك: ما أحسن تفسيره لوكان ثقة</w:t>
      </w:r>
      <w:r w:rsidRPr="008E0CAB">
        <w:rPr>
          <w:rFonts w:ascii="Traditional Arabic" w:hAnsi="Traditional Arabic" w:cs="Traditional Arabic" w:hint="cs"/>
          <w:color w:val="FF0000"/>
          <w:sz w:val="32"/>
          <w:szCs w:val="32"/>
          <w:rtl/>
          <w:lang w:bidi="ar-SY"/>
        </w:rPr>
        <w:t>.</w:t>
      </w:r>
      <w:r w:rsidRPr="008E0CAB">
        <w:rPr>
          <w:rFonts w:ascii="Traditional Arabic" w:hAnsi="Traditional Arabic" w:cs="Traditional Arabic"/>
          <w:color w:val="000000"/>
          <w:sz w:val="32"/>
          <w:szCs w:val="32"/>
          <w:rtl/>
          <w:lang w:bidi="ar-SY"/>
        </w:rPr>
        <w:t>وقال محمد بن سماعة عن أبي يوسف: إنَّ أبا حنيفة ذُكِرَ عنده جهم ومقاتل</w:t>
      </w:r>
      <w:r w:rsidRPr="008E0CAB">
        <w:rPr>
          <w:rFonts w:ascii="Traditional Arabic" w:hAnsi="Traditional Arabic" w:cs="Traditional Arabic" w:hint="cs"/>
          <w:color w:val="000000"/>
          <w:sz w:val="32"/>
          <w:szCs w:val="32"/>
          <w:rtl/>
          <w:lang w:bidi="ar-SY"/>
        </w:rPr>
        <w:t>,</w:t>
      </w:r>
      <w:r w:rsidRPr="008E0CAB">
        <w:rPr>
          <w:rFonts w:ascii="Traditional Arabic" w:hAnsi="Traditional Arabic" w:cs="Traditional Arabic"/>
          <w:color w:val="000000"/>
          <w:sz w:val="32"/>
          <w:szCs w:val="32"/>
          <w:rtl/>
          <w:lang w:bidi="ar-SY"/>
        </w:rPr>
        <w:t xml:space="preserve"> فقال: كلاهما م</w:t>
      </w:r>
      <w:r w:rsidRPr="008E0CAB">
        <w:rPr>
          <w:rFonts w:ascii="Traditional Arabic" w:hAnsi="Traditional Arabic" w:cs="Traditional Arabic" w:hint="cs"/>
          <w:color w:val="000000"/>
          <w:sz w:val="32"/>
          <w:szCs w:val="32"/>
          <w:rtl/>
          <w:lang w:bidi="ar-SY"/>
        </w:rPr>
        <w:t>ُ</w:t>
      </w:r>
      <w:r w:rsidRPr="008E0CAB">
        <w:rPr>
          <w:rFonts w:ascii="Traditional Arabic" w:hAnsi="Traditional Arabic" w:cs="Traditional Arabic"/>
          <w:color w:val="000000"/>
          <w:sz w:val="32"/>
          <w:szCs w:val="32"/>
          <w:rtl/>
          <w:lang w:bidi="ar-SY"/>
        </w:rPr>
        <w:t>فرط</w:t>
      </w:r>
      <w:r w:rsidRPr="008E0CAB">
        <w:rPr>
          <w:rFonts w:ascii="Traditional Arabic" w:hAnsi="Traditional Arabic" w:cs="Traditional Arabic" w:hint="cs"/>
          <w:color w:val="000000"/>
          <w:sz w:val="32"/>
          <w:szCs w:val="32"/>
          <w:rtl/>
          <w:lang w:bidi="ar-SY"/>
        </w:rPr>
        <w:t>؛</w:t>
      </w:r>
      <w:r w:rsidRPr="008E0CAB">
        <w:rPr>
          <w:rFonts w:ascii="Traditional Arabic" w:hAnsi="Traditional Arabic" w:cs="Traditional Arabic"/>
          <w:color w:val="000000"/>
          <w:sz w:val="32"/>
          <w:szCs w:val="32"/>
          <w:rtl/>
          <w:lang w:bidi="ar-SY"/>
        </w:rPr>
        <w:t xml:space="preserve"> أفرط جهم في نفيالتشبيه حتى قال: إنّه ليس بشيء</w:t>
      </w:r>
      <w:r w:rsidRPr="008E0CAB">
        <w:rPr>
          <w:rFonts w:ascii="Traditional Arabic" w:hAnsi="Traditional Arabic" w:cs="Traditional Arabic" w:hint="cs"/>
          <w:color w:val="000000"/>
          <w:sz w:val="32"/>
          <w:szCs w:val="32"/>
          <w:rtl/>
          <w:lang w:bidi="ar-SY"/>
        </w:rPr>
        <w:t>.</w:t>
      </w:r>
      <w:r w:rsidRPr="008E0CAB">
        <w:rPr>
          <w:rFonts w:ascii="Traditional Arabic" w:hAnsi="Traditional Arabic" w:cs="Traditional Arabic"/>
          <w:color w:val="000000"/>
          <w:sz w:val="32"/>
          <w:szCs w:val="32"/>
          <w:rtl/>
          <w:lang w:bidi="ar-SY"/>
        </w:rPr>
        <w:t xml:space="preserve"> وأفرط مقاتل حتى جعل الله مثل خلقه</w:t>
      </w:r>
      <w:r w:rsidRPr="008E0CAB">
        <w:rPr>
          <w:rFonts w:ascii="Traditional Arabic" w:hAnsi="Traditional Arabic" w:cs="Traditional Arabic" w:hint="cs"/>
          <w:color w:val="000000"/>
          <w:sz w:val="32"/>
          <w:szCs w:val="32"/>
          <w:rtl/>
          <w:lang w:bidi="ar-SY"/>
        </w:rPr>
        <w:t>.</w:t>
      </w:r>
      <w:r w:rsidRPr="008E0CAB">
        <w:rPr>
          <w:rFonts w:ascii="Traditional Arabic" w:hAnsi="Traditional Arabic" w:cs="Traditional Arabic"/>
          <w:color w:val="000000"/>
          <w:sz w:val="32"/>
          <w:szCs w:val="32"/>
          <w:rtl/>
          <w:lang w:bidi="ar-SY"/>
        </w:rPr>
        <w:t xml:space="preserve"> وقال البخاري: منكر الحديث. وقال النسائي: كذاب. وقال أبو حاتم بن حب</w:t>
      </w:r>
      <w:r w:rsidRPr="008E0CAB">
        <w:rPr>
          <w:rFonts w:ascii="Traditional Arabic" w:hAnsi="Traditional Arabic" w:cs="Traditional Arabic" w:hint="cs"/>
          <w:color w:val="000000"/>
          <w:sz w:val="32"/>
          <w:szCs w:val="32"/>
          <w:rtl/>
          <w:lang w:bidi="ar-SY"/>
        </w:rPr>
        <w:t>َّ</w:t>
      </w:r>
      <w:r w:rsidRPr="008E0CAB">
        <w:rPr>
          <w:rFonts w:ascii="Traditional Arabic" w:hAnsi="Traditional Arabic" w:cs="Traditional Arabic"/>
          <w:color w:val="000000"/>
          <w:sz w:val="32"/>
          <w:szCs w:val="32"/>
          <w:rtl/>
          <w:lang w:bidi="ar-SY"/>
        </w:rPr>
        <w:t>ان : كان يأخذ عن اليهود والنصارى علم القرآن الذي يوافق كتبهم</w:t>
      </w:r>
      <w:r w:rsidRPr="008E0CAB">
        <w:rPr>
          <w:rFonts w:ascii="Traditional Arabic" w:hAnsi="Traditional Arabic" w:cs="Traditional Arabic" w:hint="cs"/>
          <w:color w:val="000000"/>
          <w:sz w:val="32"/>
          <w:szCs w:val="32"/>
          <w:rtl/>
          <w:lang w:bidi="ar-SY"/>
        </w:rPr>
        <w:t>,</w:t>
      </w:r>
      <w:r w:rsidRPr="008E0CAB">
        <w:rPr>
          <w:rFonts w:ascii="Traditional Arabic" w:hAnsi="Traditional Arabic" w:cs="Traditional Arabic"/>
          <w:color w:val="000000"/>
          <w:sz w:val="32"/>
          <w:szCs w:val="32"/>
          <w:rtl/>
          <w:lang w:bidi="ar-SY"/>
        </w:rPr>
        <w:t xml:space="preserve"> وكان م</w:t>
      </w:r>
      <w:r w:rsidRPr="008E0CAB">
        <w:rPr>
          <w:rFonts w:ascii="Traditional Arabic" w:hAnsi="Traditional Arabic" w:cs="Traditional Arabic" w:hint="cs"/>
          <w:color w:val="000000"/>
          <w:sz w:val="32"/>
          <w:szCs w:val="32"/>
          <w:rtl/>
          <w:lang w:bidi="ar-SY"/>
        </w:rPr>
        <w:t>ُ</w:t>
      </w:r>
      <w:r w:rsidRPr="008E0CAB">
        <w:rPr>
          <w:rFonts w:ascii="Traditional Arabic" w:hAnsi="Traditional Arabic" w:cs="Traditional Arabic"/>
          <w:color w:val="000000"/>
          <w:sz w:val="32"/>
          <w:szCs w:val="32"/>
          <w:rtl/>
          <w:lang w:bidi="ar-SY"/>
        </w:rPr>
        <w:t>ش</w:t>
      </w:r>
      <w:r w:rsidRPr="008E0CAB">
        <w:rPr>
          <w:rFonts w:ascii="Traditional Arabic" w:hAnsi="Traditional Arabic" w:cs="Traditional Arabic" w:hint="cs"/>
          <w:color w:val="000000"/>
          <w:sz w:val="32"/>
          <w:szCs w:val="32"/>
          <w:rtl/>
          <w:lang w:bidi="ar-SY"/>
        </w:rPr>
        <w:t>َ</w:t>
      </w:r>
      <w:r w:rsidRPr="008E0CAB">
        <w:rPr>
          <w:rFonts w:ascii="Traditional Arabic" w:hAnsi="Traditional Arabic" w:cs="Traditional Arabic"/>
          <w:color w:val="000000"/>
          <w:sz w:val="32"/>
          <w:szCs w:val="32"/>
          <w:rtl/>
          <w:lang w:bidi="ar-SY"/>
        </w:rPr>
        <w:t>ب</w:t>
      </w:r>
      <w:r w:rsidRPr="008E0CAB">
        <w:rPr>
          <w:rFonts w:ascii="Traditional Arabic" w:hAnsi="Traditional Arabic" w:cs="Traditional Arabic" w:hint="cs"/>
          <w:color w:val="000000"/>
          <w:sz w:val="32"/>
          <w:szCs w:val="32"/>
          <w:rtl/>
          <w:lang w:bidi="ar-SY"/>
        </w:rPr>
        <w:t>ِّ</w:t>
      </w:r>
      <w:r w:rsidRPr="008E0CAB">
        <w:rPr>
          <w:rFonts w:ascii="Traditional Arabic" w:hAnsi="Traditional Arabic" w:cs="Traditional Arabic"/>
          <w:color w:val="000000"/>
          <w:sz w:val="32"/>
          <w:szCs w:val="32"/>
          <w:rtl/>
          <w:lang w:bidi="ar-SY"/>
        </w:rPr>
        <w:t>ها</w:t>
      </w:r>
      <w:r w:rsidRPr="008E0CAB">
        <w:rPr>
          <w:rFonts w:ascii="Traditional Arabic" w:hAnsi="Traditional Arabic" w:cs="Traditional Arabic" w:hint="cs"/>
          <w:color w:val="000000"/>
          <w:sz w:val="32"/>
          <w:szCs w:val="32"/>
          <w:rtl/>
          <w:lang w:bidi="ar-SY"/>
        </w:rPr>
        <w:t>ً,</w:t>
      </w:r>
      <w:r w:rsidRPr="008E0CAB">
        <w:rPr>
          <w:rFonts w:ascii="Traditional Arabic" w:hAnsi="Traditional Arabic" w:cs="Traditional Arabic"/>
          <w:color w:val="000000"/>
          <w:sz w:val="32"/>
          <w:szCs w:val="32"/>
          <w:rtl/>
          <w:lang w:bidi="ar-SY"/>
        </w:rPr>
        <w:t xml:space="preserve"> ي</w:t>
      </w:r>
      <w:r w:rsidRPr="008E0CAB">
        <w:rPr>
          <w:rFonts w:ascii="Traditional Arabic" w:hAnsi="Traditional Arabic" w:cs="Traditional Arabic" w:hint="cs"/>
          <w:color w:val="000000"/>
          <w:sz w:val="32"/>
          <w:szCs w:val="32"/>
          <w:rtl/>
          <w:lang w:bidi="ar-SY"/>
        </w:rPr>
        <w:t>ُ</w:t>
      </w:r>
      <w:r w:rsidRPr="008E0CAB">
        <w:rPr>
          <w:rFonts w:ascii="Traditional Arabic" w:hAnsi="Traditional Arabic" w:cs="Traditional Arabic"/>
          <w:color w:val="000000"/>
          <w:sz w:val="32"/>
          <w:szCs w:val="32"/>
          <w:rtl/>
          <w:lang w:bidi="ar-SY"/>
        </w:rPr>
        <w:t>ش</w:t>
      </w:r>
      <w:r w:rsidRPr="008E0CAB">
        <w:rPr>
          <w:rFonts w:ascii="Traditional Arabic" w:hAnsi="Traditional Arabic" w:cs="Traditional Arabic" w:hint="cs"/>
          <w:color w:val="000000"/>
          <w:sz w:val="32"/>
          <w:szCs w:val="32"/>
          <w:rtl/>
          <w:lang w:bidi="ar-SY"/>
        </w:rPr>
        <w:t>َ</w:t>
      </w:r>
      <w:r w:rsidRPr="008E0CAB">
        <w:rPr>
          <w:rFonts w:ascii="Traditional Arabic" w:hAnsi="Traditional Arabic" w:cs="Traditional Arabic"/>
          <w:color w:val="000000"/>
          <w:sz w:val="32"/>
          <w:szCs w:val="32"/>
          <w:rtl/>
          <w:lang w:bidi="ar-SY"/>
        </w:rPr>
        <w:t>ب</w:t>
      </w:r>
      <w:r w:rsidRPr="008E0CAB">
        <w:rPr>
          <w:rFonts w:ascii="Traditional Arabic" w:hAnsi="Traditional Arabic" w:cs="Traditional Arabic" w:hint="cs"/>
          <w:color w:val="000000"/>
          <w:sz w:val="32"/>
          <w:szCs w:val="32"/>
          <w:rtl/>
          <w:lang w:bidi="ar-SY"/>
        </w:rPr>
        <w:t>ِّ</w:t>
      </w:r>
      <w:r w:rsidRPr="008E0CAB">
        <w:rPr>
          <w:rFonts w:ascii="Traditional Arabic" w:hAnsi="Traditional Arabic" w:cs="Traditional Arabic"/>
          <w:color w:val="000000"/>
          <w:sz w:val="32"/>
          <w:szCs w:val="32"/>
          <w:rtl/>
          <w:lang w:bidi="ar-SY"/>
        </w:rPr>
        <w:t>ه</w:t>
      </w:r>
      <w:r w:rsidRPr="008E0CAB">
        <w:rPr>
          <w:rFonts w:ascii="Traditional Arabic" w:hAnsi="Traditional Arabic" w:cs="Traditional Arabic" w:hint="cs"/>
          <w:color w:val="000000"/>
          <w:sz w:val="32"/>
          <w:szCs w:val="32"/>
          <w:rtl/>
          <w:lang w:bidi="ar-SY"/>
        </w:rPr>
        <w:t>ُ</w:t>
      </w:r>
      <w:r w:rsidRPr="008E0CAB">
        <w:rPr>
          <w:rFonts w:ascii="Traditional Arabic" w:hAnsi="Traditional Arabic" w:cs="Traditional Arabic"/>
          <w:color w:val="000000"/>
          <w:sz w:val="32"/>
          <w:szCs w:val="32"/>
          <w:rtl/>
          <w:lang w:bidi="ar-SY"/>
        </w:rPr>
        <w:t xml:space="preserve"> الرب</w:t>
      </w:r>
      <w:r w:rsidRPr="008E0CAB">
        <w:rPr>
          <w:rFonts w:ascii="Traditional Arabic" w:hAnsi="Traditional Arabic" w:cs="Traditional Arabic" w:hint="cs"/>
          <w:color w:val="000000"/>
          <w:sz w:val="32"/>
          <w:szCs w:val="32"/>
          <w:rtl/>
          <w:lang w:bidi="ar-SY"/>
        </w:rPr>
        <w:t>َّ</w:t>
      </w:r>
      <w:r w:rsidRPr="008E0CAB">
        <w:rPr>
          <w:rFonts w:ascii="Traditional Arabic" w:hAnsi="Traditional Arabic" w:cs="Traditional Arabic"/>
          <w:color w:val="000000"/>
          <w:sz w:val="32"/>
          <w:szCs w:val="32"/>
          <w:rtl/>
          <w:lang w:bidi="ar-SY"/>
        </w:rPr>
        <w:t xml:space="preserve"> عز</w:t>
      </w:r>
      <w:r w:rsidRPr="008E0CAB">
        <w:rPr>
          <w:rFonts w:ascii="Traditional Arabic" w:hAnsi="Traditional Arabic" w:cs="Traditional Arabic" w:hint="cs"/>
          <w:color w:val="000000"/>
          <w:sz w:val="32"/>
          <w:szCs w:val="32"/>
          <w:rtl/>
          <w:lang w:bidi="ar-SY"/>
        </w:rPr>
        <w:t xml:space="preserve">َّ </w:t>
      </w:r>
      <w:r w:rsidRPr="008E0CAB">
        <w:rPr>
          <w:rFonts w:ascii="Traditional Arabic" w:hAnsi="Traditional Arabic" w:cs="Traditional Arabic"/>
          <w:color w:val="000000"/>
          <w:sz w:val="32"/>
          <w:szCs w:val="32"/>
          <w:rtl/>
          <w:lang w:bidi="ar-SY"/>
        </w:rPr>
        <w:t>وجل</w:t>
      </w:r>
      <w:r w:rsidRPr="008E0CAB">
        <w:rPr>
          <w:rFonts w:ascii="Traditional Arabic" w:hAnsi="Traditional Arabic" w:cs="Traditional Arabic" w:hint="cs"/>
          <w:color w:val="000000"/>
          <w:sz w:val="32"/>
          <w:szCs w:val="32"/>
          <w:rtl/>
          <w:lang w:bidi="ar-SY"/>
        </w:rPr>
        <w:t>َّ</w:t>
      </w:r>
      <w:r w:rsidRPr="008E0CAB">
        <w:rPr>
          <w:rFonts w:ascii="Traditional Arabic" w:hAnsi="Traditional Arabic" w:cs="Traditional Arabic"/>
          <w:color w:val="000000"/>
          <w:sz w:val="32"/>
          <w:szCs w:val="32"/>
          <w:rtl/>
          <w:lang w:bidi="ar-SY"/>
        </w:rPr>
        <w:t xml:space="preserve"> بالمخلوقين، وكان يكذب مع ذلك في الحديث. مات في سنة 150هـ. انظر: الجرح والتعديل: 8/354, </w:t>
      </w:r>
      <w:r w:rsidRPr="008E0CAB">
        <w:rPr>
          <w:rFonts w:ascii="Traditional Arabic" w:hAnsi="Traditional Arabic" w:cs="Traditional Arabic"/>
          <w:sz w:val="32"/>
          <w:szCs w:val="32"/>
          <w:rtl/>
          <w:lang w:bidi="ar-SY"/>
        </w:rPr>
        <w:t>وتهذيب الكمال: 28/434.</w:t>
      </w:r>
    </w:p>
    <w:p w:rsidR="006A6301" w:rsidRPr="008E0CAB" w:rsidRDefault="006A6301" w:rsidP="006A6301">
      <w:pPr>
        <w:autoSpaceDE w:val="0"/>
        <w:autoSpaceDN w:val="0"/>
        <w:adjustRightInd w:val="0"/>
        <w:spacing w:after="0" w:line="240" w:lineRule="auto"/>
        <w:jc w:val="both"/>
        <w:rPr>
          <w:rFonts w:ascii="Traditional Arabic" w:hAnsi="Traditional Arabic" w:cs="Traditional Arabic"/>
          <w:color w:val="000000"/>
          <w:sz w:val="32"/>
          <w:szCs w:val="32"/>
          <w:lang w:bidi="ar-SY"/>
        </w:rPr>
      </w:pPr>
      <w:r w:rsidRPr="008E0CAB">
        <w:rPr>
          <w:rFonts w:ascii="Traditional Arabic" w:hAnsi="Traditional Arabic" w:cs="Traditional Arabic" w:hint="cs"/>
          <w:color w:val="000000"/>
          <w:sz w:val="32"/>
          <w:szCs w:val="32"/>
          <w:rtl/>
          <w:lang w:bidi="ar-SY"/>
        </w:rPr>
        <w:t xml:space="preserve">    وانظر قول الكلبي ومقاتل في </w:t>
      </w:r>
      <w:r w:rsidRPr="008E0CAB">
        <w:rPr>
          <w:rFonts w:ascii="Traditional Arabic" w:hAnsi="Traditional Arabic" w:cs="Traditional Arabic" w:hint="cs"/>
          <w:color w:val="000000"/>
          <w:sz w:val="32"/>
          <w:szCs w:val="32"/>
          <w:rtl/>
        </w:rPr>
        <w:t>بحر العلوم, أبو الليث نصر بن محمد بن إبراهيم السمرقندي الفقيه الحنفي (333هـ): تحقيق محمود مطرجي, دار الفكر-بيروت-لبنان</w:t>
      </w:r>
      <w:r w:rsidRPr="008E0CAB">
        <w:rPr>
          <w:rFonts w:ascii="Traditional Arabic" w:hAnsi="Traditional Arabic" w:cs="Traditional Arabic"/>
          <w:color w:val="000000"/>
          <w:sz w:val="32"/>
          <w:szCs w:val="32"/>
          <w:rtl/>
        </w:rPr>
        <w:t xml:space="preserve">: </w:t>
      </w:r>
      <w:r w:rsidRPr="008E0CAB">
        <w:rPr>
          <w:rFonts w:ascii="Traditional Arabic" w:hAnsi="Traditional Arabic" w:cs="Traditional Arabic" w:hint="cs"/>
          <w:color w:val="000000"/>
          <w:sz w:val="32"/>
          <w:szCs w:val="32"/>
          <w:rtl/>
        </w:rPr>
        <w:t>(1/338)</w:t>
      </w:r>
      <w:r w:rsidRPr="008E0CAB">
        <w:rPr>
          <w:rFonts w:ascii="Traditional Arabic" w:hAnsi="Traditional Arabic" w:cs="Traditional Arabic"/>
          <w:color w:val="000000"/>
          <w:sz w:val="32"/>
          <w:szCs w:val="32"/>
          <w:rtl/>
        </w:rPr>
        <w:t>.</w:t>
      </w:r>
    </w:p>
  </w:footnote>
  <w:footnote w:id="653">
    <w:p w:rsidR="006A6301" w:rsidRPr="008E0CAB" w:rsidRDefault="006A6301" w:rsidP="006A6301">
      <w:pPr>
        <w:pStyle w:val="NoSpacing"/>
        <w:jc w:val="left"/>
        <w:rPr>
          <w:sz w:val="32"/>
          <w:szCs w:val="32"/>
          <w:rtl/>
        </w:rPr>
      </w:pPr>
      <w:r w:rsidRPr="008E0CAB">
        <w:rPr>
          <w:rStyle w:val="FootnoteReference"/>
          <w:color w:val="FF0000"/>
          <w:sz w:val="32"/>
          <w:szCs w:val="32"/>
        </w:rPr>
        <w:footnoteRef/>
      </w:r>
      <w:r w:rsidRPr="008E0CAB">
        <w:rPr>
          <w:color w:val="FF0000"/>
          <w:sz w:val="32"/>
          <w:szCs w:val="32"/>
        </w:rPr>
        <w:t>)</w:t>
      </w:r>
      <w:r w:rsidRPr="008E0CAB">
        <w:rPr>
          <w:color w:val="FF0000"/>
          <w:sz w:val="32"/>
          <w:szCs w:val="32"/>
          <w:rtl/>
        </w:rPr>
        <w:t xml:space="preserve">) </w:t>
      </w:r>
      <w:r w:rsidRPr="008E0CAB">
        <w:rPr>
          <w:sz w:val="32"/>
          <w:szCs w:val="32"/>
          <w:rtl/>
        </w:rPr>
        <w:t>في (ب): (أن المراد) عوضاً عن:(أنّه).</w:t>
      </w:r>
    </w:p>
  </w:footnote>
  <w:footnote w:id="654">
    <w:p w:rsidR="006A6301" w:rsidRPr="008E0CAB" w:rsidRDefault="006A6301" w:rsidP="006A6301">
      <w:pPr>
        <w:pStyle w:val="NoSpacing"/>
        <w:rPr>
          <w:sz w:val="32"/>
          <w:szCs w:val="32"/>
          <w:rtl/>
        </w:rPr>
      </w:pPr>
      <w:r w:rsidRPr="008E0CAB">
        <w:rPr>
          <w:rStyle w:val="FootnoteReference"/>
          <w:color w:val="FF0000"/>
          <w:sz w:val="32"/>
          <w:szCs w:val="32"/>
        </w:rPr>
        <w:footnoteRef/>
      </w:r>
      <w:r w:rsidRPr="008E0CAB">
        <w:rPr>
          <w:color w:val="FF0000"/>
          <w:sz w:val="32"/>
          <w:szCs w:val="32"/>
        </w:rPr>
        <w:t>)</w:t>
      </w:r>
      <w:r w:rsidRPr="008E0CAB">
        <w:rPr>
          <w:color w:val="FF0000"/>
          <w:sz w:val="32"/>
          <w:szCs w:val="32"/>
          <w:rtl/>
        </w:rPr>
        <w:t xml:space="preserve">) </w:t>
      </w:r>
      <w:r w:rsidRPr="008E0CAB">
        <w:rPr>
          <w:rFonts w:hint="cs"/>
          <w:sz w:val="32"/>
          <w:szCs w:val="32"/>
          <w:rtl/>
        </w:rPr>
        <w:t>لم يَرِد في التيسير قول أبي هريرة والكلبي ومقاتل</w:t>
      </w:r>
      <w:r w:rsidRPr="008E0CAB">
        <w:rPr>
          <w:sz w:val="32"/>
          <w:szCs w:val="32"/>
          <w:rtl/>
        </w:rPr>
        <w:t>.</w:t>
      </w:r>
      <w:r w:rsidRPr="008E0CAB">
        <w:rPr>
          <w:rFonts w:hint="cs"/>
          <w:sz w:val="32"/>
          <w:szCs w:val="32"/>
          <w:rtl/>
        </w:rPr>
        <w:t xml:space="preserve"> فقط أشار إلى أنَّ المراد بالآية الأمراء. انظر: التيسير: 2/ 37 [أ].</w:t>
      </w:r>
    </w:p>
  </w:footnote>
  <w:footnote w:id="655">
    <w:p w:rsidR="006A6301" w:rsidRPr="008E0CAB" w:rsidRDefault="006A6301" w:rsidP="006A6301">
      <w:pPr>
        <w:pStyle w:val="NoSpacing"/>
        <w:rPr>
          <w:sz w:val="32"/>
          <w:szCs w:val="32"/>
        </w:rPr>
      </w:pPr>
      <w:r w:rsidRPr="008E0CAB">
        <w:rPr>
          <w:rStyle w:val="FootnoteReference"/>
          <w:color w:val="FF0000"/>
          <w:sz w:val="32"/>
          <w:szCs w:val="32"/>
        </w:rPr>
        <w:footnoteRef/>
      </w:r>
      <w:r w:rsidRPr="008E0CAB">
        <w:rPr>
          <w:color w:val="FF0000"/>
          <w:sz w:val="32"/>
          <w:szCs w:val="32"/>
        </w:rPr>
        <w:t>)</w:t>
      </w:r>
      <w:r w:rsidRPr="008E0CAB">
        <w:rPr>
          <w:color w:val="FF0000"/>
          <w:sz w:val="32"/>
          <w:szCs w:val="32"/>
          <w:rtl/>
        </w:rPr>
        <w:t xml:space="preserve">) </w:t>
      </w:r>
      <w:r w:rsidRPr="008E0CAB">
        <w:rPr>
          <w:rFonts w:hint="cs"/>
          <w:color w:val="FF0000"/>
          <w:sz w:val="32"/>
          <w:szCs w:val="32"/>
          <w:rtl/>
        </w:rPr>
        <w:t>وهو حادثة جرت بين عمار بن ياسر وخالد بن الوليد؛ حيث أجار عمارٌ رجلاً بغير أمر خالد, وكان خالدٌ أميراً, فتخاصما, فنزلت</w:t>
      </w:r>
      <w:r w:rsidRPr="008E0CAB">
        <w:rPr>
          <w:color w:val="FF0000"/>
          <w:sz w:val="32"/>
          <w:szCs w:val="32"/>
          <w:rtl/>
        </w:rPr>
        <w:t>. انظر:جامع البيان: 5/148</w:t>
      </w:r>
      <w:r w:rsidRPr="008E0CAB">
        <w:rPr>
          <w:rFonts w:hint="cs"/>
          <w:color w:val="FF0000"/>
          <w:sz w:val="32"/>
          <w:szCs w:val="32"/>
          <w:rtl/>
        </w:rPr>
        <w:t>.</w:t>
      </w:r>
    </w:p>
  </w:footnote>
  <w:footnote w:id="656">
    <w:p w:rsidR="006A6301" w:rsidRPr="00311AAA" w:rsidRDefault="006A6301" w:rsidP="006A6301">
      <w:pPr>
        <w:pStyle w:val="NoSpacing"/>
        <w:rPr>
          <w:color w:val="FF0000"/>
          <w:sz w:val="32"/>
          <w:szCs w:val="32"/>
        </w:rPr>
      </w:pPr>
      <w:r w:rsidRPr="00C02A4A">
        <w:rPr>
          <w:rStyle w:val="FootnoteReference"/>
          <w:color w:val="FF0000"/>
          <w:sz w:val="32"/>
          <w:szCs w:val="32"/>
        </w:rPr>
        <w:footnoteRef/>
      </w:r>
      <w:r w:rsidRPr="00C02A4A">
        <w:rPr>
          <w:color w:val="FF0000"/>
          <w:sz w:val="32"/>
          <w:szCs w:val="32"/>
        </w:rPr>
        <w:t>)</w:t>
      </w:r>
      <w:r w:rsidRPr="00C02A4A">
        <w:rPr>
          <w:color w:val="FF0000"/>
          <w:sz w:val="32"/>
          <w:szCs w:val="32"/>
          <w:rtl/>
        </w:rPr>
        <w:t>)</w:t>
      </w:r>
      <w:r>
        <w:rPr>
          <w:rFonts w:hint="cs"/>
          <w:color w:val="FF0000"/>
          <w:sz w:val="32"/>
          <w:szCs w:val="32"/>
          <w:rtl/>
        </w:rPr>
        <w:t xml:space="preserve"> والذي في الكشاف: عن مسلمة بن عبد الملك أنّه قال لأبي حازم: ألستم أُمرتم بطاعتنا في قوله: </w:t>
      </w:r>
      <w:r w:rsidRPr="00A47AE9">
        <w:rPr>
          <w:sz w:val="32"/>
          <w:szCs w:val="32"/>
          <w:rtl/>
        </w:rPr>
        <w:t xml:space="preserve">﴿وَأُولِي </w:t>
      </w:r>
      <w:r w:rsidRPr="00311AAA">
        <w:rPr>
          <w:sz w:val="32"/>
          <w:szCs w:val="32"/>
          <w:rtl/>
        </w:rPr>
        <w:t>الْأَمْرِ مِنْكُمْ﴾</w:t>
      </w:r>
      <w:r w:rsidRPr="00311AAA">
        <w:rPr>
          <w:rFonts w:hint="cs"/>
          <w:color w:val="FF0000"/>
          <w:sz w:val="32"/>
          <w:szCs w:val="32"/>
          <w:rtl/>
        </w:rPr>
        <w:t>؟ قال: أليس قد ن</w:t>
      </w:r>
      <w:r>
        <w:rPr>
          <w:rFonts w:hint="cs"/>
          <w:color w:val="FF0000"/>
          <w:sz w:val="32"/>
          <w:szCs w:val="32"/>
          <w:rtl/>
        </w:rPr>
        <w:t>ُ</w:t>
      </w:r>
      <w:r w:rsidRPr="00311AAA">
        <w:rPr>
          <w:rFonts w:hint="cs"/>
          <w:color w:val="FF0000"/>
          <w:sz w:val="32"/>
          <w:szCs w:val="32"/>
          <w:rtl/>
        </w:rPr>
        <w:t xml:space="preserve">زعت عنكم إذا خالفتم الحق بقوله: </w:t>
      </w:r>
      <w:r w:rsidRPr="00311AAA">
        <w:rPr>
          <w:color w:val="FF0000"/>
          <w:sz w:val="32"/>
          <w:szCs w:val="32"/>
          <w:rtl/>
        </w:rPr>
        <w:t>﴿فَإِنْ تَنَازَعْتُم</w:t>
      </w:r>
      <w:r w:rsidRPr="00311AAA">
        <w:rPr>
          <w:color w:val="000000"/>
          <w:sz w:val="32"/>
          <w:szCs w:val="32"/>
          <w:rtl/>
        </w:rPr>
        <w:t>ْ فِي شَيْءٍ فَرُدُّوهُ إِلَى اللَّهِ وَالرَّسُولِ</w:t>
      </w:r>
      <w:r w:rsidRPr="00311AAA">
        <w:rPr>
          <w:color w:val="FF0000"/>
          <w:sz w:val="32"/>
          <w:szCs w:val="32"/>
          <w:rtl/>
        </w:rPr>
        <w:t>﴾</w:t>
      </w:r>
      <w:r w:rsidRPr="00311AAA">
        <w:rPr>
          <w:rFonts w:hint="cs"/>
          <w:color w:val="FF0000"/>
          <w:sz w:val="32"/>
          <w:szCs w:val="32"/>
          <w:rtl/>
        </w:rPr>
        <w:t>. الكشاف</w:t>
      </w:r>
      <w:r>
        <w:rPr>
          <w:rFonts w:hint="cs"/>
          <w:color w:val="FF0000"/>
          <w:sz w:val="32"/>
          <w:szCs w:val="32"/>
          <w:rtl/>
        </w:rPr>
        <w:t>:</w:t>
      </w:r>
      <w:r w:rsidRPr="00311AAA">
        <w:rPr>
          <w:rFonts w:hint="cs"/>
          <w:color w:val="FF0000"/>
          <w:sz w:val="32"/>
          <w:szCs w:val="32"/>
          <w:rtl/>
        </w:rPr>
        <w:t xml:space="preserve"> 2/95.</w:t>
      </w:r>
      <w:r>
        <w:rPr>
          <w:rFonts w:hint="cs"/>
          <w:color w:val="FF0000"/>
          <w:sz w:val="32"/>
          <w:szCs w:val="32"/>
          <w:rtl/>
        </w:rPr>
        <w:t xml:space="preserve"> وكذلك ذهب أبو حيّان وأبو السعود وابن عاشور إلى أنّه يجب طاعة الإمام ما دام على الحق. البحر المحيط: 3/686, تفسير أبي السعود: 2/193, التحرير والتنوير: 4/160. </w:t>
      </w:r>
    </w:p>
  </w:footnote>
  <w:footnote w:id="657">
    <w:p w:rsidR="006A6301" w:rsidRPr="00C02A4A" w:rsidRDefault="006A6301" w:rsidP="006A6301">
      <w:pPr>
        <w:pStyle w:val="NoSpacing"/>
        <w:rPr>
          <w:sz w:val="32"/>
          <w:szCs w:val="32"/>
        </w:rPr>
      </w:pPr>
      <w:r w:rsidRPr="00C02A4A">
        <w:rPr>
          <w:rStyle w:val="FootnoteReference"/>
          <w:color w:val="FF0000"/>
          <w:sz w:val="32"/>
          <w:szCs w:val="32"/>
        </w:rPr>
        <w:footnoteRef/>
      </w:r>
      <w:r w:rsidRPr="00C02A4A">
        <w:rPr>
          <w:color w:val="FF0000"/>
          <w:sz w:val="32"/>
          <w:szCs w:val="32"/>
        </w:rPr>
        <w:t>)</w:t>
      </w:r>
      <w:r w:rsidRPr="00C02A4A">
        <w:rPr>
          <w:color w:val="FF0000"/>
          <w:sz w:val="32"/>
          <w:szCs w:val="32"/>
          <w:rtl/>
        </w:rPr>
        <w:t xml:space="preserve">) </w:t>
      </w:r>
      <w:r w:rsidRPr="00C02A4A">
        <w:rPr>
          <w:sz w:val="32"/>
          <w:szCs w:val="32"/>
          <w:rtl/>
        </w:rPr>
        <w:t>في (ب): مبايعتهم, تصحيف.</w:t>
      </w:r>
    </w:p>
  </w:footnote>
  <w:footnote w:id="658">
    <w:p w:rsidR="006A6301" w:rsidRPr="00C02A4A" w:rsidRDefault="006A6301" w:rsidP="006A6301">
      <w:pPr>
        <w:pStyle w:val="FootnoteText"/>
        <w:rPr>
          <w:rFonts w:ascii="Traditional Arabic" w:hAnsi="Traditional Arabic" w:cs="Traditional Arabic"/>
          <w:color w:val="FF0000"/>
          <w:sz w:val="32"/>
          <w:szCs w:val="32"/>
        </w:rPr>
      </w:pPr>
      <w:r w:rsidRPr="00C02A4A">
        <w:rPr>
          <w:rStyle w:val="FootnoteReference"/>
          <w:rFonts w:ascii="Traditional Arabic" w:hAnsi="Traditional Arabic" w:cs="Traditional Arabic"/>
          <w:color w:val="FF0000"/>
          <w:sz w:val="32"/>
          <w:szCs w:val="32"/>
        </w:rPr>
        <w:footnoteRef/>
      </w:r>
      <w:r w:rsidRPr="00C02A4A">
        <w:rPr>
          <w:rFonts w:ascii="Traditional Arabic" w:hAnsi="Traditional Arabic" w:cs="Traditional Arabic"/>
          <w:color w:val="FF0000"/>
          <w:sz w:val="32"/>
          <w:szCs w:val="32"/>
          <w:lang w:bidi="ar-SY"/>
        </w:rPr>
        <w:t>)</w:t>
      </w:r>
      <w:r w:rsidRPr="00C02A4A">
        <w:rPr>
          <w:rFonts w:ascii="Traditional Arabic" w:hAnsi="Traditional Arabic" w:cs="Traditional Arabic"/>
          <w:color w:val="FF0000"/>
          <w:sz w:val="32"/>
          <w:szCs w:val="32"/>
          <w:rtl/>
          <w:lang w:bidi="ar-SY"/>
        </w:rPr>
        <w:t xml:space="preserve">) </w:t>
      </w:r>
      <w:r w:rsidRPr="00C02A4A">
        <w:rPr>
          <w:rFonts w:ascii="Traditional Arabic" w:hAnsi="Traditional Arabic" w:cs="Traditional Arabic"/>
          <w:sz w:val="32"/>
          <w:szCs w:val="32"/>
          <w:rtl/>
        </w:rPr>
        <w:t>في (ب)</w:t>
      </w:r>
      <w:r>
        <w:rPr>
          <w:rFonts w:ascii="Traditional Arabic" w:hAnsi="Traditional Arabic" w:cs="Traditional Arabic" w:hint="cs"/>
          <w:sz w:val="32"/>
          <w:szCs w:val="32"/>
          <w:rtl/>
        </w:rPr>
        <w:t xml:space="preserve"> و(د)</w:t>
      </w:r>
      <w:r w:rsidRPr="00C02A4A">
        <w:rPr>
          <w:rFonts w:ascii="Traditional Arabic" w:hAnsi="Traditional Arabic" w:cs="Traditional Arabic"/>
          <w:sz w:val="32"/>
          <w:szCs w:val="32"/>
          <w:rtl/>
        </w:rPr>
        <w:t>: أولوه.</w:t>
      </w:r>
    </w:p>
  </w:footnote>
  <w:footnote w:id="659">
    <w:p w:rsidR="006A6301" w:rsidRPr="00C02A4A" w:rsidRDefault="006A6301" w:rsidP="006A6301">
      <w:pPr>
        <w:pStyle w:val="NoSpacing"/>
        <w:jc w:val="left"/>
        <w:rPr>
          <w:sz w:val="32"/>
          <w:szCs w:val="32"/>
        </w:rPr>
      </w:pPr>
      <w:r w:rsidRPr="00C02A4A">
        <w:rPr>
          <w:rStyle w:val="FootnoteReference"/>
          <w:color w:val="FF0000"/>
          <w:sz w:val="32"/>
          <w:szCs w:val="32"/>
        </w:rPr>
        <w:footnoteRef/>
      </w:r>
      <w:r w:rsidRPr="00C02A4A">
        <w:rPr>
          <w:color w:val="FF0000"/>
          <w:sz w:val="32"/>
          <w:szCs w:val="32"/>
        </w:rPr>
        <w:t>)</w:t>
      </w:r>
      <w:r w:rsidRPr="00C02A4A">
        <w:rPr>
          <w:color w:val="FF0000"/>
          <w:sz w:val="32"/>
          <w:szCs w:val="32"/>
          <w:rtl/>
        </w:rPr>
        <w:t xml:space="preserve">) </w:t>
      </w:r>
      <w:r w:rsidRPr="00C02A4A">
        <w:rPr>
          <w:sz w:val="32"/>
          <w:szCs w:val="32"/>
          <w:rtl/>
        </w:rPr>
        <w:t>في حاشية (أ): في</w:t>
      </w:r>
      <w:r>
        <w:rPr>
          <w:rFonts w:hint="cs"/>
          <w:sz w:val="32"/>
          <w:szCs w:val="32"/>
          <w:rtl/>
        </w:rPr>
        <w:t>:(</w:t>
      </w:r>
      <w:r w:rsidRPr="00C02A4A">
        <w:rPr>
          <w:sz w:val="32"/>
          <w:szCs w:val="32"/>
          <w:rtl/>
        </w:rPr>
        <w:t>أولي الأمر</w:t>
      </w:r>
      <w:r>
        <w:rPr>
          <w:rFonts w:hint="cs"/>
          <w:sz w:val="32"/>
          <w:szCs w:val="32"/>
          <w:rtl/>
        </w:rPr>
        <w:t>)</w:t>
      </w:r>
      <w:r w:rsidRPr="00C02A4A">
        <w:rPr>
          <w:sz w:val="32"/>
          <w:szCs w:val="32"/>
          <w:rtl/>
        </w:rPr>
        <w:t>.</w:t>
      </w:r>
    </w:p>
  </w:footnote>
  <w:footnote w:id="660">
    <w:p w:rsidR="006A6301" w:rsidRPr="00C02A4A" w:rsidRDefault="006A6301" w:rsidP="006A6301">
      <w:pPr>
        <w:pStyle w:val="FootnoteText"/>
        <w:rPr>
          <w:rFonts w:ascii="Traditional Arabic" w:hAnsi="Traditional Arabic" w:cs="Traditional Arabic"/>
          <w:color w:val="FF0000"/>
          <w:sz w:val="32"/>
          <w:szCs w:val="32"/>
        </w:rPr>
      </w:pPr>
      <w:r w:rsidRPr="00C02A4A">
        <w:rPr>
          <w:rStyle w:val="FootnoteReference"/>
          <w:rFonts w:ascii="Traditional Arabic" w:hAnsi="Traditional Arabic" w:cs="Traditional Arabic"/>
          <w:color w:val="FF0000"/>
          <w:sz w:val="32"/>
          <w:szCs w:val="32"/>
        </w:rPr>
        <w:footnoteRef/>
      </w:r>
      <w:r w:rsidRPr="00C02A4A">
        <w:rPr>
          <w:rFonts w:ascii="Traditional Arabic" w:hAnsi="Traditional Arabic" w:cs="Traditional Arabic"/>
          <w:color w:val="FF0000"/>
          <w:sz w:val="32"/>
          <w:szCs w:val="32"/>
          <w:lang w:bidi="ar-SY"/>
        </w:rPr>
        <w:t>)</w:t>
      </w:r>
      <w:r w:rsidRPr="00C02A4A">
        <w:rPr>
          <w:rFonts w:ascii="Traditional Arabic" w:hAnsi="Traditional Arabic" w:cs="Traditional Arabic"/>
          <w:color w:val="FF0000"/>
          <w:sz w:val="32"/>
          <w:szCs w:val="32"/>
          <w:rtl/>
          <w:lang w:bidi="ar-SY"/>
        </w:rPr>
        <w:t xml:space="preserve">) </w:t>
      </w:r>
      <w:r>
        <w:rPr>
          <w:rFonts w:ascii="Traditional Arabic" w:hAnsi="Traditional Arabic" w:cs="Traditional Arabic" w:hint="cs"/>
          <w:sz w:val="32"/>
          <w:szCs w:val="32"/>
          <w:rtl/>
        </w:rPr>
        <w:t>في (ب) و(ج) و(د): مع زيادة (إلى حوالة)</w:t>
      </w:r>
      <w:r w:rsidRPr="00C02A4A">
        <w:rPr>
          <w:rFonts w:ascii="Traditional Arabic" w:hAnsi="Traditional Arabic" w:cs="Traditional Arabic"/>
          <w:sz w:val="32"/>
          <w:szCs w:val="32"/>
          <w:rtl/>
        </w:rPr>
        <w:t>.</w:t>
      </w:r>
    </w:p>
  </w:footnote>
  <w:footnote w:id="661">
    <w:p w:rsidR="006A6301" w:rsidRPr="00C02A4A" w:rsidRDefault="006A6301" w:rsidP="006A6301">
      <w:pPr>
        <w:pStyle w:val="FootnoteText"/>
        <w:rPr>
          <w:rFonts w:ascii="Traditional Arabic" w:hAnsi="Traditional Arabic" w:cs="Traditional Arabic"/>
          <w:color w:val="FF0000"/>
          <w:sz w:val="32"/>
          <w:szCs w:val="32"/>
        </w:rPr>
      </w:pPr>
      <w:r w:rsidRPr="00C02A4A">
        <w:rPr>
          <w:rStyle w:val="FootnoteReference"/>
          <w:rFonts w:ascii="Traditional Arabic" w:hAnsi="Traditional Arabic" w:cs="Traditional Arabic"/>
          <w:color w:val="FF0000"/>
          <w:sz w:val="32"/>
          <w:szCs w:val="32"/>
        </w:rPr>
        <w:footnoteRef/>
      </w:r>
      <w:r w:rsidRPr="00C02A4A">
        <w:rPr>
          <w:rFonts w:ascii="Traditional Arabic" w:hAnsi="Traditional Arabic" w:cs="Traditional Arabic"/>
          <w:color w:val="FF0000"/>
          <w:sz w:val="32"/>
          <w:szCs w:val="32"/>
          <w:lang w:bidi="ar-SY"/>
        </w:rPr>
        <w:t>)</w:t>
      </w:r>
      <w:r>
        <w:rPr>
          <w:rFonts w:ascii="Traditional Arabic" w:hAnsi="Traditional Arabic" w:cs="Traditional Arabic"/>
          <w:color w:val="FF0000"/>
          <w:sz w:val="32"/>
          <w:szCs w:val="32"/>
          <w:rtl/>
          <w:lang w:bidi="ar-SY"/>
        </w:rPr>
        <w:t>)</w:t>
      </w:r>
      <w:r>
        <w:rPr>
          <w:rFonts w:ascii="Traditional Arabic" w:hAnsi="Traditional Arabic" w:cs="Traditional Arabic" w:hint="cs"/>
          <w:color w:val="FF0000"/>
          <w:sz w:val="32"/>
          <w:szCs w:val="32"/>
          <w:rtl/>
          <w:lang w:bidi="ar-SY"/>
        </w:rPr>
        <w:t xml:space="preserve"> فالأمر يدخل فيه الإيجاب اصطلاحاً, والنهي بالقياس عليه</w:t>
      </w:r>
      <w:r w:rsidRPr="00C02A4A">
        <w:rPr>
          <w:rFonts w:ascii="Traditional Arabic" w:hAnsi="Traditional Arabic" w:cs="Traditional Arabic"/>
          <w:sz w:val="32"/>
          <w:szCs w:val="32"/>
          <w:rtl/>
        </w:rPr>
        <w:t>.</w:t>
      </w:r>
    </w:p>
  </w:footnote>
  <w:footnote w:id="662">
    <w:p w:rsidR="006A6301" w:rsidRPr="00C02A4A" w:rsidRDefault="006A6301" w:rsidP="006A6301">
      <w:pPr>
        <w:pStyle w:val="NoSpacing"/>
        <w:jc w:val="left"/>
        <w:rPr>
          <w:sz w:val="32"/>
          <w:szCs w:val="32"/>
        </w:rPr>
      </w:pPr>
      <w:r w:rsidRPr="00C02A4A">
        <w:rPr>
          <w:rStyle w:val="FootnoteReference"/>
          <w:color w:val="FF0000"/>
          <w:sz w:val="32"/>
          <w:szCs w:val="32"/>
        </w:rPr>
        <w:footnoteRef/>
      </w:r>
      <w:r w:rsidRPr="00C02A4A">
        <w:rPr>
          <w:color w:val="FF0000"/>
          <w:sz w:val="32"/>
          <w:szCs w:val="32"/>
        </w:rPr>
        <w:t>)</w:t>
      </w:r>
      <w:r w:rsidRPr="00C02A4A">
        <w:rPr>
          <w:color w:val="FF0000"/>
          <w:sz w:val="32"/>
          <w:szCs w:val="32"/>
          <w:rtl/>
        </w:rPr>
        <w:t xml:space="preserve">) </w:t>
      </w:r>
      <w:r w:rsidRPr="00C02A4A">
        <w:rPr>
          <w:sz w:val="32"/>
          <w:szCs w:val="32"/>
          <w:rtl/>
        </w:rPr>
        <w:t>في</w:t>
      </w:r>
      <w:r>
        <w:rPr>
          <w:rFonts w:hint="cs"/>
          <w:sz w:val="32"/>
          <w:szCs w:val="32"/>
          <w:rtl/>
        </w:rPr>
        <w:t>(أ): تخص</w:t>
      </w:r>
      <w:r w:rsidRPr="00C02A4A">
        <w:rPr>
          <w:sz w:val="32"/>
          <w:szCs w:val="32"/>
          <w:rtl/>
        </w:rPr>
        <w:t>.</w:t>
      </w:r>
    </w:p>
  </w:footnote>
  <w:footnote w:id="663">
    <w:p w:rsidR="006A6301" w:rsidRPr="00C02A4A" w:rsidRDefault="006A6301" w:rsidP="006A6301">
      <w:pPr>
        <w:pStyle w:val="NoSpacing"/>
        <w:jc w:val="left"/>
        <w:rPr>
          <w:sz w:val="32"/>
          <w:szCs w:val="32"/>
        </w:rPr>
      </w:pPr>
      <w:r w:rsidRPr="00C02A4A">
        <w:rPr>
          <w:rStyle w:val="FootnoteReference"/>
          <w:color w:val="FF0000"/>
          <w:sz w:val="32"/>
          <w:szCs w:val="32"/>
        </w:rPr>
        <w:footnoteRef/>
      </w:r>
      <w:r w:rsidRPr="00C02A4A">
        <w:rPr>
          <w:color w:val="FF0000"/>
          <w:sz w:val="32"/>
          <w:szCs w:val="32"/>
        </w:rPr>
        <w:t>)</w:t>
      </w:r>
      <w:r w:rsidRPr="00C02A4A">
        <w:rPr>
          <w:color w:val="FF0000"/>
          <w:sz w:val="32"/>
          <w:szCs w:val="32"/>
          <w:rtl/>
        </w:rPr>
        <w:t xml:space="preserve">) </w:t>
      </w:r>
      <w:r w:rsidRPr="00C02A4A">
        <w:rPr>
          <w:sz w:val="32"/>
          <w:szCs w:val="32"/>
          <w:rtl/>
        </w:rPr>
        <w:t>في (ب): إطاعة.</w:t>
      </w:r>
    </w:p>
  </w:footnote>
  <w:footnote w:id="664">
    <w:p w:rsidR="006A6301" w:rsidRPr="00EC51BC" w:rsidRDefault="006A6301" w:rsidP="006A6301">
      <w:pPr>
        <w:pStyle w:val="NoSpacing"/>
        <w:rPr>
          <w:sz w:val="32"/>
          <w:szCs w:val="32"/>
        </w:rPr>
      </w:pPr>
      <w:r w:rsidRPr="00C02A4A">
        <w:rPr>
          <w:rStyle w:val="FootnoteReference"/>
          <w:color w:val="FF0000"/>
          <w:sz w:val="32"/>
          <w:szCs w:val="32"/>
        </w:rPr>
        <w:footnoteRef/>
      </w:r>
      <w:r w:rsidRPr="00C02A4A">
        <w:rPr>
          <w:color w:val="FF0000"/>
          <w:sz w:val="32"/>
          <w:szCs w:val="32"/>
        </w:rPr>
        <w:t>)</w:t>
      </w:r>
      <w:r w:rsidRPr="00C02A4A">
        <w:rPr>
          <w:color w:val="FF0000"/>
          <w:sz w:val="32"/>
          <w:szCs w:val="32"/>
          <w:rtl/>
        </w:rPr>
        <w:t xml:space="preserve">) </w:t>
      </w:r>
      <w:r>
        <w:rPr>
          <w:color w:val="000000"/>
          <w:sz w:val="32"/>
          <w:szCs w:val="32"/>
          <w:rtl/>
        </w:rPr>
        <w:t>هل</w:t>
      </w:r>
      <w:r>
        <w:rPr>
          <w:rFonts w:hint="cs"/>
          <w:color w:val="000000"/>
          <w:sz w:val="32"/>
          <w:szCs w:val="32"/>
          <w:rtl/>
        </w:rPr>
        <w:t xml:space="preserve">طاعة أولي الأمر تشمل </w:t>
      </w:r>
      <w:r>
        <w:rPr>
          <w:color w:val="000000"/>
          <w:sz w:val="32"/>
          <w:szCs w:val="32"/>
          <w:rtl/>
        </w:rPr>
        <w:t xml:space="preserve">المباح أم لا؟ </w:t>
      </w:r>
      <w:r>
        <w:rPr>
          <w:rFonts w:hint="cs"/>
          <w:color w:val="000000"/>
          <w:sz w:val="32"/>
          <w:szCs w:val="32"/>
          <w:rtl/>
        </w:rPr>
        <w:t xml:space="preserve">قال الشهاب: </w:t>
      </w:r>
      <w:r w:rsidRPr="00DA5CAF">
        <w:rPr>
          <w:color w:val="000000"/>
          <w:sz w:val="32"/>
          <w:szCs w:val="32"/>
          <w:rtl/>
        </w:rPr>
        <w:t xml:space="preserve">لا </w:t>
      </w:r>
      <w:r>
        <w:rPr>
          <w:rFonts w:hint="cs"/>
          <w:color w:val="000000"/>
          <w:sz w:val="32"/>
          <w:szCs w:val="32"/>
          <w:rtl/>
        </w:rPr>
        <w:t xml:space="preserve">تجب </w:t>
      </w:r>
      <w:r w:rsidRPr="00DA5CAF">
        <w:rPr>
          <w:color w:val="000000"/>
          <w:sz w:val="32"/>
          <w:szCs w:val="32"/>
          <w:rtl/>
        </w:rPr>
        <w:t>في المبا</w:t>
      </w:r>
      <w:r w:rsidRPr="00DA5CAF">
        <w:rPr>
          <w:rFonts w:hint="cs"/>
          <w:color w:val="000000"/>
          <w:sz w:val="32"/>
          <w:szCs w:val="32"/>
          <w:rtl/>
        </w:rPr>
        <w:t>ح</w:t>
      </w:r>
      <w:r>
        <w:rPr>
          <w:rFonts w:hint="cs"/>
          <w:color w:val="000000"/>
          <w:sz w:val="32"/>
          <w:szCs w:val="32"/>
          <w:rtl/>
        </w:rPr>
        <w:t>؛</w:t>
      </w:r>
      <w:r w:rsidRPr="00DA5CAF">
        <w:rPr>
          <w:color w:val="000000"/>
          <w:sz w:val="32"/>
          <w:szCs w:val="32"/>
          <w:rtl/>
        </w:rPr>
        <w:t xml:space="preserve"> لأن</w:t>
      </w:r>
      <w:r>
        <w:rPr>
          <w:rFonts w:hint="cs"/>
          <w:color w:val="000000"/>
          <w:sz w:val="32"/>
          <w:szCs w:val="32"/>
          <w:rtl/>
        </w:rPr>
        <w:t>ّ</w:t>
      </w:r>
      <w:r w:rsidRPr="00DA5CAF">
        <w:rPr>
          <w:color w:val="000000"/>
          <w:sz w:val="32"/>
          <w:szCs w:val="32"/>
          <w:rtl/>
        </w:rPr>
        <w:t>ه لا يجوز لأحد أن ي</w:t>
      </w:r>
      <w:r>
        <w:rPr>
          <w:rFonts w:hint="cs"/>
          <w:color w:val="000000"/>
          <w:sz w:val="32"/>
          <w:szCs w:val="32"/>
          <w:rtl/>
        </w:rPr>
        <w:t>ُ</w:t>
      </w:r>
      <w:r w:rsidRPr="00DA5CAF">
        <w:rPr>
          <w:color w:val="000000"/>
          <w:sz w:val="32"/>
          <w:szCs w:val="32"/>
          <w:rtl/>
        </w:rPr>
        <w:t>حر</w:t>
      </w:r>
      <w:r>
        <w:rPr>
          <w:rFonts w:hint="cs"/>
          <w:color w:val="000000"/>
          <w:sz w:val="32"/>
          <w:szCs w:val="32"/>
          <w:rtl/>
        </w:rPr>
        <w:t>ِّ</w:t>
      </w:r>
      <w:r>
        <w:rPr>
          <w:color w:val="000000"/>
          <w:sz w:val="32"/>
          <w:szCs w:val="32"/>
          <w:rtl/>
        </w:rPr>
        <w:t>م ما حلله الله</w:t>
      </w:r>
      <w:r w:rsidRPr="00DA5CAF">
        <w:rPr>
          <w:color w:val="000000"/>
          <w:sz w:val="32"/>
          <w:szCs w:val="32"/>
          <w:rtl/>
        </w:rPr>
        <w:t>، ولا أن ي</w:t>
      </w:r>
      <w:r>
        <w:rPr>
          <w:rFonts w:hint="cs"/>
          <w:color w:val="000000"/>
          <w:sz w:val="32"/>
          <w:szCs w:val="32"/>
          <w:rtl/>
        </w:rPr>
        <w:t>ُ</w:t>
      </w:r>
      <w:r w:rsidRPr="00DA5CAF">
        <w:rPr>
          <w:color w:val="000000"/>
          <w:sz w:val="32"/>
          <w:szCs w:val="32"/>
          <w:rtl/>
        </w:rPr>
        <w:t>ح</w:t>
      </w:r>
      <w:r>
        <w:rPr>
          <w:rFonts w:hint="cs"/>
          <w:color w:val="000000"/>
          <w:sz w:val="32"/>
          <w:szCs w:val="32"/>
          <w:rtl/>
        </w:rPr>
        <w:t>َ</w:t>
      </w:r>
      <w:r w:rsidRPr="00DA5CAF">
        <w:rPr>
          <w:color w:val="000000"/>
          <w:sz w:val="32"/>
          <w:szCs w:val="32"/>
          <w:rtl/>
        </w:rPr>
        <w:t>ل</w:t>
      </w:r>
      <w:r>
        <w:rPr>
          <w:rFonts w:hint="cs"/>
          <w:color w:val="000000"/>
          <w:sz w:val="32"/>
          <w:szCs w:val="32"/>
          <w:rtl/>
        </w:rPr>
        <w:t>ِّ</w:t>
      </w:r>
      <w:r w:rsidRPr="00DA5CAF">
        <w:rPr>
          <w:color w:val="000000"/>
          <w:sz w:val="32"/>
          <w:szCs w:val="32"/>
          <w:rtl/>
        </w:rPr>
        <w:t>ل ما حر</w:t>
      </w:r>
      <w:r>
        <w:rPr>
          <w:rFonts w:hint="cs"/>
          <w:color w:val="000000"/>
          <w:sz w:val="32"/>
          <w:szCs w:val="32"/>
          <w:rtl/>
        </w:rPr>
        <w:t>َّ</w:t>
      </w:r>
      <w:r w:rsidRPr="00DA5CAF">
        <w:rPr>
          <w:color w:val="000000"/>
          <w:sz w:val="32"/>
          <w:szCs w:val="32"/>
          <w:rtl/>
        </w:rPr>
        <w:t>مه الله</w:t>
      </w:r>
      <w:r w:rsidRPr="00DA5CAF">
        <w:rPr>
          <w:rFonts w:hint="cs"/>
          <w:sz w:val="32"/>
          <w:szCs w:val="32"/>
          <w:rtl/>
        </w:rPr>
        <w:t>.حاشية الشهاب: 3/148.</w:t>
      </w:r>
      <w:r>
        <w:rPr>
          <w:rFonts w:hint="cs"/>
          <w:sz w:val="32"/>
          <w:szCs w:val="32"/>
          <w:rtl/>
        </w:rPr>
        <w:t xml:space="preserve"> و</w:t>
      </w:r>
      <w:r w:rsidRPr="00DA5CAF">
        <w:rPr>
          <w:rFonts w:hint="cs"/>
          <w:sz w:val="32"/>
          <w:szCs w:val="32"/>
          <w:rtl/>
        </w:rPr>
        <w:t>في ح</w:t>
      </w:r>
      <w:r>
        <w:rPr>
          <w:rFonts w:hint="cs"/>
          <w:sz w:val="32"/>
          <w:szCs w:val="32"/>
          <w:rtl/>
        </w:rPr>
        <w:t>اشية ابن عابدين: طاعة الإمام في</w:t>
      </w:r>
      <w:r w:rsidRPr="00DA5CAF">
        <w:rPr>
          <w:rFonts w:hint="cs"/>
          <w:sz w:val="32"/>
          <w:szCs w:val="32"/>
          <w:rtl/>
        </w:rPr>
        <w:t xml:space="preserve">ما ليس بمعصية فرض. </w:t>
      </w:r>
      <w:r>
        <w:rPr>
          <w:rFonts w:hint="cs"/>
          <w:sz w:val="32"/>
          <w:szCs w:val="32"/>
          <w:rtl/>
        </w:rPr>
        <w:t xml:space="preserve">حاشية ابن عابدين: 6/319. </w:t>
      </w:r>
      <w:r w:rsidRPr="00DA5CAF">
        <w:rPr>
          <w:rFonts w:hint="cs"/>
          <w:sz w:val="32"/>
          <w:szCs w:val="32"/>
          <w:rtl/>
        </w:rPr>
        <w:t>وفي مغني المحتاج: تجب طاعة الإمام وإن كان جائراً فيما يجوز من أمره ونهيه لخبر: ((</w:t>
      </w:r>
      <w:r w:rsidRPr="00DA5CAF">
        <w:rPr>
          <w:color w:val="000000"/>
          <w:sz w:val="32"/>
          <w:szCs w:val="32"/>
          <w:rtl/>
        </w:rPr>
        <w:t>اسْمَعُوا وَأَطِيعُوا وَإِنْ أُمِّرَ عَلَيْكُمْ عَبْدٌ حَبَشِيٌّ مُجَدَّعُ الْأَطْرَافِ</w:t>
      </w:r>
      <w:r w:rsidRPr="00DA5CAF">
        <w:rPr>
          <w:rFonts w:hint="cs"/>
          <w:sz w:val="32"/>
          <w:szCs w:val="32"/>
          <w:rtl/>
        </w:rPr>
        <w:t>))</w:t>
      </w:r>
      <w:r>
        <w:rPr>
          <w:rFonts w:hint="cs"/>
          <w:sz w:val="32"/>
          <w:szCs w:val="32"/>
          <w:rtl/>
        </w:rPr>
        <w:t>؛</w:t>
      </w:r>
      <w:r w:rsidRPr="00DA5CAF">
        <w:rPr>
          <w:rFonts w:hint="cs"/>
          <w:sz w:val="32"/>
          <w:szCs w:val="32"/>
          <w:rtl/>
        </w:rPr>
        <w:t xml:space="preserve"> لأنّ المقصود من نصبه اتحاد الكلمة, ولا يحصل ذلك إلا بوجوب الطاعة. </w:t>
      </w:r>
      <w:r w:rsidRPr="00DA5CAF">
        <w:rPr>
          <w:color w:val="000000"/>
          <w:sz w:val="32"/>
          <w:szCs w:val="32"/>
          <w:rtl/>
        </w:rPr>
        <w:t xml:space="preserve">وعن عبد </w:t>
      </w:r>
      <w:r>
        <w:rPr>
          <w:color w:val="000000"/>
          <w:sz w:val="32"/>
          <w:szCs w:val="32"/>
          <w:rtl/>
        </w:rPr>
        <w:t>الله رضي الله عنه</w:t>
      </w:r>
      <w:r w:rsidRPr="00DA5CAF">
        <w:rPr>
          <w:color w:val="000000"/>
          <w:sz w:val="32"/>
          <w:szCs w:val="32"/>
          <w:rtl/>
        </w:rPr>
        <w:t xml:space="preserve"> عن</w:t>
      </w:r>
      <w:r>
        <w:rPr>
          <w:color w:val="000000"/>
          <w:sz w:val="32"/>
          <w:szCs w:val="32"/>
          <w:rtl/>
        </w:rPr>
        <w:t xml:space="preserve"> النبي صلى الله عليه وسلم قال:</w:t>
      </w:r>
      <w:r>
        <w:rPr>
          <w:rFonts w:hint="cs"/>
          <w:color w:val="000000"/>
          <w:sz w:val="32"/>
          <w:szCs w:val="32"/>
          <w:rtl/>
        </w:rPr>
        <w:t xml:space="preserve"> ((</w:t>
      </w:r>
      <w:r w:rsidRPr="00DA5CAF">
        <w:rPr>
          <w:color w:val="000000"/>
          <w:sz w:val="32"/>
          <w:szCs w:val="32"/>
          <w:rtl/>
        </w:rPr>
        <w:t>السمعُ والطاعةُ على المرءِ المسلم فيما أحبَّ وكَرِه، ما لم يُؤْمرْ بمعصية، فإذا أُم</w:t>
      </w:r>
      <w:r>
        <w:rPr>
          <w:color w:val="000000"/>
          <w:sz w:val="32"/>
          <w:szCs w:val="32"/>
          <w:rtl/>
        </w:rPr>
        <w:t>ِرَ بمعصية فلا سمع ولا طاع</w:t>
      </w:r>
      <w:r>
        <w:rPr>
          <w:rFonts w:hint="cs"/>
          <w:color w:val="000000"/>
          <w:sz w:val="32"/>
          <w:szCs w:val="32"/>
          <w:rtl/>
        </w:rPr>
        <w:t>ة))</w:t>
      </w:r>
      <w:r>
        <w:rPr>
          <w:rFonts w:hint="cs"/>
          <w:color w:val="FF0000"/>
          <w:sz w:val="32"/>
          <w:szCs w:val="32"/>
          <w:rtl/>
        </w:rPr>
        <w:t xml:space="preserve">.الحديث </w:t>
      </w:r>
      <w:r w:rsidRPr="00DA5CAF">
        <w:rPr>
          <w:color w:val="FF0000"/>
          <w:sz w:val="32"/>
          <w:szCs w:val="32"/>
          <w:rtl/>
        </w:rPr>
        <w:t>أخرجه البخاري: باب السمع والطاعة للإما</w:t>
      </w:r>
      <w:r>
        <w:rPr>
          <w:color w:val="FF0000"/>
          <w:sz w:val="32"/>
          <w:szCs w:val="32"/>
          <w:rtl/>
        </w:rPr>
        <w:t>م ما لم تكن معصية, رقم (7144)</w:t>
      </w:r>
      <w:r>
        <w:rPr>
          <w:rFonts w:hint="cs"/>
          <w:color w:val="FF0000"/>
          <w:sz w:val="32"/>
          <w:szCs w:val="32"/>
          <w:rtl/>
        </w:rPr>
        <w:t>.</w:t>
      </w:r>
      <w:r w:rsidRPr="00DA5CAF">
        <w:rPr>
          <w:color w:val="FF0000"/>
          <w:sz w:val="32"/>
          <w:szCs w:val="32"/>
          <w:rtl/>
        </w:rPr>
        <w:t xml:space="preserve">وانظر: </w:t>
      </w:r>
      <w:r>
        <w:rPr>
          <w:rFonts w:hint="cs"/>
          <w:sz w:val="32"/>
          <w:szCs w:val="32"/>
          <w:rtl/>
        </w:rPr>
        <w:t>مغني المحتاج: 1/186, و</w:t>
      </w:r>
      <w:r>
        <w:rPr>
          <w:rFonts w:hint="cs"/>
          <w:color w:val="FF0000"/>
          <w:sz w:val="32"/>
          <w:szCs w:val="32"/>
          <w:rtl/>
        </w:rPr>
        <w:t>معالم التنزيل</w:t>
      </w:r>
      <w:r w:rsidRPr="00DA5CAF">
        <w:rPr>
          <w:color w:val="FF0000"/>
          <w:sz w:val="32"/>
          <w:szCs w:val="32"/>
          <w:rtl/>
        </w:rPr>
        <w:t xml:space="preserve">: </w:t>
      </w:r>
      <w:r>
        <w:rPr>
          <w:color w:val="FF0000"/>
          <w:sz w:val="32"/>
          <w:szCs w:val="32"/>
          <w:rtl/>
        </w:rPr>
        <w:t>1/650</w:t>
      </w:r>
      <w:r w:rsidRPr="00DA5CAF">
        <w:rPr>
          <w:rFonts w:hint="cs"/>
          <w:sz w:val="32"/>
          <w:szCs w:val="32"/>
          <w:rtl/>
        </w:rPr>
        <w:t>.</w:t>
      </w:r>
    </w:p>
  </w:footnote>
  <w:footnote w:id="665">
    <w:p w:rsidR="006A6301" w:rsidRDefault="006A6301" w:rsidP="006A6301">
      <w:pPr>
        <w:pStyle w:val="FootnoteText"/>
        <w:jc w:val="both"/>
        <w:rPr>
          <w:rFonts w:ascii="Traditional Arabic" w:hAnsi="Traditional Arabic" w:cs="Traditional Arabic"/>
          <w:color w:val="FF0000"/>
          <w:sz w:val="32"/>
          <w:szCs w:val="32"/>
          <w:rtl/>
          <w:lang w:bidi="ar-SY"/>
        </w:rPr>
      </w:pPr>
      <w:r w:rsidRPr="00C02A4A">
        <w:rPr>
          <w:rStyle w:val="FootnoteReference"/>
          <w:rFonts w:ascii="Traditional Arabic" w:hAnsi="Traditional Arabic" w:cs="Traditional Arabic"/>
          <w:color w:val="FF0000"/>
          <w:sz w:val="32"/>
          <w:szCs w:val="32"/>
        </w:rPr>
        <w:footnoteRef/>
      </w:r>
      <w:r>
        <w:rPr>
          <w:rFonts w:ascii="Traditional Arabic" w:hAnsi="Traditional Arabic" w:cs="Traditional Arabic"/>
          <w:color w:val="FF0000"/>
          <w:sz w:val="32"/>
          <w:szCs w:val="32"/>
          <w:lang w:bidi="ar-SY"/>
        </w:rPr>
        <w:t>)</w:t>
      </w:r>
      <w:r w:rsidRPr="00C02A4A">
        <w:rPr>
          <w:rFonts w:ascii="Traditional Arabic" w:hAnsi="Traditional Arabic" w:cs="Traditional Arabic"/>
          <w:color w:val="FF0000"/>
          <w:sz w:val="32"/>
          <w:szCs w:val="32"/>
          <w:rtl/>
          <w:lang w:bidi="ar-SY"/>
        </w:rPr>
        <w:t>)</w:t>
      </w:r>
      <w:r>
        <w:rPr>
          <w:rFonts w:ascii="Traditional Arabic" w:hAnsi="Traditional Arabic" w:cs="Traditional Arabic" w:hint="cs"/>
          <w:color w:val="FF0000"/>
          <w:sz w:val="32"/>
          <w:szCs w:val="32"/>
          <w:rtl/>
          <w:lang w:bidi="ar-SY"/>
        </w:rPr>
        <w:t xml:space="preserve"> الالتفات: هو نقل الكلام من أسلوب إلى آخر؛ أي: من التَّكلُّم أو الخطاب أو الغيبة إلى آخر منها بعد التَّعبير الأول تطريةً واستدراراً للسامع, وتجديداً لنشاطه, وصيانةً لخاطره من الملال والضجر بدوام الأسلوب الواحد على سمعه. البرهان في علوم القرآن: 3/380. وانظر: الكُليَّات</w:t>
      </w:r>
      <w:r>
        <w:rPr>
          <w:rFonts w:ascii="Traditional Arabic" w:hAnsi="Traditional Arabic" w:cs="Traditional Arabic" w:hint="cs"/>
          <w:sz w:val="36"/>
          <w:szCs w:val="36"/>
          <w:rtl/>
          <w:lang w:bidi="ar-SY"/>
        </w:rPr>
        <w:t>,</w:t>
      </w:r>
      <w:r>
        <w:rPr>
          <w:rFonts w:ascii="Traditional Arabic" w:hAnsi="Traditional Arabic" w:cs="Traditional Arabic" w:hint="cs"/>
          <w:color w:val="FF0000"/>
          <w:sz w:val="32"/>
          <w:szCs w:val="32"/>
          <w:rtl/>
          <w:lang w:bidi="ar-SY"/>
        </w:rPr>
        <w:t>أبو</w:t>
      </w:r>
      <w:r w:rsidRPr="008E0CAB">
        <w:rPr>
          <w:rFonts w:ascii="Traditional Arabic" w:hAnsi="Traditional Arabic" w:cs="Traditional Arabic" w:hint="cs"/>
          <w:color w:val="FF0000"/>
          <w:sz w:val="32"/>
          <w:szCs w:val="32"/>
          <w:rtl/>
          <w:lang w:bidi="ar-SY"/>
        </w:rPr>
        <w:t>البقاءأيوببنموسىالحسينيالكفوي</w:t>
      </w:r>
      <w:r w:rsidRPr="008E0CAB">
        <w:rPr>
          <w:rFonts w:ascii="Traditional Arabic" w:hAnsi="Traditional Arabic" w:cs="Traditional Arabic"/>
          <w:color w:val="FF0000"/>
          <w:sz w:val="32"/>
          <w:szCs w:val="32"/>
          <w:rtl/>
          <w:lang w:bidi="ar-SY"/>
        </w:rPr>
        <w:t xml:space="preserve"> (1094</w:t>
      </w:r>
      <w:r w:rsidRPr="008E0CAB">
        <w:rPr>
          <w:rFonts w:ascii="Traditional Arabic" w:hAnsi="Traditional Arabic" w:cs="Traditional Arabic" w:hint="cs"/>
          <w:color w:val="FF0000"/>
          <w:sz w:val="32"/>
          <w:szCs w:val="32"/>
          <w:rtl/>
          <w:lang w:bidi="ar-SY"/>
        </w:rPr>
        <w:t>هـ</w:t>
      </w:r>
      <w:r w:rsidRPr="008E0CAB">
        <w:rPr>
          <w:rFonts w:ascii="Traditional Arabic" w:hAnsi="Traditional Arabic" w:cs="Traditional Arabic"/>
          <w:color w:val="FF0000"/>
          <w:sz w:val="32"/>
          <w:szCs w:val="32"/>
          <w:rtl/>
          <w:lang w:bidi="ar-SY"/>
        </w:rPr>
        <w:t xml:space="preserve">): </w:t>
      </w:r>
      <w:r w:rsidRPr="008E0CAB">
        <w:rPr>
          <w:rFonts w:ascii="Traditional Arabic" w:hAnsi="Traditional Arabic" w:cs="Traditional Arabic" w:hint="cs"/>
          <w:color w:val="FF0000"/>
          <w:sz w:val="32"/>
          <w:szCs w:val="32"/>
          <w:rtl/>
          <w:lang w:bidi="ar-SY"/>
        </w:rPr>
        <w:t>تحقيقعدناندرويش</w:t>
      </w:r>
      <w:r w:rsidRPr="008E0CAB">
        <w:rPr>
          <w:rFonts w:ascii="Traditional Arabic" w:hAnsi="Traditional Arabic" w:cs="Traditional Arabic"/>
          <w:color w:val="FF0000"/>
          <w:sz w:val="32"/>
          <w:szCs w:val="32"/>
          <w:rtl/>
          <w:lang w:bidi="ar-SY"/>
        </w:rPr>
        <w:t>-</w:t>
      </w:r>
      <w:r w:rsidRPr="008E0CAB">
        <w:rPr>
          <w:rFonts w:ascii="Traditional Arabic" w:hAnsi="Traditional Arabic" w:cs="Traditional Arabic" w:hint="cs"/>
          <w:color w:val="FF0000"/>
          <w:sz w:val="32"/>
          <w:szCs w:val="32"/>
          <w:rtl/>
          <w:lang w:bidi="ar-SY"/>
        </w:rPr>
        <w:t>محمدالمصري</w:t>
      </w:r>
      <w:r w:rsidRPr="008E0CAB">
        <w:rPr>
          <w:rFonts w:ascii="Traditional Arabic" w:hAnsi="Traditional Arabic" w:cs="Traditional Arabic"/>
          <w:color w:val="FF0000"/>
          <w:sz w:val="32"/>
          <w:szCs w:val="32"/>
          <w:rtl/>
          <w:lang w:bidi="ar-SY"/>
        </w:rPr>
        <w:t xml:space="preserve">, </w:t>
      </w:r>
      <w:r w:rsidRPr="008E0CAB">
        <w:rPr>
          <w:rFonts w:ascii="Traditional Arabic" w:hAnsi="Traditional Arabic" w:cs="Traditional Arabic" w:hint="cs"/>
          <w:color w:val="FF0000"/>
          <w:sz w:val="32"/>
          <w:szCs w:val="32"/>
          <w:rtl/>
          <w:lang w:bidi="ar-SY"/>
        </w:rPr>
        <w:t>مؤسسةالرسالة</w:t>
      </w:r>
      <w:r w:rsidRPr="008E0CAB">
        <w:rPr>
          <w:rFonts w:ascii="Traditional Arabic" w:hAnsi="Traditional Arabic" w:cs="Traditional Arabic"/>
          <w:color w:val="FF0000"/>
          <w:sz w:val="32"/>
          <w:szCs w:val="32"/>
          <w:rtl/>
          <w:lang w:bidi="ar-SY"/>
        </w:rPr>
        <w:t>-</w:t>
      </w:r>
      <w:r w:rsidRPr="008E0CAB">
        <w:rPr>
          <w:rFonts w:ascii="Traditional Arabic" w:hAnsi="Traditional Arabic" w:cs="Traditional Arabic" w:hint="cs"/>
          <w:color w:val="FF0000"/>
          <w:sz w:val="32"/>
          <w:szCs w:val="32"/>
          <w:rtl/>
          <w:lang w:bidi="ar-SY"/>
        </w:rPr>
        <w:t>بيروت</w:t>
      </w:r>
      <w:r w:rsidRPr="008E0CAB">
        <w:rPr>
          <w:rFonts w:ascii="Traditional Arabic" w:hAnsi="Traditional Arabic" w:cs="Traditional Arabic"/>
          <w:color w:val="FF0000"/>
          <w:sz w:val="32"/>
          <w:szCs w:val="32"/>
          <w:rtl/>
          <w:lang w:bidi="ar-SY"/>
        </w:rPr>
        <w:t xml:space="preserve">, </w:t>
      </w:r>
      <w:r w:rsidRPr="008E0CAB">
        <w:rPr>
          <w:rFonts w:ascii="Traditional Arabic" w:hAnsi="Traditional Arabic" w:cs="Traditional Arabic" w:hint="cs"/>
          <w:color w:val="FF0000"/>
          <w:sz w:val="32"/>
          <w:szCs w:val="32"/>
          <w:rtl/>
          <w:lang w:bidi="ar-SY"/>
        </w:rPr>
        <w:t>ط</w:t>
      </w:r>
      <w:r w:rsidRPr="008E0CAB">
        <w:rPr>
          <w:rFonts w:ascii="Traditional Arabic" w:hAnsi="Traditional Arabic" w:cs="Traditional Arabic"/>
          <w:color w:val="FF0000"/>
          <w:sz w:val="32"/>
          <w:szCs w:val="32"/>
          <w:rtl/>
          <w:lang w:bidi="ar-SY"/>
        </w:rPr>
        <w:t>1419</w:t>
      </w:r>
      <w:r w:rsidRPr="008E0CAB">
        <w:rPr>
          <w:rFonts w:ascii="Traditional Arabic" w:hAnsi="Traditional Arabic" w:cs="Traditional Arabic" w:hint="cs"/>
          <w:color w:val="FF0000"/>
          <w:sz w:val="32"/>
          <w:szCs w:val="32"/>
          <w:rtl/>
          <w:lang w:bidi="ar-SY"/>
        </w:rPr>
        <w:t>هـ</w:t>
      </w:r>
      <w:r w:rsidRPr="008E0CAB">
        <w:rPr>
          <w:rFonts w:ascii="Traditional Arabic" w:hAnsi="Traditional Arabic" w:cs="Traditional Arabic"/>
          <w:color w:val="FF0000"/>
          <w:sz w:val="32"/>
          <w:szCs w:val="32"/>
          <w:rtl/>
          <w:lang w:bidi="ar-SY"/>
        </w:rPr>
        <w:t>-1998</w:t>
      </w:r>
      <w:r w:rsidRPr="008E0CAB">
        <w:rPr>
          <w:rFonts w:ascii="Traditional Arabic" w:hAnsi="Traditional Arabic" w:cs="Traditional Arabic" w:hint="cs"/>
          <w:color w:val="FF0000"/>
          <w:sz w:val="32"/>
          <w:szCs w:val="32"/>
          <w:rtl/>
          <w:lang w:bidi="ar-SY"/>
        </w:rPr>
        <w:t>م</w:t>
      </w:r>
      <w:r>
        <w:rPr>
          <w:rFonts w:ascii="Traditional Arabic" w:hAnsi="Traditional Arabic" w:cs="Traditional Arabic" w:hint="cs"/>
          <w:color w:val="FF0000"/>
          <w:sz w:val="32"/>
          <w:szCs w:val="32"/>
          <w:rtl/>
          <w:lang w:bidi="ar-SY"/>
        </w:rPr>
        <w:t xml:space="preserve">: (1/240), والإيضاح في علوم البلاغة: 1/72. </w:t>
      </w:r>
    </w:p>
    <w:p w:rsidR="006A6301" w:rsidRPr="00C02A4A" w:rsidRDefault="006A6301" w:rsidP="006A6301">
      <w:pPr>
        <w:pStyle w:val="FootnoteText"/>
        <w:jc w:val="both"/>
        <w:rPr>
          <w:rFonts w:ascii="Traditional Arabic" w:hAnsi="Traditional Arabic" w:cs="Traditional Arabic"/>
          <w:color w:val="FF0000"/>
          <w:sz w:val="32"/>
          <w:szCs w:val="32"/>
          <w:lang w:bidi="ar-SY"/>
        </w:rPr>
      </w:pPr>
      <w:r>
        <w:rPr>
          <w:rFonts w:ascii="Traditional Arabic" w:hAnsi="Traditional Arabic" w:cs="Traditional Arabic" w:hint="cs"/>
          <w:color w:val="FF0000"/>
          <w:sz w:val="32"/>
          <w:szCs w:val="32"/>
          <w:rtl/>
          <w:lang w:bidi="ar-SY"/>
        </w:rPr>
        <w:t xml:space="preserve">    والالتفات في الآية هنا من الغيبة إلى الخطاب.</w:t>
      </w:r>
    </w:p>
  </w:footnote>
  <w:footnote w:id="666">
    <w:p w:rsidR="006A6301" w:rsidRPr="00BE1C63" w:rsidRDefault="006A6301" w:rsidP="006A6301">
      <w:pPr>
        <w:autoSpaceDE w:val="0"/>
        <w:autoSpaceDN w:val="0"/>
        <w:adjustRightInd w:val="0"/>
        <w:spacing w:after="0" w:line="240" w:lineRule="auto"/>
        <w:jc w:val="both"/>
        <w:rPr>
          <w:rFonts w:ascii="Traditional Arabic" w:hAnsi="Traditional Arabic" w:cs="Traditional Arabic"/>
          <w:color w:val="000000"/>
          <w:sz w:val="32"/>
          <w:szCs w:val="32"/>
          <w:lang w:bidi="ar-SY"/>
        </w:rPr>
      </w:pPr>
      <w:r w:rsidRPr="00C02A4A">
        <w:rPr>
          <w:rStyle w:val="FootnoteReference"/>
          <w:rFonts w:ascii="Traditional Arabic" w:hAnsi="Traditional Arabic" w:cs="Traditional Arabic"/>
          <w:color w:val="FF0000"/>
          <w:sz w:val="32"/>
          <w:szCs w:val="32"/>
        </w:rPr>
        <w:footnoteRef/>
      </w:r>
      <w:r w:rsidRPr="00C02A4A">
        <w:rPr>
          <w:rFonts w:ascii="Traditional Arabic" w:hAnsi="Traditional Arabic" w:cs="Traditional Arabic"/>
          <w:color w:val="FF0000"/>
          <w:sz w:val="32"/>
          <w:szCs w:val="32"/>
          <w:lang w:bidi="ar-SY"/>
        </w:rPr>
        <w:t>)</w:t>
      </w:r>
      <w:r w:rsidRPr="00C02A4A">
        <w:rPr>
          <w:rFonts w:ascii="Traditional Arabic" w:hAnsi="Traditional Arabic" w:cs="Traditional Arabic"/>
          <w:color w:val="FF0000"/>
          <w:sz w:val="32"/>
          <w:szCs w:val="32"/>
          <w:rtl/>
          <w:lang w:bidi="ar-SY"/>
        </w:rPr>
        <w:t>) هذا على تفسير أولي الأمر بالعلماء</w:t>
      </w:r>
      <w:r>
        <w:rPr>
          <w:rFonts w:ascii="Traditional Arabic" w:hAnsi="Traditional Arabic" w:cs="Traditional Arabic" w:hint="cs"/>
          <w:color w:val="FF0000"/>
          <w:sz w:val="32"/>
          <w:szCs w:val="32"/>
          <w:rtl/>
          <w:lang w:bidi="ar-SY"/>
        </w:rPr>
        <w:t>, وهو قول</w:t>
      </w:r>
      <w:r w:rsidRPr="00C02A4A">
        <w:rPr>
          <w:rFonts w:ascii="Traditional Arabic" w:hAnsi="Traditional Arabic" w:cs="Traditional Arabic"/>
          <w:color w:val="000000"/>
          <w:sz w:val="32"/>
          <w:szCs w:val="32"/>
          <w:rtl/>
          <w:lang w:bidi="ar-SY"/>
        </w:rPr>
        <w:t xml:space="preserve">ابن عباس </w:t>
      </w:r>
      <w:r>
        <w:rPr>
          <w:rFonts w:ascii="Traditional Arabic" w:hAnsi="Traditional Arabic" w:cs="Traditional Arabic"/>
          <w:color w:val="000000"/>
          <w:sz w:val="32"/>
          <w:szCs w:val="32"/>
          <w:rtl/>
          <w:lang w:bidi="ar-SY"/>
        </w:rPr>
        <w:t>وجابر</w:t>
      </w:r>
      <w:r>
        <w:rPr>
          <w:rFonts w:ascii="Traditional Arabic" w:hAnsi="Traditional Arabic" w:cs="Traditional Arabic" w:hint="cs"/>
          <w:color w:val="000000"/>
          <w:sz w:val="32"/>
          <w:szCs w:val="32"/>
          <w:rtl/>
          <w:lang w:bidi="ar-SY"/>
        </w:rPr>
        <w:t>و</w:t>
      </w:r>
      <w:r w:rsidRPr="00C02A4A">
        <w:rPr>
          <w:rFonts w:ascii="Traditional Arabic" w:hAnsi="Traditional Arabic" w:cs="Traditional Arabic"/>
          <w:color w:val="000000"/>
          <w:sz w:val="32"/>
          <w:szCs w:val="32"/>
          <w:rtl/>
          <w:lang w:bidi="ar-SY"/>
        </w:rPr>
        <w:t>الحسن والض</w:t>
      </w:r>
      <w:r>
        <w:rPr>
          <w:rFonts w:ascii="Traditional Arabic" w:hAnsi="Traditional Arabic" w:cs="Traditional Arabic"/>
          <w:color w:val="000000"/>
          <w:sz w:val="32"/>
          <w:szCs w:val="32"/>
          <w:rtl/>
          <w:lang w:bidi="ar-SY"/>
        </w:rPr>
        <w:t>حاك ومجاهد، ودليله قوله تعالى: ﴿</w:t>
      </w:r>
      <w:r w:rsidRPr="00C02A4A">
        <w:rPr>
          <w:rFonts w:ascii="Traditional Arabic" w:hAnsi="Traditional Arabic" w:cs="Traditional Arabic"/>
          <w:color w:val="000000"/>
          <w:sz w:val="32"/>
          <w:szCs w:val="32"/>
          <w:rtl/>
          <w:lang w:bidi="ar-SY"/>
        </w:rPr>
        <w:t>ولو رَدُّوُه إلى الرسول وإلى أولي الأمر من</w:t>
      </w:r>
      <w:r>
        <w:rPr>
          <w:rFonts w:ascii="Traditional Arabic" w:hAnsi="Traditional Arabic" w:cs="Traditional Arabic"/>
          <w:color w:val="000000"/>
          <w:sz w:val="32"/>
          <w:szCs w:val="32"/>
          <w:rtl/>
          <w:lang w:bidi="ar-SY"/>
        </w:rPr>
        <w:t>هم لَعَلِمَهُ الذين يَسْتَنْبِط</w:t>
      </w:r>
      <w:r>
        <w:rPr>
          <w:rFonts w:ascii="Traditional Arabic" w:hAnsi="Traditional Arabic" w:cs="Traditional Arabic" w:hint="cs"/>
          <w:color w:val="000000"/>
          <w:sz w:val="32"/>
          <w:szCs w:val="32"/>
          <w:rtl/>
          <w:lang w:bidi="ar-SY"/>
        </w:rPr>
        <w:t>ُ</w:t>
      </w:r>
      <w:r w:rsidRPr="00C02A4A">
        <w:rPr>
          <w:rFonts w:ascii="Traditional Arabic" w:hAnsi="Traditional Arabic" w:cs="Traditional Arabic"/>
          <w:color w:val="000000"/>
          <w:sz w:val="32"/>
          <w:szCs w:val="32"/>
          <w:rtl/>
          <w:lang w:bidi="ar-SY"/>
        </w:rPr>
        <w:t>ونَهُ منهم</w:t>
      </w:r>
      <w:r>
        <w:rPr>
          <w:rFonts w:ascii="Traditional Arabic" w:hAnsi="Traditional Arabic" w:cs="Traditional Arabic"/>
          <w:color w:val="000000"/>
          <w:sz w:val="32"/>
          <w:szCs w:val="32"/>
          <w:rtl/>
          <w:lang w:bidi="ar-SY"/>
        </w:rPr>
        <w:t>﴾</w:t>
      </w:r>
      <w:r>
        <w:rPr>
          <w:rFonts w:ascii="Traditional Arabic" w:hAnsi="Traditional Arabic" w:cs="Traditional Arabic" w:hint="cs"/>
          <w:color w:val="000000"/>
          <w:sz w:val="32"/>
          <w:szCs w:val="32"/>
          <w:rtl/>
          <w:lang w:bidi="ar-SY"/>
        </w:rPr>
        <w:t xml:space="preserve"> [النساء: 83]</w:t>
      </w:r>
      <w:r w:rsidRPr="00C02A4A">
        <w:rPr>
          <w:rFonts w:ascii="Traditional Arabic" w:hAnsi="Traditional Arabic" w:cs="Traditional Arabic"/>
          <w:color w:val="000000"/>
          <w:sz w:val="32"/>
          <w:szCs w:val="32"/>
          <w:rtl/>
          <w:lang w:bidi="ar-SY"/>
        </w:rPr>
        <w:t>.</w:t>
      </w:r>
      <w:r>
        <w:rPr>
          <w:rFonts w:ascii="Traditional Arabic" w:hAnsi="Traditional Arabic" w:cs="Traditional Arabic" w:hint="cs"/>
          <w:color w:val="000000"/>
          <w:sz w:val="32"/>
          <w:szCs w:val="32"/>
          <w:rtl/>
          <w:lang w:bidi="ar-SY"/>
        </w:rPr>
        <w:t xml:space="preserve"> انظر: </w:t>
      </w:r>
      <w:r w:rsidRPr="00C02A4A">
        <w:rPr>
          <w:rFonts w:ascii="Traditional Arabic" w:hAnsi="Traditional Arabic" w:cs="Traditional Arabic"/>
          <w:color w:val="000000"/>
          <w:sz w:val="32"/>
          <w:szCs w:val="32"/>
          <w:rtl/>
          <w:lang w:bidi="ar-SY"/>
        </w:rPr>
        <w:t xml:space="preserve"> معالم التنزيل: 1/650. </w:t>
      </w:r>
    </w:p>
  </w:footnote>
  <w:footnote w:id="667">
    <w:p w:rsidR="006A6301" w:rsidRPr="00826923" w:rsidRDefault="006A6301" w:rsidP="006A6301">
      <w:pPr>
        <w:pStyle w:val="FootnoteText"/>
        <w:jc w:val="both"/>
        <w:rPr>
          <w:rFonts w:ascii="Traditional Arabic" w:hAnsi="Traditional Arabic" w:cs="Traditional Arabic"/>
          <w:sz w:val="32"/>
          <w:szCs w:val="32"/>
        </w:rPr>
      </w:pPr>
      <w:r w:rsidRPr="00C02A4A">
        <w:rPr>
          <w:rStyle w:val="FootnoteReference"/>
          <w:rFonts w:ascii="Traditional Arabic" w:hAnsi="Traditional Arabic" w:cs="Traditional Arabic"/>
          <w:color w:val="FF0000"/>
          <w:sz w:val="32"/>
          <w:szCs w:val="32"/>
        </w:rPr>
        <w:footnoteRef/>
      </w:r>
      <w:r w:rsidRPr="00C02A4A">
        <w:rPr>
          <w:rFonts w:ascii="Traditional Arabic" w:hAnsi="Traditional Arabic" w:cs="Traditional Arabic"/>
          <w:color w:val="FF0000"/>
          <w:sz w:val="32"/>
          <w:szCs w:val="32"/>
          <w:lang w:bidi="ar-SY"/>
        </w:rPr>
        <w:t>)</w:t>
      </w:r>
      <w:r w:rsidRPr="00C02A4A">
        <w:rPr>
          <w:rFonts w:ascii="Traditional Arabic" w:hAnsi="Traditional Arabic" w:cs="Traditional Arabic"/>
          <w:color w:val="FF0000"/>
          <w:sz w:val="32"/>
          <w:szCs w:val="32"/>
          <w:rtl/>
          <w:lang w:bidi="ar-SY"/>
        </w:rPr>
        <w:t xml:space="preserve">) </w:t>
      </w:r>
      <w:r w:rsidRPr="00C02A4A">
        <w:rPr>
          <w:rFonts w:ascii="Traditional Arabic" w:hAnsi="Traditional Arabic" w:cs="Traditional Arabic"/>
          <w:sz w:val="32"/>
          <w:szCs w:val="32"/>
          <w:rtl/>
        </w:rPr>
        <w:t>قوله (به) ساقط من (أ).</w:t>
      </w:r>
    </w:p>
  </w:footnote>
  <w:footnote w:id="668">
    <w:p w:rsidR="006A6301" w:rsidRPr="00C02A4A" w:rsidRDefault="006A6301" w:rsidP="006A6301">
      <w:pPr>
        <w:pStyle w:val="FootnoteText"/>
        <w:jc w:val="both"/>
        <w:rPr>
          <w:rFonts w:ascii="Traditional Arabic" w:hAnsi="Traditional Arabic" w:cs="Traditional Arabic"/>
          <w:color w:val="FF0000"/>
          <w:sz w:val="32"/>
          <w:szCs w:val="32"/>
          <w:lang w:bidi="ar-SY"/>
        </w:rPr>
      </w:pPr>
      <w:r w:rsidRPr="00C02A4A">
        <w:rPr>
          <w:rStyle w:val="FootnoteReference"/>
          <w:rFonts w:ascii="Traditional Arabic" w:hAnsi="Traditional Arabic" w:cs="Traditional Arabic"/>
          <w:color w:val="FF0000"/>
          <w:sz w:val="32"/>
          <w:szCs w:val="32"/>
        </w:rPr>
        <w:footnoteRef/>
      </w:r>
      <w:r w:rsidRPr="00C02A4A">
        <w:rPr>
          <w:rFonts w:ascii="Traditional Arabic" w:hAnsi="Traditional Arabic" w:cs="Traditional Arabic"/>
          <w:color w:val="FF0000"/>
          <w:sz w:val="32"/>
          <w:szCs w:val="32"/>
          <w:lang w:bidi="ar-SY"/>
        </w:rPr>
        <w:t>)</w:t>
      </w:r>
      <w:r w:rsidRPr="00C02A4A">
        <w:rPr>
          <w:rFonts w:ascii="Traditional Arabic" w:hAnsi="Traditional Arabic" w:cs="Traditional Arabic"/>
          <w:color w:val="FF0000"/>
          <w:sz w:val="32"/>
          <w:szCs w:val="32"/>
          <w:rtl/>
          <w:lang w:bidi="ar-SY"/>
        </w:rPr>
        <w:t>) قال الشهاب: ذلك الرد</w:t>
      </w:r>
      <w:r>
        <w:rPr>
          <w:rFonts w:ascii="Traditional Arabic" w:hAnsi="Traditional Arabic" w:cs="Traditional Arabic" w:hint="cs"/>
          <w:color w:val="FF0000"/>
          <w:sz w:val="32"/>
          <w:szCs w:val="32"/>
          <w:rtl/>
          <w:lang w:bidi="ar-SY"/>
        </w:rPr>
        <w:t>ُّ</w:t>
      </w:r>
      <w:r w:rsidRPr="00C02A4A">
        <w:rPr>
          <w:rFonts w:ascii="Traditional Arabic" w:hAnsi="Traditional Arabic" w:cs="Traditional Arabic"/>
          <w:color w:val="FF0000"/>
          <w:sz w:val="32"/>
          <w:szCs w:val="32"/>
          <w:rtl/>
          <w:lang w:bidi="ar-SY"/>
        </w:rPr>
        <w:t xml:space="preserve"> لو حمل على جميع ما سبق على التفريع لحسن. حاشية الشهاب: 3/148.</w:t>
      </w:r>
    </w:p>
  </w:footnote>
  <w:footnote w:id="669">
    <w:p w:rsidR="006A6301" w:rsidRPr="006D5039" w:rsidRDefault="006A6301" w:rsidP="006A6301">
      <w:pPr>
        <w:pStyle w:val="FootnoteText"/>
        <w:jc w:val="both"/>
        <w:rPr>
          <w:rFonts w:ascii="Traditional Arabic" w:hAnsi="Traditional Arabic" w:cs="Traditional Arabic"/>
          <w:color w:val="FF0000"/>
          <w:sz w:val="32"/>
          <w:szCs w:val="32"/>
          <w:lang w:bidi="ar-SY"/>
        </w:rPr>
      </w:pPr>
      <w:r w:rsidRPr="00C02A4A">
        <w:rPr>
          <w:rStyle w:val="FootnoteReference"/>
          <w:rFonts w:ascii="Traditional Arabic" w:hAnsi="Traditional Arabic" w:cs="Traditional Arabic"/>
          <w:color w:val="FF0000"/>
          <w:sz w:val="32"/>
          <w:szCs w:val="32"/>
        </w:rPr>
        <w:footnoteRef/>
      </w:r>
      <w:r w:rsidRPr="00C02A4A">
        <w:rPr>
          <w:rFonts w:ascii="Traditional Arabic" w:hAnsi="Traditional Arabic" w:cs="Traditional Arabic"/>
          <w:color w:val="FF0000"/>
          <w:sz w:val="32"/>
          <w:szCs w:val="32"/>
          <w:lang w:bidi="ar-SY"/>
        </w:rPr>
        <w:t>)</w:t>
      </w:r>
      <w:r w:rsidRPr="00C02A4A">
        <w:rPr>
          <w:rFonts w:ascii="Traditional Arabic" w:hAnsi="Traditional Arabic" w:cs="Traditional Arabic"/>
          <w:color w:val="FF0000"/>
          <w:sz w:val="32"/>
          <w:szCs w:val="32"/>
          <w:rtl/>
          <w:lang w:bidi="ar-SY"/>
        </w:rPr>
        <w:t>) فَرَق</w:t>
      </w:r>
      <w:r>
        <w:rPr>
          <w:rFonts w:ascii="Traditional Arabic" w:hAnsi="Traditional Arabic" w:cs="Traditional Arabic" w:hint="cs"/>
          <w:color w:val="000000"/>
          <w:sz w:val="32"/>
          <w:szCs w:val="32"/>
          <w:rtl/>
          <w:lang w:bidi="ar-SY"/>
        </w:rPr>
        <w:t>ْتُ بين الشيئين فَرْقَاً وفُرقَاناً, وفَرَّقْتُ الشيء تفرِيقاً وتَفرِقَةً فانفرق وافترق وتفرَّق</w:t>
      </w:r>
      <w:r>
        <w:rPr>
          <w:rFonts w:ascii="Traditional Arabic" w:hAnsi="Traditional Arabic" w:cs="Traditional Arabic"/>
          <w:color w:val="000000"/>
          <w:sz w:val="32"/>
          <w:szCs w:val="32"/>
          <w:rtl/>
          <w:lang w:bidi="ar-SY"/>
        </w:rPr>
        <w:t>. والفاروقُ</w:t>
      </w:r>
      <w:r w:rsidRPr="00C02A4A">
        <w:rPr>
          <w:rFonts w:ascii="Traditional Arabic" w:hAnsi="Traditional Arabic" w:cs="Traditional Arabic"/>
          <w:color w:val="000000"/>
          <w:sz w:val="32"/>
          <w:szCs w:val="32"/>
          <w:rtl/>
          <w:lang w:bidi="ar-SY"/>
        </w:rPr>
        <w:t xml:space="preserve">: عُمَرُ </w:t>
      </w:r>
      <w:r>
        <w:rPr>
          <w:rFonts w:ascii="Traditional Arabic" w:hAnsi="Traditional Arabic" w:cs="Traditional Arabic" w:hint="cs"/>
          <w:color w:val="000000"/>
          <w:sz w:val="32"/>
          <w:szCs w:val="32"/>
          <w:rtl/>
          <w:lang w:bidi="ar-SY"/>
        </w:rPr>
        <w:t>ا</w:t>
      </w:r>
      <w:r w:rsidRPr="00C02A4A">
        <w:rPr>
          <w:rFonts w:ascii="Traditional Arabic" w:hAnsi="Traditional Arabic" w:cs="Traditional Arabic"/>
          <w:color w:val="000000"/>
          <w:sz w:val="32"/>
          <w:szCs w:val="32"/>
          <w:rtl/>
          <w:lang w:bidi="ar-SY"/>
        </w:rPr>
        <w:t>بنُ الخَطَّاب رضي الله تعالى عنه</w:t>
      </w:r>
      <w:r>
        <w:rPr>
          <w:rFonts w:ascii="Traditional Arabic" w:hAnsi="Traditional Arabic" w:cs="Traditional Arabic" w:hint="cs"/>
          <w:color w:val="000000"/>
          <w:sz w:val="32"/>
          <w:szCs w:val="32"/>
          <w:rtl/>
          <w:lang w:bidi="ar-SY"/>
        </w:rPr>
        <w:t>؛</w:t>
      </w:r>
      <w:r w:rsidRPr="00C02A4A">
        <w:rPr>
          <w:rFonts w:ascii="Traditional Arabic" w:hAnsi="Traditional Arabic" w:cs="Traditional Arabic"/>
          <w:color w:val="000000"/>
          <w:sz w:val="32"/>
          <w:szCs w:val="32"/>
          <w:rtl/>
          <w:lang w:bidi="ar-SY"/>
        </w:rPr>
        <w:t xml:space="preserve"> لأَنه </w:t>
      </w:r>
      <w:r w:rsidRPr="00C02A4A">
        <w:rPr>
          <w:rFonts w:ascii="Traditional Arabic" w:hAnsi="Traditional Arabic" w:cs="Traditional Arabic"/>
          <w:color w:val="FF0000"/>
          <w:sz w:val="32"/>
          <w:szCs w:val="32"/>
          <w:rtl/>
          <w:lang w:bidi="ar-SY"/>
        </w:rPr>
        <w:t>فَرَق</w:t>
      </w:r>
      <w:r w:rsidRPr="00C02A4A">
        <w:rPr>
          <w:rFonts w:ascii="Traditional Arabic" w:hAnsi="Traditional Arabic" w:cs="Traditional Arabic"/>
          <w:color w:val="000000"/>
          <w:sz w:val="32"/>
          <w:szCs w:val="32"/>
          <w:rtl/>
          <w:lang w:bidi="ar-SY"/>
        </w:rPr>
        <w:t xml:space="preserve">َ بين الحَقِّ والباطِلِ أو أظْهَرَ الإسلامَ بمكةَ فَفَرَقَ بين الإيمانِ </w:t>
      </w:r>
      <w:r>
        <w:rPr>
          <w:rFonts w:ascii="Traditional Arabic" w:hAnsi="Traditional Arabic" w:cs="Traditional Arabic"/>
          <w:color w:val="000000"/>
          <w:sz w:val="32"/>
          <w:szCs w:val="32"/>
          <w:rtl/>
          <w:lang w:bidi="ar-SY"/>
        </w:rPr>
        <w:t>والكُفْرِ</w:t>
      </w:r>
      <w:r w:rsidRPr="00441730">
        <w:rPr>
          <w:rFonts w:ascii="Traditional Arabic" w:hAnsi="Traditional Arabic" w:cs="Traditional Arabic"/>
          <w:color w:val="000000"/>
          <w:sz w:val="32"/>
          <w:szCs w:val="32"/>
          <w:rtl/>
          <w:lang w:bidi="ar-SY"/>
        </w:rPr>
        <w:t>. والفاروق</w:t>
      </w:r>
      <w:r w:rsidRPr="00441730">
        <w:rPr>
          <w:rFonts w:ascii="Traditional Arabic" w:hAnsi="Traditional Arabic" w:cs="Traditional Arabic" w:hint="cs"/>
          <w:color w:val="000000"/>
          <w:sz w:val="32"/>
          <w:szCs w:val="32"/>
          <w:rtl/>
          <w:lang w:bidi="ar-SY"/>
        </w:rPr>
        <w:t xml:space="preserve">: ما فرق بين الشيئين. </w:t>
      </w:r>
      <w:r w:rsidRPr="00441730">
        <w:rPr>
          <w:rFonts w:ascii="Traditional Arabic" w:hAnsi="Traditional Arabic" w:cs="Traditional Arabic" w:hint="cs"/>
          <w:color w:val="FF0000"/>
          <w:sz w:val="32"/>
          <w:szCs w:val="32"/>
          <w:rtl/>
          <w:lang w:bidi="ar-SY"/>
        </w:rPr>
        <w:t>انظر: الصحاح (فرق) 4/1540-1541, و</w:t>
      </w:r>
      <w:r w:rsidRPr="00441730">
        <w:rPr>
          <w:rFonts w:ascii="Traditional Arabic" w:hAnsi="Traditional Arabic" w:cs="Traditional Arabic"/>
          <w:color w:val="FF0000"/>
          <w:sz w:val="32"/>
          <w:szCs w:val="32"/>
          <w:rtl/>
          <w:lang w:bidi="ar-SY"/>
        </w:rPr>
        <w:t>القاموس المحيط</w:t>
      </w:r>
      <w:r w:rsidRPr="006D5039">
        <w:rPr>
          <w:rFonts w:ascii="Traditional Arabic" w:hAnsi="Traditional Arabic" w:cs="Traditional Arabic" w:hint="cs"/>
          <w:color w:val="FF0000"/>
          <w:sz w:val="32"/>
          <w:szCs w:val="32"/>
          <w:rtl/>
          <w:lang w:bidi="ar-SY"/>
        </w:rPr>
        <w:t xml:space="preserve"> (فرق) ص917, وتاج العروس (فرق) 26/282.</w:t>
      </w:r>
    </w:p>
  </w:footnote>
  <w:footnote w:id="670">
    <w:p w:rsidR="006A6301" w:rsidRPr="00C02A4A" w:rsidRDefault="006A6301" w:rsidP="006A6301">
      <w:pPr>
        <w:pStyle w:val="FootnoteText"/>
        <w:jc w:val="both"/>
        <w:rPr>
          <w:rFonts w:ascii="Traditional Arabic" w:hAnsi="Traditional Arabic" w:cs="Traditional Arabic"/>
          <w:color w:val="FF0000"/>
          <w:sz w:val="32"/>
          <w:szCs w:val="32"/>
          <w:lang w:bidi="ar-SY"/>
        </w:rPr>
      </w:pPr>
      <w:r w:rsidRPr="00C02A4A">
        <w:rPr>
          <w:rStyle w:val="FootnoteReference"/>
          <w:rFonts w:ascii="Traditional Arabic" w:hAnsi="Traditional Arabic" w:cs="Traditional Arabic"/>
          <w:color w:val="FF0000"/>
          <w:sz w:val="32"/>
          <w:szCs w:val="32"/>
        </w:rPr>
        <w:footnoteRef/>
      </w:r>
      <w:r w:rsidRPr="00C02A4A">
        <w:rPr>
          <w:rFonts w:ascii="Traditional Arabic" w:hAnsi="Traditional Arabic" w:cs="Traditional Arabic"/>
          <w:color w:val="FF0000"/>
          <w:sz w:val="32"/>
          <w:szCs w:val="32"/>
          <w:lang w:bidi="ar-SY"/>
        </w:rPr>
        <w:t>)</w:t>
      </w:r>
      <w:r w:rsidRPr="00C02A4A">
        <w:rPr>
          <w:rFonts w:ascii="Traditional Arabic" w:hAnsi="Traditional Arabic" w:cs="Traditional Arabic"/>
          <w:color w:val="FF0000"/>
          <w:sz w:val="32"/>
          <w:szCs w:val="32"/>
          <w:rtl/>
          <w:lang w:bidi="ar-SY"/>
        </w:rPr>
        <w:t xml:space="preserve">) </w:t>
      </w:r>
      <w:r>
        <w:rPr>
          <w:rFonts w:ascii="Traditional Arabic" w:hAnsi="Traditional Arabic" w:cs="Traditional Arabic"/>
          <w:sz w:val="32"/>
          <w:szCs w:val="32"/>
          <w:rtl/>
        </w:rPr>
        <w:t>في (</w:t>
      </w:r>
      <w:r>
        <w:rPr>
          <w:rFonts w:ascii="Traditional Arabic" w:hAnsi="Traditional Arabic" w:cs="Traditional Arabic" w:hint="cs"/>
          <w:sz w:val="32"/>
          <w:szCs w:val="32"/>
          <w:rtl/>
        </w:rPr>
        <w:t>د): جبريل</w:t>
      </w:r>
      <w:r w:rsidRPr="00C02A4A">
        <w:rPr>
          <w:rFonts w:ascii="Traditional Arabic" w:hAnsi="Traditional Arabic" w:cs="Traditional Arabic"/>
          <w:sz w:val="32"/>
          <w:szCs w:val="32"/>
          <w:rtl/>
        </w:rPr>
        <w:t>.</w:t>
      </w:r>
    </w:p>
  </w:footnote>
  <w:footnote w:id="671">
    <w:p w:rsidR="006A6301" w:rsidRPr="00C02A4A" w:rsidRDefault="006A6301" w:rsidP="006A6301">
      <w:pPr>
        <w:pStyle w:val="NoSpacing"/>
        <w:rPr>
          <w:sz w:val="32"/>
          <w:szCs w:val="32"/>
        </w:rPr>
      </w:pPr>
      <w:r w:rsidRPr="00C02A4A">
        <w:rPr>
          <w:rStyle w:val="FootnoteReference"/>
          <w:color w:val="FF0000"/>
          <w:sz w:val="32"/>
          <w:szCs w:val="32"/>
        </w:rPr>
        <w:footnoteRef/>
      </w:r>
      <w:r w:rsidRPr="00C02A4A">
        <w:rPr>
          <w:color w:val="FF0000"/>
          <w:sz w:val="32"/>
          <w:szCs w:val="32"/>
        </w:rPr>
        <w:t>)</w:t>
      </w:r>
      <w:r w:rsidRPr="00C02A4A">
        <w:rPr>
          <w:color w:val="FF0000"/>
          <w:sz w:val="32"/>
          <w:szCs w:val="32"/>
          <w:rtl/>
        </w:rPr>
        <w:t xml:space="preserve">) </w:t>
      </w:r>
      <w:r>
        <w:rPr>
          <w:sz w:val="32"/>
          <w:szCs w:val="32"/>
          <w:rtl/>
        </w:rPr>
        <w:t>في (أ)</w:t>
      </w:r>
      <w:r w:rsidRPr="00C02A4A">
        <w:rPr>
          <w:sz w:val="32"/>
          <w:szCs w:val="32"/>
          <w:rtl/>
        </w:rPr>
        <w:t xml:space="preserve"> و(ج): فعل.</w:t>
      </w:r>
    </w:p>
  </w:footnote>
  <w:footnote w:id="672">
    <w:p w:rsidR="006A6301" w:rsidRPr="00C02A4A" w:rsidRDefault="006A6301" w:rsidP="006A6301">
      <w:pPr>
        <w:pStyle w:val="FootnoteText"/>
        <w:jc w:val="both"/>
        <w:rPr>
          <w:rFonts w:ascii="Traditional Arabic" w:hAnsi="Traditional Arabic" w:cs="Traditional Arabic"/>
          <w:color w:val="FF0000"/>
          <w:sz w:val="32"/>
          <w:szCs w:val="32"/>
          <w:rtl/>
        </w:rPr>
      </w:pPr>
      <w:r w:rsidRPr="00C02A4A">
        <w:rPr>
          <w:rStyle w:val="FootnoteReference"/>
          <w:rFonts w:ascii="Traditional Arabic" w:hAnsi="Traditional Arabic" w:cs="Traditional Arabic"/>
          <w:color w:val="FF0000"/>
          <w:sz w:val="32"/>
          <w:szCs w:val="32"/>
        </w:rPr>
        <w:footnoteRef/>
      </w:r>
      <w:r w:rsidRPr="00C02A4A">
        <w:rPr>
          <w:rFonts w:ascii="Traditional Arabic" w:hAnsi="Traditional Arabic" w:cs="Traditional Arabic"/>
          <w:color w:val="FF0000"/>
          <w:sz w:val="32"/>
          <w:szCs w:val="32"/>
          <w:lang w:bidi="ar-SY"/>
        </w:rPr>
        <w:t>)</w:t>
      </w:r>
      <w:r w:rsidRPr="00C02A4A">
        <w:rPr>
          <w:rFonts w:ascii="Traditional Arabic" w:hAnsi="Traditional Arabic" w:cs="Traditional Arabic"/>
          <w:color w:val="FF0000"/>
          <w:sz w:val="32"/>
          <w:szCs w:val="32"/>
          <w:rtl/>
          <w:lang w:bidi="ar-SY"/>
        </w:rPr>
        <w:t xml:space="preserve">) </w:t>
      </w:r>
      <w:r>
        <w:rPr>
          <w:rFonts w:ascii="Traditional Arabic" w:hAnsi="Traditional Arabic" w:cs="Traditional Arabic" w:hint="cs"/>
          <w:sz w:val="32"/>
          <w:szCs w:val="32"/>
          <w:rtl/>
        </w:rPr>
        <w:t>يَرِد عليه أنّه لا يأتي بعد (قد) إلا الفعل. انظر: أوضح المسالك: 1/50. و</w:t>
      </w:r>
      <w:r w:rsidRPr="00C02A4A">
        <w:rPr>
          <w:rFonts w:ascii="Traditional Arabic" w:hAnsi="Traditional Arabic" w:cs="Traditional Arabic"/>
          <w:sz w:val="32"/>
          <w:szCs w:val="32"/>
          <w:rtl/>
        </w:rPr>
        <w:t xml:space="preserve">في حاشية (أ): </w:t>
      </w:r>
      <w:r>
        <w:rPr>
          <w:rFonts w:ascii="Traditional Arabic" w:hAnsi="Traditional Arabic" w:cs="Traditional Arabic" w:hint="cs"/>
          <w:sz w:val="32"/>
          <w:szCs w:val="32"/>
          <w:rtl/>
        </w:rPr>
        <w:t>"</w:t>
      </w:r>
      <w:r w:rsidRPr="00C02A4A">
        <w:rPr>
          <w:rFonts w:ascii="Traditional Arabic" w:hAnsi="Traditional Arabic" w:cs="Traditional Arabic"/>
          <w:sz w:val="32"/>
          <w:szCs w:val="32"/>
          <w:rtl/>
        </w:rPr>
        <w:t>فيه أنّ</w:t>
      </w:r>
      <w:r>
        <w:rPr>
          <w:rFonts w:ascii="Traditional Arabic" w:hAnsi="Traditional Arabic" w:cs="Traditional Arabic"/>
          <w:sz w:val="32"/>
          <w:szCs w:val="32"/>
          <w:rtl/>
        </w:rPr>
        <w:t>َ قول جبريل مروي, وكون قول (ف</w:t>
      </w:r>
      <w:r>
        <w:rPr>
          <w:rFonts w:ascii="Traditional Arabic" w:hAnsi="Traditional Arabic" w:cs="Traditional Arabic" w:hint="cs"/>
          <w:sz w:val="32"/>
          <w:szCs w:val="32"/>
          <w:rtl/>
        </w:rPr>
        <w:t>َ</w:t>
      </w:r>
      <w:r>
        <w:rPr>
          <w:rFonts w:ascii="Traditional Arabic" w:hAnsi="Traditional Arabic" w:cs="Traditional Arabic"/>
          <w:sz w:val="32"/>
          <w:szCs w:val="32"/>
          <w:rtl/>
        </w:rPr>
        <w:t>ر</w:t>
      </w:r>
      <w:r>
        <w:rPr>
          <w:rFonts w:ascii="Traditional Arabic" w:hAnsi="Traditional Arabic" w:cs="Traditional Arabic" w:hint="cs"/>
          <w:sz w:val="32"/>
          <w:szCs w:val="32"/>
          <w:rtl/>
        </w:rPr>
        <w:t>َ</w:t>
      </w:r>
      <w:r w:rsidRPr="00C02A4A">
        <w:rPr>
          <w:rFonts w:ascii="Traditional Arabic" w:hAnsi="Traditional Arabic" w:cs="Traditional Arabic"/>
          <w:sz w:val="32"/>
          <w:szCs w:val="32"/>
          <w:rtl/>
        </w:rPr>
        <w:t>ق</w:t>
      </w:r>
      <w:r>
        <w:rPr>
          <w:rFonts w:ascii="Traditional Arabic" w:hAnsi="Traditional Arabic" w:cs="Traditional Arabic" w:hint="cs"/>
          <w:sz w:val="32"/>
          <w:szCs w:val="32"/>
          <w:rtl/>
        </w:rPr>
        <w:t>َ</w:t>
      </w:r>
      <w:r w:rsidRPr="00C02A4A">
        <w:rPr>
          <w:rFonts w:ascii="Traditional Arabic" w:hAnsi="Traditional Arabic" w:cs="Traditional Arabic"/>
          <w:sz w:val="32"/>
          <w:szCs w:val="32"/>
          <w:rtl/>
        </w:rPr>
        <w:t>) فعلاً ماضياً مبني على الرواية, ولا تجوز المخالفة للرواية</w:t>
      </w:r>
      <w:r>
        <w:rPr>
          <w:rFonts w:ascii="Traditional Arabic" w:hAnsi="Traditional Arabic" w:cs="Traditional Arabic" w:hint="cs"/>
          <w:sz w:val="32"/>
          <w:szCs w:val="32"/>
          <w:rtl/>
        </w:rPr>
        <w:t>"</w:t>
      </w:r>
      <w:r w:rsidRPr="00C02A4A">
        <w:rPr>
          <w:rFonts w:ascii="Traditional Arabic" w:hAnsi="Traditional Arabic" w:cs="Traditional Arabic"/>
          <w:sz w:val="32"/>
          <w:szCs w:val="32"/>
          <w:rtl/>
        </w:rPr>
        <w:t>.</w:t>
      </w:r>
      <w:r>
        <w:rPr>
          <w:rFonts w:ascii="Traditional Arabic" w:hAnsi="Traditional Arabic" w:cs="Traditional Arabic" w:hint="cs"/>
          <w:sz w:val="32"/>
          <w:szCs w:val="32"/>
          <w:rtl/>
        </w:rPr>
        <w:t xml:space="preserve"> ولم تأتِ رواية</w:t>
      </w:r>
      <w:r>
        <w:rPr>
          <w:rFonts w:ascii="Traditional Arabic" w:hAnsi="Traditional Arabic" w:cs="Traditional Arabic" w:hint="cs"/>
          <w:color w:val="FF0000"/>
          <w:sz w:val="32"/>
          <w:szCs w:val="32"/>
          <w:rtl/>
        </w:rPr>
        <w:t>(فَرِقٌ).</w:t>
      </w:r>
    </w:p>
  </w:footnote>
  <w:footnote w:id="673">
    <w:p w:rsidR="006A6301" w:rsidRPr="00C02A4A" w:rsidRDefault="006A6301" w:rsidP="006A6301">
      <w:pPr>
        <w:pStyle w:val="FootnoteText"/>
        <w:jc w:val="both"/>
        <w:rPr>
          <w:rFonts w:ascii="Traditional Arabic" w:hAnsi="Traditional Arabic" w:cs="Traditional Arabic"/>
          <w:color w:val="FF0000"/>
          <w:sz w:val="32"/>
          <w:szCs w:val="32"/>
          <w:lang w:bidi="ar-SY"/>
        </w:rPr>
      </w:pPr>
      <w:r w:rsidRPr="00C02A4A">
        <w:rPr>
          <w:rStyle w:val="FootnoteReference"/>
          <w:rFonts w:ascii="Traditional Arabic" w:hAnsi="Traditional Arabic" w:cs="Traditional Arabic"/>
          <w:color w:val="FF0000"/>
          <w:sz w:val="32"/>
          <w:szCs w:val="32"/>
        </w:rPr>
        <w:footnoteRef/>
      </w:r>
      <w:r w:rsidRPr="00C02A4A">
        <w:rPr>
          <w:rFonts w:ascii="Traditional Arabic" w:hAnsi="Traditional Arabic" w:cs="Traditional Arabic"/>
          <w:color w:val="FF0000"/>
          <w:sz w:val="32"/>
          <w:szCs w:val="32"/>
          <w:lang w:bidi="ar-SY"/>
        </w:rPr>
        <w:t>)</w:t>
      </w:r>
      <w:r w:rsidRPr="00C02A4A">
        <w:rPr>
          <w:rFonts w:ascii="Traditional Arabic" w:hAnsi="Traditional Arabic" w:cs="Traditional Arabic"/>
          <w:color w:val="FF0000"/>
          <w:sz w:val="32"/>
          <w:szCs w:val="32"/>
          <w:rtl/>
          <w:lang w:bidi="ar-SY"/>
        </w:rPr>
        <w:t xml:space="preserve">) الكشاف: </w:t>
      </w:r>
      <w:r>
        <w:rPr>
          <w:rFonts w:ascii="Traditional Arabic" w:hAnsi="Traditional Arabic" w:cs="Traditional Arabic" w:hint="cs"/>
          <w:color w:val="FF0000"/>
          <w:sz w:val="32"/>
          <w:szCs w:val="32"/>
          <w:rtl/>
          <w:lang w:bidi="ar-SY"/>
        </w:rPr>
        <w:t>2/96</w:t>
      </w:r>
      <w:r w:rsidRPr="00C02A4A">
        <w:rPr>
          <w:rFonts w:ascii="Traditional Arabic" w:hAnsi="Traditional Arabic" w:cs="Traditional Arabic"/>
          <w:color w:val="FF0000"/>
          <w:sz w:val="32"/>
          <w:szCs w:val="32"/>
          <w:rtl/>
          <w:lang w:bidi="ar-SY"/>
        </w:rPr>
        <w:t>.</w:t>
      </w:r>
    </w:p>
  </w:footnote>
  <w:footnote w:id="674">
    <w:p w:rsidR="006A6301" w:rsidRPr="00C02A4A" w:rsidRDefault="006A6301" w:rsidP="006A6301">
      <w:pPr>
        <w:autoSpaceDE w:val="0"/>
        <w:autoSpaceDN w:val="0"/>
        <w:adjustRightInd w:val="0"/>
        <w:spacing w:after="0" w:line="240" w:lineRule="auto"/>
        <w:jc w:val="both"/>
        <w:rPr>
          <w:rFonts w:ascii="Traditional Arabic" w:hAnsi="Traditional Arabic" w:cs="Traditional Arabic"/>
          <w:color w:val="000000"/>
          <w:sz w:val="32"/>
          <w:szCs w:val="32"/>
          <w:lang w:bidi="ar-SY"/>
        </w:rPr>
      </w:pPr>
      <w:r w:rsidRPr="00C02A4A">
        <w:rPr>
          <w:rStyle w:val="FootnoteReference"/>
          <w:rFonts w:ascii="Traditional Arabic" w:hAnsi="Traditional Arabic" w:cs="Traditional Arabic"/>
          <w:color w:val="FF0000"/>
          <w:sz w:val="32"/>
          <w:szCs w:val="32"/>
        </w:rPr>
        <w:footnoteRef/>
      </w:r>
      <w:r w:rsidRPr="00C02A4A">
        <w:rPr>
          <w:rFonts w:ascii="Traditional Arabic" w:hAnsi="Traditional Arabic" w:cs="Traditional Arabic"/>
          <w:color w:val="FF0000"/>
          <w:sz w:val="32"/>
          <w:szCs w:val="32"/>
          <w:lang w:bidi="ar-SY"/>
        </w:rPr>
        <w:t>)</w:t>
      </w:r>
      <w:r w:rsidRPr="00C02A4A">
        <w:rPr>
          <w:rFonts w:ascii="Traditional Arabic" w:hAnsi="Traditional Arabic" w:cs="Traditional Arabic"/>
          <w:color w:val="FF0000"/>
          <w:sz w:val="32"/>
          <w:szCs w:val="32"/>
          <w:rtl/>
          <w:lang w:bidi="ar-SY"/>
        </w:rPr>
        <w:t xml:space="preserve">) </w:t>
      </w:r>
      <w:r>
        <w:rPr>
          <w:rFonts w:ascii="Traditional Arabic" w:hAnsi="Traditional Arabic" w:cs="Traditional Arabic" w:hint="cs"/>
          <w:color w:val="000000"/>
          <w:sz w:val="32"/>
          <w:szCs w:val="32"/>
          <w:rtl/>
          <w:lang w:bidi="ar-SY"/>
        </w:rPr>
        <w:t>ذكره الواحدي في أسباب النزول</w:t>
      </w:r>
      <w:r>
        <w:rPr>
          <w:rFonts w:ascii="Traditional Arabic" w:hAnsi="Traditional Arabic" w:cs="Traditional Arabic"/>
          <w:color w:val="000000"/>
          <w:sz w:val="32"/>
          <w:szCs w:val="32"/>
          <w:rtl/>
          <w:lang w:bidi="ar-SY"/>
        </w:rPr>
        <w:t xml:space="preserve"> من رواية الكلبي عن أبي </w:t>
      </w:r>
      <w:r>
        <w:rPr>
          <w:rFonts w:ascii="Traditional Arabic" w:hAnsi="Traditional Arabic" w:cs="Traditional Arabic" w:hint="cs"/>
          <w:color w:val="000000"/>
          <w:sz w:val="32"/>
          <w:szCs w:val="32"/>
          <w:rtl/>
          <w:lang w:bidi="ar-SY"/>
        </w:rPr>
        <w:t>صالح</w:t>
      </w:r>
      <w:r>
        <w:rPr>
          <w:rFonts w:ascii="Traditional Arabic" w:hAnsi="Traditional Arabic" w:cs="Traditional Arabic"/>
          <w:color w:val="000000"/>
          <w:sz w:val="32"/>
          <w:szCs w:val="32"/>
          <w:rtl/>
          <w:lang w:bidi="ar-SY"/>
        </w:rPr>
        <w:t xml:space="preserve"> عن ابن عباس</w:t>
      </w:r>
      <w:r>
        <w:rPr>
          <w:rFonts w:ascii="Traditional Arabic" w:hAnsi="Traditional Arabic" w:cs="Traditional Arabic" w:hint="cs"/>
          <w:color w:val="000000"/>
          <w:sz w:val="32"/>
          <w:szCs w:val="32"/>
          <w:rtl/>
          <w:lang w:bidi="ar-SY"/>
        </w:rPr>
        <w:t>.</w:t>
      </w:r>
      <w:r w:rsidRPr="004C4503">
        <w:rPr>
          <w:rFonts w:ascii="Traditional Arabic" w:hAnsi="Traditional Arabic" w:cs="Traditional Arabic" w:hint="cs"/>
          <w:color w:val="FF0000"/>
          <w:sz w:val="32"/>
          <w:szCs w:val="32"/>
          <w:rtl/>
          <w:lang w:bidi="ar-SY"/>
        </w:rPr>
        <w:t xml:space="preserve">أسباب النزول, أبو الحسن علي بن أحمد بن محمد بن علي الواحدي (468هـ): </w:t>
      </w:r>
      <w:r>
        <w:rPr>
          <w:rFonts w:ascii="Traditional Arabic" w:hAnsi="Traditional Arabic" w:cs="Traditional Arabic" w:hint="cs"/>
          <w:color w:val="FF0000"/>
          <w:sz w:val="32"/>
          <w:szCs w:val="32"/>
          <w:rtl/>
          <w:lang w:bidi="ar-SY"/>
        </w:rPr>
        <w:t>تحقيق أحمد صقر, مؤسسة علوم القرآن-دمشق-سوريا, ط3: 1407هـ-1987م</w:t>
      </w:r>
      <w:r w:rsidRPr="00D33D8A">
        <w:rPr>
          <w:rFonts w:ascii="Traditional Arabic" w:hAnsi="Traditional Arabic" w:cs="Traditional Arabic"/>
          <w:color w:val="FF0000"/>
          <w:sz w:val="32"/>
          <w:szCs w:val="32"/>
          <w:rtl/>
          <w:lang w:bidi="ar-SY"/>
        </w:rPr>
        <w:t xml:space="preserve">: </w:t>
      </w:r>
      <w:r>
        <w:rPr>
          <w:rFonts w:ascii="Traditional Arabic" w:hAnsi="Traditional Arabic" w:cs="Traditional Arabic" w:hint="cs"/>
          <w:color w:val="FF0000"/>
          <w:sz w:val="32"/>
          <w:szCs w:val="32"/>
          <w:rtl/>
          <w:lang w:bidi="ar-SY"/>
        </w:rPr>
        <w:t>(</w:t>
      </w:r>
      <w:r w:rsidRPr="00D33D8A">
        <w:rPr>
          <w:rFonts w:ascii="Traditional Arabic" w:hAnsi="Traditional Arabic" w:cs="Traditional Arabic" w:hint="cs"/>
          <w:color w:val="FF0000"/>
          <w:sz w:val="32"/>
          <w:szCs w:val="32"/>
          <w:rtl/>
          <w:lang w:bidi="ar-SY"/>
        </w:rPr>
        <w:t>ص193</w:t>
      </w:r>
      <w:r>
        <w:rPr>
          <w:rFonts w:ascii="Traditional Arabic" w:hAnsi="Traditional Arabic" w:cs="Traditional Arabic" w:hint="cs"/>
          <w:color w:val="FF0000"/>
          <w:sz w:val="32"/>
          <w:szCs w:val="32"/>
          <w:rtl/>
          <w:lang w:bidi="ar-SY"/>
        </w:rPr>
        <w:t>)</w:t>
      </w:r>
      <w:r w:rsidRPr="00D33D8A">
        <w:rPr>
          <w:rFonts w:ascii="Traditional Arabic" w:hAnsi="Traditional Arabic" w:cs="Traditional Arabic"/>
          <w:color w:val="FF0000"/>
          <w:sz w:val="32"/>
          <w:szCs w:val="32"/>
          <w:rtl/>
          <w:lang w:bidi="ar-SY"/>
        </w:rPr>
        <w:t>.</w:t>
      </w:r>
      <w:r>
        <w:rPr>
          <w:rFonts w:ascii="Traditional Arabic" w:hAnsi="Traditional Arabic" w:cs="Traditional Arabic" w:hint="cs"/>
          <w:color w:val="FF0000"/>
          <w:sz w:val="32"/>
          <w:szCs w:val="32"/>
          <w:rtl/>
        </w:rPr>
        <w:t>والبغوي في معالم التنزيل: 1/654</w:t>
      </w:r>
      <w:r w:rsidRPr="00C02A4A">
        <w:rPr>
          <w:rFonts w:ascii="Traditional Arabic" w:hAnsi="Traditional Arabic" w:cs="Traditional Arabic"/>
          <w:color w:val="FF0000"/>
          <w:sz w:val="32"/>
          <w:szCs w:val="32"/>
          <w:rtl/>
          <w:lang w:bidi="ar-SY"/>
        </w:rPr>
        <w:t>.</w:t>
      </w:r>
    </w:p>
  </w:footnote>
  <w:footnote w:id="675">
    <w:p w:rsidR="006A6301" w:rsidRPr="008E0CAB" w:rsidRDefault="006A6301" w:rsidP="006A6301">
      <w:pPr>
        <w:pStyle w:val="FootnoteText"/>
        <w:jc w:val="both"/>
        <w:rPr>
          <w:rFonts w:ascii="Traditional Arabic" w:hAnsi="Traditional Arabic" w:cs="Traditional Arabic"/>
          <w:color w:val="FF0000"/>
          <w:sz w:val="28"/>
          <w:szCs w:val="28"/>
        </w:rPr>
      </w:pPr>
      <w:r w:rsidRPr="00CB6475">
        <w:rPr>
          <w:rStyle w:val="FootnoteReference"/>
          <w:rFonts w:ascii="Traditional Arabic" w:hAnsi="Traditional Arabic" w:cs="Traditional Arabic"/>
          <w:color w:val="FF0000"/>
          <w:sz w:val="28"/>
          <w:szCs w:val="28"/>
        </w:rPr>
        <w:footnoteRef/>
      </w:r>
      <w:r w:rsidRPr="00CB6475">
        <w:rPr>
          <w:rFonts w:ascii="Traditional Arabic" w:hAnsi="Traditional Arabic" w:cs="Traditional Arabic"/>
          <w:color w:val="FF0000"/>
          <w:sz w:val="28"/>
          <w:szCs w:val="28"/>
          <w:lang w:bidi="ar-SY"/>
        </w:rPr>
        <w:t>)</w:t>
      </w:r>
      <w:r w:rsidRPr="00CB6475">
        <w:rPr>
          <w:rFonts w:ascii="Traditional Arabic" w:hAnsi="Traditional Arabic" w:cs="Traditional Arabic"/>
          <w:color w:val="FF0000"/>
          <w:sz w:val="28"/>
          <w:szCs w:val="28"/>
          <w:rtl/>
          <w:lang w:bidi="ar-SY"/>
        </w:rPr>
        <w:t xml:space="preserve">) </w:t>
      </w:r>
      <w:r w:rsidRPr="00CB6475">
        <w:rPr>
          <w:rFonts w:ascii="Traditional Arabic" w:hAnsi="Traditional Arabic" w:cs="Traditional Arabic"/>
          <w:sz w:val="28"/>
          <w:szCs w:val="28"/>
          <w:rtl/>
        </w:rPr>
        <w:t xml:space="preserve">الطاغوت: من طغَا يطغَى بفتح الغين فيهما, ويطغُو طغياناً وطغواناً؛ أي جاوز الحد, وكلُّ مجاوزٍ حدَّه في العصيان </w:t>
      </w:r>
      <w:r w:rsidRPr="008E0CAB">
        <w:rPr>
          <w:rFonts w:ascii="Traditional Arabic" w:hAnsi="Traditional Arabic" w:cs="Traditional Arabic"/>
          <w:sz w:val="28"/>
          <w:szCs w:val="28"/>
          <w:rtl/>
        </w:rPr>
        <w:t>طاغٍ. والطاغوت: الشيطان والكاهن وكل رأس في الضلال. مختار الصحاح</w:t>
      </w:r>
      <w:r w:rsidRPr="008E0CAB">
        <w:rPr>
          <w:rFonts w:ascii="Traditional Arabic" w:hAnsi="Traditional Arabic" w:cs="Traditional Arabic"/>
          <w:sz w:val="28"/>
          <w:szCs w:val="28"/>
          <w:rtl/>
          <w:lang w:bidi="ar-SY"/>
        </w:rPr>
        <w:t>,محمد بن أبي بكر بن عبد القادر الرازي</w:t>
      </w:r>
      <w:r>
        <w:rPr>
          <w:rFonts w:ascii="Traditional Arabic" w:hAnsi="Traditional Arabic" w:cs="Traditional Arabic" w:hint="cs"/>
          <w:sz w:val="28"/>
          <w:szCs w:val="28"/>
          <w:rtl/>
          <w:lang w:bidi="ar-SY"/>
        </w:rPr>
        <w:t xml:space="preserve"> (666هـ)</w:t>
      </w:r>
      <w:r w:rsidRPr="008E0CAB">
        <w:rPr>
          <w:rFonts w:ascii="Traditional Arabic" w:hAnsi="Traditional Arabic" w:cs="Traditional Arabic"/>
          <w:sz w:val="28"/>
          <w:szCs w:val="28"/>
          <w:rtl/>
          <w:lang w:bidi="ar-SY"/>
        </w:rPr>
        <w:t>: تحقيق محمود خاطر, مكتبة لبنان-بيروت, 1415هـ-1995م</w:t>
      </w:r>
      <w:r w:rsidRPr="008E0CAB">
        <w:rPr>
          <w:rFonts w:ascii="Traditional Arabic" w:hAnsi="Traditional Arabic" w:cs="Traditional Arabic" w:hint="cs"/>
          <w:sz w:val="28"/>
          <w:szCs w:val="28"/>
          <w:rtl/>
          <w:lang w:bidi="ar-SY"/>
        </w:rPr>
        <w:t>:</w:t>
      </w:r>
      <w:r w:rsidRPr="008E0CAB">
        <w:rPr>
          <w:rFonts w:ascii="Traditional Arabic" w:hAnsi="Traditional Arabic" w:cs="Traditional Arabic"/>
          <w:sz w:val="28"/>
          <w:szCs w:val="28"/>
          <w:rtl/>
        </w:rPr>
        <w:t xml:space="preserve"> (طغى)</w:t>
      </w:r>
      <w:r w:rsidRPr="008E0CAB">
        <w:rPr>
          <w:rFonts w:ascii="Traditional Arabic" w:hAnsi="Traditional Arabic" w:cs="Traditional Arabic" w:hint="cs"/>
          <w:sz w:val="28"/>
          <w:szCs w:val="28"/>
          <w:rtl/>
        </w:rPr>
        <w:t xml:space="preserve"> 1/403</w:t>
      </w:r>
      <w:r w:rsidRPr="008E0CAB">
        <w:rPr>
          <w:rFonts w:ascii="Traditional Arabic" w:hAnsi="Traditional Arabic" w:cs="Traditional Arabic"/>
          <w:sz w:val="28"/>
          <w:szCs w:val="28"/>
          <w:rtl/>
        </w:rPr>
        <w:t>.</w:t>
      </w:r>
    </w:p>
  </w:footnote>
  <w:footnote w:id="676">
    <w:p w:rsidR="006A6301" w:rsidRPr="008E0CAB" w:rsidRDefault="006A6301" w:rsidP="006A6301">
      <w:pPr>
        <w:pStyle w:val="NoSpacing"/>
        <w:rPr>
          <w:sz w:val="28"/>
          <w:szCs w:val="28"/>
          <w:rtl/>
        </w:rPr>
      </w:pPr>
      <w:r w:rsidRPr="008E0CAB">
        <w:rPr>
          <w:rStyle w:val="FootnoteReference"/>
          <w:color w:val="FF0000"/>
          <w:sz w:val="28"/>
          <w:szCs w:val="28"/>
        </w:rPr>
        <w:footnoteRef/>
      </w:r>
      <w:r w:rsidRPr="008E0CAB">
        <w:rPr>
          <w:color w:val="FF0000"/>
          <w:sz w:val="28"/>
          <w:szCs w:val="28"/>
        </w:rPr>
        <w:t>)</w:t>
      </w:r>
      <w:r w:rsidRPr="008E0CAB">
        <w:rPr>
          <w:color w:val="FF0000"/>
          <w:sz w:val="28"/>
          <w:szCs w:val="28"/>
          <w:rtl/>
        </w:rPr>
        <w:t xml:space="preserve">) </w:t>
      </w:r>
      <w:r w:rsidRPr="008E0CAB">
        <w:rPr>
          <w:sz w:val="28"/>
          <w:szCs w:val="28"/>
          <w:rtl/>
        </w:rPr>
        <w:t>في (أ): في  التشبيه, وفي (د): لتشبيهه.</w:t>
      </w:r>
    </w:p>
  </w:footnote>
  <w:footnote w:id="677">
    <w:p w:rsidR="006A6301" w:rsidRPr="008E0CAB" w:rsidRDefault="006A6301" w:rsidP="006A6301">
      <w:pPr>
        <w:pStyle w:val="NoSpacing"/>
        <w:rPr>
          <w:color w:val="FF0000"/>
          <w:sz w:val="28"/>
          <w:szCs w:val="28"/>
        </w:rPr>
      </w:pPr>
      <w:r w:rsidRPr="008E0CAB">
        <w:rPr>
          <w:rStyle w:val="FootnoteReference"/>
          <w:color w:val="FF0000"/>
          <w:sz w:val="28"/>
          <w:szCs w:val="28"/>
        </w:rPr>
        <w:footnoteRef/>
      </w:r>
      <w:r w:rsidRPr="008E0CAB">
        <w:rPr>
          <w:color w:val="FF0000"/>
          <w:sz w:val="28"/>
          <w:szCs w:val="28"/>
        </w:rPr>
        <w:t>)</w:t>
      </w:r>
      <w:r w:rsidRPr="008E0CAB">
        <w:rPr>
          <w:color w:val="FF0000"/>
          <w:sz w:val="28"/>
          <w:szCs w:val="28"/>
          <w:rtl/>
        </w:rPr>
        <w:t>) الاستعارة</w:t>
      </w:r>
      <w:r w:rsidRPr="008E0CAB">
        <w:rPr>
          <w:rFonts w:hint="cs"/>
          <w:color w:val="FF0000"/>
          <w:sz w:val="28"/>
          <w:szCs w:val="28"/>
          <w:rtl/>
        </w:rPr>
        <w:t>:</w:t>
      </w:r>
      <w:r w:rsidRPr="008E0CAB">
        <w:rPr>
          <w:color w:val="FF0000"/>
          <w:sz w:val="28"/>
          <w:szCs w:val="28"/>
          <w:rtl/>
        </w:rPr>
        <w:t xml:space="preserve"> هي اللفظ المستعمل فيما ش</w:t>
      </w:r>
      <w:r w:rsidRPr="008E0CAB">
        <w:rPr>
          <w:rFonts w:hint="cs"/>
          <w:color w:val="FF0000"/>
          <w:sz w:val="28"/>
          <w:szCs w:val="28"/>
          <w:rtl/>
        </w:rPr>
        <w:t>ُ</w:t>
      </w:r>
      <w:r w:rsidRPr="008E0CAB">
        <w:rPr>
          <w:color w:val="FF0000"/>
          <w:sz w:val="28"/>
          <w:szCs w:val="28"/>
          <w:rtl/>
        </w:rPr>
        <w:t>ب</w:t>
      </w:r>
      <w:r w:rsidRPr="008E0CAB">
        <w:rPr>
          <w:rFonts w:hint="cs"/>
          <w:color w:val="FF0000"/>
          <w:sz w:val="28"/>
          <w:szCs w:val="28"/>
          <w:rtl/>
        </w:rPr>
        <w:t>ِّ</w:t>
      </w:r>
      <w:r w:rsidRPr="008E0CAB">
        <w:rPr>
          <w:color w:val="FF0000"/>
          <w:sz w:val="28"/>
          <w:szCs w:val="28"/>
          <w:rtl/>
        </w:rPr>
        <w:t>ه</w:t>
      </w:r>
      <w:r w:rsidRPr="008E0CAB">
        <w:rPr>
          <w:rFonts w:hint="cs"/>
          <w:color w:val="FF0000"/>
          <w:sz w:val="28"/>
          <w:szCs w:val="28"/>
          <w:rtl/>
        </w:rPr>
        <w:t>َ</w:t>
      </w:r>
      <w:r w:rsidRPr="008E0CAB">
        <w:rPr>
          <w:color w:val="FF0000"/>
          <w:sz w:val="28"/>
          <w:szCs w:val="28"/>
          <w:rtl/>
        </w:rPr>
        <w:t xml:space="preserve"> بمعناه </w:t>
      </w:r>
      <w:r w:rsidRPr="008E0CAB">
        <w:rPr>
          <w:rFonts w:hint="cs"/>
          <w:color w:val="FF0000"/>
          <w:sz w:val="28"/>
          <w:szCs w:val="28"/>
          <w:rtl/>
        </w:rPr>
        <w:t>الأصل</w:t>
      </w:r>
      <w:r w:rsidRPr="008E0CAB">
        <w:rPr>
          <w:color w:val="FF0000"/>
          <w:sz w:val="28"/>
          <w:szCs w:val="28"/>
          <w:rtl/>
        </w:rPr>
        <w:t>ي لعلاقة المشابهة ك</w:t>
      </w:r>
      <w:r w:rsidRPr="008E0CAB">
        <w:rPr>
          <w:rFonts w:hint="cs"/>
          <w:color w:val="FF0000"/>
          <w:sz w:val="28"/>
          <w:szCs w:val="28"/>
          <w:rtl/>
        </w:rPr>
        <w:t>ـ (</w:t>
      </w:r>
      <w:r w:rsidRPr="008E0CAB">
        <w:rPr>
          <w:color w:val="FF0000"/>
          <w:sz w:val="28"/>
          <w:szCs w:val="28"/>
          <w:rtl/>
        </w:rPr>
        <w:t>أسد</w:t>
      </w:r>
      <w:r w:rsidRPr="008E0CAB">
        <w:rPr>
          <w:rFonts w:hint="cs"/>
          <w:color w:val="FF0000"/>
          <w:sz w:val="28"/>
          <w:szCs w:val="28"/>
          <w:rtl/>
        </w:rPr>
        <w:t>)</w:t>
      </w:r>
      <w:r w:rsidRPr="008E0CAB">
        <w:rPr>
          <w:color w:val="FF0000"/>
          <w:sz w:val="28"/>
          <w:szCs w:val="28"/>
          <w:rtl/>
        </w:rPr>
        <w:t xml:space="preserve"> في قولنا: رأيت أسداً يرمي. </w:t>
      </w:r>
      <w:r w:rsidRPr="008E0CAB">
        <w:rPr>
          <w:sz w:val="28"/>
          <w:szCs w:val="28"/>
          <w:rtl/>
        </w:rPr>
        <w:t>الوشاح على الشرح المختصر لتلخيص المفتاح, محمد الكرمي: مطبعة قم, 1375هـ</w:t>
      </w:r>
      <w:r w:rsidRPr="008E0CAB">
        <w:rPr>
          <w:color w:val="FF0000"/>
          <w:sz w:val="28"/>
          <w:szCs w:val="28"/>
          <w:rtl/>
        </w:rPr>
        <w:t>: 2/164.</w:t>
      </w:r>
    </w:p>
  </w:footnote>
  <w:footnote w:id="678">
    <w:p w:rsidR="006A6301" w:rsidRPr="00CB6475" w:rsidRDefault="006A6301" w:rsidP="006A6301">
      <w:pPr>
        <w:pStyle w:val="NoSpacing"/>
        <w:rPr>
          <w:sz w:val="28"/>
          <w:szCs w:val="28"/>
        </w:rPr>
      </w:pPr>
      <w:r w:rsidRPr="00CB6475">
        <w:rPr>
          <w:rStyle w:val="FootnoteReference"/>
          <w:color w:val="FF0000"/>
          <w:sz w:val="28"/>
          <w:szCs w:val="28"/>
        </w:rPr>
        <w:footnoteRef/>
      </w:r>
      <w:r w:rsidRPr="00CB6475">
        <w:rPr>
          <w:color w:val="FF0000"/>
          <w:sz w:val="28"/>
          <w:szCs w:val="28"/>
        </w:rPr>
        <w:t>)</w:t>
      </w:r>
      <w:r w:rsidRPr="00CB6475">
        <w:rPr>
          <w:color w:val="FF0000"/>
          <w:sz w:val="28"/>
          <w:szCs w:val="28"/>
          <w:rtl/>
        </w:rPr>
        <w:t xml:space="preserve">) </w:t>
      </w:r>
      <w:r w:rsidRPr="00CB6475">
        <w:rPr>
          <w:sz w:val="28"/>
          <w:szCs w:val="28"/>
          <w:rtl/>
        </w:rPr>
        <w:t>في (ب): بصيغة, تصحيف.</w:t>
      </w:r>
    </w:p>
  </w:footnote>
  <w:footnote w:id="679">
    <w:p w:rsidR="006A6301" w:rsidRPr="00CB6475" w:rsidRDefault="006A6301" w:rsidP="006A6301">
      <w:pPr>
        <w:pStyle w:val="NoSpacing"/>
        <w:rPr>
          <w:sz w:val="28"/>
          <w:szCs w:val="28"/>
          <w:rtl/>
        </w:rPr>
      </w:pPr>
      <w:r w:rsidRPr="00CB6475">
        <w:rPr>
          <w:rStyle w:val="FootnoteReference"/>
          <w:color w:val="FF0000"/>
          <w:sz w:val="28"/>
          <w:szCs w:val="28"/>
        </w:rPr>
        <w:footnoteRef/>
      </w:r>
      <w:r w:rsidRPr="00CB6475">
        <w:rPr>
          <w:color w:val="FF0000"/>
          <w:sz w:val="28"/>
          <w:szCs w:val="28"/>
        </w:rPr>
        <w:t>)</w:t>
      </w:r>
      <w:r w:rsidRPr="00CB6475">
        <w:rPr>
          <w:color w:val="FF0000"/>
          <w:sz w:val="28"/>
          <w:szCs w:val="28"/>
          <w:rtl/>
        </w:rPr>
        <w:t xml:space="preserve">) </w:t>
      </w:r>
      <w:r w:rsidRPr="00CB6475">
        <w:rPr>
          <w:sz w:val="28"/>
          <w:szCs w:val="28"/>
          <w:rtl/>
        </w:rPr>
        <w:t>في حاشية (أ): أي</w:t>
      </w:r>
      <w:r>
        <w:rPr>
          <w:rFonts w:hint="cs"/>
          <w:sz w:val="28"/>
          <w:szCs w:val="28"/>
          <w:rtl/>
        </w:rPr>
        <w:t>:</w:t>
      </w:r>
      <w:r w:rsidRPr="00CB6475">
        <w:rPr>
          <w:sz w:val="28"/>
          <w:szCs w:val="28"/>
          <w:rtl/>
        </w:rPr>
        <w:t xml:space="preserve"> الطاغوت.</w:t>
      </w:r>
    </w:p>
  </w:footnote>
  <w:footnote w:id="680">
    <w:p w:rsidR="006A6301" w:rsidRPr="00CB6475" w:rsidRDefault="006A6301" w:rsidP="006A6301">
      <w:pPr>
        <w:pStyle w:val="NoSpacing"/>
        <w:rPr>
          <w:color w:val="FF0000"/>
          <w:sz w:val="28"/>
          <w:szCs w:val="28"/>
        </w:rPr>
      </w:pPr>
      <w:r w:rsidRPr="00CB6475">
        <w:rPr>
          <w:rStyle w:val="FootnoteReference"/>
          <w:color w:val="FF0000"/>
          <w:sz w:val="28"/>
          <w:szCs w:val="28"/>
        </w:rPr>
        <w:footnoteRef/>
      </w:r>
      <w:r w:rsidRPr="00CB6475">
        <w:rPr>
          <w:color w:val="FF0000"/>
          <w:sz w:val="28"/>
          <w:szCs w:val="28"/>
        </w:rPr>
        <w:t>)</w:t>
      </w:r>
      <w:r w:rsidRPr="00CB6475">
        <w:rPr>
          <w:color w:val="FF0000"/>
          <w:sz w:val="28"/>
          <w:szCs w:val="28"/>
          <w:rtl/>
        </w:rPr>
        <w:t xml:space="preserve">) </w:t>
      </w:r>
      <w:r w:rsidRPr="00CB6475">
        <w:rPr>
          <w:sz w:val="28"/>
          <w:szCs w:val="28"/>
          <w:rtl/>
        </w:rPr>
        <w:t>في حاشية (أ): أي</w:t>
      </w:r>
      <w:r>
        <w:rPr>
          <w:rFonts w:hint="cs"/>
          <w:sz w:val="28"/>
          <w:szCs w:val="28"/>
          <w:rtl/>
        </w:rPr>
        <w:t>:</w:t>
      </w:r>
      <w:r w:rsidRPr="00CB6475">
        <w:rPr>
          <w:sz w:val="28"/>
          <w:szCs w:val="28"/>
          <w:rtl/>
        </w:rPr>
        <w:t xml:space="preserve"> إلى كعب.</w:t>
      </w:r>
    </w:p>
  </w:footnote>
  <w:footnote w:id="681">
    <w:p w:rsidR="006A6301" w:rsidRPr="00CB6475" w:rsidRDefault="006A6301" w:rsidP="006A6301">
      <w:pPr>
        <w:pStyle w:val="NoSpacing"/>
        <w:rPr>
          <w:rStyle w:val="FootnoteReference"/>
          <w:sz w:val="28"/>
          <w:szCs w:val="28"/>
        </w:rPr>
      </w:pPr>
      <w:r w:rsidRPr="00CB6475">
        <w:rPr>
          <w:rStyle w:val="FootnoteReference"/>
          <w:color w:val="FF0000"/>
          <w:sz w:val="28"/>
          <w:szCs w:val="28"/>
        </w:rPr>
        <w:footnoteRef/>
      </w:r>
      <w:r w:rsidRPr="00CB6475">
        <w:rPr>
          <w:color w:val="FF0000"/>
          <w:sz w:val="28"/>
          <w:szCs w:val="28"/>
        </w:rPr>
        <w:t>)</w:t>
      </w:r>
      <w:r w:rsidRPr="00CB6475">
        <w:rPr>
          <w:color w:val="FF0000"/>
          <w:sz w:val="28"/>
          <w:szCs w:val="28"/>
          <w:rtl/>
        </w:rPr>
        <w:t xml:space="preserve">) </w:t>
      </w:r>
      <w:r w:rsidRPr="00CB6475">
        <w:rPr>
          <w:rFonts w:hint="cs"/>
          <w:color w:val="000000"/>
          <w:sz w:val="28"/>
          <w:szCs w:val="28"/>
          <w:rtl/>
        </w:rPr>
        <w:t xml:space="preserve">المجاز المرسل: </w:t>
      </w:r>
      <w:r w:rsidRPr="00CB6475">
        <w:rPr>
          <w:color w:val="000000"/>
          <w:sz w:val="28"/>
          <w:szCs w:val="28"/>
          <w:rtl/>
        </w:rPr>
        <w:t>هو ما كانت العلاقة بين ما است</w:t>
      </w:r>
      <w:r w:rsidRPr="00CB6475">
        <w:rPr>
          <w:rFonts w:hint="cs"/>
          <w:color w:val="000000"/>
          <w:sz w:val="28"/>
          <w:szCs w:val="28"/>
          <w:rtl/>
        </w:rPr>
        <w:t>ُ</w:t>
      </w:r>
      <w:r w:rsidRPr="00CB6475">
        <w:rPr>
          <w:color w:val="000000"/>
          <w:sz w:val="28"/>
          <w:szCs w:val="28"/>
          <w:rtl/>
        </w:rPr>
        <w:t>عم</w:t>
      </w:r>
      <w:r w:rsidRPr="00CB6475">
        <w:rPr>
          <w:rFonts w:hint="cs"/>
          <w:color w:val="000000"/>
          <w:sz w:val="28"/>
          <w:szCs w:val="28"/>
          <w:rtl/>
        </w:rPr>
        <w:t>ِ</w:t>
      </w:r>
      <w:r w:rsidRPr="00CB6475">
        <w:rPr>
          <w:color w:val="000000"/>
          <w:sz w:val="28"/>
          <w:szCs w:val="28"/>
          <w:rtl/>
        </w:rPr>
        <w:t>ل</w:t>
      </w:r>
      <w:r w:rsidRPr="00CB6475">
        <w:rPr>
          <w:rFonts w:hint="cs"/>
          <w:color w:val="000000"/>
          <w:sz w:val="28"/>
          <w:szCs w:val="28"/>
          <w:rtl/>
        </w:rPr>
        <w:t>َ</w:t>
      </w:r>
      <w:r w:rsidRPr="00CB6475">
        <w:rPr>
          <w:color w:val="000000"/>
          <w:sz w:val="28"/>
          <w:szCs w:val="28"/>
          <w:rtl/>
        </w:rPr>
        <w:t xml:space="preserve"> فيه وما و</w:t>
      </w:r>
      <w:r w:rsidRPr="00CB6475">
        <w:rPr>
          <w:rFonts w:hint="cs"/>
          <w:color w:val="000000"/>
          <w:sz w:val="28"/>
          <w:szCs w:val="28"/>
          <w:rtl/>
        </w:rPr>
        <w:t>ُ</w:t>
      </w:r>
      <w:r w:rsidRPr="00CB6475">
        <w:rPr>
          <w:color w:val="000000"/>
          <w:sz w:val="28"/>
          <w:szCs w:val="28"/>
          <w:rtl/>
        </w:rPr>
        <w:t>ض</w:t>
      </w:r>
      <w:r w:rsidRPr="00CB6475">
        <w:rPr>
          <w:rFonts w:hint="cs"/>
          <w:color w:val="000000"/>
          <w:sz w:val="28"/>
          <w:szCs w:val="28"/>
          <w:rtl/>
        </w:rPr>
        <w:t>ِ</w:t>
      </w:r>
      <w:r w:rsidRPr="00CB6475">
        <w:rPr>
          <w:color w:val="000000"/>
          <w:sz w:val="28"/>
          <w:szCs w:val="28"/>
          <w:rtl/>
        </w:rPr>
        <w:t>ع</w:t>
      </w:r>
      <w:r w:rsidRPr="00CB6475">
        <w:rPr>
          <w:rFonts w:hint="cs"/>
          <w:color w:val="000000"/>
          <w:sz w:val="28"/>
          <w:szCs w:val="28"/>
          <w:rtl/>
        </w:rPr>
        <w:t>َ</w:t>
      </w:r>
      <w:r w:rsidRPr="00CB6475">
        <w:rPr>
          <w:color w:val="000000"/>
          <w:sz w:val="28"/>
          <w:szCs w:val="28"/>
          <w:rtl/>
        </w:rPr>
        <w:t xml:space="preserve"> له ملابسة غير التشبيه, كاليد إذا استعملت في النعمة</w:t>
      </w:r>
      <w:r w:rsidRPr="00CB6475">
        <w:rPr>
          <w:rFonts w:hint="cs"/>
          <w:color w:val="000000"/>
          <w:sz w:val="28"/>
          <w:szCs w:val="28"/>
          <w:rtl/>
        </w:rPr>
        <w:t>؛</w:t>
      </w:r>
      <w:r w:rsidRPr="00CB6475">
        <w:rPr>
          <w:color w:val="000000"/>
          <w:sz w:val="28"/>
          <w:szCs w:val="28"/>
          <w:rtl/>
        </w:rPr>
        <w:t xml:space="preserve"> لأن</w:t>
      </w:r>
      <w:r w:rsidRPr="00CB6475">
        <w:rPr>
          <w:rFonts w:hint="cs"/>
          <w:color w:val="000000"/>
          <w:sz w:val="28"/>
          <w:szCs w:val="28"/>
          <w:rtl/>
        </w:rPr>
        <w:t>َّ</w:t>
      </w:r>
      <w:r w:rsidRPr="00CB6475">
        <w:rPr>
          <w:color w:val="000000"/>
          <w:sz w:val="28"/>
          <w:szCs w:val="28"/>
          <w:rtl/>
        </w:rPr>
        <w:t xml:space="preserve"> من شأنها أن تصد</w:t>
      </w:r>
      <w:r w:rsidRPr="00CB6475">
        <w:rPr>
          <w:rFonts w:hint="cs"/>
          <w:color w:val="000000"/>
          <w:sz w:val="28"/>
          <w:szCs w:val="28"/>
          <w:rtl/>
        </w:rPr>
        <w:t>ُ</w:t>
      </w:r>
      <w:r w:rsidRPr="00CB6475">
        <w:rPr>
          <w:color w:val="000000"/>
          <w:sz w:val="28"/>
          <w:szCs w:val="28"/>
          <w:rtl/>
        </w:rPr>
        <w:t>ر عن الجارحة ومنها تصل إلى المقصود بها, مع قرينة عدم إرادة ال</w:t>
      </w:r>
      <w:r w:rsidRPr="00CB6475">
        <w:rPr>
          <w:rFonts w:hint="cs"/>
          <w:color w:val="000000"/>
          <w:sz w:val="28"/>
          <w:szCs w:val="28"/>
          <w:rtl/>
        </w:rPr>
        <w:t>حقيقة</w:t>
      </w:r>
      <w:r>
        <w:rPr>
          <w:color w:val="000000"/>
          <w:sz w:val="28"/>
          <w:szCs w:val="28"/>
          <w:rtl/>
        </w:rPr>
        <w:t>. انظر:</w:t>
      </w:r>
      <w:r>
        <w:rPr>
          <w:sz w:val="28"/>
          <w:szCs w:val="28"/>
          <w:rtl/>
        </w:rPr>
        <w:t xml:space="preserve">الإيضاح في علوم البلاغة </w:t>
      </w:r>
      <w:r w:rsidRPr="00CB6475">
        <w:rPr>
          <w:sz w:val="28"/>
          <w:szCs w:val="28"/>
          <w:rtl/>
        </w:rPr>
        <w:t>: ص209, والوشاح على الشرح الم</w:t>
      </w:r>
      <w:r>
        <w:rPr>
          <w:sz w:val="28"/>
          <w:szCs w:val="28"/>
          <w:rtl/>
        </w:rPr>
        <w:t>ختصر لتلخيص المفتاح</w:t>
      </w:r>
      <w:r w:rsidRPr="00CB6475">
        <w:rPr>
          <w:sz w:val="28"/>
          <w:szCs w:val="28"/>
          <w:rtl/>
        </w:rPr>
        <w:t>: 2/192.</w:t>
      </w:r>
    </w:p>
  </w:footnote>
  <w:footnote w:id="682">
    <w:p w:rsidR="006A6301" w:rsidRPr="00CB6475" w:rsidRDefault="006A6301" w:rsidP="006A6301">
      <w:pPr>
        <w:pStyle w:val="NoSpacing"/>
        <w:rPr>
          <w:color w:val="FF0000"/>
          <w:sz w:val="28"/>
          <w:szCs w:val="28"/>
          <w:rtl/>
        </w:rPr>
      </w:pPr>
      <w:r w:rsidRPr="00CB6475">
        <w:rPr>
          <w:rStyle w:val="FootnoteReference"/>
          <w:color w:val="FF0000"/>
          <w:sz w:val="28"/>
          <w:szCs w:val="28"/>
        </w:rPr>
        <w:footnoteRef/>
      </w:r>
      <w:r w:rsidRPr="00CB6475">
        <w:rPr>
          <w:color w:val="FF0000"/>
          <w:sz w:val="28"/>
          <w:szCs w:val="28"/>
        </w:rPr>
        <w:t>)</w:t>
      </w:r>
      <w:r>
        <w:rPr>
          <w:color w:val="FF0000"/>
          <w:sz w:val="28"/>
          <w:szCs w:val="28"/>
          <w:rtl/>
        </w:rPr>
        <w:t xml:space="preserve">) </w:t>
      </w:r>
      <w:r w:rsidRPr="00CB6475">
        <w:rPr>
          <w:rFonts w:hint="cs"/>
          <w:color w:val="FF0000"/>
          <w:sz w:val="28"/>
          <w:szCs w:val="28"/>
          <w:rtl/>
        </w:rPr>
        <w:t xml:space="preserve">انظر: </w:t>
      </w:r>
      <w:r w:rsidRPr="00CB6475">
        <w:rPr>
          <w:color w:val="FF0000"/>
          <w:sz w:val="28"/>
          <w:szCs w:val="28"/>
          <w:rtl/>
        </w:rPr>
        <w:t>الكشاف: 2/97.</w:t>
      </w:r>
    </w:p>
  </w:footnote>
  <w:footnote w:id="683">
    <w:p w:rsidR="006A6301" w:rsidRPr="00CB6475" w:rsidRDefault="006A6301" w:rsidP="006A6301">
      <w:pPr>
        <w:pStyle w:val="NoSpacing"/>
        <w:rPr>
          <w:sz w:val="28"/>
          <w:szCs w:val="28"/>
        </w:rPr>
      </w:pPr>
      <w:r w:rsidRPr="00CB6475">
        <w:rPr>
          <w:rStyle w:val="FootnoteReference"/>
          <w:color w:val="FF0000"/>
          <w:sz w:val="28"/>
          <w:szCs w:val="28"/>
        </w:rPr>
        <w:footnoteRef/>
      </w:r>
      <w:r w:rsidRPr="00CB6475">
        <w:rPr>
          <w:color w:val="FF0000"/>
          <w:sz w:val="28"/>
          <w:szCs w:val="28"/>
        </w:rPr>
        <w:t>)</w:t>
      </w:r>
      <w:r w:rsidRPr="00CB6475">
        <w:rPr>
          <w:color w:val="FF0000"/>
          <w:sz w:val="28"/>
          <w:szCs w:val="28"/>
          <w:rtl/>
        </w:rPr>
        <w:t xml:space="preserve">) </w:t>
      </w:r>
      <w:r w:rsidRPr="00CB6475">
        <w:rPr>
          <w:sz w:val="28"/>
          <w:szCs w:val="28"/>
          <w:rtl/>
        </w:rPr>
        <w:t>في حاشية (أ): أي</w:t>
      </w:r>
      <w:r>
        <w:rPr>
          <w:rFonts w:hint="cs"/>
          <w:sz w:val="28"/>
          <w:szCs w:val="28"/>
          <w:rtl/>
        </w:rPr>
        <w:t>:</w:t>
      </w:r>
      <w:r w:rsidRPr="00CB6475">
        <w:rPr>
          <w:sz w:val="28"/>
          <w:szCs w:val="28"/>
          <w:rtl/>
        </w:rPr>
        <w:t xml:space="preserve"> فيما الكشاف.</w:t>
      </w:r>
    </w:p>
  </w:footnote>
  <w:footnote w:id="684">
    <w:p w:rsidR="006A6301" w:rsidRPr="00CB6475" w:rsidRDefault="006A6301" w:rsidP="006A6301">
      <w:pPr>
        <w:pStyle w:val="FootnoteText"/>
        <w:jc w:val="both"/>
        <w:rPr>
          <w:rFonts w:ascii="Traditional Arabic" w:hAnsi="Traditional Arabic" w:cs="Traditional Arabic"/>
          <w:color w:val="FF0000"/>
          <w:sz w:val="28"/>
          <w:szCs w:val="28"/>
        </w:rPr>
      </w:pPr>
      <w:r w:rsidRPr="00CB6475">
        <w:rPr>
          <w:rStyle w:val="FootnoteReference"/>
          <w:rFonts w:ascii="Traditional Arabic" w:hAnsi="Traditional Arabic" w:cs="Traditional Arabic"/>
          <w:color w:val="FF0000"/>
          <w:sz w:val="28"/>
          <w:szCs w:val="28"/>
        </w:rPr>
        <w:footnoteRef/>
      </w:r>
      <w:r w:rsidRPr="00CB6475">
        <w:rPr>
          <w:rFonts w:ascii="Traditional Arabic" w:hAnsi="Traditional Arabic" w:cs="Traditional Arabic"/>
          <w:color w:val="FF0000"/>
          <w:sz w:val="28"/>
          <w:szCs w:val="28"/>
          <w:lang w:bidi="ar-SY"/>
        </w:rPr>
        <w:t>)</w:t>
      </w:r>
      <w:r w:rsidRPr="00CB6475">
        <w:rPr>
          <w:rFonts w:ascii="Traditional Arabic" w:hAnsi="Traditional Arabic" w:cs="Traditional Arabic"/>
          <w:color w:val="FF0000"/>
          <w:sz w:val="28"/>
          <w:szCs w:val="28"/>
          <w:rtl/>
          <w:lang w:bidi="ar-SY"/>
        </w:rPr>
        <w:t>)</w:t>
      </w:r>
      <w:r w:rsidRPr="00CB6475">
        <w:rPr>
          <w:rFonts w:ascii="Traditional Arabic" w:hAnsi="Traditional Arabic" w:cs="Traditional Arabic"/>
          <w:sz w:val="28"/>
          <w:szCs w:val="28"/>
          <w:rtl/>
        </w:rPr>
        <w:t>في حاشية (أ): فيكون مجازاً عقلياً من قبيل الإسناد إلى السبب.</w:t>
      </w:r>
    </w:p>
  </w:footnote>
  <w:footnote w:id="685">
    <w:p w:rsidR="006A6301" w:rsidRPr="00CB6475" w:rsidRDefault="006A6301" w:rsidP="006A6301">
      <w:pPr>
        <w:pStyle w:val="NoSpacing"/>
        <w:rPr>
          <w:sz w:val="28"/>
          <w:szCs w:val="28"/>
        </w:rPr>
      </w:pPr>
      <w:r w:rsidRPr="00CB6475">
        <w:rPr>
          <w:rStyle w:val="FootnoteReference"/>
          <w:color w:val="FF0000"/>
          <w:sz w:val="28"/>
          <w:szCs w:val="28"/>
        </w:rPr>
        <w:footnoteRef/>
      </w:r>
      <w:r w:rsidRPr="00CB6475">
        <w:rPr>
          <w:color w:val="FF0000"/>
          <w:sz w:val="28"/>
          <w:szCs w:val="28"/>
        </w:rPr>
        <w:t>)</w:t>
      </w:r>
      <w:r w:rsidRPr="00CB6475">
        <w:rPr>
          <w:color w:val="FF0000"/>
          <w:sz w:val="28"/>
          <w:szCs w:val="28"/>
          <w:rtl/>
        </w:rPr>
        <w:t>)</w:t>
      </w:r>
      <w:r w:rsidRPr="00CB6475">
        <w:rPr>
          <w:sz w:val="28"/>
          <w:szCs w:val="28"/>
          <w:rtl/>
        </w:rPr>
        <w:t>في حاشية (أ): غير ما ذكره الكشاف</w:t>
      </w:r>
      <w:r>
        <w:rPr>
          <w:rFonts w:hint="cs"/>
          <w:sz w:val="28"/>
          <w:szCs w:val="28"/>
          <w:rtl/>
        </w:rPr>
        <w:t>,</w:t>
      </w:r>
      <w:r w:rsidRPr="00CB6475">
        <w:rPr>
          <w:sz w:val="28"/>
          <w:szCs w:val="28"/>
          <w:rtl/>
        </w:rPr>
        <w:t xml:space="preserve"> وما ذكره القاضي يدل على أنّه مجاز مرسل</w:t>
      </w:r>
      <w:r>
        <w:rPr>
          <w:rFonts w:hint="cs"/>
          <w:sz w:val="28"/>
          <w:szCs w:val="28"/>
          <w:rtl/>
        </w:rPr>
        <w:t>,</w:t>
      </w:r>
      <w:r w:rsidRPr="00CB6475">
        <w:rPr>
          <w:sz w:val="28"/>
          <w:szCs w:val="28"/>
          <w:rtl/>
        </w:rPr>
        <w:t xml:space="preserve"> وما ذكر الكشاف أنّه مجاز عقلي فهو أمرٌ آخر.</w:t>
      </w:r>
    </w:p>
  </w:footnote>
  <w:footnote w:id="686">
    <w:p w:rsidR="006A6301" w:rsidRDefault="006A6301" w:rsidP="006A6301">
      <w:pPr>
        <w:pStyle w:val="FootnoteText"/>
        <w:rPr>
          <w:rFonts w:ascii="Traditional Arabic" w:hAnsi="Traditional Arabic" w:cs="Traditional Arabic"/>
          <w:color w:val="FF0000"/>
          <w:sz w:val="28"/>
          <w:szCs w:val="28"/>
          <w:rtl/>
        </w:rPr>
      </w:pPr>
      <w:r w:rsidRPr="00CB6475">
        <w:rPr>
          <w:rStyle w:val="FootnoteReference"/>
          <w:rFonts w:ascii="Traditional Arabic" w:hAnsi="Traditional Arabic" w:cs="Traditional Arabic"/>
          <w:color w:val="FF0000"/>
          <w:sz w:val="28"/>
          <w:szCs w:val="28"/>
        </w:rPr>
        <w:footnoteRef/>
      </w:r>
      <w:r w:rsidRPr="00CB6475">
        <w:rPr>
          <w:rFonts w:ascii="Traditional Arabic" w:hAnsi="Traditional Arabic" w:cs="Traditional Arabic"/>
          <w:color w:val="FF0000"/>
          <w:sz w:val="28"/>
          <w:szCs w:val="28"/>
          <w:lang w:bidi="ar-SY"/>
        </w:rPr>
        <w:t>)</w:t>
      </w:r>
      <w:r w:rsidRPr="00CB6475">
        <w:rPr>
          <w:rFonts w:ascii="Traditional Arabic" w:hAnsi="Traditional Arabic" w:cs="Traditional Arabic"/>
          <w:color w:val="FF0000"/>
          <w:sz w:val="28"/>
          <w:szCs w:val="28"/>
          <w:rtl/>
          <w:lang w:bidi="ar-SY"/>
        </w:rPr>
        <w:t xml:space="preserve">) </w:t>
      </w:r>
      <w:r>
        <w:rPr>
          <w:rFonts w:ascii="Traditional Arabic" w:hAnsi="Traditional Arabic" w:cs="Traditional Arabic" w:hint="cs"/>
          <w:color w:val="FF0000"/>
          <w:sz w:val="28"/>
          <w:szCs w:val="28"/>
          <w:rtl/>
          <w:lang w:bidi="ar-SY"/>
        </w:rPr>
        <w:t>ف</w:t>
      </w:r>
      <w:r w:rsidRPr="00CB6475">
        <w:rPr>
          <w:rFonts w:ascii="Traditional Arabic" w:hAnsi="Traditional Arabic" w:cs="Traditional Arabic"/>
          <w:color w:val="FF0000"/>
          <w:sz w:val="28"/>
          <w:szCs w:val="28"/>
          <w:rtl/>
        </w:rPr>
        <w:t xml:space="preserve">البيضاوي جعل المراد بالطاغوت كعب بن الأشرف, وتسميته بذلك من قبيل المجاز المرسل. أمّا الزمخشري </w:t>
      </w:r>
      <w:r>
        <w:rPr>
          <w:rFonts w:ascii="Traditional Arabic" w:hAnsi="Traditional Arabic" w:cs="Traditional Arabic" w:hint="cs"/>
          <w:color w:val="FF0000"/>
          <w:sz w:val="28"/>
          <w:szCs w:val="28"/>
          <w:rtl/>
        </w:rPr>
        <w:t>ف</w:t>
      </w:r>
      <w:r w:rsidRPr="00CB6475">
        <w:rPr>
          <w:rFonts w:ascii="Traditional Arabic" w:hAnsi="Traditional Arabic" w:cs="Traditional Arabic"/>
          <w:color w:val="FF0000"/>
          <w:sz w:val="28"/>
          <w:szCs w:val="28"/>
          <w:rtl/>
        </w:rPr>
        <w:t>جعل المراد بالطاغوت الشيطان, وجعل نسبة التحاكم إليه من قبيل المجاز</w:t>
      </w:r>
      <w:r w:rsidRPr="00CB6475">
        <w:rPr>
          <w:rFonts w:ascii="Traditional Arabic" w:hAnsi="Traditional Arabic" w:cs="Traditional Arabic" w:hint="cs"/>
          <w:color w:val="FF0000"/>
          <w:sz w:val="28"/>
          <w:szCs w:val="28"/>
          <w:rtl/>
        </w:rPr>
        <w:t xml:space="preserve"> العقلي</w:t>
      </w:r>
      <w:r>
        <w:rPr>
          <w:rFonts w:ascii="Traditional Arabic" w:hAnsi="Traditional Arabic" w:cs="Traditional Arabic"/>
          <w:color w:val="FF0000"/>
          <w:sz w:val="28"/>
          <w:szCs w:val="28"/>
          <w:rtl/>
        </w:rPr>
        <w:t>.</w:t>
      </w:r>
      <w:r>
        <w:rPr>
          <w:rFonts w:ascii="Traditional Arabic" w:hAnsi="Traditional Arabic" w:cs="Traditional Arabic" w:hint="cs"/>
          <w:color w:val="FF0000"/>
          <w:sz w:val="28"/>
          <w:szCs w:val="28"/>
          <w:rtl/>
        </w:rPr>
        <w:t xml:space="preserve"> والمجاز العقلي: هو الكلام المـُ</w:t>
      </w:r>
      <w:r w:rsidRPr="00CB6475">
        <w:rPr>
          <w:rFonts w:ascii="Traditional Arabic" w:hAnsi="Traditional Arabic" w:cs="Traditional Arabic" w:hint="cs"/>
          <w:color w:val="FF0000"/>
          <w:sz w:val="28"/>
          <w:szCs w:val="28"/>
          <w:rtl/>
        </w:rPr>
        <w:t>فادُ به خلاف ما عند المتكلم من الحكم فيه لضربٍ من التَّأول إفادةً للخلاف لا بوساطة وضع, كقولك: أنبت الربيع</w:t>
      </w:r>
      <w:r>
        <w:rPr>
          <w:rFonts w:ascii="Traditional Arabic" w:hAnsi="Traditional Arabic" w:cs="Traditional Arabic" w:hint="cs"/>
          <w:color w:val="FF0000"/>
          <w:sz w:val="28"/>
          <w:szCs w:val="28"/>
          <w:rtl/>
        </w:rPr>
        <w:t xml:space="preserve"> البقل, وشفى الطبيب المريض, وكسا</w:t>
      </w:r>
      <w:r w:rsidRPr="00CB6475">
        <w:rPr>
          <w:rFonts w:ascii="Traditional Arabic" w:hAnsi="Traditional Arabic" w:cs="Traditional Arabic" w:hint="cs"/>
          <w:color w:val="FF0000"/>
          <w:sz w:val="28"/>
          <w:szCs w:val="28"/>
          <w:rtl/>
        </w:rPr>
        <w:t xml:space="preserve"> الخليفة الكعبة. الإيضاح في علوم البلاغة: ص30. </w:t>
      </w:r>
    </w:p>
    <w:p w:rsidR="006A6301" w:rsidRPr="00CB6475" w:rsidRDefault="006A6301" w:rsidP="006A6301">
      <w:pPr>
        <w:pStyle w:val="FootnoteText"/>
        <w:rPr>
          <w:rFonts w:ascii="Traditional Arabic" w:hAnsi="Traditional Arabic" w:cs="Traditional Arabic"/>
          <w:color w:val="FF0000"/>
          <w:sz w:val="28"/>
          <w:szCs w:val="28"/>
        </w:rPr>
      </w:pPr>
      <w:r w:rsidRPr="005B7868">
        <w:rPr>
          <w:rFonts w:ascii="Traditional Arabic" w:hAnsi="Traditional Arabic" w:cs="Traditional Arabic"/>
          <w:color w:val="FF0000"/>
          <w:sz w:val="28"/>
          <w:szCs w:val="28"/>
          <w:rtl/>
        </w:rPr>
        <w:t>في حاشية (أ): وهو كونه مجازاً مرسلاً.</w:t>
      </w:r>
    </w:p>
  </w:footnote>
  <w:footnote w:id="687">
    <w:p w:rsidR="006A6301" w:rsidRPr="00CB6475" w:rsidRDefault="006A6301" w:rsidP="006A6301">
      <w:pPr>
        <w:pStyle w:val="FootnoteText"/>
        <w:jc w:val="both"/>
        <w:rPr>
          <w:rFonts w:ascii="Traditional Arabic" w:hAnsi="Traditional Arabic" w:cs="Traditional Arabic"/>
          <w:color w:val="FF0000"/>
          <w:sz w:val="28"/>
          <w:szCs w:val="28"/>
          <w:lang w:bidi="ar-SY"/>
        </w:rPr>
      </w:pPr>
      <w:r w:rsidRPr="00CB6475">
        <w:rPr>
          <w:rStyle w:val="FootnoteReference"/>
          <w:rFonts w:ascii="Traditional Arabic" w:hAnsi="Traditional Arabic" w:cs="Traditional Arabic"/>
          <w:color w:val="FF0000"/>
          <w:sz w:val="28"/>
          <w:szCs w:val="28"/>
        </w:rPr>
        <w:footnoteRef/>
      </w:r>
      <w:r w:rsidRPr="00CB6475">
        <w:rPr>
          <w:rFonts w:ascii="Traditional Arabic" w:hAnsi="Traditional Arabic" w:cs="Traditional Arabic"/>
          <w:color w:val="FF0000"/>
          <w:sz w:val="28"/>
          <w:szCs w:val="28"/>
          <w:lang w:bidi="ar-SY"/>
        </w:rPr>
        <w:t>)</w:t>
      </w:r>
      <w:r w:rsidRPr="00CB6475">
        <w:rPr>
          <w:rFonts w:ascii="Traditional Arabic" w:hAnsi="Traditional Arabic" w:cs="Traditional Arabic"/>
          <w:color w:val="FF0000"/>
          <w:sz w:val="28"/>
          <w:szCs w:val="28"/>
          <w:rtl/>
          <w:lang w:bidi="ar-SY"/>
        </w:rPr>
        <w:t xml:space="preserve">) وهي </w:t>
      </w:r>
      <w:r>
        <w:rPr>
          <w:rFonts w:ascii="Traditional Arabic" w:hAnsi="Traditional Arabic" w:cs="Traditional Arabic"/>
          <w:color w:val="FF0000"/>
          <w:sz w:val="28"/>
          <w:szCs w:val="28"/>
          <w:rtl/>
          <w:lang w:bidi="ar-SY"/>
        </w:rPr>
        <w:t>قراءة الحسن فيما رواه عنه قتادة</w:t>
      </w:r>
      <w:r>
        <w:rPr>
          <w:rFonts w:ascii="Traditional Arabic" w:hAnsi="Traditional Arabic" w:cs="Traditional Arabic" w:hint="cs"/>
          <w:color w:val="FF0000"/>
          <w:sz w:val="28"/>
          <w:szCs w:val="28"/>
          <w:rtl/>
          <w:lang w:bidi="ar-SY"/>
        </w:rPr>
        <w:t>.</w:t>
      </w:r>
      <w:r>
        <w:rPr>
          <w:rFonts w:ascii="Traditional Arabic" w:hAnsi="Traditional Arabic" w:cs="Traditional Arabic"/>
          <w:color w:val="FF0000"/>
          <w:sz w:val="28"/>
          <w:szCs w:val="28"/>
          <w:rtl/>
          <w:lang w:bidi="ar-SY"/>
        </w:rPr>
        <w:t xml:space="preserve"> وقال أبو الفتح</w:t>
      </w:r>
      <w:r w:rsidRPr="00CB6475">
        <w:rPr>
          <w:rFonts w:ascii="Traditional Arabic" w:hAnsi="Traditional Arabic" w:cs="Traditional Arabic"/>
          <w:color w:val="FF0000"/>
          <w:sz w:val="28"/>
          <w:szCs w:val="28"/>
          <w:rtl/>
          <w:lang w:bidi="ar-SY"/>
        </w:rPr>
        <w:t>: وجه ذلك أن</w:t>
      </w:r>
      <w:r>
        <w:rPr>
          <w:rFonts w:ascii="Traditional Arabic" w:hAnsi="Traditional Arabic" w:cs="Traditional Arabic" w:hint="cs"/>
          <w:color w:val="FF0000"/>
          <w:sz w:val="28"/>
          <w:szCs w:val="28"/>
          <w:rtl/>
          <w:lang w:bidi="ar-SY"/>
        </w:rPr>
        <w:t>ّ</w:t>
      </w:r>
      <w:r w:rsidRPr="00CB6475">
        <w:rPr>
          <w:rFonts w:ascii="Traditional Arabic" w:hAnsi="Traditional Arabic" w:cs="Traditional Arabic"/>
          <w:color w:val="FF0000"/>
          <w:sz w:val="28"/>
          <w:szCs w:val="28"/>
          <w:rtl/>
          <w:lang w:bidi="ar-SY"/>
        </w:rPr>
        <w:t>ه حذف لام الفعل من تعاليت استحساناً وتخفيفاً, فلما زالت لام</w:t>
      </w:r>
      <w:r w:rsidRPr="00CB6475">
        <w:rPr>
          <w:rFonts w:ascii="Traditional Arabic" w:hAnsi="Traditional Arabic" w:cs="Traditional Arabic" w:hint="cs"/>
          <w:color w:val="FF0000"/>
          <w:sz w:val="28"/>
          <w:szCs w:val="28"/>
          <w:rtl/>
          <w:lang w:bidi="ar-SY"/>
        </w:rPr>
        <w:t xml:space="preserve"> الفعل</w:t>
      </w:r>
      <w:r w:rsidRPr="00CB6475">
        <w:rPr>
          <w:rFonts w:ascii="Traditional Arabic" w:hAnsi="Traditional Arabic" w:cs="Traditional Arabic"/>
          <w:color w:val="FF0000"/>
          <w:sz w:val="28"/>
          <w:szCs w:val="28"/>
          <w:rtl/>
          <w:lang w:bidi="ar-SY"/>
        </w:rPr>
        <w:t xml:space="preserve"> من (تعالي</w:t>
      </w:r>
      <w:r w:rsidRPr="00CB6475">
        <w:rPr>
          <w:rFonts w:ascii="Traditional Arabic" w:hAnsi="Traditional Arabic" w:cs="Traditional Arabic" w:hint="cs"/>
          <w:color w:val="FF0000"/>
          <w:sz w:val="28"/>
          <w:szCs w:val="28"/>
          <w:rtl/>
          <w:lang w:bidi="ar-SY"/>
        </w:rPr>
        <w:t>ت</w:t>
      </w:r>
      <w:r w:rsidRPr="00CB6475">
        <w:rPr>
          <w:rFonts w:ascii="Traditional Arabic" w:hAnsi="Traditional Arabic" w:cs="Traditional Arabic"/>
          <w:color w:val="FF0000"/>
          <w:sz w:val="28"/>
          <w:szCs w:val="28"/>
          <w:rtl/>
          <w:lang w:bidi="ar-SY"/>
        </w:rPr>
        <w:t>) ضُمت لام تعال لوقوع واو الجمع بعدها</w:t>
      </w:r>
      <w:r>
        <w:rPr>
          <w:rFonts w:ascii="Traditional Arabic" w:hAnsi="Traditional Arabic" w:cs="Traditional Arabic" w:hint="cs"/>
          <w:color w:val="FF0000"/>
          <w:sz w:val="28"/>
          <w:szCs w:val="28"/>
          <w:rtl/>
          <w:lang w:bidi="ar-SY"/>
        </w:rPr>
        <w:t>,</w:t>
      </w:r>
      <w:r w:rsidRPr="00CB6475">
        <w:rPr>
          <w:rFonts w:ascii="Traditional Arabic" w:hAnsi="Traditional Arabic" w:cs="Traditional Arabic"/>
          <w:color w:val="FF0000"/>
          <w:sz w:val="28"/>
          <w:szCs w:val="28"/>
          <w:rtl/>
          <w:lang w:bidi="ar-SY"/>
        </w:rPr>
        <w:t xml:space="preserve"> كقولك: تقدم</w:t>
      </w:r>
      <w:r>
        <w:rPr>
          <w:rFonts w:ascii="Traditional Arabic" w:hAnsi="Traditional Arabic" w:cs="Traditional Arabic" w:hint="cs"/>
          <w:color w:val="FF0000"/>
          <w:sz w:val="28"/>
          <w:szCs w:val="28"/>
          <w:rtl/>
          <w:lang w:bidi="ar-SY"/>
        </w:rPr>
        <w:t>ُ</w:t>
      </w:r>
      <w:r w:rsidRPr="00CB6475">
        <w:rPr>
          <w:rFonts w:ascii="Traditional Arabic" w:hAnsi="Traditional Arabic" w:cs="Traditional Arabic"/>
          <w:color w:val="FF0000"/>
          <w:sz w:val="28"/>
          <w:szCs w:val="28"/>
          <w:rtl/>
          <w:lang w:bidi="ar-SY"/>
        </w:rPr>
        <w:t>وا وتأخر</w:t>
      </w:r>
      <w:r>
        <w:rPr>
          <w:rFonts w:ascii="Traditional Arabic" w:hAnsi="Traditional Arabic" w:cs="Traditional Arabic" w:hint="cs"/>
          <w:color w:val="FF0000"/>
          <w:sz w:val="28"/>
          <w:szCs w:val="28"/>
          <w:rtl/>
          <w:lang w:bidi="ar-SY"/>
        </w:rPr>
        <w:t>ُ</w:t>
      </w:r>
      <w:r w:rsidRPr="00CB6475">
        <w:rPr>
          <w:rFonts w:ascii="Traditional Arabic" w:hAnsi="Traditional Arabic" w:cs="Traditional Arabic"/>
          <w:color w:val="FF0000"/>
          <w:sz w:val="28"/>
          <w:szCs w:val="28"/>
          <w:rtl/>
          <w:lang w:bidi="ar-SY"/>
        </w:rPr>
        <w:t>وا. ونظير ذلك في حذف اللام استخفافاً قولهم: ما باليت به بالةً, وأصلها بالِيَة, كالعافِية والعاقِبة, ثم</w:t>
      </w:r>
      <w:r>
        <w:rPr>
          <w:rFonts w:ascii="Traditional Arabic" w:hAnsi="Traditional Arabic" w:cs="Traditional Arabic" w:hint="cs"/>
          <w:color w:val="FF0000"/>
          <w:sz w:val="28"/>
          <w:szCs w:val="28"/>
          <w:rtl/>
          <w:lang w:bidi="ar-SY"/>
        </w:rPr>
        <w:t>َّ</w:t>
      </w:r>
      <w:r>
        <w:rPr>
          <w:rFonts w:ascii="Traditional Arabic" w:hAnsi="Traditional Arabic" w:cs="Traditional Arabic"/>
          <w:color w:val="FF0000"/>
          <w:sz w:val="28"/>
          <w:szCs w:val="28"/>
          <w:rtl/>
          <w:lang w:bidi="ar-SY"/>
        </w:rPr>
        <w:t xml:space="preserve"> حذفت اللام. المحتسب في تب</w:t>
      </w:r>
      <w:r>
        <w:rPr>
          <w:rFonts w:ascii="Traditional Arabic" w:hAnsi="Traditional Arabic" w:cs="Traditional Arabic" w:hint="cs"/>
          <w:color w:val="FF0000"/>
          <w:sz w:val="28"/>
          <w:szCs w:val="28"/>
          <w:rtl/>
          <w:lang w:bidi="ar-SY"/>
        </w:rPr>
        <w:t>ي</w:t>
      </w:r>
      <w:r w:rsidRPr="00CB6475">
        <w:rPr>
          <w:rFonts w:ascii="Traditional Arabic" w:hAnsi="Traditional Arabic" w:cs="Traditional Arabic"/>
          <w:color w:val="FF0000"/>
          <w:sz w:val="28"/>
          <w:szCs w:val="28"/>
          <w:rtl/>
          <w:lang w:bidi="ar-SY"/>
        </w:rPr>
        <w:t xml:space="preserve">ين وجوه شواذ القراءات: 1/88. </w:t>
      </w:r>
    </w:p>
  </w:footnote>
  <w:footnote w:id="688">
    <w:p w:rsidR="006A6301" w:rsidRPr="00C7581C" w:rsidRDefault="006A6301" w:rsidP="006A6301">
      <w:pPr>
        <w:pStyle w:val="FootnoteText"/>
        <w:jc w:val="both"/>
        <w:rPr>
          <w:rFonts w:ascii="Traditional Arabic" w:hAnsi="Traditional Arabic" w:cs="Traditional Arabic"/>
          <w:color w:val="FF0000"/>
          <w:sz w:val="28"/>
          <w:szCs w:val="28"/>
          <w:lang w:bidi="ar-SY"/>
        </w:rPr>
      </w:pPr>
      <w:r w:rsidRPr="00C7581C">
        <w:rPr>
          <w:rStyle w:val="FootnoteReference"/>
          <w:rFonts w:ascii="Traditional Arabic" w:hAnsi="Traditional Arabic" w:cs="Traditional Arabic"/>
          <w:color w:val="FF0000"/>
          <w:sz w:val="28"/>
          <w:szCs w:val="28"/>
        </w:rPr>
        <w:footnoteRef/>
      </w:r>
      <w:r w:rsidRPr="00C7581C">
        <w:rPr>
          <w:rFonts w:ascii="Traditional Arabic" w:hAnsi="Traditional Arabic" w:cs="Traditional Arabic"/>
          <w:color w:val="FF0000"/>
          <w:sz w:val="28"/>
          <w:szCs w:val="28"/>
          <w:lang w:bidi="ar-SY"/>
        </w:rPr>
        <w:t>)</w:t>
      </w:r>
      <w:r w:rsidRPr="00C7581C">
        <w:rPr>
          <w:rFonts w:ascii="Traditional Arabic" w:hAnsi="Traditional Arabic" w:cs="Traditional Arabic"/>
          <w:color w:val="FF0000"/>
          <w:sz w:val="28"/>
          <w:szCs w:val="28"/>
          <w:rtl/>
          <w:lang w:bidi="ar-SY"/>
        </w:rPr>
        <w:t>)</w:t>
      </w:r>
      <w:r w:rsidRPr="00C7581C">
        <w:rPr>
          <w:rFonts w:ascii="Traditional Arabic" w:hAnsi="Traditional Arabic" w:cs="Traditional Arabic" w:hint="cs"/>
          <w:color w:val="FF0000"/>
          <w:sz w:val="28"/>
          <w:szCs w:val="28"/>
          <w:rtl/>
          <w:lang w:bidi="ar-SY"/>
        </w:rPr>
        <w:t xml:space="preserve"> و</w:t>
      </w:r>
      <w:r w:rsidRPr="00C7581C">
        <w:rPr>
          <w:rFonts w:ascii="Traditional Arabic" w:hAnsi="Traditional Arabic" w:cs="Traditional Arabic"/>
          <w:color w:val="FF0000"/>
          <w:sz w:val="28"/>
          <w:szCs w:val="28"/>
          <w:rtl/>
          <w:lang w:bidi="ar-SY"/>
        </w:rPr>
        <w:t>قال: والوجه فتح اللام. الكشاف: 2/97 .</w:t>
      </w:r>
    </w:p>
  </w:footnote>
  <w:footnote w:id="689">
    <w:p w:rsidR="006A6301" w:rsidRPr="00894EA1" w:rsidRDefault="006A6301" w:rsidP="006A6301">
      <w:pPr>
        <w:pStyle w:val="FootnoteText"/>
        <w:jc w:val="both"/>
        <w:rPr>
          <w:rFonts w:ascii="Traditional Arabic" w:hAnsi="Traditional Arabic" w:cs="Traditional Arabic"/>
          <w:color w:val="FF0000"/>
          <w:sz w:val="28"/>
          <w:szCs w:val="28"/>
          <w:lang w:bidi="ar-SY"/>
        </w:rPr>
      </w:pPr>
      <w:r w:rsidRPr="00CB6475">
        <w:rPr>
          <w:rStyle w:val="FootnoteReference"/>
          <w:rFonts w:ascii="Traditional Arabic" w:hAnsi="Traditional Arabic" w:cs="Traditional Arabic"/>
          <w:color w:val="FF0000"/>
          <w:sz w:val="28"/>
          <w:szCs w:val="28"/>
        </w:rPr>
        <w:footnoteRef/>
      </w:r>
      <w:r w:rsidRPr="00CB6475">
        <w:rPr>
          <w:rFonts w:ascii="Traditional Arabic" w:hAnsi="Traditional Arabic" w:cs="Traditional Arabic"/>
          <w:color w:val="FF0000"/>
          <w:sz w:val="28"/>
          <w:szCs w:val="28"/>
          <w:lang w:bidi="ar-SY"/>
        </w:rPr>
        <w:t>)</w:t>
      </w:r>
      <w:r w:rsidRPr="00CB6475">
        <w:rPr>
          <w:rFonts w:ascii="Traditional Arabic" w:hAnsi="Traditional Arabic" w:cs="Traditional Arabic"/>
          <w:color w:val="FF0000"/>
          <w:sz w:val="28"/>
          <w:szCs w:val="28"/>
          <w:rtl/>
          <w:lang w:bidi="ar-SY"/>
        </w:rPr>
        <w:t>)</w:t>
      </w:r>
      <w:r>
        <w:rPr>
          <w:rFonts w:ascii="Traditional Arabic" w:hAnsi="Traditional Arabic" w:cs="Traditional Arabic" w:hint="cs"/>
          <w:color w:val="FF0000"/>
          <w:sz w:val="28"/>
          <w:szCs w:val="28"/>
          <w:rtl/>
          <w:lang w:bidi="ar-SY"/>
        </w:rPr>
        <w:t xml:space="preserve"> أبو فراس</w:t>
      </w:r>
      <w:r w:rsidRPr="00CB6475">
        <w:rPr>
          <w:rFonts w:ascii="Traditional Arabic" w:hAnsi="Traditional Arabic" w:cs="Traditional Arabic"/>
          <w:color w:val="FF0000"/>
          <w:sz w:val="28"/>
          <w:szCs w:val="28"/>
          <w:rtl/>
          <w:lang w:bidi="ar-SY"/>
        </w:rPr>
        <w:t xml:space="preserve"> الحارث بن أبي</w:t>
      </w:r>
      <w:r>
        <w:rPr>
          <w:rFonts w:ascii="Traditional Arabic" w:hAnsi="Traditional Arabic" w:cs="Traditional Arabic" w:hint="cs"/>
          <w:color w:val="FF0000"/>
          <w:sz w:val="28"/>
          <w:szCs w:val="28"/>
          <w:rtl/>
          <w:lang w:bidi="ar-SY"/>
        </w:rPr>
        <w:t xml:space="preserve"> العلاء</w:t>
      </w:r>
      <w:r w:rsidRPr="00CB6475">
        <w:rPr>
          <w:rFonts w:ascii="Traditional Arabic" w:hAnsi="Traditional Arabic" w:cs="Traditional Arabic"/>
          <w:color w:val="FF0000"/>
          <w:sz w:val="28"/>
          <w:szCs w:val="28"/>
          <w:rtl/>
          <w:lang w:bidi="ar-SY"/>
        </w:rPr>
        <w:t xml:space="preserve"> سعيد</w:t>
      </w:r>
      <w:r>
        <w:rPr>
          <w:rFonts w:ascii="Traditional Arabic" w:hAnsi="Traditional Arabic" w:cs="Traditional Arabic" w:hint="cs"/>
          <w:color w:val="FF0000"/>
          <w:sz w:val="28"/>
          <w:szCs w:val="28"/>
          <w:rtl/>
          <w:lang w:bidi="ar-SY"/>
        </w:rPr>
        <w:t xml:space="preserve"> بن حمدان,</w:t>
      </w:r>
      <w:r w:rsidRPr="00CB6475">
        <w:rPr>
          <w:rFonts w:ascii="Traditional Arabic" w:hAnsi="Traditional Arabic" w:cs="Traditional Arabic"/>
          <w:color w:val="FF0000"/>
          <w:sz w:val="28"/>
          <w:szCs w:val="28"/>
          <w:rtl/>
          <w:lang w:bidi="ar-SY"/>
        </w:rPr>
        <w:t xml:space="preserve"> ابن عم</w:t>
      </w:r>
      <w:r>
        <w:rPr>
          <w:rFonts w:ascii="Traditional Arabic" w:hAnsi="Traditional Arabic" w:cs="Traditional Arabic" w:hint="cs"/>
          <w:color w:val="FF0000"/>
          <w:sz w:val="28"/>
          <w:szCs w:val="28"/>
          <w:rtl/>
          <w:lang w:bidi="ar-SY"/>
        </w:rPr>
        <w:t xml:space="preserve"> ناصر الدولة وسيف الدولة ابني حمدان</w:t>
      </w:r>
      <w:r w:rsidRPr="00CB6475">
        <w:rPr>
          <w:rFonts w:ascii="Traditional Arabic" w:hAnsi="Traditional Arabic" w:cs="Traditional Arabic"/>
          <w:color w:val="FF0000"/>
          <w:sz w:val="28"/>
          <w:szCs w:val="28"/>
          <w:rtl/>
          <w:lang w:bidi="ar-SY"/>
        </w:rPr>
        <w:t xml:space="preserve"> الدولة</w:t>
      </w:r>
      <w:r>
        <w:rPr>
          <w:rFonts w:ascii="Traditional Arabic" w:hAnsi="Traditional Arabic" w:cs="Traditional Arabic" w:hint="cs"/>
          <w:color w:val="FF0000"/>
          <w:sz w:val="28"/>
          <w:szCs w:val="28"/>
          <w:rtl/>
          <w:lang w:bidi="ar-SY"/>
        </w:rPr>
        <w:t xml:space="preserve">, قال الثعالبي في وصفه: كان فرد دهره, وشمس </w:t>
      </w:r>
      <w:r w:rsidRPr="00DF78DD">
        <w:rPr>
          <w:rFonts w:ascii="Traditional Arabic" w:hAnsi="Traditional Arabic" w:cs="Traditional Arabic"/>
          <w:color w:val="000000"/>
          <w:sz w:val="28"/>
          <w:szCs w:val="28"/>
          <w:rtl/>
          <w:lang w:bidi="ar-SY"/>
        </w:rPr>
        <w:t>عصره، أدباً وفضلاً، وكرماً ومجداً، وبلاغة وبراعة، وفروسي</w:t>
      </w:r>
      <w:r>
        <w:rPr>
          <w:rFonts w:ascii="Traditional Arabic" w:hAnsi="Traditional Arabic" w:cs="Traditional Arabic"/>
          <w:color w:val="000000"/>
          <w:sz w:val="28"/>
          <w:szCs w:val="28"/>
          <w:rtl/>
          <w:lang w:bidi="ar-SY"/>
        </w:rPr>
        <w:t xml:space="preserve">ة وشجاعة، وشعره مشهور </w:t>
      </w:r>
      <w:r w:rsidRPr="00894EA1">
        <w:rPr>
          <w:rFonts w:ascii="Traditional Arabic" w:hAnsi="Traditional Arabic" w:cs="Traditional Arabic"/>
          <w:color w:val="000000"/>
          <w:sz w:val="28"/>
          <w:szCs w:val="28"/>
          <w:rtl/>
          <w:lang w:bidi="ar-SY"/>
        </w:rPr>
        <w:t>سائر بين الحسن والجودة والسهولة والجزالة والعذوبة والفخامة والحلاوة، ومعه رواء الطبع وسمة الظرف وعزة الملك. وكان الصاحب بن عب</w:t>
      </w:r>
      <w:r w:rsidRPr="00894EA1">
        <w:rPr>
          <w:rFonts w:ascii="Traditional Arabic" w:hAnsi="Traditional Arabic" w:cs="Traditional Arabic" w:hint="cs"/>
          <w:color w:val="000000"/>
          <w:sz w:val="28"/>
          <w:szCs w:val="28"/>
          <w:rtl/>
          <w:lang w:bidi="ar-SY"/>
        </w:rPr>
        <w:t>ّ</w:t>
      </w:r>
      <w:r w:rsidRPr="00894EA1">
        <w:rPr>
          <w:rFonts w:ascii="Traditional Arabic" w:hAnsi="Traditional Arabic" w:cs="Traditional Arabic"/>
          <w:color w:val="000000"/>
          <w:sz w:val="28"/>
          <w:szCs w:val="28"/>
          <w:rtl/>
          <w:lang w:bidi="ar-SY"/>
        </w:rPr>
        <w:t>اد يقول: ب</w:t>
      </w:r>
      <w:r w:rsidRPr="00894EA1">
        <w:rPr>
          <w:rFonts w:ascii="Traditional Arabic" w:hAnsi="Traditional Arabic" w:cs="Traditional Arabic" w:hint="cs"/>
          <w:color w:val="000000"/>
          <w:sz w:val="28"/>
          <w:szCs w:val="28"/>
          <w:rtl/>
          <w:lang w:bidi="ar-SY"/>
        </w:rPr>
        <w:t>ُ</w:t>
      </w:r>
      <w:r w:rsidRPr="00894EA1">
        <w:rPr>
          <w:rFonts w:ascii="Traditional Arabic" w:hAnsi="Traditional Arabic" w:cs="Traditional Arabic"/>
          <w:color w:val="000000"/>
          <w:sz w:val="28"/>
          <w:szCs w:val="28"/>
          <w:rtl/>
          <w:lang w:bidi="ar-SY"/>
        </w:rPr>
        <w:t>د</w:t>
      </w:r>
      <w:r w:rsidRPr="00894EA1">
        <w:rPr>
          <w:rFonts w:ascii="Traditional Arabic" w:hAnsi="Traditional Arabic" w:cs="Traditional Arabic" w:hint="cs"/>
          <w:color w:val="000000"/>
          <w:sz w:val="28"/>
          <w:szCs w:val="28"/>
          <w:rtl/>
          <w:lang w:bidi="ar-SY"/>
        </w:rPr>
        <w:t>ِ</w:t>
      </w:r>
      <w:r w:rsidRPr="00894EA1">
        <w:rPr>
          <w:rFonts w:ascii="Traditional Arabic" w:hAnsi="Traditional Arabic" w:cs="Traditional Arabic"/>
          <w:color w:val="000000"/>
          <w:sz w:val="28"/>
          <w:szCs w:val="28"/>
          <w:rtl/>
          <w:lang w:bidi="ar-SY"/>
        </w:rPr>
        <w:t>ئ</w:t>
      </w:r>
      <w:r w:rsidRPr="00894EA1">
        <w:rPr>
          <w:rFonts w:ascii="Traditional Arabic" w:hAnsi="Traditional Arabic" w:cs="Traditional Arabic" w:hint="cs"/>
          <w:color w:val="000000"/>
          <w:sz w:val="28"/>
          <w:szCs w:val="28"/>
          <w:rtl/>
          <w:lang w:bidi="ar-SY"/>
        </w:rPr>
        <w:t>َ</w:t>
      </w:r>
      <w:r w:rsidRPr="00894EA1">
        <w:rPr>
          <w:rFonts w:ascii="Traditional Arabic" w:hAnsi="Traditional Arabic" w:cs="Traditional Arabic"/>
          <w:color w:val="000000"/>
          <w:sz w:val="28"/>
          <w:szCs w:val="28"/>
          <w:rtl/>
          <w:lang w:bidi="ar-SY"/>
        </w:rPr>
        <w:t xml:space="preserve"> الشعر بملك وختم بملك، يعني امر</w:t>
      </w:r>
      <w:r>
        <w:rPr>
          <w:rFonts w:ascii="Traditional Arabic" w:hAnsi="Traditional Arabic" w:cs="Traditional Arabic" w:hint="cs"/>
          <w:color w:val="000000"/>
          <w:sz w:val="28"/>
          <w:szCs w:val="28"/>
          <w:rtl/>
          <w:lang w:bidi="ar-SY"/>
        </w:rPr>
        <w:t>أ</w:t>
      </w:r>
      <w:r w:rsidRPr="00894EA1">
        <w:rPr>
          <w:rFonts w:ascii="Traditional Arabic" w:hAnsi="Traditional Arabic" w:cs="Traditional Arabic"/>
          <w:color w:val="000000"/>
          <w:sz w:val="28"/>
          <w:szCs w:val="28"/>
          <w:rtl/>
          <w:lang w:bidi="ar-SY"/>
        </w:rPr>
        <w:t xml:space="preserve"> القيس وأبا فراس. وكان المتنبي يشهد له بالتقدم ويتحامى جانبه فلا ينبري لمباراته</w:t>
      </w:r>
      <w:r w:rsidRPr="00894EA1">
        <w:rPr>
          <w:rFonts w:ascii="Traditional Arabic" w:hAnsi="Traditional Arabic" w:cs="Traditional Arabic"/>
          <w:color w:val="FF0000"/>
          <w:sz w:val="28"/>
          <w:szCs w:val="28"/>
          <w:rtl/>
          <w:lang w:bidi="ar-SY"/>
        </w:rPr>
        <w:t>.</w:t>
      </w:r>
      <w:r w:rsidRPr="00894EA1">
        <w:rPr>
          <w:rFonts w:ascii="Traditional Arabic" w:hAnsi="Traditional Arabic" w:cs="Traditional Arabic" w:hint="cs"/>
          <w:color w:val="FF0000"/>
          <w:sz w:val="28"/>
          <w:szCs w:val="28"/>
          <w:rtl/>
          <w:lang w:bidi="ar-SY"/>
        </w:rPr>
        <w:t xml:space="preserve"> قُتِلَ سنة 357هـ, وقيل</w:t>
      </w:r>
      <w:r>
        <w:rPr>
          <w:rFonts w:ascii="Traditional Arabic" w:hAnsi="Traditional Arabic" w:cs="Traditional Arabic" w:hint="cs"/>
          <w:color w:val="FF0000"/>
          <w:sz w:val="28"/>
          <w:szCs w:val="28"/>
          <w:rtl/>
          <w:lang w:bidi="ar-SY"/>
        </w:rPr>
        <w:t>: إ</w:t>
      </w:r>
      <w:r w:rsidRPr="00894EA1">
        <w:rPr>
          <w:rFonts w:ascii="Traditional Arabic" w:hAnsi="Traditional Arabic" w:cs="Traditional Arabic" w:hint="cs"/>
          <w:color w:val="FF0000"/>
          <w:sz w:val="28"/>
          <w:szCs w:val="28"/>
          <w:rtl/>
          <w:lang w:bidi="ar-SY"/>
        </w:rPr>
        <w:t>نّ مولده سنة 320, وقيل</w:t>
      </w:r>
      <w:r>
        <w:rPr>
          <w:rFonts w:ascii="Traditional Arabic" w:hAnsi="Traditional Arabic" w:cs="Traditional Arabic" w:hint="cs"/>
          <w:color w:val="FF0000"/>
          <w:sz w:val="28"/>
          <w:szCs w:val="28"/>
          <w:rtl/>
          <w:lang w:bidi="ar-SY"/>
        </w:rPr>
        <w:t>:</w:t>
      </w:r>
      <w:r w:rsidRPr="00894EA1">
        <w:rPr>
          <w:rFonts w:ascii="Traditional Arabic" w:hAnsi="Traditional Arabic" w:cs="Traditional Arabic" w:hint="cs"/>
          <w:color w:val="FF0000"/>
          <w:sz w:val="28"/>
          <w:szCs w:val="28"/>
          <w:rtl/>
          <w:lang w:bidi="ar-SY"/>
        </w:rPr>
        <w:t xml:space="preserve"> سنة 321. وفيات الأعيان: 2/58, شذرات الذهب: 3/24.</w:t>
      </w:r>
    </w:p>
  </w:footnote>
  <w:footnote w:id="690">
    <w:p w:rsidR="006A6301" w:rsidRPr="00894EA1" w:rsidRDefault="006A6301" w:rsidP="006A6301">
      <w:pPr>
        <w:pStyle w:val="NoSpacing"/>
        <w:rPr>
          <w:sz w:val="28"/>
          <w:szCs w:val="28"/>
          <w:rtl/>
        </w:rPr>
      </w:pPr>
      <w:r w:rsidRPr="00894EA1">
        <w:rPr>
          <w:rStyle w:val="FootnoteReference"/>
          <w:color w:val="FF0000"/>
          <w:sz w:val="28"/>
          <w:szCs w:val="28"/>
        </w:rPr>
        <w:footnoteRef/>
      </w:r>
      <w:r w:rsidRPr="00894EA1">
        <w:rPr>
          <w:sz w:val="28"/>
          <w:szCs w:val="28"/>
        </w:rPr>
        <w:t>)</w:t>
      </w:r>
      <w:r w:rsidRPr="00894EA1">
        <w:rPr>
          <w:sz w:val="28"/>
          <w:szCs w:val="28"/>
          <w:rtl/>
        </w:rPr>
        <w:t xml:space="preserve">) هذا البيت من </w:t>
      </w:r>
      <w:r>
        <w:rPr>
          <w:rFonts w:hint="cs"/>
          <w:sz w:val="28"/>
          <w:szCs w:val="28"/>
          <w:rtl/>
        </w:rPr>
        <w:t xml:space="preserve">البحر </w:t>
      </w:r>
      <w:r w:rsidRPr="00894EA1">
        <w:rPr>
          <w:sz w:val="28"/>
          <w:szCs w:val="28"/>
          <w:rtl/>
        </w:rPr>
        <w:t>الطويل, قاله أبو فراس لم</w:t>
      </w:r>
      <w:r w:rsidRPr="00894EA1">
        <w:rPr>
          <w:rFonts w:hint="cs"/>
          <w:sz w:val="28"/>
          <w:szCs w:val="28"/>
          <w:rtl/>
        </w:rPr>
        <w:t>ـّ</w:t>
      </w:r>
      <w:r w:rsidRPr="00894EA1">
        <w:rPr>
          <w:sz w:val="28"/>
          <w:szCs w:val="28"/>
          <w:rtl/>
        </w:rPr>
        <w:t>ا سمع حمامة تنوح على شجرة عالية, وهو في أسرِهِ:</w:t>
      </w:r>
    </w:p>
    <w:p w:rsidR="006A6301" w:rsidRPr="00894EA1" w:rsidRDefault="006A6301" w:rsidP="006A6301">
      <w:pPr>
        <w:pStyle w:val="NoSpacing"/>
        <w:jc w:val="highKashida"/>
        <w:rPr>
          <w:sz w:val="28"/>
          <w:szCs w:val="28"/>
          <w:rtl/>
        </w:rPr>
      </w:pPr>
      <w:r>
        <w:rPr>
          <w:sz w:val="28"/>
          <w:szCs w:val="28"/>
          <w:rtl/>
        </w:rPr>
        <w:t xml:space="preserve">   أقولُ, وقد ناحت بقربي حمام</w:t>
      </w:r>
      <w:r>
        <w:rPr>
          <w:rFonts w:hint="cs"/>
          <w:sz w:val="28"/>
          <w:szCs w:val="28"/>
          <w:rtl/>
        </w:rPr>
        <w:t>ـــــــــــ</w:t>
      </w:r>
      <w:r>
        <w:rPr>
          <w:sz w:val="28"/>
          <w:szCs w:val="28"/>
          <w:rtl/>
        </w:rPr>
        <w:t>ةٌ</w:t>
      </w:r>
      <w:r>
        <w:rPr>
          <w:rFonts w:hint="cs"/>
          <w:sz w:val="28"/>
          <w:szCs w:val="28"/>
          <w:rtl/>
        </w:rPr>
        <w:tab/>
      </w:r>
      <w:r>
        <w:rPr>
          <w:rFonts w:hint="cs"/>
          <w:sz w:val="28"/>
          <w:szCs w:val="28"/>
          <w:rtl/>
        </w:rPr>
        <w:tab/>
      </w:r>
      <w:r w:rsidRPr="00894EA1">
        <w:rPr>
          <w:sz w:val="28"/>
          <w:szCs w:val="28"/>
          <w:rtl/>
        </w:rPr>
        <w:t>أيا جارتا, هل بات حالُكِ حالي</w:t>
      </w:r>
    </w:p>
    <w:p w:rsidR="006A6301" w:rsidRPr="00894EA1" w:rsidRDefault="006A6301" w:rsidP="006A6301">
      <w:pPr>
        <w:pStyle w:val="NoSpacing"/>
        <w:jc w:val="highKashida"/>
        <w:rPr>
          <w:sz w:val="28"/>
          <w:szCs w:val="28"/>
          <w:rtl/>
        </w:rPr>
      </w:pPr>
      <w:r w:rsidRPr="00894EA1">
        <w:rPr>
          <w:sz w:val="28"/>
          <w:szCs w:val="28"/>
          <w:rtl/>
        </w:rPr>
        <w:t xml:space="preserve">معاذَ الهوى, ما ذُقْتِ طارقَةَ النَّوى </w:t>
      </w:r>
      <w:r>
        <w:rPr>
          <w:rFonts w:hint="cs"/>
          <w:sz w:val="28"/>
          <w:szCs w:val="28"/>
          <w:rtl/>
        </w:rPr>
        <w:tab/>
      </w:r>
      <w:r w:rsidRPr="00894EA1">
        <w:rPr>
          <w:sz w:val="28"/>
          <w:szCs w:val="28"/>
          <w:rtl/>
        </w:rPr>
        <w:t>ولا خَطرتْ منكِ الهموم بب</w:t>
      </w:r>
      <w:r>
        <w:rPr>
          <w:rFonts w:hint="cs"/>
          <w:sz w:val="28"/>
          <w:szCs w:val="28"/>
          <w:rtl/>
        </w:rPr>
        <w:t>ـــــــــــــــ</w:t>
      </w:r>
      <w:r w:rsidRPr="00894EA1">
        <w:rPr>
          <w:sz w:val="28"/>
          <w:szCs w:val="28"/>
          <w:rtl/>
        </w:rPr>
        <w:t>الِ</w:t>
      </w:r>
    </w:p>
    <w:p w:rsidR="006A6301" w:rsidRPr="00894EA1" w:rsidRDefault="006A6301" w:rsidP="006A6301">
      <w:pPr>
        <w:pStyle w:val="NoSpacing"/>
        <w:jc w:val="highKashida"/>
        <w:rPr>
          <w:sz w:val="28"/>
          <w:szCs w:val="28"/>
          <w:rtl/>
        </w:rPr>
      </w:pPr>
      <w:r w:rsidRPr="00894EA1">
        <w:rPr>
          <w:sz w:val="28"/>
          <w:szCs w:val="28"/>
          <w:rtl/>
        </w:rPr>
        <w:t xml:space="preserve">                   أتحملُ م</w:t>
      </w:r>
      <w:r>
        <w:rPr>
          <w:rFonts w:hint="cs"/>
          <w:sz w:val="28"/>
          <w:szCs w:val="28"/>
          <w:rtl/>
        </w:rPr>
        <w:t>ـ</w:t>
      </w:r>
      <w:r w:rsidRPr="00894EA1">
        <w:rPr>
          <w:sz w:val="28"/>
          <w:szCs w:val="28"/>
          <w:rtl/>
        </w:rPr>
        <w:t>حزون الف</w:t>
      </w:r>
      <w:r>
        <w:rPr>
          <w:rFonts w:hint="cs"/>
          <w:sz w:val="28"/>
          <w:szCs w:val="28"/>
          <w:rtl/>
        </w:rPr>
        <w:t>ــــــــــــ</w:t>
      </w:r>
      <w:r w:rsidRPr="00894EA1">
        <w:rPr>
          <w:sz w:val="28"/>
          <w:szCs w:val="28"/>
          <w:rtl/>
        </w:rPr>
        <w:t>ؤادِ ق</w:t>
      </w:r>
      <w:r>
        <w:rPr>
          <w:rFonts w:hint="cs"/>
          <w:sz w:val="28"/>
          <w:szCs w:val="28"/>
          <w:rtl/>
        </w:rPr>
        <w:t>ــــــــــــــــ</w:t>
      </w:r>
      <w:r w:rsidRPr="00894EA1">
        <w:rPr>
          <w:sz w:val="28"/>
          <w:szCs w:val="28"/>
          <w:rtl/>
        </w:rPr>
        <w:t>وادِمٌ</w:t>
      </w:r>
      <w:r>
        <w:rPr>
          <w:rFonts w:hint="cs"/>
          <w:sz w:val="28"/>
          <w:szCs w:val="28"/>
          <w:rtl/>
        </w:rPr>
        <w:tab/>
      </w:r>
      <w:r>
        <w:rPr>
          <w:rFonts w:hint="cs"/>
          <w:sz w:val="28"/>
          <w:szCs w:val="28"/>
          <w:rtl/>
        </w:rPr>
        <w:tab/>
      </w:r>
      <w:r w:rsidRPr="00894EA1">
        <w:rPr>
          <w:sz w:val="28"/>
          <w:szCs w:val="28"/>
          <w:rtl/>
        </w:rPr>
        <w:t>على غُصْنٍ نائي المس</w:t>
      </w:r>
      <w:r>
        <w:rPr>
          <w:rFonts w:hint="cs"/>
          <w:sz w:val="28"/>
          <w:szCs w:val="28"/>
          <w:rtl/>
        </w:rPr>
        <w:t>ــــ</w:t>
      </w:r>
      <w:r w:rsidRPr="00894EA1">
        <w:rPr>
          <w:sz w:val="28"/>
          <w:szCs w:val="28"/>
          <w:rtl/>
        </w:rPr>
        <w:t>افة ع</w:t>
      </w:r>
      <w:r>
        <w:rPr>
          <w:rFonts w:hint="cs"/>
          <w:sz w:val="28"/>
          <w:szCs w:val="28"/>
          <w:rtl/>
        </w:rPr>
        <w:t>ــــــــ</w:t>
      </w:r>
      <w:r w:rsidRPr="00894EA1">
        <w:rPr>
          <w:sz w:val="28"/>
          <w:szCs w:val="28"/>
          <w:rtl/>
        </w:rPr>
        <w:t>الِ؟</w:t>
      </w:r>
    </w:p>
    <w:p w:rsidR="006A6301" w:rsidRPr="00894EA1" w:rsidRDefault="006A6301" w:rsidP="006A6301">
      <w:pPr>
        <w:pStyle w:val="NoSpacing"/>
        <w:jc w:val="highKashida"/>
        <w:rPr>
          <w:sz w:val="28"/>
          <w:szCs w:val="28"/>
          <w:rtl/>
        </w:rPr>
      </w:pPr>
      <w:r w:rsidRPr="00894EA1">
        <w:rPr>
          <w:sz w:val="28"/>
          <w:szCs w:val="28"/>
          <w:rtl/>
        </w:rPr>
        <w:t xml:space="preserve">                   أجارتَن</w:t>
      </w:r>
      <w:r>
        <w:rPr>
          <w:rFonts w:hint="cs"/>
          <w:sz w:val="28"/>
          <w:szCs w:val="28"/>
          <w:rtl/>
        </w:rPr>
        <w:t>ــــــ</w:t>
      </w:r>
      <w:r w:rsidRPr="00894EA1">
        <w:rPr>
          <w:sz w:val="28"/>
          <w:szCs w:val="28"/>
          <w:rtl/>
        </w:rPr>
        <w:t>ا ما أنصف الدهرُ بينن</w:t>
      </w:r>
      <w:r>
        <w:rPr>
          <w:rFonts w:hint="cs"/>
          <w:sz w:val="28"/>
          <w:szCs w:val="28"/>
          <w:rtl/>
        </w:rPr>
        <w:t>ــــــــــــ</w:t>
      </w:r>
      <w:r w:rsidRPr="00894EA1">
        <w:rPr>
          <w:sz w:val="28"/>
          <w:szCs w:val="28"/>
          <w:rtl/>
        </w:rPr>
        <w:t>ا</w:t>
      </w:r>
      <w:r>
        <w:rPr>
          <w:rFonts w:hint="cs"/>
          <w:sz w:val="28"/>
          <w:szCs w:val="28"/>
          <w:rtl/>
        </w:rPr>
        <w:tab/>
      </w:r>
      <w:r>
        <w:rPr>
          <w:rFonts w:hint="cs"/>
          <w:sz w:val="28"/>
          <w:szCs w:val="28"/>
          <w:rtl/>
        </w:rPr>
        <w:tab/>
      </w:r>
      <w:r w:rsidRPr="00894EA1">
        <w:rPr>
          <w:sz w:val="28"/>
          <w:szCs w:val="28"/>
          <w:rtl/>
        </w:rPr>
        <w:t>تع</w:t>
      </w:r>
      <w:r>
        <w:rPr>
          <w:rFonts w:hint="cs"/>
          <w:sz w:val="28"/>
          <w:szCs w:val="28"/>
          <w:rtl/>
        </w:rPr>
        <w:t>ــــــــ</w:t>
      </w:r>
      <w:r w:rsidRPr="00894EA1">
        <w:rPr>
          <w:rFonts w:hint="cs"/>
          <w:sz w:val="28"/>
          <w:szCs w:val="28"/>
          <w:rtl/>
        </w:rPr>
        <w:t>ا</w:t>
      </w:r>
      <w:r>
        <w:rPr>
          <w:rFonts w:hint="cs"/>
          <w:sz w:val="28"/>
          <w:szCs w:val="28"/>
          <w:rtl/>
        </w:rPr>
        <w:t>لِي</w:t>
      </w:r>
      <w:r w:rsidRPr="00894EA1">
        <w:rPr>
          <w:sz w:val="28"/>
          <w:szCs w:val="28"/>
          <w:rtl/>
        </w:rPr>
        <w:t xml:space="preserve"> أقاسمك الهُمومَ, تع</w:t>
      </w:r>
      <w:r>
        <w:rPr>
          <w:rFonts w:hint="cs"/>
          <w:sz w:val="28"/>
          <w:szCs w:val="28"/>
          <w:rtl/>
        </w:rPr>
        <w:t>ـــــــــــــــ</w:t>
      </w:r>
      <w:r w:rsidRPr="00894EA1">
        <w:rPr>
          <w:sz w:val="28"/>
          <w:szCs w:val="28"/>
          <w:rtl/>
        </w:rPr>
        <w:t>ا</w:t>
      </w:r>
      <w:r w:rsidRPr="00894EA1">
        <w:rPr>
          <w:rFonts w:hint="cs"/>
          <w:sz w:val="28"/>
          <w:szCs w:val="28"/>
          <w:rtl/>
        </w:rPr>
        <w:t>لِ</w:t>
      </w:r>
      <w:r w:rsidRPr="00894EA1">
        <w:rPr>
          <w:sz w:val="28"/>
          <w:szCs w:val="28"/>
          <w:rtl/>
        </w:rPr>
        <w:t>ي</w:t>
      </w:r>
    </w:p>
    <w:p w:rsidR="006A6301" w:rsidRPr="001F4F6A" w:rsidRDefault="006A6301" w:rsidP="006A6301">
      <w:pPr>
        <w:pStyle w:val="NoSpacing"/>
        <w:rPr>
          <w:sz w:val="28"/>
          <w:szCs w:val="28"/>
        </w:rPr>
      </w:pPr>
      <w:r w:rsidRPr="001F4F6A">
        <w:rPr>
          <w:sz w:val="28"/>
          <w:szCs w:val="28"/>
          <w:rtl/>
        </w:rPr>
        <w:t xml:space="preserve"> والقوادم هي الريشات الكبيرة من جناح الطائر. ديوان أبي فراس الحمداني, تحقيق محمد التونجي, المستشارية الثقافية الإيرانية بدمشق, 1408هـ-1987م: ص246.</w:t>
      </w:r>
    </w:p>
  </w:footnote>
  <w:footnote w:id="691">
    <w:p w:rsidR="006A6301" w:rsidRPr="001D4803" w:rsidRDefault="006A6301" w:rsidP="006A6301">
      <w:pPr>
        <w:pStyle w:val="FootnoteText"/>
        <w:jc w:val="both"/>
        <w:rPr>
          <w:rFonts w:ascii="Traditional Arabic" w:hAnsi="Traditional Arabic" w:cs="Traditional Arabic"/>
          <w:color w:val="FF0000"/>
          <w:sz w:val="32"/>
          <w:szCs w:val="32"/>
          <w:lang w:bidi="ar-SY"/>
        </w:rPr>
      </w:pPr>
      <w:r w:rsidRPr="001D4803">
        <w:rPr>
          <w:rStyle w:val="FootnoteReference"/>
          <w:rFonts w:ascii="Traditional Arabic" w:hAnsi="Traditional Arabic" w:cs="Traditional Arabic"/>
          <w:color w:val="FF0000"/>
          <w:sz w:val="32"/>
          <w:szCs w:val="32"/>
        </w:rPr>
        <w:footnoteRef/>
      </w:r>
      <w:r w:rsidRPr="001D4803">
        <w:rPr>
          <w:rFonts w:ascii="Traditional Arabic" w:hAnsi="Traditional Arabic" w:cs="Traditional Arabic"/>
          <w:color w:val="FF0000"/>
          <w:sz w:val="32"/>
          <w:szCs w:val="32"/>
          <w:lang w:bidi="ar-SY"/>
        </w:rPr>
        <w:t>)</w:t>
      </w:r>
      <w:r w:rsidRPr="001D4803">
        <w:rPr>
          <w:rFonts w:ascii="Traditional Arabic" w:hAnsi="Traditional Arabic" w:cs="Traditional Arabic"/>
          <w:color w:val="FF0000"/>
          <w:sz w:val="32"/>
          <w:szCs w:val="32"/>
          <w:rtl/>
          <w:lang w:bidi="ar-SY"/>
        </w:rPr>
        <w:t xml:space="preserve">) </w:t>
      </w:r>
      <w:r w:rsidRPr="001D4803">
        <w:rPr>
          <w:rFonts w:ascii="Traditional Arabic" w:hAnsi="Traditional Arabic" w:cs="Traditional Arabic"/>
          <w:sz w:val="32"/>
          <w:szCs w:val="32"/>
          <w:rtl/>
        </w:rPr>
        <w:t>في حاشية (أ): أي قول أهل مكة وشعر الحمداني</w:t>
      </w:r>
      <w:r>
        <w:rPr>
          <w:rFonts w:ascii="Traditional Arabic" w:hAnsi="Traditional Arabic" w:cs="Traditional Arabic" w:hint="cs"/>
          <w:sz w:val="32"/>
          <w:szCs w:val="32"/>
          <w:rtl/>
        </w:rPr>
        <w:t>.</w:t>
      </w:r>
    </w:p>
  </w:footnote>
  <w:footnote w:id="692">
    <w:p w:rsidR="006A6301" w:rsidRPr="001D4803" w:rsidRDefault="006A6301" w:rsidP="006A6301">
      <w:pPr>
        <w:pStyle w:val="FootnoteText"/>
        <w:jc w:val="both"/>
        <w:rPr>
          <w:rFonts w:ascii="Traditional Arabic" w:hAnsi="Traditional Arabic" w:cs="Traditional Arabic"/>
          <w:color w:val="FF0000"/>
          <w:sz w:val="32"/>
          <w:szCs w:val="32"/>
          <w:lang w:bidi="ar-SY"/>
        </w:rPr>
      </w:pPr>
      <w:r w:rsidRPr="001D4803">
        <w:rPr>
          <w:rStyle w:val="FootnoteReference"/>
          <w:rFonts w:ascii="Traditional Arabic" w:hAnsi="Traditional Arabic" w:cs="Traditional Arabic"/>
          <w:color w:val="FF0000"/>
          <w:sz w:val="32"/>
          <w:szCs w:val="32"/>
        </w:rPr>
        <w:footnoteRef/>
      </w:r>
      <w:r w:rsidRPr="001D4803">
        <w:rPr>
          <w:rFonts w:ascii="Traditional Arabic" w:hAnsi="Traditional Arabic" w:cs="Traditional Arabic"/>
          <w:color w:val="FF0000"/>
          <w:sz w:val="32"/>
          <w:szCs w:val="32"/>
          <w:lang w:bidi="ar-SY"/>
        </w:rPr>
        <w:t>)</w:t>
      </w:r>
      <w:r>
        <w:rPr>
          <w:rFonts w:ascii="Traditional Arabic" w:hAnsi="Traditional Arabic" w:cs="Traditional Arabic"/>
          <w:color w:val="FF0000"/>
          <w:sz w:val="32"/>
          <w:szCs w:val="32"/>
          <w:rtl/>
          <w:lang w:bidi="ar-SY"/>
        </w:rPr>
        <w:t xml:space="preserve">) </w:t>
      </w:r>
      <w:r w:rsidRPr="001D4803">
        <w:rPr>
          <w:rFonts w:ascii="Traditional Arabic" w:hAnsi="Traditional Arabic" w:cs="Traditional Arabic"/>
          <w:color w:val="FF0000"/>
          <w:sz w:val="32"/>
          <w:szCs w:val="32"/>
          <w:rtl/>
          <w:lang w:bidi="ar-SY"/>
        </w:rPr>
        <w:t>أي</w:t>
      </w:r>
      <w:r>
        <w:rPr>
          <w:rFonts w:ascii="Traditional Arabic" w:hAnsi="Traditional Arabic" w:cs="Traditional Arabic" w:hint="cs"/>
          <w:color w:val="FF0000"/>
          <w:sz w:val="32"/>
          <w:szCs w:val="32"/>
          <w:rtl/>
          <w:lang w:bidi="ar-SY"/>
        </w:rPr>
        <w:t>:</w:t>
      </w:r>
      <w:r w:rsidRPr="001D4803">
        <w:rPr>
          <w:rFonts w:ascii="Traditional Arabic" w:hAnsi="Traditional Arabic" w:cs="Traditional Arabic"/>
          <w:color w:val="FF0000"/>
          <w:sz w:val="32"/>
          <w:szCs w:val="32"/>
          <w:rtl/>
          <w:lang w:bidi="ar-SY"/>
        </w:rPr>
        <w:t xml:space="preserve"> تخفيفاً بلا علةٍ أو سبب. انظر: حاشية الكازروني: 2/ 96, </w:t>
      </w:r>
      <w:r>
        <w:rPr>
          <w:rFonts w:ascii="Traditional Arabic" w:hAnsi="Traditional Arabic" w:cs="Traditional Arabic" w:hint="cs"/>
          <w:color w:val="FF0000"/>
          <w:sz w:val="32"/>
          <w:szCs w:val="32"/>
          <w:rtl/>
        </w:rPr>
        <w:t>و</w:t>
      </w:r>
      <w:r w:rsidRPr="001D4803">
        <w:rPr>
          <w:rFonts w:ascii="Traditional Arabic" w:hAnsi="Traditional Arabic" w:cs="Traditional Arabic"/>
          <w:color w:val="FF0000"/>
          <w:sz w:val="32"/>
          <w:szCs w:val="32"/>
          <w:rtl/>
          <w:lang w:bidi="ar-SY"/>
        </w:rPr>
        <w:t>حاشية الشيخ زاده: 2/46.</w:t>
      </w:r>
    </w:p>
  </w:footnote>
  <w:footnote w:id="693">
    <w:p w:rsidR="006A6301" w:rsidRPr="00894EA1" w:rsidRDefault="006A6301" w:rsidP="006A6301">
      <w:pPr>
        <w:pStyle w:val="NoSpacing"/>
        <w:rPr>
          <w:sz w:val="32"/>
          <w:szCs w:val="32"/>
        </w:rPr>
      </w:pPr>
      <w:r w:rsidRPr="00894EA1">
        <w:rPr>
          <w:rStyle w:val="FootnoteReference"/>
          <w:color w:val="FF0000"/>
          <w:sz w:val="32"/>
          <w:szCs w:val="32"/>
        </w:rPr>
        <w:footnoteRef/>
      </w:r>
      <w:r w:rsidRPr="00894EA1">
        <w:rPr>
          <w:color w:val="FF0000"/>
          <w:sz w:val="32"/>
          <w:szCs w:val="32"/>
        </w:rPr>
        <w:t>)</w:t>
      </w:r>
      <w:r w:rsidRPr="00894EA1">
        <w:rPr>
          <w:color w:val="FF0000"/>
          <w:sz w:val="32"/>
          <w:szCs w:val="32"/>
          <w:rtl/>
        </w:rPr>
        <w:t xml:space="preserve">) </w:t>
      </w:r>
      <w:r w:rsidRPr="00894EA1">
        <w:rPr>
          <w:sz w:val="32"/>
          <w:szCs w:val="32"/>
          <w:rtl/>
        </w:rPr>
        <w:t>قوله (العين) ساقط من (أ).</w:t>
      </w:r>
    </w:p>
  </w:footnote>
  <w:footnote w:id="694">
    <w:p w:rsidR="006A6301" w:rsidRPr="00894EA1" w:rsidRDefault="006A6301" w:rsidP="006A6301">
      <w:pPr>
        <w:pStyle w:val="NoSpacing"/>
        <w:rPr>
          <w:sz w:val="32"/>
          <w:szCs w:val="32"/>
        </w:rPr>
      </w:pPr>
      <w:r w:rsidRPr="00894EA1">
        <w:rPr>
          <w:rStyle w:val="FootnoteReference"/>
          <w:color w:val="FF0000"/>
          <w:sz w:val="32"/>
          <w:szCs w:val="32"/>
        </w:rPr>
        <w:footnoteRef/>
      </w:r>
      <w:r w:rsidRPr="00894EA1">
        <w:rPr>
          <w:color w:val="FF0000"/>
          <w:sz w:val="32"/>
          <w:szCs w:val="32"/>
        </w:rPr>
        <w:t>)</w:t>
      </w:r>
      <w:r w:rsidRPr="00894EA1">
        <w:rPr>
          <w:color w:val="FF0000"/>
          <w:sz w:val="32"/>
          <w:szCs w:val="32"/>
          <w:rtl/>
        </w:rPr>
        <w:t xml:space="preserve">) </w:t>
      </w:r>
      <w:r w:rsidRPr="00894EA1">
        <w:rPr>
          <w:sz w:val="32"/>
          <w:szCs w:val="32"/>
          <w:rtl/>
        </w:rPr>
        <w:t>في حاشية (أ): بعود الألف المحذوفة لالتقاء الساكنين.</w:t>
      </w:r>
    </w:p>
  </w:footnote>
  <w:footnote w:id="695">
    <w:p w:rsidR="006A6301" w:rsidRPr="00894EA1" w:rsidRDefault="006A6301" w:rsidP="006A6301">
      <w:pPr>
        <w:autoSpaceDE w:val="0"/>
        <w:autoSpaceDN w:val="0"/>
        <w:adjustRightInd w:val="0"/>
        <w:spacing w:after="0" w:line="240" w:lineRule="auto"/>
        <w:jc w:val="both"/>
        <w:rPr>
          <w:rFonts w:ascii="Traditional Arabic" w:hAnsi="Traditional Arabic" w:cs="Traditional Arabic"/>
          <w:sz w:val="32"/>
          <w:szCs w:val="32"/>
          <w:rtl/>
        </w:rPr>
      </w:pPr>
      <w:r w:rsidRPr="00894EA1">
        <w:rPr>
          <w:rStyle w:val="FootnoteReference"/>
          <w:rFonts w:ascii="Traditional Arabic" w:hAnsi="Traditional Arabic" w:cs="Traditional Arabic"/>
          <w:color w:val="FF0000"/>
          <w:sz w:val="32"/>
          <w:szCs w:val="32"/>
        </w:rPr>
        <w:footnoteRef/>
      </w:r>
      <w:r w:rsidRPr="00894EA1">
        <w:rPr>
          <w:rFonts w:ascii="Traditional Arabic" w:hAnsi="Traditional Arabic" w:cs="Traditional Arabic"/>
          <w:color w:val="FF0000"/>
          <w:sz w:val="32"/>
          <w:szCs w:val="32"/>
          <w:lang w:bidi="ar-SY"/>
        </w:rPr>
        <w:t>)</w:t>
      </w:r>
      <w:r w:rsidRPr="00894EA1">
        <w:rPr>
          <w:rFonts w:ascii="Traditional Arabic" w:hAnsi="Traditional Arabic" w:cs="Traditional Arabic"/>
          <w:color w:val="FF0000"/>
          <w:sz w:val="32"/>
          <w:szCs w:val="32"/>
          <w:rtl/>
          <w:lang w:bidi="ar-SY"/>
        </w:rPr>
        <w:t xml:space="preserve">) </w:t>
      </w:r>
      <w:r w:rsidRPr="00894EA1">
        <w:rPr>
          <w:rFonts w:ascii="Traditional Arabic" w:hAnsi="Traditional Arabic" w:cs="Traditional Arabic"/>
          <w:sz w:val="32"/>
          <w:szCs w:val="32"/>
          <w:rtl/>
        </w:rPr>
        <w:t xml:space="preserve">قال ابن المنيِّر في حاشيته على الكشاف: </w:t>
      </w:r>
      <w:r w:rsidRPr="00894EA1">
        <w:rPr>
          <w:rFonts w:ascii="Traditional Arabic" w:hAnsi="Traditional Arabic" w:cs="Traditional Arabic" w:hint="cs"/>
          <w:sz w:val="32"/>
          <w:szCs w:val="32"/>
          <w:rtl/>
        </w:rPr>
        <w:t>"</w:t>
      </w:r>
      <w:r w:rsidRPr="00894EA1">
        <w:rPr>
          <w:rFonts w:ascii="Traditional Arabic" w:hAnsi="Traditional Arabic" w:cs="Traditional Arabic"/>
          <w:sz w:val="32"/>
          <w:szCs w:val="32"/>
          <w:rtl/>
        </w:rPr>
        <w:t>القياس في تعالي للمؤنث, وفي تعاليا للمثنى, وفي تعالوا لجمع الذكور فتح اللام على أصلها</w:t>
      </w:r>
      <w:r>
        <w:rPr>
          <w:rFonts w:ascii="Traditional Arabic" w:hAnsi="Traditional Arabic" w:cs="Traditional Arabic" w:hint="cs"/>
          <w:sz w:val="32"/>
          <w:szCs w:val="32"/>
          <w:rtl/>
        </w:rPr>
        <w:t>؛</w:t>
      </w:r>
      <w:r w:rsidRPr="00894EA1">
        <w:rPr>
          <w:rFonts w:ascii="Traditional Arabic" w:hAnsi="Traditional Arabic" w:cs="Traditional Arabic"/>
          <w:sz w:val="32"/>
          <w:szCs w:val="32"/>
          <w:rtl/>
        </w:rPr>
        <w:t xml:space="preserve"> لأن</w:t>
      </w:r>
      <w:r w:rsidRPr="00894EA1">
        <w:rPr>
          <w:rFonts w:ascii="Traditional Arabic" w:hAnsi="Traditional Arabic" w:cs="Traditional Arabic" w:hint="cs"/>
          <w:sz w:val="32"/>
          <w:szCs w:val="32"/>
          <w:rtl/>
        </w:rPr>
        <w:t>ّ</w:t>
      </w:r>
      <w:r w:rsidRPr="00894EA1">
        <w:rPr>
          <w:rFonts w:ascii="Traditional Arabic" w:hAnsi="Traditional Arabic" w:cs="Traditional Arabic"/>
          <w:sz w:val="32"/>
          <w:szCs w:val="32"/>
          <w:rtl/>
        </w:rPr>
        <w:t>ها عين الفعل والضمير تالٍ للام</w:t>
      </w:r>
      <w:r w:rsidRPr="00894EA1">
        <w:rPr>
          <w:rFonts w:ascii="Traditional Arabic" w:hAnsi="Traditional Arabic" w:cs="Traditional Arabic" w:hint="cs"/>
          <w:sz w:val="32"/>
          <w:szCs w:val="32"/>
          <w:rtl/>
        </w:rPr>
        <w:t>ِ</w:t>
      </w:r>
      <w:r w:rsidRPr="00894EA1">
        <w:rPr>
          <w:rFonts w:ascii="Traditional Arabic" w:hAnsi="Traditional Arabic" w:cs="Traditional Arabic"/>
          <w:sz w:val="32"/>
          <w:szCs w:val="32"/>
          <w:rtl/>
        </w:rPr>
        <w:t>ه</w:t>
      </w:r>
      <w:r w:rsidRPr="00894EA1">
        <w:rPr>
          <w:rFonts w:ascii="Traditional Arabic" w:hAnsi="Traditional Arabic" w:cs="Traditional Arabic" w:hint="cs"/>
          <w:sz w:val="32"/>
          <w:szCs w:val="32"/>
          <w:rtl/>
        </w:rPr>
        <w:t>ِ</w:t>
      </w:r>
      <w:r w:rsidRPr="00894EA1">
        <w:rPr>
          <w:rFonts w:ascii="Traditional Arabic" w:hAnsi="Traditional Arabic" w:cs="Traditional Arabic"/>
          <w:sz w:val="32"/>
          <w:szCs w:val="32"/>
          <w:rtl/>
        </w:rPr>
        <w:t xml:space="preserve"> الم</w:t>
      </w:r>
      <w:r>
        <w:rPr>
          <w:rFonts w:ascii="Traditional Arabic" w:hAnsi="Traditional Arabic" w:cs="Traditional Arabic" w:hint="cs"/>
          <w:sz w:val="32"/>
          <w:szCs w:val="32"/>
          <w:rtl/>
        </w:rPr>
        <w:t>ق</w:t>
      </w:r>
      <w:r w:rsidRPr="00894EA1">
        <w:rPr>
          <w:rFonts w:ascii="Traditional Arabic" w:hAnsi="Traditional Arabic" w:cs="Traditional Arabic"/>
          <w:sz w:val="32"/>
          <w:szCs w:val="32"/>
          <w:rtl/>
        </w:rPr>
        <w:t>د</w:t>
      </w:r>
      <w:r w:rsidRPr="00894EA1">
        <w:rPr>
          <w:rFonts w:ascii="Traditional Arabic" w:hAnsi="Traditional Arabic" w:cs="Traditional Arabic" w:hint="cs"/>
          <w:sz w:val="32"/>
          <w:szCs w:val="32"/>
          <w:rtl/>
        </w:rPr>
        <w:t>َّ</w:t>
      </w:r>
      <w:r w:rsidRPr="00894EA1">
        <w:rPr>
          <w:rFonts w:ascii="Traditional Arabic" w:hAnsi="Traditional Arabic" w:cs="Traditional Arabic"/>
          <w:sz w:val="32"/>
          <w:szCs w:val="32"/>
          <w:rtl/>
        </w:rPr>
        <w:t>رة, وأهل مكة يكسرون الأولى لمناسبة الياء, ويضمون الثا</w:t>
      </w:r>
      <w:r w:rsidRPr="00894EA1">
        <w:rPr>
          <w:rFonts w:ascii="Traditional Arabic" w:hAnsi="Traditional Arabic" w:cs="Traditional Arabic" w:hint="cs"/>
          <w:sz w:val="32"/>
          <w:szCs w:val="32"/>
          <w:rtl/>
        </w:rPr>
        <w:t>لثة</w:t>
      </w:r>
      <w:r w:rsidRPr="00894EA1">
        <w:rPr>
          <w:rFonts w:ascii="Traditional Arabic" w:hAnsi="Traditional Arabic" w:cs="Traditional Arabic"/>
          <w:sz w:val="32"/>
          <w:szCs w:val="32"/>
          <w:rtl/>
        </w:rPr>
        <w:t xml:space="preserve"> لمناسبة الواو تنزيلاً لها منزلة لام الفعل.</w:t>
      </w:r>
      <w:r w:rsidRPr="00894EA1">
        <w:rPr>
          <w:rFonts w:ascii="Traditional Arabic" w:hAnsi="Traditional Arabic" w:cs="Traditional Arabic" w:hint="cs"/>
          <w:sz w:val="32"/>
          <w:szCs w:val="32"/>
          <w:rtl/>
        </w:rPr>
        <w:t>"</w:t>
      </w:r>
      <w:r w:rsidRPr="00894EA1">
        <w:rPr>
          <w:rFonts w:ascii="Traditional Arabic" w:hAnsi="Traditional Arabic" w:cs="Traditional Arabic" w:hint="cs"/>
          <w:sz w:val="32"/>
          <w:szCs w:val="32"/>
          <w:rtl/>
          <w:lang w:bidi="ar-SY"/>
        </w:rPr>
        <w:t>وذكر</w:t>
      </w:r>
      <w:r w:rsidRPr="00894EA1">
        <w:rPr>
          <w:rFonts w:ascii="Traditional Arabic" w:hAnsi="Traditional Arabic" w:cs="Traditional Arabic"/>
          <w:sz w:val="32"/>
          <w:szCs w:val="32"/>
          <w:rtl/>
          <w:lang w:bidi="ar-SY"/>
        </w:rPr>
        <w:t xml:space="preserve"> الشهاب</w:t>
      </w:r>
      <w:r w:rsidRPr="00894EA1">
        <w:rPr>
          <w:rFonts w:ascii="Traditional Arabic" w:hAnsi="Traditional Arabic" w:cs="Traditional Arabic" w:hint="cs"/>
          <w:sz w:val="32"/>
          <w:szCs w:val="32"/>
          <w:rtl/>
          <w:lang w:bidi="ar-SY"/>
        </w:rPr>
        <w:t xml:space="preserve"> بأنّ</w:t>
      </w:r>
      <w:r w:rsidRPr="00894EA1">
        <w:rPr>
          <w:rFonts w:ascii="Traditional Arabic" w:hAnsi="Traditional Arabic" w:cs="Traditional Arabic"/>
          <w:sz w:val="32"/>
          <w:szCs w:val="32"/>
          <w:rtl/>
          <w:lang w:bidi="ar-SY"/>
        </w:rPr>
        <w:t xml:space="preserve"> فيه لغة</w:t>
      </w:r>
      <w:r w:rsidRPr="00894EA1">
        <w:rPr>
          <w:rFonts w:ascii="Traditional Arabic" w:hAnsi="Traditional Arabic" w:cs="Traditional Arabic" w:hint="cs"/>
          <w:sz w:val="32"/>
          <w:szCs w:val="32"/>
          <w:rtl/>
          <w:lang w:bidi="ar-SY"/>
        </w:rPr>
        <w:t>ً</w:t>
      </w:r>
      <w:r w:rsidRPr="00894EA1">
        <w:rPr>
          <w:rFonts w:ascii="Traditional Arabic" w:hAnsi="Traditional Arabic" w:cs="Traditional Arabic"/>
          <w:sz w:val="32"/>
          <w:szCs w:val="32"/>
          <w:rtl/>
          <w:lang w:bidi="ar-SY"/>
        </w:rPr>
        <w:t xml:space="preserve"> بحذف لام</w:t>
      </w:r>
      <w:r w:rsidRPr="00894EA1">
        <w:rPr>
          <w:rFonts w:ascii="Traditional Arabic" w:hAnsi="Traditional Arabic" w:cs="Traditional Arabic" w:hint="cs"/>
          <w:sz w:val="32"/>
          <w:szCs w:val="32"/>
          <w:rtl/>
          <w:lang w:bidi="ar-SY"/>
        </w:rPr>
        <w:t>ِ</w:t>
      </w:r>
      <w:r w:rsidRPr="00894EA1">
        <w:rPr>
          <w:rFonts w:ascii="Traditional Arabic" w:hAnsi="Traditional Arabic" w:cs="Traditional Arabic"/>
          <w:sz w:val="32"/>
          <w:szCs w:val="32"/>
          <w:rtl/>
          <w:lang w:bidi="ar-SY"/>
        </w:rPr>
        <w:t>ه</w:t>
      </w:r>
      <w:r w:rsidRPr="00894EA1">
        <w:rPr>
          <w:rFonts w:ascii="Traditional Arabic" w:hAnsi="Traditional Arabic" w:cs="Traditional Arabic" w:hint="cs"/>
          <w:sz w:val="32"/>
          <w:szCs w:val="32"/>
          <w:rtl/>
          <w:lang w:bidi="ar-SY"/>
        </w:rPr>
        <w:t>ِ</w:t>
      </w:r>
      <w:r w:rsidRPr="00894EA1">
        <w:rPr>
          <w:rFonts w:ascii="Traditional Arabic" w:hAnsi="Traditional Arabic" w:cs="Traditional Arabic"/>
          <w:sz w:val="32"/>
          <w:szCs w:val="32"/>
          <w:rtl/>
          <w:lang w:bidi="ar-SY"/>
        </w:rPr>
        <w:t xml:space="preserve"> اعتباطا</w:t>
      </w:r>
      <w:r w:rsidRPr="00894EA1">
        <w:rPr>
          <w:rFonts w:ascii="Traditional Arabic" w:hAnsi="Traditional Arabic" w:cs="Traditional Arabic" w:hint="cs"/>
          <w:sz w:val="32"/>
          <w:szCs w:val="32"/>
          <w:rtl/>
          <w:lang w:bidi="ar-SY"/>
        </w:rPr>
        <w:t>ً. وكذلك قال أبو حيَّان</w:t>
      </w:r>
      <w:r w:rsidRPr="00894EA1">
        <w:rPr>
          <w:rFonts w:ascii="Traditional Arabic" w:hAnsi="Traditional Arabic" w:cs="Traditional Arabic" w:hint="cs"/>
          <w:sz w:val="32"/>
          <w:szCs w:val="32"/>
          <w:rtl/>
        </w:rPr>
        <w:t>ب</w:t>
      </w:r>
      <w:r w:rsidRPr="00894EA1">
        <w:rPr>
          <w:rFonts w:ascii="Traditional Arabic" w:hAnsi="Traditional Arabic" w:cs="Traditional Arabic"/>
          <w:sz w:val="32"/>
          <w:szCs w:val="32"/>
          <w:rtl/>
        </w:rPr>
        <w:t>أن</w:t>
      </w:r>
      <w:r w:rsidRPr="00894EA1">
        <w:rPr>
          <w:rFonts w:ascii="Traditional Arabic" w:hAnsi="Traditional Arabic" w:cs="Traditional Arabic" w:hint="cs"/>
          <w:sz w:val="32"/>
          <w:szCs w:val="32"/>
          <w:rtl/>
        </w:rPr>
        <w:t>ّهقد يكون لغة</w:t>
      </w:r>
      <w:r w:rsidRPr="00894EA1">
        <w:rPr>
          <w:rFonts w:ascii="Traditional Arabic" w:hAnsi="Traditional Arabic" w:cs="Traditional Arabic"/>
          <w:sz w:val="32"/>
          <w:szCs w:val="32"/>
          <w:rtl/>
        </w:rPr>
        <w:t xml:space="preserve"> قديمة, و</w:t>
      </w:r>
      <w:r w:rsidRPr="00894EA1">
        <w:rPr>
          <w:rFonts w:ascii="Traditional Arabic" w:hAnsi="Traditional Arabic" w:cs="Traditional Arabic" w:hint="cs"/>
          <w:sz w:val="32"/>
          <w:szCs w:val="32"/>
          <w:rtl/>
        </w:rPr>
        <w:t>قد يكون</w:t>
      </w:r>
      <w:r w:rsidRPr="00894EA1">
        <w:rPr>
          <w:rFonts w:ascii="Traditional Arabic" w:hAnsi="Traditional Arabic" w:cs="Traditional Arabic"/>
          <w:sz w:val="32"/>
          <w:szCs w:val="32"/>
          <w:rtl/>
        </w:rPr>
        <w:t xml:space="preserve"> مما غي</w:t>
      </w:r>
      <w:r w:rsidRPr="00894EA1">
        <w:rPr>
          <w:rFonts w:ascii="Traditional Arabic" w:hAnsi="Traditional Arabic" w:cs="Traditional Arabic" w:hint="cs"/>
          <w:sz w:val="32"/>
          <w:szCs w:val="32"/>
          <w:rtl/>
        </w:rPr>
        <w:t>ّ</w:t>
      </w:r>
      <w:r w:rsidRPr="00894EA1">
        <w:rPr>
          <w:rFonts w:ascii="Traditional Arabic" w:hAnsi="Traditional Arabic" w:cs="Traditional Arabic"/>
          <w:sz w:val="32"/>
          <w:szCs w:val="32"/>
          <w:rtl/>
        </w:rPr>
        <w:t xml:space="preserve">ره عن وجهه العربي فلا يكون عربياً. </w:t>
      </w:r>
    </w:p>
    <w:p w:rsidR="006A6301" w:rsidRPr="00894EA1" w:rsidRDefault="006A6301" w:rsidP="006A6301">
      <w:pPr>
        <w:autoSpaceDE w:val="0"/>
        <w:autoSpaceDN w:val="0"/>
        <w:adjustRightInd w:val="0"/>
        <w:spacing w:after="0" w:line="240" w:lineRule="auto"/>
        <w:jc w:val="both"/>
        <w:rPr>
          <w:rFonts w:ascii="Traditional Arabic" w:hAnsi="Traditional Arabic" w:cs="Traditional Arabic"/>
          <w:color w:val="000000"/>
          <w:sz w:val="32"/>
          <w:szCs w:val="32"/>
          <w:lang w:bidi="ar-SY"/>
        </w:rPr>
      </w:pPr>
      <w:r w:rsidRPr="00894EA1">
        <w:rPr>
          <w:rFonts w:ascii="Traditional Arabic" w:hAnsi="Traditional Arabic" w:cs="Traditional Arabic"/>
          <w:sz w:val="32"/>
          <w:szCs w:val="32"/>
          <w:rtl/>
        </w:rPr>
        <w:t>وأمّا شعر أبي فراس الحمداني</w:t>
      </w:r>
      <w:r>
        <w:rPr>
          <w:rFonts w:ascii="Traditional Arabic" w:hAnsi="Traditional Arabic" w:cs="Traditional Arabic" w:hint="cs"/>
          <w:sz w:val="32"/>
          <w:szCs w:val="32"/>
          <w:rtl/>
        </w:rPr>
        <w:t>,</w:t>
      </w:r>
      <w:r w:rsidRPr="00894EA1">
        <w:rPr>
          <w:rFonts w:ascii="Traditional Arabic" w:hAnsi="Traditional Arabic" w:cs="Traditional Arabic"/>
          <w:sz w:val="32"/>
          <w:szCs w:val="32"/>
          <w:rtl/>
        </w:rPr>
        <w:t xml:space="preserve"> فقال</w:t>
      </w:r>
      <w:r w:rsidRPr="00894EA1">
        <w:rPr>
          <w:rFonts w:ascii="Traditional Arabic" w:hAnsi="Traditional Arabic" w:cs="Traditional Arabic" w:hint="cs"/>
          <w:sz w:val="32"/>
          <w:szCs w:val="32"/>
          <w:rtl/>
        </w:rPr>
        <w:t xml:space="preserve"> أبو حيَّان</w:t>
      </w:r>
      <w:r>
        <w:rPr>
          <w:rFonts w:ascii="Traditional Arabic" w:hAnsi="Traditional Arabic" w:cs="Traditional Arabic" w:hint="cs"/>
          <w:sz w:val="32"/>
          <w:szCs w:val="32"/>
          <w:rtl/>
        </w:rPr>
        <w:t xml:space="preserve"> فيه</w:t>
      </w:r>
      <w:r w:rsidRPr="00894EA1">
        <w:rPr>
          <w:rFonts w:ascii="Traditional Arabic" w:hAnsi="Traditional Arabic" w:cs="Traditional Arabic" w:hint="cs"/>
          <w:sz w:val="32"/>
          <w:szCs w:val="32"/>
          <w:rtl/>
        </w:rPr>
        <w:t>:</w:t>
      </w:r>
      <w:r w:rsidRPr="00894EA1">
        <w:rPr>
          <w:rFonts w:ascii="Traditional Arabic" w:hAnsi="Traditional Arabic" w:cs="Traditional Arabic"/>
          <w:sz w:val="32"/>
          <w:szCs w:val="32"/>
          <w:rtl/>
        </w:rPr>
        <w:t xml:space="preserve"> ليس بحجة</w:t>
      </w:r>
      <w:r>
        <w:rPr>
          <w:rFonts w:ascii="Traditional Arabic" w:hAnsi="Traditional Arabic" w:cs="Traditional Arabic" w:hint="cs"/>
          <w:sz w:val="32"/>
          <w:szCs w:val="32"/>
          <w:rtl/>
        </w:rPr>
        <w:t>؛</w:t>
      </w:r>
      <w:r w:rsidRPr="00894EA1">
        <w:rPr>
          <w:rFonts w:ascii="Traditional Arabic" w:hAnsi="Traditional Arabic" w:cs="Traditional Arabic"/>
          <w:sz w:val="32"/>
          <w:szCs w:val="32"/>
          <w:rtl/>
        </w:rPr>
        <w:t xml:space="preserve"> لأنّه لا يستشهد بكلام المول</w:t>
      </w:r>
      <w:r w:rsidRPr="00894EA1">
        <w:rPr>
          <w:rFonts w:ascii="Traditional Arabic" w:hAnsi="Traditional Arabic" w:cs="Traditional Arabic" w:hint="cs"/>
          <w:sz w:val="32"/>
          <w:szCs w:val="32"/>
          <w:rtl/>
          <w:lang w:bidi="ar-SY"/>
        </w:rPr>
        <w:t>َّ</w:t>
      </w:r>
      <w:r w:rsidRPr="00894EA1">
        <w:rPr>
          <w:rFonts w:ascii="Traditional Arabic" w:hAnsi="Traditional Arabic" w:cs="Traditional Arabic"/>
          <w:sz w:val="32"/>
          <w:szCs w:val="32"/>
          <w:rtl/>
        </w:rPr>
        <w:t>دين</w:t>
      </w:r>
      <w:r w:rsidRPr="00894EA1">
        <w:rPr>
          <w:rFonts w:ascii="Traditional Arabic" w:hAnsi="Traditional Arabic" w:cs="Traditional Arabic" w:hint="cs"/>
          <w:sz w:val="32"/>
          <w:szCs w:val="32"/>
          <w:rtl/>
        </w:rPr>
        <w:t>.</w:t>
      </w:r>
      <w:r w:rsidRPr="00894EA1">
        <w:rPr>
          <w:rFonts w:ascii="Traditional Arabic" w:hAnsi="Traditional Arabic" w:cs="Traditional Arabic"/>
          <w:sz w:val="32"/>
          <w:szCs w:val="32"/>
          <w:rtl/>
        </w:rPr>
        <w:t xml:space="preserve"> و</w:t>
      </w:r>
      <w:r w:rsidRPr="00894EA1">
        <w:rPr>
          <w:rFonts w:ascii="Traditional Arabic" w:hAnsi="Traditional Arabic" w:cs="Traditional Arabic" w:hint="cs"/>
          <w:sz w:val="32"/>
          <w:szCs w:val="32"/>
          <w:rtl/>
        </w:rPr>
        <w:t>قال</w:t>
      </w:r>
      <w:r w:rsidRPr="00894EA1">
        <w:rPr>
          <w:rFonts w:ascii="Traditional Arabic" w:hAnsi="Traditional Arabic" w:cs="Traditional Arabic"/>
          <w:sz w:val="32"/>
          <w:szCs w:val="32"/>
          <w:rtl/>
        </w:rPr>
        <w:t xml:space="preserve"> ابن المني</w:t>
      </w:r>
      <w:r w:rsidRPr="00894EA1">
        <w:rPr>
          <w:rFonts w:ascii="Traditional Arabic" w:hAnsi="Traditional Arabic" w:cs="Traditional Arabic" w:hint="cs"/>
          <w:sz w:val="32"/>
          <w:szCs w:val="32"/>
          <w:rtl/>
        </w:rPr>
        <w:t>ِّ</w:t>
      </w:r>
      <w:r w:rsidRPr="00894EA1">
        <w:rPr>
          <w:rFonts w:ascii="Traditional Arabic" w:hAnsi="Traditional Arabic" w:cs="Traditional Arabic"/>
          <w:sz w:val="32"/>
          <w:szCs w:val="32"/>
          <w:rtl/>
        </w:rPr>
        <w:t>ر</w:t>
      </w:r>
      <w:r w:rsidRPr="00894EA1">
        <w:rPr>
          <w:rFonts w:ascii="Traditional Arabic" w:hAnsi="Traditional Arabic" w:cs="Traditional Arabic" w:hint="cs"/>
          <w:sz w:val="32"/>
          <w:szCs w:val="32"/>
          <w:rtl/>
        </w:rPr>
        <w:t>:</w:t>
      </w:r>
      <w:r w:rsidRPr="00894EA1">
        <w:rPr>
          <w:rFonts w:ascii="Traditional Arabic" w:hAnsi="Traditional Arabic" w:cs="Traditional Arabic"/>
          <w:sz w:val="32"/>
          <w:szCs w:val="32"/>
          <w:rtl/>
        </w:rPr>
        <w:t xml:space="preserve"> إيراد البيت من قب</w:t>
      </w:r>
      <w:r w:rsidRPr="00894EA1">
        <w:rPr>
          <w:rFonts w:ascii="Traditional Arabic" w:hAnsi="Traditional Arabic" w:cs="Traditional Arabic" w:hint="cs"/>
          <w:sz w:val="32"/>
          <w:szCs w:val="32"/>
          <w:rtl/>
        </w:rPr>
        <w:t>ي</w:t>
      </w:r>
      <w:r w:rsidRPr="00894EA1">
        <w:rPr>
          <w:rFonts w:ascii="Traditional Arabic" w:hAnsi="Traditional Arabic" w:cs="Traditional Arabic"/>
          <w:sz w:val="32"/>
          <w:szCs w:val="32"/>
          <w:rtl/>
        </w:rPr>
        <w:t>ل الاست</w:t>
      </w:r>
      <w:r w:rsidRPr="00894EA1">
        <w:rPr>
          <w:rFonts w:ascii="Traditional Arabic" w:hAnsi="Traditional Arabic" w:cs="Traditional Arabic" w:hint="cs"/>
          <w:sz w:val="32"/>
          <w:szCs w:val="32"/>
          <w:rtl/>
        </w:rPr>
        <w:t>ئناس</w:t>
      </w:r>
      <w:r w:rsidRPr="00894EA1">
        <w:rPr>
          <w:rFonts w:ascii="Traditional Arabic" w:hAnsi="Traditional Arabic" w:cs="Traditional Arabic"/>
          <w:sz w:val="32"/>
          <w:szCs w:val="32"/>
          <w:rtl/>
        </w:rPr>
        <w:t xml:space="preserve"> لا الاستدلال.</w:t>
      </w:r>
      <w:r w:rsidRPr="00894EA1">
        <w:rPr>
          <w:rFonts w:ascii="Traditional Arabic" w:hAnsi="Traditional Arabic" w:cs="Traditional Arabic" w:hint="cs"/>
          <w:color w:val="000000"/>
          <w:sz w:val="32"/>
          <w:szCs w:val="32"/>
          <w:rtl/>
          <w:lang w:bidi="ar-SY"/>
        </w:rPr>
        <w:t>وقال</w:t>
      </w:r>
      <w:r w:rsidRPr="00894EA1">
        <w:rPr>
          <w:rFonts w:ascii="Traditional Arabic" w:hAnsi="Traditional Arabic" w:cs="Traditional Arabic"/>
          <w:color w:val="000000"/>
          <w:sz w:val="32"/>
          <w:szCs w:val="32"/>
          <w:rtl/>
          <w:lang w:bidi="ar-SY"/>
        </w:rPr>
        <w:t xml:space="preserve"> الشهاب</w:t>
      </w:r>
      <w:r w:rsidRPr="00894EA1">
        <w:rPr>
          <w:rFonts w:ascii="Traditional Arabic" w:hAnsi="Traditional Arabic" w:cs="Traditional Arabic" w:hint="cs"/>
          <w:color w:val="000000"/>
          <w:sz w:val="32"/>
          <w:szCs w:val="32"/>
          <w:rtl/>
          <w:lang w:bidi="ar-SY"/>
        </w:rPr>
        <w:t xml:space="preserve">: </w:t>
      </w:r>
      <w:r w:rsidRPr="00894EA1">
        <w:rPr>
          <w:rFonts w:ascii="Traditional Arabic" w:hAnsi="Traditional Arabic" w:cs="Traditional Arabic"/>
          <w:color w:val="000000"/>
          <w:sz w:val="32"/>
          <w:szCs w:val="32"/>
          <w:rtl/>
          <w:lang w:bidi="ar-SY"/>
        </w:rPr>
        <w:t>هذه ل</w:t>
      </w:r>
      <w:r>
        <w:rPr>
          <w:rFonts w:ascii="Traditional Arabic" w:hAnsi="Traditional Arabic" w:cs="Traditional Arabic"/>
          <w:color w:val="000000"/>
          <w:sz w:val="32"/>
          <w:szCs w:val="32"/>
          <w:rtl/>
          <w:lang w:bidi="ar-SY"/>
        </w:rPr>
        <w:t>غة مسموعة فيه أثبتها ابن جني، و</w:t>
      </w:r>
      <w:r>
        <w:rPr>
          <w:rFonts w:ascii="Traditional Arabic" w:hAnsi="Traditional Arabic" w:cs="Traditional Arabic" w:hint="cs"/>
          <w:color w:val="000000"/>
          <w:sz w:val="32"/>
          <w:szCs w:val="32"/>
          <w:rtl/>
          <w:lang w:bidi="ar-SY"/>
        </w:rPr>
        <w:t>إ</w:t>
      </w:r>
      <w:r w:rsidRPr="00894EA1">
        <w:rPr>
          <w:rFonts w:ascii="Traditional Arabic" w:hAnsi="Traditional Arabic" w:cs="Traditional Arabic"/>
          <w:color w:val="000000"/>
          <w:sz w:val="32"/>
          <w:szCs w:val="32"/>
          <w:rtl/>
          <w:lang w:bidi="ar-SY"/>
        </w:rPr>
        <w:t>ن كانت ضعيفة فلا عبرة بمن لحَّن الشاعر فيها كابن هشام، وإذا قُرِئ بها فقد انقطع النزاع ، وأبو فراس من الفصحاء الذين يجعل قولهم بمنزلة روايتهم،</w:t>
      </w:r>
      <w:r w:rsidRPr="00894EA1">
        <w:rPr>
          <w:rFonts w:ascii="Traditional Arabic" w:hAnsi="Traditional Arabic" w:cs="Traditional Arabic"/>
          <w:color w:val="000000"/>
          <w:sz w:val="32"/>
          <w:szCs w:val="32"/>
          <w:rtl/>
        </w:rPr>
        <w:t xml:space="preserve"> وي</w:t>
      </w:r>
      <w:r w:rsidRPr="00894EA1">
        <w:rPr>
          <w:rFonts w:ascii="Traditional Arabic" w:hAnsi="Traditional Arabic" w:cs="Traditional Arabic" w:hint="cs"/>
          <w:color w:val="000000"/>
          <w:sz w:val="32"/>
          <w:szCs w:val="32"/>
          <w:rtl/>
        </w:rPr>
        <w:t>ُ</w:t>
      </w:r>
      <w:r w:rsidRPr="00894EA1">
        <w:rPr>
          <w:rFonts w:ascii="Traditional Arabic" w:hAnsi="Traditional Arabic" w:cs="Traditional Arabic"/>
          <w:color w:val="000000"/>
          <w:sz w:val="32"/>
          <w:szCs w:val="32"/>
          <w:rtl/>
        </w:rPr>
        <w:t xml:space="preserve">ستأنس به. </w:t>
      </w:r>
      <w:r w:rsidRPr="00894EA1">
        <w:rPr>
          <w:rFonts w:ascii="Traditional Arabic" w:hAnsi="Traditional Arabic" w:cs="Traditional Arabic" w:hint="cs"/>
          <w:color w:val="FF0000"/>
          <w:sz w:val="32"/>
          <w:szCs w:val="32"/>
          <w:rtl/>
          <w:lang w:bidi="ar-SY"/>
        </w:rPr>
        <w:t xml:space="preserve">انظر: </w:t>
      </w:r>
      <w:r w:rsidRPr="00C134BC">
        <w:rPr>
          <w:rFonts w:ascii="Traditional Arabic" w:hAnsi="Traditional Arabic" w:cs="Traditional Arabic"/>
          <w:color w:val="FF0000"/>
          <w:sz w:val="32"/>
          <w:szCs w:val="32"/>
          <w:rtl/>
          <w:lang w:bidi="ar-SY"/>
        </w:rPr>
        <w:t>الانتصاف:  1/407</w:t>
      </w:r>
      <w:r>
        <w:rPr>
          <w:rFonts w:ascii="Traditional Arabic" w:hAnsi="Traditional Arabic" w:cs="Traditional Arabic" w:hint="cs"/>
          <w:color w:val="FF0000"/>
          <w:sz w:val="32"/>
          <w:szCs w:val="32"/>
          <w:rtl/>
          <w:lang w:bidi="ar-SY"/>
        </w:rPr>
        <w:t>, و</w:t>
      </w:r>
      <w:r w:rsidRPr="00894EA1">
        <w:rPr>
          <w:rFonts w:ascii="Traditional Arabic" w:hAnsi="Traditional Arabic" w:cs="Traditional Arabic"/>
          <w:color w:val="FF0000"/>
          <w:sz w:val="32"/>
          <w:szCs w:val="32"/>
          <w:rtl/>
          <w:lang w:bidi="ar-SY"/>
        </w:rPr>
        <w:t>البحر المحيط: 4/689,</w:t>
      </w:r>
      <w:r w:rsidRPr="00894EA1">
        <w:rPr>
          <w:rFonts w:ascii="Traditional Arabic" w:hAnsi="Traditional Arabic" w:cs="Traditional Arabic" w:hint="cs"/>
          <w:color w:val="FF0000"/>
          <w:sz w:val="32"/>
          <w:szCs w:val="32"/>
          <w:rtl/>
          <w:lang w:bidi="ar-SY"/>
        </w:rPr>
        <w:t xml:space="preserve"> و</w:t>
      </w:r>
      <w:r w:rsidRPr="00894EA1">
        <w:rPr>
          <w:rFonts w:ascii="Traditional Arabic" w:hAnsi="Traditional Arabic" w:cs="Traditional Arabic" w:hint="cs"/>
          <w:sz w:val="32"/>
          <w:szCs w:val="32"/>
          <w:rtl/>
          <w:lang w:bidi="ar-SY"/>
        </w:rPr>
        <w:t xml:space="preserve">شرح قطر الندى: </w:t>
      </w:r>
      <w:r>
        <w:rPr>
          <w:rFonts w:ascii="Traditional Arabic" w:hAnsi="Traditional Arabic" w:cs="Traditional Arabic" w:hint="cs"/>
          <w:color w:val="FF0000"/>
          <w:sz w:val="32"/>
          <w:szCs w:val="32"/>
          <w:rtl/>
          <w:lang w:bidi="ar-SY"/>
        </w:rPr>
        <w:t>ص51</w:t>
      </w:r>
      <w:r w:rsidRPr="00894EA1">
        <w:rPr>
          <w:rFonts w:ascii="Traditional Arabic" w:hAnsi="Traditional Arabic" w:cs="Traditional Arabic"/>
          <w:color w:val="FF0000"/>
          <w:sz w:val="32"/>
          <w:szCs w:val="32"/>
          <w:rtl/>
          <w:lang w:bidi="ar-SY"/>
        </w:rPr>
        <w:t>,</w:t>
      </w:r>
      <w:r>
        <w:rPr>
          <w:rFonts w:ascii="Traditional Arabic" w:hAnsi="Traditional Arabic" w:cs="Traditional Arabic" w:hint="cs"/>
          <w:color w:val="FF0000"/>
          <w:sz w:val="32"/>
          <w:szCs w:val="32"/>
          <w:rtl/>
          <w:lang w:bidi="ar-SY"/>
        </w:rPr>
        <w:t>و</w:t>
      </w:r>
      <w:r w:rsidRPr="00894EA1">
        <w:rPr>
          <w:rFonts w:ascii="Traditional Arabic" w:hAnsi="Traditional Arabic" w:cs="Traditional Arabic"/>
          <w:color w:val="FF0000"/>
          <w:sz w:val="32"/>
          <w:szCs w:val="32"/>
          <w:rtl/>
          <w:lang w:bidi="ar-SY"/>
        </w:rPr>
        <w:t>حاشية الشهاب: 3/149</w:t>
      </w:r>
      <w:r w:rsidRPr="00894EA1">
        <w:rPr>
          <w:rFonts w:ascii="Traditional Arabic" w:hAnsi="Traditional Arabic" w:cs="Traditional Arabic" w:hint="cs"/>
          <w:color w:val="FF0000"/>
          <w:sz w:val="32"/>
          <w:szCs w:val="32"/>
          <w:rtl/>
        </w:rPr>
        <w:t>.</w:t>
      </w:r>
    </w:p>
  </w:footnote>
  <w:footnote w:id="696">
    <w:p w:rsidR="006A6301" w:rsidRPr="00894EA1" w:rsidRDefault="006A6301" w:rsidP="006A6301">
      <w:pPr>
        <w:pStyle w:val="NoSpacing"/>
        <w:rPr>
          <w:sz w:val="32"/>
          <w:szCs w:val="32"/>
        </w:rPr>
      </w:pPr>
      <w:r w:rsidRPr="00894EA1">
        <w:rPr>
          <w:rStyle w:val="FootnoteReference"/>
          <w:color w:val="FF0000"/>
          <w:sz w:val="32"/>
          <w:szCs w:val="32"/>
        </w:rPr>
        <w:footnoteRef/>
      </w:r>
      <w:r w:rsidRPr="00894EA1">
        <w:rPr>
          <w:color w:val="FF0000"/>
          <w:sz w:val="32"/>
          <w:szCs w:val="32"/>
        </w:rPr>
        <w:t>)</w:t>
      </w:r>
      <w:r w:rsidRPr="00894EA1">
        <w:rPr>
          <w:color w:val="FF0000"/>
          <w:sz w:val="32"/>
          <w:szCs w:val="32"/>
          <w:rtl/>
        </w:rPr>
        <w:t xml:space="preserve">) </w:t>
      </w:r>
      <w:r w:rsidRPr="00894EA1">
        <w:rPr>
          <w:sz w:val="32"/>
          <w:szCs w:val="32"/>
          <w:rtl/>
        </w:rPr>
        <w:t>في (ب): تدلك.</w:t>
      </w:r>
    </w:p>
  </w:footnote>
  <w:footnote w:id="697">
    <w:p w:rsidR="006A6301" w:rsidRPr="00894EA1" w:rsidRDefault="006A6301" w:rsidP="006A6301">
      <w:pPr>
        <w:pStyle w:val="FootnoteText"/>
        <w:jc w:val="both"/>
        <w:rPr>
          <w:rFonts w:ascii="Traditional Arabic" w:hAnsi="Traditional Arabic" w:cs="Traditional Arabic"/>
          <w:color w:val="FF0000"/>
          <w:sz w:val="32"/>
          <w:szCs w:val="32"/>
        </w:rPr>
      </w:pPr>
      <w:r w:rsidRPr="00894EA1">
        <w:rPr>
          <w:rStyle w:val="FootnoteReference"/>
          <w:rFonts w:ascii="Traditional Arabic" w:hAnsi="Traditional Arabic" w:cs="Traditional Arabic"/>
          <w:color w:val="FF0000"/>
          <w:sz w:val="32"/>
          <w:szCs w:val="32"/>
        </w:rPr>
        <w:footnoteRef/>
      </w:r>
      <w:r w:rsidRPr="00894EA1">
        <w:rPr>
          <w:rFonts w:ascii="Traditional Arabic" w:hAnsi="Traditional Arabic" w:cs="Traditional Arabic"/>
          <w:color w:val="FF0000"/>
          <w:sz w:val="32"/>
          <w:szCs w:val="32"/>
          <w:lang w:bidi="ar-SY"/>
        </w:rPr>
        <w:t>)</w:t>
      </w:r>
      <w:r w:rsidRPr="00894EA1">
        <w:rPr>
          <w:rFonts w:ascii="Traditional Arabic" w:hAnsi="Traditional Arabic" w:cs="Traditional Arabic"/>
          <w:color w:val="FF0000"/>
          <w:sz w:val="32"/>
          <w:szCs w:val="32"/>
          <w:rtl/>
          <w:lang w:bidi="ar-SY"/>
        </w:rPr>
        <w:t xml:space="preserve">) </w:t>
      </w:r>
      <w:r w:rsidRPr="00894EA1">
        <w:rPr>
          <w:rFonts w:ascii="Traditional Arabic" w:hAnsi="Traditional Arabic" w:cs="Traditional Arabic"/>
          <w:sz w:val="32"/>
          <w:szCs w:val="32"/>
          <w:rtl/>
        </w:rPr>
        <w:t>في حاشية (أ): إن كانت الرؤية بصرية.</w:t>
      </w:r>
    </w:p>
  </w:footnote>
  <w:footnote w:id="698">
    <w:p w:rsidR="006A6301" w:rsidRPr="00894EA1" w:rsidRDefault="006A6301" w:rsidP="006A6301">
      <w:pPr>
        <w:pStyle w:val="FootnoteText"/>
        <w:jc w:val="both"/>
        <w:rPr>
          <w:rFonts w:ascii="Traditional Arabic" w:hAnsi="Traditional Arabic" w:cs="Traditional Arabic"/>
          <w:color w:val="FF0000"/>
          <w:sz w:val="32"/>
          <w:szCs w:val="32"/>
          <w:lang w:bidi="ar-SY"/>
        </w:rPr>
      </w:pPr>
      <w:r w:rsidRPr="00894EA1">
        <w:rPr>
          <w:rStyle w:val="FootnoteReference"/>
          <w:rFonts w:ascii="Traditional Arabic" w:hAnsi="Traditional Arabic" w:cs="Traditional Arabic"/>
          <w:color w:val="FF0000"/>
          <w:sz w:val="32"/>
          <w:szCs w:val="32"/>
        </w:rPr>
        <w:footnoteRef/>
      </w:r>
      <w:r w:rsidRPr="00894EA1">
        <w:rPr>
          <w:rFonts w:ascii="Traditional Arabic" w:hAnsi="Traditional Arabic" w:cs="Traditional Arabic"/>
          <w:color w:val="FF0000"/>
          <w:sz w:val="32"/>
          <w:szCs w:val="32"/>
          <w:lang w:bidi="ar-SY"/>
        </w:rPr>
        <w:t>)</w:t>
      </w:r>
      <w:r w:rsidRPr="00894EA1">
        <w:rPr>
          <w:rFonts w:ascii="Traditional Arabic" w:hAnsi="Traditional Arabic" w:cs="Traditional Arabic"/>
          <w:color w:val="FF0000"/>
          <w:sz w:val="32"/>
          <w:szCs w:val="32"/>
          <w:rtl/>
          <w:lang w:bidi="ar-SY"/>
        </w:rPr>
        <w:t>)</w:t>
      </w:r>
      <w:r w:rsidRPr="00894EA1">
        <w:rPr>
          <w:rFonts w:ascii="Traditional Arabic" w:hAnsi="Traditional Arabic" w:cs="Traditional Arabic"/>
          <w:sz w:val="32"/>
          <w:szCs w:val="32"/>
          <w:rtl/>
        </w:rPr>
        <w:t xml:space="preserve"> في حاشية (أ): إن كانت الرؤية علمية.</w:t>
      </w:r>
    </w:p>
  </w:footnote>
  <w:footnote w:id="699">
    <w:p w:rsidR="006A6301" w:rsidRPr="002D0B69" w:rsidRDefault="006A6301" w:rsidP="006A6301">
      <w:pPr>
        <w:pStyle w:val="FootnoteText"/>
        <w:rPr>
          <w:rFonts w:ascii="Traditional Arabic" w:hAnsi="Traditional Arabic" w:cs="Traditional Arabic"/>
          <w:color w:val="FF0000"/>
          <w:sz w:val="32"/>
          <w:szCs w:val="32"/>
          <w:lang w:bidi="ar-SY"/>
        </w:rPr>
      </w:pPr>
      <w:r w:rsidRPr="002D0B69">
        <w:rPr>
          <w:rStyle w:val="FootnoteReference"/>
          <w:rFonts w:ascii="Traditional Arabic" w:hAnsi="Traditional Arabic" w:cs="Traditional Arabic"/>
          <w:color w:val="FF0000"/>
          <w:sz w:val="32"/>
          <w:szCs w:val="32"/>
        </w:rPr>
        <w:footnoteRef/>
      </w:r>
      <w:r w:rsidRPr="002D0B69">
        <w:rPr>
          <w:rFonts w:ascii="Traditional Arabic" w:hAnsi="Traditional Arabic" w:cs="Traditional Arabic"/>
          <w:color w:val="FF0000"/>
          <w:sz w:val="32"/>
          <w:szCs w:val="32"/>
          <w:lang w:bidi="ar-SY"/>
        </w:rPr>
        <w:t>)</w:t>
      </w:r>
      <w:r w:rsidRPr="002D0B69">
        <w:rPr>
          <w:rFonts w:ascii="Traditional Arabic" w:hAnsi="Traditional Arabic" w:cs="Traditional Arabic"/>
          <w:color w:val="FF0000"/>
          <w:sz w:val="32"/>
          <w:szCs w:val="32"/>
          <w:rtl/>
          <w:lang w:bidi="ar-SY"/>
        </w:rPr>
        <w:t xml:space="preserve">) </w:t>
      </w:r>
      <w:r>
        <w:rPr>
          <w:rFonts w:ascii="Traditional Arabic" w:hAnsi="Traditional Arabic" w:cs="Traditional Arabic"/>
          <w:sz w:val="32"/>
          <w:szCs w:val="32"/>
          <w:rtl/>
        </w:rPr>
        <w:t>في (</w:t>
      </w:r>
      <w:r>
        <w:rPr>
          <w:rFonts w:ascii="Traditional Arabic" w:hAnsi="Traditional Arabic" w:cs="Traditional Arabic" w:hint="cs"/>
          <w:sz w:val="32"/>
          <w:szCs w:val="32"/>
          <w:rtl/>
        </w:rPr>
        <w:t>أ): التَّعجُيب</w:t>
      </w:r>
      <w:r w:rsidRPr="002D0B69">
        <w:rPr>
          <w:rFonts w:ascii="Traditional Arabic" w:hAnsi="Traditional Arabic" w:cs="Traditional Arabic"/>
          <w:sz w:val="32"/>
          <w:szCs w:val="32"/>
          <w:rtl/>
        </w:rPr>
        <w:t>.</w:t>
      </w:r>
    </w:p>
  </w:footnote>
  <w:footnote w:id="700">
    <w:p w:rsidR="006A6301" w:rsidRPr="002D0B69" w:rsidRDefault="006A6301" w:rsidP="006A6301">
      <w:pPr>
        <w:pStyle w:val="FootnoteText"/>
        <w:rPr>
          <w:rFonts w:ascii="Traditional Arabic" w:hAnsi="Traditional Arabic" w:cs="Traditional Arabic"/>
          <w:color w:val="FF0000"/>
          <w:sz w:val="32"/>
          <w:szCs w:val="32"/>
          <w:lang w:bidi="ar-SY"/>
        </w:rPr>
      </w:pPr>
      <w:r w:rsidRPr="002D0B69">
        <w:rPr>
          <w:rStyle w:val="FootnoteReference"/>
          <w:rFonts w:ascii="Traditional Arabic" w:hAnsi="Traditional Arabic" w:cs="Traditional Arabic"/>
          <w:color w:val="FF0000"/>
          <w:sz w:val="32"/>
          <w:szCs w:val="32"/>
        </w:rPr>
        <w:footnoteRef/>
      </w:r>
      <w:r w:rsidRPr="002D0B69">
        <w:rPr>
          <w:rFonts w:ascii="Traditional Arabic" w:hAnsi="Traditional Arabic" w:cs="Traditional Arabic"/>
          <w:color w:val="FF0000"/>
          <w:sz w:val="32"/>
          <w:szCs w:val="32"/>
          <w:lang w:bidi="ar-SY"/>
        </w:rPr>
        <w:t>)</w:t>
      </w:r>
      <w:r w:rsidRPr="002D0B69">
        <w:rPr>
          <w:rFonts w:ascii="Traditional Arabic" w:hAnsi="Traditional Arabic" w:cs="Traditional Arabic"/>
          <w:color w:val="FF0000"/>
          <w:sz w:val="32"/>
          <w:szCs w:val="32"/>
          <w:rtl/>
          <w:lang w:bidi="ar-SY"/>
        </w:rPr>
        <w:t xml:space="preserve">) </w:t>
      </w:r>
      <w:r w:rsidRPr="002D0B69">
        <w:rPr>
          <w:rFonts w:ascii="Traditional Arabic" w:hAnsi="Traditional Arabic" w:cs="Traditional Arabic"/>
          <w:sz w:val="32"/>
          <w:szCs w:val="32"/>
          <w:rtl/>
        </w:rPr>
        <w:t>في حاشية (أ): أي على الحلف.</w:t>
      </w:r>
    </w:p>
  </w:footnote>
  <w:footnote w:id="701">
    <w:p w:rsidR="006A6301" w:rsidRPr="002D0B69" w:rsidRDefault="006A6301" w:rsidP="006A6301">
      <w:pPr>
        <w:pStyle w:val="FootnoteText"/>
        <w:rPr>
          <w:rFonts w:ascii="Traditional Arabic" w:hAnsi="Traditional Arabic" w:cs="Traditional Arabic"/>
          <w:color w:val="FF0000"/>
          <w:sz w:val="32"/>
          <w:szCs w:val="32"/>
        </w:rPr>
      </w:pPr>
      <w:r w:rsidRPr="002D0B69">
        <w:rPr>
          <w:rStyle w:val="FootnoteReference"/>
          <w:rFonts w:ascii="Traditional Arabic" w:hAnsi="Traditional Arabic" w:cs="Traditional Arabic"/>
          <w:color w:val="FF0000"/>
          <w:sz w:val="32"/>
          <w:szCs w:val="32"/>
        </w:rPr>
        <w:footnoteRef/>
      </w:r>
      <w:r w:rsidRPr="002D0B69">
        <w:rPr>
          <w:rFonts w:ascii="Traditional Arabic" w:hAnsi="Traditional Arabic" w:cs="Traditional Arabic"/>
          <w:color w:val="FF0000"/>
          <w:sz w:val="32"/>
          <w:szCs w:val="32"/>
          <w:lang w:bidi="ar-SY"/>
        </w:rPr>
        <w:t>)</w:t>
      </w:r>
      <w:r w:rsidRPr="002D0B69">
        <w:rPr>
          <w:rFonts w:ascii="Traditional Arabic" w:hAnsi="Traditional Arabic" w:cs="Traditional Arabic"/>
          <w:color w:val="FF0000"/>
          <w:sz w:val="32"/>
          <w:szCs w:val="32"/>
          <w:rtl/>
          <w:lang w:bidi="ar-SY"/>
        </w:rPr>
        <w:t xml:space="preserve">) </w:t>
      </w:r>
      <w:r w:rsidRPr="002D0B69">
        <w:rPr>
          <w:rFonts w:ascii="Traditional Arabic" w:hAnsi="Traditional Arabic" w:cs="Traditional Arabic"/>
          <w:sz w:val="32"/>
          <w:szCs w:val="32"/>
          <w:rtl/>
        </w:rPr>
        <w:t>في حاشية (أ): بعد صدِّهم.</w:t>
      </w:r>
    </w:p>
  </w:footnote>
  <w:footnote w:id="702">
    <w:p w:rsidR="006A6301" w:rsidRPr="002D0B69" w:rsidRDefault="006A6301" w:rsidP="006A6301">
      <w:pPr>
        <w:pStyle w:val="FootnoteText"/>
        <w:rPr>
          <w:rFonts w:ascii="Traditional Arabic" w:hAnsi="Traditional Arabic" w:cs="Traditional Arabic"/>
          <w:color w:val="FF0000"/>
          <w:sz w:val="32"/>
          <w:szCs w:val="32"/>
        </w:rPr>
      </w:pPr>
      <w:r w:rsidRPr="002D0B69">
        <w:rPr>
          <w:rStyle w:val="FootnoteReference"/>
          <w:rFonts w:ascii="Traditional Arabic" w:hAnsi="Traditional Arabic" w:cs="Traditional Arabic"/>
          <w:color w:val="FF0000"/>
          <w:sz w:val="32"/>
          <w:szCs w:val="32"/>
        </w:rPr>
        <w:footnoteRef/>
      </w:r>
      <w:r w:rsidRPr="002D0B69">
        <w:rPr>
          <w:rFonts w:ascii="Traditional Arabic" w:hAnsi="Traditional Arabic" w:cs="Traditional Arabic"/>
          <w:color w:val="FF0000"/>
          <w:sz w:val="32"/>
          <w:szCs w:val="32"/>
          <w:lang w:bidi="ar-SY"/>
        </w:rPr>
        <w:t>)</w:t>
      </w:r>
      <w:r w:rsidRPr="002D0B69">
        <w:rPr>
          <w:rFonts w:ascii="Traditional Arabic" w:hAnsi="Traditional Arabic" w:cs="Traditional Arabic"/>
          <w:color w:val="FF0000"/>
          <w:sz w:val="32"/>
          <w:szCs w:val="32"/>
          <w:rtl/>
          <w:lang w:bidi="ar-SY"/>
        </w:rPr>
        <w:t xml:space="preserve">) </w:t>
      </w:r>
      <w:r w:rsidRPr="002D0B69">
        <w:rPr>
          <w:rFonts w:ascii="Traditional Arabic" w:hAnsi="Traditional Arabic" w:cs="Traditional Arabic"/>
          <w:sz w:val="32"/>
          <w:szCs w:val="32"/>
          <w:rtl/>
        </w:rPr>
        <w:t>في حاشية (أ): لأنّ الحق مر.</w:t>
      </w:r>
    </w:p>
  </w:footnote>
  <w:footnote w:id="703">
    <w:p w:rsidR="006A6301" w:rsidRPr="002D0B69" w:rsidRDefault="006A6301" w:rsidP="006A6301">
      <w:pPr>
        <w:pStyle w:val="FootnoteText"/>
        <w:rPr>
          <w:rFonts w:ascii="Traditional Arabic" w:hAnsi="Traditional Arabic" w:cs="Traditional Arabic"/>
          <w:color w:val="FF0000"/>
          <w:sz w:val="32"/>
          <w:szCs w:val="32"/>
          <w:lang w:bidi="ar-SY"/>
        </w:rPr>
      </w:pPr>
      <w:r w:rsidRPr="002D0B69">
        <w:rPr>
          <w:rStyle w:val="FootnoteReference"/>
          <w:rFonts w:ascii="Traditional Arabic" w:hAnsi="Traditional Arabic" w:cs="Traditional Arabic"/>
          <w:color w:val="FF0000"/>
          <w:sz w:val="32"/>
          <w:szCs w:val="32"/>
        </w:rPr>
        <w:footnoteRef/>
      </w:r>
      <w:r w:rsidRPr="002D0B69">
        <w:rPr>
          <w:rFonts w:ascii="Traditional Arabic" w:hAnsi="Traditional Arabic" w:cs="Traditional Arabic"/>
          <w:color w:val="FF0000"/>
          <w:sz w:val="32"/>
          <w:szCs w:val="32"/>
          <w:lang w:bidi="ar-SY"/>
        </w:rPr>
        <w:t>)</w:t>
      </w:r>
      <w:r w:rsidRPr="002D0B69">
        <w:rPr>
          <w:rFonts w:ascii="Traditional Arabic" w:hAnsi="Traditional Arabic" w:cs="Traditional Arabic"/>
          <w:color w:val="FF0000"/>
          <w:sz w:val="32"/>
          <w:szCs w:val="32"/>
          <w:rtl/>
          <w:lang w:bidi="ar-SY"/>
        </w:rPr>
        <w:t xml:space="preserve">) </w:t>
      </w:r>
      <w:r w:rsidRPr="002D0B69">
        <w:rPr>
          <w:rFonts w:ascii="Traditional Arabic" w:hAnsi="Traditional Arabic" w:cs="Traditional Arabic"/>
          <w:sz w:val="32"/>
          <w:szCs w:val="32"/>
          <w:rtl/>
        </w:rPr>
        <w:t>في (أ): الأنسب.</w:t>
      </w:r>
    </w:p>
  </w:footnote>
  <w:footnote w:id="704">
    <w:p w:rsidR="006A6301" w:rsidRPr="00894EA1" w:rsidRDefault="006A6301" w:rsidP="006A6301">
      <w:pPr>
        <w:pStyle w:val="FootnoteText"/>
        <w:rPr>
          <w:rFonts w:ascii="Traditional Arabic" w:hAnsi="Traditional Arabic" w:cs="Traditional Arabic"/>
          <w:color w:val="FF0000"/>
          <w:sz w:val="32"/>
          <w:szCs w:val="32"/>
          <w:lang w:bidi="ar-SY"/>
        </w:rPr>
      </w:pPr>
      <w:r w:rsidRPr="00894EA1">
        <w:rPr>
          <w:rStyle w:val="FootnoteReference"/>
          <w:rFonts w:ascii="Traditional Arabic" w:hAnsi="Traditional Arabic" w:cs="Traditional Arabic"/>
          <w:color w:val="FF0000"/>
          <w:sz w:val="32"/>
          <w:szCs w:val="32"/>
        </w:rPr>
        <w:footnoteRef/>
      </w:r>
      <w:r w:rsidRPr="00894EA1">
        <w:rPr>
          <w:rFonts w:ascii="Traditional Arabic" w:hAnsi="Traditional Arabic" w:cs="Traditional Arabic"/>
          <w:color w:val="FF0000"/>
          <w:sz w:val="32"/>
          <w:szCs w:val="32"/>
          <w:lang w:bidi="ar-SY"/>
        </w:rPr>
        <w:t>)</w:t>
      </w:r>
      <w:r w:rsidRPr="00894EA1">
        <w:rPr>
          <w:rFonts w:ascii="Traditional Arabic" w:hAnsi="Traditional Arabic" w:cs="Traditional Arabic"/>
          <w:color w:val="FF0000"/>
          <w:sz w:val="32"/>
          <w:szCs w:val="32"/>
          <w:rtl/>
          <w:lang w:bidi="ar-SY"/>
        </w:rPr>
        <w:t>) حاشية التفتازاني:178/أ.</w:t>
      </w:r>
    </w:p>
  </w:footnote>
  <w:footnote w:id="705">
    <w:p w:rsidR="006A6301" w:rsidRPr="00C02A4A" w:rsidRDefault="006A6301" w:rsidP="006A6301">
      <w:pPr>
        <w:pStyle w:val="FootnoteText"/>
        <w:jc w:val="both"/>
        <w:rPr>
          <w:rFonts w:ascii="Traditional Arabic" w:hAnsi="Traditional Arabic" w:cs="Traditional Arabic"/>
          <w:color w:val="FF0000"/>
          <w:sz w:val="32"/>
          <w:szCs w:val="32"/>
          <w:rtl/>
          <w:lang w:bidi="ar-SY"/>
        </w:rPr>
      </w:pPr>
      <w:r w:rsidRPr="00C02A4A">
        <w:rPr>
          <w:rStyle w:val="FootnoteReference"/>
          <w:rFonts w:ascii="Traditional Arabic" w:hAnsi="Traditional Arabic" w:cs="Traditional Arabic"/>
          <w:color w:val="FF0000"/>
          <w:sz w:val="32"/>
          <w:szCs w:val="32"/>
        </w:rPr>
        <w:footnoteRef/>
      </w:r>
      <w:r w:rsidRPr="00C02A4A">
        <w:rPr>
          <w:rFonts w:ascii="Traditional Arabic" w:hAnsi="Traditional Arabic" w:cs="Traditional Arabic"/>
          <w:color w:val="FF0000"/>
          <w:sz w:val="32"/>
          <w:szCs w:val="32"/>
          <w:lang w:bidi="ar-SY"/>
        </w:rPr>
        <w:t>)</w:t>
      </w:r>
      <w:r>
        <w:rPr>
          <w:rFonts w:ascii="Traditional Arabic" w:hAnsi="Traditional Arabic" w:cs="Traditional Arabic"/>
          <w:color w:val="FF0000"/>
          <w:sz w:val="32"/>
          <w:szCs w:val="32"/>
          <w:rtl/>
          <w:lang w:bidi="ar-SY"/>
        </w:rPr>
        <w:t xml:space="preserve">) </w:t>
      </w:r>
      <w:r>
        <w:rPr>
          <w:rFonts w:ascii="Traditional Arabic" w:hAnsi="Traditional Arabic" w:cs="Traditional Arabic" w:hint="cs"/>
          <w:color w:val="FF0000"/>
          <w:sz w:val="32"/>
          <w:szCs w:val="32"/>
          <w:rtl/>
          <w:lang w:bidi="ar-SY"/>
        </w:rPr>
        <w:t>ذهب الطبري والنحاس والبغوي والنسفي وأبو حيان إلى مثل قول البيضاوي</w:t>
      </w:r>
      <w:r w:rsidRPr="00C02A4A">
        <w:rPr>
          <w:rFonts w:ascii="Traditional Arabic" w:hAnsi="Traditional Arabic" w:cs="Traditional Arabic"/>
          <w:color w:val="FF0000"/>
          <w:sz w:val="32"/>
          <w:szCs w:val="32"/>
          <w:rtl/>
          <w:lang w:bidi="ar-SY"/>
        </w:rPr>
        <w:t>. انظر: جامع البيان: 4/156, ومعاني الق</w:t>
      </w:r>
      <w:r>
        <w:rPr>
          <w:rFonts w:ascii="Traditional Arabic" w:hAnsi="Traditional Arabic" w:cs="Traditional Arabic"/>
          <w:color w:val="FF0000"/>
          <w:sz w:val="32"/>
          <w:szCs w:val="32"/>
          <w:rtl/>
          <w:lang w:bidi="ar-SY"/>
        </w:rPr>
        <w:t>رآن: 2/127, و</w:t>
      </w:r>
      <w:r>
        <w:rPr>
          <w:rFonts w:ascii="Traditional Arabic" w:hAnsi="Traditional Arabic" w:cs="Traditional Arabic" w:hint="cs"/>
          <w:color w:val="FF0000"/>
          <w:sz w:val="32"/>
          <w:szCs w:val="32"/>
          <w:rtl/>
          <w:lang w:bidi="ar-SY"/>
        </w:rPr>
        <w:t>معالم التنزيل</w:t>
      </w:r>
      <w:r>
        <w:rPr>
          <w:rFonts w:ascii="Traditional Arabic" w:hAnsi="Traditional Arabic" w:cs="Traditional Arabic"/>
          <w:color w:val="FF0000"/>
          <w:sz w:val="32"/>
          <w:szCs w:val="32"/>
          <w:rtl/>
          <w:lang w:bidi="ar-SY"/>
        </w:rPr>
        <w:t>: 1/156, و</w:t>
      </w:r>
      <w:r>
        <w:rPr>
          <w:rFonts w:ascii="Traditional Arabic" w:hAnsi="Traditional Arabic" w:cs="Traditional Arabic" w:hint="cs"/>
          <w:color w:val="FF0000"/>
          <w:sz w:val="32"/>
          <w:szCs w:val="32"/>
          <w:rtl/>
          <w:lang w:bidi="ar-SY"/>
        </w:rPr>
        <w:t>مدارك التنزيل</w:t>
      </w:r>
      <w:r w:rsidRPr="00C02A4A">
        <w:rPr>
          <w:rFonts w:ascii="Traditional Arabic" w:hAnsi="Traditional Arabic" w:cs="Traditional Arabic"/>
          <w:color w:val="FF0000"/>
          <w:sz w:val="32"/>
          <w:szCs w:val="32"/>
          <w:rtl/>
          <w:lang w:bidi="ar-SY"/>
        </w:rPr>
        <w:t xml:space="preserve">:1/341,  والبحر المحيط: 3/690.   </w:t>
      </w:r>
    </w:p>
  </w:footnote>
  <w:footnote w:id="706">
    <w:p w:rsidR="006A6301" w:rsidRPr="00C02A4A" w:rsidRDefault="006A6301" w:rsidP="006A6301">
      <w:pPr>
        <w:pStyle w:val="FootnoteText"/>
        <w:jc w:val="both"/>
        <w:rPr>
          <w:rFonts w:ascii="Traditional Arabic" w:hAnsi="Traditional Arabic" w:cs="Traditional Arabic"/>
          <w:color w:val="FF0000"/>
          <w:sz w:val="32"/>
          <w:szCs w:val="32"/>
          <w:lang w:bidi="ar-SY"/>
        </w:rPr>
      </w:pPr>
      <w:r w:rsidRPr="00C02A4A">
        <w:rPr>
          <w:rStyle w:val="FootnoteReference"/>
          <w:rFonts w:ascii="Traditional Arabic" w:hAnsi="Traditional Arabic" w:cs="Traditional Arabic"/>
          <w:color w:val="FF0000"/>
          <w:sz w:val="32"/>
          <w:szCs w:val="32"/>
        </w:rPr>
        <w:footnoteRef/>
      </w:r>
      <w:r w:rsidRPr="00C02A4A">
        <w:rPr>
          <w:rFonts w:ascii="Traditional Arabic" w:hAnsi="Traditional Arabic" w:cs="Traditional Arabic"/>
          <w:color w:val="FF0000"/>
          <w:sz w:val="32"/>
          <w:szCs w:val="32"/>
          <w:lang w:bidi="ar-SY"/>
        </w:rPr>
        <w:t>)</w:t>
      </w:r>
      <w:r w:rsidRPr="00C02A4A">
        <w:rPr>
          <w:rFonts w:ascii="Traditional Arabic" w:hAnsi="Traditional Arabic" w:cs="Traditional Arabic"/>
          <w:color w:val="FF0000"/>
          <w:sz w:val="32"/>
          <w:szCs w:val="32"/>
          <w:rtl/>
          <w:lang w:bidi="ar-SY"/>
        </w:rPr>
        <w:t xml:space="preserve">) </w:t>
      </w:r>
      <w:r>
        <w:rPr>
          <w:rFonts w:ascii="Traditional Arabic" w:hAnsi="Traditional Arabic" w:cs="Traditional Arabic"/>
          <w:color w:val="FF0000"/>
          <w:sz w:val="32"/>
          <w:szCs w:val="32"/>
          <w:rtl/>
          <w:lang w:bidi="ar-SY"/>
        </w:rPr>
        <w:t xml:space="preserve">هذا القول ذكره الطبري </w:t>
      </w:r>
      <w:r w:rsidRPr="00C02A4A">
        <w:rPr>
          <w:rFonts w:ascii="Traditional Arabic" w:hAnsi="Traditional Arabic" w:cs="Traditional Arabic"/>
          <w:color w:val="FF0000"/>
          <w:sz w:val="32"/>
          <w:szCs w:val="32"/>
          <w:rtl/>
          <w:lang w:bidi="ar-SY"/>
        </w:rPr>
        <w:t>و</w:t>
      </w:r>
      <w:r>
        <w:rPr>
          <w:rFonts w:ascii="Traditional Arabic" w:hAnsi="Traditional Arabic" w:cs="Traditional Arabic" w:hint="cs"/>
          <w:color w:val="FF0000"/>
          <w:sz w:val="32"/>
          <w:szCs w:val="32"/>
          <w:rtl/>
          <w:lang w:bidi="ar-SY"/>
        </w:rPr>
        <w:t>البغوي و</w:t>
      </w:r>
      <w:r w:rsidRPr="00C02A4A">
        <w:rPr>
          <w:rFonts w:ascii="Traditional Arabic" w:hAnsi="Traditional Arabic" w:cs="Traditional Arabic"/>
          <w:color w:val="FF0000"/>
          <w:sz w:val="32"/>
          <w:szCs w:val="32"/>
          <w:rtl/>
          <w:lang w:bidi="ar-SY"/>
        </w:rPr>
        <w:t xml:space="preserve">الزمخشري </w:t>
      </w:r>
      <w:r>
        <w:rPr>
          <w:rFonts w:ascii="Traditional Arabic" w:hAnsi="Traditional Arabic" w:cs="Traditional Arabic" w:hint="cs"/>
          <w:color w:val="FF0000"/>
          <w:sz w:val="32"/>
          <w:szCs w:val="32"/>
          <w:rtl/>
          <w:lang w:bidi="ar-SY"/>
        </w:rPr>
        <w:t>وابن عطية</w:t>
      </w:r>
      <w:r w:rsidRPr="00C02A4A">
        <w:rPr>
          <w:rFonts w:ascii="Traditional Arabic" w:hAnsi="Traditional Arabic" w:cs="Traditional Arabic"/>
          <w:color w:val="FF0000"/>
          <w:sz w:val="32"/>
          <w:szCs w:val="32"/>
          <w:rtl/>
          <w:lang w:bidi="ar-SY"/>
        </w:rPr>
        <w:t>. انظر: جامع البيان: 4/156,</w:t>
      </w:r>
      <w:r>
        <w:rPr>
          <w:rFonts w:ascii="Traditional Arabic" w:hAnsi="Traditional Arabic" w:cs="Traditional Arabic"/>
          <w:color w:val="FF0000"/>
          <w:sz w:val="32"/>
          <w:szCs w:val="32"/>
          <w:rtl/>
          <w:lang w:bidi="ar-SY"/>
        </w:rPr>
        <w:t>و</w:t>
      </w:r>
      <w:r>
        <w:rPr>
          <w:rFonts w:ascii="Traditional Arabic" w:hAnsi="Traditional Arabic" w:cs="Traditional Arabic" w:hint="cs"/>
          <w:color w:val="FF0000"/>
          <w:sz w:val="32"/>
          <w:szCs w:val="32"/>
          <w:rtl/>
          <w:lang w:bidi="ar-SY"/>
        </w:rPr>
        <w:t>معالم التنزيل</w:t>
      </w:r>
      <w:r>
        <w:rPr>
          <w:rFonts w:ascii="Traditional Arabic" w:hAnsi="Traditional Arabic" w:cs="Traditional Arabic"/>
          <w:color w:val="FF0000"/>
          <w:sz w:val="32"/>
          <w:szCs w:val="32"/>
          <w:rtl/>
          <w:lang w:bidi="ar-SY"/>
        </w:rPr>
        <w:t>: 1/156</w:t>
      </w:r>
      <w:r>
        <w:rPr>
          <w:rFonts w:ascii="Traditional Arabic" w:hAnsi="Traditional Arabic" w:cs="Traditional Arabic" w:hint="cs"/>
          <w:color w:val="FF0000"/>
          <w:sz w:val="32"/>
          <w:szCs w:val="32"/>
          <w:rtl/>
          <w:lang w:bidi="ar-SY"/>
        </w:rPr>
        <w:t xml:space="preserve">, </w:t>
      </w:r>
      <w:r>
        <w:rPr>
          <w:rFonts w:ascii="Traditional Arabic" w:hAnsi="Traditional Arabic" w:cs="Traditional Arabic"/>
          <w:color w:val="FF0000"/>
          <w:sz w:val="32"/>
          <w:szCs w:val="32"/>
          <w:rtl/>
          <w:lang w:bidi="ar-SY"/>
        </w:rPr>
        <w:t>والكشاف: 2/98, والمحرر الوجيز: 4/118</w:t>
      </w:r>
      <w:r>
        <w:rPr>
          <w:rFonts w:ascii="Traditional Arabic" w:hAnsi="Traditional Arabic" w:cs="Traditional Arabic" w:hint="cs"/>
          <w:color w:val="FF0000"/>
          <w:sz w:val="32"/>
          <w:szCs w:val="32"/>
          <w:rtl/>
          <w:lang w:bidi="ar-SY"/>
        </w:rPr>
        <w:t>.</w:t>
      </w:r>
    </w:p>
  </w:footnote>
  <w:footnote w:id="707">
    <w:p w:rsidR="006A6301" w:rsidRPr="00C02A4A" w:rsidRDefault="006A6301" w:rsidP="006A6301">
      <w:pPr>
        <w:pStyle w:val="FootnoteText"/>
        <w:jc w:val="both"/>
        <w:rPr>
          <w:rFonts w:ascii="Traditional Arabic" w:hAnsi="Traditional Arabic" w:cs="Traditional Arabic"/>
          <w:color w:val="FF0000"/>
          <w:sz w:val="32"/>
          <w:szCs w:val="32"/>
          <w:lang w:bidi="ar-SY"/>
        </w:rPr>
      </w:pPr>
      <w:r w:rsidRPr="00C02A4A">
        <w:rPr>
          <w:rStyle w:val="FootnoteReference"/>
          <w:rFonts w:ascii="Traditional Arabic" w:hAnsi="Traditional Arabic" w:cs="Traditional Arabic"/>
          <w:color w:val="FF0000"/>
          <w:sz w:val="32"/>
          <w:szCs w:val="32"/>
        </w:rPr>
        <w:footnoteRef/>
      </w:r>
      <w:r w:rsidRPr="00C02A4A">
        <w:rPr>
          <w:rFonts w:ascii="Traditional Arabic" w:hAnsi="Traditional Arabic" w:cs="Traditional Arabic"/>
          <w:color w:val="FF0000"/>
          <w:sz w:val="32"/>
          <w:szCs w:val="32"/>
          <w:lang w:bidi="ar-SY"/>
        </w:rPr>
        <w:t>)</w:t>
      </w:r>
      <w:r w:rsidRPr="00C02A4A">
        <w:rPr>
          <w:rFonts w:ascii="Traditional Arabic" w:hAnsi="Traditional Arabic" w:cs="Traditional Arabic"/>
          <w:color w:val="FF0000"/>
          <w:sz w:val="32"/>
          <w:szCs w:val="32"/>
          <w:rtl/>
          <w:lang w:bidi="ar-SY"/>
        </w:rPr>
        <w:t>)</w:t>
      </w:r>
      <w:r>
        <w:rPr>
          <w:rFonts w:ascii="Traditional Arabic" w:hAnsi="Traditional Arabic" w:cs="Traditional Arabic" w:hint="cs"/>
          <w:color w:val="FF0000"/>
          <w:sz w:val="32"/>
          <w:szCs w:val="32"/>
          <w:rtl/>
          <w:lang w:bidi="ar-SY"/>
        </w:rPr>
        <w:t xml:space="preserve"> حاشية التفتازاني: 180/أ.</w:t>
      </w:r>
    </w:p>
  </w:footnote>
  <w:footnote w:id="708">
    <w:p w:rsidR="006A6301" w:rsidRPr="00C02A4A" w:rsidRDefault="006A6301" w:rsidP="006A6301">
      <w:pPr>
        <w:pStyle w:val="FootnoteText"/>
        <w:jc w:val="both"/>
        <w:rPr>
          <w:rFonts w:ascii="Traditional Arabic" w:hAnsi="Traditional Arabic" w:cs="Traditional Arabic"/>
          <w:color w:val="FF0000"/>
          <w:sz w:val="32"/>
          <w:szCs w:val="32"/>
          <w:rtl/>
          <w:lang w:bidi="ar-SY"/>
        </w:rPr>
      </w:pPr>
      <w:r w:rsidRPr="00C02A4A">
        <w:rPr>
          <w:rStyle w:val="FootnoteReference"/>
          <w:rFonts w:ascii="Traditional Arabic" w:hAnsi="Traditional Arabic" w:cs="Traditional Arabic"/>
          <w:color w:val="FF0000"/>
          <w:sz w:val="32"/>
          <w:szCs w:val="32"/>
        </w:rPr>
        <w:footnoteRef/>
      </w:r>
      <w:r w:rsidRPr="00C02A4A">
        <w:rPr>
          <w:rFonts w:ascii="Traditional Arabic" w:hAnsi="Traditional Arabic" w:cs="Traditional Arabic"/>
          <w:color w:val="FF0000"/>
          <w:sz w:val="32"/>
          <w:szCs w:val="32"/>
          <w:lang w:bidi="ar-SY"/>
        </w:rPr>
        <w:t>)</w:t>
      </w:r>
      <w:r>
        <w:rPr>
          <w:rFonts w:ascii="Traditional Arabic" w:hAnsi="Traditional Arabic" w:cs="Traditional Arabic"/>
          <w:color w:val="FF0000"/>
          <w:sz w:val="32"/>
          <w:szCs w:val="32"/>
          <w:rtl/>
          <w:lang w:bidi="ar-SY"/>
        </w:rPr>
        <w:t xml:space="preserve">)لم أجد من </w:t>
      </w:r>
      <w:r>
        <w:rPr>
          <w:rFonts w:ascii="Traditional Arabic" w:hAnsi="Traditional Arabic" w:cs="Traditional Arabic" w:hint="cs"/>
          <w:color w:val="FF0000"/>
          <w:sz w:val="32"/>
          <w:szCs w:val="32"/>
          <w:rtl/>
          <w:lang w:bidi="ar-SY"/>
        </w:rPr>
        <w:t>أورده</w:t>
      </w:r>
      <w:r>
        <w:rPr>
          <w:rFonts w:ascii="Traditional Arabic" w:hAnsi="Traditional Arabic" w:cs="Traditional Arabic"/>
          <w:color w:val="FF0000"/>
          <w:sz w:val="32"/>
          <w:szCs w:val="32"/>
          <w:rtl/>
          <w:lang w:bidi="ar-SY"/>
        </w:rPr>
        <w:t xml:space="preserve"> كاملاً, لكنَّ النَّسفي </w:t>
      </w:r>
      <w:r w:rsidRPr="00C02A4A">
        <w:rPr>
          <w:rFonts w:ascii="Traditional Arabic" w:hAnsi="Traditional Arabic" w:cs="Traditional Arabic"/>
          <w:color w:val="FF0000"/>
          <w:sz w:val="32"/>
          <w:szCs w:val="32"/>
          <w:rtl/>
          <w:lang w:bidi="ar-SY"/>
        </w:rPr>
        <w:t xml:space="preserve">ذكره إلا أنّه لم يقل: ولا تفرِّج عنهم بدعائك. وقوله: </w:t>
      </w:r>
      <w:r>
        <w:rPr>
          <w:rFonts w:ascii="Traditional Arabic" w:hAnsi="Traditional Arabic" w:cs="Traditional Arabic" w:hint="cs"/>
          <w:color w:val="FF0000"/>
          <w:sz w:val="32"/>
          <w:szCs w:val="32"/>
          <w:rtl/>
          <w:lang w:bidi="ar-SY"/>
        </w:rPr>
        <w:t>"</w:t>
      </w:r>
      <w:r w:rsidRPr="00C02A4A">
        <w:rPr>
          <w:rFonts w:ascii="Traditional Arabic" w:hAnsi="Traditional Arabic" w:cs="Traditional Arabic"/>
          <w:color w:val="FF0000"/>
          <w:sz w:val="32"/>
          <w:szCs w:val="32"/>
          <w:rtl/>
          <w:lang w:bidi="ar-SY"/>
        </w:rPr>
        <w:t>فأعرض عن قبول الأعذار, وعظ بالزجر والإنكار, وبالغ في وعظهم بالتخويف والإنذار</w:t>
      </w:r>
      <w:r>
        <w:rPr>
          <w:rFonts w:ascii="Traditional Arabic" w:hAnsi="Traditional Arabic" w:cs="Traditional Arabic" w:hint="cs"/>
          <w:color w:val="FF0000"/>
          <w:sz w:val="32"/>
          <w:szCs w:val="32"/>
          <w:rtl/>
          <w:lang w:bidi="ar-SY"/>
        </w:rPr>
        <w:t>"</w:t>
      </w:r>
      <w:r>
        <w:rPr>
          <w:rFonts w:ascii="Traditional Arabic" w:hAnsi="Traditional Arabic" w:cs="Traditional Arabic"/>
          <w:color w:val="FF0000"/>
          <w:sz w:val="32"/>
          <w:szCs w:val="32"/>
          <w:rtl/>
          <w:lang w:bidi="ar-SY"/>
        </w:rPr>
        <w:t xml:space="preserve">. </w:t>
      </w:r>
      <w:r>
        <w:rPr>
          <w:rFonts w:ascii="Traditional Arabic" w:hAnsi="Traditional Arabic" w:cs="Traditional Arabic" w:hint="cs"/>
          <w:color w:val="FF0000"/>
          <w:sz w:val="32"/>
          <w:szCs w:val="32"/>
          <w:rtl/>
          <w:lang w:bidi="ar-SY"/>
        </w:rPr>
        <w:t>مدارك التنزيل</w:t>
      </w:r>
      <w:r w:rsidRPr="00C02A4A">
        <w:rPr>
          <w:rFonts w:ascii="Traditional Arabic" w:hAnsi="Traditional Arabic" w:cs="Traditional Arabic"/>
          <w:color w:val="FF0000"/>
          <w:sz w:val="32"/>
          <w:szCs w:val="32"/>
          <w:rtl/>
          <w:lang w:bidi="ar-SY"/>
        </w:rPr>
        <w:t>: 1/341.</w:t>
      </w:r>
    </w:p>
  </w:footnote>
  <w:footnote w:id="709">
    <w:p w:rsidR="006A6301" w:rsidRPr="00C02A4A" w:rsidRDefault="006A6301" w:rsidP="006A6301">
      <w:pPr>
        <w:pStyle w:val="FootnoteText"/>
        <w:rPr>
          <w:rFonts w:ascii="Traditional Arabic" w:hAnsi="Traditional Arabic" w:cs="Traditional Arabic"/>
          <w:color w:val="FF0000"/>
          <w:sz w:val="32"/>
          <w:szCs w:val="32"/>
          <w:lang w:bidi="ar-SY"/>
        </w:rPr>
      </w:pPr>
      <w:r w:rsidRPr="00C02A4A">
        <w:rPr>
          <w:rStyle w:val="FootnoteReference"/>
          <w:rFonts w:ascii="Traditional Arabic" w:hAnsi="Traditional Arabic" w:cs="Traditional Arabic"/>
          <w:color w:val="FF0000"/>
          <w:sz w:val="32"/>
          <w:szCs w:val="32"/>
        </w:rPr>
        <w:footnoteRef/>
      </w:r>
      <w:r w:rsidRPr="00C02A4A">
        <w:rPr>
          <w:rFonts w:ascii="Traditional Arabic" w:hAnsi="Traditional Arabic" w:cs="Traditional Arabic"/>
          <w:color w:val="FF0000"/>
          <w:sz w:val="32"/>
          <w:szCs w:val="32"/>
          <w:lang w:bidi="ar-SY"/>
        </w:rPr>
        <w:t>)</w:t>
      </w:r>
      <w:r w:rsidRPr="00C02A4A">
        <w:rPr>
          <w:rFonts w:ascii="Traditional Arabic" w:hAnsi="Traditional Arabic" w:cs="Traditional Arabic"/>
          <w:color w:val="FF0000"/>
          <w:sz w:val="32"/>
          <w:szCs w:val="32"/>
          <w:rtl/>
          <w:lang w:bidi="ar-SY"/>
        </w:rPr>
        <w:t xml:space="preserve">) </w:t>
      </w:r>
      <w:r w:rsidRPr="00C02A4A">
        <w:rPr>
          <w:rFonts w:ascii="Traditional Arabic" w:hAnsi="Traditional Arabic" w:cs="Traditional Arabic"/>
          <w:sz w:val="32"/>
          <w:szCs w:val="32"/>
          <w:rtl/>
        </w:rPr>
        <w:t>في (ب): بزيادة التفتازاني</w:t>
      </w:r>
      <w:r w:rsidRPr="00C02A4A">
        <w:rPr>
          <w:rFonts w:ascii="Traditional Arabic" w:hAnsi="Traditional Arabic" w:cs="Traditional Arabic"/>
          <w:color w:val="FF0000"/>
          <w:sz w:val="32"/>
          <w:szCs w:val="32"/>
          <w:rtl/>
          <w:lang w:bidi="ar-SY"/>
        </w:rPr>
        <w:t>.</w:t>
      </w:r>
    </w:p>
  </w:footnote>
  <w:footnote w:id="710">
    <w:p w:rsidR="006A6301" w:rsidRPr="00C02A4A" w:rsidRDefault="006A6301" w:rsidP="006A6301">
      <w:pPr>
        <w:autoSpaceDE w:val="0"/>
        <w:autoSpaceDN w:val="0"/>
        <w:adjustRightInd w:val="0"/>
        <w:spacing w:after="0" w:line="240" w:lineRule="auto"/>
        <w:jc w:val="both"/>
        <w:rPr>
          <w:rFonts w:ascii="Traditional Arabic" w:hAnsi="Traditional Arabic" w:cs="Traditional Arabic"/>
          <w:color w:val="000000"/>
          <w:sz w:val="32"/>
          <w:szCs w:val="32"/>
          <w:rtl/>
          <w:lang w:bidi="ar-SY"/>
        </w:rPr>
      </w:pPr>
      <w:r w:rsidRPr="00C02A4A">
        <w:rPr>
          <w:rStyle w:val="FootnoteReference"/>
          <w:rFonts w:ascii="Traditional Arabic" w:hAnsi="Traditional Arabic" w:cs="Traditional Arabic"/>
          <w:color w:val="FF0000"/>
          <w:sz w:val="32"/>
          <w:szCs w:val="32"/>
        </w:rPr>
        <w:footnoteRef/>
      </w:r>
      <w:r w:rsidRPr="00C02A4A">
        <w:rPr>
          <w:rFonts w:ascii="Traditional Arabic" w:hAnsi="Traditional Arabic" w:cs="Traditional Arabic"/>
          <w:color w:val="FF0000"/>
          <w:sz w:val="32"/>
          <w:szCs w:val="32"/>
          <w:lang w:bidi="ar-SY"/>
        </w:rPr>
        <w:t>)</w:t>
      </w:r>
      <w:r>
        <w:rPr>
          <w:rFonts w:ascii="Traditional Arabic" w:hAnsi="Traditional Arabic" w:cs="Traditional Arabic"/>
          <w:color w:val="FF0000"/>
          <w:sz w:val="32"/>
          <w:szCs w:val="32"/>
          <w:rtl/>
          <w:lang w:bidi="ar-SY"/>
        </w:rPr>
        <w:t xml:space="preserve">) </w:t>
      </w:r>
      <w:r>
        <w:rPr>
          <w:rFonts w:ascii="Traditional Arabic" w:hAnsi="Traditional Arabic" w:cs="Traditional Arabic" w:hint="cs"/>
          <w:color w:val="FF0000"/>
          <w:sz w:val="32"/>
          <w:szCs w:val="32"/>
          <w:rtl/>
          <w:lang w:bidi="ar-SY"/>
        </w:rPr>
        <w:t>خالفه الشهاب</w:t>
      </w:r>
      <w:r w:rsidRPr="00C02A4A">
        <w:rPr>
          <w:rFonts w:ascii="Traditional Arabic" w:hAnsi="Traditional Arabic" w:cs="Traditional Arabic"/>
          <w:color w:val="FF0000"/>
          <w:sz w:val="32"/>
          <w:szCs w:val="32"/>
          <w:rtl/>
          <w:lang w:bidi="ar-SY"/>
        </w:rPr>
        <w:t xml:space="preserve"> في جعله هذا القول وجهاً مستقلاً, وقال: الأولى أن </w:t>
      </w:r>
      <w:r w:rsidRPr="001440BE">
        <w:rPr>
          <w:rFonts w:ascii="Traditional Arabic" w:hAnsi="Traditional Arabic" w:cs="Traditional Arabic"/>
          <w:color w:val="FF0000"/>
          <w:sz w:val="32"/>
          <w:szCs w:val="32"/>
          <w:rtl/>
          <w:lang w:bidi="ar-SY"/>
        </w:rPr>
        <w:t>يكون متفرِّعاً عن القول الثاني للبيضاوي في تفسير قوله تعالى</w:t>
      </w:r>
      <w:r>
        <w:rPr>
          <w:rFonts w:ascii="Traditional Arabic" w:hAnsi="Traditional Arabic" w:cs="Traditional Arabic" w:hint="cs"/>
          <w:color w:val="FF0000"/>
          <w:sz w:val="32"/>
          <w:szCs w:val="32"/>
          <w:rtl/>
          <w:lang w:bidi="ar-SY"/>
        </w:rPr>
        <w:t>:</w:t>
      </w:r>
      <w:r w:rsidRPr="001440BE">
        <w:rPr>
          <w:rFonts w:ascii="Traditional Arabic" w:hAnsi="Traditional Arabic" w:cs="Traditional Arabic"/>
          <w:sz w:val="32"/>
          <w:szCs w:val="32"/>
          <w:rtl/>
        </w:rPr>
        <w:t>﴿</w:t>
      </w:r>
      <w:r>
        <w:rPr>
          <w:rFonts w:ascii="Traditional Arabic" w:hAnsi="Traditional Arabic" w:cs="Traditional Arabic"/>
          <w:sz w:val="32"/>
          <w:szCs w:val="32"/>
          <w:rtl/>
        </w:rPr>
        <w:t>فَأَعْرِضْ عَنْهُمْ﴾</w:t>
      </w:r>
      <w:r>
        <w:rPr>
          <w:rFonts w:ascii="Traditional Arabic" w:hAnsi="Traditional Arabic" w:cs="Traditional Arabic" w:hint="cs"/>
          <w:color w:val="FF0000"/>
          <w:sz w:val="32"/>
          <w:szCs w:val="32"/>
          <w:rtl/>
          <w:lang w:bidi="ar-SY"/>
        </w:rPr>
        <w:t>,</w:t>
      </w:r>
      <w:r w:rsidRPr="001440BE">
        <w:rPr>
          <w:rFonts w:ascii="Traditional Arabic" w:hAnsi="Traditional Arabic" w:cs="Traditional Arabic"/>
          <w:color w:val="FF0000"/>
          <w:sz w:val="32"/>
          <w:szCs w:val="32"/>
          <w:rtl/>
          <w:lang w:bidi="ar-SY"/>
        </w:rPr>
        <w:t xml:space="preserve"> وهو</w:t>
      </w:r>
      <w:r>
        <w:rPr>
          <w:rFonts w:ascii="Traditional Arabic" w:hAnsi="Traditional Arabic" w:cs="Traditional Arabic" w:hint="cs"/>
          <w:color w:val="FF0000"/>
          <w:sz w:val="32"/>
          <w:szCs w:val="32"/>
          <w:rtl/>
          <w:lang w:bidi="ar-SY"/>
        </w:rPr>
        <w:t>:</w:t>
      </w:r>
      <w:r w:rsidRPr="00C02A4A">
        <w:rPr>
          <w:rFonts w:ascii="Traditional Arabic" w:hAnsi="Traditional Arabic" w:cs="Traditional Arabic"/>
          <w:color w:val="FF0000"/>
          <w:sz w:val="32"/>
          <w:szCs w:val="32"/>
          <w:rtl/>
          <w:lang w:bidi="ar-SY"/>
        </w:rPr>
        <w:t xml:space="preserve"> (عن قبو</w:t>
      </w:r>
      <w:r>
        <w:rPr>
          <w:rFonts w:ascii="Traditional Arabic" w:hAnsi="Traditional Arabic" w:cs="Traditional Arabic"/>
          <w:color w:val="FF0000"/>
          <w:sz w:val="32"/>
          <w:szCs w:val="32"/>
          <w:rtl/>
          <w:lang w:bidi="ar-SY"/>
        </w:rPr>
        <w:t>ل معذرتهم). حاشية الشهاب: 3/150</w:t>
      </w:r>
      <w:r>
        <w:rPr>
          <w:rFonts w:ascii="Traditional Arabic" w:hAnsi="Traditional Arabic" w:cs="Traditional Arabic" w:hint="cs"/>
          <w:color w:val="000000"/>
          <w:sz w:val="32"/>
          <w:szCs w:val="32"/>
          <w:rtl/>
          <w:lang w:bidi="ar-SY"/>
        </w:rPr>
        <w:t>.</w:t>
      </w:r>
    </w:p>
  </w:footnote>
  <w:footnote w:id="711">
    <w:p w:rsidR="006A6301" w:rsidRPr="00C07174" w:rsidRDefault="006A6301" w:rsidP="006A6301">
      <w:pPr>
        <w:pStyle w:val="FootnoteText"/>
        <w:jc w:val="both"/>
        <w:rPr>
          <w:rFonts w:ascii="Traditional Arabic" w:hAnsi="Traditional Arabic" w:cs="Traditional Arabic"/>
          <w:color w:val="FF0000"/>
          <w:sz w:val="32"/>
          <w:szCs w:val="32"/>
          <w:lang w:bidi="ar-SY"/>
        </w:rPr>
      </w:pPr>
      <w:r w:rsidRPr="00C07174">
        <w:rPr>
          <w:rStyle w:val="FootnoteReference"/>
          <w:rFonts w:ascii="Traditional Arabic" w:hAnsi="Traditional Arabic" w:cs="Traditional Arabic"/>
          <w:color w:val="FF0000"/>
          <w:sz w:val="32"/>
          <w:szCs w:val="32"/>
        </w:rPr>
        <w:footnoteRef/>
      </w:r>
      <w:r w:rsidRPr="00C07174">
        <w:rPr>
          <w:rFonts w:ascii="Traditional Arabic" w:hAnsi="Traditional Arabic" w:cs="Traditional Arabic"/>
          <w:color w:val="FF0000"/>
          <w:sz w:val="32"/>
          <w:szCs w:val="32"/>
          <w:lang w:bidi="ar-SY"/>
        </w:rPr>
        <w:t>)</w:t>
      </w:r>
      <w:r>
        <w:rPr>
          <w:rFonts w:ascii="Traditional Arabic" w:hAnsi="Traditional Arabic" w:cs="Traditional Arabic"/>
          <w:color w:val="FF0000"/>
          <w:sz w:val="32"/>
          <w:szCs w:val="32"/>
          <w:rtl/>
          <w:lang w:bidi="ar-SY"/>
        </w:rPr>
        <w:t xml:space="preserve">) </w:t>
      </w:r>
      <w:r w:rsidRPr="00C07174">
        <w:rPr>
          <w:rFonts w:ascii="Traditional Arabic" w:hAnsi="Traditional Arabic" w:cs="Traditional Arabic"/>
          <w:color w:val="FF0000"/>
          <w:sz w:val="32"/>
          <w:szCs w:val="32"/>
          <w:rtl/>
          <w:lang w:bidi="ar-SY"/>
        </w:rPr>
        <w:t>ذكر الشهاب أن</w:t>
      </w:r>
      <w:r w:rsidRPr="00C07174">
        <w:rPr>
          <w:rFonts w:ascii="Traditional Arabic" w:hAnsi="Traditional Arabic" w:cs="Traditional Arabic" w:hint="cs"/>
          <w:color w:val="FF0000"/>
          <w:sz w:val="32"/>
          <w:szCs w:val="32"/>
          <w:rtl/>
          <w:lang w:bidi="ar-SY"/>
        </w:rPr>
        <w:t xml:space="preserve">َّهذا اللفظ هو المذكور </w:t>
      </w:r>
      <w:r w:rsidRPr="00C07174">
        <w:rPr>
          <w:rFonts w:ascii="Traditional Arabic" w:hAnsi="Traditional Arabic" w:cs="Traditional Arabic"/>
          <w:color w:val="FF0000"/>
          <w:sz w:val="32"/>
          <w:szCs w:val="32"/>
          <w:rtl/>
          <w:lang w:bidi="ar-SY"/>
        </w:rPr>
        <w:t>في إحدى نسخ البيضا</w:t>
      </w:r>
      <w:r w:rsidRPr="00C07174">
        <w:rPr>
          <w:rFonts w:ascii="Traditional Arabic" w:hAnsi="Traditional Arabic" w:cs="Traditional Arabic" w:hint="cs"/>
          <w:color w:val="FF0000"/>
          <w:sz w:val="32"/>
          <w:szCs w:val="32"/>
          <w:rtl/>
          <w:lang w:bidi="ar-SY"/>
        </w:rPr>
        <w:t>وي</w:t>
      </w:r>
      <w:r w:rsidRPr="00C07174">
        <w:rPr>
          <w:rFonts w:ascii="Traditional Arabic" w:hAnsi="Traditional Arabic" w:cs="Traditional Arabic"/>
          <w:color w:val="FF0000"/>
          <w:sz w:val="32"/>
          <w:szCs w:val="32"/>
          <w:rtl/>
          <w:lang w:bidi="ar-SY"/>
        </w:rPr>
        <w:t xml:space="preserve">. انظر: حاشية الشهاب: 3/150. </w:t>
      </w:r>
    </w:p>
  </w:footnote>
  <w:footnote w:id="712">
    <w:p w:rsidR="006A6301" w:rsidRPr="00C07174" w:rsidRDefault="006A6301" w:rsidP="006A6301">
      <w:pPr>
        <w:pStyle w:val="NoSpacing"/>
        <w:rPr>
          <w:sz w:val="32"/>
          <w:szCs w:val="32"/>
        </w:rPr>
      </w:pPr>
      <w:r w:rsidRPr="00C07174">
        <w:rPr>
          <w:rStyle w:val="FootnoteReference"/>
          <w:color w:val="FF0000"/>
          <w:sz w:val="32"/>
          <w:szCs w:val="32"/>
        </w:rPr>
        <w:footnoteRef/>
      </w:r>
      <w:r w:rsidRPr="00C07174">
        <w:rPr>
          <w:color w:val="FF0000"/>
          <w:sz w:val="32"/>
          <w:szCs w:val="32"/>
        </w:rPr>
        <w:t>)</w:t>
      </w:r>
      <w:r w:rsidRPr="00C07174">
        <w:rPr>
          <w:color w:val="FF0000"/>
          <w:sz w:val="32"/>
          <w:szCs w:val="32"/>
          <w:rtl/>
        </w:rPr>
        <w:t xml:space="preserve">) </w:t>
      </w:r>
      <w:r w:rsidRPr="00C07174">
        <w:rPr>
          <w:sz w:val="32"/>
          <w:szCs w:val="32"/>
          <w:rtl/>
        </w:rPr>
        <w:t xml:space="preserve">في </w:t>
      </w:r>
      <w:r>
        <w:rPr>
          <w:rFonts w:hint="cs"/>
          <w:sz w:val="32"/>
          <w:szCs w:val="32"/>
          <w:rtl/>
        </w:rPr>
        <w:t xml:space="preserve">نسخة </w:t>
      </w:r>
      <w:r w:rsidRPr="00C07174">
        <w:rPr>
          <w:sz w:val="32"/>
          <w:szCs w:val="32"/>
          <w:rtl/>
        </w:rPr>
        <w:t>البيضاوي المطبوع</w:t>
      </w:r>
      <w:r>
        <w:rPr>
          <w:rFonts w:hint="cs"/>
          <w:sz w:val="32"/>
          <w:szCs w:val="32"/>
          <w:rtl/>
        </w:rPr>
        <w:t>ة</w:t>
      </w:r>
      <w:r w:rsidRPr="00C07174">
        <w:rPr>
          <w:sz w:val="32"/>
          <w:szCs w:val="32"/>
          <w:rtl/>
        </w:rPr>
        <w:t>: لأنّ معمول الصفة لا يتقدّم الموصوف.</w:t>
      </w:r>
    </w:p>
  </w:footnote>
  <w:footnote w:id="713">
    <w:p w:rsidR="006A6301" w:rsidRPr="00C07174" w:rsidRDefault="006A6301" w:rsidP="006A6301">
      <w:pPr>
        <w:pStyle w:val="FootnoteText"/>
        <w:jc w:val="both"/>
        <w:rPr>
          <w:rFonts w:ascii="Traditional Arabic" w:hAnsi="Traditional Arabic" w:cs="Traditional Arabic"/>
          <w:color w:val="FF0000"/>
          <w:sz w:val="32"/>
          <w:szCs w:val="32"/>
          <w:rtl/>
          <w:lang w:bidi="ar-SY"/>
        </w:rPr>
      </w:pPr>
      <w:r w:rsidRPr="00C07174">
        <w:rPr>
          <w:rStyle w:val="FootnoteReference"/>
          <w:rFonts w:ascii="Traditional Arabic" w:hAnsi="Traditional Arabic" w:cs="Traditional Arabic"/>
          <w:color w:val="FF0000"/>
          <w:sz w:val="32"/>
          <w:szCs w:val="32"/>
        </w:rPr>
        <w:footnoteRef/>
      </w:r>
      <w:r w:rsidRPr="00C07174">
        <w:rPr>
          <w:rFonts w:ascii="Traditional Arabic" w:hAnsi="Traditional Arabic" w:cs="Traditional Arabic"/>
          <w:color w:val="FF0000"/>
          <w:sz w:val="32"/>
          <w:szCs w:val="32"/>
          <w:lang w:bidi="ar-SY"/>
        </w:rPr>
        <w:t>)</w:t>
      </w:r>
      <w:r w:rsidRPr="00C07174">
        <w:rPr>
          <w:rFonts w:ascii="Traditional Arabic" w:hAnsi="Traditional Arabic" w:cs="Traditional Arabic"/>
          <w:color w:val="FF0000"/>
          <w:sz w:val="32"/>
          <w:szCs w:val="32"/>
          <w:rtl/>
          <w:lang w:bidi="ar-SY"/>
        </w:rPr>
        <w:t>)</w:t>
      </w:r>
      <w:r w:rsidRPr="00C07174">
        <w:rPr>
          <w:rFonts w:ascii="Traditional Arabic" w:hAnsi="Traditional Arabic" w:cs="Traditional Arabic" w:hint="cs"/>
          <w:color w:val="FF0000"/>
          <w:sz w:val="32"/>
          <w:szCs w:val="32"/>
          <w:rtl/>
          <w:lang w:bidi="ar-SY"/>
        </w:rPr>
        <w:t xml:space="preserve"> منت</w:t>
      </w:r>
      <w:r w:rsidRPr="00C07174">
        <w:rPr>
          <w:rFonts w:ascii="Traditional Arabic" w:hAnsi="Traditional Arabic" w:cs="Traditional Arabic"/>
          <w:color w:val="FF0000"/>
          <w:sz w:val="32"/>
          <w:szCs w:val="32"/>
          <w:rtl/>
          <w:lang w:bidi="ar-SY"/>
        </w:rPr>
        <w:t>عليق (في أنفسهم) بـ (بليغاً</w:t>
      </w:r>
      <w:r w:rsidRPr="00C07174">
        <w:rPr>
          <w:rFonts w:ascii="Traditional Arabic" w:hAnsi="Traditional Arabic" w:cs="Traditional Arabic" w:hint="cs"/>
          <w:color w:val="FF0000"/>
          <w:sz w:val="32"/>
          <w:szCs w:val="32"/>
          <w:rtl/>
          <w:lang w:bidi="ar-SY"/>
        </w:rPr>
        <w:t>). انظر: الكشاف: 2</w:t>
      </w:r>
      <w:r w:rsidRPr="00C07174">
        <w:rPr>
          <w:rFonts w:ascii="Traditional Arabic" w:hAnsi="Traditional Arabic" w:cs="Traditional Arabic"/>
          <w:color w:val="FF0000"/>
          <w:sz w:val="32"/>
          <w:szCs w:val="32"/>
          <w:rtl/>
          <w:lang w:bidi="ar-SY"/>
        </w:rPr>
        <w:t>/99.</w:t>
      </w:r>
    </w:p>
    <w:p w:rsidR="006A6301" w:rsidRPr="00C07174" w:rsidRDefault="006A6301" w:rsidP="006A6301">
      <w:pPr>
        <w:pStyle w:val="FootnoteText"/>
        <w:jc w:val="both"/>
        <w:rPr>
          <w:rFonts w:ascii="Traditional Arabic" w:hAnsi="Traditional Arabic" w:cs="Traditional Arabic"/>
          <w:color w:val="FF0000"/>
          <w:sz w:val="32"/>
          <w:szCs w:val="32"/>
          <w:rtl/>
          <w:lang w:bidi="ar-SY"/>
        </w:rPr>
      </w:pPr>
      <w:r w:rsidRPr="00C07174">
        <w:rPr>
          <w:rFonts w:ascii="Traditional Arabic" w:hAnsi="Traditional Arabic" w:cs="Traditional Arabic" w:hint="cs"/>
          <w:color w:val="FF0000"/>
          <w:sz w:val="32"/>
          <w:szCs w:val="32"/>
          <w:rtl/>
          <w:lang w:bidi="ar-SY"/>
        </w:rPr>
        <w:t xml:space="preserve">    و</w:t>
      </w:r>
      <w:r>
        <w:rPr>
          <w:rFonts w:ascii="Traditional Arabic" w:hAnsi="Traditional Arabic" w:cs="Traditional Arabic"/>
          <w:color w:val="FF0000"/>
          <w:sz w:val="32"/>
          <w:szCs w:val="32"/>
          <w:rtl/>
          <w:lang w:bidi="ar-SY"/>
        </w:rPr>
        <w:t>ه</w:t>
      </w:r>
      <w:r>
        <w:rPr>
          <w:rFonts w:ascii="Traditional Arabic" w:hAnsi="Traditional Arabic" w:cs="Traditional Arabic" w:hint="cs"/>
          <w:color w:val="FF0000"/>
          <w:sz w:val="32"/>
          <w:szCs w:val="32"/>
          <w:rtl/>
          <w:lang w:bidi="ar-SY"/>
        </w:rPr>
        <w:t>ذا</w:t>
      </w:r>
      <w:r w:rsidRPr="00C07174">
        <w:rPr>
          <w:rFonts w:ascii="Traditional Arabic" w:hAnsi="Traditional Arabic" w:cs="Traditional Arabic"/>
          <w:color w:val="FF0000"/>
          <w:sz w:val="32"/>
          <w:szCs w:val="32"/>
          <w:rtl/>
          <w:lang w:bidi="ar-SY"/>
        </w:rPr>
        <w:t xml:space="preserve"> مذهب الكوفيين</w:t>
      </w:r>
      <w:r w:rsidRPr="00C07174">
        <w:rPr>
          <w:rFonts w:ascii="Traditional Arabic" w:hAnsi="Traditional Arabic" w:cs="Traditional Arabic" w:hint="cs"/>
          <w:color w:val="FF0000"/>
          <w:sz w:val="32"/>
          <w:szCs w:val="32"/>
          <w:rtl/>
          <w:lang w:bidi="ar-SY"/>
        </w:rPr>
        <w:t>,</w:t>
      </w:r>
      <w:r w:rsidRPr="00C07174">
        <w:rPr>
          <w:rFonts w:ascii="Traditional Arabic" w:hAnsi="Traditional Arabic" w:cs="Traditional Arabic"/>
          <w:color w:val="FF0000"/>
          <w:sz w:val="32"/>
          <w:szCs w:val="32"/>
          <w:rtl/>
          <w:lang w:bidi="ar-SY"/>
        </w:rPr>
        <w:t xml:space="preserve"> وهو غير جائز عند البصريين؛ لأنَّ معمول الصفة لا يتقدَّم عندهم على الموصوف, و</w:t>
      </w:r>
      <w:r w:rsidRPr="00C07174">
        <w:rPr>
          <w:rFonts w:ascii="Traditional Arabic" w:hAnsi="Traditional Arabic" w:cs="Traditional Arabic" w:hint="cs"/>
          <w:color w:val="FF0000"/>
          <w:sz w:val="32"/>
          <w:szCs w:val="32"/>
          <w:rtl/>
          <w:lang w:bidi="ar-SY"/>
        </w:rPr>
        <w:t>قد ضعَّفه</w:t>
      </w:r>
      <w:r w:rsidRPr="00C07174">
        <w:rPr>
          <w:rFonts w:ascii="Traditional Arabic" w:hAnsi="Traditional Arabic" w:cs="Traditional Arabic"/>
          <w:color w:val="FF0000"/>
          <w:sz w:val="32"/>
          <w:szCs w:val="32"/>
          <w:rtl/>
          <w:lang w:bidi="ar-SY"/>
        </w:rPr>
        <w:t xml:space="preserve"> أبو حيّان</w:t>
      </w:r>
      <w:r>
        <w:rPr>
          <w:rFonts w:ascii="Traditional Arabic" w:hAnsi="Traditional Arabic" w:cs="Traditional Arabic" w:hint="cs"/>
          <w:color w:val="FF0000"/>
          <w:sz w:val="32"/>
          <w:szCs w:val="32"/>
          <w:rtl/>
          <w:lang w:bidi="ar-SY"/>
        </w:rPr>
        <w:t>,</w:t>
      </w:r>
      <w:r w:rsidRPr="00C07174">
        <w:rPr>
          <w:rFonts w:ascii="Traditional Arabic" w:hAnsi="Traditional Arabic" w:cs="Traditional Arabic" w:hint="cs"/>
          <w:color w:val="FF0000"/>
          <w:sz w:val="32"/>
          <w:szCs w:val="32"/>
          <w:rtl/>
          <w:lang w:bidi="ar-SY"/>
        </w:rPr>
        <w:t>ومثَّل عليه بقوله</w:t>
      </w:r>
      <w:r w:rsidRPr="00C07174">
        <w:rPr>
          <w:rFonts w:ascii="Traditional Arabic" w:hAnsi="Traditional Arabic" w:cs="Traditional Arabic"/>
          <w:color w:val="FF0000"/>
          <w:sz w:val="32"/>
          <w:szCs w:val="32"/>
          <w:rtl/>
          <w:lang w:bidi="ar-SY"/>
        </w:rPr>
        <w:t>:" لو قلت: هذا رجل</w:t>
      </w:r>
      <w:r w:rsidRPr="00C07174">
        <w:rPr>
          <w:rFonts w:ascii="Traditional Arabic" w:hAnsi="Traditional Arabic" w:cs="Traditional Arabic" w:hint="cs"/>
          <w:color w:val="FF0000"/>
          <w:sz w:val="32"/>
          <w:szCs w:val="32"/>
          <w:rtl/>
          <w:lang w:bidi="ar-SY"/>
        </w:rPr>
        <w:t>ٌ</w:t>
      </w:r>
      <w:r w:rsidRPr="00C07174">
        <w:rPr>
          <w:rFonts w:ascii="Traditional Arabic" w:hAnsi="Traditional Arabic" w:cs="Traditional Arabic"/>
          <w:color w:val="FF0000"/>
          <w:sz w:val="32"/>
          <w:szCs w:val="32"/>
          <w:rtl/>
          <w:lang w:bidi="ar-SY"/>
        </w:rPr>
        <w:t xml:space="preserve"> ضارب</w:t>
      </w:r>
      <w:r w:rsidRPr="00C07174">
        <w:rPr>
          <w:rFonts w:ascii="Traditional Arabic" w:hAnsi="Traditional Arabic" w:cs="Traditional Arabic" w:hint="cs"/>
          <w:color w:val="FF0000"/>
          <w:sz w:val="32"/>
          <w:szCs w:val="32"/>
          <w:rtl/>
          <w:lang w:bidi="ar-SY"/>
        </w:rPr>
        <w:t>ٌ</w:t>
      </w:r>
      <w:r w:rsidRPr="00C07174">
        <w:rPr>
          <w:rFonts w:ascii="Traditional Arabic" w:hAnsi="Traditional Arabic" w:cs="Traditional Arabic"/>
          <w:color w:val="FF0000"/>
          <w:sz w:val="32"/>
          <w:szCs w:val="32"/>
          <w:rtl/>
          <w:lang w:bidi="ar-SY"/>
        </w:rPr>
        <w:t xml:space="preserve"> زيداً</w:t>
      </w:r>
      <w:r w:rsidRPr="00C07174">
        <w:rPr>
          <w:rFonts w:ascii="Traditional Arabic" w:hAnsi="Traditional Arabic" w:cs="Traditional Arabic" w:hint="cs"/>
          <w:color w:val="FF0000"/>
          <w:sz w:val="32"/>
          <w:szCs w:val="32"/>
          <w:rtl/>
          <w:lang w:bidi="ar-SY"/>
        </w:rPr>
        <w:t>.</w:t>
      </w:r>
      <w:r w:rsidRPr="00C07174">
        <w:rPr>
          <w:rFonts w:ascii="Traditional Arabic" w:hAnsi="Traditional Arabic" w:cs="Traditional Arabic"/>
          <w:color w:val="FF0000"/>
          <w:sz w:val="32"/>
          <w:szCs w:val="32"/>
          <w:rtl/>
          <w:lang w:bidi="ar-SY"/>
        </w:rPr>
        <w:t xml:space="preserve"> لم يجز أن تقول: هذا زيداً رجل</w:t>
      </w:r>
      <w:r w:rsidRPr="00C07174">
        <w:rPr>
          <w:rFonts w:ascii="Traditional Arabic" w:hAnsi="Traditional Arabic" w:cs="Traditional Arabic" w:hint="cs"/>
          <w:color w:val="FF0000"/>
          <w:sz w:val="32"/>
          <w:szCs w:val="32"/>
          <w:rtl/>
          <w:lang w:bidi="ar-SY"/>
        </w:rPr>
        <w:t>ٌ</w:t>
      </w:r>
      <w:r w:rsidRPr="00C07174">
        <w:rPr>
          <w:rFonts w:ascii="Traditional Arabic" w:hAnsi="Traditional Arabic" w:cs="Traditional Arabic"/>
          <w:color w:val="FF0000"/>
          <w:sz w:val="32"/>
          <w:szCs w:val="32"/>
          <w:rtl/>
          <w:lang w:bidi="ar-SY"/>
        </w:rPr>
        <w:t xml:space="preserve"> ضارب</w:t>
      </w:r>
      <w:r w:rsidRPr="00C07174">
        <w:rPr>
          <w:rFonts w:ascii="Traditional Arabic" w:hAnsi="Traditional Arabic" w:cs="Traditional Arabic" w:hint="cs"/>
          <w:color w:val="FF0000"/>
          <w:sz w:val="32"/>
          <w:szCs w:val="32"/>
          <w:rtl/>
          <w:lang w:bidi="ar-SY"/>
        </w:rPr>
        <w:t>ٌ</w:t>
      </w:r>
      <w:r>
        <w:rPr>
          <w:rFonts w:ascii="Traditional Arabic" w:hAnsi="Traditional Arabic" w:cs="Traditional Arabic" w:hint="cs"/>
          <w:color w:val="FF0000"/>
          <w:sz w:val="32"/>
          <w:szCs w:val="32"/>
          <w:rtl/>
          <w:lang w:bidi="ar-SY"/>
        </w:rPr>
        <w:t>؛</w:t>
      </w:r>
      <w:r w:rsidRPr="00C07174">
        <w:rPr>
          <w:rFonts w:ascii="Traditional Arabic" w:hAnsi="Traditional Arabic" w:cs="Traditional Arabic"/>
          <w:color w:val="FF0000"/>
          <w:sz w:val="32"/>
          <w:szCs w:val="32"/>
          <w:rtl/>
          <w:lang w:bidi="ar-SY"/>
        </w:rPr>
        <w:t xml:space="preserve"> لأنّ حقَّ المعمول أ</w:t>
      </w:r>
      <w:r>
        <w:rPr>
          <w:rFonts w:ascii="Traditional Arabic" w:hAnsi="Traditional Arabic" w:cs="Traditional Arabic"/>
          <w:color w:val="FF0000"/>
          <w:sz w:val="32"/>
          <w:szCs w:val="32"/>
          <w:rtl/>
          <w:lang w:bidi="ar-SY"/>
        </w:rPr>
        <w:t>لا يحلّ في موضع يحلّ فيه العامل</w:t>
      </w:r>
      <w:r w:rsidRPr="00C07174">
        <w:rPr>
          <w:rFonts w:ascii="Traditional Arabic" w:hAnsi="Traditional Arabic" w:cs="Traditional Arabic"/>
          <w:color w:val="FF0000"/>
          <w:sz w:val="32"/>
          <w:szCs w:val="32"/>
          <w:rtl/>
          <w:lang w:bidi="ar-SY"/>
        </w:rPr>
        <w:t>, ومعلوم أنَّ النَّعت لا يتقدَّم على المنعوت لأنَّه تابع, والتابع في ذلك بمذهب الكوفيين"</w:t>
      </w:r>
      <w:r w:rsidRPr="00C07174">
        <w:rPr>
          <w:rFonts w:ascii="Traditional Arabic" w:hAnsi="Traditional Arabic" w:cs="Traditional Arabic" w:hint="cs"/>
          <w:color w:val="FF0000"/>
          <w:sz w:val="32"/>
          <w:szCs w:val="32"/>
          <w:rtl/>
          <w:lang w:bidi="ar-SY"/>
        </w:rPr>
        <w:t>.</w:t>
      </w:r>
      <w:r w:rsidRPr="00C07174">
        <w:rPr>
          <w:rFonts w:ascii="Traditional Arabic" w:hAnsi="Traditional Arabic" w:cs="Traditional Arabic"/>
          <w:color w:val="FF0000"/>
          <w:sz w:val="32"/>
          <w:szCs w:val="32"/>
          <w:rtl/>
          <w:lang w:bidi="ar-SY"/>
        </w:rPr>
        <w:t xml:space="preserve"> ثم قال: " وأمّا ما ذكره الزمخشري بعد ذلك من الكلام المسهب فهو نوع من الخطابة, وتحميل لفظ القرآن ما لا يحتمله". انظر: البحر المحيط: 3/691,</w:t>
      </w:r>
    </w:p>
  </w:footnote>
  <w:footnote w:id="714">
    <w:p w:rsidR="006A6301" w:rsidRPr="00C07174" w:rsidRDefault="006A6301" w:rsidP="006A6301">
      <w:pPr>
        <w:pStyle w:val="FootnoteText"/>
        <w:jc w:val="both"/>
        <w:rPr>
          <w:rFonts w:ascii="Traditional Arabic" w:hAnsi="Traditional Arabic" w:cs="Traditional Arabic"/>
          <w:color w:val="FF0000"/>
          <w:sz w:val="32"/>
          <w:szCs w:val="32"/>
          <w:rtl/>
          <w:lang w:bidi="ar-SY"/>
        </w:rPr>
      </w:pPr>
      <w:r w:rsidRPr="00C07174">
        <w:rPr>
          <w:rStyle w:val="FootnoteReference"/>
          <w:rFonts w:ascii="Traditional Arabic" w:hAnsi="Traditional Arabic" w:cs="Traditional Arabic"/>
          <w:color w:val="FF0000"/>
          <w:sz w:val="32"/>
          <w:szCs w:val="32"/>
        </w:rPr>
        <w:footnoteRef/>
      </w:r>
      <w:r w:rsidRPr="00C07174">
        <w:rPr>
          <w:rFonts w:ascii="Traditional Arabic" w:hAnsi="Traditional Arabic" w:cs="Traditional Arabic"/>
          <w:color w:val="FF0000"/>
          <w:sz w:val="32"/>
          <w:szCs w:val="32"/>
          <w:lang w:bidi="ar-SY"/>
        </w:rPr>
        <w:t>)</w:t>
      </w:r>
      <w:r w:rsidRPr="00C07174">
        <w:rPr>
          <w:rFonts w:ascii="Traditional Arabic" w:hAnsi="Traditional Arabic" w:cs="Traditional Arabic"/>
          <w:color w:val="FF0000"/>
          <w:sz w:val="32"/>
          <w:szCs w:val="32"/>
          <w:rtl/>
          <w:lang w:bidi="ar-SY"/>
        </w:rPr>
        <w:t>)</w:t>
      </w:r>
      <w:r w:rsidRPr="00C07174">
        <w:rPr>
          <w:rFonts w:ascii="Traditional Arabic" w:hAnsi="Traditional Arabic" w:cs="Traditional Arabic" w:hint="cs"/>
          <w:color w:val="FF0000"/>
          <w:sz w:val="32"/>
          <w:szCs w:val="32"/>
          <w:rtl/>
          <w:lang w:bidi="ar-SY"/>
        </w:rPr>
        <w:t xml:space="preserve"> أي: قول الكشاف</w:t>
      </w:r>
      <w:r w:rsidRPr="00C07174">
        <w:rPr>
          <w:rFonts w:ascii="Traditional Arabic" w:hAnsi="Traditional Arabic" w:cs="Traditional Arabic"/>
          <w:color w:val="FF0000"/>
          <w:sz w:val="32"/>
          <w:szCs w:val="32"/>
          <w:rtl/>
          <w:lang w:bidi="ar-SY"/>
        </w:rPr>
        <w:t xml:space="preserve">. </w:t>
      </w:r>
    </w:p>
  </w:footnote>
  <w:footnote w:id="715">
    <w:p w:rsidR="006A6301" w:rsidRPr="00C07174" w:rsidRDefault="006A6301" w:rsidP="006A6301">
      <w:pPr>
        <w:pStyle w:val="FootnoteText"/>
        <w:jc w:val="both"/>
        <w:rPr>
          <w:rFonts w:ascii="Traditional Arabic" w:hAnsi="Traditional Arabic" w:cs="Traditional Arabic"/>
          <w:color w:val="FF0000"/>
          <w:sz w:val="32"/>
          <w:szCs w:val="32"/>
          <w:lang w:bidi="ar-SY"/>
        </w:rPr>
      </w:pPr>
      <w:r w:rsidRPr="00C07174">
        <w:rPr>
          <w:rStyle w:val="FootnoteReference"/>
          <w:rFonts w:ascii="Traditional Arabic" w:hAnsi="Traditional Arabic" w:cs="Traditional Arabic"/>
          <w:color w:val="FF0000"/>
          <w:sz w:val="32"/>
          <w:szCs w:val="32"/>
        </w:rPr>
        <w:footnoteRef/>
      </w:r>
      <w:r w:rsidRPr="00C07174">
        <w:rPr>
          <w:rFonts w:ascii="Traditional Arabic" w:hAnsi="Traditional Arabic" w:cs="Traditional Arabic"/>
          <w:color w:val="FF0000"/>
          <w:sz w:val="32"/>
          <w:szCs w:val="32"/>
          <w:lang w:bidi="ar-SY"/>
        </w:rPr>
        <w:t>)</w:t>
      </w:r>
      <w:r w:rsidRPr="00C07174">
        <w:rPr>
          <w:rFonts w:ascii="Traditional Arabic" w:hAnsi="Traditional Arabic" w:cs="Traditional Arabic"/>
          <w:color w:val="FF0000"/>
          <w:sz w:val="32"/>
          <w:szCs w:val="32"/>
          <w:rtl/>
          <w:lang w:bidi="ar-SY"/>
        </w:rPr>
        <w:t xml:space="preserve">) </w:t>
      </w:r>
      <w:r w:rsidRPr="00C07174">
        <w:rPr>
          <w:rFonts w:ascii="Traditional Arabic" w:hAnsi="Traditional Arabic" w:cs="Traditional Arabic"/>
          <w:sz w:val="32"/>
          <w:szCs w:val="32"/>
          <w:rtl/>
        </w:rPr>
        <w:t>في (ب): ولم يكن.</w:t>
      </w:r>
    </w:p>
  </w:footnote>
  <w:footnote w:id="716">
    <w:p w:rsidR="006A6301" w:rsidRDefault="006A6301" w:rsidP="006A6301">
      <w:pPr>
        <w:autoSpaceDE w:val="0"/>
        <w:autoSpaceDN w:val="0"/>
        <w:adjustRightInd w:val="0"/>
        <w:spacing w:after="0" w:line="240" w:lineRule="auto"/>
        <w:jc w:val="both"/>
        <w:rPr>
          <w:rFonts w:ascii="Traditional Arabic" w:hAnsi="Traditional Arabic" w:cs="Traditional Arabic"/>
          <w:color w:val="FF0000"/>
          <w:sz w:val="32"/>
          <w:szCs w:val="32"/>
          <w:rtl/>
          <w:lang w:bidi="ar-SY"/>
        </w:rPr>
      </w:pPr>
      <w:r w:rsidRPr="00C07174">
        <w:rPr>
          <w:rStyle w:val="FootnoteReference"/>
          <w:rFonts w:ascii="Traditional Arabic" w:hAnsi="Traditional Arabic" w:cs="Traditional Arabic"/>
          <w:color w:val="FF0000"/>
          <w:sz w:val="32"/>
          <w:szCs w:val="32"/>
        </w:rPr>
        <w:footnoteRef/>
      </w:r>
      <w:r w:rsidRPr="00C07174">
        <w:rPr>
          <w:rFonts w:ascii="Traditional Arabic" w:hAnsi="Traditional Arabic" w:cs="Traditional Arabic"/>
          <w:color w:val="FF0000"/>
          <w:sz w:val="32"/>
          <w:szCs w:val="32"/>
          <w:lang w:bidi="ar-SY"/>
        </w:rPr>
        <w:t>)</w:t>
      </w:r>
      <w:r>
        <w:rPr>
          <w:rFonts w:ascii="Traditional Arabic" w:hAnsi="Traditional Arabic" w:cs="Traditional Arabic"/>
          <w:color w:val="FF0000"/>
          <w:sz w:val="32"/>
          <w:szCs w:val="32"/>
          <w:rtl/>
          <w:lang w:bidi="ar-SY"/>
        </w:rPr>
        <w:t xml:space="preserve">) </w:t>
      </w:r>
      <w:r w:rsidRPr="00C07174">
        <w:rPr>
          <w:rFonts w:ascii="Traditional Arabic" w:hAnsi="Traditional Arabic" w:cs="Traditional Arabic"/>
          <w:color w:val="FF0000"/>
          <w:sz w:val="32"/>
          <w:szCs w:val="32"/>
          <w:rtl/>
          <w:lang w:bidi="ar-SY"/>
        </w:rPr>
        <w:t xml:space="preserve">ذكر الشهاب </w:t>
      </w:r>
      <w:r w:rsidRPr="00C07174">
        <w:rPr>
          <w:rFonts w:ascii="Traditional Arabic" w:hAnsi="Traditional Arabic" w:cs="Traditional Arabic" w:hint="cs"/>
          <w:color w:val="FF0000"/>
          <w:sz w:val="32"/>
          <w:szCs w:val="32"/>
          <w:rtl/>
          <w:lang w:bidi="ar-SY"/>
        </w:rPr>
        <w:t xml:space="preserve">أيضاً </w:t>
      </w:r>
      <w:r w:rsidRPr="00C07174">
        <w:rPr>
          <w:rFonts w:ascii="Traditional Arabic" w:hAnsi="Traditional Arabic" w:cs="Traditional Arabic"/>
          <w:color w:val="FF0000"/>
          <w:sz w:val="32"/>
          <w:szCs w:val="32"/>
          <w:rtl/>
          <w:lang w:bidi="ar-SY"/>
        </w:rPr>
        <w:t>أوجهاً ضعيفة في تقديم معمول الصفة على الموصوف</w:t>
      </w:r>
      <w:r>
        <w:rPr>
          <w:rFonts w:ascii="Traditional Arabic" w:hAnsi="Traditional Arabic" w:cs="Traditional Arabic" w:hint="cs"/>
          <w:color w:val="FF0000"/>
          <w:sz w:val="32"/>
          <w:szCs w:val="32"/>
          <w:rtl/>
          <w:lang w:bidi="ar-SY"/>
        </w:rPr>
        <w:t>,</w:t>
      </w:r>
      <w:r w:rsidRPr="00C07174">
        <w:rPr>
          <w:rFonts w:ascii="Traditional Arabic" w:hAnsi="Traditional Arabic" w:cs="Traditional Arabic"/>
          <w:color w:val="FF0000"/>
          <w:sz w:val="32"/>
          <w:szCs w:val="32"/>
          <w:rtl/>
          <w:lang w:bidi="ar-SY"/>
        </w:rPr>
        <w:t xml:space="preserve"> منها الوجه الذي ذكره </w:t>
      </w:r>
      <w:r>
        <w:rPr>
          <w:rFonts w:ascii="Traditional Arabic" w:hAnsi="Traditional Arabic" w:cs="Traditional Arabic"/>
          <w:color w:val="FF0000"/>
          <w:sz w:val="32"/>
          <w:szCs w:val="32"/>
          <w:rtl/>
          <w:lang w:bidi="ar-SY"/>
        </w:rPr>
        <w:t>الإسفراييني</w:t>
      </w:r>
      <w:r>
        <w:rPr>
          <w:rFonts w:ascii="Traditional Arabic" w:hAnsi="Traditional Arabic" w:cs="Traditional Arabic" w:hint="cs"/>
          <w:color w:val="FF0000"/>
          <w:sz w:val="32"/>
          <w:szCs w:val="32"/>
          <w:rtl/>
          <w:lang w:bidi="ar-SY"/>
        </w:rPr>
        <w:t>,</w:t>
      </w:r>
      <w:r w:rsidRPr="00C07174">
        <w:rPr>
          <w:rFonts w:ascii="Traditional Arabic" w:hAnsi="Traditional Arabic" w:cs="Traditional Arabic"/>
          <w:color w:val="FF0000"/>
          <w:sz w:val="32"/>
          <w:szCs w:val="32"/>
          <w:rtl/>
          <w:lang w:bidi="ar-SY"/>
        </w:rPr>
        <w:t xml:space="preserve"> وهو أن يتعلق بمقدَّر يفسره المذكور, ومنها جوازه إذا كان ظرفاً دون غيره</w:t>
      </w:r>
      <w:r>
        <w:rPr>
          <w:rFonts w:ascii="Traditional Arabic" w:hAnsi="Traditional Arabic" w:cs="Traditional Arabic" w:hint="cs"/>
          <w:color w:val="FF0000"/>
          <w:sz w:val="32"/>
          <w:szCs w:val="32"/>
          <w:rtl/>
          <w:lang w:bidi="ar-SY"/>
        </w:rPr>
        <w:t>,</w:t>
      </w:r>
      <w:r w:rsidRPr="00C07174">
        <w:rPr>
          <w:rFonts w:ascii="Traditional Arabic" w:hAnsi="Traditional Arabic" w:cs="Traditional Arabic"/>
          <w:color w:val="FF0000"/>
          <w:sz w:val="32"/>
          <w:szCs w:val="32"/>
          <w:rtl/>
          <w:lang w:bidi="ar-SY"/>
        </w:rPr>
        <w:t xml:space="preserve"> و</w:t>
      </w:r>
      <w:r>
        <w:rPr>
          <w:rFonts w:ascii="Traditional Arabic" w:hAnsi="Traditional Arabic" w:cs="Traditional Arabic"/>
          <w:color w:val="FF0000"/>
          <w:sz w:val="32"/>
          <w:szCs w:val="32"/>
          <w:rtl/>
          <w:lang w:bidi="ar-SY"/>
        </w:rPr>
        <w:t xml:space="preserve">ذكر أنّ هذا الوجه قوّاه بعضهم. </w:t>
      </w:r>
      <w:r w:rsidRPr="00C134BC">
        <w:rPr>
          <w:rFonts w:ascii="Traditional Arabic" w:hAnsi="Traditional Arabic" w:cs="Traditional Arabic"/>
          <w:color w:val="FF0000"/>
          <w:sz w:val="32"/>
          <w:szCs w:val="32"/>
          <w:rtl/>
          <w:lang w:bidi="ar-SY"/>
        </w:rPr>
        <w:t>حاشية الشهاب: 3/150</w:t>
      </w:r>
      <w:r>
        <w:rPr>
          <w:rFonts w:ascii="Traditional Arabic" w:hAnsi="Traditional Arabic" w:cs="Traditional Arabic" w:hint="cs"/>
          <w:color w:val="FF0000"/>
          <w:sz w:val="32"/>
          <w:szCs w:val="32"/>
          <w:rtl/>
          <w:lang w:bidi="ar-SY"/>
        </w:rPr>
        <w:t>.</w:t>
      </w:r>
    </w:p>
    <w:p w:rsidR="006A6301" w:rsidRPr="00C07174" w:rsidRDefault="006A6301" w:rsidP="006A6301">
      <w:pPr>
        <w:autoSpaceDE w:val="0"/>
        <w:autoSpaceDN w:val="0"/>
        <w:adjustRightInd w:val="0"/>
        <w:spacing w:after="0" w:line="240" w:lineRule="auto"/>
        <w:jc w:val="both"/>
        <w:rPr>
          <w:rFonts w:ascii="Traditional Arabic" w:hAnsi="Traditional Arabic" w:cs="Traditional Arabic"/>
          <w:color w:val="FF0000"/>
          <w:sz w:val="32"/>
          <w:szCs w:val="32"/>
          <w:rtl/>
          <w:lang w:bidi="ar-SY"/>
        </w:rPr>
      </w:pPr>
      <w:r w:rsidRPr="00C07174">
        <w:rPr>
          <w:rFonts w:ascii="Traditional Arabic" w:hAnsi="Traditional Arabic" w:cs="Traditional Arabic"/>
          <w:color w:val="FF0000"/>
          <w:sz w:val="32"/>
          <w:szCs w:val="32"/>
          <w:rtl/>
          <w:lang w:bidi="ar-SY"/>
        </w:rPr>
        <w:t>وتبِعَ الزمخشري</w:t>
      </w:r>
      <w:r>
        <w:rPr>
          <w:rFonts w:ascii="Traditional Arabic" w:hAnsi="Traditional Arabic" w:cs="Traditional Arabic" w:hint="cs"/>
          <w:color w:val="FF0000"/>
          <w:sz w:val="32"/>
          <w:szCs w:val="32"/>
          <w:rtl/>
          <w:lang w:bidi="ar-SY"/>
        </w:rPr>
        <w:t>َّ</w:t>
      </w:r>
      <w:r w:rsidRPr="00C07174">
        <w:rPr>
          <w:rFonts w:ascii="Traditional Arabic" w:hAnsi="Traditional Arabic" w:cs="Traditional Arabic" w:hint="cs"/>
          <w:color w:val="FF0000"/>
          <w:sz w:val="32"/>
          <w:szCs w:val="32"/>
          <w:rtl/>
          <w:lang w:bidi="ar-SY"/>
        </w:rPr>
        <w:t xml:space="preserve">ابن المنيِّر </w:t>
      </w:r>
      <w:r>
        <w:rPr>
          <w:rFonts w:ascii="Traditional Arabic" w:hAnsi="Traditional Arabic" w:cs="Traditional Arabic" w:hint="cs"/>
          <w:color w:val="FF0000"/>
          <w:sz w:val="32"/>
          <w:szCs w:val="32"/>
          <w:rtl/>
          <w:lang w:bidi="ar-SY"/>
        </w:rPr>
        <w:t xml:space="preserve">والقونوي </w:t>
      </w:r>
      <w:r w:rsidRPr="00C07174">
        <w:rPr>
          <w:rFonts w:ascii="Traditional Arabic" w:hAnsi="Traditional Arabic" w:cs="Traditional Arabic" w:hint="cs"/>
          <w:color w:val="FF0000"/>
          <w:sz w:val="32"/>
          <w:szCs w:val="32"/>
          <w:rtl/>
          <w:lang w:bidi="ar-SY"/>
        </w:rPr>
        <w:t>و</w:t>
      </w:r>
      <w:r w:rsidRPr="00C07174">
        <w:rPr>
          <w:rFonts w:ascii="Traditional Arabic" w:hAnsi="Traditional Arabic" w:cs="Traditional Arabic"/>
          <w:color w:val="FF0000"/>
          <w:sz w:val="32"/>
          <w:szCs w:val="32"/>
          <w:rtl/>
          <w:lang w:bidi="ar-SY"/>
        </w:rPr>
        <w:t>ابن عاشور</w:t>
      </w:r>
      <w:r>
        <w:rPr>
          <w:rFonts w:ascii="Traditional Arabic" w:hAnsi="Traditional Arabic" w:cs="Traditional Arabic" w:hint="cs"/>
          <w:color w:val="FF0000"/>
          <w:sz w:val="32"/>
          <w:szCs w:val="32"/>
          <w:rtl/>
          <w:lang w:bidi="ar-SY"/>
        </w:rPr>
        <w:t>,</w:t>
      </w:r>
      <w:r w:rsidRPr="00C07174">
        <w:rPr>
          <w:rFonts w:ascii="Traditional Arabic" w:hAnsi="Traditional Arabic" w:cs="Traditional Arabic" w:hint="cs"/>
          <w:color w:val="FF0000"/>
          <w:sz w:val="32"/>
          <w:szCs w:val="32"/>
          <w:rtl/>
          <w:lang w:bidi="ar-SY"/>
        </w:rPr>
        <w:t xml:space="preserve"> و</w:t>
      </w:r>
      <w:r w:rsidRPr="00C07174">
        <w:rPr>
          <w:rFonts w:ascii="Traditional Arabic" w:hAnsi="Traditional Arabic" w:cs="Traditional Arabic"/>
          <w:color w:val="FF0000"/>
          <w:sz w:val="32"/>
          <w:szCs w:val="32"/>
          <w:rtl/>
          <w:lang w:bidi="ar-SY"/>
        </w:rPr>
        <w:t>قال</w:t>
      </w:r>
      <w:r w:rsidRPr="00C07174">
        <w:rPr>
          <w:rFonts w:ascii="Traditional Arabic" w:hAnsi="Traditional Arabic" w:cs="Traditional Arabic" w:hint="cs"/>
          <w:color w:val="FF0000"/>
          <w:sz w:val="32"/>
          <w:szCs w:val="32"/>
          <w:rtl/>
          <w:lang w:bidi="ar-SY"/>
        </w:rPr>
        <w:t xml:space="preserve"> الأخير</w:t>
      </w:r>
      <w:r w:rsidRPr="00C07174">
        <w:rPr>
          <w:rFonts w:ascii="Traditional Arabic" w:hAnsi="Traditional Arabic" w:cs="Traditional Arabic"/>
          <w:color w:val="FF0000"/>
          <w:sz w:val="32"/>
          <w:szCs w:val="32"/>
          <w:rtl/>
          <w:lang w:bidi="ar-SY"/>
        </w:rPr>
        <w:t xml:space="preserve">:"قوله </w:t>
      </w:r>
      <w:r w:rsidRPr="00C07174">
        <w:rPr>
          <w:rFonts w:ascii="Traditional Arabic" w:hAnsi="Traditional Arabic" w:cs="Traditional Arabic" w:hint="cs"/>
          <w:color w:val="FF0000"/>
          <w:sz w:val="32"/>
          <w:szCs w:val="32"/>
          <w:rtl/>
          <w:lang w:bidi="ar-SY"/>
        </w:rPr>
        <w:t>(</w:t>
      </w:r>
      <w:r>
        <w:rPr>
          <w:rFonts w:ascii="Traditional Arabic" w:hAnsi="Traditional Arabic" w:cs="Traditional Arabic"/>
          <w:color w:val="FF0000"/>
          <w:sz w:val="32"/>
          <w:szCs w:val="32"/>
          <w:rtl/>
          <w:lang w:bidi="ar-SY"/>
        </w:rPr>
        <w:t>في أنفسهم) يجوز أن يتعلق</w:t>
      </w:r>
      <w:r w:rsidRPr="00C07174">
        <w:rPr>
          <w:rFonts w:ascii="Traditional Arabic" w:hAnsi="Traditional Arabic" w:cs="Traditional Arabic"/>
          <w:color w:val="FF0000"/>
          <w:sz w:val="32"/>
          <w:szCs w:val="32"/>
          <w:rtl/>
          <w:lang w:bidi="ar-SY"/>
        </w:rPr>
        <w:t xml:space="preserve"> بقوله (بليغاً), وإنمّا قدَّم المجرور للاهتمام بإصلاح أنفسهم مع الرعاية على الفاصلة".</w:t>
      </w:r>
      <w:r>
        <w:rPr>
          <w:rFonts w:ascii="Traditional Arabic" w:hAnsi="Traditional Arabic" w:cs="Traditional Arabic"/>
          <w:color w:val="FF0000"/>
          <w:sz w:val="32"/>
          <w:szCs w:val="32"/>
          <w:rtl/>
          <w:lang w:bidi="ar-SY"/>
        </w:rPr>
        <w:t>التحرير والتنوير: 4/175</w:t>
      </w:r>
      <w:r>
        <w:rPr>
          <w:rFonts w:ascii="Traditional Arabic" w:hAnsi="Traditional Arabic" w:cs="Traditional Arabic" w:hint="cs"/>
          <w:color w:val="FF0000"/>
          <w:sz w:val="32"/>
          <w:szCs w:val="32"/>
          <w:rtl/>
          <w:lang w:bidi="ar-SY"/>
        </w:rPr>
        <w:t>.وانظر:</w:t>
      </w:r>
      <w:r w:rsidRPr="00C134BC">
        <w:rPr>
          <w:rFonts w:ascii="Traditional Arabic" w:hAnsi="Traditional Arabic" w:cs="Traditional Arabic"/>
          <w:color w:val="FF0000"/>
          <w:sz w:val="32"/>
          <w:szCs w:val="32"/>
          <w:rtl/>
          <w:lang w:bidi="ar-SY"/>
        </w:rPr>
        <w:t>الانتصاف من الكشاف:</w:t>
      </w:r>
      <w:r w:rsidRPr="00C134BC">
        <w:rPr>
          <w:rFonts w:ascii="Traditional Arabic" w:hAnsi="Traditional Arabic" w:cs="Traditional Arabic" w:hint="cs"/>
          <w:color w:val="FF0000"/>
          <w:sz w:val="32"/>
          <w:szCs w:val="32"/>
          <w:rtl/>
          <w:lang w:bidi="ar-SY"/>
        </w:rPr>
        <w:t xml:space="preserve"> 1/409</w:t>
      </w:r>
      <w:r>
        <w:rPr>
          <w:rFonts w:ascii="Traditional Arabic" w:hAnsi="Traditional Arabic" w:cs="Traditional Arabic" w:hint="cs"/>
          <w:color w:val="FF0000"/>
          <w:sz w:val="32"/>
          <w:szCs w:val="32"/>
          <w:rtl/>
          <w:lang w:bidi="ar-SY"/>
        </w:rPr>
        <w:t>, و</w:t>
      </w:r>
      <w:r w:rsidRPr="00C134BC">
        <w:rPr>
          <w:rFonts w:ascii="Traditional Arabic" w:hAnsi="Traditional Arabic" w:cs="Traditional Arabic"/>
          <w:color w:val="FF0000"/>
          <w:sz w:val="32"/>
          <w:szCs w:val="32"/>
          <w:rtl/>
          <w:lang w:bidi="ar-SY"/>
        </w:rPr>
        <w:t>حاشية الق</w:t>
      </w:r>
      <w:r w:rsidRPr="00C134BC">
        <w:rPr>
          <w:rFonts w:ascii="Traditional Arabic" w:hAnsi="Traditional Arabic" w:cs="Traditional Arabic" w:hint="cs"/>
          <w:color w:val="FF0000"/>
          <w:sz w:val="32"/>
          <w:szCs w:val="32"/>
          <w:rtl/>
          <w:lang w:bidi="ar-SY"/>
        </w:rPr>
        <w:t>و</w:t>
      </w:r>
      <w:r>
        <w:rPr>
          <w:rFonts w:ascii="Traditional Arabic" w:hAnsi="Traditional Arabic" w:cs="Traditional Arabic"/>
          <w:color w:val="FF0000"/>
          <w:sz w:val="32"/>
          <w:szCs w:val="32"/>
          <w:rtl/>
          <w:lang w:bidi="ar-SY"/>
        </w:rPr>
        <w:t>نوي: 5/236</w:t>
      </w:r>
      <w:r w:rsidRPr="00C134BC">
        <w:rPr>
          <w:rFonts w:ascii="Traditional Arabic" w:hAnsi="Traditional Arabic" w:cs="Traditional Arabic"/>
          <w:color w:val="FF0000"/>
          <w:sz w:val="32"/>
          <w:szCs w:val="32"/>
          <w:rtl/>
          <w:lang w:bidi="ar-SY"/>
        </w:rPr>
        <w:t xml:space="preserve">. </w:t>
      </w:r>
      <w:r w:rsidRPr="00C07174">
        <w:rPr>
          <w:rFonts w:ascii="Traditional Arabic" w:hAnsi="Traditional Arabic" w:cs="Traditional Arabic"/>
          <w:color w:val="FF0000"/>
          <w:sz w:val="32"/>
          <w:szCs w:val="32"/>
          <w:rtl/>
          <w:lang w:bidi="ar-SY"/>
        </w:rPr>
        <w:t xml:space="preserve"> وانتصر له السمين الحلبي بقوله: "والكوفيون يجيزون تقديم معمولَ الصفة على الموصوف، وأمَّا قول البصريين: إنّه لا يتقدم المعمول إلا حيث يتقدَّم العامل ففيه بحث، وذلك أنَّا وجدنا هذه القاعدة منخرمةً في قوله تعالى: ﴿فَأَمَّا الْيَتِيمَ فَلاَ تَقْهَرْ وَأَمَّا السَّآئِلَ فَلاَ تَنْهَرْ﴾ [الضحى: 9, 10] فـ (اليتيم) معمول لـ (تقهر)، و(السائل) معمول لـ (تنهر) وقد تقدًّما على (لا) الناهية، والعاملُ فيهما لا يجوز تقديمُه عليها, إذ المجزوم لا يتقدَّم على جازمه، فقد تقدَّم المعمول حيث لا يتقدَّم العامل."</w:t>
      </w:r>
      <w:r>
        <w:rPr>
          <w:rFonts w:ascii="Traditional Arabic" w:hAnsi="Traditional Arabic" w:cs="Traditional Arabic"/>
          <w:color w:val="FF0000"/>
          <w:sz w:val="32"/>
          <w:szCs w:val="32"/>
          <w:rtl/>
          <w:lang w:bidi="ar-SY"/>
        </w:rPr>
        <w:t>الدُّر المصون:4/17</w:t>
      </w:r>
      <w:r>
        <w:rPr>
          <w:rFonts w:ascii="Traditional Arabic" w:hAnsi="Traditional Arabic" w:cs="Traditional Arabic" w:hint="cs"/>
          <w:color w:val="FF0000"/>
          <w:sz w:val="32"/>
          <w:szCs w:val="32"/>
          <w:rtl/>
          <w:lang w:bidi="ar-SY"/>
        </w:rPr>
        <w:t>.</w:t>
      </w:r>
    </w:p>
  </w:footnote>
  <w:footnote w:id="717">
    <w:p w:rsidR="006A6301" w:rsidRPr="00C02A4A" w:rsidRDefault="006A6301" w:rsidP="006A6301">
      <w:pPr>
        <w:pStyle w:val="FootnoteText"/>
        <w:jc w:val="both"/>
        <w:rPr>
          <w:rFonts w:ascii="Traditional Arabic" w:hAnsi="Traditional Arabic" w:cs="Traditional Arabic"/>
          <w:color w:val="FF0000"/>
          <w:sz w:val="32"/>
          <w:szCs w:val="32"/>
        </w:rPr>
      </w:pPr>
      <w:r w:rsidRPr="00C02A4A">
        <w:rPr>
          <w:rStyle w:val="FootnoteReference"/>
          <w:rFonts w:ascii="Traditional Arabic" w:hAnsi="Traditional Arabic" w:cs="Traditional Arabic"/>
          <w:color w:val="FF0000"/>
          <w:sz w:val="32"/>
          <w:szCs w:val="32"/>
        </w:rPr>
        <w:footnoteRef/>
      </w:r>
      <w:r w:rsidRPr="00C02A4A">
        <w:rPr>
          <w:rFonts w:ascii="Traditional Arabic" w:hAnsi="Traditional Arabic" w:cs="Traditional Arabic"/>
          <w:color w:val="FF0000"/>
          <w:sz w:val="32"/>
          <w:szCs w:val="32"/>
          <w:lang w:bidi="ar-SY"/>
        </w:rPr>
        <w:t>)</w:t>
      </w:r>
      <w:r w:rsidRPr="00C02A4A">
        <w:rPr>
          <w:rFonts w:ascii="Traditional Arabic" w:hAnsi="Traditional Arabic" w:cs="Traditional Arabic"/>
          <w:color w:val="FF0000"/>
          <w:sz w:val="32"/>
          <w:szCs w:val="32"/>
          <w:rtl/>
          <w:lang w:bidi="ar-SY"/>
        </w:rPr>
        <w:t xml:space="preserve">) </w:t>
      </w:r>
      <w:r w:rsidRPr="00C02A4A">
        <w:rPr>
          <w:rFonts w:ascii="Traditional Arabic" w:hAnsi="Traditional Arabic" w:cs="Traditional Arabic"/>
          <w:sz w:val="32"/>
          <w:szCs w:val="32"/>
          <w:rtl/>
        </w:rPr>
        <w:t>في حاشية (أ): كذا في نسخة المصنِّف التي بخطه</w:t>
      </w:r>
      <w:r>
        <w:rPr>
          <w:rFonts w:ascii="Traditional Arabic" w:hAnsi="Traditional Arabic" w:cs="Traditional Arabic" w:hint="cs"/>
          <w:sz w:val="32"/>
          <w:szCs w:val="32"/>
          <w:rtl/>
        </w:rPr>
        <w:t>,</w:t>
      </w:r>
      <w:r w:rsidRPr="00C02A4A">
        <w:rPr>
          <w:rFonts w:ascii="Traditional Arabic" w:hAnsi="Traditional Arabic" w:cs="Traditional Arabic"/>
          <w:sz w:val="32"/>
          <w:szCs w:val="32"/>
          <w:rtl/>
        </w:rPr>
        <w:t xml:space="preserve"> وأما ما وقع في سائر النسخ المعمولة بلا كلمة </w:t>
      </w:r>
      <w:r>
        <w:rPr>
          <w:rFonts w:ascii="Traditional Arabic" w:hAnsi="Traditional Arabic" w:cs="Traditional Arabic" w:hint="cs"/>
          <w:sz w:val="32"/>
          <w:szCs w:val="32"/>
          <w:rtl/>
        </w:rPr>
        <w:t>(</w:t>
      </w:r>
      <w:r w:rsidRPr="00C02A4A">
        <w:rPr>
          <w:rFonts w:ascii="Traditional Arabic" w:hAnsi="Traditional Arabic" w:cs="Traditional Arabic"/>
          <w:sz w:val="32"/>
          <w:szCs w:val="32"/>
          <w:rtl/>
        </w:rPr>
        <w:t>قل</w:t>
      </w:r>
      <w:r>
        <w:rPr>
          <w:rFonts w:ascii="Traditional Arabic" w:hAnsi="Traditional Arabic" w:cs="Traditional Arabic" w:hint="cs"/>
          <w:sz w:val="32"/>
          <w:szCs w:val="32"/>
          <w:rtl/>
        </w:rPr>
        <w:t>)</w:t>
      </w:r>
      <w:r w:rsidRPr="00C02A4A">
        <w:rPr>
          <w:rFonts w:ascii="Traditional Arabic" w:hAnsi="Traditional Arabic" w:cs="Traditional Arabic"/>
          <w:sz w:val="32"/>
          <w:szCs w:val="32"/>
          <w:rtl/>
        </w:rPr>
        <w:t xml:space="preserve"> فمع مخالفته لنسخة المصنِّف مخالفٌ للظاهر</w:t>
      </w:r>
      <w:r>
        <w:rPr>
          <w:rFonts w:ascii="Traditional Arabic" w:hAnsi="Traditional Arabic" w:cs="Traditional Arabic" w:hint="cs"/>
          <w:sz w:val="32"/>
          <w:szCs w:val="32"/>
          <w:rtl/>
        </w:rPr>
        <w:t>,</w:t>
      </w:r>
      <w:r w:rsidRPr="00C02A4A">
        <w:rPr>
          <w:rFonts w:ascii="Traditional Arabic" w:hAnsi="Traditional Arabic" w:cs="Traditional Arabic"/>
          <w:sz w:val="32"/>
          <w:szCs w:val="32"/>
          <w:rtl/>
        </w:rPr>
        <w:t xml:space="preserve"> ولهذا تعسف بعض الفضلاء في توجيهه.</w:t>
      </w:r>
    </w:p>
    <w:p w:rsidR="006A6301" w:rsidRPr="00C02A4A" w:rsidRDefault="006A6301" w:rsidP="006A6301">
      <w:pPr>
        <w:pStyle w:val="FootnoteText"/>
        <w:jc w:val="both"/>
        <w:rPr>
          <w:rFonts w:ascii="Traditional Arabic" w:hAnsi="Traditional Arabic" w:cs="Traditional Arabic"/>
          <w:color w:val="FF0000"/>
          <w:sz w:val="32"/>
          <w:szCs w:val="32"/>
          <w:rtl/>
        </w:rPr>
      </w:pPr>
      <w:r>
        <w:rPr>
          <w:rFonts w:ascii="Traditional Arabic" w:hAnsi="Traditional Arabic" w:cs="Traditional Arabic" w:hint="cs"/>
          <w:sz w:val="32"/>
          <w:szCs w:val="32"/>
          <w:rtl/>
        </w:rPr>
        <w:t xml:space="preserve">    قوله </w:t>
      </w:r>
      <w:r w:rsidRPr="00C02A4A">
        <w:rPr>
          <w:rFonts w:ascii="Traditional Arabic" w:hAnsi="Traditional Arabic" w:cs="Traditional Arabic"/>
          <w:sz w:val="32"/>
          <w:szCs w:val="32"/>
          <w:rtl/>
        </w:rPr>
        <w:t>(قل) ساقط من (ب)</w:t>
      </w:r>
      <w:r>
        <w:rPr>
          <w:rFonts w:ascii="Traditional Arabic" w:hAnsi="Traditional Arabic" w:cs="Traditional Arabic" w:hint="cs"/>
          <w:sz w:val="32"/>
          <w:szCs w:val="32"/>
          <w:rtl/>
        </w:rPr>
        <w:t xml:space="preserve"> و(د)</w:t>
      </w:r>
      <w:r w:rsidRPr="00C02A4A">
        <w:rPr>
          <w:rFonts w:ascii="Traditional Arabic" w:hAnsi="Traditional Arabic" w:cs="Traditional Arabic"/>
          <w:color w:val="FF0000"/>
          <w:sz w:val="32"/>
          <w:szCs w:val="32"/>
          <w:rtl/>
        </w:rPr>
        <w:t>.</w:t>
      </w:r>
    </w:p>
  </w:footnote>
  <w:footnote w:id="718">
    <w:p w:rsidR="006A6301" w:rsidRPr="00C02A4A" w:rsidRDefault="006A6301" w:rsidP="006A6301">
      <w:pPr>
        <w:pStyle w:val="FootnoteText"/>
        <w:jc w:val="both"/>
        <w:rPr>
          <w:rFonts w:ascii="Traditional Arabic" w:hAnsi="Traditional Arabic" w:cs="Traditional Arabic"/>
          <w:color w:val="FF0000"/>
          <w:sz w:val="32"/>
          <w:szCs w:val="32"/>
          <w:lang w:bidi="ar-SY"/>
        </w:rPr>
      </w:pPr>
      <w:r w:rsidRPr="00C02A4A">
        <w:rPr>
          <w:rStyle w:val="FootnoteReference"/>
          <w:rFonts w:ascii="Traditional Arabic" w:hAnsi="Traditional Arabic" w:cs="Traditional Arabic"/>
          <w:color w:val="FF0000"/>
          <w:sz w:val="32"/>
          <w:szCs w:val="32"/>
        </w:rPr>
        <w:footnoteRef/>
      </w:r>
      <w:r w:rsidRPr="00C02A4A">
        <w:rPr>
          <w:rFonts w:ascii="Traditional Arabic" w:hAnsi="Traditional Arabic" w:cs="Traditional Arabic"/>
          <w:color w:val="FF0000"/>
          <w:sz w:val="32"/>
          <w:szCs w:val="32"/>
          <w:lang w:bidi="ar-SY"/>
        </w:rPr>
        <w:t>)</w:t>
      </w:r>
      <w:r w:rsidRPr="00C02A4A">
        <w:rPr>
          <w:rFonts w:ascii="Traditional Arabic" w:hAnsi="Traditional Arabic" w:cs="Traditional Arabic"/>
          <w:color w:val="FF0000"/>
          <w:sz w:val="32"/>
          <w:szCs w:val="32"/>
          <w:rtl/>
          <w:lang w:bidi="ar-SY"/>
        </w:rPr>
        <w:t>)</w:t>
      </w:r>
      <w:r w:rsidRPr="00C02A4A">
        <w:rPr>
          <w:rFonts w:ascii="Traditional Arabic" w:hAnsi="Traditional Arabic" w:cs="Traditional Arabic"/>
          <w:sz w:val="32"/>
          <w:szCs w:val="32"/>
          <w:rtl/>
        </w:rPr>
        <w:t>في حاشية (أ): حيث بيّن وفسَّرَ بقوله</w:t>
      </w:r>
      <w:r>
        <w:rPr>
          <w:rFonts w:ascii="Traditional Arabic" w:hAnsi="Traditional Arabic" w:cs="Traditional Arabic" w:hint="cs"/>
          <w:sz w:val="32"/>
          <w:szCs w:val="32"/>
          <w:rtl/>
        </w:rPr>
        <w:t>:</w:t>
      </w:r>
      <w:r w:rsidRPr="00C02A4A">
        <w:rPr>
          <w:rFonts w:ascii="Traditional Arabic" w:hAnsi="Traditional Arabic" w:cs="Traditional Arabic"/>
          <w:sz w:val="32"/>
          <w:szCs w:val="32"/>
          <w:rtl/>
        </w:rPr>
        <w:t xml:space="preserve"> ﴿قولاً بليغاً﴾ أنّ المراد بالقول الذي تضمنه (قل) هذا النوع من القول.</w:t>
      </w:r>
    </w:p>
  </w:footnote>
  <w:footnote w:id="719">
    <w:p w:rsidR="006A6301" w:rsidRPr="00C02A4A" w:rsidRDefault="006A6301" w:rsidP="006A6301">
      <w:pPr>
        <w:pStyle w:val="FootnoteText"/>
        <w:jc w:val="both"/>
        <w:rPr>
          <w:rFonts w:ascii="Traditional Arabic" w:hAnsi="Traditional Arabic" w:cs="Traditional Arabic"/>
          <w:color w:val="FF0000"/>
          <w:sz w:val="32"/>
          <w:szCs w:val="32"/>
          <w:lang w:bidi="ar-SY"/>
        </w:rPr>
      </w:pPr>
      <w:r w:rsidRPr="00C02A4A">
        <w:rPr>
          <w:rStyle w:val="FootnoteReference"/>
          <w:rFonts w:ascii="Traditional Arabic" w:hAnsi="Traditional Arabic" w:cs="Traditional Arabic"/>
          <w:color w:val="FF0000"/>
          <w:sz w:val="32"/>
          <w:szCs w:val="32"/>
        </w:rPr>
        <w:footnoteRef/>
      </w:r>
      <w:r w:rsidRPr="00C02A4A">
        <w:rPr>
          <w:rFonts w:ascii="Traditional Arabic" w:hAnsi="Traditional Arabic" w:cs="Traditional Arabic"/>
          <w:color w:val="FF0000"/>
          <w:sz w:val="32"/>
          <w:szCs w:val="32"/>
          <w:lang w:bidi="ar-SY"/>
        </w:rPr>
        <w:t>)</w:t>
      </w:r>
      <w:r w:rsidRPr="00C02A4A">
        <w:rPr>
          <w:rFonts w:ascii="Traditional Arabic" w:hAnsi="Traditional Arabic" w:cs="Traditional Arabic"/>
          <w:color w:val="FF0000"/>
          <w:sz w:val="32"/>
          <w:szCs w:val="32"/>
          <w:rtl/>
          <w:lang w:bidi="ar-SY"/>
        </w:rPr>
        <w:t>) بَلَغَ الشيءُ يَبْلُغُ بُلُوغاً وبلاغاً: وصل وانتهى. ورجلٌ بليغٌ وبِلْغٌ</w:t>
      </w:r>
      <w:r>
        <w:rPr>
          <w:rFonts w:ascii="Traditional Arabic" w:hAnsi="Traditional Arabic" w:cs="Traditional Arabic" w:hint="cs"/>
          <w:color w:val="FF0000"/>
          <w:sz w:val="32"/>
          <w:szCs w:val="32"/>
          <w:rtl/>
          <w:lang w:bidi="ar-SY"/>
        </w:rPr>
        <w:t>:</w:t>
      </w:r>
      <w:r w:rsidRPr="00C02A4A">
        <w:rPr>
          <w:rFonts w:ascii="Traditional Arabic" w:hAnsi="Traditional Arabic" w:cs="Traditional Arabic"/>
          <w:color w:val="FF0000"/>
          <w:sz w:val="32"/>
          <w:szCs w:val="32"/>
          <w:rtl/>
          <w:lang w:bidi="ar-SY"/>
        </w:rPr>
        <w:t xml:space="preserve"> حسَنُ الكلام فصيحه</w:t>
      </w:r>
      <w:r>
        <w:rPr>
          <w:rFonts w:ascii="Traditional Arabic" w:hAnsi="Traditional Arabic" w:cs="Traditional Arabic" w:hint="cs"/>
          <w:color w:val="FF0000"/>
          <w:sz w:val="32"/>
          <w:szCs w:val="32"/>
          <w:rtl/>
          <w:lang w:bidi="ar-SY"/>
        </w:rPr>
        <w:t>,</w:t>
      </w:r>
      <w:r w:rsidRPr="00C02A4A">
        <w:rPr>
          <w:rFonts w:ascii="Traditional Arabic" w:hAnsi="Traditional Arabic" w:cs="Traditional Arabic"/>
          <w:color w:val="FF0000"/>
          <w:sz w:val="32"/>
          <w:szCs w:val="32"/>
          <w:rtl/>
          <w:lang w:bidi="ar-SY"/>
        </w:rPr>
        <w:t xml:space="preserve"> يبل</w:t>
      </w:r>
      <w:r>
        <w:rPr>
          <w:rFonts w:ascii="Traditional Arabic" w:hAnsi="Traditional Arabic" w:cs="Traditional Arabic" w:hint="cs"/>
          <w:color w:val="FF0000"/>
          <w:sz w:val="32"/>
          <w:szCs w:val="32"/>
          <w:rtl/>
          <w:lang w:bidi="ar-SY"/>
        </w:rPr>
        <w:t>ُ</w:t>
      </w:r>
      <w:r w:rsidRPr="00C02A4A">
        <w:rPr>
          <w:rFonts w:ascii="Traditional Arabic" w:hAnsi="Traditional Arabic" w:cs="Traditional Arabic"/>
          <w:color w:val="FF0000"/>
          <w:sz w:val="32"/>
          <w:szCs w:val="32"/>
          <w:rtl/>
          <w:lang w:bidi="ar-SY"/>
        </w:rPr>
        <w:t>غ بعبارة لسانه كُنْهَ ما في قلبه, وقولٌ</w:t>
      </w:r>
      <w:r>
        <w:rPr>
          <w:rFonts w:ascii="Traditional Arabic" w:hAnsi="Traditional Arabic" w:cs="Traditional Arabic"/>
          <w:color w:val="FF0000"/>
          <w:sz w:val="32"/>
          <w:szCs w:val="32"/>
          <w:rtl/>
          <w:lang w:bidi="ar-SY"/>
        </w:rPr>
        <w:t xml:space="preserve"> بليغٌ: بالِغ. انظر: لسان العرب</w:t>
      </w:r>
      <w:r>
        <w:rPr>
          <w:rFonts w:ascii="Traditional Arabic" w:hAnsi="Traditional Arabic" w:cs="Traditional Arabic" w:hint="cs"/>
          <w:color w:val="FF0000"/>
          <w:sz w:val="32"/>
          <w:szCs w:val="32"/>
          <w:rtl/>
          <w:lang w:bidi="ar-SY"/>
        </w:rPr>
        <w:t>(</w:t>
      </w:r>
      <w:r w:rsidRPr="00C02A4A">
        <w:rPr>
          <w:rFonts w:ascii="Traditional Arabic" w:hAnsi="Traditional Arabic" w:cs="Traditional Arabic"/>
          <w:color w:val="FF0000"/>
          <w:sz w:val="32"/>
          <w:szCs w:val="32"/>
          <w:rtl/>
          <w:lang w:bidi="ar-SY"/>
        </w:rPr>
        <w:t>بلغ</w:t>
      </w:r>
      <w:r>
        <w:rPr>
          <w:rFonts w:ascii="Traditional Arabic" w:hAnsi="Traditional Arabic" w:cs="Traditional Arabic" w:hint="cs"/>
          <w:color w:val="FF0000"/>
          <w:sz w:val="32"/>
          <w:szCs w:val="32"/>
          <w:rtl/>
          <w:lang w:bidi="ar-SY"/>
        </w:rPr>
        <w:t>) 8/419</w:t>
      </w:r>
      <w:r w:rsidRPr="00C02A4A">
        <w:rPr>
          <w:rFonts w:ascii="Traditional Arabic" w:hAnsi="Traditional Arabic" w:cs="Traditional Arabic"/>
          <w:color w:val="FF0000"/>
          <w:sz w:val="32"/>
          <w:szCs w:val="32"/>
          <w:rtl/>
          <w:lang w:bidi="ar-SY"/>
        </w:rPr>
        <w:t xml:space="preserve">. </w:t>
      </w:r>
    </w:p>
  </w:footnote>
  <w:footnote w:id="720">
    <w:p w:rsidR="006A6301" w:rsidRPr="000804D1" w:rsidRDefault="006A6301" w:rsidP="006A6301">
      <w:pPr>
        <w:autoSpaceDE w:val="0"/>
        <w:autoSpaceDN w:val="0"/>
        <w:adjustRightInd w:val="0"/>
        <w:spacing w:after="0" w:line="240" w:lineRule="auto"/>
        <w:jc w:val="both"/>
        <w:rPr>
          <w:rFonts w:ascii="Traditional Arabic" w:hAnsi="Traditional Arabic" w:cs="Traditional Arabic"/>
          <w:color w:val="000000"/>
          <w:sz w:val="32"/>
          <w:szCs w:val="32"/>
          <w:lang w:bidi="ar-SY"/>
        </w:rPr>
      </w:pPr>
      <w:r w:rsidRPr="00C02A4A">
        <w:rPr>
          <w:rStyle w:val="FootnoteReference"/>
          <w:rFonts w:ascii="Traditional Arabic" w:hAnsi="Traditional Arabic" w:cs="Traditional Arabic"/>
          <w:color w:val="FF0000"/>
          <w:sz w:val="32"/>
          <w:szCs w:val="32"/>
        </w:rPr>
        <w:footnoteRef/>
      </w:r>
      <w:r w:rsidRPr="00C02A4A">
        <w:rPr>
          <w:rFonts w:ascii="Traditional Arabic" w:hAnsi="Traditional Arabic" w:cs="Traditional Arabic"/>
          <w:color w:val="FF0000"/>
          <w:sz w:val="32"/>
          <w:szCs w:val="32"/>
          <w:lang w:bidi="ar-SY"/>
        </w:rPr>
        <w:t>)</w:t>
      </w:r>
      <w:r w:rsidRPr="00C02A4A">
        <w:rPr>
          <w:rFonts w:ascii="Traditional Arabic" w:hAnsi="Traditional Arabic" w:cs="Traditional Arabic"/>
          <w:color w:val="FF0000"/>
          <w:sz w:val="32"/>
          <w:szCs w:val="32"/>
          <w:rtl/>
          <w:lang w:bidi="ar-SY"/>
        </w:rPr>
        <w:t xml:space="preserve">) </w:t>
      </w:r>
      <w:r w:rsidRPr="00C02A4A">
        <w:rPr>
          <w:rFonts w:ascii="Traditional Arabic" w:hAnsi="Traditional Arabic" w:cs="Traditional Arabic"/>
          <w:color w:val="000000"/>
          <w:sz w:val="32"/>
          <w:szCs w:val="32"/>
          <w:rtl/>
          <w:lang w:bidi="ar-SY"/>
        </w:rPr>
        <w:t>قال الراغب</w:t>
      </w:r>
      <w:r>
        <w:rPr>
          <w:rFonts w:ascii="Traditional Arabic" w:hAnsi="Traditional Arabic" w:cs="Traditional Arabic" w:hint="cs"/>
          <w:color w:val="000000"/>
          <w:sz w:val="32"/>
          <w:szCs w:val="32"/>
          <w:rtl/>
          <w:lang w:bidi="ar-SY"/>
        </w:rPr>
        <w:t xml:space="preserve"> الأصفهاني</w:t>
      </w:r>
      <w:r w:rsidRPr="00C02A4A">
        <w:rPr>
          <w:rFonts w:ascii="Traditional Arabic" w:hAnsi="Traditional Arabic" w:cs="Traditional Arabic"/>
          <w:color w:val="000000"/>
          <w:sz w:val="32"/>
          <w:szCs w:val="32"/>
          <w:rtl/>
          <w:lang w:bidi="ar-SY"/>
        </w:rPr>
        <w:t>: القول البليغ إذا اعتبر بنفسه فهو ما يجمع أوصافاً ثلاثة: أن يكون صواباً، مطابقاً للمعنى المقصود به لا زائداً عليه ولا ناقصاً عنه، وصدقاً في نفسه، وإذا اعتبر بالمقول له والقائل فهو الذي يقصد به قائله الحق، ويجد من المقول له قبولاً، ويكون وروده في الموضع الذي يجب أ</w:t>
      </w:r>
      <w:r>
        <w:rPr>
          <w:rFonts w:ascii="Traditional Arabic" w:hAnsi="Traditional Arabic" w:cs="Traditional Arabic"/>
          <w:color w:val="000000"/>
          <w:sz w:val="32"/>
          <w:szCs w:val="32"/>
          <w:rtl/>
          <w:lang w:bidi="ar-SY"/>
        </w:rPr>
        <w:t xml:space="preserve">ن يورد فيه. انظر: </w:t>
      </w:r>
      <w:r w:rsidRPr="000804D1">
        <w:rPr>
          <w:rFonts w:ascii="Traditional Arabic" w:hAnsi="Traditional Arabic" w:cs="Traditional Arabic"/>
          <w:color w:val="000000"/>
          <w:sz w:val="32"/>
          <w:szCs w:val="32"/>
          <w:rtl/>
          <w:lang w:bidi="ar-SY"/>
        </w:rPr>
        <w:t>مفردات القرآن (ب</w:t>
      </w:r>
      <w:r w:rsidRPr="000804D1">
        <w:rPr>
          <w:rFonts w:ascii="Traditional Arabic" w:hAnsi="Traditional Arabic" w:cs="Traditional Arabic" w:hint="cs"/>
          <w:color w:val="000000"/>
          <w:sz w:val="32"/>
          <w:szCs w:val="32"/>
          <w:rtl/>
          <w:lang w:bidi="ar-SY"/>
        </w:rPr>
        <w:t>لغ)</w:t>
      </w:r>
      <w:r>
        <w:rPr>
          <w:rFonts w:ascii="Traditional Arabic" w:hAnsi="Traditional Arabic" w:cs="Traditional Arabic" w:hint="cs"/>
          <w:color w:val="000000"/>
          <w:sz w:val="32"/>
          <w:szCs w:val="32"/>
          <w:rtl/>
          <w:lang w:bidi="ar-SY"/>
        </w:rPr>
        <w:t xml:space="preserve"> ص145</w:t>
      </w:r>
      <w:r w:rsidRPr="000804D1">
        <w:rPr>
          <w:rFonts w:ascii="Traditional Arabic" w:hAnsi="Traditional Arabic" w:cs="Traditional Arabic"/>
          <w:color w:val="000000"/>
          <w:sz w:val="32"/>
          <w:szCs w:val="32"/>
          <w:rtl/>
          <w:lang w:bidi="ar-SY"/>
        </w:rPr>
        <w:t>.</w:t>
      </w:r>
    </w:p>
    <w:p w:rsidR="006A6301" w:rsidRPr="00C02A4A" w:rsidRDefault="006A6301" w:rsidP="006A6301">
      <w:pPr>
        <w:autoSpaceDE w:val="0"/>
        <w:autoSpaceDN w:val="0"/>
        <w:adjustRightInd w:val="0"/>
        <w:spacing w:after="0" w:line="240" w:lineRule="auto"/>
        <w:jc w:val="both"/>
        <w:rPr>
          <w:rFonts w:ascii="Traditional Arabic" w:hAnsi="Traditional Arabic" w:cs="Traditional Arabic"/>
          <w:color w:val="000000"/>
          <w:sz w:val="32"/>
          <w:szCs w:val="32"/>
        </w:rPr>
      </w:pPr>
      <w:r w:rsidRPr="00C02A4A">
        <w:rPr>
          <w:rFonts w:ascii="Traditional Arabic" w:hAnsi="Traditional Arabic" w:cs="Traditional Arabic"/>
          <w:sz w:val="32"/>
          <w:szCs w:val="32"/>
          <w:rtl/>
        </w:rPr>
        <w:t>وقال الرازي: هو أن يكون كلاماً طويلاً حسن الألفاظ</w:t>
      </w:r>
      <w:r>
        <w:rPr>
          <w:rFonts w:ascii="Traditional Arabic" w:hAnsi="Traditional Arabic" w:cs="Traditional Arabic" w:hint="cs"/>
          <w:sz w:val="32"/>
          <w:szCs w:val="32"/>
          <w:rtl/>
        </w:rPr>
        <w:t>,</w:t>
      </w:r>
      <w:r w:rsidRPr="00C02A4A">
        <w:rPr>
          <w:rFonts w:ascii="Traditional Arabic" w:hAnsi="Traditional Arabic" w:cs="Traditional Arabic"/>
          <w:sz w:val="32"/>
          <w:szCs w:val="32"/>
          <w:rtl/>
        </w:rPr>
        <w:t xml:space="preserve"> حسن المعاني</w:t>
      </w:r>
      <w:r>
        <w:rPr>
          <w:rFonts w:ascii="Traditional Arabic" w:hAnsi="Traditional Arabic" w:cs="Traditional Arabic" w:hint="cs"/>
          <w:sz w:val="32"/>
          <w:szCs w:val="32"/>
          <w:rtl/>
        </w:rPr>
        <w:t>,</w:t>
      </w:r>
      <w:r w:rsidRPr="00C02A4A">
        <w:rPr>
          <w:rFonts w:ascii="Traditional Arabic" w:hAnsi="Traditional Arabic" w:cs="Traditional Arabic"/>
          <w:sz w:val="32"/>
          <w:szCs w:val="32"/>
          <w:rtl/>
        </w:rPr>
        <w:t xml:space="preserve"> مشتملاً على الترغيب والترهيب</w:t>
      </w:r>
      <w:r>
        <w:rPr>
          <w:rFonts w:ascii="Traditional Arabic" w:hAnsi="Traditional Arabic" w:cs="Traditional Arabic" w:hint="cs"/>
          <w:sz w:val="32"/>
          <w:szCs w:val="32"/>
          <w:rtl/>
        </w:rPr>
        <w:t>,</w:t>
      </w:r>
      <w:r w:rsidRPr="00C02A4A">
        <w:rPr>
          <w:rFonts w:ascii="Traditional Arabic" w:hAnsi="Traditional Arabic" w:cs="Traditional Arabic"/>
          <w:sz w:val="32"/>
          <w:szCs w:val="32"/>
          <w:rtl/>
        </w:rPr>
        <w:t xml:space="preserve"> والإحذار والإنذار والثواب والعقاب, فإنَّ الكلام إذا كان هكذا عظم وقعه في القلب, وإذا كان ركيك اللفظ قليل المعنى لم يؤثر البتة في القلب. </w:t>
      </w:r>
      <w:r>
        <w:rPr>
          <w:rFonts w:ascii="Traditional Arabic" w:hAnsi="Traditional Arabic" w:cs="Traditional Arabic" w:hint="cs"/>
          <w:sz w:val="32"/>
          <w:szCs w:val="32"/>
          <w:rtl/>
        </w:rPr>
        <w:t>التفسير الكبير</w:t>
      </w:r>
      <w:r w:rsidRPr="00C02A4A">
        <w:rPr>
          <w:rFonts w:ascii="Traditional Arabic" w:hAnsi="Traditional Arabic" w:cs="Traditional Arabic"/>
          <w:sz w:val="32"/>
          <w:szCs w:val="32"/>
          <w:rtl/>
        </w:rPr>
        <w:t>: 4/124.</w:t>
      </w:r>
    </w:p>
  </w:footnote>
  <w:footnote w:id="721">
    <w:p w:rsidR="006A6301" w:rsidRPr="00D5045B" w:rsidRDefault="006A6301" w:rsidP="006A6301">
      <w:pPr>
        <w:pStyle w:val="FootnoteText"/>
        <w:jc w:val="both"/>
        <w:rPr>
          <w:rFonts w:ascii="Traditional Arabic" w:hAnsi="Traditional Arabic" w:cs="Traditional Arabic"/>
          <w:color w:val="FF0000"/>
          <w:sz w:val="32"/>
          <w:szCs w:val="32"/>
        </w:rPr>
      </w:pPr>
      <w:r w:rsidRPr="00D5045B">
        <w:rPr>
          <w:rStyle w:val="FootnoteReference"/>
          <w:rFonts w:ascii="Traditional Arabic" w:hAnsi="Traditional Arabic" w:cs="Traditional Arabic"/>
          <w:color w:val="FF0000"/>
          <w:sz w:val="32"/>
          <w:szCs w:val="32"/>
        </w:rPr>
        <w:footnoteRef/>
      </w:r>
      <w:r w:rsidRPr="00D5045B">
        <w:rPr>
          <w:rFonts w:ascii="Traditional Arabic" w:hAnsi="Traditional Arabic" w:cs="Traditional Arabic"/>
          <w:color w:val="FF0000"/>
          <w:sz w:val="32"/>
          <w:szCs w:val="32"/>
          <w:lang w:bidi="ar-SY"/>
        </w:rPr>
        <w:t>)</w:t>
      </w:r>
      <w:r w:rsidRPr="00D5045B">
        <w:rPr>
          <w:rFonts w:ascii="Traditional Arabic" w:hAnsi="Traditional Arabic" w:cs="Traditional Arabic"/>
          <w:color w:val="FF0000"/>
          <w:sz w:val="32"/>
          <w:szCs w:val="32"/>
          <w:rtl/>
          <w:lang w:bidi="ar-SY"/>
        </w:rPr>
        <w:t xml:space="preserve">) </w:t>
      </w:r>
      <w:r w:rsidRPr="00D5045B">
        <w:rPr>
          <w:rFonts w:ascii="Traditional Arabic" w:hAnsi="Traditional Arabic" w:cs="Traditional Arabic"/>
          <w:sz w:val="32"/>
          <w:szCs w:val="32"/>
          <w:rtl/>
        </w:rPr>
        <w:t>في حاشية (أ): أي</w:t>
      </w:r>
      <w:r w:rsidRPr="00D5045B">
        <w:rPr>
          <w:rFonts w:ascii="Traditional Arabic" w:hAnsi="Traditional Arabic" w:cs="Traditional Arabic" w:hint="cs"/>
          <w:sz w:val="32"/>
          <w:szCs w:val="32"/>
          <w:rtl/>
        </w:rPr>
        <w:t>:</w:t>
      </w:r>
      <w:r w:rsidRPr="00D5045B">
        <w:rPr>
          <w:rFonts w:ascii="Traditional Arabic" w:hAnsi="Traditional Arabic" w:cs="Traditional Arabic"/>
          <w:sz w:val="32"/>
          <w:szCs w:val="32"/>
          <w:rtl/>
        </w:rPr>
        <w:t xml:space="preserve"> بسبب هذا القيد.</w:t>
      </w:r>
    </w:p>
  </w:footnote>
  <w:footnote w:id="722">
    <w:p w:rsidR="006A6301" w:rsidRPr="00D5045B" w:rsidRDefault="006A6301" w:rsidP="006A6301">
      <w:pPr>
        <w:pStyle w:val="NoSpacing"/>
        <w:rPr>
          <w:sz w:val="32"/>
          <w:szCs w:val="32"/>
        </w:rPr>
      </w:pPr>
      <w:r w:rsidRPr="001F4F6A">
        <w:rPr>
          <w:rStyle w:val="FootnoteReference"/>
          <w:color w:val="FF0000"/>
          <w:sz w:val="32"/>
          <w:szCs w:val="32"/>
        </w:rPr>
        <w:footnoteRef/>
      </w:r>
      <w:r w:rsidRPr="001F4F6A">
        <w:rPr>
          <w:sz w:val="32"/>
          <w:szCs w:val="32"/>
        </w:rPr>
        <w:t>)</w:t>
      </w:r>
      <w:r w:rsidRPr="001F4F6A">
        <w:rPr>
          <w:sz w:val="32"/>
          <w:szCs w:val="32"/>
          <w:rtl/>
        </w:rPr>
        <w:t>)</w:t>
      </w:r>
      <w:r w:rsidRPr="001F4F6A">
        <w:rPr>
          <w:rFonts w:hint="cs"/>
          <w:sz w:val="32"/>
          <w:szCs w:val="32"/>
          <w:rtl/>
        </w:rPr>
        <w:t xml:space="preserve"> انظر: شرح الأصول الخمسة, عبد الجبار بن أحمد (415هـ): تحقيق عبد الكريم عثمان, مكتبة وهبة-القاهرة, ط1: 1384هـ-1965م: </w:t>
      </w:r>
      <w:r>
        <w:rPr>
          <w:rFonts w:hint="cs"/>
          <w:sz w:val="32"/>
          <w:szCs w:val="32"/>
          <w:rtl/>
        </w:rPr>
        <w:t>(</w:t>
      </w:r>
      <w:r w:rsidRPr="001F4F6A">
        <w:rPr>
          <w:rFonts w:hint="cs"/>
          <w:sz w:val="32"/>
          <w:szCs w:val="32"/>
          <w:rtl/>
        </w:rPr>
        <w:t>ص459-464</w:t>
      </w:r>
      <w:r>
        <w:rPr>
          <w:rFonts w:hint="cs"/>
          <w:sz w:val="32"/>
          <w:szCs w:val="32"/>
          <w:rtl/>
        </w:rPr>
        <w:t>)</w:t>
      </w:r>
      <w:r w:rsidRPr="001F4F6A">
        <w:rPr>
          <w:rFonts w:hint="cs"/>
          <w:sz w:val="32"/>
          <w:szCs w:val="32"/>
          <w:rtl/>
        </w:rPr>
        <w:t>. أمّا مذهب أهل السنة والجماعة أنّ إرادة</w:t>
      </w:r>
      <w:r w:rsidRPr="00D5045B">
        <w:rPr>
          <w:rFonts w:hint="cs"/>
          <w:sz w:val="32"/>
          <w:szCs w:val="32"/>
          <w:rtl/>
        </w:rPr>
        <w:t xml:space="preserve"> الشر هو بالنسبة إلينا, أمّا بالنسبة إلى الله سبحانه وتعالى فليست كذلك, فإنّها تكون مقرونة بحكمة تقتضي هذا الأمر</w:t>
      </w:r>
      <w:r w:rsidRPr="00D5045B">
        <w:rPr>
          <w:sz w:val="32"/>
          <w:szCs w:val="32"/>
          <w:rtl/>
        </w:rPr>
        <w:t>.</w:t>
      </w:r>
      <w:r w:rsidRPr="00D5045B">
        <w:rPr>
          <w:rFonts w:hint="cs"/>
          <w:sz w:val="32"/>
          <w:szCs w:val="32"/>
          <w:rtl/>
        </w:rPr>
        <w:t xml:space="preserve"> وبالمجمل فإنّ الحسن في أفعال العباد, وهو ما يكون متعلّقه المدحة في الدنيا والمثوبة في العقبى برضاء الله وإرادته وقضاءه, والقبيح منها ليس برضائه بل بإرادته وقضائه لقوله تعالى: </w:t>
      </w:r>
      <w:r w:rsidRPr="00D5045B">
        <w:rPr>
          <w:sz w:val="32"/>
          <w:szCs w:val="32"/>
          <w:rtl/>
          <w:lang w:bidi="ar-SA"/>
        </w:rPr>
        <w:t xml:space="preserve">﴿وَلَا </w:t>
      </w:r>
      <w:r w:rsidRPr="001F4F6A">
        <w:rPr>
          <w:sz w:val="32"/>
          <w:szCs w:val="32"/>
          <w:rtl/>
          <w:lang w:bidi="ar-SA"/>
        </w:rPr>
        <w:t>يَرْضَى لِعِبَادِهِ الْكُفْرَ</w:t>
      </w:r>
      <w:r w:rsidRPr="001F4F6A">
        <w:rPr>
          <w:sz w:val="32"/>
          <w:szCs w:val="32"/>
          <w:rtl/>
        </w:rPr>
        <w:t>﴾</w:t>
      </w:r>
      <w:r w:rsidRPr="001F4F6A">
        <w:rPr>
          <w:rFonts w:hint="cs"/>
          <w:sz w:val="32"/>
          <w:szCs w:val="32"/>
          <w:rtl/>
        </w:rPr>
        <w:t xml:space="preserve"> [الزمر: 7].شرح كتاب الفقه الأكبر, الإمام أبو حنيفة: دار الكتب العلمية-بيروت-لبنان, ط1: 1404هـ-1984م: </w:t>
      </w:r>
      <w:r>
        <w:rPr>
          <w:rFonts w:hint="cs"/>
          <w:sz w:val="32"/>
          <w:szCs w:val="32"/>
          <w:rtl/>
        </w:rPr>
        <w:t>(</w:t>
      </w:r>
      <w:r w:rsidRPr="001F4F6A">
        <w:rPr>
          <w:rFonts w:hint="cs"/>
          <w:sz w:val="32"/>
          <w:szCs w:val="32"/>
          <w:rtl/>
        </w:rPr>
        <w:t>ص86</w:t>
      </w:r>
      <w:r>
        <w:rPr>
          <w:rFonts w:hint="cs"/>
          <w:sz w:val="32"/>
          <w:szCs w:val="32"/>
          <w:rtl/>
        </w:rPr>
        <w:t>)</w:t>
      </w:r>
      <w:r w:rsidRPr="001F4F6A">
        <w:rPr>
          <w:rFonts w:hint="cs"/>
          <w:sz w:val="32"/>
          <w:szCs w:val="32"/>
          <w:rtl/>
        </w:rPr>
        <w:t xml:space="preserve">. وانظر: </w:t>
      </w:r>
      <w:r w:rsidRPr="001F4F6A">
        <w:rPr>
          <w:rFonts w:hint="cs"/>
          <w:sz w:val="32"/>
          <w:szCs w:val="32"/>
          <w:rtl/>
          <w:lang w:bidi="ar-SA"/>
        </w:rPr>
        <w:t>أصول الدين, أبو منصور عبد القاهر بن طاهر التميمي البغدادي (429هـ): دار الكتب العلمية-بيروت-لبنان, ط3: 1401هــ-1981م: (ص104). و</w:t>
      </w:r>
      <w:r w:rsidRPr="001F4F6A">
        <w:rPr>
          <w:rFonts w:hint="cs"/>
          <w:sz w:val="32"/>
          <w:szCs w:val="32"/>
          <w:rtl/>
        </w:rPr>
        <w:t>شرح المقاصد, مسعود بن عمر بن عبد الله التفتازاني (793هـ): تحقيق عبد الرحمن عميرة, عالم الكتب-بيروت, ط1: 1409هـ-1989م: (4/294). و</w:t>
      </w:r>
      <w:r w:rsidRPr="001F4F6A">
        <w:rPr>
          <w:rFonts w:hint="cs"/>
          <w:sz w:val="32"/>
          <w:szCs w:val="32"/>
          <w:rtl/>
          <w:lang w:bidi="ar-SA"/>
        </w:rPr>
        <w:t>شرح جوهرة التوحيد للعلامة إبراهيم اللقاني المسماة تحفة المريد لإبراهيم بن محمد البيجوري: دار الكتب العلمية-بيروت-لبنان, ط1:</w:t>
      </w:r>
      <w:r w:rsidRPr="00D5045B">
        <w:rPr>
          <w:rFonts w:hint="cs"/>
          <w:sz w:val="32"/>
          <w:szCs w:val="32"/>
          <w:rtl/>
          <w:lang w:bidi="ar-SA"/>
        </w:rPr>
        <w:t xml:space="preserve"> 1403هـ-1983م: (ص66)</w:t>
      </w:r>
      <w:r>
        <w:rPr>
          <w:rFonts w:hint="cs"/>
          <w:sz w:val="32"/>
          <w:szCs w:val="32"/>
          <w:rtl/>
        </w:rPr>
        <w:t>.</w:t>
      </w:r>
      <w:r w:rsidRPr="00D5045B">
        <w:rPr>
          <w:rFonts w:hint="cs"/>
          <w:sz w:val="32"/>
          <w:szCs w:val="32"/>
          <w:rtl/>
        </w:rPr>
        <w:t xml:space="preserve"> و</w:t>
      </w:r>
      <w:r w:rsidRPr="00D5045B">
        <w:rPr>
          <w:sz w:val="32"/>
          <w:szCs w:val="32"/>
          <w:rtl/>
        </w:rPr>
        <w:t>ردّ الشهاب الخفاجي على المعتزلة بقوله: "ولا حجة في الآية لما يقوله المعتزلة من أنّه لا يريد إلا الخير وأنّ الشر ليس بإرادته لأنّ المعنى</w:t>
      </w:r>
      <w:r w:rsidRPr="00D5045B">
        <w:rPr>
          <w:rFonts w:hint="cs"/>
          <w:sz w:val="32"/>
          <w:szCs w:val="32"/>
          <w:rtl/>
        </w:rPr>
        <w:t>:</w:t>
      </w:r>
      <w:r w:rsidRPr="00D5045B">
        <w:rPr>
          <w:sz w:val="32"/>
          <w:szCs w:val="32"/>
          <w:rtl/>
        </w:rPr>
        <w:t xml:space="preserve"> إلا ليطيعه من أذن له في الطاعة وأرادها منه</w:t>
      </w:r>
      <w:r w:rsidRPr="00D5045B">
        <w:rPr>
          <w:rFonts w:hint="cs"/>
          <w:sz w:val="32"/>
          <w:szCs w:val="32"/>
          <w:rtl/>
        </w:rPr>
        <w:t>,</w:t>
      </w:r>
      <w:r w:rsidRPr="00D5045B">
        <w:rPr>
          <w:sz w:val="32"/>
          <w:szCs w:val="32"/>
          <w:rtl/>
        </w:rPr>
        <w:t xml:space="preserve"> وأمّا من لم يأذن له فيريد عدم إطاعته فلذا لا يطيعه ويكون كافراً"</w:t>
      </w:r>
      <w:r w:rsidRPr="00D5045B">
        <w:rPr>
          <w:rFonts w:hint="cs"/>
          <w:sz w:val="32"/>
          <w:szCs w:val="32"/>
          <w:rtl/>
        </w:rPr>
        <w:t xml:space="preserve">. </w:t>
      </w:r>
      <w:r w:rsidRPr="00D5045B">
        <w:rPr>
          <w:sz w:val="32"/>
          <w:szCs w:val="32"/>
          <w:rtl/>
        </w:rPr>
        <w:t>حاشية الشهاب: 3/151.</w:t>
      </w:r>
    </w:p>
  </w:footnote>
  <w:footnote w:id="723">
    <w:p w:rsidR="006A6301" w:rsidRPr="00A762BB" w:rsidRDefault="006A6301" w:rsidP="006A6301">
      <w:pPr>
        <w:pStyle w:val="NoSpacing"/>
        <w:rPr>
          <w:sz w:val="28"/>
          <w:szCs w:val="28"/>
        </w:rPr>
      </w:pPr>
      <w:r w:rsidRPr="00D5045B">
        <w:rPr>
          <w:rStyle w:val="FootnoteReference"/>
          <w:color w:val="FF0000"/>
          <w:sz w:val="32"/>
          <w:szCs w:val="32"/>
        </w:rPr>
        <w:footnoteRef/>
      </w:r>
      <w:r w:rsidRPr="00D5045B">
        <w:rPr>
          <w:sz w:val="32"/>
          <w:szCs w:val="32"/>
        </w:rPr>
        <w:t>)</w:t>
      </w:r>
      <w:r w:rsidRPr="00D5045B">
        <w:rPr>
          <w:sz w:val="32"/>
          <w:szCs w:val="32"/>
          <w:rtl/>
        </w:rPr>
        <w:t>)</w:t>
      </w:r>
      <w:r w:rsidRPr="00D5045B">
        <w:rPr>
          <w:rFonts w:hint="cs"/>
          <w:sz w:val="32"/>
          <w:szCs w:val="32"/>
          <w:rtl/>
        </w:rPr>
        <w:t xml:space="preserve"> عمربنمحمدبنأحمدبنإسماعيلالنسفي,نجمالدينأبوحفص, كانإماماًفاضلاًأصولياًمتكلماًمفسراًمحدِّثاًفقيهاًحافظاًنحوياًلغوياًذكياًفطناً,ولهتصنيفاتجليلةفيالتفسيروالفقهوسائرالعلوم,وأجلتصانيفه</w:t>
      </w:r>
      <w:r>
        <w:rPr>
          <w:rFonts w:hint="cs"/>
          <w:sz w:val="32"/>
          <w:szCs w:val="32"/>
          <w:rtl/>
        </w:rPr>
        <w:t>(التيسير)</w:t>
      </w:r>
      <w:r w:rsidRPr="00D5045B">
        <w:rPr>
          <w:rFonts w:hint="cs"/>
          <w:sz w:val="32"/>
          <w:szCs w:val="32"/>
          <w:rtl/>
        </w:rPr>
        <w:t>فيتفسيركتاباللهتعالىفيأربع</w:t>
      </w:r>
      <w:r>
        <w:rPr>
          <w:rFonts w:hint="cs"/>
          <w:sz w:val="32"/>
          <w:szCs w:val="32"/>
          <w:rtl/>
        </w:rPr>
        <w:t>ة</w:t>
      </w:r>
      <w:r w:rsidRPr="00D5045B">
        <w:rPr>
          <w:rFonts w:hint="cs"/>
          <w:sz w:val="32"/>
          <w:szCs w:val="32"/>
          <w:rtl/>
        </w:rPr>
        <w:t>مجلدات,أبدعفيهابالنكات,وله</w:t>
      </w:r>
      <w:r w:rsidRPr="00A762BB">
        <w:rPr>
          <w:rFonts w:hint="cs"/>
          <w:sz w:val="28"/>
          <w:szCs w:val="28"/>
          <w:rtl/>
        </w:rPr>
        <w:t>كتاب</w:t>
      </w:r>
      <w:r>
        <w:rPr>
          <w:rFonts w:hint="cs"/>
          <w:sz w:val="28"/>
          <w:szCs w:val="28"/>
          <w:rtl/>
          <w:lang w:bidi="ar-SA"/>
        </w:rPr>
        <w:t>(</w:t>
      </w:r>
      <w:r w:rsidRPr="00A762BB">
        <w:rPr>
          <w:rFonts w:hint="cs"/>
          <w:sz w:val="28"/>
          <w:szCs w:val="28"/>
          <w:rtl/>
        </w:rPr>
        <w:t>طلبة</w:t>
      </w:r>
      <w:r>
        <w:rPr>
          <w:rFonts w:hint="cs"/>
          <w:sz w:val="28"/>
          <w:szCs w:val="28"/>
          <w:rtl/>
        </w:rPr>
        <w:t>الطلبة)</w:t>
      </w:r>
      <w:r w:rsidRPr="00A762BB">
        <w:rPr>
          <w:rFonts w:hint="cs"/>
          <w:sz w:val="28"/>
          <w:szCs w:val="28"/>
          <w:rtl/>
          <w:lang w:bidi="ar-SA"/>
        </w:rPr>
        <w:t>في</w:t>
      </w:r>
      <w:r w:rsidRPr="00A762BB">
        <w:rPr>
          <w:rFonts w:hint="cs"/>
          <w:sz w:val="28"/>
          <w:szCs w:val="28"/>
          <w:rtl/>
        </w:rPr>
        <w:t>اللغة</w:t>
      </w:r>
      <w:r w:rsidRPr="00A762BB">
        <w:rPr>
          <w:rFonts w:hint="cs"/>
          <w:sz w:val="28"/>
          <w:szCs w:val="28"/>
          <w:rtl/>
          <w:lang w:bidi="ar-SA"/>
        </w:rPr>
        <w:t>,</w:t>
      </w:r>
      <w:r w:rsidRPr="00A762BB">
        <w:rPr>
          <w:rFonts w:hint="cs"/>
          <w:sz w:val="28"/>
          <w:szCs w:val="28"/>
          <w:rtl/>
        </w:rPr>
        <w:t>توفيسنةسبعوثلاثينوخمسمائةبسمرقندوولادتهبنسففيسنةإحدىأواثنتينوستينوأربعمائة. انظر: الجواهر المضية في طبقات الحنفية: 1/395, وطبقات المفسرين, الأدنروي: 1/171.</w:t>
      </w:r>
    </w:p>
  </w:footnote>
  <w:footnote w:id="724">
    <w:p w:rsidR="006A6301" w:rsidRPr="00A762BB" w:rsidRDefault="006A6301" w:rsidP="006A6301">
      <w:pPr>
        <w:pStyle w:val="NoSpacing"/>
        <w:rPr>
          <w:sz w:val="28"/>
          <w:szCs w:val="28"/>
        </w:rPr>
      </w:pPr>
      <w:r w:rsidRPr="00A762BB">
        <w:rPr>
          <w:rStyle w:val="FootnoteReference"/>
          <w:color w:val="FF0000"/>
          <w:sz w:val="28"/>
          <w:szCs w:val="28"/>
        </w:rPr>
        <w:footnoteRef/>
      </w:r>
      <w:r w:rsidRPr="00A762BB">
        <w:rPr>
          <w:sz w:val="28"/>
          <w:szCs w:val="28"/>
        </w:rPr>
        <w:t>)</w:t>
      </w:r>
      <w:r w:rsidRPr="00A762BB">
        <w:rPr>
          <w:sz w:val="28"/>
          <w:szCs w:val="28"/>
          <w:rtl/>
        </w:rPr>
        <w:t>) في (ب): لزم.</w:t>
      </w:r>
    </w:p>
  </w:footnote>
  <w:footnote w:id="725">
    <w:p w:rsidR="006A6301" w:rsidRPr="00A762BB" w:rsidRDefault="006A6301" w:rsidP="006A6301">
      <w:pPr>
        <w:pStyle w:val="NoSpacing"/>
        <w:rPr>
          <w:sz w:val="28"/>
          <w:szCs w:val="28"/>
        </w:rPr>
      </w:pPr>
      <w:r w:rsidRPr="00A762BB">
        <w:rPr>
          <w:rStyle w:val="FootnoteReference"/>
          <w:color w:val="FF0000"/>
          <w:sz w:val="28"/>
          <w:szCs w:val="28"/>
        </w:rPr>
        <w:footnoteRef/>
      </w:r>
      <w:r w:rsidRPr="00A762BB">
        <w:rPr>
          <w:sz w:val="28"/>
          <w:szCs w:val="28"/>
        </w:rPr>
        <w:t>)</w:t>
      </w:r>
      <w:r w:rsidRPr="00A762BB">
        <w:rPr>
          <w:sz w:val="28"/>
          <w:szCs w:val="28"/>
          <w:rtl/>
        </w:rPr>
        <w:t>) وبمثل ذلك ردَّ الشهاب. انظر: التيسير: 2/40 [أ], وحاشية الشهاب: 3/151.</w:t>
      </w:r>
    </w:p>
  </w:footnote>
  <w:footnote w:id="726">
    <w:p w:rsidR="006A6301" w:rsidRPr="00A762BB" w:rsidRDefault="006A6301" w:rsidP="006A6301">
      <w:pPr>
        <w:pStyle w:val="NoSpacing"/>
        <w:rPr>
          <w:sz w:val="28"/>
          <w:szCs w:val="28"/>
        </w:rPr>
      </w:pPr>
      <w:r w:rsidRPr="00A762BB">
        <w:rPr>
          <w:rStyle w:val="FootnoteReference"/>
          <w:color w:val="FF0000"/>
          <w:sz w:val="28"/>
          <w:szCs w:val="28"/>
        </w:rPr>
        <w:footnoteRef/>
      </w:r>
      <w:r w:rsidRPr="00A762BB">
        <w:rPr>
          <w:sz w:val="28"/>
          <w:szCs w:val="28"/>
        </w:rPr>
        <w:t>)</w:t>
      </w:r>
      <w:r w:rsidRPr="00A762BB">
        <w:rPr>
          <w:sz w:val="28"/>
          <w:szCs w:val="28"/>
          <w:rtl/>
        </w:rPr>
        <w:t>) وهم المعتزلة, ومذهب الأشاعرة أنَّ أفعال الله تعالى ليست معللة بالأغراض إليه؛ لأنّه لو كان فعله تعالى لغرضٍ كان ناقصاً لذاته مستكملاً بتحصيل ذلك الغرض.المواقف, عضد الدين عبد الرحمن</w:t>
      </w:r>
      <w:r w:rsidRPr="00A762BB">
        <w:rPr>
          <w:rFonts w:hint="cs"/>
          <w:sz w:val="28"/>
          <w:szCs w:val="28"/>
          <w:rtl/>
        </w:rPr>
        <w:t xml:space="preserve"> بن أحمد الإيجي (756هـ): تحقيق عبد الرحمن عميرة, دار الجيل-بيروت, ط1: 1997م : (3/294).</w:t>
      </w:r>
    </w:p>
  </w:footnote>
  <w:footnote w:id="727">
    <w:p w:rsidR="006A6301" w:rsidRPr="00A762BB" w:rsidRDefault="006A6301" w:rsidP="006A6301">
      <w:pPr>
        <w:pStyle w:val="FootnoteText"/>
        <w:jc w:val="both"/>
        <w:rPr>
          <w:rFonts w:ascii="Traditional Arabic" w:hAnsi="Traditional Arabic" w:cs="Traditional Arabic"/>
          <w:color w:val="FF0000"/>
          <w:sz w:val="28"/>
          <w:szCs w:val="28"/>
        </w:rPr>
      </w:pPr>
      <w:r w:rsidRPr="00A762BB">
        <w:rPr>
          <w:rStyle w:val="FootnoteReference"/>
          <w:rFonts w:ascii="Traditional Arabic" w:hAnsi="Traditional Arabic" w:cs="Traditional Arabic"/>
          <w:color w:val="FF0000"/>
          <w:sz w:val="28"/>
          <w:szCs w:val="28"/>
        </w:rPr>
        <w:footnoteRef/>
      </w:r>
      <w:r w:rsidRPr="00A762BB">
        <w:rPr>
          <w:rFonts w:ascii="Traditional Arabic" w:hAnsi="Traditional Arabic" w:cs="Traditional Arabic"/>
          <w:color w:val="FF0000"/>
          <w:sz w:val="28"/>
          <w:szCs w:val="28"/>
          <w:lang w:bidi="ar-SY"/>
        </w:rPr>
        <w:t>)</w:t>
      </w:r>
      <w:r w:rsidRPr="00A762BB">
        <w:rPr>
          <w:rFonts w:ascii="Traditional Arabic" w:hAnsi="Traditional Arabic" w:cs="Traditional Arabic"/>
          <w:color w:val="FF0000"/>
          <w:sz w:val="28"/>
          <w:szCs w:val="28"/>
          <w:rtl/>
          <w:lang w:bidi="ar-SY"/>
        </w:rPr>
        <w:t xml:space="preserve">) </w:t>
      </w:r>
      <w:r w:rsidRPr="00A762BB">
        <w:rPr>
          <w:rFonts w:ascii="Traditional Arabic" w:hAnsi="Traditional Arabic" w:cs="Traditional Arabic"/>
          <w:sz w:val="28"/>
          <w:szCs w:val="28"/>
          <w:rtl/>
        </w:rPr>
        <w:t>قوله (أنّ) ساقط من (أ).</w:t>
      </w:r>
    </w:p>
  </w:footnote>
  <w:footnote w:id="728">
    <w:p w:rsidR="006A6301" w:rsidRPr="00A762BB" w:rsidRDefault="006A6301" w:rsidP="006A6301">
      <w:pPr>
        <w:pStyle w:val="FootnoteText"/>
        <w:jc w:val="both"/>
        <w:rPr>
          <w:rFonts w:ascii="Traditional Arabic" w:hAnsi="Traditional Arabic" w:cs="Traditional Arabic"/>
          <w:color w:val="FF0000"/>
          <w:sz w:val="28"/>
          <w:szCs w:val="28"/>
          <w:rtl/>
          <w:lang w:bidi="ar-SY"/>
        </w:rPr>
      </w:pPr>
      <w:r w:rsidRPr="00A762BB">
        <w:rPr>
          <w:rStyle w:val="FootnoteReference"/>
          <w:rFonts w:ascii="Traditional Arabic" w:hAnsi="Traditional Arabic" w:cs="Traditional Arabic"/>
          <w:color w:val="FF0000"/>
          <w:sz w:val="28"/>
          <w:szCs w:val="28"/>
        </w:rPr>
        <w:footnoteRef/>
      </w:r>
      <w:r w:rsidRPr="00A762BB">
        <w:rPr>
          <w:rFonts w:ascii="Traditional Arabic" w:hAnsi="Traditional Arabic" w:cs="Traditional Arabic"/>
          <w:color w:val="FF0000"/>
          <w:sz w:val="28"/>
          <w:szCs w:val="28"/>
          <w:lang w:bidi="ar-SY"/>
        </w:rPr>
        <w:t>)</w:t>
      </w:r>
      <w:r w:rsidRPr="00A762BB">
        <w:rPr>
          <w:rFonts w:ascii="Traditional Arabic" w:hAnsi="Traditional Arabic" w:cs="Traditional Arabic"/>
          <w:color w:val="FF0000"/>
          <w:sz w:val="28"/>
          <w:szCs w:val="28"/>
          <w:rtl/>
          <w:lang w:bidi="ar-SY"/>
        </w:rPr>
        <w:t xml:space="preserve">) </w:t>
      </w:r>
      <w:r w:rsidRPr="00A762BB">
        <w:rPr>
          <w:rFonts w:ascii="Traditional Arabic" w:hAnsi="Traditional Arabic" w:cs="Traditional Arabic"/>
          <w:sz w:val="28"/>
          <w:szCs w:val="28"/>
          <w:rtl/>
        </w:rPr>
        <w:t>في</w:t>
      </w:r>
      <w:r w:rsidRPr="00A762BB">
        <w:rPr>
          <w:rFonts w:ascii="Traditional Arabic" w:hAnsi="Traditional Arabic" w:cs="Traditional Arabic" w:hint="cs"/>
          <w:sz w:val="28"/>
          <w:szCs w:val="28"/>
          <w:rtl/>
        </w:rPr>
        <w:t xml:space="preserve"> (ب) و(ج) و(د): بالإذن</w:t>
      </w:r>
      <w:r w:rsidRPr="00A762BB">
        <w:rPr>
          <w:rFonts w:ascii="Traditional Arabic" w:hAnsi="Traditional Arabic" w:cs="Traditional Arabic"/>
          <w:sz w:val="28"/>
          <w:szCs w:val="28"/>
          <w:rtl/>
        </w:rPr>
        <w:t>.</w:t>
      </w:r>
    </w:p>
  </w:footnote>
  <w:footnote w:id="729">
    <w:p w:rsidR="006A6301" w:rsidRPr="00A762BB" w:rsidRDefault="006A6301" w:rsidP="006A6301">
      <w:pPr>
        <w:pStyle w:val="FootnoteText"/>
        <w:jc w:val="both"/>
        <w:rPr>
          <w:rFonts w:ascii="Traditional Arabic" w:hAnsi="Traditional Arabic" w:cs="Traditional Arabic"/>
          <w:sz w:val="28"/>
          <w:szCs w:val="28"/>
        </w:rPr>
      </w:pPr>
      <w:r w:rsidRPr="00A762BB">
        <w:rPr>
          <w:rStyle w:val="FootnoteReference"/>
          <w:rFonts w:ascii="Traditional Arabic" w:hAnsi="Traditional Arabic" w:cs="Traditional Arabic"/>
          <w:color w:val="FF0000"/>
          <w:sz w:val="28"/>
          <w:szCs w:val="28"/>
        </w:rPr>
        <w:footnoteRef/>
      </w:r>
      <w:r w:rsidRPr="00A762BB">
        <w:rPr>
          <w:rFonts w:ascii="Traditional Arabic" w:hAnsi="Traditional Arabic" w:cs="Traditional Arabic"/>
          <w:color w:val="FF0000"/>
          <w:sz w:val="28"/>
          <w:szCs w:val="28"/>
          <w:lang w:bidi="ar-SY"/>
        </w:rPr>
        <w:t>)</w:t>
      </w:r>
      <w:r w:rsidRPr="00A762BB">
        <w:rPr>
          <w:rFonts w:ascii="Traditional Arabic" w:hAnsi="Traditional Arabic" w:cs="Traditional Arabic"/>
          <w:color w:val="FF0000"/>
          <w:sz w:val="28"/>
          <w:szCs w:val="28"/>
          <w:rtl/>
          <w:lang w:bidi="ar-SY"/>
        </w:rPr>
        <w:t>)</w:t>
      </w:r>
      <w:r w:rsidRPr="00A762BB">
        <w:rPr>
          <w:rFonts w:ascii="Traditional Arabic" w:hAnsi="Traditional Arabic" w:cs="Traditional Arabic" w:hint="cs"/>
          <w:sz w:val="28"/>
          <w:szCs w:val="28"/>
          <w:rtl/>
        </w:rPr>
        <w:t xml:space="preserve"> ذواليدين:رجلٌمنبنيسليم,يقالله:الخِرْبَاق,حجازي,عاشحتىروىعنهالمتأخرونمنالتابعين, وقتل يوم بدر</w:t>
      </w:r>
      <w:r w:rsidRPr="00A762BB">
        <w:rPr>
          <w:rFonts w:ascii="Traditional Arabic" w:hAnsi="Traditional Arabic" w:cs="Traditional Arabic"/>
          <w:sz w:val="28"/>
          <w:szCs w:val="28"/>
          <w:rtl/>
        </w:rPr>
        <w:t>.</w:t>
      </w:r>
      <w:r w:rsidRPr="00A762BB">
        <w:rPr>
          <w:rFonts w:ascii="Traditional Arabic" w:hAnsi="Traditional Arabic" w:cs="Traditional Arabic" w:hint="cs"/>
          <w:color w:val="FF0000"/>
          <w:sz w:val="28"/>
          <w:szCs w:val="28"/>
          <w:rtl/>
          <w:lang w:bidi="ar-SY"/>
        </w:rPr>
        <w:t xml:space="preserve"> الاستيعاب في معرفة الأصحاب, </w:t>
      </w:r>
      <w:r w:rsidRPr="00A762BB">
        <w:rPr>
          <w:rFonts w:ascii="Traditional Arabic" w:hAnsi="Traditional Arabic" w:cs="Traditional Arabic"/>
          <w:color w:val="FF0000"/>
          <w:sz w:val="28"/>
          <w:szCs w:val="28"/>
          <w:rtl/>
        </w:rPr>
        <w:t>أب</w:t>
      </w:r>
      <w:r w:rsidRPr="00A762BB">
        <w:rPr>
          <w:rFonts w:ascii="Traditional Arabic" w:hAnsi="Traditional Arabic" w:cs="Traditional Arabic" w:hint="cs"/>
          <w:color w:val="FF0000"/>
          <w:sz w:val="28"/>
          <w:szCs w:val="28"/>
          <w:rtl/>
        </w:rPr>
        <w:t>و</w:t>
      </w:r>
      <w:r w:rsidRPr="00A762BB">
        <w:rPr>
          <w:rFonts w:ascii="Traditional Arabic" w:hAnsi="Traditional Arabic" w:cs="Traditional Arabic"/>
          <w:color w:val="FF0000"/>
          <w:sz w:val="28"/>
          <w:szCs w:val="28"/>
          <w:rtl/>
        </w:rPr>
        <w:t xml:space="preserve"> عمر يوسف بن عبد الله بن محمد بن عبد البر (463هـ): تحقيق علي محمد البجاوي, دار الجيل-بيروت-لبنان, ط1: 1413هـ-1992م</w:t>
      </w:r>
      <w:r w:rsidRPr="00A762BB">
        <w:rPr>
          <w:rFonts w:ascii="Traditional Arabic" w:hAnsi="Traditional Arabic" w:cs="Traditional Arabic" w:hint="cs"/>
          <w:color w:val="FF0000"/>
          <w:sz w:val="28"/>
          <w:szCs w:val="28"/>
          <w:rtl/>
          <w:lang w:bidi="ar-SY"/>
        </w:rPr>
        <w:t xml:space="preserve">: </w:t>
      </w:r>
      <w:r>
        <w:rPr>
          <w:rFonts w:ascii="Traditional Arabic" w:hAnsi="Traditional Arabic" w:cs="Traditional Arabic" w:hint="cs"/>
          <w:color w:val="FF0000"/>
          <w:sz w:val="28"/>
          <w:szCs w:val="28"/>
          <w:rtl/>
          <w:lang w:bidi="ar-SY"/>
        </w:rPr>
        <w:t>(</w:t>
      </w:r>
      <w:r w:rsidRPr="00A762BB">
        <w:rPr>
          <w:rFonts w:ascii="Traditional Arabic" w:hAnsi="Traditional Arabic" w:cs="Traditional Arabic" w:hint="cs"/>
          <w:color w:val="FF0000"/>
          <w:sz w:val="28"/>
          <w:szCs w:val="28"/>
          <w:rtl/>
          <w:lang w:bidi="ar-SY"/>
        </w:rPr>
        <w:t>2/475</w:t>
      </w:r>
      <w:r>
        <w:rPr>
          <w:rFonts w:ascii="Traditional Arabic" w:hAnsi="Traditional Arabic" w:cs="Traditional Arabic" w:hint="cs"/>
          <w:color w:val="FF0000"/>
          <w:sz w:val="28"/>
          <w:szCs w:val="28"/>
          <w:rtl/>
          <w:lang w:bidi="ar-SY"/>
        </w:rPr>
        <w:t>)</w:t>
      </w:r>
      <w:r w:rsidRPr="00A762BB">
        <w:rPr>
          <w:rFonts w:ascii="Traditional Arabic" w:hAnsi="Traditional Arabic" w:cs="Traditional Arabic" w:hint="cs"/>
          <w:color w:val="FF0000"/>
          <w:sz w:val="28"/>
          <w:szCs w:val="28"/>
          <w:rtl/>
          <w:lang w:bidi="ar-SY"/>
        </w:rPr>
        <w:t>, أسد الغابة: 2/214.</w:t>
      </w:r>
    </w:p>
  </w:footnote>
  <w:footnote w:id="730">
    <w:p w:rsidR="006A6301" w:rsidRPr="006B627E" w:rsidRDefault="006A6301" w:rsidP="006A6301">
      <w:pPr>
        <w:pStyle w:val="NoSpacing"/>
        <w:rPr>
          <w:color w:val="000000"/>
          <w:sz w:val="28"/>
          <w:szCs w:val="28"/>
          <w:rtl/>
        </w:rPr>
      </w:pPr>
      <w:r w:rsidRPr="00A762BB">
        <w:rPr>
          <w:rStyle w:val="FootnoteReference"/>
          <w:color w:val="FF0000"/>
          <w:sz w:val="28"/>
          <w:szCs w:val="28"/>
        </w:rPr>
        <w:footnoteRef/>
      </w:r>
      <w:r w:rsidRPr="00A762BB">
        <w:rPr>
          <w:color w:val="FF0000"/>
          <w:sz w:val="28"/>
          <w:szCs w:val="28"/>
        </w:rPr>
        <w:t>)</w:t>
      </w:r>
      <w:r w:rsidRPr="00A762BB">
        <w:rPr>
          <w:color w:val="FF0000"/>
          <w:sz w:val="28"/>
          <w:szCs w:val="28"/>
          <w:rtl/>
        </w:rPr>
        <w:t xml:space="preserve">) </w:t>
      </w:r>
      <w:r w:rsidRPr="00A762BB">
        <w:rPr>
          <w:color w:val="000000"/>
          <w:sz w:val="28"/>
          <w:szCs w:val="28"/>
          <w:rtl/>
        </w:rPr>
        <w:t>الحديث أورده البخاري عَنْ</w:t>
      </w:r>
      <w:r w:rsidRPr="00A762BB">
        <w:rPr>
          <w:rFonts w:hint="cs"/>
          <w:color w:val="000000"/>
          <w:sz w:val="28"/>
          <w:szCs w:val="28"/>
          <w:rtl/>
        </w:rPr>
        <w:t xml:space="preserve"> محمد عن</w:t>
      </w:r>
      <w:r w:rsidRPr="00A762BB">
        <w:rPr>
          <w:color w:val="000000"/>
          <w:sz w:val="28"/>
          <w:szCs w:val="28"/>
          <w:rtl/>
        </w:rPr>
        <w:t xml:space="preserve"> أَبِي هُرَيْرَةَ رَضِيَ اللَّهُ عَنْهُ قال: صلّى النَّبِيُّ صلَّى الله عليه وسلَّم إحدى صَلَاتَيْ الْعَشِيِّ, قَالَ مُحَمَّدٌ: وَأَكْثَرُ ظَنِّي الْعَصْرَ رَكْعَتَيْنِ, ثُمَّ سَلَّمَ, ثُمَّ قَامَ إِلَى خَشَبَةٍ فِي مُقَدَّمِ الْمَسْجِدِ</w:t>
      </w:r>
      <w:r w:rsidRPr="00A762BB">
        <w:rPr>
          <w:rFonts w:hint="cs"/>
          <w:color w:val="000000"/>
          <w:sz w:val="28"/>
          <w:szCs w:val="28"/>
          <w:rtl/>
        </w:rPr>
        <w:t>,</w:t>
      </w:r>
      <w:r w:rsidRPr="00A762BB">
        <w:rPr>
          <w:color w:val="000000"/>
          <w:sz w:val="28"/>
          <w:szCs w:val="28"/>
          <w:rtl/>
        </w:rPr>
        <w:t xml:space="preserve"> فَوَضَعَ يَدَهُ عَلَيْهَا</w:t>
      </w:r>
      <w:r w:rsidRPr="00A762BB">
        <w:rPr>
          <w:rFonts w:hint="cs"/>
          <w:color w:val="000000"/>
          <w:sz w:val="28"/>
          <w:szCs w:val="28"/>
          <w:rtl/>
        </w:rPr>
        <w:t>,</w:t>
      </w:r>
      <w:r w:rsidRPr="00A762BB">
        <w:rPr>
          <w:color w:val="000000"/>
          <w:sz w:val="28"/>
          <w:szCs w:val="28"/>
          <w:rtl/>
        </w:rPr>
        <w:t xml:space="preserve"> وَفِيهِمْ أَبُو بَكْرٍ وَعُمَرُ رَضِيَ اللَّهُ عَنْهُمَا</w:t>
      </w:r>
      <w:r w:rsidRPr="00A762BB">
        <w:rPr>
          <w:rFonts w:hint="cs"/>
          <w:color w:val="000000"/>
          <w:sz w:val="28"/>
          <w:szCs w:val="28"/>
          <w:rtl/>
        </w:rPr>
        <w:t>,</w:t>
      </w:r>
      <w:r w:rsidRPr="00A762BB">
        <w:rPr>
          <w:color w:val="000000"/>
          <w:sz w:val="28"/>
          <w:szCs w:val="28"/>
          <w:rtl/>
        </w:rPr>
        <w:t xml:space="preserve"> فَهَابَا أَنْ يُكَلِّمَاهُ</w:t>
      </w:r>
      <w:r w:rsidRPr="00A762BB">
        <w:rPr>
          <w:rFonts w:hint="cs"/>
          <w:color w:val="000000"/>
          <w:sz w:val="28"/>
          <w:szCs w:val="28"/>
          <w:rtl/>
        </w:rPr>
        <w:t>,</w:t>
      </w:r>
      <w:r w:rsidRPr="00A762BB">
        <w:rPr>
          <w:color w:val="000000"/>
          <w:sz w:val="28"/>
          <w:szCs w:val="28"/>
          <w:rtl/>
        </w:rPr>
        <w:t xml:space="preserve"> وَخَرَجَ سَرَعَانُ النَّاسِ فَقَالُوا: </w:t>
      </w:r>
      <w:r w:rsidRPr="00A762BB">
        <w:rPr>
          <w:color w:val="FF0000"/>
          <w:sz w:val="28"/>
          <w:szCs w:val="28"/>
          <w:rtl/>
        </w:rPr>
        <w:t>أَقَصُرَت الصَّلاة</w:t>
      </w:r>
      <w:r w:rsidRPr="00A762BB">
        <w:rPr>
          <w:color w:val="000000"/>
          <w:sz w:val="28"/>
          <w:szCs w:val="28"/>
          <w:rtl/>
        </w:rPr>
        <w:t xml:space="preserve">؟ وَرَجُلٌ يَدْعُوهُ النَّبِيُّ صلَّى الله عليه وسلَّم ذُو الْيَدَيْنِ فَقَالَ: أَنَسِيتَ أَمْ قَصُرَتْ؟ فَقَالَ: </w:t>
      </w:r>
      <w:r w:rsidRPr="00A762BB">
        <w:rPr>
          <w:rFonts w:hint="cs"/>
          <w:color w:val="000000"/>
          <w:sz w:val="28"/>
          <w:szCs w:val="28"/>
          <w:rtl/>
        </w:rPr>
        <w:t>((</w:t>
      </w:r>
      <w:r w:rsidRPr="00A762BB">
        <w:rPr>
          <w:color w:val="000000"/>
          <w:sz w:val="28"/>
          <w:szCs w:val="28"/>
          <w:rtl/>
        </w:rPr>
        <w:t>لَمْ أَنْسَ وَلَمْ تُقْصَرْ</w:t>
      </w:r>
      <w:r w:rsidRPr="00A762BB">
        <w:rPr>
          <w:rFonts w:hint="cs"/>
          <w:color w:val="000000"/>
          <w:sz w:val="28"/>
          <w:szCs w:val="28"/>
          <w:rtl/>
        </w:rPr>
        <w:t>))</w:t>
      </w:r>
      <w:r w:rsidRPr="00A762BB">
        <w:rPr>
          <w:color w:val="000000"/>
          <w:sz w:val="28"/>
          <w:szCs w:val="28"/>
          <w:rtl/>
        </w:rPr>
        <w:t>. قَالَ: بَلَى قَدْ نَسِيتَ</w:t>
      </w:r>
      <w:r w:rsidRPr="00A762BB">
        <w:rPr>
          <w:rFonts w:hint="cs"/>
          <w:color w:val="000000"/>
          <w:sz w:val="28"/>
          <w:szCs w:val="28"/>
          <w:rtl/>
        </w:rPr>
        <w:t>.</w:t>
      </w:r>
      <w:r w:rsidRPr="00A762BB">
        <w:rPr>
          <w:color w:val="000000"/>
          <w:sz w:val="28"/>
          <w:szCs w:val="28"/>
          <w:rtl/>
        </w:rPr>
        <w:t xml:space="preserve"> فَصلّى رَكْعَتَيْنِ, ثُمَّ سَلَّمَ, ثُمَّ كَبَّرَ, فَسَجَدَ مِثْلَ سُجُودِهِ أَوْ أَطْوَلَ, ثُمَّ رَفَعَ رَأْسَهُ فَكَبَّرَ,</w:t>
      </w:r>
      <w:r w:rsidRPr="006B627E">
        <w:rPr>
          <w:color w:val="000000"/>
          <w:sz w:val="28"/>
          <w:szCs w:val="28"/>
          <w:rtl/>
        </w:rPr>
        <w:t xml:space="preserve"> ثُمَّ وَضَعَ رَأْسَهُ فَكَبَّرَ فَسَجَدَ مِثْلَ سُجُودِهِ أَوْ أَطْوَلَ, ثُمَّ رَفَعَ رَأْسَهُ وَكَبَّرَ. </w:t>
      </w:r>
      <w:r w:rsidRPr="006B627E">
        <w:rPr>
          <w:rFonts w:hint="cs"/>
          <w:color w:val="000000"/>
          <w:sz w:val="28"/>
          <w:szCs w:val="28"/>
          <w:rtl/>
        </w:rPr>
        <w:t>صحيح البخاري</w:t>
      </w:r>
      <w:r w:rsidRPr="006B627E">
        <w:rPr>
          <w:color w:val="000000"/>
          <w:sz w:val="28"/>
          <w:szCs w:val="28"/>
          <w:rtl/>
        </w:rPr>
        <w:t>:</w:t>
      </w:r>
      <w:r w:rsidRPr="006B627E">
        <w:rPr>
          <w:rFonts w:hint="cs"/>
          <w:color w:val="000000"/>
          <w:sz w:val="28"/>
          <w:szCs w:val="28"/>
          <w:rtl/>
        </w:rPr>
        <w:t xml:space="preserve"> كتاب السهو-</w:t>
      </w:r>
      <w:r w:rsidRPr="006B627E">
        <w:rPr>
          <w:color w:val="000000"/>
          <w:sz w:val="28"/>
          <w:szCs w:val="28"/>
          <w:rtl/>
        </w:rPr>
        <w:t xml:space="preserve"> باب من يُكَبِّرُ في سجدتي السهو, رقم (1229).</w:t>
      </w:r>
    </w:p>
  </w:footnote>
  <w:footnote w:id="731">
    <w:p w:rsidR="006A6301" w:rsidRPr="006B627E" w:rsidRDefault="006A6301" w:rsidP="006A6301">
      <w:pPr>
        <w:pStyle w:val="FootnoteText"/>
        <w:jc w:val="both"/>
        <w:rPr>
          <w:rFonts w:ascii="Traditional Arabic" w:hAnsi="Traditional Arabic" w:cs="Traditional Arabic"/>
          <w:color w:val="FF0000"/>
          <w:sz w:val="28"/>
          <w:szCs w:val="28"/>
          <w:lang w:bidi="ar-SY"/>
        </w:rPr>
      </w:pPr>
      <w:r w:rsidRPr="006B627E">
        <w:rPr>
          <w:rStyle w:val="FootnoteReference"/>
          <w:rFonts w:ascii="Traditional Arabic" w:hAnsi="Traditional Arabic" w:cs="Traditional Arabic"/>
          <w:color w:val="FF0000"/>
          <w:sz w:val="28"/>
          <w:szCs w:val="28"/>
        </w:rPr>
        <w:footnoteRef/>
      </w:r>
      <w:r w:rsidRPr="006B627E">
        <w:rPr>
          <w:rFonts w:ascii="Traditional Arabic" w:hAnsi="Traditional Arabic" w:cs="Traditional Arabic"/>
          <w:color w:val="FF0000"/>
          <w:sz w:val="28"/>
          <w:szCs w:val="28"/>
          <w:lang w:bidi="ar-SY"/>
        </w:rPr>
        <w:t>)</w:t>
      </w:r>
      <w:r w:rsidRPr="006B627E">
        <w:rPr>
          <w:rFonts w:ascii="Traditional Arabic" w:hAnsi="Traditional Arabic" w:cs="Traditional Arabic"/>
          <w:color w:val="FF0000"/>
          <w:sz w:val="28"/>
          <w:szCs w:val="28"/>
          <w:rtl/>
          <w:lang w:bidi="ar-SY"/>
        </w:rPr>
        <w:t xml:space="preserve">) </w:t>
      </w:r>
      <w:r w:rsidRPr="006B627E">
        <w:rPr>
          <w:rFonts w:ascii="Traditional Arabic" w:hAnsi="Traditional Arabic" w:cs="Traditional Arabic" w:hint="cs"/>
          <w:color w:val="FF0000"/>
          <w:sz w:val="28"/>
          <w:szCs w:val="28"/>
          <w:rtl/>
          <w:lang w:bidi="ar-SY"/>
        </w:rPr>
        <w:t>وافق البيضاويُّ الزمخشري في وجه الالتفات في الآية وعلى قولهما الرازي وأبي حيان</w:t>
      </w:r>
      <w:r w:rsidRPr="006B627E">
        <w:rPr>
          <w:rFonts w:ascii="Traditional Arabic" w:hAnsi="Traditional Arabic" w:cs="Traditional Arabic"/>
          <w:color w:val="FF0000"/>
          <w:sz w:val="28"/>
          <w:szCs w:val="28"/>
          <w:rtl/>
          <w:lang w:bidi="ar-SY"/>
        </w:rPr>
        <w:t>. انظر: الكشاف: 2/100, و</w:t>
      </w:r>
      <w:r>
        <w:rPr>
          <w:rFonts w:ascii="Traditional Arabic" w:hAnsi="Traditional Arabic" w:cs="Traditional Arabic"/>
          <w:color w:val="FF0000"/>
          <w:sz w:val="28"/>
          <w:szCs w:val="28"/>
          <w:rtl/>
          <w:lang w:bidi="ar-SY"/>
        </w:rPr>
        <w:t>البحر المحيط: 3/693, و</w:t>
      </w:r>
      <w:r>
        <w:rPr>
          <w:rFonts w:ascii="Traditional Arabic" w:hAnsi="Traditional Arabic" w:cs="Traditional Arabic" w:hint="cs"/>
          <w:color w:val="FF0000"/>
          <w:sz w:val="28"/>
          <w:szCs w:val="28"/>
          <w:rtl/>
          <w:lang w:bidi="ar-SY"/>
        </w:rPr>
        <w:t>التفسير الكبير</w:t>
      </w:r>
      <w:r w:rsidRPr="006B627E">
        <w:rPr>
          <w:rFonts w:ascii="Traditional Arabic" w:hAnsi="Traditional Arabic" w:cs="Traditional Arabic"/>
          <w:color w:val="FF0000"/>
          <w:sz w:val="28"/>
          <w:szCs w:val="28"/>
          <w:rtl/>
          <w:lang w:bidi="ar-SY"/>
        </w:rPr>
        <w:t>: 4/127.</w:t>
      </w:r>
    </w:p>
  </w:footnote>
  <w:footnote w:id="732">
    <w:p w:rsidR="006A6301" w:rsidRPr="006B627E" w:rsidRDefault="006A6301" w:rsidP="006A6301">
      <w:pPr>
        <w:pStyle w:val="FootnoteText"/>
        <w:rPr>
          <w:rFonts w:ascii="Traditional Arabic" w:hAnsi="Traditional Arabic" w:cs="Traditional Arabic"/>
          <w:color w:val="FF0000"/>
          <w:sz w:val="28"/>
          <w:szCs w:val="28"/>
          <w:lang w:bidi="ar-SY"/>
        </w:rPr>
      </w:pPr>
      <w:r w:rsidRPr="006B627E">
        <w:rPr>
          <w:rStyle w:val="FootnoteReference"/>
          <w:rFonts w:ascii="Traditional Arabic" w:hAnsi="Traditional Arabic" w:cs="Traditional Arabic"/>
          <w:color w:val="FF0000"/>
          <w:sz w:val="28"/>
          <w:szCs w:val="28"/>
        </w:rPr>
        <w:footnoteRef/>
      </w:r>
      <w:r w:rsidRPr="006B627E">
        <w:rPr>
          <w:rFonts w:ascii="Traditional Arabic" w:hAnsi="Traditional Arabic" w:cs="Traditional Arabic"/>
          <w:color w:val="FF0000"/>
          <w:sz w:val="28"/>
          <w:szCs w:val="28"/>
          <w:lang w:bidi="ar-SY"/>
        </w:rPr>
        <w:t>)</w:t>
      </w:r>
      <w:r w:rsidRPr="006B627E">
        <w:rPr>
          <w:rFonts w:ascii="Traditional Arabic" w:hAnsi="Traditional Arabic" w:cs="Traditional Arabic"/>
          <w:color w:val="FF0000"/>
          <w:sz w:val="28"/>
          <w:szCs w:val="28"/>
          <w:rtl/>
          <w:lang w:bidi="ar-SY"/>
        </w:rPr>
        <w:t>) أي: في التوّاب.</w:t>
      </w:r>
    </w:p>
  </w:footnote>
  <w:footnote w:id="733">
    <w:p w:rsidR="006A6301" w:rsidRPr="006B627E" w:rsidRDefault="006A6301" w:rsidP="006A6301">
      <w:pPr>
        <w:autoSpaceDE w:val="0"/>
        <w:autoSpaceDN w:val="0"/>
        <w:adjustRightInd w:val="0"/>
        <w:spacing w:after="0" w:line="240" w:lineRule="auto"/>
        <w:jc w:val="both"/>
        <w:rPr>
          <w:rFonts w:ascii="Traditional Arabic" w:hAnsi="Traditional Arabic" w:cs="Traditional Arabic"/>
          <w:color w:val="000000"/>
          <w:sz w:val="28"/>
          <w:szCs w:val="28"/>
          <w:lang w:bidi="ar-SY"/>
        </w:rPr>
      </w:pPr>
      <w:r w:rsidRPr="006B627E">
        <w:rPr>
          <w:rStyle w:val="FootnoteReference"/>
          <w:rFonts w:ascii="Traditional Arabic" w:hAnsi="Traditional Arabic" w:cs="Traditional Arabic"/>
          <w:color w:val="FF0000"/>
          <w:sz w:val="28"/>
          <w:szCs w:val="28"/>
        </w:rPr>
        <w:footnoteRef/>
      </w:r>
      <w:r w:rsidRPr="006B627E">
        <w:rPr>
          <w:rFonts w:ascii="Traditional Arabic" w:hAnsi="Traditional Arabic" w:cs="Traditional Arabic"/>
          <w:color w:val="FF0000"/>
          <w:sz w:val="28"/>
          <w:szCs w:val="28"/>
          <w:lang w:bidi="ar-SY"/>
        </w:rPr>
        <w:t>)</w:t>
      </w:r>
      <w:r w:rsidRPr="006B627E">
        <w:rPr>
          <w:rFonts w:ascii="Traditional Arabic" w:hAnsi="Traditional Arabic" w:cs="Traditional Arabic"/>
          <w:color w:val="FF0000"/>
          <w:sz w:val="28"/>
          <w:szCs w:val="28"/>
          <w:rtl/>
          <w:lang w:bidi="ar-SY"/>
        </w:rPr>
        <w:t>) أي</w:t>
      </w:r>
      <w:r w:rsidRPr="006B627E">
        <w:rPr>
          <w:rFonts w:ascii="Traditional Arabic" w:hAnsi="Traditional Arabic" w:cs="Traditional Arabic" w:hint="cs"/>
          <w:color w:val="FF0000"/>
          <w:sz w:val="28"/>
          <w:szCs w:val="28"/>
          <w:rtl/>
          <w:lang w:bidi="ar-SY"/>
        </w:rPr>
        <w:t>:</w:t>
      </w:r>
      <w:r w:rsidRPr="006B627E">
        <w:rPr>
          <w:rFonts w:ascii="Traditional Arabic" w:hAnsi="Traditional Arabic" w:cs="Traditional Arabic"/>
          <w:color w:val="FF0000"/>
          <w:sz w:val="28"/>
          <w:szCs w:val="28"/>
          <w:rtl/>
          <w:lang w:bidi="ar-SY"/>
        </w:rPr>
        <w:t xml:space="preserve"> حالاً مثله. وقال السمين الحلبي: </w:t>
      </w:r>
      <w:r>
        <w:rPr>
          <w:rFonts w:ascii="Traditional Arabic" w:hAnsi="Traditional Arabic" w:cs="Traditional Arabic" w:hint="cs"/>
          <w:color w:val="000000"/>
          <w:sz w:val="28"/>
          <w:szCs w:val="28"/>
          <w:rtl/>
          <w:lang w:bidi="ar-SY"/>
        </w:rPr>
        <w:t>"</w:t>
      </w:r>
      <w:r w:rsidRPr="006B627E">
        <w:rPr>
          <w:rFonts w:ascii="Traditional Arabic" w:hAnsi="Traditional Arabic" w:cs="Traditional Arabic"/>
          <w:color w:val="000000"/>
          <w:sz w:val="28"/>
          <w:szCs w:val="28"/>
          <w:rtl/>
          <w:lang w:bidi="ar-SY"/>
        </w:rPr>
        <w:t xml:space="preserve">(وجَد) يُحْتَملُ أن يكونَ بمعنى (علم) فتتعدّى لمفعولين, والمفعول الثاني (تواباً), أو أن يكون لغيرَ العلمية فيتعدّى لمفعول واحد، ويكون (تواباً) حالاً. وأمَّا (رحيماً) فيحتمل أن يكون حالاً من ضمير  (توَّاباً), أو بدلاً من (تواباً), ويُحتمل أن يكونَ خبراً ثانياً في </w:t>
      </w:r>
      <w:r w:rsidRPr="006B627E">
        <w:rPr>
          <w:rFonts w:ascii="Traditional Arabic" w:hAnsi="Traditional Arabic" w:cs="Traditional Arabic" w:hint="cs"/>
          <w:color w:val="000000"/>
          <w:sz w:val="28"/>
          <w:szCs w:val="28"/>
          <w:rtl/>
          <w:lang w:bidi="ar-SY"/>
        </w:rPr>
        <w:t>الأصل</w:t>
      </w:r>
      <w:r w:rsidRPr="006B627E">
        <w:rPr>
          <w:rFonts w:ascii="Traditional Arabic" w:hAnsi="Traditional Arabic" w:cs="Traditional Arabic"/>
          <w:color w:val="000000"/>
          <w:sz w:val="28"/>
          <w:szCs w:val="28"/>
          <w:rtl/>
          <w:lang w:bidi="ar-SY"/>
        </w:rPr>
        <w:t xml:space="preserve"> بناء</w:t>
      </w:r>
      <w:r w:rsidRPr="006B627E">
        <w:rPr>
          <w:rFonts w:ascii="Traditional Arabic" w:hAnsi="Traditional Arabic" w:cs="Traditional Arabic" w:hint="cs"/>
          <w:color w:val="000000"/>
          <w:sz w:val="28"/>
          <w:szCs w:val="28"/>
          <w:rtl/>
          <w:lang w:bidi="ar-SY"/>
        </w:rPr>
        <w:t>ً</w:t>
      </w:r>
      <w:r w:rsidRPr="006B627E">
        <w:rPr>
          <w:rFonts w:ascii="Traditional Arabic" w:hAnsi="Traditional Arabic" w:cs="Traditional Arabic"/>
          <w:color w:val="000000"/>
          <w:sz w:val="28"/>
          <w:szCs w:val="28"/>
          <w:rtl/>
          <w:lang w:bidi="ar-SY"/>
        </w:rPr>
        <w:t xml:space="preserve"> على تعدُّد الخبر</w:t>
      </w:r>
      <w:r w:rsidRPr="006B627E">
        <w:rPr>
          <w:rFonts w:ascii="Traditional Arabic" w:hAnsi="Traditional Arabic" w:cs="Traditional Arabic" w:hint="cs"/>
          <w:color w:val="000000"/>
          <w:sz w:val="28"/>
          <w:szCs w:val="28"/>
          <w:rtl/>
          <w:lang w:bidi="ar-SY"/>
        </w:rPr>
        <w:t>,</w:t>
      </w:r>
      <w:r w:rsidRPr="006B627E">
        <w:rPr>
          <w:rFonts w:ascii="Traditional Arabic" w:hAnsi="Traditional Arabic" w:cs="Traditional Arabic"/>
          <w:color w:val="000000"/>
          <w:sz w:val="28"/>
          <w:szCs w:val="28"/>
          <w:rtl/>
          <w:lang w:bidi="ar-SY"/>
        </w:rPr>
        <w:t xml:space="preserve"> وهو الصحيح، فلمَّا دخل الناسخُ نُصِب الخبر المتعدد</w:t>
      </w:r>
      <w:r w:rsidRPr="006B627E">
        <w:rPr>
          <w:rFonts w:ascii="Traditional Arabic" w:hAnsi="Traditional Arabic" w:cs="Traditional Arabic" w:hint="cs"/>
          <w:color w:val="000000"/>
          <w:sz w:val="28"/>
          <w:szCs w:val="28"/>
          <w:rtl/>
          <w:lang w:bidi="ar-SY"/>
        </w:rPr>
        <w:t>,</w:t>
      </w:r>
      <w:r w:rsidRPr="006B627E">
        <w:rPr>
          <w:rFonts w:ascii="Traditional Arabic" w:hAnsi="Traditional Arabic" w:cs="Traditional Arabic"/>
          <w:color w:val="000000"/>
          <w:sz w:val="28"/>
          <w:szCs w:val="28"/>
          <w:rtl/>
          <w:lang w:bidi="ar-SY"/>
        </w:rPr>
        <w:t xml:space="preserve"> تقول: (زيدٌ فاضل شاعرٌ فقيه عالم) ثم تقول: (علمتُ زيداً فاضلاً شاعراً فقيهاً عالماً) إلا أنه لا يَحْسُن أن يقال وشاعراً: مفعول ثالث، وفقيهاً: رابع، وعالماً: خامس.</w:t>
      </w:r>
      <w:r>
        <w:rPr>
          <w:rFonts w:ascii="Traditional Arabic" w:hAnsi="Traditional Arabic" w:cs="Traditional Arabic" w:hint="cs"/>
          <w:color w:val="000000"/>
          <w:sz w:val="28"/>
          <w:szCs w:val="28"/>
          <w:rtl/>
          <w:lang w:bidi="ar-SY"/>
        </w:rPr>
        <w:t>"</w:t>
      </w:r>
      <w:r w:rsidRPr="006B627E">
        <w:rPr>
          <w:rFonts w:ascii="Traditional Arabic" w:hAnsi="Traditional Arabic" w:cs="Traditional Arabic"/>
          <w:color w:val="000000"/>
          <w:sz w:val="28"/>
          <w:szCs w:val="28"/>
          <w:rtl/>
          <w:lang w:bidi="ar-SY"/>
        </w:rPr>
        <w:t xml:space="preserve"> الدُّر المصون:</w:t>
      </w:r>
      <w:r w:rsidRPr="006B627E">
        <w:rPr>
          <w:rFonts w:ascii="Traditional Arabic" w:hAnsi="Traditional Arabic" w:cs="Traditional Arabic" w:hint="cs"/>
          <w:color w:val="000000"/>
          <w:sz w:val="28"/>
          <w:szCs w:val="28"/>
          <w:rtl/>
          <w:lang w:bidi="ar-SY"/>
        </w:rPr>
        <w:t xml:space="preserve"> 4/19.</w:t>
      </w:r>
    </w:p>
  </w:footnote>
  <w:footnote w:id="734">
    <w:p w:rsidR="006A6301" w:rsidRPr="008A6CD1" w:rsidRDefault="006A6301" w:rsidP="006A6301">
      <w:pPr>
        <w:pStyle w:val="FootnoteText"/>
        <w:jc w:val="both"/>
        <w:rPr>
          <w:rFonts w:ascii="Traditional Arabic" w:hAnsi="Traditional Arabic" w:cs="Traditional Arabic"/>
          <w:color w:val="FF0000"/>
          <w:sz w:val="32"/>
          <w:szCs w:val="32"/>
          <w:lang w:bidi="ar-SY"/>
        </w:rPr>
      </w:pPr>
      <w:r w:rsidRPr="006B627E">
        <w:rPr>
          <w:rStyle w:val="FootnoteReference"/>
          <w:rFonts w:ascii="Traditional Arabic" w:hAnsi="Traditional Arabic" w:cs="Traditional Arabic"/>
          <w:color w:val="FF0000"/>
          <w:sz w:val="28"/>
          <w:szCs w:val="28"/>
        </w:rPr>
        <w:footnoteRef/>
      </w:r>
      <w:r w:rsidRPr="006B627E">
        <w:rPr>
          <w:rFonts w:ascii="Traditional Arabic" w:hAnsi="Traditional Arabic" w:cs="Traditional Arabic"/>
          <w:color w:val="FF0000"/>
          <w:sz w:val="28"/>
          <w:szCs w:val="28"/>
          <w:lang w:bidi="ar-SY"/>
        </w:rPr>
        <w:t>)</w:t>
      </w:r>
      <w:r w:rsidRPr="006B627E">
        <w:rPr>
          <w:rFonts w:ascii="Traditional Arabic" w:hAnsi="Traditional Arabic" w:cs="Traditional Arabic"/>
          <w:color w:val="FF0000"/>
          <w:sz w:val="28"/>
          <w:szCs w:val="28"/>
          <w:rtl/>
          <w:lang w:bidi="ar-SY"/>
        </w:rPr>
        <w:t xml:space="preserve">) </w:t>
      </w:r>
      <w:r w:rsidRPr="006B627E">
        <w:rPr>
          <w:rFonts w:ascii="Traditional Arabic" w:hAnsi="Traditional Arabic" w:cs="Traditional Arabic" w:hint="cs"/>
          <w:color w:val="FF0000"/>
          <w:sz w:val="28"/>
          <w:szCs w:val="28"/>
          <w:rtl/>
          <w:lang w:bidi="ar-SY"/>
        </w:rPr>
        <w:t>ف</w:t>
      </w:r>
      <w:r w:rsidRPr="006B627E">
        <w:rPr>
          <w:rFonts w:ascii="Traditional Arabic" w:hAnsi="Traditional Arabic" w:cs="Traditional Arabic"/>
          <w:color w:val="FF0000"/>
          <w:sz w:val="28"/>
          <w:szCs w:val="28"/>
          <w:rtl/>
          <w:lang w:bidi="ar-SY"/>
        </w:rPr>
        <w:t>لا يجوز أن تكون (لا) في قوله تعالى</w:t>
      </w:r>
      <w:r w:rsidRPr="006B627E">
        <w:rPr>
          <w:rFonts w:ascii="Traditional Arabic" w:hAnsi="Traditional Arabic" w:cs="Traditional Arabic"/>
          <w:color w:val="FF0000"/>
          <w:sz w:val="28"/>
          <w:szCs w:val="28"/>
          <w:rtl/>
        </w:rPr>
        <w:t>: ﴿فَلَا وَرَبِّك</w:t>
      </w:r>
      <w:r w:rsidRPr="006B627E">
        <w:rPr>
          <w:rFonts w:ascii="Traditional Arabic" w:hAnsi="Traditional Arabic" w:cs="Traditional Arabic"/>
          <w:sz w:val="28"/>
          <w:szCs w:val="28"/>
          <w:rtl/>
        </w:rPr>
        <w:t>َ﴾</w:t>
      </w:r>
      <w:r w:rsidRPr="006B627E">
        <w:rPr>
          <w:rFonts w:ascii="Traditional Arabic" w:hAnsi="Traditional Arabic" w:cs="Traditional Arabic"/>
          <w:color w:val="FF0000"/>
          <w:sz w:val="28"/>
          <w:szCs w:val="28"/>
          <w:rtl/>
          <w:lang w:bidi="ar-SY"/>
        </w:rPr>
        <w:t xml:space="preserve"> لتأكيد النَّفي في</w:t>
      </w:r>
      <w:r w:rsidRPr="006B627E">
        <w:rPr>
          <w:rFonts w:ascii="Traditional Arabic" w:hAnsi="Traditional Arabic" w:cs="Traditional Arabic"/>
          <w:sz w:val="28"/>
          <w:szCs w:val="28"/>
          <w:rtl/>
        </w:rPr>
        <w:t>: ﴿لَا يُؤْمِنُونَ﴾</w:t>
      </w:r>
      <w:r w:rsidRPr="006B627E">
        <w:rPr>
          <w:rFonts w:ascii="Traditional Arabic" w:hAnsi="Traditional Arabic" w:cs="Traditional Arabic"/>
          <w:color w:val="FF0000"/>
          <w:sz w:val="28"/>
          <w:szCs w:val="28"/>
          <w:rtl/>
          <w:lang w:bidi="ar-SY"/>
        </w:rPr>
        <w:t xml:space="preserve"> وتقويته, بل لتأكيد معنى القسم؛ لأنّها كما جاءت في النّفي جاءت في الإثبات, كما في قوله تعالى: ﴿لَا أُقْسِم</w:t>
      </w:r>
      <w:r w:rsidRPr="006B627E">
        <w:rPr>
          <w:rFonts w:ascii="Traditional Arabic" w:hAnsi="Traditional Arabic" w:cs="Traditional Arabic"/>
          <w:color w:val="000000"/>
          <w:sz w:val="28"/>
          <w:szCs w:val="28"/>
          <w:rtl/>
          <w:lang w:bidi="ar-SY"/>
        </w:rPr>
        <w:t>ُ بِهَذَا الْبَلَدِ</w:t>
      </w:r>
      <w:r w:rsidRPr="006B627E">
        <w:rPr>
          <w:rFonts w:ascii="Traditional Arabic" w:hAnsi="Traditional Arabic" w:cs="Traditional Arabic"/>
          <w:color w:val="FF0000"/>
          <w:sz w:val="28"/>
          <w:szCs w:val="28"/>
          <w:rtl/>
          <w:lang w:bidi="ar-SY"/>
        </w:rPr>
        <w:t>﴾</w:t>
      </w:r>
      <w:r w:rsidRPr="006B627E">
        <w:rPr>
          <w:rFonts w:ascii="Traditional Arabic" w:hAnsi="Traditional Arabic" w:cs="Traditional Arabic" w:hint="cs"/>
          <w:color w:val="FF0000"/>
          <w:sz w:val="28"/>
          <w:szCs w:val="28"/>
          <w:rtl/>
          <w:lang w:bidi="ar-SY"/>
        </w:rPr>
        <w:t xml:space="preserve"> [البلد: 1], </w:t>
      </w:r>
      <w:r w:rsidRPr="006B627E">
        <w:rPr>
          <w:rFonts w:ascii="Traditional Arabic" w:hAnsi="Traditional Arabic" w:cs="Traditional Arabic"/>
          <w:color w:val="FF0000"/>
          <w:sz w:val="28"/>
          <w:szCs w:val="28"/>
          <w:rtl/>
          <w:lang w:bidi="ar-SY"/>
        </w:rPr>
        <w:t xml:space="preserve">فلو كانت لمظاهرة النفي لما جاءت في الإثبات. </w:t>
      </w:r>
      <w:r w:rsidRPr="006B627E">
        <w:rPr>
          <w:rFonts w:ascii="Traditional Arabic" w:hAnsi="Traditional Arabic" w:cs="Traditional Arabic" w:hint="cs"/>
          <w:color w:val="FF0000"/>
          <w:sz w:val="28"/>
          <w:szCs w:val="28"/>
          <w:rtl/>
          <w:lang w:bidi="ar-SY"/>
        </w:rPr>
        <w:t xml:space="preserve">انظر: </w:t>
      </w:r>
      <w:r w:rsidRPr="006B627E">
        <w:rPr>
          <w:rFonts w:ascii="Traditional Arabic" w:hAnsi="Traditional Arabic" w:cs="Traditional Arabic"/>
          <w:color w:val="FF0000"/>
          <w:sz w:val="28"/>
          <w:szCs w:val="28"/>
          <w:rtl/>
          <w:lang w:bidi="ar-SY"/>
        </w:rPr>
        <w:t>حاشية الشيخ زاده: 2/47.</w:t>
      </w:r>
    </w:p>
  </w:footnote>
  <w:footnote w:id="735">
    <w:p w:rsidR="006A6301" w:rsidRDefault="006A6301" w:rsidP="006A6301">
      <w:pPr>
        <w:pStyle w:val="FootnoteText"/>
        <w:jc w:val="both"/>
        <w:rPr>
          <w:rFonts w:ascii="Traditional Arabic" w:hAnsi="Traditional Arabic" w:cs="Traditional Arabic"/>
          <w:color w:val="FF0000"/>
          <w:sz w:val="32"/>
          <w:szCs w:val="32"/>
          <w:rtl/>
        </w:rPr>
      </w:pPr>
      <w:r w:rsidRPr="007B4AE2">
        <w:rPr>
          <w:rStyle w:val="FootnoteReference"/>
          <w:rFonts w:ascii="Traditional Arabic" w:hAnsi="Traditional Arabic" w:cs="Traditional Arabic"/>
          <w:color w:val="FF0000"/>
          <w:sz w:val="32"/>
          <w:szCs w:val="32"/>
        </w:rPr>
        <w:footnoteRef/>
      </w:r>
      <w:r w:rsidRPr="007B4AE2">
        <w:rPr>
          <w:rFonts w:ascii="Traditional Arabic" w:hAnsi="Traditional Arabic" w:cs="Traditional Arabic"/>
          <w:color w:val="FF0000"/>
          <w:sz w:val="32"/>
          <w:szCs w:val="32"/>
          <w:lang w:bidi="ar-SY"/>
        </w:rPr>
        <w:t>)</w:t>
      </w:r>
      <w:r w:rsidRPr="007B4AE2">
        <w:rPr>
          <w:rFonts w:ascii="Traditional Arabic" w:hAnsi="Traditional Arabic" w:cs="Traditional Arabic"/>
          <w:color w:val="FF0000"/>
          <w:sz w:val="32"/>
          <w:szCs w:val="32"/>
          <w:rtl/>
          <w:lang w:bidi="ar-SY"/>
        </w:rPr>
        <w:t>)</w:t>
      </w:r>
      <w:r>
        <w:rPr>
          <w:rFonts w:ascii="Traditional Arabic" w:hAnsi="Traditional Arabic" w:cs="Traditional Arabic"/>
          <w:color w:val="FF0000"/>
          <w:sz w:val="32"/>
          <w:szCs w:val="32"/>
          <w:rtl/>
        </w:rPr>
        <w:t>السيرافي</w:t>
      </w:r>
      <w:r>
        <w:rPr>
          <w:rFonts w:ascii="Traditional Arabic" w:hAnsi="Traditional Arabic" w:cs="Traditional Arabic" w:hint="cs"/>
          <w:color w:val="FF0000"/>
          <w:sz w:val="32"/>
          <w:szCs w:val="32"/>
          <w:rtl/>
        </w:rPr>
        <w:t>؛</w:t>
      </w:r>
      <w:r w:rsidRPr="007B4AE2">
        <w:rPr>
          <w:rFonts w:ascii="Traditional Arabic" w:hAnsi="Traditional Arabic" w:cs="Traditional Arabic"/>
          <w:color w:val="FF0000"/>
          <w:sz w:val="32"/>
          <w:szCs w:val="32"/>
          <w:rtl/>
        </w:rPr>
        <w:t xml:space="preserve"> محمد بن مسعود بن محمو</w:t>
      </w:r>
      <w:r>
        <w:rPr>
          <w:rFonts w:ascii="Traditional Arabic" w:hAnsi="Traditional Arabic" w:cs="Traditional Arabic"/>
          <w:color w:val="FF0000"/>
          <w:sz w:val="32"/>
          <w:szCs w:val="32"/>
          <w:rtl/>
        </w:rPr>
        <w:t>د بن أبى الفتح، قطب الدين الفال</w:t>
      </w:r>
      <w:r>
        <w:rPr>
          <w:rFonts w:ascii="Traditional Arabic" w:hAnsi="Traditional Arabic" w:cs="Traditional Arabic" w:hint="cs"/>
          <w:color w:val="FF0000"/>
          <w:sz w:val="32"/>
          <w:szCs w:val="32"/>
          <w:rtl/>
        </w:rPr>
        <w:t>ي</w:t>
      </w:r>
      <w:r w:rsidRPr="007B4AE2">
        <w:rPr>
          <w:rFonts w:ascii="Traditional Arabic" w:hAnsi="Traditional Arabic" w:cs="Traditional Arabic"/>
          <w:color w:val="FF0000"/>
          <w:sz w:val="32"/>
          <w:szCs w:val="32"/>
          <w:rtl/>
        </w:rPr>
        <w:t xml:space="preserve"> (بالفاء)</w:t>
      </w:r>
      <w:r>
        <w:rPr>
          <w:rFonts w:ascii="Traditional Arabic" w:hAnsi="Traditional Arabic" w:cs="Traditional Arabic" w:hint="cs"/>
          <w:color w:val="FF0000"/>
          <w:sz w:val="32"/>
          <w:szCs w:val="32"/>
          <w:rtl/>
        </w:rPr>
        <w:t>,</w:t>
      </w:r>
      <w:r w:rsidRPr="007B4AE2">
        <w:rPr>
          <w:rFonts w:ascii="Traditional Arabic" w:hAnsi="Traditional Arabic" w:cs="Traditional Arabic"/>
          <w:color w:val="FF0000"/>
          <w:sz w:val="32"/>
          <w:szCs w:val="32"/>
          <w:rtl/>
        </w:rPr>
        <w:t xml:space="preserve"> الشق</w:t>
      </w:r>
      <w:r>
        <w:rPr>
          <w:rFonts w:ascii="Traditional Arabic" w:hAnsi="Traditional Arabic" w:cs="Traditional Arabic" w:hint="cs"/>
          <w:color w:val="FF0000"/>
          <w:sz w:val="32"/>
          <w:szCs w:val="32"/>
          <w:rtl/>
        </w:rPr>
        <w:t>َّ</w:t>
      </w:r>
      <w:r w:rsidRPr="007B4AE2">
        <w:rPr>
          <w:rFonts w:ascii="Traditional Arabic" w:hAnsi="Traditional Arabic" w:cs="Traditional Arabic"/>
          <w:color w:val="FF0000"/>
          <w:sz w:val="32"/>
          <w:szCs w:val="32"/>
          <w:rtl/>
        </w:rPr>
        <w:t>ار: مفسر، عالم بالنحو</w:t>
      </w:r>
      <w:r>
        <w:rPr>
          <w:rFonts w:ascii="Traditional Arabic" w:hAnsi="Traditional Arabic" w:cs="Traditional Arabic" w:hint="cs"/>
          <w:color w:val="FF0000"/>
          <w:sz w:val="32"/>
          <w:szCs w:val="32"/>
          <w:rtl/>
        </w:rPr>
        <w:t>, ولد سنة 684هـ, وتوفي بعد سنة 712هـ,</w:t>
      </w:r>
      <w:r w:rsidRPr="007B4AE2">
        <w:rPr>
          <w:rFonts w:ascii="Traditional Arabic" w:hAnsi="Traditional Arabic" w:cs="Traditional Arabic"/>
          <w:color w:val="FF0000"/>
          <w:sz w:val="32"/>
          <w:szCs w:val="32"/>
          <w:rtl/>
        </w:rPr>
        <w:t xml:space="preserve"> له كتب، منها</w:t>
      </w:r>
      <w:r>
        <w:rPr>
          <w:rFonts w:ascii="Traditional Arabic" w:hAnsi="Traditional Arabic" w:cs="Traditional Arabic" w:hint="cs"/>
          <w:color w:val="FF0000"/>
          <w:sz w:val="32"/>
          <w:szCs w:val="32"/>
          <w:rtl/>
        </w:rPr>
        <w:t>:</w:t>
      </w:r>
      <w:r w:rsidRPr="007B4AE2">
        <w:rPr>
          <w:rFonts w:ascii="Traditional Arabic" w:hAnsi="Traditional Arabic" w:cs="Traditional Arabic"/>
          <w:color w:val="FF0000"/>
          <w:sz w:val="32"/>
          <w:szCs w:val="32"/>
          <w:rtl/>
        </w:rPr>
        <w:t xml:space="preserve"> (شرح اللباب في علم</w:t>
      </w:r>
      <w:r>
        <w:rPr>
          <w:rFonts w:ascii="Traditional Arabic" w:hAnsi="Traditional Arabic" w:cs="Traditional Arabic"/>
          <w:color w:val="FF0000"/>
          <w:sz w:val="32"/>
          <w:szCs w:val="32"/>
          <w:rtl/>
        </w:rPr>
        <w:t xml:space="preserve">الاعراب </w:t>
      </w:r>
      <w:r w:rsidRPr="001F4F6A">
        <w:rPr>
          <w:rFonts w:ascii="Traditional Arabic" w:hAnsi="Traditional Arabic" w:cs="Traditional Arabic"/>
          <w:color w:val="FF0000"/>
          <w:sz w:val="32"/>
          <w:szCs w:val="32"/>
          <w:rtl/>
        </w:rPr>
        <w:t>لل</w:t>
      </w:r>
      <w:r w:rsidRPr="001F4F6A">
        <w:rPr>
          <w:rFonts w:ascii="Traditional Arabic" w:hAnsi="Traditional Arabic" w:cs="Traditional Arabic" w:hint="cs"/>
          <w:color w:val="FF0000"/>
          <w:sz w:val="32"/>
          <w:szCs w:val="32"/>
          <w:rtl/>
        </w:rPr>
        <w:t>إ</w:t>
      </w:r>
      <w:r w:rsidRPr="001F4F6A">
        <w:rPr>
          <w:rFonts w:ascii="Traditional Arabic" w:hAnsi="Traditional Arabic" w:cs="Traditional Arabic"/>
          <w:color w:val="FF0000"/>
          <w:sz w:val="32"/>
          <w:szCs w:val="32"/>
          <w:rtl/>
        </w:rPr>
        <w:t>سفراييني</w:t>
      </w:r>
      <w:r w:rsidRPr="001F4F6A">
        <w:rPr>
          <w:rFonts w:ascii="Traditional Arabic" w:hAnsi="Traditional Arabic" w:cs="Traditional Arabic" w:hint="cs"/>
          <w:color w:val="FF0000"/>
          <w:sz w:val="32"/>
          <w:szCs w:val="32"/>
          <w:rtl/>
        </w:rPr>
        <w:t>)</w:t>
      </w:r>
      <w:r w:rsidRPr="001F4F6A">
        <w:rPr>
          <w:rFonts w:ascii="Traditional Arabic" w:hAnsi="Traditional Arabic" w:cs="Traditional Arabic"/>
          <w:color w:val="FF0000"/>
          <w:sz w:val="32"/>
          <w:szCs w:val="32"/>
          <w:rtl/>
        </w:rPr>
        <w:t>، فرغ من تأليفه سنة 712، و(تقريب التفسير) في تلخيص الكشاف</w:t>
      </w:r>
      <w:r w:rsidRPr="001F4F6A">
        <w:rPr>
          <w:rFonts w:ascii="Traditional Arabic" w:hAnsi="Traditional Arabic" w:cs="Traditional Arabic" w:hint="cs"/>
          <w:color w:val="FF0000"/>
          <w:sz w:val="32"/>
          <w:szCs w:val="32"/>
          <w:rtl/>
        </w:rPr>
        <w:t xml:space="preserve">. </w:t>
      </w:r>
      <w:r w:rsidRPr="001F4F6A">
        <w:rPr>
          <w:rFonts w:ascii="Traditional Arabic" w:hAnsi="Traditional Arabic" w:cs="Traditional Arabic" w:hint="cs"/>
          <w:color w:val="FF0000"/>
          <w:sz w:val="32"/>
          <w:szCs w:val="32"/>
          <w:rtl/>
          <w:lang w:bidi="ar-SY"/>
        </w:rPr>
        <w:t>الأعلام, خير الدين</w:t>
      </w:r>
      <w:r w:rsidRPr="00F069DA">
        <w:rPr>
          <w:rFonts w:ascii="Traditional Arabic" w:hAnsi="Traditional Arabic" w:cs="Traditional Arabic" w:hint="cs"/>
          <w:color w:val="FF0000"/>
          <w:sz w:val="32"/>
          <w:szCs w:val="32"/>
          <w:rtl/>
          <w:lang w:bidi="ar-SY"/>
        </w:rPr>
        <w:t xml:space="preserve"> بن محمود بن محمد بن علي بن فارس, الزركلي الدمشقي (1396هـ): دار العلم للملايين, ط15: 2002م</w:t>
      </w:r>
      <w:r w:rsidRPr="00F069DA">
        <w:rPr>
          <w:rFonts w:ascii="Traditional Arabic" w:hAnsi="Traditional Arabic" w:cs="Traditional Arabic" w:hint="cs"/>
          <w:color w:val="FF0000"/>
          <w:sz w:val="32"/>
          <w:szCs w:val="32"/>
          <w:rtl/>
        </w:rPr>
        <w:t>:</w:t>
      </w:r>
      <w:r>
        <w:rPr>
          <w:rFonts w:ascii="Traditional Arabic" w:hAnsi="Traditional Arabic" w:cs="Traditional Arabic" w:hint="cs"/>
          <w:color w:val="FF0000"/>
          <w:sz w:val="32"/>
          <w:szCs w:val="32"/>
          <w:rtl/>
        </w:rPr>
        <w:t xml:space="preserve"> (</w:t>
      </w:r>
      <w:r w:rsidRPr="00F069DA">
        <w:rPr>
          <w:rFonts w:ascii="Traditional Arabic" w:hAnsi="Traditional Arabic" w:cs="Traditional Arabic" w:hint="cs"/>
          <w:color w:val="FF0000"/>
          <w:sz w:val="32"/>
          <w:szCs w:val="32"/>
          <w:rtl/>
        </w:rPr>
        <w:t xml:space="preserve"> 7/96</w:t>
      </w:r>
      <w:r>
        <w:rPr>
          <w:rFonts w:ascii="Traditional Arabic" w:hAnsi="Traditional Arabic" w:cs="Traditional Arabic" w:hint="cs"/>
          <w:color w:val="FF0000"/>
          <w:sz w:val="32"/>
          <w:szCs w:val="32"/>
          <w:rtl/>
        </w:rPr>
        <w:t>)</w:t>
      </w:r>
      <w:r w:rsidRPr="00F069DA">
        <w:rPr>
          <w:rFonts w:ascii="Traditional Arabic" w:hAnsi="Traditional Arabic" w:cs="Traditional Arabic" w:hint="cs"/>
          <w:color w:val="FF0000"/>
          <w:sz w:val="32"/>
          <w:szCs w:val="32"/>
          <w:rtl/>
        </w:rPr>
        <w:t>.</w:t>
      </w:r>
      <w:r>
        <w:rPr>
          <w:rFonts w:ascii="Traditional Arabic" w:hAnsi="Traditional Arabic" w:cs="Traditional Arabic" w:hint="cs"/>
          <w:color w:val="FF0000"/>
          <w:sz w:val="32"/>
          <w:szCs w:val="32"/>
          <w:rtl/>
        </w:rPr>
        <w:t xml:space="preserve"> وذكره السيوطي في بغية الوعاة, وقال:"</w:t>
      </w:r>
      <w:r w:rsidRPr="00FB5575">
        <w:rPr>
          <w:rFonts w:ascii="Traditional Arabic" w:hAnsi="Traditional Arabic" w:cs="Traditional Arabic" w:hint="cs"/>
          <w:color w:val="FF0000"/>
          <w:sz w:val="32"/>
          <w:szCs w:val="32"/>
          <w:rtl/>
        </w:rPr>
        <w:t>المعروفبالفاليبالفاءصاحبشرحاللبابلمأقفلهعلىترجمة</w:t>
      </w:r>
      <w:r>
        <w:rPr>
          <w:rFonts w:ascii="Traditional Arabic" w:hAnsi="Traditional Arabic" w:cs="Traditional Arabic" w:hint="cs"/>
          <w:color w:val="FF0000"/>
          <w:sz w:val="32"/>
          <w:szCs w:val="32"/>
          <w:rtl/>
        </w:rPr>
        <w:t>". بغية الوعاة: 1/112.</w:t>
      </w:r>
    </w:p>
    <w:p w:rsidR="006A6301" w:rsidRPr="007B4AE2" w:rsidRDefault="006A6301" w:rsidP="006A6301">
      <w:pPr>
        <w:pStyle w:val="FootnoteText"/>
        <w:jc w:val="both"/>
        <w:rPr>
          <w:rFonts w:ascii="Traditional Arabic" w:hAnsi="Traditional Arabic" w:cs="Traditional Arabic"/>
          <w:color w:val="FF0000"/>
          <w:sz w:val="32"/>
          <w:szCs w:val="32"/>
        </w:rPr>
      </w:pPr>
      <w:r>
        <w:rPr>
          <w:rFonts w:ascii="Traditional Arabic" w:hAnsi="Traditional Arabic" w:cs="Traditional Arabic" w:hint="cs"/>
          <w:color w:val="FF0000"/>
          <w:sz w:val="32"/>
          <w:szCs w:val="32"/>
          <w:rtl/>
        </w:rPr>
        <w:t xml:space="preserve">    وقد طُبِعَ (التقريب في التفسير) في أربعة مجلدات في الهيئة العامة لقصور الثقافة في القاهرة سنة 1432ه-ـ2011م, قام بتحقيقه والتعليق عليه الدكتور أحمد أحمد غريب. كما حُقِّقَ قسم كبير منه في رسائل جامعية في المملكة العربية السعودية في هذه السنة, والأقسام التي حققت هي: من أول سورة الفاتحة إلى آخر سورة النساء, ومن أول سورة المائدة إلى آخر سورة هود, ومن أول سورة المؤمنون إلى آخر سورة, ومن أول سورة الزمر إلى آخر سورة القمر, ومن أول سورة الرحمن إلى آخر سورة الناس؛ كلٌّ منها في رسالة ماجستير.</w:t>
      </w:r>
    </w:p>
  </w:footnote>
  <w:footnote w:id="736">
    <w:p w:rsidR="006A6301" w:rsidRPr="008A6CD1" w:rsidRDefault="006A6301" w:rsidP="006A6301">
      <w:pPr>
        <w:pStyle w:val="FootnoteText"/>
        <w:jc w:val="both"/>
        <w:rPr>
          <w:rFonts w:ascii="Traditional Arabic" w:hAnsi="Traditional Arabic" w:cs="Traditional Arabic"/>
          <w:color w:val="FF0000"/>
          <w:sz w:val="32"/>
          <w:szCs w:val="32"/>
          <w:rtl/>
          <w:lang w:bidi="ar-SY"/>
        </w:rPr>
      </w:pPr>
      <w:r w:rsidRPr="008A6CD1">
        <w:rPr>
          <w:rStyle w:val="FootnoteReference"/>
          <w:rFonts w:ascii="Traditional Arabic" w:hAnsi="Traditional Arabic" w:cs="Traditional Arabic"/>
          <w:color w:val="FF0000"/>
          <w:sz w:val="32"/>
          <w:szCs w:val="32"/>
        </w:rPr>
        <w:footnoteRef/>
      </w:r>
      <w:r w:rsidRPr="008A6CD1">
        <w:rPr>
          <w:rFonts w:ascii="Traditional Arabic" w:hAnsi="Traditional Arabic" w:cs="Traditional Arabic"/>
          <w:color w:val="FF0000"/>
          <w:sz w:val="32"/>
          <w:szCs w:val="32"/>
          <w:lang w:bidi="ar-SY"/>
        </w:rPr>
        <w:t>)</w:t>
      </w:r>
      <w:r w:rsidRPr="008A6CD1">
        <w:rPr>
          <w:rFonts w:ascii="Traditional Arabic" w:hAnsi="Traditional Arabic" w:cs="Traditional Arabic"/>
          <w:color w:val="FF0000"/>
          <w:sz w:val="32"/>
          <w:szCs w:val="32"/>
          <w:rtl/>
          <w:lang w:bidi="ar-SY"/>
        </w:rPr>
        <w:t>) المظاهرة: المعاونة</w:t>
      </w:r>
      <w:r w:rsidRPr="008A6CD1">
        <w:rPr>
          <w:rFonts w:ascii="Traditional Arabic" w:hAnsi="Traditional Arabic" w:cs="Traditional Arabic" w:hint="cs"/>
          <w:color w:val="FF0000"/>
          <w:sz w:val="32"/>
          <w:szCs w:val="32"/>
          <w:rtl/>
          <w:lang w:bidi="ar-SY"/>
        </w:rPr>
        <w:t>. مختار الصحاح (ظهر) 1/407.</w:t>
      </w:r>
    </w:p>
    <w:p w:rsidR="006A6301" w:rsidRPr="00FE455F" w:rsidRDefault="006A6301" w:rsidP="006A6301">
      <w:pPr>
        <w:pStyle w:val="FootnoteText"/>
        <w:jc w:val="both"/>
        <w:rPr>
          <w:rFonts w:ascii="Traditional Arabic" w:hAnsi="Traditional Arabic" w:cs="Traditional Arabic"/>
          <w:color w:val="FF0000"/>
          <w:sz w:val="32"/>
          <w:szCs w:val="32"/>
          <w:rtl/>
        </w:rPr>
      </w:pPr>
      <w:r>
        <w:rPr>
          <w:rFonts w:ascii="Traditional Arabic" w:hAnsi="Traditional Arabic" w:cs="Traditional Arabic" w:hint="cs"/>
          <w:color w:val="FF0000"/>
          <w:sz w:val="32"/>
          <w:szCs w:val="32"/>
          <w:rtl/>
          <w:lang w:bidi="ar-SY"/>
        </w:rPr>
        <w:t xml:space="preserve">    انظر: </w:t>
      </w:r>
      <w:r w:rsidRPr="00FE455F">
        <w:rPr>
          <w:rFonts w:ascii="Traditional Arabic" w:hAnsi="Traditional Arabic" w:cs="Traditional Arabic" w:hint="cs"/>
          <w:color w:val="FF0000"/>
          <w:sz w:val="32"/>
          <w:szCs w:val="32"/>
          <w:rtl/>
          <w:lang w:bidi="ar-SY"/>
        </w:rPr>
        <w:t xml:space="preserve">التقريب في التفسير أو التقريب في مختصر الكشاف, </w:t>
      </w:r>
      <w:r w:rsidRPr="00FE455F">
        <w:rPr>
          <w:rFonts w:ascii="Traditional Arabic" w:hAnsi="Traditional Arabic" w:cs="Traditional Arabic"/>
          <w:color w:val="FF0000"/>
          <w:sz w:val="32"/>
          <w:szCs w:val="32"/>
          <w:rtl/>
        </w:rPr>
        <w:t>محمد بن مسعود بن محمود بن أبى الفتح</w:t>
      </w:r>
      <w:r w:rsidRPr="00FE455F">
        <w:rPr>
          <w:rFonts w:ascii="Traditional Arabic" w:hAnsi="Traditional Arabic" w:cs="Traditional Arabic" w:hint="cs"/>
          <w:color w:val="FF0000"/>
          <w:sz w:val="32"/>
          <w:szCs w:val="32"/>
          <w:rtl/>
        </w:rPr>
        <w:t xml:space="preserve"> السيرافي المعروف ب</w:t>
      </w:r>
      <w:r w:rsidRPr="00FE455F">
        <w:rPr>
          <w:rFonts w:ascii="Traditional Arabic" w:hAnsi="Traditional Arabic" w:cs="Traditional Arabic"/>
          <w:color w:val="FF0000"/>
          <w:sz w:val="32"/>
          <w:szCs w:val="32"/>
          <w:rtl/>
        </w:rPr>
        <w:t>الشق</w:t>
      </w:r>
      <w:r w:rsidRPr="00FE455F">
        <w:rPr>
          <w:rFonts w:ascii="Traditional Arabic" w:hAnsi="Traditional Arabic" w:cs="Traditional Arabic" w:hint="cs"/>
          <w:color w:val="FF0000"/>
          <w:sz w:val="32"/>
          <w:szCs w:val="32"/>
          <w:rtl/>
        </w:rPr>
        <w:t>َّ</w:t>
      </w:r>
      <w:r w:rsidRPr="00FE455F">
        <w:rPr>
          <w:rFonts w:ascii="Traditional Arabic" w:hAnsi="Traditional Arabic" w:cs="Traditional Arabic"/>
          <w:color w:val="FF0000"/>
          <w:sz w:val="32"/>
          <w:szCs w:val="32"/>
          <w:rtl/>
        </w:rPr>
        <w:t xml:space="preserve">ار </w:t>
      </w:r>
      <w:r w:rsidRPr="00FE455F">
        <w:rPr>
          <w:rFonts w:ascii="Traditional Arabic" w:hAnsi="Traditional Arabic" w:cs="Traditional Arabic" w:hint="cs"/>
          <w:color w:val="FF0000"/>
          <w:sz w:val="32"/>
          <w:szCs w:val="32"/>
          <w:rtl/>
        </w:rPr>
        <w:t>(توفي بعد سنة 712هـ): مخطوط بمكتبة الأسد, رقم (1380).</w:t>
      </w:r>
    </w:p>
    <w:p w:rsidR="006A6301" w:rsidRPr="008A6CD1" w:rsidRDefault="006A6301" w:rsidP="006A6301">
      <w:pPr>
        <w:pStyle w:val="FootnoteText"/>
        <w:jc w:val="both"/>
        <w:rPr>
          <w:rFonts w:ascii="Traditional Arabic" w:hAnsi="Traditional Arabic" w:cs="Traditional Arabic"/>
          <w:color w:val="FF0000"/>
          <w:sz w:val="32"/>
          <w:szCs w:val="32"/>
          <w:lang w:bidi="ar-SY"/>
        </w:rPr>
      </w:pPr>
      <w:r w:rsidRPr="008A6CD1">
        <w:rPr>
          <w:rFonts w:ascii="Traditional Arabic" w:hAnsi="Traditional Arabic" w:cs="Traditional Arabic" w:hint="cs"/>
          <w:color w:val="FF0000"/>
          <w:sz w:val="32"/>
          <w:szCs w:val="32"/>
          <w:rtl/>
          <w:lang w:bidi="ar-SY"/>
        </w:rPr>
        <w:t xml:space="preserve">والقول </w:t>
      </w:r>
      <w:r>
        <w:rPr>
          <w:rFonts w:ascii="Traditional Arabic" w:hAnsi="Traditional Arabic" w:cs="Traditional Arabic" w:hint="cs"/>
          <w:color w:val="FF0000"/>
          <w:sz w:val="32"/>
          <w:szCs w:val="32"/>
          <w:rtl/>
          <w:lang w:bidi="ar-SY"/>
        </w:rPr>
        <w:t>ب</w:t>
      </w:r>
      <w:r w:rsidRPr="008A6CD1">
        <w:rPr>
          <w:rFonts w:ascii="Traditional Arabic" w:hAnsi="Traditional Arabic" w:cs="Traditional Arabic" w:hint="cs"/>
          <w:color w:val="FF0000"/>
          <w:sz w:val="32"/>
          <w:szCs w:val="32"/>
          <w:rtl/>
          <w:lang w:bidi="ar-SY"/>
        </w:rPr>
        <w:t>إنَّ (لا)</w:t>
      </w:r>
      <w:r>
        <w:rPr>
          <w:rFonts w:ascii="Traditional Arabic" w:hAnsi="Traditional Arabic" w:cs="Traditional Arabic" w:hint="cs"/>
          <w:color w:val="FF0000"/>
          <w:sz w:val="32"/>
          <w:szCs w:val="32"/>
          <w:rtl/>
          <w:lang w:bidi="ar-SY"/>
        </w:rPr>
        <w:t xml:space="preserve"> هنا</w:t>
      </w:r>
      <w:r w:rsidRPr="008A6CD1">
        <w:rPr>
          <w:rFonts w:ascii="Traditional Arabic" w:hAnsi="Traditional Arabic" w:cs="Traditional Arabic" w:hint="cs"/>
          <w:color w:val="FF0000"/>
          <w:sz w:val="32"/>
          <w:szCs w:val="32"/>
          <w:rtl/>
          <w:lang w:bidi="ar-SY"/>
        </w:rPr>
        <w:t xml:space="preserve"> للمظاهرة نقله </w:t>
      </w:r>
      <w:r>
        <w:rPr>
          <w:rFonts w:ascii="Traditional Arabic" w:hAnsi="Traditional Arabic" w:cs="Traditional Arabic" w:hint="cs"/>
          <w:color w:val="FF0000"/>
          <w:sz w:val="32"/>
          <w:szCs w:val="32"/>
          <w:rtl/>
          <w:lang w:bidi="ar-SY"/>
        </w:rPr>
        <w:t xml:space="preserve">أيضاً </w:t>
      </w:r>
      <w:r w:rsidRPr="008A6CD1">
        <w:rPr>
          <w:rFonts w:ascii="Traditional Arabic" w:hAnsi="Traditional Arabic" w:cs="Traditional Arabic" w:hint="cs"/>
          <w:color w:val="FF0000"/>
          <w:sz w:val="32"/>
          <w:szCs w:val="32"/>
          <w:rtl/>
          <w:lang w:bidi="ar-SY"/>
        </w:rPr>
        <w:t>القرطبي عن بعضهم في تفسيره. انظر: الجامع لأحكام القرآن: 6/440.</w:t>
      </w:r>
    </w:p>
  </w:footnote>
  <w:footnote w:id="737">
    <w:p w:rsidR="006A6301" w:rsidRPr="008A6CD1" w:rsidRDefault="006A6301" w:rsidP="006A6301">
      <w:pPr>
        <w:autoSpaceDE w:val="0"/>
        <w:autoSpaceDN w:val="0"/>
        <w:adjustRightInd w:val="0"/>
        <w:spacing w:after="0" w:line="240" w:lineRule="auto"/>
        <w:jc w:val="both"/>
        <w:rPr>
          <w:rFonts w:ascii="Traditional Arabic" w:hAnsi="Traditional Arabic" w:cs="Traditional Arabic"/>
          <w:color w:val="000000"/>
          <w:sz w:val="32"/>
          <w:szCs w:val="32"/>
          <w:rtl/>
        </w:rPr>
      </w:pPr>
      <w:r w:rsidRPr="008A6CD1">
        <w:rPr>
          <w:rStyle w:val="FootnoteReference"/>
          <w:rFonts w:ascii="Traditional Arabic" w:hAnsi="Traditional Arabic" w:cs="Traditional Arabic"/>
          <w:color w:val="FF0000"/>
          <w:sz w:val="32"/>
          <w:szCs w:val="32"/>
        </w:rPr>
        <w:footnoteRef/>
      </w:r>
      <w:r w:rsidRPr="008A6CD1">
        <w:rPr>
          <w:rFonts w:ascii="Traditional Arabic" w:hAnsi="Traditional Arabic" w:cs="Traditional Arabic"/>
          <w:color w:val="FF0000"/>
          <w:sz w:val="32"/>
          <w:szCs w:val="32"/>
          <w:lang w:bidi="ar-SY"/>
        </w:rPr>
        <w:t>)</w:t>
      </w:r>
      <w:r w:rsidRPr="008A6CD1">
        <w:rPr>
          <w:rFonts w:ascii="Traditional Arabic" w:hAnsi="Traditional Arabic" w:cs="Traditional Arabic"/>
          <w:color w:val="FF0000"/>
          <w:sz w:val="32"/>
          <w:szCs w:val="32"/>
          <w:rtl/>
          <w:lang w:bidi="ar-SY"/>
        </w:rPr>
        <w:t>)</w:t>
      </w:r>
      <w:r w:rsidRPr="008A6CD1">
        <w:rPr>
          <w:rFonts w:ascii="Traditional Arabic" w:hAnsi="Traditional Arabic" w:cs="Traditional Arabic" w:hint="cs"/>
          <w:color w:val="000000"/>
          <w:sz w:val="32"/>
          <w:szCs w:val="32"/>
          <w:rtl/>
          <w:lang w:bidi="ar-SY"/>
        </w:rPr>
        <w:t>اختلفت أقوال المفسرين في حكم (لا) في هذه الآية,ف</w:t>
      </w:r>
      <w:r w:rsidRPr="008A6CD1">
        <w:rPr>
          <w:rFonts w:ascii="Traditional Arabic" w:hAnsi="Traditional Arabic" w:cs="Traditional Arabic"/>
          <w:color w:val="000000"/>
          <w:sz w:val="32"/>
          <w:szCs w:val="32"/>
          <w:rtl/>
          <w:lang w:bidi="ar-SY"/>
        </w:rPr>
        <w:t>الزمخشريَّ</w:t>
      </w:r>
      <w:r>
        <w:rPr>
          <w:rFonts w:ascii="Traditional Arabic" w:hAnsi="Traditional Arabic" w:cs="Traditional Arabic" w:hint="cs"/>
          <w:color w:val="000000"/>
          <w:sz w:val="32"/>
          <w:szCs w:val="32"/>
          <w:rtl/>
          <w:lang w:bidi="ar-SY"/>
        </w:rPr>
        <w:t xml:space="preserve"> والبيضاوي</w:t>
      </w:r>
      <w:r w:rsidRPr="008A6CD1">
        <w:rPr>
          <w:rFonts w:ascii="Traditional Arabic" w:hAnsi="Traditional Arabic" w:cs="Traditional Arabic" w:hint="cs"/>
          <w:color w:val="000000"/>
          <w:sz w:val="32"/>
          <w:szCs w:val="32"/>
          <w:rtl/>
          <w:lang w:bidi="ar-SY"/>
        </w:rPr>
        <w:t>ب</w:t>
      </w:r>
      <w:r w:rsidRPr="008A6CD1">
        <w:rPr>
          <w:rFonts w:ascii="Traditional Arabic" w:hAnsi="Traditional Arabic" w:cs="Traditional Arabic"/>
          <w:color w:val="000000"/>
          <w:sz w:val="32"/>
          <w:szCs w:val="32"/>
          <w:rtl/>
          <w:lang w:bidi="ar-SY"/>
        </w:rPr>
        <w:t>أنّ</w:t>
      </w:r>
      <w:r w:rsidRPr="008A6CD1">
        <w:rPr>
          <w:rFonts w:ascii="Traditional Arabic" w:hAnsi="Traditional Arabic" w:cs="Traditional Arabic" w:hint="cs"/>
          <w:color w:val="000000"/>
          <w:sz w:val="32"/>
          <w:szCs w:val="32"/>
          <w:rtl/>
          <w:lang w:bidi="ar-SY"/>
        </w:rPr>
        <w:t>ها</w:t>
      </w:r>
      <w:r w:rsidRPr="008A6CD1">
        <w:rPr>
          <w:rFonts w:ascii="Traditional Arabic" w:hAnsi="Traditional Arabic" w:cs="Traditional Arabic"/>
          <w:color w:val="000000"/>
          <w:sz w:val="32"/>
          <w:szCs w:val="32"/>
          <w:rtl/>
          <w:lang w:bidi="ar-SY"/>
        </w:rPr>
        <w:t xml:space="preserve"> مزيدة لتأكيد القسم</w:t>
      </w:r>
      <w:r w:rsidRPr="008A6CD1">
        <w:rPr>
          <w:rFonts w:ascii="Traditional Arabic" w:hAnsi="Traditional Arabic" w:cs="Traditional Arabic" w:hint="cs"/>
          <w:color w:val="000000"/>
          <w:sz w:val="32"/>
          <w:szCs w:val="32"/>
          <w:rtl/>
          <w:lang w:bidi="ar-SY"/>
        </w:rPr>
        <w:t>.</w:t>
      </w:r>
      <w:r w:rsidRPr="008A6CD1">
        <w:rPr>
          <w:rFonts w:ascii="Traditional Arabic" w:hAnsi="Traditional Arabic" w:cs="Traditional Arabic"/>
          <w:color w:val="000000"/>
          <w:sz w:val="32"/>
          <w:szCs w:val="32"/>
          <w:rtl/>
        </w:rPr>
        <w:t>الكشاف: 2/101</w:t>
      </w:r>
      <w:r w:rsidRPr="008A6CD1">
        <w:rPr>
          <w:rFonts w:ascii="Traditional Arabic" w:hAnsi="Traditional Arabic" w:cs="Traditional Arabic" w:hint="cs"/>
          <w:color w:val="000000"/>
          <w:sz w:val="32"/>
          <w:szCs w:val="32"/>
          <w:rtl/>
        </w:rPr>
        <w:t>.</w:t>
      </w:r>
    </w:p>
    <w:p w:rsidR="006A6301" w:rsidRPr="008A6CD1" w:rsidRDefault="006A6301" w:rsidP="006A6301">
      <w:pPr>
        <w:autoSpaceDE w:val="0"/>
        <w:autoSpaceDN w:val="0"/>
        <w:adjustRightInd w:val="0"/>
        <w:spacing w:after="0" w:line="240" w:lineRule="auto"/>
        <w:jc w:val="both"/>
        <w:rPr>
          <w:rFonts w:ascii="Traditional Arabic" w:hAnsi="Traditional Arabic" w:cs="Traditional Arabic"/>
          <w:color w:val="000000"/>
          <w:sz w:val="32"/>
          <w:szCs w:val="32"/>
          <w:rtl/>
        </w:rPr>
      </w:pPr>
      <w:r w:rsidRPr="008A6CD1">
        <w:rPr>
          <w:rFonts w:ascii="Traditional Arabic" w:hAnsi="Traditional Arabic" w:cs="Traditional Arabic"/>
          <w:color w:val="000000"/>
          <w:sz w:val="32"/>
          <w:szCs w:val="32"/>
          <w:rtl/>
          <w:lang w:bidi="ar-SY"/>
        </w:rPr>
        <w:t>وقال الطبري: قوله ﴿فلا﴾ ردٌّ على ما تقدَّم ذكره، تقديره: فليس ال</w:t>
      </w:r>
      <w:r w:rsidRPr="008A6CD1">
        <w:rPr>
          <w:rFonts w:ascii="Traditional Arabic" w:hAnsi="Traditional Arabic" w:cs="Traditional Arabic" w:hint="cs"/>
          <w:color w:val="000000"/>
          <w:sz w:val="32"/>
          <w:szCs w:val="32"/>
          <w:rtl/>
          <w:lang w:bidi="ar-SY"/>
        </w:rPr>
        <w:t>أ</w:t>
      </w:r>
      <w:r w:rsidRPr="008A6CD1">
        <w:rPr>
          <w:rFonts w:ascii="Traditional Arabic" w:hAnsi="Traditional Arabic" w:cs="Traditional Arabic"/>
          <w:color w:val="000000"/>
          <w:sz w:val="32"/>
          <w:szCs w:val="32"/>
          <w:rtl/>
          <w:lang w:bidi="ar-SY"/>
        </w:rPr>
        <w:t>مر كما يزعمون أنهم آمنوا بما أنزل إليك، ثم استأنف القسم بقوله:</w:t>
      </w:r>
      <w:r w:rsidRPr="008A6CD1">
        <w:rPr>
          <w:rFonts w:ascii="Traditional Arabic" w:hAnsi="Traditional Arabic" w:cs="Traditional Arabic"/>
          <w:color w:val="000000"/>
          <w:sz w:val="32"/>
          <w:szCs w:val="32"/>
          <w:rtl/>
        </w:rPr>
        <w:t xml:space="preserve"> ﴿وَرَبِّكَ لَا يُؤْمِنُونَ﴾</w:t>
      </w:r>
      <w:r w:rsidRPr="008A6CD1">
        <w:rPr>
          <w:rFonts w:ascii="Traditional Arabic" w:hAnsi="Traditional Arabic" w:cs="Traditional Arabic" w:hint="cs"/>
          <w:color w:val="000000"/>
          <w:sz w:val="32"/>
          <w:szCs w:val="32"/>
          <w:rtl/>
        </w:rPr>
        <w:t xml:space="preserve">. </w:t>
      </w:r>
      <w:r w:rsidRPr="008A6CD1">
        <w:rPr>
          <w:rFonts w:ascii="Traditional Arabic" w:hAnsi="Traditional Arabic" w:cs="Traditional Arabic"/>
          <w:color w:val="000000"/>
          <w:sz w:val="32"/>
          <w:szCs w:val="32"/>
          <w:rtl/>
        </w:rPr>
        <w:t>جامع البيان: 4/158</w:t>
      </w:r>
    </w:p>
    <w:p w:rsidR="006A6301" w:rsidRPr="008A6CD1" w:rsidRDefault="006A6301" w:rsidP="006A6301">
      <w:pPr>
        <w:autoSpaceDE w:val="0"/>
        <w:autoSpaceDN w:val="0"/>
        <w:adjustRightInd w:val="0"/>
        <w:spacing w:after="0" w:line="240" w:lineRule="auto"/>
        <w:jc w:val="both"/>
        <w:rPr>
          <w:rFonts w:ascii="Traditional Arabic" w:hAnsi="Traditional Arabic" w:cs="Traditional Arabic"/>
          <w:color w:val="000000"/>
          <w:sz w:val="32"/>
          <w:szCs w:val="32"/>
          <w:rtl/>
          <w:lang w:bidi="ar-SY"/>
        </w:rPr>
      </w:pPr>
      <w:r w:rsidRPr="008A6CD1">
        <w:rPr>
          <w:rFonts w:ascii="Traditional Arabic" w:hAnsi="Traditional Arabic" w:cs="Traditional Arabic" w:hint="cs"/>
          <w:color w:val="000000"/>
          <w:sz w:val="32"/>
          <w:szCs w:val="32"/>
          <w:rtl/>
          <w:lang w:bidi="ar-SY"/>
        </w:rPr>
        <w:t xml:space="preserve">    ونقل القرطبي عن بعضهم أنّها للمظاهرة. انظر: الجامع لأحكام القرآن: 6/440.</w:t>
      </w:r>
    </w:p>
    <w:p w:rsidR="006A6301" w:rsidRPr="00545FA1" w:rsidRDefault="006A6301" w:rsidP="006A6301">
      <w:pPr>
        <w:autoSpaceDE w:val="0"/>
        <w:autoSpaceDN w:val="0"/>
        <w:adjustRightInd w:val="0"/>
        <w:spacing w:after="0" w:line="240" w:lineRule="auto"/>
        <w:jc w:val="both"/>
        <w:rPr>
          <w:rFonts w:ascii="Traditional Arabic" w:hAnsi="Traditional Arabic" w:cs="Traditional Arabic"/>
          <w:color w:val="000000"/>
          <w:sz w:val="32"/>
          <w:szCs w:val="32"/>
          <w:rtl/>
          <w:lang w:bidi="ar-SY"/>
        </w:rPr>
      </w:pPr>
      <w:r w:rsidRPr="00545FA1">
        <w:rPr>
          <w:rFonts w:ascii="Traditional Arabic" w:hAnsi="Traditional Arabic" w:cs="Traditional Arabic"/>
          <w:color w:val="000000"/>
          <w:sz w:val="32"/>
          <w:szCs w:val="32"/>
          <w:rtl/>
          <w:lang w:bidi="ar-SY"/>
        </w:rPr>
        <w:t>وقال ابن المنيِّر: الظاهر أنَّها لتوطئة القسم, فدخولها على المثبت لم يأت في الكتاب العزيز إلا مع القسم بالفعل</w:t>
      </w:r>
      <w:r w:rsidRPr="00545FA1">
        <w:rPr>
          <w:rFonts w:ascii="Traditional Arabic" w:hAnsi="Traditional Arabic" w:cs="Traditional Arabic" w:hint="cs"/>
          <w:color w:val="000000"/>
          <w:sz w:val="32"/>
          <w:szCs w:val="32"/>
          <w:rtl/>
          <w:lang w:bidi="ar-SY"/>
        </w:rPr>
        <w:t xml:space="preserve"> كقوله تعالى:</w:t>
      </w:r>
      <w:r w:rsidRPr="00545FA1">
        <w:rPr>
          <w:rFonts w:ascii="Traditional Arabic" w:hAnsi="Traditional Arabic" w:cs="Traditional Arabic"/>
          <w:color w:val="000000"/>
          <w:sz w:val="32"/>
          <w:szCs w:val="32"/>
          <w:rtl/>
          <w:lang w:bidi="ar-SY"/>
        </w:rPr>
        <w:t xml:space="preserve"> ﴿لا أُقْسِمُ بِهَذَا الْبَلَدِ﴾</w:t>
      </w:r>
      <w:r w:rsidRPr="00545FA1">
        <w:rPr>
          <w:rFonts w:ascii="Traditional Arabic" w:hAnsi="Traditional Arabic" w:cs="Traditional Arabic" w:hint="cs"/>
          <w:color w:val="000000"/>
          <w:sz w:val="32"/>
          <w:szCs w:val="32"/>
          <w:rtl/>
          <w:lang w:bidi="ar-SY"/>
        </w:rPr>
        <w:t xml:space="preserve"> [البلد: 1],</w:t>
      </w:r>
      <w:r w:rsidRPr="00545FA1">
        <w:rPr>
          <w:rFonts w:ascii="Traditional Arabic" w:hAnsi="Traditional Arabic" w:cs="Traditional Arabic"/>
          <w:color w:val="000000"/>
          <w:sz w:val="32"/>
          <w:szCs w:val="32"/>
          <w:rtl/>
          <w:lang w:bidi="ar-SY"/>
        </w:rPr>
        <w:t xml:space="preserve"> ﴿لا أُقْسِمُ بِيَوْمِ الْقِيَامَةِ﴾</w:t>
      </w:r>
      <w:r w:rsidRPr="00545FA1">
        <w:rPr>
          <w:rFonts w:ascii="Traditional Arabic" w:hAnsi="Traditional Arabic" w:cs="Traditional Arabic" w:hint="cs"/>
          <w:color w:val="000000"/>
          <w:sz w:val="32"/>
          <w:szCs w:val="32"/>
          <w:rtl/>
          <w:lang w:bidi="ar-SY"/>
        </w:rPr>
        <w:t xml:space="preserve"> [القيامة: 1],</w:t>
      </w:r>
      <w:r w:rsidRPr="00545FA1">
        <w:rPr>
          <w:rFonts w:ascii="Traditional Arabic" w:hAnsi="Traditional Arabic" w:cs="Traditional Arabic"/>
          <w:color w:val="000000"/>
          <w:sz w:val="32"/>
          <w:szCs w:val="32"/>
          <w:rtl/>
          <w:lang w:bidi="ar-SY"/>
        </w:rPr>
        <w:t xml:space="preserve"> ﴿فَلا أُقْسِمُ بِمَوَاقِعِ النُّجُومِ﴾</w:t>
      </w:r>
      <w:r w:rsidRPr="00545FA1">
        <w:rPr>
          <w:rFonts w:ascii="Traditional Arabic" w:hAnsi="Traditional Arabic" w:cs="Traditional Arabic" w:hint="cs"/>
          <w:color w:val="000000"/>
          <w:sz w:val="32"/>
          <w:szCs w:val="32"/>
          <w:rtl/>
          <w:lang w:bidi="ar-SY"/>
        </w:rPr>
        <w:t xml:space="preserve"> [الواقعة: 75],</w:t>
      </w:r>
      <w:r w:rsidRPr="00545FA1">
        <w:rPr>
          <w:rFonts w:ascii="Traditional Arabic" w:hAnsi="Traditional Arabic" w:cs="Traditional Arabic"/>
          <w:color w:val="000000"/>
          <w:sz w:val="32"/>
          <w:szCs w:val="32"/>
          <w:rtl/>
          <w:lang w:bidi="ar-SY"/>
        </w:rPr>
        <w:t xml:space="preserve"> ﴿فَلا أُقْسِمُ بِمَا تُبْصِرُونَ﴾</w:t>
      </w:r>
      <w:r w:rsidRPr="00545FA1">
        <w:rPr>
          <w:rFonts w:ascii="Traditional Arabic" w:hAnsi="Traditional Arabic" w:cs="Traditional Arabic" w:hint="cs"/>
          <w:color w:val="000000"/>
          <w:sz w:val="32"/>
          <w:szCs w:val="32"/>
          <w:rtl/>
          <w:lang w:bidi="ar-SY"/>
        </w:rPr>
        <w:t xml:space="preserve"> [الحاقة: 38]</w:t>
      </w:r>
      <w:r w:rsidRPr="00545FA1">
        <w:rPr>
          <w:rFonts w:ascii="Traditional Arabic" w:hAnsi="Traditional Arabic" w:cs="Traditional Arabic"/>
          <w:color w:val="000000"/>
          <w:sz w:val="32"/>
          <w:szCs w:val="32"/>
          <w:rtl/>
          <w:lang w:bidi="ar-SY"/>
        </w:rPr>
        <w:t>، ولم يأت إلا في القسم بغير الله، وذلك أنَّ المراد بها تعظيم المقسم به, فيؤكّد بـ (لا) وبفعل القسم ظاهراً، والقسم بالله تعالى لا يحتاج إلى تأكيد فتعيَّن حملها على التوطئة.</w:t>
      </w:r>
      <w:r w:rsidRPr="00545FA1">
        <w:rPr>
          <w:rFonts w:ascii="Traditional Arabic" w:hAnsi="Traditional Arabic" w:cs="Traditional Arabic" w:hint="cs"/>
          <w:color w:val="000000"/>
          <w:sz w:val="32"/>
          <w:szCs w:val="32"/>
          <w:rtl/>
          <w:lang w:bidi="ar-SY"/>
        </w:rPr>
        <w:t xml:space="preserve"> انظر: </w:t>
      </w:r>
      <w:r w:rsidRPr="00545FA1">
        <w:rPr>
          <w:rFonts w:ascii="Traditional Arabic" w:hAnsi="Traditional Arabic" w:cs="Traditional Arabic"/>
          <w:sz w:val="32"/>
          <w:szCs w:val="32"/>
          <w:rtl/>
        </w:rPr>
        <w:t xml:space="preserve">الانتصاف من الكشاف: 1/409. </w:t>
      </w:r>
    </w:p>
  </w:footnote>
  <w:footnote w:id="738">
    <w:p w:rsidR="006A6301" w:rsidRPr="00545FA1" w:rsidRDefault="006A6301" w:rsidP="006A6301">
      <w:pPr>
        <w:pStyle w:val="NoSpacing"/>
        <w:rPr>
          <w:sz w:val="32"/>
          <w:szCs w:val="32"/>
        </w:rPr>
      </w:pPr>
      <w:r w:rsidRPr="00545FA1">
        <w:rPr>
          <w:rStyle w:val="FootnoteReference"/>
          <w:sz w:val="32"/>
          <w:szCs w:val="32"/>
        </w:rPr>
        <w:footnoteRef/>
      </w:r>
      <w:r w:rsidRPr="00545FA1">
        <w:rPr>
          <w:sz w:val="32"/>
          <w:szCs w:val="32"/>
        </w:rPr>
        <w:t>)</w:t>
      </w:r>
      <w:r>
        <w:rPr>
          <w:sz w:val="32"/>
          <w:szCs w:val="32"/>
          <w:rtl/>
        </w:rPr>
        <w:t>)</w:t>
      </w:r>
      <w:r w:rsidRPr="00545FA1">
        <w:rPr>
          <w:sz w:val="32"/>
          <w:szCs w:val="32"/>
          <w:rtl/>
        </w:rPr>
        <w:t>ذكر الزمخشري من أوجه قراءة النَّصب أنّها على الاستثناء.الكشاف: 2/104</w:t>
      </w:r>
      <w:r>
        <w:rPr>
          <w:rFonts w:hint="cs"/>
          <w:sz w:val="32"/>
          <w:szCs w:val="32"/>
          <w:rtl/>
        </w:rPr>
        <w:t>.</w:t>
      </w:r>
      <w:r w:rsidRPr="00545FA1">
        <w:rPr>
          <w:sz w:val="32"/>
          <w:szCs w:val="32"/>
          <w:rtl/>
        </w:rPr>
        <w:t xml:space="preserve"> وقال أبو حيّان</w:t>
      </w:r>
      <w:r>
        <w:rPr>
          <w:rFonts w:hint="cs"/>
          <w:sz w:val="32"/>
          <w:szCs w:val="32"/>
          <w:rtl/>
          <w:lang w:bidi="ar-SA"/>
        </w:rPr>
        <w:t>:</w:t>
      </w:r>
      <w:r w:rsidRPr="00545FA1">
        <w:rPr>
          <w:rFonts w:hint="cs"/>
          <w:sz w:val="32"/>
          <w:szCs w:val="32"/>
          <w:rtl/>
        </w:rPr>
        <w:t xml:space="preserve"> إنّ </w:t>
      </w:r>
      <w:r w:rsidRPr="00545FA1">
        <w:rPr>
          <w:sz w:val="32"/>
          <w:szCs w:val="32"/>
          <w:rtl/>
        </w:rPr>
        <w:t>الذي وجَّهَ النَّاس على قراءة النَّص</w:t>
      </w:r>
      <w:r>
        <w:rPr>
          <w:sz w:val="32"/>
          <w:szCs w:val="32"/>
          <w:rtl/>
        </w:rPr>
        <w:t>ب هو النَّصبُ على أصل الاستثناء</w:t>
      </w:r>
      <w:r>
        <w:rPr>
          <w:rFonts w:hint="cs"/>
          <w:sz w:val="32"/>
          <w:szCs w:val="32"/>
          <w:rtl/>
        </w:rPr>
        <w:t>,</w:t>
      </w:r>
      <w:r>
        <w:rPr>
          <w:sz w:val="32"/>
          <w:szCs w:val="32"/>
          <w:rtl/>
        </w:rPr>
        <w:t>وأما قوله</w:t>
      </w:r>
      <w:r w:rsidRPr="00545FA1">
        <w:rPr>
          <w:sz w:val="32"/>
          <w:szCs w:val="32"/>
          <w:rtl/>
        </w:rPr>
        <w:t>: على إلاَّ فعلاً قليلاً. فهو ضعيفٌ لمخالف</w:t>
      </w:r>
      <w:r w:rsidRPr="00545FA1">
        <w:rPr>
          <w:rFonts w:hint="cs"/>
          <w:sz w:val="32"/>
          <w:szCs w:val="32"/>
          <w:rtl/>
        </w:rPr>
        <w:t xml:space="preserve">ته </w:t>
      </w:r>
      <w:r w:rsidRPr="00545FA1">
        <w:rPr>
          <w:sz w:val="32"/>
          <w:szCs w:val="32"/>
          <w:rtl/>
        </w:rPr>
        <w:t>قراءةَ الرفع</w:t>
      </w:r>
      <w:r>
        <w:rPr>
          <w:rFonts w:hint="cs"/>
          <w:sz w:val="32"/>
          <w:szCs w:val="32"/>
          <w:rtl/>
        </w:rPr>
        <w:t>,</w:t>
      </w:r>
      <w:r w:rsidRPr="00545FA1">
        <w:rPr>
          <w:sz w:val="32"/>
          <w:szCs w:val="32"/>
          <w:rtl/>
        </w:rPr>
        <w:t xml:space="preserve"> ولقوله</w:t>
      </w:r>
      <w:r>
        <w:rPr>
          <w:rFonts w:hint="cs"/>
          <w:sz w:val="32"/>
          <w:szCs w:val="32"/>
          <w:rtl/>
        </w:rPr>
        <w:t>:</w:t>
      </w:r>
      <w:r w:rsidRPr="00545FA1">
        <w:rPr>
          <w:sz w:val="32"/>
          <w:szCs w:val="32"/>
          <w:rtl/>
        </w:rPr>
        <w:t xml:space="preserve"> ﴿م</w:t>
      </w:r>
      <w:r w:rsidRPr="00545FA1">
        <w:rPr>
          <w:rFonts w:hint="cs"/>
          <w:sz w:val="32"/>
          <w:szCs w:val="32"/>
          <w:rtl/>
        </w:rPr>
        <w:t>ِ</w:t>
      </w:r>
      <w:r w:rsidRPr="00545FA1">
        <w:rPr>
          <w:sz w:val="32"/>
          <w:szCs w:val="32"/>
          <w:rtl/>
        </w:rPr>
        <w:t>نه</w:t>
      </w:r>
      <w:r w:rsidRPr="00545FA1">
        <w:rPr>
          <w:rFonts w:hint="cs"/>
          <w:sz w:val="32"/>
          <w:szCs w:val="32"/>
          <w:rtl/>
        </w:rPr>
        <w:t>ُ</w:t>
      </w:r>
      <w:r w:rsidRPr="00545FA1">
        <w:rPr>
          <w:sz w:val="32"/>
          <w:szCs w:val="32"/>
          <w:rtl/>
        </w:rPr>
        <w:t>م﴾</w:t>
      </w:r>
      <w:r>
        <w:rPr>
          <w:rFonts w:hint="cs"/>
          <w:sz w:val="32"/>
          <w:szCs w:val="32"/>
          <w:rtl/>
        </w:rPr>
        <w:t>؛</w:t>
      </w:r>
      <w:r w:rsidRPr="00545FA1">
        <w:rPr>
          <w:sz w:val="32"/>
          <w:szCs w:val="32"/>
          <w:rtl/>
        </w:rPr>
        <w:t xml:space="preserve"> فإنه لا فائدة في ذكره</w:t>
      </w:r>
      <w:r w:rsidRPr="00545FA1">
        <w:rPr>
          <w:rFonts w:hint="cs"/>
          <w:sz w:val="32"/>
          <w:szCs w:val="32"/>
          <w:rtl/>
        </w:rPr>
        <w:t xml:space="preserve"> حينئذ</w:t>
      </w:r>
      <w:r w:rsidRPr="00545FA1">
        <w:rPr>
          <w:sz w:val="32"/>
          <w:szCs w:val="32"/>
          <w:rtl/>
        </w:rPr>
        <w:t>.</w:t>
      </w:r>
      <w:r w:rsidRPr="002304A9">
        <w:rPr>
          <w:sz w:val="32"/>
          <w:szCs w:val="32"/>
          <w:rtl/>
          <w:lang w:bidi="ar-SA"/>
        </w:rPr>
        <w:t>البحر المحيط:3/696.</w:t>
      </w:r>
      <w:r w:rsidRPr="00545FA1">
        <w:rPr>
          <w:sz w:val="32"/>
          <w:szCs w:val="32"/>
          <w:rtl/>
        </w:rPr>
        <w:t xml:space="preserve"> وقال الطبري</w:t>
      </w:r>
      <w:r w:rsidRPr="00545FA1">
        <w:rPr>
          <w:rFonts w:hint="cs"/>
          <w:sz w:val="32"/>
          <w:szCs w:val="32"/>
          <w:rtl/>
        </w:rPr>
        <w:t xml:space="preserve"> في قراءة النصب</w:t>
      </w:r>
      <w:r w:rsidRPr="00545FA1">
        <w:rPr>
          <w:sz w:val="32"/>
          <w:szCs w:val="32"/>
          <w:rtl/>
        </w:rPr>
        <w:t xml:space="preserve">: </w:t>
      </w:r>
      <w:r>
        <w:rPr>
          <w:rFonts w:hint="cs"/>
          <w:sz w:val="32"/>
          <w:szCs w:val="32"/>
          <w:rtl/>
        </w:rPr>
        <w:t>"</w:t>
      </w:r>
      <w:r w:rsidRPr="00545FA1">
        <w:rPr>
          <w:sz w:val="32"/>
          <w:szCs w:val="32"/>
          <w:rtl/>
        </w:rPr>
        <w:t>وإذا قرئ كذلك، فل</w:t>
      </w:r>
      <w:r>
        <w:rPr>
          <w:sz w:val="32"/>
          <w:szCs w:val="32"/>
          <w:rtl/>
        </w:rPr>
        <w:t>ا مرْزِئَةَ على قارئه في إعرابه</w:t>
      </w:r>
      <w:r>
        <w:rPr>
          <w:rFonts w:hint="cs"/>
          <w:sz w:val="32"/>
          <w:szCs w:val="32"/>
          <w:rtl/>
        </w:rPr>
        <w:t>؛</w:t>
      </w:r>
      <w:r w:rsidRPr="00545FA1">
        <w:rPr>
          <w:sz w:val="32"/>
          <w:szCs w:val="32"/>
          <w:rtl/>
        </w:rPr>
        <w:t xml:space="preserve"> لأنه المعروف في كلام العرب، إذ كان الفعل مشغولا</w:t>
      </w:r>
      <w:r w:rsidRPr="00545FA1">
        <w:rPr>
          <w:rFonts w:hint="cs"/>
          <w:sz w:val="32"/>
          <w:szCs w:val="32"/>
          <w:rtl/>
        </w:rPr>
        <w:t>ً</w:t>
      </w:r>
      <w:r w:rsidRPr="00545FA1">
        <w:rPr>
          <w:sz w:val="32"/>
          <w:szCs w:val="32"/>
          <w:rtl/>
        </w:rPr>
        <w:t xml:space="preserve"> بما فيه كنايةُ مَنْ قد جرى ذكره، ثم استثني منهم القليل</w:t>
      </w:r>
      <w:r>
        <w:rPr>
          <w:rFonts w:hint="cs"/>
          <w:sz w:val="32"/>
          <w:szCs w:val="32"/>
          <w:rtl/>
        </w:rPr>
        <w:t>"</w:t>
      </w:r>
      <w:r w:rsidRPr="00545FA1">
        <w:rPr>
          <w:sz w:val="32"/>
          <w:szCs w:val="32"/>
          <w:rtl/>
        </w:rPr>
        <w:t xml:space="preserve">. </w:t>
      </w:r>
      <w:r w:rsidRPr="002304A9">
        <w:rPr>
          <w:sz w:val="32"/>
          <w:szCs w:val="32"/>
          <w:rtl/>
          <w:lang w:bidi="ar-SA"/>
        </w:rPr>
        <w:t>جامع البيان: 4/161</w:t>
      </w:r>
      <w:r>
        <w:rPr>
          <w:rFonts w:hint="cs"/>
          <w:sz w:val="32"/>
          <w:szCs w:val="32"/>
          <w:rtl/>
          <w:lang w:bidi="ar-SA"/>
        </w:rPr>
        <w:t xml:space="preserve">. </w:t>
      </w:r>
      <w:r w:rsidRPr="00545FA1">
        <w:rPr>
          <w:sz w:val="32"/>
          <w:szCs w:val="32"/>
          <w:rtl/>
        </w:rPr>
        <w:t>وقال البغوي: فيه إضمار تقديره:</w:t>
      </w:r>
      <w:r>
        <w:rPr>
          <w:sz w:val="32"/>
          <w:szCs w:val="32"/>
          <w:rtl/>
        </w:rPr>
        <w:t xml:space="preserve"> إلا أن يكون قليلاً منهم. </w:t>
      </w:r>
      <w:r>
        <w:rPr>
          <w:rFonts w:hint="cs"/>
          <w:sz w:val="32"/>
          <w:szCs w:val="32"/>
          <w:rtl/>
        </w:rPr>
        <w:t>معالم التنزيل</w:t>
      </w:r>
      <w:r w:rsidRPr="00545FA1">
        <w:rPr>
          <w:sz w:val="32"/>
          <w:szCs w:val="32"/>
          <w:rtl/>
        </w:rPr>
        <w:t>: 1/658.</w:t>
      </w:r>
    </w:p>
  </w:footnote>
  <w:footnote w:id="739">
    <w:p w:rsidR="006A6301" w:rsidRPr="00545FA1" w:rsidRDefault="006A6301" w:rsidP="006A6301">
      <w:pPr>
        <w:pStyle w:val="NoSpacing"/>
        <w:rPr>
          <w:sz w:val="32"/>
          <w:szCs w:val="32"/>
        </w:rPr>
      </w:pPr>
      <w:r w:rsidRPr="00545FA1">
        <w:rPr>
          <w:rStyle w:val="FootnoteReference"/>
          <w:color w:val="FF0000"/>
          <w:sz w:val="32"/>
          <w:szCs w:val="32"/>
        </w:rPr>
        <w:footnoteRef/>
      </w:r>
      <w:r w:rsidRPr="00545FA1">
        <w:rPr>
          <w:color w:val="FF0000"/>
          <w:sz w:val="32"/>
          <w:szCs w:val="32"/>
        </w:rPr>
        <w:t>)</w:t>
      </w:r>
      <w:r w:rsidRPr="00545FA1">
        <w:rPr>
          <w:color w:val="FF0000"/>
          <w:sz w:val="32"/>
          <w:szCs w:val="32"/>
          <w:rtl/>
        </w:rPr>
        <w:t xml:space="preserve">) </w:t>
      </w:r>
      <w:r w:rsidRPr="00545FA1">
        <w:rPr>
          <w:sz w:val="32"/>
          <w:szCs w:val="32"/>
          <w:rtl/>
        </w:rPr>
        <w:t>في حاشية (أ): أي</w:t>
      </w:r>
      <w:r>
        <w:rPr>
          <w:rFonts w:hint="cs"/>
          <w:sz w:val="32"/>
          <w:szCs w:val="32"/>
          <w:rtl/>
        </w:rPr>
        <w:t>:</w:t>
      </w:r>
      <w:r w:rsidRPr="00545FA1">
        <w:rPr>
          <w:sz w:val="32"/>
          <w:szCs w:val="32"/>
          <w:rtl/>
        </w:rPr>
        <w:t xml:space="preserve"> في هذه الأمة.</w:t>
      </w:r>
    </w:p>
  </w:footnote>
  <w:footnote w:id="740">
    <w:p w:rsidR="006A6301" w:rsidRPr="00545FA1" w:rsidRDefault="006A6301" w:rsidP="006A6301">
      <w:pPr>
        <w:pStyle w:val="FootnoteText"/>
        <w:jc w:val="both"/>
        <w:rPr>
          <w:rFonts w:ascii="Traditional Arabic" w:hAnsi="Traditional Arabic" w:cs="Traditional Arabic"/>
          <w:color w:val="FF0000"/>
          <w:sz w:val="32"/>
          <w:szCs w:val="32"/>
          <w:lang w:bidi="ar-SY"/>
        </w:rPr>
      </w:pPr>
      <w:r w:rsidRPr="00545FA1">
        <w:rPr>
          <w:rStyle w:val="FootnoteReference"/>
          <w:rFonts w:ascii="Traditional Arabic" w:hAnsi="Traditional Arabic" w:cs="Traditional Arabic"/>
          <w:color w:val="FF0000"/>
          <w:sz w:val="32"/>
          <w:szCs w:val="32"/>
        </w:rPr>
        <w:footnoteRef/>
      </w:r>
      <w:r w:rsidRPr="00545FA1">
        <w:rPr>
          <w:rFonts w:ascii="Traditional Arabic" w:hAnsi="Traditional Arabic" w:cs="Traditional Arabic"/>
          <w:color w:val="FF0000"/>
          <w:sz w:val="32"/>
          <w:szCs w:val="32"/>
          <w:lang w:bidi="ar-SY"/>
        </w:rPr>
        <w:t>)</w:t>
      </w:r>
      <w:r w:rsidRPr="00545FA1">
        <w:rPr>
          <w:rFonts w:ascii="Traditional Arabic" w:hAnsi="Traditional Arabic" w:cs="Traditional Arabic"/>
          <w:color w:val="FF0000"/>
          <w:sz w:val="32"/>
          <w:szCs w:val="32"/>
          <w:rtl/>
          <w:lang w:bidi="ar-SY"/>
        </w:rPr>
        <w:t xml:space="preserve">) </w:t>
      </w:r>
      <w:r w:rsidRPr="00545FA1">
        <w:rPr>
          <w:rFonts w:ascii="Traditional Arabic" w:hAnsi="Traditional Arabic" w:cs="Traditional Arabic"/>
          <w:sz w:val="32"/>
          <w:szCs w:val="32"/>
          <w:rtl/>
        </w:rPr>
        <w:t>في(</w:t>
      </w:r>
      <w:r w:rsidRPr="00545FA1">
        <w:rPr>
          <w:rFonts w:ascii="Traditional Arabic" w:hAnsi="Traditional Arabic" w:cs="Traditional Arabic" w:hint="cs"/>
          <w:sz w:val="32"/>
          <w:szCs w:val="32"/>
          <w:rtl/>
        </w:rPr>
        <w:t>ب) و(ج) و(د): ينقاد</w:t>
      </w:r>
      <w:r w:rsidRPr="00545FA1">
        <w:rPr>
          <w:rFonts w:ascii="Traditional Arabic" w:hAnsi="Traditional Arabic" w:cs="Traditional Arabic"/>
          <w:sz w:val="32"/>
          <w:szCs w:val="32"/>
          <w:rtl/>
        </w:rPr>
        <w:t>.</w:t>
      </w:r>
    </w:p>
  </w:footnote>
  <w:footnote w:id="741">
    <w:p w:rsidR="006A6301" w:rsidRPr="00545FA1" w:rsidRDefault="006A6301" w:rsidP="006A6301">
      <w:pPr>
        <w:pStyle w:val="FootnoteText"/>
        <w:jc w:val="both"/>
        <w:rPr>
          <w:rFonts w:ascii="Traditional Arabic" w:hAnsi="Traditional Arabic" w:cs="Traditional Arabic"/>
          <w:sz w:val="32"/>
          <w:szCs w:val="32"/>
        </w:rPr>
      </w:pPr>
      <w:r w:rsidRPr="00545FA1">
        <w:rPr>
          <w:rStyle w:val="FootnoteReference"/>
          <w:rFonts w:ascii="Traditional Arabic" w:hAnsi="Traditional Arabic" w:cs="Traditional Arabic"/>
          <w:color w:val="FF0000"/>
          <w:sz w:val="32"/>
          <w:szCs w:val="32"/>
        </w:rPr>
        <w:footnoteRef/>
      </w:r>
      <w:r w:rsidRPr="00545FA1">
        <w:rPr>
          <w:rFonts w:ascii="Traditional Arabic" w:hAnsi="Traditional Arabic" w:cs="Traditional Arabic"/>
          <w:color w:val="FF0000"/>
          <w:sz w:val="32"/>
          <w:szCs w:val="32"/>
          <w:lang w:bidi="ar-SY"/>
        </w:rPr>
        <w:t>)</w:t>
      </w:r>
      <w:r w:rsidRPr="00545FA1">
        <w:rPr>
          <w:rFonts w:ascii="Traditional Arabic" w:hAnsi="Traditional Arabic" w:cs="Traditional Arabic"/>
          <w:color w:val="FF0000"/>
          <w:sz w:val="32"/>
          <w:szCs w:val="32"/>
          <w:rtl/>
          <w:lang w:bidi="ar-SY"/>
        </w:rPr>
        <w:t xml:space="preserve">) </w:t>
      </w:r>
      <w:r w:rsidRPr="00545FA1">
        <w:rPr>
          <w:rFonts w:ascii="Traditional Arabic" w:hAnsi="Traditional Arabic" w:cs="Traditional Arabic"/>
          <w:sz w:val="32"/>
          <w:szCs w:val="32"/>
          <w:rtl/>
        </w:rPr>
        <w:t xml:space="preserve">في حاشية (أ): لهذه الأمة. </w:t>
      </w:r>
    </w:p>
  </w:footnote>
  <w:footnote w:id="742">
    <w:p w:rsidR="006A6301" w:rsidRPr="00F759CA" w:rsidRDefault="006A6301" w:rsidP="006A6301">
      <w:pPr>
        <w:pStyle w:val="FootnoteText"/>
        <w:jc w:val="both"/>
        <w:rPr>
          <w:rFonts w:ascii="Traditional Arabic" w:hAnsi="Traditional Arabic" w:cs="Traditional Arabic"/>
          <w:color w:val="FF0000"/>
          <w:sz w:val="32"/>
          <w:szCs w:val="32"/>
        </w:rPr>
      </w:pPr>
      <w:r w:rsidRPr="00F759CA">
        <w:rPr>
          <w:rStyle w:val="FootnoteReference"/>
          <w:rFonts w:ascii="Traditional Arabic" w:hAnsi="Traditional Arabic" w:cs="Traditional Arabic"/>
          <w:color w:val="FF0000"/>
          <w:sz w:val="32"/>
          <w:szCs w:val="32"/>
        </w:rPr>
        <w:footnoteRef/>
      </w:r>
      <w:r w:rsidRPr="00F759CA">
        <w:rPr>
          <w:rFonts w:ascii="Traditional Arabic" w:hAnsi="Traditional Arabic" w:cs="Traditional Arabic"/>
          <w:color w:val="FF0000"/>
          <w:sz w:val="32"/>
          <w:szCs w:val="32"/>
          <w:lang w:bidi="ar-SY"/>
        </w:rPr>
        <w:t>)</w:t>
      </w:r>
      <w:r w:rsidRPr="00F759CA">
        <w:rPr>
          <w:rFonts w:ascii="Traditional Arabic" w:hAnsi="Traditional Arabic" w:cs="Traditional Arabic"/>
          <w:color w:val="FF0000"/>
          <w:sz w:val="32"/>
          <w:szCs w:val="32"/>
          <w:rtl/>
          <w:lang w:bidi="ar-SY"/>
        </w:rPr>
        <w:t xml:space="preserve">) </w:t>
      </w:r>
      <w:r w:rsidRPr="00F759CA">
        <w:rPr>
          <w:rFonts w:ascii="Traditional Arabic" w:hAnsi="Traditional Arabic" w:cs="Traditional Arabic"/>
          <w:sz w:val="32"/>
          <w:szCs w:val="32"/>
          <w:rtl/>
        </w:rPr>
        <w:t>في حاشية (أ): أي</w:t>
      </w:r>
      <w:r>
        <w:rPr>
          <w:rFonts w:ascii="Traditional Arabic" w:hAnsi="Traditional Arabic" w:cs="Traditional Arabic" w:hint="cs"/>
          <w:sz w:val="32"/>
          <w:szCs w:val="32"/>
          <w:rtl/>
        </w:rPr>
        <w:t>:</w:t>
      </w:r>
      <w:r w:rsidRPr="00F759CA">
        <w:rPr>
          <w:rFonts w:ascii="Traditional Arabic" w:hAnsi="Traditional Arabic" w:cs="Traditional Arabic"/>
          <w:sz w:val="32"/>
          <w:szCs w:val="32"/>
          <w:rtl/>
        </w:rPr>
        <w:t xml:space="preserve"> لهذا الاحتمال.</w:t>
      </w:r>
    </w:p>
  </w:footnote>
  <w:footnote w:id="743">
    <w:p w:rsidR="006A6301" w:rsidRPr="00F759CA" w:rsidRDefault="006A6301" w:rsidP="006A6301">
      <w:pPr>
        <w:pStyle w:val="FootnoteText"/>
        <w:jc w:val="both"/>
        <w:rPr>
          <w:rFonts w:ascii="Traditional Arabic" w:hAnsi="Traditional Arabic" w:cs="Traditional Arabic"/>
          <w:color w:val="FF0000"/>
          <w:sz w:val="32"/>
          <w:szCs w:val="32"/>
          <w:lang w:bidi="ar-SY"/>
        </w:rPr>
      </w:pPr>
      <w:r w:rsidRPr="00F759CA">
        <w:rPr>
          <w:rStyle w:val="FootnoteReference"/>
          <w:rFonts w:ascii="Traditional Arabic" w:hAnsi="Traditional Arabic" w:cs="Traditional Arabic"/>
          <w:color w:val="FF0000"/>
          <w:sz w:val="32"/>
          <w:szCs w:val="32"/>
        </w:rPr>
        <w:footnoteRef/>
      </w:r>
      <w:r w:rsidRPr="00F759CA">
        <w:rPr>
          <w:rFonts w:ascii="Traditional Arabic" w:hAnsi="Traditional Arabic" w:cs="Traditional Arabic"/>
          <w:color w:val="FF0000"/>
          <w:sz w:val="32"/>
          <w:szCs w:val="32"/>
          <w:lang w:bidi="ar-SY"/>
        </w:rPr>
        <w:t>)</w:t>
      </w:r>
      <w:r w:rsidRPr="00F759CA">
        <w:rPr>
          <w:rFonts w:ascii="Traditional Arabic" w:hAnsi="Traditional Arabic" w:cs="Traditional Arabic"/>
          <w:color w:val="FF0000"/>
          <w:sz w:val="32"/>
          <w:szCs w:val="32"/>
          <w:rtl/>
          <w:lang w:bidi="ar-SY"/>
        </w:rPr>
        <w:t>)</w:t>
      </w:r>
      <w:r w:rsidRPr="00F759CA">
        <w:rPr>
          <w:rFonts w:ascii="Traditional Arabic" w:hAnsi="Traditional Arabic" w:cs="Traditional Arabic"/>
          <w:sz w:val="32"/>
          <w:szCs w:val="32"/>
          <w:rtl/>
        </w:rPr>
        <w:t>وقول الزمخشري:</w:t>
      </w:r>
      <w:r>
        <w:rPr>
          <w:rFonts w:ascii="Traditional Arabic" w:hAnsi="Traditional Arabic" w:cs="Traditional Arabic" w:hint="cs"/>
          <w:color w:val="FF0000"/>
          <w:sz w:val="32"/>
          <w:szCs w:val="32"/>
          <w:rtl/>
        </w:rPr>
        <w:t>"</w:t>
      </w:r>
      <w:r w:rsidRPr="00F759CA">
        <w:rPr>
          <w:rFonts w:ascii="Traditional Arabic" w:hAnsi="Traditional Arabic" w:cs="Traditional Arabic"/>
          <w:color w:val="000000"/>
          <w:sz w:val="32"/>
          <w:szCs w:val="32"/>
          <w:rtl/>
          <w:lang w:bidi="ar-SY"/>
        </w:rPr>
        <w:t>أي</w:t>
      </w:r>
      <w:r>
        <w:rPr>
          <w:rFonts w:ascii="Traditional Arabic" w:hAnsi="Traditional Arabic" w:cs="Traditional Arabic" w:hint="cs"/>
          <w:color w:val="000000"/>
          <w:sz w:val="32"/>
          <w:szCs w:val="32"/>
          <w:rtl/>
          <w:lang w:bidi="ar-SY"/>
        </w:rPr>
        <w:t>:</w:t>
      </w:r>
      <w:r w:rsidRPr="00F759CA">
        <w:rPr>
          <w:rFonts w:ascii="Traditional Arabic" w:hAnsi="Traditional Arabic" w:cs="Traditional Arabic"/>
          <w:color w:val="000000"/>
          <w:sz w:val="32"/>
          <w:szCs w:val="32"/>
          <w:rtl/>
          <w:lang w:bidi="ar-SY"/>
        </w:rPr>
        <w:t xml:space="preserve"> لو أوجبنا عليهم مثل ما أوجبنا على بني إسرائيل من قتلهم أنفسهم</w:t>
      </w:r>
      <w:r>
        <w:rPr>
          <w:rFonts w:ascii="Traditional Arabic" w:hAnsi="Traditional Arabic" w:cs="Traditional Arabic" w:hint="cs"/>
          <w:color w:val="000000"/>
          <w:sz w:val="32"/>
          <w:szCs w:val="32"/>
          <w:rtl/>
          <w:lang w:bidi="ar-SY"/>
        </w:rPr>
        <w:t>,</w:t>
      </w:r>
      <w:r w:rsidRPr="00F759CA">
        <w:rPr>
          <w:rFonts w:ascii="Traditional Arabic" w:hAnsi="Traditional Arabic" w:cs="Traditional Arabic"/>
          <w:color w:val="000000"/>
          <w:sz w:val="32"/>
          <w:szCs w:val="32"/>
          <w:rtl/>
          <w:lang w:bidi="ar-SY"/>
        </w:rPr>
        <w:t xml:space="preserve"> أو خروجهم من ديارهم حين استتيب</w:t>
      </w:r>
      <w:r>
        <w:rPr>
          <w:rFonts w:ascii="Traditional Arabic" w:hAnsi="Traditional Arabic" w:cs="Traditional Arabic"/>
          <w:color w:val="000000"/>
          <w:sz w:val="32"/>
          <w:szCs w:val="32"/>
          <w:rtl/>
          <w:lang w:bidi="ar-SY"/>
        </w:rPr>
        <w:t>وا من عبادة العجل ما فعلوه إلا</w:t>
      </w:r>
      <w:r w:rsidRPr="00F759CA">
        <w:rPr>
          <w:rFonts w:ascii="Traditional Arabic" w:hAnsi="Traditional Arabic" w:cs="Traditional Arabic"/>
          <w:color w:val="000000"/>
          <w:sz w:val="32"/>
          <w:szCs w:val="32"/>
          <w:rtl/>
          <w:lang w:bidi="ar-SY"/>
        </w:rPr>
        <w:t xml:space="preserve"> ناسٌ قليلٌ منهم, وهذا توبيخ عظيم</w:t>
      </w:r>
      <w:r>
        <w:rPr>
          <w:rFonts w:ascii="Traditional Arabic" w:hAnsi="Traditional Arabic" w:cs="Traditional Arabic" w:hint="cs"/>
          <w:color w:val="FF0000"/>
          <w:sz w:val="32"/>
          <w:szCs w:val="32"/>
          <w:rtl/>
          <w:lang w:bidi="ar-SY"/>
        </w:rPr>
        <w:t>"</w:t>
      </w:r>
      <w:r w:rsidRPr="00F759CA">
        <w:rPr>
          <w:rFonts w:ascii="Traditional Arabic" w:hAnsi="Traditional Arabic" w:cs="Traditional Arabic"/>
          <w:color w:val="FF0000"/>
          <w:sz w:val="32"/>
          <w:szCs w:val="32"/>
          <w:rtl/>
          <w:lang w:bidi="ar-SY"/>
        </w:rPr>
        <w:t>. الكشاف: 2/104.</w:t>
      </w:r>
    </w:p>
  </w:footnote>
  <w:footnote w:id="744">
    <w:p w:rsidR="006A6301" w:rsidRPr="00F759CA" w:rsidRDefault="006A6301" w:rsidP="006A6301">
      <w:pPr>
        <w:pStyle w:val="FootnoteText"/>
        <w:jc w:val="both"/>
        <w:rPr>
          <w:rFonts w:ascii="Traditional Arabic" w:hAnsi="Traditional Arabic" w:cs="Traditional Arabic"/>
          <w:color w:val="FF0000"/>
          <w:sz w:val="32"/>
          <w:szCs w:val="32"/>
          <w:lang w:bidi="ar-SY"/>
        </w:rPr>
      </w:pPr>
      <w:r w:rsidRPr="00F759CA">
        <w:rPr>
          <w:rStyle w:val="FootnoteReference"/>
          <w:rFonts w:ascii="Traditional Arabic" w:hAnsi="Traditional Arabic" w:cs="Traditional Arabic"/>
          <w:color w:val="FF0000"/>
          <w:sz w:val="32"/>
          <w:szCs w:val="32"/>
        </w:rPr>
        <w:footnoteRef/>
      </w:r>
      <w:r w:rsidRPr="00F759CA">
        <w:rPr>
          <w:rFonts w:ascii="Traditional Arabic" w:hAnsi="Traditional Arabic" w:cs="Traditional Arabic"/>
          <w:color w:val="FF0000"/>
          <w:sz w:val="32"/>
          <w:szCs w:val="32"/>
          <w:lang w:bidi="ar-SY"/>
        </w:rPr>
        <w:t>)</w:t>
      </w:r>
      <w:r w:rsidRPr="00F759CA">
        <w:rPr>
          <w:rFonts w:ascii="Traditional Arabic" w:hAnsi="Traditional Arabic" w:cs="Traditional Arabic"/>
          <w:color w:val="FF0000"/>
          <w:sz w:val="32"/>
          <w:szCs w:val="32"/>
          <w:rtl/>
          <w:lang w:bidi="ar-SY"/>
        </w:rPr>
        <w:t xml:space="preserve">) </w:t>
      </w:r>
      <w:r w:rsidRPr="00F759CA">
        <w:rPr>
          <w:rFonts w:ascii="Traditional Arabic" w:hAnsi="Traditional Arabic" w:cs="Traditional Arabic"/>
          <w:sz w:val="32"/>
          <w:szCs w:val="32"/>
          <w:rtl/>
        </w:rPr>
        <w:t>في (د): يعقل, تصحيف.</w:t>
      </w:r>
    </w:p>
  </w:footnote>
  <w:footnote w:id="745">
    <w:p w:rsidR="006A6301" w:rsidRPr="00F759CA" w:rsidRDefault="006A6301" w:rsidP="006A6301">
      <w:pPr>
        <w:pStyle w:val="NoSpacing"/>
        <w:rPr>
          <w:sz w:val="32"/>
          <w:szCs w:val="32"/>
        </w:rPr>
      </w:pPr>
      <w:r w:rsidRPr="00F759CA">
        <w:rPr>
          <w:rStyle w:val="FootnoteReference"/>
          <w:color w:val="FF0000"/>
          <w:sz w:val="32"/>
          <w:szCs w:val="32"/>
        </w:rPr>
        <w:footnoteRef/>
      </w:r>
      <w:r w:rsidRPr="00F759CA">
        <w:rPr>
          <w:color w:val="FF0000"/>
          <w:sz w:val="32"/>
          <w:szCs w:val="32"/>
        </w:rPr>
        <w:t>)</w:t>
      </w:r>
      <w:r w:rsidRPr="00F759CA">
        <w:rPr>
          <w:color w:val="FF0000"/>
          <w:sz w:val="32"/>
          <w:szCs w:val="32"/>
          <w:rtl/>
        </w:rPr>
        <w:t xml:space="preserve">) </w:t>
      </w:r>
      <w:r w:rsidRPr="00F759CA">
        <w:rPr>
          <w:sz w:val="32"/>
          <w:szCs w:val="32"/>
          <w:rtl/>
        </w:rPr>
        <w:t>في (أ): لهذه.</w:t>
      </w:r>
    </w:p>
  </w:footnote>
  <w:footnote w:id="746">
    <w:p w:rsidR="006A6301" w:rsidRPr="00D5693F" w:rsidRDefault="006A6301" w:rsidP="006A6301">
      <w:pPr>
        <w:pStyle w:val="FootnoteText"/>
        <w:rPr>
          <w:rFonts w:ascii="Traditional Arabic" w:hAnsi="Traditional Arabic" w:cs="Traditional Arabic"/>
          <w:color w:val="FF0000"/>
          <w:sz w:val="32"/>
          <w:szCs w:val="32"/>
          <w:lang w:bidi="ar-SY"/>
        </w:rPr>
      </w:pPr>
      <w:r w:rsidRPr="00F759CA">
        <w:rPr>
          <w:rStyle w:val="FootnoteReference"/>
          <w:rFonts w:ascii="Traditional Arabic" w:hAnsi="Traditional Arabic" w:cs="Traditional Arabic"/>
          <w:color w:val="FF0000"/>
          <w:sz w:val="32"/>
          <w:szCs w:val="32"/>
        </w:rPr>
        <w:footnoteRef/>
      </w:r>
      <w:r w:rsidRPr="00F759CA">
        <w:rPr>
          <w:rFonts w:ascii="Traditional Arabic" w:hAnsi="Traditional Arabic" w:cs="Traditional Arabic"/>
          <w:color w:val="FF0000"/>
          <w:sz w:val="32"/>
          <w:szCs w:val="32"/>
          <w:lang w:bidi="ar-SY"/>
        </w:rPr>
        <w:t>)</w:t>
      </w:r>
      <w:r w:rsidRPr="00F759CA">
        <w:rPr>
          <w:rFonts w:ascii="Traditional Arabic" w:hAnsi="Traditional Arabic" w:cs="Traditional Arabic"/>
          <w:color w:val="FF0000"/>
          <w:sz w:val="32"/>
          <w:szCs w:val="32"/>
          <w:rtl/>
          <w:lang w:bidi="ar-SY"/>
        </w:rPr>
        <w:t>) هذا ردٌّ من الإسفراييني على الزمخشري؛ فالاكتفاء بقتل القليل من هذه الأمة ليس المراد منه التوبيخ,</w:t>
      </w:r>
      <w:r w:rsidRPr="00D5693F">
        <w:rPr>
          <w:rFonts w:ascii="Traditional Arabic" w:hAnsi="Traditional Arabic" w:cs="Traditional Arabic"/>
          <w:color w:val="FF0000"/>
          <w:sz w:val="32"/>
          <w:szCs w:val="32"/>
          <w:rtl/>
          <w:lang w:bidi="ar-SY"/>
        </w:rPr>
        <w:t xml:space="preserve"> بل فيه كمال اللطف بها.</w:t>
      </w:r>
    </w:p>
  </w:footnote>
  <w:footnote w:id="747">
    <w:p w:rsidR="006A6301" w:rsidRPr="00D5693F" w:rsidRDefault="006A6301" w:rsidP="006A6301">
      <w:pPr>
        <w:pStyle w:val="NoSpacing"/>
        <w:rPr>
          <w:sz w:val="32"/>
          <w:szCs w:val="32"/>
        </w:rPr>
      </w:pPr>
      <w:r w:rsidRPr="00D5693F">
        <w:rPr>
          <w:rStyle w:val="FootnoteReference"/>
          <w:color w:val="FF0000"/>
          <w:sz w:val="32"/>
          <w:szCs w:val="32"/>
        </w:rPr>
        <w:footnoteRef/>
      </w:r>
      <w:r w:rsidRPr="00D5693F">
        <w:rPr>
          <w:color w:val="FF0000"/>
          <w:sz w:val="32"/>
          <w:szCs w:val="32"/>
        </w:rPr>
        <w:t>)</w:t>
      </w:r>
      <w:r w:rsidRPr="00D5693F">
        <w:rPr>
          <w:color w:val="FF0000"/>
          <w:sz w:val="32"/>
          <w:szCs w:val="32"/>
          <w:rtl/>
        </w:rPr>
        <w:t xml:space="preserve">) </w:t>
      </w:r>
      <w:r w:rsidRPr="00D5693F">
        <w:rPr>
          <w:sz w:val="32"/>
          <w:szCs w:val="32"/>
          <w:rtl/>
        </w:rPr>
        <w:t>في (أ) و(ج)</w:t>
      </w:r>
      <w:r>
        <w:rPr>
          <w:rFonts w:hint="cs"/>
          <w:sz w:val="32"/>
          <w:szCs w:val="32"/>
          <w:rtl/>
        </w:rPr>
        <w:t xml:space="preserve"> و(د)</w:t>
      </w:r>
      <w:r w:rsidRPr="00D5693F">
        <w:rPr>
          <w:sz w:val="32"/>
          <w:szCs w:val="32"/>
          <w:rtl/>
        </w:rPr>
        <w:t>: كثيرين.</w:t>
      </w:r>
    </w:p>
  </w:footnote>
  <w:footnote w:id="748">
    <w:p w:rsidR="006A6301" w:rsidRPr="00D5693F" w:rsidRDefault="006A6301" w:rsidP="006A6301">
      <w:pPr>
        <w:pStyle w:val="FootnoteText"/>
        <w:jc w:val="both"/>
        <w:rPr>
          <w:rFonts w:ascii="Traditional Arabic" w:hAnsi="Traditional Arabic" w:cs="Traditional Arabic"/>
          <w:color w:val="FF0000"/>
          <w:sz w:val="32"/>
          <w:szCs w:val="32"/>
          <w:lang w:bidi="ar-SY"/>
        </w:rPr>
      </w:pPr>
      <w:r w:rsidRPr="00D5693F">
        <w:rPr>
          <w:rStyle w:val="FootnoteReference"/>
          <w:rFonts w:ascii="Traditional Arabic" w:hAnsi="Traditional Arabic" w:cs="Traditional Arabic"/>
          <w:color w:val="FF0000"/>
          <w:sz w:val="32"/>
          <w:szCs w:val="32"/>
        </w:rPr>
        <w:footnoteRef/>
      </w:r>
      <w:r w:rsidRPr="00D5693F">
        <w:rPr>
          <w:rFonts w:ascii="Traditional Arabic" w:hAnsi="Traditional Arabic" w:cs="Traditional Arabic"/>
          <w:color w:val="FF0000"/>
          <w:sz w:val="32"/>
          <w:szCs w:val="32"/>
          <w:lang w:bidi="ar-SY"/>
        </w:rPr>
        <w:t>)</w:t>
      </w:r>
      <w:r>
        <w:rPr>
          <w:rFonts w:ascii="Traditional Arabic" w:hAnsi="Traditional Arabic" w:cs="Traditional Arabic"/>
          <w:color w:val="FF0000"/>
          <w:sz w:val="32"/>
          <w:szCs w:val="32"/>
          <w:rtl/>
          <w:lang w:bidi="ar-SY"/>
        </w:rPr>
        <w:t>)</w:t>
      </w:r>
      <w:r>
        <w:rPr>
          <w:rFonts w:ascii="Traditional Arabic" w:hAnsi="Traditional Arabic" w:cs="Traditional Arabic" w:hint="cs"/>
          <w:color w:val="FF0000"/>
          <w:sz w:val="32"/>
          <w:szCs w:val="32"/>
          <w:rtl/>
          <w:lang w:bidi="ar-SY"/>
        </w:rPr>
        <w:t xml:space="preserve">أورد </w:t>
      </w:r>
      <w:r w:rsidRPr="00D5693F">
        <w:rPr>
          <w:rFonts w:ascii="Traditional Arabic" w:hAnsi="Traditional Arabic" w:cs="Traditional Arabic"/>
          <w:color w:val="FF0000"/>
          <w:sz w:val="32"/>
          <w:szCs w:val="32"/>
          <w:rtl/>
          <w:lang w:bidi="ar-SY"/>
        </w:rPr>
        <w:t>الآلوسي</w:t>
      </w:r>
      <w:r>
        <w:rPr>
          <w:rFonts w:ascii="Traditional Arabic" w:hAnsi="Traditional Arabic" w:cs="Traditional Arabic" w:hint="cs"/>
          <w:color w:val="FF0000"/>
          <w:sz w:val="32"/>
          <w:szCs w:val="32"/>
          <w:rtl/>
          <w:lang w:bidi="ar-SY"/>
        </w:rPr>
        <w:t xml:space="preserve"> قول الإسفراييني</w:t>
      </w:r>
      <w:r w:rsidRPr="00D5693F">
        <w:rPr>
          <w:rFonts w:ascii="Traditional Arabic" w:hAnsi="Traditional Arabic" w:cs="Traditional Arabic"/>
          <w:color w:val="FF0000"/>
          <w:sz w:val="32"/>
          <w:szCs w:val="32"/>
          <w:rtl/>
          <w:lang w:bidi="ar-SY"/>
        </w:rPr>
        <w:t xml:space="preserve"> بصيغة التضعيف</w:t>
      </w:r>
      <w:r>
        <w:rPr>
          <w:rFonts w:ascii="Traditional Arabic" w:hAnsi="Traditional Arabic" w:cs="Traditional Arabic" w:hint="cs"/>
          <w:color w:val="FF0000"/>
          <w:sz w:val="32"/>
          <w:szCs w:val="32"/>
          <w:rtl/>
          <w:lang w:bidi="ar-SY"/>
        </w:rPr>
        <w:t>,</w:t>
      </w:r>
      <w:r w:rsidRPr="00D5693F">
        <w:rPr>
          <w:rFonts w:ascii="Traditional Arabic" w:hAnsi="Traditional Arabic" w:cs="Traditional Arabic"/>
          <w:color w:val="FF0000"/>
          <w:sz w:val="32"/>
          <w:szCs w:val="32"/>
          <w:rtl/>
          <w:lang w:bidi="ar-SY"/>
        </w:rPr>
        <w:t xml:space="preserve"> واستبعده</w:t>
      </w:r>
      <w:r>
        <w:rPr>
          <w:rFonts w:ascii="Traditional Arabic" w:hAnsi="Traditional Arabic" w:cs="Traditional Arabic" w:hint="cs"/>
          <w:color w:val="FF0000"/>
          <w:sz w:val="32"/>
          <w:szCs w:val="32"/>
          <w:rtl/>
          <w:lang w:bidi="ar-SY"/>
        </w:rPr>
        <w:t>؛</w:t>
      </w:r>
      <w:r w:rsidRPr="00D5693F">
        <w:rPr>
          <w:rFonts w:ascii="Traditional Arabic" w:hAnsi="Traditional Arabic" w:cs="Traditional Arabic"/>
          <w:color w:val="FF0000"/>
          <w:sz w:val="32"/>
          <w:szCs w:val="32"/>
          <w:rtl/>
          <w:lang w:bidi="ar-SY"/>
        </w:rPr>
        <w:t xml:space="preserve"> لأنّ السياق والسباق لا يفيد كمال اللطف, كما أنّ عدم خوف الاستئصال مما لا يكاد يخطر ببال.</w:t>
      </w:r>
      <w:r w:rsidRPr="002431E8">
        <w:rPr>
          <w:rFonts w:ascii="Traditional Arabic" w:hAnsi="Traditional Arabic" w:cs="Traditional Arabic"/>
          <w:color w:val="FF0000"/>
          <w:sz w:val="32"/>
          <w:szCs w:val="32"/>
          <w:rtl/>
          <w:lang w:bidi="ar-SY"/>
        </w:rPr>
        <w:t>روح المعاني: 5/103.</w:t>
      </w:r>
      <w:r>
        <w:rPr>
          <w:rFonts w:ascii="Traditional Arabic" w:hAnsi="Traditional Arabic" w:cs="Traditional Arabic" w:hint="cs"/>
          <w:color w:val="FF0000"/>
          <w:sz w:val="32"/>
          <w:szCs w:val="32"/>
          <w:rtl/>
          <w:lang w:bidi="ar-SY"/>
        </w:rPr>
        <w:t>و</w:t>
      </w:r>
      <w:r w:rsidRPr="00D5693F">
        <w:rPr>
          <w:rFonts w:ascii="Traditional Arabic" w:hAnsi="Traditional Arabic" w:cs="Traditional Arabic"/>
          <w:color w:val="FF0000"/>
          <w:sz w:val="32"/>
          <w:szCs w:val="32"/>
          <w:rtl/>
          <w:lang w:bidi="ar-SY"/>
        </w:rPr>
        <w:t xml:space="preserve">انظر: جامع البيان: 4/161, </w:t>
      </w:r>
      <w:r>
        <w:rPr>
          <w:rFonts w:ascii="Traditional Arabic" w:hAnsi="Traditional Arabic" w:cs="Traditional Arabic" w:hint="cs"/>
          <w:color w:val="FF0000"/>
          <w:sz w:val="32"/>
          <w:szCs w:val="32"/>
          <w:rtl/>
          <w:lang w:bidi="ar-SY"/>
        </w:rPr>
        <w:t>ومعالم التنزيل</w:t>
      </w:r>
      <w:r w:rsidRPr="00D5693F">
        <w:rPr>
          <w:rFonts w:ascii="Traditional Arabic" w:hAnsi="Traditional Arabic" w:cs="Traditional Arabic"/>
          <w:color w:val="FF0000"/>
          <w:sz w:val="32"/>
          <w:szCs w:val="32"/>
          <w:rtl/>
          <w:lang w:bidi="ar-SY"/>
        </w:rPr>
        <w:t>:1/658, والكشاف: 2/104, والجامع لأح</w:t>
      </w:r>
      <w:r>
        <w:rPr>
          <w:rFonts w:ascii="Traditional Arabic" w:hAnsi="Traditional Arabic" w:cs="Traditional Arabic"/>
          <w:color w:val="FF0000"/>
          <w:sz w:val="32"/>
          <w:szCs w:val="32"/>
          <w:rtl/>
          <w:lang w:bidi="ar-SY"/>
        </w:rPr>
        <w:t>كام القرآن: 6/446, و</w:t>
      </w:r>
      <w:r>
        <w:rPr>
          <w:rFonts w:ascii="Traditional Arabic" w:hAnsi="Traditional Arabic" w:cs="Traditional Arabic" w:hint="cs"/>
          <w:color w:val="FF0000"/>
          <w:sz w:val="32"/>
          <w:szCs w:val="32"/>
          <w:rtl/>
          <w:lang w:bidi="ar-SY"/>
        </w:rPr>
        <w:t>مدارك التنزيل</w:t>
      </w:r>
      <w:r w:rsidRPr="00D5693F">
        <w:rPr>
          <w:rFonts w:ascii="Traditional Arabic" w:hAnsi="Traditional Arabic" w:cs="Traditional Arabic"/>
          <w:color w:val="FF0000"/>
          <w:sz w:val="32"/>
          <w:szCs w:val="32"/>
          <w:rtl/>
          <w:lang w:bidi="ar-SY"/>
        </w:rPr>
        <w:t xml:space="preserve">: 1/342, والبحر المحيط: 4/696, وتفسير أبي السعود: 2/198 , </w:t>
      </w:r>
    </w:p>
  </w:footnote>
  <w:footnote w:id="749">
    <w:p w:rsidR="006A6301" w:rsidRPr="00C02A4A" w:rsidRDefault="006A6301" w:rsidP="006A6301">
      <w:pPr>
        <w:pStyle w:val="FootnoteText"/>
        <w:rPr>
          <w:rFonts w:ascii="Traditional Arabic" w:hAnsi="Traditional Arabic" w:cs="Traditional Arabic"/>
          <w:color w:val="FF0000"/>
          <w:sz w:val="32"/>
          <w:szCs w:val="32"/>
          <w:lang w:bidi="ar-SY"/>
        </w:rPr>
      </w:pPr>
      <w:r w:rsidRPr="00C02A4A">
        <w:rPr>
          <w:rStyle w:val="FootnoteReference"/>
          <w:rFonts w:ascii="Traditional Arabic" w:hAnsi="Traditional Arabic" w:cs="Traditional Arabic"/>
          <w:color w:val="FF0000"/>
          <w:sz w:val="32"/>
          <w:szCs w:val="32"/>
        </w:rPr>
        <w:footnoteRef/>
      </w:r>
      <w:r w:rsidRPr="00C02A4A">
        <w:rPr>
          <w:rFonts w:ascii="Traditional Arabic" w:hAnsi="Traditional Arabic" w:cs="Traditional Arabic"/>
          <w:color w:val="FF0000"/>
          <w:sz w:val="32"/>
          <w:szCs w:val="32"/>
          <w:lang w:bidi="ar-SY"/>
        </w:rPr>
        <w:t>)</w:t>
      </w:r>
      <w:r w:rsidRPr="00C02A4A">
        <w:rPr>
          <w:rFonts w:ascii="Traditional Arabic" w:hAnsi="Traditional Arabic" w:cs="Traditional Arabic"/>
          <w:color w:val="FF0000"/>
          <w:sz w:val="32"/>
          <w:szCs w:val="32"/>
          <w:rtl/>
          <w:lang w:bidi="ar-SY"/>
        </w:rPr>
        <w:t xml:space="preserve">) </w:t>
      </w:r>
      <w:r>
        <w:rPr>
          <w:rFonts w:ascii="Traditional Arabic" w:hAnsi="Traditional Arabic" w:cs="Traditional Arabic"/>
          <w:sz w:val="32"/>
          <w:szCs w:val="32"/>
          <w:rtl/>
        </w:rPr>
        <w:t xml:space="preserve">في </w:t>
      </w:r>
      <w:r>
        <w:rPr>
          <w:rFonts w:ascii="Traditional Arabic" w:hAnsi="Traditional Arabic" w:cs="Traditional Arabic" w:hint="cs"/>
          <w:sz w:val="32"/>
          <w:szCs w:val="32"/>
          <w:rtl/>
        </w:rPr>
        <w:t>(ب): ليرتفع</w:t>
      </w:r>
      <w:r w:rsidRPr="00C02A4A">
        <w:rPr>
          <w:rFonts w:ascii="Traditional Arabic" w:hAnsi="Traditional Arabic" w:cs="Traditional Arabic"/>
          <w:sz w:val="32"/>
          <w:szCs w:val="32"/>
          <w:rtl/>
        </w:rPr>
        <w:t>.</w:t>
      </w:r>
    </w:p>
  </w:footnote>
  <w:footnote w:id="750">
    <w:p w:rsidR="006A6301" w:rsidRPr="00C02A4A" w:rsidRDefault="006A6301" w:rsidP="006A6301">
      <w:pPr>
        <w:pStyle w:val="FootnoteText"/>
        <w:rPr>
          <w:rFonts w:ascii="Traditional Arabic" w:hAnsi="Traditional Arabic" w:cs="Traditional Arabic"/>
          <w:color w:val="FF0000"/>
          <w:sz w:val="32"/>
          <w:szCs w:val="32"/>
          <w:lang w:bidi="ar-SY"/>
        </w:rPr>
      </w:pPr>
      <w:r w:rsidRPr="00C02A4A">
        <w:rPr>
          <w:rStyle w:val="FootnoteReference"/>
          <w:rFonts w:ascii="Traditional Arabic" w:hAnsi="Traditional Arabic" w:cs="Traditional Arabic"/>
          <w:color w:val="FF0000"/>
          <w:sz w:val="32"/>
          <w:szCs w:val="32"/>
        </w:rPr>
        <w:footnoteRef/>
      </w:r>
      <w:r w:rsidRPr="00C02A4A">
        <w:rPr>
          <w:rFonts w:ascii="Traditional Arabic" w:hAnsi="Traditional Arabic" w:cs="Traditional Arabic"/>
          <w:color w:val="FF0000"/>
          <w:sz w:val="32"/>
          <w:szCs w:val="32"/>
          <w:lang w:bidi="ar-SY"/>
        </w:rPr>
        <w:t>)</w:t>
      </w:r>
      <w:r w:rsidRPr="00C02A4A">
        <w:rPr>
          <w:rFonts w:ascii="Traditional Arabic" w:hAnsi="Traditional Arabic" w:cs="Traditional Arabic"/>
          <w:color w:val="FF0000"/>
          <w:sz w:val="32"/>
          <w:szCs w:val="32"/>
          <w:rtl/>
          <w:lang w:bidi="ar-SY"/>
        </w:rPr>
        <w:t xml:space="preserve">) </w:t>
      </w:r>
      <w:r w:rsidRPr="00C02A4A">
        <w:rPr>
          <w:rFonts w:ascii="Traditional Arabic" w:hAnsi="Traditional Arabic" w:cs="Traditional Arabic"/>
          <w:sz w:val="32"/>
          <w:szCs w:val="32"/>
          <w:rtl/>
        </w:rPr>
        <w:t>في (ب): التوراة, تحريف.</w:t>
      </w:r>
    </w:p>
  </w:footnote>
  <w:footnote w:id="751">
    <w:p w:rsidR="006A6301" w:rsidRPr="00C02A4A" w:rsidRDefault="006A6301" w:rsidP="006A6301">
      <w:pPr>
        <w:pStyle w:val="FootnoteText"/>
        <w:rPr>
          <w:rFonts w:ascii="Traditional Arabic" w:hAnsi="Traditional Arabic" w:cs="Traditional Arabic"/>
          <w:color w:val="FF0000"/>
          <w:sz w:val="32"/>
          <w:szCs w:val="32"/>
          <w:lang w:bidi="ar-SY"/>
        </w:rPr>
      </w:pPr>
      <w:r w:rsidRPr="00C02A4A">
        <w:rPr>
          <w:rStyle w:val="FootnoteReference"/>
          <w:rFonts w:ascii="Traditional Arabic" w:hAnsi="Traditional Arabic" w:cs="Traditional Arabic"/>
          <w:color w:val="FF0000"/>
          <w:sz w:val="32"/>
          <w:szCs w:val="32"/>
        </w:rPr>
        <w:footnoteRef/>
      </w:r>
      <w:r w:rsidRPr="00C02A4A">
        <w:rPr>
          <w:rFonts w:ascii="Traditional Arabic" w:hAnsi="Traditional Arabic" w:cs="Traditional Arabic"/>
          <w:color w:val="FF0000"/>
          <w:sz w:val="32"/>
          <w:szCs w:val="32"/>
          <w:lang w:bidi="ar-SY"/>
        </w:rPr>
        <w:t>)</w:t>
      </w:r>
      <w:r w:rsidRPr="00C02A4A">
        <w:rPr>
          <w:rFonts w:ascii="Traditional Arabic" w:hAnsi="Traditional Arabic" w:cs="Traditional Arabic"/>
          <w:color w:val="FF0000"/>
          <w:sz w:val="32"/>
          <w:szCs w:val="32"/>
          <w:rtl/>
          <w:lang w:bidi="ar-SY"/>
        </w:rPr>
        <w:t xml:space="preserve">) </w:t>
      </w:r>
      <w:r w:rsidRPr="00C02A4A">
        <w:rPr>
          <w:rFonts w:ascii="Traditional Arabic" w:hAnsi="Traditional Arabic" w:cs="Traditional Arabic"/>
          <w:sz w:val="32"/>
          <w:szCs w:val="32"/>
          <w:rtl/>
        </w:rPr>
        <w:t>في (ب): التطهير.</w:t>
      </w:r>
    </w:p>
  </w:footnote>
  <w:footnote w:id="752">
    <w:p w:rsidR="006A6301" w:rsidRPr="00C02A4A" w:rsidRDefault="006A6301" w:rsidP="006A6301">
      <w:pPr>
        <w:pStyle w:val="NoSpacing"/>
        <w:jc w:val="left"/>
        <w:rPr>
          <w:color w:val="000080"/>
          <w:sz w:val="32"/>
          <w:szCs w:val="32"/>
        </w:rPr>
      </w:pPr>
      <w:r w:rsidRPr="00C02A4A">
        <w:rPr>
          <w:rStyle w:val="FootnoteReference"/>
          <w:color w:val="FF0000"/>
          <w:sz w:val="32"/>
          <w:szCs w:val="32"/>
        </w:rPr>
        <w:footnoteRef/>
      </w:r>
      <w:r w:rsidRPr="00C02A4A">
        <w:rPr>
          <w:color w:val="FF0000"/>
          <w:sz w:val="32"/>
          <w:szCs w:val="32"/>
        </w:rPr>
        <w:t>)</w:t>
      </w:r>
      <w:r w:rsidRPr="00C02A4A">
        <w:rPr>
          <w:color w:val="FF0000"/>
          <w:sz w:val="32"/>
          <w:szCs w:val="32"/>
          <w:rtl/>
        </w:rPr>
        <w:t xml:space="preserve">) </w:t>
      </w:r>
      <w:r>
        <w:rPr>
          <w:color w:val="000080"/>
          <w:sz w:val="32"/>
          <w:szCs w:val="32"/>
          <w:rtl/>
        </w:rPr>
        <w:t xml:space="preserve">سنن ابن ماجه: </w:t>
      </w:r>
      <w:r>
        <w:rPr>
          <w:rFonts w:hint="cs"/>
          <w:color w:val="000080"/>
          <w:sz w:val="32"/>
          <w:szCs w:val="32"/>
          <w:rtl/>
        </w:rPr>
        <w:t>كتاب الزهد-</w:t>
      </w:r>
      <w:r>
        <w:rPr>
          <w:color w:val="000080"/>
          <w:sz w:val="32"/>
          <w:szCs w:val="32"/>
          <w:rtl/>
        </w:rPr>
        <w:t>باب ذكر التوبة, رقم4250</w:t>
      </w:r>
      <w:r w:rsidRPr="00C02A4A">
        <w:rPr>
          <w:color w:val="000080"/>
          <w:sz w:val="32"/>
          <w:szCs w:val="32"/>
          <w:rtl/>
        </w:rPr>
        <w:t xml:space="preserve">. السنن الكبرى, البيهقي : </w:t>
      </w:r>
      <w:r>
        <w:rPr>
          <w:rFonts w:hint="cs"/>
          <w:color w:val="000080"/>
          <w:sz w:val="32"/>
          <w:szCs w:val="32"/>
          <w:rtl/>
        </w:rPr>
        <w:t>كتاب الشهادات_</w:t>
      </w:r>
      <w:r w:rsidRPr="00C02A4A">
        <w:rPr>
          <w:color w:val="000080"/>
          <w:sz w:val="32"/>
          <w:szCs w:val="32"/>
          <w:rtl/>
        </w:rPr>
        <w:t>باب شهادة القاذف, رقم 21071.</w:t>
      </w:r>
    </w:p>
  </w:footnote>
  <w:footnote w:id="753">
    <w:p w:rsidR="006A6301" w:rsidRPr="00C02A4A" w:rsidRDefault="006A6301" w:rsidP="006A6301">
      <w:pPr>
        <w:pStyle w:val="FootnoteText"/>
        <w:rPr>
          <w:rFonts w:ascii="Traditional Arabic" w:hAnsi="Traditional Arabic" w:cs="Traditional Arabic"/>
          <w:color w:val="FF0000"/>
          <w:sz w:val="32"/>
          <w:szCs w:val="32"/>
          <w:lang w:bidi="ar-SY"/>
        </w:rPr>
      </w:pPr>
      <w:r w:rsidRPr="00C02A4A">
        <w:rPr>
          <w:rStyle w:val="FootnoteReference"/>
          <w:rFonts w:ascii="Traditional Arabic" w:hAnsi="Traditional Arabic" w:cs="Traditional Arabic"/>
          <w:color w:val="FF0000"/>
          <w:sz w:val="32"/>
          <w:szCs w:val="32"/>
        </w:rPr>
        <w:footnoteRef/>
      </w:r>
      <w:r w:rsidRPr="00C02A4A">
        <w:rPr>
          <w:rFonts w:ascii="Traditional Arabic" w:hAnsi="Traditional Arabic" w:cs="Traditional Arabic"/>
          <w:color w:val="FF0000"/>
          <w:sz w:val="32"/>
          <w:szCs w:val="32"/>
          <w:lang w:bidi="ar-SY"/>
        </w:rPr>
        <w:t>)</w:t>
      </w:r>
      <w:r w:rsidRPr="00C02A4A">
        <w:rPr>
          <w:rFonts w:ascii="Traditional Arabic" w:hAnsi="Traditional Arabic" w:cs="Traditional Arabic"/>
          <w:color w:val="FF0000"/>
          <w:sz w:val="32"/>
          <w:szCs w:val="32"/>
          <w:rtl/>
          <w:lang w:bidi="ar-SY"/>
        </w:rPr>
        <w:t>) والم</w:t>
      </w:r>
      <w:r>
        <w:rPr>
          <w:rFonts w:ascii="Traditional Arabic" w:hAnsi="Traditional Arabic" w:cs="Traditional Arabic" w:hint="cs"/>
          <w:color w:val="FF0000"/>
          <w:sz w:val="32"/>
          <w:szCs w:val="32"/>
          <w:rtl/>
          <w:lang w:bidi="ar-SY"/>
        </w:rPr>
        <w:t>ـُشَ</w:t>
      </w:r>
      <w:r w:rsidRPr="00C02A4A">
        <w:rPr>
          <w:rFonts w:ascii="Traditional Arabic" w:hAnsi="Traditional Arabic" w:cs="Traditional Arabic"/>
          <w:color w:val="FF0000"/>
          <w:sz w:val="32"/>
          <w:szCs w:val="32"/>
          <w:rtl/>
          <w:lang w:bidi="ar-SY"/>
        </w:rPr>
        <w:t>بَّه به يكون أعلى في الفضل من الم</w:t>
      </w:r>
      <w:r>
        <w:rPr>
          <w:rFonts w:ascii="Traditional Arabic" w:hAnsi="Traditional Arabic" w:cs="Traditional Arabic" w:hint="cs"/>
          <w:color w:val="FF0000"/>
          <w:sz w:val="32"/>
          <w:szCs w:val="32"/>
          <w:rtl/>
          <w:lang w:bidi="ar-SY"/>
        </w:rPr>
        <w:t>ـُ</w:t>
      </w:r>
      <w:r w:rsidRPr="00C02A4A">
        <w:rPr>
          <w:rFonts w:ascii="Traditional Arabic" w:hAnsi="Traditional Arabic" w:cs="Traditional Arabic"/>
          <w:color w:val="FF0000"/>
          <w:sz w:val="32"/>
          <w:szCs w:val="32"/>
          <w:rtl/>
          <w:lang w:bidi="ar-SY"/>
        </w:rPr>
        <w:t>ش</w:t>
      </w:r>
      <w:r>
        <w:rPr>
          <w:rFonts w:ascii="Traditional Arabic" w:hAnsi="Traditional Arabic" w:cs="Traditional Arabic" w:hint="cs"/>
          <w:color w:val="FF0000"/>
          <w:sz w:val="32"/>
          <w:szCs w:val="32"/>
          <w:rtl/>
          <w:lang w:bidi="ar-SY"/>
        </w:rPr>
        <w:t>َ</w:t>
      </w:r>
      <w:r w:rsidRPr="00C02A4A">
        <w:rPr>
          <w:rFonts w:ascii="Traditional Arabic" w:hAnsi="Traditional Arabic" w:cs="Traditional Arabic"/>
          <w:color w:val="FF0000"/>
          <w:sz w:val="32"/>
          <w:szCs w:val="32"/>
          <w:rtl/>
          <w:lang w:bidi="ar-SY"/>
        </w:rPr>
        <w:t>بَّه.</w:t>
      </w:r>
    </w:p>
  </w:footnote>
  <w:footnote w:id="754">
    <w:p w:rsidR="006A6301" w:rsidRPr="00C02A4A" w:rsidRDefault="006A6301" w:rsidP="006A6301">
      <w:pPr>
        <w:pStyle w:val="FootnoteText"/>
        <w:rPr>
          <w:rFonts w:ascii="Traditional Arabic" w:hAnsi="Traditional Arabic" w:cs="Traditional Arabic"/>
          <w:color w:val="FF0000"/>
          <w:sz w:val="32"/>
          <w:szCs w:val="32"/>
          <w:rtl/>
        </w:rPr>
      </w:pPr>
      <w:r w:rsidRPr="00C02A4A">
        <w:rPr>
          <w:rStyle w:val="FootnoteReference"/>
          <w:rFonts w:ascii="Traditional Arabic" w:hAnsi="Traditional Arabic" w:cs="Traditional Arabic"/>
          <w:color w:val="FF0000"/>
          <w:sz w:val="32"/>
          <w:szCs w:val="32"/>
        </w:rPr>
        <w:footnoteRef/>
      </w:r>
      <w:r w:rsidRPr="00C02A4A">
        <w:rPr>
          <w:rFonts w:ascii="Traditional Arabic" w:hAnsi="Traditional Arabic" w:cs="Traditional Arabic"/>
          <w:color w:val="FF0000"/>
          <w:sz w:val="32"/>
          <w:szCs w:val="32"/>
          <w:lang w:bidi="ar-SY"/>
        </w:rPr>
        <w:t>)</w:t>
      </w:r>
      <w:r w:rsidRPr="00C02A4A">
        <w:rPr>
          <w:rFonts w:ascii="Traditional Arabic" w:hAnsi="Traditional Arabic" w:cs="Traditional Arabic"/>
          <w:color w:val="FF0000"/>
          <w:sz w:val="32"/>
          <w:szCs w:val="32"/>
          <w:rtl/>
          <w:lang w:bidi="ar-SY"/>
        </w:rPr>
        <w:t xml:space="preserve">) </w:t>
      </w:r>
      <w:r>
        <w:rPr>
          <w:rFonts w:ascii="Traditional Arabic" w:hAnsi="Traditional Arabic" w:cs="Traditional Arabic"/>
          <w:sz w:val="32"/>
          <w:szCs w:val="32"/>
          <w:rtl/>
        </w:rPr>
        <w:t>في (</w:t>
      </w:r>
      <w:r>
        <w:rPr>
          <w:rFonts w:ascii="Traditional Arabic" w:hAnsi="Traditional Arabic" w:cs="Traditional Arabic" w:hint="cs"/>
          <w:sz w:val="32"/>
          <w:szCs w:val="32"/>
          <w:rtl/>
        </w:rPr>
        <w:t>أ) و(ب) و(ج): نزلت.</w:t>
      </w:r>
    </w:p>
  </w:footnote>
  <w:footnote w:id="755">
    <w:p w:rsidR="006A6301" w:rsidRPr="00545FA1" w:rsidRDefault="006A6301" w:rsidP="006A6301">
      <w:pPr>
        <w:pStyle w:val="NoSpacing"/>
        <w:rPr>
          <w:color w:val="000000"/>
          <w:sz w:val="32"/>
          <w:szCs w:val="32"/>
        </w:rPr>
      </w:pPr>
      <w:r w:rsidRPr="009C7B07">
        <w:rPr>
          <w:rStyle w:val="FootnoteReference"/>
          <w:color w:val="FF0000"/>
          <w:sz w:val="32"/>
          <w:szCs w:val="32"/>
        </w:rPr>
        <w:footnoteRef/>
      </w:r>
      <w:r w:rsidRPr="009C7B07">
        <w:rPr>
          <w:color w:val="FF0000"/>
          <w:sz w:val="32"/>
          <w:szCs w:val="32"/>
        </w:rPr>
        <w:t>)</w:t>
      </w:r>
      <w:r w:rsidRPr="009C7B07">
        <w:rPr>
          <w:color w:val="FF0000"/>
          <w:sz w:val="32"/>
          <w:szCs w:val="32"/>
          <w:rtl/>
        </w:rPr>
        <w:t>)حاطب بن أبي بَلْتَعة</w:t>
      </w:r>
      <w:r>
        <w:rPr>
          <w:rFonts w:hint="cs"/>
          <w:color w:val="000000"/>
          <w:sz w:val="32"/>
          <w:szCs w:val="32"/>
          <w:rtl/>
        </w:rPr>
        <w:t>,</w:t>
      </w:r>
      <w:r w:rsidRPr="009C7B07">
        <w:rPr>
          <w:rFonts w:hint="cs"/>
          <w:color w:val="000000"/>
          <w:sz w:val="32"/>
          <w:szCs w:val="32"/>
          <w:rtl/>
        </w:rPr>
        <w:t xml:space="preserve"> واسم أبي بَلْتَعة</w:t>
      </w:r>
      <w:r w:rsidRPr="009C7B07">
        <w:rPr>
          <w:color w:val="000000"/>
          <w:sz w:val="32"/>
          <w:szCs w:val="32"/>
          <w:rtl/>
        </w:rPr>
        <w:t xml:space="preserve"> عَمْرو بن عُمَير بن سلمة بن صعب اللخمي</w:t>
      </w:r>
      <w:r>
        <w:rPr>
          <w:rFonts w:hint="cs"/>
          <w:color w:val="000000"/>
          <w:sz w:val="32"/>
          <w:szCs w:val="32"/>
          <w:rtl/>
        </w:rPr>
        <w:t>,</w:t>
      </w:r>
      <w:r w:rsidRPr="009C7B07">
        <w:rPr>
          <w:color w:val="000000"/>
          <w:sz w:val="32"/>
          <w:szCs w:val="32"/>
          <w:rtl/>
        </w:rPr>
        <w:t xml:space="preserve"> حليف بني أسد بن عبدالعزى,</w:t>
      </w:r>
      <w:r w:rsidRPr="009C7B07">
        <w:rPr>
          <w:rFonts w:hint="cs"/>
          <w:color w:val="000000"/>
          <w:sz w:val="32"/>
          <w:szCs w:val="32"/>
          <w:rtl/>
        </w:rPr>
        <w:t xml:space="preserve"> ويقال: إنّه من مذحج,</w:t>
      </w:r>
      <w:r>
        <w:rPr>
          <w:rFonts w:hint="cs"/>
          <w:color w:val="000000"/>
          <w:sz w:val="32"/>
          <w:szCs w:val="32"/>
          <w:rtl/>
        </w:rPr>
        <w:t xml:space="preserve"> وقيل: هو حليف الزبير بن العوام,و</w:t>
      </w:r>
      <w:r w:rsidRPr="009C7B07">
        <w:rPr>
          <w:rFonts w:hint="cs"/>
          <w:color w:val="000000"/>
          <w:sz w:val="32"/>
          <w:szCs w:val="32"/>
          <w:rtl/>
        </w:rPr>
        <w:t>ذكر ابن أب</w:t>
      </w:r>
      <w:r>
        <w:rPr>
          <w:rFonts w:hint="cs"/>
          <w:color w:val="000000"/>
          <w:sz w:val="32"/>
          <w:szCs w:val="32"/>
          <w:rtl/>
        </w:rPr>
        <w:t>ي حاتم أنه من المهاجرين الأولين,</w:t>
      </w:r>
      <w:r w:rsidRPr="009C7B07">
        <w:rPr>
          <w:color w:val="000000"/>
          <w:sz w:val="32"/>
          <w:szCs w:val="32"/>
          <w:rtl/>
        </w:rPr>
        <w:t xml:space="preserve"> شهد بدراً والحديبية</w:t>
      </w:r>
      <w:r>
        <w:rPr>
          <w:rFonts w:hint="cs"/>
          <w:color w:val="000000"/>
          <w:sz w:val="32"/>
          <w:szCs w:val="32"/>
          <w:rtl/>
        </w:rPr>
        <w:t>,</w:t>
      </w:r>
      <w:r w:rsidRPr="009C7B07">
        <w:rPr>
          <w:color w:val="000000"/>
          <w:sz w:val="32"/>
          <w:szCs w:val="32"/>
          <w:rtl/>
        </w:rPr>
        <w:t xml:space="preserve"> وشهد الله له بالإيمان في قوله تعالى: ﴿يَا أَيُّهَا الَّذِينَ آمَنُوا </w:t>
      </w:r>
      <w:r w:rsidRPr="009C7B07">
        <w:rPr>
          <w:color w:val="FF0000"/>
          <w:sz w:val="32"/>
          <w:szCs w:val="32"/>
          <w:rtl/>
        </w:rPr>
        <w:t>لَا تَتَّخِذُوا عَدُوِّي</w:t>
      </w:r>
      <w:r w:rsidRPr="009C7B07">
        <w:rPr>
          <w:color w:val="000000"/>
          <w:sz w:val="32"/>
          <w:szCs w:val="32"/>
          <w:rtl/>
        </w:rPr>
        <w:t xml:space="preserve"> وَعَدُ</w:t>
      </w:r>
      <w:r>
        <w:rPr>
          <w:color w:val="000000"/>
          <w:sz w:val="32"/>
          <w:szCs w:val="32"/>
          <w:rtl/>
        </w:rPr>
        <w:t>وَّكُمْ أَوْلِيَاء﴾ [الممتحنة:1</w:t>
      </w:r>
      <w:r w:rsidRPr="009C7B07">
        <w:rPr>
          <w:color w:val="000000"/>
          <w:sz w:val="32"/>
          <w:szCs w:val="32"/>
          <w:rtl/>
        </w:rPr>
        <w:t>]</w:t>
      </w:r>
      <w:r w:rsidRPr="009C7B07">
        <w:rPr>
          <w:rFonts w:hint="cs"/>
          <w:color w:val="000000"/>
          <w:sz w:val="32"/>
          <w:szCs w:val="32"/>
          <w:rtl/>
        </w:rPr>
        <w:t>,</w:t>
      </w:r>
      <w:r w:rsidRPr="009C7B07">
        <w:rPr>
          <w:color w:val="000000"/>
          <w:sz w:val="32"/>
          <w:szCs w:val="32"/>
          <w:rtl/>
        </w:rPr>
        <w:t xml:space="preserve"> توفي حاطب سنة ثلاثين بالمدينة</w:t>
      </w:r>
      <w:r w:rsidRPr="009C7B07">
        <w:rPr>
          <w:rFonts w:hint="cs"/>
          <w:color w:val="000000"/>
          <w:sz w:val="32"/>
          <w:szCs w:val="32"/>
          <w:rtl/>
        </w:rPr>
        <w:t>,</w:t>
      </w:r>
      <w:r w:rsidRPr="008B0846">
        <w:rPr>
          <w:color w:val="000000"/>
          <w:sz w:val="32"/>
          <w:szCs w:val="32"/>
          <w:rtl/>
        </w:rPr>
        <w:t>كان عمره خمساً وستين سنة, وقيل: سبعين سنة. انظر: الجرح والتعديل:</w:t>
      </w:r>
      <w:r w:rsidRPr="00545FA1">
        <w:rPr>
          <w:color w:val="000000"/>
          <w:sz w:val="32"/>
          <w:szCs w:val="32"/>
          <w:rtl/>
        </w:rPr>
        <w:t>3/303, و</w:t>
      </w:r>
      <w:r>
        <w:rPr>
          <w:sz w:val="32"/>
          <w:szCs w:val="32"/>
          <w:rtl/>
        </w:rPr>
        <w:t>الاستيعاب في معرفة الأصحاب</w:t>
      </w:r>
      <w:r>
        <w:rPr>
          <w:color w:val="000000"/>
          <w:sz w:val="32"/>
          <w:szCs w:val="32"/>
          <w:rtl/>
        </w:rPr>
        <w:t>: 1/314-315, وأسد الغابة</w:t>
      </w:r>
      <w:r>
        <w:rPr>
          <w:rFonts w:hint="cs"/>
          <w:color w:val="000000"/>
          <w:sz w:val="32"/>
          <w:szCs w:val="32"/>
          <w:rtl/>
        </w:rPr>
        <w:t>:</w:t>
      </w:r>
      <w:r>
        <w:rPr>
          <w:color w:val="000000"/>
          <w:sz w:val="32"/>
          <w:szCs w:val="32"/>
          <w:rtl/>
        </w:rPr>
        <w:t xml:space="preserve"> 1/528</w:t>
      </w:r>
      <w:r w:rsidRPr="00545FA1">
        <w:rPr>
          <w:color w:val="000000"/>
          <w:sz w:val="32"/>
          <w:szCs w:val="32"/>
          <w:rtl/>
        </w:rPr>
        <w:t xml:space="preserve">,  وتهذيب التهذيب: 2/147. </w:t>
      </w:r>
    </w:p>
  </w:footnote>
  <w:footnote w:id="756">
    <w:p w:rsidR="006A6301" w:rsidRPr="00545FA1" w:rsidRDefault="006A6301" w:rsidP="006A6301">
      <w:pPr>
        <w:pStyle w:val="NoSpacing"/>
        <w:rPr>
          <w:sz w:val="32"/>
          <w:szCs w:val="32"/>
          <w:rtl/>
        </w:rPr>
      </w:pPr>
      <w:r w:rsidRPr="00545FA1">
        <w:rPr>
          <w:rStyle w:val="FootnoteReference"/>
          <w:color w:val="FF0000"/>
          <w:sz w:val="32"/>
          <w:szCs w:val="32"/>
        </w:rPr>
        <w:footnoteRef/>
      </w:r>
      <w:r w:rsidRPr="00545FA1">
        <w:rPr>
          <w:color w:val="FF0000"/>
          <w:sz w:val="32"/>
          <w:szCs w:val="32"/>
        </w:rPr>
        <w:t>)</w:t>
      </w:r>
      <w:r w:rsidRPr="00545FA1">
        <w:rPr>
          <w:color w:val="FF0000"/>
          <w:sz w:val="32"/>
          <w:szCs w:val="32"/>
          <w:rtl/>
        </w:rPr>
        <w:t xml:space="preserve">) </w:t>
      </w:r>
      <w:r>
        <w:rPr>
          <w:sz w:val="32"/>
          <w:szCs w:val="32"/>
          <w:rtl/>
        </w:rPr>
        <w:t>ذكر هذا القول</w:t>
      </w:r>
      <w:r w:rsidRPr="00545FA1">
        <w:rPr>
          <w:sz w:val="32"/>
          <w:szCs w:val="32"/>
          <w:rtl/>
        </w:rPr>
        <w:t xml:space="preserve"> ابن أبي حاتم في تفسيره</w:t>
      </w:r>
      <w:r>
        <w:rPr>
          <w:rFonts w:hint="cs"/>
          <w:sz w:val="32"/>
          <w:szCs w:val="32"/>
          <w:rtl/>
        </w:rPr>
        <w:t>؛</w:t>
      </w:r>
      <w:r w:rsidRPr="00545FA1">
        <w:rPr>
          <w:sz w:val="32"/>
          <w:szCs w:val="32"/>
          <w:rtl/>
        </w:rPr>
        <w:t xml:space="preserve"> نقله عن سعيد بن المسيب, والواحدي, وابن عطية</w:t>
      </w:r>
      <w:r>
        <w:rPr>
          <w:rFonts w:hint="cs"/>
          <w:sz w:val="32"/>
          <w:szCs w:val="32"/>
          <w:rtl/>
        </w:rPr>
        <w:t>؛</w:t>
      </w:r>
      <w:r w:rsidRPr="00545FA1">
        <w:rPr>
          <w:sz w:val="32"/>
          <w:szCs w:val="32"/>
          <w:rtl/>
        </w:rPr>
        <w:t xml:space="preserve"> نقله </w:t>
      </w:r>
      <w:r w:rsidRPr="001F4F6A">
        <w:rPr>
          <w:sz w:val="32"/>
          <w:szCs w:val="32"/>
          <w:rtl/>
        </w:rPr>
        <w:t>عن مكِّي. انظر: تفسير ابن أبي حاتم, أبو محمد عبد الرحمن بن أبي حاتم الرازي (327هـ): تحقيق أسعد</w:t>
      </w:r>
      <w:r w:rsidRPr="00545FA1">
        <w:rPr>
          <w:sz w:val="32"/>
          <w:szCs w:val="32"/>
          <w:rtl/>
        </w:rPr>
        <w:t xml:space="preserve"> محمد الطيب, المكتبة العصر</w:t>
      </w:r>
      <w:r>
        <w:rPr>
          <w:sz w:val="32"/>
          <w:szCs w:val="32"/>
          <w:rtl/>
        </w:rPr>
        <w:t>ية-صيدا: (3/994, رقم: 5559)</w:t>
      </w:r>
      <w:r>
        <w:rPr>
          <w:rFonts w:hint="cs"/>
          <w:sz w:val="32"/>
          <w:szCs w:val="32"/>
          <w:rtl/>
        </w:rPr>
        <w:t>.</w:t>
      </w:r>
      <w:r>
        <w:rPr>
          <w:sz w:val="32"/>
          <w:szCs w:val="32"/>
          <w:rtl/>
        </w:rPr>
        <w:t xml:space="preserve"> وأسباب النزول, </w:t>
      </w:r>
      <w:r w:rsidRPr="00545FA1">
        <w:rPr>
          <w:sz w:val="32"/>
          <w:szCs w:val="32"/>
          <w:rtl/>
        </w:rPr>
        <w:t>الواحدي</w:t>
      </w:r>
      <w:r>
        <w:rPr>
          <w:sz w:val="32"/>
          <w:szCs w:val="32"/>
          <w:rtl/>
        </w:rPr>
        <w:t>: ص194, والمحرر الوجيز : 4/122</w:t>
      </w:r>
      <w:r>
        <w:rPr>
          <w:rFonts w:hint="cs"/>
          <w:sz w:val="32"/>
          <w:szCs w:val="32"/>
          <w:rtl/>
        </w:rPr>
        <w:t>.</w:t>
      </w:r>
    </w:p>
  </w:footnote>
  <w:footnote w:id="757">
    <w:p w:rsidR="006A6301" w:rsidRPr="00545FA1" w:rsidRDefault="006A6301" w:rsidP="006A6301">
      <w:pPr>
        <w:pStyle w:val="NoSpacing"/>
        <w:rPr>
          <w:color w:val="FF0000"/>
          <w:sz w:val="32"/>
          <w:szCs w:val="32"/>
        </w:rPr>
      </w:pPr>
      <w:r w:rsidRPr="00545FA1">
        <w:rPr>
          <w:rStyle w:val="FootnoteReference"/>
          <w:color w:val="FF0000"/>
          <w:sz w:val="32"/>
          <w:szCs w:val="32"/>
        </w:rPr>
        <w:footnoteRef/>
      </w:r>
      <w:r w:rsidRPr="00545FA1">
        <w:rPr>
          <w:color w:val="FF0000"/>
          <w:sz w:val="32"/>
          <w:szCs w:val="32"/>
        </w:rPr>
        <w:t>)</w:t>
      </w:r>
      <w:r w:rsidRPr="00545FA1">
        <w:rPr>
          <w:color w:val="FF0000"/>
          <w:sz w:val="32"/>
          <w:szCs w:val="32"/>
          <w:rtl/>
        </w:rPr>
        <w:t xml:space="preserve">) </w:t>
      </w:r>
      <w:r w:rsidRPr="00545FA1">
        <w:rPr>
          <w:sz w:val="32"/>
          <w:szCs w:val="32"/>
          <w:rtl/>
        </w:rPr>
        <w:t>في (أ): المنافق.</w:t>
      </w:r>
    </w:p>
  </w:footnote>
  <w:footnote w:id="758">
    <w:p w:rsidR="006A6301" w:rsidRPr="00545FA1" w:rsidRDefault="006A6301" w:rsidP="006A6301">
      <w:pPr>
        <w:pStyle w:val="NoSpacing"/>
        <w:rPr>
          <w:sz w:val="32"/>
          <w:szCs w:val="32"/>
          <w:rtl/>
        </w:rPr>
      </w:pPr>
      <w:r w:rsidRPr="00545FA1">
        <w:rPr>
          <w:rStyle w:val="FootnoteReference"/>
          <w:color w:val="FF0000"/>
          <w:sz w:val="32"/>
          <w:szCs w:val="32"/>
        </w:rPr>
        <w:footnoteRef/>
      </w:r>
      <w:r w:rsidRPr="00545FA1">
        <w:rPr>
          <w:color w:val="FF0000"/>
          <w:sz w:val="32"/>
          <w:szCs w:val="32"/>
        </w:rPr>
        <w:t>)</w:t>
      </w:r>
      <w:r w:rsidRPr="00545FA1">
        <w:rPr>
          <w:color w:val="FF0000"/>
          <w:sz w:val="32"/>
          <w:szCs w:val="32"/>
          <w:rtl/>
        </w:rPr>
        <w:t>)</w:t>
      </w:r>
      <w:r w:rsidRPr="00545FA1">
        <w:rPr>
          <w:sz w:val="32"/>
          <w:szCs w:val="32"/>
          <w:rtl/>
        </w:rPr>
        <w:t xml:space="preserve"> إلى هنا كلام صاحب التيسير. التيسير: 2/39 [ب], 40[أ].</w:t>
      </w:r>
    </w:p>
    <w:p w:rsidR="006A6301" w:rsidRPr="00545FA1" w:rsidRDefault="006A6301" w:rsidP="006A6301">
      <w:pPr>
        <w:pStyle w:val="NoSpacing"/>
        <w:rPr>
          <w:sz w:val="32"/>
          <w:szCs w:val="32"/>
          <w:rtl/>
        </w:rPr>
      </w:pPr>
      <w:r w:rsidRPr="00545FA1">
        <w:rPr>
          <w:sz w:val="32"/>
          <w:szCs w:val="32"/>
          <w:rtl/>
        </w:rPr>
        <w:t xml:space="preserve">وهو قول الطبري. </w:t>
      </w:r>
      <w:r w:rsidRPr="00545FA1">
        <w:rPr>
          <w:color w:val="000000"/>
          <w:sz w:val="32"/>
          <w:szCs w:val="32"/>
          <w:rtl/>
        </w:rPr>
        <w:t>جامع البيان: 4/159</w:t>
      </w:r>
      <w:r w:rsidRPr="00545FA1">
        <w:rPr>
          <w:sz w:val="32"/>
          <w:szCs w:val="32"/>
          <w:rtl/>
        </w:rPr>
        <w:t>.</w:t>
      </w:r>
    </w:p>
    <w:p w:rsidR="006A6301" w:rsidRPr="00545FA1" w:rsidRDefault="006A6301" w:rsidP="006A6301">
      <w:pPr>
        <w:pStyle w:val="NoSpacing"/>
        <w:rPr>
          <w:sz w:val="32"/>
          <w:szCs w:val="32"/>
          <w:rtl/>
        </w:rPr>
      </w:pPr>
      <w:r w:rsidRPr="00545FA1">
        <w:rPr>
          <w:sz w:val="32"/>
          <w:szCs w:val="32"/>
          <w:rtl/>
        </w:rPr>
        <w:t>في حاشية (أ): لا في حق حاطب كما قيل.</w:t>
      </w:r>
    </w:p>
  </w:footnote>
  <w:footnote w:id="759">
    <w:p w:rsidR="006A6301" w:rsidRPr="00545FA1" w:rsidRDefault="006A6301" w:rsidP="006A6301">
      <w:pPr>
        <w:pStyle w:val="NoSpacing"/>
        <w:rPr>
          <w:color w:val="FF0000"/>
          <w:sz w:val="32"/>
          <w:szCs w:val="32"/>
          <w:rtl/>
        </w:rPr>
      </w:pPr>
      <w:r w:rsidRPr="00545FA1">
        <w:rPr>
          <w:rStyle w:val="FootnoteReference"/>
          <w:color w:val="FF0000"/>
          <w:sz w:val="32"/>
          <w:szCs w:val="32"/>
        </w:rPr>
        <w:footnoteRef/>
      </w:r>
      <w:r w:rsidRPr="00545FA1">
        <w:rPr>
          <w:color w:val="FF0000"/>
          <w:sz w:val="32"/>
          <w:szCs w:val="32"/>
        </w:rPr>
        <w:t>)</w:t>
      </w:r>
      <w:r w:rsidRPr="00545FA1">
        <w:rPr>
          <w:color w:val="FF0000"/>
          <w:sz w:val="32"/>
          <w:szCs w:val="32"/>
          <w:rtl/>
        </w:rPr>
        <w:t>) انظر: حاشية التفتازاني: 178</w:t>
      </w:r>
      <w:r>
        <w:rPr>
          <w:rFonts w:hint="cs"/>
          <w:color w:val="FF0000"/>
          <w:sz w:val="32"/>
          <w:szCs w:val="32"/>
          <w:rtl/>
        </w:rPr>
        <w:t>/</w:t>
      </w:r>
      <w:r w:rsidRPr="00545FA1">
        <w:rPr>
          <w:color w:val="FF0000"/>
          <w:sz w:val="32"/>
          <w:szCs w:val="32"/>
          <w:rtl/>
        </w:rPr>
        <w:t>ب.</w:t>
      </w:r>
    </w:p>
    <w:p w:rsidR="006A6301" w:rsidRPr="00545FA1" w:rsidRDefault="006A6301" w:rsidP="006A6301">
      <w:pPr>
        <w:pStyle w:val="NoSpacing"/>
        <w:rPr>
          <w:color w:val="FF0000"/>
          <w:sz w:val="32"/>
          <w:szCs w:val="32"/>
          <w:rtl/>
        </w:rPr>
      </w:pPr>
      <w:r>
        <w:rPr>
          <w:color w:val="FF0000"/>
          <w:sz w:val="32"/>
          <w:szCs w:val="32"/>
          <w:rtl/>
        </w:rPr>
        <w:t>والحديث أخرجه البخاري</w:t>
      </w:r>
      <w:r>
        <w:rPr>
          <w:rFonts w:hint="cs"/>
          <w:color w:val="FF0000"/>
          <w:sz w:val="32"/>
          <w:szCs w:val="32"/>
          <w:rtl/>
        </w:rPr>
        <w:t>: كتاب تفسير القرآن-</w:t>
      </w:r>
      <w:r w:rsidRPr="00545FA1">
        <w:rPr>
          <w:color w:val="FF0000"/>
          <w:sz w:val="32"/>
          <w:szCs w:val="32"/>
          <w:rtl/>
        </w:rPr>
        <w:t xml:space="preserve"> بَاب ﴿فَلَا وَرَبِّكَ لَا يُؤْمِنُونَ حَتَّى يُحَكِّمُوكَ فِيمَا شَجَرَ بَيْنَهُمْ﴾, رقم (4585). وأخرجه مسلم:</w:t>
      </w:r>
      <w:r>
        <w:rPr>
          <w:rFonts w:hint="cs"/>
          <w:color w:val="FF0000"/>
          <w:sz w:val="32"/>
          <w:szCs w:val="32"/>
          <w:rtl/>
        </w:rPr>
        <w:t xml:space="preserve"> كتاب الفضائل-</w:t>
      </w:r>
      <w:r w:rsidRPr="00545FA1">
        <w:rPr>
          <w:color w:val="FF0000"/>
          <w:sz w:val="32"/>
          <w:szCs w:val="32"/>
          <w:rtl/>
        </w:rPr>
        <w:t xml:space="preserve"> باب وجوب اتباعه صلَّى الله عليه وسلَّم, رقم (2357). </w:t>
      </w:r>
    </w:p>
    <w:p w:rsidR="006A6301" w:rsidRPr="001F5DEB" w:rsidRDefault="006A6301" w:rsidP="006A6301">
      <w:pPr>
        <w:pStyle w:val="NoSpacing"/>
        <w:rPr>
          <w:color w:val="FF0000"/>
          <w:sz w:val="32"/>
          <w:szCs w:val="32"/>
        </w:rPr>
      </w:pPr>
      <w:r w:rsidRPr="00545FA1">
        <w:rPr>
          <w:color w:val="FF0000"/>
          <w:sz w:val="32"/>
          <w:szCs w:val="32"/>
          <w:rtl/>
        </w:rPr>
        <w:t xml:space="preserve">    ولم ي</w:t>
      </w:r>
      <w:r>
        <w:rPr>
          <w:rFonts w:hint="cs"/>
          <w:color w:val="FF0000"/>
          <w:sz w:val="32"/>
          <w:szCs w:val="32"/>
          <w:rtl/>
        </w:rPr>
        <w:t>َ</w:t>
      </w:r>
      <w:r w:rsidRPr="00545FA1">
        <w:rPr>
          <w:color w:val="FF0000"/>
          <w:sz w:val="32"/>
          <w:szCs w:val="32"/>
          <w:rtl/>
        </w:rPr>
        <w:t>ذكر من ترجم لحاطب كونه</w:t>
      </w:r>
      <w:r>
        <w:rPr>
          <w:color w:val="FF0000"/>
          <w:sz w:val="32"/>
          <w:szCs w:val="32"/>
          <w:rtl/>
        </w:rPr>
        <w:t xml:space="preserve"> من الأنصار أو المهاجرين إلا أب</w:t>
      </w:r>
      <w:r>
        <w:rPr>
          <w:rFonts w:hint="cs"/>
          <w:color w:val="FF0000"/>
          <w:sz w:val="32"/>
          <w:szCs w:val="32"/>
          <w:rtl/>
        </w:rPr>
        <w:t>و</w:t>
      </w:r>
      <w:r w:rsidRPr="00545FA1">
        <w:rPr>
          <w:color w:val="FF0000"/>
          <w:sz w:val="32"/>
          <w:szCs w:val="32"/>
          <w:rtl/>
        </w:rPr>
        <w:t xml:space="preserve"> حاتم في كتابه الجرح والتعديل</w:t>
      </w:r>
      <w:r>
        <w:rPr>
          <w:rFonts w:hint="cs"/>
          <w:color w:val="FF0000"/>
          <w:sz w:val="32"/>
          <w:szCs w:val="32"/>
          <w:rtl/>
        </w:rPr>
        <w:t>, حيث</w:t>
      </w:r>
      <w:r w:rsidRPr="00545FA1">
        <w:rPr>
          <w:color w:val="FF0000"/>
          <w:sz w:val="32"/>
          <w:szCs w:val="32"/>
          <w:rtl/>
        </w:rPr>
        <w:t xml:space="preserve"> ذكره من المهاجرين الأولين.</w:t>
      </w:r>
      <w:r w:rsidRPr="00F20428">
        <w:rPr>
          <w:rFonts w:hint="cs"/>
          <w:color w:val="FF0000"/>
          <w:sz w:val="32"/>
          <w:szCs w:val="32"/>
          <w:rtl/>
          <w:lang w:bidi="ar-SA"/>
        </w:rPr>
        <w:t>الجرح والتعديل:3/303</w:t>
      </w:r>
      <w:r>
        <w:rPr>
          <w:rFonts w:hint="cs"/>
          <w:color w:val="FF0000"/>
          <w:sz w:val="32"/>
          <w:szCs w:val="32"/>
          <w:rtl/>
        </w:rPr>
        <w:t>.</w:t>
      </w:r>
      <w:r w:rsidRPr="00545FA1">
        <w:rPr>
          <w:color w:val="FF0000"/>
          <w:sz w:val="32"/>
          <w:szCs w:val="32"/>
          <w:rtl/>
        </w:rPr>
        <w:t xml:space="preserve"> وذكر ابن الجوزي في كتابه</w:t>
      </w:r>
      <w:r>
        <w:rPr>
          <w:rFonts w:hint="cs"/>
          <w:color w:val="FF0000"/>
          <w:sz w:val="32"/>
          <w:szCs w:val="32"/>
          <w:rtl/>
        </w:rPr>
        <w:t xml:space="preserve"> (</w:t>
      </w:r>
      <w:r w:rsidRPr="00545FA1">
        <w:rPr>
          <w:color w:val="FF0000"/>
          <w:sz w:val="32"/>
          <w:szCs w:val="32"/>
          <w:rtl/>
        </w:rPr>
        <w:t xml:space="preserve">كشف </w:t>
      </w:r>
      <w:r w:rsidRPr="001F4F6A">
        <w:rPr>
          <w:color w:val="FF0000"/>
          <w:sz w:val="32"/>
          <w:szCs w:val="32"/>
          <w:rtl/>
        </w:rPr>
        <w:t>المشكل من حديث الصحيحين</w:t>
      </w:r>
      <w:r w:rsidRPr="001F4F6A">
        <w:rPr>
          <w:rFonts w:hint="cs"/>
          <w:color w:val="FF0000"/>
          <w:sz w:val="32"/>
          <w:szCs w:val="32"/>
          <w:rtl/>
        </w:rPr>
        <w:t>)</w:t>
      </w:r>
      <w:r w:rsidRPr="001F4F6A">
        <w:rPr>
          <w:color w:val="FF0000"/>
          <w:sz w:val="32"/>
          <w:szCs w:val="32"/>
          <w:rtl/>
        </w:rPr>
        <w:t xml:space="preserve"> أنَّ حاطباً كان نازلاً من مكة</w:t>
      </w:r>
      <w:r w:rsidRPr="001F4F6A">
        <w:rPr>
          <w:rFonts w:hint="cs"/>
          <w:color w:val="FF0000"/>
          <w:sz w:val="32"/>
          <w:szCs w:val="32"/>
          <w:rtl/>
        </w:rPr>
        <w:t>,</w:t>
      </w:r>
      <w:r w:rsidRPr="001F4F6A">
        <w:rPr>
          <w:color w:val="FF0000"/>
          <w:sz w:val="32"/>
          <w:szCs w:val="32"/>
          <w:rtl/>
        </w:rPr>
        <w:t xml:space="preserve"> ثمّ هاجر.</w:t>
      </w:r>
      <w:r w:rsidRPr="001F4F6A">
        <w:rPr>
          <w:rFonts w:hint="cs"/>
          <w:color w:val="FF0000"/>
          <w:sz w:val="32"/>
          <w:szCs w:val="32"/>
          <w:rtl/>
        </w:rPr>
        <w:t xml:space="preserve"> كشف المشكل من حديث</w:t>
      </w:r>
      <w:r w:rsidRPr="001F5DEB">
        <w:rPr>
          <w:rFonts w:hint="cs"/>
          <w:color w:val="FF0000"/>
          <w:sz w:val="32"/>
          <w:szCs w:val="32"/>
          <w:rtl/>
        </w:rPr>
        <w:t xml:space="preserve"> الصحيحين, أبو الفرج عبد الرحمن بن الجوزي: تحقيق علي حسين البواب, دار الوطن-الرياض, 1418هـ-1997م: (1/141). </w:t>
      </w:r>
    </w:p>
    <w:p w:rsidR="006A6301" w:rsidRPr="001F5DEB" w:rsidRDefault="006A6301" w:rsidP="006A6301">
      <w:pPr>
        <w:pStyle w:val="NoSpacing"/>
        <w:rPr>
          <w:color w:val="FF0000"/>
          <w:sz w:val="32"/>
          <w:szCs w:val="32"/>
        </w:rPr>
      </w:pPr>
      <w:r w:rsidRPr="00545FA1">
        <w:rPr>
          <w:color w:val="FF0000"/>
          <w:sz w:val="32"/>
          <w:szCs w:val="32"/>
          <w:rtl/>
        </w:rPr>
        <w:t xml:space="preserve">وتعقّب الحافظ ابن حجر تسمية حاطب بأنّه من المهاجرين لا من الأنصار، ثم قال: وإن ثبت </w:t>
      </w:r>
      <w:r w:rsidRPr="001F4F6A">
        <w:rPr>
          <w:color w:val="FF0000"/>
          <w:sz w:val="32"/>
          <w:szCs w:val="32"/>
          <w:rtl/>
        </w:rPr>
        <w:t>فيؤول قوله: "من الأنصار" على إرادة المعنى الأعم</w:t>
      </w:r>
      <w:r w:rsidRPr="001F4F6A">
        <w:rPr>
          <w:rFonts w:hint="cs"/>
          <w:color w:val="FF0000"/>
          <w:sz w:val="32"/>
          <w:szCs w:val="32"/>
          <w:rtl/>
        </w:rPr>
        <w:t>,</w:t>
      </w:r>
      <w:r w:rsidRPr="001F4F6A">
        <w:rPr>
          <w:color w:val="FF0000"/>
          <w:sz w:val="32"/>
          <w:szCs w:val="32"/>
          <w:rtl/>
        </w:rPr>
        <w:t xml:space="preserve"> كما وقع ذلك في حق غير واحد.فتح الباري شرح</w:t>
      </w:r>
      <w:r w:rsidRPr="001F5DEB">
        <w:rPr>
          <w:color w:val="FF0000"/>
          <w:sz w:val="32"/>
          <w:szCs w:val="32"/>
          <w:rtl/>
        </w:rPr>
        <w:t xml:space="preserve"> صحيح البخاري, أحمد بن علي بن حجر العسقلاني (852هـ): تحقيق عبد العزيز بن عبد الله بن باز, دار الكتب العلمية-بيروت-لبنان, ط1: 1410هـ-1989م: كتاب المساقاة-باب الشرب, رقم (2359).</w:t>
      </w:r>
      <w:r>
        <w:rPr>
          <w:rFonts w:hint="cs"/>
          <w:color w:val="FF0000"/>
          <w:sz w:val="32"/>
          <w:szCs w:val="32"/>
          <w:rtl/>
        </w:rPr>
        <w:t>(يتبع)</w:t>
      </w:r>
    </w:p>
    <w:p w:rsidR="006A6301" w:rsidRPr="009C7B07" w:rsidRDefault="006A6301" w:rsidP="006A6301">
      <w:pPr>
        <w:pStyle w:val="FootnoteText"/>
        <w:jc w:val="both"/>
        <w:rPr>
          <w:rFonts w:ascii="Traditional Arabic" w:hAnsi="Traditional Arabic" w:cs="Traditional Arabic"/>
          <w:color w:val="FF0000"/>
          <w:sz w:val="32"/>
          <w:szCs w:val="32"/>
          <w:rtl/>
          <w:lang w:bidi="ar-SY"/>
        </w:rPr>
      </w:pPr>
      <w:r w:rsidRPr="009C7B07">
        <w:rPr>
          <w:rFonts w:ascii="Traditional Arabic" w:hAnsi="Traditional Arabic" w:cs="Traditional Arabic"/>
          <w:color w:val="FF0000"/>
          <w:sz w:val="32"/>
          <w:szCs w:val="32"/>
          <w:rtl/>
          <w:lang w:bidi="ar-SY"/>
        </w:rPr>
        <w:t>وقال القرطبي: فقوله من الأنصار</w:t>
      </w:r>
      <w:r>
        <w:rPr>
          <w:rFonts w:ascii="Traditional Arabic" w:hAnsi="Traditional Arabic" w:cs="Traditional Arabic" w:hint="cs"/>
          <w:color w:val="FF0000"/>
          <w:sz w:val="32"/>
          <w:szCs w:val="32"/>
          <w:rtl/>
          <w:lang w:bidi="ar-SY"/>
        </w:rPr>
        <w:t>,</w:t>
      </w:r>
      <w:r w:rsidRPr="009C7B07">
        <w:rPr>
          <w:rFonts w:ascii="Traditional Arabic" w:hAnsi="Traditional Arabic" w:cs="Traditional Arabic"/>
          <w:color w:val="FF0000"/>
          <w:sz w:val="32"/>
          <w:szCs w:val="32"/>
          <w:rtl/>
          <w:lang w:bidi="ar-SY"/>
        </w:rPr>
        <w:t xml:space="preserve"> يعني</w:t>
      </w:r>
      <w:r>
        <w:rPr>
          <w:rFonts w:ascii="Traditional Arabic" w:hAnsi="Traditional Arabic" w:cs="Traditional Arabic" w:hint="cs"/>
          <w:color w:val="FF0000"/>
          <w:sz w:val="32"/>
          <w:szCs w:val="32"/>
          <w:rtl/>
          <w:lang w:bidi="ar-SY"/>
        </w:rPr>
        <w:t>:</w:t>
      </w:r>
      <w:r w:rsidRPr="009C7B07">
        <w:rPr>
          <w:rFonts w:ascii="Traditional Arabic" w:hAnsi="Traditional Arabic" w:cs="Traditional Arabic"/>
          <w:color w:val="FF0000"/>
          <w:sz w:val="32"/>
          <w:szCs w:val="32"/>
          <w:rtl/>
          <w:lang w:bidi="ar-SY"/>
        </w:rPr>
        <w:t xml:space="preserve"> نسباً لا ديناً</w:t>
      </w:r>
      <w:r>
        <w:rPr>
          <w:rFonts w:ascii="Traditional Arabic" w:hAnsi="Traditional Arabic" w:cs="Traditional Arabic" w:hint="cs"/>
          <w:color w:val="FF0000"/>
          <w:sz w:val="32"/>
          <w:szCs w:val="32"/>
          <w:rtl/>
          <w:lang w:bidi="ar-SY"/>
        </w:rPr>
        <w:t>.</w:t>
      </w:r>
      <w:r w:rsidRPr="001F5DEB">
        <w:rPr>
          <w:rFonts w:ascii="Traditional Arabic" w:hAnsi="Traditional Arabic" w:cs="Traditional Arabic"/>
          <w:color w:val="FF0000"/>
          <w:sz w:val="32"/>
          <w:szCs w:val="32"/>
          <w:rtl/>
          <w:lang w:bidi="ar-SY"/>
        </w:rPr>
        <w:t>الجامع أحكام القرآن:6/441</w:t>
      </w:r>
      <w:r>
        <w:rPr>
          <w:rFonts w:ascii="Traditional Arabic" w:hAnsi="Traditional Arabic" w:cs="Traditional Arabic" w:hint="cs"/>
          <w:color w:val="FF0000"/>
          <w:sz w:val="32"/>
          <w:szCs w:val="32"/>
          <w:rtl/>
          <w:lang w:bidi="ar-SY"/>
        </w:rPr>
        <w:t xml:space="preserve">. </w:t>
      </w:r>
    </w:p>
    <w:p w:rsidR="006A6301" w:rsidRPr="009C7B07" w:rsidRDefault="006A6301" w:rsidP="006A6301">
      <w:pPr>
        <w:pStyle w:val="FootnoteText"/>
        <w:jc w:val="both"/>
        <w:rPr>
          <w:rFonts w:ascii="Traditional Arabic" w:hAnsi="Traditional Arabic" w:cs="Traditional Arabic"/>
          <w:color w:val="FF0000"/>
          <w:sz w:val="32"/>
          <w:szCs w:val="32"/>
          <w:lang w:bidi="ar-SY"/>
        </w:rPr>
      </w:pPr>
      <w:r>
        <w:rPr>
          <w:rFonts w:ascii="Traditional Arabic" w:hAnsi="Traditional Arabic" w:cs="Traditional Arabic"/>
          <w:color w:val="FF0000"/>
          <w:sz w:val="32"/>
          <w:szCs w:val="32"/>
          <w:rtl/>
          <w:lang w:bidi="ar-SY"/>
        </w:rPr>
        <w:t>وقال الط</w:t>
      </w:r>
      <w:r w:rsidRPr="009C7B07">
        <w:rPr>
          <w:rFonts w:ascii="Traditional Arabic" w:hAnsi="Traditional Arabic" w:cs="Traditional Arabic"/>
          <w:color w:val="FF0000"/>
          <w:sz w:val="32"/>
          <w:szCs w:val="32"/>
          <w:rtl/>
          <w:lang w:bidi="ar-SY"/>
        </w:rPr>
        <w:t xml:space="preserve">يبي: تسمية حاطب بن أبي بلتعة خطأ، وجُلَّ جانب حاطب </w:t>
      </w:r>
      <w:r>
        <w:rPr>
          <w:rFonts w:ascii="Traditional Arabic" w:hAnsi="Traditional Arabic" w:cs="Traditional Arabic"/>
          <w:color w:val="FF0000"/>
          <w:sz w:val="32"/>
          <w:szCs w:val="32"/>
          <w:rtl/>
          <w:lang w:bidi="ar-SY"/>
        </w:rPr>
        <w:t>أن يتكلم بما يتغير به رسول الله</w:t>
      </w:r>
      <w:r w:rsidRPr="009C7B07">
        <w:rPr>
          <w:rFonts w:ascii="Traditional Arabic" w:hAnsi="Traditional Arabic" w:cs="Traditional Arabic"/>
          <w:color w:val="FF0000"/>
          <w:sz w:val="32"/>
          <w:szCs w:val="32"/>
          <w:rtl/>
          <w:lang w:bidi="ar-SY"/>
        </w:rPr>
        <w:t xml:space="preserve"> صلى الله عليه وسلم</w:t>
      </w:r>
      <w:r>
        <w:rPr>
          <w:rFonts w:ascii="Traditional Arabic" w:hAnsi="Traditional Arabic" w:cs="Traditional Arabic" w:hint="cs"/>
          <w:color w:val="FF0000"/>
          <w:sz w:val="32"/>
          <w:szCs w:val="32"/>
          <w:rtl/>
          <w:lang w:bidi="ar-SY"/>
        </w:rPr>
        <w:t>,</w:t>
      </w:r>
      <w:r w:rsidRPr="009C7B07">
        <w:rPr>
          <w:rFonts w:ascii="Traditional Arabic" w:hAnsi="Traditional Arabic" w:cs="Traditional Arabic"/>
          <w:color w:val="FF0000"/>
          <w:sz w:val="32"/>
          <w:szCs w:val="32"/>
          <w:rtl/>
          <w:lang w:bidi="ar-SY"/>
        </w:rPr>
        <w:t>ويلحقه من الحفيظة ما لحقه، وقد شهد الله عز وجل له بالإيمان في قوله تعالى</w:t>
      </w:r>
      <w:r>
        <w:rPr>
          <w:rFonts w:ascii="Traditional Arabic" w:hAnsi="Traditional Arabic" w:cs="Traditional Arabic" w:hint="cs"/>
          <w:color w:val="FF0000"/>
          <w:sz w:val="32"/>
          <w:szCs w:val="32"/>
          <w:rtl/>
          <w:lang w:bidi="ar-SY"/>
        </w:rPr>
        <w:t>:</w:t>
      </w:r>
      <w:r w:rsidRPr="009C7B07">
        <w:rPr>
          <w:rFonts w:ascii="Traditional Arabic" w:hAnsi="Traditional Arabic" w:cs="Traditional Arabic"/>
          <w:color w:val="FF0000"/>
          <w:sz w:val="32"/>
          <w:szCs w:val="32"/>
          <w:rtl/>
          <w:lang w:bidi="ar-SY"/>
        </w:rPr>
        <w:t xml:space="preserve"> ﴿يَا أَيُّهَا الَّذِينَ آمَنُوا لا تَتَّخِذُوا عَدُوِّي وَعَدُوَّكُمْ أَوْلِيَاءَ﴾</w:t>
      </w:r>
      <w:r>
        <w:rPr>
          <w:rFonts w:ascii="Traditional Arabic" w:hAnsi="Traditional Arabic" w:cs="Traditional Arabic" w:hint="cs"/>
          <w:color w:val="FF0000"/>
          <w:sz w:val="32"/>
          <w:szCs w:val="32"/>
          <w:rtl/>
          <w:lang w:bidi="ar-SY"/>
        </w:rPr>
        <w:t xml:space="preserve"> [الممتحنة: 1]</w:t>
      </w:r>
      <w:r w:rsidRPr="009C7B07">
        <w:rPr>
          <w:rFonts w:ascii="Traditional Arabic" w:hAnsi="Traditional Arabic" w:cs="Traditional Arabic"/>
          <w:color w:val="FF0000"/>
          <w:sz w:val="32"/>
          <w:szCs w:val="32"/>
          <w:rtl/>
          <w:lang w:bidi="ar-SY"/>
        </w:rPr>
        <w:t>، وأنه شهد بدراً والحديبية، وقال رسول الله  صلى الله عليه وسلم : ((لا يدخل الن</w:t>
      </w:r>
      <w:r w:rsidRPr="009C7B07">
        <w:rPr>
          <w:rFonts w:ascii="Traditional Arabic" w:hAnsi="Traditional Arabic" w:cs="Traditional Arabic" w:hint="cs"/>
          <w:color w:val="FF0000"/>
          <w:sz w:val="32"/>
          <w:szCs w:val="32"/>
          <w:rtl/>
          <w:lang w:bidi="ar-SY"/>
        </w:rPr>
        <w:t>َّ</w:t>
      </w:r>
      <w:r w:rsidRPr="009C7B07">
        <w:rPr>
          <w:rFonts w:ascii="Traditional Arabic" w:hAnsi="Traditional Arabic" w:cs="Traditional Arabic"/>
          <w:color w:val="FF0000"/>
          <w:sz w:val="32"/>
          <w:szCs w:val="32"/>
          <w:rtl/>
          <w:lang w:bidi="ar-SY"/>
        </w:rPr>
        <w:t>ار أحد</w:t>
      </w:r>
      <w:r w:rsidRPr="009C7B07">
        <w:rPr>
          <w:rFonts w:ascii="Traditional Arabic" w:hAnsi="Traditional Arabic" w:cs="Traditional Arabic" w:hint="cs"/>
          <w:color w:val="FF0000"/>
          <w:sz w:val="32"/>
          <w:szCs w:val="32"/>
          <w:rtl/>
          <w:lang w:bidi="ar-SY"/>
        </w:rPr>
        <w:t>ٌ</w:t>
      </w:r>
      <w:r w:rsidRPr="009C7B07">
        <w:rPr>
          <w:rFonts w:ascii="Traditional Arabic" w:hAnsi="Traditional Arabic" w:cs="Traditional Arabic"/>
          <w:color w:val="FF0000"/>
          <w:sz w:val="32"/>
          <w:szCs w:val="32"/>
          <w:rtl/>
          <w:lang w:bidi="ar-SY"/>
        </w:rPr>
        <w:t xml:space="preserve"> ش</w:t>
      </w:r>
      <w:r w:rsidRPr="009C7B07">
        <w:rPr>
          <w:rFonts w:ascii="Traditional Arabic" w:hAnsi="Traditional Arabic" w:cs="Traditional Arabic" w:hint="cs"/>
          <w:color w:val="FF0000"/>
          <w:sz w:val="32"/>
          <w:szCs w:val="32"/>
          <w:rtl/>
          <w:lang w:bidi="ar-SY"/>
        </w:rPr>
        <w:t>َ</w:t>
      </w:r>
      <w:r w:rsidRPr="009C7B07">
        <w:rPr>
          <w:rFonts w:ascii="Traditional Arabic" w:hAnsi="Traditional Arabic" w:cs="Traditional Arabic"/>
          <w:color w:val="FF0000"/>
          <w:sz w:val="32"/>
          <w:szCs w:val="32"/>
          <w:rtl/>
          <w:lang w:bidi="ar-SY"/>
        </w:rPr>
        <w:t>ه</w:t>
      </w:r>
      <w:r w:rsidRPr="009C7B07">
        <w:rPr>
          <w:rFonts w:ascii="Traditional Arabic" w:hAnsi="Traditional Arabic" w:cs="Traditional Arabic" w:hint="cs"/>
          <w:color w:val="FF0000"/>
          <w:sz w:val="32"/>
          <w:szCs w:val="32"/>
          <w:rtl/>
          <w:lang w:bidi="ar-SY"/>
        </w:rPr>
        <w:t>ِ</w:t>
      </w:r>
      <w:r w:rsidRPr="009C7B07">
        <w:rPr>
          <w:rFonts w:ascii="Traditional Arabic" w:hAnsi="Traditional Arabic" w:cs="Traditional Arabic"/>
          <w:color w:val="FF0000"/>
          <w:sz w:val="32"/>
          <w:szCs w:val="32"/>
          <w:rtl/>
          <w:lang w:bidi="ar-SY"/>
        </w:rPr>
        <w:t>د</w:t>
      </w:r>
      <w:r w:rsidRPr="009C7B07">
        <w:rPr>
          <w:rFonts w:ascii="Traditional Arabic" w:hAnsi="Traditional Arabic" w:cs="Traditional Arabic" w:hint="cs"/>
          <w:color w:val="FF0000"/>
          <w:sz w:val="32"/>
          <w:szCs w:val="32"/>
          <w:rtl/>
          <w:lang w:bidi="ar-SY"/>
        </w:rPr>
        <w:t>َ</w:t>
      </w:r>
      <w:r w:rsidRPr="009C7B07">
        <w:rPr>
          <w:rFonts w:ascii="Traditional Arabic" w:hAnsi="Traditional Arabic" w:cs="Traditional Arabic"/>
          <w:color w:val="FF0000"/>
          <w:sz w:val="32"/>
          <w:szCs w:val="32"/>
          <w:rtl/>
          <w:lang w:bidi="ar-SY"/>
        </w:rPr>
        <w:t xml:space="preserve"> بدراً والح</w:t>
      </w:r>
      <w:r w:rsidRPr="009C7B07">
        <w:rPr>
          <w:rFonts w:ascii="Traditional Arabic" w:hAnsi="Traditional Arabic" w:cs="Traditional Arabic" w:hint="cs"/>
          <w:color w:val="FF0000"/>
          <w:sz w:val="32"/>
          <w:szCs w:val="32"/>
          <w:rtl/>
          <w:lang w:bidi="ar-SY"/>
        </w:rPr>
        <w:t>ُ</w:t>
      </w:r>
      <w:r w:rsidRPr="009C7B07">
        <w:rPr>
          <w:rFonts w:ascii="Traditional Arabic" w:hAnsi="Traditional Arabic" w:cs="Traditional Arabic"/>
          <w:color w:val="FF0000"/>
          <w:sz w:val="32"/>
          <w:szCs w:val="32"/>
          <w:rtl/>
          <w:lang w:bidi="ar-SY"/>
        </w:rPr>
        <w:t>ديبية)).</w:t>
      </w:r>
      <w:r w:rsidRPr="009C7B07">
        <w:rPr>
          <w:rFonts w:ascii="Traditional Arabic" w:hAnsi="Traditional Arabic" w:cs="Traditional Arabic" w:hint="cs"/>
          <w:color w:val="FF0000"/>
          <w:sz w:val="32"/>
          <w:szCs w:val="32"/>
          <w:rtl/>
          <w:lang w:bidi="ar-SY"/>
        </w:rPr>
        <w:t xml:space="preserve"> ثمَّ قال بعد ذكر ترجمته</w:t>
      </w:r>
      <w:r>
        <w:rPr>
          <w:rFonts w:ascii="Traditional Arabic" w:hAnsi="Traditional Arabic" w:cs="Traditional Arabic"/>
          <w:color w:val="FF0000"/>
          <w:sz w:val="32"/>
          <w:szCs w:val="32"/>
          <w:rtl/>
          <w:lang w:bidi="ar-SY"/>
        </w:rPr>
        <w:t>: فلا خلاف إذ</w:t>
      </w:r>
      <w:r>
        <w:rPr>
          <w:rFonts w:ascii="Traditional Arabic" w:hAnsi="Traditional Arabic" w:cs="Traditional Arabic" w:hint="cs"/>
          <w:color w:val="FF0000"/>
          <w:sz w:val="32"/>
          <w:szCs w:val="32"/>
          <w:rtl/>
          <w:lang w:bidi="ar-SY"/>
        </w:rPr>
        <w:t>اً</w:t>
      </w:r>
      <w:r>
        <w:rPr>
          <w:rFonts w:ascii="Traditional Arabic" w:hAnsi="Traditional Arabic" w:cs="Traditional Arabic"/>
          <w:color w:val="FF0000"/>
          <w:sz w:val="32"/>
          <w:szCs w:val="32"/>
          <w:rtl/>
          <w:lang w:bidi="ar-SY"/>
        </w:rPr>
        <w:t xml:space="preserve"> أنه لم يكن أنصارياً. </w:t>
      </w:r>
      <w:r w:rsidRPr="009C7B07">
        <w:rPr>
          <w:rFonts w:ascii="Traditional Arabic" w:hAnsi="Traditional Arabic" w:cs="Traditional Arabic" w:hint="cs"/>
          <w:color w:val="FF0000"/>
          <w:sz w:val="32"/>
          <w:szCs w:val="32"/>
          <w:rtl/>
          <w:lang w:bidi="ar-SY"/>
        </w:rPr>
        <w:t>فتُوحُ الغيب في الكَشْفِ عن قِنَاعِ الرَّيب, الطيبي (ت743هـ): دراسة وتحقيق صالح بن ناصر الناصر, المملكة العربية السعودية-الجامعة الإسلامية بالمدينة المنورة, ط1: 1415هـ: (2/137).</w:t>
      </w:r>
    </w:p>
  </w:footnote>
  <w:footnote w:id="760">
    <w:p w:rsidR="006A6301" w:rsidRPr="009C7B07" w:rsidRDefault="006A6301" w:rsidP="006A6301">
      <w:pPr>
        <w:pStyle w:val="FootnoteText"/>
        <w:jc w:val="both"/>
        <w:rPr>
          <w:rFonts w:ascii="Traditional Arabic" w:hAnsi="Traditional Arabic" w:cs="Traditional Arabic"/>
          <w:color w:val="FF0000"/>
          <w:sz w:val="32"/>
          <w:szCs w:val="32"/>
          <w:lang w:bidi="ar-SY"/>
        </w:rPr>
      </w:pPr>
      <w:r w:rsidRPr="009C7B07">
        <w:rPr>
          <w:rStyle w:val="FootnoteReference"/>
          <w:rFonts w:ascii="Traditional Arabic" w:hAnsi="Traditional Arabic" w:cs="Traditional Arabic"/>
          <w:color w:val="FF0000"/>
          <w:sz w:val="32"/>
          <w:szCs w:val="32"/>
        </w:rPr>
        <w:footnoteRef/>
      </w:r>
      <w:r w:rsidRPr="009C7B07">
        <w:rPr>
          <w:rFonts w:ascii="Traditional Arabic" w:hAnsi="Traditional Arabic" w:cs="Traditional Arabic"/>
          <w:color w:val="FF0000"/>
          <w:sz w:val="32"/>
          <w:szCs w:val="32"/>
          <w:lang w:bidi="ar-SY"/>
        </w:rPr>
        <w:t>)</w:t>
      </w:r>
      <w:r>
        <w:rPr>
          <w:rFonts w:ascii="Traditional Arabic" w:hAnsi="Traditional Arabic" w:cs="Traditional Arabic"/>
          <w:color w:val="FF0000"/>
          <w:sz w:val="32"/>
          <w:szCs w:val="32"/>
          <w:rtl/>
          <w:lang w:bidi="ar-SY"/>
        </w:rPr>
        <w:t xml:space="preserve">) </w:t>
      </w:r>
      <w:r w:rsidRPr="009C7B07">
        <w:rPr>
          <w:rFonts w:ascii="Traditional Arabic" w:hAnsi="Traditional Arabic" w:cs="Traditional Arabic"/>
          <w:color w:val="FF0000"/>
          <w:sz w:val="32"/>
          <w:szCs w:val="32"/>
          <w:rtl/>
          <w:lang w:bidi="ar-SY"/>
        </w:rPr>
        <w:t xml:space="preserve">لسان العرب </w:t>
      </w:r>
      <w:r w:rsidRPr="009C7B07">
        <w:rPr>
          <w:rFonts w:ascii="Traditional Arabic" w:hAnsi="Traditional Arabic" w:cs="Traditional Arabic" w:hint="cs"/>
          <w:color w:val="FF0000"/>
          <w:sz w:val="32"/>
          <w:szCs w:val="32"/>
          <w:rtl/>
          <w:lang w:bidi="ar-SY"/>
        </w:rPr>
        <w:t>(</w:t>
      </w:r>
      <w:r w:rsidRPr="009C7B07">
        <w:rPr>
          <w:rFonts w:ascii="Traditional Arabic" w:hAnsi="Traditional Arabic" w:cs="Traditional Arabic"/>
          <w:color w:val="FF0000"/>
          <w:sz w:val="32"/>
          <w:szCs w:val="32"/>
          <w:rtl/>
          <w:lang w:bidi="ar-SY"/>
        </w:rPr>
        <w:t>شرج</w:t>
      </w:r>
      <w:r w:rsidRPr="009C7B07">
        <w:rPr>
          <w:rFonts w:ascii="Traditional Arabic" w:hAnsi="Traditional Arabic" w:cs="Traditional Arabic" w:hint="cs"/>
          <w:color w:val="FF0000"/>
          <w:sz w:val="32"/>
          <w:szCs w:val="32"/>
          <w:rtl/>
          <w:lang w:bidi="ar-SY"/>
        </w:rPr>
        <w:t>)2/308</w:t>
      </w:r>
      <w:r w:rsidRPr="009C7B07">
        <w:rPr>
          <w:rFonts w:ascii="Traditional Arabic" w:hAnsi="Traditional Arabic" w:cs="Traditional Arabic"/>
          <w:color w:val="FF0000"/>
          <w:sz w:val="32"/>
          <w:szCs w:val="32"/>
          <w:rtl/>
          <w:lang w:bidi="ar-SY"/>
        </w:rPr>
        <w:t>.</w:t>
      </w:r>
    </w:p>
  </w:footnote>
  <w:footnote w:id="761">
    <w:p w:rsidR="006A6301" w:rsidRPr="009C7B07" w:rsidRDefault="006A6301" w:rsidP="006A6301">
      <w:pPr>
        <w:pStyle w:val="FootnoteText"/>
        <w:jc w:val="both"/>
        <w:rPr>
          <w:rFonts w:ascii="Traditional Arabic" w:hAnsi="Traditional Arabic" w:cs="Traditional Arabic"/>
          <w:color w:val="FF0000"/>
          <w:sz w:val="32"/>
          <w:szCs w:val="32"/>
          <w:lang w:bidi="ar-SY"/>
        </w:rPr>
      </w:pPr>
      <w:r w:rsidRPr="009C7B07">
        <w:rPr>
          <w:rStyle w:val="FootnoteReference"/>
          <w:rFonts w:ascii="Traditional Arabic" w:hAnsi="Traditional Arabic" w:cs="Traditional Arabic"/>
          <w:color w:val="FF0000"/>
          <w:sz w:val="32"/>
          <w:szCs w:val="32"/>
        </w:rPr>
        <w:footnoteRef/>
      </w:r>
      <w:r w:rsidRPr="009C7B07">
        <w:rPr>
          <w:rFonts w:ascii="Traditional Arabic" w:hAnsi="Traditional Arabic" w:cs="Traditional Arabic"/>
          <w:color w:val="FF0000"/>
          <w:sz w:val="32"/>
          <w:szCs w:val="32"/>
          <w:lang w:bidi="ar-SY"/>
        </w:rPr>
        <w:t>)</w:t>
      </w:r>
      <w:r w:rsidRPr="009C7B07">
        <w:rPr>
          <w:rFonts w:ascii="Traditional Arabic" w:hAnsi="Traditional Arabic" w:cs="Traditional Arabic"/>
          <w:color w:val="FF0000"/>
          <w:sz w:val="32"/>
          <w:szCs w:val="32"/>
          <w:rtl/>
          <w:lang w:bidi="ar-SY"/>
        </w:rPr>
        <w:t xml:space="preserve">) </w:t>
      </w:r>
      <w:r>
        <w:rPr>
          <w:rFonts w:ascii="Traditional Arabic" w:hAnsi="Traditional Arabic" w:cs="Traditional Arabic" w:hint="cs"/>
          <w:color w:val="FF0000"/>
          <w:sz w:val="32"/>
          <w:szCs w:val="32"/>
          <w:rtl/>
          <w:lang w:bidi="ar-SY"/>
        </w:rPr>
        <w:t>انظر:</w:t>
      </w:r>
      <w:r w:rsidRPr="009C7B07">
        <w:rPr>
          <w:rFonts w:ascii="Traditional Arabic" w:hAnsi="Traditional Arabic" w:cs="Traditional Arabic"/>
          <w:color w:val="FF0000"/>
          <w:sz w:val="32"/>
          <w:szCs w:val="32"/>
          <w:rtl/>
          <w:lang w:bidi="ar-SY"/>
        </w:rPr>
        <w:t xml:space="preserve"> لسان العرب</w:t>
      </w:r>
      <w:r w:rsidRPr="009C7B07">
        <w:rPr>
          <w:rFonts w:ascii="Traditional Arabic" w:hAnsi="Traditional Arabic" w:cs="Traditional Arabic" w:hint="cs"/>
          <w:color w:val="FF0000"/>
          <w:sz w:val="32"/>
          <w:szCs w:val="32"/>
          <w:rtl/>
          <w:lang w:bidi="ar-SY"/>
        </w:rPr>
        <w:t xml:space="preserve"> (</w:t>
      </w:r>
      <w:r w:rsidRPr="009C7B07">
        <w:rPr>
          <w:rFonts w:ascii="Traditional Arabic" w:hAnsi="Traditional Arabic" w:cs="Traditional Arabic"/>
          <w:color w:val="FF0000"/>
          <w:sz w:val="32"/>
          <w:szCs w:val="32"/>
          <w:rtl/>
          <w:lang w:bidi="ar-SY"/>
        </w:rPr>
        <w:t>حرر</w:t>
      </w:r>
      <w:r w:rsidRPr="009C7B07">
        <w:rPr>
          <w:rFonts w:ascii="Traditional Arabic" w:hAnsi="Traditional Arabic" w:cs="Traditional Arabic" w:hint="cs"/>
          <w:color w:val="FF0000"/>
          <w:sz w:val="32"/>
          <w:szCs w:val="32"/>
          <w:rtl/>
          <w:lang w:bidi="ar-SY"/>
        </w:rPr>
        <w:t>) 4/182</w:t>
      </w:r>
      <w:r w:rsidRPr="009C7B07">
        <w:rPr>
          <w:rFonts w:ascii="Traditional Arabic" w:hAnsi="Traditional Arabic" w:cs="Traditional Arabic"/>
          <w:color w:val="FF0000"/>
          <w:sz w:val="32"/>
          <w:szCs w:val="32"/>
          <w:rtl/>
          <w:lang w:bidi="ar-SY"/>
        </w:rPr>
        <w:t>.</w:t>
      </w:r>
    </w:p>
  </w:footnote>
  <w:footnote w:id="762">
    <w:p w:rsidR="006A6301" w:rsidRPr="009C7B07" w:rsidRDefault="006A6301" w:rsidP="006A6301">
      <w:pPr>
        <w:pStyle w:val="FootnoteText"/>
        <w:jc w:val="both"/>
        <w:rPr>
          <w:rFonts w:ascii="Traditional Arabic" w:hAnsi="Traditional Arabic" w:cs="Traditional Arabic"/>
          <w:color w:val="FF0000"/>
          <w:sz w:val="32"/>
          <w:szCs w:val="32"/>
          <w:lang w:bidi="ar-SY"/>
        </w:rPr>
      </w:pPr>
      <w:r w:rsidRPr="009C7B07">
        <w:rPr>
          <w:rStyle w:val="FootnoteReference"/>
          <w:rFonts w:ascii="Traditional Arabic" w:hAnsi="Traditional Arabic" w:cs="Traditional Arabic"/>
          <w:color w:val="FF0000"/>
          <w:sz w:val="32"/>
          <w:szCs w:val="32"/>
        </w:rPr>
        <w:footnoteRef/>
      </w:r>
      <w:r w:rsidRPr="009C7B07">
        <w:rPr>
          <w:rFonts w:ascii="Traditional Arabic" w:hAnsi="Traditional Arabic" w:cs="Traditional Arabic"/>
          <w:color w:val="FF0000"/>
          <w:sz w:val="32"/>
          <w:szCs w:val="32"/>
          <w:lang w:bidi="ar-SY"/>
        </w:rPr>
        <w:t>)</w:t>
      </w:r>
      <w:r w:rsidRPr="009C7B07">
        <w:rPr>
          <w:rFonts w:ascii="Traditional Arabic" w:hAnsi="Traditional Arabic" w:cs="Traditional Arabic"/>
          <w:color w:val="FF0000"/>
          <w:sz w:val="32"/>
          <w:szCs w:val="32"/>
          <w:rtl/>
          <w:lang w:bidi="ar-SY"/>
        </w:rPr>
        <w:t xml:space="preserve">) </w:t>
      </w:r>
      <w:r w:rsidRPr="009C7B07">
        <w:rPr>
          <w:rFonts w:ascii="Traditional Arabic" w:eastAsiaTheme="minorHAnsi" w:hAnsi="Traditional Arabic" w:cs="Traditional Arabic"/>
          <w:color w:val="000000"/>
          <w:sz w:val="32"/>
          <w:szCs w:val="32"/>
          <w:rtl/>
          <w:lang w:bidi="ar-SY"/>
        </w:rPr>
        <w:t>الم</w:t>
      </w:r>
      <w:r w:rsidRPr="009C7B07">
        <w:rPr>
          <w:rFonts w:ascii="Traditional Arabic" w:eastAsiaTheme="minorHAnsi" w:hAnsi="Traditional Arabic" w:cs="Traditional Arabic" w:hint="cs"/>
          <w:color w:val="000000"/>
          <w:sz w:val="32"/>
          <w:szCs w:val="32"/>
          <w:rtl/>
          <w:lang w:bidi="ar-SY"/>
        </w:rPr>
        <w:t>ـُسَ</w:t>
      </w:r>
      <w:r w:rsidRPr="009C7B07">
        <w:rPr>
          <w:rFonts w:ascii="Traditional Arabic" w:eastAsiaTheme="minorHAnsi" w:hAnsi="Traditional Arabic" w:cs="Traditional Arabic"/>
          <w:color w:val="000000"/>
          <w:sz w:val="32"/>
          <w:szCs w:val="32"/>
          <w:rtl/>
          <w:lang w:bidi="ar-SY"/>
        </w:rPr>
        <w:t>نَّاة</w:t>
      </w:r>
      <w:r w:rsidRPr="009C7B07">
        <w:rPr>
          <w:rFonts w:ascii="Traditional Arabic" w:eastAsiaTheme="minorHAnsi" w:hAnsi="Traditional Arabic" w:cs="Traditional Arabic" w:hint="cs"/>
          <w:color w:val="000000"/>
          <w:sz w:val="32"/>
          <w:szCs w:val="32"/>
          <w:rtl/>
          <w:lang w:bidi="ar-SY"/>
        </w:rPr>
        <w:t>:</w:t>
      </w:r>
      <w:r w:rsidRPr="009C7B07">
        <w:rPr>
          <w:rFonts w:ascii="Traditional Arabic" w:eastAsiaTheme="minorHAnsi" w:hAnsi="Traditional Arabic" w:cs="Traditional Arabic"/>
          <w:color w:val="000000"/>
          <w:sz w:val="32"/>
          <w:szCs w:val="32"/>
          <w:rtl/>
          <w:lang w:bidi="ar-SY"/>
        </w:rPr>
        <w:t xml:space="preserve"> ضَفيرةٌ تُبْنى للسيل لترُدَّ الماء</w:t>
      </w:r>
      <w:r w:rsidRPr="009C7B07">
        <w:rPr>
          <w:rFonts w:ascii="Traditional Arabic" w:eastAsiaTheme="minorHAnsi" w:hAnsi="Traditional Arabic" w:cs="Traditional Arabic" w:hint="cs"/>
          <w:color w:val="000000"/>
          <w:sz w:val="32"/>
          <w:szCs w:val="32"/>
          <w:rtl/>
          <w:lang w:bidi="ar-SY"/>
        </w:rPr>
        <w:t>,</w:t>
      </w:r>
      <w:r w:rsidRPr="009C7B07">
        <w:rPr>
          <w:rFonts w:ascii="Traditional Arabic" w:eastAsiaTheme="minorHAnsi" w:hAnsi="Traditional Arabic" w:cs="Traditional Arabic"/>
          <w:color w:val="000000"/>
          <w:sz w:val="32"/>
          <w:szCs w:val="32"/>
          <w:rtl/>
          <w:lang w:bidi="ar-SY"/>
        </w:rPr>
        <w:t xml:space="preserve"> سُمّيت </w:t>
      </w:r>
      <w:r w:rsidRPr="009C7B07">
        <w:rPr>
          <w:rFonts w:ascii="Traditional Arabic" w:eastAsiaTheme="minorHAnsi" w:hAnsi="Traditional Arabic" w:cs="Traditional Arabic"/>
          <w:color w:val="FF0000"/>
          <w:sz w:val="32"/>
          <w:szCs w:val="32"/>
          <w:rtl/>
          <w:lang w:bidi="ar-SY"/>
        </w:rPr>
        <w:t>مُسَنَّاة</w:t>
      </w:r>
      <w:r w:rsidRPr="009C7B07">
        <w:rPr>
          <w:rFonts w:ascii="Traditional Arabic" w:eastAsiaTheme="minorHAnsi" w:hAnsi="Traditional Arabic" w:cs="Traditional Arabic"/>
          <w:color w:val="000000"/>
          <w:sz w:val="32"/>
          <w:szCs w:val="32"/>
          <w:rtl/>
          <w:lang w:bidi="ar-SY"/>
        </w:rPr>
        <w:t>ً لأَن فيها مفاتحَ للماء بقدر ما تحتاج إليه مما لا يَغْلِب مأْخوذٌ من قولك</w:t>
      </w:r>
      <w:r w:rsidRPr="009C7B07">
        <w:rPr>
          <w:rFonts w:ascii="Traditional Arabic" w:eastAsiaTheme="minorHAnsi" w:hAnsi="Traditional Arabic" w:cs="Traditional Arabic" w:hint="cs"/>
          <w:color w:val="000000"/>
          <w:sz w:val="32"/>
          <w:szCs w:val="32"/>
          <w:rtl/>
          <w:lang w:bidi="ar-SY"/>
        </w:rPr>
        <w:t>:</w:t>
      </w:r>
      <w:r w:rsidRPr="009C7B07">
        <w:rPr>
          <w:rFonts w:ascii="Traditional Arabic" w:eastAsiaTheme="minorHAnsi" w:hAnsi="Traditional Arabic" w:cs="Traditional Arabic"/>
          <w:color w:val="000000"/>
          <w:sz w:val="32"/>
          <w:szCs w:val="32"/>
          <w:rtl/>
          <w:lang w:bidi="ar-SY"/>
        </w:rPr>
        <w:t xml:space="preserve"> سَنَّيْت الشيءَ</w:t>
      </w:r>
      <w:r w:rsidRPr="009C7B07">
        <w:rPr>
          <w:rFonts w:ascii="Traditional Arabic" w:hAnsi="Traditional Arabic" w:cs="Traditional Arabic"/>
          <w:color w:val="FF0000"/>
          <w:sz w:val="32"/>
          <w:szCs w:val="32"/>
          <w:rtl/>
          <w:lang w:bidi="ar-SY"/>
        </w:rPr>
        <w:t>. لسان العرب (سنا)</w:t>
      </w:r>
      <w:r w:rsidRPr="009C7B07">
        <w:rPr>
          <w:rFonts w:ascii="Traditional Arabic" w:hAnsi="Traditional Arabic" w:cs="Traditional Arabic" w:hint="cs"/>
          <w:color w:val="FF0000"/>
          <w:sz w:val="32"/>
          <w:szCs w:val="32"/>
          <w:rtl/>
          <w:lang w:bidi="ar-SY"/>
        </w:rPr>
        <w:t xml:space="preserve"> 14/419.</w:t>
      </w:r>
    </w:p>
  </w:footnote>
  <w:footnote w:id="763">
    <w:p w:rsidR="006A6301" w:rsidRPr="002653BA" w:rsidRDefault="006A6301" w:rsidP="006A6301">
      <w:pPr>
        <w:pStyle w:val="NoSpacing"/>
        <w:rPr>
          <w:sz w:val="32"/>
          <w:szCs w:val="32"/>
          <w:u w:val="single"/>
        </w:rPr>
      </w:pPr>
      <w:r w:rsidRPr="009C7B07">
        <w:rPr>
          <w:rStyle w:val="FootnoteReference"/>
          <w:color w:val="FF0000"/>
          <w:sz w:val="32"/>
          <w:szCs w:val="32"/>
        </w:rPr>
        <w:footnoteRef/>
      </w:r>
      <w:r w:rsidRPr="009C7B07">
        <w:rPr>
          <w:sz w:val="32"/>
          <w:szCs w:val="32"/>
        </w:rPr>
        <w:t>)</w:t>
      </w:r>
      <w:r w:rsidRPr="009C7B07">
        <w:rPr>
          <w:sz w:val="32"/>
          <w:szCs w:val="32"/>
          <w:rtl/>
        </w:rPr>
        <w:t xml:space="preserve">) </w:t>
      </w:r>
      <w:r w:rsidRPr="009C7B07">
        <w:rPr>
          <w:rFonts w:hint="cs"/>
          <w:sz w:val="32"/>
          <w:szCs w:val="32"/>
          <w:rtl/>
        </w:rPr>
        <w:t>الجَدرُ: هو</w:t>
      </w:r>
      <w:r w:rsidRPr="009C7B07">
        <w:rPr>
          <w:sz w:val="32"/>
          <w:szCs w:val="32"/>
          <w:rtl/>
        </w:rPr>
        <w:t xml:space="preserve"> ما </w:t>
      </w:r>
      <w:r w:rsidRPr="009C7B07">
        <w:rPr>
          <w:rFonts w:hint="cs"/>
          <w:sz w:val="32"/>
          <w:szCs w:val="32"/>
          <w:rtl/>
        </w:rPr>
        <w:t>يُ</w:t>
      </w:r>
      <w:r>
        <w:rPr>
          <w:sz w:val="32"/>
          <w:szCs w:val="32"/>
          <w:rtl/>
        </w:rPr>
        <w:t>رفع حول المزرعة كالجِدار</w:t>
      </w:r>
      <w:r>
        <w:rPr>
          <w:rFonts w:hint="cs"/>
          <w:sz w:val="32"/>
          <w:szCs w:val="32"/>
          <w:rtl/>
        </w:rPr>
        <w:t>. وهو لغةٌ في الجدار.لسان العرب</w:t>
      </w:r>
      <w:r w:rsidRPr="009C7B07">
        <w:rPr>
          <w:rFonts w:hint="cs"/>
          <w:sz w:val="32"/>
          <w:szCs w:val="32"/>
          <w:rtl/>
        </w:rPr>
        <w:t xml:space="preserve"> (جدر) 3/115.</w:t>
      </w:r>
      <w:r w:rsidRPr="009C7B07">
        <w:rPr>
          <w:sz w:val="32"/>
          <w:szCs w:val="32"/>
          <w:rtl/>
        </w:rPr>
        <w:t>وفي الصحاح: الجَدْرُ والجِدَار</w:t>
      </w:r>
      <w:r>
        <w:rPr>
          <w:rFonts w:hint="cs"/>
          <w:sz w:val="32"/>
          <w:szCs w:val="32"/>
          <w:rtl/>
        </w:rPr>
        <w:t>:</w:t>
      </w:r>
      <w:r w:rsidRPr="009C7B07">
        <w:rPr>
          <w:sz w:val="32"/>
          <w:szCs w:val="32"/>
          <w:rtl/>
        </w:rPr>
        <w:t xml:space="preserve"> الحائط, لكن جمعه م</w:t>
      </w:r>
      <w:r>
        <w:rPr>
          <w:sz w:val="32"/>
          <w:szCs w:val="32"/>
          <w:rtl/>
        </w:rPr>
        <w:t>ن جِدار جُدُر, ومن جَدْر جُدران</w:t>
      </w:r>
      <w:r>
        <w:rPr>
          <w:rFonts w:hint="cs"/>
          <w:sz w:val="32"/>
          <w:szCs w:val="32"/>
          <w:rtl/>
        </w:rPr>
        <w:t>.</w:t>
      </w:r>
      <w:r>
        <w:rPr>
          <w:rFonts w:hint="cs"/>
          <w:sz w:val="32"/>
          <w:szCs w:val="32"/>
          <w:rtl/>
          <w:lang w:bidi="ar-SA"/>
        </w:rPr>
        <w:t>الصحاح (جدر) 3/408.</w:t>
      </w:r>
    </w:p>
  </w:footnote>
  <w:footnote w:id="764">
    <w:p w:rsidR="006A6301" w:rsidRPr="009B05C1" w:rsidRDefault="006A6301" w:rsidP="006A6301">
      <w:pPr>
        <w:pStyle w:val="NoSpacing"/>
        <w:rPr>
          <w:sz w:val="32"/>
          <w:szCs w:val="32"/>
        </w:rPr>
      </w:pPr>
      <w:r w:rsidRPr="009B05C1">
        <w:rPr>
          <w:rStyle w:val="FootnoteReference"/>
          <w:color w:val="FF0000"/>
          <w:sz w:val="32"/>
          <w:szCs w:val="32"/>
        </w:rPr>
        <w:footnoteRef/>
      </w:r>
      <w:r w:rsidRPr="009B05C1">
        <w:rPr>
          <w:sz w:val="32"/>
          <w:szCs w:val="32"/>
        </w:rPr>
        <w:t>)</w:t>
      </w:r>
      <w:r w:rsidRPr="009B05C1">
        <w:rPr>
          <w:sz w:val="32"/>
          <w:szCs w:val="32"/>
          <w:rtl/>
        </w:rPr>
        <w:t>) في (ب): حقه, تصحيف.</w:t>
      </w:r>
    </w:p>
  </w:footnote>
  <w:footnote w:id="765">
    <w:p w:rsidR="006A6301" w:rsidRPr="009B05C1" w:rsidRDefault="006A6301" w:rsidP="006A6301">
      <w:pPr>
        <w:pStyle w:val="NoSpacing"/>
        <w:rPr>
          <w:sz w:val="32"/>
          <w:szCs w:val="32"/>
        </w:rPr>
      </w:pPr>
      <w:r w:rsidRPr="009B05C1">
        <w:rPr>
          <w:rStyle w:val="FootnoteReference"/>
          <w:color w:val="FF0000"/>
          <w:sz w:val="32"/>
          <w:szCs w:val="32"/>
        </w:rPr>
        <w:footnoteRef/>
      </w:r>
      <w:r w:rsidRPr="009B05C1">
        <w:rPr>
          <w:color w:val="FF0000"/>
          <w:sz w:val="32"/>
          <w:szCs w:val="32"/>
        </w:rPr>
        <w:t>)</w:t>
      </w:r>
      <w:r w:rsidRPr="009B05C1">
        <w:rPr>
          <w:color w:val="FF0000"/>
          <w:sz w:val="32"/>
          <w:szCs w:val="32"/>
          <w:rtl/>
        </w:rPr>
        <w:t xml:space="preserve">) </w:t>
      </w:r>
      <w:r w:rsidRPr="009B05C1">
        <w:rPr>
          <w:sz w:val="32"/>
          <w:szCs w:val="32"/>
          <w:rtl/>
        </w:rPr>
        <w:t>في (ب): ما لم</w:t>
      </w:r>
      <w:r w:rsidRPr="009B05C1">
        <w:rPr>
          <w:rFonts w:hint="cs"/>
          <w:sz w:val="32"/>
          <w:szCs w:val="32"/>
          <w:rtl/>
        </w:rPr>
        <w:t>, تحريف</w:t>
      </w:r>
      <w:r w:rsidRPr="009B05C1">
        <w:rPr>
          <w:sz w:val="32"/>
          <w:szCs w:val="32"/>
          <w:rtl/>
        </w:rPr>
        <w:t>.</w:t>
      </w:r>
    </w:p>
  </w:footnote>
  <w:footnote w:id="766">
    <w:p w:rsidR="006A6301" w:rsidRPr="009B05C1" w:rsidRDefault="006A6301" w:rsidP="006A6301">
      <w:pPr>
        <w:pStyle w:val="FootnoteText"/>
        <w:jc w:val="both"/>
        <w:rPr>
          <w:rFonts w:ascii="Traditional Arabic" w:hAnsi="Traditional Arabic" w:cs="Traditional Arabic"/>
          <w:color w:val="FF0000"/>
          <w:sz w:val="32"/>
          <w:szCs w:val="32"/>
          <w:lang w:bidi="ar-SY"/>
        </w:rPr>
      </w:pPr>
      <w:r w:rsidRPr="009B05C1">
        <w:rPr>
          <w:rStyle w:val="FootnoteReference"/>
          <w:rFonts w:ascii="Traditional Arabic" w:hAnsi="Traditional Arabic" w:cs="Traditional Arabic"/>
          <w:color w:val="FF0000"/>
          <w:sz w:val="32"/>
          <w:szCs w:val="32"/>
        </w:rPr>
        <w:footnoteRef/>
      </w:r>
      <w:r w:rsidRPr="009B05C1">
        <w:rPr>
          <w:rFonts w:ascii="Traditional Arabic" w:hAnsi="Traditional Arabic" w:cs="Traditional Arabic"/>
          <w:color w:val="FF0000"/>
          <w:sz w:val="32"/>
          <w:szCs w:val="32"/>
          <w:lang w:bidi="ar-SY"/>
        </w:rPr>
        <w:t>)</w:t>
      </w:r>
      <w:r w:rsidRPr="009B05C1">
        <w:rPr>
          <w:rFonts w:ascii="Traditional Arabic" w:hAnsi="Traditional Arabic" w:cs="Traditional Arabic"/>
          <w:color w:val="FF0000"/>
          <w:sz w:val="32"/>
          <w:szCs w:val="32"/>
          <w:rtl/>
          <w:lang w:bidi="ar-SY"/>
        </w:rPr>
        <w:t>)</w:t>
      </w:r>
      <w:r w:rsidRPr="009B05C1">
        <w:rPr>
          <w:rFonts w:ascii="Traditional Arabic" w:hAnsi="Traditional Arabic" w:cs="Traditional Arabic"/>
          <w:sz w:val="32"/>
          <w:szCs w:val="32"/>
          <w:rtl/>
        </w:rPr>
        <w:t>في (ب): والقصة</w:t>
      </w:r>
      <w:r w:rsidRPr="009B05C1">
        <w:rPr>
          <w:rFonts w:ascii="Traditional Arabic" w:hAnsi="Traditional Arabic" w:cs="Traditional Arabic" w:hint="cs"/>
          <w:sz w:val="32"/>
          <w:szCs w:val="32"/>
          <w:rtl/>
        </w:rPr>
        <w:t>, تحريف</w:t>
      </w:r>
      <w:r w:rsidRPr="009B05C1">
        <w:rPr>
          <w:rFonts w:ascii="Traditional Arabic" w:hAnsi="Traditional Arabic" w:cs="Traditional Arabic"/>
          <w:sz w:val="32"/>
          <w:szCs w:val="32"/>
          <w:rtl/>
        </w:rPr>
        <w:t>.</w:t>
      </w:r>
    </w:p>
  </w:footnote>
  <w:footnote w:id="767">
    <w:p w:rsidR="006A6301" w:rsidRPr="009B05C1" w:rsidRDefault="006A6301" w:rsidP="006A6301">
      <w:pPr>
        <w:pStyle w:val="NoSpacing"/>
        <w:rPr>
          <w:sz w:val="32"/>
          <w:szCs w:val="32"/>
          <w:rtl/>
        </w:rPr>
      </w:pPr>
      <w:r w:rsidRPr="009B05C1">
        <w:rPr>
          <w:rStyle w:val="FootnoteReference"/>
          <w:color w:val="FF0000"/>
          <w:sz w:val="32"/>
          <w:szCs w:val="32"/>
        </w:rPr>
        <w:footnoteRef/>
      </w:r>
      <w:r w:rsidRPr="009B05C1">
        <w:rPr>
          <w:color w:val="FF0000"/>
          <w:sz w:val="32"/>
          <w:szCs w:val="32"/>
        </w:rPr>
        <w:t>)</w:t>
      </w:r>
      <w:r w:rsidRPr="009B05C1">
        <w:rPr>
          <w:color w:val="FF0000"/>
          <w:sz w:val="32"/>
          <w:szCs w:val="32"/>
          <w:rtl/>
        </w:rPr>
        <w:t xml:space="preserve">) </w:t>
      </w:r>
      <w:r w:rsidRPr="009B05C1">
        <w:rPr>
          <w:sz w:val="32"/>
          <w:szCs w:val="32"/>
          <w:rtl/>
        </w:rPr>
        <w:t>قوله (المقداد)ساقط من (ب).</w:t>
      </w:r>
    </w:p>
    <w:p w:rsidR="006A6301" w:rsidRPr="009B05C1" w:rsidRDefault="006A6301" w:rsidP="006A6301">
      <w:pPr>
        <w:pStyle w:val="NoSpacing"/>
        <w:rPr>
          <w:sz w:val="32"/>
          <w:szCs w:val="32"/>
        </w:rPr>
      </w:pPr>
      <w:r w:rsidRPr="009B05C1">
        <w:rPr>
          <w:rFonts w:hint="cs"/>
          <w:sz w:val="32"/>
          <w:szCs w:val="32"/>
          <w:rtl/>
        </w:rPr>
        <w:t xml:space="preserve">    هو المقداد بن عمرو بن ثعلبة بن مالك بن ربيعة الصحابي الكندي, واشتُهِرَ بالمقداد</w:t>
      </w:r>
      <w:r>
        <w:rPr>
          <w:rFonts w:hint="cs"/>
          <w:sz w:val="32"/>
          <w:szCs w:val="32"/>
          <w:rtl/>
        </w:rPr>
        <w:t xml:space="preserve"> بن الأسود.</w:t>
      </w:r>
      <w:r w:rsidRPr="009B05C1">
        <w:rPr>
          <w:rFonts w:hint="cs"/>
          <w:sz w:val="32"/>
          <w:szCs w:val="32"/>
          <w:rtl/>
        </w:rPr>
        <w:t xml:space="preserve"> وهو قديم الإسلام والصحبة, من السابقين إلى الإسلام, هاجر إلى الحبشة ثم عاد إلى مكة ثم هاجر إلى المدينة</w:t>
      </w:r>
      <w:r>
        <w:rPr>
          <w:rFonts w:hint="cs"/>
          <w:sz w:val="32"/>
          <w:szCs w:val="32"/>
          <w:rtl/>
        </w:rPr>
        <w:t>,</w:t>
      </w:r>
      <w:r w:rsidRPr="009B05C1">
        <w:rPr>
          <w:rFonts w:hint="cs"/>
          <w:sz w:val="32"/>
          <w:szCs w:val="32"/>
          <w:rtl/>
        </w:rPr>
        <w:t xml:space="preserve"> وشهد مع رسول الله صلى الله عليه وسلم بدراً وسائر المشاهد,</w:t>
      </w:r>
      <w:r>
        <w:rPr>
          <w:rFonts w:hint="cs"/>
          <w:sz w:val="32"/>
          <w:szCs w:val="32"/>
          <w:rtl/>
        </w:rPr>
        <w:t xml:space="preserve"> روى أحاديث عن النبي عليه الصلاة والسلام,</w:t>
      </w:r>
      <w:r w:rsidRPr="009B05C1">
        <w:rPr>
          <w:rFonts w:hint="cs"/>
          <w:sz w:val="32"/>
          <w:szCs w:val="32"/>
          <w:rtl/>
        </w:rPr>
        <w:t xml:space="preserve"> توفي بالمدينة في خلافة عثمان بن عفان سنة ثلاث وثلاثين وهو </w:t>
      </w:r>
      <w:r>
        <w:rPr>
          <w:rFonts w:hint="cs"/>
          <w:sz w:val="32"/>
          <w:szCs w:val="32"/>
          <w:rtl/>
        </w:rPr>
        <w:t>ابن سبعين سنة. انظر: الإصابة في تمييز الصحابة: 6/202-203</w:t>
      </w:r>
      <w:r w:rsidRPr="009B05C1">
        <w:rPr>
          <w:rFonts w:hint="cs"/>
          <w:sz w:val="32"/>
          <w:szCs w:val="32"/>
          <w:rtl/>
        </w:rPr>
        <w:t xml:space="preserve">.  </w:t>
      </w:r>
    </w:p>
  </w:footnote>
  <w:footnote w:id="768">
    <w:p w:rsidR="006A6301" w:rsidRPr="009B05C1" w:rsidRDefault="006A6301" w:rsidP="006A6301">
      <w:pPr>
        <w:pStyle w:val="FootnoteText"/>
        <w:jc w:val="both"/>
        <w:rPr>
          <w:rFonts w:ascii="Traditional Arabic" w:hAnsi="Traditional Arabic" w:cs="Traditional Arabic"/>
          <w:color w:val="FF0000"/>
          <w:sz w:val="32"/>
          <w:szCs w:val="32"/>
          <w:rtl/>
          <w:lang w:bidi="ar-SY"/>
        </w:rPr>
      </w:pPr>
      <w:r w:rsidRPr="009B05C1">
        <w:rPr>
          <w:rStyle w:val="FootnoteReference"/>
          <w:rFonts w:ascii="Traditional Arabic" w:hAnsi="Traditional Arabic" w:cs="Traditional Arabic"/>
          <w:color w:val="FF0000"/>
          <w:sz w:val="32"/>
          <w:szCs w:val="32"/>
        </w:rPr>
        <w:footnoteRef/>
      </w:r>
      <w:r w:rsidRPr="009B05C1">
        <w:rPr>
          <w:rFonts w:ascii="Traditional Arabic" w:hAnsi="Traditional Arabic" w:cs="Traditional Arabic"/>
          <w:color w:val="FF0000"/>
          <w:sz w:val="32"/>
          <w:szCs w:val="32"/>
          <w:lang w:bidi="ar-SY"/>
        </w:rPr>
        <w:t>)</w:t>
      </w:r>
      <w:r w:rsidRPr="009B05C1">
        <w:rPr>
          <w:rFonts w:ascii="Traditional Arabic" w:hAnsi="Traditional Arabic" w:cs="Traditional Arabic"/>
          <w:color w:val="FF0000"/>
          <w:sz w:val="32"/>
          <w:szCs w:val="32"/>
          <w:rtl/>
          <w:lang w:bidi="ar-SY"/>
        </w:rPr>
        <w:t xml:space="preserve">) </w:t>
      </w:r>
      <w:r>
        <w:rPr>
          <w:rFonts w:ascii="Traditional Arabic" w:hAnsi="Traditional Arabic" w:cs="Traditional Arabic" w:hint="cs"/>
          <w:color w:val="FF0000"/>
          <w:sz w:val="32"/>
          <w:szCs w:val="32"/>
          <w:rtl/>
          <w:lang w:bidi="ar-SY"/>
        </w:rPr>
        <w:t>الشِّدْق: جانب الفم, و</w:t>
      </w:r>
      <w:r w:rsidRPr="009B05C1">
        <w:rPr>
          <w:rFonts w:ascii="Traditional Arabic" w:hAnsi="Traditional Arabic" w:cs="Traditional Arabic"/>
          <w:color w:val="FF0000"/>
          <w:sz w:val="32"/>
          <w:szCs w:val="32"/>
          <w:rtl/>
          <w:lang w:bidi="ar-SY"/>
        </w:rPr>
        <w:t>تَشَدَّقَ: لَوَى شِد</w:t>
      </w:r>
      <w:r>
        <w:rPr>
          <w:rFonts w:ascii="Traditional Arabic" w:hAnsi="Traditional Arabic" w:cs="Traditional Arabic"/>
          <w:color w:val="FF0000"/>
          <w:sz w:val="32"/>
          <w:szCs w:val="32"/>
          <w:rtl/>
          <w:lang w:bidi="ar-SY"/>
        </w:rPr>
        <w:t xml:space="preserve">قَهُ للتَّفصُّح. </w:t>
      </w:r>
      <w:r>
        <w:rPr>
          <w:rFonts w:ascii="Traditional Arabic" w:hAnsi="Traditional Arabic" w:cs="Traditional Arabic" w:hint="cs"/>
          <w:color w:val="FF0000"/>
          <w:sz w:val="32"/>
          <w:szCs w:val="32"/>
          <w:rtl/>
          <w:lang w:bidi="ar-SY"/>
        </w:rPr>
        <w:t>انظر: لسان العرب (</w:t>
      </w:r>
      <w:r w:rsidRPr="009B05C1">
        <w:rPr>
          <w:rFonts w:ascii="Traditional Arabic" w:hAnsi="Traditional Arabic" w:cs="Traditional Arabic"/>
          <w:color w:val="FF0000"/>
          <w:sz w:val="32"/>
          <w:szCs w:val="32"/>
          <w:rtl/>
          <w:lang w:bidi="ar-SY"/>
        </w:rPr>
        <w:t>شدق</w:t>
      </w:r>
      <w:r>
        <w:rPr>
          <w:rFonts w:ascii="Traditional Arabic" w:hAnsi="Traditional Arabic" w:cs="Traditional Arabic" w:hint="cs"/>
          <w:color w:val="FF0000"/>
          <w:sz w:val="32"/>
          <w:szCs w:val="32"/>
          <w:rtl/>
          <w:lang w:bidi="ar-SY"/>
        </w:rPr>
        <w:t>) 10/172</w:t>
      </w:r>
      <w:r w:rsidRPr="009B05C1">
        <w:rPr>
          <w:rFonts w:ascii="Traditional Arabic" w:hAnsi="Traditional Arabic" w:cs="Traditional Arabic"/>
          <w:color w:val="FF0000"/>
          <w:sz w:val="32"/>
          <w:szCs w:val="32"/>
          <w:rtl/>
          <w:lang w:bidi="ar-SY"/>
        </w:rPr>
        <w:t>.</w:t>
      </w:r>
    </w:p>
  </w:footnote>
  <w:footnote w:id="769">
    <w:p w:rsidR="006A6301" w:rsidRPr="009B05C1" w:rsidRDefault="006A6301" w:rsidP="006A6301">
      <w:pPr>
        <w:pStyle w:val="FootnoteText"/>
        <w:rPr>
          <w:rFonts w:ascii="Traditional Arabic" w:hAnsi="Traditional Arabic" w:cs="Traditional Arabic"/>
          <w:color w:val="FF0000"/>
          <w:sz w:val="32"/>
          <w:szCs w:val="32"/>
          <w:rtl/>
          <w:lang w:bidi="ar-SY"/>
        </w:rPr>
      </w:pPr>
      <w:r w:rsidRPr="009B05C1">
        <w:rPr>
          <w:rStyle w:val="FootnoteReference"/>
          <w:rFonts w:ascii="Traditional Arabic" w:hAnsi="Traditional Arabic" w:cs="Traditional Arabic"/>
          <w:color w:val="FF0000"/>
          <w:sz w:val="32"/>
          <w:szCs w:val="32"/>
        </w:rPr>
        <w:footnoteRef/>
      </w:r>
      <w:r w:rsidRPr="009B05C1">
        <w:rPr>
          <w:rFonts w:ascii="Traditional Arabic" w:hAnsi="Traditional Arabic" w:cs="Traditional Arabic"/>
          <w:color w:val="FF0000"/>
          <w:sz w:val="32"/>
          <w:szCs w:val="32"/>
          <w:lang w:bidi="ar-SY"/>
        </w:rPr>
        <w:t>)</w:t>
      </w:r>
      <w:r w:rsidRPr="009B05C1">
        <w:rPr>
          <w:rFonts w:ascii="Traditional Arabic" w:hAnsi="Traditional Arabic" w:cs="Traditional Arabic"/>
          <w:color w:val="FF0000"/>
          <w:sz w:val="32"/>
          <w:szCs w:val="32"/>
          <w:rtl/>
          <w:lang w:bidi="ar-SY"/>
        </w:rPr>
        <w:t xml:space="preserve">) </w:t>
      </w:r>
      <w:r>
        <w:rPr>
          <w:rFonts w:ascii="Traditional Arabic" w:hAnsi="Traditional Arabic" w:cs="Traditional Arabic" w:hint="cs"/>
          <w:color w:val="FF0000"/>
          <w:sz w:val="32"/>
          <w:szCs w:val="32"/>
          <w:rtl/>
          <w:lang w:bidi="ar-SY"/>
        </w:rPr>
        <w:t xml:space="preserve">قوله (بن) </w:t>
      </w:r>
      <w:r w:rsidRPr="009B05C1">
        <w:rPr>
          <w:rFonts w:ascii="Traditional Arabic" w:hAnsi="Traditional Arabic" w:cs="Traditional Arabic"/>
          <w:sz w:val="32"/>
          <w:szCs w:val="32"/>
          <w:rtl/>
        </w:rPr>
        <w:t>ساقط من (ب) و(ج).</w:t>
      </w:r>
    </w:p>
  </w:footnote>
  <w:footnote w:id="770">
    <w:p w:rsidR="006A6301" w:rsidRPr="003C78F0" w:rsidRDefault="006A6301" w:rsidP="006A6301">
      <w:pPr>
        <w:pStyle w:val="FootnoteText"/>
        <w:jc w:val="both"/>
        <w:rPr>
          <w:rFonts w:ascii="Traditional Arabic" w:hAnsi="Traditional Arabic" w:cs="Traditional Arabic"/>
          <w:color w:val="FF0000"/>
          <w:sz w:val="32"/>
          <w:szCs w:val="32"/>
          <w:lang w:bidi="ar-SY"/>
        </w:rPr>
      </w:pPr>
      <w:r w:rsidRPr="009B05C1">
        <w:rPr>
          <w:rStyle w:val="FootnoteReference"/>
          <w:rFonts w:ascii="Traditional Arabic" w:hAnsi="Traditional Arabic" w:cs="Traditional Arabic"/>
          <w:color w:val="FF0000"/>
          <w:sz w:val="32"/>
          <w:szCs w:val="32"/>
        </w:rPr>
        <w:footnoteRef/>
      </w:r>
      <w:r w:rsidRPr="009B05C1">
        <w:rPr>
          <w:rFonts w:ascii="Traditional Arabic" w:hAnsi="Traditional Arabic" w:cs="Traditional Arabic"/>
          <w:color w:val="FF0000"/>
          <w:sz w:val="32"/>
          <w:szCs w:val="32"/>
          <w:lang w:bidi="ar-SY"/>
        </w:rPr>
        <w:t>)</w:t>
      </w:r>
      <w:r w:rsidRPr="009B05C1">
        <w:rPr>
          <w:rFonts w:ascii="Traditional Arabic" w:hAnsi="Traditional Arabic" w:cs="Traditional Arabic"/>
          <w:color w:val="FF0000"/>
          <w:sz w:val="32"/>
          <w:szCs w:val="32"/>
          <w:rtl/>
          <w:lang w:bidi="ar-SY"/>
        </w:rPr>
        <w:t>)</w:t>
      </w:r>
      <w:r w:rsidRPr="009B05C1">
        <w:rPr>
          <w:rFonts w:ascii="Traditional Arabic" w:hAnsi="Traditional Arabic" w:cs="Traditional Arabic" w:hint="cs"/>
          <w:color w:val="FF0000"/>
          <w:sz w:val="32"/>
          <w:szCs w:val="32"/>
          <w:rtl/>
          <w:lang w:bidi="ar-SY"/>
        </w:rPr>
        <w:t xml:space="preserve"> هو أبو عبد الرحمن, ويقال</w:t>
      </w:r>
      <w:r>
        <w:rPr>
          <w:rFonts w:ascii="Traditional Arabic" w:hAnsi="Traditional Arabic" w:cs="Traditional Arabic" w:hint="cs"/>
          <w:color w:val="FF0000"/>
          <w:sz w:val="32"/>
          <w:szCs w:val="32"/>
          <w:rtl/>
          <w:lang w:bidi="ar-SY"/>
        </w:rPr>
        <w:t>:</w:t>
      </w:r>
      <w:r w:rsidRPr="009B05C1">
        <w:rPr>
          <w:rFonts w:ascii="Traditional Arabic" w:hAnsi="Traditional Arabic" w:cs="Traditional Arabic" w:hint="cs"/>
          <w:color w:val="FF0000"/>
          <w:sz w:val="32"/>
          <w:szCs w:val="32"/>
          <w:rtl/>
          <w:lang w:bidi="ar-SY"/>
        </w:rPr>
        <w:t xml:space="preserve"> أبو محمد ثابت بن قيس بن شماس بن </w:t>
      </w:r>
      <w:r>
        <w:rPr>
          <w:rFonts w:ascii="Traditional Arabic" w:hAnsi="Traditional Arabic" w:cs="Traditional Arabic" w:hint="cs"/>
          <w:color w:val="FF0000"/>
          <w:sz w:val="32"/>
          <w:szCs w:val="32"/>
          <w:rtl/>
          <w:lang w:bidi="ar-SY"/>
        </w:rPr>
        <w:t>زهير بن مالك</w:t>
      </w:r>
      <w:r w:rsidRPr="009B05C1">
        <w:rPr>
          <w:rFonts w:ascii="Traditional Arabic" w:hAnsi="Traditional Arabic" w:cs="Traditional Arabic" w:hint="cs"/>
          <w:color w:val="FF0000"/>
          <w:sz w:val="32"/>
          <w:szCs w:val="32"/>
          <w:rtl/>
          <w:lang w:bidi="ar-SY"/>
        </w:rPr>
        <w:t xml:space="preserve"> الخزرجي الأنصاري المدني, يُقال له خطيب الأنصار, وخطيب رسول الله صلى الله عليه وسلم,</w:t>
      </w:r>
      <w:r>
        <w:rPr>
          <w:rFonts w:ascii="Traditional Arabic" w:hAnsi="Traditional Arabic" w:cs="Traditional Arabic" w:hint="cs"/>
          <w:color w:val="FF0000"/>
          <w:sz w:val="32"/>
          <w:szCs w:val="32"/>
          <w:rtl/>
          <w:lang w:bidi="ar-SY"/>
        </w:rPr>
        <w:t xml:space="preserve"> شهد أحداً وما بعدها من المشاهد,</w:t>
      </w:r>
      <w:r w:rsidRPr="009B05C1">
        <w:rPr>
          <w:rFonts w:ascii="Traditional Arabic" w:hAnsi="Traditional Arabic" w:cs="Traditional Arabic" w:hint="cs"/>
          <w:color w:val="FF0000"/>
          <w:sz w:val="32"/>
          <w:szCs w:val="32"/>
          <w:rtl/>
          <w:lang w:bidi="ar-SY"/>
        </w:rPr>
        <w:t xml:space="preserve"> بشَّرَه النبي</w:t>
      </w:r>
      <w:r>
        <w:rPr>
          <w:rFonts w:ascii="Traditional Arabic" w:hAnsi="Traditional Arabic" w:cs="Traditional Arabic" w:hint="cs"/>
          <w:color w:val="FF0000"/>
          <w:sz w:val="28"/>
          <w:szCs w:val="28"/>
          <w:rtl/>
          <w:lang w:bidi="ar-SY"/>
        </w:rPr>
        <w:t xml:space="preserve"> عليه الصلاة والسلام بالجنة.</w:t>
      </w:r>
      <w:r w:rsidRPr="003B5B3E">
        <w:rPr>
          <w:rFonts w:ascii="Traditional Arabic" w:hAnsi="Traditional Arabic" w:cs="Traditional Arabic" w:hint="cs"/>
          <w:color w:val="FF0000"/>
          <w:sz w:val="28"/>
          <w:szCs w:val="28"/>
          <w:rtl/>
          <w:lang w:bidi="ar-SY"/>
        </w:rPr>
        <w:t xml:space="preserve"> استشهد ي</w:t>
      </w:r>
      <w:r>
        <w:rPr>
          <w:rFonts w:ascii="Traditional Arabic" w:hAnsi="Traditional Arabic" w:cs="Traditional Arabic" w:hint="cs"/>
          <w:color w:val="FF0000"/>
          <w:sz w:val="28"/>
          <w:szCs w:val="28"/>
          <w:rtl/>
          <w:lang w:bidi="ar-SY"/>
        </w:rPr>
        <w:t>وم اليمامة في خلافة أبي بكر</w:t>
      </w:r>
      <w:r w:rsidRPr="003B5B3E">
        <w:rPr>
          <w:rFonts w:ascii="Traditional Arabic" w:hAnsi="Traditional Arabic" w:cs="Traditional Arabic" w:hint="cs"/>
          <w:color w:val="FF0000"/>
          <w:sz w:val="28"/>
          <w:szCs w:val="28"/>
          <w:rtl/>
          <w:lang w:bidi="ar-SY"/>
        </w:rPr>
        <w:t xml:space="preserve">. </w:t>
      </w:r>
      <w:r>
        <w:rPr>
          <w:rFonts w:ascii="Traditional Arabic" w:hAnsi="Traditional Arabic" w:cs="Traditional Arabic" w:hint="cs"/>
          <w:color w:val="FF0000"/>
          <w:sz w:val="28"/>
          <w:szCs w:val="28"/>
          <w:rtl/>
          <w:lang w:bidi="ar-SY"/>
        </w:rPr>
        <w:t xml:space="preserve">انظر: أسد </w:t>
      </w:r>
      <w:r w:rsidRPr="003C78F0">
        <w:rPr>
          <w:rFonts w:ascii="Traditional Arabic" w:hAnsi="Traditional Arabic" w:cs="Traditional Arabic" w:hint="cs"/>
          <w:color w:val="FF0000"/>
          <w:sz w:val="32"/>
          <w:szCs w:val="32"/>
          <w:rtl/>
          <w:lang w:bidi="ar-SY"/>
        </w:rPr>
        <w:t>الغابة: 1/144, والإصابة في تمييز الصحابة: 1/395.</w:t>
      </w:r>
    </w:p>
  </w:footnote>
  <w:footnote w:id="771">
    <w:p w:rsidR="006A6301" w:rsidRPr="003C78F0" w:rsidRDefault="006A6301" w:rsidP="006A6301">
      <w:pPr>
        <w:pStyle w:val="NoSpacing"/>
        <w:jc w:val="left"/>
        <w:rPr>
          <w:sz w:val="32"/>
          <w:szCs w:val="32"/>
          <w:rtl/>
        </w:rPr>
      </w:pPr>
      <w:r w:rsidRPr="003C78F0">
        <w:rPr>
          <w:rStyle w:val="FootnoteReference"/>
          <w:color w:val="FF0000"/>
          <w:sz w:val="32"/>
          <w:szCs w:val="32"/>
        </w:rPr>
        <w:footnoteRef/>
      </w:r>
      <w:r w:rsidRPr="003C78F0">
        <w:rPr>
          <w:color w:val="FF0000"/>
          <w:sz w:val="32"/>
          <w:szCs w:val="32"/>
        </w:rPr>
        <w:t>)</w:t>
      </w:r>
      <w:r w:rsidRPr="003C78F0">
        <w:rPr>
          <w:color w:val="FF0000"/>
          <w:sz w:val="32"/>
          <w:szCs w:val="32"/>
          <w:rtl/>
        </w:rPr>
        <w:t xml:space="preserve">) </w:t>
      </w:r>
      <w:r w:rsidRPr="003C78F0">
        <w:rPr>
          <w:sz w:val="32"/>
          <w:szCs w:val="32"/>
          <w:rtl/>
        </w:rPr>
        <w:t>قوله (إن الله) ساقط من (أ).</w:t>
      </w:r>
    </w:p>
  </w:footnote>
  <w:footnote w:id="772">
    <w:p w:rsidR="006A6301" w:rsidRPr="003C78F0" w:rsidRDefault="006A6301" w:rsidP="006A6301">
      <w:pPr>
        <w:autoSpaceDE w:val="0"/>
        <w:autoSpaceDN w:val="0"/>
        <w:adjustRightInd w:val="0"/>
        <w:spacing w:after="0" w:line="240" w:lineRule="auto"/>
        <w:jc w:val="both"/>
        <w:rPr>
          <w:rFonts w:ascii="Traditional Arabic" w:hAnsi="Traditional Arabic" w:cs="Traditional Arabic"/>
          <w:color w:val="000000"/>
          <w:sz w:val="32"/>
          <w:szCs w:val="32"/>
          <w:rtl/>
          <w:lang w:bidi="ar-SY"/>
        </w:rPr>
      </w:pPr>
      <w:r w:rsidRPr="003C78F0">
        <w:rPr>
          <w:rStyle w:val="FootnoteReference"/>
          <w:rFonts w:ascii="Traditional Arabic" w:hAnsi="Traditional Arabic" w:cs="Traditional Arabic"/>
          <w:color w:val="FF0000"/>
          <w:sz w:val="32"/>
          <w:szCs w:val="32"/>
        </w:rPr>
        <w:footnoteRef/>
      </w:r>
      <w:r w:rsidRPr="003C78F0">
        <w:rPr>
          <w:rFonts w:ascii="Traditional Arabic" w:hAnsi="Traditional Arabic" w:cs="Traditional Arabic"/>
          <w:color w:val="FF0000"/>
          <w:sz w:val="32"/>
          <w:szCs w:val="32"/>
          <w:lang w:bidi="ar-SY"/>
        </w:rPr>
        <w:t>)</w:t>
      </w:r>
      <w:r w:rsidRPr="003C78F0">
        <w:rPr>
          <w:rFonts w:ascii="Traditional Arabic" w:hAnsi="Traditional Arabic" w:cs="Traditional Arabic"/>
          <w:color w:val="FF0000"/>
          <w:sz w:val="32"/>
          <w:szCs w:val="32"/>
          <w:rtl/>
          <w:lang w:bidi="ar-SY"/>
        </w:rPr>
        <w:t xml:space="preserve">) </w:t>
      </w:r>
      <w:r w:rsidRPr="003C78F0">
        <w:rPr>
          <w:rFonts w:ascii="Traditional Arabic" w:hAnsi="Traditional Arabic" w:cs="Traditional Arabic"/>
          <w:sz w:val="32"/>
          <w:szCs w:val="32"/>
          <w:rtl/>
        </w:rPr>
        <w:t xml:space="preserve">هذا الحديث </w:t>
      </w:r>
      <w:r w:rsidRPr="003C78F0">
        <w:rPr>
          <w:rFonts w:ascii="Traditional Arabic" w:hAnsi="Traditional Arabic" w:cs="Traditional Arabic" w:hint="cs"/>
          <w:sz w:val="32"/>
          <w:szCs w:val="32"/>
          <w:rtl/>
        </w:rPr>
        <w:t xml:space="preserve">ليسفي(أ) و(د).  </w:t>
      </w:r>
    </w:p>
    <w:p w:rsidR="006A6301" w:rsidRPr="003C78F0" w:rsidRDefault="006A6301" w:rsidP="006A6301">
      <w:pPr>
        <w:autoSpaceDE w:val="0"/>
        <w:autoSpaceDN w:val="0"/>
        <w:adjustRightInd w:val="0"/>
        <w:spacing w:after="0" w:line="240" w:lineRule="auto"/>
        <w:jc w:val="both"/>
        <w:rPr>
          <w:rFonts w:ascii="Traditional Arabic" w:hAnsi="Traditional Arabic" w:cs="Traditional Arabic"/>
          <w:color w:val="000000"/>
          <w:sz w:val="32"/>
          <w:szCs w:val="32"/>
          <w:rtl/>
          <w:lang w:bidi="ar-SY"/>
        </w:rPr>
      </w:pPr>
      <w:r w:rsidRPr="003C78F0">
        <w:rPr>
          <w:rFonts w:ascii="Traditional Arabic" w:hAnsi="Traditional Arabic" w:cs="Traditional Arabic"/>
          <w:color w:val="000000"/>
          <w:sz w:val="32"/>
          <w:szCs w:val="32"/>
          <w:rtl/>
          <w:lang w:bidi="ar-SY"/>
        </w:rPr>
        <w:t>أخرجه الطبري في تفسيره عن  أبي إسحاق السبيعي قال: لما نزلت:</w:t>
      </w:r>
      <w:r w:rsidRPr="003C78F0">
        <w:rPr>
          <w:rFonts w:ascii="Traditional Arabic" w:hAnsi="Traditional Arabic" w:cs="Traditional Arabic"/>
          <w:color w:val="FF0000"/>
          <w:sz w:val="32"/>
          <w:szCs w:val="32"/>
          <w:rtl/>
          <w:lang w:bidi="ar-SY"/>
        </w:rPr>
        <w:t>﴿وَلَوْ أَنَّا كَتَبْنَا</w:t>
      </w:r>
      <w:r w:rsidRPr="003C78F0">
        <w:rPr>
          <w:rFonts w:ascii="Traditional Arabic" w:hAnsi="Traditional Arabic" w:cs="Traditional Arabic"/>
          <w:color w:val="000000"/>
          <w:sz w:val="32"/>
          <w:szCs w:val="32"/>
          <w:rtl/>
          <w:lang w:bidi="ar-SY"/>
        </w:rPr>
        <w:t xml:space="preserve"> عَلَيْهِمْ أَنِ اقْتُلُوا أَنْفُسَكُمْ أَوِ اخْرُجُوا مِنْ دِيَارِكُمْ مَا فَعَلُوهُ إِلَّا قَلِيلٌ مِنْهُمْ﴾ قال رجل: لو أمرنا لفعلنا، والحمد لله الذي عافانا! فبلغ ذلك النبي صلى الله عليه وسلم فقال: ((إنّ من أمتي لَرِجالاً الإيمان أثبتُ في قلوبِهم مِنَ الجبالِ الرَّواسِي)).</w:t>
      </w:r>
      <w:r w:rsidRPr="003C78F0">
        <w:rPr>
          <w:rFonts w:ascii="Traditional Arabic" w:hAnsi="Traditional Arabic" w:cs="Traditional Arabic"/>
          <w:color w:val="000000"/>
          <w:sz w:val="32"/>
          <w:szCs w:val="32"/>
          <w:rtl/>
        </w:rPr>
        <w:t xml:space="preserve">جامع البيان: </w:t>
      </w:r>
      <w:r w:rsidRPr="003C78F0">
        <w:rPr>
          <w:rFonts w:ascii="Traditional Arabic" w:hAnsi="Traditional Arabic" w:cs="Traditional Arabic" w:hint="cs"/>
          <w:color w:val="000000"/>
          <w:sz w:val="32"/>
          <w:szCs w:val="32"/>
          <w:rtl/>
          <w:lang w:bidi="ar-SY"/>
        </w:rPr>
        <w:t>5/161.</w:t>
      </w:r>
      <w:r w:rsidRPr="003C78F0">
        <w:rPr>
          <w:rFonts w:ascii="Traditional Arabic" w:hAnsi="Traditional Arabic" w:cs="Traditional Arabic"/>
          <w:sz w:val="32"/>
          <w:szCs w:val="32"/>
          <w:rtl/>
        </w:rPr>
        <w:t>وأخرجه ابن أبي حاتم في تفسيره عن الحسن</w:t>
      </w:r>
      <w:r w:rsidRPr="003C78F0">
        <w:rPr>
          <w:rFonts w:ascii="Traditional Arabic" w:hAnsi="Traditional Arabic" w:cs="Traditional Arabic"/>
          <w:color w:val="000000"/>
          <w:sz w:val="32"/>
          <w:szCs w:val="32"/>
          <w:rtl/>
        </w:rPr>
        <w:t xml:space="preserve">: ((الإِيمَانُ أَثْبَتُ فِي قُلُوبِ أَهْلِهِ مِنَ </w:t>
      </w:r>
      <w:r w:rsidRPr="003C78F0">
        <w:rPr>
          <w:rFonts w:ascii="Traditional Arabic" w:hAnsi="Traditional Arabic" w:cs="Traditional Arabic"/>
          <w:color w:val="FF0000"/>
          <w:sz w:val="32"/>
          <w:szCs w:val="32"/>
          <w:rtl/>
        </w:rPr>
        <w:t>الْجِبَالِ الر</w:t>
      </w:r>
      <w:r w:rsidRPr="003C78F0">
        <w:rPr>
          <w:rFonts w:ascii="Traditional Arabic" w:hAnsi="Traditional Arabic" w:cs="Traditional Arabic" w:hint="cs"/>
          <w:color w:val="FF0000"/>
          <w:sz w:val="32"/>
          <w:szCs w:val="32"/>
          <w:rtl/>
        </w:rPr>
        <w:t>َّ</w:t>
      </w:r>
      <w:r w:rsidRPr="003C78F0">
        <w:rPr>
          <w:rFonts w:ascii="Traditional Arabic" w:hAnsi="Traditional Arabic" w:cs="Traditional Arabic"/>
          <w:color w:val="FF0000"/>
          <w:sz w:val="32"/>
          <w:szCs w:val="32"/>
          <w:rtl/>
        </w:rPr>
        <w:t xml:space="preserve">وَاسِي)). </w:t>
      </w:r>
      <w:r w:rsidRPr="003C78F0">
        <w:rPr>
          <w:rFonts w:ascii="Traditional Arabic" w:hAnsi="Traditional Arabic" w:cs="Traditional Arabic"/>
          <w:color w:val="000000"/>
          <w:sz w:val="32"/>
          <w:szCs w:val="32"/>
          <w:rtl/>
        </w:rPr>
        <w:t>تفسير ابن أبي حاتم:</w:t>
      </w:r>
      <w:r w:rsidRPr="003C78F0">
        <w:rPr>
          <w:rFonts w:ascii="Traditional Arabic" w:hAnsi="Traditional Arabic" w:cs="Traditional Arabic" w:hint="cs"/>
          <w:color w:val="000000"/>
          <w:sz w:val="32"/>
          <w:szCs w:val="32"/>
          <w:rtl/>
        </w:rPr>
        <w:t xml:space="preserve"> 3/996, رقم (5568).</w:t>
      </w:r>
    </w:p>
  </w:footnote>
  <w:footnote w:id="773">
    <w:p w:rsidR="006A6301" w:rsidRPr="00001227" w:rsidRDefault="006A6301" w:rsidP="006A6301">
      <w:pPr>
        <w:pStyle w:val="FootnoteText"/>
        <w:rPr>
          <w:rFonts w:ascii="Traditional Arabic" w:hAnsi="Traditional Arabic" w:cs="Traditional Arabic"/>
          <w:color w:val="FF0000"/>
          <w:sz w:val="32"/>
          <w:szCs w:val="32"/>
          <w:lang w:bidi="ar-SY"/>
        </w:rPr>
      </w:pPr>
      <w:r w:rsidRPr="00001227">
        <w:rPr>
          <w:rStyle w:val="FootnoteReference"/>
          <w:rFonts w:ascii="Traditional Arabic" w:hAnsi="Traditional Arabic" w:cs="Traditional Arabic"/>
          <w:color w:val="FF0000"/>
          <w:sz w:val="32"/>
          <w:szCs w:val="32"/>
        </w:rPr>
        <w:footnoteRef/>
      </w:r>
      <w:r w:rsidRPr="00001227">
        <w:rPr>
          <w:rFonts w:ascii="Traditional Arabic" w:hAnsi="Traditional Arabic" w:cs="Traditional Arabic"/>
          <w:color w:val="FF0000"/>
          <w:sz w:val="32"/>
          <w:szCs w:val="32"/>
          <w:lang w:bidi="ar-SY"/>
        </w:rPr>
        <w:t>)</w:t>
      </w:r>
      <w:r w:rsidRPr="00001227">
        <w:rPr>
          <w:rFonts w:ascii="Traditional Arabic" w:hAnsi="Traditional Arabic" w:cs="Traditional Arabic"/>
          <w:color w:val="FF0000"/>
          <w:sz w:val="32"/>
          <w:szCs w:val="32"/>
          <w:rtl/>
          <w:lang w:bidi="ar-SY"/>
        </w:rPr>
        <w:t xml:space="preserve">) </w:t>
      </w:r>
      <w:r w:rsidRPr="00001227">
        <w:rPr>
          <w:rFonts w:ascii="Traditional Arabic" w:hAnsi="Traditional Arabic" w:cs="Traditional Arabic"/>
          <w:sz w:val="32"/>
          <w:szCs w:val="32"/>
          <w:rtl/>
        </w:rPr>
        <w:t>الكشاف: 2/103.</w:t>
      </w:r>
    </w:p>
  </w:footnote>
  <w:footnote w:id="774">
    <w:p w:rsidR="006A6301" w:rsidRPr="00001227" w:rsidRDefault="006A6301" w:rsidP="006A6301">
      <w:pPr>
        <w:pStyle w:val="NoSpacing"/>
        <w:jc w:val="left"/>
        <w:rPr>
          <w:sz w:val="32"/>
          <w:szCs w:val="32"/>
          <w:rtl/>
        </w:rPr>
      </w:pPr>
      <w:r w:rsidRPr="00001227">
        <w:rPr>
          <w:rStyle w:val="FootnoteReference"/>
          <w:color w:val="FF0000"/>
          <w:sz w:val="32"/>
          <w:szCs w:val="32"/>
        </w:rPr>
        <w:footnoteRef/>
      </w:r>
      <w:r w:rsidRPr="00001227">
        <w:rPr>
          <w:color w:val="FF0000"/>
          <w:sz w:val="32"/>
          <w:szCs w:val="32"/>
        </w:rPr>
        <w:t>)</w:t>
      </w:r>
      <w:r w:rsidRPr="00001227">
        <w:rPr>
          <w:color w:val="FF0000"/>
          <w:sz w:val="32"/>
          <w:szCs w:val="32"/>
          <w:rtl/>
        </w:rPr>
        <w:t xml:space="preserve">) </w:t>
      </w:r>
      <w:r w:rsidRPr="00001227">
        <w:rPr>
          <w:sz w:val="32"/>
          <w:szCs w:val="32"/>
          <w:rtl/>
        </w:rPr>
        <w:t>أي</w:t>
      </w:r>
      <w:r>
        <w:rPr>
          <w:rFonts w:hint="cs"/>
          <w:sz w:val="32"/>
          <w:szCs w:val="32"/>
          <w:rtl/>
        </w:rPr>
        <w:t>:</w:t>
      </w:r>
      <w:r w:rsidRPr="00001227">
        <w:rPr>
          <w:sz w:val="32"/>
          <w:szCs w:val="32"/>
          <w:rtl/>
        </w:rPr>
        <w:t xml:space="preserve"> البيضاوي.</w:t>
      </w:r>
    </w:p>
  </w:footnote>
  <w:footnote w:id="775">
    <w:p w:rsidR="006A6301" w:rsidRPr="00001227" w:rsidRDefault="006A6301" w:rsidP="006A6301">
      <w:pPr>
        <w:pStyle w:val="FootnoteText"/>
        <w:rPr>
          <w:rFonts w:ascii="Traditional Arabic" w:hAnsi="Traditional Arabic" w:cs="Traditional Arabic"/>
          <w:color w:val="FF0000"/>
          <w:sz w:val="32"/>
          <w:szCs w:val="32"/>
          <w:rtl/>
        </w:rPr>
      </w:pPr>
      <w:r w:rsidRPr="00001227">
        <w:rPr>
          <w:rStyle w:val="FootnoteReference"/>
          <w:rFonts w:ascii="Traditional Arabic" w:hAnsi="Traditional Arabic" w:cs="Traditional Arabic"/>
          <w:color w:val="FF0000"/>
          <w:sz w:val="32"/>
          <w:szCs w:val="32"/>
        </w:rPr>
        <w:footnoteRef/>
      </w:r>
      <w:r w:rsidRPr="00001227">
        <w:rPr>
          <w:rFonts w:ascii="Traditional Arabic" w:hAnsi="Traditional Arabic" w:cs="Traditional Arabic"/>
          <w:color w:val="FF0000"/>
          <w:sz w:val="32"/>
          <w:szCs w:val="32"/>
          <w:lang w:bidi="ar-SY"/>
        </w:rPr>
        <w:t>)</w:t>
      </w:r>
      <w:r w:rsidRPr="00001227">
        <w:rPr>
          <w:rFonts w:ascii="Traditional Arabic" w:hAnsi="Traditional Arabic" w:cs="Traditional Arabic"/>
          <w:color w:val="FF0000"/>
          <w:sz w:val="32"/>
          <w:szCs w:val="32"/>
          <w:rtl/>
          <w:lang w:bidi="ar-SY"/>
        </w:rPr>
        <w:t xml:space="preserve">) </w:t>
      </w:r>
      <w:r w:rsidRPr="00001227">
        <w:rPr>
          <w:rFonts w:ascii="Traditional Arabic" w:hAnsi="Traditional Arabic" w:cs="Traditional Arabic"/>
          <w:sz w:val="32"/>
          <w:szCs w:val="32"/>
          <w:rtl/>
        </w:rPr>
        <w:t>في (ب): خرج في, تصحيف.</w:t>
      </w:r>
    </w:p>
  </w:footnote>
  <w:footnote w:id="776">
    <w:p w:rsidR="006A6301" w:rsidRPr="00001227" w:rsidRDefault="006A6301" w:rsidP="006A6301">
      <w:pPr>
        <w:pStyle w:val="FootnoteText"/>
        <w:jc w:val="both"/>
        <w:rPr>
          <w:rFonts w:ascii="Traditional Arabic" w:hAnsi="Traditional Arabic" w:cs="Traditional Arabic"/>
          <w:color w:val="FF0000"/>
          <w:sz w:val="32"/>
          <w:szCs w:val="32"/>
          <w:lang w:bidi="ar-SY"/>
        </w:rPr>
      </w:pPr>
      <w:r w:rsidRPr="00001227">
        <w:rPr>
          <w:rStyle w:val="FootnoteReference"/>
          <w:rFonts w:ascii="Traditional Arabic" w:hAnsi="Traditional Arabic" w:cs="Traditional Arabic"/>
          <w:color w:val="FF0000"/>
          <w:sz w:val="32"/>
          <w:szCs w:val="32"/>
        </w:rPr>
        <w:footnoteRef/>
      </w:r>
      <w:r w:rsidRPr="00001227">
        <w:rPr>
          <w:rFonts w:ascii="Traditional Arabic" w:hAnsi="Traditional Arabic" w:cs="Traditional Arabic"/>
          <w:color w:val="FF0000"/>
          <w:sz w:val="32"/>
          <w:szCs w:val="32"/>
          <w:lang w:bidi="ar-SY"/>
        </w:rPr>
        <w:t>)</w:t>
      </w:r>
      <w:r w:rsidRPr="00001227">
        <w:rPr>
          <w:rFonts w:ascii="Traditional Arabic" w:hAnsi="Traditional Arabic" w:cs="Traditional Arabic"/>
          <w:color w:val="FF0000"/>
          <w:sz w:val="32"/>
          <w:szCs w:val="32"/>
          <w:rtl/>
          <w:lang w:bidi="ar-SY"/>
        </w:rPr>
        <w:t>)</w:t>
      </w:r>
      <w:r w:rsidRPr="00001227">
        <w:rPr>
          <w:rFonts w:ascii="Traditional Arabic" w:hAnsi="Traditional Arabic" w:cs="Traditional Arabic"/>
          <w:sz w:val="32"/>
          <w:szCs w:val="32"/>
          <w:rtl/>
        </w:rPr>
        <w:t>في (د): لا وجه للوجه الواو.</w:t>
      </w:r>
    </w:p>
  </w:footnote>
  <w:footnote w:id="777">
    <w:p w:rsidR="006A6301" w:rsidRPr="00001227" w:rsidRDefault="006A6301" w:rsidP="006A6301">
      <w:pPr>
        <w:pStyle w:val="NoSpacing"/>
        <w:rPr>
          <w:sz w:val="32"/>
          <w:szCs w:val="32"/>
          <w:rtl/>
        </w:rPr>
      </w:pPr>
      <w:r w:rsidRPr="00001227">
        <w:rPr>
          <w:rStyle w:val="FootnoteReference"/>
          <w:color w:val="FF0000"/>
          <w:sz w:val="32"/>
          <w:szCs w:val="32"/>
        </w:rPr>
        <w:footnoteRef/>
      </w:r>
      <w:r w:rsidRPr="00001227">
        <w:rPr>
          <w:color w:val="FF0000"/>
          <w:sz w:val="32"/>
          <w:szCs w:val="32"/>
        </w:rPr>
        <w:t>)</w:t>
      </w:r>
      <w:r w:rsidRPr="00001227">
        <w:rPr>
          <w:color w:val="FF0000"/>
          <w:sz w:val="32"/>
          <w:szCs w:val="32"/>
          <w:rtl/>
        </w:rPr>
        <w:t xml:space="preserve">) </w:t>
      </w:r>
      <w:r w:rsidRPr="00001227">
        <w:rPr>
          <w:sz w:val="32"/>
          <w:szCs w:val="32"/>
          <w:rtl/>
        </w:rPr>
        <w:t>في (ب): جزاء.</w:t>
      </w:r>
    </w:p>
  </w:footnote>
  <w:footnote w:id="778">
    <w:p w:rsidR="006A6301" w:rsidRPr="00001227" w:rsidRDefault="006A6301" w:rsidP="006A6301">
      <w:pPr>
        <w:pStyle w:val="FootnoteText"/>
        <w:jc w:val="both"/>
        <w:rPr>
          <w:rFonts w:ascii="Traditional Arabic" w:hAnsi="Traditional Arabic" w:cs="Traditional Arabic"/>
          <w:color w:val="FF0000"/>
          <w:sz w:val="32"/>
          <w:szCs w:val="32"/>
        </w:rPr>
      </w:pPr>
      <w:r w:rsidRPr="00001227">
        <w:rPr>
          <w:rStyle w:val="FootnoteReference"/>
          <w:rFonts w:ascii="Traditional Arabic" w:hAnsi="Traditional Arabic" w:cs="Traditional Arabic"/>
          <w:color w:val="FF0000"/>
          <w:sz w:val="32"/>
          <w:szCs w:val="32"/>
        </w:rPr>
        <w:footnoteRef/>
      </w:r>
      <w:r w:rsidRPr="00001227">
        <w:rPr>
          <w:rFonts w:ascii="Traditional Arabic" w:hAnsi="Traditional Arabic" w:cs="Traditional Arabic"/>
          <w:color w:val="FF0000"/>
          <w:sz w:val="32"/>
          <w:szCs w:val="32"/>
          <w:lang w:bidi="ar-SY"/>
        </w:rPr>
        <w:t>)</w:t>
      </w:r>
      <w:r w:rsidRPr="00001227">
        <w:rPr>
          <w:rFonts w:ascii="Traditional Arabic" w:hAnsi="Traditional Arabic" w:cs="Traditional Arabic"/>
          <w:color w:val="FF0000"/>
          <w:sz w:val="32"/>
          <w:szCs w:val="32"/>
          <w:rtl/>
          <w:lang w:bidi="ar-SY"/>
        </w:rPr>
        <w:t xml:space="preserve">) </w:t>
      </w:r>
      <w:r w:rsidRPr="00001227">
        <w:rPr>
          <w:rFonts w:ascii="Traditional Arabic" w:hAnsi="Traditional Arabic" w:cs="Traditional Arabic"/>
          <w:sz w:val="32"/>
          <w:szCs w:val="32"/>
          <w:rtl/>
        </w:rPr>
        <w:t>قوله (لهم) ساقط من (أ).</w:t>
      </w:r>
    </w:p>
  </w:footnote>
  <w:footnote w:id="779">
    <w:p w:rsidR="006A6301" w:rsidRDefault="006A6301" w:rsidP="006A6301">
      <w:pPr>
        <w:autoSpaceDE w:val="0"/>
        <w:autoSpaceDN w:val="0"/>
        <w:adjustRightInd w:val="0"/>
        <w:spacing w:after="0" w:line="240" w:lineRule="auto"/>
        <w:jc w:val="both"/>
        <w:rPr>
          <w:rFonts w:ascii="Traditional Arabic" w:hAnsi="Traditional Arabic" w:cs="Traditional Arabic"/>
          <w:color w:val="FF0000"/>
          <w:sz w:val="32"/>
          <w:szCs w:val="32"/>
          <w:rtl/>
          <w:lang w:bidi="ar-SY"/>
        </w:rPr>
      </w:pPr>
      <w:r w:rsidRPr="00001227">
        <w:rPr>
          <w:rStyle w:val="FootnoteReference"/>
          <w:rFonts w:ascii="Traditional Arabic" w:hAnsi="Traditional Arabic" w:cs="Traditional Arabic"/>
          <w:color w:val="FF0000"/>
          <w:sz w:val="32"/>
          <w:szCs w:val="32"/>
        </w:rPr>
        <w:footnoteRef/>
      </w:r>
      <w:r w:rsidRPr="00001227">
        <w:rPr>
          <w:rFonts w:ascii="Traditional Arabic" w:hAnsi="Traditional Arabic" w:cs="Traditional Arabic"/>
          <w:color w:val="FF0000"/>
          <w:sz w:val="32"/>
          <w:szCs w:val="32"/>
          <w:lang w:bidi="ar-SY"/>
        </w:rPr>
        <w:t>)</w:t>
      </w:r>
      <w:r w:rsidRPr="00001227">
        <w:rPr>
          <w:rFonts w:ascii="Traditional Arabic" w:hAnsi="Traditional Arabic" w:cs="Traditional Arabic"/>
          <w:color w:val="FF0000"/>
          <w:sz w:val="32"/>
          <w:szCs w:val="32"/>
          <w:rtl/>
          <w:lang w:bidi="ar-SY"/>
        </w:rPr>
        <w:t xml:space="preserve">) </w:t>
      </w:r>
      <w:r w:rsidRPr="00001227">
        <w:rPr>
          <w:rFonts w:ascii="Traditional Arabic" w:hAnsi="Traditional Arabic" w:cs="Traditional Arabic" w:hint="cs"/>
          <w:color w:val="FF0000"/>
          <w:sz w:val="32"/>
          <w:szCs w:val="32"/>
          <w:rtl/>
          <w:lang w:bidi="ar-SY"/>
        </w:rPr>
        <w:t xml:space="preserve">قال الزمخشري: هو عطفعلى </w:t>
      </w:r>
      <w:r w:rsidRPr="00001227">
        <w:rPr>
          <w:rFonts w:ascii="Traditional Arabic" w:hAnsi="Traditional Arabic" w:cs="Traditional Arabic"/>
          <w:color w:val="FF0000"/>
          <w:sz w:val="32"/>
          <w:szCs w:val="32"/>
          <w:rtl/>
          <w:lang w:bidi="ar-SY"/>
        </w:rPr>
        <w:t>سؤال مقدَّر</w:t>
      </w:r>
      <w:r w:rsidRPr="00001227">
        <w:rPr>
          <w:rFonts w:ascii="Traditional Arabic" w:hAnsi="Traditional Arabic" w:cs="Traditional Arabic" w:hint="cs"/>
          <w:color w:val="FF0000"/>
          <w:sz w:val="32"/>
          <w:szCs w:val="32"/>
          <w:rtl/>
          <w:lang w:bidi="ar-SY"/>
        </w:rPr>
        <w:t xml:space="preserve">, </w:t>
      </w:r>
      <w:r w:rsidRPr="00001227">
        <w:rPr>
          <w:rFonts w:ascii="Traditional Arabic" w:hAnsi="Traditional Arabic" w:cs="Traditional Arabic"/>
          <w:color w:val="FF0000"/>
          <w:sz w:val="32"/>
          <w:szCs w:val="32"/>
          <w:rtl/>
          <w:lang w:bidi="ar-SY"/>
        </w:rPr>
        <w:t>وعلّله بأنّ (إذاً) جزاء وجواب.</w:t>
      </w:r>
      <w:r w:rsidRPr="008C1D01">
        <w:rPr>
          <w:rFonts w:ascii="Traditional Arabic" w:hAnsi="Traditional Arabic" w:cs="Traditional Arabic" w:hint="cs"/>
          <w:color w:val="FF0000"/>
          <w:sz w:val="32"/>
          <w:szCs w:val="32"/>
          <w:rtl/>
          <w:lang w:bidi="ar-SY"/>
        </w:rPr>
        <w:t>الكشاف: 2/104</w:t>
      </w:r>
    </w:p>
    <w:p w:rsidR="006A6301" w:rsidRPr="00001227" w:rsidRDefault="006A6301" w:rsidP="006A6301">
      <w:pPr>
        <w:autoSpaceDE w:val="0"/>
        <w:autoSpaceDN w:val="0"/>
        <w:adjustRightInd w:val="0"/>
        <w:spacing w:after="0" w:line="240" w:lineRule="auto"/>
        <w:jc w:val="both"/>
        <w:rPr>
          <w:rFonts w:ascii="Traditional Arabic" w:hAnsi="Traditional Arabic" w:cs="Traditional Arabic"/>
          <w:color w:val="000000"/>
          <w:sz w:val="32"/>
          <w:szCs w:val="32"/>
          <w:rtl/>
          <w:lang w:bidi="ar-SY"/>
        </w:rPr>
      </w:pPr>
      <w:r w:rsidRPr="00001227">
        <w:rPr>
          <w:rFonts w:ascii="Traditional Arabic" w:hAnsi="Traditional Arabic" w:cs="Traditional Arabic" w:hint="cs"/>
          <w:color w:val="FF0000"/>
          <w:sz w:val="32"/>
          <w:szCs w:val="32"/>
          <w:rtl/>
          <w:lang w:bidi="ar-SY"/>
        </w:rPr>
        <w:t xml:space="preserve">قال </w:t>
      </w:r>
      <w:r w:rsidRPr="00001227">
        <w:rPr>
          <w:rFonts w:ascii="Traditional Arabic" w:hAnsi="Traditional Arabic" w:cs="Traditional Arabic"/>
          <w:color w:val="FF0000"/>
          <w:sz w:val="32"/>
          <w:szCs w:val="32"/>
          <w:rtl/>
          <w:lang w:bidi="ar-SY"/>
        </w:rPr>
        <w:t>الطيبي</w:t>
      </w:r>
      <w:r w:rsidRPr="00001227">
        <w:rPr>
          <w:rFonts w:ascii="Traditional Arabic" w:hAnsi="Traditional Arabic" w:cs="Traditional Arabic" w:hint="cs"/>
          <w:color w:val="FF0000"/>
          <w:sz w:val="32"/>
          <w:szCs w:val="32"/>
          <w:rtl/>
          <w:lang w:bidi="ar-SY"/>
        </w:rPr>
        <w:t xml:space="preserve">: </w:t>
      </w:r>
      <w:r>
        <w:rPr>
          <w:rFonts w:ascii="Traditional Arabic" w:hAnsi="Traditional Arabic" w:cs="Traditional Arabic" w:hint="cs"/>
          <w:color w:val="FF0000"/>
          <w:sz w:val="32"/>
          <w:szCs w:val="32"/>
          <w:rtl/>
          <w:lang w:bidi="ar-SY"/>
        </w:rPr>
        <w:t>"</w:t>
      </w:r>
      <w:r w:rsidRPr="00001227">
        <w:rPr>
          <w:rFonts w:ascii="Traditional Arabic" w:hAnsi="Traditional Arabic" w:cs="Traditional Arabic" w:hint="cs"/>
          <w:color w:val="FF0000"/>
          <w:sz w:val="32"/>
          <w:szCs w:val="32"/>
          <w:rtl/>
          <w:lang w:bidi="ar-SY"/>
        </w:rPr>
        <w:t>قوله</w:t>
      </w:r>
      <w:r>
        <w:rPr>
          <w:rFonts w:ascii="Traditional Arabic" w:hAnsi="Traditional Arabic" w:cs="Traditional Arabic" w:hint="cs"/>
          <w:color w:val="FF0000"/>
          <w:sz w:val="32"/>
          <w:szCs w:val="32"/>
          <w:rtl/>
          <w:lang w:bidi="ar-SY"/>
        </w:rPr>
        <w:t>:</w:t>
      </w:r>
      <w:r w:rsidRPr="00001227">
        <w:rPr>
          <w:rFonts w:ascii="Traditional Arabic" w:hAnsi="Traditional Arabic" w:cs="Traditional Arabic" w:hint="cs"/>
          <w:color w:val="FF0000"/>
          <w:sz w:val="32"/>
          <w:szCs w:val="32"/>
          <w:rtl/>
          <w:lang w:bidi="ar-SY"/>
        </w:rPr>
        <w:t xml:space="preserve"> (لأن إذاً جواب وجزاء) تعليل للتقدير</w:t>
      </w:r>
      <w:r>
        <w:rPr>
          <w:rFonts w:ascii="Traditional Arabic" w:hAnsi="Traditional Arabic" w:cs="Traditional Arabic" w:hint="cs"/>
          <w:color w:val="FF0000"/>
          <w:sz w:val="32"/>
          <w:szCs w:val="32"/>
          <w:rtl/>
          <w:lang w:bidi="ar-SY"/>
        </w:rPr>
        <w:t>,</w:t>
      </w:r>
      <w:r w:rsidRPr="00001227">
        <w:rPr>
          <w:rFonts w:ascii="Traditional Arabic" w:hAnsi="Traditional Arabic" w:cs="Traditional Arabic" w:hint="cs"/>
          <w:color w:val="FF0000"/>
          <w:sz w:val="32"/>
          <w:szCs w:val="32"/>
          <w:rtl/>
          <w:lang w:bidi="ar-SY"/>
        </w:rPr>
        <w:t xml:space="preserve"> يعني</w:t>
      </w:r>
      <w:r>
        <w:rPr>
          <w:rFonts w:ascii="Traditional Arabic" w:hAnsi="Traditional Arabic" w:cs="Traditional Arabic" w:hint="cs"/>
          <w:color w:val="FF0000"/>
          <w:sz w:val="32"/>
          <w:szCs w:val="32"/>
          <w:rtl/>
          <w:lang w:bidi="ar-SY"/>
        </w:rPr>
        <w:t>:</w:t>
      </w:r>
      <w:r w:rsidRPr="00001227">
        <w:rPr>
          <w:rFonts w:ascii="Traditional Arabic" w:hAnsi="Traditional Arabic" w:cs="Traditional Arabic" w:hint="cs"/>
          <w:color w:val="FF0000"/>
          <w:sz w:val="32"/>
          <w:szCs w:val="32"/>
          <w:rtl/>
          <w:lang w:bidi="ar-SY"/>
        </w:rPr>
        <w:t xml:space="preserve"> لما قال تعالى</w:t>
      </w:r>
      <w:r>
        <w:rPr>
          <w:rFonts w:ascii="Traditional Arabic" w:hAnsi="Traditional Arabic" w:cs="Traditional Arabic" w:hint="cs"/>
          <w:color w:val="FF0000"/>
          <w:sz w:val="32"/>
          <w:szCs w:val="32"/>
          <w:rtl/>
          <w:lang w:bidi="ar-SY"/>
        </w:rPr>
        <w:t>:</w:t>
      </w:r>
      <w:r w:rsidRPr="003B6465">
        <w:rPr>
          <w:rFonts w:ascii="Traditional Arabic" w:hAnsi="Traditional Arabic" w:cs="Traditional Arabic"/>
          <w:color w:val="FF0000"/>
          <w:sz w:val="32"/>
          <w:szCs w:val="32"/>
          <w:rtl/>
          <w:lang w:bidi="ar-SY"/>
        </w:rPr>
        <w:t>﴿ل</w:t>
      </w:r>
      <w:r>
        <w:rPr>
          <w:rFonts w:ascii="Traditional Arabic" w:hAnsi="Traditional Arabic" w:cs="Traditional Arabic"/>
          <w:color w:val="FF0000"/>
          <w:sz w:val="32"/>
          <w:szCs w:val="32"/>
          <w:rtl/>
          <w:lang w:bidi="ar-SY"/>
        </w:rPr>
        <w:t>َكَانَ خَيْرًا لَهُم</w:t>
      </w:r>
      <w:r w:rsidRPr="003B6465">
        <w:rPr>
          <w:rFonts w:ascii="Traditional Arabic" w:hAnsi="Traditional Arabic" w:cs="Traditional Arabic"/>
          <w:color w:val="FF0000"/>
          <w:sz w:val="32"/>
          <w:szCs w:val="32"/>
          <w:rtl/>
          <w:lang w:bidi="ar-SY"/>
        </w:rPr>
        <w:t>وَأَشَدَّ تَثْبِيتًا﴾</w:t>
      </w:r>
      <w:r w:rsidRPr="00001227">
        <w:rPr>
          <w:rFonts w:ascii="Traditional Arabic" w:hAnsi="Traditional Arabic" w:cs="Traditional Arabic" w:hint="cs"/>
          <w:color w:val="FF0000"/>
          <w:sz w:val="32"/>
          <w:szCs w:val="32"/>
          <w:rtl/>
          <w:lang w:bidi="ar-SY"/>
        </w:rPr>
        <w:t>اتجه لسائل أن يسأل عن جزاء التثبيت على الإيمان</w:t>
      </w:r>
      <w:r>
        <w:rPr>
          <w:rFonts w:ascii="Traditional Arabic" w:hAnsi="Traditional Arabic" w:cs="Traditional Arabic" w:hint="cs"/>
          <w:color w:val="FF0000"/>
          <w:sz w:val="32"/>
          <w:szCs w:val="32"/>
          <w:rtl/>
          <w:lang w:bidi="ar-SY"/>
        </w:rPr>
        <w:t>,</w:t>
      </w:r>
      <w:r w:rsidRPr="00001227">
        <w:rPr>
          <w:rFonts w:ascii="Traditional Arabic" w:hAnsi="Traditional Arabic" w:cs="Traditional Arabic" w:hint="cs"/>
          <w:color w:val="FF0000"/>
          <w:sz w:val="32"/>
          <w:szCs w:val="32"/>
          <w:rtl/>
          <w:lang w:bidi="ar-SY"/>
        </w:rPr>
        <w:t xml:space="preserve"> فأوقع </w:t>
      </w:r>
      <w:r w:rsidRPr="003B6465">
        <w:rPr>
          <w:rFonts w:ascii="Traditional Arabic" w:hAnsi="Traditional Arabic" w:cs="Traditional Arabic"/>
          <w:color w:val="FF0000"/>
          <w:sz w:val="32"/>
          <w:szCs w:val="32"/>
          <w:rtl/>
          <w:lang w:bidi="ar-SY"/>
        </w:rPr>
        <w:t>﴿وَإِذًا لَآتَيْنَاهُمْ﴾</w:t>
      </w:r>
      <w:r w:rsidRPr="00001227">
        <w:rPr>
          <w:rFonts w:ascii="Traditional Arabic" w:hAnsi="Traditional Arabic" w:cs="Traditional Arabic" w:hint="cs"/>
          <w:color w:val="FF0000"/>
          <w:sz w:val="32"/>
          <w:szCs w:val="32"/>
          <w:rtl/>
          <w:lang w:bidi="ar-SY"/>
        </w:rPr>
        <w:t>جواباً لهذا السؤال</w:t>
      </w:r>
      <w:r>
        <w:rPr>
          <w:rFonts w:ascii="Traditional Arabic" w:hAnsi="Traditional Arabic" w:cs="Traditional Arabic" w:hint="cs"/>
          <w:color w:val="FF0000"/>
          <w:sz w:val="32"/>
          <w:szCs w:val="32"/>
          <w:rtl/>
          <w:lang w:bidi="ar-SY"/>
        </w:rPr>
        <w:t>,</w:t>
      </w:r>
      <w:r w:rsidRPr="00001227">
        <w:rPr>
          <w:rFonts w:ascii="Traditional Arabic" w:hAnsi="Traditional Arabic" w:cs="Traditional Arabic" w:hint="cs"/>
          <w:color w:val="FF0000"/>
          <w:sz w:val="32"/>
          <w:szCs w:val="32"/>
          <w:rtl/>
          <w:lang w:bidi="ar-SY"/>
        </w:rPr>
        <w:t xml:space="preserve"> وجزاءً للتثبيت, واللام في </w:t>
      </w:r>
      <w:r>
        <w:rPr>
          <w:rFonts w:ascii="Traditional Arabic" w:hAnsi="Traditional Arabic" w:cs="Traditional Arabic"/>
          <w:color w:val="FF0000"/>
          <w:sz w:val="32"/>
          <w:szCs w:val="32"/>
          <w:rtl/>
          <w:lang w:bidi="ar-SY"/>
        </w:rPr>
        <w:t>﴿</w:t>
      </w:r>
      <w:r w:rsidRPr="003B6465">
        <w:rPr>
          <w:rFonts w:ascii="Traditional Arabic" w:hAnsi="Traditional Arabic" w:cs="Traditional Arabic"/>
          <w:color w:val="FF0000"/>
          <w:sz w:val="32"/>
          <w:szCs w:val="32"/>
          <w:rtl/>
          <w:lang w:bidi="ar-SY"/>
        </w:rPr>
        <w:t>لَآتَيْنَاهُمْ﴾</w:t>
      </w:r>
      <w:r w:rsidRPr="00001227">
        <w:rPr>
          <w:rFonts w:ascii="Traditional Arabic" w:hAnsi="Traditional Arabic" w:cs="Traditional Arabic" w:hint="cs"/>
          <w:color w:val="FF0000"/>
          <w:sz w:val="32"/>
          <w:szCs w:val="32"/>
          <w:rtl/>
          <w:lang w:bidi="ar-SY"/>
        </w:rPr>
        <w:t>جواب لو محذوفاً كما قدره, وفي هذا</w:t>
      </w:r>
      <w:r w:rsidRPr="00001227">
        <w:rPr>
          <w:rFonts w:ascii="Traditional Arabic" w:hAnsi="Traditional Arabic" w:cs="Traditional Arabic"/>
          <w:color w:val="FF0000"/>
          <w:sz w:val="32"/>
          <w:szCs w:val="32"/>
          <w:rtl/>
          <w:lang w:bidi="ar-SY"/>
        </w:rPr>
        <w:t xml:space="preserve"> التقدير </w:t>
      </w:r>
      <w:r w:rsidRPr="00001227">
        <w:rPr>
          <w:rFonts w:ascii="Traditional Arabic" w:hAnsi="Traditional Arabic" w:cs="Traditional Arabic"/>
          <w:color w:val="000000"/>
          <w:sz w:val="32"/>
          <w:szCs w:val="32"/>
          <w:rtl/>
          <w:lang w:bidi="ar-SY"/>
        </w:rPr>
        <w:t>تكلُّفَات شتّى؛ أحدها:لم يُعلم ما هو المعطوف على قوله: ﴿وَإِذًا لَآتَيْنَاهُمْ﴾. والثاني: تقدير السؤال وهو مستغن</w:t>
      </w:r>
      <w:r>
        <w:rPr>
          <w:rFonts w:ascii="Traditional Arabic" w:hAnsi="Traditional Arabic" w:cs="Traditional Arabic" w:hint="cs"/>
          <w:color w:val="000000"/>
          <w:sz w:val="32"/>
          <w:szCs w:val="32"/>
          <w:rtl/>
          <w:lang w:bidi="ar-SY"/>
        </w:rPr>
        <w:t>ٍ</w:t>
      </w:r>
      <w:r w:rsidRPr="00001227">
        <w:rPr>
          <w:rFonts w:ascii="Traditional Arabic" w:hAnsi="Traditional Arabic" w:cs="Traditional Arabic"/>
          <w:color w:val="000000"/>
          <w:sz w:val="32"/>
          <w:szCs w:val="32"/>
          <w:rtl/>
          <w:lang w:bidi="ar-SY"/>
        </w:rPr>
        <w:t xml:space="preserve"> عنه، والثالث: حذف (لو)</w:t>
      </w:r>
      <w:r w:rsidRPr="00001227">
        <w:rPr>
          <w:rFonts w:ascii="Traditional Arabic" w:hAnsi="Traditional Arabic" w:cs="Traditional Arabic" w:hint="cs"/>
          <w:color w:val="000000"/>
          <w:sz w:val="32"/>
          <w:szCs w:val="32"/>
          <w:rtl/>
          <w:lang w:bidi="ar-SY"/>
        </w:rPr>
        <w:t>.</w:t>
      </w:r>
      <w:r>
        <w:rPr>
          <w:rFonts w:ascii="Traditional Arabic" w:hAnsi="Traditional Arabic" w:cs="Traditional Arabic" w:hint="cs"/>
          <w:color w:val="000000"/>
          <w:sz w:val="32"/>
          <w:szCs w:val="32"/>
          <w:rtl/>
          <w:lang w:bidi="ar-SY"/>
        </w:rPr>
        <w:t>"</w:t>
      </w:r>
      <w:r w:rsidRPr="00001227">
        <w:rPr>
          <w:rFonts w:ascii="Traditional Arabic" w:hAnsi="Traditional Arabic" w:cs="Traditional Arabic" w:hint="cs"/>
          <w:color w:val="000000"/>
          <w:sz w:val="32"/>
          <w:szCs w:val="32"/>
          <w:rtl/>
          <w:lang w:bidi="ar-SY"/>
        </w:rPr>
        <w:t xml:space="preserve"> ثمّ قال:</w:t>
      </w:r>
      <w:r>
        <w:rPr>
          <w:rFonts w:ascii="Traditional Arabic" w:hAnsi="Traditional Arabic" w:cs="Traditional Arabic" w:hint="cs"/>
          <w:color w:val="000000"/>
          <w:sz w:val="32"/>
          <w:szCs w:val="32"/>
          <w:rtl/>
          <w:lang w:bidi="ar-SY"/>
        </w:rPr>
        <w:t>"</w:t>
      </w:r>
      <w:r w:rsidRPr="00001227">
        <w:rPr>
          <w:rFonts w:ascii="Traditional Arabic" w:hAnsi="Traditional Arabic" w:cs="Traditional Arabic"/>
          <w:color w:val="000000"/>
          <w:sz w:val="32"/>
          <w:szCs w:val="32"/>
          <w:rtl/>
          <w:lang w:bidi="ar-SY"/>
        </w:rPr>
        <w:t>والظاهر أنها معطوفة على قوله</w:t>
      </w:r>
      <w:r>
        <w:rPr>
          <w:rFonts w:ascii="Traditional Arabic" w:hAnsi="Traditional Arabic" w:cs="Traditional Arabic" w:hint="cs"/>
          <w:color w:val="000000"/>
          <w:sz w:val="32"/>
          <w:szCs w:val="32"/>
          <w:rtl/>
          <w:lang w:bidi="ar-SY"/>
        </w:rPr>
        <w:t>:</w:t>
      </w:r>
      <w:r w:rsidRPr="00001227">
        <w:rPr>
          <w:rFonts w:ascii="Traditional Arabic" w:hAnsi="Traditional Arabic" w:cs="Traditional Arabic"/>
          <w:color w:val="000000"/>
          <w:sz w:val="32"/>
          <w:szCs w:val="32"/>
          <w:rtl/>
          <w:lang w:bidi="ar-SY"/>
        </w:rPr>
        <w:t xml:space="preserve"> ﴿لَكَانَ خَيْرًا لَهُمْ﴾ في الدنيا</w:t>
      </w:r>
      <w:r w:rsidRPr="00001227">
        <w:rPr>
          <w:rFonts w:ascii="Traditional Arabic" w:hAnsi="Traditional Arabic" w:cs="Traditional Arabic" w:hint="cs"/>
          <w:color w:val="000000"/>
          <w:sz w:val="32"/>
          <w:szCs w:val="32"/>
          <w:rtl/>
          <w:lang w:bidi="ar-SY"/>
        </w:rPr>
        <w:t>,</w:t>
      </w:r>
      <w:r w:rsidRPr="00001227">
        <w:rPr>
          <w:rFonts w:ascii="Traditional Arabic" w:hAnsi="Traditional Arabic" w:cs="Traditional Arabic"/>
          <w:color w:val="000000"/>
          <w:sz w:val="32"/>
          <w:szCs w:val="32"/>
          <w:rtl/>
          <w:lang w:bidi="ar-SY"/>
        </w:rPr>
        <w:t xml:space="preserve"> ﴿وَأَشَدَّ تَثْبِيتًا﴾ في الدين, ﴿وَإِذًا لَآتَيْنَاهُمْ﴾ في الآخرة ﴿أَجْرًا عَظِيمًا﴾ تفضلاً من عندنا لا وجوباً.</w:t>
      </w:r>
      <w:r>
        <w:rPr>
          <w:rFonts w:ascii="Traditional Arabic" w:hAnsi="Traditional Arabic" w:cs="Traditional Arabic" w:hint="cs"/>
          <w:color w:val="000000"/>
          <w:sz w:val="32"/>
          <w:szCs w:val="32"/>
          <w:rtl/>
          <w:lang w:bidi="ar-SY"/>
        </w:rPr>
        <w:t>"</w:t>
      </w:r>
      <w:r w:rsidRPr="00001227">
        <w:rPr>
          <w:rFonts w:ascii="Traditional Arabic" w:hAnsi="Traditional Arabic" w:cs="Traditional Arabic" w:hint="cs"/>
          <w:color w:val="000000"/>
          <w:sz w:val="32"/>
          <w:szCs w:val="32"/>
          <w:rtl/>
          <w:lang w:bidi="ar-SY"/>
        </w:rPr>
        <w:t xml:space="preserve"> حاشية الطيبي: 2/140.</w:t>
      </w:r>
    </w:p>
    <w:p w:rsidR="006A6301" w:rsidRPr="00B34DCB" w:rsidRDefault="006A6301" w:rsidP="006A6301">
      <w:pPr>
        <w:autoSpaceDE w:val="0"/>
        <w:autoSpaceDN w:val="0"/>
        <w:adjustRightInd w:val="0"/>
        <w:spacing w:after="0" w:line="240" w:lineRule="auto"/>
        <w:jc w:val="both"/>
        <w:rPr>
          <w:rFonts w:ascii="Traditional Arabic" w:hAnsi="Traditional Arabic" w:cs="Traditional Arabic"/>
          <w:color w:val="FF0000"/>
          <w:sz w:val="32"/>
          <w:szCs w:val="32"/>
          <w:rtl/>
          <w:lang w:bidi="ar-SY"/>
        </w:rPr>
      </w:pPr>
      <w:r w:rsidRPr="00001227">
        <w:rPr>
          <w:rFonts w:ascii="Traditional Arabic" w:hAnsi="Traditional Arabic" w:cs="Traditional Arabic"/>
          <w:color w:val="000000"/>
          <w:sz w:val="32"/>
          <w:szCs w:val="32"/>
          <w:rtl/>
          <w:lang w:bidi="ar-SY"/>
        </w:rPr>
        <w:t xml:space="preserve"> و</w:t>
      </w:r>
      <w:r>
        <w:rPr>
          <w:rFonts w:ascii="Traditional Arabic" w:hAnsi="Traditional Arabic" w:cs="Traditional Arabic" w:hint="cs"/>
          <w:color w:val="000000"/>
          <w:sz w:val="32"/>
          <w:szCs w:val="32"/>
          <w:rtl/>
          <w:lang w:bidi="ar-SY"/>
        </w:rPr>
        <w:t>كذا</w:t>
      </w:r>
      <w:r w:rsidRPr="00001227">
        <w:rPr>
          <w:rFonts w:ascii="Traditional Arabic" w:hAnsi="Traditional Arabic" w:cs="Traditional Arabic" w:hint="cs"/>
          <w:color w:val="000000"/>
          <w:sz w:val="32"/>
          <w:szCs w:val="32"/>
          <w:rtl/>
          <w:lang w:bidi="ar-SY"/>
        </w:rPr>
        <w:t xml:space="preserve"> قال ابن عاشور</w:t>
      </w:r>
      <w:r>
        <w:rPr>
          <w:rFonts w:ascii="Traditional Arabic" w:hAnsi="Traditional Arabic" w:cs="Traditional Arabic" w:hint="cs"/>
          <w:color w:val="000000"/>
          <w:sz w:val="32"/>
          <w:szCs w:val="32"/>
          <w:rtl/>
          <w:lang w:bidi="ar-SY"/>
        </w:rPr>
        <w:t>,</w:t>
      </w:r>
      <w:r w:rsidRPr="00001227">
        <w:rPr>
          <w:rFonts w:ascii="Traditional Arabic" w:hAnsi="Traditional Arabic" w:cs="Traditional Arabic" w:hint="cs"/>
          <w:color w:val="000000"/>
          <w:sz w:val="32"/>
          <w:szCs w:val="32"/>
          <w:rtl/>
          <w:lang w:bidi="ar-SY"/>
        </w:rPr>
        <w:t xml:space="preserve"> وعلّل بقوله:</w:t>
      </w:r>
      <w:r>
        <w:rPr>
          <w:rFonts w:ascii="Traditional Arabic" w:hAnsi="Traditional Arabic" w:cs="Traditional Arabic" w:hint="cs"/>
          <w:color w:val="000000"/>
          <w:sz w:val="32"/>
          <w:szCs w:val="32"/>
          <w:rtl/>
          <w:lang w:bidi="ar-SY"/>
        </w:rPr>
        <w:t>"</w:t>
      </w:r>
      <w:r w:rsidRPr="00001227">
        <w:rPr>
          <w:rFonts w:ascii="Traditional Arabic" w:hAnsi="Traditional Arabic" w:cs="Traditional Arabic"/>
          <w:color w:val="000000"/>
          <w:sz w:val="32"/>
          <w:szCs w:val="32"/>
          <w:rtl/>
          <w:lang w:bidi="ar-SY"/>
        </w:rPr>
        <w:t xml:space="preserve">ووجود اللام التي تقع في جواب </w:t>
      </w:r>
      <w:r w:rsidRPr="00001227">
        <w:rPr>
          <w:rFonts w:ascii="Traditional Arabic" w:hAnsi="Traditional Arabic" w:cs="Traditional Arabic" w:hint="cs"/>
          <w:color w:val="000000"/>
          <w:sz w:val="32"/>
          <w:szCs w:val="32"/>
          <w:rtl/>
          <w:lang w:bidi="ar-SY"/>
        </w:rPr>
        <w:t>(</w:t>
      </w:r>
      <w:r w:rsidRPr="00001227">
        <w:rPr>
          <w:rFonts w:ascii="Traditional Arabic" w:hAnsi="Traditional Arabic" w:cs="Traditional Arabic"/>
          <w:color w:val="000000"/>
          <w:sz w:val="32"/>
          <w:szCs w:val="32"/>
          <w:rtl/>
          <w:lang w:bidi="ar-SY"/>
        </w:rPr>
        <w:t>لو</w:t>
      </w:r>
      <w:r w:rsidRPr="00001227">
        <w:rPr>
          <w:rFonts w:ascii="Traditional Arabic" w:hAnsi="Traditional Arabic" w:cs="Traditional Arabic" w:hint="cs"/>
          <w:color w:val="000000"/>
          <w:sz w:val="32"/>
          <w:szCs w:val="32"/>
          <w:rtl/>
          <w:lang w:bidi="ar-SY"/>
        </w:rPr>
        <w:t>)</w:t>
      </w:r>
      <w:r w:rsidRPr="00001227">
        <w:rPr>
          <w:rFonts w:ascii="Traditional Arabic" w:hAnsi="Traditional Arabic" w:cs="Traditional Arabic"/>
          <w:color w:val="000000"/>
          <w:sz w:val="32"/>
          <w:szCs w:val="32"/>
          <w:rtl/>
          <w:lang w:bidi="ar-SY"/>
        </w:rPr>
        <w:t xml:space="preserve"> مؤذن</w:t>
      </w:r>
      <w:r>
        <w:rPr>
          <w:rFonts w:ascii="Traditional Arabic" w:hAnsi="Traditional Arabic" w:cs="Traditional Arabic" w:hint="cs"/>
          <w:color w:val="000000"/>
          <w:sz w:val="32"/>
          <w:szCs w:val="32"/>
          <w:rtl/>
          <w:lang w:bidi="ar-SY"/>
        </w:rPr>
        <w:t>ٌ</w:t>
      </w:r>
      <w:r w:rsidRPr="00001227">
        <w:rPr>
          <w:rFonts w:ascii="Traditional Arabic" w:hAnsi="Traditional Arabic" w:cs="Traditional Arabic"/>
          <w:color w:val="000000"/>
          <w:sz w:val="32"/>
          <w:szCs w:val="32"/>
          <w:rtl/>
          <w:lang w:bidi="ar-SY"/>
        </w:rPr>
        <w:t xml:space="preserve"> بذلك. وأما واو العطف فلوصل الجملة المعطوفة بالجملة المعطوف عليها</w:t>
      </w:r>
      <w:r w:rsidRPr="00001227">
        <w:rPr>
          <w:rFonts w:ascii="Traditional Arabic" w:hAnsi="Traditional Arabic" w:cs="Traditional Arabic" w:hint="cs"/>
          <w:color w:val="000000"/>
          <w:sz w:val="32"/>
          <w:szCs w:val="32"/>
          <w:rtl/>
          <w:lang w:bidi="ar-SY"/>
        </w:rPr>
        <w:t>,</w:t>
      </w:r>
      <w:r w:rsidRPr="00001227">
        <w:rPr>
          <w:rFonts w:ascii="Traditional Arabic" w:hAnsi="Traditional Arabic" w:cs="Traditional Arabic"/>
          <w:color w:val="000000"/>
          <w:sz w:val="32"/>
          <w:szCs w:val="32"/>
          <w:rtl/>
          <w:lang w:bidi="ar-SY"/>
        </w:rPr>
        <w:t xml:space="preserve"> وأما </w:t>
      </w:r>
      <w:r w:rsidRPr="00001227">
        <w:rPr>
          <w:rFonts w:ascii="Traditional Arabic" w:hAnsi="Traditional Arabic" w:cs="Traditional Arabic" w:hint="cs"/>
          <w:color w:val="000000"/>
          <w:sz w:val="32"/>
          <w:szCs w:val="32"/>
          <w:rtl/>
          <w:lang w:bidi="ar-SY"/>
        </w:rPr>
        <w:t>(</w:t>
      </w:r>
      <w:r w:rsidRPr="00001227">
        <w:rPr>
          <w:rFonts w:ascii="Traditional Arabic" w:hAnsi="Traditional Arabic" w:cs="Traditional Arabic"/>
          <w:color w:val="000000"/>
          <w:sz w:val="32"/>
          <w:szCs w:val="32"/>
          <w:rtl/>
          <w:lang w:bidi="ar-SY"/>
        </w:rPr>
        <w:t>إذ</w:t>
      </w:r>
      <w:r w:rsidRPr="00001227">
        <w:rPr>
          <w:rFonts w:ascii="Traditional Arabic" w:hAnsi="Traditional Arabic" w:cs="Traditional Arabic" w:hint="cs"/>
          <w:color w:val="000000"/>
          <w:sz w:val="32"/>
          <w:szCs w:val="32"/>
          <w:rtl/>
          <w:lang w:bidi="ar-SY"/>
        </w:rPr>
        <w:t>اً)</w:t>
      </w:r>
      <w:r>
        <w:rPr>
          <w:rFonts w:ascii="Traditional Arabic" w:hAnsi="Traditional Arabic" w:cs="Traditional Arabic"/>
          <w:color w:val="000000"/>
          <w:sz w:val="32"/>
          <w:szCs w:val="32"/>
          <w:rtl/>
          <w:lang w:bidi="ar-SY"/>
        </w:rPr>
        <w:t xml:space="preserve"> فهي حرف جواب وجزاء</w:t>
      </w:r>
      <w:r>
        <w:rPr>
          <w:rFonts w:ascii="Traditional Arabic" w:hAnsi="Traditional Arabic" w:cs="Traditional Arabic" w:hint="cs"/>
          <w:color w:val="000000"/>
          <w:sz w:val="32"/>
          <w:szCs w:val="32"/>
          <w:rtl/>
          <w:lang w:bidi="ar-SY"/>
        </w:rPr>
        <w:t>؛</w:t>
      </w:r>
      <w:r w:rsidRPr="00001227">
        <w:rPr>
          <w:rFonts w:ascii="Traditional Arabic" w:hAnsi="Traditional Arabic" w:cs="Traditional Arabic"/>
          <w:color w:val="000000"/>
          <w:sz w:val="32"/>
          <w:szCs w:val="32"/>
          <w:rtl/>
          <w:lang w:bidi="ar-SY"/>
        </w:rPr>
        <w:t xml:space="preserve"> أي</w:t>
      </w:r>
      <w:r>
        <w:rPr>
          <w:rFonts w:ascii="Traditional Arabic" w:hAnsi="Traditional Arabic" w:cs="Traditional Arabic" w:hint="cs"/>
          <w:color w:val="000000"/>
          <w:sz w:val="32"/>
          <w:szCs w:val="32"/>
          <w:rtl/>
          <w:lang w:bidi="ar-SY"/>
        </w:rPr>
        <w:t>:</w:t>
      </w:r>
      <w:r w:rsidRPr="00001227">
        <w:rPr>
          <w:rFonts w:ascii="Traditional Arabic" w:hAnsi="Traditional Arabic" w:cs="Traditional Arabic"/>
          <w:color w:val="000000"/>
          <w:sz w:val="32"/>
          <w:szCs w:val="32"/>
          <w:rtl/>
          <w:lang w:bidi="ar-SY"/>
        </w:rPr>
        <w:t xml:space="preserve"> في </w:t>
      </w:r>
      <w:r w:rsidRPr="007F63E4">
        <w:rPr>
          <w:rFonts w:ascii="Traditional Arabic" w:hAnsi="Traditional Arabic" w:cs="Traditional Arabic"/>
          <w:color w:val="000000"/>
          <w:sz w:val="32"/>
          <w:szCs w:val="32"/>
          <w:rtl/>
          <w:lang w:bidi="ar-SY"/>
        </w:rPr>
        <w:t>معنى جواب لكلام سبقها</w:t>
      </w:r>
      <w:r w:rsidRPr="007F63E4">
        <w:rPr>
          <w:rFonts w:ascii="Traditional Arabic" w:hAnsi="Traditional Arabic" w:cs="Traditional Arabic" w:hint="cs"/>
          <w:color w:val="000000"/>
          <w:sz w:val="32"/>
          <w:szCs w:val="32"/>
          <w:rtl/>
          <w:lang w:bidi="ar-SY"/>
        </w:rPr>
        <w:t>,</w:t>
      </w:r>
      <w:r w:rsidRPr="007F63E4">
        <w:rPr>
          <w:rFonts w:ascii="Traditional Arabic" w:hAnsi="Traditional Arabic" w:cs="Traditional Arabic"/>
          <w:color w:val="000000"/>
          <w:sz w:val="32"/>
          <w:szCs w:val="32"/>
          <w:rtl/>
          <w:lang w:bidi="ar-SY"/>
        </w:rPr>
        <w:t xml:space="preserve"> ولا تختص بالسؤال، فأدخلت في جواب </w:t>
      </w:r>
      <w:r w:rsidRPr="007F63E4">
        <w:rPr>
          <w:rFonts w:ascii="Traditional Arabic" w:hAnsi="Traditional Arabic" w:cs="Traditional Arabic" w:hint="cs"/>
          <w:color w:val="000000"/>
          <w:sz w:val="32"/>
          <w:szCs w:val="32"/>
          <w:rtl/>
          <w:lang w:bidi="ar-SY"/>
        </w:rPr>
        <w:t>(</w:t>
      </w:r>
      <w:r w:rsidRPr="007F63E4">
        <w:rPr>
          <w:rFonts w:ascii="Traditional Arabic" w:hAnsi="Traditional Arabic" w:cs="Traditional Arabic"/>
          <w:color w:val="000000"/>
          <w:sz w:val="32"/>
          <w:szCs w:val="32"/>
          <w:rtl/>
          <w:lang w:bidi="ar-SY"/>
        </w:rPr>
        <w:t>لو</w:t>
      </w:r>
      <w:r w:rsidRPr="007F63E4">
        <w:rPr>
          <w:rFonts w:ascii="Traditional Arabic" w:hAnsi="Traditional Arabic" w:cs="Traditional Arabic" w:hint="cs"/>
          <w:color w:val="000000"/>
          <w:sz w:val="32"/>
          <w:szCs w:val="32"/>
          <w:rtl/>
          <w:lang w:bidi="ar-SY"/>
        </w:rPr>
        <w:t>)</w:t>
      </w:r>
      <w:r w:rsidRPr="007F63E4">
        <w:rPr>
          <w:rFonts w:ascii="Traditional Arabic" w:hAnsi="Traditional Arabic" w:cs="Traditional Arabic"/>
          <w:color w:val="000000"/>
          <w:sz w:val="32"/>
          <w:szCs w:val="32"/>
          <w:rtl/>
          <w:lang w:bidi="ar-SY"/>
        </w:rPr>
        <w:t xml:space="preserve"> بعطفها على الجواب تأكيدا</w:t>
      </w:r>
      <w:r w:rsidRPr="007F63E4">
        <w:rPr>
          <w:rFonts w:ascii="Traditional Arabic" w:hAnsi="Traditional Arabic" w:cs="Traditional Arabic" w:hint="cs"/>
          <w:color w:val="000000"/>
          <w:sz w:val="32"/>
          <w:szCs w:val="32"/>
          <w:rtl/>
          <w:lang w:bidi="ar-SY"/>
        </w:rPr>
        <w:t>ً</w:t>
      </w:r>
      <w:r w:rsidRPr="007F63E4">
        <w:rPr>
          <w:rFonts w:ascii="Traditional Arabic" w:hAnsi="Traditional Arabic" w:cs="Traditional Arabic"/>
          <w:color w:val="000000"/>
          <w:sz w:val="32"/>
          <w:szCs w:val="32"/>
          <w:rtl/>
          <w:lang w:bidi="ar-SY"/>
        </w:rPr>
        <w:t xml:space="preserve"> لمعنى الجزاء، فقد أجيبت </w:t>
      </w:r>
      <w:r w:rsidRPr="007F63E4">
        <w:rPr>
          <w:rFonts w:ascii="Traditional Arabic" w:hAnsi="Traditional Arabic" w:cs="Traditional Arabic" w:hint="cs"/>
          <w:color w:val="000000"/>
          <w:sz w:val="32"/>
          <w:szCs w:val="32"/>
          <w:rtl/>
          <w:lang w:bidi="ar-SY"/>
        </w:rPr>
        <w:t>(</w:t>
      </w:r>
      <w:r w:rsidRPr="007F63E4">
        <w:rPr>
          <w:rFonts w:ascii="Traditional Arabic" w:hAnsi="Traditional Arabic" w:cs="Traditional Arabic"/>
          <w:color w:val="000000"/>
          <w:sz w:val="32"/>
          <w:szCs w:val="32"/>
          <w:rtl/>
          <w:lang w:bidi="ar-SY"/>
        </w:rPr>
        <w:t>لو</w:t>
      </w:r>
      <w:r w:rsidRPr="007F63E4">
        <w:rPr>
          <w:rFonts w:ascii="Traditional Arabic" w:hAnsi="Traditional Arabic" w:cs="Traditional Arabic" w:hint="cs"/>
          <w:color w:val="000000"/>
          <w:sz w:val="32"/>
          <w:szCs w:val="32"/>
          <w:rtl/>
          <w:lang w:bidi="ar-SY"/>
        </w:rPr>
        <w:t>)</w:t>
      </w:r>
      <w:r w:rsidRPr="007F63E4">
        <w:rPr>
          <w:rFonts w:ascii="Traditional Arabic" w:hAnsi="Traditional Arabic" w:cs="Traditional Arabic"/>
          <w:color w:val="000000"/>
          <w:sz w:val="32"/>
          <w:szCs w:val="32"/>
          <w:rtl/>
          <w:lang w:bidi="ar-SY"/>
        </w:rPr>
        <w:t xml:space="preserve"> في الآية بجوابين في المعنى</w:t>
      </w:r>
      <w:r w:rsidRPr="007F63E4">
        <w:rPr>
          <w:rFonts w:ascii="Traditional Arabic" w:hAnsi="Traditional Arabic" w:cs="Traditional Arabic" w:hint="cs"/>
          <w:color w:val="000000"/>
          <w:sz w:val="32"/>
          <w:szCs w:val="32"/>
          <w:rtl/>
          <w:lang w:bidi="ar-SY"/>
        </w:rPr>
        <w:t>؛</w:t>
      </w:r>
      <w:r w:rsidRPr="007F63E4">
        <w:rPr>
          <w:rFonts w:ascii="Traditional Arabic" w:hAnsi="Traditional Arabic" w:cs="Traditional Arabic"/>
          <w:color w:val="000000"/>
          <w:sz w:val="32"/>
          <w:szCs w:val="32"/>
          <w:rtl/>
          <w:lang w:bidi="ar-SY"/>
        </w:rPr>
        <w:t xml:space="preserve"> لأن</w:t>
      </w:r>
      <w:r w:rsidRPr="007F63E4">
        <w:rPr>
          <w:rFonts w:ascii="Traditional Arabic" w:hAnsi="Traditional Arabic" w:cs="Traditional Arabic" w:hint="cs"/>
          <w:color w:val="000000"/>
          <w:sz w:val="32"/>
          <w:szCs w:val="32"/>
          <w:rtl/>
          <w:lang w:bidi="ar-SY"/>
        </w:rPr>
        <w:t>َّ</w:t>
      </w:r>
      <w:r w:rsidRPr="007F63E4">
        <w:rPr>
          <w:rFonts w:ascii="Traditional Arabic" w:hAnsi="Traditional Arabic" w:cs="Traditional Arabic"/>
          <w:color w:val="000000"/>
          <w:sz w:val="32"/>
          <w:szCs w:val="32"/>
          <w:rtl/>
          <w:lang w:bidi="ar-SY"/>
        </w:rPr>
        <w:t xml:space="preserve"> المعطوف</w:t>
      </w:r>
      <w:r w:rsidRPr="00B34DCB">
        <w:rPr>
          <w:rFonts w:ascii="Traditional Arabic" w:hAnsi="Traditional Arabic" w:cs="Traditional Arabic"/>
          <w:color w:val="000000"/>
          <w:sz w:val="32"/>
          <w:szCs w:val="32"/>
          <w:rtl/>
          <w:lang w:bidi="ar-SY"/>
        </w:rPr>
        <w:t xml:space="preserve"> على الجواب جواب، ولا يحسن اجتماع جوابين إلا بوجود حرف عطف</w:t>
      </w:r>
      <w:r w:rsidRPr="00B34DCB">
        <w:rPr>
          <w:rFonts w:ascii="Traditional Arabic" w:hAnsi="Traditional Arabic" w:cs="Traditional Arabic" w:hint="cs"/>
          <w:color w:val="000000"/>
          <w:sz w:val="32"/>
          <w:szCs w:val="32"/>
          <w:rtl/>
          <w:lang w:bidi="ar-SY"/>
        </w:rPr>
        <w:t>".التحرير والتنوير: 4/181.</w:t>
      </w:r>
    </w:p>
    <w:p w:rsidR="006A6301" w:rsidRPr="00B34DCB" w:rsidRDefault="006A6301" w:rsidP="006A6301">
      <w:pPr>
        <w:pStyle w:val="FootnoteText"/>
        <w:jc w:val="both"/>
        <w:rPr>
          <w:rFonts w:ascii="Traditional Arabic" w:hAnsi="Traditional Arabic" w:cs="Traditional Arabic"/>
          <w:color w:val="FF0000"/>
          <w:sz w:val="32"/>
          <w:szCs w:val="32"/>
          <w:rtl/>
          <w:lang w:bidi="ar-SY"/>
        </w:rPr>
      </w:pPr>
      <w:r w:rsidRPr="00B34DCB">
        <w:rPr>
          <w:rFonts w:ascii="Traditional Arabic" w:hAnsi="Traditional Arabic" w:cs="Traditional Arabic" w:hint="cs"/>
          <w:color w:val="FF0000"/>
          <w:sz w:val="32"/>
          <w:szCs w:val="32"/>
          <w:rtl/>
          <w:lang w:bidi="ar-SY"/>
        </w:rPr>
        <w:t xml:space="preserve">    و</w:t>
      </w:r>
      <w:r w:rsidRPr="00B34DCB">
        <w:rPr>
          <w:rFonts w:ascii="Traditional Arabic" w:hAnsi="Traditional Arabic" w:cs="Traditional Arabic"/>
          <w:color w:val="FF0000"/>
          <w:sz w:val="32"/>
          <w:szCs w:val="32"/>
          <w:rtl/>
          <w:lang w:bidi="ar-SY"/>
        </w:rPr>
        <w:t>الخلاف بين النُّحاة في أنه</w:t>
      </w:r>
      <w:r w:rsidRPr="00B34DCB">
        <w:rPr>
          <w:rFonts w:ascii="Traditional Arabic" w:hAnsi="Traditional Arabic" w:cs="Traditional Arabic" w:hint="cs"/>
          <w:color w:val="FF0000"/>
          <w:sz w:val="32"/>
          <w:szCs w:val="32"/>
          <w:rtl/>
          <w:lang w:bidi="ar-SY"/>
        </w:rPr>
        <w:t>:</w:t>
      </w:r>
      <w:r w:rsidRPr="00B34DCB">
        <w:rPr>
          <w:rFonts w:ascii="Traditional Arabic" w:hAnsi="Traditional Arabic" w:cs="Traditional Arabic"/>
          <w:color w:val="FF0000"/>
          <w:sz w:val="32"/>
          <w:szCs w:val="32"/>
          <w:rtl/>
          <w:lang w:bidi="ar-SY"/>
        </w:rPr>
        <w:t xml:space="preserve"> هل يجوز أن تكون </w:t>
      </w:r>
      <w:r w:rsidRPr="00B34DCB">
        <w:rPr>
          <w:rFonts w:ascii="Traditional Arabic" w:hAnsi="Traditional Arabic" w:cs="Traditional Arabic" w:hint="cs"/>
          <w:color w:val="FF0000"/>
          <w:sz w:val="32"/>
          <w:szCs w:val="32"/>
          <w:rtl/>
          <w:lang w:bidi="ar-SY"/>
        </w:rPr>
        <w:t>(</w:t>
      </w:r>
      <w:r w:rsidRPr="00B34DCB">
        <w:rPr>
          <w:rFonts w:ascii="Traditional Arabic" w:hAnsi="Traditional Arabic" w:cs="Traditional Arabic"/>
          <w:color w:val="FF0000"/>
          <w:sz w:val="32"/>
          <w:szCs w:val="32"/>
          <w:rtl/>
          <w:lang w:bidi="ar-SY"/>
        </w:rPr>
        <w:t>إذاً</w:t>
      </w:r>
      <w:r w:rsidRPr="00B34DCB">
        <w:rPr>
          <w:rFonts w:ascii="Traditional Arabic" w:hAnsi="Traditional Arabic" w:cs="Traditional Arabic" w:hint="cs"/>
          <w:color w:val="FF0000"/>
          <w:sz w:val="32"/>
          <w:szCs w:val="32"/>
          <w:rtl/>
          <w:lang w:bidi="ar-SY"/>
        </w:rPr>
        <w:t>)</w:t>
      </w:r>
      <w:r w:rsidRPr="00B34DCB">
        <w:rPr>
          <w:rFonts w:ascii="Traditional Arabic" w:hAnsi="Traditional Arabic" w:cs="Traditional Arabic"/>
          <w:color w:val="FF0000"/>
          <w:sz w:val="32"/>
          <w:szCs w:val="32"/>
          <w:rtl/>
          <w:lang w:bidi="ar-SY"/>
        </w:rPr>
        <w:t xml:space="preserve"> جزاء وجواب</w:t>
      </w:r>
      <w:r w:rsidRPr="00B34DCB">
        <w:rPr>
          <w:rFonts w:ascii="Traditional Arabic" w:hAnsi="Traditional Arabic" w:cs="Traditional Arabic" w:hint="cs"/>
          <w:color w:val="FF0000"/>
          <w:sz w:val="32"/>
          <w:szCs w:val="32"/>
          <w:rtl/>
          <w:lang w:bidi="ar-SY"/>
        </w:rPr>
        <w:t>؛</w:t>
      </w:r>
      <w:r w:rsidRPr="00B34DCB">
        <w:rPr>
          <w:rFonts w:ascii="Traditional Arabic" w:hAnsi="Traditional Arabic" w:cs="Traditional Arabic"/>
          <w:color w:val="FF0000"/>
          <w:sz w:val="32"/>
          <w:szCs w:val="32"/>
          <w:rtl/>
          <w:lang w:bidi="ar-SY"/>
        </w:rPr>
        <w:t xml:space="preserve"> أي</w:t>
      </w:r>
      <w:r w:rsidRPr="00B34DCB">
        <w:rPr>
          <w:rFonts w:ascii="Traditional Arabic" w:hAnsi="Traditional Arabic" w:cs="Traditional Arabic" w:hint="cs"/>
          <w:color w:val="FF0000"/>
          <w:sz w:val="32"/>
          <w:szCs w:val="32"/>
          <w:rtl/>
          <w:lang w:bidi="ar-SY"/>
        </w:rPr>
        <w:t>:</w:t>
      </w:r>
      <w:r w:rsidRPr="00B34DCB">
        <w:rPr>
          <w:rFonts w:ascii="Traditional Arabic" w:hAnsi="Traditional Arabic" w:cs="Traditional Arabic"/>
          <w:color w:val="FF0000"/>
          <w:sz w:val="32"/>
          <w:szCs w:val="32"/>
          <w:rtl/>
          <w:lang w:bidi="ar-SY"/>
        </w:rPr>
        <w:t xml:space="preserve"> أنّها تكون للمعنيين في حال واحد على كل حال؟ وقد ذكره أبو حيان بقوله: "</w:t>
      </w:r>
      <w:r w:rsidRPr="00B34DCB">
        <w:rPr>
          <w:rFonts w:ascii="Traditional Arabic" w:hAnsi="Traditional Arabic" w:cs="Traditional Arabic"/>
          <w:color w:val="000000"/>
          <w:sz w:val="32"/>
          <w:szCs w:val="32"/>
          <w:rtl/>
          <w:lang w:bidi="ar-SY"/>
        </w:rPr>
        <w:t>ذهب الفارسي إلى أنّها قد تكون جواباً فقط في موضع،</w:t>
      </w:r>
      <w:r>
        <w:rPr>
          <w:rFonts w:ascii="Traditional Arabic" w:hAnsi="Traditional Arabic" w:cs="Traditional Arabic"/>
          <w:color w:val="000000"/>
          <w:sz w:val="32"/>
          <w:szCs w:val="32"/>
          <w:rtl/>
          <w:lang w:bidi="ar-SY"/>
        </w:rPr>
        <w:t xml:space="preserve"> وجواباً وجزاء في موضع نفي، مثل: إذن أظنك صادقاً لمن قال: أزورك، هي جواب خاصة. وفي مثل: إذن أكرمك لمن قال: أزورك</w:t>
      </w:r>
      <w:r w:rsidRPr="00B34DCB">
        <w:rPr>
          <w:rFonts w:ascii="Traditional Arabic" w:hAnsi="Traditional Arabic" w:cs="Traditional Arabic"/>
          <w:color w:val="000000"/>
          <w:sz w:val="32"/>
          <w:szCs w:val="32"/>
          <w:rtl/>
          <w:lang w:bidi="ar-SY"/>
        </w:rPr>
        <w:t>، هي جواب وجزاء . وذهب الأستاذ أبو عليّ إلى أنها تتقدر بالجواب والجزاء في كل موضع وقوفاً مع ظاهر كلام سيبويه</w:t>
      </w:r>
      <w:r w:rsidRPr="00B34DCB">
        <w:rPr>
          <w:rFonts w:ascii="Traditional Arabic" w:hAnsi="Traditional Arabic" w:cs="Traditional Arabic" w:hint="cs"/>
          <w:color w:val="000000"/>
          <w:sz w:val="32"/>
          <w:szCs w:val="32"/>
          <w:rtl/>
          <w:lang w:bidi="ar-SY"/>
        </w:rPr>
        <w:t xml:space="preserve">, </w:t>
      </w:r>
      <w:r w:rsidRPr="00B34DCB">
        <w:rPr>
          <w:rFonts w:ascii="Traditional Arabic" w:hAnsi="Traditional Arabic" w:cs="Traditional Arabic"/>
          <w:color w:val="000000"/>
          <w:sz w:val="32"/>
          <w:szCs w:val="32"/>
          <w:rtl/>
          <w:lang w:bidi="ar-SY"/>
        </w:rPr>
        <w:t>والصحيح قول الفارسي</w:t>
      </w:r>
      <w:r w:rsidRPr="00B34DCB">
        <w:rPr>
          <w:rFonts w:ascii="Traditional Arabic" w:hAnsi="Traditional Arabic" w:cs="Traditional Arabic" w:hint="cs"/>
          <w:color w:val="FF0000"/>
          <w:sz w:val="32"/>
          <w:szCs w:val="32"/>
          <w:rtl/>
          <w:lang w:bidi="ar-SY"/>
        </w:rPr>
        <w:t>"</w:t>
      </w:r>
      <w:r w:rsidRPr="00B34DCB">
        <w:rPr>
          <w:rFonts w:ascii="Traditional Arabic" w:hAnsi="Traditional Arabic" w:cs="Traditional Arabic"/>
          <w:color w:val="FF0000"/>
          <w:sz w:val="32"/>
          <w:szCs w:val="32"/>
          <w:rtl/>
          <w:lang w:bidi="ar-SY"/>
        </w:rPr>
        <w:t>. البحر المحيط: 3/ 698</w:t>
      </w:r>
      <w:r w:rsidRPr="00B34DCB">
        <w:rPr>
          <w:rFonts w:ascii="Traditional Arabic" w:hAnsi="Traditional Arabic" w:cs="Traditional Arabic" w:hint="cs"/>
          <w:color w:val="FF0000"/>
          <w:sz w:val="32"/>
          <w:szCs w:val="32"/>
          <w:rtl/>
          <w:lang w:bidi="ar-SY"/>
        </w:rPr>
        <w:t>.</w:t>
      </w:r>
    </w:p>
    <w:p w:rsidR="006A6301" w:rsidRPr="00B34DCB" w:rsidRDefault="006A6301" w:rsidP="006A6301">
      <w:pPr>
        <w:pStyle w:val="FootnoteText"/>
        <w:jc w:val="both"/>
        <w:rPr>
          <w:rFonts w:ascii="Traditional Arabic" w:hAnsi="Traditional Arabic" w:cs="Traditional Arabic"/>
          <w:color w:val="FF0000"/>
          <w:sz w:val="32"/>
          <w:szCs w:val="32"/>
          <w:lang w:bidi="ar-SY"/>
        </w:rPr>
      </w:pPr>
      <w:r w:rsidRPr="00B34DCB">
        <w:rPr>
          <w:rFonts w:ascii="Traditional Arabic" w:hAnsi="Traditional Arabic" w:cs="Traditional Arabic"/>
          <w:color w:val="FF0000"/>
          <w:sz w:val="32"/>
          <w:szCs w:val="32"/>
          <w:rtl/>
          <w:lang w:bidi="ar-SY"/>
        </w:rPr>
        <w:t>وحق</w:t>
      </w:r>
      <w:r w:rsidRPr="00B34DCB">
        <w:rPr>
          <w:rFonts w:ascii="Traditional Arabic" w:hAnsi="Traditional Arabic" w:cs="Traditional Arabic" w:hint="cs"/>
          <w:color w:val="FF0000"/>
          <w:sz w:val="32"/>
          <w:szCs w:val="32"/>
          <w:rtl/>
          <w:lang w:bidi="ar-SY"/>
        </w:rPr>
        <w:t>َّ</w:t>
      </w:r>
      <w:r w:rsidRPr="00B34DCB">
        <w:rPr>
          <w:rFonts w:ascii="Traditional Arabic" w:hAnsi="Traditional Arabic" w:cs="Traditional Arabic"/>
          <w:color w:val="FF0000"/>
          <w:sz w:val="32"/>
          <w:szCs w:val="32"/>
          <w:rtl/>
          <w:lang w:bidi="ar-SY"/>
        </w:rPr>
        <w:t>ق الشهاب الخفاجي المسألة بأنّ المراد بكون (إذاً) جواب أن</w:t>
      </w:r>
      <w:r w:rsidRPr="00B34DCB">
        <w:rPr>
          <w:rFonts w:ascii="Traditional Arabic" w:hAnsi="Traditional Arabic" w:cs="Traditional Arabic" w:hint="cs"/>
          <w:color w:val="FF0000"/>
          <w:sz w:val="32"/>
          <w:szCs w:val="32"/>
          <w:rtl/>
          <w:lang w:bidi="ar-SY"/>
        </w:rPr>
        <w:t>ّ</w:t>
      </w:r>
      <w:r w:rsidRPr="00B34DCB">
        <w:rPr>
          <w:rFonts w:ascii="Traditional Arabic" w:hAnsi="Traditional Arabic" w:cs="Traditional Arabic"/>
          <w:color w:val="FF0000"/>
          <w:sz w:val="32"/>
          <w:szCs w:val="32"/>
          <w:rtl/>
          <w:lang w:bidi="ar-SY"/>
        </w:rPr>
        <w:t>ها لا تكون في كلام مبتدأ</w:t>
      </w:r>
      <w:r w:rsidRPr="00B34DCB">
        <w:rPr>
          <w:rFonts w:ascii="Traditional Arabic" w:hAnsi="Traditional Arabic" w:cs="Traditional Arabic" w:hint="cs"/>
          <w:color w:val="FF0000"/>
          <w:sz w:val="32"/>
          <w:szCs w:val="32"/>
          <w:rtl/>
          <w:lang w:bidi="ar-SY"/>
        </w:rPr>
        <w:t>,</w:t>
      </w:r>
      <w:r w:rsidRPr="00B34DCB">
        <w:rPr>
          <w:rFonts w:ascii="Traditional Arabic" w:hAnsi="Traditional Arabic" w:cs="Traditional Arabic"/>
          <w:color w:val="FF0000"/>
          <w:sz w:val="32"/>
          <w:szCs w:val="32"/>
          <w:rtl/>
          <w:lang w:bidi="ar-SY"/>
        </w:rPr>
        <w:t xml:space="preserve"> بل في كلام مبني على شيء تقدمه ملفوظ أو مقدّر</w:t>
      </w:r>
      <w:r w:rsidRPr="00B34DCB">
        <w:rPr>
          <w:rFonts w:ascii="Traditional Arabic" w:hAnsi="Traditional Arabic" w:cs="Traditional Arabic" w:hint="cs"/>
          <w:color w:val="FF0000"/>
          <w:sz w:val="32"/>
          <w:szCs w:val="32"/>
          <w:rtl/>
          <w:lang w:bidi="ar-SY"/>
        </w:rPr>
        <w:t>,</w:t>
      </w:r>
      <w:r w:rsidRPr="00B34DCB">
        <w:rPr>
          <w:rFonts w:ascii="Traditional Arabic" w:hAnsi="Traditional Arabic" w:cs="Traditional Arabic"/>
          <w:color w:val="FF0000"/>
          <w:sz w:val="32"/>
          <w:szCs w:val="32"/>
          <w:rtl/>
          <w:lang w:bidi="ar-SY"/>
        </w:rPr>
        <w:t xml:space="preserve"> سواء كان شرطاً</w:t>
      </w:r>
      <w:r w:rsidRPr="00B34DCB">
        <w:rPr>
          <w:rFonts w:ascii="Traditional Arabic" w:hAnsi="Traditional Arabic" w:cs="Traditional Arabic" w:hint="cs"/>
          <w:color w:val="FF0000"/>
          <w:sz w:val="32"/>
          <w:szCs w:val="32"/>
          <w:rtl/>
          <w:lang w:bidi="ar-SY"/>
        </w:rPr>
        <w:t>,</w:t>
      </w:r>
      <w:r w:rsidRPr="00B34DCB">
        <w:rPr>
          <w:rFonts w:ascii="Traditional Arabic" w:hAnsi="Traditional Arabic" w:cs="Traditional Arabic"/>
          <w:color w:val="FF0000"/>
          <w:sz w:val="32"/>
          <w:szCs w:val="32"/>
          <w:rtl/>
          <w:lang w:bidi="ar-SY"/>
        </w:rPr>
        <w:t xml:space="preserve"> أو كلام سائل</w:t>
      </w:r>
      <w:r w:rsidRPr="00B34DCB">
        <w:rPr>
          <w:rFonts w:ascii="Traditional Arabic" w:hAnsi="Traditional Arabic" w:cs="Traditional Arabic" w:hint="cs"/>
          <w:color w:val="FF0000"/>
          <w:sz w:val="32"/>
          <w:szCs w:val="32"/>
          <w:rtl/>
          <w:lang w:bidi="ar-SY"/>
        </w:rPr>
        <w:t>,</w:t>
      </w:r>
      <w:r w:rsidRPr="00B34DCB">
        <w:rPr>
          <w:rFonts w:ascii="Traditional Arabic" w:hAnsi="Traditional Arabic" w:cs="Traditional Arabic"/>
          <w:color w:val="FF0000"/>
          <w:sz w:val="32"/>
          <w:szCs w:val="32"/>
          <w:rtl/>
          <w:lang w:bidi="ar-SY"/>
        </w:rPr>
        <w:t xml:space="preserve"> أو نحوه, والمراد بكونه جزاء ما يكون مجازاة لفعل فاعل سواء السائل وغيره, وعلى هذا يكون قوله تعالى</w:t>
      </w:r>
      <w:r w:rsidRPr="00B34DCB">
        <w:rPr>
          <w:rFonts w:ascii="Traditional Arabic" w:hAnsi="Traditional Arabic" w:cs="Traditional Arabic" w:hint="cs"/>
          <w:color w:val="FF0000"/>
          <w:sz w:val="32"/>
          <w:szCs w:val="32"/>
          <w:rtl/>
          <w:lang w:bidi="ar-SY"/>
        </w:rPr>
        <w:t>:</w:t>
      </w:r>
      <w:r w:rsidRPr="00B34DCB">
        <w:rPr>
          <w:rFonts w:ascii="Traditional Arabic" w:hAnsi="Traditional Arabic" w:cs="Traditional Arabic"/>
          <w:color w:val="000000"/>
          <w:sz w:val="32"/>
          <w:szCs w:val="32"/>
          <w:rtl/>
          <w:lang w:bidi="ar-SY"/>
        </w:rPr>
        <w:t>﴿وَإِذًا لَآتَيْنَاهُمْ﴾</w:t>
      </w:r>
      <w:r w:rsidRPr="00B34DCB">
        <w:rPr>
          <w:rFonts w:ascii="Traditional Arabic" w:hAnsi="Traditional Arabic" w:cs="Traditional Arabic"/>
          <w:color w:val="FF0000"/>
          <w:sz w:val="32"/>
          <w:szCs w:val="32"/>
          <w:rtl/>
          <w:lang w:bidi="ar-SY"/>
        </w:rPr>
        <w:t xml:space="preserve"> جواب لقوله: </w:t>
      </w:r>
      <w:r w:rsidRPr="00B34DCB">
        <w:rPr>
          <w:rFonts w:ascii="Traditional Arabic" w:hAnsi="Traditional Arabic" w:cs="Traditional Arabic"/>
          <w:sz w:val="32"/>
          <w:szCs w:val="32"/>
          <w:rtl/>
        </w:rPr>
        <w:t>﴿وَلَوْ أَنَّهُمْ فَعَلُوا....﴾</w:t>
      </w:r>
      <w:r>
        <w:rPr>
          <w:rFonts w:ascii="Traditional Arabic" w:hAnsi="Traditional Arabic" w:cs="Traditional Arabic" w:hint="cs"/>
          <w:sz w:val="32"/>
          <w:szCs w:val="32"/>
          <w:rtl/>
        </w:rPr>
        <w:t>,</w:t>
      </w:r>
      <w:r w:rsidRPr="00B34DCB">
        <w:rPr>
          <w:rFonts w:ascii="Traditional Arabic" w:hAnsi="Traditional Arabic" w:cs="Traditional Arabic"/>
          <w:color w:val="FF0000"/>
          <w:sz w:val="32"/>
          <w:szCs w:val="32"/>
          <w:rtl/>
          <w:lang w:bidi="ar-SY"/>
        </w:rPr>
        <w:t>وأقحمت (إذاً) للدلالة على أنّه فعل مترتب على جوابه وما فيه من التثبيت, أما القول بأنّ (إذاً) جواب لسؤال مقدر لا يبقي فائدة لاقتران الجواب بالواو, وإظهار (لو) ليس لأنها مقد</w:t>
      </w:r>
      <w:r w:rsidRPr="00B34DCB">
        <w:rPr>
          <w:rFonts w:ascii="Traditional Arabic" w:hAnsi="Traditional Arabic" w:cs="Traditional Arabic" w:hint="cs"/>
          <w:color w:val="FF0000"/>
          <w:sz w:val="32"/>
          <w:szCs w:val="32"/>
          <w:rtl/>
          <w:lang w:bidi="ar-SY"/>
        </w:rPr>
        <w:t>ّ</w:t>
      </w:r>
      <w:r w:rsidRPr="00B34DCB">
        <w:rPr>
          <w:rFonts w:ascii="Traditional Arabic" w:hAnsi="Traditional Arabic" w:cs="Traditional Arabic"/>
          <w:color w:val="FF0000"/>
          <w:sz w:val="32"/>
          <w:szCs w:val="32"/>
          <w:rtl/>
          <w:lang w:bidi="ar-SY"/>
        </w:rPr>
        <w:t>رة</w:t>
      </w:r>
      <w:r w:rsidRPr="00B34DCB">
        <w:rPr>
          <w:rFonts w:ascii="Traditional Arabic" w:hAnsi="Traditional Arabic" w:cs="Traditional Arabic" w:hint="cs"/>
          <w:color w:val="FF0000"/>
          <w:sz w:val="32"/>
          <w:szCs w:val="32"/>
          <w:rtl/>
          <w:lang w:bidi="ar-SY"/>
        </w:rPr>
        <w:t>,</w:t>
      </w:r>
      <w:r w:rsidRPr="00B34DCB">
        <w:rPr>
          <w:rFonts w:ascii="Traditional Arabic" w:hAnsi="Traditional Arabic" w:cs="Traditional Arabic"/>
          <w:color w:val="FF0000"/>
          <w:sz w:val="32"/>
          <w:szCs w:val="32"/>
          <w:rtl/>
          <w:lang w:bidi="ar-SY"/>
        </w:rPr>
        <w:t xml:space="preserve"> بل لتحقيق أنها جواب للشرط لكن بعد اعتبار جوابه الأول. حاشية الشهاب: 3/153</w:t>
      </w:r>
      <w:r w:rsidRPr="00B34DCB">
        <w:rPr>
          <w:rFonts w:ascii="Traditional Arabic" w:hAnsi="Traditional Arabic" w:cs="Traditional Arabic" w:hint="cs"/>
          <w:color w:val="FF0000"/>
          <w:sz w:val="32"/>
          <w:szCs w:val="32"/>
          <w:rtl/>
          <w:lang w:bidi="ar-SY"/>
        </w:rPr>
        <w:t>.</w:t>
      </w:r>
    </w:p>
  </w:footnote>
  <w:footnote w:id="780">
    <w:p w:rsidR="006A6301" w:rsidRPr="00B34DCB" w:rsidRDefault="006A6301" w:rsidP="006A6301">
      <w:pPr>
        <w:pStyle w:val="NoSpacing"/>
        <w:rPr>
          <w:sz w:val="32"/>
          <w:szCs w:val="32"/>
          <w:rtl/>
        </w:rPr>
      </w:pPr>
      <w:r w:rsidRPr="00B34DCB">
        <w:rPr>
          <w:rStyle w:val="FootnoteReference"/>
          <w:color w:val="FF0000"/>
          <w:sz w:val="32"/>
          <w:szCs w:val="32"/>
        </w:rPr>
        <w:footnoteRef/>
      </w:r>
      <w:r w:rsidRPr="00B34DCB">
        <w:rPr>
          <w:color w:val="FF0000"/>
          <w:sz w:val="32"/>
          <w:szCs w:val="32"/>
        </w:rPr>
        <w:t>)</w:t>
      </w:r>
      <w:r w:rsidRPr="00B34DCB">
        <w:rPr>
          <w:color w:val="FF0000"/>
          <w:sz w:val="32"/>
          <w:szCs w:val="32"/>
          <w:rtl/>
        </w:rPr>
        <w:t xml:space="preserve">) </w:t>
      </w:r>
      <w:r w:rsidRPr="00B34DCB">
        <w:rPr>
          <w:sz w:val="32"/>
          <w:szCs w:val="32"/>
          <w:rtl/>
        </w:rPr>
        <w:t>قوله (ولهديناهم صراطاً مستقيماً) ساقط من (أ) و(ج).</w:t>
      </w:r>
    </w:p>
    <w:p w:rsidR="006A6301" w:rsidRPr="00B34DCB" w:rsidRDefault="006A6301" w:rsidP="006A6301">
      <w:pPr>
        <w:pStyle w:val="FootnoteText"/>
        <w:jc w:val="both"/>
        <w:rPr>
          <w:rFonts w:ascii="Traditional Arabic" w:hAnsi="Traditional Arabic" w:cs="Traditional Arabic"/>
          <w:color w:val="FF0000"/>
          <w:sz w:val="32"/>
          <w:szCs w:val="32"/>
        </w:rPr>
      </w:pPr>
      <w:r w:rsidRPr="00B34DCB">
        <w:rPr>
          <w:rFonts w:ascii="Traditional Arabic" w:hAnsi="Traditional Arabic" w:cs="Traditional Arabic"/>
          <w:color w:val="FF0000"/>
          <w:sz w:val="32"/>
          <w:szCs w:val="32"/>
          <w:rtl/>
        </w:rPr>
        <w:t xml:space="preserve">ردَّ الشهاب  هذا التقدير </w:t>
      </w:r>
      <w:r w:rsidRPr="00B34DCB">
        <w:rPr>
          <w:rFonts w:ascii="Traditional Arabic" w:hAnsi="Traditional Arabic" w:cs="Traditional Arabic" w:hint="cs"/>
          <w:color w:val="FF0000"/>
          <w:sz w:val="32"/>
          <w:szCs w:val="32"/>
          <w:rtl/>
        </w:rPr>
        <w:t>ل</w:t>
      </w:r>
      <w:r w:rsidRPr="00B34DCB">
        <w:rPr>
          <w:rFonts w:ascii="Traditional Arabic" w:hAnsi="Traditional Arabic" w:cs="Traditional Arabic"/>
          <w:color w:val="FF0000"/>
          <w:sz w:val="32"/>
          <w:szCs w:val="32"/>
          <w:rtl/>
        </w:rPr>
        <w:t>أنّه يقتضي أنّ الجواب بالمعنى اللغوي لا الاصطلاحي, وهو مخالف لكلام النحاة. حاشية الشهاب: 3/152.</w:t>
      </w:r>
    </w:p>
  </w:footnote>
  <w:footnote w:id="781">
    <w:p w:rsidR="006A6301" w:rsidRPr="00B34DCB" w:rsidRDefault="006A6301" w:rsidP="006A6301">
      <w:pPr>
        <w:pStyle w:val="FootnoteText"/>
        <w:jc w:val="both"/>
        <w:rPr>
          <w:rFonts w:ascii="Traditional Arabic" w:hAnsi="Traditional Arabic" w:cs="Traditional Arabic"/>
          <w:color w:val="FF0000"/>
          <w:sz w:val="32"/>
          <w:szCs w:val="32"/>
        </w:rPr>
      </w:pPr>
      <w:r w:rsidRPr="00B34DCB">
        <w:rPr>
          <w:rStyle w:val="FootnoteReference"/>
          <w:rFonts w:ascii="Traditional Arabic" w:hAnsi="Traditional Arabic" w:cs="Traditional Arabic"/>
          <w:color w:val="FF0000"/>
          <w:sz w:val="32"/>
          <w:szCs w:val="32"/>
        </w:rPr>
        <w:footnoteRef/>
      </w:r>
      <w:r w:rsidRPr="00B34DCB">
        <w:rPr>
          <w:rFonts w:ascii="Traditional Arabic" w:hAnsi="Traditional Arabic" w:cs="Traditional Arabic"/>
          <w:color w:val="FF0000"/>
          <w:sz w:val="32"/>
          <w:szCs w:val="32"/>
          <w:lang w:bidi="ar-SY"/>
        </w:rPr>
        <w:t>)</w:t>
      </w:r>
      <w:r w:rsidRPr="00B34DCB">
        <w:rPr>
          <w:rFonts w:ascii="Traditional Arabic" w:hAnsi="Traditional Arabic" w:cs="Traditional Arabic"/>
          <w:color w:val="FF0000"/>
          <w:sz w:val="32"/>
          <w:szCs w:val="32"/>
          <w:rtl/>
          <w:lang w:bidi="ar-SY"/>
        </w:rPr>
        <w:t xml:space="preserve">) </w:t>
      </w:r>
      <w:r w:rsidRPr="00B34DCB">
        <w:rPr>
          <w:rFonts w:ascii="Traditional Arabic" w:hAnsi="Traditional Arabic" w:cs="Traditional Arabic"/>
          <w:sz w:val="32"/>
          <w:szCs w:val="32"/>
          <w:rtl/>
        </w:rPr>
        <w:t>م</w:t>
      </w:r>
      <w:r w:rsidRPr="00B34DCB">
        <w:rPr>
          <w:rFonts w:ascii="Traditional Arabic" w:hAnsi="Traditional Arabic" w:cs="Traditional Arabic" w:hint="cs"/>
          <w:sz w:val="32"/>
          <w:szCs w:val="32"/>
          <w:rtl/>
        </w:rPr>
        <w:t>ا بين القوسين</w:t>
      </w:r>
      <w:r w:rsidRPr="00B34DCB">
        <w:rPr>
          <w:rFonts w:ascii="Traditional Arabic" w:hAnsi="Traditional Arabic" w:cs="Traditional Arabic"/>
          <w:sz w:val="32"/>
          <w:szCs w:val="32"/>
          <w:rtl/>
        </w:rPr>
        <w:t xml:space="preserve"> ساقط من (أ).</w:t>
      </w:r>
    </w:p>
  </w:footnote>
  <w:footnote w:id="782">
    <w:p w:rsidR="006A6301" w:rsidRPr="00B34DCB" w:rsidRDefault="006A6301" w:rsidP="006A6301">
      <w:pPr>
        <w:pStyle w:val="FootnoteText"/>
        <w:jc w:val="both"/>
        <w:rPr>
          <w:rFonts w:ascii="Traditional Arabic" w:hAnsi="Traditional Arabic" w:cs="Traditional Arabic"/>
          <w:color w:val="FF0000"/>
          <w:sz w:val="32"/>
          <w:szCs w:val="32"/>
          <w:lang w:bidi="ar-SY"/>
        </w:rPr>
      </w:pPr>
      <w:r w:rsidRPr="00B34DCB">
        <w:rPr>
          <w:rStyle w:val="FootnoteReference"/>
          <w:rFonts w:ascii="Traditional Arabic" w:hAnsi="Traditional Arabic" w:cs="Traditional Arabic"/>
          <w:color w:val="FF0000"/>
          <w:sz w:val="32"/>
          <w:szCs w:val="32"/>
        </w:rPr>
        <w:footnoteRef/>
      </w:r>
      <w:r w:rsidRPr="00B34DCB">
        <w:rPr>
          <w:rFonts w:ascii="Traditional Arabic" w:hAnsi="Traditional Arabic" w:cs="Traditional Arabic"/>
          <w:color w:val="FF0000"/>
          <w:sz w:val="32"/>
          <w:szCs w:val="32"/>
          <w:lang w:bidi="ar-SY"/>
        </w:rPr>
        <w:t>)</w:t>
      </w:r>
      <w:r w:rsidRPr="00B34DCB">
        <w:rPr>
          <w:rFonts w:ascii="Traditional Arabic" w:hAnsi="Traditional Arabic" w:cs="Traditional Arabic"/>
          <w:color w:val="FF0000"/>
          <w:sz w:val="32"/>
          <w:szCs w:val="32"/>
          <w:rtl/>
          <w:lang w:bidi="ar-SY"/>
        </w:rPr>
        <w:t xml:space="preserve">) </w:t>
      </w:r>
      <w:r w:rsidRPr="00B34DCB">
        <w:rPr>
          <w:rFonts w:ascii="Traditional Arabic" w:hAnsi="Traditional Arabic" w:cs="Traditional Arabic"/>
          <w:sz w:val="32"/>
          <w:szCs w:val="32"/>
          <w:rtl/>
        </w:rPr>
        <w:t xml:space="preserve">في </w:t>
      </w:r>
      <w:r>
        <w:rPr>
          <w:rFonts w:ascii="Traditional Arabic" w:hAnsi="Traditional Arabic" w:cs="Traditional Arabic" w:hint="cs"/>
          <w:sz w:val="32"/>
          <w:szCs w:val="32"/>
          <w:rtl/>
        </w:rPr>
        <w:t>نسخة</w:t>
      </w:r>
      <w:r w:rsidRPr="00B34DCB">
        <w:rPr>
          <w:rFonts w:ascii="Traditional Arabic" w:hAnsi="Traditional Arabic" w:cs="Traditional Arabic"/>
          <w:sz w:val="32"/>
          <w:szCs w:val="32"/>
          <w:rtl/>
        </w:rPr>
        <w:t xml:space="preserve"> البيضاوي المطبوع</w:t>
      </w:r>
      <w:r>
        <w:rPr>
          <w:rFonts w:ascii="Traditional Arabic" w:hAnsi="Traditional Arabic" w:cs="Traditional Arabic" w:hint="cs"/>
          <w:sz w:val="32"/>
          <w:szCs w:val="32"/>
          <w:rtl/>
        </w:rPr>
        <w:t>ة</w:t>
      </w:r>
      <w:r w:rsidRPr="00B34DCB">
        <w:rPr>
          <w:rFonts w:ascii="Traditional Arabic" w:hAnsi="Traditional Arabic" w:cs="Traditional Arabic"/>
          <w:sz w:val="32"/>
          <w:szCs w:val="32"/>
          <w:rtl/>
        </w:rPr>
        <w:t>: يصلون.</w:t>
      </w:r>
    </w:p>
  </w:footnote>
  <w:footnote w:id="783">
    <w:p w:rsidR="006A6301" w:rsidRPr="00B34DCB" w:rsidRDefault="006A6301" w:rsidP="006A6301">
      <w:pPr>
        <w:pStyle w:val="NoSpacing"/>
        <w:rPr>
          <w:sz w:val="32"/>
          <w:szCs w:val="32"/>
        </w:rPr>
      </w:pPr>
      <w:r w:rsidRPr="00B34DCB">
        <w:rPr>
          <w:rStyle w:val="FootnoteReference"/>
          <w:color w:val="FF0000"/>
          <w:sz w:val="32"/>
          <w:szCs w:val="32"/>
        </w:rPr>
        <w:footnoteRef/>
      </w:r>
      <w:r w:rsidRPr="00B34DCB">
        <w:rPr>
          <w:color w:val="FF0000"/>
          <w:sz w:val="32"/>
          <w:szCs w:val="32"/>
        </w:rPr>
        <w:t>)</w:t>
      </w:r>
      <w:r w:rsidRPr="00B34DCB">
        <w:rPr>
          <w:color w:val="FF0000"/>
          <w:sz w:val="32"/>
          <w:szCs w:val="32"/>
          <w:rtl/>
        </w:rPr>
        <w:t xml:space="preserve">) </w:t>
      </w:r>
      <w:r w:rsidRPr="00B34DCB">
        <w:rPr>
          <w:sz w:val="32"/>
          <w:szCs w:val="32"/>
          <w:rtl/>
        </w:rPr>
        <w:t>في (ب): (أنّه)بدلاً من قوله(يصلون وقد).</w:t>
      </w:r>
    </w:p>
  </w:footnote>
  <w:footnote w:id="784">
    <w:p w:rsidR="006A6301" w:rsidRPr="00B34DCB" w:rsidRDefault="006A6301" w:rsidP="006A6301">
      <w:pPr>
        <w:pStyle w:val="FootnoteText"/>
        <w:jc w:val="both"/>
        <w:rPr>
          <w:rFonts w:ascii="Traditional Arabic" w:hAnsi="Traditional Arabic" w:cs="Traditional Arabic"/>
          <w:color w:val="FF0000"/>
          <w:sz w:val="32"/>
          <w:szCs w:val="32"/>
          <w:lang w:bidi="ar-SY"/>
        </w:rPr>
      </w:pPr>
      <w:r w:rsidRPr="00B34DCB">
        <w:rPr>
          <w:rStyle w:val="FootnoteReference"/>
          <w:rFonts w:ascii="Traditional Arabic" w:hAnsi="Traditional Arabic" w:cs="Traditional Arabic"/>
          <w:color w:val="FF0000"/>
          <w:sz w:val="32"/>
          <w:szCs w:val="32"/>
        </w:rPr>
        <w:footnoteRef/>
      </w:r>
      <w:r w:rsidRPr="00B34DCB">
        <w:rPr>
          <w:rFonts w:ascii="Traditional Arabic" w:hAnsi="Traditional Arabic" w:cs="Traditional Arabic"/>
          <w:color w:val="FF0000"/>
          <w:sz w:val="32"/>
          <w:szCs w:val="32"/>
          <w:lang w:bidi="ar-SY"/>
        </w:rPr>
        <w:t>)</w:t>
      </w:r>
      <w:r w:rsidRPr="00B34DCB">
        <w:rPr>
          <w:rFonts w:ascii="Traditional Arabic" w:hAnsi="Traditional Arabic" w:cs="Traditional Arabic"/>
          <w:color w:val="FF0000"/>
          <w:sz w:val="32"/>
          <w:szCs w:val="32"/>
          <w:rtl/>
          <w:lang w:bidi="ar-SY"/>
        </w:rPr>
        <w:t xml:space="preserve">) نصّ الشهاب والآلوسي أنّ المراد المراتب بعد الإيمان. انظر: روح </w:t>
      </w:r>
      <w:r>
        <w:rPr>
          <w:rFonts w:ascii="Traditional Arabic" w:hAnsi="Traditional Arabic" w:cs="Traditional Arabic"/>
          <w:color w:val="FF0000"/>
          <w:sz w:val="32"/>
          <w:szCs w:val="32"/>
          <w:rtl/>
          <w:lang w:bidi="ar-SY"/>
        </w:rPr>
        <w:t>المعاني: 5/104</w:t>
      </w:r>
      <w:r w:rsidRPr="00B34DCB">
        <w:rPr>
          <w:rFonts w:ascii="Traditional Arabic" w:hAnsi="Traditional Arabic" w:cs="Traditional Arabic"/>
          <w:color w:val="FF0000"/>
          <w:sz w:val="32"/>
          <w:szCs w:val="32"/>
          <w:rtl/>
          <w:lang w:bidi="ar-SY"/>
        </w:rPr>
        <w:t xml:space="preserve">, </w:t>
      </w:r>
      <w:r w:rsidRPr="00B34DCB">
        <w:rPr>
          <w:rFonts w:ascii="Traditional Arabic" w:hAnsi="Traditional Arabic" w:cs="Traditional Arabic" w:hint="cs"/>
          <w:color w:val="FF0000"/>
          <w:sz w:val="32"/>
          <w:szCs w:val="32"/>
          <w:rtl/>
          <w:lang w:bidi="ar-SY"/>
        </w:rPr>
        <w:t>و</w:t>
      </w:r>
      <w:r w:rsidRPr="00B34DCB">
        <w:rPr>
          <w:rFonts w:ascii="Traditional Arabic" w:hAnsi="Traditional Arabic" w:cs="Traditional Arabic"/>
          <w:color w:val="FF0000"/>
          <w:sz w:val="32"/>
          <w:szCs w:val="32"/>
          <w:rtl/>
          <w:lang w:bidi="ar-SY"/>
        </w:rPr>
        <w:t>حاشية الشهاب: 3/153.</w:t>
      </w:r>
    </w:p>
  </w:footnote>
  <w:footnote w:id="785">
    <w:p w:rsidR="006A6301" w:rsidRPr="00B34DCB" w:rsidRDefault="006A6301" w:rsidP="006A6301">
      <w:pPr>
        <w:pStyle w:val="NoSpacing"/>
        <w:rPr>
          <w:sz w:val="32"/>
          <w:szCs w:val="32"/>
        </w:rPr>
      </w:pPr>
      <w:r w:rsidRPr="00B34DCB">
        <w:rPr>
          <w:rStyle w:val="FootnoteReference"/>
          <w:color w:val="FF0000"/>
          <w:sz w:val="32"/>
          <w:szCs w:val="32"/>
        </w:rPr>
        <w:footnoteRef/>
      </w:r>
      <w:r w:rsidRPr="00B34DCB">
        <w:rPr>
          <w:color w:val="FF0000"/>
          <w:sz w:val="32"/>
          <w:szCs w:val="32"/>
        </w:rPr>
        <w:t>)</w:t>
      </w:r>
      <w:r w:rsidRPr="00B34DCB">
        <w:rPr>
          <w:color w:val="FF0000"/>
          <w:sz w:val="32"/>
          <w:szCs w:val="32"/>
          <w:rtl/>
        </w:rPr>
        <w:t xml:space="preserve">) </w:t>
      </w:r>
      <w:r w:rsidRPr="00B34DCB">
        <w:rPr>
          <w:sz w:val="32"/>
          <w:szCs w:val="32"/>
          <w:rtl/>
        </w:rPr>
        <w:t>في (ب): على, تحريف.</w:t>
      </w:r>
    </w:p>
  </w:footnote>
  <w:footnote w:id="786">
    <w:p w:rsidR="006A6301" w:rsidRPr="00B34DCB" w:rsidRDefault="006A6301" w:rsidP="006A6301">
      <w:pPr>
        <w:pStyle w:val="NoSpacing"/>
        <w:rPr>
          <w:sz w:val="32"/>
          <w:szCs w:val="32"/>
        </w:rPr>
      </w:pPr>
      <w:r w:rsidRPr="00B34DCB">
        <w:rPr>
          <w:rStyle w:val="FootnoteReference"/>
          <w:color w:val="FF0000"/>
          <w:sz w:val="32"/>
          <w:szCs w:val="32"/>
        </w:rPr>
        <w:footnoteRef/>
      </w:r>
      <w:r w:rsidRPr="00B34DCB">
        <w:rPr>
          <w:color w:val="FF0000"/>
          <w:sz w:val="32"/>
          <w:szCs w:val="32"/>
        </w:rPr>
        <w:t>)</w:t>
      </w:r>
      <w:r w:rsidRPr="00B34DCB">
        <w:rPr>
          <w:color w:val="FF0000"/>
          <w:sz w:val="32"/>
          <w:szCs w:val="32"/>
          <w:rtl/>
        </w:rPr>
        <w:t xml:space="preserve">) </w:t>
      </w:r>
      <w:r w:rsidRPr="00B34DCB">
        <w:rPr>
          <w:sz w:val="32"/>
          <w:szCs w:val="32"/>
          <w:rtl/>
        </w:rPr>
        <w:t>ساقط من (ب).</w:t>
      </w:r>
    </w:p>
  </w:footnote>
  <w:footnote w:id="787">
    <w:p w:rsidR="006A6301" w:rsidRPr="00F20428" w:rsidRDefault="006A6301" w:rsidP="006A6301">
      <w:pPr>
        <w:autoSpaceDE w:val="0"/>
        <w:autoSpaceDN w:val="0"/>
        <w:adjustRightInd w:val="0"/>
        <w:spacing w:after="0" w:line="240" w:lineRule="auto"/>
        <w:jc w:val="both"/>
        <w:rPr>
          <w:rFonts w:ascii="Traditional Arabic" w:hAnsi="Traditional Arabic" w:cs="Traditional Arabic"/>
          <w:color w:val="000000"/>
          <w:sz w:val="32"/>
          <w:szCs w:val="32"/>
          <w:rtl/>
          <w:lang w:bidi="ar-SY"/>
        </w:rPr>
      </w:pPr>
      <w:r w:rsidRPr="00B34DCB">
        <w:rPr>
          <w:rStyle w:val="FootnoteReference"/>
          <w:rFonts w:ascii="Traditional Arabic" w:hAnsi="Traditional Arabic" w:cs="Traditional Arabic"/>
          <w:color w:val="FF0000"/>
          <w:sz w:val="32"/>
          <w:szCs w:val="32"/>
        </w:rPr>
        <w:footnoteRef/>
      </w:r>
      <w:r w:rsidRPr="00B34DCB">
        <w:rPr>
          <w:rFonts w:ascii="Traditional Arabic" w:hAnsi="Traditional Arabic" w:cs="Traditional Arabic"/>
          <w:color w:val="FF0000"/>
          <w:sz w:val="32"/>
          <w:szCs w:val="32"/>
          <w:lang w:bidi="ar-SY"/>
        </w:rPr>
        <w:t>)</w:t>
      </w:r>
      <w:r w:rsidRPr="00B34DCB">
        <w:rPr>
          <w:rFonts w:ascii="Traditional Arabic" w:hAnsi="Traditional Arabic" w:cs="Traditional Arabic"/>
          <w:color w:val="FF0000"/>
          <w:sz w:val="32"/>
          <w:szCs w:val="32"/>
          <w:rtl/>
          <w:lang w:bidi="ar-SY"/>
        </w:rPr>
        <w:t xml:space="preserve">) وقوله: </w:t>
      </w:r>
      <w:r>
        <w:rPr>
          <w:rFonts w:ascii="Traditional Arabic" w:hAnsi="Traditional Arabic" w:cs="Traditional Arabic" w:hint="cs"/>
          <w:color w:val="FF0000"/>
          <w:sz w:val="32"/>
          <w:szCs w:val="32"/>
          <w:rtl/>
          <w:lang w:bidi="ar-SY"/>
        </w:rPr>
        <w:t>"</w:t>
      </w:r>
      <w:r w:rsidRPr="00B34DCB">
        <w:rPr>
          <w:rFonts w:ascii="Traditional Arabic" w:hAnsi="Traditional Arabic" w:cs="Traditional Arabic" w:hint="cs"/>
          <w:color w:val="000000"/>
          <w:sz w:val="32"/>
          <w:szCs w:val="32"/>
          <w:rtl/>
          <w:lang w:bidi="ar-SY"/>
        </w:rPr>
        <w:t>ولهديناهم: وللطفنا بهم, ووفقّناهم لازدياد الخيرات</w:t>
      </w:r>
      <w:r>
        <w:rPr>
          <w:rFonts w:ascii="Traditional Arabic" w:hAnsi="Traditional Arabic" w:cs="Traditional Arabic" w:hint="cs"/>
          <w:color w:val="000000"/>
          <w:sz w:val="32"/>
          <w:szCs w:val="32"/>
          <w:rtl/>
          <w:lang w:bidi="ar-SY"/>
        </w:rPr>
        <w:t>"</w:t>
      </w:r>
      <w:r w:rsidRPr="00B34DCB">
        <w:rPr>
          <w:rFonts w:ascii="Traditional Arabic" w:hAnsi="Traditional Arabic" w:cs="Traditional Arabic"/>
          <w:color w:val="FF0000"/>
          <w:sz w:val="32"/>
          <w:szCs w:val="32"/>
          <w:rtl/>
          <w:lang w:bidi="ar-SY"/>
        </w:rPr>
        <w:t>. وذهب الشهاب إلى مثل ما ذهب إليه</w:t>
      </w:r>
      <w:r w:rsidRPr="00F20428">
        <w:rPr>
          <w:rFonts w:ascii="Traditional Arabic" w:hAnsi="Traditional Arabic" w:cs="Traditional Arabic"/>
          <w:color w:val="FF0000"/>
          <w:sz w:val="32"/>
          <w:szCs w:val="32"/>
          <w:rtl/>
          <w:lang w:bidi="ar-SY"/>
        </w:rPr>
        <w:t xml:space="preserve">الإسفراييني. انظر: الكشاف: 2/104, </w:t>
      </w:r>
      <w:r w:rsidRPr="00F20428">
        <w:rPr>
          <w:rFonts w:ascii="Traditional Arabic" w:hAnsi="Traditional Arabic" w:cs="Traditional Arabic" w:hint="cs"/>
          <w:color w:val="FF0000"/>
          <w:sz w:val="32"/>
          <w:szCs w:val="32"/>
          <w:rtl/>
          <w:lang w:bidi="ar-SY"/>
        </w:rPr>
        <w:t>و</w:t>
      </w:r>
      <w:r w:rsidRPr="00F20428">
        <w:rPr>
          <w:rFonts w:ascii="Traditional Arabic" w:hAnsi="Traditional Arabic" w:cs="Traditional Arabic"/>
          <w:color w:val="FF0000"/>
          <w:sz w:val="32"/>
          <w:szCs w:val="32"/>
          <w:rtl/>
          <w:lang w:bidi="ar-SY"/>
        </w:rPr>
        <w:t>حاشية الشهاب: 3/153.</w:t>
      </w:r>
    </w:p>
  </w:footnote>
  <w:footnote w:id="788">
    <w:p w:rsidR="006A6301" w:rsidRPr="00C02A4A" w:rsidRDefault="006A6301" w:rsidP="006A6301">
      <w:pPr>
        <w:pStyle w:val="FootnoteText"/>
        <w:jc w:val="both"/>
        <w:rPr>
          <w:rFonts w:ascii="Traditional Arabic" w:hAnsi="Traditional Arabic" w:cs="Traditional Arabic"/>
          <w:color w:val="FF0000"/>
          <w:sz w:val="32"/>
          <w:szCs w:val="32"/>
        </w:rPr>
      </w:pPr>
      <w:r w:rsidRPr="00C02A4A">
        <w:rPr>
          <w:rStyle w:val="FootnoteReference"/>
          <w:rFonts w:ascii="Traditional Arabic" w:hAnsi="Traditional Arabic" w:cs="Traditional Arabic"/>
          <w:color w:val="FF0000"/>
          <w:sz w:val="32"/>
          <w:szCs w:val="32"/>
        </w:rPr>
        <w:footnoteRef/>
      </w:r>
      <w:r w:rsidRPr="00C02A4A">
        <w:rPr>
          <w:rFonts w:ascii="Traditional Arabic" w:hAnsi="Traditional Arabic" w:cs="Traditional Arabic"/>
          <w:color w:val="FF0000"/>
          <w:sz w:val="32"/>
          <w:szCs w:val="32"/>
          <w:lang w:bidi="ar-SY"/>
        </w:rPr>
        <w:t>)</w:t>
      </w:r>
      <w:r w:rsidRPr="00C02A4A">
        <w:rPr>
          <w:rFonts w:ascii="Traditional Arabic" w:hAnsi="Traditional Arabic" w:cs="Traditional Arabic"/>
          <w:color w:val="FF0000"/>
          <w:sz w:val="32"/>
          <w:szCs w:val="32"/>
          <w:rtl/>
          <w:lang w:bidi="ar-SY"/>
        </w:rPr>
        <w:t>)</w:t>
      </w:r>
      <w:r>
        <w:rPr>
          <w:rFonts w:ascii="Traditional Arabic" w:hAnsi="Traditional Arabic" w:cs="Traditional Arabic" w:hint="cs"/>
          <w:sz w:val="32"/>
          <w:szCs w:val="32"/>
          <w:rtl/>
        </w:rPr>
        <w:t xml:space="preserve"> الغاية: مدى الشيء. </w:t>
      </w:r>
      <w:r w:rsidRPr="00550D16">
        <w:rPr>
          <w:rFonts w:ascii="Traditional Arabic" w:hAnsi="Traditional Arabic" w:cs="Traditional Arabic" w:hint="cs"/>
          <w:sz w:val="32"/>
          <w:szCs w:val="32"/>
          <w:rtl/>
        </w:rPr>
        <w:t>لسان العرب (غيا) 15/143</w:t>
      </w:r>
      <w:r>
        <w:rPr>
          <w:rFonts w:ascii="Traditional Arabic" w:hAnsi="Traditional Arabic" w:cs="Traditional Arabic" w:hint="cs"/>
          <w:sz w:val="32"/>
          <w:szCs w:val="32"/>
          <w:rtl/>
        </w:rPr>
        <w:t>. وغيَّا الشيءَ؛ جعل له نهاية فهو مغيّا</w:t>
      </w:r>
      <w:r w:rsidRPr="00C02A4A">
        <w:rPr>
          <w:rFonts w:ascii="Traditional Arabic" w:hAnsi="Traditional Arabic" w:cs="Traditional Arabic"/>
          <w:sz w:val="32"/>
          <w:szCs w:val="32"/>
          <w:rtl/>
        </w:rPr>
        <w:t>.</w:t>
      </w:r>
      <w:r w:rsidRPr="00550D16">
        <w:rPr>
          <w:rFonts w:ascii="Traditional Arabic" w:hAnsi="Traditional Arabic" w:cs="Traditional Arabic"/>
          <w:color w:val="FF0000"/>
          <w:sz w:val="32"/>
          <w:szCs w:val="32"/>
          <w:rtl/>
        </w:rPr>
        <w:t xml:space="preserve">المعجم </w:t>
      </w:r>
      <w:r w:rsidRPr="001F4F6A">
        <w:rPr>
          <w:rFonts w:ascii="Traditional Arabic" w:hAnsi="Traditional Arabic" w:cs="Traditional Arabic"/>
          <w:color w:val="FF0000"/>
          <w:sz w:val="32"/>
          <w:szCs w:val="32"/>
          <w:rtl/>
        </w:rPr>
        <w:t>الوسيط</w:t>
      </w:r>
      <w:r w:rsidRPr="001F4F6A">
        <w:rPr>
          <w:rFonts w:ascii="Traditional Arabic" w:hAnsi="Traditional Arabic" w:cs="Traditional Arabic" w:hint="cs"/>
          <w:color w:val="FF0000"/>
          <w:sz w:val="32"/>
          <w:szCs w:val="32"/>
          <w:rtl/>
        </w:rPr>
        <w:t xml:space="preserve">, </w:t>
      </w:r>
      <w:r>
        <w:rPr>
          <w:rFonts w:ascii="Traditional Arabic" w:hAnsi="Traditional Arabic" w:cs="Traditional Arabic"/>
          <w:color w:val="FF0000"/>
          <w:sz w:val="32"/>
          <w:szCs w:val="32"/>
          <w:rtl/>
        </w:rPr>
        <w:t>إبراهيم مصطفى</w:t>
      </w:r>
      <w:r>
        <w:rPr>
          <w:rFonts w:ascii="Traditional Arabic" w:hAnsi="Traditional Arabic" w:cs="Traditional Arabic" w:hint="cs"/>
          <w:color w:val="FF0000"/>
          <w:sz w:val="32"/>
          <w:szCs w:val="32"/>
          <w:rtl/>
        </w:rPr>
        <w:t>,</w:t>
      </w:r>
      <w:r w:rsidRPr="001F4F6A">
        <w:rPr>
          <w:rFonts w:ascii="Traditional Arabic" w:hAnsi="Traditional Arabic" w:cs="Traditional Arabic"/>
          <w:color w:val="FF0000"/>
          <w:sz w:val="32"/>
          <w:szCs w:val="32"/>
          <w:rtl/>
        </w:rPr>
        <w:t xml:space="preserve"> أحمد الزيات</w:t>
      </w:r>
      <w:r>
        <w:rPr>
          <w:rFonts w:ascii="Traditional Arabic" w:hAnsi="Traditional Arabic" w:cs="Traditional Arabic" w:hint="cs"/>
          <w:color w:val="FF0000"/>
          <w:sz w:val="32"/>
          <w:szCs w:val="32"/>
          <w:rtl/>
        </w:rPr>
        <w:t>,وآخرون</w:t>
      </w:r>
      <w:r w:rsidRPr="001F4F6A">
        <w:rPr>
          <w:rFonts w:ascii="Traditional Arabic" w:hAnsi="Traditional Arabic" w:cs="Traditional Arabic" w:hint="cs"/>
          <w:color w:val="FF0000"/>
          <w:sz w:val="32"/>
          <w:szCs w:val="32"/>
          <w:rtl/>
        </w:rPr>
        <w:t xml:space="preserve">: </w:t>
      </w:r>
      <w:r w:rsidRPr="001F4F6A">
        <w:rPr>
          <w:rFonts w:ascii="Traditional Arabic" w:hAnsi="Traditional Arabic" w:cs="Traditional Arabic"/>
          <w:color w:val="FF0000"/>
          <w:sz w:val="32"/>
          <w:szCs w:val="32"/>
          <w:rtl/>
        </w:rPr>
        <w:t>تحقيق مجمع اللغة</w:t>
      </w:r>
      <w:r w:rsidRPr="00550D16">
        <w:rPr>
          <w:rFonts w:ascii="Traditional Arabic" w:hAnsi="Traditional Arabic" w:cs="Traditional Arabic"/>
          <w:color w:val="FF0000"/>
          <w:sz w:val="32"/>
          <w:szCs w:val="32"/>
          <w:rtl/>
        </w:rPr>
        <w:t>العربية</w:t>
      </w:r>
      <w:r>
        <w:rPr>
          <w:rFonts w:ascii="Traditional Arabic" w:hAnsi="Traditional Arabic" w:cs="Traditional Arabic" w:hint="cs"/>
          <w:color w:val="FF0000"/>
          <w:sz w:val="32"/>
          <w:szCs w:val="32"/>
          <w:rtl/>
        </w:rPr>
        <w:t>: (2/669).</w:t>
      </w:r>
    </w:p>
  </w:footnote>
  <w:footnote w:id="789">
    <w:p w:rsidR="006A6301" w:rsidRPr="00C02A4A" w:rsidRDefault="006A6301" w:rsidP="006A6301">
      <w:pPr>
        <w:pStyle w:val="FootnoteText"/>
        <w:rPr>
          <w:rFonts w:ascii="Traditional Arabic" w:hAnsi="Traditional Arabic" w:cs="Traditional Arabic"/>
          <w:color w:val="FF0000"/>
          <w:sz w:val="32"/>
          <w:szCs w:val="32"/>
        </w:rPr>
      </w:pPr>
      <w:r w:rsidRPr="00C02A4A">
        <w:rPr>
          <w:rStyle w:val="FootnoteReference"/>
          <w:rFonts w:ascii="Traditional Arabic" w:hAnsi="Traditional Arabic" w:cs="Traditional Arabic"/>
          <w:color w:val="FF0000"/>
          <w:sz w:val="32"/>
          <w:szCs w:val="32"/>
        </w:rPr>
        <w:footnoteRef/>
      </w:r>
      <w:r w:rsidRPr="00C02A4A">
        <w:rPr>
          <w:rFonts w:ascii="Traditional Arabic" w:hAnsi="Traditional Arabic" w:cs="Traditional Arabic"/>
          <w:color w:val="FF0000"/>
          <w:sz w:val="32"/>
          <w:szCs w:val="32"/>
          <w:lang w:bidi="ar-SY"/>
        </w:rPr>
        <w:t>)</w:t>
      </w:r>
      <w:r w:rsidRPr="00C02A4A">
        <w:rPr>
          <w:rFonts w:ascii="Traditional Arabic" w:hAnsi="Traditional Arabic" w:cs="Traditional Arabic"/>
          <w:color w:val="FF0000"/>
          <w:sz w:val="32"/>
          <w:szCs w:val="32"/>
          <w:rtl/>
          <w:lang w:bidi="ar-SY"/>
        </w:rPr>
        <w:t xml:space="preserve">) </w:t>
      </w:r>
      <w:r>
        <w:rPr>
          <w:rFonts w:ascii="Traditional Arabic" w:hAnsi="Traditional Arabic" w:cs="Traditional Arabic" w:hint="cs"/>
          <w:sz w:val="32"/>
          <w:szCs w:val="32"/>
          <w:rtl/>
        </w:rPr>
        <w:t>قوله (مهجهم)</w:t>
      </w:r>
      <w:r>
        <w:rPr>
          <w:rFonts w:ascii="Traditional Arabic" w:hAnsi="Traditional Arabic" w:cs="Traditional Arabic"/>
          <w:sz w:val="32"/>
          <w:szCs w:val="32"/>
          <w:rtl/>
        </w:rPr>
        <w:t>ساقط من (ب)</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وفي </w:t>
      </w:r>
      <w:r>
        <w:rPr>
          <w:rFonts w:ascii="Traditional Arabic" w:hAnsi="Traditional Arabic" w:cs="Traditional Arabic" w:hint="cs"/>
          <w:sz w:val="32"/>
          <w:szCs w:val="32"/>
          <w:rtl/>
        </w:rPr>
        <w:t>(د): مهجتهم</w:t>
      </w:r>
      <w:r w:rsidRPr="00C02A4A">
        <w:rPr>
          <w:rFonts w:ascii="Traditional Arabic" w:hAnsi="Traditional Arabic" w:cs="Traditional Arabic"/>
          <w:sz w:val="32"/>
          <w:szCs w:val="32"/>
          <w:rtl/>
        </w:rPr>
        <w:t>.</w:t>
      </w:r>
    </w:p>
  </w:footnote>
  <w:footnote w:id="790">
    <w:p w:rsidR="006A6301" w:rsidRPr="00C7426D" w:rsidRDefault="006A6301" w:rsidP="006A6301">
      <w:pPr>
        <w:pStyle w:val="NoSpacing"/>
        <w:jc w:val="left"/>
        <w:rPr>
          <w:sz w:val="32"/>
          <w:szCs w:val="32"/>
          <w:rtl/>
        </w:rPr>
      </w:pPr>
      <w:r w:rsidRPr="00C7426D">
        <w:rPr>
          <w:rStyle w:val="FootnoteReference"/>
          <w:color w:val="FF0000"/>
          <w:sz w:val="32"/>
          <w:szCs w:val="32"/>
        </w:rPr>
        <w:footnoteRef/>
      </w:r>
      <w:r w:rsidRPr="00C7426D">
        <w:rPr>
          <w:color w:val="FF0000"/>
          <w:sz w:val="32"/>
          <w:szCs w:val="32"/>
        </w:rPr>
        <w:t>)</w:t>
      </w:r>
      <w:r w:rsidRPr="00C7426D">
        <w:rPr>
          <w:color w:val="FF0000"/>
          <w:sz w:val="32"/>
          <w:szCs w:val="32"/>
          <w:rtl/>
        </w:rPr>
        <w:t xml:space="preserve">) </w:t>
      </w:r>
      <w:r w:rsidRPr="00C7426D">
        <w:rPr>
          <w:sz w:val="32"/>
          <w:szCs w:val="32"/>
          <w:rtl/>
        </w:rPr>
        <w:t>في حاشية (أ): أي</w:t>
      </w:r>
      <w:r>
        <w:rPr>
          <w:rFonts w:hint="cs"/>
          <w:sz w:val="32"/>
          <w:szCs w:val="32"/>
          <w:rtl/>
        </w:rPr>
        <w:t>:</w:t>
      </w:r>
      <w:r w:rsidRPr="00C7426D">
        <w:rPr>
          <w:sz w:val="32"/>
          <w:szCs w:val="32"/>
          <w:rtl/>
        </w:rPr>
        <w:t xml:space="preserve"> الرفيق.</w:t>
      </w:r>
    </w:p>
  </w:footnote>
  <w:footnote w:id="791">
    <w:p w:rsidR="006A6301" w:rsidRPr="00C7426D" w:rsidRDefault="006A6301" w:rsidP="006A6301">
      <w:pPr>
        <w:pStyle w:val="FootnoteText"/>
        <w:rPr>
          <w:rFonts w:ascii="Traditional Arabic" w:hAnsi="Traditional Arabic" w:cs="Traditional Arabic"/>
          <w:color w:val="FF0000"/>
          <w:sz w:val="32"/>
          <w:szCs w:val="32"/>
          <w:lang w:bidi="ar-SY"/>
        </w:rPr>
      </w:pPr>
      <w:r w:rsidRPr="00C7426D">
        <w:rPr>
          <w:rStyle w:val="FootnoteReference"/>
          <w:rFonts w:ascii="Traditional Arabic" w:hAnsi="Traditional Arabic" w:cs="Traditional Arabic"/>
          <w:color w:val="FF0000"/>
          <w:sz w:val="32"/>
          <w:szCs w:val="32"/>
        </w:rPr>
        <w:footnoteRef/>
      </w:r>
      <w:r w:rsidRPr="00C7426D">
        <w:rPr>
          <w:rFonts w:ascii="Traditional Arabic" w:hAnsi="Traditional Arabic" w:cs="Traditional Arabic"/>
          <w:color w:val="FF0000"/>
          <w:sz w:val="32"/>
          <w:szCs w:val="32"/>
          <w:lang w:bidi="ar-SY"/>
        </w:rPr>
        <w:t>)</w:t>
      </w:r>
      <w:r w:rsidRPr="00C7426D">
        <w:rPr>
          <w:rFonts w:ascii="Traditional Arabic" w:hAnsi="Traditional Arabic" w:cs="Traditional Arabic"/>
          <w:color w:val="FF0000"/>
          <w:sz w:val="32"/>
          <w:szCs w:val="32"/>
          <w:rtl/>
          <w:lang w:bidi="ar-SY"/>
        </w:rPr>
        <w:t xml:space="preserve">) </w:t>
      </w:r>
      <w:r w:rsidRPr="00C7426D">
        <w:rPr>
          <w:rFonts w:ascii="Traditional Arabic" w:hAnsi="Traditional Arabic" w:cs="Traditional Arabic"/>
          <w:sz w:val="32"/>
          <w:szCs w:val="32"/>
          <w:rtl/>
        </w:rPr>
        <w:t>في حاشية (أ): أي</w:t>
      </w:r>
      <w:r>
        <w:rPr>
          <w:rFonts w:ascii="Traditional Arabic" w:hAnsi="Traditional Arabic" w:cs="Traditional Arabic" w:hint="cs"/>
          <w:sz w:val="32"/>
          <w:szCs w:val="32"/>
          <w:rtl/>
        </w:rPr>
        <w:t>:</w:t>
      </w:r>
      <w:r w:rsidRPr="00C7426D">
        <w:rPr>
          <w:rFonts w:ascii="Traditional Arabic" w:hAnsi="Traditional Arabic" w:cs="Traditional Arabic"/>
          <w:sz w:val="32"/>
          <w:szCs w:val="32"/>
          <w:rtl/>
        </w:rPr>
        <w:t xml:space="preserve"> غير الوجهين المذكورين في البيضاوي.</w:t>
      </w:r>
    </w:p>
  </w:footnote>
  <w:footnote w:id="792">
    <w:p w:rsidR="006A6301" w:rsidRPr="00C7426D" w:rsidRDefault="006A6301" w:rsidP="006A6301">
      <w:pPr>
        <w:pStyle w:val="FootnoteText"/>
        <w:rPr>
          <w:rFonts w:ascii="Traditional Arabic" w:hAnsi="Traditional Arabic" w:cs="Traditional Arabic"/>
          <w:color w:val="FF0000"/>
          <w:sz w:val="32"/>
          <w:szCs w:val="32"/>
        </w:rPr>
      </w:pPr>
      <w:r w:rsidRPr="00C7426D">
        <w:rPr>
          <w:rStyle w:val="FootnoteReference"/>
          <w:rFonts w:ascii="Traditional Arabic" w:hAnsi="Traditional Arabic" w:cs="Traditional Arabic"/>
          <w:color w:val="FF0000"/>
          <w:sz w:val="32"/>
          <w:szCs w:val="32"/>
        </w:rPr>
        <w:footnoteRef/>
      </w:r>
      <w:r w:rsidRPr="00C7426D">
        <w:rPr>
          <w:rFonts w:ascii="Traditional Arabic" w:hAnsi="Traditional Arabic" w:cs="Traditional Arabic"/>
          <w:color w:val="FF0000"/>
          <w:sz w:val="32"/>
          <w:szCs w:val="32"/>
          <w:lang w:bidi="ar-SY"/>
        </w:rPr>
        <w:t>)</w:t>
      </w:r>
      <w:r w:rsidRPr="00C7426D">
        <w:rPr>
          <w:rFonts w:ascii="Traditional Arabic" w:hAnsi="Traditional Arabic" w:cs="Traditional Arabic"/>
          <w:color w:val="FF0000"/>
          <w:sz w:val="32"/>
          <w:szCs w:val="32"/>
          <w:rtl/>
          <w:lang w:bidi="ar-SY"/>
        </w:rPr>
        <w:t xml:space="preserve">) </w:t>
      </w:r>
      <w:r>
        <w:rPr>
          <w:rFonts w:ascii="Traditional Arabic" w:hAnsi="Traditional Arabic" w:cs="Traditional Arabic" w:hint="cs"/>
          <w:color w:val="FF0000"/>
          <w:sz w:val="32"/>
          <w:szCs w:val="32"/>
          <w:rtl/>
          <w:lang w:bidi="ar-SY"/>
        </w:rPr>
        <w:t xml:space="preserve">قوله (بيان) </w:t>
      </w:r>
      <w:r w:rsidRPr="00C7426D">
        <w:rPr>
          <w:rFonts w:ascii="Traditional Arabic" w:hAnsi="Traditional Arabic" w:cs="Traditional Arabic"/>
          <w:sz w:val="32"/>
          <w:szCs w:val="32"/>
          <w:rtl/>
        </w:rPr>
        <w:t>ساقط من (ب).</w:t>
      </w:r>
    </w:p>
  </w:footnote>
  <w:footnote w:id="793">
    <w:p w:rsidR="006A6301" w:rsidRPr="00C7426D" w:rsidRDefault="006A6301" w:rsidP="006A6301">
      <w:pPr>
        <w:pStyle w:val="FootnoteText"/>
        <w:tabs>
          <w:tab w:val="left" w:pos="3636"/>
        </w:tabs>
        <w:rPr>
          <w:rFonts w:ascii="Traditional Arabic" w:hAnsi="Traditional Arabic" w:cs="Traditional Arabic"/>
          <w:color w:val="FF0000"/>
          <w:sz w:val="32"/>
          <w:szCs w:val="32"/>
          <w:lang w:bidi="ar-SY"/>
        </w:rPr>
      </w:pPr>
      <w:r w:rsidRPr="00C7426D">
        <w:rPr>
          <w:rStyle w:val="FootnoteReference"/>
          <w:rFonts w:ascii="Traditional Arabic" w:hAnsi="Traditional Arabic" w:cs="Traditional Arabic"/>
          <w:color w:val="FF0000"/>
          <w:sz w:val="32"/>
          <w:szCs w:val="32"/>
        </w:rPr>
        <w:footnoteRef/>
      </w:r>
      <w:r w:rsidRPr="00C7426D">
        <w:rPr>
          <w:rFonts w:ascii="Traditional Arabic" w:hAnsi="Traditional Arabic" w:cs="Traditional Arabic"/>
          <w:color w:val="FF0000"/>
          <w:sz w:val="32"/>
          <w:szCs w:val="32"/>
          <w:lang w:bidi="ar-SY"/>
        </w:rPr>
        <w:t>)</w:t>
      </w:r>
      <w:r w:rsidRPr="00C7426D">
        <w:rPr>
          <w:rFonts w:ascii="Traditional Arabic" w:hAnsi="Traditional Arabic" w:cs="Traditional Arabic"/>
          <w:color w:val="FF0000"/>
          <w:sz w:val="32"/>
          <w:szCs w:val="32"/>
          <w:rtl/>
          <w:lang w:bidi="ar-SY"/>
        </w:rPr>
        <w:t>)</w:t>
      </w:r>
      <w:r w:rsidRPr="00C7426D">
        <w:rPr>
          <w:rFonts w:ascii="Traditional Arabic" w:hAnsi="Traditional Arabic" w:cs="Traditional Arabic" w:hint="cs"/>
          <w:color w:val="FF0000"/>
          <w:sz w:val="32"/>
          <w:szCs w:val="32"/>
          <w:rtl/>
          <w:lang w:bidi="ar-SY"/>
        </w:rPr>
        <w:t xml:space="preserve"> انظر:</w:t>
      </w:r>
      <w:r>
        <w:rPr>
          <w:rFonts w:ascii="Traditional Arabic" w:hAnsi="Traditional Arabic" w:cs="Traditional Arabic" w:hint="cs"/>
          <w:color w:val="FF0000"/>
          <w:sz w:val="32"/>
          <w:szCs w:val="32"/>
          <w:rtl/>
          <w:lang w:bidi="ar-SY"/>
        </w:rPr>
        <w:t xml:space="preserve"> الكشاف:</w:t>
      </w:r>
      <w:r w:rsidRPr="00C7426D">
        <w:rPr>
          <w:rFonts w:ascii="Traditional Arabic" w:hAnsi="Traditional Arabic" w:cs="Traditional Arabic"/>
          <w:color w:val="FF0000"/>
          <w:sz w:val="32"/>
          <w:szCs w:val="32"/>
          <w:rtl/>
          <w:lang w:bidi="ar-SY"/>
        </w:rPr>
        <w:t xml:space="preserve"> 2/104.</w:t>
      </w:r>
      <w:r w:rsidRPr="00C7426D">
        <w:rPr>
          <w:rFonts w:ascii="Traditional Arabic" w:hAnsi="Traditional Arabic" w:cs="Traditional Arabic"/>
          <w:color w:val="FF0000"/>
          <w:sz w:val="32"/>
          <w:szCs w:val="32"/>
          <w:rtl/>
          <w:lang w:bidi="ar-SY"/>
        </w:rPr>
        <w:tab/>
      </w:r>
    </w:p>
  </w:footnote>
  <w:footnote w:id="794">
    <w:p w:rsidR="006A6301" w:rsidRPr="00C7426D" w:rsidRDefault="006A6301" w:rsidP="006A6301">
      <w:pPr>
        <w:pStyle w:val="FootnoteText"/>
        <w:rPr>
          <w:rFonts w:ascii="Traditional Arabic" w:hAnsi="Traditional Arabic" w:cs="Traditional Arabic"/>
          <w:color w:val="FF0000"/>
          <w:sz w:val="32"/>
          <w:szCs w:val="32"/>
          <w:lang w:bidi="ar-SY"/>
        </w:rPr>
      </w:pPr>
      <w:r w:rsidRPr="00C7426D">
        <w:rPr>
          <w:rStyle w:val="FootnoteReference"/>
          <w:rFonts w:ascii="Traditional Arabic" w:hAnsi="Traditional Arabic" w:cs="Traditional Arabic"/>
          <w:color w:val="FF0000"/>
          <w:sz w:val="32"/>
          <w:szCs w:val="32"/>
        </w:rPr>
        <w:footnoteRef/>
      </w:r>
      <w:r w:rsidRPr="00C7426D">
        <w:rPr>
          <w:rFonts w:ascii="Traditional Arabic" w:hAnsi="Traditional Arabic" w:cs="Traditional Arabic"/>
          <w:color w:val="FF0000"/>
          <w:sz w:val="32"/>
          <w:szCs w:val="32"/>
          <w:lang w:bidi="ar-SY"/>
        </w:rPr>
        <w:t>)</w:t>
      </w:r>
      <w:r w:rsidRPr="00C7426D">
        <w:rPr>
          <w:rFonts w:ascii="Traditional Arabic" w:hAnsi="Traditional Arabic" w:cs="Traditional Arabic"/>
          <w:color w:val="FF0000"/>
          <w:sz w:val="32"/>
          <w:szCs w:val="32"/>
          <w:rtl/>
          <w:lang w:bidi="ar-SY"/>
        </w:rPr>
        <w:t>) هو قوله: (أولئك).</w:t>
      </w:r>
    </w:p>
  </w:footnote>
  <w:footnote w:id="795">
    <w:p w:rsidR="006A6301" w:rsidRPr="00C7426D" w:rsidRDefault="006A6301" w:rsidP="006A6301">
      <w:pPr>
        <w:pStyle w:val="FootnoteText"/>
        <w:jc w:val="both"/>
        <w:rPr>
          <w:rFonts w:ascii="Traditional Arabic" w:hAnsi="Traditional Arabic" w:cs="Traditional Arabic"/>
          <w:color w:val="FF0000"/>
          <w:sz w:val="32"/>
          <w:szCs w:val="32"/>
          <w:lang w:bidi="ar-SY"/>
        </w:rPr>
      </w:pPr>
      <w:r w:rsidRPr="00C7426D">
        <w:rPr>
          <w:rStyle w:val="FootnoteReference"/>
          <w:rFonts w:ascii="Traditional Arabic" w:hAnsi="Traditional Arabic" w:cs="Traditional Arabic"/>
          <w:color w:val="FF0000"/>
          <w:sz w:val="32"/>
          <w:szCs w:val="32"/>
        </w:rPr>
        <w:footnoteRef/>
      </w:r>
      <w:r w:rsidRPr="00C7426D">
        <w:rPr>
          <w:rFonts w:ascii="Traditional Arabic" w:hAnsi="Traditional Arabic" w:cs="Traditional Arabic"/>
          <w:color w:val="FF0000"/>
          <w:sz w:val="32"/>
          <w:szCs w:val="32"/>
          <w:lang w:bidi="ar-SY"/>
        </w:rPr>
        <w:t>)</w:t>
      </w:r>
      <w:r w:rsidRPr="00C7426D">
        <w:rPr>
          <w:rFonts w:ascii="Traditional Arabic" w:hAnsi="Traditional Arabic" w:cs="Traditional Arabic"/>
          <w:color w:val="FF0000"/>
          <w:sz w:val="32"/>
          <w:szCs w:val="32"/>
          <w:rtl/>
          <w:lang w:bidi="ar-SY"/>
        </w:rPr>
        <w:t>) ذكر المفسرون قولين في إعراب (رفيقاً)</w:t>
      </w:r>
      <w:r>
        <w:rPr>
          <w:rFonts w:ascii="Traditional Arabic" w:hAnsi="Traditional Arabic" w:cs="Traditional Arabic" w:hint="cs"/>
          <w:color w:val="FF0000"/>
          <w:sz w:val="32"/>
          <w:szCs w:val="32"/>
          <w:rtl/>
          <w:lang w:bidi="ar-SY"/>
        </w:rPr>
        <w:t>,</w:t>
      </w:r>
      <w:r>
        <w:rPr>
          <w:rFonts w:ascii="Traditional Arabic" w:hAnsi="Traditional Arabic" w:cs="Traditional Arabic"/>
          <w:color w:val="FF0000"/>
          <w:sz w:val="32"/>
          <w:szCs w:val="32"/>
          <w:rtl/>
          <w:lang w:bidi="ar-SY"/>
        </w:rPr>
        <w:t xml:space="preserve"> وه</w:t>
      </w:r>
      <w:r>
        <w:rPr>
          <w:rFonts w:ascii="Traditional Arabic" w:hAnsi="Traditional Arabic" w:cs="Traditional Arabic" w:hint="cs"/>
          <w:color w:val="FF0000"/>
          <w:sz w:val="32"/>
          <w:szCs w:val="32"/>
          <w:rtl/>
          <w:lang w:bidi="ar-SY"/>
        </w:rPr>
        <w:t>ما؛</w:t>
      </w:r>
      <w:r>
        <w:rPr>
          <w:rFonts w:ascii="Traditional Arabic" w:hAnsi="Traditional Arabic" w:cs="Traditional Arabic"/>
          <w:color w:val="FF0000"/>
          <w:sz w:val="32"/>
          <w:szCs w:val="32"/>
          <w:rtl/>
          <w:lang w:bidi="ar-SY"/>
        </w:rPr>
        <w:t xml:space="preserve"> إمّا حال من (أولئك), أو تمييز</w:t>
      </w:r>
      <w:r>
        <w:rPr>
          <w:rFonts w:ascii="Traditional Arabic" w:hAnsi="Traditional Arabic" w:cs="Traditional Arabic" w:hint="cs"/>
          <w:color w:val="FF0000"/>
          <w:sz w:val="32"/>
          <w:szCs w:val="32"/>
          <w:rtl/>
          <w:lang w:bidi="ar-SY"/>
        </w:rPr>
        <w:t>.</w:t>
      </w:r>
      <w:r w:rsidRPr="00C7426D">
        <w:rPr>
          <w:rFonts w:ascii="Traditional Arabic" w:hAnsi="Traditional Arabic" w:cs="Traditional Arabic"/>
          <w:color w:val="FF0000"/>
          <w:sz w:val="32"/>
          <w:szCs w:val="32"/>
          <w:rtl/>
          <w:lang w:bidi="ar-SY"/>
        </w:rPr>
        <w:t xml:space="preserve"> وعلى تقدير كونه تمييز</w:t>
      </w:r>
      <w:r w:rsidRPr="00C7426D">
        <w:rPr>
          <w:rFonts w:ascii="Traditional Arabic" w:hAnsi="Traditional Arabic" w:cs="Traditional Arabic" w:hint="cs"/>
          <w:color w:val="FF0000"/>
          <w:sz w:val="32"/>
          <w:szCs w:val="32"/>
          <w:rtl/>
          <w:lang w:bidi="ar-SY"/>
        </w:rPr>
        <w:t>اً</w:t>
      </w:r>
      <w:r>
        <w:rPr>
          <w:rFonts w:ascii="Traditional Arabic" w:hAnsi="Traditional Arabic" w:cs="Traditional Arabic"/>
          <w:color w:val="FF0000"/>
          <w:sz w:val="32"/>
          <w:szCs w:val="32"/>
          <w:rtl/>
          <w:lang w:bidi="ar-SY"/>
        </w:rPr>
        <w:t xml:space="preserve"> فيه احتمالان</w:t>
      </w:r>
      <w:r w:rsidRPr="00C7426D">
        <w:rPr>
          <w:rFonts w:ascii="Traditional Arabic" w:hAnsi="Traditional Arabic" w:cs="Traditional Arabic"/>
          <w:color w:val="FF0000"/>
          <w:sz w:val="32"/>
          <w:szCs w:val="32"/>
          <w:rtl/>
          <w:lang w:bidi="ar-SY"/>
        </w:rPr>
        <w:t>؛ أحدهما</w:t>
      </w:r>
      <w:r>
        <w:rPr>
          <w:rFonts w:ascii="Traditional Arabic" w:hAnsi="Traditional Arabic" w:cs="Traditional Arabic" w:hint="cs"/>
          <w:color w:val="FF0000"/>
          <w:sz w:val="32"/>
          <w:szCs w:val="32"/>
          <w:rtl/>
          <w:lang w:bidi="ar-SY"/>
        </w:rPr>
        <w:t>:</w:t>
      </w:r>
      <w:r w:rsidRPr="00C7426D">
        <w:rPr>
          <w:rFonts w:ascii="Traditional Arabic" w:hAnsi="Traditional Arabic" w:cs="Traditional Arabic"/>
          <w:color w:val="FF0000"/>
          <w:sz w:val="32"/>
          <w:szCs w:val="32"/>
          <w:rtl/>
          <w:lang w:bidi="ar-SY"/>
        </w:rPr>
        <w:t xml:space="preserve"> أن يكون منقولاً من الفاعل, وتقديره: حسُنَ رفيق أولئك, فالرفيق على هذا غير المميِّز, ولا يجوز دخول (مِنْ) عليه, والثاني</w:t>
      </w:r>
      <w:r>
        <w:rPr>
          <w:rFonts w:ascii="Traditional Arabic" w:hAnsi="Traditional Arabic" w:cs="Traditional Arabic" w:hint="cs"/>
          <w:color w:val="FF0000"/>
          <w:sz w:val="32"/>
          <w:szCs w:val="32"/>
          <w:rtl/>
          <w:lang w:bidi="ar-SY"/>
        </w:rPr>
        <w:t>:</w:t>
      </w:r>
      <w:r w:rsidRPr="00C7426D">
        <w:rPr>
          <w:rFonts w:ascii="Traditional Arabic" w:hAnsi="Traditional Arabic" w:cs="Traditional Arabic"/>
          <w:color w:val="FF0000"/>
          <w:sz w:val="32"/>
          <w:szCs w:val="32"/>
          <w:rtl/>
          <w:lang w:bidi="ar-SY"/>
        </w:rPr>
        <w:t xml:space="preserve"> ألَّا يكون منقولاً, فيكون نفس المميّ</w:t>
      </w:r>
      <w:r w:rsidRPr="00C7426D">
        <w:rPr>
          <w:rFonts w:ascii="Traditional Arabic" w:hAnsi="Traditional Arabic" w:cs="Traditional Arabic" w:hint="cs"/>
          <w:color w:val="FF0000"/>
          <w:sz w:val="32"/>
          <w:szCs w:val="32"/>
          <w:rtl/>
          <w:lang w:bidi="ar-SY"/>
        </w:rPr>
        <w:t>َ</w:t>
      </w:r>
      <w:r w:rsidRPr="00C7426D">
        <w:rPr>
          <w:rFonts w:ascii="Traditional Arabic" w:hAnsi="Traditional Arabic" w:cs="Traditional Arabic"/>
          <w:color w:val="FF0000"/>
          <w:sz w:val="32"/>
          <w:szCs w:val="32"/>
          <w:rtl/>
          <w:lang w:bidi="ar-SY"/>
        </w:rPr>
        <w:t>ز وتدخل عليه (مِنْ): أي حسن أولئك من رفقاء. ويجوز في (أولئك) أن يكون إشارة إلى النبيين ومن بعدهم</w:t>
      </w:r>
      <w:r>
        <w:rPr>
          <w:rFonts w:ascii="Traditional Arabic" w:hAnsi="Traditional Arabic" w:cs="Traditional Arabic" w:hint="cs"/>
          <w:color w:val="FF0000"/>
          <w:sz w:val="32"/>
          <w:szCs w:val="32"/>
          <w:rtl/>
          <w:lang w:bidi="ar-SY"/>
        </w:rPr>
        <w:t>,</w:t>
      </w:r>
      <w:r>
        <w:rPr>
          <w:rFonts w:ascii="Traditional Arabic" w:hAnsi="Traditional Arabic" w:cs="Traditional Arabic"/>
          <w:color w:val="FF0000"/>
          <w:sz w:val="32"/>
          <w:szCs w:val="32"/>
          <w:rtl/>
          <w:lang w:bidi="ar-SY"/>
        </w:rPr>
        <w:t xml:space="preserve"> وي</w:t>
      </w:r>
      <w:r>
        <w:rPr>
          <w:rFonts w:ascii="Traditional Arabic" w:hAnsi="Traditional Arabic" w:cs="Traditional Arabic" w:hint="cs"/>
          <w:color w:val="FF0000"/>
          <w:sz w:val="32"/>
          <w:szCs w:val="32"/>
          <w:rtl/>
          <w:lang w:bidi="ar-SY"/>
        </w:rPr>
        <w:t>ج</w:t>
      </w:r>
      <w:r w:rsidRPr="00C7426D">
        <w:rPr>
          <w:rFonts w:ascii="Traditional Arabic" w:hAnsi="Traditional Arabic" w:cs="Traditional Arabic"/>
          <w:color w:val="FF0000"/>
          <w:sz w:val="32"/>
          <w:szCs w:val="32"/>
          <w:rtl/>
          <w:lang w:bidi="ar-SY"/>
        </w:rPr>
        <w:t>وز أن يكون إش</w:t>
      </w:r>
      <w:r>
        <w:rPr>
          <w:rFonts w:ascii="Traditional Arabic" w:hAnsi="Traditional Arabic" w:cs="Traditional Arabic"/>
          <w:color w:val="FF0000"/>
          <w:sz w:val="32"/>
          <w:szCs w:val="32"/>
          <w:rtl/>
          <w:lang w:bidi="ar-SY"/>
        </w:rPr>
        <w:t>ارة إلى من يطع الله ورسوله. وال</w:t>
      </w:r>
      <w:r>
        <w:rPr>
          <w:rFonts w:ascii="Traditional Arabic" w:hAnsi="Traditional Arabic" w:cs="Traditional Arabic" w:hint="cs"/>
          <w:color w:val="FF0000"/>
          <w:sz w:val="32"/>
          <w:szCs w:val="32"/>
          <w:rtl/>
          <w:lang w:bidi="ar-SY"/>
        </w:rPr>
        <w:t>إ</w:t>
      </w:r>
      <w:r w:rsidRPr="00C7426D">
        <w:rPr>
          <w:rFonts w:ascii="Traditional Arabic" w:hAnsi="Traditional Arabic" w:cs="Traditional Arabic"/>
          <w:color w:val="FF0000"/>
          <w:sz w:val="32"/>
          <w:szCs w:val="32"/>
          <w:rtl/>
          <w:lang w:bidi="ar-SY"/>
        </w:rPr>
        <w:t>سفراييني استبعد القول الأول بأنّ (رفيقاً) حال, حيث جعل التمييز للفظ (أولئك) وليس لصاحب الحال</w:t>
      </w:r>
      <w:r>
        <w:rPr>
          <w:rFonts w:ascii="Traditional Arabic" w:hAnsi="Traditional Arabic" w:cs="Traditional Arabic" w:hint="cs"/>
          <w:color w:val="FF0000"/>
          <w:sz w:val="32"/>
          <w:szCs w:val="32"/>
          <w:rtl/>
          <w:lang w:bidi="ar-SY"/>
        </w:rPr>
        <w:t>,</w:t>
      </w:r>
      <w:r w:rsidRPr="00C7426D">
        <w:rPr>
          <w:rFonts w:ascii="Traditional Arabic" w:hAnsi="Traditional Arabic" w:cs="Traditional Arabic"/>
          <w:color w:val="FF0000"/>
          <w:sz w:val="32"/>
          <w:szCs w:val="32"/>
          <w:rtl/>
          <w:lang w:bidi="ar-SY"/>
        </w:rPr>
        <w:t xml:space="preserve"> وهو المطيعين</w:t>
      </w:r>
      <w:r>
        <w:rPr>
          <w:rFonts w:ascii="Traditional Arabic" w:hAnsi="Traditional Arabic" w:cs="Traditional Arabic" w:hint="cs"/>
          <w:color w:val="FF0000"/>
          <w:sz w:val="32"/>
          <w:szCs w:val="32"/>
          <w:rtl/>
          <w:lang w:bidi="ar-SY"/>
        </w:rPr>
        <w:t>,</w:t>
      </w:r>
      <w:r>
        <w:rPr>
          <w:rFonts w:ascii="Traditional Arabic" w:hAnsi="Traditional Arabic" w:cs="Traditional Arabic"/>
          <w:color w:val="FF0000"/>
          <w:sz w:val="32"/>
          <w:szCs w:val="32"/>
          <w:rtl/>
          <w:lang w:bidi="ar-SY"/>
        </w:rPr>
        <w:t xml:space="preserve"> أو المنعم عليهم</w:t>
      </w:r>
      <w:r>
        <w:rPr>
          <w:rFonts w:ascii="Traditional Arabic" w:hAnsi="Traditional Arabic" w:cs="Traditional Arabic" w:hint="cs"/>
          <w:color w:val="FF0000"/>
          <w:sz w:val="32"/>
          <w:szCs w:val="32"/>
          <w:rtl/>
          <w:lang w:bidi="ar-SY"/>
        </w:rPr>
        <w:t>؛</w:t>
      </w:r>
      <w:r w:rsidRPr="00C7426D">
        <w:rPr>
          <w:rFonts w:ascii="Traditional Arabic" w:hAnsi="Traditional Arabic" w:cs="Traditional Arabic"/>
          <w:color w:val="FF0000"/>
          <w:sz w:val="32"/>
          <w:szCs w:val="32"/>
          <w:rtl/>
          <w:lang w:bidi="ar-SY"/>
        </w:rPr>
        <w:t xml:space="preserve"> لأنّ التمييز يتعلق بالاسم المبهم</w:t>
      </w:r>
      <w:r>
        <w:rPr>
          <w:rFonts w:ascii="Traditional Arabic" w:hAnsi="Traditional Arabic" w:cs="Traditional Arabic" w:hint="cs"/>
          <w:color w:val="FF0000"/>
          <w:sz w:val="32"/>
          <w:szCs w:val="32"/>
          <w:rtl/>
          <w:lang w:bidi="ar-SY"/>
        </w:rPr>
        <w:t>,</w:t>
      </w:r>
      <w:r w:rsidRPr="00C7426D">
        <w:rPr>
          <w:rFonts w:ascii="Traditional Arabic" w:hAnsi="Traditional Arabic" w:cs="Traditional Arabic"/>
          <w:color w:val="FF0000"/>
          <w:sz w:val="32"/>
          <w:szCs w:val="32"/>
          <w:rtl/>
          <w:lang w:bidi="ar-SY"/>
        </w:rPr>
        <w:t xml:space="preserve"> أمّا الحال يتعلق بصاحب الحال. انظر: معاني القرآن, الأخفش: 1/261, </w:t>
      </w:r>
      <w:r>
        <w:rPr>
          <w:rFonts w:ascii="Traditional Arabic" w:hAnsi="Traditional Arabic" w:cs="Traditional Arabic" w:hint="cs"/>
          <w:color w:val="FF0000"/>
          <w:sz w:val="32"/>
          <w:szCs w:val="32"/>
          <w:rtl/>
          <w:lang w:bidi="ar-SY"/>
        </w:rPr>
        <w:t>و</w:t>
      </w:r>
      <w:r w:rsidRPr="00C7426D">
        <w:rPr>
          <w:rFonts w:ascii="Traditional Arabic" w:hAnsi="Traditional Arabic" w:cs="Traditional Arabic"/>
          <w:color w:val="FF0000"/>
          <w:sz w:val="32"/>
          <w:szCs w:val="32"/>
          <w:rtl/>
          <w:lang w:bidi="ar-SY"/>
        </w:rPr>
        <w:t>إعراب القرآن, الز</w:t>
      </w:r>
      <w:r>
        <w:rPr>
          <w:rFonts w:ascii="Traditional Arabic" w:hAnsi="Traditional Arabic" w:cs="Traditional Arabic" w:hint="cs"/>
          <w:color w:val="FF0000"/>
          <w:sz w:val="32"/>
          <w:szCs w:val="32"/>
          <w:rtl/>
          <w:lang w:bidi="ar-SY"/>
        </w:rPr>
        <w:t>َّ</w:t>
      </w:r>
      <w:r w:rsidRPr="00C7426D">
        <w:rPr>
          <w:rFonts w:ascii="Traditional Arabic" w:hAnsi="Traditional Arabic" w:cs="Traditional Arabic"/>
          <w:color w:val="FF0000"/>
          <w:sz w:val="32"/>
          <w:szCs w:val="32"/>
          <w:rtl/>
          <w:lang w:bidi="ar-SY"/>
        </w:rPr>
        <w:t>ج</w:t>
      </w:r>
      <w:r>
        <w:rPr>
          <w:rFonts w:ascii="Traditional Arabic" w:hAnsi="Traditional Arabic" w:cs="Traditional Arabic" w:hint="cs"/>
          <w:color w:val="FF0000"/>
          <w:sz w:val="32"/>
          <w:szCs w:val="32"/>
          <w:rtl/>
          <w:lang w:bidi="ar-SY"/>
        </w:rPr>
        <w:t>َّ</w:t>
      </w:r>
      <w:r w:rsidRPr="00C7426D">
        <w:rPr>
          <w:rFonts w:ascii="Traditional Arabic" w:hAnsi="Traditional Arabic" w:cs="Traditional Arabic"/>
          <w:color w:val="FF0000"/>
          <w:sz w:val="32"/>
          <w:szCs w:val="32"/>
          <w:rtl/>
          <w:lang w:bidi="ar-SY"/>
        </w:rPr>
        <w:t xml:space="preserve">اج: 2/73,  </w:t>
      </w:r>
      <w:r>
        <w:rPr>
          <w:rFonts w:ascii="Traditional Arabic" w:hAnsi="Traditional Arabic" w:cs="Traditional Arabic" w:hint="cs"/>
          <w:color w:val="FF0000"/>
          <w:sz w:val="32"/>
          <w:szCs w:val="32"/>
          <w:rtl/>
          <w:lang w:bidi="ar-SY"/>
        </w:rPr>
        <w:t>و</w:t>
      </w:r>
      <w:r w:rsidRPr="00C7426D">
        <w:rPr>
          <w:rFonts w:ascii="Traditional Arabic" w:hAnsi="Traditional Arabic" w:cs="Traditional Arabic"/>
          <w:color w:val="FF0000"/>
          <w:sz w:val="32"/>
          <w:szCs w:val="32"/>
          <w:rtl/>
          <w:lang w:bidi="ar-SY"/>
        </w:rPr>
        <w:t xml:space="preserve">إعراب القرآن, النحاس: 1/272, </w:t>
      </w:r>
      <w:r>
        <w:rPr>
          <w:rFonts w:ascii="Traditional Arabic" w:hAnsi="Traditional Arabic" w:cs="Traditional Arabic" w:hint="cs"/>
          <w:color w:val="FF0000"/>
          <w:sz w:val="32"/>
          <w:szCs w:val="32"/>
          <w:rtl/>
          <w:lang w:bidi="ar-SY"/>
        </w:rPr>
        <w:t>و</w:t>
      </w:r>
      <w:r w:rsidRPr="00C7426D">
        <w:rPr>
          <w:rFonts w:ascii="Traditional Arabic" w:hAnsi="Traditional Arabic" w:cs="Traditional Arabic"/>
          <w:color w:val="FF0000"/>
          <w:sz w:val="32"/>
          <w:szCs w:val="32"/>
          <w:rtl/>
          <w:lang w:bidi="ar-SY"/>
        </w:rPr>
        <w:t xml:space="preserve">البحر المحيط: 3/701, </w:t>
      </w:r>
      <w:r>
        <w:rPr>
          <w:rFonts w:ascii="Traditional Arabic" w:hAnsi="Traditional Arabic" w:cs="Traditional Arabic" w:hint="cs"/>
          <w:color w:val="FF0000"/>
          <w:sz w:val="32"/>
          <w:szCs w:val="32"/>
          <w:rtl/>
          <w:lang w:bidi="ar-SY"/>
        </w:rPr>
        <w:t>و</w:t>
      </w:r>
      <w:r w:rsidRPr="00C7426D">
        <w:rPr>
          <w:rFonts w:ascii="Traditional Arabic" w:hAnsi="Traditional Arabic" w:cs="Traditional Arabic"/>
          <w:color w:val="FF0000"/>
          <w:sz w:val="32"/>
          <w:szCs w:val="32"/>
          <w:rtl/>
          <w:lang w:bidi="ar-SY"/>
        </w:rPr>
        <w:t>الد</w:t>
      </w:r>
      <w:r w:rsidRPr="00C7426D">
        <w:rPr>
          <w:rFonts w:ascii="Traditional Arabic" w:hAnsi="Traditional Arabic" w:cs="Traditional Arabic" w:hint="cs"/>
          <w:color w:val="FF0000"/>
          <w:sz w:val="32"/>
          <w:szCs w:val="32"/>
          <w:rtl/>
          <w:lang w:bidi="ar-SY"/>
        </w:rPr>
        <w:t>ُّ</w:t>
      </w:r>
      <w:r w:rsidRPr="00C7426D">
        <w:rPr>
          <w:rFonts w:ascii="Traditional Arabic" w:hAnsi="Traditional Arabic" w:cs="Traditional Arabic"/>
          <w:color w:val="FF0000"/>
          <w:sz w:val="32"/>
          <w:szCs w:val="32"/>
          <w:rtl/>
          <w:lang w:bidi="ar-SY"/>
        </w:rPr>
        <w:t>ر المصون: 4/25</w:t>
      </w:r>
      <w:r w:rsidRPr="00C7426D">
        <w:rPr>
          <w:rFonts w:ascii="Traditional Arabic" w:hAnsi="Traditional Arabic" w:cs="Traditional Arabic" w:hint="cs"/>
          <w:color w:val="FF0000"/>
          <w:sz w:val="32"/>
          <w:szCs w:val="32"/>
          <w:rtl/>
          <w:lang w:bidi="ar-SY"/>
        </w:rPr>
        <w:t>.</w:t>
      </w:r>
    </w:p>
  </w:footnote>
  <w:footnote w:id="796">
    <w:p w:rsidR="006A6301" w:rsidRPr="00C7426D" w:rsidRDefault="006A6301" w:rsidP="006A6301">
      <w:pPr>
        <w:pStyle w:val="FootnoteText"/>
        <w:jc w:val="both"/>
        <w:rPr>
          <w:rFonts w:ascii="Traditional Arabic" w:hAnsi="Traditional Arabic" w:cs="Traditional Arabic"/>
          <w:color w:val="FF0000"/>
          <w:sz w:val="32"/>
          <w:szCs w:val="32"/>
          <w:lang w:bidi="ar-SY"/>
        </w:rPr>
      </w:pPr>
      <w:r w:rsidRPr="00C7426D">
        <w:rPr>
          <w:rStyle w:val="FootnoteReference"/>
          <w:rFonts w:ascii="Traditional Arabic" w:hAnsi="Traditional Arabic" w:cs="Traditional Arabic"/>
          <w:color w:val="FF0000"/>
          <w:sz w:val="32"/>
          <w:szCs w:val="32"/>
        </w:rPr>
        <w:footnoteRef/>
      </w:r>
      <w:r w:rsidRPr="00C7426D">
        <w:rPr>
          <w:rFonts w:ascii="Traditional Arabic" w:hAnsi="Traditional Arabic" w:cs="Traditional Arabic"/>
          <w:color w:val="FF0000"/>
          <w:sz w:val="32"/>
          <w:szCs w:val="32"/>
          <w:lang w:bidi="ar-SY"/>
        </w:rPr>
        <w:t>)</w:t>
      </w:r>
      <w:r w:rsidRPr="00C7426D">
        <w:rPr>
          <w:rFonts w:ascii="Traditional Arabic" w:hAnsi="Traditional Arabic" w:cs="Traditional Arabic"/>
          <w:color w:val="FF0000"/>
          <w:sz w:val="32"/>
          <w:szCs w:val="32"/>
          <w:rtl/>
          <w:lang w:bidi="ar-SY"/>
        </w:rPr>
        <w:t xml:space="preserve">) </w:t>
      </w:r>
      <w:r w:rsidRPr="00C7426D">
        <w:rPr>
          <w:rFonts w:ascii="Traditional Arabic" w:hAnsi="Traditional Arabic" w:cs="Traditional Arabic"/>
          <w:sz w:val="32"/>
          <w:szCs w:val="32"/>
          <w:rtl/>
        </w:rPr>
        <w:t>في (أ): بالطاعة.</w:t>
      </w:r>
    </w:p>
  </w:footnote>
  <w:footnote w:id="797">
    <w:p w:rsidR="006A6301" w:rsidRPr="00C7426D" w:rsidRDefault="006A6301" w:rsidP="006A6301">
      <w:pPr>
        <w:pStyle w:val="NoSpacing"/>
        <w:rPr>
          <w:sz w:val="32"/>
          <w:szCs w:val="32"/>
        </w:rPr>
      </w:pPr>
      <w:r w:rsidRPr="00C7426D">
        <w:rPr>
          <w:rStyle w:val="FootnoteReference"/>
          <w:color w:val="FF0000"/>
          <w:sz w:val="32"/>
          <w:szCs w:val="32"/>
        </w:rPr>
        <w:footnoteRef/>
      </w:r>
      <w:r w:rsidRPr="00C7426D">
        <w:rPr>
          <w:color w:val="FF0000"/>
          <w:sz w:val="32"/>
          <w:szCs w:val="32"/>
        </w:rPr>
        <w:t>)</w:t>
      </w:r>
      <w:r w:rsidRPr="00C7426D">
        <w:rPr>
          <w:color w:val="FF0000"/>
          <w:sz w:val="32"/>
          <w:szCs w:val="32"/>
          <w:rtl/>
        </w:rPr>
        <w:t>)</w:t>
      </w:r>
      <w:r w:rsidRPr="00C7426D">
        <w:rPr>
          <w:sz w:val="32"/>
          <w:szCs w:val="32"/>
          <w:rtl/>
        </w:rPr>
        <w:t xml:space="preserve">في </w:t>
      </w:r>
      <w:r>
        <w:rPr>
          <w:rFonts w:hint="cs"/>
          <w:sz w:val="32"/>
          <w:szCs w:val="32"/>
          <w:rtl/>
        </w:rPr>
        <w:t>(</w:t>
      </w:r>
      <w:r w:rsidRPr="00C7426D">
        <w:rPr>
          <w:sz w:val="32"/>
          <w:szCs w:val="32"/>
          <w:rtl/>
        </w:rPr>
        <w:t>أ</w:t>
      </w:r>
      <w:r>
        <w:rPr>
          <w:rFonts w:hint="cs"/>
          <w:sz w:val="32"/>
          <w:szCs w:val="32"/>
          <w:rtl/>
        </w:rPr>
        <w:t>)</w:t>
      </w:r>
      <w:r w:rsidRPr="00C7426D">
        <w:rPr>
          <w:sz w:val="32"/>
          <w:szCs w:val="32"/>
          <w:rtl/>
        </w:rPr>
        <w:t>: (وعلّمهم) بزيادة الواو, وفي (ب) عليهم, تحريف.</w:t>
      </w:r>
    </w:p>
  </w:footnote>
  <w:footnote w:id="798">
    <w:p w:rsidR="006A6301" w:rsidRPr="00C7426D" w:rsidRDefault="006A6301" w:rsidP="006A6301">
      <w:pPr>
        <w:pStyle w:val="FootnoteText"/>
        <w:jc w:val="both"/>
        <w:rPr>
          <w:rFonts w:ascii="Traditional Arabic" w:hAnsi="Traditional Arabic" w:cs="Traditional Arabic"/>
          <w:color w:val="FF0000"/>
          <w:sz w:val="32"/>
          <w:szCs w:val="32"/>
          <w:lang w:bidi="ar-SY"/>
        </w:rPr>
      </w:pPr>
      <w:r w:rsidRPr="00C7426D">
        <w:rPr>
          <w:rStyle w:val="FootnoteReference"/>
          <w:rFonts w:ascii="Traditional Arabic" w:hAnsi="Traditional Arabic" w:cs="Traditional Arabic"/>
          <w:color w:val="FF0000"/>
          <w:sz w:val="32"/>
          <w:szCs w:val="32"/>
        </w:rPr>
        <w:footnoteRef/>
      </w:r>
      <w:r w:rsidRPr="00C7426D">
        <w:rPr>
          <w:rFonts w:ascii="Traditional Arabic" w:hAnsi="Traditional Arabic" w:cs="Traditional Arabic"/>
          <w:color w:val="FF0000"/>
          <w:sz w:val="32"/>
          <w:szCs w:val="32"/>
          <w:lang w:bidi="ar-SY"/>
        </w:rPr>
        <w:t>)</w:t>
      </w:r>
      <w:r w:rsidRPr="00C7426D">
        <w:rPr>
          <w:rFonts w:ascii="Traditional Arabic" w:hAnsi="Traditional Arabic" w:cs="Traditional Arabic"/>
          <w:color w:val="FF0000"/>
          <w:sz w:val="32"/>
          <w:szCs w:val="32"/>
          <w:rtl/>
          <w:lang w:bidi="ar-SY"/>
        </w:rPr>
        <w:t>)</w:t>
      </w:r>
      <w:r>
        <w:rPr>
          <w:rFonts w:ascii="Traditional Arabic" w:hAnsi="Traditional Arabic" w:cs="Traditional Arabic"/>
          <w:sz w:val="32"/>
          <w:szCs w:val="32"/>
          <w:rtl/>
        </w:rPr>
        <w:t>قوله</w:t>
      </w:r>
      <w:r w:rsidRPr="00C7426D">
        <w:rPr>
          <w:rFonts w:ascii="Traditional Arabic" w:hAnsi="Traditional Arabic" w:cs="Traditional Arabic"/>
          <w:sz w:val="32"/>
          <w:szCs w:val="32"/>
          <w:rtl/>
        </w:rPr>
        <w:t xml:space="preserve"> (أخذ) ساقط من </w:t>
      </w:r>
      <w:r>
        <w:rPr>
          <w:rFonts w:ascii="Traditional Arabic" w:hAnsi="Traditional Arabic" w:cs="Traditional Arabic" w:hint="cs"/>
          <w:sz w:val="32"/>
          <w:szCs w:val="32"/>
          <w:rtl/>
        </w:rPr>
        <w:t>(</w:t>
      </w:r>
      <w:r w:rsidRPr="00C7426D">
        <w:rPr>
          <w:rFonts w:ascii="Traditional Arabic" w:hAnsi="Traditional Arabic" w:cs="Traditional Arabic"/>
          <w:sz w:val="32"/>
          <w:szCs w:val="32"/>
          <w:rtl/>
        </w:rPr>
        <w:t>أ</w:t>
      </w:r>
      <w:r>
        <w:rPr>
          <w:rFonts w:ascii="Traditional Arabic" w:hAnsi="Traditional Arabic" w:cs="Traditional Arabic" w:hint="cs"/>
          <w:sz w:val="32"/>
          <w:szCs w:val="32"/>
          <w:rtl/>
        </w:rPr>
        <w:t>)</w:t>
      </w:r>
      <w:r w:rsidRPr="00C7426D">
        <w:rPr>
          <w:rFonts w:ascii="Traditional Arabic" w:hAnsi="Traditional Arabic" w:cs="Traditional Arabic"/>
          <w:sz w:val="32"/>
          <w:szCs w:val="32"/>
          <w:rtl/>
        </w:rPr>
        <w:t>.</w:t>
      </w:r>
    </w:p>
  </w:footnote>
  <w:footnote w:id="799">
    <w:p w:rsidR="006A6301" w:rsidRPr="00C7426D" w:rsidRDefault="006A6301" w:rsidP="006A6301">
      <w:pPr>
        <w:pStyle w:val="FootnoteText"/>
        <w:jc w:val="both"/>
        <w:rPr>
          <w:rFonts w:ascii="Traditional Arabic" w:hAnsi="Traditional Arabic" w:cs="Traditional Arabic"/>
          <w:color w:val="FF0000"/>
          <w:sz w:val="32"/>
          <w:szCs w:val="32"/>
          <w:rtl/>
          <w:lang w:bidi="ar-SY"/>
        </w:rPr>
      </w:pPr>
      <w:r w:rsidRPr="00C7426D">
        <w:rPr>
          <w:rStyle w:val="FootnoteReference"/>
          <w:rFonts w:ascii="Traditional Arabic" w:hAnsi="Traditional Arabic" w:cs="Traditional Arabic"/>
          <w:color w:val="FF0000"/>
          <w:sz w:val="32"/>
          <w:szCs w:val="32"/>
        </w:rPr>
        <w:footnoteRef/>
      </w:r>
      <w:r w:rsidRPr="00C7426D">
        <w:rPr>
          <w:rFonts w:ascii="Traditional Arabic" w:hAnsi="Traditional Arabic" w:cs="Traditional Arabic"/>
          <w:color w:val="FF0000"/>
          <w:sz w:val="32"/>
          <w:szCs w:val="32"/>
          <w:lang w:bidi="ar-SY"/>
        </w:rPr>
        <w:t>)</w:t>
      </w:r>
      <w:r w:rsidRPr="00C7426D">
        <w:rPr>
          <w:rFonts w:ascii="Traditional Arabic" w:hAnsi="Traditional Arabic" w:cs="Traditional Arabic"/>
          <w:color w:val="FF0000"/>
          <w:sz w:val="32"/>
          <w:szCs w:val="32"/>
          <w:rtl/>
          <w:lang w:bidi="ar-SY"/>
        </w:rPr>
        <w:t>) الحِذْرُ والحَذَرُ</w:t>
      </w:r>
      <w:r w:rsidRPr="00C7426D">
        <w:rPr>
          <w:rFonts w:ascii="Traditional Arabic" w:hAnsi="Traditional Arabic" w:cs="Traditional Arabic" w:hint="cs"/>
          <w:color w:val="FF0000"/>
          <w:sz w:val="32"/>
          <w:szCs w:val="32"/>
          <w:rtl/>
          <w:lang w:bidi="ar-SY"/>
        </w:rPr>
        <w:t>:</w:t>
      </w:r>
      <w:r w:rsidRPr="00C7426D">
        <w:rPr>
          <w:rFonts w:ascii="Traditional Arabic" w:hAnsi="Traditional Arabic" w:cs="Traditional Arabic"/>
          <w:color w:val="FF0000"/>
          <w:sz w:val="32"/>
          <w:szCs w:val="32"/>
          <w:rtl/>
          <w:lang w:bidi="ar-SY"/>
        </w:rPr>
        <w:t xml:space="preserve"> الخيفة</w:t>
      </w:r>
      <w:r w:rsidRPr="00C7426D">
        <w:rPr>
          <w:rFonts w:ascii="Traditional Arabic" w:hAnsi="Traditional Arabic" w:cs="Traditional Arabic" w:hint="cs"/>
          <w:color w:val="FF0000"/>
          <w:sz w:val="32"/>
          <w:szCs w:val="32"/>
          <w:rtl/>
          <w:lang w:bidi="ar-SY"/>
        </w:rPr>
        <w:t>.</w:t>
      </w:r>
      <w:r w:rsidRPr="00C7426D">
        <w:rPr>
          <w:rFonts w:ascii="Traditional Arabic" w:hAnsi="Traditional Arabic" w:cs="Traditional Arabic"/>
          <w:color w:val="FF0000"/>
          <w:sz w:val="32"/>
          <w:szCs w:val="32"/>
          <w:rtl/>
          <w:lang w:bidi="ar-SY"/>
        </w:rPr>
        <w:t xml:space="preserve"> لسان العرب (حذر)</w:t>
      </w:r>
      <w:r w:rsidRPr="00C7426D">
        <w:rPr>
          <w:rFonts w:ascii="Traditional Arabic" w:hAnsi="Traditional Arabic" w:cs="Traditional Arabic" w:hint="cs"/>
          <w:color w:val="FF0000"/>
          <w:sz w:val="32"/>
          <w:szCs w:val="32"/>
          <w:rtl/>
          <w:lang w:bidi="ar-SY"/>
        </w:rPr>
        <w:t xml:space="preserve"> 4/175</w:t>
      </w:r>
      <w:r>
        <w:rPr>
          <w:rFonts w:ascii="Traditional Arabic" w:hAnsi="Traditional Arabic" w:cs="Traditional Arabic"/>
          <w:color w:val="FF0000"/>
          <w:sz w:val="32"/>
          <w:szCs w:val="32"/>
          <w:rtl/>
          <w:lang w:bidi="ar-SY"/>
        </w:rPr>
        <w:t xml:space="preserve">. وفي الصحاح: </w:t>
      </w:r>
      <w:r w:rsidRPr="00C7426D">
        <w:rPr>
          <w:rFonts w:ascii="Traditional Arabic" w:hAnsi="Traditional Arabic" w:cs="Traditional Arabic"/>
          <w:color w:val="FF0000"/>
          <w:sz w:val="32"/>
          <w:szCs w:val="32"/>
          <w:rtl/>
          <w:lang w:bidi="ar-SY"/>
        </w:rPr>
        <w:t>التحرُّز</w:t>
      </w:r>
      <w:r w:rsidRPr="00C7426D">
        <w:rPr>
          <w:rFonts w:ascii="Traditional Arabic" w:hAnsi="Traditional Arabic" w:cs="Traditional Arabic" w:hint="cs"/>
          <w:color w:val="FF0000"/>
          <w:sz w:val="32"/>
          <w:szCs w:val="32"/>
          <w:rtl/>
          <w:lang w:bidi="ar-SY"/>
        </w:rPr>
        <w:t>. الصحاح (حذر) 3/477.</w:t>
      </w:r>
      <w:r w:rsidRPr="00C7426D">
        <w:rPr>
          <w:rFonts w:ascii="Traditional Arabic" w:hAnsi="Traditional Arabic" w:cs="Traditional Arabic"/>
          <w:color w:val="FF0000"/>
          <w:sz w:val="32"/>
          <w:szCs w:val="32"/>
          <w:rtl/>
          <w:lang w:bidi="ar-SY"/>
        </w:rPr>
        <w:t xml:space="preserve"> وفي مفردات القرآن: احتراز من مخيف, وقوله تعالى:  ﴿</w:t>
      </w:r>
      <w:r w:rsidRPr="00C7426D">
        <w:rPr>
          <w:rFonts w:ascii="Traditional Arabic" w:hAnsi="Traditional Arabic" w:cs="Traditional Arabic"/>
          <w:sz w:val="32"/>
          <w:szCs w:val="32"/>
          <w:rtl/>
        </w:rPr>
        <w:t>خُذُوا حِذْرَكُمْ﴾ أي</w:t>
      </w:r>
      <w:r>
        <w:rPr>
          <w:rFonts w:ascii="Traditional Arabic" w:hAnsi="Traditional Arabic" w:cs="Traditional Arabic" w:hint="cs"/>
          <w:sz w:val="32"/>
          <w:szCs w:val="32"/>
          <w:rtl/>
        </w:rPr>
        <w:t>:</w:t>
      </w:r>
      <w:r w:rsidRPr="00C7426D">
        <w:rPr>
          <w:rFonts w:ascii="Traditional Arabic" w:hAnsi="Traditional Arabic" w:cs="Traditional Arabic"/>
          <w:sz w:val="32"/>
          <w:szCs w:val="32"/>
          <w:rtl/>
        </w:rPr>
        <w:t xml:space="preserve"> ما فيه الحذر من السلاح وغيره.</w:t>
      </w:r>
      <w:r w:rsidRPr="000804D1">
        <w:rPr>
          <w:rFonts w:ascii="Traditional Arabic" w:hAnsi="Traditional Arabic" w:cs="Traditional Arabic"/>
          <w:sz w:val="32"/>
          <w:szCs w:val="32"/>
          <w:rtl/>
        </w:rPr>
        <w:t>مفردات القرآن</w:t>
      </w:r>
      <w:r>
        <w:rPr>
          <w:rFonts w:ascii="Traditional Arabic" w:hAnsi="Traditional Arabic" w:cs="Traditional Arabic" w:hint="cs"/>
          <w:color w:val="FF0000"/>
          <w:sz w:val="32"/>
          <w:szCs w:val="32"/>
          <w:rtl/>
        </w:rPr>
        <w:t xml:space="preserve"> (حذر) ص223</w:t>
      </w:r>
      <w:r w:rsidRPr="000804D1">
        <w:rPr>
          <w:rFonts w:ascii="Traditional Arabic" w:hAnsi="Traditional Arabic" w:cs="Traditional Arabic"/>
          <w:color w:val="FF0000"/>
          <w:sz w:val="32"/>
          <w:szCs w:val="32"/>
          <w:rtl/>
          <w:lang w:bidi="ar-SY"/>
        </w:rPr>
        <w:t>.</w:t>
      </w:r>
    </w:p>
  </w:footnote>
  <w:footnote w:id="800">
    <w:p w:rsidR="006A6301" w:rsidRPr="00C7426D" w:rsidRDefault="006A6301" w:rsidP="006A6301">
      <w:pPr>
        <w:pStyle w:val="FootnoteText"/>
        <w:jc w:val="both"/>
        <w:rPr>
          <w:rFonts w:ascii="Traditional Arabic" w:hAnsi="Traditional Arabic" w:cs="Traditional Arabic"/>
          <w:color w:val="FF0000"/>
          <w:sz w:val="32"/>
          <w:szCs w:val="32"/>
          <w:lang w:bidi="ar-SY"/>
        </w:rPr>
      </w:pPr>
      <w:r w:rsidRPr="00C7426D">
        <w:rPr>
          <w:rStyle w:val="FootnoteReference"/>
          <w:rFonts w:ascii="Traditional Arabic" w:hAnsi="Traditional Arabic" w:cs="Traditional Arabic"/>
          <w:color w:val="FF0000"/>
          <w:sz w:val="32"/>
          <w:szCs w:val="32"/>
        </w:rPr>
        <w:footnoteRef/>
      </w:r>
      <w:r w:rsidRPr="00C7426D">
        <w:rPr>
          <w:rFonts w:ascii="Traditional Arabic" w:hAnsi="Traditional Arabic" w:cs="Traditional Arabic"/>
          <w:color w:val="FF0000"/>
          <w:sz w:val="32"/>
          <w:szCs w:val="32"/>
          <w:lang w:bidi="ar-SY"/>
        </w:rPr>
        <w:t>)</w:t>
      </w:r>
      <w:r w:rsidRPr="00C7426D">
        <w:rPr>
          <w:rFonts w:ascii="Traditional Arabic" w:hAnsi="Traditional Arabic" w:cs="Traditional Arabic"/>
          <w:color w:val="FF0000"/>
          <w:sz w:val="32"/>
          <w:szCs w:val="32"/>
          <w:rtl/>
          <w:lang w:bidi="ar-SY"/>
        </w:rPr>
        <w:t>)</w:t>
      </w:r>
      <w:r w:rsidRPr="00C7426D">
        <w:rPr>
          <w:rFonts w:ascii="Traditional Arabic" w:hAnsi="Traditional Arabic" w:cs="Traditional Arabic" w:hint="cs"/>
          <w:sz w:val="32"/>
          <w:szCs w:val="32"/>
          <w:rtl/>
        </w:rPr>
        <w:t xml:space="preserve"> الحَزْمُ</w:t>
      </w:r>
      <w:r>
        <w:rPr>
          <w:rFonts w:ascii="Traditional Arabic" w:hAnsi="Traditional Arabic" w:cs="Traditional Arabic" w:hint="cs"/>
          <w:sz w:val="32"/>
          <w:szCs w:val="32"/>
          <w:rtl/>
        </w:rPr>
        <w:t>:</w:t>
      </w:r>
      <w:r w:rsidRPr="00C7426D">
        <w:rPr>
          <w:rFonts w:ascii="Traditional Arabic" w:hAnsi="Traditional Arabic" w:cs="Traditional Arabic" w:hint="cs"/>
          <w:sz w:val="32"/>
          <w:szCs w:val="32"/>
          <w:rtl/>
        </w:rPr>
        <w:t xml:space="preserve"> ضبط الإنسان أمره والأخذ في</w:t>
      </w:r>
      <w:r>
        <w:rPr>
          <w:rFonts w:ascii="Traditional Arabic" w:hAnsi="Traditional Arabic" w:cs="Traditional Arabic" w:hint="cs"/>
          <w:sz w:val="32"/>
          <w:szCs w:val="32"/>
          <w:rtl/>
        </w:rPr>
        <w:t>ه</w:t>
      </w:r>
      <w:r w:rsidRPr="00C7426D">
        <w:rPr>
          <w:rFonts w:ascii="Traditional Arabic" w:hAnsi="Traditional Arabic" w:cs="Traditional Arabic" w:hint="cs"/>
          <w:sz w:val="32"/>
          <w:szCs w:val="32"/>
          <w:rtl/>
        </w:rPr>
        <w:t xml:space="preserve"> بالثقة</w:t>
      </w:r>
      <w:r w:rsidRPr="00C7426D">
        <w:rPr>
          <w:rFonts w:ascii="Traditional Arabic" w:hAnsi="Traditional Arabic" w:cs="Traditional Arabic"/>
          <w:sz w:val="32"/>
          <w:szCs w:val="32"/>
          <w:rtl/>
        </w:rPr>
        <w:t>.</w:t>
      </w:r>
      <w:r w:rsidRPr="00C7426D">
        <w:rPr>
          <w:rFonts w:ascii="Traditional Arabic" w:hAnsi="Traditional Arabic" w:cs="Traditional Arabic" w:hint="cs"/>
          <w:sz w:val="32"/>
          <w:szCs w:val="32"/>
          <w:rtl/>
        </w:rPr>
        <w:t xml:space="preserve"> لسان العرب (حزم) 12/131.</w:t>
      </w:r>
    </w:p>
  </w:footnote>
  <w:footnote w:id="801">
    <w:p w:rsidR="006A6301" w:rsidRPr="00C7426D" w:rsidRDefault="006A6301" w:rsidP="006A6301">
      <w:pPr>
        <w:pStyle w:val="FootnoteText"/>
        <w:jc w:val="both"/>
        <w:rPr>
          <w:rFonts w:ascii="Traditional Arabic" w:hAnsi="Traditional Arabic" w:cs="Traditional Arabic"/>
          <w:color w:val="FF0000"/>
          <w:sz w:val="32"/>
          <w:szCs w:val="32"/>
        </w:rPr>
      </w:pPr>
      <w:r w:rsidRPr="00C7426D">
        <w:rPr>
          <w:rStyle w:val="FootnoteReference"/>
          <w:rFonts w:ascii="Traditional Arabic" w:hAnsi="Traditional Arabic" w:cs="Traditional Arabic"/>
          <w:color w:val="FF0000"/>
          <w:sz w:val="32"/>
          <w:szCs w:val="32"/>
        </w:rPr>
        <w:footnoteRef/>
      </w:r>
      <w:r w:rsidRPr="00C7426D">
        <w:rPr>
          <w:rFonts w:ascii="Traditional Arabic" w:hAnsi="Traditional Arabic" w:cs="Traditional Arabic"/>
          <w:color w:val="FF0000"/>
          <w:sz w:val="32"/>
          <w:szCs w:val="32"/>
          <w:lang w:bidi="ar-SY"/>
        </w:rPr>
        <w:t>)</w:t>
      </w:r>
      <w:r w:rsidRPr="00C7426D">
        <w:rPr>
          <w:rFonts w:ascii="Traditional Arabic" w:hAnsi="Traditional Arabic" w:cs="Traditional Arabic"/>
          <w:color w:val="FF0000"/>
          <w:sz w:val="32"/>
          <w:szCs w:val="32"/>
          <w:rtl/>
          <w:lang w:bidi="ar-SY"/>
        </w:rPr>
        <w:t>)</w:t>
      </w:r>
      <w:r w:rsidRPr="00C7426D">
        <w:rPr>
          <w:rFonts w:ascii="Traditional Arabic" w:hAnsi="Traditional Arabic" w:cs="Traditional Arabic"/>
          <w:sz w:val="32"/>
          <w:szCs w:val="32"/>
          <w:rtl/>
          <w:lang w:bidi="ar-SY"/>
        </w:rPr>
        <w:t xml:space="preserve"> القاموس المحيط (كوكب)</w:t>
      </w:r>
      <w:r w:rsidRPr="00C7426D">
        <w:rPr>
          <w:rFonts w:ascii="Traditional Arabic" w:hAnsi="Traditional Arabic" w:cs="Traditional Arabic" w:hint="cs"/>
          <w:sz w:val="32"/>
          <w:szCs w:val="32"/>
          <w:rtl/>
          <w:lang w:bidi="ar-SY"/>
        </w:rPr>
        <w:t xml:space="preserve"> ص131</w:t>
      </w:r>
      <w:r w:rsidRPr="00C7426D">
        <w:rPr>
          <w:rFonts w:ascii="Traditional Arabic" w:hAnsi="Traditional Arabic" w:cs="Traditional Arabic"/>
          <w:sz w:val="32"/>
          <w:szCs w:val="32"/>
          <w:rtl/>
          <w:lang w:bidi="ar-SY"/>
        </w:rPr>
        <w:t>.</w:t>
      </w:r>
    </w:p>
  </w:footnote>
  <w:footnote w:id="802">
    <w:p w:rsidR="006A6301" w:rsidRPr="00C7426D" w:rsidRDefault="006A6301" w:rsidP="006A6301">
      <w:pPr>
        <w:pStyle w:val="FootnoteText"/>
        <w:jc w:val="both"/>
        <w:rPr>
          <w:rFonts w:ascii="Traditional Arabic" w:hAnsi="Traditional Arabic" w:cs="Traditional Arabic"/>
          <w:color w:val="FF0000"/>
          <w:sz w:val="32"/>
          <w:szCs w:val="32"/>
          <w:lang w:bidi="ar-SY"/>
        </w:rPr>
      </w:pPr>
      <w:r w:rsidRPr="00C7426D">
        <w:rPr>
          <w:rStyle w:val="FootnoteReference"/>
          <w:rFonts w:ascii="Traditional Arabic" w:hAnsi="Traditional Arabic" w:cs="Traditional Arabic"/>
          <w:color w:val="FF0000"/>
          <w:sz w:val="32"/>
          <w:szCs w:val="32"/>
        </w:rPr>
        <w:footnoteRef/>
      </w:r>
      <w:r w:rsidRPr="00C7426D">
        <w:rPr>
          <w:rFonts w:ascii="Traditional Arabic" w:hAnsi="Traditional Arabic" w:cs="Traditional Arabic"/>
          <w:color w:val="FF0000"/>
          <w:sz w:val="32"/>
          <w:szCs w:val="32"/>
          <w:lang w:bidi="ar-SY"/>
        </w:rPr>
        <w:t>)</w:t>
      </w:r>
      <w:r w:rsidRPr="00C7426D">
        <w:rPr>
          <w:rFonts w:ascii="Traditional Arabic" w:hAnsi="Traditional Arabic" w:cs="Traditional Arabic"/>
          <w:color w:val="FF0000"/>
          <w:sz w:val="32"/>
          <w:szCs w:val="32"/>
          <w:rtl/>
          <w:lang w:bidi="ar-SY"/>
        </w:rPr>
        <w:t>)</w:t>
      </w:r>
      <w:r>
        <w:rPr>
          <w:rFonts w:ascii="Traditional Arabic" w:hAnsi="Traditional Arabic" w:cs="Traditional Arabic"/>
          <w:sz w:val="32"/>
          <w:szCs w:val="32"/>
          <w:rtl/>
        </w:rPr>
        <w:t xml:space="preserve">في </w:t>
      </w:r>
      <w:r>
        <w:rPr>
          <w:rFonts w:ascii="Traditional Arabic" w:hAnsi="Traditional Arabic" w:cs="Traditional Arabic" w:hint="cs"/>
          <w:sz w:val="32"/>
          <w:szCs w:val="32"/>
          <w:rtl/>
        </w:rPr>
        <w:t>نسخة</w:t>
      </w:r>
      <w:r w:rsidRPr="00C7426D">
        <w:rPr>
          <w:rFonts w:ascii="Traditional Arabic" w:hAnsi="Traditional Arabic" w:cs="Traditional Arabic"/>
          <w:sz w:val="32"/>
          <w:szCs w:val="32"/>
          <w:rtl/>
        </w:rPr>
        <w:t xml:space="preserve"> البيضاوي المطبوع</w:t>
      </w:r>
      <w:r>
        <w:rPr>
          <w:rFonts w:ascii="Traditional Arabic" w:hAnsi="Traditional Arabic" w:cs="Traditional Arabic" w:hint="cs"/>
          <w:sz w:val="32"/>
          <w:szCs w:val="32"/>
          <w:rtl/>
        </w:rPr>
        <w:t>ة</w:t>
      </w:r>
      <w:r w:rsidRPr="00C7426D">
        <w:rPr>
          <w:rFonts w:ascii="Traditional Arabic" w:hAnsi="Traditional Arabic" w:cs="Traditional Arabic"/>
          <w:sz w:val="32"/>
          <w:szCs w:val="32"/>
          <w:rtl/>
        </w:rPr>
        <w:t>: مقتضى.</w:t>
      </w:r>
    </w:p>
  </w:footnote>
  <w:footnote w:id="803">
    <w:p w:rsidR="006A6301" w:rsidRPr="00C7426D" w:rsidRDefault="006A6301" w:rsidP="006A6301">
      <w:pPr>
        <w:pStyle w:val="FootnoteText"/>
        <w:jc w:val="both"/>
        <w:rPr>
          <w:rFonts w:ascii="Traditional Arabic" w:hAnsi="Traditional Arabic" w:cs="Traditional Arabic"/>
          <w:color w:val="FF0000"/>
          <w:sz w:val="32"/>
          <w:szCs w:val="32"/>
        </w:rPr>
      </w:pPr>
      <w:r w:rsidRPr="00C7426D">
        <w:rPr>
          <w:rStyle w:val="FootnoteReference"/>
          <w:rFonts w:ascii="Traditional Arabic" w:hAnsi="Traditional Arabic" w:cs="Traditional Arabic"/>
          <w:color w:val="FF0000"/>
          <w:sz w:val="32"/>
          <w:szCs w:val="32"/>
        </w:rPr>
        <w:footnoteRef/>
      </w:r>
      <w:r w:rsidRPr="00C7426D">
        <w:rPr>
          <w:rFonts w:ascii="Traditional Arabic" w:hAnsi="Traditional Arabic" w:cs="Traditional Arabic"/>
          <w:color w:val="FF0000"/>
          <w:sz w:val="32"/>
          <w:szCs w:val="32"/>
          <w:lang w:bidi="ar-SY"/>
        </w:rPr>
        <w:t>)</w:t>
      </w:r>
      <w:r w:rsidRPr="00C7426D">
        <w:rPr>
          <w:rFonts w:ascii="Traditional Arabic" w:hAnsi="Traditional Arabic" w:cs="Traditional Arabic"/>
          <w:color w:val="FF0000"/>
          <w:sz w:val="32"/>
          <w:szCs w:val="32"/>
          <w:rtl/>
          <w:lang w:bidi="ar-SY"/>
        </w:rPr>
        <w:t>)</w:t>
      </w:r>
      <w:r w:rsidRPr="00C7426D">
        <w:rPr>
          <w:rFonts w:ascii="Traditional Arabic" w:hAnsi="Traditional Arabic" w:cs="Traditional Arabic"/>
          <w:sz w:val="32"/>
          <w:szCs w:val="32"/>
          <w:rtl/>
        </w:rPr>
        <w:t>في حاشية (أ): أي</w:t>
      </w:r>
      <w:r>
        <w:rPr>
          <w:rFonts w:ascii="Traditional Arabic" w:hAnsi="Traditional Arabic" w:cs="Traditional Arabic" w:hint="cs"/>
          <w:sz w:val="32"/>
          <w:szCs w:val="32"/>
          <w:rtl/>
        </w:rPr>
        <w:t>:</w:t>
      </w:r>
      <w:r w:rsidRPr="00C7426D">
        <w:rPr>
          <w:rFonts w:ascii="Traditional Arabic" w:hAnsi="Traditional Arabic" w:cs="Traditional Arabic"/>
          <w:sz w:val="32"/>
          <w:szCs w:val="32"/>
          <w:rtl/>
        </w:rPr>
        <w:t xml:space="preserve"> وجوب المبادرة.</w:t>
      </w:r>
    </w:p>
  </w:footnote>
  <w:footnote w:id="804">
    <w:p w:rsidR="006A6301" w:rsidRPr="00C7426D" w:rsidRDefault="006A6301" w:rsidP="006A6301">
      <w:pPr>
        <w:pStyle w:val="FootnoteText"/>
        <w:jc w:val="both"/>
        <w:rPr>
          <w:rFonts w:ascii="Traditional Arabic" w:hAnsi="Traditional Arabic" w:cs="Traditional Arabic"/>
          <w:color w:val="FF0000"/>
          <w:sz w:val="32"/>
          <w:szCs w:val="32"/>
          <w:lang w:bidi="ar-SY"/>
        </w:rPr>
      </w:pPr>
      <w:r w:rsidRPr="00C7426D">
        <w:rPr>
          <w:rStyle w:val="FootnoteReference"/>
          <w:rFonts w:ascii="Traditional Arabic" w:hAnsi="Traditional Arabic" w:cs="Traditional Arabic"/>
          <w:color w:val="FF0000"/>
          <w:sz w:val="32"/>
          <w:szCs w:val="32"/>
        </w:rPr>
        <w:footnoteRef/>
      </w:r>
      <w:r w:rsidRPr="00C7426D">
        <w:rPr>
          <w:rFonts w:ascii="Traditional Arabic" w:hAnsi="Traditional Arabic" w:cs="Traditional Arabic"/>
          <w:color w:val="FF0000"/>
          <w:sz w:val="32"/>
          <w:szCs w:val="32"/>
          <w:lang w:bidi="ar-SY"/>
        </w:rPr>
        <w:t>)</w:t>
      </w:r>
      <w:r w:rsidRPr="00C7426D">
        <w:rPr>
          <w:rFonts w:ascii="Traditional Arabic" w:hAnsi="Traditional Arabic" w:cs="Traditional Arabic"/>
          <w:color w:val="FF0000"/>
          <w:sz w:val="32"/>
          <w:szCs w:val="32"/>
          <w:rtl/>
          <w:lang w:bidi="ar-SY"/>
        </w:rPr>
        <w:t>)</w:t>
      </w:r>
      <w:r w:rsidRPr="00C7426D">
        <w:rPr>
          <w:rFonts w:ascii="Traditional Arabic" w:hAnsi="Traditional Arabic" w:cs="Traditional Arabic"/>
          <w:sz w:val="32"/>
          <w:szCs w:val="32"/>
          <w:rtl/>
        </w:rPr>
        <w:t>في(أ): للعدو إلى الغزو.</w:t>
      </w:r>
    </w:p>
  </w:footnote>
  <w:footnote w:id="805">
    <w:p w:rsidR="006A6301" w:rsidRPr="00C7426D" w:rsidRDefault="006A6301" w:rsidP="006A6301">
      <w:pPr>
        <w:pStyle w:val="FootnoteText"/>
        <w:jc w:val="both"/>
        <w:rPr>
          <w:rFonts w:ascii="Traditional Arabic" w:hAnsi="Traditional Arabic" w:cs="Traditional Arabic"/>
          <w:color w:val="FF0000"/>
          <w:sz w:val="32"/>
          <w:szCs w:val="32"/>
          <w:lang w:bidi="ar-SY"/>
        </w:rPr>
      </w:pPr>
      <w:r w:rsidRPr="00C7426D">
        <w:rPr>
          <w:rStyle w:val="FootnoteReference"/>
          <w:rFonts w:ascii="Traditional Arabic" w:hAnsi="Traditional Arabic" w:cs="Traditional Arabic"/>
          <w:color w:val="FF0000"/>
          <w:sz w:val="32"/>
          <w:szCs w:val="32"/>
        </w:rPr>
        <w:footnoteRef/>
      </w:r>
      <w:r w:rsidRPr="00C7426D">
        <w:rPr>
          <w:rFonts w:ascii="Traditional Arabic" w:hAnsi="Traditional Arabic" w:cs="Traditional Arabic"/>
          <w:color w:val="FF0000"/>
          <w:sz w:val="32"/>
          <w:szCs w:val="32"/>
          <w:lang w:bidi="ar-SY"/>
        </w:rPr>
        <w:t>)</w:t>
      </w:r>
      <w:r w:rsidRPr="00C7426D">
        <w:rPr>
          <w:rFonts w:ascii="Traditional Arabic" w:hAnsi="Traditional Arabic" w:cs="Traditional Arabic"/>
          <w:color w:val="FF0000"/>
          <w:sz w:val="32"/>
          <w:szCs w:val="32"/>
          <w:rtl/>
          <w:lang w:bidi="ar-SY"/>
        </w:rPr>
        <w:t>)</w:t>
      </w:r>
      <w:r w:rsidRPr="00C7426D">
        <w:rPr>
          <w:rFonts w:ascii="Traditional Arabic" w:hAnsi="Traditional Arabic" w:cs="Traditional Arabic" w:hint="cs"/>
          <w:sz w:val="32"/>
          <w:szCs w:val="32"/>
          <w:rtl/>
        </w:rPr>
        <w:t xml:space="preserve"> وقوله: معنى الآية: اخرجوا إلى قتال العدو فرقةً بعد فرقة, أو اخرجوا مجتمعين</w:t>
      </w:r>
      <w:r w:rsidRPr="00C7426D">
        <w:rPr>
          <w:rFonts w:ascii="Traditional Arabic" w:hAnsi="Traditional Arabic" w:cs="Traditional Arabic"/>
          <w:sz w:val="32"/>
          <w:szCs w:val="32"/>
          <w:rtl/>
        </w:rPr>
        <w:t>.</w:t>
      </w:r>
      <w:r>
        <w:rPr>
          <w:rFonts w:ascii="Traditional Arabic" w:hAnsi="Traditional Arabic" w:cs="Traditional Arabic" w:hint="cs"/>
          <w:sz w:val="32"/>
          <w:szCs w:val="32"/>
          <w:rtl/>
        </w:rPr>
        <w:t xml:space="preserve"> التيسير:</w:t>
      </w:r>
      <w:r w:rsidRPr="00C7426D">
        <w:rPr>
          <w:rFonts w:ascii="Traditional Arabic" w:hAnsi="Traditional Arabic" w:cs="Traditional Arabic" w:hint="cs"/>
          <w:sz w:val="32"/>
          <w:szCs w:val="32"/>
          <w:rtl/>
        </w:rPr>
        <w:t xml:space="preserve"> 2/43[أ].</w:t>
      </w:r>
    </w:p>
  </w:footnote>
  <w:footnote w:id="806">
    <w:p w:rsidR="006A6301" w:rsidRPr="00B34DCB" w:rsidRDefault="006A6301" w:rsidP="006A6301">
      <w:pPr>
        <w:pStyle w:val="FootnoteText"/>
        <w:rPr>
          <w:rFonts w:ascii="Traditional Arabic" w:hAnsi="Traditional Arabic" w:cs="Traditional Arabic"/>
          <w:color w:val="FF0000"/>
          <w:sz w:val="32"/>
          <w:szCs w:val="32"/>
          <w:lang w:bidi="ar-SY"/>
        </w:rPr>
      </w:pPr>
      <w:r w:rsidRPr="00B34DCB">
        <w:rPr>
          <w:rStyle w:val="FootnoteReference"/>
          <w:rFonts w:ascii="Traditional Arabic" w:hAnsi="Traditional Arabic" w:cs="Traditional Arabic"/>
          <w:color w:val="FF0000"/>
          <w:sz w:val="32"/>
          <w:szCs w:val="32"/>
        </w:rPr>
        <w:footnoteRef/>
      </w:r>
      <w:r w:rsidRPr="00B34DCB">
        <w:rPr>
          <w:rFonts w:ascii="Traditional Arabic" w:hAnsi="Traditional Arabic" w:cs="Traditional Arabic"/>
          <w:color w:val="FF0000"/>
          <w:sz w:val="32"/>
          <w:szCs w:val="32"/>
          <w:lang w:bidi="ar-SY"/>
        </w:rPr>
        <w:t>)</w:t>
      </w:r>
      <w:r w:rsidRPr="00B34DCB">
        <w:rPr>
          <w:rFonts w:ascii="Traditional Arabic" w:hAnsi="Traditional Arabic" w:cs="Traditional Arabic"/>
          <w:color w:val="FF0000"/>
          <w:sz w:val="32"/>
          <w:szCs w:val="32"/>
          <w:rtl/>
          <w:lang w:bidi="ar-SY"/>
        </w:rPr>
        <w:t>)</w:t>
      </w:r>
      <w:r w:rsidRPr="00B34DCB">
        <w:rPr>
          <w:rFonts w:ascii="Traditional Arabic" w:hAnsi="Traditional Arabic" w:cs="Traditional Arabic"/>
          <w:sz w:val="32"/>
          <w:szCs w:val="32"/>
          <w:rtl/>
        </w:rPr>
        <w:t>في(ب): لفظ.</w:t>
      </w:r>
    </w:p>
  </w:footnote>
  <w:footnote w:id="807">
    <w:p w:rsidR="006A6301" w:rsidRPr="00B34DCB" w:rsidRDefault="006A6301" w:rsidP="006A6301">
      <w:pPr>
        <w:pStyle w:val="FootnoteText"/>
        <w:rPr>
          <w:rFonts w:ascii="Traditional Arabic" w:hAnsi="Traditional Arabic" w:cs="Traditional Arabic"/>
          <w:color w:val="FF0000"/>
          <w:sz w:val="32"/>
          <w:szCs w:val="32"/>
          <w:rtl/>
          <w:lang w:bidi="ar-SY"/>
        </w:rPr>
      </w:pPr>
      <w:r w:rsidRPr="00B34DCB">
        <w:rPr>
          <w:rStyle w:val="FootnoteReference"/>
          <w:rFonts w:ascii="Traditional Arabic" w:hAnsi="Traditional Arabic" w:cs="Traditional Arabic"/>
          <w:color w:val="FF0000"/>
          <w:sz w:val="32"/>
          <w:szCs w:val="32"/>
        </w:rPr>
        <w:footnoteRef/>
      </w:r>
      <w:r w:rsidRPr="00B34DCB">
        <w:rPr>
          <w:rFonts w:ascii="Traditional Arabic" w:hAnsi="Traditional Arabic" w:cs="Traditional Arabic"/>
          <w:color w:val="FF0000"/>
          <w:sz w:val="32"/>
          <w:szCs w:val="32"/>
          <w:lang w:bidi="ar-SY"/>
        </w:rPr>
        <w:t>)</w:t>
      </w:r>
      <w:r w:rsidRPr="00B34DCB">
        <w:rPr>
          <w:rFonts w:ascii="Traditional Arabic" w:hAnsi="Traditional Arabic" w:cs="Traditional Arabic"/>
          <w:color w:val="FF0000"/>
          <w:sz w:val="32"/>
          <w:szCs w:val="32"/>
          <w:rtl/>
          <w:lang w:bidi="ar-SY"/>
        </w:rPr>
        <w:t>)</w:t>
      </w:r>
      <w:r w:rsidRPr="00B34DCB">
        <w:rPr>
          <w:rFonts w:ascii="Traditional Arabic" w:hAnsi="Traditional Arabic" w:cs="Traditional Arabic"/>
          <w:sz w:val="32"/>
          <w:szCs w:val="32"/>
          <w:rtl/>
        </w:rPr>
        <w:t>في(ب): الإشارة.</w:t>
      </w:r>
    </w:p>
    <w:p w:rsidR="006A6301" w:rsidRPr="00B34DCB" w:rsidRDefault="006A6301" w:rsidP="006A6301">
      <w:pPr>
        <w:pStyle w:val="FootnoteText"/>
        <w:jc w:val="both"/>
        <w:rPr>
          <w:rFonts w:ascii="Traditional Arabic" w:hAnsi="Traditional Arabic" w:cs="Traditional Arabic"/>
          <w:color w:val="FF0000"/>
          <w:sz w:val="32"/>
          <w:szCs w:val="32"/>
          <w:rtl/>
          <w:lang w:bidi="ar-SY"/>
        </w:rPr>
      </w:pPr>
      <w:r w:rsidRPr="00B34DCB">
        <w:rPr>
          <w:rFonts w:ascii="Traditional Arabic" w:hAnsi="Traditional Arabic" w:cs="Traditional Arabic"/>
          <w:sz w:val="32"/>
          <w:szCs w:val="32"/>
          <w:rtl/>
          <w:lang w:bidi="ar-SY"/>
        </w:rPr>
        <w:t>ذهب الكازروني إلى مثل ذلك</w:t>
      </w:r>
      <w:r>
        <w:rPr>
          <w:rFonts w:ascii="Traditional Arabic" w:hAnsi="Traditional Arabic" w:cs="Traditional Arabic" w:hint="cs"/>
          <w:sz w:val="32"/>
          <w:szCs w:val="32"/>
          <w:rtl/>
          <w:lang w:bidi="ar-SY"/>
        </w:rPr>
        <w:t>,</w:t>
      </w:r>
      <w:r w:rsidRPr="00B34DCB">
        <w:rPr>
          <w:rFonts w:ascii="Traditional Arabic" w:hAnsi="Traditional Arabic" w:cs="Traditional Arabic"/>
          <w:sz w:val="32"/>
          <w:szCs w:val="32"/>
          <w:rtl/>
          <w:lang w:bidi="ar-SY"/>
        </w:rPr>
        <w:t xml:space="preserve"> فجعل المبادرة إلى الخيرات مفهومة من مضمون اللفظ</w:t>
      </w:r>
      <w:r>
        <w:rPr>
          <w:rFonts w:ascii="Traditional Arabic" w:hAnsi="Traditional Arabic" w:cs="Traditional Arabic" w:hint="cs"/>
          <w:sz w:val="32"/>
          <w:szCs w:val="32"/>
          <w:rtl/>
          <w:lang w:bidi="ar-SY"/>
        </w:rPr>
        <w:t>,</w:t>
      </w:r>
      <w:r w:rsidRPr="00B34DCB">
        <w:rPr>
          <w:rFonts w:ascii="Traditional Arabic" w:hAnsi="Traditional Arabic" w:cs="Traditional Arabic"/>
          <w:sz w:val="32"/>
          <w:szCs w:val="32"/>
          <w:rtl/>
          <w:lang w:bidi="ar-SY"/>
        </w:rPr>
        <w:t xml:space="preserve"> وليس من ظاهره, وقوله: "ظاهر لفظ الآية يقتضي الاختصاص بالحرب لقوله تعالى: </w:t>
      </w:r>
      <w:r w:rsidRPr="00B34DCB">
        <w:rPr>
          <w:rFonts w:ascii="Traditional Arabic" w:hAnsi="Traditional Arabic" w:cs="Traditional Arabic"/>
          <w:sz w:val="32"/>
          <w:szCs w:val="32"/>
          <w:rtl/>
        </w:rPr>
        <w:t>﴿خُذُوا حِذْرَكُمْ﴾</w:t>
      </w:r>
      <w:r w:rsidRPr="00B34DCB">
        <w:rPr>
          <w:rFonts w:ascii="Traditional Arabic" w:hAnsi="Traditional Arabic" w:cs="Traditional Arabic"/>
          <w:sz w:val="32"/>
          <w:szCs w:val="32"/>
          <w:rtl/>
          <w:lang w:bidi="ar-SY"/>
        </w:rPr>
        <w:t xml:space="preserve"> فإنَّ الحذر على ما فسَّره مختصٌّ به</w:t>
      </w:r>
      <w:r>
        <w:rPr>
          <w:rFonts w:ascii="Traditional Arabic" w:hAnsi="Traditional Arabic" w:cs="Traditional Arabic" w:hint="cs"/>
          <w:sz w:val="32"/>
          <w:szCs w:val="32"/>
          <w:rtl/>
          <w:lang w:bidi="ar-SY"/>
        </w:rPr>
        <w:t>,</w:t>
      </w:r>
      <w:r w:rsidRPr="00B34DCB">
        <w:rPr>
          <w:rFonts w:ascii="Traditional Arabic" w:hAnsi="Traditional Arabic" w:cs="Traditional Arabic"/>
          <w:sz w:val="32"/>
          <w:szCs w:val="32"/>
          <w:rtl/>
          <w:lang w:bidi="ar-SY"/>
        </w:rPr>
        <w:t xml:space="preserve"> فليس في لفظها إطلاق بل تخصيص بالحرب, والأولى أن يُقال: لما ثبتت المبادرة إلى الحرب فُهِمَت المبادرة إلى الخيرات؛ لأنّ المبادرة إلى الحرب بسبب أنه خير</w:t>
      </w:r>
      <w:r>
        <w:rPr>
          <w:rFonts w:ascii="Traditional Arabic" w:hAnsi="Traditional Arabic" w:cs="Traditional Arabic" w:hint="cs"/>
          <w:sz w:val="32"/>
          <w:szCs w:val="32"/>
          <w:rtl/>
          <w:lang w:bidi="ar-SY"/>
        </w:rPr>
        <w:t>,</w:t>
      </w:r>
      <w:r w:rsidRPr="00B34DCB">
        <w:rPr>
          <w:rFonts w:ascii="Traditional Arabic" w:hAnsi="Traditional Arabic" w:cs="Traditional Arabic"/>
          <w:sz w:val="32"/>
          <w:szCs w:val="32"/>
          <w:rtl/>
          <w:lang w:bidi="ar-SY"/>
        </w:rPr>
        <w:t xml:space="preserve"> ومشتمل على المنفعة الدينية</w:t>
      </w:r>
      <w:r>
        <w:rPr>
          <w:rFonts w:ascii="Traditional Arabic" w:hAnsi="Traditional Arabic" w:cs="Traditional Arabic" w:hint="cs"/>
          <w:sz w:val="32"/>
          <w:szCs w:val="32"/>
          <w:rtl/>
          <w:lang w:bidi="ar-SY"/>
        </w:rPr>
        <w:t>,</w:t>
      </w:r>
      <w:r w:rsidRPr="00B34DCB">
        <w:rPr>
          <w:rFonts w:ascii="Traditional Arabic" w:hAnsi="Traditional Arabic" w:cs="Traditional Arabic"/>
          <w:sz w:val="32"/>
          <w:szCs w:val="32"/>
          <w:rtl/>
          <w:lang w:bidi="ar-SY"/>
        </w:rPr>
        <w:t xml:space="preserve"> وهو أمر مشترك بين جميع الخيرات."حاشية</w:t>
      </w:r>
      <w:r>
        <w:rPr>
          <w:rFonts w:ascii="Traditional Arabic" w:hAnsi="Traditional Arabic" w:cs="Traditional Arabic"/>
          <w:sz w:val="32"/>
          <w:szCs w:val="32"/>
          <w:rtl/>
          <w:lang w:bidi="ar-SY"/>
        </w:rPr>
        <w:t>الكازروني</w:t>
      </w:r>
      <w:r w:rsidRPr="00B34DCB">
        <w:rPr>
          <w:rFonts w:ascii="Traditional Arabic" w:hAnsi="Traditional Arabic" w:cs="Traditional Arabic"/>
          <w:color w:val="FF0000"/>
          <w:sz w:val="32"/>
          <w:szCs w:val="32"/>
          <w:rtl/>
          <w:lang w:bidi="ar-SY"/>
        </w:rPr>
        <w:t>: 1/99.</w:t>
      </w:r>
    </w:p>
  </w:footnote>
  <w:footnote w:id="808">
    <w:p w:rsidR="006A6301" w:rsidRPr="00B34DCB" w:rsidRDefault="006A6301" w:rsidP="006A6301">
      <w:pPr>
        <w:pStyle w:val="NoSpacing"/>
        <w:jc w:val="left"/>
        <w:rPr>
          <w:sz w:val="32"/>
          <w:szCs w:val="32"/>
        </w:rPr>
      </w:pPr>
      <w:r w:rsidRPr="00B34DCB">
        <w:rPr>
          <w:rStyle w:val="FootnoteReference"/>
          <w:color w:val="FF0000"/>
          <w:sz w:val="32"/>
          <w:szCs w:val="32"/>
        </w:rPr>
        <w:footnoteRef/>
      </w:r>
      <w:r w:rsidRPr="00B34DCB">
        <w:rPr>
          <w:color w:val="FF0000"/>
          <w:sz w:val="32"/>
          <w:szCs w:val="32"/>
        </w:rPr>
        <w:t>)</w:t>
      </w:r>
      <w:r w:rsidRPr="00B34DCB">
        <w:rPr>
          <w:color w:val="FF0000"/>
          <w:sz w:val="32"/>
          <w:szCs w:val="32"/>
          <w:rtl/>
        </w:rPr>
        <w:t xml:space="preserve">) </w:t>
      </w:r>
      <w:r w:rsidRPr="00B34DCB">
        <w:rPr>
          <w:sz w:val="32"/>
          <w:szCs w:val="32"/>
          <w:rtl/>
        </w:rPr>
        <w:t>قوله (عنه) ساقط من (ج)</w:t>
      </w:r>
      <w:r w:rsidRPr="00B34DCB">
        <w:rPr>
          <w:rFonts w:hint="cs"/>
          <w:sz w:val="32"/>
          <w:szCs w:val="32"/>
          <w:rtl/>
        </w:rPr>
        <w:t>.</w:t>
      </w:r>
      <w:r w:rsidRPr="00B34DCB">
        <w:rPr>
          <w:sz w:val="32"/>
          <w:szCs w:val="32"/>
          <w:rtl/>
        </w:rPr>
        <w:t xml:space="preserve"> وفي (ب): منه, تصحيف.</w:t>
      </w:r>
    </w:p>
  </w:footnote>
  <w:footnote w:id="809">
    <w:p w:rsidR="006A6301" w:rsidRPr="00B34DCB" w:rsidRDefault="006A6301" w:rsidP="006A6301">
      <w:pPr>
        <w:pStyle w:val="NoSpacing"/>
        <w:jc w:val="left"/>
        <w:rPr>
          <w:sz w:val="32"/>
          <w:szCs w:val="32"/>
          <w:rtl/>
        </w:rPr>
      </w:pPr>
      <w:r w:rsidRPr="00B34DCB">
        <w:rPr>
          <w:rStyle w:val="FootnoteReference"/>
          <w:color w:val="FF0000"/>
          <w:sz w:val="32"/>
          <w:szCs w:val="32"/>
        </w:rPr>
        <w:footnoteRef/>
      </w:r>
      <w:r w:rsidRPr="00B34DCB">
        <w:rPr>
          <w:color w:val="FF0000"/>
          <w:sz w:val="32"/>
          <w:szCs w:val="32"/>
        </w:rPr>
        <w:t>)</w:t>
      </w:r>
      <w:r w:rsidRPr="00B34DCB">
        <w:rPr>
          <w:color w:val="FF0000"/>
          <w:sz w:val="32"/>
          <w:szCs w:val="32"/>
          <w:rtl/>
        </w:rPr>
        <w:t>)</w:t>
      </w:r>
      <w:r w:rsidRPr="00B34DCB">
        <w:rPr>
          <w:sz w:val="32"/>
          <w:szCs w:val="32"/>
          <w:rtl/>
        </w:rPr>
        <w:t>القاموس المحيط (ثبط)</w:t>
      </w:r>
      <w:r w:rsidRPr="00B34DCB">
        <w:rPr>
          <w:rFonts w:hint="cs"/>
          <w:sz w:val="32"/>
          <w:szCs w:val="32"/>
          <w:rtl/>
        </w:rPr>
        <w:t xml:space="preserve"> ص661</w:t>
      </w:r>
      <w:r w:rsidRPr="00B34DCB">
        <w:rPr>
          <w:sz w:val="32"/>
          <w:szCs w:val="32"/>
          <w:rtl/>
        </w:rPr>
        <w:t>.</w:t>
      </w:r>
    </w:p>
  </w:footnote>
  <w:footnote w:id="810">
    <w:p w:rsidR="006A6301" w:rsidRPr="00B34DCB" w:rsidRDefault="006A6301" w:rsidP="006A6301">
      <w:pPr>
        <w:pStyle w:val="FootnoteText"/>
        <w:rPr>
          <w:rFonts w:ascii="Traditional Arabic" w:hAnsi="Traditional Arabic" w:cs="Traditional Arabic"/>
          <w:sz w:val="32"/>
          <w:szCs w:val="32"/>
          <w:rtl/>
          <w:lang w:bidi="ar-SY"/>
        </w:rPr>
      </w:pPr>
      <w:r w:rsidRPr="00B34DCB">
        <w:rPr>
          <w:rStyle w:val="FootnoteReference"/>
          <w:rFonts w:ascii="Traditional Arabic" w:hAnsi="Traditional Arabic" w:cs="Traditional Arabic"/>
          <w:color w:val="FF0000"/>
          <w:sz w:val="32"/>
          <w:szCs w:val="32"/>
        </w:rPr>
        <w:footnoteRef/>
      </w:r>
      <w:r w:rsidRPr="00B34DCB">
        <w:rPr>
          <w:rFonts w:ascii="Traditional Arabic" w:hAnsi="Traditional Arabic" w:cs="Traditional Arabic"/>
          <w:color w:val="FF0000"/>
          <w:sz w:val="32"/>
          <w:szCs w:val="32"/>
          <w:lang w:bidi="ar-SY"/>
        </w:rPr>
        <w:t>)</w:t>
      </w:r>
      <w:r w:rsidRPr="00B34DCB">
        <w:rPr>
          <w:rFonts w:ascii="Traditional Arabic" w:hAnsi="Traditional Arabic" w:cs="Traditional Arabic"/>
          <w:color w:val="FF0000"/>
          <w:sz w:val="32"/>
          <w:szCs w:val="32"/>
          <w:rtl/>
          <w:lang w:bidi="ar-SY"/>
        </w:rPr>
        <w:t xml:space="preserve">) </w:t>
      </w:r>
      <w:r w:rsidRPr="00B34DCB">
        <w:rPr>
          <w:rFonts w:ascii="Traditional Arabic" w:hAnsi="Traditional Arabic" w:cs="Traditional Arabic"/>
          <w:sz w:val="32"/>
          <w:szCs w:val="32"/>
          <w:rtl/>
        </w:rPr>
        <w:t>في (أ): ثبَّطَه.</w:t>
      </w:r>
    </w:p>
  </w:footnote>
  <w:footnote w:id="811">
    <w:p w:rsidR="006A6301" w:rsidRPr="00B34DCB" w:rsidRDefault="006A6301" w:rsidP="006A6301">
      <w:pPr>
        <w:pStyle w:val="NoSpacing"/>
        <w:jc w:val="left"/>
        <w:rPr>
          <w:sz w:val="32"/>
          <w:szCs w:val="32"/>
        </w:rPr>
      </w:pPr>
      <w:r w:rsidRPr="00B34DCB">
        <w:rPr>
          <w:rStyle w:val="FootnoteReference"/>
          <w:color w:val="FF0000"/>
          <w:sz w:val="32"/>
          <w:szCs w:val="32"/>
        </w:rPr>
        <w:footnoteRef/>
      </w:r>
      <w:r w:rsidRPr="00B34DCB">
        <w:rPr>
          <w:color w:val="FF0000"/>
          <w:sz w:val="32"/>
          <w:szCs w:val="32"/>
        </w:rPr>
        <w:t>)</w:t>
      </w:r>
      <w:r w:rsidRPr="00B34DCB">
        <w:rPr>
          <w:color w:val="FF0000"/>
          <w:sz w:val="32"/>
          <w:szCs w:val="32"/>
          <w:rtl/>
        </w:rPr>
        <w:t xml:space="preserve">) </w:t>
      </w:r>
      <w:r w:rsidRPr="00B34DCB">
        <w:rPr>
          <w:sz w:val="32"/>
          <w:szCs w:val="32"/>
          <w:rtl/>
        </w:rPr>
        <w:t>في (أ): بمجرد, تحريف.</w:t>
      </w:r>
    </w:p>
  </w:footnote>
  <w:footnote w:id="812">
    <w:p w:rsidR="006A6301" w:rsidRPr="00B34DCB" w:rsidRDefault="006A6301" w:rsidP="006A6301">
      <w:pPr>
        <w:pStyle w:val="NoSpacing"/>
        <w:jc w:val="left"/>
        <w:rPr>
          <w:sz w:val="32"/>
          <w:szCs w:val="32"/>
        </w:rPr>
      </w:pPr>
      <w:r w:rsidRPr="00B34DCB">
        <w:rPr>
          <w:rStyle w:val="FootnoteReference"/>
          <w:color w:val="FF0000"/>
          <w:sz w:val="32"/>
          <w:szCs w:val="32"/>
        </w:rPr>
        <w:footnoteRef/>
      </w:r>
      <w:r w:rsidRPr="00B34DCB">
        <w:rPr>
          <w:color w:val="FF0000"/>
          <w:sz w:val="32"/>
          <w:szCs w:val="32"/>
        </w:rPr>
        <w:t>)</w:t>
      </w:r>
      <w:r w:rsidRPr="00B34DCB">
        <w:rPr>
          <w:color w:val="FF0000"/>
          <w:sz w:val="32"/>
          <w:szCs w:val="32"/>
          <w:rtl/>
        </w:rPr>
        <w:t xml:space="preserve">) </w:t>
      </w:r>
      <w:r w:rsidRPr="00B34DCB">
        <w:rPr>
          <w:sz w:val="32"/>
          <w:szCs w:val="32"/>
          <w:rtl/>
        </w:rPr>
        <w:t>انظر: لسان العرب (بطأ)</w:t>
      </w:r>
      <w:r w:rsidRPr="00B34DCB">
        <w:rPr>
          <w:rFonts w:hint="cs"/>
          <w:sz w:val="32"/>
          <w:szCs w:val="32"/>
          <w:rtl/>
        </w:rPr>
        <w:t xml:space="preserve"> 1/34.</w:t>
      </w:r>
    </w:p>
  </w:footnote>
  <w:footnote w:id="813">
    <w:p w:rsidR="006A6301" w:rsidRPr="00B34DCB" w:rsidRDefault="006A6301" w:rsidP="006A6301">
      <w:pPr>
        <w:pStyle w:val="FootnoteText"/>
        <w:rPr>
          <w:rFonts w:ascii="Traditional Arabic" w:hAnsi="Traditional Arabic" w:cs="Traditional Arabic"/>
          <w:color w:val="FF0000"/>
          <w:sz w:val="32"/>
          <w:szCs w:val="32"/>
          <w:rtl/>
          <w:lang w:bidi="ar-SY"/>
        </w:rPr>
      </w:pPr>
      <w:r w:rsidRPr="00B34DCB">
        <w:rPr>
          <w:rStyle w:val="FootnoteReference"/>
          <w:rFonts w:ascii="Traditional Arabic" w:hAnsi="Traditional Arabic" w:cs="Traditional Arabic"/>
          <w:color w:val="FF0000"/>
          <w:sz w:val="32"/>
          <w:szCs w:val="32"/>
        </w:rPr>
        <w:footnoteRef/>
      </w:r>
      <w:r w:rsidRPr="00B34DCB">
        <w:rPr>
          <w:rFonts w:ascii="Traditional Arabic" w:hAnsi="Traditional Arabic" w:cs="Traditional Arabic"/>
          <w:color w:val="FF0000"/>
          <w:sz w:val="32"/>
          <w:szCs w:val="32"/>
          <w:lang w:bidi="ar-SY"/>
        </w:rPr>
        <w:t>)</w:t>
      </w:r>
      <w:r w:rsidRPr="00B34DCB">
        <w:rPr>
          <w:rFonts w:ascii="Traditional Arabic" w:hAnsi="Traditional Arabic" w:cs="Traditional Arabic"/>
          <w:color w:val="FF0000"/>
          <w:sz w:val="32"/>
          <w:szCs w:val="32"/>
          <w:rtl/>
          <w:lang w:bidi="ar-SY"/>
        </w:rPr>
        <w:t>)</w:t>
      </w:r>
      <w:r w:rsidRPr="00B34DCB">
        <w:rPr>
          <w:rFonts w:ascii="Traditional Arabic" w:hAnsi="Traditional Arabic" w:cs="Traditional Arabic"/>
          <w:sz w:val="32"/>
          <w:szCs w:val="32"/>
          <w:rtl/>
        </w:rPr>
        <w:t>ثَقُلَ ثِقلاً وثَقالةً فهو ثقيل</w:t>
      </w:r>
      <w:r w:rsidRPr="00B34DCB">
        <w:rPr>
          <w:rFonts w:ascii="Traditional Arabic" w:hAnsi="Traditional Arabic" w:cs="Traditional Arabic" w:hint="cs"/>
          <w:sz w:val="32"/>
          <w:szCs w:val="32"/>
          <w:rtl/>
        </w:rPr>
        <w:t>ٌ.</w:t>
      </w:r>
      <w:r w:rsidRPr="00B34DCB">
        <w:rPr>
          <w:rFonts w:ascii="Traditional Arabic" w:hAnsi="Traditional Arabic" w:cs="Traditional Arabic"/>
          <w:sz w:val="32"/>
          <w:szCs w:val="32"/>
          <w:rtl/>
        </w:rPr>
        <w:t xml:space="preserve"> وثقَّلَهُ تثقيلاً: جعله ثقيلاً</w:t>
      </w:r>
      <w:r w:rsidRPr="00B34DCB">
        <w:rPr>
          <w:rFonts w:ascii="Traditional Arabic" w:hAnsi="Traditional Arabic" w:cs="Traditional Arabic" w:hint="cs"/>
          <w:sz w:val="32"/>
          <w:szCs w:val="32"/>
          <w:rtl/>
        </w:rPr>
        <w:t>.</w:t>
      </w:r>
      <w:r w:rsidRPr="00B34DCB">
        <w:rPr>
          <w:rFonts w:ascii="Traditional Arabic" w:hAnsi="Traditional Arabic" w:cs="Traditional Arabic"/>
          <w:sz w:val="32"/>
          <w:szCs w:val="32"/>
          <w:rtl/>
        </w:rPr>
        <w:t xml:space="preserve"> القاموس المحيط (ثقل)</w:t>
      </w:r>
      <w:r w:rsidRPr="00B34DCB">
        <w:rPr>
          <w:rFonts w:ascii="Traditional Arabic" w:hAnsi="Traditional Arabic" w:cs="Traditional Arabic" w:hint="cs"/>
          <w:sz w:val="32"/>
          <w:szCs w:val="32"/>
          <w:rtl/>
        </w:rPr>
        <w:t xml:space="preserve"> ص972</w:t>
      </w:r>
      <w:r w:rsidRPr="00B34DCB">
        <w:rPr>
          <w:rFonts w:ascii="Traditional Arabic" w:hAnsi="Traditional Arabic" w:cs="Traditional Arabic"/>
          <w:sz w:val="32"/>
          <w:szCs w:val="32"/>
          <w:rtl/>
        </w:rPr>
        <w:t>.</w:t>
      </w:r>
    </w:p>
  </w:footnote>
  <w:footnote w:id="814">
    <w:p w:rsidR="006A6301" w:rsidRPr="00B34DCB" w:rsidRDefault="006A6301" w:rsidP="006A6301">
      <w:pPr>
        <w:pStyle w:val="NoSpacing"/>
        <w:tabs>
          <w:tab w:val="left" w:pos="5984"/>
        </w:tabs>
        <w:jc w:val="left"/>
        <w:rPr>
          <w:sz w:val="32"/>
          <w:szCs w:val="32"/>
        </w:rPr>
      </w:pPr>
      <w:r w:rsidRPr="00B34DCB">
        <w:rPr>
          <w:rStyle w:val="FootnoteReference"/>
          <w:color w:val="FF0000"/>
          <w:sz w:val="32"/>
          <w:szCs w:val="32"/>
        </w:rPr>
        <w:footnoteRef/>
      </w:r>
      <w:r w:rsidRPr="00B34DCB">
        <w:rPr>
          <w:color w:val="FF0000"/>
          <w:sz w:val="32"/>
          <w:szCs w:val="32"/>
        </w:rPr>
        <w:t>)</w:t>
      </w:r>
      <w:r w:rsidRPr="00B34DCB">
        <w:rPr>
          <w:color w:val="FF0000"/>
          <w:sz w:val="32"/>
          <w:szCs w:val="32"/>
          <w:rtl/>
        </w:rPr>
        <w:t>)</w:t>
      </w:r>
      <w:r w:rsidRPr="00B34DCB">
        <w:rPr>
          <w:sz w:val="32"/>
          <w:szCs w:val="32"/>
          <w:rtl/>
        </w:rPr>
        <w:t xml:space="preserve"> في (ب): صفة, تصحيف.</w:t>
      </w:r>
      <w:r w:rsidRPr="00B34DCB">
        <w:rPr>
          <w:sz w:val="32"/>
          <w:szCs w:val="32"/>
        </w:rPr>
        <w:tab/>
      </w:r>
    </w:p>
  </w:footnote>
  <w:footnote w:id="815">
    <w:p w:rsidR="006A6301" w:rsidRPr="00B34DCB" w:rsidRDefault="006A6301" w:rsidP="006A6301">
      <w:pPr>
        <w:pStyle w:val="NoSpacing"/>
        <w:jc w:val="left"/>
        <w:rPr>
          <w:sz w:val="32"/>
          <w:szCs w:val="32"/>
          <w:rtl/>
          <w:lang w:bidi="ar-SA"/>
        </w:rPr>
      </w:pPr>
      <w:r w:rsidRPr="00B34DCB">
        <w:rPr>
          <w:rStyle w:val="FootnoteReference"/>
          <w:color w:val="FF0000"/>
          <w:sz w:val="32"/>
          <w:szCs w:val="32"/>
        </w:rPr>
        <w:footnoteRef/>
      </w:r>
      <w:r w:rsidRPr="00B34DCB">
        <w:rPr>
          <w:color w:val="FF0000"/>
          <w:sz w:val="32"/>
          <w:szCs w:val="32"/>
        </w:rPr>
        <w:t>)</w:t>
      </w:r>
      <w:r w:rsidRPr="00B34DCB">
        <w:rPr>
          <w:color w:val="FF0000"/>
          <w:sz w:val="32"/>
          <w:szCs w:val="32"/>
          <w:rtl/>
        </w:rPr>
        <w:t>)</w:t>
      </w:r>
      <w:r w:rsidRPr="00B34DCB">
        <w:rPr>
          <w:sz w:val="32"/>
          <w:szCs w:val="32"/>
          <w:rtl/>
        </w:rPr>
        <w:t xml:space="preserve"> في </w:t>
      </w:r>
      <w:r w:rsidRPr="00B34DCB">
        <w:rPr>
          <w:rFonts w:hint="cs"/>
          <w:sz w:val="32"/>
          <w:szCs w:val="32"/>
          <w:rtl/>
        </w:rPr>
        <w:t>(أ) و(ج)</w:t>
      </w:r>
      <w:r>
        <w:rPr>
          <w:rFonts w:hint="cs"/>
          <w:sz w:val="32"/>
          <w:szCs w:val="32"/>
          <w:rtl/>
        </w:rPr>
        <w:t xml:space="preserve"> و(د)</w:t>
      </w:r>
      <w:r w:rsidRPr="00B34DCB">
        <w:rPr>
          <w:rFonts w:hint="cs"/>
          <w:sz w:val="32"/>
          <w:szCs w:val="32"/>
          <w:rtl/>
        </w:rPr>
        <w:t>: على</w:t>
      </w:r>
      <w:r w:rsidRPr="00B34DCB">
        <w:rPr>
          <w:sz w:val="32"/>
          <w:szCs w:val="32"/>
          <w:rtl/>
        </w:rPr>
        <w:t>.</w:t>
      </w:r>
    </w:p>
  </w:footnote>
  <w:footnote w:id="816">
    <w:p w:rsidR="006A6301" w:rsidRPr="00B34DCB" w:rsidRDefault="006A6301" w:rsidP="006A6301">
      <w:pPr>
        <w:pStyle w:val="NoSpacing"/>
        <w:jc w:val="left"/>
        <w:rPr>
          <w:sz w:val="32"/>
          <w:szCs w:val="32"/>
        </w:rPr>
      </w:pPr>
      <w:r w:rsidRPr="00B34DCB">
        <w:rPr>
          <w:rStyle w:val="FootnoteReference"/>
          <w:color w:val="FF0000"/>
          <w:sz w:val="32"/>
          <w:szCs w:val="32"/>
        </w:rPr>
        <w:footnoteRef/>
      </w:r>
      <w:r w:rsidRPr="00B34DCB">
        <w:rPr>
          <w:color w:val="FF0000"/>
          <w:sz w:val="32"/>
          <w:szCs w:val="32"/>
        </w:rPr>
        <w:t>)</w:t>
      </w:r>
      <w:r w:rsidRPr="00B34DCB">
        <w:rPr>
          <w:color w:val="FF0000"/>
          <w:sz w:val="32"/>
          <w:szCs w:val="32"/>
          <w:rtl/>
        </w:rPr>
        <w:t xml:space="preserve">) </w:t>
      </w:r>
      <w:r w:rsidRPr="00B34DCB">
        <w:rPr>
          <w:sz w:val="32"/>
          <w:szCs w:val="32"/>
          <w:rtl/>
        </w:rPr>
        <w:t>في حاشية (أ): وهو قوله</w:t>
      </w:r>
      <w:r>
        <w:rPr>
          <w:sz w:val="32"/>
          <w:szCs w:val="32"/>
          <w:rtl/>
        </w:rPr>
        <w:t>: ﴿قَالَ قَدْ أَنْعَمَ اللَّهُ﴾</w:t>
      </w:r>
      <w:r w:rsidRPr="00B34DCB">
        <w:rPr>
          <w:sz w:val="32"/>
          <w:szCs w:val="32"/>
          <w:rtl/>
        </w:rPr>
        <w:t>.</w:t>
      </w:r>
    </w:p>
  </w:footnote>
  <w:footnote w:id="817">
    <w:p w:rsidR="006A6301" w:rsidRPr="00B34DCB" w:rsidRDefault="006A6301" w:rsidP="006A6301">
      <w:pPr>
        <w:pStyle w:val="NoSpacing"/>
        <w:jc w:val="left"/>
        <w:rPr>
          <w:sz w:val="32"/>
          <w:szCs w:val="32"/>
        </w:rPr>
      </w:pPr>
      <w:r w:rsidRPr="00B34DCB">
        <w:rPr>
          <w:rStyle w:val="FootnoteReference"/>
          <w:color w:val="FF0000"/>
          <w:sz w:val="32"/>
          <w:szCs w:val="32"/>
        </w:rPr>
        <w:footnoteRef/>
      </w:r>
      <w:r w:rsidRPr="00B34DCB">
        <w:rPr>
          <w:color w:val="FF0000"/>
          <w:sz w:val="32"/>
          <w:szCs w:val="32"/>
        </w:rPr>
        <w:t>)</w:t>
      </w:r>
      <w:r w:rsidRPr="00B34DCB">
        <w:rPr>
          <w:color w:val="FF0000"/>
          <w:sz w:val="32"/>
          <w:szCs w:val="32"/>
          <w:rtl/>
        </w:rPr>
        <w:t xml:space="preserve">) </w:t>
      </w:r>
      <w:r w:rsidRPr="00B34DCB">
        <w:rPr>
          <w:sz w:val="32"/>
          <w:szCs w:val="32"/>
          <w:rtl/>
        </w:rPr>
        <w:t>في (ب): لأنّ, تحريف.</w:t>
      </w:r>
    </w:p>
  </w:footnote>
  <w:footnote w:id="818">
    <w:p w:rsidR="006A6301" w:rsidRPr="00B34DCB" w:rsidRDefault="006A6301" w:rsidP="006A6301">
      <w:pPr>
        <w:pStyle w:val="FootnoteText"/>
        <w:rPr>
          <w:rFonts w:ascii="Traditional Arabic" w:hAnsi="Traditional Arabic" w:cs="Traditional Arabic"/>
          <w:sz w:val="32"/>
          <w:szCs w:val="32"/>
          <w:lang w:bidi="ar-SY"/>
        </w:rPr>
      </w:pPr>
      <w:r w:rsidRPr="00B34DCB">
        <w:rPr>
          <w:rStyle w:val="FootnoteReference"/>
          <w:rFonts w:ascii="Traditional Arabic" w:hAnsi="Traditional Arabic" w:cs="Traditional Arabic"/>
          <w:color w:val="FF0000"/>
          <w:sz w:val="32"/>
          <w:szCs w:val="32"/>
        </w:rPr>
        <w:footnoteRef/>
      </w:r>
      <w:r w:rsidRPr="00B34DCB">
        <w:rPr>
          <w:rFonts w:ascii="Traditional Arabic" w:hAnsi="Traditional Arabic" w:cs="Traditional Arabic"/>
          <w:color w:val="FF0000"/>
          <w:sz w:val="32"/>
          <w:szCs w:val="32"/>
          <w:lang w:bidi="ar-SY"/>
        </w:rPr>
        <w:t>)</w:t>
      </w:r>
      <w:r w:rsidRPr="00B34DCB">
        <w:rPr>
          <w:rFonts w:ascii="Traditional Arabic" w:hAnsi="Traditional Arabic" w:cs="Traditional Arabic"/>
          <w:color w:val="FF0000"/>
          <w:sz w:val="32"/>
          <w:szCs w:val="32"/>
          <w:rtl/>
          <w:lang w:bidi="ar-SY"/>
        </w:rPr>
        <w:t xml:space="preserve">) </w:t>
      </w:r>
      <w:r w:rsidRPr="00B34DCB">
        <w:rPr>
          <w:rFonts w:ascii="Traditional Arabic" w:hAnsi="Traditional Arabic" w:cs="Traditional Arabic"/>
          <w:sz w:val="32"/>
          <w:szCs w:val="32"/>
          <w:rtl/>
          <w:lang w:bidi="ar-SY"/>
        </w:rPr>
        <w:t>في (د): لما.</w:t>
      </w:r>
    </w:p>
  </w:footnote>
  <w:footnote w:id="819">
    <w:p w:rsidR="006A6301" w:rsidRPr="00B34DCB" w:rsidRDefault="006A6301" w:rsidP="006A6301">
      <w:pPr>
        <w:pStyle w:val="FootnoteText"/>
        <w:rPr>
          <w:rFonts w:ascii="Traditional Arabic" w:hAnsi="Traditional Arabic" w:cs="Traditional Arabic"/>
          <w:color w:val="FF0000"/>
          <w:sz w:val="32"/>
          <w:szCs w:val="32"/>
          <w:rtl/>
          <w:lang w:bidi="ar-SY"/>
        </w:rPr>
      </w:pPr>
      <w:r w:rsidRPr="00B34DCB">
        <w:rPr>
          <w:rStyle w:val="FootnoteReference"/>
          <w:rFonts w:ascii="Traditional Arabic" w:hAnsi="Traditional Arabic" w:cs="Traditional Arabic"/>
          <w:color w:val="FF0000"/>
          <w:sz w:val="32"/>
          <w:szCs w:val="32"/>
        </w:rPr>
        <w:footnoteRef/>
      </w:r>
      <w:r w:rsidRPr="00B34DCB">
        <w:rPr>
          <w:rFonts w:ascii="Traditional Arabic" w:hAnsi="Traditional Arabic" w:cs="Traditional Arabic"/>
          <w:color w:val="FF0000"/>
          <w:sz w:val="32"/>
          <w:szCs w:val="32"/>
          <w:lang w:bidi="ar-SY"/>
        </w:rPr>
        <w:t>)</w:t>
      </w:r>
      <w:r w:rsidRPr="00B34DCB">
        <w:rPr>
          <w:rFonts w:ascii="Traditional Arabic" w:hAnsi="Traditional Arabic" w:cs="Traditional Arabic"/>
          <w:color w:val="FF0000"/>
          <w:sz w:val="32"/>
          <w:szCs w:val="32"/>
          <w:rtl/>
          <w:lang w:bidi="ar-SY"/>
        </w:rPr>
        <w:t xml:space="preserve">) </w:t>
      </w:r>
      <w:r w:rsidRPr="00B34DCB">
        <w:rPr>
          <w:rFonts w:ascii="Traditional Arabic" w:hAnsi="Traditional Arabic" w:cs="Traditional Arabic"/>
          <w:sz w:val="32"/>
          <w:szCs w:val="32"/>
          <w:rtl/>
          <w:lang w:bidi="ar-SY"/>
        </w:rPr>
        <w:t>في (د): الجواب</w:t>
      </w:r>
      <w:r w:rsidRPr="00B34DCB">
        <w:rPr>
          <w:rFonts w:ascii="Traditional Arabic" w:hAnsi="Traditional Arabic" w:cs="Traditional Arabic" w:hint="cs"/>
          <w:sz w:val="32"/>
          <w:szCs w:val="32"/>
          <w:rtl/>
          <w:lang w:bidi="ar-SY"/>
        </w:rPr>
        <w:t>, تحريف</w:t>
      </w:r>
      <w:r w:rsidRPr="00B34DCB">
        <w:rPr>
          <w:rFonts w:ascii="Traditional Arabic" w:hAnsi="Traditional Arabic" w:cs="Traditional Arabic"/>
          <w:sz w:val="32"/>
          <w:szCs w:val="32"/>
          <w:rtl/>
          <w:lang w:bidi="ar-SY"/>
        </w:rPr>
        <w:t>.</w:t>
      </w:r>
    </w:p>
  </w:footnote>
  <w:footnote w:id="820">
    <w:p w:rsidR="006A6301" w:rsidRPr="00B34DCB" w:rsidRDefault="006A6301" w:rsidP="006A6301">
      <w:pPr>
        <w:pStyle w:val="FootnoteText"/>
        <w:rPr>
          <w:rFonts w:ascii="Traditional Arabic" w:hAnsi="Traditional Arabic" w:cs="Traditional Arabic"/>
          <w:sz w:val="32"/>
          <w:szCs w:val="32"/>
          <w:lang w:bidi="ar-SY"/>
        </w:rPr>
      </w:pPr>
      <w:r w:rsidRPr="00B34DCB">
        <w:rPr>
          <w:rStyle w:val="FootnoteReference"/>
          <w:rFonts w:ascii="Traditional Arabic" w:hAnsi="Traditional Arabic" w:cs="Traditional Arabic"/>
          <w:color w:val="FF0000"/>
          <w:sz w:val="32"/>
          <w:szCs w:val="32"/>
        </w:rPr>
        <w:footnoteRef/>
      </w:r>
      <w:r w:rsidRPr="00B34DCB">
        <w:rPr>
          <w:rFonts w:ascii="Traditional Arabic" w:hAnsi="Traditional Arabic" w:cs="Traditional Arabic"/>
          <w:color w:val="FF0000"/>
          <w:sz w:val="32"/>
          <w:szCs w:val="32"/>
          <w:lang w:bidi="ar-SY"/>
        </w:rPr>
        <w:t>)</w:t>
      </w:r>
      <w:r w:rsidRPr="00B34DCB">
        <w:rPr>
          <w:rFonts w:ascii="Traditional Arabic" w:hAnsi="Traditional Arabic" w:cs="Traditional Arabic"/>
          <w:color w:val="FF0000"/>
          <w:sz w:val="32"/>
          <w:szCs w:val="32"/>
          <w:rtl/>
          <w:lang w:bidi="ar-SY"/>
        </w:rPr>
        <w:t xml:space="preserve">) </w:t>
      </w:r>
      <w:r w:rsidRPr="00B34DCB">
        <w:rPr>
          <w:rFonts w:ascii="Traditional Arabic" w:hAnsi="Traditional Arabic" w:cs="Traditional Arabic"/>
          <w:sz w:val="32"/>
          <w:szCs w:val="32"/>
          <w:rtl/>
          <w:lang w:bidi="ar-SY"/>
        </w:rPr>
        <w:t>في (أ): و.</w:t>
      </w:r>
    </w:p>
  </w:footnote>
  <w:footnote w:id="821">
    <w:p w:rsidR="006A6301" w:rsidRPr="00C35931" w:rsidRDefault="006A6301" w:rsidP="006A6301">
      <w:pPr>
        <w:pStyle w:val="FootnoteText"/>
        <w:rPr>
          <w:rFonts w:ascii="Traditional Arabic" w:hAnsi="Traditional Arabic" w:cs="Traditional Arabic"/>
          <w:sz w:val="32"/>
          <w:szCs w:val="32"/>
          <w:lang w:bidi="ar-SY"/>
        </w:rPr>
      </w:pPr>
      <w:r w:rsidRPr="00B34DCB">
        <w:rPr>
          <w:rStyle w:val="FootnoteReference"/>
          <w:rFonts w:ascii="Traditional Arabic" w:hAnsi="Traditional Arabic" w:cs="Traditional Arabic"/>
          <w:color w:val="FF0000"/>
          <w:sz w:val="32"/>
          <w:szCs w:val="32"/>
        </w:rPr>
        <w:footnoteRef/>
      </w:r>
      <w:r w:rsidRPr="00B34DCB">
        <w:rPr>
          <w:rFonts w:ascii="Traditional Arabic" w:hAnsi="Traditional Arabic" w:cs="Traditional Arabic"/>
          <w:color w:val="FF0000"/>
          <w:sz w:val="32"/>
          <w:szCs w:val="32"/>
          <w:lang w:bidi="ar-SY"/>
        </w:rPr>
        <w:t>)</w:t>
      </w:r>
      <w:r w:rsidRPr="00B34DCB">
        <w:rPr>
          <w:rFonts w:ascii="Traditional Arabic" w:hAnsi="Traditional Arabic" w:cs="Traditional Arabic"/>
          <w:color w:val="FF0000"/>
          <w:sz w:val="32"/>
          <w:szCs w:val="32"/>
          <w:rtl/>
          <w:lang w:bidi="ar-SY"/>
        </w:rPr>
        <w:t>)</w:t>
      </w:r>
      <w:r w:rsidRPr="00B34DCB">
        <w:rPr>
          <w:rFonts w:ascii="Traditional Arabic" w:hAnsi="Traditional Arabic" w:cs="Traditional Arabic"/>
          <w:sz w:val="32"/>
          <w:szCs w:val="32"/>
          <w:rtl/>
          <w:lang w:bidi="ar-SY"/>
        </w:rPr>
        <w:t xml:space="preserve"> في (د): ف</w:t>
      </w:r>
      <w:r w:rsidRPr="00C02A4A">
        <w:rPr>
          <w:rFonts w:ascii="Traditional Arabic" w:hAnsi="Traditional Arabic" w:cs="Traditional Arabic"/>
          <w:sz w:val="32"/>
          <w:szCs w:val="32"/>
          <w:rtl/>
          <w:lang w:bidi="ar-SY"/>
        </w:rPr>
        <w:t>إنعام.</w:t>
      </w:r>
    </w:p>
  </w:footnote>
  <w:footnote w:id="822">
    <w:p w:rsidR="006A6301" w:rsidRPr="00C02A4A" w:rsidRDefault="006A6301" w:rsidP="006A6301">
      <w:pPr>
        <w:pStyle w:val="FootnoteText"/>
        <w:rPr>
          <w:rFonts w:ascii="Traditional Arabic" w:hAnsi="Traditional Arabic" w:cs="Traditional Arabic"/>
          <w:color w:val="FF0000"/>
          <w:sz w:val="32"/>
          <w:szCs w:val="32"/>
          <w:rtl/>
          <w:lang w:bidi="ar-SY"/>
        </w:rPr>
      </w:pPr>
      <w:r w:rsidRPr="00C02A4A">
        <w:rPr>
          <w:rStyle w:val="FootnoteReference"/>
          <w:rFonts w:ascii="Traditional Arabic" w:hAnsi="Traditional Arabic" w:cs="Traditional Arabic"/>
          <w:color w:val="FF0000"/>
          <w:sz w:val="32"/>
          <w:szCs w:val="32"/>
        </w:rPr>
        <w:footnoteRef/>
      </w:r>
      <w:r w:rsidRPr="00C02A4A">
        <w:rPr>
          <w:rFonts w:ascii="Traditional Arabic" w:hAnsi="Traditional Arabic" w:cs="Traditional Arabic"/>
          <w:color w:val="FF0000"/>
          <w:sz w:val="32"/>
          <w:szCs w:val="32"/>
          <w:lang w:bidi="ar-SY"/>
        </w:rPr>
        <w:t>)</w:t>
      </w:r>
      <w:r w:rsidRPr="00C02A4A">
        <w:rPr>
          <w:rFonts w:ascii="Traditional Arabic" w:hAnsi="Traditional Arabic" w:cs="Traditional Arabic"/>
          <w:color w:val="FF0000"/>
          <w:sz w:val="32"/>
          <w:szCs w:val="32"/>
          <w:rtl/>
          <w:lang w:bidi="ar-SY"/>
        </w:rPr>
        <w:t>) فإطلاقهم لفظ الشهيد إم</w:t>
      </w:r>
      <w:r>
        <w:rPr>
          <w:rFonts w:ascii="Traditional Arabic" w:hAnsi="Traditional Arabic" w:cs="Traditional Arabic" w:hint="cs"/>
          <w:color w:val="FF0000"/>
          <w:sz w:val="32"/>
          <w:szCs w:val="32"/>
          <w:rtl/>
          <w:lang w:bidi="ar-SY"/>
        </w:rPr>
        <w:t>َّ</w:t>
      </w:r>
      <w:r w:rsidRPr="00C02A4A">
        <w:rPr>
          <w:rFonts w:ascii="Traditional Arabic" w:hAnsi="Traditional Arabic" w:cs="Traditional Arabic"/>
          <w:color w:val="FF0000"/>
          <w:sz w:val="32"/>
          <w:szCs w:val="32"/>
          <w:rtl/>
          <w:lang w:bidi="ar-SY"/>
        </w:rPr>
        <w:t>ا بمعنى الحاضر والشاهد في معترك الحرب, وإم</w:t>
      </w:r>
      <w:r>
        <w:rPr>
          <w:rFonts w:ascii="Traditional Arabic" w:hAnsi="Traditional Arabic" w:cs="Traditional Arabic" w:hint="cs"/>
          <w:color w:val="FF0000"/>
          <w:sz w:val="32"/>
          <w:szCs w:val="32"/>
          <w:rtl/>
          <w:lang w:bidi="ar-SY"/>
        </w:rPr>
        <w:t>َّ</w:t>
      </w:r>
      <w:r w:rsidRPr="00C02A4A">
        <w:rPr>
          <w:rFonts w:ascii="Traditional Arabic" w:hAnsi="Traditional Arabic" w:cs="Traditional Arabic"/>
          <w:color w:val="FF0000"/>
          <w:sz w:val="32"/>
          <w:szCs w:val="32"/>
          <w:rtl/>
          <w:lang w:bidi="ar-SY"/>
        </w:rPr>
        <w:t>ا أن</w:t>
      </w:r>
      <w:r>
        <w:rPr>
          <w:rFonts w:ascii="Traditional Arabic" w:hAnsi="Traditional Arabic" w:cs="Traditional Arabic" w:hint="cs"/>
          <w:color w:val="FF0000"/>
          <w:sz w:val="32"/>
          <w:szCs w:val="32"/>
          <w:rtl/>
          <w:lang w:bidi="ar-SY"/>
        </w:rPr>
        <w:t>ّ</w:t>
      </w:r>
      <w:r w:rsidRPr="00C02A4A">
        <w:rPr>
          <w:rFonts w:ascii="Traditional Arabic" w:hAnsi="Traditional Arabic" w:cs="Traditional Arabic"/>
          <w:color w:val="FF0000"/>
          <w:sz w:val="32"/>
          <w:szCs w:val="32"/>
          <w:rtl/>
          <w:lang w:bidi="ar-SY"/>
        </w:rPr>
        <w:t>هم قالوا ذلك استهزاءً وتهك</w:t>
      </w:r>
      <w:r>
        <w:rPr>
          <w:rFonts w:ascii="Traditional Arabic" w:hAnsi="Traditional Arabic" w:cs="Traditional Arabic" w:hint="cs"/>
          <w:color w:val="FF0000"/>
          <w:sz w:val="32"/>
          <w:szCs w:val="32"/>
          <w:rtl/>
          <w:lang w:bidi="ar-SY"/>
        </w:rPr>
        <w:t>ُّ</w:t>
      </w:r>
      <w:r w:rsidRPr="00C02A4A">
        <w:rPr>
          <w:rFonts w:ascii="Traditional Arabic" w:hAnsi="Traditional Arabic" w:cs="Traditional Arabic"/>
          <w:color w:val="FF0000"/>
          <w:sz w:val="32"/>
          <w:szCs w:val="32"/>
          <w:rtl/>
          <w:lang w:bidi="ar-SY"/>
        </w:rPr>
        <w:t>ماً</w:t>
      </w:r>
      <w:r>
        <w:rPr>
          <w:rFonts w:ascii="Traditional Arabic" w:hAnsi="Traditional Arabic" w:cs="Traditional Arabic" w:hint="cs"/>
          <w:color w:val="FF0000"/>
          <w:sz w:val="32"/>
          <w:szCs w:val="32"/>
          <w:rtl/>
          <w:lang w:bidi="ar-SY"/>
        </w:rPr>
        <w:t>؛</w:t>
      </w:r>
      <w:r w:rsidRPr="00C02A4A">
        <w:rPr>
          <w:rFonts w:ascii="Traditional Arabic" w:hAnsi="Traditional Arabic" w:cs="Traditional Arabic"/>
          <w:color w:val="FF0000"/>
          <w:sz w:val="32"/>
          <w:szCs w:val="32"/>
          <w:rtl/>
          <w:lang w:bidi="ar-SY"/>
        </w:rPr>
        <w:t xml:space="preserve"> إذ هم لا يعتقدون حقيقة الشهادة. البحر المحيط: 3/705.</w:t>
      </w:r>
    </w:p>
    <w:p w:rsidR="006A6301" w:rsidRPr="00C02A4A" w:rsidRDefault="006A6301" w:rsidP="006A6301">
      <w:pPr>
        <w:pStyle w:val="FootnoteText"/>
        <w:rPr>
          <w:rFonts w:ascii="Traditional Arabic" w:hAnsi="Traditional Arabic" w:cs="Traditional Arabic"/>
          <w:color w:val="FF0000"/>
          <w:sz w:val="32"/>
          <w:szCs w:val="32"/>
          <w:rtl/>
          <w:lang w:bidi="ar-SY"/>
        </w:rPr>
      </w:pPr>
    </w:p>
  </w:footnote>
  <w:footnote w:id="823">
    <w:p w:rsidR="006A6301" w:rsidRPr="00057E3A" w:rsidRDefault="006A6301" w:rsidP="006A6301">
      <w:pPr>
        <w:pStyle w:val="FootnoteText"/>
        <w:jc w:val="both"/>
        <w:rPr>
          <w:rFonts w:ascii="Traditional Arabic" w:hAnsi="Traditional Arabic" w:cs="Traditional Arabic"/>
          <w:color w:val="FF0000"/>
          <w:sz w:val="32"/>
          <w:szCs w:val="32"/>
          <w:rtl/>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xml:space="preserve">) في </w:t>
      </w:r>
      <w:r>
        <w:rPr>
          <w:rFonts w:ascii="Traditional Arabic" w:hAnsi="Traditional Arabic" w:cs="Traditional Arabic" w:hint="cs"/>
          <w:color w:val="FF0000"/>
          <w:sz w:val="32"/>
          <w:szCs w:val="32"/>
          <w:rtl/>
          <w:lang w:bidi="ar-SY"/>
        </w:rPr>
        <w:t>نسخة</w:t>
      </w:r>
      <w:r w:rsidRPr="00057E3A">
        <w:rPr>
          <w:rFonts w:ascii="Traditional Arabic" w:hAnsi="Traditional Arabic" w:cs="Traditional Arabic"/>
          <w:color w:val="FF0000"/>
          <w:sz w:val="32"/>
          <w:szCs w:val="32"/>
          <w:rtl/>
          <w:lang w:bidi="ar-SY"/>
        </w:rPr>
        <w:t xml:space="preserve"> البيضاوي</w:t>
      </w:r>
      <w:r>
        <w:rPr>
          <w:rFonts w:ascii="Traditional Arabic" w:hAnsi="Traditional Arabic" w:cs="Traditional Arabic" w:hint="cs"/>
          <w:color w:val="FF0000"/>
          <w:sz w:val="32"/>
          <w:szCs w:val="32"/>
          <w:rtl/>
          <w:lang w:bidi="ar-SY"/>
        </w:rPr>
        <w:t xml:space="preserve"> المطبوعة</w:t>
      </w:r>
      <w:r w:rsidRPr="00057E3A">
        <w:rPr>
          <w:rFonts w:ascii="Traditional Arabic" w:hAnsi="Traditional Arabic" w:cs="Traditional Arabic"/>
          <w:color w:val="FF0000"/>
          <w:sz w:val="32"/>
          <w:szCs w:val="32"/>
          <w:rtl/>
          <w:lang w:bidi="ar-SY"/>
        </w:rPr>
        <w:t>: عنه خلافه.</w:t>
      </w:r>
    </w:p>
  </w:footnote>
  <w:footnote w:id="824">
    <w:p w:rsidR="006A6301" w:rsidRPr="00057E3A" w:rsidRDefault="006A6301" w:rsidP="006A6301">
      <w:pPr>
        <w:pStyle w:val="FootnoteText"/>
        <w:jc w:val="both"/>
        <w:rPr>
          <w:rFonts w:ascii="Traditional Arabic" w:hAnsi="Traditional Arabic" w:cs="Traditional Arabic"/>
          <w:color w:val="FF0000"/>
          <w:sz w:val="32"/>
          <w:szCs w:val="32"/>
          <w:rtl/>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في (أ): مفضل.</w:t>
      </w:r>
    </w:p>
  </w:footnote>
  <w:footnote w:id="825">
    <w:p w:rsidR="006A6301" w:rsidRPr="007E3950" w:rsidRDefault="006A6301" w:rsidP="006A6301">
      <w:pPr>
        <w:pStyle w:val="FootnoteText"/>
        <w:jc w:val="both"/>
        <w:rPr>
          <w:rFonts w:ascii="Traditional Arabic" w:hAnsi="Traditional Arabic" w:cs="Traditional Arabic"/>
          <w:color w:val="FF0000"/>
          <w:sz w:val="32"/>
          <w:szCs w:val="32"/>
          <w:rtl/>
          <w:lang w:bidi="ar-SY"/>
        </w:rPr>
      </w:pPr>
      <w:r w:rsidRPr="007E3950">
        <w:rPr>
          <w:rStyle w:val="FootnoteReference"/>
          <w:rFonts w:ascii="Traditional Arabic" w:hAnsi="Traditional Arabic" w:cs="Traditional Arabic"/>
          <w:color w:val="FF0000"/>
          <w:sz w:val="32"/>
          <w:szCs w:val="32"/>
        </w:rPr>
        <w:footnoteRef/>
      </w:r>
      <w:r w:rsidRPr="007E3950">
        <w:rPr>
          <w:rFonts w:ascii="Traditional Arabic" w:hAnsi="Traditional Arabic" w:cs="Traditional Arabic"/>
          <w:color w:val="FF0000"/>
          <w:sz w:val="32"/>
          <w:szCs w:val="32"/>
          <w:lang w:bidi="ar-SY"/>
        </w:rPr>
        <w:t>)</w:t>
      </w:r>
      <w:r w:rsidRPr="007E3950">
        <w:rPr>
          <w:rFonts w:ascii="Traditional Arabic" w:hAnsi="Traditional Arabic" w:cs="Traditional Arabic"/>
          <w:color w:val="FF0000"/>
          <w:sz w:val="32"/>
          <w:szCs w:val="32"/>
          <w:rtl/>
          <w:lang w:bidi="ar-SY"/>
        </w:rPr>
        <w:t xml:space="preserve">) </w:t>
      </w:r>
      <w:r w:rsidRPr="007E3950">
        <w:rPr>
          <w:rFonts w:ascii="Traditional Arabic" w:hAnsi="Traditional Arabic" w:cs="Traditional Arabic" w:hint="cs"/>
          <w:color w:val="FF0000"/>
          <w:sz w:val="32"/>
          <w:szCs w:val="32"/>
          <w:rtl/>
          <w:lang w:bidi="ar-SY"/>
        </w:rPr>
        <w:t>التيسير: 2/53[ب]</w:t>
      </w:r>
      <w:r>
        <w:rPr>
          <w:rFonts w:ascii="Traditional Arabic" w:hAnsi="Traditional Arabic" w:cs="Traditional Arabic" w:hint="cs"/>
          <w:color w:val="FF0000"/>
          <w:sz w:val="32"/>
          <w:szCs w:val="32"/>
          <w:rtl/>
          <w:lang w:bidi="ar-SY"/>
        </w:rPr>
        <w:t>.</w:t>
      </w:r>
    </w:p>
    <w:p w:rsidR="006A6301" w:rsidRPr="00057E3A" w:rsidRDefault="006A6301" w:rsidP="006A6301">
      <w:pPr>
        <w:pStyle w:val="FootnoteText"/>
        <w:jc w:val="both"/>
        <w:rPr>
          <w:rFonts w:ascii="Traditional Arabic" w:hAnsi="Traditional Arabic" w:cs="Traditional Arabic"/>
          <w:color w:val="FF0000"/>
          <w:sz w:val="32"/>
          <w:szCs w:val="32"/>
          <w:lang w:bidi="ar-SY"/>
        </w:rPr>
      </w:pPr>
      <w:r w:rsidRPr="00057E3A">
        <w:rPr>
          <w:rFonts w:ascii="Traditional Arabic" w:hAnsi="Traditional Arabic" w:cs="Traditional Arabic"/>
          <w:color w:val="FF0000"/>
          <w:sz w:val="32"/>
          <w:szCs w:val="32"/>
          <w:rtl/>
          <w:lang w:bidi="ar-SY"/>
        </w:rPr>
        <w:t xml:space="preserve">    وقال ابن عطية: رُوي عنه أنّه قال: معنى مُتعمِّداً؛ أي:</w:t>
      </w:r>
      <w:r w:rsidRPr="00057E3A">
        <w:rPr>
          <w:rFonts w:ascii="Traditional Arabic" w:hAnsi="Traditional Arabic" w:cs="Traditional Arabic"/>
          <w:color w:val="000000"/>
          <w:sz w:val="32"/>
          <w:szCs w:val="32"/>
          <w:rtl/>
          <w:lang w:bidi="ar-SY"/>
        </w:rPr>
        <w:t xml:space="preserve"> مُستَحِلَّاً, وإذا استحلَّ أحدٌ ما حرَّم الله عليه فقد كفر. </w:t>
      </w:r>
      <w:r>
        <w:rPr>
          <w:rFonts w:ascii="Traditional Arabic" w:hAnsi="Traditional Arabic" w:cs="Traditional Arabic" w:hint="cs"/>
          <w:color w:val="000000"/>
          <w:sz w:val="32"/>
          <w:szCs w:val="32"/>
          <w:rtl/>
          <w:lang w:bidi="ar-SY"/>
        </w:rPr>
        <w:t>المحرر</w:t>
      </w:r>
      <w:r w:rsidRPr="00057E3A">
        <w:rPr>
          <w:rFonts w:ascii="Traditional Arabic" w:hAnsi="Traditional Arabic" w:cs="Traditional Arabic"/>
          <w:color w:val="FF0000"/>
          <w:sz w:val="32"/>
          <w:szCs w:val="32"/>
          <w:rtl/>
          <w:lang w:bidi="ar-SY"/>
        </w:rPr>
        <w:t xml:space="preserve"> الوجيز: 4/180.</w:t>
      </w:r>
    </w:p>
  </w:footnote>
  <w:footnote w:id="826">
    <w:p w:rsidR="006A6301" w:rsidRDefault="006A6301" w:rsidP="006A6301">
      <w:pPr>
        <w:pStyle w:val="FootnoteText"/>
        <w:jc w:val="both"/>
        <w:rPr>
          <w:rFonts w:ascii="Traditional Arabic" w:hAnsi="Traditional Arabic" w:cs="Traditional Arabic"/>
          <w:color w:val="000000"/>
          <w:sz w:val="32"/>
          <w:szCs w:val="32"/>
          <w:rtl/>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xml:space="preserve">) </w:t>
      </w:r>
      <w:r>
        <w:rPr>
          <w:rFonts w:ascii="Traditional Arabic" w:hAnsi="Traditional Arabic" w:cs="Traditional Arabic"/>
          <w:color w:val="000000"/>
          <w:sz w:val="32"/>
          <w:szCs w:val="32"/>
          <w:rtl/>
          <w:lang w:bidi="ar-SY"/>
        </w:rPr>
        <w:t xml:space="preserve">رُوي عن ابن عمر وابن عباس </w:t>
      </w:r>
      <w:r w:rsidRPr="00057E3A">
        <w:rPr>
          <w:rFonts w:ascii="Traditional Arabic" w:hAnsi="Traditional Arabic" w:cs="Traditional Arabic"/>
          <w:color w:val="000000"/>
          <w:sz w:val="32"/>
          <w:szCs w:val="32"/>
          <w:rtl/>
          <w:lang w:bidi="ar-SY"/>
        </w:rPr>
        <w:t>واب</w:t>
      </w:r>
      <w:r>
        <w:rPr>
          <w:rFonts w:ascii="Traditional Arabic" w:hAnsi="Traditional Arabic" w:cs="Traditional Arabic"/>
          <w:color w:val="000000"/>
          <w:sz w:val="32"/>
          <w:szCs w:val="32"/>
          <w:rtl/>
          <w:lang w:bidi="ar-SY"/>
        </w:rPr>
        <w:t>ن مسعود أنّهم قالوا: لا توبة له</w:t>
      </w:r>
      <w:r w:rsidRPr="00057E3A">
        <w:rPr>
          <w:rFonts w:ascii="Traditional Arabic" w:hAnsi="Traditional Arabic" w:cs="Traditional Arabic"/>
          <w:color w:val="000000"/>
          <w:sz w:val="32"/>
          <w:szCs w:val="32"/>
          <w:rtl/>
          <w:lang w:bidi="ar-SY"/>
        </w:rPr>
        <w:t xml:space="preserve">. وقال غيرُهم: له </w:t>
      </w:r>
      <w:r>
        <w:rPr>
          <w:rFonts w:ascii="Traditional Arabic" w:hAnsi="Traditional Arabic" w:cs="Traditional Arabic"/>
          <w:color w:val="000000"/>
          <w:sz w:val="32"/>
          <w:szCs w:val="32"/>
          <w:rtl/>
          <w:lang w:bidi="ar-SY"/>
        </w:rPr>
        <w:t xml:space="preserve">التوبة. أمّا الخلود فيكون </w:t>
      </w:r>
      <w:r w:rsidRPr="00057E3A">
        <w:rPr>
          <w:rFonts w:ascii="Traditional Arabic" w:hAnsi="Traditional Arabic" w:cs="Traditional Arabic"/>
          <w:color w:val="000000"/>
          <w:sz w:val="32"/>
          <w:szCs w:val="32"/>
          <w:rtl/>
          <w:lang w:bidi="ar-SY"/>
        </w:rPr>
        <w:t>في حقِّ المؤمن العاصي</w:t>
      </w:r>
      <w:r>
        <w:rPr>
          <w:rFonts w:ascii="Traditional Arabic" w:hAnsi="Traditional Arabic" w:cs="Traditional Arabic" w:hint="cs"/>
          <w:color w:val="000000"/>
          <w:sz w:val="32"/>
          <w:szCs w:val="32"/>
          <w:rtl/>
          <w:lang w:bidi="ar-SY"/>
        </w:rPr>
        <w:t xml:space="preserve"> عبارة</w:t>
      </w:r>
      <w:r w:rsidRPr="00057E3A">
        <w:rPr>
          <w:rFonts w:ascii="Traditional Arabic" w:hAnsi="Traditional Arabic" w:cs="Traditional Arabic"/>
          <w:color w:val="000000"/>
          <w:sz w:val="32"/>
          <w:szCs w:val="32"/>
          <w:rtl/>
          <w:lang w:bidi="ar-SY"/>
        </w:rPr>
        <w:t xml:space="preserve"> عن المكث الطويل, لا المقترن بالتأبيد, إذ لا يكون كذلك إلا في حق الكفار. </w:t>
      </w:r>
      <w:r w:rsidRPr="0041733B">
        <w:rPr>
          <w:rFonts w:ascii="Traditional Arabic" w:hAnsi="Traditional Arabic" w:cs="Traditional Arabic"/>
          <w:color w:val="000000"/>
          <w:sz w:val="32"/>
          <w:szCs w:val="32"/>
          <w:rtl/>
          <w:lang w:bidi="ar-SY"/>
        </w:rPr>
        <w:t>البحر المحيط: 4/28.</w:t>
      </w:r>
    </w:p>
    <w:p w:rsidR="006A6301" w:rsidRPr="00057E3A" w:rsidRDefault="006A6301" w:rsidP="006A6301">
      <w:pPr>
        <w:pStyle w:val="FootnoteText"/>
        <w:jc w:val="both"/>
        <w:rPr>
          <w:rFonts w:ascii="Traditional Arabic" w:hAnsi="Traditional Arabic" w:cs="Traditional Arabic"/>
          <w:color w:val="FF0000"/>
          <w:sz w:val="32"/>
          <w:szCs w:val="32"/>
          <w:lang w:bidi="ar-SY"/>
        </w:rPr>
      </w:pPr>
      <w:r w:rsidRPr="00057E3A">
        <w:rPr>
          <w:rFonts w:ascii="Traditional Arabic" w:hAnsi="Traditional Arabic" w:cs="Traditional Arabic"/>
          <w:color w:val="000000"/>
          <w:sz w:val="32"/>
          <w:szCs w:val="32"/>
          <w:rtl/>
          <w:lang w:bidi="ar-SY"/>
        </w:rPr>
        <w:t>وقال ابن عطية: قد يُرادُ به الزمنُ المتطاول, إذ ذلك معهودٌ في كلام العرب ألا ترى أنّهم يحيُّون الملوك بـ (خلَّدَ الله</w:t>
      </w:r>
      <w:r>
        <w:rPr>
          <w:rFonts w:ascii="Traditional Arabic" w:hAnsi="Traditional Arabic" w:cs="Traditional Arabic"/>
          <w:color w:val="000000"/>
          <w:sz w:val="32"/>
          <w:szCs w:val="32"/>
          <w:rtl/>
          <w:lang w:bidi="ar-SY"/>
        </w:rPr>
        <w:t>ُ مُلكَك). المحرر الوجيز: 4/180</w:t>
      </w:r>
      <w:r>
        <w:rPr>
          <w:rFonts w:ascii="Traditional Arabic" w:hAnsi="Traditional Arabic" w:cs="Traditional Arabic" w:hint="cs"/>
          <w:color w:val="000000"/>
          <w:sz w:val="32"/>
          <w:szCs w:val="32"/>
          <w:rtl/>
          <w:lang w:bidi="ar-SY"/>
        </w:rPr>
        <w:t>.</w:t>
      </w:r>
    </w:p>
    <w:p w:rsidR="006A6301" w:rsidRPr="00057E3A" w:rsidRDefault="006A6301" w:rsidP="006A6301">
      <w:pPr>
        <w:autoSpaceDE w:val="0"/>
        <w:autoSpaceDN w:val="0"/>
        <w:adjustRightInd w:val="0"/>
        <w:spacing w:after="0" w:line="240" w:lineRule="auto"/>
        <w:jc w:val="both"/>
        <w:rPr>
          <w:rFonts w:ascii="Traditional Arabic" w:hAnsi="Traditional Arabic" w:cs="Traditional Arabic"/>
          <w:color w:val="000000"/>
          <w:sz w:val="32"/>
          <w:szCs w:val="32"/>
          <w:lang w:bidi="ar-SY"/>
        </w:rPr>
      </w:pPr>
      <w:r w:rsidRPr="00057E3A">
        <w:rPr>
          <w:rFonts w:ascii="Traditional Arabic" w:hAnsi="Traditional Arabic" w:cs="Traditional Arabic"/>
          <w:color w:val="000000"/>
          <w:sz w:val="32"/>
          <w:szCs w:val="32"/>
          <w:rtl/>
          <w:lang w:bidi="ar-SY"/>
        </w:rPr>
        <w:t>وقال ابن كثير: الذي ع</w:t>
      </w:r>
      <w:r>
        <w:rPr>
          <w:rFonts w:ascii="Traditional Arabic" w:hAnsi="Traditional Arabic" w:cs="Traditional Arabic"/>
          <w:color w:val="000000"/>
          <w:sz w:val="32"/>
          <w:szCs w:val="32"/>
          <w:rtl/>
          <w:lang w:bidi="ar-SY"/>
        </w:rPr>
        <w:t>ليه الجمهور من سلف الأمة وخلفها</w:t>
      </w:r>
      <w:r w:rsidRPr="00057E3A">
        <w:rPr>
          <w:rFonts w:ascii="Traditional Arabic" w:hAnsi="Traditional Arabic" w:cs="Traditional Arabic"/>
          <w:color w:val="000000"/>
          <w:sz w:val="32"/>
          <w:szCs w:val="32"/>
          <w:rtl/>
          <w:lang w:bidi="ar-SY"/>
        </w:rPr>
        <w:t xml:space="preserve"> أن</w:t>
      </w:r>
      <w:r>
        <w:rPr>
          <w:rFonts w:ascii="Traditional Arabic" w:hAnsi="Traditional Arabic" w:cs="Traditional Arabic" w:hint="cs"/>
          <w:color w:val="000000"/>
          <w:sz w:val="32"/>
          <w:szCs w:val="32"/>
          <w:rtl/>
          <w:lang w:bidi="ar-SY"/>
        </w:rPr>
        <w:t>َّ</w:t>
      </w:r>
      <w:r w:rsidRPr="00057E3A">
        <w:rPr>
          <w:rFonts w:ascii="Traditional Arabic" w:hAnsi="Traditional Arabic" w:cs="Traditional Arabic"/>
          <w:color w:val="000000"/>
          <w:sz w:val="32"/>
          <w:szCs w:val="32"/>
          <w:rtl/>
          <w:lang w:bidi="ar-SY"/>
        </w:rPr>
        <w:t xml:space="preserve"> القاتل له توبة فيما بينه وبين ربه عزَّ وجل. واستدلَّ على ذلك بقوله تعالى: ﴿وَالَّذِينَ لا يَدْعُونَ مَعَ اللَّهِ إِلَهًا آخَرَ وَلا يَقْتُلُونَ النَّفْسَ الَّتِي حَرَّمَ اللَّهُ إِلا بِالْحَقِّ وَلا يَزْنُونَ وَمَنْ ي</w:t>
      </w:r>
      <w:r>
        <w:rPr>
          <w:rFonts w:ascii="Traditional Arabic" w:hAnsi="Traditional Arabic" w:cs="Traditional Arabic"/>
          <w:color w:val="000000"/>
          <w:sz w:val="32"/>
          <w:szCs w:val="32"/>
          <w:rtl/>
          <w:lang w:bidi="ar-SY"/>
        </w:rPr>
        <w:t>َفْعَلْ ذَلِكَ يَلْقَ أَثَامًا</w:t>
      </w:r>
      <w:r>
        <w:rPr>
          <w:rFonts w:ascii="Traditional Arabic" w:hAnsi="Traditional Arabic" w:cs="Traditional Arabic" w:hint="cs"/>
          <w:color w:val="000000"/>
          <w:sz w:val="32"/>
          <w:szCs w:val="32"/>
          <w:rtl/>
          <w:lang w:bidi="ar-SY"/>
        </w:rPr>
        <w:t>.</w:t>
      </w:r>
      <w:r w:rsidRPr="00057E3A">
        <w:rPr>
          <w:rFonts w:ascii="Traditional Arabic" w:hAnsi="Traditional Arabic" w:cs="Traditional Arabic"/>
          <w:color w:val="000000"/>
          <w:sz w:val="32"/>
          <w:szCs w:val="32"/>
          <w:rtl/>
          <w:lang w:bidi="ar-SY"/>
        </w:rPr>
        <w:t xml:space="preserve"> يُضَاعَفْ لَهُ الْعَذَابُ يَوْمَ الْقِيَا</w:t>
      </w:r>
      <w:r>
        <w:rPr>
          <w:rFonts w:ascii="Traditional Arabic" w:hAnsi="Traditional Arabic" w:cs="Traditional Arabic"/>
          <w:color w:val="000000"/>
          <w:sz w:val="32"/>
          <w:szCs w:val="32"/>
          <w:rtl/>
          <w:lang w:bidi="ar-SY"/>
        </w:rPr>
        <w:t>مَةِ وَيَخْلُدْ فِيهِ مُهَانًا</w:t>
      </w:r>
      <w:r w:rsidRPr="00057E3A">
        <w:rPr>
          <w:rFonts w:ascii="Traditional Arabic" w:hAnsi="Traditional Arabic" w:cs="Traditional Arabic"/>
          <w:color w:val="000000"/>
          <w:sz w:val="32"/>
          <w:szCs w:val="32"/>
          <w:rtl/>
          <w:lang w:bidi="ar-SY"/>
        </w:rPr>
        <w:t xml:space="preserve"> إِلا مَنْ تَابَ وَآمَنَ وَعَمِلَ عَمَلا صَالِحًا فَأُولَئِكَ يُبَدِّلُ اللَّهُ سَيِّئَاتِهِمْ حَسَنَاتٍ وَكَانَ اللَّهُ غَفُورًا رَحِيمًا﴾ [الفرقان: 68، 69]</w:t>
      </w:r>
      <w:r>
        <w:rPr>
          <w:rFonts w:ascii="Traditional Arabic" w:hAnsi="Traditional Arabic" w:cs="Traditional Arabic" w:hint="cs"/>
          <w:color w:val="000000"/>
          <w:sz w:val="32"/>
          <w:szCs w:val="32"/>
          <w:rtl/>
          <w:lang w:bidi="ar-SY"/>
        </w:rPr>
        <w:t xml:space="preserve">, </w:t>
      </w:r>
      <w:r>
        <w:rPr>
          <w:rFonts w:ascii="Traditional Arabic" w:hAnsi="Traditional Arabic" w:cs="Traditional Arabic"/>
          <w:color w:val="000000"/>
          <w:sz w:val="32"/>
          <w:szCs w:val="32"/>
          <w:rtl/>
          <w:lang w:bidi="ar-SY"/>
        </w:rPr>
        <w:t>ثمّ قال: وهذا خبر لا يجوز نسخه</w:t>
      </w:r>
      <w:r>
        <w:rPr>
          <w:rFonts w:ascii="Traditional Arabic" w:hAnsi="Traditional Arabic" w:cs="Traditional Arabic" w:hint="cs"/>
          <w:color w:val="000000"/>
          <w:sz w:val="32"/>
          <w:szCs w:val="32"/>
          <w:rtl/>
          <w:lang w:bidi="ar-SY"/>
        </w:rPr>
        <w:t>,</w:t>
      </w:r>
      <w:r>
        <w:rPr>
          <w:rFonts w:ascii="Traditional Arabic" w:hAnsi="Traditional Arabic" w:cs="Traditional Arabic"/>
          <w:color w:val="000000"/>
          <w:sz w:val="32"/>
          <w:szCs w:val="32"/>
          <w:rtl/>
          <w:lang w:bidi="ar-SY"/>
        </w:rPr>
        <w:t xml:space="preserve"> وحملُه على المشركين</w:t>
      </w:r>
      <w:r w:rsidRPr="00057E3A">
        <w:rPr>
          <w:rFonts w:ascii="Traditional Arabic" w:hAnsi="Traditional Arabic" w:cs="Traditional Arabic"/>
          <w:color w:val="000000"/>
          <w:sz w:val="32"/>
          <w:szCs w:val="32"/>
          <w:rtl/>
          <w:lang w:bidi="ar-SY"/>
        </w:rPr>
        <w:t xml:space="preserve"> وحملُ هذه الآية على المؤمنين خلا</w:t>
      </w:r>
      <w:r>
        <w:rPr>
          <w:rFonts w:ascii="Traditional Arabic" w:hAnsi="Traditional Arabic" w:cs="Traditional Arabic"/>
          <w:color w:val="000000"/>
          <w:sz w:val="32"/>
          <w:szCs w:val="32"/>
          <w:rtl/>
          <w:lang w:bidi="ar-SY"/>
        </w:rPr>
        <w:t>ف الظاهر، ويحتاج حمله إلى دليل.</w:t>
      </w:r>
      <w:r w:rsidRPr="00057E3A">
        <w:rPr>
          <w:rFonts w:ascii="Traditional Arabic" w:hAnsi="Traditional Arabic" w:cs="Traditional Arabic"/>
          <w:color w:val="000000"/>
          <w:sz w:val="32"/>
          <w:szCs w:val="32"/>
          <w:rtl/>
          <w:lang w:bidi="ar-SY"/>
        </w:rPr>
        <w:t>وقوله تعالى: ﴿قُلْ يَا عِبَادِيَ الَّذِينَ أَسْرَفُوا عَلَى أَنْفُسِهِمْ لا تَقْنَطُوا مِنْ رَحْمَةِ اللهِ إِنَّ اللَّهَ يَغْفِرُ الذُّنُوبَ جَمِيعًا إِنَّهُ هُوَ الْغَفُورُ الرَّحِيمُ﴾ [الزمر:53]</w:t>
      </w:r>
      <w:r>
        <w:rPr>
          <w:rFonts w:ascii="Traditional Arabic" w:hAnsi="Traditional Arabic" w:cs="Traditional Arabic" w:hint="cs"/>
          <w:color w:val="000000"/>
          <w:sz w:val="32"/>
          <w:szCs w:val="32"/>
          <w:rtl/>
          <w:lang w:bidi="ar-SY"/>
        </w:rPr>
        <w:t>,</w:t>
      </w:r>
      <w:r>
        <w:rPr>
          <w:rFonts w:ascii="Traditional Arabic" w:hAnsi="Traditional Arabic" w:cs="Traditional Arabic"/>
          <w:color w:val="000000"/>
          <w:sz w:val="32"/>
          <w:szCs w:val="32"/>
          <w:rtl/>
          <w:lang w:bidi="ar-SY"/>
        </w:rPr>
        <w:t xml:space="preserve"> وقال: هذا عام</w:t>
      </w:r>
      <w:r>
        <w:rPr>
          <w:rFonts w:ascii="Traditional Arabic" w:hAnsi="Traditional Arabic" w:cs="Traditional Arabic" w:hint="cs"/>
          <w:color w:val="000000"/>
          <w:sz w:val="32"/>
          <w:szCs w:val="32"/>
          <w:rtl/>
          <w:lang w:bidi="ar-SY"/>
        </w:rPr>
        <w:t>ٌّ</w:t>
      </w:r>
      <w:r w:rsidRPr="00057E3A">
        <w:rPr>
          <w:rFonts w:ascii="Traditional Arabic" w:hAnsi="Traditional Arabic" w:cs="Traditional Arabic"/>
          <w:color w:val="000000"/>
          <w:sz w:val="32"/>
          <w:szCs w:val="32"/>
          <w:rtl/>
          <w:lang w:bidi="ar-SY"/>
        </w:rPr>
        <w:t xml:space="preserve"> في جميع الذنوب، من كفرٍ وشركٍ، و</w:t>
      </w:r>
      <w:r>
        <w:rPr>
          <w:rFonts w:ascii="Traditional Arabic" w:hAnsi="Traditional Arabic" w:cs="Traditional Arabic"/>
          <w:color w:val="000000"/>
          <w:sz w:val="32"/>
          <w:szCs w:val="32"/>
          <w:rtl/>
          <w:lang w:bidi="ar-SY"/>
        </w:rPr>
        <w:t>شك</w:t>
      </w:r>
      <w:r>
        <w:rPr>
          <w:rFonts w:ascii="Traditional Arabic" w:hAnsi="Traditional Arabic" w:cs="Traditional Arabic" w:hint="cs"/>
          <w:color w:val="000000"/>
          <w:sz w:val="32"/>
          <w:szCs w:val="32"/>
          <w:rtl/>
          <w:lang w:bidi="ar-SY"/>
        </w:rPr>
        <w:t>ٍّ</w:t>
      </w:r>
      <w:r>
        <w:rPr>
          <w:rFonts w:ascii="Traditional Arabic" w:hAnsi="Traditional Arabic" w:cs="Traditional Arabic"/>
          <w:color w:val="000000"/>
          <w:sz w:val="32"/>
          <w:szCs w:val="32"/>
          <w:rtl/>
          <w:lang w:bidi="ar-SY"/>
        </w:rPr>
        <w:t xml:space="preserve"> ونفاقٍ، وقتل وفسق، وغير ذلك</w:t>
      </w:r>
      <w:r>
        <w:rPr>
          <w:rFonts w:ascii="Traditional Arabic" w:hAnsi="Traditional Arabic" w:cs="Traditional Arabic" w:hint="cs"/>
          <w:color w:val="000000"/>
          <w:sz w:val="32"/>
          <w:szCs w:val="32"/>
          <w:rtl/>
          <w:lang w:bidi="ar-SY"/>
        </w:rPr>
        <w:t>؛</w:t>
      </w:r>
      <w:r w:rsidRPr="00057E3A">
        <w:rPr>
          <w:rFonts w:ascii="Traditional Arabic" w:hAnsi="Traditional Arabic" w:cs="Traditional Arabic"/>
          <w:color w:val="000000"/>
          <w:sz w:val="32"/>
          <w:szCs w:val="32"/>
          <w:rtl/>
          <w:lang w:bidi="ar-SY"/>
        </w:rPr>
        <w:t xml:space="preserve"> كلُّ من </w:t>
      </w:r>
      <w:r>
        <w:rPr>
          <w:rFonts w:ascii="Traditional Arabic" w:hAnsi="Traditional Arabic" w:cs="Traditional Arabic"/>
          <w:color w:val="000000"/>
          <w:sz w:val="32"/>
          <w:szCs w:val="32"/>
          <w:rtl/>
          <w:lang w:bidi="ar-SY"/>
        </w:rPr>
        <w:t>تاب من أيِّ ذلك تابَ الله عليه.</w:t>
      </w:r>
      <w:r w:rsidRPr="00057E3A">
        <w:rPr>
          <w:rFonts w:ascii="Traditional Arabic" w:hAnsi="Traditional Arabic" w:cs="Traditional Arabic"/>
          <w:color w:val="000000"/>
          <w:sz w:val="32"/>
          <w:szCs w:val="32"/>
          <w:rtl/>
          <w:lang w:bidi="ar-SY"/>
        </w:rPr>
        <w:t>وقوله تعالى: ﴿إِنَّ اللَّهَ لا يَغْفِرُ أَنْ يُشْرَكَ بِهِ وَيَغْفِرُ مَا دُونَ ذَلِكَ لِمَنْ يَشَاءُ﴾ [النساء: 48]. فهذه الآية عامَّةٌ في جميع الذنوب ما عدا الشرك، وهي مذكورة في هذه السورة الكريمة بعد هذه الآية وقبلها، لتقوية الرجاء. وثبت في الص</w:t>
      </w:r>
      <w:r>
        <w:rPr>
          <w:rFonts w:ascii="Traditional Arabic" w:hAnsi="Traditional Arabic" w:cs="Traditional Arabic"/>
          <w:color w:val="000000"/>
          <w:sz w:val="32"/>
          <w:szCs w:val="32"/>
          <w:rtl/>
          <w:lang w:bidi="ar-SY"/>
        </w:rPr>
        <w:t>حيحين خبر الإسرائيلي الذي قتل م</w:t>
      </w:r>
      <w:r w:rsidRPr="00057E3A">
        <w:rPr>
          <w:rFonts w:ascii="Traditional Arabic" w:hAnsi="Traditional Arabic" w:cs="Traditional Arabic"/>
          <w:color w:val="000000"/>
          <w:sz w:val="32"/>
          <w:szCs w:val="32"/>
          <w:rtl/>
          <w:lang w:bidi="ar-SY"/>
        </w:rPr>
        <w:t>ئة نفس، فإن كان هذا في بني إسرائيل فكونه في هذه الأمة بطريق الأولى؛ لأنَّ الله وضع عنَّا الأغلال التي كانت عليهم</w:t>
      </w:r>
      <w:r w:rsidRPr="00057E3A">
        <w:rPr>
          <w:rFonts w:ascii="Traditional Arabic" w:hAnsi="Traditional Arabic" w:cs="Traditional Arabic"/>
          <w:color w:val="FF0000"/>
          <w:sz w:val="32"/>
          <w:szCs w:val="32"/>
          <w:rtl/>
          <w:lang w:bidi="ar-SY"/>
        </w:rPr>
        <w:t>. انظر: تفسير ابن كثير: 2/360-361.</w:t>
      </w:r>
    </w:p>
  </w:footnote>
  <w:footnote w:id="827">
    <w:p w:rsidR="006A6301" w:rsidRPr="00057E3A" w:rsidRDefault="006A6301" w:rsidP="006A6301">
      <w:pPr>
        <w:pStyle w:val="FootnoteText"/>
        <w:jc w:val="both"/>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في (ج) و(د): مُخَلَّد.</w:t>
      </w:r>
    </w:p>
  </w:footnote>
  <w:footnote w:id="828">
    <w:p w:rsidR="006A6301" w:rsidRPr="006418B4" w:rsidRDefault="006A6301" w:rsidP="006A6301">
      <w:pPr>
        <w:autoSpaceDE w:val="0"/>
        <w:autoSpaceDN w:val="0"/>
        <w:adjustRightInd w:val="0"/>
        <w:spacing w:after="0" w:line="240" w:lineRule="auto"/>
        <w:jc w:val="both"/>
        <w:rPr>
          <w:rFonts w:ascii="Traditional Arabic" w:hAnsi="Traditional Arabic" w:cs="Traditional Arabic"/>
          <w:color w:val="000000"/>
          <w:sz w:val="32"/>
          <w:szCs w:val="32"/>
          <w:rtl/>
          <w:lang w:bidi="ar-SY"/>
        </w:rPr>
      </w:pPr>
      <w:r w:rsidRPr="0041733B">
        <w:rPr>
          <w:rStyle w:val="FootnoteReference"/>
          <w:rFonts w:ascii="Traditional Arabic" w:hAnsi="Traditional Arabic" w:cs="Traditional Arabic"/>
          <w:color w:val="FF0000"/>
          <w:sz w:val="32"/>
          <w:szCs w:val="32"/>
        </w:rPr>
        <w:footnoteRef/>
      </w:r>
      <w:r w:rsidRPr="0041733B">
        <w:rPr>
          <w:rFonts w:ascii="Traditional Arabic" w:hAnsi="Traditional Arabic" w:cs="Traditional Arabic"/>
          <w:color w:val="FF0000"/>
          <w:sz w:val="32"/>
          <w:szCs w:val="32"/>
          <w:lang w:bidi="ar-SY"/>
        </w:rPr>
        <w:t>)</w:t>
      </w:r>
      <w:r w:rsidRPr="0041733B">
        <w:rPr>
          <w:rFonts w:ascii="Traditional Arabic" w:hAnsi="Traditional Arabic" w:cs="Traditional Arabic"/>
          <w:color w:val="FF0000"/>
          <w:sz w:val="32"/>
          <w:szCs w:val="32"/>
          <w:rtl/>
          <w:lang w:bidi="ar-SY"/>
        </w:rPr>
        <w:t xml:space="preserve">) </w:t>
      </w:r>
      <w:r w:rsidRPr="0041733B">
        <w:rPr>
          <w:rFonts w:ascii="Traditional Arabic" w:hAnsi="Traditional Arabic" w:cs="Traditional Arabic"/>
          <w:color w:val="000000"/>
          <w:sz w:val="32"/>
          <w:szCs w:val="32"/>
          <w:rtl/>
          <w:lang w:bidi="ar-SY"/>
        </w:rPr>
        <w:t xml:space="preserve">ذهب المعتزلة إلى </w:t>
      </w:r>
      <w:r w:rsidRPr="0041733B">
        <w:rPr>
          <w:rFonts w:ascii="Traditional Arabic" w:hAnsi="Traditional Arabic" w:cs="Traditional Arabic" w:hint="cs"/>
          <w:color w:val="000000"/>
          <w:sz w:val="32"/>
          <w:szCs w:val="32"/>
          <w:rtl/>
          <w:lang w:bidi="ar-SY"/>
        </w:rPr>
        <w:t>أنّ</w:t>
      </w:r>
      <w:r w:rsidRPr="0041733B">
        <w:rPr>
          <w:rFonts w:ascii="Traditional Arabic" w:hAnsi="Traditional Arabic" w:cs="Traditional Arabic"/>
          <w:color w:val="000000"/>
          <w:sz w:val="32"/>
          <w:szCs w:val="32"/>
          <w:rtl/>
          <w:lang w:bidi="ar-SY"/>
        </w:rPr>
        <w:t xml:space="preserve"> هذه الآية مُخَصِّصَة لقوله تعالى: ﴿وَيَغْفِرُ مَا دُونَ ذَلِكَ لِمَنْ يَشَاءُ﴾ [النساء:</w:t>
      </w:r>
      <w:r w:rsidRPr="00057E3A">
        <w:rPr>
          <w:rFonts w:ascii="Traditional Arabic" w:hAnsi="Traditional Arabic" w:cs="Traditional Arabic"/>
          <w:color w:val="000000"/>
          <w:sz w:val="32"/>
          <w:szCs w:val="32"/>
          <w:rtl/>
          <w:lang w:bidi="ar-SY"/>
        </w:rPr>
        <w:t xml:space="preserve"> 48], واعتمدوا على م</w:t>
      </w:r>
      <w:r>
        <w:rPr>
          <w:rFonts w:ascii="Traditional Arabic" w:hAnsi="Traditional Arabic" w:cs="Traditional Arabic"/>
          <w:color w:val="000000"/>
          <w:sz w:val="32"/>
          <w:szCs w:val="32"/>
          <w:rtl/>
          <w:lang w:bidi="ar-SY"/>
        </w:rPr>
        <w:t>ا رُويَ عن زيد بن ثابت أنّه قال</w:t>
      </w:r>
      <w:r w:rsidRPr="00057E3A">
        <w:rPr>
          <w:rFonts w:ascii="Traditional Arabic" w:hAnsi="Traditional Arabic" w:cs="Traditional Arabic"/>
          <w:color w:val="000000"/>
          <w:sz w:val="32"/>
          <w:szCs w:val="32"/>
          <w:rtl/>
          <w:lang w:bidi="ar-SY"/>
        </w:rPr>
        <w:t>: نزلت الشدي</w:t>
      </w:r>
      <w:r>
        <w:rPr>
          <w:rFonts w:ascii="Traditional Arabic" w:hAnsi="Traditional Arabic" w:cs="Traditional Arabic"/>
          <w:color w:val="000000"/>
          <w:sz w:val="32"/>
          <w:szCs w:val="32"/>
          <w:rtl/>
          <w:lang w:bidi="ar-SY"/>
        </w:rPr>
        <w:t>دة بعد الهيِّنَة</w:t>
      </w:r>
      <w:r>
        <w:rPr>
          <w:rFonts w:ascii="Traditional Arabic" w:hAnsi="Traditional Arabic" w:cs="Traditional Arabic" w:hint="cs"/>
          <w:color w:val="000000"/>
          <w:sz w:val="32"/>
          <w:szCs w:val="32"/>
          <w:rtl/>
          <w:lang w:bidi="ar-SY"/>
        </w:rPr>
        <w:t>؛أي</w:t>
      </w:r>
      <w:r w:rsidRPr="00057E3A">
        <w:rPr>
          <w:rFonts w:ascii="Traditional Arabic" w:hAnsi="Traditional Arabic" w:cs="Traditional Arabic"/>
          <w:color w:val="000000"/>
          <w:sz w:val="32"/>
          <w:szCs w:val="32"/>
          <w:rtl/>
          <w:lang w:bidi="ar-SY"/>
        </w:rPr>
        <w:t xml:space="preserve">: نزلت </w:t>
      </w:r>
      <w:r w:rsidRPr="00057E3A">
        <w:rPr>
          <w:rFonts w:ascii="Traditional Arabic" w:hAnsi="Traditional Arabic" w:cs="Traditional Arabic"/>
          <w:color w:val="000000"/>
          <w:sz w:val="32"/>
          <w:szCs w:val="32"/>
          <w:rtl/>
        </w:rPr>
        <w:t>﴿وَمَنْ يَقْتُلْ مُؤْمِنًا﴾</w:t>
      </w:r>
      <w:r w:rsidRPr="00057E3A">
        <w:rPr>
          <w:rFonts w:ascii="Traditional Arabic" w:hAnsi="Traditional Arabic" w:cs="Traditional Arabic"/>
          <w:color w:val="000000"/>
          <w:sz w:val="32"/>
          <w:szCs w:val="32"/>
          <w:rtl/>
          <w:lang w:bidi="ar-SY"/>
        </w:rPr>
        <w:t xml:space="preserve"> بعد ﴿وَيَغْفِرُ مَا دُونَ ذَلِكَ لِمَنْ يَشَاءُ﴾</w:t>
      </w:r>
      <w:r w:rsidRPr="00057E3A">
        <w:rPr>
          <w:rFonts w:ascii="Traditional Arabic" w:hAnsi="Traditional Arabic" w:cs="Traditional Arabic"/>
          <w:color w:val="FF0000"/>
          <w:sz w:val="32"/>
          <w:szCs w:val="32"/>
          <w:rtl/>
          <w:lang w:bidi="ar-SY"/>
        </w:rPr>
        <w:t>.</w:t>
      </w:r>
      <w:r w:rsidRPr="006418B4">
        <w:rPr>
          <w:rFonts w:ascii="Traditional Arabic" w:hAnsi="Traditional Arabic" w:cs="Traditional Arabic" w:hint="cs"/>
          <w:color w:val="FF0000"/>
          <w:sz w:val="32"/>
          <w:szCs w:val="32"/>
          <w:rtl/>
          <w:lang w:bidi="ar-SY"/>
        </w:rPr>
        <w:t>انظر:</w:t>
      </w:r>
      <w:r w:rsidRPr="006418B4">
        <w:rPr>
          <w:rFonts w:ascii="Traditional Arabic" w:hAnsi="Traditional Arabic" w:cs="Traditional Arabic"/>
          <w:color w:val="FF0000"/>
          <w:sz w:val="32"/>
          <w:szCs w:val="32"/>
          <w:rtl/>
          <w:lang w:bidi="ar-SY"/>
        </w:rPr>
        <w:t xml:space="preserve"> البحر المحيط: 4/28. </w:t>
      </w:r>
      <w:r>
        <w:rPr>
          <w:rFonts w:ascii="Traditional Arabic" w:hAnsi="Traditional Arabic" w:cs="Traditional Arabic"/>
          <w:color w:val="000000"/>
          <w:sz w:val="32"/>
          <w:szCs w:val="32"/>
          <w:rtl/>
          <w:lang w:bidi="ar-SY"/>
        </w:rPr>
        <w:t xml:space="preserve">وانظر تحقيق المسألة </w:t>
      </w:r>
      <w:r>
        <w:rPr>
          <w:rFonts w:ascii="Traditional Arabic" w:hAnsi="Traditional Arabic" w:cs="Traditional Arabic" w:hint="cs"/>
          <w:color w:val="000000"/>
          <w:sz w:val="32"/>
          <w:szCs w:val="32"/>
          <w:rtl/>
          <w:lang w:bidi="ar-SY"/>
        </w:rPr>
        <w:t>ص 144</w:t>
      </w:r>
      <w:r w:rsidRPr="006418B4">
        <w:rPr>
          <w:rFonts w:ascii="Traditional Arabic" w:hAnsi="Traditional Arabic" w:cs="Traditional Arabic"/>
          <w:color w:val="000000"/>
          <w:sz w:val="32"/>
          <w:szCs w:val="32"/>
          <w:rtl/>
          <w:lang w:bidi="ar-SY"/>
        </w:rPr>
        <w:t>.</w:t>
      </w:r>
    </w:p>
  </w:footnote>
  <w:footnote w:id="829">
    <w:p w:rsidR="006A6301" w:rsidRPr="00057E3A" w:rsidRDefault="006A6301" w:rsidP="006A6301">
      <w:pPr>
        <w:pStyle w:val="FootnoteText"/>
        <w:jc w:val="both"/>
        <w:rPr>
          <w:rFonts w:ascii="Traditional Arabic" w:hAnsi="Traditional Arabic" w:cs="Traditional Arabic"/>
          <w:color w:val="FF0000"/>
          <w:sz w:val="32"/>
          <w:szCs w:val="32"/>
          <w:rtl/>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في (ج) و(د): الإيمان.</w:t>
      </w:r>
    </w:p>
  </w:footnote>
  <w:footnote w:id="830">
    <w:p w:rsidR="006A6301" w:rsidRPr="00057E3A" w:rsidRDefault="006A6301" w:rsidP="006A6301">
      <w:pPr>
        <w:pStyle w:val="FootnoteText"/>
        <w:jc w:val="both"/>
        <w:rPr>
          <w:rFonts w:ascii="Traditional Arabic" w:hAnsi="Traditional Arabic" w:cs="Traditional Arabic"/>
          <w:color w:val="FF0000"/>
          <w:sz w:val="32"/>
          <w:szCs w:val="32"/>
          <w:rtl/>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xml:space="preserve">) </w:t>
      </w:r>
      <w:r>
        <w:rPr>
          <w:rFonts w:ascii="Traditional Arabic" w:hAnsi="Traditional Arabic" w:cs="Traditional Arabic"/>
          <w:color w:val="000000"/>
          <w:sz w:val="32"/>
          <w:szCs w:val="32"/>
          <w:rtl/>
          <w:lang w:bidi="ar-SY"/>
        </w:rPr>
        <w:t>أي:</w:t>
      </w:r>
      <w:r>
        <w:rPr>
          <w:rFonts w:ascii="Traditional Arabic" w:hAnsi="Traditional Arabic" w:cs="Traditional Arabic" w:hint="cs"/>
          <w:color w:val="000000"/>
          <w:sz w:val="32"/>
          <w:szCs w:val="32"/>
          <w:rtl/>
          <w:lang w:bidi="ar-SY"/>
        </w:rPr>
        <w:t xml:space="preserve"> اسم مفعول, والمعنى:</w:t>
      </w:r>
      <w:r w:rsidRPr="002F3F54">
        <w:rPr>
          <w:rFonts w:ascii="Traditional Arabic" w:hAnsi="Traditional Arabic" w:cs="Traditional Arabic"/>
          <w:color w:val="000000"/>
          <w:sz w:val="32"/>
          <w:szCs w:val="32"/>
          <w:rtl/>
          <w:lang w:bidi="ar-SY"/>
        </w:rPr>
        <w:t>لا نؤ</w:t>
      </w:r>
      <w:r w:rsidRPr="002F3F54">
        <w:rPr>
          <w:rFonts w:ascii="Traditional Arabic" w:hAnsi="Traditional Arabic" w:cs="Traditional Arabic" w:hint="cs"/>
          <w:color w:val="000000"/>
          <w:sz w:val="32"/>
          <w:szCs w:val="32"/>
          <w:rtl/>
          <w:lang w:bidi="ar-SY"/>
        </w:rPr>
        <w:t>م</w:t>
      </w:r>
      <w:r w:rsidRPr="002F3F54">
        <w:rPr>
          <w:rFonts w:ascii="Traditional Arabic" w:hAnsi="Traditional Arabic" w:cs="Traditional Arabic"/>
          <w:color w:val="000000"/>
          <w:sz w:val="32"/>
          <w:szCs w:val="32"/>
          <w:rtl/>
          <w:lang w:bidi="ar-SY"/>
        </w:rPr>
        <w:t>نك في نفسك</w:t>
      </w:r>
      <w:r w:rsidRPr="00057E3A">
        <w:rPr>
          <w:rFonts w:ascii="Traditional Arabic" w:hAnsi="Traditional Arabic" w:cs="Traditional Arabic"/>
          <w:color w:val="000000"/>
          <w:sz w:val="32"/>
          <w:szCs w:val="32"/>
          <w:rtl/>
          <w:lang w:bidi="ar-SY"/>
        </w:rPr>
        <w:t>،</w:t>
      </w:r>
      <w:r>
        <w:rPr>
          <w:rFonts w:ascii="Traditional Arabic" w:hAnsi="Traditional Arabic" w:cs="Traditional Arabic" w:hint="cs"/>
          <w:color w:val="000000"/>
          <w:sz w:val="32"/>
          <w:szCs w:val="32"/>
          <w:rtl/>
          <w:lang w:bidi="ar-SY"/>
        </w:rPr>
        <w:t xml:space="preserve"> وهي قراءة أبي جعفر من طريق النهرواني, والحنبلي والشنبوذي وعلي وابن عباس وعكرمة وأبي العالية ويحيى بن يعمر وابن مسعود ومحمد علي الباقر وابن وردان وأبي حمزة واليماني وعلي وأبي بكر عن عاصم.معجم القراءات: 2/133. </w:t>
      </w:r>
      <w:r w:rsidRPr="00057E3A">
        <w:rPr>
          <w:rFonts w:ascii="Traditional Arabic" w:hAnsi="Traditional Arabic" w:cs="Traditional Arabic"/>
          <w:color w:val="000000"/>
          <w:sz w:val="32"/>
          <w:szCs w:val="32"/>
          <w:rtl/>
          <w:lang w:bidi="ar-SY"/>
        </w:rPr>
        <w:t>ومعنى قراءة الجمهور ليس لإيمانك حق</w:t>
      </w:r>
      <w:r>
        <w:rPr>
          <w:rFonts w:ascii="Traditional Arabic" w:hAnsi="Traditional Arabic" w:cs="Traditional Arabic"/>
          <w:color w:val="000000"/>
          <w:sz w:val="32"/>
          <w:szCs w:val="32"/>
          <w:rtl/>
          <w:lang w:bidi="ar-SY"/>
        </w:rPr>
        <w:t>يقة لأنَّك أسلمت خوفاً من القتل</w:t>
      </w:r>
      <w:r w:rsidRPr="00057E3A">
        <w:rPr>
          <w:rFonts w:ascii="Traditional Arabic" w:hAnsi="Traditional Arabic" w:cs="Traditional Arabic"/>
          <w:color w:val="000000"/>
          <w:sz w:val="32"/>
          <w:szCs w:val="32"/>
          <w:rtl/>
          <w:lang w:bidi="ar-SY"/>
        </w:rPr>
        <w:t>.</w:t>
      </w:r>
      <w:r w:rsidRPr="00057E3A">
        <w:rPr>
          <w:rFonts w:ascii="Traditional Arabic" w:hAnsi="Traditional Arabic" w:cs="Traditional Arabic"/>
          <w:color w:val="FF0000"/>
          <w:sz w:val="32"/>
          <w:szCs w:val="32"/>
          <w:rtl/>
          <w:lang w:bidi="ar-SY"/>
        </w:rPr>
        <w:t xml:space="preserve"> البحر المحيط: 4/22. </w:t>
      </w:r>
    </w:p>
    <w:p w:rsidR="006A6301" w:rsidRPr="00057E3A" w:rsidRDefault="006A6301" w:rsidP="006A6301">
      <w:pPr>
        <w:pStyle w:val="FootnoteText"/>
        <w:jc w:val="both"/>
        <w:rPr>
          <w:rFonts w:ascii="Traditional Arabic" w:hAnsi="Traditional Arabic" w:cs="Traditional Arabic"/>
          <w:color w:val="FF0000"/>
          <w:sz w:val="32"/>
          <w:szCs w:val="32"/>
          <w:rtl/>
          <w:lang w:bidi="ar-SY"/>
        </w:rPr>
      </w:pPr>
      <w:r w:rsidRPr="00057E3A">
        <w:rPr>
          <w:rFonts w:ascii="Traditional Arabic" w:hAnsi="Traditional Arabic" w:cs="Traditional Arabic"/>
          <w:color w:val="FF0000"/>
          <w:sz w:val="32"/>
          <w:szCs w:val="32"/>
          <w:rtl/>
          <w:lang w:bidi="ar-SY"/>
        </w:rPr>
        <w:t xml:space="preserve">    في (أ): الإيمان.</w:t>
      </w:r>
    </w:p>
  </w:footnote>
  <w:footnote w:id="831">
    <w:p w:rsidR="006A6301" w:rsidRPr="00057E3A" w:rsidRDefault="006A6301" w:rsidP="006A6301">
      <w:pPr>
        <w:pStyle w:val="FootnoteText"/>
        <w:jc w:val="both"/>
        <w:rPr>
          <w:rFonts w:ascii="Traditional Arabic" w:hAnsi="Traditional Arabic" w:cs="Traditional Arabic"/>
          <w:color w:val="FF0000"/>
          <w:sz w:val="32"/>
          <w:szCs w:val="32"/>
          <w:rtl/>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Pr>
          <w:rFonts w:ascii="Traditional Arabic" w:hAnsi="Traditional Arabic" w:cs="Traditional Arabic"/>
          <w:color w:val="FF0000"/>
          <w:sz w:val="32"/>
          <w:szCs w:val="32"/>
          <w:rtl/>
          <w:lang w:bidi="ar-SY"/>
        </w:rPr>
        <w:t>)</w:t>
      </w:r>
      <w:r w:rsidRPr="00057E3A">
        <w:rPr>
          <w:rFonts w:ascii="Traditional Arabic" w:hAnsi="Traditional Arabic" w:cs="Traditional Arabic"/>
          <w:color w:val="FF0000"/>
          <w:sz w:val="32"/>
          <w:szCs w:val="32"/>
          <w:rtl/>
          <w:lang w:bidi="ar-SY"/>
        </w:rPr>
        <w:t>أمِنَ أَمناً وأَمَاناً وأَمَنا</w:t>
      </w:r>
      <w:r>
        <w:rPr>
          <w:rFonts w:ascii="Traditional Arabic" w:hAnsi="Traditional Arabic" w:cs="Traditional Arabic"/>
          <w:color w:val="FF0000"/>
          <w:sz w:val="32"/>
          <w:szCs w:val="32"/>
          <w:rtl/>
          <w:lang w:bidi="ar-SY"/>
        </w:rPr>
        <w:t>ً وإِمنَاً.والأمْنُ: ضد الخوف.</w:t>
      </w:r>
      <w:r w:rsidRPr="00057E3A">
        <w:rPr>
          <w:rFonts w:ascii="Traditional Arabic" w:hAnsi="Traditional Arabic" w:cs="Traditional Arabic"/>
          <w:color w:val="FF0000"/>
          <w:sz w:val="32"/>
          <w:szCs w:val="32"/>
          <w:rtl/>
          <w:lang w:bidi="ar-SY"/>
        </w:rPr>
        <w:t>وقد آَمَنَهُ وأ</w:t>
      </w:r>
      <w:r>
        <w:rPr>
          <w:rFonts w:ascii="Traditional Arabic" w:hAnsi="Traditional Arabic" w:cs="Traditional Arabic"/>
          <w:color w:val="FF0000"/>
          <w:sz w:val="32"/>
          <w:szCs w:val="32"/>
          <w:rtl/>
          <w:lang w:bidi="ar-SY"/>
        </w:rPr>
        <w:t xml:space="preserve">َمَّنَهُ.القاموس المحيط (أمن) </w:t>
      </w:r>
      <w:r w:rsidRPr="00057E3A">
        <w:rPr>
          <w:rFonts w:ascii="Traditional Arabic" w:hAnsi="Traditional Arabic" w:cs="Traditional Arabic"/>
          <w:color w:val="FF0000"/>
          <w:sz w:val="32"/>
          <w:szCs w:val="32"/>
          <w:rtl/>
          <w:lang w:bidi="ar-SY"/>
        </w:rPr>
        <w:t xml:space="preserve"> ص1176.</w:t>
      </w:r>
    </w:p>
  </w:footnote>
  <w:footnote w:id="832">
    <w:p w:rsidR="006A6301" w:rsidRPr="00057E3A" w:rsidRDefault="006A6301" w:rsidP="006A6301">
      <w:pPr>
        <w:pStyle w:val="FootnoteText"/>
        <w:jc w:val="both"/>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وهو قول الجمهور, نقله أبو حيان. البحر المحيط: 4/32.</w:t>
      </w:r>
    </w:p>
  </w:footnote>
  <w:footnote w:id="833">
    <w:p w:rsidR="006A6301" w:rsidRPr="00057E3A" w:rsidRDefault="006A6301" w:rsidP="006A6301">
      <w:pPr>
        <w:pStyle w:val="FootnoteText"/>
        <w:jc w:val="both"/>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وهو قول مقاتل, نقله أبو حيان. البحر المحيط: 4/32.</w:t>
      </w:r>
    </w:p>
  </w:footnote>
  <w:footnote w:id="834">
    <w:p w:rsidR="006A6301" w:rsidRPr="00057E3A" w:rsidRDefault="006A6301" w:rsidP="006A6301">
      <w:pPr>
        <w:pStyle w:val="FootnoteText"/>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في (ج): وبين مغنمٍ.</w:t>
      </w:r>
    </w:p>
  </w:footnote>
  <w:footnote w:id="835">
    <w:p w:rsidR="006A6301" w:rsidRPr="00057E3A" w:rsidRDefault="006A6301" w:rsidP="006A6301">
      <w:pPr>
        <w:pStyle w:val="FootnoteText"/>
        <w:jc w:val="both"/>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في (أ): بالتبين.</w:t>
      </w:r>
    </w:p>
  </w:footnote>
  <w:footnote w:id="836">
    <w:p w:rsidR="006A6301" w:rsidRPr="00057E3A" w:rsidRDefault="006A6301" w:rsidP="006A6301">
      <w:pPr>
        <w:pStyle w:val="FootnoteText"/>
        <w:jc w:val="both"/>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في (أ): يعلموا.</w:t>
      </w:r>
    </w:p>
  </w:footnote>
  <w:footnote w:id="837">
    <w:p w:rsidR="006A6301" w:rsidRPr="00057E3A" w:rsidRDefault="006A6301" w:rsidP="006A6301">
      <w:pPr>
        <w:pStyle w:val="FootnoteText"/>
        <w:jc w:val="both"/>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في (ج): التبَيُّن.</w:t>
      </w:r>
    </w:p>
  </w:footnote>
  <w:footnote w:id="838">
    <w:p w:rsidR="006A6301" w:rsidRPr="00057E3A" w:rsidRDefault="006A6301" w:rsidP="006A6301">
      <w:pPr>
        <w:pStyle w:val="FootnoteText"/>
        <w:jc w:val="both"/>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في (أ): أمارة.</w:t>
      </w:r>
    </w:p>
  </w:footnote>
  <w:footnote w:id="839">
    <w:p w:rsidR="006A6301" w:rsidRPr="00057E3A" w:rsidRDefault="006A6301" w:rsidP="006A6301">
      <w:pPr>
        <w:autoSpaceDE w:val="0"/>
        <w:autoSpaceDN w:val="0"/>
        <w:adjustRightInd w:val="0"/>
        <w:spacing w:after="0" w:line="240" w:lineRule="auto"/>
        <w:jc w:val="both"/>
        <w:rPr>
          <w:rFonts w:ascii="Traditional Arabic" w:hAnsi="Traditional Arabic" w:cs="Traditional Arabic"/>
          <w:color w:val="00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xml:space="preserve">) قال أبو حيان: </w:t>
      </w:r>
      <w:r>
        <w:rPr>
          <w:rFonts w:ascii="Traditional Arabic" w:hAnsi="Traditional Arabic" w:cs="Traditional Arabic"/>
          <w:color w:val="000000"/>
          <w:sz w:val="32"/>
          <w:szCs w:val="32"/>
          <w:rtl/>
          <w:lang w:bidi="ar-SY"/>
        </w:rPr>
        <w:t>فالمعنى في الأول</w:t>
      </w:r>
      <w:r w:rsidRPr="00057E3A">
        <w:rPr>
          <w:rFonts w:ascii="Traditional Arabic" w:hAnsi="Traditional Arabic" w:cs="Traditional Arabic"/>
          <w:color w:val="000000"/>
          <w:sz w:val="32"/>
          <w:szCs w:val="32"/>
          <w:rtl/>
          <w:lang w:bidi="ar-SY"/>
        </w:rPr>
        <w:t>: فتبَيَّنوا أمر</w:t>
      </w:r>
      <w:r>
        <w:rPr>
          <w:rFonts w:ascii="Traditional Arabic" w:hAnsi="Traditional Arabic" w:cs="Traditional Arabic"/>
          <w:color w:val="000000"/>
          <w:sz w:val="32"/>
          <w:szCs w:val="32"/>
          <w:rtl/>
          <w:lang w:bidi="ar-SY"/>
        </w:rPr>
        <w:t xml:space="preserve"> من تقدمون على قتله، وفي الثاني</w:t>
      </w:r>
      <w:r w:rsidRPr="00057E3A">
        <w:rPr>
          <w:rFonts w:ascii="Traditional Arabic" w:hAnsi="Traditional Arabic" w:cs="Traditional Arabic"/>
          <w:color w:val="000000"/>
          <w:sz w:val="32"/>
          <w:szCs w:val="32"/>
          <w:rtl/>
          <w:lang w:bidi="ar-SY"/>
        </w:rPr>
        <w:t>: فتبَيَّنُوا نعمة الله عليكم بالإسلام . البحر المحيط: 4/34.</w:t>
      </w:r>
    </w:p>
  </w:footnote>
  <w:footnote w:id="840">
    <w:p w:rsidR="006A6301" w:rsidRPr="00057E3A" w:rsidRDefault="006A6301" w:rsidP="006A6301">
      <w:pPr>
        <w:pStyle w:val="FootnoteText"/>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عاقول النهر والوادي والرمل</w:t>
      </w:r>
      <w:r>
        <w:rPr>
          <w:rFonts w:ascii="Traditional Arabic" w:hAnsi="Traditional Arabic" w:cs="Traditional Arabic" w:hint="cs"/>
          <w:color w:val="FF0000"/>
          <w:sz w:val="32"/>
          <w:szCs w:val="32"/>
          <w:rtl/>
          <w:lang w:bidi="ar-SY"/>
        </w:rPr>
        <w:t>:</w:t>
      </w:r>
      <w:r w:rsidRPr="00057E3A">
        <w:rPr>
          <w:rFonts w:ascii="Traditional Arabic" w:hAnsi="Traditional Arabic" w:cs="Traditional Arabic"/>
          <w:color w:val="FF0000"/>
          <w:sz w:val="32"/>
          <w:szCs w:val="32"/>
          <w:rtl/>
          <w:lang w:bidi="ar-SY"/>
        </w:rPr>
        <w:t xml:space="preserve"> ما اعوَّج منه. لسان العرب (عقل)  11/458.</w:t>
      </w:r>
    </w:p>
  </w:footnote>
  <w:footnote w:id="841">
    <w:p w:rsidR="006A6301" w:rsidRPr="00057E3A" w:rsidRDefault="006A6301" w:rsidP="006A6301">
      <w:pPr>
        <w:pStyle w:val="FootnoteText"/>
        <w:jc w:val="both"/>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في (ج): ينتبه.</w:t>
      </w:r>
    </w:p>
  </w:footnote>
  <w:footnote w:id="842">
    <w:p w:rsidR="006A6301" w:rsidRPr="00057E3A" w:rsidRDefault="006A6301" w:rsidP="006A6301">
      <w:pPr>
        <w:pStyle w:val="FootnoteText"/>
        <w:rPr>
          <w:rFonts w:ascii="Traditional Arabic" w:hAnsi="Traditional Arabic" w:cs="Traditional Arabic"/>
          <w:color w:val="FF0000"/>
          <w:sz w:val="32"/>
          <w:szCs w:val="32"/>
          <w:rtl/>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xml:space="preserve">) </w:t>
      </w:r>
      <w:r>
        <w:rPr>
          <w:rFonts w:ascii="Traditional Arabic" w:hAnsi="Traditional Arabic" w:cs="Traditional Arabic" w:hint="cs"/>
          <w:color w:val="FF0000"/>
          <w:sz w:val="32"/>
          <w:szCs w:val="32"/>
          <w:rtl/>
          <w:lang w:bidi="ar-SY"/>
        </w:rPr>
        <w:t xml:space="preserve">ما بين القوسين </w:t>
      </w:r>
      <w:r w:rsidRPr="00057E3A">
        <w:rPr>
          <w:rFonts w:ascii="Traditional Arabic" w:hAnsi="Traditional Arabic" w:cs="Traditional Arabic"/>
          <w:color w:val="FF0000"/>
          <w:sz w:val="32"/>
          <w:szCs w:val="32"/>
          <w:rtl/>
          <w:lang w:bidi="ar-SY"/>
        </w:rPr>
        <w:t>ساقط من (د).</w:t>
      </w:r>
    </w:p>
  </w:footnote>
  <w:footnote w:id="843">
    <w:p w:rsidR="006A6301" w:rsidRPr="00057E3A" w:rsidRDefault="006A6301" w:rsidP="006A6301">
      <w:pPr>
        <w:pStyle w:val="FootnoteText"/>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في (أ): يجعل, تصحيف.</w:t>
      </w:r>
    </w:p>
  </w:footnote>
  <w:footnote w:id="844">
    <w:p w:rsidR="006A6301" w:rsidRPr="006418B4" w:rsidRDefault="006A6301" w:rsidP="006A6301">
      <w:pPr>
        <w:pStyle w:val="NoSpacing"/>
        <w:rPr>
          <w:sz w:val="28"/>
          <w:szCs w:val="28"/>
        </w:rPr>
      </w:pPr>
      <w:r w:rsidRPr="006418B4">
        <w:rPr>
          <w:rStyle w:val="FootnoteReference"/>
          <w:color w:val="FF0000"/>
          <w:sz w:val="28"/>
          <w:szCs w:val="28"/>
        </w:rPr>
        <w:footnoteRef/>
      </w:r>
      <w:r w:rsidRPr="006418B4">
        <w:rPr>
          <w:sz w:val="28"/>
          <w:szCs w:val="28"/>
        </w:rPr>
        <w:t>)</w:t>
      </w:r>
      <w:r w:rsidRPr="006418B4">
        <w:rPr>
          <w:sz w:val="28"/>
          <w:szCs w:val="28"/>
          <w:rtl/>
        </w:rPr>
        <w:t>) وذكر أنّه ي</w:t>
      </w:r>
      <w:r>
        <w:rPr>
          <w:rFonts w:hint="cs"/>
          <w:sz w:val="28"/>
          <w:szCs w:val="28"/>
          <w:rtl/>
        </w:rPr>
        <w:t>ُ</w:t>
      </w:r>
      <w:r w:rsidRPr="006418B4">
        <w:rPr>
          <w:sz w:val="28"/>
          <w:szCs w:val="28"/>
          <w:rtl/>
        </w:rPr>
        <w:t xml:space="preserve">قرأ أيضاً بالنصب على الاستثناء من القاعدين أو حال منهم, وبالجر صفة لـ (المؤمنين). الكشاف: 2/132. </w:t>
      </w:r>
    </w:p>
  </w:footnote>
  <w:footnote w:id="845">
    <w:p w:rsidR="006A6301" w:rsidRPr="00205D90" w:rsidRDefault="006A6301" w:rsidP="006A6301">
      <w:pPr>
        <w:pStyle w:val="NoSpacing"/>
        <w:rPr>
          <w:sz w:val="28"/>
          <w:szCs w:val="28"/>
        </w:rPr>
      </w:pPr>
      <w:r w:rsidRPr="006418B4">
        <w:rPr>
          <w:rStyle w:val="FootnoteReference"/>
          <w:color w:val="FF0000"/>
          <w:sz w:val="28"/>
          <w:szCs w:val="28"/>
        </w:rPr>
        <w:footnoteRef/>
      </w:r>
      <w:r w:rsidRPr="006418B4">
        <w:rPr>
          <w:sz w:val="28"/>
          <w:szCs w:val="28"/>
        </w:rPr>
        <w:t>)</w:t>
      </w:r>
      <w:r w:rsidRPr="006418B4">
        <w:rPr>
          <w:sz w:val="28"/>
          <w:szCs w:val="28"/>
          <w:rtl/>
        </w:rPr>
        <w:t xml:space="preserve">) لكنَّ أكثر أهل النحو على أنَّ (غير) نكرة في أصل الوضع, وإن أضيفت إلى معرفة لا تتعرّف, هذا هو المشهور </w:t>
      </w:r>
      <w:r w:rsidRPr="00205D90">
        <w:rPr>
          <w:sz w:val="28"/>
          <w:szCs w:val="28"/>
          <w:rtl/>
        </w:rPr>
        <w:t>ومذهب سيبويه. البحر المحيط: 4/35, الدر المصون: 4/76.</w:t>
      </w:r>
      <w:r w:rsidRPr="00205D90">
        <w:rPr>
          <w:rFonts w:hint="cs"/>
          <w:sz w:val="28"/>
          <w:szCs w:val="28"/>
          <w:rtl/>
        </w:rPr>
        <w:t xml:space="preserve"> وانظر: الكتاب: 2/135.</w:t>
      </w:r>
    </w:p>
    <w:p w:rsidR="006A6301" w:rsidRPr="006418B4" w:rsidRDefault="006A6301" w:rsidP="006A6301">
      <w:pPr>
        <w:pStyle w:val="NoSpacing"/>
        <w:rPr>
          <w:sz w:val="28"/>
          <w:szCs w:val="28"/>
        </w:rPr>
      </w:pPr>
      <w:r w:rsidRPr="006418B4">
        <w:rPr>
          <w:sz w:val="28"/>
          <w:szCs w:val="28"/>
          <w:rtl/>
        </w:rPr>
        <w:t xml:space="preserve">    وقال ابن هشام</w:t>
      </w:r>
      <w:r w:rsidRPr="006418B4">
        <w:rPr>
          <w:rFonts w:hint="cs"/>
          <w:sz w:val="28"/>
          <w:szCs w:val="28"/>
          <w:rtl/>
        </w:rPr>
        <w:t>:إ</w:t>
      </w:r>
      <w:r w:rsidRPr="006418B4">
        <w:rPr>
          <w:sz w:val="28"/>
          <w:szCs w:val="28"/>
          <w:rtl/>
        </w:rPr>
        <w:t xml:space="preserve">نّها نكرة بلفظ المعرفة. شرح جمل الزّجاجي, أبو محمد عبد الله جمال الدين بن يوسف بن أحمد بن عبد الله بن هشام الأنصاري (761هـ): تحقيق علي محسن عيسى ملا الله, عالم الكتب-بيروت-لبنان, ط2: 1406هـ-1986م: </w:t>
      </w:r>
      <w:r>
        <w:rPr>
          <w:rFonts w:hint="cs"/>
          <w:sz w:val="28"/>
          <w:szCs w:val="28"/>
          <w:rtl/>
        </w:rPr>
        <w:t>(</w:t>
      </w:r>
      <w:r w:rsidRPr="006418B4">
        <w:rPr>
          <w:sz w:val="28"/>
          <w:szCs w:val="28"/>
          <w:rtl/>
        </w:rPr>
        <w:t>ص 263</w:t>
      </w:r>
      <w:r>
        <w:rPr>
          <w:rFonts w:hint="cs"/>
          <w:sz w:val="28"/>
          <w:szCs w:val="28"/>
          <w:rtl/>
        </w:rPr>
        <w:t>)</w:t>
      </w:r>
      <w:r w:rsidRPr="006418B4">
        <w:rPr>
          <w:sz w:val="28"/>
          <w:szCs w:val="28"/>
          <w:rtl/>
        </w:rPr>
        <w:t>.</w:t>
      </w:r>
    </w:p>
  </w:footnote>
  <w:footnote w:id="846">
    <w:p w:rsidR="006A6301" w:rsidRPr="006418B4" w:rsidRDefault="006A6301" w:rsidP="006A6301">
      <w:pPr>
        <w:pStyle w:val="NoSpacing"/>
        <w:rPr>
          <w:sz w:val="28"/>
          <w:szCs w:val="28"/>
          <w:rtl/>
        </w:rPr>
      </w:pPr>
      <w:r w:rsidRPr="006418B4">
        <w:rPr>
          <w:rStyle w:val="FootnoteReference"/>
          <w:color w:val="FF0000"/>
          <w:sz w:val="28"/>
          <w:szCs w:val="28"/>
        </w:rPr>
        <w:footnoteRef/>
      </w:r>
      <w:r w:rsidRPr="006418B4">
        <w:rPr>
          <w:sz w:val="28"/>
          <w:szCs w:val="28"/>
        </w:rPr>
        <w:t>)</w:t>
      </w:r>
      <w:r w:rsidRPr="006418B4">
        <w:rPr>
          <w:sz w:val="28"/>
          <w:szCs w:val="28"/>
          <w:rtl/>
        </w:rPr>
        <w:t xml:space="preserve">) فـ (ألـ)  في (القاعدون) للجنس وليست للعهد. وتَبِعَ الزمخشريَّ في هذا القول السمينُ الحلبي والشهاب والآلوسي, وقال أبو حيّان عنه ضعيف. انظر: البحر المحيط: 4/35, والدُّر المصون: 4/76, وحاشية الشهاب: 3/167, وروح المعاني: 5/168.  </w:t>
      </w:r>
    </w:p>
  </w:footnote>
  <w:footnote w:id="847">
    <w:p w:rsidR="006A6301" w:rsidRPr="006418B4" w:rsidRDefault="006A6301" w:rsidP="006A6301">
      <w:pPr>
        <w:pStyle w:val="NoSpacing"/>
        <w:rPr>
          <w:sz w:val="28"/>
          <w:szCs w:val="28"/>
        </w:rPr>
      </w:pPr>
      <w:r w:rsidRPr="006418B4">
        <w:rPr>
          <w:rStyle w:val="FootnoteReference"/>
          <w:color w:val="FF0000"/>
          <w:sz w:val="28"/>
          <w:szCs w:val="28"/>
        </w:rPr>
        <w:footnoteRef/>
      </w:r>
      <w:r w:rsidRPr="006418B4">
        <w:rPr>
          <w:sz w:val="28"/>
          <w:szCs w:val="28"/>
        </w:rPr>
        <w:t>)</w:t>
      </w:r>
      <w:r w:rsidRPr="006418B4">
        <w:rPr>
          <w:sz w:val="28"/>
          <w:szCs w:val="28"/>
          <w:rtl/>
        </w:rPr>
        <w:t xml:space="preserve">) في أنّ (غير) صفة للقاعدين؛ لأنّ (القاعدون) </w:t>
      </w:r>
      <w:r>
        <w:rPr>
          <w:sz w:val="28"/>
          <w:szCs w:val="28"/>
          <w:rtl/>
        </w:rPr>
        <w:t>في حكم النكرة. حاشية التفتازاني</w:t>
      </w:r>
      <w:r w:rsidRPr="006418B4">
        <w:rPr>
          <w:sz w:val="28"/>
          <w:szCs w:val="28"/>
          <w:rtl/>
        </w:rPr>
        <w:t>: 185/ب.</w:t>
      </w:r>
    </w:p>
  </w:footnote>
  <w:footnote w:id="848">
    <w:p w:rsidR="006A6301" w:rsidRPr="006418B4" w:rsidRDefault="006A6301" w:rsidP="006A6301">
      <w:pPr>
        <w:pStyle w:val="NoSpacing"/>
        <w:rPr>
          <w:sz w:val="28"/>
          <w:szCs w:val="28"/>
        </w:rPr>
      </w:pPr>
      <w:r w:rsidRPr="006418B4">
        <w:rPr>
          <w:rStyle w:val="FootnoteReference"/>
          <w:color w:val="FF0000"/>
          <w:sz w:val="28"/>
          <w:szCs w:val="28"/>
        </w:rPr>
        <w:footnoteRef/>
      </w:r>
      <w:r w:rsidRPr="006418B4">
        <w:rPr>
          <w:sz w:val="28"/>
          <w:szCs w:val="28"/>
        </w:rPr>
        <w:t>)</w:t>
      </w:r>
      <w:r w:rsidRPr="006418B4">
        <w:rPr>
          <w:sz w:val="28"/>
          <w:szCs w:val="28"/>
          <w:rtl/>
        </w:rPr>
        <w:t>) وهو القاعدون.</w:t>
      </w:r>
    </w:p>
  </w:footnote>
  <w:footnote w:id="849">
    <w:p w:rsidR="006A6301" w:rsidRPr="006418B4" w:rsidRDefault="006A6301" w:rsidP="006A6301">
      <w:pPr>
        <w:pStyle w:val="NoSpacing"/>
        <w:rPr>
          <w:sz w:val="28"/>
          <w:szCs w:val="28"/>
        </w:rPr>
      </w:pPr>
      <w:r w:rsidRPr="006418B4">
        <w:rPr>
          <w:rStyle w:val="FootnoteReference"/>
          <w:color w:val="FF0000"/>
          <w:sz w:val="28"/>
          <w:szCs w:val="28"/>
        </w:rPr>
        <w:footnoteRef/>
      </w:r>
      <w:r w:rsidRPr="006418B4">
        <w:rPr>
          <w:sz w:val="28"/>
          <w:szCs w:val="28"/>
        </w:rPr>
        <w:t>)</w:t>
      </w:r>
      <w:r w:rsidRPr="006418B4">
        <w:rPr>
          <w:sz w:val="28"/>
          <w:szCs w:val="28"/>
          <w:rtl/>
        </w:rPr>
        <w:t>) شرح الرضي: 2/165.</w:t>
      </w:r>
    </w:p>
  </w:footnote>
  <w:footnote w:id="850">
    <w:p w:rsidR="006A6301" w:rsidRPr="006418B4" w:rsidRDefault="006A6301" w:rsidP="006A6301">
      <w:pPr>
        <w:pStyle w:val="NoSpacing"/>
        <w:rPr>
          <w:sz w:val="28"/>
          <w:szCs w:val="28"/>
        </w:rPr>
      </w:pPr>
      <w:r w:rsidRPr="006418B4">
        <w:rPr>
          <w:rStyle w:val="FootnoteReference"/>
          <w:color w:val="FF0000"/>
          <w:sz w:val="28"/>
          <w:szCs w:val="28"/>
        </w:rPr>
        <w:footnoteRef/>
      </w:r>
      <w:r w:rsidRPr="006418B4">
        <w:rPr>
          <w:sz w:val="28"/>
          <w:szCs w:val="28"/>
        </w:rPr>
        <w:t>)</w:t>
      </w:r>
      <w:r w:rsidRPr="006418B4">
        <w:rPr>
          <w:sz w:val="28"/>
          <w:szCs w:val="28"/>
          <w:rtl/>
        </w:rPr>
        <w:t>) في (أ): مما.</w:t>
      </w:r>
    </w:p>
  </w:footnote>
  <w:footnote w:id="851">
    <w:p w:rsidR="006A6301" w:rsidRPr="006418B4" w:rsidRDefault="006A6301" w:rsidP="006A6301">
      <w:pPr>
        <w:pStyle w:val="NoSpacing"/>
        <w:rPr>
          <w:sz w:val="28"/>
          <w:szCs w:val="28"/>
        </w:rPr>
      </w:pPr>
      <w:r w:rsidRPr="006418B4">
        <w:rPr>
          <w:rStyle w:val="FootnoteReference"/>
          <w:color w:val="FF0000"/>
          <w:sz w:val="28"/>
          <w:szCs w:val="28"/>
        </w:rPr>
        <w:footnoteRef/>
      </w:r>
      <w:r w:rsidRPr="006418B4">
        <w:rPr>
          <w:sz w:val="28"/>
          <w:szCs w:val="28"/>
        </w:rPr>
        <w:t>)</w:t>
      </w:r>
      <w:r w:rsidRPr="006418B4">
        <w:rPr>
          <w:sz w:val="28"/>
          <w:szCs w:val="28"/>
          <w:rtl/>
        </w:rPr>
        <w:t>) في (أ): يوصف.</w:t>
      </w:r>
    </w:p>
  </w:footnote>
  <w:footnote w:id="852">
    <w:p w:rsidR="006A6301" w:rsidRPr="006418B4" w:rsidRDefault="006A6301" w:rsidP="006A6301">
      <w:pPr>
        <w:pStyle w:val="NoSpacing"/>
        <w:rPr>
          <w:sz w:val="28"/>
          <w:szCs w:val="28"/>
        </w:rPr>
      </w:pPr>
      <w:r w:rsidRPr="006418B4">
        <w:rPr>
          <w:rStyle w:val="FootnoteReference"/>
          <w:color w:val="FF0000"/>
          <w:sz w:val="28"/>
          <w:szCs w:val="28"/>
        </w:rPr>
        <w:footnoteRef/>
      </w:r>
      <w:r w:rsidRPr="006418B4">
        <w:rPr>
          <w:sz w:val="28"/>
          <w:szCs w:val="28"/>
        </w:rPr>
        <w:t>)</w:t>
      </w:r>
      <w:r w:rsidRPr="006418B4">
        <w:rPr>
          <w:sz w:val="28"/>
          <w:szCs w:val="28"/>
          <w:rtl/>
        </w:rPr>
        <w:t>)  في (ج): لكن لا يوصف به بما لا يوصف به النكرة.</w:t>
      </w:r>
    </w:p>
  </w:footnote>
  <w:footnote w:id="853">
    <w:p w:rsidR="006A6301" w:rsidRDefault="006A6301" w:rsidP="006A6301">
      <w:pPr>
        <w:autoSpaceDE w:val="0"/>
        <w:autoSpaceDN w:val="0"/>
        <w:adjustRightInd w:val="0"/>
        <w:spacing w:after="0" w:line="240" w:lineRule="auto"/>
        <w:jc w:val="both"/>
        <w:rPr>
          <w:rFonts w:ascii="Traditional Arabic" w:hAnsi="Traditional Arabic" w:cs="Traditional Arabic"/>
          <w:color w:val="FF0000"/>
          <w:sz w:val="32"/>
          <w:szCs w:val="32"/>
          <w:rtl/>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لكنّ المحقق الرض</w:t>
      </w:r>
      <w:r>
        <w:rPr>
          <w:rFonts w:ascii="Traditional Arabic" w:hAnsi="Traditional Arabic" w:cs="Traditional Arabic"/>
          <w:color w:val="FF0000"/>
          <w:sz w:val="32"/>
          <w:szCs w:val="32"/>
          <w:rtl/>
          <w:lang w:bidi="ar-SY"/>
        </w:rPr>
        <w:t>ي نصّ على أنّ المـُعرَّف باللام</w:t>
      </w:r>
      <w:r w:rsidRPr="00057E3A">
        <w:rPr>
          <w:rFonts w:ascii="Traditional Arabic" w:hAnsi="Traditional Arabic" w:cs="Traditional Arabic"/>
          <w:color w:val="FF0000"/>
          <w:sz w:val="32"/>
          <w:szCs w:val="32"/>
          <w:rtl/>
          <w:lang w:bidi="ar-SY"/>
        </w:rPr>
        <w:t xml:space="preserve"> إن كانت اللام فيه للماهية وليست للعهد فيجوز وصفه بالنكرة, فكل لام تعريف لا معنى للتعريف فيها إلا التي للمعهود الخارجي. </w:t>
      </w:r>
      <w:r w:rsidRPr="00453533">
        <w:rPr>
          <w:rFonts w:ascii="Traditional Arabic" w:hAnsi="Traditional Arabic" w:cs="Traditional Arabic"/>
          <w:color w:val="FF0000"/>
          <w:sz w:val="32"/>
          <w:szCs w:val="32"/>
          <w:rtl/>
          <w:lang w:bidi="ar-SY"/>
        </w:rPr>
        <w:t>شرح الرضي: 3/239.</w:t>
      </w:r>
    </w:p>
    <w:p w:rsidR="006A6301" w:rsidRDefault="006A6301" w:rsidP="006A6301">
      <w:pPr>
        <w:autoSpaceDE w:val="0"/>
        <w:autoSpaceDN w:val="0"/>
        <w:adjustRightInd w:val="0"/>
        <w:spacing w:after="0" w:line="240" w:lineRule="auto"/>
        <w:jc w:val="both"/>
        <w:rPr>
          <w:rFonts w:ascii="Traditional Arabic" w:hAnsi="Traditional Arabic" w:cs="Traditional Arabic"/>
          <w:color w:val="FF0000"/>
          <w:sz w:val="32"/>
          <w:szCs w:val="32"/>
          <w:rtl/>
          <w:lang w:bidi="ar-SY"/>
        </w:rPr>
      </w:pPr>
      <w:r w:rsidRPr="00057E3A">
        <w:rPr>
          <w:rFonts w:ascii="Traditional Arabic" w:hAnsi="Traditional Arabic" w:cs="Traditional Arabic"/>
          <w:color w:val="FF0000"/>
          <w:sz w:val="32"/>
          <w:szCs w:val="32"/>
          <w:rtl/>
          <w:lang w:bidi="ar-SY"/>
        </w:rPr>
        <w:t>وقال ابن هشام: أصل (غير) أن يُوصفَ بها نكرة أو معرفة, والنَّكرة نحو قوله تعالى: ﴿</w:t>
      </w:r>
      <w:r w:rsidRPr="00057E3A">
        <w:rPr>
          <w:rFonts w:ascii="Traditional Arabic" w:hAnsi="Traditional Arabic" w:cs="Traditional Arabic"/>
          <w:color w:val="000000"/>
          <w:sz w:val="32"/>
          <w:szCs w:val="32"/>
          <w:rtl/>
          <w:lang w:bidi="ar-SY"/>
        </w:rPr>
        <w:t xml:space="preserve">صِرَاطَ الَّذِينَ أَنْعَمْتَ عَلَيْهِمْ </w:t>
      </w:r>
      <w:r w:rsidRPr="00057E3A">
        <w:rPr>
          <w:rFonts w:ascii="Traditional Arabic" w:hAnsi="Traditional Arabic" w:cs="Traditional Arabic"/>
          <w:color w:val="FF0000"/>
          <w:sz w:val="32"/>
          <w:szCs w:val="32"/>
          <w:rtl/>
          <w:lang w:bidi="ar-SY"/>
        </w:rPr>
        <w:t>غَيْرِ الْمَغْضُوب</w:t>
      </w:r>
      <w:r w:rsidRPr="00057E3A">
        <w:rPr>
          <w:rFonts w:ascii="Traditional Arabic" w:hAnsi="Traditional Arabic" w:cs="Traditional Arabic"/>
          <w:color w:val="000000"/>
          <w:sz w:val="32"/>
          <w:szCs w:val="32"/>
          <w:rtl/>
          <w:lang w:bidi="ar-SY"/>
        </w:rPr>
        <w:t>ِ عَلَيْهِمْ</w:t>
      </w:r>
      <w:r w:rsidRPr="00057E3A">
        <w:rPr>
          <w:rFonts w:ascii="Traditional Arabic" w:hAnsi="Traditional Arabic" w:cs="Traditional Arabic"/>
          <w:color w:val="FF0000"/>
          <w:sz w:val="32"/>
          <w:szCs w:val="32"/>
          <w:rtl/>
          <w:lang w:bidi="ar-SY"/>
        </w:rPr>
        <w:t>﴾</w:t>
      </w:r>
      <w:r>
        <w:rPr>
          <w:rFonts w:ascii="Traditional Arabic" w:hAnsi="Traditional Arabic" w:cs="Traditional Arabic" w:hint="cs"/>
          <w:color w:val="FF0000"/>
          <w:sz w:val="32"/>
          <w:szCs w:val="32"/>
          <w:rtl/>
          <w:lang w:bidi="ar-SY"/>
        </w:rPr>
        <w:t xml:space="preserve"> [الفاتحة: 6]</w:t>
      </w:r>
      <w:r w:rsidRPr="00057E3A">
        <w:rPr>
          <w:rFonts w:ascii="Traditional Arabic" w:hAnsi="Traditional Arabic" w:cs="Traditional Arabic"/>
          <w:color w:val="FF0000"/>
          <w:sz w:val="32"/>
          <w:szCs w:val="32"/>
          <w:rtl/>
          <w:lang w:bidi="ar-SY"/>
        </w:rPr>
        <w:t xml:space="preserve">؛ فإنّ موصوفَها (الذين) وهم جنس لا قومٌ بأعيانهم. </w:t>
      </w:r>
      <w:r>
        <w:rPr>
          <w:rFonts w:ascii="Traditional Arabic" w:hAnsi="Traditional Arabic" w:cs="Traditional Arabic"/>
          <w:color w:val="FF0000"/>
          <w:sz w:val="32"/>
          <w:szCs w:val="32"/>
          <w:rtl/>
          <w:lang w:bidi="ar-SY"/>
        </w:rPr>
        <w:t>أوضح المسالك: 2/277</w:t>
      </w:r>
      <w:r>
        <w:rPr>
          <w:rFonts w:ascii="Traditional Arabic" w:hAnsi="Traditional Arabic" w:cs="Traditional Arabic" w:hint="cs"/>
          <w:color w:val="FF0000"/>
          <w:sz w:val="32"/>
          <w:szCs w:val="32"/>
          <w:rtl/>
          <w:lang w:bidi="ar-SY"/>
        </w:rPr>
        <w:t>.</w:t>
      </w:r>
    </w:p>
    <w:p w:rsidR="006A6301" w:rsidRPr="00057E3A" w:rsidRDefault="006A6301" w:rsidP="006A6301">
      <w:pPr>
        <w:autoSpaceDE w:val="0"/>
        <w:autoSpaceDN w:val="0"/>
        <w:adjustRightInd w:val="0"/>
        <w:spacing w:after="0" w:line="240" w:lineRule="auto"/>
        <w:jc w:val="both"/>
        <w:rPr>
          <w:rFonts w:ascii="Traditional Arabic" w:hAnsi="Traditional Arabic" w:cs="Traditional Arabic"/>
          <w:color w:val="FF0000"/>
          <w:sz w:val="32"/>
          <w:szCs w:val="32"/>
          <w:lang w:bidi="ar-SY"/>
        </w:rPr>
      </w:pPr>
      <w:r w:rsidRPr="00057E3A">
        <w:rPr>
          <w:rFonts w:ascii="Traditional Arabic" w:hAnsi="Traditional Arabic" w:cs="Traditional Arabic"/>
          <w:color w:val="FF0000"/>
          <w:sz w:val="32"/>
          <w:szCs w:val="32"/>
          <w:rtl/>
          <w:lang w:bidi="ar-SY"/>
        </w:rPr>
        <w:t>ونصَّ ابن مالك على أنّ النَّكرة المعرّفة بأل الجنسية فيها تعريفٌ من جهة اللفظ وتنكيرٌ من جهة</w:t>
      </w:r>
      <w:r>
        <w:rPr>
          <w:rFonts w:ascii="Traditional Arabic" w:hAnsi="Traditional Arabic" w:cs="Traditional Arabic"/>
          <w:color w:val="FF0000"/>
          <w:sz w:val="32"/>
          <w:szCs w:val="32"/>
          <w:rtl/>
          <w:lang w:bidi="ar-SY"/>
        </w:rPr>
        <w:t xml:space="preserve"> المعنى, فلواصِفها مراعاة اللفظ ومراعاة المعنى</w:t>
      </w:r>
      <w:r>
        <w:rPr>
          <w:rFonts w:ascii="Traditional Arabic" w:hAnsi="Traditional Arabic" w:cs="Traditional Arabic" w:hint="cs"/>
          <w:color w:val="FF0000"/>
          <w:sz w:val="32"/>
          <w:szCs w:val="32"/>
          <w:rtl/>
          <w:lang w:bidi="ar-SY"/>
        </w:rPr>
        <w:t>,</w:t>
      </w:r>
      <w:r w:rsidRPr="00057E3A">
        <w:rPr>
          <w:rFonts w:ascii="Traditional Arabic" w:hAnsi="Traditional Arabic" w:cs="Traditional Arabic"/>
          <w:color w:val="FF0000"/>
          <w:sz w:val="32"/>
          <w:szCs w:val="32"/>
          <w:rtl/>
          <w:lang w:bidi="ar-SY"/>
        </w:rPr>
        <w:t xml:space="preserve"> إلا أنّ مراعاة اللفظ أكثر. </w:t>
      </w:r>
      <w:r w:rsidRPr="00057E3A">
        <w:rPr>
          <w:rFonts w:ascii="Traditional Arabic" w:hAnsi="Traditional Arabic" w:cs="Traditional Arabic"/>
          <w:sz w:val="32"/>
          <w:szCs w:val="32"/>
          <w:rtl/>
          <w:lang w:bidi="ar-SY"/>
        </w:rPr>
        <w:t>شرح</w:t>
      </w:r>
      <w:r>
        <w:rPr>
          <w:rFonts w:ascii="Traditional Arabic" w:hAnsi="Traditional Arabic" w:cs="Traditional Arabic"/>
          <w:sz w:val="32"/>
          <w:szCs w:val="32"/>
          <w:rtl/>
          <w:lang w:bidi="ar-SY"/>
        </w:rPr>
        <w:t xml:space="preserve"> الكافية الشافية, جمال الدين أب</w:t>
      </w:r>
      <w:r>
        <w:rPr>
          <w:rFonts w:ascii="Traditional Arabic" w:hAnsi="Traditional Arabic" w:cs="Traditional Arabic" w:hint="cs"/>
          <w:sz w:val="32"/>
          <w:szCs w:val="32"/>
          <w:rtl/>
          <w:lang w:bidi="ar-SY"/>
        </w:rPr>
        <w:t>و</w:t>
      </w:r>
      <w:r w:rsidRPr="00057E3A">
        <w:rPr>
          <w:rFonts w:ascii="Traditional Arabic" w:hAnsi="Traditional Arabic" w:cs="Traditional Arabic"/>
          <w:sz w:val="32"/>
          <w:szCs w:val="32"/>
          <w:rtl/>
          <w:lang w:bidi="ar-SY"/>
        </w:rPr>
        <w:t xml:space="preserve"> عبد الله محمد بن عبد الله بن مالك (672هـ): تحقيق عبد المنعم أحمد هريدي, دار المأمون للتراث, ط1: 1402هـ-1982م: (1/323),</w:t>
      </w:r>
    </w:p>
  </w:footnote>
  <w:footnote w:id="854">
    <w:p w:rsidR="006A6301" w:rsidRPr="00057E3A" w:rsidRDefault="006A6301" w:rsidP="006A6301">
      <w:pPr>
        <w:pStyle w:val="FootnoteText"/>
        <w:jc w:val="both"/>
        <w:rPr>
          <w:rFonts w:ascii="Traditional Arabic" w:hAnsi="Traditional Arabic" w:cs="Traditional Arabic"/>
          <w:color w:val="FF0000"/>
          <w:sz w:val="32"/>
          <w:szCs w:val="32"/>
          <w:rtl/>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Pr>
          <w:rFonts w:ascii="Traditional Arabic" w:hAnsi="Traditional Arabic" w:cs="Traditional Arabic"/>
          <w:color w:val="FF0000"/>
          <w:sz w:val="32"/>
          <w:szCs w:val="32"/>
          <w:rtl/>
          <w:lang w:bidi="ar-SY"/>
        </w:rPr>
        <w:t>) في</w:t>
      </w:r>
      <w:r>
        <w:rPr>
          <w:rFonts w:ascii="Traditional Arabic" w:hAnsi="Traditional Arabic" w:cs="Traditional Arabic" w:hint="cs"/>
          <w:color w:val="FF0000"/>
          <w:sz w:val="32"/>
          <w:szCs w:val="32"/>
          <w:rtl/>
        </w:rPr>
        <w:t xml:space="preserve"> نسخة</w:t>
      </w:r>
      <w:r w:rsidRPr="00057E3A">
        <w:rPr>
          <w:rFonts w:ascii="Traditional Arabic" w:hAnsi="Traditional Arabic" w:cs="Traditional Arabic"/>
          <w:color w:val="FF0000"/>
          <w:sz w:val="32"/>
          <w:szCs w:val="32"/>
          <w:rtl/>
          <w:lang w:bidi="ar-SY"/>
        </w:rPr>
        <w:t xml:space="preserve"> البيضاوي</w:t>
      </w:r>
      <w:r>
        <w:rPr>
          <w:rFonts w:ascii="Traditional Arabic" w:hAnsi="Traditional Arabic" w:cs="Traditional Arabic" w:hint="cs"/>
          <w:color w:val="FF0000"/>
          <w:sz w:val="32"/>
          <w:szCs w:val="32"/>
          <w:rtl/>
          <w:lang w:bidi="ar-SY"/>
        </w:rPr>
        <w:t xml:space="preserve"> المطبوعة</w:t>
      </w:r>
      <w:r w:rsidRPr="00057E3A">
        <w:rPr>
          <w:rFonts w:ascii="Traditional Arabic" w:hAnsi="Traditional Arabic" w:cs="Traditional Arabic"/>
          <w:color w:val="FF0000"/>
          <w:sz w:val="32"/>
          <w:szCs w:val="32"/>
          <w:rtl/>
          <w:lang w:bidi="ar-SY"/>
        </w:rPr>
        <w:t>: أو أنّه بدل منه.</w:t>
      </w:r>
    </w:p>
    <w:p w:rsidR="006A6301" w:rsidRPr="00057E3A" w:rsidRDefault="006A6301" w:rsidP="006A6301">
      <w:pPr>
        <w:autoSpaceDE w:val="0"/>
        <w:autoSpaceDN w:val="0"/>
        <w:adjustRightInd w:val="0"/>
        <w:spacing w:after="0" w:line="240" w:lineRule="auto"/>
        <w:jc w:val="both"/>
        <w:rPr>
          <w:rFonts w:ascii="Traditional Arabic" w:hAnsi="Traditional Arabic" w:cs="Traditional Arabic"/>
          <w:color w:val="000000"/>
          <w:sz w:val="32"/>
          <w:szCs w:val="32"/>
          <w:lang w:bidi="ar-SY"/>
        </w:rPr>
      </w:pPr>
      <w:r w:rsidRPr="00057E3A">
        <w:rPr>
          <w:rFonts w:ascii="Traditional Arabic" w:hAnsi="Traditional Arabic" w:cs="Traditional Arabic"/>
          <w:color w:val="000000"/>
          <w:sz w:val="32"/>
          <w:szCs w:val="32"/>
          <w:rtl/>
          <w:lang w:bidi="ar-SY"/>
        </w:rPr>
        <w:t>قال أبو حيّان: البدل هنا أولى من الصفة لوجهين؛أحدهما: أنّهم نصُّوا على أنّ الأفصحَ في النَّفي البدل, ثمَّ النَّصبُ على الاستثناء ث</w:t>
      </w:r>
      <w:r>
        <w:rPr>
          <w:rFonts w:ascii="Traditional Arabic" w:hAnsi="Traditional Arabic" w:cs="Traditional Arabic"/>
          <w:color w:val="000000"/>
          <w:sz w:val="32"/>
          <w:szCs w:val="32"/>
          <w:rtl/>
          <w:lang w:bidi="ar-SY"/>
        </w:rPr>
        <w:t>مَّ الوصف في رتبة ثالثة. الثاني</w:t>
      </w:r>
      <w:r w:rsidRPr="00057E3A">
        <w:rPr>
          <w:rFonts w:ascii="Traditional Arabic" w:hAnsi="Traditional Arabic" w:cs="Traditional Arabic"/>
          <w:color w:val="000000"/>
          <w:sz w:val="32"/>
          <w:szCs w:val="32"/>
          <w:rtl/>
          <w:lang w:bidi="ar-SY"/>
        </w:rPr>
        <w:t>: قد تقرَّر أنّ (غير) نكرة في أصل الوضع وإن أضيفت إلى معرفة. هذا هو المشهور, و</w:t>
      </w:r>
      <w:r>
        <w:rPr>
          <w:rFonts w:ascii="Traditional Arabic" w:hAnsi="Traditional Arabic" w:cs="Traditional Arabic"/>
          <w:color w:val="000000"/>
          <w:sz w:val="32"/>
          <w:szCs w:val="32"/>
          <w:rtl/>
          <w:lang w:bidi="ar-SY"/>
        </w:rPr>
        <w:t>إن كانت قد تتعرف في بعض المواضع</w:t>
      </w:r>
      <w:r w:rsidRPr="00057E3A">
        <w:rPr>
          <w:rFonts w:ascii="Traditional Arabic" w:hAnsi="Traditional Arabic" w:cs="Traditional Arabic"/>
          <w:color w:val="000000"/>
          <w:sz w:val="32"/>
          <w:szCs w:val="32"/>
          <w:rtl/>
          <w:lang w:bidi="ar-SY"/>
        </w:rPr>
        <w:t>، فجعلها هنا صفة يخرجها عن أصل</w:t>
      </w:r>
      <w:r>
        <w:rPr>
          <w:rFonts w:ascii="Traditional Arabic" w:hAnsi="Traditional Arabic" w:cs="Traditional Arabic"/>
          <w:color w:val="000000"/>
          <w:sz w:val="32"/>
          <w:szCs w:val="32"/>
          <w:rtl/>
          <w:lang w:bidi="ar-SY"/>
        </w:rPr>
        <w:t xml:space="preserve"> وضعها إما باعتقاد التعريف فيها</w:t>
      </w:r>
      <w:r w:rsidRPr="00057E3A">
        <w:rPr>
          <w:rFonts w:ascii="Traditional Arabic" w:hAnsi="Traditional Arabic" w:cs="Traditional Arabic"/>
          <w:color w:val="000000"/>
          <w:sz w:val="32"/>
          <w:szCs w:val="32"/>
          <w:rtl/>
          <w:lang w:bidi="ar-SY"/>
        </w:rPr>
        <w:t>، وإمَّا باعتقاد أنّ القاعدين لمـّا لم يكونوا ناساً معينين كانت الألف واللام فيه جنسية فأُجريَ مجرى النكرات حتى وُصِفَ بالنَّكرة، وهذا كله ضعيف. البحر المحيط: 4/35.</w:t>
      </w:r>
    </w:p>
  </w:footnote>
  <w:footnote w:id="855">
    <w:p w:rsidR="006A6301" w:rsidRPr="00057E3A" w:rsidRDefault="006A6301" w:rsidP="006A6301">
      <w:pPr>
        <w:autoSpaceDE w:val="0"/>
        <w:autoSpaceDN w:val="0"/>
        <w:adjustRightInd w:val="0"/>
        <w:spacing w:after="0" w:line="240" w:lineRule="auto"/>
        <w:jc w:val="both"/>
        <w:rPr>
          <w:rFonts w:ascii="Traditional Arabic" w:hAnsi="Traditional Arabic" w:cs="Traditional Arabic"/>
          <w:color w:val="00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قال الرَّضي:</w:t>
      </w:r>
      <w:r w:rsidRPr="00057E3A">
        <w:rPr>
          <w:rFonts w:ascii="Traditional Arabic" w:hAnsi="Traditional Arabic" w:cs="Traditional Arabic"/>
          <w:color w:val="000000"/>
          <w:sz w:val="32"/>
          <w:szCs w:val="32"/>
          <w:rtl/>
          <w:lang w:bidi="ar-SY"/>
        </w:rPr>
        <w:t xml:space="preserve"> ليس ذلك على الإطلاق، بل في بدل الكل من الكل. شرح الرضي: 2/387. وقال الشهاب: كون النكرة موصوفة في إبدال النَّكرة من المعرفة أكثريٌّ لا كلي. حاشية الشهاب: 3/167.</w:t>
      </w:r>
    </w:p>
  </w:footnote>
  <w:footnote w:id="856">
    <w:p w:rsidR="006A6301" w:rsidRPr="00057E3A" w:rsidRDefault="006A6301" w:rsidP="006A6301">
      <w:pPr>
        <w:pStyle w:val="FootnoteText"/>
        <w:jc w:val="both"/>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xml:space="preserve">) </w:t>
      </w:r>
      <w:r w:rsidRPr="00057E3A">
        <w:rPr>
          <w:rFonts w:ascii="Traditional Arabic" w:hAnsi="Traditional Arabic" w:cs="Traditional Arabic"/>
          <w:color w:val="000000"/>
          <w:sz w:val="32"/>
          <w:szCs w:val="32"/>
          <w:rtl/>
          <w:lang w:bidi="ar-SY"/>
        </w:rPr>
        <w:t>هو عمرو بن أمِّ مكتوم القرشي, ويقال: اسمه عبد الله</w:t>
      </w:r>
      <w:r>
        <w:rPr>
          <w:rFonts w:ascii="Traditional Arabic" w:hAnsi="Traditional Arabic" w:cs="Traditional Arabic"/>
          <w:color w:val="000000"/>
          <w:sz w:val="32"/>
          <w:szCs w:val="32"/>
          <w:rtl/>
          <w:lang w:bidi="ar-SY"/>
        </w:rPr>
        <w:t>, وهو ابن قيس بن زائدة بن الأصم</w:t>
      </w:r>
      <w:r>
        <w:rPr>
          <w:rFonts w:ascii="Traditional Arabic" w:hAnsi="Traditional Arabic" w:cs="Traditional Arabic" w:hint="cs"/>
          <w:color w:val="000000"/>
          <w:sz w:val="32"/>
          <w:szCs w:val="32"/>
          <w:rtl/>
          <w:lang w:bidi="ar-SY"/>
        </w:rPr>
        <w:t>.</w:t>
      </w:r>
      <w:r w:rsidRPr="00057E3A">
        <w:rPr>
          <w:rFonts w:ascii="Traditional Arabic" w:hAnsi="Traditional Arabic" w:cs="Traditional Arabic"/>
          <w:color w:val="000000"/>
          <w:sz w:val="32"/>
          <w:szCs w:val="32"/>
          <w:rtl/>
          <w:lang w:bidi="ar-SY"/>
        </w:rPr>
        <w:t xml:space="preserve"> ومنهم من قا</w:t>
      </w:r>
      <w:r>
        <w:rPr>
          <w:rFonts w:ascii="Traditional Arabic" w:hAnsi="Traditional Arabic" w:cs="Traditional Arabic"/>
          <w:color w:val="000000"/>
          <w:sz w:val="32"/>
          <w:szCs w:val="32"/>
          <w:rtl/>
          <w:lang w:bidi="ar-SY"/>
        </w:rPr>
        <w:t>ل: عمرو بن زائدة, لم يذكر قيساً</w:t>
      </w:r>
      <w:r>
        <w:rPr>
          <w:rFonts w:ascii="Traditional Arabic" w:hAnsi="Traditional Arabic" w:cs="Traditional Arabic" w:hint="cs"/>
          <w:color w:val="000000"/>
          <w:sz w:val="32"/>
          <w:szCs w:val="32"/>
          <w:rtl/>
          <w:lang w:bidi="ar-SY"/>
        </w:rPr>
        <w:t>.</w:t>
      </w:r>
      <w:r w:rsidRPr="00057E3A">
        <w:rPr>
          <w:rFonts w:ascii="Traditional Arabic" w:hAnsi="Traditional Arabic" w:cs="Traditional Arabic"/>
          <w:color w:val="000000"/>
          <w:sz w:val="32"/>
          <w:szCs w:val="32"/>
          <w:rtl/>
          <w:lang w:bidi="ar-SY"/>
        </w:rPr>
        <w:t xml:space="preserve"> ومنهم من قال: قيس</w:t>
      </w:r>
      <w:r>
        <w:rPr>
          <w:rFonts w:ascii="Traditional Arabic" w:hAnsi="Traditional Arabic" w:cs="Traditional Arabic" w:hint="cs"/>
          <w:color w:val="000000"/>
          <w:sz w:val="32"/>
          <w:szCs w:val="32"/>
          <w:rtl/>
          <w:lang w:bidi="ar-SY"/>
        </w:rPr>
        <w:t>,</w:t>
      </w:r>
      <w:r w:rsidRPr="00057E3A">
        <w:rPr>
          <w:rFonts w:ascii="Traditional Arabic" w:hAnsi="Traditional Arabic" w:cs="Traditional Arabic"/>
          <w:color w:val="000000"/>
          <w:sz w:val="32"/>
          <w:szCs w:val="32"/>
          <w:rtl/>
          <w:lang w:bidi="ar-SY"/>
        </w:rPr>
        <w:t xml:space="preserve"> بدل زائدة. ويقال</w:t>
      </w:r>
      <w:r>
        <w:rPr>
          <w:rFonts w:ascii="Traditional Arabic" w:hAnsi="Traditional Arabic" w:cs="Traditional Arabic" w:hint="cs"/>
          <w:color w:val="000000"/>
          <w:sz w:val="32"/>
          <w:szCs w:val="32"/>
          <w:rtl/>
          <w:lang w:bidi="ar-SY"/>
        </w:rPr>
        <w:t>:</w:t>
      </w:r>
      <w:r w:rsidRPr="00057E3A">
        <w:rPr>
          <w:rFonts w:ascii="Traditional Arabic" w:hAnsi="Traditional Arabic" w:cs="Traditional Arabic"/>
          <w:color w:val="000000"/>
          <w:sz w:val="32"/>
          <w:szCs w:val="32"/>
          <w:rtl/>
          <w:lang w:bidi="ar-SY"/>
        </w:rPr>
        <w:t xml:space="preserve"> كان اسمه الحصين</w:t>
      </w:r>
      <w:r>
        <w:rPr>
          <w:rFonts w:ascii="Traditional Arabic" w:hAnsi="Traditional Arabic" w:cs="Traditional Arabic" w:hint="cs"/>
          <w:color w:val="000000"/>
          <w:sz w:val="32"/>
          <w:szCs w:val="32"/>
          <w:rtl/>
          <w:lang w:bidi="ar-SY"/>
        </w:rPr>
        <w:t>,</w:t>
      </w:r>
      <w:r w:rsidRPr="00057E3A">
        <w:rPr>
          <w:rFonts w:ascii="Traditional Arabic" w:hAnsi="Traditional Arabic" w:cs="Traditional Arabic"/>
          <w:color w:val="000000"/>
          <w:sz w:val="32"/>
          <w:szCs w:val="32"/>
          <w:rtl/>
          <w:lang w:bidi="ar-SY"/>
        </w:rPr>
        <w:t xml:space="preserve"> فسمَّاه النبي صلى الله عليه وسلم عبدَ الله, أسلم قديماً بمكة وكان من المهاجرين الأوَّلين, استخلفه النبي صلى الله عليه وسلم على المدينة ثلاثة عشرة مرة, استشهد بالقادسية, روى عن النبي صلَّى الله عليه وسلَّم, وحديثه في كتب السنن. </w:t>
      </w:r>
      <w:r w:rsidRPr="00057E3A">
        <w:rPr>
          <w:rFonts w:ascii="Traditional Arabic" w:hAnsi="Traditional Arabic" w:cs="Traditional Arabic"/>
          <w:sz w:val="32"/>
          <w:szCs w:val="32"/>
          <w:rtl/>
          <w:lang w:bidi="ar-SY"/>
        </w:rPr>
        <w:t>الإصابة في تمييز الصحابة</w:t>
      </w:r>
      <w:r w:rsidRPr="00057E3A">
        <w:rPr>
          <w:rFonts w:ascii="Traditional Arabic" w:hAnsi="Traditional Arabic" w:cs="Traditional Arabic"/>
          <w:color w:val="FF0000"/>
          <w:sz w:val="32"/>
          <w:szCs w:val="32"/>
          <w:rtl/>
          <w:lang w:bidi="ar-SY"/>
        </w:rPr>
        <w:t>: 4/600, تهذيب التهذيب: 8/30.</w:t>
      </w:r>
    </w:p>
  </w:footnote>
  <w:footnote w:id="857">
    <w:p w:rsidR="006A6301" w:rsidRPr="00057E3A" w:rsidRDefault="006A6301" w:rsidP="006A6301">
      <w:pPr>
        <w:autoSpaceDE w:val="0"/>
        <w:autoSpaceDN w:val="0"/>
        <w:adjustRightInd w:val="0"/>
        <w:spacing w:after="0" w:line="240" w:lineRule="auto"/>
        <w:jc w:val="both"/>
        <w:rPr>
          <w:rFonts w:ascii="Traditional Arabic" w:hAnsi="Traditional Arabic" w:cs="Traditional Arabic"/>
          <w:color w:val="00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xml:space="preserve">) رواية الكشاف: </w:t>
      </w:r>
      <w:r>
        <w:rPr>
          <w:rFonts w:ascii="Traditional Arabic" w:hAnsi="Traditional Arabic" w:cs="Traditional Arabic"/>
          <w:color w:val="000000"/>
          <w:sz w:val="32"/>
          <w:szCs w:val="32"/>
          <w:rtl/>
          <w:lang w:bidi="ar-SY"/>
        </w:rPr>
        <w:t>فقال ابن أم مكتوم_ وكان أعمى_</w:t>
      </w:r>
      <w:r w:rsidRPr="00057E3A">
        <w:rPr>
          <w:rFonts w:ascii="Traditional Arabic" w:hAnsi="Traditional Arabic" w:cs="Traditional Arabic"/>
          <w:color w:val="000000"/>
          <w:sz w:val="32"/>
          <w:szCs w:val="32"/>
          <w:rtl/>
          <w:lang w:bidi="ar-SY"/>
        </w:rPr>
        <w:t>: يا رسول الله, وكيف بمن لا يستطيع الجهاد من المؤمنين؟ الكشاف: 2/132.</w:t>
      </w:r>
    </w:p>
  </w:footnote>
  <w:footnote w:id="858">
    <w:p w:rsidR="006A6301" w:rsidRPr="00057E3A" w:rsidRDefault="006A6301" w:rsidP="006A6301">
      <w:pPr>
        <w:pStyle w:val="FootnoteText"/>
        <w:jc w:val="both"/>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لكنّ روايةَ الكشَّاف أصحُّ من رواية البيضاوي, فروايةُ الكشَّاف أخرجها البخاري مع اختلافٍ في الألفاظ. صحيح البخاري: كتاب التفسير- باب لا يستوي القاعدون من المؤمنين, رقم (4592). وأخرج البخاري عن البراء</w:t>
      </w:r>
      <w:r>
        <w:rPr>
          <w:rFonts w:ascii="Traditional Arabic" w:hAnsi="Traditional Arabic" w:cs="Traditional Arabic"/>
          <w:color w:val="FF0000"/>
          <w:sz w:val="32"/>
          <w:szCs w:val="32"/>
          <w:rtl/>
          <w:lang w:bidi="ar-SY"/>
        </w:rPr>
        <w:t xml:space="preserve"> روايةً فيها قول ابن أمّ</w:t>
      </w:r>
      <w:r>
        <w:rPr>
          <w:rFonts w:ascii="Traditional Arabic" w:hAnsi="Traditional Arabic" w:cs="Traditional Arabic" w:hint="cs"/>
          <w:color w:val="FF0000"/>
          <w:sz w:val="32"/>
          <w:szCs w:val="32"/>
          <w:rtl/>
          <w:lang w:bidi="ar-SY"/>
        </w:rPr>
        <w:t>ِ</w:t>
      </w:r>
      <w:r>
        <w:rPr>
          <w:rFonts w:ascii="Traditional Arabic" w:hAnsi="Traditional Arabic" w:cs="Traditional Arabic"/>
          <w:color w:val="FF0000"/>
          <w:sz w:val="32"/>
          <w:szCs w:val="32"/>
          <w:rtl/>
          <w:lang w:bidi="ar-SY"/>
        </w:rPr>
        <w:t xml:space="preserve"> مكتوم</w:t>
      </w:r>
      <w:r w:rsidRPr="00057E3A">
        <w:rPr>
          <w:rFonts w:ascii="Traditional Arabic" w:hAnsi="Traditional Arabic" w:cs="Traditional Arabic"/>
          <w:color w:val="FF0000"/>
          <w:sz w:val="32"/>
          <w:szCs w:val="32"/>
          <w:rtl/>
          <w:lang w:bidi="ar-SY"/>
        </w:rPr>
        <w:t>: وأنا ضرير, لكن في سياقٍ مختلف. رقم (4594). أمّا رواية البيضاوي (كيف وأنا أعمى) أخرجها الطبري عن البراء في سياقٍ مختلف أيضاً. جامع البيان: 5/228. وأخرجها النسائي باختلافٍ قليل (فكيف فيَّ وأنا أعمى). سنن النسائي:</w:t>
      </w:r>
      <w:r>
        <w:rPr>
          <w:rFonts w:ascii="Traditional Arabic" w:hAnsi="Traditional Arabic" w:cs="Traditional Arabic" w:hint="cs"/>
          <w:color w:val="FF0000"/>
          <w:sz w:val="32"/>
          <w:szCs w:val="32"/>
          <w:rtl/>
          <w:lang w:bidi="ar-SY"/>
        </w:rPr>
        <w:t xml:space="preserve"> كتاب الجهاد-</w:t>
      </w:r>
      <w:r w:rsidRPr="00057E3A">
        <w:rPr>
          <w:rFonts w:ascii="Traditional Arabic" w:hAnsi="Traditional Arabic" w:cs="Traditional Arabic"/>
          <w:color w:val="FF0000"/>
          <w:sz w:val="32"/>
          <w:szCs w:val="32"/>
          <w:rtl/>
          <w:lang w:bidi="ar-SY"/>
        </w:rPr>
        <w:t xml:space="preserve"> باب فضل المجاهدين على القاعدين, </w:t>
      </w:r>
      <w:r>
        <w:rPr>
          <w:rFonts w:ascii="Traditional Arabic" w:hAnsi="Traditional Arabic" w:cs="Traditional Arabic" w:hint="cs"/>
          <w:color w:val="FF0000"/>
          <w:sz w:val="32"/>
          <w:szCs w:val="32"/>
          <w:rtl/>
          <w:lang w:bidi="ar-SY"/>
        </w:rPr>
        <w:t xml:space="preserve">رقم </w:t>
      </w:r>
      <w:r w:rsidRPr="00057E3A">
        <w:rPr>
          <w:rFonts w:ascii="Traditional Arabic" w:hAnsi="Traditional Arabic" w:cs="Traditional Arabic"/>
          <w:color w:val="FF0000"/>
          <w:sz w:val="32"/>
          <w:szCs w:val="32"/>
          <w:rtl/>
          <w:lang w:bidi="ar-SY"/>
        </w:rPr>
        <w:t>(3102)</w:t>
      </w:r>
      <w:r>
        <w:rPr>
          <w:rFonts w:ascii="Traditional Arabic" w:hAnsi="Traditional Arabic" w:cs="Traditional Arabic"/>
          <w:color w:val="FF0000"/>
          <w:sz w:val="32"/>
          <w:szCs w:val="32"/>
          <w:rtl/>
          <w:lang w:bidi="ar-SY"/>
        </w:rPr>
        <w:t xml:space="preserve">.    </w:t>
      </w:r>
    </w:p>
  </w:footnote>
  <w:footnote w:id="859">
    <w:p w:rsidR="006A6301" w:rsidRPr="00057E3A" w:rsidRDefault="006A6301" w:rsidP="006A6301">
      <w:pPr>
        <w:pStyle w:val="FootnoteText"/>
        <w:jc w:val="both"/>
        <w:rPr>
          <w:rFonts w:ascii="Traditional Arabic" w:hAnsi="Traditional Arabic" w:cs="Traditional Arabic"/>
          <w:color w:val="FF0000"/>
          <w:sz w:val="32"/>
          <w:szCs w:val="32"/>
          <w:rtl/>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هذا ي</w:t>
      </w:r>
      <w:r>
        <w:rPr>
          <w:rFonts w:ascii="Traditional Arabic" w:hAnsi="Traditional Arabic" w:cs="Traditional Arabic"/>
          <w:color w:val="FF0000"/>
          <w:sz w:val="32"/>
          <w:szCs w:val="32"/>
          <w:rtl/>
          <w:lang w:bidi="ar-SY"/>
        </w:rPr>
        <w:t>وافق كلامَ المفسرين الذين جعلوا</w:t>
      </w:r>
      <w:r w:rsidRPr="00057E3A">
        <w:rPr>
          <w:rFonts w:ascii="Traditional Arabic" w:hAnsi="Traditional Arabic" w:cs="Traditional Arabic"/>
          <w:color w:val="FF0000"/>
          <w:sz w:val="32"/>
          <w:szCs w:val="32"/>
          <w:rtl/>
          <w:lang w:bidi="ar-SY"/>
        </w:rPr>
        <w:t xml:space="preserve"> من أفراد أولي الضرر فاقد الأُهبَة</w:t>
      </w:r>
      <w:r>
        <w:rPr>
          <w:rFonts w:ascii="Traditional Arabic" w:hAnsi="Traditional Arabic" w:cs="Traditional Arabic" w:hint="cs"/>
          <w:color w:val="FF0000"/>
          <w:sz w:val="32"/>
          <w:szCs w:val="32"/>
          <w:rtl/>
          <w:lang w:bidi="ar-SY"/>
        </w:rPr>
        <w:t>؛</w:t>
      </w:r>
      <w:r w:rsidRPr="00057E3A">
        <w:rPr>
          <w:rFonts w:ascii="Traditional Arabic" w:hAnsi="Traditional Arabic" w:cs="Traditional Arabic"/>
          <w:color w:val="FF0000"/>
          <w:sz w:val="32"/>
          <w:szCs w:val="32"/>
          <w:rtl/>
          <w:lang w:bidi="ar-SY"/>
        </w:rPr>
        <w:t xml:space="preserve"> أي</w:t>
      </w:r>
      <w:r>
        <w:rPr>
          <w:rFonts w:ascii="Traditional Arabic" w:hAnsi="Traditional Arabic" w:cs="Traditional Arabic" w:hint="cs"/>
          <w:color w:val="FF0000"/>
          <w:sz w:val="32"/>
          <w:szCs w:val="32"/>
          <w:rtl/>
          <w:lang w:bidi="ar-SY"/>
        </w:rPr>
        <w:t>:</w:t>
      </w:r>
      <w:r w:rsidRPr="00057E3A">
        <w:rPr>
          <w:rFonts w:ascii="Traditional Arabic" w:hAnsi="Traditional Arabic" w:cs="Traditional Arabic"/>
          <w:color w:val="FF0000"/>
          <w:sz w:val="32"/>
          <w:szCs w:val="32"/>
          <w:rtl/>
          <w:lang w:bidi="ar-SY"/>
        </w:rPr>
        <w:t xml:space="preserve"> العُدَّة. انظر: البحر المحيط: 4/35, </w:t>
      </w:r>
      <w:r>
        <w:rPr>
          <w:rFonts w:ascii="Traditional Arabic" w:hAnsi="Traditional Arabic" w:cs="Traditional Arabic" w:hint="cs"/>
          <w:color w:val="FF0000"/>
          <w:sz w:val="32"/>
          <w:szCs w:val="32"/>
          <w:rtl/>
          <w:lang w:bidi="ar-SY"/>
        </w:rPr>
        <w:t>و</w:t>
      </w:r>
      <w:r w:rsidRPr="00057E3A">
        <w:rPr>
          <w:rFonts w:ascii="Traditional Arabic" w:hAnsi="Traditional Arabic" w:cs="Traditional Arabic"/>
          <w:color w:val="FF0000"/>
          <w:sz w:val="32"/>
          <w:szCs w:val="32"/>
          <w:rtl/>
          <w:lang w:bidi="ar-SY"/>
        </w:rPr>
        <w:t>تفسير أبي السعود: 2/220. وقال الشهاب: مثلُ الضَّرر أو هو داخلٌ فيه الاستطاعة المالية. حاشية الشهاب: 3/168.</w:t>
      </w:r>
    </w:p>
  </w:footnote>
  <w:footnote w:id="860">
    <w:p w:rsidR="006A6301" w:rsidRPr="00057E3A" w:rsidRDefault="006A6301" w:rsidP="006A6301">
      <w:pPr>
        <w:pStyle w:val="FootnoteText"/>
        <w:jc w:val="both"/>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xml:space="preserve">) لكن في تفسير البيضاوي الآية وهي: </w:t>
      </w:r>
      <w:r w:rsidRPr="00057E3A">
        <w:rPr>
          <w:rFonts w:ascii="Traditional Arabic" w:hAnsi="Traditional Arabic" w:cs="Traditional Arabic"/>
          <w:color w:val="000000"/>
          <w:sz w:val="32"/>
          <w:szCs w:val="32"/>
          <w:rtl/>
          <w:lang w:bidi="ar-SY"/>
        </w:rPr>
        <w:t>﴿وَالْمُجَاهِدُونَ فِي سَبِيلِ اللَّهِ بِأَمْوَالِهِمْ وَأَنْفُسِهِمْ﴾</w:t>
      </w:r>
      <w:r w:rsidRPr="00057E3A">
        <w:rPr>
          <w:rFonts w:ascii="Traditional Arabic" w:hAnsi="Traditional Arabic" w:cs="Traditional Arabic"/>
          <w:color w:val="FF0000"/>
          <w:sz w:val="32"/>
          <w:szCs w:val="32"/>
          <w:rtl/>
          <w:lang w:bidi="ar-SY"/>
        </w:rPr>
        <w:t>.</w:t>
      </w:r>
    </w:p>
  </w:footnote>
  <w:footnote w:id="861">
    <w:p w:rsidR="006A6301" w:rsidRPr="00057E3A" w:rsidRDefault="006A6301" w:rsidP="006A6301">
      <w:pPr>
        <w:pStyle w:val="FootnoteText"/>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في (أ): أخذ.</w:t>
      </w:r>
    </w:p>
  </w:footnote>
  <w:footnote w:id="862">
    <w:p w:rsidR="006A6301" w:rsidRPr="00057E3A" w:rsidRDefault="006A6301" w:rsidP="006A6301">
      <w:pPr>
        <w:pStyle w:val="FootnoteText"/>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هكذا وردت في النَّسخ كلها, والصواب: قسمي.</w:t>
      </w:r>
    </w:p>
  </w:footnote>
  <w:footnote w:id="863">
    <w:p w:rsidR="006A6301" w:rsidRPr="00057E3A" w:rsidRDefault="006A6301" w:rsidP="006A6301">
      <w:pPr>
        <w:pStyle w:val="FootnoteText"/>
        <w:jc w:val="both"/>
        <w:rPr>
          <w:rFonts w:ascii="Traditional Arabic" w:hAnsi="Traditional Arabic" w:cs="Traditional Arabic"/>
          <w:color w:val="FF0000"/>
          <w:sz w:val="32"/>
          <w:szCs w:val="32"/>
          <w:rtl/>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Pr>
          <w:rFonts w:ascii="Traditional Arabic" w:hAnsi="Traditional Arabic" w:cs="Traditional Arabic"/>
          <w:color w:val="FF0000"/>
          <w:sz w:val="32"/>
          <w:szCs w:val="32"/>
          <w:rtl/>
          <w:lang w:bidi="ar-SY"/>
        </w:rPr>
        <w:t>) في (أ): القاعد</w:t>
      </w:r>
      <w:r>
        <w:rPr>
          <w:rFonts w:ascii="Traditional Arabic" w:hAnsi="Traditional Arabic" w:cs="Traditional Arabic" w:hint="cs"/>
          <w:color w:val="FF0000"/>
          <w:sz w:val="32"/>
          <w:szCs w:val="32"/>
          <w:rtl/>
          <w:lang w:bidi="ar-SY"/>
        </w:rPr>
        <w:t>.</w:t>
      </w:r>
      <w:r>
        <w:rPr>
          <w:rFonts w:ascii="Traditional Arabic" w:hAnsi="Traditional Arabic" w:cs="Traditional Arabic"/>
          <w:color w:val="FF0000"/>
          <w:sz w:val="32"/>
          <w:szCs w:val="32"/>
          <w:rtl/>
          <w:lang w:bidi="ar-SY"/>
        </w:rPr>
        <w:t xml:space="preserve"> وفي (ب) و</w:t>
      </w:r>
      <w:r>
        <w:rPr>
          <w:rFonts w:ascii="Traditional Arabic" w:hAnsi="Traditional Arabic" w:cs="Traditional Arabic" w:hint="cs"/>
          <w:color w:val="FF0000"/>
          <w:sz w:val="32"/>
          <w:szCs w:val="32"/>
          <w:rtl/>
          <w:lang w:bidi="ar-SY"/>
        </w:rPr>
        <w:t>(د)</w:t>
      </w:r>
      <w:r w:rsidRPr="00057E3A">
        <w:rPr>
          <w:rFonts w:ascii="Traditional Arabic" w:hAnsi="Traditional Arabic" w:cs="Traditional Arabic"/>
          <w:color w:val="FF0000"/>
          <w:sz w:val="32"/>
          <w:szCs w:val="32"/>
          <w:rtl/>
          <w:lang w:bidi="ar-SY"/>
        </w:rPr>
        <w:t>: المقاعد.</w:t>
      </w:r>
    </w:p>
  </w:footnote>
  <w:footnote w:id="864">
    <w:p w:rsidR="006A6301" w:rsidRPr="00057E3A" w:rsidRDefault="006A6301" w:rsidP="006A6301">
      <w:pPr>
        <w:pStyle w:val="FootnoteText"/>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ذكر أبو السعود أنّ تقديم (القاعدين) في الذِّكْرِ يُؤذِنُ بأن</w:t>
      </w:r>
      <w:r>
        <w:rPr>
          <w:rFonts w:ascii="Traditional Arabic" w:hAnsi="Traditional Arabic" w:cs="Traditional Arabic"/>
          <w:color w:val="FF0000"/>
          <w:sz w:val="32"/>
          <w:szCs w:val="32"/>
          <w:rtl/>
          <w:lang w:bidi="ar-SY"/>
        </w:rPr>
        <w:t>َّ</w:t>
      </w:r>
      <w:r w:rsidRPr="00057E3A">
        <w:rPr>
          <w:rFonts w:ascii="Traditional Arabic" w:hAnsi="Traditional Arabic" w:cs="Traditional Arabic"/>
          <w:color w:val="FF0000"/>
          <w:sz w:val="32"/>
          <w:szCs w:val="32"/>
          <w:rtl/>
          <w:lang w:bidi="ar-SY"/>
        </w:rPr>
        <w:t xml:space="preserve"> نفيَ المساواة مُراداً من جهتهم لا من جِهة المجاهدين في سبيل الله بأموالهم وأنفسهم. تفسير أبي السعود: 2/220.  </w:t>
      </w:r>
    </w:p>
  </w:footnote>
  <w:footnote w:id="865">
    <w:p w:rsidR="006A6301" w:rsidRPr="00057E3A" w:rsidRDefault="006A6301" w:rsidP="006A6301">
      <w:pPr>
        <w:pStyle w:val="FootnoteText"/>
        <w:jc w:val="both"/>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Pr>
          <w:rFonts w:ascii="Traditional Arabic" w:hAnsi="Traditional Arabic" w:cs="Traditional Arabic"/>
          <w:color w:val="FF0000"/>
          <w:sz w:val="32"/>
          <w:szCs w:val="32"/>
          <w:rtl/>
          <w:lang w:bidi="ar-SY"/>
        </w:rPr>
        <w:t xml:space="preserve">) في </w:t>
      </w:r>
      <w:r w:rsidRPr="00057E3A">
        <w:rPr>
          <w:rFonts w:ascii="Traditional Arabic" w:hAnsi="Traditional Arabic" w:cs="Traditional Arabic"/>
          <w:color w:val="FF0000"/>
          <w:sz w:val="32"/>
          <w:szCs w:val="32"/>
          <w:rtl/>
          <w:lang w:bidi="ar-SY"/>
        </w:rPr>
        <w:t>(ج)</w:t>
      </w:r>
      <w:r>
        <w:rPr>
          <w:rFonts w:ascii="Traditional Arabic" w:hAnsi="Traditional Arabic" w:cs="Traditional Arabic" w:hint="cs"/>
          <w:color w:val="FF0000"/>
          <w:sz w:val="32"/>
          <w:szCs w:val="32"/>
          <w:rtl/>
          <w:lang w:bidi="ar-SY"/>
        </w:rPr>
        <w:t xml:space="preserve"> و(د)</w:t>
      </w:r>
      <w:r w:rsidRPr="00057E3A">
        <w:rPr>
          <w:rFonts w:ascii="Traditional Arabic" w:hAnsi="Traditional Arabic" w:cs="Traditional Arabic"/>
          <w:color w:val="FF0000"/>
          <w:sz w:val="32"/>
          <w:szCs w:val="32"/>
          <w:rtl/>
          <w:lang w:bidi="ar-SY"/>
        </w:rPr>
        <w:t>: التفضيل, تصحيف.</w:t>
      </w:r>
    </w:p>
  </w:footnote>
  <w:footnote w:id="866">
    <w:p w:rsidR="006A6301" w:rsidRPr="00057E3A" w:rsidRDefault="006A6301" w:rsidP="006A6301">
      <w:pPr>
        <w:pStyle w:val="FootnoteText"/>
        <w:jc w:val="both"/>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في (أ) و(ب): التفصيل, تصحيف.</w:t>
      </w:r>
    </w:p>
  </w:footnote>
  <w:footnote w:id="867">
    <w:p w:rsidR="006A6301" w:rsidRPr="00057E3A" w:rsidRDefault="006A6301" w:rsidP="006A6301">
      <w:pPr>
        <w:pStyle w:val="FootnoteText"/>
        <w:jc w:val="both"/>
        <w:rPr>
          <w:rFonts w:ascii="Traditional Arabic" w:hAnsi="Traditional Arabic" w:cs="Traditional Arabic"/>
          <w:color w:val="FF0000"/>
          <w:sz w:val="32"/>
          <w:szCs w:val="32"/>
          <w:rtl/>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xml:space="preserve">) </w:t>
      </w:r>
      <w:r w:rsidRPr="00057E3A">
        <w:rPr>
          <w:rFonts w:ascii="Traditional Arabic" w:hAnsi="Traditional Arabic" w:cs="Traditional Arabic"/>
          <w:color w:val="FF0000"/>
          <w:sz w:val="32"/>
          <w:szCs w:val="32"/>
          <w:rtl/>
        </w:rPr>
        <w:t xml:space="preserve">التفصيل بعد الإجمال هو أحد أساليب الإطناب, ويُسمَّى الإيضاح بعد الإبهام, وفائدته رؤيةُ </w:t>
      </w:r>
      <w:r w:rsidRPr="00057E3A">
        <w:rPr>
          <w:rFonts w:ascii="Traditional Arabic" w:hAnsi="Traditional Arabic" w:cs="Traditional Arabic"/>
          <w:color w:val="000000"/>
          <w:sz w:val="32"/>
          <w:szCs w:val="32"/>
          <w:rtl/>
        </w:rPr>
        <w:t>المعنى في صورتين مختلفتين</w:t>
      </w:r>
      <w:r>
        <w:rPr>
          <w:rFonts w:ascii="Traditional Arabic" w:hAnsi="Traditional Arabic" w:cs="Traditional Arabic"/>
          <w:color w:val="000000"/>
          <w:sz w:val="32"/>
          <w:szCs w:val="32"/>
          <w:rtl/>
        </w:rPr>
        <w:t xml:space="preserve"> بالإبهام والإيضاح, أو ليتمكَّن </w:t>
      </w:r>
      <w:r w:rsidRPr="00057E3A">
        <w:rPr>
          <w:rFonts w:ascii="Traditional Arabic" w:hAnsi="Traditional Arabic" w:cs="Traditional Arabic"/>
          <w:color w:val="000000"/>
          <w:sz w:val="32"/>
          <w:szCs w:val="32"/>
          <w:rtl/>
        </w:rPr>
        <w:t>المعنى في النَّفس فضلَ تمكُّن, فإنَّ المعنى إذا أُلقي على سبيل الإجمال والإبهام تشوَّقت نفس السامع إلى معرفته على سبيل التفصيل والإيضاح, فتتوجه إلى ما يَرِدُ بعد ذلك, فإذا أُلقيَ ك</w:t>
      </w:r>
      <w:r>
        <w:rPr>
          <w:rFonts w:ascii="Traditional Arabic" w:hAnsi="Traditional Arabic" w:cs="Traditional Arabic"/>
          <w:color w:val="000000"/>
          <w:sz w:val="32"/>
          <w:szCs w:val="32"/>
          <w:rtl/>
        </w:rPr>
        <w:t>ذلك تمَكَّنَ فيها فضلَ تَمَكُّن</w:t>
      </w:r>
      <w:r>
        <w:rPr>
          <w:rFonts w:ascii="Traditional Arabic" w:hAnsi="Traditional Arabic" w:cs="Traditional Arabic" w:hint="cs"/>
          <w:color w:val="000000"/>
          <w:sz w:val="32"/>
          <w:szCs w:val="32"/>
          <w:rtl/>
        </w:rPr>
        <w:t>,</w:t>
      </w:r>
      <w:r w:rsidRPr="00057E3A">
        <w:rPr>
          <w:rFonts w:ascii="Traditional Arabic" w:hAnsi="Traditional Arabic" w:cs="Traditional Arabic"/>
          <w:color w:val="000000"/>
          <w:sz w:val="32"/>
          <w:szCs w:val="32"/>
          <w:rtl/>
        </w:rPr>
        <w:t xml:space="preserve"> أو لتكَمَل اللذَّةُ بالعلم بهِ, فإنَّ الشيء إذا حصل كمالُ العلم به دفعةً لم يتقدَّم حصولُ اللذَّة به ألـَمٌ, وإذا حصل الشعور به من وجه دون وجه تشوَّقَت النَّفسُ إلى العلم بالمجهول, فيحصل لها بسبب المعلوم لذَّةٌ وبسبب حرمانها عن الباقي ألـَمٌ, ثمَّ إذا حصل لها العلم به حصلت لها لذَّةٌ أخرى, واللذَّةُ عقيب الألم أقوى من اللذة التي لم يتقدمها ألم. أو لتفخيم الأمر وتعظيمه. الإيضاح في علوم البلاغة</w:t>
      </w:r>
      <w:r>
        <w:rPr>
          <w:rFonts w:ascii="Traditional Arabic" w:hAnsi="Traditional Arabic" w:cs="Traditional Arabic"/>
          <w:color w:val="000000"/>
          <w:sz w:val="32"/>
          <w:szCs w:val="32"/>
          <w:rtl/>
        </w:rPr>
        <w:t>: ص151</w:t>
      </w:r>
      <w:r>
        <w:rPr>
          <w:rFonts w:ascii="Traditional Arabic" w:hAnsi="Traditional Arabic" w:cs="Traditional Arabic" w:hint="cs"/>
          <w:color w:val="000000"/>
          <w:sz w:val="32"/>
          <w:szCs w:val="32"/>
          <w:rtl/>
        </w:rPr>
        <w:t>.</w:t>
      </w:r>
      <w:r w:rsidRPr="00057E3A">
        <w:rPr>
          <w:rFonts w:ascii="Traditional Arabic" w:hAnsi="Traditional Arabic" w:cs="Traditional Arabic"/>
          <w:sz w:val="32"/>
          <w:szCs w:val="32"/>
          <w:rtl/>
        </w:rPr>
        <w:t>عروس الأفراح في شرح تلخيص المفتاح, بهاء الدين السبكي: تحقيق عبد الحميد هنداوي, المكتبة الع</w:t>
      </w:r>
      <w:r>
        <w:rPr>
          <w:rFonts w:ascii="Traditional Arabic" w:hAnsi="Traditional Arabic" w:cs="Traditional Arabic"/>
          <w:sz w:val="32"/>
          <w:szCs w:val="32"/>
          <w:rtl/>
        </w:rPr>
        <w:t>صرية-صيدا-بيروت, ط1: 1423هـ</w:t>
      </w:r>
      <w:r>
        <w:rPr>
          <w:rFonts w:ascii="Traditional Arabic" w:hAnsi="Traditional Arabic" w:cs="Traditional Arabic" w:hint="cs"/>
          <w:sz w:val="32"/>
          <w:szCs w:val="32"/>
          <w:rtl/>
        </w:rPr>
        <w:t>-</w:t>
      </w:r>
      <w:r>
        <w:rPr>
          <w:rFonts w:ascii="Traditional Arabic" w:hAnsi="Traditional Arabic" w:cs="Traditional Arabic"/>
          <w:sz w:val="32"/>
          <w:szCs w:val="32"/>
          <w:rtl/>
        </w:rPr>
        <w:t>200</w:t>
      </w:r>
      <w:r>
        <w:rPr>
          <w:rFonts w:ascii="Traditional Arabic" w:hAnsi="Traditional Arabic" w:cs="Traditional Arabic" w:hint="cs"/>
          <w:sz w:val="32"/>
          <w:szCs w:val="32"/>
          <w:rtl/>
        </w:rPr>
        <w:t>0</w:t>
      </w:r>
      <w:r w:rsidRPr="00057E3A">
        <w:rPr>
          <w:rFonts w:ascii="Traditional Arabic" w:hAnsi="Traditional Arabic" w:cs="Traditional Arabic"/>
          <w:sz w:val="32"/>
          <w:szCs w:val="32"/>
          <w:rtl/>
        </w:rPr>
        <w:t>م: (1/605).</w:t>
      </w:r>
    </w:p>
  </w:footnote>
  <w:footnote w:id="868">
    <w:p w:rsidR="006A6301" w:rsidRPr="00057E3A" w:rsidRDefault="006A6301" w:rsidP="006A6301">
      <w:pPr>
        <w:pStyle w:val="FootnoteText"/>
        <w:jc w:val="both"/>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في (أ): بذكر.</w:t>
      </w:r>
    </w:p>
  </w:footnote>
  <w:footnote w:id="869">
    <w:p w:rsidR="006A6301" w:rsidRPr="005512ED" w:rsidRDefault="006A6301" w:rsidP="006A6301">
      <w:pPr>
        <w:autoSpaceDE w:val="0"/>
        <w:autoSpaceDN w:val="0"/>
        <w:adjustRightInd w:val="0"/>
        <w:spacing w:after="0" w:line="240" w:lineRule="auto"/>
        <w:jc w:val="both"/>
        <w:rPr>
          <w:rFonts w:ascii="Traditional Arabic" w:hAnsi="Traditional Arabic" w:cs="Traditional Arabic"/>
          <w:color w:val="000000"/>
          <w:sz w:val="32"/>
          <w:szCs w:val="32"/>
          <w:rtl/>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كلام الكشاف:</w:t>
      </w:r>
      <w:r>
        <w:rPr>
          <w:rFonts w:ascii="Traditional Arabic" w:hAnsi="Traditional Arabic" w:cs="Traditional Arabic" w:hint="cs"/>
          <w:color w:val="FF0000"/>
          <w:sz w:val="32"/>
          <w:szCs w:val="32"/>
          <w:rtl/>
          <w:lang w:bidi="ar-SY"/>
        </w:rPr>
        <w:t xml:space="preserve"> "</w:t>
      </w:r>
      <w:r>
        <w:rPr>
          <w:rFonts w:ascii="Traditional Arabic" w:hAnsi="Traditional Arabic" w:cs="Traditional Arabic"/>
          <w:color w:val="000000"/>
          <w:sz w:val="32"/>
          <w:szCs w:val="32"/>
          <w:rtl/>
          <w:lang w:bidi="ar-SY"/>
        </w:rPr>
        <w:t>فإن قلت</w:t>
      </w:r>
      <w:r w:rsidRPr="00057E3A">
        <w:rPr>
          <w:rFonts w:ascii="Traditional Arabic" w:hAnsi="Traditional Arabic" w:cs="Traditional Arabic"/>
          <w:color w:val="000000"/>
          <w:sz w:val="32"/>
          <w:szCs w:val="32"/>
          <w:rtl/>
          <w:lang w:bidi="ar-SY"/>
        </w:rPr>
        <w:t>: معلومٌ أنَّ القاعدَ بغير عذر والمجاهدَ لا يستوي</w:t>
      </w:r>
      <w:r>
        <w:rPr>
          <w:rFonts w:ascii="Traditional Arabic" w:hAnsi="Traditional Arabic" w:cs="Traditional Arabic"/>
          <w:color w:val="000000"/>
          <w:sz w:val="32"/>
          <w:szCs w:val="32"/>
          <w:rtl/>
          <w:lang w:bidi="ar-SY"/>
        </w:rPr>
        <w:t>ان, فما فائدة نفي الاستواء؟ قلت</w:t>
      </w:r>
      <w:r w:rsidRPr="00057E3A">
        <w:rPr>
          <w:rFonts w:ascii="Traditional Arabic" w:hAnsi="Traditional Arabic" w:cs="Traditional Arabic"/>
          <w:color w:val="000000"/>
          <w:sz w:val="32"/>
          <w:szCs w:val="32"/>
          <w:rtl/>
          <w:lang w:bidi="ar-SY"/>
        </w:rPr>
        <w:t>: معناه الإذكار بما بينهما من التفاوت العظيم والبون البعيد ليأنف القاعد ويترفع بنفسه عن انحطاط منزلته, فيهتز للج</w:t>
      </w:r>
      <w:r>
        <w:rPr>
          <w:rFonts w:ascii="Traditional Arabic" w:hAnsi="Traditional Arabic" w:cs="Traditional Arabic"/>
          <w:color w:val="000000"/>
          <w:sz w:val="32"/>
          <w:szCs w:val="32"/>
          <w:rtl/>
          <w:lang w:bidi="ar-SY"/>
        </w:rPr>
        <w:t>هاد ويرغب فيه وفي ارتفاع طبقته</w:t>
      </w:r>
      <w:r>
        <w:rPr>
          <w:rFonts w:ascii="Traditional Arabic" w:hAnsi="Traditional Arabic" w:cs="Traditional Arabic" w:hint="cs"/>
          <w:color w:val="FF0000"/>
          <w:sz w:val="32"/>
          <w:szCs w:val="32"/>
          <w:rtl/>
          <w:lang w:bidi="ar-SY"/>
        </w:rPr>
        <w:t>"</w:t>
      </w:r>
      <w:r>
        <w:rPr>
          <w:rFonts w:ascii="Traditional Arabic" w:hAnsi="Traditional Arabic" w:cs="Traditional Arabic"/>
          <w:color w:val="FF0000"/>
          <w:sz w:val="32"/>
          <w:szCs w:val="32"/>
          <w:rtl/>
          <w:lang w:bidi="ar-SY"/>
        </w:rPr>
        <w:t>.</w:t>
      </w:r>
      <w:r w:rsidRPr="00057E3A">
        <w:rPr>
          <w:rFonts w:ascii="Traditional Arabic" w:hAnsi="Traditional Arabic" w:cs="Traditional Arabic"/>
          <w:color w:val="FF0000"/>
          <w:sz w:val="32"/>
          <w:szCs w:val="32"/>
          <w:rtl/>
          <w:lang w:bidi="ar-SY"/>
        </w:rPr>
        <w:t>الكشاف: 2/135.</w:t>
      </w:r>
    </w:p>
  </w:footnote>
  <w:footnote w:id="870">
    <w:p w:rsidR="006A6301" w:rsidRPr="00057E3A" w:rsidRDefault="006A6301" w:rsidP="006A6301">
      <w:pPr>
        <w:pStyle w:val="FootnoteText"/>
        <w:jc w:val="both"/>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أي</w:t>
      </w:r>
      <w:r>
        <w:rPr>
          <w:rFonts w:ascii="Traditional Arabic" w:hAnsi="Traditional Arabic" w:cs="Traditional Arabic" w:hint="cs"/>
          <w:color w:val="FF0000"/>
          <w:sz w:val="32"/>
          <w:szCs w:val="32"/>
          <w:rtl/>
          <w:lang w:bidi="ar-SY"/>
        </w:rPr>
        <w:t>:</w:t>
      </w:r>
      <w:r w:rsidRPr="00057E3A">
        <w:rPr>
          <w:rFonts w:ascii="Traditional Arabic" w:hAnsi="Traditional Arabic" w:cs="Traditional Arabic"/>
          <w:color w:val="FF0000"/>
          <w:sz w:val="32"/>
          <w:szCs w:val="32"/>
          <w:rtl/>
          <w:lang w:bidi="ar-SY"/>
        </w:rPr>
        <w:t xml:space="preserve"> في كلام الكشاف</w:t>
      </w:r>
      <w:r>
        <w:rPr>
          <w:rFonts w:ascii="Traditional Arabic" w:hAnsi="Traditional Arabic" w:cs="Traditional Arabic" w:hint="cs"/>
          <w:color w:val="FF0000"/>
          <w:sz w:val="32"/>
          <w:szCs w:val="32"/>
          <w:rtl/>
          <w:lang w:bidi="ar-SY"/>
        </w:rPr>
        <w:t>؛</w:t>
      </w:r>
      <w:r w:rsidRPr="00057E3A">
        <w:rPr>
          <w:rFonts w:ascii="Traditional Arabic" w:hAnsi="Traditional Arabic" w:cs="Traditional Arabic"/>
          <w:color w:val="FF0000"/>
          <w:sz w:val="32"/>
          <w:szCs w:val="32"/>
          <w:rtl/>
          <w:lang w:bidi="ar-SY"/>
        </w:rPr>
        <w:t xml:space="preserve"> عندما </w:t>
      </w:r>
      <w:r>
        <w:rPr>
          <w:rFonts w:ascii="Traditional Arabic" w:hAnsi="Traditional Arabic" w:cs="Traditional Arabic" w:hint="cs"/>
          <w:color w:val="FF0000"/>
          <w:sz w:val="32"/>
          <w:szCs w:val="32"/>
          <w:rtl/>
        </w:rPr>
        <w:t xml:space="preserve">ذكر </w:t>
      </w:r>
      <w:r w:rsidRPr="00057E3A">
        <w:rPr>
          <w:rFonts w:ascii="Traditional Arabic" w:hAnsi="Traditional Arabic" w:cs="Traditional Arabic"/>
          <w:color w:val="FF0000"/>
          <w:sz w:val="32"/>
          <w:szCs w:val="32"/>
          <w:rtl/>
          <w:lang w:bidi="ar-SY"/>
        </w:rPr>
        <w:t>فائدة نفي الاستواء</w:t>
      </w:r>
      <w:r>
        <w:rPr>
          <w:rFonts w:ascii="Traditional Arabic" w:hAnsi="Traditional Arabic" w:cs="Traditional Arabic" w:hint="cs"/>
          <w:color w:val="FF0000"/>
          <w:sz w:val="32"/>
          <w:szCs w:val="32"/>
          <w:rtl/>
          <w:lang w:bidi="ar-SY"/>
        </w:rPr>
        <w:t>.</w:t>
      </w:r>
    </w:p>
  </w:footnote>
  <w:footnote w:id="871">
    <w:p w:rsidR="006A6301" w:rsidRPr="00057E3A" w:rsidRDefault="006A6301" w:rsidP="006A6301">
      <w:pPr>
        <w:pStyle w:val="FootnoteText"/>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xml:space="preserve">) في </w:t>
      </w:r>
      <w:r>
        <w:rPr>
          <w:rFonts w:ascii="Traditional Arabic" w:hAnsi="Traditional Arabic" w:cs="Traditional Arabic" w:hint="cs"/>
          <w:color w:val="FF0000"/>
          <w:sz w:val="32"/>
          <w:szCs w:val="32"/>
          <w:rtl/>
          <w:lang w:bidi="ar-SY"/>
        </w:rPr>
        <w:t>(ب) و(ج): المقصود</w:t>
      </w:r>
      <w:r w:rsidRPr="00057E3A">
        <w:rPr>
          <w:rFonts w:ascii="Traditional Arabic" w:hAnsi="Traditional Arabic" w:cs="Traditional Arabic"/>
          <w:color w:val="FF0000"/>
          <w:sz w:val="32"/>
          <w:szCs w:val="32"/>
          <w:rtl/>
          <w:lang w:bidi="ar-SY"/>
        </w:rPr>
        <w:t>. وفي (د): العفو.</w:t>
      </w:r>
    </w:p>
  </w:footnote>
  <w:footnote w:id="872">
    <w:p w:rsidR="006A6301" w:rsidRPr="00057E3A" w:rsidRDefault="006A6301" w:rsidP="006A6301">
      <w:pPr>
        <w:pStyle w:val="FootnoteText"/>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في (ج): القلوب. وفي (د): من الغفور.</w:t>
      </w:r>
    </w:p>
  </w:footnote>
  <w:footnote w:id="873">
    <w:p w:rsidR="006A6301" w:rsidRPr="00057E3A" w:rsidRDefault="006A6301" w:rsidP="006A6301">
      <w:pPr>
        <w:pStyle w:val="FootnoteText"/>
        <w:jc w:val="both"/>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في (أ): التفصيل, تصحيف.</w:t>
      </w:r>
    </w:p>
  </w:footnote>
  <w:footnote w:id="874">
    <w:p w:rsidR="006A6301" w:rsidRPr="00057E3A" w:rsidRDefault="006A6301" w:rsidP="006A6301">
      <w:pPr>
        <w:pStyle w:val="FootnoteText"/>
        <w:jc w:val="both"/>
        <w:rPr>
          <w:rFonts w:ascii="Traditional Arabic" w:hAnsi="Traditional Arabic" w:cs="Traditional Arabic"/>
          <w:color w:val="FF0000"/>
          <w:sz w:val="32"/>
          <w:szCs w:val="32"/>
          <w:rtl/>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في (ب) و(ج)</w:t>
      </w:r>
      <w:r>
        <w:rPr>
          <w:rFonts w:ascii="Traditional Arabic" w:hAnsi="Traditional Arabic" w:cs="Traditional Arabic" w:hint="cs"/>
          <w:color w:val="FF0000"/>
          <w:sz w:val="32"/>
          <w:szCs w:val="32"/>
          <w:rtl/>
          <w:lang w:bidi="ar-SY"/>
        </w:rPr>
        <w:t xml:space="preserve"> و(د)</w:t>
      </w:r>
      <w:r w:rsidRPr="00057E3A">
        <w:rPr>
          <w:rFonts w:ascii="Traditional Arabic" w:hAnsi="Traditional Arabic" w:cs="Traditional Arabic"/>
          <w:color w:val="FF0000"/>
          <w:sz w:val="32"/>
          <w:szCs w:val="32"/>
          <w:rtl/>
          <w:lang w:bidi="ar-SY"/>
        </w:rPr>
        <w:t>: التفضيل, تصحيف.</w:t>
      </w:r>
    </w:p>
    <w:p w:rsidR="006A6301" w:rsidRPr="00057E3A" w:rsidRDefault="006A6301" w:rsidP="006A6301">
      <w:pPr>
        <w:pStyle w:val="NoSpacing"/>
        <w:rPr>
          <w:sz w:val="32"/>
          <w:szCs w:val="32"/>
          <w:rtl/>
        </w:rPr>
      </w:pPr>
    </w:p>
  </w:footnote>
  <w:footnote w:id="875">
    <w:p w:rsidR="006A6301" w:rsidRPr="00057E3A" w:rsidRDefault="006A6301" w:rsidP="006A6301">
      <w:pPr>
        <w:pStyle w:val="NoSpacing"/>
        <w:rPr>
          <w:color w:val="FF0000"/>
          <w:sz w:val="32"/>
          <w:szCs w:val="32"/>
        </w:rPr>
      </w:pPr>
      <w:r w:rsidRPr="00057E3A">
        <w:rPr>
          <w:rStyle w:val="FootnoteReference"/>
          <w:color w:val="FF0000"/>
          <w:sz w:val="32"/>
          <w:szCs w:val="32"/>
        </w:rPr>
        <w:footnoteRef/>
      </w:r>
      <w:r w:rsidRPr="00057E3A">
        <w:rPr>
          <w:color w:val="FF0000"/>
          <w:sz w:val="32"/>
          <w:szCs w:val="32"/>
        </w:rPr>
        <w:t>)</w:t>
      </w:r>
      <w:r w:rsidRPr="00057E3A">
        <w:rPr>
          <w:color w:val="FF0000"/>
          <w:sz w:val="32"/>
          <w:szCs w:val="32"/>
          <w:rtl/>
        </w:rPr>
        <w:t>) قوله (مُنَزَّلة) ساقط من (ج).</w:t>
      </w:r>
    </w:p>
  </w:footnote>
  <w:footnote w:id="876">
    <w:p w:rsidR="006A6301" w:rsidRPr="00057E3A" w:rsidRDefault="006A6301" w:rsidP="006A6301">
      <w:pPr>
        <w:pStyle w:val="FootnoteText"/>
        <w:jc w:val="both"/>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الكشاف: 2/135.</w:t>
      </w:r>
    </w:p>
  </w:footnote>
  <w:footnote w:id="877">
    <w:p w:rsidR="006A6301" w:rsidRPr="00057E3A" w:rsidRDefault="006A6301" w:rsidP="006A6301">
      <w:pPr>
        <w:pStyle w:val="FootnoteText"/>
        <w:jc w:val="both"/>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في (أ)</w:t>
      </w:r>
      <w:r>
        <w:rPr>
          <w:rFonts w:ascii="Traditional Arabic" w:hAnsi="Traditional Arabic" w:cs="Traditional Arabic" w:hint="cs"/>
          <w:color w:val="FF0000"/>
          <w:sz w:val="32"/>
          <w:szCs w:val="32"/>
          <w:rtl/>
          <w:lang w:bidi="ar-SY"/>
        </w:rPr>
        <w:t xml:space="preserve"> و(د)</w:t>
      </w:r>
      <w:r w:rsidRPr="00057E3A">
        <w:rPr>
          <w:rFonts w:ascii="Traditional Arabic" w:hAnsi="Traditional Arabic" w:cs="Traditional Arabic"/>
          <w:color w:val="FF0000"/>
          <w:sz w:val="32"/>
          <w:szCs w:val="32"/>
          <w:rtl/>
          <w:lang w:bidi="ar-SY"/>
        </w:rPr>
        <w:t>: موجب.</w:t>
      </w:r>
    </w:p>
  </w:footnote>
  <w:footnote w:id="878">
    <w:p w:rsidR="006A6301" w:rsidRPr="00057E3A" w:rsidRDefault="006A6301" w:rsidP="006A6301">
      <w:pPr>
        <w:pStyle w:val="FootnoteText"/>
        <w:jc w:val="both"/>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xml:space="preserve">) أجاب أبو السعود عن تقدير الكشاف بأنّه يليق بجعل الاستئناف </w:t>
      </w:r>
      <w:r w:rsidRPr="00057E3A">
        <w:rPr>
          <w:rFonts w:ascii="Traditional Arabic" w:hAnsi="Traditional Arabic" w:cs="Traditional Arabic"/>
          <w:color w:val="000000"/>
          <w:sz w:val="32"/>
          <w:szCs w:val="32"/>
          <w:rtl/>
          <w:lang w:bidi="ar-SY"/>
        </w:rPr>
        <w:t>تعليلاً لعدم الاستواء, مَسُوقاً لإثباته, وفيه تعكيسٌ ظاهرٌ, فإنَّ الذي يحقُّ أن يكونَ مقصوداً بالذات إنما هو بيان تفاضل الفريقين على درجاتٍ متفاوتةٍ, وأمَّا عدمُ استوائهما فقصارى أمره أن يكون توطئةً لذكره</w:t>
      </w:r>
      <w:r w:rsidRPr="00057E3A">
        <w:rPr>
          <w:rFonts w:ascii="Traditional Arabic" w:hAnsi="Traditional Arabic" w:cs="Traditional Arabic"/>
          <w:color w:val="FF0000"/>
          <w:sz w:val="32"/>
          <w:szCs w:val="32"/>
          <w:rtl/>
          <w:lang w:bidi="ar-SY"/>
        </w:rPr>
        <w:t>. تفسير أبي السعود: 2/220.</w:t>
      </w:r>
    </w:p>
  </w:footnote>
  <w:footnote w:id="879">
    <w:p w:rsidR="006A6301" w:rsidRPr="00057E3A" w:rsidRDefault="006A6301" w:rsidP="006A6301">
      <w:pPr>
        <w:pStyle w:val="FootnoteText"/>
        <w:jc w:val="both"/>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من قول الكشاف: كأنّه قيل لهم.</w:t>
      </w:r>
    </w:p>
  </w:footnote>
  <w:footnote w:id="880">
    <w:p w:rsidR="006A6301" w:rsidRPr="00057E3A" w:rsidRDefault="006A6301" w:rsidP="006A6301">
      <w:pPr>
        <w:pStyle w:val="FootnoteText"/>
        <w:jc w:val="both"/>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Pr>
          <w:rFonts w:ascii="Traditional Arabic" w:hAnsi="Traditional Arabic" w:cs="Traditional Arabic"/>
          <w:color w:val="FF0000"/>
          <w:sz w:val="32"/>
          <w:szCs w:val="32"/>
          <w:rtl/>
          <w:lang w:bidi="ar-SY"/>
        </w:rPr>
        <w:t>) لأنّه مُبَيِّنٌ له, والم</w:t>
      </w:r>
      <w:r>
        <w:rPr>
          <w:rFonts w:ascii="Traditional Arabic" w:hAnsi="Traditional Arabic" w:cs="Traditional Arabic" w:hint="cs"/>
          <w:color w:val="FF0000"/>
          <w:sz w:val="32"/>
          <w:szCs w:val="32"/>
          <w:rtl/>
          <w:lang w:bidi="ar-SY"/>
        </w:rPr>
        <w:t>ـُــ</w:t>
      </w:r>
      <w:r>
        <w:rPr>
          <w:rFonts w:ascii="Traditional Arabic" w:hAnsi="Traditional Arabic" w:cs="Traditional Arabic"/>
          <w:color w:val="FF0000"/>
          <w:sz w:val="32"/>
          <w:szCs w:val="32"/>
          <w:rtl/>
          <w:lang w:bidi="ar-SY"/>
        </w:rPr>
        <w:t>بَيِّنُ عين الم</w:t>
      </w:r>
      <w:r>
        <w:rPr>
          <w:rFonts w:ascii="Traditional Arabic" w:hAnsi="Traditional Arabic" w:cs="Traditional Arabic" w:hint="cs"/>
          <w:color w:val="FF0000"/>
          <w:sz w:val="32"/>
          <w:szCs w:val="32"/>
          <w:rtl/>
          <w:lang w:bidi="ar-SY"/>
        </w:rPr>
        <w:t>ـُبــ</w:t>
      </w:r>
      <w:r w:rsidRPr="00057E3A">
        <w:rPr>
          <w:rFonts w:ascii="Traditional Arabic" w:hAnsi="Traditional Arabic" w:cs="Traditional Arabic"/>
          <w:color w:val="FF0000"/>
          <w:sz w:val="32"/>
          <w:szCs w:val="32"/>
          <w:rtl/>
          <w:lang w:bidi="ar-SY"/>
        </w:rPr>
        <w:t>َيَّن, فيُقَيّد بما قُيِّدَ به لكنّه تُرِكَ للعلم به. حاشية الشهاب: 3/169.</w:t>
      </w:r>
    </w:p>
  </w:footnote>
  <w:footnote w:id="881">
    <w:p w:rsidR="006A6301" w:rsidRPr="00057E3A" w:rsidRDefault="006A6301" w:rsidP="006A6301">
      <w:pPr>
        <w:autoSpaceDE w:val="0"/>
        <w:autoSpaceDN w:val="0"/>
        <w:adjustRightInd w:val="0"/>
        <w:spacing w:after="0" w:line="240" w:lineRule="auto"/>
        <w:jc w:val="both"/>
        <w:rPr>
          <w:rFonts w:ascii="Traditional Arabic" w:hAnsi="Traditional Arabic" w:cs="Traditional Arabic"/>
          <w:color w:val="00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Pr>
          <w:rFonts w:ascii="Traditional Arabic" w:hAnsi="Traditional Arabic" w:cs="Traditional Arabic"/>
          <w:color w:val="FF0000"/>
          <w:sz w:val="32"/>
          <w:szCs w:val="32"/>
          <w:rtl/>
          <w:lang w:bidi="ar-SY"/>
        </w:rPr>
        <w:t xml:space="preserve">) </w:t>
      </w:r>
      <w:r w:rsidRPr="00057E3A">
        <w:rPr>
          <w:rFonts w:ascii="Traditional Arabic" w:hAnsi="Traditional Arabic" w:cs="Traditional Arabic"/>
          <w:color w:val="FF0000"/>
          <w:sz w:val="32"/>
          <w:szCs w:val="32"/>
          <w:rtl/>
          <w:lang w:bidi="ar-SY"/>
        </w:rPr>
        <w:t>الآتي فيما بعد</w:t>
      </w:r>
      <w:r>
        <w:rPr>
          <w:rFonts w:ascii="Traditional Arabic" w:hAnsi="Traditional Arabic" w:cs="Traditional Arabic" w:hint="cs"/>
          <w:color w:val="FF0000"/>
          <w:sz w:val="32"/>
          <w:szCs w:val="32"/>
          <w:rtl/>
          <w:lang w:bidi="ar-SY"/>
        </w:rPr>
        <w:t>,</w:t>
      </w:r>
      <w:r w:rsidRPr="00057E3A">
        <w:rPr>
          <w:rFonts w:ascii="Traditional Arabic" w:hAnsi="Traditional Arabic" w:cs="Traditional Arabic"/>
          <w:color w:val="FF0000"/>
          <w:sz w:val="32"/>
          <w:szCs w:val="32"/>
          <w:rtl/>
          <w:lang w:bidi="ar-SY"/>
        </w:rPr>
        <w:t xml:space="preserve"> وهو القول الرابع الذي ذكره البيضاوي في تفسير (القاعدين) الذي تكرَّر ذكره في الآية, وهو: "</w:t>
      </w:r>
      <w:r w:rsidRPr="00057E3A">
        <w:rPr>
          <w:rFonts w:ascii="Traditional Arabic" w:hAnsi="Traditional Arabic" w:cs="Traditional Arabic"/>
          <w:color w:val="000000"/>
          <w:sz w:val="32"/>
          <w:szCs w:val="32"/>
          <w:rtl/>
          <w:lang w:bidi="ar-SY"/>
        </w:rPr>
        <w:t>وقيل</w:t>
      </w:r>
      <w:r>
        <w:rPr>
          <w:rFonts w:ascii="Traditional Arabic" w:hAnsi="Traditional Arabic" w:cs="Traditional Arabic"/>
          <w:color w:val="000000"/>
          <w:sz w:val="32"/>
          <w:szCs w:val="32"/>
          <w:rtl/>
          <w:lang w:bidi="ar-SY"/>
        </w:rPr>
        <w:t>: القاعدون الأُوَل هم الأضرَّاء</w:t>
      </w:r>
      <w:r>
        <w:rPr>
          <w:rFonts w:ascii="Traditional Arabic" w:hAnsi="Traditional Arabic" w:cs="Traditional Arabic" w:hint="cs"/>
          <w:color w:val="000000"/>
          <w:sz w:val="32"/>
          <w:szCs w:val="32"/>
          <w:rtl/>
          <w:lang w:bidi="ar-SY"/>
        </w:rPr>
        <w:t>,</w:t>
      </w:r>
      <w:r w:rsidRPr="00057E3A">
        <w:rPr>
          <w:rFonts w:ascii="Traditional Arabic" w:hAnsi="Traditional Arabic" w:cs="Traditional Arabic"/>
          <w:color w:val="000000"/>
          <w:sz w:val="32"/>
          <w:szCs w:val="32"/>
          <w:rtl/>
          <w:lang w:bidi="ar-SY"/>
        </w:rPr>
        <w:t xml:space="preserve"> والقاعدون الثاني هم الذين أذنلهم في التخلف اكتفاءً بغيرهم</w:t>
      </w:r>
      <w:r w:rsidRPr="00057E3A">
        <w:rPr>
          <w:rFonts w:ascii="Traditional Arabic" w:hAnsi="Traditional Arabic" w:cs="Traditional Arabic"/>
          <w:color w:val="FF0000"/>
          <w:sz w:val="32"/>
          <w:szCs w:val="32"/>
          <w:rtl/>
          <w:lang w:bidi="ar-SY"/>
        </w:rPr>
        <w:t xml:space="preserve"> ".</w:t>
      </w:r>
    </w:p>
  </w:footnote>
  <w:footnote w:id="882">
    <w:p w:rsidR="006A6301" w:rsidRPr="00057E3A" w:rsidRDefault="006A6301" w:rsidP="006A6301">
      <w:pPr>
        <w:pStyle w:val="FootnoteText"/>
        <w:rPr>
          <w:rFonts w:ascii="Traditional Arabic" w:hAnsi="Traditional Arabic" w:cs="Traditional Arabic"/>
          <w:color w:val="FF0000"/>
          <w:sz w:val="32"/>
          <w:szCs w:val="32"/>
          <w:rtl/>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xml:space="preserve">) </w:t>
      </w:r>
      <w:r>
        <w:rPr>
          <w:rFonts w:ascii="Traditional Arabic" w:hAnsi="Traditional Arabic" w:cs="Traditional Arabic" w:hint="cs"/>
          <w:color w:val="FF0000"/>
          <w:sz w:val="32"/>
          <w:szCs w:val="32"/>
          <w:rtl/>
          <w:lang w:bidi="ar-SY"/>
        </w:rPr>
        <w:t>بناءً على أنَّ المعرفة إذا أعيدت معرفة تكون عين الأول ما لم يوجد صارف</w:t>
      </w:r>
      <w:r w:rsidRPr="00057E3A">
        <w:rPr>
          <w:rFonts w:ascii="Traditional Arabic" w:hAnsi="Traditional Arabic" w:cs="Traditional Arabic"/>
          <w:color w:val="FF0000"/>
          <w:sz w:val="32"/>
          <w:szCs w:val="32"/>
          <w:rtl/>
          <w:lang w:bidi="ar-SY"/>
        </w:rPr>
        <w:t>.</w:t>
      </w:r>
      <w:r>
        <w:rPr>
          <w:rFonts w:ascii="Traditional Arabic" w:hAnsi="Traditional Arabic" w:cs="Traditional Arabic" w:hint="cs"/>
          <w:color w:val="FF0000"/>
          <w:sz w:val="32"/>
          <w:szCs w:val="32"/>
          <w:rtl/>
          <w:lang w:bidi="ar-SY"/>
        </w:rPr>
        <w:t xml:space="preserve"> حاشية القونوي: 7/271.</w:t>
      </w:r>
    </w:p>
  </w:footnote>
  <w:footnote w:id="883">
    <w:p w:rsidR="006A6301" w:rsidRPr="00057E3A" w:rsidRDefault="006A6301" w:rsidP="006A6301">
      <w:pPr>
        <w:pStyle w:val="FootnoteText"/>
        <w:rPr>
          <w:rFonts w:ascii="Traditional Arabic" w:hAnsi="Traditional Arabic" w:cs="Traditional Arabic"/>
          <w:color w:val="FF0000"/>
          <w:sz w:val="32"/>
          <w:szCs w:val="32"/>
          <w:rtl/>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في (ب) و(ج): ينافي.</w:t>
      </w:r>
    </w:p>
  </w:footnote>
  <w:footnote w:id="884">
    <w:p w:rsidR="006A6301" w:rsidRPr="00057E3A" w:rsidRDefault="006A6301" w:rsidP="006A6301">
      <w:pPr>
        <w:pStyle w:val="FootnoteText"/>
        <w:jc w:val="both"/>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في (أ): تفصيل, تصحيف.</w:t>
      </w:r>
    </w:p>
  </w:footnote>
  <w:footnote w:id="885">
    <w:p w:rsidR="006A6301" w:rsidRPr="00057E3A" w:rsidRDefault="006A6301" w:rsidP="006A6301">
      <w:pPr>
        <w:pStyle w:val="FootnoteText"/>
        <w:jc w:val="both"/>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ردَّ الآلوسي على هذا الكلام بأنه من الكلام الملفوظ لا من اللوح المحفوظ. روح المعاني: 5/172.</w:t>
      </w:r>
    </w:p>
  </w:footnote>
  <w:footnote w:id="886">
    <w:p w:rsidR="006A6301" w:rsidRPr="00057E3A" w:rsidRDefault="006A6301" w:rsidP="006A6301">
      <w:pPr>
        <w:pStyle w:val="FootnoteText"/>
        <w:jc w:val="both"/>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في (ب) و(ج): يجعل.</w:t>
      </w:r>
    </w:p>
  </w:footnote>
  <w:footnote w:id="887">
    <w:p w:rsidR="006A6301" w:rsidRPr="00057E3A" w:rsidRDefault="006A6301" w:rsidP="006A6301">
      <w:pPr>
        <w:pStyle w:val="FootnoteText"/>
        <w:jc w:val="both"/>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xml:space="preserve">) </w:t>
      </w:r>
      <w:r>
        <w:rPr>
          <w:rFonts w:ascii="Traditional Arabic" w:hAnsi="Traditional Arabic" w:cs="Traditional Arabic" w:hint="cs"/>
          <w:color w:val="FF0000"/>
          <w:sz w:val="32"/>
          <w:szCs w:val="32"/>
          <w:rtl/>
          <w:lang w:bidi="ar-SY"/>
        </w:rPr>
        <w:t>قال الشيخ زاده والقونوي: التنكير للتفخيم</w:t>
      </w:r>
      <w:r w:rsidRPr="00057E3A">
        <w:rPr>
          <w:rFonts w:ascii="Traditional Arabic" w:hAnsi="Traditional Arabic" w:cs="Traditional Arabic"/>
          <w:color w:val="FF0000"/>
          <w:sz w:val="32"/>
          <w:szCs w:val="32"/>
          <w:rtl/>
          <w:lang w:bidi="ar-SY"/>
        </w:rPr>
        <w:t>.</w:t>
      </w:r>
      <w:r>
        <w:rPr>
          <w:rFonts w:ascii="Traditional Arabic" w:hAnsi="Traditional Arabic" w:cs="Traditional Arabic" w:hint="cs"/>
          <w:color w:val="FF0000"/>
          <w:sz w:val="32"/>
          <w:szCs w:val="32"/>
          <w:rtl/>
          <w:lang w:bidi="ar-SY"/>
        </w:rPr>
        <w:t xml:space="preserve"> حاشية زاده: 2/163, حاشية القونوي: 7/272.</w:t>
      </w:r>
    </w:p>
  </w:footnote>
  <w:footnote w:id="888">
    <w:p w:rsidR="006A6301" w:rsidRPr="00057E3A" w:rsidRDefault="006A6301" w:rsidP="006A6301">
      <w:pPr>
        <w:autoSpaceDE w:val="0"/>
        <w:autoSpaceDN w:val="0"/>
        <w:adjustRightInd w:val="0"/>
        <w:spacing w:after="0" w:line="240" w:lineRule="auto"/>
        <w:jc w:val="both"/>
        <w:rPr>
          <w:rFonts w:ascii="Traditional Arabic" w:hAnsi="Traditional Arabic" w:cs="Traditional Arabic"/>
          <w:color w:val="00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Pr>
          <w:rFonts w:ascii="Traditional Arabic" w:hAnsi="Traditional Arabic" w:cs="Traditional Arabic"/>
          <w:color w:val="FF0000"/>
          <w:sz w:val="32"/>
          <w:szCs w:val="32"/>
          <w:rtl/>
          <w:lang w:bidi="ar-SY"/>
        </w:rPr>
        <w:t>) ي</w:t>
      </w:r>
      <w:r>
        <w:rPr>
          <w:rFonts w:ascii="Traditional Arabic" w:hAnsi="Traditional Arabic" w:cs="Traditional Arabic" w:hint="cs"/>
          <w:color w:val="FF0000"/>
          <w:sz w:val="32"/>
          <w:szCs w:val="32"/>
          <w:rtl/>
          <w:lang w:bidi="ar-SY"/>
        </w:rPr>
        <w:t>ؤ</w:t>
      </w:r>
      <w:r w:rsidRPr="00057E3A">
        <w:rPr>
          <w:rFonts w:ascii="Traditional Arabic" w:hAnsi="Traditional Arabic" w:cs="Traditional Arabic"/>
          <w:color w:val="FF0000"/>
          <w:sz w:val="32"/>
          <w:szCs w:val="32"/>
          <w:rtl/>
          <w:lang w:bidi="ar-SY"/>
        </w:rPr>
        <w:t>يّده حديث النبي عليه الصلاة والسلام: ((إِنَّ أَقْوَامًا بِالْمَدِينَة</w:t>
      </w:r>
      <w:r w:rsidRPr="00057E3A">
        <w:rPr>
          <w:rFonts w:ascii="Traditional Arabic" w:hAnsi="Traditional Arabic" w:cs="Traditional Arabic"/>
          <w:color w:val="000000"/>
          <w:sz w:val="32"/>
          <w:szCs w:val="32"/>
          <w:rtl/>
          <w:lang w:bidi="ar-SY"/>
        </w:rPr>
        <w:t>ِ خَلْفَنَا مَا سَلَكْنَا شِعْبًا وَلَا وَادِيًا إِلَّا وَهُمْ مَعَنَا فِيهِ حَبَسَهُمْ الْعُذْرُ)). صحيح البخاري: باب من حبسه العذر عن المرض, رقم (</w:t>
      </w:r>
      <w:r>
        <w:rPr>
          <w:rFonts w:ascii="Traditional Arabic" w:hAnsi="Traditional Arabic" w:cs="Traditional Arabic"/>
          <w:color w:val="000000"/>
          <w:sz w:val="32"/>
          <w:szCs w:val="32"/>
          <w:rtl/>
          <w:lang w:bidi="ar-SY"/>
        </w:rPr>
        <w:t>2839)</w:t>
      </w:r>
      <w:r w:rsidRPr="00057E3A">
        <w:rPr>
          <w:rFonts w:ascii="Traditional Arabic" w:hAnsi="Traditional Arabic" w:cs="Traditional Arabic"/>
          <w:color w:val="000000"/>
          <w:sz w:val="32"/>
          <w:szCs w:val="32"/>
          <w:rtl/>
          <w:lang w:bidi="ar-SY"/>
        </w:rPr>
        <w:t>. وانظر: الكشاف: 2/136.</w:t>
      </w:r>
    </w:p>
  </w:footnote>
  <w:footnote w:id="889">
    <w:p w:rsidR="006A6301" w:rsidRPr="00057E3A" w:rsidRDefault="006A6301" w:rsidP="006A6301">
      <w:pPr>
        <w:pStyle w:val="FootnoteText"/>
        <w:jc w:val="both"/>
        <w:rPr>
          <w:rFonts w:ascii="Traditional Arabic" w:hAnsi="Traditional Arabic" w:cs="Traditional Arabic"/>
          <w:color w:val="FF0000"/>
          <w:sz w:val="32"/>
          <w:szCs w:val="32"/>
          <w:rtl/>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وهي عبارة ابن السِّكِّيت, قال: أُجِرَ فلانٌ خمسةً من وَلَدِهِ؛ أي: ماتو</w:t>
      </w:r>
      <w:r>
        <w:rPr>
          <w:rFonts w:ascii="Traditional Arabic" w:hAnsi="Traditional Arabic" w:cs="Traditional Arabic" w:hint="cs"/>
          <w:color w:val="FF0000"/>
          <w:sz w:val="32"/>
          <w:szCs w:val="32"/>
          <w:rtl/>
        </w:rPr>
        <w:t>ا</w:t>
      </w:r>
      <w:r w:rsidRPr="00057E3A">
        <w:rPr>
          <w:rFonts w:ascii="Traditional Arabic" w:hAnsi="Traditional Arabic" w:cs="Traditional Arabic"/>
          <w:color w:val="FF0000"/>
          <w:sz w:val="32"/>
          <w:szCs w:val="32"/>
          <w:rtl/>
          <w:lang w:bidi="ar-SY"/>
        </w:rPr>
        <w:t xml:space="preserve"> فصاروا أجرَه. المرجع السابق.</w:t>
      </w:r>
    </w:p>
    <w:p w:rsidR="006A6301" w:rsidRPr="00057E3A" w:rsidRDefault="006A6301" w:rsidP="006A6301">
      <w:pPr>
        <w:pStyle w:val="FootnoteText"/>
        <w:jc w:val="both"/>
        <w:rPr>
          <w:rFonts w:ascii="Traditional Arabic" w:hAnsi="Traditional Arabic" w:cs="Traditional Arabic"/>
          <w:color w:val="FF0000"/>
          <w:sz w:val="32"/>
          <w:szCs w:val="32"/>
          <w:lang w:bidi="ar-SY"/>
        </w:rPr>
      </w:pPr>
      <w:r w:rsidRPr="00057E3A">
        <w:rPr>
          <w:rFonts w:ascii="Traditional Arabic" w:hAnsi="Traditional Arabic" w:cs="Traditional Arabic"/>
          <w:color w:val="FF0000"/>
          <w:sz w:val="32"/>
          <w:szCs w:val="32"/>
          <w:rtl/>
          <w:lang w:bidi="ar-SY"/>
        </w:rPr>
        <w:t xml:space="preserve">    في (ج): له أجراء.</w:t>
      </w:r>
    </w:p>
  </w:footnote>
  <w:footnote w:id="890">
    <w:p w:rsidR="006A6301" w:rsidRPr="00057E3A" w:rsidRDefault="006A6301" w:rsidP="006A6301">
      <w:pPr>
        <w:pStyle w:val="FootnoteText"/>
        <w:jc w:val="both"/>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xml:space="preserve">) وهي (درجات), وذلك كقول الشاعر: لِميَّة مُوحِشاً طَلَل. انظر: </w:t>
      </w:r>
      <w:r w:rsidRPr="00057E3A">
        <w:rPr>
          <w:rFonts w:ascii="Traditional Arabic" w:hAnsi="Traditional Arabic" w:cs="Traditional Arabic"/>
          <w:sz w:val="32"/>
          <w:szCs w:val="32"/>
          <w:rtl/>
          <w:lang w:bidi="ar-SY"/>
        </w:rPr>
        <w:t>شرح شذور الذهب, علّق عليه: عبد الغني الدقر: الشركة</w:t>
      </w:r>
      <w:r>
        <w:rPr>
          <w:rFonts w:ascii="Traditional Arabic" w:hAnsi="Traditional Arabic" w:cs="Traditional Arabic"/>
          <w:sz w:val="32"/>
          <w:szCs w:val="32"/>
          <w:rtl/>
          <w:lang w:bidi="ar-SY"/>
        </w:rPr>
        <w:t xml:space="preserve"> المتحدة للتوزيع: دمشق-سوري</w:t>
      </w:r>
      <w:r>
        <w:rPr>
          <w:rFonts w:ascii="Traditional Arabic" w:hAnsi="Traditional Arabic" w:cs="Traditional Arabic" w:hint="cs"/>
          <w:sz w:val="32"/>
          <w:szCs w:val="32"/>
          <w:rtl/>
          <w:lang w:bidi="ar-SY"/>
        </w:rPr>
        <w:t>ة</w:t>
      </w:r>
      <w:r>
        <w:rPr>
          <w:rFonts w:ascii="Traditional Arabic" w:hAnsi="Traditional Arabic" w:cs="Traditional Arabic"/>
          <w:sz w:val="32"/>
          <w:szCs w:val="32"/>
          <w:rtl/>
          <w:lang w:bidi="ar-SY"/>
        </w:rPr>
        <w:t>, 1404هـ-1984م</w:t>
      </w:r>
      <w:r w:rsidRPr="00057E3A">
        <w:rPr>
          <w:rFonts w:ascii="Traditional Arabic" w:hAnsi="Traditional Arabic" w:cs="Traditional Arabic"/>
          <w:color w:val="FF0000"/>
          <w:sz w:val="32"/>
          <w:szCs w:val="32"/>
          <w:rtl/>
          <w:lang w:bidi="ar-SY"/>
        </w:rPr>
        <w:t xml:space="preserve"> : ص327. </w:t>
      </w:r>
    </w:p>
  </w:footnote>
  <w:footnote w:id="891">
    <w:p w:rsidR="006A6301" w:rsidRPr="00057E3A" w:rsidRDefault="006A6301" w:rsidP="006A6301">
      <w:pPr>
        <w:pStyle w:val="FootnoteText"/>
        <w:jc w:val="both"/>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انظر: حاشية التفتازاني: 186/ب.</w:t>
      </w:r>
    </w:p>
  </w:footnote>
  <w:footnote w:id="892">
    <w:p w:rsidR="006A6301" w:rsidRPr="00057E3A" w:rsidRDefault="006A6301" w:rsidP="006A6301">
      <w:pPr>
        <w:pStyle w:val="FootnoteText"/>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في (ج): تكرير.</w:t>
      </w:r>
    </w:p>
  </w:footnote>
  <w:footnote w:id="893">
    <w:p w:rsidR="006A6301" w:rsidRPr="00057E3A" w:rsidRDefault="006A6301" w:rsidP="006A6301">
      <w:pPr>
        <w:pStyle w:val="FootnoteText"/>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في (ج): والتفضيل, تصحيف.</w:t>
      </w:r>
    </w:p>
  </w:footnote>
  <w:footnote w:id="894">
    <w:p w:rsidR="006A6301" w:rsidRPr="00057E3A" w:rsidRDefault="006A6301" w:rsidP="006A6301">
      <w:pPr>
        <w:pStyle w:val="FootnoteText"/>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في (أ): التفصيل, تصحيف.</w:t>
      </w:r>
    </w:p>
  </w:footnote>
  <w:footnote w:id="895">
    <w:p w:rsidR="006A6301" w:rsidRPr="00057E3A" w:rsidRDefault="006A6301" w:rsidP="006A6301">
      <w:pPr>
        <w:pStyle w:val="FootnoteText"/>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في (أ) و(ج): والتفصيل أولاً, تصحيف.</w:t>
      </w:r>
    </w:p>
  </w:footnote>
  <w:footnote w:id="896">
    <w:p w:rsidR="006A6301" w:rsidRPr="00057E3A" w:rsidRDefault="006A6301" w:rsidP="006A6301">
      <w:pPr>
        <w:pStyle w:val="FootnoteText"/>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قوله (يعني) ساقط من (أ).</w:t>
      </w:r>
    </w:p>
  </w:footnote>
  <w:footnote w:id="897">
    <w:p w:rsidR="006A6301" w:rsidRPr="00057E3A" w:rsidRDefault="006A6301" w:rsidP="006A6301">
      <w:pPr>
        <w:pStyle w:val="FootnoteText"/>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في (أ) و(ج): التفصيل, تصحيف.</w:t>
      </w:r>
    </w:p>
  </w:footnote>
  <w:footnote w:id="898">
    <w:p w:rsidR="006A6301" w:rsidRPr="00057E3A" w:rsidRDefault="006A6301" w:rsidP="006A6301">
      <w:pPr>
        <w:pStyle w:val="FootnoteText"/>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قوله (على) ساقط من (أ).</w:t>
      </w:r>
    </w:p>
  </w:footnote>
  <w:footnote w:id="899">
    <w:p w:rsidR="006A6301" w:rsidRPr="00057E3A" w:rsidRDefault="006A6301" w:rsidP="006A6301">
      <w:pPr>
        <w:pStyle w:val="FootnoteText"/>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Pr>
          <w:rFonts w:ascii="Traditional Arabic" w:hAnsi="Traditional Arabic" w:cs="Traditional Arabic"/>
          <w:color w:val="FF0000"/>
          <w:sz w:val="32"/>
          <w:szCs w:val="32"/>
          <w:rtl/>
          <w:lang w:bidi="ar-SY"/>
        </w:rPr>
        <w:t>) في (أ): تفصيلهم, تصحيف</w:t>
      </w:r>
      <w:r>
        <w:rPr>
          <w:rFonts w:ascii="Traditional Arabic" w:hAnsi="Traditional Arabic" w:cs="Traditional Arabic" w:hint="cs"/>
          <w:color w:val="FF0000"/>
          <w:sz w:val="32"/>
          <w:szCs w:val="32"/>
          <w:rtl/>
          <w:lang w:bidi="ar-SY"/>
        </w:rPr>
        <w:t>.</w:t>
      </w:r>
      <w:r w:rsidRPr="00057E3A">
        <w:rPr>
          <w:rFonts w:ascii="Traditional Arabic" w:hAnsi="Traditional Arabic" w:cs="Traditional Arabic"/>
          <w:color w:val="FF0000"/>
          <w:sz w:val="32"/>
          <w:szCs w:val="32"/>
          <w:rtl/>
          <w:lang w:bidi="ar-SY"/>
        </w:rPr>
        <w:t>وفي (ب): تفضيل.</w:t>
      </w:r>
    </w:p>
  </w:footnote>
  <w:footnote w:id="900">
    <w:p w:rsidR="006A6301" w:rsidRPr="00057E3A" w:rsidRDefault="006A6301" w:rsidP="006A6301">
      <w:pPr>
        <w:pStyle w:val="FootnoteText"/>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ساقط من (د).</w:t>
      </w:r>
    </w:p>
  </w:footnote>
  <w:footnote w:id="901">
    <w:p w:rsidR="006A6301" w:rsidRPr="00057E3A" w:rsidRDefault="006A6301" w:rsidP="006A6301">
      <w:pPr>
        <w:pStyle w:val="FootnoteText"/>
        <w:rPr>
          <w:rFonts w:ascii="Traditional Arabic" w:hAnsi="Traditional Arabic" w:cs="Traditional Arabic"/>
          <w:color w:val="FF0000"/>
          <w:sz w:val="32"/>
          <w:szCs w:val="32"/>
          <w:rtl/>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Pr>
          <w:rFonts w:ascii="Traditional Arabic" w:hAnsi="Traditional Arabic" w:cs="Traditional Arabic"/>
          <w:color w:val="FF0000"/>
          <w:sz w:val="32"/>
          <w:szCs w:val="32"/>
          <w:rtl/>
          <w:lang w:bidi="ar-SY"/>
        </w:rPr>
        <w:t xml:space="preserve">) </w:t>
      </w:r>
      <w:r w:rsidRPr="00057E3A">
        <w:rPr>
          <w:rFonts w:ascii="Traditional Arabic" w:hAnsi="Traditional Arabic" w:cs="Traditional Arabic"/>
          <w:color w:val="FF0000"/>
          <w:sz w:val="32"/>
          <w:szCs w:val="32"/>
          <w:rtl/>
          <w:lang w:bidi="ar-SY"/>
        </w:rPr>
        <w:t>في (ب) و(ج): الأضرار, تحريف.</w:t>
      </w:r>
    </w:p>
    <w:p w:rsidR="006A6301" w:rsidRDefault="006A6301" w:rsidP="006A6301">
      <w:pPr>
        <w:autoSpaceDE w:val="0"/>
        <w:autoSpaceDN w:val="0"/>
        <w:adjustRightInd w:val="0"/>
        <w:spacing w:after="0" w:line="240" w:lineRule="auto"/>
        <w:jc w:val="both"/>
        <w:rPr>
          <w:rFonts w:ascii="Traditional Arabic" w:hAnsi="Traditional Arabic" w:cs="Traditional Arabic"/>
          <w:color w:val="FF0000"/>
          <w:sz w:val="32"/>
          <w:szCs w:val="32"/>
          <w:rtl/>
          <w:lang w:bidi="ar-SY"/>
        </w:rPr>
      </w:pPr>
      <w:r w:rsidRPr="00057E3A">
        <w:rPr>
          <w:rFonts w:ascii="Traditional Arabic" w:hAnsi="Traditional Arabic" w:cs="Traditional Arabic"/>
          <w:color w:val="FF0000"/>
          <w:sz w:val="32"/>
          <w:szCs w:val="32"/>
          <w:rtl/>
          <w:lang w:bidi="ar-SY"/>
        </w:rPr>
        <w:t xml:space="preserve">وهو قول الزمخشري, وعلّل الاختلاف بقوله: </w:t>
      </w:r>
      <w:r>
        <w:rPr>
          <w:rFonts w:ascii="Traditional Arabic" w:hAnsi="Traditional Arabic" w:cs="Traditional Arabic" w:hint="cs"/>
          <w:color w:val="FF0000"/>
          <w:sz w:val="32"/>
          <w:szCs w:val="32"/>
          <w:rtl/>
          <w:lang w:bidi="ar-SY"/>
        </w:rPr>
        <w:t>"</w:t>
      </w:r>
      <w:r w:rsidRPr="00057E3A">
        <w:rPr>
          <w:rFonts w:ascii="Traditional Arabic" w:hAnsi="Traditional Arabic" w:cs="Traditional Arabic"/>
          <w:color w:val="000000"/>
          <w:sz w:val="32"/>
          <w:szCs w:val="32"/>
          <w:rtl/>
          <w:lang w:bidi="ar-SY"/>
        </w:rPr>
        <w:t>أمَّا المفضَّلون درجة واحدة فهم الذين فُضِّلوا على القاعدين الأضراء, وأما المفضَّلون درجات فالذين فُضِّلُوا على القاعدين الذين أُذِنَ لهم في التخلُّف اكتفاءً بغيرهم لأنَّ الغزوَ فرضٌ كفاية</w:t>
      </w:r>
      <w:r>
        <w:rPr>
          <w:rFonts w:ascii="Traditional Arabic" w:hAnsi="Traditional Arabic" w:cs="Traditional Arabic" w:hint="cs"/>
          <w:color w:val="000000"/>
          <w:sz w:val="32"/>
          <w:szCs w:val="32"/>
          <w:rtl/>
          <w:lang w:bidi="ar-SY"/>
        </w:rPr>
        <w:t>"</w:t>
      </w:r>
      <w:r w:rsidRPr="00057E3A">
        <w:rPr>
          <w:rFonts w:ascii="Traditional Arabic" w:hAnsi="Traditional Arabic" w:cs="Traditional Arabic"/>
          <w:color w:val="FF0000"/>
          <w:sz w:val="32"/>
          <w:szCs w:val="32"/>
          <w:rtl/>
          <w:lang w:bidi="ar-SY"/>
        </w:rPr>
        <w:t xml:space="preserve">. الكشاف: 2/136. </w:t>
      </w:r>
    </w:p>
    <w:p w:rsidR="006A6301" w:rsidRDefault="006A6301" w:rsidP="006A6301">
      <w:pPr>
        <w:autoSpaceDE w:val="0"/>
        <w:autoSpaceDN w:val="0"/>
        <w:adjustRightInd w:val="0"/>
        <w:spacing w:after="0" w:line="240" w:lineRule="auto"/>
        <w:jc w:val="both"/>
        <w:rPr>
          <w:rFonts w:ascii="Traditional Arabic" w:hAnsi="Traditional Arabic" w:cs="Traditional Arabic"/>
          <w:color w:val="FF0000"/>
          <w:sz w:val="32"/>
          <w:szCs w:val="32"/>
          <w:rtl/>
          <w:lang w:bidi="ar-SY"/>
        </w:rPr>
      </w:pPr>
      <w:r w:rsidRPr="00057E3A">
        <w:rPr>
          <w:rFonts w:ascii="Traditional Arabic" w:hAnsi="Traditional Arabic" w:cs="Traditional Arabic"/>
          <w:color w:val="000000"/>
          <w:sz w:val="32"/>
          <w:szCs w:val="32"/>
          <w:rtl/>
          <w:lang w:bidi="ar-SY"/>
        </w:rPr>
        <w:t>وردّ الشهاب على كلام الزمخشري بأنّه من</w:t>
      </w:r>
      <w:r>
        <w:rPr>
          <w:rFonts w:ascii="Traditional Arabic" w:hAnsi="Traditional Arabic" w:cs="Traditional Arabic"/>
          <w:color w:val="000000"/>
          <w:sz w:val="32"/>
          <w:szCs w:val="32"/>
          <w:rtl/>
          <w:lang w:bidi="ar-SY"/>
        </w:rPr>
        <w:t xml:space="preserve"> مشكل كتابه لتناقضه, فإنّه قال</w:t>
      </w:r>
      <w:r>
        <w:rPr>
          <w:rFonts w:ascii="Traditional Arabic" w:hAnsi="Traditional Arabic" w:cs="Traditional Arabic" w:hint="cs"/>
          <w:color w:val="000000"/>
          <w:sz w:val="32"/>
          <w:szCs w:val="32"/>
          <w:rtl/>
          <w:lang w:bidi="ar-SY"/>
        </w:rPr>
        <w:t>:إ</w:t>
      </w:r>
      <w:r w:rsidRPr="00057E3A">
        <w:rPr>
          <w:rFonts w:ascii="Traditional Arabic" w:hAnsi="Traditional Arabic" w:cs="Traditional Arabic"/>
          <w:color w:val="000000"/>
          <w:sz w:val="32"/>
          <w:szCs w:val="32"/>
          <w:rtl/>
          <w:lang w:bidi="ar-SY"/>
        </w:rPr>
        <w:t>نَّ المفضَلين هم المفضَّ</w:t>
      </w:r>
      <w:r>
        <w:rPr>
          <w:rFonts w:ascii="Traditional Arabic" w:hAnsi="Traditional Arabic" w:cs="Traditional Arabic"/>
          <w:color w:val="000000"/>
          <w:sz w:val="32"/>
          <w:szCs w:val="32"/>
          <w:rtl/>
          <w:lang w:bidi="ar-SY"/>
        </w:rPr>
        <w:t>لون على القاعدين غير أولي الضرر</w:t>
      </w:r>
      <w:r>
        <w:rPr>
          <w:rFonts w:ascii="Traditional Arabic" w:hAnsi="Traditional Arabic" w:cs="Traditional Arabic" w:hint="cs"/>
          <w:color w:val="000000"/>
          <w:sz w:val="32"/>
          <w:szCs w:val="32"/>
          <w:rtl/>
          <w:lang w:bidi="ar-SY"/>
        </w:rPr>
        <w:t>.</w:t>
      </w:r>
      <w:r w:rsidRPr="00057E3A">
        <w:rPr>
          <w:rFonts w:ascii="Traditional Arabic" w:hAnsi="Traditional Arabic" w:cs="Traditional Arabic"/>
          <w:color w:val="000000"/>
          <w:sz w:val="32"/>
          <w:szCs w:val="32"/>
          <w:rtl/>
          <w:lang w:bidi="ar-SY"/>
        </w:rPr>
        <w:t xml:space="preserve"> وقال ثانياً</w:t>
      </w:r>
      <w:r>
        <w:rPr>
          <w:rFonts w:ascii="Traditional Arabic" w:hAnsi="Traditional Arabic" w:cs="Traditional Arabic" w:hint="cs"/>
          <w:color w:val="000000"/>
          <w:sz w:val="32"/>
          <w:szCs w:val="32"/>
          <w:rtl/>
          <w:lang w:bidi="ar-SY"/>
        </w:rPr>
        <w:t>:</w:t>
      </w:r>
      <w:r>
        <w:rPr>
          <w:rFonts w:ascii="Traditional Arabic" w:hAnsi="Traditional Arabic" w:cs="Traditional Arabic"/>
          <w:color w:val="000000"/>
          <w:sz w:val="32"/>
          <w:szCs w:val="32"/>
          <w:rtl/>
          <w:lang w:bidi="ar-SY"/>
        </w:rPr>
        <w:t xml:space="preserve"> إنّ معناه على القاعدين الأضراء</w:t>
      </w:r>
      <w:r>
        <w:rPr>
          <w:rFonts w:ascii="Traditional Arabic" w:hAnsi="Traditional Arabic" w:cs="Traditional Arabic" w:hint="cs"/>
          <w:color w:val="000000"/>
          <w:sz w:val="32"/>
          <w:szCs w:val="32"/>
          <w:rtl/>
          <w:lang w:bidi="ar-SY"/>
        </w:rPr>
        <w:t xml:space="preserve">. </w:t>
      </w:r>
      <w:r w:rsidRPr="00057E3A">
        <w:rPr>
          <w:rFonts w:ascii="Traditional Arabic" w:hAnsi="Traditional Arabic" w:cs="Traditional Arabic"/>
          <w:color w:val="000000"/>
          <w:sz w:val="32"/>
          <w:szCs w:val="32"/>
          <w:rtl/>
          <w:lang w:bidi="ar-SY"/>
        </w:rPr>
        <w:t xml:space="preserve">لكنَّ مفهوَم الصفة أو الاستثناء في (غير أولي الضرر) </w:t>
      </w:r>
      <w:r>
        <w:rPr>
          <w:rFonts w:ascii="Traditional Arabic" w:hAnsi="Traditional Arabic" w:cs="Traditional Arabic"/>
          <w:color w:val="000000"/>
          <w:sz w:val="32"/>
          <w:szCs w:val="32"/>
          <w:rtl/>
          <w:lang w:bidi="ar-SY"/>
        </w:rPr>
        <w:t>يدلان على التساوي بين المجاهدين، والأضراء</w:t>
      </w:r>
      <w:r w:rsidRPr="00057E3A">
        <w:rPr>
          <w:rFonts w:ascii="Traditional Arabic" w:hAnsi="Traditional Arabic" w:cs="Traditional Arabic"/>
          <w:color w:val="000000"/>
          <w:sz w:val="32"/>
          <w:szCs w:val="32"/>
          <w:rtl/>
          <w:lang w:bidi="ar-SY"/>
        </w:rPr>
        <w:t>، كذا سبب النزول صريح في أنّ المقصود است</w:t>
      </w:r>
      <w:r>
        <w:rPr>
          <w:rFonts w:ascii="Traditional Arabic" w:hAnsi="Traditional Arabic" w:cs="Traditional Arabic"/>
          <w:color w:val="000000"/>
          <w:sz w:val="32"/>
          <w:szCs w:val="32"/>
          <w:rtl/>
          <w:lang w:bidi="ar-SY"/>
        </w:rPr>
        <w:t>ثناءَ قومٍ لم يقدروا على الجهاد</w:t>
      </w:r>
      <w:r w:rsidRPr="00057E3A">
        <w:rPr>
          <w:rFonts w:ascii="Traditional Arabic" w:hAnsi="Traditional Arabic" w:cs="Traditional Arabic"/>
          <w:color w:val="000000"/>
          <w:sz w:val="32"/>
          <w:szCs w:val="32"/>
          <w:rtl/>
          <w:lang w:bidi="ar-SY"/>
        </w:rPr>
        <w:t>، وإثبات المساوا</w:t>
      </w:r>
      <w:r>
        <w:rPr>
          <w:rFonts w:ascii="Traditional Arabic" w:hAnsi="Traditional Arabic" w:cs="Traditional Arabic"/>
          <w:color w:val="000000"/>
          <w:sz w:val="32"/>
          <w:szCs w:val="32"/>
          <w:rtl/>
          <w:lang w:bidi="ar-SY"/>
        </w:rPr>
        <w:t>ة لهم فكيف يُفضَّلوا عليهم درجة</w:t>
      </w:r>
      <w:r w:rsidRPr="00057E3A">
        <w:rPr>
          <w:rFonts w:ascii="Traditional Arabic" w:hAnsi="Traditional Arabic" w:cs="Traditional Arabic"/>
          <w:color w:val="000000"/>
          <w:sz w:val="32"/>
          <w:szCs w:val="32"/>
          <w:rtl/>
          <w:lang w:bidi="ar-SY"/>
        </w:rPr>
        <w:t>، وأيضاً لا وجه لوعد غير الأضراء بالجنة إذ لا عمل لهم ولا نية</w:t>
      </w:r>
      <w:r w:rsidRPr="00057E3A">
        <w:rPr>
          <w:rFonts w:ascii="Traditional Arabic" w:hAnsi="Traditional Arabic" w:cs="Traditional Arabic"/>
          <w:color w:val="FF0000"/>
          <w:sz w:val="32"/>
          <w:szCs w:val="32"/>
          <w:rtl/>
          <w:lang w:bidi="ar-SY"/>
        </w:rPr>
        <w:t xml:space="preserve">. انظر: حاشية الشهاب: 3/169. </w:t>
      </w:r>
    </w:p>
    <w:p w:rsidR="006A6301" w:rsidRPr="00057E3A" w:rsidRDefault="006A6301" w:rsidP="006A6301">
      <w:pPr>
        <w:autoSpaceDE w:val="0"/>
        <w:autoSpaceDN w:val="0"/>
        <w:adjustRightInd w:val="0"/>
        <w:spacing w:after="0" w:line="240" w:lineRule="auto"/>
        <w:jc w:val="both"/>
        <w:rPr>
          <w:rFonts w:ascii="Traditional Arabic" w:hAnsi="Traditional Arabic" w:cs="Traditional Arabic"/>
          <w:color w:val="000000"/>
          <w:sz w:val="32"/>
          <w:szCs w:val="32"/>
          <w:lang w:bidi="ar-SY"/>
        </w:rPr>
      </w:pPr>
      <w:r>
        <w:rPr>
          <w:rFonts w:ascii="Traditional Arabic" w:hAnsi="Traditional Arabic" w:cs="Traditional Arabic"/>
          <w:color w:val="FF0000"/>
          <w:sz w:val="32"/>
          <w:szCs w:val="32"/>
          <w:rtl/>
          <w:lang w:bidi="ar-SY"/>
        </w:rPr>
        <w:t>وقال الآلوسي</w:t>
      </w:r>
      <w:r w:rsidRPr="00057E3A">
        <w:rPr>
          <w:rFonts w:ascii="Traditional Arabic" w:hAnsi="Traditional Arabic" w:cs="Traditional Arabic"/>
          <w:color w:val="FF0000"/>
          <w:sz w:val="32"/>
          <w:szCs w:val="32"/>
          <w:rtl/>
          <w:lang w:bidi="ar-SY"/>
        </w:rPr>
        <w:t>بأنَّ هذا القول فيه من تفكيك النَّظم ما لا يخفى. روح المعاني: 5/172.</w:t>
      </w:r>
    </w:p>
  </w:footnote>
  <w:footnote w:id="902">
    <w:p w:rsidR="006A6301" w:rsidRPr="00057E3A" w:rsidRDefault="006A6301" w:rsidP="006A6301">
      <w:pPr>
        <w:pStyle w:val="FootnoteText"/>
        <w:jc w:val="both"/>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Pr>
          <w:rFonts w:ascii="Traditional Arabic" w:hAnsi="Traditional Arabic" w:cs="Traditional Arabic"/>
          <w:color w:val="FF0000"/>
          <w:sz w:val="32"/>
          <w:szCs w:val="32"/>
          <w:rtl/>
          <w:lang w:bidi="ar-SY"/>
        </w:rPr>
        <w:t>) لسان العرب</w:t>
      </w:r>
      <w:r w:rsidRPr="003D55F3">
        <w:rPr>
          <w:rFonts w:ascii="Traditional Arabic" w:hAnsi="Traditional Arabic" w:cs="Traditional Arabic"/>
          <w:color w:val="FF0000"/>
          <w:sz w:val="32"/>
          <w:szCs w:val="32"/>
          <w:rtl/>
          <w:lang w:bidi="ar-SY"/>
        </w:rPr>
        <w:t>(ضرر)</w:t>
      </w:r>
      <w:r w:rsidRPr="00057E3A">
        <w:rPr>
          <w:rFonts w:ascii="Traditional Arabic" w:hAnsi="Traditional Arabic" w:cs="Traditional Arabic"/>
          <w:color w:val="FF0000"/>
          <w:sz w:val="32"/>
          <w:szCs w:val="32"/>
          <w:rtl/>
          <w:lang w:bidi="ar-SY"/>
        </w:rPr>
        <w:t xml:space="preserve"> 4/482.</w:t>
      </w:r>
    </w:p>
  </w:footnote>
  <w:footnote w:id="903">
    <w:p w:rsidR="006A6301" w:rsidRPr="00A64160" w:rsidRDefault="006A6301" w:rsidP="006A6301">
      <w:pPr>
        <w:pStyle w:val="FootnoteText"/>
        <w:jc w:val="both"/>
        <w:rPr>
          <w:rFonts w:ascii="Traditional Arabic" w:hAnsi="Traditional Arabic" w:cs="Traditional Arabic"/>
          <w:color w:val="FF0000"/>
          <w:sz w:val="28"/>
          <w:szCs w:val="28"/>
          <w:rtl/>
          <w:lang w:bidi="ar-SY"/>
        </w:rPr>
      </w:pPr>
      <w:r w:rsidRPr="00A64160">
        <w:rPr>
          <w:rStyle w:val="FootnoteReference"/>
          <w:rFonts w:ascii="Traditional Arabic" w:hAnsi="Traditional Arabic" w:cs="Traditional Arabic"/>
          <w:color w:val="FF0000"/>
          <w:sz w:val="28"/>
          <w:szCs w:val="28"/>
        </w:rPr>
        <w:footnoteRef/>
      </w:r>
      <w:r w:rsidRPr="00A64160">
        <w:rPr>
          <w:rFonts w:ascii="Traditional Arabic" w:hAnsi="Traditional Arabic" w:cs="Traditional Arabic"/>
          <w:color w:val="FF0000"/>
          <w:sz w:val="28"/>
          <w:szCs w:val="28"/>
          <w:lang w:bidi="ar-SY"/>
        </w:rPr>
        <w:t>)</w:t>
      </w:r>
      <w:r w:rsidRPr="00A64160">
        <w:rPr>
          <w:rFonts w:ascii="Traditional Arabic" w:hAnsi="Traditional Arabic" w:cs="Traditional Arabic"/>
          <w:color w:val="FF0000"/>
          <w:sz w:val="28"/>
          <w:szCs w:val="28"/>
          <w:rtl/>
          <w:lang w:bidi="ar-SY"/>
        </w:rPr>
        <w:t>) أي</w:t>
      </w:r>
      <w:r w:rsidRPr="00A64160">
        <w:rPr>
          <w:rFonts w:ascii="Traditional Arabic" w:hAnsi="Traditional Arabic" w:cs="Traditional Arabic" w:hint="cs"/>
          <w:color w:val="FF0000"/>
          <w:sz w:val="28"/>
          <w:szCs w:val="28"/>
          <w:rtl/>
          <w:lang w:bidi="ar-SY"/>
        </w:rPr>
        <w:t>:</w:t>
      </w:r>
      <w:r w:rsidRPr="00A64160">
        <w:rPr>
          <w:rFonts w:ascii="Traditional Arabic" w:hAnsi="Traditional Arabic" w:cs="Traditional Arabic"/>
          <w:color w:val="FF0000"/>
          <w:sz w:val="28"/>
          <w:szCs w:val="28"/>
          <w:rtl/>
          <w:lang w:bidi="ar-SY"/>
        </w:rPr>
        <w:t xml:space="preserve"> حاشية الطيبي على الكشاف</w:t>
      </w:r>
      <w:r w:rsidRPr="00A64160">
        <w:rPr>
          <w:rFonts w:ascii="Traditional Arabic" w:hAnsi="Traditional Arabic" w:cs="Traditional Arabic" w:hint="cs"/>
          <w:color w:val="FF0000"/>
          <w:sz w:val="28"/>
          <w:szCs w:val="28"/>
          <w:rtl/>
          <w:lang w:bidi="ar-SY"/>
        </w:rPr>
        <w:t xml:space="preserve">, المسَمَّاة (فتوح الغيب في الكشف عن قناع الرَّيب), وقد حُقِّقَت إلى نهاية سورة الشعراء في رسائل علمية في الجامعة الإسلامية بالمدينة المنورة. </w:t>
      </w:r>
    </w:p>
    <w:p w:rsidR="006A6301" w:rsidRPr="00A64160" w:rsidRDefault="006A6301" w:rsidP="006A6301">
      <w:pPr>
        <w:pStyle w:val="FootnoteText"/>
        <w:jc w:val="both"/>
        <w:rPr>
          <w:rFonts w:ascii="Traditional Arabic" w:hAnsi="Traditional Arabic" w:cs="Traditional Arabic"/>
          <w:color w:val="FF0000"/>
          <w:sz w:val="28"/>
          <w:szCs w:val="28"/>
          <w:lang w:bidi="ar-SY"/>
        </w:rPr>
      </w:pPr>
      <w:r w:rsidRPr="00A64160">
        <w:rPr>
          <w:rFonts w:ascii="Traditional Arabic" w:hAnsi="Traditional Arabic" w:cs="Traditional Arabic"/>
          <w:color w:val="FF0000"/>
          <w:sz w:val="28"/>
          <w:szCs w:val="28"/>
          <w:rtl/>
          <w:lang w:bidi="ar-SY"/>
        </w:rPr>
        <w:t>والطيبي هو</w:t>
      </w:r>
      <w:r w:rsidRPr="00A64160">
        <w:rPr>
          <w:rFonts w:ascii="Traditional Arabic" w:hAnsi="Traditional Arabic" w:cs="Traditional Arabic"/>
          <w:color w:val="000000"/>
          <w:sz w:val="28"/>
          <w:szCs w:val="28"/>
          <w:rtl/>
        </w:rPr>
        <w:t>الحسين بن محمد بن عبد الله</w:t>
      </w:r>
      <w:r w:rsidRPr="00A64160">
        <w:rPr>
          <w:rFonts w:ascii="Traditional Arabic" w:hAnsi="Traditional Arabic" w:cs="Traditional Arabic"/>
          <w:color w:val="000000"/>
          <w:sz w:val="28"/>
          <w:szCs w:val="28"/>
          <w:rtl/>
          <w:lang w:bidi="ar-SY"/>
        </w:rPr>
        <w:t>,</w:t>
      </w:r>
      <w:r w:rsidRPr="00A64160">
        <w:rPr>
          <w:rFonts w:ascii="Traditional Arabic" w:hAnsi="Traditional Arabic" w:cs="Traditional Arabic"/>
          <w:color w:val="000000"/>
          <w:sz w:val="28"/>
          <w:szCs w:val="28"/>
          <w:rtl/>
        </w:rPr>
        <w:t xml:space="preserve"> كان كريماً متواضعاً حَسَنَ المعتقد, شديدُ الردِّ على الفلاسفة والمبتدعة مُظهراً فضائحهم, آيةٌ في استخراج الدقائق من القرآن والسنن,شرَحَ الكشاف شرحاً كبيراً وأجاب عمَّا خالف مذهب السنة أحسنَ جواب, وصنَّف في المعاني والبيان (التبيان) وشرَحَه, قضى نحبه متوجهاً إلى القبلة سنة 743</w:t>
      </w:r>
      <w:r>
        <w:rPr>
          <w:rFonts w:ascii="Traditional Arabic" w:hAnsi="Traditional Arabic" w:cs="Traditional Arabic" w:hint="cs"/>
          <w:color w:val="000000"/>
          <w:sz w:val="28"/>
          <w:szCs w:val="28"/>
          <w:rtl/>
        </w:rPr>
        <w:t>ه</w:t>
      </w:r>
      <w:r w:rsidRPr="00A64160">
        <w:rPr>
          <w:rFonts w:ascii="Traditional Arabic" w:hAnsi="Traditional Arabic" w:cs="Traditional Arabic"/>
          <w:color w:val="000000"/>
          <w:sz w:val="28"/>
          <w:szCs w:val="28"/>
          <w:rtl/>
        </w:rPr>
        <w:t>. انظر:</w:t>
      </w:r>
      <w:r w:rsidRPr="00A64160">
        <w:rPr>
          <w:rFonts w:ascii="Traditional Arabic" w:hAnsi="Traditional Arabic" w:cs="Traditional Arabic" w:hint="cs"/>
          <w:color w:val="000000"/>
          <w:sz w:val="28"/>
          <w:szCs w:val="28"/>
          <w:rtl/>
          <w:lang w:bidi="ar-SY"/>
        </w:rPr>
        <w:t>الدررالكامنةفيأعيانالمائةالثامنة،شهابالدينأبوالفضلأحمدبنعليبنمحمدالعسقلاني:تحقيقمحمدعبدالمعيدضان, مجلسدائرةالمعارفالعثمانية</w:t>
      </w:r>
      <w:r w:rsidRPr="00A64160">
        <w:rPr>
          <w:rFonts w:ascii="Traditional Arabic" w:hAnsi="Traditional Arabic" w:cs="Traditional Arabic"/>
          <w:color w:val="000000"/>
          <w:sz w:val="28"/>
          <w:szCs w:val="28"/>
          <w:rtl/>
          <w:lang w:bidi="ar-SY"/>
        </w:rPr>
        <w:t xml:space="preserve"> - </w:t>
      </w:r>
      <w:r w:rsidRPr="00A64160">
        <w:rPr>
          <w:rFonts w:ascii="Traditional Arabic" w:hAnsi="Traditional Arabic" w:cs="Traditional Arabic" w:hint="cs"/>
          <w:color w:val="000000"/>
          <w:sz w:val="28"/>
          <w:szCs w:val="28"/>
          <w:rtl/>
          <w:lang w:bidi="ar-SY"/>
        </w:rPr>
        <w:t>صيدراباد-الهند, ط2:</w:t>
      </w:r>
      <w:r w:rsidRPr="00A64160">
        <w:rPr>
          <w:rFonts w:ascii="Traditional Arabic" w:hAnsi="Traditional Arabic" w:cs="Traditional Arabic"/>
          <w:color w:val="000000"/>
          <w:sz w:val="28"/>
          <w:szCs w:val="28"/>
          <w:rtl/>
          <w:lang w:bidi="ar-SY"/>
        </w:rPr>
        <w:t xml:space="preserve"> 1392</w:t>
      </w:r>
      <w:r w:rsidRPr="00A64160">
        <w:rPr>
          <w:rFonts w:ascii="Traditional Arabic" w:hAnsi="Traditional Arabic" w:cs="Traditional Arabic" w:hint="cs"/>
          <w:color w:val="000000"/>
          <w:sz w:val="28"/>
          <w:szCs w:val="28"/>
          <w:rtl/>
          <w:lang w:bidi="ar-SY"/>
        </w:rPr>
        <w:t>هـ</w:t>
      </w:r>
      <w:r w:rsidRPr="00A64160">
        <w:rPr>
          <w:rFonts w:ascii="Traditional Arabic" w:hAnsi="Traditional Arabic" w:cs="Traditional Arabic"/>
          <w:color w:val="000000"/>
          <w:sz w:val="28"/>
          <w:szCs w:val="28"/>
          <w:rtl/>
          <w:lang w:bidi="ar-SY"/>
        </w:rPr>
        <w:t>/ 1972</w:t>
      </w:r>
      <w:r w:rsidRPr="00A64160">
        <w:rPr>
          <w:rFonts w:ascii="Traditional Arabic" w:hAnsi="Traditional Arabic" w:cs="Traditional Arabic" w:hint="cs"/>
          <w:color w:val="000000"/>
          <w:sz w:val="28"/>
          <w:szCs w:val="28"/>
          <w:rtl/>
          <w:lang w:bidi="ar-SY"/>
        </w:rPr>
        <w:t>م</w:t>
      </w:r>
      <w:r w:rsidRPr="00A64160">
        <w:rPr>
          <w:rFonts w:ascii="Traditional Arabic" w:hAnsi="Traditional Arabic" w:cs="Traditional Arabic"/>
          <w:color w:val="000000"/>
          <w:sz w:val="28"/>
          <w:szCs w:val="28"/>
          <w:rtl/>
        </w:rPr>
        <w:t xml:space="preserve">: </w:t>
      </w:r>
      <w:r w:rsidRPr="00A64160">
        <w:rPr>
          <w:rFonts w:ascii="Traditional Arabic" w:hAnsi="Traditional Arabic" w:cs="Traditional Arabic" w:hint="cs"/>
          <w:color w:val="000000"/>
          <w:sz w:val="28"/>
          <w:szCs w:val="28"/>
          <w:rtl/>
        </w:rPr>
        <w:t>(</w:t>
      </w:r>
      <w:r w:rsidRPr="00A64160">
        <w:rPr>
          <w:rFonts w:ascii="Traditional Arabic" w:hAnsi="Traditional Arabic" w:cs="Traditional Arabic"/>
          <w:color w:val="000000"/>
          <w:sz w:val="28"/>
          <w:szCs w:val="28"/>
          <w:rtl/>
        </w:rPr>
        <w:t>1/208</w:t>
      </w:r>
      <w:r w:rsidRPr="00A64160">
        <w:rPr>
          <w:rFonts w:ascii="Traditional Arabic" w:hAnsi="Traditional Arabic" w:cs="Traditional Arabic" w:hint="cs"/>
          <w:color w:val="000000"/>
          <w:sz w:val="28"/>
          <w:szCs w:val="28"/>
          <w:rtl/>
        </w:rPr>
        <w:t>)</w:t>
      </w:r>
      <w:r w:rsidRPr="00A64160">
        <w:rPr>
          <w:rFonts w:ascii="Traditional Arabic" w:hAnsi="Traditional Arabic" w:cs="Traditional Arabic"/>
          <w:color w:val="000000"/>
          <w:sz w:val="28"/>
          <w:szCs w:val="28"/>
          <w:rtl/>
        </w:rPr>
        <w:t>.</w:t>
      </w:r>
    </w:p>
  </w:footnote>
  <w:footnote w:id="904">
    <w:p w:rsidR="006A6301" w:rsidRPr="00A64160" w:rsidRDefault="006A6301" w:rsidP="006A6301">
      <w:pPr>
        <w:pStyle w:val="FootnoteText"/>
        <w:jc w:val="both"/>
        <w:rPr>
          <w:rFonts w:ascii="Traditional Arabic" w:hAnsi="Traditional Arabic" w:cs="Traditional Arabic"/>
          <w:color w:val="FF0000"/>
          <w:sz w:val="28"/>
          <w:szCs w:val="28"/>
          <w:rtl/>
          <w:lang w:bidi="ar-SY"/>
        </w:rPr>
      </w:pPr>
      <w:r w:rsidRPr="00A64160">
        <w:rPr>
          <w:rStyle w:val="FootnoteReference"/>
          <w:rFonts w:ascii="Traditional Arabic" w:hAnsi="Traditional Arabic" w:cs="Traditional Arabic"/>
          <w:color w:val="FF0000"/>
          <w:sz w:val="28"/>
          <w:szCs w:val="28"/>
        </w:rPr>
        <w:footnoteRef/>
      </w:r>
      <w:r w:rsidRPr="00A64160">
        <w:rPr>
          <w:rFonts w:ascii="Traditional Arabic" w:hAnsi="Traditional Arabic" w:cs="Traditional Arabic"/>
          <w:color w:val="FF0000"/>
          <w:sz w:val="28"/>
          <w:szCs w:val="28"/>
          <w:lang w:bidi="ar-SY"/>
        </w:rPr>
        <w:t>)</w:t>
      </w:r>
      <w:r w:rsidRPr="00A64160">
        <w:rPr>
          <w:rFonts w:ascii="Traditional Arabic" w:hAnsi="Traditional Arabic" w:cs="Traditional Arabic"/>
          <w:color w:val="FF0000"/>
          <w:sz w:val="28"/>
          <w:szCs w:val="28"/>
          <w:rtl/>
          <w:lang w:bidi="ar-SY"/>
        </w:rPr>
        <w:t>) لكن في ح</w:t>
      </w:r>
      <w:r>
        <w:rPr>
          <w:rFonts w:ascii="Traditional Arabic" w:hAnsi="Traditional Arabic" w:cs="Traditional Arabic"/>
          <w:color w:val="FF0000"/>
          <w:sz w:val="28"/>
          <w:szCs w:val="28"/>
          <w:rtl/>
          <w:lang w:bidi="ar-SY"/>
        </w:rPr>
        <w:t>اشية الطيبي على الكشاف: الأضراء: جمع ضرير</w:t>
      </w:r>
      <w:r w:rsidRPr="00A64160">
        <w:rPr>
          <w:rFonts w:ascii="Traditional Arabic" w:hAnsi="Traditional Arabic" w:cs="Traditional Arabic"/>
          <w:color w:val="FF0000"/>
          <w:sz w:val="28"/>
          <w:szCs w:val="28"/>
          <w:rtl/>
          <w:lang w:bidi="ar-SY"/>
        </w:rPr>
        <w:t xml:space="preserve">. </w:t>
      </w:r>
      <w:r w:rsidRPr="00A64160">
        <w:rPr>
          <w:rFonts w:ascii="Traditional Arabic" w:hAnsi="Traditional Arabic" w:cs="Traditional Arabic" w:hint="cs"/>
          <w:color w:val="FF0000"/>
          <w:sz w:val="28"/>
          <w:szCs w:val="28"/>
          <w:rtl/>
          <w:lang w:bidi="ar-SY"/>
        </w:rPr>
        <w:t>فتُوحُ الغيب في الكَشْفِ عن قِنَاعِ الرَّيب, الطيبي (ت743هـ): دراسة وتحقيق صالح بن ناصر الناصر, المملكة العربية السعودية-الجامعة الإسلامية بالمدينة المنورة, ط1: 1415هـ:(</w:t>
      </w:r>
      <w:r w:rsidRPr="00A64160">
        <w:rPr>
          <w:rFonts w:ascii="Traditional Arabic" w:hAnsi="Traditional Arabic" w:cs="Traditional Arabic"/>
          <w:color w:val="FF0000"/>
          <w:sz w:val="28"/>
          <w:szCs w:val="28"/>
          <w:rtl/>
          <w:lang w:bidi="ar-SY"/>
        </w:rPr>
        <w:t>2/140</w:t>
      </w:r>
      <w:r w:rsidRPr="00A64160">
        <w:rPr>
          <w:rFonts w:ascii="Traditional Arabic" w:hAnsi="Traditional Arabic" w:cs="Traditional Arabic" w:hint="cs"/>
          <w:color w:val="FF0000"/>
          <w:sz w:val="28"/>
          <w:szCs w:val="28"/>
          <w:rtl/>
          <w:lang w:bidi="ar-SY"/>
        </w:rPr>
        <w:t>)</w:t>
      </w:r>
      <w:r w:rsidRPr="00A64160">
        <w:rPr>
          <w:rFonts w:ascii="Traditional Arabic" w:hAnsi="Traditional Arabic" w:cs="Traditional Arabic"/>
          <w:color w:val="FF0000"/>
          <w:sz w:val="28"/>
          <w:szCs w:val="28"/>
          <w:rtl/>
          <w:lang w:bidi="ar-SY"/>
        </w:rPr>
        <w:t>.</w:t>
      </w:r>
    </w:p>
    <w:p w:rsidR="006A6301" w:rsidRPr="00A64160" w:rsidRDefault="006A6301" w:rsidP="006A6301">
      <w:pPr>
        <w:pStyle w:val="FootnoteText"/>
        <w:jc w:val="both"/>
        <w:rPr>
          <w:rFonts w:ascii="Traditional Arabic" w:hAnsi="Traditional Arabic" w:cs="Traditional Arabic"/>
          <w:color w:val="FF0000"/>
          <w:sz w:val="28"/>
          <w:szCs w:val="28"/>
          <w:lang w:bidi="ar-SY"/>
        </w:rPr>
      </w:pPr>
      <w:r w:rsidRPr="00A64160">
        <w:rPr>
          <w:rFonts w:ascii="Traditional Arabic" w:hAnsi="Traditional Arabic" w:cs="Traditional Arabic"/>
          <w:color w:val="FF0000"/>
          <w:sz w:val="28"/>
          <w:szCs w:val="28"/>
          <w:rtl/>
          <w:lang w:bidi="ar-SY"/>
        </w:rPr>
        <w:t>قوله (ضرر) ساقط من (أ).</w:t>
      </w:r>
    </w:p>
  </w:footnote>
  <w:footnote w:id="905">
    <w:p w:rsidR="006A6301" w:rsidRPr="00A64160" w:rsidRDefault="006A6301" w:rsidP="006A6301">
      <w:pPr>
        <w:pStyle w:val="FootnoteText"/>
        <w:jc w:val="both"/>
        <w:rPr>
          <w:rFonts w:ascii="Traditional Arabic" w:hAnsi="Traditional Arabic" w:cs="Traditional Arabic"/>
          <w:color w:val="FF0000"/>
          <w:sz w:val="28"/>
          <w:szCs w:val="28"/>
          <w:lang w:bidi="ar-SY"/>
        </w:rPr>
      </w:pPr>
      <w:r w:rsidRPr="00A64160">
        <w:rPr>
          <w:rStyle w:val="FootnoteReference"/>
          <w:rFonts w:ascii="Traditional Arabic" w:hAnsi="Traditional Arabic" w:cs="Traditional Arabic"/>
          <w:color w:val="FF0000"/>
          <w:sz w:val="28"/>
          <w:szCs w:val="28"/>
        </w:rPr>
        <w:footnoteRef/>
      </w:r>
      <w:r w:rsidRPr="00A64160">
        <w:rPr>
          <w:rFonts w:ascii="Traditional Arabic" w:hAnsi="Traditional Arabic" w:cs="Traditional Arabic"/>
          <w:color w:val="FF0000"/>
          <w:sz w:val="28"/>
          <w:szCs w:val="28"/>
          <w:lang w:bidi="ar-SY"/>
        </w:rPr>
        <w:t>)</w:t>
      </w:r>
      <w:r w:rsidRPr="00A64160">
        <w:rPr>
          <w:rFonts w:ascii="Traditional Arabic" w:hAnsi="Traditional Arabic" w:cs="Traditional Arabic"/>
          <w:color w:val="FF0000"/>
          <w:sz w:val="28"/>
          <w:szCs w:val="28"/>
          <w:rtl/>
          <w:lang w:bidi="ar-SY"/>
        </w:rPr>
        <w:t>) في (أ): ذو.</w:t>
      </w:r>
    </w:p>
  </w:footnote>
  <w:footnote w:id="906">
    <w:p w:rsidR="006A6301" w:rsidRPr="0002729E" w:rsidRDefault="006A6301" w:rsidP="006A6301">
      <w:pPr>
        <w:pStyle w:val="FootnoteText"/>
        <w:jc w:val="both"/>
        <w:rPr>
          <w:rFonts w:ascii="Traditional Arabic" w:hAnsi="Traditional Arabic" w:cs="Traditional Arabic"/>
          <w:color w:val="FF0000"/>
          <w:sz w:val="28"/>
          <w:szCs w:val="28"/>
          <w:rtl/>
          <w:lang w:bidi="ar-SY"/>
        </w:rPr>
      </w:pPr>
      <w:r w:rsidRPr="0002729E">
        <w:rPr>
          <w:rStyle w:val="FootnoteReference"/>
          <w:rFonts w:ascii="Traditional Arabic" w:hAnsi="Traditional Arabic" w:cs="Traditional Arabic"/>
          <w:color w:val="FF0000"/>
          <w:sz w:val="28"/>
          <w:szCs w:val="28"/>
        </w:rPr>
        <w:footnoteRef/>
      </w:r>
      <w:r w:rsidRPr="0002729E">
        <w:rPr>
          <w:rFonts w:ascii="Traditional Arabic" w:hAnsi="Traditional Arabic" w:cs="Traditional Arabic"/>
          <w:color w:val="FF0000"/>
          <w:sz w:val="28"/>
          <w:szCs w:val="28"/>
          <w:lang w:bidi="ar-SY"/>
        </w:rPr>
        <w:t>)</w:t>
      </w:r>
      <w:r w:rsidRPr="0002729E">
        <w:rPr>
          <w:rFonts w:ascii="Traditional Arabic" w:hAnsi="Traditional Arabic" w:cs="Traditional Arabic"/>
          <w:color w:val="FF0000"/>
          <w:sz w:val="28"/>
          <w:szCs w:val="28"/>
          <w:rtl/>
          <w:lang w:bidi="ar-SY"/>
        </w:rPr>
        <w:t>) هذا ما ورد من كلام البيضاوي ف</w:t>
      </w:r>
      <w:r>
        <w:rPr>
          <w:rFonts w:ascii="Traditional Arabic" w:hAnsi="Traditional Arabic" w:cs="Traditional Arabic"/>
          <w:color w:val="FF0000"/>
          <w:sz w:val="28"/>
          <w:szCs w:val="28"/>
          <w:rtl/>
          <w:lang w:bidi="ar-SY"/>
        </w:rPr>
        <w:t>ي تفسير الآية السابقة. انظر: ص</w:t>
      </w:r>
      <w:r>
        <w:rPr>
          <w:rFonts w:ascii="Traditional Arabic" w:hAnsi="Traditional Arabic" w:cs="Traditional Arabic" w:hint="cs"/>
          <w:color w:val="FF0000"/>
          <w:sz w:val="28"/>
          <w:szCs w:val="28"/>
          <w:rtl/>
          <w:lang w:bidi="ar-SY"/>
        </w:rPr>
        <w:t>257</w:t>
      </w:r>
      <w:r w:rsidRPr="0002729E">
        <w:rPr>
          <w:rFonts w:ascii="Traditional Arabic" w:hAnsi="Traditional Arabic" w:cs="Traditional Arabic"/>
          <w:color w:val="FF0000"/>
          <w:sz w:val="28"/>
          <w:szCs w:val="28"/>
          <w:rtl/>
          <w:lang w:bidi="ar-SY"/>
        </w:rPr>
        <w:t>.</w:t>
      </w:r>
    </w:p>
  </w:footnote>
  <w:footnote w:id="907">
    <w:p w:rsidR="006A6301" w:rsidRPr="00A64160" w:rsidRDefault="006A6301" w:rsidP="006A6301">
      <w:pPr>
        <w:pStyle w:val="FootnoteText"/>
        <w:jc w:val="both"/>
        <w:rPr>
          <w:rFonts w:ascii="Traditional Arabic" w:hAnsi="Traditional Arabic" w:cs="Traditional Arabic"/>
          <w:color w:val="FF0000"/>
          <w:sz w:val="28"/>
          <w:szCs w:val="28"/>
          <w:lang w:bidi="ar-SY"/>
        </w:rPr>
      </w:pPr>
      <w:r w:rsidRPr="00A64160">
        <w:rPr>
          <w:rStyle w:val="FootnoteReference"/>
          <w:rFonts w:ascii="Traditional Arabic" w:hAnsi="Traditional Arabic" w:cs="Traditional Arabic"/>
          <w:color w:val="FF0000"/>
          <w:sz w:val="28"/>
          <w:szCs w:val="28"/>
        </w:rPr>
        <w:footnoteRef/>
      </w:r>
      <w:r w:rsidRPr="00A64160">
        <w:rPr>
          <w:rFonts w:ascii="Traditional Arabic" w:hAnsi="Traditional Arabic" w:cs="Traditional Arabic"/>
          <w:color w:val="FF0000"/>
          <w:sz w:val="28"/>
          <w:szCs w:val="28"/>
          <w:lang w:bidi="ar-SY"/>
        </w:rPr>
        <w:t>)</w:t>
      </w:r>
      <w:r w:rsidRPr="00A64160">
        <w:rPr>
          <w:rFonts w:ascii="Traditional Arabic" w:hAnsi="Traditional Arabic" w:cs="Traditional Arabic"/>
          <w:color w:val="FF0000"/>
          <w:sz w:val="28"/>
          <w:szCs w:val="28"/>
          <w:rtl/>
          <w:lang w:bidi="ar-SY"/>
        </w:rPr>
        <w:t>) وهو الزمخشري في قوله: "</w:t>
      </w:r>
      <w:r w:rsidRPr="00A64160">
        <w:rPr>
          <w:rFonts w:ascii="Traditional Arabic" w:hAnsi="Traditional Arabic" w:cs="Traditional Arabic"/>
          <w:color w:val="000000"/>
          <w:sz w:val="28"/>
          <w:szCs w:val="28"/>
          <w:rtl/>
          <w:lang w:bidi="ar-SY"/>
        </w:rPr>
        <w:t>والمعنى على القاعدين غير أولي الضرر".</w:t>
      </w:r>
      <w:r w:rsidRPr="00A64160">
        <w:rPr>
          <w:rFonts w:ascii="Traditional Arabic" w:hAnsi="Traditional Arabic" w:cs="Traditional Arabic"/>
          <w:color w:val="FF0000"/>
          <w:sz w:val="28"/>
          <w:szCs w:val="28"/>
          <w:rtl/>
          <w:lang w:bidi="ar-SY"/>
        </w:rPr>
        <w:t>الكشاف: 2/136.</w:t>
      </w:r>
    </w:p>
  </w:footnote>
  <w:footnote w:id="908">
    <w:p w:rsidR="006A6301" w:rsidRPr="00A64160" w:rsidRDefault="006A6301" w:rsidP="006A6301">
      <w:pPr>
        <w:pStyle w:val="FootnoteText"/>
        <w:jc w:val="both"/>
        <w:rPr>
          <w:rFonts w:ascii="Traditional Arabic" w:hAnsi="Traditional Arabic" w:cs="Traditional Arabic"/>
          <w:color w:val="FF0000"/>
          <w:sz w:val="28"/>
          <w:szCs w:val="28"/>
          <w:lang w:bidi="ar-SY"/>
        </w:rPr>
      </w:pPr>
      <w:r w:rsidRPr="00A64160">
        <w:rPr>
          <w:rStyle w:val="FootnoteReference"/>
          <w:rFonts w:ascii="Traditional Arabic" w:hAnsi="Traditional Arabic" w:cs="Traditional Arabic"/>
          <w:color w:val="FF0000"/>
          <w:sz w:val="28"/>
          <w:szCs w:val="28"/>
        </w:rPr>
        <w:footnoteRef/>
      </w:r>
      <w:r w:rsidRPr="00A64160">
        <w:rPr>
          <w:rFonts w:ascii="Traditional Arabic" w:hAnsi="Traditional Arabic" w:cs="Traditional Arabic"/>
          <w:color w:val="FF0000"/>
          <w:sz w:val="28"/>
          <w:szCs w:val="28"/>
          <w:lang w:bidi="ar-SY"/>
        </w:rPr>
        <w:t>)</w:t>
      </w:r>
      <w:r w:rsidRPr="00A64160">
        <w:rPr>
          <w:rFonts w:ascii="Traditional Arabic" w:hAnsi="Traditional Arabic" w:cs="Traditional Arabic"/>
          <w:color w:val="FF0000"/>
          <w:sz w:val="28"/>
          <w:szCs w:val="28"/>
          <w:rtl/>
          <w:lang w:bidi="ar-SY"/>
        </w:rPr>
        <w:t>) الحاصل في كلام الزمخشري من جعل المراد من (القاعدين) أولي الضرر, ومرةً أخرى (غير أولي الضرر) بأنَّ المقصود بالقاعدين الأضراء حديث النبي صلى الله عليه وسلم السابق ذكره:((إِنَّ أَقْوَامًا بِالْمَدِينَة</w:t>
      </w:r>
      <w:r w:rsidRPr="00A64160">
        <w:rPr>
          <w:rFonts w:ascii="Traditional Arabic" w:hAnsi="Traditional Arabic" w:cs="Traditional Arabic"/>
          <w:color w:val="000000"/>
          <w:sz w:val="28"/>
          <w:szCs w:val="28"/>
          <w:rtl/>
          <w:lang w:bidi="ar-SY"/>
        </w:rPr>
        <w:t>ِ خَلْفَنَا مَا سَلَكْنَا شِعْبًا وَلَا وَادِيًا إِلَّا وَهُمْ مَعَنَا فِيهِ حَبَسَهُمْ الْعُذْرُ)) فالمراد بالضرر الضرر المانع من المسير. حاشية التفتازاني: 185/أ.</w:t>
      </w:r>
    </w:p>
  </w:footnote>
  <w:footnote w:id="909">
    <w:p w:rsidR="006A6301" w:rsidRPr="00A64160" w:rsidRDefault="006A6301" w:rsidP="006A6301">
      <w:pPr>
        <w:pStyle w:val="FootnoteText"/>
        <w:jc w:val="both"/>
        <w:rPr>
          <w:rFonts w:ascii="Traditional Arabic" w:hAnsi="Traditional Arabic" w:cs="Traditional Arabic"/>
          <w:color w:val="FF0000"/>
          <w:sz w:val="28"/>
          <w:szCs w:val="28"/>
          <w:lang w:bidi="ar-SY"/>
        </w:rPr>
      </w:pPr>
      <w:r w:rsidRPr="00A64160">
        <w:rPr>
          <w:rStyle w:val="FootnoteReference"/>
          <w:rFonts w:ascii="Traditional Arabic" w:hAnsi="Traditional Arabic" w:cs="Traditional Arabic"/>
          <w:color w:val="FF0000"/>
          <w:sz w:val="28"/>
          <w:szCs w:val="28"/>
        </w:rPr>
        <w:footnoteRef/>
      </w:r>
      <w:r w:rsidRPr="00A64160">
        <w:rPr>
          <w:rFonts w:ascii="Traditional Arabic" w:hAnsi="Traditional Arabic" w:cs="Traditional Arabic"/>
          <w:color w:val="FF0000"/>
          <w:sz w:val="28"/>
          <w:szCs w:val="28"/>
          <w:lang w:bidi="ar-SY"/>
        </w:rPr>
        <w:t>)</w:t>
      </w:r>
      <w:r w:rsidRPr="00A64160">
        <w:rPr>
          <w:rFonts w:ascii="Traditional Arabic" w:hAnsi="Traditional Arabic" w:cs="Traditional Arabic"/>
          <w:color w:val="FF0000"/>
          <w:sz w:val="28"/>
          <w:szCs w:val="28"/>
          <w:rtl/>
          <w:lang w:bidi="ar-SY"/>
        </w:rPr>
        <w:t>) في (أ): الجهات, تصحيف.</w:t>
      </w:r>
    </w:p>
  </w:footnote>
  <w:footnote w:id="910">
    <w:p w:rsidR="006A6301" w:rsidRPr="00A64160" w:rsidRDefault="006A6301" w:rsidP="006A6301">
      <w:pPr>
        <w:pStyle w:val="FootnoteText"/>
        <w:rPr>
          <w:rFonts w:ascii="Traditional Arabic" w:hAnsi="Traditional Arabic" w:cs="Traditional Arabic"/>
          <w:color w:val="FF0000"/>
          <w:sz w:val="28"/>
          <w:szCs w:val="28"/>
          <w:lang w:bidi="ar-SY"/>
        </w:rPr>
      </w:pPr>
      <w:r w:rsidRPr="00A64160">
        <w:rPr>
          <w:rStyle w:val="FootnoteReference"/>
          <w:rFonts w:ascii="Traditional Arabic" w:hAnsi="Traditional Arabic" w:cs="Traditional Arabic"/>
          <w:color w:val="FF0000"/>
          <w:sz w:val="28"/>
          <w:szCs w:val="28"/>
        </w:rPr>
        <w:footnoteRef/>
      </w:r>
      <w:r w:rsidRPr="00A64160">
        <w:rPr>
          <w:rFonts w:ascii="Traditional Arabic" w:hAnsi="Traditional Arabic" w:cs="Traditional Arabic"/>
          <w:color w:val="FF0000"/>
          <w:sz w:val="28"/>
          <w:szCs w:val="28"/>
          <w:lang w:bidi="ar-SY"/>
        </w:rPr>
        <w:t>)</w:t>
      </w:r>
      <w:r w:rsidRPr="00A64160">
        <w:rPr>
          <w:rFonts w:ascii="Traditional Arabic" w:hAnsi="Traditional Arabic" w:cs="Traditional Arabic"/>
          <w:color w:val="FF0000"/>
          <w:sz w:val="28"/>
          <w:szCs w:val="28"/>
          <w:rtl/>
          <w:lang w:bidi="ar-SY"/>
        </w:rPr>
        <w:t>)</w:t>
      </w:r>
      <w:r w:rsidRPr="00A64160">
        <w:rPr>
          <w:rFonts w:ascii="Traditional Arabic" w:hAnsi="Traditional Arabic" w:cs="Traditional Arabic" w:hint="cs"/>
          <w:color w:val="FF0000"/>
          <w:sz w:val="28"/>
          <w:szCs w:val="28"/>
          <w:rtl/>
          <w:lang w:bidi="ar-SY"/>
        </w:rPr>
        <w:t xml:space="preserve"> ما بين القوسينساقط من</w:t>
      </w:r>
      <w:r w:rsidRPr="00A64160">
        <w:rPr>
          <w:rFonts w:ascii="Traditional Arabic" w:hAnsi="Traditional Arabic" w:cs="Traditional Arabic"/>
          <w:color w:val="FF0000"/>
          <w:sz w:val="28"/>
          <w:szCs w:val="28"/>
          <w:rtl/>
          <w:lang w:bidi="ar-SY"/>
        </w:rPr>
        <w:t xml:space="preserve"> (أ).</w:t>
      </w:r>
    </w:p>
  </w:footnote>
  <w:footnote w:id="911">
    <w:p w:rsidR="006A6301" w:rsidRPr="00057E3A" w:rsidRDefault="006A6301" w:rsidP="006A6301">
      <w:pPr>
        <w:pStyle w:val="FootnoteText"/>
        <w:jc w:val="both"/>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وعلى الأول ترك التأنيث</w:t>
      </w:r>
      <w:r>
        <w:rPr>
          <w:rFonts w:ascii="Traditional Arabic" w:hAnsi="Traditional Arabic" w:cs="Traditional Arabic" w:hint="cs"/>
          <w:color w:val="FF0000"/>
          <w:sz w:val="32"/>
          <w:szCs w:val="32"/>
          <w:rtl/>
          <w:lang w:bidi="ar-SY"/>
        </w:rPr>
        <w:t>,</w:t>
      </w:r>
      <w:r>
        <w:rPr>
          <w:rFonts w:ascii="Traditional Arabic" w:hAnsi="Traditional Arabic" w:cs="Traditional Arabic"/>
          <w:color w:val="FF0000"/>
          <w:sz w:val="32"/>
          <w:szCs w:val="32"/>
          <w:rtl/>
          <w:lang w:bidi="ar-SY"/>
        </w:rPr>
        <w:t xml:space="preserve"> فأصل الفعل: توفَّتهم</w:t>
      </w:r>
      <w:r>
        <w:rPr>
          <w:rFonts w:ascii="Traditional Arabic" w:hAnsi="Traditional Arabic" w:cs="Traditional Arabic" w:hint="cs"/>
          <w:color w:val="FF0000"/>
          <w:sz w:val="32"/>
          <w:szCs w:val="32"/>
          <w:rtl/>
          <w:lang w:bidi="ar-SY"/>
        </w:rPr>
        <w:t>؛</w:t>
      </w:r>
      <w:r>
        <w:rPr>
          <w:rFonts w:ascii="Traditional Arabic" w:hAnsi="Traditional Arabic" w:cs="Traditional Arabic"/>
          <w:color w:val="FF0000"/>
          <w:sz w:val="32"/>
          <w:szCs w:val="32"/>
          <w:rtl/>
          <w:lang w:bidi="ar-SY"/>
        </w:rPr>
        <w:t xml:space="preserve"> لأنّ فاعله ليس مؤنثاً حقيقياً</w:t>
      </w:r>
      <w:r>
        <w:rPr>
          <w:rFonts w:ascii="Traditional Arabic" w:hAnsi="Traditional Arabic" w:cs="Traditional Arabic" w:hint="cs"/>
          <w:color w:val="FF0000"/>
          <w:sz w:val="32"/>
          <w:szCs w:val="32"/>
          <w:rtl/>
          <w:lang w:bidi="ar-SY"/>
        </w:rPr>
        <w:t>.</w:t>
      </w:r>
      <w:r w:rsidRPr="00057E3A">
        <w:rPr>
          <w:rFonts w:ascii="Traditional Arabic" w:hAnsi="Traditional Arabic" w:cs="Traditional Arabic"/>
          <w:color w:val="FF0000"/>
          <w:sz w:val="32"/>
          <w:szCs w:val="32"/>
          <w:rtl/>
          <w:lang w:bidi="ar-SY"/>
        </w:rPr>
        <w:t xml:space="preserve"> وعلى الثاني هو لحكاية الحال الماضية. حاشية الشهاب: 3/169.</w:t>
      </w:r>
    </w:p>
  </w:footnote>
  <w:footnote w:id="912">
    <w:p w:rsidR="006A6301" w:rsidRPr="00057E3A" w:rsidRDefault="006A6301" w:rsidP="006A6301">
      <w:pPr>
        <w:pStyle w:val="FootnoteText"/>
        <w:jc w:val="both"/>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في (أ): أو.</w:t>
      </w:r>
    </w:p>
  </w:footnote>
  <w:footnote w:id="913">
    <w:p w:rsidR="006A6301" w:rsidRPr="00057E3A" w:rsidRDefault="006A6301" w:rsidP="006A6301">
      <w:pPr>
        <w:pStyle w:val="FootnoteText"/>
        <w:jc w:val="both"/>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ه</w:t>
      </w:r>
      <w:r>
        <w:rPr>
          <w:rFonts w:ascii="Traditional Arabic" w:hAnsi="Traditional Arabic" w:cs="Traditional Arabic"/>
          <w:color w:val="FF0000"/>
          <w:sz w:val="32"/>
          <w:szCs w:val="32"/>
          <w:rtl/>
          <w:lang w:bidi="ar-SY"/>
        </w:rPr>
        <w:t>ي إضافةُ الوصفِ إلى معموله كـ "بالغِ الكعبة", و"</w:t>
      </w:r>
      <w:r w:rsidRPr="00057E3A">
        <w:rPr>
          <w:rFonts w:ascii="Traditional Arabic" w:hAnsi="Traditional Arabic" w:cs="Traditional Arabic"/>
          <w:color w:val="FF0000"/>
          <w:sz w:val="32"/>
          <w:szCs w:val="32"/>
          <w:rtl/>
          <w:lang w:bidi="ar-SY"/>
        </w:rPr>
        <w:t>معمورِ الدار", و"حَسَنِ الوجه", وتسمّى لفظيَّة لأنَّها لمجرَّد التخفيف, فلا تفيد تعريفاً أو تخصيصاً. شرح قطر الندى: ص287.</w:t>
      </w:r>
    </w:p>
  </w:footnote>
  <w:footnote w:id="914">
    <w:p w:rsidR="006A6301" w:rsidRPr="00057E3A" w:rsidRDefault="006A6301" w:rsidP="006A6301">
      <w:pPr>
        <w:pStyle w:val="FootnoteText"/>
        <w:jc w:val="both"/>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حاشية التفتازاني: 186/ب.</w:t>
      </w:r>
    </w:p>
  </w:footnote>
  <w:footnote w:id="915">
    <w:p w:rsidR="006A6301" w:rsidRPr="00057E3A" w:rsidRDefault="006A6301" w:rsidP="006A6301">
      <w:pPr>
        <w:pStyle w:val="FootnoteText"/>
        <w:jc w:val="both"/>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في (ب): كذا.</w:t>
      </w:r>
    </w:p>
  </w:footnote>
  <w:footnote w:id="916">
    <w:p w:rsidR="006A6301" w:rsidRPr="00057E3A" w:rsidRDefault="006A6301" w:rsidP="006A6301">
      <w:pPr>
        <w:pStyle w:val="FootnoteText"/>
        <w:jc w:val="both"/>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في (أ) و(ب): و.</w:t>
      </w:r>
    </w:p>
  </w:footnote>
  <w:footnote w:id="917">
    <w:p w:rsidR="006A6301" w:rsidRPr="00057E3A" w:rsidRDefault="006A6301" w:rsidP="006A6301">
      <w:pPr>
        <w:pStyle w:val="FootnoteText"/>
        <w:jc w:val="both"/>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في (أ) و(ب): يكن.</w:t>
      </w:r>
    </w:p>
  </w:footnote>
  <w:footnote w:id="918">
    <w:p w:rsidR="006A6301" w:rsidRPr="00057E3A" w:rsidRDefault="006A6301" w:rsidP="006A6301">
      <w:pPr>
        <w:pStyle w:val="FootnoteText"/>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في (أ): أو.</w:t>
      </w:r>
    </w:p>
  </w:footnote>
  <w:footnote w:id="919">
    <w:p w:rsidR="006A6301" w:rsidRPr="00057E3A" w:rsidRDefault="006A6301" w:rsidP="006A6301">
      <w:pPr>
        <w:pStyle w:val="FootnoteText"/>
        <w:jc w:val="both"/>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في (ج): مقاتلته.</w:t>
      </w:r>
    </w:p>
  </w:footnote>
  <w:footnote w:id="920">
    <w:p w:rsidR="006A6301" w:rsidRPr="00057E3A" w:rsidRDefault="006A6301" w:rsidP="006A6301">
      <w:pPr>
        <w:pStyle w:val="FootnoteText"/>
        <w:jc w:val="both"/>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في (أ): و.</w:t>
      </w:r>
    </w:p>
  </w:footnote>
  <w:footnote w:id="921">
    <w:p w:rsidR="006A6301" w:rsidRPr="00057E3A" w:rsidRDefault="006A6301" w:rsidP="006A6301">
      <w:pPr>
        <w:pStyle w:val="FootnoteText"/>
        <w:jc w:val="both"/>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في (أ): والعامل.</w:t>
      </w:r>
    </w:p>
  </w:footnote>
  <w:footnote w:id="922">
    <w:p w:rsidR="006A6301" w:rsidRPr="00057E3A" w:rsidRDefault="006A6301" w:rsidP="006A6301">
      <w:pPr>
        <w:pStyle w:val="FootnoteText"/>
        <w:jc w:val="both"/>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قوله (قالوا) ساقط من (ج).</w:t>
      </w:r>
    </w:p>
  </w:footnote>
  <w:footnote w:id="923">
    <w:p w:rsidR="006A6301" w:rsidRPr="00057E3A" w:rsidRDefault="006A6301" w:rsidP="006A6301">
      <w:pPr>
        <w:pStyle w:val="FootnoteText"/>
        <w:jc w:val="both"/>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xml:space="preserve">) قال الشهاب: المراد بـ (قالوا): الأول؛ لأنّ ما بعده جوابٌ ومراجعةٌ لا يصحُّ </w:t>
      </w:r>
      <w:r>
        <w:rPr>
          <w:rFonts w:ascii="Traditional Arabic" w:hAnsi="Traditional Arabic" w:cs="Traditional Arabic"/>
          <w:color w:val="FF0000"/>
          <w:sz w:val="32"/>
          <w:szCs w:val="32"/>
          <w:rtl/>
          <w:lang w:bidi="ar-SY"/>
        </w:rPr>
        <w:t>معنى كونه خبراً. ثمّ ردّ على ال</w:t>
      </w:r>
      <w:r>
        <w:rPr>
          <w:rFonts w:ascii="Traditional Arabic" w:hAnsi="Traditional Arabic" w:cs="Traditional Arabic" w:hint="cs"/>
          <w:color w:val="FF0000"/>
          <w:sz w:val="32"/>
          <w:szCs w:val="32"/>
          <w:rtl/>
          <w:lang w:bidi="ar-SY"/>
        </w:rPr>
        <w:t>إ</w:t>
      </w:r>
      <w:r w:rsidRPr="00057E3A">
        <w:rPr>
          <w:rFonts w:ascii="Traditional Arabic" w:hAnsi="Traditional Arabic" w:cs="Traditional Arabic"/>
          <w:color w:val="FF0000"/>
          <w:sz w:val="32"/>
          <w:szCs w:val="32"/>
          <w:rtl/>
          <w:lang w:bidi="ar-SY"/>
        </w:rPr>
        <w:t>سفراييني بقوله: "فمن قال: لو جعل الخبر (قالوا) الثاني لم يحتج إلى تقدير فقد وهِمَ". حاشية الشهاب: 3/170.</w:t>
      </w:r>
    </w:p>
  </w:footnote>
  <w:footnote w:id="924">
    <w:p w:rsidR="006A6301" w:rsidRPr="00057E3A" w:rsidRDefault="006A6301" w:rsidP="006A6301">
      <w:pPr>
        <w:pStyle w:val="FootnoteText"/>
        <w:jc w:val="both"/>
        <w:rPr>
          <w:rFonts w:ascii="Traditional Arabic" w:hAnsi="Traditional Arabic" w:cs="Traditional Arabic"/>
          <w:color w:val="FF0000"/>
          <w:sz w:val="32"/>
          <w:szCs w:val="32"/>
          <w:rtl/>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في (أ): مستقبحة, تصحيف.</w:t>
      </w:r>
    </w:p>
    <w:p w:rsidR="006A6301" w:rsidRPr="00057E3A" w:rsidRDefault="006A6301" w:rsidP="006A6301">
      <w:pPr>
        <w:pStyle w:val="FootnoteText"/>
        <w:jc w:val="both"/>
        <w:rPr>
          <w:rFonts w:ascii="Traditional Arabic" w:hAnsi="Traditional Arabic" w:cs="Traditional Arabic"/>
          <w:color w:val="FF0000"/>
          <w:sz w:val="32"/>
          <w:szCs w:val="32"/>
          <w:lang w:bidi="ar-SY"/>
        </w:rPr>
      </w:pPr>
      <w:r w:rsidRPr="00057E3A">
        <w:rPr>
          <w:rFonts w:ascii="Traditional Arabic" w:hAnsi="Traditional Arabic" w:cs="Traditional Arabic"/>
          <w:color w:val="FF0000"/>
          <w:sz w:val="32"/>
          <w:szCs w:val="32"/>
          <w:rtl/>
          <w:lang w:bidi="ar-SY"/>
        </w:rPr>
        <w:t>مستنتجةٌ منها: أي مما قبلها, وهي الجملةُ الدَّالةُ على أنَّه لا عذر لهم في ذلك أصلاً, وكون جهنم مأواه</w:t>
      </w:r>
      <w:r>
        <w:rPr>
          <w:rFonts w:ascii="Traditional Arabic" w:hAnsi="Traditional Arabic" w:cs="Traditional Arabic"/>
          <w:color w:val="FF0000"/>
          <w:sz w:val="32"/>
          <w:szCs w:val="32"/>
          <w:rtl/>
          <w:lang w:bidi="ar-SY"/>
        </w:rPr>
        <w:t>م نتيجةٌ له, عُطِفَت عليه عَطْف</w:t>
      </w:r>
      <w:r>
        <w:rPr>
          <w:rFonts w:ascii="Traditional Arabic" w:hAnsi="Traditional Arabic" w:cs="Traditional Arabic" w:hint="cs"/>
          <w:color w:val="FF0000"/>
          <w:sz w:val="32"/>
          <w:szCs w:val="32"/>
          <w:rtl/>
          <w:lang w:bidi="ar-SY"/>
        </w:rPr>
        <w:t>َ</w:t>
      </w:r>
      <w:r w:rsidRPr="00057E3A">
        <w:rPr>
          <w:rFonts w:ascii="Traditional Arabic" w:hAnsi="Traditional Arabic" w:cs="Traditional Arabic"/>
          <w:color w:val="FF0000"/>
          <w:sz w:val="32"/>
          <w:szCs w:val="32"/>
          <w:rtl/>
          <w:lang w:bidi="ar-SY"/>
        </w:rPr>
        <w:t xml:space="preserve"> جملةٍ على أخرى. حاشية زاده: 2/63.</w:t>
      </w:r>
    </w:p>
  </w:footnote>
  <w:footnote w:id="925">
    <w:p w:rsidR="006A6301" w:rsidRPr="00057E3A" w:rsidRDefault="006A6301" w:rsidP="006A6301">
      <w:pPr>
        <w:pStyle w:val="FootnoteText"/>
        <w:jc w:val="both"/>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في (أ): جعله.</w:t>
      </w:r>
    </w:p>
  </w:footnote>
  <w:footnote w:id="926">
    <w:p w:rsidR="006A6301" w:rsidRDefault="006A6301" w:rsidP="006A6301">
      <w:pPr>
        <w:pStyle w:val="FootnoteText"/>
        <w:jc w:val="both"/>
        <w:rPr>
          <w:rFonts w:ascii="Traditional Arabic" w:hAnsi="Traditional Arabic" w:cs="Traditional Arabic"/>
          <w:color w:val="FF0000"/>
          <w:sz w:val="32"/>
          <w:szCs w:val="32"/>
          <w:u w:val="single"/>
          <w:rtl/>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xml:space="preserve">) </w:t>
      </w:r>
      <w:r>
        <w:rPr>
          <w:rFonts w:ascii="Traditional Arabic" w:hAnsi="Traditional Arabic" w:cs="Traditional Arabic" w:hint="cs"/>
          <w:color w:val="FF0000"/>
          <w:sz w:val="32"/>
          <w:szCs w:val="32"/>
          <w:rtl/>
          <w:lang w:bidi="ar-SY"/>
        </w:rPr>
        <w:t xml:space="preserve">قال أبو حيان: "وقيل: (فأولئك) خبر (إن)؛ ودخلت الفاء في خبر (إنّ) تشبيهاً لاسمها باسم الشرط". </w:t>
      </w:r>
      <w:r w:rsidRPr="0096317F">
        <w:rPr>
          <w:rFonts w:ascii="Traditional Arabic" w:hAnsi="Traditional Arabic" w:cs="Traditional Arabic" w:hint="cs"/>
          <w:color w:val="FF0000"/>
          <w:sz w:val="32"/>
          <w:szCs w:val="32"/>
          <w:rtl/>
          <w:lang w:bidi="ar-SY"/>
        </w:rPr>
        <w:t>البحر المحيط: 4/41</w:t>
      </w:r>
      <w:r w:rsidRPr="0096317F">
        <w:rPr>
          <w:rFonts w:ascii="Traditional Arabic" w:hAnsi="Traditional Arabic" w:cs="Traditional Arabic"/>
          <w:color w:val="FF0000"/>
          <w:sz w:val="32"/>
          <w:szCs w:val="32"/>
          <w:rtl/>
          <w:lang w:bidi="ar-SY"/>
        </w:rPr>
        <w:t>.</w:t>
      </w:r>
    </w:p>
    <w:p w:rsidR="006A6301" w:rsidRPr="00DE5323" w:rsidRDefault="006A6301" w:rsidP="006A6301">
      <w:pPr>
        <w:pStyle w:val="FootnoteText"/>
        <w:jc w:val="both"/>
        <w:rPr>
          <w:rFonts w:ascii="Traditional Arabic" w:hAnsi="Traditional Arabic" w:cs="Traditional Arabic"/>
          <w:color w:val="FF0000"/>
          <w:sz w:val="32"/>
          <w:szCs w:val="32"/>
          <w:rtl/>
          <w:lang w:bidi="ar-SY"/>
        </w:rPr>
      </w:pPr>
      <w:r w:rsidRPr="00DE5323">
        <w:rPr>
          <w:rFonts w:ascii="Traditional Arabic" w:hAnsi="Traditional Arabic" w:cs="Traditional Arabic" w:hint="cs"/>
          <w:color w:val="FF0000"/>
          <w:sz w:val="32"/>
          <w:szCs w:val="32"/>
          <w:rtl/>
          <w:lang w:bidi="ar-SY"/>
        </w:rPr>
        <w:t xml:space="preserve">     وقال ابن التمجيد: </w:t>
      </w:r>
      <w:r>
        <w:rPr>
          <w:rFonts w:ascii="Traditional Arabic" w:hAnsi="Traditional Arabic" w:cs="Traditional Arabic" w:hint="cs"/>
          <w:color w:val="FF0000"/>
          <w:sz w:val="32"/>
          <w:szCs w:val="32"/>
          <w:rtl/>
          <w:lang w:bidi="ar-SY"/>
        </w:rPr>
        <w:t>"</w:t>
      </w:r>
      <w:r w:rsidRPr="00DE5323">
        <w:rPr>
          <w:rFonts w:ascii="Traditional Arabic" w:hAnsi="Traditional Arabic" w:cs="Traditional Arabic" w:hint="cs"/>
          <w:color w:val="FF0000"/>
          <w:sz w:val="32"/>
          <w:szCs w:val="32"/>
          <w:rtl/>
          <w:lang w:bidi="ar-SY"/>
        </w:rPr>
        <w:t>رتَّب هذه الجملة على سابقتها بالفاء التفريعية؛لترتبها عليها ترتب النتيجة على المقدمتين واللازم على الملزوم</w:t>
      </w:r>
      <w:r>
        <w:rPr>
          <w:rFonts w:ascii="Traditional Arabic" w:hAnsi="Traditional Arabic" w:cs="Traditional Arabic" w:hint="cs"/>
          <w:color w:val="FF0000"/>
          <w:sz w:val="32"/>
          <w:szCs w:val="32"/>
          <w:rtl/>
          <w:lang w:bidi="ar-SY"/>
        </w:rPr>
        <w:t>"</w:t>
      </w:r>
      <w:r w:rsidRPr="00DE5323">
        <w:rPr>
          <w:rFonts w:ascii="Traditional Arabic" w:hAnsi="Traditional Arabic" w:cs="Traditional Arabic" w:hint="cs"/>
          <w:color w:val="FF0000"/>
          <w:sz w:val="32"/>
          <w:szCs w:val="32"/>
          <w:rtl/>
          <w:lang w:bidi="ar-SY"/>
        </w:rPr>
        <w:t>. حاشية ابن التمجيد: 7/275.</w:t>
      </w:r>
    </w:p>
    <w:p w:rsidR="006A6301" w:rsidRPr="00EB6E03" w:rsidRDefault="006A6301" w:rsidP="006A6301">
      <w:pPr>
        <w:pStyle w:val="FootnoteText"/>
        <w:jc w:val="both"/>
        <w:rPr>
          <w:rFonts w:ascii="Traditional Arabic" w:hAnsi="Traditional Arabic" w:cs="Traditional Arabic"/>
          <w:color w:val="FF0000"/>
          <w:sz w:val="32"/>
          <w:szCs w:val="32"/>
        </w:rPr>
      </w:pPr>
      <w:r w:rsidRPr="00EB6E03">
        <w:rPr>
          <w:rFonts w:ascii="Traditional Arabic" w:hAnsi="Traditional Arabic" w:cs="Traditional Arabic" w:hint="cs"/>
          <w:color w:val="FF0000"/>
          <w:sz w:val="32"/>
          <w:szCs w:val="32"/>
          <w:rtl/>
        </w:rPr>
        <w:t xml:space="preserve">     وقال ابن عاشور: </w:t>
      </w:r>
      <w:r>
        <w:rPr>
          <w:rFonts w:ascii="Traditional Arabic" w:hAnsi="Traditional Arabic" w:cs="Traditional Arabic" w:hint="cs"/>
          <w:color w:val="FF0000"/>
          <w:sz w:val="32"/>
          <w:szCs w:val="32"/>
          <w:rtl/>
        </w:rPr>
        <w:t>"</w:t>
      </w:r>
      <w:r w:rsidRPr="00EB6E03">
        <w:rPr>
          <w:rFonts w:ascii="Traditional Arabic" w:hAnsi="Traditional Arabic" w:cs="Traditional Arabic"/>
          <w:color w:val="FF0000"/>
          <w:sz w:val="32"/>
          <w:szCs w:val="32"/>
          <w:rtl/>
        </w:rPr>
        <w:t>الإتيان بالفاء هنا أولى</w:t>
      </w:r>
      <w:r>
        <w:rPr>
          <w:rFonts w:ascii="Traditional Arabic" w:hAnsi="Traditional Arabic" w:cs="Traditional Arabic" w:hint="cs"/>
          <w:color w:val="FF0000"/>
          <w:sz w:val="32"/>
          <w:szCs w:val="32"/>
          <w:rtl/>
        </w:rPr>
        <w:t>؛</w:t>
      </w:r>
      <w:r w:rsidRPr="00EB6E03">
        <w:rPr>
          <w:rFonts w:ascii="Traditional Arabic" w:hAnsi="Traditional Arabic" w:cs="Traditional Arabic"/>
          <w:color w:val="FF0000"/>
          <w:sz w:val="32"/>
          <w:szCs w:val="32"/>
          <w:rtl/>
        </w:rPr>
        <w:t xml:space="preserve"> لطول الفصل بين اسم </w:t>
      </w:r>
      <w:r>
        <w:rPr>
          <w:rFonts w:ascii="Traditional Arabic" w:hAnsi="Traditional Arabic" w:cs="Traditional Arabic" w:hint="cs"/>
          <w:color w:val="FF0000"/>
          <w:sz w:val="32"/>
          <w:szCs w:val="32"/>
          <w:rtl/>
        </w:rPr>
        <w:t>(</w:t>
      </w:r>
      <w:r w:rsidRPr="00EB6E03">
        <w:rPr>
          <w:rFonts w:ascii="Traditional Arabic" w:hAnsi="Traditional Arabic" w:cs="Traditional Arabic"/>
          <w:color w:val="FF0000"/>
          <w:sz w:val="32"/>
          <w:szCs w:val="32"/>
          <w:rtl/>
        </w:rPr>
        <w:t>إن</w:t>
      </w:r>
      <w:r>
        <w:rPr>
          <w:rFonts w:ascii="Traditional Arabic" w:hAnsi="Traditional Arabic" w:cs="Traditional Arabic" w:hint="cs"/>
          <w:color w:val="FF0000"/>
          <w:sz w:val="32"/>
          <w:szCs w:val="32"/>
          <w:rtl/>
        </w:rPr>
        <w:t>)</w:t>
      </w:r>
      <w:r w:rsidRPr="00EB6E03">
        <w:rPr>
          <w:rFonts w:ascii="Traditional Arabic" w:hAnsi="Traditional Arabic" w:cs="Traditional Arabic"/>
          <w:color w:val="FF0000"/>
          <w:sz w:val="32"/>
          <w:szCs w:val="32"/>
          <w:rtl/>
        </w:rPr>
        <w:t xml:space="preserve"> وخبرها بالمقاولة، بحيث صار الخبر كالنتيجة لتلك المقاولة</w:t>
      </w:r>
      <w:r>
        <w:rPr>
          <w:rFonts w:ascii="Traditional Arabic" w:hAnsi="Traditional Arabic" w:cs="Traditional Arabic" w:hint="cs"/>
          <w:color w:val="FF0000"/>
          <w:sz w:val="32"/>
          <w:szCs w:val="32"/>
          <w:rtl/>
        </w:rPr>
        <w:t>"</w:t>
      </w:r>
      <w:r w:rsidRPr="00EB6E03">
        <w:rPr>
          <w:rFonts w:ascii="Traditional Arabic" w:hAnsi="Traditional Arabic" w:cs="Traditional Arabic" w:hint="cs"/>
          <w:color w:val="FF0000"/>
          <w:sz w:val="32"/>
          <w:szCs w:val="32"/>
          <w:rtl/>
        </w:rPr>
        <w:t>. التحرير والتنوير: 4/232.</w:t>
      </w:r>
    </w:p>
  </w:footnote>
  <w:footnote w:id="927">
    <w:p w:rsidR="006A6301" w:rsidRPr="00DE5323" w:rsidRDefault="006A6301" w:rsidP="006A6301">
      <w:pPr>
        <w:pStyle w:val="FootnoteText"/>
        <w:jc w:val="both"/>
        <w:rPr>
          <w:rFonts w:ascii="Traditional Arabic" w:hAnsi="Traditional Arabic" w:cs="Traditional Arabic"/>
          <w:color w:val="FF0000"/>
          <w:sz w:val="28"/>
          <w:szCs w:val="28"/>
          <w:lang w:bidi="ar-SY"/>
        </w:rPr>
      </w:pPr>
      <w:r w:rsidRPr="00DE5323">
        <w:rPr>
          <w:rStyle w:val="FootnoteReference"/>
          <w:rFonts w:ascii="Traditional Arabic" w:hAnsi="Traditional Arabic" w:cs="Traditional Arabic"/>
          <w:color w:val="FF0000"/>
          <w:sz w:val="28"/>
          <w:szCs w:val="28"/>
        </w:rPr>
        <w:footnoteRef/>
      </w:r>
      <w:r w:rsidRPr="00DE5323">
        <w:rPr>
          <w:rFonts w:ascii="Traditional Arabic" w:hAnsi="Traditional Arabic" w:cs="Traditional Arabic"/>
          <w:color w:val="FF0000"/>
          <w:sz w:val="28"/>
          <w:szCs w:val="28"/>
          <w:lang w:bidi="ar-SY"/>
        </w:rPr>
        <w:t>)</w:t>
      </w:r>
      <w:r w:rsidRPr="00DE5323">
        <w:rPr>
          <w:rFonts w:ascii="Traditional Arabic" w:hAnsi="Traditional Arabic" w:cs="Traditional Arabic"/>
          <w:color w:val="FF0000"/>
          <w:sz w:val="28"/>
          <w:szCs w:val="28"/>
          <w:rtl/>
          <w:lang w:bidi="ar-SY"/>
        </w:rPr>
        <w:t>) نَسْخُ وجوب الهجرة بقول النبي صلى الله عليه وسلم: ((لَا هِجْرَةَ بَعْدَ الْفَتْح</w:t>
      </w:r>
      <w:r w:rsidRPr="00DE5323">
        <w:rPr>
          <w:rFonts w:ascii="Traditional Arabic" w:hAnsi="Traditional Arabic" w:cs="Traditional Arabic"/>
          <w:color w:val="000000"/>
          <w:sz w:val="28"/>
          <w:szCs w:val="28"/>
          <w:rtl/>
          <w:lang w:bidi="ar-SY"/>
        </w:rPr>
        <w:t>ِ وَلَكِنْ جِهَادٌ وَنِيَّةٌ</w:t>
      </w:r>
      <w:r w:rsidRPr="00DE5323">
        <w:rPr>
          <w:rFonts w:ascii="Traditional Arabic" w:hAnsi="Traditional Arabic" w:cs="Traditional Arabic"/>
          <w:color w:val="FF0000"/>
          <w:sz w:val="28"/>
          <w:szCs w:val="28"/>
          <w:rtl/>
          <w:lang w:bidi="ar-SY"/>
        </w:rPr>
        <w:t xml:space="preserve">)). أخرجه البخاري: </w:t>
      </w:r>
      <w:r>
        <w:rPr>
          <w:rFonts w:ascii="Traditional Arabic" w:hAnsi="Traditional Arabic" w:cs="Traditional Arabic" w:hint="cs"/>
          <w:color w:val="FF0000"/>
          <w:sz w:val="28"/>
          <w:szCs w:val="28"/>
          <w:rtl/>
          <w:lang w:bidi="ar-SY"/>
        </w:rPr>
        <w:t>كتاب الجهاد-</w:t>
      </w:r>
      <w:r w:rsidRPr="00DE5323">
        <w:rPr>
          <w:rFonts w:ascii="Traditional Arabic" w:hAnsi="Traditional Arabic" w:cs="Traditional Arabic"/>
          <w:color w:val="FF0000"/>
          <w:sz w:val="28"/>
          <w:szCs w:val="28"/>
          <w:rtl/>
          <w:lang w:bidi="ar-SY"/>
        </w:rPr>
        <w:t xml:space="preserve">باب فضل الجهاد والسير, رقم (2783). ومسلم: </w:t>
      </w:r>
      <w:r>
        <w:rPr>
          <w:rFonts w:ascii="Traditional Arabic" w:hAnsi="Traditional Arabic" w:cs="Traditional Arabic" w:hint="cs"/>
          <w:color w:val="FF0000"/>
          <w:sz w:val="28"/>
          <w:szCs w:val="28"/>
          <w:rtl/>
          <w:lang w:bidi="ar-SY"/>
        </w:rPr>
        <w:t>كتاب الإمارة-</w:t>
      </w:r>
      <w:r w:rsidRPr="00DE5323">
        <w:rPr>
          <w:rFonts w:ascii="Traditional Arabic" w:hAnsi="Traditional Arabic" w:cs="Traditional Arabic"/>
          <w:color w:val="FF0000"/>
          <w:sz w:val="28"/>
          <w:szCs w:val="28"/>
          <w:rtl/>
          <w:lang w:bidi="ar-SY"/>
        </w:rPr>
        <w:t>باب المبايعة بعد فتح مكة على الإسلام والجهاد والخير, رقم (1864). وانظر: حاشية الشهاب: 3/170.</w:t>
      </w:r>
    </w:p>
  </w:footnote>
  <w:footnote w:id="928">
    <w:p w:rsidR="006A6301" w:rsidRPr="00DE5323" w:rsidRDefault="006A6301" w:rsidP="006A6301">
      <w:pPr>
        <w:pStyle w:val="FootnoteText"/>
        <w:jc w:val="both"/>
        <w:rPr>
          <w:rFonts w:ascii="Traditional Arabic" w:hAnsi="Traditional Arabic" w:cs="Traditional Arabic"/>
          <w:color w:val="FF0000"/>
          <w:sz w:val="28"/>
          <w:szCs w:val="28"/>
          <w:rtl/>
          <w:lang w:bidi="ar-SY"/>
        </w:rPr>
      </w:pPr>
      <w:r w:rsidRPr="00DE5323">
        <w:rPr>
          <w:rStyle w:val="FootnoteReference"/>
          <w:rFonts w:ascii="Traditional Arabic" w:hAnsi="Traditional Arabic" w:cs="Traditional Arabic"/>
          <w:color w:val="FF0000"/>
          <w:sz w:val="28"/>
          <w:szCs w:val="28"/>
        </w:rPr>
        <w:footnoteRef/>
      </w:r>
      <w:r w:rsidRPr="00DE5323">
        <w:rPr>
          <w:rFonts w:ascii="Traditional Arabic" w:hAnsi="Traditional Arabic" w:cs="Traditional Arabic"/>
          <w:color w:val="FF0000"/>
          <w:sz w:val="28"/>
          <w:szCs w:val="28"/>
          <w:lang w:bidi="ar-SY"/>
        </w:rPr>
        <w:t>)</w:t>
      </w:r>
      <w:r w:rsidRPr="00DE5323">
        <w:rPr>
          <w:rFonts w:ascii="Traditional Arabic" w:hAnsi="Traditional Arabic" w:cs="Traditional Arabic"/>
          <w:color w:val="FF0000"/>
          <w:sz w:val="28"/>
          <w:szCs w:val="28"/>
          <w:rtl/>
          <w:lang w:bidi="ar-SY"/>
        </w:rPr>
        <w:t>) في (ب): إلى موضع هجرة رسول الله صلى الله عليه وسلم.</w:t>
      </w:r>
    </w:p>
    <w:p w:rsidR="006A6301" w:rsidRPr="005F1A15" w:rsidRDefault="006A6301" w:rsidP="006A6301">
      <w:pPr>
        <w:pStyle w:val="FootnoteText"/>
        <w:jc w:val="both"/>
        <w:rPr>
          <w:rFonts w:ascii="Traditional Arabic" w:hAnsi="Traditional Arabic" w:cs="Traditional Arabic"/>
          <w:color w:val="FF0000"/>
          <w:sz w:val="28"/>
          <w:szCs w:val="28"/>
          <w:lang w:bidi="ar-SY"/>
        </w:rPr>
      </w:pPr>
      <w:r w:rsidRPr="005F1A15">
        <w:rPr>
          <w:rFonts w:ascii="Traditional Arabic" w:hAnsi="Traditional Arabic" w:cs="Traditional Arabic"/>
          <w:color w:val="FF0000"/>
          <w:sz w:val="28"/>
          <w:szCs w:val="28"/>
          <w:rtl/>
          <w:lang w:bidi="ar-SY"/>
        </w:rPr>
        <w:t xml:space="preserve">    انظر </w:t>
      </w:r>
      <w:r>
        <w:rPr>
          <w:rFonts w:ascii="Traditional Arabic" w:hAnsi="Traditional Arabic" w:cs="Traditional Arabic" w:hint="cs"/>
          <w:color w:val="FF0000"/>
          <w:sz w:val="28"/>
          <w:szCs w:val="28"/>
          <w:rtl/>
          <w:lang w:bidi="ar-SY"/>
        </w:rPr>
        <w:t>تحقيق المسألة ص235</w:t>
      </w:r>
      <w:r w:rsidRPr="005F1A15">
        <w:rPr>
          <w:rFonts w:ascii="Traditional Arabic" w:hAnsi="Traditional Arabic" w:cs="Traditional Arabic" w:hint="cs"/>
          <w:color w:val="FF0000"/>
          <w:sz w:val="28"/>
          <w:szCs w:val="28"/>
          <w:rtl/>
          <w:lang w:bidi="ar-SY"/>
        </w:rPr>
        <w:t>.</w:t>
      </w:r>
    </w:p>
  </w:footnote>
  <w:footnote w:id="929">
    <w:p w:rsidR="006A6301" w:rsidRPr="00DE5323" w:rsidRDefault="006A6301" w:rsidP="006A6301">
      <w:pPr>
        <w:pStyle w:val="FootnoteText"/>
        <w:jc w:val="both"/>
        <w:rPr>
          <w:rFonts w:ascii="Traditional Arabic" w:hAnsi="Traditional Arabic" w:cs="Traditional Arabic"/>
          <w:color w:val="FF0000"/>
          <w:sz w:val="28"/>
          <w:szCs w:val="28"/>
          <w:lang w:bidi="ar-SY"/>
        </w:rPr>
      </w:pPr>
      <w:r w:rsidRPr="00DE5323">
        <w:rPr>
          <w:rStyle w:val="FootnoteReference"/>
          <w:rFonts w:ascii="Traditional Arabic" w:hAnsi="Traditional Arabic" w:cs="Traditional Arabic"/>
          <w:color w:val="FF0000"/>
          <w:sz w:val="28"/>
          <w:szCs w:val="28"/>
        </w:rPr>
        <w:footnoteRef/>
      </w:r>
      <w:r w:rsidRPr="00DE5323">
        <w:rPr>
          <w:rFonts w:ascii="Traditional Arabic" w:hAnsi="Traditional Arabic" w:cs="Traditional Arabic"/>
          <w:color w:val="FF0000"/>
          <w:sz w:val="28"/>
          <w:szCs w:val="28"/>
          <w:lang w:bidi="ar-SY"/>
        </w:rPr>
        <w:t>)</w:t>
      </w:r>
      <w:r w:rsidRPr="00DE5323">
        <w:rPr>
          <w:rFonts w:ascii="Traditional Arabic" w:hAnsi="Traditional Arabic" w:cs="Traditional Arabic"/>
          <w:color w:val="FF0000"/>
          <w:sz w:val="28"/>
          <w:szCs w:val="28"/>
          <w:rtl/>
          <w:lang w:bidi="ar-SY"/>
        </w:rPr>
        <w:t>) في (أ): عنه.</w:t>
      </w:r>
    </w:p>
  </w:footnote>
  <w:footnote w:id="930">
    <w:p w:rsidR="006A6301" w:rsidRPr="00DE5323" w:rsidRDefault="006A6301" w:rsidP="006A6301">
      <w:pPr>
        <w:pStyle w:val="FootnoteText"/>
        <w:jc w:val="both"/>
        <w:rPr>
          <w:rFonts w:ascii="Traditional Arabic" w:hAnsi="Traditional Arabic" w:cs="Traditional Arabic"/>
          <w:color w:val="FF0000"/>
          <w:sz w:val="28"/>
          <w:szCs w:val="28"/>
          <w:lang w:bidi="ar-SY"/>
        </w:rPr>
      </w:pPr>
      <w:r w:rsidRPr="00DE5323">
        <w:rPr>
          <w:rStyle w:val="FootnoteReference"/>
          <w:rFonts w:ascii="Traditional Arabic" w:hAnsi="Traditional Arabic" w:cs="Traditional Arabic"/>
          <w:color w:val="FF0000"/>
          <w:sz w:val="28"/>
          <w:szCs w:val="28"/>
        </w:rPr>
        <w:footnoteRef/>
      </w:r>
      <w:r w:rsidRPr="00DE5323">
        <w:rPr>
          <w:rFonts w:ascii="Traditional Arabic" w:hAnsi="Traditional Arabic" w:cs="Traditional Arabic"/>
          <w:color w:val="FF0000"/>
          <w:sz w:val="28"/>
          <w:szCs w:val="28"/>
          <w:lang w:bidi="ar-SY"/>
        </w:rPr>
        <w:t>)</w:t>
      </w:r>
      <w:r w:rsidRPr="00DE5323">
        <w:rPr>
          <w:rFonts w:ascii="Traditional Arabic" w:hAnsi="Traditional Arabic" w:cs="Traditional Arabic"/>
          <w:color w:val="FF0000"/>
          <w:sz w:val="28"/>
          <w:szCs w:val="28"/>
          <w:rtl/>
          <w:lang w:bidi="ar-SY"/>
        </w:rPr>
        <w:t>) في (</w:t>
      </w:r>
      <w:r>
        <w:rPr>
          <w:rFonts w:ascii="Traditional Arabic" w:hAnsi="Traditional Arabic" w:cs="Traditional Arabic" w:hint="cs"/>
          <w:color w:val="FF0000"/>
          <w:sz w:val="28"/>
          <w:szCs w:val="28"/>
          <w:rtl/>
          <w:lang w:bidi="ar-SY"/>
        </w:rPr>
        <w:t>أ</w:t>
      </w:r>
      <w:r w:rsidRPr="00DE5323">
        <w:rPr>
          <w:rFonts w:ascii="Traditional Arabic" w:hAnsi="Traditional Arabic" w:cs="Traditional Arabic" w:hint="cs"/>
          <w:color w:val="FF0000"/>
          <w:sz w:val="28"/>
          <w:szCs w:val="28"/>
          <w:rtl/>
          <w:lang w:bidi="ar-SY"/>
        </w:rPr>
        <w:t>)</w:t>
      </w:r>
      <w:r>
        <w:rPr>
          <w:rFonts w:ascii="Traditional Arabic" w:hAnsi="Traditional Arabic" w:cs="Traditional Arabic"/>
          <w:color w:val="FF0000"/>
          <w:sz w:val="28"/>
          <w:szCs w:val="28"/>
          <w:rtl/>
          <w:lang w:bidi="ar-SY"/>
        </w:rPr>
        <w:t xml:space="preserve">: </w:t>
      </w:r>
      <w:r>
        <w:rPr>
          <w:rFonts w:ascii="Traditional Arabic" w:hAnsi="Traditional Arabic" w:cs="Traditional Arabic" w:hint="cs"/>
          <w:color w:val="FF0000"/>
          <w:sz w:val="28"/>
          <w:szCs w:val="28"/>
          <w:rtl/>
          <w:lang w:bidi="ar-SY"/>
        </w:rPr>
        <w:t>ال</w:t>
      </w:r>
      <w:r>
        <w:rPr>
          <w:rFonts w:ascii="Traditional Arabic" w:hAnsi="Traditional Arabic" w:cs="Traditional Arabic"/>
          <w:color w:val="FF0000"/>
          <w:sz w:val="28"/>
          <w:szCs w:val="28"/>
          <w:rtl/>
          <w:lang w:bidi="ar-SY"/>
        </w:rPr>
        <w:t>وا</w:t>
      </w:r>
      <w:r>
        <w:rPr>
          <w:rFonts w:ascii="Traditional Arabic" w:hAnsi="Traditional Arabic" w:cs="Traditional Arabic" w:hint="cs"/>
          <w:color w:val="FF0000"/>
          <w:sz w:val="28"/>
          <w:szCs w:val="28"/>
          <w:rtl/>
          <w:lang w:bidi="ar-SY"/>
        </w:rPr>
        <w:t>ج</w:t>
      </w:r>
      <w:r w:rsidRPr="00DE5323">
        <w:rPr>
          <w:rFonts w:ascii="Traditional Arabic" w:hAnsi="Traditional Arabic" w:cs="Traditional Arabic"/>
          <w:color w:val="FF0000"/>
          <w:sz w:val="28"/>
          <w:szCs w:val="28"/>
          <w:rtl/>
          <w:lang w:bidi="ar-SY"/>
        </w:rPr>
        <w:t>ب.</w:t>
      </w:r>
    </w:p>
  </w:footnote>
  <w:footnote w:id="931">
    <w:p w:rsidR="006A6301" w:rsidRPr="00DE5323" w:rsidRDefault="006A6301" w:rsidP="006A6301">
      <w:pPr>
        <w:pStyle w:val="FootnoteText"/>
        <w:jc w:val="both"/>
        <w:rPr>
          <w:rFonts w:ascii="Traditional Arabic" w:hAnsi="Traditional Arabic" w:cs="Traditional Arabic"/>
          <w:color w:val="FF0000"/>
          <w:sz w:val="28"/>
          <w:szCs w:val="28"/>
          <w:lang w:bidi="ar-SY"/>
        </w:rPr>
      </w:pPr>
      <w:r w:rsidRPr="00DE5323">
        <w:rPr>
          <w:rStyle w:val="FootnoteReference"/>
          <w:rFonts w:ascii="Traditional Arabic" w:hAnsi="Traditional Arabic" w:cs="Traditional Arabic"/>
          <w:color w:val="FF0000"/>
          <w:sz w:val="28"/>
          <w:szCs w:val="28"/>
        </w:rPr>
        <w:footnoteRef/>
      </w:r>
      <w:r w:rsidRPr="00DE5323">
        <w:rPr>
          <w:rFonts w:ascii="Traditional Arabic" w:hAnsi="Traditional Arabic" w:cs="Traditional Arabic"/>
          <w:color w:val="FF0000"/>
          <w:sz w:val="28"/>
          <w:szCs w:val="28"/>
          <w:lang w:bidi="ar-SY"/>
        </w:rPr>
        <w:t>)</w:t>
      </w:r>
      <w:r w:rsidRPr="00DE5323">
        <w:rPr>
          <w:rFonts w:ascii="Traditional Arabic" w:hAnsi="Traditional Arabic" w:cs="Traditional Arabic"/>
          <w:color w:val="FF0000"/>
          <w:sz w:val="28"/>
          <w:szCs w:val="28"/>
          <w:rtl/>
          <w:lang w:bidi="ar-SY"/>
        </w:rPr>
        <w:t>) في (أ): عنه.</w:t>
      </w:r>
    </w:p>
  </w:footnote>
  <w:footnote w:id="932">
    <w:p w:rsidR="006A6301" w:rsidRPr="00DE5323" w:rsidRDefault="006A6301" w:rsidP="006A6301">
      <w:pPr>
        <w:pStyle w:val="FootnoteText"/>
        <w:jc w:val="both"/>
        <w:rPr>
          <w:rFonts w:ascii="Traditional Arabic" w:hAnsi="Traditional Arabic" w:cs="Traditional Arabic"/>
          <w:color w:val="FF0000"/>
          <w:sz w:val="28"/>
          <w:szCs w:val="28"/>
          <w:lang w:bidi="ar-SY"/>
        </w:rPr>
      </w:pPr>
      <w:r w:rsidRPr="00DE5323">
        <w:rPr>
          <w:rStyle w:val="FootnoteReference"/>
          <w:rFonts w:ascii="Traditional Arabic" w:hAnsi="Traditional Arabic" w:cs="Traditional Arabic"/>
          <w:color w:val="FF0000"/>
          <w:sz w:val="28"/>
          <w:szCs w:val="28"/>
        </w:rPr>
        <w:footnoteRef/>
      </w:r>
      <w:r w:rsidRPr="00DE5323">
        <w:rPr>
          <w:rFonts w:ascii="Traditional Arabic" w:hAnsi="Traditional Arabic" w:cs="Traditional Arabic"/>
          <w:color w:val="FF0000"/>
          <w:sz w:val="28"/>
          <w:szCs w:val="28"/>
          <w:lang w:bidi="ar-SY"/>
        </w:rPr>
        <w:t>)</w:t>
      </w:r>
      <w:r>
        <w:rPr>
          <w:rFonts w:ascii="Traditional Arabic" w:hAnsi="Traditional Arabic" w:cs="Traditional Arabic"/>
          <w:color w:val="FF0000"/>
          <w:sz w:val="28"/>
          <w:szCs w:val="28"/>
          <w:rtl/>
          <w:lang w:bidi="ar-SY"/>
        </w:rPr>
        <w:t>) قال: إذا ع</w:t>
      </w:r>
      <w:r w:rsidRPr="00DE5323">
        <w:rPr>
          <w:rFonts w:ascii="Traditional Arabic" w:hAnsi="Traditional Arabic" w:cs="Traditional Arabic"/>
          <w:color w:val="FF0000"/>
          <w:sz w:val="28"/>
          <w:szCs w:val="28"/>
          <w:rtl/>
          <w:lang w:bidi="ar-SY"/>
        </w:rPr>
        <w:t>لِمَ أنّه في غير بلده أقومُ بحقِّ الله وأدوم على العبادة حقّت عليه المهاجرة. الكشاف: 2/137.</w:t>
      </w:r>
    </w:p>
  </w:footnote>
  <w:footnote w:id="933">
    <w:p w:rsidR="006A6301" w:rsidRPr="00DE5323" w:rsidRDefault="006A6301" w:rsidP="006A6301">
      <w:pPr>
        <w:pStyle w:val="NoSpacing"/>
        <w:rPr>
          <w:sz w:val="28"/>
          <w:szCs w:val="28"/>
        </w:rPr>
      </w:pPr>
      <w:r w:rsidRPr="00DE5323">
        <w:rPr>
          <w:rStyle w:val="FootnoteReference"/>
          <w:color w:val="FF0000"/>
          <w:sz w:val="28"/>
          <w:szCs w:val="28"/>
        </w:rPr>
        <w:footnoteRef/>
      </w:r>
      <w:r w:rsidRPr="00DE5323">
        <w:rPr>
          <w:color w:val="FF0000"/>
          <w:sz w:val="28"/>
          <w:szCs w:val="28"/>
        </w:rPr>
        <w:t>)</w:t>
      </w:r>
      <w:r w:rsidRPr="00DE5323">
        <w:rPr>
          <w:color w:val="FF0000"/>
          <w:sz w:val="28"/>
          <w:szCs w:val="28"/>
          <w:rtl/>
        </w:rPr>
        <w:t xml:space="preserve">) الحديث أخرجه الثعلبي في تفسيره. </w:t>
      </w:r>
      <w:r w:rsidRPr="00DE5323">
        <w:rPr>
          <w:sz w:val="28"/>
          <w:szCs w:val="28"/>
          <w:rtl/>
        </w:rPr>
        <w:t>الكشف والبيان, أبو إسحاق أحمد بن محمد بن إبراهيم الثعلبي النيسابوري (427هـ): تحقيق أبي محمد بن عاشور, دار إحياء التراث العربي-بيروت-لبنان,  1422هـ-2002م: (</w:t>
      </w:r>
      <w:r w:rsidRPr="00DE5323">
        <w:rPr>
          <w:color w:val="FF0000"/>
          <w:sz w:val="28"/>
          <w:szCs w:val="28"/>
          <w:rtl/>
        </w:rPr>
        <w:t>3/371).</w:t>
      </w:r>
    </w:p>
  </w:footnote>
  <w:footnote w:id="934">
    <w:p w:rsidR="006A6301" w:rsidRPr="00DE5323" w:rsidRDefault="006A6301" w:rsidP="006A6301">
      <w:pPr>
        <w:pStyle w:val="NoSpacing"/>
        <w:rPr>
          <w:sz w:val="28"/>
          <w:szCs w:val="28"/>
          <w:rtl/>
        </w:rPr>
      </w:pPr>
      <w:r w:rsidRPr="00DE5323">
        <w:rPr>
          <w:rStyle w:val="FootnoteReference"/>
          <w:color w:val="FF0000"/>
          <w:sz w:val="28"/>
          <w:szCs w:val="28"/>
        </w:rPr>
        <w:footnoteRef/>
      </w:r>
      <w:r w:rsidRPr="00DE5323">
        <w:rPr>
          <w:color w:val="FF0000"/>
          <w:sz w:val="28"/>
          <w:szCs w:val="28"/>
        </w:rPr>
        <w:t>)</w:t>
      </w:r>
      <w:r w:rsidRPr="00DE5323">
        <w:rPr>
          <w:color w:val="FF0000"/>
          <w:sz w:val="28"/>
          <w:szCs w:val="28"/>
          <w:rtl/>
        </w:rPr>
        <w:t>) حاشية التفتازاني: 186/ب.</w:t>
      </w:r>
    </w:p>
  </w:footnote>
  <w:footnote w:id="935">
    <w:p w:rsidR="006A6301" w:rsidRPr="00DE5323" w:rsidRDefault="006A6301" w:rsidP="006A6301">
      <w:pPr>
        <w:pStyle w:val="FootnoteText"/>
        <w:jc w:val="both"/>
        <w:rPr>
          <w:rFonts w:ascii="Traditional Arabic" w:hAnsi="Traditional Arabic" w:cs="Traditional Arabic"/>
          <w:color w:val="FF0000"/>
          <w:sz w:val="28"/>
          <w:szCs w:val="28"/>
          <w:lang w:bidi="ar-SY"/>
        </w:rPr>
      </w:pPr>
      <w:r w:rsidRPr="00DE5323">
        <w:rPr>
          <w:rStyle w:val="FootnoteReference"/>
          <w:rFonts w:ascii="Traditional Arabic" w:hAnsi="Traditional Arabic" w:cs="Traditional Arabic"/>
          <w:color w:val="FF0000"/>
          <w:sz w:val="28"/>
          <w:szCs w:val="28"/>
        </w:rPr>
        <w:footnoteRef/>
      </w:r>
      <w:r w:rsidRPr="00DE5323">
        <w:rPr>
          <w:rFonts w:ascii="Traditional Arabic" w:hAnsi="Traditional Arabic" w:cs="Traditional Arabic"/>
          <w:color w:val="FF0000"/>
          <w:sz w:val="28"/>
          <w:szCs w:val="28"/>
          <w:lang w:bidi="ar-SY"/>
        </w:rPr>
        <w:t>)</w:t>
      </w:r>
      <w:r w:rsidRPr="00DE5323">
        <w:rPr>
          <w:rFonts w:ascii="Traditional Arabic" w:hAnsi="Traditional Arabic" w:cs="Traditional Arabic"/>
          <w:color w:val="FF0000"/>
          <w:sz w:val="28"/>
          <w:szCs w:val="28"/>
          <w:rtl/>
          <w:lang w:bidi="ar-SY"/>
        </w:rPr>
        <w:t>) في (ج): النهي, تصحيف.</w:t>
      </w:r>
    </w:p>
  </w:footnote>
  <w:footnote w:id="936">
    <w:p w:rsidR="006A6301" w:rsidRPr="008F00D2" w:rsidRDefault="006A6301" w:rsidP="006A6301">
      <w:pPr>
        <w:pStyle w:val="FootnoteText"/>
        <w:jc w:val="both"/>
        <w:rPr>
          <w:rFonts w:ascii="Traditional Arabic" w:hAnsi="Traditional Arabic" w:cs="Traditional Arabic"/>
          <w:color w:val="FF0000"/>
          <w:sz w:val="32"/>
          <w:szCs w:val="32"/>
          <w:rtl/>
          <w:lang w:bidi="ar-SY"/>
        </w:rPr>
      </w:pPr>
      <w:r w:rsidRPr="008F00D2">
        <w:rPr>
          <w:rStyle w:val="FootnoteReference"/>
          <w:rFonts w:ascii="Traditional Arabic" w:hAnsi="Traditional Arabic" w:cs="Traditional Arabic"/>
          <w:color w:val="FF0000"/>
          <w:sz w:val="28"/>
          <w:szCs w:val="28"/>
        </w:rPr>
        <w:footnoteRef/>
      </w:r>
      <w:r w:rsidRPr="008F00D2">
        <w:rPr>
          <w:rFonts w:ascii="Traditional Arabic" w:hAnsi="Traditional Arabic" w:cs="Traditional Arabic"/>
          <w:color w:val="FF0000"/>
          <w:sz w:val="28"/>
          <w:szCs w:val="28"/>
          <w:lang w:bidi="ar-SY"/>
        </w:rPr>
        <w:t>)</w:t>
      </w:r>
      <w:r w:rsidRPr="008F00D2">
        <w:rPr>
          <w:rFonts w:ascii="Traditional Arabic" w:hAnsi="Traditional Arabic" w:cs="Traditional Arabic"/>
          <w:color w:val="FF0000"/>
          <w:sz w:val="28"/>
          <w:szCs w:val="28"/>
          <w:rtl/>
          <w:lang w:bidi="ar-SY"/>
        </w:rPr>
        <w:t>) يقابله اللَّف, واللَّفُ والنَّشْرُ: هو ذكرُ متعدِّدٍ على جهة التفصيل أو الإجمال, ثمّ ذكرُ ما لكلِّ واحدٍ من غير تعيين ثقةً بأنّ السامع يردّه إليه, واشتقاقهما من قولهم: لفَّ الثوب إذا جمعه, ونَشَرَ الثياب إذا فرّقها. وقد يأتي النَّشْرُ على ترتيب اللَّفِّ بأن يكون الأولَّ من النَّشْرِ للأول من اللَّفِّ, والثاني للثاني, وهكذا على الترتيب, مثالُه قوله تعالى: ﴿وَمِنْ رَحْمَتِه</w:t>
      </w:r>
      <w:r w:rsidRPr="008F00D2">
        <w:rPr>
          <w:rFonts w:ascii="Traditional Arabic" w:hAnsi="Traditional Arabic" w:cs="Traditional Arabic"/>
          <w:color w:val="000000"/>
          <w:sz w:val="28"/>
          <w:szCs w:val="28"/>
          <w:rtl/>
          <w:lang w:bidi="ar-SY"/>
        </w:rPr>
        <w:t>ِ جَعَلَ لَكُمُ اللَّيْلَ وَالنَّهَارَ لِتَسْكُنُوا فِيهِ وَلِتَبْتَغُوا مِنْ فَضْلِهِ وَلَعَلَّكُمْ تَشْكُرُونَ﴾ [</w:t>
      </w:r>
      <w:r w:rsidRPr="008F00D2">
        <w:rPr>
          <w:rFonts w:ascii="Traditional Arabic" w:hAnsi="Traditional Arabic" w:cs="Traditional Arabic"/>
          <w:color w:val="FF0000"/>
          <w:sz w:val="28"/>
          <w:szCs w:val="28"/>
          <w:rtl/>
          <w:lang w:bidi="ar-SY"/>
        </w:rPr>
        <w:t>القصص:73]؛ ذ</w:t>
      </w:r>
      <w:r w:rsidRPr="008F00D2">
        <w:rPr>
          <w:rFonts w:ascii="Traditional Arabic" w:hAnsi="Traditional Arabic" w:cs="Traditional Arabic" w:hint="cs"/>
          <w:color w:val="FF0000"/>
          <w:sz w:val="28"/>
          <w:szCs w:val="28"/>
          <w:rtl/>
        </w:rPr>
        <w:t>َ</w:t>
      </w:r>
      <w:r w:rsidRPr="008F00D2">
        <w:rPr>
          <w:rFonts w:ascii="Traditional Arabic" w:hAnsi="Traditional Arabic" w:cs="Traditional Arabic"/>
          <w:color w:val="FF0000"/>
          <w:sz w:val="28"/>
          <w:szCs w:val="28"/>
          <w:rtl/>
          <w:lang w:bidi="ar-SY"/>
        </w:rPr>
        <w:t>ك</w:t>
      </w:r>
      <w:r w:rsidRPr="008F00D2">
        <w:rPr>
          <w:rFonts w:ascii="Traditional Arabic" w:hAnsi="Traditional Arabic" w:cs="Traditional Arabic" w:hint="cs"/>
          <w:color w:val="FF0000"/>
          <w:sz w:val="28"/>
          <w:szCs w:val="28"/>
          <w:rtl/>
          <w:lang w:bidi="ar-SY"/>
        </w:rPr>
        <w:t>َ</w:t>
      </w:r>
      <w:r w:rsidRPr="008F00D2">
        <w:rPr>
          <w:rFonts w:ascii="Traditional Arabic" w:hAnsi="Traditional Arabic" w:cs="Traditional Arabic"/>
          <w:color w:val="FF0000"/>
          <w:sz w:val="28"/>
          <w:szCs w:val="28"/>
          <w:rtl/>
          <w:lang w:bidi="ar-SY"/>
        </w:rPr>
        <w:t>ر</w:t>
      </w:r>
      <w:r w:rsidRPr="008F00D2">
        <w:rPr>
          <w:rFonts w:ascii="Traditional Arabic" w:hAnsi="Traditional Arabic" w:cs="Traditional Arabic" w:hint="cs"/>
          <w:color w:val="FF0000"/>
          <w:sz w:val="28"/>
          <w:szCs w:val="28"/>
          <w:rtl/>
          <w:lang w:bidi="ar-SY"/>
        </w:rPr>
        <w:t>َ</w:t>
      </w:r>
      <w:r w:rsidRPr="008F00D2">
        <w:rPr>
          <w:rFonts w:ascii="Traditional Arabic" w:hAnsi="Traditional Arabic" w:cs="Traditional Arabic"/>
          <w:color w:val="FF0000"/>
          <w:sz w:val="28"/>
          <w:szCs w:val="28"/>
          <w:rtl/>
          <w:lang w:bidi="ar-SY"/>
        </w:rPr>
        <w:t xml:space="preserve"> الليل والنهارعلى التفصيل, ثمّ ذكر ما لليل وهو السكون فيه, وما للنَّهار وهو الابتغاءُ من فضله. وقد يأتي النَّشْرُ على غير ترتيب</w:t>
      </w:r>
      <w:r w:rsidRPr="008F00D2">
        <w:rPr>
          <w:rFonts w:ascii="Traditional Arabic" w:hAnsi="Traditional Arabic" w:cs="Traditional Arabic"/>
          <w:color w:val="FF0000"/>
          <w:sz w:val="32"/>
          <w:szCs w:val="32"/>
          <w:rtl/>
          <w:lang w:bidi="ar-SY"/>
        </w:rPr>
        <w:t xml:space="preserve"> اللف. انظر: الإيضاح في علوم البلاغة: ص274</w:t>
      </w:r>
      <w:r w:rsidRPr="008F00D2">
        <w:rPr>
          <w:rFonts w:ascii="Traditional Arabic" w:hAnsi="Traditional Arabic" w:cs="Traditional Arabic" w:hint="cs"/>
          <w:color w:val="FF0000"/>
          <w:sz w:val="32"/>
          <w:szCs w:val="32"/>
          <w:rtl/>
          <w:lang w:bidi="ar-SY"/>
        </w:rPr>
        <w:t>.</w:t>
      </w:r>
      <w:r w:rsidRPr="008F00D2">
        <w:rPr>
          <w:rFonts w:ascii="Traditional Arabic" w:hAnsi="Traditional Arabic" w:cs="Traditional Arabic"/>
          <w:sz w:val="32"/>
          <w:szCs w:val="32"/>
          <w:rtl/>
          <w:lang w:bidi="ar-SY"/>
        </w:rPr>
        <w:t xml:space="preserve"> وأنوار الربيع في أنواع البديع, علي صدر الدين بن معصوم المدني (1120هـ): تحقيق شاكر هادي شكر, مطبعة النعمان-النجف الأشرف, ط1: 1388هـ-1968م.</w:t>
      </w:r>
      <w:r w:rsidRPr="008F00D2">
        <w:rPr>
          <w:rFonts w:ascii="Traditional Arabic" w:hAnsi="Traditional Arabic" w:cs="Traditional Arabic" w:hint="cs"/>
          <w:sz w:val="32"/>
          <w:szCs w:val="32"/>
          <w:rtl/>
          <w:lang w:bidi="ar-SY"/>
        </w:rPr>
        <w:t xml:space="preserve"> (1/</w:t>
      </w:r>
      <w:r w:rsidRPr="008F00D2">
        <w:rPr>
          <w:rFonts w:ascii="Traditional Arabic" w:hAnsi="Traditional Arabic" w:cs="Traditional Arabic"/>
          <w:color w:val="FF0000"/>
          <w:sz w:val="32"/>
          <w:szCs w:val="32"/>
          <w:rtl/>
          <w:lang w:bidi="ar-SY"/>
        </w:rPr>
        <w:t>341</w:t>
      </w:r>
      <w:r w:rsidRPr="008F00D2">
        <w:rPr>
          <w:rFonts w:ascii="Traditional Arabic" w:hAnsi="Traditional Arabic" w:cs="Traditional Arabic" w:hint="cs"/>
          <w:color w:val="FF0000"/>
          <w:sz w:val="32"/>
          <w:szCs w:val="32"/>
          <w:rtl/>
          <w:lang w:bidi="ar-SY"/>
        </w:rPr>
        <w:t>)</w:t>
      </w:r>
      <w:r w:rsidRPr="008F00D2">
        <w:rPr>
          <w:rFonts w:ascii="Traditional Arabic" w:hAnsi="Traditional Arabic" w:cs="Traditional Arabic"/>
          <w:color w:val="FF0000"/>
          <w:sz w:val="32"/>
          <w:szCs w:val="32"/>
          <w:rtl/>
          <w:lang w:bidi="ar-SY"/>
        </w:rPr>
        <w:t xml:space="preserve">. </w:t>
      </w:r>
    </w:p>
    <w:p w:rsidR="006A6301" w:rsidRPr="00057E3A" w:rsidRDefault="006A6301" w:rsidP="006A6301">
      <w:pPr>
        <w:pStyle w:val="FootnoteText"/>
        <w:jc w:val="both"/>
        <w:rPr>
          <w:rFonts w:ascii="Traditional Arabic" w:hAnsi="Traditional Arabic" w:cs="Traditional Arabic"/>
          <w:color w:val="FF0000"/>
          <w:sz w:val="32"/>
          <w:szCs w:val="32"/>
          <w:lang w:bidi="ar-SY"/>
        </w:rPr>
      </w:pPr>
      <w:r w:rsidRPr="00057E3A">
        <w:rPr>
          <w:rFonts w:ascii="Traditional Arabic" w:hAnsi="Traditional Arabic" w:cs="Traditional Arabic"/>
          <w:color w:val="FF0000"/>
          <w:sz w:val="32"/>
          <w:szCs w:val="32"/>
          <w:rtl/>
          <w:lang w:bidi="ar-SY"/>
        </w:rPr>
        <w:t xml:space="preserve">    لكن ما ذكره الإسفراييني لا يوافق تعريف النَّشر. ثمَّ إرجاعُ ضمير (أبيه) إلى النبي صلى الله عليه وسلم يستلزمُ عودَ الضمير إلى متأخرٍ لفظاً ورتبةً, وهو غير جائز. انظر: شرح قطر الندى:ص209.  </w:t>
      </w:r>
    </w:p>
  </w:footnote>
  <w:footnote w:id="937">
    <w:p w:rsidR="006A6301" w:rsidRPr="00057E3A" w:rsidRDefault="006A6301" w:rsidP="006A6301">
      <w:pPr>
        <w:pStyle w:val="FootnoteText"/>
        <w:jc w:val="both"/>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قوله (منه) ساقط من (أ).</w:t>
      </w:r>
    </w:p>
  </w:footnote>
  <w:footnote w:id="938">
    <w:p w:rsidR="006A6301" w:rsidRPr="00057E3A" w:rsidRDefault="006A6301" w:rsidP="006A6301">
      <w:pPr>
        <w:pStyle w:val="FootnoteText"/>
        <w:jc w:val="both"/>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xml:space="preserve">) </w:t>
      </w:r>
      <w:r w:rsidRPr="00057E3A">
        <w:rPr>
          <w:rFonts w:ascii="Traditional Arabic" w:hAnsi="Traditional Arabic" w:cs="Traditional Arabic"/>
          <w:color w:val="000000"/>
          <w:sz w:val="32"/>
          <w:szCs w:val="32"/>
          <w:rtl/>
          <w:lang w:bidi="ar-SY"/>
        </w:rPr>
        <w:t>قال الفرَّاء والطبريُّ والزَّجَّاج: الاستثناء من قوله: ﴿</w:t>
      </w:r>
      <w:r w:rsidRPr="00057E3A">
        <w:rPr>
          <w:rFonts w:ascii="Traditional Arabic" w:hAnsi="Traditional Arabic" w:cs="Traditional Arabic"/>
          <w:color w:val="000000"/>
          <w:sz w:val="32"/>
          <w:szCs w:val="32"/>
          <w:rtl/>
        </w:rPr>
        <w:t>مَأْوَاهُمْ جَهَنَّمُ﴾</w:t>
      </w:r>
      <w:r w:rsidRPr="00057E3A">
        <w:rPr>
          <w:rFonts w:ascii="Traditional Arabic" w:hAnsi="Traditional Arabic" w:cs="Traditional Arabic"/>
          <w:color w:val="000000"/>
          <w:sz w:val="32"/>
          <w:szCs w:val="32"/>
          <w:rtl/>
          <w:lang w:bidi="ar-SY"/>
        </w:rPr>
        <w:t xml:space="preserve">. </w:t>
      </w:r>
      <w:r w:rsidRPr="00084269">
        <w:rPr>
          <w:rFonts w:ascii="Traditional Arabic" w:hAnsi="Traditional Arabic" w:cs="Traditional Arabic"/>
          <w:color w:val="000000"/>
          <w:sz w:val="32"/>
          <w:szCs w:val="32"/>
          <w:rtl/>
          <w:lang w:bidi="ar-SY"/>
        </w:rPr>
        <w:t>معاني القرآن,الفرّاء:</w:t>
      </w:r>
      <w:r w:rsidRPr="00084269">
        <w:rPr>
          <w:rFonts w:ascii="Traditional Arabic" w:hAnsi="Traditional Arabic" w:cs="Traditional Arabic" w:hint="cs"/>
          <w:color w:val="000000"/>
          <w:sz w:val="32"/>
          <w:szCs w:val="32"/>
          <w:rtl/>
          <w:lang w:bidi="ar-SY"/>
        </w:rPr>
        <w:t xml:space="preserve"> 1/284</w:t>
      </w:r>
      <w:r w:rsidRPr="00084269">
        <w:rPr>
          <w:rFonts w:ascii="Traditional Arabic" w:hAnsi="Traditional Arabic" w:cs="Traditional Arabic"/>
          <w:color w:val="000000"/>
          <w:sz w:val="32"/>
          <w:szCs w:val="32"/>
          <w:rtl/>
          <w:lang w:bidi="ar-SY"/>
        </w:rPr>
        <w:t>, جامع البيان: 5/</w:t>
      </w:r>
      <w:r>
        <w:rPr>
          <w:rFonts w:ascii="Traditional Arabic" w:hAnsi="Traditional Arabic" w:cs="Traditional Arabic"/>
          <w:color w:val="000000"/>
          <w:sz w:val="32"/>
          <w:szCs w:val="32"/>
          <w:rtl/>
          <w:lang w:bidi="ar-SY"/>
        </w:rPr>
        <w:t>233, معاني القرآن, الز</w:t>
      </w:r>
      <w:r>
        <w:rPr>
          <w:rFonts w:ascii="Traditional Arabic" w:hAnsi="Traditional Arabic" w:cs="Traditional Arabic" w:hint="cs"/>
          <w:color w:val="000000"/>
          <w:sz w:val="32"/>
          <w:szCs w:val="32"/>
          <w:rtl/>
          <w:lang w:bidi="ar-SY"/>
        </w:rPr>
        <w:t>َّ</w:t>
      </w:r>
      <w:r>
        <w:rPr>
          <w:rFonts w:ascii="Traditional Arabic" w:hAnsi="Traditional Arabic" w:cs="Traditional Arabic"/>
          <w:color w:val="000000"/>
          <w:sz w:val="32"/>
          <w:szCs w:val="32"/>
          <w:rtl/>
          <w:lang w:bidi="ar-SY"/>
        </w:rPr>
        <w:t>ج</w:t>
      </w:r>
      <w:r>
        <w:rPr>
          <w:rFonts w:ascii="Traditional Arabic" w:hAnsi="Traditional Arabic" w:cs="Traditional Arabic" w:hint="cs"/>
          <w:color w:val="000000"/>
          <w:sz w:val="32"/>
          <w:szCs w:val="32"/>
          <w:rtl/>
          <w:lang w:bidi="ar-SY"/>
        </w:rPr>
        <w:t>َّ</w:t>
      </w:r>
      <w:r>
        <w:rPr>
          <w:rFonts w:ascii="Traditional Arabic" w:hAnsi="Traditional Arabic" w:cs="Traditional Arabic"/>
          <w:color w:val="000000"/>
          <w:sz w:val="32"/>
          <w:szCs w:val="32"/>
          <w:rtl/>
          <w:lang w:bidi="ar-SY"/>
        </w:rPr>
        <w:t>اج: 2/95</w:t>
      </w:r>
      <w:r>
        <w:rPr>
          <w:rFonts w:ascii="Traditional Arabic" w:hAnsi="Traditional Arabic" w:cs="Traditional Arabic" w:hint="cs"/>
          <w:color w:val="000000"/>
          <w:sz w:val="32"/>
          <w:szCs w:val="32"/>
          <w:rtl/>
          <w:lang w:bidi="ar-SY"/>
        </w:rPr>
        <w:t xml:space="preserve">. </w:t>
      </w:r>
      <w:r w:rsidRPr="00057E3A">
        <w:rPr>
          <w:rFonts w:ascii="Traditional Arabic" w:hAnsi="Traditional Arabic" w:cs="Traditional Arabic"/>
          <w:color w:val="000000"/>
          <w:sz w:val="32"/>
          <w:szCs w:val="32"/>
          <w:rtl/>
          <w:lang w:bidi="ar-SY"/>
        </w:rPr>
        <w:t xml:space="preserve">وقال أبو حيان </w:t>
      </w:r>
      <w:r>
        <w:rPr>
          <w:rFonts w:ascii="Traditional Arabic" w:hAnsi="Traditional Arabic" w:cs="Traditional Arabic" w:hint="cs"/>
          <w:color w:val="000000"/>
          <w:sz w:val="32"/>
          <w:szCs w:val="32"/>
          <w:rtl/>
          <w:lang w:bidi="ar-SY"/>
        </w:rPr>
        <w:t>إ</w:t>
      </w:r>
      <w:r w:rsidRPr="00057E3A">
        <w:rPr>
          <w:rFonts w:ascii="Traditional Arabic" w:hAnsi="Traditional Arabic" w:cs="Traditional Arabic"/>
          <w:color w:val="000000"/>
          <w:sz w:val="32"/>
          <w:szCs w:val="32"/>
          <w:rtl/>
          <w:lang w:bidi="ar-SY"/>
        </w:rPr>
        <w:t>نّه استثناء منقطع.</w:t>
      </w:r>
      <w:r w:rsidRPr="00084269">
        <w:rPr>
          <w:rFonts w:ascii="Traditional Arabic" w:hAnsi="Traditional Arabic" w:cs="Traditional Arabic"/>
          <w:color w:val="000000"/>
          <w:sz w:val="32"/>
          <w:szCs w:val="32"/>
          <w:rtl/>
          <w:lang w:bidi="ar-SY"/>
        </w:rPr>
        <w:t xml:space="preserve"> البحر المحيط:</w:t>
      </w:r>
      <w:r>
        <w:rPr>
          <w:rFonts w:ascii="Traditional Arabic" w:hAnsi="Traditional Arabic" w:cs="Traditional Arabic"/>
          <w:color w:val="000000"/>
          <w:sz w:val="32"/>
          <w:szCs w:val="32"/>
          <w:rtl/>
          <w:lang w:bidi="ar-SY"/>
        </w:rPr>
        <w:t xml:space="preserve"> 4/42.</w:t>
      </w:r>
      <w:r w:rsidRPr="00057E3A">
        <w:rPr>
          <w:rFonts w:ascii="Traditional Arabic" w:hAnsi="Traditional Arabic" w:cs="Traditional Arabic"/>
          <w:color w:val="000000"/>
          <w:sz w:val="32"/>
          <w:szCs w:val="32"/>
          <w:rtl/>
          <w:lang w:bidi="ar-SY"/>
        </w:rPr>
        <w:t xml:space="preserve"> وقال الشهاب: في هذا الاستثناء قولان</w:t>
      </w:r>
      <w:r>
        <w:rPr>
          <w:rFonts w:ascii="Traditional Arabic" w:hAnsi="Traditional Arabic" w:cs="Traditional Arabic" w:hint="cs"/>
          <w:color w:val="000000"/>
          <w:sz w:val="32"/>
          <w:szCs w:val="32"/>
          <w:rtl/>
          <w:lang w:bidi="ar-SY"/>
        </w:rPr>
        <w:t>؛</w:t>
      </w:r>
      <w:r w:rsidRPr="00057E3A">
        <w:rPr>
          <w:rFonts w:ascii="Traditional Arabic" w:hAnsi="Traditional Arabic" w:cs="Traditional Arabic"/>
          <w:color w:val="000000"/>
          <w:sz w:val="32"/>
          <w:szCs w:val="32"/>
          <w:rtl/>
          <w:lang w:bidi="ar-SY"/>
        </w:rPr>
        <w:t xml:space="preserve"> أحدهما</w:t>
      </w:r>
      <w:r>
        <w:rPr>
          <w:rFonts w:ascii="Traditional Arabic" w:hAnsi="Traditional Arabic" w:cs="Traditional Arabic" w:hint="cs"/>
          <w:color w:val="000000"/>
          <w:sz w:val="32"/>
          <w:szCs w:val="32"/>
          <w:rtl/>
          <w:lang w:bidi="ar-SY"/>
        </w:rPr>
        <w:t>:إ</w:t>
      </w:r>
      <w:r>
        <w:rPr>
          <w:rFonts w:ascii="Traditional Arabic" w:hAnsi="Traditional Arabic" w:cs="Traditional Arabic"/>
          <w:color w:val="000000"/>
          <w:sz w:val="32"/>
          <w:szCs w:val="32"/>
          <w:rtl/>
          <w:lang w:bidi="ar-SY"/>
        </w:rPr>
        <w:t>نَّه متصلٌ</w:t>
      </w:r>
      <w:r w:rsidRPr="00057E3A">
        <w:rPr>
          <w:rFonts w:ascii="Traditional Arabic" w:hAnsi="Traditional Arabic" w:cs="Traditional Arabic"/>
          <w:color w:val="000000"/>
          <w:sz w:val="32"/>
          <w:szCs w:val="32"/>
          <w:rtl/>
          <w:lang w:bidi="ar-SY"/>
        </w:rPr>
        <w:t xml:space="preserve"> والمستثنى منه </w:t>
      </w:r>
      <w:r>
        <w:rPr>
          <w:rFonts w:ascii="Traditional Arabic" w:hAnsi="Traditional Arabic" w:cs="Traditional Arabic" w:hint="cs"/>
          <w:color w:val="000000"/>
          <w:sz w:val="32"/>
          <w:szCs w:val="32"/>
          <w:rtl/>
          <w:lang w:bidi="ar-SY"/>
        </w:rPr>
        <w:t>(</w:t>
      </w:r>
      <w:r w:rsidRPr="00057E3A">
        <w:rPr>
          <w:rFonts w:ascii="Traditional Arabic" w:hAnsi="Traditional Arabic" w:cs="Traditional Arabic"/>
          <w:color w:val="000000"/>
          <w:sz w:val="32"/>
          <w:szCs w:val="32"/>
          <w:rtl/>
          <w:lang w:bidi="ar-SY"/>
        </w:rPr>
        <w:t>أولئك مأواهم جهنم إلاَّ المستضعفين</w:t>
      </w:r>
      <w:r>
        <w:rPr>
          <w:rFonts w:ascii="Traditional Arabic" w:hAnsi="Traditional Arabic" w:cs="Traditional Arabic" w:hint="cs"/>
          <w:color w:val="000000"/>
          <w:sz w:val="32"/>
          <w:szCs w:val="32"/>
          <w:rtl/>
          <w:lang w:bidi="ar-SY"/>
        </w:rPr>
        <w:t>)</w:t>
      </w:r>
      <w:r w:rsidRPr="00057E3A">
        <w:rPr>
          <w:rFonts w:ascii="Traditional Arabic" w:hAnsi="Traditional Arabic" w:cs="Traditional Arabic"/>
          <w:color w:val="000000"/>
          <w:sz w:val="32"/>
          <w:szCs w:val="32"/>
          <w:rtl/>
          <w:lang w:bidi="ar-SY"/>
        </w:rPr>
        <w:t>، والثاني</w:t>
      </w:r>
      <w:r>
        <w:rPr>
          <w:rFonts w:ascii="Traditional Arabic" w:hAnsi="Traditional Arabic" w:cs="Traditional Arabic" w:hint="cs"/>
          <w:color w:val="000000"/>
          <w:sz w:val="32"/>
          <w:szCs w:val="32"/>
          <w:rtl/>
          <w:lang w:bidi="ar-SY"/>
        </w:rPr>
        <w:t>:إ</w:t>
      </w:r>
      <w:r w:rsidRPr="00057E3A">
        <w:rPr>
          <w:rFonts w:ascii="Traditional Arabic" w:hAnsi="Traditional Arabic" w:cs="Traditional Arabic"/>
          <w:color w:val="000000"/>
          <w:sz w:val="32"/>
          <w:szCs w:val="32"/>
          <w:rtl/>
          <w:lang w:bidi="ar-SY"/>
        </w:rPr>
        <w:t>نَّه منقطعٌ</w:t>
      </w:r>
      <w:r>
        <w:rPr>
          <w:rFonts w:ascii="Traditional Arabic" w:hAnsi="Traditional Arabic" w:cs="Traditional Arabic" w:hint="cs"/>
          <w:color w:val="000000"/>
          <w:sz w:val="32"/>
          <w:szCs w:val="32"/>
          <w:rtl/>
          <w:lang w:bidi="ar-SY"/>
        </w:rPr>
        <w:t>؛</w:t>
      </w:r>
      <w:r w:rsidRPr="00057E3A">
        <w:rPr>
          <w:rFonts w:ascii="Traditional Arabic" w:hAnsi="Traditional Arabic" w:cs="Traditional Arabic"/>
          <w:color w:val="000000"/>
          <w:sz w:val="32"/>
          <w:szCs w:val="32"/>
          <w:rtl/>
          <w:lang w:bidi="ar-SY"/>
        </w:rPr>
        <w:t xml:space="preserve"> لأنّ الموصول وضمائره والإشارة إليه بـ (أولئك) لمن توفته الملائكة ظالماً لنفسه من العُصاة بالتخلُّف كما قاله المفسرون، وهم القادرون على الهجرة فلم يندرج </w:t>
      </w:r>
      <w:r>
        <w:rPr>
          <w:rFonts w:ascii="Traditional Arabic" w:hAnsi="Traditional Arabic" w:cs="Traditional Arabic"/>
          <w:color w:val="000000"/>
          <w:sz w:val="32"/>
          <w:szCs w:val="32"/>
          <w:rtl/>
          <w:lang w:bidi="ar-SY"/>
        </w:rPr>
        <w:t xml:space="preserve">فيهم (المستضعفين) فكان منقطعاً. </w:t>
      </w:r>
      <w:r w:rsidRPr="00057E3A">
        <w:rPr>
          <w:rFonts w:ascii="Traditional Arabic" w:hAnsi="Traditional Arabic" w:cs="Traditional Arabic"/>
          <w:color w:val="000000"/>
          <w:sz w:val="32"/>
          <w:szCs w:val="32"/>
          <w:rtl/>
          <w:lang w:bidi="ar-SY"/>
        </w:rPr>
        <w:t>حاشية الشهاب: 3/170.</w:t>
      </w:r>
    </w:p>
  </w:footnote>
  <w:footnote w:id="939">
    <w:p w:rsidR="006A6301" w:rsidRPr="00057E3A" w:rsidRDefault="006A6301" w:rsidP="006A6301">
      <w:pPr>
        <w:pStyle w:val="FootnoteText"/>
        <w:jc w:val="both"/>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في (أ): يتوهم.</w:t>
      </w:r>
    </w:p>
  </w:footnote>
  <w:footnote w:id="940">
    <w:p w:rsidR="006A6301" w:rsidRPr="00057E3A" w:rsidRDefault="006A6301" w:rsidP="006A6301">
      <w:pPr>
        <w:pStyle w:val="FootnoteText"/>
        <w:jc w:val="both"/>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في (ج): يتبين.</w:t>
      </w:r>
    </w:p>
  </w:footnote>
  <w:footnote w:id="941">
    <w:p w:rsidR="006A6301" w:rsidRPr="000161B6" w:rsidRDefault="006A6301" w:rsidP="006A6301">
      <w:pPr>
        <w:autoSpaceDE w:val="0"/>
        <w:autoSpaceDN w:val="0"/>
        <w:adjustRightInd w:val="0"/>
        <w:spacing w:after="0" w:line="240" w:lineRule="auto"/>
        <w:jc w:val="both"/>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لكنَّ الزمخشري جعل العجز متمكِّناً في الولدان إذا أُرٍيدَ بهم الأطفال, أمّا إذا أُريدَ المراهقون منهم الذين عقلوا ما يعقل الرجال والنساء فيلحقوا بهم في التكليف. الكشاف: 2/138.</w:t>
      </w:r>
    </w:p>
  </w:footnote>
  <w:footnote w:id="942">
    <w:p w:rsidR="006A6301" w:rsidRDefault="006A6301" w:rsidP="006A6301">
      <w:pPr>
        <w:autoSpaceDE w:val="0"/>
        <w:autoSpaceDN w:val="0"/>
        <w:adjustRightInd w:val="0"/>
        <w:spacing w:after="0" w:line="240" w:lineRule="auto"/>
        <w:jc w:val="both"/>
        <w:rPr>
          <w:rFonts w:ascii="Traditional Arabic" w:hAnsi="Traditional Arabic" w:cs="Traditional Arabic"/>
          <w:color w:val="000000"/>
          <w:sz w:val="32"/>
          <w:szCs w:val="32"/>
          <w:rtl/>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xml:space="preserve">) اختلفت أقوال المفسرين في المراد بـ (الولدان) وفي الفائدة من ذكره, </w:t>
      </w:r>
      <w:r w:rsidRPr="00057E3A">
        <w:rPr>
          <w:rFonts w:ascii="Traditional Arabic" w:hAnsi="Traditional Arabic" w:cs="Traditional Arabic"/>
          <w:color w:val="000000"/>
          <w:sz w:val="32"/>
          <w:szCs w:val="32"/>
          <w:rtl/>
          <w:lang w:bidi="ar-SY"/>
        </w:rPr>
        <w:t xml:space="preserve">فقال الطبري: </w:t>
      </w:r>
      <w:r>
        <w:rPr>
          <w:rFonts w:ascii="Traditional Arabic" w:hAnsi="Traditional Arabic" w:cs="Traditional Arabic" w:hint="cs"/>
          <w:color w:val="000000"/>
          <w:sz w:val="32"/>
          <w:szCs w:val="32"/>
          <w:rtl/>
          <w:lang w:bidi="ar-SY"/>
        </w:rPr>
        <w:t>"</w:t>
      </w:r>
      <w:r w:rsidRPr="00057E3A">
        <w:rPr>
          <w:rFonts w:ascii="Traditional Arabic" w:hAnsi="Traditional Arabic" w:cs="Traditional Arabic"/>
          <w:color w:val="000000"/>
          <w:sz w:val="32"/>
          <w:szCs w:val="32"/>
          <w:rtl/>
          <w:lang w:bidi="ar-SY"/>
        </w:rPr>
        <w:t>هم الصبيان الذين يقولون ربنا أخرجنا من هذه القرية الظالم أهلها</w:t>
      </w:r>
      <w:r>
        <w:rPr>
          <w:rFonts w:ascii="Traditional Arabic" w:hAnsi="Traditional Arabic" w:cs="Traditional Arabic" w:hint="cs"/>
          <w:color w:val="000000"/>
          <w:sz w:val="32"/>
          <w:szCs w:val="32"/>
          <w:rtl/>
          <w:lang w:bidi="ar-SY"/>
        </w:rPr>
        <w:t>"</w:t>
      </w:r>
      <w:r w:rsidRPr="00057E3A">
        <w:rPr>
          <w:rFonts w:ascii="Traditional Arabic" w:hAnsi="Traditional Arabic" w:cs="Traditional Arabic"/>
          <w:color w:val="000000"/>
          <w:sz w:val="32"/>
          <w:szCs w:val="32"/>
          <w:rtl/>
          <w:lang w:bidi="ar-SY"/>
        </w:rPr>
        <w:t>.</w:t>
      </w:r>
      <w:r>
        <w:rPr>
          <w:rFonts w:ascii="Traditional Arabic" w:hAnsi="Traditional Arabic" w:cs="Traditional Arabic"/>
          <w:color w:val="000000"/>
          <w:sz w:val="32"/>
          <w:szCs w:val="32"/>
          <w:rtl/>
          <w:lang w:bidi="ar-SY"/>
        </w:rPr>
        <w:t>جامع البيان: 5/234</w:t>
      </w:r>
      <w:r>
        <w:rPr>
          <w:rFonts w:ascii="Traditional Arabic" w:hAnsi="Traditional Arabic" w:cs="Traditional Arabic" w:hint="cs"/>
          <w:color w:val="000000"/>
          <w:sz w:val="32"/>
          <w:szCs w:val="32"/>
          <w:rtl/>
          <w:lang w:bidi="ar-SY"/>
        </w:rPr>
        <w:t>.</w:t>
      </w:r>
    </w:p>
    <w:p w:rsidR="006A6301" w:rsidRPr="00057E3A" w:rsidRDefault="006A6301" w:rsidP="006A6301">
      <w:pPr>
        <w:autoSpaceDE w:val="0"/>
        <w:autoSpaceDN w:val="0"/>
        <w:adjustRightInd w:val="0"/>
        <w:spacing w:after="0" w:line="240" w:lineRule="auto"/>
        <w:jc w:val="both"/>
        <w:rPr>
          <w:rFonts w:ascii="Traditional Arabic" w:hAnsi="Traditional Arabic" w:cs="Traditional Arabic"/>
          <w:color w:val="000000"/>
          <w:sz w:val="32"/>
          <w:szCs w:val="32"/>
          <w:rtl/>
          <w:lang w:bidi="ar-SY"/>
        </w:rPr>
      </w:pPr>
      <w:r w:rsidRPr="00057E3A">
        <w:rPr>
          <w:rFonts w:ascii="Traditional Arabic" w:hAnsi="Traditional Arabic" w:cs="Traditional Arabic"/>
          <w:color w:val="000000"/>
          <w:sz w:val="32"/>
          <w:szCs w:val="32"/>
          <w:rtl/>
          <w:lang w:bidi="ar-SY"/>
        </w:rPr>
        <w:t xml:space="preserve"> وقال أبو حيّان: </w:t>
      </w:r>
      <w:r>
        <w:rPr>
          <w:rFonts w:ascii="Traditional Arabic" w:hAnsi="Traditional Arabic" w:cs="Traditional Arabic" w:hint="cs"/>
          <w:color w:val="000000"/>
          <w:sz w:val="32"/>
          <w:szCs w:val="32"/>
          <w:rtl/>
          <w:lang w:bidi="ar-SY"/>
        </w:rPr>
        <w:t>"</w:t>
      </w:r>
      <w:r w:rsidRPr="00057E3A">
        <w:rPr>
          <w:rFonts w:ascii="Traditional Arabic" w:hAnsi="Traditional Arabic" w:cs="Traditional Arabic"/>
          <w:color w:val="000000"/>
          <w:sz w:val="32"/>
          <w:szCs w:val="32"/>
          <w:rtl/>
          <w:lang w:bidi="ar-SY"/>
        </w:rPr>
        <w:t>إنما ذكروا مع الرّجال والنساء وإنْ كانوا لا يُتوَجَّهُ إليهم الوعيد باعتبار أنَّ عجزهم</w:t>
      </w:r>
      <w:r>
        <w:rPr>
          <w:rFonts w:ascii="Traditional Arabic" w:hAnsi="Traditional Arabic" w:cs="Traditional Arabic"/>
          <w:color w:val="000000"/>
          <w:sz w:val="32"/>
          <w:szCs w:val="32"/>
          <w:rtl/>
          <w:lang w:bidi="ar-SY"/>
        </w:rPr>
        <w:t xml:space="preserve"> هو عجز لآبائهم الرّجال والنساء</w:t>
      </w:r>
      <w:r>
        <w:rPr>
          <w:rFonts w:ascii="Traditional Arabic" w:hAnsi="Traditional Arabic" w:cs="Traditional Arabic" w:hint="cs"/>
          <w:color w:val="000000"/>
          <w:sz w:val="32"/>
          <w:szCs w:val="32"/>
          <w:rtl/>
          <w:lang w:bidi="ar-SY"/>
        </w:rPr>
        <w:t>؛</w:t>
      </w:r>
      <w:r w:rsidRPr="00057E3A">
        <w:rPr>
          <w:rFonts w:ascii="Traditional Arabic" w:hAnsi="Traditional Arabic" w:cs="Traditional Arabic"/>
          <w:color w:val="000000"/>
          <w:sz w:val="32"/>
          <w:szCs w:val="32"/>
          <w:rtl/>
          <w:lang w:bidi="ar-SY"/>
        </w:rPr>
        <w:t xml:space="preserve"> لأنَّ من أقوى أسباب العجز وعدم الحنكة كون الرّجال والنساء مشغولين بأطفالهم، مشغوفين بهم، فيعجزون عن الهجرة بسبب خوف ضياع أطفالهم وولدانهم فذكر الولدان في المستثنين تنبيه على</w:t>
      </w:r>
      <w:r>
        <w:rPr>
          <w:rFonts w:ascii="Traditional Arabic" w:hAnsi="Traditional Arabic" w:cs="Traditional Arabic"/>
          <w:color w:val="000000"/>
          <w:sz w:val="32"/>
          <w:szCs w:val="32"/>
          <w:rtl/>
          <w:lang w:bidi="ar-SY"/>
        </w:rPr>
        <w:t xml:space="preserve"> أعظم طرق العجز للرّجال والنساء، لأن طرق العجز لا تنحصر</w:t>
      </w:r>
      <w:r w:rsidRPr="00057E3A">
        <w:rPr>
          <w:rFonts w:ascii="Traditional Arabic" w:hAnsi="Traditional Arabic" w:cs="Traditional Arabic"/>
          <w:color w:val="000000"/>
          <w:sz w:val="32"/>
          <w:szCs w:val="32"/>
          <w:rtl/>
          <w:lang w:bidi="ar-SY"/>
        </w:rPr>
        <w:t>، فنبَّه بذكر عجز الولدان على</w:t>
      </w:r>
      <w:r>
        <w:rPr>
          <w:rFonts w:ascii="Traditional Arabic" w:hAnsi="Traditional Arabic" w:cs="Traditional Arabic"/>
          <w:color w:val="000000"/>
          <w:sz w:val="32"/>
          <w:szCs w:val="32"/>
          <w:rtl/>
          <w:lang w:bidi="ar-SY"/>
        </w:rPr>
        <w:t xml:space="preserve"> قوة عجز الآباء والأمهات بسببهم</w:t>
      </w:r>
      <w:r>
        <w:rPr>
          <w:rFonts w:ascii="Traditional Arabic" w:hAnsi="Traditional Arabic" w:cs="Traditional Arabic" w:hint="cs"/>
          <w:color w:val="000000"/>
          <w:sz w:val="32"/>
          <w:szCs w:val="32"/>
          <w:rtl/>
          <w:lang w:bidi="ar-SY"/>
        </w:rPr>
        <w:t>"</w:t>
      </w:r>
      <w:r w:rsidRPr="00057E3A">
        <w:rPr>
          <w:rFonts w:ascii="Traditional Arabic" w:hAnsi="Traditional Arabic" w:cs="Traditional Arabic"/>
          <w:color w:val="000000"/>
          <w:sz w:val="32"/>
          <w:szCs w:val="32"/>
          <w:rtl/>
          <w:lang w:bidi="ar-SY"/>
        </w:rPr>
        <w:t>.</w:t>
      </w:r>
      <w:r>
        <w:rPr>
          <w:rFonts w:ascii="Traditional Arabic" w:hAnsi="Traditional Arabic" w:cs="Traditional Arabic"/>
          <w:color w:val="000000"/>
          <w:sz w:val="32"/>
          <w:szCs w:val="32"/>
          <w:rtl/>
          <w:lang w:bidi="ar-SY"/>
        </w:rPr>
        <w:t>البحر المحيط: 4/42</w:t>
      </w:r>
      <w:r>
        <w:rPr>
          <w:rFonts w:ascii="Traditional Arabic" w:hAnsi="Traditional Arabic" w:cs="Traditional Arabic" w:hint="cs"/>
          <w:color w:val="000000"/>
          <w:sz w:val="32"/>
          <w:szCs w:val="32"/>
          <w:rtl/>
          <w:lang w:bidi="ar-SY"/>
        </w:rPr>
        <w:t>.</w:t>
      </w:r>
    </w:p>
    <w:p w:rsidR="006A6301" w:rsidRPr="00057E3A" w:rsidRDefault="006A6301" w:rsidP="006A6301">
      <w:pPr>
        <w:autoSpaceDE w:val="0"/>
        <w:autoSpaceDN w:val="0"/>
        <w:adjustRightInd w:val="0"/>
        <w:spacing w:after="0" w:line="240" w:lineRule="auto"/>
        <w:jc w:val="both"/>
        <w:rPr>
          <w:rFonts w:ascii="Traditional Arabic" w:hAnsi="Traditional Arabic" w:cs="Traditional Arabic"/>
          <w:color w:val="FF0000"/>
          <w:sz w:val="32"/>
          <w:szCs w:val="32"/>
          <w:rtl/>
          <w:lang w:bidi="ar-SY"/>
        </w:rPr>
      </w:pPr>
      <w:r w:rsidRPr="00057E3A">
        <w:rPr>
          <w:rFonts w:ascii="Traditional Arabic" w:hAnsi="Traditional Arabic" w:cs="Traditional Arabic"/>
          <w:color w:val="FF0000"/>
          <w:sz w:val="32"/>
          <w:szCs w:val="32"/>
          <w:rtl/>
          <w:lang w:bidi="ar-SY"/>
        </w:rPr>
        <w:t xml:space="preserve">    وقال الشهاب: </w:t>
      </w:r>
      <w:r>
        <w:rPr>
          <w:rFonts w:ascii="Traditional Arabic" w:hAnsi="Traditional Arabic" w:cs="Traditional Arabic" w:hint="cs"/>
          <w:color w:val="FF0000"/>
          <w:sz w:val="32"/>
          <w:szCs w:val="32"/>
          <w:rtl/>
          <w:lang w:bidi="ar-SY"/>
        </w:rPr>
        <w:t>"</w:t>
      </w:r>
      <w:r w:rsidRPr="00057E3A">
        <w:rPr>
          <w:rFonts w:ascii="Traditional Arabic" w:hAnsi="Traditional Arabic" w:cs="Traditional Arabic"/>
          <w:color w:val="000000"/>
          <w:sz w:val="32"/>
          <w:szCs w:val="32"/>
          <w:rtl/>
          <w:lang w:bidi="ar-SY"/>
        </w:rPr>
        <w:t>القصد إلى المبالغة في وجوب الهجرة والأمر بها حتى كأنَّها مما كُلِّفَ به الصبيان, أو المرادُ بهم من قَرُبَ عهدُه ب</w:t>
      </w:r>
      <w:r>
        <w:rPr>
          <w:rFonts w:ascii="Traditional Arabic" w:hAnsi="Traditional Arabic" w:cs="Traditional Arabic"/>
          <w:color w:val="000000"/>
          <w:sz w:val="32"/>
          <w:szCs w:val="32"/>
          <w:rtl/>
          <w:lang w:bidi="ar-SY"/>
        </w:rPr>
        <w:t>الصغر مجازاً كما مرّ في اليتامى</w:t>
      </w:r>
      <w:r>
        <w:rPr>
          <w:rFonts w:ascii="Traditional Arabic" w:hAnsi="Traditional Arabic" w:cs="Traditional Arabic" w:hint="cs"/>
          <w:color w:val="000000"/>
          <w:sz w:val="32"/>
          <w:szCs w:val="32"/>
          <w:rtl/>
          <w:lang w:bidi="ar-SY"/>
        </w:rPr>
        <w:t>,</w:t>
      </w:r>
      <w:r w:rsidRPr="00057E3A">
        <w:rPr>
          <w:rFonts w:ascii="Traditional Arabic" w:hAnsi="Traditional Arabic" w:cs="Traditional Arabic"/>
          <w:color w:val="000000"/>
          <w:sz w:val="32"/>
          <w:szCs w:val="32"/>
          <w:rtl/>
          <w:lang w:bidi="ar-SY"/>
        </w:rPr>
        <w:t xml:space="preserve"> أو أنَّ تكليفَهم عبارةٌ عن تكليف أوليائهم بإخراجهم من ديار الكفر, أو المرادُ ا</w:t>
      </w:r>
      <w:r>
        <w:rPr>
          <w:rFonts w:ascii="Traditional Arabic" w:hAnsi="Traditional Arabic" w:cs="Traditional Arabic"/>
          <w:color w:val="000000"/>
          <w:sz w:val="32"/>
          <w:szCs w:val="32"/>
          <w:rtl/>
          <w:lang w:bidi="ar-SY"/>
        </w:rPr>
        <w:t xml:space="preserve">لتسويةُ بين هؤلاء في عدم الإثم </w:t>
      </w:r>
      <w:r w:rsidRPr="00057E3A">
        <w:rPr>
          <w:rFonts w:ascii="Traditional Arabic" w:hAnsi="Traditional Arabic" w:cs="Traditional Arabic"/>
          <w:color w:val="000000"/>
          <w:sz w:val="32"/>
          <w:szCs w:val="32"/>
          <w:rtl/>
          <w:lang w:bidi="ar-SY"/>
        </w:rPr>
        <w:t>والتكليف, أو أنّ العجز ينبغي أن يكون كعجز الولدان</w:t>
      </w:r>
      <w:r>
        <w:rPr>
          <w:rFonts w:ascii="Traditional Arabic" w:hAnsi="Traditional Arabic" w:cs="Traditional Arabic" w:hint="cs"/>
          <w:color w:val="000000"/>
          <w:sz w:val="32"/>
          <w:szCs w:val="32"/>
          <w:rtl/>
          <w:lang w:bidi="ar-SY"/>
        </w:rPr>
        <w:t>"</w:t>
      </w:r>
      <w:r w:rsidRPr="00057E3A">
        <w:rPr>
          <w:rFonts w:ascii="Traditional Arabic" w:hAnsi="Traditional Arabic" w:cs="Traditional Arabic"/>
          <w:color w:val="000000"/>
          <w:sz w:val="32"/>
          <w:szCs w:val="32"/>
          <w:rtl/>
          <w:lang w:bidi="ar-SY"/>
        </w:rPr>
        <w:t>.</w:t>
      </w:r>
      <w:r>
        <w:rPr>
          <w:rFonts w:ascii="Traditional Arabic" w:hAnsi="Traditional Arabic" w:cs="Traditional Arabic"/>
          <w:color w:val="FF0000"/>
          <w:sz w:val="32"/>
          <w:szCs w:val="32"/>
          <w:rtl/>
          <w:lang w:bidi="ar-SY"/>
        </w:rPr>
        <w:t>حاشية الشهاب: 3/169</w:t>
      </w:r>
      <w:r>
        <w:rPr>
          <w:rFonts w:ascii="Traditional Arabic" w:hAnsi="Traditional Arabic" w:cs="Traditional Arabic" w:hint="cs"/>
          <w:color w:val="FF0000"/>
          <w:sz w:val="32"/>
          <w:szCs w:val="32"/>
          <w:rtl/>
          <w:lang w:bidi="ar-SY"/>
        </w:rPr>
        <w:t>.</w:t>
      </w:r>
    </w:p>
    <w:p w:rsidR="006A6301" w:rsidRPr="00057E3A" w:rsidRDefault="006A6301" w:rsidP="006A6301">
      <w:pPr>
        <w:pStyle w:val="FootnoteText"/>
        <w:jc w:val="both"/>
        <w:rPr>
          <w:rFonts w:ascii="Traditional Arabic" w:hAnsi="Traditional Arabic" w:cs="Traditional Arabic"/>
          <w:color w:val="FF0000"/>
          <w:sz w:val="32"/>
          <w:szCs w:val="32"/>
          <w:lang w:bidi="ar-SY"/>
        </w:rPr>
      </w:pPr>
      <w:r w:rsidRPr="00057E3A">
        <w:rPr>
          <w:rFonts w:ascii="Traditional Arabic" w:hAnsi="Traditional Arabic" w:cs="Traditional Arabic"/>
          <w:color w:val="FF0000"/>
          <w:sz w:val="32"/>
          <w:szCs w:val="32"/>
          <w:rtl/>
          <w:lang w:bidi="ar-SY"/>
        </w:rPr>
        <w:t xml:space="preserve">وقال الآلوسي: </w:t>
      </w:r>
      <w:r>
        <w:rPr>
          <w:rFonts w:ascii="Traditional Arabic" w:hAnsi="Traditional Arabic" w:cs="Traditional Arabic" w:hint="cs"/>
          <w:color w:val="FF0000"/>
          <w:sz w:val="32"/>
          <w:szCs w:val="32"/>
          <w:rtl/>
          <w:lang w:bidi="ar-SY"/>
        </w:rPr>
        <w:t>"</w:t>
      </w:r>
      <w:r w:rsidRPr="00057E3A">
        <w:rPr>
          <w:rFonts w:ascii="Traditional Arabic" w:hAnsi="Traditional Arabic" w:cs="Traditional Arabic"/>
          <w:color w:val="000000"/>
          <w:sz w:val="32"/>
          <w:szCs w:val="32"/>
          <w:rtl/>
          <w:lang w:bidi="ar-SY"/>
        </w:rPr>
        <w:t xml:space="preserve">ذِكْرُ الولدان تكميلاً للاستعطاف </w:t>
      </w:r>
      <w:r>
        <w:rPr>
          <w:rFonts w:ascii="Traditional Arabic" w:hAnsi="Traditional Arabic" w:cs="Traditional Arabic"/>
          <w:color w:val="000000"/>
          <w:sz w:val="32"/>
          <w:szCs w:val="32"/>
          <w:rtl/>
          <w:lang w:bidi="ar-SY"/>
        </w:rPr>
        <w:t>والتنبيه على تناهي ظلم المشركين</w:t>
      </w:r>
      <w:r w:rsidRPr="00057E3A">
        <w:rPr>
          <w:rFonts w:ascii="Traditional Arabic" w:hAnsi="Traditional Arabic" w:cs="Traditional Arabic"/>
          <w:color w:val="000000"/>
          <w:sz w:val="32"/>
          <w:szCs w:val="32"/>
          <w:rtl/>
          <w:lang w:bidi="ar-SY"/>
        </w:rPr>
        <w:t>، والإيذان بإجابة الدعاء الآتي واقتراب زمان الخلاص وفي ذ</w:t>
      </w:r>
      <w:r>
        <w:rPr>
          <w:rFonts w:ascii="Traditional Arabic" w:hAnsi="Traditional Arabic" w:cs="Traditional Arabic"/>
          <w:color w:val="000000"/>
          <w:sz w:val="32"/>
          <w:szCs w:val="32"/>
          <w:rtl/>
          <w:lang w:bidi="ar-SY"/>
        </w:rPr>
        <w:t>لك مبالغةٌ في الحثِّ على القتال</w:t>
      </w:r>
      <w:r>
        <w:rPr>
          <w:rFonts w:ascii="Traditional Arabic" w:hAnsi="Traditional Arabic" w:cs="Traditional Arabic" w:hint="cs"/>
          <w:color w:val="000000"/>
          <w:sz w:val="32"/>
          <w:szCs w:val="32"/>
          <w:rtl/>
          <w:lang w:bidi="ar-SY"/>
        </w:rPr>
        <w:t>"</w:t>
      </w:r>
      <w:r w:rsidRPr="00057E3A">
        <w:rPr>
          <w:rFonts w:ascii="Traditional Arabic" w:hAnsi="Traditional Arabic" w:cs="Traditional Arabic"/>
          <w:color w:val="000000"/>
          <w:sz w:val="32"/>
          <w:szCs w:val="32"/>
          <w:rtl/>
          <w:lang w:bidi="ar-SY"/>
        </w:rPr>
        <w:t>.</w:t>
      </w:r>
      <w:r w:rsidRPr="00057E3A">
        <w:rPr>
          <w:rFonts w:ascii="Traditional Arabic" w:hAnsi="Traditional Arabic" w:cs="Traditional Arabic"/>
          <w:color w:val="FF0000"/>
          <w:sz w:val="32"/>
          <w:szCs w:val="32"/>
          <w:rtl/>
          <w:lang w:bidi="ar-SY"/>
        </w:rPr>
        <w:t xml:space="preserve"> روح المعاني: 5/176.</w:t>
      </w:r>
    </w:p>
  </w:footnote>
  <w:footnote w:id="943">
    <w:p w:rsidR="006A6301" w:rsidRPr="00057E3A" w:rsidRDefault="006A6301" w:rsidP="006A6301">
      <w:pPr>
        <w:pStyle w:val="FootnoteText"/>
        <w:jc w:val="both"/>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قال الشهاب: المراد بالتوقيت التعيين, بأن يكون للعهد</w:t>
      </w:r>
      <w:r>
        <w:rPr>
          <w:rFonts w:ascii="Traditional Arabic" w:hAnsi="Traditional Arabic" w:cs="Traditional Arabic" w:hint="cs"/>
          <w:color w:val="FF0000"/>
          <w:sz w:val="32"/>
          <w:szCs w:val="32"/>
          <w:rtl/>
          <w:lang w:bidi="ar-SY"/>
        </w:rPr>
        <w:t>؛</w:t>
      </w:r>
      <w:r w:rsidRPr="00057E3A">
        <w:rPr>
          <w:rFonts w:ascii="Traditional Arabic" w:hAnsi="Traditional Arabic" w:cs="Traditional Arabic"/>
          <w:color w:val="FF0000"/>
          <w:sz w:val="32"/>
          <w:szCs w:val="32"/>
          <w:rtl/>
          <w:lang w:bidi="ar-SY"/>
        </w:rPr>
        <w:t xml:space="preserve"> لأنّ المراد به الجنس وهو في المعنى كالنَّكرة تُوصف بما تُوصف به. حاشية الشهاب: 3/170.</w:t>
      </w:r>
    </w:p>
  </w:footnote>
  <w:footnote w:id="944">
    <w:p w:rsidR="006A6301" w:rsidRPr="00057E3A" w:rsidRDefault="006A6301" w:rsidP="006A6301">
      <w:pPr>
        <w:autoSpaceDE w:val="0"/>
        <w:autoSpaceDN w:val="0"/>
        <w:adjustRightInd w:val="0"/>
        <w:spacing w:after="0" w:line="240" w:lineRule="auto"/>
        <w:jc w:val="both"/>
        <w:rPr>
          <w:rFonts w:ascii="Traditional Arabic" w:hAnsi="Traditional Arabic" w:cs="Traditional Arabic"/>
          <w:color w:val="000000"/>
          <w:sz w:val="32"/>
          <w:szCs w:val="32"/>
          <w:rtl/>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xml:space="preserve">) قال: </w:t>
      </w:r>
      <w:r w:rsidRPr="00057E3A">
        <w:rPr>
          <w:rFonts w:ascii="Traditional Arabic" w:hAnsi="Traditional Arabic" w:cs="Traditional Arabic"/>
          <w:color w:val="000000"/>
          <w:sz w:val="32"/>
          <w:szCs w:val="32"/>
          <w:rtl/>
          <w:lang w:bidi="ar-SY"/>
        </w:rPr>
        <w:t>هي صفة للمستضعفين أو للرجال والنساء والولدان. وإنَّما جاز ذلك والجمل نكرات؛ لأنَّ الموصوف وإن كان فيه حرف</w:t>
      </w:r>
      <w:r>
        <w:rPr>
          <w:rFonts w:ascii="Traditional Arabic" w:hAnsi="Traditional Arabic" w:cs="Traditional Arabic"/>
          <w:color w:val="000000"/>
          <w:sz w:val="32"/>
          <w:szCs w:val="32"/>
          <w:rtl/>
          <w:lang w:bidi="ar-SY"/>
        </w:rPr>
        <w:t xml:space="preserve"> التعريف فليس لشيءٍ بعينه كقوله</w:t>
      </w:r>
      <w:r w:rsidRPr="00057E3A">
        <w:rPr>
          <w:rFonts w:ascii="Traditional Arabic" w:hAnsi="Traditional Arabic" w:cs="Traditional Arabic"/>
          <w:color w:val="000000"/>
          <w:sz w:val="32"/>
          <w:szCs w:val="32"/>
          <w:rtl/>
          <w:lang w:bidi="ar-SY"/>
        </w:rPr>
        <w:t>:</w:t>
      </w:r>
    </w:p>
    <w:p w:rsidR="006A6301" w:rsidRDefault="006A6301" w:rsidP="006A6301">
      <w:pPr>
        <w:autoSpaceDE w:val="0"/>
        <w:autoSpaceDN w:val="0"/>
        <w:adjustRightInd w:val="0"/>
        <w:spacing w:after="0" w:line="240" w:lineRule="auto"/>
        <w:jc w:val="both"/>
        <w:rPr>
          <w:rFonts w:ascii="Traditional Arabic" w:hAnsi="Traditional Arabic" w:cs="Traditional Arabic"/>
          <w:color w:val="000000"/>
          <w:sz w:val="32"/>
          <w:szCs w:val="32"/>
          <w:rtl/>
          <w:lang w:bidi="ar-SY"/>
        </w:rPr>
      </w:pPr>
      <w:r w:rsidRPr="00057E3A">
        <w:rPr>
          <w:rFonts w:ascii="Traditional Arabic" w:hAnsi="Traditional Arabic" w:cs="Traditional Arabic"/>
          <w:color w:val="000000"/>
          <w:sz w:val="32"/>
          <w:szCs w:val="32"/>
          <w:rtl/>
          <w:lang w:bidi="ar-SY"/>
        </w:rPr>
        <w:t xml:space="preserve">                                *ولقَدْ أَمُرُّ على اللئيمِ يَسُبُّني* </w:t>
      </w:r>
    </w:p>
    <w:p w:rsidR="006A6301" w:rsidRPr="00084269" w:rsidRDefault="006A6301" w:rsidP="006A6301">
      <w:pPr>
        <w:autoSpaceDE w:val="0"/>
        <w:autoSpaceDN w:val="0"/>
        <w:adjustRightInd w:val="0"/>
        <w:spacing w:after="0" w:line="240" w:lineRule="auto"/>
        <w:jc w:val="both"/>
        <w:rPr>
          <w:rFonts w:ascii="Traditional Arabic" w:hAnsi="Traditional Arabic" w:cs="Traditional Arabic"/>
          <w:color w:val="000000"/>
          <w:sz w:val="32"/>
          <w:szCs w:val="32"/>
          <w:lang w:bidi="ar-SY"/>
        </w:rPr>
      </w:pPr>
      <w:r w:rsidRPr="00084269">
        <w:rPr>
          <w:rFonts w:ascii="Traditional Arabic" w:hAnsi="Traditional Arabic" w:cs="Traditional Arabic"/>
          <w:color w:val="000000"/>
          <w:sz w:val="32"/>
          <w:szCs w:val="32"/>
          <w:rtl/>
          <w:lang w:bidi="ar-SY"/>
        </w:rPr>
        <w:t>الكشاف: 2/137</w:t>
      </w:r>
      <w:r w:rsidRPr="00084269">
        <w:rPr>
          <w:rFonts w:ascii="Traditional Arabic" w:hAnsi="Traditional Arabic" w:cs="Traditional Arabic" w:hint="cs"/>
          <w:color w:val="000000"/>
          <w:sz w:val="32"/>
          <w:szCs w:val="32"/>
          <w:rtl/>
          <w:lang w:bidi="ar-SY"/>
        </w:rPr>
        <w:t xml:space="preserve">. </w:t>
      </w:r>
      <w:r w:rsidRPr="00084269">
        <w:rPr>
          <w:rFonts w:ascii="Traditional Arabic" w:hAnsi="Traditional Arabic" w:cs="Traditional Arabic"/>
          <w:color w:val="000000"/>
          <w:sz w:val="32"/>
          <w:szCs w:val="32"/>
          <w:rtl/>
          <w:lang w:bidi="ar-SY"/>
        </w:rPr>
        <w:t xml:space="preserve">وقال أبو حيان: </w:t>
      </w:r>
      <w:r>
        <w:rPr>
          <w:rFonts w:ascii="Traditional Arabic" w:hAnsi="Traditional Arabic" w:cs="Traditional Arabic" w:hint="cs"/>
          <w:color w:val="000000"/>
          <w:sz w:val="32"/>
          <w:szCs w:val="32"/>
          <w:rtl/>
          <w:lang w:bidi="ar-SY"/>
        </w:rPr>
        <w:t>"</w:t>
      </w:r>
      <w:r w:rsidRPr="00084269">
        <w:rPr>
          <w:rFonts w:ascii="Traditional Arabic" w:hAnsi="Traditional Arabic" w:cs="Traditional Arabic"/>
          <w:color w:val="000000"/>
          <w:sz w:val="32"/>
          <w:szCs w:val="32"/>
          <w:rtl/>
          <w:lang w:bidi="ar-SY"/>
        </w:rPr>
        <w:t xml:space="preserve">هو تخريجٌ ذهب إلى مثله بعضُ النحويين في قوله تعالى: ﴿وَآيَةٌ لَهُمُ </w:t>
      </w:r>
      <w:r w:rsidRPr="00084269">
        <w:rPr>
          <w:rFonts w:ascii="Traditional Arabic" w:hAnsi="Traditional Arabic" w:cs="Traditional Arabic"/>
          <w:color w:val="FF0000"/>
          <w:sz w:val="32"/>
          <w:szCs w:val="32"/>
          <w:rtl/>
          <w:lang w:bidi="ar-SY"/>
        </w:rPr>
        <w:t>اللَّيْلُ نَسْلَخ</w:t>
      </w:r>
      <w:r w:rsidRPr="00084269">
        <w:rPr>
          <w:rFonts w:ascii="Traditional Arabic" w:hAnsi="Traditional Arabic" w:cs="Traditional Arabic"/>
          <w:color w:val="000000"/>
          <w:sz w:val="32"/>
          <w:szCs w:val="32"/>
          <w:rtl/>
          <w:lang w:bidi="ar-SY"/>
        </w:rPr>
        <w:t>ُ مِنْهُ النَّهَارَ﴾ [يس: 17] وهو هدم للقاعدة المشهورة؛ بأنَّ النَّكِرة لا تُنعَتُ إلاَّ بالنَّكرة ، والمعرفةُ لا تُنعَتُ إلاَّ بالمعرفة. والذي يظهر أنَّها جملةٌ مفسرة, لقوله</w:t>
      </w:r>
      <w:r>
        <w:rPr>
          <w:rFonts w:ascii="Traditional Arabic" w:hAnsi="Traditional Arabic" w:cs="Traditional Arabic" w:hint="cs"/>
          <w:color w:val="000000"/>
          <w:sz w:val="32"/>
          <w:szCs w:val="32"/>
          <w:rtl/>
          <w:lang w:bidi="ar-SY"/>
        </w:rPr>
        <w:t>:</w:t>
      </w:r>
      <w:r w:rsidRPr="00084269">
        <w:rPr>
          <w:rFonts w:ascii="Traditional Arabic" w:hAnsi="Traditional Arabic" w:cs="Traditional Arabic"/>
          <w:color w:val="000000"/>
          <w:sz w:val="32"/>
          <w:szCs w:val="32"/>
          <w:rtl/>
          <w:lang w:bidi="ar-SY"/>
        </w:rPr>
        <w:t xml:space="preserve"> (المستضعفين)، لأنَّها في معنى (إلا الذين استض</w:t>
      </w:r>
      <w:r>
        <w:rPr>
          <w:rFonts w:ascii="Traditional Arabic" w:hAnsi="Traditional Arabic" w:cs="Traditional Arabic"/>
          <w:color w:val="000000"/>
          <w:sz w:val="32"/>
          <w:szCs w:val="32"/>
          <w:rtl/>
          <w:lang w:bidi="ar-SY"/>
        </w:rPr>
        <w:t>عفوا) فجاء بياناً وتفسيراً لذلك</w:t>
      </w:r>
      <w:r>
        <w:rPr>
          <w:rFonts w:ascii="Traditional Arabic" w:hAnsi="Traditional Arabic" w:cs="Traditional Arabic" w:hint="cs"/>
          <w:color w:val="000000"/>
          <w:sz w:val="32"/>
          <w:szCs w:val="32"/>
          <w:rtl/>
          <w:lang w:bidi="ar-SY"/>
        </w:rPr>
        <w:t>؛</w:t>
      </w:r>
      <w:r w:rsidRPr="00084269">
        <w:rPr>
          <w:rFonts w:ascii="Traditional Arabic" w:hAnsi="Traditional Arabic" w:cs="Traditional Arabic"/>
          <w:color w:val="000000"/>
          <w:sz w:val="32"/>
          <w:szCs w:val="32"/>
          <w:rtl/>
          <w:lang w:bidi="ar-SY"/>
        </w:rPr>
        <w:t xml:space="preserve"> لأنّ الاستضعاف يكون بوجوه، فبيَّن جهة الاستضعاف النَّافع في التخلُّف عن الهجرة, وهي عدم استطاعة الحيلة وعدم اهتداء السبيل. والثاني مندرجٌ تحت الأول، لأنَّه يلزم من انتفاء القدرة على الحيلة التي يتخلَّص بها انتفاء اهتداء السبيل</w:t>
      </w:r>
      <w:r>
        <w:rPr>
          <w:rFonts w:ascii="Traditional Arabic" w:hAnsi="Traditional Arabic" w:cs="Traditional Arabic" w:hint="cs"/>
          <w:color w:val="000000"/>
          <w:sz w:val="32"/>
          <w:szCs w:val="32"/>
          <w:rtl/>
          <w:lang w:bidi="ar-SY"/>
        </w:rPr>
        <w:t xml:space="preserve">". </w:t>
      </w:r>
      <w:r w:rsidRPr="00084269">
        <w:rPr>
          <w:rFonts w:ascii="Traditional Arabic" w:hAnsi="Traditional Arabic" w:cs="Traditional Arabic"/>
          <w:color w:val="000000"/>
          <w:sz w:val="32"/>
          <w:szCs w:val="32"/>
          <w:rtl/>
          <w:lang w:bidi="ar-SY"/>
        </w:rPr>
        <w:t>البحر المحيط: 4/42</w:t>
      </w:r>
      <w:r w:rsidRPr="00084269">
        <w:rPr>
          <w:rFonts w:ascii="Traditional Arabic" w:hAnsi="Traditional Arabic" w:cs="Traditional Arabic"/>
          <w:color w:val="FF0000"/>
          <w:sz w:val="32"/>
          <w:szCs w:val="32"/>
          <w:rtl/>
          <w:lang w:bidi="ar-SY"/>
        </w:rPr>
        <w:t xml:space="preserve">. </w:t>
      </w:r>
    </w:p>
  </w:footnote>
  <w:footnote w:id="945">
    <w:p w:rsidR="006A6301" w:rsidRPr="00084269" w:rsidRDefault="006A6301" w:rsidP="006A6301">
      <w:pPr>
        <w:pStyle w:val="FootnoteText"/>
        <w:jc w:val="both"/>
        <w:rPr>
          <w:rFonts w:ascii="Traditional Arabic" w:hAnsi="Traditional Arabic" w:cs="Traditional Arabic"/>
          <w:color w:val="FF0000"/>
          <w:sz w:val="28"/>
          <w:szCs w:val="28"/>
          <w:rtl/>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Pr>
          <w:rFonts w:ascii="Traditional Arabic" w:hAnsi="Traditional Arabic" w:cs="Traditional Arabic"/>
          <w:color w:val="FF0000"/>
          <w:sz w:val="32"/>
          <w:szCs w:val="32"/>
          <w:rtl/>
          <w:lang w:bidi="ar-SY"/>
        </w:rPr>
        <w:t>) حاشية التفتازاني: 187/أ</w:t>
      </w:r>
      <w:r>
        <w:rPr>
          <w:rFonts w:ascii="Traditional Arabic" w:hAnsi="Traditional Arabic" w:cs="Traditional Arabic" w:hint="cs"/>
          <w:color w:val="FF0000"/>
          <w:sz w:val="32"/>
          <w:szCs w:val="32"/>
          <w:rtl/>
          <w:lang w:bidi="ar-SY"/>
        </w:rPr>
        <w:t>.</w:t>
      </w:r>
      <w:r w:rsidRPr="00057E3A">
        <w:rPr>
          <w:rFonts w:ascii="Traditional Arabic" w:hAnsi="Traditional Arabic" w:cs="Traditional Arabic"/>
          <w:color w:val="FF0000"/>
          <w:sz w:val="32"/>
          <w:szCs w:val="32"/>
          <w:rtl/>
          <w:lang w:bidi="ar-SY"/>
        </w:rPr>
        <w:t xml:space="preserve"> فسَّر التفتازاني كلام الزمخشري على النقيض مما فسَّره الإسفراييني, فالإسفراييني جعل (أل) موصولة, والتفتازاني جعلها حرف تعريف</w:t>
      </w:r>
      <w:r>
        <w:rPr>
          <w:rFonts w:ascii="Traditional Arabic" w:hAnsi="Traditional Arabic" w:cs="Traditional Arabic" w:hint="cs"/>
          <w:color w:val="FF0000"/>
          <w:sz w:val="32"/>
          <w:szCs w:val="32"/>
          <w:rtl/>
          <w:lang w:bidi="ar-SY"/>
        </w:rPr>
        <w:t>.</w:t>
      </w:r>
      <w:r>
        <w:rPr>
          <w:rFonts w:ascii="Traditional Arabic" w:hAnsi="Traditional Arabic" w:cs="Traditional Arabic"/>
          <w:color w:val="FF0000"/>
          <w:sz w:val="32"/>
          <w:szCs w:val="32"/>
          <w:rtl/>
          <w:lang w:bidi="ar-SY"/>
        </w:rPr>
        <w:t xml:space="preserve"> و</w:t>
      </w:r>
      <w:r w:rsidRPr="00057E3A">
        <w:rPr>
          <w:rFonts w:ascii="Traditional Arabic" w:hAnsi="Traditional Arabic" w:cs="Traditional Arabic"/>
          <w:color w:val="FF0000"/>
          <w:sz w:val="32"/>
          <w:szCs w:val="32"/>
          <w:rtl/>
          <w:lang w:bidi="ar-SY"/>
        </w:rPr>
        <w:t>(أل)</w:t>
      </w:r>
      <w:r>
        <w:rPr>
          <w:rFonts w:ascii="Traditional Arabic" w:hAnsi="Traditional Arabic" w:cs="Traditional Arabic" w:hint="cs"/>
          <w:color w:val="FF0000"/>
          <w:sz w:val="32"/>
          <w:szCs w:val="32"/>
          <w:rtl/>
          <w:lang w:bidi="ar-SY"/>
        </w:rPr>
        <w:t xml:space="preserve"> الداخلة على الأسماء تكون</w:t>
      </w:r>
      <w:r w:rsidRPr="00084269">
        <w:rPr>
          <w:rFonts w:ascii="Traditional Arabic" w:hAnsi="Traditional Arabic" w:cs="Traditional Arabic"/>
          <w:color w:val="FF0000"/>
          <w:sz w:val="32"/>
          <w:szCs w:val="32"/>
          <w:rtl/>
          <w:lang w:bidi="ar-SY"/>
        </w:rPr>
        <w:t xml:space="preserve">موصولة بشرط أن تكون داخلةً على وصفٍ صريحٍ لغير تفضيل, وهو ثلاثة؛ اسم الفاعل, واسم </w:t>
      </w:r>
      <w:r w:rsidRPr="00084269">
        <w:rPr>
          <w:rFonts w:ascii="Traditional Arabic" w:hAnsi="Traditional Arabic" w:cs="Traditional Arabic"/>
          <w:color w:val="FF0000"/>
          <w:sz w:val="28"/>
          <w:szCs w:val="28"/>
          <w:rtl/>
          <w:lang w:bidi="ar-SY"/>
        </w:rPr>
        <w:t>المفعول, والصفة المشبَّهة, فإذا دخلت على اسم جامدٍ كالرجل, أو على وصفٍ يشبه الأسماء الجامدة, أو على وصف التفضيل, فهي حرفُ تعريفٍ. شرح قطر الندى: ص125.</w:t>
      </w:r>
    </w:p>
  </w:footnote>
  <w:footnote w:id="946">
    <w:p w:rsidR="006A6301" w:rsidRPr="00084269" w:rsidRDefault="006A6301" w:rsidP="006A6301">
      <w:pPr>
        <w:pStyle w:val="FootnoteText"/>
        <w:jc w:val="both"/>
        <w:rPr>
          <w:rFonts w:ascii="Traditional Arabic" w:hAnsi="Traditional Arabic" w:cs="Traditional Arabic"/>
          <w:color w:val="FF0000"/>
          <w:sz w:val="28"/>
          <w:szCs w:val="28"/>
          <w:rtl/>
          <w:lang w:bidi="ar-SY"/>
        </w:rPr>
      </w:pPr>
      <w:r w:rsidRPr="00084269">
        <w:rPr>
          <w:rStyle w:val="FootnoteReference"/>
          <w:rFonts w:ascii="Traditional Arabic" w:hAnsi="Traditional Arabic" w:cs="Traditional Arabic"/>
          <w:color w:val="FF0000"/>
          <w:sz w:val="28"/>
          <w:szCs w:val="28"/>
        </w:rPr>
        <w:footnoteRef/>
      </w:r>
      <w:r w:rsidRPr="00084269">
        <w:rPr>
          <w:rFonts w:ascii="Traditional Arabic" w:hAnsi="Traditional Arabic" w:cs="Traditional Arabic"/>
          <w:color w:val="FF0000"/>
          <w:sz w:val="28"/>
          <w:szCs w:val="28"/>
          <w:lang w:bidi="ar-SY"/>
        </w:rPr>
        <w:t>)</w:t>
      </w:r>
      <w:r w:rsidRPr="00084269">
        <w:rPr>
          <w:rFonts w:ascii="Traditional Arabic" w:hAnsi="Traditional Arabic" w:cs="Traditional Arabic"/>
          <w:color w:val="FF0000"/>
          <w:sz w:val="28"/>
          <w:szCs w:val="28"/>
          <w:rtl/>
          <w:lang w:bidi="ar-SY"/>
        </w:rPr>
        <w:t xml:space="preserve">) </w:t>
      </w:r>
      <w:r w:rsidRPr="00084269">
        <w:rPr>
          <w:rFonts w:ascii="Traditional Arabic" w:hAnsi="Traditional Arabic" w:cs="Traditional Arabic"/>
          <w:sz w:val="28"/>
          <w:szCs w:val="28"/>
          <w:rtl/>
        </w:rPr>
        <w:t>في (ب): أي بناءً على أنّه جزءٌ من خبرٍ محذوف.</w:t>
      </w:r>
    </w:p>
    <w:p w:rsidR="006A6301" w:rsidRPr="00084269" w:rsidRDefault="006A6301" w:rsidP="006A6301">
      <w:pPr>
        <w:pStyle w:val="FootnoteText"/>
        <w:jc w:val="both"/>
        <w:rPr>
          <w:rFonts w:ascii="Traditional Arabic" w:hAnsi="Traditional Arabic" w:cs="Traditional Arabic"/>
          <w:color w:val="FF0000"/>
          <w:sz w:val="28"/>
          <w:szCs w:val="28"/>
          <w:rtl/>
          <w:lang w:bidi="ar-SY"/>
        </w:rPr>
      </w:pPr>
      <w:r w:rsidRPr="00084269">
        <w:rPr>
          <w:rFonts w:ascii="Traditional Arabic" w:hAnsi="Traditional Arabic" w:cs="Traditional Arabic"/>
          <w:color w:val="000000"/>
          <w:sz w:val="28"/>
          <w:szCs w:val="28"/>
          <w:rtl/>
          <w:lang w:bidi="ar-SY"/>
        </w:rPr>
        <w:t>وقال ابن المني</w:t>
      </w:r>
      <w:r>
        <w:rPr>
          <w:rFonts w:ascii="Traditional Arabic" w:hAnsi="Traditional Arabic" w:cs="Traditional Arabic" w:hint="cs"/>
          <w:color w:val="000000"/>
          <w:sz w:val="28"/>
          <w:szCs w:val="28"/>
          <w:rtl/>
          <w:lang w:bidi="ar-SY"/>
        </w:rPr>
        <w:t>ِّ</w:t>
      </w:r>
      <w:r w:rsidRPr="00084269">
        <w:rPr>
          <w:rFonts w:ascii="Traditional Arabic" w:hAnsi="Traditional Arabic" w:cs="Traditional Arabic"/>
          <w:color w:val="000000"/>
          <w:sz w:val="28"/>
          <w:szCs w:val="28"/>
          <w:rtl/>
          <w:lang w:bidi="ar-SY"/>
        </w:rPr>
        <w:t>ر: في هذا عطف الجملة الاسمية على الفعلية, والأولى خلافه مهما وُجِدَ إليه سبيل. الانتصاف من الكشاف: 1/432.</w:t>
      </w:r>
      <w:r w:rsidRPr="00E34B2D">
        <w:rPr>
          <w:rFonts w:ascii="Traditional Arabic" w:hAnsi="Traditional Arabic" w:cs="Traditional Arabic"/>
          <w:color w:val="000000"/>
          <w:sz w:val="28"/>
          <w:szCs w:val="28"/>
          <w:rtl/>
          <w:lang w:bidi="ar-SY"/>
        </w:rPr>
        <w:t>قال الشهاب: إنَّما قدَّروا المبتدأ ليصحَّ رفعُه مع عطفه على الشرط المضارع. حاشية الشهاب: 3/170.</w:t>
      </w:r>
      <w:r w:rsidRPr="00084269">
        <w:rPr>
          <w:rFonts w:ascii="Traditional Arabic" w:hAnsi="Traditional Arabic" w:cs="Traditional Arabic"/>
          <w:color w:val="000000"/>
          <w:sz w:val="28"/>
          <w:szCs w:val="28"/>
          <w:rtl/>
          <w:lang w:bidi="ar-SY"/>
        </w:rPr>
        <w:t>وقال ابن جني: قُرِئ برفع الكافين, وهو ضعيف في العربية</w:t>
      </w:r>
      <w:r w:rsidRPr="00084269">
        <w:rPr>
          <w:rFonts w:ascii="Traditional Arabic" w:hAnsi="Traditional Arabic" w:cs="Traditional Arabic" w:hint="cs"/>
          <w:color w:val="000000"/>
          <w:sz w:val="28"/>
          <w:szCs w:val="28"/>
          <w:rtl/>
          <w:lang w:bidi="ar-SY"/>
        </w:rPr>
        <w:t>,</w:t>
      </w:r>
      <w:r w:rsidRPr="00084269">
        <w:rPr>
          <w:rFonts w:ascii="Traditional Arabic" w:hAnsi="Traditional Arabic" w:cs="Traditional Arabic"/>
          <w:color w:val="000000"/>
          <w:sz w:val="28"/>
          <w:szCs w:val="28"/>
          <w:rtl/>
          <w:lang w:bidi="ar-SY"/>
        </w:rPr>
        <w:t xml:space="preserve"> وبابه الشعر والضرورة, إلا أنه ليس بمردود, لأنه قد جاء عنهم: المحتسب في تبيين وجوه شواذ القراءات: 1/193.    </w:t>
      </w:r>
    </w:p>
  </w:footnote>
  <w:footnote w:id="947">
    <w:p w:rsidR="006A6301" w:rsidRPr="00084269" w:rsidRDefault="006A6301" w:rsidP="006A6301">
      <w:pPr>
        <w:pStyle w:val="FootnoteText"/>
        <w:jc w:val="both"/>
        <w:rPr>
          <w:rFonts w:ascii="Traditional Arabic" w:hAnsi="Traditional Arabic" w:cs="Traditional Arabic"/>
          <w:color w:val="FF0000"/>
          <w:sz w:val="28"/>
          <w:szCs w:val="28"/>
          <w:rtl/>
          <w:lang w:bidi="ar-SY"/>
        </w:rPr>
      </w:pPr>
      <w:r w:rsidRPr="00084269">
        <w:rPr>
          <w:rStyle w:val="FootnoteReference"/>
          <w:rFonts w:ascii="Traditional Arabic" w:hAnsi="Traditional Arabic" w:cs="Traditional Arabic"/>
          <w:color w:val="FF0000"/>
          <w:sz w:val="28"/>
          <w:szCs w:val="28"/>
        </w:rPr>
        <w:footnoteRef/>
      </w:r>
      <w:r w:rsidRPr="00084269">
        <w:rPr>
          <w:rFonts w:ascii="Traditional Arabic" w:hAnsi="Traditional Arabic" w:cs="Traditional Arabic"/>
          <w:color w:val="FF0000"/>
          <w:sz w:val="28"/>
          <w:szCs w:val="28"/>
          <w:lang w:bidi="ar-SY"/>
        </w:rPr>
        <w:t>)</w:t>
      </w:r>
      <w:r w:rsidRPr="00084269">
        <w:rPr>
          <w:rFonts w:ascii="Traditional Arabic" w:hAnsi="Traditional Arabic" w:cs="Traditional Arabic"/>
          <w:color w:val="FF0000"/>
          <w:sz w:val="28"/>
          <w:szCs w:val="28"/>
          <w:rtl/>
          <w:lang w:bidi="ar-SY"/>
        </w:rPr>
        <w:t xml:space="preserve">) </w:t>
      </w:r>
      <w:r w:rsidRPr="00084269">
        <w:rPr>
          <w:rFonts w:ascii="Traditional Arabic" w:hAnsi="Traditional Arabic" w:cs="Traditional Arabic"/>
          <w:sz w:val="28"/>
          <w:szCs w:val="28"/>
          <w:rtl/>
        </w:rPr>
        <w:t>في (أ): بحيث</w:t>
      </w:r>
      <w:r w:rsidRPr="00084269">
        <w:rPr>
          <w:rFonts w:ascii="Traditional Arabic" w:hAnsi="Traditional Arabic" w:cs="Traditional Arabic" w:hint="cs"/>
          <w:sz w:val="28"/>
          <w:szCs w:val="28"/>
          <w:rtl/>
        </w:rPr>
        <w:t>, تصحيف</w:t>
      </w:r>
      <w:r w:rsidRPr="00084269">
        <w:rPr>
          <w:rFonts w:ascii="Traditional Arabic" w:hAnsi="Traditional Arabic" w:cs="Traditional Arabic"/>
          <w:sz w:val="28"/>
          <w:szCs w:val="28"/>
          <w:rtl/>
        </w:rPr>
        <w:t>.</w:t>
      </w:r>
    </w:p>
  </w:footnote>
  <w:footnote w:id="948">
    <w:p w:rsidR="006A6301" w:rsidRPr="00084269" w:rsidRDefault="006A6301" w:rsidP="006A6301">
      <w:pPr>
        <w:autoSpaceDE w:val="0"/>
        <w:autoSpaceDN w:val="0"/>
        <w:adjustRightInd w:val="0"/>
        <w:spacing w:after="0" w:line="240" w:lineRule="auto"/>
        <w:jc w:val="both"/>
        <w:rPr>
          <w:rFonts w:ascii="Traditional Arabic" w:hAnsi="Traditional Arabic" w:cs="Traditional Arabic"/>
          <w:color w:val="000000"/>
          <w:sz w:val="28"/>
          <w:szCs w:val="28"/>
          <w:rtl/>
          <w:lang w:bidi="ar-SY"/>
        </w:rPr>
      </w:pPr>
      <w:r w:rsidRPr="00084269">
        <w:rPr>
          <w:rStyle w:val="FootnoteReference"/>
          <w:rFonts w:ascii="Traditional Arabic" w:hAnsi="Traditional Arabic" w:cs="Traditional Arabic"/>
          <w:color w:val="FF0000"/>
          <w:sz w:val="28"/>
          <w:szCs w:val="28"/>
        </w:rPr>
        <w:footnoteRef/>
      </w:r>
      <w:r w:rsidRPr="00084269">
        <w:rPr>
          <w:rFonts w:ascii="Traditional Arabic" w:hAnsi="Traditional Arabic" w:cs="Traditional Arabic"/>
          <w:color w:val="FF0000"/>
          <w:sz w:val="28"/>
          <w:szCs w:val="28"/>
          <w:lang w:bidi="ar-SY"/>
        </w:rPr>
        <w:t>)</w:t>
      </w:r>
      <w:r w:rsidRPr="00084269">
        <w:rPr>
          <w:rFonts w:ascii="Traditional Arabic" w:hAnsi="Traditional Arabic" w:cs="Traditional Arabic"/>
          <w:color w:val="FF0000"/>
          <w:sz w:val="28"/>
          <w:szCs w:val="28"/>
          <w:rtl/>
          <w:lang w:bidi="ar-SY"/>
        </w:rPr>
        <w:t>) قال الشهاب:</w:t>
      </w:r>
      <w:r>
        <w:rPr>
          <w:rFonts w:ascii="Traditional Arabic" w:hAnsi="Traditional Arabic" w:cs="Traditional Arabic" w:hint="cs"/>
          <w:color w:val="000000"/>
          <w:sz w:val="28"/>
          <w:szCs w:val="28"/>
          <w:rtl/>
          <w:lang w:bidi="ar-SY"/>
        </w:rPr>
        <w:t>"</w:t>
      </w:r>
      <w:r w:rsidRPr="00084269">
        <w:rPr>
          <w:rFonts w:ascii="Traditional Arabic" w:hAnsi="Traditional Arabic" w:cs="Traditional Arabic"/>
          <w:color w:val="000000"/>
          <w:sz w:val="28"/>
          <w:szCs w:val="28"/>
          <w:rtl/>
          <w:lang w:bidi="ar-SY"/>
        </w:rPr>
        <w:t xml:space="preserve">الجملةُ الاسمية في محل جزمٍ, وإن لم يصح وقوعُها شرطاً لأنَّهم يتسمَّحون في التابع. ثمّ </w:t>
      </w:r>
      <w:r>
        <w:rPr>
          <w:rFonts w:ascii="Traditional Arabic" w:hAnsi="Traditional Arabic" w:cs="Traditional Arabic"/>
          <w:color w:val="000000"/>
          <w:sz w:val="28"/>
          <w:szCs w:val="28"/>
          <w:rtl/>
          <w:lang w:bidi="ar-SY"/>
        </w:rPr>
        <w:t xml:space="preserve">قال: وما قيل على تقدير المبتدأ </w:t>
      </w:r>
      <w:r>
        <w:rPr>
          <w:rFonts w:ascii="Traditional Arabic" w:hAnsi="Traditional Arabic" w:cs="Traditional Arabic" w:hint="cs"/>
          <w:color w:val="000000"/>
          <w:sz w:val="28"/>
          <w:szCs w:val="28"/>
          <w:rtl/>
          <w:lang w:bidi="ar-SY"/>
        </w:rPr>
        <w:t>-</w:t>
      </w:r>
      <w:r w:rsidRPr="00084269">
        <w:rPr>
          <w:rFonts w:ascii="Traditional Arabic" w:hAnsi="Traditional Arabic" w:cs="Traditional Arabic"/>
          <w:color w:val="000000"/>
          <w:sz w:val="28"/>
          <w:szCs w:val="28"/>
          <w:rtl/>
          <w:lang w:bidi="ar-SY"/>
        </w:rPr>
        <w:t xml:space="preserve">يجبُ جَعْلُ (مَنْ) موصولةً؛ لأنّ الشرطَ لا يكونُ جملةً اسميةً, إذ </w:t>
      </w:r>
      <w:r>
        <w:rPr>
          <w:rFonts w:ascii="Traditional Arabic" w:hAnsi="Traditional Arabic" w:cs="Traditional Arabic"/>
          <w:color w:val="000000"/>
          <w:sz w:val="28"/>
          <w:szCs w:val="28"/>
          <w:rtl/>
          <w:lang w:bidi="ar-SY"/>
        </w:rPr>
        <w:t>لو جُعِلَت شرطية</w:t>
      </w:r>
      <w:r>
        <w:rPr>
          <w:rFonts w:ascii="Traditional Arabic" w:hAnsi="Traditional Arabic" w:cs="Traditional Arabic" w:hint="cs"/>
          <w:color w:val="000000"/>
          <w:sz w:val="28"/>
          <w:szCs w:val="28"/>
          <w:rtl/>
          <w:lang w:bidi="ar-SY"/>
        </w:rPr>
        <w:t>ً</w:t>
      </w:r>
      <w:r w:rsidRPr="00084269">
        <w:rPr>
          <w:rFonts w:ascii="Traditional Arabic" w:hAnsi="Traditional Arabic" w:cs="Traditional Arabic"/>
          <w:color w:val="000000"/>
          <w:sz w:val="28"/>
          <w:szCs w:val="28"/>
          <w:rtl/>
          <w:lang w:bidi="ar-SY"/>
        </w:rPr>
        <w:t xml:space="preserve"> لم يحتَجْ إلى تقدير، والأولى أ</w:t>
      </w:r>
      <w:r>
        <w:rPr>
          <w:rFonts w:ascii="Traditional Arabic" w:hAnsi="Traditional Arabic" w:cs="Traditional Arabic"/>
          <w:color w:val="000000"/>
          <w:sz w:val="28"/>
          <w:szCs w:val="28"/>
          <w:rtl/>
          <w:lang w:bidi="ar-SY"/>
        </w:rPr>
        <w:t>ن يُرفَع على تَوَهُّم الموصولية</w:t>
      </w:r>
      <w:r>
        <w:rPr>
          <w:rFonts w:ascii="Traditional Arabic" w:hAnsi="Traditional Arabic" w:cs="Traditional Arabic" w:hint="cs"/>
          <w:color w:val="000000"/>
          <w:sz w:val="28"/>
          <w:szCs w:val="28"/>
          <w:rtl/>
          <w:lang w:bidi="ar-SY"/>
        </w:rPr>
        <w:t>-</w:t>
      </w:r>
      <w:r w:rsidRPr="00084269">
        <w:rPr>
          <w:rFonts w:ascii="Traditional Arabic" w:hAnsi="Traditional Arabic" w:cs="Traditional Arabic"/>
          <w:color w:val="000000"/>
          <w:sz w:val="28"/>
          <w:szCs w:val="28"/>
          <w:rtl/>
          <w:lang w:bidi="ar-SY"/>
        </w:rPr>
        <w:t xml:space="preserve"> خبطٌ,  وغفلةٌ عن كلامهم</w:t>
      </w:r>
      <w:r>
        <w:rPr>
          <w:rFonts w:ascii="Traditional Arabic" w:hAnsi="Traditional Arabic" w:cs="Traditional Arabic" w:hint="cs"/>
          <w:color w:val="000000"/>
          <w:sz w:val="28"/>
          <w:szCs w:val="28"/>
          <w:rtl/>
          <w:lang w:bidi="ar-SY"/>
        </w:rPr>
        <w:t>"</w:t>
      </w:r>
      <w:r w:rsidRPr="00084269">
        <w:rPr>
          <w:rFonts w:ascii="Traditional Arabic" w:hAnsi="Traditional Arabic" w:cs="Traditional Arabic"/>
          <w:color w:val="000000"/>
          <w:sz w:val="28"/>
          <w:szCs w:val="28"/>
          <w:rtl/>
          <w:lang w:bidi="ar-SY"/>
        </w:rPr>
        <w:t xml:space="preserve">. حاشية الشهاب: 3/170. </w:t>
      </w:r>
    </w:p>
    <w:p w:rsidR="006A6301" w:rsidRPr="00084269" w:rsidRDefault="006A6301" w:rsidP="006A6301">
      <w:pPr>
        <w:autoSpaceDE w:val="0"/>
        <w:autoSpaceDN w:val="0"/>
        <w:adjustRightInd w:val="0"/>
        <w:spacing w:after="0" w:line="240" w:lineRule="auto"/>
        <w:jc w:val="both"/>
        <w:rPr>
          <w:rFonts w:ascii="Traditional Arabic" w:hAnsi="Traditional Arabic" w:cs="Traditional Arabic"/>
          <w:color w:val="000000"/>
          <w:sz w:val="28"/>
          <w:szCs w:val="28"/>
          <w:rtl/>
          <w:lang w:bidi="ar-SY"/>
        </w:rPr>
      </w:pPr>
      <w:r w:rsidRPr="00084269">
        <w:rPr>
          <w:rFonts w:ascii="Traditional Arabic" w:hAnsi="Traditional Arabic" w:cs="Traditional Arabic"/>
          <w:color w:val="000000"/>
          <w:sz w:val="28"/>
          <w:szCs w:val="28"/>
          <w:rtl/>
          <w:lang w:bidi="ar-SY"/>
        </w:rPr>
        <w:t xml:space="preserve">     وخ</w:t>
      </w:r>
      <w:r>
        <w:rPr>
          <w:rFonts w:ascii="Traditional Arabic" w:hAnsi="Traditional Arabic" w:cs="Traditional Arabic"/>
          <w:color w:val="000000"/>
          <w:sz w:val="28"/>
          <w:szCs w:val="28"/>
          <w:rtl/>
          <w:lang w:bidi="ar-SY"/>
        </w:rPr>
        <w:t>رَّجَها الزمخشريُّ على وجهٍ آخر</w:t>
      </w:r>
      <w:r w:rsidRPr="00084269">
        <w:rPr>
          <w:rFonts w:ascii="Traditional Arabic" w:hAnsi="Traditional Arabic" w:cs="Traditional Arabic"/>
          <w:color w:val="000000"/>
          <w:sz w:val="28"/>
          <w:szCs w:val="28"/>
          <w:rtl/>
          <w:lang w:bidi="ar-SY"/>
        </w:rPr>
        <w:t>، وهو أنه نوى الوقف فنقل حركة الهاء إلى ما قبلها كقولهنَّ :</w:t>
      </w:r>
    </w:p>
    <w:p w:rsidR="006A6301" w:rsidRPr="00084269" w:rsidRDefault="006A6301" w:rsidP="006A6301">
      <w:pPr>
        <w:autoSpaceDE w:val="0"/>
        <w:autoSpaceDN w:val="0"/>
        <w:adjustRightInd w:val="0"/>
        <w:spacing w:after="0" w:line="240" w:lineRule="auto"/>
        <w:jc w:val="both"/>
        <w:rPr>
          <w:rFonts w:ascii="Traditional Arabic" w:hAnsi="Traditional Arabic" w:cs="Traditional Arabic"/>
          <w:color w:val="000000"/>
          <w:sz w:val="28"/>
          <w:szCs w:val="28"/>
          <w:rtl/>
          <w:lang w:bidi="ar-SY"/>
        </w:rPr>
      </w:pPr>
      <w:r w:rsidRPr="00084269">
        <w:rPr>
          <w:rFonts w:ascii="Traditional Arabic" w:hAnsi="Traditional Arabic" w:cs="Traditional Arabic"/>
          <w:color w:val="000000"/>
          <w:sz w:val="28"/>
          <w:szCs w:val="28"/>
          <w:rtl/>
          <w:lang w:bidi="ar-SY"/>
        </w:rPr>
        <w:t xml:space="preserve">                      * مَنْ عَنَزِيٍّ سبَّني لم أضربُهْ  *. الكشَّاف: 2/139.</w:t>
      </w:r>
    </w:p>
    <w:p w:rsidR="006A6301" w:rsidRPr="00084269" w:rsidRDefault="006A6301" w:rsidP="006A6301">
      <w:pPr>
        <w:autoSpaceDE w:val="0"/>
        <w:autoSpaceDN w:val="0"/>
        <w:adjustRightInd w:val="0"/>
        <w:spacing w:after="0" w:line="240" w:lineRule="auto"/>
        <w:jc w:val="both"/>
        <w:rPr>
          <w:rFonts w:ascii="Traditional Arabic" w:hAnsi="Traditional Arabic" w:cs="Traditional Arabic"/>
          <w:color w:val="000000"/>
          <w:sz w:val="28"/>
          <w:szCs w:val="28"/>
          <w:rtl/>
          <w:lang w:bidi="ar-SY"/>
        </w:rPr>
      </w:pPr>
      <w:r w:rsidRPr="00084269">
        <w:rPr>
          <w:rFonts w:ascii="Traditional Arabic" w:hAnsi="Traditional Arabic" w:cs="Traditional Arabic"/>
          <w:color w:val="000000"/>
          <w:sz w:val="28"/>
          <w:szCs w:val="28"/>
          <w:rtl/>
          <w:lang w:bidi="ar-SY"/>
        </w:rPr>
        <w:t xml:space="preserve">    واعترض ابنُ المني</w:t>
      </w:r>
      <w:r>
        <w:rPr>
          <w:rFonts w:ascii="Traditional Arabic" w:hAnsi="Traditional Arabic" w:cs="Traditional Arabic" w:hint="cs"/>
          <w:color w:val="000000"/>
          <w:sz w:val="28"/>
          <w:szCs w:val="28"/>
          <w:rtl/>
          <w:lang w:bidi="ar-SY"/>
        </w:rPr>
        <w:t>ِّ</w:t>
      </w:r>
      <w:r w:rsidRPr="00084269">
        <w:rPr>
          <w:rFonts w:ascii="Traditional Arabic" w:hAnsi="Traditional Arabic" w:cs="Traditional Arabic"/>
          <w:color w:val="000000"/>
          <w:sz w:val="28"/>
          <w:szCs w:val="28"/>
          <w:rtl/>
          <w:lang w:bidi="ar-SY"/>
        </w:rPr>
        <w:t xml:space="preserve">ر على هذا الوجه وقال: فيه شذوذٌ بيِّنٌ, ورجَّحَ العَطْفَ على ما يقع </w:t>
      </w:r>
      <w:r>
        <w:rPr>
          <w:rFonts w:ascii="Traditional Arabic" w:hAnsi="Traditional Arabic" w:cs="Traditional Arabic"/>
          <w:color w:val="000000"/>
          <w:sz w:val="28"/>
          <w:szCs w:val="28"/>
          <w:rtl/>
          <w:lang w:bidi="ar-SY"/>
        </w:rPr>
        <w:t xml:space="preserve">موقع </w:t>
      </w:r>
      <w:r>
        <w:rPr>
          <w:rFonts w:ascii="Traditional Arabic" w:hAnsi="Traditional Arabic" w:cs="Traditional Arabic" w:hint="cs"/>
          <w:color w:val="000000"/>
          <w:sz w:val="28"/>
          <w:szCs w:val="28"/>
          <w:rtl/>
          <w:lang w:bidi="ar-SY"/>
        </w:rPr>
        <w:t>(</w:t>
      </w:r>
      <w:r>
        <w:rPr>
          <w:rFonts w:ascii="Traditional Arabic" w:hAnsi="Traditional Arabic" w:cs="Traditional Arabic"/>
          <w:color w:val="000000"/>
          <w:sz w:val="28"/>
          <w:szCs w:val="28"/>
          <w:rtl/>
          <w:lang w:bidi="ar-SY"/>
        </w:rPr>
        <w:t>مَنْ</w:t>
      </w:r>
      <w:r>
        <w:rPr>
          <w:rFonts w:ascii="Traditional Arabic" w:hAnsi="Traditional Arabic" w:cs="Traditional Arabic" w:hint="cs"/>
          <w:color w:val="000000"/>
          <w:sz w:val="28"/>
          <w:szCs w:val="28"/>
          <w:rtl/>
          <w:lang w:bidi="ar-SY"/>
        </w:rPr>
        <w:t>)</w:t>
      </w:r>
      <w:r w:rsidRPr="00084269">
        <w:rPr>
          <w:rFonts w:ascii="Traditional Arabic" w:hAnsi="Traditional Arabic" w:cs="Traditional Arabic"/>
          <w:color w:val="000000"/>
          <w:sz w:val="28"/>
          <w:szCs w:val="28"/>
          <w:rtl/>
          <w:lang w:bidi="ar-SY"/>
        </w:rPr>
        <w:t xml:space="preserve"> مما يكون الفعل الأول معه مرفوعاً, كأنّه قال: والذي يخرجُ من بيته مهاجراً ثم يدركُهُ الموت, ووصَفَهُ بأنّه وجهٌ حسنٌ خالصٌ من الشذوذ مرتفع الذروة في الفصاحة. الانتصاف من الكشاف: 1/432. </w:t>
      </w:r>
    </w:p>
    <w:p w:rsidR="006A6301" w:rsidRPr="00084269" w:rsidRDefault="006A6301" w:rsidP="006A6301">
      <w:pPr>
        <w:autoSpaceDE w:val="0"/>
        <w:autoSpaceDN w:val="0"/>
        <w:adjustRightInd w:val="0"/>
        <w:spacing w:after="0" w:line="240" w:lineRule="auto"/>
        <w:rPr>
          <w:rFonts w:ascii="Traditional Arabic" w:hAnsi="Traditional Arabic" w:cs="Traditional Arabic"/>
          <w:color w:val="000000"/>
          <w:sz w:val="28"/>
          <w:szCs w:val="28"/>
          <w:rtl/>
          <w:lang w:bidi="ar-SY"/>
        </w:rPr>
      </w:pPr>
      <w:r w:rsidRPr="00084269">
        <w:rPr>
          <w:rFonts w:ascii="Traditional Arabic" w:hAnsi="Traditional Arabic" w:cs="Traditional Arabic"/>
          <w:color w:val="000000"/>
          <w:sz w:val="28"/>
          <w:szCs w:val="28"/>
          <w:rtl/>
          <w:lang w:bidi="ar-SY"/>
        </w:rPr>
        <w:t xml:space="preserve">     وقال ابن جني: اختلاسُ حركَةِ الهاءِ ضرورةٌ لا لغةٌ. الخصائص: 1/370. </w:t>
      </w:r>
    </w:p>
    <w:p w:rsidR="006A6301" w:rsidRPr="00084269" w:rsidRDefault="006A6301" w:rsidP="006A6301">
      <w:pPr>
        <w:autoSpaceDE w:val="0"/>
        <w:autoSpaceDN w:val="0"/>
        <w:adjustRightInd w:val="0"/>
        <w:spacing w:after="0" w:line="240" w:lineRule="auto"/>
        <w:rPr>
          <w:rFonts w:ascii="Traditional Arabic" w:hAnsi="Traditional Arabic" w:cs="Traditional Arabic"/>
          <w:color w:val="000000"/>
          <w:sz w:val="28"/>
          <w:szCs w:val="28"/>
          <w:rtl/>
          <w:lang w:bidi="ar-SY"/>
        </w:rPr>
      </w:pPr>
      <w:r w:rsidRPr="00084269">
        <w:rPr>
          <w:rFonts w:ascii="Traditional Arabic" w:hAnsi="Traditional Arabic" w:cs="Traditional Arabic"/>
          <w:color w:val="000000"/>
          <w:sz w:val="28"/>
          <w:szCs w:val="28"/>
          <w:rtl/>
          <w:lang w:bidi="ar-SY"/>
        </w:rPr>
        <w:t xml:space="preserve">     وقال الآلوسي عن هذا الوجه </w:t>
      </w:r>
      <w:r>
        <w:rPr>
          <w:rFonts w:ascii="Traditional Arabic" w:hAnsi="Traditional Arabic" w:cs="Traditional Arabic" w:hint="cs"/>
          <w:color w:val="000000"/>
          <w:sz w:val="28"/>
          <w:szCs w:val="28"/>
          <w:rtl/>
          <w:lang w:bidi="ar-SY"/>
        </w:rPr>
        <w:t>ب</w:t>
      </w:r>
      <w:r w:rsidRPr="00084269">
        <w:rPr>
          <w:rFonts w:ascii="Traditional Arabic" w:hAnsi="Traditional Arabic" w:cs="Traditional Arabic"/>
          <w:color w:val="000000"/>
          <w:sz w:val="28"/>
          <w:szCs w:val="28"/>
          <w:rtl/>
          <w:lang w:bidi="ar-SY"/>
        </w:rPr>
        <w:t xml:space="preserve">أنّه ضعيفٌ جداً لإجراءِ الوصلِ مجرَى الوقف والنَّقل أيضاً ، ثمَّ تحريكُ </w:t>
      </w:r>
      <w:r>
        <w:rPr>
          <w:rFonts w:ascii="Traditional Arabic" w:hAnsi="Traditional Arabic" w:cs="Traditional Arabic"/>
          <w:color w:val="000000"/>
          <w:sz w:val="28"/>
          <w:szCs w:val="28"/>
          <w:rtl/>
          <w:lang w:bidi="ar-SY"/>
        </w:rPr>
        <w:t>الهاءِ بعد النَّقْل بالض</w:t>
      </w:r>
      <w:r>
        <w:rPr>
          <w:rFonts w:ascii="Traditional Arabic" w:hAnsi="Traditional Arabic" w:cs="Traditional Arabic" w:hint="cs"/>
          <w:color w:val="000000"/>
          <w:sz w:val="28"/>
          <w:szCs w:val="28"/>
          <w:rtl/>
          <w:lang w:bidi="ar-SY"/>
        </w:rPr>
        <w:t>َّ</w:t>
      </w:r>
      <w:r w:rsidRPr="00084269">
        <w:rPr>
          <w:rFonts w:ascii="Traditional Arabic" w:hAnsi="Traditional Arabic" w:cs="Traditional Arabic"/>
          <w:color w:val="000000"/>
          <w:sz w:val="28"/>
          <w:szCs w:val="28"/>
          <w:rtl/>
          <w:lang w:bidi="ar-SY"/>
        </w:rPr>
        <w:t>مِّ وإجراءُ الضمير المتصل مجرى الجزء من الكلمة؛ والبيت ليس فيه إلا النقل وإجراء الضمير مجرى الجزء. روح المعاني: 5/177.</w:t>
      </w:r>
    </w:p>
  </w:footnote>
  <w:footnote w:id="949">
    <w:p w:rsidR="006A6301" w:rsidRPr="00084269" w:rsidRDefault="006A6301" w:rsidP="006A6301">
      <w:pPr>
        <w:pStyle w:val="FootnoteText"/>
        <w:rPr>
          <w:rFonts w:ascii="Traditional Arabic" w:hAnsi="Traditional Arabic" w:cs="Traditional Arabic"/>
          <w:color w:val="FF0000"/>
          <w:sz w:val="28"/>
          <w:szCs w:val="28"/>
          <w:rtl/>
        </w:rPr>
      </w:pPr>
      <w:r w:rsidRPr="00084269">
        <w:rPr>
          <w:rStyle w:val="FootnoteReference"/>
          <w:rFonts w:ascii="Traditional Arabic" w:hAnsi="Traditional Arabic" w:cs="Traditional Arabic"/>
          <w:color w:val="FF0000"/>
          <w:sz w:val="28"/>
          <w:szCs w:val="28"/>
        </w:rPr>
        <w:footnoteRef/>
      </w:r>
      <w:r w:rsidRPr="00084269">
        <w:rPr>
          <w:rFonts w:ascii="Traditional Arabic" w:hAnsi="Traditional Arabic" w:cs="Traditional Arabic"/>
          <w:color w:val="FF0000"/>
          <w:sz w:val="28"/>
          <w:szCs w:val="28"/>
          <w:lang w:bidi="ar-SY"/>
        </w:rPr>
        <w:t>)</w:t>
      </w:r>
      <w:r w:rsidRPr="00084269">
        <w:rPr>
          <w:rFonts w:ascii="Traditional Arabic" w:hAnsi="Traditional Arabic" w:cs="Traditional Arabic"/>
          <w:color w:val="FF0000"/>
          <w:sz w:val="28"/>
          <w:szCs w:val="28"/>
          <w:rtl/>
          <w:lang w:bidi="ar-SY"/>
        </w:rPr>
        <w:t xml:space="preserve">) </w:t>
      </w:r>
      <w:r w:rsidRPr="00084269">
        <w:rPr>
          <w:rFonts w:ascii="Traditional Arabic" w:hAnsi="Traditional Arabic" w:cs="Traditional Arabic"/>
          <w:sz w:val="28"/>
          <w:szCs w:val="28"/>
          <w:rtl/>
        </w:rPr>
        <w:t>قوله كان ساقط من (ب).</w:t>
      </w:r>
    </w:p>
  </w:footnote>
  <w:footnote w:id="950">
    <w:p w:rsidR="006A6301" w:rsidRPr="00084269" w:rsidRDefault="006A6301" w:rsidP="006A6301">
      <w:pPr>
        <w:pStyle w:val="FootnoteText"/>
        <w:rPr>
          <w:rFonts w:ascii="Traditional Arabic" w:hAnsi="Traditional Arabic" w:cs="Traditional Arabic"/>
          <w:color w:val="FF0000"/>
          <w:sz w:val="28"/>
          <w:szCs w:val="28"/>
          <w:lang w:bidi="ar-SY"/>
        </w:rPr>
      </w:pPr>
      <w:r w:rsidRPr="00084269">
        <w:rPr>
          <w:rStyle w:val="FootnoteReference"/>
          <w:rFonts w:ascii="Traditional Arabic" w:hAnsi="Traditional Arabic" w:cs="Traditional Arabic"/>
          <w:color w:val="FF0000"/>
          <w:sz w:val="28"/>
          <w:szCs w:val="28"/>
        </w:rPr>
        <w:footnoteRef/>
      </w:r>
      <w:r w:rsidRPr="00084269">
        <w:rPr>
          <w:rFonts w:ascii="Traditional Arabic" w:hAnsi="Traditional Arabic" w:cs="Traditional Arabic"/>
          <w:color w:val="FF0000"/>
          <w:sz w:val="28"/>
          <w:szCs w:val="28"/>
          <w:lang w:bidi="ar-SY"/>
        </w:rPr>
        <w:t>)</w:t>
      </w:r>
      <w:r w:rsidRPr="00084269">
        <w:rPr>
          <w:rFonts w:ascii="Traditional Arabic" w:hAnsi="Traditional Arabic" w:cs="Traditional Arabic"/>
          <w:color w:val="FF0000"/>
          <w:sz w:val="28"/>
          <w:szCs w:val="28"/>
          <w:rtl/>
          <w:lang w:bidi="ar-SY"/>
        </w:rPr>
        <w:t>) حيث عطف جملة (يدركه) على الشرط؛ أي: (يخرج),  لا على (من يخرج). حاشية التفتازاني:187/أ.</w:t>
      </w:r>
    </w:p>
  </w:footnote>
  <w:footnote w:id="951">
    <w:p w:rsidR="006A6301" w:rsidRPr="00057E3A" w:rsidRDefault="006A6301" w:rsidP="006A6301">
      <w:pPr>
        <w:pStyle w:val="FootnoteText"/>
        <w:jc w:val="both"/>
        <w:rPr>
          <w:rFonts w:ascii="Traditional Arabic" w:hAnsi="Traditional Arabic" w:cs="Traditional Arabic"/>
          <w:color w:val="FF0000"/>
          <w:sz w:val="32"/>
          <w:szCs w:val="32"/>
          <w:rtl/>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وهي قراءة شاذة عن الحسن البصري. المحتسب في تبيين وجوه شواذ القراءات: 1/195.</w:t>
      </w:r>
    </w:p>
    <w:p w:rsidR="006A6301" w:rsidRPr="00057E3A" w:rsidRDefault="006A6301" w:rsidP="006A6301">
      <w:pPr>
        <w:autoSpaceDE w:val="0"/>
        <w:autoSpaceDN w:val="0"/>
        <w:adjustRightInd w:val="0"/>
        <w:spacing w:after="0" w:line="240" w:lineRule="auto"/>
        <w:jc w:val="both"/>
        <w:rPr>
          <w:rFonts w:ascii="Traditional Arabic" w:hAnsi="Traditional Arabic" w:cs="Traditional Arabic"/>
          <w:color w:val="000000"/>
          <w:sz w:val="32"/>
          <w:szCs w:val="32"/>
          <w:rtl/>
          <w:lang w:bidi="ar-SY"/>
        </w:rPr>
      </w:pPr>
      <w:r w:rsidRPr="00057E3A">
        <w:rPr>
          <w:rFonts w:ascii="Traditional Arabic" w:hAnsi="Traditional Arabic" w:cs="Traditional Arabic"/>
          <w:color w:val="FF0000"/>
          <w:sz w:val="32"/>
          <w:szCs w:val="32"/>
          <w:rtl/>
          <w:lang w:bidi="ar-SY"/>
        </w:rPr>
        <w:t>و</w:t>
      </w:r>
      <w:r w:rsidRPr="00057E3A">
        <w:rPr>
          <w:rFonts w:ascii="Traditional Arabic" w:hAnsi="Traditional Arabic" w:cs="Traditional Arabic"/>
          <w:color w:val="000000"/>
          <w:sz w:val="32"/>
          <w:szCs w:val="32"/>
          <w:rtl/>
          <w:lang w:bidi="ar-SY"/>
        </w:rPr>
        <w:t>ذكر بعض المحققين أنَّ النَّصب في الآية جوَّزَهُ الكوفيون لما أنَّ الفعل الواقع بين الشرط والجزاء يجوز فيه الرفع والنصب والجزم عندهم إذا وقع بعد الواو والفاء, وقاسوا عليهما ثمَّ. مغني اللبيب: ص161.</w:t>
      </w:r>
    </w:p>
    <w:p w:rsidR="006A6301" w:rsidRPr="00057E3A" w:rsidRDefault="006A6301" w:rsidP="006A6301">
      <w:pPr>
        <w:autoSpaceDE w:val="0"/>
        <w:autoSpaceDN w:val="0"/>
        <w:adjustRightInd w:val="0"/>
        <w:spacing w:after="0" w:line="240" w:lineRule="auto"/>
        <w:jc w:val="both"/>
        <w:rPr>
          <w:rFonts w:ascii="Traditional Arabic" w:hAnsi="Traditional Arabic" w:cs="Traditional Arabic"/>
          <w:color w:val="000000"/>
          <w:sz w:val="32"/>
          <w:szCs w:val="32"/>
          <w:rtl/>
          <w:lang w:bidi="ar-SY"/>
        </w:rPr>
      </w:pPr>
      <w:r w:rsidRPr="00057E3A">
        <w:rPr>
          <w:rFonts w:ascii="Traditional Arabic" w:hAnsi="Traditional Arabic" w:cs="Traditional Arabic"/>
          <w:color w:val="000000"/>
          <w:sz w:val="32"/>
          <w:szCs w:val="32"/>
          <w:rtl/>
          <w:lang w:bidi="ar-SY"/>
        </w:rPr>
        <w:t>وقال الأشموني في شرحه على ألفية ابن مالك: وإنما جاز النَّصب بعد الجزاء لأنَّ مضمونه لم يتحقَّق وقوعه، فأشبه الواقعُ بعده الواقعَ بعد الاستفهام. أمَّا إذا كان اقتران الفعل بعد الجزاء بـ (ثمَّ) فإنَّه يمتنع النَّصبُ ويجوز الجزم والرَّفع، فإن توسَّطَ المضارعُ المقرونُ بالفاء أو الواو بين جملة الشرط وجملة الجزاء فالوجه جزمه، ويجوز النَّصْبُ. شرح الأشموني على ألفية ابن مالك: 1/370 .</w:t>
      </w:r>
    </w:p>
  </w:footnote>
  <w:footnote w:id="952">
    <w:p w:rsidR="006A6301" w:rsidRPr="00057E3A" w:rsidRDefault="006A6301" w:rsidP="006A6301">
      <w:pPr>
        <w:pStyle w:val="FootnoteText"/>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في (ب) و(ج) و(د): فقلت</w:t>
      </w:r>
      <w:r>
        <w:rPr>
          <w:rFonts w:ascii="Traditional Arabic" w:hAnsi="Traditional Arabic" w:cs="Traditional Arabic" w:hint="cs"/>
          <w:color w:val="FF0000"/>
          <w:sz w:val="32"/>
          <w:szCs w:val="32"/>
          <w:rtl/>
          <w:lang w:bidi="ar-SY"/>
        </w:rPr>
        <w:t>, تصحيف</w:t>
      </w:r>
      <w:r w:rsidRPr="00057E3A">
        <w:rPr>
          <w:rFonts w:ascii="Traditional Arabic" w:hAnsi="Traditional Arabic" w:cs="Traditional Arabic"/>
          <w:color w:val="FF0000"/>
          <w:sz w:val="32"/>
          <w:szCs w:val="32"/>
          <w:rtl/>
          <w:lang w:bidi="ar-SY"/>
        </w:rPr>
        <w:t>.</w:t>
      </w:r>
    </w:p>
  </w:footnote>
  <w:footnote w:id="953">
    <w:p w:rsidR="006A6301" w:rsidRPr="00057E3A" w:rsidRDefault="006A6301" w:rsidP="006A6301">
      <w:pPr>
        <w:pStyle w:val="NoSpacing"/>
        <w:rPr>
          <w:sz w:val="32"/>
          <w:szCs w:val="32"/>
          <w:rtl/>
        </w:rPr>
      </w:pPr>
      <w:r w:rsidRPr="00057E3A">
        <w:rPr>
          <w:rStyle w:val="FootnoteReference"/>
          <w:color w:val="FF0000"/>
          <w:sz w:val="32"/>
          <w:szCs w:val="32"/>
        </w:rPr>
        <w:footnoteRef/>
      </w:r>
      <w:r w:rsidRPr="00057E3A">
        <w:rPr>
          <w:color w:val="FF0000"/>
          <w:sz w:val="32"/>
          <w:szCs w:val="32"/>
        </w:rPr>
        <w:t>)</w:t>
      </w:r>
      <w:r w:rsidRPr="00057E3A">
        <w:rPr>
          <w:color w:val="FF0000"/>
          <w:sz w:val="32"/>
          <w:szCs w:val="32"/>
          <w:rtl/>
        </w:rPr>
        <w:t xml:space="preserve">) </w:t>
      </w:r>
      <w:r w:rsidRPr="00057E3A">
        <w:rPr>
          <w:sz w:val="32"/>
          <w:szCs w:val="32"/>
          <w:rtl/>
        </w:rPr>
        <w:t>في (أ): الحرمة, تحريف.</w:t>
      </w:r>
    </w:p>
    <w:p w:rsidR="006A6301" w:rsidRPr="00057E3A" w:rsidRDefault="006A6301" w:rsidP="006A6301">
      <w:pPr>
        <w:pStyle w:val="NoSpacing"/>
        <w:rPr>
          <w:sz w:val="32"/>
          <w:szCs w:val="32"/>
          <w:rtl/>
        </w:rPr>
      </w:pPr>
      <w:r w:rsidRPr="00057E3A">
        <w:rPr>
          <w:sz w:val="32"/>
          <w:szCs w:val="32"/>
          <w:rtl/>
        </w:rPr>
        <w:t xml:space="preserve">     مثل قوله تعالى: </w:t>
      </w:r>
      <w:r w:rsidRPr="00057E3A">
        <w:rPr>
          <w:color w:val="000000"/>
          <w:sz w:val="32"/>
          <w:szCs w:val="32"/>
          <w:rtl/>
        </w:rPr>
        <w:t xml:space="preserve">﴿وَمَا كَانَ لِبَشَرٍ أَنْ يُكَلِّمَهُ اللَّهُ </w:t>
      </w:r>
      <w:r w:rsidRPr="00057E3A">
        <w:rPr>
          <w:color w:val="FF0000"/>
          <w:sz w:val="32"/>
          <w:szCs w:val="32"/>
          <w:rtl/>
        </w:rPr>
        <w:t>إِلَّا وَحْيًا</w:t>
      </w:r>
      <w:r w:rsidRPr="00057E3A">
        <w:rPr>
          <w:color w:val="000000"/>
          <w:sz w:val="32"/>
          <w:szCs w:val="32"/>
          <w:rtl/>
        </w:rPr>
        <w:t xml:space="preserve"> أَوْ مِنْ وَرَاءِ حِجَابٍ أَوْ يُرْسِلَ رَسُولًا</w:t>
      </w:r>
      <w:r w:rsidRPr="00057E3A">
        <w:rPr>
          <w:sz w:val="32"/>
          <w:szCs w:val="32"/>
          <w:rtl/>
        </w:rPr>
        <w:t>﴾ [الشورى: 51]. انظر: شرح قطر الندى: ص88.</w:t>
      </w:r>
    </w:p>
  </w:footnote>
  <w:footnote w:id="954">
    <w:p w:rsidR="006A6301" w:rsidRPr="00057E3A" w:rsidRDefault="006A6301" w:rsidP="006A6301">
      <w:pPr>
        <w:pStyle w:val="FootnoteText"/>
        <w:jc w:val="both"/>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في (ج): والخلق, تصحيف.</w:t>
      </w:r>
    </w:p>
  </w:footnote>
  <w:footnote w:id="955">
    <w:p w:rsidR="006A6301" w:rsidRPr="00A80F10" w:rsidRDefault="006A6301" w:rsidP="006A6301">
      <w:pPr>
        <w:pStyle w:val="FootnoteText"/>
        <w:jc w:val="both"/>
        <w:rPr>
          <w:rFonts w:ascii="Traditional Arabic" w:hAnsi="Traditional Arabic" w:cs="Traditional Arabic"/>
          <w:color w:val="FF0000"/>
          <w:sz w:val="32"/>
          <w:szCs w:val="32"/>
          <w:rtl/>
          <w:lang w:bidi="ar-SY"/>
        </w:rPr>
      </w:pPr>
      <w:r w:rsidRPr="00A80F10">
        <w:rPr>
          <w:rStyle w:val="FootnoteReference"/>
          <w:rFonts w:ascii="Traditional Arabic" w:hAnsi="Traditional Arabic" w:cs="Traditional Arabic"/>
          <w:color w:val="FF0000"/>
          <w:sz w:val="32"/>
          <w:szCs w:val="32"/>
        </w:rPr>
        <w:footnoteRef/>
      </w:r>
      <w:r w:rsidRPr="00A80F10">
        <w:rPr>
          <w:rFonts w:ascii="Traditional Arabic" w:hAnsi="Traditional Arabic" w:cs="Traditional Arabic"/>
          <w:color w:val="FF0000"/>
          <w:sz w:val="32"/>
          <w:szCs w:val="32"/>
          <w:lang w:bidi="ar-SY"/>
        </w:rPr>
        <w:t>)</w:t>
      </w:r>
      <w:r w:rsidRPr="00A80F10">
        <w:rPr>
          <w:rFonts w:ascii="Traditional Arabic" w:hAnsi="Traditional Arabic" w:cs="Traditional Arabic"/>
          <w:color w:val="FF0000"/>
          <w:sz w:val="32"/>
          <w:szCs w:val="32"/>
          <w:rtl/>
          <w:lang w:bidi="ar-SY"/>
        </w:rPr>
        <w:t xml:space="preserve">)الشاعر </w:t>
      </w:r>
      <w:r w:rsidRPr="00A80F10">
        <w:rPr>
          <w:rFonts w:ascii="Traditional Arabic" w:hAnsi="Traditional Arabic" w:cs="Traditional Arabic" w:hint="cs"/>
          <w:color w:val="FF0000"/>
          <w:sz w:val="32"/>
          <w:szCs w:val="32"/>
          <w:rtl/>
          <w:lang w:bidi="ar-SY"/>
        </w:rPr>
        <w:t>المـُغيرة</w:t>
      </w:r>
      <w:r w:rsidRPr="00A80F10">
        <w:rPr>
          <w:rFonts w:ascii="Traditional Arabic" w:hAnsi="Traditional Arabic" w:cs="Traditional Arabic"/>
          <w:color w:val="FF0000"/>
          <w:sz w:val="32"/>
          <w:szCs w:val="32"/>
          <w:rtl/>
          <w:lang w:bidi="ar-SY"/>
        </w:rPr>
        <w:t xml:space="preserve"> بن جَبْنَاء,</w:t>
      </w:r>
      <w:r>
        <w:rPr>
          <w:rFonts w:ascii="Traditional Arabic" w:hAnsi="Traditional Arabic" w:cs="Traditional Arabic"/>
          <w:color w:val="FF0000"/>
          <w:sz w:val="32"/>
          <w:szCs w:val="32"/>
          <w:rtl/>
          <w:lang w:bidi="ar-SY"/>
        </w:rPr>
        <w:t xml:space="preserve"> أو الم</w:t>
      </w:r>
      <w:r>
        <w:rPr>
          <w:rFonts w:ascii="Traditional Arabic" w:hAnsi="Traditional Arabic" w:cs="Traditional Arabic" w:hint="cs"/>
          <w:color w:val="FF0000"/>
          <w:sz w:val="32"/>
          <w:szCs w:val="32"/>
          <w:rtl/>
          <w:lang w:bidi="ar-SY"/>
        </w:rPr>
        <w:t>ـُ</w:t>
      </w:r>
      <w:r>
        <w:rPr>
          <w:rFonts w:ascii="Traditional Arabic" w:hAnsi="Traditional Arabic" w:cs="Traditional Arabic"/>
          <w:color w:val="FF0000"/>
          <w:sz w:val="32"/>
          <w:szCs w:val="32"/>
          <w:rtl/>
          <w:lang w:bidi="ar-SY"/>
        </w:rPr>
        <w:t>غِيرَةُ بن حنين الحنظلي</w:t>
      </w:r>
      <w:r>
        <w:rPr>
          <w:rFonts w:ascii="Traditional Arabic" w:hAnsi="Traditional Arabic" w:cs="Traditional Arabic" w:hint="cs"/>
          <w:color w:val="FF0000"/>
          <w:sz w:val="32"/>
          <w:szCs w:val="32"/>
          <w:rtl/>
          <w:lang w:bidi="ar-SY"/>
        </w:rPr>
        <w:t>, ووجه الشاهد في البيت نصب (أستريحا) بتقدير (أن)؛ أي: فأن أستريحا.</w:t>
      </w:r>
      <w:r w:rsidRPr="00A80F10">
        <w:rPr>
          <w:rFonts w:ascii="Traditional Arabic" w:hAnsi="Traditional Arabic" w:cs="Traditional Arabic"/>
          <w:color w:val="FF0000"/>
          <w:sz w:val="32"/>
          <w:szCs w:val="32"/>
          <w:rtl/>
          <w:lang w:bidi="ar-SY"/>
        </w:rPr>
        <w:t xml:space="preserve"> انظر الشاهد في </w:t>
      </w:r>
      <w:r w:rsidRPr="00A80F10">
        <w:rPr>
          <w:rFonts w:ascii="Traditional Arabic" w:hAnsi="Traditional Arabic" w:cs="Traditional Arabic" w:hint="cs"/>
          <w:color w:val="FF0000"/>
          <w:sz w:val="32"/>
          <w:szCs w:val="32"/>
          <w:rtl/>
          <w:lang w:bidi="ar-SY"/>
        </w:rPr>
        <w:t>خزانة الأدب: 8/522</w:t>
      </w:r>
      <w:r w:rsidRPr="00A80F10">
        <w:rPr>
          <w:rFonts w:ascii="Traditional Arabic" w:hAnsi="Traditional Arabic" w:cs="Traditional Arabic"/>
          <w:color w:val="FF0000"/>
          <w:sz w:val="32"/>
          <w:szCs w:val="32"/>
          <w:rtl/>
          <w:lang w:bidi="ar-SY"/>
        </w:rPr>
        <w:t>.</w:t>
      </w:r>
    </w:p>
  </w:footnote>
  <w:footnote w:id="956">
    <w:p w:rsidR="006A6301" w:rsidRPr="00057E3A" w:rsidRDefault="006A6301" w:rsidP="006A6301">
      <w:pPr>
        <w:pStyle w:val="FootnoteText"/>
        <w:jc w:val="both"/>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في (ج): للخوف, تصحيف.</w:t>
      </w:r>
    </w:p>
  </w:footnote>
  <w:footnote w:id="957">
    <w:p w:rsidR="006A6301" w:rsidRPr="00057E3A" w:rsidRDefault="006A6301" w:rsidP="006A6301">
      <w:pPr>
        <w:pStyle w:val="FootnoteText"/>
        <w:jc w:val="both"/>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انظر: المحتسب ف</w:t>
      </w:r>
      <w:r>
        <w:rPr>
          <w:rFonts w:ascii="Traditional Arabic" w:hAnsi="Traditional Arabic" w:cs="Traditional Arabic"/>
          <w:color w:val="FF0000"/>
          <w:sz w:val="32"/>
          <w:szCs w:val="32"/>
          <w:rtl/>
          <w:lang w:bidi="ar-SY"/>
        </w:rPr>
        <w:t>ي تبيين وجوه شواذ القراءات</w:t>
      </w:r>
      <w:r w:rsidRPr="00057E3A">
        <w:rPr>
          <w:rFonts w:ascii="Traditional Arabic" w:hAnsi="Traditional Arabic" w:cs="Traditional Arabic"/>
          <w:color w:val="FF0000"/>
          <w:sz w:val="32"/>
          <w:szCs w:val="32"/>
          <w:rtl/>
          <w:lang w:bidi="ar-SY"/>
        </w:rPr>
        <w:t>: 1/195.</w:t>
      </w:r>
    </w:p>
  </w:footnote>
  <w:footnote w:id="958">
    <w:p w:rsidR="006A6301" w:rsidRPr="00057E3A" w:rsidRDefault="006A6301" w:rsidP="006A6301">
      <w:pPr>
        <w:pStyle w:val="FootnoteText"/>
        <w:jc w:val="both"/>
        <w:rPr>
          <w:rFonts w:ascii="Traditional Arabic" w:hAnsi="Traditional Arabic" w:cs="Traditional Arabic"/>
          <w:color w:val="FF0000"/>
          <w:sz w:val="32"/>
          <w:szCs w:val="32"/>
          <w:rtl/>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xml:space="preserve">) </w:t>
      </w:r>
      <w:r w:rsidRPr="00057E3A">
        <w:rPr>
          <w:rFonts w:ascii="Traditional Arabic" w:hAnsi="Traditional Arabic" w:cs="Traditional Arabic"/>
          <w:sz w:val="32"/>
          <w:szCs w:val="32"/>
          <w:rtl/>
        </w:rPr>
        <w:t>في (أ): جند, تحريف.</w:t>
      </w:r>
    </w:p>
  </w:footnote>
  <w:footnote w:id="959">
    <w:p w:rsidR="006A6301" w:rsidRPr="00057E3A" w:rsidRDefault="006A6301" w:rsidP="006A6301">
      <w:pPr>
        <w:pStyle w:val="FootnoteText"/>
        <w:jc w:val="both"/>
        <w:rPr>
          <w:rFonts w:ascii="Traditional Arabic" w:hAnsi="Traditional Arabic" w:cs="Traditional Arabic"/>
          <w:color w:val="FF0000"/>
          <w:sz w:val="32"/>
          <w:szCs w:val="32"/>
          <w:rtl/>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xml:space="preserve">) </w:t>
      </w:r>
      <w:r w:rsidRPr="00057E3A">
        <w:rPr>
          <w:rFonts w:ascii="Traditional Arabic" w:hAnsi="Traditional Arabic" w:cs="Traditional Arabic"/>
          <w:sz w:val="32"/>
          <w:szCs w:val="32"/>
          <w:rtl/>
        </w:rPr>
        <w:t>في (ب): ضميرة.</w:t>
      </w:r>
    </w:p>
    <w:p w:rsidR="006A6301" w:rsidRPr="00057E3A" w:rsidRDefault="006A6301" w:rsidP="006A6301">
      <w:pPr>
        <w:pStyle w:val="FootnoteText"/>
        <w:jc w:val="both"/>
        <w:rPr>
          <w:rFonts w:ascii="Traditional Arabic" w:hAnsi="Traditional Arabic" w:cs="Traditional Arabic"/>
          <w:color w:val="FF0000"/>
          <w:sz w:val="32"/>
          <w:szCs w:val="32"/>
          <w:lang w:bidi="ar-SY"/>
        </w:rPr>
      </w:pPr>
      <w:r w:rsidRPr="00057E3A">
        <w:rPr>
          <w:rFonts w:ascii="Traditional Arabic" w:hAnsi="Traditional Arabic" w:cs="Traditional Arabic"/>
          <w:color w:val="FF0000"/>
          <w:sz w:val="32"/>
          <w:szCs w:val="32"/>
          <w:rtl/>
          <w:lang w:bidi="ar-SY"/>
        </w:rPr>
        <w:t xml:space="preserve"> أخرجه ابن جرير في تفسيره عن السدي. جامع البيان: 5/240. </w:t>
      </w:r>
    </w:p>
  </w:footnote>
  <w:footnote w:id="960">
    <w:p w:rsidR="006A6301" w:rsidRPr="00057E3A" w:rsidRDefault="006A6301" w:rsidP="006A6301">
      <w:pPr>
        <w:pStyle w:val="NoSpacing"/>
        <w:rPr>
          <w:sz w:val="32"/>
          <w:szCs w:val="32"/>
        </w:rPr>
      </w:pPr>
      <w:r w:rsidRPr="00057E3A">
        <w:rPr>
          <w:rStyle w:val="FootnoteReference"/>
          <w:color w:val="FF0000"/>
          <w:sz w:val="32"/>
          <w:szCs w:val="32"/>
        </w:rPr>
        <w:footnoteRef/>
      </w:r>
      <w:r w:rsidRPr="00057E3A">
        <w:rPr>
          <w:color w:val="FF0000"/>
          <w:sz w:val="32"/>
          <w:szCs w:val="32"/>
        </w:rPr>
        <w:t>)</w:t>
      </w:r>
      <w:r w:rsidRPr="00057E3A">
        <w:rPr>
          <w:color w:val="FF0000"/>
          <w:sz w:val="32"/>
          <w:szCs w:val="32"/>
          <w:rtl/>
        </w:rPr>
        <w:t xml:space="preserve">) </w:t>
      </w:r>
      <w:r>
        <w:rPr>
          <w:rFonts w:hint="cs"/>
          <w:sz w:val="32"/>
          <w:szCs w:val="32"/>
          <w:rtl/>
        </w:rPr>
        <w:t>التيسير: 2/56[ب]</w:t>
      </w:r>
      <w:r w:rsidRPr="00057E3A">
        <w:rPr>
          <w:sz w:val="32"/>
          <w:szCs w:val="32"/>
          <w:rtl/>
        </w:rPr>
        <w:t>.</w:t>
      </w:r>
    </w:p>
  </w:footnote>
  <w:footnote w:id="961">
    <w:p w:rsidR="006A6301" w:rsidRPr="00057E3A" w:rsidRDefault="006A6301" w:rsidP="006A6301">
      <w:pPr>
        <w:pStyle w:val="NoSpacing"/>
        <w:rPr>
          <w:sz w:val="32"/>
          <w:szCs w:val="32"/>
          <w:rtl/>
        </w:rPr>
      </w:pPr>
      <w:r w:rsidRPr="00057E3A">
        <w:rPr>
          <w:rStyle w:val="FootnoteReference"/>
          <w:color w:val="FF0000"/>
          <w:sz w:val="32"/>
          <w:szCs w:val="32"/>
        </w:rPr>
        <w:footnoteRef/>
      </w:r>
      <w:r w:rsidRPr="00057E3A">
        <w:rPr>
          <w:color w:val="FF0000"/>
          <w:sz w:val="32"/>
          <w:szCs w:val="32"/>
        </w:rPr>
        <w:t>)</w:t>
      </w:r>
      <w:r w:rsidRPr="00057E3A">
        <w:rPr>
          <w:color w:val="FF0000"/>
          <w:sz w:val="32"/>
          <w:szCs w:val="32"/>
          <w:rtl/>
        </w:rPr>
        <w:t>)</w:t>
      </w:r>
      <w:r w:rsidRPr="00057E3A">
        <w:rPr>
          <w:sz w:val="32"/>
          <w:szCs w:val="32"/>
          <w:rtl/>
        </w:rPr>
        <w:t xml:space="preserve"> في (أ): صمصم, تصحيف.</w:t>
      </w:r>
    </w:p>
  </w:footnote>
  <w:footnote w:id="962">
    <w:p w:rsidR="006A6301" w:rsidRPr="00057E3A" w:rsidRDefault="006A6301" w:rsidP="006A6301">
      <w:pPr>
        <w:pStyle w:val="NoSpacing"/>
        <w:rPr>
          <w:sz w:val="32"/>
          <w:szCs w:val="32"/>
          <w:rtl/>
        </w:rPr>
      </w:pPr>
      <w:r w:rsidRPr="00057E3A">
        <w:rPr>
          <w:rStyle w:val="FootnoteReference"/>
          <w:color w:val="FF0000"/>
          <w:sz w:val="32"/>
          <w:szCs w:val="32"/>
        </w:rPr>
        <w:footnoteRef/>
      </w:r>
      <w:r w:rsidRPr="00057E3A">
        <w:rPr>
          <w:color w:val="FF0000"/>
          <w:sz w:val="32"/>
          <w:szCs w:val="32"/>
        </w:rPr>
        <w:t>)</w:t>
      </w:r>
      <w:r w:rsidRPr="00057E3A">
        <w:rPr>
          <w:color w:val="FF0000"/>
          <w:sz w:val="32"/>
          <w:szCs w:val="32"/>
          <w:rtl/>
        </w:rPr>
        <w:t>)</w:t>
      </w:r>
      <w:r>
        <w:rPr>
          <w:rFonts w:hint="cs"/>
          <w:sz w:val="32"/>
          <w:szCs w:val="32"/>
          <w:rtl/>
        </w:rPr>
        <w:t xml:space="preserve"> اختلف في اسمه اختلافاً كثيراً, فقيل: جندب بن ضمرة الليثي, وقيل: جندع بن ضمرة الليثي. وقيل: جندب بن ضمرة الجندعي, وغير ذلك, </w:t>
      </w:r>
      <w:r w:rsidRPr="006C23A8">
        <w:rPr>
          <w:rFonts w:hint="cs"/>
          <w:sz w:val="32"/>
          <w:szCs w:val="32"/>
          <w:rtl/>
        </w:rPr>
        <w:t>كانذامالوكانلهأربعةبنين</w:t>
      </w:r>
      <w:r>
        <w:rPr>
          <w:rFonts w:hint="cs"/>
          <w:sz w:val="32"/>
          <w:szCs w:val="32"/>
          <w:rtl/>
        </w:rPr>
        <w:t>,</w:t>
      </w:r>
      <w:r w:rsidRPr="006C23A8">
        <w:rPr>
          <w:rFonts w:hint="cs"/>
          <w:sz w:val="32"/>
          <w:szCs w:val="32"/>
          <w:rtl/>
        </w:rPr>
        <w:t>فقال</w:t>
      </w:r>
      <w:r>
        <w:rPr>
          <w:rFonts w:hint="cs"/>
          <w:sz w:val="32"/>
          <w:szCs w:val="32"/>
          <w:rtl/>
        </w:rPr>
        <w:t>:</w:t>
      </w:r>
      <w:r w:rsidRPr="006C23A8">
        <w:rPr>
          <w:rFonts w:hint="cs"/>
          <w:sz w:val="32"/>
          <w:szCs w:val="32"/>
          <w:rtl/>
        </w:rPr>
        <w:t>اللهمإنيأنصررسولكبنفسيغيرأنيأعودعنسوادالمشركينإلىدارالهجرةفأكونعندالنبي</w:t>
      </w:r>
      <w:r>
        <w:rPr>
          <w:rFonts w:hint="cs"/>
          <w:sz w:val="32"/>
          <w:szCs w:val="32"/>
          <w:rtl/>
        </w:rPr>
        <w:t xml:space="preserve"> صلى الله عليه وسلم</w:t>
      </w:r>
      <w:r w:rsidRPr="006C23A8">
        <w:rPr>
          <w:rFonts w:hint="cs"/>
          <w:sz w:val="32"/>
          <w:szCs w:val="32"/>
          <w:rtl/>
        </w:rPr>
        <w:t>فأكثرسوادالمهاجرينوالأنصار</w:t>
      </w:r>
      <w:r>
        <w:rPr>
          <w:rFonts w:hint="cs"/>
          <w:sz w:val="32"/>
          <w:szCs w:val="32"/>
          <w:rtl/>
        </w:rPr>
        <w:t>,</w:t>
      </w:r>
      <w:r w:rsidRPr="006C23A8">
        <w:rPr>
          <w:rFonts w:hint="cs"/>
          <w:sz w:val="32"/>
          <w:szCs w:val="32"/>
          <w:rtl/>
        </w:rPr>
        <w:t>فقاللبنيه</w:t>
      </w:r>
      <w:r>
        <w:rPr>
          <w:rFonts w:hint="cs"/>
          <w:sz w:val="32"/>
          <w:szCs w:val="32"/>
          <w:rtl/>
        </w:rPr>
        <w:t>:</w:t>
      </w:r>
      <w:r w:rsidRPr="006C23A8">
        <w:rPr>
          <w:rFonts w:hint="cs"/>
          <w:sz w:val="32"/>
          <w:szCs w:val="32"/>
          <w:rtl/>
        </w:rPr>
        <w:t>احملونيإلىدارالهجرةفأكونمعالنبي</w:t>
      </w:r>
      <w:r>
        <w:rPr>
          <w:rFonts w:hint="cs"/>
          <w:rtl/>
        </w:rPr>
        <w:t xml:space="preserve"> صلى الله عليه وسلم,</w:t>
      </w:r>
      <w:r w:rsidRPr="006C23A8">
        <w:rPr>
          <w:rFonts w:hint="cs"/>
          <w:sz w:val="32"/>
          <w:szCs w:val="32"/>
          <w:rtl/>
        </w:rPr>
        <w:t>فحملوهفلمابلغالتنعيممات</w:t>
      </w:r>
      <w:r>
        <w:rPr>
          <w:rFonts w:hint="cs"/>
          <w:sz w:val="32"/>
          <w:szCs w:val="32"/>
          <w:rtl/>
        </w:rPr>
        <w:t>.</w:t>
      </w:r>
      <w:r w:rsidRPr="006C23A8">
        <w:rPr>
          <w:rFonts w:hint="cs"/>
          <w:sz w:val="32"/>
          <w:szCs w:val="32"/>
          <w:rtl/>
          <w:lang w:bidi="ar-SA"/>
        </w:rPr>
        <w:t>أسد الغابة: 1/443</w:t>
      </w:r>
      <w:r>
        <w:rPr>
          <w:rFonts w:hint="cs"/>
          <w:sz w:val="32"/>
          <w:szCs w:val="32"/>
          <w:rtl/>
        </w:rPr>
        <w:t xml:space="preserve">. وانظر: </w:t>
      </w:r>
      <w:r w:rsidRPr="009531D1">
        <w:rPr>
          <w:rFonts w:hint="cs"/>
          <w:sz w:val="32"/>
          <w:szCs w:val="32"/>
          <w:rtl/>
          <w:lang w:bidi="ar-SA"/>
        </w:rPr>
        <w:t>الإصابة في تمييز الصحابة: 1/515</w:t>
      </w:r>
      <w:r>
        <w:rPr>
          <w:rFonts w:hint="cs"/>
          <w:sz w:val="32"/>
          <w:szCs w:val="32"/>
          <w:rtl/>
        </w:rPr>
        <w:t xml:space="preserve">, والاستيعاب: 1/257. </w:t>
      </w:r>
    </w:p>
  </w:footnote>
  <w:footnote w:id="963">
    <w:p w:rsidR="006A6301" w:rsidRPr="00C66D24" w:rsidRDefault="006A6301" w:rsidP="006A6301">
      <w:pPr>
        <w:pStyle w:val="FootnoteText"/>
        <w:jc w:val="both"/>
        <w:rPr>
          <w:rFonts w:ascii="Traditional Arabic" w:hAnsi="Traditional Arabic" w:cs="Traditional Arabic"/>
          <w:color w:val="00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xml:space="preserve">) </w:t>
      </w:r>
      <w:r w:rsidRPr="00C66D24">
        <w:rPr>
          <w:rFonts w:ascii="Traditional Arabic" w:hAnsi="Traditional Arabic" w:cs="Traditional Arabic" w:hint="cs"/>
          <w:color w:val="000000"/>
          <w:sz w:val="32"/>
          <w:szCs w:val="32"/>
          <w:rtl/>
          <w:lang w:bidi="ar-SY"/>
        </w:rPr>
        <w:t>التنعيمبالفتحثمالسكونوكسرالعينالمهملةوياءساكنةوميم</w:t>
      </w:r>
      <w:r>
        <w:rPr>
          <w:rFonts w:ascii="Traditional Arabic" w:hAnsi="Traditional Arabic" w:cs="Traditional Arabic" w:hint="cs"/>
          <w:color w:val="000000"/>
          <w:sz w:val="32"/>
          <w:szCs w:val="32"/>
          <w:rtl/>
          <w:lang w:bidi="ar-SY"/>
        </w:rPr>
        <w:t>:</w:t>
      </w:r>
      <w:r w:rsidRPr="00C66D24">
        <w:rPr>
          <w:rFonts w:ascii="Traditional Arabic" w:hAnsi="Traditional Arabic" w:cs="Traditional Arabic" w:hint="cs"/>
          <w:color w:val="000000"/>
          <w:sz w:val="32"/>
          <w:szCs w:val="32"/>
          <w:rtl/>
          <w:lang w:bidi="ar-SY"/>
        </w:rPr>
        <w:t>موضعبمكةفيالحل</w:t>
      </w:r>
      <w:r>
        <w:rPr>
          <w:rFonts w:ascii="Traditional Arabic" w:hAnsi="Traditional Arabic" w:cs="Traditional Arabic" w:hint="cs"/>
          <w:color w:val="000000"/>
          <w:sz w:val="32"/>
          <w:szCs w:val="32"/>
          <w:rtl/>
          <w:lang w:bidi="ar-SY"/>
        </w:rPr>
        <w:t>,</w:t>
      </w:r>
      <w:r w:rsidRPr="00C66D24">
        <w:rPr>
          <w:rFonts w:ascii="Traditional Arabic" w:hAnsi="Traditional Arabic" w:cs="Traditional Arabic" w:hint="cs"/>
          <w:color w:val="000000"/>
          <w:sz w:val="32"/>
          <w:szCs w:val="32"/>
          <w:rtl/>
          <w:lang w:bidi="ar-SY"/>
        </w:rPr>
        <w:t>وهوبينمكةوسرفعلىفرسخينمنمكة</w:t>
      </w:r>
      <w:r>
        <w:rPr>
          <w:rFonts w:ascii="Traditional Arabic" w:hAnsi="Traditional Arabic" w:cs="Traditional Arabic" w:hint="cs"/>
          <w:color w:val="000000"/>
          <w:sz w:val="32"/>
          <w:szCs w:val="32"/>
          <w:rtl/>
          <w:lang w:bidi="ar-SY"/>
        </w:rPr>
        <w:t>,</w:t>
      </w:r>
      <w:r w:rsidRPr="00C66D24">
        <w:rPr>
          <w:rFonts w:ascii="Traditional Arabic" w:hAnsi="Traditional Arabic" w:cs="Traditional Arabic" w:hint="cs"/>
          <w:color w:val="000000"/>
          <w:sz w:val="32"/>
          <w:szCs w:val="32"/>
          <w:rtl/>
          <w:lang w:bidi="ar-SY"/>
        </w:rPr>
        <w:t>وقيل</w:t>
      </w:r>
      <w:r>
        <w:rPr>
          <w:rFonts w:ascii="Traditional Arabic" w:hAnsi="Traditional Arabic" w:cs="Traditional Arabic" w:hint="cs"/>
          <w:color w:val="000000"/>
          <w:sz w:val="32"/>
          <w:szCs w:val="32"/>
          <w:rtl/>
          <w:lang w:bidi="ar-SY"/>
        </w:rPr>
        <w:t>:</w:t>
      </w:r>
      <w:r w:rsidRPr="00C66D24">
        <w:rPr>
          <w:rFonts w:ascii="Traditional Arabic" w:hAnsi="Traditional Arabic" w:cs="Traditional Arabic" w:hint="cs"/>
          <w:color w:val="000000"/>
          <w:sz w:val="32"/>
          <w:szCs w:val="32"/>
          <w:rtl/>
          <w:lang w:bidi="ar-SY"/>
        </w:rPr>
        <w:t>علىأربعة</w:t>
      </w:r>
      <w:r>
        <w:rPr>
          <w:rFonts w:ascii="Traditional Arabic" w:hAnsi="Traditional Arabic" w:cs="Traditional Arabic" w:hint="cs"/>
          <w:color w:val="000000"/>
          <w:sz w:val="32"/>
          <w:szCs w:val="32"/>
          <w:rtl/>
          <w:lang w:bidi="ar-SY"/>
        </w:rPr>
        <w:t>,</w:t>
      </w:r>
      <w:r w:rsidRPr="00C66D24">
        <w:rPr>
          <w:rFonts w:ascii="Traditional Arabic" w:hAnsi="Traditional Arabic" w:cs="Traditional Arabic" w:hint="cs"/>
          <w:color w:val="000000"/>
          <w:sz w:val="32"/>
          <w:szCs w:val="32"/>
          <w:rtl/>
          <w:lang w:bidi="ar-SY"/>
        </w:rPr>
        <w:t>وسميبذلكلأن</w:t>
      </w:r>
      <w:r>
        <w:rPr>
          <w:rFonts w:ascii="Traditional Arabic" w:hAnsi="Traditional Arabic" w:cs="Traditional Arabic" w:hint="cs"/>
          <w:color w:val="000000"/>
          <w:sz w:val="32"/>
          <w:szCs w:val="32"/>
          <w:rtl/>
          <w:lang w:bidi="ar-SY"/>
        </w:rPr>
        <w:t>َّ</w:t>
      </w:r>
      <w:r w:rsidRPr="00C66D24">
        <w:rPr>
          <w:rFonts w:ascii="Traditional Arabic" w:hAnsi="Traditional Arabic" w:cs="Traditional Arabic" w:hint="cs"/>
          <w:color w:val="000000"/>
          <w:sz w:val="32"/>
          <w:szCs w:val="32"/>
          <w:rtl/>
          <w:lang w:bidi="ar-SY"/>
        </w:rPr>
        <w:t>جبلا</w:t>
      </w:r>
      <w:r>
        <w:rPr>
          <w:rFonts w:ascii="Traditional Arabic" w:hAnsi="Traditional Arabic" w:cs="Traditional Arabic" w:hint="cs"/>
          <w:color w:val="000000"/>
          <w:sz w:val="32"/>
          <w:szCs w:val="32"/>
          <w:rtl/>
          <w:lang w:bidi="ar-SY"/>
        </w:rPr>
        <w:t>ً</w:t>
      </w:r>
      <w:r w:rsidRPr="00C66D24">
        <w:rPr>
          <w:rFonts w:ascii="Traditional Arabic" w:hAnsi="Traditional Arabic" w:cs="Traditional Arabic" w:hint="cs"/>
          <w:color w:val="000000"/>
          <w:sz w:val="32"/>
          <w:szCs w:val="32"/>
          <w:rtl/>
          <w:lang w:bidi="ar-SY"/>
        </w:rPr>
        <w:t>عنيمينهيقالله</w:t>
      </w:r>
      <w:r>
        <w:rPr>
          <w:rFonts w:ascii="Traditional Arabic" w:hAnsi="Traditional Arabic" w:cs="Traditional Arabic" w:hint="cs"/>
          <w:color w:val="000000"/>
          <w:sz w:val="32"/>
          <w:szCs w:val="32"/>
          <w:rtl/>
          <w:lang w:bidi="ar-SY"/>
        </w:rPr>
        <w:t>:</w:t>
      </w:r>
      <w:r w:rsidRPr="00C66D24">
        <w:rPr>
          <w:rFonts w:ascii="Traditional Arabic" w:hAnsi="Traditional Arabic" w:cs="Traditional Arabic" w:hint="cs"/>
          <w:color w:val="000000"/>
          <w:sz w:val="32"/>
          <w:szCs w:val="32"/>
          <w:rtl/>
          <w:lang w:bidi="ar-SY"/>
        </w:rPr>
        <w:t>نعيم</w:t>
      </w:r>
      <w:r>
        <w:rPr>
          <w:rFonts w:ascii="Traditional Arabic" w:hAnsi="Traditional Arabic" w:cs="Traditional Arabic" w:hint="cs"/>
          <w:color w:val="000000"/>
          <w:sz w:val="32"/>
          <w:szCs w:val="32"/>
          <w:rtl/>
          <w:lang w:bidi="ar-SY"/>
        </w:rPr>
        <w:t>,</w:t>
      </w:r>
      <w:r w:rsidRPr="00C66D24">
        <w:rPr>
          <w:rFonts w:ascii="Traditional Arabic" w:hAnsi="Traditional Arabic" w:cs="Traditional Arabic" w:hint="cs"/>
          <w:color w:val="000000"/>
          <w:sz w:val="32"/>
          <w:szCs w:val="32"/>
          <w:rtl/>
          <w:lang w:bidi="ar-SY"/>
        </w:rPr>
        <w:t>وآخرعنشمالهيقالله</w:t>
      </w:r>
      <w:r>
        <w:rPr>
          <w:rFonts w:ascii="Traditional Arabic" w:hAnsi="Traditional Arabic" w:cs="Traditional Arabic" w:hint="cs"/>
          <w:color w:val="000000"/>
          <w:sz w:val="32"/>
          <w:szCs w:val="32"/>
          <w:rtl/>
          <w:lang w:bidi="ar-SY"/>
        </w:rPr>
        <w:t>:</w:t>
      </w:r>
      <w:r w:rsidRPr="00C66D24">
        <w:rPr>
          <w:rFonts w:ascii="Traditional Arabic" w:hAnsi="Traditional Arabic" w:cs="Traditional Arabic" w:hint="cs"/>
          <w:color w:val="000000"/>
          <w:sz w:val="32"/>
          <w:szCs w:val="32"/>
          <w:rtl/>
          <w:lang w:bidi="ar-SY"/>
        </w:rPr>
        <w:t>ناعم</w:t>
      </w:r>
      <w:r>
        <w:rPr>
          <w:rFonts w:ascii="Traditional Arabic" w:hAnsi="Traditional Arabic" w:cs="Traditional Arabic" w:hint="cs"/>
          <w:color w:val="000000"/>
          <w:sz w:val="32"/>
          <w:szCs w:val="32"/>
          <w:rtl/>
          <w:lang w:bidi="ar-SY"/>
        </w:rPr>
        <w:t>,</w:t>
      </w:r>
      <w:r w:rsidRPr="00C66D24">
        <w:rPr>
          <w:rFonts w:ascii="Traditional Arabic" w:hAnsi="Traditional Arabic" w:cs="Traditional Arabic" w:hint="cs"/>
          <w:color w:val="000000"/>
          <w:sz w:val="32"/>
          <w:szCs w:val="32"/>
          <w:rtl/>
          <w:lang w:bidi="ar-SY"/>
        </w:rPr>
        <w:t>والوادينعمان</w:t>
      </w:r>
      <w:r>
        <w:rPr>
          <w:rFonts w:ascii="Traditional Arabic" w:hAnsi="Traditional Arabic" w:cs="Traditional Arabic" w:hint="cs"/>
          <w:color w:val="000000"/>
          <w:sz w:val="32"/>
          <w:szCs w:val="32"/>
          <w:rtl/>
          <w:lang w:bidi="ar-SY"/>
        </w:rPr>
        <w:t>,</w:t>
      </w:r>
      <w:r w:rsidRPr="00C66D24">
        <w:rPr>
          <w:rFonts w:ascii="Traditional Arabic" w:hAnsi="Traditional Arabic" w:cs="Traditional Arabic" w:hint="cs"/>
          <w:color w:val="000000"/>
          <w:sz w:val="32"/>
          <w:szCs w:val="32"/>
          <w:rtl/>
          <w:lang w:bidi="ar-SY"/>
        </w:rPr>
        <w:t>وبالتنعيممساجدحولمسجدعائشةوسقاياعلىطريقالمدينة</w:t>
      </w:r>
      <w:r>
        <w:rPr>
          <w:rFonts w:ascii="Traditional Arabic" w:hAnsi="Traditional Arabic" w:cs="Traditional Arabic" w:hint="cs"/>
          <w:color w:val="000000"/>
          <w:sz w:val="32"/>
          <w:szCs w:val="32"/>
          <w:rtl/>
          <w:lang w:bidi="ar-SY"/>
        </w:rPr>
        <w:t>,</w:t>
      </w:r>
      <w:r w:rsidRPr="00C66D24">
        <w:rPr>
          <w:rFonts w:ascii="Traditional Arabic" w:hAnsi="Traditional Arabic" w:cs="Traditional Arabic" w:hint="cs"/>
          <w:color w:val="000000"/>
          <w:sz w:val="32"/>
          <w:szCs w:val="32"/>
          <w:rtl/>
          <w:lang w:bidi="ar-SY"/>
        </w:rPr>
        <w:t>منهيحرمالمكيونبالعمرة</w:t>
      </w:r>
      <w:r>
        <w:rPr>
          <w:rFonts w:ascii="Traditional Arabic" w:hAnsi="Traditional Arabic" w:cs="Traditional Arabic" w:hint="cs"/>
          <w:color w:val="000000"/>
          <w:sz w:val="32"/>
          <w:szCs w:val="32"/>
          <w:rtl/>
          <w:lang w:bidi="ar-SY"/>
        </w:rPr>
        <w:t>.</w:t>
      </w:r>
      <w:r w:rsidRPr="00C66D24">
        <w:rPr>
          <w:rFonts w:ascii="Traditional Arabic" w:hAnsi="Traditional Arabic" w:cs="Traditional Arabic" w:hint="cs"/>
          <w:color w:val="FF0000"/>
          <w:sz w:val="32"/>
          <w:szCs w:val="32"/>
          <w:rtl/>
          <w:lang w:bidi="ar-SY"/>
        </w:rPr>
        <w:t>معجمالبلدان</w:t>
      </w:r>
      <w:r>
        <w:rPr>
          <w:rFonts w:ascii="Traditional Arabic" w:hAnsi="Traditional Arabic" w:cs="Traditional Arabic" w:hint="cs"/>
          <w:color w:val="FF0000"/>
          <w:sz w:val="32"/>
          <w:szCs w:val="32"/>
          <w:rtl/>
          <w:lang w:bidi="ar-SY"/>
        </w:rPr>
        <w:t>: 2/49.</w:t>
      </w:r>
    </w:p>
  </w:footnote>
  <w:footnote w:id="964">
    <w:p w:rsidR="006A6301" w:rsidRPr="00057E3A" w:rsidRDefault="006A6301" w:rsidP="006A6301">
      <w:pPr>
        <w:pStyle w:val="FootnoteText"/>
        <w:jc w:val="both"/>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لفظ الجلالة ليس في (أ).</w:t>
      </w:r>
    </w:p>
  </w:footnote>
  <w:footnote w:id="965">
    <w:p w:rsidR="006A6301" w:rsidRPr="00057E3A" w:rsidRDefault="006A6301" w:rsidP="006A6301">
      <w:pPr>
        <w:pStyle w:val="NoSpacing"/>
        <w:rPr>
          <w:sz w:val="32"/>
          <w:szCs w:val="32"/>
        </w:rPr>
      </w:pPr>
      <w:r w:rsidRPr="00057E3A">
        <w:rPr>
          <w:rStyle w:val="FootnoteReference"/>
          <w:color w:val="FF0000"/>
          <w:sz w:val="32"/>
          <w:szCs w:val="32"/>
        </w:rPr>
        <w:footnoteRef/>
      </w:r>
      <w:r w:rsidRPr="00057E3A">
        <w:rPr>
          <w:color w:val="FF0000"/>
          <w:sz w:val="32"/>
          <w:szCs w:val="32"/>
        </w:rPr>
        <w:t>)</w:t>
      </w:r>
      <w:r w:rsidRPr="00057E3A">
        <w:rPr>
          <w:color w:val="FF0000"/>
          <w:sz w:val="32"/>
          <w:szCs w:val="32"/>
          <w:rtl/>
        </w:rPr>
        <w:t xml:space="preserve">) </w:t>
      </w:r>
      <w:r>
        <w:rPr>
          <w:rFonts w:hint="cs"/>
          <w:sz w:val="32"/>
          <w:szCs w:val="32"/>
          <w:rtl/>
          <w:lang w:bidi="ar-SA"/>
        </w:rPr>
        <w:t>انظر: التيسير: 2/56[أ]</w:t>
      </w:r>
      <w:r w:rsidRPr="00057E3A">
        <w:rPr>
          <w:sz w:val="32"/>
          <w:szCs w:val="32"/>
          <w:rtl/>
        </w:rPr>
        <w:t>.</w:t>
      </w:r>
    </w:p>
  </w:footnote>
  <w:footnote w:id="966">
    <w:p w:rsidR="006A6301" w:rsidRPr="00057E3A" w:rsidRDefault="006A6301" w:rsidP="006A6301">
      <w:pPr>
        <w:pStyle w:val="FootnoteText"/>
        <w:jc w:val="both"/>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xml:space="preserve">) الكشاف: 2/140. </w:t>
      </w:r>
    </w:p>
  </w:footnote>
  <w:footnote w:id="967">
    <w:p w:rsidR="006A6301" w:rsidRPr="00057E3A" w:rsidRDefault="006A6301" w:rsidP="006A6301">
      <w:pPr>
        <w:pStyle w:val="FootnoteText"/>
        <w:jc w:val="both"/>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w:t>
      </w:r>
      <w:r>
        <w:rPr>
          <w:rFonts w:ascii="Traditional Arabic" w:hAnsi="Traditional Arabic" w:cs="Traditional Arabic" w:hint="cs"/>
          <w:color w:val="FF0000"/>
          <w:sz w:val="32"/>
          <w:szCs w:val="32"/>
          <w:rtl/>
          <w:lang w:bidi="ar-SY"/>
        </w:rPr>
        <w:t xml:space="preserve"> الصحاح (نعم) 5/2044</w:t>
      </w:r>
      <w:r w:rsidRPr="00057E3A">
        <w:rPr>
          <w:rFonts w:ascii="Traditional Arabic" w:hAnsi="Traditional Arabic" w:cs="Traditional Arabic"/>
          <w:color w:val="FF0000"/>
          <w:sz w:val="32"/>
          <w:szCs w:val="32"/>
          <w:rtl/>
          <w:lang w:bidi="ar-SY"/>
        </w:rPr>
        <w:t>.</w:t>
      </w:r>
    </w:p>
  </w:footnote>
  <w:footnote w:id="968">
    <w:p w:rsidR="006A6301" w:rsidRPr="00057E3A" w:rsidRDefault="006A6301" w:rsidP="006A6301">
      <w:pPr>
        <w:autoSpaceDE w:val="0"/>
        <w:autoSpaceDN w:val="0"/>
        <w:adjustRightInd w:val="0"/>
        <w:spacing w:after="0" w:line="240" w:lineRule="auto"/>
        <w:jc w:val="both"/>
        <w:rPr>
          <w:rFonts w:ascii="Traditional Arabic" w:hAnsi="Traditional Arabic" w:cs="Traditional Arabic"/>
          <w:color w:val="FF0000"/>
          <w:sz w:val="32"/>
          <w:szCs w:val="32"/>
          <w:rtl/>
          <w:lang w:bidi="ar-SY"/>
        </w:rPr>
      </w:pPr>
      <w:r w:rsidRPr="00057E3A">
        <w:rPr>
          <w:rStyle w:val="FootnoteReference"/>
          <w:rFonts w:ascii="Traditional Arabic" w:hAnsi="Traditional Arabic" w:cs="Traditional Arabic"/>
          <w:color w:val="FF0000"/>
          <w:sz w:val="32"/>
          <w:szCs w:val="32"/>
        </w:rPr>
        <w:footnoteRef/>
      </w:r>
      <w:r>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xml:space="preserve">) وهو قول الحنابلة. </w:t>
      </w:r>
      <w:r w:rsidRPr="00B56DC7">
        <w:rPr>
          <w:rFonts w:ascii="Traditional Arabic" w:hAnsi="Traditional Arabic" w:cs="Traditional Arabic" w:hint="cs"/>
          <w:color w:val="FF0000"/>
          <w:sz w:val="32"/>
          <w:szCs w:val="32"/>
          <w:rtl/>
          <w:lang w:bidi="ar-SY"/>
        </w:rPr>
        <w:t>كشَّافالقناععنمتنالإقناع</w:t>
      </w:r>
      <w:r w:rsidRPr="00B56DC7">
        <w:rPr>
          <w:rFonts w:ascii="Traditional Arabic" w:hAnsi="Traditional Arabic" w:cs="Traditional Arabic"/>
          <w:color w:val="FF0000"/>
          <w:sz w:val="32"/>
          <w:szCs w:val="32"/>
          <w:rtl/>
          <w:lang w:bidi="ar-SY"/>
        </w:rPr>
        <w:t xml:space="preserve">, </w:t>
      </w:r>
      <w:r w:rsidRPr="00B56DC7">
        <w:rPr>
          <w:rFonts w:ascii="Traditional Arabic" w:hAnsi="Traditional Arabic" w:cs="Traditional Arabic" w:hint="cs"/>
          <w:color w:val="FF0000"/>
          <w:sz w:val="32"/>
          <w:szCs w:val="32"/>
          <w:rtl/>
          <w:lang w:bidi="ar-SY"/>
        </w:rPr>
        <w:t>منصوربنيونسبنإدريسالبهوتي</w:t>
      </w:r>
      <w:r w:rsidRPr="00B56DC7">
        <w:rPr>
          <w:rFonts w:ascii="Traditional Arabic" w:hAnsi="Traditional Arabic" w:cs="Traditional Arabic"/>
          <w:color w:val="FF0000"/>
          <w:sz w:val="32"/>
          <w:szCs w:val="32"/>
          <w:rtl/>
          <w:lang w:bidi="ar-SY"/>
        </w:rPr>
        <w:t xml:space="preserve"> (1046</w:t>
      </w:r>
      <w:r w:rsidRPr="00B56DC7">
        <w:rPr>
          <w:rFonts w:ascii="Traditional Arabic" w:hAnsi="Traditional Arabic" w:cs="Traditional Arabic" w:hint="cs"/>
          <w:color w:val="FF0000"/>
          <w:sz w:val="32"/>
          <w:szCs w:val="32"/>
          <w:rtl/>
          <w:lang w:bidi="ar-SY"/>
        </w:rPr>
        <w:t>هـ</w:t>
      </w:r>
      <w:r w:rsidRPr="00B56DC7">
        <w:rPr>
          <w:rFonts w:ascii="Traditional Arabic" w:hAnsi="Traditional Arabic" w:cs="Traditional Arabic"/>
          <w:color w:val="FF0000"/>
          <w:sz w:val="32"/>
          <w:szCs w:val="32"/>
          <w:rtl/>
          <w:lang w:bidi="ar-SY"/>
        </w:rPr>
        <w:t xml:space="preserve">): </w:t>
      </w:r>
      <w:r w:rsidRPr="00B56DC7">
        <w:rPr>
          <w:rFonts w:ascii="Traditional Arabic" w:hAnsi="Traditional Arabic" w:cs="Traditional Arabic" w:hint="cs"/>
          <w:color w:val="FF0000"/>
          <w:sz w:val="32"/>
          <w:szCs w:val="32"/>
          <w:rtl/>
          <w:lang w:bidi="ar-SY"/>
        </w:rPr>
        <w:t>تحقيقمحمدأمينالضِنّاوي</w:t>
      </w:r>
      <w:r w:rsidRPr="00B56DC7">
        <w:rPr>
          <w:rFonts w:ascii="Traditional Arabic" w:hAnsi="Traditional Arabic" w:cs="Traditional Arabic"/>
          <w:color w:val="FF0000"/>
          <w:sz w:val="32"/>
          <w:szCs w:val="32"/>
          <w:rtl/>
          <w:lang w:bidi="ar-SY"/>
        </w:rPr>
        <w:t xml:space="preserve">, </w:t>
      </w:r>
      <w:r w:rsidRPr="00B56DC7">
        <w:rPr>
          <w:rFonts w:ascii="Traditional Arabic" w:hAnsi="Traditional Arabic" w:cs="Traditional Arabic" w:hint="cs"/>
          <w:color w:val="FF0000"/>
          <w:sz w:val="32"/>
          <w:szCs w:val="32"/>
          <w:rtl/>
          <w:lang w:bidi="ar-SY"/>
        </w:rPr>
        <w:t>عالمالكتب</w:t>
      </w:r>
      <w:r w:rsidRPr="00B56DC7">
        <w:rPr>
          <w:rFonts w:ascii="Traditional Arabic" w:hAnsi="Traditional Arabic" w:cs="Traditional Arabic"/>
          <w:color w:val="FF0000"/>
          <w:sz w:val="32"/>
          <w:szCs w:val="32"/>
          <w:rtl/>
          <w:lang w:bidi="ar-SY"/>
        </w:rPr>
        <w:t>-</w:t>
      </w:r>
      <w:r w:rsidRPr="00B56DC7">
        <w:rPr>
          <w:rFonts w:ascii="Traditional Arabic" w:hAnsi="Traditional Arabic" w:cs="Traditional Arabic" w:hint="cs"/>
          <w:color w:val="FF0000"/>
          <w:sz w:val="32"/>
          <w:szCs w:val="32"/>
          <w:rtl/>
          <w:lang w:bidi="ar-SY"/>
        </w:rPr>
        <w:t>بيروت</w:t>
      </w:r>
      <w:r w:rsidRPr="00B56DC7">
        <w:rPr>
          <w:rFonts w:ascii="Traditional Arabic" w:hAnsi="Traditional Arabic" w:cs="Traditional Arabic"/>
          <w:color w:val="FF0000"/>
          <w:sz w:val="32"/>
          <w:szCs w:val="32"/>
          <w:rtl/>
          <w:lang w:bidi="ar-SY"/>
        </w:rPr>
        <w:t>-</w:t>
      </w:r>
      <w:r w:rsidRPr="00B56DC7">
        <w:rPr>
          <w:rFonts w:ascii="Traditional Arabic" w:hAnsi="Traditional Arabic" w:cs="Traditional Arabic" w:hint="cs"/>
          <w:color w:val="FF0000"/>
          <w:sz w:val="32"/>
          <w:szCs w:val="32"/>
          <w:rtl/>
          <w:lang w:bidi="ar-SY"/>
        </w:rPr>
        <w:t>لبنان</w:t>
      </w:r>
      <w:r w:rsidRPr="00B56DC7">
        <w:rPr>
          <w:rFonts w:ascii="Traditional Arabic" w:hAnsi="Traditional Arabic" w:cs="Traditional Arabic"/>
          <w:color w:val="FF0000"/>
          <w:sz w:val="32"/>
          <w:szCs w:val="32"/>
          <w:rtl/>
          <w:lang w:bidi="ar-SY"/>
        </w:rPr>
        <w:t xml:space="preserve">, </w:t>
      </w:r>
      <w:r w:rsidRPr="00B56DC7">
        <w:rPr>
          <w:rFonts w:ascii="Traditional Arabic" w:hAnsi="Traditional Arabic" w:cs="Traditional Arabic" w:hint="cs"/>
          <w:color w:val="FF0000"/>
          <w:sz w:val="32"/>
          <w:szCs w:val="32"/>
          <w:rtl/>
          <w:lang w:bidi="ar-SY"/>
        </w:rPr>
        <w:t>ط</w:t>
      </w:r>
      <w:r w:rsidRPr="00B56DC7">
        <w:rPr>
          <w:rFonts w:ascii="Traditional Arabic" w:hAnsi="Traditional Arabic" w:cs="Traditional Arabic"/>
          <w:color w:val="FF0000"/>
          <w:sz w:val="32"/>
          <w:szCs w:val="32"/>
          <w:rtl/>
          <w:lang w:bidi="ar-SY"/>
        </w:rPr>
        <w:t>1: 1417</w:t>
      </w:r>
      <w:r w:rsidRPr="00B56DC7">
        <w:rPr>
          <w:rFonts w:ascii="Traditional Arabic" w:hAnsi="Traditional Arabic" w:cs="Traditional Arabic" w:hint="cs"/>
          <w:color w:val="FF0000"/>
          <w:sz w:val="32"/>
          <w:szCs w:val="32"/>
          <w:rtl/>
          <w:lang w:bidi="ar-SY"/>
        </w:rPr>
        <w:t>هـ</w:t>
      </w:r>
      <w:r w:rsidRPr="00B56DC7">
        <w:rPr>
          <w:rFonts w:ascii="Traditional Arabic" w:hAnsi="Traditional Arabic" w:cs="Traditional Arabic"/>
          <w:color w:val="FF0000"/>
          <w:sz w:val="32"/>
          <w:szCs w:val="32"/>
          <w:rtl/>
          <w:lang w:bidi="ar-SY"/>
        </w:rPr>
        <w:t>-1997</w:t>
      </w:r>
      <w:r w:rsidRPr="00B56DC7">
        <w:rPr>
          <w:rFonts w:ascii="Traditional Arabic" w:hAnsi="Traditional Arabic" w:cs="Traditional Arabic" w:hint="cs"/>
          <w:color w:val="FF0000"/>
          <w:sz w:val="32"/>
          <w:szCs w:val="32"/>
          <w:rtl/>
          <w:lang w:bidi="ar-SY"/>
        </w:rPr>
        <w:t>م</w:t>
      </w:r>
      <w:r w:rsidRPr="00B56DC7">
        <w:rPr>
          <w:rFonts w:ascii="Traditional Arabic" w:hAnsi="Traditional Arabic" w:cs="Traditional Arabic"/>
          <w:color w:val="FF0000"/>
          <w:sz w:val="32"/>
          <w:szCs w:val="32"/>
          <w:rtl/>
          <w:lang w:bidi="ar-SY"/>
        </w:rPr>
        <w:t>:</w:t>
      </w:r>
      <w:r>
        <w:rPr>
          <w:rFonts w:ascii="Traditional Arabic" w:hAnsi="Traditional Arabic" w:cs="Traditional Arabic" w:hint="cs"/>
          <w:color w:val="FF0000"/>
          <w:sz w:val="32"/>
          <w:szCs w:val="32"/>
          <w:rtl/>
          <w:lang w:bidi="ar-SY"/>
        </w:rPr>
        <w:t>(</w:t>
      </w:r>
      <w:r w:rsidRPr="00B56DC7">
        <w:rPr>
          <w:rFonts w:ascii="Traditional Arabic" w:hAnsi="Traditional Arabic" w:cs="Traditional Arabic"/>
          <w:color w:val="FF0000"/>
          <w:sz w:val="32"/>
          <w:szCs w:val="32"/>
          <w:rtl/>
          <w:lang w:bidi="ar-SY"/>
        </w:rPr>
        <w:t>1/477</w:t>
      </w:r>
      <w:r>
        <w:rPr>
          <w:rFonts w:ascii="Traditional Arabic" w:hAnsi="Traditional Arabic" w:cs="Traditional Arabic" w:hint="cs"/>
          <w:color w:val="FF0000"/>
          <w:sz w:val="32"/>
          <w:szCs w:val="32"/>
          <w:rtl/>
          <w:lang w:bidi="ar-SY"/>
        </w:rPr>
        <w:t xml:space="preserve">). </w:t>
      </w:r>
      <w:r w:rsidRPr="00057E3A">
        <w:rPr>
          <w:rFonts w:ascii="Traditional Arabic" w:hAnsi="Traditional Arabic" w:cs="Traditional Arabic"/>
          <w:color w:val="FF0000"/>
          <w:sz w:val="32"/>
          <w:szCs w:val="32"/>
          <w:rtl/>
          <w:lang w:bidi="ar-SY"/>
        </w:rPr>
        <w:t xml:space="preserve">وقال الحنفية: الواجبُ هو القَصْرُ, والإتمامُ ليس رخصةً بل إساءة. </w:t>
      </w:r>
      <w:r w:rsidRPr="00B56DC7">
        <w:rPr>
          <w:rFonts w:ascii="Traditional Arabic" w:hAnsi="Traditional Arabic" w:cs="Traditional Arabic" w:hint="cs"/>
          <w:color w:val="FF0000"/>
          <w:sz w:val="32"/>
          <w:szCs w:val="32"/>
          <w:rtl/>
          <w:lang w:bidi="ar-SY"/>
        </w:rPr>
        <w:t>ردُّ المحتار على الدُّر المختار المعروف بـ حاشية ابن عابدين, محمد أمين بن عمر (1252هـ): تحقيق:</w:t>
      </w:r>
      <w:r>
        <w:rPr>
          <w:rFonts w:ascii="Traditional Arabic" w:hAnsi="Traditional Arabic" w:cs="Traditional Arabic" w:hint="cs"/>
          <w:color w:val="FF0000"/>
          <w:sz w:val="32"/>
          <w:szCs w:val="32"/>
          <w:rtl/>
          <w:lang w:bidi="ar-SY"/>
        </w:rPr>
        <w:t xml:space="preserve"> محمد صبحي حسن حلّاق-عامر حسين</w:t>
      </w:r>
      <w:r w:rsidRPr="00B56DC7">
        <w:rPr>
          <w:rFonts w:ascii="Traditional Arabic" w:hAnsi="Traditional Arabic" w:cs="Traditional Arabic" w:hint="cs"/>
          <w:color w:val="FF0000"/>
          <w:sz w:val="32"/>
          <w:szCs w:val="32"/>
          <w:rtl/>
          <w:lang w:bidi="ar-SY"/>
        </w:rPr>
        <w:t>, دار إحياء التراث العربي-بيروت-لبنان, ط1: 1419هـ-1998م</w:t>
      </w:r>
      <w:r>
        <w:rPr>
          <w:rFonts w:ascii="Traditional Arabic" w:hAnsi="Traditional Arabic" w:cs="Traditional Arabic"/>
          <w:color w:val="FF0000"/>
          <w:sz w:val="32"/>
          <w:szCs w:val="32"/>
          <w:rtl/>
          <w:lang w:bidi="ar-SY"/>
        </w:rPr>
        <w:t xml:space="preserve">: </w:t>
      </w:r>
      <w:r>
        <w:rPr>
          <w:rFonts w:ascii="Traditional Arabic" w:hAnsi="Traditional Arabic" w:cs="Traditional Arabic" w:hint="cs"/>
          <w:color w:val="FF0000"/>
          <w:sz w:val="32"/>
          <w:szCs w:val="32"/>
          <w:rtl/>
          <w:lang w:bidi="ar-SY"/>
        </w:rPr>
        <w:t>(</w:t>
      </w:r>
      <w:r>
        <w:rPr>
          <w:rFonts w:ascii="Traditional Arabic" w:hAnsi="Traditional Arabic" w:cs="Traditional Arabic"/>
          <w:color w:val="FF0000"/>
          <w:sz w:val="32"/>
          <w:szCs w:val="32"/>
          <w:rtl/>
          <w:lang w:bidi="ar-SY"/>
        </w:rPr>
        <w:t>2/527</w:t>
      </w:r>
      <w:r>
        <w:rPr>
          <w:rFonts w:ascii="Traditional Arabic" w:hAnsi="Traditional Arabic" w:cs="Traditional Arabic" w:hint="cs"/>
          <w:color w:val="FF0000"/>
          <w:sz w:val="32"/>
          <w:szCs w:val="32"/>
          <w:rtl/>
          <w:lang w:bidi="ar-SY"/>
        </w:rPr>
        <w:t>).</w:t>
      </w:r>
      <w:r w:rsidRPr="00057E3A">
        <w:rPr>
          <w:rFonts w:ascii="Traditional Arabic" w:hAnsi="Traditional Arabic" w:cs="Traditional Arabic"/>
          <w:color w:val="FF0000"/>
          <w:sz w:val="32"/>
          <w:szCs w:val="32"/>
          <w:rtl/>
          <w:lang w:bidi="ar-SY"/>
        </w:rPr>
        <w:t>وقال المالكية: القَصْرُ سنَّةٌ مؤَكَّدة.</w:t>
      </w:r>
      <w:r w:rsidRPr="00104051">
        <w:rPr>
          <w:rFonts w:ascii="Traditional Arabic" w:hAnsi="Traditional Arabic" w:cs="Traditional Arabic" w:hint="cs"/>
          <w:color w:val="FF0000"/>
          <w:sz w:val="32"/>
          <w:szCs w:val="32"/>
          <w:rtl/>
          <w:lang w:bidi="ar-SY"/>
        </w:rPr>
        <w:t>حاشية الدُّسُوقي على الشرح الكبير للدردير, محمد عرفة الدُّسُوقي: دار الفكر-بيروت, 1423هـ-2002م</w:t>
      </w:r>
      <w:r>
        <w:rPr>
          <w:rFonts w:ascii="Traditional Arabic" w:hAnsi="Traditional Arabic" w:cs="Traditional Arabic"/>
          <w:color w:val="FF0000"/>
          <w:sz w:val="32"/>
          <w:szCs w:val="32"/>
          <w:rtl/>
          <w:lang w:bidi="ar-SY"/>
        </w:rPr>
        <w:t xml:space="preserve">: </w:t>
      </w:r>
      <w:r>
        <w:rPr>
          <w:rFonts w:ascii="Traditional Arabic" w:hAnsi="Traditional Arabic" w:cs="Traditional Arabic" w:hint="cs"/>
          <w:color w:val="FF0000"/>
          <w:sz w:val="32"/>
          <w:szCs w:val="32"/>
          <w:rtl/>
          <w:lang w:bidi="ar-SY"/>
        </w:rPr>
        <w:t>(</w:t>
      </w:r>
      <w:r>
        <w:rPr>
          <w:rFonts w:ascii="Traditional Arabic" w:hAnsi="Traditional Arabic" w:cs="Traditional Arabic"/>
          <w:color w:val="FF0000"/>
          <w:sz w:val="32"/>
          <w:szCs w:val="32"/>
          <w:rtl/>
          <w:lang w:bidi="ar-SY"/>
        </w:rPr>
        <w:t>1/560</w:t>
      </w:r>
      <w:r>
        <w:rPr>
          <w:rFonts w:ascii="Traditional Arabic" w:hAnsi="Traditional Arabic" w:cs="Traditional Arabic" w:hint="cs"/>
          <w:color w:val="FF0000"/>
          <w:sz w:val="32"/>
          <w:szCs w:val="32"/>
          <w:rtl/>
          <w:lang w:bidi="ar-SY"/>
        </w:rPr>
        <w:t>).</w:t>
      </w:r>
      <w:r w:rsidRPr="00057E3A">
        <w:rPr>
          <w:rFonts w:ascii="Traditional Arabic" w:hAnsi="Traditional Arabic" w:cs="Traditional Arabic"/>
          <w:color w:val="FF0000"/>
          <w:sz w:val="32"/>
          <w:szCs w:val="32"/>
          <w:rtl/>
          <w:lang w:bidi="ar-SY"/>
        </w:rPr>
        <w:t xml:space="preserve"> وقال الشافعية: يجوز الإتمام</w:t>
      </w:r>
      <w:r>
        <w:rPr>
          <w:rFonts w:ascii="Traditional Arabic" w:hAnsi="Traditional Arabic" w:cs="Traditional Arabic" w:hint="cs"/>
          <w:color w:val="FF0000"/>
          <w:sz w:val="32"/>
          <w:szCs w:val="32"/>
          <w:rtl/>
          <w:lang w:bidi="ar-SY"/>
        </w:rPr>
        <w:t>,</w:t>
      </w:r>
      <w:r w:rsidRPr="00057E3A">
        <w:rPr>
          <w:rFonts w:ascii="Traditional Arabic" w:hAnsi="Traditional Arabic" w:cs="Traditional Arabic"/>
          <w:color w:val="FF0000"/>
          <w:sz w:val="32"/>
          <w:szCs w:val="32"/>
          <w:rtl/>
          <w:lang w:bidi="ar-SY"/>
        </w:rPr>
        <w:t xml:space="preserve"> والقصر أفضل. </w:t>
      </w:r>
      <w:r w:rsidRPr="003677BE">
        <w:rPr>
          <w:rFonts w:ascii="Traditional Arabic" w:hAnsi="Traditional Arabic" w:cs="Traditional Arabic" w:hint="cs"/>
          <w:color w:val="FF0000"/>
          <w:sz w:val="32"/>
          <w:szCs w:val="32"/>
          <w:rtl/>
          <w:lang w:bidi="ar-SY"/>
        </w:rPr>
        <w:t>المهذب في فقه الإمام الشافعي, أبو إسحاق الشيرازي (476هـ): تحقيق محمد الزحيلي, د</w:t>
      </w:r>
      <w:r>
        <w:rPr>
          <w:rFonts w:ascii="Traditional Arabic" w:hAnsi="Traditional Arabic" w:cs="Traditional Arabic" w:hint="cs"/>
          <w:color w:val="FF0000"/>
          <w:sz w:val="32"/>
          <w:szCs w:val="32"/>
          <w:rtl/>
          <w:lang w:bidi="ar-SY"/>
        </w:rPr>
        <w:t>ار القلم-دمشق, ط1: 1412هـ-1992م</w:t>
      </w:r>
      <w:r w:rsidRPr="003A18B4">
        <w:rPr>
          <w:rFonts w:ascii="Traditional Arabic" w:hAnsi="Traditional Arabic" w:cs="Traditional Arabic"/>
          <w:color w:val="FF0000"/>
          <w:sz w:val="32"/>
          <w:szCs w:val="32"/>
          <w:rtl/>
          <w:lang w:bidi="ar-SY"/>
        </w:rPr>
        <w:t>:</w:t>
      </w:r>
      <w:r>
        <w:rPr>
          <w:rFonts w:ascii="Traditional Arabic" w:hAnsi="Traditional Arabic" w:cs="Traditional Arabic" w:hint="cs"/>
          <w:color w:val="FF0000"/>
          <w:sz w:val="32"/>
          <w:szCs w:val="32"/>
          <w:rtl/>
          <w:lang w:bidi="ar-SY"/>
        </w:rPr>
        <w:t xml:space="preserve"> (1/334),</w:t>
      </w:r>
      <w:r>
        <w:rPr>
          <w:rFonts w:ascii="Traditional Arabic" w:hAnsi="Traditional Arabic" w:cs="Traditional Arabic"/>
          <w:color w:val="FF0000"/>
          <w:sz w:val="32"/>
          <w:szCs w:val="32"/>
          <w:rtl/>
          <w:lang w:bidi="ar-SY"/>
        </w:rPr>
        <w:t>مغني المحتاج: 1/717</w:t>
      </w:r>
      <w:r>
        <w:rPr>
          <w:rFonts w:ascii="Traditional Arabic" w:hAnsi="Traditional Arabic" w:cs="Traditional Arabic" w:hint="cs"/>
          <w:color w:val="FF0000"/>
          <w:sz w:val="32"/>
          <w:szCs w:val="32"/>
          <w:rtl/>
          <w:lang w:bidi="ar-SY"/>
        </w:rPr>
        <w:t>.</w:t>
      </w:r>
    </w:p>
  </w:footnote>
  <w:footnote w:id="969">
    <w:p w:rsidR="006A6301" w:rsidRPr="00057E3A" w:rsidRDefault="006A6301" w:rsidP="006A6301">
      <w:pPr>
        <w:autoSpaceDE w:val="0"/>
        <w:autoSpaceDN w:val="0"/>
        <w:adjustRightInd w:val="0"/>
        <w:spacing w:after="0" w:line="240" w:lineRule="auto"/>
        <w:jc w:val="both"/>
        <w:rPr>
          <w:rFonts w:ascii="Traditional Arabic" w:hAnsi="Traditional Arabic" w:cs="Traditional Arabic"/>
          <w:sz w:val="32"/>
          <w:szCs w:val="32"/>
          <w:rtl/>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xml:space="preserve">) </w:t>
      </w:r>
      <w:r w:rsidRPr="00057E3A">
        <w:rPr>
          <w:rFonts w:ascii="Traditional Arabic" w:hAnsi="Traditional Arabic" w:cs="Traditional Arabic"/>
          <w:color w:val="000000"/>
          <w:sz w:val="32"/>
          <w:szCs w:val="32"/>
          <w:rtl/>
        </w:rPr>
        <w:t>الحديث أخرجه النسائي في سننه</w:t>
      </w:r>
      <w:r>
        <w:rPr>
          <w:rFonts w:ascii="Traditional Arabic" w:hAnsi="Traditional Arabic" w:cs="Traditional Arabic" w:hint="cs"/>
          <w:color w:val="000000"/>
          <w:sz w:val="32"/>
          <w:szCs w:val="32"/>
          <w:rtl/>
        </w:rPr>
        <w:t>, وفيه:</w:t>
      </w:r>
      <w:r w:rsidRPr="00057E3A">
        <w:rPr>
          <w:rFonts w:ascii="Traditional Arabic" w:hAnsi="Traditional Arabic" w:cs="Traditional Arabic"/>
          <w:color w:val="000000"/>
          <w:sz w:val="32"/>
          <w:szCs w:val="32"/>
          <w:rtl/>
        </w:rPr>
        <w:t xml:space="preserve"> ((</w:t>
      </w:r>
      <w:r>
        <w:rPr>
          <w:rFonts w:ascii="Traditional Arabic" w:hAnsi="Traditional Arabic" w:cs="Traditional Arabic" w:hint="cs"/>
          <w:color w:val="000000"/>
          <w:sz w:val="32"/>
          <w:szCs w:val="32"/>
          <w:rtl/>
        </w:rPr>
        <w:t>عَلَى لِسَانِ مُحَمَّدٍ صلى الله عليه وسلم</w:t>
      </w:r>
      <w:r>
        <w:rPr>
          <w:rFonts w:ascii="Traditional Arabic" w:hAnsi="Traditional Arabic" w:cs="Traditional Arabic"/>
          <w:color w:val="000000"/>
          <w:sz w:val="32"/>
          <w:szCs w:val="32"/>
          <w:rtl/>
        </w:rPr>
        <w:t xml:space="preserve">)). سنن النسائي </w:t>
      </w:r>
      <w:r w:rsidRPr="00427FF5">
        <w:rPr>
          <w:rFonts w:ascii="Traditional Arabic" w:hAnsi="Traditional Arabic" w:cs="Traditional Arabic"/>
          <w:color w:val="000000"/>
          <w:sz w:val="32"/>
          <w:szCs w:val="32"/>
          <w:rtl/>
          <w:lang w:bidi="ar-SY"/>
        </w:rPr>
        <w:t>بشرح السيوطي وحاشية السندي, أبو عبد الرحمن أحمد بن شعيب النسائي</w:t>
      </w:r>
      <w:r>
        <w:rPr>
          <w:rFonts w:ascii="Traditional Arabic" w:hAnsi="Traditional Arabic" w:cs="Traditional Arabic" w:hint="cs"/>
          <w:color w:val="000000"/>
          <w:sz w:val="32"/>
          <w:szCs w:val="32"/>
          <w:rtl/>
          <w:lang w:bidi="ar-SY"/>
        </w:rPr>
        <w:t xml:space="preserve"> (303هـ)</w:t>
      </w:r>
      <w:r w:rsidRPr="00427FF5">
        <w:rPr>
          <w:rFonts w:ascii="Traditional Arabic" w:hAnsi="Traditional Arabic" w:cs="Traditional Arabic"/>
          <w:color w:val="000000"/>
          <w:sz w:val="32"/>
          <w:szCs w:val="32"/>
          <w:rtl/>
          <w:lang w:bidi="ar-SY"/>
        </w:rPr>
        <w:t xml:space="preserve">: مكتب تحقيق التراث-دار المعرفة-بيروت, ط5: 1420هـ: </w:t>
      </w:r>
      <w:r>
        <w:rPr>
          <w:rFonts w:ascii="Traditional Arabic" w:hAnsi="Traditional Arabic" w:cs="Traditional Arabic" w:hint="cs"/>
          <w:color w:val="000000"/>
          <w:sz w:val="32"/>
          <w:szCs w:val="32"/>
          <w:rtl/>
        </w:rPr>
        <w:t>كتاب الجمعة-</w:t>
      </w:r>
      <w:r w:rsidRPr="00057E3A">
        <w:rPr>
          <w:rFonts w:ascii="Traditional Arabic" w:hAnsi="Traditional Arabic" w:cs="Traditional Arabic"/>
          <w:color w:val="000000"/>
          <w:sz w:val="32"/>
          <w:szCs w:val="32"/>
          <w:rtl/>
        </w:rPr>
        <w:t xml:space="preserve"> عدد صلاة </w:t>
      </w:r>
      <w:r>
        <w:rPr>
          <w:rFonts w:ascii="Traditional Arabic" w:hAnsi="Traditional Arabic" w:cs="Traditional Arabic" w:hint="cs"/>
          <w:color w:val="000000"/>
          <w:sz w:val="32"/>
          <w:szCs w:val="32"/>
          <w:rtl/>
        </w:rPr>
        <w:t>الجمعة</w:t>
      </w:r>
      <w:r w:rsidRPr="00057E3A">
        <w:rPr>
          <w:rFonts w:ascii="Traditional Arabic" w:hAnsi="Traditional Arabic" w:cs="Traditional Arabic"/>
          <w:color w:val="000000"/>
          <w:sz w:val="32"/>
          <w:szCs w:val="32"/>
          <w:rtl/>
        </w:rPr>
        <w:t xml:space="preserve">- رقم </w:t>
      </w:r>
      <w:r>
        <w:rPr>
          <w:rFonts w:ascii="Traditional Arabic" w:hAnsi="Traditional Arabic" w:cs="Traditional Arabic" w:hint="cs"/>
          <w:color w:val="000000"/>
          <w:sz w:val="32"/>
          <w:szCs w:val="32"/>
          <w:rtl/>
        </w:rPr>
        <w:t>(1419).</w:t>
      </w:r>
      <w:r>
        <w:rPr>
          <w:rFonts w:ascii="Traditional Arabic" w:hAnsi="Traditional Arabic" w:cs="Traditional Arabic"/>
          <w:color w:val="000000"/>
          <w:sz w:val="32"/>
          <w:szCs w:val="32"/>
          <w:rtl/>
        </w:rPr>
        <w:t xml:space="preserve"> وابن ماجه مع زيادةٍ في الألفاظ</w:t>
      </w:r>
      <w:r>
        <w:rPr>
          <w:rFonts w:ascii="Traditional Arabic" w:hAnsi="Traditional Arabic" w:cs="Traditional Arabic" w:hint="cs"/>
          <w:color w:val="000000"/>
          <w:sz w:val="32"/>
          <w:szCs w:val="32"/>
          <w:rtl/>
        </w:rPr>
        <w:t>,</w:t>
      </w:r>
      <w:r w:rsidRPr="00057E3A">
        <w:rPr>
          <w:rFonts w:ascii="Traditional Arabic" w:hAnsi="Traditional Arabic" w:cs="Traditional Arabic"/>
          <w:color w:val="000000"/>
          <w:sz w:val="32"/>
          <w:szCs w:val="32"/>
          <w:rtl/>
        </w:rPr>
        <w:t xml:space="preserve"> سنن ابن ماجه:</w:t>
      </w:r>
      <w:r>
        <w:rPr>
          <w:rFonts w:ascii="Traditional Arabic" w:hAnsi="Traditional Arabic" w:cs="Traditional Arabic" w:hint="cs"/>
          <w:color w:val="000000"/>
          <w:sz w:val="32"/>
          <w:szCs w:val="32"/>
          <w:rtl/>
        </w:rPr>
        <w:t xml:space="preserve"> كتاب إقامة الصلاة والسنة فيها-</w:t>
      </w:r>
      <w:r w:rsidRPr="00057E3A">
        <w:rPr>
          <w:rFonts w:ascii="Traditional Arabic" w:hAnsi="Traditional Arabic" w:cs="Traditional Arabic"/>
          <w:color w:val="000000"/>
          <w:sz w:val="32"/>
          <w:szCs w:val="32"/>
          <w:rtl/>
        </w:rPr>
        <w:t xml:space="preserve"> باب تقصير الصلاة في السفر, رقم (1063). </w:t>
      </w:r>
    </w:p>
  </w:footnote>
  <w:footnote w:id="970">
    <w:p w:rsidR="006A6301" w:rsidRPr="00057E3A" w:rsidRDefault="006A6301" w:rsidP="006A6301">
      <w:pPr>
        <w:pStyle w:val="FootnoteText"/>
        <w:jc w:val="both"/>
        <w:rPr>
          <w:rFonts w:ascii="Traditional Arabic" w:hAnsi="Traditional Arabic" w:cs="Traditional Arabic"/>
          <w:color w:val="FF0000"/>
          <w:sz w:val="32"/>
          <w:szCs w:val="32"/>
          <w:rtl/>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حاشية التفتازاني: 187/ب.</w:t>
      </w:r>
    </w:p>
  </w:footnote>
  <w:footnote w:id="971">
    <w:p w:rsidR="006A6301" w:rsidRPr="00057E3A" w:rsidRDefault="006A6301" w:rsidP="006A6301">
      <w:pPr>
        <w:pStyle w:val="FootnoteText"/>
        <w:jc w:val="both"/>
        <w:rPr>
          <w:rFonts w:ascii="Traditional Arabic" w:hAnsi="Traditional Arabic" w:cs="Traditional Arabic"/>
          <w:color w:val="FF0000"/>
          <w:sz w:val="32"/>
          <w:szCs w:val="32"/>
          <w:rtl/>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xml:space="preserve">) </w:t>
      </w:r>
      <w:r w:rsidRPr="00057E3A">
        <w:rPr>
          <w:rFonts w:ascii="Traditional Arabic" w:hAnsi="Traditional Arabic" w:cs="Traditional Arabic"/>
          <w:sz w:val="32"/>
          <w:szCs w:val="32"/>
          <w:rtl/>
        </w:rPr>
        <w:t>في (أ): لقصر.</w:t>
      </w:r>
    </w:p>
  </w:footnote>
  <w:footnote w:id="972">
    <w:p w:rsidR="006A6301" w:rsidRPr="00057E3A" w:rsidRDefault="006A6301" w:rsidP="006A6301">
      <w:pPr>
        <w:pStyle w:val="NoSpacing"/>
        <w:rPr>
          <w:sz w:val="32"/>
          <w:szCs w:val="32"/>
          <w:rtl/>
        </w:rPr>
      </w:pPr>
      <w:r w:rsidRPr="00057E3A">
        <w:rPr>
          <w:rStyle w:val="FootnoteReference"/>
          <w:color w:val="FF0000"/>
          <w:sz w:val="32"/>
          <w:szCs w:val="32"/>
        </w:rPr>
        <w:footnoteRef/>
      </w:r>
      <w:r w:rsidRPr="00057E3A">
        <w:rPr>
          <w:color w:val="FF0000"/>
          <w:sz w:val="32"/>
          <w:szCs w:val="32"/>
        </w:rPr>
        <w:t>)</w:t>
      </w:r>
      <w:r w:rsidRPr="00057E3A">
        <w:rPr>
          <w:color w:val="FF0000"/>
          <w:sz w:val="32"/>
          <w:szCs w:val="32"/>
          <w:rtl/>
        </w:rPr>
        <w:t xml:space="preserve">) </w:t>
      </w:r>
      <w:r w:rsidRPr="00057E3A">
        <w:rPr>
          <w:sz w:val="32"/>
          <w:szCs w:val="32"/>
          <w:rtl/>
        </w:rPr>
        <w:t>في (أ) و(ج):حصر.</w:t>
      </w:r>
    </w:p>
  </w:footnote>
  <w:footnote w:id="973">
    <w:p w:rsidR="006A6301" w:rsidRPr="00057E3A" w:rsidRDefault="006A6301" w:rsidP="006A6301">
      <w:pPr>
        <w:pStyle w:val="NoSpacing"/>
        <w:rPr>
          <w:sz w:val="32"/>
          <w:szCs w:val="32"/>
          <w:rtl/>
        </w:rPr>
      </w:pPr>
      <w:r w:rsidRPr="00057E3A">
        <w:rPr>
          <w:rStyle w:val="FootnoteReference"/>
          <w:color w:val="FF0000"/>
          <w:sz w:val="32"/>
          <w:szCs w:val="32"/>
        </w:rPr>
        <w:footnoteRef/>
      </w:r>
      <w:r w:rsidRPr="00057E3A">
        <w:rPr>
          <w:color w:val="FF0000"/>
          <w:sz w:val="32"/>
          <w:szCs w:val="32"/>
        </w:rPr>
        <w:t>)</w:t>
      </w:r>
      <w:r w:rsidRPr="00057E3A">
        <w:rPr>
          <w:color w:val="FF0000"/>
          <w:sz w:val="32"/>
          <w:szCs w:val="32"/>
          <w:rtl/>
        </w:rPr>
        <w:t xml:space="preserve">) </w:t>
      </w:r>
      <w:r w:rsidRPr="00057E3A">
        <w:rPr>
          <w:sz w:val="32"/>
          <w:szCs w:val="32"/>
          <w:rtl/>
        </w:rPr>
        <w:t>في (أ): تأويله.</w:t>
      </w:r>
    </w:p>
    <w:p w:rsidR="006A6301" w:rsidRPr="00057E3A" w:rsidRDefault="006A6301" w:rsidP="006A6301">
      <w:pPr>
        <w:pStyle w:val="NoSpacing"/>
        <w:rPr>
          <w:sz w:val="32"/>
          <w:szCs w:val="32"/>
        </w:rPr>
      </w:pPr>
      <w:r w:rsidRPr="00057E3A">
        <w:rPr>
          <w:sz w:val="32"/>
          <w:szCs w:val="32"/>
          <w:rtl/>
        </w:rPr>
        <w:t>أي</w:t>
      </w:r>
      <w:r>
        <w:rPr>
          <w:rFonts w:hint="cs"/>
          <w:sz w:val="32"/>
          <w:szCs w:val="32"/>
          <w:rtl/>
        </w:rPr>
        <w:t>:</w:t>
      </w:r>
      <w:r w:rsidRPr="00057E3A">
        <w:rPr>
          <w:sz w:val="32"/>
          <w:szCs w:val="32"/>
          <w:rtl/>
        </w:rPr>
        <w:t xml:space="preserve"> بتأويل قول عمر.</w:t>
      </w:r>
    </w:p>
  </w:footnote>
  <w:footnote w:id="974">
    <w:p w:rsidR="006A6301" w:rsidRPr="00D73922" w:rsidRDefault="006A6301" w:rsidP="006A6301">
      <w:pPr>
        <w:pStyle w:val="NoSpacing"/>
        <w:rPr>
          <w:color w:val="FF0000"/>
          <w:sz w:val="32"/>
          <w:szCs w:val="32"/>
          <w:rtl/>
        </w:rPr>
      </w:pPr>
      <w:r w:rsidRPr="00D73922">
        <w:rPr>
          <w:rStyle w:val="FootnoteReference"/>
          <w:color w:val="FF0000"/>
          <w:sz w:val="32"/>
          <w:szCs w:val="32"/>
        </w:rPr>
        <w:footnoteRef/>
      </w:r>
      <w:r w:rsidRPr="00D73922">
        <w:rPr>
          <w:color w:val="FF0000"/>
          <w:sz w:val="32"/>
          <w:szCs w:val="32"/>
        </w:rPr>
        <w:t>)</w:t>
      </w:r>
      <w:r w:rsidRPr="00D73922">
        <w:rPr>
          <w:color w:val="FF0000"/>
          <w:sz w:val="32"/>
          <w:szCs w:val="32"/>
          <w:rtl/>
        </w:rPr>
        <w:t xml:space="preserve">) أخرجه </w:t>
      </w:r>
      <w:r w:rsidRPr="00D73922">
        <w:rPr>
          <w:rFonts w:hint="cs"/>
          <w:color w:val="FF0000"/>
          <w:sz w:val="32"/>
          <w:szCs w:val="32"/>
          <w:rtl/>
        </w:rPr>
        <w:t>بلفظه</w:t>
      </w:r>
      <w:r w:rsidRPr="00D73922">
        <w:rPr>
          <w:color w:val="FF0000"/>
          <w:sz w:val="32"/>
          <w:szCs w:val="32"/>
          <w:rtl/>
        </w:rPr>
        <w:t xml:space="preserve"> ابن أبي شيبة عن الشعبي. </w:t>
      </w:r>
      <w:r w:rsidRPr="00104051">
        <w:rPr>
          <w:color w:val="FF0000"/>
          <w:sz w:val="32"/>
          <w:szCs w:val="32"/>
          <w:rtl/>
          <w:lang w:bidi="ar-SA"/>
        </w:rPr>
        <w:t>المصنف في الأحاديث والآثار, أبو بكر عبد الله بن محمد بن أبي شيبة</w:t>
      </w:r>
      <w:r w:rsidRPr="00104051">
        <w:rPr>
          <w:rFonts w:hint="cs"/>
          <w:color w:val="FF0000"/>
          <w:sz w:val="32"/>
          <w:szCs w:val="32"/>
          <w:rtl/>
          <w:lang w:bidi="ar-SA"/>
        </w:rPr>
        <w:t xml:space="preserve"> (235هـ)</w:t>
      </w:r>
      <w:r w:rsidRPr="00104051">
        <w:rPr>
          <w:color w:val="FF0000"/>
          <w:sz w:val="32"/>
          <w:szCs w:val="32"/>
          <w:rtl/>
          <w:lang w:bidi="ar-SA"/>
        </w:rPr>
        <w:t xml:space="preserve">: تحقيق كمال يوسف الحوت, مكتبة الرشد-الرياض, ط1: 1409هـ: </w:t>
      </w:r>
      <w:r>
        <w:rPr>
          <w:rFonts w:hint="cs"/>
          <w:color w:val="FF0000"/>
          <w:sz w:val="32"/>
          <w:szCs w:val="32"/>
          <w:rtl/>
          <w:lang w:bidi="ar-SA"/>
        </w:rPr>
        <w:t>كتاب الأوائل-</w:t>
      </w:r>
      <w:r w:rsidRPr="00104051">
        <w:rPr>
          <w:color w:val="FF0000"/>
          <w:sz w:val="32"/>
          <w:szCs w:val="32"/>
          <w:rtl/>
          <w:lang w:bidi="ar-SA"/>
        </w:rPr>
        <w:t>باب</w:t>
      </w:r>
      <w:r>
        <w:rPr>
          <w:rFonts w:hint="cs"/>
          <w:color w:val="FF0000"/>
          <w:sz w:val="32"/>
          <w:szCs w:val="32"/>
          <w:rtl/>
          <w:lang w:bidi="ar-SA"/>
        </w:rPr>
        <w:t xml:space="preserve"> أول </w:t>
      </w:r>
      <w:r w:rsidRPr="00104051">
        <w:rPr>
          <w:color w:val="FF0000"/>
          <w:sz w:val="32"/>
          <w:szCs w:val="32"/>
          <w:rtl/>
          <w:lang w:bidi="ar-SA"/>
        </w:rPr>
        <w:t xml:space="preserve"> ما فعل ومن فعله, رقم (36004). </w:t>
      </w:r>
      <w:r w:rsidRPr="00D73922">
        <w:rPr>
          <w:color w:val="FF0000"/>
          <w:sz w:val="32"/>
          <w:szCs w:val="32"/>
          <w:rtl/>
        </w:rPr>
        <w:t xml:space="preserve">وأخرجه النسائي بلفظ: </w:t>
      </w:r>
      <w:r>
        <w:rPr>
          <w:rFonts w:hint="cs"/>
          <w:color w:val="FF0000"/>
          <w:sz w:val="32"/>
          <w:szCs w:val="32"/>
          <w:rtl/>
        </w:rPr>
        <w:t>((</w:t>
      </w:r>
      <w:r w:rsidRPr="00D73922">
        <w:rPr>
          <w:sz w:val="32"/>
          <w:szCs w:val="32"/>
          <w:rtl/>
        </w:rPr>
        <w:t>أَوَّلَ مَا فُرِضَتْ الصَّلَاةُ رَكْعَتَيْنِ</w:t>
      </w:r>
      <w:r>
        <w:rPr>
          <w:rFonts w:hint="cs"/>
          <w:sz w:val="32"/>
          <w:szCs w:val="32"/>
          <w:rtl/>
        </w:rPr>
        <w:t>))</w:t>
      </w:r>
      <w:r w:rsidRPr="00D73922">
        <w:rPr>
          <w:color w:val="FF0000"/>
          <w:sz w:val="32"/>
          <w:szCs w:val="32"/>
          <w:rtl/>
        </w:rPr>
        <w:t xml:space="preserve">. </w:t>
      </w:r>
      <w:r w:rsidRPr="00104051">
        <w:rPr>
          <w:color w:val="FF0000"/>
          <w:sz w:val="32"/>
          <w:szCs w:val="32"/>
          <w:rtl/>
        </w:rPr>
        <w:t>سنن النسائي</w:t>
      </w:r>
      <w:r w:rsidRPr="00104051">
        <w:rPr>
          <w:rFonts w:hint="cs"/>
          <w:color w:val="FF0000"/>
          <w:sz w:val="32"/>
          <w:szCs w:val="32"/>
          <w:rtl/>
        </w:rPr>
        <w:t>: كتاب الصلاة-</w:t>
      </w:r>
      <w:r w:rsidRPr="00104051">
        <w:rPr>
          <w:color w:val="FF0000"/>
          <w:sz w:val="32"/>
          <w:szCs w:val="32"/>
          <w:rtl/>
        </w:rPr>
        <w:t xml:space="preserve"> باب كيف فرضت الصلاة, رقم (452). </w:t>
      </w:r>
      <w:r w:rsidRPr="00D73922">
        <w:rPr>
          <w:color w:val="FF0000"/>
          <w:sz w:val="32"/>
          <w:szCs w:val="32"/>
          <w:rtl/>
        </w:rPr>
        <w:t>والحديث أصلُه في الصحيحين. انظر: صحيح البخاري: كتاب الصلاة-باب و</w:t>
      </w:r>
      <w:r>
        <w:rPr>
          <w:color w:val="FF0000"/>
          <w:sz w:val="32"/>
          <w:szCs w:val="32"/>
          <w:rtl/>
        </w:rPr>
        <w:t>جوب الصلاة في الثياب, رقم (350)</w:t>
      </w:r>
      <w:r>
        <w:rPr>
          <w:rFonts w:hint="cs"/>
          <w:color w:val="FF0000"/>
          <w:sz w:val="32"/>
          <w:szCs w:val="32"/>
          <w:rtl/>
        </w:rPr>
        <w:t>.</w:t>
      </w:r>
      <w:r w:rsidRPr="00D73922">
        <w:rPr>
          <w:color w:val="FF0000"/>
          <w:sz w:val="32"/>
          <w:szCs w:val="32"/>
          <w:rtl/>
        </w:rPr>
        <w:t xml:space="preserve"> وصحيح مسلم: كتاب صلاة المسافرين وقصرها- باب صلاة المسافرين وقصرها, رقم (685)</w:t>
      </w:r>
      <w:r w:rsidRPr="00D73922">
        <w:rPr>
          <w:rFonts w:hint="cs"/>
          <w:color w:val="FF0000"/>
          <w:sz w:val="32"/>
          <w:szCs w:val="32"/>
          <w:rtl/>
        </w:rPr>
        <w:t xml:space="preserve">. </w:t>
      </w:r>
    </w:p>
    <w:p w:rsidR="006A6301" w:rsidRPr="00D73922" w:rsidRDefault="006A6301" w:rsidP="006A6301">
      <w:pPr>
        <w:pStyle w:val="NoSpacing"/>
        <w:rPr>
          <w:color w:val="FF0000"/>
          <w:sz w:val="32"/>
          <w:szCs w:val="32"/>
          <w:rtl/>
        </w:rPr>
      </w:pPr>
      <w:r w:rsidRPr="00D73922">
        <w:rPr>
          <w:color w:val="FF0000"/>
          <w:sz w:val="32"/>
          <w:szCs w:val="32"/>
          <w:rtl/>
        </w:rPr>
        <w:t xml:space="preserve"> في (ب): أول ما فرضت الصلاة ركعتين ركعتين. </w:t>
      </w:r>
    </w:p>
  </w:footnote>
  <w:footnote w:id="975">
    <w:p w:rsidR="006A6301" w:rsidRPr="00057E3A" w:rsidRDefault="006A6301" w:rsidP="006A6301">
      <w:pPr>
        <w:pStyle w:val="FootnoteText"/>
        <w:jc w:val="both"/>
        <w:rPr>
          <w:rFonts w:ascii="Traditional Arabic" w:hAnsi="Traditional Arabic" w:cs="Traditional Arabic"/>
          <w:sz w:val="32"/>
          <w:szCs w:val="32"/>
          <w:rtl/>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xml:space="preserve">) </w:t>
      </w:r>
      <w:r w:rsidRPr="00057E3A">
        <w:rPr>
          <w:rFonts w:ascii="Traditional Arabic" w:hAnsi="Traditional Arabic" w:cs="Traditional Arabic"/>
          <w:sz w:val="32"/>
          <w:szCs w:val="32"/>
          <w:rtl/>
        </w:rPr>
        <w:t>الكشاف: 2/141.</w:t>
      </w:r>
    </w:p>
    <w:p w:rsidR="006A6301" w:rsidRPr="00057E3A" w:rsidRDefault="006A6301" w:rsidP="006A6301">
      <w:pPr>
        <w:pStyle w:val="FootnoteText"/>
        <w:jc w:val="both"/>
        <w:rPr>
          <w:rFonts w:ascii="Traditional Arabic" w:hAnsi="Traditional Arabic" w:cs="Traditional Arabic"/>
          <w:sz w:val="32"/>
          <w:szCs w:val="32"/>
          <w:rtl/>
        </w:rPr>
      </w:pPr>
      <w:r>
        <w:rPr>
          <w:rFonts w:ascii="Traditional Arabic" w:hAnsi="Traditional Arabic" w:cs="Traditional Arabic" w:hint="cs"/>
          <w:sz w:val="32"/>
          <w:szCs w:val="32"/>
          <w:rtl/>
        </w:rPr>
        <w:t>ما بين القوسين</w:t>
      </w:r>
      <w:r w:rsidRPr="00057E3A">
        <w:rPr>
          <w:rFonts w:ascii="Traditional Arabic" w:hAnsi="Traditional Arabic" w:cs="Traditional Arabic"/>
          <w:sz w:val="32"/>
          <w:szCs w:val="32"/>
          <w:rtl/>
        </w:rPr>
        <w:t xml:space="preserve"> ساقط من (ب).</w:t>
      </w:r>
    </w:p>
    <w:p w:rsidR="006A6301" w:rsidRPr="00057E3A" w:rsidRDefault="006A6301" w:rsidP="006A6301">
      <w:pPr>
        <w:pStyle w:val="FootnoteText"/>
        <w:jc w:val="both"/>
        <w:rPr>
          <w:rFonts w:ascii="Traditional Arabic" w:hAnsi="Traditional Arabic" w:cs="Traditional Arabic"/>
          <w:color w:val="FF0000"/>
          <w:sz w:val="32"/>
          <w:szCs w:val="32"/>
          <w:rtl/>
          <w:lang w:bidi="ar-SY"/>
        </w:rPr>
      </w:pPr>
      <w:r w:rsidRPr="00057E3A">
        <w:rPr>
          <w:rFonts w:ascii="Traditional Arabic" w:hAnsi="Traditional Arabic" w:cs="Traditional Arabic"/>
          <w:sz w:val="32"/>
          <w:szCs w:val="32"/>
          <w:rtl/>
        </w:rPr>
        <w:t>والحديث بهذا اللفظ أخرجه النسائي</w:t>
      </w:r>
      <w:r>
        <w:rPr>
          <w:rFonts w:ascii="Traditional Arabic" w:hAnsi="Traditional Arabic" w:cs="Traditional Arabic" w:hint="cs"/>
          <w:sz w:val="32"/>
          <w:szCs w:val="32"/>
          <w:rtl/>
        </w:rPr>
        <w:t>: كتاب الصلاة-باب كيف فرضت الصلاة,</w:t>
      </w:r>
      <w:r w:rsidRPr="00057E3A">
        <w:rPr>
          <w:rFonts w:ascii="Traditional Arabic" w:hAnsi="Traditional Arabic" w:cs="Traditional Arabic"/>
          <w:sz w:val="32"/>
          <w:szCs w:val="32"/>
          <w:rtl/>
        </w:rPr>
        <w:t>رقم (454).</w:t>
      </w:r>
    </w:p>
  </w:footnote>
  <w:footnote w:id="976">
    <w:p w:rsidR="006A6301" w:rsidRPr="00104051" w:rsidRDefault="006A6301" w:rsidP="006A6301">
      <w:pPr>
        <w:pStyle w:val="FootnoteText"/>
        <w:jc w:val="both"/>
        <w:rPr>
          <w:rFonts w:ascii="Traditional Arabic" w:hAnsi="Traditional Arabic" w:cs="Traditional Arabic"/>
          <w:color w:val="FF0000"/>
          <w:sz w:val="32"/>
          <w:szCs w:val="32"/>
          <w:rtl/>
        </w:rPr>
      </w:pPr>
      <w:r w:rsidRPr="00104051">
        <w:rPr>
          <w:rStyle w:val="FootnoteReference"/>
          <w:rFonts w:ascii="Traditional Arabic" w:hAnsi="Traditional Arabic" w:cs="Traditional Arabic"/>
          <w:color w:val="FF0000"/>
          <w:sz w:val="32"/>
          <w:szCs w:val="32"/>
        </w:rPr>
        <w:footnoteRef/>
      </w:r>
      <w:r w:rsidRPr="00104051">
        <w:rPr>
          <w:rFonts w:ascii="Traditional Arabic" w:hAnsi="Traditional Arabic" w:cs="Traditional Arabic"/>
          <w:color w:val="FF0000"/>
          <w:sz w:val="32"/>
          <w:szCs w:val="32"/>
          <w:lang w:bidi="ar-SY"/>
        </w:rPr>
        <w:t>)</w:t>
      </w:r>
      <w:r w:rsidRPr="00104051">
        <w:rPr>
          <w:rFonts w:ascii="Traditional Arabic" w:hAnsi="Traditional Arabic" w:cs="Traditional Arabic"/>
          <w:color w:val="FF0000"/>
          <w:sz w:val="32"/>
          <w:szCs w:val="32"/>
          <w:rtl/>
          <w:lang w:bidi="ar-SY"/>
        </w:rPr>
        <w:t xml:space="preserve">) </w:t>
      </w:r>
      <w:r w:rsidRPr="00104051">
        <w:rPr>
          <w:rFonts w:ascii="Traditional Arabic" w:hAnsi="Traditional Arabic" w:cs="Traditional Arabic"/>
          <w:sz w:val="32"/>
          <w:szCs w:val="32"/>
          <w:rtl/>
        </w:rPr>
        <w:t xml:space="preserve">قوله </w:t>
      </w:r>
      <w:r w:rsidRPr="00104051">
        <w:rPr>
          <w:rFonts w:ascii="Traditional Arabic" w:hAnsi="Traditional Arabic" w:cs="Traditional Arabic" w:hint="cs"/>
          <w:sz w:val="32"/>
          <w:szCs w:val="32"/>
          <w:rtl/>
        </w:rPr>
        <w:t>(</w:t>
      </w:r>
      <w:r w:rsidRPr="00104051">
        <w:rPr>
          <w:rFonts w:ascii="Traditional Arabic" w:hAnsi="Traditional Arabic" w:cs="Traditional Arabic"/>
          <w:sz w:val="32"/>
          <w:szCs w:val="32"/>
          <w:rtl/>
        </w:rPr>
        <w:t>يؤول</w:t>
      </w:r>
      <w:r w:rsidRPr="00104051">
        <w:rPr>
          <w:rFonts w:ascii="Traditional Arabic" w:hAnsi="Traditional Arabic" w:cs="Traditional Arabic" w:hint="cs"/>
          <w:sz w:val="32"/>
          <w:szCs w:val="32"/>
          <w:rtl/>
        </w:rPr>
        <w:t>)</w:t>
      </w:r>
      <w:r w:rsidRPr="00104051">
        <w:rPr>
          <w:rFonts w:ascii="Traditional Arabic" w:hAnsi="Traditional Arabic" w:cs="Traditional Arabic"/>
          <w:sz w:val="32"/>
          <w:szCs w:val="32"/>
          <w:rtl/>
        </w:rPr>
        <w:t xml:space="preserve"> ساقط من (أ)</w:t>
      </w:r>
      <w:r w:rsidRPr="00104051">
        <w:rPr>
          <w:rFonts w:ascii="Traditional Arabic" w:hAnsi="Traditional Arabic" w:cs="Traditional Arabic" w:hint="cs"/>
          <w:sz w:val="32"/>
          <w:szCs w:val="32"/>
          <w:rtl/>
        </w:rPr>
        <w:t>.</w:t>
      </w:r>
      <w:r w:rsidRPr="00104051">
        <w:rPr>
          <w:rFonts w:ascii="Traditional Arabic" w:hAnsi="Traditional Arabic" w:cs="Traditional Arabic"/>
          <w:sz w:val="32"/>
          <w:szCs w:val="32"/>
          <w:rtl/>
        </w:rPr>
        <w:t xml:space="preserve"> وفي </w:t>
      </w:r>
      <w:r>
        <w:rPr>
          <w:rFonts w:ascii="Traditional Arabic" w:hAnsi="Traditional Arabic" w:cs="Traditional Arabic" w:hint="cs"/>
          <w:sz w:val="32"/>
          <w:szCs w:val="32"/>
          <w:rtl/>
        </w:rPr>
        <w:t>نسخة</w:t>
      </w:r>
      <w:r w:rsidRPr="00104051">
        <w:rPr>
          <w:rFonts w:ascii="Traditional Arabic" w:hAnsi="Traditional Arabic" w:cs="Traditional Arabic"/>
          <w:sz w:val="32"/>
          <w:szCs w:val="32"/>
          <w:rtl/>
        </w:rPr>
        <w:t xml:space="preserve"> البيضاوي</w:t>
      </w:r>
      <w:r w:rsidRPr="00104051">
        <w:rPr>
          <w:rFonts w:ascii="Traditional Arabic" w:hAnsi="Traditional Arabic" w:cs="Traditional Arabic" w:hint="cs"/>
          <w:sz w:val="32"/>
          <w:szCs w:val="32"/>
          <w:rtl/>
        </w:rPr>
        <w:t xml:space="preserve"> المطبوع</w:t>
      </w:r>
      <w:r>
        <w:rPr>
          <w:rFonts w:ascii="Traditional Arabic" w:hAnsi="Traditional Arabic" w:cs="Traditional Arabic" w:hint="cs"/>
          <w:sz w:val="32"/>
          <w:szCs w:val="32"/>
          <w:rtl/>
        </w:rPr>
        <w:t>ة</w:t>
      </w:r>
      <w:r w:rsidRPr="00104051">
        <w:rPr>
          <w:rFonts w:ascii="Traditional Arabic" w:hAnsi="Traditional Arabic" w:cs="Traditional Arabic" w:hint="cs"/>
          <w:sz w:val="32"/>
          <w:szCs w:val="32"/>
          <w:rtl/>
        </w:rPr>
        <w:t>:(</w:t>
      </w:r>
      <w:r w:rsidRPr="00104051">
        <w:rPr>
          <w:rFonts w:ascii="Traditional Arabic" w:hAnsi="Traditional Arabic" w:cs="Traditional Arabic"/>
          <w:sz w:val="32"/>
          <w:szCs w:val="32"/>
          <w:rtl/>
        </w:rPr>
        <w:t>مؤول</w:t>
      </w:r>
      <w:r w:rsidRPr="00104051">
        <w:rPr>
          <w:rFonts w:ascii="Traditional Arabic" w:hAnsi="Traditional Arabic" w:cs="Traditional Arabic" w:hint="cs"/>
          <w:sz w:val="32"/>
          <w:szCs w:val="32"/>
          <w:rtl/>
        </w:rPr>
        <w:t>)</w:t>
      </w:r>
      <w:r w:rsidRPr="00104051">
        <w:rPr>
          <w:rFonts w:ascii="Traditional Arabic" w:hAnsi="Traditional Arabic" w:cs="Traditional Arabic"/>
          <w:sz w:val="32"/>
          <w:szCs w:val="32"/>
          <w:rtl/>
        </w:rPr>
        <w:t>.</w:t>
      </w:r>
    </w:p>
  </w:footnote>
  <w:footnote w:id="977">
    <w:p w:rsidR="006A6301" w:rsidRPr="00104051" w:rsidRDefault="006A6301" w:rsidP="006A6301">
      <w:pPr>
        <w:pStyle w:val="FootnoteText"/>
        <w:rPr>
          <w:rFonts w:ascii="Traditional Arabic" w:hAnsi="Traditional Arabic" w:cs="Traditional Arabic"/>
          <w:color w:val="FF0000"/>
          <w:sz w:val="32"/>
          <w:szCs w:val="32"/>
          <w:rtl/>
          <w:lang w:bidi="ar-SY"/>
        </w:rPr>
      </w:pPr>
      <w:r w:rsidRPr="00104051">
        <w:rPr>
          <w:rStyle w:val="FootnoteReference"/>
          <w:rFonts w:ascii="Traditional Arabic" w:hAnsi="Traditional Arabic" w:cs="Traditional Arabic"/>
          <w:color w:val="FF0000"/>
          <w:sz w:val="32"/>
          <w:szCs w:val="32"/>
        </w:rPr>
        <w:footnoteRef/>
      </w:r>
      <w:r w:rsidRPr="00104051">
        <w:rPr>
          <w:rFonts w:ascii="Traditional Arabic" w:hAnsi="Traditional Arabic" w:cs="Traditional Arabic"/>
          <w:color w:val="FF0000"/>
          <w:sz w:val="32"/>
          <w:szCs w:val="32"/>
          <w:lang w:bidi="ar-SY"/>
        </w:rPr>
        <w:t>)</w:t>
      </w:r>
      <w:r w:rsidRPr="00104051">
        <w:rPr>
          <w:rFonts w:ascii="Traditional Arabic" w:hAnsi="Traditional Arabic" w:cs="Traditional Arabic"/>
          <w:color w:val="FF0000"/>
          <w:sz w:val="32"/>
          <w:szCs w:val="32"/>
          <w:rtl/>
          <w:lang w:bidi="ar-SY"/>
        </w:rPr>
        <w:t>) حاشية الطيبي: 2/206.</w:t>
      </w:r>
    </w:p>
  </w:footnote>
  <w:footnote w:id="978">
    <w:p w:rsidR="006A6301" w:rsidRPr="00FD1778" w:rsidRDefault="006A6301" w:rsidP="006A6301">
      <w:pPr>
        <w:autoSpaceDE w:val="0"/>
        <w:autoSpaceDN w:val="0"/>
        <w:adjustRightInd w:val="0"/>
        <w:spacing w:after="0" w:line="240" w:lineRule="auto"/>
        <w:rPr>
          <w:rFonts w:ascii="Traditional Arabic" w:hAnsi="Traditional Arabic" w:cs="Traditional Arabic"/>
          <w:sz w:val="32"/>
          <w:szCs w:val="32"/>
          <w:rtl/>
          <w:lang w:bidi="ar-SY"/>
        </w:rPr>
      </w:pPr>
      <w:r w:rsidRPr="00FD1778">
        <w:rPr>
          <w:rStyle w:val="FootnoteReference"/>
          <w:rFonts w:ascii="Traditional Arabic" w:hAnsi="Traditional Arabic" w:cs="Traditional Arabic"/>
          <w:color w:val="FF0000"/>
          <w:sz w:val="32"/>
          <w:szCs w:val="32"/>
        </w:rPr>
        <w:footnoteRef/>
      </w:r>
      <w:r w:rsidRPr="00FD1778">
        <w:rPr>
          <w:rFonts w:ascii="Traditional Arabic" w:hAnsi="Traditional Arabic" w:cs="Traditional Arabic"/>
          <w:color w:val="FF0000"/>
          <w:sz w:val="32"/>
          <w:szCs w:val="32"/>
          <w:lang w:bidi="ar-SY"/>
        </w:rPr>
        <w:t>)</w:t>
      </w:r>
      <w:r w:rsidRPr="00FD1778">
        <w:rPr>
          <w:rFonts w:ascii="Traditional Arabic" w:hAnsi="Traditional Arabic" w:cs="Traditional Arabic"/>
          <w:color w:val="FF0000"/>
          <w:sz w:val="32"/>
          <w:szCs w:val="32"/>
          <w:rtl/>
          <w:lang w:bidi="ar-SY"/>
        </w:rPr>
        <w:t xml:space="preserve">) </w:t>
      </w:r>
      <w:r w:rsidRPr="00FD1778">
        <w:rPr>
          <w:rFonts w:ascii="Traditional Arabic" w:hAnsi="Traditional Arabic" w:cs="Traditional Arabic"/>
          <w:color w:val="000000"/>
          <w:sz w:val="32"/>
          <w:szCs w:val="32"/>
          <w:rtl/>
          <w:lang w:bidi="ar-SY"/>
        </w:rPr>
        <w:t xml:space="preserve">انظر </w:t>
      </w:r>
      <w:r>
        <w:rPr>
          <w:rFonts w:ascii="Traditional Arabic" w:hAnsi="Traditional Arabic" w:cs="Traditional Arabic" w:hint="cs"/>
          <w:color w:val="000000"/>
          <w:sz w:val="32"/>
          <w:szCs w:val="32"/>
          <w:rtl/>
          <w:lang w:bidi="ar-SY"/>
        </w:rPr>
        <w:t xml:space="preserve">تخريج الحديث في </w:t>
      </w:r>
      <w:r w:rsidRPr="00FD1778">
        <w:rPr>
          <w:rFonts w:ascii="Traditional Arabic" w:hAnsi="Traditional Arabic" w:cs="Traditional Arabic"/>
          <w:color w:val="000000"/>
          <w:sz w:val="32"/>
          <w:szCs w:val="32"/>
          <w:rtl/>
          <w:lang w:bidi="ar-SY"/>
        </w:rPr>
        <w:t xml:space="preserve">الحاشية </w:t>
      </w:r>
      <w:r>
        <w:rPr>
          <w:rFonts w:ascii="Traditional Arabic" w:hAnsi="Traditional Arabic" w:cs="Traditional Arabic" w:hint="cs"/>
          <w:color w:val="000000"/>
          <w:sz w:val="32"/>
          <w:szCs w:val="32"/>
          <w:rtl/>
          <w:lang w:bidi="ar-SY"/>
        </w:rPr>
        <w:t>الثالثة من</w:t>
      </w:r>
      <w:r w:rsidRPr="00FD1778">
        <w:rPr>
          <w:rFonts w:ascii="Traditional Arabic" w:hAnsi="Traditional Arabic" w:cs="Traditional Arabic" w:hint="cs"/>
          <w:color w:val="000000"/>
          <w:sz w:val="32"/>
          <w:szCs w:val="32"/>
          <w:rtl/>
          <w:lang w:bidi="ar-SY"/>
        </w:rPr>
        <w:t xml:space="preserve"> الصفحة السابقة</w:t>
      </w:r>
      <w:r w:rsidRPr="00FD1778">
        <w:rPr>
          <w:rFonts w:ascii="Traditional Arabic" w:hAnsi="Traditional Arabic" w:cs="Traditional Arabic"/>
          <w:sz w:val="32"/>
          <w:szCs w:val="32"/>
          <w:rtl/>
          <w:lang w:bidi="ar-SY"/>
        </w:rPr>
        <w:t>.</w:t>
      </w:r>
    </w:p>
  </w:footnote>
  <w:footnote w:id="979">
    <w:p w:rsidR="006A6301" w:rsidRPr="00104051" w:rsidRDefault="006A6301" w:rsidP="006A6301">
      <w:pPr>
        <w:pStyle w:val="NoSpacing"/>
        <w:jc w:val="left"/>
        <w:rPr>
          <w:sz w:val="32"/>
          <w:szCs w:val="32"/>
        </w:rPr>
      </w:pPr>
      <w:r w:rsidRPr="00104051">
        <w:rPr>
          <w:rStyle w:val="FootnoteReference"/>
          <w:color w:val="FF0000"/>
          <w:sz w:val="32"/>
          <w:szCs w:val="32"/>
        </w:rPr>
        <w:footnoteRef/>
      </w:r>
      <w:r w:rsidRPr="00104051">
        <w:rPr>
          <w:color w:val="FF0000"/>
          <w:sz w:val="32"/>
          <w:szCs w:val="32"/>
        </w:rPr>
        <w:t>)</w:t>
      </w:r>
      <w:r w:rsidRPr="00104051">
        <w:rPr>
          <w:color w:val="FF0000"/>
          <w:sz w:val="32"/>
          <w:szCs w:val="32"/>
          <w:rtl/>
        </w:rPr>
        <w:t xml:space="preserve">) </w:t>
      </w:r>
      <w:r w:rsidRPr="00104051">
        <w:rPr>
          <w:sz w:val="32"/>
          <w:szCs w:val="32"/>
          <w:rtl/>
        </w:rPr>
        <w:t>في (أ)</w:t>
      </w:r>
      <w:r>
        <w:rPr>
          <w:rFonts w:hint="cs"/>
          <w:sz w:val="32"/>
          <w:szCs w:val="32"/>
          <w:rtl/>
        </w:rPr>
        <w:t>:</w:t>
      </w:r>
      <w:r w:rsidRPr="00104051">
        <w:rPr>
          <w:sz w:val="32"/>
          <w:szCs w:val="32"/>
          <w:rtl/>
        </w:rPr>
        <w:t xml:space="preserve"> يبقي.</w:t>
      </w:r>
    </w:p>
  </w:footnote>
  <w:footnote w:id="980">
    <w:p w:rsidR="006A6301" w:rsidRPr="00104051" w:rsidRDefault="006A6301" w:rsidP="006A6301">
      <w:pPr>
        <w:pStyle w:val="FootnoteText"/>
        <w:rPr>
          <w:rFonts w:ascii="Traditional Arabic" w:hAnsi="Traditional Arabic" w:cs="Traditional Arabic"/>
          <w:color w:val="FF0000"/>
          <w:sz w:val="32"/>
          <w:szCs w:val="32"/>
          <w:lang w:bidi="ar-SY"/>
        </w:rPr>
      </w:pPr>
      <w:r w:rsidRPr="00104051">
        <w:rPr>
          <w:rStyle w:val="FootnoteReference"/>
          <w:rFonts w:ascii="Traditional Arabic" w:hAnsi="Traditional Arabic" w:cs="Traditional Arabic"/>
          <w:color w:val="FF0000"/>
          <w:sz w:val="32"/>
          <w:szCs w:val="32"/>
        </w:rPr>
        <w:footnoteRef/>
      </w:r>
      <w:r w:rsidRPr="00104051">
        <w:rPr>
          <w:rFonts w:ascii="Traditional Arabic" w:hAnsi="Traditional Arabic" w:cs="Traditional Arabic"/>
          <w:color w:val="FF0000"/>
          <w:sz w:val="32"/>
          <w:szCs w:val="32"/>
          <w:lang w:bidi="ar-SY"/>
        </w:rPr>
        <w:t>)</w:t>
      </w:r>
      <w:r w:rsidRPr="00104051">
        <w:rPr>
          <w:rFonts w:ascii="Traditional Arabic" w:hAnsi="Traditional Arabic" w:cs="Traditional Arabic"/>
          <w:color w:val="FF0000"/>
          <w:sz w:val="32"/>
          <w:szCs w:val="32"/>
          <w:rtl/>
          <w:lang w:bidi="ar-SY"/>
        </w:rPr>
        <w:t>) في (د): أقرب.</w:t>
      </w:r>
    </w:p>
  </w:footnote>
  <w:footnote w:id="981">
    <w:p w:rsidR="006A6301" w:rsidRPr="00104051" w:rsidRDefault="006A6301" w:rsidP="006A6301">
      <w:pPr>
        <w:pStyle w:val="FootnoteText"/>
        <w:rPr>
          <w:rFonts w:ascii="Traditional Arabic" w:hAnsi="Traditional Arabic" w:cs="Traditional Arabic"/>
          <w:color w:val="FF0000"/>
          <w:sz w:val="32"/>
          <w:szCs w:val="32"/>
          <w:lang w:bidi="ar-SY"/>
        </w:rPr>
      </w:pPr>
      <w:r w:rsidRPr="00104051">
        <w:rPr>
          <w:rStyle w:val="FootnoteReference"/>
          <w:rFonts w:ascii="Traditional Arabic" w:hAnsi="Traditional Arabic" w:cs="Traditional Arabic"/>
          <w:color w:val="FF0000"/>
          <w:sz w:val="32"/>
          <w:szCs w:val="32"/>
        </w:rPr>
        <w:footnoteRef/>
      </w:r>
      <w:r w:rsidRPr="00104051">
        <w:rPr>
          <w:rFonts w:ascii="Traditional Arabic" w:hAnsi="Traditional Arabic" w:cs="Traditional Arabic"/>
          <w:color w:val="FF0000"/>
          <w:sz w:val="32"/>
          <w:szCs w:val="32"/>
          <w:lang w:bidi="ar-SY"/>
        </w:rPr>
        <w:t>)</w:t>
      </w:r>
      <w:r w:rsidRPr="00104051">
        <w:rPr>
          <w:rFonts w:ascii="Traditional Arabic" w:hAnsi="Traditional Arabic" w:cs="Traditional Arabic"/>
          <w:color w:val="FF0000"/>
          <w:sz w:val="32"/>
          <w:szCs w:val="32"/>
          <w:rtl/>
          <w:lang w:bidi="ar-SY"/>
        </w:rPr>
        <w:t>) في (ج): الكشاف, تحريف.</w:t>
      </w:r>
    </w:p>
  </w:footnote>
  <w:footnote w:id="982">
    <w:p w:rsidR="006A6301" w:rsidRPr="00104051" w:rsidRDefault="006A6301" w:rsidP="006A6301">
      <w:pPr>
        <w:pStyle w:val="FootnoteText"/>
        <w:jc w:val="both"/>
        <w:rPr>
          <w:rFonts w:ascii="Traditional Arabic" w:hAnsi="Traditional Arabic" w:cs="Traditional Arabic"/>
          <w:color w:val="FF0000"/>
          <w:sz w:val="32"/>
          <w:szCs w:val="32"/>
          <w:lang w:bidi="ar-SY"/>
        </w:rPr>
      </w:pPr>
      <w:r w:rsidRPr="00104051">
        <w:rPr>
          <w:rStyle w:val="FootnoteReference"/>
          <w:rFonts w:ascii="Traditional Arabic" w:hAnsi="Traditional Arabic" w:cs="Traditional Arabic"/>
          <w:color w:val="FF0000"/>
          <w:sz w:val="32"/>
          <w:szCs w:val="32"/>
        </w:rPr>
        <w:footnoteRef/>
      </w:r>
      <w:r w:rsidRPr="00104051">
        <w:rPr>
          <w:rFonts w:ascii="Traditional Arabic" w:hAnsi="Traditional Arabic" w:cs="Traditional Arabic"/>
          <w:color w:val="FF0000"/>
          <w:sz w:val="32"/>
          <w:szCs w:val="32"/>
          <w:lang w:bidi="ar-SY"/>
        </w:rPr>
        <w:t>)</w:t>
      </w:r>
      <w:r w:rsidRPr="00104051">
        <w:rPr>
          <w:rFonts w:ascii="Traditional Arabic" w:hAnsi="Traditional Arabic" w:cs="Traditional Arabic"/>
          <w:color w:val="FF0000"/>
          <w:sz w:val="32"/>
          <w:szCs w:val="32"/>
          <w:rtl/>
          <w:lang w:bidi="ar-SY"/>
        </w:rPr>
        <w:t xml:space="preserve">) </w:t>
      </w:r>
      <w:r w:rsidRPr="00104051">
        <w:rPr>
          <w:rFonts w:ascii="Traditional Arabic" w:hAnsi="Traditional Arabic" w:cs="Traditional Arabic"/>
          <w:sz w:val="32"/>
          <w:szCs w:val="32"/>
          <w:rtl/>
        </w:rPr>
        <w:t>في (أ): لأنّه.</w:t>
      </w:r>
    </w:p>
  </w:footnote>
  <w:footnote w:id="983">
    <w:p w:rsidR="006A6301" w:rsidRPr="00104051" w:rsidRDefault="006A6301" w:rsidP="006A6301">
      <w:pPr>
        <w:pStyle w:val="FootnoteText"/>
        <w:jc w:val="both"/>
        <w:rPr>
          <w:rFonts w:ascii="Traditional Arabic" w:hAnsi="Traditional Arabic" w:cs="Traditional Arabic"/>
          <w:color w:val="FF0000"/>
          <w:sz w:val="32"/>
          <w:szCs w:val="32"/>
          <w:lang w:bidi="ar-SY"/>
        </w:rPr>
      </w:pPr>
      <w:r w:rsidRPr="00104051">
        <w:rPr>
          <w:rStyle w:val="FootnoteReference"/>
          <w:rFonts w:ascii="Traditional Arabic" w:hAnsi="Traditional Arabic" w:cs="Traditional Arabic"/>
          <w:color w:val="FF0000"/>
          <w:sz w:val="32"/>
          <w:szCs w:val="32"/>
        </w:rPr>
        <w:footnoteRef/>
      </w:r>
      <w:r w:rsidRPr="00104051">
        <w:rPr>
          <w:rFonts w:ascii="Traditional Arabic" w:hAnsi="Traditional Arabic" w:cs="Traditional Arabic"/>
          <w:color w:val="FF0000"/>
          <w:sz w:val="32"/>
          <w:szCs w:val="32"/>
          <w:lang w:bidi="ar-SY"/>
        </w:rPr>
        <w:t>)</w:t>
      </w:r>
      <w:r w:rsidRPr="00104051">
        <w:rPr>
          <w:rFonts w:ascii="Traditional Arabic" w:hAnsi="Traditional Arabic" w:cs="Traditional Arabic"/>
          <w:color w:val="FF0000"/>
          <w:sz w:val="32"/>
          <w:szCs w:val="32"/>
          <w:rtl/>
          <w:lang w:bidi="ar-SY"/>
        </w:rPr>
        <w:t xml:space="preserve">) </w:t>
      </w:r>
      <w:r w:rsidRPr="00104051">
        <w:rPr>
          <w:rFonts w:ascii="Traditional Arabic" w:hAnsi="Traditional Arabic" w:cs="Traditional Arabic"/>
          <w:sz w:val="32"/>
          <w:szCs w:val="32"/>
          <w:rtl/>
        </w:rPr>
        <w:t>في (أ): أوتي.</w:t>
      </w:r>
    </w:p>
  </w:footnote>
  <w:footnote w:id="984">
    <w:p w:rsidR="006A6301" w:rsidRPr="00104051" w:rsidRDefault="006A6301" w:rsidP="006A6301">
      <w:pPr>
        <w:pStyle w:val="FootnoteText"/>
        <w:jc w:val="both"/>
        <w:rPr>
          <w:rFonts w:ascii="Traditional Arabic" w:hAnsi="Traditional Arabic" w:cs="Traditional Arabic"/>
          <w:color w:val="FF0000"/>
          <w:sz w:val="32"/>
          <w:szCs w:val="32"/>
          <w:lang w:bidi="ar-SY"/>
        </w:rPr>
      </w:pPr>
      <w:r w:rsidRPr="00104051">
        <w:rPr>
          <w:rStyle w:val="FootnoteReference"/>
          <w:rFonts w:ascii="Traditional Arabic" w:hAnsi="Traditional Arabic" w:cs="Traditional Arabic"/>
          <w:color w:val="FF0000"/>
          <w:sz w:val="32"/>
          <w:szCs w:val="32"/>
        </w:rPr>
        <w:footnoteRef/>
      </w:r>
      <w:r w:rsidRPr="00104051">
        <w:rPr>
          <w:rFonts w:ascii="Traditional Arabic" w:hAnsi="Traditional Arabic" w:cs="Traditional Arabic"/>
          <w:color w:val="FF0000"/>
          <w:sz w:val="32"/>
          <w:szCs w:val="32"/>
          <w:lang w:bidi="ar-SY"/>
        </w:rPr>
        <w:t>)</w:t>
      </w:r>
      <w:r w:rsidRPr="00104051">
        <w:rPr>
          <w:rFonts w:ascii="Traditional Arabic" w:hAnsi="Traditional Arabic" w:cs="Traditional Arabic"/>
          <w:color w:val="FF0000"/>
          <w:sz w:val="32"/>
          <w:szCs w:val="32"/>
          <w:rtl/>
          <w:lang w:bidi="ar-SY"/>
        </w:rPr>
        <w:t>)</w:t>
      </w:r>
      <w:r w:rsidRPr="00104051">
        <w:rPr>
          <w:rFonts w:ascii="Traditional Arabic" w:hAnsi="Traditional Arabic" w:cs="Traditional Arabic"/>
          <w:sz w:val="32"/>
          <w:szCs w:val="32"/>
          <w:rtl/>
        </w:rPr>
        <w:t>في(أ): الاثنان.</w:t>
      </w:r>
    </w:p>
  </w:footnote>
  <w:footnote w:id="985">
    <w:p w:rsidR="006A6301" w:rsidRPr="00104051" w:rsidRDefault="006A6301" w:rsidP="006A6301">
      <w:pPr>
        <w:pStyle w:val="FootnoteText"/>
        <w:jc w:val="both"/>
        <w:rPr>
          <w:rFonts w:ascii="Traditional Arabic" w:hAnsi="Traditional Arabic" w:cs="Traditional Arabic"/>
          <w:color w:val="FF0000"/>
          <w:sz w:val="32"/>
          <w:szCs w:val="32"/>
          <w:rtl/>
          <w:lang w:bidi="ar-SY"/>
        </w:rPr>
      </w:pPr>
      <w:r w:rsidRPr="00104051">
        <w:rPr>
          <w:rStyle w:val="FootnoteReference"/>
          <w:rFonts w:ascii="Traditional Arabic" w:hAnsi="Traditional Arabic" w:cs="Traditional Arabic"/>
          <w:color w:val="FF0000"/>
          <w:sz w:val="32"/>
          <w:szCs w:val="32"/>
        </w:rPr>
        <w:footnoteRef/>
      </w:r>
      <w:r w:rsidRPr="00104051">
        <w:rPr>
          <w:rFonts w:ascii="Traditional Arabic" w:hAnsi="Traditional Arabic" w:cs="Traditional Arabic"/>
          <w:color w:val="FF0000"/>
          <w:sz w:val="32"/>
          <w:szCs w:val="32"/>
          <w:lang w:bidi="ar-SY"/>
        </w:rPr>
        <w:t>)</w:t>
      </w:r>
      <w:r w:rsidRPr="00104051">
        <w:rPr>
          <w:rFonts w:ascii="Traditional Arabic" w:hAnsi="Traditional Arabic" w:cs="Traditional Arabic"/>
          <w:color w:val="FF0000"/>
          <w:sz w:val="32"/>
          <w:szCs w:val="32"/>
          <w:rtl/>
          <w:lang w:bidi="ar-SY"/>
        </w:rPr>
        <w:t>)</w:t>
      </w:r>
      <w:r w:rsidRPr="00104051">
        <w:rPr>
          <w:rFonts w:ascii="Traditional Arabic" w:hAnsi="Traditional Arabic" w:cs="Traditional Arabic"/>
          <w:sz w:val="32"/>
          <w:szCs w:val="32"/>
          <w:rtl/>
        </w:rPr>
        <w:t xml:space="preserve"> قوله (عليه)ساقط من (أ).</w:t>
      </w:r>
    </w:p>
  </w:footnote>
  <w:footnote w:id="986">
    <w:p w:rsidR="006A6301" w:rsidRPr="00104051" w:rsidRDefault="006A6301" w:rsidP="006A6301">
      <w:pPr>
        <w:pStyle w:val="FootnoteText"/>
        <w:jc w:val="both"/>
        <w:rPr>
          <w:rFonts w:ascii="Traditional Arabic" w:hAnsi="Traditional Arabic" w:cs="Traditional Arabic"/>
          <w:color w:val="FF0000"/>
          <w:sz w:val="32"/>
          <w:szCs w:val="32"/>
          <w:rtl/>
          <w:lang w:bidi="ar-SY"/>
        </w:rPr>
      </w:pPr>
      <w:r w:rsidRPr="00104051">
        <w:rPr>
          <w:rStyle w:val="FootnoteReference"/>
          <w:rFonts w:ascii="Traditional Arabic" w:hAnsi="Traditional Arabic" w:cs="Traditional Arabic"/>
          <w:color w:val="FF0000"/>
          <w:sz w:val="32"/>
          <w:szCs w:val="32"/>
        </w:rPr>
        <w:footnoteRef/>
      </w:r>
      <w:r w:rsidRPr="00104051">
        <w:rPr>
          <w:rFonts w:ascii="Traditional Arabic" w:hAnsi="Traditional Arabic" w:cs="Traditional Arabic"/>
          <w:color w:val="FF0000"/>
          <w:sz w:val="32"/>
          <w:szCs w:val="32"/>
          <w:lang w:bidi="ar-SY"/>
        </w:rPr>
        <w:t>)</w:t>
      </w:r>
      <w:r w:rsidRPr="00104051">
        <w:rPr>
          <w:rFonts w:ascii="Traditional Arabic" w:hAnsi="Traditional Arabic" w:cs="Traditional Arabic"/>
          <w:color w:val="FF0000"/>
          <w:sz w:val="32"/>
          <w:szCs w:val="32"/>
          <w:rtl/>
          <w:lang w:bidi="ar-SY"/>
        </w:rPr>
        <w:t>)</w:t>
      </w:r>
      <w:r w:rsidRPr="00104051">
        <w:rPr>
          <w:rFonts w:ascii="Traditional Arabic" w:hAnsi="Traditional Arabic" w:cs="Traditional Arabic"/>
          <w:sz w:val="32"/>
          <w:szCs w:val="32"/>
          <w:rtl/>
        </w:rPr>
        <w:t>في(ب) و(ج): يحسب.</w:t>
      </w:r>
    </w:p>
  </w:footnote>
  <w:footnote w:id="987">
    <w:p w:rsidR="006A6301" w:rsidRPr="00104051" w:rsidRDefault="006A6301" w:rsidP="006A6301">
      <w:pPr>
        <w:pStyle w:val="FootnoteText"/>
        <w:jc w:val="both"/>
        <w:rPr>
          <w:rFonts w:ascii="Traditional Arabic" w:hAnsi="Traditional Arabic" w:cs="Traditional Arabic"/>
          <w:color w:val="FF0000"/>
          <w:sz w:val="32"/>
          <w:szCs w:val="32"/>
          <w:rtl/>
          <w:lang w:bidi="ar-SY"/>
        </w:rPr>
      </w:pPr>
      <w:r w:rsidRPr="00104051">
        <w:rPr>
          <w:rStyle w:val="FootnoteReference"/>
          <w:rFonts w:ascii="Traditional Arabic" w:hAnsi="Traditional Arabic" w:cs="Traditional Arabic"/>
          <w:color w:val="FF0000"/>
          <w:sz w:val="32"/>
          <w:szCs w:val="32"/>
        </w:rPr>
        <w:footnoteRef/>
      </w:r>
      <w:r w:rsidRPr="00104051">
        <w:rPr>
          <w:rFonts w:ascii="Traditional Arabic" w:hAnsi="Traditional Arabic" w:cs="Traditional Arabic"/>
          <w:color w:val="FF0000"/>
          <w:sz w:val="32"/>
          <w:szCs w:val="32"/>
          <w:lang w:bidi="ar-SY"/>
        </w:rPr>
        <w:t>)</w:t>
      </w:r>
      <w:r w:rsidRPr="00104051">
        <w:rPr>
          <w:rFonts w:ascii="Traditional Arabic" w:hAnsi="Traditional Arabic" w:cs="Traditional Arabic"/>
          <w:color w:val="FF0000"/>
          <w:sz w:val="32"/>
          <w:szCs w:val="32"/>
          <w:rtl/>
          <w:lang w:bidi="ar-SY"/>
        </w:rPr>
        <w:t>)</w:t>
      </w:r>
      <w:r w:rsidRPr="00104051">
        <w:rPr>
          <w:rFonts w:ascii="Traditional Arabic" w:hAnsi="Traditional Arabic" w:cs="Traditional Arabic"/>
          <w:sz w:val="32"/>
          <w:szCs w:val="32"/>
          <w:rtl/>
        </w:rPr>
        <w:t xml:space="preserve"> قوله (الصَّلاة) ساقط من (ب).</w:t>
      </w:r>
    </w:p>
  </w:footnote>
  <w:footnote w:id="988">
    <w:p w:rsidR="006A6301" w:rsidRPr="00104051" w:rsidRDefault="006A6301" w:rsidP="006A6301">
      <w:pPr>
        <w:pStyle w:val="FootnoteText"/>
        <w:jc w:val="both"/>
        <w:rPr>
          <w:rFonts w:ascii="Traditional Arabic" w:hAnsi="Traditional Arabic" w:cs="Traditional Arabic"/>
          <w:sz w:val="32"/>
          <w:szCs w:val="32"/>
        </w:rPr>
      </w:pPr>
      <w:r w:rsidRPr="00104051">
        <w:rPr>
          <w:rStyle w:val="FootnoteReference"/>
          <w:rFonts w:ascii="Traditional Arabic" w:hAnsi="Traditional Arabic" w:cs="Traditional Arabic"/>
          <w:color w:val="FF0000"/>
          <w:sz w:val="32"/>
          <w:szCs w:val="32"/>
        </w:rPr>
        <w:footnoteRef/>
      </w:r>
      <w:r w:rsidRPr="00104051">
        <w:rPr>
          <w:rFonts w:ascii="Traditional Arabic" w:hAnsi="Traditional Arabic" w:cs="Traditional Arabic"/>
          <w:color w:val="FF0000"/>
          <w:sz w:val="32"/>
          <w:szCs w:val="32"/>
          <w:lang w:bidi="ar-SY"/>
        </w:rPr>
        <w:t>)</w:t>
      </w:r>
      <w:r w:rsidRPr="00104051">
        <w:rPr>
          <w:rFonts w:ascii="Traditional Arabic" w:hAnsi="Traditional Arabic" w:cs="Traditional Arabic"/>
          <w:color w:val="FF0000"/>
          <w:sz w:val="32"/>
          <w:szCs w:val="32"/>
          <w:rtl/>
          <w:lang w:bidi="ar-SY"/>
        </w:rPr>
        <w:t>)</w:t>
      </w:r>
      <w:r w:rsidRPr="00104051">
        <w:rPr>
          <w:rFonts w:ascii="Traditional Arabic" w:hAnsi="Traditional Arabic" w:cs="Traditional Arabic" w:hint="cs"/>
          <w:sz w:val="32"/>
          <w:szCs w:val="32"/>
          <w:rtl/>
        </w:rPr>
        <w:t xml:space="preserve"> عمروبنعثمانبنقنبر,أبوبش</w:t>
      </w:r>
      <w:r>
        <w:rPr>
          <w:rFonts w:ascii="Traditional Arabic" w:hAnsi="Traditional Arabic" w:cs="Traditional Arabic" w:hint="cs"/>
          <w:sz w:val="32"/>
          <w:szCs w:val="32"/>
          <w:rtl/>
        </w:rPr>
        <w:t>ر,</w:t>
      </w:r>
      <w:r w:rsidRPr="00104051">
        <w:rPr>
          <w:rFonts w:ascii="Traditional Arabic" w:hAnsi="Traditional Arabic" w:cs="Traditional Arabic" w:hint="cs"/>
          <w:sz w:val="32"/>
          <w:szCs w:val="32"/>
          <w:rtl/>
        </w:rPr>
        <w:t xml:space="preserve"> ويقال:أبوالحسن,وأبوبشرأشهر,وسيبويهلقبومعناهرائحةالتفاح,وأصلهمنالبيضاءمنأرضفارسومنشؤهالبصرة, أخذ عن الخليل ويونس,ماتفيماذكرهابننافعبالبصرةسنةإحدىوستينومائة.وذكرالخطيبأنَّعمرهكاناثنتينوثلاثينسنة,ويقالإنهنيفعلىالأربعينسنة وهو الصحيح. انظر: معجم الأدباء: 4/499, </w:t>
      </w:r>
      <w:r>
        <w:rPr>
          <w:rFonts w:ascii="Traditional Arabic" w:hAnsi="Traditional Arabic" w:cs="Traditional Arabic" w:hint="cs"/>
          <w:sz w:val="32"/>
          <w:szCs w:val="32"/>
          <w:rtl/>
        </w:rPr>
        <w:t>و</w:t>
      </w:r>
      <w:r w:rsidRPr="00104051">
        <w:rPr>
          <w:rFonts w:ascii="Traditional Arabic" w:hAnsi="Traditional Arabic" w:cs="Traditional Arabic" w:hint="cs"/>
          <w:sz w:val="32"/>
          <w:szCs w:val="32"/>
          <w:rtl/>
        </w:rPr>
        <w:t>بغية الوعاة: 2/229.</w:t>
      </w:r>
    </w:p>
  </w:footnote>
  <w:footnote w:id="989">
    <w:p w:rsidR="006A6301" w:rsidRPr="00104051" w:rsidRDefault="006A6301" w:rsidP="006A6301">
      <w:pPr>
        <w:pStyle w:val="NoSpacing"/>
        <w:rPr>
          <w:sz w:val="32"/>
          <w:szCs w:val="32"/>
          <w:rtl/>
        </w:rPr>
      </w:pPr>
      <w:r w:rsidRPr="00104051">
        <w:rPr>
          <w:rStyle w:val="FootnoteReference"/>
          <w:color w:val="FF0000"/>
          <w:sz w:val="32"/>
          <w:szCs w:val="32"/>
        </w:rPr>
        <w:footnoteRef/>
      </w:r>
      <w:r w:rsidRPr="00104051">
        <w:rPr>
          <w:color w:val="FF0000"/>
          <w:sz w:val="32"/>
          <w:szCs w:val="32"/>
        </w:rPr>
        <w:t>)</w:t>
      </w:r>
      <w:r w:rsidRPr="00104051">
        <w:rPr>
          <w:color w:val="FF0000"/>
          <w:sz w:val="32"/>
          <w:szCs w:val="32"/>
          <w:rtl/>
        </w:rPr>
        <w:t xml:space="preserve">) </w:t>
      </w:r>
      <w:r w:rsidRPr="00104051">
        <w:rPr>
          <w:sz w:val="32"/>
          <w:szCs w:val="32"/>
          <w:rtl/>
        </w:rPr>
        <w:t>في (أ): فاقصروا.</w:t>
      </w:r>
    </w:p>
  </w:footnote>
  <w:footnote w:id="990">
    <w:p w:rsidR="006A6301" w:rsidRPr="00057E3A" w:rsidRDefault="006A6301" w:rsidP="006A6301">
      <w:pPr>
        <w:pStyle w:val="FootnoteText"/>
        <w:jc w:val="both"/>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Pr>
          <w:rFonts w:ascii="Traditional Arabic" w:hAnsi="Traditional Arabic" w:cs="Traditional Arabic"/>
          <w:color w:val="FF0000"/>
          <w:sz w:val="32"/>
          <w:szCs w:val="32"/>
          <w:rtl/>
          <w:lang w:bidi="ar-SY"/>
        </w:rPr>
        <w:t xml:space="preserve">) </w:t>
      </w:r>
      <w:r w:rsidRPr="00057E3A">
        <w:rPr>
          <w:rFonts w:ascii="Traditional Arabic" w:hAnsi="Traditional Arabic" w:cs="Traditional Arabic"/>
          <w:color w:val="FF0000"/>
          <w:sz w:val="32"/>
          <w:szCs w:val="32"/>
          <w:rtl/>
          <w:lang w:bidi="ar-SY"/>
        </w:rPr>
        <w:t>سعيد بن م</w:t>
      </w:r>
      <w:r>
        <w:rPr>
          <w:rFonts w:ascii="Traditional Arabic" w:hAnsi="Traditional Arabic" w:cs="Traditional Arabic"/>
          <w:color w:val="FF0000"/>
          <w:sz w:val="32"/>
          <w:szCs w:val="32"/>
          <w:rtl/>
          <w:lang w:bidi="ar-SY"/>
        </w:rPr>
        <w:t>َسعَدَة أبو الحسن الأخفش الأوسط</w:t>
      </w:r>
      <w:r w:rsidRPr="00057E3A">
        <w:rPr>
          <w:rFonts w:ascii="Traditional Arabic" w:hAnsi="Traditional Arabic" w:cs="Traditional Arabic"/>
          <w:color w:val="FF0000"/>
          <w:sz w:val="32"/>
          <w:szCs w:val="32"/>
          <w:rtl/>
          <w:lang w:bidi="ar-SY"/>
        </w:rPr>
        <w:t>, سكن البصرة, قرأ النحو على سيبويه, وكان معتزليّاً, صنّف: الأوساط في النحو, المقاييس في النحو, الاشتقاق, المسائل, الكبير الصغير, العروض, القوافي, وغير ذلك, مات سنة عشر, وقيل: سنة خمس عشرة, وقيل: إحدى وعشر</w:t>
      </w:r>
      <w:r>
        <w:rPr>
          <w:rFonts w:ascii="Traditional Arabic" w:hAnsi="Traditional Arabic" w:cs="Traditional Arabic"/>
          <w:color w:val="FF0000"/>
          <w:sz w:val="32"/>
          <w:szCs w:val="32"/>
          <w:rtl/>
          <w:lang w:bidi="ar-SY"/>
        </w:rPr>
        <w:t>ين ومائتين. بغية الوعاة</w:t>
      </w:r>
      <w:r w:rsidRPr="00057E3A">
        <w:rPr>
          <w:rFonts w:ascii="Traditional Arabic" w:hAnsi="Traditional Arabic" w:cs="Traditional Arabic"/>
          <w:color w:val="FF0000"/>
          <w:sz w:val="32"/>
          <w:szCs w:val="32"/>
          <w:rtl/>
          <w:lang w:bidi="ar-SY"/>
        </w:rPr>
        <w:t>: 1/591.</w:t>
      </w:r>
    </w:p>
  </w:footnote>
  <w:footnote w:id="991">
    <w:p w:rsidR="006A6301" w:rsidRPr="00057E3A" w:rsidRDefault="006A6301" w:rsidP="006A6301">
      <w:pPr>
        <w:pStyle w:val="FootnoteText"/>
        <w:jc w:val="both"/>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xml:space="preserve">) </w:t>
      </w:r>
      <w:r w:rsidRPr="00057E3A">
        <w:rPr>
          <w:rFonts w:ascii="Traditional Arabic" w:hAnsi="Traditional Arabic" w:cs="Traditional Arabic"/>
          <w:sz w:val="32"/>
          <w:szCs w:val="32"/>
          <w:rtl/>
        </w:rPr>
        <w:t>قوله (أنَّ) ساقط من (أ).</w:t>
      </w:r>
    </w:p>
  </w:footnote>
  <w:footnote w:id="992">
    <w:p w:rsidR="006A6301" w:rsidRPr="00057E3A" w:rsidRDefault="006A6301" w:rsidP="006A6301">
      <w:pPr>
        <w:pStyle w:val="FootnoteText"/>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xml:space="preserve">) </w:t>
      </w:r>
      <w:r w:rsidRPr="00057E3A">
        <w:rPr>
          <w:rFonts w:ascii="Traditional Arabic" w:hAnsi="Traditional Arabic" w:cs="Traditional Arabic"/>
          <w:sz w:val="32"/>
          <w:szCs w:val="32"/>
          <w:rtl/>
        </w:rPr>
        <w:t>في (أ): الصَّلاة</w:t>
      </w:r>
    </w:p>
  </w:footnote>
  <w:footnote w:id="993">
    <w:p w:rsidR="006A6301" w:rsidRPr="00057E3A" w:rsidRDefault="006A6301" w:rsidP="006A6301">
      <w:pPr>
        <w:pStyle w:val="NoSpacing"/>
        <w:jc w:val="left"/>
        <w:rPr>
          <w:sz w:val="32"/>
          <w:szCs w:val="32"/>
        </w:rPr>
      </w:pPr>
      <w:r w:rsidRPr="00057E3A">
        <w:rPr>
          <w:rStyle w:val="FootnoteReference"/>
          <w:color w:val="FF0000"/>
          <w:sz w:val="32"/>
          <w:szCs w:val="32"/>
        </w:rPr>
        <w:footnoteRef/>
      </w:r>
      <w:r w:rsidRPr="00057E3A">
        <w:rPr>
          <w:color w:val="FF0000"/>
          <w:sz w:val="32"/>
          <w:szCs w:val="32"/>
        </w:rPr>
        <w:t>)</w:t>
      </w:r>
      <w:r w:rsidRPr="00057E3A">
        <w:rPr>
          <w:color w:val="FF0000"/>
          <w:sz w:val="32"/>
          <w:szCs w:val="32"/>
          <w:rtl/>
        </w:rPr>
        <w:t>)</w:t>
      </w:r>
      <w:r w:rsidRPr="00057E3A">
        <w:rPr>
          <w:sz w:val="32"/>
          <w:szCs w:val="32"/>
          <w:rtl/>
        </w:rPr>
        <w:t xml:space="preserve"> الواو ساقط من (أ).</w:t>
      </w:r>
    </w:p>
  </w:footnote>
  <w:footnote w:id="994">
    <w:p w:rsidR="006A6301" w:rsidRPr="00057E3A" w:rsidRDefault="006A6301" w:rsidP="006A6301">
      <w:pPr>
        <w:pStyle w:val="FootnoteText"/>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انظر: معاني القرآن</w:t>
      </w:r>
      <w:r>
        <w:rPr>
          <w:rFonts w:ascii="Traditional Arabic" w:hAnsi="Traditional Arabic" w:cs="Traditional Arabic"/>
          <w:color w:val="FF0000"/>
          <w:sz w:val="32"/>
          <w:szCs w:val="32"/>
          <w:rtl/>
          <w:lang w:bidi="ar-SY"/>
        </w:rPr>
        <w:t>: 1/101</w:t>
      </w:r>
      <w:r>
        <w:rPr>
          <w:rFonts w:ascii="Traditional Arabic" w:hAnsi="Traditional Arabic" w:cs="Traditional Arabic" w:hint="cs"/>
          <w:color w:val="FF0000"/>
          <w:sz w:val="32"/>
          <w:szCs w:val="32"/>
          <w:rtl/>
          <w:lang w:bidi="ar-SY"/>
        </w:rPr>
        <w:t>.</w:t>
      </w:r>
      <w:r w:rsidRPr="00057E3A">
        <w:rPr>
          <w:rFonts w:ascii="Traditional Arabic" w:hAnsi="Traditional Arabic" w:cs="Traditional Arabic"/>
          <w:color w:val="FF0000"/>
          <w:sz w:val="32"/>
          <w:szCs w:val="32"/>
          <w:rtl/>
          <w:lang w:bidi="ar-SY"/>
        </w:rPr>
        <w:t xml:space="preserve"> والكتاب: 2/307.</w:t>
      </w:r>
    </w:p>
  </w:footnote>
  <w:footnote w:id="995">
    <w:p w:rsidR="006A6301" w:rsidRPr="00057E3A" w:rsidRDefault="006A6301" w:rsidP="006A6301">
      <w:pPr>
        <w:pStyle w:val="FootnoteText"/>
        <w:jc w:val="both"/>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xml:space="preserve">) حاشية التفتازاني: </w:t>
      </w:r>
      <w:r>
        <w:rPr>
          <w:rFonts w:ascii="Traditional Arabic" w:hAnsi="Traditional Arabic" w:cs="Traditional Arabic"/>
          <w:color w:val="FF0000"/>
          <w:sz w:val="32"/>
          <w:szCs w:val="32"/>
          <w:rtl/>
          <w:lang w:bidi="ar-SY"/>
        </w:rPr>
        <w:t>187</w:t>
      </w:r>
      <w:r>
        <w:rPr>
          <w:rFonts w:ascii="Traditional Arabic" w:hAnsi="Traditional Arabic" w:cs="Traditional Arabic" w:hint="cs"/>
          <w:color w:val="FF0000"/>
          <w:sz w:val="32"/>
          <w:szCs w:val="32"/>
          <w:rtl/>
          <w:lang w:bidi="ar-SY"/>
        </w:rPr>
        <w:t>/</w:t>
      </w:r>
      <w:r w:rsidRPr="00057E3A">
        <w:rPr>
          <w:rFonts w:ascii="Traditional Arabic" w:hAnsi="Traditional Arabic" w:cs="Traditional Arabic"/>
          <w:color w:val="FF0000"/>
          <w:sz w:val="32"/>
          <w:szCs w:val="32"/>
          <w:rtl/>
          <w:lang w:bidi="ar-SY"/>
        </w:rPr>
        <w:t>ب. لكن نصّت كتب الفقه الحنفي على قول أبي يوسف</w:t>
      </w:r>
      <w:r>
        <w:rPr>
          <w:rFonts w:ascii="Traditional Arabic" w:hAnsi="Traditional Arabic" w:cs="Traditional Arabic" w:hint="cs"/>
          <w:color w:val="FF0000"/>
          <w:sz w:val="32"/>
          <w:szCs w:val="32"/>
          <w:rtl/>
          <w:lang w:bidi="ar-SY"/>
        </w:rPr>
        <w:t>,</w:t>
      </w:r>
      <w:r w:rsidRPr="00057E3A">
        <w:rPr>
          <w:rFonts w:ascii="Traditional Arabic" w:hAnsi="Traditional Arabic" w:cs="Traditional Arabic"/>
          <w:color w:val="FF0000"/>
          <w:sz w:val="32"/>
          <w:szCs w:val="32"/>
          <w:rtl/>
          <w:lang w:bidi="ar-SY"/>
        </w:rPr>
        <w:t xml:space="preserve"> وهو مخالف لقول الصاحبين, وحجّةُ أبي يوسف أنّ صلاة الخوف شُرعت على خلاف القياس لإحراز فضيلة الصلاة خلف النبي عليه الصلاة والسلام, وهذا المعنى انع</w:t>
      </w:r>
      <w:r>
        <w:rPr>
          <w:rFonts w:ascii="Traditional Arabic" w:hAnsi="Traditional Arabic" w:cs="Traditional Arabic"/>
          <w:color w:val="FF0000"/>
          <w:sz w:val="32"/>
          <w:szCs w:val="32"/>
          <w:rtl/>
          <w:lang w:bidi="ar-SY"/>
        </w:rPr>
        <w:t>دم بعده. حاشية ابن عابدين: 3/69</w:t>
      </w:r>
      <w:r>
        <w:rPr>
          <w:rFonts w:ascii="Traditional Arabic" w:hAnsi="Traditional Arabic" w:cs="Traditional Arabic" w:hint="cs"/>
          <w:color w:val="FF0000"/>
          <w:sz w:val="32"/>
          <w:szCs w:val="32"/>
          <w:rtl/>
          <w:lang w:bidi="ar-SY"/>
        </w:rPr>
        <w:t>.</w:t>
      </w:r>
      <w:r w:rsidRPr="00057E3A">
        <w:rPr>
          <w:rFonts w:ascii="Traditional Arabic" w:hAnsi="Traditional Arabic" w:cs="Traditional Arabic"/>
          <w:color w:val="FF0000"/>
          <w:sz w:val="32"/>
          <w:szCs w:val="32"/>
          <w:rtl/>
          <w:lang w:bidi="ar-SY"/>
        </w:rPr>
        <w:t xml:space="preserve"> المبسوط: 2/46.</w:t>
      </w:r>
    </w:p>
  </w:footnote>
  <w:footnote w:id="996">
    <w:p w:rsidR="006A6301" w:rsidRPr="00057E3A" w:rsidRDefault="006A6301" w:rsidP="006A6301">
      <w:pPr>
        <w:pStyle w:val="FootnoteText"/>
        <w:jc w:val="both"/>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xml:space="preserve">) </w:t>
      </w:r>
      <w:r w:rsidRPr="00057E3A">
        <w:rPr>
          <w:rFonts w:ascii="Traditional Arabic" w:hAnsi="Traditional Arabic" w:cs="Traditional Arabic"/>
          <w:sz w:val="32"/>
          <w:szCs w:val="32"/>
          <w:rtl/>
        </w:rPr>
        <w:t>في (أ): والإجماع عليه</w:t>
      </w:r>
      <w:r>
        <w:rPr>
          <w:rFonts w:ascii="Traditional Arabic" w:hAnsi="Traditional Arabic" w:cs="Traditional Arabic" w:hint="cs"/>
          <w:sz w:val="32"/>
          <w:szCs w:val="32"/>
          <w:rtl/>
        </w:rPr>
        <w:t>, تحريف</w:t>
      </w:r>
      <w:r w:rsidRPr="00057E3A">
        <w:rPr>
          <w:rFonts w:ascii="Traditional Arabic" w:hAnsi="Traditional Arabic" w:cs="Traditional Arabic"/>
          <w:sz w:val="32"/>
          <w:szCs w:val="32"/>
          <w:rtl/>
        </w:rPr>
        <w:t>.</w:t>
      </w:r>
    </w:p>
  </w:footnote>
  <w:footnote w:id="997">
    <w:p w:rsidR="006A6301" w:rsidRPr="00057E3A" w:rsidRDefault="006A6301" w:rsidP="006A6301">
      <w:pPr>
        <w:pStyle w:val="FootnoteText"/>
        <w:jc w:val="both"/>
        <w:rPr>
          <w:rFonts w:ascii="Traditional Arabic" w:hAnsi="Traditional Arabic" w:cs="Traditional Arabic"/>
          <w:color w:val="FF0000"/>
          <w:sz w:val="32"/>
          <w:szCs w:val="32"/>
          <w:rtl/>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Pr>
          <w:rFonts w:ascii="Traditional Arabic" w:hAnsi="Traditional Arabic" w:cs="Traditional Arabic"/>
          <w:color w:val="FF0000"/>
          <w:sz w:val="32"/>
          <w:szCs w:val="32"/>
          <w:rtl/>
          <w:lang w:bidi="ar-SY"/>
        </w:rPr>
        <w:t>) انظر: حاشية ابن عابدين: 3/69</w:t>
      </w:r>
      <w:r>
        <w:rPr>
          <w:rFonts w:ascii="Traditional Arabic" w:hAnsi="Traditional Arabic" w:cs="Traditional Arabic" w:hint="cs"/>
          <w:color w:val="FF0000"/>
          <w:sz w:val="32"/>
          <w:szCs w:val="32"/>
          <w:rtl/>
          <w:lang w:bidi="ar-SY"/>
        </w:rPr>
        <w:t>.</w:t>
      </w:r>
      <w:r w:rsidRPr="00057E3A">
        <w:rPr>
          <w:rFonts w:ascii="Traditional Arabic" w:hAnsi="Traditional Arabic" w:cs="Traditional Arabic"/>
          <w:color w:val="FF0000"/>
          <w:sz w:val="32"/>
          <w:szCs w:val="32"/>
          <w:rtl/>
          <w:lang w:bidi="ar-SY"/>
        </w:rPr>
        <w:t xml:space="preserve"> و</w:t>
      </w:r>
      <w:r w:rsidRPr="00057E3A">
        <w:rPr>
          <w:rFonts w:ascii="Traditional Arabic" w:hAnsi="Traditional Arabic" w:cs="Traditional Arabic"/>
          <w:sz w:val="32"/>
          <w:szCs w:val="32"/>
          <w:rtl/>
          <w:lang w:bidi="ar-SY"/>
        </w:rPr>
        <w:t>مواهب الجليل لشرح مختصر خليل, أبو عبد الله محمد بن محمد بن عبد الرحمن المغربي المعروف بالحطاب الرعيني (954هـ): ضبطه زكريا عميرات, دار عالم الكتب-ا</w:t>
      </w:r>
      <w:r>
        <w:rPr>
          <w:rFonts w:ascii="Traditional Arabic" w:hAnsi="Traditional Arabic" w:cs="Traditional Arabic"/>
          <w:sz w:val="32"/>
          <w:szCs w:val="32"/>
          <w:rtl/>
          <w:lang w:bidi="ar-SY"/>
        </w:rPr>
        <w:t xml:space="preserve">لمملكة العربية السعودية, </w:t>
      </w:r>
      <w:r w:rsidRPr="00057E3A">
        <w:rPr>
          <w:rFonts w:ascii="Traditional Arabic" w:hAnsi="Traditional Arabic" w:cs="Traditional Arabic"/>
          <w:sz w:val="32"/>
          <w:szCs w:val="32"/>
          <w:rtl/>
          <w:lang w:bidi="ar-SY"/>
        </w:rPr>
        <w:t>1423هـ-2003م</w:t>
      </w:r>
      <w:r>
        <w:rPr>
          <w:rFonts w:ascii="Traditional Arabic" w:hAnsi="Traditional Arabic" w:cs="Traditional Arabic"/>
          <w:color w:val="FF0000"/>
          <w:sz w:val="32"/>
          <w:szCs w:val="32"/>
          <w:rtl/>
          <w:lang w:bidi="ar-SY"/>
        </w:rPr>
        <w:t xml:space="preserve">: </w:t>
      </w:r>
      <w:r>
        <w:rPr>
          <w:rFonts w:ascii="Traditional Arabic" w:hAnsi="Traditional Arabic" w:cs="Traditional Arabic" w:hint="cs"/>
          <w:color w:val="FF0000"/>
          <w:sz w:val="32"/>
          <w:szCs w:val="32"/>
          <w:rtl/>
          <w:lang w:bidi="ar-SY"/>
        </w:rPr>
        <w:t>(</w:t>
      </w:r>
      <w:r>
        <w:rPr>
          <w:rFonts w:ascii="Traditional Arabic" w:hAnsi="Traditional Arabic" w:cs="Traditional Arabic"/>
          <w:color w:val="FF0000"/>
          <w:sz w:val="32"/>
          <w:szCs w:val="32"/>
          <w:rtl/>
          <w:lang w:bidi="ar-SY"/>
        </w:rPr>
        <w:t>2/561</w:t>
      </w:r>
      <w:r>
        <w:rPr>
          <w:rFonts w:ascii="Traditional Arabic" w:hAnsi="Traditional Arabic" w:cs="Traditional Arabic" w:hint="cs"/>
          <w:color w:val="FF0000"/>
          <w:sz w:val="32"/>
          <w:szCs w:val="32"/>
          <w:rtl/>
          <w:lang w:bidi="ar-SY"/>
        </w:rPr>
        <w:t>).</w:t>
      </w:r>
      <w:r>
        <w:rPr>
          <w:rFonts w:ascii="Traditional Arabic" w:hAnsi="Traditional Arabic" w:cs="Traditional Arabic"/>
          <w:color w:val="FF0000"/>
          <w:sz w:val="32"/>
          <w:szCs w:val="32"/>
          <w:rtl/>
          <w:lang w:bidi="ar-SY"/>
        </w:rPr>
        <w:t xml:space="preserve"> ومغني المحتاج: 1/823</w:t>
      </w:r>
      <w:r>
        <w:rPr>
          <w:rFonts w:ascii="Traditional Arabic" w:hAnsi="Traditional Arabic" w:cs="Traditional Arabic" w:hint="cs"/>
          <w:color w:val="FF0000"/>
          <w:sz w:val="32"/>
          <w:szCs w:val="32"/>
          <w:rtl/>
          <w:lang w:bidi="ar-SY"/>
        </w:rPr>
        <w:t>.</w:t>
      </w:r>
      <w:r w:rsidRPr="00057E3A">
        <w:rPr>
          <w:rFonts w:ascii="Traditional Arabic" w:hAnsi="Traditional Arabic" w:cs="Traditional Arabic"/>
          <w:color w:val="FF0000"/>
          <w:sz w:val="32"/>
          <w:szCs w:val="32"/>
          <w:rtl/>
          <w:lang w:bidi="ar-SY"/>
        </w:rPr>
        <w:t xml:space="preserve"> و</w:t>
      </w:r>
      <w:r w:rsidRPr="00057E3A">
        <w:rPr>
          <w:rFonts w:ascii="Traditional Arabic" w:hAnsi="Traditional Arabic" w:cs="Traditional Arabic"/>
          <w:sz w:val="32"/>
          <w:szCs w:val="32"/>
          <w:rtl/>
          <w:lang w:bidi="ar-SY"/>
        </w:rPr>
        <w:t>كشَّاف القناع</w:t>
      </w:r>
      <w:r w:rsidRPr="00057E3A">
        <w:rPr>
          <w:rFonts w:ascii="Traditional Arabic" w:hAnsi="Traditional Arabic" w:cs="Traditional Arabic"/>
          <w:color w:val="FF0000"/>
          <w:sz w:val="32"/>
          <w:szCs w:val="32"/>
          <w:rtl/>
          <w:lang w:bidi="ar-SY"/>
        </w:rPr>
        <w:t>: 1/493.</w:t>
      </w:r>
    </w:p>
  </w:footnote>
  <w:footnote w:id="998">
    <w:p w:rsidR="006A6301" w:rsidRPr="00057E3A" w:rsidRDefault="006A6301" w:rsidP="006A6301">
      <w:pPr>
        <w:pStyle w:val="FootnoteText"/>
        <w:rPr>
          <w:rFonts w:ascii="Traditional Arabic" w:hAnsi="Traditional Arabic" w:cs="Traditional Arabic"/>
          <w:sz w:val="32"/>
          <w:szCs w:val="32"/>
          <w:rtl/>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xml:space="preserve">) </w:t>
      </w:r>
      <w:r w:rsidRPr="00057E3A">
        <w:rPr>
          <w:rFonts w:ascii="Traditional Arabic" w:hAnsi="Traditional Arabic" w:cs="Traditional Arabic"/>
          <w:sz w:val="32"/>
          <w:szCs w:val="32"/>
          <w:rtl/>
        </w:rPr>
        <w:t>الحَزْمُ: ضبط الإنسان أمره والأخذ فيه بالثقة. لسان العرب(حزم) 13/131.</w:t>
      </w:r>
    </w:p>
    <w:p w:rsidR="006A6301" w:rsidRPr="00057E3A" w:rsidRDefault="006A6301" w:rsidP="006A6301">
      <w:pPr>
        <w:pStyle w:val="FootnoteText"/>
        <w:rPr>
          <w:rFonts w:ascii="Traditional Arabic" w:hAnsi="Traditional Arabic" w:cs="Traditional Arabic"/>
          <w:color w:val="FF0000"/>
          <w:sz w:val="32"/>
          <w:szCs w:val="32"/>
          <w:rtl/>
        </w:rPr>
      </w:pPr>
      <w:r w:rsidRPr="00057E3A">
        <w:rPr>
          <w:rFonts w:ascii="Traditional Arabic" w:hAnsi="Traditional Arabic" w:cs="Traditional Arabic"/>
          <w:sz w:val="32"/>
          <w:szCs w:val="32"/>
          <w:rtl/>
        </w:rPr>
        <w:t xml:space="preserve">    قوله (حزماً) ساقط من (أ).</w:t>
      </w:r>
    </w:p>
  </w:footnote>
  <w:footnote w:id="999">
    <w:p w:rsidR="006A6301" w:rsidRPr="00057E3A" w:rsidRDefault="006A6301" w:rsidP="006A6301">
      <w:pPr>
        <w:pStyle w:val="FootnoteText"/>
        <w:rPr>
          <w:rFonts w:ascii="Traditional Arabic" w:hAnsi="Traditional Arabic" w:cs="Traditional Arabic"/>
          <w:color w:val="FF0000"/>
          <w:sz w:val="32"/>
          <w:szCs w:val="32"/>
          <w:rtl/>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xml:space="preserve">) </w:t>
      </w:r>
      <w:r w:rsidRPr="00057E3A">
        <w:rPr>
          <w:rFonts w:ascii="Traditional Arabic" w:hAnsi="Traditional Arabic" w:cs="Traditional Arabic"/>
          <w:sz w:val="32"/>
          <w:szCs w:val="32"/>
          <w:rtl/>
        </w:rPr>
        <w:t>الواو ساقط من (أ).</w:t>
      </w:r>
    </w:p>
  </w:footnote>
  <w:footnote w:id="1000">
    <w:p w:rsidR="006A6301" w:rsidRPr="00057E3A" w:rsidRDefault="006A6301" w:rsidP="006A6301">
      <w:pPr>
        <w:pStyle w:val="FootnoteText"/>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في (ج) و(د): أي المراد.</w:t>
      </w:r>
    </w:p>
  </w:footnote>
  <w:footnote w:id="1001">
    <w:p w:rsidR="006A6301" w:rsidRPr="00057E3A" w:rsidRDefault="006A6301" w:rsidP="006A6301">
      <w:pPr>
        <w:pStyle w:val="FootnoteText"/>
        <w:rPr>
          <w:rFonts w:ascii="Traditional Arabic" w:hAnsi="Traditional Arabic" w:cs="Traditional Arabic"/>
          <w:color w:val="FF0000"/>
          <w:sz w:val="32"/>
          <w:szCs w:val="32"/>
          <w:rtl/>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قوله (ما) ساقط من (ج).</w:t>
      </w:r>
    </w:p>
  </w:footnote>
  <w:footnote w:id="1002">
    <w:p w:rsidR="006A6301" w:rsidRPr="00057E3A" w:rsidRDefault="006A6301" w:rsidP="006A6301">
      <w:pPr>
        <w:pStyle w:val="FootnoteText"/>
        <w:rPr>
          <w:rFonts w:ascii="Traditional Arabic" w:hAnsi="Traditional Arabic" w:cs="Traditional Arabic"/>
          <w:color w:val="FF0000"/>
          <w:sz w:val="32"/>
          <w:szCs w:val="32"/>
          <w:rtl/>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xml:space="preserve">) </w:t>
      </w:r>
      <w:r w:rsidRPr="00057E3A">
        <w:rPr>
          <w:rFonts w:ascii="Traditional Arabic" w:hAnsi="Traditional Arabic" w:cs="Traditional Arabic"/>
          <w:sz w:val="32"/>
          <w:szCs w:val="32"/>
          <w:rtl/>
        </w:rPr>
        <w:t>في (أ): من, تصحيف.</w:t>
      </w:r>
    </w:p>
  </w:footnote>
  <w:footnote w:id="1003">
    <w:p w:rsidR="006A6301" w:rsidRPr="00057E3A" w:rsidRDefault="006A6301" w:rsidP="006A6301">
      <w:pPr>
        <w:pStyle w:val="FootnoteText"/>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xml:space="preserve">) </w:t>
      </w:r>
      <w:r w:rsidRPr="00057E3A">
        <w:rPr>
          <w:rFonts w:ascii="Traditional Arabic" w:hAnsi="Traditional Arabic" w:cs="Traditional Arabic"/>
          <w:sz w:val="32"/>
          <w:szCs w:val="32"/>
          <w:rtl/>
        </w:rPr>
        <w:t>ن</w:t>
      </w:r>
      <w:r>
        <w:rPr>
          <w:rFonts w:ascii="Traditional Arabic" w:hAnsi="Traditional Arabic" w:cs="Traditional Arabic"/>
          <w:sz w:val="32"/>
          <w:szCs w:val="32"/>
          <w:rtl/>
        </w:rPr>
        <w:t>قل النسفي هذا القول عن ابن عباس</w:t>
      </w:r>
      <w:r>
        <w:rPr>
          <w:rFonts w:ascii="Traditional Arabic" w:hAnsi="Traditional Arabic" w:cs="Traditional Arabic" w:hint="cs"/>
          <w:sz w:val="32"/>
          <w:szCs w:val="32"/>
          <w:rtl/>
        </w:rPr>
        <w:t>.</w:t>
      </w:r>
      <w:r w:rsidRPr="00057E3A">
        <w:rPr>
          <w:rFonts w:ascii="Traditional Arabic" w:hAnsi="Traditional Arabic" w:cs="Traditional Arabic"/>
          <w:sz w:val="32"/>
          <w:szCs w:val="32"/>
          <w:rtl/>
        </w:rPr>
        <w:t xml:space="preserve"> مدارك التنزيل: 1/361. </w:t>
      </w:r>
    </w:p>
  </w:footnote>
  <w:footnote w:id="1004">
    <w:p w:rsidR="006A6301" w:rsidRPr="00057E3A" w:rsidRDefault="006A6301" w:rsidP="006A6301">
      <w:pPr>
        <w:pStyle w:val="NoSpacing"/>
        <w:jc w:val="left"/>
        <w:rPr>
          <w:sz w:val="32"/>
          <w:szCs w:val="32"/>
          <w:rtl/>
        </w:rPr>
      </w:pPr>
      <w:r w:rsidRPr="00057E3A">
        <w:rPr>
          <w:rStyle w:val="FootnoteReference"/>
          <w:color w:val="FF0000"/>
          <w:sz w:val="32"/>
          <w:szCs w:val="32"/>
        </w:rPr>
        <w:footnoteRef/>
      </w:r>
      <w:r w:rsidRPr="00057E3A">
        <w:rPr>
          <w:color w:val="FF0000"/>
          <w:sz w:val="32"/>
          <w:szCs w:val="32"/>
        </w:rPr>
        <w:t>)</w:t>
      </w:r>
      <w:r w:rsidRPr="00057E3A">
        <w:rPr>
          <w:color w:val="FF0000"/>
          <w:sz w:val="32"/>
          <w:szCs w:val="32"/>
          <w:rtl/>
        </w:rPr>
        <w:t xml:space="preserve">) </w:t>
      </w:r>
      <w:r w:rsidRPr="00057E3A">
        <w:rPr>
          <w:sz w:val="32"/>
          <w:szCs w:val="32"/>
          <w:rtl/>
        </w:rPr>
        <w:t>في (ب): الوجهين.</w:t>
      </w:r>
    </w:p>
  </w:footnote>
  <w:footnote w:id="1005">
    <w:p w:rsidR="006A6301" w:rsidRPr="00057E3A" w:rsidRDefault="006A6301" w:rsidP="006A6301">
      <w:pPr>
        <w:pStyle w:val="NoSpacing"/>
        <w:jc w:val="left"/>
        <w:rPr>
          <w:sz w:val="32"/>
          <w:szCs w:val="32"/>
        </w:rPr>
      </w:pPr>
      <w:r w:rsidRPr="00057E3A">
        <w:rPr>
          <w:rStyle w:val="FootnoteReference"/>
          <w:color w:val="FF0000"/>
          <w:sz w:val="32"/>
          <w:szCs w:val="32"/>
        </w:rPr>
        <w:footnoteRef/>
      </w:r>
      <w:r w:rsidRPr="00057E3A">
        <w:rPr>
          <w:color w:val="FF0000"/>
          <w:sz w:val="32"/>
          <w:szCs w:val="32"/>
        </w:rPr>
        <w:t>)</w:t>
      </w:r>
      <w:r w:rsidRPr="00057E3A">
        <w:rPr>
          <w:color w:val="FF0000"/>
          <w:sz w:val="32"/>
          <w:szCs w:val="32"/>
          <w:rtl/>
        </w:rPr>
        <w:t>) قوله (يكون)</w:t>
      </w:r>
      <w:r w:rsidRPr="00057E3A">
        <w:rPr>
          <w:sz w:val="32"/>
          <w:szCs w:val="32"/>
          <w:rtl/>
        </w:rPr>
        <w:t xml:space="preserve"> ساقط من (أ).</w:t>
      </w:r>
    </w:p>
  </w:footnote>
  <w:footnote w:id="1006">
    <w:p w:rsidR="006A6301" w:rsidRPr="00057E3A" w:rsidRDefault="006A6301" w:rsidP="006A6301">
      <w:pPr>
        <w:pStyle w:val="FootnoteText"/>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xml:space="preserve">) </w:t>
      </w:r>
      <w:r w:rsidRPr="00057E3A">
        <w:rPr>
          <w:rFonts w:ascii="Traditional Arabic" w:hAnsi="Traditional Arabic" w:cs="Traditional Arabic"/>
          <w:sz w:val="32"/>
          <w:szCs w:val="32"/>
          <w:rtl/>
        </w:rPr>
        <w:t>في (ب): يلزم.</w:t>
      </w:r>
    </w:p>
  </w:footnote>
  <w:footnote w:id="1007">
    <w:p w:rsidR="006A6301" w:rsidRPr="00057E3A" w:rsidRDefault="006A6301" w:rsidP="006A6301">
      <w:pPr>
        <w:pStyle w:val="FootnoteText"/>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في (أ): يكون.</w:t>
      </w:r>
    </w:p>
  </w:footnote>
  <w:footnote w:id="1008">
    <w:p w:rsidR="006A6301" w:rsidRPr="00057E3A" w:rsidRDefault="006A6301" w:rsidP="006A6301">
      <w:pPr>
        <w:pStyle w:val="FootnoteText"/>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قوله (أخرى) ساقط من (أ).</w:t>
      </w:r>
    </w:p>
  </w:footnote>
  <w:footnote w:id="1009">
    <w:p w:rsidR="006A6301" w:rsidRPr="00057E3A" w:rsidRDefault="006A6301" w:rsidP="006A6301">
      <w:pPr>
        <w:pStyle w:val="NoSpacing"/>
        <w:jc w:val="left"/>
        <w:rPr>
          <w:sz w:val="32"/>
          <w:szCs w:val="32"/>
        </w:rPr>
      </w:pPr>
      <w:r w:rsidRPr="00057E3A">
        <w:rPr>
          <w:rStyle w:val="FootnoteReference"/>
          <w:color w:val="FF0000"/>
          <w:sz w:val="32"/>
          <w:szCs w:val="32"/>
        </w:rPr>
        <w:footnoteRef/>
      </w:r>
      <w:r w:rsidRPr="00057E3A">
        <w:rPr>
          <w:color w:val="FF0000"/>
          <w:sz w:val="32"/>
          <w:szCs w:val="32"/>
        </w:rPr>
        <w:t>)</w:t>
      </w:r>
      <w:r w:rsidRPr="00057E3A">
        <w:rPr>
          <w:color w:val="FF0000"/>
          <w:sz w:val="32"/>
          <w:szCs w:val="32"/>
          <w:rtl/>
        </w:rPr>
        <w:t>)</w:t>
      </w:r>
      <w:r w:rsidRPr="00057E3A">
        <w:rPr>
          <w:sz w:val="32"/>
          <w:szCs w:val="32"/>
          <w:rtl/>
        </w:rPr>
        <w:t xml:space="preserve"> في (أ)</w:t>
      </w:r>
      <w:r>
        <w:rPr>
          <w:rFonts w:hint="cs"/>
          <w:sz w:val="32"/>
          <w:szCs w:val="32"/>
          <w:rtl/>
        </w:rPr>
        <w:t>:</w:t>
      </w:r>
      <w:r w:rsidRPr="00057E3A">
        <w:rPr>
          <w:sz w:val="32"/>
          <w:szCs w:val="32"/>
          <w:rtl/>
        </w:rPr>
        <w:t xml:space="preserve"> تدل.</w:t>
      </w:r>
    </w:p>
  </w:footnote>
  <w:footnote w:id="1010">
    <w:p w:rsidR="006A6301" w:rsidRPr="00057E3A" w:rsidRDefault="006A6301" w:rsidP="006A6301">
      <w:pPr>
        <w:pStyle w:val="FootnoteText"/>
        <w:jc w:val="both"/>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انظر: حاشية التفتازاني: 187/ب.</w:t>
      </w:r>
    </w:p>
  </w:footnote>
  <w:footnote w:id="1011">
    <w:p w:rsidR="006A6301" w:rsidRPr="00057E3A" w:rsidRDefault="006A6301" w:rsidP="006A6301">
      <w:pPr>
        <w:pStyle w:val="FootnoteText"/>
        <w:jc w:val="both"/>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في (د): (إن).</w:t>
      </w:r>
    </w:p>
  </w:footnote>
  <w:footnote w:id="1012">
    <w:p w:rsidR="006A6301" w:rsidRPr="00057E3A" w:rsidRDefault="006A6301" w:rsidP="006A6301">
      <w:pPr>
        <w:pStyle w:val="FootnoteText"/>
        <w:jc w:val="both"/>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xml:space="preserve">) جوَّزَ ابنُ عطية الوجهين. </w:t>
      </w:r>
      <w:r w:rsidRPr="009B7940">
        <w:rPr>
          <w:rFonts w:ascii="Traditional Arabic" w:hAnsi="Traditional Arabic" w:cs="Traditional Arabic"/>
          <w:color w:val="FF0000"/>
          <w:sz w:val="32"/>
          <w:szCs w:val="32"/>
          <w:rtl/>
          <w:lang w:bidi="ar-SY"/>
        </w:rPr>
        <w:t>المحرر الوجيز: 4/213</w:t>
      </w:r>
      <w:r>
        <w:rPr>
          <w:rFonts w:ascii="Traditional Arabic" w:hAnsi="Traditional Arabic" w:cs="Traditional Arabic" w:hint="cs"/>
          <w:color w:val="FF0000"/>
          <w:sz w:val="32"/>
          <w:szCs w:val="32"/>
          <w:rtl/>
          <w:lang w:bidi="ar-SY"/>
        </w:rPr>
        <w:t xml:space="preserve">. </w:t>
      </w:r>
      <w:r w:rsidRPr="00057E3A">
        <w:rPr>
          <w:rFonts w:ascii="Traditional Arabic" w:hAnsi="Traditional Arabic" w:cs="Traditional Arabic"/>
          <w:color w:val="FF0000"/>
          <w:sz w:val="32"/>
          <w:szCs w:val="32"/>
          <w:rtl/>
          <w:lang w:bidi="ar-SY"/>
        </w:rPr>
        <w:t>و</w:t>
      </w:r>
      <w:r>
        <w:rPr>
          <w:rFonts w:ascii="Traditional Arabic" w:hAnsi="Traditional Arabic" w:cs="Traditional Arabic"/>
          <w:color w:val="FF0000"/>
          <w:sz w:val="32"/>
          <w:szCs w:val="32"/>
          <w:rtl/>
          <w:lang w:bidi="ar-SY"/>
        </w:rPr>
        <w:t>قال الطبري وأبو حيّان: المعنى</w:t>
      </w:r>
      <w:r>
        <w:rPr>
          <w:rFonts w:ascii="Traditional Arabic" w:hAnsi="Traditional Arabic" w:cs="Traditional Arabic" w:hint="cs"/>
          <w:color w:val="FF0000"/>
          <w:sz w:val="32"/>
          <w:szCs w:val="32"/>
          <w:rtl/>
          <w:lang w:bidi="ar-SY"/>
        </w:rPr>
        <w:t>أ</w:t>
      </w:r>
      <w:r w:rsidRPr="00057E3A">
        <w:rPr>
          <w:rFonts w:ascii="Traditional Arabic" w:hAnsi="Traditional Arabic" w:cs="Traditional Arabic"/>
          <w:color w:val="FF0000"/>
          <w:sz w:val="32"/>
          <w:szCs w:val="32"/>
          <w:rtl/>
          <w:lang w:bidi="ar-SY"/>
        </w:rPr>
        <w:t>نّهم إذا فرغوا من السجود انت</w:t>
      </w:r>
      <w:r>
        <w:rPr>
          <w:rFonts w:ascii="Traditional Arabic" w:hAnsi="Traditional Arabic" w:cs="Traditional Arabic"/>
          <w:color w:val="FF0000"/>
          <w:sz w:val="32"/>
          <w:szCs w:val="32"/>
          <w:rtl/>
          <w:lang w:bidi="ar-SY"/>
        </w:rPr>
        <w:t>قلوا إلى الحراسة فكانوا ورا</w:t>
      </w:r>
      <w:r>
        <w:rPr>
          <w:rFonts w:ascii="Traditional Arabic" w:hAnsi="Traditional Arabic" w:cs="Traditional Arabic" w:hint="cs"/>
          <w:color w:val="FF0000"/>
          <w:sz w:val="32"/>
          <w:szCs w:val="32"/>
          <w:rtl/>
          <w:lang w:bidi="ar-SY"/>
        </w:rPr>
        <w:t>ء</w:t>
      </w:r>
      <w:r>
        <w:rPr>
          <w:rFonts w:ascii="Traditional Arabic" w:hAnsi="Traditional Arabic" w:cs="Traditional Arabic"/>
          <w:color w:val="FF0000"/>
          <w:sz w:val="32"/>
          <w:szCs w:val="32"/>
          <w:rtl/>
          <w:lang w:bidi="ar-SY"/>
        </w:rPr>
        <w:t>كم.جامع البيان: 5/258, البحر المحيط: 4/50</w:t>
      </w:r>
      <w:r>
        <w:rPr>
          <w:rFonts w:ascii="Traditional Arabic" w:hAnsi="Traditional Arabic" w:cs="Traditional Arabic" w:hint="cs"/>
          <w:color w:val="FF0000"/>
          <w:sz w:val="32"/>
          <w:szCs w:val="32"/>
          <w:rtl/>
          <w:lang w:bidi="ar-SY"/>
        </w:rPr>
        <w:t>.</w:t>
      </w:r>
      <w:r w:rsidRPr="00057E3A">
        <w:rPr>
          <w:rFonts w:ascii="Traditional Arabic" w:hAnsi="Traditional Arabic" w:cs="Traditional Arabic"/>
          <w:color w:val="FF0000"/>
          <w:sz w:val="32"/>
          <w:szCs w:val="32"/>
          <w:rtl/>
          <w:lang w:bidi="ar-SY"/>
        </w:rPr>
        <w:t xml:space="preserve">وقال النسفي: </w:t>
      </w:r>
      <w:r>
        <w:rPr>
          <w:rFonts w:ascii="Traditional Arabic" w:hAnsi="Traditional Arabic" w:cs="Traditional Arabic" w:hint="cs"/>
          <w:color w:val="FF0000"/>
          <w:sz w:val="32"/>
          <w:szCs w:val="32"/>
          <w:rtl/>
          <w:lang w:bidi="ar-SY"/>
        </w:rPr>
        <w:t>"</w:t>
      </w:r>
      <w:r w:rsidRPr="00057E3A">
        <w:rPr>
          <w:rFonts w:ascii="Traditional Arabic" w:hAnsi="Traditional Arabic" w:cs="Traditional Arabic"/>
          <w:color w:val="FF0000"/>
          <w:sz w:val="32"/>
          <w:szCs w:val="32"/>
          <w:rtl/>
          <w:lang w:bidi="ar-SY"/>
        </w:rPr>
        <w:t>السجود بمعنى الصلاة؛ أي: إذا فرغوا من صلاة ركعة بسجدتيها فليرجعوا فليقفوا بإزاء العدو</w:t>
      </w:r>
      <w:r>
        <w:rPr>
          <w:rFonts w:ascii="Traditional Arabic" w:hAnsi="Traditional Arabic" w:cs="Traditional Arabic" w:hint="cs"/>
          <w:color w:val="FF0000"/>
          <w:sz w:val="32"/>
          <w:szCs w:val="32"/>
          <w:rtl/>
          <w:lang w:bidi="ar-SY"/>
        </w:rPr>
        <w:t>"</w:t>
      </w:r>
      <w:r w:rsidRPr="00057E3A">
        <w:rPr>
          <w:rFonts w:ascii="Traditional Arabic" w:hAnsi="Traditional Arabic" w:cs="Traditional Arabic"/>
          <w:color w:val="FF0000"/>
          <w:sz w:val="32"/>
          <w:szCs w:val="32"/>
          <w:rtl/>
          <w:lang w:bidi="ar-SY"/>
        </w:rPr>
        <w:t xml:space="preserve">. </w:t>
      </w:r>
      <w:r w:rsidRPr="009B7940">
        <w:rPr>
          <w:rFonts w:ascii="Traditional Arabic" w:hAnsi="Traditional Arabic" w:cs="Traditional Arabic"/>
          <w:color w:val="FF0000"/>
          <w:sz w:val="32"/>
          <w:szCs w:val="32"/>
          <w:rtl/>
          <w:lang w:bidi="ar-SY"/>
        </w:rPr>
        <w:t>مدارك التنزيل: 1/361</w:t>
      </w:r>
      <w:r>
        <w:rPr>
          <w:rFonts w:ascii="Traditional Arabic" w:hAnsi="Traditional Arabic" w:cs="Traditional Arabic" w:hint="cs"/>
          <w:color w:val="FF0000"/>
          <w:sz w:val="32"/>
          <w:szCs w:val="32"/>
          <w:rtl/>
          <w:lang w:bidi="ar-SY"/>
        </w:rPr>
        <w:t xml:space="preserve">. </w:t>
      </w:r>
      <w:r w:rsidRPr="00057E3A">
        <w:rPr>
          <w:rFonts w:ascii="Traditional Arabic" w:hAnsi="Traditional Arabic" w:cs="Traditional Arabic"/>
          <w:color w:val="FF0000"/>
          <w:sz w:val="32"/>
          <w:szCs w:val="32"/>
          <w:rtl/>
          <w:lang w:bidi="ar-SY"/>
        </w:rPr>
        <w:t xml:space="preserve">وقال ابن عاشور: </w:t>
      </w:r>
      <w:r>
        <w:rPr>
          <w:rFonts w:ascii="Traditional Arabic" w:hAnsi="Traditional Arabic" w:cs="Traditional Arabic" w:hint="cs"/>
          <w:color w:val="FF0000"/>
          <w:sz w:val="32"/>
          <w:szCs w:val="32"/>
          <w:rtl/>
          <w:lang w:bidi="ar-SY"/>
        </w:rPr>
        <w:t>"</w:t>
      </w:r>
      <w:r w:rsidRPr="00057E3A">
        <w:rPr>
          <w:rFonts w:ascii="Traditional Arabic" w:hAnsi="Traditional Arabic" w:cs="Traditional Arabic"/>
          <w:color w:val="FF0000"/>
          <w:sz w:val="32"/>
          <w:szCs w:val="32"/>
          <w:rtl/>
          <w:lang w:bidi="ar-SY"/>
        </w:rPr>
        <w:t>ضمير قوله</w:t>
      </w:r>
      <w:r>
        <w:rPr>
          <w:rFonts w:ascii="Traditional Arabic" w:hAnsi="Traditional Arabic" w:cs="Traditional Arabic" w:hint="cs"/>
          <w:color w:val="FF0000"/>
          <w:sz w:val="32"/>
          <w:szCs w:val="32"/>
          <w:rtl/>
          <w:lang w:bidi="ar-SY"/>
        </w:rPr>
        <w:t>:</w:t>
      </w:r>
      <w:r w:rsidRPr="00057E3A">
        <w:rPr>
          <w:rFonts w:ascii="Traditional Arabic" w:hAnsi="Traditional Arabic" w:cs="Traditional Arabic"/>
          <w:color w:val="FF0000"/>
          <w:sz w:val="32"/>
          <w:szCs w:val="32"/>
          <w:rtl/>
          <w:lang w:bidi="ar-SY"/>
        </w:rPr>
        <w:t xml:space="preserve"> (فليكونوا) للطائفة الأخرى المفهومة من المقابلة</w:t>
      </w:r>
      <w:r>
        <w:rPr>
          <w:rFonts w:ascii="Traditional Arabic" w:hAnsi="Traditional Arabic" w:cs="Traditional Arabic" w:hint="cs"/>
          <w:color w:val="FF0000"/>
          <w:sz w:val="32"/>
          <w:szCs w:val="32"/>
          <w:rtl/>
          <w:lang w:bidi="ar-SY"/>
        </w:rPr>
        <w:t>,</w:t>
      </w:r>
      <w:r w:rsidRPr="00057E3A">
        <w:rPr>
          <w:rFonts w:ascii="Traditional Arabic" w:hAnsi="Traditional Arabic" w:cs="Traditional Arabic"/>
          <w:color w:val="FF0000"/>
          <w:sz w:val="32"/>
          <w:szCs w:val="32"/>
          <w:rtl/>
          <w:lang w:bidi="ar-SY"/>
        </w:rPr>
        <w:t xml:space="preserve"> وهي المواجهة للعدو</w:t>
      </w:r>
      <w:r>
        <w:rPr>
          <w:rFonts w:ascii="Traditional Arabic" w:hAnsi="Traditional Arabic" w:cs="Traditional Arabic" w:hint="cs"/>
          <w:color w:val="FF0000"/>
          <w:sz w:val="32"/>
          <w:szCs w:val="32"/>
          <w:rtl/>
          <w:lang w:bidi="ar-SY"/>
        </w:rPr>
        <w:t>"</w:t>
      </w:r>
      <w:r w:rsidRPr="00057E3A">
        <w:rPr>
          <w:rFonts w:ascii="Traditional Arabic" w:hAnsi="Traditional Arabic" w:cs="Traditional Arabic"/>
          <w:color w:val="FF0000"/>
          <w:sz w:val="32"/>
          <w:szCs w:val="32"/>
          <w:rtl/>
          <w:lang w:bidi="ar-SY"/>
        </w:rPr>
        <w:t xml:space="preserve">. </w:t>
      </w:r>
      <w:r w:rsidRPr="009B7940">
        <w:rPr>
          <w:rFonts w:ascii="Traditional Arabic" w:hAnsi="Traditional Arabic" w:cs="Traditional Arabic"/>
          <w:color w:val="FF0000"/>
          <w:sz w:val="32"/>
          <w:szCs w:val="32"/>
          <w:rtl/>
          <w:lang w:bidi="ar-SY"/>
        </w:rPr>
        <w:t>التحرير والتنوير: 4/241.</w:t>
      </w:r>
    </w:p>
  </w:footnote>
  <w:footnote w:id="1013">
    <w:p w:rsidR="006A6301" w:rsidRPr="00057E3A" w:rsidRDefault="006A6301" w:rsidP="006A6301">
      <w:pPr>
        <w:pStyle w:val="FootnoteText"/>
        <w:jc w:val="both"/>
        <w:rPr>
          <w:rFonts w:ascii="Traditional Arabic" w:hAnsi="Traditional Arabic" w:cs="Traditional Arabic"/>
          <w:color w:val="FF0000"/>
          <w:sz w:val="32"/>
          <w:szCs w:val="32"/>
          <w:rtl/>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في (أ): من ولّى بكم, تحريف.</w:t>
      </w:r>
    </w:p>
  </w:footnote>
  <w:footnote w:id="1014">
    <w:p w:rsidR="006A6301" w:rsidRPr="00057E3A" w:rsidRDefault="006A6301" w:rsidP="006A6301">
      <w:pPr>
        <w:pStyle w:val="FootnoteText"/>
        <w:jc w:val="both"/>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xml:space="preserve">) </w:t>
      </w:r>
      <w:r w:rsidRPr="00057E3A">
        <w:rPr>
          <w:rFonts w:ascii="Traditional Arabic" w:hAnsi="Traditional Arabic" w:cs="Traditional Arabic"/>
          <w:sz w:val="32"/>
          <w:szCs w:val="32"/>
          <w:rtl/>
        </w:rPr>
        <w:t>في (ب)</w:t>
      </w:r>
      <w:r>
        <w:rPr>
          <w:rFonts w:ascii="Traditional Arabic" w:hAnsi="Traditional Arabic" w:cs="Traditional Arabic" w:hint="cs"/>
          <w:sz w:val="32"/>
          <w:szCs w:val="32"/>
          <w:rtl/>
        </w:rPr>
        <w:t xml:space="preserve"> و(د)</w:t>
      </w:r>
      <w:r w:rsidRPr="00057E3A">
        <w:rPr>
          <w:rFonts w:ascii="Traditional Arabic" w:hAnsi="Traditional Arabic" w:cs="Traditional Arabic"/>
          <w:sz w:val="32"/>
          <w:szCs w:val="32"/>
          <w:rtl/>
        </w:rPr>
        <w:t>: أحفظ.</w:t>
      </w:r>
    </w:p>
  </w:footnote>
  <w:footnote w:id="1015">
    <w:p w:rsidR="006A6301" w:rsidRPr="00057E3A" w:rsidRDefault="006A6301" w:rsidP="006A6301">
      <w:pPr>
        <w:pStyle w:val="NoSpacing"/>
        <w:rPr>
          <w:sz w:val="32"/>
          <w:szCs w:val="32"/>
          <w:rtl/>
        </w:rPr>
      </w:pPr>
      <w:r w:rsidRPr="00057E3A">
        <w:rPr>
          <w:rStyle w:val="FootnoteReference"/>
          <w:color w:val="FF0000"/>
          <w:sz w:val="32"/>
          <w:szCs w:val="32"/>
        </w:rPr>
        <w:footnoteRef/>
      </w:r>
      <w:r w:rsidRPr="00057E3A">
        <w:rPr>
          <w:color w:val="FF0000"/>
          <w:sz w:val="32"/>
          <w:szCs w:val="32"/>
        </w:rPr>
        <w:t>)</w:t>
      </w:r>
      <w:r w:rsidRPr="00057E3A">
        <w:rPr>
          <w:color w:val="FF0000"/>
          <w:sz w:val="32"/>
          <w:szCs w:val="32"/>
          <w:rtl/>
        </w:rPr>
        <w:t>)</w:t>
      </w:r>
      <w:r w:rsidRPr="00057E3A">
        <w:rPr>
          <w:sz w:val="32"/>
          <w:szCs w:val="32"/>
          <w:rtl/>
        </w:rPr>
        <w:t xml:space="preserve"> قوله (أن) ساقط من (أ).</w:t>
      </w:r>
    </w:p>
  </w:footnote>
  <w:footnote w:id="1016">
    <w:p w:rsidR="006A6301" w:rsidRPr="00057E3A" w:rsidRDefault="006A6301" w:rsidP="006A6301">
      <w:pPr>
        <w:pStyle w:val="NoSpacing"/>
        <w:rPr>
          <w:sz w:val="32"/>
          <w:szCs w:val="32"/>
        </w:rPr>
      </w:pPr>
      <w:r w:rsidRPr="00057E3A">
        <w:rPr>
          <w:rStyle w:val="FootnoteReference"/>
          <w:color w:val="FF0000"/>
          <w:sz w:val="32"/>
          <w:szCs w:val="32"/>
        </w:rPr>
        <w:footnoteRef/>
      </w:r>
      <w:r w:rsidRPr="00057E3A">
        <w:rPr>
          <w:color w:val="FF0000"/>
          <w:sz w:val="32"/>
          <w:szCs w:val="32"/>
        </w:rPr>
        <w:t>)</w:t>
      </w:r>
      <w:r w:rsidRPr="00057E3A">
        <w:rPr>
          <w:color w:val="FF0000"/>
          <w:sz w:val="32"/>
          <w:szCs w:val="32"/>
          <w:rtl/>
        </w:rPr>
        <w:t>)</w:t>
      </w:r>
      <w:r w:rsidRPr="00057E3A">
        <w:rPr>
          <w:sz w:val="32"/>
          <w:szCs w:val="32"/>
          <w:rtl/>
        </w:rPr>
        <w:t xml:space="preserve"> قوله (من) ساقط من (أ).</w:t>
      </w:r>
    </w:p>
  </w:footnote>
  <w:footnote w:id="1017">
    <w:p w:rsidR="006A6301" w:rsidRPr="00057E3A" w:rsidRDefault="006A6301" w:rsidP="006A6301">
      <w:pPr>
        <w:pStyle w:val="FootnoteText"/>
        <w:jc w:val="both"/>
        <w:rPr>
          <w:rFonts w:ascii="Traditional Arabic" w:hAnsi="Traditional Arabic" w:cs="Traditional Arabic"/>
          <w:color w:val="FF0000"/>
          <w:sz w:val="32"/>
          <w:szCs w:val="32"/>
          <w:rtl/>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في (ب)</w:t>
      </w:r>
      <w:r>
        <w:rPr>
          <w:rFonts w:ascii="Traditional Arabic" w:hAnsi="Traditional Arabic" w:cs="Traditional Arabic" w:hint="cs"/>
          <w:color w:val="FF0000"/>
          <w:sz w:val="32"/>
          <w:szCs w:val="32"/>
          <w:rtl/>
          <w:lang w:bidi="ar-SY"/>
        </w:rPr>
        <w:t xml:space="preserve"> و(د)</w:t>
      </w:r>
      <w:r w:rsidRPr="00057E3A">
        <w:rPr>
          <w:rFonts w:ascii="Traditional Arabic" w:hAnsi="Traditional Arabic" w:cs="Traditional Arabic"/>
          <w:color w:val="FF0000"/>
          <w:sz w:val="32"/>
          <w:szCs w:val="32"/>
          <w:rtl/>
          <w:lang w:bidi="ar-SY"/>
        </w:rPr>
        <w:t>: لصف.</w:t>
      </w:r>
    </w:p>
  </w:footnote>
  <w:footnote w:id="1018">
    <w:p w:rsidR="006A6301" w:rsidRPr="00057E3A" w:rsidRDefault="006A6301" w:rsidP="006A6301">
      <w:pPr>
        <w:pStyle w:val="FootnoteText"/>
        <w:jc w:val="both"/>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في (ج): صار.</w:t>
      </w:r>
    </w:p>
  </w:footnote>
  <w:footnote w:id="1019">
    <w:p w:rsidR="006A6301" w:rsidRPr="00057E3A" w:rsidRDefault="006A6301" w:rsidP="006A6301">
      <w:pPr>
        <w:pStyle w:val="FootnoteText"/>
        <w:jc w:val="both"/>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في (أ): شخصين, تحريف.</w:t>
      </w:r>
    </w:p>
  </w:footnote>
  <w:footnote w:id="1020">
    <w:p w:rsidR="006A6301" w:rsidRPr="00057E3A" w:rsidRDefault="006A6301" w:rsidP="006A6301">
      <w:pPr>
        <w:pStyle w:val="FootnoteText"/>
        <w:jc w:val="both"/>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في (أ): القاري, تصحيف.</w:t>
      </w:r>
    </w:p>
  </w:footnote>
  <w:footnote w:id="1021">
    <w:p w:rsidR="006A6301" w:rsidRPr="00057E3A" w:rsidRDefault="006A6301" w:rsidP="006A6301">
      <w:pPr>
        <w:pStyle w:val="FootnoteText"/>
        <w:jc w:val="both"/>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قوله (على الحذر) ساقط من (ج).</w:t>
      </w:r>
    </w:p>
  </w:footnote>
  <w:footnote w:id="1022">
    <w:p w:rsidR="006A6301" w:rsidRPr="00057E3A" w:rsidRDefault="006A6301" w:rsidP="006A6301">
      <w:pPr>
        <w:pStyle w:val="FootnoteText"/>
        <w:jc w:val="both"/>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w:t>
      </w:r>
      <w:r w:rsidRPr="00057E3A">
        <w:rPr>
          <w:rFonts w:ascii="Traditional Arabic" w:hAnsi="Traditional Arabic" w:cs="Traditional Arabic"/>
          <w:sz w:val="32"/>
          <w:szCs w:val="32"/>
          <w:rtl/>
        </w:rPr>
        <w:t xml:space="preserve"> في (ب) و(ج)</w:t>
      </w:r>
      <w:r>
        <w:rPr>
          <w:rFonts w:ascii="Traditional Arabic" w:hAnsi="Traditional Arabic" w:cs="Traditional Arabic" w:hint="cs"/>
          <w:sz w:val="32"/>
          <w:szCs w:val="32"/>
          <w:rtl/>
        </w:rPr>
        <w:t xml:space="preserve"> و(د)</w:t>
      </w:r>
      <w:r w:rsidRPr="00057E3A">
        <w:rPr>
          <w:rFonts w:ascii="Traditional Arabic" w:hAnsi="Traditional Arabic" w:cs="Traditional Arabic"/>
          <w:sz w:val="32"/>
          <w:szCs w:val="32"/>
          <w:rtl/>
        </w:rPr>
        <w:t>: عن.</w:t>
      </w:r>
    </w:p>
  </w:footnote>
  <w:footnote w:id="1023">
    <w:p w:rsidR="006A6301" w:rsidRPr="00057E3A" w:rsidRDefault="006A6301" w:rsidP="006A6301">
      <w:pPr>
        <w:pStyle w:val="FootnoteText"/>
        <w:jc w:val="both"/>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xml:space="preserve">) </w:t>
      </w:r>
      <w:r w:rsidRPr="00057E3A">
        <w:rPr>
          <w:rFonts w:ascii="Traditional Arabic" w:hAnsi="Traditional Arabic" w:cs="Traditional Arabic"/>
          <w:sz w:val="32"/>
          <w:szCs w:val="32"/>
          <w:rtl/>
        </w:rPr>
        <w:t>في (ب): ليجمع.</w:t>
      </w:r>
    </w:p>
  </w:footnote>
  <w:footnote w:id="1024">
    <w:p w:rsidR="006A6301" w:rsidRPr="00057E3A" w:rsidRDefault="006A6301" w:rsidP="006A6301">
      <w:pPr>
        <w:pStyle w:val="FootnoteText"/>
        <w:jc w:val="both"/>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w:t>
      </w:r>
      <w:r w:rsidRPr="00057E3A">
        <w:rPr>
          <w:rFonts w:ascii="Traditional Arabic" w:hAnsi="Traditional Arabic" w:cs="Traditional Arabic"/>
          <w:sz w:val="32"/>
          <w:szCs w:val="32"/>
          <w:rtl/>
        </w:rPr>
        <w:t xml:space="preserve"> في (أ)</w:t>
      </w:r>
      <w:r>
        <w:rPr>
          <w:rFonts w:ascii="Traditional Arabic" w:hAnsi="Traditional Arabic" w:cs="Traditional Arabic" w:hint="cs"/>
          <w:sz w:val="32"/>
          <w:szCs w:val="32"/>
          <w:rtl/>
        </w:rPr>
        <w:t xml:space="preserve"> و(د)</w:t>
      </w:r>
      <w:r w:rsidRPr="00057E3A">
        <w:rPr>
          <w:rFonts w:ascii="Traditional Arabic" w:hAnsi="Traditional Arabic" w:cs="Traditional Arabic"/>
          <w:sz w:val="32"/>
          <w:szCs w:val="32"/>
          <w:rtl/>
        </w:rPr>
        <w:t>: من.</w:t>
      </w:r>
    </w:p>
  </w:footnote>
  <w:footnote w:id="1025">
    <w:p w:rsidR="006A6301" w:rsidRPr="00057E3A" w:rsidRDefault="006A6301" w:rsidP="006A6301">
      <w:pPr>
        <w:pStyle w:val="NoSpacing"/>
        <w:rPr>
          <w:sz w:val="32"/>
          <w:szCs w:val="32"/>
        </w:rPr>
      </w:pPr>
      <w:r w:rsidRPr="00057E3A">
        <w:rPr>
          <w:rStyle w:val="FootnoteReference"/>
          <w:color w:val="FF0000"/>
          <w:sz w:val="32"/>
          <w:szCs w:val="32"/>
        </w:rPr>
        <w:footnoteRef/>
      </w:r>
      <w:r w:rsidRPr="00057E3A">
        <w:rPr>
          <w:color w:val="FF0000"/>
          <w:sz w:val="32"/>
          <w:szCs w:val="32"/>
        </w:rPr>
        <w:t>)</w:t>
      </w:r>
      <w:r w:rsidRPr="00057E3A">
        <w:rPr>
          <w:color w:val="FF0000"/>
          <w:sz w:val="32"/>
          <w:szCs w:val="32"/>
          <w:rtl/>
        </w:rPr>
        <w:t xml:space="preserve">) </w:t>
      </w:r>
      <w:r w:rsidRPr="00057E3A">
        <w:rPr>
          <w:sz w:val="32"/>
          <w:szCs w:val="32"/>
          <w:rtl/>
        </w:rPr>
        <w:t>في (أ): بوجه.</w:t>
      </w:r>
    </w:p>
  </w:footnote>
  <w:footnote w:id="1026">
    <w:p w:rsidR="006A6301" w:rsidRPr="00057E3A" w:rsidRDefault="006A6301" w:rsidP="006A6301">
      <w:pPr>
        <w:pStyle w:val="FootnoteText"/>
        <w:jc w:val="both"/>
        <w:rPr>
          <w:rFonts w:ascii="Traditional Arabic" w:hAnsi="Traditional Arabic" w:cs="Traditional Arabic"/>
          <w:color w:val="FF0000"/>
          <w:sz w:val="32"/>
          <w:szCs w:val="32"/>
          <w:rtl/>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xml:space="preserve">) </w:t>
      </w:r>
      <w:r w:rsidRPr="00057E3A">
        <w:rPr>
          <w:rFonts w:ascii="Traditional Arabic" w:hAnsi="Traditional Arabic" w:cs="Traditional Arabic"/>
          <w:sz w:val="32"/>
          <w:szCs w:val="32"/>
          <w:rtl/>
        </w:rPr>
        <w:t>في (أ): تحل, تصحيف.</w:t>
      </w:r>
    </w:p>
  </w:footnote>
  <w:footnote w:id="1027">
    <w:p w:rsidR="006A6301" w:rsidRPr="00057E3A" w:rsidRDefault="006A6301" w:rsidP="006A6301">
      <w:pPr>
        <w:pStyle w:val="FootnoteText"/>
        <w:jc w:val="both"/>
        <w:rPr>
          <w:rFonts w:ascii="Traditional Arabic" w:hAnsi="Traditional Arabic" w:cs="Traditional Arabic"/>
          <w:color w:val="FF0000"/>
          <w:sz w:val="32"/>
          <w:szCs w:val="32"/>
          <w:rtl/>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xml:space="preserve">) </w:t>
      </w:r>
      <w:r w:rsidRPr="00057E3A">
        <w:rPr>
          <w:rFonts w:ascii="Traditional Arabic" w:hAnsi="Traditional Arabic" w:cs="Traditional Arabic"/>
          <w:sz w:val="32"/>
          <w:szCs w:val="32"/>
          <w:rtl/>
        </w:rPr>
        <w:t>في (أ): والوصف, تحريف.</w:t>
      </w:r>
    </w:p>
  </w:footnote>
  <w:footnote w:id="1028">
    <w:p w:rsidR="006A6301" w:rsidRPr="00057E3A" w:rsidRDefault="006A6301" w:rsidP="006A6301">
      <w:pPr>
        <w:pStyle w:val="FootnoteText"/>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xml:space="preserve">) في </w:t>
      </w:r>
      <w:r>
        <w:rPr>
          <w:rFonts w:ascii="Traditional Arabic" w:hAnsi="Traditional Arabic" w:cs="Traditional Arabic" w:hint="cs"/>
          <w:color w:val="FF0000"/>
          <w:sz w:val="32"/>
          <w:szCs w:val="32"/>
          <w:rtl/>
          <w:lang w:bidi="ar-SY"/>
        </w:rPr>
        <w:t>نسخة</w:t>
      </w:r>
      <w:r w:rsidRPr="00057E3A">
        <w:rPr>
          <w:rFonts w:ascii="Traditional Arabic" w:hAnsi="Traditional Arabic" w:cs="Traditional Arabic"/>
          <w:color w:val="FF0000"/>
          <w:sz w:val="32"/>
          <w:szCs w:val="32"/>
          <w:rtl/>
          <w:lang w:bidi="ar-SY"/>
        </w:rPr>
        <w:t xml:space="preserve"> البيضاوي</w:t>
      </w:r>
      <w:r>
        <w:rPr>
          <w:rFonts w:ascii="Traditional Arabic" w:hAnsi="Traditional Arabic" w:cs="Traditional Arabic" w:hint="cs"/>
          <w:color w:val="FF0000"/>
          <w:sz w:val="32"/>
          <w:szCs w:val="32"/>
          <w:rtl/>
          <w:lang w:bidi="ar-SY"/>
        </w:rPr>
        <w:t xml:space="preserve"> المطبوعة</w:t>
      </w:r>
      <w:r w:rsidRPr="00057E3A">
        <w:rPr>
          <w:rFonts w:ascii="Traditional Arabic" w:hAnsi="Traditional Arabic" w:cs="Traditional Arabic"/>
          <w:color w:val="FF0000"/>
          <w:sz w:val="32"/>
          <w:szCs w:val="32"/>
          <w:rtl/>
          <w:lang w:bidi="ar-SY"/>
        </w:rPr>
        <w:t>: بأخذ الحذر والسلاح.</w:t>
      </w:r>
    </w:p>
  </w:footnote>
  <w:footnote w:id="1029">
    <w:p w:rsidR="006A6301" w:rsidRPr="00057E3A" w:rsidRDefault="006A6301" w:rsidP="006A6301">
      <w:pPr>
        <w:pStyle w:val="FootnoteText"/>
        <w:rPr>
          <w:rFonts w:ascii="Traditional Arabic" w:hAnsi="Traditional Arabic" w:cs="Traditional Arabic"/>
          <w:color w:val="FF0000"/>
          <w:sz w:val="32"/>
          <w:szCs w:val="32"/>
          <w:rtl/>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غَرَّهُ غَرّاً وغُروراً وغِرَّةً: خدعه. والغِرَّة: الغفلة. القاموس المحيط</w:t>
      </w:r>
      <w:r w:rsidRPr="001E1684">
        <w:rPr>
          <w:rFonts w:ascii="Traditional Arabic" w:hAnsi="Traditional Arabic" w:cs="Traditional Arabic"/>
          <w:color w:val="FF0000"/>
          <w:sz w:val="32"/>
          <w:szCs w:val="32"/>
          <w:rtl/>
          <w:lang w:bidi="ar-SY"/>
        </w:rPr>
        <w:t>(غرر)</w:t>
      </w:r>
      <w:r w:rsidRPr="00057E3A">
        <w:rPr>
          <w:rFonts w:ascii="Traditional Arabic" w:hAnsi="Traditional Arabic" w:cs="Traditional Arabic"/>
          <w:color w:val="FF0000"/>
          <w:sz w:val="32"/>
          <w:szCs w:val="32"/>
          <w:rtl/>
          <w:lang w:bidi="ar-SY"/>
        </w:rPr>
        <w:t>ص450.</w:t>
      </w:r>
    </w:p>
    <w:p w:rsidR="006A6301" w:rsidRPr="00057E3A" w:rsidRDefault="006A6301" w:rsidP="006A6301">
      <w:pPr>
        <w:pStyle w:val="FootnoteText"/>
        <w:rPr>
          <w:rFonts w:ascii="Traditional Arabic" w:hAnsi="Traditional Arabic" w:cs="Traditional Arabic"/>
          <w:color w:val="FF0000"/>
          <w:sz w:val="32"/>
          <w:szCs w:val="32"/>
          <w:rtl/>
          <w:lang w:bidi="ar-SY"/>
        </w:rPr>
      </w:pPr>
      <w:r w:rsidRPr="00057E3A">
        <w:rPr>
          <w:rFonts w:ascii="Traditional Arabic" w:hAnsi="Traditional Arabic" w:cs="Traditional Arabic"/>
          <w:color w:val="FF0000"/>
          <w:sz w:val="32"/>
          <w:szCs w:val="32"/>
          <w:rtl/>
          <w:lang w:bidi="ar-SY"/>
        </w:rPr>
        <w:t>في (أ): فغِرَّتَهُم.</w:t>
      </w:r>
    </w:p>
  </w:footnote>
  <w:footnote w:id="1030">
    <w:p w:rsidR="006A6301" w:rsidRPr="00057E3A" w:rsidRDefault="006A6301" w:rsidP="006A6301">
      <w:pPr>
        <w:pStyle w:val="FootnoteText"/>
        <w:jc w:val="both"/>
        <w:rPr>
          <w:rFonts w:ascii="Traditional Arabic" w:hAnsi="Traditional Arabic" w:cs="Traditional Arabic"/>
          <w:color w:val="FF0000"/>
          <w:sz w:val="32"/>
          <w:szCs w:val="32"/>
          <w:rtl/>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في (أ): ملعونين.</w:t>
      </w:r>
    </w:p>
  </w:footnote>
  <w:footnote w:id="1031">
    <w:p w:rsidR="006A6301" w:rsidRPr="00057E3A" w:rsidRDefault="006A6301" w:rsidP="006A6301">
      <w:pPr>
        <w:pStyle w:val="FootnoteText"/>
        <w:jc w:val="both"/>
        <w:rPr>
          <w:rFonts w:ascii="Traditional Arabic" w:hAnsi="Traditional Arabic" w:cs="Traditional Arabic"/>
          <w:color w:val="FF0000"/>
          <w:sz w:val="32"/>
          <w:szCs w:val="32"/>
          <w:rtl/>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xml:space="preserve">) </w:t>
      </w:r>
      <w:r w:rsidRPr="00057E3A">
        <w:rPr>
          <w:rFonts w:ascii="Traditional Arabic" w:hAnsi="Traditional Arabic" w:cs="Traditional Arabic"/>
          <w:sz w:val="32"/>
          <w:szCs w:val="32"/>
          <w:rtl/>
        </w:rPr>
        <w:t>في (أ): خائنين. و</w:t>
      </w:r>
      <w:r w:rsidRPr="00057E3A">
        <w:rPr>
          <w:rFonts w:ascii="Traditional Arabic" w:hAnsi="Traditional Arabic" w:cs="Traditional Arabic"/>
          <w:color w:val="FF0000"/>
          <w:sz w:val="32"/>
          <w:szCs w:val="32"/>
          <w:rtl/>
          <w:lang w:bidi="ar-SY"/>
        </w:rPr>
        <w:t>في (ج): (خائفين).</w:t>
      </w:r>
    </w:p>
  </w:footnote>
  <w:footnote w:id="1032">
    <w:p w:rsidR="006A6301" w:rsidRPr="00057E3A" w:rsidRDefault="006A6301" w:rsidP="006A6301">
      <w:pPr>
        <w:pStyle w:val="FootnoteText"/>
        <w:jc w:val="both"/>
        <w:rPr>
          <w:rFonts w:ascii="Traditional Arabic" w:hAnsi="Traditional Arabic" w:cs="Traditional Arabic"/>
          <w:color w:val="FF0000"/>
          <w:sz w:val="32"/>
          <w:szCs w:val="32"/>
          <w:rtl/>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في (أ): معهم.</w:t>
      </w:r>
    </w:p>
  </w:footnote>
  <w:footnote w:id="1033">
    <w:p w:rsidR="006A6301" w:rsidRPr="00057E3A" w:rsidRDefault="006A6301" w:rsidP="006A6301">
      <w:pPr>
        <w:pStyle w:val="FootnoteText"/>
        <w:jc w:val="both"/>
        <w:rPr>
          <w:rFonts w:ascii="Traditional Arabic" w:hAnsi="Traditional Arabic" w:cs="Traditional Arabic"/>
          <w:color w:val="FF0000"/>
          <w:sz w:val="32"/>
          <w:szCs w:val="32"/>
          <w:rtl/>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w:t>
      </w:r>
      <w:r>
        <w:rPr>
          <w:rFonts w:ascii="Traditional Arabic" w:hAnsi="Traditional Arabic" w:cs="Traditional Arabic"/>
          <w:color w:val="FF0000"/>
          <w:sz w:val="32"/>
          <w:szCs w:val="32"/>
          <w:rtl/>
          <w:lang w:bidi="ar-SY"/>
        </w:rPr>
        <w:t>ما يوهمه الحذر, وهو تو</w:t>
      </w:r>
      <w:r>
        <w:rPr>
          <w:rFonts w:ascii="Traditional Arabic" w:hAnsi="Traditional Arabic" w:cs="Traditional Arabic" w:hint="cs"/>
          <w:color w:val="FF0000"/>
          <w:sz w:val="32"/>
          <w:szCs w:val="32"/>
          <w:rtl/>
          <w:lang w:bidi="ar-SY"/>
        </w:rPr>
        <w:t>َ</w:t>
      </w:r>
      <w:r w:rsidRPr="00057E3A">
        <w:rPr>
          <w:rFonts w:ascii="Traditional Arabic" w:hAnsi="Traditional Arabic" w:cs="Traditional Arabic"/>
          <w:color w:val="FF0000"/>
          <w:sz w:val="32"/>
          <w:szCs w:val="32"/>
          <w:rtl/>
          <w:lang w:bidi="ar-SY"/>
        </w:rPr>
        <w:t>ق</w:t>
      </w:r>
      <w:r>
        <w:rPr>
          <w:rFonts w:ascii="Traditional Arabic" w:hAnsi="Traditional Arabic" w:cs="Traditional Arabic" w:hint="cs"/>
          <w:color w:val="FF0000"/>
          <w:sz w:val="32"/>
          <w:szCs w:val="32"/>
          <w:rtl/>
          <w:lang w:bidi="ar-SY"/>
        </w:rPr>
        <w:t>ُّ</w:t>
      </w:r>
      <w:r w:rsidRPr="00057E3A">
        <w:rPr>
          <w:rFonts w:ascii="Traditional Arabic" w:hAnsi="Traditional Arabic" w:cs="Traditional Arabic"/>
          <w:color w:val="FF0000"/>
          <w:sz w:val="32"/>
          <w:szCs w:val="32"/>
          <w:rtl/>
          <w:lang w:bidi="ar-SY"/>
        </w:rPr>
        <w:t xml:space="preserve">ع غلبة العدو واعتزازه, وليعلموا أنّ الحذر ليس كذلك, إنّما هو تعَبُّدٌ من الله. الكشاف: 2/144. </w:t>
      </w:r>
    </w:p>
    <w:p w:rsidR="006A6301" w:rsidRPr="00057E3A" w:rsidRDefault="006A6301" w:rsidP="006A6301">
      <w:pPr>
        <w:pStyle w:val="FootnoteText"/>
        <w:jc w:val="both"/>
        <w:rPr>
          <w:rFonts w:ascii="Traditional Arabic" w:hAnsi="Traditional Arabic" w:cs="Traditional Arabic"/>
          <w:color w:val="FF0000"/>
          <w:sz w:val="32"/>
          <w:szCs w:val="32"/>
          <w:lang w:bidi="ar-SY"/>
        </w:rPr>
      </w:pPr>
      <w:r w:rsidRPr="00057E3A">
        <w:rPr>
          <w:rFonts w:ascii="Traditional Arabic" w:hAnsi="Traditional Arabic" w:cs="Traditional Arabic"/>
          <w:sz w:val="32"/>
          <w:szCs w:val="32"/>
          <w:rtl/>
        </w:rPr>
        <w:t>في (أ): يوهم.</w:t>
      </w:r>
    </w:p>
  </w:footnote>
  <w:footnote w:id="1034">
    <w:p w:rsidR="006A6301" w:rsidRPr="00057E3A" w:rsidRDefault="006A6301" w:rsidP="006A6301">
      <w:pPr>
        <w:pStyle w:val="FootnoteText"/>
        <w:jc w:val="both"/>
        <w:rPr>
          <w:rFonts w:ascii="Traditional Arabic" w:hAnsi="Traditional Arabic" w:cs="Traditional Arabic"/>
          <w:color w:val="FF0000"/>
          <w:sz w:val="32"/>
          <w:szCs w:val="32"/>
          <w:u w:val="single"/>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لم أجد من ذكره</w:t>
      </w:r>
      <w:r>
        <w:rPr>
          <w:rFonts w:ascii="Traditional Arabic" w:hAnsi="Traditional Arabic" w:cs="Traditional Arabic" w:hint="cs"/>
          <w:color w:val="FF0000"/>
          <w:sz w:val="32"/>
          <w:szCs w:val="32"/>
          <w:rtl/>
          <w:lang w:bidi="ar-SY"/>
        </w:rPr>
        <w:t xml:space="preserve">, </w:t>
      </w:r>
      <w:r>
        <w:rPr>
          <w:rFonts w:ascii="Traditional Arabic" w:hAnsi="Traditional Arabic" w:cs="Traditional Arabic"/>
          <w:color w:val="FF0000"/>
          <w:sz w:val="32"/>
          <w:szCs w:val="32"/>
          <w:rtl/>
          <w:lang w:bidi="ar-SY"/>
        </w:rPr>
        <w:t>وقال الآلوسي: لا يخفى بعده</w:t>
      </w:r>
      <w:r w:rsidRPr="00057E3A">
        <w:rPr>
          <w:rFonts w:ascii="Traditional Arabic" w:hAnsi="Traditional Arabic" w:cs="Traditional Arabic"/>
          <w:color w:val="FF0000"/>
          <w:sz w:val="32"/>
          <w:szCs w:val="32"/>
          <w:rtl/>
          <w:lang w:bidi="ar-SY"/>
        </w:rPr>
        <w:t>.</w:t>
      </w:r>
      <w:r w:rsidRPr="00A8466A">
        <w:rPr>
          <w:rFonts w:ascii="Traditional Arabic" w:hAnsi="Traditional Arabic" w:cs="Traditional Arabic" w:hint="cs"/>
          <w:color w:val="FF0000"/>
          <w:sz w:val="32"/>
          <w:szCs w:val="32"/>
          <w:rtl/>
          <w:lang w:bidi="ar-SY"/>
        </w:rPr>
        <w:t>روحالمعاني</w:t>
      </w:r>
      <w:r w:rsidRPr="00A8466A">
        <w:rPr>
          <w:rFonts w:ascii="Traditional Arabic" w:hAnsi="Traditional Arabic" w:cs="Traditional Arabic"/>
          <w:color w:val="FF0000"/>
          <w:sz w:val="32"/>
          <w:szCs w:val="32"/>
          <w:rtl/>
          <w:lang w:bidi="ar-SY"/>
        </w:rPr>
        <w:t>: 5/191</w:t>
      </w:r>
      <w:r>
        <w:rPr>
          <w:rFonts w:ascii="Traditional Arabic" w:hAnsi="Traditional Arabic" w:cs="Traditional Arabic" w:hint="cs"/>
          <w:color w:val="FF0000"/>
          <w:sz w:val="32"/>
          <w:szCs w:val="32"/>
          <w:rtl/>
          <w:lang w:bidi="ar-SY"/>
        </w:rPr>
        <w:t>.</w:t>
      </w:r>
      <w:r w:rsidRPr="00057E3A">
        <w:rPr>
          <w:rFonts w:ascii="Traditional Arabic" w:hAnsi="Traditional Arabic" w:cs="Traditional Arabic"/>
          <w:color w:val="FF0000"/>
          <w:sz w:val="32"/>
          <w:szCs w:val="32"/>
          <w:rtl/>
          <w:lang w:bidi="ar-SY"/>
        </w:rPr>
        <w:t xml:space="preserve"> وقال الطبري: العذاب المهين هو عذاب جهنم.</w:t>
      </w:r>
      <w:r>
        <w:rPr>
          <w:rFonts w:ascii="Traditional Arabic" w:hAnsi="Traditional Arabic" w:cs="Traditional Arabic"/>
          <w:color w:val="FF0000"/>
          <w:sz w:val="32"/>
          <w:szCs w:val="32"/>
          <w:rtl/>
          <w:lang w:bidi="ar-SY"/>
        </w:rPr>
        <w:t>جامع البيان: 5/259</w:t>
      </w:r>
      <w:r>
        <w:rPr>
          <w:rFonts w:ascii="Traditional Arabic" w:hAnsi="Traditional Arabic" w:cs="Traditional Arabic" w:hint="cs"/>
          <w:color w:val="FF0000"/>
          <w:sz w:val="32"/>
          <w:szCs w:val="32"/>
          <w:rtl/>
          <w:lang w:bidi="ar-SY"/>
        </w:rPr>
        <w:t>.</w:t>
      </w:r>
      <w:r w:rsidRPr="00057E3A">
        <w:rPr>
          <w:rFonts w:ascii="Traditional Arabic" w:hAnsi="Traditional Arabic" w:cs="Traditional Arabic"/>
          <w:color w:val="FF0000"/>
          <w:sz w:val="32"/>
          <w:szCs w:val="32"/>
          <w:rtl/>
          <w:lang w:bidi="ar-SY"/>
        </w:rPr>
        <w:t>وقال ابن عاشور: العذاب المهين هو عذاب القتل والأسر والهزيمة</w:t>
      </w:r>
      <w:r>
        <w:rPr>
          <w:rFonts w:ascii="Traditional Arabic" w:hAnsi="Traditional Arabic" w:cs="Traditional Arabic" w:hint="cs"/>
          <w:color w:val="FF0000"/>
          <w:sz w:val="32"/>
          <w:szCs w:val="32"/>
          <w:rtl/>
          <w:lang w:bidi="ar-SY"/>
        </w:rPr>
        <w:t>.</w:t>
      </w:r>
      <w:r w:rsidRPr="00A8466A">
        <w:rPr>
          <w:rFonts w:ascii="Traditional Arabic" w:hAnsi="Traditional Arabic" w:cs="Traditional Arabic"/>
          <w:color w:val="FF0000"/>
          <w:sz w:val="32"/>
          <w:szCs w:val="32"/>
          <w:rtl/>
          <w:lang w:bidi="ar-SY"/>
        </w:rPr>
        <w:t xml:space="preserve"> التحرير والتنوير: 4/243.</w:t>
      </w:r>
      <w:r w:rsidRPr="00057E3A">
        <w:rPr>
          <w:rFonts w:ascii="Traditional Arabic" w:hAnsi="Traditional Arabic" w:cs="Traditional Arabic"/>
          <w:color w:val="FF0000"/>
          <w:sz w:val="32"/>
          <w:szCs w:val="32"/>
          <w:rtl/>
          <w:lang w:bidi="ar-SY"/>
        </w:rPr>
        <w:t xml:space="preserve"> وقال الشهاب: العذاب المهين هو عذاب المغلوبية والقتل. وقال الآلوسي: العذاب المهين هو عذاب المغلوبية والنصرة. حاشية الشهاب: 3/17</w:t>
      </w:r>
      <w:r>
        <w:rPr>
          <w:rFonts w:ascii="Traditional Arabic" w:hAnsi="Traditional Arabic" w:cs="Traditional Arabic"/>
          <w:color w:val="FF0000"/>
          <w:sz w:val="32"/>
          <w:szCs w:val="32"/>
          <w:rtl/>
          <w:lang w:bidi="ar-SY"/>
        </w:rPr>
        <w:t>3</w:t>
      </w:r>
      <w:r>
        <w:rPr>
          <w:rFonts w:ascii="Traditional Arabic" w:hAnsi="Traditional Arabic" w:cs="Traditional Arabic" w:hint="cs"/>
          <w:color w:val="FF0000"/>
          <w:sz w:val="32"/>
          <w:szCs w:val="32"/>
          <w:rtl/>
          <w:lang w:bidi="ar-SY"/>
        </w:rPr>
        <w:t>.</w:t>
      </w:r>
    </w:p>
  </w:footnote>
  <w:footnote w:id="1035">
    <w:p w:rsidR="006A6301" w:rsidRPr="00057E3A" w:rsidRDefault="006A6301" w:rsidP="006A6301">
      <w:pPr>
        <w:pStyle w:val="FootnoteText"/>
        <w:jc w:val="both"/>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xml:space="preserve">) قوله (به) </w:t>
      </w:r>
      <w:r w:rsidRPr="00057E3A">
        <w:rPr>
          <w:rFonts w:ascii="Traditional Arabic" w:hAnsi="Traditional Arabic" w:cs="Traditional Arabic"/>
          <w:sz w:val="32"/>
          <w:szCs w:val="32"/>
          <w:rtl/>
        </w:rPr>
        <w:t>ساقط من (أ).</w:t>
      </w:r>
    </w:p>
  </w:footnote>
  <w:footnote w:id="1036">
    <w:p w:rsidR="006A6301" w:rsidRPr="00143053" w:rsidRDefault="006A6301" w:rsidP="006A6301">
      <w:pPr>
        <w:pStyle w:val="FootnoteText"/>
        <w:jc w:val="both"/>
        <w:rPr>
          <w:rFonts w:ascii="Traditional Arabic" w:hAnsi="Traditional Arabic" w:cs="Traditional Arabic"/>
          <w:color w:val="FF0000"/>
          <w:sz w:val="28"/>
          <w:szCs w:val="28"/>
          <w:lang w:bidi="ar-SY"/>
        </w:rPr>
      </w:pPr>
      <w:r w:rsidRPr="00143053">
        <w:rPr>
          <w:rStyle w:val="FootnoteReference"/>
          <w:rFonts w:ascii="Traditional Arabic" w:hAnsi="Traditional Arabic" w:cs="Traditional Arabic"/>
          <w:color w:val="FF0000"/>
          <w:sz w:val="28"/>
          <w:szCs w:val="28"/>
        </w:rPr>
        <w:footnoteRef/>
      </w:r>
      <w:r w:rsidRPr="00143053">
        <w:rPr>
          <w:rFonts w:ascii="Traditional Arabic" w:hAnsi="Traditional Arabic" w:cs="Traditional Arabic"/>
          <w:color w:val="FF0000"/>
          <w:sz w:val="28"/>
          <w:szCs w:val="28"/>
          <w:lang w:bidi="ar-SY"/>
        </w:rPr>
        <w:t>)</w:t>
      </w:r>
      <w:r w:rsidRPr="00143053">
        <w:rPr>
          <w:rFonts w:ascii="Traditional Arabic" w:hAnsi="Traditional Arabic" w:cs="Traditional Arabic"/>
          <w:color w:val="FF0000"/>
          <w:sz w:val="28"/>
          <w:szCs w:val="28"/>
          <w:rtl/>
          <w:lang w:bidi="ar-SY"/>
        </w:rPr>
        <w:t xml:space="preserve">) </w:t>
      </w:r>
      <w:r w:rsidRPr="00143053">
        <w:rPr>
          <w:rFonts w:ascii="Traditional Arabic" w:hAnsi="Traditional Arabic" w:cs="Traditional Arabic"/>
          <w:sz w:val="28"/>
          <w:szCs w:val="28"/>
          <w:rtl/>
        </w:rPr>
        <w:t>في (ب): أي.</w:t>
      </w:r>
    </w:p>
  </w:footnote>
  <w:footnote w:id="1037">
    <w:p w:rsidR="006A6301" w:rsidRPr="00143053" w:rsidRDefault="006A6301" w:rsidP="006A6301">
      <w:pPr>
        <w:pStyle w:val="FootnoteText"/>
        <w:jc w:val="both"/>
        <w:rPr>
          <w:rFonts w:ascii="Traditional Arabic" w:hAnsi="Traditional Arabic" w:cs="Traditional Arabic"/>
          <w:color w:val="FF0000"/>
          <w:sz w:val="28"/>
          <w:szCs w:val="28"/>
          <w:lang w:bidi="ar-SY"/>
        </w:rPr>
      </w:pPr>
      <w:r w:rsidRPr="00143053">
        <w:rPr>
          <w:rStyle w:val="FootnoteReference"/>
          <w:rFonts w:ascii="Traditional Arabic" w:hAnsi="Traditional Arabic" w:cs="Traditional Arabic"/>
          <w:color w:val="FF0000"/>
          <w:sz w:val="28"/>
          <w:szCs w:val="28"/>
        </w:rPr>
        <w:footnoteRef/>
      </w:r>
      <w:r w:rsidRPr="00143053">
        <w:rPr>
          <w:rFonts w:ascii="Traditional Arabic" w:hAnsi="Traditional Arabic" w:cs="Traditional Arabic"/>
          <w:color w:val="FF0000"/>
          <w:sz w:val="28"/>
          <w:szCs w:val="28"/>
          <w:lang w:bidi="ar-SY"/>
        </w:rPr>
        <w:t>)</w:t>
      </w:r>
      <w:r w:rsidRPr="00143053">
        <w:rPr>
          <w:rFonts w:ascii="Traditional Arabic" w:hAnsi="Traditional Arabic" w:cs="Traditional Arabic"/>
          <w:color w:val="FF0000"/>
          <w:sz w:val="28"/>
          <w:szCs w:val="28"/>
          <w:rtl/>
          <w:lang w:bidi="ar-SY"/>
        </w:rPr>
        <w:t xml:space="preserve">) </w:t>
      </w:r>
      <w:r w:rsidRPr="00143053">
        <w:rPr>
          <w:rFonts w:ascii="Traditional Arabic" w:hAnsi="Traditional Arabic" w:cs="Traditional Arabic"/>
          <w:sz w:val="28"/>
          <w:szCs w:val="28"/>
          <w:rtl/>
        </w:rPr>
        <w:t>في (أ): الحنفية.</w:t>
      </w:r>
    </w:p>
  </w:footnote>
  <w:footnote w:id="1038">
    <w:p w:rsidR="006A6301" w:rsidRPr="00143053" w:rsidRDefault="006A6301" w:rsidP="006A6301">
      <w:pPr>
        <w:pStyle w:val="FootnoteText"/>
        <w:jc w:val="both"/>
        <w:rPr>
          <w:rFonts w:ascii="Traditional Arabic" w:hAnsi="Traditional Arabic" w:cs="Traditional Arabic"/>
          <w:color w:val="FF0000"/>
          <w:sz w:val="28"/>
          <w:szCs w:val="28"/>
          <w:lang w:bidi="ar-SY"/>
        </w:rPr>
      </w:pPr>
      <w:r w:rsidRPr="00143053">
        <w:rPr>
          <w:rStyle w:val="FootnoteReference"/>
          <w:rFonts w:ascii="Traditional Arabic" w:hAnsi="Traditional Arabic" w:cs="Traditional Arabic"/>
          <w:color w:val="FF0000"/>
          <w:sz w:val="28"/>
          <w:szCs w:val="28"/>
        </w:rPr>
        <w:footnoteRef/>
      </w:r>
      <w:r w:rsidRPr="00143053">
        <w:rPr>
          <w:rFonts w:ascii="Traditional Arabic" w:hAnsi="Traditional Arabic" w:cs="Traditional Arabic"/>
          <w:color w:val="FF0000"/>
          <w:sz w:val="28"/>
          <w:szCs w:val="28"/>
          <w:lang w:bidi="ar-SY"/>
        </w:rPr>
        <w:t>)</w:t>
      </w:r>
      <w:r w:rsidRPr="00143053">
        <w:rPr>
          <w:rFonts w:ascii="Traditional Arabic" w:hAnsi="Traditional Arabic" w:cs="Traditional Arabic"/>
          <w:color w:val="FF0000"/>
          <w:sz w:val="28"/>
          <w:szCs w:val="28"/>
          <w:rtl/>
          <w:lang w:bidi="ar-SY"/>
        </w:rPr>
        <w:t>) قال أبو حنيفة: لا يصلون وه</w:t>
      </w:r>
      <w:r w:rsidRPr="00143053">
        <w:rPr>
          <w:rFonts w:ascii="Traditional Arabic" w:hAnsi="Traditional Arabic" w:cs="Traditional Arabic" w:hint="cs"/>
          <w:color w:val="FF0000"/>
          <w:sz w:val="28"/>
          <w:szCs w:val="28"/>
          <w:rtl/>
          <w:lang w:bidi="ar-SY"/>
        </w:rPr>
        <w:t>م</w:t>
      </w:r>
      <w:r w:rsidRPr="00143053">
        <w:rPr>
          <w:rFonts w:ascii="Traditional Arabic" w:hAnsi="Traditional Arabic" w:cs="Traditional Arabic"/>
          <w:color w:val="FF0000"/>
          <w:sz w:val="28"/>
          <w:szCs w:val="28"/>
          <w:rtl/>
          <w:lang w:bidi="ar-SY"/>
        </w:rPr>
        <w:t xml:space="preserve"> يقاتلون وإن ذهب الوقت</w:t>
      </w:r>
      <w:r w:rsidRPr="00143053">
        <w:rPr>
          <w:rFonts w:ascii="Traditional Arabic" w:hAnsi="Traditional Arabic" w:cs="Traditional Arabic" w:hint="cs"/>
          <w:color w:val="FF0000"/>
          <w:sz w:val="28"/>
          <w:szCs w:val="28"/>
          <w:rtl/>
          <w:lang w:bidi="ar-SY"/>
        </w:rPr>
        <w:t>؛</w:t>
      </w:r>
      <w:r w:rsidRPr="00143053">
        <w:rPr>
          <w:rFonts w:ascii="Traditional Arabic" w:hAnsi="Traditional Arabic" w:cs="Traditional Arabic"/>
          <w:color w:val="FF0000"/>
          <w:sz w:val="28"/>
          <w:szCs w:val="28"/>
          <w:rtl/>
          <w:lang w:bidi="ar-SY"/>
        </w:rPr>
        <w:t xml:space="preserve"> لأنّ النبي صلى الله عليه وسلّم شُغِلَ عن أربع صلوات يوم الخندق فقضاهن بعد هدءٍ من الليل, فلو كانت تجوز الصلاة في حال القتال لما أخَّرها رسول الله صلّى</w:t>
      </w:r>
      <w:r>
        <w:rPr>
          <w:rFonts w:ascii="Traditional Arabic" w:hAnsi="Traditional Arabic" w:cs="Traditional Arabic"/>
          <w:color w:val="FF0000"/>
          <w:sz w:val="28"/>
          <w:szCs w:val="28"/>
          <w:rtl/>
          <w:lang w:bidi="ar-SY"/>
        </w:rPr>
        <w:t xml:space="preserve"> الله عليه وسلّم. المبسوط: 2/48</w:t>
      </w:r>
      <w:r>
        <w:rPr>
          <w:rFonts w:ascii="Traditional Arabic" w:hAnsi="Traditional Arabic" w:cs="Traditional Arabic" w:hint="cs"/>
          <w:color w:val="FF0000"/>
          <w:sz w:val="28"/>
          <w:szCs w:val="28"/>
          <w:rtl/>
          <w:lang w:bidi="ar-SY"/>
        </w:rPr>
        <w:t>.</w:t>
      </w:r>
      <w:r w:rsidRPr="00143053">
        <w:rPr>
          <w:rFonts w:ascii="Traditional Arabic" w:hAnsi="Traditional Arabic" w:cs="Traditional Arabic"/>
          <w:color w:val="FF0000"/>
          <w:sz w:val="28"/>
          <w:szCs w:val="28"/>
          <w:rtl/>
          <w:lang w:bidi="ar-SY"/>
        </w:rPr>
        <w:t xml:space="preserve"> حاشية ابن عابدين: 3/72.</w:t>
      </w:r>
    </w:p>
  </w:footnote>
  <w:footnote w:id="1039">
    <w:p w:rsidR="006A6301" w:rsidRPr="00143053" w:rsidRDefault="006A6301" w:rsidP="006A6301">
      <w:pPr>
        <w:pStyle w:val="FootnoteText"/>
        <w:jc w:val="both"/>
        <w:rPr>
          <w:rFonts w:ascii="Traditional Arabic" w:hAnsi="Traditional Arabic" w:cs="Traditional Arabic"/>
          <w:color w:val="FF0000"/>
          <w:sz w:val="28"/>
          <w:szCs w:val="28"/>
          <w:lang w:bidi="ar-SY"/>
        </w:rPr>
      </w:pPr>
      <w:r w:rsidRPr="00143053">
        <w:rPr>
          <w:rStyle w:val="FootnoteReference"/>
          <w:rFonts w:ascii="Traditional Arabic" w:hAnsi="Traditional Arabic" w:cs="Traditional Arabic"/>
          <w:color w:val="FF0000"/>
          <w:sz w:val="28"/>
          <w:szCs w:val="28"/>
        </w:rPr>
        <w:footnoteRef/>
      </w:r>
      <w:r w:rsidRPr="00143053">
        <w:rPr>
          <w:rFonts w:ascii="Traditional Arabic" w:hAnsi="Traditional Arabic" w:cs="Traditional Arabic"/>
          <w:color w:val="FF0000"/>
          <w:sz w:val="28"/>
          <w:szCs w:val="28"/>
          <w:lang w:bidi="ar-SY"/>
        </w:rPr>
        <w:t>)</w:t>
      </w:r>
      <w:r w:rsidRPr="00143053">
        <w:rPr>
          <w:rFonts w:ascii="Traditional Arabic" w:hAnsi="Traditional Arabic" w:cs="Traditional Arabic"/>
          <w:color w:val="FF0000"/>
          <w:sz w:val="28"/>
          <w:szCs w:val="28"/>
          <w:rtl/>
          <w:lang w:bidi="ar-SY"/>
        </w:rPr>
        <w:t>) في (ب)</w:t>
      </w:r>
      <w:r w:rsidRPr="00143053">
        <w:rPr>
          <w:rFonts w:ascii="Traditional Arabic" w:hAnsi="Traditional Arabic" w:cs="Traditional Arabic" w:hint="cs"/>
          <w:color w:val="FF0000"/>
          <w:sz w:val="28"/>
          <w:szCs w:val="28"/>
          <w:rtl/>
          <w:lang w:bidi="ar-SY"/>
        </w:rPr>
        <w:t xml:space="preserve"> و(د)</w:t>
      </w:r>
      <w:r w:rsidRPr="00143053">
        <w:rPr>
          <w:rFonts w:ascii="Traditional Arabic" w:hAnsi="Traditional Arabic" w:cs="Traditional Arabic"/>
          <w:color w:val="FF0000"/>
          <w:sz w:val="28"/>
          <w:szCs w:val="28"/>
          <w:rtl/>
          <w:lang w:bidi="ar-SY"/>
        </w:rPr>
        <w:t>: أي.</w:t>
      </w:r>
    </w:p>
  </w:footnote>
  <w:footnote w:id="1040">
    <w:p w:rsidR="006A6301" w:rsidRPr="00143053" w:rsidRDefault="006A6301" w:rsidP="006A6301">
      <w:pPr>
        <w:pStyle w:val="FootnoteText"/>
        <w:jc w:val="both"/>
        <w:rPr>
          <w:rFonts w:ascii="Traditional Arabic" w:hAnsi="Traditional Arabic" w:cs="Traditional Arabic"/>
          <w:color w:val="FF0000"/>
          <w:sz w:val="28"/>
          <w:szCs w:val="28"/>
          <w:lang w:bidi="ar-SY"/>
        </w:rPr>
      </w:pPr>
      <w:r w:rsidRPr="00143053">
        <w:rPr>
          <w:rStyle w:val="FootnoteReference"/>
          <w:rFonts w:ascii="Traditional Arabic" w:hAnsi="Traditional Arabic" w:cs="Traditional Arabic"/>
          <w:color w:val="FF0000"/>
          <w:sz w:val="28"/>
          <w:szCs w:val="28"/>
        </w:rPr>
        <w:footnoteRef/>
      </w:r>
      <w:r w:rsidRPr="00143053">
        <w:rPr>
          <w:rFonts w:ascii="Traditional Arabic" w:hAnsi="Traditional Arabic" w:cs="Traditional Arabic"/>
          <w:color w:val="FF0000"/>
          <w:sz w:val="28"/>
          <w:szCs w:val="28"/>
          <w:lang w:bidi="ar-SY"/>
        </w:rPr>
        <w:t>)</w:t>
      </w:r>
      <w:r w:rsidRPr="00143053">
        <w:rPr>
          <w:rFonts w:ascii="Traditional Arabic" w:hAnsi="Traditional Arabic" w:cs="Traditional Arabic"/>
          <w:color w:val="FF0000"/>
          <w:sz w:val="28"/>
          <w:szCs w:val="28"/>
          <w:rtl/>
          <w:lang w:bidi="ar-SY"/>
        </w:rPr>
        <w:t>) في (أ): حالة.</w:t>
      </w:r>
    </w:p>
  </w:footnote>
  <w:footnote w:id="1041">
    <w:p w:rsidR="006A6301" w:rsidRPr="00143053" w:rsidRDefault="006A6301" w:rsidP="006A6301">
      <w:pPr>
        <w:pStyle w:val="FootnoteText"/>
        <w:jc w:val="both"/>
        <w:rPr>
          <w:rFonts w:ascii="Traditional Arabic" w:hAnsi="Traditional Arabic" w:cs="Traditional Arabic"/>
          <w:color w:val="FF0000"/>
          <w:sz w:val="28"/>
          <w:szCs w:val="28"/>
          <w:lang w:bidi="ar-SY"/>
        </w:rPr>
      </w:pPr>
      <w:r w:rsidRPr="00143053">
        <w:rPr>
          <w:rStyle w:val="FootnoteReference"/>
          <w:rFonts w:ascii="Traditional Arabic" w:hAnsi="Traditional Arabic" w:cs="Traditional Arabic"/>
          <w:color w:val="FF0000"/>
          <w:sz w:val="28"/>
          <w:szCs w:val="28"/>
        </w:rPr>
        <w:footnoteRef/>
      </w:r>
      <w:r w:rsidRPr="00143053">
        <w:rPr>
          <w:rFonts w:ascii="Traditional Arabic" w:hAnsi="Traditional Arabic" w:cs="Traditional Arabic"/>
          <w:color w:val="FF0000"/>
          <w:sz w:val="28"/>
          <w:szCs w:val="28"/>
          <w:lang w:bidi="ar-SY"/>
        </w:rPr>
        <w:t>)</w:t>
      </w:r>
      <w:r w:rsidRPr="00143053">
        <w:rPr>
          <w:rFonts w:ascii="Traditional Arabic" w:hAnsi="Traditional Arabic" w:cs="Traditional Arabic"/>
          <w:color w:val="FF0000"/>
          <w:sz w:val="28"/>
          <w:szCs w:val="28"/>
          <w:rtl/>
          <w:lang w:bidi="ar-SY"/>
        </w:rPr>
        <w:t>) ويصلي كيفما أمكن راكباً وماشياً, وليس لهم تأخير الصلاة عن وقتها, ويعذرُ كلٌّ منهم في ترك توجه القبلة عند العجز عنه بسبب العدو للضرورة. مغني المحتاج: 1/823.</w:t>
      </w:r>
    </w:p>
  </w:footnote>
  <w:footnote w:id="1042">
    <w:p w:rsidR="006A6301" w:rsidRPr="00143053" w:rsidRDefault="006A6301" w:rsidP="006A6301">
      <w:pPr>
        <w:pStyle w:val="FootnoteText"/>
        <w:jc w:val="both"/>
        <w:rPr>
          <w:rFonts w:ascii="Traditional Arabic" w:hAnsi="Traditional Arabic" w:cs="Traditional Arabic"/>
          <w:color w:val="FF0000"/>
          <w:sz w:val="28"/>
          <w:szCs w:val="28"/>
          <w:lang w:bidi="ar-SY"/>
        </w:rPr>
      </w:pPr>
      <w:r w:rsidRPr="00143053">
        <w:rPr>
          <w:rStyle w:val="FootnoteReference"/>
          <w:rFonts w:ascii="Traditional Arabic" w:hAnsi="Traditional Arabic" w:cs="Traditional Arabic"/>
          <w:color w:val="FF0000"/>
          <w:sz w:val="28"/>
          <w:szCs w:val="28"/>
        </w:rPr>
        <w:footnoteRef/>
      </w:r>
      <w:r w:rsidRPr="00143053">
        <w:rPr>
          <w:rFonts w:ascii="Traditional Arabic" w:hAnsi="Traditional Arabic" w:cs="Traditional Arabic"/>
          <w:color w:val="FF0000"/>
          <w:sz w:val="28"/>
          <w:szCs w:val="28"/>
          <w:lang w:bidi="ar-SY"/>
        </w:rPr>
        <w:t>)</w:t>
      </w:r>
      <w:r w:rsidRPr="00143053">
        <w:rPr>
          <w:rFonts w:ascii="Traditional Arabic" w:hAnsi="Traditional Arabic" w:cs="Traditional Arabic"/>
          <w:color w:val="FF0000"/>
          <w:sz w:val="28"/>
          <w:szCs w:val="28"/>
          <w:rtl/>
          <w:lang w:bidi="ar-SY"/>
        </w:rPr>
        <w:t>) قوله (على) ساقطٌ من (ب).</w:t>
      </w:r>
    </w:p>
  </w:footnote>
  <w:footnote w:id="1043">
    <w:p w:rsidR="006A6301" w:rsidRPr="00143053" w:rsidRDefault="006A6301" w:rsidP="006A6301">
      <w:pPr>
        <w:pStyle w:val="FootnoteText"/>
        <w:jc w:val="both"/>
        <w:rPr>
          <w:rFonts w:ascii="Traditional Arabic" w:hAnsi="Traditional Arabic" w:cs="Traditional Arabic"/>
          <w:color w:val="FF0000"/>
          <w:sz w:val="28"/>
          <w:szCs w:val="28"/>
          <w:rtl/>
          <w:lang w:bidi="ar-SY"/>
        </w:rPr>
      </w:pPr>
      <w:r w:rsidRPr="00143053">
        <w:rPr>
          <w:rStyle w:val="FootnoteReference"/>
          <w:rFonts w:ascii="Traditional Arabic" w:hAnsi="Traditional Arabic" w:cs="Traditional Arabic"/>
          <w:color w:val="FF0000"/>
          <w:sz w:val="28"/>
          <w:szCs w:val="28"/>
        </w:rPr>
        <w:footnoteRef/>
      </w:r>
      <w:r w:rsidRPr="00143053">
        <w:rPr>
          <w:rFonts w:ascii="Traditional Arabic" w:hAnsi="Traditional Arabic" w:cs="Traditional Arabic"/>
          <w:color w:val="FF0000"/>
          <w:sz w:val="28"/>
          <w:szCs w:val="28"/>
          <w:lang w:bidi="ar-SY"/>
        </w:rPr>
        <w:t>)</w:t>
      </w:r>
      <w:r w:rsidRPr="00143053">
        <w:rPr>
          <w:rFonts w:ascii="Traditional Arabic" w:hAnsi="Traditional Arabic" w:cs="Traditional Arabic"/>
          <w:color w:val="FF0000"/>
          <w:sz w:val="28"/>
          <w:szCs w:val="28"/>
          <w:rtl/>
          <w:lang w:bidi="ar-SY"/>
        </w:rPr>
        <w:t>) في (أ): الجر.</w:t>
      </w:r>
    </w:p>
    <w:p w:rsidR="006A6301" w:rsidRPr="00143053" w:rsidRDefault="006A6301" w:rsidP="006A6301">
      <w:pPr>
        <w:pStyle w:val="FootnoteText"/>
        <w:jc w:val="both"/>
        <w:rPr>
          <w:rFonts w:ascii="Traditional Arabic" w:hAnsi="Traditional Arabic" w:cs="Traditional Arabic"/>
          <w:color w:val="FF0000"/>
          <w:sz w:val="28"/>
          <w:szCs w:val="28"/>
          <w:lang w:bidi="ar-SY"/>
        </w:rPr>
      </w:pPr>
      <w:r w:rsidRPr="00143053">
        <w:rPr>
          <w:rFonts w:ascii="Traditional Arabic" w:hAnsi="Traditional Arabic" w:cs="Traditional Arabic" w:hint="cs"/>
          <w:color w:val="FF0000"/>
          <w:sz w:val="28"/>
          <w:szCs w:val="28"/>
          <w:rtl/>
          <w:lang w:bidi="ar-SY"/>
        </w:rPr>
        <w:t>انظر: المحرَّر في فقه الإمام الشافعي, أبو القاسم عبد الكريم بن محمد الرافعي (623): تحقيق محمد حسن محمد حسن إسماعيل, دار الكتب العلمية-بيروت-لبنان, ط1: 2005م: (ص74).</w:t>
      </w:r>
      <w:r w:rsidRPr="00143053">
        <w:rPr>
          <w:rFonts w:ascii="Traditional Arabic" w:hAnsi="Traditional Arabic" w:cs="Traditional Arabic"/>
          <w:color w:val="FF0000"/>
          <w:sz w:val="28"/>
          <w:szCs w:val="28"/>
          <w:rtl/>
          <w:lang w:bidi="ar-SY"/>
        </w:rPr>
        <w:t xml:space="preserve"> لكن</w:t>
      </w:r>
      <w:r w:rsidRPr="00143053">
        <w:rPr>
          <w:rFonts w:ascii="Traditional Arabic" w:hAnsi="Traditional Arabic" w:cs="Traditional Arabic" w:hint="cs"/>
          <w:color w:val="FF0000"/>
          <w:sz w:val="28"/>
          <w:szCs w:val="28"/>
          <w:rtl/>
          <w:lang w:bidi="ar-SY"/>
        </w:rPr>
        <w:t>َّ</w:t>
      </w:r>
      <w:r w:rsidRPr="00143053">
        <w:rPr>
          <w:rFonts w:ascii="Traditional Arabic" w:hAnsi="Traditional Arabic" w:cs="Traditional Arabic"/>
          <w:color w:val="FF0000"/>
          <w:sz w:val="28"/>
          <w:szCs w:val="28"/>
          <w:rtl/>
          <w:lang w:bidi="ar-SY"/>
        </w:rPr>
        <w:t xml:space="preserve"> المعتمد القولُ الظاهر</w:t>
      </w:r>
      <w:r w:rsidRPr="00143053">
        <w:rPr>
          <w:rFonts w:ascii="Traditional Arabic" w:hAnsi="Traditional Arabic" w:cs="Traditional Arabic" w:hint="cs"/>
          <w:color w:val="FF0000"/>
          <w:sz w:val="28"/>
          <w:szCs w:val="28"/>
          <w:rtl/>
          <w:lang w:bidi="ar-SY"/>
        </w:rPr>
        <w:t>,</w:t>
      </w:r>
      <w:r w:rsidRPr="00143053">
        <w:rPr>
          <w:rFonts w:ascii="Traditional Arabic" w:hAnsi="Traditional Arabic" w:cs="Traditional Arabic"/>
          <w:color w:val="FF0000"/>
          <w:sz w:val="28"/>
          <w:szCs w:val="28"/>
          <w:rtl/>
          <w:lang w:bidi="ar-SY"/>
        </w:rPr>
        <w:t xml:space="preserve"> وهو أنّه يجب القضاء. مغني المحتاج: 1/823. </w:t>
      </w:r>
    </w:p>
  </w:footnote>
  <w:footnote w:id="1044">
    <w:p w:rsidR="006A6301" w:rsidRPr="00057E3A" w:rsidRDefault="006A6301" w:rsidP="006A6301">
      <w:pPr>
        <w:pStyle w:val="FootnoteText"/>
        <w:jc w:val="both"/>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التواني</w:t>
      </w:r>
      <w:r>
        <w:rPr>
          <w:rFonts w:ascii="Traditional Arabic" w:hAnsi="Traditional Arabic" w:cs="Traditional Arabic" w:hint="cs"/>
          <w:color w:val="FF0000"/>
          <w:sz w:val="32"/>
          <w:szCs w:val="32"/>
          <w:rtl/>
          <w:lang w:bidi="ar-SY"/>
        </w:rPr>
        <w:t>:</w:t>
      </w:r>
      <w:r w:rsidRPr="00057E3A">
        <w:rPr>
          <w:rFonts w:ascii="Traditional Arabic" w:hAnsi="Traditional Arabic" w:cs="Traditional Arabic"/>
          <w:color w:val="FF0000"/>
          <w:sz w:val="32"/>
          <w:szCs w:val="32"/>
          <w:rtl/>
          <w:lang w:bidi="ar-SY"/>
        </w:rPr>
        <w:t xml:space="preserve"> التقصي</w:t>
      </w:r>
      <w:r>
        <w:rPr>
          <w:rFonts w:ascii="Traditional Arabic" w:hAnsi="Traditional Arabic" w:cs="Traditional Arabic"/>
          <w:color w:val="FF0000"/>
          <w:sz w:val="32"/>
          <w:szCs w:val="32"/>
          <w:rtl/>
          <w:lang w:bidi="ar-SY"/>
        </w:rPr>
        <w:t>ر في الأمر. لسان العرب</w:t>
      </w:r>
      <w:r w:rsidRPr="009A3064">
        <w:rPr>
          <w:rFonts w:ascii="Traditional Arabic" w:hAnsi="Traditional Arabic" w:cs="Traditional Arabic"/>
          <w:color w:val="FF0000"/>
          <w:sz w:val="32"/>
          <w:szCs w:val="32"/>
          <w:rtl/>
          <w:lang w:bidi="ar-SY"/>
        </w:rPr>
        <w:t>(قصر)</w:t>
      </w:r>
      <w:r w:rsidRPr="00057E3A">
        <w:rPr>
          <w:rFonts w:ascii="Traditional Arabic" w:hAnsi="Traditional Arabic" w:cs="Traditional Arabic"/>
          <w:color w:val="FF0000"/>
          <w:sz w:val="32"/>
          <w:szCs w:val="32"/>
          <w:rtl/>
          <w:lang w:bidi="ar-SY"/>
        </w:rPr>
        <w:t xml:space="preserve"> 5/95.</w:t>
      </w:r>
    </w:p>
  </w:footnote>
  <w:footnote w:id="1045">
    <w:p w:rsidR="006A6301" w:rsidRPr="00057E3A" w:rsidRDefault="006A6301" w:rsidP="006A6301">
      <w:pPr>
        <w:pStyle w:val="NoSpacing"/>
        <w:rPr>
          <w:sz w:val="32"/>
          <w:szCs w:val="32"/>
        </w:rPr>
      </w:pPr>
      <w:r w:rsidRPr="00057E3A">
        <w:rPr>
          <w:rStyle w:val="FootnoteReference"/>
          <w:color w:val="FF0000"/>
          <w:sz w:val="32"/>
          <w:szCs w:val="32"/>
        </w:rPr>
        <w:footnoteRef/>
      </w:r>
      <w:r w:rsidRPr="00057E3A">
        <w:rPr>
          <w:color w:val="FF0000"/>
          <w:sz w:val="32"/>
          <w:szCs w:val="32"/>
        </w:rPr>
        <w:t>)</w:t>
      </w:r>
      <w:r w:rsidRPr="00057E3A">
        <w:rPr>
          <w:color w:val="FF0000"/>
          <w:sz w:val="32"/>
          <w:szCs w:val="32"/>
          <w:rtl/>
        </w:rPr>
        <w:t>) الواو</w:t>
      </w:r>
      <w:r w:rsidRPr="00057E3A">
        <w:rPr>
          <w:sz w:val="32"/>
          <w:szCs w:val="32"/>
          <w:rtl/>
        </w:rPr>
        <w:t xml:space="preserve"> ساقطٌ من (أ).</w:t>
      </w:r>
    </w:p>
  </w:footnote>
  <w:footnote w:id="1046">
    <w:p w:rsidR="006A6301" w:rsidRPr="00057E3A" w:rsidRDefault="006A6301" w:rsidP="006A6301">
      <w:pPr>
        <w:pStyle w:val="FootnoteText"/>
        <w:jc w:val="both"/>
        <w:rPr>
          <w:rFonts w:ascii="Traditional Arabic" w:hAnsi="Traditional Arabic" w:cs="Traditional Arabic"/>
          <w:color w:val="FF0000"/>
          <w:sz w:val="32"/>
          <w:szCs w:val="32"/>
          <w:rtl/>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السَّرْمَد: دوام ال</w:t>
      </w:r>
      <w:r>
        <w:rPr>
          <w:rFonts w:ascii="Traditional Arabic" w:hAnsi="Traditional Arabic" w:cs="Traditional Arabic"/>
          <w:color w:val="FF0000"/>
          <w:sz w:val="32"/>
          <w:szCs w:val="32"/>
          <w:rtl/>
          <w:lang w:bidi="ar-SY"/>
        </w:rPr>
        <w:t>زمان من ليل أو نهار. لسان العرب</w:t>
      </w:r>
      <w:r w:rsidRPr="009A3064">
        <w:rPr>
          <w:rFonts w:ascii="Traditional Arabic" w:hAnsi="Traditional Arabic" w:cs="Traditional Arabic"/>
          <w:color w:val="FF0000"/>
          <w:sz w:val="32"/>
          <w:szCs w:val="32"/>
          <w:rtl/>
          <w:lang w:bidi="ar-SY"/>
        </w:rPr>
        <w:t>(سرمد)</w:t>
      </w:r>
      <w:r w:rsidRPr="00057E3A">
        <w:rPr>
          <w:rFonts w:ascii="Traditional Arabic" w:hAnsi="Traditional Arabic" w:cs="Traditional Arabic"/>
          <w:color w:val="FF0000"/>
          <w:sz w:val="32"/>
          <w:szCs w:val="32"/>
          <w:rtl/>
          <w:lang w:bidi="ar-SY"/>
        </w:rPr>
        <w:t xml:space="preserve"> 3/213.</w:t>
      </w:r>
    </w:p>
  </w:footnote>
  <w:footnote w:id="1047">
    <w:p w:rsidR="006A6301" w:rsidRPr="00057E3A" w:rsidRDefault="006A6301" w:rsidP="006A6301">
      <w:pPr>
        <w:pStyle w:val="FootnoteText"/>
        <w:jc w:val="both"/>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w:t>
      </w:r>
      <w:r w:rsidRPr="00057E3A">
        <w:rPr>
          <w:rFonts w:ascii="Traditional Arabic" w:hAnsi="Traditional Arabic" w:cs="Traditional Arabic"/>
          <w:sz w:val="32"/>
          <w:szCs w:val="32"/>
          <w:rtl/>
        </w:rPr>
        <w:t xml:space="preserve"> قوله (إلى الألم) ساقط من (أ).</w:t>
      </w:r>
    </w:p>
  </w:footnote>
  <w:footnote w:id="1048">
    <w:p w:rsidR="006A6301" w:rsidRDefault="006A6301" w:rsidP="006A6301">
      <w:pPr>
        <w:autoSpaceDE w:val="0"/>
        <w:autoSpaceDN w:val="0"/>
        <w:adjustRightInd w:val="0"/>
        <w:spacing w:after="0" w:line="240" w:lineRule="auto"/>
        <w:jc w:val="both"/>
        <w:rPr>
          <w:rFonts w:ascii="Traditional Arabic" w:hAnsi="Traditional Arabic" w:cs="Traditional Arabic"/>
          <w:color w:val="FF0000"/>
          <w:sz w:val="32"/>
          <w:szCs w:val="32"/>
          <w:rtl/>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حملَ الرجاءَ على الطمع الطبريُّ والزمخشر</w:t>
      </w:r>
      <w:r>
        <w:rPr>
          <w:rFonts w:ascii="Traditional Arabic" w:hAnsi="Traditional Arabic" w:cs="Traditional Arabic"/>
          <w:color w:val="FF0000"/>
          <w:sz w:val="32"/>
          <w:szCs w:val="32"/>
          <w:rtl/>
          <w:lang w:bidi="ar-SY"/>
        </w:rPr>
        <w:t>ي والنسفي وأبو حيّان وابن عاشور</w:t>
      </w:r>
      <w:r w:rsidRPr="00057E3A">
        <w:rPr>
          <w:rFonts w:ascii="Traditional Arabic" w:hAnsi="Traditional Arabic" w:cs="Traditional Arabic"/>
          <w:color w:val="FF0000"/>
          <w:sz w:val="32"/>
          <w:szCs w:val="32"/>
          <w:rtl/>
          <w:lang w:bidi="ar-SY"/>
        </w:rPr>
        <w:t xml:space="preserve">. انظر: جامع البيان: 5/262, والكشاف: 2/144, ومدارك التنزيل: 1/263, والبحر المحيط: 4/54, والتحرير والتنوير: 4/245. </w:t>
      </w:r>
    </w:p>
    <w:p w:rsidR="006A6301" w:rsidRPr="00FD0E46" w:rsidRDefault="006A6301" w:rsidP="006A6301">
      <w:pPr>
        <w:autoSpaceDE w:val="0"/>
        <w:autoSpaceDN w:val="0"/>
        <w:adjustRightInd w:val="0"/>
        <w:spacing w:after="0" w:line="240" w:lineRule="auto"/>
        <w:jc w:val="both"/>
        <w:rPr>
          <w:rFonts w:ascii="Traditional Arabic" w:hAnsi="Traditional Arabic" w:cs="Traditional Arabic"/>
          <w:color w:val="000000"/>
          <w:sz w:val="32"/>
          <w:szCs w:val="32"/>
          <w:u w:val="single"/>
          <w:rtl/>
          <w:lang w:bidi="ar-SY"/>
        </w:rPr>
      </w:pPr>
      <w:r w:rsidRPr="00057E3A">
        <w:rPr>
          <w:rFonts w:ascii="Traditional Arabic" w:hAnsi="Traditional Arabic" w:cs="Traditional Arabic"/>
          <w:color w:val="FF0000"/>
          <w:sz w:val="32"/>
          <w:szCs w:val="32"/>
          <w:rtl/>
          <w:lang w:bidi="ar-SY"/>
        </w:rPr>
        <w:t xml:space="preserve">وقال القرطبي: </w:t>
      </w:r>
      <w:r>
        <w:rPr>
          <w:rFonts w:ascii="Traditional Arabic" w:hAnsi="Traditional Arabic" w:cs="Traditional Arabic"/>
          <w:color w:val="000000"/>
          <w:sz w:val="32"/>
          <w:szCs w:val="32"/>
          <w:rtl/>
          <w:lang w:bidi="ar-SY"/>
        </w:rPr>
        <w:t>قيل: الرجاء هنا بمعنى الخوف</w:t>
      </w:r>
      <w:r>
        <w:rPr>
          <w:rFonts w:ascii="Traditional Arabic" w:hAnsi="Traditional Arabic" w:cs="Traditional Arabic" w:hint="cs"/>
          <w:color w:val="000000"/>
          <w:sz w:val="32"/>
          <w:szCs w:val="32"/>
          <w:rtl/>
          <w:lang w:bidi="ar-SY"/>
        </w:rPr>
        <w:t>؛</w:t>
      </w:r>
      <w:r>
        <w:rPr>
          <w:rFonts w:ascii="Traditional Arabic" w:hAnsi="Traditional Arabic" w:cs="Traditional Arabic"/>
          <w:color w:val="000000"/>
          <w:sz w:val="32"/>
          <w:szCs w:val="32"/>
          <w:rtl/>
          <w:lang w:bidi="ar-SY"/>
        </w:rPr>
        <w:t xml:space="preserve"> ل</w:t>
      </w:r>
      <w:r>
        <w:rPr>
          <w:rFonts w:ascii="Traditional Arabic" w:hAnsi="Traditional Arabic" w:cs="Traditional Arabic" w:hint="cs"/>
          <w:color w:val="000000"/>
          <w:sz w:val="32"/>
          <w:szCs w:val="32"/>
          <w:rtl/>
          <w:lang w:bidi="ar-SY"/>
        </w:rPr>
        <w:t>أ</w:t>
      </w:r>
      <w:r w:rsidRPr="00057E3A">
        <w:rPr>
          <w:rFonts w:ascii="Traditional Arabic" w:hAnsi="Traditional Arabic" w:cs="Traditional Arabic"/>
          <w:color w:val="000000"/>
          <w:sz w:val="32"/>
          <w:szCs w:val="32"/>
          <w:rtl/>
          <w:lang w:bidi="ar-SY"/>
        </w:rPr>
        <w:t>ن</w:t>
      </w:r>
      <w:r>
        <w:rPr>
          <w:rFonts w:ascii="Traditional Arabic" w:hAnsi="Traditional Arabic" w:cs="Traditional Arabic" w:hint="cs"/>
          <w:color w:val="000000"/>
          <w:sz w:val="32"/>
          <w:szCs w:val="32"/>
          <w:rtl/>
          <w:lang w:bidi="ar-SY"/>
        </w:rPr>
        <w:t>َّ</w:t>
      </w:r>
      <w:r w:rsidRPr="00057E3A">
        <w:rPr>
          <w:rFonts w:ascii="Traditional Arabic" w:hAnsi="Traditional Arabic" w:cs="Traditional Arabic"/>
          <w:color w:val="000000"/>
          <w:sz w:val="32"/>
          <w:szCs w:val="32"/>
          <w:rtl/>
          <w:lang w:bidi="ar-SY"/>
        </w:rPr>
        <w:t xml:space="preserve"> من رجا شيئا</w:t>
      </w:r>
      <w:r>
        <w:rPr>
          <w:rFonts w:ascii="Traditional Arabic" w:hAnsi="Traditional Arabic" w:cs="Traditional Arabic" w:hint="cs"/>
          <w:color w:val="000000"/>
          <w:sz w:val="32"/>
          <w:szCs w:val="32"/>
          <w:rtl/>
          <w:lang w:bidi="ar-SY"/>
        </w:rPr>
        <w:t>ً</w:t>
      </w:r>
      <w:r w:rsidRPr="00057E3A">
        <w:rPr>
          <w:rFonts w:ascii="Traditional Arabic" w:hAnsi="Traditional Arabic" w:cs="Traditional Arabic"/>
          <w:color w:val="000000"/>
          <w:sz w:val="32"/>
          <w:szCs w:val="32"/>
          <w:rtl/>
          <w:lang w:bidi="ar-SY"/>
        </w:rPr>
        <w:t xml:space="preserve"> فهو غير قاطع بحصوله فلا يخلو من خوف فوت ما يرجو. </w:t>
      </w:r>
      <w:r w:rsidRPr="003A18B4">
        <w:rPr>
          <w:rFonts w:ascii="Traditional Arabic" w:hAnsi="Traditional Arabic" w:cs="Traditional Arabic"/>
          <w:color w:val="000000"/>
          <w:sz w:val="32"/>
          <w:szCs w:val="32"/>
          <w:rtl/>
          <w:lang w:bidi="ar-SY"/>
        </w:rPr>
        <w:t xml:space="preserve">الجامع لأحكام القرآن: </w:t>
      </w:r>
      <w:r w:rsidRPr="003A18B4">
        <w:rPr>
          <w:rFonts w:ascii="Traditional Arabic" w:hAnsi="Traditional Arabic" w:cs="Traditional Arabic" w:hint="cs"/>
          <w:color w:val="000000"/>
          <w:sz w:val="32"/>
          <w:szCs w:val="32"/>
          <w:rtl/>
          <w:lang w:bidi="ar-SY"/>
        </w:rPr>
        <w:t>7</w:t>
      </w:r>
      <w:r w:rsidRPr="003A18B4">
        <w:rPr>
          <w:rFonts w:ascii="Traditional Arabic" w:hAnsi="Traditional Arabic" w:cs="Traditional Arabic"/>
          <w:color w:val="000000"/>
          <w:sz w:val="32"/>
          <w:szCs w:val="32"/>
          <w:rtl/>
          <w:lang w:bidi="ar-SY"/>
        </w:rPr>
        <w:t>/112</w:t>
      </w:r>
      <w:r w:rsidRPr="000E4A48">
        <w:rPr>
          <w:rFonts w:ascii="Traditional Arabic" w:hAnsi="Traditional Arabic" w:cs="Traditional Arabic"/>
          <w:color w:val="000000"/>
          <w:sz w:val="32"/>
          <w:szCs w:val="32"/>
          <w:rtl/>
          <w:lang w:bidi="ar-SY"/>
        </w:rPr>
        <w:t>.و</w:t>
      </w:r>
      <w:r w:rsidRPr="00057E3A">
        <w:rPr>
          <w:rFonts w:ascii="Traditional Arabic" w:hAnsi="Traditional Arabic" w:cs="Traditional Arabic"/>
          <w:color w:val="000000"/>
          <w:sz w:val="32"/>
          <w:szCs w:val="32"/>
          <w:rtl/>
          <w:lang w:bidi="ar-SY"/>
        </w:rPr>
        <w:t>قال الراغب الأصفهاني</w:t>
      </w:r>
      <w:r>
        <w:rPr>
          <w:rFonts w:ascii="Traditional Arabic" w:hAnsi="Traditional Arabic" w:cs="Traditional Arabic" w:hint="cs"/>
          <w:color w:val="000000"/>
          <w:sz w:val="32"/>
          <w:szCs w:val="32"/>
          <w:rtl/>
          <w:lang w:bidi="ar-SY"/>
        </w:rPr>
        <w:t>:</w:t>
      </w:r>
      <w:r w:rsidRPr="00057E3A">
        <w:rPr>
          <w:rFonts w:ascii="Traditional Arabic" w:hAnsi="Traditional Arabic" w:cs="Traditional Arabic"/>
          <w:color w:val="000000"/>
          <w:sz w:val="32"/>
          <w:szCs w:val="32"/>
          <w:rtl/>
          <w:lang w:bidi="ar-SY"/>
        </w:rPr>
        <w:t xml:space="preserve"> وجه إطلاق الخوف على الرجاء أنَّ الرجاء والخوف يتلازمان. انظر: </w:t>
      </w:r>
      <w:r>
        <w:rPr>
          <w:rFonts w:ascii="Traditional Arabic" w:hAnsi="Traditional Arabic" w:cs="Traditional Arabic"/>
          <w:color w:val="000000"/>
          <w:sz w:val="32"/>
          <w:szCs w:val="32"/>
          <w:rtl/>
          <w:lang w:bidi="ar-SY"/>
        </w:rPr>
        <w:t>مفردات القرآن</w:t>
      </w:r>
      <w:r>
        <w:rPr>
          <w:rFonts w:ascii="Traditional Arabic" w:hAnsi="Traditional Arabic" w:cs="Traditional Arabic" w:hint="cs"/>
          <w:color w:val="000000"/>
          <w:sz w:val="32"/>
          <w:szCs w:val="32"/>
          <w:rtl/>
          <w:lang w:bidi="ar-SY"/>
        </w:rPr>
        <w:t xml:space="preserve"> (رجا) ص346.</w:t>
      </w:r>
    </w:p>
    <w:p w:rsidR="006A6301" w:rsidRPr="00CD411E" w:rsidRDefault="006A6301" w:rsidP="006A6301">
      <w:pPr>
        <w:autoSpaceDE w:val="0"/>
        <w:autoSpaceDN w:val="0"/>
        <w:adjustRightInd w:val="0"/>
        <w:spacing w:after="0" w:line="240" w:lineRule="auto"/>
        <w:jc w:val="both"/>
        <w:rPr>
          <w:rFonts w:ascii="Traditional Arabic" w:hAnsi="Traditional Arabic" w:cs="Traditional Arabic"/>
          <w:color w:val="000000"/>
          <w:sz w:val="32"/>
          <w:szCs w:val="32"/>
          <w:lang w:bidi="ar-SY"/>
        </w:rPr>
      </w:pPr>
      <w:r>
        <w:rPr>
          <w:rFonts w:ascii="Traditional Arabic" w:hAnsi="Traditional Arabic" w:cs="Traditional Arabic"/>
          <w:color w:val="000000"/>
          <w:sz w:val="32"/>
          <w:szCs w:val="32"/>
          <w:rtl/>
          <w:lang w:bidi="ar-SY"/>
        </w:rPr>
        <w:t>و</w:t>
      </w:r>
      <w:r>
        <w:rPr>
          <w:rFonts w:ascii="Traditional Arabic" w:hAnsi="Traditional Arabic" w:cs="Traditional Arabic" w:hint="cs"/>
          <w:color w:val="000000"/>
          <w:sz w:val="32"/>
          <w:szCs w:val="32"/>
          <w:rtl/>
          <w:lang w:bidi="ar-SY"/>
        </w:rPr>
        <w:t>نقل</w:t>
      </w:r>
      <w:r w:rsidRPr="00CD411E">
        <w:rPr>
          <w:rFonts w:ascii="Traditional Arabic" w:hAnsi="Traditional Arabic" w:cs="Traditional Arabic"/>
          <w:color w:val="000000"/>
          <w:sz w:val="32"/>
          <w:szCs w:val="32"/>
          <w:rtl/>
          <w:lang w:bidi="ar-SY"/>
        </w:rPr>
        <w:t xml:space="preserve"> الفر</w:t>
      </w:r>
      <w:r w:rsidRPr="00CD411E">
        <w:rPr>
          <w:rFonts w:ascii="Traditional Arabic" w:hAnsi="Traditional Arabic" w:cs="Traditional Arabic" w:hint="cs"/>
          <w:color w:val="000000"/>
          <w:sz w:val="32"/>
          <w:szCs w:val="32"/>
          <w:rtl/>
          <w:lang w:bidi="ar-SY"/>
        </w:rPr>
        <w:t>َّ</w:t>
      </w:r>
      <w:r w:rsidRPr="00CD411E">
        <w:rPr>
          <w:rFonts w:ascii="Traditional Arabic" w:hAnsi="Traditional Arabic" w:cs="Traditional Arabic"/>
          <w:color w:val="000000"/>
          <w:sz w:val="32"/>
          <w:szCs w:val="32"/>
          <w:rtl/>
          <w:lang w:bidi="ar-SY"/>
        </w:rPr>
        <w:t>اء والزج</w:t>
      </w:r>
      <w:r w:rsidRPr="00CD411E">
        <w:rPr>
          <w:rFonts w:ascii="Traditional Arabic" w:hAnsi="Traditional Arabic" w:cs="Traditional Arabic" w:hint="cs"/>
          <w:color w:val="000000"/>
          <w:sz w:val="32"/>
          <w:szCs w:val="32"/>
          <w:rtl/>
          <w:lang w:bidi="ar-SY"/>
        </w:rPr>
        <w:t>َّ</w:t>
      </w:r>
      <w:r w:rsidRPr="00CD411E">
        <w:rPr>
          <w:rFonts w:ascii="Traditional Arabic" w:hAnsi="Traditional Arabic" w:cs="Traditional Arabic"/>
          <w:color w:val="000000"/>
          <w:sz w:val="32"/>
          <w:szCs w:val="32"/>
          <w:rtl/>
          <w:lang w:bidi="ar-SY"/>
        </w:rPr>
        <w:t>اج</w:t>
      </w:r>
      <w:r>
        <w:rPr>
          <w:rFonts w:ascii="Traditional Arabic" w:hAnsi="Traditional Arabic" w:cs="Traditional Arabic" w:hint="cs"/>
          <w:color w:val="000000"/>
          <w:sz w:val="32"/>
          <w:szCs w:val="32"/>
          <w:rtl/>
          <w:lang w:bidi="ar-SY"/>
        </w:rPr>
        <w:t xml:space="preserve"> عن بعضهم أنَّالرجاء </w:t>
      </w:r>
      <w:r w:rsidRPr="00CD411E">
        <w:rPr>
          <w:rFonts w:ascii="Traditional Arabic" w:hAnsi="Traditional Arabic" w:cs="Traditional Arabic"/>
          <w:color w:val="000000"/>
          <w:sz w:val="32"/>
          <w:szCs w:val="32"/>
          <w:rtl/>
          <w:lang w:bidi="ar-SY"/>
        </w:rPr>
        <w:t>لا يطلق بمعنى ال</w:t>
      </w:r>
      <w:r>
        <w:rPr>
          <w:rFonts w:ascii="Traditional Arabic" w:hAnsi="Traditional Arabic" w:cs="Traditional Arabic"/>
          <w:color w:val="000000"/>
          <w:sz w:val="32"/>
          <w:szCs w:val="32"/>
          <w:rtl/>
          <w:lang w:bidi="ar-SY"/>
        </w:rPr>
        <w:t>خوف إلا مع ال</w:t>
      </w:r>
      <w:r>
        <w:rPr>
          <w:rFonts w:ascii="Traditional Arabic" w:hAnsi="Traditional Arabic" w:cs="Traditional Arabic" w:hint="cs"/>
          <w:color w:val="000000"/>
          <w:sz w:val="32"/>
          <w:szCs w:val="32"/>
          <w:rtl/>
          <w:lang w:bidi="ar-SY"/>
        </w:rPr>
        <w:t>جحد</w:t>
      </w:r>
      <w:r w:rsidRPr="00CD411E">
        <w:rPr>
          <w:rFonts w:ascii="Traditional Arabic" w:hAnsi="Traditional Arabic" w:cs="Traditional Arabic"/>
          <w:color w:val="000000"/>
          <w:sz w:val="32"/>
          <w:szCs w:val="32"/>
          <w:rtl/>
          <w:lang w:bidi="ar-SY"/>
        </w:rPr>
        <w:t>، كقوله تعالى: ﴿</w:t>
      </w:r>
      <w:r w:rsidRPr="00CD411E">
        <w:rPr>
          <w:rFonts w:ascii="Traditional Arabic" w:hAnsi="Traditional Arabic" w:cs="Traditional Arabic"/>
          <w:color w:val="000000"/>
          <w:sz w:val="32"/>
          <w:szCs w:val="32"/>
          <w:rtl/>
        </w:rPr>
        <w:t>مَا لَكُمْ لَا تَرْجُونَ لِلَّهِ وَقَارًا</w:t>
      </w:r>
      <w:r w:rsidRPr="00CD411E">
        <w:rPr>
          <w:rFonts w:ascii="Traditional Arabic" w:hAnsi="Traditional Arabic" w:cs="Traditional Arabic"/>
          <w:color w:val="000000"/>
          <w:sz w:val="32"/>
          <w:szCs w:val="32"/>
          <w:rtl/>
          <w:lang w:bidi="ar-SY"/>
        </w:rPr>
        <w:t>﴾</w:t>
      </w:r>
      <w:r w:rsidRPr="00CD411E">
        <w:rPr>
          <w:rFonts w:ascii="Traditional Arabic" w:hAnsi="Traditional Arabic" w:cs="Traditional Arabic" w:hint="cs"/>
          <w:color w:val="000000"/>
          <w:sz w:val="32"/>
          <w:szCs w:val="32"/>
          <w:rtl/>
          <w:lang w:bidi="ar-SY"/>
        </w:rPr>
        <w:t xml:space="preserve"> [نوح: 13]؛</w:t>
      </w:r>
      <w:r w:rsidRPr="00CD411E">
        <w:rPr>
          <w:rFonts w:ascii="Traditional Arabic" w:hAnsi="Traditional Arabic" w:cs="Traditional Arabic"/>
          <w:color w:val="000000"/>
          <w:sz w:val="32"/>
          <w:szCs w:val="32"/>
          <w:rtl/>
          <w:lang w:bidi="ar-SY"/>
        </w:rPr>
        <w:t xml:space="preserve"> أي</w:t>
      </w:r>
      <w:r w:rsidRPr="00CD411E">
        <w:rPr>
          <w:rFonts w:ascii="Traditional Arabic" w:hAnsi="Traditional Arabic" w:cs="Traditional Arabic" w:hint="cs"/>
          <w:color w:val="000000"/>
          <w:sz w:val="32"/>
          <w:szCs w:val="32"/>
          <w:rtl/>
          <w:lang w:bidi="ar-SY"/>
        </w:rPr>
        <w:t>:</w:t>
      </w:r>
      <w:r w:rsidRPr="00CD411E">
        <w:rPr>
          <w:rFonts w:ascii="Traditional Arabic" w:hAnsi="Traditional Arabic" w:cs="Traditional Arabic"/>
          <w:color w:val="000000"/>
          <w:sz w:val="32"/>
          <w:szCs w:val="32"/>
          <w:rtl/>
          <w:lang w:bidi="ar-SY"/>
        </w:rPr>
        <w:t xml:space="preserve"> لا تخافون لله عظمة</w:t>
      </w:r>
      <w:r w:rsidRPr="00CD411E">
        <w:rPr>
          <w:rFonts w:ascii="Traditional Arabic" w:hAnsi="Traditional Arabic" w:cs="Traditional Arabic" w:hint="cs"/>
          <w:color w:val="000000"/>
          <w:sz w:val="32"/>
          <w:szCs w:val="32"/>
          <w:rtl/>
          <w:lang w:bidi="ar-SY"/>
        </w:rPr>
        <w:t xml:space="preserve">. </w:t>
      </w:r>
      <w:r w:rsidRPr="00CD411E">
        <w:rPr>
          <w:rFonts w:ascii="Traditional Arabic" w:hAnsi="Traditional Arabic" w:cs="Traditional Arabic"/>
          <w:color w:val="000000"/>
          <w:sz w:val="32"/>
          <w:szCs w:val="32"/>
          <w:rtl/>
          <w:lang w:bidi="ar-SY"/>
        </w:rPr>
        <w:t xml:space="preserve">وقوله تعالى: </w:t>
      </w:r>
      <w:r w:rsidRPr="00CD411E">
        <w:rPr>
          <w:rFonts w:ascii="Traditional Arabic" w:hAnsi="Traditional Arabic" w:cs="Traditional Arabic"/>
          <w:color w:val="000000"/>
          <w:sz w:val="32"/>
          <w:szCs w:val="32"/>
          <w:rtl/>
        </w:rPr>
        <w:t>﴿لِلَّذِينَ لَا يَرْجُونَ أَيَّامَ اللَّهِ</w:t>
      </w:r>
      <w:r w:rsidRPr="00CD411E">
        <w:rPr>
          <w:rFonts w:ascii="Traditional Arabic" w:hAnsi="Traditional Arabic" w:cs="Traditional Arabic"/>
          <w:color w:val="000000"/>
          <w:sz w:val="32"/>
          <w:szCs w:val="32"/>
          <w:rtl/>
          <w:lang w:bidi="ar-SY"/>
        </w:rPr>
        <w:t>﴾</w:t>
      </w:r>
      <w:r w:rsidRPr="00CD411E">
        <w:rPr>
          <w:rFonts w:ascii="Traditional Arabic" w:hAnsi="Traditional Arabic" w:cs="Traditional Arabic" w:hint="cs"/>
          <w:color w:val="000000"/>
          <w:sz w:val="32"/>
          <w:szCs w:val="32"/>
          <w:rtl/>
          <w:lang w:bidi="ar-SY"/>
        </w:rPr>
        <w:t xml:space="preserve"> [الجاثية: 14]؛</w:t>
      </w:r>
      <w:r w:rsidRPr="00CD411E">
        <w:rPr>
          <w:rFonts w:ascii="Traditional Arabic" w:hAnsi="Traditional Arabic" w:cs="Traditional Arabic"/>
          <w:color w:val="000000"/>
          <w:sz w:val="32"/>
          <w:szCs w:val="32"/>
          <w:rtl/>
          <w:lang w:bidi="ar-SY"/>
        </w:rPr>
        <w:t xml:space="preserve"> أي</w:t>
      </w:r>
      <w:r w:rsidRPr="00CD411E">
        <w:rPr>
          <w:rFonts w:ascii="Traditional Arabic" w:hAnsi="Traditional Arabic" w:cs="Traditional Arabic" w:hint="cs"/>
          <w:color w:val="000000"/>
          <w:sz w:val="32"/>
          <w:szCs w:val="32"/>
          <w:rtl/>
          <w:lang w:bidi="ar-SY"/>
        </w:rPr>
        <w:t>:</w:t>
      </w:r>
      <w:r w:rsidRPr="00CD411E">
        <w:rPr>
          <w:rFonts w:ascii="Traditional Arabic" w:hAnsi="Traditional Arabic" w:cs="Traditional Arabic"/>
          <w:color w:val="000000"/>
          <w:sz w:val="32"/>
          <w:szCs w:val="32"/>
          <w:rtl/>
          <w:lang w:bidi="ar-SY"/>
        </w:rPr>
        <w:t xml:space="preserve"> لا يخافون. معاني القرآن, الفراء:</w:t>
      </w:r>
      <w:r w:rsidRPr="00CD411E">
        <w:rPr>
          <w:rFonts w:ascii="Traditional Arabic" w:hAnsi="Traditional Arabic" w:cs="Traditional Arabic" w:hint="cs"/>
          <w:color w:val="000000"/>
          <w:sz w:val="32"/>
          <w:szCs w:val="32"/>
          <w:rtl/>
          <w:lang w:bidi="ar-SY"/>
        </w:rPr>
        <w:t xml:space="preserve"> 1/286</w:t>
      </w:r>
      <w:r>
        <w:rPr>
          <w:rFonts w:ascii="Traditional Arabic" w:hAnsi="Traditional Arabic" w:cs="Traditional Arabic" w:hint="cs"/>
          <w:color w:val="000000"/>
          <w:sz w:val="32"/>
          <w:szCs w:val="32"/>
          <w:rtl/>
          <w:lang w:bidi="ar-SY"/>
        </w:rPr>
        <w:t>,</w:t>
      </w:r>
      <w:r>
        <w:rPr>
          <w:rFonts w:ascii="Traditional Arabic" w:hAnsi="Traditional Arabic" w:cs="Traditional Arabic"/>
          <w:color w:val="000000"/>
          <w:sz w:val="32"/>
          <w:szCs w:val="32"/>
          <w:rtl/>
          <w:lang w:bidi="ar-SY"/>
        </w:rPr>
        <w:t>معاني القرآن</w:t>
      </w:r>
      <w:r>
        <w:rPr>
          <w:rFonts w:ascii="Traditional Arabic" w:hAnsi="Traditional Arabic" w:cs="Traditional Arabic" w:hint="cs"/>
          <w:color w:val="000000"/>
          <w:sz w:val="32"/>
          <w:szCs w:val="32"/>
          <w:rtl/>
          <w:lang w:bidi="ar-SY"/>
        </w:rPr>
        <w:t>,</w:t>
      </w:r>
      <w:r w:rsidRPr="00CD411E">
        <w:rPr>
          <w:rFonts w:ascii="Traditional Arabic" w:hAnsi="Traditional Arabic" w:cs="Traditional Arabic"/>
          <w:color w:val="000000"/>
          <w:sz w:val="32"/>
          <w:szCs w:val="32"/>
          <w:rtl/>
          <w:lang w:bidi="ar-SY"/>
        </w:rPr>
        <w:t xml:space="preserve"> الزجاج:</w:t>
      </w:r>
      <w:r w:rsidRPr="00CD411E">
        <w:rPr>
          <w:rFonts w:ascii="Traditional Arabic" w:hAnsi="Traditional Arabic" w:cs="Traditional Arabic" w:hint="cs"/>
          <w:color w:val="000000"/>
          <w:sz w:val="32"/>
          <w:szCs w:val="32"/>
          <w:rtl/>
          <w:lang w:bidi="ar-SY"/>
        </w:rPr>
        <w:t xml:space="preserve"> 2/100.</w:t>
      </w:r>
    </w:p>
  </w:footnote>
  <w:footnote w:id="1049">
    <w:p w:rsidR="006A6301" w:rsidRPr="006A63A6" w:rsidRDefault="006A6301" w:rsidP="006A6301">
      <w:pPr>
        <w:pStyle w:val="FootnoteText"/>
        <w:jc w:val="both"/>
        <w:rPr>
          <w:rFonts w:ascii="Traditional Arabic" w:hAnsi="Traditional Arabic" w:cs="Traditional Arabic"/>
          <w:color w:val="FF0000"/>
          <w:sz w:val="28"/>
          <w:szCs w:val="28"/>
          <w:rtl/>
          <w:lang w:bidi="ar-SY"/>
        </w:rPr>
      </w:pPr>
      <w:r w:rsidRPr="006A63A6">
        <w:rPr>
          <w:rStyle w:val="FootnoteReference"/>
          <w:rFonts w:ascii="Traditional Arabic" w:hAnsi="Traditional Arabic" w:cs="Traditional Arabic"/>
          <w:color w:val="FF0000"/>
          <w:sz w:val="28"/>
          <w:szCs w:val="28"/>
        </w:rPr>
        <w:footnoteRef/>
      </w:r>
      <w:r w:rsidRPr="006A63A6">
        <w:rPr>
          <w:rFonts w:ascii="Traditional Arabic" w:hAnsi="Traditional Arabic" w:cs="Traditional Arabic"/>
          <w:color w:val="FF0000"/>
          <w:sz w:val="28"/>
          <w:szCs w:val="28"/>
          <w:lang w:bidi="ar-SY"/>
        </w:rPr>
        <w:t>)</w:t>
      </w:r>
      <w:r w:rsidRPr="006A63A6">
        <w:rPr>
          <w:rFonts w:ascii="Traditional Arabic" w:hAnsi="Traditional Arabic" w:cs="Traditional Arabic"/>
          <w:color w:val="FF0000"/>
          <w:sz w:val="28"/>
          <w:szCs w:val="28"/>
          <w:rtl/>
          <w:lang w:bidi="ar-SY"/>
        </w:rPr>
        <w:t>) اختلف في اسم من نزلت فيه الآية اختلافاً كثيراً, فقال الواحديُّ والبغوي والزمخشري والنسفي وأبو حيّان</w:t>
      </w:r>
      <w:r w:rsidRPr="006A63A6">
        <w:rPr>
          <w:rFonts w:ascii="Traditional Arabic" w:hAnsi="Traditional Arabic" w:cs="Traditional Arabic" w:hint="cs"/>
          <w:color w:val="FF0000"/>
          <w:sz w:val="28"/>
          <w:szCs w:val="28"/>
          <w:rtl/>
          <w:lang w:bidi="ar-SY"/>
        </w:rPr>
        <w:t>:</w:t>
      </w:r>
      <w:r w:rsidRPr="006A63A6">
        <w:rPr>
          <w:rFonts w:ascii="Traditional Arabic" w:hAnsi="Traditional Arabic" w:cs="Traditional Arabic"/>
          <w:color w:val="FF0000"/>
          <w:sz w:val="28"/>
          <w:szCs w:val="28"/>
          <w:rtl/>
          <w:lang w:bidi="ar-SY"/>
        </w:rPr>
        <w:t xml:space="preserve"> طعمة</w:t>
      </w:r>
      <w:r w:rsidRPr="006A63A6">
        <w:rPr>
          <w:rFonts w:ascii="Traditional Arabic" w:hAnsi="Traditional Arabic" w:cs="Traditional Arabic" w:hint="cs"/>
          <w:color w:val="FF0000"/>
          <w:sz w:val="28"/>
          <w:szCs w:val="28"/>
          <w:rtl/>
          <w:lang w:bidi="ar-SY"/>
        </w:rPr>
        <w:t>.</w:t>
      </w:r>
      <w:r w:rsidRPr="006A63A6">
        <w:rPr>
          <w:rFonts w:ascii="Traditional Arabic" w:hAnsi="Traditional Arabic" w:cs="Traditional Arabic"/>
          <w:color w:val="FF0000"/>
          <w:sz w:val="28"/>
          <w:szCs w:val="28"/>
          <w:rtl/>
          <w:lang w:bidi="ar-SY"/>
        </w:rPr>
        <w:t xml:space="preserve"> وقال الطبري والقرطبي: بن</w:t>
      </w:r>
      <w:r>
        <w:rPr>
          <w:rFonts w:ascii="Traditional Arabic" w:hAnsi="Traditional Arabic" w:cs="Traditional Arabic"/>
          <w:color w:val="FF0000"/>
          <w:sz w:val="28"/>
          <w:szCs w:val="28"/>
          <w:rtl/>
          <w:lang w:bidi="ar-SY"/>
        </w:rPr>
        <w:t>ي أبيرق</w:t>
      </w:r>
      <w:r>
        <w:rPr>
          <w:rFonts w:ascii="Traditional Arabic" w:hAnsi="Traditional Arabic" w:cs="Traditional Arabic" w:hint="cs"/>
          <w:color w:val="FF0000"/>
          <w:sz w:val="28"/>
          <w:szCs w:val="28"/>
          <w:rtl/>
          <w:lang w:bidi="ar-SY"/>
        </w:rPr>
        <w:t>.</w:t>
      </w:r>
      <w:r w:rsidRPr="006A63A6">
        <w:rPr>
          <w:rFonts w:ascii="Traditional Arabic" w:hAnsi="Traditional Arabic" w:cs="Traditional Arabic"/>
          <w:color w:val="FF0000"/>
          <w:sz w:val="28"/>
          <w:szCs w:val="28"/>
          <w:rtl/>
          <w:lang w:bidi="ar-SY"/>
        </w:rPr>
        <w:t xml:space="preserve"> وذكر ابن عاشور أنّ هذا قول جمهور المفسرين. وقال السيوطي في أسباب النزول أنّها نزلت في بني أبيرق ولم يذكر قصة طعمة. وقال </w:t>
      </w:r>
      <w:r w:rsidRPr="006A63A6">
        <w:rPr>
          <w:rFonts w:ascii="Traditional Arabic" w:hAnsi="Traditional Arabic" w:cs="Traditional Arabic" w:hint="cs"/>
          <w:color w:val="FF0000"/>
          <w:sz w:val="28"/>
          <w:szCs w:val="28"/>
          <w:rtl/>
          <w:lang w:bidi="ar-SY"/>
        </w:rPr>
        <w:t>الفيروزآباديب</w:t>
      </w:r>
      <w:r w:rsidRPr="006A63A6">
        <w:rPr>
          <w:rFonts w:ascii="Traditional Arabic" w:hAnsi="Traditional Arabic" w:cs="Traditional Arabic"/>
          <w:color w:val="FF0000"/>
          <w:sz w:val="28"/>
          <w:szCs w:val="28"/>
          <w:rtl/>
          <w:lang w:bidi="ar-SY"/>
        </w:rPr>
        <w:t xml:space="preserve">أنّ اسمه طُعمة بن أشرف. وقال </w:t>
      </w:r>
      <w:r w:rsidRPr="006A63A6">
        <w:rPr>
          <w:rFonts w:ascii="Traditional Arabic" w:hAnsi="Traditional Arabic" w:cs="Traditional Arabic" w:hint="cs"/>
          <w:color w:val="FF0000"/>
          <w:sz w:val="28"/>
          <w:szCs w:val="28"/>
          <w:rtl/>
          <w:lang w:bidi="ar-SY"/>
        </w:rPr>
        <w:t>الزبيدي</w:t>
      </w:r>
      <w:r w:rsidRPr="006A63A6">
        <w:rPr>
          <w:rFonts w:ascii="Traditional Arabic" w:hAnsi="Traditional Arabic" w:cs="Traditional Arabic"/>
          <w:color w:val="FF0000"/>
          <w:sz w:val="28"/>
          <w:szCs w:val="28"/>
          <w:rtl/>
          <w:lang w:bidi="ar-SY"/>
        </w:rPr>
        <w:t xml:space="preserve">: الصواب: طعمة بن أبيرق. انظر: جامع البيان: 5/276, وأسباب النزول, الواحدي: ص210, </w:t>
      </w:r>
      <w:r w:rsidRPr="006A63A6">
        <w:rPr>
          <w:rFonts w:ascii="Traditional Arabic" w:hAnsi="Traditional Arabic" w:cs="Traditional Arabic" w:hint="cs"/>
          <w:color w:val="FF0000"/>
          <w:sz w:val="28"/>
          <w:szCs w:val="28"/>
          <w:rtl/>
          <w:lang w:bidi="ar-SY"/>
        </w:rPr>
        <w:t>و</w:t>
      </w:r>
      <w:r w:rsidRPr="006A63A6">
        <w:rPr>
          <w:rFonts w:ascii="Traditional Arabic" w:hAnsi="Traditional Arabic" w:cs="Traditional Arabic"/>
          <w:color w:val="FF0000"/>
          <w:sz w:val="28"/>
          <w:szCs w:val="28"/>
          <w:rtl/>
          <w:lang w:bidi="ar-SY"/>
        </w:rPr>
        <w:t xml:space="preserve">معالم التنزيل: 1/ 698, </w:t>
      </w:r>
      <w:r w:rsidRPr="006A63A6">
        <w:rPr>
          <w:rFonts w:ascii="Traditional Arabic" w:hAnsi="Traditional Arabic" w:cs="Traditional Arabic" w:hint="cs"/>
          <w:color w:val="FF0000"/>
          <w:sz w:val="28"/>
          <w:szCs w:val="28"/>
          <w:rtl/>
          <w:lang w:bidi="ar-SY"/>
        </w:rPr>
        <w:t>و</w:t>
      </w:r>
      <w:r>
        <w:rPr>
          <w:rFonts w:ascii="Traditional Arabic" w:hAnsi="Traditional Arabic" w:cs="Traditional Arabic"/>
          <w:color w:val="FF0000"/>
          <w:sz w:val="28"/>
          <w:szCs w:val="28"/>
          <w:rtl/>
          <w:lang w:bidi="ar-SY"/>
        </w:rPr>
        <w:t>الكشاف: 2/145,</w:t>
      </w:r>
      <w:r w:rsidRPr="006A63A6">
        <w:rPr>
          <w:rFonts w:ascii="Traditional Arabic" w:hAnsi="Traditional Arabic" w:cs="Traditional Arabic" w:hint="cs"/>
          <w:color w:val="FF0000"/>
          <w:sz w:val="28"/>
          <w:szCs w:val="28"/>
          <w:rtl/>
          <w:lang w:bidi="ar-SY"/>
        </w:rPr>
        <w:t>و</w:t>
      </w:r>
      <w:r w:rsidRPr="006A63A6">
        <w:rPr>
          <w:rFonts w:ascii="Traditional Arabic" w:hAnsi="Traditional Arabic" w:cs="Traditional Arabic"/>
          <w:color w:val="FF0000"/>
          <w:sz w:val="28"/>
          <w:szCs w:val="28"/>
          <w:rtl/>
          <w:lang w:bidi="ar-SY"/>
        </w:rPr>
        <w:t xml:space="preserve">الجامع لأحكام القرآن: 6/113, </w:t>
      </w:r>
      <w:r w:rsidRPr="006A63A6">
        <w:rPr>
          <w:rFonts w:ascii="Traditional Arabic" w:hAnsi="Traditional Arabic" w:cs="Traditional Arabic" w:hint="cs"/>
          <w:color w:val="FF0000"/>
          <w:sz w:val="28"/>
          <w:szCs w:val="28"/>
          <w:rtl/>
          <w:lang w:bidi="ar-SY"/>
        </w:rPr>
        <w:t>و</w:t>
      </w:r>
      <w:r w:rsidRPr="006A63A6">
        <w:rPr>
          <w:rFonts w:ascii="Traditional Arabic" w:hAnsi="Traditional Arabic" w:cs="Traditional Arabic"/>
          <w:color w:val="FF0000"/>
          <w:sz w:val="28"/>
          <w:szCs w:val="28"/>
          <w:rtl/>
          <w:lang w:bidi="ar-SY"/>
        </w:rPr>
        <w:t xml:space="preserve">مدارك التنزيل: 1/362, </w:t>
      </w:r>
      <w:r w:rsidRPr="006A63A6">
        <w:rPr>
          <w:rFonts w:ascii="Traditional Arabic" w:hAnsi="Traditional Arabic" w:cs="Traditional Arabic" w:hint="cs"/>
          <w:color w:val="FF0000"/>
          <w:sz w:val="28"/>
          <w:szCs w:val="28"/>
          <w:rtl/>
          <w:lang w:bidi="ar-SY"/>
        </w:rPr>
        <w:t>و</w:t>
      </w:r>
      <w:r w:rsidRPr="006A63A6">
        <w:rPr>
          <w:rFonts w:ascii="Traditional Arabic" w:hAnsi="Traditional Arabic" w:cs="Traditional Arabic"/>
          <w:color w:val="FF0000"/>
          <w:sz w:val="28"/>
          <w:szCs w:val="28"/>
          <w:rtl/>
          <w:lang w:bidi="ar-SY"/>
        </w:rPr>
        <w:t xml:space="preserve">البحر المحيط: 4/55, </w:t>
      </w:r>
      <w:r w:rsidRPr="006A63A6">
        <w:rPr>
          <w:rFonts w:ascii="Traditional Arabic" w:hAnsi="Traditional Arabic" w:cs="Traditional Arabic" w:hint="cs"/>
          <w:color w:val="FF0000"/>
          <w:sz w:val="28"/>
          <w:szCs w:val="28"/>
          <w:rtl/>
          <w:lang w:bidi="ar-SY"/>
        </w:rPr>
        <w:t>و</w:t>
      </w:r>
      <w:r w:rsidRPr="006A63A6">
        <w:rPr>
          <w:rFonts w:ascii="Traditional Arabic" w:hAnsi="Traditional Arabic" w:cs="Traditional Arabic"/>
          <w:color w:val="FF0000"/>
          <w:sz w:val="28"/>
          <w:szCs w:val="28"/>
          <w:rtl/>
          <w:lang w:bidi="ar-SY"/>
        </w:rPr>
        <w:t xml:space="preserve">أسباب النزول, السيوطي: ص128, </w:t>
      </w:r>
      <w:r w:rsidRPr="006A63A6">
        <w:rPr>
          <w:rFonts w:ascii="Traditional Arabic" w:hAnsi="Traditional Arabic" w:cs="Traditional Arabic" w:hint="cs"/>
          <w:color w:val="FF0000"/>
          <w:sz w:val="28"/>
          <w:szCs w:val="28"/>
          <w:rtl/>
          <w:lang w:bidi="ar-SY"/>
        </w:rPr>
        <w:t>و</w:t>
      </w:r>
      <w:r w:rsidRPr="006A63A6">
        <w:rPr>
          <w:rFonts w:ascii="Traditional Arabic" w:hAnsi="Traditional Arabic" w:cs="Traditional Arabic"/>
          <w:color w:val="FF0000"/>
          <w:sz w:val="28"/>
          <w:szCs w:val="28"/>
          <w:rtl/>
          <w:lang w:bidi="ar-SY"/>
        </w:rPr>
        <w:t xml:space="preserve">التحرير والتنوير: 4/246. </w:t>
      </w:r>
      <w:r w:rsidRPr="006A63A6">
        <w:rPr>
          <w:rFonts w:ascii="Traditional Arabic" w:hAnsi="Traditional Arabic" w:cs="Traditional Arabic" w:hint="cs"/>
          <w:color w:val="FF0000"/>
          <w:sz w:val="28"/>
          <w:szCs w:val="28"/>
          <w:rtl/>
          <w:lang w:bidi="ar-SY"/>
        </w:rPr>
        <w:t>و</w:t>
      </w:r>
      <w:r w:rsidRPr="006A63A6">
        <w:rPr>
          <w:rFonts w:ascii="Traditional Arabic" w:hAnsi="Traditional Arabic" w:cs="Traditional Arabic"/>
          <w:color w:val="FF0000"/>
          <w:sz w:val="28"/>
          <w:szCs w:val="28"/>
          <w:rtl/>
          <w:lang w:bidi="ar-SY"/>
        </w:rPr>
        <w:t xml:space="preserve">القاموس المحيط (طعم)  ص1133. </w:t>
      </w:r>
      <w:r w:rsidRPr="006A63A6">
        <w:rPr>
          <w:rFonts w:ascii="Traditional Arabic" w:hAnsi="Traditional Arabic" w:cs="Traditional Arabic" w:hint="cs"/>
          <w:color w:val="FF0000"/>
          <w:sz w:val="28"/>
          <w:szCs w:val="28"/>
          <w:rtl/>
          <w:lang w:bidi="ar-SY"/>
        </w:rPr>
        <w:t>و</w:t>
      </w:r>
      <w:r w:rsidRPr="006A63A6">
        <w:rPr>
          <w:rFonts w:ascii="Traditional Arabic" w:hAnsi="Traditional Arabic" w:cs="Traditional Arabic"/>
          <w:color w:val="FF0000"/>
          <w:sz w:val="28"/>
          <w:szCs w:val="28"/>
          <w:rtl/>
          <w:lang w:bidi="ar-SY"/>
        </w:rPr>
        <w:t>تاج العروس (طعم) 33/15.</w:t>
      </w:r>
    </w:p>
    <w:p w:rsidR="006A6301" w:rsidRPr="006A63A6" w:rsidRDefault="006A6301" w:rsidP="006A6301">
      <w:pPr>
        <w:pStyle w:val="FootnoteText"/>
        <w:jc w:val="both"/>
        <w:rPr>
          <w:rFonts w:ascii="Traditional Arabic" w:hAnsi="Traditional Arabic" w:cs="Traditional Arabic"/>
          <w:color w:val="FF0000"/>
          <w:sz w:val="28"/>
          <w:szCs w:val="28"/>
          <w:rtl/>
          <w:lang w:bidi="ar-SY"/>
        </w:rPr>
      </w:pPr>
      <w:r w:rsidRPr="006A63A6">
        <w:rPr>
          <w:rFonts w:ascii="Traditional Arabic" w:hAnsi="Traditional Arabic" w:cs="Traditional Arabic"/>
          <w:color w:val="FF0000"/>
          <w:sz w:val="28"/>
          <w:szCs w:val="28"/>
          <w:rtl/>
          <w:lang w:bidi="ar-SY"/>
        </w:rPr>
        <w:t xml:space="preserve">ولم يرد في كتب التراجم ذكر لـ(طعمة بن أبيرق) إلا في الإصابة لابن حجر, قال: </w:t>
      </w:r>
      <w:r w:rsidRPr="006A63A6">
        <w:rPr>
          <w:rFonts w:ascii="Traditional Arabic" w:hAnsi="Traditional Arabic" w:cs="Traditional Arabic"/>
          <w:color w:val="000000"/>
          <w:sz w:val="28"/>
          <w:szCs w:val="28"/>
          <w:rtl/>
          <w:lang w:bidi="ar-SY"/>
        </w:rPr>
        <w:t>شهد المشاهد كلها إلا بدرا</w:t>
      </w:r>
      <w:r w:rsidRPr="006A63A6">
        <w:rPr>
          <w:rFonts w:ascii="Traditional Arabic" w:hAnsi="Traditional Arabic" w:cs="Traditional Arabic" w:hint="cs"/>
          <w:color w:val="000000"/>
          <w:sz w:val="28"/>
          <w:szCs w:val="28"/>
          <w:rtl/>
          <w:lang w:bidi="ar-SY"/>
        </w:rPr>
        <w:t>ً</w:t>
      </w:r>
      <w:r w:rsidRPr="006A63A6">
        <w:rPr>
          <w:rFonts w:ascii="Traditional Arabic" w:hAnsi="Traditional Arabic" w:cs="Traditional Arabic"/>
          <w:color w:val="000000"/>
          <w:sz w:val="28"/>
          <w:szCs w:val="28"/>
          <w:rtl/>
          <w:lang w:bidi="ar-SY"/>
        </w:rPr>
        <w:t>, وقد ت</w:t>
      </w:r>
      <w:r>
        <w:rPr>
          <w:rFonts w:ascii="Traditional Arabic" w:hAnsi="Traditional Arabic" w:cs="Traditional Arabic" w:hint="cs"/>
          <w:color w:val="000000"/>
          <w:sz w:val="28"/>
          <w:szCs w:val="28"/>
          <w:rtl/>
          <w:lang w:bidi="ar-SY"/>
        </w:rPr>
        <w:t>ُ</w:t>
      </w:r>
      <w:r w:rsidRPr="006A63A6">
        <w:rPr>
          <w:rFonts w:ascii="Traditional Arabic" w:hAnsi="Traditional Arabic" w:cs="Traditional Arabic"/>
          <w:color w:val="000000"/>
          <w:sz w:val="28"/>
          <w:szCs w:val="28"/>
          <w:rtl/>
          <w:lang w:bidi="ar-SY"/>
        </w:rPr>
        <w:t>كل</w:t>
      </w:r>
      <w:r>
        <w:rPr>
          <w:rFonts w:ascii="Traditional Arabic" w:hAnsi="Traditional Arabic" w:cs="Traditional Arabic" w:hint="cs"/>
          <w:color w:val="000000"/>
          <w:sz w:val="28"/>
          <w:szCs w:val="28"/>
          <w:rtl/>
          <w:lang w:bidi="ar-SY"/>
        </w:rPr>
        <w:t>ِ</w:t>
      </w:r>
      <w:r w:rsidRPr="006A63A6">
        <w:rPr>
          <w:rFonts w:ascii="Traditional Arabic" w:hAnsi="Traditional Arabic" w:cs="Traditional Arabic"/>
          <w:color w:val="000000"/>
          <w:sz w:val="28"/>
          <w:szCs w:val="28"/>
          <w:rtl/>
          <w:lang w:bidi="ar-SY"/>
        </w:rPr>
        <w:t>م في إيمان طعمة</w:t>
      </w:r>
      <w:r w:rsidRPr="006A63A6">
        <w:rPr>
          <w:rFonts w:ascii="Traditional Arabic" w:hAnsi="Traditional Arabic" w:cs="Traditional Arabic"/>
          <w:color w:val="FF0000"/>
          <w:sz w:val="28"/>
          <w:szCs w:val="28"/>
          <w:rtl/>
          <w:lang w:bidi="ar-SY"/>
        </w:rPr>
        <w:t xml:space="preserve">. الإصابة: </w:t>
      </w:r>
      <w:r w:rsidRPr="006A63A6">
        <w:rPr>
          <w:rFonts w:ascii="Traditional Arabic" w:hAnsi="Traditional Arabic" w:cs="Traditional Arabic" w:hint="cs"/>
          <w:color w:val="FF0000"/>
          <w:sz w:val="28"/>
          <w:szCs w:val="28"/>
          <w:rtl/>
          <w:lang w:bidi="ar-SY"/>
        </w:rPr>
        <w:t>3/518.</w:t>
      </w:r>
    </w:p>
    <w:p w:rsidR="006A6301" w:rsidRPr="006A63A6" w:rsidRDefault="006A6301" w:rsidP="006A6301">
      <w:pPr>
        <w:pStyle w:val="FootnoteText"/>
        <w:jc w:val="both"/>
        <w:rPr>
          <w:rFonts w:ascii="Traditional Arabic" w:hAnsi="Traditional Arabic" w:cs="Traditional Arabic"/>
          <w:color w:val="FF0000"/>
          <w:sz w:val="28"/>
          <w:szCs w:val="28"/>
          <w:rtl/>
          <w:lang w:bidi="ar-SY"/>
        </w:rPr>
      </w:pPr>
      <w:r w:rsidRPr="006A63A6">
        <w:rPr>
          <w:rFonts w:ascii="Traditional Arabic" w:hAnsi="Traditional Arabic" w:cs="Traditional Arabic"/>
          <w:color w:val="FF0000"/>
          <w:sz w:val="28"/>
          <w:szCs w:val="28"/>
          <w:rtl/>
          <w:lang w:bidi="ar-SY"/>
        </w:rPr>
        <w:t>أمّا أولاد أبيرق فهم بشر وبشير ومبشر,</w:t>
      </w:r>
      <w:r w:rsidRPr="006A63A6">
        <w:rPr>
          <w:rFonts w:ascii="Traditional Arabic" w:hAnsi="Traditional Arabic" w:cs="Traditional Arabic"/>
          <w:color w:val="000000"/>
          <w:sz w:val="28"/>
          <w:szCs w:val="28"/>
          <w:rtl/>
          <w:lang w:bidi="ar-SY"/>
        </w:rPr>
        <w:t xml:space="preserve"> أما بشير فهو الشاعر</w:t>
      </w:r>
      <w:r w:rsidRPr="006A63A6">
        <w:rPr>
          <w:rFonts w:ascii="Traditional Arabic" w:hAnsi="Traditional Arabic" w:cs="Traditional Arabic" w:hint="cs"/>
          <w:color w:val="000000"/>
          <w:sz w:val="28"/>
          <w:szCs w:val="28"/>
          <w:rtl/>
          <w:lang w:bidi="ar-SY"/>
        </w:rPr>
        <w:t>,</w:t>
      </w:r>
      <w:r>
        <w:rPr>
          <w:rFonts w:ascii="Traditional Arabic" w:hAnsi="Traditional Arabic" w:cs="Traditional Arabic"/>
          <w:color w:val="000000"/>
          <w:sz w:val="28"/>
          <w:szCs w:val="28"/>
          <w:rtl/>
          <w:lang w:bidi="ar-SY"/>
        </w:rPr>
        <w:t xml:space="preserve"> وكان منافقاً يهجو</w:t>
      </w:r>
      <w:r w:rsidRPr="006A63A6">
        <w:rPr>
          <w:rFonts w:ascii="Traditional Arabic" w:hAnsi="Traditional Arabic" w:cs="Traditional Arabic"/>
          <w:color w:val="000000"/>
          <w:sz w:val="28"/>
          <w:szCs w:val="28"/>
          <w:rtl/>
          <w:lang w:bidi="ar-SY"/>
        </w:rPr>
        <w:t xml:space="preserve"> أصحاب الرسول صلى الله عليه وسلم</w:t>
      </w:r>
      <w:r w:rsidRPr="006A63A6">
        <w:rPr>
          <w:rFonts w:ascii="Traditional Arabic" w:hAnsi="Traditional Arabic" w:cs="Traditional Arabic" w:hint="cs"/>
          <w:color w:val="000000"/>
          <w:sz w:val="28"/>
          <w:szCs w:val="28"/>
          <w:rtl/>
          <w:lang w:bidi="ar-SY"/>
        </w:rPr>
        <w:t>,</w:t>
      </w:r>
      <w:r w:rsidRPr="006A63A6">
        <w:rPr>
          <w:rFonts w:ascii="Traditional Arabic" w:hAnsi="Traditional Arabic" w:cs="Traditional Arabic"/>
          <w:color w:val="000000"/>
          <w:sz w:val="28"/>
          <w:szCs w:val="28"/>
          <w:rtl/>
          <w:lang w:bidi="ar-SY"/>
        </w:rPr>
        <w:t xml:space="preserve"> وشهد مع أخويه بشر ومبشر أحداً</w:t>
      </w:r>
      <w:r w:rsidRPr="006A63A6">
        <w:rPr>
          <w:rFonts w:ascii="Traditional Arabic" w:hAnsi="Traditional Arabic" w:cs="Traditional Arabic" w:hint="cs"/>
          <w:color w:val="000000"/>
          <w:sz w:val="28"/>
          <w:szCs w:val="28"/>
          <w:rtl/>
          <w:lang w:bidi="ar-SY"/>
        </w:rPr>
        <w:t>,</w:t>
      </w:r>
      <w:r w:rsidRPr="006A63A6">
        <w:rPr>
          <w:rFonts w:ascii="Traditional Arabic" w:hAnsi="Traditional Arabic" w:cs="Traditional Arabic"/>
          <w:color w:val="000000"/>
          <w:sz w:val="28"/>
          <w:szCs w:val="28"/>
          <w:rtl/>
          <w:lang w:bidi="ar-SY"/>
        </w:rPr>
        <w:t xml:space="preserve"> وكانوا أهل حاجة فسرق بشير من رفاعة بن زيد درعه ثم ارتد</w:t>
      </w:r>
      <w:r w:rsidRPr="006A63A6">
        <w:rPr>
          <w:rFonts w:ascii="Traditional Arabic" w:hAnsi="Traditional Arabic" w:cs="Traditional Arabic" w:hint="cs"/>
          <w:color w:val="000000"/>
          <w:sz w:val="28"/>
          <w:szCs w:val="28"/>
          <w:rtl/>
          <w:lang w:bidi="ar-SY"/>
        </w:rPr>
        <w:t>,</w:t>
      </w:r>
      <w:r w:rsidRPr="006A63A6">
        <w:rPr>
          <w:rFonts w:ascii="Traditional Arabic" w:hAnsi="Traditional Arabic" w:cs="Traditional Arabic"/>
          <w:color w:val="000000"/>
          <w:sz w:val="28"/>
          <w:szCs w:val="28"/>
          <w:rtl/>
          <w:lang w:bidi="ar-SY"/>
        </w:rPr>
        <w:t xml:space="preserve"> ولم ي</w:t>
      </w:r>
      <w:r w:rsidRPr="006A63A6">
        <w:rPr>
          <w:rFonts w:ascii="Traditional Arabic" w:hAnsi="Traditional Arabic" w:cs="Traditional Arabic" w:hint="cs"/>
          <w:color w:val="000000"/>
          <w:sz w:val="28"/>
          <w:szCs w:val="28"/>
          <w:rtl/>
          <w:lang w:bidi="ar-SY"/>
        </w:rPr>
        <w:t>ُ</w:t>
      </w:r>
      <w:r w:rsidRPr="006A63A6">
        <w:rPr>
          <w:rFonts w:ascii="Traditional Arabic" w:hAnsi="Traditional Arabic" w:cs="Traditional Arabic"/>
          <w:color w:val="000000"/>
          <w:sz w:val="28"/>
          <w:szCs w:val="28"/>
          <w:rtl/>
          <w:lang w:bidi="ar-SY"/>
        </w:rPr>
        <w:t>ذك</w:t>
      </w:r>
      <w:r w:rsidRPr="006A63A6">
        <w:rPr>
          <w:rFonts w:ascii="Traditional Arabic" w:hAnsi="Traditional Arabic" w:cs="Traditional Arabic" w:hint="cs"/>
          <w:color w:val="000000"/>
          <w:sz w:val="28"/>
          <w:szCs w:val="28"/>
          <w:rtl/>
          <w:lang w:bidi="ar-SY"/>
        </w:rPr>
        <w:t>َ</w:t>
      </w:r>
      <w:r w:rsidRPr="006A63A6">
        <w:rPr>
          <w:rFonts w:ascii="Traditional Arabic" w:hAnsi="Traditional Arabic" w:cs="Traditional Arabic"/>
          <w:color w:val="000000"/>
          <w:sz w:val="28"/>
          <w:szCs w:val="28"/>
          <w:rtl/>
          <w:lang w:bidi="ar-SY"/>
        </w:rPr>
        <w:t>ر عن أخويه بشر ومبشر النفاق</w:t>
      </w:r>
      <w:r w:rsidRPr="006A63A6">
        <w:rPr>
          <w:rFonts w:ascii="Traditional Arabic" w:hAnsi="Traditional Arabic" w:cs="Traditional Arabic"/>
          <w:color w:val="FF0000"/>
          <w:sz w:val="28"/>
          <w:szCs w:val="28"/>
          <w:rtl/>
          <w:lang w:bidi="ar-SY"/>
        </w:rPr>
        <w:t xml:space="preserve">. الاستيعاب: </w:t>
      </w:r>
      <w:r w:rsidRPr="006A63A6">
        <w:rPr>
          <w:rFonts w:ascii="Traditional Arabic" w:hAnsi="Traditional Arabic" w:cs="Traditional Arabic" w:hint="cs"/>
          <w:color w:val="FF0000"/>
          <w:sz w:val="28"/>
          <w:szCs w:val="28"/>
          <w:rtl/>
          <w:lang w:bidi="ar-SY"/>
        </w:rPr>
        <w:t>1/171.</w:t>
      </w:r>
    </w:p>
  </w:footnote>
  <w:footnote w:id="1050">
    <w:p w:rsidR="006A6301" w:rsidRPr="006A63A6" w:rsidRDefault="006A6301" w:rsidP="006A6301">
      <w:pPr>
        <w:pStyle w:val="FootnoteText"/>
        <w:jc w:val="both"/>
        <w:rPr>
          <w:rFonts w:ascii="Traditional Arabic" w:hAnsi="Traditional Arabic" w:cs="Traditional Arabic"/>
          <w:color w:val="FF0000"/>
          <w:sz w:val="28"/>
          <w:szCs w:val="28"/>
          <w:rtl/>
          <w:lang w:bidi="ar-SY"/>
        </w:rPr>
      </w:pPr>
      <w:r w:rsidRPr="006A63A6">
        <w:rPr>
          <w:rStyle w:val="FootnoteReference"/>
          <w:rFonts w:ascii="Traditional Arabic" w:hAnsi="Traditional Arabic" w:cs="Traditional Arabic"/>
          <w:color w:val="FF0000"/>
          <w:sz w:val="28"/>
          <w:szCs w:val="28"/>
        </w:rPr>
        <w:footnoteRef/>
      </w:r>
      <w:r w:rsidRPr="006A63A6">
        <w:rPr>
          <w:rFonts w:ascii="Traditional Arabic" w:hAnsi="Traditional Arabic" w:cs="Traditional Arabic"/>
          <w:color w:val="FF0000"/>
          <w:sz w:val="28"/>
          <w:szCs w:val="28"/>
          <w:lang w:bidi="ar-SY"/>
        </w:rPr>
        <w:t>)</w:t>
      </w:r>
      <w:r w:rsidRPr="006A63A6">
        <w:rPr>
          <w:rFonts w:ascii="Traditional Arabic" w:hAnsi="Traditional Arabic" w:cs="Traditional Arabic"/>
          <w:color w:val="FF0000"/>
          <w:sz w:val="28"/>
          <w:szCs w:val="28"/>
          <w:rtl/>
          <w:lang w:bidi="ar-SY"/>
        </w:rPr>
        <w:t>) حاشية التفتازاني: 188/أ.</w:t>
      </w:r>
    </w:p>
  </w:footnote>
  <w:footnote w:id="1051">
    <w:p w:rsidR="006A6301" w:rsidRPr="006A63A6" w:rsidRDefault="006A6301" w:rsidP="006A6301">
      <w:pPr>
        <w:pStyle w:val="FootnoteText"/>
        <w:jc w:val="both"/>
        <w:rPr>
          <w:rFonts w:ascii="Traditional Arabic" w:hAnsi="Traditional Arabic" w:cs="Traditional Arabic"/>
          <w:color w:val="FF0000"/>
          <w:sz w:val="28"/>
          <w:szCs w:val="28"/>
          <w:lang w:bidi="ar-SY"/>
        </w:rPr>
      </w:pPr>
      <w:r w:rsidRPr="006A63A6">
        <w:rPr>
          <w:rStyle w:val="FootnoteReference"/>
          <w:rFonts w:ascii="Traditional Arabic" w:hAnsi="Traditional Arabic" w:cs="Traditional Arabic"/>
          <w:color w:val="FF0000"/>
          <w:sz w:val="28"/>
          <w:szCs w:val="28"/>
        </w:rPr>
        <w:footnoteRef/>
      </w:r>
      <w:r w:rsidRPr="006A63A6">
        <w:rPr>
          <w:rFonts w:ascii="Traditional Arabic" w:hAnsi="Traditional Arabic" w:cs="Traditional Arabic"/>
          <w:color w:val="FF0000"/>
          <w:sz w:val="28"/>
          <w:szCs w:val="28"/>
          <w:lang w:bidi="ar-SY"/>
        </w:rPr>
        <w:t>)</w:t>
      </w:r>
      <w:r w:rsidRPr="006A63A6">
        <w:rPr>
          <w:rFonts w:ascii="Traditional Arabic" w:hAnsi="Traditional Arabic" w:cs="Traditional Arabic"/>
          <w:color w:val="FF0000"/>
          <w:sz w:val="28"/>
          <w:szCs w:val="28"/>
          <w:rtl/>
          <w:lang w:bidi="ar-SY"/>
        </w:rPr>
        <w:t xml:space="preserve">)  انظر: القاموس المحيط (طعم)  ص1133. </w:t>
      </w:r>
    </w:p>
  </w:footnote>
  <w:footnote w:id="1052">
    <w:p w:rsidR="006A6301" w:rsidRPr="006A63A6" w:rsidRDefault="006A6301" w:rsidP="006A6301">
      <w:pPr>
        <w:pStyle w:val="FootnoteText"/>
        <w:jc w:val="both"/>
        <w:rPr>
          <w:rFonts w:ascii="Traditional Arabic" w:hAnsi="Traditional Arabic" w:cs="Traditional Arabic"/>
          <w:color w:val="FF0000"/>
          <w:sz w:val="28"/>
          <w:szCs w:val="28"/>
          <w:rtl/>
          <w:lang w:bidi="ar-SY"/>
        </w:rPr>
      </w:pPr>
      <w:r w:rsidRPr="006A63A6">
        <w:rPr>
          <w:rStyle w:val="FootnoteReference"/>
          <w:rFonts w:ascii="Traditional Arabic" w:hAnsi="Traditional Arabic" w:cs="Traditional Arabic"/>
          <w:color w:val="FF0000"/>
          <w:sz w:val="28"/>
          <w:szCs w:val="28"/>
        </w:rPr>
        <w:footnoteRef/>
      </w:r>
      <w:r w:rsidRPr="006A63A6">
        <w:rPr>
          <w:rFonts w:ascii="Traditional Arabic" w:hAnsi="Traditional Arabic" w:cs="Traditional Arabic"/>
          <w:color w:val="FF0000"/>
          <w:sz w:val="28"/>
          <w:szCs w:val="28"/>
          <w:lang w:bidi="ar-SY"/>
        </w:rPr>
        <w:t>)</w:t>
      </w:r>
      <w:r w:rsidRPr="006A63A6">
        <w:rPr>
          <w:rFonts w:ascii="Traditional Arabic" w:hAnsi="Traditional Arabic" w:cs="Traditional Arabic"/>
          <w:color w:val="FF0000"/>
          <w:sz w:val="28"/>
          <w:szCs w:val="28"/>
          <w:rtl/>
          <w:lang w:bidi="ar-SY"/>
        </w:rPr>
        <w:t>) لكن في القاموس: بطْنٌ في الأنصار وبَطْنٌ في بني سُلَيْمٍ. القاموس المحيط (ظفر) ص234. والبطنان هما:</w:t>
      </w:r>
      <w:r w:rsidRPr="006A63A6">
        <w:rPr>
          <w:rFonts w:ascii="Traditional Arabic" w:hAnsi="Traditional Arabic" w:cs="Traditional Arabic"/>
          <w:color w:val="000000"/>
          <w:sz w:val="28"/>
          <w:szCs w:val="28"/>
          <w:rtl/>
          <w:lang w:bidi="ar-SY"/>
        </w:rPr>
        <w:t xml:space="preserve"> بنُو كَعْبِ ابنِ الخ</w:t>
      </w:r>
      <w:r>
        <w:rPr>
          <w:rFonts w:ascii="Traditional Arabic" w:hAnsi="Traditional Arabic" w:cs="Traditional Arabic"/>
          <w:color w:val="000000"/>
          <w:sz w:val="28"/>
          <w:szCs w:val="28"/>
          <w:rtl/>
          <w:lang w:bidi="ar-SY"/>
        </w:rPr>
        <w:t xml:space="preserve">َزْرَجِ بنِ عَمْرٍو النَّبِيتِ </w:t>
      </w:r>
      <w:r w:rsidRPr="006A63A6">
        <w:rPr>
          <w:rFonts w:ascii="Traditional Arabic" w:hAnsi="Traditional Arabic" w:cs="Traditional Arabic"/>
          <w:color w:val="000000"/>
          <w:sz w:val="28"/>
          <w:szCs w:val="28"/>
          <w:rtl/>
          <w:lang w:bidi="ar-SY"/>
        </w:rPr>
        <w:t>بنِ مالكِ بنِ الأَوْسِ في الأنصار, و</w:t>
      </w:r>
      <w:r w:rsidRPr="006A63A6">
        <w:rPr>
          <w:rFonts w:ascii="Traditional Arabic" w:hAnsi="Traditional Arabic" w:cs="Traditional Arabic"/>
          <w:color w:val="FF0000"/>
          <w:sz w:val="28"/>
          <w:szCs w:val="28"/>
          <w:rtl/>
          <w:lang w:bidi="ar-SY"/>
        </w:rPr>
        <w:t>بَنُو ظَفَر</w:t>
      </w:r>
      <w:r>
        <w:rPr>
          <w:rFonts w:ascii="Traditional Arabic" w:hAnsi="Traditional Arabic" w:cs="Traditional Arabic"/>
          <w:color w:val="000000"/>
          <w:sz w:val="28"/>
          <w:szCs w:val="28"/>
          <w:rtl/>
          <w:lang w:bidi="ar-SY"/>
        </w:rPr>
        <w:t xml:space="preserve">ِ بن الحَارِثِ </w:t>
      </w:r>
      <w:r w:rsidRPr="006A63A6">
        <w:rPr>
          <w:rFonts w:ascii="Traditional Arabic" w:hAnsi="Traditional Arabic" w:cs="Traditional Arabic"/>
          <w:color w:val="000000"/>
          <w:sz w:val="28"/>
          <w:szCs w:val="28"/>
          <w:rtl/>
          <w:lang w:bidi="ar-SY"/>
        </w:rPr>
        <w:t xml:space="preserve">بنِ بُهْثَةَ بنِ سُلَيْمٍ </w:t>
      </w:r>
      <w:r w:rsidRPr="006A63A6">
        <w:rPr>
          <w:rFonts w:ascii="Traditional Arabic" w:hAnsi="Traditional Arabic" w:cs="Traditional Arabic"/>
          <w:color w:val="FF0000"/>
          <w:sz w:val="28"/>
          <w:szCs w:val="28"/>
          <w:rtl/>
          <w:lang w:bidi="ar-SY"/>
        </w:rPr>
        <w:t>. تاج العروس (ظفر) 12/476.</w:t>
      </w:r>
    </w:p>
  </w:footnote>
  <w:footnote w:id="1053">
    <w:p w:rsidR="006A6301" w:rsidRPr="006A63A6" w:rsidRDefault="006A6301" w:rsidP="006A6301">
      <w:pPr>
        <w:pStyle w:val="FootnoteText"/>
        <w:jc w:val="both"/>
        <w:rPr>
          <w:rFonts w:ascii="Traditional Arabic" w:hAnsi="Traditional Arabic" w:cs="Traditional Arabic"/>
          <w:color w:val="FF0000"/>
          <w:sz w:val="28"/>
          <w:szCs w:val="28"/>
          <w:rtl/>
          <w:lang w:bidi="ar-SY"/>
        </w:rPr>
      </w:pPr>
      <w:r w:rsidRPr="006A63A6">
        <w:rPr>
          <w:rStyle w:val="FootnoteReference"/>
          <w:rFonts w:ascii="Traditional Arabic" w:hAnsi="Traditional Arabic" w:cs="Traditional Arabic"/>
          <w:color w:val="FF0000"/>
          <w:sz w:val="28"/>
          <w:szCs w:val="28"/>
        </w:rPr>
        <w:footnoteRef/>
      </w:r>
      <w:r w:rsidRPr="006A63A6">
        <w:rPr>
          <w:rFonts w:ascii="Traditional Arabic" w:hAnsi="Traditional Arabic" w:cs="Traditional Arabic"/>
          <w:color w:val="FF0000"/>
          <w:sz w:val="28"/>
          <w:szCs w:val="28"/>
          <w:lang w:bidi="ar-SY"/>
        </w:rPr>
        <w:t>)</w:t>
      </w:r>
      <w:r w:rsidRPr="006A63A6">
        <w:rPr>
          <w:rFonts w:ascii="Traditional Arabic" w:hAnsi="Traditional Arabic" w:cs="Traditional Arabic"/>
          <w:color w:val="FF0000"/>
          <w:sz w:val="28"/>
          <w:szCs w:val="28"/>
          <w:rtl/>
          <w:lang w:bidi="ar-SY"/>
        </w:rPr>
        <w:t xml:space="preserve">) </w:t>
      </w:r>
      <w:r w:rsidRPr="006A63A6">
        <w:rPr>
          <w:rFonts w:ascii="Traditional Arabic" w:hAnsi="Traditional Arabic" w:cs="Traditional Arabic"/>
          <w:sz w:val="28"/>
          <w:szCs w:val="28"/>
          <w:rtl/>
        </w:rPr>
        <w:t>قوله (ينتثر) ساقط من (أ).</w:t>
      </w:r>
    </w:p>
  </w:footnote>
  <w:footnote w:id="1054">
    <w:p w:rsidR="006A6301" w:rsidRPr="006A63A6" w:rsidRDefault="006A6301" w:rsidP="006A6301">
      <w:pPr>
        <w:pStyle w:val="NoSpacing"/>
        <w:rPr>
          <w:sz w:val="28"/>
          <w:szCs w:val="28"/>
          <w:rtl/>
        </w:rPr>
      </w:pPr>
      <w:r w:rsidRPr="006A63A6">
        <w:rPr>
          <w:rStyle w:val="FootnoteReference"/>
          <w:color w:val="FF0000"/>
          <w:sz w:val="28"/>
          <w:szCs w:val="28"/>
        </w:rPr>
        <w:footnoteRef/>
      </w:r>
      <w:r w:rsidRPr="006A63A6">
        <w:rPr>
          <w:color w:val="FF0000"/>
          <w:sz w:val="28"/>
          <w:szCs w:val="28"/>
        </w:rPr>
        <w:t>)</w:t>
      </w:r>
      <w:r w:rsidRPr="006A63A6">
        <w:rPr>
          <w:color w:val="FF0000"/>
          <w:sz w:val="28"/>
          <w:szCs w:val="28"/>
          <w:rtl/>
        </w:rPr>
        <w:t xml:space="preserve">) </w:t>
      </w:r>
      <w:r w:rsidRPr="006A63A6">
        <w:rPr>
          <w:sz w:val="28"/>
          <w:szCs w:val="28"/>
          <w:rtl/>
        </w:rPr>
        <w:t>في (أ): سرقة.</w:t>
      </w:r>
    </w:p>
  </w:footnote>
  <w:footnote w:id="1055">
    <w:p w:rsidR="006A6301" w:rsidRPr="006A63A6" w:rsidRDefault="006A6301" w:rsidP="006A6301">
      <w:pPr>
        <w:pStyle w:val="FootnoteText"/>
        <w:jc w:val="both"/>
        <w:rPr>
          <w:rFonts w:ascii="Traditional Arabic" w:hAnsi="Traditional Arabic" w:cs="Traditional Arabic"/>
          <w:color w:val="FF0000"/>
          <w:sz w:val="28"/>
          <w:szCs w:val="28"/>
          <w:rtl/>
          <w:lang w:bidi="ar-SY"/>
        </w:rPr>
      </w:pPr>
      <w:r w:rsidRPr="006A63A6">
        <w:rPr>
          <w:rStyle w:val="FootnoteReference"/>
          <w:rFonts w:ascii="Traditional Arabic" w:hAnsi="Traditional Arabic" w:cs="Traditional Arabic"/>
          <w:color w:val="FF0000"/>
          <w:sz w:val="28"/>
          <w:szCs w:val="28"/>
        </w:rPr>
        <w:footnoteRef/>
      </w:r>
      <w:r w:rsidRPr="006A63A6">
        <w:rPr>
          <w:rFonts w:ascii="Traditional Arabic" w:hAnsi="Traditional Arabic" w:cs="Traditional Arabic"/>
          <w:color w:val="FF0000"/>
          <w:sz w:val="28"/>
          <w:szCs w:val="28"/>
          <w:lang w:bidi="ar-SY"/>
        </w:rPr>
        <w:t>)</w:t>
      </w:r>
      <w:r w:rsidRPr="006A63A6">
        <w:rPr>
          <w:rFonts w:ascii="Traditional Arabic" w:hAnsi="Traditional Arabic" w:cs="Traditional Arabic"/>
          <w:color w:val="FF0000"/>
          <w:sz w:val="28"/>
          <w:szCs w:val="28"/>
          <w:rtl/>
          <w:lang w:bidi="ar-SY"/>
        </w:rPr>
        <w:t>) قوله (لا) ساقط من (أ).</w:t>
      </w:r>
    </w:p>
  </w:footnote>
  <w:footnote w:id="1056">
    <w:p w:rsidR="006A6301" w:rsidRPr="006A63A6" w:rsidRDefault="006A6301" w:rsidP="006A6301">
      <w:pPr>
        <w:pStyle w:val="NoSpacing"/>
        <w:rPr>
          <w:sz w:val="28"/>
          <w:szCs w:val="28"/>
        </w:rPr>
      </w:pPr>
      <w:r w:rsidRPr="006A63A6">
        <w:rPr>
          <w:rStyle w:val="FootnoteReference"/>
          <w:color w:val="FF0000"/>
          <w:sz w:val="28"/>
          <w:szCs w:val="28"/>
        </w:rPr>
        <w:footnoteRef/>
      </w:r>
      <w:r w:rsidRPr="006A63A6">
        <w:rPr>
          <w:color w:val="FF0000"/>
          <w:sz w:val="28"/>
          <w:szCs w:val="28"/>
        </w:rPr>
        <w:t>)</w:t>
      </w:r>
      <w:r w:rsidRPr="006A63A6">
        <w:rPr>
          <w:color w:val="FF0000"/>
          <w:sz w:val="28"/>
          <w:szCs w:val="28"/>
          <w:rtl/>
        </w:rPr>
        <w:t xml:space="preserve">) </w:t>
      </w:r>
      <w:r w:rsidRPr="006A63A6">
        <w:rPr>
          <w:sz w:val="28"/>
          <w:szCs w:val="28"/>
          <w:rtl/>
        </w:rPr>
        <w:t>قوله (هذا) ساقط من (أ).</w:t>
      </w:r>
    </w:p>
  </w:footnote>
  <w:footnote w:id="1057">
    <w:p w:rsidR="006A6301" w:rsidRPr="006A63A6" w:rsidRDefault="006A6301" w:rsidP="006A6301">
      <w:pPr>
        <w:pStyle w:val="NoSpacing"/>
        <w:rPr>
          <w:sz w:val="28"/>
          <w:szCs w:val="28"/>
          <w:rtl/>
        </w:rPr>
      </w:pPr>
      <w:r w:rsidRPr="006A63A6">
        <w:rPr>
          <w:rStyle w:val="FootnoteReference"/>
          <w:color w:val="FF0000"/>
          <w:sz w:val="28"/>
          <w:szCs w:val="28"/>
        </w:rPr>
        <w:footnoteRef/>
      </w:r>
      <w:r w:rsidRPr="006A63A6">
        <w:rPr>
          <w:color w:val="FF0000"/>
          <w:sz w:val="28"/>
          <w:szCs w:val="28"/>
        </w:rPr>
        <w:t>)</w:t>
      </w:r>
      <w:r w:rsidRPr="006A63A6">
        <w:rPr>
          <w:color w:val="FF0000"/>
          <w:sz w:val="28"/>
          <w:szCs w:val="28"/>
          <w:rtl/>
        </w:rPr>
        <w:t xml:space="preserve">) </w:t>
      </w:r>
      <w:r w:rsidRPr="006A63A6">
        <w:rPr>
          <w:sz w:val="28"/>
          <w:szCs w:val="28"/>
          <w:rtl/>
        </w:rPr>
        <w:t>في (أ): من.</w:t>
      </w:r>
    </w:p>
  </w:footnote>
  <w:footnote w:id="1058">
    <w:p w:rsidR="006A6301" w:rsidRPr="006A63A6" w:rsidRDefault="006A6301" w:rsidP="006A6301">
      <w:pPr>
        <w:pStyle w:val="FootnoteText"/>
        <w:jc w:val="both"/>
        <w:rPr>
          <w:rFonts w:ascii="Traditional Arabic" w:hAnsi="Traditional Arabic" w:cs="Traditional Arabic"/>
          <w:color w:val="FF0000"/>
          <w:sz w:val="28"/>
          <w:szCs w:val="28"/>
          <w:rtl/>
          <w:lang w:bidi="ar-SY"/>
        </w:rPr>
      </w:pPr>
      <w:r w:rsidRPr="006A63A6">
        <w:rPr>
          <w:rStyle w:val="FootnoteReference"/>
          <w:rFonts w:ascii="Traditional Arabic" w:hAnsi="Traditional Arabic" w:cs="Traditional Arabic"/>
          <w:color w:val="FF0000"/>
          <w:sz w:val="28"/>
          <w:szCs w:val="28"/>
        </w:rPr>
        <w:footnoteRef/>
      </w:r>
      <w:r w:rsidRPr="006A63A6">
        <w:rPr>
          <w:rFonts w:ascii="Traditional Arabic" w:hAnsi="Traditional Arabic" w:cs="Traditional Arabic"/>
          <w:color w:val="FF0000"/>
          <w:sz w:val="28"/>
          <w:szCs w:val="28"/>
          <w:lang w:bidi="ar-SY"/>
        </w:rPr>
        <w:t>)</w:t>
      </w:r>
      <w:r w:rsidRPr="006A63A6">
        <w:rPr>
          <w:rFonts w:ascii="Traditional Arabic" w:hAnsi="Traditional Arabic" w:cs="Traditional Arabic"/>
          <w:color w:val="FF0000"/>
          <w:sz w:val="28"/>
          <w:szCs w:val="28"/>
          <w:rtl/>
          <w:lang w:bidi="ar-SY"/>
        </w:rPr>
        <w:t xml:space="preserve">) </w:t>
      </w:r>
      <w:r w:rsidRPr="006A63A6">
        <w:rPr>
          <w:rFonts w:ascii="Traditional Arabic" w:hAnsi="Traditional Arabic" w:cs="Traditional Arabic"/>
          <w:sz w:val="28"/>
          <w:szCs w:val="28"/>
          <w:rtl/>
        </w:rPr>
        <w:t>في (أ)</w:t>
      </w:r>
      <w:r w:rsidRPr="006A63A6">
        <w:rPr>
          <w:rFonts w:ascii="Traditional Arabic" w:hAnsi="Traditional Arabic" w:cs="Traditional Arabic" w:hint="cs"/>
          <w:sz w:val="28"/>
          <w:szCs w:val="28"/>
          <w:rtl/>
        </w:rPr>
        <w:t>:</w:t>
      </w:r>
      <w:r w:rsidRPr="006A63A6">
        <w:rPr>
          <w:rFonts w:ascii="Traditional Arabic" w:hAnsi="Traditional Arabic" w:cs="Traditional Arabic"/>
          <w:sz w:val="28"/>
          <w:szCs w:val="28"/>
          <w:rtl/>
        </w:rPr>
        <w:t xml:space="preserve"> ب</w:t>
      </w:r>
      <w:r w:rsidRPr="006A63A6">
        <w:rPr>
          <w:rFonts w:ascii="Traditional Arabic" w:hAnsi="Traditional Arabic" w:cs="Traditional Arabic" w:hint="cs"/>
          <w:sz w:val="28"/>
          <w:szCs w:val="28"/>
          <w:rtl/>
        </w:rPr>
        <w:t>إضافة</w:t>
      </w:r>
      <w:r w:rsidRPr="006A63A6">
        <w:rPr>
          <w:rFonts w:ascii="Traditional Arabic" w:hAnsi="Traditional Arabic" w:cs="Traditional Arabic"/>
          <w:sz w:val="28"/>
          <w:szCs w:val="28"/>
          <w:rtl/>
        </w:rPr>
        <w:t>: ولم ينف كونه من الرؤية بمعنى العلم لينصرف إلى معنى عرفك.</w:t>
      </w:r>
    </w:p>
  </w:footnote>
  <w:footnote w:id="1059">
    <w:p w:rsidR="006A6301" w:rsidRPr="006A63A6" w:rsidRDefault="006A6301" w:rsidP="006A6301">
      <w:pPr>
        <w:pStyle w:val="FootnoteText"/>
        <w:jc w:val="both"/>
        <w:rPr>
          <w:rFonts w:ascii="Traditional Arabic" w:hAnsi="Traditional Arabic" w:cs="Traditional Arabic"/>
          <w:color w:val="FF0000"/>
          <w:sz w:val="28"/>
          <w:szCs w:val="28"/>
          <w:rtl/>
          <w:lang w:bidi="ar-SY"/>
        </w:rPr>
      </w:pPr>
      <w:r w:rsidRPr="006A63A6">
        <w:rPr>
          <w:rStyle w:val="FootnoteReference"/>
          <w:rFonts w:ascii="Traditional Arabic" w:hAnsi="Traditional Arabic" w:cs="Traditional Arabic"/>
          <w:color w:val="FF0000"/>
          <w:sz w:val="28"/>
          <w:szCs w:val="28"/>
        </w:rPr>
        <w:footnoteRef/>
      </w:r>
      <w:r w:rsidRPr="006A63A6">
        <w:rPr>
          <w:rFonts w:ascii="Traditional Arabic" w:hAnsi="Traditional Arabic" w:cs="Traditional Arabic"/>
          <w:color w:val="FF0000"/>
          <w:sz w:val="28"/>
          <w:szCs w:val="28"/>
          <w:lang w:bidi="ar-SY"/>
        </w:rPr>
        <w:t>)</w:t>
      </w:r>
      <w:r w:rsidRPr="006A63A6">
        <w:rPr>
          <w:rFonts w:ascii="Traditional Arabic" w:hAnsi="Traditional Arabic" w:cs="Traditional Arabic"/>
          <w:color w:val="FF0000"/>
          <w:sz w:val="28"/>
          <w:szCs w:val="28"/>
          <w:rtl/>
          <w:lang w:bidi="ar-SY"/>
        </w:rPr>
        <w:t>) في (أ) و(ب): أعلمك.</w:t>
      </w:r>
    </w:p>
  </w:footnote>
  <w:footnote w:id="1060">
    <w:p w:rsidR="006A6301" w:rsidRPr="006A63A6" w:rsidRDefault="006A6301" w:rsidP="006A6301">
      <w:pPr>
        <w:pStyle w:val="NoSpacing"/>
        <w:rPr>
          <w:sz w:val="28"/>
          <w:szCs w:val="28"/>
        </w:rPr>
      </w:pPr>
      <w:r w:rsidRPr="006A63A6">
        <w:rPr>
          <w:rStyle w:val="FootnoteReference"/>
          <w:color w:val="FF0000"/>
          <w:sz w:val="28"/>
          <w:szCs w:val="28"/>
        </w:rPr>
        <w:footnoteRef/>
      </w:r>
      <w:r w:rsidRPr="006A63A6">
        <w:rPr>
          <w:color w:val="FF0000"/>
          <w:sz w:val="28"/>
          <w:szCs w:val="28"/>
        </w:rPr>
        <w:t>)</w:t>
      </w:r>
      <w:r w:rsidRPr="006A63A6">
        <w:rPr>
          <w:color w:val="FF0000"/>
          <w:sz w:val="28"/>
          <w:szCs w:val="28"/>
          <w:rtl/>
        </w:rPr>
        <w:t xml:space="preserve">) </w:t>
      </w:r>
      <w:r w:rsidRPr="006A63A6">
        <w:rPr>
          <w:sz w:val="28"/>
          <w:szCs w:val="28"/>
          <w:rtl/>
        </w:rPr>
        <w:t>الواو ساقط من (أ).</w:t>
      </w:r>
    </w:p>
  </w:footnote>
  <w:footnote w:id="1061">
    <w:p w:rsidR="006A6301" w:rsidRPr="006A63A6" w:rsidRDefault="006A6301" w:rsidP="006A6301">
      <w:pPr>
        <w:pStyle w:val="FootnoteText"/>
        <w:jc w:val="both"/>
        <w:rPr>
          <w:rFonts w:ascii="Traditional Arabic" w:hAnsi="Traditional Arabic" w:cs="Traditional Arabic"/>
          <w:color w:val="FF0000"/>
          <w:sz w:val="28"/>
          <w:szCs w:val="28"/>
          <w:lang w:bidi="ar-SY"/>
        </w:rPr>
      </w:pPr>
      <w:r w:rsidRPr="006A63A6">
        <w:rPr>
          <w:rStyle w:val="FootnoteReference"/>
          <w:rFonts w:ascii="Traditional Arabic" w:hAnsi="Traditional Arabic" w:cs="Traditional Arabic"/>
          <w:color w:val="FF0000"/>
          <w:sz w:val="28"/>
          <w:szCs w:val="28"/>
        </w:rPr>
        <w:footnoteRef/>
      </w:r>
      <w:r w:rsidRPr="006A63A6">
        <w:rPr>
          <w:rFonts w:ascii="Traditional Arabic" w:hAnsi="Traditional Arabic" w:cs="Traditional Arabic"/>
          <w:color w:val="FF0000"/>
          <w:sz w:val="28"/>
          <w:szCs w:val="28"/>
          <w:lang w:bidi="ar-SY"/>
        </w:rPr>
        <w:t>)</w:t>
      </w:r>
      <w:r w:rsidRPr="006A63A6">
        <w:rPr>
          <w:rFonts w:ascii="Traditional Arabic" w:hAnsi="Traditional Arabic" w:cs="Traditional Arabic"/>
          <w:color w:val="FF0000"/>
          <w:sz w:val="28"/>
          <w:szCs w:val="28"/>
          <w:rtl/>
          <w:lang w:bidi="ar-SY"/>
        </w:rPr>
        <w:t>)</w:t>
      </w:r>
      <w:r w:rsidRPr="006A63A6">
        <w:rPr>
          <w:rFonts w:ascii="Traditional Arabic" w:hAnsi="Traditional Arabic" w:cs="Traditional Arabic"/>
          <w:sz w:val="28"/>
          <w:szCs w:val="28"/>
          <w:rtl/>
        </w:rPr>
        <w:t xml:space="preserve"> ساقط من (أ).</w:t>
      </w:r>
    </w:p>
  </w:footnote>
  <w:footnote w:id="1062">
    <w:p w:rsidR="006A6301" w:rsidRPr="006A63A6" w:rsidRDefault="006A6301" w:rsidP="006A6301">
      <w:pPr>
        <w:pStyle w:val="FootnoteText"/>
        <w:jc w:val="both"/>
        <w:rPr>
          <w:rFonts w:ascii="Traditional Arabic" w:hAnsi="Traditional Arabic" w:cs="Traditional Arabic"/>
          <w:color w:val="FF0000"/>
          <w:sz w:val="28"/>
          <w:szCs w:val="28"/>
          <w:rtl/>
          <w:lang w:bidi="ar-SY"/>
        </w:rPr>
      </w:pPr>
      <w:r w:rsidRPr="006A63A6">
        <w:rPr>
          <w:rStyle w:val="FootnoteReference"/>
          <w:rFonts w:ascii="Traditional Arabic" w:hAnsi="Traditional Arabic" w:cs="Traditional Arabic"/>
          <w:color w:val="FF0000"/>
          <w:sz w:val="28"/>
          <w:szCs w:val="28"/>
        </w:rPr>
        <w:footnoteRef/>
      </w:r>
      <w:r w:rsidRPr="006A63A6">
        <w:rPr>
          <w:rFonts w:ascii="Traditional Arabic" w:hAnsi="Traditional Arabic" w:cs="Traditional Arabic"/>
          <w:color w:val="FF0000"/>
          <w:sz w:val="28"/>
          <w:szCs w:val="28"/>
          <w:lang w:bidi="ar-SY"/>
        </w:rPr>
        <w:t>)</w:t>
      </w:r>
      <w:r w:rsidRPr="006A63A6">
        <w:rPr>
          <w:rFonts w:ascii="Traditional Arabic" w:hAnsi="Traditional Arabic" w:cs="Traditional Arabic"/>
          <w:color w:val="FF0000"/>
          <w:sz w:val="28"/>
          <w:szCs w:val="28"/>
          <w:rtl/>
          <w:lang w:bidi="ar-SY"/>
        </w:rPr>
        <w:t>) هذه المسألة ترجع إلى اختلاف العلماء في جواز تعبُّد النبي صلى الله عليه وسلم بالاجتهاد فيما لا نصَّ فيه؟ فم</w:t>
      </w:r>
      <w:r w:rsidRPr="006A63A6">
        <w:rPr>
          <w:rFonts w:ascii="Traditional Arabic" w:hAnsi="Traditional Arabic" w:cs="Traditional Arabic" w:hint="cs"/>
          <w:color w:val="FF0000"/>
          <w:sz w:val="28"/>
          <w:szCs w:val="28"/>
          <w:rtl/>
          <w:lang w:bidi="ar-SY"/>
        </w:rPr>
        <w:t>َ</w:t>
      </w:r>
      <w:r w:rsidRPr="006A63A6">
        <w:rPr>
          <w:rFonts w:ascii="Traditional Arabic" w:hAnsi="Traditional Arabic" w:cs="Traditional Arabic"/>
          <w:color w:val="FF0000"/>
          <w:sz w:val="28"/>
          <w:szCs w:val="28"/>
          <w:rtl/>
          <w:lang w:bidi="ar-SY"/>
        </w:rPr>
        <w:t xml:space="preserve">ن منع ذلك احتجَّ بأنَّ الاجتهاد لا يفيد سوى الظن, والنبي عليه الصلاة والسلام كان قادراً على تلقِّي الأحكام من الوحي القاطع, والقادرُ على تحصيل اليقين لا يجوز له المصير إلى الظن. </w:t>
      </w:r>
      <w:r w:rsidRPr="006A63A6">
        <w:rPr>
          <w:rFonts w:ascii="Traditional Arabic" w:hAnsi="Traditional Arabic" w:cs="Traditional Arabic" w:hint="cs"/>
          <w:color w:val="FF0000"/>
          <w:sz w:val="28"/>
          <w:szCs w:val="28"/>
          <w:rtl/>
          <w:lang w:bidi="ar-SY"/>
        </w:rPr>
        <w:t>الإحكامفيأصولالأحكام</w:t>
      </w:r>
      <w:r w:rsidRPr="006A63A6">
        <w:rPr>
          <w:rFonts w:ascii="Traditional Arabic" w:hAnsi="Traditional Arabic" w:cs="Traditional Arabic"/>
          <w:color w:val="FF0000"/>
          <w:sz w:val="28"/>
          <w:szCs w:val="28"/>
          <w:rtl/>
          <w:lang w:bidi="ar-SY"/>
        </w:rPr>
        <w:t xml:space="preserve">, </w:t>
      </w:r>
      <w:r w:rsidRPr="006A63A6">
        <w:rPr>
          <w:rFonts w:ascii="Traditional Arabic" w:hAnsi="Traditional Arabic" w:cs="Traditional Arabic" w:hint="cs"/>
          <w:color w:val="FF0000"/>
          <w:sz w:val="28"/>
          <w:szCs w:val="28"/>
          <w:rtl/>
          <w:lang w:bidi="ar-SY"/>
        </w:rPr>
        <w:t>عليبنمحمدالآمدي</w:t>
      </w:r>
      <w:r w:rsidRPr="006A63A6">
        <w:rPr>
          <w:rFonts w:ascii="Traditional Arabic" w:hAnsi="Traditional Arabic" w:cs="Traditional Arabic"/>
          <w:color w:val="FF0000"/>
          <w:sz w:val="28"/>
          <w:szCs w:val="28"/>
          <w:rtl/>
          <w:lang w:bidi="ar-SY"/>
        </w:rPr>
        <w:t xml:space="preserve"> (631</w:t>
      </w:r>
      <w:r w:rsidRPr="006A63A6">
        <w:rPr>
          <w:rFonts w:ascii="Traditional Arabic" w:hAnsi="Traditional Arabic" w:cs="Traditional Arabic" w:hint="cs"/>
          <w:color w:val="FF0000"/>
          <w:sz w:val="28"/>
          <w:szCs w:val="28"/>
          <w:rtl/>
          <w:lang w:bidi="ar-SY"/>
        </w:rPr>
        <w:t>هـ</w:t>
      </w:r>
      <w:r w:rsidRPr="006A63A6">
        <w:rPr>
          <w:rFonts w:ascii="Traditional Arabic" w:hAnsi="Traditional Arabic" w:cs="Traditional Arabic"/>
          <w:color w:val="FF0000"/>
          <w:sz w:val="28"/>
          <w:szCs w:val="28"/>
          <w:rtl/>
          <w:lang w:bidi="ar-SY"/>
        </w:rPr>
        <w:t xml:space="preserve">): </w:t>
      </w:r>
      <w:r w:rsidRPr="006A63A6">
        <w:rPr>
          <w:rFonts w:ascii="Traditional Arabic" w:hAnsi="Traditional Arabic" w:cs="Traditional Arabic" w:hint="cs"/>
          <w:color w:val="FF0000"/>
          <w:sz w:val="28"/>
          <w:szCs w:val="28"/>
          <w:rtl/>
          <w:lang w:bidi="ar-SY"/>
        </w:rPr>
        <w:t>علّقعليه</w:t>
      </w:r>
      <w:r w:rsidRPr="006A63A6">
        <w:rPr>
          <w:rFonts w:ascii="Traditional Arabic" w:hAnsi="Traditional Arabic" w:cs="Traditional Arabic"/>
          <w:color w:val="FF0000"/>
          <w:sz w:val="28"/>
          <w:szCs w:val="28"/>
          <w:rtl/>
          <w:lang w:bidi="ar-SY"/>
        </w:rPr>
        <w:t xml:space="preserve">: </w:t>
      </w:r>
      <w:r w:rsidRPr="006A63A6">
        <w:rPr>
          <w:rFonts w:ascii="Traditional Arabic" w:hAnsi="Traditional Arabic" w:cs="Traditional Arabic" w:hint="cs"/>
          <w:color w:val="FF0000"/>
          <w:sz w:val="28"/>
          <w:szCs w:val="28"/>
          <w:rtl/>
          <w:lang w:bidi="ar-SY"/>
        </w:rPr>
        <w:t>عبدالرزاقعفيفي</w:t>
      </w:r>
      <w:r w:rsidRPr="006A63A6">
        <w:rPr>
          <w:rFonts w:ascii="Traditional Arabic" w:hAnsi="Traditional Arabic" w:cs="Traditional Arabic"/>
          <w:color w:val="FF0000"/>
          <w:sz w:val="28"/>
          <w:szCs w:val="28"/>
          <w:rtl/>
          <w:lang w:bidi="ar-SY"/>
        </w:rPr>
        <w:t xml:space="preserve">, </w:t>
      </w:r>
      <w:r w:rsidRPr="006A63A6">
        <w:rPr>
          <w:rFonts w:ascii="Traditional Arabic" w:hAnsi="Traditional Arabic" w:cs="Traditional Arabic" w:hint="cs"/>
          <w:color w:val="FF0000"/>
          <w:sz w:val="28"/>
          <w:szCs w:val="28"/>
          <w:rtl/>
          <w:lang w:bidi="ar-SY"/>
        </w:rPr>
        <w:t>دارابنحزم</w:t>
      </w:r>
      <w:r w:rsidRPr="006A63A6">
        <w:rPr>
          <w:rFonts w:ascii="Traditional Arabic" w:hAnsi="Traditional Arabic" w:cs="Traditional Arabic"/>
          <w:color w:val="FF0000"/>
          <w:sz w:val="28"/>
          <w:szCs w:val="28"/>
          <w:rtl/>
          <w:lang w:bidi="ar-SY"/>
        </w:rPr>
        <w:t>-</w:t>
      </w:r>
      <w:r w:rsidRPr="006A63A6">
        <w:rPr>
          <w:rFonts w:ascii="Traditional Arabic" w:hAnsi="Traditional Arabic" w:cs="Traditional Arabic" w:hint="cs"/>
          <w:color w:val="FF0000"/>
          <w:sz w:val="28"/>
          <w:szCs w:val="28"/>
          <w:rtl/>
          <w:lang w:bidi="ar-SY"/>
        </w:rPr>
        <w:t>بيروت</w:t>
      </w:r>
      <w:r w:rsidRPr="006A63A6">
        <w:rPr>
          <w:rFonts w:ascii="Traditional Arabic" w:hAnsi="Traditional Arabic" w:cs="Traditional Arabic"/>
          <w:color w:val="FF0000"/>
          <w:sz w:val="28"/>
          <w:szCs w:val="28"/>
          <w:rtl/>
          <w:lang w:bidi="ar-SY"/>
        </w:rPr>
        <w:t>-</w:t>
      </w:r>
      <w:r w:rsidRPr="006A63A6">
        <w:rPr>
          <w:rFonts w:ascii="Traditional Arabic" w:hAnsi="Traditional Arabic" w:cs="Traditional Arabic" w:hint="cs"/>
          <w:color w:val="FF0000"/>
          <w:sz w:val="28"/>
          <w:szCs w:val="28"/>
          <w:rtl/>
          <w:lang w:bidi="ar-SY"/>
        </w:rPr>
        <w:t>لبنان</w:t>
      </w:r>
      <w:r w:rsidRPr="006A63A6">
        <w:rPr>
          <w:rFonts w:ascii="Traditional Arabic" w:hAnsi="Traditional Arabic" w:cs="Traditional Arabic"/>
          <w:color w:val="FF0000"/>
          <w:sz w:val="28"/>
          <w:szCs w:val="28"/>
          <w:rtl/>
          <w:lang w:bidi="ar-SY"/>
        </w:rPr>
        <w:t xml:space="preserve">, </w:t>
      </w:r>
      <w:r w:rsidRPr="006A63A6">
        <w:rPr>
          <w:rFonts w:ascii="Traditional Arabic" w:hAnsi="Traditional Arabic" w:cs="Traditional Arabic" w:hint="cs"/>
          <w:color w:val="FF0000"/>
          <w:sz w:val="28"/>
          <w:szCs w:val="28"/>
          <w:rtl/>
          <w:lang w:bidi="ar-SY"/>
        </w:rPr>
        <w:t>ط</w:t>
      </w:r>
      <w:r w:rsidRPr="006A63A6">
        <w:rPr>
          <w:rFonts w:ascii="Traditional Arabic" w:hAnsi="Traditional Arabic" w:cs="Traditional Arabic"/>
          <w:color w:val="FF0000"/>
          <w:sz w:val="28"/>
          <w:szCs w:val="28"/>
          <w:rtl/>
          <w:lang w:bidi="ar-SY"/>
        </w:rPr>
        <w:t>1: 1424</w:t>
      </w:r>
      <w:r w:rsidRPr="006A63A6">
        <w:rPr>
          <w:rFonts w:ascii="Traditional Arabic" w:hAnsi="Traditional Arabic" w:cs="Traditional Arabic" w:hint="cs"/>
          <w:color w:val="FF0000"/>
          <w:sz w:val="28"/>
          <w:szCs w:val="28"/>
          <w:rtl/>
          <w:lang w:bidi="ar-SY"/>
        </w:rPr>
        <w:t>هـ</w:t>
      </w:r>
      <w:r w:rsidRPr="006A63A6">
        <w:rPr>
          <w:rFonts w:ascii="Traditional Arabic" w:hAnsi="Traditional Arabic" w:cs="Traditional Arabic"/>
          <w:color w:val="FF0000"/>
          <w:sz w:val="28"/>
          <w:szCs w:val="28"/>
          <w:rtl/>
          <w:lang w:bidi="ar-SY"/>
        </w:rPr>
        <w:t>-2003</w:t>
      </w:r>
      <w:r w:rsidRPr="006A63A6">
        <w:rPr>
          <w:rFonts w:ascii="Traditional Arabic" w:hAnsi="Traditional Arabic" w:cs="Traditional Arabic" w:hint="cs"/>
          <w:color w:val="FF0000"/>
          <w:sz w:val="28"/>
          <w:szCs w:val="28"/>
          <w:rtl/>
          <w:lang w:bidi="ar-SY"/>
        </w:rPr>
        <w:t>م</w:t>
      </w:r>
      <w:r w:rsidRPr="006A63A6">
        <w:rPr>
          <w:rFonts w:ascii="Traditional Arabic" w:hAnsi="Traditional Arabic" w:cs="Traditional Arabic"/>
          <w:color w:val="FF0000"/>
          <w:sz w:val="28"/>
          <w:szCs w:val="28"/>
          <w:rtl/>
          <w:lang w:bidi="ar-SY"/>
        </w:rPr>
        <w:t xml:space="preserve">: </w:t>
      </w:r>
      <w:r w:rsidRPr="006A63A6">
        <w:rPr>
          <w:rFonts w:ascii="Traditional Arabic" w:hAnsi="Traditional Arabic" w:cs="Traditional Arabic" w:hint="cs"/>
          <w:color w:val="FF0000"/>
          <w:sz w:val="28"/>
          <w:szCs w:val="28"/>
          <w:rtl/>
          <w:lang w:bidi="ar-SY"/>
        </w:rPr>
        <w:t>(</w:t>
      </w:r>
      <w:r w:rsidRPr="006A63A6">
        <w:rPr>
          <w:rFonts w:ascii="Traditional Arabic" w:hAnsi="Traditional Arabic" w:cs="Traditional Arabic"/>
          <w:color w:val="FF0000"/>
          <w:sz w:val="28"/>
          <w:szCs w:val="28"/>
          <w:rtl/>
          <w:lang w:bidi="ar-SY"/>
        </w:rPr>
        <w:t>4/206</w:t>
      </w:r>
      <w:r w:rsidRPr="006A63A6">
        <w:rPr>
          <w:rFonts w:ascii="Traditional Arabic" w:hAnsi="Traditional Arabic" w:cs="Traditional Arabic" w:hint="cs"/>
          <w:color w:val="FF0000"/>
          <w:sz w:val="28"/>
          <w:szCs w:val="28"/>
          <w:rtl/>
          <w:lang w:bidi="ar-SY"/>
        </w:rPr>
        <w:t>)</w:t>
      </w:r>
      <w:r w:rsidRPr="006A63A6">
        <w:rPr>
          <w:rFonts w:ascii="Traditional Arabic" w:hAnsi="Traditional Arabic" w:cs="Traditional Arabic"/>
          <w:color w:val="FF0000"/>
          <w:sz w:val="28"/>
          <w:szCs w:val="28"/>
          <w:rtl/>
          <w:lang w:bidi="ar-SY"/>
        </w:rPr>
        <w:t xml:space="preserve">. </w:t>
      </w:r>
    </w:p>
    <w:p w:rsidR="006A6301" w:rsidRPr="006A63A6" w:rsidRDefault="006A6301" w:rsidP="006A6301">
      <w:pPr>
        <w:autoSpaceDE w:val="0"/>
        <w:autoSpaceDN w:val="0"/>
        <w:adjustRightInd w:val="0"/>
        <w:spacing w:after="0" w:line="240" w:lineRule="auto"/>
        <w:jc w:val="both"/>
        <w:rPr>
          <w:rFonts w:ascii="Traditional Arabic" w:hAnsi="Traditional Arabic" w:cs="Traditional Arabic"/>
          <w:color w:val="FF0000"/>
          <w:sz w:val="28"/>
          <w:szCs w:val="28"/>
          <w:lang w:bidi="ar-SY"/>
        </w:rPr>
      </w:pPr>
      <w:r w:rsidRPr="006A63A6">
        <w:rPr>
          <w:rFonts w:ascii="Traditional Arabic" w:hAnsi="Traditional Arabic" w:cs="Traditional Arabic"/>
          <w:color w:val="FF0000"/>
          <w:sz w:val="28"/>
          <w:szCs w:val="28"/>
          <w:rtl/>
          <w:lang w:bidi="ar-SY"/>
        </w:rPr>
        <w:t xml:space="preserve">    والذي اختاره الجويني جواز ذلك في التفاصيل</w:t>
      </w:r>
      <w:r w:rsidRPr="006A63A6">
        <w:rPr>
          <w:rFonts w:ascii="Traditional Arabic" w:hAnsi="Traditional Arabic" w:cs="Traditional Arabic" w:hint="cs"/>
          <w:color w:val="FF0000"/>
          <w:sz w:val="28"/>
          <w:szCs w:val="28"/>
          <w:rtl/>
          <w:lang w:bidi="ar-SY"/>
        </w:rPr>
        <w:t>,</w:t>
      </w:r>
      <w:r w:rsidRPr="006A63A6">
        <w:rPr>
          <w:rFonts w:ascii="Traditional Arabic" w:hAnsi="Traditional Arabic" w:cs="Traditional Arabic"/>
          <w:color w:val="FF0000"/>
          <w:sz w:val="28"/>
          <w:szCs w:val="28"/>
          <w:rtl/>
          <w:lang w:bidi="ar-SY"/>
        </w:rPr>
        <w:t xml:space="preserve"> لا في القواعد والأصول</w:t>
      </w:r>
      <w:r w:rsidRPr="006A63A6">
        <w:rPr>
          <w:rFonts w:ascii="Traditional Arabic" w:hAnsi="Traditional Arabic" w:cs="Traditional Arabic" w:hint="cs"/>
          <w:color w:val="FF0000"/>
          <w:sz w:val="28"/>
          <w:szCs w:val="28"/>
          <w:rtl/>
          <w:lang w:bidi="ar-SY"/>
        </w:rPr>
        <w:t>؛</w:t>
      </w:r>
      <w:r w:rsidRPr="006A63A6">
        <w:rPr>
          <w:rFonts w:ascii="Traditional Arabic" w:hAnsi="Traditional Arabic" w:cs="Traditional Arabic"/>
          <w:color w:val="FF0000"/>
          <w:sz w:val="28"/>
          <w:szCs w:val="28"/>
          <w:rtl/>
          <w:lang w:bidi="ar-SY"/>
        </w:rPr>
        <w:t xml:space="preserve"> لأنّ اجتهاد غيره يفيد غلبة الظن, أمّا ما يراه أمارة</w:t>
      </w:r>
      <w:r>
        <w:rPr>
          <w:rFonts w:ascii="Traditional Arabic" w:hAnsi="Traditional Arabic" w:cs="Traditional Arabic" w:hint="cs"/>
          <w:color w:val="FF0000"/>
          <w:sz w:val="28"/>
          <w:szCs w:val="28"/>
          <w:rtl/>
          <w:lang w:bidi="ar-SY"/>
        </w:rPr>
        <w:t>ً</w:t>
      </w:r>
      <w:r w:rsidRPr="006A63A6">
        <w:rPr>
          <w:rFonts w:ascii="Traditional Arabic" w:hAnsi="Traditional Arabic" w:cs="Traditional Arabic"/>
          <w:color w:val="FF0000"/>
          <w:sz w:val="28"/>
          <w:szCs w:val="28"/>
          <w:rtl/>
          <w:lang w:bidi="ar-SY"/>
        </w:rPr>
        <w:t xml:space="preserve"> تفيد القطع. </w:t>
      </w:r>
      <w:r w:rsidRPr="006A63A6">
        <w:rPr>
          <w:rFonts w:ascii="Traditional Arabic" w:hAnsi="Traditional Arabic" w:cs="Traditional Arabic"/>
          <w:sz w:val="28"/>
          <w:szCs w:val="28"/>
          <w:rtl/>
          <w:lang w:bidi="ar-SY"/>
        </w:rPr>
        <w:t xml:space="preserve">البرهان في أصول الفقه, أبو المعالي عبد الملك </w:t>
      </w:r>
      <w:r>
        <w:rPr>
          <w:rFonts w:ascii="Traditional Arabic" w:hAnsi="Traditional Arabic" w:cs="Traditional Arabic" w:hint="cs"/>
          <w:sz w:val="28"/>
          <w:szCs w:val="28"/>
          <w:rtl/>
          <w:lang w:bidi="ar-SY"/>
        </w:rPr>
        <w:t>الجويني</w:t>
      </w:r>
      <w:r w:rsidRPr="006A63A6">
        <w:rPr>
          <w:rFonts w:ascii="Traditional Arabic" w:hAnsi="Traditional Arabic" w:cs="Traditional Arabic"/>
          <w:sz w:val="28"/>
          <w:szCs w:val="28"/>
          <w:rtl/>
          <w:lang w:bidi="ar-SY"/>
        </w:rPr>
        <w:t xml:space="preserve"> (478هـ): تحقيق عبد العظيم ديب, ط1: 1399هـ, قطر:(2/1356)</w:t>
      </w:r>
      <w:r w:rsidRPr="000E4A48">
        <w:rPr>
          <w:rFonts w:ascii="Traditional Arabic" w:hAnsi="Traditional Arabic" w:cs="Traditional Arabic"/>
          <w:color w:val="000000"/>
          <w:sz w:val="28"/>
          <w:szCs w:val="28"/>
          <w:rtl/>
          <w:lang w:bidi="ar-SY"/>
        </w:rPr>
        <w:t>.</w:t>
      </w:r>
      <w:r w:rsidRPr="006A63A6">
        <w:rPr>
          <w:rFonts w:ascii="Traditional Arabic" w:hAnsi="Traditional Arabic" w:cs="Traditional Arabic"/>
          <w:color w:val="000000"/>
          <w:sz w:val="28"/>
          <w:szCs w:val="28"/>
          <w:rtl/>
          <w:lang w:bidi="ar-SY"/>
        </w:rPr>
        <w:t xml:space="preserve"> وأجاز الغزالي ذلك وقال: ظنُّه علامة الحكم فهو يستيقن الظنَّ والحكمَ جميعاً. المستصفى: 2/526.</w:t>
      </w:r>
    </w:p>
  </w:footnote>
  <w:footnote w:id="1063">
    <w:p w:rsidR="006A6301" w:rsidRPr="006A63A6" w:rsidRDefault="006A6301" w:rsidP="006A6301">
      <w:pPr>
        <w:pStyle w:val="NoSpacing"/>
        <w:rPr>
          <w:sz w:val="28"/>
          <w:szCs w:val="28"/>
        </w:rPr>
      </w:pPr>
      <w:r w:rsidRPr="006A63A6">
        <w:rPr>
          <w:rStyle w:val="FootnoteReference"/>
          <w:color w:val="FF0000"/>
          <w:sz w:val="28"/>
          <w:szCs w:val="28"/>
        </w:rPr>
        <w:footnoteRef/>
      </w:r>
      <w:r w:rsidRPr="006A63A6">
        <w:rPr>
          <w:color w:val="FF0000"/>
          <w:sz w:val="28"/>
          <w:szCs w:val="28"/>
        </w:rPr>
        <w:t>)</w:t>
      </w:r>
      <w:r w:rsidRPr="006A63A6">
        <w:rPr>
          <w:color w:val="FF0000"/>
          <w:sz w:val="28"/>
          <w:szCs w:val="28"/>
          <w:rtl/>
        </w:rPr>
        <w:t xml:space="preserve">) </w:t>
      </w:r>
      <w:r w:rsidRPr="006A63A6">
        <w:rPr>
          <w:sz w:val="28"/>
          <w:szCs w:val="28"/>
          <w:rtl/>
        </w:rPr>
        <w:t xml:space="preserve">فالمجتهد إذا فرغ من </w:t>
      </w:r>
      <w:r w:rsidRPr="006A63A6">
        <w:rPr>
          <w:color w:val="FF0000"/>
          <w:sz w:val="28"/>
          <w:szCs w:val="28"/>
          <w:rtl/>
        </w:rPr>
        <w:t>الاجتهاد</w:t>
      </w:r>
      <w:r w:rsidRPr="006A63A6">
        <w:rPr>
          <w:sz w:val="28"/>
          <w:szCs w:val="28"/>
          <w:rtl/>
        </w:rPr>
        <w:t xml:space="preserve"> وغلب على ظنِّه حكم فلا يجوز له أن يقلد مخالفه ويعمل بنظر غيره ويترك نظر نفسه, وهو قول الأئمة الأربعة. انظر: المستصفى: 2/611, والبحر المحيط</w:t>
      </w:r>
      <w:r>
        <w:rPr>
          <w:rFonts w:hint="cs"/>
          <w:sz w:val="28"/>
          <w:szCs w:val="28"/>
          <w:rtl/>
        </w:rPr>
        <w:t>, الزركشي</w:t>
      </w:r>
      <w:r w:rsidRPr="006A63A6">
        <w:rPr>
          <w:sz w:val="28"/>
          <w:szCs w:val="28"/>
          <w:rtl/>
        </w:rPr>
        <w:t>: 6/285.</w:t>
      </w:r>
    </w:p>
  </w:footnote>
  <w:footnote w:id="1064">
    <w:p w:rsidR="006A6301" w:rsidRPr="00057E3A" w:rsidRDefault="006A6301" w:rsidP="006A6301">
      <w:pPr>
        <w:pStyle w:val="NoSpacing"/>
        <w:rPr>
          <w:color w:val="FF0000"/>
          <w:sz w:val="32"/>
          <w:szCs w:val="32"/>
          <w:rtl/>
        </w:rPr>
      </w:pPr>
      <w:r w:rsidRPr="00057E3A">
        <w:rPr>
          <w:rStyle w:val="FootnoteReference"/>
          <w:color w:val="FF0000"/>
          <w:sz w:val="32"/>
          <w:szCs w:val="32"/>
        </w:rPr>
        <w:footnoteRef/>
      </w:r>
      <w:r w:rsidRPr="00057E3A">
        <w:rPr>
          <w:color w:val="FF0000"/>
          <w:sz w:val="32"/>
          <w:szCs w:val="32"/>
        </w:rPr>
        <w:t>)</w:t>
      </w:r>
      <w:r w:rsidRPr="00057E3A">
        <w:rPr>
          <w:color w:val="FF0000"/>
          <w:sz w:val="32"/>
          <w:szCs w:val="32"/>
          <w:rtl/>
        </w:rPr>
        <w:t xml:space="preserve">) </w:t>
      </w:r>
      <w:r w:rsidRPr="00057E3A">
        <w:rPr>
          <w:sz w:val="32"/>
          <w:szCs w:val="32"/>
          <w:rtl/>
        </w:rPr>
        <w:t>في (أ): يشكل.</w:t>
      </w:r>
    </w:p>
  </w:footnote>
  <w:footnote w:id="1065">
    <w:p w:rsidR="006A6301" w:rsidRPr="00057E3A" w:rsidRDefault="006A6301" w:rsidP="006A6301">
      <w:pPr>
        <w:pStyle w:val="NoSpacing"/>
        <w:rPr>
          <w:color w:val="FF0000"/>
          <w:sz w:val="32"/>
          <w:szCs w:val="32"/>
          <w:rtl/>
        </w:rPr>
      </w:pPr>
      <w:r w:rsidRPr="00057E3A">
        <w:rPr>
          <w:rStyle w:val="FootnoteReference"/>
          <w:color w:val="FF0000"/>
          <w:sz w:val="32"/>
          <w:szCs w:val="32"/>
        </w:rPr>
        <w:footnoteRef/>
      </w:r>
      <w:r w:rsidRPr="00057E3A">
        <w:rPr>
          <w:color w:val="FF0000"/>
          <w:sz w:val="32"/>
          <w:szCs w:val="32"/>
        </w:rPr>
        <w:t>)</w:t>
      </w:r>
      <w:r w:rsidRPr="00057E3A">
        <w:rPr>
          <w:color w:val="FF0000"/>
          <w:sz w:val="32"/>
          <w:szCs w:val="32"/>
          <w:rtl/>
        </w:rPr>
        <w:t xml:space="preserve">) </w:t>
      </w:r>
      <w:r w:rsidRPr="00057E3A">
        <w:rPr>
          <w:sz w:val="32"/>
          <w:szCs w:val="32"/>
          <w:rtl/>
        </w:rPr>
        <w:t>في (ب) و(ج)</w:t>
      </w:r>
      <w:r>
        <w:rPr>
          <w:rFonts w:hint="cs"/>
          <w:sz w:val="32"/>
          <w:szCs w:val="32"/>
          <w:rtl/>
        </w:rPr>
        <w:t xml:space="preserve"> و(د)</w:t>
      </w:r>
      <w:r w:rsidRPr="00057E3A">
        <w:rPr>
          <w:sz w:val="32"/>
          <w:szCs w:val="32"/>
          <w:rtl/>
        </w:rPr>
        <w:t>: تقرير.</w:t>
      </w:r>
    </w:p>
  </w:footnote>
  <w:footnote w:id="1066">
    <w:p w:rsidR="006A6301" w:rsidRPr="00057E3A" w:rsidRDefault="006A6301" w:rsidP="006A6301">
      <w:pPr>
        <w:pStyle w:val="NoSpacing"/>
        <w:rPr>
          <w:sz w:val="32"/>
          <w:szCs w:val="32"/>
          <w:rtl/>
        </w:rPr>
      </w:pPr>
      <w:r w:rsidRPr="00057E3A">
        <w:rPr>
          <w:rStyle w:val="FootnoteReference"/>
          <w:color w:val="FF0000"/>
          <w:sz w:val="32"/>
          <w:szCs w:val="32"/>
        </w:rPr>
        <w:footnoteRef/>
      </w:r>
      <w:r w:rsidRPr="00057E3A">
        <w:rPr>
          <w:color w:val="FF0000"/>
          <w:sz w:val="32"/>
          <w:szCs w:val="32"/>
        </w:rPr>
        <w:t>)</w:t>
      </w:r>
      <w:r w:rsidRPr="00057E3A">
        <w:rPr>
          <w:color w:val="FF0000"/>
          <w:sz w:val="32"/>
          <w:szCs w:val="32"/>
          <w:rtl/>
        </w:rPr>
        <w:t xml:space="preserve">) </w:t>
      </w:r>
      <w:r w:rsidRPr="00057E3A">
        <w:rPr>
          <w:sz w:val="32"/>
          <w:szCs w:val="32"/>
          <w:rtl/>
        </w:rPr>
        <w:t>في (ب): الخصم.</w:t>
      </w:r>
    </w:p>
    <w:p w:rsidR="006A6301" w:rsidRPr="00057E3A" w:rsidRDefault="006A6301" w:rsidP="006A6301">
      <w:pPr>
        <w:pStyle w:val="NoSpacing"/>
        <w:rPr>
          <w:sz w:val="32"/>
          <w:szCs w:val="32"/>
          <w:u w:val="single"/>
          <w:rtl/>
        </w:rPr>
      </w:pPr>
      <w:r w:rsidRPr="00057E3A">
        <w:rPr>
          <w:sz w:val="32"/>
          <w:szCs w:val="32"/>
          <w:rtl/>
        </w:rPr>
        <w:t>والتقدير: ولا تكن لأجل الخائنين مخاصماً للبراء؛ يعني: لا تخاصم اليهود لأجل بني ظفر. الكشاف: 2/145</w:t>
      </w:r>
      <w:r w:rsidRPr="00CC4C8C">
        <w:rPr>
          <w:rFonts w:hint="cs"/>
          <w:sz w:val="32"/>
          <w:szCs w:val="32"/>
          <w:rtl/>
        </w:rPr>
        <w:t>.</w:t>
      </w:r>
    </w:p>
  </w:footnote>
  <w:footnote w:id="1067">
    <w:p w:rsidR="006A6301" w:rsidRPr="00057E3A" w:rsidRDefault="006A6301" w:rsidP="006A6301">
      <w:pPr>
        <w:pStyle w:val="FootnoteText"/>
        <w:jc w:val="both"/>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xml:space="preserve">) </w:t>
      </w:r>
      <w:r>
        <w:rPr>
          <w:rFonts w:ascii="Traditional Arabic" w:hAnsi="Traditional Arabic" w:cs="Traditional Arabic" w:hint="cs"/>
          <w:sz w:val="32"/>
          <w:szCs w:val="32"/>
          <w:rtl/>
        </w:rPr>
        <w:t xml:space="preserve">قوله (البراء) </w:t>
      </w:r>
      <w:r w:rsidRPr="00057E3A">
        <w:rPr>
          <w:rFonts w:ascii="Traditional Arabic" w:hAnsi="Traditional Arabic" w:cs="Traditional Arabic"/>
          <w:sz w:val="32"/>
          <w:szCs w:val="32"/>
          <w:rtl/>
        </w:rPr>
        <w:t>ساقط من (أ).</w:t>
      </w:r>
    </w:p>
  </w:footnote>
  <w:footnote w:id="1068">
    <w:p w:rsidR="006A6301" w:rsidRPr="00057E3A" w:rsidRDefault="006A6301" w:rsidP="006A6301">
      <w:pPr>
        <w:pStyle w:val="FootnoteText"/>
        <w:jc w:val="both"/>
        <w:rPr>
          <w:rFonts w:ascii="Traditional Arabic" w:hAnsi="Traditional Arabic" w:cs="Traditional Arabic"/>
          <w:color w:val="FF0000"/>
          <w:sz w:val="32"/>
          <w:szCs w:val="32"/>
          <w:rtl/>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xml:space="preserve">) </w:t>
      </w:r>
      <w:r w:rsidRPr="00057E3A">
        <w:rPr>
          <w:rFonts w:ascii="Traditional Arabic" w:hAnsi="Traditional Arabic" w:cs="Traditional Arabic"/>
          <w:sz w:val="32"/>
          <w:szCs w:val="32"/>
          <w:rtl/>
        </w:rPr>
        <w:t>في (أ)</w:t>
      </w:r>
      <w:r>
        <w:rPr>
          <w:rFonts w:ascii="Traditional Arabic" w:hAnsi="Traditional Arabic" w:cs="Traditional Arabic" w:hint="cs"/>
          <w:sz w:val="32"/>
          <w:szCs w:val="32"/>
          <w:rtl/>
        </w:rPr>
        <w:t>:</w:t>
      </w:r>
      <w:r w:rsidRPr="00057E3A">
        <w:rPr>
          <w:rFonts w:ascii="Traditional Arabic" w:hAnsi="Traditional Arabic" w:cs="Traditional Arabic"/>
          <w:sz w:val="32"/>
          <w:szCs w:val="32"/>
          <w:rtl/>
        </w:rPr>
        <w:t xml:space="preserve"> عبادة.</w:t>
      </w:r>
    </w:p>
  </w:footnote>
  <w:footnote w:id="1069">
    <w:p w:rsidR="006A6301" w:rsidRPr="00057E3A" w:rsidRDefault="006A6301" w:rsidP="006A6301">
      <w:pPr>
        <w:pStyle w:val="NoSpacing"/>
        <w:rPr>
          <w:sz w:val="32"/>
          <w:szCs w:val="32"/>
          <w:rtl/>
        </w:rPr>
      </w:pPr>
      <w:r w:rsidRPr="00057E3A">
        <w:rPr>
          <w:rStyle w:val="FootnoteReference"/>
          <w:color w:val="FF0000"/>
          <w:sz w:val="32"/>
          <w:szCs w:val="32"/>
        </w:rPr>
        <w:footnoteRef/>
      </w:r>
      <w:r w:rsidRPr="00057E3A">
        <w:rPr>
          <w:color w:val="FF0000"/>
          <w:sz w:val="32"/>
          <w:szCs w:val="32"/>
        </w:rPr>
        <w:t>)</w:t>
      </w:r>
      <w:r w:rsidRPr="00057E3A">
        <w:rPr>
          <w:color w:val="FF0000"/>
          <w:sz w:val="32"/>
          <w:szCs w:val="32"/>
          <w:rtl/>
        </w:rPr>
        <w:t xml:space="preserve">) </w:t>
      </w:r>
      <w:r w:rsidRPr="00057E3A">
        <w:rPr>
          <w:sz w:val="32"/>
          <w:szCs w:val="32"/>
          <w:rtl/>
        </w:rPr>
        <w:t>في (أ): لا يصح.</w:t>
      </w:r>
    </w:p>
  </w:footnote>
  <w:footnote w:id="1070">
    <w:p w:rsidR="006A6301" w:rsidRPr="00057E3A" w:rsidRDefault="006A6301" w:rsidP="006A6301">
      <w:pPr>
        <w:pStyle w:val="FootnoteText"/>
        <w:jc w:val="both"/>
        <w:rPr>
          <w:rFonts w:ascii="Traditional Arabic" w:hAnsi="Traditional Arabic" w:cs="Traditional Arabic"/>
          <w:color w:val="FF0000"/>
          <w:sz w:val="32"/>
          <w:szCs w:val="32"/>
          <w:rtl/>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xml:space="preserve">) </w:t>
      </w:r>
      <w:r w:rsidRPr="00057E3A">
        <w:rPr>
          <w:rFonts w:ascii="Traditional Arabic" w:hAnsi="Traditional Arabic" w:cs="Traditional Arabic"/>
          <w:sz w:val="32"/>
          <w:szCs w:val="32"/>
          <w:rtl/>
        </w:rPr>
        <w:t>في (ب)</w:t>
      </w:r>
      <w:r>
        <w:rPr>
          <w:rFonts w:ascii="Traditional Arabic" w:hAnsi="Traditional Arabic" w:cs="Traditional Arabic" w:hint="cs"/>
          <w:sz w:val="32"/>
          <w:szCs w:val="32"/>
          <w:rtl/>
        </w:rPr>
        <w:t>:</w:t>
      </w:r>
      <w:r w:rsidRPr="00057E3A">
        <w:rPr>
          <w:rFonts w:ascii="Traditional Arabic" w:hAnsi="Traditional Arabic" w:cs="Traditional Arabic"/>
          <w:sz w:val="32"/>
          <w:szCs w:val="32"/>
          <w:rtl/>
        </w:rPr>
        <w:t xml:space="preserve"> برء, تحريف.</w:t>
      </w:r>
    </w:p>
  </w:footnote>
  <w:footnote w:id="1071">
    <w:p w:rsidR="006A6301" w:rsidRPr="00057E3A" w:rsidRDefault="006A6301" w:rsidP="006A6301">
      <w:pPr>
        <w:pStyle w:val="FootnoteText"/>
        <w:jc w:val="both"/>
        <w:rPr>
          <w:rFonts w:ascii="Traditional Arabic" w:hAnsi="Traditional Arabic" w:cs="Traditional Arabic"/>
          <w:sz w:val="32"/>
          <w:szCs w:val="32"/>
          <w:rtl/>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w:t>
      </w:r>
      <w:r w:rsidRPr="00057E3A">
        <w:rPr>
          <w:rFonts w:ascii="Traditional Arabic" w:hAnsi="Traditional Arabic" w:cs="Traditional Arabic"/>
          <w:sz w:val="32"/>
          <w:szCs w:val="32"/>
          <w:rtl/>
        </w:rPr>
        <w:t xml:space="preserve"> في (ب) و(ج)</w:t>
      </w:r>
      <w:r>
        <w:rPr>
          <w:rFonts w:ascii="Traditional Arabic" w:hAnsi="Traditional Arabic" w:cs="Traditional Arabic" w:hint="cs"/>
          <w:sz w:val="32"/>
          <w:szCs w:val="32"/>
          <w:rtl/>
        </w:rPr>
        <w:t xml:space="preserve"> و(د)</w:t>
      </w:r>
      <w:r w:rsidRPr="00057E3A">
        <w:rPr>
          <w:rFonts w:ascii="Traditional Arabic" w:hAnsi="Traditional Arabic" w:cs="Traditional Arabic"/>
          <w:sz w:val="32"/>
          <w:szCs w:val="32"/>
          <w:rtl/>
        </w:rPr>
        <w:t>: الخائبين, تصحيف.</w:t>
      </w:r>
    </w:p>
  </w:footnote>
  <w:footnote w:id="1072">
    <w:p w:rsidR="006A6301" w:rsidRPr="00057E3A" w:rsidRDefault="006A6301" w:rsidP="006A6301">
      <w:pPr>
        <w:pStyle w:val="FootnoteText"/>
        <w:jc w:val="both"/>
        <w:rPr>
          <w:rFonts w:ascii="Traditional Arabic" w:hAnsi="Traditional Arabic" w:cs="Traditional Arabic"/>
          <w:sz w:val="32"/>
          <w:szCs w:val="32"/>
          <w:rtl/>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xml:space="preserve">) </w:t>
      </w:r>
      <w:r w:rsidRPr="00057E3A">
        <w:rPr>
          <w:rFonts w:ascii="Traditional Arabic" w:hAnsi="Traditional Arabic" w:cs="Traditional Arabic"/>
          <w:sz w:val="32"/>
          <w:szCs w:val="32"/>
          <w:rtl/>
        </w:rPr>
        <w:t>في (أ): ككراماً.</w:t>
      </w:r>
    </w:p>
    <w:p w:rsidR="006A6301" w:rsidRPr="00057E3A" w:rsidRDefault="006A6301" w:rsidP="006A6301">
      <w:pPr>
        <w:pStyle w:val="FootnoteText"/>
        <w:jc w:val="both"/>
        <w:rPr>
          <w:rFonts w:ascii="Traditional Arabic" w:hAnsi="Traditional Arabic" w:cs="Traditional Arabic"/>
          <w:color w:val="FF0000"/>
          <w:sz w:val="32"/>
          <w:szCs w:val="32"/>
          <w:rtl/>
          <w:lang w:bidi="ar-SY"/>
        </w:rPr>
      </w:pPr>
      <w:r>
        <w:rPr>
          <w:rFonts w:ascii="Traditional Arabic" w:hAnsi="Traditional Arabic" w:cs="Traditional Arabic"/>
          <w:sz w:val="32"/>
          <w:szCs w:val="32"/>
          <w:rtl/>
        </w:rPr>
        <w:t xml:space="preserve">     أي</w:t>
      </w:r>
      <w:r>
        <w:rPr>
          <w:rFonts w:ascii="Traditional Arabic" w:hAnsi="Traditional Arabic" w:cs="Traditional Arabic" w:hint="cs"/>
          <w:sz w:val="32"/>
          <w:szCs w:val="32"/>
          <w:rtl/>
        </w:rPr>
        <w:t>:</w:t>
      </w:r>
      <w:r w:rsidRPr="00057E3A">
        <w:rPr>
          <w:rFonts w:ascii="Traditional Arabic" w:hAnsi="Traditional Arabic" w:cs="Traditional Arabic"/>
          <w:sz w:val="32"/>
          <w:szCs w:val="32"/>
          <w:rtl/>
        </w:rPr>
        <w:t xml:space="preserve"> برآء.</w:t>
      </w:r>
    </w:p>
  </w:footnote>
  <w:footnote w:id="1073">
    <w:p w:rsidR="006A6301" w:rsidRPr="00057E3A" w:rsidRDefault="006A6301" w:rsidP="006A6301">
      <w:pPr>
        <w:pStyle w:val="FootnoteText"/>
        <w:jc w:val="both"/>
        <w:rPr>
          <w:rFonts w:ascii="Traditional Arabic" w:hAnsi="Traditional Arabic" w:cs="Traditional Arabic"/>
          <w:sz w:val="32"/>
          <w:szCs w:val="32"/>
          <w:rtl/>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xml:space="preserve">) </w:t>
      </w:r>
      <w:r>
        <w:rPr>
          <w:rFonts w:ascii="Traditional Arabic" w:hAnsi="Traditional Arabic" w:cs="Traditional Arabic" w:hint="cs"/>
          <w:sz w:val="32"/>
          <w:szCs w:val="32"/>
          <w:rtl/>
        </w:rPr>
        <w:t>إلى هنا كلام التفتازاني. انظر:</w:t>
      </w:r>
      <w:r w:rsidRPr="00057E3A">
        <w:rPr>
          <w:rFonts w:ascii="Traditional Arabic" w:hAnsi="Traditional Arabic" w:cs="Traditional Arabic"/>
          <w:sz w:val="32"/>
          <w:szCs w:val="32"/>
          <w:rtl/>
        </w:rPr>
        <w:t xml:space="preserve"> حاشية التفتازاني: 188/أ. وقال الشهاب: لا يخفى ما في هذا الكلام من القصور. حاشية الشهاب: 3/174.</w:t>
      </w:r>
    </w:p>
    <w:p w:rsidR="006A6301" w:rsidRPr="00057E3A" w:rsidRDefault="006A6301" w:rsidP="006A6301">
      <w:pPr>
        <w:pStyle w:val="FootnoteText"/>
        <w:jc w:val="both"/>
        <w:rPr>
          <w:rFonts w:ascii="Traditional Arabic" w:hAnsi="Traditional Arabic" w:cs="Traditional Arabic"/>
          <w:sz w:val="32"/>
          <w:szCs w:val="32"/>
        </w:rPr>
      </w:pPr>
      <w:r w:rsidRPr="00057E3A">
        <w:rPr>
          <w:rFonts w:ascii="Traditional Arabic" w:hAnsi="Traditional Arabic" w:cs="Traditional Arabic"/>
          <w:sz w:val="32"/>
          <w:szCs w:val="32"/>
          <w:rtl/>
        </w:rPr>
        <w:t>والبَراء بالفتح إمّا مفرد بمعنى بَريء, يقال: أنا بريءٌ من ذلك وبَراءٌ. وإمّا مصدرُ برِ</w:t>
      </w:r>
      <w:r>
        <w:rPr>
          <w:rFonts w:ascii="Traditional Arabic" w:hAnsi="Traditional Arabic" w:cs="Traditional Arabic"/>
          <w:sz w:val="32"/>
          <w:szCs w:val="32"/>
          <w:rtl/>
        </w:rPr>
        <w:t>ئَ من الأمر يَبْرَأُ ويَبْرُؤُ</w:t>
      </w:r>
      <w:r w:rsidRPr="00057E3A">
        <w:rPr>
          <w:rFonts w:ascii="Traditional Arabic" w:hAnsi="Traditional Arabic" w:cs="Traditional Arabic"/>
          <w:sz w:val="32"/>
          <w:szCs w:val="32"/>
          <w:rtl/>
        </w:rPr>
        <w:t xml:space="preserve">, ولذا لا يُثَنَّى ولا يُجمَع. والجمعُ: بِراء على وزن فِعال مثل: كريم وكِرام, وبُرآء على وزن فُعلاء مثل: فقيه وفُقهاء, ويجمع على بَراء, يقال: بريئون وبراء. </w:t>
      </w:r>
      <w:r>
        <w:rPr>
          <w:rFonts w:ascii="Traditional Arabic" w:hAnsi="Traditional Arabic" w:cs="Traditional Arabic"/>
          <w:sz w:val="32"/>
          <w:szCs w:val="32"/>
          <w:rtl/>
        </w:rPr>
        <w:t>لسان العرب (برأ)</w:t>
      </w:r>
      <w:r w:rsidRPr="00057E3A">
        <w:rPr>
          <w:rFonts w:ascii="Traditional Arabic" w:hAnsi="Traditional Arabic" w:cs="Traditional Arabic"/>
          <w:sz w:val="32"/>
          <w:szCs w:val="32"/>
          <w:rtl/>
        </w:rPr>
        <w:t xml:space="preserve"> 1/36. </w:t>
      </w:r>
    </w:p>
  </w:footnote>
  <w:footnote w:id="1074">
    <w:p w:rsidR="006A6301" w:rsidRPr="00057E3A" w:rsidRDefault="006A6301" w:rsidP="006A6301">
      <w:pPr>
        <w:pStyle w:val="FootnoteText"/>
        <w:jc w:val="both"/>
        <w:rPr>
          <w:rFonts w:ascii="Traditional Arabic" w:hAnsi="Traditional Arabic" w:cs="Traditional Arabic"/>
          <w:color w:val="FF0000"/>
          <w:sz w:val="32"/>
          <w:szCs w:val="32"/>
          <w:rtl/>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xml:space="preserve">) </w:t>
      </w:r>
      <w:r w:rsidRPr="00057E3A">
        <w:rPr>
          <w:rFonts w:ascii="Traditional Arabic" w:hAnsi="Traditional Arabic" w:cs="Traditional Arabic"/>
          <w:sz w:val="32"/>
          <w:szCs w:val="32"/>
          <w:rtl/>
        </w:rPr>
        <w:t>في (ب)</w:t>
      </w:r>
      <w:r>
        <w:rPr>
          <w:rFonts w:ascii="Traditional Arabic" w:hAnsi="Traditional Arabic" w:cs="Traditional Arabic" w:hint="cs"/>
          <w:sz w:val="32"/>
          <w:szCs w:val="32"/>
          <w:rtl/>
        </w:rPr>
        <w:t>:</w:t>
      </w:r>
      <w:r w:rsidRPr="00057E3A">
        <w:rPr>
          <w:rFonts w:ascii="Traditional Arabic" w:hAnsi="Traditional Arabic" w:cs="Traditional Arabic"/>
          <w:sz w:val="32"/>
          <w:szCs w:val="32"/>
          <w:rtl/>
        </w:rPr>
        <w:t xml:space="preserve"> الجنابة</w:t>
      </w:r>
      <w:r>
        <w:rPr>
          <w:rFonts w:ascii="Traditional Arabic" w:hAnsi="Traditional Arabic" w:cs="Traditional Arabic" w:hint="cs"/>
          <w:sz w:val="32"/>
          <w:szCs w:val="32"/>
          <w:rtl/>
        </w:rPr>
        <w:t>,</w:t>
      </w:r>
      <w:r w:rsidRPr="00057E3A">
        <w:rPr>
          <w:rFonts w:ascii="Traditional Arabic" w:hAnsi="Traditional Arabic" w:cs="Traditional Arabic"/>
          <w:sz w:val="32"/>
          <w:szCs w:val="32"/>
          <w:rtl/>
        </w:rPr>
        <w:t xml:space="preserve"> تصحيف.</w:t>
      </w:r>
    </w:p>
  </w:footnote>
  <w:footnote w:id="1075">
    <w:p w:rsidR="006A6301" w:rsidRPr="00057E3A" w:rsidRDefault="006A6301" w:rsidP="006A6301">
      <w:pPr>
        <w:pStyle w:val="FootnoteText"/>
        <w:jc w:val="both"/>
        <w:rPr>
          <w:rFonts w:ascii="Traditional Arabic" w:hAnsi="Traditional Arabic" w:cs="Traditional Arabic"/>
          <w:color w:val="FF0000"/>
          <w:sz w:val="32"/>
          <w:szCs w:val="32"/>
          <w:rtl/>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في (د): لأنه.</w:t>
      </w:r>
    </w:p>
  </w:footnote>
  <w:footnote w:id="1076">
    <w:p w:rsidR="006A6301" w:rsidRPr="00057E3A" w:rsidRDefault="006A6301" w:rsidP="006A6301">
      <w:pPr>
        <w:pStyle w:val="FootnoteText"/>
        <w:jc w:val="both"/>
        <w:rPr>
          <w:rFonts w:ascii="Traditional Arabic" w:hAnsi="Traditional Arabic" w:cs="Traditional Arabic"/>
          <w:color w:val="FF0000"/>
          <w:sz w:val="32"/>
          <w:szCs w:val="32"/>
          <w:rtl/>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xml:space="preserve">) </w:t>
      </w:r>
      <w:r w:rsidRPr="00057E3A">
        <w:rPr>
          <w:rFonts w:ascii="Traditional Arabic" w:hAnsi="Traditional Arabic" w:cs="Traditional Arabic"/>
          <w:sz w:val="32"/>
          <w:szCs w:val="32"/>
          <w:rtl/>
        </w:rPr>
        <w:t>في (أ): لمشاكلته.</w:t>
      </w:r>
    </w:p>
    <w:p w:rsidR="006A6301" w:rsidRPr="00057E3A" w:rsidRDefault="006A6301" w:rsidP="006A6301">
      <w:pPr>
        <w:pStyle w:val="FootnoteText"/>
        <w:jc w:val="both"/>
        <w:rPr>
          <w:rFonts w:ascii="Traditional Arabic" w:hAnsi="Traditional Arabic" w:cs="Traditional Arabic"/>
          <w:color w:val="FF0000"/>
          <w:sz w:val="32"/>
          <w:szCs w:val="32"/>
          <w:rtl/>
          <w:lang w:bidi="ar-SY"/>
        </w:rPr>
      </w:pPr>
      <w:r w:rsidRPr="00057E3A">
        <w:rPr>
          <w:rFonts w:ascii="Traditional Arabic" w:hAnsi="Traditional Arabic" w:cs="Traditional Arabic"/>
          <w:color w:val="FF0000"/>
          <w:sz w:val="32"/>
          <w:szCs w:val="32"/>
          <w:rtl/>
        </w:rPr>
        <w:t xml:space="preserve">المشاكلة: </w:t>
      </w:r>
      <w:r w:rsidRPr="00057E3A">
        <w:rPr>
          <w:rFonts w:ascii="Traditional Arabic" w:hAnsi="Traditional Arabic" w:cs="Traditional Arabic"/>
          <w:color w:val="000000"/>
          <w:sz w:val="32"/>
          <w:szCs w:val="32"/>
          <w:rtl/>
          <w:lang w:bidi="ar-SY"/>
        </w:rPr>
        <w:t>وهي ذكر الشيء بلفظ غيره لوقوعه في صحبته تحقيقاً أو تقديراً. الإيضاح في علوم البلاغة: ص327.</w:t>
      </w:r>
    </w:p>
  </w:footnote>
  <w:footnote w:id="1077">
    <w:p w:rsidR="006A6301" w:rsidRPr="00057E3A" w:rsidRDefault="006A6301" w:rsidP="006A6301">
      <w:pPr>
        <w:pStyle w:val="NoSpacing"/>
        <w:rPr>
          <w:sz w:val="32"/>
          <w:szCs w:val="32"/>
          <w:rtl/>
        </w:rPr>
      </w:pPr>
      <w:r w:rsidRPr="00057E3A">
        <w:rPr>
          <w:rStyle w:val="FootnoteReference"/>
          <w:color w:val="FF0000"/>
          <w:sz w:val="32"/>
          <w:szCs w:val="32"/>
        </w:rPr>
        <w:footnoteRef/>
      </w:r>
      <w:r w:rsidRPr="00057E3A">
        <w:rPr>
          <w:color w:val="FF0000"/>
          <w:sz w:val="32"/>
          <w:szCs w:val="32"/>
        </w:rPr>
        <w:t>)</w:t>
      </w:r>
      <w:r w:rsidRPr="00057E3A">
        <w:rPr>
          <w:color w:val="FF0000"/>
          <w:sz w:val="32"/>
          <w:szCs w:val="32"/>
          <w:rtl/>
        </w:rPr>
        <w:t>)</w:t>
      </w:r>
      <w:r>
        <w:rPr>
          <w:rFonts w:hint="cs"/>
          <w:sz w:val="32"/>
          <w:szCs w:val="32"/>
          <w:rtl/>
        </w:rPr>
        <w:t xml:space="preserve">قوله (عنه) </w:t>
      </w:r>
      <w:r w:rsidRPr="00057E3A">
        <w:rPr>
          <w:sz w:val="32"/>
          <w:szCs w:val="32"/>
          <w:rtl/>
        </w:rPr>
        <w:t>ساقط من (أ).</w:t>
      </w:r>
    </w:p>
  </w:footnote>
  <w:footnote w:id="1078">
    <w:p w:rsidR="006A6301" w:rsidRPr="00057E3A" w:rsidRDefault="006A6301" w:rsidP="006A6301">
      <w:pPr>
        <w:pStyle w:val="NoSpacing"/>
        <w:rPr>
          <w:sz w:val="32"/>
          <w:szCs w:val="32"/>
          <w:rtl/>
        </w:rPr>
      </w:pPr>
      <w:r w:rsidRPr="00057E3A">
        <w:rPr>
          <w:rStyle w:val="FootnoteReference"/>
          <w:color w:val="FF0000"/>
          <w:sz w:val="32"/>
          <w:szCs w:val="32"/>
        </w:rPr>
        <w:footnoteRef/>
      </w:r>
      <w:r w:rsidRPr="00057E3A">
        <w:rPr>
          <w:color w:val="FF0000"/>
          <w:sz w:val="32"/>
          <w:szCs w:val="32"/>
        </w:rPr>
        <w:t>)</w:t>
      </w:r>
      <w:r w:rsidRPr="00057E3A">
        <w:rPr>
          <w:color w:val="FF0000"/>
          <w:sz w:val="32"/>
          <w:szCs w:val="32"/>
          <w:rtl/>
        </w:rPr>
        <w:t xml:space="preserve">) </w:t>
      </w:r>
      <w:r w:rsidRPr="00057E3A">
        <w:rPr>
          <w:sz w:val="32"/>
          <w:szCs w:val="32"/>
          <w:rtl/>
        </w:rPr>
        <w:t>في (أ)</w:t>
      </w:r>
      <w:r>
        <w:rPr>
          <w:rFonts w:hint="cs"/>
          <w:sz w:val="32"/>
          <w:szCs w:val="32"/>
          <w:rtl/>
        </w:rPr>
        <w:t>:</w:t>
      </w:r>
      <w:r w:rsidRPr="00057E3A">
        <w:rPr>
          <w:sz w:val="32"/>
          <w:szCs w:val="32"/>
          <w:rtl/>
        </w:rPr>
        <w:t xml:space="preserve"> تحامياً</w:t>
      </w:r>
    </w:p>
  </w:footnote>
  <w:footnote w:id="1079">
    <w:p w:rsidR="006A6301" w:rsidRPr="00057E3A" w:rsidRDefault="006A6301" w:rsidP="006A6301">
      <w:pPr>
        <w:pStyle w:val="FootnoteText"/>
        <w:jc w:val="both"/>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xml:space="preserve">) </w:t>
      </w:r>
      <w:r w:rsidRPr="00057E3A">
        <w:rPr>
          <w:rFonts w:ascii="Traditional Arabic" w:hAnsi="Traditional Arabic" w:cs="Traditional Arabic"/>
          <w:sz w:val="32"/>
          <w:szCs w:val="32"/>
          <w:rtl/>
        </w:rPr>
        <w:t>في (أ)</w:t>
      </w:r>
      <w:r>
        <w:rPr>
          <w:rFonts w:ascii="Traditional Arabic" w:hAnsi="Traditional Arabic" w:cs="Traditional Arabic" w:hint="cs"/>
          <w:sz w:val="32"/>
          <w:szCs w:val="32"/>
          <w:rtl/>
        </w:rPr>
        <w:t>:</w:t>
      </w:r>
      <w:r w:rsidRPr="00057E3A">
        <w:rPr>
          <w:rFonts w:ascii="Traditional Arabic" w:hAnsi="Traditional Arabic" w:cs="Traditional Arabic"/>
          <w:sz w:val="32"/>
          <w:szCs w:val="32"/>
          <w:rtl/>
        </w:rPr>
        <w:t xml:space="preserve"> عنه</w:t>
      </w:r>
      <w:r>
        <w:rPr>
          <w:rFonts w:ascii="Traditional Arabic" w:hAnsi="Traditional Arabic" w:cs="Traditional Arabic" w:hint="cs"/>
          <w:sz w:val="32"/>
          <w:szCs w:val="32"/>
          <w:rtl/>
        </w:rPr>
        <w:t>,</w:t>
      </w:r>
      <w:r w:rsidRPr="00057E3A">
        <w:rPr>
          <w:rFonts w:ascii="Traditional Arabic" w:hAnsi="Traditional Arabic" w:cs="Traditional Arabic"/>
          <w:sz w:val="32"/>
          <w:szCs w:val="32"/>
          <w:rtl/>
        </w:rPr>
        <w:t xml:space="preserve"> تحريف.</w:t>
      </w:r>
    </w:p>
  </w:footnote>
  <w:footnote w:id="1080">
    <w:p w:rsidR="006A6301" w:rsidRPr="00057E3A" w:rsidRDefault="006A6301" w:rsidP="006A6301">
      <w:pPr>
        <w:pStyle w:val="NoSpacing"/>
        <w:rPr>
          <w:sz w:val="32"/>
          <w:szCs w:val="32"/>
        </w:rPr>
      </w:pPr>
      <w:r w:rsidRPr="00057E3A">
        <w:rPr>
          <w:rStyle w:val="FootnoteReference"/>
          <w:color w:val="FF0000"/>
          <w:sz w:val="32"/>
          <w:szCs w:val="32"/>
        </w:rPr>
        <w:footnoteRef/>
      </w:r>
      <w:r w:rsidRPr="00057E3A">
        <w:rPr>
          <w:color w:val="FF0000"/>
          <w:sz w:val="32"/>
          <w:szCs w:val="32"/>
        </w:rPr>
        <w:t>)</w:t>
      </w:r>
      <w:r w:rsidRPr="00057E3A">
        <w:rPr>
          <w:color w:val="FF0000"/>
          <w:sz w:val="32"/>
          <w:szCs w:val="32"/>
          <w:rtl/>
        </w:rPr>
        <w:t xml:space="preserve">) </w:t>
      </w:r>
      <w:r w:rsidRPr="00057E3A">
        <w:rPr>
          <w:sz w:val="32"/>
          <w:szCs w:val="32"/>
          <w:rtl/>
        </w:rPr>
        <w:t>في (أ)</w:t>
      </w:r>
      <w:r>
        <w:rPr>
          <w:rFonts w:hint="cs"/>
          <w:sz w:val="32"/>
          <w:szCs w:val="32"/>
          <w:rtl/>
        </w:rPr>
        <w:t>:</w:t>
      </w:r>
      <w:r w:rsidRPr="00057E3A">
        <w:rPr>
          <w:sz w:val="32"/>
          <w:szCs w:val="32"/>
          <w:rtl/>
        </w:rPr>
        <w:t xml:space="preserve"> أم ذا</w:t>
      </w:r>
      <w:r>
        <w:rPr>
          <w:rFonts w:hint="cs"/>
          <w:sz w:val="32"/>
          <w:szCs w:val="32"/>
          <w:rtl/>
        </w:rPr>
        <w:t>,</w:t>
      </w:r>
      <w:r w:rsidRPr="00057E3A">
        <w:rPr>
          <w:sz w:val="32"/>
          <w:szCs w:val="32"/>
          <w:rtl/>
        </w:rPr>
        <w:t xml:space="preserve"> تحريف.</w:t>
      </w:r>
    </w:p>
  </w:footnote>
  <w:footnote w:id="1081">
    <w:p w:rsidR="006A6301" w:rsidRPr="00057E3A" w:rsidRDefault="006A6301" w:rsidP="006A6301">
      <w:pPr>
        <w:pStyle w:val="FootnoteText"/>
        <w:jc w:val="both"/>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xml:space="preserve">) </w:t>
      </w:r>
      <w:r>
        <w:rPr>
          <w:rFonts w:ascii="Traditional Arabic" w:hAnsi="Traditional Arabic" w:cs="Traditional Arabic" w:hint="cs"/>
          <w:color w:val="FF0000"/>
          <w:sz w:val="32"/>
          <w:szCs w:val="32"/>
          <w:rtl/>
          <w:lang w:bidi="ar-SY"/>
        </w:rPr>
        <w:t>انظر:</w:t>
      </w:r>
      <w:r w:rsidRPr="00057E3A">
        <w:rPr>
          <w:rFonts w:ascii="Traditional Arabic" w:hAnsi="Traditional Arabic" w:cs="Traditional Arabic"/>
          <w:color w:val="FF0000"/>
          <w:sz w:val="32"/>
          <w:szCs w:val="32"/>
          <w:rtl/>
          <w:lang w:bidi="ar-SY"/>
        </w:rPr>
        <w:t xml:space="preserve"> أوضح المسالك: 3/374.</w:t>
      </w:r>
    </w:p>
  </w:footnote>
  <w:footnote w:id="1082">
    <w:p w:rsidR="006A6301" w:rsidRPr="00057E3A" w:rsidRDefault="006A6301" w:rsidP="006A6301">
      <w:pPr>
        <w:pStyle w:val="FootnoteText"/>
        <w:jc w:val="both"/>
        <w:rPr>
          <w:rFonts w:ascii="Traditional Arabic" w:hAnsi="Traditional Arabic" w:cs="Traditional Arabic"/>
          <w:color w:val="FF0000"/>
          <w:sz w:val="32"/>
          <w:szCs w:val="32"/>
          <w:rtl/>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حاشية التفتازاني: 188/ب.</w:t>
      </w:r>
    </w:p>
  </w:footnote>
  <w:footnote w:id="1083">
    <w:p w:rsidR="006A6301" w:rsidRPr="00057E3A" w:rsidRDefault="006A6301" w:rsidP="006A6301">
      <w:pPr>
        <w:pStyle w:val="FootnoteText"/>
        <w:jc w:val="both"/>
        <w:rPr>
          <w:rFonts w:ascii="Traditional Arabic" w:hAnsi="Traditional Arabic" w:cs="Traditional Arabic"/>
          <w:sz w:val="32"/>
          <w:szCs w:val="32"/>
          <w:rtl/>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xml:space="preserve">) </w:t>
      </w:r>
      <w:r w:rsidRPr="00057E3A">
        <w:rPr>
          <w:rFonts w:ascii="Traditional Arabic" w:hAnsi="Traditional Arabic" w:cs="Traditional Arabic"/>
          <w:sz w:val="32"/>
          <w:szCs w:val="32"/>
          <w:rtl/>
        </w:rPr>
        <w:t>في (د): لمقابلة.</w:t>
      </w:r>
    </w:p>
  </w:footnote>
  <w:footnote w:id="1084">
    <w:p w:rsidR="006A6301" w:rsidRPr="00057E3A" w:rsidRDefault="006A6301" w:rsidP="006A6301">
      <w:pPr>
        <w:pStyle w:val="NoSpacing"/>
        <w:jc w:val="left"/>
        <w:rPr>
          <w:sz w:val="32"/>
          <w:szCs w:val="32"/>
          <w:rtl/>
        </w:rPr>
      </w:pPr>
      <w:r w:rsidRPr="00057E3A">
        <w:rPr>
          <w:rStyle w:val="FootnoteReference"/>
          <w:color w:val="FF0000"/>
          <w:sz w:val="32"/>
          <w:szCs w:val="32"/>
        </w:rPr>
        <w:footnoteRef/>
      </w:r>
      <w:r w:rsidRPr="00057E3A">
        <w:rPr>
          <w:color w:val="FF0000"/>
          <w:sz w:val="32"/>
          <w:szCs w:val="32"/>
        </w:rPr>
        <w:t>)</w:t>
      </w:r>
      <w:r w:rsidRPr="00057E3A">
        <w:rPr>
          <w:color w:val="FF0000"/>
          <w:sz w:val="32"/>
          <w:szCs w:val="32"/>
          <w:rtl/>
        </w:rPr>
        <w:t xml:space="preserve">) </w:t>
      </w:r>
      <w:r w:rsidRPr="00057E3A">
        <w:rPr>
          <w:sz w:val="32"/>
          <w:szCs w:val="32"/>
          <w:rtl/>
        </w:rPr>
        <w:t>في (أ)</w:t>
      </w:r>
      <w:r>
        <w:rPr>
          <w:rFonts w:hint="cs"/>
          <w:sz w:val="32"/>
          <w:szCs w:val="32"/>
          <w:rtl/>
        </w:rPr>
        <w:t>:</w:t>
      </w:r>
      <w:r w:rsidRPr="00057E3A">
        <w:rPr>
          <w:sz w:val="32"/>
          <w:szCs w:val="32"/>
          <w:rtl/>
        </w:rPr>
        <w:t xml:space="preserve"> بزيادة لفظ الجلالة (الله).</w:t>
      </w:r>
    </w:p>
  </w:footnote>
  <w:footnote w:id="1085">
    <w:p w:rsidR="006A6301" w:rsidRPr="00057E3A" w:rsidRDefault="006A6301" w:rsidP="006A6301">
      <w:pPr>
        <w:pStyle w:val="FootnoteText"/>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xml:space="preserve">) </w:t>
      </w:r>
      <w:r>
        <w:rPr>
          <w:rFonts w:ascii="Traditional Arabic" w:hAnsi="Traditional Arabic" w:cs="Traditional Arabic" w:hint="cs"/>
          <w:color w:val="FF0000"/>
          <w:sz w:val="32"/>
          <w:szCs w:val="32"/>
          <w:rtl/>
          <w:lang w:bidi="ar-SY"/>
        </w:rPr>
        <w:t xml:space="preserve">الواو </w:t>
      </w:r>
      <w:r w:rsidRPr="00057E3A">
        <w:rPr>
          <w:rFonts w:ascii="Traditional Arabic" w:hAnsi="Traditional Arabic" w:cs="Traditional Arabic"/>
          <w:sz w:val="32"/>
          <w:szCs w:val="32"/>
          <w:rtl/>
        </w:rPr>
        <w:t>ساقط من (أ).</w:t>
      </w:r>
    </w:p>
  </w:footnote>
  <w:footnote w:id="1086">
    <w:p w:rsidR="006A6301" w:rsidRPr="00057E3A" w:rsidRDefault="006A6301" w:rsidP="006A6301">
      <w:pPr>
        <w:pStyle w:val="NoSpacing"/>
        <w:jc w:val="left"/>
        <w:rPr>
          <w:sz w:val="32"/>
          <w:szCs w:val="32"/>
          <w:rtl/>
        </w:rPr>
      </w:pPr>
      <w:r w:rsidRPr="00057E3A">
        <w:rPr>
          <w:rStyle w:val="FootnoteReference"/>
          <w:color w:val="FF0000"/>
          <w:sz w:val="32"/>
          <w:szCs w:val="32"/>
        </w:rPr>
        <w:footnoteRef/>
      </w:r>
      <w:r w:rsidRPr="00057E3A">
        <w:rPr>
          <w:color w:val="FF0000"/>
          <w:sz w:val="32"/>
          <w:szCs w:val="32"/>
        </w:rPr>
        <w:t>)</w:t>
      </w:r>
      <w:r w:rsidRPr="00057E3A">
        <w:rPr>
          <w:color w:val="FF0000"/>
          <w:sz w:val="32"/>
          <w:szCs w:val="32"/>
          <w:rtl/>
        </w:rPr>
        <w:t xml:space="preserve">) </w:t>
      </w:r>
      <w:r w:rsidRPr="00057E3A">
        <w:rPr>
          <w:sz w:val="32"/>
          <w:szCs w:val="32"/>
          <w:rtl/>
        </w:rPr>
        <w:t>في (ب): تفسير.</w:t>
      </w:r>
    </w:p>
  </w:footnote>
  <w:footnote w:id="1087">
    <w:p w:rsidR="006A6301" w:rsidRPr="009E3680" w:rsidRDefault="006A6301" w:rsidP="006A6301">
      <w:pPr>
        <w:pStyle w:val="FootnoteText"/>
        <w:jc w:val="both"/>
        <w:rPr>
          <w:rFonts w:ascii="Traditional Arabic" w:hAnsi="Traditional Arabic" w:cs="Traditional Arabic"/>
          <w:color w:val="FF0000"/>
          <w:sz w:val="32"/>
          <w:szCs w:val="32"/>
          <w:rtl/>
          <w:lang w:bidi="ar-SY"/>
        </w:rPr>
      </w:pPr>
      <w:r w:rsidRPr="009E3680">
        <w:rPr>
          <w:rStyle w:val="FootnoteReference"/>
          <w:rFonts w:ascii="Traditional Arabic" w:hAnsi="Traditional Arabic" w:cs="Traditional Arabic"/>
          <w:color w:val="FF0000"/>
          <w:sz w:val="32"/>
          <w:szCs w:val="32"/>
        </w:rPr>
        <w:footnoteRef/>
      </w:r>
      <w:r w:rsidRPr="009E3680">
        <w:rPr>
          <w:rFonts w:ascii="Traditional Arabic" w:hAnsi="Traditional Arabic" w:cs="Traditional Arabic"/>
          <w:color w:val="FF0000"/>
          <w:sz w:val="32"/>
          <w:szCs w:val="32"/>
          <w:lang w:bidi="ar-SY"/>
        </w:rPr>
        <w:t>)</w:t>
      </w:r>
      <w:r w:rsidRPr="009E3680">
        <w:rPr>
          <w:rFonts w:ascii="Traditional Arabic" w:hAnsi="Traditional Arabic" w:cs="Traditional Arabic"/>
          <w:color w:val="FF0000"/>
          <w:sz w:val="32"/>
          <w:szCs w:val="32"/>
          <w:rtl/>
          <w:lang w:bidi="ar-SY"/>
        </w:rPr>
        <w:t xml:space="preserve">) وهو التفسير الذي فسَّره البيضاوي فيما سبق, قال: </w:t>
      </w:r>
      <w:r w:rsidRPr="009E3680">
        <w:rPr>
          <w:rFonts w:ascii="Traditional Arabic" w:hAnsi="Traditional Arabic" w:cs="Traditional Arabic"/>
          <w:sz w:val="32"/>
          <w:szCs w:val="32"/>
          <w:rtl/>
        </w:rPr>
        <w:t>يخونونها فإنَّ وبَالَ خيانتهم يعود عليها, أو جَعَلَ المعصيةَ خيانةً لها كما جُعِلَت ظلماً عليها</w:t>
      </w:r>
      <w:r>
        <w:rPr>
          <w:rFonts w:ascii="Traditional Arabic" w:hAnsi="Traditional Arabic" w:cs="Traditional Arabic"/>
          <w:color w:val="FF0000"/>
          <w:sz w:val="32"/>
          <w:szCs w:val="32"/>
          <w:rtl/>
          <w:lang w:bidi="ar-SY"/>
        </w:rPr>
        <w:t>. انظر: ص</w:t>
      </w:r>
      <w:r>
        <w:rPr>
          <w:rFonts w:ascii="Traditional Arabic" w:hAnsi="Traditional Arabic" w:cs="Traditional Arabic" w:hint="cs"/>
          <w:color w:val="FF0000"/>
          <w:sz w:val="32"/>
          <w:szCs w:val="32"/>
          <w:rtl/>
          <w:lang w:bidi="ar-SY"/>
        </w:rPr>
        <w:t>284</w:t>
      </w:r>
      <w:r w:rsidRPr="009E3680">
        <w:rPr>
          <w:rFonts w:ascii="Traditional Arabic" w:hAnsi="Traditional Arabic" w:cs="Traditional Arabic"/>
          <w:color w:val="FF0000"/>
          <w:sz w:val="32"/>
          <w:szCs w:val="32"/>
          <w:rtl/>
          <w:lang w:bidi="ar-SY"/>
        </w:rPr>
        <w:t>.</w:t>
      </w:r>
    </w:p>
    <w:p w:rsidR="006A6301" w:rsidRPr="00057E3A" w:rsidRDefault="006A6301" w:rsidP="006A6301">
      <w:pPr>
        <w:pStyle w:val="FootnoteText"/>
        <w:jc w:val="both"/>
        <w:rPr>
          <w:rFonts w:ascii="Traditional Arabic" w:hAnsi="Traditional Arabic" w:cs="Traditional Arabic"/>
          <w:color w:val="FF0000"/>
          <w:sz w:val="32"/>
          <w:szCs w:val="32"/>
          <w:lang w:bidi="ar-SY"/>
        </w:rPr>
      </w:pPr>
      <w:r w:rsidRPr="002931AD">
        <w:rPr>
          <w:rFonts w:ascii="Traditional Arabic" w:hAnsi="Traditional Arabic" w:cs="Traditional Arabic"/>
          <w:color w:val="FF0000"/>
          <w:sz w:val="32"/>
          <w:szCs w:val="32"/>
          <w:rtl/>
        </w:rPr>
        <w:t>في (ب): تختانون, تصحيف.</w:t>
      </w:r>
    </w:p>
  </w:footnote>
  <w:footnote w:id="1088">
    <w:p w:rsidR="006A6301" w:rsidRPr="00057E3A" w:rsidRDefault="006A6301" w:rsidP="006A6301">
      <w:pPr>
        <w:pStyle w:val="FootnoteText"/>
        <w:jc w:val="both"/>
        <w:rPr>
          <w:rFonts w:ascii="Traditional Arabic" w:hAnsi="Traditional Arabic" w:cs="Traditional Arabic"/>
          <w:color w:val="FF0000"/>
          <w:sz w:val="32"/>
          <w:szCs w:val="32"/>
          <w:rtl/>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xml:space="preserve">) </w:t>
      </w:r>
      <w:r>
        <w:rPr>
          <w:rFonts w:ascii="Traditional Arabic" w:hAnsi="Traditional Arabic" w:cs="Traditional Arabic" w:hint="cs"/>
          <w:color w:val="FF0000"/>
          <w:sz w:val="32"/>
          <w:szCs w:val="32"/>
          <w:rtl/>
          <w:lang w:bidi="ar-SY"/>
        </w:rPr>
        <w:t>الكشاف:</w:t>
      </w:r>
      <w:r w:rsidRPr="00057E3A">
        <w:rPr>
          <w:rFonts w:ascii="Traditional Arabic" w:hAnsi="Traditional Arabic" w:cs="Traditional Arabic"/>
          <w:color w:val="FF0000"/>
          <w:sz w:val="32"/>
          <w:szCs w:val="32"/>
          <w:rtl/>
          <w:lang w:bidi="ar-SY"/>
        </w:rPr>
        <w:t>2/107.</w:t>
      </w:r>
    </w:p>
  </w:footnote>
  <w:footnote w:id="1089">
    <w:p w:rsidR="006A6301" w:rsidRPr="00057E3A" w:rsidRDefault="006A6301" w:rsidP="006A6301">
      <w:pPr>
        <w:pStyle w:val="FootnoteText"/>
        <w:jc w:val="both"/>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xml:space="preserve">) قال الطبري: </w:t>
      </w:r>
      <w:r>
        <w:rPr>
          <w:rFonts w:ascii="Traditional Arabic" w:hAnsi="Traditional Arabic" w:cs="Traditional Arabic"/>
          <w:color w:val="000000"/>
          <w:sz w:val="32"/>
          <w:szCs w:val="32"/>
          <w:rtl/>
          <w:lang w:bidi="ar-SY"/>
        </w:rPr>
        <w:t>إنما فرَّقَ بين</w:t>
      </w:r>
      <w:r>
        <w:rPr>
          <w:rFonts w:ascii="Traditional Arabic" w:hAnsi="Traditional Arabic" w:cs="Traditional Arabic" w:hint="cs"/>
          <w:color w:val="000000"/>
          <w:sz w:val="32"/>
          <w:szCs w:val="32"/>
          <w:rtl/>
          <w:lang w:bidi="ar-SY"/>
        </w:rPr>
        <w:t xml:space="preserve"> (</w:t>
      </w:r>
      <w:r>
        <w:rPr>
          <w:rFonts w:ascii="Traditional Arabic" w:hAnsi="Traditional Arabic" w:cs="Traditional Arabic"/>
          <w:color w:val="000000"/>
          <w:sz w:val="32"/>
          <w:szCs w:val="32"/>
          <w:rtl/>
          <w:lang w:bidi="ar-SY"/>
        </w:rPr>
        <w:t>الخطيئة</w:t>
      </w:r>
      <w:r>
        <w:rPr>
          <w:rFonts w:ascii="Traditional Arabic" w:hAnsi="Traditional Arabic" w:cs="Traditional Arabic" w:hint="cs"/>
          <w:color w:val="000000"/>
          <w:sz w:val="32"/>
          <w:szCs w:val="32"/>
          <w:rtl/>
          <w:lang w:bidi="ar-SY"/>
        </w:rPr>
        <w:t>)</w:t>
      </w:r>
      <w:r>
        <w:rPr>
          <w:rFonts w:ascii="Traditional Arabic" w:hAnsi="Traditional Arabic" w:cs="Traditional Arabic"/>
          <w:color w:val="000000"/>
          <w:sz w:val="32"/>
          <w:szCs w:val="32"/>
          <w:rtl/>
          <w:lang w:bidi="ar-SY"/>
        </w:rPr>
        <w:t xml:space="preserve"> و</w:t>
      </w:r>
      <w:r>
        <w:rPr>
          <w:rFonts w:ascii="Traditional Arabic" w:hAnsi="Traditional Arabic" w:cs="Traditional Arabic" w:hint="cs"/>
          <w:color w:val="000000"/>
          <w:sz w:val="32"/>
          <w:szCs w:val="32"/>
          <w:rtl/>
          <w:lang w:bidi="ar-SY"/>
        </w:rPr>
        <w:t>(</w:t>
      </w:r>
      <w:r>
        <w:rPr>
          <w:rFonts w:ascii="Traditional Arabic" w:hAnsi="Traditional Arabic" w:cs="Traditional Arabic"/>
          <w:color w:val="000000"/>
          <w:sz w:val="32"/>
          <w:szCs w:val="32"/>
          <w:rtl/>
          <w:lang w:bidi="ar-SY"/>
        </w:rPr>
        <w:t>الإثم</w:t>
      </w:r>
      <w:r>
        <w:rPr>
          <w:rFonts w:ascii="Traditional Arabic" w:hAnsi="Traditional Arabic" w:cs="Traditional Arabic" w:hint="cs"/>
          <w:color w:val="000000"/>
          <w:sz w:val="32"/>
          <w:szCs w:val="32"/>
          <w:rtl/>
          <w:lang w:bidi="ar-SY"/>
        </w:rPr>
        <w:t>)؛</w:t>
      </w:r>
      <w:r>
        <w:rPr>
          <w:rFonts w:ascii="Traditional Arabic" w:hAnsi="Traditional Arabic" w:cs="Traditional Arabic"/>
          <w:color w:val="000000"/>
          <w:sz w:val="32"/>
          <w:szCs w:val="32"/>
          <w:rtl/>
          <w:lang w:bidi="ar-SY"/>
        </w:rPr>
        <w:t xml:space="preserve"> لأنَّ </w:t>
      </w:r>
      <w:r>
        <w:rPr>
          <w:rFonts w:ascii="Traditional Arabic" w:hAnsi="Traditional Arabic" w:cs="Traditional Arabic" w:hint="cs"/>
          <w:color w:val="000000"/>
          <w:sz w:val="32"/>
          <w:szCs w:val="32"/>
          <w:rtl/>
          <w:lang w:bidi="ar-SY"/>
        </w:rPr>
        <w:t>(</w:t>
      </w:r>
      <w:r>
        <w:rPr>
          <w:rFonts w:ascii="Traditional Arabic" w:hAnsi="Traditional Arabic" w:cs="Traditional Arabic"/>
          <w:color w:val="000000"/>
          <w:sz w:val="32"/>
          <w:szCs w:val="32"/>
          <w:rtl/>
          <w:lang w:bidi="ar-SY"/>
        </w:rPr>
        <w:t>الخطيئة</w:t>
      </w:r>
      <w:r>
        <w:rPr>
          <w:rFonts w:ascii="Traditional Arabic" w:hAnsi="Traditional Arabic" w:cs="Traditional Arabic" w:hint="cs"/>
          <w:color w:val="000000"/>
          <w:sz w:val="32"/>
          <w:szCs w:val="32"/>
          <w:rtl/>
          <w:lang w:bidi="ar-SY"/>
        </w:rPr>
        <w:t>)</w:t>
      </w:r>
      <w:r w:rsidRPr="00057E3A">
        <w:rPr>
          <w:rFonts w:ascii="Traditional Arabic" w:hAnsi="Traditional Arabic" w:cs="Traditional Arabic"/>
          <w:color w:val="000000"/>
          <w:sz w:val="32"/>
          <w:szCs w:val="32"/>
          <w:rtl/>
          <w:lang w:bidi="ar-SY"/>
        </w:rPr>
        <w:t xml:space="preserve"> قد تكون من قبل الع</w:t>
      </w:r>
      <w:r>
        <w:rPr>
          <w:rFonts w:ascii="Traditional Arabic" w:hAnsi="Traditional Arabic" w:cs="Traditional Arabic"/>
          <w:color w:val="000000"/>
          <w:sz w:val="32"/>
          <w:szCs w:val="32"/>
          <w:rtl/>
          <w:lang w:bidi="ar-SY"/>
        </w:rPr>
        <w:t>َمْد وغير العمد، و</w:t>
      </w:r>
      <w:r>
        <w:rPr>
          <w:rFonts w:ascii="Traditional Arabic" w:hAnsi="Traditional Arabic" w:cs="Traditional Arabic" w:hint="cs"/>
          <w:color w:val="000000"/>
          <w:sz w:val="32"/>
          <w:szCs w:val="32"/>
          <w:rtl/>
          <w:lang w:bidi="ar-SY"/>
        </w:rPr>
        <w:t>(</w:t>
      </w:r>
      <w:r>
        <w:rPr>
          <w:rFonts w:ascii="Traditional Arabic" w:hAnsi="Traditional Arabic" w:cs="Traditional Arabic"/>
          <w:color w:val="000000"/>
          <w:sz w:val="32"/>
          <w:szCs w:val="32"/>
          <w:rtl/>
          <w:lang w:bidi="ar-SY"/>
        </w:rPr>
        <w:t>الإثم</w:t>
      </w:r>
      <w:r>
        <w:rPr>
          <w:rFonts w:ascii="Traditional Arabic" w:hAnsi="Traditional Arabic" w:cs="Traditional Arabic" w:hint="cs"/>
          <w:color w:val="000000"/>
          <w:sz w:val="32"/>
          <w:szCs w:val="32"/>
          <w:rtl/>
          <w:lang w:bidi="ar-SY"/>
        </w:rPr>
        <w:t>)</w:t>
      </w:r>
      <w:r w:rsidRPr="00057E3A">
        <w:rPr>
          <w:rFonts w:ascii="Traditional Arabic" w:hAnsi="Traditional Arabic" w:cs="Traditional Arabic"/>
          <w:color w:val="000000"/>
          <w:sz w:val="32"/>
          <w:szCs w:val="32"/>
          <w:rtl/>
          <w:lang w:bidi="ar-SY"/>
        </w:rPr>
        <w:t xml:space="preserve"> لا يكون إلا من العَمْد</w:t>
      </w:r>
      <w:r w:rsidRPr="00057E3A">
        <w:rPr>
          <w:rFonts w:ascii="Traditional Arabic" w:hAnsi="Traditional Arabic" w:cs="Traditional Arabic"/>
          <w:color w:val="FF0000"/>
          <w:sz w:val="32"/>
          <w:szCs w:val="32"/>
          <w:rtl/>
          <w:lang w:bidi="ar-SY"/>
        </w:rPr>
        <w:t>. جامع البيان: 5/274.</w:t>
      </w:r>
    </w:p>
  </w:footnote>
  <w:footnote w:id="1090">
    <w:p w:rsidR="006A6301" w:rsidRPr="00057E3A" w:rsidRDefault="006A6301" w:rsidP="006A6301">
      <w:pPr>
        <w:pStyle w:val="NoSpacing"/>
        <w:rPr>
          <w:sz w:val="32"/>
          <w:szCs w:val="32"/>
        </w:rPr>
      </w:pPr>
      <w:r w:rsidRPr="00057E3A">
        <w:rPr>
          <w:rStyle w:val="FootnoteReference"/>
          <w:color w:val="FF0000"/>
          <w:sz w:val="32"/>
          <w:szCs w:val="32"/>
        </w:rPr>
        <w:footnoteRef/>
      </w:r>
      <w:r w:rsidRPr="00057E3A">
        <w:rPr>
          <w:color w:val="FF0000"/>
          <w:sz w:val="32"/>
          <w:szCs w:val="32"/>
        </w:rPr>
        <w:t>)</w:t>
      </w:r>
      <w:r w:rsidRPr="00057E3A">
        <w:rPr>
          <w:color w:val="FF0000"/>
          <w:sz w:val="32"/>
          <w:szCs w:val="32"/>
          <w:rtl/>
        </w:rPr>
        <w:t>)</w:t>
      </w:r>
      <w:r>
        <w:rPr>
          <w:rFonts w:hint="cs"/>
          <w:sz w:val="32"/>
          <w:szCs w:val="32"/>
          <w:rtl/>
        </w:rPr>
        <w:t xml:space="preserve"> قوله (أشبه) </w:t>
      </w:r>
      <w:r w:rsidRPr="00057E3A">
        <w:rPr>
          <w:sz w:val="32"/>
          <w:szCs w:val="32"/>
          <w:rtl/>
        </w:rPr>
        <w:t>ساقط من (أ).</w:t>
      </w:r>
    </w:p>
  </w:footnote>
  <w:footnote w:id="1091">
    <w:p w:rsidR="006A6301" w:rsidRPr="00057E3A" w:rsidRDefault="006A6301" w:rsidP="006A6301">
      <w:pPr>
        <w:pStyle w:val="NoSpacing"/>
        <w:jc w:val="left"/>
        <w:rPr>
          <w:sz w:val="32"/>
          <w:szCs w:val="32"/>
        </w:rPr>
      </w:pPr>
      <w:r w:rsidRPr="00057E3A">
        <w:rPr>
          <w:rStyle w:val="FootnoteReference"/>
          <w:color w:val="FF0000"/>
          <w:sz w:val="32"/>
          <w:szCs w:val="32"/>
        </w:rPr>
        <w:footnoteRef/>
      </w:r>
      <w:r w:rsidRPr="00057E3A">
        <w:rPr>
          <w:color w:val="FF0000"/>
          <w:sz w:val="32"/>
          <w:szCs w:val="32"/>
        </w:rPr>
        <w:t>)</w:t>
      </w:r>
      <w:r w:rsidRPr="00057E3A">
        <w:rPr>
          <w:color w:val="FF0000"/>
          <w:sz w:val="32"/>
          <w:szCs w:val="32"/>
          <w:rtl/>
        </w:rPr>
        <w:t xml:space="preserve">) </w:t>
      </w:r>
      <w:r w:rsidRPr="00057E3A">
        <w:rPr>
          <w:sz w:val="32"/>
          <w:szCs w:val="32"/>
          <w:rtl/>
        </w:rPr>
        <w:t>في (أ)</w:t>
      </w:r>
      <w:r>
        <w:rPr>
          <w:rFonts w:hint="cs"/>
          <w:sz w:val="32"/>
          <w:szCs w:val="32"/>
          <w:rtl/>
        </w:rPr>
        <w:t xml:space="preserve"> و(د)</w:t>
      </w:r>
      <w:r w:rsidRPr="00057E3A">
        <w:rPr>
          <w:sz w:val="32"/>
          <w:szCs w:val="32"/>
          <w:rtl/>
        </w:rPr>
        <w:t>: الكبيرة. وفي (ج): الكبير.</w:t>
      </w:r>
    </w:p>
  </w:footnote>
  <w:footnote w:id="1092">
    <w:p w:rsidR="006A6301" w:rsidRPr="00057E3A" w:rsidRDefault="006A6301" w:rsidP="006A6301">
      <w:pPr>
        <w:pStyle w:val="NoSpacing"/>
        <w:jc w:val="left"/>
        <w:rPr>
          <w:sz w:val="32"/>
          <w:szCs w:val="32"/>
        </w:rPr>
      </w:pPr>
      <w:r w:rsidRPr="00057E3A">
        <w:rPr>
          <w:rStyle w:val="FootnoteReference"/>
          <w:color w:val="FF0000"/>
          <w:sz w:val="32"/>
          <w:szCs w:val="32"/>
        </w:rPr>
        <w:footnoteRef/>
      </w:r>
      <w:r w:rsidRPr="00057E3A">
        <w:rPr>
          <w:color w:val="FF0000"/>
          <w:sz w:val="32"/>
          <w:szCs w:val="32"/>
        </w:rPr>
        <w:t>)</w:t>
      </w:r>
      <w:r w:rsidRPr="00057E3A">
        <w:rPr>
          <w:color w:val="FF0000"/>
          <w:sz w:val="32"/>
          <w:szCs w:val="32"/>
          <w:rtl/>
        </w:rPr>
        <w:t xml:space="preserve">) </w:t>
      </w:r>
      <w:r w:rsidRPr="00057E3A">
        <w:rPr>
          <w:sz w:val="32"/>
          <w:szCs w:val="32"/>
          <w:rtl/>
        </w:rPr>
        <w:t>في (أ): تكثير, تصحيف.</w:t>
      </w:r>
    </w:p>
  </w:footnote>
  <w:footnote w:id="1093">
    <w:p w:rsidR="006A6301" w:rsidRPr="00057E3A" w:rsidRDefault="006A6301" w:rsidP="006A6301">
      <w:pPr>
        <w:pStyle w:val="FootnoteText"/>
        <w:jc w:val="both"/>
        <w:rPr>
          <w:rFonts w:ascii="Traditional Arabic" w:hAnsi="Traditional Arabic" w:cs="Traditional Arabic"/>
          <w:color w:val="FF0000"/>
          <w:sz w:val="32"/>
          <w:szCs w:val="32"/>
          <w:rtl/>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)في الصحاح:</w:t>
      </w:r>
      <w:r>
        <w:rPr>
          <w:rFonts w:ascii="Traditional Arabic" w:hAnsi="Traditional Arabic" w:cs="Traditional Arabic" w:hint="cs"/>
          <w:color w:val="FF0000"/>
          <w:sz w:val="32"/>
          <w:szCs w:val="32"/>
          <w:rtl/>
          <w:lang w:bidi="ar-SY"/>
        </w:rPr>
        <w:t>الوثم:</w:t>
      </w:r>
      <w:r w:rsidRPr="00057E3A">
        <w:rPr>
          <w:rFonts w:ascii="Traditional Arabic" w:hAnsi="Traditional Arabic" w:cs="Traditional Arabic"/>
          <w:color w:val="FF0000"/>
          <w:sz w:val="32"/>
          <w:szCs w:val="32"/>
          <w:rtl/>
          <w:lang w:bidi="ar-SY"/>
        </w:rPr>
        <w:t xml:space="preserve"> الدَّقُ والكَسر. الصحاح</w:t>
      </w:r>
      <w:r w:rsidRPr="00C34EB9">
        <w:rPr>
          <w:rFonts w:ascii="Traditional Arabic" w:hAnsi="Traditional Arabic" w:cs="Traditional Arabic"/>
          <w:color w:val="FF0000"/>
          <w:sz w:val="32"/>
          <w:szCs w:val="32"/>
          <w:rtl/>
          <w:lang w:bidi="ar-SY"/>
        </w:rPr>
        <w:t xml:space="preserve"> (وثم)</w:t>
      </w:r>
      <w:r w:rsidRPr="00057E3A">
        <w:rPr>
          <w:rFonts w:ascii="Traditional Arabic" w:hAnsi="Traditional Arabic" w:cs="Traditional Arabic"/>
          <w:color w:val="FF0000"/>
          <w:sz w:val="32"/>
          <w:szCs w:val="32"/>
          <w:rtl/>
          <w:lang w:bidi="ar-SY"/>
        </w:rPr>
        <w:t xml:space="preserve"> 5/1048.</w:t>
      </w:r>
    </w:p>
  </w:footnote>
  <w:footnote w:id="1094">
    <w:p w:rsidR="006A6301" w:rsidRPr="00057E3A" w:rsidRDefault="006A6301" w:rsidP="006A6301">
      <w:pPr>
        <w:pStyle w:val="FootnoteText"/>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xml:space="preserve">) </w:t>
      </w:r>
      <w:r w:rsidRPr="00057E3A">
        <w:rPr>
          <w:rFonts w:ascii="Traditional Arabic" w:hAnsi="Traditional Arabic" w:cs="Traditional Arabic"/>
          <w:sz w:val="32"/>
          <w:szCs w:val="32"/>
          <w:rtl/>
        </w:rPr>
        <w:t>في (أ)</w:t>
      </w:r>
      <w:r>
        <w:rPr>
          <w:rFonts w:ascii="Traditional Arabic" w:hAnsi="Traditional Arabic" w:cs="Traditional Arabic" w:hint="cs"/>
          <w:sz w:val="32"/>
          <w:szCs w:val="32"/>
          <w:rtl/>
        </w:rPr>
        <w:t>:</w:t>
      </w:r>
      <w:r w:rsidRPr="00057E3A">
        <w:rPr>
          <w:rFonts w:ascii="Traditional Arabic" w:hAnsi="Traditional Arabic" w:cs="Traditional Arabic"/>
          <w:sz w:val="32"/>
          <w:szCs w:val="32"/>
          <w:rtl/>
        </w:rPr>
        <w:t xml:space="preserve"> بمكان</w:t>
      </w:r>
      <w:r>
        <w:rPr>
          <w:rFonts w:ascii="Traditional Arabic" w:hAnsi="Traditional Arabic" w:cs="Traditional Arabic" w:hint="cs"/>
          <w:sz w:val="32"/>
          <w:szCs w:val="32"/>
          <w:rtl/>
        </w:rPr>
        <w:t>,</w:t>
      </w:r>
      <w:r w:rsidRPr="00057E3A">
        <w:rPr>
          <w:rFonts w:ascii="Traditional Arabic" w:hAnsi="Traditional Arabic" w:cs="Traditional Arabic"/>
          <w:sz w:val="32"/>
          <w:szCs w:val="32"/>
          <w:rtl/>
        </w:rPr>
        <w:t xml:space="preserve"> تحريف.</w:t>
      </w:r>
    </w:p>
  </w:footnote>
  <w:footnote w:id="1095">
    <w:p w:rsidR="006A6301" w:rsidRPr="00057E3A" w:rsidRDefault="006A6301" w:rsidP="006A6301">
      <w:pPr>
        <w:pStyle w:val="FootnoteText"/>
        <w:jc w:val="both"/>
        <w:rPr>
          <w:rFonts w:ascii="Traditional Arabic" w:hAnsi="Traditional Arabic" w:cs="Traditional Arabic"/>
          <w:color w:val="FF0000"/>
          <w:sz w:val="32"/>
          <w:szCs w:val="32"/>
          <w:rtl/>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أي</w:t>
      </w:r>
      <w:r>
        <w:rPr>
          <w:rFonts w:ascii="Traditional Arabic" w:hAnsi="Traditional Arabic" w:cs="Traditional Arabic" w:hint="cs"/>
          <w:color w:val="FF0000"/>
          <w:sz w:val="32"/>
          <w:szCs w:val="32"/>
          <w:rtl/>
          <w:lang w:bidi="ar-SY"/>
        </w:rPr>
        <w:t>:إ</w:t>
      </w:r>
      <w:r w:rsidRPr="00057E3A">
        <w:rPr>
          <w:rFonts w:ascii="Traditional Arabic" w:hAnsi="Traditional Arabic" w:cs="Traditional Arabic"/>
          <w:color w:val="FF0000"/>
          <w:sz w:val="32"/>
          <w:szCs w:val="32"/>
          <w:rtl/>
          <w:lang w:bidi="ar-SY"/>
        </w:rPr>
        <w:t>نَّ الضمير يعود على أحد الأمرين</w:t>
      </w:r>
      <w:r>
        <w:rPr>
          <w:rFonts w:ascii="Traditional Arabic" w:hAnsi="Traditional Arabic" w:cs="Traditional Arabic" w:hint="cs"/>
          <w:color w:val="FF0000"/>
          <w:sz w:val="32"/>
          <w:szCs w:val="32"/>
          <w:rtl/>
          <w:lang w:bidi="ar-SY"/>
        </w:rPr>
        <w:t>,</w:t>
      </w:r>
      <w:r w:rsidRPr="00057E3A">
        <w:rPr>
          <w:rFonts w:ascii="Traditional Arabic" w:hAnsi="Traditional Arabic" w:cs="Traditional Arabic"/>
          <w:color w:val="FF0000"/>
          <w:sz w:val="32"/>
          <w:szCs w:val="32"/>
          <w:rtl/>
          <w:lang w:bidi="ar-SY"/>
        </w:rPr>
        <w:t xml:space="preserve"> لا على التعيين, كأنّه قيل: ثمَّ يرم بأحد الأمرين. وهذا هو المشهور من أقوال النحاة في عود الضمير في هذه الآية, وقيل: يعود على (إثماً), وقيل</w:t>
      </w:r>
      <w:r>
        <w:rPr>
          <w:rFonts w:ascii="Traditional Arabic" w:hAnsi="Traditional Arabic" w:cs="Traditional Arabic" w:hint="cs"/>
          <w:color w:val="FF0000"/>
          <w:sz w:val="32"/>
          <w:szCs w:val="32"/>
          <w:rtl/>
          <w:lang w:bidi="ar-SY"/>
        </w:rPr>
        <w:t>:</w:t>
      </w:r>
      <w:r w:rsidRPr="00057E3A">
        <w:rPr>
          <w:rFonts w:ascii="Traditional Arabic" w:hAnsi="Traditional Arabic" w:cs="Traditional Arabic"/>
          <w:color w:val="FF0000"/>
          <w:sz w:val="32"/>
          <w:szCs w:val="32"/>
          <w:rtl/>
          <w:lang w:bidi="ar-SY"/>
        </w:rPr>
        <w:t xml:space="preserve"> يعود على الكسب, وقيل</w:t>
      </w:r>
      <w:r>
        <w:rPr>
          <w:rFonts w:ascii="Traditional Arabic" w:hAnsi="Traditional Arabic" w:cs="Traditional Arabic" w:hint="cs"/>
          <w:color w:val="FF0000"/>
          <w:sz w:val="32"/>
          <w:szCs w:val="32"/>
          <w:rtl/>
          <w:lang w:bidi="ar-SY"/>
        </w:rPr>
        <w:t>:</w:t>
      </w:r>
      <w:r w:rsidRPr="00057E3A">
        <w:rPr>
          <w:rFonts w:ascii="Traditional Arabic" w:hAnsi="Traditional Arabic" w:cs="Traditional Arabic"/>
          <w:color w:val="FF0000"/>
          <w:sz w:val="32"/>
          <w:szCs w:val="32"/>
          <w:rtl/>
          <w:lang w:bidi="ar-SY"/>
        </w:rPr>
        <w:t xml:space="preserve"> في الكلام حذف؛ أي: يرم بها وبه. حاشية الشهاب: 3/175. </w:t>
      </w:r>
    </w:p>
  </w:footnote>
  <w:footnote w:id="1096">
    <w:p w:rsidR="006A6301" w:rsidRPr="00057E3A" w:rsidRDefault="006A6301" w:rsidP="006A6301">
      <w:pPr>
        <w:autoSpaceDE w:val="0"/>
        <w:autoSpaceDN w:val="0"/>
        <w:adjustRightInd w:val="0"/>
        <w:spacing w:after="0" w:line="240" w:lineRule="auto"/>
        <w:jc w:val="both"/>
        <w:rPr>
          <w:rFonts w:ascii="Traditional Arabic" w:hAnsi="Traditional Arabic" w:cs="Traditional Arabic"/>
          <w:color w:val="000000"/>
          <w:sz w:val="32"/>
          <w:szCs w:val="32"/>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وهو قول أبي حيّان وتَبِعَهُ في ذلك التَّفتازاني</w:t>
      </w:r>
      <w:r>
        <w:rPr>
          <w:rFonts w:ascii="Traditional Arabic" w:hAnsi="Traditional Arabic" w:cs="Traditional Arabic" w:hint="cs"/>
          <w:color w:val="000000"/>
          <w:sz w:val="32"/>
          <w:szCs w:val="32"/>
          <w:rtl/>
          <w:lang w:bidi="ar-SY"/>
        </w:rPr>
        <w:t xml:space="preserve">في </w:t>
      </w:r>
      <w:r>
        <w:rPr>
          <w:rFonts w:ascii="Traditional Arabic" w:hAnsi="Traditional Arabic" w:cs="Traditional Arabic"/>
          <w:color w:val="000000"/>
          <w:sz w:val="32"/>
          <w:szCs w:val="32"/>
          <w:rtl/>
          <w:lang w:bidi="ar-SY"/>
        </w:rPr>
        <w:t>حاشي</w:t>
      </w:r>
      <w:r>
        <w:rPr>
          <w:rFonts w:ascii="Traditional Arabic" w:hAnsi="Traditional Arabic" w:cs="Traditional Arabic" w:hint="cs"/>
          <w:color w:val="000000"/>
          <w:sz w:val="32"/>
          <w:szCs w:val="32"/>
          <w:rtl/>
          <w:lang w:bidi="ar-SY"/>
        </w:rPr>
        <w:t>ته</w:t>
      </w:r>
      <w:r>
        <w:rPr>
          <w:rFonts w:ascii="Traditional Arabic" w:hAnsi="Traditional Arabic" w:cs="Traditional Arabic"/>
          <w:color w:val="000000"/>
          <w:sz w:val="32"/>
          <w:szCs w:val="32"/>
          <w:rtl/>
          <w:lang w:bidi="ar-SY"/>
        </w:rPr>
        <w:t>: 188/ب</w:t>
      </w:r>
      <w:r w:rsidRPr="00057E3A">
        <w:rPr>
          <w:rFonts w:ascii="Traditional Arabic" w:hAnsi="Traditional Arabic" w:cs="Traditional Arabic"/>
          <w:color w:val="000000"/>
          <w:sz w:val="32"/>
          <w:szCs w:val="32"/>
          <w:rtl/>
          <w:lang w:bidi="ar-SY"/>
        </w:rPr>
        <w:t>. وقال أبو حيَّان عن الأقوال الأخرى وفيها قول البيضاوي أنّها تخاريج</w:t>
      </w:r>
      <w:r>
        <w:rPr>
          <w:rFonts w:ascii="Traditional Arabic" w:hAnsi="Traditional Arabic" w:cs="Traditional Arabic"/>
          <w:color w:val="000000"/>
          <w:sz w:val="32"/>
          <w:szCs w:val="32"/>
          <w:rtl/>
          <w:lang w:bidi="ar-SY"/>
        </w:rPr>
        <w:t xml:space="preserve"> من لم يتحقق بشيءٍ من علم النحو. البحر المحيط: 4/60</w:t>
      </w:r>
      <w:r>
        <w:rPr>
          <w:rFonts w:ascii="Traditional Arabic" w:hAnsi="Traditional Arabic" w:cs="Traditional Arabic" w:hint="cs"/>
          <w:color w:val="000000"/>
          <w:sz w:val="32"/>
          <w:szCs w:val="32"/>
          <w:rtl/>
          <w:lang w:bidi="ar-SY"/>
        </w:rPr>
        <w:t>.</w:t>
      </w:r>
    </w:p>
  </w:footnote>
  <w:footnote w:id="1097">
    <w:p w:rsidR="006A6301" w:rsidRPr="00057E3A" w:rsidRDefault="006A6301" w:rsidP="006A6301">
      <w:pPr>
        <w:pStyle w:val="FootnoteText"/>
        <w:rPr>
          <w:rFonts w:ascii="Traditional Arabic" w:hAnsi="Traditional Arabic" w:cs="Traditional Arabic"/>
          <w:color w:val="FF0000"/>
          <w:sz w:val="32"/>
          <w:szCs w:val="32"/>
          <w:rtl/>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)في (أ): سبب.</w:t>
      </w:r>
    </w:p>
  </w:footnote>
  <w:footnote w:id="1098">
    <w:p w:rsidR="006A6301" w:rsidRPr="00057E3A" w:rsidRDefault="006A6301" w:rsidP="006A6301">
      <w:pPr>
        <w:pStyle w:val="FootnoteText"/>
        <w:rPr>
          <w:rFonts w:ascii="Traditional Arabic" w:hAnsi="Traditional Arabic" w:cs="Traditional Arabic"/>
          <w:color w:val="FF0000"/>
          <w:sz w:val="32"/>
          <w:szCs w:val="32"/>
          <w:rtl/>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xml:space="preserve">) </w:t>
      </w:r>
      <w:r w:rsidRPr="00057E3A">
        <w:rPr>
          <w:rFonts w:ascii="Traditional Arabic" w:hAnsi="Traditional Arabic" w:cs="Traditional Arabic"/>
          <w:sz w:val="32"/>
          <w:szCs w:val="32"/>
          <w:rtl/>
        </w:rPr>
        <w:t>في (ب): من البريء.</w:t>
      </w:r>
    </w:p>
  </w:footnote>
  <w:footnote w:id="1099">
    <w:p w:rsidR="006A6301" w:rsidRPr="00057E3A" w:rsidRDefault="006A6301" w:rsidP="006A6301">
      <w:pPr>
        <w:pStyle w:val="FootnoteText"/>
        <w:rPr>
          <w:rFonts w:ascii="Traditional Arabic" w:hAnsi="Traditional Arabic" w:cs="Traditional Arabic"/>
          <w:color w:val="FF0000"/>
          <w:sz w:val="32"/>
          <w:szCs w:val="32"/>
          <w:rtl/>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في (أ): بسبب.</w:t>
      </w:r>
    </w:p>
  </w:footnote>
  <w:footnote w:id="1100">
    <w:p w:rsidR="006A6301" w:rsidRPr="00057E3A" w:rsidRDefault="006A6301" w:rsidP="006A6301">
      <w:pPr>
        <w:pStyle w:val="FootnoteText"/>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في (أ) و(ج)</w:t>
      </w:r>
      <w:r>
        <w:rPr>
          <w:rFonts w:ascii="Traditional Arabic" w:hAnsi="Traditional Arabic" w:cs="Traditional Arabic" w:hint="cs"/>
          <w:color w:val="FF0000"/>
          <w:sz w:val="32"/>
          <w:szCs w:val="32"/>
          <w:rtl/>
          <w:lang w:bidi="ar-SY"/>
        </w:rPr>
        <w:t xml:space="preserve"> و(د)</w:t>
      </w:r>
      <w:r w:rsidRPr="00057E3A">
        <w:rPr>
          <w:rFonts w:ascii="Traditional Arabic" w:hAnsi="Traditional Arabic" w:cs="Traditional Arabic"/>
          <w:color w:val="FF0000"/>
          <w:sz w:val="32"/>
          <w:szCs w:val="32"/>
          <w:rtl/>
          <w:lang w:bidi="ar-SY"/>
        </w:rPr>
        <w:t>: وقلت.</w:t>
      </w:r>
    </w:p>
  </w:footnote>
  <w:footnote w:id="1101">
    <w:p w:rsidR="006A6301" w:rsidRPr="00057E3A" w:rsidRDefault="006A6301" w:rsidP="006A6301">
      <w:pPr>
        <w:pStyle w:val="FootnoteText"/>
        <w:rPr>
          <w:rFonts w:ascii="Traditional Arabic" w:hAnsi="Traditional Arabic" w:cs="Traditional Arabic"/>
          <w:color w:val="FF0000"/>
          <w:sz w:val="32"/>
          <w:szCs w:val="32"/>
          <w:rtl/>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xml:space="preserve">) </w:t>
      </w:r>
      <w:r w:rsidRPr="00057E3A">
        <w:rPr>
          <w:rFonts w:ascii="Traditional Arabic" w:hAnsi="Traditional Arabic" w:cs="Traditional Arabic"/>
          <w:sz w:val="32"/>
          <w:szCs w:val="32"/>
          <w:rtl/>
        </w:rPr>
        <w:t>في (أ): الترتيب.</w:t>
      </w:r>
    </w:p>
  </w:footnote>
  <w:footnote w:id="1102">
    <w:p w:rsidR="006A6301" w:rsidRPr="00057E3A" w:rsidRDefault="006A6301" w:rsidP="006A6301">
      <w:pPr>
        <w:pStyle w:val="FootnoteText"/>
        <w:rPr>
          <w:rFonts w:ascii="Traditional Arabic" w:hAnsi="Traditional Arabic" w:cs="Traditional Arabic"/>
          <w:color w:val="FF0000"/>
          <w:sz w:val="32"/>
          <w:szCs w:val="32"/>
          <w:rtl/>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w:t>
      </w:r>
      <w:r>
        <w:rPr>
          <w:rFonts w:ascii="Traditional Arabic" w:hAnsi="Traditional Arabic" w:cs="Traditional Arabic" w:hint="cs"/>
          <w:color w:val="FF0000"/>
          <w:sz w:val="32"/>
          <w:szCs w:val="32"/>
          <w:rtl/>
          <w:lang w:bidi="ar-SY"/>
        </w:rPr>
        <w:t xml:space="preserve"> في (ج): الرتب.</w:t>
      </w:r>
    </w:p>
  </w:footnote>
  <w:footnote w:id="1103">
    <w:p w:rsidR="006A6301" w:rsidRPr="00057E3A" w:rsidRDefault="006A6301" w:rsidP="006A6301">
      <w:pPr>
        <w:pStyle w:val="FootnoteText"/>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Pr>
          <w:rFonts w:ascii="Traditional Arabic" w:hAnsi="Traditional Arabic" w:cs="Traditional Arabic"/>
          <w:color w:val="FF0000"/>
          <w:sz w:val="32"/>
          <w:szCs w:val="32"/>
          <w:rtl/>
          <w:lang w:bidi="ar-SY"/>
        </w:rPr>
        <w:t>) حاشية التفتازاني: 188/ب</w:t>
      </w:r>
      <w:r>
        <w:rPr>
          <w:rFonts w:ascii="Traditional Arabic" w:hAnsi="Traditional Arabic" w:cs="Traditional Arabic" w:hint="cs"/>
          <w:color w:val="FF0000"/>
          <w:sz w:val="32"/>
          <w:szCs w:val="32"/>
          <w:rtl/>
          <w:lang w:bidi="ar-SY"/>
        </w:rPr>
        <w:t>,</w:t>
      </w:r>
      <w:r w:rsidRPr="00057E3A">
        <w:rPr>
          <w:rFonts w:ascii="Traditional Arabic" w:hAnsi="Traditional Arabic" w:cs="Traditional Arabic"/>
          <w:color w:val="FF0000"/>
          <w:sz w:val="32"/>
          <w:szCs w:val="32"/>
          <w:rtl/>
          <w:lang w:bidi="ar-SY"/>
        </w:rPr>
        <w:t xml:space="preserve"> لكن</w:t>
      </w:r>
      <w:r>
        <w:rPr>
          <w:rFonts w:ascii="Traditional Arabic" w:hAnsi="Traditional Arabic" w:cs="Traditional Arabic" w:hint="cs"/>
          <w:color w:val="FF0000"/>
          <w:sz w:val="32"/>
          <w:szCs w:val="32"/>
          <w:rtl/>
          <w:lang w:bidi="ar-SY"/>
        </w:rPr>
        <w:t>ّ</w:t>
      </w:r>
      <w:r>
        <w:rPr>
          <w:rFonts w:ascii="Traditional Arabic" w:hAnsi="Traditional Arabic" w:cs="Traditional Arabic"/>
          <w:color w:val="FF0000"/>
          <w:sz w:val="32"/>
          <w:szCs w:val="32"/>
          <w:rtl/>
          <w:lang w:bidi="ar-SY"/>
        </w:rPr>
        <w:t>ه قال:</w:t>
      </w:r>
      <w:r w:rsidRPr="00057E3A">
        <w:rPr>
          <w:rFonts w:ascii="Traditional Arabic" w:hAnsi="Traditional Arabic" w:cs="Traditional Arabic"/>
          <w:color w:val="FF0000"/>
          <w:sz w:val="32"/>
          <w:szCs w:val="32"/>
          <w:rtl/>
          <w:lang w:bidi="ar-SY"/>
        </w:rPr>
        <w:t xml:space="preserve"> ولا إشعار في كلام المصنف بهذا.</w:t>
      </w:r>
    </w:p>
  </w:footnote>
  <w:footnote w:id="1104">
    <w:p w:rsidR="006A6301" w:rsidRPr="00057E3A" w:rsidRDefault="006A6301" w:rsidP="006A6301">
      <w:pPr>
        <w:pStyle w:val="FootnoteText"/>
        <w:jc w:val="both"/>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قوله (لمآل) ساقط من (ج).</w:t>
      </w:r>
    </w:p>
  </w:footnote>
  <w:footnote w:id="1105">
    <w:p w:rsidR="006A6301" w:rsidRPr="00057E3A" w:rsidRDefault="006A6301" w:rsidP="006A6301">
      <w:pPr>
        <w:pStyle w:val="FootnoteText"/>
        <w:jc w:val="both"/>
        <w:rPr>
          <w:rFonts w:ascii="Traditional Arabic" w:hAnsi="Traditional Arabic" w:cs="Traditional Arabic"/>
          <w:color w:val="FF0000"/>
          <w:sz w:val="32"/>
          <w:szCs w:val="32"/>
          <w:rtl/>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لأنّ (بنو ظفَر) لا ذكر لهم في الآية وإرجاعُ الضمير إليهم باعتبار سبب النزول بعيد. حاشية الشهاب: 3/176. وجعل أبو حيّان ال</w:t>
      </w:r>
      <w:r>
        <w:rPr>
          <w:rFonts w:ascii="Traditional Arabic" w:hAnsi="Traditional Arabic" w:cs="Traditional Arabic"/>
          <w:color w:val="FF0000"/>
          <w:sz w:val="32"/>
          <w:szCs w:val="32"/>
          <w:rtl/>
          <w:lang w:bidi="ar-SY"/>
        </w:rPr>
        <w:t xml:space="preserve">ضمير عائداً </w:t>
      </w:r>
      <w:r>
        <w:rPr>
          <w:rFonts w:ascii="Traditional Arabic" w:hAnsi="Traditional Arabic" w:cs="Traditional Arabic" w:hint="cs"/>
          <w:color w:val="FF0000"/>
          <w:sz w:val="32"/>
          <w:szCs w:val="32"/>
          <w:rtl/>
          <w:lang w:bidi="ar-SY"/>
        </w:rPr>
        <w:t>إ</w:t>
      </w:r>
      <w:r w:rsidRPr="00057E3A">
        <w:rPr>
          <w:rFonts w:ascii="Traditional Arabic" w:hAnsi="Traditional Arabic" w:cs="Traditional Arabic"/>
          <w:color w:val="FF0000"/>
          <w:sz w:val="32"/>
          <w:szCs w:val="32"/>
          <w:rtl/>
          <w:lang w:bidi="ar-SY"/>
        </w:rPr>
        <w:t>ليهم. البحر المحيط: 4/61.</w:t>
      </w:r>
    </w:p>
  </w:footnote>
  <w:footnote w:id="1106">
    <w:p w:rsidR="006A6301" w:rsidRPr="00057E3A" w:rsidRDefault="006A6301" w:rsidP="006A6301">
      <w:pPr>
        <w:pStyle w:val="FootnoteText"/>
        <w:jc w:val="both"/>
        <w:rPr>
          <w:rFonts w:ascii="Traditional Arabic" w:hAnsi="Traditional Arabic" w:cs="Traditional Arabic"/>
          <w:sz w:val="32"/>
          <w:szCs w:val="32"/>
          <w:rtl/>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xml:space="preserve">) </w:t>
      </w:r>
      <w:r w:rsidRPr="00057E3A">
        <w:rPr>
          <w:rFonts w:ascii="Traditional Arabic" w:hAnsi="Traditional Arabic" w:cs="Traditional Arabic"/>
          <w:sz w:val="32"/>
          <w:szCs w:val="32"/>
          <w:rtl/>
        </w:rPr>
        <w:t>في (ب): الشر, تحريف.</w:t>
      </w:r>
    </w:p>
  </w:footnote>
  <w:footnote w:id="1107">
    <w:p w:rsidR="006A6301" w:rsidRPr="00057E3A" w:rsidRDefault="006A6301" w:rsidP="006A6301">
      <w:pPr>
        <w:pStyle w:val="FootnoteText"/>
        <w:jc w:val="both"/>
        <w:rPr>
          <w:rFonts w:ascii="Traditional Arabic" w:hAnsi="Traditional Arabic" w:cs="Traditional Arabic"/>
          <w:color w:val="FF0000"/>
          <w:sz w:val="32"/>
          <w:szCs w:val="32"/>
          <w:rtl/>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xml:space="preserve">) </w:t>
      </w:r>
      <w:r w:rsidRPr="00057E3A">
        <w:rPr>
          <w:rFonts w:ascii="Traditional Arabic" w:hAnsi="Traditional Arabic" w:cs="Traditional Arabic"/>
          <w:sz w:val="32"/>
          <w:szCs w:val="32"/>
          <w:rtl/>
        </w:rPr>
        <w:t>في (أ)</w:t>
      </w:r>
      <w:r>
        <w:rPr>
          <w:rFonts w:ascii="Traditional Arabic" w:hAnsi="Traditional Arabic" w:cs="Traditional Arabic" w:hint="cs"/>
          <w:sz w:val="32"/>
          <w:szCs w:val="32"/>
          <w:rtl/>
        </w:rPr>
        <w:t>:</w:t>
      </w:r>
      <w:r w:rsidRPr="00057E3A">
        <w:rPr>
          <w:rFonts w:ascii="Traditional Arabic" w:hAnsi="Traditional Arabic" w:cs="Traditional Arabic"/>
          <w:sz w:val="32"/>
          <w:szCs w:val="32"/>
          <w:rtl/>
        </w:rPr>
        <w:t xml:space="preserve"> ينزل.</w:t>
      </w:r>
    </w:p>
  </w:footnote>
  <w:footnote w:id="1108">
    <w:p w:rsidR="006A6301" w:rsidRPr="00057E3A" w:rsidRDefault="006A6301" w:rsidP="006A6301">
      <w:pPr>
        <w:pStyle w:val="FootnoteText"/>
        <w:jc w:val="both"/>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في (أ) و(ب) و(ج): الهمم, تحريف .</w:t>
      </w:r>
    </w:p>
  </w:footnote>
  <w:footnote w:id="1109">
    <w:p w:rsidR="006A6301" w:rsidRPr="00057E3A" w:rsidRDefault="006A6301" w:rsidP="006A6301">
      <w:pPr>
        <w:pStyle w:val="FootnoteText"/>
        <w:jc w:val="both"/>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في (أ): في.</w:t>
      </w:r>
    </w:p>
  </w:footnote>
  <w:footnote w:id="1110">
    <w:p w:rsidR="006A6301" w:rsidRPr="00057E3A" w:rsidRDefault="006A6301" w:rsidP="006A6301">
      <w:pPr>
        <w:pStyle w:val="FootnoteText"/>
        <w:jc w:val="both"/>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xml:space="preserve">) </w:t>
      </w:r>
      <w:r>
        <w:rPr>
          <w:rFonts w:ascii="Traditional Arabic" w:hAnsi="Traditional Arabic" w:cs="Traditional Arabic" w:hint="cs"/>
          <w:color w:val="FF0000"/>
          <w:sz w:val="32"/>
          <w:szCs w:val="32"/>
          <w:rtl/>
          <w:lang w:bidi="ar-SY"/>
        </w:rPr>
        <w:t>التنازع:</w:t>
      </w:r>
      <w:r w:rsidRPr="00057E3A">
        <w:rPr>
          <w:rFonts w:ascii="Traditional Arabic" w:hAnsi="Traditional Arabic" w:cs="Traditional Arabic"/>
          <w:color w:val="FF0000"/>
          <w:sz w:val="32"/>
          <w:szCs w:val="32"/>
          <w:rtl/>
          <w:lang w:bidi="ar-SY"/>
        </w:rPr>
        <w:t xml:space="preserve"> أن يتقدَّم عاملان أو أكثر, </w:t>
      </w:r>
      <w:r>
        <w:rPr>
          <w:rFonts w:ascii="Traditional Arabic" w:hAnsi="Traditional Arabic" w:cs="Traditional Arabic"/>
          <w:color w:val="FF0000"/>
          <w:sz w:val="32"/>
          <w:szCs w:val="32"/>
          <w:rtl/>
          <w:lang w:bidi="ar-SY"/>
        </w:rPr>
        <w:t>ويتأخر معمولٌ أو أكثر, ويكون كل</w:t>
      </w:r>
      <w:r>
        <w:rPr>
          <w:rFonts w:ascii="Traditional Arabic" w:hAnsi="Traditional Arabic" w:cs="Traditional Arabic" w:hint="cs"/>
          <w:color w:val="FF0000"/>
          <w:sz w:val="32"/>
          <w:szCs w:val="32"/>
          <w:rtl/>
          <w:lang w:bidi="ar-SY"/>
        </w:rPr>
        <w:t>ٌّ</w:t>
      </w:r>
      <w:r w:rsidRPr="00057E3A">
        <w:rPr>
          <w:rFonts w:ascii="Traditional Arabic" w:hAnsi="Traditional Arabic" w:cs="Traditional Arabic"/>
          <w:color w:val="FF0000"/>
          <w:sz w:val="32"/>
          <w:szCs w:val="32"/>
          <w:rtl/>
          <w:lang w:bidi="ar-SY"/>
        </w:rPr>
        <w:t xml:space="preserve"> من </w:t>
      </w:r>
      <w:r>
        <w:rPr>
          <w:rFonts w:ascii="Traditional Arabic" w:hAnsi="Traditional Arabic" w:cs="Traditional Arabic"/>
          <w:color w:val="FF0000"/>
          <w:sz w:val="32"/>
          <w:szCs w:val="32"/>
          <w:rtl/>
          <w:lang w:bidi="ar-SY"/>
        </w:rPr>
        <w:t>المتقدِّم طالباً لذلك المتأخِّر</w:t>
      </w:r>
      <w:r>
        <w:rPr>
          <w:rFonts w:ascii="Traditional Arabic" w:hAnsi="Traditional Arabic" w:cs="Traditional Arabic" w:hint="cs"/>
          <w:color w:val="FF0000"/>
          <w:sz w:val="32"/>
          <w:szCs w:val="32"/>
          <w:rtl/>
          <w:lang w:bidi="ar-SY"/>
        </w:rPr>
        <w:t>,</w:t>
      </w:r>
      <w:r w:rsidRPr="00057E3A">
        <w:rPr>
          <w:rFonts w:ascii="Traditional Arabic" w:hAnsi="Traditional Arabic" w:cs="Traditional Arabic"/>
          <w:color w:val="000000"/>
          <w:sz w:val="32"/>
          <w:szCs w:val="32"/>
          <w:rtl/>
          <w:lang w:bidi="ar-SY"/>
        </w:rPr>
        <w:t>ولا خلاف في جواز إعمال أي العاملين أو العوامل, وإنَّما الخلاف في المـُختار</w:t>
      </w:r>
      <w:r>
        <w:rPr>
          <w:rFonts w:ascii="Traditional Arabic" w:hAnsi="Traditional Arabic" w:cs="Traditional Arabic" w:hint="cs"/>
          <w:color w:val="000000"/>
          <w:sz w:val="32"/>
          <w:szCs w:val="32"/>
          <w:rtl/>
          <w:lang w:bidi="ar-SY"/>
        </w:rPr>
        <w:t>,</w:t>
      </w:r>
      <w:r w:rsidRPr="00057E3A">
        <w:rPr>
          <w:rFonts w:ascii="Traditional Arabic" w:hAnsi="Traditional Arabic" w:cs="Traditional Arabic"/>
          <w:color w:val="000000"/>
          <w:sz w:val="32"/>
          <w:szCs w:val="32"/>
          <w:rtl/>
          <w:lang w:bidi="ar-SY"/>
        </w:rPr>
        <w:t xml:space="preserve"> فالكوفيون يختارون إعمال الأول لسَبقِهِ, والبصريون يختارون إعمال الأخير لقربه, فإن أعملت الأول أضمرت في الثاني كل ما يحتاج إليه من مرفوع ومنصوب ومجرور, وذلك نحو: قام وقعد أخواك</w:t>
      </w:r>
      <w:r w:rsidRPr="00057E3A">
        <w:rPr>
          <w:rFonts w:ascii="Traditional Arabic" w:hAnsi="Traditional Arabic" w:cs="Traditional Arabic"/>
          <w:color w:val="FF0000"/>
          <w:sz w:val="32"/>
          <w:szCs w:val="32"/>
          <w:rtl/>
          <w:lang w:bidi="ar-SY"/>
        </w:rPr>
        <w:t xml:space="preserve">. انظر: شرح قطر الندى: ص222. </w:t>
      </w:r>
    </w:p>
  </w:footnote>
  <w:footnote w:id="1111">
    <w:p w:rsidR="006A6301" w:rsidRPr="00057E3A" w:rsidRDefault="006A6301" w:rsidP="006A6301">
      <w:pPr>
        <w:pStyle w:val="FootnoteText"/>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في (أ): أن.</w:t>
      </w:r>
    </w:p>
  </w:footnote>
  <w:footnote w:id="1112">
    <w:p w:rsidR="006A6301" w:rsidRPr="00057E3A" w:rsidRDefault="006A6301" w:rsidP="006A6301">
      <w:pPr>
        <w:autoSpaceDE w:val="0"/>
        <w:autoSpaceDN w:val="0"/>
        <w:adjustRightInd w:val="0"/>
        <w:spacing w:after="0" w:line="240" w:lineRule="auto"/>
        <w:jc w:val="both"/>
        <w:rPr>
          <w:rFonts w:ascii="Traditional Arabic" w:hAnsi="Traditional Arabic" w:cs="Traditional Arabic"/>
          <w:sz w:val="32"/>
          <w:szCs w:val="32"/>
          <w:rtl/>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لأنّ الرسالة أفضل من النبوَّة</w:t>
      </w:r>
      <w:r>
        <w:rPr>
          <w:rFonts w:ascii="Traditional Arabic" w:hAnsi="Traditional Arabic" w:cs="Traditional Arabic" w:hint="cs"/>
          <w:color w:val="000000"/>
          <w:sz w:val="32"/>
          <w:szCs w:val="32"/>
          <w:rtl/>
          <w:lang w:bidi="ar-SY"/>
        </w:rPr>
        <w:t>,</w:t>
      </w:r>
      <w:r w:rsidRPr="00057E3A">
        <w:rPr>
          <w:rFonts w:ascii="Traditional Arabic" w:hAnsi="Traditional Arabic" w:cs="Traditional Arabic"/>
          <w:color w:val="000000"/>
          <w:sz w:val="32"/>
          <w:szCs w:val="32"/>
          <w:rtl/>
          <w:lang w:bidi="ar-SY"/>
        </w:rPr>
        <w:t xml:space="preserve"> ولو في شخص واحد</w:t>
      </w:r>
      <w:r>
        <w:rPr>
          <w:rFonts w:ascii="Traditional Arabic" w:hAnsi="Traditional Arabic" w:cs="Traditional Arabic" w:hint="cs"/>
          <w:color w:val="000000"/>
          <w:sz w:val="32"/>
          <w:szCs w:val="32"/>
          <w:rtl/>
          <w:lang w:bidi="ar-SY"/>
        </w:rPr>
        <w:t>,</w:t>
      </w:r>
      <w:r w:rsidRPr="00057E3A">
        <w:rPr>
          <w:rFonts w:ascii="Traditional Arabic" w:hAnsi="Traditional Arabic" w:cs="Traditional Arabic"/>
          <w:color w:val="000000"/>
          <w:sz w:val="32"/>
          <w:szCs w:val="32"/>
          <w:rtl/>
          <w:lang w:bidi="ar-SY"/>
        </w:rPr>
        <w:t xml:space="preserve"> خلافاً للعز بن عبد السلامفي قوله</w:t>
      </w:r>
      <w:r>
        <w:rPr>
          <w:rFonts w:ascii="Traditional Arabic" w:hAnsi="Traditional Arabic" w:cs="Traditional Arabic" w:hint="cs"/>
          <w:color w:val="000000"/>
          <w:sz w:val="32"/>
          <w:szCs w:val="32"/>
          <w:rtl/>
          <w:lang w:bidi="ar-SY"/>
        </w:rPr>
        <w:t>:</w:t>
      </w:r>
      <w:r w:rsidRPr="00057E3A">
        <w:rPr>
          <w:rFonts w:ascii="Traditional Arabic" w:hAnsi="Traditional Arabic" w:cs="Traditional Arabic"/>
          <w:color w:val="000000"/>
          <w:sz w:val="32"/>
          <w:szCs w:val="32"/>
          <w:rtl/>
          <w:lang w:bidi="ar-SY"/>
        </w:rPr>
        <w:t xml:space="preserve"> إنَّ نبوَّةَ النبي أفضل من رسالته لقصرها على الحقِّ تعالى، إذ هي الإيحاءُ بما يتعلَّق بالباري من غير ارتباطٍ له بالخلق، أما مع تعدُّدِ المحلِّ فلا خلاف في أفضلية الرسالة على النبوة ضرورةَ جمع الرسالة لها مع زيادة على أنَّ الصحيحَ المعتمد أفضلية الرسالة مطلقاً</w:t>
      </w:r>
      <w:r w:rsidRPr="00057E3A">
        <w:rPr>
          <w:rFonts w:ascii="Traditional Arabic" w:hAnsi="Traditional Arabic" w:cs="Traditional Arabic"/>
          <w:color w:val="FF0000"/>
          <w:sz w:val="32"/>
          <w:szCs w:val="32"/>
          <w:rtl/>
          <w:lang w:bidi="ar-SY"/>
        </w:rPr>
        <w:t xml:space="preserve">. </w:t>
      </w:r>
      <w:r w:rsidRPr="00057E3A">
        <w:rPr>
          <w:rFonts w:ascii="Traditional Arabic" w:hAnsi="Traditional Arabic" w:cs="Traditional Arabic"/>
          <w:color w:val="000000"/>
          <w:sz w:val="32"/>
          <w:szCs w:val="32"/>
          <w:rtl/>
          <w:lang w:bidi="ar-SY"/>
        </w:rPr>
        <w:t>لوامع الأنوار البهية وسواطع الأسرار الأثرية لشرح الدرة المضية في عقد الفرقة المرضية</w:t>
      </w:r>
      <w:r w:rsidRPr="00057E3A">
        <w:rPr>
          <w:rFonts w:ascii="Traditional Arabic" w:hAnsi="Traditional Arabic" w:cs="Traditional Arabic"/>
          <w:color w:val="000080"/>
          <w:sz w:val="32"/>
          <w:szCs w:val="32"/>
          <w:rtl/>
          <w:lang w:bidi="ar-SY"/>
        </w:rPr>
        <w:t>,</w:t>
      </w:r>
      <w:r w:rsidRPr="00057E3A">
        <w:rPr>
          <w:rFonts w:ascii="Traditional Arabic" w:hAnsi="Traditional Arabic" w:cs="Traditional Arabic"/>
          <w:color w:val="000000"/>
          <w:sz w:val="32"/>
          <w:szCs w:val="32"/>
          <w:rtl/>
          <w:lang w:bidi="ar-SY"/>
        </w:rPr>
        <w:t xml:space="preserve"> شمس الدين أبو العون محمد بن أحمد السفاريني الحنبلي (1188هـ)</w:t>
      </w:r>
      <w:r w:rsidRPr="00057E3A">
        <w:rPr>
          <w:rFonts w:ascii="Traditional Arabic" w:hAnsi="Traditional Arabic" w:cs="Traditional Arabic"/>
          <w:color w:val="000080"/>
          <w:sz w:val="32"/>
          <w:szCs w:val="32"/>
          <w:rtl/>
          <w:lang w:bidi="ar-SY"/>
        </w:rPr>
        <w:t>:</w:t>
      </w:r>
      <w:r w:rsidRPr="00057E3A">
        <w:rPr>
          <w:rFonts w:ascii="Traditional Arabic" w:hAnsi="Traditional Arabic" w:cs="Traditional Arabic"/>
          <w:color w:val="000000"/>
          <w:sz w:val="32"/>
          <w:szCs w:val="32"/>
          <w:rtl/>
          <w:lang w:bidi="ar-SY"/>
        </w:rPr>
        <w:t>مؤسسة الخافقين ومكتبتها – دمشق</w:t>
      </w:r>
      <w:r w:rsidRPr="00057E3A">
        <w:rPr>
          <w:rFonts w:ascii="Traditional Arabic" w:hAnsi="Traditional Arabic" w:cs="Traditional Arabic"/>
          <w:color w:val="000080"/>
          <w:sz w:val="32"/>
          <w:szCs w:val="32"/>
          <w:rtl/>
          <w:lang w:bidi="ar-SY"/>
        </w:rPr>
        <w:t>,ط2:</w:t>
      </w:r>
      <w:r w:rsidRPr="00057E3A">
        <w:rPr>
          <w:rFonts w:ascii="Traditional Arabic" w:hAnsi="Traditional Arabic" w:cs="Traditional Arabic"/>
          <w:color w:val="000000"/>
          <w:sz w:val="32"/>
          <w:szCs w:val="32"/>
          <w:rtl/>
          <w:lang w:bidi="ar-SY"/>
        </w:rPr>
        <w:t xml:space="preserve"> 1402 هـ - 1982 م</w:t>
      </w:r>
      <w:r w:rsidRPr="00057E3A">
        <w:rPr>
          <w:rFonts w:ascii="Traditional Arabic" w:hAnsi="Traditional Arabic" w:cs="Traditional Arabic"/>
          <w:color w:val="000080"/>
          <w:sz w:val="32"/>
          <w:szCs w:val="32"/>
          <w:rtl/>
          <w:lang w:bidi="ar-SY"/>
        </w:rPr>
        <w:t>: (2/300).</w:t>
      </w:r>
    </w:p>
  </w:footnote>
  <w:footnote w:id="1113">
    <w:p w:rsidR="006A6301" w:rsidRPr="00057E3A" w:rsidRDefault="006A6301" w:rsidP="006A6301">
      <w:pPr>
        <w:pStyle w:val="FootnoteText"/>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Pr>
          <w:rFonts w:ascii="Traditional Arabic" w:hAnsi="Traditional Arabic" w:cs="Traditional Arabic"/>
          <w:color w:val="FF0000"/>
          <w:sz w:val="32"/>
          <w:szCs w:val="32"/>
          <w:rtl/>
          <w:lang w:bidi="ar-SY"/>
        </w:rPr>
        <w:t>) في (أ)</w:t>
      </w:r>
      <w:r w:rsidRPr="00057E3A">
        <w:rPr>
          <w:rFonts w:ascii="Traditional Arabic" w:hAnsi="Traditional Arabic" w:cs="Traditional Arabic"/>
          <w:color w:val="FF0000"/>
          <w:sz w:val="32"/>
          <w:szCs w:val="32"/>
          <w:rtl/>
          <w:lang w:bidi="ar-SY"/>
        </w:rPr>
        <w:t xml:space="preserve"> و(ب): يحفظ.</w:t>
      </w:r>
    </w:p>
  </w:footnote>
  <w:footnote w:id="1114">
    <w:p w:rsidR="006A6301" w:rsidRPr="00057E3A" w:rsidRDefault="006A6301" w:rsidP="006A6301">
      <w:pPr>
        <w:pStyle w:val="FootnoteText"/>
        <w:jc w:val="both"/>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النَّجوى: السر</w:t>
      </w:r>
      <w:r>
        <w:rPr>
          <w:rFonts w:ascii="Traditional Arabic" w:hAnsi="Traditional Arabic" w:cs="Traditional Arabic"/>
          <w:color w:val="FF0000"/>
          <w:sz w:val="32"/>
          <w:szCs w:val="32"/>
          <w:rtl/>
          <w:lang w:bidi="ar-SY"/>
        </w:rPr>
        <w:t>ُّ يكون بين اثنين.</w:t>
      </w:r>
      <w:r w:rsidRPr="00A6152C">
        <w:rPr>
          <w:rFonts w:ascii="Traditional Arabic" w:hAnsi="Traditional Arabic" w:cs="Traditional Arabic"/>
          <w:color w:val="FF0000"/>
          <w:sz w:val="32"/>
          <w:szCs w:val="32"/>
          <w:rtl/>
          <w:lang w:bidi="ar-SY"/>
        </w:rPr>
        <w:t xml:space="preserve"> لسان العرب(نجا) 15/308</w:t>
      </w:r>
      <w:r w:rsidRPr="00A6152C">
        <w:rPr>
          <w:rFonts w:ascii="Traditional Arabic" w:hAnsi="Traditional Arabic" w:cs="Traditional Arabic" w:hint="cs"/>
          <w:color w:val="FF0000"/>
          <w:sz w:val="32"/>
          <w:szCs w:val="32"/>
          <w:rtl/>
          <w:lang w:bidi="ar-SY"/>
        </w:rPr>
        <w:t>.</w:t>
      </w:r>
      <w:r>
        <w:rPr>
          <w:rFonts w:ascii="Traditional Arabic" w:hAnsi="Traditional Arabic" w:cs="Traditional Arabic"/>
          <w:color w:val="FF0000"/>
          <w:sz w:val="32"/>
          <w:szCs w:val="32"/>
          <w:rtl/>
          <w:lang w:bidi="ar-SY"/>
        </w:rPr>
        <w:t>وقال الفرّاء</w:t>
      </w:r>
      <w:r>
        <w:rPr>
          <w:rFonts w:ascii="Traditional Arabic" w:hAnsi="Traditional Arabic" w:cs="Traditional Arabic" w:hint="cs"/>
          <w:color w:val="FF0000"/>
          <w:sz w:val="32"/>
          <w:szCs w:val="32"/>
          <w:rtl/>
          <w:lang w:bidi="ar-SY"/>
        </w:rPr>
        <w:t>:</w:t>
      </w:r>
      <w:r w:rsidRPr="00057E3A">
        <w:rPr>
          <w:rFonts w:ascii="Traditional Arabic" w:hAnsi="Traditional Arabic" w:cs="Traditional Arabic"/>
          <w:color w:val="FF0000"/>
          <w:sz w:val="32"/>
          <w:szCs w:val="32"/>
          <w:rtl/>
          <w:lang w:bidi="ar-SY"/>
        </w:rPr>
        <w:t xml:space="preserve"> يكون اسماً ومصدراً.</w:t>
      </w:r>
      <w:r w:rsidRPr="00A6152C">
        <w:rPr>
          <w:rFonts w:ascii="Traditional Arabic" w:hAnsi="Traditional Arabic" w:cs="Traditional Arabic"/>
          <w:color w:val="FF0000"/>
          <w:sz w:val="32"/>
          <w:szCs w:val="32"/>
          <w:rtl/>
          <w:lang w:bidi="ar-SY"/>
        </w:rPr>
        <w:t xml:space="preserve"> معاني القرآن: 2/169</w:t>
      </w:r>
      <w:r>
        <w:rPr>
          <w:rFonts w:ascii="Traditional Arabic" w:hAnsi="Traditional Arabic" w:cs="Traditional Arabic" w:hint="cs"/>
          <w:color w:val="FF0000"/>
          <w:sz w:val="32"/>
          <w:szCs w:val="32"/>
          <w:rtl/>
          <w:lang w:bidi="ar-SY"/>
        </w:rPr>
        <w:t>.</w:t>
      </w:r>
      <w:r w:rsidRPr="00057E3A">
        <w:rPr>
          <w:rFonts w:ascii="Traditional Arabic" w:hAnsi="Traditional Arabic" w:cs="Traditional Arabic"/>
          <w:color w:val="FF0000"/>
          <w:sz w:val="32"/>
          <w:szCs w:val="32"/>
          <w:rtl/>
          <w:lang w:bidi="ar-SY"/>
        </w:rPr>
        <w:t xml:space="preserve"> وقال الراغب: أصله المصدر. </w:t>
      </w:r>
      <w:r>
        <w:rPr>
          <w:rFonts w:ascii="Traditional Arabic" w:hAnsi="Traditional Arabic" w:cs="Traditional Arabic"/>
          <w:color w:val="FF0000"/>
          <w:sz w:val="32"/>
          <w:szCs w:val="32"/>
          <w:rtl/>
          <w:lang w:bidi="ar-SY"/>
        </w:rPr>
        <w:t xml:space="preserve">مفردات القرآن (نجو) ص 792. </w:t>
      </w:r>
    </w:p>
  </w:footnote>
  <w:footnote w:id="1115">
    <w:p w:rsidR="006A6301" w:rsidRPr="00057E3A" w:rsidRDefault="006A6301" w:rsidP="006A6301">
      <w:pPr>
        <w:pStyle w:val="FootnoteText"/>
        <w:jc w:val="both"/>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في (</w:t>
      </w:r>
      <w:r>
        <w:rPr>
          <w:rFonts w:ascii="Traditional Arabic" w:hAnsi="Traditional Arabic" w:cs="Traditional Arabic" w:hint="cs"/>
          <w:color w:val="FF0000"/>
          <w:sz w:val="32"/>
          <w:szCs w:val="32"/>
          <w:rtl/>
          <w:lang w:bidi="ar-SY"/>
        </w:rPr>
        <w:t>د</w:t>
      </w:r>
      <w:r w:rsidRPr="00057E3A">
        <w:rPr>
          <w:rFonts w:ascii="Traditional Arabic" w:hAnsi="Traditional Arabic" w:cs="Traditional Arabic"/>
          <w:color w:val="FF0000"/>
          <w:sz w:val="32"/>
          <w:szCs w:val="32"/>
          <w:rtl/>
          <w:lang w:bidi="ar-SY"/>
        </w:rPr>
        <w:t xml:space="preserve">): </w:t>
      </w:r>
      <w:r>
        <w:rPr>
          <w:rFonts w:ascii="Traditional Arabic" w:hAnsi="Traditional Arabic" w:cs="Traditional Arabic" w:hint="cs"/>
          <w:color w:val="FF0000"/>
          <w:sz w:val="32"/>
          <w:szCs w:val="32"/>
          <w:rtl/>
          <w:lang w:bidi="ar-SY"/>
        </w:rPr>
        <w:t>ب</w:t>
      </w:r>
      <w:r w:rsidRPr="00057E3A">
        <w:rPr>
          <w:rFonts w:ascii="Traditional Arabic" w:hAnsi="Traditional Arabic" w:cs="Traditional Arabic"/>
          <w:color w:val="FF0000"/>
          <w:sz w:val="32"/>
          <w:szCs w:val="32"/>
          <w:rtl/>
          <w:lang w:bidi="ar-SY"/>
        </w:rPr>
        <w:t>ال</w:t>
      </w:r>
      <w:r>
        <w:rPr>
          <w:rFonts w:ascii="Traditional Arabic" w:hAnsi="Traditional Arabic" w:cs="Traditional Arabic" w:hint="cs"/>
          <w:color w:val="FF0000"/>
          <w:sz w:val="32"/>
          <w:szCs w:val="32"/>
          <w:rtl/>
          <w:lang w:bidi="ar-SY"/>
        </w:rPr>
        <w:t>م</w:t>
      </w:r>
      <w:r w:rsidRPr="00057E3A">
        <w:rPr>
          <w:rFonts w:ascii="Traditional Arabic" w:hAnsi="Traditional Arabic" w:cs="Traditional Arabic"/>
          <w:color w:val="FF0000"/>
          <w:sz w:val="32"/>
          <w:szCs w:val="32"/>
          <w:rtl/>
          <w:lang w:bidi="ar-SY"/>
        </w:rPr>
        <w:t>تَّناجي.</w:t>
      </w:r>
    </w:p>
  </w:footnote>
  <w:footnote w:id="1116">
    <w:p w:rsidR="006A6301" w:rsidRPr="00057E3A" w:rsidRDefault="006A6301" w:rsidP="006A6301">
      <w:pPr>
        <w:pStyle w:val="FootnoteText"/>
        <w:jc w:val="both"/>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في (</w:t>
      </w:r>
      <w:r>
        <w:rPr>
          <w:rFonts w:ascii="Traditional Arabic" w:hAnsi="Traditional Arabic" w:cs="Traditional Arabic" w:hint="cs"/>
          <w:color w:val="FF0000"/>
          <w:sz w:val="32"/>
          <w:szCs w:val="32"/>
          <w:rtl/>
          <w:lang w:bidi="ar-SY"/>
        </w:rPr>
        <w:t>د</w:t>
      </w:r>
      <w:r>
        <w:rPr>
          <w:rFonts w:ascii="Traditional Arabic" w:hAnsi="Traditional Arabic" w:cs="Traditional Arabic"/>
          <w:color w:val="FF0000"/>
          <w:sz w:val="32"/>
          <w:szCs w:val="32"/>
          <w:rtl/>
          <w:lang w:bidi="ar-SY"/>
        </w:rPr>
        <w:t xml:space="preserve">): </w:t>
      </w:r>
      <w:r>
        <w:rPr>
          <w:rFonts w:ascii="Traditional Arabic" w:hAnsi="Traditional Arabic" w:cs="Traditional Arabic" w:hint="cs"/>
          <w:color w:val="FF0000"/>
          <w:sz w:val="32"/>
          <w:szCs w:val="32"/>
          <w:rtl/>
          <w:lang w:bidi="ar-SY"/>
        </w:rPr>
        <w:t>بال</w:t>
      </w:r>
      <w:r w:rsidRPr="00057E3A">
        <w:rPr>
          <w:rFonts w:ascii="Traditional Arabic" w:hAnsi="Traditional Arabic" w:cs="Traditional Arabic"/>
          <w:color w:val="FF0000"/>
          <w:sz w:val="32"/>
          <w:szCs w:val="32"/>
          <w:rtl/>
          <w:lang w:bidi="ar-SY"/>
        </w:rPr>
        <w:t>تناجي.</w:t>
      </w:r>
    </w:p>
  </w:footnote>
  <w:footnote w:id="1117">
    <w:p w:rsidR="006A6301" w:rsidRPr="00057E3A" w:rsidRDefault="006A6301" w:rsidP="006A6301">
      <w:pPr>
        <w:pStyle w:val="FootnoteText"/>
        <w:jc w:val="both"/>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في (ج): بزيادة (به).</w:t>
      </w:r>
    </w:p>
  </w:footnote>
  <w:footnote w:id="1118">
    <w:p w:rsidR="006A6301" w:rsidRPr="00057E3A" w:rsidRDefault="006A6301" w:rsidP="006A6301">
      <w:pPr>
        <w:pStyle w:val="NoSpacing"/>
        <w:rPr>
          <w:sz w:val="32"/>
          <w:szCs w:val="32"/>
          <w:rtl/>
        </w:rPr>
      </w:pPr>
      <w:r w:rsidRPr="00057E3A">
        <w:rPr>
          <w:rStyle w:val="FootnoteReference"/>
          <w:color w:val="FF0000"/>
          <w:sz w:val="32"/>
          <w:szCs w:val="32"/>
        </w:rPr>
        <w:footnoteRef/>
      </w:r>
      <w:r w:rsidRPr="00057E3A">
        <w:rPr>
          <w:color w:val="FF0000"/>
          <w:sz w:val="32"/>
          <w:szCs w:val="32"/>
        </w:rPr>
        <w:t>)</w:t>
      </w:r>
      <w:r w:rsidRPr="00057E3A">
        <w:rPr>
          <w:color w:val="FF0000"/>
          <w:sz w:val="32"/>
          <w:szCs w:val="32"/>
          <w:rtl/>
        </w:rPr>
        <w:t xml:space="preserve">) </w:t>
      </w:r>
      <w:r>
        <w:rPr>
          <w:rFonts w:hint="cs"/>
          <w:sz w:val="32"/>
          <w:szCs w:val="32"/>
          <w:rtl/>
        </w:rPr>
        <w:t>ما بين القوسين</w:t>
      </w:r>
      <w:r w:rsidRPr="00057E3A">
        <w:rPr>
          <w:sz w:val="32"/>
          <w:szCs w:val="32"/>
          <w:rtl/>
        </w:rPr>
        <w:t xml:space="preserve"> ساقط من (أ). </w:t>
      </w:r>
    </w:p>
  </w:footnote>
  <w:footnote w:id="1119">
    <w:p w:rsidR="006A6301" w:rsidRPr="00057E3A" w:rsidRDefault="006A6301" w:rsidP="006A6301">
      <w:pPr>
        <w:pStyle w:val="FootnoteText"/>
        <w:jc w:val="both"/>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xml:space="preserve">) </w:t>
      </w:r>
      <w:r w:rsidRPr="00057E3A">
        <w:rPr>
          <w:rFonts w:ascii="Traditional Arabic" w:hAnsi="Traditional Arabic" w:cs="Traditional Arabic"/>
          <w:sz w:val="32"/>
          <w:szCs w:val="32"/>
          <w:rtl/>
        </w:rPr>
        <w:t>في (أ)</w:t>
      </w:r>
      <w:r>
        <w:rPr>
          <w:rFonts w:ascii="Traditional Arabic" w:hAnsi="Traditional Arabic" w:cs="Traditional Arabic" w:hint="cs"/>
          <w:sz w:val="32"/>
          <w:szCs w:val="32"/>
          <w:rtl/>
        </w:rPr>
        <w:t>:</w:t>
      </w:r>
      <w:r w:rsidRPr="00057E3A">
        <w:rPr>
          <w:rFonts w:ascii="Traditional Arabic" w:hAnsi="Traditional Arabic" w:cs="Traditional Arabic"/>
          <w:sz w:val="32"/>
          <w:szCs w:val="32"/>
          <w:rtl/>
        </w:rPr>
        <w:t xml:space="preserve"> لخروجه.</w:t>
      </w:r>
    </w:p>
  </w:footnote>
  <w:footnote w:id="1120">
    <w:p w:rsidR="006A6301" w:rsidRPr="00057E3A" w:rsidRDefault="006A6301" w:rsidP="006A6301">
      <w:pPr>
        <w:pStyle w:val="FootnoteText"/>
        <w:jc w:val="both"/>
        <w:rPr>
          <w:rFonts w:ascii="Traditional Arabic" w:hAnsi="Traditional Arabic" w:cs="Traditional Arabic"/>
          <w:color w:val="FF0000"/>
          <w:sz w:val="32"/>
          <w:szCs w:val="32"/>
          <w:rtl/>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قال الشهاب: الاستثناء على التقدير الأول متصلٌ, وعلى التقدير الثاني منقطع</w:t>
      </w:r>
      <w:r>
        <w:rPr>
          <w:rFonts w:ascii="Traditional Arabic" w:hAnsi="Traditional Arabic" w:cs="Traditional Arabic"/>
          <w:color w:val="FF0000"/>
          <w:sz w:val="32"/>
          <w:szCs w:val="32"/>
          <w:rtl/>
          <w:lang w:bidi="ar-SY"/>
        </w:rPr>
        <w:t xml:space="preserve"> أو بتقدير مضاف,وأجاب عن قول ال</w:t>
      </w:r>
      <w:r>
        <w:rPr>
          <w:rFonts w:ascii="Traditional Arabic" w:hAnsi="Traditional Arabic" w:cs="Traditional Arabic" w:hint="cs"/>
          <w:color w:val="FF0000"/>
          <w:sz w:val="32"/>
          <w:szCs w:val="32"/>
          <w:rtl/>
          <w:lang w:bidi="ar-SY"/>
        </w:rPr>
        <w:t>إ</w:t>
      </w:r>
      <w:r w:rsidRPr="00057E3A">
        <w:rPr>
          <w:rFonts w:ascii="Traditional Arabic" w:hAnsi="Traditional Arabic" w:cs="Traditional Arabic"/>
          <w:color w:val="FF0000"/>
          <w:sz w:val="32"/>
          <w:szCs w:val="32"/>
          <w:rtl/>
          <w:lang w:bidi="ar-SY"/>
        </w:rPr>
        <w:t>سفراييني</w:t>
      </w:r>
      <w:r>
        <w:rPr>
          <w:rFonts w:ascii="Traditional Arabic" w:hAnsi="Traditional Arabic" w:cs="Traditional Arabic" w:hint="cs"/>
          <w:color w:val="FF0000"/>
          <w:sz w:val="32"/>
          <w:szCs w:val="32"/>
          <w:rtl/>
          <w:lang w:bidi="ar-SY"/>
        </w:rPr>
        <w:t>:</w:t>
      </w:r>
      <w:r w:rsidRPr="00057E3A">
        <w:rPr>
          <w:rFonts w:ascii="Traditional Arabic" w:hAnsi="Traditional Arabic" w:cs="Traditional Arabic"/>
          <w:color w:val="FF0000"/>
          <w:sz w:val="32"/>
          <w:szCs w:val="32"/>
          <w:rtl/>
          <w:lang w:bidi="ar-SY"/>
        </w:rPr>
        <w:t xml:space="preserve"> (الاستثناء مشكل) أنّه يكفي في الاتصال صحةُ الدُّخول وإن لم يُجزَم به. حاشية الشهاب: 3/177.   </w:t>
      </w:r>
    </w:p>
  </w:footnote>
  <w:footnote w:id="1121">
    <w:p w:rsidR="006A6301" w:rsidRPr="00057E3A" w:rsidRDefault="006A6301" w:rsidP="006A6301">
      <w:pPr>
        <w:pStyle w:val="FootnoteText"/>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قو</w:t>
      </w:r>
      <w:r>
        <w:rPr>
          <w:rFonts w:ascii="Traditional Arabic" w:hAnsi="Traditional Arabic" w:cs="Traditional Arabic"/>
          <w:color w:val="FF0000"/>
          <w:sz w:val="32"/>
          <w:szCs w:val="32"/>
          <w:rtl/>
          <w:lang w:bidi="ar-SY"/>
        </w:rPr>
        <w:t>له (كل) ساقطٌ من (أ) و(ج) و</w:t>
      </w:r>
      <w:r>
        <w:rPr>
          <w:rFonts w:ascii="Traditional Arabic" w:hAnsi="Traditional Arabic" w:cs="Traditional Arabic" w:hint="cs"/>
          <w:color w:val="FF0000"/>
          <w:sz w:val="32"/>
          <w:szCs w:val="32"/>
          <w:rtl/>
          <w:lang w:bidi="ar-SY"/>
        </w:rPr>
        <w:t>(د)</w:t>
      </w:r>
      <w:r w:rsidRPr="00057E3A">
        <w:rPr>
          <w:rFonts w:ascii="Traditional Arabic" w:hAnsi="Traditional Arabic" w:cs="Traditional Arabic"/>
          <w:color w:val="FF0000"/>
          <w:sz w:val="32"/>
          <w:szCs w:val="32"/>
          <w:rtl/>
          <w:lang w:bidi="ar-SY"/>
        </w:rPr>
        <w:t xml:space="preserve"> .</w:t>
      </w:r>
    </w:p>
  </w:footnote>
  <w:footnote w:id="1122">
    <w:p w:rsidR="006A6301" w:rsidRPr="00057E3A" w:rsidRDefault="006A6301" w:rsidP="006A6301">
      <w:pPr>
        <w:pStyle w:val="FootnoteText"/>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في (أ) و(ب) و</w:t>
      </w:r>
      <w:r>
        <w:rPr>
          <w:rFonts w:ascii="Traditional Arabic" w:hAnsi="Traditional Arabic" w:cs="Traditional Arabic" w:hint="cs"/>
          <w:color w:val="FF0000"/>
          <w:sz w:val="32"/>
          <w:szCs w:val="32"/>
          <w:rtl/>
          <w:lang w:bidi="ar-SY"/>
        </w:rPr>
        <w:t>(د)</w:t>
      </w:r>
      <w:r w:rsidRPr="00057E3A">
        <w:rPr>
          <w:rFonts w:ascii="Traditional Arabic" w:hAnsi="Traditional Arabic" w:cs="Traditional Arabic"/>
          <w:color w:val="FF0000"/>
          <w:sz w:val="32"/>
          <w:szCs w:val="32"/>
          <w:rtl/>
          <w:lang w:bidi="ar-SY"/>
        </w:rPr>
        <w:t>: بمعروف.</w:t>
      </w:r>
    </w:p>
  </w:footnote>
  <w:footnote w:id="1123">
    <w:p w:rsidR="006A6301" w:rsidRPr="00057E3A" w:rsidRDefault="006A6301" w:rsidP="006A6301">
      <w:pPr>
        <w:pStyle w:val="FootnoteText"/>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قوله (كل)ساقط من (أ).</w:t>
      </w:r>
    </w:p>
  </w:footnote>
  <w:footnote w:id="1124">
    <w:p w:rsidR="006A6301" w:rsidRPr="00057E3A" w:rsidRDefault="006A6301" w:rsidP="006A6301">
      <w:pPr>
        <w:pStyle w:val="FootnoteText"/>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w:t>
      </w:r>
      <w:r w:rsidRPr="00057E3A">
        <w:rPr>
          <w:rFonts w:ascii="Traditional Arabic" w:hAnsi="Traditional Arabic" w:cs="Traditional Arabic"/>
          <w:sz w:val="32"/>
          <w:szCs w:val="32"/>
          <w:rtl/>
        </w:rPr>
        <w:t xml:space="preserve"> الواو ساقط من (أ).</w:t>
      </w:r>
    </w:p>
  </w:footnote>
  <w:footnote w:id="1125">
    <w:p w:rsidR="006A6301" w:rsidRPr="00057E3A" w:rsidRDefault="006A6301" w:rsidP="006A6301">
      <w:pPr>
        <w:pStyle w:val="FootnoteText"/>
        <w:rPr>
          <w:rFonts w:ascii="Traditional Arabic" w:hAnsi="Traditional Arabic" w:cs="Traditional Arabic"/>
          <w:color w:val="FF0000"/>
          <w:sz w:val="32"/>
          <w:szCs w:val="32"/>
          <w:rtl/>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في (أ): و, تحريف.</w:t>
      </w:r>
    </w:p>
  </w:footnote>
  <w:footnote w:id="1126">
    <w:p w:rsidR="006A6301" w:rsidRPr="00057E3A" w:rsidRDefault="006A6301" w:rsidP="006A6301">
      <w:pPr>
        <w:pStyle w:val="FootnoteText"/>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w:t>
      </w:r>
      <w:r w:rsidRPr="00057E3A">
        <w:rPr>
          <w:rFonts w:ascii="Traditional Arabic" w:hAnsi="Traditional Arabic" w:cs="Traditional Arabic"/>
          <w:sz w:val="32"/>
          <w:szCs w:val="32"/>
          <w:rtl/>
        </w:rPr>
        <w:t xml:space="preserve"> قوله (التفتازاني) ساقطٌ من (أ).</w:t>
      </w:r>
    </w:p>
  </w:footnote>
  <w:footnote w:id="1127">
    <w:p w:rsidR="006A6301" w:rsidRPr="00057E3A" w:rsidRDefault="006A6301" w:rsidP="006A6301">
      <w:pPr>
        <w:pStyle w:val="FootnoteText"/>
        <w:jc w:val="both"/>
        <w:rPr>
          <w:rFonts w:ascii="Traditional Arabic" w:hAnsi="Traditional Arabic" w:cs="Traditional Arabic"/>
          <w:color w:val="FF0000"/>
          <w:sz w:val="32"/>
          <w:szCs w:val="32"/>
          <w:rtl/>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حاشية التفتازاني: 188/ب. وقال الشهاب بأنّه خلاف الظاهر. حاشية الشهاب: 3/177.</w:t>
      </w:r>
    </w:p>
  </w:footnote>
  <w:footnote w:id="1128">
    <w:p w:rsidR="006A6301" w:rsidRPr="00057E3A" w:rsidRDefault="006A6301" w:rsidP="006A6301">
      <w:pPr>
        <w:pStyle w:val="FootnoteText"/>
        <w:jc w:val="both"/>
        <w:rPr>
          <w:rFonts w:ascii="Traditional Arabic" w:hAnsi="Traditional Arabic" w:cs="Traditional Arabic"/>
          <w:color w:val="FF0000"/>
          <w:sz w:val="32"/>
          <w:szCs w:val="32"/>
          <w:rtl/>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xml:space="preserve">) </w:t>
      </w:r>
      <w:r w:rsidRPr="00057E3A">
        <w:rPr>
          <w:rFonts w:ascii="Traditional Arabic" w:hAnsi="Traditional Arabic" w:cs="Traditional Arabic"/>
          <w:sz w:val="32"/>
          <w:szCs w:val="32"/>
          <w:rtl/>
        </w:rPr>
        <w:t>في (أ): بأنه.</w:t>
      </w:r>
    </w:p>
  </w:footnote>
  <w:footnote w:id="1129">
    <w:p w:rsidR="006A6301" w:rsidRPr="00057E3A" w:rsidRDefault="006A6301" w:rsidP="006A6301">
      <w:pPr>
        <w:pStyle w:val="FootnoteText"/>
        <w:jc w:val="both"/>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لأنّ الأمرَ يُعَبَّر به عن الفعل إذ هو يُكَنَّى به عن جميع الأشياء, كما إذا قيل: حلفت على زيد كذا. فتقول: نعم ما فعلت. حاشية الشهاب: 3/177.</w:t>
      </w:r>
    </w:p>
  </w:footnote>
  <w:footnote w:id="1130">
    <w:p w:rsidR="006A6301" w:rsidRPr="00057E3A" w:rsidRDefault="006A6301" w:rsidP="006A6301">
      <w:pPr>
        <w:pStyle w:val="FootnoteText"/>
        <w:rPr>
          <w:rFonts w:ascii="Traditional Arabic" w:hAnsi="Traditional Arabic" w:cs="Traditional Arabic"/>
          <w:color w:val="FF0000"/>
          <w:sz w:val="32"/>
          <w:szCs w:val="32"/>
          <w:rtl/>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في (أ) و(ب)</w:t>
      </w:r>
      <w:r>
        <w:rPr>
          <w:rFonts w:ascii="Traditional Arabic" w:hAnsi="Traditional Arabic" w:cs="Traditional Arabic" w:hint="cs"/>
          <w:color w:val="FF0000"/>
          <w:sz w:val="32"/>
          <w:szCs w:val="32"/>
          <w:rtl/>
          <w:lang w:bidi="ar-SY"/>
        </w:rPr>
        <w:t xml:space="preserve"> و(د)</w:t>
      </w:r>
      <w:r w:rsidRPr="00057E3A">
        <w:rPr>
          <w:rFonts w:ascii="Traditional Arabic" w:hAnsi="Traditional Arabic" w:cs="Traditional Arabic"/>
          <w:color w:val="FF0000"/>
          <w:sz w:val="32"/>
          <w:szCs w:val="32"/>
          <w:rtl/>
          <w:lang w:bidi="ar-SY"/>
        </w:rPr>
        <w:t>: بخصوص.</w:t>
      </w:r>
    </w:p>
  </w:footnote>
  <w:footnote w:id="1131">
    <w:p w:rsidR="006A6301" w:rsidRPr="00057E3A" w:rsidRDefault="006A6301" w:rsidP="006A6301">
      <w:pPr>
        <w:pStyle w:val="FootnoteText"/>
        <w:jc w:val="both"/>
        <w:rPr>
          <w:rFonts w:ascii="Traditional Arabic" w:hAnsi="Traditional Arabic" w:cs="Traditional Arabic"/>
          <w:color w:val="FF0000"/>
          <w:sz w:val="32"/>
          <w:szCs w:val="32"/>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Pr>
          <w:rFonts w:ascii="Traditional Arabic" w:hAnsi="Traditional Arabic" w:cs="Traditional Arabic"/>
          <w:color w:val="FF0000"/>
          <w:sz w:val="32"/>
          <w:szCs w:val="32"/>
          <w:rtl/>
          <w:lang w:bidi="ar-SY"/>
        </w:rPr>
        <w:t>) وافقه الشهاب</w:t>
      </w:r>
      <w:r>
        <w:rPr>
          <w:rFonts w:ascii="Traditional Arabic" w:hAnsi="Traditional Arabic" w:cs="Traditional Arabic" w:hint="cs"/>
          <w:color w:val="FF0000"/>
          <w:sz w:val="32"/>
          <w:szCs w:val="32"/>
          <w:rtl/>
          <w:lang w:bidi="ar-SY"/>
        </w:rPr>
        <w:t xml:space="preserve"> فيحاشيته</w:t>
      </w:r>
      <w:r w:rsidRPr="009C2BB8">
        <w:rPr>
          <w:rFonts w:ascii="Traditional Arabic" w:hAnsi="Traditional Arabic" w:cs="Traditional Arabic"/>
          <w:color w:val="FF0000"/>
          <w:sz w:val="32"/>
          <w:szCs w:val="32"/>
          <w:rtl/>
          <w:lang w:bidi="ar-SY"/>
        </w:rPr>
        <w:t>: 3/176</w:t>
      </w:r>
      <w:r>
        <w:rPr>
          <w:rFonts w:ascii="Traditional Arabic" w:hAnsi="Traditional Arabic" w:cs="Traditional Arabic" w:hint="cs"/>
          <w:color w:val="FF0000"/>
          <w:sz w:val="32"/>
          <w:szCs w:val="32"/>
          <w:rtl/>
          <w:lang w:bidi="ar-SY"/>
        </w:rPr>
        <w:t>.</w:t>
      </w:r>
      <w:r w:rsidRPr="00057E3A">
        <w:rPr>
          <w:rFonts w:ascii="Traditional Arabic" w:hAnsi="Traditional Arabic" w:cs="Traditional Arabic"/>
          <w:color w:val="FF0000"/>
          <w:sz w:val="32"/>
          <w:szCs w:val="32"/>
          <w:rtl/>
          <w:lang w:bidi="ar-SY"/>
        </w:rPr>
        <w:t xml:space="preserve"> وقال الطبري في تفسير الآية: من بعد ما تبيَّن له أنه رسول الله وأنّ ما جاء به يهدي إلى الحق وإلى طريقٍ مستقيم. </w:t>
      </w:r>
      <w:r>
        <w:rPr>
          <w:rFonts w:ascii="Traditional Arabic" w:hAnsi="Traditional Arabic" w:cs="Traditional Arabic"/>
          <w:color w:val="FF0000"/>
          <w:sz w:val="32"/>
          <w:szCs w:val="32"/>
          <w:rtl/>
          <w:lang w:bidi="ar-SY"/>
        </w:rPr>
        <w:t>جامع البيان: 5/277</w:t>
      </w:r>
      <w:r>
        <w:rPr>
          <w:rFonts w:ascii="Traditional Arabic" w:hAnsi="Traditional Arabic" w:cs="Traditional Arabic" w:hint="cs"/>
          <w:color w:val="FF0000"/>
          <w:sz w:val="32"/>
          <w:szCs w:val="32"/>
          <w:rtl/>
          <w:lang w:bidi="ar-SY"/>
        </w:rPr>
        <w:t>.</w:t>
      </w:r>
      <w:r w:rsidRPr="00057E3A">
        <w:rPr>
          <w:rFonts w:ascii="Traditional Arabic" w:hAnsi="Traditional Arabic" w:cs="Traditional Arabic"/>
          <w:color w:val="FF0000"/>
          <w:sz w:val="32"/>
          <w:szCs w:val="32"/>
          <w:rtl/>
          <w:lang w:bidi="ar-SY"/>
        </w:rPr>
        <w:t>وقال البغوي: الحدود والتوحيد.</w:t>
      </w:r>
      <w:r w:rsidRPr="009C2BB8">
        <w:rPr>
          <w:rFonts w:ascii="Traditional Arabic" w:hAnsi="Traditional Arabic" w:cs="Traditional Arabic"/>
          <w:color w:val="FF0000"/>
          <w:sz w:val="32"/>
          <w:szCs w:val="32"/>
          <w:rtl/>
          <w:lang w:bidi="ar-SY"/>
        </w:rPr>
        <w:t xml:space="preserve"> معالم التنزيل: 1/702</w:t>
      </w:r>
      <w:r>
        <w:rPr>
          <w:rFonts w:ascii="Traditional Arabic" w:hAnsi="Traditional Arabic" w:cs="Traditional Arabic" w:hint="cs"/>
          <w:color w:val="FF0000"/>
          <w:sz w:val="32"/>
          <w:szCs w:val="32"/>
          <w:rtl/>
          <w:lang w:bidi="ar-SY"/>
        </w:rPr>
        <w:t>.</w:t>
      </w:r>
      <w:r w:rsidRPr="00057E3A">
        <w:rPr>
          <w:rFonts w:ascii="Traditional Arabic" w:hAnsi="Traditional Arabic" w:cs="Traditional Arabic"/>
          <w:color w:val="FF0000"/>
          <w:sz w:val="32"/>
          <w:szCs w:val="32"/>
          <w:rtl/>
          <w:lang w:bidi="ar-SY"/>
        </w:rPr>
        <w:t xml:space="preserve"> وقال النسفي: من بعد وضوح الدليل وظهور الرشد. </w:t>
      </w:r>
      <w:r w:rsidRPr="009C2BB8">
        <w:rPr>
          <w:rFonts w:ascii="Traditional Arabic" w:hAnsi="Traditional Arabic" w:cs="Traditional Arabic"/>
          <w:color w:val="FF0000"/>
          <w:sz w:val="32"/>
          <w:szCs w:val="32"/>
          <w:rtl/>
          <w:lang w:bidi="ar-SY"/>
        </w:rPr>
        <w:t>مدارك التنزيل: 1/365</w:t>
      </w:r>
      <w:r>
        <w:rPr>
          <w:rFonts w:ascii="Traditional Arabic" w:hAnsi="Traditional Arabic" w:cs="Traditional Arabic" w:hint="cs"/>
          <w:color w:val="FF0000"/>
          <w:sz w:val="32"/>
          <w:szCs w:val="32"/>
          <w:rtl/>
          <w:lang w:bidi="ar-SY"/>
        </w:rPr>
        <w:t xml:space="preserve">. </w:t>
      </w:r>
      <w:r w:rsidRPr="00057E3A">
        <w:rPr>
          <w:rFonts w:ascii="Traditional Arabic" w:hAnsi="Traditional Arabic" w:cs="Traditional Arabic"/>
          <w:color w:val="FF0000"/>
          <w:sz w:val="32"/>
          <w:szCs w:val="32"/>
          <w:rtl/>
          <w:lang w:bidi="ar-SY"/>
        </w:rPr>
        <w:t>وق</w:t>
      </w:r>
      <w:r>
        <w:rPr>
          <w:rFonts w:ascii="Traditional Arabic" w:hAnsi="Traditional Arabic" w:cs="Traditional Arabic"/>
          <w:color w:val="FF0000"/>
          <w:sz w:val="32"/>
          <w:szCs w:val="32"/>
          <w:rtl/>
          <w:lang w:bidi="ar-SY"/>
        </w:rPr>
        <w:t>ال أبو حيّان: من بعد وضوح الحق.</w:t>
      </w:r>
      <w:r w:rsidRPr="009C2BB8">
        <w:rPr>
          <w:rFonts w:ascii="Traditional Arabic" w:hAnsi="Traditional Arabic" w:cs="Traditional Arabic"/>
          <w:color w:val="FF0000"/>
          <w:sz w:val="32"/>
          <w:szCs w:val="32"/>
          <w:rtl/>
          <w:lang w:bidi="ar-SY"/>
        </w:rPr>
        <w:t xml:space="preserve"> البحر المحيط: 4/66</w:t>
      </w:r>
      <w:r>
        <w:rPr>
          <w:rFonts w:ascii="Traditional Arabic" w:hAnsi="Traditional Arabic" w:cs="Traditional Arabic" w:hint="cs"/>
          <w:color w:val="FF0000"/>
          <w:sz w:val="32"/>
          <w:szCs w:val="32"/>
          <w:rtl/>
          <w:lang w:bidi="ar-SY"/>
        </w:rPr>
        <w:t>.</w:t>
      </w:r>
      <w:r w:rsidRPr="00057E3A">
        <w:rPr>
          <w:rFonts w:ascii="Traditional Arabic" w:hAnsi="Traditional Arabic" w:cs="Traditional Arabic"/>
          <w:color w:val="FF0000"/>
          <w:sz w:val="32"/>
          <w:szCs w:val="32"/>
          <w:rtl/>
          <w:lang w:bidi="ar-SY"/>
        </w:rPr>
        <w:t xml:space="preserve"> وقال أبو السعود: من بعد ما ظهر له الحق بالوقوف على المعجزات الدَّالةِ على صدقه.</w:t>
      </w:r>
      <w:r w:rsidRPr="009C2BB8">
        <w:rPr>
          <w:rFonts w:ascii="Traditional Arabic" w:hAnsi="Traditional Arabic" w:cs="Traditional Arabic"/>
          <w:color w:val="FF0000"/>
          <w:sz w:val="32"/>
          <w:szCs w:val="32"/>
          <w:rtl/>
          <w:lang w:bidi="ar-SY"/>
        </w:rPr>
        <w:t xml:space="preserve"> تفسير أبي السعود: 2/238</w:t>
      </w:r>
      <w:r>
        <w:rPr>
          <w:rFonts w:ascii="Traditional Arabic" w:hAnsi="Traditional Arabic" w:cs="Traditional Arabic" w:hint="cs"/>
          <w:color w:val="FF0000"/>
          <w:sz w:val="32"/>
          <w:szCs w:val="32"/>
          <w:rtl/>
          <w:lang w:bidi="ar-SY"/>
        </w:rPr>
        <w:t>.</w:t>
      </w:r>
      <w:r w:rsidRPr="00057E3A">
        <w:rPr>
          <w:rFonts w:ascii="Traditional Arabic" w:hAnsi="Traditional Arabic" w:cs="Traditional Arabic"/>
          <w:color w:val="FF0000"/>
          <w:sz w:val="32"/>
          <w:szCs w:val="32"/>
          <w:rtl/>
          <w:lang w:bidi="ar-SY"/>
        </w:rPr>
        <w:t xml:space="preserve"> وقال ابن عاشور: يُحتمَل أن يكون أراد به من بعد ما آمن با</w:t>
      </w:r>
      <w:r>
        <w:rPr>
          <w:rFonts w:ascii="Traditional Arabic" w:hAnsi="Traditional Arabic" w:cs="Traditional Arabic"/>
          <w:color w:val="FF0000"/>
          <w:sz w:val="32"/>
          <w:szCs w:val="32"/>
          <w:rtl/>
          <w:lang w:bidi="ar-SY"/>
        </w:rPr>
        <w:t>لرسول فتكون الآية وعيداً للمرتد</w:t>
      </w:r>
      <w:r>
        <w:rPr>
          <w:rFonts w:ascii="Traditional Arabic" w:hAnsi="Traditional Arabic" w:cs="Traditional Arabic" w:hint="cs"/>
          <w:color w:val="FF0000"/>
          <w:sz w:val="32"/>
          <w:szCs w:val="32"/>
          <w:rtl/>
          <w:lang w:bidi="ar-SY"/>
        </w:rPr>
        <w:t>,</w:t>
      </w:r>
      <w:r w:rsidRPr="00057E3A">
        <w:rPr>
          <w:rFonts w:ascii="Traditional Arabic" w:hAnsi="Traditional Arabic" w:cs="Traditional Arabic"/>
          <w:color w:val="FF0000"/>
          <w:sz w:val="32"/>
          <w:szCs w:val="32"/>
          <w:rtl/>
          <w:lang w:bidi="ar-SY"/>
        </w:rPr>
        <w:t xml:space="preserve"> أو أن يكون مراداً به من بعد ما ظهر صدق الرسول بالمعجزات, ولكنه شاقَّه عناداً ونواءً للإسلام</w:t>
      </w:r>
      <w:r>
        <w:rPr>
          <w:rFonts w:ascii="Traditional Arabic" w:hAnsi="Traditional Arabic" w:cs="Traditional Arabic" w:hint="cs"/>
          <w:color w:val="FF0000"/>
          <w:sz w:val="32"/>
          <w:szCs w:val="32"/>
          <w:rtl/>
          <w:lang w:bidi="ar-SY"/>
        </w:rPr>
        <w:t>.</w:t>
      </w:r>
      <w:r w:rsidRPr="00057E3A">
        <w:rPr>
          <w:rFonts w:ascii="Traditional Arabic" w:hAnsi="Traditional Arabic" w:cs="Traditional Arabic"/>
          <w:color w:val="FF0000"/>
          <w:sz w:val="32"/>
          <w:szCs w:val="32"/>
          <w:rtl/>
          <w:lang w:bidi="ar-SY"/>
        </w:rPr>
        <w:t xml:space="preserve"> التحرير والتنوير: 4/254.</w:t>
      </w:r>
    </w:p>
  </w:footnote>
  <w:footnote w:id="1132">
    <w:p w:rsidR="006A6301" w:rsidRPr="00057E3A" w:rsidRDefault="006A6301" w:rsidP="006A6301">
      <w:pPr>
        <w:pStyle w:val="FootnoteText"/>
        <w:jc w:val="both"/>
        <w:rPr>
          <w:rFonts w:ascii="Traditional Arabic" w:hAnsi="Traditional Arabic" w:cs="Traditional Arabic"/>
          <w:color w:val="FF0000"/>
          <w:sz w:val="32"/>
          <w:szCs w:val="32"/>
          <w:rtl/>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xml:space="preserve">) </w:t>
      </w:r>
      <w:r w:rsidRPr="00057E3A">
        <w:rPr>
          <w:rFonts w:ascii="Traditional Arabic" w:hAnsi="Traditional Arabic" w:cs="Traditional Arabic"/>
          <w:sz w:val="32"/>
          <w:szCs w:val="32"/>
          <w:rtl/>
        </w:rPr>
        <w:t>في (ب): وبكونه.</w:t>
      </w:r>
    </w:p>
  </w:footnote>
  <w:footnote w:id="1133">
    <w:p w:rsidR="006A6301" w:rsidRPr="00057E3A" w:rsidRDefault="006A6301" w:rsidP="006A6301">
      <w:pPr>
        <w:pStyle w:val="FootnoteText"/>
        <w:jc w:val="both"/>
        <w:rPr>
          <w:rFonts w:ascii="Traditional Arabic" w:hAnsi="Traditional Arabic" w:cs="Traditional Arabic"/>
          <w:color w:val="FF0000"/>
          <w:sz w:val="32"/>
          <w:szCs w:val="32"/>
          <w:rtl/>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xml:space="preserve">) </w:t>
      </w:r>
      <w:r w:rsidRPr="00057E3A">
        <w:rPr>
          <w:rFonts w:ascii="Traditional Arabic" w:hAnsi="Traditional Arabic" w:cs="Traditional Arabic"/>
          <w:sz w:val="32"/>
          <w:szCs w:val="32"/>
          <w:rtl/>
        </w:rPr>
        <w:t>في (أ): وتخصيصهم لمخالفة.</w:t>
      </w:r>
    </w:p>
  </w:footnote>
  <w:footnote w:id="1134">
    <w:p w:rsidR="006A6301" w:rsidRPr="00057E3A" w:rsidRDefault="006A6301" w:rsidP="006A6301">
      <w:pPr>
        <w:pStyle w:val="FootnoteText"/>
        <w:jc w:val="both"/>
        <w:rPr>
          <w:rFonts w:ascii="Traditional Arabic" w:hAnsi="Traditional Arabic" w:cs="Traditional Arabic"/>
          <w:color w:val="FF0000"/>
          <w:sz w:val="32"/>
          <w:szCs w:val="32"/>
          <w:rtl/>
          <w:lang w:bidi="ar-SY"/>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Pr>
          <w:rFonts w:ascii="Traditional Arabic" w:hAnsi="Traditional Arabic" w:cs="Traditional Arabic"/>
          <w:color w:val="FF0000"/>
          <w:sz w:val="32"/>
          <w:szCs w:val="32"/>
          <w:rtl/>
          <w:lang w:bidi="ar-SY"/>
        </w:rPr>
        <w:t>) الإجماع</w:t>
      </w:r>
      <w:r>
        <w:rPr>
          <w:rFonts w:ascii="Traditional Arabic" w:hAnsi="Traditional Arabic" w:cs="Traditional Arabic" w:hint="cs"/>
          <w:color w:val="FF0000"/>
          <w:sz w:val="32"/>
          <w:szCs w:val="32"/>
          <w:rtl/>
          <w:lang w:bidi="ar-SY"/>
        </w:rPr>
        <w:t>:</w:t>
      </w:r>
      <w:r w:rsidRPr="00057E3A">
        <w:rPr>
          <w:rFonts w:ascii="Traditional Arabic" w:hAnsi="Traditional Arabic" w:cs="Traditional Arabic"/>
          <w:color w:val="000000"/>
          <w:sz w:val="32"/>
          <w:szCs w:val="32"/>
          <w:rtl/>
          <w:lang w:bidi="ar-SY"/>
        </w:rPr>
        <w:t xml:space="preserve">اتفاق المجتهدين من أمَّة محمَّد عليه الصلاة والسلام </w:t>
      </w:r>
      <w:r>
        <w:rPr>
          <w:rFonts w:ascii="Traditional Arabic" w:hAnsi="Traditional Arabic" w:cs="Traditional Arabic"/>
          <w:color w:val="000000"/>
          <w:sz w:val="32"/>
          <w:szCs w:val="32"/>
          <w:rtl/>
          <w:lang w:bidi="ar-SY"/>
        </w:rPr>
        <w:t>في عصرٍ من العصور على حكمٍ شرعي</w:t>
      </w:r>
      <w:r>
        <w:rPr>
          <w:rFonts w:ascii="Traditional Arabic" w:hAnsi="Traditional Arabic" w:cs="Traditional Arabic" w:hint="cs"/>
          <w:color w:val="000000"/>
          <w:sz w:val="32"/>
          <w:szCs w:val="32"/>
          <w:rtl/>
          <w:lang w:bidi="ar-SY"/>
        </w:rPr>
        <w:t>,</w:t>
      </w:r>
      <w:r w:rsidRPr="00057E3A">
        <w:rPr>
          <w:rFonts w:ascii="Traditional Arabic" w:hAnsi="Traditional Arabic" w:cs="Traditional Arabic"/>
          <w:color w:val="000000"/>
          <w:sz w:val="32"/>
          <w:szCs w:val="32"/>
          <w:rtl/>
          <w:lang w:bidi="ar-SY"/>
        </w:rPr>
        <w:t xml:space="preserve"> فلا يجب اتفاق المجتهدين في كافَّة العصور لأنّ ذلك لا يتصور.</w:t>
      </w:r>
      <w:r w:rsidRPr="00057E3A">
        <w:rPr>
          <w:rFonts w:ascii="Traditional Arabic" w:hAnsi="Traditional Arabic" w:cs="Traditional Arabic"/>
          <w:sz w:val="32"/>
          <w:szCs w:val="32"/>
          <w:rtl/>
          <w:lang w:bidi="ar-SY"/>
        </w:rPr>
        <w:t xml:space="preserve"> التلويح إلى كشف حقائق التنقيح, سع</w:t>
      </w:r>
      <w:r>
        <w:rPr>
          <w:rFonts w:ascii="Traditional Arabic" w:hAnsi="Traditional Arabic" w:cs="Traditional Arabic"/>
          <w:sz w:val="32"/>
          <w:szCs w:val="32"/>
          <w:rtl/>
          <w:lang w:bidi="ar-SY"/>
        </w:rPr>
        <w:t>د الدين التفتازاني (791هـ): ضبط</w:t>
      </w:r>
      <w:r w:rsidRPr="00057E3A">
        <w:rPr>
          <w:rFonts w:ascii="Traditional Arabic" w:hAnsi="Traditional Arabic" w:cs="Traditional Arabic"/>
          <w:sz w:val="32"/>
          <w:szCs w:val="32"/>
          <w:rtl/>
          <w:lang w:bidi="ar-SY"/>
        </w:rPr>
        <w:t xml:space="preserve"> محمد عدنان </w:t>
      </w:r>
      <w:r>
        <w:rPr>
          <w:rFonts w:ascii="Traditional Arabic" w:hAnsi="Traditional Arabic" w:cs="Traditional Arabic"/>
          <w:sz w:val="32"/>
          <w:szCs w:val="32"/>
          <w:rtl/>
          <w:lang w:bidi="ar-SY"/>
        </w:rPr>
        <w:t>درويش, دار الأرقم بن أبي الأرقم</w:t>
      </w:r>
      <w:r w:rsidRPr="00057E3A">
        <w:rPr>
          <w:rFonts w:ascii="Traditional Arabic" w:hAnsi="Traditional Arabic" w:cs="Traditional Arabic"/>
          <w:sz w:val="32"/>
          <w:szCs w:val="32"/>
          <w:rtl/>
          <w:lang w:bidi="ar-SY"/>
        </w:rPr>
        <w:t>-بيروت-لبنان, ط1: 1419هـ-1998م: (2/97). وانظر: الإحكام في أصول الأحكام: 1/262.</w:t>
      </w:r>
    </w:p>
  </w:footnote>
  <w:footnote w:id="1135">
    <w:p w:rsidR="006A6301" w:rsidRPr="00057E3A" w:rsidRDefault="006A6301" w:rsidP="006A6301">
      <w:pPr>
        <w:pStyle w:val="FootnoteText"/>
        <w:jc w:val="both"/>
        <w:rPr>
          <w:rFonts w:ascii="Traditional Arabic" w:hAnsi="Traditional Arabic" w:cs="Traditional Arabic"/>
          <w:color w:val="FF0000"/>
          <w:sz w:val="32"/>
          <w:szCs w:val="32"/>
          <w:rtl/>
        </w:rPr>
      </w:pPr>
      <w:r w:rsidRPr="00057E3A">
        <w:rPr>
          <w:rStyle w:val="FootnoteReference"/>
          <w:rFonts w:ascii="Traditional Arabic" w:hAnsi="Traditional Arabic" w:cs="Traditional Arabic"/>
          <w:color w:val="FF0000"/>
          <w:sz w:val="32"/>
          <w:szCs w:val="32"/>
        </w:rPr>
        <w:footnoteRef/>
      </w:r>
      <w:r w:rsidRPr="00057E3A">
        <w:rPr>
          <w:rFonts w:ascii="Traditional Arabic" w:hAnsi="Traditional Arabic" w:cs="Traditional Arabic"/>
          <w:color w:val="FF0000"/>
          <w:sz w:val="32"/>
          <w:szCs w:val="32"/>
          <w:lang w:bidi="ar-SY"/>
        </w:rPr>
        <w:t>)</w:t>
      </w:r>
      <w:r w:rsidRPr="00057E3A">
        <w:rPr>
          <w:rFonts w:ascii="Traditional Arabic" w:hAnsi="Traditional Arabic" w:cs="Traditional Arabic"/>
          <w:color w:val="FF0000"/>
          <w:sz w:val="32"/>
          <w:szCs w:val="32"/>
          <w:rtl/>
          <w:lang w:bidi="ar-SY"/>
        </w:rPr>
        <w:t xml:space="preserve">) </w:t>
      </w:r>
      <w:r w:rsidRPr="00057E3A">
        <w:rPr>
          <w:rFonts w:ascii="Traditional Arabic" w:hAnsi="Traditional Arabic" w:cs="Traditional Arabic"/>
          <w:sz w:val="32"/>
          <w:szCs w:val="32"/>
          <w:rtl/>
        </w:rPr>
        <w:t>قوله (غير) ساقط من (أ)</w:t>
      </w:r>
      <w:r>
        <w:rPr>
          <w:rFonts w:ascii="Traditional Arabic" w:hAnsi="Traditional Arabic" w:cs="Traditional Arabic" w:hint="cs"/>
          <w:sz w:val="32"/>
          <w:szCs w:val="32"/>
          <w:rtl/>
        </w:rPr>
        <w:t xml:space="preserve"> و(د)</w:t>
      </w:r>
      <w:r w:rsidRPr="00057E3A">
        <w:rPr>
          <w:rFonts w:ascii="Traditional Arabic" w:hAnsi="Traditional Arabic" w:cs="Traditional Arabic"/>
          <w:sz w:val="32"/>
          <w:szCs w:val="32"/>
          <w:rtl/>
        </w:rPr>
        <w:t>.</w:t>
      </w:r>
    </w:p>
  </w:footnote>
  <w:footnote w:id="1136">
    <w:p w:rsidR="006A6301" w:rsidRPr="0028005F" w:rsidRDefault="006A6301" w:rsidP="006A6301">
      <w:pPr>
        <w:pStyle w:val="NoSpacing"/>
        <w:rPr>
          <w:sz w:val="32"/>
          <w:szCs w:val="32"/>
          <w:rtl/>
        </w:rPr>
      </w:pPr>
      <w:r w:rsidRPr="0028005F">
        <w:rPr>
          <w:rStyle w:val="FootnoteReference"/>
          <w:color w:val="FF0000"/>
          <w:sz w:val="32"/>
          <w:szCs w:val="32"/>
        </w:rPr>
        <w:footnoteRef/>
      </w:r>
      <w:r w:rsidRPr="0028005F">
        <w:rPr>
          <w:color w:val="FF0000"/>
          <w:sz w:val="32"/>
          <w:szCs w:val="32"/>
        </w:rPr>
        <w:t>)</w:t>
      </w:r>
      <w:r w:rsidRPr="0028005F">
        <w:rPr>
          <w:color w:val="FF0000"/>
          <w:sz w:val="32"/>
          <w:szCs w:val="32"/>
          <w:rtl/>
        </w:rPr>
        <w:t>)</w:t>
      </w:r>
      <w:r w:rsidRPr="0028005F">
        <w:rPr>
          <w:sz w:val="32"/>
          <w:szCs w:val="32"/>
          <w:rtl/>
        </w:rPr>
        <w:t xml:space="preserve"> قوله (ما)ساقط من (ب).</w:t>
      </w:r>
    </w:p>
  </w:footnote>
  <w:footnote w:id="1137">
    <w:p w:rsidR="006A6301" w:rsidRPr="0028005F" w:rsidRDefault="006A6301" w:rsidP="006A6301">
      <w:pPr>
        <w:pStyle w:val="FootnoteText"/>
        <w:jc w:val="both"/>
        <w:rPr>
          <w:rFonts w:ascii="Traditional Arabic" w:hAnsi="Traditional Arabic" w:cs="Traditional Arabic"/>
          <w:color w:val="FF0000"/>
          <w:sz w:val="32"/>
          <w:szCs w:val="32"/>
          <w:lang w:bidi="ar-SY"/>
        </w:rPr>
      </w:pPr>
      <w:r w:rsidRPr="0028005F">
        <w:rPr>
          <w:rStyle w:val="FootnoteReference"/>
          <w:rFonts w:ascii="Traditional Arabic" w:hAnsi="Traditional Arabic" w:cs="Traditional Arabic"/>
          <w:color w:val="FF0000"/>
          <w:sz w:val="32"/>
          <w:szCs w:val="32"/>
        </w:rPr>
        <w:footnoteRef/>
      </w:r>
      <w:r w:rsidRPr="0028005F">
        <w:rPr>
          <w:rFonts w:ascii="Traditional Arabic" w:hAnsi="Traditional Arabic" w:cs="Traditional Arabic"/>
          <w:color w:val="FF0000"/>
          <w:sz w:val="32"/>
          <w:szCs w:val="32"/>
          <w:lang w:bidi="ar-SY"/>
        </w:rPr>
        <w:t>)</w:t>
      </w:r>
      <w:r w:rsidRPr="0028005F">
        <w:rPr>
          <w:rFonts w:ascii="Traditional Arabic" w:hAnsi="Traditional Arabic" w:cs="Traditional Arabic"/>
          <w:color w:val="FF0000"/>
          <w:sz w:val="32"/>
          <w:szCs w:val="32"/>
          <w:rtl/>
          <w:lang w:bidi="ar-SY"/>
        </w:rPr>
        <w:t>)</w:t>
      </w:r>
      <w:r w:rsidRPr="0028005F">
        <w:rPr>
          <w:rFonts w:ascii="Traditional Arabic" w:hAnsi="Traditional Arabic" w:cs="Traditional Arabic"/>
          <w:sz w:val="32"/>
          <w:szCs w:val="32"/>
          <w:rtl/>
        </w:rPr>
        <w:t xml:space="preserve"> في (أ): قضية.</w:t>
      </w:r>
    </w:p>
  </w:footnote>
  <w:footnote w:id="1138">
    <w:p w:rsidR="006A6301" w:rsidRPr="0028005F" w:rsidRDefault="006A6301" w:rsidP="006A6301">
      <w:pPr>
        <w:pStyle w:val="FootnoteText"/>
        <w:jc w:val="both"/>
        <w:rPr>
          <w:rFonts w:ascii="Traditional Arabic" w:hAnsi="Traditional Arabic" w:cs="Traditional Arabic"/>
          <w:color w:val="FF0000"/>
          <w:sz w:val="32"/>
          <w:szCs w:val="32"/>
          <w:rtl/>
          <w:lang w:bidi="ar-SY"/>
        </w:rPr>
      </w:pPr>
      <w:r w:rsidRPr="0028005F">
        <w:rPr>
          <w:rStyle w:val="FootnoteReference"/>
          <w:rFonts w:ascii="Traditional Arabic" w:hAnsi="Traditional Arabic" w:cs="Traditional Arabic"/>
          <w:color w:val="FF0000"/>
          <w:sz w:val="32"/>
          <w:szCs w:val="32"/>
        </w:rPr>
        <w:footnoteRef/>
      </w:r>
      <w:r w:rsidRPr="0028005F">
        <w:rPr>
          <w:rFonts w:ascii="Traditional Arabic" w:hAnsi="Traditional Arabic" w:cs="Traditional Arabic"/>
          <w:color w:val="FF0000"/>
          <w:sz w:val="32"/>
          <w:szCs w:val="32"/>
          <w:lang w:bidi="ar-SY"/>
        </w:rPr>
        <w:t>)</w:t>
      </w:r>
      <w:r w:rsidRPr="0028005F">
        <w:rPr>
          <w:rFonts w:ascii="Traditional Arabic" w:hAnsi="Traditional Arabic" w:cs="Traditional Arabic"/>
          <w:color w:val="FF0000"/>
          <w:sz w:val="32"/>
          <w:szCs w:val="32"/>
          <w:rtl/>
          <w:lang w:bidi="ar-SY"/>
        </w:rPr>
        <w:t>) تكميلاً لقصة طعمة بذكر الوعد بعد الوعيد. حاشية الشهاب: 3/177.</w:t>
      </w:r>
    </w:p>
  </w:footnote>
  <w:footnote w:id="1139">
    <w:p w:rsidR="006A6301" w:rsidRPr="0028005F" w:rsidRDefault="006A6301" w:rsidP="006A6301">
      <w:pPr>
        <w:pStyle w:val="FootnoteText"/>
        <w:jc w:val="both"/>
        <w:rPr>
          <w:rFonts w:ascii="Traditional Arabic" w:hAnsi="Traditional Arabic" w:cs="Traditional Arabic"/>
          <w:color w:val="FF0000"/>
          <w:sz w:val="32"/>
          <w:szCs w:val="32"/>
          <w:lang w:bidi="ar-SY"/>
        </w:rPr>
      </w:pPr>
      <w:r w:rsidRPr="0028005F">
        <w:rPr>
          <w:rStyle w:val="FootnoteReference"/>
          <w:rFonts w:ascii="Traditional Arabic" w:hAnsi="Traditional Arabic" w:cs="Traditional Arabic"/>
          <w:color w:val="FF0000"/>
          <w:sz w:val="32"/>
          <w:szCs w:val="32"/>
        </w:rPr>
        <w:footnoteRef/>
      </w:r>
      <w:r w:rsidRPr="0028005F">
        <w:rPr>
          <w:rFonts w:ascii="Traditional Arabic" w:hAnsi="Traditional Arabic" w:cs="Traditional Arabic"/>
          <w:color w:val="FF0000"/>
          <w:sz w:val="32"/>
          <w:szCs w:val="32"/>
          <w:lang w:bidi="ar-SY"/>
        </w:rPr>
        <w:t>)</w:t>
      </w:r>
      <w:r w:rsidRPr="0028005F">
        <w:rPr>
          <w:rFonts w:ascii="Traditional Arabic" w:hAnsi="Traditional Arabic" w:cs="Traditional Arabic"/>
          <w:color w:val="FF0000"/>
          <w:sz w:val="32"/>
          <w:szCs w:val="32"/>
          <w:rtl/>
          <w:lang w:bidi="ar-SY"/>
        </w:rPr>
        <w:t>) أي</w:t>
      </w:r>
      <w:r>
        <w:rPr>
          <w:rFonts w:ascii="Traditional Arabic" w:hAnsi="Traditional Arabic" w:cs="Traditional Arabic" w:hint="cs"/>
          <w:color w:val="FF0000"/>
          <w:sz w:val="32"/>
          <w:szCs w:val="32"/>
          <w:rtl/>
          <w:lang w:bidi="ar-SY"/>
        </w:rPr>
        <w:t>:إ</w:t>
      </w:r>
      <w:r w:rsidRPr="0028005F">
        <w:rPr>
          <w:rFonts w:ascii="Traditional Arabic" w:hAnsi="Traditional Arabic" w:cs="Traditional Arabic"/>
          <w:color w:val="FF0000"/>
          <w:sz w:val="32"/>
          <w:szCs w:val="32"/>
          <w:rtl/>
          <w:lang w:bidi="ar-SY"/>
        </w:rPr>
        <w:t>نّ هناك قصةً أخرى استدعت النزول مرةً ثانية, وقصَّةُ الشيخ ذكرها البغوي</w:t>
      </w:r>
      <w:r>
        <w:rPr>
          <w:rFonts w:ascii="Traditional Arabic" w:hAnsi="Traditional Arabic" w:cs="Traditional Arabic" w:hint="cs"/>
          <w:color w:val="FF0000"/>
          <w:sz w:val="32"/>
          <w:szCs w:val="32"/>
          <w:rtl/>
          <w:lang w:bidi="ar-SY"/>
        </w:rPr>
        <w:t xml:space="preserve"> وأبو حيَّان </w:t>
      </w:r>
      <w:r w:rsidRPr="0028005F">
        <w:rPr>
          <w:rFonts w:ascii="Traditional Arabic" w:hAnsi="Traditional Arabic" w:cs="Traditional Arabic"/>
          <w:color w:val="FF0000"/>
          <w:sz w:val="32"/>
          <w:szCs w:val="32"/>
          <w:rtl/>
          <w:lang w:bidi="ar-SY"/>
        </w:rPr>
        <w:t xml:space="preserve">والثعلبي عن ابن عباس. وهي القصة التي أوردها البيضاوي. انظر: </w:t>
      </w:r>
      <w:r w:rsidRPr="003677BE">
        <w:rPr>
          <w:rFonts w:ascii="Traditional Arabic" w:hAnsi="Traditional Arabic" w:cs="Traditional Arabic" w:hint="cs"/>
          <w:color w:val="FF0000"/>
          <w:sz w:val="32"/>
          <w:szCs w:val="32"/>
          <w:rtl/>
          <w:lang w:bidi="ar-SY"/>
        </w:rPr>
        <w:t>معالم التنزيل: 1/702, والبحر المحيط:</w:t>
      </w:r>
      <w:r>
        <w:rPr>
          <w:rFonts w:ascii="Traditional Arabic" w:hAnsi="Traditional Arabic" w:cs="Traditional Arabic" w:hint="cs"/>
          <w:color w:val="FF0000"/>
          <w:sz w:val="32"/>
          <w:szCs w:val="32"/>
          <w:rtl/>
          <w:lang w:bidi="ar-SY"/>
        </w:rPr>
        <w:t xml:space="preserve"> 4/86,و</w:t>
      </w:r>
      <w:r w:rsidRPr="0028005F">
        <w:rPr>
          <w:rFonts w:ascii="Traditional Arabic" w:hAnsi="Traditional Arabic" w:cs="Traditional Arabic"/>
          <w:color w:val="FF0000"/>
          <w:sz w:val="32"/>
          <w:szCs w:val="32"/>
          <w:rtl/>
          <w:lang w:bidi="ar-SY"/>
        </w:rPr>
        <w:t>الكشف والبيان: 3/386.</w:t>
      </w:r>
    </w:p>
  </w:footnote>
  <w:footnote w:id="1140">
    <w:p w:rsidR="006A6301" w:rsidRPr="0028005F" w:rsidRDefault="006A6301" w:rsidP="006A6301">
      <w:pPr>
        <w:pStyle w:val="FootnoteText"/>
        <w:jc w:val="both"/>
        <w:rPr>
          <w:rFonts w:ascii="Traditional Arabic" w:hAnsi="Traditional Arabic" w:cs="Traditional Arabic"/>
          <w:color w:val="FF0000"/>
          <w:sz w:val="32"/>
          <w:szCs w:val="32"/>
          <w:lang w:bidi="ar-SY"/>
        </w:rPr>
      </w:pPr>
      <w:r w:rsidRPr="0028005F">
        <w:rPr>
          <w:rStyle w:val="FootnoteReference"/>
          <w:rFonts w:ascii="Traditional Arabic" w:hAnsi="Traditional Arabic" w:cs="Traditional Arabic"/>
          <w:color w:val="FF0000"/>
          <w:sz w:val="32"/>
          <w:szCs w:val="32"/>
        </w:rPr>
        <w:footnoteRef/>
      </w:r>
      <w:r w:rsidRPr="0028005F">
        <w:rPr>
          <w:rFonts w:ascii="Traditional Arabic" w:hAnsi="Traditional Arabic" w:cs="Traditional Arabic"/>
          <w:color w:val="FF0000"/>
          <w:sz w:val="32"/>
          <w:szCs w:val="32"/>
          <w:lang w:bidi="ar-SY"/>
        </w:rPr>
        <w:t>)</w:t>
      </w:r>
      <w:r w:rsidRPr="0028005F">
        <w:rPr>
          <w:rFonts w:ascii="Traditional Arabic" w:hAnsi="Traditional Arabic" w:cs="Traditional Arabic"/>
          <w:color w:val="FF0000"/>
          <w:sz w:val="32"/>
          <w:szCs w:val="32"/>
          <w:rtl/>
          <w:lang w:bidi="ar-SY"/>
        </w:rPr>
        <w:t>) وذلك بتقدير فتح همزة إن؛ أي: وأنِّي لنادم. انظر: حاشية الشهاب: 3/177.</w:t>
      </w:r>
    </w:p>
  </w:footnote>
  <w:footnote w:id="1141">
    <w:p w:rsidR="006A6301" w:rsidRPr="0028005F" w:rsidRDefault="006A6301" w:rsidP="006A6301">
      <w:pPr>
        <w:pStyle w:val="FootnoteText"/>
        <w:jc w:val="both"/>
        <w:rPr>
          <w:rFonts w:ascii="Traditional Arabic" w:hAnsi="Traditional Arabic" w:cs="Traditional Arabic"/>
          <w:color w:val="FF0000"/>
          <w:sz w:val="32"/>
          <w:szCs w:val="32"/>
          <w:lang w:bidi="ar-SY"/>
        </w:rPr>
      </w:pPr>
      <w:r w:rsidRPr="0028005F">
        <w:rPr>
          <w:rStyle w:val="FootnoteReference"/>
          <w:rFonts w:ascii="Traditional Arabic" w:hAnsi="Traditional Arabic" w:cs="Traditional Arabic"/>
          <w:color w:val="FF0000"/>
          <w:sz w:val="32"/>
          <w:szCs w:val="32"/>
        </w:rPr>
        <w:footnoteRef/>
      </w:r>
      <w:r w:rsidRPr="0028005F">
        <w:rPr>
          <w:rFonts w:ascii="Traditional Arabic" w:hAnsi="Traditional Arabic" w:cs="Traditional Arabic"/>
          <w:color w:val="FF0000"/>
          <w:sz w:val="32"/>
          <w:szCs w:val="32"/>
          <w:lang w:bidi="ar-SY"/>
        </w:rPr>
        <w:t>)</w:t>
      </w:r>
      <w:r w:rsidRPr="0028005F">
        <w:rPr>
          <w:rFonts w:ascii="Traditional Arabic" w:hAnsi="Traditional Arabic" w:cs="Traditional Arabic"/>
          <w:color w:val="FF0000"/>
          <w:sz w:val="32"/>
          <w:szCs w:val="32"/>
          <w:rtl/>
          <w:lang w:bidi="ar-SY"/>
        </w:rPr>
        <w:t xml:space="preserve">) </w:t>
      </w:r>
      <w:r w:rsidRPr="0028005F">
        <w:rPr>
          <w:rFonts w:ascii="Traditional Arabic" w:hAnsi="Traditional Arabic" w:cs="Traditional Arabic"/>
          <w:sz w:val="32"/>
          <w:szCs w:val="32"/>
          <w:rtl/>
        </w:rPr>
        <w:t>في (ب)</w:t>
      </w:r>
      <w:r>
        <w:rPr>
          <w:rFonts w:ascii="Traditional Arabic" w:hAnsi="Traditional Arabic" w:cs="Traditional Arabic" w:hint="cs"/>
          <w:sz w:val="32"/>
          <w:szCs w:val="32"/>
          <w:rtl/>
        </w:rPr>
        <w:t>:</w:t>
      </w:r>
      <w:r w:rsidRPr="0028005F">
        <w:rPr>
          <w:rFonts w:ascii="Traditional Arabic" w:hAnsi="Traditional Arabic" w:cs="Traditional Arabic"/>
          <w:sz w:val="32"/>
          <w:szCs w:val="32"/>
          <w:rtl/>
        </w:rPr>
        <w:t xml:space="preserve"> توهم.</w:t>
      </w:r>
    </w:p>
  </w:footnote>
  <w:footnote w:id="1142">
    <w:p w:rsidR="006A6301" w:rsidRPr="0028005F" w:rsidRDefault="006A6301" w:rsidP="006A6301">
      <w:pPr>
        <w:pStyle w:val="FootnoteText"/>
        <w:jc w:val="both"/>
        <w:rPr>
          <w:rFonts w:ascii="Traditional Arabic" w:hAnsi="Traditional Arabic" w:cs="Traditional Arabic"/>
          <w:color w:val="FF0000"/>
          <w:sz w:val="32"/>
          <w:szCs w:val="32"/>
          <w:rtl/>
          <w:lang w:bidi="ar-SY"/>
        </w:rPr>
      </w:pPr>
      <w:r w:rsidRPr="0028005F">
        <w:rPr>
          <w:rStyle w:val="FootnoteReference"/>
          <w:rFonts w:ascii="Traditional Arabic" w:hAnsi="Traditional Arabic" w:cs="Traditional Arabic"/>
          <w:color w:val="FF0000"/>
          <w:sz w:val="32"/>
          <w:szCs w:val="32"/>
        </w:rPr>
        <w:footnoteRef/>
      </w:r>
      <w:r w:rsidRPr="0028005F">
        <w:rPr>
          <w:rFonts w:ascii="Traditional Arabic" w:hAnsi="Traditional Arabic" w:cs="Traditional Arabic"/>
          <w:color w:val="FF0000"/>
          <w:sz w:val="32"/>
          <w:szCs w:val="32"/>
          <w:lang w:bidi="ar-SY"/>
        </w:rPr>
        <w:t>)</w:t>
      </w:r>
      <w:r w:rsidRPr="0028005F">
        <w:rPr>
          <w:rFonts w:ascii="Traditional Arabic" w:hAnsi="Traditional Arabic" w:cs="Traditional Arabic"/>
          <w:color w:val="FF0000"/>
          <w:sz w:val="32"/>
          <w:szCs w:val="32"/>
          <w:rtl/>
          <w:lang w:bidi="ar-SY"/>
        </w:rPr>
        <w:t xml:space="preserve">) </w:t>
      </w:r>
      <w:r w:rsidRPr="0028005F">
        <w:rPr>
          <w:rFonts w:ascii="Traditional Arabic" w:hAnsi="Traditional Arabic" w:cs="Traditional Arabic"/>
          <w:sz w:val="32"/>
          <w:szCs w:val="32"/>
          <w:rtl/>
        </w:rPr>
        <w:t>في (ب): أن.</w:t>
      </w:r>
    </w:p>
  </w:footnote>
  <w:footnote w:id="1143">
    <w:p w:rsidR="006A6301" w:rsidRPr="0028005F" w:rsidRDefault="006A6301" w:rsidP="006A6301">
      <w:pPr>
        <w:pStyle w:val="FootnoteText"/>
        <w:jc w:val="both"/>
        <w:rPr>
          <w:rFonts w:ascii="Traditional Arabic" w:hAnsi="Traditional Arabic" w:cs="Traditional Arabic"/>
          <w:color w:val="FF0000"/>
          <w:sz w:val="32"/>
          <w:szCs w:val="32"/>
          <w:lang w:bidi="ar-SY"/>
        </w:rPr>
      </w:pPr>
      <w:r w:rsidRPr="0028005F">
        <w:rPr>
          <w:rStyle w:val="FootnoteReference"/>
          <w:rFonts w:ascii="Traditional Arabic" w:hAnsi="Traditional Arabic" w:cs="Traditional Arabic"/>
          <w:color w:val="FF0000"/>
          <w:sz w:val="32"/>
          <w:szCs w:val="32"/>
        </w:rPr>
        <w:footnoteRef/>
      </w:r>
      <w:r w:rsidRPr="0028005F">
        <w:rPr>
          <w:rFonts w:ascii="Traditional Arabic" w:hAnsi="Traditional Arabic" w:cs="Traditional Arabic"/>
          <w:color w:val="FF0000"/>
          <w:sz w:val="32"/>
          <w:szCs w:val="32"/>
          <w:lang w:bidi="ar-SY"/>
        </w:rPr>
        <w:t>)</w:t>
      </w:r>
      <w:r w:rsidRPr="0028005F">
        <w:rPr>
          <w:rFonts w:ascii="Traditional Arabic" w:hAnsi="Traditional Arabic" w:cs="Traditional Arabic"/>
          <w:color w:val="FF0000"/>
          <w:sz w:val="32"/>
          <w:szCs w:val="32"/>
          <w:rtl/>
          <w:lang w:bidi="ar-SY"/>
        </w:rPr>
        <w:t>) حاشية التفتازاني: 189/أ.</w:t>
      </w:r>
    </w:p>
  </w:footnote>
  <w:footnote w:id="1144">
    <w:p w:rsidR="006A6301" w:rsidRPr="0028005F" w:rsidRDefault="006A6301" w:rsidP="006A6301">
      <w:pPr>
        <w:pStyle w:val="FootnoteText"/>
        <w:jc w:val="both"/>
        <w:rPr>
          <w:rFonts w:ascii="Traditional Arabic" w:hAnsi="Traditional Arabic" w:cs="Traditional Arabic"/>
          <w:color w:val="FF0000"/>
          <w:sz w:val="32"/>
          <w:szCs w:val="32"/>
          <w:lang w:bidi="ar-SY"/>
        </w:rPr>
      </w:pPr>
      <w:r w:rsidRPr="0028005F">
        <w:rPr>
          <w:rStyle w:val="FootnoteReference"/>
          <w:rFonts w:ascii="Traditional Arabic" w:hAnsi="Traditional Arabic" w:cs="Traditional Arabic"/>
          <w:color w:val="FF0000"/>
          <w:sz w:val="32"/>
          <w:szCs w:val="32"/>
        </w:rPr>
        <w:footnoteRef/>
      </w:r>
      <w:r w:rsidRPr="0028005F">
        <w:rPr>
          <w:rFonts w:ascii="Traditional Arabic" w:hAnsi="Traditional Arabic" w:cs="Traditional Arabic"/>
          <w:color w:val="FF0000"/>
          <w:sz w:val="32"/>
          <w:szCs w:val="32"/>
          <w:lang w:bidi="ar-SY"/>
        </w:rPr>
        <w:t>)</w:t>
      </w:r>
      <w:r w:rsidRPr="0028005F">
        <w:rPr>
          <w:rFonts w:ascii="Traditional Arabic" w:hAnsi="Traditional Arabic" w:cs="Traditional Arabic"/>
          <w:color w:val="FF0000"/>
          <w:sz w:val="32"/>
          <w:szCs w:val="32"/>
          <w:rtl/>
          <w:lang w:bidi="ar-SY"/>
        </w:rPr>
        <w:t>) قوله (إنِّي) ساقطٌ من (ج).</w:t>
      </w:r>
    </w:p>
  </w:footnote>
  <w:footnote w:id="1145">
    <w:p w:rsidR="006A6301" w:rsidRPr="0028005F" w:rsidRDefault="006A6301" w:rsidP="006A6301">
      <w:pPr>
        <w:pStyle w:val="FootnoteText"/>
        <w:jc w:val="both"/>
        <w:rPr>
          <w:rFonts w:ascii="Traditional Arabic" w:hAnsi="Traditional Arabic" w:cs="Traditional Arabic"/>
          <w:color w:val="FF0000"/>
          <w:sz w:val="32"/>
          <w:szCs w:val="32"/>
          <w:rtl/>
          <w:lang w:bidi="ar-SY"/>
        </w:rPr>
      </w:pPr>
      <w:r w:rsidRPr="0028005F">
        <w:rPr>
          <w:rStyle w:val="FootnoteReference"/>
          <w:rFonts w:ascii="Traditional Arabic" w:hAnsi="Traditional Arabic" w:cs="Traditional Arabic"/>
          <w:color w:val="FF0000"/>
          <w:sz w:val="32"/>
          <w:szCs w:val="32"/>
        </w:rPr>
        <w:footnoteRef/>
      </w:r>
      <w:r w:rsidRPr="0028005F">
        <w:rPr>
          <w:rFonts w:ascii="Traditional Arabic" w:hAnsi="Traditional Arabic" w:cs="Traditional Arabic"/>
          <w:color w:val="FF0000"/>
          <w:sz w:val="32"/>
          <w:szCs w:val="32"/>
          <w:lang w:bidi="ar-SY"/>
        </w:rPr>
        <w:t>)</w:t>
      </w:r>
      <w:r w:rsidRPr="0028005F">
        <w:rPr>
          <w:rFonts w:ascii="Traditional Arabic" w:hAnsi="Traditional Arabic" w:cs="Traditional Arabic"/>
          <w:color w:val="FF0000"/>
          <w:sz w:val="32"/>
          <w:szCs w:val="32"/>
          <w:rtl/>
          <w:lang w:bidi="ar-SY"/>
        </w:rPr>
        <w:t>) ذكره الشهاب: 3/177.</w:t>
      </w:r>
    </w:p>
  </w:footnote>
  <w:footnote w:id="1146">
    <w:p w:rsidR="006A6301" w:rsidRPr="0028005F" w:rsidRDefault="006A6301" w:rsidP="006A6301">
      <w:pPr>
        <w:pStyle w:val="FootnoteText"/>
        <w:jc w:val="both"/>
        <w:rPr>
          <w:rFonts w:ascii="Traditional Arabic" w:hAnsi="Traditional Arabic" w:cs="Traditional Arabic"/>
          <w:color w:val="FF0000"/>
          <w:sz w:val="32"/>
          <w:szCs w:val="32"/>
          <w:rtl/>
        </w:rPr>
      </w:pPr>
      <w:r w:rsidRPr="0028005F">
        <w:rPr>
          <w:rStyle w:val="FootnoteReference"/>
          <w:rFonts w:ascii="Traditional Arabic" w:hAnsi="Traditional Arabic" w:cs="Traditional Arabic"/>
          <w:color w:val="FF0000"/>
          <w:sz w:val="32"/>
          <w:szCs w:val="32"/>
        </w:rPr>
        <w:footnoteRef/>
      </w:r>
      <w:r w:rsidRPr="0028005F">
        <w:rPr>
          <w:rFonts w:ascii="Traditional Arabic" w:hAnsi="Traditional Arabic" w:cs="Traditional Arabic"/>
          <w:color w:val="FF0000"/>
          <w:sz w:val="32"/>
          <w:szCs w:val="32"/>
          <w:lang w:bidi="ar-SY"/>
        </w:rPr>
        <w:t>)</w:t>
      </w:r>
      <w:r w:rsidRPr="0028005F">
        <w:rPr>
          <w:rFonts w:ascii="Traditional Arabic" w:hAnsi="Traditional Arabic" w:cs="Traditional Arabic"/>
          <w:color w:val="FF0000"/>
          <w:sz w:val="32"/>
          <w:szCs w:val="32"/>
          <w:rtl/>
          <w:lang w:bidi="ar-SY"/>
        </w:rPr>
        <w:t xml:space="preserve">) </w:t>
      </w:r>
      <w:r w:rsidRPr="0028005F">
        <w:rPr>
          <w:rFonts w:ascii="Traditional Arabic" w:hAnsi="Traditional Arabic" w:cs="Traditional Arabic"/>
          <w:sz w:val="32"/>
          <w:szCs w:val="32"/>
          <w:rtl/>
        </w:rPr>
        <w:t>في (أ)</w:t>
      </w:r>
      <w:r>
        <w:rPr>
          <w:rFonts w:ascii="Traditional Arabic" w:hAnsi="Traditional Arabic" w:cs="Traditional Arabic" w:hint="cs"/>
          <w:sz w:val="32"/>
          <w:szCs w:val="32"/>
          <w:rtl/>
        </w:rPr>
        <w:t>:</w:t>
      </w:r>
      <w:r w:rsidRPr="0028005F">
        <w:rPr>
          <w:rFonts w:ascii="Traditional Arabic" w:hAnsi="Traditional Arabic" w:cs="Traditional Arabic"/>
          <w:sz w:val="32"/>
          <w:szCs w:val="32"/>
          <w:rtl/>
        </w:rPr>
        <w:t xml:space="preserve"> الطفرة</w:t>
      </w:r>
      <w:r>
        <w:rPr>
          <w:rFonts w:ascii="Traditional Arabic" w:hAnsi="Traditional Arabic" w:cs="Traditional Arabic" w:hint="cs"/>
          <w:sz w:val="32"/>
          <w:szCs w:val="32"/>
          <w:rtl/>
        </w:rPr>
        <w:t>,</w:t>
      </w:r>
      <w:r w:rsidRPr="0028005F">
        <w:rPr>
          <w:rFonts w:ascii="Traditional Arabic" w:hAnsi="Traditional Arabic" w:cs="Traditional Arabic"/>
          <w:sz w:val="32"/>
          <w:szCs w:val="32"/>
          <w:rtl/>
        </w:rPr>
        <w:t xml:space="preserve"> تصحيف.</w:t>
      </w:r>
    </w:p>
  </w:footnote>
  <w:footnote w:id="1147">
    <w:p w:rsidR="006A6301" w:rsidRPr="00CE49A6" w:rsidRDefault="006A6301" w:rsidP="006A6301">
      <w:pPr>
        <w:pStyle w:val="NoSpacing"/>
        <w:rPr>
          <w:sz w:val="32"/>
          <w:szCs w:val="32"/>
          <w:rtl/>
        </w:rPr>
      </w:pPr>
      <w:r w:rsidRPr="00CE49A6">
        <w:rPr>
          <w:rStyle w:val="FootnoteReference"/>
          <w:color w:val="FF0000"/>
          <w:sz w:val="32"/>
          <w:szCs w:val="32"/>
        </w:rPr>
        <w:footnoteRef/>
      </w:r>
      <w:r w:rsidRPr="00CE49A6">
        <w:rPr>
          <w:sz w:val="32"/>
          <w:szCs w:val="32"/>
        </w:rPr>
        <w:t>)</w:t>
      </w:r>
      <w:r w:rsidRPr="00CE49A6">
        <w:rPr>
          <w:sz w:val="32"/>
          <w:szCs w:val="32"/>
          <w:rtl/>
        </w:rPr>
        <w:t>) في (أ): غير.</w:t>
      </w:r>
    </w:p>
  </w:footnote>
  <w:footnote w:id="1148">
    <w:p w:rsidR="006A6301" w:rsidRPr="00CE49A6" w:rsidRDefault="006A6301" w:rsidP="006A6301">
      <w:pPr>
        <w:pStyle w:val="FootnoteText"/>
        <w:jc w:val="both"/>
        <w:rPr>
          <w:rFonts w:ascii="Traditional Arabic" w:hAnsi="Traditional Arabic" w:cs="Traditional Arabic"/>
          <w:color w:val="FF0000"/>
          <w:sz w:val="32"/>
          <w:szCs w:val="32"/>
          <w:lang w:bidi="ar-SY"/>
        </w:rPr>
      </w:pPr>
      <w:r w:rsidRPr="00CE49A6">
        <w:rPr>
          <w:rStyle w:val="FootnoteReference"/>
          <w:rFonts w:ascii="Traditional Arabic" w:hAnsi="Traditional Arabic" w:cs="Traditional Arabic"/>
          <w:color w:val="FF0000"/>
          <w:sz w:val="32"/>
          <w:szCs w:val="32"/>
        </w:rPr>
        <w:footnoteRef/>
      </w:r>
      <w:r w:rsidRPr="00CE49A6">
        <w:rPr>
          <w:rFonts w:ascii="Traditional Arabic" w:hAnsi="Traditional Arabic" w:cs="Traditional Arabic"/>
          <w:color w:val="FF0000"/>
          <w:sz w:val="32"/>
          <w:szCs w:val="32"/>
          <w:lang w:bidi="ar-SY"/>
        </w:rPr>
        <w:t>)</w:t>
      </w:r>
      <w:r w:rsidRPr="00CE49A6">
        <w:rPr>
          <w:rFonts w:ascii="Traditional Arabic" w:hAnsi="Traditional Arabic" w:cs="Traditional Arabic"/>
          <w:color w:val="FF0000"/>
          <w:sz w:val="32"/>
          <w:szCs w:val="32"/>
          <w:rtl/>
          <w:lang w:bidi="ar-SY"/>
        </w:rPr>
        <w:t xml:space="preserve">) </w:t>
      </w:r>
      <w:r w:rsidRPr="00CE49A6">
        <w:rPr>
          <w:rFonts w:ascii="Traditional Arabic" w:eastAsiaTheme="minorHAnsi" w:hAnsi="Traditional Arabic" w:cs="Traditional Arabic"/>
          <w:color w:val="000000"/>
          <w:sz w:val="32"/>
          <w:szCs w:val="32"/>
          <w:rtl/>
          <w:lang w:bidi="ar-SY"/>
        </w:rPr>
        <w:t xml:space="preserve">وهي دعوة اليهود والنصارى: ﴿وَقَالَتِ الْيَهُودُ عُزَيْرٌ ابْنُ اللَّهِ وَقَالَتِ النَّصَارَى </w:t>
      </w:r>
      <w:r w:rsidRPr="00CE49A6">
        <w:rPr>
          <w:rFonts w:ascii="Traditional Arabic" w:eastAsiaTheme="minorHAnsi" w:hAnsi="Traditional Arabic" w:cs="Traditional Arabic"/>
          <w:color w:val="FF0000"/>
          <w:sz w:val="32"/>
          <w:szCs w:val="32"/>
          <w:rtl/>
          <w:lang w:bidi="ar-SY"/>
        </w:rPr>
        <w:t>الْمَسِيحُ ابْنُ اللَّه</w:t>
      </w:r>
      <w:r>
        <w:rPr>
          <w:rFonts w:ascii="Traditional Arabic" w:eastAsiaTheme="minorHAnsi" w:hAnsi="Traditional Arabic" w:cs="Traditional Arabic"/>
          <w:color w:val="000000"/>
          <w:sz w:val="32"/>
          <w:szCs w:val="32"/>
          <w:rtl/>
          <w:lang w:bidi="ar-SY"/>
        </w:rPr>
        <w:t>ِ﴾[التوبة:30]</w:t>
      </w:r>
    </w:p>
  </w:footnote>
  <w:footnote w:id="1149">
    <w:p w:rsidR="006A6301" w:rsidRPr="00CE49A6" w:rsidRDefault="006A6301" w:rsidP="006A6301">
      <w:pPr>
        <w:pStyle w:val="NoSpacing"/>
        <w:rPr>
          <w:sz w:val="32"/>
          <w:szCs w:val="32"/>
          <w:rtl/>
        </w:rPr>
      </w:pPr>
      <w:r w:rsidRPr="00CE49A6">
        <w:rPr>
          <w:rStyle w:val="FootnoteReference"/>
          <w:color w:val="FF0000"/>
          <w:sz w:val="32"/>
          <w:szCs w:val="32"/>
        </w:rPr>
        <w:footnoteRef/>
      </w:r>
      <w:r w:rsidRPr="00CE49A6">
        <w:rPr>
          <w:sz w:val="32"/>
          <w:szCs w:val="32"/>
        </w:rPr>
        <w:t>)</w:t>
      </w:r>
      <w:r w:rsidRPr="00CE49A6">
        <w:rPr>
          <w:sz w:val="32"/>
          <w:szCs w:val="32"/>
          <w:rtl/>
        </w:rPr>
        <w:t xml:space="preserve">) هكذا ورد في </w:t>
      </w:r>
      <w:r>
        <w:rPr>
          <w:sz w:val="32"/>
          <w:szCs w:val="32"/>
          <w:rtl/>
        </w:rPr>
        <w:t>النُّسخ الأربع</w:t>
      </w:r>
      <w:r w:rsidRPr="00CE49A6">
        <w:rPr>
          <w:sz w:val="32"/>
          <w:szCs w:val="32"/>
          <w:rtl/>
        </w:rPr>
        <w:t xml:space="preserve">, وفي </w:t>
      </w:r>
      <w:r>
        <w:rPr>
          <w:rFonts w:hint="cs"/>
          <w:sz w:val="32"/>
          <w:szCs w:val="32"/>
          <w:rtl/>
        </w:rPr>
        <w:t>نسخة</w:t>
      </w:r>
      <w:r w:rsidRPr="00CE49A6">
        <w:rPr>
          <w:sz w:val="32"/>
          <w:szCs w:val="32"/>
          <w:rtl/>
        </w:rPr>
        <w:t xml:space="preserve"> البيضاوي المطبوع</w:t>
      </w:r>
      <w:r>
        <w:rPr>
          <w:rFonts w:hint="cs"/>
          <w:sz w:val="32"/>
          <w:szCs w:val="32"/>
          <w:rtl/>
        </w:rPr>
        <w:t>ة</w:t>
      </w:r>
      <w:r w:rsidRPr="00CE49A6">
        <w:rPr>
          <w:sz w:val="32"/>
          <w:szCs w:val="32"/>
          <w:rtl/>
        </w:rPr>
        <w:t>: يكبر. وذكر الشهاب أنّه رُوي (فإن يسمن), لكن المشهور في الرواية (فإن يكبر). حاشية الشهاب: 3/178.</w:t>
      </w:r>
    </w:p>
  </w:footnote>
  <w:footnote w:id="1150">
    <w:p w:rsidR="006A6301" w:rsidRPr="00CE49A6" w:rsidRDefault="006A6301" w:rsidP="006A6301">
      <w:pPr>
        <w:pStyle w:val="NoSpacing"/>
        <w:rPr>
          <w:sz w:val="32"/>
          <w:szCs w:val="32"/>
          <w:rtl/>
        </w:rPr>
      </w:pPr>
      <w:r w:rsidRPr="00CE49A6">
        <w:rPr>
          <w:rStyle w:val="FootnoteReference"/>
          <w:sz w:val="32"/>
          <w:szCs w:val="32"/>
        </w:rPr>
        <w:footnoteRef/>
      </w:r>
      <w:r w:rsidRPr="00CE49A6">
        <w:rPr>
          <w:sz w:val="32"/>
          <w:szCs w:val="32"/>
        </w:rPr>
        <w:t>)</w:t>
      </w:r>
      <w:r w:rsidRPr="00CE49A6">
        <w:rPr>
          <w:sz w:val="32"/>
          <w:szCs w:val="32"/>
          <w:rtl/>
        </w:rPr>
        <w:t xml:space="preserve">) في (أ) و(د): اللزام, تحريف.     </w:t>
      </w:r>
    </w:p>
  </w:footnote>
  <w:footnote w:id="1151">
    <w:p w:rsidR="006A6301" w:rsidRPr="00CE49A6" w:rsidRDefault="006A6301" w:rsidP="006A6301">
      <w:pPr>
        <w:pStyle w:val="NoSpacing"/>
        <w:rPr>
          <w:sz w:val="32"/>
          <w:szCs w:val="32"/>
          <w:rtl/>
        </w:rPr>
      </w:pPr>
      <w:r w:rsidRPr="00CE49A6">
        <w:rPr>
          <w:rStyle w:val="FootnoteReference"/>
          <w:color w:val="FF0000"/>
          <w:sz w:val="32"/>
          <w:szCs w:val="32"/>
        </w:rPr>
        <w:footnoteRef/>
      </w:r>
      <w:r w:rsidRPr="00CE49A6">
        <w:rPr>
          <w:sz w:val="32"/>
          <w:szCs w:val="32"/>
        </w:rPr>
        <w:t>)</w:t>
      </w:r>
      <w:r w:rsidRPr="00CE49A6">
        <w:rPr>
          <w:sz w:val="32"/>
          <w:szCs w:val="32"/>
          <w:rtl/>
        </w:rPr>
        <w:t>) البيت للباهلي, يريد القُراد, وهو ذَكَرٌ, ثمّ يسمَّى إذا كبُرَ حَلَمةً. انظر: المحب والمحبوب والمشموم والمشروب, السري بن أحمد الرفاء (362هـ): تحقيق ماجد حسن الذهبي, ط: 1407هـ-1986م, دمشق: (4/13).</w:t>
      </w:r>
    </w:p>
    <w:p w:rsidR="006A6301" w:rsidRPr="00CE49A6" w:rsidRDefault="006A6301" w:rsidP="006A6301">
      <w:pPr>
        <w:pStyle w:val="NoSpacing"/>
        <w:rPr>
          <w:sz w:val="32"/>
          <w:szCs w:val="32"/>
          <w:rtl/>
        </w:rPr>
      </w:pPr>
      <w:r w:rsidRPr="00CE49A6">
        <w:rPr>
          <w:sz w:val="32"/>
          <w:szCs w:val="32"/>
          <w:rtl/>
        </w:rPr>
        <w:t>والقُراد: دُوَيبَة تعَضُّ الإبل. لسان العرب</w:t>
      </w:r>
      <w:r w:rsidRPr="0004506D">
        <w:rPr>
          <w:sz w:val="32"/>
          <w:szCs w:val="32"/>
          <w:rtl/>
          <w:lang w:bidi="ar-SA"/>
        </w:rPr>
        <w:t>(قرد)</w:t>
      </w:r>
      <w:r w:rsidRPr="00CE49A6">
        <w:rPr>
          <w:sz w:val="32"/>
          <w:szCs w:val="32"/>
          <w:rtl/>
        </w:rPr>
        <w:t xml:space="preserve"> 3/349.</w:t>
      </w:r>
    </w:p>
    <w:p w:rsidR="006A6301" w:rsidRPr="00CE49A6" w:rsidRDefault="006A6301" w:rsidP="006A6301">
      <w:pPr>
        <w:pStyle w:val="NoSpacing"/>
        <w:rPr>
          <w:sz w:val="32"/>
          <w:szCs w:val="32"/>
          <w:rtl/>
        </w:rPr>
      </w:pPr>
      <w:r w:rsidRPr="00CE49A6">
        <w:rPr>
          <w:sz w:val="32"/>
          <w:szCs w:val="32"/>
          <w:rtl/>
        </w:rPr>
        <w:t>والأَزْمُ: شدَّة العضِّ بالفم كله, وقيل: بالأنياب. لسان العرب</w:t>
      </w:r>
      <w:r w:rsidRPr="0004506D">
        <w:rPr>
          <w:sz w:val="32"/>
          <w:szCs w:val="32"/>
          <w:rtl/>
          <w:lang w:bidi="ar-SA"/>
        </w:rPr>
        <w:t>(أزم)</w:t>
      </w:r>
      <w:r w:rsidRPr="00CE49A6">
        <w:rPr>
          <w:sz w:val="32"/>
          <w:szCs w:val="32"/>
          <w:rtl/>
        </w:rPr>
        <w:t xml:space="preserve"> 12/16.</w:t>
      </w:r>
    </w:p>
    <w:p w:rsidR="006A6301" w:rsidRPr="00CE49A6" w:rsidRDefault="006A6301" w:rsidP="006A6301">
      <w:pPr>
        <w:pStyle w:val="NoSpacing"/>
        <w:rPr>
          <w:sz w:val="32"/>
          <w:szCs w:val="32"/>
          <w:rtl/>
        </w:rPr>
      </w:pPr>
      <w:r w:rsidRPr="00CE49A6">
        <w:rPr>
          <w:sz w:val="32"/>
          <w:szCs w:val="32"/>
          <w:rtl/>
        </w:rPr>
        <w:t>و</w:t>
      </w:r>
      <w:r w:rsidRPr="00CE49A6">
        <w:rPr>
          <w:rFonts w:eastAsiaTheme="minorHAnsi"/>
          <w:color w:val="000000"/>
          <w:sz w:val="32"/>
          <w:szCs w:val="32"/>
          <w:rtl/>
        </w:rPr>
        <w:t>الضِّرْسُ: السِّنُّ, والجمع أَضْراسٌ وأَضْرُسُ وضُرُوسٌ</w:t>
      </w:r>
      <w:r w:rsidRPr="00CE49A6">
        <w:rPr>
          <w:sz w:val="32"/>
          <w:szCs w:val="32"/>
          <w:rtl/>
        </w:rPr>
        <w:t>. لسان العرب</w:t>
      </w:r>
      <w:r w:rsidRPr="0004506D">
        <w:rPr>
          <w:sz w:val="32"/>
          <w:szCs w:val="32"/>
          <w:rtl/>
          <w:lang w:bidi="ar-SA"/>
        </w:rPr>
        <w:t>(ضرس)</w:t>
      </w:r>
      <w:r w:rsidRPr="00CE49A6">
        <w:rPr>
          <w:sz w:val="32"/>
          <w:szCs w:val="32"/>
          <w:rtl/>
        </w:rPr>
        <w:t xml:space="preserve"> 6/116.</w:t>
      </w:r>
    </w:p>
    <w:p w:rsidR="006A6301" w:rsidRPr="0031351D" w:rsidRDefault="006A6301" w:rsidP="006A6301">
      <w:pPr>
        <w:pStyle w:val="NoSpacing"/>
        <w:rPr>
          <w:sz w:val="32"/>
          <w:szCs w:val="32"/>
          <w:rtl/>
        </w:rPr>
      </w:pPr>
      <w:r w:rsidRPr="0031351D">
        <w:rPr>
          <w:sz w:val="32"/>
          <w:szCs w:val="32"/>
          <w:rtl/>
        </w:rPr>
        <w:t>ووجه الاستشهاد بالبيت أنَّ الق</w:t>
      </w:r>
      <w:r>
        <w:rPr>
          <w:sz w:val="32"/>
          <w:szCs w:val="32"/>
          <w:rtl/>
        </w:rPr>
        <w:t xml:space="preserve">رادَ نوع من أنواع الحشرات </w:t>
      </w:r>
      <w:r>
        <w:rPr>
          <w:rFonts w:hint="cs"/>
          <w:sz w:val="32"/>
          <w:szCs w:val="32"/>
          <w:rtl/>
        </w:rPr>
        <w:t>يُذَكَّر</w:t>
      </w:r>
      <w:r w:rsidRPr="0031351D">
        <w:rPr>
          <w:sz w:val="32"/>
          <w:szCs w:val="32"/>
          <w:rtl/>
        </w:rPr>
        <w:t>, لكن</w:t>
      </w:r>
      <w:r>
        <w:rPr>
          <w:rFonts w:hint="cs"/>
          <w:sz w:val="32"/>
          <w:szCs w:val="32"/>
          <w:rtl/>
        </w:rPr>
        <w:t>َّ</w:t>
      </w:r>
      <w:r w:rsidRPr="0031351D">
        <w:rPr>
          <w:sz w:val="32"/>
          <w:szCs w:val="32"/>
          <w:rtl/>
        </w:rPr>
        <w:t>ه إذا كَبُرَ سُمِّيَ أنثى لإطلاق اسم الحَلَمَة عليه, كما سُمِّيت الأصنام إناث</w:t>
      </w:r>
      <w:r>
        <w:rPr>
          <w:rFonts w:hint="cs"/>
          <w:sz w:val="32"/>
          <w:szCs w:val="32"/>
          <w:rtl/>
        </w:rPr>
        <w:t>اً</w:t>
      </w:r>
      <w:r w:rsidRPr="0031351D">
        <w:rPr>
          <w:sz w:val="32"/>
          <w:szCs w:val="32"/>
          <w:rtl/>
        </w:rPr>
        <w:t xml:space="preserve"> لإطلاق أسماء مُؤَنَّثَة عليها.  </w:t>
      </w:r>
    </w:p>
  </w:footnote>
  <w:footnote w:id="1152">
    <w:p w:rsidR="006A6301" w:rsidRPr="00283B0B" w:rsidRDefault="006A6301" w:rsidP="006A6301">
      <w:pPr>
        <w:pStyle w:val="NoSpacing"/>
        <w:rPr>
          <w:sz w:val="32"/>
          <w:szCs w:val="32"/>
          <w:rtl/>
        </w:rPr>
      </w:pPr>
      <w:r w:rsidRPr="00283B0B">
        <w:rPr>
          <w:rStyle w:val="FootnoteReference"/>
          <w:color w:val="FF0000"/>
          <w:sz w:val="32"/>
          <w:szCs w:val="32"/>
        </w:rPr>
        <w:footnoteRef/>
      </w:r>
      <w:r w:rsidRPr="00283B0B">
        <w:rPr>
          <w:sz w:val="32"/>
          <w:szCs w:val="32"/>
        </w:rPr>
        <w:t>)</w:t>
      </w:r>
      <w:r w:rsidRPr="00283B0B">
        <w:rPr>
          <w:sz w:val="32"/>
          <w:szCs w:val="32"/>
          <w:rtl/>
        </w:rPr>
        <w:t xml:space="preserve">) في (ج) و(د): لغو. وفي (أ): الغير, تحريف. </w:t>
      </w:r>
    </w:p>
  </w:footnote>
  <w:footnote w:id="1153">
    <w:p w:rsidR="006A6301" w:rsidRPr="00CE49A6" w:rsidRDefault="006A6301" w:rsidP="006A6301">
      <w:pPr>
        <w:pStyle w:val="NoSpacing"/>
        <w:rPr>
          <w:sz w:val="32"/>
          <w:szCs w:val="32"/>
          <w:rtl/>
        </w:rPr>
      </w:pPr>
      <w:r w:rsidRPr="00CE49A6">
        <w:rPr>
          <w:rStyle w:val="FootnoteReference"/>
          <w:color w:val="FF0000"/>
          <w:sz w:val="32"/>
          <w:szCs w:val="32"/>
        </w:rPr>
        <w:footnoteRef/>
      </w:r>
      <w:r w:rsidRPr="00CE49A6">
        <w:rPr>
          <w:sz w:val="32"/>
          <w:szCs w:val="32"/>
        </w:rPr>
        <w:t>)</w:t>
      </w:r>
      <w:r w:rsidRPr="00CE49A6">
        <w:rPr>
          <w:sz w:val="32"/>
          <w:szCs w:val="32"/>
          <w:rtl/>
        </w:rPr>
        <w:t xml:space="preserve">) في (أ): مؤنث. </w:t>
      </w:r>
    </w:p>
    <w:p w:rsidR="006A6301" w:rsidRPr="00CE49A6" w:rsidRDefault="006A6301" w:rsidP="006A6301">
      <w:pPr>
        <w:pStyle w:val="NoSpacing"/>
        <w:jc w:val="left"/>
        <w:rPr>
          <w:sz w:val="32"/>
          <w:szCs w:val="32"/>
        </w:rPr>
      </w:pPr>
      <w:r w:rsidRPr="00CE49A6">
        <w:rPr>
          <w:sz w:val="32"/>
          <w:szCs w:val="32"/>
          <w:rtl/>
        </w:rPr>
        <w:t xml:space="preserve">    قال الشهاب: فيه نظر؛ لأنّ التذكير فيها كثير, ومراد البيضاوي أنّها تشبه المؤنث. حاشية الشهاب: 3/178.</w:t>
      </w:r>
    </w:p>
  </w:footnote>
  <w:footnote w:id="1154">
    <w:p w:rsidR="006A6301" w:rsidRPr="0082260D" w:rsidRDefault="006A6301" w:rsidP="006A6301">
      <w:pPr>
        <w:pStyle w:val="NoSpacing"/>
        <w:rPr>
          <w:sz w:val="32"/>
          <w:szCs w:val="32"/>
          <w:rtl/>
          <w:lang w:bidi="ar-SA"/>
        </w:rPr>
      </w:pPr>
      <w:r w:rsidRPr="0082260D">
        <w:rPr>
          <w:rStyle w:val="FootnoteReference"/>
          <w:color w:val="FF0000"/>
          <w:sz w:val="32"/>
          <w:szCs w:val="32"/>
        </w:rPr>
        <w:footnoteRef/>
      </w:r>
      <w:r w:rsidRPr="0082260D">
        <w:rPr>
          <w:sz w:val="32"/>
          <w:szCs w:val="32"/>
        </w:rPr>
        <w:t>)</w:t>
      </w:r>
      <w:r w:rsidRPr="0082260D">
        <w:rPr>
          <w:sz w:val="32"/>
          <w:szCs w:val="32"/>
          <w:rtl/>
        </w:rPr>
        <w:t>) قوله (ككتاب) ساقط من (أ), ولم يذكره القاموس</w:t>
      </w:r>
      <w:r w:rsidRPr="0082260D">
        <w:rPr>
          <w:rFonts w:hint="cs"/>
          <w:sz w:val="32"/>
          <w:szCs w:val="32"/>
          <w:rtl/>
        </w:rPr>
        <w:t>.</w:t>
      </w:r>
    </w:p>
  </w:footnote>
  <w:footnote w:id="1155">
    <w:p w:rsidR="006A6301" w:rsidRPr="00CE49A6" w:rsidRDefault="006A6301" w:rsidP="006A6301">
      <w:pPr>
        <w:pStyle w:val="NoSpacing"/>
        <w:rPr>
          <w:sz w:val="32"/>
          <w:szCs w:val="32"/>
          <w:rtl/>
        </w:rPr>
      </w:pPr>
      <w:r w:rsidRPr="00CE49A6">
        <w:rPr>
          <w:rStyle w:val="FootnoteReference"/>
          <w:color w:val="FF0000"/>
          <w:sz w:val="32"/>
          <w:szCs w:val="32"/>
        </w:rPr>
        <w:footnoteRef/>
      </w:r>
      <w:r w:rsidRPr="00CE49A6">
        <w:rPr>
          <w:sz w:val="32"/>
          <w:szCs w:val="32"/>
        </w:rPr>
        <w:t>)</w:t>
      </w:r>
      <w:r w:rsidRPr="00CE49A6">
        <w:rPr>
          <w:sz w:val="32"/>
          <w:szCs w:val="32"/>
          <w:rtl/>
        </w:rPr>
        <w:t>) في (</w:t>
      </w:r>
      <w:r>
        <w:rPr>
          <w:rFonts w:hint="cs"/>
          <w:sz w:val="32"/>
          <w:szCs w:val="32"/>
          <w:rtl/>
        </w:rPr>
        <w:t>أ) و(ب) و(د): الموات</w:t>
      </w:r>
      <w:r w:rsidRPr="00CE49A6">
        <w:rPr>
          <w:sz w:val="32"/>
          <w:szCs w:val="32"/>
          <w:rtl/>
        </w:rPr>
        <w:t>.</w:t>
      </w:r>
    </w:p>
    <w:p w:rsidR="006A6301" w:rsidRPr="00CE49A6" w:rsidRDefault="006A6301" w:rsidP="006A6301">
      <w:pPr>
        <w:pStyle w:val="NoSpacing"/>
        <w:rPr>
          <w:sz w:val="32"/>
          <w:szCs w:val="32"/>
        </w:rPr>
      </w:pPr>
      <w:r>
        <w:rPr>
          <w:sz w:val="32"/>
          <w:szCs w:val="32"/>
          <w:rtl/>
        </w:rPr>
        <w:t xml:space="preserve">     الم</w:t>
      </w:r>
      <w:r>
        <w:rPr>
          <w:rFonts w:hint="cs"/>
          <w:sz w:val="32"/>
          <w:szCs w:val="32"/>
          <w:rtl/>
        </w:rPr>
        <w:t>ـ</w:t>
      </w:r>
      <w:r w:rsidRPr="00CE49A6">
        <w:rPr>
          <w:sz w:val="32"/>
          <w:szCs w:val="32"/>
          <w:rtl/>
        </w:rPr>
        <w:t>َ</w:t>
      </w:r>
      <w:r>
        <w:rPr>
          <w:rFonts w:hint="cs"/>
          <w:sz w:val="32"/>
          <w:szCs w:val="32"/>
          <w:rtl/>
        </w:rPr>
        <w:t>و</w:t>
      </w:r>
      <w:r w:rsidRPr="00CE49A6">
        <w:rPr>
          <w:sz w:val="32"/>
          <w:szCs w:val="32"/>
          <w:rtl/>
        </w:rPr>
        <w:t>اتُ: ما لا روح له. ل</w:t>
      </w:r>
      <w:r>
        <w:rPr>
          <w:sz w:val="32"/>
          <w:szCs w:val="32"/>
          <w:rtl/>
        </w:rPr>
        <w:t>سان العرب</w:t>
      </w:r>
      <w:r w:rsidRPr="0082260D">
        <w:rPr>
          <w:sz w:val="32"/>
          <w:szCs w:val="32"/>
          <w:rtl/>
          <w:lang w:bidi="ar-SA"/>
        </w:rPr>
        <w:t>(موت)</w:t>
      </w:r>
      <w:r>
        <w:rPr>
          <w:sz w:val="32"/>
          <w:szCs w:val="32"/>
          <w:rtl/>
        </w:rPr>
        <w:t xml:space="preserve"> 2/95. </w:t>
      </w:r>
      <w:r w:rsidRPr="00CE49A6">
        <w:rPr>
          <w:sz w:val="32"/>
          <w:szCs w:val="32"/>
          <w:rtl/>
        </w:rPr>
        <w:t xml:space="preserve">وأخرج ابن جرير عن الحسن أنّ الإناث كل شيء ميت ليس له روح مثل خشبة يابسة أو حجر يابس. </w:t>
      </w:r>
      <w:r w:rsidRPr="00A9198F">
        <w:rPr>
          <w:sz w:val="32"/>
          <w:szCs w:val="32"/>
          <w:rtl/>
          <w:lang w:bidi="ar-SA"/>
        </w:rPr>
        <w:t xml:space="preserve">جامع البيان: 5/279. </w:t>
      </w:r>
      <w:r w:rsidRPr="00CE49A6">
        <w:rPr>
          <w:sz w:val="32"/>
          <w:szCs w:val="32"/>
          <w:rtl/>
        </w:rPr>
        <w:t>وفي لسان العرب أنَّ الموات كلها يُخبَرُ عنها كما يُخبَرُ عن المؤَنَّث, ويُقال للموات الذي هو خلاف الحيوان الإناث. لسان العرب (أنث) 2/112.</w:t>
      </w:r>
    </w:p>
  </w:footnote>
  <w:footnote w:id="1156">
    <w:p w:rsidR="006A6301" w:rsidRPr="00EA6995" w:rsidRDefault="006A6301" w:rsidP="006A6301">
      <w:pPr>
        <w:pStyle w:val="FootnoteText"/>
        <w:rPr>
          <w:rFonts w:ascii="Traditional Arabic" w:hAnsi="Traditional Arabic" w:cs="Traditional Arabic"/>
          <w:color w:val="FF0000"/>
          <w:sz w:val="32"/>
          <w:szCs w:val="32"/>
        </w:rPr>
      </w:pPr>
      <w:r w:rsidRPr="00EA6995">
        <w:rPr>
          <w:rStyle w:val="FootnoteReference"/>
          <w:rFonts w:ascii="Traditional Arabic" w:hAnsi="Traditional Arabic" w:cs="Traditional Arabic"/>
          <w:color w:val="FF0000"/>
          <w:sz w:val="32"/>
          <w:szCs w:val="32"/>
        </w:rPr>
        <w:footnoteRef/>
      </w:r>
      <w:r w:rsidRPr="00EA6995">
        <w:rPr>
          <w:rFonts w:ascii="Traditional Arabic" w:hAnsi="Traditional Arabic" w:cs="Traditional Arabic"/>
          <w:color w:val="FF0000"/>
          <w:sz w:val="32"/>
          <w:szCs w:val="32"/>
          <w:lang w:bidi="ar-SY"/>
        </w:rPr>
        <w:t>)</w:t>
      </w:r>
      <w:r w:rsidRPr="00EA6995">
        <w:rPr>
          <w:rFonts w:ascii="Traditional Arabic" w:hAnsi="Traditional Arabic" w:cs="Traditional Arabic"/>
          <w:color w:val="FF0000"/>
          <w:sz w:val="32"/>
          <w:szCs w:val="32"/>
          <w:rtl/>
          <w:lang w:bidi="ar-SY"/>
        </w:rPr>
        <w:t xml:space="preserve">) </w:t>
      </w:r>
      <w:r w:rsidRPr="00EA6995">
        <w:rPr>
          <w:rFonts w:ascii="Traditional Arabic" w:hAnsi="Traditional Arabic" w:cs="Traditional Arabic"/>
          <w:sz w:val="32"/>
          <w:szCs w:val="32"/>
          <w:rtl/>
        </w:rPr>
        <w:t>انظر: القاموس المحيط (أنث) ص164.</w:t>
      </w:r>
    </w:p>
  </w:footnote>
  <w:footnote w:id="1157">
    <w:p w:rsidR="006A6301" w:rsidRPr="00CE49A6" w:rsidRDefault="006A6301" w:rsidP="006A6301">
      <w:pPr>
        <w:pStyle w:val="FootnoteText"/>
        <w:rPr>
          <w:rFonts w:ascii="Traditional Arabic" w:hAnsi="Traditional Arabic" w:cs="Traditional Arabic"/>
          <w:color w:val="FF0000"/>
          <w:sz w:val="32"/>
          <w:szCs w:val="32"/>
          <w:lang w:bidi="ar-SY"/>
        </w:rPr>
      </w:pPr>
      <w:r w:rsidRPr="00CE49A6">
        <w:rPr>
          <w:rStyle w:val="FootnoteReference"/>
          <w:rFonts w:ascii="Traditional Arabic" w:hAnsi="Traditional Arabic" w:cs="Traditional Arabic"/>
          <w:color w:val="FF0000"/>
          <w:sz w:val="32"/>
          <w:szCs w:val="32"/>
        </w:rPr>
        <w:footnoteRef/>
      </w:r>
      <w:r w:rsidRPr="00CE49A6">
        <w:rPr>
          <w:rFonts w:ascii="Traditional Arabic" w:hAnsi="Traditional Arabic" w:cs="Traditional Arabic"/>
          <w:color w:val="FF0000"/>
          <w:sz w:val="32"/>
          <w:szCs w:val="32"/>
          <w:lang w:bidi="ar-SY"/>
        </w:rPr>
        <w:t>)</w:t>
      </w:r>
      <w:r w:rsidRPr="00CE49A6">
        <w:rPr>
          <w:rFonts w:ascii="Traditional Arabic" w:hAnsi="Traditional Arabic" w:cs="Traditional Arabic"/>
          <w:color w:val="FF0000"/>
          <w:sz w:val="32"/>
          <w:szCs w:val="32"/>
          <w:rtl/>
          <w:lang w:bidi="ar-SY"/>
        </w:rPr>
        <w:t xml:space="preserve">) أي </w:t>
      </w:r>
      <w:r>
        <w:rPr>
          <w:rFonts w:ascii="Traditional Arabic" w:hAnsi="Traditional Arabic" w:cs="Traditional Arabic"/>
          <w:color w:val="FF0000"/>
          <w:sz w:val="32"/>
          <w:szCs w:val="32"/>
          <w:rtl/>
          <w:lang w:bidi="ar-SY"/>
        </w:rPr>
        <w:t>من كلام القاموس المحيط أنَّ الم</w:t>
      </w:r>
      <w:r>
        <w:rPr>
          <w:rFonts w:ascii="Traditional Arabic" w:hAnsi="Traditional Arabic" w:cs="Traditional Arabic" w:hint="cs"/>
          <w:color w:val="FF0000"/>
          <w:sz w:val="32"/>
          <w:szCs w:val="32"/>
          <w:rtl/>
          <w:lang w:bidi="ar-SY"/>
        </w:rPr>
        <w:t>ـَ</w:t>
      </w:r>
      <w:r w:rsidRPr="00CE49A6">
        <w:rPr>
          <w:rFonts w:ascii="Traditional Arabic" w:hAnsi="Traditional Arabic" w:cs="Traditional Arabic"/>
          <w:color w:val="FF0000"/>
          <w:sz w:val="32"/>
          <w:szCs w:val="32"/>
          <w:rtl/>
          <w:lang w:bidi="ar-SY"/>
        </w:rPr>
        <w:t>وَات إناث.</w:t>
      </w:r>
    </w:p>
  </w:footnote>
  <w:footnote w:id="1158">
    <w:p w:rsidR="006A6301" w:rsidRPr="00C6157D" w:rsidRDefault="006A6301" w:rsidP="006A6301">
      <w:pPr>
        <w:pStyle w:val="FootnoteText"/>
        <w:rPr>
          <w:rFonts w:ascii="Traditional Arabic" w:hAnsi="Traditional Arabic" w:cs="Traditional Arabic"/>
          <w:color w:val="FF0000"/>
          <w:sz w:val="32"/>
          <w:szCs w:val="32"/>
          <w:lang w:bidi="ar-SY"/>
        </w:rPr>
      </w:pPr>
      <w:r w:rsidRPr="00C6157D">
        <w:rPr>
          <w:rStyle w:val="FootnoteReference"/>
          <w:rFonts w:ascii="Traditional Arabic" w:hAnsi="Traditional Arabic" w:cs="Traditional Arabic"/>
          <w:color w:val="FF0000"/>
          <w:sz w:val="32"/>
          <w:szCs w:val="32"/>
        </w:rPr>
        <w:footnoteRef/>
      </w:r>
      <w:r w:rsidRPr="00C6157D">
        <w:rPr>
          <w:rFonts w:ascii="Traditional Arabic" w:hAnsi="Traditional Arabic" w:cs="Traditional Arabic"/>
          <w:color w:val="FF0000"/>
          <w:sz w:val="32"/>
          <w:szCs w:val="32"/>
          <w:lang w:bidi="ar-SY"/>
        </w:rPr>
        <w:t>)</w:t>
      </w:r>
      <w:r>
        <w:rPr>
          <w:rFonts w:ascii="Traditional Arabic" w:hAnsi="Traditional Arabic" w:cs="Traditional Arabic"/>
          <w:color w:val="FF0000"/>
          <w:sz w:val="32"/>
          <w:szCs w:val="32"/>
          <w:rtl/>
          <w:lang w:bidi="ar-SY"/>
        </w:rPr>
        <w:t xml:space="preserve">) </w:t>
      </w:r>
      <w:r>
        <w:rPr>
          <w:rFonts w:ascii="Traditional Arabic" w:hAnsi="Traditional Arabic" w:cs="Traditional Arabic" w:hint="cs"/>
          <w:color w:val="FF0000"/>
          <w:sz w:val="32"/>
          <w:szCs w:val="32"/>
          <w:rtl/>
          <w:lang w:bidi="ar-SY"/>
        </w:rPr>
        <w:t xml:space="preserve">أي: قوله تعالى: </w:t>
      </w:r>
      <w:r w:rsidRPr="008626C7">
        <w:rPr>
          <w:rFonts w:ascii="Traditional Arabic" w:hAnsi="Traditional Arabic" w:cs="Traditional Arabic" w:hint="cs"/>
          <w:color w:val="FF0000"/>
          <w:sz w:val="32"/>
          <w:szCs w:val="32"/>
          <w:rtl/>
        </w:rPr>
        <w:t>﴿إِنَاثًا﴾</w:t>
      </w:r>
      <w:r>
        <w:rPr>
          <w:rFonts w:ascii="Traditional Arabic" w:hAnsi="Traditional Arabic" w:cs="Traditional Arabic" w:hint="cs"/>
          <w:color w:val="FF0000"/>
          <w:sz w:val="32"/>
          <w:szCs w:val="32"/>
          <w:rtl/>
          <w:lang w:bidi="ar-SY"/>
        </w:rPr>
        <w:t>.</w:t>
      </w:r>
    </w:p>
  </w:footnote>
  <w:footnote w:id="1159">
    <w:p w:rsidR="006A6301" w:rsidRPr="00CE49A6" w:rsidRDefault="006A6301" w:rsidP="006A6301">
      <w:pPr>
        <w:pStyle w:val="NoSpacing"/>
        <w:rPr>
          <w:sz w:val="32"/>
          <w:szCs w:val="32"/>
          <w:rtl/>
        </w:rPr>
      </w:pPr>
      <w:r w:rsidRPr="00CE49A6">
        <w:rPr>
          <w:rStyle w:val="FootnoteReference"/>
          <w:color w:val="FF0000"/>
          <w:sz w:val="32"/>
          <w:szCs w:val="32"/>
        </w:rPr>
        <w:footnoteRef/>
      </w:r>
      <w:r w:rsidRPr="00CE49A6">
        <w:rPr>
          <w:sz w:val="32"/>
          <w:szCs w:val="32"/>
        </w:rPr>
        <w:t>)</w:t>
      </w:r>
      <w:r w:rsidRPr="00CE49A6">
        <w:rPr>
          <w:sz w:val="32"/>
          <w:szCs w:val="32"/>
          <w:rtl/>
        </w:rPr>
        <w:t>) قوله (ليس)ساقط من (أ).</w:t>
      </w:r>
    </w:p>
  </w:footnote>
  <w:footnote w:id="1160">
    <w:p w:rsidR="006A6301" w:rsidRPr="00CE49A6" w:rsidRDefault="006A6301" w:rsidP="006A6301">
      <w:pPr>
        <w:pStyle w:val="FootnoteText"/>
        <w:rPr>
          <w:rFonts w:ascii="Traditional Arabic" w:hAnsi="Traditional Arabic" w:cs="Traditional Arabic"/>
          <w:color w:val="FF0000"/>
          <w:sz w:val="32"/>
          <w:szCs w:val="32"/>
          <w:lang w:bidi="ar-SY"/>
        </w:rPr>
      </w:pPr>
      <w:r w:rsidRPr="00CE49A6">
        <w:rPr>
          <w:rStyle w:val="FootnoteReference"/>
          <w:rFonts w:ascii="Traditional Arabic" w:hAnsi="Traditional Arabic" w:cs="Traditional Arabic"/>
          <w:color w:val="FF0000"/>
          <w:sz w:val="32"/>
          <w:szCs w:val="32"/>
        </w:rPr>
        <w:footnoteRef/>
      </w:r>
      <w:r w:rsidRPr="00CE49A6">
        <w:rPr>
          <w:rFonts w:ascii="Traditional Arabic" w:hAnsi="Traditional Arabic" w:cs="Traditional Arabic"/>
          <w:color w:val="FF0000"/>
          <w:sz w:val="32"/>
          <w:szCs w:val="32"/>
          <w:lang w:bidi="ar-SY"/>
        </w:rPr>
        <w:t>)</w:t>
      </w:r>
      <w:r w:rsidRPr="00CE49A6">
        <w:rPr>
          <w:rFonts w:ascii="Traditional Arabic" w:hAnsi="Traditional Arabic" w:cs="Traditional Arabic"/>
          <w:color w:val="FF0000"/>
          <w:sz w:val="32"/>
          <w:szCs w:val="32"/>
          <w:rtl/>
          <w:lang w:bidi="ar-SY"/>
        </w:rPr>
        <w:t xml:space="preserve">) إطلاق </w:t>
      </w:r>
      <w:r>
        <w:rPr>
          <w:rFonts w:ascii="Traditional Arabic" w:hAnsi="Traditional Arabic" w:cs="Traditional Arabic" w:hint="cs"/>
          <w:color w:val="FF0000"/>
          <w:sz w:val="32"/>
          <w:szCs w:val="32"/>
          <w:rtl/>
          <w:lang w:bidi="ar-SY"/>
        </w:rPr>
        <w:t>لفظ(</w:t>
      </w:r>
      <w:r w:rsidRPr="00761C99">
        <w:rPr>
          <w:rFonts w:ascii="Traditional Arabic" w:hAnsi="Traditional Arabic" w:cs="Traditional Arabic"/>
          <w:color w:val="FF0000"/>
          <w:sz w:val="32"/>
          <w:szCs w:val="32"/>
          <w:rtl/>
          <w:lang w:bidi="ar-SY"/>
        </w:rPr>
        <w:t>الإناث</w:t>
      </w:r>
      <w:r>
        <w:rPr>
          <w:rFonts w:ascii="Traditional Arabic" w:hAnsi="Traditional Arabic" w:cs="Traditional Arabic" w:hint="cs"/>
          <w:color w:val="FF0000"/>
          <w:sz w:val="32"/>
          <w:szCs w:val="32"/>
          <w:rtl/>
          <w:lang w:bidi="ar-SY"/>
        </w:rPr>
        <w:t>)</w:t>
      </w:r>
      <w:r w:rsidRPr="00CE49A6">
        <w:rPr>
          <w:rFonts w:ascii="Traditional Arabic" w:hAnsi="Traditional Arabic" w:cs="Traditional Arabic"/>
          <w:color w:val="FF0000"/>
          <w:sz w:val="32"/>
          <w:szCs w:val="32"/>
          <w:rtl/>
          <w:lang w:bidi="ar-SY"/>
        </w:rPr>
        <w:t xml:space="preserve"> على الأصنام.</w:t>
      </w:r>
    </w:p>
  </w:footnote>
  <w:footnote w:id="1161">
    <w:p w:rsidR="006A6301" w:rsidRPr="00CE49A6" w:rsidRDefault="006A6301" w:rsidP="006A6301">
      <w:pPr>
        <w:pStyle w:val="NoSpacing"/>
        <w:rPr>
          <w:sz w:val="32"/>
          <w:szCs w:val="32"/>
          <w:rtl/>
        </w:rPr>
      </w:pPr>
      <w:r w:rsidRPr="00CE49A6">
        <w:rPr>
          <w:rStyle w:val="FootnoteReference"/>
          <w:color w:val="FF0000"/>
          <w:sz w:val="32"/>
          <w:szCs w:val="32"/>
        </w:rPr>
        <w:footnoteRef/>
      </w:r>
      <w:r w:rsidRPr="00CE49A6">
        <w:rPr>
          <w:sz w:val="32"/>
          <w:szCs w:val="32"/>
        </w:rPr>
        <w:t>)</w:t>
      </w:r>
      <w:r w:rsidRPr="00CE49A6">
        <w:rPr>
          <w:sz w:val="32"/>
          <w:szCs w:val="32"/>
          <w:rtl/>
        </w:rPr>
        <w:t>) في (ج): بمنزلة.</w:t>
      </w:r>
    </w:p>
  </w:footnote>
  <w:footnote w:id="1162">
    <w:p w:rsidR="006A6301" w:rsidRPr="00761C99" w:rsidRDefault="006A6301" w:rsidP="006A6301">
      <w:pPr>
        <w:pStyle w:val="FootnoteText"/>
        <w:jc w:val="both"/>
        <w:rPr>
          <w:rStyle w:val="FootnoteReference"/>
          <w:rFonts w:ascii="Traditional Arabic" w:hAnsi="Traditional Arabic" w:cs="Traditional Arabic"/>
          <w:sz w:val="32"/>
          <w:szCs w:val="32"/>
          <w:lang w:bidi="ar-SY"/>
        </w:rPr>
      </w:pPr>
      <w:r w:rsidRPr="00CE49A6">
        <w:rPr>
          <w:rStyle w:val="FootnoteReference"/>
          <w:rFonts w:ascii="Traditional Arabic" w:hAnsi="Traditional Arabic" w:cs="Traditional Arabic"/>
          <w:color w:val="FF0000"/>
          <w:sz w:val="32"/>
          <w:szCs w:val="32"/>
        </w:rPr>
        <w:footnoteRef/>
      </w:r>
      <w:r w:rsidRPr="00CE49A6">
        <w:rPr>
          <w:rFonts w:ascii="Traditional Arabic" w:hAnsi="Traditional Arabic" w:cs="Traditional Arabic"/>
          <w:color w:val="FF0000"/>
          <w:sz w:val="32"/>
          <w:szCs w:val="32"/>
          <w:lang w:bidi="ar-SY"/>
        </w:rPr>
        <w:t>)</w:t>
      </w:r>
      <w:r w:rsidRPr="00CE49A6">
        <w:rPr>
          <w:rFonts w:ascii="Traditional Arabic" w:hAnsi="Traditional Arabic" w:cs="Traditional Arabic"/>
          <w:color w:val="FF0000"/>
          <w:sz w:val="32"/>
          <w:szCs w:val="32"/>
          <w:rtl/>
          <w:lang w:bidi="ar-SY"/>
        </w:rPr>
        <w:t>) قال الفرّاء: اللات والعُزَّى من الآلهة المؤَنَّثة. معاني القرآن: 1/288. وقال النَّحاس: قال أهل اللغة: إنّما سُمِّيَت إناثاً لأنَّهم سمُّوها اللات والعُزَّى ومَنَاة, وهذا عندهم إناث. وقال الحسن: كان لكل حيٍّ صنم يعبدونه فيقال أنثى بني فلان. ثمّ قال: وهذا قول حسن في اللغة؛ لأنّ هذه الأشياء يُخبَرُ عنها بالتأنيث. معاني القرآن: 2/192.</w:t>
      </w:r>
      <w:r w:rsidRPr="00761C99">
        <w:rPr>
          <w:rFonts w:ascii="Traditional Arabic" w:hAnsi="Traditional Arabic" w:cs="Traditional Arabic"/>
          <w:color w:val="FF0000"/>
          <w:sz w:val="32"/>
          <w:szCs w:val="32"/>
          <w:rtl/>
          <w:lang w:bidi="ar-SY"/>
        </w:rPr>
        <w:t>وقال ابن منظور: أنَّثَ الضمير العائد إلى الصنم؛ لأنّه في معنى الصورة. لسان العرب (صنم) 12/349.</w:t>
      </w:r>
    </w:p>
  </w:footnote>
  <w:footnote w:id="1163">
    <w:p w:rsidR="006A6301" w:rsidRPr="00CE49A6" w:rsidRDefault="006A6301" w:rsidP="006A6301">
      <w:pPr>
        <w:pStyle w:val="NoSpacing"/>
        <w:rPr>
          <w:sz w:val="32"/>
          <w:szCs w:val="32"/>
          <w:rtl/>
        </w:rPr>
      </w:pPr>
      <w:r w:rsidRPr="00CE49A6">
        <w:rPr>
          <w:rStyle w:val="FootnoteReference"/>
          <w:color w:val="FF0000"/>
          <w:sz w:val="32"/>
          <w:szCs w:val="32"/>
        </w:rPr>
        <w:footnoteRef/>
      </w:r>
      <w:r w:rsidRPr="00CE49A6">
        <w:rPr>
          <w:sz w:val="32"/>
          <w:szCs w:val="32"/>
        </w:rPr>
        <w:t>)</w:t>
      </w:r>
      <w:r w:rsidRPr="00CE49A6">
        <w:rPr>
          <w:sz w:val="32"/>
          <w:szCs w:val="32"/>
          <w:rtl/>
        </w:rPr>
        <w:t>) في (أ) و(د): ذكر, تحريف.</w:t>
      </w:r>
    </w:p>
  </w:footnote>
  <w:footnote w:id="1164">
    <w:p w:rsidR="006A6301" w:rsidRPr="00D601EA" w:rsidRDefault="006A6301" w:rsidP="006A6301">
      <w:pPr>
        <w:pStyle w:val="NoSpacing"/>
        <w:rPr>
          <w:sz w:val="32"/>
          <w:szCs w:val="32"/>
          <w:rtl/>
        </w:rPr>
      </w:pPr>
      <w:r w:rsidRPr="00D601EA">
        <w:rPr>
          <w:rStyle w:val="FootnoteReference"/>
          <w:color w:val="FF0000"/>
          <w:sz w:val="32"/>
          <w:szCs w:val="32"/>
        </w:rPr>
        <w:footnoteRef/>
      </w:r>
      <w:r w:rsidRPr="00D601EA">
        <w:rPr>
          <w:sz w:val="32"/>
          <w:szCs w:val="32"/>
        </w:rPr>
        <w:t>)</w:t>
      </w:r>
      <w:r w:rsidRPr="00D601EA">
        <w:rPr>
          <w:sz w:val="32"/>
          <w:szCs w:val="32"/>
          <w:rtl/>
        </w:rPr>
        <w:t>) في (ب): و.</w:t>
      </w:r>
    </w:p>
  </w:footnote>
  <w:footnote w:id="1165">
    <w:p w:rsidR="006A6301" w:rsidRPr="00D601EA" w:rsidRDefault="006A6301" w:rsidP="006A6301">
      <w:pPr>
        <w:pStyle w:val="NoSpacing"/>
        <w:rPr>
          <w:sz w:val="32"/>
          <w:szCs w:val="32"/>
        </w:rPr>
      </w:pPr>
      <w:r w:rsidRPr="00D601EA">
        <w:rPr>
          <w:rStyle w:val="FootnoteReference"/>
          <w:color w:val="FF0000"/>
          <w:sz w:val="32"/>
          <w:szCs w:val="32"/>
        </w:rPr>
        <w:footnoteRef/>
      </w:r>
      <w:r w:rsidRPr="00D601EA">
        <w:rPr>
          <w:sz w:val="32"/>
          <w:szCs w:val="32"/>
        </w:rPr>
        <w:t>)</w:t>
      </w:r>
      <w:r w:rsidRPr="00D601EA">
        <w:rPr>
          <w:sz w:val="32"/>
          <w:szCs w:val="32"/>
          <w:rtl/>
        </w:rPr>
        <w:t xml:space="preserve">) في (ب): لأنّهم. </w:t>
      </w:r>
    </w:p>
  </w:footnote>
  <w:footnote w:id="1166">
    <w:p w:rsidR="006A6301" w:rsidRPr="00D601EA" w:rsidRDefault="006A6301" w:rsidP="006A6301">
      <w:pPr>
        <w:pStyle w:val="NoSpacing"/>
        <w:rPr>
          <w:sz w:val="32"/>
          <w:szCs w:val="32"/>
          <w:rtl/>
        </w:rPr>
      </w:pPr>
      <w:r w:rsidRPr="00D601EA">
        <w:rPr>
          <w:rStyle w:val="FootnoteReference"/>
          <w:color w:val="FF0000"/>
          <w:sz w:val="32"/>
          <w:szCs w:val="32"/>
        </w:rPr>
        <w:footnoteRef/>
      </w:r>
      <w:r w:rsidRPr="00D601EA">
        <w:rPr>
          <w:sz w:val="32"/>
          <w:szCs w:val="32"/>
        </w:rPr>
        <w:t>)</w:t>
      </w:r>
      <w:r w:rsidRPr="00D601EA">
        <w:rPr>
          <w:sz w:val="32"/>
          <w:szCs w:val="32"/>
          <w:rtl/>
        </w:rPr>
        <w:t>) في (أ): بايعون, تصحيف.</w:t>
      </w:r>
    </w:p>
  </w:footnote>
  <w:footnote w:id="1167">
    <w:p w:rsidR="006A6301" w:rsidRPr="00D601EA" w:rsidRDefault="006A6301" w:rsidP="006A6301">
      <w:pPr>
        <w:pStyle w:val="NoSpacing"/>
        <w:rPr>
          <w:sz w:val="32"/>
          <w:szCs w:val="32"/>
          <w:rtl/>
        </w:rPr>
      </w:pPr>
      <w:r w:rsidRPr="00D601EA">
        <w:rPr>
          <w:rStyle w:val="FootnoteReference"/>
          <w:color w:val="FF0000"/>
          <w:sz w:val="32"/>
          <w:szCs w:val="32"/>
        </w:rPr>
        <w:footnoteRef/>
      </w:r>
      <w:r w:rsidRPr="00D601EA">
        <w:rPr>
          <w:sz w:val="32"/>
          <w:szCs w:val="32"/>
        </w:rPr>
        <w:t>)</w:t>
      </w:r>
      <w:r w:rsidRPr="00D601EA">
        <w:rPr>
          <w:sz w:val="32"/>
          <w:szCs w:val="32"/>
          <w:rtl/>
        </w:rPr>
        <w:t>) مصدر (وَلَدَ), يقال: وَلَدَت المرأةُ تَلِدُ وِلَاداً ووِلَادَةً. تاج العروس</w:t>
      </w:r>
      <w:r w:rsidRPr="0082260D">
        <w:rPr>
          <w:sz w:val="32"/>
          <w:szCs w:val="32"/>
          <w:rtl/>
          <w:lang w:bidi="ar-SA"/>
        </w:rPr>
        <w:t>(ولد)</w:t>
      </w:r>
      <w:r w:rsidRPr="00D601EA">
        <w:rPr>
          <w:sz w:val="32"/>
          <w:szCs w:val="32"/>
          <w:rtl/>
        </w:rPr>
        <w:t xml:space="preserve"> 9/325.</w:t>
      </w:r>
    </w:p>
    <w:p w:rsidR="006A6301" w:rsidRPr="00D601EA" w:rsidRDefault="006A6301" w:rsidP="006A6301">
      <w:pPr>
        <w:pStyle w:val="NoSpacing"/>
        <w:rPr>
          <w:sz w:val="32"/>
          <w:szCs w:val="32"/>
          <w:rtl/>
        </w:rPr>
      </w:pPr>
      <w:r>
        <w:rPr>
          <w:rFonts w:hint="cs"/>
          <w:sz w:val="32"/>
          <w:szCs w:val="32"/>
          <w:rtl/>
        </w:rPr>
        <w:t xml:space="preserve">    فالمشركو</w:t>
      </w:r>
      <w:r w:rsidRPr="00D601EA">
        <w:rPr>
          <w:rFonts w:hint="cs"/>
          <w:sz w:val="32"/>
          <w:szCs w:val="32"/>
          <w:rtl/>
        </w:rPr>
        <w:t>ن يعبدون الأصنام التي سمُّوها إناثاً مع أنّهم يحتقرون الإناث, و</w:t>
      </w:r>
      <w:r>
        <w:rPr>
          <w:rFonts w:hint="cs"/>
          <w:sz w:val="32"/>
          <w:szCs w:val="32"/>
          <w:rtl/>
        </w:rPr>
        <w:t>يقتل أحدهم مولوده إذا كان أنثى</w:t>
      </w:r>
      <w:r w:rsidRPr="00D601EA">
        <w:rPr>
          <w:rFonts w:hint="cs"/>
          <w:sz w:val="32"/>
          <w:szCs w:val="32"/>
          <w:rtl/>
        </w:rPr>
        <w:t xml:space="preserve"> لدناءتها في عينه.</w:t>
      </w:r>
    </w:p>
  </w:footnote>
  <w:footnote w:id="1168">
    <w:p w:rsidR="006A6301" w:rsidRPr="00D601EA" w:rsidRDefault="006A6301" w:rsidP="006A6301">
      <w:pPr>
        <w:pStyle w:val="NoSpacing"/>
        <w:rPr>
          <w:sz w:val="32"/>
          <w:szCs w:val="32"/>
          <w:rtl/>
        </w:rPr>
      </w:pPr>
      <w:r w:rsidRPr="00D601EA">
        <w:rPr>
          <w:rStyle w:val="FootnoteReference"/>
          <w:color w:val="FF0000"/>
          <w:sz w:val="32"/>
          <w:szCs w:val="32"/>
        </w:rPr>
        <w:footnoteRef/>
      </w:r>
      <w:r w:rsidRPr="00D601EA">
        <w:rPr>
          <w:sz w:val="32"/>
          <w:szCs w:val="32"/>
        </w:rPr>
        <w:t>)</w:t>
      </w:r>
      <w:r w:rsidRPr="00D601EA">
        <w:rPr>
          <w:sz w:val="32"/>
          <w:szCs w:val="32"/>
          <w:rtl/>
        </w:rPr>
        <w:t>) في (أ) و(ب): (كالتوبيخ) بدلاً من قوله: (كمال التوبيخ).</w:t>
      </w:r>
    </w:p>
  </w:footnote>
  <w:footnote w:id="1169">
    <w:p w:rsidR="006A6301" w:rsidRPr="00D601EA" w:rsidRDefault="006A6301" w:rsidP="006A6301">
      <w:pPr>
        <w:pStyle w:val="NoSpacing"/>
        <w:rPr>
          <w:sz w:val="32"/>
          <w:szCs w:val="32"/>
        </w:rPr>
      </w:pPr>
      <w:r w:rsidRPr="00D601EA">
        <w:rPr>
          <w:rStyle w:val="FootnoteReference"/>
          <w:color w:val="FF0000"/>
          <w:sz w:val="32"/>
          <w:szCs w:val="32"/>
        </w:rPr>
        <w:footnoteRef/>
      </w:r>
      <w:r w:rsidRPr="00D601EA">
        <w:rPr>
          <w:sz w:val="32"/>
          <w:szCs w:val="32"/>
        </w:rPr>
        <w:t>)</w:t>
      </w:r>
      <w:r w:rsidRPr="00D601EA">
        <w:rPr>
          <w:sz w:val="32"/>
          <w:szCs w:val="32"/>
          <w:rtl/>
        </w:rPr>
        <w:t>) أي</w:t>
      </w:r>
      <w:r>
        <w:rPr>
          <w:rFonts w:hint="cs"/>
          <w:sz w:val="32"/>
          <w:szCs w:val="32"/>
          <w:rtl/>
        </w:rPr>
        <w:t>:</w:t>
      </w:r>
      <w:r w:rsidRPr="00D601EA">
        <w:rPr>
          <w:sz w:val="32"/>
          <w:szCs w:val="32"/>
          <w:rtl/>
        </w:rPr>
        <w:t xml:space="preserve"> التي</w:t>
      </w:r>
      <w:r>
        <w:rPr>
          <w:sz w:val="32"/>
          <w:szCs w:val="32"/>
          <w:rtl/>
        </w:rPr>
        <w:t xml:space="preserve"> لا تستطيع أن تتكلم. لسان العرب</w:t>
      </w:r>
      <w:r w:rsidRPr="0082260D">
        <w:rPr>
          <w:sz w:val="32"/>
          <w:szCs w:val="32"/>
          <w:rtl/>
          <w:lang w:bidi="ar-SA"/>
        </w:rPr>
        <w:t>(عجم)</w:t>
      </w:r>
      <w:r w:rsidRPr="00D601EA">
        <w:rPr>
          <w:sz w:val="32"/>
          <w:szCs w:val="32"/>
          <w:rtl/>
        </w:rPr>
        <w:t xml:space="preserve"> 12/393.</w:t>
      </w:r>
    </w:p>
  </w:footnote>
  <w:footnote w:id="1170">
    <w:p w:rsidR="006A6301" w:rsidRPr="00D601EA" w:rsidRDefault="006A6301" w:rsidP="006A6301">
      <w:pPr>
        <w:pStyle w:val="NoSpacing"/>
        <w:rPr>
          <w:sz w:val="32"/>
          <w:szCs w:val="32"/>
        </w:rPr>
      </w:pPr>
      <w:r w:rsidRPr="00D601EA">
        <w:rPr>
          <w:rStyle w:val="FootnoteReference"/>
          <w:color w:val="FF0000"/>
          <w:sz w:val="32"/>
          <w:szCs w:val="32"/>
        </w:rPr>
        <w:footnoteRef/>
      </w:r>
      <w:r w:rsidRPr="00D601EA">
        <w:rPr>
          <w:sz w:val="32"/>
          <w:szCs w:val="32"/>
        </w:rPr>
        <w:t>)</w:t>
      </w:r>
      <w:r w:rsidRPr="00D601EA">
        <w:rPr>
          <w:sz w:val="32"/>
          <w:szCs w:val="32"/>
          <w:rtl/>
        </w:rPr>
        <w:t>) أي</w:t>
      </w:r>
      <w:r>
        <w:rPr>
          <w:rFonts w:hint="cs"/>
          <w:sz w:val="32"/>
          <w:szCs w:val="32"/>
          <w:rtl/>
          <w:lang w:bidi="ar-SA"/>
        </w:rPr>
        <w:t>:</w:t>
      </w:r>
      <w:r w:rsidRPr="00D601EA">
        <w:rPr>
          <w:sz w:val="32"/>
          <w:szCs w:val="32"/>
          <w:rtl/>
        </w:rPr>
        <w:t xml:space="preserve"> ال</w:t>
      </w:r>
      <w:r w:rsidRPr="00D601EA">
        <w:rPr>
          <w:rFonts w:hint="cs"/>
          <w:sz w:val="32"/>
          <w:szCs w:val="32"/>
          <w:rtl/>
        </w:rPr>
        <w:t>بيضاوي</w:t>
      </w:r>
      <w:r w:rsidRPr="00D601EA">
        <w:rPr>
          <w:sz w:val="32"/>
          <w:szCs w:val="32"/>
          <w:rtl/>
        </w:rPr>
        <w:t>.</w:t>
      </w:r>
    </w:p>
  </w:footnote>
  <w:footnote w:id="1171">
    <w:p w:rsidR="006A6301" w:rsidRPr="00D601EA" w:rsidRDefault="006A6301" w:rsidP="006A6301">
      <w:pPr>
        <w:pStyle w:val="NoSpacing"/>
        <w:rPr>
          <w:sz w:val="32"/>
          <w:szCs w:val="32"/>
          <w:rtl/>
        </w:rPr>
      </w:pPr>
      <w:r w:rsidRPr="00D601EA">
        <w:rPr>
          <w:rStyle w:val="FootnoteReference"/>
          <w:color w:val="FF0000"/>
          <w:sz w:val="32"/>
          <w:szCs w:val="32"/>
        </w:rPr>
        <w:footnoteRef/>
      </w:r>
      <w:r w:rsidRPr="00D601EA">
        <w:rPr>
          <w:sz w:val="32"/>
          <w:szCs w:val="32"/>
        </w:rPr>
        <w:t>)</w:t>
      </w:r>
      <w:r w:rsidRPr="00D601EA">
        <w:rPr>
          <w:sz w:val="32"/>
          <w:szCs w:val="32"/>
          <w:rtl/>
        </w:rPr>
        <w:t>) في (أ): لذكره.</w:t>
      </w:r>
    </w:p>
  </w:footnote>
  <w:footnote w:id="1172">
    <w:p w:rsidR="006A6301" w:rsidRPr="00D601EA" w:rsidRDefault="006A6301" w:rsidP="006A6301">
      <w:pPr>
        <w:pStyle w:val="NoSpacing"/>
        <w:rPr>
          <w:sz w:val="32"/>
          <w:szCs w:val="32"/>
        </w:rPr>
      </w:pPr>
      <w:r w:rsidRPr="00D601EA">
        <w:rPr>
          <w:rStyle w:val="FootnoteReference"/>
          <w:color w:val="FF0000"/>
          <w:sz w:val="32"/>
          <w:szCs w:val="32"/>
        </w:rPr>
        <w:footnoteRef/>
      </w:r>
      <w:r w:rsidRPr="00D601EA">
        <w:rPr>
          <w:sz w:val="32"/>
          <w:szCs w:val="32"/>
        </w:rPr>
        <w:t>)</w:t>
      </w:r>
      <w:r w:rsidRPr="00D601EA">
        <w:rPr>
          <w:sz w:val="32"/>
          <w:szCs w:val="32"/>
          <w:rtl/>
        </w:rPr>
        <w:t xml:space="preserve">) </w:t>
      </w:r>
      <w:r>
        <w:rPr>
          <w:rFonts w:hint="cs"/>
          <w:sz w:val="32"/>
          <w:szCs w:val="32"/>
          <w:rtl/>
        </w:rPr>
        <w:t xml:space="preserve">قوله (كقوله) </w:t>
      </w:r>
      <w:r w:rsidRPr="00D601EA">
        <w:rPr>
          <w:sz w:val="32"/>
          <w:szCs w:val="32"/>
          <w:rtl/>
        </w:rPr>
        <w:t>ساقط من (أ).</w:t>
      </w:r>
    </w:p>
  </w:footnote>
  <w:footnote w:id="1173">
    <w:p w:rsidR="006A6301" w:rsidRPr="00D601EA" w:rsidRDefault="006A6301" w:rsidP="006A6301">
      <w:pPr>
        <w:pStyle w:val="NoSpacing"/>
        <w:rPr>
          <w:sz w:val="32"/>
          <w:szCs w:val="32"/>
          <w:rtl/>
        </w:rPr>
      </w:pPr>
      <w:r w:rsidRPr="00D601EA">
        <w:rPr>
          <w:rStyle w:val="FootnoteReference"/>
          <w:color w:val="FF0000"/>
          <w:sz w:val="32"/>
          <w:szCs w:val="32"/>
        </w:rPr>
        <w:footnoteRef/>
      </w:r>
      <w:r w:rsidRPr="00D601EA">
        <w:rPr>
          <w:sz w:val="32"/>
          <w:szCs w:val="32"/>
        </w:rPr>
        <w:t>)</w:t>
      </w:r>
      <w:r w:rsidRPr="00D601EA">
        <w:rPr>
          <w:sz w:val="32"/>
          <w:szCs w:val="32"/>
          <w:rtl/>
        </w:rPr>
        <w:t>) قوله (هو)ساقط من (أ).</w:t>
      </w:r>
    </w:p>
  </w:footnote>
  <w:footnote w:id="1174">
    <w:p w:rsidR="006A6301" w:rsidRPr="00D601EA" w:rsidRDefault="006A6301" w:rsidP="006A6301">
      <w:pPr>
        <w:pStyle w:val="FootnoteText"/>
        <w:rPr>
          <w:rFonts w:ascii="Traditional Arabic" w:hAnsi="Traditional Arabic" w:cs="Traditional Arabic"/>
          <w:color w:val="FF0000"/>
          <w:sz w:val="32"/>
          <w:szCs w:val="32"/>
          <w:lang w:bidi="ar-SY"/>
        </w:rPr>
      </w:pPr>
      <w:r w:rsidRPr="00D601EA">
        <w:rPr>
          <w:rStyle w:val="FootnoteReference"/>
          <w:rFonts w:ascii="Traditional Arabic" w:hAnsi="Traditional Arabic" w:cs="Traditional Arabic"/>
          <w:color w:val="FF0000"/>
          <w:sz w:val="32"/>
          <w:szCs w:val="32"/>
        </w:rPr>
        <w:footnoteRef/>
      </w:r>
      <w:r w:rsidRPr="00D601EA">
        <w:rPr>
          <w:rFonts w:ascii="Traditional Arabic" w:hAnsi="Traditional Arabic" w:cs="Traditional Arabic"/>
          <w:color w:val="FF0000"/>
          <w:sz w:val="32"/>
          <w:szCs w:val="32"/>
          <w:lang w:bidi="ar-SY"/>
        </w:rPr>
        <w:t>)</w:t>
      </w:r>
      <w:r w:rsidRPr="00D601EA">
        <w:rPr>
          <w:rFonts w:ascii="Traditional Arabic" w:hAnsi="Traditional Arabic" w:cs="Traditional Arabic"/>
          <w:color w:val="FF0000"/>
          <w:sz w:val="32"/>
          <w:szCs w:val="32"/>
          <w:rtl/>
          <w:lang w:bidi="ar-SY"/>
        </w:rPr>
        <w:t>) لعلّه أراد بذلك معنى الاستتار, فهو من مرادفات الاخت</w:t>
      </w:r>
      <w:r>
        <w:rPr>
          <w:rFonts w:ascii="Traditional Arabic" w:hAnsi="Traditional Arabic" w:cs="Traditional Arabic"/>
          <w:color w:val="FF0000"/>
          <w:sz w:val="32"/>
          <w:szCs w:val="32"/>
          <w:rtl/>
          <w:lang w:bidi="ar-SY"/>
        </w:rPr>
        <w:t>فاء. انظر: تهذيب اللغة</w:t>
      </w:r>
      <w:r w:rsidRPr="00D601EA">
        <w:rPr>
          <w:rFonts w:ascii="Traditional Arabic" w:hAnsi="Traditional Arabic" w:cs="Traditional Arabic"/>
          <w:color w:val="FF0000"/>
          <w:sz w:val="32"/>
          <w:szCs w:val="32"/>
          <w:rtl/>
          <w:lang w:bidi="ar-SY"/>
        </w:rPr>
        <w:t xml:space="preserve"> (خفا)</w:t>
      </w:r>
      <w:r>
        <w:rPr>
          <w:rFonts w:ascii="Traditional Arabic" w:hAnsi="Traditional Arabic" w:cs="Traditional Arabic" w:hint="cs"/>
          <w:color w:val="FF0000"/>
          <w:sz w:val="32"/>
          <w:szCs w:val="32"/>
          <w:rtl/>
          <w:lang w:bidi="ar-SY"/>
        </w:rPr>
        <w:t xml:space="preserve"> 7/243</w:t>
      </w:r>
      <w:r>
        <w:rPr>
          <w:rFonts w:ascii="Traditional Arabic" w:hAnsi="Traditional Arabic" w:cs="Traditional Arabic"/>
          <w:color w:val="FF0000"/>
          <w:sz w:val="32"/>
          <w:szCs w:val="32"/>
          <w:rtl/>
          <w:lang w:bidi="ar-SY"/>
        </w:rPr>
        <w:t>, و</w:t>
      </w:r>
      <w:r w:rsidRPr="00D601EA">
        <w:rPr>
          <w:rFonts w:ascii="Traditional Arabic" w:hAnsi="Traditional Arabic" w:cs="Traditional Arabic"/>
          <w:color w:val="FF0000"/>
          <w:sz w:val="32"/>
          <w:szCs w:val="32"/>
          <w:rtl/>
          <w:lang w:bidi="ar-SY"/>
        </w:rPr>
        <w:t>مفردات القرآن (ستر)</w:t>
      </w:r>
      <w:r>
        <w:rPr>
          <w:rFonts w:ascii="Traditional Arabic" w:hAnsi="Traditional Arabic" w:cs="Traditional Arabic" w:hint="cs"/>
          <w:color w:val="FF0000"/>
          <w:sz w:val="32"/>
          <w:szCs w:val="32"/>
          <w:rtl/>
          <w:lang w:bidi="ar-SY"/>
        </w:rPr>
        <w:t xml:space="preserve"> ص223</w:t>
      </w:r>
      <w:r w:rsidRPr="00D601EA">
        <w:rPr>
          <w:rFonts w:ascii="Traditional Arabic" w:hAnsi="Traditional Arabic" w:cs="Traditional Arabic"/>
          <w:color w:val="FF0000"/>
          <w:sz w:val="32"/>
          <w:szCs w:val="32"/>
          <w:rtl/>
          <w:lang w:bidi="ar-SY"/>
        </w:rPr>
        <w:t>.</w:t>
      </w:r>
    </w:p>
  </w:footnote>
  <w:footnote w:id="1175">
    <w:p w:rsidR="006A6301" w:rsidRPr="00D601EA" w:rsidRDefault="006A6301" w:rsidP="006A6301">
      <w:pPr>
        <w:pStyle w:val="NoSpacing"/>
        <w:rPr>
          <w:sz w:val="32"/>
          <w:szCs w:val="32"/>
          <w:rtl/>
        </w:rPr>
      </w:pPr>
      <w:r w:rsidRPr="00D601EA">
        <w:rPr>
          <w:rStyle w:val="FootnoteReference"/>
          <w:color w:val="FF0000"/>
          <w:sz w:val="32"/>
          <w:szCs w:val="32"/>
        </w:rPr>
        <w:footnoteRef/>
      </w:r>
      <w:r w:rsidRPr="00D601EA">
        <w:rPr>
          <w:sz w:val="32"/>
          <w:szCs w:val="32"/>
        </w:rPr>
        <w:t>)</w:t>
      </w:r>
      <w:r w:rsidRPr="00D601EA">
        <w:rPr>
          <w:sz w:val="32"/>
          <w:szCs w:val="32"/>
          <w:rtl/>
        </w:rPr>
        <w:t>) في (أ) و(ج): كربات, تصحيف.</w:t>
      </w:r>
    </w:p>
  </w:footnote>
  <w:footnote w:id="1176">
    <w:p w:rsidR="006A6301" w:rsidRPr="00D601EA" w:rsidRDefault="006A6301" w:rsidP="006A6301">
      <w:pPr>
        <w:pStyle w:val="NoSpacing"/>
        <w:rPr>
          <w:sz w:val="32"/>
          <w:szCs w:val="32"/>
        </w:rPr>
      </w:pPr>
      <w:r w:rsidRPr="00D601EA">
        <w:rPr>
          <w:rStyle w:val="FootnoteReference"/>
          <w:color w:val="FF0000"/>
          <w:sz w:val="32"/>
          <w:szCs w:val="32"/>
        </w:rPr>
        <w:footnoteRef/>
      </w:r>
      <w:r w:rsidRPr="00D601EA">
        <w:rPr>
          <w:sz w:val="32"/>
          <w:szCs w:val="32"/>
        </w:rPr>
        <w:t>)</w:t>
      </w:r>
      <w:r w:rsidRPr="00D601EA">
        <w:rPr>
          <w:sz w:val="32"/>
          <w:szCs w:val="32"/>
          <w:rtl/>
        </w:rPr>
        <w:t>) في (ب): بزيادة قوله.</w:t>
      </w:r>
    </w:p>
  </w:footnote>
  <w:footnote w:id="1177">
    <w:p w:rsidR="006A6301" w:rsidRPr="00D601EA" w:rsidRDefault="006A6301" w:rsidP="006A6301">
      <w:pPr>
        <w:pStyle w:val="NoSpacing"/>
        <w:rPr>
          <w:sz w:val="32"/>
          <w:szCs w:val="32"/>
        </w:rPr>
      </w:pPr>
      <w:r w:rsidRPr="00D601EA">
        <w:rPr>
          <w:rStyle w:val="FootnoteReference"/>
          <w:color w:val="FF0000"/>
          <w:sz w:val="32"/>
          <w:szCs w:val="32"/>
        </w:rPr>
        <w:footnoteRef/>
      </w:r>
      <w:r w:rsidRPr="00D601EA">
        <w:rPr>
          <w:sz w:val="32"/>
          <w:szCs w:val="32"/>
        </w:rPr>
        <w:t>)</w:t>
      </w:r>
      <w:r w:rsidRPr="00D601EA">
        <w:rPr>
          <w:sz w:val="32"/>
          <w:szCs w:val="32"/>
          <w:rtl/>
        </w:rPr>
        <w:t>) في (أ): والعقدة والمحكمة.</w:t>
      </w:r>
    </w:p>
  </w:footnote>
  <w:footnote w:id="1178">
    <w:p w:rsidR="006A6301" w:rsidRPr="00D601EA" w:rsidRDefault="006A6301" w:rsidP="006A6301">
      <w:pPr>
        <w:pStyle w:val="NoSpacing"/>
        <w:rPr>
          <w:sz w:val="32"/>
          <w:szCs w:val="32"/>
          <w:rtl/>
        </w:rPr>
      </w:pPr>
      <w:r w:rsidRPr="00D601EA">
        <w:rPr>
          <w:sz w:val="32"/>
          <w:szCs w:val="32"/>
        </w:rPr>
        <w:t>(</w:t>
      </w:r>
      <w:r w:rsidRPr="00D601EA">
        <w:rPr>
          <w:rStyle w:val="FootnoteReference"/>
          <w:color w:val="FF0000"/>
          <w:sz w:val="32"/>
          <w:szCs w:val="32"/>
        </w:rPr>
        <w:footnoteRef/>
      </w:r>
      <w:r w:rsidRPr="00D601EA">
        <w:rPr>
          <w:sz w:val="32"/>
          <w:szCs w:val="32"/>
        </w:rPr>
        <w:t>)</w:t>
      </w:r>
      <w:r w:rsidRPr="00D601EA">
        <w:rPr>
          <w:sz w:val="32"/>
          <w:szCs w:val="32"/>
          <w:rtl/>
        </w:rPr>
        <w:t xml:space="preserve"> قوله (نادر)ساقط من (أ).</w:t>
      </w:r>
    </w:p>
  </w:footnote>
  <w:footnote w:id="1179">
    <w:p w:rsidR="006A6301" w:rsidRPr="00D601EA" w:rsidRDefault="006A6301" w:rsidP="006A6301">
      <w:pPr>
        <w:pStyle w:val="NoSpacing"/>
        <w:rPr>
          <w:sz w:val="32"/>
          <w:szCs w:val="32"/>
        </w:rPr>
      </w:pPr>
      <w:r w:rsidRPr="00D601EA">
        <w:rPr>
          <w:rStyle w:val="FootnoteReference"/>
          <w:color w:val="FF0000"/>
          <w:sz w:val="32"/>
          <w:szCs w:val="32"/>
        </w:rPr>
        <w:footnoteRef/>
      </w:r>
      <w:r w:rsidRPr="00D601EA">
        <w:rPr>
          <w:sz w:val="32"/>
          <w:szCs w:val="32"/>
        </w:rPr>
        <w:t>)</w:t>
      </w:r>
      <w:r>
        <w:rPr>
          <w:sz w:val="32"/>
          <w:szCs w:val="32"/>
          <w:rtl/>
        </w:rPr>
        <w:t>) القاموس المحيط</w:t>
      </w:r>
      <w:r w:rsidRPr="000A3839">
        <w:rPr>
          <w:sz w:val="32"/>
          <w:szCs w:val="32"/>
          <w:rtl/>
          <w:lang w:bidi="ar-SA"/>
        </w:rPr>
        <w:t>(ربب)</w:t>
      </w:r>
      <w:r w:rsidRPr="00D601EA">
        <w:rPr>
          <w:sz w:val="32"/>
          <w:szCs w:val="32"/>
          <w:rtl/>
        </w:rPr>
        <w:t xml:space="preserve"> ص87.</w:t>
      </w:r>
    </w:p>
  </w:footnote>
  <w:footnote w:id="1180">
    <w:p w:rsidR="006A6301" w:rsidRPr="00C55AC5" w:rsidRDefault="006A6301" w:rsidP="006A6301">
      <w:pPr>
        <w:pStyle w:val="NoSpacing"/>
        <w:rPr>
          <w:sz w:val="32"/>
          <w:szCs w:val="32"/>
        </w:rPr>
      </w:pPr>
      <w:r w:rsidRPr="00C55AC5">
        <w:rPr>
          <w:rStyle w:val="FootnoteReference"/>
          <w:color w:val="FF0000"/>
          <w:sz w:val="32"/>
          <w:szCs w:val="32"/>
        </w:rPr>
        <w:footnoteRef/>
      </w:r>
      <w:r w:rsidRPr="00C55AC5">
        <w:rPr>
          <w:sz w:val="32"/>
          <w:szCs w:val="32"/>
        </w:rPr>
        <w:t>)</w:t>
      </w:r>
      <w:r w:rsidRPr="00C55AC5">
        <w:rPr>
          <w:sz w:val="32"/>
          <w:szCs w:val="32"/>
          <w:rtl/>
        </w:rPr>
        <w:t xml:space="preserve">) </w:t>
      </w:r>
      <w:r>
        <w:rPr>
          <w:rFonts w:hint="cs"/>
          <w:sz w:val="32"/>
          <w:szCs w:val="32"/>
          <w:rtl/>
        </w:rPr>
        <w:t>انظر: القاموس المحيط (أنث) ص216</w:t>
      </w:r>
      <w:r w:rsidRPr="00C55AC5">
        <w:rPr>
          <w:rFonts w:hint="cs"/>
          <w:sz w:val="32"/>
          <w:szCs w:val="32"/>
          <w:rtl/>
        </w:rPr>
        <w:t>.</w:t>
      </w:r>
    </w:p>
  </w:footnote>
  <w:footnote w:id="1181">
    <w:p w:rsidR="006A6301" w:rsidRPr="00C55AC5" w:rsidRDefault="006A6301" w:rsidP="006A6301">
      <w:pPr>
        <w:pStyle w:val="NoSpacing"/>
        <w:rPr>
          <w:sz w:val="32"/>
          <w:szCs w:val="32"/>
          <w:rtl/>
          <w:lang w:bidi="ar-SA"/>
        </w:rPr>
      </w:pPr>
      <w:r w:rsidRPr="00C55AC5">
        <w:rPr>
          <w:rStyle w:val="FootnoteReference"/>
          <w:color w:val="FF0000"/>
          <w:sz w:val="32"/>
          <w:szCs w:val="32"/>
        </w:rPr>
        <w:footnoteRef/>
      </w:r>
      <w:r w:rsidRPr="00C55AC5">
        <w:rPr>
          <w:sz w:val="32"/>
          <w:szCs w:val="32"/>
        </w:rPr>
        <w:t>)</w:t>
      </w:r>
      <w:r w:rsidRPr="00C55AC5">
        <w:rPr>
          <w:sz w:val="32"/>
          <w:szCs w:val="32"/>
          <w:rtl/>
        </w:rPr>
        <w:t>) في (ب): وفي قوله.</w:t>
      </w:r>
    </w:p>
  </w:footnote>
  <w:footnote w:id="1182">
    <w:p w:rsidR="006A6301" w:rsidRPr="00C55AC5" w:rsidRDefault="006A6301" w:rsidP="006A6301">
      <w:pPr>
        <w:pStyle w:val="NoSpacing"/>
        <w:rPr>
          <w:sz w:val="32"/>
          <w:szCs w:val="32"/>
          <w:rtl/>
        </w:rPr>
      </w:pPr>
      <w:r w:rsidRPr="00C55AC5">
        <w:rPr>
          <w:rStyle w:val="FootnoteReference"/>
          <w:color w:val="FF0000"/>
          <w:sz w:val="32"/>
          <w:szCs w:val="32"/>
        </w:rPr>
        <w:footnoteRef/>
      </w:r>
      <w:r w:rsidRPr="00C55AC5">
        <w:rPr>
          <w:sz w:val="32"/>
          <w:szCs w:val="32"/>
        </w:rPr>
        <w:t>)</w:t>
      </w:r>
      <w:r w:rsidRPr="00C55AC5">
        <w:rPr>
          <w:sz w:val="32"/>
          <w:szCs w:val="32"/>
          <w:rtl/>
        </w:rPr>
        <w:t>) في (أ): كربات.</w:t>
      </w:r>
    </w:p>
  </w:footnote>
  <w:footnote w:id="1183">
    <w:p w:rsidR="006A6301" w:rsidRPr="00CE49A6" w:rsidRDefault="006A6301" w:rsidP="006A6301">
      <w:pPr>
        <w:pStyle w:val="NoSpacing"/>
        <w:rPr>
          <w:sz w:val="32"/>
          <w:szCs w:val="32"/>
        </w:rPr>
      </w:pPr>
      <w:r w:rsidRPr="00173946">
        <w:rPr>
          <w:rStyle w:val="FootnoteReference"/>
          <w:color w:val="FF0000"/>
          <w:sz w:val="32"/>
          <w:szCs w:val="32"/>
        </w:rPr>
        <w:footnoteRef/>
      </w:r>
      <w:r w:rsidRPr="00173946">
        <w:rPr>
          <w:color w:val="FF0000"/>
          <w:sz w:val="32"/>
          <w:szCs w:val="32"/>
        </w:rPr>
        <w:t>)</w:t>
      </w:r>
      <w:r w:rsidRPr="00173946">
        <w:rPr>
          <w:color w:val="FF0000"/>
          <w:sz w:val="32"/>
          <w:szCs w:val="32"/>
          <w:rtl/>
        </w:rPr>
        <w:t>) لأنَّ أُنثى يجمع على إِناث بالكسر, ورُبَّى يُجمع على رُباب بالضم, ففي التمثيل به خلاف. وقال الشهاب:</w:t>
      </w:r>
      <w:r w:rsidRPr="00CE49A6">
        <w:rPr>
          <w:color w:val="FF0000"/>
          <w:sz w:val="32"/>
          <w:szCs w:val="32"/>
          <w:rtl/>
        </w:rPr>
        <w:t xml:space="preserve"> لعلَّ فيه لغةً أخرى بالكسر (رِباب) لأنَّ السمينَ الحلبي أورده كذلك. وقال الرَّضي في شرحه على شافية ابن الحاجب: كان حق (رُبَّى) أن يُجمع على رِباب لكنه قيل (رُباب) بالضم, وليس بجمع, بل هو اسم جمعٍ كـ (رُخال).  وذك</w:t>
      </w:r>
      <w:r>
        <w:rPr>
          <w:color w:val="FF0000"/>
          <w:sz w:val="32"/>
          <w:szCs w:val="32"/>
          <w:rtl/>
        </w:rPr>
        <w:t>ر الأشموني أنّه يُجمع على رِباب</w:t>
      </w:r>
      <w:r>
        <w:rPr>
          <w:rFonts w:hint="cs"/>
          <w:color w:val="FF0000"/>
          <w:sz w:val="32"/>
          <w:szCs w:val="32"/>
          <w:rtl/>
        </w:rPr>
        <w:t>.</w:t>
      </w:r>
      <w:r w:rsidRPr="00CE49A6">
        <w:rPr>
          <w:color w:val="FF0000"/>
          <w:sz w:val="32"/>
          <w:szCs w:val="32"/>
          <w:rtl/>
        </w:rPr>
        <w:t xml:space="preserve"> وقال </w:t>
      </w:r>
      <w:r w:rsidRPr="00173946">
        <w:rPr>
          <w:color w:val="FF0000"/>
          <w:sz w:val="32"/>
          <w:szCs w:val="32"/>
          <w:rtl/>
        </w:rPr>
        <w:t>الصب</w:t>
      </w:r>
      <w:r w:rsidRPr="00173946">
        <w:rPr>
          <w:rFonts w:hint="cs"/>
          <w:color w:val="FF0000"/>
          <w:sz w:val="32"/>
          <w:szCs w:val="32"/>
          <w:rtl/>
        </w:rPr>
        <w:t>َّ</w:t>
      </w:r>
      <w:r w:rsidRPr="00173946">
        <w:rPr>
          <w:color w:val="FF0000"/>
          <w:sz w:val="32"/>
          <w:szCs w:val="32"/>
          <w:rtl/>
        </w:rPr>
        <w:t>ان</w:t>
      </w:r>
      <w:r w:rsidRPr="00CE49A6">
        <w:rPr>
          <w:color w:val="FF0000"/>
          <w:sz w:val="32"/>
          <w:szCs w:val="32"/>
          <w:rtl/>
        </w:rPr>
        <w:t xml:space="preserve"> في حاشيته على الأشموني: لا خلاف بين ذلك وبين ما أورده صاحب القاموس_ أنّه يجمع على رُباب بالضم نادر_ لأنَّ كلا الجمعين نادر. انظر: </w:t>
      </w:r>
      <w:r w:rsidRPr="00CE49A6">
        <w:rPr>
          <w:sz w:val="32"/>
          <w:szCs w:val="32"/>
          <w:rtl/>
        </w:rPr>
        <w:t>شرح شافية ابن الحاجب, رضي الدين محمد بن الحسن الاستراباذي النحوي (686هـ): تحقيق محمد نور الحسن, محمد الزفراف, محمد محيي الدين عبد الحميد, دار الكتب العلمية-بيروت-لبنان, ط: 1395هـ-1975م: (2/166</w:t>
      </w:r>
      <w:r>
        <w:rPr>
          <w:sz w:val="32"/>
          <w:szCs w:val="32"/>
          <w:rtl/>
        </w:rPr>
        <w:t>), والدُّر المصون</w:t>
      </w:r>
      <w:r w:rsidRPr="00CE49A6">
        <w:rPr>
          <w:sz w:val="32"/>
          <w:szCs w:val="32"/>
          <w:rtl/>
        </w:rPr>
        <w:t>: 4/91, وحاشية الشهاب: 3/179, و</w:t>
      </w:r>
      <w:r w:rsidRPr="00CE49A6">
        <w:rPr>
          <w:color w:val="FF0000"/>
          <w:sz w:val="32"/>
          <w:szCs w:val="32"/>
          <w:rtl/>
        </w:rPr>
        <w:t>حاشية الصبان على الأشموني: 4/1597.</w:t>
      </w:r>
    </w:p>
  </w:footnote>
  <w:footnote w:id="1184">
    <w:p w:rsidR="006A6301" w:rsidRPr="00CE49A6" w:rsidRDefault="006A6301" w:rsidP="006A6301">
      <w:pPr>
        <w:pStyle w:val="NoSpacing"/>
        <w:rPr>
          <w:sz w:val="32"/>
          <w:szCs w:val="32"/>
        </w:rPr>
      </w:pPr>
      <w:r w:rsidRPr="00CE49A6">
        <w:rPr>
          <w:rStyle w:val="FootnoteReference"/>
          <w:color w:val="FF0000"/>
          <w:sz w:val="32"/>
          <w:szCs w:val="32"/>
        </w:rPr>
        <w:footnoteRef/>
      </w:r>
      <w:r w:rsidRPr="00CE49A6">
        <w:rPr>
          <w:sz w:val="32"/>
          <w:szCs w:val="32"/>
        </w:rPr>
        <w:t>)</w:t>
      </w:r>
      <w:r>
        <w:rPr>
          <w:sz w:val="32"/>
          <w:szCs w:val="32"/>
          <w:rtl/>
        </w:rPr>
        <w:t>)</w:t>
      </w:r>
      <w:r>
        <w:rPr>
          <w:rFonts w:hint="cs"/>
          <w:sz w:val="32"/>
          <w:szCs w:val="32"/>
          <w:rtl/>
        </w:rPr>
        <w:t xml:space="preserve"> التيسير:2/60[ب].</w:t>
      </w:r>
    </w:p>
  </w:footnote>
  <w:footnote w:id="1185">
    <w:p w:rsidR="006A6301" w:rsidRPr="00CE49A6" w:rsidRDefault="006A6301" w:rsidP="006A6301">
      <w:pPr>
        <w:pStyle w:val="NoSpacing"/>
        <w:rPr>
          <w:sz w:val="32"/>
          <w:szCs w:val="32"/>
        </w:rPr>
      </w:pPr>
      <w:r w:rsidRPr="00CE49A6">
        <w:rPr>
          <w:rStyle w:val="FootnoteReference"/>
          <w:color w:val="FF0000"/>
          <w:sz w:val="32"/>
          <w:szCs w:val="32"/>
        </w:rPr>
        <w:footnoteRef/>
      </w:r>
      <w:r w:rsidRPr="00CE49A6">
        <w:rPr>
          <w:sz w:val="32"/>
          <w:szCs w:val="32"/>
        </w:rPr>
        <w:t>)</w:t>
      </w:r>
      <w:r w:rsidRPr="00CE49A6">
        <w:rPr>
          <w:sz w:val="32"/>
          <w:szCs w:val="32"/>
          <w:rtl/>
        </w:rPr>
        <w:t>) في (أ): بزيادة إلى.</w:t>
      </w:r>
    </w:p>
  </w:footnote>
  <w:footnote w:id="1186">
    <w:p w:rsidR="006A6301" w:rsidRPr="00CE49A6" w:rsidRDefault="006A6301" w:rsidP="006A6301">
      <w:pPr>
        <w:pStyle w:val="NoSpacing"/>
        <w:rPr>
          <w:sz w:val="32"/>
          <w:szCs w:val="32"/>
          <w:rtl/>
        </w:rPr>
      </w:pPr>
      <w:r w:rsidRPr="00CE49A6">
        <w:rPr>
          <w:rStyle w:val="FootnoteReference"/>
          <w:color w:val="FF0000"/>
          <w:sz w:val="32"/>
          <w:szCs w:val="32"/>
        </w:rPr>
        <w:footnoteRef/>
      </w:r>
      <w:r w:rsidRPr="00CE49A6">
        <w:rPr>
          <w:sz w:val="32"/>
          <w:szCs w:val="32"/>
        </w:rPr>
        <w:t>)</w:t>
      </w:r>
      <w:r>
        <w:rPr>
          <w:sz w:val="32"/>
          <w:szCs w:val="32"/>
          <w:rtl/>
        </w:rPr>
        <w:t>) في (ب): فعبد, تص</w:t>
      </w:r>
      <w:r>
        <w:rPr>
          <w:rFonts w:hint="cs"/>
          <w:sz w:val="32"/>
          <w:szCs w:val="32"/>
          <w:rtl/>
        </w:rPr>
        <w:t>ح</w:t>
      </w:r>
      <w:r w:rsidRPr="00CE49A6">
        <w:rPr>
          <w:sz w:val="32"/>
          <w:szCs w:val="32"/>
          <w:rtl/>
        </w:rPr>
        <w:t>يف.</w:t>
      </w:r>
    </w:p>
  </w:footnote>
  <w:footnote w:id="1187">
    <w:p w:rsidR="006A6301" w:rsidRPr="00CE49A6" w:rsidRDefault="006A6301" w:rsidP="006A6301">
      <w:pPr>
        <w:pStyle w:val="FootnoteText"/>
        <w:rPr>
          <w:rFonts w:ascii="Traditional Arabic" w:hAnsi="Traditional Arabic" w:cs="Traditional Arabic"/>
          <w:color w:val="FF0000"/>
          <w:sz w:val="32"/>
          <w:szCs w:val="32"/>
          <w:lang w:bidi="ar-SY"/>
        </w:rPr>
      </w:pPr>
      <w:r w:rsidRPr="00CE49A6">
        <w:rPr>
          <w:rStyle w:val="FootnoteReference"/>
          <w:rFonts w:ascii="Traditional Arabic" w:hAnsi="Traditional Arabic" w:cs="Traditional Arabic"/>
          <w:color w:val="FF0000"/>
          <w:sz w:val="32"/>
          <w:szCs w:val="32"/>
        </w:rPr>
        <w:footnoteRef/>
      </w:r>
      <w:r w:rsidRPr="00CE49A6">
        <w:rPr>
          <w:rFonts w:ascii="Traditional Arabic" w:hAnsi="Traditional Arabic" w:cs="Traditional Arabic"/>
          <w:color w:val="FF0000"/>
          <w:sz w:val="32"/>
          <w:szCs w:val="32"/>
          <w:lang w:bidi="ar-SY"/>
        </w:rPr>
        <w:t>)</w:t>
      </w:r>
      <w:r>
        <w:rPr>
          <w:rFonts w:ascii="Traditional Arabic" w:hAnsi="Traditional Arabic" w:cs="Traditional Arabic"/>
          <w:color w:val="FF0000"/>
          <w:sz w:val="32"/>
          <w:szCs w:val="32"/>
          <w:rtl/>
          <w:lang w:bidi="ar-SY"/>
        </w:rPr>
        <w:t xml:space="preserve">) ودعواهم في قوله تعالى: </w:t>
      </w:r>
      <w:r w:rsidRPr="00CE49A6">
        <w:rPr>
          <w:rFonts w:ascii="Traditional Arabic" w:eastAsiaTheme="minorHAnsi" w:hAnsi="Traditional Arabic" w:cs="Traditional Arabic"/>
          <w:color w:val="000000"/>
          <w:sz w:val="32"/>
          <w:szCs w:val="32"/>
          <w:rtl/>
          <w:lang w:bidi="ar-SY"/>
        </w:rPr>
        <w:t xml:space="preserve">﴿وَيَعْبُدُونَ مِنْ دُونِ اللَّهِ مَا لَا يَضُرُّهُمْ وَلَا يَنْفَعُهُمْ وَيَقُولُونَ هَؤُلَاءِ </w:t>
      </w:r>
      <w:r w:rsidRPr="00CE49A6">
        <w:rPr>
          <w:rFonts w:ascii="Traditional Arabic" w:eastAsiaTheme="minorHAnsi" w:hAnsi="Traditional Arabic" w:cs="Traditional Arabic"/>
          <w:color w:val="FF0000"/>
          <w:sz w:val="32"/>
          <w:szCs w:val="32"/>
          <w:rtl/>
          <w:lang w:bidi="ar-SY"/>
        </w:rPr>
        <w:t>شُفَعَاؤُنَا عِنْدَ اللَّه</w:t>
      </w:r>
      <w:r w:rsidRPr="00CE49A6">
        <w:rPr>
          <w:rFonts w:ascii="Traditional Arabic" w:eastAsiaTheme="minorHAnsi" w:hAnsi="Traditional Arabic" w:cs="Traditional Arabic"/>
          <w:color w:val="000000"/>
          <w:sz w:val="32"/>
          <w:szCs w:val="32"/>
          <w:rtl/>
          <w:lang w:bidi="ar-SY"/>
        </w:rPr>
        <w:t>ِ</w:t>
      </w:r>
      <w:r w:rsidRPr="00CE49A6">
        <w:rPr>
          <w:rFonts w:ascii="Traditional Arabic" w:hAnsi="Traditional Arabic" w:cs="Traditional Arabic"/>
          <w:color w:val="FF0000"/>
          <w:sz w:val="32"/>
          <w:szCs w:val="32"/>
          <w:rtl/>
          <w:lang w:bidi="ar-SY"/>
        </w:rPr>
        <w:t>﴾ [يونس: 18]</w:t>
      </w:r>
      <w:r>
        <w:rPr>
          <w:rFonts w:ascii="Traditional Arabic" w:hAnsi="Traditional Arabic" w:cs="Traditional Arabic" w:hint="cs"/>
          <w:color w:val="FF0000"/>
          <w:sz w:val="32"/>
          <w:szCs w:val="32"/>
          <w:rtl/>
          <w:lang w:bidi="ar-SY"/>
        </w:rPr>
        <w:t>.</w:t>
      </w:r>
    </w:p>
  </w:footnote>
  <w:footnote w:id="1188">
    <w:p w:rsidR="006A6301" w:rsidRPr="003B5304" w:rsidRDefault="006A6301" w:rsidP="006A6301">
      <w:pPr>
        <w:pStyle w:val="NoSpacing"/>
        <w:rPr>
          <w:sz w:val="32"/>
          <w:szCs w:val="32"/>
          <w:rtl/>
        </w:rPr>
      </w:pPr>
      <w:r w:rsidRPr="003B5304">
        <w:rPr>
          <w:rStyle w:val="FootnoteReference"/>
          <w:color w:val="FF0000"/>
          <w:sz w:val="32"/>
          <w:szCs w:val="32"/>
        </w:rPr>
        <w:footnoteRef/>
      </w:r>
      <w:r w:rsidRPr="003B5304">
        <w:rPr>
          <w:sz w:val="32"/>
          <w:szCs w:val="32"/>
        </w:rPr>
        <w:t>)</w:t>
      </w:r>
      <w:r w:rsidRPr="003B5304">
        <w:rPr>
          <w:sz w:val="32"/>
          <w:szCs w:val="32"/>
          <w:rtl/>
        </w:rPr>
        <w:t>) عند تفسير قوله تعالى :﴿إِنْ يَدْعُونَ مِنْ دُونِهِ إِلَّا إِنَاثًا﴾. انظر قول البيضاوي</w:t>
      </w:r>
      <w:r>
        <w:rPr>
          <w:rFonts w:hint="cs"/>
          <w:sz w:val="32"/>
          <w:szCs w:val="32"/>
          <w:rtl/>
        </w:rPr>
        <w:t>ص295</w:t>
      </w:r>
      <w:r w:rsidRPr="003B5304">
        <w:rPr>
          <w:sz w:val="32"/>
          <w:szCs w:val="32"/>
          <w:rtl/>
        </w:rPr>
        <w:t>.</w:t>
      </w:r>
    </w:p>
  </w:footnote>
  <w:footnote w:id="1189">
    <w:p w:rsidR="006A6301" w:rsidRPr="00CE49A6" w:rsidRDefault="006A6301" w:rsidP="006A6301">
      <w:pPr>
        <w:pStyle w:val="NoSpacing"/>
        <w:rPr>
          <w:sz w:val="32"/>
          <w:szCs w:val="32"/>
          <w:rtl/>
        </w:rPr>
      </w:pPr>
      <w:r w:rsidRPr="00CE49A6">
        <w:rPr>
          <w:rStyle w:val="FootnoteReference"/>
          <w:color w:val="FF0000"/>
          <w:sz w:val="32"/>
          <w:szCs w:val="32"/>
        </w:rPr>
        <w:footnoteRef/>
      </w:r>
      <w:r w:rsidRPr="00CE49A6">
        <w:rPr>
          <w:sz w:val="32"/>
          <w:szCs w:val="32"/>
        </w:rPr>
        <w:t>)</w:t>
      </w:r>
      <w:r w:rsidRPr="00CE49A6">
        <w:rPr>
          <w:sz w:val="32"/>
          <w:szCs w:val="32"/>
          <w:rtl/>
        </w:rPr>
        <w:t>) في (أ): تعلق.</w:t>
      </w:r>
    </w:p>
  </w:footnote>
  <w:footnote w:id="1190">
    <w:p w:rsidR="006A6301" w:rsidRPr="00CE49A6" w:rsidRDefault="006A6301" w:rsidP="006A6301">
      <w:pPr>
        <w:pStyle w:val="NoSpacing"/>
        <w:rPr>
          <w:sz w:val="32"/>
          <w:szCs w:val="32"/>
          <w:rtl/>
        </w:rPr>
      </w:pPr>
      <w:r w:rsidRPr="00CE49A6">
        <w:rPr>
          <w:rStyle w:val="FootnoteReference"/>
          <w:color w:val="FF0000"/>
          <w:sz w:val="32"/>
          <w:szCs w:val="32"/>
        </w:rPr>
        <w:footnoteRef/>
      </w:r>
      <w:r w:rsidRPr="00CE49A6">
        <w:rPr>
          <w:sz w:val="32"/>
          <w:szCs w:val="32"/>
        </w:rPr>
        <w:t>)</w:t>
      </w:r>
      <w:r w:rsidRPr="00CE49A6">
        <w:rPr>
          <w:sz w:val="32"/>
          <w:szCs w:val="32"/>
          <w:rtl/>
        </w:rPr>
        <w:t>) المـَريدُ: العاتي والخبيث</w:t>
      </w:r>
      <w:r>
        <w:rPr>
          <w:sz w:val="32"/>
          <w:szCs w:val="32"/>
          <w:rtl/>
        </w:rPr>
        <w:t>ُ المتمرِّدُ الشرير. لسان العرب</w:t>
      </w:r>
      <w:r w:rsidRPr="001A2CA1">
        <w:rPr>
          <w:sz w:val="32"/>
          <w:szCs w:val="32"/>
          <w:rtl/>
          <w:lang w:bidi="ar-SA"/>
        </w:rPr>
        <w:t>(مرد)</w:t>
      </w:r>
      <w:r w:rsidRPr="00CE49A6">
        <w:rPr>
          <w:sz w:val="32"/>
          <w:szCs w:val="32"/>
          <w:rtl/>
        </w:rPr>
        <w:t xml:space="preserve"> 3/400. وقال الرَّاغب: المـ</w:t>
      </w:r>
      <w:r>
        <w:rPr>
          <w:sz w:val="32"/>
          <w:szCs w:val="32"/>
          <w:rtl/>
        </w:rPr>
        <w:t>َريدُ من شياطين الإنس والجن الم</w:t>
      </w:r>
      <w:r>
        <w:rPr>
          <w:rFonts w:hint="cs"/>
          <w:sz w:val="32"/>
          <w:szCs w:val="32"/>
          <w:rtl/>
        </w:rPr>
        <w:t>ـُ</w:t>
      </w:r>
      <w:r w:rsidRPr="00CE49A6">
        <w:rPr>
          <w:sz w:val="32"/>
          <w:szCs w:val="32"/>
          <w:rtl/>
        </w:rPr>
        <w:t>تَعَرِّي من الخيرات. من قولهم: شجرٌ أمرد؛ إذا تعرَّى من الورق. والأمرَدُ؛ ل</w:t>
      </w:r>
      <w:r>
        <w:rPr>
          <w:sz w:val="32"/>
          <w:szCs w:val="32"/>
          <w:rtl/>
        </w:rPr>
        <w:t>تجرُّده عن الشعر. مفردات القرآن</w:t>
      </w:r>
      <w:r w:rsidRPr="001A2CA1">
        <w:rPr>
          <w:sz w:val="32"/>
          <w:szCs w:val="32"/>
          <w:rtl/>
          <w:lang w:bidi="ar-SA"/>
        </w:rPr>
        <w:t>(مرد)</w:t>
      </w:r>
      <w:r w:rsidRPr="00CE49A6">
        <w:rPr>
          <w:sz w:val="32"/>
          <w:szCs w:val="32"/>
          <w:rtl/>
        </w:rPr>
        <w:t xml:space="preserve"> ص 764.</w:t>
      </w:r>
    </w:p>
  </w:footnote>
  <w:footnote w:id="1191">
    <w:p w:rsidR="006A6301" w:rsidRDefault="006A6301" w:rsidP="006A6301">
      <w:pPr>
        <w:pStyle w:val="NoSpacing"/>
        <w:rPr>
          <w:sz w:val="32"/>
          <w:szCs w:val="32"/>
          <w:rtl/>
        </w:rPr>
      </w:pPr>
      <w:r w:rsidRPr="00CE49A6">
        <w:rPr>
          <w:rStyle w:val="FootnoteReference"/>
          <w:color w:val="FF0000"/>
          <w:sz w:val="32"/>
          <w:szCs w:val="32"/>
        </w:rPr>
        <w:footnoteRef/>
      </w:r>
      <w:r w:rsidRPr="00CE49A6">
        <w:rPr>
          <w:sz w:val="32"/>
          <w:szCs w:val="32"/>
        </w:rPr>
        <w:t>)</w:t>
      </w:r>
      <w:r>
        <w:rPr>
          <w:sz w:val="32"/>
          <w:szCs w:val="32"/>
          <w:rtl/>
        </w:rPr>
        <w:t xml:space="preserve">) </w:t>
      </w:r>
      <w:r>
        <w:rPr>
          <w:rFonts w:hint="cs"/>
          <w:sz w:val="32"/>
          <w:szCs w:val="32"/>
          <w:rtl/>
        </w:rPr>
        <w:t>هكذا وردت في نسخة البيضاوي المطبوعة, وفي النسخ الأربع: الملابسة, تحريف</w:t>
      </w:r>
      <w:r w:rsidRPr="00CE49A6">
        <w:rPr>
          <w:sz w:val="32"/>
          <w:szCs w:val="32"/>
          <w:rtl/>
        </w:rPr>
        <w:t>.</w:t>
      </w:r>
    </w:p>
    <w:p w:rsidR="006A6301" w:rsidRPr="00CE49A6" w:rsidRDefault="006A6301" w:rsidP="006A6301">
      <w:pPr>
        <w:pStyle w:val="NoSpacing"/>
        <w:rPr>
          <w:sz w:val="32"/>
          <w:szCs w:val="32"/>
          <w:rtl/>
        </w:rPr>
      </w:pPr>
      <w:r>
        <w:rPr>
          <w:rFonts w:hint="cs"/>
          <w:sz w:val="32"/>
          <w:szCs w:val="32"/>
          <w:rtl/>
        </w:rPr>
        <w:t xml:space="preserve">    والملاسة: ضد الخشونة, مصدر مَلُسَ ومَلَسَ. القاموس المحيط (ملس) ص742.</w:t>
      </w:r>
    </w:p>
  </w:footnote>
  <w:footnote w:id="1192">
    <w:p w:rsidR="006A6301" w:rsidRPr="00CE49A6" w:rsidRDefault="006A6301" w:rsidP="006A6301">
      <w:pPr>
        <w:pStyle w:val="NoSpacing"/>
        <w:rPr>
          <w:sz w:val="32"/>
          <w:szCs w:val="32"/>
          <w:rtl/>
        </w:rPr>
      </w:pPr>
      <w:r w:rsidRPr="00CE49A6">
        <w:rPr>
          <w:rStyle w:val="FootnoteReference"/>
          <w:color w:val="FF0000"/>
          <w:sz w:val="32"/>
          <w:szCs w:val="32"/>
        </w:rPr>
        <w:footnoteRef/>
      </w:r>
      <w:r w:rsidRPr="00CE49A6">
        <w:rPr>
          <w:sz w:val="32"/>
          <w:szCs w:val="32"/>
        </w:rPr>
        <w:t>)</w:t>
      </w:r>
      <w:r w:rsidRPr="00CE49A6">
        <w:rPr>
          <w:sz w:val="32"/>
          <w:szCs w:val="32"/>
          <w:rtl/>
        </w:rPr>
        <w:t>) في (أ): (الملابسة) بدل من (أنَّ الملساء لا تعلقُ بشيء).</w:t>
      </w:r>
    </w:p>
    <w:p w:rsidR="006A6301" w:rsidRDefault="006A6301" w:rsidP="006A6301">
      <w:pPr>
        <w:pStyle w:val="NoSpacing"/>
        <w:rPr>
          <w:sz w:val="32"/>
          <w:szCs w:val="32"/>
          <w:rtl/>
        </w:rPr>
      </w:pPr>
      <w:r w:rsidRPr="00CE49A6">
        <w:rPr>
          <w:sz w:val="32"/>
          <w:szCs w:val="32"/>
          <w:rtl/>
        </w:rPr>
        <w:t>فالتمريدُ</w:t>
      </w:r>
      <w:r>
        <w:rPr>
          <w:rFonts w:hint="cs"/>
          <w:sz w:val="32"/>
          <w:szCs w:val="32"/>
          <w:rtl/>
        </w:rPr>
        <w:t>:</w:t>
      </w:r>
      <w:r w:rsidRPr="00CE49A6">
        <w:rPr>
          <w:sz w:val="32"/>
          <w:szCs w:val="32"/>
          <w:rtl/>
        </w:rPr>
        <w:t xml:space="preserve"> التمليس والتسوية, وتمريدُ البناء تمليسه, وتمريد الغ</w:t>
      </w:r>
      <w:r>
        <w:rPr>
          <w:sz w:val="32"/>
          <w:szCs w:val="32"/>
          <w:rtl/>
        </w:rPr>
        <w:t>صن تجريدُه من الورق. لسان العرب</w:t>
      </w:r>
      <w:r w:rsidRPr="004F2A70">
        <w:rPr>
          <w:sz w:val="32"/>
          <w:szCs w:val="32"/>
          <w:rtl/>
          <w:lang w:bidi="ar-SA"/>
        </w:rPr>
        <w:t>(مرد)</w:t>
      </w:r>
      <w:r w:rsidRPr="00CE49A6">
        <w:rPr>
          <w:sz w:val="32"/>
          <w:szCs w:val="32"/>
          <w:rtl/>
        </w:rPr>
        <w:t xml:space="preserve">3/403. </w:t>
      </w:r>
    </w:p>
    <w:p w:rsidR="006A6301" w:rsidRPr="00CE49A6" w:rsidRDefault="006A6301" w:rsidP="006A6301">
      <w:pPr>
        <w:pStyle w:val="NoSpacing"/>
        <w:rPr>
          <w:sz w:val="32"/>
          <w:szCs w:val="32"/>
          <w:rtl/>
        </w:rPr>
      </w:pPr>
      <w:r w:rsidRPr="00CE49A6">
        <w:rPr>
          <w:sz w:val="32"/>
          <w:szCs w:val="32"/>
          <w:rtl/>
        </w:rPr>
        <w:t>فسُمِّيَ الشيطانُ مريداً إمّا لتجرُّده للشر, أو لتشبيهه بالأملس الذي لا يعلق به شيء, ولا يعلق بخير؛ أي: لا يحصل له ولأتباعه. حاشية الشهاب: 3/178.</w:t>
      </w:r>
    </w:p>
  </w:footnote>
  <w:footnote w:id="1193">
    <w:p w:rsidR="006A6301" w:rsidRPr="00CE49A6" w:rsidRDefault="006A6301" w:rsidP="006A6301">
      <w:pPr>
        <w:pStyle w:val="NoSpacing"/>
        <w:rPr>
          <w:sz w:val="32"/>
          <w:szCs w:val="32"/>
          <w:rtl/>
        </w:rPr>
      </w:pPr>
      <w:r w:rsidRPr="00CE49A6">
        <w:rPr>
          <w:rStyle w:val="FootnoteReference"/>
          <w:color w:val="FF0000"/>
          <w:sz w:val="32"/>
          <w:szCs w:val="32"/>
        </w:rPr>
        <w:footnoteRef/>
      </w:r>
      <w:r w:rsidRPr="00CE49A6">
        <w:rPr>
          <w:sz w:val="32"/>
          <w:szCs w:val="32"/>
        </w:rPr>
        <w:t>)</w:t>
      </w:r>
      <w:r w:rsidRPr="00CE49A6">
        <w:rPr>
          <w:sz w:val="32"/>
          <w:szCs w:val="32"/>
          <w:rtl/>
        </w:rPr>
        <w:t>) في (أ): الأمر, تحريف.</w:t>
      </w:r>
    </w:p>
  </w:footnote>
  <w:footnote w:id="1194">
    <w:p w:rsidR="006A6301" w:rsidRPr="00CE49A6" w:rsidRDefault="006A6301" w:rsidP="006A6301">
      <w:pPr>
        <w:pStyle w:val="NoSpacing"/>
        <w:rPr>
          <w:sz w:val="32"/>
          <w:szCs w:val="32"/>
        </w:rPr>
      </w:pPr>
      <w:r w:rsidRPr="00CE49A6">
        <w:rPr>
          <w:rStyle w:val="FootnoteReference"/>
          <w:color w:val="FF0000"/>
          <w:sz w:val="32"/>
          <w:szCs w:val="32"/>
        </w:rPr>
        <w:footnoteRef/>
      </w:r>
      <w:r w:rsidRPr="00CE49A6">
        <w:rPr>
          <w:sz w:val="32"/>
          <w:szCs w:val="32"/>
        </w:rPr>
        <w:t>)</w:t>
      </w:r>
      <w:r w:rsidRPr="00CE49A6">
        <w:rPr>
          <w:sz w:val="32"/>
          <w:szCs w:val="32"/>
          <w:rtl/>
        </w:rPr>
        <w:t xml:space="preserve">) وهذا القول يجمع بين قول الشهاب والراغب </w:t>
      </w:r>
      <w:r>
        <w:rPr>
          <w:sz w:val="32"/>
          <w:szCs w:val="32"/>
          <w:rtl/>
        </w:rPr>
        <w:t>اللذين سبق ذكرهما في الحاشية (</w:t>
      </w:r>
      <w:r>
        <w:rPr>
          <w:rFonts w:hint="cs"/>
          <w:sz w:val="32"/>
          <w:szCs w:val="32"/>
          <w:rtl/>
        </w:rPr>
        <w:t>2</w:t>
      </w:r>
      <w:r w:rsidRPr="00CE49A6">
        <w:rPr>
          <w:sz w:val="32"/>
          <w:szCs w:val="32"/>
          <w:rtl/>
        </w:rPr>
        <w:t>) و (</w:t>
      </w:r>
      <w:r>
        <w:rPr>
          <w:rFonts w:hint="cs"/>
          <w:sz w:val="32"/>
          <w:szCs w:val="32"/>
          <w:rtl/>
        </w:rPr>
        <w:t>4</w:t>
      </w:r>
      <w:r w:rsidRPr="00CE49A6">
        <w:rPr>
          <w:sz w:val="32"/>
          <w:szCs w:val="32"/>
          <w:rtl/>
        </w:rPr>
        <w:t>).</w:t>
      </w:r>
    </w:p>
  </w:footnote>
  <w:footnote w:id="1195">
    <w:p w:rsidR="006A6301" w:rsidRPr="00CE49A6" w:rsidRDefault="006A6301" w:rsidP="006A6301">
      <w:pPr>
        <w:pStyle w:val="NoSpacing"/>
        <w:jc w:val="left"/>
        <w:rPr>
          <w:sz w:val="32"/>
          <w:szCs w:val="32"/>
        </w:rPr>
      </w:pPr>
      <w:r w:rsidRPr="00CE49A6">
        <w:rPr>
          <w:rStyle w:val="FootnoteReference"/>
          <w:color w:val="FF0000"/>
          <w:sz w:val="32"/>
          <w:szCs w:val="32"/>
        </w:rPr>
        <w:footnoteRef/>
      </w:r>
      <w:r w:rsidRPr="00CE49A6">
        <w:rPr>
          <w:color w:val="FF0000"/>
          <w:sz w:val="32"/>
          <w:szCs w:val="32"/>
        </w:rPr>
        <w:t>)</w:t>
      </w:r>
      <w:r w:rsidRPr="00CE49A6">
        <w:rPr>
          <w:color w:val="FF0000"/>
          <w:sz w:val="32"/>
          <w:szCs w:val="32"/>
          <w:rtl/>
        </w:rPr>
        <w:t>)</w:t>
      </w:r>
      <w:r w:rsidRPr="00CE49A6">
        <w:rPr>
          <w:sz w:val="32"/>
          <w:szCs w:val="32"/>
          <w:rtl/>
        </w:rPr>
        <w:t xml:space="preserve"> لأنّ الواو الداخلة بين الصفات تفيد مجرد الجمعية دون المغايرة. حاشية الشهاب: 3/179.</w:t>
      </w:r>
    </w:p>
  </w:footnote>
  <w:footnote w:id="1196">
    <w:p w:rsidR="006A6301" w:rsidRPr="00CE49A6" w:rsidRDefault="006A6301" w:rsidP="006A6301">
      <w:pPr>
        <w:pStyle w:val="NoSpacing"/>
        <w:jc w:val="left"/>
        <w:rPr>
          <w:sz w:val="32"/>
          <w:szCs w:val="32"/>
        </w:rPr>
      </w:pPr>
      <w:r w:rsidRPr="00CE49A6">
        <w:rPr>
          <w:rStyle w:val="FootnoteReference"/>
          <w:color w:val="FF0000"/>
          <w:sz w:val="32"/>
          <w:szCs w:val="32"/>
        </w:rPr>
        <w:footnoteRef/>
      </w:r>
      <w:r w:rsidRPr="00CE49A6">
        <w:rPr>
          <w:sz w:val="32"/>
          <w:szCs w:val="32"/>
        </w:rPr>
        <w:t>)</w:t>
      </w:r>
      <w:r w:rsidRPr="00CE49A6">
        <w:rPr>
          <w:sz w:val="32"/>
          <w:szCs w:val="32"/>
          <w:rtl/>
        </w:rPr>
        <w:t xml:space="preserve">) </w:t>
      </w:r>
      <w:r>
        <w:rPr>
          <w:rFonts w:hint="cs"/>
          <w:sz w:val="32"/>
          <w:szCs w:val="32"/>
          <w:rtl/>
        </w:rPr>
        <w:t xml:space="preserve">الكشاف: </w:t>
      </w:r>
      <w:r w:rsidRPr="00CE49A6">
        <w:rPr>
          <w:sz w:val="32"/>
          <w:szCs w:val="32"/>
          <w:rtl/>
        </w:rPr>
        <w:t>2/150.</w:t>
      </w:r>
    </w:p>
  </w:footnote>
  <w:footnote w:id="1197">
    <w:p w:rsidR="006A6301" w:rsidRPr="00CE49A6" w:rsidRDefault="006A6301" w:rsidP="006A6301">
      <w:pPr>
        <w:pStyle w:val="NoSpacing"/>
        <w:jc w:val="left"/>
        <w:rPr>
          <w:sz w:val="32"/>
          <w:szCs w:val="32"/>
          <w:rtl/>
        </w:rPr>
      </w:pPr>
      <w:r w:rsidRPr="00CE49A6">
        <w:rPr>
          <w:rStyle w:val="FootnoteReference"/>
          <w:color w:val="FF0000"/>
          <w:sz w:val="32"/>
          <w:szCs w:val="32"/>
        </w:rPr>
        <w:footnoteRef/>
      </w:r>
      <w:r w:rsidRPr="00CE49A6">
        <w:rPr>
          <w:sz w:val="32"/>
          <w:szCs w:val="32"/>
        </w:rPr>
        <w:t>)</w:t>
      </w:r>
      <w:r w:rsidRPr="00CE49A6">
        <w:rPr>
          <w:sz w:val="32"/>
          <w:szCs w:val="32"/>
          <w:rtl/>
        </w:rPr>
        <w:t>) في (ج): الآخرين.</w:t>
      </w:r>
    </w:p>
    <w:p w:rsidR="006A6301" w:rsidRPr="00CE49A6" w:rsidRDefault="006A6301" w:rsidP="006A6301">
      <w:pPr>
        <w:pStyle w:val="NoSpacing"/>
        <w:jc w:val="left"/>
        <w:rPr>
          <w:sz w:val="32"/>
          <w:szCs w:val="32"/>
          <w:rtl/>
        </w:rPr>
      </w:pPr>
      <w:r w:rsidRPr="00CE49A6">
        <w:rPr>
          <w:sz w:val="32"/>
          <w:szCs w:val="32"/>
          <w:rtl/>
        </w:rPr>
        <w:t>أي</w:t>
      </w:r>
      <w:r>
        <w:rPr>
          <w:rFonts w:hint="cs"/>
          <w:sz w:val="32"/>
          <w:szCs w:val="32"/>
          <w:rtl/>
        </w:rPr>
        <w:t>:</w:t>
      </w:r>
      <w:r w:rsidRPr="00CE49A6">
        <w:rPr>
          <w:sz w:val="32"/>
          <w:szCs w:val="32"/>
          <w:rtl/>
        </w:rPr>
        <w:t xml:space="preserve"> في قوله: ﴿لَعْنَهُ اللَّهِ</w:t>
      </w:r>
      <w:r>
        <w:rPr>
          <w:sz w:val="32"/>
          <w:szCs w:val="32"/>
          <w:rtl/>
        </w:rPr>
        <w:t>﴾</w:t>
      </w:r>
      <w:r>
        <w:rPr>
          <w:rFonts w:hint="cs"/>
          <w:sz w:val="32"/>
          <w:szCs w:val="32"/>
          <w:rtl/>
        </w:rPr>
        <w:t xml:space="preserve">, </w:t>
      </w:r>
      <w:r>
        <w:rPr>
          <w:sz w:val="32"/>
          <w:szCs w:val="32"/>
          <w:rtl/>
        </w:rPr>
        <w:t>﴿</w:t>
      </w:r>
      <w:r w:rsidRPr="00CE49A6">
        <w:rPr>
          <w:sz w:val="32"/>
          <w:szCs w:val="32"/>
          <w:rtl/>
        </w:rPr>
        <w:t>وَقَالَ لَأَتَّخِذَنَّ مِنْ عِبَادِكَ نَصِيبًا مَفْرُوضًا﴾</w:t>
      </w:r>
      <w:r>
        <w:rPr>
          <w:rFonts w:hint="cs"/>
          <w:sz w:val="32"/>
          <w:szCs w:val="32"/>
          <w:rtl/>
        </w:rPr>
        <w:t>.</w:t>
      </w:r>
    </w:p>
  </w:footnote>
  <w:footnote w:id="1198">
    <w:p w:rsidR="006A6301" w:rsidRPr="00B47D80" w:rsidRDefault="006A6301" w:rsidP="006A6301">
      <w:pPr>
        <w:pStyle w:val="NoSpacing"/>
        <w:rPr>
          <w:sz w:val="32"/>
          <w:szCs w:val="32"/>
          <w:rtl/>
        </w:rPr>
      </w:pPr>
      <w:r w:rsidRPr="00B47D80">
        <w:rPr>
          <w:rStyle w:val="FootnoteReference"/>
          <w:color w:val="FF0000"/>
          <w:sz w:val="32"/>
          <w:szCs w:val="32"/>
        </w:rPr>
        <w:footnoteRef/>
      </w:r>
      <w:r w:rsidRPr="00B47D80">
        <w:rPr>
          <w:sz w:val="32"/>
          <w:szCs w:val="32"/>
        </w:rPr>
        <w:t>)</w:t>
      </w:r>
      <w:r w:rsidRPr="00B47D80">
        <w:rPr>
          <w:sz w:val="32"/>
          <w:szCs w:val="32"/>
          <w:rtl/>
        </w:rPr>
        <w:t>) قوله (جعل) ساقط من (ب) و(ج) و(د).</w:t>
      </w:r>
    </w:p>
  </w:footnote>
  <w:footnote w:id="1199">
    <w:p w:rsidR="006A6301" w:rsidRPr="00B47D80" w:rsidRDefault="006A6301" w:rsidP="006A6301">
      <w:pPr>
        <w:pStyle w:val="NoSpacing"/>
        <w:rPr>
          <w:sz w:val="32"/>
          <w:szCs w:val="32"/>
        </w:rPr>
      </w:pPr>
      <w:r w:rsidRPr="00B47D80">
        <w:rPr>
          <w:rStyle w:val="FootnoteReference"/>
          <w:color w:val="FF0000"/>
          <w:sz w:val="32"/>
          <w:szCs w:val="32"/>
        </w:rPr>
        <w:footnoteRef/>
      </w:r>
      <w:r w:rsidRPr="00B47D80">
        <w:rPr>
          <w:sz w:val="32"/>
          <w:szCs w:val="32"/>
        </w:rPr>
        <w:t>)</w:t>
      </w:r>
      <w:r>
        <w:rPr>
          <w:sz w:val="32"/>
          <w:szCs w:val="32"/>
          <w:rtl/>
        </w:rPr>
        <w:t xml:space="preserve">) </w:t>
      </w:r>
      <w:r w:rsidRPr="00B47D80">
        <w:rPr>
          <w:sz w:val="32"/>
          <w:szCs w:val="32"/>
          <w:rtl/>
        </w:rPr>
        <w:t>وهي: ﴿شَيْطَانًا مَرِيدًا﴾, ﴿لَعْنَهُ اللَّهِ﴾, ﴿وَقَالَ لَأَتَّخِذَنَّ مِنْ عِبَادِكَ نَصِيبًا مَفْرُوضًا﴾.</w:t>
      </w:r>
    </w:p>
  </w:footnote>
  <w:footnote w:id="1200">
    <w:p w:rsidR="006A6301" w:rsidRPr="00B47D80" w:rsidRDefault="006A6301" w:rsidP="006A6301">
      <w:pPr>
        <w:pStyle w:val="NoSpacing"/>
        <w:rPr>
          <w:sz w:val="32"/>
          <w:szCs w:val="32"/>
          <w:rtl/>
        </w:rPr>
      </w:pPr>
      <w:r w:rsidRPr="00B47D80">
        <w:rPr>
          <w:rStyle w:val="FootnoteReference"/>
          <w:color w:val="FF0000"/>
          <w:sz w:val="32"/>
          <w:szCs w:val="32"/>
        </w:rPr>
        <w:footnoteRef/>
      </w:r>
      <w:r w:rsidRPr="00B47D80">
        <w:rPr>
          <w:sz w:val="32"/>
          <w:szCs w:val="32"/>
        </w:rPr>
        <w:t>)</w:t>
      </w:r>
      <w:r w:rsidRPr="00B47D80">
        <w:rPr>
          <w:sz w:val="32"/>
          <w:szCs w:val="32"/>
          <w:rtl/>
        </w:rPr>
        <w:t>) في (أ) و(ج): بينهما, تحريف.</w:t>
      </w:r>
    </w:p>
  </w:footnote>
  <w:footnote w:id="1201">
    <w:p w:rsidR="006A6301" w:rsidRPr="00B47D80" w:rsidRDefault="006A6301" w:rsidP="006A6301">
      <w:pPr>
        <w:pStyle w:val="NoSpacing"/>
        <w:rPr>
          <w:sz w:val="32"/>
          <w:szCs w:val="32"/>
          <w:rtl/>
        </w:rPr>
      </w:pPr>
      <w:r w:rsidRPr="00B47D80">
        <w:rPr>
          <w:rStyle w:val="FootnoteReference"/>
          <w:color w:val="FF0000"/>
          <w:sz w:val="32"/>
          <w:szCs w:val="32"/>
        </w:rPr>
        <w:footnoteRef/>
      </w:r>
      <w:r w:rsidRPr="00B47D80">
        <w:rPr>
          <w:sz w:val="32"/>
          <w:szCs w:val="32"/>
        </w:rPr>
        <w:t>)</w:t>
      </w:r>
      <w:r w:rsidRPr="00B47D80">
        <w:rPr>
          <w:sz w:val="32"/>
          <w:szCs w:val="32"/>
          <w:rtl/>
        </w:rPr>
        <w:t>) في (ج): الآخرين.</w:t>
      </w:r>
    </w:p>
  </w:footnote>
  <w:footnote w:id="1202">
    <w:p w:rsidR="006A6301" w:rsidRPr="00B47D80" w:rsidRDefault="006A6301" w:rsidP="006A6301">
      <w:pPr>
        <w:pStyle w:val="NoSpacing"/>
        <w:rPr>
          <w:sz w:val="32"/>
          <w:szCs w:val="32"/>
        </w:rPr>
      </w:pPr>
      <w:r w:rsidRPr="00B47D80">
        <w:rPr>
          <w:rStyle w:val="FootnoteReference"/>
          <w:color w:val="FF0000"/>
          <w:sz w:val="32"/>
          <w:szCs w:val="32"/>
        </w:rPr>
        <w:footnoteRef/>
      </w:r>
      <w:r w:rsidRPr="00B47D80">
        <w:rPr>
          <w:sz w:val="32"/>
          <w:szCs w:val="32"/>
        </w:rPr>
        <w:t>)</w:t>
      </w:r>
      <w:r w:rsidRPr="00B47D80">
        <w:rPr>
          <w:sz w:val="32"/>
          <w:szCs w:val="32"/>
          <w:rtl/>
        </w:rPr>
        <w:t>) في (أ)</w:t>
      </w:r>
      <w:r>
        <w:rPr>
          <w:rFonts w:hint="cs"/>
          <w:sz w:val="32"/>
          <w:szCs w:val="32"/>
          <w:rtl/>
        </w:rPr>
        <w:t>:</w:t>
      </w:r>
      <w:r w:rsidRPr="00B47D80">
        <w:rPr>
          <w:sz w:val="32"/>
          <w:szCs w:val="32"/>
          <w:rtl/>
        </w:rPr>
        <w:t xml:space="preserve"> قصد إلى.</w:t>
      </w:r>
    </w:p>
  </w:footnote>
  <w:footnote w:id="1203">
    <w:p w:rsidR="006A6301" w:rsidRPr="00B47D80" w:rsidRDefault="006A6301" w:rsidP="006A6301">
      <w:pPr>
        <w:pStyle w:val="NoSpacing"/>
        <w:rPr>
          <w:sz w:val="32"/>
          <w:szCs w:val="32"/>
          <w:rtl/>
        </w:rPr>
      </w:pPr>
      <w:r w:rsidRPr="00B47D80">
        <w:rPr>
          <w:rStyle w:val="FootnoteReference"/>
          <w:color w:val="FF0000"/>
          <w:sz w:val="32"/>
          <w:szCs w:val="32"/>
        </w:rPr>
        <w:footnoteRef/>
      </w:r>
      <w:r w:rsidRPr="00B47D80">
        <w:rPr>
          <w:sz w:val="32"/>
          <w:szCs w:val="32"/>
        </w:rPr>
        <w:t>)</w:t>
      </w:r>
      <w:r w:rsidRPr="00B47D80">
        <w:rPr>
          <w:sz w:val="32"/>
          <w:szCs w:val="32"/>
          <w:rtl/>
        </w:rPr>
        <w:t>) في (ب): لأضلنَّهم.</w:t>
      </w:r>
    </w:p>
  </w:footnote>
  <w:footnote w:id="1204">
    <w:p w:rsidR="006A6301" w:rsidRPr="00B47D80" w:rsidRDefault="006A6301" w:rsidP="006A6301">
      <w:pPr>
        <w:pStyle w:val="NoSpacing"/>
        <w:rPr>
          <w:sz w:val="32"/>
          <w:szCs w:val="32"/>
          <w:rtl/>
        </w:rPr>
      </w:pPr>
      <w:r w:rsidRPr="00B47D80">
        <w:rPr>
          <w:rStyle w:val="FootnoteReference"/>
          <w:color w:val="FF0000"/>
          <w:sz w:val="32"/>
          <w:szCs w:val="32"/>
        </w:rPr>
        <w:footnoteRef/>
      </w:r>
      <w:r w:rsidRPr="00B47D80">
        <w:rPr>
          <w:sz w:val="32"/>
          <w:szCs w:val="32"/>
        </w:rPr>
        <w:t>)</w:t>
      </w:r>
      <w:r w:rsidRPr="00B47D80">
        <w:rPr>
          <w:sz w:val="32"/>
          <w:szCs w:val="32"/>
          <w:rtl/>
        </w:rPr>
        <w:t>) في (ب) و(ج) و(د): في.</w:t>
      </w:r>
    </w:p>
  </w:footnote>
  <w:footnote w:id="1205">
    <w:p w:rsidR="006A6301" w:rsidRPr="009B647F" w:rsidRDefault="006A6301" w:rsidP="006A6301">
      <w:pPr>
        <w:pStyle w:val="FootnoteText"/>
        <w:jc w:val="both"/>
        <w:rPr>
          <w:rFonts w:ascii="Traditional Arabic" w:hAnsi="Traditional Arabic" w:cs="Traditional Arabic"/>
          <w:color w:val="FF0000"/>
          <w:sz w:val="32"/>
          <w:szCs w:val="32"/>
          <w:lang w:bidi="ar-SY"/>
        </w:rPr>
      </w:pPr>
      <w:r w:rsidRPr="00B47D80">
        <w:rPr>
          <w:rStyle w:val="FootnoteReference"/>
          <w:rFonts w:ascii="Traditional Arabic" w:hAnsi="Traditional Arabic" w:cs="Traditional Arabic"/>
          <w:color w:val="FF0000"/>
          <w:sz w:val="32"/>
          <w:szCs w:val="32"/>
        </w:rPr>
        <w:footnoteRef/>
      </w:r>
      <w:r w:rsidRPr="00B47D80">
        <w:rPr>
          <w:rFonts w:ascii="Traditional Arabic" w:hAnsi="Traditional Arabic" w:cs="Traditional Arabic"/>
          <w:color w:val="FF0000"/>
          <w:sz w:val="32"/>
          <w:szCs w:val="32"/>
          <w:lang w:bidi="ar-SY"/>
        </w:rPr>
        <w:t>)</w:t>
      </w:r>
      <w:r w:rsidRPr="00B47D80">
        <w:rPr>
          <w:rFonts w:ascii="Traditional Arabic" w:hAnsi="Traditional Arabic" w:cs="Traditional Arabic"/>
          <w:color w:val="FF0000"/>
          <w:sz w:val="32"/>
          <w:szCs w:val="32"/>
          <w:rtl/>
          <w:lang w:bidi="ar-SY"/>
        </w:rPr>
        <w:t xml:space="preserve">) الحسن بن أبي الحسن, واسمه يسار البصريّ, أبو سعيد, </w:t>
      </w:r>
      <w:r>
        <w:rPr>
          <w:rFonts w:ascii="Traditional Arabic" w:hAnsi="Traditional Arabic" w:cs="Traditional Arabic" w:hint="cs"/>
          <w:color w:val="FF0000"/>
          <w:sz w:val="32"/>
          <w:szCs w:val="32"/>
          <w:rtl/>
          <w:lang w:bidi="ar-SY"/>
        </w:rPr>
        <w:t>و</w:t>
      </w:r>
      <w:r>
        <w:rPr>
          <w:rFonts w:ascii="Traditional Arabic" w:hAnsi="Traditional Arabic" w:cs="Traditional Arabic"/>
          <w:color w:val="FF0000"/>
          <w:sz w:val="32"/>
          <w:szCs w:val="32"/>
          <w:rtl/>
          <w:lang w:bidi="ar-SY"/>
        </w:rPr>
        <w:t>أمُّه خيرة مولاة أم سلمة</w:t>
      </w:r>
      <w:r w:rsidRPr="00B47D80">
        <w:rPr>
          <w:rFonts w:ascii="Traditional Arabic" w:hAnsi="Traditional Arabic" w:cs="Traditional Arabic"/>
          <w:color w:val="FF0000"/>
          <w:sz w:val="32"/>
          <w:szCs w:val="32"/>
          <w:rtl/>
          <w:lang w:bidi="ar-SY"/>
        </w:rPr>
        <w:t xml:space="preserve"> زوج النبي عليه الصلاة والسلام, وُلِدَ الحسن لسنتين بقيتا من خلافة عمر بن الخطاب, فيذكرون أنّ أمَّه كانت ربَّما غابت فيبكي, فتعطيه أمُّ سلمة ثديها, فيرون أنَّ تلك الحكمة والفصاحة </w:t>
      </w:r>
      <w:r>
        <w:rPr>
          <w:rFonts w:ascii="Traditional Arabic" w:hAnsi="Traditional Arabic" w:cs="Traditional Arabic"/>
          <w:color w:val="FF0000"/>
          <w:sz w:val="32"/>
          <w:szCs w:val="32"/>
          <w:rtl/>
          <w:lang w:bidi="ar-SY"/>
        </w:rPr>
        <w:t>من بركة ذلك</w:t>
      </w:r>
      <w:r>
        <w:rPr>
          <w:rFonts w:ascii="Traditional Arabic" w:hAnsi="Traditional Arabic" w:cs="Traditional Arabic" w:hint="cs"/>
          <w:color w:val="FF0000"/>
          <w:sz w:val="32"/>
          <w:szCs w:val="32"/>
          <w:rtl/>
          <w:lang w:bidi="ar-SY"/>
        </w:rPr>
        <w:t>,</w:t>
      </w:r>
      <w:r w:rsidRPr="009B647F">
        <w:rPr>
          <w:rFonts w:ascii="Traditional Arabic" w:hAnsi="Traditional Arabic" w:cs="Traditional Arabic"/>
          <w:color w:val="FF0000"/>
          <w:sz w:val="32"/>
          <w:szCs w:val="32"/>
          <w:rtl/>
          <w:lang w:bidi="ar-SY"/>
        </w:rPr>
        <w:t xml:space="preserve"> كان من سادات التابعين وكبرائهم</w:t>
      </w:r>
      <w:r>
        <w:rPr>
          <w:rFonts w:ascii="Traditional Arabic" w:hAnsi="Traditional Arabic" w:cs="Traditional Arabic" w:hint="cs"/>
          <w:color w:val="FF0000"/>
          <w:sz w:val="32"/>
          <w:szCs w:val="32"/>
          <w:rtl/>
          <w:lang w:bidi="ar-SY"/>
        </w:rPr>
        <w:t>,</w:t>
      </w:r>
      <w:r w:rsidRPr="009B647F">
        <w:rPr>
          <w:rFonts w:ascii="Traditional Arabic" w:hAnsi="Traditional Arabic" w:cs="Traditional Arabic"/>
          <w:color w:val="FF0000"/>
          <w:sz w:val="32"/>
          <w:szCs w:val="32"/>
          <w:rtl/>
          <w:lang w:bidi="ar-SY"/>
        </w:rPr>
        <w:t xml:space="preserve"> تهذيب الكمال: 6/95. وفيات الأعيان: 2/69.</w:t>
      </w:r>
    </w:p>
  </w:footnote>
  <w:footnote w:id="1206">
    <w:p w:rsidR="006A6301" w:rsidRPr="00B47D80" w:rsidRDefault="006A6301" w:rsidP="006A6301">
      <w:pPr>
        <w:pStyle w:val="NoSpacing"/>
        <w:rPr>
          <w:sz w:val="32"/>
          <w:szCs w:val="32"/>
          <w:rtl/>
        </w:rPr>
      </w:pPr>
      <w:r w:rsidRPr="00B47D80">
        <w:rPr>
          <w:rStyle w:val="FootnoteReference"/>
          <w:color w:val="FF0000"/>
          <w:sz w:val="32"/>
          <w:szCs w:val="32"/>
        </w:rPr>
        <w:footnoteRef/>
      </w:r>
      <w:r w:rsidRPr="00B47D80">
        <w:rPr>
          <w:sz w:val="32"/>
          <w:szCs w:val="32"/>
        </w:rPr>
        <w:t>)</w:t>
      </w:r>
      <w:r w:rsidRPr="00B47D80">
        <w:rPr>
          <w:sz w:val="32"/>
          <w:szCs w:val="32"/>
          <w:rtl/>
        </w:rPr>
        <w:t>) قوله (وتسع) ساقط من (أ).</w:t>
      </w:r>
    </w:p>
  </w:footnote>
  <w:footnote w:id="1207">
    <w:p w:rsidR="006A6301" w:rsidRPr="00B47D80" w:rsidRDefault="006A6301" w:rsidP="006A6301">
      <w:pPr>
        <w:pStyle w:val="NoSpacing"/>
        <w:rPr>
          <w:sz w:val="32"/>
          <w:szCs w:val="32"/>
          <w:rtl/>
        </w:rPr>
      </w:pPr>
      <w:r w:rsidRPr="00B47D80">
        <w:rPr>
          <w:rStyle w:val="FootnoteReference"/>
          <w:color w:val="FF0000"/>
          <w:sz w:val="32"/>
          <w:szCs w:val="32"/>
        </w:rPr>
        <w:footnoteRef/>
      </w:r>
      <w:r w:rsidRPr="00B47D80">
        <w:rPr>
          <w:sz w:val="32"/>
          <w:szCs w:val="32"/>
        </w:rPr>
        <w:t>)</w:t>
      </w:r>
      <w:r w:rsidRPr="00B47D80">
        <w:rPr>
          <w:sz w:val="32"/>
          <w:szCs w:val="32"/>
          <w:rtl/>
        </w:rPr>
        <w:t>) قوله (النَّار) ساقط من (أ).</w:t>
      </w:r>
    </w:p>
  </w:footnote>
  <w:footnote w:id="1208">
    <w:p w:rsidR="006A6301" w:rsidRPr="00B47D80" w:rsidRDefault="006A6301" w:rsidP="006A6301">
      <w:pPr>
        <w:pStyle w:val="NoSpacing"/>
        <w:rPr>
          <w:sz w:val="32"/>
          <w:szCs w:val="32"/>
          <w:rtl/>
        </w:rPr>
      </w:pPr>
      <w:r w:rsidRPr="00B47D80">
        <w:rPr>
          <w:rStyle w:val="FootnoteReference"/>
          <w:color w:val="FF0000"/>
          <w:sz w:val="32"/>
          <w:szCs w:val="32"/>
        </w:rPr>
        <w:footnoteRef/>
      </w:r>
      <w:r w:rsidRPr="00B47D80">
        <w:rPr>
          <w:sz w:val="32"/>
          <w:szCs w:val="32"/>
        </w:rPr>
        <w:t>)</w:t>
      </w:r>
      <w:r w:rsidRPr="00B47D80">
        <w:rPr>
          <w:sz w:val="32"/>
          <w:szCs w:val="32"/>
          <w:rtl/>
        </w:rPr>
        <w:t>) في (أ): الله, تحريف.</w:t>
      </w:r>
    </w:p>
    <w:p w:rsidR="006A6301" w:rsidRDefault="006A6301" w:rsidP="006A6301">
      <w:pPr>
        <w:pStyle w:val="NoSpacing"/>
        <w:rPr>
          <w:sz w:val="32"/>
          <w:szCs w:val="32"/>
          <w:rtl/>
        </w:rPr>
      </w:pPr>
      <w:r w:rsidRPr="00B47D80">
        <w:rPr>
          <w:sz w:val="32"/>
          <w:szCs w:val="32"/>
          <w:rtl/>
        </w:rPr>
        <w:t>انظر قول الحسن في البحر المحيط: 4/70.</w:t>
      </w:r>
    </w:p>
    <w:p w:rsidR="006A6301" w:rsidRPr="000D5722" w:rsidRDefault="006A6301" w:rsidP="006A6301">
      <w:pPr>
        <w:pStyle w:val="NoSpacing"/>
        <w:rPr>
          <w:sz w:val="32"/>
          <w:szCs w:val="32"/>
          <w:rtl/>
        </w:rPr>
      </w:pPr>
      <w:r w:rsidRPr="000D5722">
        <w:rPr>
          <w:rFonts w:hint="cs"/>
          <w:sz w:val="32"/>
          <w:szCs w:val="32"/>
          <w:rtl/>
        </w:rPr>
        <w:t xml:space="preserve">    وأخرجه الترمذي والنسائي مرفوعاً عن النبي عليه الصلاة والسلام عن عمران بن حصين. انظر: سنن الترمذي: باب (ومن سورة الحج), رقم 3860.</w:t>
      </w:r>
      <w:r w:rsidRPr="000D5722">
        <w:rPr>
          <w:sz w:val="32"/>
          <w:szCs w:val="32"/>
          <w:rtl/>
          <w:lang w:bidi="ar-SA"/>
        </w:rPr>
        <w:t>و</w:t>
      </w:r>
      <w:r w:rsidRPr="000D5722">
        <w:rPr>
          <w:rFonts w:hint="cs"/>
          <w:sz w:val="32"/>
          <w:szCs w:val="32"/>
          <w:rtl/>
          <w:lang w:bidi="ar-SA"/>
        </w:rPr>
        <w:t>سنن النسائي: كتاب التفسير-باب ومن سورة الحج , رقم (11340).</w:t>
      </w:r>
    </w:p>
  </w:footnote>
  <w:footnote w:id="1209">
    <w:p w:rsidR="006A6301" w:rsidRPr="00B47D80" w:rsidRDefault="006A6301" w:rsidP="006A6301">
      <w:pPr>
        <w:autoSpaceDE w:val="0"/>
        <w:autoSpaceDN w:val="0"/>
        <w:adjustRightInd w:val="0"/>
        <w:spacing w:after="0" w:line="240" w:lineRule="auto"/>
        <w:jc w:val="both"/>
        <w:rPr>
          <w:rFonts w:ascii="Traditional Arabic" w:eastAsiaTheme="minorHAnsi" w:hAnsi="Traditional Arabic" w:cs="Traditional Arabic"/>
          <w:color w:val="000000"/>
          <w:sz w:val="32"/>
          <w:szCs w:val="32"/>
          <w:rtl/>
          <w:lang w:bidi="ar-SY"/>
        </w:rPr>
      </w:pPr>
      <w:r w:rsidRPr="00B47D80">
        <w:rPr>
          <w:rStyle w:val="FootnoteReference"/>
          <w:rFonts w:ascii="Traditional Arabic" w:hAnsi="Traditional Arabic" w:cs="Traditional Arabic"/>
          <w:color w:val="FF0000"/>
          <w:sz w:val="32"/>
          <w:szCs w:val="32"/>
        </w:rPr>
        <w:footnoteRef/>
      </w:r>
      <w:r w:rsidRPr="00B47D80">
        <w:rPr>
          <w:rFonts w:ascii="Traditional Arabic" w:hAnsi="Traditional Arabic" w:cs="Traditional Arabic"/>
          <w:color w:val="FF0000"/>
          <w:sz w:val="32"/>
          <w:szCs w:val="32"/>
          <w:lang w:bidi="ar-SY"/>
        </w:rPr>
        <w:t>)</w:t>
      </w:r>
      <w:r w:rsidRPr="00B47D80">
        <w:rPr>
          <w:rFonts w:ascii="Traditional Arabic" w:hAnsi="Traditional Arabic" w:cs="Traditional Arabic"/>
          <w:color w:val="FF0000"/>
          <w:sz w:val="32"/>
          <w:szCs w:val="32"/>
          <w:rtl/>
          <w:lang w:bidi="ar-SY"/>
        </w:rPr>
        <w:t xml:space="preserve">) </w:t>
      </w:r>
      <w:r w:rsidRPr="00B47D80">
        <w:rPr>
          <w:rFonts w:ascii="Traditional Arabic" w:eastAsiaTheme="minorHAnsi" w:hAnsi="Traditional Arabic" w:cs="Traditional Arabic"/>
          <w:color w:val="000000"/>
          <w:sz w:val="32"/>
          <w:szCs w:val="32"/>
          <w:rtl/>
          <w:lang w:bidi="ar-SY"/>
        </w:rPr>
        <w:t>منعَ جمهورُ النحاة تقدُّمَ الحال على صاحبه</w:t>
      </w:r>
      <w:r>
        <w:rPr>
          <w:rFonts w:ascii="Traditional Arabic" w:eastAsiaTheme="minorHAnsi" w:hAnsi="Traditional Arabic" w:cs="Traditional Arabic" w:hint="cs"/>
          <w:color w:val="000000"/>
          <w:sz w:val="32"/>
          <w:szCs w:val="32"/>
          <w:rtl/>
          <w:lang w:bidi="ar-SY"/>
        </w:rPr>
        <w:t>ا</w:t>
      </w:r>
      <w:r>
        <w:rPr>
          <w:rFonts w:ascii="Traditional Arabic" w:eastAsiaTheme="minorHAnsi" w:hAnsi="Traditional Arabic" w:cs="Traditional Arabic"/>
          <w:color w:val="000000"/>
          <w:sz w:val="32"/>
          <w:szCs w:val="32"/>
          <w:rtl/>
          <w:lang w:bidi="ar-SY"/>
        </w:rPr>
        <w:t xml:space="preserve"> إذا كان مجروراً بحرف جر أصلي</w:t>
      </w:r>
      <w:r>
        <w:rPr>
          <w:rFonts w:ascii="Traditional Arabic" w:eastAsiaTheme="minorHAnsi" w:hAnsi="Traditional Arabic" w:cs="Traditional Arabic" w:hint="cs"/>
          <w:color w:val="000000"/>
          <w:sz w:val="32"/>
          <w:szCs w:val="32"/>
          <w:rtl/>
          <w:lang w:bidi="ar-SY"/>
        </w:rPr>
        <w:t>,</w:t>
      </w:r>
      <w:r w:rsidRPr="00B47D80">
        <w:rPr>
          <w:rFonts w:ascii="Traditional Arabic" w:eastAsiaTheme="minorHAnsi" w:hAnsi="Traditional Arabic" w:cs="Traditional Arabic"/>
          <w:color w:val="000000"/>
          <w:sz w:val="32"/>
          <w:szCs w:val="32"/>
          <w:rtl/>
          <w:lang w:bidi="ar-SY"/>
        </w:rPr>
        <w:t xml:space="preserve"> فلا يقالُ في (مررت بهندٍ جالسةً) مررت جا</w:t>
      </w:r>
      <w:r>
        <w:rPr>
          <w:rFonts w:ascii="Traditional Arabic" w:eastAsiaTheme="minorHAnsi" w:hAnsi="Traditional Arabic" w:cs="Traditional Arabic"/>
          <w:color w:val="000000"/>
          <w:sz w:val="32"/>
          <w:szCs w:val="32"/>
          <w:rtl/>
          <w:lang w:bidi="ar-SY"/>
        </w:rPr>
        <w:t>لسةً بهندٍ. بل يجب تأخيرُ الحال</w:t>
      </w:r>
      <w:r>
        <w:rPr>
          <w:rFonts w:ascii="Traditional Arabic" w:eastAsiaTheme="minorHAnsi" w:hAnsi="Traditional Arabic" w:cs="Traditional Arabic" w:hint="cs"/>
          <w:color w:val="000000"/>
          <w:sz w:val="32"/>
          <w:szCs w:val="32"/>
          <w:rtl/>
          <w:lang w:bidi="ar-SY"/>
        </w:rPr>
        <w:t>,</w:t>
      </w:r>
      <w:r w:rsidRPr="00B47D80">
        <w:rPr>
          <w:rFonts w:ascii="Traditional Arabic" w:eastAsiaTheme="minorHAnsi" w:hAnsi="Traditional Arabic" w:cs="Traditional Arabic"/>
          <w:color w:val="000000"/>
          <w:sz w:val="32"/>
          <w:szCs w:val="32"/>
          <w:rtl/>
          <w:lang w:bidi="ar-SY"/>
        </w:rPr>
        <w:t xml:space="preserve"> وأجاز تقدُّمَهُ ا</w:t>
      </w:r>
      <w:r w:rsidRPr="00B47D80">
        <w:rPr>
          <w:rFonts w:ascii="Traditional Arabic" w:eastAsiaTheme="minorHAnsi" w:hAnsi="Traditional Arabic" w:cs="Traditional Arabic" w:hint="cs"/>
          <w:color w:val="000000"/>
          <w:sz w:val="32"/>
          <w:szCs w:val="32"/>
          <w:rtl/>
          <w:lang w:bidi="ar-SY"/>
        </w:rPr>
        <w:t>لفارسي وابن جني وابن مالك</w:t>
      </w:r>
      <w:r w:rsidRPr="00B47D80">
        <w:rPr>
          <w:rFonts w:ascii="Traditional Arabic" w:eastAsiaTheme="minorHAnsi" w:hAnsi="Traditional Arabic" w:cs="Traditional Arabic"/>
          <w:color w:val="000000"/>
          <w:sz w:val="32"/>
          <w:szCs w:val="32"/>
          <w:rtl/>
          <w:lang w:bidi="ar-SY"/>
        </w:rPr>
        <w:t xml:space="preserve"> وغيرهُ</w:t>
      </w:r>
      <w:r w:rsidRPr="00B47D80">
        <w:rPr>
          <w:rFonts w:ascii="Traditional Arabic" w:eastAsiaTheme="minorHAnsi" w:hAnsi="Traditional Arabic" w:cs="Traditional Arabic" w:hint="cs"/>
          <w:color w:val="000000"/>
          <w:sz w:val="32"/>
          <w:szCs w:val="32"/>
          <w:rtl/>
          <w:lang w:bidi="ar-SY"/>
        </w:rPr>
        <w:t>م</w:t>
      </w:r>
      <w:r w:rsidRPr="00B47D80">
        <w:rPr>
          <w:rFonts w:ascii="Traditional Arabic" w:eastAsiaTheme="minorHAnsi" w:hAnsi="Traditional Arabic" w:cs="Traditional Arabic"/>
          <w:color w:val="000000"/>
          <w:sz w:val="32"/>
          <w:szCs w:val="32"/>
          <w:rtl/>
          <w:lang w:bidi="ar-SY"/>
        </w:rPr>
        <w:t>, وجعلوا منه قوله تعالى</w:t>
      </w:r>
      <w:r w:rsidRPr="00B47D80">
        <w:rPr>
          <w:rFonts w:ascii="Traditional Arabic" w:eastAsiaTheme="minorHAnsi" w:hAnsi="Traditional Arabic" w:cs="Traditional Arabic" w:hint="cs"/>
          <w:color w:val="000000"/>
          <w:sz w:val="32"/>
          <w:szCs w:val="32"/>
          <w:rtl/>
          <w:lang w:bidi="ar-SY"/>
        </w:rPr>
        <w:t>:</w:t>
      </w:r>
      <w:r w:rsidRPr="00B47D80">
        <w:rPr>
          <w:rFonts w:ascii="Traditional Arabic" w:eastAsiaTheme="minorHAnsi" w:hAnsi="Traditional Arabic" w:cs="Traditional Arabic"/>
          <w:color w:val="000000"/>
          <w:sz w:val="32"/>
          <w:szCs w:val="32"/>
          <w:rtl/>
          <w:lang w:bidi="ar-SY"/>
        </w:rPr>
        <w:t xml:space="preserve"> ﴿</w:t>
      </w:r>
      <w:r w:rsidRPr="00B47D80">
        <w:rPr>
          <w:rFonts w:ascii="Traditional Arabic" w:eastAsiaTheme="minorHAnsi" w:hAnsi="Traditional Arabic" w:cs="Traditional Arabic"/>
          <w:color w:val="000000"/>
          <w:sz w:val="32"/>
          <w:szCs w:val="32"/>
          <w:rtl/>
        </w:rPr>
        <w:t>وَمَا أَرْسَلْنَاكَ إِلَّا كَافَّةً لِلنَّاسِ</w:t>
      </w:r>
      <w:r w:rsidRPr="00B47D80">
        <w:rPr>
          <w:rFonts w:ascii="Traditional Arabic" w:eastAsiaTheme="minorHAnsi" w:hAnsi="Traditional Arabic" w:cs="Traditional Arabic"/>
          <w:color w:val="000000"/>
          <w:sz w:val="32"/>
          <w:szCs w:val="32"/>
          <w:rtl/>
          <w:lang w:bidi="ar-SY"/>
        </w:rPr>
        <w:t>﴾ [سبأ: 28]. وجعلَ بعضُهم جوازَ تَقدُّمها عليه مخصوصاً بالشعر</w:t>
      </w:r>
      <w:r w:rsidRPr="00B47D80">
        <w:rPr>
          <w:rFonts w:ascii="Traditional Arabic" w:eastAsiaTheme="minorHAnsi" w:hAnsi="Traditional Arabic" w:cs="Traditional Arabic" w:hint="cs"/>
          <w:color w:val="000000"/>
          <w:sz w:val="32"/>
          <w:szCs w:val="32"/>
          <w:rtl/>
          <w:lang w:bidi="ar-SY"/>
        </w:rPr>
        <w:t xml:space="preserve"> كقول الشاعر:</w:t>
      </w:r>
    </w:p>
    <w:p w:rsidR="006A6301" w:rsidRPr="00B47D80" w:rsidRDefault="006A6301" w:rsidP="006A6301">
      <w:pPr>
        <w:autoSpaceDE w:val="0"/>
        <w:autoSpaceDN w:val="0"/>
        <w:adjustRightInd w:val="0"/>
        <w:spacing w:after="0" w:line="240" w:lineRule="auto"/>
        <w:jc w:val="both"/>
        <w:rPr>
          <w:rFonts w:ascii="Traditional Arabic" w:eastAsiaTheme="minorHAnsi" w:hAnsi="Traditional Arabic" w:cs="Traditional Arabic"/>
          <w:color w:val="000000"/>
          <w:sz w:val="32"/>
          <w:szCs w:val="32"/>
          <w:rtl/>
          <w:lang w:bidi="ar-SY"/>
        </w:rPr>
      </w:pPr>
      <w:r>
        <w:rPr>
          <w:rFonts w:ascii="Traditional Arabic" w:eastAsiaTheme="minorHAnsi" w:hAnsi="Traditional Arabic" w:cs="Traditional Arabic"/>
          <w:color w:val="000000"/>
          <w:sz w:val="32"/>
          <w:szCs w:val="32"/>
          <w:rtl/>
          <w:lang w:bidi="ar-SY"/>
        </w:rPr>
        <w:t>*تَسَلَّيْتُ طُرًّا عَنْكُمُ ب</w:t>
      </w:r>
      <w:r>
        <w:rPr>
          <w:rFonts w:ascii="Traditional Arabic" w:eastAsiaTheme="minorHAnsi" w:hAnsi="Traditional Arabic" w:cs="Traditional Arabic" w:hint="cs"/>
          <w:color w:val="000000"/>
          <w:sz w:val="32"/>
          <w:szCs w:val="32"/>
          <w:rtl/>
          <w:lang w:bidi="ar-SY"/>
        </w:rPr>
        <w:t>َ</w:t>
      </w:r>
      <w:r>
        <w:rPr>
          <w:rFonts w:ascii="Traditional Arabic" w:eastAsiaTheme="minorHAnsi" w:hAnsi="Traditional Arabic" w:cs="Traditional Arabic"/>
          <w:color w:val="000000"/>
          <w:sz w:val="32"/>
          <w:szCs w:val="32"/>
          <w:rtl/>
          <w:lang w:bidi="ar-SY"/>
        </w:rPr>
        <w:t>عْدَ بَيْنِكُمْ *</w:t>
      </w:r>
    </w:p>
    <w:p w:rsidR="006A6301" w:rsidRPr="00896C17" w:rsidRDefault="006A6301" w:rsidP="006A6301">
      <w:pPr>
        <w:autoSpaceDE w:val="0"/>
        <w:autoSpaceDN w:val="0"/>
        <w:adjustRightInd w:val="0"/>
        <w:spacing w:after="0" w:line="240" w:lineRule="auto"/>
        <w:rPr>
          <w:rFonts w:ascii="Traditional Arabic" w:eastAsiaTheme="minorHAnsi" w:hAnsi="Traditional Arabic" w:cs="Traditional Arabic"/>
          <w:color w:val="000000"/>
          <w:sz w:val="32"/>
          <w:szCs w:val="32"/>
          <w:u w:val="single"/>
          <w:lang w:bidi="ar-SY"/>
        </w:rPr>
      </w:pPr>
      <w:r w:rsidRPr="00CE49A6">
        <w:rPr>
          <w:rFonts w:ascii="Traditional Arabic" w:eastAsiaTheme="minorHAnsi" w:hAnsi="Traditional Arabic" w:cs="Traditional Arabic"/>
          <w:color w:val="000000"/>
          <w:sz w:val="32"/>
          <w:szCs w:val="32"/>
          <w:rtl/>
          <w:lang w:bidi="ar-SY"/>
        </w:rPr>
        <w:t xml:space="preserve">انظر: </w:t>
      </w:r>
      <w:r w:rsidRPr="00F03AD9">
        <w:rPr>
          <w:rFonts w:ascii="Traditional Arabic" w:eastAsiaTheme="minorHAnsi" w:hAnsi="Traditional Arabic" w:cs="Traditional Arabic"/>
          <w:color w:val="000000"/>
          <w:sz w:val="32"/>
          <w:szCs w:val="32"/>
          <w:rtl/>
          <w:lang w:bidi="ar-SY"/>
        </w:rPr>
        <w:t>أوضح المسال</w:t>
      </w:r>
      <w:r w:rsidRPr="00F03AD9">
        <w:rPr>
          <w:rFonts w:ascii="Traditional Arabic" w:eastAsiaTheme="minorHAnsi" w:hAnsi="Traditional Arabic" w:cs="Traditional Arabic" w:hint="cs"/>
          <w:color w:val="000000"/>
          <w:sz w:val="32"/>
          <w:szCs w:val="32"/>
          <w:rtl/>
          <w:lang w:bidi="ar-SY"/>
        </w:rPr>
        <w:t>ك: 2/319-320</w:t>
      </w:r>
      <w:r w:rsidRPr="00F03AD9">
        <w:rPr>
          <w:rFonts w:ascii="Traditional Arabic" w:eastAsiaTheme="minorHAnsi" w:hAnsi="Traditional Arabic" w:cs="Traditional Arabic"/>
          <w:color w:val="000000"/>
          <w:sz w:val="32"/>
          <w:szCs w:val="32"/>
          <w:rtl/>
          <w:lang w:bidi="ar-SY"/>
        </w:rPr>
        <w:t xml:space="preserve">, </w:t>
      </w:r>
      <w:r>
        <w:rPr>
          <w:rFonts w:ascii="Traditional Arabic" w:eastAsiaTheme="minorHAnsi" w:hAnsi="Traditional Arabic" w:cs="Traditional Arabic" w:hint="cs"/>
          <w:color w:val="000000"/>
          <w:sz w:val="32"/>
          <w:szCs w:val="32"/>
          <w:rtl/>
          <w:lang w:bidi="ar-SY"/>
        </w:rPr>
        <w:t>و</w:t>
      </w:r>
      <w:r w:rsidRPr="00F03AD9">
        <w:rPr>
          <w:rFonts w:ascii="Traditional Arabic" w:eastAsiaTheme="minorHAnsi" w:hAnsi="Traditional Arabic" w:cs="Traditional Arabic"/>
          <w:color w:val="000000"/>
          <w:sz w:val="32"/>
          <w:szCs w:val="32"/>
          <w:rtl/>
          <w:lang w:bidi="ar-SY"/>
        </w:rPr>
        <w:t>شرح ابن عقيل</w:t>
      </w:r>
      <w:r w:rsidRPr="00F03AD9">
        <w:rPr>
          <w:rFonts w:ascii="Traditional Arabic" w:eastAsiaTheme="minorHAnsi" w:hAnsi="Traditional Arabic" w:cs="Traditional Arabic" w:hint="cs"/>
          <w:color w:val="000000"/>
          <w:sz w:val="32"/>
          <w:szCs w:val="32"/>
          <w:rtl/>
          <w:lang w:bidi="ar-SY"/>
        </w:rPr>
        <w:t>: 2/582</w:t>
      </w:r>
    </w:p>
  </w:footnote>
  <w:footnote w:id="1210">
    <w:p w:rsidR="006A6301" w:rsidRPr="00CE49A6" w:rsidRDefault="006A6301" w:rsidP="006A6301">
      <w:pPr>
        <w:pStyle w:val="NoSpacing"/>
        <w:rPr>
          <w:sz w:val="32"/>
          <w:szCs w:val="32"/>
        </w:rPr>
      </w:pPr>
      <w:r w:rsidRPr="00CE49A6">
        <w:rPr>
          <w:rStyle w:val="FootnoteReference"/>
          <w:color w:val="FF0000"/>
          <w:sz w:val="32"/>
          <w:szCs w:val="32"/>
        </w:rPr>
        <w:footnoteRef/>
      </w:r>
      <w:r w:rsidRPr="00CE49A6">
        <w:rPr>
          <w:color w:val="FF0000"/>
          <w:sz w:val="32"/>
          <w:szCs w:val="32"/>
        </w:rPr>
        <w:t>)</w:t>
      </w:r>
      <w:r w:rsidRPr="00CE49A6">
        <w:rPr>
          <w:color w:val="FF0000"/>
          <w:sz w:val="32"/>
          <w:szCs w:val="32"/>
          <w:rtl/>
        </w:rPr>
        <w:t>)</w:t>
      </w:r>
      <w:r w:rsidRPr="00CE49A6">
        <w:rPr>
          <w:sz w:val="32"/>
          <w:szCs w:val="32"/>
          <w:rtl/>
        </w:rPr>
        <w:t xml:space="preserve"> السائبة: النَّاقة التي كانت تُسَيَّبُ في الجاهلية لنذرٍ أو نحوه. وقد قيل: هي أمُّ البَحيرة, كانت الناقة إذا ولدت عشرة أبطُن </w:t>
      </w:r>
      <w:r>
        <w:rPr>
          <w:sz w:val="32"/>
          <w:szCs w:val="32"/>
          <w:rtl/>
        </w:rPr>
        <w:t>كُلّ</w:t>
      </w:r>
      <w:r>
        <w:rPr>
          <w:rFonts w:hint="cs"/>
          <w:sz w:val="32"/>
          <w:szCs w:val="32"/>
          <w:rtl/>
        </w:rPr>
        <w:t>ُ</w:t>
      </w:r>
      <w:r w:rsidRPr="00894B36">
        <w:rPr>
          <w:sz w:val="32"/>
          <w:szCs w:val="32"/>
          <w:rtl/>
        </w:rPr>
        <w:t>هُنَّ</w:t>
      </w:r>
      <w:r w:rsidRPr="00CE49A6">
        <w:rPr>
          <w:sz w:val="32"/>
          <w:szCs w:val="32"/>
          <w:rtl/>
        </w:rPr>
        <w:t xml:space="preserve"> إناث سُيِّبَت فلم تُركَب ولم يَشرَب لبنها إلا ولُدها أو الضيف حتى تموت, فإذا ماتت أكلها الرجال والنساء جميعاً, وبُحِرَت أذُن ابنتها الأخيرة فتسمَّى البَحيرة, وهي بمنز</w:t>
      </w:r>
      <w:r>
        <w:rPr>
          <w:sz w:val="32"/>
          <w:szCs w:val="32"/>
          <w:rtl/>
        </w:rPr>
        <w:t>لة أُمِّها في أنَّها سائبة.انظر: الصحاح</w:t>
      </w:r>
      <w:r w:rsidRPr="00B47D80">
        <w:rPr>
          <w:sz w:val="32"/>
          <w:szCs w:val="32"/>
          <w:rtl/>
          <w:lang w:bidi="ar-SA"/>
        </w:rPr>
        <w:t>(سيب)</w:t>
      </w:r>
      <w:r w:rsidRPr="00CE49A6">
        <w:rPr>
          <w:sz w:val="32"/>
          <w:szCs w:val="32"/>
          <w:rtl/>
        </w:rPr>
        <w:t xml:space="preserve"> 1/1</w:t>
      </w:r>
      <w:r>
        <w:rPr>
          <w:sz w:val="32"/>
          <w:szCs w:val="32"/>
          <w:rtl/>
        </w:rPr>
        <w:t>50,  ولسان العرب</w:t>
      </w:r>
      <w:r w:rsidRPr="00B47D80">
        <w:rPr>
          <w:sz w:val="32"/>
          <w:szCs w:val="32"/>
          <w:rtl/>
          <w:lang w:bidi="ar-SA"/>
        </w:rPr>
        <w:t>(سيب)</w:t>
      </w:r>
      <w:r w:rsidRPr="00CE49A6">
        <w:rPr>
          <w:sz w:val="32"/>
          <w:szCs w:val="32"/>
          <w:rtl/>
        </w:rPr>
        <w:t xml:space="preserve"> 1/478.</w:t>
      </w:r>
    </w:p>
  </w:footnote>
  <w:footnote w:id="1211">
    <w:p w:rsidR="006A6301" w:rsidRPr="00CE49A6" w:rsidRDefault="006A6301" w:rsidP="006A6301">
      <w:pPr>
        <w:pStyle w:val="NoSpacing"/>
        <w:rPr>
          <w:sz w:val="32"/>
          <w:szCs w:val="32"/>
          <w:rtl/>
        </w:rPr>
      </w:pPr>
      <w:r w:rsidRPr="00CE49A6">
        <w:rPr>
          <w:rStyle w:val="FootnoteReference"/>
          <w:color w:val="FF0000"/>
          <w:sz w:val="32"/>
          <w:szCs w:val="32"/>
        </w:rPr>
        <w:footnoteRef/>
      </w:r>
      <w:r w:rsidRPr="00CE49A6">
        <w:rPr>
          <w:sz w:val="32"/>
          <w:szCs w:val="32"/>
        </w:rPr>
        <w:t>)</w:t>
      </w:r>
      <w:r w:rsidRPr="00CE49A6">
        <w:rPr>
          <w:sz w:val="32"/>
          <w:szCs w:val="32"/>
          <w:rtl/>
        </w:rPr>
        <w:t>) في (أ): الشقاق, تحريف.</w:t>
      </w:r>
    </w:p>
  </w:footnote>
  <w:footnote w:id="1212">
    <w:p w:rsidR="006A6301" w:rsidRPr="00CE49A6" w:rsidRDefault="006A6301" w:rsidP="006A6301">
      <w:pPr>
        <w:pStyle w:val="NoSpacing"/>
        <w:rPr>
          <w:sz w:val="32"/>
          <w:szCs w:val="32"/>
          <w:rtl/>
        </w:rPr>
      </w:pPr>
      <w:r w:rsidRPr="00CE49A6">
        <w:rPr>
          <w:rStyle w:val="FootnoteReference"/>
          <w:color w:val="FF0000"/>
          <w:sz w:val="32"/>
          <w:szCs w:val="32"/>
        </w:rPr>
        <w:footnoteRef/>
      </w:r>
      <w:r w:rsidRPr="00CE49A6">
        <w:rPr>
          <w:sz w:val="32"/>
          <w:szCs w:val="32"/>
        </w:rPr>
        <w:t>)</w:t>
      </w:r>
      <w:r w:rsidRPr="00CE49A6">
        <w:rPr>
          <w:sz w:val="32"/>
          <w:szCs w:val="32"/>
          <w:rtl/>
        </w:rPr>
        <w:t>) الواو ساقط من (أ).</w:t>
      </w:r>
    </w:p>
  </w:footnote>
  <w:footnote w:id="1213">
    <w:p w:rsidR="006A6301" w:rsidRPr="00CE49A6" w:rsidRDefault="006A6301" w:rsidP="006A6301">
      <w:pPr>
        <w:pStyle w:val="NoSpacing"/>
        <w:rPr>
          <w:sz w:val="32"/>
          <w:szCs w:val="32"/>
        </w:rPr>
      </w:pPr>
      <w:r w:rsidRPr="00CE49A6">
        <w:rPr>
          <w:rStyle w:val="FootnoteReference"/>
          <w:color w:val="FF0000"/>
          <w:sz w:val="32"/>
          <w:szCs w:val="32"/>
        </w:rPr>
        <w:footnoteRef/>
      </w:r>
      <w:r w:rsidRPr="00CE49A6">
        <w:rPr>
          <w:sz w:val="32"/>
          <w:szCs w:val="32"/>
        </w:rPr>
        <w:t>)</w:t>
      </w:r>
      <w:r w:rsidRPr="00CE49A6">
        <w:rPr>
          <w:sz w:val="32"/>
          <w:szCs w:val="32"/>
          <w:rtl/>
        </w:rPr>
        <w:t>) في (أ): السحرة, تصحيف.</w:t>
      </w:r>
    </w:p>
  </w:footnote>
  <w:footnote w:id="1214">
    <w:p w:rsidR="006A6301" w:rsidRPr="00CE49A6" w:rsidRDefault="006A6301" w:rsidP="006A6301">
      <w:pPr>
        <w:pStyle w:val="NoSpacing"/>
        <w:rPr>
          <w:sz w:val="32"/>
          <w:szCs w:val="32"/>
          <w:rtl/>
        </w:rPr>
      </w:pPr>
      <w:r w:rsidRPr="00CE49A6">
        <w:rPr>
          <w:rStyle w:val="FootnoteReference"/>
          <w:color w:val="FF0000"/>
          <w:sz w:val="32"/>
          <w:szCs w:val="32"/>
        </w:rPr>
        <w:footnoteRef/>
      </w:r>
      <w:r w:rsidRPr="00CE49A6">
        <w:rPr>
          <w:sz w:val="32"/>
          <w:szCs w:val="32"/>
        </w:rPr>
        <w:t>)</w:t>
      </w:r>
      <w:r w:rsidRPr="00CE49A6">
        <w:rPr>
          <w:sz w:val="32"/>
          <w:szCs w:val="32"/>
          <w:rtl/>
        </w:rPr>
        <w:t>) في (أ): ذكرنا, تحريف.</w:t>
      </w:r>
    </w:p>
  </w:footnote>
  <w:footnote w:id="1215">
    <w:p w:rsidR="006A6301" w:rsidRPr="00CE49A6" w:rsidRDefault="006A6301" w:rsidP="006A6301">
      <w:pPr>
        <w:pStyle w:val="NoSpacing"/>
        <w:rPr>
          <w:sz w:val="32"/>
          <w:szCs w:val="32"/>
        </w:rPr>
      </w:pPr>
      <w:r w:rsidRPr="00CE49A6">
        <w:rPr>
          <w:rStyle w:val="FootnoteReference"/>
          <w:color w:val="FF0000"/>
          <w:sz w:val="32"/>
          <w:szCs w:val="32"/>
        </w:rPr>
        <w:footnoteRef/>
      </w:r>
      <w:r w:rsidRPr="00CE49A6">
        <w:rPr>
          <w:color w:val="FF0000"/>
          <w:sz w:val="32"/>
          <w:szCs w:val="32"/>
        </w:rPr>
        <w:t>)</w:t>
      </w:r>
      <w:r w:rsidRPr="00CE49A6">
        <w:rPr>
          <w:color w:val="FF0000"/>
          <w:sz w:val="32"/>
          <w:szCs w:val="32"/>
          <w:rtl/>
        </w:rPr>
        <w:t>)</w:t>
      </w:r>
      <w:r w:rsidRPr="00CE49A6">
        <w:rPr>
          <w:sz w:val="32"/>
          <w:szCs w:val="32"/>
          <w:rtl/>
        </w:rPr>
        <w:t xml:space="preserve"> هي </w:t>
      </w:r>
      <w:r w:rsidRPr="00CE49A6">
        <w:rPr>
          <w:rFonts w:eastAsiaTheme="minorHAnsi"/>
          <w:color w:val="000000"/>
          <w:sz w:val="32"/>
          <w:szCs w:val="32"/>
          <w:rtl/>
        </w:rPr>
        <w:t xml:space="preserve">النَّاقَةُ أو الشَّاةُ إذا </w:t>
      </w:r>
      <w:r w:rsidRPr="00894B36">
        <w:rPr>
          <w:rFonts w:eastAsiaTheme="minorHAnsi"/>
          <w:color w:val="000000"/>
          <w:sz w:val="32"/>
          <w:szCs w:val="32"/>
          <w:rtl/>
        </w:rPr>
        <w:t>نتَجَت</w:t>
      </w:r>
      <w:r>
        <w:rPr>
          <w:rFonts w:eastAsiaTheme="minorHAnsi"/>
          <w:color w:val="000000"/>
          <w:sz w:val="32"/>
          <w:szCs w:val="32"/>
          <w:rtl/>
        </w:rPr>
        <w:t xml:space="preserve"> عَش</w:t>
      </w:r>
      <w:r>
        <w:rPr>
          <w:rFonts w:eastAsiaTheme="minorHAnsi" w:hint="cs"/>
          <w:color w:val="000000"/>
          <w:sz w:val="32"/>
          <w:szCs w:val="32"/>
          <w:rtl/>
        </w:rPr>
        <w:t>ْ</w:t>
      </w:r>
      <w:r w:rsidRPr="00CE49A6">
        <w:rPr>
          <w:rFonts w:eastAsiaTheme="minorHAnsi"/>
          <w:color w:val="000000"/>
          <w:sz w:val="32"/>
          <w:szCs w:val="32"/>
          <w:rtl/>
        </w:rPr>
        <w:t>رَةَ أبْطُنٍ بَحَروها</w:t>
      </w:r>
      <w:r>
        <w:rPr>
          <w:rFonts w:eastAsiaTheme="minorHAnsi" w:hint="cs"/>
          <w:color w:val="000000"/>
          <w:sz w:val="32"/>
          <w:szCs w:val="32"/>
          <w:rtl/>
        </w:rPr>
        <w:t>,</w:t>
      </w:r>
      <w:r w:rsidRPr="00CE49A6">
        <w:rPr>
          <w:rFonts w:eastAsiaTheme="minorHAnsi"/>
          <w:color w:val="000000"/>
          <w:sz w:val="32"/>
          <w:szCs w:val="32"/>
          <w:rtl/>
        </w:rPr>
        <w:t xml:space="preserve"> وتَرَكوها تَرْعَى</w:t>
      </w:r>
      <w:r>
        <w:rPr>
          <w:rFonts w:eastAsiaTheme="minorHAnsi" w:hint="cs"/>
          <w:color w:val="000000"/>
          <w:sz w:val="32"/>
          <w:szCs w:val="32"/>
          <w:rtl/>
        </w:rPr>
        <w:t>,</w:t>
      </w:r>
      <w:r w:rsidRPr="00CE49A6">
        <w:rPr>
          <w:rFonts w:eastAsiaTheme="minorHAnsi"/>
          <w:color w:val="000000"/>
          <w:sz w:val="32"/>
          <w:szCs w:val="32"/>
          <w:rtl/>
        </w:rPr>
        <w:t xml:space="preserve"> وحَرَّموا لَحْمَها إذا ماتَتْ على نِسائِهِمْ</w:t>
      </w:r>
      <w:r>
        <w:rPr>
          <w:rFonts w:eastAsiaTheme="minorHAnsi" w:hint="cs"/>
          <w:color w:val="000000"/>
          <w:sz w:val="32"/>
          <w:szCs w:val="32"/>
          <w:rtl/>
        </w:rPr>
        <w:t>,</w:t>
      </w:r>
      <w:r w:rsidRPr="00CE49A6">
        <w:rPr>
          <w:rFonts w:eastAsiaTheme="minorHAnsi"/>
          <w:color w:val="000000"/>
          <w:sz w:val="32"/>
          <w:szCs w:val="32"/>
          <w:rtl/>
        </w:rPr>
        <w:t xml:space="preserve"> وأكَلَها الرِّجالُ, أو التي خُلِّيَتْ بلا راعٍ, أو التي إذا </w:t>
      </w:r>
      <w:r>
        <w:rPr>
          <w:rFonts w:eastAsiaTheme="minorHAnsi"/>
          <w:color w:val="000000"/>
          <w:sz w:val="32"/>
          <w:szCs w:val="32"/>
          <w:rtl/>
        </w:rPr>
        <w:t>ن</w:t>
      </w:r>
      <w:r>
        <w:rPr>
          <w:rFonts w:eastAsiaTheme="minorHAnsi" w:hint="cs"/>
          <w:color w:val="000000"/>
          <w:sz w:val="32"/>
          <w:szCs w:val="32"/>
          <w:rtl/>
        </w:rPr>
        <w:t>َ</w:t>
      </w:r>
      <w:r>
        <w:rPr>
          <w:rFonts w:eastAsiaTheme="minorHAnsi"/>
          <w:color w:val="000000"/>
          <w:sz w:val="32"/>
          <w:szCs w:val="32"/>
          <w:rtl/>
        </w:rPr>
        <w:t>ت</w:t>
      </w:r>
      <w:r>
        <w:rPr>
          <w:rFonts w:eastAsiaTheme="minorHAnsi" w:hint="cs"/>
          <w:color w:val="000000"/>
          <w:sz w:val="32"/>
          <w:szCs w:val="32"/>
          <w:rtl/>
        </w:rPr>
        <w:t>َ</w:t>
      </w:r>
      <w:r w:rsidRPr="00894B36">
        <w:rPr>
          <w:rFonts w:eastAsiaTheme="minorHAnsi"/>
          <w:color w:val="000000"/>
          <w:sz w:val="32"/>
          <w:szCs w:val="32"/>
          <w:rtl/>
        </w:rPr>
        <w:t xml:space="preserve">جَتْ </w:t>
      </w:r>
      <w:r w:rsidRPr="00CE49A6">
        <w:rPr>
          <w:rFonts w:eastAsiaTheme="minorHAnsi"/>
          <w:color w:val="000000"/>
          <w:sz w:val="32"/>
          <w:szCs w:val="32"/>
          <w:rtl/>
        </w:rPr>
        <w:t xml:space="preserve">خَمْسَةَ أبْطُنٍ والخامِسُ ذَكَرٌ نَحَروه فأكَلَهُ الرِّجالُ والنِّساءُ وإن كانتْ أُنْثَى بَحَروا أُذُنَها فكانَ حَراماً عليهم لَحْمُها ولَبَنُها ورُكُوبُها فإذا ماتَتْ حَلَّتْ لِلنِساءِ, أو هي ابْنَةُ السَّائِبَةِ وحُكْمُها حُكْمُ أُمِّها, أو هي في الشَّاءِ خاصَّةً إذا نُتِجَتْ خَمْسَةَ أبْطُنٍ بُحِرَتْ, </w:t>
      </w:r>
      <w:r w:rsidRPr="00894B36">
        <w:rPr>
          <w:rFonts w:eastAsiaTheme="minorHAnsi"/>
          <w:color w:val="000000"/>
          <w:sz w:val="32"/>
          <w:szCs w:val="32"/>
          <w:rtl/>
        </w:rPr>
        <w:t>وهي الغَزيرَةُ أيضاً</w:t>
      </w:r>
      <w:r w:rsidRPr="00CE49A6">
        <w:rPr>
          <w:rFonts w:eastAsiaTheme="minorHAnsi"/>
          <w:color w:val="000000"/>
          <w:sz w:val="32"/>
          <w:szCs w:val="32"/>
          <w:rtl/>
        </w:rPr>
        <w:t>.</w:t>
      </w:r>
      <w:r w:rsidRPr="00CE49A6">
        <w:rPr>
          <w:sz w:val="32"/>
          <w:szCs w:val="32"/>
          <w:rtl/>
        </w:rPr>
        <w:t>القاموس المحيط (بحر) ص347.</w:t>
      </w:r>
    </w:p>
  </w:footnote>
  <w:footnote w:id="1216">
    <w:p w:rsidR="006A6301" w:rsidRPr="00CE49A6" w:rsidRDefault="006A6301" w:rsidP="006A6301">
      <w:pPr>
        <w:pStyle w:val="NoSpacing"/>
        <w:rPr>
          <w:sz w:val="32"/>
          <w:szCs w:val="32"/>
        </w:rPr>
      </w:pPr>
      <w:r w:rsidRPr="00CE49A6">
        <w:rPr>
          <w:rStyle w:val="FootnoteReference"/>
          <w:color w:val="FF0000"/>
          <w:sz w:val="32"/>
          <w:szCs w:val="32"/>
        </w:rPr>
        <w:footnoteRef/>
      </w:r>
      <w:r w:rsidRPr="00CE49A6">
        <w:rPr>
          <w:sz w:val="32"/>
          <w:szCs w:val="32"/>
        </w:rPr>
        <w:t>)</w:t>
      </w:r>
      <w:r w:rsidRPr="00CE49A6">
        <w:rPr>
          <w:sz w:val="32"/>
          <w:szCs w:val="32"/>
          <w:rtl/>
        </w:rPr>
        <w:t>) في (أ): شق.</w:t>
      </w:r>
    </w:p>
  </w:footnote>
  <w:footnote w:id="1217">
    <w:p w:rsidR="006A6301" w:rsidRPr="00CE49A6" w:rsidRDefault="006A6301" w:rsidP="006A6301">
      <w:pPr>
        <w:pStyle w:val="NoSpacing"/>
        <w:rPr>
          <w:sz w:val="32"/>
          <w:szCs w:val="32"/>
          <w:rtl/>
        </w:rPr>
      </w:pPr>
      <w:r w:rsidRPr="00CE49A6">
        <w:rPr>
          <w:rStyle w:val="FootnoteReference"/>
          <w:color w:val="FF0000"/>
          <w:sz w:val="32"/>
          <w:szCs w:val="32"/>
        </w:rPr>
        <w:footnoteRef/>
      </w:r>
      <w:r w:rsidRPr="00CE49A6">
        <w:rPr>
          <w:sz w:val="32"/>
          <w:szCs w:val="32"/>
        </w:rPr>
        <w:t>)</w:t>
      </w:r>
      <w:r w:rsidRPr="00CE49A6">
        <w:rPr>
          <w:sz w:val="32"/>
          <w:szCs w:val="32"/>
          <w:rtl/>
        </w:rPr>
        <w:t>) في (أ): لكن.</w:t>
      </w:r>
    </w:p>
  </w:footnote>
  <w:footnote w:id="1218">
    <w:p w:rsidR="006A6301" w:rsidRPr="00CE49A6" w:rsidRDefault="006A6301" w:rsidP="006A6301">
      <w:pPr>
        <w:pStyle w:val="NoSpacing"/>
        <w:rPr>
          <w:sz w:val="32"/>
          <w:szCs w:val="32"/>
          <w:rtl/>
        </w:rPr>
      </w:pPr>
      <w:r w:rsidRPr="00CE49A6">
        <w:rPr>
          <w:rStyle w:val="FootnoteReference"/>
          <w:color w:val="FF0000"/>
          <w:sz w:val="32"/>
          <w:szCs w:val="32"/>
        </w:rPr>
        <w:footnoteRef/>
      </w:r>
      <w:r w:rsidRPr="00CE49A6">
        <w:rPr>
          <w:sz w:val="32"/>
          <w:szCs w:val="32"/>
        </w:rPr>
        <w:t>)</w:t>
      </w:r>
      <w:r w:rsidRPr="00CE49A6">
        <w:rPr>
          <w:sz w:val="32"/>
          <w:szCs w:val="32"/>
          <w:rtl/>
        </w:rPr>
        <w:t>) قوله (نتاج)ساقط من (أ).</w:t>
      </w:r>
    </w:p>
  </w:footnote>
  <w:footnote w:id="1219">
    <w:p w:rsidR="006A6301" w:rsidRPr="00CE49A6" w:rsidRDefault="006A6301" w:rsidP="006A6301">
      <w:pPr>
        <w:pStyle w:val="NoSpacing"/>
        <w:rPr>
          <w:sz w:val="32"/>
          <w:szCs w:val="32"/>
          <w:rtl/>
        </w:rPr>
      </w:pPr>
      <w:r w:rsidRPr="00CE49A6">
        <w:rPr>
          <w:rStyle w:val="FootnoteReference"/>
          <w:color w:val="FF0000"/>
          <w:sz w:val="32"/>
          <w:szCs w:val="32"/>
        </w:rPr>
        <w:footnoteRef/>
      </w:r>
      <w:r w:rsidRPr="00CE49A6">
        <w:rPr>
          <w:sz w:val="32"/>
          <w:szCs w:val="32"/>
        </w:rPr>
        <w:t>)</w:t>
      </w:r>
      <w:r w:rsidRPr="00CE49A6">
        <w:rPr>
          <w:sz w:val="32"/>
          <w:szCs w:val="32"/>
          <w:rtl/>
        </w:rPr>
        <w:t>) في (ب): إلاَّ الدرك نتاج نتاجه.</w:t>
      </w:r>
    </w:p>
  </w:footnote>
  <w:footnote w:id="1220">
    <w:p w:rsidR="006A6301" w:rsidRPr="00CE49A6" w:rsidRDefault="006A6301" w:rsidP="006A6301">
      <w:pPr>
        <w:pStyle w:val="NoSpacing"/>
        <w:rPr>
          <w:sz w:val="32"/>
          <w:szCs w:val="32"/>
          <w:rtl/>
        </w:rPr>
      </w:pPr>
      <w:r w:rsidRPr="00CE49A6">
        <w:rPr>
          <w:rStyle w:val="FootnoteReference"/>
          <w:color w:val="FF0000"/>
          <w:sz w:val="32"/>
          <w:szCs w:val="32"/>
        </w:rPr>
        <w:footnoteRef/>
      </w:r>
      <w:r w:rsidRPr="00CE49A6">
        <w:rPr>
          <w:sz w:val="32"/>
          <w:szCs w:val="32"/>
        </w:rPr>
        <w:t>)</w:t>
      </w:r>
      <w:r w:rsidRPr="00CE49A6">
        <w:rPr>
          <w:sz w:val="32"/>
          <w:szCs w:val="32"/>
          <w:rtl/>
        </w:rPr>
        <w:t>) في (أ): كلها.</w:t>
      </w:r>
    </w:p>
  </w:footnote>
  <w:footnote w:id="1221">
    <w:p w:rsidR="006A6301" w:rsidRPr="00CE49A6" w:rsidRDefault="006A6301" w:rsidP="006A6301">
      <w:pPr>
        <w:pStyle w:val="NoSpacing"/>
        <w:rPr>
          <w:sz w:val="32"/>
          <w:szCs w:val="32"/>
          <w:rtl/>
        </w:rPr>
      </w:pPr>
      <w:r w:rsidRPr="00CE49A6">
        <w:rPr>
          <w:rStyle w:val="FootnoteReference"/>
          <w:color w:val="FF0000"/>
          <w:sz w:val="32"/>
          <w:szCs w:val="32"/>
        </w:rPr>
        <w:footnoteRef/>
      </w:r>
      <w:r w:rsidRPr="00CE49A6">
        <w:rPr>
          <w:sz w:val="32"/>
          <w:szCs w:val="32"/>
        </w:rPr>
        <w:t>)</w:t>
      </w:r>
      <w:r w:rsidRPr="00CE49A6">
        <w:rPr>
          <w:sz w:val="32"/>
          <w:szCs w:val="32"/>
          <w:rtl/>
        </w:rPr>
        <w:t>) في (أ): و.</w:t>
      </w:r>
    </w:p>
  </w:footnote>
  <w:footnote w:id="1222">
    <w:p w:rsidR="006A6301" w:rsidRPr="00CE49A6" w:rsidRDefault="006A6301" w:rsidP="006A6301">
      <w:pPr>
        <w:pStyle w:val="NoSpacing"/>
        <w:rPr>
          <w:sz w:val="32"/>
          <w:szCs w:val="32"/>
          <w:rtl/>
        </w:rPr>
      </w:pPr>
      <w:r w:rsidRPr="00CE49A6">
        <w:rPr>
          <w:rStyle w:val="FootnoteReference"/>
          <w:color w:val="FF0000"/>
          <w:sz w:val="32"/>
          <w:szCs w:val="32"/>
        </w:rPr>
        <w:footnoteRef/>
      </w:r>
      <w:r w:rsidRPr="00CE49A6">
        <w:rPr>
          <w:sz w:val="32"/>
          <w:szCs w:val="32"/>
        </w:rPr>
        <w:t>)</w:t>
      </w:r>
      <w:r w:rsidRPr="00CE49A6">
        <w:rPr>
          <w:sz w:val="32"/>
          <w:szCs w:val="32"/>
          <w:rtl/>
        </w:rPr>
        <w:t>) في (ب)</w:t>
      </w:r>
      <w:r>
        <w:rPr>
          <w:rFonts w:hint="cs"/>
          <w:sz w:val="32"/>
          <w:szCs w:val="32"/>
          <w:rtl/>
        </w:rPr>
        <w:t>:</w:t>
      </w:r>
      <w:r w:rsidRPr="00CE49A6">
        <w:rPr>
          <w:sz w:val="32"/>
          <w:szCs w:val="32"/>
          <w:rtl/>
        </w:rPr>
        <w:t xml:space="preserve"> أو لأنها.</w:t>
      </w:r>
    </w:p>
  </w:footnote>
  <w:footnote w:id="1223">
    <w:p w:rsidR="006A6301" w:rsidRPr="00CE49A6" w:rsidRDefault="006A6301" w:rsidP="006A6301">
      <w:pPr>
        <w:pStyle w:val="NoSpacing"/>
        <w:rPr>
          <w:sz w:val="32"/>
          <w:szCs w:val="32"/>
        </w:rPr>
      </w:pPr>
      <w:r w:rsidRPr="00CE49A6">
        <w:rPr>
          <w:rStyle w:val="FootnoteReference"/>
          <w:color w:val="FF0000"/>
          <w:sz w:val="32"/>
          <w:szCs w:val="32"/>
        </w:rPr>
        <w:footnoteRef/>
      </w:r>
      <w:r w:rsidRPr="00CE49A6">
        <w:rPr>
          <w:sz w:val="32"/>
          <w:szCs w:val="32"/>
        </w:rPr>
        <w:t>)</w:t>
      </w:r>
      <w:r w:rsidRPr="00CE49A6">
        <w:rPr>
          <w:sz w:val="32"/>
          <w:szCs w:val="32"/>
          <w:rtl/>
        </w:rPr>
        <w:t>) في (ج) و(د): جرب, تصحيف.</w:t>
      </w:r>
    </w:p>
  </w:footnote>
  <w:footnote w:id="1224">
    <w:p w:rsidR="006A6301" w:rsidRPr="00CE49A6" w:rsidRDefault="006A6301" w:rsidP="006A6301">
      <w:pPr>
        <w:pStyle w:val="NoSpacing"/>
        <w:rPr>
          <w:sz w:val="32"/>
          <w:szCs w:val="32"/>
          <w:rtl/>
        </w:rPr>
      </w:pPr>
      <w:r w:rsidRPr="00CE49A6">
        <w:rPr>
          <w:rStyle w:val="FootnoteReference"/>
          <w:color w:val="FF0000"/>
          <w:sz w:val="32"/>
          <w:szCs w:val="32"/>
        </w:rPr>
        <w:footnoteRef/>
      </w:r>
      <w:r w:rsidRPr="00CE49A6">
        <w:rPr>
          <w:sz w:val="32"/>
          <w:szCs w:val="32"/>
        </w:rPr>
        <w:t>)</w:t>
      </w:r>
      <w:r w:rsidRPr="00CE49A6">
        <w:rPr>
          <w:sz w:val="32"/>
          <w:szCs w:val="32"/>
          <w:rtl/>
        </w:rPr>
        <w:t>) في (أ): فعادة, تحريف.</w:t>
      </w:r>
    </w:p>
  </w:footnote>
  <w:footnote w:id="1225">
    <w:p w:rsidR="006A6301" w:rsidRPr="00CE49A6" w:rsidRDefault="006A6301" w:rsidP="006A6301">
      <w:pPr>
        <w:pStyle w:val="NoSpacing"/>
        <w:rPr>
          <w:sz w:val="32"/>
          <w:szCs w:val="32"/>
          <w:rtl/>
        </w:rPr>
      </w:pPr>
      <w:r w:rsidRPr="00CE49A6">
        <w:rPr>
          <w:rStyle w:val="FootnoteReference"/>
          <w:color w:val="FF0000"/>
          <w:sz w:val="32"/>
          <w:szCs w:val="32"/>
        </w:rPr>
        <w:footnoteRef/>
      </w:r>
      <w:r w:rsidRPr="00CE49A6">
        <w:rPr>
          <w:sz w:val="32"/>
          <w:szCs w:val="32"/>
        </w:rPr>
        <w:t>)</w:t>
      </w:r>
      <w:r w:rsidRPr="00CE49A6">
        <w:rPr>
          <w:sz w:val="32"/>
          <w:szCs w:val="32"/>
          <w:rtl/>
        </w:rPr>
        <w:t>) في (أ): أو.</w:t>
      </w:r>
    </w:p>
  </w:footnote>
  <w:footnote w:id="1226">
    <w:p w:rsidR="006A6301" w:rsidRPr="00CE49A6" w:rsidRDefault="006A6301" w:rsidP="006A6301">
      <w:pPr>
        <w:pStyle w:val="NoSpacing"/>
        <w:rPr>
          <w:sz w:val="32"/>
          <w:szCs w:val="32"/>
          <w:rtl/>
        </w:rPr>
      </w:pPr>
      <w:r w:rsidRPr="00CE49A6">
        <w:rPr>
          <w:rStyle w:val="FootnoteReference"/>
          <w:color w:val="FF0000"/>
          <w:sz w:val="32"/>
          <w:szCs w:val="32"/>
        </w:rPr>
        <w:footnoteRef/>
      </w:r>
      <w:r w:rsidRPr="00CE49A6">
        <w:rPr>
          <w:sz w:val="32"/>
          <w:szCs w:val="32"/>
        </w:rPr>
        <w:t>)</w:t>
      </w:r>
      <w:r w:rsidRPr="00CE49A6">
        <w:rPr>
          <w:sz w:val="32"/>
          <w:szCs w:val="32"/>
          <w:rtl/>
        </w:rPr>
        <w:t xml:space="preserve">) في (أ): يتركب. </w:t>
      </w:r>
    </w:p>
    <w:p w:rsidR="006A6301" w:rsidRPr="00CE49A6" w:rsidRDefault="006A6301" w:rsidP="006A6301">
      <w:pPr>
        <w:pStyle w:val="NoSpacing"/>
        <w:rPr>
          <w:sz w:val="32"/>
          <w:szCs w:val="32"/>
          <w:rtl/>
        </w:rPr>
      </w:pPr>
      <w:r>
        <w:rPr>
          <w:sz w:val="32"/>
          <w:szCs w:val="32"/>
          <w:rtl/>
        </w:rPr>
        <w:t xml:space="preserve">    القاموس المحيط</w:t>
      </w:r>
      <w:r w:rsidRPr="00CE49A6">
        <w:rPr>
          <w:sz w:val="32"/>
          <w:szCs w:val="32"/>
          <w:rtl/>
        </w:rPr>
        <w:t xml:space="preserve"> (سيب) ص98.</w:t>
      </w:r>
    </w:p>
  </w:footnote>
  <w:footnote w:id="1227">
    <w:p w:rsidR="006A6301" w:rsidRPr="00CE49A6" w:rsidRDefault="006A6301" w:rsidP="006A6301">
      <w:pPr>
        <w:pStyle w:val="NoSpacing"/>
        <w:rPr>
          <w:sz w:val="32"/>
          <w:szCs w:val="32"/>
          <w:rtl/>
        </w:rPr>
      </w:pPr>
      <w:r w:rsidRPr="00CE49A6">
        <w:rPr>
          <w:rStyle w:val="FootnoteReference"/>
          <w:color w:val="FF0000"/>
          <w:sz w:val="32"/>
          <w:szCs w:val="32"/>
        </w:rPr>
        <w:footnoteRef/>
      </w:r>
      <w:r w:rsidRPr="00CE49A6">
        <w:rPr>
          <w:sz w:val="32"/>
          <w:szCs w:val="32"/>
        </w:rPr>
        <w:t>)</w:t>
      </w:r>
      <w:r w:rsidRPr="00CE49A6">
        <w:rPr>
          <w:sz w:val="32"/>
          <w:szCs w:val="32"/>
          <w:rtl/>
        </w:rPr>
        <w:t>) في (أ): الحرة.</w:t>
      </w:r>
    </w:p>
    <w:p w:rsidR="006A6301" w:rsidRPr="00CE49A6" w:rsidRDefault="006A6301" w:rsidP="006A6301">
      <w:pPr>
        <w:pStyle w:val="NoSpacing"/>
        <w:rPr>
          <w:sz w:val="32"/>
          <w:szCs w:val="32"/>
          <w:rtl/>
        </w:rPr>
      </w:pPr>
      <w:r>
        <w:rPr>
          <w:sz w:val="32"/>
          <w:szCs w:val="32"/>
          <w:rtl/>
        </w:rPr>
        <w:t>انظر: الصحاح</w:t>
      </w:r>
      <w:r w:rsidRPr="00B47D80">
        <w:rPr>
          <w:sz w:val="32"/>
          <w:szCs w:val="32"/>
          <w:rtl/>
          <w:lang w:bidi="ar-SA"/>
        </w:rPr>
        <w:t>(سيب)</w:t>
      </w:r>
      <w:r w:rsidRPr="00CE49A6">
        <w:rPr>
          <w:sz w:val="32"/>
          <w:szCs w:val="32"/>
          <w:rtl/>
        </w:rPr>
        <w:t xml:space="preserve"> 1/150,</w:t>
      </w:r>
      <w:r>
        <w:rPr>
          <w:rFonts w:ascii="Calibri" w:hAnsi="Calibri" w:cs="Arial" w:hint="cs"/>
          <w:sz w:val="32"/>
          <w:szCs w:val="32"/>
          <w:rtl/>
          <w:lang w:bidi="ar-SA"/>
        </w:rPr>
        <w:t>و</w:t>
      </w:r>
      <w:r w:rsidRPr="00B47D80">
        <w:rPr>
          <w:sz w:val="32"/>
          <w:szCs w:val="32"/>
          <w:rtl/>
          <w:lang w:bidi="ar-SA"/>
        </w:rPr>
        <w:t>(بحر)</w:t>
      </w:r>
      <w:r w:rsidRPr="00CE49A6">
        <w:rPr>
          <w:sz w:val="32"/>
          <w:szCs w:val="32"/>
          <w:rtl/>
        </w:rPr>
        <w:t xml:space="preserve"> 2/586. لكن في مفردات القرآن للأصفهاني أنّ السا</w:t>
      </w:r>
      <w:r>
        <w:rPr>
          <w:sz w:val="32"/>
          <w:szCs w:val="32"/>
          <w:rtl/>
        </w:rPr>
        <w:t>ئبة تشقُّ أذنُها. مفردات القرآن</w:t>
      </w:r>
      <w:r w:rsidRPr="00B47D80">
        <w:rPr>
          <w:sz w:val="32"/>
          <w:szCs w:val="32"/>
          <w:rtl/>
          <w:lang w:bidi="ar-SA"/>
        </w:rPr>
        <w:t>(بحر)</w:t>
      </w:r>
      <w:r w:rsidRPr="00CE49A6">
        <w:rPr>
          <w:sz w:val="32"/>
          <w:szCs w:val="32"/>
          <w:rtl/>
        </w:rPr>
        <w:t xml:space="preserve"> ص109.</w:t>
      </w:r>
    </w:p>
  </w:footnote>
  <w:footnote w:id="1228">
    <w:p w:rsidR="006A6301" w:rsidRPr="00CE49A6" w:rsidRDefault="006A6301" w:rsidP="006A6301">
      <w:pPr>
        <w:pStyle w:val="FootnoteText"/>
        <w:jc w:val="both"/>
        <w:rPr>
          <w:rFonts w:ascii="Traditional Arabic" w:hAnsi="Traditional Arabic" w:cs="Traditional Arabic"/>
          <w:color w:val="FF0000"/>
          <w:sz w:val="32"/>
          <w:szCs w:val="32"/>
          <w:rtl/>
          <w:lang w:bidi="ar-SY"/>
        </w:rPr>
      </w:pPr>
      <w:r w:rsidRPr="00CE49A6">
        <w:rPr>
          <w:rStyle w:val="FootnoteReference"/>
          <w:rFonts w:ascii="Traditional Arabic" w:hAnsi="Traditional Arabic" w:cs="Traditional Arabic"/>
          <w:color w:val="FF0000"/>
          <w:sz w:val="32"/>
          <w:szCs w:val="32"/>
        </w:rPr>
        <w:footnoteRef/>
      </w:r>
      <w:r w:rsidRPr="00CE49A6">
        <w:rPr>
          <w:rFonts w:ascii="Traditional Arabic" w:hAnsi="Traditional Arabic" w:cs="Traditional Arabic"/>
          <w:color w:val="FF0000"/>
          <w:sz w:val="32"/>
          <w:szCs w:val="32"/>
          <w:lang w:bidi="ar-SY"/>
        </w:rPr>
        <w:t>)</w:t>
      </w:r>
      <w:r w:rsidRPr="00CE49A6">
        <w:rPr>
          <w:rFonts w:ascii="Traditional Arabic" w:hAnsi="Traditional Arabic" w:cs="Traditional Arabic"/>
          <w:color w:val="FF0000"/>
          <w:sz w:val="32"/>
          <w:szCs w:val="32"/>
          <w:rtl/>
          <w:lang w:bidi="ar-SY"/>
        </w:rPr>
        <w:t xml:space="preserve">) في </w:t>
      </w:r>
      <w:r>
        <w:rPr>
          <w:rFonts w:ascii="Traditional Arabic" w:hAnsi="Traditional Arabic" w:cs="Traditional Arabic" w:hint="cs"/>
          <w:color w:val="FF0000"/>
          <w:sz w:val="32"/>
          <w:szCs w:val="32"/>
          <w:rtl/>
          <w:lang w:bidi="ar-SY"/>
        </w:rPr>
        <w:t>نسخة</w:t>
      </w:r>
      <w:r w:rsidRPr="00CE49A6">
        <w:rPr>
          <w:rFonts w:ascii="Traditional Arabic" w:hAnsi="Traditional Arabic" w:cs="Traditional Arabic"/>
          <w:color w:val="FF0000"/>
          <w:sz w:val="32"/>
          <w:szCs w:val="32"/>
          <w:rtl/>
          <w:lang w:bidi="ar-SY"/>
        </w:rPr>
        <w:t xml:space="preserve"> البيضاوي المطبوع</w:t>
      </w:r>
      <w:r>
        <w:rPr>
          <w:rFonts w:ascii="Traditional Arabic" w:hAnsi="Traditional Arabic" w:cs="Traditional Arabic" w:hint="cs"/>
          <w:color w:val="FF0000"/>
          <w:sz w:val="32"/>
          <w:szCs w:val="32"/>
          <w:rtl/>
          <w:lang w:bidi="ar-SY"/>
        </w:rPr>
        <w:t>ة</w:t>
      </w:r>
      <w:r w:rsidRPr="00CE49A6">
        <w:rPr>
          <w:rFonts w:ascii="Traditional Arabic" w:hAnsi="Traditional Arabic" w:cs="Traditional Arabic"/>
          <w:color w:val="FF0000"/>
          <w:sz w:val="32"/>
          <w:szCs w:val="32"/>
          <w:rtl/>
          <w:lang w:bidi="ar-SY"/>
        </w:rPr>
        <w:t xml:space="preserve"> : إشارة إلى تحريم كل ما أُحِلَّ.</w:t>
      </w:r>
    </w:p>
    <w:p w:rsidR="006A6301" w:rsidRPr="00CE49A6" w:rsidRDefault="006A6301" w:rsidP="006A6301">
      <w:pPr>
        <w:pStyle w:val="FootnoteText"/>
        <w:jc w:val="both"/>
        <w:rPr>
          <w:rFonts w:ascii="Traditional Arabic" w:hAnsi="Traditional Arabic" w:cs="Traditional Arabic"/>
          <w:color w:val="FF0000"/>
          <w:sz w:val="32"/>
          <w:szCs w:val="32"/>
          <w:lang w:bidi="ar-SY"/>
        </w:rPr>
      </w:pPr>
      <w:r w:rsidRPr="00CE49A6">
        <w:rPr>
          <w:rFonts w:ascii="Traditional Arabic" w:eastAsiaTheme="minorHAnsi" w:hAnsi="Traditional Arabic" w:cs="Traditional Arabic"/>
          <w:color w:val="000000"/>
          <w:sz w:val="32"/>
          <w:szCs w:val="32"/>
          <w:rtl/>
          <w:lang w:bidi="ar-SY"/>
        </w:rPr>
        <w:t>يعني ليس المراد بمقول الشيطان خصوصُ ما ذُك</w:t>
      </w:r>
      <w:r>
        <w:rPr>
          <w:rFonts w:ascii="Traditional Arabic" w:eastAsiaTheme="minorHAnsi" w:hAnsi="Traditional Arabic" w:cs="Traditional Arabic"/>
          <w:color w:val="000000"/>
          <w:sz w:val="32"/>
          <w:szCs w:val="32"/>
          <w:rtl/>
          <w:lang w:bidi="ar-SY"/>
        </w:rPr>
        <w:t>ِر, بل هو عبارةٌ عن كلِّ ما يشا</w:t>
      </w:r>
      <w:r>
        <w:rPr>
          <w:rFonts w:ascii="Traditional Arabic" w:eastAsiaTheme="minorHAnsi" w:hAnsi="Traditional Arabic" w:cs="Traditional Arabic" w:hint="cs"/>
          <w:color w:val="000000"/>
          <w:sz w:val="32"/>
          <w:szCs w:val="32"/>
          <w:rtl/>
          <w:lang w:bidi="ar-SY"/>
        </w:rPr>
        <w:t>ؤ</w:t>
      </w:r>
      <w:r w:rsidRPr="00CE49A6">
        <w:rPr>
          <w:rFonts w:ascii="Traditional Arabic" w:eastAsiaTheme="minorHAnsi" w:hAnsi="Traditional Arabic" w:cs="Traditional Arabic"/>
          <w:color w:val="000000"/>
          <w:sz w:val="32"/>
          <w:szCs w:val="32"/>
          <w:rtl/>
          <w:lang w:bidi="ar-SY"/>
        </w:rPr>
        <w:t>ونه من أفعال الجاهلية, وإشارةٌ إلى تحريمهم ما أحلَّه الله, لأنَّه بشق أذن البحيرة يحرُم استعمالها، وهو حلال</w:t>
      </w:r>
      <w:r w:rsidRPr="00CE49A6">
        <w:rPr>
          <w:rFonts w:ascii="Traditional Arabic" w:hAnsi="Traditional Arabic" w:cs="Traditional Arabic"/>
          <w:color w:val="FF0000"/>
          <w:sz w:val="32"/>
          <w:szCs w:val="32"/>
          <w:rtl/>
          <w:lang w:bidi="ar-SY"/>
        </w:rPr>
        <w:t>. انظر: حاشية الشهاب: 3/178.</w:t>
      </w:r>
    </w:p>
  </w:footnote>
  <w:footnote w:id="1229">
    <w:p w:rsidR="006A6301" w:rsidRPr="00CE49A6" w:rsidRDefault="006A6301" w:rsidP="006A6301">
      <w:pPr>
        <w:pStyle w:val="NoSpacing"/>
        <w:rPr>
          <w:sz w:val="32"/>
          <w:szCs w:val="32"/>
        </w:rPr>
      </w:pPr>
      <w:r w:rsidRPr="00CE49A6">
        <w:rPr>
          <w:rStyle w:val="FootnoteReference"/>
          <w:color w:val="FF0000"/>
          <w:sz w:val="32"/>
          <w:szCs w:val="32"/>
        </w:rPr>
        <w:footnoteRef/>
      </w:r>
      <w:r w:rsidRPr="00CE49A6">
        <w:rPr>
          <w:sz w:val="32"/>
          <w:szCs w:val="32"/>
        </w:rPr>
        <w:t>)</w:t>
      </w:r>
      <w:r w:rsidRPr="00CE49A6">
        <w:rPr>
          <w:sz w:val="32"/>
          <w:szCs w:val="32"/>
          <w:rtl/>
        </w:rPr>
        <w:t>) في (أ): و, تحريف.</w:t>
      </w:r>
    </w:p>
  </w:footnote>
  <w:footnote w:id="1230">
    <w:p w:rsidR="006A6301" w:rsidRPr="00CE49A6" w:rsidRDefault="006A6301" w:rsidP="006A6301">
      <w:pPr>
        <w:pStyle w:val="NoSpacing"/>
        <w:rPr>
          <w:sz w:val="32"/>
          <w:szCs w:val="32"/>
        </w:rPr>
      </w:pPr>
      <w:r w:rsidRPr="00CE49A6">
        <w:rPr>
          <w:rStyle w:val="FootnoteReference"/>
          <w:color w:val="FF0000"/>
          <w:sz w:val="32"/>
          <w:szCs w:val="32"/>
        </w:rPr>
        <w:footnoteRef/>
      </w:r>
      <w:r w:rsidRPr="00CE49A6">
        <w:rPr>
          <w:sz w:val="32"/>
          <w:szCs w:val="32"/>
        </w:rPr>
        <w:t>)</w:t>
      </w:r>
      <w:r w:rsidRPr="00CE49A6">
        <w:rPr>
          <w:sz w:val="32"/>
          <w:szCs w:val="32"/>
          <w:rtl/>
        </w:rPr>
        <w:t>) في (ب): كل.</w:t>
      </w:r>
    </w:p>
  </w:footnote>
  <w:footnote w:id="1231">
    <w:p w:rsidR="006A6301" w:rsidRPr="00CE49A6" w:rsidRDefault="006A6301" w:rsidP="006A6301">
      <w:pPr>
        <w:pStyle w:val="NoSpacing"/>
        <w:rPr>
          <w:sz w:val="32"/>
          <w:szCs w:val="32"/>
          <w:rtl/>
        </w:rPr>
      </w:pPr>
      <w:r w:rsidRPr="00CE49A6">
        <w:rPr>
          <w:rStyle w:val="FootnoteReference"/>
          <w:color w:val="FF0000"/>
          <w:sz w:val="32"/>
          <w:szCs w:val="32"/>
        </w:rPr>
        <w:footnoteRef/>
      </w:r>
      <w:r w:rsidRPr="00CE49A6">
        <w:rPr>
          <w:sz w:val="32"/>
          <w:szCs w:val="32"/>
        </w:rPr>
        <w:t>)</w:t>
      </w:r>
      <w:r w:rsidRPr="00CE49A6">
        <w:rPr>
          <w:sz w:val="32"/>
          <w:szCs w:val="32"/>
          <w:rtl/>
        </w:rPr>
        <w:t>) قوله (هنا)ساقط من (أ).</w:t>
      </w:r>
    </w:p>
  </w:footnote>
  <w:footnote w:id="1232">
    <w:p w:rsidR="006A6301" w:rsidRPr="00CE49A6" w:rsidRDefault="006A6301" w:rsidP="006A6301">
      <w:pPr>
        <w:pStyle w:val="NoSpacing"/>
        <w:rPr>
          <w:sz w:val="32"/>
          <w:szCs w:val="32"/>
        </w:rPr>
      </w:pPr>
      <w:r w:rsidRPr="00CE49A6">
        <w:rPr>
          <w:rStyle w:val="FootnoteReference"/>
          <w:color w:val="FF0000"/>
          <w:sz w:val="32"/>
          <w:szCs w:val="32"/>
        </w:rPr>
        <w:footnoteRef/>
      </w:r>
      <w:r w:rsidRPr="00CE49A6">
        <w:rPr>
          <w:sz w:val="32"/>
          <w:szCs w:val="32"/>
        </w:rPr>
        <w:t>)</w:t>
      </w:r>
      <w:r>
        <w:rPr>
          <w:sz w:val="32"/>
          <w:szCs w:val="32"/>
          <w:rtl/>
        </w:rPr>
        <w:t>) في (ب): يقتصر</w:t>
      </w:r>
      <w:r>
        <w:rPr>
          <w:rFonts w:hint="cs"/>
          <w:sz w:val="32"/>
          <w:szCs w:val="32"/>
          <w:rtl/>
        </w:rPr>
        <w:t>.</w:t>
      </w:r>
      <w:r w:rsidRPr="00CE49A6">
        <w:rPr>
          <w:sz w:val="32"/>
          <w:szCs w:val="32"/>
          <w:rtl/>
        </w:rPr>
        <w:t xml:space="preserve"> وفي</w:t>
      </w:r>
      <w:r>
        <w:rPr>
          <w:rFonts w:hint="cs"/>
          <w:sz w:val="32"/>
          <w:szCs w:val="32"/>
          <w:rtl/>
          <w:lang w:bidi="ar-SA"/>
        </w:rPr>
        <w:t>(</w:t>
      </w:r>
      <w:r w:rsidRPr="00CE49A6">
        <w:rPr>
          <w:sz w:val="32"/>
          <w:szCs w:val="32"/>
          <w:rtl/>
        </w:rPr>
        <w:t xml:space="preserve"> د</w:t>
      </w:r>
      <w:r>
        <w:rPr>
          <w:rFonts w:hint="cs"/>
          <w:sz w:val="32"/>
          <w:szCs w:val="32"/>
          <w:rtl/>
        </w:rPr>
        <w:t>)</w:t>
      </w:r>
      <w:r w:rsidRPr="00CE49A6">
        <w:rPr>
          <w:sz w:val="32"/>
          <w:szCs w:val="32"/>
          <w:rtl/>
        </w:rPr>
        <w:t>: يقتضي, تحريف.</w:t>
      </w:r>
    </w:p>
  </w:footnote>
  <w:footnote w:id="1233">
    <w:p w:rsidR="006A6301" w:rsidRPr="00CE49A6" w:rsidRDefault="006A6301" w:rsidP="006A6301">
      <w:pPr>
        <w:pStyle w:val="NoSpacing"/>
        <w:rPr>
          <w:sz w:val="32"/>
          <w:szCs w:val="32"/>
          <w:rtl/>
        </w:rPr>
      </w:pPr>
      <w:r w:rsidRPr="00CE49A6">
        <w:rPr>
          <w:rStyle w:val="FootnoteReference"/>
          <w:color w:val="FF0000"/>
          <w:sz w:val="32"/>
          <w:szCs w:val="32"/>
        </w:rPr>
        <w:footnoteRef/>
      </w:r>
      <w:r w:rsidRPr="00CE49A6">
        <w:rPr>
          <w:sz w:val="32"/>
          <w:szCs w:val="32"/>
        </w:rPr>
        <w:t>)</w:t>
      </w:r>
      <w:r w:rsidRPr="00CE49A6">
        <w:rPr>
          <w:sz w:val="32"/>
          <w:szCs w:val="32"/>
          <w:rtl/>
        </w:rPr>
        <w:t xml:space="preserve">) قوله (تحليل) ساقط من (ب). </w:t>
      </w:r>
    </w:p>
  </w:footnote>
  <w:footnote w:id="1234">
    <w:p w:rsidR="006A6301" w:rsidRPr="00CE49A6" w:rsidRDefault="006A6301" w:rsidP="006A6301">
      <w:pPr>
        <w:pStyle w:val="NoSpacing"/>
        <w:rPr>
          <w:sz w:val="32"/>
          <w:szCs w:val="32"/>
        </w:rPr>
      </w:pPr>
      <w:r w:rsidRPr="00CE49A6">
        <w:rPr>
          <w:rStyle w:val="FootnoteReference"/>
          <w:color w:val="FF0000"/>
          <w:sz w:val="32"/>
          <w:szCs w:val="32"/>
        </w:rPr>
        <w:footnoteRef/>
      </w:r>
      <w:r w:rsidRPr="00CE49A6">
        <w:rPr>
          <w:sz w:val="32"/>
          <w:szCs w:val="32"/>
        </w:rPr>
        <w:t>)</w:t>
      </w:r>
      <w:r w:rsidRPr="00CE49A6">
        <w:rPr>
          <w:sz w:val="32"/>
          <w:szCs w:val="32"/>
          <w:rtl/>
        </w:rPr>
        <w:t xml:space="preserve">) في </w:t>
      </w:r>
      <w:r>
        <w:rPr>
          <w:rFonts w:hint="cs"/>
          <w:sz w:val="32"/>
          <w:szCs w:val="32"/>
          <w:rtl/>
        </w:rPr>
        <w:t>نسخة</w:t>
      </w:r>
      <w:r w:rsidRPr="00CE49A6">
        <w:rPr>
          <w:sz w:val="32"/>
          <w:szCs w:val="32"/>
          <w:rtl/>
        </w:rPr>
        <w:t xml:space="preserve"> البيضاوي المطبوع</w:t>
      </w:r>
      <w:r>
        <w:rPr>
          <w:rFonts w:hint="cs"/>
          <w:sz w:val="32"/>
          <w:szCs w:val="32"/>
          <w:rtl/>
        </w:rPr>
        <w:t>ة</w:t>
      </w:r>
      <w:r w:rsidRPr="00CE49A6">
        <w:rPr>
          <w:sz w:val="32"/>
          <w:szCs w:val="32"/>
          <w:rtl/>
        </w:rPr>
        <w:t>: فيه.</w:t>
      </w:r>
    </w:p>
  </w:footnote>
  <w:footnote w:id="1235">
    <w:p w:rsidR="006A6301" w:rsidRPr="003F4622" w:rsidRDefault="006A6301" w:rsidP="006A6301">
      <w:pPr>
        <w:autoSpaceDE w:val="0"/>
        <w:autoSpaceDN w:val="0"/>
        <w:adjustRightInd w:val="0"/>
        <w:spacing w:after="0" w:line="240" w:lineRule="auto"/>
        <w:jc w:val="both"/>
        <w:rPr>
          <w:rFonts w:ascii="Traditional Arabic" w:eastAsiaTheme="minorHAnsi" w:hAnsi="Traditional Arabic" w:cs="Traditional Arabic"/>
          <w:color w:val="000000"/>
          <w:sz w:val="32"/>
          <w:szCs w:val="32"/>
          <w:rtl/>
          <w:lang w:bidi="ar-SY"/>
        </w:rPr>
      </w:pPr>
      <w:r w:rsidRPr="00CE49A6">
        <w:rPr>
          <w:rStyle w:val="FootnoteReference"/>
          <w:rFonts w:ascii="Traditional Arabic" w:hAnsi="Traditional Arabic" w:cs="Traditional Arabic"/>
          <w:color w:val="FF0000"/>
          <w:sz w:val="32"/>
          <w:szCs w:val="32"/>
        </w:rPr>
        <w:footnoteRef/>
      </w:r>
      <w:r w:rsidRPr="00CE49A6">
        <w:rPr>
          <w:rFonts w:ascii="Traditional Arabic" w:hAnsi="Traditional Arabic" w:cs="Traditional Arabic"/>
          <w:color w:val="FF0000"/>
          <w:sz w:val="32"/>
          <w:szCs w:val="32"/>
          <w:lang w:bidi="ar-SY"/>
        </w:rPr>
        <w:t>)</w:t>
      </w:r>
      <w:r w:rsidRPr="00CE49A6">
        <w:rPr>
          <w:rFonts w:ascii="Traditional Arabic" w:hAnsi="Traditional Arabic" w:cs="Traditional Arabic"/>
          <w:color w:val="FF0000"/>
          <w:sz w:val="32"/>
          <w:szCs w:val="32"/>
          <w:rtl/>
          <w:lang w:bidi="ar-SY"/>
        </w:rPr>
        <w:t xml:space="preserve">) </w:t>
      </w:r>
      <w:r w:rsidRPr="00CE49A6">
        <w:rPr>
          <w:rFonts w:ascii="Traditional Arabic" w:eastAsiaTheme="minorHAnsi" w:hAnsi="Traditional Arabic" w:cs="Traditional Arabic"/>
          <w:color w:val="000000"/>
          <w:sz w:val="32"/>
          <w:szCs w:val="32"/>
          <w:rtl/>
          <w:lang w:bidi="ar-SY"/>
        </w:rPr>
        <w:t xml:space="preserve">قال الطبري: </w:t>
      </w:r>
      <w:r>
        <w:rPr>
          <w:rFonts w:ascii="Traditional Arabic" w:eastAsiaTheme="minorHAnsi" w:hAnsi="Traditional Arabic" w:cs="Traditional Arabic" w:hint="cs"/>
          <w:color w:val="000000"/>
          <w:sz w:val="32"/>
          <w:szCs w:val="32"/>
          <w:rtl/>
          <w:lang w:bidi="ar-SY"/>
        </w:rPr>
        <w:t>"</w:t>
      </w:r>
      <w:r>
        <w:rPr>
          <w:rFonts w:ascii="Traditional Arabic" w:eastAsiaTheme="minorHAnsi" w:hAnsi="Traditional Arabic" w:cs="Traditional Arabic"/>
          <w:color w:val="000000"/>
          <w:sz w:val="32"/>
          <w:szCs w:val="32"/>
          <w:rtl/>
          <w:lang w:bidi="ar-SY"/>
        </w:rPr>
        <w:t>وأولى الأقوال بالصواب دين الله</w:t>
      </w:r>
      <w:r w:rsidRPr="00CE49A6">
        <w:rPr>
          <w:rFonts w:ascii="Traditional Arabic" w:eastAsiaTheme="minorHAnsi" w:hAnsi="Traditional Arabic" w:cs="Traditional Arabic"/>
          <w:color w:val="000000"/>
          <w:sz w:val="32"/>
          <w:szCs w:val="32"/>
          <w:rtl/>
          <w:lang w:bidi="ar-SY"/>
        </w:rPr>
        <w:t xml:space="preserve"> لدلالة الآية الأخرى على أن</w:t>
      </w:r>
      <w:r>
        <w:rPr>
          <w:rFonts w:ascii="Traditional Arabic" w:eastAsiaTheme="minorHAnsi" w:hAnsi="Traditional Arabic" w:cs="Traditional Arabic" w:hint="cs"/>
          <w:color w:val="000000"/>
          <w:sz w:val="32"/>
          <w:szCs w:val="32"/>
          <w:rtl/>
          <w:lang w:bidi="ar-SY"/>
        </w:rPr>
        <w:t>َّ</w:t>
      </w:r>
      <w:r w:rsidRPr="00CE49A6">
        <w:rPr>
          <w:rFonts w:ascii="Traditional Arabic" w:eastAsiaTheme="minorHAnsi" w:hAnsi="Traditional Arabic" w:cs="Traditional Arabic"/>
          <w:color w:val="000000"/>
          <w:sz w:val="32"/>
          <w:szCs w:val="32"/>
          <w:rtl/>
          <w:lang w:bidi="ar-SY"/>
        </w:rPr>
        <w:t xml:space="preserve"> ذلك معناه، وهي</w:t>
      </w:r>
      <w:r>
        <w:rPr>
          <w:rFonts w:ascii="Traditional Arabic" w:eastAsiaTheme="minorHAnsi" w:hAnsi="Traditional Arabic" w:cs="Traditional Arabic"/>
          <w:color w:val="000000"/>
          <w:sz w:val="32"/>
          <w:szCs w:val="32"/>
          <w:rtl/>
          <w:lang w:bidi="ar-SY"/>
        </w:rPr>
        <w:t xml:space="preserve"> قوله:﴿</w:t>
      </w:r>
      <w:r w:rsidRPr="00CE49A6">
        <w:rPr>
          <w:rFonts w:ascii="Traditional Arabic" w:eastAsiaTheme="minorHAnsi" w:hAnsi="Traditional Arabic" w:cs="Traditional Arabic"/>
          <w:color w:val="000000"/>
          <w:sz w:val="32"/>
          <w:szCs w:val="32"/>
          <w:rtl/>
          <w:lang w:bidi="ar-SY"/>
        </w:rPr>
        <w:t xml:space="preserve"> فِطْرَةَ اللَّهِ الَّتِي فَطَرَ النَّاسَ عَلَيْهَا لا تَبْدِيلَ لِخَلْقِ اللّ</w:t>
      </w:r>
      <w:r>
        <w:rPr>
          <w:rFonts w:ascii="Traditional Arabic" w:eastAsiaTheme="minorHAnsi" w:hAnsi="Traditional Arabic" w:cs="Traditional Arabic"/>
          <w:color w:val="000000"/>
          <w:sz w:val="32"/>
          <w:szCs w:val="32"/>
          <w:rtl/>
          <w:lang w:bidi="ar-SY"/>
        </w:rPr>
        <w:t>َهِ ذَلِكَ الدِّينُ الْقَيِّمُ﴾ [سورة الروم: 30]وإذا كان ذلك معناه</w:t>
      </w:r>
      <w:r w:rsidRPr="00CE49A6">
        <w:rPr>
          <w:rFonts w:ascii="Traditional Arabic" w:eastAsiaTheme="minorHAnsi" w:hAnsi="Traditional Arabic" w:cs="Traditional Arabic"/>
          <w:color w:val="000000"/>
          <w:sz w:val="32"/>
          <w:szCs w:val="32"/>
          <w:rtl/>
          <w:lang w:bidi="ar-SY"/>
        </w:rPr>
        <w:t xml:space="preserve"> دخل في</w:t>
      </w:r>
      <w:r>
        <w:rPr>
          <w:rFonts w:ascii="Traditional Arabic" w:eastAsiaTheme="minorHAnsi" w:hAnsi="Traditional Arabic" w:cs="Traditional Arabic" w:hint="cs"/>
          <w:color w:val="000000"/>
          <w:sz w:val="32"/>
          <w:szCs w:val="32"/>
          <w:rtl/>
          <w:lang w:bidi="ar-SY"/>
        </w:rPr>
        <w:t>ه</w:t>
      </w:r>
      <w:r w:rsidRPr="00CE49A6">
        <w:rPr>
          <w:rFonts w:ascii="Traditional Arabic" w:eastAsiaTheme="minorHAnsi" w:hAnsi="Traditional Arabic" w:cs="Traditional Arabic"/>
          <w:color w:val="000000"/>
          <w:sz w:val="32"/>
          <w:szCs w:val="32"/>
          <w:rtl/>
          <w:lang w:bidi="ar-SY"/>
        </w:rPr>
        <w:t xml:space="preserve"> فعل كل ما نهى الله عنه,</w:t>
      </w:r>
      <w:r>
        <w:rPr>
          <w:rFonts w:ascii="Traditional Arabic" w:eastAsiaTheme="minorHAnsi" w:hAnsi="Traditional Arabic" w:cs="Traditional Arabic"/>
          <w:color w:val="000000"/>
          <w:sz w:val="32"/>
          <w:szCs w:val="32"/>
          <w:rtl/>
          <w:lang w:bidi="ar-SY"/>
        </w:rPr>
        <w:t xml:space="preserve"> وترك كلِّ ما أمر الله به</w:t>
      </w:r>
      <w:r>
        <w:rPr>
          <w:rFonts w:ascii="Traditional Arabic" w:eastAsiaTheme="minorHAnsi" w:hAnsi="Traditional Arabic" w:cs="Traditional Arabic" w:hint="cs"/>
          <w:color w:val="000000"/>
          <w:sz w:val="32"/>
          <w:szCs w:val="32"/>
          <w:rtl/>
          <w:lang w:bidi="ar-SY"/>
        </w:rPr>
        <w:t>"</w:t>
      </w:r>
      <w:r>
        <w:rPr>
          <w:rFonts w:ascii="Traditional Arabic" w:eastAsiaTheme="minorHAnsi" w:hAnsi="Traditional Arabic" w:cs="Traditional Arabic"/>
          <w:color w:val="000000"/>
          <w:sz w:val="32"/>
          <w:szCs w:val="32"/>
          <w:rtl/>
          <w:lang w:bidi="ar-SY"/>
        </w:rPr>
        <w:t xml:space="preserve">. </w:t>
      </w:r>
      <w:r w:rsidRPr="00D42712">
        <w:rPr>
          <w:rFonts w:ascii="Traditional Arabic" w:eastAsiaTheme="minorHAnsi" w:hAnsi="Traditional Arabic" w:cs="Traditional Arabic" w:hint="cs"/>
          <w:color w:val="000000"/>
          <w:sz w:val="32"/>
          <w:szCs w:val="32"/>
          <w:rtl/>
          <w:lang w:bidi="ar-SY"/>
        </w:rPr>
        <w:t>جامع البيان: 5/285</w:t>
      </w:r>
      <w:r>
        <w:rPr>
          <w:rFonts w:ascii="Traditional Arabic" w:eastAsiaTheme="minorHAnsi" w:hAnsi="Traditional Arabic" w:cs="Traditional Arabic" w:hint="cs"/>
          <w:color w:val="000000"/>
          <w:sz w:val="32"/>
          <w:szCs w:val="32"/>
          <w:rtl/>
          <w:lang w:bidi="ar-SY"/>
        </w:rPr>
        <w:t xml:space="preserve">. </w:t>
      </w:r>
      <w:r>
        <w:rPr>
          <w:rFonts w:ascii="Traditional Arabic" w:eastAsiaTheme="minorHAnsi" w:hAnsi="Traditional Arabic" w:cs="Traditional Arabic"/>
          <w:color w:val="000000"/>
          <w:sz w:val="32"/>
          <w:szCs w:val="32"/>
          <w:rtl/>
          <w:lang w:bidi="ar-SY"/>
        </w:rPr>
        <w:t>و</w:t>
      </w:r>
      <w:r>
        <w:rPr>
          <w:rFonts w:ascii="Traditional Arabic" w:eastAsiaTheme="minorHAnsi" w:hAnsi="Traditional Arabic" w:cs="Traditional Arabic" w:hint="cs"/>
          <w:color w:val="000000"/>
          <w:sz w:val="32"/>
          <w:szCs w:val="32"/>
          <w:rtl/>
          <w:lang w:bidi="ar-SY"/>
        </w:rPr>
        <w:t>هو قول</w:t>
      </w:r>
      <w:r>
        <w:rPr>
          <w:rFonts w:ascii="Traditional Arabic" w:eastAsiaTheme="minorHAnsi" w:hAnsi="Traditional Arabic" w:cs="Traditional Arabic"/>
          <w:color w:val="000000"/>
          <w:sz w:val="32"/>
          <w:szCs w:val="32"/>
          <w:rtl/>
          <w:lang w:bidi="ar-SY"/>
        </w:rPr>
        <w:t>البغوي</w:t>
      </w:r>
      <w:r w:rsidRPr="00CE49A6">
        <w:rPr>
          <w:rFonts w:ascii="Traditional Arabic" w:eastAsiaTheme="minorHAnsi" w:hAnsi="Traditional Arabic" w:cs="Traditional Arabic"/>
          <w:color w:val="000000"/>
          <w:sz w:val="32"/>
          <w:szCs w:val="32"/>
          <w:rtl/>
          <w:lang w:bidi="ar-SY"/>
        </w:rPr>
        <w:t xml:space="preserve"> و</w:t>
      </w:r>
      <w:r>
        <w:rPr>
          <w:rFonts w:ascii="Traditional Arabic" w:eastAsiaTheme="minorHAnsi" w:hAnsi="Traditional Arabic" w:cs="Traditional Arabic" w:hint="cs"/>
          <w:color w:val="000000"/>
          <w:sz w:val="32"/>
          <w:szCs w:val="32"/>
          <w:rtl/>
          <w:lang w:bidi="ar-SY"/>
        </w:rPr>
        <w:t>أحد الأقوال التي ذكرها ابن كثير و</w:t>
      </w:r>
      <w:r w:rsidRPr="00CE49A6">
        <w:rPr>
          <w:rFonts w:ascii="Traditional Arabic" w:eastAsiaTheme="minorHAnsi" w:hAnsi="Traditional Arabic" w:cs="Traditional Arabic"/>
          <w:color w:val="000000"/>
          <w:sz w:val="32"/>
          <w:szCs w:val="32"/>
          <w:rtl/>
          <w:lang w:bidi="ar-SY"/>
        </w:rPr>
        <w:t>النسفي.</w:t>
      </w:r>
      <w:r w:rsidRPr="00F03AD9">
        <w:rPr>
          <w:rFonts w:ascii="Traditional Arabic" w:eastAsiaTheme="minorHAnsi" w:hAnsi="Traditional Arabic" w:cs="Traditional Arabic" w:hint="cs"/>
          <w:color w:val="000000"/>
          <w:sz w:val="32"/>
          <w:szCs w:val="32"/>
          <w:rtl/>
          <w:lang w:bidi="ar-SY"/>
        </w:rPr>
        <w:t>انظر:</w:t>
      </w:r>
      <w:r>
        <w:rPr>
          <w:rFonts w:ascii="Traditional Arabic" w:eastAsiaTheme="minorHAnsi" w:hAnsi="Traditional Arabic" w:cs="Traditional Arabic" w:hint="cs"/>
          <w:color w:val="000000"/>
          <w:sz w:val="32"/>
          <w:szCs w:val="32"/>
          <w:rtl/>
          <w:lang w:bidi="ar-SY"/>
        </w:rPr>
        <w:t xml:space="preserve"> معالم التنزيل: 1/703 </w:t>
      </w:r>
      <w:r w:rsidRPr="003F4622">
        <w:rPr>
          <w:rFonts w:ascii="Traditional Arabic" w:eastAsiaTheme="minorHAnsi" w:hAnsi="Traditional Arabic" w:cs="Traditional Arabic" w:hint="cs"/>
          <w:color w:val="000000"/>
          <w:sz w:val="32"/>
          <w:szCs w:val="32"/>
          <w:rtl/>
          <w:lang w:bidi="ar-SY"/>
        </w:rPr>
        <w:t>, وتفسير ابن كثير: 2/395, ومدارك التنزيل: 1/366</w:t>
      </w:r>
      <w:r>
        <w:rPr>
          <w:rFonts w:ascii="Traditional Arabic" w:eastAsiaTheme="minorHAnsi" w:hAnsi="Traditional Arabic" w:cs="Traditional Arabic" w:hint="cs"/>
          <w:color w:val="000000"/>
          <w:sz w:val="32"/>
          <w:szCs w:val="32"/>
          <w:rtl/>
          <w:lang w:bidi="ar-SY"/>
        </w:rPr>
        <w:t>.</w:t>
      </w:r>
    </w:p>
    <w:p w:rsidR="006A6301" w:rsidRPr="00F4320E" w:rsidRDefault="006A6301" w:rsidP="006A6301">
      <w:pPr>
        <w:autoSpaceDE w:val="0"/>
        <w:autoSpaceDN w:val="0"/>
        <w:adjustRightInd w:val="0"/>
        <w:spacing w:after="0" w:line="240" w:lineRule="auto"/>
        <w:jc w:val="both"/>
        <w:rPr>
          <w:rFonts w:ascii="Traditional Arabic" w:eastAsiaTheme="minorHAnsi" w:hAnsi="Traditional Arabic" w:cs="Traditional Arabic"/>
          <w:color w:val="000000"/>
          <w:sz w:val="32"/>
          <w:szCs w:val="32"/>
          <w:rtl/>
          <w:lang w:bidi="ar-SY"/>
        </w:rPr>
      </w:pPr>
      <w:r w:rsidRPr="00CE49A6">
        <w:rPr>
          <w:rFonts w:ascii="Traditional Arabic" w:eastAsiaTheme="minorHAnsi" w:hAnsi="Traditional Arabic" w:cs="Traditional Arabic"/>
          <w:color w:val="000000"/>
          <w:sz w:val="32"/>
          <w:szCs w:val="32"/>
          <w:rtl/>
          <w:lang w:bidi="ar-SY"/>
        </w:rPr>
        <w:t>وقال ابن عاشور:الآية تعريض بما كانت تفعله أهل الجاهلية من تغيير خلق الله لدواع</w:t>
      </w:r>
      <w:r>
        <w:rPr>
          <w:rFonts w:ascii="Traditional Arabic" w:eastAsiaTheme="minorHAnsi" w:hAnsi="Traditional Arabic" w:cs="Traditional Arabic" w:hint="cs"/>
          <w:color w:val="000000"/>
          <w:sz w:val="32"/>
          <w:szCs w:val="32"/>
          <w:rtl/>
          <w:lang w:bidi="ar-SY"/>
        </w:rPr>
        <w:t>ٍ</w:t>
      </w:r>
      <w:r w:rsidRPr="00CE49A6">
        <w:rPr>
          <w:rFonts w:ascii="Traditional Arabic" w:eastAsiaTheme="minorHAnsi" w:hAnsi="Traditional Arabic" w:cs="Traditional Arabic"/>
          <w:color w:val="000000"/>
          <w:sz w:val="32"/>
          <w:szCs w:val="32"/>
          <w:rtl/>
          <w:lang w:bidi="ar-SY"/>
        </w:rPr>
        <w:t xml:space="preserve"> سخيفة، فمن ذلك ما يرجع إلى شرائع الأصنام مثل فقء عين الحامي، ومنه ما يرجع إلى أغراض ذميمة كالوشم إذ أرادوا به التزي</w:t>
      </w:r>
      <w:r>
        <w:rPr>
          <w:rFonts w:ascii="Traditional Arabic" w:eastAsiaTheme="minorHAnsi" w:hAnsi="Traditional Arabic" w:cs="Traditional Arabic" w:hint="cs"/>
          <w:color w:val="000000"/>
          <w:sz w:val="32"/>
          <w:szCs w:val="32"/>
          <w:rtl/>
          <w:lang w:bidi="ar-SY"/>
        </w:rPr>
        <w:t>ُّ</w:t>
      </w:r>
      <w:r>
        <w:rPr>
          <w:rFonts w:ascii="Traditional Arabic" w:eastAsiaTheme="minorHAnsi" w:hAnsi="Traditional Arabic" w:cs="Traditional Arabic"/>
          <w:color w:val="000000"/>
          <w:sz w:val="32"/>
          <w:szCs w:val="32"/>
          <w:rtl/>
          <w:lang w:bidi="ar-SY"/>
        </w:rPr>
        <w:t>ن.</w:t>
      </w:r>
      <w:r w:rsidRPr="00CE49A6">
        <w:rPr>
          <w:rFonts w:ascii="Traditional Arabic" w:eastAsiaTheme="minorHAnsi" w:hAnsi="Traditional Arabic" w:cs="Traditional Arabic"/>
          <w:color w:val="000000"/>
          <w:sz w:val="32"/>
          <w:szCs w:val="32"/>
          <w:rtl/>
          <w:lang w:bidi="ar-SY"/>
        </w:rPr>
        <w:t>ويدخل في معنى تغيير خلق الله وضع المخلوقات في غير ما خلقها الل</w:t>
      </w:r>
      <w:r>
        <w:rPr>
          <w:rFonts w:ascii="Traditional Arabic" w:eastAsiaTheme="minorHAnsi" w:hAnsi="Traditional Arabic" w:cs="Traditional Arabic"/>
          <w:color w:val="000000"/>
          <w:sz w:val="32"/>
          <w:szCs w:val="32"/>
          <w:rtl/>
          <w:lang w:bidi="ar-SY"/>
        </w:rPr>
        <w:t>ه له، وذلك من الضلالات الخرافية</w:t>
      </w:r>
      <w:r>
        <w:rPr>
          <w:rFonts w:ascii="Traditional Arabic" w:eastAsiaTheme="minorHAnsi" w:hAnsi="Traditional Arabic" w:cs="Traditional Arabic" w:hint="cs"/>
          <w:color w:val="000000"/>
          <w:sz w:val="32"/>
          <w:szCs w:val="32"/>
          <w:rtl/>
          <w:lang w:bidi="ar-SY"/>
        </w:rPr>
        <w:t>؛</w:t>
      </w:r>
      <w:r w:rsidRPr="00CE49A6">
        <w:rPr>
          <w:rFonts w:ascii="Traditional Arabic" w:eastAsiaTheme="minorHAnsi" w:hAnsi="Traditional Arabic" w:cs="Traditional Arabic"/>
          <w:color w:val="000000"/>
          <w:sz w:val="32"/>
          <w:szCs w:val="32"/>
          <w:rtl/>
          <w:lang w:bidi="ar-SY"/>
        </w:rPr>
        <w:t xml:space="preserve"> كجعل الكواكب آلهة، وجعل الكسوفاتوالخسوفات دلائل على أحوال الناس. ويدخل فيه تسويل الإعراض عن دين الإسلام، الذي هو دين الفطرة، والفطرة خلق الله؛ فالعدول عن ال</w:t>
      </w:r>
      <w:r>
        <w:rPr>
          <w:rFonts w:ascii="Traditional Arabic" w:eastAsiaTheme="minorHAnsi" w:hAnsi="Traditional Arabic" w:cs="Traditional Arabic"/>
          <w:color w:val="000000"/>
          <w:sz w:val="32"/>
          <w:szCs w:val="32"/>
          <w:rtl/>
          <w:lang w:bidi="ar-SY"/>
        </w:rPr>
        <w:t>إسلام إلى غيره تغيير لخلق الله.</w:t>
      </w:r>
      <w:r w:rsidRPr="00CE49A6">
        <w:rPr>
          <w:rFonts w:ascii="Traditional Arabic" w:eastAsiaTheme="minorHAnsi" w:hAnsi="Traditional Arabic" w:cs="Traditional Arabic"/>
          <w:color w:val="000000"/>
          <w:sz w:val="32"/>
          <w:szCs w:val="32"/>
          <w:rtl/>
          <w:lang w:bidi="ar-SY"/>
        </w:rPr>
        <w:t>وليس من تغيير خلق الله التصرف في المخلوقات بما أذن الله فيه ولا ما يدخل في معنى الحسن؛ فإن الختان من تغيير خلق الله ولكنه لفوائد صحية، وكذلك حلق الشعر لفائدة دفع بعض الأضرار.</w:t>
      </w:r>
      <w:r w:rsidRPr="00CE49A6">
        <w:rPr>
          <w:rFonts w:ascii="Traditional Arabic" w:hAnsi="Traditional Arabic" w:cs="Traditional Arabic"/>
          <w:color w:val="FF0000"/>
          <w:sz w:val="32"/>
          <w:szCs w:val="32"/>
          <w:rtl/>
          <w:lang w:bidi="ar-SY"/>
        </w:rPr>
        <w:t xml:space="preserve"> التحرير والتنوير: 4/258.</w:t>
      </w:r>
    </w:p>
  </w:footnote>
  <w:footnote w:id="1236">
    <w:p w:rsidR="006A6301" w:rsidRPr="00B47D80" w:rsidRDefault="006A6301" w:rsidP="006A6301">
      <w:pPr>
        <w:pStyle w:val="NoSpacing"/>
        <w:rPr>
          <w:sz w:val="28"/>
          <w:szCs w:val="28"/>
        </w:rPr>
      </w:pPr>
      <w:r w:rsidRPr="00B47D80">
        <w:rPr>
          <w:rStyle w:val="FootnoteReference"/>
          <w:color w:val="FF0000"/>
          <w:sz w:val="28"/>
          <w:szCs w:val="28"/>
        </w:rPr>
        <w:footnoteRef/>
      </w:r>
      <w:r w:rsidRPr="00B47D80">
        <w:rPr>
          <w:sz w:val="28"/>
          <w:szCs w:val="28"/>
        </w:rPr>
        <w:t>)</w:t>
      </w:r>
      <w:r w:rsidRPr="00B47D80">
        <w:rPr>
          <w:sz w:val="28"/>
          <w:szCs w:val="28"/>
          <w:rtl/>
        </w:rPr>
        <w:t>) الواو ساقط من (ب).</w:t>
      </w:r>
    </w:p>
  </w:footnote>
  <w:footnote w:id="1237">
    <w:p w:rsidR="006A6301" w:rsidRPr="00B47D80" w:rsidRDefault="006A6301" w:rsidP="006A6301">
      <w:pPr>
        <w:pStyle w:val="NoSpacing"/>
        <w:rPr>
          <w:sz w:val="28"/>
          <w:szCs w:val="28"/>
        </w:rPr>
      </w:pPr>
      <w:r w:rsidRPr="00B47D80">
        <w:rPr>
          <w:rStyle w:val="FootnoteReference"/>
          <w:color w:val="FF0000"/>
          <w:sz w:val="28"/>
          <w:szCs w:val="28"/>
        </w:rPr>
        <w:footnoteRef/>
      </w:r>
      <w:r w:rsidRPr="00B47D80">
        <w:rPr>
          <w:sz w:val="28"/>
          <w:szCs w:val="28"/>
        </w:rPr>
        <w:t>)</w:t>
      </w:r>
      <w:r>
        <w:rPr>
          <w:sz w:val="28"/>
          <w:szCs w:val="28"/>
          <w:rtl/>
        </w:rPr>
        <w:t>) الصحاح</w:t>
      </w:r>
      <w:r w:rsidRPr="00B47D80">
        <w:rPr>
          <w:sz w:val="28"/>
          <w:szCs w:val="28"/>
          <w:rtl/>
          <w:lang w:bidi="ar-SA"/>
        </w:rPr>
        <w:t>(حما)</w:t>
      </w:r>
      <w:r w:rsidRPr="00B47D80">
        <w:rPr>
          <w:sz w:val="28"/>
          <w:szCs w:val="28"/>
          <w:rtl/>
        </w:rPr>
        <w:t>6/2320.</w:t>
      </w:r>
    </w:p>
  </w:footnote>
  <w:footnote w:id="1238">
    <w:p w:rsidR="006A6301" w:rsidRPr="00B47D80" w:rsidRDefault="006A6301" w:rsidP="006A6301">
      <w:pPr>
        <w:pStyle w:val="NoSpacing"/>
        <w:rPr>
          <w:sz w:val="28"/>
          <w:szCs w:val="28"/>
        </w:rPr>
      </w:pPr>
      <w:r w:rsidRPr="00B47D80">
        <w:rPr>
          <w:rStyle w:val="FootnoteReference"/>
          <w:color w:val="FF0000"/>
          <w:sz w:val="28"/>
          <w:szCs w:val="28"/>
        </w:rPr>
        <w:footnoteRef/>
      </w:r>
      <w:r w:rsidRPr="00B47D80">
        <w:rPr>
          <w:sz w:val="28"/>
          <w:szCs w:val="28"/>
        </w:rPr>
        <w:t>)</w:t>
      </w:r>
      <w:r>
        <w:rPr>
          <w:sz w:val="28"/>
          <w:szCs w:val="28"/>
          <w:rtl/>
        </w:rPr>
        <w:t>) معاني القرآن, الفراء: 1/323</w:t>
      </w:r>
      <w:r>
        <w:rPr>
          <w:rFonts w:hint="cs"/>
          <w:sz w:val="28"/>
          <w:szCs w:val="28"/>
          <w:rtl/>
        </w:rPr>
        <w:t>.</w:t>
      </w:r>
      <w:r>
        <w:rPr>
          <w:sz w:val="28"/>
          <w:szCs w:val="28"/>
          <w:rtl/>
        </w:rPr>
        <w:t xml:space="preserve"> وانظر: الصحاح</w:t>
      </w:r>
      <w:r w:rsidRPr="00B47D80">
        <w:rPr>
          <w:sz w:val="28"/>
          <w:szCs w:val="28"/>
          <w:rtl/>
          <w:lang w:bidi="ar-SA"/>
        </w:rPr>
        <w:t>(حما)</w:t>
      </w:r>
      <w:r w:rsidRPr="00B47D80">
        <w:rPr>
          <w:sz w:val="28"/>
          <w:szCs w:val="28"/>
          <w:rtl/>
        </w:rPr>
        <w:t xml:space="preserve"> 6/2320.</w:t>
      </w:r>
    </w:p>
  </w:footnote>
  <w:footnote w:id="1239">
    <w:p w:rsidR="006A6301" w:rsidRPr="00B47D80" w:rsidRDefault="006A6301" w:rsidP="006A6301">
      <w:pPr>
        <w:pStyle w:val="NoSpacing"/>
        <w:rPr>
          <w:sz w:val="28"/>
          <w:szCs w:val="28"/>
        </w:rPr>
      </w:pPr>
      <w:r w:rsidRPr="00B47D80">
        <w:rPr>
          <w:rStyle w:val="FootnoteReference"/>
          <w:color w:val="FF0000"/>
          <w:sz w:val="28"/>
          <w:szCs w:val="28"/>
        </w:rPr>
        <w:footnoteRef/>
      </w:r>
      <w:r w:rsidRPr="00B47D80">
        <w:rPr>
          <w:sz w:val="28"/>
          <w:szCs w:val="28"/>
        </w:rPr>
        <w:t>)</w:t>
      </w:r>
      <w:r w:rsidRPr="00B47D80">
        <w:rPr>
          <w:sz w:val="28"/>
          <w:szCs w:val="28"/>
          <w:rtl/>
        </w:rPr>
        <w:t>) الواو ساقط من (أ).</w:t>
      </w:r>
    </w:p>
  </w:footnote>
  <w:footnote w:id="1240">
    <w:p w:rsidR="006A6301" w:rsidRPr="00B47D80" w:rsidRDefault="006A6301" w:rsidP="006A6301">
      <w:pPr>
        <w:pStyle w:val="NoSpacing"/>
        <w:rPr>
          <w:sz w:val="28"/>
          <w:szCs w:val="28"/>
        </w:rPr>
      </w:pPr>
      <w:r w:rsidRPr="00B47D80">
        <w:rPr>
          <w:rStyle w:val="FootnoteReference"/>
          <w:color w:val="FF0000"/>
          <w:sz w:val="28"/>
          <w:szCs w:val="28"/>
        </w:rPr>
        <w:footnoteRef/>
      </w:r>
      <w:r w:rsidRPr="00B47D80">
        <w:rPr>
          <w:sz w:val="28"/>
          <w:szCs w:val="28"/>
        </w:rPr>
        <w:t>)</w:t>
      </w:r>
      <w:r>
        <w:rPr>
          <w:sz w:val="28"/>
          <w:szCs w:val="28"/>
          <w:rtl/>
        </w:rPr>
        <w:t>) انظر: لسان العرب</w:t>
      </w:r>
      <w:r w:rsidRPr="00B47D80">
        <w:rPr>
          <w:sz w:val="28"/>
          <w:szCs w:val="28"/>
          <w:rtl/>
          <w:lang w:bidi="ar-SA"/>
        </w:rPr>
        <w:t>(وشم)</w:t>
      </w:r>
      <w:r w:rsidRPr="00B47D80">
        <w:rPr>
          <w:sz w:val="28"/>
          <w:szCs w:val="28"/>
          <w:rtl/>
        </w:rPr>
        <w:t>12/638.</w:t>
      </w:r>
    </w:p>
  </w:footnote>
  <w:footnote w:id="1241">
    <w:p w:rsidR="006A6301" w:rsidRPr="00B47D80" w:rsidRDefault="006A6301" w:rsidP="006A6301">
      <w:pPr>
        <w:pStyle w:val="NoSpacing"/>
        <w:rPr>
          <w:sz w:val="28"/>
          <w:szCs w:val="28"/>
        </w:rPr>
      </w:pPr>
      <w:r w:rsidRPr="00B47D80">
        <w:rPr>
          <w:rStyle w:val="FootnoteReference"/>
          <w:color w:val="FF0000"/>
          <w:sz w:val="28"/>
          <w:szCs w:val="28"/>
        </w:rPr>
        <w:footnoteRef/>
      </w:r>
      <w:r w:rsidRPr="00B47D80">
        <w:rPr>
          <w:sz w:val="28"/>
          <w:szCs w:val="28"/>
        </w:rPr>
        <w:t>)</w:t>
      </w:r>
      <w:r w:rsidRPr="00B47D80">
        <w:rPr>
          <w:sz w:val="28"/>
          <w:szCs w:val="28"/>
          <w:rtl/>
        </w:rPr>
        <w:t>) في (ب): غرق, تصحيف.</w:t>
      </w:r>
    </w:p>
  </w:footnote>
  <w:footnote w:id="1242">
    <w:p w:rsidR="006A6301" w:rsidRPr="00B47D80" w:rsidRDefault="006A6301" w:rsidP="006A6301">
      <w:pPr>
        <w:pStyle w:val="NoSpacing"/>
        <w:rPr>
          <w:sz w:val="28"/>
          <w:szCs w:val="28"/>
        </w:rPr>
      </w:pPr>
      <w:r w:rsidRPr="00B47D80">
        <w:rPr>
          <w:rStyle w:val="FootnoteReference"/>
          <w:color w:val="FF0000"/>
          <w:sz w:val="28"/>
          <w:szCs w:val="28"/>
        </w:rPr>
        <w:footnoteRef/>
      </w:r>
      <w:r w:rsidRPr="00B47D80">
        <w:rPr>
          <w:sz w:val="28"/>
          <w:szCs w:val="28"/>
        </w:rPr>
        <w:t>)</w:t>
      </w:r>
      <w:r w:rsidRPr="00B47D80">
        <w:rPr>
          <w:sz w:val="28"/>
          <w:szCs w:val="28"/>
          <w:rtl/>
        </w:rPr>
        <w:t>) في (ب) خسره, تصحيف.</w:t>
      </w:r>
    </w:p>
  </w:footnote>
  <w:footnote w:id="1243">
    <w:p w:rsidR="006A6301" w:rsidRPr="00CE49A6" w:rsidRDefault="006A6301" w:rsidP="006A6301">
      <w:pPr>
        <w:pStyle w:val="NoSpacing"/>
        <w:rPr>
          <w:sz w:val="32"/>
          <w:szCs w:val="32"/>
        </w:rPr>
      </w:pPr>
      <w:r w:rsidRPr="00CE49A6">
        <w:rPr>
          <w:rStyle w:val="FootnoteReference"/>
          <w:color w:val="FF0000"/>
          <w:sz w:val="32"/>
          <w:szCs w:val="32"/>
        </w:rPr>
        <w:footnoteRef/>
      </w:r>
      <w:r w:rsidRPr="00CE49A6">
        <w:rPr>
          <w:sz w:val="32"/>
          <w:szCs w:val="32"/>
        </w:rPr>
        <w:t>)</w:t>
      </w:r>
      <w:r w:rsidRPr="00CE49A6">
        <w:rPr>
          <w:sz w:val="32"/>
          <w:szCs w:val="32"/>
          <w:rtl/>
        </w:rPr>
        <w:t>) في (ب) و(ج) و(د): و.</w:t>
      </w:r>
    </w:p>
  </w:footnote>
  <w:footnote w:id="1244">
    <w:p w:rsidR="006A6301" w:rsidRPr="00CE49A6" w:rsidRDefault="006A6301" w:rsidP="006A6301">
      <w:pPr>
        <w:pStyle w:val="FootnoteText"/>
        <w:jc w:val="both"/>
        <w:rPr>
          <w:rFonts w:ascii="Traditional Arabic" w:hAnsi="Traditional Arabic" w:cs="Traditional Arabic"/>
          <w:color w:val="FF0000"/>
          <w:sz w:val="32"/>
          <w:szCs w:val="32"/>
          <w:lang w:bidi="ar-SY"/>
        </w:rPr>
      </w:pPr>
      <w:r w:rsidRPr="00CE49A6">
        <w:rPr>
          <w:rStyle w:val="FootnoteReference"/>
          <w:rFonts w:ascii="Traditional Arabic" w:hAnsi="Traditional Arabic" w:cs="Traditional Arabic"/>
          <w:color w:val="FF0000"/>
          <w:sz w:val="32"/>
          <w:szCs w:val="32"/>
        </w:rPr>
        <w:footnoteRef/>
      </w:r>
      <w:r w:rsidRPr="00CE49A6">
        <w:rPr>
          <w:rFonts w:ascii="Traditional Arabic" w:hAnsi="Traditional Arabic" w:cs="Traditional Arabic"/>
          <w:color w:val="FF0000"/>
          <w:sz w:val="32"/>
          <w:szCs w:val="32"/>
          <w:lang w:bidi="ar-SY"/>
        </w:rPr>
        <w:t>)</w:t>
      </w:r>
      <w:r w:rsidRPr="00CE49A6">
        <w:rPr>
          <w:rFonts w:ascii="Traditional Arabic" w:hAnsi="Traditional Arabic" w:cs="Traditional Arabic"/>
          <w:color w:val="FF0000"/>
          <w:sz w:val="32"/>
          <w:szCs w:val="32"/>
          <w:rtl/>
          <w:lang w:bidi="ar-SY"/>
        </w:rPr>
        <w:t xml:space="preserve">) </w:t>
      </w:r>
      <w:r w:rsidRPr="00CE49A6">
        <w:rPr>
          <w:rFonts w:ascii="Traditional Arabic" w:hAnsi="Traditional Arabic" w:cs="Traditional Arabic"/>
          <w:sz w:val="32"/>
          <w:szCs w:val="32"/>
          <w:rtl/>
        </w:rPr>
        <w:t>انظر: الصحاح(وشر) 2/845.</w:t>
      </w:r>
    </w:p>
  </w:footnote>
  <w:footnote w:id="1245">
    <w:p w:rsidR="006A6301" w:rsidRPr="00CE49A6" w:rsidRDefault="006A6301" w:rsidP="006A6301">
      <w:pPr>
        <w:pStyle w:val="NoSpacing"/>
        <w:rPr>
          <w:sz w:val="32"/>
          <w:szCs w:val="32"/>
          <w:rtl/>
        </w:rPr>
      </w:pPr>
      <w:r w:rsidRPr="00CE49A6">
        <w:rPr>
          <w:rStyle w:val="FootnoteReference"/>
          <w:color w:val="FF0000"/>
          <w:sz w:val="32"/>
          <w:szCs w:val="32"/>
        </w:rPr>
        <w:footnoteRef/>
      </w:r>
      <w:r w:rsidRPr="00CE49A6">
        <w:rPr>
          <w:sz w:val="32"/>
          <w:szCs w:val="32"/>
        </w:rPr>
        <w:t>)</w:t>
      </w:r>
      <w:r w:rsidRPr="00CE49A6">
        <w:rPr>
          <w:sz w:val="32"/>
          <w:szCs w:val="32"/>
          <w:rtl/>
        </w:rPr>
        <w:t>) في (أ): أو ترفيعها.</w:t>
      </w:r>
    </w:p>
  </w:footnote>
  <w:footnote w:id="1246">
    <w:p w:rsidR="006A6301" w:rsidRPr="00CE49A6" w:rsidRDefault="006A6301" w:rsidP="006A6301">
      <w:pPr>
        <w:pStyle w:val="NoSpacing"/>
        <w:rPr>
          <w:sz w:val="32"/>
          <w:szCs w:val="32"/>
          <w:rtl/>
        </w:rPr>
      </w:pPr>
      <w:r w:rsidRPr="00CE49A6">
        <w:rPr>
          <w:rStyle w:val="FootnoteReference"/>
          <w:color w:val="FF0000"/>
          <w:sz w:val="32"/>
          <w:szCs w:val="32"/>
        </w:rPr>
        <w:footnoteRef/>
      </w:r>
      <w:r w:rsidRPr="00CE49A6">
        <w:rPr>
          <w:sz w:val="32"/>
          <w:szCs w:val="32"/>
        </w:rPr>
        <w:t>)</w:t>
      </w:r>
      <w:r w:rsidRPr="00CE49A6">
        <w:rPr>
          <w:sz w:val="32"/>
          <w:szCs w:val="32"/>
          <w:rtl/>
        </w:rPr>
        <w:t>) والشَّواب: صفة للنسوة الحديثات السن. انظر: لسان العرب(شبب) 1/480.</w:t>
      </w:r>
    </w:p>
  </w:footnote>
  <w:footnote w:id="1247">
    <w:p w:rsidR="006A6301" w:rsidRPr="00894B36" w:rsidRDefault="006A6301" w:rsidP="006A6301">
      <w:pPr>
        <w:pStyle w:val="FootnoteText"/>
        <w:jc w:val="both"/>
        <w:rPr>
          <w:rFonts w:ascii="Traditional Arabic" w:hAnsi="Traditional Arabic" w:cs="Traditional Arabic"/>
          <w:color w:val="FF0000"/>
          <w:sz w:val="32"/>
          <w:szCs w:val="32"/>
          <w:rtl/>
          <w:lang w:bidi="ar-SY"/>
        </w:rPr>
      </w:pPr>
      <w:r w:rsidRPr="00894B36">
        <w:rPr>
          <w:rStyle w:val="FootnoteReference"/>
          <w:rFonts w:ascii="Traditional Arabic" w:hAnsi="Traditional Arabic" w:cs="Traditional Arabic"/>
          <w:color w:val="FF0000"/>
          <w:sz w:val="32"/>
          <w:szCs w:val="32"/>
        </w:rPr>
        <w:footnoteRef/>
      </w:r>
      <w:r w:rsidRPr="00894B36">
        <w:rPr>
          <w:rFonts w:ascii="Traditional Arabic" w:hAnsi="Traditional Arabic" w:cs="Traditional Arabic"/>
          <w:color w:val="FF0000"/>
          <w:sz w:val="32"/>
          <w:szCs w:val="32"/>
          <w:lang w:bidi="ar-SY"/>
        </w:rPr>
        <w:t>)</w:t>
      </w:r>
      <w:r>
        <w:rPr>
          <w:rFonts w:ascii="Traditional Arabic" w:hAnsi="Traditional Arabic" w:cs="Traditional Arabic"/>
          <w:color w:val="FF0000"/>
          <w:sz w:val="32"/>
          <w:szCs w:val="32"/>
          <w:rtl/>
          <w:lang w:bidi="ar-SY"/>
        </w:rPr>
        <w:t xml:space="preserve">) </w:t>
      </w:r>
      <w:r w:rsidRPr="00894B36">
        <w:rPr>
          <w:rFonts w:ascii="Traditional Arabic" w:hAnsi="Traditional Arabic" w:cs="Traditional Arabic"/>
          <w:color w:val="FF0000"/>
          <w:sz w:val="32"/>
          <w:szCs w:val="32"/>
          <w:rtl/>
          <w:lang w:bidi="ar-SY"/>
        </w:rPr>
        <w:t>لاطَ الرجلُ لِواطاً ولاوطَ؛ أي: عَمِلَ عَمَلَ قوم لُوط. لسان العرب (لوط) 4/398.</w:t>
      </w:r>
    </w:p>
  </w:footnote>
  <w:footnote w:id="1248">
    <w:p w:rsidR="006A6301" w:rsidRPr="00CE49A6" w:rsidRDefault="006A6301" w:rsidP="006A6301">
      <w:pPr>
        <w:pStyle w:val="NoSpacing"/>
        <w:rPr>
          <w:sz w:val="32"/>
          <w:szCs w:val="32"/>
          <w:rtl/>
        </w:rPr>
      </w:pPr>
      <w:r w:rsidRPr="00CE49A6">
        <w:rPr>
          <w:rStyle w:val="FootnoteReference"/>
          <w:color w:val="FF0000"/>
          <w:sz w:val="32"/>
          <w:szCs w:val="32"/>
        </w:rPr>
        <w:footnoteRef/>
      </w:r>
      <w:r w:rsidRPr="00CE49A6">
        <w:rPr>
          <w:sz w:val="32"/>
          <w:szCs w:val="32"/>
        </w:rPr>
        <w:t>)</w:t>
      </w:r>
      <w:r w:rsidRPr="00CE49A6">
        <w:rPr>
          <w:sz w:val="32"/>
          <w:szCs w:val="32"/>
          <w:rtl/>
        </w:rPr>
        <w:t>) في (أ) و(ج) و(د): يُعامَل.</w:t>
      </w:r>
    </w:p>
  </w:footnote>
  <w:footnote w:id="1249">
    <w:p w:rsidR="006A6301" w:rsidRPr="003F4622" w:rsidRDefault="006A6301" w:rsidP="006A6301">
      <w:pPr>
        <w:pStyle w:val="FootnoteText"/>
        <w:jc w:val="both"/>
        <w:rPr>
          <w:rFonts w:ascii="Traditional Arabic" w:hAnsi="Traditional Arabic" w:cs="Traditional Arabic"/>
          <w:color w:val="FF0000"/>
          <w:sz w:val="32"/>
          <w:szCs w:val="32"/>
          <w:lang w:bidi="ar-SY"/>
        </w:rPr>
      </w:pPr>
      <w:r w:rsidRPr="00CE49A6">
        <w:rPr>
          <w:rStyle w:val="FootnoteReference"/>
          <w:rFonts w:ascii="Traditional Arabic" w:hAnsi="Traditional Arabic" w:cs="Traditional Arabic"/>
          <w:color w:val="FF0000"/>
          <w:sz w:val="32"/>
          <w:szCs w:val="32"/>
        </w:rPr>
        <w:footnoteRef/>
      </w:r>
      <w:r w:rsidRPr="00CE49A6">
        <w:rPr>
          <w:rFonts w:ascii="Traditional Arabic" w:hAnsi="Traditional Arabic" w:cs="Traditional Arabic"/>
          <w:color w:val="FF0000"/>
          <w:sz w:val="32"/>
          <w:szCs w:val="32"/>
          <w:lang w:bidi="ar-SY"/>
        </w:rPr>
        <w:t>)</w:t>
      </w:r>
      <w:r w:rsidRPr="00CE49A6">
        <w:rPr>
          <w:rFonts w:ascii="Traditional Arabic" w:hAnsi="Traditional Arabic" w:cs="Traditional Arabic"/>
          <w:color w:val="FF0000"/>
          <w:sz w:val="32"/>
          <w:szCs w:val="32"/>
          <w:rtl/>
          <w:lang w:bidi="ar-SY"/>
        </w:rPr>
        <w:t xml:space="preserve">) </w:t>
      </w:r>
      <w:r>
        <w:rPr>
          <w:rFonts w:ascii="Traditional Arabic" w:hAnsi="Traditional Arabic" w:cs="Traditional Arabic"/>
          <w:color w:val="FF0000"/>
          <w:sz w:val="32"/>
          <w:szCs w:val="32"/>
          <w:rtl/>
          <w:lang w:bidi="ar-SY"/>
        </w:rPr>
        <w:t>انظر: تاج العروس</w:t>
      </w:r>
      <w:r>
        <w:rPr>
          <w:rFonts w:ascii="Traditional Arabic" w:hAnsi="Traditional Arabic" w:cs="Traditional Arabic" w:hint="cs"/>
          <w:color w:val="FF0000"/>
          <w:sz w:val="32"/>
          <w:szCs w:val="32"/>
          <w:rtl/>
          <w:lang w:bidi="ar-SY"/>
        </w:rPr>
        <w:t xml:space="preserve"> (كسس) 16/443.</w:t>
      </w:r>
    </w:p>
  </w:footnote>
  <w:footnote w:id="1250">
    <w:p w:rsidR="006A6301" w:rsidRPr="00CE49A6" w:rsidRDefault="006A6301" w:rsidP="006A6301">
      <w:pPr>
        <w:pStyle w:val="NoSpacing"/>
        <w:rPr>
          <w:sz w:val="32"/>
          <w:szCs w:val="32"/>
        </w:rPr>
      </w:pPr>
      <w:r w:rsidRPr="00CE49A6">
        <w:rPr>
          <w:rStyle w:val="FootnoteReference"/>
          <w:color w:val="FF0000"/>
          <w:sz w:val="32"/>
          <w:szCs w:val="32"/>
        </w:rPr>
        <w:footnoteRef/>
      </w:r>
      <w:r w:rsidRPr="00CE49A6">
        <w:rPr>
          <w:sz w:val="32"/>
          <w:szCs w:val="32"/>
        </w:rPr>
        <w:t>)</w:t>
      </w:r>
      <w:r w:rsidRPr="00CE49A6">
        <w:rPr>
          <w:sz w:val="32"/>
          <w:szCs w:val="32"/>
          <w:rtl/>
        </w:rPr>
        <w:t>) في (أ): مخالطة النساء بالنساء في زي الرجال.</w:t>
      </w:r>
    </w:p>
  </w:footnote>
  <w:footnote w:id="1251">
    <w:p w:rsidR="006A6301" w:rsidRPr="00CE49A6" w:rsidRDefault="006A6301" w:rsidP="006A6301">
      <w:pPr>
        <w:pStyle w:val="FootnoteText"/>
        <w:jc w:val="both"/>
        <w:rPr>
          <w:rFonts w:ascii="Traditional Arabic" w:hAnsi="Traditional Arabic" w:cs="Traditional Arabic"/>
          <w:color w:val="FF0000"/>
          <w:sz w:val="32"/>
          <w:szCs w:val="32"/>
          <w:lang w:bidi="ar-SY"/>
        </w:rPr>
      </w:pPr>
      <w:r w:rsidRPr="00CE49A6">
        <w:rPr>
          <w:rStyle w:val="FootnoteReference"/>
          <w:rFonts w:ascii="Traditional Arabic" w:hAnsi="Traditional Arabic" w:cs="Traditional Arabic"/>
          <w:color w:val="FF0000"/>
          <w:sz w:val="32"/>
          <w:szCs w:val="32"/>
        </w:rPr>
        <w:footnoteRef/>
      </w:r>
      <w:r w:rsidRPr="00CE49A6">
        <w:rPr>
          <w:rFonts w:ascii="Traditional Arabic" w:hAnsi="Traditional Arabic" w:cs="Traditional Arabic"/>
          <w:color w:val="FF0000"/>
          <w:sz w:val="32"/>
          <w:szCs w:val="32"/>
          <w:lang w:bidi="ar-SY"/>
        </w:rPr>
        <w:t>)</w:t>
      </w:r>
      <w:r w:rsidRPr="00CE49A6">
        <w:rPr>
          <w:rFonts w:ascii="Traditional Arabic" w:hAnsi="Traditional Arabic" w:cs="Traditional Arabic"/>
          <w:color w:val="FF0000"/>
          <w:sz w:val="32"/>
          <w:szCs w:val="32"/>
          <w:rtl/>
          <w:lang w:bidi="ar-SY"/>
        </w:rPr>
        <w:t xml:space="preserve">) </w:t>
      </w:r>
      <w:r>
        <w:rPr>
          <w:rFonts w:ascii="Traditional Arabic" w:hAnsi="Traditional Arabic" w:cs="Traditional Arabic" w:hint="cs"/>
          <w:color w:val="FF0000"/>
          <w:sz w:val="32"/>
          <w:szCs w:val="32"/>
          <w:rtl/>
          <w:lang w:bidi="ar-SY"/>
        </w:rPr>
        <w:t>ما بين القوسين ساقط من</w:t>
      </w:r>
      <w:r w:rsidRPr="00CE49A6">
        <w:rPr>
          <w:rFonts w:ascii="Traditional Arabic" w:hAnsi="Traditional Arabic" w:cs="Traditional Arabic"/>
          <w:color w:val="FF0000"/>
          <w:sz w:val="32"/>
          <w:szCs w:val="32"/>
          <w:rtl/>
          <w:lang w:bidi="ar-SY"/>
        </w:rPr>
        <w:t xml:space="preserve"> (أ).</w:t>
      </w:r>
    </w:p>
  </w:footnote>
  <w:footnote w:id="1252">
    <w:p w:rsidR="006A6301" w:rsidRPr="00CE49A6" w:rsidRDefault="006A6301" w:rsidP="006A6301">
      <w:pPr>
        <w:pStyle w:val="FootnoteText"/>
        <w:jc w:val="both"/>
        <w:rPr>
          <w:rFonts w:ascii="Traditional Arabic" w:hAnsi="Traditional Arabic" w:cs="Traditional Arabic"/>
          <w:color w:val="FF0000"/>
          <w:sz w:val="32"/>
          <w:szCs w:val="32"/>
        </w:rPr>
      </w:pPr>
      <w:r w:rsidRPr="00CE49A6">
        <w:rPr>
          <w:rStyle w:val="FootnoteReference"/>
          <w:rFonts w:ascii="Traditional Arabic" w:hAnsi="Traditional Arabic" w:cs="Traditional Arabic"/>
          <w:color w:val="FF0000"/>
          <w:sz w:val="32"/>
          <w:szCs w:val="32"/>
        </w:rPr>
        <w:footnoteRef/>
      </w:r>
      <w:r w:rsidRPr="00CE49A6">
        <w:rPr>
          <w:rFonts w:ascii="Traditional Arabic" w:hAnsi="Traditional Arabic" w:cs="Traditional Arabic"/>
          <w:color w:val="FF0000"/>
          <w:sz w:val="32"/>
          <w:szCs w:val="32"/>
          <w:lang w:bidi="ar-SY"/>
        </w:rPr>
        <w:t>)</w:t>
      </w:r>
      <w:r w:rsidRPr="00CE49A6">
        <w:rPr>
          <w:rFonts w:ascii="Traditional Arabic" w:hAnsi="Traditional Arabic" w:cs="Traditional Arabic"/>
          <w:color w:val="FF0000"/>
          <w:sz w:val="32"/>
          <w:szCs w:val="32"/>
          <w:rtl/>
          <w:lang w:bidi="ar-SY"/>
        </w:rPr>
        <w:t xml:space="preserve">) </w:t>
      </w:r>
      <w:r>
        <w:rPr>
          <w:rFonts w:ascii="Traditional Arabic" w:hAnsi="Traditional Arabic" w:cs="Traditional Arabic" w:hint="cs"/>
          <w:sz w:val="32"/>
          <w:szCs w:val="32"/>
          <w:rtl/>
          <w:lang w:bidi="ar-SY"/>
        </w:rPr>
        <w:t xml:space="preserve">وهي: </w:t>
      </w:r>
      <w:r w:rsidRPr="00CE49A6">
        <w:rPr>
          <w:rFonts w:ascii="Traditional Arabic" w:hAnsi="Traditional Arabic" w:cs="Traditional Arabic"/>
          <w:sz w:val="32"/>
          <w:szCs w:val="32"/>
          <w:rtl/>
        </w:rPr>
        <w:t>﴿وَقَالَ لَأَتَّخِذَنَّ مِنْ عِبَادِكَ نَصِيبًا مَفْرُوضًا﴾</w:t>
      </w:r>
      <w:r>
        <w:rPr>
          <w:rFonts w:ascii="Traditional Arabic" w:hAnsi="Traditional Arabic" w:cs="Traditional Arabic" w:hint="cs"/>
          <w:color w:val="FF0000"/>
          <w:sz w:val="32"/>
          <w:szCs w:val="32"/>
          <w:rtl/>
        </w:rPr>
        <w:t>,</w:t>
      </w:r>
      <w:r>
        <w:rPr>
          <w:rFonts w:ascii="Traditional Arabic" w:hAnsi="Traditional Arabic" w:cs="Traditional Arabic"/>
          <w:sz w:val="32"/>
          <w:szCs w:val="32"/>
          <w:rtl/>
        </w:rPr>
        <w:t>﴿وَلَأُضِلَّنَّهُمْ</w:t>
      </w:r>
      <w:r w:rsidRPr="0072573B">
        <w:rPr>
          <w:rFonts w:ascii="Traditional Arabic" w:hAnsi="Traditional Arabic" w:cs="Traditional Arabic"/>
          <w:sz w:val="32"/>
          <w:szCs w:val="32"/>
          <w:rtl/>
        </w:rPr>
        <w:t>﴾</w:t>
      </w:r>
      <w:r>
        <w:rPr>
          <w:rFonts w:ascii="Traditional Arabic" w:hAnsi="Traditional Arabic" w:cs="Traditional Arabic" w:hint="cs"/>
          <w:sz w:val="32"/>
          <w:szCs w:val="32"/>
          <w:rtl/>
        </w:rPr>
        <w:t>,</w:t>
      </w:r>
      <w:r w:rsidRPr="00CE49A6">
        <w:rPr>
          <w:rFonts w:ascii="Traditional Arabic" w:hAnsi="Traditional Arabic" w:cs="Traditional Arabic"/>
          <w:sz w:val="32"/>
          <w:szCs w:val="32"/>
          <w:rtl/>
        </w:rPr>
        <w:t xml:space="preserve"> ﴿وَلَأُمَ</w:t>
      </w:r>
      <w:r>
        <w:rPr>
          <w:rFonts w:ascii="Traditional Arabic" w:hAnsi="Traditional Arabic" w:cs="Traditional Arabic"/>
          <w:sz w:val="32"/>
          <w:szCs w:val="32"/>
          <w:rtl/>
        </w:rPr>
        <w:t>نِّيَنَّهُمْ﴾</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sidRPr="00CE49A6">
        <w:rPr>
          <w:rFonts w:ascii="Traditional Arabic" w:hAnsi="Traditional Arabic" w:cs="Traditional Arabic"/>
          <w:sz w:val="32"/>
          <w:szCs w:val="32"/>
          <w:rtl/>
        </w:rPr>
        <w:t>وَلَآمُرَنَّهُمْ فَلَيُبَتِّكُنَّ آذَانَ الْأَنْعَامِ﴾</w:t>
      </w:r>
      <w:r>
        <w:rPr>
          <w:rFonts w:ascii="Traditional Arabic" w:hAnsi="Traditional Arabic" w:cs="Traditional Arabic" w:hint="cs"/>
          <w:color w:val="FF0000"/>
          <w:sz w:val="32"/>
          <w:szCs w:val="32"/>
          <w:rtl/>
        </w:rPr>
        <w:t>,</w:t>
      </w:r>
      <w:r w:rsidRPr="00CE49A6">
        <w:rPr>
          <w:rFonts w:ascii="Traditional Arabic" w:hAnsi="Traditional Arabic" w:cs="Traditional Arabic"/>
          <w:sz w:val="32"/>
          <w:szCs w:val="32"/>
          <w:rtl/>
        </w:rPr>
        <w:t>﴿وَلَآمُرَنَّهُمْ فَلَيُغَيِّرُنَّ خَلْقَ اللَّهِ﴾</w:t>
      </w:r>
      <w:r>
        <w:rPr>
          <w:rFonts w:ascii="Traditional Arabic" w:hAnsi="Traditional Arabic" w:cs="Traditional Arabic" w:hint="cs"/>
          <w:sz w:val="32"/>
          <w:szCs w:val="32"/>
          <w:rtl/>
        </w:rPr>
        <w:t>.</w:t>
      </w:r>
    </w:p>
  </w:footnote>
  <w:footnote w:id="1253">
    <w:p w:rsidR="006A6301" w:rsidRPr="00F87E58" w:rsidRDefault="006A6301" w:rsidP="006A6301">
      <w:pPr>
        <w:pStyle w:val="FootnoteText"/>
        <w:jc w:val="both"/>
        <w:rPr>
          <w:rFonts w:ascii="Traditional Arabic" w:hAnsi="Traditional Arabic" w:cs="Traditional Arabic"/>
          <w:color w:val="FF0000"/>
          <w:sz w:val="32"/>
          <w:szCs w:val="32"/>
          <w:lang w:bidi="ar-SY"/>
        </w:rPr>
      </w:pPr>
      <w:r w:rsidRPr="00F4320E">
        <w:rPr>
          <w:rStyle w:val="FootnoteReference"/>
          <w:rFonts w:ascii="Traditional Arabic" w:hAnsi="Traditional Arabic" w:cs="Traditional Arabic"/>
          <w:color w:val="FF0000"/>
          <w:sz w:val="32"/>
          <w:szCs w:val="32"/>
        </w:rPr>
        <w:footnoteRef/>
      </w:r>
      <w:r w:rsidRPr="00F4320E">
        <w:rPr>
          <w:rFonts w:ascii="Traditional Arabic" w:hAnsi="Traditional Arabic" w:cs="Traditional Arabic"/>
          <w:color w:val="FF0000"/>
          <w:sz w:val="32"/>
          <w:szCs w:val="32"/>
          <w:lang w:bidi="ar-SY"/>
        </w:rPr>
        <w:t>)</w:t>
      </w:r>
      <w:r w:rsidRPr="00F4320E">
        <w:rPr>
          <w:rFonts w:ascii="Traditional Arabic" w:hAnsi="Traditional Arabic" w:cs="Traditional Arabic"/>
          <w:color w:val="FF0000"/>
          <w:sz w:val="32"/>
          <w:szCs w:val="32"/>
          <w:rtl/>
          <w:lang w:bidi="ar-SY"/>
        </w:rPr>
        <w:t>)</w:t>
      </w:r>
      <w:r>
        <w:rPr>
          <w:rFonts w:ascii="Traditional Arabic" w:hAnsi="Traditional Arabic" w:cs="Traditional Arabic" w:hint="cs"/>
          <w:color w:val="FF0000"/>
          <w:sz w:val="32"/>
          <w:szCs w:val="32"/>
          <w:rtl/>
          <w:lang w:bidi="ar-SY"/>
        </w:rPr>
        <w:t xml:space="preserve"> وهي:</w:t>
      </w:r>
      <w:r w:rsidRPr="00F87E58">
        <w:rPr>
          <w:rFonts w:ascii="Traditional Arabic" w:hAnsi="Traditional Arabic" w:cs="Traditional Arabic"/>
          <w:color w:val="FF0000"/>
          <w:sz w:val="32"/>
          <w:szCs w:val="32"/>
          <w:rtl/>
        </w:rPr>
        <w:t>﴿وَلَأُضِلَّنَّهُمْ</w:t>
      </w:r>
      <w:r w:rsidRPr="00195277">
        <w:rPr>
          <w:rFonts w:ascii="Traditional Arabic" w:hAnsi="Traditional Arabic" w:cs="Traditional Arabic"/>
          <w:color w:val="FF0000"/>
          <w:sz w:val="32"/>
          <w:szCs w:val="32"/>
          <w:rtl/>
        </w:rPr>
        <w:t>﴾</w:t>
      </w:r>
      <w:r w:rsidRPr="00F87E58">
        <w:rPr>
          <w:rFonts w:ascii="Traditional Arabic" w:hAnsi="Traditional Arabic" w:cs="Traditional Arabic" w:hint="cs"/>
          <w:color w:val="FF0000"/>
          <w:sz w:val="32"/>
          <w:szCs w:val="32"/>
          <w:rtl/>
        </w:rPr>
        <w:t>,</w:t>
      </w:r>
      <w:r w:rsidRPr="00F87E58">
        <w:rPr>
          <w:rFonts w:ascii="Traditional Arabic" w:hAnsi="Traditional Arabic" w:cs="Traditional Arabic"/>
          <w:color w:val="FF0000"/>
          <w:sz w:val="32"/>
          <w:szCs w:val="32"/>
          <w:rtl/>
        </w:rPr>
        <w:t xml:space="preserve"> ﴿وَلَأُمَنِّيَنَّهُمْ﴾</w:t>
      </w:r>
      <w:r w:rsidRPr="00F87E58">
        <w:rPr>
          <w:rFonts w:ascii="Traditional Arabic" w:hAnsi="Traditional Arabic" w:cs="Traditional Arabic" w:hint="cs"/>
          <w:color w:val="FF0000"/>
          <w:sz w:val="32"/>
          <w:szCs w:val="32"/>
          <w:rtl/>
        </w:rPr>
        <w:t>,</w:t>
      </w:r>
      <w:r w:rsidRPr="00F87E58">
        <w:rPr>
          <w:rFonts w:ascii="Traditional Arabic" w:hAnsi="Traditional Arabic" w:cs="Traditional Arabic"/>
          <w:color w:val="FF0000"/>
          <w:sz w:val="32"/>
          <w:szCs w:val="32"/>
          <w:rtl/>
        </w:rPr>
        <w:t xml:space="preserve"> ﴿وَلَآمُرَنَّهُمْ فَلَيُبَتِّكُنَّ آذَانَ الْأَنْعَامِ﴾</w:t>
      </w:r>
      <w:r w:rsidRPr="00F87E58">
        <w:rPr>
          <w:rFonts w:ascii="Traditional Arabic" w:hAnsi="Traditional Arabic" w:cs="Traditional Arabic" w:hint="cs"/>
          <w:color w:val="FF0000"/>
          <w:sz w:val="32"/>
          <w:szCs w:val="32"/>
          <w:rtl/>
        </w:rPr>
        <w:t>,</w:t>
      </w:r>
      <w:r w:rsidRPr="00F87E58">
        <w:rPr>
          <w:rFonts w:ascii="Traditional Arabic" w:hAnsi="Traditional Arabic" w:cs="Traditional Arabic"/>
          <w:color w:val="FF0000"/>
          <w:sz w:val="32"/>
          <w:szCs w:val="32"/>
          <w:rtl/>
        </w:rPr>
        <w:t xml:space="preserve"> ﴿وَلَآمُرَنَّهُمْ فَلَيُغَيِّرُنَّ خَلْقَ اللَّهِ﴾</w:t>
      </w:r>
      <w:r w:rsidRPr="00F87E58">
        <w:rPr>
          <w:rFonts w:ascii="Traditional Arabic" w:hAnsi="Traditional Arabic" w:cs="Traditional Arabic" w:hint="cs"/>
          <w:color w:val="FF0000"/>
          <w:sz w:val="32"/>
          <w:szCs w:val="32"/>
          <w:rtl/>
        </w:rPr>
        <w:t>.</w:t>
      </w:r>
    </w:p>
  </w:footnote>
  <w:footnote w:id="1254">
    <w:p w:rsidR="006A6301" w:rsidRPr="00F87E58" w:rsidRDefault="006A6301" w:rsidP="006A6301">
      <w:pPr>
        <w:pStyle w:val="FootnoteText"/>
        <w:jc w:val="both"/>
        <w:rPr>
          <w:rFonts w:ascii="Traditional Arabic" w:hAnsi="Traditional Arabic" w:cs="Traditional Arabic"/>
          <w:color w:val="FF0000"/>
          <w:sz w:val="32"/>
          <w:szCs w:val="32"/>
        </w:rPr>
      </w:pPr>
      <w:r w:rsidRPr="00F87E58">
        <w:rPr>
          <w:rStyle w:val="FootnoteReference"/>
          <w:rFonts w:ascii="Traditional Arabic" w:hAnsi="Traditional Arabic" w:cs="Traditional Arabic"/>
          <w:color w:val="FF0000"/>
          <w:sz w:val="32"/>
          <w:szCs w:val="32"/>
        </w:rPr>
        <w:footnoteRef/>
      </w:r>
      <w:r w:rsidRPr="00F87E58">
        <w:rPr>
          <w:rFonts w:ascii="Traditional Arabic" w:hAnsi="Traditional Arabic" w:cs="Traditional Arabic"/>
          <w:color w:val="FF0000"/>
          <w:sz w:val="32"/>
          <w:szCs w:val="32"/>
          <w:lang w:bidi="ar-SY"/>
        </w:rPr>
        <w:t>)</w:t>
      </w:r>
      <w:r w:rsidRPr="00F87E58">
        <w:rPr>
          <w:rFonts w:ascii="Traditional Arabic" w:hAnsi="Traditional Arabic" w:cs="Traditional Arabic"/>
          <w:color w:val="FF0000"/>
          <w:sz w:val="32"/>
          <w:szCs w:val="32"/>
          <w:rtl/>
          <w:lang w:bidi="ar-SY"/>
        </w:rPr>
        <w:t xml:space="preserve">) </w:t>
      </w:r>
      <w:r>
        <w:rPr>
          <w:rFonts w:ascii="Traditional Arabic" w:hAnsi="Traditional Arabic" w:cs="Traditional Arabic"/>
          <w:color w:val="FF0000"/>
          <w:sz w:val="32"/>
          <w:szCs w:val="32"/>
          <w:rtl/>
        </w:rPr>
        <w:t>الحكاية</w:t>
      </w:r>
      <w:r>
        <w:rPr>
          <w:rFonts w:ascii="Traditional Arabic" w:hAnsi="Traditional Arabic" w:cs="Traditional Arabic" w:hint="cs"/>
          <w:color w:val="FF0000"/>
          <w:sz w:val="32"/>
          <w:szCs w:val="32"/>
          <w:rtl/>
        </w:rPr>
        <w:t>:</w:t>
      </w:r>
      <w:r w:rsidRPr="00F87E58">
        <w:rPr>
          <w:rFonts w:ascii="Traditional Arabic" w:hAnsi="Traditional Arabic" w:cs="Traditional Arabic"/>
          <w:color w:val="FF0000"/>
          <w:sz w:val="32"/>
          <w:szCs w:val="32"/>
          <w:rtl/>
        </w:rPr>
        <w:t xml:space="preserve"> نقل كلمة من موضع إلى موضع آخر بلا تغيير حركة ولا تبديل صيغة</w:t>
      </w:r>
      <w:r>
        <w:rPr>
          <w:rFonts w:ascii="Traditional Arabic" w:hAnsi="Traditional Arabic" w:cs="Traditional Arabic" w:hint="cs"/>
          <w:color w:val="FF0000"/>
          <w:sz w:val="32"/>
          <w:szCs w:val="32"/>
          <w:rtl/>
        </w:rPr>
        <w:t>.</w:t>
      </w:r>
      <w:r w:rsidRPr="00F87E58">
        <w:rPr>
          <w:rFonts w:ascii="Traditional Arabic" w:hAnsi="Traditional Arabic" w:cs="Traditional Arabic"/>
          <w:color w:val="FF0000"/>
          <w:sz w:val="32"/>
          <w:szCs w:val="32"/>
          <w:rtl/>
        </w:rPr>
        <w:t xml:space="preserve"> وقيل</w:t>
      </w:r>
      <w:r>
        <w:rPr>
          <w:rFonts w:ascii="Traditional Arabic" w:hAnsi="Traditional Arabic" w:cs="Traditional Arabic" w:hint="cs"/>
          <w:color w:val="FF0000"/>
          <w:sz w:val="32"/>
          <w:szCs w:val="32"/>
          <w:rtl/>
        </w:rPr>
        <w:t>:</w:t>
      </w:r>
      <w:r w:rsidRPr="00F87E58">
        <w:rPr>
          <w:rFonts w:ascii="Traditional Arabic" w:hAnsi="Traditional Arabic" w:cs="Traditional Arabic"/>
          <w:color w:val="FF0000"/>
          <w:sz w:val="32"/>
          <w:szCs w:val="32"/>
          <w:rtl/>
        </w:rPr>
        <w:t xml:space="preserve"> الحكاية إتيان اللفظ على ما كان عليه من قبل</w:t>
      </w:r>
      <w:r>
        <w:rPr>
          <w:rFonts w:ascii="Traditional Arabic" w:hAnsi="Traditional Arabic" w:cs="Traditional Arabic" w:hint="cs"/>
          <w:color w:val="FF0000"/>
          <w:sz w:val="32"/>
          <w:szCs w:val="32"/>
          <w:rtl/>
        </w:rPr>
        <w:t>.</w:t>
      </w:r>
      <w:r w:rsidRPr="00F87E58">
        <w:rPr>
          <w:rFonts w:ascii="Traditional Arabic" w:hAnsi="Traditional Arabic" w:cs="Traditional Arabic"/>
          <w:color w:val="FF0000"/>
          <w:sz w:val="32"/>
          <w:szCs w:val="32"/>
          <w:rtl/>
        </w:rPr>
        <w:t xml:space="preserve"> وقيل</w:t>
      </w:r>
      <w:r>
        <w:rPr>
          <w:rFonts w:ascii="Traditional Arabic" w:hAnsi="Traditional Arabic" w:cs="Traditional Arabic" w:hint="cs"/>
          <w:color w:val="FF0000"/>
          <w:sz w:val="32"/>
          <w:szCs w:val="32"/>
          <w:rtl/>
        </w:rPr>
        <w:t>:</w:t>
      </w:r>
      <w:r w:rsidRPr="00F87E58">
        <w:rPr>
          <w:rFonts w:ascii="Traditional Arabic" w:hAnsi="Traditional Arabic" w:cs="Traditional Arabic"/>
          <w:color w:val="FF0000"/>
          <w:sz w:val="32"/>
          <w:szCs w:val="32"/>
          <w:rtl/>
        </w:rPr>
        <w:t xml:space="preserve"> استعمال الكلمة بنقلها من المكان الأول إلى المكان الآخر مع استبقاء حالها الأولى وصورتها. </w:t>
      </w:r>
      <w:r w:rsidRPr="00D42712">
        <w:rPr>
          <w:rFonts w:ascii="Traditional Arabic" w:hAnsi="Traditional Arabic" w:cs="Traditional Arabic" w:hint="cs"/>
          <w:color w:val="FF0000"/>
          <w:sz w:val="32"/>
          <w:szCs w:val="32"/>
          <w:rtl/>
          <w:lang w:bidi="ar-SY"/>
        </w:rPr>
        <w:t>التعريفات, علي بن محمد بن علي الجرجاني: تحقيق إبراهيم الأبياري, دار الكتاب العربي-بيروت-لبنان, ط1: 1405هـ</w:t>
      </w:r>
      <w:r w:rsidRPr="00F87E58">
        <w:rPr>
          <w:rFonts w:ascii="Traditional Arabic" w:hAnsi="Traditional Arabic" w:cs="Traditional Arabic"/>
          <w:color w:val="FF0000"/>
          <w:sz w:val="32"/>
          <w:szCs w:val="32"/>
          <w:rtl/>
        </w:rPr>
        <w:t xml:space="preserve">: </w:t>
      </w:r>
      <w:r>
        <w:rPr>
          <w:rFonts w:ascii="Traditional Arabic" w:hAnsi="Traditional Arabic" w:cs="Traditional Arabic" w:hint="cs"/>
          <w:color w:val="FF0000"/>
          <w:sz w:val="32"/>
          <w:szCs w:val="32"/>
          <w:rtl/>
        </w:rPr>
        <w:t>(</w:t>
      </w:r>
      <w:r w:rsidRPr="00F87E58">
        <w:rPr>
          <w:rFonts w:ascii="Traditional Arabic" w:hAnsi="Traditional Arabic" w:cs="Traditional Arabic"/>
          <w:color w:val="FF0000"/>
          <w:sz w:val="32"/>
          <w:szCs w:val="32"/>
          <w:rtl/>
        </w:rPr>
        <w:t>1/122</w:t>
      </w:r>
      <w:r>
        <w:rPr>
          <w:rFonts w:ascii="Traditional Arabic" w:hAnsi="Traditional Arabic" w:cs="Traditional Arabic" w:hint="cs"/>
          <w:color w:val="FF0000"/>
          <w:sz w:val="32"/>
          <w:szCs w:val="32"/>
          <w:rtl/>
        </w:rPr>
        <w:t>)</w:t>
      </w:r>
      <w:r w:rsidRPr="00F87E58">
        <w:rPr>
          <w:rFonts w:ascii="Traditional Arabic" w:hAnsi="Traditional Arabic" w:cs="Traditional Arabic"/>
          <w:color w:val="FF0000"/>
          <w:sz w:val="32"/>
          <w:szCs w:val="32"/>
          <w:rtl/>
        </w:rPr>
        <w:t>.</w:t>
      </w:r>
    </w:p>
  </w:footnote>
  <w:footnote w:id="1255">
    <w:p w:rsidR="006A6301" w:rsidRPr="00CE49A6" w:rsidRDefault="006A6301" w:rsidP="006A6301">
      <w:pPr>
        <w:pStyle w:val="NoSpacing"/>
        <w:rPr>
          <w:sz w:val="32"/>
          <w:szCs w:val="32"/>
        </w:rPr>
      </w:pPr>
      <w:r w:rsidRPr="00CE49A6">
        <w:rPr>
          <w:rStyle w:val="FootnoteReference"/>
          <w:color w:val="FF0000"/>
          <w:sz w:val="32"/>
          <w:szCs w:val="32"/>
        </w:rPr>
        <w:footnoteRef/>
      </w:r>
      <w:r w:rsidRPr="00CE49A6">
        <w:rPr>
          <w:sz w:val="32"/>
          <w:szCs w:val="32"/>
        </w:rPr>
        <w:t>)</w:t>
      </w:r>
      <w:r w:rsidRPr="00CE49A6">
        <w:rPr>
          <w:sz w:val="32"/>
          <w:szCs w:val="32"/>
          <w:rtl/>
        </w:rPr>
        <w:t>) في (أ): حتى.</w:t>
      </w:r>
    </w:p>
  </w:footnote>
  <w:footnote w:id="1256">
    <w:p w:rsidR="006A6301" w:rsidRPr="00CE49A6" w:rsidRDefault="006A6301" w:rsidP="006A6301">
      <w:pPr>
        <w:pStyle w:val="FootnoteText"/>
        <w:jc w:val="both"/>
        <w:rPr>
          <w:rFonts w:ascii="Traditional Arabic" w:hAnsi="Traditional Arabic" w:cs="Traditional Arabic"/>
          <w:color w:val="FF0000"/>
          <w:sz w:val="32"/>
          <w:szCs w:val="32"/>
          <w:lang w:bidi="ar-SY"/>
        </w:rPr>
      </w:pPr>
      <w:r w:rsidRPr="00CE49A6">
        <w:rPr>
          <w:rStyle w:val="FootnoteReference"/>
          <w:rFonts w:ascii="Traditional Arabic" w:hAnsi="Traditional Arabic" w:cs="Traditional Arabic"/>
          <w:color w:val="FF0000"/>
          <w:sz w:val="32"/>
          <w:szCs w:val="32"/>
        </w:rPr>
        <w:footnoteRef/>
      </w:r>
      <w:r w:rsidRPr="00CE49A6">
        <w:rPr>
          <w:rFonts w:ascii="Traditional Arabic" w:hAnsi="Traditional Arabic" w:cs="Traditional Arabic"/>
          <w:color w:val="FF0000"/>
          <w:sz w:val="32"/>
          <w:szCs w:val="32"/>
          <w:lang w:bidi="ar-SY"/>
        </w:rPr>
        <w:t>)</w:t>
      </w:r>
      <w:r w:rsidRPr="00CE49A6">
        <w:rPr>
          <w:rFonts w:ascii="Traditional Arabic" w:hAnsi="Traditional Arabic" w:cs="Traditional Arabic"/>
          <w:color w:val="FF0000"/>
          <w:sz w:val="32"/>
          <w:szCs w:val="32"/>
          <w:rtl/>
          <w:lang w:bidi="ar-SY"/>
        </w:rPr>
        <w:t>) قوله (على الحمل) ساقط من (ب) و(ج) و(د).</w:t>
      </w:r>
    </w:p>
  </w:footnote>
  <w:footnote w:id="1257">
    <w:p w:rsidR="006A6301" w:rsidRPr="00CE49A6" w:rsidRDefault="006A6301" w:rsidP="006A6301">
      <w:pPr>
        <w:pStyle w:val="FootnoteText"/>
        <w:jc w:val="both"/>
        <w:rPr>
          <w:rFonts w:ascii="Traditional Arabic" w:hAnsi="Traditional Arabic" w:cs="Traditional Arabic"/>
          <w:color w:val="FF0000"/>
          <w:sz w:val="32"/>
          <w:szCs w:val="32"/>
          <w:lang w:bidi="ar-SY"/>
        </w:rPr>
      </w:pPr>
      <w:r w:rsidRPr="00CE49A6">
        <w:rPr>
          <w:rStyle w:val="FootnoteReference"/>
          <w:rFonts w:ascii="Traditional Arabic" w:hAnsi="Traditional Arabic" w:cs="Traditional Arabic"/>
          <w:color w:val="FF0000"/>
          <w:sz w:val="32"/>
          <w:szCs w:val="32"/>
        </w:rPr>
        <w:footnoteRef/>
      </w:r>
      <w:r w:rsidRPr="00CE49A6">
        <w:rPr>
          <w:rFonts w:ascii="Traditional Arabic" w:hAnsi="Traditional Arabic" w:cs="Traditional Arabic"/>
          <w:color w:val="FF0000"/>
          <w:sz w:val="32"/>
          <w:szCs w:val="32"/>
          <w:lang w:bidi="ar-SY"/>
        </w:rPr>
        <w:t>)</w:t>
      </w:r>
      <w:r w:rsidRPr="00CE49A6">
        <w:rPr>
          <w:rFonts w:ascii="Traditional Arabic" w:hAnsi="Traditional Arabic" w:cs="Traditional Arabic"/>
          <w:color w:val="FF0000"/>
          <w:sz w:val="32"/>
          <w:szCs w:val="32"/>
          <w:rtl/>
          <w:lang w:bidi="ar-SY"/>
        </w:rPr>
        <w:t xml:space="preserve">) رجّح الشهاب </w:t>
      </w:r>
      <w:r w:rsidRPr="00CE49A6">
        <w:rPr>
          <w:rFonts w:ascii="Traditional Arabic" w:eastAsiaTheme="minorHAnsi" w:hAnsi="Traditional Arabic" w:cs="Traditional Arabic"/>
          <w:color w:val="000000"/>
          <w:sz w:val="32"/>
          <w:szCs w:val="32"/>
          <w:rtl/>
          <w:lang w:bidi="ar-SY"/>
        </w:rPr>
        <w:t>أنَّ الجمل الأربع هي حكاية ما قالَه الشيطانُ بأيِّ لغةٍ كانَ</w:t>
      </w:r>
      <w:r>
        <w:rPr>
          <w:rFonts w:ascii="Traditional Arabic" w:eastAsiaTheme="minorHAnsi" w:hAnsi="Traditional Arabic" w:cs="Traditional Arabic"/>
          <w:color w:val="000000"/>
          <w:sz w:val="32"/>
          <w:szCs w:val="32"/>
          <w:rtl/>
          <w:lang w:bidi="ar-SY"/>
        </w:rPr>
        <w:t xml:space="preserve"> ممّا لا يعلمُهُ إلا اللهُ, أو </w:t>
      </w:r>
      <w:r w:rsidRPr="00CE49A6">
        <w:rPr>
          <w:rFonts w:ascii="Traditional Arabic" w:eastAsiaTheme="minorHAnsi" w:hAnsi="Traditional Arabic" w:cs="Traditional Arabic"/>
          <w:color w:val="000000"/>
          <w:sz w:val="32"/>
          <w:szCs w:val="32"/>
          <w:rtl/>
          <w:lang w:bidi="ar-SY"/>
        </w:rPr>
        <w:t>أنَّه قدَّر قوله لذلك. حاشية الشهاب: 3/179.</w:t>
      </w:r>
    </w:p>
  </w:footnote>
  <w:footnote w:id="1258">
    <w:p w:rsidR="006A6301" w:rsidRPr="00CE49A6" w:rsidRDefault="006A6301" w:rsidP="006A6301">
      <w:pPr>
        <w:pStyle w:val="NoSpacing"/>
        <w:rPr>
          <w:sz w:val="32"/>
          <w:szCs w:val="32"/>
          <w:rtl/>
        </w:rPr>
      </w:pPr>
      <w:r w:rsidRPr="00CE49A6">
        <w:rPr>
          <w:rStyle w:val="FootnoteReference"/>
          <w:color w:val="FF0000"/>
          <w:sz w:val="32"/>
          <w:szCs w:val="32"/>
        </w:rPr>
        <w:footnoteRef/>
      </w:r>
      <w:r w:rsidRPr="00CE49A6">
        <w:rPr>
          <w:sz w:val="32"/>
          <w:szCs w:val="32"/>
        </w:rPr>
        <w:t>)</w:t>
      </w:r>
      <w:r w:rsidRPr="00CE49A6">
        <w:rPr>
          <w:sz w:val="32"/>
          <w:szCs w:val="32"/>
          <w:rtl/>
        </w:rPr>
        <w:t>) في (أ): بإشارة</w:t>
      </w:r>
      <w:r>
        <w:rPr>
          <w:rFonts w:hint="cs"/>
          <w:sz w:val="32"/>
          <w:szCs w:val="32"/>
          <w:rtl/>
        </w:rPr>
        <w:t>, تصحيف</w:t>
      </w:r>
      <w:r w:rsidRPr="00CE49A6">
        <w:rPr>
          <w:sz w:val="32"/>
          <w:szCs w:val="32"/>
          <w:rtl/>
        </w:rPr>
        <w:t>.</w:t>
      </w:r>
    </w:p>
  </w:footnote>
  <w:footnote w:id="1259">
    <w:p w:rsidR="006A6301" w:rsidRPr="00CE49A6" w:rsidRDefault="006A6301" w:rsidP="006A6301">
      <w:pPr>
        <w:pStyle w:val="NoSpacing"/>
        <w:rPr>
          <w:sz w:val="32"/>
          <w:szCs w:val="32"/>
          <w:rtl/>
        </w:rPr>
      </w:pPr>
      <w:r w:rsidRPr="00CE49A6">
        <w:rPr>
          <w:rStyle w:val="FootnoteReference"/>
          <w:color w:val="FF0000"/>
          <w:sz w:val="32"/>
          <w:szCs w:val="32"/>
        </w:rPr>
        <w:footnoteRef/>
      </w:r>
      <w:r w:rsidRPr="00CE49A6">
        <w:rPr>
          <w:sz w:val="32"/>
          <w:szCs w:val="32"/>
        </w:rPr>
        <w:t>)</w:t>
      </w:r>
      <w:r w:rsidRPr="00CE49A6">
        <w:rPr>
          <w:sz w:val="32"/>
          <w:szCs w:val="32"/>
          <w:rtl/>
        </w:rPr>
        <w:t>) في (أ): بمخالفة, تحريف.</w:t>
      </w:r>
    </w:p>
  </w:footnote>
  <w:footnote w:id="1260">
    <w:p w:rsidR="006A6301" w:rsidRPr="00CE49A6" w:rsidRDefault="006A6301" w:rsidP="006A6301">
      <w:pPr>
        <w:pStyle w:val="NoSpacing"/>
        <w:tabs>
          <w:tab w:val="left" w:pos="8342"/>
        </w:tabs>
        <w:rPr>
          <w:sz w:val="32"/>
          <w:szCs w:val="32"/>
          <w:rtl/>
        </w:rPr>
      </w:pPr>
      <w:r w:rsidRPr="00CE49A6">
        <w:rPr>
          <w:rStyle w:val="FootnoteReference"/>
          <w:color w:val="FF0000"/>
          <w:sz w:val="32"/>
          <w:szCs w:val="32"/>
        </w:rPr>
        <w:footnoteRef/>
      </w:r>
      <w:r w:rsidRPr="00CE49A6">
        <w:rPr>
          <w:sz w:val="32"/>
          <w:szCs w:val="32"/>
        </w:rPr>
        <w:t>)</w:t>
      </w:r>
      <w:r w:rsidRPr="00CE49A6">
        <w:rPr>
          <w:sz w:val="32"/>
          <w:szCs w:val="32"/>
          <w:rtl/>
        </w:rPr>
        <w:t xml:space="preserve">) قوله (ولا) ساقط من </w:t>
      </w:r>
      <w:r>
        <w:rPr>
          <w:rFonts w:hint="cs"/>
          <w:sz w:val="32"/>
          <w:szCs w:val="32"/>
          <w:rtl/>
        </w:rPr>
        <w:t>(</w:t>
      </w:r>
      <w:r w:rsidRPr="00CE49A6">
        <w:rPr>
          <w:sz w:val="32"/>
          <w:szCs w:val="32"/>
          <w:rtl/>
        </w:rPr>
        <w:t>د</w:t>
      </w:r>
      <w:r>
        <w:rPr>
          <w:rFonts w:hint="cs"/>
          <w:sz w:val="32"/>
          <w:szCs w:val="32"/>
          <w:rtl/>
        </w:rPr>
        <w:t>)</w:t>
      </w:r>
      <w:r w:rsidRPr="00CE49A6">
        <w:rPr>
          <w:sz w:val="32"/>
          <w:szCs w:val="32"/>
          <w:rtl/>
        </w:rPr>
        <w:t>.</w:t>
      </w:r>
      <w:r w:rsidRPr="00CE49A6">
        <w:rPr>
          <w:sz w:val="32"/>
          <w:szCs w:val="32"/>
          <w:rtl/>
        </w:rPr>
        <w:tab/>
      </w:r>
    </w:p>
  </w:footnote>
  <w:footnote w:id="1261">
    <w:p w:rsidR="006A6301" w:rsidRPr="00CE49A6" w:rsidRDefault="006A6301" w:rsidP="006A6301">
      <w:pPr>
        <w:pStyle w:val="NoSpacing"/>
        <w:rPr>
          <w:sz w:val="32"/>
          <w:szCs w:val="32"/>
          <w:rtl/>
        </w:rPr>
      </w:pPr>
      <w:r w:rsidRPr="00CE49A6">
        <w:rPr>
          <w:rStyle w:val="FootnoteReference"/>
          <w:color w:val="FF0000"/>
          <w:sz w:val="32"/>
          <w:szCs w:val="32"/>
        </w:rPr>
        <w:footnoteRef/>
      </w:r>
      <w:r w:rsidRPr="00CE49A6">
        <w:rPr>
          <w:sz w:val="32"/>
          <w:szCs w:val="32"/>
        </w:rPr>
        <w:t>)</w:t>
      </w:r>
      <w:r w:rsidRPr="00CE49A6">
        <w:rPr>
          <w:sz w:val="32"/>
          <w:szCs w:val="32"/>
          <w:rtl/>
        </w:rPr>
        <w:t xml:space="preserve">) الواو ساقط من (ب). </w:t>
      </w:r>
    </w:p>
  </w:footnote>
  <w:footnote w:id="1262">
    <w:p w:rsidR="006A6301" w:rsidRPr="00CE49A6" w:rsidRDefault="006A6301" w:rsidP="006A6301">
      <w:pPr>
        <w:pStyle w:val="NoSpacing"/>
        <w:rPr>
          <w:sz w:val="32"/>
          <w:szCs w:val="32"/>
        </w:rPr>
      </w:pPr>
      <w:r w:rsidRPr="00CE49A6">
        <w:rPr>
          <w:rStyle w:val="FootnoteReference"/>
          <w:color w:val="FF0000"/>
          <w:sz w:val="32"/>
          <w:szCs w:val="32"/>
        </w:rPr>
        <w:footnoteRef/>
      </w:r>
      <w:r w:rsidRPr="00CE49A6">
        <w:rPr>
          <w:sz w:val="32"/>
          <w:szCs w:val="32"/>
        </w:rPr>
        <w:t>)</w:t>
      </w:r>
      <w:r w:rsidRPr="00CE49A6">
        <w:rPr>
          <w:sz w:val="32"/>
          <w:szCs w:val="32"/>
          <w:rtl/>
        </w:rPr>
        <w:t>) في (أ): ذلك, تصحيف.</w:t>
      </w:r>
    </w:p>
  </w:footnote>
  <w:footnote w:id="1263">
    <w:p w:rsidR="006A6301" w:rsidRPr="00CE49A6" w:rsidRDefault="006A6301" w:rsidP="006A6301">
      <w:pPr>
        <w:pStyle w:val="NoSpacing"/>
        <w:rPr>
          <w:sz w:val="32"/>
          <w:szCs w:val="32"/>
          <w:rtl/>
        </w:rPr>
      </w:pPr>
      <w:r w:rsidRPr="00CE49A6">
        <w:rPr>
          <w:rStyle w:val="FootnoteReference"/>
          <w:color w:val="FF0000"/>
          <w:sz w:val="32"/>
          <w:szCs w:val="32"/>
        </w:rPr>
        <w:footnoteRef/>
      </w:r>
      <w:r w:rsidRPr="00CE49A6">
        <w:rPr>
          <w:color w:val="FF0000"/>
          <w:sz w:val="32"/>
          <w:szCs w:val="32"/>
        </w:rPr>
        <w:t>)</w:t>
      </w:r>
      <w:r w:rsidRPr="00CE49A6">
        <w:rPr>
          <w:color w:val="FF0000"/>
          <w:sz w:val="32"/>
          <w:szCs w:val="32"/>
          <w:rtl/>
        </w:rPr>
        <w:t xml:space="preserve">) </w:t>
      </w:r>
      <w:r>
        <w:rPr>
          <w:rFonts w:eastAsiaTheme="minorHAnsi"/>
          <w:color w:val="000000"/>
          <w:sz w:val="32"/>
          <w:szCs w:val="32"/>
          <w:rtl/>
        </w:rPr>
        <w:t>الوَلاية</w:t>
      </w:r>
      <w:r w:rsidRPr="00CE49A6">
        <w:rPr>
          <w:rFonts w:eastAsiaTheme="minorHAnsi"/>
          <w:color w:val="000000"/>
          <w:sz w:val="32"/>
          <w:szCs w:val="32"/>
          <w:rtl/>
        </w:rPr>
        <w:t xml:space="preserve"> بالفتح: النُّصْرة والمحبة. </w:t>
      </w:r>
      <w:r w:rsidRPr="00CE49A6">
        <w:rPr>
          <w:sz w:val="32"/>
          <w:szCs w:val="32"/>
          <w:rtl/>
        </w:rPr>
        <w:t>المغرب في ترتيب المعرب, أبو الفتح ناصر الدين بن عبد السيد بن علي بن المطرز: تحقيق محمود فاخوري-عبد الحميد مختار, مكتبة أسامة بن زيد-حلب, ط1: 1979: (2/372).</w:t>
      </w:r>
    </w:p>
    <w:p w:rsidR="006A6301" w:rsidRPr="00CE49A6" w:rsidRDefault="006A6301" w:rsidP="006A6301">
      <w:pPr>
        <w:pStyle w:val="NoSpacing"/>
        <w:rPr>
          <w:sz w:val="32"/>
          <w:szCs w:val="32"/>
        </w:rPr>
      </w:pPr>
      <w:r w:rsidRPr="00CE49A6">
        <w:rPr>
          <w:sz w:val="32"/>
          <w:szCs w:val="32"/>
          <w:rtl/>
        </w:rPr>
        <w:t>وهذا المعنى اللغوي هو المراد هنا</w:t>
      </w:r>
      <w:r>
        <w:rPr>
          <w:rFonts w:hint="cs"/>
          <w:sz w:val="32"/>
          <w:szCs w:val="32"/>
          <w:rtl/>
        </w:rPr>
        <w:t>.</w:t>
      </w:r>
      <w:r w:rsidRPr="00CE49A6">
        <w:rPr>
          <w:sz w:val="32"/>
          <w:szCs w:val="32"/>
          <w:rtl/>
        </w:rPr>
        <w:t xml:space="preserve"> أمَّا الولاية اصطلاحاً, فقد </w:t>
      </w:r>
      <w:r>
        <w:rPr>
          <w:sz w:val="32"/>
          <w:szCs w:val="32"/>
          <w:rtl/>
        </w:rPr>
        <w:t>عرَّف</w:t>
      </w:r>
      <w:r w:rsidRPr="00CE49A6">
        <w:rPr>
          <w:sz w:val="32"/>
          <w:szCs w:val="32"/>
          <w:rtl/>
        </w:rPr>
        <w:t xml:space="preserve"> القشيريُّ  الولي بقوله: يجو</w:t>
      </w:r>
      <w:r>
        <w:rPr>
          <w:sz w:val="32"/>
          <w:szCs w:val="32"/>
          <w:rtl/>
        </w:rPr>
        <w:t>ز أن يكون فعيل مبالغة من الفاعل</w:t>
      </w:r>
      <w:r w:rsidRPr="00CE49A6">
        <w:rPr>
          <w:sz w:val="32"/>
          <w:szCs w:val="32"/>
          <w:rtl/>
        </w:rPr>
        <w:t xml:space="preserve"> كالعليم والقدير وغيره</w:t>
      </w:r>
      <w:r>
        <w:rPr>
          <w:rFonts w:hint="cs"/>
          <w:sz w:val="32"/>
          <w:szCs w:val="32"/>
          <w:rtl/>
        </w:rPr>
        <w:t>,</w:t>
      </w:r>
      <w:r w:rsidRPr="00CE49A6">
        <w:rPr>
          <w:sz w:val="32"/>
          <w:szCs w:val="32"/>
          <w:rtl/>
        </w:rPr>
        <w:t xml:space="preserve"> ويكون معناه</w:t>
      </w:r>
      <w:r>
        <w:rPr>
          <w:rFonts w:hint="cs"/>
          <w:sz w:val="32"/>
          <w:szCs w:val="32"/>
          <w:rtl/>
        </w:rPr>
        <w:t>:</w:t>
      </w:r>
      <w:r w:rsidRPr="00CE49A6">
        <w:rPr>
          <w:sz w:val="32"/>
          <w:szCs w:val="32"/>
          <w:rtl/>
        </w:rPr>
        <w:t xml:space="preserve"> هو من توالت طاعاته من غير تخل</w:t>
      </w:r>
      <w:r>
        <w:rPr>
          <w:rFonts w:hint="cs"/>
          <w:sz w:val="32"/>
          <w:szCs w:val="32"/>
          <w:rtl/>
        </w:rPr>
        <w:t>ُّ</w:t>
      </w:r>
      <w:r w:rsidRPr="00CE49A6">
        <w:rPr>
          <w:sz w:val="32"/>
          <w:szCs w:val="32"/>
          <w:rtl/>
        </w:rPr>
        <w:t>ل</w:t>
      </w:r>
      <w:r>
        <w:rPr>
          <w:rFonts w:hint="cs"/>
          <w:sz w:val="32"/>
          <w:szCs w:val="32"/>
          <w:rtl/>
        </w:rPr>
        <w:t>ِ</w:t>
      </w:r>
      <w:r w:rsidRPr="00CE49A6">
        <w:rPr>
          <w:sz w:val="32"/>
          <w:szCs w:val="32"/>
          <w:rtl/>
        </w:rPr>
        <w:t xml:space="preserve"> معصية</w:t>
      </w:r>
      <w:r w:rsidRPr="00CE49A6">
        <w:rPr>
          <w:rFonts w:eastAsiaTheme="minorHAnsi"/>
          <w:color w:val="000000"/>
          <w:sz w:val="32"/>
          <w:szCs w:val="32"/>
          <w:rtl/>
        </w:rPr>
        <w:t>. ويجوز أن يكون فعيل بمعنى مفعول, وهو الذي يتول</w:t>
      </w:r>
      <w:r>
        <w:rPr>
          <w:rFonts w:eastAsiaTheme="minorHAnsi" w:hint="cs"/>
          <w:color w:val="000000"/>
          <w:sz w:val="32"/>
          <w:szCs w:val="32"/>
          <w:rtl/>
        </w:rPr>
        <w:t>َّ</w:t>
      </w:r>
      <w:r w:rsidRPr="00CE49A6">
        <w:rPr>
          <w:rFonts w:eastAsiaTheme="minorHAnsi"/>
          <w:color w:val="000000"/>
          <w:sz w:val="32"/>
          <w:szCs w:val="32"/>
          <w:rtl/>
        </w:rPr>
        <w:t>ى الحق</w:t>
      </w:r>
      <w:r>
        <w:rPr>
          <w:rFonts w:eastAsiaTheme="minorHAnsi" w:hint="cs"/>
          <w:color w:val="000000"/>
          <w:sz w:val="32"/>
          <w:szCs w:val="32"/>
          <w:rtl/>
        </w:rPr>
        <w:t>ُّ</w:t>
      </w:r>
      <w:r w:rsidRPr="00CE49A6">
        <w:rPr>
          <w:rFonts w:eastAsiaTheme="minorHAnsi"/>
          <w:color w:val="000000"/>
          <w:sz w:val="32"/>
          <w:szCs w:val="32"/>
          <w:rtl/>
        </w:rPr>
        <w:t xml:space="preserve"> سبحانه وتعالى حفظه وحراسته على الإدامة والتوالي, فلا يخلق له الخذلان الذي هو قدرة العصيان, وإنّما يديم توفيقه الذي هو قدرة الطاعة. </w:t>
      </w:r>
      <w:r w:rsidRPr="00CE49A6">
        <w:rPr>
          <w:sz w:val="32"/>
          <w:szCs w:val="32"/>
          <w:rtl/>
        </w:rPr>
        <w:t>الرِّسا</w:t>
      </w:r>
      <w:r>
        <w:rPr>
          <w:sz w:val="32"/>
          <w:szCs w:val="32"/>
          <w:rtl/>
        </w:rPr>
        <w:t>لة القُشَيرية في علم التصوف, أب</w:t>
      </w:r>
      <w:r>
        <w:rPr>
          <w:rFonts w:hint="cs"/>
          <w:sz w:val="32"/>
          <w:szCs w:val="32"/>
          <w:rtl/>
        </w:rPr>
        <w:t>و</w:t>
      </w:r>
      <w:r w:rsidRPr="00CE49A6">
        <w:rPr>
          <w:sz w:val="32"/>
          <w:szCs w:val="32"/>
          <w:rtl/>
        </w:rPr>
        <w:t xml:space="preserve"> القاسم عبد الكريم بن هوازن ال</w:t>
      </w:r>
      <w:r>
        <w:rPr>
          <w:sz w:val="32"/>
          <w:szCs w:val="32"/>
          <w:rtl/>
        </w:rPr>
        <w:t>قشيري النيسابوري (465هـ): تحقيق</w:t>
      </w:r>
      <w:r w:rsidRPr="00CE49A6">
        <w:rPr>
          <w:sz w:val="32"/>
          <w:szCs w:val="32"/>
          <w:rtl/>
        </w:rPr>
        <w:t xml:space="preserve"> معروف زريق وعلي عبد الحميد بلطه جي, دار الخير-دمشق, ط</w:t>
      </w:r>
      <w:r>
        <w:rPr>
          <w:sz w:val="32"/>
          <w:szCs w:val="32"/>
          <w:rtl/>
        </w:rPr>
        <w:t>1: 1408هـ-1988م</w:t>
      </w:r>
      <w:r>
        <w:rPr>
          <w:rFonts w:hint="cs"/>
          <w:sz w:val="32"/>
          <w:szCs w:val="32"/>
          <w:rtl/>
        </w:rPr>
        <w:t>: ص359.</w:t>
      </w:r>
    </w:p>
  </w:footnote>
  <w:footnote w:id="1264">
    <w:p w:rsidR="006A6301" w:rsidRPr="00232004" w:rsidRDefault="006A6301" w:rsidP="006A6301">
      <w:pPr>
        <w:pStyle w:val="NoSpacing"/>
        <w:rPr>
          <w:sz w:val="32"/>
          <w:szCs w:val="32"/>
          <w:rtl/>
        </w:rPr>
      </w:pPr>
      <w:r w:rsidRPr="00232004">
        <w:rPr>
          <w:rStyle w:val="FootnoteReference"/>
          <w:color w:val="FF0000"/>
          <w:sz w:val="32"/>
          <w:szCs w:val="32"/>
        </w:rPr>
        <w:footnoteRef/>
      </w:r>
      <w:r w:rsidRPr="00232004">
        <w:rPr>
          <w:sz w:val="32"/>
          <w:szCs w:val="32"/>
        </w:rPr>
        <w:t>)</w:t>
      </w:r>
      <w:r w:rsidRPr="00232004">
        <w:rPr>
          <w:sz w:val="32"/>
          <w:szCs w:val="32"/>
          <w:rtl/>
        </w:rPr>
        <w:t>) في (أ): لكونها.</w:t>
      </w:r>
    </w:p>
  </w:footnote>
  <w:footnote w:id="1265">
    <w:p w:rsidR="006A6301" w:rsidRPr="00232004" w:rsidRDefault="006A6301" w:rsidP="006A6301">
      <w:pPr>
        <w:pStyle w:val="NoSpacing"/>
        <w:rPr>
          <w:sz w:val="32"/>
          <w:szCs w:val="32"/>
          <w:rtl/>
        </w:rPr>
      </w:pPr>
      <w:r w:rsidRPr="00232004">
        <w:rPr>
          <w:rStyle w:val="FootnoteReference"/>
          <w:color w:val="FF0000"/>
          <w:sz w:val="32"/>
          <w:szCs w:val="32"/>
        </w:rPr>
        <w:footnoteRef/>
      </w:r>
      <w:r w:rsidRPr="00232004">
        <w:rPr>
          <w:sz w:val="32"/>
          <w:szCs w:val="32"/>
        </w:rPr>
        <w:t>)</w:t>
      </w:r>
      <w:r w:rsidRPr="00232004">
        <w:rPr>
          <w:sz w:val="32"/>
          <w:szCs w:val="32"/>
          <w:rtl/>
        </w:rPr>
        <w:t xml:space="preserve">) قال أبو حيّان: </w:t>
      </w:r>
      <w:r>
        <w:rPr>
          <w:rFonts w:hint="cs"/>
          <w:sz w:val="32"/>
          <w:szCs w:val="32"/>
          <w:rtl/>
        </w:rPr>
        <w:t>"</w:t>
      </w:r>
      <w:r w:rsidRPr="00232004">
        <w:rPr>
          <w:sz w:val="32"/>
          <w:szCs w:val="32"/>
          <w:rtl/>
        </w:rPr>
        <w:t>قولُه</w:t>
      </w:r>
      <w:r>
        <w:rPr>
          <w:rFonts w:hint="cs"/>
          <w:sz w:val="32"/>
          <w:szCs w:val="32"/>
          <w:rtl/>
        </w:rPr>
        <w:t>:</w:t>
      </w:r>
      <w:r w:rsidRPr="00232004">
        <w:rPr>
          <w:sz w:val="32"/>
          <w:szCs w:val="32"/>
          <w:rtl/>
        </w:rPr>
        <w:t xml:space="preserve"> (من دون الله) قيدٌ لازم؛ لأنَّه لا يمكن أن يُتَّخَذَ الشيطانُ وليَّاً إلاَّ إذا لم يُتَّخ</w:t>
      </w:r>
      <w:r w:rsidRPr="00232004">
        <w:rPr>
          <w:rFonts w:hint="cs"/>
          <w:sz w:val="32"/>
          <w:szCs w:val="32"/>
          <w:rtl/>
        </w:rPr>
        <w:t>َ</w:t>
      </w:r>
      <w:r w:rsidRPr="00232004">
        <w:rPr>
          <w:sz w:val="32"/>
          <w:szCs w:val="32"/>
          <w:rtl/>
        </w:rPr>
        <w:t>ذ الله</w:t>
      </w:r>
      <w:r w:rsidRPr="00232004">
        <w:rPr>
          <w:rFonts w:hint="cs"/>
          <w:sz w:val="32"/>
          <w:szCs w:val="32"/>
          <w:rtl/>
        </w:rPr>
        <w:t>ُ</w:t>
      </w:r>
      <w:r w:rsidRPr="00232004">
        <w:rPr>
          <w:sz w:val="32"/>
          <w:szCs w:val="32"/>
          <w:rtl/>
        </w:rPr>
        <w:t xml:space="preserve"> ولياً، ولا يمكن أن يُتَّخَذ الشيطانُ ولياً ويُتَّخَذ الله ولياً، لأنهما طريقان متباينان لا يجتمعان هدىً وضلالةً. وهذه الجملة الشرطية مُحَذِّرَةٌ من اتِّباعِ الشيطان</w:t>
      </w:r>
      <w:r>
        <w:rPr>
          <w:rFonts w:hint="cs"/>
          <w:sz w:val="32"/>
          <w:szCs w:val="32"/>
          <w:rtl/>
        </w:rPr>
        <w:t>"</w:t>
      </w:r>
      <w:r w:rsidRPr="00232004">
        <w:rPr>
          <w:sz w:val="32"/>
          <w:szCs w:val="32"/>
          <w:rtl/>
        </w:rPr>
        <w:t>. البحر المحيط: 4/73.</w:t>
      </w:r>
    </w:p>
    <w:p w:rsidR="006A6301" w:rsidRPr="00232004" w:rsidRDefault="006A6301" w:rsidP="006A6301">
      <w:pPr>
        <w:pStyle w:val="NoSpacing"/>
        <w:rPr>
          <w:sz w:val="32"/>
          <w:szCs w:val="32"/>
        </w:rPr>
      </w:pPr>
      <w:r w:rsidRPr="00232004">
        <w:rPr>
          <w:rFonts w:eastAsiaTheme="minorHAnsi"/>
          <w:color w:val="000000"/>
          <w:sz w:val="32"/>
          <w:szCs w:val="32"/>
          <w:rtl/>
        </w:rPr>
        <w:t>و</w:t>
      </w:r>
      <w:r w:rsidRPr="00232004">
        <w:rPr>
          <w:rFonts w:eastAsiaTheme="minorHAnsi" w:hint="cs"/>
          <w:color w:val="000000"/>
          <w:sz w:val="32"/>
          <w:szCs w:val="32"/>
          <w:rtl/>
        </w:rPr>
        <w:t xml:space="preserve">ردَّ الآلوسي قول </w:t>
      </w:r>
      <w:r>
        <w:rPr>
          <w:rFonts w:eastAsiaTheme="minorHAnsi" w:hint="cs"/>
          <w:color w:val="000000"/>
          <w:sz w:val="32"/>
          <w:szCs w:val="32"/>
          <w:rtl/>
        </w:rPr>
        <w:t>الإسفراييني</w:t>
      </w:r>
      <w:r w:rsidRPr="00232004">
        <w:rPr>
          <w:rFonts w:eastAsiaTheme="minorHAnsi" w:hint="cs"/>
          <w:color w:val="000000"/>
          <w:sz w:val="32"/>
          <w:szCs w:val="32"/>
          <w:rtl/>
        </w:rPr>
        <w:t xml:space="preserve"> بقوله: </w:t>
      </w:r>
      <w:r>
        <w:rPr>
          <w:rFonts w:eastAsiaTheme="minorHAnsi" w:hint="cs"/>
          <w:color w:val="000000"/>
          <w:sz w:val="32"/>
          <w:szCs w:val="32"/>
          <w:rtl/>
        </w:rPr>
        <w:t>"</w:t>
      </w:r>
      <w:r w:rsidRPr="00232004">
        <w:rPr>
          <w:rFonts w:eastAsiaTheme="minorHAnsi"/>
          <w:color w:val="000000"/>
          <w:sz w:val="32"/>
          <w:szCs w:val="32"/>
          <w:rtl/>
        </w:rPr>
        <w:t>أمَّا ما قيل من أنَّه ما من مخلوقِ لله تعالى إلاَّ ولَكَ فيه ولايةٌ لو عرفتها، ولك في وجوده منفعةٌ لو طلبتها، فلهذا قُيِّدَت الولايةُ بكونها من دون الله تعالى</w:t>
      </w:r>
      <w:r w:rsidRPr="00232004">
        <w:rPr>
          <w:rFonts w:eastAsiaTheme="minorHAnsi" w:hint="cs"/>
          <w:color w:val="000000"/>
          <w:sz w:val="32"/>
          <w:szCs w:val="32"/>
          <w:rtl/>
        </w:rPr>
        <w:t>.</w:t>
      </w:r>
      <w:r w:rsidRPr="00232004">
        <w:rPr>
          <w:rFonts w:eastAsiaTheme="minorHAnsi"/>
          <w:color w:val="000000"/>
          <w:sz w:val="32"/>
          <w:szCs w:val="32"/>
          <w:rtl/>
        </w:rPr>
        <w:t>فناشِىءٌ من الغفلة عن تحقيق معنى الولاية</w:t>
      </w:r>
      <w:r>
        <w:rPr>
          <w:rFonts w:eastAsiaTheme="minorHAnsi" w:hint="cs"/>
          <w:color w:val="000000"/>
          <w:sz w:val="32"/>
          <w:szCs w:val="32"/>
          <w:rtl/>
        </w:rPr>
        <w:t>"</w:t>
      </w:r>
      <w:r w:rsidRPr="00232004">
        <w:rPr>
          <w:rFonts w:eastAsiaTheme="minorHAnsi"/>
          <w:color w:val="000000"/>
          <w:sz w:val="32"/>
          <w:szCs w:val="32"/>
          <w:rtl/>
        </w:rPr>
        <w:t xml:space="preserve">. روح المعاني: 5/207.      </w:t>
      </w:r>
    </w:p>
  </w:footnote>
  <w:footnote w:id="1266">
    <w:p w:rsidR="006A6301" w:rsidRPr="00232004" w:rsidRDefault="006A6301" w:rsidP="006A6301">
      <w:pPr>
        <w:pStyle w:val="NoSpacing"/>
        <w:rPr>
          <w:sz w:val="32"/>
          <w:szCs w:val="32"/>
          <w:rtl/>
        </w:rPr>
      </w:pPr>
      <w:r w:rsidRPr="00232004">
        <w:rPr>
          <w:rStyle w:val="FootnoteReference"/>
          <w:color w:val="FF0000"/>
          <w:sz w:val="32"/>
          <w:szCs w:val="32"/>
        </w:rPr>
        <w:footnoteRef/>
      </w:r>
      <w:r w:rsidRPr="00232004">
        <w:rPr>
          <w:sz w:val="32"/>
          <w:szCs w:val="32"/>
        </w:rPr>
        <w:t>)</w:t>
      </w:r>
      <w:r w:rsidRPr="00232004">
        <w:rPr>
          <w:sz w:val="32"/>
          <w:szCs w:val="32"/>
          <w:rtl/>
        </w:rPr>
        <w:t>) قوله (بل) ساقطٌ من (أ).</w:t>
      </w:r>
    </w:p>
  </w:footnote>
  <w:footnote w:id="1267">
    <w:p w:rsidR="006A6301" w:rsidRPr="00232004" w:rsidRDefault="006A6301" w:rsidP="006A6301">
      <w:pPr>
        <w:pStyle w:val="NoSpacing"/>
        <w:rPr>
          <w:sz w:val="32"/>
          <w:szCs w:val="32"/>
          <w:rtl/>
        </w:rPr>
      </w:pPr>
      <w:r w:rsidRPr="00232004">
        <w:rPr>
          <w:rStyle w:val="FootnoteReference"/>
          <w:color w:val="FF0000"/>
          <w:sz w:val="32"/>
          <w:szCs w:val="32"/>
        </w:rPr>
        <w:footnoteRef/>
      </w:r>
      <w:r w:rsidRPr="00232004">
        <w:rPr>
          <w:sz w:val="32"/>
          <w:szCs w:val="32"/>
        </w:rPr>
        <w:t>)</w:t>
      </w:r>
      <w:r w:rsidRPr="00232004">
        <w:rPr>
          <w:sz w:val="32"/>
          <w:szCs w:val="32"/>
          <w:rtl/>
        </w:rPr>
        <w:t xml:space="preserve">) في </w:t>
      </w:r>
      <w:r w:rsidRPr="00232004">
        <w:rPr>
          <w:rFonts w:hint="cs"/>
          <w:sz w:val="32"/>
          <w:szCs w:val="32"/>
          <w:rtl/>
        </w:rPr>
        <w:t>(</w:t>
      </w:r>
      <w:r w:rsidRPr="00232004">
        <w:rPr>
          <w:sz w:val="32"/>
          <w:szCs w:val="32"/>
          <w:rtl/>
        </w:rPr>
        <w:t>د</w:t>
      </w:r>
      <w:r w:rsidRPr="00232004">
        <w:rPr>
          <w:rFonts w:hint="cs"/>
          <w:sz w:val="32"/>
          <w:szCs w:val="32"/>
          <w:rtl/>
        </w:rPr>
        <w:t>)</w:t>
      </w:r>
      <w:r w:rsidRPr="00232004">
        <w:rPr>
          <w:sz w:val="32"/>
          <w:szCs w:val="32"/>
          <w:rtl/>
        </w:rPr>
        <w:t>: حصول إنجاز.</w:t>
      </w:r>
    </w:p>
  </w:footnote>
  <w:footnote w:id="1268">
    <w:p w:rsidR="006A6301" w:rsidRPr="00232004" w:rsidRDefault="006A6301" w:rsidP="006A6301">
      <w:pPr>
        <w:pStyle w:val="NoSpacing"/>
        <w:rPr>
          <w:sz w:val="32"/>
          <w:szCs w:val="32"/>
          <w:rtl/>
        </w:rPr>
      </w:pPr>
      <w:r w:rsidRPr="00232004">
        <w:rPr>
          <w:rStyle w:val="FootnoteReference"/>
          <w:color w:val="FF0000"/>
          <w:sz w:val="32"/>
          <w:szCs w:val="32"/>
        </w:rPr>
        <w:footnoteRef/>
      </w:r>
      <w:r w:rsidRPr="00232004">
        <w:rPr>
          <w:sz w:val="32"/>
          <w:szCs w:val="32"/>
        </w:rPr>
        <w:t>)</w:t>
      </w:r>
      <w:r w:rsidRPr="00232004">
        <w:rPr>
          <w:sz w:val="32"/>
          <w:szCs w:val="32"/>
          <w:rtl/>
        </w:rPr>
        <w:t>) في (ب)</w:t>
      </w:r>
      <w:r w:rsidRPr="00232004">
        <w:rPr>
          <w:rFonts w:hint="cs"/>
          <w:sz w:val="32"/>
          <w:szCs w:val="32"/>
          <w:rtl/>
        </w:rPr>
        <w:t>:</w:t>
      </w:r>
      <w:r w:rsidRPr="00232004">
        <w:rPr>
          <w:sz w:val="32"/>
          <w:szCs w:val="32"/>
          <w:rtl/>
        </w:rPr>
        <w:t xml:space="preserve"> عظيم.</w:t>
      </w:r>
    </w:p>
  </w:footnote>
  <w:footnote w:id="1269">
    <w:p w:rsidR="006A6301" w:rsidRPr="00232004" w:rsidRDefault="006A6301" w:rsidP="006A6301">
      <w:pPr>
        <w:pStyle w:val="NoSpacing"/>
        <w:rPr>
          <w:sz w:val="32"/>
          <w:szCs w:val="32"/>
          <w:rtl/>
        </w:rPr>
      </w:pPr>
      <w:r w:rsidRPr="00232004">
        <w:rPr>
          <w:rStyle w:val="FootnoteReference"/>
          <w:color w:val="FF0000"/>
          <w:sz w:val="32"/>
          <w:szCs w:val="32"/>
        </w:rPr>
        <w:footnoteRef/>
      </w:r>
      <w:r w:rsidRPr="00232004">
        <w:rPr>
          <w:sz w:val="32"/>
          <w:szCs w:val="32"/>
        </w:rPr>
        <w:t>)</w:t>
      </w:r>
      <w:r w:rsidRPr="00232004">
        <w:rPr>
          <w:sz w:val="32"/>
          <w:szCs w:val="32"/>
          <w:rtl/>
        </w:rPr>
        <w:t xml:space="preserve">) أجاب الآلوسي عن هذا الاحتمال </w:t>
      </w:r>
      <w:r>
        <w:rPr>
          <w:rFonts w:hint="cs"/>
          <w:sz w:val="32"/>
          <w:szCs w:val="32"/>
          <w:rtl/>
        </w:rPr>
        <w:t>ب</w:t>
      </w:r>
      <w:r w:rsidRPr="00232004">
        <w:rPr>
          <w:sz w:val="32"/>
          <w:szCs w:val="32"/>
          <w:rtl/>
        </w:rPr>
        <w:t>أنّه بعيد. روح المعاني: 5/207.</w:t>
      </w:r>
    </w:p>
    <w:p w:rsidR="006A6301" w:rsidRPr="00232004" w:rsidRDefault="006A6301" w:rsidP="006A6301">
      <w:pPr>
        <w:pStyle w:val="NoSpacing"/>
        <w:rPr>
          <w:sz w:val="32"/>
          <w:szCs w:val="32"/>
          <w:rtl/>
        </w:rPr>
      </w:pPr>
      <w:r w:rsidRPr="00232004">
        <w:rPr>
          <w:sz w:val="32"/>
          <w:szCs w:val="32"/>
          <w:rtl/>
        </w:rPr>
        <w:t>والغُرور: الأباطيل, وما اغتُرَّ به من متاع الدنيا. والغَرور: ما غَر</w:t>
      </w:r>
      <w:r>
        <w:rPr>
          <w:sz w:val="32"/>
          <w:szCs w:val="32"/>
          <w:rtl/>
        </w:rPr>
        <w:t>َّك من إنسان وشيطان. لسان العرب</w:t>
      </w:r>
      <w:r w:rsidRPr="00BA35E3">
        <w:rPr>
          <w:sz w:val="32"/>
          <w:szCs w:val="32"/>
          <w:rtl/>
          <w:lang w:bidi="ar-SA"/>
        </w:rPr>
        <w:t>(غرر)</w:t>
      </w:r>
      <w:r w:rsidRPr="00232004">
        <w:rPr>
          <w:sz w:val="32"/>
          <w:szCs w:val="32"/>
          <w:rtl/>
        </w:rPr>
        <w:t xml:space="preserve"> 5/11. وقال الراغب: الغَرُور: </w:t>
      </w:r>
      <w:r w:rsidRPr="00232004">
        <w:rPr>
          <w:rFonts w:eastAsiaTheme="minorHAnsi"/>
          <w:color w:val="000000"/>
          <w:sz w:val="32"/>
          <w:szCs w:val="32"/>
          <w:rtl/>
        </w:rPr>
        <w:t>كلُّ مَا يغُرُّ الإنسانَ من مالٍ وجا</w:t>
      </w:r>
      <w:r>
        <w:rPr>
          <w:rFonts w:eastAsiaTheme="minorHAnsi"/>
          <w:color w:val="000000"/>
          <w:sz w:val="32"/>
          <w:szCs w:val="32"/>
          <w:rtl/>
        </w:rPr>
        <w:t>هٍ وشهوةٍ وشيطان. مفردات القرآن</w:t>
      </w:r>
      <w:r w:rsidRPr="00BA35E3">
        <w:rPr>
          <w:rFonts w:eastAsiaTheme="minorHAnsi"/>
          <w:color w:val="000000"/>
          <w:sz w:val="32"/>
          <w:szCs w:val="32"/>
          <w:rtl/>
          <w:lang w:bidi="ar-SA"/>
        </w:rPr>
        <w:t>(غرر)</w:t>
      </w:r>
      <w:r w:rsidRPr="00232004">
        <w:rPr>
          <w:sz w:val="32"/>
          <w:szCs w:val="32"/>
          <w:rtl/>
        </w:rPr>
        <w:t xml:space="preserve"> ص604.</w:t>
      </w:r>
    </w:p>
    <w:p w:rsidR="006A6301" w:rsidRPr="00232004" w:rsidRDefault="006A6301" w:rsidP="006A6301">
      <w:pPr>
        <w:pStyle w:val="NoSpacing"/>
        <w:rPr>
          <w:sz w:val="32"/>
          <w:szCs w:val="32"/>
        </w:rPr>
      </w:pPr>
      <w:r w:rsidRPr="00232004">
        <w:rPr>
          <w:sz w:val="32"/>
          <w:szCs w:val="32"/>
          <w:rtl/>
        </w:rPr>
        <w:t xml:space="preserve">وقال أبو حيّان: </w:t>
      </w:r>
      <w:r w:rsidRPr="00232004">
        <w:rPr>
          <w:rFonts w:eastAsiaTheme="minorHAnsi"/>
          <w:color w:val="000000"/>
          <w:sz w:val="32"/>
          <w:szCs w:val="32"/>
          <w:rtl/>
        </w:rPr>
        <w:t>الغ</w:t>
      </w:r>
      <w:r w:rsidRPr="00232004">
        <w:rPr>
          <w:rFonts w:eastAsiaTheme="minorHAnsi" w:hint="cs"/>
          <w:color w:val="000000"/>
          <w:sz w:val="32"/>
          <w:szCs w:val="32"/>
          <w:rtl/>
        </w:rPr>
        <w:t>ُ</w:t>
      </w:r>
      <w:r>
        <w:rPr>
          <w:rFonts w:eastAsiaTheme="minorHAnsi"/>
          <w:color w:val="000000"/>
          <w:sz w:val="32"/>
          <w:szCs w:val="32"/>
          <w:rtl/>
        </w:rPr>
        <w:t>رور: الخدع التي تظن نافعة</w:t>
      </w:r>
      <w:r w:rsidRPr="00232004">
        <w:rPr>
          <w:rFonts w:eastAsiaTheme="minorHAnsi"/>
          <w:color w:val="000000"/>
          <w:sz w:val="32"/>
          <w:szCs w:val="32"/>
          <w:rtl/>
        </w:rPr>
        <w:t>، ويكشف الغيب أنها ضارة</w:t>
      </w:r>
      <w:r w:rsidRPr="00232004">
        <w:rPr>
          <w:sz w:val="32"/>
          <w:szCs w:val="32"/>
          <w:rtl/>
        </w:rPr>
        <w:t>. البحر المحيط: 4/73.</w:t>
      </w:r>
    </w:p>
  </w:footnote>
  <w:footnote w:id="1270">
    <w:p w:rsidR="006A6301" w:rsidRPr="00232004" w:rsidRDefault="006A6301" w:rsidP="006A6301">
      <w:pPr>
        <w:pStyle w:val="NoSpacing"/>
        <w:rPr>
          <w:sz w:val="32"/>
          <w:szCs w:val="32"/>
        </w:rPr>
      </w:pPr>
      <w:r w:rsidRPr="00232004">
        <w:rPr>
          <w:rStyle w:val="FootnoteReference"/>
          <w:color w:val="FF0000"/>
          <w:sz w:val="32"/>
          <w:szCs w:val="32"/>
        </w:rPr>
        <w:footnoteRef/>
      </w:r>
      <w:r w:rsidRPr="00232004">
        <w:rPr>
          <w:sz w:val="32"/>
          <w:szCs w:val="32"/>
        </w:rPr>
        <w:t>)</w:t>
      </w:r>
      <w:r w:rsidRPr="00232004">
        <w:rPr>
          <w:sz w:val="32"/>
          <w:szCs w:val="32"/>
          <w:rtl/>
        </w:rPr>
        <w:t>) لأنّ معمول المصدر لا يتقدَّم عليه, ومن جوَّزَ تقدَّمه إذا كان ظرفاً أو جاراً ومجروراً جوَّزَه هنا. حاشية الشهاب: 3/179.</w:t>
      </w:r>
    </w:p>
  </w:footnote>
  <w:footnote w:id="1271">
    <w:p w:rsidR="006A6301" w:rsidRPr="00232004" w:rsidRDefault="006A6301" w:rsidP="006A6301">
      <w:pPr>
        <w:pStyle w:val="NoSpacing"/>
        <w:rPr>
          <w:sz w:val="32"/>
          <w:szCs w:val="32"/>
        </w:rPr>
      </w:pPr>
      <w:r w:rsidRPr="00232004">
        <w:rPr>
          <w:rStyle w:val="FootnoteReference"/>
          <w:color w:val="FF0000"/>
          <w:sz w:val="32"/>
          <w:szCs w:val="32"/>
        </w:rPr>
        <w:footnoteRef/>
      </w:r>
      <w:r w:rsidRPr="00232004">
        <w:rPr>
          <w:sz w:val="32"/>
          <w:szCs w:val="32"/>
        </w:rPr>
        <w:t>)</w:t>
      </w:r>
      <w:r w:rsidRPr="00232004">
        <w:rPr>
          <w:sz w:val="32"/>
          <w:szCs w:val="32"/>
          <w:rtl/>
        </w:rPr>
        <w:t xml:space="preserve">) </w:t>
      </w:r>
      <w:r>
        <w:rPr>
          <w:rFonts w:hint="cs"/>
          <w:sz w:val="32"/>
          <w:szCs w:val="32"/>
          <w:rtl/>
        </w:rPr>
        <w:t>انظر</w:t>
      </w:r>
      <w:r w:rsidRPr="00232004">
        <w:rPr>
          <w:rFonts w:hint="cs"/>
          <w:sz w:val="32"/>
          <w:szCs w:val="32"/>
          <w:rtl/>
        </w:rPr>
        <w:t xml:space="preserve"> شرح الرضي: 3/409.</w:t>
      </w:r>
    </w:p>
  </w:footnote>
  <w:footnote w:id="1272">
    <w:p w:rsidR="006A6301" w:rsidRPr="00232004" w:rsidRDefault="006A6301" w:rsidP="006A6301">
      <w:pPr>
        <w:pStyle w:val="NoSpacing"/>
        <w:rPr>
          <w:sz w:val="32"/>
          <w:szCs w:val="32"/>
          <w:u w:val="single"/>
        </w:rPr>
      </w:pPr>
      <w:r w:rsidRPr="00232004">
        <w:rPr>
          <w:rStyle w:val="FootnoteReference"/>
          <w:color w:val="FF0000"/>
          <w:sz w:val="32"/>
          <w:szCs w:val="32"/>
        </w:rPr>
        <w:footnoteRef/>
      </w:r>
      <w:r w:rsidRPr="00232004">
        <w:rPr>
          <w:sz w:val="32"/>
          <w:szCs w:val="32"/>
        </w:rPr>
        <w:t>)</w:t>
      </w:r>
      <w:r w:rsidRPr="00232004">
        <w:rPr>
          <w:sz w:val="32"/>
          <w:szCs w:val="32"/>
          <w:rtl/>
        </w:rPr>
        <w:t xml:space="preserve">) ذكر ابن هشام أنّ من شروط إعمال المصدر </w:t>
      </w:r>
      <w:r>
        <w:rPr>
          <w:sz w:val="32"/>
          <w:szCs w:val="32"/>
          <w:rtl/>
        </w:rPr>
        <w:t>أن لا يتقدّم ال</w:t>
      </w:r>
      <w:r>
        <w:rPr>
          <w:rFonts w:hint="cs"/>
          <w:sz w:val="32"/>
          <w:szCs w:val="32"/>
          <w:rtl/>
        </w:rPr>
        <w:t>معمول</w:t>
      </w:r>
      <w:r w:rsidRPr="00232004">
        <w:rPr>
          <w:sz w:val="32"/>
          <w:szCs w:val="32"/>
          <w:rtl/>
        </w:rPr>
        <w:t xml:space="preserve"> عليه, لكن أجاز السُّهيلي تقديم الجار والمجرور, واستدلّ بقوله تعالى: ﴿</w:t>
      </w:r>
      <w:r w:rsidRPr="00232004">
        <w:rPr>
          <w:rFonts w:eastAsiaTheme="minorHAnsi"/>
          <w:color w:val="000000"/>
          <w:sz w:val="32"/>
          <w:szCs w:val="32"/>
          <w:rtl/>
        </w:rPr>
        <w:t xml:space="preserve">لَا يَبْغُونَ عَنْهَا </w:t>
      </w:r>
      <w:r w:rsidRPr="00232004">
        <w:rPr>
          <w:rFonts w:eastAsiaTheme="minorHAnsi"/>
          <w:sz w:val="32"/>
          <w:szCs w:val="32"/>
          <w:rtl/>
        </w:rPr>
        <w:t>حِوَلًا</w:t>
      </w:r>
      <w:r w:rsidRPr="00232004">
        <w:rPr>
          <w:sz w:val="32"/>
          <w:szCs w:val="32"/>
          <w:rtl/>
        </w:rPr>
        <w:t>﴾ [الكهف:108]. شرح قطر الندى: ص296.</w:t>
      </w:r>
      <w:r>
        <w:rPr>
          <w:rFonts w:hint="cs"/>
          <w:sz w:val="32"/>
          <w:szCs w:val="32"/>
          <w:rtl/>
        </w:rPr>
        <w:t xml:space="preserve"> كذا ذكر</w:t>
      </w:r>
      <w:r w:rsidRPr="00232004">
        <w:rPr>
          <w:rFonts w:hint="cs"/>
          <w:sz w:val="32"/>
          <w:szCs w:val="32"/>
          <w:rtl/>
        </w:rPr>
        <w:t xml:space="preserve"> الصبان في حاشيته على الأشموني. انظر: حاشية الصبان: 2/895.</w:t>
      </w:r>
    </w:p>
  </w:footnote>
  <w:footnote w:id="1273">
    <w:p w:rsidR="006A6301" w:rsidRPr="00CE49A6" w:rsidRDefault="006A6301" w:rsidP="006A6301">
      <w:pPr>
        <w:pStyle w:val="NoSpacing"/>
        <w:rPr>
          <w:sz w:val="32"/>
          <w:szCs w:val="32"/>
        </w:rPr>
      </w:pPr>
      <w:r w:rsidRPr="00CE49A6">
        <w:rPr>
          <w:rStyle w:val="FootnoteReference"/>
          <w:color w:val="FF0000"/>
          <w:sz w:val="32"/>
          <w:szCs w:val="32"/>
        </w:rPr>
        <w:footnoteRef/>
      </w:r>
      <w:r w:rsidRPr="00CE49A6">
        <w:rPr>
          <w:sz w:val="32"/>
          <w:szCs w:val="32"/>
        </w:rPr>
        <w:t>)</w:t>
      </w:r>
      <w:r w:rsidRPr="00CE49A6">
        <w:rPr>
          <w:sz w:val="32"/>
          <w:szCs w:val="32"/>
          <w:rtl/>
        </w:rPr>
        <w:t>)</w:t>
      </w:r>
      <w:r>
        <w:rPr>
          <w:rFonts w:hint="cs"/>
          <w:sz w:val="32"/>
          <w:szCs w:val="32"/>
          <w:rtl/>
        </w:rPr>
        <w:t>في نسخة البيضاوي المطبوعة: يُنصَب.</w:t>
      </w:r>
    </w:p>
  </w:footnote>
  <w:footnote w:id="1274">
    <w:p w:rsidR="006A6301" w:rsidRPr="00CE49A6" w:rsidRDefault="006A6301" w:rsidP="006A6301">
      <w:pPr>
        <w:pStyle w:val="NoSpacing"/>
        <w:rPr>
          <w:sz w:val="32"/>
          <w:szCs w:val="32"/>
        </w:rPr>
      </w:pPr>
      <w:r w:rsidRPr="00CE49A6">
        <w:rPr>
          <w:rStyle w:val="FootnoteReference"/>
          <w:color w:val="FF0000"/>
          <w:sz w:val="32"/>
          <w:szCs w:val="32"/>
        </w:rPr>
        <w:footnoteRef/>
      </w:r>
      <w:r w:rsidRPr="00CE49A6">
        <w:rPr>
          <w:sz w:val="32"/>
          <w:szCs w:val="32"/>
        </w:rPr>
        <w:t>)</w:t>
      </w:r>
      <w:r w:rsidRPr="00CE49A6">
        <w:rPr>
          <w:sz w:val="32"/>
          <w:szCs w:val="32"/>
          <w:rtl/>
        </w:rPr>
        <w:t>)</w:t>
      </w:r>
      <w:r>
        <w:rPr>
          <w:rFonts w:hint="cs"/>
          <w:sz w:val="32"/>
          <w:szCs w:val="32"/>
          <w:rtl/>
        </w:rPr>
        <w:t>أي: ظاهرة.</w:t>
      </w:r>
    </w:p>
  </w:footnote>
  <w:footnote w:id="1275">
    <w:p w:rsidR="006A6301" w:rsidRPr="00CE49A6" w:rsidRDefault="006A6301" w:rsidP="006A6301">
      <w:pPr>
        <w:pStyle w:val="NoSpacing"/>
        <w:rPr>
          <w:sz w:val="32"/>
          <w:szCs w:val="32"/>
        </w:rPr>
      </w:pPr>
      <w:r w:rsidRPr="00CE49A6">
        <w:rPr>
          <w:rStyle w:val="FootnoteReference"/>
          <w:color w:val="FF0000"/>
          <w:sz w:val="32"/>
          <w:szCs w:val="32"/>
        </w:rPr>
        <w:footnoteRef/>
      </w:r>
      <w:r w:rsidRPr="00CE49A6">
        <w:rPr>
          <w:sz w:val="32"/>
          <w:szCs w:val="32"/>
        </w:rPr>
        <w:t>)</w:t>
      </w:r>
      <w:r w:rsidRPr="00CE49A6">
        <w:rPr>
          <w:sz w:val="32"/>
          <w:szCs w:val="32"/>
          <w:rtl/>
        </w:rPr>
        <w:t>) في (أ): مُولداً, تحريف.</w:t>
      </w:r>
    </w:p>
  </w:footnote>
  <w:footnote w:id="1276">
    <w:p w:rsidR="006A6301" w:rsidRPr="00CE49A6" w:rsidRDefault="006A6301" w:rsidP="006A6301">
      <w:pPr>
        <w:pStyle w:val="NoSpacing"/>
        <w:rPr>
          <w:sz w:val="32"/>
          <w:szCs w:val="32"/>
          <w:rtl/>
        </w:rPr>
      </w:pPr>
      <w:r w:rsidRPr="00CE49A6">
        <w:rPr>
          <w:rStyle w:val="FootnoteReference"/>
          <w:color w:val="FF0000"/>
          <w:sz w:val="32"/>
          <w:szCs w:val="32"/>
        </w:rPr>
        <w:footnoteRef/>
      </w:r>
      <w:r w:rsidRPr="00CE49A6">
        <w:rPr>
          <w:sz w:val="32"/>
          <w:szCs w:val="32"/>
        </w:rPr>
        <w:t>)</w:t>
      </w:r>
      <w:r>
        <w:rPr>
          <w:sz w:val="32"/>
          <w:szCs w:val="32"/>
          <w:rtl/>
        </w:rPr>
        <w:t>) المصدر الم</w:t>
      </w:r>
      <w:r>
        <w:rPr>
          <w:rFonts w:hint="cs"/>
          <w:sz w:val="32"/>
          <w:szCs w:val="32"/>
          <w:rtl/>
        </w:rPr>
        <w:t>ؤ</w:t>
      </w:r>
      <w:r w:rsidRPr="00CE49A6">
        <w:rPr>
          <w:sz w:val="32"/>
          <w:szCs w:val="32"/>
          <w:rtl/>
        </w:rPr>
        <w:t>َكِّد إمّا أن يكون مُؤَكِّداً لنفسه, وإمّا أن</w:t>
      </w:r>
      <w:r>
        <w:rPr>
          <w:sz w:val="32"/>
          <w:szCs w:val="32"/>
          <w:rtl/>
        </w:rPr>
        <w:t xml:space="preserve"> يكون مُؤَكِّدَاً لغيره. والم</w:t>
      </w:r>
      <w:r>
        <w:rPr>
          <w:rFonts w:hint="cs"/>
          <w:sz w:val="32"/>
          <w:szCs w:val="32"/>
          <w:rtl/>
        </w:rPr>
        <w:t>ؤ</w:t>
      </w:r>
      <w:r w:rsidRPr="00CE49A6">
        <w:rPr>
          <w:sz w:val="32"/>
          <w:szCs w:val="32"/>
          <w:rtl/>
        </w:rPr>
        <w:t>كِّد لنفسه</w:t>
      </w:r>
      <w:r>
        <w:rPr>
          <w:rFonts w:hint="cs"/>
          <w:sz w:val="32"/>
          <w:szCs w:val="32"/>
          <w:rtl/>
        </w:rPr>
        <w:t>:</w:t>
      </w:r>
      <w:r w:rsidRPr="00CE49A6">
        <w:rPr>
          <w:sz w:val="32"/>
          <w:szCs w:val="32"/>
          <w:rtl/>
        </w:rPr>
        <w:t xml:space="preserve"> إذا كان مُؤَكِّداً لجملة لا تحتمل من جمي</w:t>
      </w:r>
      <w:r>
        <w:rPr>
          <w:sz w:val="32"/>
          <w:szCs w:val="32"/>
          <w:rtl/>
        </w:rPr>
        <w:t>ع المصادر إلا ذاك المصدر. والم</w:t>
      </w:r>
      <w:r>
        <w:rPr>
          <w:rFonts w:hint="cs"/>
          <w:sz w:val="32"/>
          <w:szCs w:val="32"/>
          <w:rtl/>
        </w:rPr>
        <w:t>ؤ</w:t>
      </w:r>
      <w:r w:rsidRPr="00CE49A6">
        <w:rPr>
          <w:sz w:val="32"/>
          <w:szCs w:val="32"/>
          <w:rtl/>
        </w:rPr>
        <w:t>َكِّد لغيره</w:t>
      </w:r>
      <w:r>
        <w:rPr>
          <w:rFonts w:hint="cs"/>
          <w:sz w:val="32"/>
          <w:szCs w:val="32"/>
          <w:rtl/>
        </w:rPr>
        <w:t>:</w:t>
      </w:r>
      <w:r w:rsidRPr="00CE49A6">
        <w:rPr>
          <w:sz w:val="32"/>
          <w:szCs w:val="32"/>
          <w:rtl/>
        </w:rPr>
        <w:t xml:space="preserve"> إذا كان مُؤَكِّدَاً لجملة تحتمل غيره من</w:t>
      </w:r>
      <w:r>
        <w:rPr>
          <w:sz w:val="32"/>
          <w:szCs w:val="32"/>
          <w:rtl/>
        </w:rPr>
        <w:t xml:space="preserve"> المصادر</w:t>
      </w:r>
      <w:r>
        <w:rPr>
          <w:rFonts w:hint="cs"/>
          <w:sz w:val="32"/>
          <w:szCs w:val="32"/>
          <w:rtl/>
        </w:rPr>
        <w:t>.</w:t>
      </w:r>
      <w:r w:rsidRPr="00CE49A6">
        <w:rPr>
          <w:sz w:val="32"/>
          <w:szCs w:val="32"/>
          <w:rtl/>
        </w:rPr>
        <w:t>شرح الرضي: 1/325.</w:t>
      </w:r>
    </w:p>
    <w:p w:rsidR="006A6301" w:rsidRPr="00CE49A6" w:rsidRDefault="006A6301" w:rsidP="006A6301">
      <w:pPr>
        <w:pStyle w:val="NoSpacing"/>
        <w:rPr>
          <w:sz w:val="32"/>
          <w:szCs w:val="32"/>
        </w:rPr>
      </w:pPr>
      <w:r w:rsidRPr="00CE49A6">
        <w:rPr>
          <w:sz w:val="32"/>
          <w:szCs w:val="32"/>
          <w:rtl/>
        </w:rPr>
        <w:t xml:space="preserve">     ومثّ</w:t>
      </w:r>
      <w:r>
        <w:rPr>
          <w:rFonts w:hint="cs"/>
          <w:sz w:val="32"/>
          <w:szCs w:val="32"/>
          <w:rtl/>
        </w:rPr>
        <w:t>َ</w:t>
      </w:r>
      <w:r w:rsidRPr="00CE49A6">
        <w:rPr>
          <w:sz w:val="32"/>
          <w:szCs w:val="32"/>
          <w:rtl/>
        </w:rPr>
        <w:t>ل</w:t>
      </w:r>
      <w:r>
        <w:rPr>
          <w:rFonts w:hint="cs"/>
          <w:sz w:val="32"/>
          <w:szCs w:val="32"/>
          <w:rtl/>
        </w:rPr>
        <w:t>َ</w:t>
      </w:r>
      <w:r w:rsidRPr="00CE49A6">
        <w:rPr>
          <w:sz w:val="32"/>
          <w:szCs w:val="32"/>
          <w:rtl/>
        </w:rPr>
        <w:t xml:space="preserve"> الشهاب على المصدر المؤَكِّد لنفسه بقوله: له عليَّ ألف</w:t>
      </w:r>
      <w:r>
        <w:rPr>
          <w:rFonts w:hint="cs"/>
          <w:sz w:val="32"/>
          <w:szCs w:val="32"/>
          <w:rtl/>
        </w:rPr>
        <w:t>ٌ</w:t>
      </w:r>
      <w:r w:rsidRPr="00CE49A6">
        <w:rPr>
          <w:sz w:val="32"/>
          <w:szCs w:val="32"/>
          <w:rtl/>
        </w:rPr>
        <w:t xml:space="preserve"> عرفاً؛ إذ معنى ا</w:t>
      </w:r>
      <w:r>
        <w:rPr>
          <w:sz w:val="32"/>
          <w:szCs w:val="32"/>
          <w:rtl/>
        </w:rPr>
        <w:t>لجملة التي قبله لا تحتمل غير ال</w:t>
      </w:r>
      <w:r>
        <w:rPr>
          <w:rFonts w:hint="cs"/>
          <w:sz w:val="32"/>
          <w:szCs w:val="32"/>
          <w:rtl/>
        </w:rPr>
        <w:t>ا</w:t>
      </w:r>
      <w:r w:rsidRPr="00CE49A6">
        <w:rPr>
          <w:sz w:val="32"/>
          <w:szCs w:val="32"/>
          <w:rtl/>
        </w:rPr>
        <w:t>عتراف. وعلى المصدر المؤَكِّد لغيره بقوله: زيد</w:t>
      </w:r>
      <w:r>
        <w:rPr>
          <w:rFonts w:hint="cs"/>
          <w:sz w:val="32"/>
          <w:szCs w:val="32"/>
          <w:rtl/>
        </w:rPr>
        <w:t>ٌ</w:t>
      </w:r>
      <w:r w:rsidRPr="00CE49A6">
        <w:rPr>
          <w:sz w:val="32"/>
          <w:szCs w:val="32"/>
          <w:rtl/>
        </w:rPr>
        <w:t xml:space="preserve"> قائم</w:t>
      </w:r>
      <w:r>
        <w:rPr>
          <w:rFonts w:hint="cs"/>
          <w:sz w:val="32"/>
          <w:szCs w:val="32"/>
          <w:rtl/>
        </w:rPr>
        <w:t>ٌ</w:t>
      </w:r>
      <w:r w:rsidRPr="00CE49A6">
        <w:rPr>
          <w:sz w:val="32"/>
          <w:szCs w:val="32"/>
          <w:rtl/>
        </w:rPr>
        <w:t xml:space="preserve"> حقاً. فإنّ الجملة الخبرية تحتمل الصدق والكذب والحق والباطل. حاشية الشهاب: 3/179.</w:t>
      </w:r>
    </w:p>
  </w:footnote>
  <w:footnote w:id="1277">
    <w:p w:rsidR="006A6301" w:rsidRPr="00CE49A6" w:rsidRDefault="006A6301" w:rsidP="006A6301">
      <w:pPr>
        <w:pStyle w:val="NoSpacing"/>
        <w:rPr>
          <w:sz w:val="32"/>
          <w:szCs w:val="32"/>
        </w:rPr>
      </w:pPr>
      <w:r w:rsidRPr="00CE49A6">
        <w:rPr>
          <w:rStyle w:val="FootnoteReference"/>
          <w:color w:val="FF0000"/>
          <w:sz w:val="32"/>
          <w:szCs w:val="32"/>
        </w:rPr>
        <w:footnoteRef/>
      </w:r>
      <w:r w:rsidRPr="00CE49A6">
        <w:rPr>
          <w:sz w:val="32"/>
          <w:szCs w:val="32"/>
        </w:rPr>
        <w:t>)</w:t>
      </w:r>
      <w:r w:rsidRPr="00CE49A6">
        <w:rPr>
          <w:sz w:val="32"/>
          <w:szCs w:val="32"/>
          <w:rtl/>
        </w:rPr>
        <w:t>) في (أ): المطلق, تحريف.</w:t>
      </w:r>
    </w:p>
  </w:footnote>
  <w:footnote w:id="1278">
    <w:p w:rsidR="006A6301" w:rsidRPr="00CE49A6" w:rsidRDefault="006A6301" w:rsidP="006A6301">
      <w:pPr>
        <w:pStyle w:val="NoSpacing"/>
        <w:rPr>
          <w:sz w:val="32"/>
          <w:szCs w:val="32"/>
          <w:rtl/>
        </w:rPr>
      </w:pPr>
      <w:r w:rsidRPr="00CE49A6">
        <w:rPr>
          <w:rStyle w:val="FootnoteReference"/>
          <w:color w:val="FF0000"/>
          <w:sz w:val="32"/>
          <w:szCs w:val="32"/>
        </w:rPr>
        <w:footnoteRef/>
      </w:r>
      <w:r w:rsidRPr="00CE49A6">
        <w:rPr>
          <w:sz w:val="32"/>
          <w:szCs w:val="32"/>
        </w:rPr>
        <w:t>)</w:t>
      </w:r>
      <w:r w:rsidRPr="00CE49A6">
        <w:rPr>
          <w:sz w:val="32"/>
          <w:szCs w:val="32"/>
          <w:rtl/>
        </w:rPr>
        <w:t>) في (أ): فإذا.</w:t>
      </w:r>
    </w:p>
  </w:footnote>
  <w:footnote w:id="1279">
    <w:p w:rsidR="006A6301" w:rsidRPr="00CE49A6" w:rsidRDefault="006A6301" w:rsidP="006A6301">
      <w:pPr>
        <w:pStyle w:val="NoSpacing"/>
        <w:rPr>
          <w:sz w:val="32"/>
          <w:szCs w:val="32"/>
          <w:rtl/>
        </w:rPr>
      </w:pPr>
      <w:r w:rsidRPr="00CE49A6">
        <w:rPr>
          <w:rStyle w:val="FootnoteReference"/>
          <w:color w:val="FF0000"/>
          <w:sz w:val="32"/>
          <w:szCs w:val="32"/>
        </w:rPr>
        <w:footnoteRef/>
      </w:r>
      <w:r w:rsidRPr="00CE49A6">
        <w:rPr>
          <w:sz w:val="32"/>
          <w:szCs w:val="32"/>
        </w:rPr>
        <w:t>)</w:t>
      </w:r>
      <w:r>
        <w:rPr>
          <w:sz w:val="32"/>
          <w:szCs w:val="32"/>
          <w:rtl/>
        </w:rPr>
        <w:t>)</w:t>
      </w:r>
      <w:r w:rsidRPr="00CE49A6">
        <w:rPr>
          <w:sz w:val="32"/>
          <w:szCs w:val="32"/>
          <w:rtl/>
        </w:rPr>
        <w:t>المـُطابَقَةُ: المـُوافَقَة, وقد طابَقَه</w:t>
      </w:r>
      <w:r>
        <w:rPr>
          <w:sz w:val="32"/>
          <w:szCs w:val="32"/>
          <w:rtl/>
        </w:rPr>
        <w:t>ُ مُطابقةً وطِباقاً. تاج العروس</w:t>
      </w:r>
      <w:r w:rsidRPr="00386EA1">
        <w:rPr>
          <w:sz w:val="32"/>
          <w:szCs w:val="32"/>
          <w:rtl/>
          <w:lang w:bidi="ar-SA"/>
        </w:rPr>
        <w:t>(طبق)</w:t>
      </w:r>
      <w:r>
        <w:rPr>
          <w:sz w:val="32"/>
          <w:szCs w:val="32"/>
          <w:rtl/>
        </w:rPr>
        <w:t xml:space="preserve"> 26/50. وقال الرَّاغِبُ: الم</w:t>
      </w:r>
      <w:r w:rsidRPr="00CE49A6">
        <w:rPr>
          <w:sz w:val="32"/>
          <w:szCs w:val="32"/>
          <w:rtl/>
        </w:rPr>
        <w:t>طابقة من الأسماء المتضايفَة؛ وهو أن يُجعَلَ الشيءُ فوق آخر بقَدْره. مفردات القرآن (طبق) ص516</w:t>
      </w:r>
      <w:r>
        <w:rPr>
          <w:rFonts w:hint="cs"/>
          <w:sz w:val="32"/>
          <w:szCs w:val="32"/>
          <w:rtl/>
        </w:rPr>
        <w:t>.</w:t>
      </w:r>
    </w:p>
  </w:footnote>
  <w:footnote w:id="1280">
    <w:p w:rsidR="006A6301" w:rsidRPr="00CE49A6" w:rsidRDefault="006A6301" w:rsidP="006A6301">
      <w:pPr>
        <w:pStyle w:val="NoSpacing"/>
        <w:rPr>
          <w:sz w:val="32"/>
          <w:szCs w:val="32"/>
          <w:rtl/>
        </w:rPr>
      </w:pPr>
      <w:r w:rsidRPr="00CE49A6">
        <w:rPr>
          <w:rStyle w:val="FootnoteReference"/>
          <w:color w:val="FF0000"/>
          <w:sz w:val="32"/>
          <w:szCs w:val="32"/>
        </w:rPr>
        <w:footnoteRef/>
      </w:r>
      <w:r w:rsidRPr="00CE49A6">
        <w:rPr>
          <w:sz w:val="32"/>
          <w:szCs w:val="32"/>
        </w:rPr>
        <w:t>)</w:t>
      </w:r>
      <w:r w:rsidRPr="00CE49A6">
        <w:rPr>
          <w:sz w:val="32"/>
          <w:szCs w:val="32"/>
          <w:rtl/>
        </w:rPr>
        <w:t xml:space="preserve">) </w:t>
      </w:r>
      <w:r>
        <w:rPr>
          <w:rFonts w:hint="cs"/>
          <w:sz w:val="32"/>
          <w:szCs w:val="32"/>
          <w:rtl/>
        </w:rPr>
        <w:t xml:space="preserve">لعلَّ الأصح: عدم المطابقة. </w:t>
      </w:r>
    </w:p>
  </w:footnote>
  <w:footnote w:id="1281">
    <w:p w:rsidR="006A6301" w:rsidRPr="00CE49A6" w:rsidRDefault="006A6301" w:rsidP="006A6301">
      <w:pPr>
        <w:pStyle w:val="NoSpacing"/>
        <w:rPr>
          <w:sz w:val="32"/>
          <w:szCs w:val="32"/>
          <w:rtl/>
        </w:rPr>
      </w:pPr>
      <w:r w:rsidRPr="00CE49A6">
        <w:rPr>
          <w:rStyle w:val="FootnoteReference"/>
          <w:color w:val="FF0000"/>
          <w:sz w:val="32"/>
          <w:szCs w:val="32"/>
        </w:rPr>
        <w:footnoteRef/>
      </w:r>
      <w:r w:rsidRPr="00CE49A6">
        <w:rPr>
          <w:sz w:val="32"/>
          <w:szCs w:val="32"/>
        </w:rPr>
        <w:t>)</w:t>
      </w:r>
      <w:r>
        <w:rPr>
          <w:sz w:val="32"/>
          <w:szCs w:val="32"/>
          <w:rtl/>
        </w:rPr>
        <w:t>)</w:t>
      </w:r>
      <w:r>
        <w:rPr>
          <w:rFonts w:hint="cs"/>
          <w:sz w:val="32"/>
          <w:szCs w:val="32"/>
          <w:rtl/>
        </w:rPr>
        <w:t>لأنَّ الإنشاء لا يجري فيه التصديق والتكذيب.</w:t>
      </w:r>
    </w:p>
  </w:footnote>
  <w:footnote w:id="1282">
    <w:p w:rsidR="006A6301" w:rsidRPr="00CE49A6" w:rsidRDefault="006A6301" w:rsidP="006A6301">
      <w:pPr>
        <w:pStyle w:val="NoSpacing"/>
        <w:rPr>
          <w:sz w:val="32"/>
          <w:szCs w:val="32"/>
          <w:rtl/>
        </w:rPr>
      </w:pPr>
      <w:r w:rsidRPr="00CE49A6">
        <w:rPr>
          <w:rStyle w:val="FootnoteReference"/>
          <w:color w:val="FF0000"/>
          <w:sz w:val="32"/>
          <w:szCs w:val="32"/>
        </w:rPr>
        <w:footnoteRef/>
      </w:r>
      <w:r w:rsidRPr="00CE49A6">
        <w:rPr>
          <w:sz w:val="32"/>
          <w:szCs w:val="32"/>
        </w:rPr>
        <w:t>)</w:t>
      </w:r>
      <w:r w:rsidRPr="00CE49A6">
        <w:rPr>
          <w:sz w:val="32"/>
          <w:szCs w:val="32"/>
          <w:rtl/>
        </w:rPr>
        <w:t xml:space="preserve">) قوله (أي بليغة)ساقط  من </w:t>
      </w:r>
      <w:r>
        <w:rPr>
          <w:rFonts w:hint="cs"/>
          <w:sz w:val="32"/>
          <w:szCs w:val="32"/>
          <w:rtl/>
          <w:lang w:bidi="ar-SA"/>
        </w:rPr>
        <w:t>(</w:t>
      </w:r>
      <w:r w:rsidRPr="00CE49A6">
        <w:rPr>
          <w:sz w:val="32"/>
          <w:szCs w:val="32"/>
          <w:rtl/>
        </w:rPr>
        <w:t>د</w:t>
      </w:r>
      <w:r>
        <w:rPr>
          <w:rFonts w:hint="cs"/>
          <w:sz w:val="32"/>
          <w:szCs w:val="32"/>
          <w:rtl/>
        </w:rPr>
        <w:t>)</w:t>
      </w:r>
      <w:r w:rsidRPr="00CE49A6">
        <w:rPr>
          <w:sz w:val="32"/>
          <w:szCs w:val="32"/>
          <w:rtl/>
        </w:rPr>
        <w:t>.</w:t>
      </w:r>
    </w:p>
  </w:footnote>
  <w:footnote w:id="1283">
    <w:p w:rsidR="006A6301" w:rsidRDefault="006A6301" w:rsidP="006A6301">
      <w:pPr>
        <w:pStyle w:val="FootnoteText"/>
        <w:jc w:val="both"/>
        <w:rPr>
          <w:rFonts w:ascii="Traditional Arabic" w:eastAsiaTheme="minorHAnsi" w:hAnsi="Traditional Arabic" w:cs="Traditional Arabic"/>
          <w:color w:val="000000"/>
          <w:sz w:val="32"/>
          <w:szCs w:val="32"/>
          <w:rtl/>
          <w:lang w:bidi="ar-SY"/>
        </w:rPr>
      </w:pPr>
      <w:r w:rsidRPr="00CE49A6">
        <w:rPr>
          <w:rStyle w:val="FootnoteReference"/>
          <w:rFonts w:ascii="Traditional Arabic" w:hAnsi="Traditional Arabic" w:cs="Traditional Arabic"/>
          <w:color w:val="FF0000"/>
          <w:sz w:val="32"/>
          <w:szCs w:val="32"/>
        </w:rPr>
        <w:footnoteRef/>
      </w:r>
      <w:r w:rsidRPr="00CE49A6">
        <w:rPr>
          <w:rFonts w:ascii="Traditional Arabic" w:hAnsi="Traditional Arabic" w:cs="Traditional Arabic"/>
          <w:color w:val="FF0000"/>
          <w:sz w:val="32"/>
          <w:szCs w:val="32"/>
          <w:lang w:bidi="ar-SY"/>
        </w:rPr>
        <w:t>)</w:t>
      </w:r>
      <w:r w:rsidRPr="00CE49A6">
        <w:rPr>
          <w:rFonts w:ascii="Traditional Arabic" w:hAnsi="Traditional Arabic" w:cs="Traditional Arabic"/>
          <w:color w:val="FF0000"/>
          <w:sz w:val="32"/>
          <w:szCs w:val="32"/>
          <w:rtl/>
          <w:lang w:bidi="ar-SY"/>
        </w:rPr>
        <w:t xml:space="preserve">) </w:t>
      </w:r>
      <w:r w:rsidRPr="00CE49A6">
        <w:rPr>
          <w:rFonts w:ascii="Traditional Arabic" w:eastAsiaTheme="minorHAnsi" w:hAnsi="Traditional Arabic" w:cs="Traditional Arabic"/>
          <w:color w:val="000000"/>
          <w:sz w:val="32"/>
          <w:szCs w:val="32"/>
          <w:rtl/>
          <w:lang w:bidi="ar-SY"/>
        </w:rPr>
        <w:t>ق</w:t>
      </w:r>
      <w:r>
        <w:rPr>
          <w:rFonts w:ascii="Traditional Arabic" w:eastAsiaTheme="minorHAnsi" w:hAnsi="Traditional Arabic" w:cs="Traditional Arabic"/>
          <w:color w:val="000000"/>
          <w:sz w:val="32"/>
          <w:szCs w:val="32"/>
          <w:rtl/>
          <w:lang w:bidi="ar-SY"/>
        </w:rPr>
        <w:t>ال الشهاب: البلاغة من الاستفهام</w:t>
      </w:r>
      <w:r w:rsidRPr="00CE49A6">
        <w:rPr>
          <w:rFonts w:ascii="Traditional Arabic" w:eastAsiaTheme="minorHAnsi" w:hAnsi="Traditional Arabic" w:cs="Traditional Arabic"/>
          <w:color w:val="000000"/>
          <w:sz w:val="32"/>
          <w:szCs w:val="32"/>
          <w:rtl/>
          <w:lang w:bidi="ar-SY"/>
        </w:rPr>
        <w:t>، وتخصيص اسم الذات الجامع ، وبناء أفعل</w:t>
      </w:r>
      <w:r>
        <w:rPr>
          <w:rFonts w:ascii="Traditional Arabic" w:eastAsiaTheme="minorHAnsi" w:hAnsi="Traditional Arabic" w:cs="Traditional Arabic" w:hint="cs"/>
          <w:color w:val="000000"/>
          <w:sz w:val="32"/>
          <w:szCs w:val="32"/>
          <w:rtl/>
          <w:lang w:bidi="ar-SY"/>
        </w:rPr>
        <w:t>,</w:t>
      </w:r>
      <w:r w:rsidRPr="00CE49A6">
        <w:rPr>
          <w:rFonts w:ascii="Traditional Arabic" w:eastAsiaTheme="minorHAnsi" w:hAnsi="Traditional Arabic" w:cs="Traditional Arabic"/>
          <w:color w:val="000000"/>
          <w:sz w:val="32"/>
          <w:szCs w:val="32"/>
          <w:rtl/>
          <w:lang w:bidi="ar-SY"/>
        </w:rPr>
        <w:t xml:space="preserve"> وإيقاع القول تمييزاً. حاشية الشهاب: 3/179.</w:t>
      </w:r>
    </w:p>
    <w:p w:rsidR="006A6301" w:rsidRPr="00271579" w:rsidRDefault="006A6301" w:rsidP="006A6301">
      <w:pPr>
        <w:pStyle w:val="FootnoteText"/>
        <w:jc w:val="both"/>
        <w:rPr>
          <w:rFonts w:ascii="Traditional Arabic" w:eastAsiaTheme="minorHAnsi" w:hAnsi="Traditional Arabic" w:cs="Traditional Arabic"/>
          <w:color w:val="000000"/>
          <w:sz w:val="32"/>
          <w:szCs w:val="32"/>
          <w:rtl/>
          <w:lang w:bidi="ar-SY"/>
        </w:rPr>
      </w:pPr>
      <w:r>
        <w:rPr>
          <w:rFonts w:ascii="Traditional Arabic" w:eastAsiaTheme="minorHAnsi" w:hAnsi="Traditional Arabic" w:cs="Traditional Arabic" w:hint="cs"/>
          <w:color w:val="000000"/>
          <w:sz w:val="32"/>
          <w:szCs w:val="32"/>
          <w:rtl/>
          <w:lang w:bidi="ar-SY"/>
        </w:rPr>
        <w:t xml:space="preserve">    وقال أبو حيان: "فائدة هذه التواكيد المبالغة فيما أخبر به تعالى عباده المؤمنين, بخلاف مواعيد الشيطان". </w:t>
      </w:r>
      <w:r w:rsidRPr="00271579">
        <w:rPr>
          <w:rFonts w:ascii="Traditional Arabic" w:eastAsiaTheme="minorHAnsi" w:hAnsi="Traditional Arabic" w:cs="Traditional Arabic" w:hint="cs"/>
          <w:color w:val="000000"/>
          <w:sz w:val="32"/>
          <w:szCs w:val="32"/>
          <w:rtl/>
          <w:lang w:bidi="ar-SY"/>
        </w:rPr>
        <w:t>البحر المحيط:4/74.</w:t>
      </w:r>
    </w:p>
    <w:p w:rsidR="006A6301" w:rsidRPr="00271579" w:rsidRDefault="006A6301" w:rsidP="006A6301">
      <w:pPr>
        <w:pStyle w:val="FootnoteText"/>
        <w:jc w:val="both"/>
        <w:rPr>
          <w:rFonts w:ascii="Traditional Arabic" w:hAnsi="Traditional Arabic" w:cs="Traditional Arabic"/>
          <w:color w:val="FF0000"/>
          <w:sz w:val="32"/>
          <w:szCs w:val="32"/>
          <w:lang w:bidi="ar-SY"/>
        </w:rPr>
      </w:pPr>
      <w:r>
        <w:rPr>
          <w:rFonts w:ascii="Traditional Arabic" w:eastAsiaTheme="minorHAnsi" w:hAnsi="Traditional Arabic" w:cs="Traditional Arabic" w:hint="cs"/>
          <w:color w:val="000000"/>
          <w:sz w:val="32"/>
          <w:szCs w:val="32"/>
          <w:rtl/>
          <w:lang w:bidi="ar-SY"/>
        </w:rPr>
        <w:t xml:space="preserve">    وقال الشيخ زاده: "التأكيد </w:t>
      </w:r>
      <w:r>
        <w:rPr>
          <w:rFonts w:ascii="Traditional Arabic" w:hAnsi="Traditional Arabic" w:cs="Traditional Arabic" w:hint="cs"/>
          <w:color w:val="FF0000"/>
          <w:sz w:val="32"/>
          <w:szCs w:val="32"/>
          <w:rtl/>
          <w:lang w:bidi="ar-SY"/>
        </w:rPr>
        <w:t xml:space="preserve">لدلالة الجملة على حقِّية مقاله وصدقه في جميع أخباره". </w:t>
      </w:r>
      <w:r w:rsidRPr="00271579">
        <w:rPr>
          <w:rFonts w:ascii="Traditional Arabic" w:hAnsi="Traditional Arabic" w:cs="Traditional Arabic" w:hint="cs"/>
          <w:color w:val="FF0000"/>
          <w:sz w:val="32"/>
          <w:szCs w:val="32"/>
          <w:rtl/>
          <w:lang w:bidi="ar-SY"/>
        </w:rPr>
        <w:t>حاشية زاده: 2/71.</w:t>
      </w:r>
    </w:p>
  </w:footnote>
  <w:footnote w:id="1284">
    <w:p w:rsidR="006A6301" w:rsidRPr="00CE49A6" w:rsidRDefault="006A6301" w:rsidP="006A6301">
      <w:pPr>
        <w:pStyle w:val="NoSpacing"/>
        <w:rPr>
          <w:sz w:val="32"/>
          <w:szCs w:val="32"/>
        </w:rPr>
      </w:pPr>
      <w:r w:rsidRPr="00CE49A6">
        <w:rPr>
          <w:rStyle w:val="FootnoteReference"/>
          <w:color w:val="FF0000"/>
          <w:sz w:val="32"/>
          <w:szCs w:val="32"/>
        </w:rPr>
        <w:footnoteRef/>
      </w:r>
      <w:r w:rsidRPr="00CE49A6">
        <w:rPr>
          <w:sz w:val="32"/>
          <w:szCs w:val="32"/>
        </w:rPr>
        <w:t>)</w:t>
      </w:r>
      <w:r w:rsidRPr="00CE49A6">
        <w:rPr>
          <w:sz w:val="32"/>
          <w:szCs w:val="32"/>
          <w:rtl/>
        </w:rPr>
        <w:t>) الكشَّاف: 2/151.</w:t>
      </w:r>
      <w:r>
        <w:rPr>
          <w:rFonts w:hint="cs"/>
          <w:sz w:val="32"/>
          <w:szCs w:val="32"/>
          <w:rtl/>
        </w:rPr>
        <w:t xml:space="preserve"> والتأكيد الأول: هو المصدر المؤكِّد لنفسه (وعد). والثاني: المصدر المؤكِّد لغيره (حقاً).</w:t>
      </w:r>
    </w:p>
  </w:footnote>
  <w:footnote w:id="1285">
    <w:p w:rsidR="006A6301" w:rsidRPr="00CE49A6" w:rsidRDefault="006A6301" w:rsidP="006A6301">
      <w:pPr>
        <w:pStyle w:val="NoSpacing"/>
        <w:rPr>
          <w:sz w:val="32"/>
          <w:szCs w:val="32"/>
        </w:rPr>
      </w:pPr>
      <w:r w:rsidRPr="00CE49A6">
        <w:rPr>
          <w:rStyle w:val="FootnoteReference"/>
          <w:color w:val="FF0000"/>
          <w:sz w:val="32"/>
          <w:szCs w:val="32"/>
        </w:rPr>
        <w:footnoteRef/>
      </w:r>
      <w:r w:rsidRPr="00CE49A6">
        <w:rPr>
          <w:sz w:val="32"/>
          <w:szCs w:val="32"/>
        </w:rPr>
        <w:t>)</w:t>
      </w:r>
      <w:r w:rsidRPr="00CE49A6">
        <w:rPr>
          <w:sz w:val="32"/>
          <w:szCs w:val="32"/>
          <w:rtl/>
        </w:rPr>
        <w:t>) في (ب)</w:t>
      </w:r>
      <w:r>
        <w:rPr>
          <w:rFonts w:hint="cs"/>
          <w:sz w:val="32"/>
          <w:szCs w:val="32"/>
          <w:rtl/>
        </w:rPr>
        <w:t>:</w:t>
      </w:r>
      <w:r w:rsidRPr="00CE49A6">
        <w:rPr>
          <w:sz w:val="32"/>
          <w:szCs w:val="32"/>
          <w:rtl/>
        </w:rPr>
        <w:t xml:space="preserve"> مقض.</w:t>
      </w:r>
    </w:p>
  </w:footnote>
  <w:footnote w:id="1286">
    <w:p w:rsidR="006A6301" w:rsidRPr="00CE49A6" w:rsidRDefault="006A6301" w:rsidP="006A6301">
      <w:pPr>
        <w:pStyle w:val="NoSpacing"/>
        <w:rPr>
          <w:sz w:val="32"/>
          <w:szCs w:val="32"/>
        </w:rPr>
      </w:pPr>
      <w:r w:rsidRPr="00CE49A6">
        <w:rPr>
          <w:rStyle w:val="FootnoteReference"/>
          <w:color w:val="FF0000"/>
          <w:sz w:val="32"/>
          <w:szCs w:val="32"/>
        </w:rPr>
        <w:footnoteRef/>
      </w:r>
      <w:r w:rsidRPr="00CE49A6">
        <w:rPr>
          <w:sz w:val="32"/>
          <w:szCs w:val="32"/>
        </w:rPr>
        <w:t>)</w:t>
      </w:r>
      <w:r w:rsidRPr="00CE49A6">
        <w:rPr>
          <w:sz w:val="32"/>
          <w:szCs w:val="32"/>
          <w:rtl/>
        </w:rPr>
        <w:t>) في (أ)</w:t>
      </w:r>
      <w:r>
        <w:rPr>
          <w:rFonts w:hint="cs"/>
          <w:sz w:val="32"/>
          <w:szCs w:val="32"/>
          <w:rtl/>
        </w:rPr>
        <w:t xml:space="preserve"> و(د)</w:t>
      </w:r>
      <w:r w:rsidRPr="00CE49A6">
        <w:rPr>
          <w:sz w:val="32"/>
          <w:szCs w:val="32"/>
          <w:rtl/>
        </w:rPr>
        <w:t>: وفائدته.</w:t>
      </w:r>
    </w:p>
  </w:footnote>
  <w:footnote w:id="1287">
    <w:p w:rsidR="006A6301" w:rsidRPr="00CE49A6" w:rsidRDefault="006A6301" w:rsidP="006A6301">
      <w:pPr>
        <w:pStyle w:val="NoSpacing"/>
        <w:rPr>
          <w:sz w:val="32"/>
          <w:szCs w:val="32"/>
        </w:rPr>
      </w:pPr>
      <w:r w:rsidRPr="00CE49A6">
        <w:rPr>
          <w:rStyle w:val="FootnoteReference"/>
          <w:color w:val="FF0000"/>
          <w:sz w:val="32"/>
          <w:szCs w:val="32"/>
        </w:rPr>
        <w:footnoteRef/>
      </w:r>
      <w:r w:rsidRPr="00CE49A6">
        <w:rPr>
          <w:sz w:val="32"/>
          <w:szCs w:val="32"/>
        </w:rPr>
        <w:t>)</w:t>
      </w:r>
      <w:r w:rsidRPr="00CE49A6">
        <w:rPr>
          <w:sz w:val="32"/>
          <w:szCs w:val="32"/>
          <w:rtl/>
        </w:rPr>
        <w:t xml:space="preserve">) </w:t>
      </w:r>
      <w:r>
        <w:rPr>
          <w:rFonts w:hint="cs"/>
          <w:sz w:val="32"/>
          <w:szCs w:val="32"/>
          <w:rtl/>
        </w:rPr>
        <w:t>ما بين القوسين</w:t>
      </w:r>
      <w:r w:rsidRPr="00CE49A6">
        <w:rPr>
          <w:sz w:val="32"/>
          <w:szCs w:val="32"/>
          <w:rtl/>
        </w:rPr>
        <w:t xml:space="preserve"> ساقط من (ب).</w:t>
      </w:r>
    </w:p>
  </w:footnote>
  <w:footnote w:id="1288">
    <w:p w:rsidR="006A6301" w:rsidRDefault="006A6301" w:rsidP="006A6301">
      <w:pPr>
        <w:pStyle w:val="FootnoteText"/>
        <w:jc w:val="both"/>
        <w:rPr>
          <w:rFonts w:ascii="Traditional Arabic" w:hAnsi="Traditional Arabic" w:cs="Traditional Arabic"/>
          <w:color w:val="FF0000"/>
          <w:sz w:val="32"/>
          <w:szCs w:val="32"/>
          <w:rtl/>
          <w:lang w:bidi="ar-SY"/>
        </w:rPr>
      </w:pPr>
      <w:r w:rsidRPr="00CE49A6">
        <w:rPr>
          <w:rStyle w:val="FootnoteReference"/>
          <w:rFonts w:ascii="Traditional Arabic" w:hAnsi="Traditional Arabic" w:cs="Traditional Arabic"/>
          <w:color w:val="FF0000"/>
          <w:sz w:val="32"/>
          <w:szCs w:val="32"/>
        </w:rPr>
        <w:footnoteRef/>
      </w:r>
      <w:r w:rsidRPr="00CE49A6">
        <w:rPr>
          <w:rFonts w:ascii="Traditional Arabic" w:hAnsi="Traditional Arabic" w:cs="Traditional Arabic"/>
          <w:color w:val="FF0000"/>
          <w:sz w:val="32"/>
          <w:szCs w:val="32"/>
          <w:lang w:bidi="ar-SY"/>
        </w:rPr>
        <w:t>)</w:t>
      </w:r>
      <w:r w:rsidRPr="00CE49A6">
        <w:rPr>
          <w:rFonts w:ascii="Traditional Arabic" w:hAnsi="Traditional Arabic" w:cs="Traditional Arabic"/>
          <w:color w:val="FF0000"/>
          <w:sz w:val="32"/>
          <w:szCs w:val="32"/>
          <w:rtl/>
          <w:lang w:bidi="ar-SY"/>
        </w:rPr>
        <w:t>) أج</w:t>
      </w:r>
      <w:r>
        <w:rPr>
          <w:rFonts w:ascii="Traditional Arabic" w:hAnsi="Traditional Arabic" w:cs="Traditional Arabic"/>
          <w:color w:val="FF0000"/>
          <w:sz w:val="32"/>
          <w:szCs w:val="32"/>
          <w:rtl/>
          <w:lang w:bidi="ar-SY"/>
        </w:rPr>
        <w:t>اب الآلوسي عن التقدير</w:t>
      </w:r>
      <w:r>
        <w:rPr>
          <w:rFonts w:ascii="Traditional Arabic" w:hAnsi="Traditional Arabic" w:cs="Traditional Arabic" w:hint="cs"/>
          <w:color w:val="FF0000"/>
          <w:sz w:val="32"/>
          <w:szCs w:val="32"/>
          <w:rtl/>
          <w:lang w:bidi="ar-SY"/>
        </w:rPr>
        <w:t>ات الثلاث</w:t>
      </w:r>
      <w:r>
        <w:rPr>
          <w:rFonts w:ascii="Traditional Arabic" w:hAnsi="Traditional Arabic" w:cs="Traditional Arabic"/>
          <w:color w:val="FF0000"/>
          <w:sz w:val="32"/>
          <w:szCs w:val="32"/>
          <w:rtl/>
          <w:lang w:bidi="ar-SY"/>
        </w:rPr>
        <w:t xml:space="preserve"> بأنّ فيها تكلُّ</w:t>
      </w:r>
      <w:r>
        <w:rPr>
          <w:rFonts w:ascii="Traditional Arabic" w:hAnsi="Traditional Arabic" w:cs="Traditional Arabic" w:hint="cs"/>
          <w:color w:val="FF0000"/>
          <w:sz w:val="32"/>
          <w:szCs w:val="32"/>
          <w:rtl/>
          <w:lang w:bidi="ar-SY"/>
        </w:rPr>
        <w:t>فاً, قال: وكأنّ الداعي إليها الغفلة عن حكم الواو الداخلة على الجملة التذييلية</w:t>
      </w:r>
      <w:r w:rsidRPr="00CE49A6">
        <w:rPr>
          <w:rFonts w:ascii="Traditional Arabic" w:hAnsi="Traditional Arabic" w:cs="Traditional Arabic"/>
          <w:color w:val="FF0000"/>
          <w:sz w:val="32"/>
          <w:szCs w:val="32"/>
          <w:rtl/>
          <w:lang w:bidi="ar-SY"/>
        </w:rPr>
        <w:t xml:space="preserve">. </w:t>
      </w:r>
      <w:r w:rsidRPr="00146FA8">
        <w:rPr>
          <w:rFonts w:ascii="Traditional Arabic" w:hAnsi="Traditional Arabic" w:cs="Traditional Arabic"/>
          <w:color w:val="FF0000"/>
          <w:sz w:val="32"/>
          <w:szCs w:val="32"/>
          <w:rtl/>
          <w:lang w:bidi="ar-SY"/>
        </w:rPr>
        <w:t>روح المعاني: 5/208.</w:t>
      </w:r>
      <w:r w:rsidRPr="00CE49A6">
        <w:rPr>
          <w:rFonts w:ascii="Traditional Arabic" w:hAnsi="Traditional Arabic" w:cs="Traditional Arabic"/>
          <w:color w:val="FF0000"/>
          <w:sz w:val="32"/>
          <w:szCs w:val="32"/>
          <w:rtl/>
          <w:lang w:bidi="ar-SY"/>
        </w:rPr>
        <w:t>واعترض الشهاب على جعل الجملة معطوفة</w:t>
      </w:r>
      <w:r>
        <w:rPr>
          <w:rFonts w:ascii="Traditional Arabic" w:hAnsi="Traditional Arabic" w:cs="Traditional Arabic" w:hint="cs"/>
          <w:color w:val="FF0000"/>
          <w:sz w:val="32"/>
          <w:szCs w:val="32"/>
          <w:rtl/>
          <w:lang w:bidi="ar-SY"/>
        </w:rPr>
        <w:t>؛</w:t>
      </w:r>
      <w:r w:rsidRPr="00CE49A6">
        <w:rPr>
          <w:rFonts w:ascii="Traditional Arabic" w:hAnsi="Traditional Arabic" w:cs="Traditional Arabic"/>
          <w:color w:val="FF0000"/>
          <w:sz w:val="32"/>
          <w:szCs w:val="32"/>
          <w:rtl/>
          <w:lang w:bidi="ar-SY"/>
        </w:rPr>
        <w:t xml:space="preserve"> لأنّ فيها عطف الإنشاء على الخبر, ولا حاج</w:t>
      </w:r>
      <w:r>
        <w:rPr>
          <w:rFonts w:ascii="Traditional Arabic" w:hAnsi="Traditional Arabic" w:cs="Traditional Arabic"/>
          <w:color w:val="FF0000"/>
          <w:sz w:val="32"/>
          <w:szCs w:val="32"/>
          <w:rtl/>
          <w:lang w:bidi="ar-SY"/>
        </w:rPr>
        <w:t>ة إلى ذلك مع ما فيه من التكل</w:t>
      </w:r>
      <w:r>
        <w:rPr>
          <w:rFonts w:ascii="Traditional Arabic" w:hAnsi="Traditional Arabic" w:cs="Traditional Arabic" w:hint="cs"/>
          <w:color w:val="FF0000"/>
          <w:sz w:val="32"/>
          <w:szCs w:val="32"/>
          <w:rtl/>
          <w:lang w:bidi="ar-SY"/>
        </w:rPr>
        <w:t>ُّ</w:t>
      </w:r>
      <w:r>
        <w:rPr>
          <w:rFonts w:ascii="Traditional Arabic" w:hAnsi="Traditional Arabic" w:cs="Traditional Arabic"/>
          <w:color w:val="FF0000"/>
          <w:sz w:val="32"/>
          <w:szCs w:val="32"/>
          <w:rtl/>
          <w:lang w:bidi="ar-SY"/>
        </w:rPr>
        <w:t>فات</w:t>
      </w:r>
      <w:r>
        <w:rPr>
          <w:rFonts w:ascii="Traditional Arabic" w:hAnsi="Traditional Arabic" w:cs="Traditional Arabic" w:hint="cs"/>
          <w:color w:val="FF0000"/>
          <w:sz w:val="32"/>
          <w:szCs w:val="32"/>
          <w:rtl/>
          <w:lang w:bidi="ar-SY"/>
        </w:rPr>
        <w:t>,</w:t>
      </w:r>
      <w:r w:rsidRPr="00CE49A6">
        <w:rPr>
          <w:rFonts w:ascii="Traditional Arabic" w:hAnsi="Traditional Arabic" w:cs="Traditional Arabic"/>
          <w:color w:val="FF0000"/>
          <w:sz w:val="32"/>
          <w:szCs w:val="32"/>
          <w:rtl/>
          <w:lang w:bidi="ar-SY"/>
        </w:rPr>
        <w:t xml:space="preserve"> وقال بأنّ الواو اعتراضية</w:t>
      </w:r>
      <w:r>
        <w:rPr>
          <w:rFonts w:ascii="Traditional Arabic" w:hAnsi="Traditional Arabic" w:cs="Traditional Arabic" w:hint="cs"/>
          <w:color w:val="FF0000"/>
          <w:sz w:val="32"/>
          <w:szCs w:val="32"/>
          <w:rtl/>
          <w:lang w:bidi="ar-SY"/>
        </w:rPr>
        <w:t>؛</w:t>
      </w:r>
      <w:r w:rsidRPr="00CE49A6">
        <w:rPr>
          <w:rFonts w:ascii="Traditional Arabic" w:hAnsi="Traditional Arabic" w:cs="Traditional Arabic"/>
          <w:color w:val="FF0000"/>
          <w:sz w:val="32"/>
          <w:szCs w:val="32"/>
          <w:rtl/>
          <w:lang w:bidi="ar-SY"/>
        </w:rPr>
        <w:t xml:space="preserve"> لأنّ قوله تعالى</w:t>
      </w:r>
      <w:r>
        <w:rPr>
          <w:rFonts w:ascii="Traditional Arabic" w:hAnsi="Traditional Arabic" w:cs="Traditional Arabic" w:hint="cs"/>
          <w:color w:val="FF0000"/>
          <w:sz w:val="32"/>
          <w:szCs w:val="32"/>
          <w:rtl/>
          <w:lang w:bidi="ar-SY"/>
        </w:rPr>
        <w:t>:</w:t>
      </w:r>
      <w:r w:rsidRPr="00386EA1">
        <w:rPr>
          <w:rFonts w:ascii="Traditional Arabic" w:hAnsi="Traditional Arabic" w:cs="Traditional Arabic"/>
          <w:color w:val="FF0000"/>
          <w:sz w:val="32"/>
          <w:szCs w:val="32"/>
          <w:rtl/>
          <w:lang w:bidi="ar-SY"/>
        </w:rPr>
        <w:t>﴿</w:t>
      </w:r>
      <w:r w:rsidRPr="00386EA1">
        <w:rPr>
          <w:rFonts w:ascii="Traditional Arabic" w:hAnsi="Traditional Arabic" w:cs="Traditional Arabic" w:hint="cs"/>
          <w:color w:val="FF0000"/>
          <w:sz w:val="32"/>
          <w:szCs w:val="32"/>
          <w:rtl/>
          <w:lang w:bidi="ar-SY"/>
        </w:rPr>
        <w:t>وَمَنْأَصْدَقُمِنَاللَّهِقِيلًا</w:t>
      </w:r>
      <w:r w:rsidRPr="00386EA1">
        <w:rPr>
          <w:rFonts w:ascii="Traditional Arabic" w:hAnsi="Traditional Arabic" w:cs="Traditional Arabic"/>
          <w:color w:val="FF0000"/>
          <w:sz w:val="32"/>
          <w:szCs w:val="32"/>
          <w:rtl/>
          <w:lang w:bidi="ar-SY"/>
        </w:rPr>
        <w:t xml:space="preserve">﴾ </w:t>
      </w:r>
      <w:r w:rsidRPr="00CE49A6">
        <w:rPr>
          <w:rFonts w:ascii="Traditional Arabic" w:hAnsi="Traditional Arabic" w:cs="Traditional Arabic"/>
          <w:color w:val="FF0000"/>
          <w:sz w:val="32"/>
          <w:szCs w:val="32"/>
          <w:rtl/>
          <w:lang w:bidi="ar-SY"/>
        </w:rPr>
        <w:t>إعلامٌ منه بأنّ حديثه صدقٌ محض, وإنكار</w:t>
      </w:r>
      <w:r>
        <w:rPr>
          <w:rFonts w:ascii="Traditional Arabic" w:hAnsi="Traditional Arabic" w:cs="Traditional Arabic" w:hint="cs"/>
          <w:color w:val="FF0000"/>
          <w:sz w:val="32"/>
          <w:szCs w:val="32"/>
          <w:rtl/>
          <w:lang w:bidi="ar-SY"/>
        </w:rPr>
        <w:t>ٌأ</w:t>
      </w:r>
      <w:r w:rsidRPr="00CE49A6">
        <w:rPr>
          <w:rFonts w:ascii="Traditional Arabic" w:hAnsi="Traditional Arabic" w:cs="Traditional Arabic"/>
          <w:color w:val="FF0000"/>
          <w:sz w:val="32"/>
          <w:szCs w:val="32"/>
          <w:rtl/>
          <w:lang w:bidi="ar-SY"/>
        </w:rPr>
        <w:t xml:space="preserve">نَّ قول الصدق </w:t>
      </w:r>
      <w:r>
        <w:rPr>
          <w:rFonts w:ascii="Traditional Arabic" w:hAnsi="Traditional Arabic" w:cs="Traditional Arabic"/>
          <w:color w:val="FF0000"/>
          <w:sz w:val="32"/>
          <w:szCs w:val="32"/>
          <w:rtl/>
          <w:lang w:bidi="ar-SY"/>
        </w:rPr>
        <w:t>يتعلق بقائل آخر أحقّ منه</w:t>
      </w:r>
      <w:r w:rsidRPr="00CE49A6">
        <w:rPr>
          <w:rFonts w:ascii="Traditional Arabic" w:hAnsi="Traditional Arabic" w:cs="Traditional Arabic"/>
          <w:color w:val="FF0000"/>
          <w:sz w:val="32"/>
          <w:szCs w:val="32"/>
          <w:rtl/>
          <w:lang w:bidi="ar-SY"/>
        </w:rPr>
        <w:t xml:space="preserve">. </w:t>
      </w:r>
      <w:r w:rsidRPr="00146FA8">
        <w:rPr>
          <w:rFonts w:ascii="Traditional Arabic" w:hAnsi="Traditional Arabic" w:cs="Traditional Arabic"/>
          <w:color w:val="FF0000"/>
          <w:sz w:val="32"/>
          <w:szCs w:val="32"/>
          <w:rtl/>
          <w:lang w:bidi="ar-SY"/>
        </w:rPr>
        <w:t>حاشية الشهاب: 3/179</w:t>
      </w:r>
      <w:r>
        <w:rPr>
          <w:rFonts w:ascii="Traditional Arabic" w:hAnsi="Traditional Arabic" w:cs="Traditional Arabic" w:hint="cs"/>
          <w:color w:val="FF0000"/>
          <w:sz w:val="32"/>
          <w:szCs w:val="32"/>
          <w:rtl/>
          <w:lang w:bidi="ar-SY"/>
        </w:rPr>
        <w:t xml:space="preserve">. وقال ابن عاشور: الجملة  </w:t>
      </w:r>
      <w:r>
        <w:rPr>
          <w:rFonts w:ascii="Traditional Arabic" w:hAnsi="Traditional Arabic" w:cs="Traditional Arabic" w:hint="cs"/>
          <w:color w:val="FF0000"/>
          <w:sz w:val="32"/>
          <w:szCs w:val="32"/>
          <w:rtl/>
        </w:rPr>
        <w:t>ت</w:t>
      </w:r>
      <w:r>
        <w:rPr>
          <w:rFonts w:ascii="Traditional Arabic" w:hAnsi="Traditional Arabic" w:cs="Traditional Arabic"/>
          <w:color w:val="FF0000"/>
          <w:sz w:val="32"/>
          <w:szCs w:val="32"/>
          <w:rtl/>
        </w:rPr>
        <w:t>ذييل للوعد وتحقيق له</w:t>
      </w:r>
      <w:r>
        <w:rPr>
          <w:rFonts w:ascii="Traditional Arabic" w:hAnsi="Traditional Arabic" w:cs="Traditional Arabic" w:hint="cs"/>
          <w:color w:val="FF0000"/>
          <w:sz w:val="32"/>
          <w:szCs w:val="32"/>
          <w:rtl/>
        </w:rPr>
        <w:t>؛</w:t>
      </w:r>
      <w:r w:rsidRPr="000B62B8">
        <w:rPr>
          <w:rFonts w:ascii="Traditional Arabic" w:hAnsi="Traditional Arabic" w:cs="Traditional Arabic"/>
          <w:color w:val="FF0000"/>
          <w:sz w:val="32"/>
          <w:szCs w:val="32"/>
          <w:rtl/>
        </w:rPr>
        <w:t xml:space="preserve"> أي</w:t>
      </w:r>
      <w:r>
        <w:rPr>
          <w:rFonts w:ascii="Traditional Arabic" w:hAnsi="Traditional Arabic" w:cs="Traditional Arabic" w:hint="cs"/>
          <w:color w:val="FF0000"/>
          <w:sz w:val="32"/>
          <w:szCs w:val="32"/>
          <w:rtl/>
        </w:rPr>
        <w:t>:</w:t>
      </w:r>
      <w:r w:rsidRPr="000B62B8">
        <w:rPr>
          <w:rFonts w:ascii="Traditional Arabic" w:hAnsi="Traditional Arabic" w:cs="Traditional Arabic"/>
          <w:color w:val="FF0000"/>
          <w:sz w:val="32"/>
          <w:szCs w:val="32"/>
          <w:rtl/>
        </w:rPr>
        <w:t xml:space="preserve"> هذا من وعد الله، ووعود الله وعود صدق، إذ لا أصدق من الله قيلا</w:t>
      </w:r>
      <w:r>
        <w:rPr>
          <w:rFonts w:ascii="Traditional Arabic" w:hAnsi="Traditional Arabic" w:cs="Traditional Arabic" w:hint="cs"/>
          <w:color w:val="FF0000"/>
          <w:sz w:val="32"/>
          <w:szCs w:val="32"/>
          <w:rtl/>
        </w:rPr>
        <w:t>ً</w:t>
      </w:r>
      <w:r w:rsidRPr="000B62B8">
        <w:rPr>
          <w:rFonts w:ascii="Traditional Arabic" w:hAnsi="Traditional Arabic" w:cs="Traditional Arabic"/>
          <w:color w:val="FF0000"/>
          <w:sz w:val="32"/>
          <w:szCs w:val="32"/>
          <w:rtl/>
        </w:rPr>
        <w:t>. فالواو اعتراضية</w:t>
      </w:r>
      <w:r>
        <w:rPr>
          <w:rFonts w:ascii="Traditional Arabic" w:hAnsi="Traditional Arabic" w:cs="Traditional Arabic" w:hint="cs"/>
          <w:color w:val="FF0000"/>
          <w:sz w:val="32"/>
          <w:szCs w:val="32"/>
          <w:rtl/>
        </w:rPr>
        <w:t>؛</w:t>
      </w:r>
      <w:r w:rsidRPr="000B62B8">
        <w:rPr>
          <w:rFonts w:ascii="Traditional Arabic" w:hAnsi="Traditional Arabic" w:cs="Traditional Arabic"/>
          <w:color w:val="FF0000"/>
          <w:sz w:val="32"/>
          <w:szCs w:val="32"/>
          <w:rtl/>
        </w:rPr>
        <w:t xml:space="preserve"> لأن</w:t>
      </w:r>
      <w:r>
        <w:rPr>
          <w:rFonts w:ascii="Traditional Arabic" w:hAnsi="Traditional Arabic" w:cs="Traditional Arabic" w:hint="cs"/>
          <w:color w:val="FF0000"/>
          <w:sz w:val="32"/>
          <w:szCs w:val="32"/>
          <w:rtl/>
        </w:rPr>
        <w:t>َّ</w:t>
      </w:r>
      <w:r w:rsidRPr="000B62B8">
        <w:rPr>
          <w:rFonts w:ascii="Traditional Arabic" w:hAnsi="Traditional Arabic" w:cs="Traditional Arabic"/>
          <w:color w:val="FF0000"/>
          <w:sz w:val="32"/>
          <w:szCs w:val="32"/>
          <w:rtl/>
        </w:rPr>
        <w:t xml:space="preserve"> التذييل من أصناف الاعتراض</w:t>
      </w:r>
      <w:r>
        <w:rPr>
          <w:rFonts w:ascii="Traditional Arabic" w:hAnsi="Traditional Arabic" w:cs="Traditional Arabic" w:hint="cs"/>
          <w:color w:val="FF0000"/>
          <w:sz w:val="32"/>
          <w:szCs w:val="32"/>
          <w:rtl/>
        </w:rPr>
        <w:t>,</w:t>
      </w:r>
      <w:r w:rsidRPr="000B62B8">
        <w:rPr>
          <w:rFonts w:ascii="Traditional Arabic" w:hAnsi="Traditional Arabic" w:cs="Traditional Arabic"/>
          <w:color w:val="FF0000"/>
          <w:sz w:val="32"/>
          <w:szCs w:val="32"/>
          <w:rtl/>
        </w:rPr>
        <w:t xml:space="preserve"> وهو اعتراض في آخر الكلام</w:t>
      </w:r>
      <w:r>
        <w:rPr>
          <w:rFonts w:ascii="Traditional Arabic" w:hAnsi="Traditional Arabic" w:cs="Traditional Arabic" w:hint="cs"/>
          <w:color w:val="FF0000"/>
          <w:sz w:val="32"/>
          <w:szCs w:val="32"/>
          <w:rtl/>
        </w:rPr>
        <w:t>.</w:t>
      </w:r>
      <w:r>
        <w:rPr>
          <w:rFonts w:ascii="Traditional Arabic" w:hAnsi="Traditional Arabic" w:cs="Traditional Arabic" w:hint="cs"/>
          <w:color w:val="FF0000"/>
          <w:sz w:val="32"/>
          <w:szCs w:val="32"/>
          <w:rtl/>
          <w:lang w:bidi="ar-SY"/>
        </w:rPr>
        <w:t>التحرير والتنوير: 4/259.</w:t>
      </w:r>
    </w:p>
    <w:p w:rsidR="006A6301" w:rsidRPr="00CE49A6" w:rsidRDefault="006A6301" w:rsidP="006A6301">
      <w:pPr>
        <w:pStyle w:val="FootnoteText"/>
        <w:jc w:val="both"/>
        <w:rPr>
          <w:rFonts w:ascii="Traditional Arabic" w:hAnsi="Traditional Arabic" w:cs="Traditional Arabic"/>
          <w:color w:val="FF0000"/>
          <w:sz w:val="32"/>
          <w:szCs w:val="32"/>
          <w:u w:val="single"/>
          <w:lang w:bidi="ar-SY"/>
        </w:rPr>
      </w:pPr>
    </w:p>
  </w:footnote>
  <w:footnote w:id="1289">
    <w:p w:rsidR="006A6301" w:rsidRPr="00C55AC5" w:rsidRDefault="006A6301" w:rsidP="006A6301">
      <w:pPr>
        <w:pStyle w:val="NoSpacing"/>
        <w:rPr>
          <w:sz w:val="28"/>
          <w:szCs w:val="28"/>
          <w:rtl/>
        </w:rPr>
      </w:pPr>
      <w:r w:rsidRPr="00C55AC5">
        <w:rPr>
          <w:rStyle w:val="FootnoteReference"/>
          <w:color w:val="FF0000"/>
          <w:sz w:val="28"/>
          <w:szCs w:val="28"/>
        </w:rPr>
        <w:footnoteRef/>
      </w:r>
      <w:r w:rsidRPr="00C55AC5">
        <w:rPr>
          <w:sz w:val="28"/>
          <w:szCs w:val="28"/>
        </w:rPr>
        <w:t>)</w:t>
      </w:r>
      <w:r w:rsidRPr="00C55AC5">
        <w:rPr>
          <w:sz w:val="28"/>
          <w:szCs w:val="28"/>
          <w:rtl/>
        </w:rPr>
        <w:t xml:space="preserve">) </w:t>
      </w:r>
      <w:r w:rsidRPr="00C55AC5">
        <w:rPr>
          <w:rFonts w:hint="cs"/>
          <w:sz w:val="28"/>
          <w:szCs w:val="28"/>
          <w:rtl/>
        </w:rPr>
        <w:t>ا</w:t>
      </w:r>
      <w:r>
        <w:rPr>
          <w:rFonts w:hint="cs"/>
          <w:sz w:val="28"/>
          <w:szCs w:val="28"/>
          <w:rtl/>
        </w:rPr>
        <w:t>نظر زيادة الباء في خبر (ليس) في</w:t>
      </w:r>
      <w:r w:rsidRPr="00C55AC5">
        <w:rPr>
          <w:rFonts w:hint="cs"/>
          <w:sz w:val="28"/>
          <w:szCs w:val="28"/>
          <w:rtl/>
        </w:rPr>
        <w:t>: اللباب في علل البناء والإعراب, العكبري: 1/173, وأوضح المسالك: 1/292, ومغني اللبيب:</w:t>
      </w:r>
      <w:r w:rsidRPr="00C55AC5">
        <w:rPr>
          <w:rFonts w:hint="cs"/>
          <w:sz w:val="28"/>
          <w:szCs w:val="28"/>
          <w:rtl/>
          <w:lang w:bidi="ar-SA"/>
        </w:rPr>
        <w:t xml:space="preserve"> ص149</w:t>
      </w:r>
      <w:r w:rsidRPr="00C55AC5">
        <w:rPr>
          <w:rFonts w:hint="cs"/>
          <w:sz w:val="28"/>
          <w:szCs w:val="28"/>
          <w:rtl/>
        </w:rPr>
        <w:t xml:space="preserve">.     </w:t>
      </w:r>
    </w:p>
    <w:p w:rsidR="006A6301" w:rsidRPr="00C55AC5" w:rsidRDefault="006A6301" w:rsidP="006A6301">
      <w:pPr>
        <w:pStyle w:val="NoSpacing"/>
        <w:rPr>
          <w:sz w:val="28"/>
          <w:szCs w:val="28"/>
        </w:rPr>
      </w:pPr>
      <w:r w:rsidRPr="00C55AC5">
        <w:rPr>
          <w:sz w:val="28"/>
          <w:szCs w:val="28"/>
          <w:rtl/>
        </w:rPr>
        <w:t xml:space="preserve">قال ابن عاشور: </w:t>
      </w:r>
      <w:r>
        <w:rPr>
          <w:rFonts w:hint="cs"/>
          <w:sz w:val="28"/>
          <w:szCs w:val="28"/>
          <w:rtl/>
        </w:rPr>
        <w:t>"</w:t>
      </w:r>
      <w:r w:rsidRPr="00C55AC5">
        <w:rPr>
          <w:sz w:val="28"/>
          <w:szCs w:val="28"/>
          <w:rtl/>
        </w:rPr>
        <w:t>الباء في قوله (بأمانيكم) للملابسة؛ أي</w:t>
      </w:r>
      <w:r>
        <w:rPr>
          <w:rFonts w:hint="cs"/>
          <w:sz w:val="28"/>
          <w:szCs w:val="28"/>
          <w:rtl/>
        </w:rPr>
        <w:t>:</w:t>
      </w:r>
      <w:r w:rsidRPr="00C55AC5">
        <w:rPr>
          <w:sz w:val="28"/>
          <w:szCs w:val="28"/>
          <w:rtl/>
        </w:rPr>
        <w:t xml:space="preserve"> ليس الجزاء حاصلاً حصولاً على حسب أمانيكم, وليست هي الباء التي تُزاد في خبر ليس لأنّ أماني المخاطبين واقعةٌ لا منفية</w:t>
      </w:r>
      <w:r>
        <w:rPr>
          <w:rFonts w:hint="cs"/>
          <w:sz w:val="28"/>
          <w:szCs w:val="28"/>
          <w:rtl/>
        </w:rPr>
        <w:t>"</w:t>
      </w:r>
      <w:r w:rsidRPr="00C55AC5">
        <w:rPr>
          <w:sz w:val="28"/>
          <w:szCs w:val="28"/>
          <w:rtl/>
        </w:rPr>
        <w:t xml:space="preserve">. التحرير والتنوير: 4/261. </w:t>
      </w:r>
    </w:p>
  </w:footnote>
  <w:footnote w:id="1290">
    <w:p w:rsidR="006A6301" w:rsidRPr="00E367E1" w:rsidRDefault="006A6301" w:rsidP="006A6301">
      <w:pPr>
        <w:pStyle w:val="NoSpacing"/>
        <w:rPr>
          <w:sz w:val="28"/>
          <w:szCs w:val="28"/>
        </w:rPr>
      </w:pPr>
      <w:r w:rsidRPr="00E367E1">
        <w:rPr>
          <w:rStyle w:val="FootnoteReference"/>
          <w:color w:val="FF0000"/>
          <w:sz w:val="28"/>
          <w:szCs w:val="28"/>
        </w:rPr>
        <w:footnoteRef/>
      </w:r>
      <w:r w:rsidRPr="00E367E1">
        <w:rPr>
          <w:sz w:val="28"/>
          <w:szCs w:val="28"/>
        </w:rPr>
        <w:t>)</w:t>
      </w:r>
      <w:r w:rsidRPr="00E367E1">
        <w:rPr>
          <w:sz w:val="28"/>
          <w:szCs w:val="28"/>
          <w:rtl/>
        </w:rPr>
        <w:t xml:space="preserve">) في (ب) زائداً, وفي </w:t>
      </w:r>
      <w:r>
        <w:rPr>
          <w:rFonts w:hint="cs"/>
          <w:sz w:val="28"/>
          <w:szCs w:val="28"/>
          <w:rtl/>
        </w:rPr>
        <w:t>(</w:t>
      </w:r>
      <w:r w:rsidRPr="00E367E1">
        <w:rPr>
          <w:sz w:val="28"/>
          <w:szCs w:val="28"/>
          <w:rtl/>
        </w:rPr>
        <w:t>د</w:t>
      </w:r>
      <w:r>
        <w:rPr>
          <w:rFonts w:hint="cs"/>
          <w:sz w:val="28"/>
          <w:szCs w:val="28"/>
          <w:rtl/>
        </w:rPr>
        <w:t>)</w:t>
      </w:r>
      <w:r w:rsidRPr="00E367E1">
        <w:rPr>
          <w:sz w:val="28"/>
          <w:szCs w:val="28"/>
          <w:rtl/>
        </w:rPr>
        <w:t xml:space="preserve">: مزيدة.  </w:t>
      </w:r>
    </w:p>
  </w:footnote>
  <w:footnote w:id="1291">
    <w:p w:rsidR="006A6301" w:rsidRPr="00E367E1" w:rsidRDefault="006A6301" w:rsidP="006A6301">
      <w:pPr>
        <w:pStyle w:val="NoSpacing"/>
        <w:rPr>
          <w:sz w:val="28"/>
          <w:szCs w:val="28"/>
          <w:rtl/>
        </w:rPr>
      </w:pPr>
      <w:r w:rsidRPr="00E367E1">
        <w:rPr>
          <w:rStyle w:val="FootnoteReference"/>
          <w:color w:val="FF0000"/>
          <w:sz w:val="28"/>
          <w:szCs w:val="28"/>
        </w:rPr>
        <w:footnoteRef/>
      </w:r>
      <w:r w:rsidRPr="00E367E1">
        <w:rPr>
          <w:sz w:val="28"/>
          <w:szCs w:val="28"/>
        </w:rPr>
        <w:t>)</w:t>
      </w:r>
      <w:r w:rsidRPr="00E367E1">
        <w:rPr>
          <w:sz w:val="28"/>
          <w:szCs w:val="28"/>
          <w:rtl/>
        </w:rPr>
        <w:t xml:space="preserve">) </w:t>
      </w:r>
      <w:r w:rsidRPr="00E367E1">
        <w:rPr>
          <w:rFonts w:hint="cs"/>
          <w:sz w:val="28"/>
          <w:szCs w:val="28"/>
          <w:rtl/>
        </w:rPr>
        <w:t>في (أ): ومجموع ذلك تتمة ذلك.</w:t>
      </w:r>
    </w:p>
  </w:footnote>
  <w:footnote w:id="1292">
    <w:p w:rsidR="006A6301" w:rsidRPr="00E367E1" w:rsidRDefault="006A6301" w:rsidP="006A6301">
      <w:pPr>
        <w:pStyle w:val="NoSpacing"/>
        <w:rPr>
          <w:sz w:val="28"/>
          <w:szCs w:val="28"/>
        </w:rPr>
      </w:pPr>
      <w:r w:rsidRPr="00E367E1">
        <w:rPr>
          <w:rStyle w:val="FootnoteReference"/>
          <w:color w:val="FF0000"/>
          <w:sz w:val="28"/>
          <w:szCs w:val="28"/>
        </w:rPr>
        <w:footnoteRef/>
      </w:r>
      <w:r w:rsidRPr="00E367E1">
        <w:rPr>
          <w:sz w:val="28"/>
          <w:szCs w:val="28"/>
        </w:rPr>
        <w:t>)</w:t>
      </w:r>
      <w:r w:rsidRPr="00E367E1">
        <w:rPr>
          <w:sz w:val="28"/>
          <w:szCs w:val="28"/>
          <w:rtl/>
        </w:rPr>
        <w:t>) قوله (أن) ساقط من (أ).</w:t>
      </w:r>
    </w:p>
  </w:footnote>
  <w:footnote w:id="1293">
    <w:p w:rsidR="006A6301" w:rsidRPr="00C55AC5" w:rsidRDefault="006A6301" w:rsidP="006A6301">
      <w:pPr>
        <w:pStyle w:val="NoSpacing"/>
        <w:rPr>
          <w:sz w:val="28"/>
          <w:szCs w:val="28"/>
        </w:rPr>
      </w:pPr>
      <w:r w:rsidRPr="00C55AC5">
        <w:rPr>
          <w:rStyle w:val="FootnoteReference"/>
          <w:color w:val="FF0000"/>
          <w:sz w:val="28"/>
          <w:szCs w:val="28"/>
        </w:rPr>
        <w:footnoteRef/>
      </w:r>
      <w:r w:rsidRPr="00C55AC5">
        <w:rPr>
          <w:sz w:val="28"/>
          <w:szCs w:val="28"/>
        </w:rPr>
        <w:t>)</w:t>
      </w:r>
      <w:r w:rsidRPr="00C55AC5">
        <w:rPr>
          <w:sz w:val="28"/>
          <w:szCs w:val="28"/>
          <w:rtl/>
        </w:rPr>
        <w:t xml:space="preserve">) </w:t>
      </w:r>
      <w:r w:rsidRPr="00C55AC5">
        <w:rPr>
          <w:rFonts w:eastAsiaTheme="minorHAnsi"/>
          <w:color w:val="000000"/>
          <w:sz w:val="28"/>
          <w:szCs w:val="28"/>
          <w:rtl/>
        </w:rPr>
        <w:t xml:space="preserve">حاشية </w:t>
      </w:r>
      <w:r>
        <w:rPr>
          <w:rFonts w:eastAsiaTheme="minorHAnsi"/>
          <w:color w:val="000000"/>
          <w:sz w:val="28"/>
          <w:szCs w:val="28"/>
          <w:rtl/>
        </w:rPr>
        <w:t>التفتازاني: 189/أ. والاستخدام</w:t>
      </w:r>
      <w:r>
        <w:rPr>
          <w:rFonts w:eastAsiaTheme="minorHAnsi" w:hint="cs"/>
          <w:color w:val="000000"/>
          <w:sz w:val="28"/>
          <w:szCs w:val="28"/>
          <w:rtl/>
        </w:rPr>
        <w:t>:</w:t>
      </w:r>
      <w:r w:rsidRPr="00C55AC5">
        <w:rPr>
          <w:rFonts w:eastAsiaTheme="minorHAnsi"/>
          <w:color w:val="000000"/>
          <w:sz w:val="28"/>
          <w:szCs w:val="28"/>
          <w:rtl/>
        </w:rPr>
        <w:t xml:space="preserve"> أن يُراد بلفظٍ له معنيان أحدُهما ثم بضميره معناه الآخر، أو يُرادُ بأحد ضميريه أحدهما وبالآخر الآخر</w:t>
      </w:r>
      <w:r w:rsidRPr="00C55AC5">
        <w:rPr>
          <w:sz w:val="28"/>
          <w:szCs w:val="28"/>
          <w:rtl/>
        </w:rPr>
        <w:t>. الإيضاح في علوم البلاغة: ص114.</w:t>
      </w:r>
    </w:p>
  </w:footnote>
  <w:footnote w:id="1294">
    <w:p w:rsidR="006A6301" w:rsidRPr="00C55AC5" w:rsidRDefault="006A6301" w:rsidP="006A6301">
      <w:pPr>
        <w:pStyle w:val="NoSpacing"/>
        <w:rPr>
          <w:sz w:val="28"/>
          <w:szCs w:val="28"/>
          <w:rtl/>
        </w:rPr>
      </w:pPr>
      <w:r w:rsidRPr="00C55AC5">
        <w:rPr>
          <w:rStyle w:val="FootnoteReference"/>
          <w:color w:val="FF0000"/>
          <w:sz w:val="28"/>
          <w:szCs w:val="28"/>
        </w:rPr>
        <w:footnoteRef/>
      </w:r>
      <w:r w:rsidRPr="00C55AC5">
        <w:rPr>
          <w:sz w:val="28"/>
          <w:szCs w:val="28"/>
        </w:rPr>
        <w:t>)</w:t>
      </w:r>
      <w:r w:rsidRPr="00C55AC5">
        <w:rPr>
          <w:sz w:val="28"/>
          <w:szCs w:val="28"/>
          <w:rtl/>
        </w:rPr>
        <w:t>) في (أ)</w:t>
      </w:r>
      <w:r w:rsidRPr="00C55AC5">
        <w:rPr>
          <w:rFonts w:hint="cs"/>
          <w:sz w:val="28"/>
          <w:szCs w:val="28"/>
          <w:rtl/>
        </w:rPr>
        <w:t>:</w:t>
      </w:r>
      <w:r w:rsidRPr="00C55AC5">
        <w:rPr>
          <w:sz w:val="28"/>
          <w:szCs w:val="28"/>
          <w:rtl/>
        </w:rPr>
        <w:t xml:space="preserve"> للوعد.</w:t>
      </w:r>
    </w:p>
  </w:footnote>
  <w:footnote w:id="1295">
    <w:p w:rsidR="006A6301" w:rsidRPr="00C55AC5" w:rsidRDefault="006A6301" w:rsidP="006A6301">
      <w:pPr>
        <w:pStyle w:val="NoSpacing"/>
        <w:rPr>
          <w:sz w:val="28"/>
          <w:szCs w:val="28"/>
          <w:rtl/>
          <w:lang w:bidi="ar-SA"/>
        </w:rPr>
      </w:pPr>
      <w:r w:rsidRPr="00C55AC5">
        <w:rPr>
          <w:rStyle w:val="FootnoteReference"/>
          <w:color w:val="FF0000"/>
          <w:sz w:val="28"/>
          <w:szCs w:val="28"/>
        </w:rPr>
        <w:footnoteRef/>
      </w:r>
      <w:r w:rsidRPr="00C55AC5">
        <w:rPr>
          <w:sz w:val="28"/>
          <w:szCs w:val="28"/>
        </w:rPr>
        <w:t>)</w:t>
      </w:r>
      <w:r w:rsidRPr="00C55AC5">
        <w:rPr>
          <w:sz w:val="28"/>
          <w:szCs w:val="28"/>
          <w:rtl/>
        </w:rPr>
        <w:t>)</w:t>
      </w:r>
      <w:r w:rsidRPr="00C55AC5">
        <w:rPr>
          <w:rFonts w:hint="cs"/>
          <w:sz w:val="28"/>
          <w:szCs w:val="28"/>
          <w:rtl/>
        </w:rPr>
        <w:t xml:space="preserve"> (وعْدَ) مفعول مطلق, عامله محذوف تقديره (وَعَدَ).</w:t>
      </w:r>
      <w:r w:rsidRPr="00C55AC5">
        <w:rPr>
          <w:rFonts w:hint="cs"/>
          <w:sz w:val="28"/>
          <w:szCs w:val="28"/>
          <w:rtl/>
          <w:lang w:bidi="ar-SA"/>
        </w:rPr>
        <w:t xml:space="preserve"> والمقصود المفعول الذي تضمنه (وَعَدَ).</w:t>
      </w:r>
    </w:p>
  </w:footnote>
  <w:footnote w:id="1296">
    <w:p w:rsidR="006A6301" w:rsidRPr="00C55AC5" w:rsidRDefault="006A6301" w:rsidP="006A6301">
      <w:pPr>
        <w:pStyle w:val="NoSpacing"/>
        <w:rPr>
          <w:sz w:val="28"/>
          <w:szCs w:val="28"/>
          <w:rtl/>
        </w:rPr>
      </w:pPr>
      <w:r w:rsidRPr="00C55AC5">
        <w:rPr>
          <w:rStyle w:val="FootnoteReference"/>
          <w:color w:val="FF0000"/>
          <w:sz w:val="28"/>
          <w:szCs w:val="28"/>
        </w:rPr>
        <w:footnoteRef/>
      </w:r>
      <w:r w:rsidRPr="00C55AC5">
        <w:rPr>
          <w:sz w:val="28"/>
          <w:szCs w:val="28"/>
        </w:rPr>
        <w:t>)</w:t>
      </w:r>
      <w:r w:rsidRPr="00C55AC5">
        <w:rPr>
          <w:sz w:val="28"/>
          <w:szCs w:val="28"/>
          <w:rtl/>
        </w:rPr>
        <w:t>) في (ب)</w:t>
      </w:r>
      <w:r w:rsidRPr="00C55AC5">
        <w:rPr>
          <w:rFonts w:hint="cs"/>
          <w:sz w:val="28"/>
          <w:szCs w:val="28"/>
          <w:rtl/>
        </w:rPr>
        <w:t>:</w:t>
      </w:r>
      <w:r w:rsidRPr="00C55AC5">
        <w:rPr>
          <w:sz w:val="28"/>
          <w:szCs w:val="28"/>
          <w:rtl/>
        </w:rPr>
        <w:t xml:space="preserve"> نجعله.</w:t>
      </w:r>
    </w:p>
  </w:footnote>
  <w:footnote w:id="1297">
    <w:p w:rsidR="006A6301" w:rsidRPr="00C55AC5" w:rsidRDefault="006A6301" w:rsidP="006A6301">
      <w:pPr>
        <w:pStyle w:val="NoSpacing"/>
        <w:rPr>
          <w:sz w:val="28"/>
          <w:szCs w:val="28"/>
          <w:rtl/>
        </w:rPr>
      </w:pPr>
      <w:r w:rsidRPr="00C55AC5">
        <w:rPr>
          <w:rStyle w:val="FootnoteReference"/>
          <w:color w:val="FF0000"/>
          <w:sz w:val="28"/>
          <w:szCs w:val="28"/>
        </w:rPr>
        <w:footnoteRef/>
      </w:r>
      <w:r w:rsidRPr="00C55AC5">
        <w:rPr>
          <w:sz w:val="28"/>
          <w:szCs w:val="28"/>
        </w:rPr>
        <w:t>)</w:t>
      </w:r>
      <w:r w:rsidRPr="00C55AC5">
        <w:rPr>
          <w:sz w:val="28"/>
          <w:szCs w:val="28"/>
          <w:rtl/>
        </w:rPr>
        <w:t xml:space="preserve">) قوله (ما) ساقط من (أ). </w:t>
      </w:r>
    </w:p>
  </w:footnote>
  <w:footnote w:id="1298">
    <w:p w:rsidR="006A6301" w:rsidRPr="00C55AC5" w:rsidRDefault="006A6301" w:rsidP="006A6301">
      <w:pPr>
        <w:autoSpaceDE w:val="0"/>
        <w:autoSpaceDN w:val="0"/>
        <w:adjustRightInd w:val="0"/>
        <w:spacing w:after="0" w:line="240" w:lineRule="auto"/>
        <w:rPr>
          <w:rFonts w:ascii="Traditional Arabic" w:hAnsi="Traditional Arabic" w:cs="Traditional Arabic"/>
          <w:sz w:val="28"/>
          <w:szCs w:val="28"/>
          <w:lang w:bidi="ar-SY"/>
        </w:rPr>
      </w:pPr>
      <w:r w:rsidRPr="00C55AC5">
        <w:rPr>
          <w:rStyle w:val="FootnoteReference"/>
          <w:rFonts w:ascii="Traditional Arabic" w:hAnsi="Traditional Arabic" w:cs="Traditional Arabic"/>
          <w:color w:val="FF0000"/>
          <w:sz w:val="28"/>
          <w:szCs w:val="28"/>
        </w:rPr>
        <w:footnoteRef/>
      </w:r>
      <w:r w:rsidRPr="00C55AC5">
        <w:rPr>
          <w:rFonts w:ascii="Traditional Arabic" w:hAnsi="Traditional Arabic" w:cs="Traditional Arabic"/>
          <w:sz w:val="28"/>
          <w:szCs w:val="28"/>
        </w:rPr>
        <w:t>)</w:t>
      </w:r>
      <w:r w:rsidRPr="00C55AC5">
        <w:rPr>
          <w:rFonts w:ascii="Traditional Arabic" w:hAnsi="Traditional Arabic" w:cs="Traditional Arabic"/>
          <w:sz w:val="28"/>
          <w:szCs w:val="28"/>
          <w:rtl/>
        </w:rPr>
        <w:t xml:space="preserve">) قال الزمخشري: </w:t>
      </w:r>
      <w:r>
        <w:rPr>
          <w:rFonts w:ascii="Traditional Arabic" w:hAnsi="Traditional Arabic" w:cs="Traditional Arabic" w:hint="cs"/>
          <w:sz w:val="28"/>
          <w:szCs w:val="28"/>
          <w:rtl/>
        </w:rPr>
        <w:t>"</w:t>
      </w:r>
      <w:r w:rsidRPr="00C55AC5">
        <w:rPr>
          <w:rFonts w:ascii="Traditional Arabic" w:hAnsi="Traditional Arabic" w:cs="Traditional Arabic"/>
          <w:sz w:val="28"/>
          <w:szCs w:val="28"/>
          <w:rtl/>
        </w:rPr>
        <w:t>وقر في قلبه كذا: وقع وبقي أثره.</w:t>
      </w:r>
      <w:r>
        <w:rPr>
          <w:rFonts w:ascii="Traditional Arabic" w:hAnsi="Traditional Arabic" w:cs="Traditional Arabic" w:hint="cs"/>
          <w:sz w:val="28"/>
          <w:szCs w:val="28"/>
          <w:rtl/>
        </w:rPr>
        <w:t>"</w:t>
      </w:r>
      <w:r w:rsidRPr="00C55AC5">
        <w:rPr>
          <w:rFonts w:ascii="Traditional Arabic" w:hAnsi="Traditional Arabic" w:cs="Traditional Arabic"/>
          <w:sz w:val="28"/>
          <w:szCs w:val="28"/>
          <w:rtl/>
          <w:lang w:bidi="ar-SY"/>
        </w:rPr>
        <w:t>أساسُ البلاغة: مكتبة لبنان ناشرون-بيروت, ط1: 1996م: ص490.</w:t>
      </w:r>
    </w:p>
  </w:footnote>
  <w:footnote w:id="1299">
    <w:p w:rsidR="006A6301" w:rsidRPr="00C55AC5" w:rsidRDefault="006A6301" w:rsidP="006A6301">
      <w:pPr>
        <w:pStyle w:val="NoSpacing"/>
        <w:rPr>
          <w:sz w:val="28"/>
          <w:szCs w:val="28"/>
        </w:rPr>
      </w:pPr>
      <w:r w:rsidRPr="00C55AC5">
        <w:rPr>
          <w:rStyle w:val="FootnoteReference"/>
          <w:color w:val="FF0000"/>
          <w:sz w:val="28"/>
          <w:szCs w:val="28"/>
        </w:rPr>
        <w:footnoteRef/>
      </w:r>
      <w:r w:rsidRPr="00C55AC5">
        <w:rPr>
          <w:sz w:val="28"/>
          <w:szCs w:val="28"/>
        </w:rPr>
        <w:t>)</w:t>
      </w:r>
      <w:r w:rsidRPr="00C55AC5">
        <w:rPr>
          <w:sz w:val="28"/>
          <w:szCs w:val="28"/>
          <w:rtl/>
        </w:rPr>
        <w:t>) وقرَ في صدره: سكن فيه وثَبَتَ من الوَقار والحِلم والرزانة. النهاية في غريب الحديث: 5/474. وتوَقَّرَ: تَرَزَّنَ. لسان العرب</w:t>
      </w:r>
      <w:r w:rsidRPr="00C55AC5">
        <w:rPr>
          <w:sz w:val="28"/>
          <w:szCs w:val="28"/>
          <w:rtl/>
          <w:lang w:bidi="ar-SA"/>
        </w:rPr>
        <w:t>(وقر)</w:t>
      </w:r>
      <w:r w:rsidRPr="00C55AC5">
        <w:rPr>
          <w:sz w:val="28"/>
          <w:szCs w:val="28"/>
          <w:rtl/>
        </w:rPr>
        <w:t xml:space="preserve"> 5/290. </w:t>
      </w:r>
    </w:p>
  </w:footnote>
  <w:footnote w:id="1300">
    <w:p w:rsidR="006A6301" w:rsidRPr="00CE49A6" w:rsidRDefault="006A6301" w:rsidP="006A6301">
      <w:pPr>
        <w:pStyle w:val="FootnoteText"/>
        <w:jc w:val="both"/>
        <w:rPr>
          <w:rFonts w:ascii="Traditional Arabic" w:hAnsi="Traditional Arabic" w:cs="Traditional Arabic"/>
          <w:color w:val="FF0000"/>
          <w:sz w:val="32"/>
          <w:szCs w:val="32"/>
          <w:lang w:bidi="ar-SY"/>
        </w:rPr>
      </w:pPr>
      <w:r w:rsidRPr="00CE49A6">
        <w:rPr>
          <w:rStyle w:val="FootnoteReference"/>
          <w:rFonts w:ascii="Traditional Arabic" w:hAnsi="Traditional Arabic" w:cs="Traditional Arabic"/>
          <w:color w:val="FF0000"/>
          <w:sz w:val="32"/>
          <w:szCs w:val="32"/>
        </w:rPr>
        <w:footnoteRef/>
      </w:r>
      <w:r w:rsidRPr="00CE49A6">
        <w:rPr>
          <w:rFonts w:ascii="Traditional Arabic" w:hAnsi="Traditional Arabic" w:cs="Traditional Arabic"/>
          <w:color w:val="FF0000"/>
          <w:sz w:val="32"/>
          <w:szCs w:val="32"/>
          <w:lang w:bidi="ar-SY"/>
        </w:rPr>
        <w:t>)</w:t>
      </w:r>
      <w:r w:rsidRPr="00CE49A6">
        <w:rPr>
          <w:rFonts w:ascii="Traditional Arabic" w:hAnsi="Traditional Arabic" w:cs="Traditional Arabic"/>
          <w:color w:val="FF0000"/>
          <w:sz w:val="32"/>
          <w:szCs w:val="32"/>
          <w:rtl/>
          <w:lang w:bidi="ar-SY"/>
        </w:rPr>
        <w:t>) في (أ): وأمّا في, تصحيف.</w:t>
      </w:r>
    </w:p>
  </w:footnote>
  <w:footnote w:id="1301">
    <w:p w:rsidR="006A6301" w:rsidRPr="00CE49A6" w:rsidRDefault="006A6301" w:rsidP="006A6301">
      <w:pPr>
        <w:pStyle w:val="FootnoteText"/>
        <w:jc w:val="both"/>
        <w:rPr>
          <w:rFonts w:ascii="Traditional Arabic" w:hAnsi="Traditional Arabic" w:cs="Traditional Arabic"/>
          <w:color w:val="FF0000"/>
          <w:sz w:val="32"/>
          <w:szCs w:val="32"/>
          <w:lang w:bidi="ar-SY"/>
        </w:rPr>
      </w:pPr>
      <w:r w:rsidRPr="00CE49A6">
        <w:rPr>
          <w:rStyle w:val="FootnoteReference"/>
          <w:rFonts w:ascii="Traditional Arabic" w:hAnsi="Traditional Arabic" w:cs="Traditional Arabic"/>
          <w:color w:val="FF0000"/>
          <w:sz w:val="32"/>
          <w:szCs w:val="32"/>
        </w:rPr>
        <w:footnoteRef/>
      </w:r>
      <w:r w:rsidRPr="00CE49A6">
        <w:rPr>
          <w:rFonts w:ascii="Traditional Arabic" w:hAnsi="Traditional Arabic" w:cs="Traditional Arabic"/>
          <w:color w:val="FF0000"/>
          <w:sz w:val="32"/>
          <w:szCs w:val="32"/>
          <w:lang w:bidi="ar-SY"/>
        </w:rPr>
        <w:t>)</w:t>
      </w:r>
      <w:r>
        <w:rPr>
          <w:rFonts w:ascii="Traditional Arabic" w:hAnsi="Traditional Arabic" w:cs="Traditional Arabic"/>
          <w:color w:val="FF0000"/>
          <w:sz w:val="32"/>
          <w:szCs w:val="32"/>
          <w:rtl/>
          <w:lang w:bidi="ar-SY"/>
        </w:rPr>
        <w:t>) في (</w:t>
      </w:r>
      <w:r>
        <w:rPr>
          <w:rFonts w:ascii="Traditional Arabic" w:hAnsi="Traditional Arabic" w:cs="Traditional Arabic" w:hint="cs"/>
          <w:color w:val="FF0000"/>
          <w:sz w:val="32"/>
          <w:szCs w:val="32"/>
          <w:rtl/>
          <w:lang w:bidi="ar-SY"/>
        </w:rPr>
        <w:t>أ): وقع</w:t>
      </w:r>
      <w:r w:rsidRPr="00CE49A6">
        <w:rPr>
          <w:rFonts w:ascii="Traditional Arabic" w:hAnsi="Traditional Arabic" w:cs="Traditional Arabic"/>
          <w:color w:val="FF0000"/>
          <w:sz w:val="32"/>
          <w:szCs w:val="32"/>
          <w:rtl/>
          <w:lang w:bidi="ar-SY"/>
        </w:rPr>
        <w:t>.</w:t>
      </w:r>
    </w:p>
  </w:footnote>
  <w:footnote w:id="1302">
    <w:p w:rsidR="006A6301" w:rsidRPr="0008610A" w:rsidRDefault="006A6301" w:rsidP="006A6301">
      <w:pPr>
        <w:pStyle w:val="FootnoteText"/>
        <w:jc w:val="both"/>
        <w:rPr>
          <w:rFonts w:ascii="Traditional Arabic" w:hAnsi="Traditional Arabic" w:cs="Traditional Arabic"/>
          <w:color w:val="FF0000"/>
          <w:sz w:val="32"/>
          <w:szCs w:val="32"/>
        </w:rPr>
      </w:pPr>
      <w:r w:rsidRPr="00CE49A6">
        <w:rPr>
          <w:rStyle w:val="FootnoteReference"/>
          <w:rFonts w:ascii="Traditional Arabic" w:hAnsi="Traditional Arabic" w:cs="Traditional Arabic"/>
          <w:color w:val="FF0000"/>
          <w:sz w:val="32"/>
          <w:szCs w:val="32"/>
        </w:rPr>
        <w:footnoteRef/>
      </w:r>
      <w:r w:rsidRPr="00CE49A6">
        <w:rPr>
          <w:rFonts w:ascii="Traditional Arabic" w:hAnsi="Traditional Arabic" w:cs="Traditional Arabic"/>
          <w:color w:val="FF0000"/>
          <w:sz w:val="32"/>
          <w:szCs w:val="32"/>
          <w:lang w:bidi="ar-SY"/>
        </w:rPr>
        <w:t>)</w:t>
      </w:r>
      <w:r>
        <w:rPr>
          <w:rFonts w:ascii="Traditional Arabic" w:hAnsi="Traditional Arabic" w:cs="Traditional Arabic"/>
          <w:color w:val="FF0000"/>
          <w:sz w:val="32"/>
          <w:szCs w:val="32"/>
          <w:rtl/>
          <w:lang w:bidi="ar-SY"/>
        </w:rPr>
        <w:t xml:space="preserve">) </w:t>
      </w:r>
      <w:r>
        <w:rPr>
          <w:rFonts w:ascii="Traditional Arabic" w:hAnsi="Traditional Arabic" w:cs="Traditional Arabic" w:hint="cs"/>
          <w:color w:val="FF0000"/>
          <w:sz w:val="32"/>
          <w:szCs w:val="32"/>
          <w:rtl/>
          <w:lang w:bidi="ar-SY"/>
        </w:rPr>
        <w:t xml:space="preserve">كقوله تعالى: </w:t>
      </w:r>
      <w:r w:rsidRPr="0008610A">
        <w:rPr>
          <w:rFonts w:ascii="Traditional Arabic" w:hAnsi="Traditional Arabic" w:cs="Traditional Arabic"/>
          <w:color w:val="FF0000"/>
          <w:sz w:val="32"/>
          <w:szCs w:val="32"/>
          <w:rtl/>
        </w:rPr>
        <w:t>﴿مَا يَوَدُّ الَّذِينَ كَفَرُوا مِنْ أَهْلِ الْكِتَابِ وَلَا الْمُشْرِكِينَ أَنْ يُنَزَّلَ عَلَيْكُمْ مِنْ خَيْرٍ مِنْ رَبِّكُمْ وَاللَّهُ يَخْتَصُّ بِرَحْمَتِهِ مَنْ يَشَاءُ وَاللَّهُ ذُو الْفَضْلِ الْعَظِيمِ﴾</w:t>
      </w:r>
      <w:r w:rsidRPr="0008610A">
        <w:rPr>
          <w:rFonts w:ascii="Traditional Arabic" w:hAnsi="Traditional Arabic" w:cs="Traditional Arabic" w:hint="cs"/>
          <w:color w:val="FF0000"/>
          <w:sz w:val="32"/>
          <w:szCs w:val="32"/>
          <w:rtl/>
          <w:lang w:bidi="ar-SY"/>
        </w:rPr>
        <w:t xml:space="preserve"> [البقرة: 105], </w:t>
      </w:r>
      <w:r w:rsidRPr="0008610A">
        <w:rPr>
          <w:rFonts w:ascii="Traditional Arabic" w:hAnsi="Traditional Arabic" w:cs="Traditional Arabic"/>
          <w:color w:val="FF0000"/>
          <w:sz w:val="32"/>
          <w:szCs w:val="32"/>
          <w:rtl/>
          <w:lang w:bidi="ar-SY"/>
        </w:rPr>
        <w:t>﴿</w:t>
      </w:r>
      <w:r w:rsidRPr="0008610A">
        <w:rPr>
          <w:rFonts w:ascii="Traditional Arabic" w:hAnsi="Traditional Arabic" w:cs="Traditional Arabic" w:hint="cs"/>
          <w:color w:val="FF0000"/>
          <w:sz w:val="32"/>
          <w:szCs w:val="32"/>
          <w:rtl/>
        </w:rPr>
        <w:t>و</w:t>
      </w:r>
      <w:r w:rsidRPr="0008610A">
        <w:rPr>
          <w:rFonts w:ascii="Traditional Arabic" w:hAnsi="Traditional Arabic" w:cs="Traditional Arabic"/>
          <w:color w:val="FF0000"/>
          <w:sz w:val="32"/>
          <w:szCs w:val="32"/>
          <w:rtl/>
        </w:rPr>
        <w:t>دَّتْ طَائِفَةٌ مِنْ أَهْلِ الْكِتَابِ لَوْ يُضِلُّونَكُمْ وَمَا يُضِلُّونَ إِلَّا أَنْفُسَهُمْ وَمَا يَشْعُرُونَ﴾</w:t>
      </w:r>
      <w:r w:rsidRPr="0008610A">
        <w:rPr>
          <w:rFonts w:ascii="Traditional Arabic" w:hAnsi="Traditional Arabic" w:cs="Traditional Arabic" w:hint="cs"/>
          <w:color w:val="FF0000"/>
          <w:sz w:val="32"/>
          <w:szCs w:val="32"/>
          <w:rtl/>
        </w:rPr>
        <w:t xml:space="preserve"> [آل عمران: 69].</w:t>
      </w:r>
    </w:p>
  </w:footnote>
  <w:footnote w:id="1303">
    <w:p w:rsidR="006A6301" w:rsidRPr="00CE49A6" w:rsidRDefault="006A6301" w:rsidP="006A6301">
      <w:pPr>
        <w:pStyle w:val="NoSpacing"/>
        <w:rPr>
          <w:sz w:val="32"/>
          <w:szCs w:val="32"/>
        </w:rPr>
      </w:pPr>
      <w:r w:rsidRPr="00CE49A6">
        <w:rPr>
          <w:rStyle w:val="FootnoteReference"/>
          <w:color w:val="FF0000"/>
          <w:sz w:val="32"/>
          <w:szCs w:val="32"/>
        </w:rPr>
        <w:footnoteRef/>
      </w:r>
      <w:r w:rsidRPr="00CE49A6">
        <w:rPr>
          <w:sz w:val="32"/>
          <w:szCs w:val="32"/>
        </w:rPr>
        <w:t>)</w:t>
      </w:r>
      <w:r w:rsidRPr="00CE49A6">
        <w:rPr>
          <w:sz w:val="32"/>
          <w:szCs w:val="32"/>
          <w:rtl/>
        </w:rPr>
        <w:t xml:space="preserve">) في (ب): يعرف, تحريف. </w:t>
      </w:r>
    </w:p>
  </w:footnote>
  <w:footnote w:id="1304">
    <w:p w:rsidR="006A6301" w:rsidRPr="00CE49A6" w:rsidRDefault="006A6301" w:rsidP="006A6301">
      <w:pPr>
        <w:pStyle w:val="NoSpacing"/>
        <w:rPr>
          <w:sz w:val="32"/>
          <w:szCs w:val="32"/>
        </w:rPr>
      </w:pPr>
      <w:r w:rsidRPr="00CE49A6">
        <w:rPr>
          <w:rStyle w:val="FootnoteReference"/>
          <w:color w:val="FF0000"/>
          <w:sz w:val="32"/>
          <w:szCs w:val="32"/>
        </w:rPr>
        <w:footnoteRef/>
      </w:r>
      <w:r w:rsidRPr="00CE49A6">
        <w:rPr>
          <w:sz w:val="32"/>
          <w:szCs w:val="32"/>
        </w:rPr>
        <w:t>)</w:t>
      </w:r>
      <w:r w:rsidRPr="00CE49A6">
        <w:rPr>
          <w:sz w:val="32"/>
          <w:szCs w:val="32"/>
          <w:rtl/>
        </w:rPr>
        <w:t>) في (أ): يوقعه, تصحيف.</w:t>
      </w:r>
    </w:p>
  </w:footnote>
  <w:footnote w:id="1305">
    <w:p w:rsidR="006A6301" w:rsidRPr="00CE49A6" w:rsidRDefault="006A6301" w:rsidP="006A6301">
      <w:pPr>
        <w:pStyle w:val="NoSpacing"/>
        <w:rPr>
          <w:sz w:val="32"/>
          <w:szCs w:val="32"/>
        </w:rPr>
      </w:pPr>
      <w:r w:rsidRPr="00CE49A6">
        <w:rPr>
          <w:rStyle w:val="FootnoteReference"/>
          <w:color w:val="FF0000"/>
          <w:sz w:val="32"/>
          <w:szCs w:val="32"/>
        </w:rPr>
        <w:footnoteRef/>
      </w:r>
      <w:r w:rsidRPr="00CE49A6">
        <w:rPr>
          <w:sz w:val="32"/>
          <w:szCs w:val="32"/>
        </w:rPr>
        <w:t>)</w:t>
      </w:r>
      <w:r w:rsidRPr="00CE49A6">
        <w:rPr>
          <w:sz w:val="32"/>
          <w:szCs w:val="32"/>
          <w:rtl/>
        </w:rPr>
        <w:t>) (قوله) ساقط من (أ).</w:t>
      </w:r>
    </w:p>
  </w:footnote>
  <w:footnote w:id="1306">
    <w:p w:rsidR="006A6301" w:rsidRDefault="006A6301" w:rsidP="006A6301">
      <w:pPr>
        <w:pStyle w:val="NoSpacing"/>
        <w:rPr>
          <w:sz w:val="32"/>
          <w:szCs w:val="32"/>
          <w:rtl/>
        </w:rPr>
      </w:pPr>
      <w:r w:rsidRPr="00CE49A6">
        <w:rPr>
          <w:rStyle w:val="FootnoteReference"/>
          <w:color w:val="FF0000"/>
          <w:sz w:val="32"/>
          <w:szCs w:val="32"/>
        </w:rPr>
        <w:footnoteRef/>
      </w:r>
      <w:r w:rsidRPr="00CE49A6">
        <w:rPr>
          <w:sz w:val="32"/>
          <w:szCs w:val="32"/>
        </w:rPr>
        <w:t>)</w:t>
      </w:r>
      <w:r w:rsidRPr="00CE49A6">
        <w:rPr>
          <w:sz w:val="32"/>
          <w:szCs w:val="32"/>
          <w:rtl/>
        </w:rPr>
        <w:t xml:space="preserve">) </w:t>
      </w:r>
      <w:r>
        <w:rPr>
          <w:rFonts w:hint="cs"/>
          <w:sz w:val="32"/>
          <w:szCs w:val="32"/>
          <w:rtl/>
        </w:rPr>
        <w:t>ما بين القوسين ساقط من</w:t>
      </w:r>
      <w:r w:rsidRPr="00CE49A6">
        <w:rPr>
          <w:sz w:val="32"/>
          <w:szCs w:val="32"/>
          <w:rtl/>
        </w:rPr>
        <w:t xml:space="preserve"> (أ).</w:t>
      </w:r>
    </w:p>
    <w:p w:rsidR="006A6301" w:rsidRPr="00264252" w:rsidRDefault="006A6301" w:rsidP="006A6301">
      <w:pPr>
        <w:pStyle w:val="NoSpacing"/>
        <w:rPr>
          <w:sz w:val="32"/>
          <w:szCs w:val="32"/>
        </w:rPr>
      </w:pPr>
      <w:r>
        <w:rPr>
          <w:rFonts w:hint="cs"/>
          <w:sz w:val="32"/>
          <w:szCs w:val="32"/>
          <w:rtl/>
        </w:rPr>
        <w:t xml:space="preserve">    تقتضي عبارة البيضاوي تفيد أنَّه لا يستطيع كل الناس عمل جميع الصالحات, لكن فيها إثبات ذلك لبعضهم. فاعترض على ذلك الإسفراييني وعمّم النفي بعبارته</w:t>
      </w:r>
      <w:r w:rsidRPr="00264252">
        <w:rPr>
          <w:rFonts w:hint="cs"/>
          <w:sz w:val="32"/>
          <w:szCs w:val="32"/>
          <w:rtl/>
        </w:rPr>
        <w:t>. انظر: الفصول في الأصول, الرازي: 1/355.</w:t>
      </w:r>
    </w:p>
  </w:footnote>
  <w:footnote w:id="1307">
    <w:p w:rsidR="006A6301" w:rsidRPr="00CE49A6" w:rsidRDefault="006A6301" w:rsidP="006A6301">
      <w:pPr>
        <w:pStyle w:val="NoSpacing"/>
        <w:rPr>
          <w:sz w:val="32"/>
          <w:szCs w:val="32"/>
        </w:rPr>
      </w:pPr>
      <w:r w:rsidRPr="00CE49A6">
        <w:rPr>
          <w:rStyle w:val="FootnoteReference"/>
          <w:color w:val="FF0000"/>
          <w:sz w:val="32"/>
          <w:szCs w:val="32"/>
        </w:rPr>
        <w:footnoteRef/>
      </w:r>
      <w:r w:rsidRPr="00CE49A6">
        <w:rPr>
          <w:sz w:val="32"/>
          <w:szCs w:val="32"/>
        </w:rPr>
        <w:t>)</w:t>
      </w:r>
      <w:r>
        <w:rPr>
          <w:sz w:val="32"/>
          <w:szCs w:val="32"/>
          <w:rtl/>
        </w:rPr>
        <w:t xml:space="preserve">) </w:t>
      </w:r>
      <w:r>
        <w:rPr>
          <w:rFonts w:hint="cs"/>
          <w:sz w:val="32"/>
          <w:szCs w:val="32"/>
          <w:rtl/>
        </w:rPr>
        <w:t>بالواجب من الأعمال الصالحات.</w:t>
      </w:r>
    </w:p>
  </w:footnote>
  <w:footnote w:id="1308">
    <w:p w:rsidR="006A6301" w:rsidRPr="00CE49A6" w:rsidRDefault="006A6301" w:rsidP="006A6301">
      <w:pPr>
        <w:pStyle w:val="NoSpacing"/>
        <w:rPr>
          <w:sz w:val="32"/>
          <w:szCs w:val="32"/>
        </w:rPr>
      </w:pPr>
      <w:r w:rsidRPr="00CE49A6">
        <w:rPr>
          <w:rStyle w:val="FootnoteReference"/>
          <w:color w:val="FF0000"/>
          <w:sz w:val="32"/>
          <w:szCs w:val="32"/>
        </w:rPr>
        <w:footnoteRef/>
      </w:r>
      <w:r w:rsidRPr="00CE49A6">
        <w:rPr>
          <w:sz w:val="32"/>
          <w:szCs w:val="32"/>
        </w:rPr>
        <w:t>)</w:t>
      </w:r>
      <w:r>
        <w:rPr>
          <w:sz w:val="32"/>
          <w:szCs w:val="32"/>
          <w:rtl/>
        </w:rPr>
        <w:t xml:space="preserve">) </w:t>
      </w:r>
      <w:r>
        <w:rPr>
          <w:rFonts w:hint="cs"/>
          <w:sz w:val="32"/>
          <w:szCs w:val="32"/>
          <w:rtl/>
        </w:rPr>
        <w:t>أي بكل الواجب.</w:t>
      </w:r>
    </w:p>
  </w:footnote>
  <w:footnote w:id="1309">
    <w:p w:rsidR="006A6301" w:rsidRPr="00CE49A6" w:rsidRDefault="006A6301" w:rsidP="006A6301">
      <w:pPr>
        <w:pStyle w:val="NoSpacing"/>
        <w:rPr>
          <w:sz w:val="32"/>
          <w:szCs w:val="32"/>
        </w:rPr>
      </w:pPr>
      <w:r w:rsidRPr="00CE49A6">
        <w:rPr>
          <w:rStyle w:val="FootnoteReference"/>
          <w:color w:val="FF0000"/>
          <w:sz w:val="32"/>
          <w:szCs w:val="32"/>
        </w:rPr>
        <w:footnoteRef/>
      </w:r>
      <w:r w:rsidRPr="00CE49A6">
        <w:rPr>
          <w:sz w:val="32"/>
          <w:szCs w:val="32"/>
        </w:rPr>
        <w:t>)</w:t>
      </w:r>
      <w:r w:rsidRPr="00CE49A6">
        <w:rPr>
          <w:sz w:val="32"/>
          <w:szCs w:val="32"/>
          <w:rtl/>
        </w:rPr>
        <w:t xml:space="preserve">) فـ (من) تبعيضية, فإنّ أحداً لا يمكنه عمل كل الصالحات. وقيل: زائدة, وهو ضعيف. جامع البيان: 5/296, المحرر الوجيز: 4/238, البحر المحيط: 4/76 .        </w:t>
      </w:r>
    </w:p>
  </w:footnote>
  <w:footnote w:id="1310">
    <w:p w:rsidR="006A6301" w:rsidRPr="00CE49A6" w:rsidRDefault="006A6301" w:rsidP="006A6301">
      <w:pPr>
        <w:pStyle w:val="NoSpacing"/>
        <w:rPr>
          <w:sz w:val="32"/>
          <w:szCs w:val="32"/>
        </w:rPr>
      </w:pPr>
      <w:r w:rsidRPr="00CE49A6">
        <w:rPr>
          <w:rStyle w:val="FootnoteReference"/>
          <w:color w:val="FF0000"/>
          <w:sz w:val="32"/>
          <w:szCs w:val="32"/>
        </w:rPr>
        <w:footnoteRef/>
      </w:r>
      <w:r w:rsidRPr="00CE49A6">
        <w:rPr>
          <w:sz w:val="32"/>
          <w:szCs w:val="32"/>
        </w:rPr>
        <w:t>)</w:t>
      </w:r>
      <w:r w:rsidRPr="00CE49A6">
        <w:rPr>
          <w:sz w:val="32"/>
          <w:szCs w:val="32"/>
          <w:rtl/>
        </w:rPr>
        <w:t>) في (ب): ترجيحه.</w:t>
      </w:r>
    </w:p>
  </w:footnote>
  <w:footnote w:id="1311">
    <w:p w:rsidR="006A6301" w:rsidRPr="00CE49A6" w:rsidRDefault="006A6301" w:rsidP="006A6301">
      <w:pPr>
        <w:pStyle w:val="NoSpacing"/>
        <w:rPr>
          <w:sz w:val="32"/>
          <w:szCs w:val="32"/>
          <w:rtl/>
          <w:lang w:bidi="ar-SA"/>
        </w:rPr>
      </w:pPr>
      <w:r w:rsidRPr="00CE49A6">
        <w:rPr>
          <w:rStyle w:val="FootnoteReference"/>
          <w:color w:val="FF0000"/>
          <w:sz w:val="32"/>
          <w:szCs w:val="32"/>
        </w:rPr>
        <w:footnoteRef/>
      </w:r>
      <w:r w:rsidRPr="00CE49A6">
        <w:rPr>
          <w:sz w:val="32"/>
          <w:szCs w:val="32"/>
        </w:rPr>
        <w:t>)</w:t>
      </w:r>
      <w:r w:rsidRPr="00CE49A6">
        <w:rPr>
          <w:sz w:val="32"/>
          <w:szCs w:val="32"/>
          <w:rtl/>
        </w:rPr>
        <w:t xml:space="preserve">) </w:t>
      </w:r>
      <w:r>
        <w:rPr>
          <w:rFonts w:hint="cs"/>
          <w:sz w:val="32"/>
          <w:szCs w:val="32"/>
          <w:rtl/>
        </w:rPr>
        <w:t>قوله (هو) ساقط من (أ)</w:t>
      </w:r>
      <w:r w:rsidRPr="00CE49A6">
        <w:rPr>
          <w:sz w:val="32"/>
          <w:szCs w:val="32"/>
          <w:rtl/>
        </w:rPr>
        <w:t>.</w:t>
      </w:r>
    </w:p>
  </w:footnote>
  <w:footnote w:id="1312">
    <w:p w:rsidR="006A6301" w:rsidRPr="00CE49A6" w:rsidRDefault="006A6301" w:rsidP="006A6301">
      <w:pPr>
        <w:pStyle w:val="NoSpacing"/>
        <w:rPr>
          <w:sz w:val="32"/>
          <w:szCs w:val="32"/>
          <w:rtl/>
        </w:rPr>
      </w:pPr>
      <w:r w:rsidRPr="00CE49A6">
        <w:rPr>
          <w:rStyle w:val="FootnoteReference"/>
          <w:color w:val="FF0000"/>
          <w:sz w:val="32"/>
          <w:szCs w:val="32"/>
        </w:rPr>
        <w:footnoteRef/>
      </w:r>
      <w:r w:rsidRPr="00CE49A6">
        <w:rPr>
          <w:sz w:val="32"/>
          <w:szCs w:val="32"/>
        </w:rPr>
        <w:t>)</w:t>
      </w:r>
      <w:r>
        <w:rPr>
          <w:sz w:val="32"/>
          <w:szCs w:val="32"/>
          <w:rtl/>
        </w:rPr>
        <w:t>)</w:t>
      </w:r>
      <w:r w:rsidRPr="00CE49A6">
        <w:rPr>
          <w:sz w:val="32"/>
          <w:szCs w:val="32"/>
          <w:rtl/>
        </w:rPr>
        <w:t>حاشية التفتازاني: 189/ب.</w:t>
      </w:r>
    </w:p>
  </w:footnote>
  <w:footnote w:id="1313">
    <w:p w:rsidR="006A6301" w:rsidRPr="00CE49A6" w:rsidRDefault="006A6301" w:rsidP="006A6301">
      <w:pPr>
        <w:pStyle w:val="NoSpacing"/>
        <w:rPr>
          <w:sz w:val="32"/>
          <w:szCs w:val="32"/>
          <w:rtl/>
        </w:rPr>
      </w:pPr>
      <w:r w:rsidRPr="00CE49A6">
        <w:rPr>
          <w:rStyle w:val="FootnoteReference"/>
          <w:color w:val="FF0000"/>
          <w:sz w:val="32"/>
          <w:szCs w:val="32"/>
        </w:rPr>
        <w:footnoteRef/>
      </w:r>
      <w:r w:rsidRPr="00CE49A6">
        <w:rPr>
          <w:sz w:val="32"/>
          <w:szCs w:val="32"/>
        </w:rPr>
        <w:t>)</w:t>
      </w:r>
      <w:r w:rsidRPr="00CE49A6">
        <w:rPr>
          <w:sz w:val="32"/>
          <w:szCs w:val="32"/>
          <w:rtl/>
        </w:rPr>
        <w:t xml:space="preserve">) في </w:t>
      </w:r>
      <w:r>
        <w:rPr>
          <w:sz w:val="32"/>
          <w:szCs w:val="32"/>
          <w:rtl/>
        </w:rPr>
        <w:t>(أ): بحق</w:t>
      </w:r>
      <w:r>
        <w:rPr>
          <w:rFonts w:hint="cs"/>
          <w:sz w:val="32"/>
          <w:szCs w:val="32"/>
          <w:rtl/>
        </w:rPr>
        <w:t>.</w:t>
      </w:r>
      <w:r>
        <w:rPr>
          <w:sz w:val="32"/>
          <w:szCs w:val="32"/>
          <w:rtl/>
        </w:rPr>
        <w:t xml:space="preserve"> وفي (ب) و(ج): محقِّق.</w:t>
      </w:r>
    </w:p>
  </w:footnote>
  <w:footnote w:id="1314">
    <w:p w:rsidR="006A6301" w:rsidRPr="00CE49A6" w:rsidRDefault="006A6301" w:rsidP="006A6301">
      <w:pPr>
        <w:pStyle w:val="NoSpacing"/>
        <w:rPr>
          <w:sz w:val="32"/>
          <w:szCs w:val="32"/>
        </w:rPr>
      </w:pPr>
      <w:r w:rsidRPr="00CE49A6">
        <w:rPr>
          <w:rStyle w:val="FootnoteReference"/>
          <w:color w:val="FF0000"/>
          <w:sz w:val="32"/>
          <w:szCs w:val="32"/>
        </w:rPr>
        <w:footnoteRef/>
      </w:r>
      <w:r w:rsidRPr="00CE49A6">
        <w:rPr>
          <w:sz w:val="32"/>
          <w:szCs w:val="32"/>
        </w:rPr>
        <w:t>)</w:t>
      </w:r>
      <w:r w:rsidRPr="00CE49A6">
        <w:rPr>
          <w:sz w:val="32"/>
          <w:szCs w:val="32"/>
          <w:rtl/>
        </w:rPr>
        <w:t xml:space="preserve">) </w:t>
      </w:r>
      <w:r>
        <w:rPr>
          <w:rFonts w:hint="cs"/>
          <w:sz w:val="32"/>
          <w:szCs w:val="32"/>
          <w:rtl/>
        </w:rPr>
        <w:t>والشيء مذكَّر, ويناسبه (كائناً). و</w:t>
      </w:r>
      <w:r w:rsidRPr="00CE49A6">
        <w:rPr>
          <w:sz w:val="32"/>
          <w:szCs w:val="32"/>
          <w:rtl/>
        </w:rPr>
        <w:t>أجاب الشهاب عن هذا القول بأنّ فيه نظر,</w:t>
      </w:r>
      <w:r>
        <w:rPr>
          <w:rFonts w:hint="cs"/>
          <w:sz w:val="32"/>
          <w:szCs w:val="32"/>
          <w:rtl/>
        </w:rPr>
        <w:t xml:space="preserve"> قال:"</w:t>
      </w:r>
      <w:r w:rsidRPr="00CE49A6">
        <w:rPr>
          <w:sz w:val="32"/>
          <w:szCs w:val="32"/>
          <w:rtl/>
        </w:rPr>
        <w:t>إذ المعنى الصالحات الصادرة من الذكر والأنثى, ولا شكَّ في صحته إلا أنّه ركيك كما لا يخفى, فلا وجه للتخطئة فيه.</w:t>
      </w:r>
      <w:r>
        <w:rPr>
          <w:rFonts w:hint="cs"/>
          <w:sz w:val="32"/>
          <w:szCs w:val="32"/>
          <w:rtl/>
        </w:rPr>
        <w:t>"</w:t>
      </w:r>
      <w:r w:rsidRPr="00CE49A6">
        <w:rPr>
          <w:sz w:val="32"/>
          <w:szCs w:val="32"/>
          <w:rtl/>
        </w:rPr>
        <w:t xml:space="preserve"> حاشية الشهاب: 3/180.</w:t>
      </w:r>
    </w:p>
  </w:footnote>
  <w:footnote w:id="1315">
    <w:p w:rsidR="006A6301" w:rsidRPr="00CE49A6" w:rsidRDefault="006A6301" w:rsidP="006A6301">
      <w:pPr>
        <w:pStyle w:val="NoSpacing"/>
        <w:rPr>
          <w:sz w:val="32"/>
          <w:szCs w:val="32"/>
          <w:rtl/>
        </w:rPr>
      </w:pPr>
      <w:r w:rsidRPr="00CE49A6">
        <w:rPr>
          <w:rStyle w:val="FootnoteReference"/>
          <w:color w:val="FF0000"/>
          <w:sz w:val="32"/>
          <w:szCs w:val="32"/>
        </w:rPr>
        <w:footnoteRef/>
      </w:r>
      <w:r w:rsidRPr="00CE49A6">
        <w:rPr>
          <w:sz w:val="32"/>
          <w:szCs w:val="32"/>
        </w:rPr>
        <w:t>)</w:t>
      </w:r>
      <w:r>
        <w:rPr>
          <w:sz w:val="32"/>
          <w:szCs w:val="32"/>
          <w:rtl/>
        </w:rPr>
        <w:t>) في (</w:t>
      </w:r>
      <w:r>
        <w:rPr>
          <w:rFonts w:hint="cs"/>
          <w:sz w:val="32"/>
          <w:szCs w:val="32"/>
          <w:rtl/>
        </w:rPr>
        <w:t>أ): تفسير</w:t>
      </w:r>
      <w:r w:rsidRPr="00CE49A6">
        <w:rPr>
          <w:sz w:val="32"/>
          <w:szCs w:val="32"/>
          <w:rtl/>
        </w:rPr>
        <w:t>.</w:t>
      </w:r>
    </w:p>
  </w:footnote>
  <w:footnote w:id="1316">
    <w:p w:rsidR="006A6301" w:rsidRPr="00CE49A6" w:rsidRDefault="006A6301" w:rsidP="006A6301">
      <w:pPr>
        <w:pStyle w:val="NoSpacing"/>
        <w:rPr>
          <w:sz w:val="32"/>
          <w:szCs w:val="32"/>
          <w:rtl/>
        </w:rPr>
      </w:pPr>
      <w:r w:rsidRPr="00CE49A6">
        <w:rPr>
          <w:rStyle w:val="FootnoteReference"/>
          <w:color w:val="FF0000"/>
          <w:sz w:val="32"/>
          <w:szCs w:val="32"/>
        </w:rPr>
        <w:footnoteRef/>
      </w:r>
      <w:r w:rsidRPr="00CE49A6">
        <w:rPr>
          <w:sz w:val="32"/>
          <w:szCs w:val="32"/>
        </w:rPr>
        <w:t>)</w:t>
      </w:r>
      <w:r w:rsidRPr="00CE49A6">
        <w:rPr>
          <w:sz w:val="32"/>
          <w:szCs w:val="32"/>
          <w:rtl/>
        </w:rPr>
        <w:t xml:space="preserve">) </w:t>
      </w:r>
      <w:r>
        <w:rPr>
          <w:rFonts w:hint="cs"/>
          <w:sz w:val="32"/>
          <w:szCs w:val="32"/>
          <w:rtl/>
        </w:rPr>
        <w:t>أي الفاعل من قوله (ومن يعمل), وهو يوافق النسخة (ب), وفيها (الفاعل).</w:t>
      </w:r>
    </w:p>
  </w:footnote>
  <w:footnote w:id="1317">
    <w:p w:rsidR="006A6301" w:rsidRPr="007D7573" w:rsidRDefault="006A6301" w:rsidP="006A6301">
      <w:pPr>
        <w:pStyle w:val="FootnoteText"/>
        <w:jc w:val="both"/>
        <w:rPr>
          <w:rFonts w:ascii="Traditional Arabic" w:hAnsi="Traditional Arabic" w:cs="Traditional Arabic"/>
          <w:color w:val="FF0000"/>
          <w:sz w:val="28"/>
          <w:szCs w:val="28"/>
          <w:lang w:bidi="ar-SY"/>
        </w:rPr>
      </w:pPr>
      <w:r w:rsidRPr="007D7573">
        <w:rPr>
          <w:rStyle w:val="FootnoteReference"/>
          <w:rFonts w:ascii="Traditional Arabic" w:hAnsi="Traditional Arabic" w:cs="Traditional Arabic"/>
          <w:color w:val="FF0000"/>
          <w:sz w:val="28"/>
          <w:szCs w:val="28"/>
        </w:rPr>
        <w:footnoteRef/>
      </w:r>
      <w:r w:rsidRPr="007D7573">
        <w:rPr>
          <w:rFonts w:ascii="Traditional Arabic" w:hAnsi="Traditional Arabic" w:cs="Traditional Arabic"/>
          <w:color w:val="FF0000"/>
          <w:sz w:val="28"/>
          <w:szCs w:val="28"/>
          <w:lang w:bidi="ar-SY"/>
        </w:rPr>
        <w:t>)</w:t>
      </w:r>
      <w:r w:rsidRPr="007D7573">
        <w:rPr>
          <w:rFonts w:ascii="Traditional Arabic" w:hAnsi="Traditional Arabic" w:cs="Traditional Arabic"/>
          <w:color w:val="FF0000"/>
          <w:sz w:val="28"/>
          <w:szCs w:val="28"/>
          <w:rtl/>
          <w:lang w:bidi="ar-SY"/>
        </w:rPr>
        <w:t xml:space="preserve">) </w:t>
      </w:r>
      <w:r w:rsidRPr="007D7573">
        <w:rPr>
          <w:rFonts w:ascii="Traditional Arabic" w:hAnsi="Traditional Arabic" w:cs="Traditional Arabic"/>
          <w:color w:val="FF0000"/>
          <w:sz w:val="28"/>
          <w:szCs w:val="28"/>
          <w:rtl/>
        </w:rPr>
        <w:t>ا</w:t>
      </w:r>
      <w:r>
        <w:rPr>
          <w:rFonts w:ascii="Traditional Arabic" w:hAnsi="Traditional Arabic" w:cs="Traditional Arabic"/>
          <w:color w:val="FF0000"/>
          <w:sz w:val="28"/>
          <w:szCs w:val="28"/>
          <w:rtl/>
        </w:rPr>
        <w:t>لتغليب</w:t>
      </w:r>
      <w:r>
        <w:rPr>
          <w:rFonts w:ascii="Traditional Arabic" w:hAnsi="Traditional Arabic" w:cs="Traditional Arabic" w:hint="cs"/>
          <w:color w:val="FF0000"/>
          <w:sz w:val="28"/>
          <w:szCs w:val="28"/>
          <w:rtl/>
        </w:rPr>
        <w:t>:</w:t>
      </w:r>
      <w:r>
        <w:rPr>
          <w:rFonts w:ascii="Traditional Arabic" w:hAnsi="Traditional Arabic" w:cs="Traditional Arabic"/>
          <w:color w:val="FF0000"/>
          <w:sz w:val="28"/>
          <w:szCs w:val="28"/>
          <w:rtl/>
        </w:rPr>
        <w:t xml:space="preserve"> إعطاء الشيء حكم غيره</w:t>
      </w:r>
      <w:r>
        <w:rPr>
          <w:rFonts w:ascii="Traditional Arabic" w:hAnsi="Traditional Arabic" w:cs="Traditional Arabic" w:hint="cs"/>
          <w:color w:val="FF0000"/>
          <w:sz w:val="28"/>
          <w:szCs w:val="28"/>
          <w:rtl/>
        </w:rPr>
        <w:t>.</w:t>
      </w:r>
      <w:r w:rsidRPr="007D7573">
        <w:rPr>
          <w:rFonts w:ascii="Traditional Arabic" w:hAnsi="Traditional Arabic" w:cs="Traditional Arabic"/>
          <w:color w:val="FF0000"/>
          <w:sz w:val="28"/>
          <w:szCs w:val="28"/>
          <w:rtl/>
        </w:rPr>
        <w:t xml:space="preserve"> وقيل</w:t>
      </w:r>
      <w:r w:rsidRPr="007D7573">
        <w:rPr>
          <w:rFonts w:ascii="Traditional Arabic" w:hAnsi="Traditional Arabic" w:cs="Traditional Arabic" w:hint="cs"/>
          <w:color w:val="FF0000"/>
          <w:sz w:val="28"/>
          <w:szCs w:val="28"/>
          <w:rtl/>
        </w:rPr>
        <w:t>:</w:t>
      </w:r>
      <w:r w:rsidRPr="007D7573">
        <w:rPr>
          <w:rFonts w:ascii="Traditional Arabic" w:hAnsi="Traditional Arabic" w:cs="Traditional Arabic"/>
          <w:color w:val="FF0000"/>
          <w:sz w:val="28"/>
          <w:szCs w:val="28"/>
          <w:rtl/>
        </w:rPr>
        <w:t xml:space="preserve"> ترجيح أحد المعلومين على الآخر</w:t>
      </w:r>
      <w:r>
        <w:rPr>
          <w:rFonts w:ascii="Traditional Arabic" w:hAnsi="Traditional Arabic" w:cs="Traditional Arabic" w:hint="cs"/>
          <w:color w:val="FF0000"/>
          <w:sz w:val="28"/>
          <w:szCs w:val="28"/>
          <w:rtl/>
        </w:rPr>
        <w:t>,</w:t>
      </w:r>
      <w:r w:rsidRPr="007D7573">
        <w:rPr>
          <w:rFonts w:ascii="Traditional Arabic" w:hAnsi="Traditional Arabic" w:cs="Traditional Arabic"/>
          <w:color w:val="FF0000"/>
          <w:sz w:val="28"/>
          <w:szCs w:val="28"/>
          <w:rtl/>
        </w:rPr>
        <w:t xml:space="preserve"> وإطلاق لفظه عليهما إجراء</w:t>
      </w:r>
      <w:r>
        <w:rPr>
          <w:rFonts w:ascii="Traditional Arabic" w:hAnsi="Traditional Arabic" w:cs="Traditional Arabic" w:hint="cs"/>
          <w:color w:val="FF0000"/>
          <w:sz w:val="28"/>
          <w:szCs w:val="28"/>
          <w:rtl/>
        </w:rPr>
        <w:t>ً</w:t>
      </w:r>
      <w:r w:rsidRPr="007D7573">
        <w:rPr>
          <w:rFonts w:ascii="Traditional Arabic" w:hAnsi="Traditional Arabic" w:cs="Traditional Arabic"/>
          <w:color w:val="FF0000"/>
          <w:sz w:val="28"/>
          <w:szCs w:val="28"/>
          <w:rtl/>
        </w:rPr>
        <w:t xml:space="preserve"> للمختلفين مجرى المتفقين. الإتقان في علوم القرآن: 3/134</w:t>
      </w:r>
      <w:r w:rsidRPr="007D7573">
        <w:rPr>
          <w:rFonts w:ascii="Traditional Arabic" w:hAnsi="Traditional Arabic" w:cs="Traditional Arabic"/>
          <w:color w:val="FF0000"/>
          <w:sz w:val="28"/>
          <w:szCs w:val="28"/>
          <w:rtl/>
          <w:lang w:bidi="ar-SY"/>
        </w:rPr>
        <w:t>.</w:t>
      </w:r>
    </w:p>
  </w:footnote>
  <w:footnote w:id="1318">
    <w:p w:rsidR="006A6301" w:rsidRPr="007D7573" w:rsidRDefault="006A6301" w:rsidP="006A6301">
      <w:pPr>
        <w:pStyle w:val="NoSpacing"/>
        <w:rPr>
          <w:sz w:val="28"/>
          <w:szCs w:val="28"/>
          <w:rtl/>
          <w:lang w:bidi="ar-SA"/>
        </w:rPr>
      </w:pPr>
      <w:r w:rsidRPr="007D7573">
        <w:rPr>
          <w:rStyle w:val="FootnoteReference"/>
          <w:color w:val="FF0000"/>
          <w:sz w:val="28"/>
          <w:szCs w:val="28"/>
        </w:rPr>
        <w:footnoteRef/>
      </w:r>
      <w:r w:rsidRPr="007D7573">
        <w:rPr>
          <w:sz w:val="28"/>
          <w:szCs w:val="28"/>
        </w:rPr>
        <w:t>)</w:t>
      </w:r>
      <w:r w:rsidRPr="007D7573">
        <w:rPr>
          <w:sz w:val="28"/>
          <w:szCs w:val="28"/>
          <w:rtl/>
        </w:rPr>
        <w:t>) في (ب): لحال.</w:t>
      </w:r>
    </w:p>
  </w:footnote>
  <w:footnote w:id="1319">
    <w:p w:rsidR="006A6301" w:rsidRPr="00F5035E" w:rsidRDefault="006A6301" w:rsidP="006A6301">
      <w:pPr>
        <w:pStyle w:val="NoSpacing"/>
        <w:rPr>
          <w:sz w:val="28"/>
          <w:szCs w:val="28"/>
          <w:rtl/>
        </w:rPr>
      </w:pPr>
      <w:r>
        <w:rPr>
          <w:rFonts w:hint="cs"/>
          <w:sz w:val="28"/>
          <w:szCs w:val="28"/>
          <w:rtl/>
        </w:rPr>
        <w:t>(</w:t>
      </w:r>
      <w:r w:rsidRPr="00156059">
        <w:rPr>
          <w:rFonts w:hint="cs"/>
          <w:sz w:val="20"/>
          <w:szCs w:val="20"/>
          <w:rtl/>
        </w:rPr>
        <w:t>3</w:t>
      </w:r>
      <w:r>
        <w:rPr>
          <w:sz w:val="28"/>
          <w:szCs w:val="28"/>
          <w:rtl/>
        </w:rPr>
        <w:t xml:space="preserve">) قوله (أ) و(ج) و(د): </w:t>
      </w:r>
      <w:r>
        <w:rPr>
          <w:rFonts w:hint="cs"/>
          <w:sz w:val="28"/>
          <w:szCs w:val="28"/>
          <w:rtl/>
        </w:rPr>
        <w:t xml:space="preserve">مع </w:t>
      </w:r>
      <w:r w:rsidRPr="00F5035E">
        <w:rPr>
          <w:sz w:val="28"/>
          <w:szCs w:val="28"/>
          <w:rtl/>
        </w:rPr>
        <w:t>زيادة (في المؤمن).</w:t>
      </w:r>
    </w:p>
  </w:footnote>
  <w:footnote w:id="1320">
    <w:p w:rsidR="006A6301" w:rsidRPr="00F5035E" w:rsidRDefault="006A6301" w:rsidP="006A6301">
      <w:pPr>
        <w:pStyle w:val="NoSpacing"/>
        <w:rPr>
          <w:sz w:val="28"/>
          <w:szCs w:val="28"/>
          <w:rtl/>
          <w:lang w:bidi="ar-SA"/>
        </w:rPr>
      </w:pPr>
      <w:r w:rsidRPr="00F5035E">
        <w:rPr>
          <w:rStyle w:val="FootnoteReference"/>
          <w:color w:val="FF0000"/>
          <w:sz w:val="28"/>
          <w:szCs w:val="28"/>
        </w:rPr>
        <w:footnoteRef/>
      </w:r>
      <w:r w:rsidRPr="00F5035E">
        <w:rPr>
          <w:sz w:val="28"/>
          <w:szCs w:val="28"/>
        </w:rPr>
        <w:t>)</w:t>
      </w:r>
      <w:r w:rsidRPr="00F5035E">
        <w:rPr>
          <w:sz w:val="28"/>
          <w:szCs w:val="28"/>
          <w:rtl/>
        </w:rPr>
        <w:t xml:space="preserve">) </w:t>
      </w:r>
      <w:r w:rsidRPr="00F5035E">
        <w:rPr>
          <w:sz w:val="28"/>
          <w:szCs w:val="28"/>
          <w:rtl/>
          <w:lang w:bidi="ar-SA"/>
        </w:rPr>
        <w:t>أي: يُختم له بالإيمان.</w:t>
      </w:r>
    </w:p>
  </w:footnote>
  <w:footnote w:id="1321">
    <w:p w:rsidR="006A6301" w:rsidRPr="00F5035E" w:rsidRDefault="006A6301" w:rsidP="006A6301">
      <w:pPr>
        <w:pStyle w:val="NoSpacing"/>
        <w:rPr>
          <w:sz w:val="28"/>
          <w:szCs w:val="28"/>
          <w:rtl/>
        </w:rPr>
      </w:pPr>
      <w:r w:rsidRPr="00F5035E">
        <w:rPr>
          <w:rStyle w:val="FootnoteReference"/>
          <w:color w:val="FF0000"/>
          <w:sz w:val="28"/>
          <w:szCs w:val="28"/>
        </w:rPr>
        <w:footnoteRef/>
      </w:r>
      <w:r w:rsidRPr="00F5035E">
        <w:rPr>
          <w:sz w:val="28"/>
          <w:szCs w:val="28"/>
        </w:rPr>
        <w:t>)</w:t>
      </w:r>
      <w:r w:rsidRPr="00F5035E">
        <w:rPr>
          <w:sz w:val="28"/>
          <w:szCs w:val="28"/>
          <w:rtl/>
        </w:rPr>
        <w:t>) في (أ): رتبة, تصحيف. وفي (ج) و(د): ريبة.</w:t>
      </w:r>
    </w:p>
  </w:footnote>
  <w:footnote w:id="1322">
    <w:p w:rsidR="006A6301" w:rsidRPr="00C55AC5" w:rsidRDefault="006A6301" w:rsidP="006A6301">
      <w:pPr>
        <w:pStyle w:val="NoSpacing"/>
        <w:rPr>
          <w:sz w:val="28"/>
          <w:szCs w:val="28"/>
          <w:rtl/>
        </w:rPr>
      </w:pPr>
      <w:r w:rsidRPr="00C55AC5">
        <w:rPr>
          <w:rStyle w:val="FootnoteReference"/>
          <w:color w:val="FF0000"/>
          <w:sz w:val="28"/>
          <w:szCs w:val="28"/>
        </w:rPr>
        <w:footnoteRef/>
      </w:r>
      <w:r w:rsidRPr="00C55AC5">
        <w:rPr>
          <w:sz w:val="28"/>
          <w:szCs w:val="28"/>
        </w:rPr>
        <w:t>)</w:t>
      </w:r>
      <w:r w:rsidRPr="00C55AC5">
        <w:rPr>
          <w:sz w:val="28"/>
          <w:szCs w:val="28"/>
          <w:rtl/>
        </w:rPr>
        <w:t xml:space="preserve">) </w:t>
      </w:r>
      <w:r w:rsidRPr="00C55AC5">
        <w:rPr>
          <w:rFonts w:hint="cs"/>
          <w:sz w:val="28"/>
          <w:szCs w:val="28"/>
          <w:rtl/>
        </w:rPr>
        <w:t>مُرادُ الإسفراييني أنّه لو جُعِلَ وصف المؤمن مشروطاً حال الوفاة</w:t>
      </w:r>
      <w:r>
        <w:rPr>
          <w:rFonts w:hint="cs"/>
          <w:sz w:val="28"/>
          <w:szCs w:val="28"/>
          <w:rtl/>
        </w:rPr>
        <w:t>,</w:t>
      </w:r>
      <w:r w:rsidRPr="00C55AC5">
        <w:rPr>
          <w:rFonts w:hint="cs"/>
          <w:sz w:val="28"/>
          <w:szCs w:val="28"/>
          <w:rtl/>
        </w:rPr>
        <w:t xml:space="preserve"> لا حال العمل لكان هذا التقييد مفيداً, كما هو مذهب الإمام الشافعي أنَّ الكافر الأصلي إذا أسلم يُثاب على ما أسلف من أعمالٍ صالحة حال كفره. ذكره في المجموع</w:t>
      </w:r>
      <w:r>
        <w:rPr>
          <w:rFonts w:hint="cs"/>
          <w:sz w:val="28"/>
          <w:szCs w:val="28"/>
          <w:rtl/>
        </w:rPr>
        <w:t>,</w:t>
      </w:r>
      <w:r w:rsidRPr="00C55AC5">
        <w:rPr>
          <w:rFonts w:hint="cs"/>
          <w:sz w:val="28"/>
          <w:szCs w:val="28"/>
          <w:rtl/>
        </w:rPr>
        <w:t xml:space="preserve"> وقال: وهو الصواب المختار للحديث الصحيح: ((</w:t>
      </w:r>
      <w:r w:rsidRPr="00C55AC5">
        <w:rPr>
          <w:sz w:val="28"/>
          <w:szCs w:val="28"/>
          <w:rtl/>
          <w:lang w:bidi="ar-SA"/>
        </w:rPr>
        <w:t>إِذَا أَسْلَمَ الْعَبْدُ فَحَسُنَ إِسْلَامُهُ يُكَفِّرُ اللَّهُ عَنْهُ كُلَّ سَيِّئَةٍ كَانَ زَلَفَهَا</w:t>
      </w:r>
      <w:r w:rsidRPr="00C55AC5">
        <w:rPr>
          <w:rFonts w:hint="cs"/>
          <w:sz w:val="28"/>
          <w:szCs w:val="28"/>
          <w:rtl/>
        </w:rPr>
        <w:t>)). وانظر: صحيح البخاري: باب حسن إسلام المرء, رقم(41).</w:t>
      </w:r>
    </w:p>
  </w:footnote>
  <w:footnote w:id="1323">
    <w:p w:rsidR="006A6301" w:rsidRPr="00F5035E" w:rsidRDefault="006A6301" w:rsidP="006A6301">
      <w:pPr>
        <w:pStyle w:val="NoSpacing"/>
        <w:rPr>
          <w:sz w:val="28"/>
          <w:szCs w:val="28"/>
        </w:rPr>
      </w:pPr>
      <w:r w:rsidRPr="00F5035E">
        <w:rPr>
          <w:rStyle w:val="FootnoteReference"/>
          <w:color w:val="FF0000"/>
          <w:sz w:val="28"/>
          <w:szCs w:val="28"/>
        </w:rPr>
        <w:footnoteRef/>
      </w:r>
      <w:r w:rsidRPr="00F5035E">
        <w:rPr>
          <w:sz w:val="28"/>
          <w:szCs w:val="28"/>
        </w:rPr>
        <w:t>)</w:t>
      </w:r>
      <w:r w:rsidRPr="00F5035E">
        <w:rPr>
          <w:sz w:val="28"/>
          <w:szCs w:val="28"/>
          <w:rtl/>
        </w:rPr>
        <w:t>) في (أ): الاعتداد</w:t>
      </w:r>
      <w:r w:rsidRPr="00F5035E">
        <w:rPr>
          <w:sz w:val="28"/>
          <w:szCs w:val="28"/>
          <w:rtl/>
          <w:lang w:bidi="ar-SA"/>
        </w:rPr>
        <w:t>, تحريف</w:t>
      </w:r>
      <w:r w:rsidRPr="00F5035E">
        <w:rPr>
          <w:sz w:val="28"/>
          <w:szCs w:val="28"/>
          <w:rtl/>
        </w:rPr>
        <w:t>.</w:t>
      </w:r>
    </w:p>
  </w:footnote>
  <w:footnote w:id="1324">
    <w:p w:rsidR="006A6301" w:rsidRPr="00F5035E" w:rsidRDefault="006A6301" w:rsidP="006A6301">
      <w:pPr>
        <w:pStyle w:val="NoSpacing"/>
        <w:rPr>
          <w:sz w:val="28"/>
          <w:szCs w:val="28"/>
          <w:rtl/>
        </w:rPr>
      </w:pPr>
      <w:r w:rsidRPr="00F5035E">
        <w:rPr>
          <w:rStyle w:val="FootnoteReference"/>
          <w:color w:val="FF0000"/>
          <w:sz w:val="28"/>
          <w:szCs w:val="28"/>
        </w:rPr>
        <w:footnoteRef/>
      </w:r>
      <w:r w:rsidRPr="00F5035E">
        <w:rPr>
          <w:sz w:val="28"/>
          <w:szCs w:val="28"/>
        </w:rPr>
        <w:t>)</w:t>
      </w:r>
      <w:r w:rsidRPr="00F5035E">
        <w:rPr>
          <w:sz w:val="28"/>
          <w:szCs w:val="28"/>
          <w:rtl/>
        </w:rPr>
        <w:t>) في (أ): الاعتداد, تحريف.</w:t>
      </w:r>
    </w:p>
  </w:footnote>
  <w:footnote w:id="1325">
    <w:p w:rsidR="006A6301" w:rsidRPr="00F5035E" w:rsidRDefault="006A6301" w:rsidP="006A6301">
      <w:pPr>
        <w:pStyle w:val="NoSpacing"/>
        <w:rPr>
          <w:sz w:val="28"/>
          <w:szCs w:val="28"/>
        </w:rPr>
      </w:pPr>
      <w:r w:rsidRPr="00F5035E">
        <w:rPr>
          <w:rStyle w:val="FootnoteReference"/>
          <w:color w:val="FF0000"/>
          <w:sz w:val="28"/>
          <w:szCs w:val="28"/>
        </w:rPr>
        <w:footnoteRef/>
      </w:r>
      <w:r w:rsidRPr="00F5035E">
        <w:rPr>
          <w:sz w:val="28"/>
          <w:szCs w:val="28"/>
        </w:rPr>
        <w:t>)</w:t>
      </w:r>
      <w:r w:rsidRPr="00F5035E">
        <w:rPr>
          <w:sz w:val="28"/>
          <w:szCs w:val="28"/>
          <w:rtl/>
        </w:rPr>
        <w:t>) في (أ): التبعيض, تصحيف.</w:t>
      </w:r>
    </w:p>
  </w:footnote>
  <w:footnote w:id="1326">
    <w:p w:rsidR="006A6301" w:rsidRPr="00F5035E" w:rsidRDefault="006A6301" w:rsidP="006A6301">
      <w:pPr>
        <w:pStyle w:val="NoSpacing"/>
        <w:rPr>
          <w:sz w:val="28"/>
          <w:szCs w:val="28"/>
        </w:rPr>
      </w:pPr>
      <w:r w:rsidRPr="00F5035E">
        <w:rPr>
          <w:rStyle w:val="FootnoteReference"/>
          <w:color w:val="FF0000"/>
          <w:sz w:val="28"/>
          <w:szCs w:val="28"/>
        </w:rPr>
        <w:footnoteRef/>
      </w:r>
      <w:r w:rsidRPr="00F5035E">
        <w:rPr>
          <w:sz w:val="28"/>
          <w:szCs w:val="28"/>
        </w:rPr>
        <w:t>)</w:t>
      </w:r>
      <w:r w:rsidRPr="00F5035E">
        <w:rPr>
          <w:sz w:val="28"/>
          <w:szCs w:val="28"/>
          <w:rtl/>
        </w:rPr>
        <w:t>) قوله (هنا) ساقط من (ج).</w:t>
      </w:r>
    </w:p>
  </w:footnote>
  <w:footnote w:id="1327">
    <w:p w:rsidR="006A6301" w:rsidRPr="00F5035E" w:rsidRDefault="006A6301" w:rsidP="006A6301">
      <w:pPr>
        <w:pStyle w:val="NoSpacing"/>
        <w:rPr>
          <w:sz w:val="28"/>
          <w:szCs w:val="28"/>
        </w:rPr>
      </w:pPr>
      <w:r w:rsidRPr="00F5035E">
        <w:rPr>
          <w:rStyle w:val="FootnoteReference"/>
          <w:color w:val="FF0000"/>
          <w:sz w:val="28"/>
          <w:szCs w:val="28"/>
        </w:rPr>
        <w:footnoteRef/>
      </w:r>
      <w:r w:rsidRPr="00F5035E">
        <w:rPr>
          <w:sz w:val="28"/>
          <w:szCs w:val="28"/>
        </w:rPr>
        <w:t>)</w:t>
      </w:r>
      <w:r w:rsidRPr="00F5035E">
        <w:rPr>
          <w:sz w:val="28"/>
          <w:szCs w:val="28"/>
          <w:rtl/>
        </w:rPr>
        <w:t>) في (ج): معلم.</w:t>
      </w:r>
    </w:p>
  </w:footnote>
  <w:footnote w:id="1328">
    <w:p w:rsidR="006A6301" w:rsidRPr="00C55AC5" w:rsidRDefault="006A6301" w:rsidP="006A6301">
      <w:pPr>
        <w:pStyle w:val="NoSpacing"/>
        <w:rPr>
          <w:sz w:val="28"/>
          <w:szCs w:val="28"/>
          <w:lang w:bidi="ar-SA"/>
        </w:rPr>
      </w:pPr>
      <w:r w:rsidRPr="00C55AC5">
        <w:rPr>
          <w:rStyle w:val="FootnoteReference"/>
          <w:color w:val="FF0000"/>
          <w:sz w:val="28"/>
          <w:szCs w:val="28"/>
        </w:rPr>
        <w:footnoteRef/>
      </w:r>
      <w:r w:rsidRPr="00C55AC5">
        <w:rPr>
          <w:sz w:val="28"/>
          <w:szCs w:val="28"/>
        </w:rPr>
        <w:t>)</w:t>
      </w:r>
      <w:r w:rsidRPr="00C55AC5">
        <w:rPr>
          <w:sz w:val="28"/>
          <w:szCs w:val="28"/>
          <w:rtl/>
        </w:rPr>
        <w:t>)</w:t>
      </w:r>
      <w:r w:rsidRPr="00C55AC5">
        <w:rPr>
          <w:sz w:val="28"/>
          <w:szCs w:val="28"/>
          <w:rtl/>
          <w:lang w:bidi="ar-SA"/>
        </w:rPr>
        <w:t>أي قياس الأولى. وهو</w:t>
      </w:r>
      <w:r w:rsidRPr="00C55AC5">
        <w:rPr>
          <w:sz w:val="28"/>
          <w:szCs w:val="28"/>
          <w:rtl/>
        </w:rPr>
        <w:t xml:space="preserve"> ما يكون ثبوت الحكم فيه في الفرع  أولى منه في الأصل. حاشية </w:t>
      </w:r>
      <w:r>
        <w:rPr>
          <w:rFonts w:hint="cs"/>
          <w:sz w:val="28"/>
          <w:szCs w:val="28"/>
          <w:rtl/>
        </w:rPr>
        <w:t>العطار</w:t>
      </w:r>
      <w:r w:rsidRPr="00C55AC5">
        <w:rPr>
          <w:sz w:val="28"/>
          <w:szCs w:val="28"/>
          <w:rtl/>
        </w:rPr>
        <w:t>: 1/243</w:t>
      </w:r>
      <w:r>
        <w:rPr>
          <w:rFonts w:hint="cs"/>
          <w:sz w:val="28"/>
          <w:szCs w:val="28"/>
          <w:rtl/>
        </w:rPr>
        <w:t>.</w:t>
      </w:r>
    </w:p>
  </w:footnote>
  <w:footnote w:id="1329">
    <w:p w:rsidR="006A6301" w:rsidRPr="00C55AC5" w:rsidRDefault="006A6301" w:rsidP="006A6301">
      <w:pPr>
        <w:pStyle w:val="NoSpacing"/>
        <w:rPr>
          <w:sz w:val="28"/>
          <w:szCs w:val="28"/>
        </w:rPr>
      </w:pPr>
      <w:r w:rsidRPr="00C55AC5">
        <w:rPr>
          <w:rStyle w:val="FootnoteReference"/>
          <w:color w:val="FF0000"/>
          <w:sz w:val="28"/>
          <w:szCs w:val="28"/>
        </w:rPr>
        <w:footnoteRef/>
      </w:r>
      <w:r w:rsidRPr="00C55AC5">
        <w:rPr>
          <w:sz w:val="28"/>
          <w:szCs w:val="28"/>
        </w:rPr>
        <w:t>)</w:t>
      </w:r>
      <w:r w:rsidRPr="00C55AC5">
        <w:rPr>
          <w:sz w:val="28"/>
          <w:szCs w:val="28"/>
          <w:rtl/>
        </w:rPr>
        <w:t>) في (ب)</w:t>
      </w:r>
      <w:r>
        <w:rPr>
          <w:rFonts w:hint="cs"/>
          <w:sz w:val="28"/>
          <w:szCs w:val="28"/>
          <w:rtl/>
        </w:rPr>
        <w:t>:</w:t>
      </w:r>
      <w:r w:rsidRPr="00C55AC5">
        <w:rPr>
          <w:sz w:val="28"/>
          <w:szCs w:val="28"/>
          <w:rtl/>
        </w:rPr>
        <w:t xml:space="preserve"> العذاب.</w:t>
      </w:r>
    </w:p>
  </w:footnote>
  <w:footnote w:id="1330">
    <w:p w:rsidR="006A6301" w:rsidRPr="00C55AC5" w:rsidRDefault="006A6301" w:rsidP="006A6301">
      <w:pPr>
        <w:pStyle w:val="NoSpacing"/>
        <w:jc w:val="left"/>
        <w:rPr>
          <w:sz w:val="28"/>
          <w:szCs w:val="28"/>
        </w:rPr>
      </w:pPr>
      <w:r w:rsidRPr="00C55AC5">
        <w:rPr>
          <w:rStyle w:val="FootnoteReference"/>
          <w:color w:val="FF0000"/>
          <w:sz w:val="28"/>
          <w:szCs w:val="28"/>
        </w:rPr>
        <w:footnoteRef/>
      </w:r>
      <w:r w:rsidRPr="00C55AC5">
        <w:rPr>
          <w:sz w:val="28"/>
          <w:szCs w:val="28"/>
        </w:rPr>
        <w:t>)</w:t>
      </w:r>
      <w:r>
        <w:rPr>
          <w:sz w:val="28"/>
          <w:szCs w:val="28"/>
          <w:rtl/>
        </w:rPr>
        <w:t>) قوله</w:t>
      </w:r>
      <w:r>
        <w:rPr>
          <w:rFonts w:hint="cs"/>
          <w:sz w:val="28"/>
          <w:szCs w:val="28"/>
          <w:rtl/>
        </w:rPr>
        <w:t>(</w:t>
      </w:r>
      <w:r>
        <w:rPr>
          <w:sz w:val="28"/>
          <w:szCs w:val="28"/>
          <w:rtl/>
        </w:rPr>
        <w:t>بعدم الزيادة</w:t>
      </w:r>
      <w:r>
        <w:rPr>
          <w:rFonts w:hint="cs"/>
          <w:sz w:val="28"/>
          <w:szCs w:val="28"/>
          <w:rtl/>
        </w:rPr>
        <w:t>)</w:t>
      </w:r>
      <w:r w:rsidRPr="00C55AC5">
        <w:rPr>
          <w:sz w:val="28"/>
          <w:szCs w:val="28"/>
          <w:rtl/>
        </w:rPr>
        <w:t xml:space="preserve"> ساقط من (أ).</w:t>
      </w:r>
    </w:p>
  </w:footnote>
  <w:footnote w:id="1331">
    <w:p w:rsidR="006A6301" w:rsidRPr="00CE49A6" w:rsidRDefault="006A6301" w:rsidP="006A6301">
      <w:pPr>
        <w:pStyle w:val="NoSpacing"/>
        <w:jc w:val="left"/>
        <w:rPr>
          <w:sz w:val="32"/>
          <w:szCs w:val="32"/>
          <w:rtl/>
        </w:rPr>
      </w:pPr>
      <w:r w:rsidRPr="00CE49A6">
        <w:rPr>
          <w:rStyle w:val="FootnoteReference"/>
          <w:color w:val="FF0000"/>
          <w:sz w:val="32"/>
          <w:szCs w:val="32"/>
        </w:rPr>
        <w:footnoteRef/>
      </w:r>
      <w:r w:rsidRPr="00CE49A6">
        <w:rPr>
          <w:sz w:val="32"/>
          <w:szCs w:val="32"/>
        </w:rPr>
        <w:t>)</w:t>
      </w:r>
      <w:r>
        <w:rPr>
          <w:sz w:val="32"/>
          <w:szCs w:val="32"/>
          <w:rtl/>
        </w:rPr>
        <w:t xml:space="preserve">) </w:t>
      </w:r>
      <w:r>
        <w:rPr>
          <w:rFonts w:hint="cs"/>
          <w:sz w:val="32"/>
          <w:szCs w:val="32"/>
          <w:rtl/>
        </w:rPr>
        <w:t>أي</w:t>
      </w:r>
      <w:r>
        <w:rPr>
          <w:rFonts w:hint="cs"/>
          <w:sz w:val="32"/>
          <w:szCs w:val="32"/>
          <w:rtl/>
          <w:lang w:bidi="ar-SA"/>
        </w:rPr>
        <w:t>:</w:t>
      </w:r>
      <w:r>
        <w:rPr>
          <w:rFonts w:hint="cs"/>
          <w:sz w:val="32"/>
          <w:szCs w:val="32"/>
          <w:rtl/>
        </w:rPr>
        <w:t xml:space="preserve"> توجيه الإسفراييني</w:t>
      </w:r>
      <w:r w:rsidRPr="00CE49A6">
        <w:rPr>
          <w:sz w:val="32"/>
          <w:szCs w:val="32"/>
          <w:rtl/>
        </w:rPr>
        <w:t>.</w:t>
      </w:r>
    </w:p>
  </w:footnote>
  <w:footnote w:id="1332">
    <w:p w:rsidR="006A6301" w:rsidRPr="00CE49A6" w:rsidRDefault="006A6301" w:rsidP="006A6301">
      <w:pPr>
        <w:pStyle w:val="NoSpacing"/>
        <w:jc w:val="left"/>
        <w:rPr>
          <w:sz w:val="32"/>
          <w:szCs w:val="32"/>
        </w:rPr>
      </w:pPr>
      <w:r w:rsidRPr="00CE49A6">
        <w:rPr>
          <w:rStyle w:val="FootnoteReference"/>
          <w:color w:val="FF0000"/>
          <w:sz w:val="32"/>
          <w:szCs w:val="32"/>
        </w:rPr>
        <w:footnoteRef/>
      </w:r>
      <w:r w:rsidRPr="00CE49A6">
        <w:rPr>
          <w:sz w:val="32"/>
          <w:szCs w:val="32"/>
        </w:rPr>
        <w:t>)</w:t>
      </w:r>
      <w:r w:rsidRPr="00CE49A6">
        <w:rPr>
          <w:sz w:val="32"/>
          <w:szCs w:val="32"/>
          <w:rtl/>
        </w:rPr>
        <w:t>) في (ج): تفضيلاً.</w:t>
      </w:r>
    </w:p>
  </w:footnote>
  <w:footnote w:id="1333">
    <w:p w:rsidR="006A6301" w:rsidRPr="00CE49A6" w:rsidRDefault="006A6301" w:rsidP="006A6301">
      <w:pPr>
        <w:pStyle w:val="NoSpacing"/>
        <w:jc w:val="left"/>
        <w:rPr>
          <w:sz w:val="32"/>
          <w:szCs w:val="32"/>
          <w:rtl/>
        </w:rPr>
      </w:pPr>
      <w:r w:rsidRPr="00CE49A6">
        <w:rPr>
          <w:rStyle w:val="FootnoteReference"/>
          <w:color w:val="FF0000"/>
          <w:sz w:val="32"/>
          <w:szCs w:val="32"/>
        </w:rPr>
        <w:footnoteRef/>
      </w:r>
      <w:r w:rsidRPr="00CE49A6">
        <w:rPr>
          <w:sz w:val="32"/>
          <w:szCs w:val="32"/>
        </w:rPr>
        <w:t>)</w:t>
      </w:r>
      <w:r>
        <w:rPr>
          <w:sz w:val="32"/>
          <w:szCs w:val="32"/>
          <w:rtl/>
        </w:rPr>
        <w:t>) في (أ)</w:t>
      </w:r>
      <w:r>
        <w:rPr>
          <w:rFonts w:hint="cs"/>
          <w:sz w:val="32"/>
          <w:szCs w:val="32"/>
          <w:rtl/>
        </w:rPr>
        <w:t>:</w:t>
      </w:r>
      <w:r w:rsidRPr="00CE49A6">
        <w:rPr>
          <w:sz w:val="32"/>
          <w:szCs w:val="32"/>
          <w:rtl/>
        </w:rPr>
        <w:t xml:space="preserve"> إجمالا.</w:t>
      </w:r>
    </w:p>
  </w:footnote>
  <w:footnote w:id="1334">
    <w:p w:rsidR="006A6301" w:rsidRPr="00CE49A6" w:rsidRDefault="006A6301" w:rsidP="006A6301">
      <w:pPr>
        <w:pStyle w:val="NoSpacing"/>
        <w:jc w:val="left"/>
        <w:rPr>
          <w:sz w:val="32"/>
          <w:szCs w:val="32"/>
          <w:rtl/>
        </w:rPr>
      </w:pPr>
      <w:r w:rsidRPr="00CE49A6">
        <w:rPr>
          <w:rStyle w:val="FootnoteReference"/>
          <w:color w:val="FF0000"/>
          <w:sz w:val="32"/>
          <w:szCs w:val="32"/>
        </w:rPr>
        <w:footnoteRef/>
      </w:r>
      <w:r w:rsidRPr="00CE49A6">
        <w:rPr>
          <w:sz w:val="32"/>
          <w:szCs w:val="32"/>
        </w:rPr>
        <w:t>)</w:t>
      </w:r>
      <w:r>
        <w:rPr>
          <w:sz w:val="32"/>
          <w:szCs w:val="32"/>
          <w:rtl/>
        </w:rPr>
        <w:t xml:space="preserve">) </w:t>
      </w:r>
      <w:r w:rsidRPr="00CE473D">
        <w:rPr>
          <w:sz w:val="32"/>
          <w:szCs w:val="32"/>
          <w:rtl/>
          <w:lang w:bidi="ar-SA"/>
        </w:rPr>
        <w:t>الإجمال هو قول البيضاوي: وإذا لم يُنقَص ثوابُ المطيع فبالحريِّ أن لا يُزَادَ عقابُ ال</w:t>
      </w:r>
      <w:r>
        <w:rPr>
          <w:sz w:val="32"/>
          <w:szCs w:val="32"/>
          <w:rtl/>
          <w:lang w:bidi="ar-SA"/>
        </w:rPr>
        <w:t>عاصي لأنّ المجازي أرحم الراحمين</w:t>
      </w:r>
      <w:r w:rsidRPr="00CE49A6">
        <w:rPr>
          <w:sz w:val="32"/>
          <w:szCs w:val="32"/>
          <w:rtl/>
        </w:rPr>
        <w:t>.</w:t>
      </w:r>
    </w:p>
  </w:footnote>
  <w:footnote w:id="1335">
    <w:p w:rsidR="006A6301" w:rsidRPr="00CE49A6" w:rsidRDefault="006A6301" w:rsidP="006A6301">
      <w:pPr>
        <w:pStyle w:val="NoSpacing"/>
        <w:jc w:val="left"/>
        <w:rPr>
          <w:sz w:val="32"/>
          <w:szCs w:val="32"/>
          <w:rtl/>
        </w:rPr>
      </w:pPr>
      <w:r w:rsidRPr="00CE49A6">
        <w:rPr>
          <w:rStyle w:val="FootnoteReference"/>
          <w:color w:val="FF0000"/>
          <w:sz w:val="32"/>
          <w:szCs w:val="32"/>
        </w:rPr>
        <w:footnoteRef/>
      </w:r>
      <w:r w:rsidRPr="00CE49A6">
        <w:rPr>
          <w:sz w:val="32"/>
          <w:szCs w:val="32"/>
        </w:rPr>
        <w:t>)</w:t>
      </w:r>
      <w:r w:rsidRPr="00CE49A6">
        <w:rPr>
          <w:sz w:val="32"/>
          <w:szCs w:val="32"/>
          <w:rtl/>
        </w:rPr>
        <w:t>) في (أ): تعسفا</w:t>
      </w:r>
      <w:r>
        <w:rPr>
          <w:rFonts w:hint="cs"/>
          <w:sz w:val="32"/>
          <w:szCs w:val="32"/>
          <w:rtl/>
        </w:rPr>
        <w:t>ً</w:t>
      </w:r>
      <w:r w:rsidRPr="00CE49A6">
        <w:rPr>
          <w:sz w:val="32"/>
          <w:szCs w:val="32"/>
          <w:rtl/>
        </w:rPr>
        <w:t>, تصحيف.</w:t>
      </w:r>
    </w:p>
  </w:footnote>
  <w:footnote w:id="1336">
    <w:p w:rsidR="006A6301" w:rsidRPr="00156059" w:rsidRDefault="006A6301" w:rsidP="006A6301">
      <w:pPr>
        <w:pStyle w:val="NoSpacing"/>
        <w:jc w:val="left"/>
        <w:rPr>
          <w:sz w:val="32"/>
          <w:szCs w:val="32"/>
          <w:rtl/>
          <w:lang w:bidi="ar-SA"/>
        </w:rPr>
      </w:pPr>
      <w:r w:rsidRPr="00156059">
        <w:rPr>
          <w:rStyle w:val="FootnoteReference"/>
          <w:color w:val="FF0000"/>
          <w:sz w:val="32"/>
          <w:szCs w:val="32"/>
        </w:rPr>
        <w:footnoteRef/>
      </w:r>
      <w:r w:rsidRPr="00156059">
        <w:rPr>
          <w:sz w:val="32"/>
          <w:szCs w:val="32"/>
        </w:rPr>
        <w:t>)</w:t>
      </w:r>
      <w:r w:rsidRPr="00156059">
        <w:rPr>
          <w:sz w:val="32"/>
          <w:szCs w:val="32"/>
          <w:rtl/>
        </w:rPr>
        <w:t>) أي</w:t>
      </w:r>
      <w:r>
        <w:rPr>
          <w:rFonts w:hint="cs"/>
          <w:sz w:val="32"/>
          <w:szCs w:val="32"/>
          <w:rtl/>
        </w:rPr>
        <w:t>:إ</w:t>
      </w:r>
      <w:r w:rsidRPr="00156059">
        <w:rPr>
          <w:sz w:val="32"/>
          <w:szCs w:val="32"/>
          <w:rtl/>
        </w:rPr>
        <w:t xml:space="preserve">نّ الإسفراييني ذكر ما </w:t>
      </w:r>
      <w:r w:rsidRPr="00156059">
        <w:rPr>
          <w:rFonts w:hint="cs"/>
          <w:sz w:val="32"/>
          <w:szCs w:val="32"/>
          <w:rtl/>
        </w:rPr>
        <w:t>لا يوافق</w:t>
      </w:r>
      <w:r w:rsidRPr="00156059">
        <w:rPr>
          <w:sz w:val="32"/>
          <w:szCs w:val="32"/>
          <w:rtl/>
        </w:rPr>
        <w:t xml:space="preserve"> كلام الزمخشري, فلا يُظن لغفلته عنه. أو أنّه لم يورد كلام الكشاف.</w:t>
      </w:r>
      <w:r w:rsidRPr="00156059">
        <w:rPr>
          <w:sz w:val="32"/>
          <w:szCs w:val="32"/>
          <w:rtl/>
          <w:lang w:bidi="ar-SA"/>
        </w:rPr>
        <w:t xml:space="preserve"> انظر قول الكشاف في الحاشية </w:t>
      </w:r>
      <w:r>
        <w:rPr>
          <w:rFonts w:hint="cs"/>
          <w:sz w:val="32"/>
          <w:szCs w:val="32"/>
          <w:rtl/>
          <w:lang w:bidi="ar-SA"/>
        </w:rPr>
        <w:t>التاسعة من هذه الصحيفة</w:t>
      </w:r>
      <w:r w:rsidRPr="00156059">
        <w:rPr>
          <w:sz w:val="32"/>
          <w:szCs w:val="32"/>
          <w:rtl/>
          <w:lang w:bidi="ar-SA"/>
        </w:rPr>
        <w:t>.</w:t>
      </w:r>
    </w:p>
  </w:footnote>
  <w:footnote w:id="1337">
    <w:p w:rsidR="006A6301" w:rsidRPr="00CE49A6" w:rsidRDefault="006A6301" w:rsidP="006A6301">
      <w:pPr>
        <w:pStyle w:val="NoSpacing"/>
        <w:rPr>
          <w:sz w:val="32"/>
          <w:szCs w:val="32"/>
          <w:rtl/>
          <w:lang w:bidi="ar-SA"/>
        </w:rPr>
      </w:pPr>
      <w:r w:rsidRPr="00CE49A6">
        <w:rPr>
          <w:rStyle w:val="FootnoteReference"/>
          <w:color w:val="FF0000"/>
          <w:sz w:val="32"/>
          <w:szCs w:val="32"/>
        </w:rPr>
        <w:footnoteRef/>
      </w:r>
      <w:r w:rsidRPr="00CE49A6">
        <w:rPr>
          <w:sz w:val="32"/>
          <w:szCs w:val="32"/>
        </w:rPr>
        <w:t>)</w:t>
      </w:r>
      <w:r>
        <w:rPr>
          <w:sz w:val="32"/>
          <w:szCs w:val="32"/>
          <w:rtl/>
        </w:rPr>
        <w:t xml:space="preserve">) </w:t>
      </w:r>
      <w:r w:rsidRPr="00CE473D">
        <w:rPr>
          <w:sz w:val="32"/>
          <w:szCs w:val="32"/>
          <w:rtl/>
          <w:lang w:bidi="ar-SA"/>
        </w:rPr>
        <w:t>أي</w:t>
      </w:r>
      <w:r>
        <w:rPr>
          <w:rFonts w:hint="cs"/>
          <w:sz w:val="32"/>
          <w:szCs w:val="32"/>
          <w:rtl/>
          <w:lang w:bidi="ar-SA"/>
        </w:rPr>
        <w:t>:</w:t>
      </w:r>
      <w:r w:rsidRPr="00CE473D">
        <w:rPr>
          <w:sz w:val="32"/>
          <w:szCs w:val="32"/>
          <w:rtl/>
          <w:lang w:bidi="ar-SA"/>
        </w:rPr>
        <w:t xml:space="preserve"> البيضاوي.</w:t>
      </w:r>
    </w:p>
  </w:footnote>
  <w:footnote w:id="1338">
    <w:p w:rsidR="006A6301" w:rsidRPr="00CE49A6" w:rsidRDefault="006A6301" w:rsidP="006A6301">
      <w:pPr>
        <w:pStyle w:val="NoSpacing"/>
        <w:rPr>
          <w:sz w:val="32"/>
          <w:szCs w:val="32"/>
          <w:rtl/>
          <w:lang w:bidi="ar-SA"/>
        </w:rPr>
      </w:pPr>
      <w:r w:rsidRPr="00CE49A6">
        <w:rPr>
          <w:rStyle w:val="FootnoteReference"/>
          <w:color w:val="FF0000"/>
          <w:sz w:val="32"/>
          <w:szCs w:val="32"/>
        </w:rPr>
        <w:footnoteRef/>
      </w:r>
      <w:r w:rsidRPr="00CE49A6">
        <w:rPr>
          <w:sz w:val="32"/>
          <w:szCs w:val="32"/>
        </w:rPr>
        <w:t>)</w:t>
      </w:r>
      <w:r>
        <w:rPr>
          <w:sz w:val="32"/>
          <w:szCs w:val="32"/>
          <w:rtl/>
        </w:rPr>
        <w:t xml:space="preserve">) </w:t>
      </w:r>
      <w:r w:rsidRPr="00CE473D">
        <w:rPr>
          <w:sz w:val="32"/>
          <w:szCs w:val="32"/>
          <w:rtl/>
          <w:lang w:bidi="ar-SA"/>
        </w:rPr>
        <w:t>أي: آخر ما ذكره الكشاف.</w:t>
      </w:r>
    </w:p>
  </w:footnote>
  <w:footnote w:id="1339">
    <w:p w:rsidR="006A6301" w:rsidRPr="00CE49A6" w:rsidRDefault="006A6301" w:rsidP="006A6301">
      <w:pPr>
        <w:pStyle w:val="NoSpacing"/>
        <w:rPr>
          <w:rFonts w:eastAsiaTheme="minorHAnsi"/>
          <w:color w:val="000000"/>
          <w:sz w:val="32"/>
          <w:szCs w:val="32"/>
        </w:rPr>
      </w:pPr>
      <w:r w:rsidRPr="00CE49A6">
        <w:rPr>
          <w:rStyle w:val="FootnoteReference"/>
          <w:color w:val="FF0000"/>
          <w:sz w:val="32"/>
          <w:szCs w:val="32"/>
        </w:rPr>
        <w:footnoteRef/>
      </w:r>
      <w:r w:rsidRPr="00CE49A6">
        <w:rPr>
          <w:sz w:val="32"/>
          <w:szCs w:val="32"/>
        </w:rPr>
        <w:t>)</w:t>
      </w:r>
      <w:r w:rsidRPr="00CE49A6">
        <w:rPr>
          <w:sz w:val="32"/>
          <w:szCs w:val="32"/>
          <w:rtl/>
        </w:rPr>
        <w:t xml:space="preserve">) والوجهان اللذان ذكرهما الزمخشري: </w:t>
      </w:r>
      <w:r w:rsidRPr="00CE49A6">
        <w:rPr>
          <w:rFonts w:eastAsiaTheme="minorHAnsi"/>
          <w:color w:val="000000"/>
          <w:sz w:val="32"/>
          <w:szCs w:val="32"/>
          <w:rtl/>
        </w:rPr>
        <w:t>أن يكون الراجع في</w:t>
      </w:r>
      <w:r>
        <w:rPr>
          <w:rFonts w:eastAsiaTheme="minorHAnsi" w:hint="cs"/>
          <w:color w:val="000000"/>
          <w:sz w:val="32"/>
          <w:szCs w:val="32"/>
          <w:rtl/>
        </w:rPr>
        <w:t>:</w:t>
      </w:r>
      <w:r w:rsidRPr="00CE49A6">
        <w:rPr>
          <w:rFonts w:eastAsiaTheme="minorHAnsi"/>
          <w:color w:val="000000"/>
          <w:sz w:val="32"/>
          <w:szCs w:val="32"/>
          <w:rtl/>
        </w:rPr>
        <w:t xml:space="preserve"> (ولا يُظلمُون) </w:t>
      </w:r>
      <w:r w:rsidRPr="00CE49A6">
        <w:rPr>
          <w:rFonts w:eastAsiaTheme="minorHAnsi"/>
          <w:sz w:val="32"/>
          <w:szCs w:val="32"/>
          <w:rtl/>
        </w:rPr>
        <w:t>لعمَّال السوء</w:t>
      </w:r>
      <w:r>
        <w:rPr>
          <w:rFonts w:eastAsiaTheme="minorHAnsi"/>
          <w:color w:val="000000"/>
          <w:sz w:val="32"/>
          <w:szCs w:val="32"/>
          <w:rtl/>
        </w:rPr>
        <w:t xml:space="preserve"> وعمَّال الصالحات جميعاً</w:t>
      </w:r>
      <w:r w:rsidRPr="00CE49A6">
        <w:rPr>
          <w:rFonts w:eastAsiaTheme="minorHAnsi"/>
          <w:color w:val="000000"/>
          <w:sz w:val="32"/>
          <w:szCs w:val="32"/>
          <w:rtl/>
        </w:rPr>
        <w:t>. والثاني: أن يكون ذكره عند أحد الفريقين دالاً على ذكره عند الآخر, لأنَّ كلا الفريقين مجزيان بأعمالهم لا تفاوت بينهم, ولأنَّ ظلم المسيء أن يزاد في عقابه, وأرحمُ الراحمين معلومٌ أنَّه لا يزيد في عقاب الم</w:t>
      </w:r>
      <w:r>
        <w:rPr>
          <w:rFonts w:eastAsiaTheme="minorHAnsi"/>
          <w:color w:val="000000"/>
          <w:sz w:val="32"/>
          <w:szCs w:val="32"/>
          <w:rtl/>
        </w:rPr>
        <w:t>جرم, فكان ذكره مستغنىً عنه</w:t>
      </w:r>
      <w:r>
        <w:rPr>
          <w:rFonts w:eastAsiaTheme="minorHAnsi" w:hint="cs"/>
          <w:color w:val="000000"/>
          <w:sz w:val="32"/>
          <w:szCs w:val="32"/>
          <w:rtl/>
        </w:rPr>
        <w:t>,</w:t>
      </w:r>
      <w:r w:rsidRPr="00CE49A6">
        <w:rPr>
          <w:rFonts w:eastAsiaTheme="minorHAnsi"/>
          <w:color w:val="000000"/>
          <w:sz w:val="32"/>
          <w:szCs w:val="32"/>
          <w:rtl/>
        </w:rPr>
        <w:t xml:space="preserve"> وأمَّا المحسن فله ثوابٌ وتوابع للثواب من فضل الله هي في حكم الثواب, فجاز أن ينقص من الفضل لأنَّه ليس بواجب, فكان نفيُ الظلم دلالةً ع</w:t>
      </w:r>
      <w:r>
        <w:rPr>
          <w:rFonts w:eastAsiaTheme="minorHAnsi"/>
          <w:color w:val="000000"/>
          <w:sz w:val="32"/>
          <w:szCs w:val="32"/>
          <w:rtl/>
        </w:rPr>
        <w:t>لى أنَّه لا يقع نقصانٌ في الفضل</w:t>
      </w:r>
      <w:r w:rsidRPr="00CE49A6">
        <w:rPr>
          <w:rFonts w:eastAsiaTheme="minorHAnsi"/>
          <w:color w:val="000000"/>
          <w:sz w:val="32"/>
          <w:szCs w:val="32"/>
          <w:rtl/>
        </w:rPr>
        <w:t>.</w:t>
      </w:r>
      <w:r w:rsidRPr="00CE49A6">
        <w:rPr>
          <w:sz w:val="32"/>
          <w:szCs w:val="32"/>
          <w:rtl/>
        </w:rPr>
        <w:t xml:space="preserve"> الكشَّاف: 2/152</w:t>
      </w:r>
    </w:p>
  </w:footnote>
  <w:footnote w:id="1340">
    <w:p w:rsidR="006A6301" w:rsidRPr="00CE49A6" w:rsidRDefault="006A6301" w:rsidP="006A6301">
      <w:pPr>
        <w:pStyle w:val="NoSpacing"/>
        <w:rPr>
          <w:sz w:val="32"/>
          <w:szCs w:val="32"/>
          <w:rtl/>
        </w:rPr>
      </w:pPr>
      <w:r w:rsidRPr="00CE49A6">
        <w:rPr>
          <w:rStyle w:val="FootnoteReference"/>
          <w:color w:val="FF0000"/>
          <w:sz w:val="32"/>
          <w:szCs w:val="32"/>
        </w:rPr>
        <w:footnoteRef/>
      </w:r>
      <w:r w:rsidRPr="00CE49A6">
        <w:rPr>
          <w:sz w:val="32"/>
          <w:szCs w:val="32"/>
        </w:rPr>
        <w:t>)</w:t>
      </w:r>
      <w:r>
        <w:rPr>
          <w:sz w:val="32"/>
          <w:szCs w:val="32"/>
          <w:rtl/>
        </w:rPr>
        <w:t>) في (ب): لتغييره</w:t>
      </w:r>
      <w:r>
        <w:rPr>
          <w:rFonts w:hint="cs"/>
          <w:sz w:val="32"/>
          <w:szCs w:val="32"/>
          <w:rtl/>
        </w:rPr>
        <w:t>.</w:t>
      </w:r>
      <w:r w:rsidRPr="00CE49A6">
        <w:rPr>
          <w:sz w:val="32"/>
          <w:szCs w:val="32"/>
          <w:rtl/>
        </w:rPr>
        <w:t xml:space="preserve"> وفي (أ): تنفيره.</w:t>
      </w:r>
    </w:p>
  </w:footnote>
  <w:footnote w:id="1341">
    <w:p w:rsidR="006A6301" w:rsidRPr="00CE49A6" w:rsidRDefault="006A6301" w:rsidP="006A6301">
      <w:pPr>
        <w:pStyle w:val="NoSpacing"/>
        <w:rPr>
          <w:sz w:val="32"/>
          <w:szCs w:val="32"/>
          <w:rtl/>
        </w:rPr>
      </w:pPr>
      <w:r w:rsidRPr="00CE49A6">
        <w:rPr>
          <w:rStyle w:val="FootnoteReference"/>
          <w:color w:val="FF0000"/>
          <w:sz w:val="32"/>
          <w:szCs w:val="32"/>
        </w:rPr>
        <w:footnoteRef/>
      </w:r>
      <w:r w:rsidRPr="00CE49A6">
        <w:rPr>
          <w:sz w:val="32"/>
          <w:szCs w:val="32"/>
        </w:rPr>
        <w:t>)</w:t>
      </w:r>
      <w:r w:rsidRPr="00CE49A6">
        <w:rPr>
          <w:sz w:val="32"/>
          <w:szCs w:val="32"/>
          <w:rtl/>
        </w:rPr>
        <w:t xml:space="preserve">) في (أ): بإلى, تصحيف. </w:t>
      </w:r>
    </w:p>
  </w:footnote>
  <w:footnote w:id="1342">
    <w:p w:rsidR="006A6301" w:rsidRPr="00CE49A6" w:rsidRDefault="006A6301" w:rsidP="006A6301">
      <w:pPr>
        <w:pStyle w:val="NoSpacing"/>
        <w:rPr>
          <w:sz w:val="32"/>
          <w:szCs w:val="32"/>
          <w:rtl/>
        </w:rPr>
      </w:pPr>
      <w:r w:rsidRPr="00CE49A6">
        <w:rPr>
          <w:rStyle w:val="FootnoteReference"/>
          <w:color w:val="FF0000"/>
          <w:sz w:val="32"/>
          <w:szCs w:val="32"/>
        </w:rPr>
        <w:footnoteRef/>
      </w:r>
      <w:r w:rsidRPr="00CE49A6">
        <w:rPr>
          <w:sz w:val="32"/>
          <w:szCs w:val="32"/>
        </w:rPr>
        <w:t>)</w:t>
      </w:r>
      <w:r>
        <w:rPr>
          <w:sz w:val="32"/>
          <w:szCs w:val="32"/>
          <w:rtl/>
        </w:rPr>
        <w:t>) قوله (أن) ساقط</w:t>
      </w:r>
      <w:r w:rsidRPr="00CE49A6">
        <w:rPr>
          <w:sz w:val="32"/>
          <w:szCs w:val="32"/>
          <w:rtl/>
        </w:rPr>
        <w:t xml:space="preserve"> من (أ) و(ج).</w:t>
      </w:r>
    </w:p>
  </w:footnote>
  <w:footnote w:id="1343">
    <w:p w:rsidR="006A6301" w:rsidRPr="00C55AC5" w:rsidRDefault="006A6301" w:rsidP="006A6301">
      <w:pPr>
        <w:pStyle w:val="NoSpacing"/>
        <w:rPr>
          <w:sz w:val="32"/>
          <w:szCs w:val="32"/>
          <w:rtl/>
        </w:rPr>
      </w:pPr>
      <w:r w:rsidRPr="00C55AC5">
        <w:rPr>
          <w:rStyle w:val="FootnoteReference"/>
          <w:color w:val="FF0000"/>
          <w:sz w:val="32"/>
          <w:szCs w:val="32"/>
        </w:rPr>
        <w:footnoteRef/>
      </w:r>
      <w:r w:rsidRPr="00C55AC5">
        <w:rPr>
          <w:sz w:val="32"/>
          <w:szCs w:val="32"/>
        </w:rPr>
        <w:t>)</w:t>
      </w:r>
      <w:r w:rsidRPr="00C55AC5">
        <w:rPr>
          <w:sz w:val="32"/>
          <w:szCs w:val="32"/>
          <w:rtl/>
        </w:rPr>
        <w:t xml:space="preserve">) في (ب): السكوت. </w:t>
      </w:r>
    </w:p>
  </w:footnote>
  <w:footnote w:id="1344">
    <w:p w:rsidR="006A6301" w:rsidRPr="00C55AC5" w:rsidRDefault="006A6301" w:rsidP="006A6301">
      <w:pPr>
        <w:pStyle w:val="NoSpacing"/>
        <w:rPr>
          <w:sz w:val="32"/>
          <w:szCs w:val="32"/>
          <w:rtl/>
        </w:rPr>
      </w:pPr>
      <w:r w:rsidRPr="00C55AC5">
        <w:rPr>
          <w:rStyle w:val="FootnoteReference"/>
          <w:color w:val="FF0000"/>
          <w:sz w:val="32"/>
          <w:szCs w:val="32"/>
        </w:rPr>
        <w:footnoteRef/>
      </w:r>
      <w:r w:rsidRPr="00C55AC5">
        <w:rPr>
          <w:sz w:val="32"/>
          <w:szCs w:val="32"/>
        </w:rPr>
        <w:t>)</w:t>
      </w:r>
      <w:r w:rsidRPr="00C55AC5">
        <w:rPr>
          <w:sz w:val="32"/>
          <w:szCs w:val="32"/>
          <w:rtl/>
        </w:rPr>
        <w:t xml:space="preserve">) </w:t>
      </w:r>
      <w:r w:rsidRPr="00C55AC5">
        <w:rPr>
          <w:rFonts w:hint="cs"/>
          <w:sz w:val="32"/>
          <w:szCs w:val="32"/>
          <w:rtl/>
        </w:rPr>
        <w:t>عدمذكر</w:t>
      </w:r>
      <w:r w:rsidRPr="00C55AC5">
        <w:rPr>
          <w:sz w:val="32"/>
          <w:szCs w:val="32"/>
          <w:rtl/>
        </w:rPr>
        <w:t xml:space="preserve"> (</w:t>
      </w:r>
      <w:r w:rsidRPr="00C55AC5">
        <w:rPr>
          <w:rFonts w:hint="cs"/>
          <w:sz w:val="32"/>
          <w:szCs w:val="32"/>
          <w:rtl/>
        </w:rPr>
        <w:t>عدمزيادةالعقابللكافر</w:t>
      </w:r>
      <w:r w:rsidRPr="00C55AC5">
        <w:rPr>
          <w:sz w:val="32"/>
          <w:szCs w:val="32"/>
          <w:rtl/>
        </w:rPr>
        <w:t xml:space="preserve">) </w:t>
      </w:r>
      <w:r w:rsidRPr="00C55AC5">
        <w:rPr>
          <w:rFonts w:hint="cs"/>
          <w:sz w:val="32"/>
          <w:szCs w:val="32"/>
          <w:rtl/>
        </w:rPr>
        <w:t>فيالآية</w:t>
      </w:r>
      <w:r w:rsidRPr="00C55AC5">
        <w:rPr>
          <w:sz w:val="32"/>
          <w:szCs w:val="32"/>
          <w:rtl/>
        </w:rPr>
        <w:t xml:space="preserve">. </w:t>
      </w:r>
    </w:p>
  </w:footnote>
  <w:footnote w:id="1345">
    <w:p w:rsidR="006A6301" w:rsidRPr="00C55AC5" w:rsidRDefault="006A6301" w:rsidP="006A6301">
      <w:pPr>
        <w:pStyle w:val="NoSpacing"/>
        <w:rPr>
          <w:sz w:val="32"/>
          <w:szCs w:val="32"/>
          <w:rtl/>
        </w:rPr>
      </w:pPr>
      <w:r w:rsidRPr="00C55AC5">
        <w:rPr>
          <w:rStyle w:val="FootnoteReference"/>
          <w:color w:val="FF0000"/>
          <w:sz w:val="32"/>
          <w:szCs w:val="32"/>
        </w:rPr>
        <w:footnoteRef/>
      </w:r>
      <w:r w:rsidRPr="00C55AC5">
        <w:rPr>
          <w:sz w:val="32"/>
          <w:szCs w:val="32"/>
        </w:rPr>
        <w:t>)</w:t>
      </w:r>
      <w:r w:rsidRPr="00C55AC5">
        <w:rPr>
          <w:sz w:val="32"/>
          <w:szCs w:val="32"/>
          <w:rtl/>
        </w:rPr>
        <w:t>)</w:t>
      </w:r>
      <w:r w:rsidRPr="00C55AC5">
        <w:rPr>
          <w:rFonts w:hint="cs"/>
          <w:sz w:val="32"/>
          <w:szCs w:val="32"/>
          <w:rtl/>
        </w:rPr>
        <w:t xml:space="preserve"> أي</w:t>
      </w:r>
      <w:r>
        <w:rPr>
          <w:rFonts w:hint="cs"/>
          <w:sz w:val="32"/>
          <w:szCs w:val="32"/>
          <w:rtl/>
        </w:rPr>
        <w:t>:</w:t>
      </w:r>
      <w:r w:rsidRPr="00C55AC5">
        <w:rPr>
          <w:rFonts w:hint="cs"/>
          <w:sz w:val="32"/>
          <w:szCs w:val="32"/>
          <w:rtl/>
        </w:rPr>
        <w:t>مقامتهديدالكافرومقامترغيبالمؤمن</w:t>
      </w:r>
      <w:r w:rsidRPr="00C55AC5">
        <w:rPr>
          <w:sz w:val="32"/>
          <w:szCs w:val="32"/>
          <w:rtl/>
        </w:rPr>
        <w:t>.</w:t>
      </w:r>
    </w:p>
  </w:footnote>
  <w:footnote w:id="1346">
    <w:p w:rsidR="006A6301" w:rsidRPr="00C55AC5" w:rsidRDefault="006A6301" w:rsidP="006A6301">
      <w:pPr>
        <w:pStyle w:val="NoSpacing"/>
        <w:rPr>
          <w:sz w:val="32"/>
          <w:szCs w:val="32"/>
        </w:rPr>
      </w:pPr>
      <w:r w:rsidRPr="00C55AC5">
        <w:rPr>
          <w:rStyle w:val="FootnoteReference"/>
          <w:color w:val="FF0000"/>
          <w:sz w:val="32"/>
          <w:szCs w:val="32"/>
        </w:rPr>
        <w:footnoteRef/>
      </w:r>
      <w:r w:rsidRPr="00C55AC5">
        <w:rPr>
          <w:sz w:val="32"/>
          <w:szCs w:val="32"/>
        </w:rPr>
        <w:t>)</w:t>
      </w:r>
      <w:r w:rsidRPr="00C55AC5">
        <w:rPr>
          <w:sz w:val="32"/>
          <w:szCs w:val="32"/>
          <w:rtl/>
        </w:rPr>
        <w:t>) لعلَّه قَصَدَ الزمخشري والبيضاوي.</w:t>
      </w:r>
    </w:p>
  </w:footnote>
  <w:footnote w:id="1347">
    <w:p w:rsidR="006A6301" w:rsidRPr="00C55AC5" w:rsidRDefault="006A6301" w:rsidP="006A6301">
      <w:pPr>
        <w:pStyle w:val="NoSpacing"/>
        <w:rPr>
          <w:sz w:val="32"/>
          <w:szCs w:val="32"/>
        </w:rPr>
      </w:pPr>
      <w:r w:rsidRPr="00C55AC5">
        <w:rPr>
          <w:rStyle w:val="FootnoteReference"/>
          <w:color w:val="FF0000"/>
          <w:sz w:val="32"/>
          <w:szCs w:val="32"/>
        </w:rPr>
        <w:footnoteRef/>
      </w:r>
      <w:r w:rsidRPr="00C55AC5">
        <w:rPr>
          <w:sz w:val="32"/>
          <w:szCs w:val="32"/>
        </w:rPr>
        <w:t>)</w:t>
      </w:r>
      <w:r w:rsidRPr="00C55AC5">
        <w:rPr>
          <w:sz w:val="32"/>
          <w:szCs w:val="32"/>
          <w:rtl/>
        </w:rPr>
        <w:t xml:space="preserve">) في (أ): خلص, تحريف. </w:t>
      </w:r>
    </w:p>
  </w:footnote>
  <w:footnote w:id="1348">
    <w:p w:rsidR="006A6301" w:rsidRPr="00C55AC5" w:rsidRDefault="006A6301" w:rsidP="006A6301">
      <w:pPr>
        <w:pStyle w:val="NoSpacing"/>
        <w:rPr>
          <w:sz w:val="32"/>
          <w:szCs w:val="32"/>
        </w:rPr>
      </w:pPr>
      <w:r w:rsidRPr="00C55AC5">
        <w:rPr>
          <w:rStyle w:val="FootnoteReference"/>
          <w:color w:val="FF0000"/>
          <w:sz w:val="32"/>
          <w:szCs w:val="32"/>
        </w:rPr>
        <w:footnoteRef/>
      </w:r>
      <w:r w:rsidRPr="00C55AC5">
        <w:rPr>
          <w:sz w:val="32"/>
          <w:szCs w:val="32"/>
        </w:rPr>
        <w:t>)</w:t>
      </w:r>
      <w:r w:rsidRPr="00C55AC5">
        <w:rPr>
          <w:sz w:val="32"/>
          <w:szCs w:val="32"/>
          <w:rtl/>
        </w:rPr>
        <w:t>) في (أ): كله.</w:t>
      </w:r>
    </w:p>
  </w:footnote>
  <w:footnote w:id="1349">
    <w:p w:rsidR="006A6301" w:rsidRPr="00C55AC5" w:rsidRDefault="006A6301" w:rsidP="006A6301">
      <w:pPr>
        <w:pStyle w:val="NoSpacing"/>
        <w:rPr>
          <w:sz w:val="32"/>
          <w:szCs w:val="32"/>
        </w:rPr>
      </w:pPr>
      <w:r w:rsidRPr="00C55AC5">
        <w:rPr>
          <w:rStyle w:val="FootnoteReference"/>
          <w:color w:val="FF0000"/>
          <w:sz w:val="32"/>
          <w:szCs w:val="32"/>
        </w:rPr>
        <w:footnoteRef/>
      </w:r>
      <w:r w:rsidRPr="00C55AC5">
        <w:rPr>
          <w:sz w:val="32"/>
          <w:szCs w:val="32"/>
        </w:rPr>
        <w:t>)</w:t>
      </w:r>
      <w:r w:rsidRPr="00C55AC5">
        <w:rPr>
          <w:sz w:val="32"/>
          <w:szCs w:val="32"/>
          <w:rtl/>
        </w:rPr>
        <w:t>) قوله (التي) ساقط من (أ).</w:t>
      </w:r>
    </w:p>
  </w:footnote>
  <w:footnote w:id="1350">
    <w:p w:rsidR="006A6301" w:rsidRPr="00C55AC5" w:rsidRDefault="006A6301" w:rsidP="006A6301">
      <w:pPr>
        <w:pStyle w:val="NoSpacing"/>
        <w:rPr>
          <w:sz w:val="32"/>
          <w:szCs w:val="32"/>
          <w:rtl/>
        </w:rPr>
      </w:pPr>
      <w:r w:rsidRPr="00C55AC5">
        <w:rPr>
          <w:rStyle w:val="FootnoteReference"/>
          <w:color w:val="FF0000"/>
          <w:sz w:val="32"/>
          <w:szCs w:val="32"/>
        </w:rPr>
        <w:footnoteRef/>
      </w:r>
      <w:r w:rsidRPr="00C55AC5">
        <w:rPr>
          <w:sz w:val="32"/>
          <w:szCs w:val="32"/>
        </w:rPr>
        <w:t>)</w:t>
      </w:r>
      <w:r w:rsidRPr="00C55AC5">
        <w:rPr>
          <w:sz w:val="32"/>
          <w:szCs w:val="32"/>
          <w:rtl/>
        </w:rPr>
        <w:t xml:space="preserve">) فهو مجازٌ عن ذاتِ نفسه. حاشية الشهاب: 3/182. وانظر: الإبهاج في شرح المنهاج على منهاج الوصول إلى علم الأصول للبيضاوي, علي بن عبد الكافي السبكي: </w:t>
      </w:r>
      <w:r>
        <w:rPr>
          <w:sz w:val="32"/>
          <w:szCs w:val="32"/>
          <w:rtl/>
        </w:rPr>
        <w:t>دار الكتب العلمية-بيروت, 1404هـ</w:t>
      </w:r>
      <w:r w:rsidRPr="00C55AC5">
        <w:rPr>
          <w:sz w:val="32"/>
          <w:szCs w:val="32"/>
          <w:rtl/>
        </w:rPr>
        <w:t>: (1/304).</w:t>
      </w:r>
    </w:p>
    <w:p w:rsidR="006A6301" w:rsidRPr="00C55AC5" w:rsidRDefault="006A6301" w:rsidP="006A6301">
      <w:pPr>
        <w:pStyle w:val="NoSpacing"/>
        <w:rPr>
          <w:sz w:val="32"/>
          <w:szCs w:val="32"/>
        </w:rPr>
      </w:pPr>
      <w:r w:rsidRPr="00C55AC5">
        <w:rPr>
          <w:sz w:val="32"/>
          <w:szCs w:val="32"/>
          <w:rtl/>
        </w:rPr>
        <w:t xml:space="preserve">     وقال ابن عاشور: إسلامُ الوجه كنايةٌ عن تمام الطاعة والاعتراف بالعبودية, وهو أحسن الكنايات, لأنّ الوجه أشرف الأعضاء, وفيه ما كان به الإنسان إنساناً. التحرير والتنوير: 4/261.</w:t>
      </w:r>
    </w:p>
  </w:footnote>
  <w:footnote w:id="1351">
    <w:p w:rsidR="006A6301" w:rsidRPr="00C55AC5" w:rsidRDefault="006A6301" w:rsidP="006A6301">
      <w:pPr>
        <w:pStyle w:val="NoSpacing"/>
        <w:rPr>
          <w:sz w:val="32"/>
          <w:szCs w:val="32"/>
        </w:rPr>
      </w:pPr>
      <w:r w:rsidRPr="00C55AC5">
        <w:rPr>
          <w:rStyle w:val="FootnoteReference"/>
          <w:color w:val="FF0000"/>
          <w:sz w:val="32"/>
          <w:szCs w:val="32"/>
        </w:rPr>
        <w:footnoteRef/>
      </w:r>
      <w:r w:rsidRPr="00C55AC5">
        <w:rPr>
          <w:sz w:val="32"/>
          <w:szCs w:val="32"/>
        </w:rPr>
        <w:t>)</w:t>
      </w:r>
      <w:r w:rsidRPr="00C55AC5">
        <w:rPr>
          <w:sz w:val="32"/>
          <w:szCs w:val="32"/>
          <w:rtl/>
        </w:rPr>
        <w:t xml:space="preserve">) </w:t>
      </w:r>
      <w:r w:rsidRPr="00C55AC5">
        <w:rPr>
          <w:rFonts w:hint="cs"/>
          <w:sz w:val="32"/>
          <w:szCs w:val="32"/>
          <w:rtl/>
          <w:lang w:bidi="ar-SA"/>
        </w:rPr>
        <w:t>وهو قول</w:t>
      </w:r>
      <w:r w:rsidRPr="00C55AC5">
        <w:rPr>
          <w:sz w:val="32"/>
          <w:szCs w:val="32"/>
          <w:rtl/>
          <w:lang w:bidi="ar-SA"/>
        </w:rPr>
        <w:t xml:space="preserve"> ابن عطية.</w:t>
      </w:r>
      <w:r w:rsidRPr="00C55AC5">
        <w:rPr>
          <w:rFonts w:hint="cs"/>
          <w:sz w:val="32"/>
          <w:szCs w:val="32"/>
          <w:rtl/>
          <w:lang w:bidi="ar-SA"/>
        </w:rPr>
        <w:t>انظر:</w:t>
      </w:r>
      <w:r w:rsidRPr="00C55AC5">
        <w:rPr>
          <w:sz w:val="32"/>
          <w:szCs w:val="32"/>
          <w:rtl/>
          <w:lang w:bidi="ar-SA"/>
        </w:rPr>
        <w:t xml:space="preserve"> المحرر الوجيز: 2/117. </w:t>
      </w:r>
    </w:p>
  </w:footnote>
  <w:footnote w:id="1352">
    <w:p w:rsidR="006A6301" w:rsidRPr="00C55AC5" w:rsidRDefault="006A6301" w:rsidP="006A6301">
      <w:pPr>
        <w:pStyle w:val="NoSpacing"/>
        <w:rPr>
          <w:sz w:val="32"/>
          <w:szCs w:val="32"/>
        </w:rPr>
      </w:pPr>
      <w:r w:rsidRPr="00C55AC5">
        <w:rPr>
          <w:rStyle w:val="FootnoteReference"/>
          <w:color w:val="FF0000"/>
          <w:sz w:val="32"/>
          <w:szCs w:val="32"/>
        </w:rPr>
        <w:footnoteRef/>
      </w:r>
      <w:r w:rsidRPr="00C55AC5">
        <w:rPr>
          <w:sz w:val="32"/>
          <w:szCs w:val="32"/>
        </w:rPr>
        <w:t>)</w:t>
      </w:r>
      <w:r>
        <w:rPr>
          <w:sz w:val="32"/>
          <w:szCs w:val="32"/>
          <w:rtl/>
        </w:rPr>
        <w:t xml:space="preserve">) في </w:t>
      </w:r>
      <w:r>
        <w:rPr>
          <w:rFonts w:hint="cs"/>
          <w:sz w:val="32"/>
          <w:szCs w:val="32"/>
          <w:rtl/>
        </w:rPr>
        <w:t>نسخة</w:t>
      </w:r>
      <w:r w:rsidRPr="00C55AC5">
        <w:rPr>
          <w:sz w:val="32"/>
          <w:szCs w:val="32"/>
          <w:rtl/>
        </w:rPr>
        <w:t xml:space="preserve"> البيضاوي المطبوع</w:t>
      </w:r>
      <w:r>
        <w:rPr>
          <w:rFonts w:hint="cs"/>
          <w:sz w:val="32"/>
          <w:szCs w:val="32"/>
          <w:rtl/>
        </w:rPr>
        <w:t>ة</w:t>
      </w:r>
      <w:r w:rsidRPr="00C55AC5">
        <w:rPr>
          <w:sz w:val="32"/>
          <w:szCs w:val="32"/>
          <w:rtl/>
        </w:rPr>
        <w:t>: وفي هذا الاستفهام.</w:t>
      </w:r>
    </w:p>
  </w:footnote>
  <w:footnote w:id="1353">
    <w:p w:rsidR="006A6301" w:rsidRPr="00C55AC5" w:rsidRDefault="006A6301" w:rsidP="006A6301">
      <w:pPr>
        <w:pStyle w:val="NoSpacing"/>
        <w:rPr>
          <w:sz w:val="32"/>
          <w:szCs w:val="32"/>
        </w:rPr>
      </w:pPr>
      <w:r w:rsidRPr="00C55AC5">
        <w:rPr>
          <w:rStyle w:val="FootnoteReference"/>
          <w:color w:val="FF0000"/>
          <w:sz w:val="32"/>
          <w:szCs w:val="32"/>
        </w:rPr>
        <w:footnoteRef/>
      </w:r>
      <w:r w:rsidRPr="00C55AC5">
        <w:rPr>
          <w:sz w:val="32"/>
          <w:szCs w:val="32"/>
        </w:rPr>
        <w:t>)</w:t>
      </w:r>
      <w:r w:rsidRPr="00C55AC5">
        <w:rPr>
          <w:sz w:val="32"/>
          <w:szCs w:val="32"/>
          <w:rtl/>
        </w:rPr>
        <w:t>) في (أ): القوى.</w:t>
      </w:r>
    </w:p>
  </w:footnote>
  <w:footnote w:id="1354">
    <w:p w:rsidR="006A6301" w:rsidRPr="00782A42" w:rsidRDefault="006A6301" w:rsidP="006A6301">
      <w:pPr>
        <w:pStyle w:val="NoSpacing"/>
        <w:rPr>
          <w:rStyle w:val="FootnoteReference"/>
          <w:color w:val="FF0000"/>
          <w:sz w:val="32"/>
          <w:szCs w:val="32"/>
        </w:rPr>
      </w:pPr>
      <w:r w:rsidRPr="00782A42">
        <w:rPr>
          <w:rStyle w:val="FootnoteReference"/>
          <w:color w:val="FF0000"/>
          <w:sz w:val="32"/>
          <w:szCs w:val="32"/>
        </w:rPr>
        <w:footnoteRef/>
      </w:r>
      <w:r w:rsidRPr="00782A42">
        <w:rPr>
          <w:sz w:val="32"/>
          <w:szCs w:val="32"/>
        </w:rPr>
        <w:t>)</w:t>
      </w:r>
      <w:r w:rsidRPr="00782A42">
        <w:rPr>
          <w:sz w:val="32"/>
          <w:szCs w:val="32"/>
          <w:rtl/>
        </w:rPr>
        <w:t>) قال الكازروني: فيه أنّ العلم بأنّه لا ربُّ سوى الله تعالى وهو التوحيدُ وعمل الصالحات وترك السيئات واتباع الملة الحنيفية أمرٌ مشتركٌ بين المؤمنين الموقنين. ووراءه مراتبٌ أخرى في معرفة الله بسبب القابلي</w:t>
      </w:r>
      <w:r>
        <w:rPr>
          <w:sz w:val="32"/>
          <w:szCs w:val="32"/>
          <w:rtl/>
        </w:rPr>
        <w:t xml:space="preserve">ة والإرادة الإلهية. فكيف يُقال </w:t>
      </w:r>
      <w:r>
        <w:rPr>
          <w:rFonts w:hint="cs"/>
          <w:sz w:val="32"/>
          <w:szCs w:val="32"/>
          <w:rtl/>
        </w:rPr>
        <w:t>إ</w:t>
      </w:r>
      <w:r w:rsidRPr="00782A42">
        <w:rPr>
          <w:sz w:val="32"/>
          <w:szCs w:val="32"/>
          <w:rtl/>
        </w:rPr>
        <w:t>نّ التوحيد منتهى ما تبلغه القوة البشرية؟ نعم لو كان المرادُ من إسلام الوجه الفناءَ في التوحيد بأن يقطعَ النَّظر عن غير الله لكان ما قاله وجه. حاشية الكازروني: 2/119.</w:t>
      </w:r>
    </w:p>
  </w:footnote>
  <w:footnote w:id="1355">
    <w:p w:rsidR="006A6301" w:rsidRPr="00782A42" w:rsidRDefault="006A6301" w:rsidP="006A6301">
      <w:pPr>
        <w:pStyle w:val="NoSpacing"/>
        <w:rPr>
          <w:sz w:val="32"/>
          <w:szCs w:val="32"/>
          <w:rtl/>
        </w:rPr>
      </w:pPr>
      <w:r w:rsidRPr="00782A42">
        <w:rPr>
          <w:rStyle w:val="FootnoteReference"/>
          <w:color w:val="FF0000"/>
          <w:sz w:val="32"/>
          <w:szCs w:val="32"/>
        </w:rPr>
        <w:footnoteRef/>
      </w:r>
      <w:r w:rsidRPr="00782A42">
        <w:rPr>
          <w:sz w:val="32"/>
          <w:szCs w:val="32"/>
        </w:rPr>
        <w:t>)</w:t>
      </w:r>
      <w:r w:rsidRPr="00782A42">
        <w:rPr>
          <w:sz w:val="32"/>
          <w:szCs w:val="32"/>
          <w:rtl/>
        </w:rPr>
        <w:t>) في(ج) و(د): المنتهى ذلك.</w:t>
      </w:r>
    </w:p>
  </w:footnote>
  <w:footnote w:id="1356">
    <w:p w:rsidR="006A6301" w:rsidRPr="00782A42" w:rsidRDefault="006A6301" w:rsidP="006A6301">
      <w:pPr>
        <w:pStyle w:val="NoSpacing"/>
        <w:rPr>
          <w:sz w:val="32"/>
          <w:szCs w:val="32"/>
        </w:rPr>
      </w:pPr>
      <w:r w:rsidRPr="00782A42">
        <w:rPr>
          <w:rStyle w:val="FootnoteReference"/>
          <w:color w:val="FF0000"/>
          <w:sz w:val="32"/>
          <w:szCs w:val="32"/>
        </w:rPr>
        <w:footnoteRef/>
      </w:r>
      <w:r w:rsidRPr="00782A42">
        <w:rPr>
          <w:sz w:val="32"/>
          <w:szCs w:val="32"/>
        </w:rPr>
        <w:t>)</w:t>
      </w:r>
      <w:r w:rsidRPr="00782A42">
        <w:rPr>
          <w:sz w:val="32"/>
          <w:szCs w:val="32"/>
          <w:rtl/>
        </w:rPr>
        <w:t>) في (أ): يصرف.</w:t>
      </w:r>
    </w:p>
  </w:footnote>
  <w:footnote w:id="1357">
    <w:p w:rsidR="006A6301" w:rsidRPr="008D1656" w:rsidRDefault="006A6301" w:rsidP="006A6301">
      <w:pPr>
        <w:pStyle w:val="NoSpacing"/>
        <w:rPr>
          <w:sz w:val="32"/>
          <w:szCs w:val="32"/>
        </w:rPr>
      </w:pPr>
      <w:r w:rsidRPr="008D1656">
        <w:rPr>
          <w:rStyle w:val="FootnoteReference"/>
          <w:color w:val="FF0000"/>
          <w:sz w:val="32"/>
          <w:szCs w:val="32"/>
        </w:rPr>
        <w:footnoteRef/>
      </w:r>
      <w:r w:rsidRPr="008D1656">
        <w:rPr>
          <w:sz w:val="32"/>
          <w:szCs w:val="32"/>
        </w:rPr>
        <w:t>)</w:t>
      </w:r>
      <w:r w:rsidRPr="008D1656">
        <w:rPr>
          <w:sz w:val="32"/>
          <w:szCs w:val="32"/>
          <w:rtl/>
        </w:rPr>
        <w:t>)</w:t>
      </w:r>
      <w:r w:rsidRPr="008D1656">
        <w:rPr>
          <w:sz w:val="32"/>
          <w:szCs w:val="32"/>
          <w:rtl/>
          <w:lang w:bidi="ar-SA"/>
        </w:rPr>
        <w:t xml:space="preserve"> لم يذك</w:t>
      </w:r>
      <w:r w:rsidRPr="008D1656">
        <w:rPr>
          <w:rFonts w:hint="cs"/>
          <w:sz w:val="32"/>
          <w:szCs w:val="32"/>
          <w:rtl/>
          <w:lang w:bidi="ar-SA"/>
        </w:rPr>
        <w:t>ُ</w:t>
      </w:r>
      <w:r w:rsidRPr="008D1656">
        <w:rPr>
          <w:sz w:val="32"/>
          <w:szCs w:val="32"/>
          <w:rtl/>
          <w:lang w:bidi="ar-SA"/>
        </w:rPr>
        <w:t>ر الن</w:t>
      </w:r>
      <w:r w:rsidRPr="008D1656">
        <w:rPr>
          <w:rFonts w:hint="cs"/>
          <w:sz w:val="32"/>
          <w:szCs w:val="32"/>
          <w:rtl/>
          <w:lang w:bidi="ar-SA"/>
        </w:rPr>
        <w:t>َّ</w:t>
      </w:r>
      <w:r w:rsidRPr="008D1656">
        <w:rPr>
          <w:sz w:val="32"/>
          <w:szCs w:val="32"/>
          <w:rtl/>
          <w:lang w:bidi="ar-SA"/>
        </w:rPr>
        <w:t>صارى مع أنَّ دينهم كذلك قد نُسِخَ.</w:t>
      </w:r>
    </w:p>
  </w:footnote>
  <w:footnote w:id="1358">
    <w:p w:rsidR="006A6301" w:rsidRPr="00CE49A6" w:rsidRDefault="006A6301" w:rsidP="006A6301">
      <w:pPr>
        <w:pStyle w:val="NoSpacing"/>
        <w:rPr>
          <w:rFonts w:eastAsiaTheme="minorHAnsi"/>
          <w:color w:val="000000"/>
          <w:sz w:val="32"/>
          <w:szCs w:val="32"/>
        </w:rPr>
      </w:pPr>
      <w:r w:rsidRPr="00CE49A6">
        <w:rPr>
          <w:rStyle w:val="FootnoteReference"/>
          <w:color w:val="FF0000"/>
          <w:sz w:val="32"/>
          <w:szCs w:val="32"/>
        </w:rPr>
        <w:footnoteRef/>
      </w:r>
      <w:r w:rsidRPr="00CE49A6">
        <w:rPr>
          <w:sz w:val="32"/>
          <w:szCs w:val="32"/>
        </w:rPr>
        <w:t>)</w:t>
      </w:r>
      <w:r>
        <w:rPr>
          <w:sz w:val="32"/>
          <w:szCs w:val="32"/>
          <w:rtl/>
        </w:rPr>
        <w:t xml:space="preserve">) </w:t>
      </w:r>
      <w:r w:rsidRPr="00CE49A6">
        <w:rPr>
          <w:sz w:val="32"/>
          <w:szCs w:val="32"/>
          <w:rtl/>
        </w:rPr>
        <w:t>سمّاها القزويني المجاز المرّكب, وعرّفه</w:t>
      </w:r>
      <w:r>
        <w:rPr>
          <w:rFonts w:hint="cs"/>
          <w:sz w:val="32"/>
          <w:szCs w:val="32"/>
          <w:rtl/>
        </w:rPr>
        <w:t xml:space="preserve"> بأنّه</w:t>
      </w:r>
      <w:r w:rsidRPr="00CE49A6">
        <w:rPr>
          <w:sz w:val="32"/>
          <w:szCs w:val="32"/>
          <w:rtl/>
        </w:rPr>
        <w:t xml:space="preserve"> اللفظ المركب المستعمل فيما شُبِّهَ بمعناه الأصلي تشبيه التمثيل للمبالغة في التشبيه. </w:t>
      </w:r>
      <w:r w:rsidRPr="000B55F9">
        <w:rPr>
          <w:sz w:val="32"/>
          <w:szCs w:val="32"/>
          <w:rtl/>
          <w:lang w:bidi="ar-SA"/>
        </w:rPr>
        <w:t>الإيضاح في علوم البلاغة</w:t>
      </w:r>
      <w:r>
        <w:rPr>
          <w:sz w:val="32"/>
          <w:szCs w:val="32"/>
          <w:rtl/>
          <w:lang w:bidi="ar-SA"/>
        </w:rPr>
        <w:t>: ص235</w:t>
      </w:r>
      <w:r>
        <w:rPr>
          <w:rFonts w:hint="cs"/>
          <w:sz w:val="32"/>
          <w:szCs w:val="32"/>
          <w:rtl/>
          <w:lang w:bidi="ar-SA"/>
        </w:rPr>
        <w:t xml:space="preserve">. </w:t>
      </w:r>
      <w:r w:rsidRPr="00624F18">
        <w:rPr>
          <w:sz w:val="32"/>
          <w:szCs w:val="32"/>
          <w:rtl/>
        </w:rPr>
        <w:t>وعرّفها السيوطي بأنَّ</w:t>
      </w:r>
      <w:r>
        <w:rPr>
          <w:rFonts w:hint="cs"/>
          <w:sz w:val="32"/>
          <w:szCs w:val="32"/>
          <w:rtl/>
        </w:rPr>
        <w:t>ها ما كان</w:t>
      </w:r>
      <w:r w:rsidRPr="00624F18">
        <w:rPr>
          <w:sz w:val="32"/>
          <w:szCs w:val="32"/>
          <w:rtl/>
        </w:rPr>
        <w:t xml:space="preserve"> وجهَ الشبه فيها منتزعاً</w:t>
      </w:r>
      <w:r w:rsidRPr="00CE49A6">
        <w:rPr>
          <w:sz w:val="32"/>
          <w:szCs w:val="32"/>
          <w:rtl/>
        </w:rPr>
        <w:t xml:space="preserve"> من متعدد؛ </w:t>
      </w:r>
      <w:r w:rsidRPr="00CE49A6">
        <w:rPr>
          <w:rFonts w:eastAsiaTheme="minorHAnsi"/>
          <w:color w:val="000000"/>
          <w:sz w:val="32"/>
          <w:szCs w:val="32"/>
          <w:rtl/>
        </w:rPr>
        <w:t>أي: تشبيه إحدى صورتين منتزعتين من أمرين أو أمورٍ بالأخرى, ثمَّ تدخل المشَبَّهَة في جنس المشَبَّهِ بها مبالغةً في التشبيه, فتُذكَر بلفظه</w:t>
      </w:r>
      <w:r>
        <w:rPr>
          <w:rFonts w:eastAsiaTheme="minorHAnsi"/>
          <w:color w:val="000000"/>
          <w:sz w:val="32"/>
          <w:szCs w:val="32"/>
          <w:rtl/>
        </w:rPr>
        <w:t xml:space="preserve">ا من غير تغييرٍ بوجهٍ من </w:t>
      </w:r>
      <w:r w:rsidRPr="00F03FDF">
        <w:rPr>
          <w:rFonts w:eastAsiaTheme="minorHAnsi"/>
          <w:color w:val="000000"/>
          <w:sz w:val="32"/>
          <w:szCs w:val="32"/>
          <w:rtl/>
        </w:rPr>
        <w:t>الوجوه</w:t>
      </w:r>
      <w:r w:rsidRPr="00F03FDF">
        <w:rPr>
          <w:rFonts w:eastAsiaTheme="minorHAnsi" w:hint="cs"/>
          <w:color w:val="000000"/>
          <w:sz w:val="32"/>
          <w:szCs w:val="32"/>
          <w:rtl/>
        </w:rPr>
        <w:t xml:space="preserve">, مثل قوله تعالى: </w:t>
      </w:r>
      <w:r w:rsidRPr="00F03FDF">
        <w:rPr>
          <w:rFonts w:eastAsiaTheme="minorHAnsi"/>
          <w:color w:val="000000"/>
          <w:sz w:val="32"/>
          <w:szCs w:val="32"/>
          <w:rtl/>
        </w:rPr>
        <w:t>﴿</w:t>
      </w:r>
      <w:r w:rsidRPr="00F03FDF">
        <w:rPr>
          <w:rFonts w:eastAsiaTheme="minorHAnsi"/>
          <w:color w:val="000000"/>
          <w:sz w:val="32"/>
          <w:szCs w:val="32"/>
          <w:rtl/>
          <w:lang w:bidi="ar-SA"/>
        </w:rPr>
        <w:t>وَاعْتَصِمُوا بِحَبْلِ اللَّهِ جَمِيعًا﴾</w:t>
      </w:r>
      <w:r>
        <w:rPr>
          <w:rFonts w:eastAsiaTheme="minorHAnsi" w:hint="cs"/>
          <w:color w:val="000000"/>
          <w:sz w:val="32"/>
          <w:szCs w:val="32"/>
          <w:rtl/>
          <w:lang w:bidi="ar-SA"/>
        </w:rPr>
        <w:t xml:space="preserve"> [آل عمران:103]؛</w:t>
      </w:r>
      <w:r w:rsidRPr="00F03FDF">
        <w:rPr>
          <w:rFonts w:eastAsiaTheme="minorHAnsi" w:hint="cs"/>
          <w:color w:val="000000"/>
          <w:sz w:val="32"/>
          <w:szCs w:val="32"/>
          <w:rtl/>
        </w:rPr>
        <w:t>شبَّه استظهار العبد بالله ووثوقه بحمايته والنجاة من</w:t>
      </w:r>
      <w:r>
        <w:rPr>
          <w:rFonts w:eastAsiaTheme="minorHAnsi" w:hint="cs"/>
          <w:color w:val="000000"/>
          <w:sz w:val="32"/>
          <w:szCs w:val="32"/>
          <w:rtl/>
        </w:rPr>
        <w:t xml:space="preserve"> المكاره باستمساك الواقع في مَهْوَاةٍ بحبل وثيق مدلَّى من مكان مرتفع يؤمن انقطاعه.</w:t>
      </w:r>
      <w:r w:rsidRPr="00CE49A6">
        <w:rPr>
          <w:sz w:val="32"/>
          <w:szCs w:val="32"/>
          <w:rtl/>
        </w:rPr>
        <w:t xml:space="preserve">مُعْتَرَك الأقران في إعجاز القرآن, جلال الدين عبد الرحمن بن أبي بكر السيوطي (911هـ): تحقيق علي محمد البجاوي, دار الفكر </w:t>
      </w:r>
      <w:r>
        <w:rPr>
          <w:sz w:val="32"/>
          <w:szCs w:val="32"/>
          <w:rtl/>
        </w:rPr>
        <w:t>العربي:</w:t>
      </w:r>
      <w:r>
        <w:rPr>
          <w:rFonts w:hint="cs"/>
          <w:sz w:val="32"/>
          <w:szCs w:val="32"/>
          <w:rtl/>
        </w:rPr>
        <w:t xml:space="preserve"> 1/</w:t>
      </w:r>
      <w:r w:rsidRPr="00CE49A6">
        <w:rPr>
          <w:sz w:val="32"/>
          <w:szCs w:val="32"/>
          <w:rtl/>
        </w:rPr>
        <w:t xml:space="preserve"> 283.</w:t>
      </w:r>
    </w:p>
  </w:footnote>
  <w:footnote w:id="1359">
    <w:p w:rsidR="006A6301" w:rsidRPr="00CE49A6" w:rsidRDefault="006A6301" w:rsidP="006A6301">
      <w:pPr>
        <w:pStyle w:val="NoSpacing"/>
        <w:rPr>
          <w:sz w:val="32"/>
          <w:szCs w:val="32"/>
          <w:rtl/>
        </w:rPr>
      </w:pPr>
      <w:r w:rsidRPr="00CE49A6">
        <w:rPr>
          <w:rStyle w:val="FootnoteReference"/>
          <w:color w:val="FF0000"/>
          <w:sz w:val="32"/>
          <w:szCs w:val="32"/>
        </w:rPr>
        <w:footnoteRef/>
      </w:r>
      <w:r w:rsidRPr="00CE49A6">
        <w:rPr>
          <w:sz w:val="32"/>
          <w:szCs w:val="32"/>
        </w:rPr>
        <w:t>)</w:t>
      </w:r>
      <w:r w:rsidRPr="00CE49A6">
        <w:rPr>
          <w:sz w:val="32"/>
          <w:szCs w:val="32"/>
          <w:rtl/>
        </w:rPr>
        <w:t>) في (أ): الجملة, تصحيف.</w:t>
      </w:r>
    </w:p>
    <w:p w:rsidR="006A6301" w:rsidRPr="00CE49A6" w:rsidRDefault="006A6301" w:rsidP="006A6301">
      <w:pPr>
        <w:pStyle w:val="NoSpacing"/>
        <w:rPr>
          <w:sz w:val="32"/>
          <w:szCs w:val="32"/>
        </w:rPr>
      </w:pPr>
      <w:r w:rsidRPr="00CE49A6">
        <w:rPr>
          <w:rFonts w:eastAsiaTheme="minorHAnsi"/>
          <w:sz w:val="32"/>
          <w:szCs w:val="32"/>
          <w:rtl/>
        </w:rPr>
        <w:t>الخُلَّة</w:t>
      </w:r>
      <w:r w:rsidRPr="00CE49A6">
        <w:rPr>
          <w:rFonts w:eastAsiaTheme="minorHAnsi"/>
          <w:color w:val="000000"/>
          <w:sz w:val="32"/>
          <w:szCs w:val="32"/>
          <w:rtl/>
        </w:rPr>
        <w:t>ُ بالضم: الصداقة والمحبة التي تخلَّلت القلب فصارت خِلالَه؛ أَي: في باطنه</w:t>
      </w:r>
      <w:r>
        <w:rPr>
          <w:sz w:val="32"/>
          <w:szCs w:val="32"/>
          <w:rtl/>
        </w:rPr>
        <w:t>. لسان العرب</w:t>
      </w:r>
      <w:r w:rsidRPr="00F03FDF">
        <w:rPr>
          <w:sz w:val="32"/>
          <w:szCs w:val="32"/>
          <w:rtl/>
          <w:lang w:bidi="ar-SA"/>
        </w:rPr>
        <w:t>(خلل)</w:t>
      </w:r>
      <w:r w:rsidRPr="00CE49A6">
        <w:rPr>
          <w:sz w:val="32"/>
          <w:szCs w:val="32"/>
          <w:rtl/>
        </w:rPr>
        <w:t xml:space="preserve"> 11/217, النهاية في غريب الحديث والأثر: 2/145.</w:t>
      </w:r>
    </w:p>
  </w:footnote>
  <w:footnote w:id="1360">
    <w:p w:rsidR="006A6301" w:rsidRPr="008426F4" w:rsidRDefault="006A6301" w:rsidP="006A6301">
      <w:pPr>
        <w:pStyle w:val="NoSpacing"/>
        <w:rPr>
          <w:sz w:val="32"/>
          <w:szCs w:val="32"/>
        </w:rPr>
      </w:pPr>
      <w:r w:rsidRPr="008426F4">
        <w:rPr>
          <w:rStyle w:val="FootnoteReference"/>
          <w:color w:val="FF0000"/>
          <w:sz w:val="32"/>
          <w:szCs w:val="32"/>
        </w:rPr>
        <w:footnoteRef/>
      </w:r>
      <w:r w:rsidRPr="008426F4">
        <w:rPr>
          <w:sz w:val="32"/>
          <w:szCs w:val="32"/>
        </w:rPr>
        <w:t>)</w:t>
      </w:r>
      <w:r w:rsidRPr="008426F4">
        <w:rPr>
          <w:sz w:val="32"/>
          <w:szCs w:val="32"/>
          <w:rtl/>
        </w:rPr>
        <w:t>) قوله (فإنّ في) ساقط من (أ).</w:t>
      </w:r>
    </w:p>
  </w:footnote>
  <w:footnote w:id="1361">
    <w:p w:rsidR="006A6301" w:rsidRPr="008426F4" w:rsidRDefault="006A6301" w:rsidP="006A6301">
      <w:pPr>
        <w:pStyle w:val="NoSpacing"/>
        <w:jc w:val="left"/>
        <w:rPr>
          <w:sz w:val="32"/>
          <w:szCs w:val="32"/>
        </w:rPr>
      </w:pPr>
      <w:r w:rsidRPr="008426F4">
        <w:rPr>
          <w:rStyle w:val="FootnoteReference"/>
          <w:color w:val="FF0000"/>
          <w:sz w:val="32"/>
          <w:szCs w:val="32"/>
        </w:rPr>
        <w:footnoteRef/>
      </w:r>
      <w:r w:rsidRPr="008426F4">
        <w:rPr>
          <w:sz w:val="32"/>
          <w:szCs w:val="32"/>
        </w:rPr>
        <w:t>)</w:t>
      </w:r>
      <w:r w:rsidRPr="008426F4">
        <w:rPr>
          <w:sz w:val="32"/>
          <w:szCs w:val="32"/>
          <w:rtl/>
        </w:rPr>
        <w:t>) في (أ): فاتباع</w:t>
      </w:r>
      <w:r>
        <w:rPr>
          <w:rFonts w:hint="cs"/>
          <w:sz w:val="32"/>
          <w:szCs w:val="32"/>
          <w:rtl/>
        </w:rPr>
        <w:t>, تصحيف</w:t>
      </w:r>
      <w:r w:rsidRPr="008426F4">
        <w:rPr>
          <w:sz w:val="32"/>
          <w:szCs w:val="32"/>
          <w:rtl/>
        </w:rPr>
        <w:t>.</w:t>
      </w:r>
    </w:p>
  </w:footnote>
  <w:footnote w:id="1362">
    <w:p w:rsidR="006A6301" w:rsidRPr="008426F4" w:rsidRDefault="006A6301" w:rsidP="006A6301">
      <w:pPr>
        <w:pStyle w:val="NoSpacing"/>
        <w:jc w:val="left"/>
        <w:rPr>
          <w:sz w:val="32"/>
          <w:szCs w:val="32"/>
        </w:rPr>
      </w:pPr>
      <w:r w:rsidRPr="008426F4">
        <w:rPr>
          <w:rStyle w:val="FootnoteReference"/>
          <w:color w:val="FF0000"/>
          <w:sz w:val="32"/>
          <w:szCs w:val="32"/>
        </w:rPr>
        <w:footnoteRef/>
      </w:r>
      <w:r w:rsidRPr="008426F4">
        <w:rPr>
          <w:sz w:val="32"/>
          <w:szCs w:val="32"/>
        </w:rPr>
        <w:t>)</w:t>
      </w:r>
      <w:r w:rsidRPr="008426F4">
        <w:rPr>
          <w:sz w:val="32"/>
          <w:szCs w:val="32"/>
          <w:rtl/>
        </w:rPr>
        <w:t>) في (أ) و(د): وليس.</w:t>
      </w:r>
    </w:p>
  </w:footnote>
  <w:footnote w:id="1363">
    <w:p w:rsidR="006A6301" w:rsidRPr="008426F4" w:rsidRDefault="006A6301" w:rsidP="006A6301">
      <w:pPr>
        <w:pStyle w:val="NoSpacing"/>
        <w:rPr>
          <w:sz w:val="32"/>
          <w:szCs w:val="32"/>
          <w:rtl/>
          <w:lang w:bidi="ar-SA"/>
        </w:rPr>
      </w:pPr>
      <w:r w:rsidRPr="008426F4">
        <w:rPr>
          <w:rStyle w:val="FootnoteReference"/>
          <w:color w:val="FF0000"/>
          <w:sz w:val="32"/>
          <w:szCs w:val="32"/>
        </w:rPr>
        <w:footnoteRef/>
      </w:r>
      <w:r w:rsidRPr="008426F4">
        <w:rPr>
          <w:sz w:val="32"/>
          <w:szCs w:val="32"/>
        </w:rPr>
        <w:t>)</w:t>
      </w:r>
      <w:r w:rsidRPr="008426F4">
        <w:rPr>
          <w:sz w:val="32"/>
          <w:szCs w:val="32"/>
          <w:rtl/>
        </w:rPr>
        <w:t>) فقوله تعالى</w:t>
      </w:r>
      <w:r>
        <w:rPr>
          <w:rFonts w:hint="cs"/>
          <w:sz w:val="32"/>
          <w:szCs w:val="32"/>
          <w:rtl/>
        </w:rPr>
        <w:t>:</w:t>
      </w:r>
      <w:r>
        <w:rPr>
          <w:sz w:val="32"/>
          <w:szCs w:val="32"/>
          <w:rtl/>
          <w:lang w:bidi="ar-SA"/>
        </w:rPr>
        <w:t>﴿اتَّخَذَ</w:t>
      </w:r>
      <w:r w:rsidRPr="008D1656">
        <w:rPr>
          <w:sz w:val="32"/>
          <w:szCs w:val="32"/>
          <w:rtl/>
          <w:lang w:bidi="ar-SA"/>
        </w:rPr>
        <w:t xml:space="preserve">﴾ </w:t>
      </w:r>
      <w:r w:rsidRPr="008426F4">
        <w:rPr>
          <w:sz w:val="32"/>
          <w:szCs w:val="32"/>
          <w:rtl/>
        </w:rPr>
        <w:t xml:space="preserve">وقع على صريح الاسم </w:t>
      </w:r>
      <w:r w:rsidRPr="008D1656">
        <w:rPr>
          <w:sz w:val="32"/>
          <w:szCs w:val="32"/>
          <w:rtl/>
          <w:lang w:bidi="ar-SA"/>
        </w:rPr>
        <w:t>﴿</w:t>
      </w:r>
      <w:r>
        <w:rPr>
          <w:sz w:val="32"/>
          <w:szCs w:val="32"/>
          <w:rtl/>
          <w:lang w:bidi="ar-SA"/>
        </w:rPr>
        <w:t>إِبْرَاهِيمَ</w:t>
      </w:r>
      <w:r w:rsidRPr="008D1656">
        <w:rPr>
          <w:sz w:val="32"/>
          <w:szCs w:val="32"/>
          <w:rtl/>
          <w:lang w:bidi="ar-SA"/>
        </w:rPr>
        <w:t>﴾</w:t>
      </w:r>
      <w:r>
        <w:rPr>
          <w:sz w:val="32"/>
          <w:szCs w:val="32"/>
          <w:rtl/>
        </w:rPr>
        <w:t>, مع جواز وقوعه على ضمير</w:t>
      </w:r>
      <w:r w:rsidRPr="008426F4">
        <w:rPr>
          <w:sz w:val="32"/>
          <w:szCs w:val="32"/>
          <w:rtl/>
        </w:rPr>
        <w:t xml:space="preserve"> يعود إلى إبراهيم عليه السلام</w:t>
      </w:r>
      <w:r>
        <w:rPr>
          <w:sz w:val="32"/>
          <w:szCs w:val="32"/>
          <w:rtl/>
          <w:lang w:bidi="ar-SA"/>
        </w:rPr>
        <w:t xml:space="preserve"> لقرب ذِكْره</w:t>
      </w:r>
      <w:r>
        <w:rPr>
          <w:rFonts w:hint="cs"/>
          <w:sz w:val="32"/>
          <w:szCs w:val="32"/>
          <w:rtl/>
          <w:lang w:bidi="ar-SA"/>
        </w:rPr>
        <w:t>.</w:t>
      </w:r>
      <w:r w:rsidRPr="008426F4">
        <w:rPr>
          <w:sz w:val="32"/>
          <w:szCs w:val="32"/>
          <w:rtl/>
          <w:lang w:bidi="ar-SA"/>
        </w:rPr>
        <w:t xml:space="preserve"> وإيقاع الظاهر موقع المضمر له فوائد أخرى منها: زيادة التقرير والتمكين, قصد التعظيم, إزالة اللبس, قصد تعظيم الأمر, الإهانة والتحقير, قصد تربية المهابة وإدخال الروع على ضمير السامع...إلخ. انظر: الإتقان في علوم القرآن: 2/195.</w:t>
      </w:r>
    </w:p>
  </w:footnote>
  <w:footnote w:id="1364">
    <w:p w:rsidR="006A6301" w:rsidRPr="008426F4" w:rsidRDefault="006A6301" w:rsidP="006A6301">
      <w:pPr>
        <w:pStyle w:val="NoSpacing"/>
        <w:rPr>
          <w:sz w:val="32"/>
          <w:szCs w:val="32"/>
        </w:rPr>
      </w:pPr>
      <w:r w:rsidRPr="008426F4">
        <w:rPr>
          <w:rStyle w:val="FootnoteReference"/>
          <w:color w:val="FF0000"/>
          <w:sz w:val="32"/>
          <w:szCs w:val="32"/>
        </w:rPr>
        <w:footnoteRef/>
      </w:r>
      <w:r w:rsidRPr="008426F4">
        <w:rPr>
          <w:sz w:val="32"/>
          <w:szCs w:val="32"/>
        </w:rPr>
        <w:t>)</w:t>
      </w:r>
      <w:r w:rsidRPr="008426F4">
        <w:rPr>
          <w:sz w:val="32"/>
          <w:szCs w:val="32"/>
          <w:rtl/>
        </w:rPr>
        <w:t>) في (ب) و(د): احترز.</w:t>
      </w:r>
    </w:p>
  </w:footnote>
  <w:footnote w:id="1365">
    <w:p w:rsidR="006A6301" w:rsidRPr="008426F4" w:rsidRDefault="006A6301" w:rsidP="006A6301">
      <w:pPr>
        <w:pStyle w:val="NoSpacing"/>
        <w:rPr>
          <w:sz w:val="32"/>
          <w:szCs w:val="32"/>
          <w:rtl/>
          <w:lang w:bidi="ar-SA"/>
        </w:rPr>
      </w:pPr>
      <w:r w:rsidRPr="008426F4">
        <w:rPr>
          <w:rStyle w:val="FootnoteReference"/>
          <w:color w:val="FF0000"/>
          <w:sz w:val="32"/>
          <w:szCs w:val="32"/>
        </w:rPr>
        <w:footnoteRef/>
      </w:r>
      <w:r w:rsidRPr="008426F4">
        <w:rPr>
          <w:sz w:val="32"/>
          <w:szCs w:val="32"/>
        </w:rPr>
        <w:t>)</w:t>
      </w:r>
      <w:r>
        <w:rPr>
          <w:sz w:val="32"/>
          <w:szCs w:val="32"/>
          <w:rtl/>
        </w:rPr>
        <w:t>) فإنَّ لها معان</w:t>
      </w:r>
      <w:r>
        <w:rPr>
          <w:rFonts w:hint="cs"/>
          <w:sz w:val="32"/>
          <w:szCs w:val="32"/>
          <w:rtl/>
        </w:rPr>
        <w:t>ي</w:t>
      </w:r>
      <w:r w:rsidRPr="008426F4">
        <w:rPr>
          <w:sz w:val="32"/>
          <w:szCs w:val="32"/>
          <w:rtl/>
        </w:rPr>
        <w:t xml:space="preserve"> أخرى؛ فهي الشريعة, ومعظم الدين, وجملة ما يجيء به الرسل, واسمٌ لما شرعه الله تعالى لعباده على لسان أنبيائه ليتَوصِّلوا به إلى جواره,  والسُنَّة والطريقة .</w:t>
      </w:r>
      <w:r w:rsidRPr="008426F4">
        <w:rPr>
          <w:sz w:val="32"/>
          <w:szCs w:val="32"/>
          <w:rtl/>
          <w:lang w:bidi="ar-SA"/>
        </w:rPr>
        <w:t xml:space="preserve"> انظر: تاج العروس(ملل) 30/421.</w:t>
      </w:r>
    </w:p>
  </w:footnote>
  <w:footnote w:id="1366">
    <w:p w:rsidR="006A6301" w:rsidRPr="008426F4" w:rsidRDefault="006A6301" w:rsidP="006A6301">
      <w:pPr>
        <w:pStyle w:val="NoSpacing"/>
        <w:rPr>
          <w:sz w:val="32"/>
          <w:szCs w:val="32"/>
          <w:lang w:bidi="ar-SA"/>
        </w:rPr>
      </w:pPr>
      <w:r w:rsidRPr="008426F4">
        <w:rPr>
          <w:rStyle w:val="FootnoteReference"/>
          <w:color w:val="FF0000"/>
          <w:sz w:val="32"/>
          <w:szCs w:val="32"/>
        </w:rPr>
        <w:footnoteRef/>
      </w:r>
      <w:r w:rsidRPr="008426F4">
        <w:rPr>
          <w:sz w:val="32"/>
          <w:szCs w:val="32"/>
        </w:rPr>
        <w:t>)</w:t>
      </w:r>
      <w:r w:rsidRPr="008426F4">
        <w:rPr>
          <w:sz w:val="32"/>
          <w:szCs w:val="32"/>
          <w:rtl/>
        </w:rPr>
        <w:t xml:space="preserve">) </w:t>
      </w:r>
      <w:r>
        <w:rPr>
          <w:sz w:val="32"/>
          <w:szCs w:val="32"/>
          <w:rtl/>
          <w:lang w:bidi="ar-SA"/>
        </w:rPr>
        <w:t>الاستئناف</w:t>
      </w:r>
      <w:r>
        <w:rPr>
          <w:rFonts w:hint="cs"/>
          <w:sz w:val="32"/>
          <w:szCs w:val="32"/>
          <w:rtl/>
          <w:lang w:bidi="ar-SA"/>
        </w:rPr>
        <w:t>:</w:t>
      </w:r>
      <w:r w:rsidRPr="008426F4">
        <w:rPr>
          <w:sz w:val="32"/>
          <w:szCs w:val="32"/>
          <w:rtl/>
          <w:lang w:bidi="ar-SA"/>
        </w:rPr>
        <w:t xml:space="preserve"> أن يكون الكلام المتقد</w:t>
      </w:r>
      <w:r w:rsidRPr="008426F4">
        <w:rPr>
          <w:rFonts w:hint="cs"/>
          <w:sz w:val="32"/>
          <w:szCs w:val="32"/>
          <w:rtl/>
          <w:lang w:bidi="ar-SA"/>
        </w:rPr>
        <w:t>ِّ</w:t>
      </w:r>
      <w:r w:rsidRPr="008426F4">
        <w:rPr>
          <w:sz w:val="32"/>
          <w:szCs w:val="32"/>
          <w:rtl/>
          <w:lang w:bidi="ar-SA"/>
        </w:rPr>
        <w:t>م بحسب الفحوى مور</w:t>
      </w:r>
      <w:r w:rsidRPr="008426F4">
        <w:rPr>
          <w:rFonts w:hint="cs"/>
          <w:sz w:val="32"/>
          <w:szCs w:val="32"/>
          <w:rtl/>
          <w:lang w:bidi="ar-SA"/>
        </w:rPr>
        <w:t>ِ</w:t>
      </w:r>
      <w:r w:rsidRPr="008426F4">
        <w:rPr>
          <w:sz w:val="32"/>
          <w:szCs w:val="32"/>
          <w:rtl/>
          <w:lang w:bidi="ar-SA"/>
        </w:rPr>
        <w:t>دا</w:t>
      </w:r>
      <w:r w:rsidRPr="008426F4">
        <w:rPr>
          <w:rFonts w:hint="cs"/>
          <w:sz w:val="32"/>
          <w:szCs w:val="32"/>
          <w:rtl/>
          <w:lang w:bidi="ar-SA"/>
        </w:rPr>
        <w:t>ً</w:t>
      </w:r>
      <w:r w:rsidRPr="008426F4">
        <w:rPr>
          <w:sz w:val="32"/>
          <w:szCs w:val="32"/>
          <w:rtl/>
          <w:lang w:bidi="ar-SA"/>
        </w:rPr>
        <w:t xml:space="preserve"> للسؤال</w:t>
      </w:r>
      <w:r w:rsidRPr="008426F4">
        <w:rPr>
          <w:rFonts w:hint="cs"/>
          <w:sz w:val="32"/>
          <w:szCs w:val="32"/>
          <w:rtl/>
          <w:lang w:bidi="ar-SA"/>
        </w:rPr>
        <w:t>,</w:t>
      </w:r>
      <w:r w:rsidRPr="008426F4">
        <w:rPr>
          <w:sz w:val="32"/>
          <w:szCs w:val="32"/>
          <w:rtl/>
          <w:lang w:bidi="ar-SA"/>
        </w:rPr>
        <w:t xml:space="preserve"> في</w:t>
      </w:r>
      <w:r w:rsidRPr="008426F4">
        <w:rPr>
          <w:rFonts w:hint="cs"/>
          <w:sz w:val="32"/>
          <w:szCs w:val="32"/>
          <w:rtl/>
          <w:lang w:bidi="ar-SA"/>
        </w:rPr>
        <w:t>ُ</w:t>
      </w:r>
      <w:r w:rsidRPr="008426F4">
        <w:rPr>
          <w:sz w:val="32"/>
          <w:szCs w:val="32"/>
          <w:rtl/>
          <w:lang w:bidi="ar-SA"/>
        </w:rPr>
        <w:t>جعل ذلك المقد</w:t>
      </w:r>
      <w:r w:rsidRPr="008426F4">
        <w:rPr>
          <w:rFonts w:hint="cs"/>
          <w:sz w:val="32"/>
          <w:szCs w:val="32"/>
          <w:rtl/>
          <w:lang w:bidi="ar-SA"/>
        </w:rPr>
        <w:t>َّ</w:t>
      </w:r>
      <w:r w:rsidRPr="008426F4">
        <w:rPr>
          <w:sz w:val="32"/>
          <w:szCs w:val="32"/>
          <w:rtl/>
          <w:lang w:bidi="ar-SA"/>
        </w:rPr>
        <w:t>ر كالمحقق وي</w:t>
      </w:r>
      <w:r w:rsidRPr="008426F4">
        <w:rPr>
          <w:rFonts w:hint="cs"/>
          <w:sz w:val="32"/>
          <w:szCs w:val="32"/>
          <w:rtl/>
          <w:lang w:bidi="ar-SA"/>
        </w:rPr>
        <w:t>ُ</w:t>
      </w:r>
      <w:r w:rsidRPr="008426F4">
        <w:rPr>
          <w:sz w:val="32"/>
          <w:szCs w:val="32"/>
          <w:rtl/>
          <w:lang w:bidi="ar-SA"/>
        </w:rPr>
        <w:t>جاب</w:t>
      </w:r>
      <w:r w:rsidRPr="008426F4">
        <w:rPr>
          <w:rFonts w:hint="cs"/>
          <w:sz w:val="32"/>
          <w:szCs w:val="32"/>
          <w:rtl/>
          <w:lang w:bidi="ar-SA"/>
        </w:rPr>
        <w:t>ُ</w:t>
      </w:r>
      <w:r w:rsidRPr="008426F4">
        <w:rPr>
          <w:sz w:val="32"/>
          <w:szCs w:val="32"/>
          <w:rtl/>
          <w:lang w:bidi="ar-SA"/>
        </w:rPr>
        <w:t xml:space="preserve"> بالكلام الثاني</w:t>
      </w:r>
      <w:r w:rsidRPr="008426F4">
        <w:rPr>
          <w:rFonts w:hint="cs"/>
          <w:sz w:val="32"/>
          <w:szCs w:val="32"/>
          <w:rtl/>
          <w:lang w:bidi="ar-SA"/>
        </w:rPr>
        <w:t>,</w:t>
      </w:r>
      <w:r w:rsidRPr="008426F4">
        <w:rPr>
          <w:sz w:val="32"/>
          <w:szCs w:val="32"/>
          <w:rtl/>
          <w:lang w:bidi="ar-SA"/>
        </w:rPr>
        <w:t xml:space="preserve"> فالكلام مرتبط</w:t>
      </w:r>
      <w:r w:rsidRPr="008426F4">
        <w:rPr>
          <w:rFonts w:hint="cs"/>
          <w:sz w:val="32"/>
          <w:szCs w:val="32"/>
          <w:rtl/>
          <w:lang w:bidi="ar-SA"/>
        </w:rPr>
        <w:t>ٌ</w:t>
      </w:r>
      <w:r w:rsidRPr="008426F4">
        <w:rPr>
          <w:sz w:val="32"/>
          <w:szCs w:val="32"/>
          <w:rtl/>
          <w:lang w:bidi="ar-SA"/>
        </w:rPr>
        <w:t xml:space="preserve"> بما قبله من حيث المعنى وإن كان مقطوعا</w:t>
      </w:r>
      <w:r w:rsidRPr="008426F4">
        <w:rPr>
          <w:rFonts w:hint="cs"/>
          <w:sz w:val="32"/>
          <w:szCs w:val="32"/>
          <w:rtl/>
          <w:lang w:bidi="ar-SA"/>
        </w:rPr>
        <w:t>ً</w:t>
      </w:r>
      <w:r w:rsidRPr="008426F4">
        <w:rPr>
          <w:sz w:val="32"/>
          <w:szCs w:val="32"/>
          <w:rtl/>
          <w:lang w:bidi="ar-SA"/>
        </w:rPr>
        <w:t xml:space="preserve"> لفظا</w:t>
      </w:r>
      <w:r w:rsidRPr="008426F4">
        <w:rPr>
          <w:rFonts w:hint="cs"/>
          <w:sz w:val="32"/>
          <w:szCs w:val="32"/>
          <w:rtl/>
          <w:lang w:bidi="ar-SA"/>
        </w:rPr>
        <w:t>ً,</w:t>
      </w:r>
      <w:r w:rsidRPr="008426F4">
        <w:rPr>
          <w:sz w:val="32"/>
          <w:szCs w:val="32"/>
          <w:rtl/>
          <w:lang w:bidi="ar-SA"/>
        </w:rPr>
        <w:t xml:space="preserve"> والق</w:t>
      </w:r>
      <w:r w:rsidRPr="008426F4">
        <w:rPr>
          <w:rFonts w:hint="cs"/>
          <w:sz w:val="32"/>
          <w:szCs w:val="32"/>
          <w:rtl/>
          <w:lang w:bidi="ar-SA"/>
        </w:rPr>
        <w:t>َ</w:t>
      </w:r>
      <w:r w:rsidRPr="008426F4">
        <w:rPr>
          <w:sz w:val="32"/>
          <w:szCs w:val="32"/>
          <w:rtl/>
          <w:lang w:bidi="ar-SA"/>
        </w:rPr>
        <w:t>ط</w:t>
      </w:r>
      <w:r w:rsidRPr="008426F4">
        <w:rPr>
          <w:rFonts w:hint="cs"/>
          <w:sz w:val="32"/>
          <w:szCs w:val="32"/>
          <w:rtl/>
          <w:lang w:bidi="ar-SA"/>
        </w:rPr>
        <w:t>ْ</w:t>
      </w:r>
      <w:r w:rsidRPr="008426F4">
        <w:rPr>
          <w:sz w:val="32"/>
          <w:szCs w:val="32"/>
          <w:rtl/>
          <w:lang w:bidi="ar-SA"/>
        </w:rPr>
        <w:t>ع</w:t>
      </w:r>
      <w:r w:rsidRPr="008426F4">
        <w:rPr>
          <w:rFonts w:hint="cs"/>
          <w:sz w:val="32"/>
          <w:szCs w:val="32"/>
          <w:rtl/>
          <w:lang w:bidi="ar-SA"/>
        </w:rPr>
        <w:t>ُ</w:t>
      </w:r>
      <w:r w:rsidRPr="008426F4">
        <w:rPr>
          <w:sz w:val="32"/>
          <w:szCs w:val="32"/>
          <w:rtl/>
          <w:lang w:bidi="ar-SA"/>
        </w:rPr>
        <w:t xml:space="preserve"> كون الكلام مقطوعا</w:t>
      </w:r>
      <w:r w:rsidRPr="008426F4">
        <w:rPr>
          <w:rFonts w:hint="cs"/>
          <w:sz w:val="32"/>
          <w:szCs w:val="32"/>
          <w:rtl/>
          <w:lang w:bidi="ar-SA"/>
        </w:rPr>
        <w:t>ً</w:t>
      </w:r>
      <w:r w:rsidRPr="008426F4">
        <w:rPr>
          <w:sz w:val="32"/>
          <w:szCs w:val="32"/>
          <w:rtl/>
          <w:lang w:bidi="ar-SA"/>
        </w:rPr>
        <w:t xml:space="preserve"> عما قبله لفظا</w:t>
      </w:r>
      <w:r w:rsidRPr="008426F4">
        <w:rPr>
          <w:rFonts w:hint="cs"/>
          <w:sz w:val="32"/>
          <w:szCs w:val="32"/>
          <w:rtl/>
          <w:lang w:bidi="ar-SA"/>
        </w:rPr>
        <w:t>ً</w:t>
      </w:r>
      <w:r w:rsidRPr="008426F4">
        <w:rPr>
          <w:sz w:val="32"/>
          <w:szCs w:val="32"/>
          <w:rtl/>
          <w:lang w:bidi="ar-SA"/>
        </w:rPr>
        <w:t xml:space="preserve"> ومعنى</w:t>
      </w:r>
      <w:r w:rsidRPr="008426F4">
        <w:rPr>
          <w:rFonts w:hint="cs"/>
          <w:sz w:val="32"/>
          <w:szCs w:val="32"/>
          <w:rtl/>
          <w:lang w:bidi="ar-SA"/>
        </w:rPr>
        <w:t>ً.</w:t>
      </w:r>
      <w:r w:rsidRPr="008426F4">
        <w:rPr>
          <w:sz w:val="32"/>
          <w:szCs w:val="32"/>
          <w:rtl/>
          <w:lang w:bidi="ar-SA"/>
        </w:rPr>
        <w:t xml:space="preserve"> والاستئناف عند أهل المعاني ترك الواو بين جملتين نزلت أولاهما منزلة السؤال وتسمى الثانية استئنافا</w:t>
      </w:r>
      <w:r w:rsidRPr="008426F4">
        <w:rPr>
          <w:rFonts w:hint="cs"/>
          <w:sz w:val="32"/>
          <w:szCs w:val="32"/>
          <w:rtl/>
          <w:lang w:bidi="ar-SA"/>
        </w:rPr>
        <w:t>ً</w:t>
      </w:r>
      <w:r w:rsidRPr="008426F4">
        <w:rPr>
          <w:sz w:val="32"/>
          <w:szCs w:val="32"/>
          <w:rtl/>
          <w:lang w:bidi="ar-SA"/>
        </w:rPr>
        <w:t xml:space="preserve"> أيضا</w:t>
      </w:r>
      <w:r w:rsidRPr="008426F4">
        <w:rPr>
          <w:rFonts w:hint="cs"/>
          <w:sz w:val="32"/>
          <w:szCs w:val="32"/>
          <w:rtl/>
          <w:lang w:bidi="ar-SA"/>
        </w:rPr>
        <w:t>ً.</w:t>
      </w:r>
      <w:r w:rsidRPr="008426F4">
        <w:rPr>
          <w:sz w:val="32"/>
          <w:szCs w:val="32"/>
          <w:rtl/>
          <w:lang w:bidi="ar-SA"/>
        </w:rPr>
        <w:t xml:space="preserve"> ولا ي</w:t>
      </w:r>
      <w:r w:rsidRPr="008426F4">
        <w:rPr>
          <w:rFonts w:hint="cs"/>
          <w:sz w:val="32"/>
          <w:szCs w:val="32"/>
          <w:rtl/>
          <w:lang w:bidi="ar-SA"/>
        </w:rPr>
        <w:t>ُ</w:t>
      </w:r>
      <w:r w:rsidRPr="008426F4">
        <w:rPr>
          <w:sz w:val="32"/>
          <w:szCs w:val="32"/>
          <w:rtl/>
          <w:lang w:bidi="ar-SA"/>
        </w:rPr>
        <w:t>صار إلى الاستئناف إلا لجهات</w:t>
      </w:r>
      <w:r w:rsidRPr="008426F4">
        <w:rPr>
          <w:rFonts w:hint="cs"/>
          <w:sz w:val="32"/>
          <w:szCs w:val="32"/>
          <w:rtl/>
          <w:lang w:bidi="ar-SA"/>
        </w:rPr>
        <w:t>ٍ</w:t>
      </w:r>
      <w:r w:rsidRPr="008426F4">
        <w:rPr>
          <w:sz w:val="32"/>
          <w:szCs w:val="32"/>
          <w:rtl/>
          <w:lang w:bidi="ar-SA"/>
        </w:rPr>
        <w:t xml:space="preserve"> لطيفة إم</w:t>
      </w:r>
      <w:r w:rsidRPr="008426F4">
        <w:rPr>
          <w:rFonts w:hint="cs"/>
          <w:sz w:val="32"/>
          <w:szCs w:val="32"/>
          <w:rtl/>
          <w:lang w:bidi="ar-SA"/>
        </w:rPr>
        <w:t>َّ</w:t>
      </w:r>
      <w:r w:rsidRPr="008426F4">
        <w:rPr>
          <w:sz w:val="32"/>
          <w:szCs w:val="32"/>
          <w:rtl/>
          <w:lang w:bidi="ar-SA"/>
        </w:rPr>
        <w:t>ا لتنبيه السامع على موقعه</w:t>
      </w:r>
      <w:r w:rsidRPr="008426F4">
        <w:rPr>
          <w:rFonts w:hint="cs"/>
          <w:sz w:val="32"/>
          <w:szCs w:val="32"/>
          <w:rtl/>
          <w:lang w:bidi="ar-SA"/>
        </w:rPr>
        <w:t>,</w:t>
      </w:r>
      <w:r w:rsidRPr="008426F4">
        <w:rPr>
          <w:sz w:val="32"/>
          <w:szCs w:val="32"/>
          <w:rtl/>
          <w:lang w:bidi="ar-SA"/>
        </w:rPr>
        <w:t xml:space="preserve"> أو لاعتنائه أن يسأل</w:t>
      </w:r>
      <w:r w:rsidRPr="008426F4">
        <w:rPr>
          <w:rFonts w:hint="cs"/>
          <w:sz w:val="32"/>
          <w:szCs w:val="32"/>
          <w:rtl/>
          <w:lang w:bidi="ar-SA"/>
        </w:rPr>
        <w:t>,</w:t>
      </w:r>
      <w:r w:rsidRPr="008426F4">
        <w:rPr>
          <w:sz w:val="32"/>
          <w:szCs w:val="32"/>
          <w:rtl/>
          <w:lang w:bidi="ar-SA"/>
        </w:rPr>
        <w:t xml:space="preserve"> أو لئلا يسمع منه شيء</w:t>
      </w:r>
      <w:r w:rsidRPr="008426F4">
        <w:rPr>
          <w:rFonts w:hint="cs"/>
          <w:sz w:val="32"/>
          <w:szCs w:val="32"/>
          <w:rtl/>
          <w:lang w:bidi="ar-SA"/>
        </w:rPr>
        <w:t>,</w:t>
      </w:r>
      <w:r w:rsidRPr="008426F4">
        <w:rPr>
          <w:sz w:val="32"/>
          <w:szCs w:val="32"/>
          <w:rtl/>
          <w:lang w:bidi="ar-SA"/>
        </w:rPr>
        <w:t xml:space="preserve"> أو لئلا ينقطع كلامك بكلامه أو للقصد إلى تكثير المعنى مع قلة اللفظ</w:t>
      </w:r>
      <w:r w:rsidRPr="008426F4">
        <w:rPr>
          <w:rFonts w:hint="cs"/>
          <w:sz w:val="32"/>
          <w:szCs w:val="32"/>
          <w:rtl/>
          <w:lang w:bidi="ar-SA"/>
        </w:rPr>
        <w:t>,</w:t>
      </w:r>
      <w:r w:rsidRPr="008426F4">
        <w:rPr>
          <w:sz w:val="32"/>
          <w:szCs w:val="32"/>
          <w:rtl/>
          <w:lang w:bidi="ar-SA"/>
        </w:rPr>
        <w:t xml:space="preserve"> أو ترك العاطف</w:t>
      </w:r>
      <w:r w:rsidRPr="008426F4">
        <w:rPr>
          <w:rFonts w:hint="cs"/>
          <w:sz w:val="32"/>
          <w:szCs w:val="32"/>
          <w:rtl/>
          <w:lang w:bidi="ar-SA"/>
        </w:rPr>
        <w:t>. الكلي</w:t>
      </w:r>
      <w:r>
        <w:rPr>
          <w:rFonts w:hint="cs"/>
          <w:sz w:val="32"/>
          <w:szCs w:val="32"/>
          <w:rtl/>
          <w:lang w:bidi="ar-SA"/>
        </w:rPr>
        <w:t>َّ</w:t>
      </w:r>
      <w:r w:rsidRPr="008426F4">
        <w:rPr>
          <w:rFonts w:hint="cs"/>
          <w:sz w:val="32"/>
          <w:szCs w:val="32"/>
          <w:rtl/>
          <w:lang w:bidi="ar-SA"/>
        </w:rPr>
        <w:t>ات: 1/106.</w:t>
      </w:r>
    </w:p>
  </w:footnote>
  <w:footnote w:id="1367">
    <w:p w:rsidR="006A6301" w:rsidRPr="008426F4" w:rsidRDefault="006A6301" w:rsidP="006A6301">
      <w:pPr>
        <w:pStyle w:val="NoSpacing"/>
        <w:jc w:val="left"/>
        <w:rPr>
          <w:sz w:val="32"/>
          <w:szCs w:val="32"/>
        </w:rPr>
      </w:pPr>
      <w:r w:rsidRPr="008426F4">
        <w:rPr>
          <w:rStyle w:val="FootnoteReference"/>
          <w:color w:val="FF0000"/>
          <w:sz w:val="32"/>
          <w:szCs w:val="32"/>
        </w:rPr>
        <w:footnoteRef/>
      </w:r>
      <w:r w:rsidRPr="008426F4">
        <w:rPr>
          <w:sz w:val="32"/>
          <w:szCs w:val="32"/>
        </w:rPr>
        <w:t>)</w:t>
      </w:r>
      <w:r w:rsidRPr="008426F4">
        <w:rPr>
          <w:sz w:val="32"/>
          <w:szCs w:val="32"/>
          <w:rtl/>
        </w:rPr>
        <w:t>) في (ج): جعله.</w:t>
      </w:r>
    </w:p>
  </w:footnote>
  <w:footnote w:id="1368">
    <w:p w:rsidR="006A6301" w:rsidRPr="008426F4" w:rsidRDefault="006A6301" w:rsidP="006A6301">
      <w:pPr>
        <w:pStyle w:val="NoSpacing"/>
        <w:jc w:val="left"/>
        <w:rPr>
          <w:sz w:val="32"/>
          <w:szCs w:val="32"/>
        </w:rPr>
      </w:pPr>
      <w:r w:rsidRPr="008426F4">
        <w:rPr>
          <w:rStyle w:val="FootnoteReference"/>
          <w:color w:val="FF0000"/>
          <w:sz w:val="32"/>
          <w:szCs w:val="32"/>
        </w:rPr>
        <w:footnoteRef/>
      </w:r>
      <w:r w:rsidRPr="008426F4">
        <w:rPr>
          <w:sz w:val="32"/>
          <w:szCs w:val="32"/>
        </w:rPr>
        <w:t>)</w:t>
      </w:r>
      <w:r w:rsidRPr="008426F4">
        <w:rPr>
          <w:sz w:val="32"/>
          <w:szCs w:val="32"/>
          <w:rtl/>
        </w:rPr>
        <w:t xml:space="preserve">) </w:t>
      </w:r>
      <w:r w:rsidRPr="008426F4">
        <w:rPr>
          <w:rFonts w:hint="cs"/>
          <w:sz w:val="32"/>
          <w:szCs w:val="32"/>
          <w:rtl/>
        </w:rPr>
        <w:t>هكذا وردت في النسخ الأربع, ولعل الأصح: جعلها</w:t>
      </w:r>
      <w:r w:rsidRPr="008426F4">
        <w:rPr>
          <w:sz w:val="32"/>
          <w:szCs w:val="32"/>
          <w:rtl/>
        </w:rPr>
        <w:t xml:space="preserve">. </w:t>
      </w:r>
    </w:p>
  </w:footnote>
  <w:footnote w:id="1369">
    <w:p w:rsidR="006A6301" w:rsidRPr="008426F4" w:rsidRDefault="006A6301" w:rsidP="006A6301">
      <w:pPr>
        <w:pStyle w:val="NoSpacing"/>
        <w:jc w:val="left"/>
        <w:rPr>
          <w:sz w:val="32"/>
          <w:szCs w:val="32"/>
        </w:rPr>
      </w:pPr>
      <w:r w:rsidRPr="008426F4">
        <w:rPr>
          <w:rStyle w:val="FootnoteReference"/>
          <w:color w:val="FF0000"/>
          <w:sz w:val="32"/>
          <w:szCs w:val="32"/>
        </w:rPr>
        <w:footnoteRef/>
      </w:r>
      <w:r w:rsidRPr="008426F4">
        <w:rPr>
          <w:sz w:val="32"/>
          <w:szCs w:val="32"/>
        </w:rPr>
        <w:t>)</w:t>
      </w:r>
      <w:r w:rsidRPr="008426F4">
        <w:rPr>
          <w:sz w:val="32"/>
          <w:szCs w:val="32"/>
          <w:rtl/>
        </w:rPr>
        <w:t xml:space="preserve">) قوله (الكشَّاف)ساقط من (أ). </w:t>
      </w:r>
    </w:p>
  </w:footnote>
  <w:footnote w:id="1370">
    <w:p w:rsidR="006A6301" w:rsidRPr="008426F4" w:rsidRDefault="006A6301" w:rsidP="006A6301">
      <w:pPr>
        <w:pStyle w:val="NoSpacing"/>
        <w:jc w:val="left"/>
        <w:rPr>
          <w:sz w:val="32"/>
          <w:szCs w:val="32"/>
        </w:rPr>
      </w:pPr>
      <w:r w:rsidRPr="008426F4">
        <w:rPr>
          <w:rStyle w:val="FootnoteReference"/>
          <w:color w:val="FF0000"/>
          <w:sz w:val="32"/>
          <w:szCs w:val="32"/>
        </w:rPr>
        <w:footnoteRef/>
      </w:r>
      <w:r w:rsidRPr="008426F4">
        <w:rPr>
          <w:sz w:val="32"/>
          <w:szCs w:val="32"/>
        </w:rPr>
        <w:t>)</w:t>
      </w:r>
      <w:r w:rsidRPr="008426F4">
        <w:rPr>
          <w:sz w:val="32"/>
          <w:szCs w:val="32"/>
          <w:rtl/>
        </w:rPr>
        <w:t>) في (</w:t>
      </w:r>
      <w:r w:rsidRPr="008426F4">
        <w:rPr>
          <w:rFonts w:hint="cs"/>
          <w:sz w:val="32"/>
          <w:szCs w:val="32"/>
          <w:rtl/>
        </w:rPr>
        <w:t>أ) و(ب) و(د): واقع</w:t>
      </w:r>
      <w:r w:rsidRPr="008426F4">
        <w:rPr>
          <w:sz w:val="32"/>
          <w:szCs w:val="32"/>
          <w:rtl/>
        </w:rPr>
        <w:t>.</w:t>
      </w:r>
    </w:p>
  </w:footnote>
  <w:footnote w:id="1371">
    <w:p w:rsidR="006A6301" w:rsidRPr="008426F4" w:rsidRDefault="006A6301" w:rsidP="006A6301">
      <w:pPr>
        <w:pStyle w:val="NoSpacing"/>
        <w:rPr>
          <w:sz w:val="32"/>
          <w:szCs w:val="32"/>
          <w:rtl/>
        </w:rPr>
      </w:pPr>
      <w:r w:rsidRPr="008426F4">
        <w:rPr>
          <w:rStyle w:val="FootnoteReference"/>
          <w:color w:val="FF0000"/>
          <w:sz w:val="32"/>
          <w:szCs w:val="32"/>
        </w:rPr>
        <w:footnoteRef/>
      </w:r>
      <w:r w:rsidRPr="008426F4">
        <w:rPr>
          <w:sz w:val="32"/>
          <w:szCs w:val="32"/>
        </w:rPr>
        <w:t>)</w:t>
      </w:r>
      <w:r w:rsidRPr="008426F4">
        <w:rPr>
          <w:sz w:val="32"/>
          <w:szCs w:val="32"/>
          <w:rtl/>
        </w:rPr>
        <w:t>)الاعتراض هو أن يؤتى في أثناء كلام أو كلامين متصلين معنىً بشيءٍ يتمُّ الغرض الأصلي بدونه, ولا يفوت بفواته, فيكون فاصلاً بين الكلام والكلامين لنكتة</w:t>
      </w:r>
      <w:r>
        <w:rPr>
          <w:sz w:val="32"/>
          <w:szCs w:val="32"/>
          <w:rtl/>
        </w:rPr>
        <w:t>. البرهان في علوم القرآن: 3/56.</w:t>
      </w:r>
      <w:r w:rsidRPr="008426F4">
        <w:rPr>
          <w:sz w:val="32"/>
          <w:szCs w:val="32"/>
          <w:rtl/>
        </w:rPr>
        <w:t xml:space="preserve"> وانظر: التبيان في البيان, شرف الدين الحسين بن محمد بن عبد الله الطيبي (743هـ): تحقيق توفيق الفيل, عبد اللطيف لطف الله, دار ذات السلاسل-الكويت, ط1: 1406هـ-1986م: ص316.</w:t>
      </w:r>
    </w:p>
    <w:p w:rsidR="006A6301" w:rsidRPr="00CE49A6" w:rsidRDefault="006A6301" w:rsidP="006A6301">
      <w:pPr>
        <w:pStyle w:val="NoSpacing"/>
        <w:rPr>
          <w:sz w:val="32"/>
          <w:szCs w:val="32"/>
        </w:rPr>
      </w:pPr>
      <w:r w:rsidRPr="008426F4">
        <w:rPr>
          <w:sz w:val="32"/>
          <w:szCs w:val="32"/>
          <w:rtl/>
        </w:rPr>
        <w:t>وقال أبو حيّان: إن عنى الزمخشري بالاع</w:t>
      </w:r>
      <w:r w:rsidRPr="00CE49A6">
        <w:rPr>
          <w:sz w:val="32"/>
          <w:szCs w:val="32"/>
          <w:rtl/>
        </w:rPr>
        <w:t>تراض غير المصطلح عليه فيمكن أن يصحَّ قوله, كأنّه يقول: اعترضت الكلام. وإن عنى بالاعتراض المصطلح عليه فليس بصحيح, إذ لا يعترض إلا بين مفتقرين كصلة وموصول, وشرط وجزاء, وقسم ومقسم عليه, وتابع ومتبوع, وعامل ومعمول. البحر المحيط: 4/78.</w:t>
      </w:r>
    </w:p>
  </w:footnote>
  <w:footnote w:id="1372">
    <w:p w:rsidR="006A6301" w:rsidRPr="00CE49A6" w:rsidRDefault="006A6301" w:rsidP="006A6301">
      <w:pPr>
        <w:pStyle w:val="NoSpacing"/>
        <w:rPr>
          <w:sz w:val="32"/>
          <w:szCs w:val="32"/>
          <w:rtl/>
        </w:rPr>
      </w:pPr>
      <w:r w:rsidRPr="00CE49A6">
        <w:rPr>
          <w:rStyle w:val="FootnoteReference"/>
          <w:color w:val="FF0000"/>
          <w:sz w:val="32"/>
          <w:szCs w:val="32"/>
        </w:rPr>
        <w:footnoteRef/>
      </w:r>
      <w:r w:rsidRPr="00CE49A6">
        <w:rPr>
          <w:sz w:val="32"/>
          <w:szCs w:val="32"/>
        </w:rPr>
        <w:t>)</w:t>
      </w:r>
      <w:r w:rsidRPr="00CE49A6">
        <w:rPr>
          <w:sz w:val="32"/>
          <w:szCs w:val="32"/>
          <w:rtl/>
        </w:rPr>
        <w:t xml:space="preserve">) أي العمّال الصالحين والطالحين في قوله تعالى في الآيات السابقة: </w:t>
      </w:r>
      <w:r w:rsidRPr="00CE49A6">
        <w:rPr>
          <w:rFonts w:eastAsiaTheme="minorHAnsi"/>
          <w:color w:val="000000"/>
          <w:sz w:val="32"/>
          <w:szCs w:val="32"/>
          <w:rtl/>
        </w:rPr>
        <w:t>﴿مَنْ يَعْمَلْ سُوءًا يُجْزَ بِهِ وَلَا يَجِدْ لَهُ مِنْ دُونِ اللَّهِ وَلِيًّا وَلَا نَصِيرًاً﴾, ﴿وَمَنْ يَعْمَلْ مِنَ الصَّالِحَاتِ مِنْ ذَكَرٍ أَوْ أُنْثَى وَهُوَ مُؤْمِنٌ فَأُولَئِكَ يَدْخُلُونَ الْجَنَّةَ وَلَا يُظْلَمُونَ نَقِيرًا</w:t>
      </w:r>
      <w:r w:rsidRPr="00CE49A6">
        <w:rPr>
          <w:sz w:val="32"/>
          <w:szCs w:val="32"/>
          <w:rtl/>
        </w:rPr>
        <w:t>﴾ [123, 124].</w:t>
      </w:r>
    </w:p>
    <w:p w:rsidR="006A6301" w:rsidRPr="00CE49A6" w:rsidRDefault="006A6301" w:rsidP="006A6301">
      <w:pPr>
        <w:pStyle w:val="NoSpacing"/>
        <w:rPr>
          <w:sz w:val="32"/>
          <w:szCs w:val="32"/>
        </w:rPr>
      </w:pPr>
      <w:r w:rsidRPr="00CE49A6">
        <w:rPr>
          <w:sz w:val="32"/>
          <w:szCs w:val="32"/>
          <w:rtl/>
        </w:rPr>
        <w:t xml:space="preserve">     في (ب): الكمال, تحريف.</w:t>
      </w:r>
    </w:p>
  </w:footnote>
  <w:footnote w:id="1373">
    <w:p w:rsidR="006A6301" w:rsidRPr="003B5304" w:rsidRDefault="006A6301" w:rsidP="006A6301">
      <w:pPr>
        <w:pStyle w:val="NoSpacing"/>
        <w:rPr>
          <w:sz w:val="32"/>
          <w:szCs w:val="32"/>
        </w:rPr>
      </w:pPr>
      <w:r w:rsidRPr="003B5304">
        <w:rPr>
          <w:rStyle w:val="FootnoteReference"/>
          <w:color w:val="FF0000"/>
          <w:sz w:val="32"/>
          <w:szCs w:val="32"/>
        </w:rPr>
        <w:footnoteRef/>
      </w:r>
      <w:r w:rsidRPr="003B5304">
        <w:rPr>
          <w:sz w:val="32"/>
          <w:szCs w:val="32"/>
        </w:rPr>
        <w:t>)</w:t>
      </w:r>
      <w:r w:rsidRPr="003B5304">
        <w:rPr>
          <w:sz w:val="32"/>
          <w:szCs w:val="32"/>
          <w:rtl/>
        </w:rPr>
        <w:t xml:space="preserve">) أي </w:t>
      </w:r>
      <w:r w:rsidRPr="003B5304">
        <w:rPr>
          <w:rFonts w:hint="cs"/>
          <w:sz w:val="32"/>
          <w:szCs w:val="32"/>
          <w:rtl/>
        </w:rPr>
        <w:t xml:space="preserve">كلام البيضاوي. </w:t>
      </w:r>
      <w:r>
        <w:rPr>
          <w:rFonts w:hint="cs"/>
          <w:sz w:val="32"/>
          <w:szCs w:val="32"/>
          <w:rtl/>
        </w:rPr>
        <w:t>انظر:  ص319</w:t>
      </w:r>
      <w:r w:rsidRPr="003B5304">
        <w:rPr>
          <w:rFonts w:hint="cs"/>
          <w:sz w:val="32"/>
          <w:szCs w:val="32"/>
          <w:rtl/>
        </w:rPr>
        <w:t>.</w:t>
      </w:r>
    </w:p>
  </w:footnote>
  <w:footnote w:id="1374">
    <w:p w:rsidR="006A6301" w:rsidRPr="00A65BF5" w:rsidRDefault="006A6301" w:rsidP="006A6301">
      <w:pPr>
        <w:pStyle w:val="NoSpacing"/>
        <w:rPr>
          <w:sz w:val="32"/>
          <w:szCs w:val="32"/>
          <w:lang w:bidi="ar-SA"/>
        </w:rPr>
      </w:pPr>
      <w:r w:rsidRPr="00CE49A6">
        <w:rPr>
          <w:rStyle w:val="FootnoteReference"/>
          <w:color w:val="FF0000"/>
          <w:sz w:val="32"/>
          <w:szCs w:val="32"/>
        </w:rPr>
        <w:footnoteRef/>
      </w:r>
      <w:r w:rsidRPr="00CE49A6">
        <w:rPr>
          <w:sz w:val="32"/>
          <w:szCs w:val="32"/>
        </w:rPr>
        <w:t>)</w:t>
      </w:r>
      <w:r w:rsidRPr="00CE49A6">
        <w:rPr>
          <w:sz w:val="32"/>
          <w:szCs w:val="32"/>
          <w:rtl/>
        </w:rPr>
        <w:t>)</w:t>
      </w:r>
      <w:r w:rsidRPr="00A65BF5">
        <w:rPr>
          <w:rFonts w:hint="cs"/>
          <w:sz w:val="32"/>
          <w:szCs w:val="32"/>
          <w:rtl/>
        </w:rPr>
        <w:t>تحقيق ذلك أنَّ الواو العاطفة هي التي تعطف مفرداً على مفردٍ, أو جملة على جملة, فإذا عطفت جملة على أخرى اشترط أن يكون بينهما تناسباً يقتضي المشاركة. فلا يحس</w:t>
      </w:r>
      <w:r>
        <w:rPr>
          <w:rFonts w:hint="cs"/>
          <w:sz w:val="32"/>
          <w:szCs w:val="32"/>
          <w:rtl/>
        </w:rPr>
        <w:t>ُن أن تقول: زيد قائم وعمرو شاعر؛</w:t>
      </w:r>
      <w:r w:rsidRPr="00A65BF5">
        <w:rPr>
          <w:rFonts w:hint="cs"/>
          <w:sz w:val="32"/>
          <w:szCs w:val="32"/>
          <w:rtl/>
        </w:rPr>
        <w:t xml:space="preserve"> لعدم المناسبة بينهما إلا أن يكون ذلك جواباً لمن </w:t>
      </w:r>
      <w:r>
        <w:rPr>
          <w:rFonts w:hint="cs"/>
          <w:sz w:val="32"/>
          <w:szCs w:val="32"/>
          <w:rtl/>
        </w:rPr>
        <w:t>أنكر هذين الحكمين أو شكَّ فيهما,</w:t>
      </w:r>
      <w:r w:rsidRPr="00A65BF5">
        <w:rPr>
          <w:rFonts w:hint="cs"/>
          <w:sz w:val="32"/>
          <w:szCs w:val="32"/>
          <w:rtl/>
        </w:rPr>
        <w:t xml:space="preserve"> فتكون قرينة كلامه المتقدم هي المقتضية لجواز العطف بين هاتين الجملتين, إذ لا مناسبة بين هاتين الجملتين. </w:t>
      </w:r>
      <w:r w:rsidRPr="00A65BF5">
        <w:rPr>
          <w:sz w:val="32"/>
          <w:szCs w:val="32"/>
          <w:rtl/>
          <w:lang w:bidi="ar-SA"/>
        </w:rPr>
        <w:t>ولهذا قال الن</w:t>
      </w:r>
      <w:r w:rsidRPr="00A65BF5">
        <w:rPr>
          <w:rFonts w:hint="cs"/>
          <w:sz w:val="32"/>
          <w:szCs w:val="32"/>
          <w:rtl/>
          <w:lang w:bidi="ar-SA"/>
        </w:rPr>
        <w:t>ُّ</w:t>
      </w:r>
      <w:r w:rsidRPr="00A65BF5">
        <w:rPr>
          <w:sz w:val="32"/>
          <w:szCs w:val="32"/>
          <w:rtl/>
          <w:lang w:bidi="ar-SA"/>
        </w:rPr>
        <w:t>ح</w:t>
      </w:r>
      <w:r>
        <w:rPr>
          <w:sz w:val="32"/>
          <w:szCs w:val="32"/>
          <w:rtl/>
          <w:lang w:bidi="ar-SA"/>
        </w:rPr>
        <w:t>اة في الواو التي تعطف جملة مبتد</w:t>
      </w:r>
      <w:r>
        <w:rPr>
          <w:rFonts w:hint="cs"/>
          <w:sz w:val="32"/>
          <w:szCs w:val="32"/>
          <w:rtl/>
          <w:lang w:bidi="ar-SA"/>
        </w:rPr>
        <w:t>ئ</w:t>
      </w:r>
      <w:r w:rsidRPr="00A65BF5">
        <w:rPr>
          <w:sz w:val="32"/>
          <w:szCs w:val="32"/>
          <w:rtl/>
          <w:lang w:bidi="ar-SA"/>
        </w:rPr>
        <w:t xml:space="preserve">ة على كلام متقدم تام </w:t>
      </w:r>
      <w:r w:rsidRPr="00A65BF5">
        <w:rPr>
          <w:rFonts w:hint="cs"/>
          <w:sz w:val="32"/>
          <w:szCs w:val="32"/>
          <w:rtl/>
          <w:lang w:bidi="ar-SA"/>
        </w:rPr>
        <w:t>أ</w:t>
      </w:r>
      <w:r w:rsidRPr="00A65BF5">
        <w:rPr>
          <w:sz w:val="32"/>
          <w:szCs w:val="32"/>
          <w:rtl/>
          <w:lang w:bidi="ar-SA"/>
        </w:rPr>
        <w:t>ن</w:t>
      </w:r>
      <w:r w:rsidRPr="00A65BF5">
        <w:rPr>
          <w:rFonts w:hint="cs"/>
          <w:sz w:val="32"/>
          <w:szCs w:val="32"/>
          <w:rtl/>
          <w:lang w:bidi="ar-SA"/>
        </w:rPr>
        <w:t>َّ</w:t>
      </w:r>
      <w:r w:rsidRPr="00A65BF5">
        <w:rPr>
          <w:sz w:val="32"/>
          <w:szCs w:val="32"/>
          <w:rtl/>
          <w:lang w:bidi="ar-SA"/>
        </w:rPr>
        <w:t>ها واو الاستئناف</w:t>
      </w:r>
      <w:r w:rsidRPr="00A65BF5">
        <w:rPr>
          <w:rFonts w:hint="cs"/>
          <w:sz w:val="32"/>
          <w:szCs w:val="32"/>
          <w:rtl/>
          <w:lang w:bidi="ar-SA"/>
        </w:rPr>
        <w:t>,</w:t>
      </w:r>
      <w:r w:rsidRPr="00A65BF5">
        <w:rPr>
          <w:sz w:val="32"/>
          <w:szCs w:val="32"/>
          <w:rtl/>
          <w:lang w:bidi="ar-SA"/>
        </w:rPr>
        <w:t xml:space="preserve"> كما في قوله تعالى</w:t>
      </w:r>
      <w:r w:rsidRPr="00A65BF5">
        <w:rPr>
          <w:rFonts w:hint="cs"/>
          <w:sz w:val="32"/>
          <w:szCs w:val="32"/>
          <w:rtl/>
          <w:lang w:bidi="ar-SA"/>
        </w:rPr>
        <w:t>:</w:t>
      </w:r>
      <w:r w:rsidRPr="00A65BF5">
        <w:rPr>
          <w:sz w:val="32"/>
          <w:szCs w:val="32"/>
          <w:rtl/>
          <w:lang w:bidi="ar-SA"/>
        </w:rPr>
        <w:t xml:space="preserve"> ﴿وَيَسْأَلُونَكَ عَنِ الْجِبَالِ فَقُلْ يَنْسِفُهَا رَبِّي نَسْفًا﴾ </w:t>
      </w:r>
      <w:r w:rsidRPr="00A65BF5">
        <w:rPr>
          <w:rFonts w:hint="cs"/>
          <w:sz w:val="32"/>
          <w:szCs w:val="32"/>
          <w:rtl/>
          <w:lang w:bidi="ar-SA"/>
        </w:rPr>
        <w:t xml:space="preserve">[طه:105] </w:t>
      </w:r>
      <w:r w:rsidRPr="00A65BF5">
        <w:rPr>
          <w:sz w:val="32"/>
          <w:szCs w:val="32"/>
          <w:rtl/>
          <w:lang w:bidi="ar-SA"/>
        </w:rPr>
        <w:t>وإن كانت صورتها صورة العطف</w:t>
      </w:r>
      <w:r w:rsidRPr="00A65BF5">
        <w:rPr>
          <w:rFonts w:hint="cs"/>
          <w:sz w:val="32"/>
          <w:szCs w:val="32"/>
          <w:rtl/>
          <w:lang w:bidi="ar-SA"/>
        </w:rPr>
        <w:t xml:space="preserve">, </w:t>
      </w:r>
      <w:r w:rsidRPr="00A65BF5">
        <w:rPr>
          <w:sz w:val="32"/>
          <w:szCs w:val="32"/>
          <w:rtl/>
          <w:lang w:bidi="ar-SA"/>
        </w:rPr>
        <w:t>والصحيح أنها وإن كانت للاستئناف فلم تخرج عن معنى العطف ولكن لا ت</w:t>
      </w:r>
      <w:r w:rsidRPr="00A65BF5">
        <w:rPr>
          <w:rFonts w:hint="cs"/>
          <w:sz w:val="32"/>
          <w:szCs w:val="32"/>
          <w:rtl/>
          <w:lang w:bidi="ar-SA"/>
        </w:rPr>
        <w:t>ُ</w:t>
      </w:r>
      <w:r w:rsidRPr="00A65BF5">
        <w:rPr>
          <w:sz w:val="32"/>
          <w:szCs w:val="32"/>
          <w:rtl/>
          <w:lang w:bidi="ar-SA"/>
        </w:rPr>
        <w:t>شرك بين ما بعدها وما قبلها إلا في أصل الإخبار دون شيء</w:t>
      </w:r>
      <w:r w:rsidRPr="00A65BF5">
        <w:rPr>
          <w:rFonts w:hint="cs"/>
          <w:sz w:val="32"/>
          <w:szCs w:val="32"/>
          <w:rtl/>
          <w:lang w:bidi="ar-SA"/>
        </w:rPr>
        <w:t>ٍ</w:t>
      </w:r>
      <w:r w:rsidRPr="00A65BF5">
        <w:rPr>
          <w:sz w:val="32"/>
          <w:szCs w:val="32"/>
          <w:rtl/>
          <w:lang w:bidi="ar-SA"/>
        </w:rPr>
        <w:t xml:space="preserve"> آخر</w:t>
      </w:r>
      <w:r w:rsidRPr="00A65BF5">
        <w:rPr>
          <w:rFonts w:hint="cs"/>
          <w:sz w:val="32"/>
          <w:szCs w:val="32"/>
          <w:rtl/>
          <w:lang w:bidi="ar-SA"/>
        </w:rPr>
        <w:t>,</w:t>
      </w:r>
      <w:r w:rsidRPr="00A65BF5">
        <w:rPr>
          <w:sz w:val="32"/>
          <w:szCs w:val="32"/>
          <w:rtl/>
          <w:lang w:bidi="ar-SA"/>
        </w:rPr>
        <w:t xml:space="preserve"> فكأن</w:t>
      </w:r>
      <w:r w:rsidRPr="00A65BF5">
        <w:rPr>
          <w:rFonts w:hint="cs"/>
          <w:sz w:val="32"/>
          <w:szCs w:val="32"/>
          <w:rtl/>
          <w:lang w:bidi="ar-SA"/>
        </w:rPr>
        <w:t>َّ</w:t>
      </w:r>
      <w:r w:rsidRPr="00A65BF5">
        <w:rPr>
          <w:sz w:val="32"/>
          <w:szCs w:val="32"/>
          <w:rtl/>
          <w:lang w:bidi="ar-SA"/>
        </w:rPr>
        <w:t xml:space="preserve"> القائل بعد كلامه المتقدم قال</w:t>
      </w:r>
      <w:r w:rsidRPr="00A65BF5">
        <w:rPr>
          <w:rFonts w:hint="cs"/>
          <w:sz w:val="32"/>
          <w:szCs w:val="32"/>
          <w:rtl/>
          <w:lang w:bidi="ar-SA"/>
        </w:rPr>
        <w:t>:</w:t>
      </w:r>
      <w:r w:rsidRPr="00A65BF5">
        <w:rPr>
          <w:sz w:val="32"/>
          <w:szCs w:val="32"/>
          <w:rtl/>
          <w:lang w:bidi="ar-SA"/>
        </w:rPr>
        <w:t xml:space="preserve"> وأ</w:t>
      </w:r>
      <w:r w:rsidRPr="00A65BF5">
        <w:rPr>
          <w:rFonts w:hint="cs"/>
          <w:sz w:val="32"/>
          <w:szCs w:val="32"/>
          <w:rtl/>
          <w:lang w:bidi="ar-SA"/>
        </w:rPr>
        <w:t>ُ</w:t>
      </w:r>
      <w:r w:rsidRPr="00A65BF5">
        <w:rPr>
          <w:sz w:val="32"/>
          <w:szCs w:val="32"/>
          <w:rtl/>
          <w:lang w:bidi="ar-SA"/>
        </w:rPr>
        <w:t>خبرك أيضا بكذا</w:t>
      </w:r>
      <w:r w:rsidRPr="00A65BF5">
        <w:rPr>
          <w:rFonts w:hint="cs"/>
          <w:sz w:val="32"/>
          <w:szCs w:val="32"/>
          <w:rtl/>
          <w:lang w:bidi="ar-SA"/>
        </w:rPr>
        <w:t>.</w:t>
      </w:r>
      <w:r w:rsidRPr="00A65BF5">
        <w:rPr>
          <w:sz w:val="32"/>
          <w:szCs w:val="32"/>
          <w:rtl/>
        </w:rPr>
        <w:t>الفصول المفيدة في الواو المزيدة, صلاح الدين أبو سعيد خليل بن كيلكدي بن عبد الله العلائي الشافعي (761هـ): تحقيق حسن موسى الشاعر, دار البشير-عمان, ط1: 1990م</w:t>
      </w:r>
      <w:r w:rsidRPr="00A65BF5">
        <w:rPr>
          <w:rFonts w:hint="cs"/>
          <w:sz w:val="32"/>
          <w:szCs w:val="32"/>
          <w:rtl/>
        </w:rPr>
        <w:t>: (1/56).</w:t>
      </w:r>
    </w:p>
  </w:footnote>
  <w:footnote w:id="1375">
    <w:p w:rsidR="006A6301" w:rsidRPr="00CE49A6" w:rsidRDefault="006A6301" w:rsidP="006A6301">
      <w:pPr>
        <w:pStyle w:val="NoSpacing"/>
        <w:rPr>
          <w:sz w:val="32"/>
          <w:szCs w:val="32"/>
        </w:rPr>
      </w:pPr>
      <w:r w:rsidRPr="00CE49A6">
        <w:rPr>
          <w:rStyle w:val="FootnoteReference"/>
          <w:color w:val="FF0000"/>
          <w:sz w:val="32"/>
          <w:szCs w:val="32"/>
        </w:rPr>
        <w:footnoteRef/>
      </w:r>
      <w:r w:rsidRPr="00CE49A6">
        <w:rPr>
          <w:sz w:val="32"/>
          <w:szCs w:val="32"/>
        </w:rPr>
        <w:t>)</w:t>
      </w:r>
      <w:r w:rsidRPr="00CE49A6">
        <w:rPr>
          <w:sz w:val="32"/>
          <w:szCs w:val="32"/>
          <w:rtl/>
        </w:rPr>
        <w:t>) في (ج): تعيين.</w:t>
      </w:r>
    </w:p>
  </w:footnote>
  <w:footnote w:id="1376">
    <w:p w:rsidR="006A6301" w:rsidRPr="00B72B84" w:rsidRDefault="006A6301" w:rsidP="006A6301">
      <w:pPr>
        <w:pStyle w:val="NoSpacing"/>
        <w:rPr>
          <w:sz w:val="32"/>
          <w:szCs w:val="32"/>
        </w:rPr>
      </w:pPr>
      <w:r w:rsidRPr="00B72B84">
        <w:rPr>
          <w:rStyle w:val="FootnoteReference"/>
          <w:color w:val="FF0000"/>
          <w:sz w:val="32"/>
          <w:szCs w:val="32"/>
        </w:rPr>
        <w:footnoteRef/>
      </w:r>
      <w:r w:rsidRPr="00B72B84">
        <w:rPr>
          <w:sz w:val="32"/>
          <w:szCs w:val="32"/>
        </w:rPr>
        <w:t>)</w:t>
      </w:r>
      <w:r w:rsidRPr="00B72B84">
        <w:rPr>
          <w:sz w:val="32"/>
          <w:szCs w:val="32"/>
          <w:rtl/>
        </w:rPr>
        <w:t>) قوله (قبلها) ساقط من (ب).</w:t>
      </w:r>
    </w:p>
  </w:footnote>
  <w:footnote w:id="1377">
    <w:p w:rsidR="006A6301" w:rsidRPr="00B72B84" w:rsidRDefault="006A6301" w:rsidP="006A6301">
      <w:pPr>
        <w:pStyle w:val="NoSpacing"/>
        <w:rPr>
          <w:sz w:val="32"/>
          <w:szCs w:val="32"/>
          <w:lang w:bidi="ar-SA"/>
        </w:rPr>
      </w:pPr>
      <w:r w:rsidRPr="00B72B84">
        <w:rPr>
          <w:rStyle w:val="FootnoteReference"/>
          <w:color w:val="FF0000"/>
          <w:sz w:val="32"/>
          <w:szCs w:val="32"/>
        </w:rPr>
        <w:footnoteRef/>
      </w:r>
      <w:r w:rsidRPr="00B72B84">
        <w:rPr>
          <w:sz w:val="32"/>
          <w:szCs w:val="32"/>
        </w:rPr>
        <w:t>)</w:t>
      </w:r>
      <w:r w:rsidRPr="00B72B84">
        <w:rPr>
          <w:sz w:val="32"/>
          <w:szCs w:val="32"/>
          <w:rtl/>
        </w:rPr>
        <w:t xml:space="preserve">) </w:t>
      </w:r>
      <w:r w:rsidRPr="00B72B84">
        <w:rPr>
          <w:rFonts w:hint="cs"/>
          <w:sz w:val="32"/>
          <w:szCs w:val="32"/>
          <w:rtl/>
        </w:rPr>
        <w:t>لأنّ قوله تعالى</w:t>
      </w:r>
      <w:r>
        <w:rPr>
          <w:rFonts w:hint="cs"/>
          <w:sz w:val="32"/>
          <w:szCs w:val="32"/>
          <w:rtl/>
        </w:rPr>
        <w:t>:</w:t>
      </w:r>
      <w:r w:rsidRPr="00B72B84">
        <w:rPr>
          <w:sz w:val="32"/>
          <w:szCs w:val="32"/>
          <w:rtl/>
          <w:lang w:bidi="ar-SA"/>
        </w:rPr>
        <w:t>﴿وَمَنْ أَحْسَنُ دِينًا مِمَّنْ أَسْلَمَ وَجْهَهُ لِلَّهِ﴾</w:t>
      </w:r>
      <w:r w:rsidRPr="00B72B84">
        <w:rPr>
          <w:rFonts w:hint="cs"/>
          <w:sz w:val="32"/>
          <w:szCs w:val="32"/>
          <w:rtl/>
          <w:lang w:bidi="ar-SA"/>
        </w:rPr>
        <w:t>؛ أي: لا أحسن منه. تقريرٌ وتأكيدٌ لقوله تعالى</w:t>
      </w:r>
      <w:r>
        <w:rPr>
          <w:rFonts w:hint="cs"/>
          <w:sz w:val="32"/>
          <w:szCs w:val="32"/>
          <w:rtl/>
          <w:lang w:bidi="ar-SA"/>
        </w:rPr>
        <w:t>:</w:t>
      </w:r>
      <w:r w:rsidRPr="00B72B84">
        <w:rPr>
          <w:sz w:val="32"/>
          <w:szCs w:val="32"/>
          <w:rtl/>
          <w:lang w:bidi="ar-SA"/>
        </w:rPr>
        <w:t>﴿وَمَنْ يَعْمَلْ مِنَ الصَّالِحَات﴾</w:t>
      </w:r>
      <w:r w:rsidRPr="00B72B84">
        <w:rPr>
          <w:rFonts w:hint="cs"/>
          <w:sz w:val="32"/>
          <w:szCs w:val="32"/>
          <w:rtl/>
          <w:lang w:bidi="ar-SA"/>
        </w:rPr>
        <w:t>. انظر: حاشية التفتازاني: 189/ب.</w:t>
      </w:r>
    </w:p>
  </w:footnote>
  <w:footnote w:id="1378">
    <w:p w:rsidR="006A6301" w:rsidRPr="00B72B84" w:rsidRDefault="006A6301" w:rsidP="006A6301">
      <w:pPr>
        <w:pStyle w:val="NoSpacing"/>
        <w:rPr>
          <w:sz w:val="32"/>
          <w:szCs w:val="32"/>
          <w:lang w:bidi="ar-SA"/>
        </w:rPr>
      </w:pPr>
      <w:r w:rsidRPr="00B72B84">
        <w:rPr>
          <w:rStyle w:val="FootnoteReference"/>
          <w:color w:val="FF0000"/>
          <w:sz w:val="32"/>
          <w:szCs w:val="32"/>
        </w:rPr>
        <w:footnoteRef/>
      </w:r>
      <w:r w:rsidRPr="00B72B84">
        <w:rPr>
          <w:sz w:val="32"/>
          <w:szCs w:val="32"/>
        </w:rPr>
        <w:t>)</w:t>
      </w:r>
      <w:r w:rsidRPr="00B72B84">
        <w:rPr>
          <w:sz w:val="32"/>
          <w:szCs w:val="32"/>
          <w:rtl/>
        </w:rPr>
        <w:t xml:space="preserve">) </w:t>
      </w:r>
      <w:r w:rsidRPr="00B72B84">
        <w:rPr>
          <w:rFonts w:hint="cs"/>
          <w:sz w:val="32"/>
          <w:szCs w:val="32"/>
          <w:rtl/>
          <w:lang w:bidi="ar-SA"/>
        </w:rPr>
        <w:t>أي</w:t>
      </w:r>
      <w:r>
        <w:rPr>
          <w:rFonts w:hint="cs"/>
          <w:sz w:val="32"/>
          <w:szCs w:val="32"/>
          <w:rtl/>
          <w:lang w:bidi="ar-SA"/>
        </w:rPr>
        <w:t>:</w:t>
      </w:r>
      <w:r w:rsidRPr="00B72B84">
        <w:rPr>
          <w:rFonts w:hint="cs"/>
          <w:sz w:val="32"/>
          <w:szCs w:val="32"/>
          <w:rtl/>
          <w:lang w:bidi="ar-SA"/>
        </w:rPr>
        <w:t xml:space="preserve"> صلة (م</w:t>
      </w:r>
      <w:r>
        <w:rPr>
          <w:rFonts w:hint="cs"/>
          <w:sz w:val="32"/>
          <w:szCs w:val="32"/>
          <w:rtl/>
          <w:lang w:bidi="ar-SA"/>
        </w:rPr>
        <w:t>َ</w:t>
      </w:r>
      <w:r w:rsidRPr="00B72B84">
        <w:rPr>
          <w:rFonts w:hint="cs"/>
          <w:sz w:val="32"/>
          <w:szCs w:val="32"/>
          <w:rtl/>
          <w:lang w:bidi="ar-SA"/>
        </w:rPr>
        <w:t>ن</w:t>
      </w:r>
      <w:r>
        <w:rPr>
          <w:rFonts w:hint="cs"/>
          <w:sz w:val="32"/>
          <w:szCs w:val="32"/>
          <w:rtl/>
          <w:lang w:bidi="ar-SA"/>
        </w:rPr>
        <w:t>ْ</w:t>
      </w:r>
      <w:r w:rsidRPr="00B72B84">
        <w:rPr>
          <w:rFonts w:hint="cs"/>
          <w:sz w:val="32"/>
          <w:szCs w:val="32"/>
          <w:rtl/>
          <w:lang w:bidi="ar-SA"/>
        </w:rPr>
        <w:t>)</w:t>
      </w:r>
      <w:r>
        <w:rPr>
          <w:rFonts w:hint="cs"/>
          <w:sz w:val="32"/>
          <w:szCs w:val="32"/>
          <w:rtl/>
          <w:lang w:bidi="ar-SA"/>
        </w:rPr>
        <w:t>, وهي</w:t>
      </w:r>
      <w:r w:rsidRPr="00B72B84">
        <w:rPr>
          <w:rFonts w:hint="cs"/>
          <w:sz w:val="32"/>
          <w:szCs w:val="32"/>
          <w:rtl/>
          <w:lang w:bidi="ar-SA"/>
        </w:rPr>
        <w:t>:</w:t>
      </w:r>
      <w:r w:rsidRPr="00B72B84">
        <w:rPr>
          <w:sz w:val="32"/>
          <w:szCs w:val="32"/>
          <w:rtl/>
          <w:lang w:bidi="ar-SA"/>
        </w:rPr>
        <w:t>﴿أَسْلَمَ وَجْهَهُ لِلَّهِ﴾</w:t>
      </w:r>
      <w:r w:rsidRPr="00B72B84">
        <w:rPr>
          <w:rFonts w:hint="cs"/>
          <w:sz w:val="32"/>
          <w:szCs w:val="32"/>
          <w:rtl/>
          <w:lang w:bidi="ar-SA"/>
        </w:rPr>
        <w:t>.</w:t>
      </w:r>
    </w:p>
  </w:footnote>
  <w:footnote w:id="1379">
    <w:p w:rsidR="006A6301" w:rsidRPr="00B72B84" w:rsidRDefault="006A6301" w:rsidP="006A6301">
      <w:pPr>
        <w:pStyle w:val="NoSpacing"/>
        <w:rPr>
          <w:sz w:val="32"/>
          <w:szCs w:val="32"/>
          <w:rtl/>
          <w:lang w:bidi="ar-SA"/>
        </w:rPr>
      </w:pPr>
      <w:r w:rsidRPr="00B72B84">
        <w:rPr>
          <w:rStyle w:val="FootnoteReference"/>
          <w:color w:val="FF0000"/>
          <w:sz w:val="32"/>
          <w:szCs w:val="32"/>
        </w:rPr>
        <w:footnoteRef/>
      </w:r>
      <w:r w:rsidRPr="00B72B84">
        <w:rPr>
          <w:sz w:val="32"/>
          <w:szCs w:val="32"/>
        </w:rPr>
        <w:t>)</w:t>
      </w:r>
      <w:r w:rsidRPr="00B72B84">
        <w:rPr>
          <w:sz w:val="32"/>
          <w:szCs w:val="32"/>
          <w:rtl/>
        </w:rPr>
        <w:t>)</w:t>
      </w:r>
      <w:r>
        <w:rPr>
          <w:rFonts w:hint="cs"/>
          <w:sz w:val="32"/>
          <w:szCs w:val="32"/>
          <w:rtl/>
          <w:lang w:bidi="ar-SA"/>
        </w:rPr>
        <w:t xml:space="preserve">أي: </w:t>
      </w:r>
      <w:r w:rsidRPr="00B72B84">
        <w:rPr>
          <w:rFonts w:hint="cs"/>
          <w:sz w:val="32"/>
          <w:szCs w:val="32"/>
          <w:rtl/>
          <w:lang w:bidi="ar-SA"/>
        </w:rPr>
        <w:t>من الجملة الحالية.</w:t>
      </w:r>
    </w:p>
  </w:footnote>
  <w:footnote w:id="1380">
    <w:p w:rsidR="006A6301" w:rsidRPr="00B72B84" w:rsidRDefault="006A6301" w:rsidP="006A6301">
      <w:pPr>
        <w:pStyle w:val="FootnoteText"/>
        <w:jc w:val="both"/>
        <w:rPr>
          <w:rFonts w:ascii="Traditional Arabic" w:hAnsi="Traditional Arabic" w:cs="Traditional Arabic"/>
          <w:color w:val="FF0000"/>
          <w:sz w:val="32"/>
          <w:szCs w:val="32"/>
          <w:rtl/>
          <w:lang w:bidi="ar-SY"/>
        </w:rPr>
      </w:pPr>
      <w:r w:rsidRPr="00B72B84">
        <w:rPr>
          <w:rStyle w:val="FootnoteReference"/>
          <w:rFonts w:ascii="Traditional Arabic" w:hAnsi="Traditional Arabic" w:cs="Traditional Arabic"/>
          <w:color w:val="FF0000"/>
          <w:sz w:val="32"/>
          <w:szCs w:val="32"/>
        </w:rPr>
        <w:footnoteRef/>
      </w:r>
      <w:r w:rsidRPr="00B72B84">
        <w:rPr>
          <w:rFonts w:ascii="Traditional Arabic" w:hAnsi="Traditional Arabic" w:cs="Traditional Arabic"/>
          <w:color w:val="FF0000"/>
          <w:sz w:val="32"/>
          <w:szCs w:val="32"/>
          <w:lang w:bidi="ar-SY"/>
        </w:rPr>
        <w:t>)</w:t>
      </w:r>
      <w:r w:rsidRPr="00B72B84">
        <w:rPr>
          <w:rFonts w:ascii="Traditional Arabic" w:hAnsi="Traditional Arabic" w:cs="Traditional Arabic"/>
          <w:color w:val="FF0000"/>
          <w:sz w:val="32"/>
          <w:szCs w:val="32"/>
          <w:rtl/>
          <w:lang w:bidi="ar-SY"/>
        </w:rPr>
        <w:t xml:space="preserve">) </w:t>
      </w:r>
      <w:r w:rsidRPr="00B72B84">
        <w:rPr>
          <w:rFonts w:ascii="Traditional Arabic" w:hAnsi="Traditional Arabic" w:cs="Traditional Arabic" w:hint="cs"/>
          <w:color w:val="FF0000"/>
          <w:sz w:val="32"/>
          <w:szCs w:val="32"/>
          <w:rtl/>
          <w:lang w:bidi="ar-SY"/>
        </w:rPr>
        <w:t>قال: وإنّما لم يجعل الجملة حالاً بتقدير (قد), وذو الحال ضمير (اتبع) لقلة الفائدة في ذلك بالنسب</w:t>
      </w:r>
      <w:r>
        <w:rPr>
          <w:rFonts w:ascii="Traditional Arabic" w:hAnsi="Traditional Arabic" w:cs="Traditional Arabic" w:hint="cs"/>
          <w:color w:val="FF0000"/>
          <w:sz w:val="32"/>
          <w:szCs w:val="32"/>
          <w:rtl/>
          <w:lang w:bidi="ar-SY"/>
        </w:rPr>
        <w:t>ة إلى ما ذكر من فائدة الاعتراض.</w:t>
      </w:r>
      <w:r w:rsidRPr="00B72B84">
        <w:rPr>
          <w:rFonts w:ascii="Traditional Arabic" w:hAnsi="Traditional Arabic" w:cs="Traditional Arabic"/>
          <w:color w:val="FF0000"/>
          <w:sz w:val="32"/>
          <w:szCs w:val="32"/>
          <w:rtl/>
          <w:lang w:bidi="ar-SY"/>
        </w:rPr>
        <w:t xml:space="preserve"> حاشية التفتازاني: 189/ب.</w:t>
      </w:r>
    </w:p>
  </w:footnote>
  <w:footnote w:id="1381">
    <w:p w:rsidR="006A6301" w:rsidRPr="00B72B84" w:rsidRDefault="006A6301" w:rsidP="006A6301">
      <w:pPr>
        <w:pStyle w:val="NoSpacing"/>
        <w:jc w:val="left"/>
        <w:rPr>
          <w:sz w:val="32"/>
          <w:szCs w:val="32"/>
        </w:rPr>
      </w:pPr>
      <w:r w:rsidRPr="00B72B84">
        <w:rPr>
          <w:rStyle w:val="FootnoteReference"/>
          <w:color w:val="FF0000"/>
          <w:sz w:val="32"/>
          <w:szCs w:val="32"/>
        </w:rPr>
        <w:footnoteRef/>
      </w:r>
      <w:r w:rsidRPr="00B72B84">
        <w:rPr>
          <w:sz w:val="32"/>
          <w:szCs w:val="32"/>
        </w:rPr>
        <w:t>)</w:t>
      </w:r>
      <w:r w:rsidRPr="00B72B84">
        <w:rPr>
          <w:sz w:val="32"/>
          <w:szCs w:val="32"/>
          <w:rtl/>
        </w:rPr>
        <w:t xml:space="preserve">) لسان العرب </w:t>
      </w:r>
      <w:r w:rsidRPr="00B72B84">
        <w:rPr>
          <w:sz w:val="32"/>
          <w:szCs w:val="32"/>
          <w:rtl/>
          <w:lang w:bidi="ar-SA"/>
        </w:rPr>
        <w:t>(أزم)</w:t>
      </w:r>
      <w:r w:rsidRPr="00B72B84">
        <w:rPr>
          <w:sz w:val="32"/>
          <w:szCs w:val="32"/>
          <w:rtl/>
        </w:rPr>
        <w:t>12/16.</w:t>
      </w:r>
    </w:p>
  </w:footnote>
  <w:footnote w:id="1382">
    <w:p w:rsidR="006A6301" w:rsidRPr="00B72B84" w:rsidRDefault="006A6301" w:rsidP="006A6301">
      <w:pPr>
        <w:pStyle w:val="NoSpacing"/>
        <w:jc w:val="left"/>
        <w:rPr>
          <w:sz w:val="32"/>
          <w:szCs w:val="32"/>
        </w:rPr>
      </w:pPr>
      <w:r w:rsidRPr="00B72B84">
        <w:rPr>
          <w:rStyle w:val="FootnoteReference"/>
          <w:color w:val="FF0000"/>
          <w:sz w:val="32"/>
          <w:szCs w:val="32"/>
        </w:rPr>
        <w:footnoteRef/>
      </w:r>
      <w:r w:rsidRPr="00B72B84">
        <w:rPr>
          <w:sz w:val="32"/>
          <w:szCs w:val="32"/>
        </w:rPr>
        <w:t>)</w:t>
      </w:r>
      <w:r w:rsidRPr="00B72B84">
        <w:rPr>
          <w:sz w:val="32"/>
          <w:szCs w:val="32"/>
          <w:rtl/>
        </w:rPr>
        <w:t xml:space="preserve">) القاموس المحيط  </w:t>
      </w:r>
      <w:r w:rsidRPr="00B72B84">
        <w:rPr>
          <w:sz w:val="32"/>
          <w:szCs w:val="32"/>
          <w:rtl/>
          <w:lang w:bidi="ar-SA"/>
        </w:rPr>
        <w:t>(لان)</w:t>
      </w:r>
      <w:r w:rsidRPr="00B72B84">
        <w:rPr>
          <w:sz w:val="32"/>
          <w:szCs w:val="32"/>
          <w:rtl/>
        </w:rPr>
        <w:t>ص1232.</w:t>
      </w:r>
    </w:p>
  </w:footnote>
  <w:footnote w:id="1383">
    <w:p w:rsidR="006A6301" w:rsidRPr="00B72B84" w:rsidRDefault="006A6301" w:rsidP="006A6301">
      <w:pPr>
        <w:pStyle w:val="NoSpacing"/>
        <w:jc w:val="left"/>
        <w:rPr>
          <w:sz w:val="32"/>
          <w:szCs w:val="32"/>
          <w:rtl/>
        </w:rPr>
      </w:pPr>
      <w:r w:rsidRPr="00B72B84">
        <w:rPr>
          <w:rStyle w:val="FootnoteReference"/>
          <w:color w:val="FF0000"/>
          <w:sz w:val="32"/>
          <w:szCs w:val="32"/>
        </w:rPr>
        <w:footnoteRef/>
      </w:r>
      <w:r w:rsidRPr="00B72B84">
        <w:rPr>
          <w:sz w:val="32"/>
          <w:szCs w:val="32"/>
        </w:rPr>
        <w:t>)</w:t>
      </w:r>
      <w:r w:rsidRPr="00B72B84">
        <w:rPr>
          <w:sz w:val="32"/>
          <w:szCs w:val="32"/>
          <w:rtl/>
        </w:rPr>
        <w:t>) في (أ): حفرة</w:t>
      </w:r>
      <w:r w:rsidRPr="00B72B84">
        <w:rPr>
          <w:rFonts w:hint="cs"/>
          <w:sz w:val="32"/>
          <w:szCs w:val="32"/>
          <w:rtl/>
        </w:rPr>
        <w:t>, تصحيف</w:t>
      </w:r>
      <w:r w:rsidRPr="00B72B84">
        <w:rPr>
          <w:sz w:val="32"/>
          <w:szCs w:val="32"/>
          <w:rtl/>
        </w:rPr>
        <w:t>.</w:t>
      </w:r>
    </w:p>
  </w:footnote>
  <w:footnote w:id="1384">
    <w:p w:rsidR="006A6301" w:rsidRPr="00B72B84" w:rsidRDefault="006A6301" w:rsidP="006A6301">
      <w:pPr>
        <w:pStyle w:val="NoSpacing"/>
        <w:jc w:val="left"/>
        <w:rPr>
          <w:sz w:val="32"/>
          <w:szCs w:val="32"/>
        </w:rPr>
      </w:pPr>
      <w:r w:rsidRPr="00B72B84">
        <w:rPr>
          <w:rStyle w:val="FootnoteReference"/>
          <w:color w:val="FF0000"/>
          <w:sz w:val="32"/>
          <w:szCs w:val="32"/>
        </w:rPr>
        <w:footnoteRef/>
      </w:r>
      <w:r w:rsidRPr="00B72B84">
        <w:rPr>
          <w:sz w:val="32"/>
          <w:szCs w:val="32"/>
        </w:rPr>
        <w:t>)</w:t>
      </w:r>
      <w:r w:rsidRPr="00B72B84">
        <w:rPr>
          <w:sz w:val="32"/>
          <w:szCs w:val="32"/>
          <w:rtl/>
        </w:rPr>
        <w:t>) حاشية التفتازاني: 189/ب.</w:t>
      </w:r>
    </w:p>
  </w:footnote>
  <w:footnote w:id="1385">
    <w:p w:rsidR="006A6301" w:rsidRPr="00B72B84" w:rsidRDefault="006A6301" w:rsidP="006A6301">
      <w:pPr>
        <w:pStyle w:val="NoSpacing"/>
        <w:jc w:val="left"/>
        <w:rPr>
          <w:sz w:val="32"/>
          <w:szCs w:val="32"/>
          <w:rtl/>
        </w:rPr>
      </w:pPr>
      <w:r w:rsidRPr="00B72B84">
        <w:rPr>
          <w:rStyle w:val="FootnoteReference"/>
          <w:color w:val="FF0000"/>
          <w:sz w:val="32"/>
          <w:szCs w:val="32"/>
        </w:rPr>
        <w:footnoteRef/>
      </w:r>
      <w:r w:rsidRPr="00B72B84">
        <w:rPr>
          <w:sz w:val="32"/>
          <w:szCs w:val="32"/>
        </w:rPr>
        <w:t>)</w:t>
      </w:r>
      <w:r w:rsidRPr="00B72B84">
        <w:rPr>
          <w:sz w:val="32"/>
          <w:szCs w:val="32"/>
          <w:rtl/>
        </w:rPr>
        <w:t>) في (ب): عن.</w:t>
      </w:r>
    </w:p>
  </w:footnote>
  <w:footnote w:id="1386">
    <w:p w:rsidR="006A6301" w:rsidRPr="00F434B0" w:rsidRDefault="006A6301" w:rsidP="006A6301">
      <w:pPr>
        <w:pStyle w:val="NoSpacing"/>
        <w:jc w:val="left"/>
        <w:rPr>
          <w:sz w:val="32"/>
          <w:szCs w:val="32"/>
          <w:rtl/>
        </w:rPr>
      </w:pPr>
      <w:r w:rsidRPr="00F434B0">
        <w:rPr>
          <w:rStyle w:val="FootnoteReference"/>
          <w:color w:val="FF0000"/>
          <w:sz w:val="32"/>
          <w:szCs w:val="32"/>
        </w:rPr>
        <w:footnoteRef/>
      </w:r>
      <w:r w:rsidRPr="00F434B0">
        <w:rPr>
          <w:sz w:val="32"/>
          <w:szCs w:val="32"/>
        </w:rPr>
        <w:t>)</w:t>
      </w:r>
      <w:r w:rsidRPr="00F434B0">
        <w:rPr>
          <w:sz w:val="32"/>
          <w:szCs w:val="32"/>
          <w:rtl/>
        </w:rPr>
        <w:t xml:space="preserve">) </w:t>
      </w:r>
      <w:r w:rsidRPr="00F434B0">
        <w:rPr>
          <w:rFonts w:hint="cs"/>
          <w:sz w:val="32"/>
          <w:szCs w:val="32"/>
          <w:rtl/>
        </w:rPr>
        <w:t>الخَلَل: الفرجة بين الشيئين. لسان العرب</w:t>
      </w:r>
      <w:r w:rsidRPr="00F434B0">
        <w:rPr>
          <w:rFonts w:hint="cs"/>
          <w:sz w:val="32"/>
          <w:szCs w:val="32"/>
          <w:rtl/>
          <w:lang w:bidi="ar-SA"/>
        </w:rPr>
        <w:t xml:space="preserve"> (خلل)</w:t>
      </w:r>
      <w:r w:rsidRPr="00F434B0">
        <w:rPr>
          <w:rFonts w:hint="cs"/>
          <w:sz w:val="32"/>
          <w:szCs w:val="32"/>
          <w:rtl/>
        </w:rPr>
        <w:t xml:space="preserve">  11/213</w:t>
      </w:r>
      <w:r w:rsidRPr="00F434B0">
        <w:rPr>
          <w:sz w:val="32"/>
          <w:szCs w:val="32"/>
          <w:rtl/>
        </w:rPr>
        <w:t>.</w:t>
      </w:r>
    </w:p>
  </w:footnote>
  <w:footnote w:id="1387">
    <w:p w:rsidR="006A6301" w:rsidRPr="00B72B84" w:rsidRDefault="006A6301" w:rsidP="006A6301">
      <w:pPr>
        <w:pStyle w:val="NoSpacing"/>
        <w:jc w:val="left"/>
        <w:rPr>
          <w:sz w:val="32"/>
          <w:szCs w:val="32"/>
          <w:rtl/>
          <w:lang w:bidi="ar-SA"/>
        </w:rPr>
      </w:pPr>
      <w:r w:rsidRPr="00B72B84">
        <w:rPr>
          <w:rStyle w:val="FootnoteReference"/>
          <w:color w:val="FF0000"/>
          <w:sz w:val="32"/>
          <w:szCs w:val="32"/>
        </w:rPr>
        <w:footnoteRef/>
      </w:r>
      <w:r w:rsidRPr="00B72B84">
        <w:rPr>
          <w:sz w:val="32"/>
          <w:szCs w:val="32"/>
        </w:rPr>
        <w:t>)</w:t>
      </w:r>
      <w:r w:rsidRPr="00B72B84">
        <w:rPr>
          <w:sz w:val="32"/>
          <w:szCs w:val="32"/>
          <w:rtl/>
        </w:rPr>
        <w:t xml:space="preserve">) </w:t>
      </w:r>
      <w:r w:rsidRPr="00B72B84">
        <w:rPr>
          <w:rFonts w:hint="cs"/>
          <w:sz w:val="32"/>
          <w:szCs w:val="32"/>
          <w:rtl/>
        </w:rPr>
        <w:t>الخِلَل: جمع خِلَّة؛ بِطانة يُغَشَّى بها جَفْن السيف تنقش بالذهب وغيره</w:t>
      </w:r>
      <w:r w:rsidRPr="00B72B84">
        <w:rPr>
          <w:sz w:val="32"/>
          <w:szCs w:val="32"/>
          <w:rtl/>
        </w:rPr>
        <w:t>.</w:t>
      </w:r>
      <w:r w:rsidRPr="00B72B84">
        <w:rPr>
          <w:rFonts w:hint="cs"/>
          <w:sz w:val="32"/>
          <w:szCs w:val="32"/>
          <w:rtl/>
        </w:rPr>
        <w:t xml:space="preserve"> لسان العرب </w:t>
      </w:r>
      <w:r w:rsidRPr="00B72B84">
        <w:rPr>
          <w:rFonts w:hint="cs"/>
          <w:sz w:val="32"/>
          <w:szCs w:val="32"/>
          <w:rtl/>
          <w:lang w:bidi="ar-SA"/>
        </w:rPr>
        <w:t xml:space="preserve">(خلل) </w:t>
      </w:r>
      <w:r w:rsidRPr="00B72B84">
        <w:rPr>
          <w:rFonts w:hint="cs"/>
          <w:sz w:val="32"/>
          <w:szCs w:val="32"/>
          <w:rtl/>
        </w:rPr>
        <w:t>11/214</w:t>
      </w:r>
      <w:r w:rsidRPr="00B72B84">
        <w:rPr>
          <w:rFonts w:hint="cs"/>
          <w:sz w:val="32"/>
          <w:szCs w:val="32"/>
          <w:rtl/>
          <w:lang w:bidi="ar-SA"/>
        </w:rPr>
        <w:t>.</w:t>
      </w:r>
    </w:p>
  </w:footnote>
  <w:footnote w:id="1388">
    <w:p w:rsidR="006A6301" w:rsidRPr="00B72B84" w:rsidRDefault="006A6301" w:rsidP="006A6301">
      <w:pPr>
        <w:pStyle w:val="NoSpacing"/>
        <w:jc w:val="left"/>
        <w:rPr>
          <w:sz w:val="32"/>
          <w:szCs w:val="32"/>
          <w:rtl/>
        </w:rPr>
      </w:pPr>
      <w:r w:rsidRPr="00B72B84">
        <w:rPr>
          <w:rStyle w:val="FootnoteReference"/>
          <w:color w:val="FF0000"/>
          <w:sz w:val="32"/>
          <w:szCs w:val="32"/>
        </w:rPr>
        <w:footnoteRef/>
      </w:r>
      <w:r w:rsidRPr="00B72B84">
        <w:rPr>
          <w:sz w:val="32"/>
          <w:szCs w:val="32"/>
        </w:rPr>
        <w:t>)</w:t>
      </w:r>
      <w:r w:rsidRPr="00B72B84">
        <w:rPr>
          <w:sz w:val="32"/>
          <w:szCs w:val="32"/>
          <w:rtl/>
        </w:rPr>
        <w:t xml:space="preserve">) قوله (خلل) ساقط من </w:t>
      </w:r>
      <w:r w:rsidRPr="00B72B84">
        <w:rPr>
          <w:rFonts w:hint="cs"/>
          <w:sz w:val="32"/>
          <w:szCs w:val="32"/>
          <w:rtl/>
        </w:rPr>
        <w:t>(</w:t>
      </w:r>
      <w:r w:rsidRPr="00B72B84">
        <w:rPr>
          <w:sz w:val="32"/>
          <w:szCs w:val="32"/>
          <w:rtl/>
        </w:rPr>
        <w:t>د</w:t>
      </w:r>
      <w:r w:rsidRPr="00B72B84">
        <w:rPr>
          <w:rFonts w:hint="cs"/>
          <w:sz w:val="32"/>
          <w:szCs w:val="32"/>
          <w:rtl/>
        </w:rPr>
        <w:t>)</w:t>
      </w:r>
      <w:r w:rsidRPr="00B72B84">
        <w:rPr>
          <w:sz w:val="32"/>
          <w:szCs w:val="32"/>
          <w:rtl/>
        </w:rPr>
        <w:t>.</w:t>
      </w:r>
    </w:p>
  </w:footnote>
  <w:footnote w:id="1389">
    <w:p w:rsidR="006A6301" w:rsidRPr="00B72B84" w:rsidRDefault="006A6301" w:rsidP="006A6301">
      <w:pPr>
        <w:pStyle w:val="NoSpacing"/>
        <w:jc w:val="left"/>
        <w:rPr>
          <w:sz w:val="32"/>
          <w:szCs w:val="32"/>
          <w:rtl/>
        </w:rPr>
      </w:pPr>
      <w:r w:rsidRPr="00B72B84">
        <w:rPr>
          <w:rStyle w:val="FootnoteReference"/>
          <w:color w:val="FF0000"/>
          <w:sz w:val="32"/>
          <w:szCs w:val="32"/>
        </w:rPr>
        <w:footnoteRef/>
      </w:r>
      <w:r w:rsidRPr="00B72B84">
        <w:rPr>
          <w:sz w:val="32"/>
          <w:szCs w:val="32"/>
        </w:rPr>
        <w:t>)</w:t>
      </w:r>
      <w:r w:rsidRPr="00B72B84">
        <w:rPr>
          <w:sz w:val="32"/>
          <w:szCs w:val="32"/>
          <w:rtl/>
        </w:rPr>
        <w:t>)</w:t>
      </w:r>
      <w:r w:rsidRPr="00B72B84">
        <w:rPr>
          <w:rFonts w:hint="cs"/>
          <w:sz w:val="32"/>
          <w:szCs w:val="32"/>
          <w:rtl/>
          <w:lang w:bidi="ar-SA"/>
        </w:rPr>
        <w:t xml:space="preserve"> أي ما ذكره البيضاوي في ما سبق من أنّ</w:t>
      </w:r>
      <w:r w:rsidRPr="00B72B84">
        <w:rPr>
          <w:rFonts w:hint="cs"/>
          <w:sz w:val="32"/>
          <w:szCs w:val="32"/>
          <w:rtl/>
        </w:rPr>
        <w:t xml:space="preserve"> الخَليل من</w:t>
      </w:r>
      <w:r w:rsidRPr="00B72B84">
        <w:rPr>
          <w:sz w:val="32"/>
          <w:szCs w:val="32"/>
          <w:rtl/>
          <w:lang w:bidi="ar-SA"/>
        </w:rPr>
        <w:t>الخ</w:t>
      </w:r>
      <w:r w:rsidRPr="00B72B84">
        <w:rPr>
          <w:rFonts w:hint="cs"/>
          <w:sz w:val="32"/>
          <w:szCs w:val="32"/>
          <w:rtl/>
          <w:lang w:bidi="ar-SA"/>
        </w:rPr>
        <w:t>ُ</w:t>
      </w:r>
      <w:r w:rsidRPr="00B72B84">
        <w:rPr>
          <w:sz w:val="32"/>
          <w:szCs w:val="32"/>
          <w:rtl/>
          <w:lang w:bidi="ar-SA"/>
        </w:rPr>
        <w:t>ل</w:t>
      </w:r>
      <w:r w:rsidRPr="00B72B84">
        <w:rPr>
          <w:rFonts w:hint="cs"/>
          <w:sz w:val="32"/>
          <w:szCs w:val="32"/>
          <w:rtl/>
          <w:lang w:bidi="ar-SA"/>
        </w:rPr>
        <w:t>َّ</w:t>
      </w:r>
      <w:r w:rsidRPr="00B72B84">
        <w:rPr>
          <w:sz w:val="32"/>
          <w:szCs w:val="32"/>
          <w:rtl/>
          <w:lang w:bidi="ar-SA"/>
        </w:rPr>
        <w:t>ة من الخ</w:t>
      </w:r>
      <w:r w:rsidRPr="00B72B84">
        <w:rPr>
          <w:rFonts w:hint="cs"/>
          <w:sz w:val="32"/>
          <w:szCs w:val="32"/>
          <w:rtl/>
          <w:lang w:bidi="ar-SA"/>
        </w:rPr>
        <w:t>ِ</w:t>
      </w:r>
      <w:r w:rsidRPr="00B72B84">
        <w:rPr>
          <w:sz w:val="32"/>
          <w:szCs w:val="32"/>
          <w:rtl/>
          <w:lang w:bidi="ar-SA"/>
        </w:rPr>
        <w:t>لال</w:t>
      </w:r>
      <w:r w:rsidRPr="00B72B84">
        <w:rPr>
          <w:rFonts w:hint="cs"/>
          <w:sz w:val="32"/>
          <w:szCs w:val="32"/>
          <w:rtl/>
          <w:lang w:bidi="ar-SA"/>
        </w:rPr>
        <w:t>؛</w:t>
      </w:r>
      <w:r w:rsidRPr="00B72B84">
        <w:rPr>
          <w:sz w:val="32"/>
          <w:szCs w:val="32"/>
          <w:rtl/>
          <w:lang w:bidi="ar-SA"/>
        </w:rPr>
        <w:t xml:space="preserve"> فإن</w:t>
      </w:r>
      <w:r w:rsidRPr="00B72B84">
        <w:rPr>
          <w:rFonts w:hint="cs"/>
          <w:sz w:val="32"/>
          <w:szCs w:val="32"/>
          <w:rtl/>
          <w:lang w:bidi="ar-SA"/>
        </w:rPr>
        <w:t>َّ</w:t>
      </w:r>
      <w:r w:rsidRPr="00B72B84">
        <w:rPr>
          <w:sz w:val="32"/>
          <w:szCs w:val="32"/>
          <w:rtl/>
          <w:lang w:bidi="ar-SA"/>
        </w:rPr>
        <w:t>ه و</w:t>
      </w:r>
      <w:r w:rsidRPr="00B72B84">
        <w:rPr>
          <w:rFonts w:hint="cs"/>
          <w:sz w:val="32"/>
          <w:szCs w:val="32"/>
          <w:rtl/>
          <w:lang w:bidi="ar-SA"/>
        </w:rPr>
        <w:t>ِ</w:t>
      </w:r>
      <w:r w:rsidRPr="00B72B84">
        <w:rPr>
          <w:sz w:val="32"/>
          <w:szCs w:val="32"/>
          <w:rtl/>
          <w:lang w:bidi="ar-SA"/>
        </w:rPr>
        <w:t>د</w:t>
      </w:r>
      <w:r w:rsidRPr="00B72B84">
        <w:rPr>
          <w:rFonts w:hint="cs"/>
          <w:sz w:val="32"/>
          <w:szCs w:val="32"/>
          <w:rtl/>
          <w:lang w:bidi="ar-SA"/>
        </w:rPr>
        <w:t>ٌّ</w:t>
      </w:r>
      <w:r w:rsidRPr="00B72B84">
        <w:rPr>
          <w:sz w:val="32"/>
          <w:szCs w:val="32"/>
          <w:rtl/>
          <w:lang w:bidi="ar-SA"/>
        </w:rPr>
        <w:t xml:space="preserve"> تخل</w:t>
      </w:r>
      <w:r w:rsidRPr="00B72B84">
        <w:rPr>
          <w:rFonts w:hint="cs"/>
          <w:sz w:val="32"/>
          <w:szCs w:val="32"/>
          <w:rtl/>
          <w:lang w:bidi="ar-SA"/>
        </w:rPr>
        <w:t>َّ</w:t>
      </w:r>
      <w:r w:rsidRPr="00B72B84">
        <w:rPr>
          <w:sz w:val="32"/>
          <w:szCs w:val="32"/>
          <w:rtl/>
          <w:lang w:bidi="ar-SA"/>
        </w:rPr>
        <w:t>ل</w:t>
      </w:r>
      <w:r w:rsidRPr="00B72B84">
        <w:rPr>
          <w:rFonts w:hint="cs"/>
          <w:sz w:val="32"/>
          <w:szCs w:val="32"/>
          <w:rtl/>
          <w:lang w:bidi="ar-SA"/>
        </w:rPr>
        <w:t>َ</w:t>
      </w:r>
      <w:r w:rsidRPr="00B72B84">
        <w:rPr>
          <w:sz w:val="32"/>
          <w:szCs w:val="32"/>
          <w:rtl/>
          <w:lang w:bidi="ar-SA"/>
        </w:rPr>
        <w:t xml:space="preserve"> الن</w:t>
      </w:r>
      <w:r w:rsidRPr="00B72B84">
        <w:rPr>
          <w:rFonts w:hint="cs"/>
          <w:sz w:val="32"/>
          <w:szCs w:val="32"/>
          <w:rtl/>
          <w:lang w:bidi="ar-SA"/>
        </w:rPr>
        <w:t>َّ</w:t>
      </w:r>
      <w:r w:rsidRPr="00B72B84">
        <w:rPr>
          <w:sz w:val="32"/>
          <w:szCs w:val="32"/>
          <w:rtl/>
          <w:lang w:bidi="ar-SA"/>
        </w:rPr>
        <w:t>فس</w:t>
      </w:r>
      <w:r w:rsidRPr="00B72B84">
        <w:rPr>
          <w:rFonts w:hint="cs"/>
          <w:sz w:val="32"/>
          <w:szCs w:val="32"/>
          <w:rtl/>
          <w:lang w:bidi="ar-SA"/>
        </w:rPr>
        <w:t>َ</w:t>
      </w:r>
      <w:r w:rsidRPr="00B72B84">
        <w:rPr>
          <w:sz w:val="32"/>
          <w:szCs w:val="32"/>
          <w:rtl/>
          <w:lang w:bidi="ar-SA"/>
        </w:rPr>
        <w:t xml:space="preserve"> وخالط</w:t>
      </w:r>
      <w:r w:rsidRPr="00B72B84">
        <w:rPr>
          <w:rFonts w:hint="cs"/>
          <w:sz w:val="32"/>
          <w:szCs w:val="32"/>
          <w:rtl/>
          <w:lang w:bidi="ar-SA"/>
        </w:rPr>
        <w:t>َ</w:t>
      </w:r>
      <w:r w:rsidRPr="00B72B84">
        <w:rPr>
          <w:sz w:val="32"/>
          <w:szCs w:val="32"/>
          <w:rtl/>
          <w:lang w:bidi="ar-SA"/>
        </w:rPr>
        <w:t>ها</w:t>
      </w:r>
      <w:r w:rsidRPr="00B72B84">
        <w:rPr>
          <w:rFonts w:hint="cs"/>
          <w:sz w:val="32"/>
          <w:szCs w:val="32"/>
          <w:rtl/>
          <w:lang w:bidi="ar-SA"/>
        </w:rPr>
        <w:t>.</w:t>
      </w:r>
      <w:r>
        <w:rPr>
          <w:rFonts w:hint="cs"/>
          <w:sz w:val="32"/>
          <w:szCs w:val="32"/>
          <w:rtl/>
          <w:lang w:bidi="ar-SA"/>
        </w:rPr>
        <w:t xml:space="preserve"> انظر: ص316.</w:t>
      </w:r>
    </w:p>
  </w:footnote>
  <w:footnote w:id="1390">
    <w:p w:rsidR="006A6301" w:rsidRPr="00B72B84" w:rsidRDefault="006A6301" w:rsidP="006A6301">
      <w:pPr>
        <w:pStyle w:val="NoSpacing"/>
        <w:jc w:val="left"/>
        <w:rPr>
          <w:sz w:val="32"/>
          <w:szCs w:val="32"/>
          <w:rtl/>
        </w:rPr>
      </w:pPr>
      <w:r w:rsidRPr="00B72B84">
        <w:rPr>
          <w:rStyle w:val="FootnoteReference"/>
          <w:color w:val="FF0000"/>
          <w:sz w:val="32"/>
          <w:szCs w:val="32"/>
        </w:rPr>
        <w:footnoteRef/>
      </w:r>
      <w:r w:rsidRPr="00B72B84">
        <w:rPr>
          <w:sz w:val="32"/>
          <w:szCs w:val="32"/>
        </w:rPr>
        <w:t>)</w:t>
      </w:r>
      <w:r w:rsidRPr="00B72B84">
        <w:rPr>
          <w:sz w:val="32"/>
          <w:szCs w:val="32"/>
          <w:rtl/>
        </w:rPr>
        <w:t>) في (أ): الوجه.</w:t>
      </w:r>
    </w:p>
  </w:footnote>
  <w:footnote w:id="1391">
    <w:p w:rsidR="006A6301" w:rsidRPr="00B72B84" w:rsidRDefault="006A6301" w:rsidP="006A6301">
      <w:pPr>
        <w:pStyle w:val="NoSpacing"/>
        <w:jc w:val="left"/>
        <w:rPr>
          <w:sz w:val="32"/>
          <w:szCs w:val="32"/>
        </w:rPr>
      </w:pPr>
      <w:r w:rsidRPr="00B72B84">
        <w:rPr>
          <w:rStyle w:val="FootnoteReference"/>
          <w:color w:val="FF0000"/>
          <w:sz w:val="32"/>
          <w:szCs w:val="32"/>
        </w:rPr>
        <w:footnoteRef/>
      </w:r>
      <w:r w:rsidRPr="00B72B84">
        <w:rPr>
          <w:sz w:val="32"/>
          <w:szCs w:val="32"/>
        </w:rPr>
        <w:t>)</w:t>
      </w:r>
      <w:r w:rsidRPr="00B72B84">
        <w:rPr>
          <w:sz w:val="32"/>
          <w:szCs w:val="32"/>
          <w:rtl/>
        </w:rPr>
        <w:t>) في (ب): كثير.</w:t>
      </w:r>
    </w:p>
  </w:footnote>
  <w:footnote w:id="1392">
    <w:p w:rsidR="006A6301" w:rsidRPr="00B72B84" w:rsidRDefault="006A6301" w:rsidP="006A6301">
      <w:pPr>
        <w:pStyle w:val="NoSpacing"/>
        <w:rPr>
          <w:sz w:val="32"/>
          <w:szCs w:val="32"/>
          <w:rtl/>
        </w:rPr>
      </w:pPr>
      <w:r w:rsidRPr="00B72B84">
        <w:rPr>
          <w:rStyle w:val="FootnoteReference"/>
          <w:color w:val="FF0000"/>
          <w:sz w:val="32"/>
          <w:szCs w:val="32"/>
        </w:rPr>
        <w:footnoteRef/>
      </w:r>
      <w:r w:rsidRPr="00B72B84">
        <w:rPr>
          <w:sz w:val="32"/>
          <w:szCs w:val="32"/>
        </w:rPr>
        <w:t>)</w:t>
      </w:r>
      <w:r w:rsidRPr="00B72B84">
        <w:rPr>
          <w:sz w:val="32"/>
          <w:szCs w:val="32"/>
          <w:rtl/>
        </w:rPr>
        <w:t>) قوله (في الأحقاف) ساقط من (ب).</w:t>
      </w:r>
    </w:p>
    <w:p w:rsidR="006A6301" w:rsidRPr="00B72B84" w:rsidRDefault="006A6301" w:rsidP="006A6301">
      <w:pPr>
        <w:pStyle w:val="NoSpacing"/>
        <w:rPr>
          <w:sz w:val="32"/>
          <w:szCs w:val="32"/>
          <w:rtl/>
        </w:rPr>
      </w:pPr>
      <w:r>
        <w:rPr>
          <w:rFonts w:hint="cs"/>
          <w:sz w:val="32"/>
          <w:szCs w:val="32"/>
          <w:rtl/>
        </w:rPr>
        <w:t xml:space="preserve">    منها أنّ إبراهيم</w:t>
      </w:r>
      <w:r w:rsidRPr="00B72B84">
        <w:rPr>
          <w:rFonts w:hint="cs"/>
          <w:sz w:val="32"/>
          <w:szCs w:val="32"/>
          <w:rtl/>
        </w:rPr>
        <w:t xml:space="preserve"> سُمِّيَ خليل الله؛ أي: المحتاج إليه المنقطع إليه بحاجته وإظهار فاقته, أو لإطعامه الطعام وإفشائه ا</w:t>
      </w:r>
      <w:r>
        <w:rPr>
          <w:rFonts w:hint="cs"/>
          <w:sz w:val="32"/>
          <w:szCs w:val="32"/>
          <w:rtl/>
        </w:rPr>
        <w:t>لسلام وصلاته بالليل والناس نيام,</w:t>
      </w:r>
      <w:r w:rsidRPr="00B72B84">
        <w:rPr>
          <w:rFonts w:hint="cs"/>
          <w:sz w:val="32"/>
          <w:szCs w:val="32"/>
          <w:rtl/>
        </w:rPr>
        <w:t xml:space="preserve"> أو لأنّه إذا ذكر الله حالفاً لم يحنث, أو لأنّه كان يعطي الناس ولا يسألهم, أو لأنه لمـّا أتاه خليله المصري بطعام, قال: هو من عند الله, أو لأنّه لما أُلقيَ في النَّار وأتاه جبريل وسأله أَلك حاجة؟ فقال: أمّا إليك فلا, حسبي الله ونعم الوكيل. أو لأنّه لما أُمر بذبح الولد, قال: من لي بخليل بعده؟ فقال الله تعالى: أنا خليلك فاتخذه الله خليلاً. انظر التيسير: 2/62 [ب], 63[أ]</w:t>
      </w:r>
      <w:r>
        <w:rPr>
          <w:rFonts w:hint="cs"/>
          <w:sz w:val="32"/>
          <w:szCs w:val="32"/>
          <w:rtl/>
        </w:rPr>
        <w:t>.</w:t>
      </w:r>
    </w:p>
  </w:footnote>
  <w:footnote w:id="1393">
    <w:p w:rsidR="006A6301" w:rsidRPr="00B72B84" w:rsidRDefault="006A6301" w:rsidP="006A6301">
      <w:pPr>
        <w:pStyle w:val="NoSpacing"/>
        <w:rPr>
          <w:rFonts w:eastAsiaTheme="minorHAnsi"/>
          <w:color w:val="000000"/>
          <w:sz w:val="32"/>
          <w:szCs w:val="32"/>
        </w:rPr>
      </w:pPr>
      <w:r w:rsidRPr="00B72B84">
        <w:rPr>
          <w:rStyle w:val="FootnoteReference"/>
          <w:color w:val="FF0000"/>
          <w:sz w:val="32"/>
          <w:szCs w:val="32"/>
        </w:rPr>
        <w:footnoteRef/>
      </w:r>
      <w:r w:rsidRPr="00B72B84">
        <w:rPr>
          <w:sz w:val="32"/>
          <w:szCs w:val="32"/>
        </w:rPr>
        <w:t>)</w:t>
      </w:r>
      <w:r w:rsidRPr="00B72B84">
        <w:rPr>
          <w:sz w:val="32"/>
          <w:szCs w:val="32"/>
          <w:rtl/>
        </w:rPr>
        <w:t xml:space="preserve">) في </w:t>
      </w:r>
      <w:r>
        <w:rPr>
          <w:rFonts w:hint="cs"/>
          <w:sz w:val="32"/>
          <w:szCs w:val="32"/>
          <w:rtl/>
        </w:rPr>
        <w:t>نسخة</w:t>
      </w:r>
      <w:r w:rsidRPr="00B72B84">
        <w:rPr>
          <w:sz w:val="32"/>
          <w:szCs w:val="32"/>
          <w:rtl/>
        </w:rPr>
        <w:t xml:space="preserve"> البيضاوي المطبوع</w:t>
      </w:r>
      <w:r>
        <w:rPr>
          <w:rFonts w:hint="cs"/>
          <w:sz w:val="32"/>
          <w:szCs w:val="32"/>
          <w:rtl/>
        </w:rPr>
        <w:t>ة</w:t>
      </w:r>
      <w:r w:rsidRPr="00B72B84">
        <w:rPr>
          <w:sz w:val="32"/>
          <w:szCs w:val="32"/>
          <w:rtl/>
        </w:rPr>
        <w:t>: حصن</w:t>
      </w:r>
      <w:r w:rsidRPr="00B72B84">
        <w:rPr>
          <w:rFonts w:hint="cs"/>
          <w:sz w:val="32"/>
          <w:szCs w:val="32"/>
          <w:rtl/>
        </w:rPr>
        <w:t>.</w:t>
      </w:r>
      <w:r w:rsidRPr="00B72B84">
        <w:rPr>
          <w:sz w:val="32"/>
          <w:szCs w:val="32"/>
          <w:rtl/>
        </w:rPr>
        <w:t xml:space="preserve"> وهو الصواب</w:t>
      </w:r>
      <w:r>
        <w:rPr>
          <w:rFonts w:hint="cs"/>
          <w:sz w:val="32"/>
          <w:szCs w:val="32"/>
          <w:rtl/>
        </w:rPr>
        <w:t>؛</w:t>
      </w:r>
      <w:r w:rsidRPr="00B72B84">
        <w:rPr>
          <w:rFonts w:hint="cs"/>
          <w:sz w:val="32"/>
          <w:szCs w:val="32"/>
          <w:rtl/>
        </w:rPr>
        <w:t xml:space="preserve"> لأنّهورد</w:t>
      </w:r>
      <w:r>
        <w:rPr>
          <w:rFonts w:hint="cs"/>
          <w:sz w:val="32"/>
          <w:szCs w:val="32"/>
          <w:rtl/>
        </w:rPr>
        <w:t xml:space="preserve"> كذلك</w:t>
      </w:r>
      <w:r w:rsidRPr="00B72B84">
        <w:rPr>
          <w:sz w:val="32"/>
          <w:szCs w:val="32"/>
          <w:rtl/>
        </w:rPr>
        <w:t>في كتب التراجم</w:t>
      </w:r>
      <w:r w:rsidRPr="00B72B84">
        <w:rPr>
          <w:rFonts w:hint="cs"/>
          <w:sz w:val="32"/>
          <w:szCs w:val="32"/>
          <w:rtl/>
        </w:rPr>
        <w:t>.</w:t>
      </w:r>
      <w:r w:rsidRPr="00B72B84">
        <w:rPr>
          <w:sz w:val="32"/>
          <w:szCs w:val="32"/>
          <w:rtl/>
        </w:rPr>
        <w:t xml:space="preserve"> و</w:t>
      </w:r>
      <w:r w:rsidRPr="00B72B84">
        <w:rPr>
          <w:rFonts w:hint="cs"/>
          <w:sz w:val="32"/>
          <w:szCs w:val="32"/>
          <w:rtl/>
        </w:rPr>
        <w:t>حُصَين تصغير حُصن, وهو</w:t>
      </w:r>
      <w:r w:rsidRPr="00B72B84">
        <w:rPr>
          <w:sz w:val="32"/>
          <w:szCs w:val="32"/>
          <w:rtl/>
        </w:rPr>
        <w:t xml:space="preserve"> تحريفٌ من النُّساخ. انظر: حاشية الشهاب: 3/182. </w:t>
      </w:r>
      <w:r>
        <w:rPr>
          <w:rFonts w:hint="cs"/>
          <w:sz w:val="32"/>
          <w:szCs w:val="32"/>
          <w:rtl/>
        </w:rPr>
        <w:t>و</w:t>
      </w:r>
      <w:r w:rsidRPr="00B72B84">
        <w:rPr>
          <w:rFonts w:eastAsiaTheme="minorHAnsi"/>
          <w:color w:val="FF0000"/>
          <w:sz w:val="32"/>
          <w:szCs w:val="32"/>
          <w:rtl/>
        </w:rPr>
        <w:t>عُيينَة بن حِصن</w:t>
      </w:r>
      <w:r w:rsidRPr="00B72B84">
        <w:rPr>
          <w:rFonts w:eastAsiaTheme="minorHAnsi"/>
          <w:color w:val="800000"/>
          <w:sz w:val="32"/>
          <w:szCs w:val="32"/>
          <w:rtl/>
        </w:rPr>
        <w:t>بن حذيفة بن بدر الف</w:t>
      </w:r>
      <w:r>
        <w:rPr>
          <w:rFonts w:eastAsiaTheme="minorHAnsi"/>
          <w:color w:val="800000"/>
          <w:sz w:val="32"/>
          <w:szCs w:val="32"/>
          <w:rtl/>
        </w:rPr>
        <w:t>زاريّ</w:t>
      </w:r>
      <w:r>
        <w:rPr>
          <w:rFonts w:eastAsiaTheme="minorHAnsi" w:hint="cs"/>
          <w:color w:val="800000"/>
          <w:sz w:val="32"/>
          <w:szCs w:val="32"/>
          <w:rtl/>
        </w:rPr>
        <w:t>,</w:t>
      </w:r>
      <w:r>
        <w:rPr>
          <w:rFonts w:eastAsiaTheme="minorHAnsi"/>
          <w:color w:val="800000"/>
          <w:sz w:val="32"/>
          <w:szCs w:val="32"/>
          <w:rtl/>
        </w:rPr>
        <w:t xml:space="preserve"> يُكنَّى أبا مالك</w:t>
      </w:r>
      <w:r>
        <w:rPr>
          <w:rFonts w:eastAsiaTheme="minorHAnsi" w:hint="cs"/>
          <w:color w:val="800000"/>
          <w:sz w:val="32"/>
          <w:szCs w:val="32"/>
          <w:rtl/>
        </w:rPr>
        <w:t>,</w:t>
      </w:r>
      <w:r w:rsidRPr="00B72B84">
        <w:rPr>
          <w:rFonts w:eastAsiaTheme="minorHAnsi"/>
          <w:color w:val="800000"/>
          <w:sz w:val="32"/>
          <w:szCs w:val="32"/>
          <w:rtl/>
        </w:rPr>
        <w:t xml:space="preserve"> أسلم قبل </w:t>
      </w:r>
      <w:r w:rsidRPr="00B72B84">
        <w:rPr>
          <w:rFonts w:eastAsiaTheme="minorHAnsi"/>
          <w:color w:val="000000"/>
          <w:sz w:val="32"/>
          <w:szCs w:val="32"/>
          <w:rtl/>
        </w:rPr>
        <w:t xml:space="preserve">الفتح, وشهدها مسلماً, وشهد حنينياً والطائف, وهو من المؤلَّفة قلوبهم، لم تصح له رواية, ارتدَّ في عهد أبي بكر, ومال إلى طلحة فبايعه ثمّ عاد إلى الإسلام, وكان من الأعراب الجفاة, مات في آخر خلافة عثمان. الإصابة في معرفة الصحابة: 4/767. وانظر: </w:t>
      </w:r>
      <w:r w:rsidRPr="00B72B84">
        <w:rPr>
          <w:sz w:val="32"/>
          <w:szCs w:val="32"/>
          <w:rtl/>
        </w:rPr>
        <w:t>الثقات, محمد بن حبان بن أحمد أبو حاتم التميمي البستي (354هـ): تحقيق السيد شرف الدين أحمد, دار الفكر, ط1: 1395هـ-1975م: (3/312).</w:t>
      </w:r>
      <w:r w:rsidRPr="00B72B84">
        <w:rPr>
          <w:rFonts w:eastAsiaTheme="minorHAnsi"/>
          <w:color w:val="000000"/>
          <w:sz w:val="32"/>
          <w:szCs w:val="32"/>
          <w:rtl/>
        </w:rPr>
        <w:t xml:space="preserve"> والاستيعاب في معرفة الأصحاب: </w:t>
      </w:r>
      <w:r w:rsidRPr="00B72B84">
        <w:rPr>
          <w:rFonts w:eastAsiaTheme="minorHAnsi" w:hint="cs"/>
          <w:color w:val="000000"/>
          <w:sz w:val="32"/>
          <w:szCs w:val="32"/>
          <w:rtl/>
        </w:rPr>
        <w:t>3/1249</w:t>
      </w:r>
      <w:r w:rsidRPr="00B72B84">
        <w:rPr>
          <w:rFonts w:eastAsiaTheme="minorHAnsi"/>
          <w:color w:val="000000"/>
          <w:sz w:val="32"/>
          <w:szCs w:val="32"/>
          <w:rtl/>
        </w:rPr>
        <w:t>,</w:t>
      </w:r>
      <w:r>
        <w:rPr>
          <w:rFonts w:eastAsiaTheme="minorHAnsi" w:hint="cs"/>
          <w:color w:val="000000"/>
          <w:sz w:val="32"/>
          <w:szCs w:val="32"/>
          <w:rtl/>
        </w:rPr>
        <w:t>و</w:t>
      </w:r>
      <w:r w:rsidRPr="00B72B84">
        <w:rPr>
          <w:rFonts w:eastAsiaTheme="minorHAnsi"/>
          <w:color w:val="000000"/>
          <w:sz w:val="32"/>
          <w:szCs w:val="32"/>
          <w:rtl/>
        </w:rPr>
        <w:t xml:space="preserve">الإكمال, ابن ماكولا: 6/124. </w:t>
      </w:r>
    </w:p>
  </w:footnote>
  <w:footnote w:id="1394">
    <w:p w:rsidR="006A6301" w:rsidRPr="00B72B84" w:rsidRDefault="006A6301" w:rsidP="006A6301">
      <w:pPr>
        <w:pStyle w:val="NoSpacing"/>
        <w:rPr>
          <w:sz w:val="32"/>
          <w:szCs w:val="32"/>
        </w:rPr>
      </w:pPr>
      <w:r w:rsidRPr="00B72B84">
        <w:rPr>
          <w:rStyle w:val="FootnoteReference"/>
          <w:color w:val="FF0000"/>
          <w:sz w:val="32"/>
          <w:szCs w:val="32"/>
        </w:rPr>
        <w:footnoteRef/>
      </w:r>
      <w:r w:rsidRPr="00B72B84">
        <w:rPr>
          <w:sz w:val="32"/>
          <w:szCs w:val="32"/>
        </w:rPr>
        <w:t>)</w:t>
      </w:r>
      <w:r w:rsidRPr="00B72B84">
        <w:rPr>
          <w:sz w:val="32"/>
          <w:szCs w:val="32"/>
          <w:rtl/>
        </w:rPr>
        <w:t xml:space="preserve">) في (أ): إلا لله, تصحيف. </w:t>
      </w:r>
    </w:p>
  </w:footnote>
  <w:footnote w:id="1395">
    <w:p w:rsidR="006A6301" w:rsidRPr="00CE49A6" w:rsidRDefault="006A6301" w:rsidP="006A6301">
      <w:pPr>
        <w:pStyle w:val="NoSpacing"/>
        <w:rPr>
          <w:sz w:val="32"/>
          <w:szCs w:val="32"/>
          <w:rtl/>
        </w:rPr>
      </w:pPr>
      <w:r w:rsidRPr="00CE49A6">
        <w:rPr>
          <w:rStyle w:val="FootnoteReference"/>
          <w:color w:val="FF0000"/>
          <w:sz w:val="32"/>
          <w:szCs w:val="32"/>
        </w:rPr>
        <w:footnoteRef/>
      </w:r>
      <w:r w:rsidRPr="00CE49A6">
        <w:rPr>
          <w:sz w:val="32"/>
          <w:szCs w:val="32"/>
        </w:rPr>
        <w:t>)</w:t>
      </w:r>
      <w:r w:rsidRPr="00CE49A6">
        <w:rPr>
          <w:sz w:val="32"/>
          <w:szCs w:val="32"/>
          <w:rtl/>
        </w:rPr>
        <w:t>) في (أ): وجوابه.</w:t>
      </w:r>
    </w:p>
  </w:footnote>
  <w:footnote w:id="1396">
    <w:p w:rsidR="006A6301" w:rsidRPr="00CE49A6" w:rsidRDefault="006A6301" w:rsidP="006A6301">
      <w:pPr>
        <w:autoSpaceDE w:val="0"/>
        <w:autoSpaceDN w:val="0"/>
        <w:adjustRightInd w:val="0"/>
        <w:spacing w:after="0" w:line="240" w:lineRule="auto"/>
        <w:jc w:val="both"/>
        <w:rPr>
          <w:rFonts w:ascii="Traditional Arabic" w:eastAsiaTheme="minorHAnsi" w:hAnsi="Traditional Arabic" w:cs="Traditional Arabic"/>
          <w:sz w:val="32"/>
          <w:szCs w:val="32"/>
          <w:rtl/>
          <w:lang w:bidi="ar-SY"/>
        </w:rPr>
      </w:pPr>
      <w:r w:rsidRPr="00CE49A6">
        <w:rPr>
          <w:rStyle w:val="FootnoteReference"/>
          <w:rFonts w:ascii="Traditional Arabic" w:hAnsi="Traditional Arabic" w:cs="Traditional Arabic"/>
          <w:color w:val="FF0000"/>
          <w:sz w:val="32"/>
          <w:szCs w:val="32"/>
        </w:rPr>
        <w:footnoteRef/>
      </w:r>
      <w:r w:rsidRPr="00CE49A6">
        <w:rPr>
          <w:rFonts w:ascii="Traditional Arabic" w:hAnsi="Traditional Arabic" w:cs="Traditional Arabic"/>
          <w:sz w:val="32"/>
          <w:szCs w:val="32"/>
        </w:rPr>
        <w:t>)</w:t>
      </w:r>
      <w:r w:rsidRPr="00CE49A6">
        <w:rPr>
          <w:rFonts w:ascii="Traditional Arabic" w:hAnsi="Traditional Arabic" w:cs="Traditional Arabic"/>
          <w:sz w:val="32"/>
          <w:szCs w:val="32"/>
          <w:rtl/>
        </w:rPr>
        <w:t xml:space="preserve">) لم أجد أنَّ هذه الحادثة هي سبب نزول الآية إلا في </w:t>
      </w:r>
      <w:r w:rsidRPr="00264252">
        <w:rPr>
          <w:rFonts w:ascii="Traditional Arabic" w:hAnsi="Traditional Arabic" w:cs="Traditional Arabic"/>
          <w:sz w:val="32"/>
          <w:szCs w:val="32"/>
          <w:rtl/>
        </w:rPr>
        <w:t>تفسير أبي السعود</w:t>
      </w:r>
      <w:r>
        <w:rPr>
          <w:rFonts w:ascii="Traditional Arabic" w:hAnsi="Traditional Arabic" w:cs="Traditional Arabic" w:hint="cs"/>
          <w:sz w:val="32"/>
          <w:szCs w:val="32"/>
          <w:rtl/>
        </w:rPr>
        <w:t xml:space="preserve">؛ </w:t>
      </w:r>
      <w:r w:rsidRPr="00264252">
        <w:rPr>
          <w:rFonts w:ascii="Traditional Arabic" w:hAnsi="Traditional Arabic" w:cs="Traditional Arabic" w:hint="cs"/>
          <w:sz w:val="32"/>
          <w:szCs w:val="32"/>
          <w:rtl/>
        </w:rPr>
        <w:t>ذكره بصيغة التضعيف</w:t>
      </w:r>
      <w:r w:rsidRPr="00264252">
        <w:rPr>
          <w:rFonts w:ascii="Traditional Arabic" w:hAnsi="Traditional Arabic" w:cs="Traditional Arabic"/>
          <w:sz w:val="32"/>
          <w:szCs w:val="32"/>
          <w:rtl/>
        </w:rPr>
        <w:t>:</w:t>
      </w:r>
      <w:r w:rsidRPr="00264252">
        <w:rPr>
          <w:rFonts w:ascii="Traditional Arabic" w:hAnsi="Traditional Arabic" w:cs="Traditional Arabic" w:hint="cs"/>
          <w:sz w:val="32"/>
          <w:szCs w:val="32"/>
          <w:rtl/>
        </w:rPr>
        <w:t xml:space="preserve"> 2/238</w:t>
      </w:r>
      <w:r w:rsidRPr="00264252">
        <w:rPr>
          <w:rFonts w:ascii="Traditional Arabic" w:hAnsi="Traditional Arabic" w:cs="Traditional Arabic"/>
          <w:sz w:val="32"/>
          <w:szCs w:val="32"/>
          <w:rtl/>
        </w:rPr>
        <w:t>. و</w:t>
      </w:r>
      <w:r w:rsidRPr="00264252">
        <w:rPr>
          <w:rFonts w:ascii="Traditional Arabic" w:eastAsiaTheme="minorHAnsi" w:hAnsi="Traditional Arabic" w:cs="Traditional Arabic"/>
          <w:color w:val="000000"/>
          <w:sz w:val="32"/>
          <w:szCs w:val="32"/>
          <w:rtl/>
        </w:rPr>
        <w:t>في صحيح البخاري عن عائشة أنَّ سبب نزول الآية</w:t>
      </w:r>
      <w:r w:rsidRPr="00264252">
        <w:rPr>
          <w:rFonts w:ascii="Traditional Arabic" w:hAnsi="Traditional Arabic" w:cs="Traditional Arabic"/>
          <w:sz w:val="32"/>
          <w:szCs w:val="32"/>
          <w:rtl/>
        </w:rPr>
        <w:t>:</w:t>
      </w:r>
      <w:r w:rsidRPr="00264252">
        <w:rPr>
          <w:rFonts w:ascii="Traditional Arabic" w:eastAsiaTheme="minorHAnsi" w:hAnsi="Traditional Arabic" w:cs="Traditional Arabic"/>
          <w:color w:val="000000"/>
          <w:sz w:val="32"/>
          <w:szCs w:val="32"/>
          <w:rtl/>
        </w:rPr>
        <w:t xml:space="preserve"> هُوَ الرَّجُلُ تَكُونُ </w:t>
      </w:r>
      <w:r w:rsidRPr="00264252">
        <w:rPr>
          <w:rFonts w:ascii="Traditional Arabic" w:eastAsiaTheme="minorHAnsi" w:hAnsi="Traditional Arabic" w:cs="Traditional Arabic"/>
          <w:sz w:val="32"/>
          <w:szCs w:val="32"/>
          <w:rtl/>
        </w:rPr>
        <w:t>عِنْدَهُ الْيَتِيمَة</w:t>
      </w:r>
      <w:r w:rsidRPr="00264252">
        <w:rPr>
          <w:rFonts w:ascii="Traditional Arabic" w:eastAsiaTheme="minorHAnsi" w:hAnsi="Traditional Arabic" w:cs="Traditional Arabic"/>
          <w:color w:val="000000"/>
          <w:sz w:val="32"/>
          <w:szCs w:val="32"/>
          <w:rtl/>
        </w:rPr>
        <w:t>ُ هُوَ وَلِيُّهَا وَوَارِثُهَا</w:t>
      </w:r>
      <w:r w:rsidRPr="00CE49A6">
        <w:rPr>
          <w:rFonts w:ascii="Traditional Arabic" w:eastAsiaTheme="minorHAnsi" w:hAnsi="Traditional Arabic" w:cs="Traditional Arabic"/>
          <w:color w:val="000000"/>
          <w:sz w:val="32"/>
          <w:szCs w:val="32"/>
          <w:rtl/>
        </w:rPr>
        <w:t xml:space="preserve">فَأَشْرَكَتْهُ فِي مَالِهِ حَتَّى فِي الْعَذْقِ فَيَرْغَبُ أَنْ يَنْكِحَهَا وَيَكْرَهُ أَنْ يُزَوِّجَهَا رَجُلًا فَيَشْرَكُهُ فِي مَالِهِ بِمَا شَرِكَتْهُ فَيَعْضُلُهَا فَنَزَلَتْ هَذِهِ الْآيَةُ.صحيح البخاري: </w:t>
      </w:r>
      <w:r>
        <w:rPr>
          <w:rFonts w:ascii="Traditional Arabic" w:eastAsiaTheme="minorHAnsi" w:hAnsi="Traditional Arabic" w:cs="Traditional Arabic" w:hint="cs"/>
          <w:color w:val="000000"/>
          <w:sz w:val="32"/>
          <w:szCs w:val="32"/>
          <w:rtl/>
        </w:rPr>
        <w:t>كتاب التفسير-</w:t>
      </w:r>
      <w:r w:rsidRPr="00CE49A6">
        <w:rPr>
          <w:rFonts w:ascii="Traditional Arabic" w:eastAsiaTheme="minorHAnsi" w:hAnsi="Traditional Arabic" w:cs="Traditional Arabic"/>
          <w:color w:val="800000"/>
          <w:sz w:val="32"/>
          <w:szCs w:val="32"/>
          <w:rtl/>
        </w:rPr>
        <w:t xml:space="preserve">بَاب قَوْلِهِ: </w:t>
      </w:r>
      <w:r w:rsidRPr="00CE49A6">
        <w:rPr>
          <w:rFonts w:ascii="Traditional Arabic" w:hAnsi="Traditional Arabic" w:cs="Traditional Arabic"/>
          <w:sz w:val="32"/>
          <w:szCs w:val="32"/>
          <w:rtl/>
        </w:rPr>
        <w:t>﴿وَيَسْتَفْتُونَكَ فِي النِّسَاءِ﴾</w:t>
      </w:r>
      <w:r w:rsidRPr="00CE49A6">
        <w:rPr>
          <w:rFonts w:ascii="Traditional Arabic" w:eastAsiaTheme="minorHAnsi" w:hAnsi="Traditional Arabic" w:cs="Traditional Arabic"/>
          <w:color w:val="800000"/>
          <w:sz w:val="32"/>
          <w:szCs w:val="32"/>
          <w:rtl/>
        </w:rPr>
        <w:t>,</w:t>
      </w:r>
      <w:r w:rsidRPr="00CE49A6">
        <w:rPr>
          <w:rFonts w:ascii="Traditional Arabic" w:eastAsiaTheme="minorHAnsi" w:hAnsi="Traditional Arabic" w:cs="Traditional Arabic"/>
          <w:sz w:val="32"/>
          <w:szCs w:val="32"/>
          <w:rtl/>
        </w:rPr>
        <w:t xml:space="preserve"> رقم </w:t>
      </w:r>
      <w:r>
        <w:rPr>
          <w:rFonts w:ascii="Traditional Arabic" w:eastAsiaTheme="minorHAnsi" w:hAnsi="Traditional Arabic" w:cs="Traditional Arabic" w:hint="cs"/>
          <w:sz w:val="32"/>
          <w:szCs w:val="32"/>
          <w:rtl/>
        </w:rPr>
        <w:t>(</w:t>
      </w:r>
      <w:r w:rsidRPr="00CE49A6">
        <w:rPr>
          <w:rFonts w:ascii="Traditional Arabic" w:eastAsiaTheme="minorHAnsi" w:hAnsi="Traditional Arabic" w:cs="Traditional Arabic"/>
          <w:sz w:val="32"/>
          <w:szCs w:val="32"/>
          <w:rtl/>
        </w:rPr>
        <w:t>4600</w:t>
      </w:r>
      <w:r>
        <w:rPr>
          <w:rFonts w:ascii="Traditional Arabic" w:eastAsiaTheme="minorHAnsi" w:hAnsi="Traditional Arabic" w:cs="Traditional Arabic" w:hint="cs"/>
          <w:sz w:val="32"/>
          <w:szCs w:val="32"/>
          <w:rtl/>
        </w:rPr>
        <w:t>)</w:t>
      </w:r>
      <w:r w:rsidRPr="00CE49A6">
        <w:rPr>
          <w:rFonts w:ascii="Traditional Arabic" w:eastAsiaTheme="minorHAnsi" w:hAnsi="Traditional Arabic" w:cs="Traditional Arabic"/>
          <w:sz w:val="32"/>
          <w:szCs w:val="32"/>
          <w:rtl/>
        </w:rPr>
        <w:t>.</w:t>
      </w:r>
    </w:p>
    <w:p w:rsidR="006A6301" w:rsidRPr="00CE49A6" w:rsidRDefault="006A6301" w:rsidP="006A6301">
      <w:pPr>
        <w:pStyle w:val="NoSpacing"/>
        <w:rPr>
          <w:rFonts w:eastAsiaTheme="minorHAnsi"/>
          <w:color w:val="000000"/>
          <w:sz w:val="32"/>
          <w:szCs w:val="32"/>
        </w:rPr>
      </w:pPr>
      <w:r w:rsidRPr="00CE49A6">
        <w:rPr>
          <w:sz w:val="32"/>
          <w:szCs w:val="32"/>
          <w:rtl/>
        </w:rPr>
        <w:t xml:space="preserve">    وأخرج ابن جرير قريباً منه عن ابن عباس </w:t>
      </w:r>
      <w:r w:rsidRPr="00CE49A6">
        <w:rPr>
          <w:rFonts w:eastAsiaTheme="minorHAnsi"/>
          <w:color w:val="000000"/>
          <w:sz w:val="32"/>
          <w:szCs w:val="32"/>
          <w:rtl/>
        </w:rPr>
        <w:t xml:space="preserve">قال: كان أهل الجاهلية </w:t>
      </w:r>
      <w:r w:rsidRPr="00CE49A6">
        <w:rPr>
          <w:rFonts w:eastAsiaTheme="minorHAnsi"/>
          <w:sz w:val="32"/>
          <w:szCs w:val="32"/>
          <w:rtl/>
        </w:rPr>
        <w:t>لا يورِّثون المولود حتى يكبر</w:t>
      </w:r>
      <w:r w:rsidRPr="00CE49A6">
        <w:rPr>
          <w:rFonts w:eastAsiaTheme="minorHAnsi"/>
          <w:color w:val="000000"/>
          <w:sz w:val="32"/>
          <w:szCs w:val="32"/>
          <w:rtl/>
        </w:rPr>
        <w:t xml:space="preserve">، ولا يورِّثون المرأة. فلما كان </w:t>
      </w:r>
      <w:r>
        <w:rPr>
          <w:rFonts w:eastAsiaTheme="minorHAnsi"/>
          <w:color w:val="000000"/>
          <w:sz w:val="32"/>
          <w:szCs w:val="32"/>
          <w:rtl/>
        </w:rPr>
        <w:t>الإسلام، قال:</w:t>
      </w:r>
      <w:r w:rsidRPr="00F3707A">
        <w:rPr>
          <w:rFonts w:eastAsiaTheme="minorHAnsi"/>
          <w:color w:val="000000"/>
          <w:sz w:val="32"/>
          <w:szCs w:val="32"/>
          <w:rtl/>
          <w:lang w:bidi="ar-SA"/>
        </w:rPr>
        <w:t>﴿وَيَسْتَفْتُونَكَ فِي النِّسَاءِ﴾</w:t>
      </w:r>
      <w:r>
        <w:rPr>
          <w:rFonts w:eastAsiaTheme="minorHAnsi" w:hint="cs"/>
          <w:color w:val="000000"/>
          <w:sz w:val="32"/>
          <w:szCs w:val="32"/>
          <w:rtl/>
          <w:lang w:bidi="ar-SA"/>
        </w:rPr>
        <w:t xml:space="preserve"> الآية</w:t>
      </w:r>
      <w:r w:rsidRPr="00CE49A6">
        <w:rPr>
          <w:sz w:val="32"/>
          <w:szCs w:val="32"/>
          <w:rtl/>
        </w:rPr>
        <w:t>.جامع اليبان: 5/298</w:t>
      </w:r>
      <w:r w:rsidRPr="00CE49A6">
        <w:rPr>
          <w:rFonts w:eastAsiaTheme="minorHAnsi"/>
          <w:color w:val="000000"/>
          <w:sz w:val="32"/>
          <w:szCs w:val="32"/>
          <w:rtl/>
        </w:rPr>
        <w:t xml:space="preserve">. </w:t>
      </w:r>
    </w:p>
  </w:footnote>
  <w:footnote w:id="1397">
    <w:p w:rsidR="006A6301" w:rsidRPr="00CE49A6" w:rsidRDefault="006A6301" w:rsidP="006A6301">
      <w:pPr>
        <w:pStyle w:val="NoSpacing"/>
        <w:rPr>
          <w:sz w:val="32"/>
          <w:szCs w:val="32"/>
          <w:rtl/>
        </w:rPr>
      </w:pPr>
      <w:r w:rsidRPr="00CE49A6">
        <w:rPr>
          <w:rStyle w:val="FootnoteReference"/>
          <w:color w:val="FF0000"/>
          <w:sz w:val="32"/>
          <w:szCs w:val="32"/>
        </w:rPr>
        <w:footnoteRef/>
      </w:r>
      <w:r w:rsidRPr="00CE49A6">
        <w:rPr>
          <w:sz w:val="32"/>
          <w:szCs w:val="32"/>
        </w:rPr>
        <w:t>)</w:t>
      </w:r>
      <w:r w:rsidRPr="00CE49A6">
        <w:rPr>
          <w:sz w:val="32"/>
          <w:szCs w:val="32"/>
          <w:rtl/>
        </w:rPr>
        <w:t>) في (أ)</w:t>
      </w:r>
      <w:r>
        <w:rPr>
          <w:rFonts w:hint="cs"/>
          <w:sz w:val="32"/>
          <w:szCs w:val="32"/>
          <w:rtl/>
        </w:rPr>
        <w:t>:</w:t>
      </w:r>
      <w:r w:rsidRPr="00CE49A6">
        <w:rPr>
          <w:sz w:val="32"/>
          <w:szCs w:val="32"/>
          <w:rtl/>
        </w:rPr>
        <w:t xml:space="preserve"> تبين.</w:t>
      </w:r>
    </w:p>
  </w:footnote>
  <w:footnote w:id="1398">
    <w:p w:rsidR="006A6301" w:rsidRPr="00CE49A6" w:rsidRDefault="006A6301" w:rsidP="006A6301">
      <w:pPr>
        <w:pStyle w:val="NoSpacing"/>
        <w:rPr>
          <w:sz w:val="32"/>
          <w:szCs w:val="32"/>
        </w:rPr>
      </w:pPr>
      <w:r w:rsidRPr="00CE49A6">
        <w:rPr>
          <w:rStyle w:val="FootnoteReference"/>
          <w:color w:val="FF0000"/>
          <w:sz w:val="32"/>
          <w:szCs w:val="32"/>
        </w:rPr>
        <w:footnoteRef/>
      </w:r>
      <w:r w:rsidRPr="00CE49A6">
        <w:rPr>
          <w:sz w:val="32"/>
          <w:szCs w:val="32"/>
        </w:rPr>
        <w:t>)</w:t>
      </w:r>
      <w:r w:rsidRPr="00CE49A6">
        <w:rPr>
          <w:sz w:val="32"/>
          <w:szCs w:val="32"/>
          <w:rtl/>
        </w:rPr>
        <w:t>) في (أ)</w:t>
      </w:r>
      <w:r>
        <w:rPr>
          <w:rFonts w:hint="cs"/>
          <w:sz w:val="32"/>
          <w:szCs w:val="32"/>
          <w:rtl/>
        </w:rPr>
        <w:t>:</w:t>
      </w:r>
      <w:r w:rsidRPr="00CE49A6">
        <w:rPr>
          <w:sz w:val="32"/>
          <w:szCs w:val="32"/>
          <w:rtl/>
        </w:rPr>
        <w:t xml:space="preserve"> حكمة.</w:t>
      </w:r>
    </w:p>
  </w:footnote>
  <w:footnote w:id="1399">
    <w:p w:rsidR="006A6301" w:rsidRPr="00CE49A6" w:rsidRDefault="006A6301" w:rsidP="006A6301">
      <w:pPr>
        <w:pStyle w:val="FootnoteText"/>
        <w:jc w:val="both"/>
        <w:rPr>
          <w:rFonts w:ascii="Traditional Arabic" w:hAnsi="Traditional Arabic" w:cs="Traditional Arabic"/>
          <w:color w:val="FF0000"/>
          <w:sz w:val="32"/>
          <w:szCs w:val="32"/>
          <w:lang w:bidi="ar-SY"/>
        </w:rPr>
      </w:pPr>
      <w:r w:rsidRPr="00CE49A6">
        <w:rPr>
          <w:rStyle w:val="FootnoteReference"/>
          <w:rFonts w:ascii="Traditional Arabic" w:hAnsi="Traditional Arabic" w:cs="Traditional Arabic"/>
          <w:color w:val="FF0000"/>
          <w:sz w:val="32"/>
          <w:szCs w:val="32"/>
        </w:rPr>
        <w:footnoteRef/>
      </w:r>
      <w:r w:rsidRPr="00CE49A6">
        <w:rPr>
          <w:rFonts w:ascii="Traditional Arabic" w:hAnsi="Traditional Arabic" w:cs="Traditional Arabic"/>
          <w:color w:val="FF0000"/>
          <w:sz w:val="32"/>
          <w:szCs w:val="32"/>
          <w:lang w:bidi="ar-SY"/>
        </w:rPr>
        <w:t>)</w:t>
      </w:r>
      <w:r w:rsidRPr="00CE49A6">
        <w:rPr>
          <w:rFonts w:ascii="Traditional Arabic" w:hAnsi="Traditional Arabic" w:cs="Traditional Arabic"/>
          <w:color w:val="FF0000"/>
          <w:sz w:val="32"/>
          <w:szCs w:val="32"/>
          <w:rtl/>
          <w:lang w:bidi="ar-SY"/>
        </w:rPr>
        <w:t>) الفتيا: تبيين المشكل من الأحكام. لسان العرب (فتيا) 15/151.</w:t>
      </w:r>
    </w:p>
  </w:footnote>
  <w:footnote w:id="1400">
    <w:p w:rsidR="006A6301" w:rsidRPr="00CE49A6" w:rsidRDefault="006A6301" w:rsidP="006A6301">
      <w:pPr>
        <w:pStyle w:val="NoSpacing"/>
        <w:rPr>
          <w:sz w:val="32"/>
          <w:szCs w:val="32"/>
        </w:rPr>
      </w:pPr>
      <w:r w:rsidRPr="00CE49A6">
        <w:rPr>
          <w:rStyle w:val="FootnoteReference"/>
          <w:color w:val="FF0000"/>
          <w:sz w:val="32"/>
          <w:szCs w:val="32"/>
        </w:rPr>
        <w:footnoteRef/>
      </w:r>
      <w:r w:rsidRPr="00CE49A6">
        <w:rPr>
          <w:sz w:val="32"/>
          <w:szCs w:val="32"/>
        </w:rPr>
        <w:t>)</w:t>
      </w:r>
      <w:r>
        <w:rPr>
          <w:sz w:val="32"/>
          <w:szCs w:val="32"/>
          <w:rtl/>
        </w:rPr>
        <w:t xml:space="preserve">) </w:t>
      </w:r>
      <w:r>
        <w:rPr>
          <w:rFonts w:hint="cs"/>
          <w:sz w:val="32"/>
          <w:szCs w:val="32"/>
          <w:rtl/>
        </w:rPr>
        <w:t xml:space="preserve">هو الكاف في قوله تعالى: </w:t>
      </w:r>
      <w:r>
        <w:rPr>
          <w:sz w:val="32"/>
          <w:szCs w:val="32"/>
          <w:rtl/>
          <w:lang w:bidi="ar-SA"/>
        </w:rPr>
        <w:t>﴿يُفْتِيكُمْ﴾</w:t>
      </w:r>
      <w:r w:rsidRPr="00CE49A6">
        <w:rPr>
          <w:sz w:val="32"/>
          <w:szCs w:val="32"/>
          <w:rtl/>
        </w:rPr>
        <w:t>.</w:t>
      </w:r>
    </w:p>
  </w:footnote>
  <w:footnote w:id="1401">
    <w:p w:rsidR="006A6301" w:rsidRPr="00CE49A6" w:rsidRDefault="006A6301" w:rsidP="006A6301">
      <w:pPr>
        <w:pStyle w:val="NoSpacing"/>
        <w:rPr>
          <w:sz w:val="32"/>
          <w:szCs w:val="32"/>
        </w:rPr>
      </w:pPr>
      <w:r w:rsidRPr="00CE49A6">
        <w:rPr>
          <w:rStyle w:val="FootnoteReference"/>
          <w:color w:val="FF0000"/>
          <w:sz w:val="32"/>
          <w:szCs w:val="32"/>
        </w:rPr>
        <w:footnoteRef/>
      </w:r>
      <w:r w:rsidRPr="00CE49A6">
        <w:rPr>
          <w:sz w:val="32"/>
          <w:szCs w:val="32"/>
        </w:rPr>
        <w:t>)</w:t>
      </w:r>
      <w:r w:rsidRPr="00CE49A6">
        <w:rPr>
          <w:sz w:val="32"/>
          <w:szCs w:val="32"/>
          <w:rtl/>
        </w:rPr>
        <w:t>) فإسناد الفعل إلى (الله) حقيقة, وإلى (ما يتلى عليكم) مجاز. حاشية الشهاب: 3/183.</w:t>
      </w:r>
    </w:p>
  </w:footnote>
  <w:footnote w:id="1402">
    <w:p w:rsidR="006A6301" w:rsidRPr="00CE49A6" w:rsidRDefault="006A6301" w:rsidP="006A6301">
      <w:pPr>
        <w:pStyle w:val="NoSpacing"/>
        <w:rPr>
          <w:sz w:val="32"/>
          <w:szCs w:val="32"/>
          <w:rtl/>
        </w:rPr>
      </w:pPr>
      <w:r w:rsidRPr="00CE49A6">
        <w:rPr>
          <w:rStyle w:val="FootnoteReference"/>
          <w:color w:val="FF0000"/>
          <w:sz w:val="32"/>
          <w:szCs w:val="32"/>
        </w:rPr>
        <w:footnoteRef/>
      </w:r>
      <w:r w:rsidRPr="00CE49A6">
        <w:rPr>
          <w:sz w:val="32"/>
          <w:szCs w:val="32"/>
        </w:rPr>
        <w:t>)</w:t>
      </w:r>
      <w:r w:rsidRPr="00CE49A6">
        <w:rPr>
          <w:sz w:val="32"/>
          <w:szCs w:val="32"/>
          <w:rtl/>
        </w:rPr>
        <w:t>) قوله (إلى) ساقط من (أ).</w:t>
      </w:r>
    </w:p>
  </w:footnote>
  <w:footnote w:id="1403">
    <w:p w:rsidR="006A6301" w:rsidRPr="00CE49A6" w:rsidRDefault="006A6301" w:rsidP="006A6301">
      <w:pPr>
        <w:pStyle w:val="NoSpacing"/>
        <w:rPr>
          <w:sz w:val="32"/>
          <w:szCs w:val="32"/>
        </w:rPr>
      </w:pPr>
      <w:r w:rsidRPr="00CE49A6">
        <w:rPr>
          <w:rStyle w:val="FootnoteReference"/>
          <w:color w:val="FF0000"/>
          <w:sz w:val="32"/>
          <w:szCs w:val="32"/>
        </w:rPr>
        <w:footnoteRef/>
      </w:r>
      <w:r w:rsidRPr="00CE49A6">
        <w:rPr>
          <w:sz w:val="32"/>
          <w:szCs w:val="32"/>
        </w:rPr>
        <w:t>)</w:t>
      </w:r>
      <w:r w:rsidRPr="00CE49A6">
        <w:rPr>
          <w:sz w:val="32"/>
          <w:szCs w:val="32"/>
          <w:rtl/>
        </w:rPr>
        <w:t>) في (ج): الاعتبار</w:t>
      </w:r>
      <w:r>
        <w:rPr>
          <w:sz w:val="32"/>
          <w:szCs w:val="32"/>
          <w:rtl/>
        </w:rPr>
        <w:t>. وقوله (وهو بهذا الإسناد) ساقط</w:t>
      </w:r>
      <w:r w:rsidRPr="00CE49A6">
        <w:rPr>
          <w:sz w:val="32"/>
          <w:szCs w:val="32"/>
          <w:rtl/>
        </w:rPr>
        <w:t xml:space="preserve"> من (أ).</w:t>
      </w:r>
    </w:p>
  </w:footnote>
  <w:footnote w:id="1404">
    <w:p w:rsidR="006A6301" w:rsidRPr="00CE49A6" w:rsidRDefault="006A6301" w:rsidP="006A6301">
      <w:pPr>
        <w:pStyle w:val="NoSpacing"/>
        <w:rPr>
          <w:sz w:val="32"/>
          <w:szCs w:val="32"/>
        </w:rPr>
      </w:pPr>
      <w:r w:rsidRPr="00CE49A6">
        <w:rPr>
          <w:rStyle w:val="FootnoteReference"/>
          <w:color w:val="FF0000"/>
          <w:sz w:val="32"/>
          <w:szCs w:val="32"/>
        </w:rPr>
        <w:footnoteRef/>
      </w:r>
      <w:r w:rsidRPr="00CE49A6">
        <w:rPr>
          <w:sz w:val="32"/>
          <w:szCs w:val="32"/>
        </w:rPr>
        <w:t>)</w:t>
      </w:r>
      <w:r w:rsidRPr="00CE49A6">
        <w:rPr>
          <w:sz w:val="32"/>
          <w:szCs w:val="32"/>
          <w:rtl/>
        </w:rPr>
        <w:t>) في (أ): أعياني.</w:t>
      </w:r>
    </w:p>
  </w:footnote>
  <w:footnote w:id="1405">
    <w:p w:rsidR="006A6301" w:rsidRPr="00CE49A6" w:rsidRDefault="006A6301" w:rsidP="006A6301">
      <w:pPr>
        <w:pStyle w:val="NoSpacing"/>
        <w:rPr>
          <w:sz w:val="32"/>
          <w:szCs w:val="32"/>
        </w:rPr>
      </w:pPr>
      <w:r w:rsidRPr="00CE49A6">
        <w:rPr>
          <w:rStyle w:val="FootnoteReference"/>
          <w:color w:val="FF0000"/>
          <w:sz w:val="32"/>
          <w:szCs w:val="32"/>
        </w:rPr>
        <w:footnoteRef/>
      </w:r>
      <w:r w:rsidRPr="00CE49A6">
        <w:rPr>
          <w:sz w:val="32"/>
          <w:szCs w:val="32"/>
        </w:rPr>
        <w:t>)</w:t>
      </w:r>
      <w:r w:rsidRPr="00CE49A6">
        <w:rPr>
          <w:sz w:val="32"/>
          <w:szCs w:val="32"/>
          <w:rtl/>
        </w:rPr>
        <w:t>) في (أ): (لأنّ) عوضاً عن (لا أنّ)</w:t>
      </w:r>
      <w:r>
        <w:rPr>
          <w:rFonts w:hint="cs"/>
          <w:sz w:val="32"/>
          <w:szCs w:val="32"/>
          <w:rtl/>
        </w:rPr>
        <w:t>.</w:t>
      </w:r>
    </w:p>
  </w:footnote>
  <w:footnote w:id="1406">
    <w:p w:rsidR="006A6301" w:rsidRPr="00CE49A6" w:rsidRDefault="006A6301" w:rsidP="006A6301">
      <w:pPr>
        <w:pStyle w:val="NoSpacing"/>
        <w:rPr>
          <w:sz w:val="32"/>
          <w:szCs w:val="32"/>
        </w:rPr>
      </w:pPr>
      <w:r w:rsidRPr="00CE49A6">
        <w:rPr>
          <w:rStyle w:val="FootnoteReference"/>
          <w:color w:val="FF0000"/>
          <w:sz w:val="32"/>
          <w:szCs w:val="32"/>
        </w:rPr>
        <w:footnoteRef/>
      </w:r>
      <w:r w:rsidRPr="00CE49A6">
        <w:rPr>
          <w:sz w:val="32"/>
          <w:szCs w:val="32"/>
        </w:rPr>
        <w:t>)</w:t>
      </w:r>
      <w:r w:rsidRPr="00CE49A6">
        <w:rPr>
          <w:sz w:val="32"/>
          <w:szCs w:val="32"/>
          <w:rtl/>
        </w:rPr>
        <w:t>) قوله (بدل) ساقط من (أ).</w:t>
      </w:r>
    </w:p>
  </w:footnote>
  <w:footnote w:id="1407">
    <w:p w:rsidR="006A6301" w:rsidRPr="00CE49A6" w:rsidRDefault="006A6301" w:rsidP="006A6301">
      <w:pPr>
        <w:pStyle w:val="NoSpacing"/>
        <w:rPr>
          <w:sz w:val="32"/>
          <w:szCs w:val="32"/>
        </w:rPr>
      </w:pPr>
      <w:r w:rsidRPr="00CE49A6">
        <w:rPr>
          <w:rStyle w:val="FootnoteReference"/>
          <w:color w:val="FF0000"/>
          <w:sz w:val="32"/>
          <w:szCs w:val="32"/>
        </w:rPr>
        <w:footnoteRef/>
      </w:r>
      <w:r w:rsidRPr="00CE49A6">
        <w:rPr>
          <w:sz w:val="32"/>
          <w:szCs w:val="32"/>
        </w:rPr>
        <w:t>)</w:t>
      </w:r>
      <w:r w:rsidRPr="00CE49A6">
        <w:rPr>
          <w:sz w:val="32"/>
          <w:szCs w:val="32"/>
          <w:rtl/>
        </w:rPr>
        <w:t>) في (أ): لأنّه لا يليق بقصد يُمَثِّل.</w:t>
      </w:r>
    </w:p>
  </w:footnote>
  <w:footnote w:id="1408">
    <w:p w:rsidR="006A6301" w:rsidRPr="00CE49A6" w:rsidRDefault="006A6301" w:rsidP="006A6301">
      <w:pPr>
        <w:pStyle w:val="NoSpacing"/>
        <w:rPr>
          <w:sz w:val="32"/>
          <w:szCs w:val="32"/>
        </w:rPr>
      </w:pPr>
      <w:r w:rsidRPr="00CE49A6">
        <w:rPr>
          <w:rStyle w:val="FootnoteReference"/>
          <w:color w:val="FF0000"/>
          <w:sz w:val="32"/>
          <w:szCs w:val="32"/>
        </w:rPr>
        <w:footnoteRef/>
      </w:r>
      <w:r w:rsidRPr="00CE49A6">
        <w:rPr>
          <w:sz w:val="32"/>
          <w:szCs w:val="32"/>
        </w:rPr>
        <w:t>)</w:t>
      </w:r>
      <w:r w:rsidRPr="00CE49A6">
        <w:rPr>
          <w:sz w:val="32"/>
          <w:szCs w:val="32"/>
          <w:rtl/>
        </w:rPr>
        <w:t>) في (أ): ما عدا, تحريف.</w:t>
      </w:r>
    </w:p>
  </w:footnote>
  <w:footnote w:id="1409">
    <w:p w:rsidR="006A6301" w:rsidRPr="00CE49A6" w:rsidRDefault="006A6301" w:rsidP="006A6301">
      <w:pPr>
        <w:pStyle w:val="NoSpacing"/>
        <w:rPr>
          <w:sz w:val="32"/>
          <w:szCs w:val="32"/>
        </w:rPr>
      </w:pPr>
      <w:r w:rsidRPr="00CE49A6">
        <w:rPr>
          <w:rStyle w:val="FootnoteReference"/>
          <w:color w:val="FF0000"/>
          <w:sz w:val="32"/>
          <w:szCs w:val="32"/>
        </w:rPr>
        <w:footnoteRef/>
      </w:r>
      <w:r w:rsidRPr="00CE49A6">
        <w:rPr>
          <w:sz w:val="32"/>
          <w:szCs w:val="32"/>
        </w:rPr>
        <w:t>)</w:t>
      </w:r>
      <w:r w:rsidRPr="00CE49A6">
        <w:rPr>
          <w:sz w:val="32"/>
          <w:szCs w:val="32"/>
          <w:rtl/>
        </w:rPr>
        <w:t>) في (أ): لأنَّ.</w:t>
      </w:r>
    </w:p>
  </w:footnote>
  <w:footnote w:id="1410">
    <w:p w:rsidR="006A6301" w:rsidRPr="00CE49A6" w:rsidRDefault="006A6301" w:rsidP="006A6301">
      <w:pPr>
        <w:pStyle w:val="NoSpacing"/>
        <w:rPr>
          <w:sz w:val="32"/>
          <w:szCs w:val="32"/>
        </w:rPr>
      </w:pPr>
      <w:r w:rsidRPr="00CE49A6">
        <w:rPr>
          <w:rStyle w:val="FootnoteReference"/>
          <w:color w:val="FF0000"/>
          <w:sz w:val="32"/>
          <w:szCs w:val="32"/>
        </w:rPr>
        <w:footnoteRef/>
      </w:r>
      <w:r w:rsidRPr="00CE49A6">
        <w:rPr>
          <w:sz w:val="32"/>
          <w:szCs w:val="32"/>
        </w:rPr>
        <w:t>)</w:t>
      </w:r>
      <w:r w:rsidRPr="00CE49A6">
        <w:rPr>
          <w:sz w:val="32"/>
          <w:szCs w:val="32"/>
          <w:rtl/>
        </w:rPr>
        <w:t>) هكذا وردت في النسخ كلها, والصواب: لمجرَّد</w:t>
      </w:r>
      <w:r>
        <w:rPr>
          <w:rFonts w:hint="cs"/>
          <w:sz w:val="32"/>
          <w:szCs w:val="32"/>
          <w:rtl/>
        </w:rPr>
        <w:t>,</w:t>
      </w:r>
      <w:r w:rsidRPr="00CE49A6">
        <w:rPr>
          <w:sz w:val="32"/>
          <w:szCs w:val="32"/>
          <w:rtl/>
        </w:rPr>
        <w:t xml:space="preserve"> كما في حاشية التفتازاني.</w:t>
      </w:r>
    </w:p>
  </w:footnote>
  <w:footnote w:id="1411">
    <w:p w:rsidR="006A6301" w:rsidRPr="00CE49A6" w:rsidRDefault="006A6301" w:rsidP="006A6301">
      <w:pPr>
        <w:pStyle w:val="NoSpacing"/>
        <w:rPr>
          <w:sz w:val="32"/>
          <w:szCs w:val="32"/>
        </w:rPr>
      </w:pPr>
      <w:r w:rsidRPr="00CE49A6">
        <w:rPr>
          <w:rStyle w:val="FootnoteReference"/>
          <w:color w:val="FF0000"/>
          <w:sz w:val="32"/>
          <w:szCs w:val="32"/>
        </w:rPr>
        <w:footnoteRef/>
      </w:r>
      <w:r w:rsidRPr="00CE49A6">
        <w:rPr>
          <w:sz w:val="32"/>
          <w:szCs w:val="32"/>
        </w:rPr>
        <w:t>)</w:t>
      </w:r>
      <w:r w:rsidRPr="00CE49A6">
        <w:rPr>
          <w:sz w:val="32"/>
          <w:szCs w:val="32"/>
          <w:rtl/>
        </w:rPr>
        <w:t xml:space="preserve">) وكلامه: </w:t>
      </w:r>
      <w:r>
        <w:rPr>
          <w:rFonts w:hint="cs"/>
          <w:sz w:val="32"/>
          <w:szCs w:val="32"/>
          <w:rtl/>
        </w:rPr>
        <w:t>"</w:t>
      </w:r>
      <w:r w:rsidRPr="00CE49A6">
        <w:rPr>
          <w:sz w:val="32"/>
          <w:szCs w:val="32"/>
          <w:rtl/>
        </w:rPr>
        <w:t>المسند إليه بالحقيقة شيء واحد هو المعطوف عليه باعتبار المعطوف لا في أنّ المسند إليه هو المعطوف وإنّما المعطوف عليه لمجرد التوطئة.</w:t>
      </w:r>
      <w:r>
        <w:rPr>
          <w:rFonts w:hint="cs"/>
          <w:sz w:val="32"/>
          <w:szCs w:val="32"/>
          <w:rtl/>
        </w:rPr>
        <w:t>"</w:t>
      </w:r>
      <w:r w:rsidRPr="00CE49A6">
        <w:rPr>
          <w:sz w:val="32"/>
          <w:szCs w:val="32"/>
          <w:rtl/>
        </w:rPr>
        <w:t xml:space="preserve"> حاشية التفتازاني:(189/ب). وأجاب الش</w:t>
      </w:r>
      <w:r>
        <w:rPr>
          <w:sz w:val="32"/>
          <w:szCs w:val="32"/>
          <w:rtl/>
        </w:rPr>
        <w:t>هاب عن كلام التفتازاني بقوله: "</w:t>
      </w:r>
      <w:r w:rsidRPr="00CE49A6">
        <w:rPr>
          <w:sz w:val="32"/>
          <w:szCs w:val="32"/>
          <w:rtl/>
        </w:rPr>
        <w:t>فيه بحث لأنّ مآل ما ردّه وما ارتضاه واحد في التحقيق</w:t>
      </w:r>
      <w:r>
        <w:rPr>
          <w:rFonts w:hint="cs"/>
          <w:sz w:val="32"/>
          <w:szCs w:val="32"/>
          <w:rtl/>
        </w:rPr>
        <w:t>"</w:t>
      </w:r>
      <w:r w:rsidRPr="00CE49A6">
        <w:rPr>
          <w:sz w:val="32"/>
          <w:szCs w:val="32"/>
          <w:rtl/>
        </w:rPr>
        <w:t>. حاشية الشهاب: 3/183.</w:t>
      </w:r>
    </w:p>
  </w:footnote>
  <w:footnote w:id="1412">
    <w:p w:rsidR="006A6301" w:rsidRPr="00CE49A6" w:rsidRDefault="006A6301" w:rsidP="006A6301">
      <w:pPr>
        <w:pStyle w:val="NoSpacing"/>
        <w:rPr>
          <w:sz w:val="32"/>
          <w:szCs w:val="32"/>
        </w:rPr>
      </w:pPr>
      <w:r w:rsidRPr="00CE49A6">
        <w:rPr>
          <w:rStyle w:val="FootnoteReference"/>
          <w:color w:val="FF0000"/>
          <w:sz w:val="32"/>
          <w:szCs w:val="32"/>
        </w:rPr>
        <w:footnoteRef/>
      </w:r>
      <w:r w:rsidRPr="00CE49A6">
        <w:rPr>
          <w:sz w:val="32"/>
          <w:szCs w:val="32"/>
        </w:rPr>
        <w:t>)</w:t>
      </w:r>
      <w:r>
        <w:rPr>
          <w:sz w:val="32"/>
          <w:szCs w:val="32"/>
          <w:rtl/>
        </w:rPr>
        <w:t>) أي بين البدل والم</w:t>
      </w:r>
      <w:r>
        <w:rPr>
          <w:rFonts w:hint="cs"/>
          <w:sz w:val="32"/>
          <w:szCs w:val="32"/>
          <w:rtl/>
        </w:rPr>
        <w:t>ب</w:t>
      </w:r>
      <w:r>
        <w:rPr>
          <w:sz w:val="32"/>
          <w:szCs w:val="32"/>
          <w:rtl/>
        </w:rPr>
        <w:t>دل منه, والبدل (فيهنَّ) والم</w:t>
      </w:r>
      <w:r>
        <w:rPr>
          <w:rFonts w:hint="cs"/>
          <w:sz w:val="32"/>
          <w:szCs w:val="32"/>
          <w:rtl/>
        </w:rPr>
        <w:t>ـُب</w:t>
      </w:r>
      <w:r w:rsidRPr="00CE49A6">
        <w:rPr>
          <w:sz w:val="32"/>
          <w:szCs w:val="32"/>
          <w:rtl/>
        </w:rPr>
        <w:t>دَل منه (في يتامى النساء). حاشية الشيخ زاده: 2/73.</w:t>
      </w:r>
    </w:p>
  </w:footnote>
  <w:footnote w:id="1413">
    <w:p w:rsidR="006A6301" w:rsidRPr="00556A64" w:rsidRDefault="006A6301" w:rsidP="006A6301">
      <w:pPr>
        <w:pStyle w:val="NoSpacing"/>
        <w:rPr>
          <w:sz w:val="28"/>
          <w:szCs w:val="28"/>
        </w:rPr>
      </w:pPr>
      <w:r w:rsidRPr="00CE49A6">
        <w:rPr>
          <w:rStyle w:val="FootnoteReference"/>
          <w:color w:val="FF0000"/>
          <w:sz w:val="32"/>
          <w:szCs w:val="32"/>
        </w:rPr>
        <w:footnoteRef/>
      </w:r>
      <w:r w:rsidRPr="00CE49A6">
        <w:rPr>
          <w:sz w:val="32"/>
          <w:szCs w:val="32"/>
        </w:rPr>
        <w:t>)</w:t>
      </w:r>
      <w:r w:rsidRPr="00CE49A6">
        <w:rPr>
          <w:sz w:val="32"/>
          <w:szCs w:val="32"/>
          <w:rtl/>
        </w:rPr>
        <w:t>) وهو المعنى</w:t>
      </w:r>
      <w:r>
        <w:rPr>
          <w:sz w:val="32"/>
          <w:szCs w:val="32"/>
          <w:rtl/>
        </w:rPr>
        <w:t xml:space="preserve"> اللغويُّ للاستئناف. لسان العرب</w:t>
      </w:r>
      <w:r w:rsidRPr="00B12983">
        <w:rPr>
          <w:sz w:val="32"/>
          <w:szCs w:val="32"/>
          <w:rtl/>
          <w:lang w:bidi="ar-SA"/>
        </w:rPr>
        <w:t>(أنف)</w:t>
      </w:r>
      <w:r w:rsidRPr="00CE49A6">
        <w:rPr>
          <w:sz w:val="32"/>
          <w:szCs w:val="32"/>
          <w:rtl/>
        </w:rPr>
        <w:t xml:space="preserve"> 9/17. أمّا المعنى الاصطلاحي للجملة الاستئنافية فهي الجملة التي تأتي جواباً عن سؤال اقتضته الأولى, فتُنَزَّل منزلته, وقد يأتي الاستئناف بإعادة اسم أو صفة, وهو على ثلاثة أضرب؛ إمّا أن يكون جواباً عن سببِ الحكم, أو سببٍ خاص, أو عن غير سبب. انظر: شرح التلخيص في </w:t>
      </w:r>
      <w:r w:rsidRPr="00556A64">
        <w:rPr>
          <w:sz w:val="28"/>
          <w:szCs w:val="28"/>
          <w:rtl/>
        </w:rPr>
        <w:t>علوم البلاغة, جلال الدين محمد بن عبد الرحمن القزويني: تحقيق محمد هاشم دويدري, دار الجيل-بيروت, ط2: 1402هـ-1982م: ص97.</w:t>
      </w:r>
    </w:p>
  </w:footnote>
  <w:footnote w:id="1414">
    <w:p w:rsidR="006A6301" w:rsidRPr="00556A64" w:rsidRDefault="006A6301" w:rsidP="006A6301">
      <w:pPr>
        <w:pStyle w:val="NoSpacing"/>
        <w:rPr>
          <w:sz w:val="28"/>
          <w:szCs w:val="28"/>
        </w:rPr>
      </w:pPr>
      <w:r w:rsidRPr="00556A64">
        <w:rPr>
          <w:rStyle w:val="FootnoteReference"/>
          <w:color w:val="FF0000"/>
          <w:sz w:val="28"/>
          <w:szCs w:val="28"/>
        </w:rPr>
        <w:footnoteRef/>
      </w:r>
      <w:r w:rsidRPr="00556A64">
        <w:rPr>
          <w:sz w:val="28"/>
          <w:szCs w:val="28"/>
        </w:rPr>
        <w:t>)</w:t>
      </w:r>
      <w:r w:rsidRPr="00556A64">
        <w:rPr>
          <w:sz w:val="28"/>
          <w:szCs w:val="28"/>
          <w:rtl/>
        </w:rPr>
        <w:t>) في (أ)</w:t>
      </w:r>
      <w:r w:rsidRPr="00556A64">
        <w:rPr>
          <w:rFonts w:hint="cs"/>
          <w:sz w:val="28"/>
          <w:szCs w:val="28"/>
          <w:rtl/>
        </w:rPr>
        <w:t xml:space="preserve"> و(د)</w:t>
      </w:r>
      <w:r w:rsidRPr="00556A64">
        <w:rPr>
          <w:sz w:val="28"/>
          <w:szCs w:val="28"/>
          <w:rtl/>
        </w:rPr>
        <w:t>: و.</w:t>
      </w:r>
    </w:p>
  </w:footnote>
  <w:footnote w:id="1415">
    <w:p w:rsidR="006A6301" w:rsidRPr="00B72B84" w:rsidRDefault="006A6301" w:rsidP="006A6301">
      <w:pPr>
        <w:pStyle w:val="NoSpacing"/>
        <w:rPr>
          <w:sz w:val="28"/>
          <w:szCs w:val="28"/>
        </w:rPr>
      </w:pPr>
      <w:r w:rsidRPr="00B72B84">
        <w:rPr>
          <w:rStyle w:val="FootnoteReference"/>
          <w:color w:val="FF0000"/>
          <w:sz w:val="28"/>
          <w:szCs w:val="28"/>
        </w:rPr>
        <w:footnoteRef/>
      </w:r>
      <w:r w:rsidRPr="00B72B84">
        <w:rPr>
          <w:sz w:val="28"/>
          <w:szCs w:val="28"/>
        </w:rPr>
        <w:t>)</w:t>
      </w:r>
      <w:r w:rsidRPr="00B72B84">
        <w:rPr>
          <w:sz w:val="28"/>
          <w:szCs w:val="28"/>
          <w:rtl/>
        </w:rPr>
        <w:t xml:space="preserve">) وافق البيضاويُّ الزمخشريَّ في أنّ المراد بالكتاب اللوح المحفوظ ووافقه أبو حيّان. ولم أقف على قول الإسفراييني. انظر: الكشَّاف: 2/82, </w:t>
      </w:r>
      <w:r w:rsidRPr="00B72B84">
        <w:rPr>
          <w:rFonts w:hint="cs"/>
          <w:sz w:val="28"/>
          <w:szCs w:val="28"/>
          <w:rtl/>
        </w:rPr>
        <w:t>و</w:t>
      </w:r>
      <w:r w:rsidRPr="00B72B84">
        <w:rPr>
          <w:sz w:val="28"/>
          <w:szCs w:val="28"/>
          <w:rtl/>
        </w:rPr>
        <w:t>البحر المحيط: 4/155.</w:t>
      </w:r>
    </w:p>
  </w:footnote>
  <w:footnote w:id="1416">
    <w:p w:rsidR="006A6301" w:rsidRPr="00B72B84" w:rsidRDefault="006A6301" w:rsidP="006A6301">
      <w:pPr>
        <w:pStyle w:val="NoSpacing"/>
        <w:rPr>
          <w:sz w:val="28"/>
          <w:szCs w:val="28"/>
          <w:rtl/>
        </w:rPr>
      </w:pPr>
      <w:r w:rsidRPr="00B72B84">
        <w:rPr>
          <w:rStyle w:val="FootnoteReference"/>
          <w:color w:val="FF0000"/>
          <w:sz w:val="28"/>
          <w:szCs w:val="28"/>
        </w:rPr>
        <w:footnoteRef/>
      </w:r>
      <w:r w:rsidRPr="00B72B84">
        <w:rPr>
          <w:sz w:val="28"/>
          <w:szCs w:val="28"/>
        </w:rPr>
        <w:t>)</w:t>
      </w:r>
      <w:r w:rsidRPr="00B72B84">
        <w:rPr>
          <w:sz w:val="28"/>
          <w:szCs w:val="28"/>
          <w:rtl/>
        </w:rPr>
        <w:t>) قوله (أي) ساقط من (أ).</w:t>
      </w:r>
    </w:p>
  </w:footnote>
  <w:footnote w:id="1417">
    <w:p w:rsidR="006A6301" w:rsidRPr="00B72B84" w:rsidRDefault="006A6301" w:rsidP="006A6301">
      <w:pPr>
        <w:pStyle w:val="NoSpacing"/>
        <w:rPr>
          <w:sz w:val="28"/>
          <w:szCs w:val="28"/>
          <w:rtl/>
        </w:rPr>
      </w:pPr>
      <w:r w:rsidRPr="00B72B84">
        <w:rPr>
          <w:rStyle w:val="FootnoteReference"/>
          <w:color w:val="FF0000"/>
          <w:sz w:val="28"/>
          <w:szCs w:val="28"/>
        </w:rPr>
        <w:footnoteRef/>
      </w:r>
      <w:r w:rsidRPr="00B72B84">
        <w:rPr>
          <w:sz w:val="28"/>
          <w:szCs w:val="28"/>
        </w:rPr>
        <w:t>)</w:t>
      </w:r>
      <w:r w:rsidRPr="00B72B84">
        <w:rPr>
          <w:sz w:val="28"/>
          <w:szCs w:val="28"/>
          <w:rtl/>
        </w:rPr>
        <w:t>) قوله (بارداً أي) ساقطٌ من (ب).</w:t>
      </w:r>
    </w:p>
  </w:footnote>
  <w:footnote w:id="1418">
    <w:p w:rsidR="006A6301" w:rsidRPr="00B72B84" w:rsidRDefault="006A6301" w:rsidP="006A6301">
      <w:pPr>
        <w:pStyle w:val="NoSpacing"/>
        <w:rPr>
          <w:rFonts w:eastAsiaTheme="minorHAnsi"/>
          <w:sz w:val="28"/>
          <w:szCs w:val="28"/>
          <w:rtl/>
        </w:rPr>
      </w:pPr>
      <w:r w:rsidRPr="00B72B84">
        <w:rPr>
          <w:rStyle w:val="FootnoteReference"/>
          <w:color w:val="FF0000"/>
          <w:sz w:val="28"/>
          <w:szCs w:val="28"/>
        </w:rPr>
        <w:footnoteRef/>
      </w:r>
      <w:r w:rsidRPr="00B72B84">
        <w:rPr>
          <w:sz w:val="28"/>
          <w:szCs w:val="28"/>
        </w:rPr>
        <w:t>)</w:t>
      </w:r>
      <w:r w:rsidRPr="00B72B84">
        <w:rPr>
          <w:sz w:val="28"/>
          <w:szCs w:val="28"/>
          <w:rtl/>
        </w:rPr>
        <w:t xml:space="preserve">) وهو صدرُ بيت: </w:t>
      </w:r>
    </w:p>
    <w:p w:rsidR="006A6301" w:rsidRPr="00B72B84" w:rsidRDefault="006A6301" w:rsidP="006A6301">
      <w:pPr>
        <w:pStyle w:val="NoSpacing"/>
        <w:jc w:val="left"/>
        <w:rPr>
          <w:sz w:val="28"/>
          <w:szCs w:val="28"/>
          <w:rtl/>
        </w:rPr>
      </w:pPr>
      <w:r w:rsidRPr="00B72B84">
        <w:rPr>
          <w:rFonts w:eastAsiaTheme="minorHAnsi"/>
          <w:sz w:val="28"/>
          <w:szCs w:val="28"/>
          <w:rtl/>
        </w:rPr>
        <w:t>عَ</w:t>
      </w:r>
      <w:r>
        <w:rPr>
          <w:rFonts w:eastAsiaTheme="minorHAnsi" w:hint="cs"/>
          <w:sz w:val="28"/>
          <w:szCs w:val="28"/>
          <w:rtl/>
        </w:rPr>
        <w:t>ــ</w:t>
      </w:r>
      <w:r w:rsidRPr="00B72B84">
        <w:rPr>
          <w:rFonts w:eastAsiaTheme="minorHAnsi"/>
          <w:sz w:val="28"/>
          <w:szCs w:val="28"/>
          <w:rtl/>
        </w:rPr>
        <w:t>لَفْ</w:t>
      </w:r>
      <w:r>
        <w:rPr>
          <w:rFonts w:eastAsiaTheme="minorHAnsi" w:hint="cs"/>
          <w:sz w:val="28"/>
          <w:szCs w:val="28"/>
          <w:rtl/>
        </w:rPr>
        <w:t>ـــ</w:t>
      </w:r>
      <w:r w:rsidRPr="00B72B84">
        <w:rPr>
          <w:rFonts w:eastAsiaTheme="minorHAnsi"/>
          <w:sz w:val="28"/>
          <w:szCs w:val="28"/>
          <w:rtl/>
        </w:rPr>
        <w:t>تُهَا تِبْن</w:t>
      </w:r>
      <w:r>
        <w:rPr>
          <w:rFonts w:eastAsiaTheme="minorHAnsi" w:hint="cs"/>
          <w:sz w:val="28"/>
          <w:szCs w:val="28"/>
          <w:rtl/>
        </w:rPr>
        <w:t>ـــ</w:t>
      </w:r>
      <w:r w:rsidRPr="00B72B84">
        <w:rPr>
          <w:rFonts w:eastAsiaTheme="minorHAnsi"/>
          <w:sz w:val="28"/>
          <w:szCs w:val="28"/>
          <w:rtl/>
        </w:rPr>
        <w:t>اً وم</w:t>
      </w:r>
      <w:r>
        <w:rPr>
          <w:rFonts w:eastAsiaTheme="minorHAnsi" w:hint="cs"/>
          <w:sz w:val="28"/>
          <w:szCs w:val="28"/>
          <w:rtl/>
        </w:rPr>
        <w:t>ــــــــــ</w:t>
      </w:r>
      <w:r w:rsidRPr="00B72B84">
        <w:rPr>
          <w:rFonts w:eastAsiaTheme="minorHAnsi"/>
          <w:sz w:val="28"/>
          <w:szCs w:val="28"/>
          <w:rtl/>
        </w:rPr>
        <w:t>اءً ب</w:t>
      </w:r>
      <w:r>
        <w:rPr>
          <w:rFonts w:eastAsiaTheme="minorHAnsi" w:hint="cs"/>
          <w:sz w:val="28"/>
          <w:szCs w:val="28"/>
          <w:rtl/>
        </w:rPr>
        <w:t>ـــــــــــ</w:t>
      </w:r>
      <w:r w:rsidRPr="00B72B84">
        <w:rPr>
          <w:rFonts w:eastAsiaTheme="minorHAnsi"/>
          <w:sz w:val="28"/>
          <w:szCs w:val="28"/>
          <w:rtl/>
        </w:rPr>
        <w:t>اردا</w:t>
      </w:r>
      <w:r w:rsidRPr="00B72B84">
        <w:rPr>
          <w:rFonts w:eastAsiaTheme="minorHAnsi"/>
          <w:color w:val="000000"/>
          <w:sz w:val="28"/>
          <w:szCs w:val="28"/>
          <w:rtl/>
        </w:rPr>
        <w:t>ً   ح</w:t>
      </w:r>
      <w:r>
        <w:rPr>
          <w:rFonts w:eastAsiaTheme="minorHAnsi" w:hint="cs"/>
          <w:color w:val="000000"/>
          <w:sz w:val="28"/>
          <w:szCs w:val="28"/>
          <w:rtl/>
        </w:rPr>
        <w:t>ــ</w:t>
      </w:r>
      <w:r w:rsidRPr="00B72B84">
        <w:rPr>
          <w:rFonts w:eastAsiaTheme="minorHAnsi"/>
          <w:color w:val="000000"/>
          <w:sz w:val="28"/>
          <w:szCs w:val="28"/>
          <w:rtl/>
        </w:rPr>
        <w:t>تى شَتَ</w:t>
      </w:r>
      <w:r>
        <w:rPr>
          <w:rFonts w:eastAsiaTheme="minorHAnsi" w:hint="cs"/>
          <w:color w:val="000000"/>
          <w:sz w:val="28"/>
          <w:szCs w:val="28"/>
          <w:rtl/>
        </w:rPr>
        <w:t>ـــــ</w:t>
      </w:r>
      <w:r w:rsidRPr="00B72B84">
        <w:rPr>
          <w:rFonts w:eastAsiaTheme="minorHAnsi"/>
          <w:color w:val="000000"/>
          <w:sz w:val="28"/>
          <w:szCs w:val="28"/>
          <w:rtl/>
        </w:rPr>
        <w:t>تْ هَمَّ</w:t>
      </w:r>
      <w:r>
        <w:rPr>
          <w:rFonts w:eastAsiaTheme="minorHAnsi" w:hint="cs"/>
          <w:color w:val="000000"/>
          <w:sz w:val="28"/>
          <w:szCs w:val="28"/>
          <w:rtl/>
        </w:rPr>
        <w:t>ـــــــــ</w:t>
      </w:r>
      <w:r w:rsidRPr="00B72B84">
        <w:rPr>
          <w:rFonts w:eastAsiaTheme="minorHAnsi"/>
          <w:color w:val="000000"/>
          <w:sz w:val="28"/>
          <w:szCs w:val="28"/>
          <w:rtl/>
        </w:rPr>
        <w:t>الةً عَيْنَاهَ</w:t>
      </w:r>
      <w:r>
        <w:rPr>
          <w:rFonts w:eastAsiaTheme="minorHAnsi" w:hint="cs"/>
          <w:color w:val="000000"/>
          <w:sz w:val="28"/>
          <w:szCs w:val="28"/>
          <w:rtl/>
        </w:rPr>
        <w:t>ـــــ</w:t>
      </w:r>
      <w:r w:rsidRPr="00B72B84">
        <w:rPr>
          <w:rFonts w:eastAsiaTheme="minorHAnsi"/>
          <w:color w:val="000000"/>
          <w:sz w:val="28"/>
          <w:szCs w:val="28"/>
          <w:rtl/>
        </w:rPr>
        <w:t>ا</w:t>
      </w:r>
    </w:p>
    <w:p w:rsidR="006A6301" w:rsidRPr="00B72B84" w:rsidRDefault="006A6301" w:rsidP="006A6301">
      <w:pPr>
        <w:pStyle w:val="NoSpacing"/>
        <w:rPr>
          <w:sz w:val="28"/>
          <w:szCs w:val="28"/>
          <w:rtl/>
        </w:rPr>
      </w:pPr>
      <w:r w:rsidRPr="00B72B84">
        <w:rPr>
          <w:sz w:val="28"/>
          <w:szCs w:val="28"/>
          <w:rtl/>
        </w:rPr>
        <w:t xml:space="preserve">    أورده الفرَّاء في كتابه معاني القرآن عن بعض بني أسد يصفُ فرسَه . معاني القرآن: 1/14.</w:t>
      </w:r>
    </w:p>
    <w:p w:rsidR="006A6301" w:rsidRPr="00B72B84" w:rsidRDefault="006A6301" w:rsidP="006A6301">
      <w:pPr>
        <w:pStyle w:val="NoSpacing"/>
        <w:rPr>
          <w:sz w:val="28"/>
          <w:szCs w:val="28"/>
          <w:rtl/>
        </w:rPr>
      </w:pPr>
      <w:r w:rsidRPr="00B72B84">
        <w:rPr>
          <w:sz w:val="28"/>
          <w:szCs w:val="28"/>
          <w:rtl/>
        </w:rPr>
        <w:t xml:space="preserve">    وأورد له العلامة الشيرازي صدراً وجعل المذكور عجزاً:</w:t>
      </w:r>
    </w:p>
    <w:p w:rsidR="006A6301" w:rsidRPr="00B72B84" w:rsidRDefault="006A6301" w:rsidP="006A6301">
      <w:pPr>
        <w:pStyle w:val="NoSpacing"/>
        <w:jc w:val="left"/>
        <w:rPr>
          <w:sz w:val="28"/>
          <w:szCs w:val="28"/>
          <w:rtl/>
        </w:rPr>
      </w:pPr>
      <w:r w:rsidRPr="00B72B84">
        <w:rPr>
          <w:sz w:val="28"/>
          <w:szCs w:val="28"/>
          <w:rtl/>
        </w:rPr>
        <w:t xml:space="preserve">لما حطَطْتُ الرحْلَ عنها وارداً           </w:t>
      </w:r>
      <w:r w:rsidRPr="00B72B84">
        <w:rPr>
          <w:rFonts w:eastAsiaTheme="minorHAnsi"/>
          <w:sz w:val="28"/>
          <w:szCs w:val="28"/>
          <w:rtl/>
        </w:rPr>
        <w:t>عَ</w:t>
      </w:r>
      <w:r>
        <w:rPr>
          <w:rFonts w:eastAsiaTheme="minorHAnsi" w:hint="cs"/>
          <w:sz w:val="28"/>
          <w:szCs w:val="28"/>
          <w:rtl/>
        </w:rPr>
        <w:t>ــــ</w:t>
      </w:r>
      <w:r w:rsidRPr="00B72B84">
        <w:rPr>
          <w:rFonts w:eastAsiaTheme="minorHAnsi"/>
          <w:sz w:val="28"/>
          <w:szCs w:val="28"/>
          <w:rtl/>
        </w:rPr>
        <w:t>لَفْتُ</w:t>
      </w:r>
      <w:r>
        <w:rPr>
          <w:rFonts w:eastAsiaTheme="minorHAnsi" w:hint="cs"/>
          <w:sz w:val="28"/>
          <w:szCs w:val="28"/>
          <w:rtl/>
        </w:rPr>
        <w:t>ــــ</w:t>
      </w:r>
      <w:r w:rsidRPr="00B72B84">
        <w:rPr>
          <w:rFonts w:eastAsiaTheme="minorHAnsi"/>
          <w:sz w:val="28"/>
          <w:szCs w:val="28"/>
          <w:rtl/>
        </w:rPr>
        <w:t>هَا تِبْن</w:t>
      </w:r>
      <w:r>
        <w:rPr>
          <w:rFonts w:eastAsiaTheme="minorHAnsi" w:hint="cs"/>
          <w:sz w:val="28"/>
          <w:szCs w:val="28"/>
          <w:rtl/>
        </w:rPr>
        <w:t>ــ</w:t>
      </w:r>
      <w:r w:rsidRPr="00B72B84">
        <w:rPr>
          <w:rFonts w:eastAsiaTheme="minorHAnsi"/>
          <w:sz w:val="28"/>
          <w:szCs w:val="28"/>
          <w:rtl/>
        </w:rPr>
        <w:t>اً وم</w:t>
      </w:r>
      <w:r>
        <w:rPr>
          <w:rFonts w:eastAsiaTheme="minorHAnsi" w:hint="cs"/>
          <w:sz w:val="28"/>
          <w:szCs w:val="28"/>
          <w:rtl/>
        </w:rPr>
        <w:t>ــــــــــ</w:t>
      </w:r>
      <w:r w:rsidRPr="00B72B84">
        <w:rPr>
          <w:rFonts w:eastAsiaTheme="minorHAnsi"/>
          <w:sz w:val="28"/>
          <w:szCs w:val="28"/>
          <w:rtl/>
        </w:rPr>
        <w:t>اءً ب</w:t>
      </w:r>
      <w:r>
        <w:rPr>
          <w:rFonts w:eastAsiaTheme="minorHAnsi" w:hint="cs"/>
          <w:sz w:val="28"/>
          <w:szCs w:val="28"/>
          <w:rtl/>
        </w:rPr>
        <w:t>ـــــــــــ</w:t>
      </w:r>
      <w:r w:rsidRPr="00B72B84">
        <w:rPr>
          <w:rFonts w:eastAsiaTheme="minorHAnsi"/>
          <w:sz w:val="28"/>
          <w:szCs w:val="28"/>
          <w:rtl/>
        </w:rPr>
        <w:t>اردا</w:t>
      </w:r>
      <w:r w:rsidRPr="00B72B84">
        <w:rPr>
          <w:rFonts w:eastAsiaTheme="minorHAnsi"/>
          <w:color w:val="000000"/>
          <w:sz w:val="28"/>
          <w:szCs w:val="28"/>
          <w:rtl/>
        </w:rPr>
        <w:t xml:space="preserve">ً     </w:t>
      </w:r>
    </w:p>
    <w:p w:rsidR="006A6301" w:rsidRPr="00B72B84" w:rsidRDefault="006A6301" w:rsidP="006A6301">
      <w:pPr>
        <w:pStyle w:val="NoSpacing"/>
        <w:rPr>
          <w:sz w:val="28"/>
          <w:szCs w:val="28"/>
          <w:rtl/>
        </w:rPr>
      </w:pPr>
      <w:r w:rsidRPr="00B72B84">
        <w:rPr>
          <w:sz w:val="28"/>
          <w:szCs w:val="28"/>
          <w:rtl/>
        </w:rPr>
        <w:t xml:space="preserve">    وذكر البغدادي في خزانة الأدب أنّ هذا البيت لا يُعرف قائله, قال: </w:t>
      </w:r>
      <w:r w:rsidRPr="00B72B84">
        <w:rPr>
          <w:rFonts w:hint="cs"/>
          <w:sz w:val="28"/>
          <w:szCs w:val="28"/>
          <w:rtl/>
        </w:rPr>
        <w:t>"</w:t>
      </w:r>
      <w:r>
        <w:rPr>
          <w:rFonts w:hint="cs"/>
          <w:sz w:val="28"/>
          <w:szCs w:val="28"/>
          <w:rtl/>
        </w:rPr>
        <w:t>ورأيت</w:t>
      </w:r>
      <w:r w:rsidRPr="00B72B84">
        <w:rPr>
          <w:sz w:val="28"/>
          <w:szCs w:val="28"/>
          <w:rtl/>
        </w:rPr>
        <w:t>في حاشية</w:t>
      </w:r>
      <w:r>
        <w:rPr>
          <w:rFonts w:hint="cs"/>
          <w:sz w:val="28"/>
          <w:szCs w:val="28"/>
          <w:rtl/>
        </w:rPr>
        <w:t>ِ</w:t>
      </w:r>
      <w:r w:rsidRPr="00B72B84">
        <w:rPr>
          <w:sz w:val="28"/>
          <w:szCs w:val="28"/>
          <w:rtl/>
        </w:rPr>
        <w:t xml:space="preserve"> نسخةٍ صحيحة من الصحاح أنّه لذي الرُّمّة ففتشت ديوانه فلم أجده فيه</w:t>
      </w:r>
      <w:r w:rsidRPr="00B72B84">
        <w:rPr>
          <w:rFonts w:hint="cs"/>
          <w:sz w:val="28"/>
          <w:szCs w:val="28"/>
          <w:rtl/>
        </w:rPr>
        <w:t>"</w:t>
      </w:r>
      <w:r w:rsidRPr="00B72B84">
        <w:rPr>
          <w:sz w:val="28"/>
          <w:szCs w:val="28"/>
          <w:rtl/>
        </w:rPr>
        <w:t xml:space="preserve">. خزانة الأدب: 3/141.  </w:t>
      </w:r>
    </w:p>
  </w:footnote>
  <w:footnote w:id="1419">
    <w:p w:rsidR="006A6301" w:rsidRPr="00B72B84" w:rsidRDefault="006A6301" w:rsidP="006A6301">
      <w:pPr>
        <w:pStyle w:val="NoSpacing"/>
        <w:rPr>
          <w:sz w:val="28"/>
          <w:szCs w:val="28"/>
          <w:rtl/>
        </w:rPr>
      </w:pPr>
      <w:r w:rsidRPr="00B72B84">
        <w:rPr>
          <w:rStyle w:val="FootnoteReference"/>
          <w:color w:val="FF0000"/>
          <w:sz w:val="28"/>
          <w:szCs w:val="28"/>
        </w:rPr>
        <w:footnoteRef/>
      </w:r>
      <w:r w:rsidRPr="00B72B84">
        <w:rPr>
          <w:sz w:val="28"/>
          <w:szCs w:val="28"/>
        </w:rPr>
        <w:t>)</w:t>
      </w:r>
      <w:r w:rsidRPr="00B72B84">
        <w:rPr>
          <w:sz w:val="28"/>
          <w:szCs w:val="28"/>
          <w:rtl/>
        </w:rPr>
        <w:t xml:space="preserve">) في (ب): تخفض. </w:t>
      </w:r>
    </w:p>
  </w:footnote>
  <w:footnote w:id="1420">
    <w:p w:rsidR="006A6301" w:rsidRPr="00B72B84" w:rsidRDefault="006A6301" w:rsidP="006A6301">
      <w:pPr>
        <w:pStyle w:val="NoSpacing"/>
        <w:rPr>
          <w:sz w:val="28"/>
          <w:szCs w:val="28"/>
        </w:rPr>
      </w:pPr>
      <w:r w:rsidRPr="00B72B84">
        <w:rPr>
          <w:rStyle w:val="FootnoteReference"/>
          <w:color w:val="FF0000"/>
          <w:sz w:val="28"/>
          <w:szCs w:val="28"/>
        </w:rPr>
        <w:footnoteRef/>
      </w:r>
      <w:r w:rsidRPr="00B72B84">
        <w:rPr>
          <w:sz w:val="28"/>
          <w:szCs w:val="28"/>
        </w:rPr>
        <w:t>)</w:t>
      </w:r>
      <w:r w:rsidRPr="00B72B84">
        <w:rPr>
          <w:sz w:val="28"/>
          <w:szCs w:val="28"/>
          <w:rtl/>
        </w:rPr>
        <w:t xml:space="preserve">) في (ب): يتلى. </w:t>
      </w:r>
    </w:p>
  </w:footnote>
  <w:footnote w:id="1421">
    <w:p w:rsidR="006A6301" w:rsidRPr="00B72B84" w:rsidRDefault="006A6301" w:rsidP="006A6301">
      <w:pPr>
        <w:pStyle w:val="NoSpacing"/>
        <w:rPr>
          <w:sz w:val="28"/>
          <w:szCs w:val="28"/>
          <w:rtl/>
        </w:rPr>
      </w:pPr>
      <w:r w:rsidRPr="00B72B84">
        <w:rPr>
          <w:rStyle w:val="FootnoteReference"/>
          <w:color w:val="FF0000"/>
          <w:sz w:val="28"/>
          <w:szCs w:val="28"/>
        </w:rPr>
        <w:footnoteRef/>
      </w:r>
      <w:r w:rsidRPr="00B72B84">
        <w:rPr>
          <w:sz w:val="28"/>
          <w:szCs w:val="28"/>
        </w:rPr>
        <w:t>)</w:t>
      </w:r>
      <w:r w:rsidRPr="00B72B84">
        <w:rPr>
          <w:sz w:val="28"/>
          <w:szCs w:val="28"/>
          <w:rtl/>
        </w:rPr>
        <w:t>) قوله (أيضاً) ساقطٌ من (أ).</w:t>
      </w:r>
    </w:p>
  </w:footnote>
  <w:footnote w:id="1422">
    <w:p w:rsidR="006A6301" w:rsidRPr="00B72B84" w:rsidRDefault="006A6301" w:rsidP="006A6301">
      <w:pPr>
        <w:pStyle w:val="NoSpacing"/>
        <w:rPr>
          <w:sz w:val="28"/>
          <w:szCs w:val="28"/>
        </w:rPr>
      </w:pPr>
      <w:r w:rsidRPr="00B72B84">
        <w:rPr>
          <w:rStyle w:val="FootnoteReference"/>
          <w:color w:val="FF0000"/>
          <w:sz w:val="28"/>
          <w:szCs w:val="28"/>
        </w:rPr>
        <w:footnoteRef/>
      </w:r>
      <w:r w:rsidRPr="00B72B84">
        <w:rPr>
          <w:sz w:val="28"/>
          <w:szCs w:val="28"/>
        </w:rPr>
        <w:t>)</w:t>
      </w:r>
      <w:r w:rsidRPr="00B72B84">
        <w:rPr>
          <w:sz w:val="28"/>
          <w:szCs w:val="28"/>
          <w:rtl/>
        </w:rPr>
        <w:t>) حاشية التفتازاني: 189/ب.</w:t>
      </w:r>
    </w:p>
  </w:footnote>
  <w:footnote w:id="1423">
    <w:p w:rsidR="006A6301" w:rsidRPr="00B72B84" w:rsidRDefault="006A6301" w:rsidP="006A6301">
      <w:pPr>
        <w:pStyle w:val="NoSpacing"/>
        <w:rPr>
          <w:sz w:val="28"/>
          <w:szCs w:val="28"/>
        </w:rPr>
      </w:pPr>
      <w:r w:rsidRPr="00B72B84">
        <w:rPr>
          <w:rStyle w:val="FootnoteReference"/>
          <w:color w:val="FF0000"/>
          <w:sz w:val="28"/>
          <w:szCs w:val="28"/>
        </w:rPr>
        <w:footnoteRef/>
      </w:r>
      <w:r w:rsidRPr="00B72B84">
        <w:rPr>
          <w:sz w:val="28"/>
          <w:szCs w:val="28"/>
        </w:rPr>
        <w:t>)</w:t>
      </w:r>
      <w:r w:rsidRPr="00B72B84">
        <w:rPr>
          <w:sz w:val="28"/>
          <w:szCs w:val="28"/>
          <w:rtl/>
        </w:rPr>
        <w:t>) في (أ): وهذا.</w:t>
      </w:r>
    </w:p>
  </w:footnote>
  <w:footnote w:id="1424">
    <w:p w:rsidR="006A6301" w:rsidRPr="00B72B84" w:rsidRDefault="006A6301" w:rsidP="006A6301">
      <w:pPr>
        <w:pStyle w:val="NoSpacing"/>
        <w:rPr>
          <w:sz w:val="28"/>
          <w:szCs w:val="28"/>
        </w:rPr>
      </w:pPr>
      <w:r w:rsidRPr="00B72B84">
        <w:rPr>
          <w:rStyle w:val="FootnoteReference"/>
          <w:color w:val="FF0000"/>
          <w:sz w:val="28"/>
          <w:szCs w:val="28"/>
        </w:rPr>
        <w:footnoteRef/>
      </w:r>
      <w:r w:rsidRPr="00B72B84">
        <w:rPr>
          <w:sz w:val="28"/>
          <w:szCs w:val="28"/>
        </w:rPr>
        <w:t>)</w:t>
      </w:r>
      <w:r w:rsidRPr="00B72B84">
        <w:rPr>
          <w:sz w:val="28"/>
          <w:szCs w:val="28"/>
          <w:rtl/>
        </w:rPr>
        <w:t>) في (ج): التقديم, تحريف.</w:t>
      </w:r>
    </w:p>
  </w:footnote>
  <w:footnote w:id="1425">
    <w:p w:rsidR="006A6301" w:rsidRPr="00B72B84" w:rsidRDefault="006A6301" w:rsidP="006A6301">
      <w:pPr>
        <w:pStyle w:val="NoSpacing"/>
        <w:rPr>
          <w:sz w:val="28"/>
          <w:szCs w:val="28"/>
        </w:rPr>
      </w:pPr>
      <w:r w:rsidRPr="00B72B84">
        <w:rPr>
          <w:rStyle w:val="FootnoteReference"/>
          <w:color w:val="FF0000"/>
          <w:sz w:val="28"/>
          <w:szCs w:val="28"/>
        </w:rPr>
        <w:footnoteRef/>
      </w:r>
      <w:r w:rsidRPr="00B72B84">
        <w:rPr>
          <w:sz w:val="28"/>
          <w:szCs w:val="28"/>
        </w:rPr>
        <w:t>)</w:t>
      </w:r>
      <w:r w:rsidRPr="00B72B84">
        <w:rPr>
          <w:sz w:val="28"/>
          <w:szCs w:val="28"/>
          <w:rtl/>
        </w:rPr>
        <w:t>) في (ج): تجمع.</w:t>
      </w:r>
    </w:p>
  </w:footnote>
  <w:footnote w:id="1426">
    <w:p w:rsidR="006A6301" w:rsidRPr="00B72B84" w:rsidRDefault="006A6301" w:rsidP="006A6301">
      <w:pPr>
        <w:pStyle w:val="NoSpacing"/>
        <w:rPr>
          <w:sz w:val="28"/>
          <w:szCs w:val="28"/>
        </w:rPr>
      </w:pPr>
      <w:r w:rsidRPr="00B72B84">
        <w:rPr>
          <w:rStyle w:val="FootnoteReference"/>
          <w:color w:val="FF0000"/>
          <w:sz w:val="28"/>
          <w:szCs w:val="28"/>
        </w:rPr>
        <w:footnoteRef/>
      </w:r>
      <w:r w:rsidRPr="00B72B84">
        <w:rPr>
          <w:sz w:val="28"/>
          <w:szCs w:val="28"/>
        </w:rPr>
        <w:t>)</w:t>
      </w:r>
      <w:r w:rsidRPr="00B72B84">
        <w:rPr>
          <w:sz w:val="28"/>
          <w:szCs w:val="28"/>
          <w:rtl/>
        </w:rPr>
        <w:t>) في (ج): بحسب, تصحيف.</w:t>
      </w:r>
    </w:p>
  </w:footnote>
  <w:footnote w:id="1427">
    <w:p w:rsidR="006A6301" w:rsidRPr="00CE49A6" w:rsidRDefault="006A6301" w:rsidP="006A6301">
      <w:pPr>
        <w:pStyle w:val="NoSpacing"/>
        <w:rPr>
          <w:sz w:val="32"/>
          <w:szCs w:val="32"/>
          <w:rtl/>
        </w:rPr>
      </w:pPr>
      <w:r w:rsidRPr="00CE49A6">
        <w:rPr>
          <w:rStyle w:val="FootnoteReference"/>
          <w:color w:val="FF0000"/>
          <w:sz w:val="32"/>
          <w:szCs w:val="32"/>
        </w:rPr>
        <w:footnoteRef/>
      </w:r>
      <w:r w:rsidRPr="00CE49A6">
        <w:rPr>
          <w:sz w:val="32"/>
          <w:szCs w:val="32"/>
        </w:rPr>
        <w:t>)</w:t>
      </w:r>
      <w:r w:rsidRPr="00CE49A6">
        <w:rPr>
          <w:sz w:val="32"/>
          <w:szCs w:val="32"/>
          <w:rtl/>
        </w:rPr>
        <w:t>) عطفُه على الضميرِ المجرورِ قولُ محمَّد بن أبي موسى, ذكره ابنُ عطية وضعَّفَه. المحرر الوجيز: 4/241.</w:t>
      </w:r>
    </w:p>
    <w:p w:rsidR="006A6301" w:rsidRPr="00CE49A6" w:rsidRDefault="006A6301" w:rsidP="006A6301">
      <w:pPr>
        <w:pStyle w:val="NoSpacing"/>
        <w:rPr>
          <w:sz w:val="32"/>
          <w:szCs w:val="32"/>
        </w:rPr>
      </w:pPr>
      <w:r w:rsidRPr="00CE49A6">
        <w:rPr>
          <w:sz w:val="32"/>
          <w:szCs w:val="32"/>
          <w:rtl/>
        </w:rPr>
        <w:t xml:space="preserve">وعطفُ الاسم الظاهر على الضميرِ من غيرِ إعادة حرف الجرِّ من مسائل الخلاف بين أهل البصرة وأهل الكوفة حيث أجازَها الكوفيون ومنعَها البصريون, وانتصر أبو حيّان لمذهب الكوفيين واستدلّ على ذلك بشواهدٍ من شعر العرب ونثرهم, وبقراءة حمزة </w:t>
      </w:r>
      <w:r w:rsidRPr="00CE49A6">
        <w:rPr>
          <w:rFonts w:eastAsiaTheme="minorHAnsi"/>
          <w:color w:val="000000"/>
          <w:sz w:val="32"/>
          <w:szCs w:val="32"/>
          <w:rtl/>
        </w:rPr>
        <w:t xml:space="preserve">﴿تَسَاءَلُونَ بِهِ </w:t>
      </w:r>
      <w:r w:rsidRPr="00CE49A6">
        <w:rPr>
          <w:rFonts w:eastAsiaTheme="minorHAnsi"/>
          <w:sz w:val="32"/>
          <w:szCs w:val="32"/>
          <w:rtl/>
        </w:rPr>
        <w:t>وَالْأَرْحَام</w:t>
      </w:r>
      <w:r w:rsidRPr="00CE49A6">
        <w:rPr>
          <w:rFonts w:eastAsiaTheme="minorHAnsi"/>
          <w:color w:val="000000"/>
          <w:sz w:val="32"/>
          <w:szCs w:val="32"/>
          <w:rtl/>
        </w:rPr>
        <w:t>ِ</w:t>
      </w:r>
      <w:r w:rsidRPr="00CE49A6">
        <w:rPr>
          <w:sz w:val="32"/>
          <w:szCs w:val="32"/>
          <w:rtl/>
        </w:rPr>
        <w:t xml:space="preserve">﴾ [النساء: 1], وبالقياسِ على جواز العطف بغير إعادة الضمير. انظر: البحر المحيط: 2/387, 4/87. </w:t>
      </w:r>
    </w:p>
  </w:footnote>
  <w:footnote w:id="1428">
    <w:p w:rsidR="006A6301" w:rsidRPr="00CE49A6" w:rsidRDefault="006A6301" w:rsidP="006A6301">
      <w:pPr>
        <w:pStyle w:val="NoSpacing"/>
        <w:rPr>
          <w:sz w:val="32"/>
          <w:szCs w:val="32"/>
          <w:rtl/>
        </w:rPr>
      </w:pPr>
      <w:r w:rsidRPr="00CE49A6">
        <w:rPr>
          <w:rStyle w:val="FootnoteReference"/>
          <w:color w:val="FF0000"/>
          <w:sz w:val="32"/>
          <w:szCs w:val="32"/>
        </w:rPr>
        <w:footnoteRef/>
      </w:r>
      <w:r w:rsidRPr="00CE49A6">
        <w:rPr>
          <w:sz w:val="32"/>
          <w:szCs w:val="32"/>
        </w:rPr>
        <w:t>)</w:t>
      </w:r>
      <w:r w:rsidRPr="00CE49A6">
        <w:rPr>
          <w:sz w:val="32"/>
          <w:szCs w:val="32"/>
          <w:rtl/>
        </w:rPr>
        <w:t xml:space="preserve">) حاشية </w:t>
      </w:r>
      <w:r>
        <w:rPr>
          <w:sz w:val="32"/>
          <w:szCs w:val="32"/>
          <w:rtl/>
        </w:rPr>
        <w:t xml:space="preserve">التفتازاني: 189/ب. </w:t>
      </w:r>
    </w:p>
  </w:footnote>
  <w:footnote w:id="1429">
    <w:p w:rsidR="006A6301" w:rsidRPr="00CE49A6" w:rsidRDefault="006A6301" w:rsidP="006A6301">
      <w:pPr>
        <w:pStyle w:val="FootnoteText"/>
        <w:jc w:val="both"/>
        <w:rPr>
          <w:rFonts w:ascii="Traditional Arabic" w:hAnsi="Traditional Arabic" w:cs="Traditional Arabic"/>
          <w:color w:val="FF0000"/>
          <w:sz w:val="32"/>
          <w:szCs w:val="32"/>
          <w:lang w:bidi="ar-SY"/>
        </w:rPr>
      </w:pPr>
      <w:r w:rsidRPr="00CE49A6">
        <w:rPr>
          <w:rStyle w:val="FootnoteReference"/>
          <w:rFonts w:ascii="Traditional Arabic" w:hAnsi="Traditional Arabic" w:cs="Traditional Arabic"/>
          <w:color w:val="FF0000"/>
          <w:sz w:val="32"/>
          <w:szCs w:val="32"/>
        </w:rPr>
        <w:footnoteRef/>
      </w:r>
      <w:r w:rsidRPr="00CE49A6">
        <w:rPr>
          <w:rFonts w:ascii="Traditional Arabic" w:hAnsi="Traditional Arabic" w:cs="Traditional Arabic"/>
          <w:color w:val="FF0000"/>
          <w:sz w:val="32"/>
          <w:szCs w:val="32"/>
          <w:lang w:bidi="ar-SY"/>
        </w:rPr>
        <w:t>)</w:t>
      </w:r>
      <w:r w:rsidRPr="00CE49A6">
        <w:rPr>
          <w:rFonts w:ascii="Traditional Arabic" w:hAnsi="Traditional Arabic" w:cs="Traditional Arabic"/>
          <w:color w:val="FF0000"/>
          <w:sz w:val="32"/>
          <w:szCs w:val="32"/>
          <w:rtl/>
          <w:lang w:bidi="ar-SY"/>
        </w:rPr>
        <w:t xml:space="preserve">) </w:t>
      </w:r>
      <w:r>
        <w:rPr>
          <w:rFonts w:ascii="Traditional Arabic" w:hAnsi="Traditional Arabic" w:cs="Traditional Arabic" w:hint="cs"/>
          <w:color w:val="FF0000"/>
          <w:sz w:val="32"/>
          <w:szCs w:val="32"/>
          <w:rtl/>
          <w:lang w:bidi="ar-SY"/>
        </w:rPr>
        <w:t>في (أ) و(ب) و(د): في قوله (فيهن), تقديم وتأخير.</w:t>
      </w:r>
    </w:p>
  </w:footnote>
  <w:footnote w:id="1430">
    <w:p w:rsidR="006A6301" w:rsidRPr="00CE49A6" w:rsidRDefault="006A6301" w:rsidP="006A6301">
      <w:pPr>
        <w:pStyle w:val="FootnoteText"/>
        <w:jc w:val="both"/>
        <w:rPr>
          <w:rFonts w:ascii="Traditional Arabic" w:hAnsi="Traditional Arabic" w:cs="Traditional Arabic"/>
          <w:color w:val="FF0000"/>
          <w:sz w:val="32"/>
          <w:szCs w:val="32"/>
          <w:lang w:bidi="ar-SY"/>
        </w:rPr>
      </w:pPr>
      <w:r w:rsidRPr="00CE49A6">
        <w:rPr>
          <w:rStyle w:val="FootnoteReference"/>
          <w:rFonts w:ascii="Traditional Arabic" w:hAnsi="Traditional Arabic" w:cs="Traditional Arabic"/>
          <w:color w:val="FF0000"/>
          <w:sz w:val="32"/>
          <w:szCs w:val="32"/>
        </w:rPr>
        <w:footnoteRef/>
      </w:r>
      <w:r w:rsidRPr="00CE49A6">
        <w:rPr>
          <w:rFonts w:ascii="Traditional Arabic" w:hAnsi="Traditional Arabic" w:cs="Traditional Arabic"/>
          <w:color w:val="FF0000"/>
          <w:sz w:val="32"/>
          <w:szCs w:val="32"/>
          <w:lang w:bidi="ar-SY"/>
        </w:rPr>
        <w:t>)</w:t>
      </w:r>
      <w:r w:rsidRPr="00CE49A6">
        <w:rPr>
          <w:rFonts w:ascii="Traditional Arabic" w:hAnsi="Traditional Arabic" w:cs="Traditional Arabic"/>
          <w:color w:val="FF0000"/>
          <w:sz w:val="32"/>
          <w:szCs w:val="32"/>
          <w:rtl/>
          <w:lang w:bidi="ar-SY"/>
        </w:rPr>
        <w:t>) أجاب التفتازاني عن هذا الوجه بقوله: كفى بهذا اختلالاً مع أنَّ المناسب حينئذٍ: فيما يتلى عليكم من الكتاب, لا في الكتاب. حاشية التفتازاني: 190/أ.</w:t>
      </w:r>
    </w:p>
  </w:footnote>
  <w:footnote w:id="1431">
    <w:p w:rsidR="006A6301" w:rsidRPr="00CE49A6" w:rsidRDefault="006A6301" w:rsidP="006A6301">
      <w:pPr>
        <w:pStyle w:val="NoSpacing"/>
        <w:jc w:val="left"/>
        <w:rPr>
          <w:sz w:val="32"/>
          <w:szCs w:val="32"/>
        </w:rPr>
      </w:pPr>
      <w:r w:rsidRPr="00CE49A6">
        <w:rPr>
          <w:rStyle w:val="FootnoteReference"/>
          <w:color w:val="FF0000"/>
          <w:sz w:val="32"/>
          <w:szCs w:val="32"/>
        </w:rPr>
        <w:footnoteRef/>
      </w:r>
      <w:r w:rsidRPr="00CE49A6">
        <w:rPr>
          <w:sz w:val="32"/>
          <w:szCs w:val="32"/>
        </w:rPr>
        <w:t>)</w:t>
      </w:r>
      <w:r w:rsidRPr="00CE49A6">
        <w:rPr>
          <w:sz w:val="32"/>
          <w:szCs w:val="32"/>
          <w:rtl/>
        </w:rPr>
        <w:t xml:space="preserve">) قوله (أيضاً) ساقط من </w:t>
      </w:r>
      <w:r>
        <w:rPr>
          <w:rFonts w:hint="cs"/>
          <w:sz w:val="32"/>
          <w:szCs w:val="32"/>
          <w:rtl/>
        </w:rPr>
        <w:t>(</w:t>
      </w:r>
      <w:r w:rsidRPr="00CE49A6">
        <w:rPr>
          <w:sz w:val="32"/>
          <w:szCs w:val="32"/>
          <w:rtl/>
        </w:rPr>
        <w:t>د</w:t>
      </w:r>
      <w:r>
        <w:rPr>
          <w:rFonts w:hint="cs"/>
          <w:sz w:val="32"/>
          <w:szCs w:val="32"/>
          <w:rtl/>
        </w:rPr>
        <w:t>)</w:t>
      </w:r>
      <w:r w:rsidRPr="00CE49A6">
        <w:rPr>
          <w:sz w:val="32"/>
          <w:szCs w:val="32"/>
          <w:rtl/>
        </w:rPr>
        <w:t>.</w:t>
      </w:r>
    </w:p>
  </w:footnote>
  <w:footnote w:id="1432">
    <w:p w:rsidR="006A6301" w:rsidRPr="00CE49A6" w:rsidRDefault="006A6301" w:rsidP="006A6301">
      <w:pPr>
        <w:pStyle w:val="NoSpacing"/>
        <w:jc w:val="left"/>
        <w:rPr>
          <w:sz w:val="32"/>
          <w:szCs w:val="32"/>
        </w:rPr>
      </w:pPr>
      <w:r w:rsidRPr="00CE49A6">
        <w:rPr>
          <w:rStyle w:val="FootnoteReference"/>
          <w:color w:val="FF0000"/>
          <w:sz w:val="32"/>
          <w:szCs w:val="32"/>
        </w:rPr>
        <w:footnoteRef/>
      </w:r>
      <w:r w:rsidRPr="00CE49A6">
        <w:rPr>
          <w:sz w:val="32"/>
          <w:szCs w:val="32"/>
        </w:rPr>
        <w:t>)</w:t>
      </w:r>
      <w:r w:rsidRPr="00CE49A6">
        <w:rPr>
          <w:sz w:val="32"/>
          <w:szCs w:val="32"/>
          <w:rtl/>
        </w:rPr>
        <w:t xml:space="preserve">) في (ب): يذكر, تحريف. </w:t>
      </w:r>
    </w:p>
  </w:footnote>
  <w:footnote w:id="1433">
    <w:p w:rsidR="006A6301" w:rsidRPr="00CE49A6" w:rsidRDefault="006A6301" w:rsidP="006A6301">
      <w:pPr>
        <w:pStyle w:val="NoSpacing"/>
        <w:jc w:val="left"/>
        <w:rPr>
          <w:sz w:val="32"/>
          <w:szCs w:val="32"/>
        </w:rPr>
      </w:pPr>
      <w:r w:rsidRPr="00CE49A6">
        <w:rPr>
          <w:rStyle w:val="FootnoteReference"/>
          <w:color w:val="FF0000"/>
          <w:sz w:val="32"/>
          <w:szCs w:val="32"/>
        </w:rPr>
        <w:footnoteRef/>
      </w:r>
      <w:r w:rsidRPr="00CE49A6">
        <w:rPr>
          <w:sz w:val="32"/>
          <w:szCs w:val="32"/>
        </w:rPr>
        <w:t>)</w:t>
      </w:r>
      <w:r w:rsidRPr="00CE49A6">
        <w:rPr>
          <w:sz w:val="32"/>
          <w:szCs w:val="32"/>
          <w:rtl/>
        </w:rPr>
        <w:t>) حاشية التفتازاني: 190/أ.</w:t>
      </w:r>
    </w:p>
  </w:footnote>
  <w:footnote w:id="1434">
    <w:p w:rsidR="006A6301" w:rsidRPr="00CE49A6" w:rsidRDefault="006A6301" w:rsidP="006A6301">
      <w:pPr>
        <w:pStyle w:val="NoSpacing"/>
        <w:jc w:val="left"/>
        <w:rPr>
          <w:rFonts w:eastAsiaTheme="minorHAnsi"/>
          <w:color w:val="000000"/>
          <w:sz w:val="32"/>
          <w:szCs w:val="32"/>
        </w:rPr>
      </w:pPr>
      <w:r w:rsidRPr="00CE49A6">
        <w:rPr>
          <w:rStyle w:val="FootnoteReference"/>
          <w:color w:val="FF0000"/>
          <w:sz w:val="32"/>
          <w:szCs w:val="32"/>
        </w:rPr>
        <w:footnoteRef/>
      </w:r>
      <w:r w:rsidRPr="00CE49A6">
        <w:rPr>
          <w:sz w:val="32"/>
          <w:szCs w:val="32"/>
        </w:rPr>
        <w:t>)</w:t>
      </w:r>
      <w:r w:rsidRPr="00CE49A6">
        <w:rPr>
          <w:sz w:val="32"/>
          <w:szCs w:val="32"/>
          <w:rtl/>
        </w:rPr>
        <w:t xml:space="preserve">) </w:t>
      </w:r>
      <w:r w:rsidRPr="00CE49A6">
        <w:rPr>
          <w:rFonts w:eastAsiaTheme="minorHAnsi"/>
          <w:color w:val="000000"/>
          <w:sz w:val="32"/>
          <w:szCs w:val="32"/>
          <w:rtl/>
        </w:rPr>
        <w:t>انظر: الكشَّاف: 2/155.</w:t>
      </w:r>
    </w:p>
  </w:footnote>
  <w:footnote w:id="1435">
    <w:p w:rsidR="006A6301" w:rsidRPr="007472DF" w:rsidRDefault="006A6301" w:rsidP="006A6301">
      <w:pPr>
        <w:pStyle w:val="NoSpacing"/>
        <w:jc w:val="left"/>
        <w:rPr>
          <w:sz w:val="32"/>
          <w:szCs w:val="32"/>
        </w:rPr>
      </w:pPr>
      <w:r w:rsidRPr="007472DF">
        <w:rPr>
          <w:rStyle w:val="FootnoteReference"/>
          <w:color w:val="FF0000"/>
          <w:sz w:val="32"/>
          <w:szCs w:val="32"/>
        </w:rPr>
        <w:footnoteRef/>
      </w:r>
      <w:r w:rsidRPr="007472DF">
        <w:rPr>
          <w:sz w:val="32"/>
          <w:szCs w:val="32"/>
        </w:rPr>
        <w:t>)</w:t>
      </w:r>
      <w:r w:rsidRPr="007472DF">
        <w:rPr>
          <w:sz w:val="32"/>
          <w:szCs w:val="32"/>
          <w:rtl/>
        </w:rPr>
        <w:t>) في (أ): لبيان.</w:t>
      </w:r>
    </w:p>
  </w:footnote>
  <w:footnote w:id="1436">
    <w:p w:rsidR="006A6301" w:rsidRPr="007472DF" w:rsidRDefault="006A6301" w:rsidP="006A6301">
      <w:pPr>
        <w:pStyle w:val="NoSpacing"/>
        <w:rPr>
          <w:sz w:val="32"/>
          <w:szCs w:val="32"/>
        </w:rPr>
      </w:pPr>
      <w:r w:rsidRPr="007472DF">
        <w:rPr>
          <w:rStyle w:val="FootnoteReference"/>
          <w:color w:val="FF0000"/>
          <w:sz w:val="32"/>
          <w:szCs w:val="32"/>
        </w:rPr>
        <w:footnoteRef/>
      </w:r>
      <w:r w:rsidRPr="007472DF">
        <w:rPr>
          <w:sz w:val="32"/>
          <w:szCs w:val="32"/>
        </w:rPr>
        <w:t>)</w:t>
      </w:r>
      <w:r w:rsidRPr="007472DF">
        <w:rPr>
          <w:sz w:val="32"/>
          <w:szCs w:val="32"/>
          <w:rtl/>
        </w:rPr>
        <w:t>) في (ب)</w:t>
      </w:r>
      <w:r w:rsidRPr="007472DF">
        <w:rPr>
          <w:rFonts w:hint="cs"/>
          <w:sz w:val="32"/>
          <w:szCs w:val="32"/>
          <w:rtl/>
        </w:rPr>
        <w:t>:</w:t>
      </w:r>
      <w:r w:rsidRPr="007472DF">
        <w:rPr>
          <w:sz w:val="32"/>
          <w:szCs w:val="32"/>
          <w:rtl/>
        </w:rPr>
        <w:t xml:space="preserve"> السبب.</w:t>
      </w:r>
    </w:p>
  </w:footnote>
  <w:footnote w:id="1437">
    <w:p w:rsidR="006A6301" w:rsidRPr="007472DF" w:rsidRDefault="006A6301" w:rsidP="006A6301">
      <w:pPr>
        <w:pStyle w:val="NoSpacing"/>
        <w:rPr>
          <w:sz w:val="32"/>
          <w:szCs w:val="32"/>
        </w:rPr>
      </w:pPr>
      <w:r w:rsidRPr="007472DF">
        <w:rPr>
          <w:rStyle w:val="FootnoteReference"/>
          <w:color w:val="FF0000"/>
          <w:sz w:val="32"/>
          <w:szCs w:val="32"/>
        </w:rPr>
        <w:footnoteRef/>
      </w:r>
      <w:r w:rsidRPr="007472DF">
        <w:rPr>
          <w:sz w:val="32"/>
          <w:szCs w:val="32"/>
        </w:rPr>
        <w:t>)</w:t>
      </w:r>
      <w:r w:rsidRPr="007472DF">
        <w:rPr>
          <w:sz w:val="32"/>
          <w:szCs w:val="32"/>
          <w:rtl/>
        </w:rPr>
        <w:t>) في (أ) و(د): كما.</w:t>
      </w:r>
    </w:p>
  </w:footnote>
  <w:footnote w:id="1438">
    <w:p w:rsidR="006A6301" w:rsidRPr="007472DF" w:rsidRDefault="006A6301" w:rsidP="006A6301">
      <w:pPr>
        <w:pStyle w:val="NoSpacing"/>
        <w:rPr>
          <w:sz w:val="32"/>
          <w:szCs w:val="32"/>
        </w:rPr>
      </w:pPr>
      <w:r w:rsidRPr="007472DF">
        <w:rPr>
          <w:rStyle w:val="FootnoteReference"/>
          <w:color w:val="FF0000"/>
          <w:sz w:val="32"/>
          <w:szCs w:val="32"/>
        </w:rPr>
        <w:footnoteRef/>
      </w:r>
      <w:r w:rsidRPr="007472DF">
        <w:rPr>
          <w:sz w:val="32"/>
          <w:szCs w:val="32"/>
        </w:rPr>
        <w:t>)</w:t>
      </w:r>
      <w:r w:rsidRPr="007472DF">
        <w:rPr>
          <w:sz w:val="32"/>
          <w:szCs w:val="32"/>
          <w:rtl/>
        </w:rPr>
        <w:t>) انظر</w:t>
      </w:r>
      <w:r w:rsidRPr="007472DF">
        <w:rPr>
          <w:rFonts w:hint="cs"/>
          <w:sz w:val="32"/>
          <w:szCs w:val="32"/>
          <w:rtl/>
        </w:rPr>
        <w:t>:</w:t>
      </w:r>
      <w:r w:rsidRPr="007472DF">
        <w:rPr>
          <w:sz w:val="32"/>
          <w:szCs w:val="32"/>
          <w:rtl/>
        </w:rPr>
        <w:t xml:space="preserve"> مغني اللبيب: ص224.</w:t>
      </w:r>
    </w:p>
  </w:footnote>
  <w:footnote w:id="1439">
    <w:p w:rsidR="006A6301" w:rsidRPr="007472DF" w:rsidRDefault="006A6301" w:rsidP="006A6301">
      <w:pPr>
        <w:pStyle w:val="NoSpacing"/>
        <w:rPr>
          <w:sz w:val="32"/>
          <w:szCs w:val="32"/>
        </w:rPr>
      </w:pPr>
      <w:r w:rsidRPr="007472DF">
        <w:rPr>
          <w:rStyle w:val="FootnoteReference"/>
          <w:color w:val="FF0000"/>
          <w:sz w:val="32"/>
          <w:szCs w:val="32"/>
        </w:rPr>
        <w:footnoteRef/>
      </w:r>
      <w:r w:rsidRPr="007472DF">
        <w:rPr>
          <w:sz w:val="32"/>
          <w:szCs w:val="32"/>
        </w:rPr>
        <w:t>)</w:t>
      </w:r>
      <w:r w:rsidRPr="007472DF">
        <w:rPr>
          <w:sz w:val="32"/>
          <w:szCs w:val="32"/>
          <w:rtl/>
        </w:rPr>
        <w:t>) أخرجه البخاري: كتاب المساقاة- باب فضل سقي الماء, رقم (2365), ومسلم:</w:t>
      </w:r>
      <w:r>
        <w:rPr>
          <w:rFonts w:hint="cs"/>
          <w:sz w:val="32"/>
          <w:szCs w:val="32"/>
          <w:rtl/>
        </w:rPr>
        <w:t xml:space="preserve"> كتاب السلام-</w:t>
      </w:r>
      <w:r w:rsidRPr="007472DF">
        <w:rPr>
          <w:sz w:val="32"/>
          <w:szCs w:val="32"/>
          <w:rtl/>
        </w:rPr>
        <w:t xml:space="preserve"> باب تحريم قتل الهرّة, رقم (2242).</w:t>
      </w:r>
    </w:p>
  </w:footnote>
  <w:footnote w:id="1440">
    <w:p w:rsidR="006A6301" w:rsidRPr="00BF5D47" w:rsidRDefault="006A6301" w:rsidP="006A6301">
      <w:pPr>
        <w:pStyle w:val="NoSpacing"/>
        <w:rPr>
          <w:sz w:val="28"/>
          <w:szCs w:val="28"/>
        </w:rPr>
      </w:pPr>
      <w:r w:rsidRPr="00BF5D47">
        <w:rPr>
          <w:rStyle w:val="FootnoteReference"/>
          <w:color w:val="FF0000"/>
          <w:sz w:val="28"/>
          <w:szCs w:val="28"/>
        </w:rPr>
        <w:footnoteRef/>
      </w:r>
      <w:r w:rsidRPr="00BF5D47">
        <w:rPr>
          <w:sz w:val="28"/>
          <w:szCs w:val="28"/>
        </w:rPr>
        <w:t>)</w:t>
      </w:r>
      <w:r w:rsidRPr="00BF5D47">
        <w:rPr>
          <w:sz w:val="28"/>
          <w:szCs w:val="28"/>
          <w:rtl/>
        </w:rPr>
        <w:t>) في (أ): بنتاً, تصحيف.</w:t>
      </w:r>
    </w:p>
  </w:footnote>
  <w:footnote w:id="1441">
    <w:p w:rsidR="006A6301" w:rsidRPr="00BF5D47" w:rsidRDefault="006A6301" w:rsidP="006A6301">
      <w:pPr>
        <w:pStyle w:val="NoSpacing"/>
        <w:rPr>
          <w:sz w:val="28"/>
          <w:szCs w:val="28"/>
        </w:rPr>
      </w:pPr>
      <w:r w:rsidRPr="00BF5D47">
        <w:rPr>
          <w:rStyle w:val="FootnoteReference"/>
          <w:color w:val="FF0000"/>
          <w:sz w:val="28"/>
          <w:szCs w:val="28"/>
        </w:rPr>
        <w:footnoteRef/>
      </w:r>
      <w:r w:rsidRPr="00BF5D47">
        <w:rPr>
          <w:sz w:val="28"/>
          <w:szCs w:val="28"/>
        </w:rPr>
        <w:t>)</w:t>
      </w:r>
      <w:r w:rsidRPr="00BF5D47">
        <w:rPr>
          <w:sz w:val="28"/>
          <w:szCs w:val="28"/>
          <w:rtl/>
        </w:rPr>
        <w:t>) يجوز في مذهب الإمام أبي حنيفة للولي غير الأب والجد تزويج ا</w:t>
      </w:r>
      <w:r>
        <w:rPr>
          <w:sz w:val="28"/>
          <w:szCs w:val="28"/>
          <w:rtl/>
        </w:rPr>
        <w:t>لصغير والصغيرة لكن بشرط الكفاءة</w:t>
      </w:r>
      <w:r>
        <w:rPr>
          <w:rFonts w:hint="cs"/>
          <w:sz w:val="28"/>
          <w:szCs w:val="28"/>
          <w:rtl/>
        </w:rPr>
        <w:t>,</w:t>
      </w:r>
      <w:r w:rsidRPr="00BF5D47">
        <w:rPr>
          <w:sz w:val="28"/>
          <w:szCs w:val="28"/>
          <w:rtl/>
        </w:rPr>
        <w:t xml:space="preserve"> كما يجوز للأب والجد تزويج الثيِّب ولو جبراً إذا كانت معتوهة أو مجنونة. حاشية ابن عابدين: 4/129.</w:t>
      </w:r>
    </w:p>
  </w:footnote>
  <w:footnote w:id="1442">
    <w:p w:rsidR="006A6301" w:rsidRPr="00BF5D47" w:rsidRDefault="006A6301" w:rsidP="006A6301">
      <w:pPr>
        <w:pStyle w:val="NoSpacing"/>
        <w:rPr>
          <w:sz w:val="28"/>
          <w:szCs w:val="28"/>
        </w:rPr>
      </w:pPr>
      <w:r w:rsidRPr="00BF5D47">
        <w:rPr>
          <w:rStyle w:val="FootnoteReference"/>
          <w:color w:val="FF0000"/>
          <w:sz w:val="28"/>
          <w:szCs w:val="28"/>
        </w:rPr>
        <w:footnoteRef/>
      </w:r>
      <w:r w:rsidRPr="00BF5D47">
        <w:rPr>
          <w:sz w:val="28"/>
          <w:szCs w:val="28"/>
        </w:rPr>
        <w:t>)</w:t>
      </w:r>
      <w:r w:rsidRPr="00BF5D47">
        <w:rPr>
          <w:sz w:val="28"/>
          <w:szCs w:val="28"/>
          <w:rtl/>
        </w:rPr>
        <w:t>) في (أ): وعلى.</w:t>
      </w:r>
    </w:p>
  </w:footnote>
  <w:footnote w:id="1443">
    <w:p w:rsidR="006A6301" w:rsidRPr="00BF5D47" w:rsidRDefault="006A6301" w:rsidP="006A6301">
      <w:pPr>
        <w:pStyle w:val="NoSpacing"/>
        <w:rPr>
          <w:sz w:val="28"/>
          <w:szCs w:val="28"/>
        </w:rPr>
      </w:pPr>
      <w:r w:rsidRPr="00BF5D47">
        <w:rPr>
          <w:rStyle w:val="FootnoteReference"/>
          <w:color w:val="FF0000"/>
          <w:sz w:val="28"/>
          <w:szCs w:val="28"/>
        </w:rPr>
        <w:footnoteRef/>
      </w:r>
      <w:r w:rsidRPr="00BF5D47">
        <w:rPr>
          <w:sz w:val="28"/>
          <w:szCs w:val="28"/>
        </w:rPr>
        <w:t>)</w:t>
      </w:r>
      <w:r w:rsidRPr="00BF5D47">
        <w:rPr>
          <w:sz w:val="28"/>
          <w:szCs w:val="28"/>
          <w:rtl/>
        </w:rPr>
        <w:t>) في (أ): بالعطف.</w:t>
      </w:r>
      <w:r w:rsidRPr="00BF5D47">
        <w:rPr>
          <w:rFonts w:hint="cs"/>
          <w:sz w:val="28"/>
          <w:szCs w:val="28"/>
          <w:rtl/>
        </w:rPr>
        <w:t xml:space="preserve"> وفي (د): فعلى العطف.</w:t>
      </w:r>
    </w:p>
  </w:footnote>
  <w:footnote w:id="1444">
    <w:p w:rsidR="006A6301" w:rsidRPr="00BF5D47" w:rsidRDefault="006A6301" w:rsidP="006A6301">
      <w:pPr>
        <w:pStyle w:val="NoSpacing"/>
        <w:rPr>
          <w:sz w:val="28"/>
          <w:szCs w:val="28"/>
          <w:rtl/>
          <w:lang w:bidi="ar-SA"/>
        </w:rPr>
      </w:pPr>
      <w:r w:rsidRPr="00BF5D47">
        <w:rPr>
          <w:rStyle w:val="FootnoteReference"/>
          <w:color w:val="FF0000"/>
          <w:sz w:val="28"/>
          <w:szCs w:val="28"/>
        </w:rPr>
        <w:footnoteRef/>
      </w:r>
      <w:r w:rsidRPr="00BF5D47">
        <w:rPr>
          <w:sz w:val="28"/>
          <w:szCs w:val="28"/>
        </w:rPr>
        <w:t>)</w:t>
      </w:r>
      <w:r w:rsidRPr="00BF5D47">
        <w:rPr>
          <w:sz w:val="28"/>
          <w:szCs w:val="28"/>
          <w:rtl/>
        </w:rPr>
        <w:t>) في (ج): يعرب.</w:t>
      </w:r>
    </w:p>
  </w:footnote>
  <w:footnote w:id="1445">
    <w:p w:rsidR="006A6301" w:rsidRPr="00BF5D47" w:rsidRDefault="006A6301" w:rsidP="006A6301">
      <w:pPr>
        <w:pStyle w:val="NoSpacing"/>
        <w:rPr>
          <w:sz w:val="28"/>
          <w:szCs w:val="28"/>
        </w:rPr>
      </w:pPr>
      <w:r w:rsidRPr="00BF5D47">
        <w:rPr>
          <w:rStyle w:val="FootnoteReference"/>
          <w:color w:val="FF0000"/>
          <w:sz w:val="28"/>
          <w:szCs w:val="28"/>
        </w:rPr>
        <w:footnoteRef/>
      </w:r>
      <w:r w:rsidRPr="00BF5D47">
        <w:rPr>
          <w:sz w:val="28"/>
          <w:szCs w:val="28"/>
        </w:rPr>
        <w:t>)</w:t>
      </w:r>
      <w:r w:rsidRPr="00BF5D47">
        <w:rPr>
          <w:sz w:val="28"/>
          <w:szCs w:val="28"/>
          <w:rtl/>
        </w:rPr>
        <w:t>) في (أ): وما اشتُهرت.</w:t>
      </w:r>
    </w:p>
  </w:footnote>
  <w:footnote w:id="1446">
    <w:p w:rsidR="006A6301" w:rsidRPr="00BF5D47" w:rsidRDefault="006A6301" w:rsidP="006A6301">
      <w:pPr>
        <w:pStyle w:val="FootnoteText"/>
        <w:jc w:val="both"/>
        <w:rPr>
          <w:rFonts w:ascii="Traditional Arabic" w:hAnsi="Traditional Arabic" w:cs="Traditional Arabic"/>
          <w:color w:val="FF0000"/>
          <w:sz w:val="28"/>
          <w:szCs w:val="28"/>
          <w:lang w:bidi="ar-SY"/>
        </w:rPr>
      </w:pPr>
      <w:r w:rsidRPr="00BF5D47">
        <w:rPr>
          <w:rStyle w:val="FootnoteReference"/>
          <w:rFonts w:ascii="Traditional Arabic" w:hAnsi="Traditional Arabic" w:cs="Traditional Arabic"/>
          <w:color w:val="FF0000"/>
          <w:sz w:val="28"/>
          <w:szCs w:val="28"/>
        </w:rPr>
        <w:footnoteRef/>
      </w:r>
      <w:r w:rsidRPr="00BF5D47">
        <w:rPr>
          <w:rFonts w:ascii="Traditional Arabic" w:hAnsi="Traditional Arabic" w:cs="Traditional Arabic"/>
          <w:color w:val="FF0000"/>
          <w:sz w:val="28"/>
          <w:szCs w:val="28"/>
          <w:lang w:bidi="ar-SY"/>
        </w:rPr>
        <w:t>)</w:t>
      </w:r>
      <w:r w:rsidRPr="00BF5D47">
        <w:rPr>
          <w:rFonts w:ascii="Traditional Arabic" w:hAnsi="Traditional Arabic" w:cs="Traditional Arabic"/>
          <w:color w:val="FF0000"/>
          <w:sz w:val="28"/>
          <w:szCs w:val="28"/>
          <w:rtl/>
          <w:lang w:bidi="ar-SY"/>
        </w:rPr>
        <w:t>) قوله (من) ساقط من (ب) و(ج) و(د).</w:t>
      </w:r>
    </w:p>
  </w:footnote>
  <w:footnote w:id="1447">
    <w:p w:rsidR="006A6301" w:rsidRPr="00BF5D47" w:rsidRDefault="006A6301" w:rsidP="006A6301">
      <w:pPr>
        <w:pStyle w:val="NoSpacing"/>
        <w:rPr>
          <w:sz w:val="28"/>
          <w:szCs w:val="28"/>
          <w:rtl/>
        </w:rPr>
      </w:pPr>
      <w:r w:rsidRPr="00BF5D47">
        <w:rPr>
          <w:rStyle w:val="FootnoteReference"/>
          <w:color w:val="FF0000"/>
          <w:sz w:val="28"/>
          <w:szCs w:val="28"/>
        </w:rPr>
        <w:footnoteRef/>
      </w:r>
      <w:r w:rsidRPr="00BF5D47">
        <w:rPr>
          <w:sz w:val="28"/>
          <w:szCs w:val="28"/>
        </w:rPr>
        <w:t>)</w:t>
      </w:r>
      <w:r w:rsidRPr="00BF5D47">
        <w:rPr>
          <w:sz w:val="28"/>
          <w:szCs w:val="28"/>
          <w:rtl/>
        </w:rPr>
        <w:t>) في (أ): أنَّ.</w:t>
      </w:r>
    </w:p>
  </w:footnote>
  <w:footnote w:id="1448">
    <w:p w:rsidR="006A6301" w:rsidRPr="00BF5D47" w:rsidRDefault="006A6301" w:rsidP="006A6301">
      <w:pPr>
        <w:pStyle w:val="NoSpacing"/>
        <w:rPr>
          <w:sz w:val="28"/>
          <w:szCs w:val="28"/>
          <w:rtl/>
        </w:rPr>
      </w:pPr>
      <w:r w:rsidRPr="00BF5D47">
        <w:rPr>
          <w:rStyle w:val="FootnoteReference"/>
          <w:color w:val="FF0000"/>
          <w:sz w:val="28"/>
          <w:szCs w:val="28"/>
        </w:rPr>
        <w:footnoteRef/>
      </w:r>
      <w:r w:rsidRPr="00BF5D47">
        <w:rPr>
          <w:sz w:val="28"/>
          <w:szCs w:val="28"/>
        </w:rPr>
        <w:t>)</w:t>
      </w:r>
      <w:r w:rsidRPr="00BF5D47">
        <w:rPr>
          <w:sz w:val="28"/>
          <w:szCs w:val="28"/>
          <w:rtl/>
        </w:rPr>
        <w:t xml:space="preserve">) </w:t>
      </w:r>
      <w:r>
        <w:rPr>
          <w:rFonts w:hint="cs"/>
          <w:sz w:val="28"/>
          <w:szCs w:val="28"/>
          <w:rtl/>
        </w:rPr>
        <w:t>ما بين القوسين</w:t>
      </w:r>
      <w:r w:rsidRPr="00BF5D47">
        <w:rPr>
          <w:sz w:val="28"/>
          <w:szCs w:val="28"/>
          <w:rtl/>
        </w:rPr>
        <w:t xml:space="preserve"> ساقط من (أ).</w:t>
      </w:r>
    </w:p>
  </w:footnote>
  <w:footnote w:id="1449">
    <w:p w:rsidR="006A6301" w:rsidRPr="00BF5D47" w:rsidRDefault="006A6301" w:rsidP="006A6301">
      <w:pPr>
        <w:pStyle w:val="NoSpacing"/>
        <w:rPr>
          <w:sz w:val="28"/>
          <w:szCs w:val="28"/>
          <w:rtl/>
        </w:rPr>
      </w:pPr>
      <w:r w:rsidRPr="00BF5D47">
        <w:rPr>
          <w:rStyle w:val="FootnoteReference"/>
          <w:color w:val="FF0000"/>
          <w:sz w:val="28"/>
          <w:szCs w:val="28"/>
        </w:rPr>
        <w:footnoteRef/>
      </w:r>
      <w:r w:rsidRPr="00BF5D47">
        <w:rPr>
          <w:sz w:val="28"/>
          <w:szCs w:val="28"/>
        </w:rPr>
        <w:t>)</w:t>
      </w:r>
      <w:r w:rsidRPr="00BF5D47">
        <w:rPr>
          <w:sz w:val="28"/>
          <w:szCs w:val="28"/>
          <w:rtl/>
        </w:rPr>
        <w:t>) في (أ): عطفاً.</w:t>
      </w:r>
    </w:p>
  </w:footnote>
  <w:footnote w:id="1450">
    <w:p w:rsidR="006A6301" w:rsidRPr="00BF5D47" w:rsidRDefault="006A6301" w:rsidP="006A6301">
      <w:pPr>
        <w:pStyle w:val="NoSpacing"/>
        <w:rPr>
          <w:sz w:val="28"/>
          <w:szCs w:val="28"/>
        </w:rPr>
      </w:pPr>
      <w:r w:rsidRPr="00BF5D47">
        <w:rPr>
          <w:rStyle w:val="FootnoteReference"/>
          <w:color w:val="FF0000"/>
          <w:sz w:val="28"/>
          <w:szCs w:val="28"/>
        </w:rPr>
        <w:footnoteRef/>
      </w:r>
      <w:r w:rsidRPr="00BF5D47">
        <w:rPr>
          <w:sz w:val="28"/>
          <w:szCs w:val="28"/>
        </w:rPr>
        <w:t>)</w:t>
      </w:r>
      <w:r w:rsidRPr="00BF5D47">
        <w:rPr>
          <w:sz w:val="28"/>
          <w:szCs w:val="28"/>
          <w:rtl/>
        </w:rPr>
        <w:t>) في (ب): لمحصله.و</w:t>
      </w:r>
      <w:r w:rsidRPr="00BF5D47">
        <w:rPr>
          <w:rFonts w:hint="cs"/>
          <w:sz w:val="28"/>
          <w:szCs w:val="28"/>
          <w:rtl/>
        </w:rPr>
        <w:t>نصُّ</w:t>
      </w:r>
      <w:r w:rsidRPr="00BF5D47">
        <w:rPr>
          <w:sz w:val="28"/>
          <w:szCs w:val="28"/>
          <w:rtl/>
        </w:rPr>
        <w:t xml:space="preserve">التفتازاني: </w:t>
      </w:r>
      <w:r>
        <w:rPr>
          <w:rFonts w:hint="cs"/>
          <w:sz w:val="28"/>
          <w:szCs w:val="28"/>
          <w:rtl/>
        </w:rPr>
        <w:t>"</w:t>
      </w:r>
      <w:r w:rsidRPr="00BF5D47">
        <w:rPr>
          <w:sz w:val="28"/>
          <w:szCs w:val="28"/>
          <w:rtl/>
        </w:rPr>
        <w:t xml:space="preserve">يجوز أن يكون (في يتامى النساء) بدلاً من </w:t>
      </w:r>
      <w:r>
        <w:rPr>
          <w:rFonts w:hint="cs"/>
          <w:sz w:val="28"/>
          <w:szCs w:val="28"/>
          <w:rtl/>
        </w:rPr>
        <w:t>(</w:t>
      </w:r>
      <w:r w:rsidRPr="00BF5D47">
        <w:rPr>
          <w:sz w:val="28"/>
          <w:szCs w:val="28"/>
          <w:rtl/>
        </w:rPr>
        <w:t>فيهن</w:t>
      </w:r>
      <w:r>
        <w:rPr>
          <w:rFonts w:hint="cs"/>
          <w:sz w:val="28"/>
          <w:szCs w:val="28"/>
          <w:rtl/>
        </w:rPr>
        <w:t>َّ) لا</w:t>
      </w:r>
      <w:r w:rsidRPr="00BF5D47">
        <w:rPr>
          <w:sz w:val="28"/>
          <w:szCs w:val="28"/>
          <w:rtl/>
        </w:rPr>
        <w:t xml:space="preserve"> حق العيان, ويجوز أن يكون بدلاً بدون إظهار (في يتامى النساء) ثم إنّه بدل بعض</w:t>
      </w:r>
      <w:r>
        <w:rPr>
          <w:rFonts w:hint="cs"/>
          <w:sz w:val="28"/>
          <w:szCs w:val="28"/>
          <w:rtl/>
        </w:rPr>
        <w:t>؛</w:t>
      </w:r>
      <w:r w:rsidRPr="00BF5D47">
        <w:rPr>
          <w:sz w:val="28"/>
          <w:szCs w:val="28"/>
          <w:rtl/>
        </w:rPr>
        <w:t xml:space="preserve"> لأنّ ضمير (فيهنّ) يعود إلى النساء, والظاهر من مذهبه إبدال المجرور من المجرور بتكرير</w:t>
      </w:r>
      <w:r w:rsidRPr="00CE49A6">
        <w:rPr>
          <w:sz w:val="32"/>
          <w:szCs w:val="32"/>
          <w:rtl/>
        </w:rPr>
        <w:t xml:space="preserve"> العامل وإن كان ظاهر عبارته على إبدال الجار والمجرور كما اختاره ابن الحاجب وإنّما جعل هذا الوجه مرجوحاً لما فيه الفصل بين البدل والمبدل منه بالعطف وإن لم يكن بذلك الأجنبي. حاشية التفتازاني: 190/أ.</w:t>
      </w:r>
    </w:p>
  </w:footnote>
  <w:footnote w:id="1451">
    <w:p w:rsidR="006A6301" w:rsidRPr="00CE49A6" w:rsidRDefault="006A6301" w:rsidP="006A6301">
      <w:pPr>
        <w:pStyle w:val="NoSpacing"/>
        <w:rPr>
          <w:sz w:val="32"/>
          <w:szCs w:val="32"/>
        </w:rPr>
      </w:pPr>
      <w:r w:rsidRPr="00CE49A6">
        <w:rPr>
          <w:rStyle w:val="FootnoteReference"/>
          <w:color w:val="FF0000"/>
          <w:sz w:val="32"/>
          <w:szCs w:val="32"/>
        </w:rPr>
        <w:footnoteRef/>
      </w:r>
      <w:r w:rsidRPr="00CE49A6">
        <w:rPr>
          <w:sz w:val="32"/>
          <w:szCs w:val="32"/>
        </w:rPr>
        <w:t>)</w:t>
      </w:r>
      <w:r w:rsidRPr="00CE49A6">
        <w:rPr>
          <w:sz w:val="32"/>
          <w:szCs w:val="32"/>
          <w:rtl/>
        </w:rPr>
        <w:t>) في (ب): جميلاً من, تصحيف.</w:t>
      </w:r>
    </w:p>
  </w:footnote>
  <w:footnote w:id="1452">
    <w:p w:rsidR="006A6301" w:rsidRPr="00CE49A6" w:rsidRDefault="006A6301" w:rsidP="006A6301">
      <w:pPr>
        <w:pStyle w:val="FootnoteText"/>
        <w:jc w:val="both"/>
        <w:rPr>
          <w:rFonts w:ascii="Traditional Arabic" w:hAnsi="Traditional Arabic" w:cs="Traditional Arabic"/>
          <w:color w:val="FF0000"/>
          <w:sz w:val="32"/>
          <w:szCs w:val="32"/>
          <w:u w:val="single"/>
          <w:rtl/>
          <w:lang w:bidi="ar-SY"/>
        </w:rPr>
      </w:pPr>
      <w:r w:rsidRPr="00CE49A6">
        <w:rPr>
          <w:rStyle w:val="FootnoteReference"/>
          <w:rFonts w:ascii="Traditional Arabic" w:hAnsi="Traditional Arabic" w:cs="Traditional Arabic"/>
          <w:color w:val="FF0000"/>
          <w:sz w:val="32"/>
          <w:szCs w:val="32"/>
        </w:rPr>
        <w:footnoteRef/>
      </w:r>
      <w:r w:rsidRPr="00CE49A6">
        <w:rPr>
          <w:rFonts w:ascii="Traditional Arabic" w:hAnsi="Traditional Arabic" w:cs="Traditional Arabic"/>
          <w:color w:val="FF0000"/>
          <w:sz w:val="32"/>
          <w:szCs w:val="32"/>
          <w:lang w:bidi="ar-SY"/>
        </w:rPr>
        <w:t>)</w:t>
      </w:r>
      <w:r w:rsidRPr="00CE49A6">
        <w:rPr>
          <w:rFonts w:ascii="Traditional Arabic" w:hAnsi="Traditional Arabic" w:cs="Traditional Arabic"/>
          <w:color w:val="FF0000"/>
          <w:sz w:val="32"/>
          <w:szCs w:val="32"/>
          <w:rtl/>
          <w:lang w:bidi="ar-SY"/>
        </w:rPr>
        <w:t xml:space="preserve">) </w:t>
      </w:r>
      <w:r w:rsidRPr="00CE49A6">
        <w:rPr>
          <w:rFonts w:ascii="Traditional Arabic" w:eastAsiaTheme="minorHAnsi" w:hAnsi="Traditional Arabic" w:cs="Traditional Arabic"/>
          <w:color w:val="000000"/>
          <w:sz w:val="32"/>
          <w:szCs w:val="32"/>
          <w:rtl/>
          <w:lang w:bidi="ar-SY"/>
        </w:rPr>
        <w:t>كان عمر بن الخطاب رضي الله عنه يأخذ الناس بالدرجة الفضلى في هذا المعنى</w:t>
      </w:r>
      <w:r>
        <w:rPr>
          <w:rFonts w:ascii="Traditional Arabic" w:eastAsiaTheme="minorHAnsi" w:hAnsi="Traditional Arabic" w:cs="Traditional Arabic" w:hint="cs"/>
          <w:color w:val="000000"/>
          <w:sz w:val="32"/>
          <w:szCs w:val="32"/>
          <w:rtl/>
          <w:lang w:bidi="ar-SY"/>
        </w:rPr>
        <w:t>,</w:t>
      </w:r>
      <w:r w:rsidRPr="00CE49A6">
        <w:rPr>
          <w:rFonts w:ascii="Traditional Arabic" w:eastAsiaTheme="minorHAnsi" w:hAnsi="Traditional Arabic" w:cs="Traditional Arabic"/>
          <w:color w:val="000000"/>
          <w:sz w:val="32"/>
          <w:szCs w:val="32"/>
          <w:rtl/>
          <w:lang w:bidi="ar-SY"/>
        </w:rPr>
        <w:t xml:space="preserve"> فكان إذا سأل الولي عن وليته فقيل</w:t>
      </w:r>
      <w:r>
        <w:rPr>
          <w:rFonts w:ascii="Traditional Arabic" w:eastAsiaTheme="minorHAnsi" w:hAnsi="Traditional Arabic" w:cs="Traditional Arabic" w:hint="cs"/>
          <w:color w:val="000000"/>
          <w:sz w:val="32"/>
          <w:szCs w:val="32"/>
          <w:rtl/>
          <w:lang w:bidi="ar-SY"/>
        </w:rPr>
        <w:t>:</w:t>
      </w:r>
      <w:r w:rsidRPr="00CE49A6">
        <w:rPr>
          <w:rFonts w:ascii="Traditional Arabic" w:eastAsiaTheme="minorHAnsi" w:hAnsi="Traditional Arabic" w:cs="Traditional Arabic"/>
          <w:color w:val="000000"/>
          <w:sz w:val="32"/>
          <w:szCs w:val="32"/>
          <w:rtl/>
          <w:lang w:bidi="ar-SY"/>
        </w:rPr>
        <w:t xml:space="preserve"> هي غنية جميلة</w:t>
      </w:r>
      <w:r>
        <w:rPr>
          <w:rFonts w:ascii="Traditional Arabic" w:eastAsiaTheme="minorHAnsi" w:hAnsi="Traditional Arabic" w:cs="Traditional Arabic" w:hint="cs"/>
          <w:color w:val="000000"/>
          <w:sz w:val="32"/>
          <w:szCs w:val="32"/>
          <w:rtl/>
          <w:lang w:bidi="ar-SY"/>
        </w:rPr>
        <w:t>.</w:t>
      </w:r>
      <w:r w:rsidRPr="00CE49A6">
        <w:rPr>
          <w:rFonts w:ascii="Traditional Arabic" w:eastAsiaTheme="minorHAnsi" w:hAnsi="Traditional Arabic" w:cs="Traditional Arabic"/>
          <w:color w:val="000000"/>
          <w:sz w:val="32"/>
          <w:szCs w:val="32"/>
          <w:rtl/>
          <w:lang w:bidi="ar-SY"/>
        </w:rPr>
        <w:t xml:space="preserve"> قال له: اطلب لها من هو</w:t>
      </w:r>
      <w:r>
        <w:rPr>
          <w:rFonts w:ascii="Traditional Arabic" w:eastAsiaTheme="minorHAnsi" w:hAnsi="Traditional Arabic" w:cs="Traditional Arabic"/>
          <w:color w:val="000000"/>
          <w:sz w:val="32"/>
          <w:szCs w:val="32"/>
          <w:rtl/>
          <w:lang w:bidi="ar-SY"/>
        </w:rPr>
        <w:t xml:space="preserve"> خيرٌ منك وأعودُ عليها بالنَّفع</w:t>
      </w:r>
      <w:r>
        <w:rPr>
          <w:rFonts w:ascii="Traditional Arabic" w:eastAsiaTheme="minorHAnsi" w:hAnsi="Traditional Arabic" w:cs="Traditional Arabic" w:hint="cs"/>
          <w:color w:val="000000"/>
          <w:sz w:val="32"/>
          <w:szCs w:val="32"/>
          <w:rtl/>
          <w:lang w:bidi="ar-SY"/>
        </w:rPr>
        <w:t>.</w:t>
      </w:r>
      <w:r w:rsidRPr="00CE49A6">
        <w:rPr>
          <w:rFonts w:ascii="Traditional Arabic" w:eastAsiaTheme="minorHAnsi" w:hAnsi="Traditional Arabic" w:cs="Traditional Arabic"/>
          <w:color w:val="000000"/>
          <w:sz w:val="32"/>
          <w:szCs w:val="32"/>
          <w:rtl/>
          <w:lang w:bidi="ar-SY"/>
        </w:rPr>
        <w:t xml:space="preserve"> وإذا قيل له</w:t>
      </w:r>
      <w:r>
        <w:rPr>
          <w:rFonts w:ascii="Traditional Arabic" w:eastAsiaTheme="minorHAnsi" w:hAnsi="Traditional Arabic" w:cs="Traditional Arabic" w:hint="cs"/>
          <w:color w:val="000000"/>
          <w:sz w:val="32"/>
          <w:szCs w:val="32"/>
          <w:rtl/>
          <w:lang w:bidi="ar-SY"/>
        </w:rPr>
        <w:t>:</w:t>
      </w:r>
      <w:r w:rsidRPr="00CE49A6">
        <w:rPr>
          <w:rFonts w:ascii="Traditional Arabic" w:eastAsiaTheme="minorHAnsi" w:hAnsi="Traditional Arabic" w:cs="Traditional Arabic"/>
          <w:color w:val="000000"/>
          <w:sz w:val="32"/>
          <w:szCs w:val="32"/>
          <w:rtl/>
          <w:lang w:bidi="ar-SY"/>
        </w:rPr>
        <w:t xml:space="preserve"> هي دميمة فقيرة</w:t>
      </w:r>
      <w:r>
        <w:rPr>
          <w:rFonts w:ascii="Traditional Arabic" w:eastAsiaTheme="minorHAnsi" w:hAnsi="Traditional Arabic" w:cs="Traditional Arabic" w:hint="cs"/>
          <w:color w:val="000000"/>
          <w:sz w:val="32"/>
          <w:szCs w:val="32"/>
          <w:rtl/>
          <w:lang w:bidi="ar-SY"/>
        </w:rPr>
        <w:t>.</w:t>
      </w:r>
      <w:r w:rsidRPr="00CE49A6">
        <w:rPr>
          <w:rFonts w:ascii="Traditional Arabic" w:eastAsiaTheme="minorHAnsi" w:hAnsi="Traditional Arabic" w:cs="Traditional Arabic"/>
          <w:color w:val="000000"/>
          <w:sz w:val="32"/>
          <w:szCs w:val="32"/>
          <w:rtl/>
          <w:lang w:bidi="ar-SY"/>
        </w:rPr>
        <w:t xml:space="preserve"> قال له: أنت أولى بها وبالستر عليها من غيرك.</w:t>
      </w:r>
      <w:r w:rsidRPr="00CE49A6">
        <w:rPr>
          <w:rFonts w:ascii="Traditional Arabic" w:hAnsi="Traditional Arabic" w:cs="Traditional Arabic"/>
          <w:color w:val="FF0000"/>
          <w:sz w:val="32"/>
          <w:szCs w:val="32"/>
          <w:rtl/>
          <w:lang w:bidi="ar-SY"/>
        </w:rPr>
        <w:t xml:space="preserve"> المحرر الوجيز: 4/243.</w:t>
      </w:r>
    </w:p>
    <w:p w:rsidR="006A6301" w:rsidRPr="00CE49A6" w:rsidRDefault="006A6301" w:rsidP="006A6301">
      <w:pPr>
        <w:autoSpaceDE w:val="0"/>
        <w:autoSpaceDN w:val="0"/>
        <w:adjustRightInd w:val="0"/>
        <w:spacing w:after="0" w:line="240" w:lineRule="auto"/>
        <w:jc w:val="both"/>
        <w:rPr>
          <w:rFonts w:ascii="Traditional Arabic" w:eastAsiaTheme="minorHAnsi" w:hAnsi="Traditional Arabic" w:cs="Traditional Arabic"/>
          <w:sz w:val="32"/>
          <w:szCs w:val="32"/>
          <w:lang w:bidi="ar-SY"/>
        </w:rPr>
      </w:pPr>
      <w:r w:rsidRPr="00CE49A6">
        <w:rPr>
          <w:rFonts w:ascii="Traditional Arabic" w:hAnsi="Traditional Arabic" w:cs="Traditional Arabic"/>
          <w:color w:val="FF0000"/>
          <w:sz w:val="32"/>
          <w:szCs w:val="32"/>
          <w:rtl/>
          <w:lang w:bidi="ar-SY"/>
        </w:rPr>
        <w:t>وهذا السبب أخرجه البخاري عن عائشة رضي الله عنها, قالت:</w:t>
      </w:r>
      <w:r w:rsidRPr="00CE49A6">
        <w:rPr>
          <w:rFonts w:ascii="Traditional Arabic" w:eastAsiaTheme="minorHAnsi" w:hAnsi="Traditional Arabic" w:cs="Traditional Arabic"/>
          <w:color w:val="000000"/>
          <w:sz w:val="32"/>
          <w:szCs w:val="32"/>
          <w:rtl/>
          <w:lang w:bidi="ar-SY"/>
        </w:rPr>
        <w:t xml:space="preserve"> هُوَ الرَّجُلُ تَكُونُ عِنْدَهُ الْيَتِيمَةُ هُوَ وَلِيُّهَا وَوَارِثُهَا فَأَشْرَكَتْهُ فِي مَالِهِ حَتَّى فِي الْعَذْقِ فَيَرْغَبُ أَنْ يَنْكِحَهَا وَيَكْرَهُ أَنْ يُزَوِّجَهَا رَجُلًا فَيَشْرَكُهُ فِي مَالِهِ بِمَا شَرِكَتْهُ فَيَعْضُلُهَا فَنَزَلَتْ هَذِهِ الْآيَةُ</w:t>
      </w:r>
      <w:r w:rsidRPr="00CE49A6">
        <w:rPr>
          <w:rFonts w:ascii="Traditional Arabic" w:eastAsiaTheme="minorHAnsi" w:hAnsi="Traditional Arabic" w:cs="Traditional Arabic"/>
          <w:sz w:val="32"/>
          <w:szCs w:val="32"/>
          <w:rtl/>
          <w:lang w:bidi="ar-SY"/>
        </w:rPr>
        <w:t>. صحيح البخاري:</w:t>
      </w:r>
      <w:r>
        <w:rPr>
          <w:rFonts w:ascii="Traditional Arabic" w:eastAsiaTheme="minorHAnsi" w:hAnsi="Traditional Arabic" w:cs="Traditional Arabic" w:hint="cs"/>
          <w:sz w:val="32"/>
          <w:szCs w:val="32"/>
          <w:rtl/>
          <w:lang w:bidi="ar-SY"/>
        </w:rPr>
        <w:t xml:space="preserve"> كتاب التفسير_</w:t>
      </w:r>
      <w:r w:rsidRPr="00CE49A6">
        <w:rPr>
          <w:rFonts w:ascii="Traditional Arabic" w:eastAsiaTheme="minorHAnsi" w:hAnsi="Traditional Arabic" w:cs="Traditional Arabic"/>
          <w:sz w:val="32"/>
          <w:szCs w:val="32"/>
          <w:rtl/>
          <w:lang w:bidi="ar-SY"/>
        </w:rPr>
        <w:t xml:space="preserve"> باب: ( ويستفتونك في النساء...), رقم 4600.</w:t>
      </w:r>
    </w:p>
  </w:footnote>
  <w:footnote w:id="1453">
    <w:p w:rsidR="006A6301" w:rsidRPr="00CE49A6" w:rsidRDefault="006A6301" w:rsidP="006A6301">
      <w:pPr>
        <w:pStyle w:val="NoSpacing"/>
        <w:rPr>
          <w:sz w:val="32"/>
          <w:szCs w:val="32"/>
        </w:rPr>
      </w:pPr>
      <w:r w:rsidRPr="00CE49A6">
        <w:rPr>
          <w:rStyle w:val="FootnoteReference"/>
          <w:color w:val="FF0000"/>
          <w:sz w:val="32"/>
          <w:szCs w:val="32"/>
        </w:rPr>
        <w:footnoteRef/>
      </w:r>
      <w:r w:rsidRPr="00CE49A6">
        <w:rPr>
          <w:sz w:val="32"/>
          <w:szCs w:val="32"/>
        </w:rPr>
        <w:t>)</w:t>
      </w:r>
      <w:r w:rsidRPr="00CE49A6">
        <w:rPr>
          <w:sz w:val="32"/>
          <w:szCs w:val="32"/>
          <w:rtl/>
        </w:rPr>
        <w:t xml:space="preserve">) قوله (فإنّهم) ساقط من (أ). </w:t>
      </w:r>
    </w:p>
  </w:footnote>
  <w:footnote w:id="1454">
    <w:p w:rsidR="006A6301" w:rsidRPr="00CE49A6" w:rsidRDefault="006A6301" w:rsidP="006A6301">
      <w:pPr>
        <w:pStyle w:val="NoSpacing"/>
        <w:rPr>
          <w:sz w:val="32"/>
          <w:szCs w:val="32"/>
        </w:rPr>
      </w:pPr>
      <w:r w:rsidRPr="00CE49A6">
        <w:rPr>
          <w:rStyle w:val="FootnoteReference"/>
          <w:color w:val="FF0000"/>
          <w:sz w:val="32"/>
          <w:szCs w:val="32"/>
        </w:rPr>
        <w:footnoteRef/>
      </w:r>
      <w:r w:rsidRPr="00CE49A6">
        <w:rPr>
          <w:sz w:val="32"/>
          <w:szCs w:val="32"/>
        </w:rPr>
        <w:t>)</w:t>
      </w:r>
      <w:r w:rsidRPr="00CE49A6">
        <w:rPr>
          <w:sz w:val="32"/>
          <w:szCs w:val="32"/>
          <w:rtl/>
        </w:rPr>
        <w:t>) الواو ساقط من (أ) و(ج)</w:t>
      </w:r>
      <w:r>
        <w:rPr>
          <w:rFonts w:hint="cs"/>
          <w:sz w:val="32"/>
          <w:szCs w:val="32"/>
          <w:rtl/>
        </w:rPr>
        <w:t xml:space="preserve"> و(د)</w:t>
      </w:r>
      <w:r w:rsidRPr="00CE49A6">
        <w:rPr>
          <w:sz w:val="32"/>
          <w:szCs w:val="32"/>
          <w:rtl/>
        </w:rPr>
        <w:t>.</w:t>
      </w:r>
    </w:p>
  </w:footnote>
  <w:footnote w:id="1455">
    <w:p w:rsidR="006A6301" w:rsidRPr="00CE49A6" w:rsidRDefault="006A6301" w:rsidP="006A6301">
      <w:pPr>
        <w:pStyle w:val="NoSpacing"/>
        <w:rPr>
          <w:sz w:val="32"/>
          <w:szCs w:val="32"/>
          <w:rtl/>
        </w:rPr>
      </w:pPr>
      <w:r w:rsidRPr="00CE49A6">
        <w:rPr>
          <w:rStyle w:val="FootnoteReference"/>
          <w:color w:val="FF0000"/>
          <w:sz w:val="32"/>
          <w:szCs w:val="32"/>
        </w:rPr>
        <w:footnoteRef/>
      </w:r>
      <w:r w:rsidRPr="00CE49A6">
        <w:rPr>
          <w:sz w:val="32"/>
          <w:szCs w:val="32"/>
        </w:rPr>
        <w:t>)</w:t>
      </w:r>
      <w:r w:rsidRPr="00CE49A6">
        <w:rPr>
          <w:sz w:val="32"/>
          <w:szCs w:val="32"/>
          <w:rtl/>
        </w:rPr>
        <w:t xml:space="preserve">) </w:t>
      </w:r>
      <w:r>
        <w:rPr>
          <w:rFonts w:hint="cs"/>
          <w:sz w:val="32"/>
          <w:szCs w:val="32"/>
          <w:rtl/>
        </w:rPr>
        <w:t xml:space="preserve">قوله (هذا) </w:t>
      </w:r>
      <w:r w:rsidRPr="00CE49A6">
        <w:rPr>
          <w:sz w:val="32"/>
          <w:szCs w:val="32"/>
          <w:rtl/>
        </w:rPr>
        <w:t>ساقط من (أ).</w:t>
      </w:r>
    </w:p>
  </w:footnote>
  <w:footnote w:id="1456">
    <w:p w:rsidR="006A6301" w:rsidRPr="00C5104E" w:rsidRDefault="006A6301" w:rsidP="006A6301">
      <w:pPr>
        <w:pStyle w:val="NoSpacing"/>
        <w:rPr>
          <w:sz w:val="32"/>
          <w:szCs w:val="32"/>
          <w:rtl/>
        </w:rPr>
      </w:pPr>
      <w:r w:rsidRPr="00C5104E">
        <w:rPr>
          <w:rStyle w:val="FootnoteReference"/>
          <w:color w:val="FF0000"/>
          <w:sz w:val="32"/>
          <w:szCs w:val="32"/>
        </w:rPr>
        <w:footnoteRef/>
      </w:r>
      <w:r w:rsidRPr="00C5104E">
        <w:rPr>
          <w:sz w:val="32"/>
          <w:szCs w:val="32"/>
        </w:rPr>
        <w:t>)</w:t>
      </w:r>
      <w:r w:rsidRPr="00C5104E">
        <w:rPr>
          <w:sz w:val="32"/>
          <w:szCs w:val="32"/>
          <w:rtl/>
        </w:rPr>
        <w:t>) في (ب) و(ج): عنه.</w:t>
      </w:r>
    </w:p>
  </w:footnote>
  <w:footnote w:id="1457">
    <w:p w:rsidR="006A6301" w:rsidRPr="00C5104E" w:rsidRDefault="006A6301" w:rsidP="006A6301">
      <w:pPr>
        <w:pStyle w:val="NoSpacing"/>
        <w:rPr>
          <w:sz w:val="32"/>
          <w:szCs w:val="32"/>
          <w:rtl/>
        </w:rPr>
      </w:pPr>
      <w:r w:rsidRPr="00C5104E">
        <w:rPr>
          <w:rStyle w:val="FootnoteReference"/>
          <w:color w:val="FF0000"/>
          <w:sz w:val="32"/>
          <w:szCs w:val="32"/>
        </w:rPr>
        <w:footnoteRef/>
      </w:r>
      <w:r w:rsidRPr="00C5104E">
        <w:rPr>
          <w:sz w:val="32"/>
          <w:szCs w:val="32"/>
        </w:rPr>
        <w:t>)</w:t>
      </w:r>
      <w:r w:rsidRPr="00C5104E">
        <w:rPr>
          <w:sz w:val="32"/>
          <w:szCs w:val="32"/>
          <w:rtl/>
        </w:rPr>
        <w:t>) في (أ)</w:t>
      </w:r>
      <w:r w:rsidRPr="00C5104E">
        <w:rPr>
          <w:rFonts w:hint="cs"/>
          <w:sz w:val="32"/>
          <w:szCs w:val="32"/>
          <w:rtl/>
        </w:rPr>
        <w:t xml:space="preserve"> و(د)</w:t>
      </w:r>
      <w:r w:rsidRPr="00C5104E">
        <w:rPr>
          <w:sz w:val="32"/>
          <w:szCs w:val="32"/>
          <w:rtl/>
        </w:rPr>
        <w:t>: بأمركم.</w:t>
      </w:r>
    </w:p>
  </w:footnote>
  <w:footnote w:id="1458">
    <w:p w:rsidR="006A6301" w:rsidRPr="00C5104E" w:rsidRDefault="006A6301" w:rsidP="006A6301">
      <w:pPr>
        <w:pStyle w:val="NoSpacing"/>
        <w:rPr>
          <w:sz w:val="32"/>
          <w:szCs w:val="32"/>
        </w:rPr>
      </w:pPr>
      <w:r w:rsidRPr="00C5104E">
        <w:rPr>
          <w:rStyle w:val="FootnoteReference"/>
          <w:color w:val="FF0000"/>
          <w:sz w:val="32"/>
          <w:szCs w:val="32"/>
        </w:rPr>
        <w:footnoteRef/>
      </w:r>
      <w:r w:rsidRPr="00C5104E">
        <w:rPr>
          <w:sz w:val="32"/>
          <w:szCs w:val="32"/>
        </w:rPr>
        <w:t>)</w:t>
      </w:r>
      <w:r w:rsidRPr="00C5104E">
        <w:rPr>
          <w:sz w:val="32"/>
          <w:szCs w:val="32"/>
          <w:rtl/>
        </w:rPr>
        <w:t xml:space="preserve">) </w:t>
      </w:r>
      <w:r>
        <w:rPr>
          <w:rFonts w:hint="cs"/>
          <w:sz w:val="32"/>
          <w:szCs w:val="32"/>
          <w:rtl/>
        </w:rPr>
        <w:t xml:space="preserve">قوله (أي) </w:t>
      </w:r>
      <w:r w:rsidRPr="00C5104E">
        <w:rPr>
          <w:sz w:val="32"/>
          <w:szCs w:val="32"/>
          <w:rtl/>
        </w:rPr>
        <w:t xml:space="preserve">ساقط من </w:t>
      </w:r>
      <w:r w:rsidRPr="00C5104E">
        <w:rPr>
          <w:rFonts w:hint="cs"/>
          <w:sz w:val="32"/>
          <w:szCs w:val="32"/>
          <w:rtl/>
        </w:rPr>
        <w:t>(</w:t>
      </w:r>
      <w:r w:rsidRPr="00C5104E">
        <w:rPr>
          <w:sz w:val="32"/>
          <w:szCs w:val="32"/>
          <w:rtl/>
        </w:rPr>
        <w:t>د</w:t>
      </w:r>
      <w:r w:rsidRPr="00C5104E">
        <w:rPr>
          <w:rFonts w:hint="cs"/>
          <w:sz w:val="32"/>
          <w:szCs w:val="32"/>
          <w:rtl/>
        </w:rPr>
        <w:t>)</w:t>
      </w:r>
      <w:r w:rsidRPr="00C5104E">
        <w:rPr>
          <w:sz w:val="32"/>
          <w:szCs w:val="32"/>
          <w:rtl/>
        </w:rPr>
        <w:t>.</w:t>
      </w:r>
    </w:p>
  </w:footnote>
  <w:footnote w:id="1459">
    <w:p w:rsidR="006A6301" w:rsidRPr="00CE49A6" w:rsidRDefault="006A6301" w:rsidP="006A6301">
      <w:pPr>
        <w:pStyle w:val="NoSpacing"/>
        <w:rPr>
          <w:sz w:val="32"/>
          <w:szCs w:val="32"/>
          <w:rtl/>
        </w:rPr>
      </w:pPr>
      <w:r w:rsidRPr="00CE49A6">
        <w:rPr>
          <w:rStyle w:val="FootnoteReference"/>
          <w:color w:val="FF0000"/>
          <w:sz w:val="32"/>
          <w:szCs w:val="32"/>
        </w:rPr>
        <w:footnoteRef/>
      </w:r>
      <w:r w:rsidRPr="00CE49A6">
        <w:rPr>
          <w:sz w:val="32"/>
          <w:szCs w:val="32"/>
        </w:rPr>
        <w:t>)</w:t>
      </w:r>
      <w:r w:rsidRPr="00CE49A6">
        <w:rPr>
          <w:sz w:val="32"/>
          <w:szCs w:val="32"/>
          <w:rtl/>
        </w:rPr>
        <w:t xml:space="preserve">) </w:t>
      </w:r>
      <w:r>
        <w:rPr>
          <w:rFonts w:hint="cs"/>
          <w:sz w:val="32"/>
          <w:szCs w:val="32"/>
          <w:rtl/>
        </w:rPr>
        <w:t>لعل الصواب: والخطاب كله</w:t>
      </w:r>
      <w:r w:rsidRPr="00CE49A6">
        <w:rPr>
          <w:sz w:val="32"/>
          <w:szCs w:val="32"/>
          <w:rtl/>
        </w:rPr>
        <w:t>.</w:t>
      </w:r>
    </w:p>
  </w:footnote>
  <w:footnote w:id="1460">
    <w:p w:rsidR="006A6301" w:rsidRPr="00330EE1" w:rsidRDefault="006A6301" w:rsidP="006A6301">
      <w:pPr>
        <w:pStyle w:val="NoSpacing"/>
        <w:rPr>
          <w:sz w:val="32"/>
          <w:szCs w:val="32"/>
          <w:rtl/>
        </w:rPr>
      </w:pPr>
      <w:r w:rsidRPr="00330EE1">
        <w:rPr>
          <w:rStyle w:val="FootnoteReference"/>
          <w:color w:val="FF0000"/>
          <w:sz w:val="32"/>
          <w:szCs w:val="32"/>
        </w:rPr>
        <w:footnoteRef/>
      </w:r>
      <w:r w:rsidRPr="00330EE1">
        <w:rPr>
          <w:sz w:val="32"/>
          <w:szCs w:val="32"/>
        </w:rPr>
        <w:t>)</w:t>
      </w:r>
      <w:r w:rsidRPr="00330EE1">
        <w:rPr>
          <w:sz w:val="32"/>
          <w:szCs w:val="32"/>
          <w:rtl/>
        </w:rPr>
        <w:t xml:space="preserve">) حاشية التفتازاني: 190/أ.    </w:t>
      </w:r>
    </w:p>
  </w:footnote>
  <w:footnote w:id="1461">
    <w:p w:rsidR="006A6301" w:rsidRPr="00330EE1" w:rsidRDefault="006A6301" w:rsidP="006A6301">
      <w:pPr>
        <w:pStyle w:val="NoSpacing"/>
        <w:rPr>
          <w:sz w:val="32"/>
          <w:szCs w:val="32"/>
        </w:rPr>
      </w:pPr>
      <w:r w:rsidRPr="00330EE1">
        <w:rPr>
          <w:rStyle w:val="FootnoteReference"/>
          <w:color w:val="FF0000"/>
          <w:sz w:val="32"/>
          <w:szCs w:val="32"/>
        </w:rPr>
        <w:footnoteRef/>
      </w:r>
      <w:r w:rsidRPr="00330EE1">
        <w:rPr>
          <w:sz w:val="32"/>
          <w:szCs w:val="32"/>
        </w:rPr>
        <w:t>)</w:t>
      </w:r>
      <w:r w:rsidRPr="00330EE1">
        <w:rPr>
          <w:sz w:val="32"/>
          <w:szCs w:val="32"/>
          <w:rtl/>
        </w:rPr>
        <w:t>) قوله (هو)ساقط من (أ).</w:t>
      </w:r>
    </w:p>
  </w:footnote>
  <w:footnote w:id="1462">
    <w:p w:rsidR="006A6301" w:rsidRPr="00330EE1" w:rsidRDefault="006A6301" w:rsidP="006A6301">
      <w:pPr>
        <w:pStyle w:val="NoSpacing"/>
        <w:rPr>
          <w:sz w:val="32"/>
          <w:szCs w:val="32"/>
        </w:rPr>
      </w:pPr>
      <w:r w:rsidRPr="00330EE1">
        <w:rPr>
          <w:rStyle w:val="FootnoteReference"/>
          <w:color w:val="FF0000"/>
          <w:sz w:val="32"/>
          <w:szCs w:val="32"/>
        </w:rPr>
        <w:footnoteRef/>
      </w:r>
      <w:r w:rsidRPr="00330EE1">
        <w:rPr>
          <w:sz w:val="32"/>
          <w:szCs w:val="32"/>
        </w:rPr>
        <w:t>)</w:t>
      </w:r>
      <w:r w:rsidRPr="00330EE1">
        <w:rPr>
          <w:sz w:val="32"/>
          <w:szCs w:val="32"/>
          <w:rtl/>
        </w:rPr>
        <w:t xml:space="preserve">) </w:t>
      </w:r>
      <w:r w:rsidRPr="00330EE1">
        <w:rPr>
          <w:rFonts w:hint="cs"/>
          <w:sz w:val="32"/>
          <w:szCs w:val="32"/>
          <w:rtl/>
        </w:rPr>
        <w:t>انظر: اللباب في علل البناء والإعراب, العكبري: 1/467, ومغني اللبيب: 1/631.</w:t>
      </w:r>
    </w:p>
  </w:footnote>
  <w:footnote w:id="1463">
    <w:p w:rsidR="006A6301" w:rsidRPr="00330EE1" w:rsidRDefault="006A6301" w:rsidP="006A6301">
      <w:pPr>
        <w:pStyle w:val="NoSpacing"/>
        <w:rPr>
          <w:sz w:val="32"/>
          <w:szCs w:val="32"/>
        </w:rPr>
      </w:pPr>
      <w:r w:rsidRPr="00330EE1">
        <w:rPr>
          <w:rStyle w:val="FootnoteReference"/>
          <w:color w:val="FF0000"/>
          <w:sz w:val="32"/>
          <w:szCs w:val="32"/>
        </w:rPr>
        <w:footnoteRef/>
      </w:r>
      <w:r w:rsidRPr="00330EE1">
        <w:rPr>
          <w:sz w:val="32"/>
          <w:szCs w:val="32"/>
        </w:rPr>
        <w:t>)</w:t>
      </w:r>
      <w:r w:rsidRPr="00330EE1">
        <w:rPr>
          <w:sz w:val="32"/>
          <w:szCs w:val="32"/>
          <w:rtl/>
        </w:rPr>
        <w:t xml:space="preserve">) في </w:t>
      </w:r>
      <w:r w:rsidRPr="00330EE1">
        <w:rPr>
          <w:rFonts w:hint="cs"/>
          <w:sz w:val="32"/>
          <w:szCs w:val="32"/>
          <w:rtl/>
        </w:rPr>
        <w:t>(</w:t>
      </w:r>
      <w:r w:rsidRPr="00330EE1">
        <w:rPr>
          <w:sz w:val="32"/>
          <w:szCs w:val="32"/>
          <w:rtl/>
        </w:rPr>
        <w:t>د</w:t>
      </w:r>
      <w:r w:rsidRPr="00330EE1">
        <w:rPr>
          <w:rFonts w:hint="cs"/>
          <w:sz w:val="32"/>
          <w:szCs w:val="32"/>
          <w:rtl/>
        </w:rPr>
        <w:t>)</w:t>
      </w:r>
      <w:r w:rsidRPr="00330EE1">
        <w:rPr>
          <w:sz w:val="32"/>
          <w:szCs w:val="32"/>
          <w:rtl/>
        </w:rPr>
        <w:t>: فعله.</w:t>
      </w:r>
    </w:p>
  </w:footnote>
  <w:footnote w:id="1464">
    <w:p w:rsidR="006A6301" w:rsidRPr="00330EE1" w:rsidRDefault="006A6301" w:rsidP="006A6301">
      <w:pPr>
        <w:pStyle w:val="NoSpacing"/>
        <w:rPr>
          <w:sz w:val="32"/>
          <w:szCs w:val="32"/>
        </w:rPr>
      </w:pPr>
      <w:r w:rsidRPr="00330EE1">
        <w:rPr>
          <w:rStyle w:val="FootnoteReference"/>
          <w:color w:val="FF0000"/>
          <w:sz w:val="32"/>
          <w:szCs w:val="32"/>
        </w:rPr>
        <w:footnoteRef/>
      </w:r>
      <w:r w:rsidRPr="00330EE1">
        <w:rPr>
          <w:sz w:val="32"/>
          <w:szCs w:val="32"/>
        </w:rPr>
        <w:t>)</w:t>
      </w:r>
      <w:r w:rsidRPr="00330EE1">
        <w:rPr>
          <w:sz w:val="32"/>
          <w:szCs w:val="32"/>
          <w:rtl/>
        </w:rPr>
        <w:t>) في (ب): نقدر, وفي (ج)</w:t>
      </w:r>
      <w:r w:rsidRPr="00330EE1">
        <w:rPr>
          <w:rFonts w:hint="cs"/>
          <w:sz w:val="32"/>
          <w:szCs w:val="32"/>
          <w:rtl/>
        </w:rPr>
        <w:t xml:space="preserve"> و(د)</w:t>
      </w:r>
      <w:r w:rsidRPr="00330EE1">
        <w:rPr>
          <w:sz w:val="32"/>
          <w:szCs w:val="32"/>
          <w:rtl/>
        </w:rPr>
        <w:t>: تقدير.</w:t>
      </w:r>
    </w:p>
  </w:footnote>
  <w:footnote w:id="1465">
    <w:p w:rsidR="006A6301" w:rsidRPr="00330EE1" w:rsidRDefault="006A6301" w:rsidP="006A6301">
      <w:pPr>
        <w:pStyle w:val="NoSpacing"/>
        <w:rPr>
          <w:sz w:val="32"/>
          <w:szCs w:val="32"/>
        </w:rPr>
      </w:pPr>
      <w:r w:rsidRPr="00330EE1">
        <w:rPr>
          <w:rStyle w:val="FootnoteReference"/>
          <w:color w:val="FF0000"/>
          <w:sz w:val="32"/>
          <w:szCs w:val="32"/>
        </w:rPr>
        <w:footnoteRef/>
      </w:r>
      <w:r w:rsidRPr="00330EE1">
        <w:rPr>
          <w:sz w:val="32"/>
          <w:szCs w:val="32"/>
        </w:rPr>
        <w:t>)</w:t>
      </w:r>
      <w:r w:rsidRPr="00330EE1">
        <w:rPr>
          <w:sz w:val="32"/>
          <w:szCs w:val="32"/>
          <w:rtl/>
        </w:rPr>
        <w:t xml:space="preserve">) </w:t>
      </w:r>
      <w:r w:rsidRPr="00330EE1">
        <w:rPr>
          <w:rFonts w:hint="cs"/>
          <w:sz w:val="32"/>
          <w:szCs w:val="32"/>
          <w:rtl/>
        </w:rPr>
        <w:t xml:space="preserve">قوله (هنا) </w:t>
      </w:r>
      <w:r w:rsidRPr="00330EE1">
        <w:rPr>
          <w:sz w:val="32"/>
          <w:szCs w:val="32"/>
          <w:rtl/>
        </w:rPr>
        <w:t>ساقط من (أ).</w:t>
      </w:r>
    </w:p>
  </w:footnote>
  <w:footnote w:id="1466">
    <w:p w:rsidR="006A6301" w:rsidRPr="00330EE1" w:rsidRDefault="006A6301" w:rsidP="006A6301">
      <w:pPr>
        <w:pStyle w:val="NoSpacing"/>
        <w:rPr>
          <w:sz w:val="32"/>
          <w:szCs w:val="32"/>
        </w:rPr>
      </w:pPr>
      <w:r w:rsidRPr="00330EE1">
        <w:rPr>
          <w:rStyle w:val="FootnoteReference"/>
          <w:color w:val="FF0000"/>
          <w:sz w:val="32"/>
          <w:szCs w:val="32"/>
        </w:rPr>
        <w:footnoteRef/>
      </w:r>
      <w:r w:rsidRPr="00330EE1">
        <w:rPr>
          <w:sz w:val="32"/>
          <w:szCs w:val="32"/>
        </w:rPr>
        <w:t>)</w:t>
      </w:r>
      <w:r w:rsidRPr="00330EE1">
        <w:rPr>
          <w:sz w:val="32"/>
          <w:szCs w:val="32"/>
          <w:rtl/>
        </w:rPr>
        <w:t>) قوله (كان) ساقط من (ج).</w:t>
      </w:r>
    </w:p>
  </w:footnote>
  <w:footnote w:id="1467">
    <w:p w:rsidR="006A6301" w:rsidRPr="00330EE1" w:rsidRDefault="006A6301" w:rsidP="006A6301">
      <w:pPr>
        <w:pStyle w:val="FootnoteText"/>
        <w:jc w:val="both"/>
        <w:rPr>
          <w:rFonts w:ascii="Traditional Arabic" w:hAnsi="Traditional Arabic" w:cs="Traditional Arabic"/>
          <w:color w:val="FF0000"/>
          <w:sz w:val="32"/>
          <w:szCs w:val="32"/>
          <w:lang w:bidi="ar-SY"/>
        </w:rPr>
      </w:pPr>
      <w:r w:rsidRPr="00330EE1">
        <w:rPr>
          <w:rStyle w:val="FootnoteReference"/>
          <w:rFonts w:ascii="Traditional Arabic" w:hAnsi="Traditional Arabic" w:cs="Traditional Arabic"/>
          <w:color w:val="FF0000"/>
          <w:sz w:val="32"/>
          <w:szCs w:val="32"/>
        </w:rPr>
        <w:footnoteRef/>
      </w:r>
      <w:r w:rsidRPr="00330EE1">
        <w:rPr>
          <w:rFonts w:ascii="Traditional Arabic" w:hAnsi="Traditional Arabic" w:cs="Traditional Arabic"/>
          <w:color w:val="FF0000"/>
          <w:sz w:val="32"/>
          <w:szCs w:val="32"/>
          <w:lang w:bidi="ar-SY"/>
        </w:rPr>
        <w:t>)</w:t>
      </w:r>
      <w:r w:rsidRPr="00330EE1">
        <w:rPr>
          <w:rFonts w:ascii="Traditional Arabic" w:hAnsi="Traditional Arabic" w:cs="Traditional Arabic"/>
          <w:color w:val="FF0000"/>
          <w:sz w:val="32"/>
          <w:szCs w:val="32"/>
          <w:rtl/>
          <w:lang w:bidi="ar-SY"/>
        </w:rPr>
        <w:t xml:space="preserve">) قال الشهاب: تقدير (كان) مخالفٌ للمشهور بين الجمهور. حاشية الشهاب: 3/184. وانظر: شرح ابن عقيل: 1/430. </w:t>
      </w:r>
    </w:p>
  </w:footnote>
  <w:footnote w:id="1468">
    <w:p w:rsidR="006A6301" w:rsidRPr="0004459B" w:rsidRDefault="006A6301" w:rsidP="006A6301">
      <w:pPr>
        <w:pStyle w:val="NoSpacing"/>
        <w:rPr>
          <w:sz w:val="28"/>
          <w:szCs w:val="28"/>
        </w:rPr>
      </w:pPr>
      <w:r w:rsidRPr="0004459B">
        <w:rPr>
          <w:rStyle w:val="FootnoteReference"/>
          <w:color w:val="FF0000"/>
          <w:sz w:val="28"/>
          <w:szCs w:val="28"/>
        </w:rPr>
        <w:footnoteRef/>
      </w:r>
      <w:r w:rsidRPr="0004459B">
        <w:rPr>
          <w:sz w:val="28"/>
          <w:szCs w:val="28"/>
        </w:rPr>
        <w:t>)</w:t>
      </w:r>
      <w:r w:rsidRPr="0004459B">
        <w:rPr>
          <w:sz w:val="28"/>
          <w:szCs w:val="28"/>
          <w:rtl/>
        </w:rPr>
        <w:t>) قلبوا التاء صاداً وأدغموها في الصاد, وهما بمعنىً واحدٍ.انظر: لسان العرب</w:t>
      </w:r>
      <w:r w:rsidRPr="0004459B">
        <w:rPr>
          <w:sz w:val="28"/>
          <w:szCs w:val="28"/>
          <w:rtl/>
          <w:lang w:bidi="ar-SA"/>
        </w:rPr>
        <w:t>(صلح)</w:t>
      </w:r>
      <w:r w:rsidRPr="0004459B">
        <w:rPr>
          <w:sz w:val="28"/>
          <w:szCs w:val="28"/>
          <w:rtl/>
        </w:rPr>
        <w:t xml:space="preserve"> 2/516</w:t>
      </w:r>
      <w:r w:rsidRPr="0004459B">
        <w:rPr>
          <w:rFonts w:hint="cs"/>
          <w:sz w:val="28"/>
          <w:szCs w:val="28"/>
          <w:rtl/>
        </w:rPr>
        <w:t xml:space="preserve">. </w:t>
      </w:r>
      <w:r w:rsidRPr="0004459B">
        <w:rPr>
          <w:sz w:val="28"/>
          <w:szCs w:val="28"/>
          <w:rtl/>
        </w:rPr>
        <w:t>وهي قراءةُ ابنِ كثير ونافعٍ وأبي عمروٍ وابن عامر</w:t>
      </w:r>
      <w:r w:rsidRPr="0004459B">
        <w:rPr>
          <w:rFonts w:hint="cs"/>
          <w:sz w:val="28"/>
          <w:szCs w:val="28"/>
          <w:rtl/>
        </w:rPr>
        <w:t>,و</w:t>
      </w:r>
      <w:r w:rsidRPr="0004459B">
        <w:rPr>
          <w:sz w:val="28"/>
          <w:szCs w:val="28"/>
          <w:rtl/>
        </w:rPr>
        <w:t>قال أبو عليٍّ الفارس</w:t>
      </w:r>
      <w:r>
        <w:rPr>
          <w:sz w:val="28"/>
          <w:szCs w:val="28"/>
          <w:rtl/>
        </w:rPr>
        <w:t>يّ: وهو الأعرف في استعمال النحو</w:t>
      </w:r>
      <w:r>
        <w:rPr>
          <w:rFonts w:hint="cs"/>
          <w:sz w:val="28"/>
          <w:szCs w:val="28"/>
          <w:rtl/>
        </w:rPr>
        <w:t>,</w:t>
      </w:r>
      <w:r w:rsidRPr="0004459B">
        <w:rPr>
          <w:sz w:val="28"/>
          <w:szCs w:val="28"/>
          <w:rtl/>
        </w:rPr>
        <w:t xml:space="preserve"> ويبين ذلك أنَّ سيبويه زعم أنَّ هارون حدَّثهم أنَّ بعضهم قرأ</w:t>
      </w:r>
      <w:r>
        <w:rPr>
          <w:rFonts w:hint="cs"/>
          <w:sz w:val="28"/>
          <w:szCs w:val="28"/>
          <w:rtl/>
        </w:rPr>
        <w:t>:</w:t>
      </w:r>
      <w:r w:rsidRPr="0004459B">
        <w:rPr>
          <w:sz w:val="28"/>
          <w:szCs w:val="28"/>
          <w:rtl/>
        </w:rPr>
        <w:t xml:space="preserve"> ﴿فَلَا جُنَاحَ عَلَيْهِمَا أَنْ يَصَّلِحَا بَيْنَهُمَا صُلْحًا﴾, فَيَصَّلِحَا: يفتَعِلا, وافْتَعَلَ وتَفَاعَلَ بمعنى. الحجة للقراء السبعة: 3/183.</w:t>
      </w:r>
    </w:p>
  </w:footnote>
  <w:footnote w:id="1469">
    <w:p w:rsidR="006A6301" w:rsidRPr="0004459B" w:rsidRDefault="006A6301" w:rsidP="006A6301">
      <w:pPr>
        <w:pStyle w:val="NoSpacing"/>
        <w:rPr>
          <w:sz w:val="28"/>
          <w:szCs w:val="28"/>
        </w:rPr>
      </w:pPr>
      <w:r w:rsidRPr="0004459B">
        <w:rPr>
          <w:rStyle w:val="FootnoteReference"/>
          <w:color w:val="FF0000"/>
          <w:sz w:val="28"/>
          <w:szCs w:val="28"/>
        </w:rPr>
        <w:footnoteRef/>
      </w:r>
      <w:r w:rsidRPr="0004459B">
        <w:rPr>
          <w:sz w:val="28"/>
          <w:szCs w:val="28"/>
        </w:rPr>
        <w:t>)</w:t>
      </w:r>
      <w:r w:rsidRPr="0004459B">
        <w:rPr>
          <w:sz w:val="28"/>
          <w:szCs w:val="28"/>
          <w:rtl/>
        </w:rPr>
        <w:t xml:space="preserve">) </w:t>
      </w:r>
      <w:r w:rsidRPr="0004459B">
        <w:rPr>
          <w:rFonts w:hint="cs"/>
          <w:sz w:val="28"/>
          <w:szCs w:val="28"/>
          <w:rtl/>
        </w:rPr>
        <w:t>قوله (أنَّ) ساقط من (أ)</w:t>
      </w:r>
      <w:r w:rsidRPr="0004459B">
        <w:rPr>
          <w:sz w:val="28"/>
          <w:szCs w:val="28"/>
          <w:rtl/>
        </w:rPr>
        <w:t>.</w:t>
      </w:r>
    </w:p>
  </w:footnote>
  <w:footnote w:id="1470">
    <w:p w:rsidR="006A6301" w:rsidRPr="0004459B" w:rsidRDefault="006A6301" w:rsidP="006A6301">
      <w:pPr>
        <w:pStyle w:val="NoSpacing"/>
        <w:rPr>
          <w:sz w:val="28"/>
          <w:szCs w:val="28"/>
        </w:rPr>
      </w:pPr>
      <w:r w:rsidRPr="0004459B">
        <w:rPr>
          <w:rStyle w:val="FootnoteReference"/>
          <w:color w:val="FF0000"/>
          <w:sz w:val="28"/>
          <w:szCs w:val="28"/>
        </w:rPr>
        <w:footnoteRef/>
      </w:r>
      <w:r w:rsidRPr="0004459B">
        <w:rPr>
          <w:sz w:val="28"/>
          <w:szCs w:val="28"/>
        </w:rPr>
        <w:t>)</w:t>
      </w:r>
      <w:r w:rsidRPr="0004459B">
        <w:rPr>
          <w:sz w:val="28"/>
          <w:szCs w:val="28"/>
          <w:rtl/>
        </w:rPr>
        <w:t xml:space="preserve">) </w:t>
      </w:r>
      <w:r w:rsidRPr="0004459B">
        <w:rPr>
          <w:rFonts w:hint="cs"/>
          <w:sz w:val="28"/>
          <w:szCs w:val="28"/>
          <w:rtl/>
        </w:rPr>
        <w:t>قوله (ما) ساقط من (ج)</w:t>
      </w:r>
      <w:r w:rsidRPr="0004459B">
        <w:rPr>
          <w:sz w:val="28"/>
          <w:szCs w:val="28"/>
          <w:rtl/>
        </w:rPr>
        <w:t>.</w:t>
      </w:r>
    </w:p>
  </w:footnote>
  <w:footnote w:id="1471">
    <w:p w:rsidR="006A6301" w:rsidRPr="0004459B" w:rsidRDefault="006A6301" w:rsidP="006A6301">
      <w:pPr>
        <w:pStyle w:val="NoSpacing"/>
        <w:rPr>
          <w:sz w:val="28"/>
          <w:szCs w:val="28"/>
        </w:rPr>
      </w:pPr>
      <w:r w:rsidRPr="0004459B">
        <w:rPr>
          <w:rStyle w:val="FootnoteReference"/>
          <w:color w:val="FF0000"/>
          <w:sz w:val="28"/>
          <w:szCs w:val="28"/>
        </w:rPr>
        <w:footnoteRef/>
      </w:r>
      <w:r w:rsidRPr="0004459B">
        <w:rPr>
          <w:sz w:val="28"/>
          <w:szCs w:val="28"/>
        </w:rPr>
        <w:t>)</w:t>
      </w:r>
      <w:r w:rsidRPr="0004459B">
        <w:rPr>
          <w:sz w:val="28"/>
          <w:szCs w:val="28"/>
          <w:rtl/>
        </w:rPr>
        <w:t>) في (أ): يوهم.</w:t>
      </w:r>
    </w:p>
  </w:footnote>
  <w:footnote w:id="1472">
    <w:p w:rsidR="006A6301" w:rsidRPr="0004459B" w:rsidRDefault="006A6301" w:rsidP="006A6301">
      <w:pPr>
        <w:pStyle w:val="NoSpacing"/>
        <w:rPr>
          <w:sz w:val="28"/>
          <w:szCs w:val="28"/>
        </w:rPr>
      </w:pPr>
      <w:r w:rsidRPr="0004459B">
        <w:rPr>
          <w:rStyle w:val="FootnoteReference"/>
          <w:color w:val="FF0000"/>
          <w:sz w:val="28"/>
          <w:szCs w:val="28"/>
        </w:rPr>
        <w:footnoteRef/>
      </w:r>
      <w:r w:rsidRPr="0004459B">
        <w:rPr>
          <w:sz w:val="28"/>
          <w:szCs w:val="28"/>
        </w:rPr>
        <w:t>)</w:t>
      </w:r>
      <w:r w:rsidRPr="0004459B">
        <w:rPr>
          <w:sz w:val="28"/>
          <w:szCs w:val="28"/>
          <w:rtl/>
        </w:rPr>
        <w:t>) في (أ): يهب.</w:t>
      </w:r>
    </w:p>
  </w:footnote>
  <w:footnote w:id="1473">
    <w:p w:rsidR="006A6301" w:rsidRPr="0004459B" w:rsidRDefault="006A6301" w:rsidP="006A6301">
      <w:pPr>
        <w:pStyle w:val="NoSpacing"/>
        <w:rPr>
          <w:sz w:val="28"/>
          <w:szCs w:val="28"/>
        </w:rPr>
      </w:pPr>
      <w:r w:rsidRPr="0004459B">
        <w:rPr>
          <w:rStyle w:val="FootnoteReference"/>
          <w:color w:val="FF0000"/>
          <w:sz w:val="28"/>
          <w:szCs w:val="28"/>
        </w:rPr>
        <w:footnoteRef/>
      </w:r>
      <w:r w:rsidRPr="0004459B">
        <w:rPr>
          <w:sz w:val="28"/>
          <w:szCs w:val="28"/>
        </w:rPr>
        <w:t>)</w:t>
      </w:r>
      <w:r w:rsidRPr="0004459B">
        <w:rPr>
          <w:sz w:val="28"/>
          <w:szCs w:val="28"/>
          <w:rtl/>
        </w:rPr>
        <w:t>) في (أ): الاصطلاح.</w:t>
      </w:r>
    </w:p>
  </w:footnote>
  <w:footnote w:id="1474">
    <w:p w:rsidR="006A6301" w:rsidRPr="0004459B" w:rsidRDefault="006A6301" w:rsidP="006A6301">
      <w:pPr>
        <w:pStyle w:val="NoSpacing"/>
        <w:rPr>
          <w:sz w:val="28"/>
          <w:szCs w:val="28"/>
        </w:rPr>
      </w:pPr>
      <w:r w:rsidRPr="0004459B">
        <w:rPr>
          <w:rStyle w:val="FootnoteReference"/>
          <w:color w:val="FF0000"/>
          <w:sz w:val="28"/>
          <w:szCs w:val="28"/>
        </w:rPr>
        <w:footnoteRef/>
      </w:r>
      <w:r w:rsidRPr="0004459B">
        <w:rPr>
          <w:sz w:val="28"/>
          <w:szCs w:val="28"/>
        </w:rPr>
        <w:t>)</w:t>
      </w:r>
      <w:r w:rsidRPr="0004459B">
        <w:rPr>
          <w:sz w:val="28"/>
          <w:szCs w:val="28"/>
          <w:rtl/>
        </w:rPr>
        <w:t>) في (أ): يكون.</w:t>
      </w:r>
    </w:p>
  </w:footnote>
  <w:footnote w:id="1475">
    <w:p w:rsidR="006A6301" w:rsidRPr="0004459B" w:rsidRDefault="006A6301" w:rsidP="006A6301">
      <w:pPr>
        <w:pStyle w:val="NoSpacing"/>
        <w:rPr>
          <w:sz w:val="28"/>
          <w:szCs w:val="28"/>
        </w:rPr>
      </w:pPr>
      <w:r w:rsidRPr="0004459B">
        <w:rPr>
          <w:rStyle w:val="FootnoteReference"/>
          <w:color w:val="FF0000"/>
          <w:sz w:val="28"/>
          <w:szCs w:val="28"/>
        </w:rPr>
        <w:footnoteRef/>
      </w:r>
      <w:r w:rsidRPr="0004459B">
        <w:rPr>
          <w:sz w:val="28"/>
          <w:szCs w:val="28"/>
        </w:rPr>
        <w:t>)</w:t>
      </w:r>
      <w:r w:rsidRPr="0004459B">
        <w:rPr>
          <w:sz w:val="28"/>
          <w:szCs w:val="28"/>
          <w:rtl/>
        </w:rPr>
        <w:t>) في (</w:t>
      </w:r>
      <w:r w:rsidRPr="0004459B">
        <w:rPr>
          <w:rFonts w:hint="cs"/>
          <w:sz w:val="28"/>
          <w:szCs w:val="28"/>
          <w:rtl/>
        </w:rPr>
        <w:t>أ) و(ج) و(د): مدخلية</w:t>
      </w:r>
      <w:r w:rsidRPr="0004459B">
        <w:rPr>
          <w:sz w:val="28"/>
          <w:szCs w:val="28"/>
          <w:rtl/>
        </w:rPr>
        <w:t>.</w:t>
      </w:r>
    </w:p>
  </w:footnote>
  <w:footnote w:id="1476">
    <w:p w:rsidR="006A6301" w:rsidRPr="0004459B" w:rsidRDefault="006A6301" w:rsidP="006A6301">
      <w:pPr>
        <w:pStyle w:val="NoSpacing"/>
        <w:rPr>
          <w:sz w:val="28"/>
          <w:szCs w:val="28"/>
        </w:rPr>
      </w:pPr>
      <w:r w:rsidRPr="0004459B">
        <w:rPr>
          <w:rStyle w:val="FootnoteReference"/>
          <w:color w:val="FF0000"/>
          <w:sz w:val="28"/>
          <w:szCs w:val="28"/>
        </w:rPr>
        <w:footnoteRef/>
      </w:r>
      <w:r w:rsidRPr="0004459B">
        <w:rPr>
          <w:sz w:val="28"/>
          <w:szCs w:val="28"/>
        </w:rPr>
        <w:t>)</w:t>
      </w:r>
      <w:r w:rsidRPr="0004459B">
        <w:rPr>
          <w:sz w:val="28"/>
          <w:szCs w:val="28"/>
          <w:rtl/>
        </w:rPr>
        <w:t>) في (</w:t>
      </w:r>
      <w:r w:rsidRPr="0004459B">
        <w:rPr>
          <w:rFonts w:hint="cs"/>
          <w:sz w:val="28"/>
          <w:szCs w:val="28"/>
          <w:rtl/>
        </w:rPr>
        <w:t>د): عن.</w:t>
      </w:r>
    </w:p>
  </w:footnote>
  <w:footnote w:id="1477">
    <w:p w:rsidR="006A6301" w:rsidRPr="0004459B" w:rsidRDefault="006A6301" w:rsidP="006A6301">
      <w:pPr>
        <w:pStyle w:val="NoSpacing"/>
        <w:rPr>
          <w:sz w:val="28"/>
          <w:szCs w:val="28"/>
        </w:rPr>
      </w:pPr>
      <w:r w:rsidRPr="0004459B">
        <w:rPr>
          <w:rStyle w:val="FootnoteReference"/>
          <w:color w:val="FF0000"/>
          <w:sz w:val="28"/>
          <w:szCs w:val="28"/>
        </w:rPr>
        <w:footnoteRef/>
      </w:r>
      <w:r w:rsidRPr="0004459B">
        <w:rPr>
          <w:sz w:val="28"/>
          <w:szCs w:val="28"/>
        </w:rPr>
        <w:t>)</w:t>
      </w:r>
      <w:r w:rsidRPr="0004459B">
        <w:rPr>
          <w:sz w:val="28"/>
          <w:szCs w:val="28"/>
          <w:rtl/>
        </w:rPr>
        <w:t xml:space="preserve">) </w:t>
      </w:r>
      <w:r w:rsidRPr="0004459B">
        <w:rPr>
          <w:rFonts w:hint="cs"/>
          <w:sz w:val="28"/>
          <w:szCs w:val="28"/>
          <w:rtl/>
        </w:rPr>
        <w:t>في (ج) و(د): توقعا</w:t>
      </w:r>
      <w:r w:rsidRPr="0004459B">
        <w:rPr>
          <w:sz w:val="28"/>
          <w:szCs w:val="28"/>
          <w:rtl/>
        </w:rPr>
        <w:t>.</w:t>
      </w:r>
    </w:p>
  </w:footnote>
  <w:footnote w:id="1478">
    <w:p w:rsidR="006A6301" w:rsidRPr="0004459B" w:rsidRDefault="006A6301" w:rsidP="006A6301">
      <w:pPr>
        <w:pStyle w:val="NoSpacing"/>
        <w:rPr>
          <w:sz w:val="28"/>
          <w:szCs w:val="28"/>
        </w:rPr>
      </w:pPr>
      <w:r w:rsidRPr="0004459B">
        <w:rPr>
          <w:rStyle w:val="FootnoteReference"/>
          <w:color w:val="FF0000"/>
          <w:sz w:val="28"/>
          <w:szCs w:val="28"/>
        </w:rPr>
        <w:footnoteRef/>
      </w:r>
      <w:r w:rsidRPr="0004459B">
        <w:rPr>
          <w:sz w:val="28"/>
          <w:szCs w:val="28"/>
        </w:rPr>
        <w:t>)</w:t>
      </w:r>
      <w:r w:rsidRPr="0004459B">
        <w:rPr>
          <w:sz w:val="28"/>
          <w:szCs w:val="28"/>
          <w:rtl/>
        </w:rPr>
        <w:t xml:space="preserve">) </w:t>
      </w:r>
      <w:r>
        <w:rPr>
          <w:rFonts w:hint="cs"/>
          <w:sz w:val="28"/>
          <w:szCs w:val="28"/>
          <w:rtl/>
        </w:rPr>
        <w:t xml:space="preserve">ما بين القوسين ساقط من </w:t>
      </w:r>
      <w:r w:rsidRPr="0004459B">
        <w:rPr>
          <w:rFonts w:hint="cs"/>
          <w:sz w:val="28"/>
          <w:szCs w:val="28"/>
          <w:rtl/>
        </w:rPr>
        <w:t>(أ)</w:t>
      </w:r>
      <w:r w:rsidRPr="0004459B">
        <w:rPr>
          <w:sz w:val="28"/>
          <w:szCs w:val="28"/>
          <w:rtl/>
        </w:rPr>
        <w:t>.</w:t>
      </w:r>
    </w:p>
  </w:footnote>
  <w:footnote w:id="1479">
    <w:p w:rsidR="006A6301" w:rsidRPr="0004459B" w:rsidRDefault="006A6301" w:rsidP="006A6301">
      <w:pPr>
        <w:pStyle w:val="FootnoteText"/>
        <w:jc w:val="both"/>
        <w:rPr>
          <w:rFonts w:ascii="Traditional Arabic" w:hAnsi="Traditional Arabic" w:cs="Traditional Arabic"/>
          <w:color w:val="FF0000"/>
          <w:sz w:val="28"/>
          <w:szCs w:val="28"/>
          <w:lang w:bidi="ar-SY"/>
        </w:rPr>
      </w:pPr>
      <w:r w:rsidRPr="0004459B">
        <w:rPr>
          <w:rStyle w:val="FootnoteReference"/>
          <w:rFonts w:ascii="Traditional Arabic" w:hAnsi="Traditional Arabic" w:cs="Traditional Arabic"/>
          <w:color w:val="FF0000"/>
          <w:sz w:val="28"/>
          <w:szCs w:val="28"/>
        </w:rPr>
        <w:footnoteRef/>
      </w:r>
      <w:r w:rsidRPr="0004459B">
        <w:rPr>
          <w:rFonts w:ascii="Traditional Arabic" w:hAnsi="Traditional Arabic" w:cs="Traditional Arabic"/>
          <w:color w:val="FF0000"/>
          <w:sz w:val="28"/>
          <w:szCs w:val="28"/>
          <w:lang w:bidi="ar-SY"/>
        </w:rPr>
        <w:t>)</w:t>
      </w:r>
      <w:r w:rsidRPr="0004459B">
        <w:rPr>
          <w:rFonts w:ascii="Traditional Arabic" w:hAnsi="Traditional Arabic" w:cs="Traditional Arabic"/>
          <w:color w:val="FF0000"/>
          <w:sz w:val="28"/>
          <w:szCs w:val="28"/>
          <w:rtl/>
          <w:lang w:bidi="ar-SY"/>
        </w:rPr>
        <w:t>) وقال أبو حيان: يحتمل أن يكون انتصابه من الاسم على إسقاط حرف الجر؛ أي: يصلح بشيءٍ يصطلحان عليه. البحر المحيط: 4/86.</w:t>
      </w:r>
    </w:p>
  </w:footnote>
  <w:footnote w:id="1480">
    <w:p w:rsidR="006A6301" w:rsidRPr="0004459B" w:rsidRDefault="006A6301" w:rsidP="006A6301">
      <w:pPr>
        <w:pStyle w:val="NoSpacing"/>
        <w:rPr>
          <w:sz w:val="28"/>
          <w:szCs w:val="28"/>
        </w:rPr>
      </w:pPr>
      <w:r w:rsidRPr="0004459B">
        <w:rPr>
          <w:rStyle w:val="FootnoteReference"/>
          <w:color w:val="FF0000"/>
          <w:sz w:val="28"/>
          <w:szCs w:val="28"/>
        </w:rPr>
        <w:footnoteRef/>
      </w:r>
      <w:r w:rsidRPr="0004459B">
        <w:rPr>
          <w:sz w:val="28"/>
          <w:szCs w:val="28"/>
        </w:rPr>
        <w:t>)</w:t>
      </w:r>
      <w:r w:rsidRPr="0004459B">
        <w:rPr>
          <w:sz w:val="28"/>
          <w:szCs w:val="28"/>
          <w:rtl/>
        </w:rPr>
        <w:t>) في (ب)</w:t>
      </w:r>
      <w:r w:rsidRPr="0004459B">
        <w:rPr>
          <w:rFonts w:hint="cs"/>
          <w:sz w:val="28"/>
          <w:szCs w:val="28"/>
          <w:rtl/>
        </w:rPr>
        <w:t xml:space="preserve"> و(د)</w:t>
      </w:r>
      <w:r w:rsidRPr="0004459B">
        <w:rPr>
          <w:sz w:val="28"/>
          <w:szCs w:val="28"/>
          <w:rtl/>
        </w:rPr>
        <w:t>: وأن.</w:t>
      </w:r>
    </w:p>
  </w:footnote>
  <w:footnote w:id="1481">
    <w:p w:rsidR="006A6301" w:rsidRPr="0004459B" w:rsidRDefault="006A6301" w:rsidP="006A6301">
      <w:pPr>
        <w:pStyle w:val="FootnoteText"/>
        <w:jc w:val="both"/>
        <w:rPr>
          <w:rFonts w:ascii="Traditional Arabic" w:hAnsi="Traditional Arabic" w:cs="Traditional Arabic"/>
          <w:color w:val="FF0000"/>
          <w:sz w:val="28"/>
          <w:szCs w:val="28"/>
          <w:rtl/>
          <w:lang w:bidi="ar-SY"/>
        </w:rPr>
      </w:pPr>
      <w:r w:rsidRPr="0004459B">
        <w:rPr>
          <w:rStyle w:val="FootnoteReference"/>
          <w:rFonts w:ascii="Traditional Arabic" w:hAnsi="Traditional Arabic" w:cs="Traditional Arabic"/>
          <w:color w:val="FF0000"/>
          <w:sz w:val="28"/>
          <w:szCs w:val="28"/>
        </w:rPr>
        <w:footnoteRef/>
      </w:r>
      <w:r w:rsidRPr="0004459B">
        <w:rPr>
          <w:rFonts w:ascii="Traditional Arabic" w:hAnsi="Traditional Arabic" w:cs="Traditional Arabic"/>
          <w:color w:val="FF0000"/>
          <w:sz w:val="28"/>
          <w:szCs w:val="28"/>
          <w:lang w:bidi="ar-SY"/>
        </w:rPr>
        <w:t>)</w:t>
      </w:r>
      <w:r w:rsidRPr="0004459B">
        <w:rPr>
          <w:rFonts w:ascii="Traditional Arabic" w:hAnsi="Traditional Arabic" w:cs="Traditional Arabic"/>
          <w:color w:val="FF0000"/>
          <w:sz w:val="28"/>
          <w:szCs w:val="28"/>
          <w:rtl/>
          <w:lang w:bidi="ar-SY"/>
        </w:rPr>
        <w:t xml:space="preserve">) </w:t>
      </w:r>
      <w:r w:rsidRPr="0004459B">
        <w:rPr>
          <w:rFonts w:ascii="Traditional Arabic" w:eastAsiaTheme="minorHAnsi" w:hAnsi="Traditional Arabic" w:cs="Traditional Arabic" w:hint="cs"/>
          <w:color w:val="000000"/>
          <w:sz w:val="28"/>
          <w:szCs w:val="28"/>
          <w:rtl/>
          <w:lang w:bidi="ar-SY"/>
        </w:rPr>
        <w:t>الإصل</w:t>
      </w:r>
      <w:r w:rsidRPr="0004459B">
        <w:rPr>
          <w:rFonts w:ascii="Traditional Arabic" w:eastAsiaTheme="minorHAnsi" w:hAnsi="Traditional Arabic" w:cs="Traditional Arabic"/>
          <w:color w:val="000000"/>
          <w:sz w:val="28"/>
          <w:szCs w:val="28"/>
          <w:rtl/>
          <w:lang w:bidi="ar-SY"/>
        </w:rPr>
        <w:t>اح نقيض الإِفساد, وأَصْلَح الشيءَ بعد فساده أَقامه</w:t>
      </w:r>
      <w:r>
        <w:rPr>
          <w:rFonts w:ascii="Traditional Arabic" w:eastAsiaTheme="minorHAnsi" w:hAnsi="Traditional Arabic" w:cs="Traditional Arabic" w:hint="cs"/>
          <w:color w:val="000000"/>
          <w:sz w:val="28"/>
          <w:szCs w:val="28"/>
          <w:rtl/>
          <w:lang w:bidi="ar-SY"/>
        </w:rPr>
        <w:t>.</w:t>
      </w:r>
      <w:r>
        <w:rPr>
          <w:rFonts w:ascii="Traditional Arabic" w:eastAsiaTheme="minorHAnsi" w:hAnsi="Traditional Arabic" w:cs="Traditional Arabic"/>
          <w:color w:val="000000"/>
          <w:sz w:val="28"/>
          <w:szCs w:val="28"/>
          <w:rtl/>
          <w:lang w:bidi="ar-SY"/>
        </w:rPr>
        <w:t xml:space="preserve"> والصُّلْحُ: السِّلْم</w:t>
      </w:r>
      <w:r>
        <w:rPr>
          <w:rFonts w:ascii="Traditional Arabic" w:eastAsiaTheme="minorHAnsi" w:hAnsi="Traditional Arabic" w:cs="Traditional Arabic" w:hint="cs"/>
          <w:color w:val="000000"/>
          <w:sz w:val="28"/>
          <w:szCs w:val="28"/>
          <w:rtl/>
          <w:lang w:bidi="ar-SY"/>
        </w:rPr>
        <w:t>,</w:t>
      </w:r>
      <w:r w:rsidRPr="0004459B">
        <w:rPr>
          <w:rFonts w:ascii="Traditional Arabic" w:eastAsiaTheme="minorHAnsi" w:hAnsi="Traditional Arabic" w:cs="Traditional Arabic"/>
          <w:color w:val="000000"/>
          <w:sz w:val="28"/>
          <w:szCs w:val="28"/>
          <w:rtl/>
          <w:lang w:bidi="ar-SY"/>
        </w:rPr>
        <w:t xml:space="preserve"> وهو الاسم من الصَّلاح, والصَّلاح ضدّ الفساد, مصدر صَلَح يَصْلَحُ ويَصْلُح صَلاحاً وصُلُوحاً</w:t>
      </w:r>
      <w:r w:rsidRPr="0004459B">
        <w:rPr>
          <w:rFonts w:ascii="Traditional Arabic" w:hAnsi="Traditional Arabic" w:cs="Traditional Arabic"/>
          <w:color w:val="FF0000"/>
          <w:sz w:val="28"/>
          <w:szCs w:val="28"/>
          <w:rtl/>
          <w:lang w:bidi="ar-SY"/>
        </w:rPr>
        <w:t>. لسان العرب(صلح) 2/516.</w:t>
      </w:r>
    </w:p>
    <w:p w:rsidR="006A6301" w:rsidRPr="0004459B" w:rsidRDefault="006A6301" w:rsidP="006A6301">
      <w:pPr>
        <w:pStyle w:val="FootnoteText"/>
        <w:jc w:val="both"/>
        <w:rPr>
          <w:rFonts w:ascii="Traditional Arabic" w:hAnsi="Traditional Arabic" w:cs="Traditional Arabic"/>
          <w:color w:val="FF0000"/>
          <w:sz w:val="28"/>
          <w:szCs w:val="28"/>
          <w:lang w:bidi="ar-SY"/>
        </w:rPr>
      </w:pPr>
      <w:r w:rsidRPr="0004459B">
        <w:rPr>
          <w:rFonts w:ascii="Traditional Arabic" w:hAnsi="Traditional Arabic" w:cs="Traditional Arabic"/>
          <w:color w:val="FF0000"/>
          <w:sz w:val="28"/>
          <w:szCs w:val="28"/>
          <w:rtl/>
          <w:lang w:bidi="ar-SY"/>
        </w:rPr>
        <w:t xml:space="preserve">     وقال ابن عاشور: قد شاع في الاستعمال إطلاق الصلح على التراضي بين الخصمين على إسقاط بعض الحق, وهو الأظهر هنا. قال: والأشهر فيه أن يقال: </w:t>
      </w:r>
      <w:r w:rsidRPr="0004459B">
        <w:rPr>
          <w:rFonts w:ascii="Traditional Arabic" w:hAnsi="Traditional Arabic" w:cs="Traditional Arabic" w:hint="cs"/>
          <w:color w:val="FF0000"/>
          <w:sz w:val="28"/>
          <w:szCs w:val="28"/>
          <w:rtl/>
          <w:lang w:bidi="ar-SY"/>
        </w:rPr>
        <w:t>إصل</w:t>
      </w:r>
      <w:r w:rsidRPr="0004459B">
        <w:rPr>
          <w:rFonts w:ascii="Traditional Arabic" w:hAnsi="Traditional Arabic" w:cs="Traditional Arabic"/>
          <w:color w:val="FF0000"/>
          <w:sz w:val="28"/>
          <w:szCs w:val="28"/>
          <w:rtl/>
          <w:lang w:bidi="ar-SY"/>
        </w:rPr>
        <w:t>اح. والمقصود الأمر بأسباب الصلح. التحرير والتنوير: 4/266.</w:t>
      </w:r>
    </w:p>
  </w:footnote>
  <w:footnote w:id="1482">
    <w:p w:rsidR="006A6301" w:rsidRPr="008514ED" w:rsidRDefault="006A6301" w:rsidP="006A6301">
      <w:pPr>
        <w:pStyle w:val="NoSpacing"/>
        <w:rPr>
          <w:sz w:val="28"/>
          <w:szCs w:val="28"/>
        </w:rPr>
      </w:pPr>
      <w:r w:rsidRPr="008514ED">
        <w:rPr>
          <w:rStyle w:val="FootnoteReference"/>
          <w:color w:val="FF0000"/>
          <w:sz w:val="28"/>
          <w:szCs w:val="28"/>
        </w:rPr>
        <w:footnoteRef/>
      </w:r>
      <w:r w:rsidRPr="008514ED">
        <w:rPr>
          <w:sz w:val="28"/>
          <w:szCs w:val="28"/>
        </w:rPr>
        <w:t>)</w:t>
      </w:r>
      <w:r w:rsidRPr="008514ED">
        <w:rPr>
          <w:sz w:val="28"/>
          <w:szCs w:val="28"/>
          <w:rtl/>
        </w:rPr>
        <w:t xml:space="preserve">) الخُيور: جمع الخَيْرِ. لسان العرب </w:t>
      </w:r>
      <w:r w:rsidRPr="008514ED">
        <w:rPr>
          <w:sz w:val="28"/>
          <w:szCs w:val="28"/>
          <w:rtl/>
          <w:lang w:bidi="ar-SA"/>
        </w:rPr>
        <w:t>(خير)</w:t>
      </w:r>
      <w:r w:rsidRPr="008514ED">
        <w:rPr>
          <w:sz w:val="28"/>
          <w:szCs w:val="28"/>
          <w:rtl/>
        </w:rPr>
        <w:t>4/264.</w:t>
      </w:r>
    </w:p>
  </w:footnote>
  <w:footnote w:id="1483">
    <w:p w:rsidR="006A6301" w:rsidRPr="008514ED" w:rsidRDefault="006A6301" w:rsidP="006A6301">
      <w:pPr>
        <w:pStyle w:val="NoSpacing"/>
        <w:rPr>
          <w:sz w:val="28"/>
          <w:szCs w:val="28"/>
        </w:rPr>
      </w:pPr>
      <w:r w:rsidRPr="008514ED">
        <w:rPr>
          <w:rStyle w:val="FootnoteReference"/>
          <w:color w:val="FF0000"/>
          <w:sz w:val="28"/>
          <w:szCs w:val="28"/>
        </w:rPr>
        <w:footnoteRef/>
      </w:r>
      <w:r w:rsidRPr="008514ED">
        <w:rPr>
          <w:sz w:val="28"/>
          <w:szCs w:val="28"/>
        </w:rPr>
        <w:t>)</w:t>
      </w:r>
      <w:r w:rsidRPr="008514ED">
        <w:rPr>
          <w:sz w:val="28"/>
          <w:szCs w:val="28"/>
          <w:rtl/>
        </w:rPr>
        <w:t xml:space="preserve">) </w:t>
      </w:r>
      <w:r w:rsidRPr="008514ED">
        <w:rPr>
          <w:rFonts w:hint="cs"/>
          <w:sz w:val="28"/>
          <w:szCs w:val="28"/>
          <w:rtl/>
        </w:rPr>
        <w:t xml:space="preserve">قوله (لا) </w:t>
      </w:r>
      <w:r w:rsidRPr="008514ED">
        <w:rPr>
          <w:sz w:val="28"/>
          <w:szCs w:val="28"/>
          <w:rtl/>
        </w:rPr>
        <w:t>ساقط من (أ).</w:t>
      </w:r>
    </w:p>
  </w:footnote>
  <w:footnote w:id="1484">
    <w:p w:rsidR="006A6301" w:rsidRPr="008514ED" w:rsidRDefault="006A6301" w:rsidP="006A6301">
      <w:pPr>
        <w:pStyle w:val="NoSpacing"/>
        <w:rPr>
          <w:sz w:val="28"/>
          <w:szCs w:val="28"/>
          <w:rtl/>
        </w:rPr>
      </w:pPr>
      <w:r w:rsidRPr="008514ED">
        <w:rPr>
          <w:rStyle w:val="FootnoteReference"/>
          <w:color w:val="FF0000"/>
          <w:sz w:val="28"/>
          <w:szCs w:val="28"/>
        </w:rPr>
        <w:footnoteRef/>
      </w:r>
      <w:r w:rsidRPr="008514ED">
        <w:rPr>
          <w:sz w:val="28"/>
          <w:szCs w:val="28"/>
        </w:rPr>
        <w:t>)</w:t>
      </w:r>
      <w:r w:rsidRPr="008514ED">
        <w:rPr>
          <w:sz w:val="28"/>
          <w:szCs w:val="28"/>
          <w:rtl/>
        </w:rPr>
        <w:t>) حاشية التفتازاني: 190/أ.</w:t>
      </w:r>
    </w:p>
  </w:footnote>
  <w:footnote w:id="1485">
    <w:p w:rsidR="006A6301" w:rsidRPr="008514ED" w:rsidRDefault="006A6301" w:rsidP="006A6301">
      <w:pPr>
        <w:pStyle w:val="NoSpacing"/>
        <w:rPr>
          <w:sz w:val="28"/>
          <w:szCs w:val="28"/>
          <w:rtl/>
        </w:rPr>
      </w:pPr>
      <w:r w:rsidRPr="008514ED">
        <w:rPr>
          <w:rStyle w:val="FootnoteReference"/>
          <w:color w:val="FF0000"/>
          <w:sz w:val="28"/>
          <w:szCs w:val="28"/>
        </w:rPr>
        <w:footnoteRef/>
      </w:r>
      <w:r w:rsidRPr="008514ED">
        <w:rPr>
          <w:sz w:val="28"/>
          <w:szCs w:val="28"/>
        </w:rPr>
        <w:t>)</w:t>
      </w:r>
      <w:r w:rsidRPr="008514ED">
        <w:rPr>
          <w:sz w:val="28"/>
          <w:szCs w:val="28"/>
          <w:rtl/>
        </w:rPr>
        <w:t>) في (أ): التفصيل, تصحيف.</w:t>
      </w:r>
    </w:p>
  </w:footnote>
  <w:footnote w:id="1486">
    <w:p w:rsidR="006A6301" w:rsidRPr="008514ED" w:rsidRDefault="006A6301" w:rsidP="006A6301">
      <w:pPr>
        <w:pStyle w:val="NoSpacing"/>
        <w:rPr>
          <w:sz w:val="28"/>
          <w:szCs w:val="28"/>
        </w:rPr>
      </w:pPr>
      <w:r w:rsidRPr="008514ED">
        <w:rPr>
          <w:rStyle w:val="FootnoteReference"/>
          <w:color w:val="FF0000"/>
          <w:sz w:val="28"/>
          <w:szCs w:val="28"/>
        </w:rPr>
        <w:footnoteRef/>
      </w:r>
      <w:r w:rsidRPr="008514ED">
        <w:rPr>
          <w:sz w:val="28"/>
          <w:szCs w:val="28"/>
        </w:rPr>
        <w:t>)</w:t>
      </w:r>
      <w:r w:rsidRPr="008514ED">
        <w:rPr>
          <w:sz w:val="28"/>
          <w:szCs w:val="28"/>
          <w:rtl/>
        </w:rPr>
        <w:t>) فالجملة الأولى تتكلم عن خيرية الصلح</w:t>
      </w:r>
      <w:r>
        <w:rPr>
          <w:rFonts w:hint="cs"/>
          <w:sz w:val="28"/>
          <w:szCs w:val="28"/>
          <w:rtl/>
        </w:rPr>
        <w:t>,</w:t>
      </w:r>
      <w:r w:rsidRPr="008514ED">
        <w:rPr>
          <w:sz w:val="28"/>
          <w:szCs w:val="28"/>
          <w:rtl/>
        </w:rPr>
        <w:t xml:space="preserve"> والثانية عن المطبوعية على الشحِّ, كما أنّ الجملة الأولى اسمية والثانية فعلية. حاشية الشهاب: 3/184. </w:t>
      </w:r>
    </w:p>
  </w:footnote>
  <w:footnote w:id="1487">
    <w:p w:rsidR="006A6301" w:rsidRPr="008514ED" w:rsidRDefault="006A6301" w:rsidP="006A6301">
      <w:pPr>
        <w:pStyle w:val="FootnoteText"/>
        <w:jc w:val="both"/>
        <w:rPr>
          <w:rFonts w:ascii="Traditional Arabic" w:hAnsi="Traditional Arabic" w:cs="Traditional Arabic"/>
          <w:color w:val="FF0000"/>
          <w:sz w:val="28"/>
          <w:szCs w:val="28"/>
          <w:lang w:bidi="ar-SY"/>
        </w:rPr>
      </w:pPr>
      <w:r w:rsidRPr="008514ED">
        <w:rPr>
          <w:rStyle w:val="FootnoteReference"/>
          <w:rFonts w:ascii="Traditional Arabic" w:hAnsi="Traditional Arabic" w:cs="Traditional Arabic"/>
          <w:color w:val="FF0000"/>
          <w:sz w:val="28"/>
          <w:szCs w:val="28"/>
        </w:rPr>
        <w:footnoteRef/>
      </w:r>
      <w:r w:rsidRPr="008514ED">
        <w:rPr>
          <w:rFonts w:ascii="Traditional Arabic" w:hAnsi="Traditional Arabic" w:cs="Traditional Arabic"/>
          <w:color w:val="FF0000"/>
          <w:sz w:val="28"/>
          <w:szCs w:val="28"/>
          <w:lang w:bidi="ar-SY"/>
        </w:rPr>
        <w:t>)</w:t>
      </w:r>
      <w:r w:rsidRPr="008514ED">
        <w:rPr>
          <w:rFonts w:ascii="Traditional Arabic" w:hAnsi="Traditional Arabic" w:cs="Traditional Arabic"/>
          <w:color w:val="FF0000"/>
          <w:sz w:val="28"/>
          <w:szCs w:val="28"/>
          <w:rtl/>
          <w:lang w:bidi="ar-SY"/>
        </w:rPr>
        <w:t>) في (ب): الفرض, تصحيف.</w:t>
      </w:r>
    </w:p>
  </w:footnote>
  <w:footnote w:id="1488">
    <w:p w:rsidR="006A6301" w:rsidRPr="008514ED" w:rsidRDefault="006A6301" w:rsidP="006A6301">
      <w:pPr>
        <w:pStyle w:val="NoSpacing"/>
        <w:jc w:val="left"/>
        <w:rPr>
          <w:sz w:val="28"/>
          <w:szCs w:val="28"/>
        </w:rPr>
      </w:pPr>
      <w:r w:rsidRPr="008514ED">
        <w:rPr>
          <w:rStyle w:val="FootnoteReference"/>
          <w:color w:val="FF0000"/>
          <w:sz w:val="28"/>
          <w:szCs w:val="28"/>
        </w:rPr>
        <w:footnoteRef/>
      </w:r>
      <w:r w:rsidRPr="008514ED">
        <w:rPr>
          <w:sz w:val="28"/>
          <w:szCs w:val="28"/>
        </w:rPr>
        <w:t>)</w:t>
      </w:r>
      <w:r w:rsidRPr="008514ED">
        <w:rPr>
          <w:sz w:val="28"/>
          <w:szCs w:val="28"/>
          <w:rtl/>
        </w:rPr>
        <w:t>) في (ب) و(ج): يجعل.</w:t>
      </w:r>
    </w:p>
  </w:footnote>
  <w:footnote w:id="1489">
    <w:p w:rsidR="006A6301" w:rsidRPr="008514ED" w:rsidRDefault="006A6301" w:rsidP="006A6301">
      <w:pPr>
        <w:pStyle w:val="NoSpacing"/>
        <w:jc w:val="left"/>
        <w:rPr>
          <w:sz w:val="28"/>
          <w:szCs w:val="28"/>
        </w:rPr>
      </w:pPr>
      <w:r w:rsidRPr="008514ED">
        <w:rPr>
          <w:rStyle w:val="FootnoteReference"/>
          <w:color w:val="FF0000"/>
          <w:sz w:val="28"/>
          <w:szCs w:val="28"/>
        </w:rPr>
        <w:footnoteRef/>
      </w:r>
      <w:r w:rsidRPr="008514ED">
        <w:rPr>
          <w:sz w:val="28"/>
          <w:szCs w:val="28"/>
        </w:rPr>
        <w:t>)</w:t>
      </w:r>
      <w:r w:rsidRPr="008514ED">
        <w:rPr>
          <w:sz w:val="28"/>
          <w:szCs w:val="28"/>
          <w:rtl/>
        </w:rPr>
        <w:t>) في (ب): الحالية.</w:t>
      </w:r>
    </w:p>
  </w:footnote>
  <w:footnote w:id="1490">
    <w:p w:rsidR="006A6301" w:rsidRPr="008514ED" w:rsidRDefault="006A6301" w:rsidP="006A6301">
      <w:pPr>
        <w:pStyle w:val="NoSpacing"/>
        <w:jc w:val="left"/>
        <w:rPr>
          <w:sz w:val="28"/>
          <w:szCs w:val="28"/>
        </w:rPr>
      </w:pPr>
      <w:r w:rsidRPr="008514ED">
        <w:rPr>
          <w:rStyle w:val="FootnoteReference"/>
          <w:color w:val="FF0000"/>
          <w:sz w:val="28"/>
          <w:szCs w:val="28"/>
        </w:rPr>
        <w:footnoteRef/>
      </w:r>
      <w:r w:rsidRPr="008514ED">
        <w:rPr>
          <w:sz w:val="28"/>
          <w:szCs w:val="28"/>
        </w:rPr>
        <w:t>)</w:t>
      </w:r>
      <w:r w:rsidRPr="008514ED">
        <w:rPr>
          <w:sz w:val="28"/>
          <w:szCs w:val="28"/>
          <w:rtl/>
        </w:rPr>
        <w:t>) في (أ): العامل, تصحيف.</w:t>
      </w:r>
    </w:p>
  </w:footnote>
  <w:footnote w:id="1491">
    <w:p w:rsidR="006A6301" w:rsidRPr="008514ED" w:rsidRDefault="006A6301" w:rsidP="006A6301">
      <w:pPr>
        <w:pStyle w:val="NoSpacing"/>
        <w:jc w:val="left"/>
        <w:rPr>
          <w:sz w:val="28"/>
          <w:szCs w:val="28"/>
        </w:rPr>
      </w:pPr>
      <w:r w:rsidRPr="008514ED">
        <w:rPr>
          <w:rStyle w:val="FootnoteReference"/>
          <w:color w:val="FF0000"/>
          <w:sz w:val="28"/>
          <w:szCs w:val="28"/>
        </w:rPr>
        <w:footnoteRef/>
      </w:r>
      <w:r w:rsidRPr="008514ED">
        <w:rPr>
          <w:sz w:val="28"/>
          <w:szCs w:val="28"/>
        </w:rPr>
        <w:t>)</w:t>
      </w:r>
      <w:r w:rsidRPr="008514ED">
        <w:rPr>
          <w:sz w:val="28"/>
          <w:szCs w:val="28"/>
          <w:rtl/>
        </w:rPr>
        <w:t>) في (أ): الجزء.</w:t>
      </w:r>
    </w:p>
  </w:footnote>
  <w:footnote w:id="1492">
    <w:p w:rsidR="006A6301" w:rsidRPr="008514ED" w:rsidRDefault="006A6301" w:rsidP="006A6301">
      <w:pPr>
        <w:pStyle w:val="NoSpacing"/>
        <w:rPr>
          <w:sz w:val="28"/>
          <w:szCs w:val="28"/>
        </w:rPr>
      </w:pPr>
      <w:r w:rsidRPr="008514ED">
        <w:rPr>
          <w:rStyle w:val="FootnoteReference"/>
          <w:color w:val="FF0000"/>
          <w:sz w:val="28"/>
          <w:szCs w:val="28"/>
        </w:rPr>
        <w:footnoteRef/>
      </w:r>
      <w:r w:rsidRPr="008514ED">
        <w:rPr>
          <w:sz w:val="28"/>
          <w:szCs w:val="28"/>
        </w:rPr>
        <w:t>)</w:t>
      </w:r>
      <w:r w:rsidRPr="008514ED">
        <w:rPr>
          <w:sz w:val="28"/>
          <w:szCs w:val="28"/>
          <w:rtl/>
        </w:rPr>
        <w:t>) في (ب): كنايةً عن الخير إلا أنَّ الكريم العالم بالخير لا يفوته الخير</w:t>
      </w:r>
      <w:r>
        <w:rPr>
          <w:rFonts w:hint="cs"/>
          <w:sz w:val="28"/>
          <w:szCs w:val="28"/>
          <w:rtl/>
        </w:rPr>
        <w:t xml:space="preserve">. </w:t>
      </w:r>
      <w:r w:rsidRPr="008514ED">
        <w:rPr>
          <w:sz w:val="28"/>
          <w:szCs w:val="28"/>
          <w:rtl/>
        </w:rPr>
        <w:t>ذكر الشهاب أنَّ علم الله وقدرته يستعملان في القرآن كناية عن المجازاة لأنّ الإحسان وال</w:t>
      </w:r>
      <w:r w:rsidRPr="008514ED">
        <w:rPr>
          <w:rFonts w:hint="cs"/>
          <w:sz w:val="28"/>
          <w:szCs w:val="28"/>
          <w:rtl/>
        </w:rPr>
        <w:t>ا</w:t>
      </w:r>
      <w:r w:rsidRPr="008514ED">
        <w:rPr>
          <w:sz w:val="28"/>
          <w:szCs w:val="28"/>
          <w:rtl/>
        </w:rPr>
        <w:t>تِّقاء يقتضي الإثابة, وهو أولَى من أن يقول: مقام مجازاتهم. انظر: حاشية الشهاب: 3/184.</w:t>
      </w:r>
    </w:p>
  </w:footnote>
  <w:footnote w:id="1493">
    <w:p w:rsidR="006A6301" w:rsidRPr="004A1B8C" w:rsidRDefault="006A6301" w:rsidP="006A6301">
      <w:pPr>
        <w:pStyle w:val="FootnoteText"/>
        <w:jc w:val="both"/>
        <w:rPr>
          <w:rFonts w:ascii="Traditional Arabic" w:hAnsi="Traditional Arabic" w:cs="Traditional Arabic"/>
          <w:color w:val="FF0000"/>
          <w:sz w:val="32"/>
          <w:szCs w:val="32"/>
          <w:lang w:bidi="ar-SY"/>
        </w:rPr>
      </w:pPr>
      <w:r w:rsidRPr="004A1B8C">
        <w:rPr>
          <w:rStyle w:val="FootnoteReference"/>
          <w:rFonts w:ascii="Traditional Arabic" w:hAnsi="Traditional Arabic" w:cs="Traditional Arabic"/>
          <w:color w:val="FF0000"/>
          <w:sz w:val="32"/>
          <w:szCs w:val="32"/>
        </w:rPr>
        <w:footnoteRef/>
      </w:r>
      <w:r w:rsidRPr="004A1B8C">
        <w:rPr>
          <w:rFonts w:ascii="Traditional Arabic" w:hAnsi="Traditional Arabic" w:cs="Traditional Arabic"/>
          <w:color w:val="FF0000"/>
          <w:sz w:val="32"/>
          <w:szCs w:val="32"/>
          <w:lang w:bidi="ar-SY"/>
        </w:rPr>
        <w:t>)</w:t>
      </w:r>
      <w:r w:rsidRPr="004A1B8C">
        <w:rPr>
          <w:rFonts w:ascii="Traditional Arabic" w:hAnsi="Traditional Arabic" w:cs="Traditional Arabic"/>
          <w:color w:val="FF0000"/>
          <w:sz w:val="32"/>
          <w:szCs w:val="32"/>
          <w:rtl/>
          <w:lang w:bidi="ar-SY"/>
        </w:rPr>
        <w:t>) في (أ): مثلٌ, تصحيف.</w:t>
      </w:r>
    </w:p>
  </w:footnote>
  <w:footnote w:id="1494">
    <w:p w:rsidR="006A6301" w:rsidRPr="004A1B8C" w:rsidRDefault="006A6301" w:rsidP="006A6301">
      <w:pPr>
        <w:pStyle w:val="FootnoteText"/>
        <w:jc w:val="both"/>
        <w:rPr>
          <w:rFonts w:ascii="Traditional Arabic" w:hAnsi="Traditional Arabic" w:cs="Traditional Arabic"/>
          <w:color w:val="FF0000"/>
          <w:sz w:val="32"/>
          <w:szCs w:val="32"/>
          <w:lang w:bidi="ar-SY"/>
        </w:rPr>
      </w:pPr>
      <w:r w:rsidRPr="004A1B8C">
        <w:rPr>
          <w:rStyle w:val="FootnoteReference"/>
          <w:rFonts w:ascii="Traditional Arabic" w:hAnsi="Traditional Arabic" w:cs="Traditional Arabic"/>
          <w:color w:val="FF0000"/>
          <w:sz w:val="32"/>
          <w:szCs w:val="32"/>
        </w:rPr>
        <w:footnoteRef/>
      </w:r>
      <w:r w:rsidRPr="004A1B8C">
        <w:rPr>
          <w:rFonts w:ascii="Traditional Arabic" w:hAnsi="Traditional Arabic" w:cs="Traditional Arabic"/>
          <w:color w:val="FF0000"/>
          <w:sz w:val="32"/>
          <w:szCs w:val="32"/>
          <w:lang w:bidi="ar-SY"/>
        </w:rPr>
        <w:t>)</w:t>
      </w:r>
      <w:r w:rsidRPr="004A1B8C">
        <w:rPr>
          <w:rFonts w:ascii="Traditional Arabic" w:hAnsi="Traditional Arabic" w:cs="Traditional Arabic"/>
          <w:color w:val="FF0000"/>
          <w:sz w:val="32"/>
          <w:szCs w:val="32"/>
          <w:rtl/>
          <w:lang w:bidi="ar-SY"/>
        </w:rPr>
        <w:t>)</w:t>
      </w:r>
      <w:r w:rsidRPr="004A1B8C">
        <w:rPr>
          <w:rFonts w:ascii="Traditional Arabic" w:hAnsi="Traditional Arabic" w:cs="Traditional Arabic"/>
          <w:sz w:val="32"/>
          <w:szCs w:val="32"/>
          <w:rtl/>
        </w:rPr>
        <w:t xml:space="preserve"> في (ب) لك</w:t>
      </w:r>
      <w:r w:rsidRPr="004A1B8C">
        <w:rPr>
          <w:rFonts w:ascii="Traditional Arabic" w:hAnsi="Traditional Arabic" w:cs="Traditional Arabic" w:hint="cs"/>
          <w:sz w:val="32"/>
          <w:szCs w:val="32"/>
          <w:rtl/>
        </w:rPr>
        <w:t>, تحريف</w:t>
      </w:r>
      <w:r w:rsidRPr="004A1B8C">
        <w:rPr>
          <w:rFonts w:ascii="Traditional Arabic" w:hAnsi="Traditional Arabic" w:cs="Traditional Arabic"/>
          <w:sz w:val="32"/>
          <w:szCs w:val="32"/>
          <w:rtl/>
        </w:rPr>
        <w:t>.</w:t>
      </w:r>
    </w:p>
  </w:footnote>
  <w:footnote w:id="1495">
    <w:p w:rsidR="006A6301" w:rsidRPr="004A1B8C" w:rsidRDefault="006A6301" w:rsidP="006A6301">
      <w:pPr>
        <w:pStyle w:val="FootnoteText"/>
        <w:jc w:val="both"/>
        <w:rPr>
          <w:rFonts w:ascii="Traditional Arabic" w:hAnsi="Traditional Arabic" w:cs="Traditional Arabic"/>
          <w:color w:val="FF0000"/>
          <w:sz w:val="32"/>
          <w:szCs w:val="32"/>
          <w:lang w:bidi="ar-SY"/>
        </w:rPr>
      </w:pPr>
      <w:r w:rsidRPr="004A1B8C">
        <w:rPr>
          <w:rStyle w:val="FootnoteReference"/>
          <w:rFonts w:ascii="Traditional Arabic" w:hAnsi="Traditional Arabic" w:cs="Traditional Arabic"/>
          <w:color w:val="FF0000"/>
          <w:sz w:val="32"/>
          <w:szCs w:val="32"/>
        </w:rPr>
        <w:footnoteRef/>
      </w:r>
      <w:r w:rsidRPr="004A1B8C">
        <w:rPr>
          <w:rFonts w:ascii="Traditional Arabic" w:hAnsi="Traditional Arabic" w:cs="Traditional Arabic"/>
          <w:color w:val="FF0000"/>
          <w:sz w:val="32"/>
          <w:szCs w:val="32"/>
          <w:lang w:bidi="ar-SY"/>
        </w:rPr>
        <w:t>)</w:t>
      </w:r>
      <w:r w:rsidRPr="004A1B8C">
        <w:rPr>
          <w:rFonts w:ascii="Traditional Arabic" w:hAnsi="Traditional Arabic" w:cs="Traditional Arabic"/>
          <w:color w:val="FF0000"/>
          <w:sz w:val="32"/>
          <w:szCs w:val="32"/>
          <w:rtl/>
          <w:lang w:bidi="ar-SY"/>
        </w:rPr>
        <w:t>) راعى أ</w:t>
      </w:r>
      <w:r>
        <w:rPr>
          <w:rFonts w:ascii="Traditional Arabic" w:hAnsi="Traditional Arabic" w:cs="Traditional Arabic"/>
          <w:color w:val="FF0000"/>
          <w:sz w:val="32"/>
          <w:szCs w:val="32"/>
          <w:rtl/>
          <w:lang w:bidi="ar-SY"/>
        </w:rPr>
        <w:t>مره: حفِظَهُ وتَرَقَّبَهُ. والمرَاعاة: المناظرة والم</w:t>
      </w:r>
      <w:r w:rsidRPr="004A1B8C">
        <w:rPr>
          <w:rFonts w:ascii="Traditional Arabic" w:hAnsi="Traditional Arabic" w:cs="Traditional Arabic"/>
          <w:color w:val="FF0000"/>
          <w:sz w:val="32"/>
          <w:szCs w:val="32"/>
          <w:rtl/>
          <w:lang w:bidi="ar-SY"/>
        </w:rPr>
        <w:t>راقَبَة. لسان العرب(رعى) 14/328. وقال ابن الأثير: المراعاة: الحِفْظ والرِّفْق وتخفيف الكُلَف والأثقال. النهاية في غريب الحديث والأثر: 2/581.</w:t>
      </w:r>
      <w:r w:rsidRPr="004A1B8C">
        <w:rPr>
          <w:rFonts w:ascii="Traditional Arabic" w:hAnsi="Traditional Arabic" w:cs="Traditional Arabic"/>
          <w:color w:val="FF0000"/>
          <w:sz w:val="32"/>
          <w:szCs w:val="32"/>
          <w:rtl/>
          <w:lang w:bidi="ar-SY"/>
        </w:rPr>
        <w:tab/>
      </w:r>
    </w:p>
  </w:footnote>
  <w:footnote w:id="1496">
    <w:p w:rsidR="006A6301" w:rsidRPr="004A1B8C" w:rsidRDefault="006A6301" w:rsidP="006A6301">
      <w:pPr>
        <w:pStyle w:val="FootnoteText"/>
        <w:jc w:val="both"/>
        <w:rPr>
          <w:rFonts w:ascii="Traditional Arabic" w:hAnsi="Traditional Arabic" w:cs="Traditional Arabic"/>
          <w:color w:val="FF0000"/>
          <w:sz w:val="32"/>
          <w:szCs w:val="32"/>
          <w:rtl/>
          <w:lang w:bidi="ar-SY"/>
        </w:rPr>
      </w:pPr>
      <w:r w:rsidRPr="004A1B8C">
        <w:rPr>
          <w:rStyle w:val="FootnoteReference"/>
          <w:rFonts w:ascii="Traditional Arabic" w:hAnsi="Traditional Arabic" w:cs="Traditional Arabic"/>
          <w:color w:val="FF0000"/>
          <w:sz w:val="32"/>
          <w:szCs w:val="32"/>
        </w:rPr>
        <w:footnoteRef/>
      </w:r>
      <w:r w:rsidRPr="004A1B8C">
        <w:rPr>
          <w:rFonts w:ascii="Traditional Arabic" w:hAnsi="Traditional Arabic" w:cs="Traditional Arabic"/>
          <w:color w:val="FF0000"/>
          <w:sz w:val="32"/>
          <w:szCs w:val="32"/>
          <w:lang w:bidi="ar-SY"/>
        </w:rPr>
        <w:t>)</w:t>
      </w:r>
      <w:r w:rsidRPr="004A1B8C">
        <w:rPr>
          <w:rFonts w:ascii="Traditional Arabic" w:hAnsi="Traditional Arabic" w:cs="Traditional Arabic"/>
          <w:color w:val="FF0000"/>
          <w:sz w:val="32"/>
          <w:szCs w:val="32"/>
          <w:rtl/>
          <w:lang w:bidi="ar-SY"/>
        </w:rPr>
        <w:t xml:space="preserve">) </w:t>
      </w:r>
      <w:r w:rsidRPr="004A1B8C">
        <w:rPr>
          <w:rFonts w:ascii="Traditional Arabic" w:hAnsi="Traditional Arabic" w:cs="Traditional Arabic"/>
          <w:sz w:val="32"/>
          <w:szCs w:val="32"/>
          <w:rtl/>
        </w:rPr>
        <w:t>قوله (والمخالطة) ساقط من (ب).</w:t>
      </w:r>
    </w:p>
    <w:p w:rsidR="006A6301" w:rsidRPr="004A1B8C" w:rsidRDefault="006A6301" w:rsidP="006A6301">
      <w:pPr>
        <w:pStyle w:val="FootnoteText"/>
        <w:jc w:val="both"/>
        <w:rPr>
          <w:rFonts w:ascii="Traditional Arabic" w:hAnsi="Traditional Arabic" w:cs="Traditional Arabic"/>
          <w:color w:val="FF0000"/>
          <w:sz w:val="32"/>
          <w:szCs w:val="32"/>
          <w:lang w:bidi="ar-SY"/>
        </w:rPr>
      </w:pPr>
      <w:r w:rsidRPr="004A1B8C">
        <w:rPr>
          <w:rFonts w:ascii="Traditional Arabic" w:hAnsi="Traditional Arabic" w:cs="Traditional Arabic"/>
          <w:color w:val="FF0000"/>
          <w:sz w:val="32"/>
          <w:szCs w:val="32"/>
          <w:rtl/>
          <w:lang w:bidi="ar-SY"/>
        </w:rPr>
        <w:t>في (ج): المراعاة.</w:t>
      </w:r>
    </w:p>
  </w:footnote>
  <w:footnote w:id="1497">
    <w:p w:rsidR="006A6301" w:rsidRPr="004A1B8C" w:rsidRDefault="006A6301" w:rsidP="006A6301">
      <w:pPr>
        <w:pStyle w:val="FootnoteText"/>
        <w:jc w:val="both"/>
        <w:rPr>
          <w:rFonts w:ascii="Traditional Arabic" w:hAnsi="Traditional Arabic" w:cs="Traditional Arabic"/>
          <w:color w:val="FF0000"/>
          <w:sz w:val="32"/>
          <w:szCs w:val="32"/>
          <w:lang w:bidi="ar-SY"/>
        </w:rPr>
      </w:pPr>
      <w:r w:rsidRPr="004A1B8C">
        <w:rPr>
          <w:rStyle w:val="FootnoteReference"/>
          <w:rFonts w:ascii="Traditional Arabic" w:hAnsi="Traditional Arabic" w:cs="Traditional Arabic"/>
          <w:color w:val="FF0000"/>
          <w:sz w:val="32"/>
          <w:szCs w:val="32"/>
        </w:rPr>
        <w:footnoteRef/>
      </w:r>
      <w:r w:rsidRPr="004A1B8C">
        <w:rPr>
          <w:rFonts w:ascii="Traditional Arabic" w:hAnsi="Traditional Arabic" w:cs="Traditional Arabic"/>
          <w:color w:val="FF0000"/>
          <w:sz w:val="32"/>
          <w:szCs w:val="32"/>
          <w:lang w:bidi="ar-SY"/>
        </w:rPr>
        <w:t>)</w:t>
      </w:r>
      <w:r w:rsidRPr="004A1B8C">
        <w:rPr>
          <w:rFonts w:ascii="Traditional Arabic" w:hAnsi="Traditional Arabic" w:cs="Traditional Arabic"/>
          <w:color w:val="FF0000"/>
          <w:sz w:val="32"/>
          <w:szCs w:val="32"/>
          <w:rtl/>
          <w:lang w:bidi="ar-SY"/>
        </w:rPr>
        <w:t xml:space="preserve">) </w:t>
      </w:r>
      <w:r w:rsidRPr="004A1B8C">
        <w:rPr>
          <w:rFonts w:ascii="Traditional Arabic" w:hAnsi="Traditional Arabic" w:cs="Traditional Arabic"/>
          <w:sz w:val="32"/>
          <w:szCs w:val="32"/>
          <w:rtl/>
        </w:rPr>
        <w:t>في (أ): الروح, تصحيف.</w:t>
      </w:r>
    </w:p>
  </w:footnote>
  <w:footnote w:id="1498">
    <w:p w:rsidR="006A6301" w:rsidRPr="004A1B8C" w:rsidRDefault="006A6301" w:rsidP="006A6301">
      <w:pPr>
        <w:pStyle w:val="FootnoteText"/>
        <w:jc w:val="both"/>
        <w:rPr>
          <w:rFonts w:ascii="Traditional Arabic" w:hAnsi="Traditional Arabic" w:cs="Traditional Arabic"/>
          <w:color w:val="FF0000"/>
          <w:sz w:val="32"/>
          <w:szCs w:val="32"/>
          <w:lang w:bidi="ar-SY"/>
        </w:rPr>
      </w:pPr>
      <w:r w:rsidRPr="004A1B8C">
        <w:rPr>
          <w:rStyle w:val="FootnoteReference"/>
          <w:rFonts w:ascii="Traditional Arabic" w:hAnsi="Traditional Arabic" w:cs="Traditional Arabic"/>
          <w:color w:val="FF0000"/>
          <w:sz w:val="32"/>
          <w:szCs w:val="32"/>
        </w:rPr>
        <w:footnoteRef/>
      </w:r>
      <w:r w:rsidRPr="004A1B8C">
        <w:rPr>
          <w:rFonts w:ascii="Traditional Arabic" w:hAnsi="Traditional Arabic" w:cs="Traditional Arabic"/>
          <w:color w:val="FF0000"/>
          <w:sz w:val="32"/>
          <w:szCs w:val="32"/>
          <w:lang w:bidi="ar-SY"/>
        </w:rPr>
        <w:t>)</w:t>
      </w:r>
      <w:r w:rsidRPr="004A1B8C">
        <w:rPr>
          <w:rFonts w:ascii="Traditional Arabic" w:hAnsi="Traditional Arabic" w:cs="Traditional Arabic"/>
          <w:color w:val="FF0000"/>
          <w:sz w:val="32"/>
          <w:szCs w:val="32"/>
          <w:rtl/>
          <w:lang w:bidi="ar-SY"/>
        </w:rPr>
        <w:t>) في (أ): بالمحبة.</w:t>
      </w:r>
    </w:p>
  </w:footnote>
  <w:footnote w:id="1499">
    <w:p w:rsidR="006A6301" w:rsidRPr="009329BD" w:rsidRDefault="006A6301" w:rsidP="006A6301">
      <w:pPr>
        <w:pStyle w:val="FootnoteText"/>
        <w:jc w:val="both"/>
        <w:rPr>
          <w:rFonts w:ascii="Traditional Arabic" w:hAnsi="Traditional Arabic" w:cs="Traditional Arabic"/>
          <w:color w:val="FF0000"/>
          <w:sz w:val="32"/>
          <w:szCs w:val="32"/>
          <w:lang w:bidi="ar-SY"/>
        </w:rPr>
      </w:pPr>
      <w:r w:rsidRPr="009329BD">
        <w:rPr>
          <w:rStyle w:val="FootnoteReference"/>
          <w:rFonts w:ascii="Traditional Arabic" w:hAnsi="Traditional Arabic" w:cs="Traditional Arabic"/>
          <w:color w:val="FF0000"/>
          <w:sz w:val="32"/>
          <w:szCs w:val="32"/>
        </w:rPr>
        <w:footnoteRef/>
      </w:r>
      <w:r w:rsidRPr="009329BD">
        <w:rPr>
          <w:rFonts w:ascii="Traditional Arabic" w:hAnsi="Traditional Arabic" w:cs="Traditional Arabic"/>
          <w:color w:val="FF0000"/>
          <w:sz w:val="32"/>
          <w:szCs w:val="32"/>
          <w:lang w:bidi="ar-SY"/>
        </w:rPr>
        <w:t>)</w:t>
      </w:r>
      <w:r w:rsidRPr="009329BD">
        <w:rPr>
          <w:rFonts w:ascii="Traditional Arabic" w:hAnsi="Traditional Arabic" w:cs="Traditional Arabic"/>
          <w:color w:val="FF0000"/>
          <w:sz w:val="32"/>
          <w:szCs w:val="32"/>
          <w:rtl/>
          <w:lang w:bidi="ar-SY"/>
        </w:rPr>
        <w:t xml:space="preserve">) </w:t>
      </w:r>
      <w:r>
        <w:rPr>
          <w:rFonts w:ascii="Traditional Arabic" w:hAnsi="Traditional Arabic" w:cs="Traditional Arabic" w:hint="cs"/>
          <w:sz w:val="32"/>
          <w:szCs w:val="32"/>
          <w:rtl/>
        </w:rPr>
        <w:t>وقوله: "ومحال أن تستطيعوا العدل بين النساء والتسوية حتى لا يقع ميلٌ البتة ولا زيادة ولا نقصان فيما يجب لهن؛ فرفع لذلك عنكم تمام العدل وغايته, وما كلفتم منه إلا ما تستطيعون بشرط أن تبذلوا فيه وسعكم وطاقتكم, لأنّ تكليف ما لا يستطاع داخل في حد الظلم". الكشاف: 2/158.</w:t>
      </w:r>
    </w:p>
  </w:footnote>
  <w:footnote w:id="1500">
    <w:p w:rsidR="006A6301" w:rsidRPr="009329BD" w:rsidRDefault="006A6301" w:rsidP="006A6301">
      <w:pPr>
        <w:pStyle w:val="FootnoteText"/>
        <w:jc w:val="both"/>
        <w:rPr>
          <w:rFonts w:ascii="Traditional Arabic" w:hAnsi="Traditional Arabic" w:cs="Traditional Arabic"/>
          <w:color w:val="FF0000"/>
          <w:sz w:val="32"/>
          <w:szCs w:val="32"/>
          <w:lang w:bidi="ar-SY"/>
        </w:rPr>
      </w:pPr>
      <w:r w:rsidRPr="009329BD">
        <w:rPr>
          <w:rStyle w:val="FootnoteReference"/>
          <w:rFonts w:ascii="Traditional Arabic" w:hAnsi="Traditional Arabic" w:cs="Traditional Arabic"/>
          <w:color w:val="FF0000"/>
          <w:sz w:val="32"/>
          <w:szCs w:val="32"/>
        </w:rPr>
        <w:footnoteRef/>
      </w:r>
      <w:r w:rsidRPr="009329BD">
        <w:rPr>
          <w:rFonts w:ascii="Traditional Arabic" w:hAnsi="Traditional Arabic" w:cs="Traditional Arabic"/>
          <w:color w:val="FF0000"/>
          <w:sz w:val="32"/>
          <w:szCs w:val="32"/>
          <w:lang w:bidi="ar-SY"/>
        </w:rPr>
        <w:t>)</w:t>
      </w:r>
      <w:r w:rsidRPr="009329BD">
        <w:rPr>
          <w:rFonts w:ascii="Traditional Arabic" w:hAnsi="Traditional Arabic" w:cs="Traditional Arabic"/>
          <w:color w:val="FF0000"/>
          <w:sz w:val="32"/>
          <w:szCs w:val="32"/>
          <w:rtl/>
          <w:lang w:bidi="ar-SY"/>
        </w:rPr>
        <w:t>) في (أ): نجعله.</w:t>
      </w:r>
    </w:p>
  </w:footnote>
  <w:footnote w:id="1501">
    <w:p w:rsidR="006A6301" w:rsidRPr="009329BD" w:rsidRDefault="006A6301" w:rsidP="006A6301">
      <w:pPr>
        <w:pStyle w:val="FootnoteText"/>
        <w:jc w:val="both"/>
        <w:rPr>
          <w:rFonts w:ascii="Traditional Arabic" w:hAnsi="Traditional Arabic" w:cs="Traditional Arabic"/>
          <w:color w:val="FF0000"/>
          <w:sz w:val="32"/>
          <w:szCs w:val="32"/>
          <w:lang w:bidi="ar-SY"/>
        </w:rPr>
      </w:pPr>
      <w:r w:rsidRPr="009329BD">
        <w:rPr>
          <w:rStyle w:val="FootnoteReference"/>
          <w:rFonts w:ascii="Traditional Arabic" w:hAnsi="Traditional Arabic" w:cs="Traditional Arabic"/>
          <w:color w:val="FF0000"/>
          <w:sz w:val="32"/>
          <w:szCs w:val="32"/>
        </w:rPr>
        <w:footnoteRef/>
      </w:r>
      <w:r w:rsidRPr="009329BD">
        <w:rPr>
          <w:rFonts w:ascii="Traditional Arabic" w:hAnsi="Traditional Arabic" w:cs="Traditional Arabic"/>
          <w:color w:val="FF0000"/>
          <w:sz w:val="32"/>
          <w:szCs w:val="32"/>
          <w:lang w:bidi="ar-SY"/>
        </w:rPr>
        <w:t>)</w:t>
      </w:r>
      <w:r>
        <w:rPr>
          <w:rFonts w:ascii="Traditional Arabic" w:hAnsi="Traditional Arabic" w:cs="Traditional Arabic"/>
          <w:color w:val="FF0000"/>
          <w:sz w:val="32"/>
          <w:szCs w:val="32"/>
          <w:rtl/>
          <w:lang w:bidi="ar-SY"/>
        </w:rPr>
        <w:t xml:space="preserve">) </w:t>
      </w:r>
      <w:r>
        <w:rPr>
          <w:rFonts w:ascii="Traditional Arabic" w:hAnsi="Traditional Arabic" w:cs="Traditional Arabic" w:hint="cs"/>
          <w:color w:val="FF0000"/>
          <w:sz w:val="32"/>
          <w:szCs w:val="32"/>
          <w:rtl/>
          <w:lang w:bidi="ar-SY"/>
        </w:rPr>
        <w:t>أي: الزمخشري, وقوله: "وقيل: إنّ العدل بينهنَّ أمرٌ بالغٌ من الصعوبة حداً يوهم أنّه غير مستطاع؛ لأنّه يجب أن يُسَوّيَ بينهنّ في القسمة والنفقة والتعهد والنظر والإقبال والممالحة والمفاكهة والمؤانسة وغيرها...فهو كالخارج عن حد الاستطاعة"</w:t>
      </w:r>
      <w:r>
        <w:rPr>
          <w:rFonts w:ascii="Traditional Arabic" w:hAnsi="Traditional Arabic" w:cs="Traditional Arabic"/>
          <w:color w:val="FF0000"/>
          <w:sz w:val="32"/>
          <w:szCs w:val="32"/>
          <w:rtl/>
          <w:lang w:bidi="ar-SY"/>
        </w:rPr>
        <w:t>. الكشاف: 2/158</w:t>
      </w:r>
      <w:r w:rsidRPr="009329BD">
        <w:rPr>
          <w:rFonts w:ascii="Traditional Arabic" w:hAnsi="Traditional Arabic" w:cs="Traditional Arabic"/>
          <w:color w:val="FF0000"/>
          <w:sz w:val="32"/>
          <w:szCs w:val="32"/>
          <w:rtl/>
          <w:lang w:bidi="ar-SY"/>
        </w:rPr>
        <w:t>.</w:t>
      </w:r>
    </w:p>
  </w:footnote>
  <w:footnote w:id="1502">
    <w:p w:rsidR="006A6301" w:rsidRPr="009329BD" w:rsidRDefault="006A6301" w:rsidP="006A6301">
      <w:pPr>
        <w:pStyle w:val="FootnoteText"/>
        <w:jc w:val="both"/>
        <w:rPr>
          <w:rFonts w:ascii="Traditional Arabic" w:hAnsi="Traditional Arabic" w:cs="Traditional Arabic"/>
          <w:color w:val="FF0000"/>
          <w:sz w:val="32"/>
          <w:szCs w:val="32"/>
          <w:lang w:bidi="ar-SY"/>
        </w:rPr>
      </w:pPr>
      <w:r w:rsidRPr="009329BD">
        <w:rPr>
          <w:rStyle w:val="FootnoteReference"/>
          <w:rFonts w:ascii="Traditional Arabic" w:hAnsi="Traditional Arabic" w:cs="Traditional Arabic"/>
          <w:color w:val="FF0000"/>
          <w:sz w:val="32"/>
          <w:szCs w:val="32"/>
        </w:rPr>
        <w:footnoteRef/>
      </w:r>
      <w:r w:rsidRPr="009329BD">
        <w:rPr>
          <w:rFonts w:ascii="Traditional Arabic" w:hAnsi="Traditional Arabic" w:cs="Traditional Arabic"/>
          <w:color w:val="FF0000"/>
          <w:sz w:val="32"/>
          <w:szCs w:val="32"/>
          <w:lang w:bidi="ar-SY"/>
        </w:rPr>
        <w:t>)</w:t>
      </w:r>
      <w:r w:rsidRPr="009329BD">
        <w:rPr>
          <w:rFonts w:ascii="Traditional Arabic" w:hAnsi="Traditional Arabic" w:cs="Traditional Arabic"/>
          <w:color w:val="FF0000"/>
          <w:sz w:val="32"/>
          <w:szCs w:val="32"/>
          <w:rtl/>
          <w:lang w:bidi="ar-SY"/>
        </w:rPr>
        <w:t>) قوله (أنّ) ساقطٌ من (أ).</w:t>
      </w:r>
    </w:p>
  </w:footnote>
  <w:footnote w:id="1503">
    <w:p w:rsidR="006A6301" w:rsidRPr="009329BD" w:rsidRDefault="006A6301" w:rsidP="006A6301">
      <w:pPr>
        <w:pStyle w:val="FootnoteText"/>
        <w:jc w:val="both"/>
        <w:rPr>
          <w:rFonts w:ascii="Traditional Arabic" w:hAnsi="Traditional Arabic" w:cs="Traditional Arabic"/>
          <w:color w:val="FF0000"/>
          <w:sz w:val="32"/>
          <w:szCs w:val="32"/>
          <w:lang w:bidi="ar-SY"/>
        </w:rPr>
      </w:pPr>
      <w:r w:rsidRPr="009329BD">
        <w:rPr>
          <w:rStyle w:val="FootnoteReference"/>
          <w:rFonts w:ascii="Traditional Arabic" w:hAnsi="Traditional Arabic" w:cs="Traditional Arabic"/>
          <w:color w:val="FF0000"/>
          <w:sz w:val="32"/>
          <w:szCs w:val="32"/>
        </w:rPr>
        <w:footnoteRef/>
      </w:r>
      <w:r w:rsidRPr="009329BD">
        <w:rPr>
          <w:rFonts w:ascii="Traditional Arabic" w:hAnsi="Traditional Arabic" w:cs="Traditional Arabic"/>
          <w:color w:val="FF0000"/>
          <w:sz w:val="32"/>
          <w:szCs w:val="32"/>
          <w:lang w:bidi="ar-SY"/>
        </w:rPr>
        <w:t>)</w:t>
      </w:r>
      <w:r w:rsidRPr="009329BD">
        <w:rPr>
          <w:rFonts w:ascii="Traditional Arabic" w:hAnsi="Traditional Arabic" w:cs="Traditional Arabic"/>
          <w:color w:val="FF0000"/>
          <w:sz w:val="32"/>
          <w:szCs w:val="32"/>
          <w:rtl/>
          <w:lang w:bidi="ar-SY"/>
        </w:rPr>
        <w:t>) قوله (لعدم استطاعتهم) ساقط من (أ).</w:t>
      </w:r>
    </w:p>
  </w:footnote>
  <w:footnote w:id="1504">
    <w:p w:rsidR="006A6301" w:rsidRPr="009329BD" w:rsidRDefault="006A6301" w:rsidP="006A6301">
      <w:pPr>
        <w:pStyle w:val="FootnoteText"/>
        <w:jc w:val="both"/>
        <w:rPr>
          <w:rFonts w:ascii="Traditional Arabic" w:hAnsi="Traditional Arabic" w:cs="Traditional Arabic"/>
          <w:color w:val="FF0000"/>
          <w:sz w:val="32"/>
          <w:szCs w:val="32"/>
          <w:lang w:bidi="ar-SY"/>
        </w:rPr>
      </w:pPr>
      <w:r w:rsidRPr="009329BD">
        <w:rPr>
          <w:rStyle w:val="FootnoteReference"/>
          <w:rFonts w:ascii="Traditional Arabic" w:hAnsi="Traditional Arabic" w:cs="Traditional Arabic"/>
          <w:color w:val="FF0000"/>
          <w:sz w:val="32"/>
          <w:szCs w:val="32"/>
        </w:rPr>
        <w:footnoteRef/>
      </w:r>
      <w:r w:rsidRPr="009329BD">
        <w:rPr>
          <w:rFonts w:ascii="Traditional Arabic" w:hAnsi="Traditional Arabic" w:cs="Traditional Arabic"/>
          <w:color w:val="FF0000"/>
          <w:sz w:val="32"/>
          <w:szCs w:val="32"/>
          <w:lang w:bidi="ar-SY"/>
        </w:rPr>
        <w:t>)</w:t>
      </w:r>
      <w:r w:rsidRPr="009329BD">
        <w:rPr>
          <w:rFonts w:ascii="Traditional Arabic" w:hAnsi="Traditional Arabic" w:cs="Traditional Arabic"/>
          <w:color w:val="FF0000"/>
          <w:sz w:val="32"/>
          <w:szCs w:val="32"/>
          <w:rtl/>
          <w:lang w:bidi="ar-SY"/>
        </w:rPr>
        <w:t>) الواو ساقط من (أ).</w:t>
      </w:r>
    </w:p>
  </w:footnote>
  <w:footnote w:id="1505">
    <w:p w:rsidR="006A6301" w:rsidRPr="009329BD" w:rsidRDefault="006A6301" w:rsidP="006A6301">
      <w:pPr>
        <w:pStyle w:val="FootnoteText"/>
        <w:jc w:val="both"/>
        <w:rPr>
          <w:rFonts w:ascii="Traditional Arabic" w:hAnsi="Traditional Arabic" w:cs="Traditional Arabic"/>
          <w:color w:val="FF0000"/>
          <w:sz w:val="32"/>
          <w:szCs w:val="32"/>
          <w:lang w:bidi="ar-SY"/>
        </w:rPr>
      </w:pPr>
      <w:r w:rsidRPr="009329BD">
        <w:rPr>
          <w:rStyle w:val="FootnoteReference"/>
          <w:rFonts w:ascii="Traditional Arabic" w:hAnsi="Traditional Arabic" w:cs="Traditional Arabic"/>
          <w:color w:val="FF0000"/>
          <w:sz w:val="32"/>
          <w:szCs w:val="32"/>
        </w:rPr>
        <w:footnoteRef/>
      </w:r>
      <w:r w:rsidRPr="009329BD">
        <w:rPr>
          <w:rFonts w:ascii="Traditional Arabic" w:hAnsi="Traditional Arabic" w:cs="Traditional Arabic"/>
          <w:color w:val="FF0000"/>
          <w:sz w:val="32"/>
          <w:szCs w:val="32"/>
          <w:lang w:bidi="ar-SY"/>
        </w:rPr>
        <w:t>)</w:t>
      </w:r>
      <w:r w:rsidRPr="009329BD">
        <w:rPr>
          <w:rFonts w:ascii="Traditional Arabic" w:hAnsi="Traditional Arabic" w:cs="Traditional Arabic"/>
          <w:color w:val="FF0000"/>
          <w:sz w:val="32"/>
          <w:szCs w:val="32"/>
          <w:rtl/>
          <w:lang w:bidi="ar-SY"/>
        </w:rPr>
        <w:t>) لم أجده بهذا اللفظ</w:t>
      </w:r>
      <w:r>
        <w:rPr>
          <w:rFonts w:ascii="Traditional Arabic" w:hAnsi="Traditional Arabic" w:cs="Traditional Arabic" w:hint="cs"/>
          <w:color w:val="FF0000"/>
          <w:sz w:val="32"/>
          <w:szCs w:val="32"/>
          <w:rtl/>
          <w:lang w:bidi="ar-SY"/>
        </w:rPr>
        <w:t>,</w:t>
      </w:r>
      <w:r w:rsidRPr="009329BD">
        <w:rPr>
          <w:rFonts w:ascii="Traditional Arabic" w:hAnsi="Traditional Arabic" w:cs="Traditional Arabic"/>
          <w:color w:val="FF0000"/>
          <w:sz w:val="32"/>
          <w:szCs w:val="32"/>
          <w:rtl/>
          <w:lang w:bidi="ar-SY"/>
        </w:rPr>
        <w:t xml:space="preserve"> لكن بلفظ</w:t>
      </w:r>
      <w:r>
        <w:rPr>
          <w:rFonts w:ascii="Traditional Arabic" w:hAnsi="Traditional Arabic" w:cs="Traditional Arabic" w:hint="cs"/>
          <w:color w:val="FF0000"/>
          <w:sz w:val="32"/>
          <w:szCs w:val="32"/>
          <w:rtl/>
          <w:lang w:bidi="ar-SY"/>
        </w:rPr>
        <w:t>:</w:t>
      </w:r>
      <w:r w:rsidRPr="009329BD">
        <w:rPr>
          <w:rFonts w:ascii="Traditional Arabic" w:hAnsi="Traditional Arabic" w:cs="Traditional Arabic"/>
          <w:color w:val="FF0000"/>
          <w:sz w:val="32"/>
          <w:szCs w:val="32"/>
          <w:rtl/>
          <w:lang w:bidi="ar-SY"/>
        </w:rPr>
        <w:t xml:space="preserve"> (فلا تلمني)</w:t>
      </w:r>
      <w:r>
        <w:rPr>
          <w:rFonts w:ascii="Traditional Arabic" w:hAnsi="Traditional Arabic" w:cs="Traditional Arabic" w:hint="cs"/>
          <w:color w:val="FF0000"/>
          <w:sz w:val="32"/>
          <w:szCs w:val="32"/>
          <w:rtl/>
          <w:lang w:bidi="ar-SY"/>
        </w:rPr>
        <w:t xml:space="preserve">. </w:t>
      </w:r>
      <w:r>
        <w:rPr>
          <w:rFonts w:ascii="Traditional Arabic" w:hAnsi="Traditional Arabic" w:cs="Traditional Arabic"/>
          <w:color w:val="FF0000"/>
          <w:sz w:val="32"/>
          <w:szCs w:val="32"/>
          <w:rtl/>
          <w:lang w:bidi="ar-SY"/>
        </w:rPr>
        <w:t>أخرجه</w:t>
      </w:r>
      <w:r w:rsidRPr="009329BD">
        <w:rPr>
          <w:rFonts w:ascii="Traditional Arabic" w:hAnsi="Traditional Arabic" w:cs="Traditional Arabic"/>
          <w:color w:val="FF0000"/>
          <w:sz w:val="32"/>
          <w:szCs w:val="32"/>
          <w:rtl/>
          <w:lang w:bidi="ar-SY"/>
        </w:rPr>
        <w:t xml:space="preserve"> أبو داود:</w:t>
      </w:r>
      <w:r>
        <w:rPr>
          <w:rFonts w:ascii="Traditional Arabic" w:hAnsi="Traditional Arabic" w:cs="Traditional Arabic" w:hint="cs"/>
          <w:color w:val="FF0000"/>
          <w:sz w:val="32"/>
          <w:szCs w:val="32"/>
          <w:rtl/>
          <w:lang w:bidi="ar-SY"/>
        </w:rPr>
        <w:t xml:space="preserve"> كتاب النكاح- </w:t>
      </w:r>
      <w:r w:rsidRPr="009329BD">
        <w:rPr>
          <w:rFonts w:ascii="Traditional Arabic" w:hAnsi="Traditional Arabic" w:cs="Traditional Arabic"/>
          <w:color w:val="FF0000"/>
          <w:sz w:val="32"/>
          <w:szCs w:val="32"/>
          <w:rtl/>
          <w:lang w:bidi="ar-SY"/>
        </w:rPr>
        <w:t>باب في القسم</w:t>
      </w:r>
      <w:r>
        <w:rPr>
          <w:rFonts w:ascii="Traditional Arabic" w:hAnsi="Traditional Arabic" w:cs="Traditional Arabic" w:hint="cs"/>
          <w:color w:val="FF0000"/>
          <w:sz w:val="32"/>
          <w:szCs w:val="32"/>
          <w:rtl/>
          <w:lang w:bidi="ar-SY"/>
        </w:rPr>
        <w:t>-</w:t>
      </w:r>
      <w:r w:rsidRPr="009329BD">
        <w:rPr>
          <w:rFonts w:ascii="Traditional Arabic" w:hAnsi="Traditional Arabic" w:cs="Traditional Arabic"/>
          <w:color w:val="FF0000"/>
          <w:sz w:val="32"/>
          <w:szCs w:val="32"/>
          <w:rtl/>
          <w:lang w:bidi="ar-SY"/>
        </w:rPr>
        <w:t xml:space="preserve"> رقم (2143)</w:t>
      </w:r>
      <w:r>
        <w:rPr>
          <w:rFonts w:ascii="Traditional Arabic" w:hAnsi="Traditional Arabic" w:cs="Traditional Arabic" w:hint="cs"/>
          <w:color w:val="FF0000"/>
          <w:sz w:val="32"/>
          <w:szCs w:val="32"/>
          <w:rtl/>
          <w:lang w:bidi="ar-SY"/>
        </w:rPr>
        <w:t>.</w:t>
      </w:r>
      <w:r w:rsidRPr="009329BD">
        <w:rPr>
          <w:rFonts w:ascii="Traditional Arabic" w:hAnsi="Traditional Arabic" w:cs="Traditional Arabic"/>
          <w:color w:val="FF0000"/>
          <w:sz w:val="32"/>
          <w:szCs w:val="32"/>
          <w:rtl/>
          <w:lang w:bidi="ar-SY"/>
        </w:rPr>
        <w:t xml:space="preserve"> وقريب منه في سنن الترمذي:</w:t>
      </w:r>
      <w:r>
        <w:rPr>
          <w:rFonts w:ascii="Traditional Arabic" w:hAnsi="Traditional Arabic" w:cs="Traditional Arabic" w:hint="cs"/>
          <w:color w:val="FF0000"/>
          <w:sz w:val="32"/>
          <w:szCs w:val="32"/>
          <w:rtl/>
          <w:lang w:bidi="ar-SY"/>
        </w:rPr>
        <w:t xml:space="preserve"> كتاب النكاح-</w:t>
      </w:r>
      <w:r w:rsidRPr="009329BD">
        <w:rPr>
          <w:rFonts w:ascii="Traditional Arabic" w:hAnsi="Traditional Arabic" w:cs="Traditional Arabic"/>
          <w:color w:val="FF0000"/>
          <w:sz w:val="32"/>
          <w:szCs w:val="32"/>
          <w:rtl/>
          <w:lang w:bidi="ar-SY"/>
        </w:rPr>
        <w:t xml:space="preserve"> باب التسوية بين الضرائر-رقم (1140</w:t>
      </w:r>
      <w:r>
        <w:rPr>
          <w:rFonts w:ascii="Traditional Arabic" w:hAnsi="Traditional Arabic" w:cs="Traditional Arabic"/>
          <w:color w:val="FF0000"/>
          <w:sz w:val="32"/>
          <w:szCs w:val="32"/>
          <w:rtl/>
          <w:lang w:bidi="ar-SY"/>
        </w:rPr>
        <w:t>)</w:t>
      </w:r>
      <w:r>
        <w:rPr>
          <w:rFonts w:ascii="Traditional Arabic" w:hAnsi="Traditional Arabic" w:cs="Traditional Arabic" w:hint="cs"/>
          <w:color w:val="FF0000"/>
          <w:sz w:val="32"/>
          <w:szCs w:val="32"/>
          <w:rtl/>
          <w:lang w:bidi="ar-SY"/>
        </w:rPr>
        <w:t>.و</w:t>
      </w:r>
      <w:r w:rsidRPr="009329BD">
        <w:rPr>
          <w:rFonts w:ascii="Traditional Arabic" w:hAnsi="Traditional Arabic" w:cs="Traditional Arabic"/>
          <w:color w:val="FF0000"/>
          <w:sz w:val="32"/>
          <w:szCs w:val="32"/>
          <w:rtl/>
          <w:lang w:bidi="ar-SY"/>
        </w:rPr>
        <w:t>سنن النسائي:</w:t>
      </w:r>
      <w:r>
        <w:rPr>
          <w:rFonts w:ascii="Traditional Arabic" w:hAnsi="Traditional Arabic" w:cs="Traditional Arabic" w:hint="cs"/>
          <w:color w:val="FF0000"/>
          <w:sz w:val="32"/>
          <w:szCs w:val="32"/>
          <w:rtl/>
          <w:lang w:bidi="ar-SY"/>
        </w:rPr>
        <w:t xml:space="preserve"> كتاب عشرة النساء-</w:t>
      </w:r>
      <w:r w:rsidRPr="009329BD">
        <w:rPr>
          <w:rFonts w:ascii="Traditional Arabic" w:hAnsi="Traditional Arabic" w:cs="Traditional Arabic"/>
          <w:color w:val="FF0000"/>
          <w:sz w:val="32"/>
          <w:szCs w:val="32"/>
          <w:rtl/>
          <w:lang w:bidi="ar-SY"/>
        </w:rPr>
        <w:t xml:space="preserve"> باب ميل الرَّجل إل</w:t>
      </w:r>
      <w:r>
        <w:rPr>
          <w:rFonts w:ascii="Traditional Arabic" w:hAnsi="Traditional Arabic" w:cs="Traditional Arabic"/>
          <w:color w:val="FF0000"/>
          <w:sz w:val="32"/>
          <w:szCs w:val="32"/>
          <w:rtl/>
          <w:lang w:bidi="ar-SY"/>
        </w:rPr>
        <w:t>ى بعض نسائه دون بعض, رقم (3952)</w:t>
      </w:r>
      <w:r>
        <w:rPr>
          <w:rFonts w:ascii="Traditional Arabic" w:hAnsi="Traditional Arabic" w:cs="Traditional Arabic" w:hint="cs"/>
          <w:color w:val="FF0000"/>
          <w:sz w:val="32"/>
          <w:szCs w:val="32"/>
          <w:rtl/>
          <w:lang w:bidi="ar-SY"/>
        </w:rPr>
        <w:t>.و</w:t>
      </w:r>
      <w:r w:rsidRPr="009329BD">
        <w:rPr>
          <w:rFonts w:ascii="Traditional Arabic" w:hAnsi="Traditional Arabic" w:cs="Traditional Arabic"/>
          <w:color w:val="FF0000"/>
          <w:sz w:val="32"/>
          <w:szCs w:val="32"/>
          <w:rtl/>
          <w:lang w:bidi="ar-SY"/>
        </w:rPr>
        <w:t xml:space="preserve">سنن ابن ماجه: </w:t>
      </w:r>
      <w:r>
        <w:rPr>
          <w:rFonts w:ascii="Traditional Arabic" w:hAnsi="Traditional Arabic" w:cs="Traditional Arabic" w:hint="cs"/>
          <w:color w:val="FF0000"/>
          <w:sz w:val="32"/>
          <w:szCs w:val="32"/>
          <w:rtl/>
          <w:lang w:bidi="ar-SY"/>
        </w:rPr>
        <w:t>كتاب النكاح-</w:t>
      </w:r>
      <w:r w:rsidRPr="009329BD">
        <w:rPr>
          <w:rFonts w:ascii="Traditional Arabic" w:hAnsi="Traditional Arabic" w:cs="Traditional Arabic"/>
          <w:color w:val="FF0000"/>
          <w:sz w:val="32"/>
          <w:szCs w:val="32"/>
          <w:rtl/>
          <w:lang w:bidi="ar-SY"/>
        </w:rPr>
        <w:t>باب القسمة بين النساء- رقم (1970).</w:t>
      </w:r>
    </w:p>
  </w:footnote>
  <w:footnote w:id="1506">
    <w:p w:rsidR="006A6301" w:rsidRPr="009329BD" w:rsidRDefault="006A6301" w:rsidP="006A6301">
      <w:pPr>
        <w:pStyle w:val="FootnoteText"/>
        <w:jc w:val="both"/>
        <w:rPr>
          <w:rFonts w:ascii="Traditional Arabic" w:hAnsi="Traditional Arabic" w:cs="Traditional Arabic"/>
          <w:color w:val="FF0000"/>
          <w:sz w:val="32"/>
          <w:szCs w:val="32"/>
          <w:lang w:bidi="ar-SY"/>
        </w:rPr>
      </w:pPr>
      <w:r w:rsidRPr="009329BD">
        <w:rPr>
          <w:rStyle w:val="FootnoteReference"/>
          <w:rFonts w:ascii="Traditional Arabic" w:hAnsi="Traditional Arabic" w:cs="Traditional Arabic"/>
          <w:color w:val="FF0000"/>
          <w:sz w:val="32"/>
          <w:szCs w:val="32"/>
        </w:rPr>
        <w:footnoteRef/>
      </w:r>
      <w:r w:rsidRPr="009329BD">
        <w:rPr>
          <w:rFonts w:ascii="Traditional Arabic" w:hAnsi="Traditional Arabic" w:cs="Traditional Arabic"/>
          <w:color w:val="FF0000"/>
          <w:sz w:val="32"/>
          <w:szCs w:val="32"/>
          <w:lang w:bidi="ar-SY"/>
        </w:rPr>
        <w:t>)</w:t>
      </w:r>
      <w:r w:rsidRPr="009329BD">
        <w:rPr>
          <w:rFonts w:ascii="Traditional Arabic" w:hAnsi="Traditional Arabic" w:cs="Traditional Arabic"/>
          <w:color w:val="FF0000"/>
          <w:sz w:val="32"/>
          <w:szCs w:val="32"/>
          <w:rtl/>
          <w:lang w:bidi="ar-SY"/>
        </w:rPr>
        <w:t>) قوله (أنّ)ساقط من (أ).</w:t>
      </w:r>
    </w:p>
  </w:footnote>
  <w:footnote w:id="1507">
    <w:p w:rsidR="006A6301" w:rsidRPr="009329BD" w:rsidRDefault="006A6301" w:rsidP="006A6301">
      <w:pPr>
        <w:pStyle w:val="FootnoteText"/>
        <w:jc w:val="both"/>
        <w:rPr>
          <w:rFonts w:ascii="Traditional Arabic" w:hAnsi="Traditional Arabic" w:cs="Traditional Arabic"/>
          <w:color w:val="FF0000"/>
          <w:sz w:val="32"/>
          <w:szCs w:val="32"/>
          <w:lang w:bidi="ar-SY"/>
        </w:rPr>
      </w:pPr>
      <w:r w:rsidRPr="009329BD">
        <w:rPr>
          <w:rStyle w:val="FootnoteReference"/>
          <w:rFonts w:ascii="Traditional Arabic" w:hAnsi="Traditional Arabic" w:cs="Traditional Arabic"/>
          <w:color w:val="FF0000"/>
          <w:sz w:val="32"/>
          <w:szCs w:val="32"/>
        </w:rPr>
        <w:footnoteRef/>
      </w:r>
      <w:r w:rsidRPr="009329BD">
        <w:rPr>
          <w:rFonts w:ascii="Traditional Arabic" w:hAnsi="Traditional Arabic" w:cs="Traditional Arabic"/>
          <w:color w:val="FF0000"/>
          <w:sz w:val="32"/>
          <w:szCs w:val="32"/>
          <w:lang w:bidi="ar-SY"/>
        </w:rPr>
        <w:t>)</w:t>
      </w:r>
      <w:r w:rsidRPr="009329BD">
        <w:rPr>
          <w:rFonts w:ascii="Traditional Arabic" w:hAnsi="Traditional Arabic" w:cs="Traditional Arabic"/>
          <w:color w:val="FF0000"/>
          <w:sz w:val="32"/>
          <w:szCs w:val="32"/>
          <w:rtl/>
          <w:lang w:bidi="ar-SY"/>
        </w:rPr>
        <w:t>) قوله (هي) ساقط من (أ).</w:t>
      </w:r>
    </w:p>
  </w:footnote>
  <w:footnote w:id="1508">
    <w:p w:rsidR="006A6301" w:rsidRDefault="006A6301" w:rsidP="006A6301">
      <w:pPr>
        <w:pStyle w:val="FootnoteText"/>
        <w:jc w:val="both"/>
        <w:rPr>
          <w:rFonts w:ascii="Traditional Arabic" w:hAnsi="Traditional Arabic" w:cs="Traditional Arabic"/>
          <w:color w:val="FF0000"/>
          <w:sz w:val="32"/>
          <w:szCs w:val="32"/>
          <w:rtl/>
          <w:lang w:bidi="ar-SY"/>
        </w:rPr>
      </w:pPr>
      <w:r w:rsidRPr="009329BD">
        <w:rPr>
          <w:rStyle w:val="FootnoteReference"/>
          <w:rFonts w:ascii="Traditional Arabic" w:hAnsi="Traditional Arabic" w:cs="Traditional Arabic"/>
          <w:color w:val="FF0000"/>
          <w:sz w:val="32"/>
          <w:szCs w:val="32"/>
        </w:rPr>
        <w:footnoteRef/>
      </w:r>
      <w:r w:rsidRPr="009329BD">
        <w:rPr>
          <w:rFonts w:ascii="Traditional Arabic" w:hAnsi="Traditional Arabic" w:cs="Traditional Arabic"/>
          <w:color w:val="FF0000"/>
          <w:sz w:val="32"/>
          <w:szCs w:val="32"/>
          <w:lang w:bidi="ar-SY"/>
        </w:rPr>
        <w:t>)</w:t>
      </w:r>
      <w:r w:rsidRPr="009329BD">
        <w:rPr>
          <w:rFonts w:ascii="Traditional Arabic" w:hAnsi="Traditional Arabic" w:cs="Traditional Arabic"/>
          <w:color w:val="FF0000"/>
          <w:sz w:val="32"/>
          <w:szCs w:val="32"/>
          <w:rtl/>
          <w:lang w:bidi="ar-SY"/>
        </w:rPr>
        <w:t>) في (أ): التَّفَطُّن</w:t>
      </w:r>
      <w:r>
        <w:rPr>
          <w:rFonts w:ascii="Traditional Arabic" w:hAnsi="Traditional Arabic" w:cs="Traditional Arabic" w:hint="cs"/>
          <w:color w:val="FF0000"/>
          <w:sz w:val="32"/>
          <w:szCs w:val="32"/>
          <w:rtl/>
          <w:lang w:bidi="ar-SY"/>
        </w:rPr>
        <w:t>, تحريف</w:t>
      </w:r>
      <w:r w:rsidRPr="009329BD">
        <w:rPr>
          <w:rFonts w:ascii="Traditional Arabic" w:hAnsi="Traditional Arabic" w:cs="Traditional Arabic"/>
          <w:color w:val="FF0000"/>
          <w:sz w:val="32"/>
          <w:szCs w:val="32"/>
          <w:rtl/>
          <w:lang w:bidi="ar-SY"/>
        </w:rPr>
        <w:t>.</w:t>
      </w:r>
    </w:p>
    <w:p w:rsidR="006A6301" w:rsidRPr="009329BD" w:rsidRDefault="006A6301" w:rsidP="006A6301">
      <w:pPr>
        <w:pStyle w:val="FootnoteText"/>
        <w:jc w:val="both"/>
        <w:rPr>
          <w:rFonts w:ascii="Traditional Arabic" w:hAnsi="Traditional Arabic" w:cs="Traditional Arabic"/>
          <w:color w:val="FF0000"/>
          <w:sz w:val="32"/>
          <w:szCs w:val="32"/>
          <w:lang w:bidi="ar-SY"/>
        </w:rPr>
      </w:pPr>
      <w:r>
        <w:rPr>
          <w:rFonts w:ascii="Traditional Arabic" w:hAnsi="Traditional Arabic" w:cs="Traditional Arabic" w:hint="cs"/>
          <w:color w:val="FF0000"/>
          <w:sz w:val="32"/>
          <w:szCs w:val="32"/>
          <w:rtl/>
          <w:lang w:bidi="ar-SY"/>
        </w:rPr>
        <w:t xml:space="preserve">    وفي (ب) و(ج) و(د): محبّة التعطف.</w:t>
      </w:r>
    </w:p>
  </w:footnote>
  <w:footnote w:id="1509">
    <w:p w:rsidR="006A6301" w:rsidRPr="009329BD" w:rsidRDefault="006A6301" w:rsidP="006A6301">
      <w:pPr>
        <w:pStyle w:val="FootnoteText"/>
        <w:jc w:val="both"/>
        <w:rPr>
          <w:rFonts w:ascii="Traditional Arabic" w:hAnsi="Traditional Arabic" w:cs="Traditional Arabic"/>
          <w:color w:val="FF0000"/>
          <w:sz w:val="32"/>
          <w:szCs w:val="32"/>
          <w:lang w:bidi="ar-SY"/>
        </w:rPr>
      </w:pPr>
      <w:r w:rsidRPr="009329BD">
        <w:rPr>
          <w:rStyle w:val="FootnoteReference"/>
          <w:rFonts w:ascii="Traditional Arabic" w:hAnsi="Traditional Arabic" w:cs="Traditional Arabic"/>
          <w:color w:val="FF0000"/>
          <w:sz w:val="32"/>
          <w:szCs w:val="32"/>
        </w:rPr>
        <w:footnoteRef/>
      </w:r>
      <w:r w:rsidRPr="009329BD">
        <w:rPr>
          <w:rFonts w:ascii="Traditional Arabic" w:hAnsi="Traditional Arabic" w:cs="Traditional Arabic"/>
          <w:color w:val="FF0000"/>
          <w:sz w:val="32"/>
          <w:szCs w:val="32"/>
          <w:lang w:bidi="ar-SY"/>
        </w:rPr>
        <w:t>)</w:t>
      </w:r>
      <w:r w:rsidRPr="009329BD">
        <w:rPr>
          <w:rFonts w:ascii="Traditional Arabic" w:hAnsi="Traditional Arabic" w:cs="Traditional Arabic"/>
          <w:color w:val="FF0000"/>
          <w:sz w:val="32"/>
          <w:szCs w:val="32"/>
          <w:rtl/>
          <w:lang w:bidi="ar-SY"/>
        </w:rPr>
        <w:t>)</w:t>
      </w:r>
      <w:r>
        <w:rPr>
          <w:rFonts w:ascii="Traditional Arabic" w:hAnsi="Traditional Arabic" w:cs="Traditional Arabic"/>
          <w:sz w:val="32"/>
          <w:szCs w:val="32"/>
          <w:rtl/>
        </w:rPr>
        <w:t xml:space="preserve"> في (أ): الجنس</w:t>
      </w:r>
      <w:r>
        <w:rPr>
          <w:rFonts w:ascii="Traditional Arabic" w:hAnsi="Traditional Arabic" w:cs="Traditional Arabic" w:hint="cs"/>
          <w:sz w:val="32"/>
          <w:szCs w:val="32"/>
          <w:rtl/>
        </w:rPr>
        <w:t>, تحريف.</w:t>
      </w:r>
    </w:p>
  </w:footnote>
  <w:footnote w:id="1510">
    <w:p w:rsidR="006A6301" w:rsidRPr="009329BD" w:rsidRDefault="006A6301" w:rsidP="006A6301">
      <w:pPr>
        <w:pStyle w:val="FootnoteText"/>
        <w:jc w:val="both"/>
        <w:rPr>
          <w:rFonts w:ascii="Traditional Arabic" w:hAnsi="Traditional Arabic" w:cs="Traditional Arabic"/>
          <w:color w:val="FF0000"/>
          <w:sz w:val="32"/>
          <w:szCs w:val="32"/>
          <w:lang w:bidi="ar-SY"/>
        </w:rPr>
      </w:pPr>
      <w:r w:rsidRPr="009329BD">
        <w:rPr>
          <w:rStyle w:val="FootnoteReference"/>
          <w:rFonts w:ascii="Traditional Arabic" w:hAnsi="Traditional Arabic" w:cs="Traditional Arabic"/>
          <w:color w:val="FF0000"/>
          <w:sz w:val="32"/>
          <w:szCs w:val="32"/>
        </w:rPr>
        <w:footnoteRef/>
      </w:r>
      <w:r w:rsidRPr="009329BD">
        <w:rPr>
          <w:rFonts w:ascii="Traditional Arabic" w:hAnsi="Traditional Arabic" w:cs="Traditional Arabic"/>
          <w:color w:val="FF0000"/>
          <w:sz w:val="32"/>
          <w:szCs w:val="32"/>
          <w:lang w:bidi="ar-SY"/>
        </w:rPr>
        <w:t>)</w:t>
      </w:r>
      <w:r w:rsidRPr="009329BD">
        <w:rPr>
          <w:rFonts w:ascii="Traditional Arabic" w:hAnsi="Traditional Arabic" w:cs="Traditional Arabic"/>
          <w:color w:val="FF0000"/>
          <w:sz w:val="32"/>
          <w:szCs w:val="32"/>
          <w:rtl/>
          <w:lang w:bidi="ar-SY"/>
        </w:rPr>
        <w:t>) في (أ) و(ب) و(ج): معرَّفَاً.</w:t>
      </w:r>
    </w:p>
  </w:footnote>
  <w:footnote w:id="1511">
    <w:p w:rsidR="006A6301" w:rsidRPr="009329BD" w:rsidRDefault="006A6301" w:rsidP="006A6301">
      <w:pPr>
        <w:pStyle w:val="NoSpacing"/>
        <w:rPr>
          <w:sz w:val="32"/>
          <w:szCs w:val="32"/>
        </w:rPr>
      </w:pPr>
      <w:r w:rsidRPr="009329BD">
        <w:rPr>
          <w:rStyle w:val="FootnoteReference"/>
          <w:color w:val="FF0000"/>
          <w:sz w:val="32"/>
          <w:szCs w:val="32"/>
        </w:rPr>
        <w:footnoteRef/>
      </w:r>
      <w:r w:rsidRPr="009329BD">
        <w:rPr>
          <w:color w:val="FF0000"/>
          <w:sz w:val="32"/>
          <w:szCs w:val="32"/>
        </w:rPr>
        <w:t>)</w:t>
      </w:r>
      <w:r w:rsidRPr="009329BD">
        <w:rPr>
          <w:color w:val="FF0000"/>
          <w:sz w:val="32"/>
          <w:szCs w:val="32"/>
          <w:rtl/>
        </w:rPr>
        <w:t xml:space="preserve">) </w:t>
      </w:r>
      <w:r w:rsidRPr="009329BD">
        <w:rPr>
          <w:sz w:val="32"/>
          <w:szCs w:val="32"/>
          <w:rtl/>
        </w:rPr>
        <w:t>في (ب)</w:t>
      </w:r>
      <w:r>
        <w:rPr>
          <w:rFonts w:hint="cs"/>
          <w:sz w:val="32"/>
          <w:szCs w:val="32"/>
          <w:rtl/>
        </w:rPr>
        <w:t>:</w:t>
      </w:r>
      <w:r w:rsidRPr="009329BD">
        <w:rPr>
          <w:sz w:val="32"/>
          <w:szCs w:val="32"/>
          <w:rtl/>
        </w:rPr>
        <w:t xml:space="preserve"> المخاطبات.</w:t>
      </w:r>
    </w:p>
  </w:footnote>
  <w:footnote w:id="1512">
    <w:p w:rsidR="006A6301" w:rsidRPr="009329BD" w:rsidRDefault="006A6301" w:rsidP="006A6301">
      <w:pPr>
        <w:pStyle w:val="FootnoteText"/>
        <w:jc w:val="both"/>
        <w:rPr>
          <w:rFonts w:ascii="Traditional Arabic" w:hAnsi="Traditional Arabic" w:cs="Traditional Arabic"/>
          <w:color w:val="FF0000"/>
          <w:sz w:val="32"/>
          <w:szCs w:val="32"/>
        </w:rPr>
      </w:pPr>
      <w:r w:rsidRPr="009329BD">
        <w:rPr>
          <w:rStyle w:val="FootnoteReference"/>
          <w:rFonts w:ascii="Traditional Arabic" w:hAnsi="Traditional Arabic" w:cs="Traditional Arabic"/>
          <w:color w:val="FF0000"/>
          <w:sz w:val="32"/>
          <w:szCs w:val="32"/>
        </w:rPr>
        <w:footnoteRef/>
      </w:r>
      <w:r w:rsidRPr="009329BD">
        <w:rPr>
          <w:rFonts w:ascii="Traditional Arabic" w:hAnsi="Traditional Arabic" w:cs="Traditional Arabic"/>
          <w:color w:val="FF0000"/>
          <w:sz w:val="32"/>
          <w:szCs w:val="32"/>
          <w:lang w:bidi="ar-SY"/>
        </w:rPr>
        <w:t>)</w:t>
      </w:r>
      <w:r w:rsidRPr="009329BD">
        <w:rPr>
          <w:rFonts w:ascii="Traditional Arabic" w:hAnsi="Traditional Arabic" w:cs="Traditional Arabic"/>
          <w:color w:val="FF0000"/>
          <w:sz w:val="32"/>
          <w:szCs w:val="32"/>
          <w:rtl/>
          <w:lang w:bidi="ar-SY"/>
        </w:rPr>
        <w:t xml:space="preserve">) </w:t>
      </w:r>
      <w:r w:rsidRPr="009329BD">
        <w:rPr>
          <w:rFonts w:ascii="Traditional Arabic" w:hAnsi="Traditional Arabic" w:cs="Traditional Arabic"/>
          <w:sz w:val="32"/>
          <w:szCs w:val="32"/>
          <w:rtl/>
        </w:rPr>
        <w:t>في (ب)</w:t>
      </w:r>
      <w:r>
        <w:rPr>
          <w:rFonts w:ascii="Traditional Arabic" w:hAnsi="Traditional Arabic" w:cs="Traditional Arabic" w:hint="cs"/>
          <w:sz w:val="32"/>
          <w:szCs w:val="32"/>
          <w:rtl/>
        </w:rPr>
        <w:t>:</w:t>
      </w:r>
      <w:r w:rsidRPr="009329BD">
        <w:rPr>
          <w:rFonts w:ascii="Traditional Arabic" w:hAnsi="Traditional Arabic" w:cs="Traditional Arabic"/>
          <w:sz w:val="32"/>
          <w:szCs w:val="32"/>
          <w:rtl/>
        </w:rPr>
        <w:t xml:space="preserve"> والكلام.</w:t>
      </w:r>
    </w:p>
  </w:footnote>
  <w:footnote w:id="1513">
    <w:p w:rsidR="006A6301" w:rsidRPr="009329BD" w:rsidRDefault="006A6301" w:rsidP="006A6301">
      <w:pPr>
        <w:pStyle w:val="FootnoteText"/>
        <w:jc w:val="both"/>
        <w:rPr>
          <w:rFonts w:ascii="Traditional Arabic" w:hAnsi="Traditional Arabic" w:cs="Traditional Arabic"/>
          <w:color w:val="FF0000"/>
          <w:sz w:val="32"/>
          <w:szCs w:val="32"/>
          <w:rtl/>
          <w:lang w:bidi="ar-SY"/>
        </w:rPr>
      </w:pPr>
      <w:r w:rsidRPr="009329BD">
        <w:rPr>
          <w:rStyle w:val="FootnoteReference"/>
          <w:rFonts w:ascii="Traditional Arabic" w:hAnsi="Traditional Arabic" w:cs="Traditional Arabic"/>
          <w:color w:val="FF0000"/>
          <w:sz w:val="32"/>
          <w:szCs w:val="32"/>
        </w:rPr>
        <w:footnoteRef/>
      </w:r>
      <w:r w:rsidRPr="009329BD">
        <w:rPr>
          <w:rFonts w:ascii="Traditional Arabic" w:hAnsi="Traditional Arabic" w:cs="Traditional Arabic"/>
          <w:color w:val="FF0000"/>
          <w:sz w:val="32"/>
          <w:szCs w:val="32"/>
          <w:lang w:bidi="ar-SY"/>
        </w:rPr>
        <w:t>)</w:t>
      </w:r>
      <w:r w:rsidRPr="009329BD">
        <w:rPr>
          <w:rFonts w:ascii="Traditional Arabic" w:hAnsi="Traditional Arabic" w:cs="Traditional Arabic"/>
          <w:color w:val="FF0000"/>
          <w:sz w:val="32"/>
          <w:szCs w:val="32"/>
          <w:rtl/>
          <w:lang w:bidi="ar-SY"/>
        </w:rPr>
        <w:t xml:space="preserve">) وافق البيضاويُّ الزمخشري في أنّ (الكتاب) للجنس, </w:t>
      </w:r>
      <w:r w:rsidRPr="00CA78E5">
        <w:rPr>
          <w:rFonts w:ascii="Traditional Arabic" w:hAnsi="Traditional Arabic" w:cs="Traditional Arabic" w:hint="cs"/>
          <w:color w:val="FF0000"/>
          <w:sz w:val="32"/>
          <w:szCs w:val="32"/>
          <w:rtl/>
          <w:lang w:bidi="ar-SY"/>
        </w:rPr>
        <w:t>وعلى قولهما</w:t>
      </w:r>
      <w:r>
        <w:rPr>
          <w:rFonts w:ascii="Traditional Arabic" w:hAnsi="Traditional Arabic" w:cs="Traditional Arabic"/>
          <w:color w:val="FF0000"/>
          <w:sz w:val="32"/>
          <w:szCs w:val="32"/>
          <w:rtl/>
          <w:lang w:bidi="ar-SY"/>
        </w:rPr>
        <w:t xml:space="preserve"> النسفي و</w:t>
      </w:r>
      <w:r w:rsidRPr="009329BD">
        <w:rPr>
          <w:rFonts w:ascii="Traditional Arabic" w:hAnsi="Traditional Arabic" w:cs="Traditional Arabic"/>
          <w:color w:val="FF0000"/>
          <w:sz w:val="32"/>
          <w:szCs w:val="32"/>
          <w:rtl/>
          <w:lang w:bidi="ar-SY"/>
        </w:rPr>
        <w:t>أبو حيّان</w:t>
      </w:r>
      <w:r>
        <w:rPr>
          <w:rFonts w:ascii="Traditional Arabic" w:hAnsi="Traditional Arabic" w:cs="Traditional Arabic" w:hint="cs"/>
          <w:color w:val="FF0000"/>
          <w:sz w:val="32"/>
          <w:szCs w:val="32"/>
          <w:rtl/>
          <w:lang w:bidi="ar-SY"/>
        </w:rPr>
        <w:t>, وقال الأخير:</w:t>
      </w:r>
      <w:r w:rsidRPr="009329BD">
        <w:rPr>
          <w:rFonts w:ascii="Traditional Arabic" w:hAnsi="Traditional Arabic" w:cs="Traditional Arabic"/>
          <w:color w:val="FF0000"/>
          <w:sz w:val="32"/>
          <w:szCs w:val="32"/>
          <w:rtl/>
          <w:lang w:bidi="ar-SY"/>
        </w:rPr>
        <w:t xml:space="preserve"> لا ضرورة تدعو إلى تخصيص (الذين أوتوا الكتاب) باليهود والنّ</w:t>
      </w:r>
      <w:r>
        <w:rPr>
          <w:rFonts w:ascii="Traditional Arabic" w:hAnsi="Traditional Arabic" w:cs="Traditional Arabic"/>
          <w:color w:val="FF0000"/>
          <w:sz w:val="32"/>
          <w:szCs w:val="32"/>
          <w:rtl/>
          <w:lang w:bidi="ar-SY"/>
        </w:rPr>
        <w:t>َصارى كما ذهب إليه بعض المفسرين</w:t>
      </w:r>
      <w:r>
        <w:rPr>
          <w:rFonts w:ascii="Traditional Arabic" w:hAnsi="Traditional Arabic" w:cs="Traditional Arabic" w:hint="cs"/>
          <w:color w:val="FF0000"/>
          <w:sz w:val="32"/>
          <w:szCs w:val="32"/>
          <w:rtl/>
          <w:lang w:bidi="ar-SY"/>
        </w:rPr>
        <w:t>؛</w:t>
      </w:r>
      <w:r w:rsidRPr="009329BD">
        <w:rPr>
          <w:rFonts w:ascii="Traditional Arabic" w:hAnsi="Traditional Arabic" w:cs="Traditional Arabic"/>
          <w:color w:val="FF0000"/>
          <w:sz w:val="32"/>
          <w:szCs w:val="32"/>
          <w:rtl/>
          <w:lang w:bidi="ar-SY"/>
        </w:rPr>
        <w:t xml:space="preserve"> لأنّ وصيةَ الله بالتقوى لم تزل مذ أوجد العالم, فليست مخصوصة باليهود والنّصارى.</w:t>
      </w:r>
      <w:r w:rsidRPr="00437710">
        <w:rPr>
          <w:rFonts w:ascii="Traditional Arabic" w:hAnsi="Traditional Arabic" w:cs="Traditional Arabic"/>
          <w:color w:val="FF0000"/>
          <w:sz w:val="32"/>
          <w:szCs w:val="32"/>
          <w:rtl/>
          <w:lang w:bidi="ar-SY"/>
        </w:rPr>
        <w:t>البحر المحيط: 4/91</w:t>
      </w:r>
      <w:r>
        <w:rPr>
          <w:rFonts w:ascii="Traditional Arabic" w:hAnsi="Traditional Arabic" w:cs="Traditional Arabic" w:hint="cs"/>
          <w:color w:val="FF0000"/>
          <w:sz w:val="32"/>
          <w:szCs w:val="32"/>
          <w:rtl/>
          <w:lang w:bidi="ar-SY"/>
        </w:rPr>
        <w:t>. وانظر:</w:t>
      </w:r>
      <w:r>
        <w:rPr>
          <w:rFonts w:ascii="Traditional Arabic" w:hAnsi="Traditional Arabic" w:cs="Traditional Arabic"/>
          <w:color w:val="FF0000"/>
          <w:sz w:val="32"/>
          <w:szCs w:val="32"/>
          <w:rtl/>
          <w:lang w:bidi="ar-SY"/>
        </w:rPr>
        <w:t>الكشاف: 2/160,</w:t>
      </w:r>
      <w:r>
        <w:rPr>
          <w:rFonts w:ascii="Traditional Arabic" w:hAnsi="Traditional Arabic" w:cs="Traditional Arabic" w:hint="cs"/>
          <w:color w:val="FF0000"/>
          <w:sz w:val="32"/>
          <w:szCs w:val="32"/>
          <w:rtl/>
          <w:lang w:bidi="ar-SY"/>
        </w:rPr>
        <w:t>و</w:t>
      </w:r>
      <w:r>
        <w:rPr>
          <w:rFonts w:ascii="Traditional Arabic" w:hAnsi="Traditional Arabic" w:cs="Traditional Arabic"/>
          <w:color w:val="FF0000"/>
          <w:sz w:val="32"/>
          <w:szCs w:val="32"/>
          <w:rtl/>
          <w:lang w:bidi="ar-SY"/>
        </w:rPr>
        <w:t>مدارك التنزيل:</w:t>
      </w:r>
      <w:r w:rsidRPr="00437710">
        <w:rPr>
          <w:rFonts w:ascii="Traditional Arabic" w:hAnsi="Traditional Arabic" w:cs="Traditional Arabic"/>
          <w:color w:val="FF0000"/>
          <w:sz w:val="32"/>
          <w:szCs w:val="32"/>
          <w:rtl/>
          <w:lang w:bidi="ar-SY"/>
        </w:rPr>
        <w:t>1/371</w:t>
      </w:r>
      <w:r>
        <w:rPr>
          <w:rFonts w:ascii="Traditional Arabic" w:hAnsi="Traditional Arabic" w:cs="Traditional Arabic" w:hint="cs"/>
          <w:color w:val="FF0000"/>
          <w:sz w:val="32"/>
          <w:szCs w:val="32"/>
          <w:rtl/>
          <w:lang w:bidi="ar-SY"/>
        </w:rPr>
        <w:t>.</w:t>
      </w:r>
      <w:r w:rsidRPr="009329BD">
        <w:rPr>
          <w:rFonts w:ascii="Traditional Arabic" w:hAnsi="Traditional Arabic" w:cs="Traditional Arabic"/>
          <w:color w:val="FF0000"/>
          <w:sz w:val="32"/>
          <w:szCs w:val="32"/>
          <w:rtl/>
          <w:lang w:bidi="ar-SY"/>
        </w:rPr>
        <w:t>وقال الطبري: المراد أهل التوراة والإنجيل.</w:t>
      </w:r>
      <w:r w:rsidRPr="00437710">
        <w:rPr>
          <w:rFonts w:ascii="Traditional Arabic" w:hAnsi="Traditional Arabic" w:cs="Traditional Arabic"/>
          <w:color w:val="FF0000"/>
          <w:sz w:val="32"/>
          <w:szCs w:val="32"/>
          <w:rtl/>
          <w:lang w:bidi="ar-SY"/>
        </w:rPr>
        <w:t xml:space="preserve"> جامع البيان: 5/318</w:t>
      </w:r>
      <w:r>
        <w:rPr>
          <w:rFonts w:ascii="Traditional Arabic" w:hAnsi="Traditional Arabic" w:cs="Traditional Arabic" w:hint="cs"/>
          <w:color w:val="FF0000"/>
          <w:sz w:val="32"/>
          <w:szCs w:val="32"/>
          <w:rtl/>
          <w:lang w:bidi="ar-SY"/>
        </w:rPr>
        <w:t>.</w:t>
      </w:r>
      <w:r w:rsidRPr="009329BD">
        <w:rPr>
          <w:rFonts w:ascii="Traditional Arabic" w:hAnsi="Traditional Arabic" w:cs="Traditional Arabic"/>
          <w:color w:val="FF0000"/>
          <w:sz w:val="32"/>
          <w:szCs w:val="32"/>
          <w:rtl/>
          <w:lang w:bidi="ar-SY"/>
        </w:rPr>
        <w:t xml:space="preserve"> وقال الرازي: (الكتاب) اسمٌ للجنس يتناول الكتب السماوية, والمراد اليهود والنّصارى.</w:t>
      </w:r>
      <w:r w:rsidRPr="00437710">
        <w:rPr>
          <w:rFonts w:ascii="Traditional Arabic" w:hAnsi="Traditional Arabic" w:cs="Traditional Arabic"/>
          <w:color w:val="FF0000"/>
          <w:sz w:val="32"/>
          <w:szCs w:val="32"/>
          <w:rtl/>
          <w:lang w:bidi="ar-SY"/>
        </w:rPr>
        <w:t xml:space="preserve"> التفسير الكبير: 4/239</w:t>
      </w:r>
      <w:r>
        <w:rPr>
          <w:rFonts w:ascii="Traditional Arabic" w:hAnsi="Traditional Arabic" w:cs="Traditional Arabic" w:hint="cs"/>
          <w:color w:val="FF0000"/>
          <w:sz w:val="32"/>
          <w:szCs w:val="32"/>
          <w:rtl/>
          <w:lang w:bidi="ar-SY"/>
        </w:rPr>
        <w:t>.</w:t>
      </w:r>
    </w:p>
  </w:footnote>
  <w:footnote w:id="1514">
    <w:p w:rsidR="006A6301" w:rsidRPr="00DF414C" w:rsidRDefault="006A6301" w:rsidP="006A6301">
      <w:pPr>
        <w:pStyle w:val="FootnoteText"/>
        <w:jc w:val="both"/>
        <w:rPr>
          <w:rFonts w:ascii="Traditional Arabic" w:hAnsi="Traditional Arabic" w:cs="Traditional Arabic"/>
          <w:color w:val="FF0000"/>
          <w:sz w:val="32"/>
          <w:szCs w:val="32"/>
          <w:lang w:bidi="ar-SY"/>
        </w:rPr>
      </w:pPr>
      <w:r w:rsidRPr="00DF414C">
        <w:rPr>
          <w:rStyle w:val="FootnoteReference"/>
          <w:rFonts w:ascii="Traditional Arabic" w:hAnsi="Traditional Arabic" w:cs="Traditional Arabic"/>
          <w:color w:val="FF0000"/>
          <w:sz w:val="32"/>
          <w:szCs w:val="32"/>
        </w:rPr>
        <w:footnoteRef/>
      </w:r>
      <w:r w:rsidRPr="00DF414C">
        <w:rPr>
          <w:rFonts w:ascii="Traditional Arabic" w:hAnsi="Traditional Arabic" w:cs="Traditional Arabic"/>
          <w:color w:val="FF0000"/>
          <w:sz w:val="32"/>
          <w:szCs w:val="32"/>
          <w:lang w:bidi="ar-SY"/>
        </w:rPr>
        <w:t>)</w:t>
      </w:r>
      <w:r w:rsidRPr="00DF414C">
        <w:rPr>
          <w:rFonts w:ascii="Traditional Arabic" w:hAnsi="Traditional Arabic" w:cs="Traditional Arabic"/>
          <w:color w:val="FF0000"/>
          <w:sz w:val="32"/>
          <w:szCs w:val="32"/>
          <w:rtl/>
          <w:lang w:bidi="ar-SY"/>
        </w:rPr>
        <w:t>)</w:t>
      </w:r>
      <w:r>
        <w:rPr>
          <w:rFonts w:ascii="Traditional Arabic" w:hAnsi="Traditional Arabic" w:cs="Traditional Arabic" w:hint="cs"/>
          <w:color w:val="FF0000"/>
          <w:sz w:val="32"/>
          <w:szCs w:val="32"/>
          <w:rtl/>
          <w:lang w:bidi="ar-SY"/>
        </w:rPr>
        <w:t xml:space="preserve"> الكشاف:</w:t>
      </w:r>
      <w:r w:rsidRPr="00DF414C">
        <w:rPr>
          <w:rFonts w:ascii="Traditional Arabic" w:hAnsi="Traditional Arabic" w:cs="Traditional Arabic"/>
          <w:color w:val="FF0000"/>
          <w:sz w:val="32"/>
          <w:szCs w:val="32"/>
          <w:rtl/>
          <w:lang w:bidi="ar-SY"/>
        </w:rPr>
        <w:t xml:space="preserve"> 2/160. ولذلك لم يذكره البيضاوي لأنّه لا وجه له. حاشية الشهاب: 3/185.</w:t>
      </w:r>
    </w:p>
  </w:footnote>
  <w:footnote w:id="1515">
    <w:p w:rsidR="006A6301" w:rsidRPr="00DF414C" w:rsidRDefault="006A6301" w:rsidP="006A6301">
      <w:pPr>
        <w:pStyle w:val="FootnoteText"/>
        <w:jc w:val="both"/>
        <w:rPr>
          <w:rFonts w:ascii="Traditional Arabic" w:hAnsi="Traditional Arabic" w:cs="Traditional Arabic"/>
          <w:color w:val="FF0000"/>
          <w:sz w:val="32"/>
          <w:szCs w:val="32"/>
          <w:lang w:bidi="ar-SY"/>
        </w:rPr>
      </w:pPr>
      <w:r w:rsidRPr="00DF414C">
        <w:rPr>
          <w:rStyle w:val="FootnoteReference"/>
          <w:rFonts w:ascii="Traditional Arabic" w:hAnsi="Traditional Arabic" w:cs="Traditional Arabic"/>
          <w:color w:val="FF0000"/>
          <w:sz w:val="32"/>
          <w:szCs w:val="32"/>
        </w:rPr>
        <w:footnoteRef/>
      </w:r>
      <w:r w:rsidRPr="00DF414C">
        <w:rPr>
          <w:rFonts w:ascii="Traditional Arabic" w:hAnsi="Traditional Arabic" w:cs="Traditional Arabic"/>
          <w:color w:val="FF0000"/>
          <w:sz w:val="32"/>
          <w:szCs w:val="32"/>
          <w:lang w:bidi="ar-SY"/>
        </w:rPr>
        <w:t>)</w:t>
      </w:r>
      <w:r w:rsidRPr="00DF414C">
        <w:rPr>
          <w:rFonts w:ascii="Traditional Arabic" w:hAnsi="Traditional Arabic" w:cs="Traditional Arabic"/>
          <w:color w:val="FF0000"/>
          <w:sz w:val="32"/>
          <w:szCs w:val="32"/>
          <w:rtl/>
          <w:lang w:bidi="ar-SY"/>
        </w:rPr>
        <w:t xml:space="preserve">) </w:t>
      </w:r>
      <w:r>
        <w:rPr>
          <w:rFonts w:ascii="Traditional Arabic" w:hAnsi="Traditional Arabic" w:cs="Traditional Arabic" w:hint="cs"/>
          <w:sz w:val="32"/>
          <w:szCs w:val="32"/>
          <w:rtl/>
        </w:rPr>
        <w:t xml:space="preserve">قوله (أن) </w:t>
      </w:r>
      <w:r w:rsidRPr="00DF414C">
        <w:rPr>
          <w:rFonts w:ascii="Traditional Arabic" w:hAnsi="Traditional Arabic" w:cs="Traditional Arabic"/>
          <w:sz w:val="32"/>
          <w:szCs w:val="32"/>
          <w:rtl/>
        </w:rPr>
        <w:t>ساقط من (أ).</w:t>
      </w:r>
    </w:p>
  </w:footnote>
  <w:footnote w:id="1516">
    <w:p w:rsidR="006A6301" w:rsidRPr="00DF414C" w:rsidRDefault="006A6301" w:rsidP="006A6301">
      <w:pPr>
        <w:pStyle w:val="FootnoteText"/>
        <w:jc w:val="both"/>
        <w:rPr>
          <w:rFonts w:ascii="Traditional Arabic" w:hAnsi="Traditional Arabic" w:cs="Traditional Arabic"/>
          <w:color w:val="FF0000"/>
          <w:sz w:val="32"/>
          <w:szCs w:val="32"/>
          <w:lang w:bidi="ar-SY"/>
        </w:rPr>
      </w:pPr>
      <w:r w:rsidRPr="00DF414C">
        <w:rPr>
          <w:rStyle w:val="FootnoteReference"/>
          <w:rFonts w:ascii="Traditional Arabic" w:hAnsi="Traditional Arabic" w:cs="Traditional Arabic"/>
          <w:color w:val="FF0000"/>
          <w:sz w:val="32"/>
          <w:szCs w:val="32"/>
        </w:rPr>
        <w:footnoteRef/>
      </w:r>
      <w:r w:rsidRPr="00DF414C">
        <w:rPr>
          <w:rFonts w:ascii="Traditional Arabic" w:hAnsi="Traditional Arabic" w:cs="Traditional Arabic"/>
          <w:color w:val="FF0000"/>
          <w:sz w:val="32"/>
          <w:szCs w:val="32"/>
          <w:lang w:bidi="ar-SY"/>
        </w:rPr>
        <w:t>)</w:t>
      </w:r>
      <w:r w:rsidRPr="00DF414C">
        <w:rPr>
          <w:rFonts w:ascii="Traditional Arabic" w:hAnsi="Traditional Arabic" w:cs="Traditional Arabic"/>
          <w:color w:val="FF0000"/>
          <w:sz w:val="32"/>
          <w:szCs w:val="32"/>
          <w:rtl/>
          <w:lang w:bidi="ar-SY"/>
        </w:rPr>
        <w:t xml:space="preserve">) </w:t>
      </w:r>
      <w:r w:rsidRPr="00DF414C">
        <w:rPr>
          <w:rFonts w:ascii="Traditional Arabic" w:hAnsi="Traditional Arabic" w:cs="Traditional Arabic" w:hint="cs"/>
          <w:color w:val="FF0000"/>
          <w:sz w:val="32"/>
          <w:szCs w:val="32"/>
          <w:rtl/>
          <w:lang w:bidi="ar-SY"/>
        </w:rPr>
        <w:t>و</w:t>
      </w:r>
      <w:r>
        <w:rPr>
          <w:rFonts w:ascii="Traditional Arabic" w:hAnsi="Traditional Arabic" w:cs="Traditional Arabic" w:hint="cs"/>
          <w:sz w:val="32"/>
          <w:szCs w:val="32"/>
          <w:rtl/>
        </w:rPr>
        <w:t>لذا لم يصحّ عطفه على (اتقوا)</w:t>
      </w:r>
      <w:r w:rsidRPr="00DF414C">
        <w:rPr>
          <w:rFonts w:ascii="Traditional Arabic" w:hAnsi="Traditional Arabic" w:cs="Traditional Arabic"/>
          <w:sz w:val="32"/>
          <w:szCs w:val="32"/>
          <w:rtl/>
        </w:rPr>
        <w:t>.</w:t>
      </w:r>
    </w:p>
  </w:footnote>
  <w:footnote w:id="1517">
    <w:p w:rsidR="006A6301" w:rsidRPr="00DF414C" w:rsidRDefault="006A6301" w:rsidP="006A6301">
      <w:pPr>
        <w:pStyle w:val="FootnoteText"/>
        <w:jc w:val="both"/>
        <w:rPr>
          <w:rFonts w:ascii="Traditional Arabic" w:hAnsi="Traditional Arabic" w:cs="Traditional Arabic"/>
          <w:color w:val="FF0000"/>
          <w:sz w:val="32"/>
          <w:szCs w:val="32"/>
          <w:lang w:bidi="ar-SY"/>
        </w:rPr>
      </w:pPr>
      <w:r w:rsidRPr="00DF414C">
        <w:rPr>
          <w:rStyle w:val="FootnoteReference"/>
          <w:rFonts w:ascii="Traditional Arabic" w:hAnsi="Traditional Arabic" w:cs="Traditional Arabic"/>
          <w:color w:val="FF0000"/>
          <w:sz w:val="32"/>
          <w:szCs w:val="32"/>
        </w:rPr>
        <w:footnoteRef/>
      </w:r>
      <w:r w:rsidRPr="00DF414C">
        <w:rPr>
          <w:rFonts w:ascii="Traditional Arabic" w:hAnsi="Traditional Arabic" w:cs="Traditional Arabic"/>
          <w:color w:val="FF0000"/>
          <w:sz w:val="32"/>
          <w:szCs w:val="32"/>
          <w:lang w:bidi="ar-SY"/>
        </w:rPr>
        <w:t>)</w:t>
      </w:r>
      <w:r w:rsidRPr="00DF414C">
        <w:rPr>
          <w:rFonts w:ascii="Traditional Arabic" w:hAnsi="Traditional Arabic" w:cs="Traditional Arabic"/>
          <w:color w:val="FF0000"/>
          <w:sz w:val="32"/>
          <w:szCs w:val="32"/>
          <w:rtl/>
          <w:lang w:bidi="ar-SY"/>
        </w:rPr>
        <w:t xml:space="preserve">) </w:t>
      </w:r>
      <w:r w:rsidRPr="00DF414C">
        <w:rPr>
          <w:rFonts w:ascii="Traditional Arabic" w:hAnsi="Traditional Arabic" w:cs="Traditional Arabic" w:hint="cs"/>
          <w:color w:val="FF0000"/>
          <w:sz w:val="32"/>
          <w:szCs w:val="32"/>
          <w:rtl/>
          <w:lang w:bidi="ar-SY"/>
        </w:rPr>
        <w:t>ولذا لم يصحّ عطفه على (وصّينا) دون تقدير القول</w:t>
      </w:r>
      <w:r w:rsidRPr="00DF414C">
        <w:rPr>
          <w:rFonts w:ascii="Traditional Arabic" w:hAnsi="Traditional Arabic" w:cs="Traditional Arabic"/>
          <w:sz w:val="32"/>
          <w:szCs w:val="32"/>
          <w:rtl/>
        </w:rPr>
        <w:t>.</w:t>
      </w:r>
    </w:p>
  </w:footnote>
  <w:footnote w:id="1518">
    <w:p w:rsidR="006A6301" w:rsidRPr="00DF414C" w:rsidRDefault="006A6301" w:rsidP="006A6301">
      <w:pPr>
        <w:pStyle w:val="FootnoteText"/>
        <w:jc w:val="both"/>
        <w:rPr>
          <w:rFonts w:ascii="Traditional Arabic" w:hAnsi="Traditional Arabic" w:cs="Traditional Arabic"/>
          <w:color w:val="FF0000"/>
          <w:sz w:val="32"/>
          <w:szCs w:val="32"/>
          <w:lang w:bidi="ar-SY"/>
        </w:rPr>
      </w:pPr>
      <w:r w:rsidRPr="00DF414C">
        <w:rPr>
          <w:rStyle w:val="FootnoteReference"/>
          <w:rFonts w:ascii="Traditional Arabic" w:hAnsi="Traditional Arabic" w:cs="Traditional Arabic"/>
          <w:color w:val="FF0000"/>
          <w:sz w:val="32"/>
          <w:szCs w:val="32"/>
        </w:rPr>
        <w:footnoteRef/>
      </w:r>
      <w:r w:rsidRPr="00DF414C">
        <w:rPr>
          <w:rFonts w:ascii="Traditional Arabic" w:hAnsi="Traditional Arabic" w:cs="Traditional Arabic"/>
          <w:color w:val="FF0000"/>
          <w:sz w:val="32"/>
          <w:szCs w:val="32"/>
          <w:lang w:bidi="ar-SY"/>
        </w:rPr>
        <w:t>)</w:t>
      </w:r>
      <w:r w:rsidRPr="00DF414C">
        <w:rPr>
          <w:rFonts w:ascii="Traditional Arabic" w:hAnsi="Traditional Arabic" w:cs="Traditional Arabic"/>
          <w:color w:val="FF0000"/>
          <w:sz w:val="32"/>
          <w:szCs w:val="32"/>
          <w:rtl/>
          <w:lang w:bidi="ar-SY"/>
        </w:rPr>
        <w:t>) في (أ)</w:t>
      </w:r>
      <w:r w:rsidRPr="00DF414C">
        <w:rPr>
          <w:rFonts w:ascii="Traditional Arabic" w:hAnsi="Traditional Arabic" w:cs="Traditional Arabic" w:hint="cs"/>
          <w:color w:val="FF0000"/>
          <w:sz w:val="32"/>
          <w:szCs w:val="32"/>
          <w:rtl/>
          <w:lang w:bidi="ar-SY"/>
        </w:rPr>
        <w:t xml:space="preserve"> و(د)</w:t>
      </w:r>
      <w:r w:rsidRPr="00DF414C">
        <w:rPr>
          <w:rFonts w:ascii="Traditional Arabic" w:hAnsi="Traditional Arabic" w:cs="Traditional Arabic"/>
          <w:color w:val="FF0000"/>
          <w:sz w:val="32"/>
          <w:szCs w:val="32"/>
          <w:rtl/>
          <w:lang w:bidi="ar-SY"/>
        </w:rPr>
        <w:t>: بغناه.</w:t>
      </w:r>
    </w:p>
  </w:footnote>
  <w:footnote w:id="1519">
    <w:p w:rsidR="006A6301" w:rsidRPr="00DF414C" w:rsidRDefault="006A6301" w:rsidP="006A6301">
      <w:pPr>
        <w:pStyle w:val="FootnoteText"/>
        <w:jc w:val="both"/>
        <w:rPr>
          <w:rFonts w:ascii="Traditional Arabic" w:hAnsi="Traditional Arabic" w:cs="Traditional Arabic"/>
          <w:color w:val="FF0000"/>
          <w:sz w:val="32"/>
          <w:szCs w:val="32"/>
          <w:lang w:bidi="ar-SY"/>
        </w:rPr>
      </w:pPr>
      <w:r w:rsidRPr="00DF414C">
        <w:rPr>
          <w:rStyle w:val="FootnoteReference"/>
          <w:rFonts w:ascii="Traditional Arabic" w:hAnsi="Traditional Arabic" w:cs="Traditional Arabic"/>
          <w:color w:val="FF0000"/>
          <w:sz w:val="32"/>
          <w:szCs w:val="32"/>
        </w:rPr>
        <w:footnoteRef/>
      </w:r>
      <w:r w:rsidRPr="00DF414C">
        <w:rPr>
          <w:rFonts w:ascii="Traditional Arabic" w:hAnsi="Traditional Arabic" w:cs="Traditional Arabic"/>
          <w:color w:val="FF0000"/>
          <w:sz w:val="32"/>
          <w:szCs w:val="32"/>
          <w:lang w:bidi="ar-SY"/>
        </w:rPr>
        <w:t>)</w:t>
      </w:r>
      <w:r>
        <w:rPr>
          <w:rFonts w:ascii="Traditional Arabic" w:hAnsi="Traditional Arabic" w:cs="Traditional Arabic"/>
          <w:color w:val="FF0000"/>
          <w:sz w:val="32"/>
          <w:szCs w:val="32"/>
          <w:rtl/>
          <w:lang w:bidi="ar-SY"/>
        </w:rPr>
        <w:t xml:space="preserve">) </w:t>
      </w:r>
      <w:r w:rsidRPr="00DF414C">
        <w:rPr>
          <w:rFonts w:ascii="Traditional Arabic" w:hAnsi="Traditional Arabic" w:cs="Traditional Arabic"/>
          <w:color w:val="FF0000"/>
          <w:sz w:val="32"/>
          <w:szCs w:val="32"/>
          <w:rtl/>
          <w:lang w:bidi="ar-SY"/>
        </w:rPr>
        <w:t>قال الشهاب: لما كان ما بينهما تقريراً له لم يعدُّ فاصلاً. حاشية الشهاب: 3/185.</w:t>
      </w:r>
      <w:r w:rsidRPr="00DF414C">
        <w:rPr>
          <w:rFonts w:ascii="Traditional Arabic" w:hAnsi="Traditional Arabic" w:cs="Traditional Arabic" w:hint="cs"/>
          <w:color w:val="FF0000"/>
          <w:sz w:val="32"/>
          <w:szCs w:val="32"/>
          <w:rtl/>
          <w:lang w:bidi="ar-SY"/>
        </w:rPr>
        <w:t xml:space="preserve"> وأضاف الآلوسي: لكنه مع بعده لا حاجة إليه. روح المعاني: 5/232.</w:t>
      </w:r>
    </w:p>
  </w:footnote>
  <w:footnote w:id="1520">
    <w:p w:rsidR="006A6301" w:rsidRPr="00DF414C" w:rsidRDefault="006A6301" w:rsidP="006A6301">
      <w:pPr>
        <w:pStyle w:val="FootnoteText"/>
        <w:jc w:val="both"/>
        <w:rPr>
          <w:rFonts w:ascii="Traditional Arabic" w:hAnsi="Traditional Arabic" w:cs="Traditional Arabic"/>
          <w:color w:val="FF0000"/>
          <w:sz w:val="32"/>
          <w:szCs w:val="32"/>
          <w:lang w:bidi="ar-SY"/>
        </w:rPr>
      </w:pPr>
      <w:r w:rsidRPr="00DF414C">
        <w:rPr>
          <w:rStyle w:val="FootnoteReference"/>
          <w:rFonts w:ascii="Traditional Arabic" w:hAnsi="Traditional Arabic" w:cs="Traditional Arabic"/>
          <w:color w:val="FF0000"/>
          <w:sz w:val="32"/>
          <w:szCs w:val="32"/>
        </w:rPr>
        <w:footnoteRef/>
      </w:r>
      <w:r w:rsidRPr="00DF414C">
        <w:rPr>
          <w:rFonts w:ascii="Traditional Arabic" w:hAnsi="Traditional Arabic" w:cs="Traditional Arabic"/>
          <w:color w:val="FF0000"/>
          <w:sz w:val="32"/>
          <w:szCs w:val="32"/>
          <w:lang w:bidi="ar-SY"/>
        </w:rPr>
        <w:t>)</w:t>
      </w:r>
      <w:r w:rsidRPr="00DF414C">
        <w:rPr>
          <w:rFonts w:ascii="Traditional Arabic" w:hAnsi="Traditional Arabic" w:cs="Traditional Arabic"/>
          <w:color w:val="FF0000"/>
          <w:sz w:val="32"/>
          <w:szCs w:val="32"/>
          <w:rtl/>
          <w:lang w:bidi="ar-SY"/>
        </w:rPr>
        <w:t>) في (أ): صادق</w:t>
      </w:r>
      <w:r w:rsidRPr="00DF414C">
        <w:rPr>
          <w:rFonts w:ascii="Traditional Arabic" w:hAnsi="Traditional Arabic" w:cs="Traditional Arabic" w:hint="cs"/>
          <w:color w:val="FF0000"/>
          <w:sz w:val="32"/>
          <w:szCs w:val="32"/>
          <w:rtl/>
          <w:lang w:bidi="ar-SY"/>
        </w:rPr>
        <w:t>اً</w:t>
      </w:r>
      <w:r w:rsidRPr="00DF414C">
        <w:rPr>
          <w:rFonts w:ascii="Traditional Arabic" w:hAnsi="Traditional Arabic" w:cs="Traditional Arabic"/>
          <w:color w:val="FF0000"/>
          <w:sz w:val="32"/>
          <w:szCs w:val="32"/>
          <w:rtl/>
          <w:lang w:bidi="ar-SY"/>
        </w:rPr>
        <w:t>.</w:t>
      </w:r>
    </w:p>
  </w:footnote>
  <w:footnote w:id="1521">
    <w:p w:rsidR="006A6301" w:rsidRPr="00AB6DE2" w:rsidRDefault="006A6301" w:rsidP="006A6301">
      <w:pPr>
        <w:pStyle w:val="FootnoteText"/>
        <w:jc w:val="both"/>
        <w:rPr>
          <w:rFonts w:ascii="Traditional Arabic" w:hAnsi="Traditional Arabic" w:cs="Traditional Arabic"/>
          <w:color w:val="FF0000"/>
          <w:sz w:val="32"/>
          <w:szCs w:val="32"/>
          <w:lang w:bidi="ar-SY"/>
        </w:rPr>
      </w:pPr>
      <w:r w:rsidRPr="00AB6DE2">
        <w:rPr>
          <w:rStyle w:val="FootnoteReference"/>
          <w:rFonts w:ascii="Traditional Arabic" w:hAnsi="Traditional Arabic" w:cs="Traditional Arabic"/>
          <w:color w:val="FF0000"/>
          <w:sz w:val="32"/>
          <w:szCs w:val="32"/>
        </w:rPr>
        <w:footnoteRef/>
      </w:r>
      <w:r w:rsidRPr="00AB6DE2">
        <w:rPr>
          <w:rFonts w:ascii="Traditional Arabic" w:hAnsi="Traditional Arabic" w:cs="Traditional Arabic"/>
          <w:color w:val="FF0000"/>
          <w:sz w:val="32"/>
          <w:szCs w:val="32"/>
          <w:lang w:bidi="ar-SY"/>
        </w:rPr>
        <w:t>)</w:t>
      </w:r>
      <w:r w:rsidRPr="00AB6DE2">
        <w:rPr>
          <w:rFonts w:ascii="Traditional Arabic" w:hAnsi="Traditional Arabic" w:cs="Traditional Arabic"/>
          <w:color w:val="FF0000"/>
          <w:sz w:val="32"/>
          <w:szCs w:val="32"/>
          <w:rtl/>
          <w:lang w:bidi="ar-SY"/>
        </w:rPr>
        <w:t xml:space="preserve">) </w:t>
      </w:r>
      <w:r w:rsidRPr="00AB6DE2">
        <w:rPr>
          <w:rFonts w:ascii="Traditional Arabic" w:hAnsi="Traditional Arabic" w:cs="Traditional Arabic"/>
          <w:sz w:val="32"/>
          <w:szCs w:val="32"/>
          <w:rtl/>
        </w:rPr>
        <w:t>في (أ): الإنجاز, تصحيف.</w:t>
      </w:r>
    </w:p>
  </w:footnote>
  <w:footnote w:id="1522">
    <w:p w:rsidR="006A6301" w:rsidRPr="00AB6DE2" w:rsidRDefault="006A6301" w:rsidP="006A6301">
      <w:pPr>
        <w:pStyle w:val="FootnoteText"/>
        <w:jc w:val="both"/>
        <w:rPr>
          <w:rFonts w:ascii="Traditional Arabic" w:hAnsi="Traditional Arabic" w:cs="Traditional Arabic"/>
          <w:color w:val="FF0000"/>
          <w:sz w:val="32"/>
          <w:szCs w:val="32"/>
          <w:lang w:bidi="ar-SY"/>
        </w:rPr>
      </w:pPr>
      <w:r w:rsidRPr="00AB6DE2">
        <w:rPr>
          <w:rStyle w:val="FootnoteReference"/>
          <w:rFonts w:ascii="Traditional Arabic" w:hAnsi="Traditional Arabic" w:cs="Traditional Arabic"/>
          <w:color w:val="FF0000"/>
          <w:sz w:val="32"/>
          <w:szCs w:val="32"/>
        </w:rPr>
        <w:footnoteRef/>
      </w:r>
      <w:r w:rsidRPr="00AB6DE2">
        <w:rPr>
          <w:rFonts w:ascii="Traditional Arabic" w:hAnsi="Traditional Arabic" w:cs="Traditional Arabic"/>
          <w:color w:val="FF0000"/>
          <w:sz w:val="32"/>
          <w:szCs w:val="32"/>
          <w:lang w:bidi="ar-SY"/>
        </w:rPr>
        <w:t>)</w:t>
      </w:r>
      <w:r w:rsidRPr="00AB6DE2">
        <w:rPr>
          <w:rFonts w:ascii="Traditional Arabic" w:hAnsi="Traditional Arabic" w:cs="Traditional Arabic"/>
          <w:color w:val="FF0000"/>
          <w:sz w:val="32"/>
          <w:szCs w:val="32"/>
          <w:rtl/>
          <w:lang w:bidi="ar-SY"/>
        </w:rPr>
        <w:t xml:space="preserve">)قال الطبري والرَّازي وأبو حيَّان وأبو السعود قريباً من قول البيضاوي. انظر: جامع البيان: 5/320, والتفسير الكبير: 4/239, والبحر المحيط: 4/93, وتفسير أبي السعود: 2/241. </w:t>
      </w:r>
    </w:p>
  </w:footnote>
  <w:footnote w:id="1523">
    <w:p w:rsidR="006A6301" w:rsidRPr="00AB6DE2" w:rsidRDefault="006A6301" w:rsidP="006A6301">
      <w:pPr>
        <w:pStyle w:val="FootnoteText"/>
        <w:rPr>
          <w:rFonts w:ascii="Traditional Arabic" w:hAnsi="Traditional Arabic" w:cs="Traditional Arabic"/>
          <w:color w:val="FF0000"/>
          <w:sz w:val="32"/>
          <w:szCs w:val="32"/>
          <w:lang w:bidi="ar-SY"/>
        </w:rPr>
      </w:pPr>
      <w:r w:rsidRPr="00AB6DE2">
        <w:rPr>
          <w:rStyle w:val="FootnoteReference"/>
          <w:rFonts w:ascii="Traditional Arabic" w:hAnsi="Traditional Arabic" w:cs="Traditional Arabic"/>
          <w:color w:val="FF0000"/>
          <w:sz w:val="32"/>
          <w:szCs w:val="32"/>
        </w:rPr>
        <w:footnoteRef/>
      </w:r>
      <w:r w:rsidRPr="00AB6DE2">
        <w:rPr>
          <w:rFonts w:ascii="Traditional Arabic" w:hAnsi="Traditional Arabic" w:cs="Traditional Arabic"/>
          <w:color w:val="FF0000"/>
          <w:sz w:val="32"/>
          <w:szCs w:val="32"/>
          <w:lang w:bidi="ar-SY"/>
        </w:rPr>
        <w:t>)</w:t>
      </w:r>
      <w:r w:rsidRPr="00AB6DE2">
        <w:rPr>
          <w:rFonts w:ascii="Traditional Arabic" w:hAnsi="Traditional Arabic" w:cs="Traditional Arabic"/>
          <w:color w:val="FF0000"/>
          <w:sz w:val="32"/>
          <w:szCs w:val="32"/>
          <w:rtl/>
          <w:lang w:bidi="ar-SY"/>
        </w:rPr>
        <w:t xml:space="preserve">) </w:t>
      </w:r>
      <w:r w:rsidRPr="00AB6DE2">
        <w:rPr>
          <w:rFonts w:ascii="Traditional Arabic" w:hAnsi="Traditional Arabic" w:cs="Traditional Arabic" w:hint="cs"/>
          <w:color w:val="FF0000"/>
          <w:sz w:val="32"/>
          <w:szCs w:val="32"/>
          <w:rtl/>
          <w:lang w:bidi="ar-SY"/>
        </w:rPr>
        <w:t>الرِّشَى والرُّشى: جمع الرَّشوة</w:t>
      </w:r>
      <w:r w:rsidRPr="00AB6DE2">
        <w:rPr>
          <w:rFonts w:ascii="Traditional Arabic" w:hAnsi="Traditional Arabic" w:cs="Traditional Arabic"/>
          <w:color w:val="FF0000"/>
          <w:sz w:val="32"/>
          <w:szCs w:val="32"/>
          <w:rtl/>
          <w:lang w:bidi="ar-SY"/>
        </w:rPr>
        <w:t>.</w:t>
      </w:r>
      <w:r w:rsidRPr="00AB6DE2">
        <w:rPr>
          <w:rFonts w:ascii="Traditional Arabic" w:hAnsi="Traditional Arabic" w:cs="Traditional Arabic" w:hint="cs"/>
          <w:color w:val="FF0000"/>
          <w:sz w:val="32"/>
          <w:szCs w:val="32"/>
          <w:rtl/>
          <w:lang w:bidi="ar-SY"/>
        </w:rPr>
        <w:t xml:space="preserve"> لسان العرب (رشا) 14/322.</w:t>
      </w:r>
    </w:p>
  </w:footnote>
  <w:footnote w:id="1524">
    <w:p w:rsidR="006A6301" w:rsidRPr="00AB6DE2" w:rsidRDefault="006A6301" w:rsidP="006A6301">
      <w:pPr>
        <w:pStyle w:val="FootnoteText"/>
        <w:rPr>
          <w:rFonts w:ascii="Traditional Arabic" w:hAnsi="Traditional Arabic" w:cs="Traditional Arabic"/>
          <w:color w:val="FF0000"/>
          <w:sz w:val="32"/>
          <w:szCs w:val="32"/>
          <w:lang w:bidi="ar-SY"/>
        </w:rPr>
      </w:pPr>
      <w:r w:rsidRPr="00AB6DE2">
        <w:rPr>
          <w:rStyle w:val="FootnoteReference"/>
          <w:rFonts w:ascii="Traditional Arabic" w:hAnsi="Traditional Arabic" w:cs="Traditional Arabic"/>
          <w:color w:val="FF0000"/>
          <w:sz w:val="32"/>
          <w:szCs w:val="32"/>
        </w:rPr>
        <w:footnoteRef/>
      </w:r>
      <w:r w:rsidRPr="00AB6DE2">
        <w:rPr>
          <w:rFonts w:ascii="Traditional Arabic" w:hAnsi="Traditional Arabic" w:cs="Traditional Arabic"/>
          <w:color w:val="FF0000"/>
          <w:sz w:val="32"/>
          <w:szCs w:val="32"/>
          <w:lang w:bidi="ar-SY"/>
        </w:rPr>
        <w:t>)</w:t>
      </w:r>
      <w:r w:rsidRPr="00AB6DE2">
        <w:rPr>
          <w:rFonts w:ascii="Traditional Arabic" w:hAnsi="Traditional Arabic" w:cs="Traditional Arabic"/>
          <w:color w:val="FF0000"/>
          <w:sz w:val="32"/>
          <w:szCs w:val="32"/>
          <w:rtl/>
          <w:lang w:bidi="ar-SY"/>
        </w:rPr>
        <w:t>) في (أ) و(د): (فلا) بدلاً من قوله (فلم لا).</w:t>
      </w:r>
    </w:p>
  </w:footnote>
  <w:footnote w:id="1525">
    <w:p w:rsidR="006A6301" w:rsidRPr="00AB6DE2" w:rsidRDefault="006A6301" w:rsidP="006A6301">
      <w:pPr>
        <w:pStyle w:val="FootnoteText"/>
        <w:rPr>
          <w:rFonts w:ascii="Traditional Arabic" w:hAnsi="Traditional Arabic" w:cs="Traditional Arabic"/>
          <w:color w:val="FF0000"/>
          <w:sz w:val="32"/>
          <w:szCs w:val="32"/>
          <w:rtl/>
        </w:rPr>
      </w:pPr>
      <w:r w:rsidRPr="00AB6DE2">
        <w:rPr>
          <w:rStyle w:val="FootnoteReference"/>
          <w:rFonts w:ascii="Traditional Arabic" w:hAnsi="Traditional Arabic" w:cs="Traditional Arabic"/>
          <w:color w:val="FF0000"/>
          <w:sz w:val="32"/>
          <w:szCs w:val="32"/>
        </w:rPr>
        <w:footnoteRef/>
      </w:r>
      <w:r w:rsidRPr="00AB6DE2">
        <w:rPr>
          <w:rFonts w:ascii="Traditional Arabic" w:hAnsi="Traditional Arabic" w:cs="Traditional Arabic"/>
          <w:color w:val="FF0000"/>
          <w:sz w:val="32"/>
          <w:szCs w:val="32"/>
          <w:lang w:bidi="ar-SY"/>
        </w:rPr>
        <w:t>)</w:t>
      </w:r>
      <w:r w:rsidRPr="00AB6DE2">
        <w:rPr>
          <w:rFonts w:ascii="Traditional Arabic" w:hAnsi="Traditional Arabic" w:cs="Traditional Arabic"/>
          <w:color w:val="FF0000"/>
          <w:sz w:val="32"/>
          <w:szCs w:val="32"/>
          <w:rtl/>
          <w:lang w:bidi="ar-SY"/>
        </w:rPr>
        <w:t>) في (أ): يخالفون.</w:t>
      </w:r>
    </w:p>
  </w:footnote>
  <w:footnote w:id="1526">
    <w:p w:rsidR="006A6301" w:rsidRPr="00AB6DE2" w:rsidRDefault="006A6301" w:rsidP="006A6301">
      <w:pPr>
        <w:pStyle w:val="FootnoteText"/>
        <w:rPr>
          <w:rFonts w:ascii="Traditional Arabic" w:hAnsi="Traditional Arabic" w:cs="Traditional Arabic"/>
          <w:color w:val="FF0000"/>
          <w:sz w:val="32"/>
          <w:szCs w:val="32"/>
          <w:lang w:bidi="ar-SY"/>
        </w:rPr>
      </w:pPr>
      <w:r w:rsidRPr="00AB6DE2">
        <w:rPr>
          <w:rStyle w:val="FootnoteReference"/>
          <w:rFonts w:ascii="Traditional Arabic" w:hAnsi="Traditional Arabic" w:cs="Traditional Arabic"/>
          <w:color w:val="FF0000"/>
          <w:sz w:val="32"/>
          <w:szCs w:val="32"/>
        </w:rPr>
        <w:footnoteRef/>
      </w:r>
      <w:r w:rsidRPr="00AB6DE2">
        <w:rPr>
          <w:rFonts w:ascii="Traditional Arabic" w:hAnsi="Traditional Arabic" w:cs="Traditional Arabic"/>
          <w:color w:val="FF0000"/>
          <w:sz w:val="32"/>
          <w:szCs w:val="32"/>
          <w:lang w:bidi="ar-SY"/>
        </w:rPr>
        <w:t>)</w:t>
      </w:r>
      <w:r w:rsidRPr="00AB6DE2">
        <w:rPr>
          <w:rFonts w:ascii="Traditional Arabic" w:hAnsi="Traditional Arabic" w:cs="Traditional Arabic"/>
          <w:color w:val="FF0000"/>
          <w:sz w:val="32"/>
          <w:szCs w:val="32"/>
          <w:rtl/>
          <w:lang w:bidi="ar-SY"/>
        </w:rPr>
        <w:t xml:space="preserve">) </w:t>
      </w:r>
      <w:r w:rsidRPr="00AB6DE2">
        <w:rPr>
          <w:rFonts w:ascii="Traditional Arabic" w:hAnsi="Traditional Arabic" w:cs="Traditional Arabic"/>
          <w:sz w:val="32"/>
          <w:szCs w:val="32"/>
          <w:rtl/>
        </w:rPr>
        <w:t>قوله (ثواب)ساقط من (أ).</w:t>
      </w:r>
    </w:p>
  </w:footnote>
  <w:footnote w:id="1527">
    <w:p w:rsidR="006A6301" w:rsidRPr="00AB6DE2" w:rsidRDefault="006A6301" w:rsidP="006A6301">
      <w:pPr>
        <w:pStyle w:val="FootnoteText"/>
        <w:rPr>
          <w:rFonts w:ascii="Traditional Arabic" w:hAnsi="Traditional Arabic" w:cs="Traditional Arabic"/>
          <w:color w:val="FF0000"/>
          <w:sz w:val="32"/>
          <w:szCs w:val="32"/>
          <w:rtl/>
          <w:lang w:bidi="ar-SY"/>
        </w:rPr>
      </w:pPr>
      <w:r w:rsidRPr="00AB6DE2">
        <w:rPr>
          <w:rStyle w:val="FootnoteReference"/>
          <w:rFonts w:ascii="Traditional Arabic" w:hAnsi="Traditional Arabic" w:cs="Traditional Arabic"/>
          <w:color w:val="FF0000"/>
          <w:sz w:val="32"/>
          <w:szCs w:val="32"/>
        </w:rPr>
        <w:footnoteRef/>
      </w:r>
      <w:r w:rsidRPr="00AB6DE2">
        <w:rPr>
          <w:rFonts w:ascii="Traditional Arabic" w:hAnsi="Traditional Arabic" w:cs="Traditional Arabic"/>
          <w:color w:val="FF0000"/>
          <w:sz w:val="32"/>
          <w:szCs w:val="32"/>
          <w:lang w:bidi="ar-SY"/>
        </w:rPr>
        <w:t>)</w:t>
      </w:r>
      <w:r w:rsidRPr="00AB6DE2">
        <w:rPr>
          <w:rFonts w:ascii="Traditional Arabic" w:hAnsi="Traditional Arabic" w:cs="Traditional Arabic"/>
          <w:color w:val="FF0000"/>
          <w:sz w:val="32"/>
          <w:szCs w:val="32"/>
          <w:rtl/>
          <w:lang w:bidi="ar-SY"/>
        </w:rPr>
        <w:t xml:space="preserve">) </w:t>
      </w:r>
      <w:r w:rsidRPr="00AB6DE2">
        <w:rPr>
          <w:rFonts w:ascii="Traditional Arabic" w:hAnsi="Traditional Arabic" w:cs="Traditional Arabic"/>
          <w:sz w:val="32"/>
          <w:szCs w:val="32"/>
          <w:rtl/>
        </w:rPr>
        <w:t>في (أ): فالمعنى.</w:t>
      </w:r>
    </w:p>
  </w:footnote>
  <w:footnote w:id="1528">
    <w:p w:rsidR="006A6301" w:rsidRPr="00AB6DE2" w:rsidRDefault="006A6301" w:rsidP="006A6301">
      <w:pPr>
        <w:pStyle w:val="FootnoteText"/>
        <w:rPr>
          <w:rFonts w:ascii="Traditional Arabic" w:hAnsi="Traditional Arabic" w:cs="Traditional Arabic"/>
          <w:color w:val="FF0000"/>
          <w:sz w:val="32"/>
          <w:szCs w:val="32"/>
          <w:lang w:bidi="ar-SY"/>
        </w:rPr>
      </w:pPr>
      <w:r w:rsidRPr="00AB6DE2">
        <w:rPr>
          <w:rStyle w:val="FootnoteReference"/>
          <w:rFonts w:ascii="Traditional Arabic" w:hAnsi="Traditional Arabic" w:cs="Traditional Arabic"/>
          <w:color w:val="FF0000"/>
          <w:sz w:val="32"/>
          <w:szCs w:val="32"/>
        </w:rPr>
        <w:footnoteRef/>
      </w:r>
      <w:r w:rsidRPr="00AB6DE2">
        <w:rPr>
          <w:rFonts w:ascii="Traditional Arabic" w:hAnsi="Traditional Arabic" w:cs="Traditional Arabic"/>
          <w:color w:val="FF0000"/>
          <w:sz w:val="32"/>
          <w:szCs w:val="32"/>
          <w:lang w:bidi="ar-SY"/>
        </w:rPr>
        <w:t>)</w:t>
      </w:r>
      <w:r w:rsidRPr="00AB6DE2">
        <w:rPr>
          <w:rFonts w:ascii="Traditional Arabic" w:hAnsi="Traditional Arabic" w:cs="Traditional Arabic"/>
          <w:color w:val="FF0000"/>
          <w:sz w:val="32"/>
          <w:szCs w:val="32"/>
          <w:rtl/>
          <w:lang w:bidi="ar-SY"/>
        </w:rPr>
        <w:t>) في (ب): مَنْ إن أراده.</w:t>
      </w:r>
    </w:p>
  </w:footnote>
  <w:footnote w:id="1529">
    <w:p w:rsidR="006A6301" w:rsidRPr="009329BD" w:rsidRDefault="006A6301" w:rsidP="006A6301">
      <w:pPr>
        <w:pStyle w:val="FootnoteText"/>
        <w:rPr>
          <w:rFonts w:ascii="Traditional Arabic" w:hAnsi="Traditional Arabic" w:cs="Traditional Arabic"/>
          <w:color w:val="FF0000"/>
          <w:sz w:val="32"/>
          <w:szCs w:val="32"/>
          <w:lang w:bidi="ar-SY"/>
        </w:rPr>
      </w:pPr>
      <w:r w:rsidRPr="009329BD">
        <w:rPr>
          <w:rStyle w:val="FootnoteReference"/>
          <w:rFonts w:ascii="Traditional Arabic" w:hAnsi="Traditional Arabic" w:cs="Traditional Arabic"/>
          <w:color w:val="FF0000"/>
          <w:sz w:val="32"/>
          <w:szCs w:val="32"/>
        </w:rPr>
        <w:footnoteRef/>
      </w:r>
      <w:r w:rsidRPr="009329BD">
        <w:rPr>
          <w:rFonts w:ascii="Traditional Arabic" w:hAnsi="Traditional Arabic" w:cs="Traditional Arabic"/>
          <w:color w:val="FF0000"/>
          <w:sz w:val="32"/>
          <w:szCs w:val="32"/>
          <w:lang w:bidi="ar-SY"/>
        </w:rPr>
        <w:t>)</w:t>
      </w:r>
      <w:r w:rsidRPr="009329BD">
        <w:rPr>
          <w:rFonts w:ascii="Traditional Arabic" w:hAnsi="Traditional Arabic" w:cs="Traditional Arabic"/>
          <w:color w:val="FF0000"/>
          <w:sz w:val="32"/>
          <w:szCs w:val="32"/>
          <w:rtl/>
          <w:lang w:bidi="ar-SY"/>
        </w:rPr>
        <w:t>) وتبعه الرازي في ذلك. الكشاف: 2/161, التفسير الكبير: 4/240.</w:t>
      </w:r>
    </w:p>
  </w:footnote>
  <w:footnote w:id="1530">
    <w:p w:rsidR="006A6301" w:rsidRPr="009329BD" w:rsidRDefault="006A6301" w:rsidP="006A6301">
      <w:pPr>
        <w:pStyle w:val="FootnoteText"/>
        <w:rPr>
          <w:rFonts w:ascii="Traditional Arabic" w:hAnsi="Traditional Arabic" w:cs="Traditional Arabic"/>
          <w:color w:val="FF0000"/>
          <w:sz w:val="32"/>
          <w:szCs w:val="32"/>
          <w:lang w:bidi="ar-SY"/>
        </w:rPr>
      </w:pPr>
      <w:r w:rsidRPr="009329BD">
        <w:rPr>
          <w:rStyle w:val="FootnoteReference"/>
          <w:rFonts w:ascii="Traditional Arabic" w:hAnsi="Traditional Arabic" w:cs="Traditional Arabic"/>
          <w:color w:val="FF0000"/>
          <w:sz w:val="32"/>
          <w:szCs w:val="32"/>
        </w:rPr>
        <w:footnoteRef/>
      </w:r>
      <w:r w:rsidRPr="009329BD">
        <w:rPr>
          <w:rFonts w:ascii="Traditional Arabic" w:hAnsi="Traditional Arabic" w:cs="Traditional Arabic"/>
          <w:color w:val="FF0000"/>
          <w:sz w:val="32"/>
          <w:szCs w:val="32"/>
          <w:lang w:bidi="ar-SY"/>
        </w:rPr>
        <w:t>)</w:t>
      </w:r>
      <w:r w:rsidRPr="009329BD">
        <w:rPr>
          <w:rFonts w:ascii="Traditional Arabic" w:hAnsi="Traditional Arabic" w:cs="Traditional Arabic"/>
          <w:color w:val="FF0000"/>
          <w:sz w:val="32"/>
          <w:szCs w:val="32"/>
          <w:rtl/>
          <w:lang w:bidi="ar-SY"/>
        </w:rPr>
        <w:t>) في (ج): خير, تصحيف.</w:t>
      </w:r>
    </w:p>
  </w:footnote>
  <w:footnote w:id="1531">
    <w:p w:rsidR="006A6301" w:rsidRPr="009329BD" w:rsidRDefault="006A6301" w:rsidP="006A6301">
      <w:pPr>
        <w:pStyle w:val="FootnoteText"/>
        <w:jc w:val="both"/>
        <w:rPr>
          <w:rFonts w:ascii="Traditional Arabic" w:hAnsi="Traditional Arabic" w:cs="Traditional Arabic"/>
          <w:color w:val="FF0000"/>
          <w:sz w:val="32"/>
          <w:szCs w:val="32"/>
          <w:lang w:bidi="ar-SY"/>
        </w:rPr>
      </w:pPr>
      <w:r w:rsidRPr="009329BD">
        <w:rPr>
          <w:rStyle w:val="FootnoteReference"/>
          <w:rFonts w:ascii="Traditional Arabic" w:hAnsi="Traditional Arabic" w:cs="Traditional Arabic"/>
          <w:color w:val="FF0000"/>
          <w:sz w:val="32"/>
          <w:szCs w:val="32"/>
        </w:rPr>
        <w:footnoteRef/>
      </w:r>
      <w:r w:rsidRPr="009329BD">
        <w:rPr>
          <w:rFonts w:ascii="Traditional Arabic" w:hAnsi="Traditional Arabic" w:cs="Traditional Arabic"/>
          <w:color w:val="FF0000"/>
          <w:sz w:val="32"/>
          <w:szCs w:val="32"/>
          <w:lang w:bidi="ar-SY"/>
        </w:rPr>
        <w:t>)</w:t>
      </w:r>
      <w:r w:rsidRPr="009329BD">
        <w:rPr>
          <w:rFonts w:ascii="Traditional Arabic" w:hAnsi="Traditional Arabic" w:cs="Traditional Arabic"/>
          <w:color w:val="FF0000"/>
          <w:sz w:val="32"/>
          <w:szCs w:val="32"/>
          <w:rtl/>
          <w:lang w:bidi="ar-SY"/>
        </w:rPr>
        <w:t>) في (أ): ثوابا.</w:t>
      </w:r>
    </w:p>
  </w:footnote>
  <w:footnote w:id="1532">
    <w:p w:rsidR="006A6301" w:rsidRPr="009329BD" w:rsidRDefault="006A6301" w:rsidP="006A6301">
      <w:pPr>
        <w:pStyle w:val="FootnoteText"/>
        <w:jc w:val="both"/>
        <w:rPr>
          <w:rFonts w:ascii="Traditional Arabic" w:hAnsi="Traditional Arabic" w:cs="Traditional Arabic"/>
          <w:color w:val="FF0000"/>
          <w:sz w:val="32"/>
          <w:szCs w:val="32"/>
          <w:lang w:bidi="ar-SY"/>
        </w:rPr>
      </w:pPr>
      <w:r w:rsidRPr="009329BD">
        <w:rPr>
          <w:rStyle w:val="FootnoteReference"/>
          <w:rFonts w:ascii="Traditional Arabic" w:hAnsi="Traditional Arabic" w:cs="Traditional Arabic"/>
          <w:color w:val="FF0000"/>
          <w:sz w:val="32"/>
          <w:szCs w:val="32"/>
        </w:rPr>
        <w:footnoteRef/>
      </w:r>
      <w:r w:rsidRPr="009329BD">
        <w:rPr>
          <w:rFonts w:ascii="Traditional Arabic" w:hAnsi="Traditional Arabic" w:cs="Traditional Arabic"/>
          <w:color w:val="FF0000"/>
          <w:sz w:val="32"/>
          <w:szCs w:val="32"/>
          <w:lang w:bidi="ar-SY"/>
        </w:rPr>
        <w:t>)</w:t>
      </w:r>
      <w:r w:rsidRPr="009329BD">
        <w:rPr>
          <w:rFonts w:ascii="Traditional Arabic" w:hAnsi="Traditional Arabic" w:cs="Traditional Arabic"/>
          <w:color w:val="FF0000"/>
          <w:sz w:val="32"/>
          <w:szCs w:val="32"/>
          <w:rtl/>
          <w:lang w:bidi="ar-SY"/>
        </w:rPr>
        <w:t xml:space="preserve">) في </w:t>
      </w:r>
      <w:r>
        <w:rPr>
          <w:rFonts w:ascii="Traditional Arabic" w:hAnsi="Traditional Arabic" w:cs="Traditional Arabic" w:hint="cs"/>
          <w:color w:val="FF0000"/>
          <w:sz w:val="32"/>
          <w:szCs w:val="32"/>
          <w:rtl/>
          <w:lang w:bidi="ar-SY"/>
        </w:rPr>
        <w:t>(أ) و</w:t>
      </w:r>
      <w:r>
        <w:rPr>
          <w:rFonts w:ascii="Traditional Arabic" w:hAnsi="Traditional Arabic" w:cs="Traditional Arabic"/>
          <w:color w:val="FF0000"/>
          <w:sz w:val="32"/>
          <w:szCs w:val="32"/>
          <w:rtl/>
          <w:lang w:bidi="ar-SY"/>
        </w:rPr>
        <w:t>(د)</w:t>
      </w:r>
      <w:r w:rsidRPr="009329BD">
        <w:rPr>
          <w:rFonts w:ascii="Traditional Arabic" w:hAnsi="Traditional Arabic" w:cs="Traditional Arabic"/>
          <w:color w:val="FF0000"/>
          <w:sz w:val="32"/>
          <w:szCs w:val="32"/>
          <w:rtl/>
          <w:lang w:bidi="ar-SY"/>
        </w:rPr>
        <w:t>: طلبها.</w:t>
      </w:r>
    </w:p>
  </w:footnote>
  <w:footnote w:id="1533">
    <w:p w:rsidR="006A6301" w:rsidRDefault="006A6301" w:rsidP="006A6301">
      <w:pPr>
        <w:pStyle w:val="FootnoteText"/>
        <w:jc w:val="both"/>
        <w:rPr>
          <w:rFonts w:ascii="Traditional Arabic" w:hAnsi="Traditional Arabic" w:cs="Traditional Arabic"/>
          <w:color w:val="FF0000"/>
          <w:sz w:val="32"/>
          <w:szCs w:val="32"/>
          <w:rtl/>
          <w:lang w:bidi="ar-SY"/>
        </w:rPr>
      </w:pPr>
      <w:r w:rsidRPr="009329BD">
        <w:rPr>
          <w:rStyle w:val="FootnoteReference"/>
          <w:rFonts w:ascii="Traditional Arabic" w:hAnsi="Traditional Arabic" w:cs="Traditional Arabic"/>
          <w:color w:val="FF0000"/>
          <w:sz w:val="32"/>
          <w:szCs w:val="32"/>
        </w:rPr>
        <w:footnoteRef/>
      </w:r>
      <w:r w:rsidRPr="009329BD">
        <w:rPr>
          <w:rFonts w:ascii="Traditional Arabic" w:hAnsi="Traditional Arabic" w:cs="Traditional Arabic"/>
          <w:color w:val="FF0000"/>
          <w:sz w:val="32"/>
          <w:szCs w:val="32"/>
          <w:lang w:bidi="ar-SY"/>
        </w:rPr>
        <w:t>)</w:t>
      </w:r>
      <w:r w:rsidRPr="009329BD">
        <w:rPr>
          <w:rFonts w:ascii="Traditional Arabic" w:hAnsi="Traditional Arabic" w:cs="Traditional Arabic"/>
          <w:color w:val="FF0000"/>
          <w:sz w:val="32"/>
          <w:szCs w:val="32"/>
          <w:rtl/>
          <w:lang w:bidi="ar-SY"/>
        </w:rPr>
        <w:t>) في (ج): رائج.</w:t>
      </w:r>
    </w:p>
    <w:p w:rsidR="006A6301" w:rsidRPr="009329BD" w:rsidRDefault="006A6301" w:rsidP="006A6301">
      <w:pPr>
        <w:pStyle w:val="FootnoteText"/>
        <w:jc w:val="both"/>
        <w:rPr>
          <w:rFonts w:ascii="Traditional Arabic" w:hAnsi="Traditional Arabic" w:cs="Traditional Arabic"/>
          <w:color w:val="FF0000"/>
          <w:sz w:val="32"/>
          <w:szCs w:val="32"/>
          <w:lang w:bidi="ar-SY"/>
        </w:rPr>
      </w:pPr>
      <w:r>
        <w:rPr>
          <w:rFonts w:ascii="Traditional Arabic" w:hAnsi="Traditional Arabic" w:cs="Traditional Arabic" w:hint="cs"/>
          <w:color w:val="FF0000"/>
          <w:sz w:val="32"/>
          <w:szCs w:val="32"/>
          <w:rtl/>
          <w:lang w:bidi="ar-SY"/>
        </w:rPr>
        <w:t xml:space="preserve">    وقدَّر الشهاب: فليطلبه فإنَّ عنده ثواب الدارين. حاشية الشهاب: 3/187.   </w:t>
      </w:r>
    </w:p>
  </w:footnote>
  <w:footnote w:id="1534">
    <w:p w:rsidR="006A6301" w:rsidRPr="009329BD" w:rsidRDefault="006A6301" w:rsidP="006A6301">
      <w:pPr>
        <w:pStyle w:val="FootnoteText"/>
        <w:rPr>
          <w:rFonts w:ascii="Traditional Arabic" w:hAnsi="Traditional Arabic" w:cs="Traditional Arabic"/>
          <w:color w:val="FF0000"/>
          <w:sz w:val="32"/>
          <w:szCs w:val="32"/>
          <w:lang w:bidi="ar-SY"/>
        </w:rPr>
      </w:pPr>
      <w:r w:rsidRPr="009329BD">
        <w:rPr>
          <w:rStyle w:val="FootnoteReference"/>
          <w:rFonts w:ascii="Traditional Arabic" w:hAnsi="Traditional Arabic" w:cs="Traditional Arabic"/>
          <w:color w:val="FF0000"/>
          <w:sz w:val="32"/>
          <w:szCs w:val="32"/>
        </w:rPr>
        <w:footnoteRef/>
      </w:r>
      <w:r w:rsidRPr="009329BD">
        <w:rPr>
          <w:rFonts w:ascii="Traditional Arabic" w:hAnsi="Traditional Arabic" w:cs="Traditional Arabic"/>
          <w:color w:val="FF0000"/>
          <w:sz w:val="32"/>
          <w:szCs w:val="32"/>
          <w:lang w:bidi="ar-SY"/>
        </w:rPr>
        <w:t>)</w:t>
      </w:r>
      <w:r>
        <w:rPr>
          <w:rFonts w:ascii="Traditional Arabic" w:hAnsi="Traditional Arabic" w:cs="Traditional Arabic"/>
          <w:color w:val="FF0000"/>
          <w:sz w:val="32"/>
          <w:szCs w:val="32"/>
          <w:rtl/>
          <w:lang w:bidi="ar-SY"/>
        </w:rPr>
        <w:t>) في (أ): نزوله</w:t>
      </w:r>
      <w:r>
        <w:rPr>
          <w:rFonts w:ascii="Traditional Arabic" w:hAnsi="Traditional Arabic" w:cs="Traditional Arabic" w:hint="cs"/>
          <w:color w:val="FF0000"/>
          <w:sz w:val="32"/>
          <w:szCs w:val="32"/>
          <w:rtl/>
          <w:lang w:bidi="ar-SY"/>
        </w:rPr>
        <w:t xml:space="preserve"> بدلاً من قوله تعالى (نزد له), تصحيف.</w:t>
      </w:r>
    </w:p>
  </w:footnote>
  <w:footnote w:id="1535">
    <w:p w:rsidR="006A6301" w:rsidRPr="009329BD" w:rsidRDefault="006A6301" w:rsidP="006A6301">
      <w:pPr>
        <w:pStyle w:val="FootnoteText"/>
        <w:rPr>
          <w:rFonts w:ascii="Traditional Arabic" w:hAnsi="Traditional Arabic" w:cs="Traditional Arabic"/>
          <w:color w:val="FF0000"/>
          <w:sz w:val="32"/>
          <w:szCs w:val="32"/>
          <w:lang w:bidi="ar-SY"/>
        </w:rPr>
      </w:pPr>
      <w:r w:rsidRPr="009329BD">
        <w:rPr>
          <w:rStyle w:val="FootnoteReference"/>
          <w:rFonts w:ascii="Traditional Arabic" w:hAnsi="Traditional Arabic" w:cs="Traditional Arabic"/>
          <w:color w:val="FF0000"/>
          <w:sz w:val="32"/>
          <w:szCs w:val="32"/>
        </w:rPr>
        <w:footnoteRef/>
      </w:r>
      <w:r w:rsidRPr="009329BD">
        <w:rPr>
          <w:rFonts w:ascii="Traditional Arabic" w:hAnsi="Traditional Arabic" w:cs="Traditional Arabic"/>
          <w:color w:val="FF0000"/>
          <w:sz w:val="32"/>
          <w:szCs w:val="32"/>
          <w:lang w:bidi="ar-SY"/>
        </w:rPr>
        <w:t>)</w:t>
      </w:r>
      <w:r w:rsidRPr="009329BD">
        <w:rPr>
          <w:rFonts w:ascii="Traditional Arabic" w:hAnsi="Traditional Arabic" w:cs="Traditional Arabic"/>
          <w:color w:val="FF0000"/>
          <w:sz w:val="32"/>
          <w:szCs w:val="32"/>
          <w:rtl/>
          <w:lang w:bidi="ar-SY"/>
        </w:rPr>
        <w:t xml:space="preserve">) في </w:t>
      </w:r>
      <w:r>
        <w:rPr>
          <w:rFonts w:ascii="Traditional Arabic" w:hAnsi="Traditional Arabic" w:cs="Traditional Arabic"/>
          <w:color w:val="FF0000"/>
          <w:sz w:val="32"/>
          <w:szCs w:val="32"/>
          <w:rtl/>
          <w:lang w:bidi="ar-SY"/>
        </w:rPr>
        <w:t>(د)</w:t>
      </w:r>
      <w:r w:rsidRPr="009329BD">
        <w:rPr>
          <w:rFonts w:ascii="Traditional Arabic" w:hAnsi="Traditional Arabic" w:cs="Traditional Arabic"/>
          <w:color w:val="FF0000"/>
          <w:sz w:val="32"/>
          <w:szCs w:val="32"/>
          <w:rtl/>
          <w:lang w:bidi="ar-SY"/>
        </w:rPr>
        <w:t>: يزيد</w:t>
      </w:r>
      <w:r>
        <w:rPr>
          <w:rFonts w:ascii="Traditional Arabic" w:hAnsi="Traditional Arabic" w:cs="Traditional Arabic" w:hint="cs"/>
          <w:color w:val="FF0000"/>
          <w:sz w:val="32"/>
          <w:szCs w:val="32"/>
          <w:rtl/>
          <w:lang w:bidi="ar-SY"/>
        </w:rPr>
        <w:t>, تصحيف</w:t>
      </w:r>
      <w:r w:rsidRPr="009329BD">
        <w:rPr>
          <w:rFonts w:ascii="Traditional Arabic" w:hAnsi="Traditional Arabic" w:cs="Traditional Arabic"/>
          <w:color w:val="FF0000"/>
          <w:sz w:val="32"/>
          <w:szCs w:val="32"/>
          <w:rtl/>
          <w:lang w:bidi="ar-SY"/>
        </w:rPr>
        <w:t>.</w:t>
      </w:r>
    </w:p>
  </w:footnote>
  <w:footnote w:id="1536">
    <w:p w:rsidR="006A6301" w:rsidRPr="003B30BB" w:rsidRDefault="006A6301" w:rsidP="006A6301">
      <w:pPr>
        <w:pStyle w:val="NoSpacing"/>
        <w:rPr>
          <w:color w:val="FF0000"/>
          <w:sz w:val="32"/>
          <w:szCs w:val="32"/>
        </w:rPr>
      </w:pPr>
      <w:r w:rsidRPr="003B30BB">
        <w:rPr>
          <w:rStyle w:val="FootnoteReference"/>
          <w:color w:val="FF0000"/>
          <w:sz w:val="32"/>
          <w:szCs w:val="32"/>
        </w:rPr>
        <w:footnoteRef/>
      </w:r>
      <w:r w:rsidRPr="003B30BB">
        <w:rPr>
          <w:color w:val="FF0000"/>
          <w:sz w:val="32"/>
          <w:szCs w:val="32"/>
        </w:rPr>
        <w:t>)</w:t>
      </w:r>
      <w:r w:rsidRPr="003B30BB">
        <w:rPr>
          <w:color w:val="FF0000"/>
          <w:sz w:val="32"/>
          <w:szCs w:val="32"/>
          <w:rtl/>
        </w:rPr>
        <w:t>)</w:t>
      </w:r>
      <w:r w:rsidRPr="003B30BB">
        <w:rPr>
          <w:sz w:val="32"/>
          <w:szCs w:val="32"/>
          <w:rtl/>
        </w:rPr>
        <w:t xml:space="preserve"> في </w:t>
      </w:r>
      <w:r>
        <w:rPr>
          <w:rFonts w:hint="cs"/>
          <w:sz w:val="32"/>
          <w:szCs w:val="32"/>
          <w:rtl/>
        </w:rPr>
        <w:t>نسخة</w:t>
      </w:r>
      <w:r w:rsidRPr="003B30BB">
        <w:rPr>
          <w:sz w:val="32"/>
          <w:szCs w:val="32"/>
          <w:rtl/>
        </w:rPr>
        <w:t xml:space="preserve"> البيضاوي المطبوع</w:t>
      </w:r>
      <w:r>
        <w:rPr>
          <w:rFonts w:hint="cs"/>
          <w:sz w:val="32"/>
          <w:szCs w:val="32"/>
          <w:rtl/>
        </w:rPr>
        <w:t>ة</w:t>
      </w:r>
      <w:r w:rsidRPr="003B30BB">
        <w:rPr>
          <w:sz w:val="32"/>
          <w:szCs w:val="32"/>
          <w:rtl/>
        </w:rPr>
        <w:t xml:space="preserve"> : للحقِّ.</w:t>
      </w:r>
    </w:p>
  </w:footnote>
  <w:footnote w:id="1537">
    <w:p w:rsidR="006A6301" w:rsidRPr="003B30BB" w:rsidRDefault="006A6301" w:rsidP="006A6301">
      <w:pPr>
        <w:pStyle w:val="NoSpacing"/>
        <w:rPr>
          <w:color w:val="FF0000"/>
          <w:sz w:val="32"/>
          <w:szCs w:val="32"/>
        </w:rPr>
      </w:pPr>
      <w:r w:rsidRPr="003B30BB">
        <w:rPr>
          <w:rStyle w:val="FootnoteReference"/>
          <w:color w:val="FF0000"/>
          <w:sz w:val="32"/>
          <w:szCs w:val="32"/>
        </w:rPr>
        <w:footnoteRef/>
      </w:r>
      <w:r w:rsidRPr="003B30BB">
        <w:rPr>
          <w:color w:val="FF0000"/>
          <w:sz w:val="32"/>
          <w:szCs w:val="32"/>
        </w:rPr>
        <w:t>)</w:t>
      </w:r>
      <w:r w:rsidRPr="003B30BB">
        <w:rPr>
          <w:color w:val="FF0000"/>
          <w:sz w:val="32"/>
          <w:szCs w:val="32"/>
          <w:rtl/>
        </w:rPr>
        <w:t>) الشهادة لغةً: الإخبار بما شُوهِدَ. لسان العرب</w:t>
      </w:r>
      <w:r w:rsidRPr="003D73CC">
        <w:rPr>
          <w:color w:val="FF0000"/>
          <w:sz w:val="32"/>
          <w:szCs w:val="32"/>
          <w:rtl/>
          <w:lang w:bidi="ar-SA"/>
        </w:rPr>
        <w:t>(شهد)</w:t>
      </w:r>
      <w:r w:rsidRPr="003B30BB">
        <w:rPr>
          <w:color w:val="FF0000"/>
          <w:sz w:val="32"/>
          <w:szCs w:val="32"/>
          <w:rtl/>
        </w:rPr>
        <w:t xml:space="preserve"> 3/239. وعرَّفها الجرجاني: إخبارٌ عن عيان بلفظ الشهادة في مجلس القاضي بحقٍ للغير على آخر. </w:t>
      </w:r>
      <w:r w:rsidRPr="003B30BB">
        <w:rPr>
          <w:color w:val="000000"/>
          <w:sz w:val="32"/>
          <w:szCs w:val="32"/>
          <w:rtl/>
        </w:rPr>
        <w:t>التعريفات</w:t>
      </w:r>
      <w:r w:rsidRPr="003B30BB">
        <w:rPr>
          <w:color w:val="FF0000"/>
          <w:sz w:val="32"/>
          <w:szCs w:val="32"/>
          <w:rtl/>
        </w:rPr>
        <w:t>: 1/170.</w:t>
      </w:r>
    </w:p>
  </w:footnote>
  <w:footnote w:id="1538">
    <w:p w:rsidR="006A6301" w:rsidRPr="003B30BB" w:rsidRDefault="006A6301" w:rsidP="006A6301">
      <w:pPr>
        <w:pStyle w:val="NoSpacing"/>
        <w:rPr>
          <w:color w:val="FF0000"/>
          <w:sz w:val="32"/>
          <w:szCs w:val="32"/>
        </w:rPr>
      </w:pPr>
      <w:r w:rsidRPr="003B30BB">
        <w:rPr>
          <w:rStyle w:val="FootnoteReference"/>
          <w:color w:val="FF0000"/>
          <w:sz w:val="32"/>
          <w:szCs w:val="32"/>
        </w:rPr>
        <w:footnoteRef/>
      </w:r>
      <w:r w:rsidRPr="003B30BB">
        <w:rPr>
          <w:color w:val="FF0000"/>
          <w:sz w:val="32"/>
          <w:szCs w:val="32"/>
        </w:rPr>
        <w:t>)</w:t>
      </w:r>
      <w:r w:rsidRPr="003B30BB">
        <w:rPr>
          <w:color w:val="FF0000"/>
          <w:sz w:val="32"/>
          <w:szCs w:val="32"/>
          <w:rtl/>
        </w:rPr>
        <w:t xml:space="preserve">) </w:t>
      </w:r>
      <w:r>
        <w:rPr>
          <w:rFonts w:hint="cs"/>
          <w:color w:val="FF0000"/>
          <w:sz w:val="32"/>
          <w:szCs w:val="32"/>
          <w:rtl/>
        </w:rPr>
        <w:t>ما بين القوسين ساقط من (د)</w:t>
      </w:r>
      <w:r w:rsidRPr="003B30BB">
        <w:rPr>
          <w:color w:val="FF0000"/>
          <w:sz w:val="32"/>
          <w:szCs w:val="32"/>
          <w:rtl/>
        </w:rPr>
        <w:t>.</w:t>
      </w:r>
    </w:p>
  </w:footnote>
  <w:footnote w:id="1539">
    <w:p w:rsidR="006A6301" w:rsidRPr="003B30BB" w:rsidRDefault="006A6301" w:rsidP="006A6301">
      <w:pPr>
        <w:pStyle w:val="NoSpacing"/>
        <w:rPr>
          <w:sz w:val="32"/>
          <w:szCs w:val="32"/>
          <w:rtl/>
        </w:rPr>
      </w:pPr>
      <w:r w:rsidRPr="003B30BB">
        <w:rPr>
          <w:rStyle w:val="FootnoteReference"/>
          <w:color w:val="FF0000"/>
          <w:sz w:val="32"/>
          <w:szCs w:val="32"/>
        </w:rPr>
        <w:footnoteRef/>
      </w:r>
      <w:r w:rsidRPr="003B30BB">
        <w:rPr>
          <w:color w:val="FF0000"/>
          <w:sz w:val="32"/>
          <w:szCs w:val="32"/>
        </w:rPr>
        <w:t>)</w:t>
      </w:r>
      <w:r w:rsidRPr="003B30BB">
        <w:rPr>
          <w:color w:val="FF0000"/>
          <w:sz w:val="32"/>
          <w:szCs w:val="32"/>
          <w:rtl/>
        </w:rPr>
        <w:t xml:space="preserve">) الإقرار: هو التكلُّم بالحقِّ اللازم على النَّفس, مع توطين النَّفس على الانقياد والإذعان. </w:t>
      </w:r>
      <w:r w:rsidRPr="003B30BB">
        <w:rPr>
          <w:sz w:val="32"/>
          <w:szCs w:val="32"/>
          <w:rtl/>
        </w:rPr>
        <w:t>معجم الفروق اللغوية الحاوي لكتاب أبي هلال العسكري وجزءاً من كتاب السيد نور الدين الجزائري: تحقيق مؤسسة النشر الإسلامي التابعة لجماعة المدرسين بقم المشرفة, 1221هـ: ص65.</w:t>
      </w:r>
    </w:p>
  </w:footnote>
  <w:footnote w:id="1540">
    <w:p w:rsidR="006A6301" w:rsidRPr="003B30BB" w:rsidRDefault="006A6301" w:rsidP="006A6301">
      <w:pPr>
        <w:pStyle w:val="NoSpacing"/>
        <w:rPr>
          <w:sz w:val="32"/>
          <w:szCs w:val="32"/>
        </w:rPr>
      </w:pPr>
      <w:r w:rsidRPr="003B30BB">
        <w:rPr>
          <w:rStyle w:val="FootnoteReference"/>
          <w:color w:val="FF0000"/>
          <w:sz w:val="32"/>
          <w:szCs w:val="32"/>
        </w:rPr>
        <w:footnoteRef/>
      </w:r>
      <w:r w:rsidRPr="003B30BB">
        <w:rPr>
          <w:color w:val="FF0000"/>
          <w:sz w:val="32"/>
          <w:szCs w:val="32"/>
        </w:rPr>
        <w:t>)</w:t>
      </w:r>
      <w:r w:rsidRPr="003B30BB">
        <w:rPr>
          <w:color w:val="FF0000"/>
          <w:sz w:val="32"/>
          <w:szCs w:val="32"/>
          <w:rtl/>
        </w:rPr>
        <w:t xml:space="preserve">) </w:t>
      </w:r>
      <w:r w:rsidRPr="003B30BB">
        <w:rPr>
          <w:sz w:val="32"/>
          <w:szCs w:val="32"/>
          <w:rtl/>
        </w:rPr>
        <w:t>في (أ): وكل أحد.</w:t>
      </w:r>
    </w:p>
  </w:footnote>
  <w:footnote w:id="1541">
    <w:p w:rsidR="006A6301" w:rsidRPr="003B30BB" w:rsidRDefault="006A6301" w:rsidP="006A6301">
      <w:pPr>
        <w:pStyle w:val="NoSpacing"/>
        <w:rPr>
          <w:color w:val="FF0000"/>
          <w:sz w:val="32"/>
          <w:szCs w:val="32"/>
        </w:rPr>
      </w:pPr>
      <w:r w:rsidRPr="003B30BB">
        <w:rPr>
          <w:rStyle w:val="FootnoteReference"/>
          <w:color w:val="FF0000"/>
          <w:sz w:val="32"/>
          <w:szCs w:val="32"/>
        </w:rPr>
        <w:footnoteRef/>
      </w:r>
      <w:r w:rsidRPr="003B30BB">
        <w:rPr>
          <w:color w:val="FF0000"/>
          <w:sz w:val="32"/>
          <w:szCs w:val="32"/>
        </w:rPr>
        <w:t>)</w:t>
      </w:r>
      <w:r w:rsidRPr="003B30BB">
        <w:rPr>
          <w:color w:val="FF0000"/>
          <w:sz w:val="32"/>
          <w:szCs w:val="32"/>
          <w:rtl/>
        </w:rPr>
        <w:t>) يعني أنّ الضمير راجعٌ لما فُهِمَ من السياق؛ أي: لا تتركوا الشهادة جور الغني المشهود عليه أو قرابته, ولا تتركوها ترَّحُمَاً لفقره. أو المرادُ ما يعمُّ المشهود له. حاشية الشهاب: 3/187.</w:t>
      </w:r>
    </w:p>
  </w:footnote>
  <w:footnote w:id="1542">
    <w:p w:rsidR="006A6301" w:rsidRPr="003B30BB" w:rsidRDefault="006A6301" w:rsidP="006A6301">
      <w:pPr>
        <w:pStyle w:val="NoSpacing"/>
        <w:rPr>
          <w:color w:val="FF0000"/>
          <w:sz w:val="32"/>
          <w:szCs w:val="32"/>
        </w:rPr>
      </w:pPr>
      <w:r w:rsidRPr="003B30BB">
        <w:rPr>
          <w:rStyle w:val="FootnoteReference"/>
          <w:color w:val="FF0000"/>
          <w:sz w:val="32"/>
          <w:szCs w:val="32"/>
        </w:rPr>
        <w:footnoteRef/>
      </w:r>
      <w:r w:rsidRPr="003B30BB">
        <w:rPr>
          <w:color w:val="FF0000"/>
          <w:sz w:val="32"/>
          <w:szCs w:val="32"/>
        </w:rPr>
        <w:t>)</w:t>
      </w:r>
      <w:r w:rsidRPr="003B30BB">
        <w:rPr>
          <w:color w:val="FF0000"/>
          <w:sz w:val="32"/>
          <w:szCs w:val="32"/>
          <w:rtl/>
        </w:rPr>
        <w:t>) في (ب)</w:t>
      </w:r>
      <w:r>
        <w:rPr>
          <w:rFonts w:hint="cs"/>
          <w:color w:val="FF0000"/>
          <w:sz w:val="32"/>
          <w:szCs w:val="32"/>
          <w:rtl/>
        </w:rPr>
        <w:t xml:space="preserve"> و(د)</w:t>
      </w:r>
      <w:r w:rsidRPr="003B30BB">
        <w:rPr>
          <w:color w:val="FF0000"/>
          <w:sz w:val="32"/>
          <w:szCs w:val="32"/>
          <w:rtl/>
        </w:rPr>
        <w:t>: ويؤيده.</w:t>
      </w:r>
    </w:p>
  </w:footnote>
  <w:footnote w:id="1543">
    <w:p w:rsidR="006A6301" w:rsidRPr="003B30BB" w:rsidRDefault="006A6301" w:rsidP="006A6301">
      <w:pPr>
        <w:pStyle w:val="NoSpacing"/>
        <w:rPr>
          <w:color w:val="FF0000"/>
          <w:sz w:val="32"/>
          <w:szCs w:val="32"/>
        </w:rPr>
      </w:pPr>
      <w:r w:rsidRPr="003B30BB">
        <w:rPr>
          <w:rStyle w:val="FootnoteReference"/>
          <w:color w:val="FF0000"/>
          <w:sz w:val="32"/>
          <w:szCs w:val="32"/>
        </w:rPr>
        <w:footnoteRef/>
      </w:r>
      <w:r w:rsidRPr="003B30BB">
        <w:rPr>
          <w:color w:val="FF0000"/>
          <w:sz w:val="32"/>
          <w:szCs w:val="32"/>
        </w:rPr>
        <w:t>)</w:t>
      </w:r>
      <w:r w:rsidRPr="003B30BB">
        <w:rPr>
          <w:color w:val="FF0000"/>
          <w:sz w:val="32"/>
          <w:szCs w:val="32"/>
          <w:rtl/>
        </w:rPr>
        <w:t>) على معنى (كان) التامَّة, وهي قراءة عبد الله بن مسعود. انظر: التفسير الكبير: 4/242. ومعجم القراءات: 2/171.</w:t>
      </w:r>
    </w:p>
  </w:footnote>
  <w:footnote w:id="1544">
    <w:p w:rsidR="006A6301" w:rsidRPr="003D73CC" w:rsidRDefault="006A6301" w:rsidP="006A6301">
      <w:pPr>
        <w:pStyle w:val="NoSpacing"/>
        <w:rPr>
          <w:color w:val="FF0000"/>
          <w:sz w:val="28"/>
          <w:szCs w:val="28"/>
        </w:rPr>
      </w:pPr>
      <w:r w:rsidRPr="003D73CC">
        <w:rPr>
          <w:rStyle w:val="FootnoteReference"/>
          <w:color w:val="FF0000"/>
          <w:sz w:val="28"/>
          <w:szCs w:val="28"/>
        </w:rPr>
        <w:footnoteRef/>
      </w:r>
      <w:r w:rsidRPr="003D73CC">
        <w:rPr>
          <w:color w:val="FF0000"/>
          <w:sz w:val="28"/>
          <w:szCs w:val="28"/>
        </w:rPr>
        <w:t>)</w:t>
      </w:r>
      <w:r w:rsidRPr="003D73CC">
        <w:rPr>
          <w:color w:val="FF0000"/>
          <w:sz w:val="28"/>
          <w:szCs w:val="28"/>
          <w:rtl/>
        </w:rPr>
        <w:t xml:space="preserve">) </w:t>
      </w:r>
      <w:r w:rsidRPr="003D73CC">
        <w:rPr>
          <w:sz w:val="28"/>
          <w:szCs w:val="28"/>
          <w:rtl/>
        </w:rPr>
        <w:t>في (أ)</w:t>
      </w:r>
      <w:r w:rsidRPr="003D73CC">
        <w:rPr>
          <w:rFonts w:hint="cs"/>
          <w:sz w:val="28"/>
          <w:szCs w:val="28"/>
          <w:rtl/>
        </w:rPr>
        <w:t xml:space="preserve"> و(د)</w:t>
      </w:r>
      <w:r w:rsidRPr="003D73CC">
        <w:rPr>
          <w:sz w:val="28"/>
          <w:szCs w:val="28"/>
          <w:rtl/>
        </w:rPr>
        <w:t>: والنَّظر.</w:t>
      </w:r>
    </w:p>
  </w:footnote>
  <w:footnote w:id="1545">
    <w:p w:rsidR="006A6301" w:rsidRPr="003B30BB" w:rsidRDefault="006A6301" w:rsidP="006A6301">
      <w:pPr>
        <w:pStyle w:val="NoSpacing"/>
        <w:rPr>
          <w:color w:val="FF0000"/>
          <w:sz w:val="32"/>
          <w:szCs w:val="32"/>
        </w:rPr>
      </w:pPr>
      <w:r w:rsidRPr="003D73CC">
        <w:rPr>
          <w:rStyle w:val="FootnoteReference"/>
          <w:color w:val="FF0000"/>
          <w:sz w:val="28"/>
          <w:szCs w:val="28"/>
        </w:rPr>
        <w:footnoteRef/>
      </w:r>
      <w:r w:rsidRPr="003D73CC">
        <w:rPr>
          <w:color w:val="FF0000"/>
          <w:sz w:val="28"/>
          <w:szCs w:val="28"/>
        </w:rPr>
        <w:t>)</w:t>
      </w:r>
      <w:r w:rsidRPr="003D73CC">
        <w:rPr>
          <w:color w:val="FF0000"/>
          <w:sz w:val="28"/>
          <w:szCs w:val="28"/>
          <w:rtl/>
        </w:rPr>
        <w:t>) في (أ): الفقر, تحريف.</w:t>
      </w:r>
    </w:p>
  </w:footnote>
  <w:footnote w:id="1546">
    <w:p w:rsidR="006A6301" w:rsidRPr="001129D2" w:rsidRDefault="006A6301" w:rsidP="006A6301">
      <w:pPr>
        <w:pStyle w:val="FootnoteText"/>
        <w:jc w:val="both"/>
        <w:rPr>
          <w:rFonts w:ascii="Traditional Arabic" w:hAnsi="Traditional Arabic" w:cs="Traditional Arabic"/>
          <w:color w:val="FF0000"/>
          <w:sz w:val="28"/>
          <w:szCs w:val="28"/>
          <w:lang w:bidi="ar-SY"/>
        </w:rPr>
      </w:pPr>
      <w:r w:rsidRPr="001129D2">
        <w:rPr>
          <w:rStyle w:val="FootnoteReference"/>
          <w:rFonts w:ascii="Traditional Arabic" w:hAnsi="Traditional Arabic" w:cs="Traditional Arabic"/>
          <w:color w:val="FF0000"/>
          <w:sz w:val="28"/>
          <w:szCs w:val="28"/>
        </w:rPr>
        <w:footnoteRef/>
      </w:r>
      <w:r w:rsidRPr="001129D2">
        <w:rPr>
          <w:rFonts w:ascii="Traditional Arabic" w:hAnsi="Traditional Arabic" w:cs="Traditional Arabic"/>
          <w:color w:val="FF0000"/>
          <w:sz w:val="28"/>
          <w:szCs w:val="28"/>
          <w:lang w:bidi="ar-SY"/>
        </w:rPr>
        <w:t>)</w:t>
      </w:r>
      <w:r w:rsidRPr="001129D2">
        <w:rPr>
          <w:rFonts w:ascii="Traditional Arabic" w:hAnsi="Traditional Arabic" w:cs="Traditional Arabic"/>
          <w:color w:val="FF0000"/>
          <w:sz w:val="28"/>
          <w:szCs w:val="28"/>
          <w:rtl/>
          <w:lang w:bidi="ar-SY"/>
        </w:rPr>
        <w:t>) في (أ): الغنيُّ به.</w:t>
      </w:r>
    </w:p>
  </w:footnote>
  <w:footnote w:id="1547">
    <w:p w:rsidR="006A6301" w:rsidRPr="001129D2" w:rsidRDefault="006A6301" w:rsidP="006A6301">
      <w:pPr>
        <w:pStyle w:val="FootnoteText"/>
        <w:jc w:val="both"/>
        <w:rPr>
          <w:rFonts w:ascii="Traditional Arabic" w:hAnsi="Traditional Arabic" w:cs="Traditional Arabic"/>
          <w:color w:val="FF0000"/>
          <w:sz w:val="28"/>
          <w:szCs w:val="28"/>
          <w:lang w:bidi="ar-SY"/>
        </w:rPr>
      </w:pPr>
      <w:r w:rsidRPr="001129D2">
        <w:rPr>
          <w:rStyle w:val="FootnoteReference"/>
          <w:rFonts w:ascii="Traditional Arabic" w:hAnsi="Traditional Arabic" w:cs="Traditional Arabic"/>
          <w:color w:val="FF0000"/>
          <w:sz w:val="28"/>
          <w:szCs w:val="28"/>
        </w:rPr>
        <w:footnoteRef/>
      </w:r>
      <w:r w:rsidRPr="001129D2">
        <w:rPr>
          <w:rFonts w:ascii="Traditional Arabic" w:hAnsi="Traditional Arabic" w:cs="Traditional Arabic"/>
          <w:color w:val="FF0000"/>
          <w:sz w:val="28"/>
          <w:szCs w:val="28"/>
          <w:lang w:bidi="ar-SY"/>
        </w:rPr>
        <w:t>)</w:t>
      </w:r>
      <w:r w:rsidRPr="001129D2">
        <w:rPr>
          <w:rFonts w:ascii="Traditional Arabic" w:hAnsi="Traditional Arabic" w:cs="Traditional Arabic"/>
          <w:color w:val="FF0000"/>
          <w:sz w:val="28"/>
          <w:szCs w:val="28"/>
          <w:rtl/>
          <w:lang w:bidi="ar-SY"/>
        </w:rPr>
        <w:t>) في (د): عن.</w:t>
      </w:r>
    </w:p>
  </w:footnote>
  <w:footnote w:id="1548">
    <w:p w:rsidR="006A6301" w:rsidRPr="001129D2" w:rsidRDefault="006A6301" w:rsidP="006A6301">
      <w:pPr>
        <w:pStyle w:val="FootnoteText"/>
        <w:jc w:val="both"/>
        <w:rPr>
          <w:rFonts w:ascii="Traditional Arabic" w:hAnsi="Traditional Arabic" w:cs="Traditional Arabic"/>
          <w:color w:val="FF0000"/>
          <w:sz w:val="28"/>
          <w:szCs w:val="28"/>
          <w:lang w:bidi="ar-SY"/>
        </w:rPr>
      </w:pPr>
      <w:r w:rsidRPr="001129D2">
        <w:rPr>
          <w:rStyle w:val="FootnoteReference"/>
          <w:rFonts w:ascii="Traditional Arabic" w:hAnsi="Traditional Arabic" w:cs="Traditional Arabic"/>
          <w:color w:val="FF0000"/>
          <w:sz w:val="28"/>
          <w:szCs w:val="28"/>
        </w:rPr>
        <w:footnoteRef/>
      </w:r>
      <w:r w:rsidRPr="001129D2">
        <w:rPr>
          <w:rFonts w:ascii="Traditional Arabic" w:hAnsi="Traditional Arabic" w:cs="Traditional Arabic"/>
          <w:color w:val="FF0000"/>
          <w:sz w:val="28"/>
          <w:szCs w:val="28"/>
          <w:lang w:bidi="ar-SY"/>
        </w:rPr>
        <w:t>)</w:t>
      </w:r>
      <w:r w:rsidRPr="001129D2">
        <w:rPr>
          <w:rFonts w:ascii="Traditional Arabic" w:hAnsi="Traditional Arabic" w:cs="Traditional Arabic"/>
          <w:color w:val="FF0000"/>
          <w:sz w:val="28"/>
          <w:szCs w:val="28"/>
          <w:rtl/>
          <w:lang w:bidi="ar-SY"/>
        </w:rPr>
        <w:t xml:space="preserve">) وكذلك </w:t>
      </w:r>
      <w:r>
        <w:rPr>
          <w:rFonts w:ascii="Traditional Arabic" w:hAnsi="Traditional Arabic" w:cs="Traditional Arabic"/>
          <w:color w:val="FF0000"/>
          <w:sz w:val="28"/>
          <w:szCs w:val="28"/>
          <w:rtl/>
          <w:lang w:bidi="ar-SY"/>
        </w:rPr>
        <w:t>إذا كان العطف بأحد الأحرف: "لا" و"لكن" و"بل" و"أم" و"أو"</w:t>
      </w:r>
      <w:r w:rsidRPr="001129D2">
        <w:rPr>
          <w:rFonts w:ascii="Traditional Arabic" w:hAnsi="Traditional Arabic" w:cs="Traditional Arabic"/>
          <w:color w:val="FF0000"/>
          <w:sz w:val="28"/>
          <w:szCs w:val="28"/>
          <w:rtl/>
          <w:lang w:bidi="ar-SY"/>
        </w:rPr>
        <w:t>و"إمّا". انظر: شرح الرضي: 2/352.</w:t>
      </w:r>
    </w:p>
  </w:footnote>
  <w:footnote w:id="1549">
    <w:p w:rsidR="006A6301" w:rsidRPr="001129D2" w:rsidRDefault="006A6301" w:rsidP="006A6301">
      <w:pPr>
        <w:pStyle w:val="FootnoteText"/>
        <w:jc w:val="both"/>
        <w:rPr>
          <w:rFonts w:ascii="Traditional Arabic" w:hAnsi="Traditional Arabic" w:cs="Traditional Arabic"/>
          <w:color w:val="FF0000"/>
          <w:sz w:val="28"/>
          <w:szCs w:val="28"/>
          <w:lang w:bidi="ar-SY"/>
        </w:rPr>
      </w:pPr>
      <w:r w:rsidRPr="001129D2">
        <w:rPr>
          <w:rStyle w:val="FootnoteReference"/>
          <w:rFonts w:ascii="Traditional Arabic" w:hAnsi="Traditional Arabic" w:cs="Traditional Arabic"/>
          <w:color w:val="FF0000"/>
          <w:sz w:val="28"/>
          <w:szCs w:val="28"/>
        </w:rPr>
        <w:footnoteRef/>
      </w:r>
      <w:r w:rsidRPr="001129D2">
        <w:rPr>
          <w:rFonts w:ascii="Traditional Arabic" w:hAnsi="Traditional Arabic" w:cs="Traditional Arabic"/>
          <w:color w:val="FF0000"/>
          <w:sz w:val="28"/>
          <w:szCs w:val="28"/>
          <w:lang w:bidi="ar-SY"/>
        </w:rPr>
        <w:t>)</w:t>
      </w:r>
      <w:r w:rsidRPr="001129D2">
        <w:rPr>
          <w:rFonts w:ascii="Traditional Arabic" w:hAnsi="Traditional Arabic" w:cs="Traditional Arabic"/>
          <w:color w:val="FF0000"/>
          <w:sz w:val="28"/>
          <w:szCs w:val="28"/>
          <w:rtl/>
          <w:lang w:bidi="ar-SY"/>
        </w:rPr>
        <w:t>)</w:t>
      </w:r>
      <w:r w:rsidRPr="001129D2">
        <w:rPr>
          <w:rFonts w:ascii="Traditional Arabic" w:hAnsi="Traditional Arabic" w:cs="Traditional Arabic"/>
          <w:sz w:val="28"/>
          <w:szCs w:val="28"/>
          <w:rtl/>
        </w:rPr>
        <w:t xml:space="preserve"> في (أ): يوجد, تصحيف.</w:t>
      </w:r>
    </w:p>
  </w:footnote>
  <w:footnote w:id="1550">
    <w:p w:rsidR="006A6301" w:rsidRPr="001129D2" w:rsidRDefault="006A6301" w:rsidP="006A6301">
      <w:pPr>
        <w:pStyle w:val="NoSpacing"/>
        <w:rPr>
          <w:sz w:val="28"/>
          <w:szCs w:val="28"/>
          <w:rtl/>
        </w:rPr>
      </w:pPr>
      <w:r w:rsidRPr="001129D2">
        <w:rPr>
          <w:rStyle w:val="FootnoteReference"/>
          <w:color w:val="FF0000"/>
          <w:sz w:val="28"/>
          <w:szCs w:val="28"/>
        </w:rPr>
        <w:footnoteRef/>
      </w:r>
      <w:r w:rsidRPr="001129D2">
        <w:rPr>
          <w:color w:val="FF0000"/>
          <w:sz w:val="28"/>
          <w:szCs w:val="28"/>
        </w:rPr>
        <w:t>)</w:t>
      </w:r>
      <w:r w:rsidRPr="001129D2">
        <w:rPr>
          <w:color w:val="FF0000"/>
          <w:sz w:val="28"/>
          <w:szCs w:val="28"/>
          <w:rtl/>
        </w:rPr>
        <w:t xml:space="preserve">) </w:t>
      </w:r>
      <w:r w:rsidRPr="001129D2">
        <w:rPr>
          <w:sz w:val="28"/>
          <w:szCs w:val="28"/>
          <w:rtl/>
        </w:rPr>
        <w:t>قوله (أن) ساقط من (ب).</w:t>
      </w:r>
    </w:p>
  </w:footnote>
  <w:footnote w:id="1551">
    <w:p w:rsidR="006A6301" w:rsidRPr="001129D2" w:rsidRDefault="006A6301" w:rsidP="006A6301">
      <w:pPr>
        <w:pStyle w:val="FootnoteText"/>
        <w:jc w:val="both"/>
        <w:rPr>
          <w:rFonts w:ascii="Traditional Arabic" w:hAnsi="Traditional Arabic" w:cs="Traditional Arabic"/>
          <w:color w:val="FF0000"/>
          <w:sz w:val="28"/>
          <w:szCs w:val="28"/>
          <w:lang w:bidi="ar-SY"/>
        </w:rPr>
      </w:pPr>
      <w:r w:rsidRPr="001129D2">
        <w:rPr>
          <w:rStyle w:val="FootnoteReference"/>
          <w:rFonts w:ascii="Traditional Arabic" w:hAnsi="Traditional Arabic" w:cs="Traditional Arabic"/>
          <w:color w:val="FF0000"/>
          <w:sz w:val="28"/>
          <w:szCs w:val="28"/>
        </w:rPr>
        <w:footnoteRef/>
      </w:r>
      <w:r w:rsidRPr="001129D2">
        <w:rPr>
          <w:rFonts w:ascii="Traditional Arabic" w:hAnsi="Traditional Arabic" w:cs="Traditional Arabic"/>
          <w:color w:val="FF0000"/>
          <w:sz w:val="28"/>
          <w:szCs w:val="28"/>
          <w:lang w:bidi="ar-SY"/>
        </w:rPr>
        <w:t>)</w:t>
      </w:r>
      <w:r w:rsidRPr="001129D2">
        <w:rPr>
          <w:rFonts w:ascii="Traditional Arabic" w:hAnsi="Traditional Arabic" w:cs="Traditional Arabic"/>
          <w:color w:val="FF0000"/>
          <w:sz w:val="28"/>
          <w:szCs w:val="28"/>
          <w:rtl/>
          <w:lang w:bidi="ar-SY"/>
        </w:rPr>
        <w:t xml:space="preserve">) </w:t>
      </w:r>
      <w:r w:rsidRPr="001129D2">
        <w:rPr>
          <w:rFonts w:ascii="Traditional Arabic" w:hAnsi="Traditional Arabic" w:cs="Traditional Arabic"/>
          <w:sz w:val="28"/>
          <w:szCs w:val="28"/>
          <w:rtl/>
        </w:rPr>
        <w:t>في (أ) و(ب) و(د): يدورون.</w:t>
      </w:r>
    </w:p>
  </w:footnote>
  <w:footnote w:id="1552">
    <w:p w:rsidR="006A6301" w:rsidRPr="00592975" w:rsidRDefault="006A6301" w:rsidP="006A6301">
      <w:pPr>
        <w:pStyle w:val="FootnoteText"/>
        <w:jc w:val="both"/>
        <w:rPr>
          <w:rFonts w:ascii="Traditional Arabic" w:hAnsi="Traditional Arabic" w:cs="Traditional Arabic"/>
          <w:color w:val="FF0000"/>
          <w:sz w:val="32"/>
          <w:szCs w:val="32"/>
          <w:lang w:bidi="ar-SY"/>
        </w:rPr>
      </w:pPr>
      <w:r w:rsidRPr="001129D2">
        <w:rPr>
          <w:rStyle w:val="FootnoteReference"/>
          <w:rFonts w:ascii="Traditional Arabic" w:hAnsi="Traditional Arabic" w:cs="Traditional Arabic"/>
          <w:color w:val="FF0000"/>
          <w:sz w:val="28"/>
          <w:szCs w:val="28"/>
        </w:rPr>
        <w:footnoteRef/>
      </w:r>
      <w:r w:rsidRPr="001129D2">
        <w:rPr>
          <w:rFonts w:ascii="Traditional Arabic" w:hAnsi="Traditional Arabic" w:cs="Traditional Arabic"/>
          <w:color w:val="FF0000"/>
          <w:sz w:val="28"/>
          <w:szCs w:val="28"/>
          <w:lang w:bidi="ar-SY"/>
        </w:rPr>
        <w:t>)</w:t>
      </w:r>
      <w:r w:rsidRPr="001129D2">
        <w:rPr>
          <w:rFonts w:ascii="Traditional Arabic" w:hAnsi="Traditional Arabic" w:cs="Traditional Arabic"/>
          <w:color w:val="FF0000"/>
          <w:sz w:val="28"/>
          <w:szCs w:val="28"/>
          <w:rtl/>
          <w:lang w:bidi="ar-SY"/>
        </w:rPr>
        <w:t xml:space="preserve">) </w:t>
      </w:r>
      <w:r>
        <w:rPr>
          <w:rFonts w:ascii="Traditional Arabic" w:hAnsi="Traditional Arabic" w:cs="Traditional Arabic" w:hint="cs"/>
          <w:color w:val="FF0000"/>
          <w:sz w:val="28"/>
          <w:szCs w:val="28"/>
          <w:rtl/>
          <w:lang w:bidi="ar-SY"/>
        </w:rPr>
        <w:t>النقل عن الرضي بالمعنى, وهو صحيح, لكن المثال الذي ذكره الإسفراييني لا يصح الاستدلال به في هذا المقام.و</w:t>
      </w:r>
      <w:r w:rsidRPr="0056760E">
        <w:rPr>
          <w:rFonts w:ascii="Traditional Arabic" w:hAnsi="Traditional Arabic" w:cs="Traditional Arabic" w:hint="cs"/>
          <w:color w:val="FF0000"/>
          <w:sz w:val="28"/>
          <w:szCs w:val="28"/>
          <w:rtl/>
          <w:lang w:bidi="ar-SY"/>
        </w:rPr>
        <w:t xml:space="preserve">لم يذكره الرضي, </w:t>
      </w:r>
      <w:r>
        <w:rPr>
          <w:rFonts w:ascii="Traditional Arabic" w:hAnsi="Traditional Arabic" w:cs="Traditional Arabic" w:hint="cs"/>
          <w:color w:val="FF0000"/>
          <w:sz w:val="28"/>
          <w:szCs w:val="28"/>
          <w:rtl/>
          <w:lang w:bidi="ar-SY"/>
        </w:rPr>
        <w:t xml:space="preserve"> وإنّما ذكَر الرضي قوله: "جالس الحسن, أو ابن سيرين وباحثه, أو: وباحثهما". لكن ذكر الرضي أنّه إذا كان العطف بحرف </w:t>
      </w:r>
      <w:r w:rsidRPr="003B5304">
        <w:rPr>
          <w:rFonts w:ascii="Traditional Arabic" w:hAnsi="Traditional Arabic" w:cs="Traditional Arabic"/>
          <w:color w:val="FF0000"/>
          <w:sz w:val="28"/>
          <w:szCs w:val="28"/>
          <w:rtl/>
          <w:lang w:bidi="ar-SY"/>
        </w:rPr>
        <w:t>الفاء أو ثمَّ يجب المطابقة, كقوله:</w:t>
      </w:r>
      <w:r w:rsidRPr="003B5304">
        <w:rPr>
          <w:rFonts w:ascii="Traditional Arabic" w:eastAsiaTheme="minorHAnsi" w:hAnsi="Traditional Arabic" w:cs="Traditional Arabic" w:hint="cs"/>
          <w:color w:val="000000"/>
          <w:sz w:val="28"/>
          <w:szCs w:val="28"/>
          <w:rtl/>
        </w:rPr>
        <w:t>"</w:t>
      </w:r>
      <w:r w:rsidRPr="003B5304">
        <w:rPr>
          <w:rFonts w:ascii="Traditional Arabic" w:hAnsi="Traditional Arabic" w:cs="Traditional Arabic"/>
          <w:color w:val="FF0000"/>
          <w:sz w:val="28"/>
          <w:szCs w:val="28"/>
          <w:rtl/>
        </w:rPr>
        <w:t>جاءني زيد</w:t>
      </w:r>
      <w:r w:rsidRPr="003B5304">
        <w:rPr>
          <w:rFonts w:ascii="Traditional Arabic" w:hAnsi="Traditional Arabic" w:cs="Traditional Arabic" w:hint="cs"/>
          <w:color w:val="FF0000"/>
          <w:sz w:val="28"/>
          <w:szCs w:val="28"/>
          <w:rtl/>
        </w:rPr>
        <w:t>,</w:t>
      </w:r>
      <w:r w:rsidRPr="003B5304">
        <w:rPr>
          <w:rFonts w:ascii="Traditional Arabic" w:hAnsi="Traditional Arabic" w:cs="Traditional Arabic"/>
          <w:color w:val="FF0000"/>
          <w:sz w:val="28"/>
          <w:szCs w:val="28"/>
          <w:rtl/>
        </w:rPr>
        <w:t xml:space="preserve"> ثم بكر، وهما صديقاي</w:t>
      </w:r>
      <w:r w:rsidRPr="003B5304">
        <w:rPr>
          <w:rFonts w:ascii="Traditional Arabic" w:hAnsi="Traditional Arabic" w:cs="Traditional Arabic" w:hint="cs"/>
          <w:color w:val="FF0000"/>
          <w:sz w:val="28"/>
          <w:szCs w:val="28"/>
          <w:rtl/>
        </w:rPr>
        <w:t xml:space="preserve">". </w:t>
      </w:r>
      <w:r>
        <w:rPr>
          <w:rFonts w:ascii="Traditional Arabic" w:hAnsi="Traditional Arabic" w:cs="Traditional Arabic" w:hint="cs"/>
          <w:color w:val="FF0000"/>
          <w:sz w:val="28"/>
          <w:szCs w:val="28"/>
          <w:rtl/>
        </w:rPr>
        <w:t>فلعلَّ الإسفراييني قد خلط بين المثالين</w:t>
      </w:r>
      <w:r w:rsidRPr="003B5304">
        <w:rPr>
          <w:rFonts w:ascii="Traditional Arabic" w:hAnsi="Traditional Arabic" w:cs="Traditional Arabic" w:hint="cs"/>
          <w:color w:val="FF0000"/>
          <w:sz w:val="28"/>
          <w:szCs w:val="28"/>
          <w:rtl/>
        </w:rPr>
        <w:t>.</w:t>
      </w:r>
      <w:r w:rsidRPr="003B5304">
        <w:rPr>
          <w:rFonts w:ascii="Traditional Arabic" w:hAnsi="Traditional Arabic" w:cs="Traditional Arabic"/>
          <w:color w:val="FF0000"/>
          <w:sz w:val="28"/>
          <w:szCs w:val="28"/>
          <w:rtl/>
          <w:lang w:bidi="ar-SY"/>
        </w:rPr>
        <w:t xml:space="preserve"> انظر: شرح</w:t>
      </w:r>
      <w:r w:rsidRPr="003B5304">
        <w:rPr>
          <w:rFonts w:ascii="Traditional Arabic" w:hAnsi="Traditional Arabic" w:cs="Traditional Arabic"/>
          <w:color w:val="FF0000"/>
          <w:sz w:val="32"/>
          <w:szCs w:val="32"/>
          <w:rtl/>
          <w:lang w:bidi="ar-SY"/>
        </w:rPr>
        <w:t xml:space="preserve"> الرضي:</w:t>
      </w:r>
      <w:r w:rsidRPr="00592975">
        <w:rPr>
          <w:rFonts w:ascii="Traditional Arabic" w:hAnsi="Traditional Arabic" w:cs="Traditional Arabic"/>
          <w:color w:val="FF0000"/>
          <w:sz w:val="32"/>
          <w:szCs w:val="32"/>
          <w:rtl/>
          <w:lang w:bidi="ar-SY"/>
        </w:rPr>
        <w:t xml:space="preserve"> 2/352.</w:t>
      </w:r>
    </w:p>
  </w:footnote>
  <w:footnote w:id="1553">
    <w:p w:rsidR="006A6301" w:rsidRPr="001129D2" w:rsidRDefault="006A6301" w:rsidP="006A6301">
      <w:pPr>
        <w:pStyle w:val="NoSpacing"/>
        <w:rPr>
          <w:sz w:val="28"/>
          <w:szCs w:val="28"/>
          <w:rtl/>
        </w:rPr>
      </w:pPr>
      <w:r w:rsidRPr="001129D2">
        <w:rPr>
          <w:rStyle w:val="FootnoteReference"/>
          <w:color w:val="FF0000"/>
          <w:sz w:val="28"/>
          <w:szCs w:val="28"/>
        </w:rPr>
        <w:footnoteRef/>
      </w:r>
      <w:r w:rsidRPr="001129D2">
        <w:rPr>
          <w:color w:val="FF0000"/>
          <w:sz w:val="28"/>
          <w:szCs w:val="28"/>
        </w:rPr>
        <w:t>)</w:t>
      </w:r>
      <w:r w:rsidRPr="001129D2">
        <w:rPr>
          <w:color w:val="FF0000"/>
          <w:sz w:val="28"/>
          <w:szCs w:val="28"/>
          <w:rtl/>
        </w:rPr>
        <w:t>)</w:t>
      </w:r>
      <w:r w:rsidRPr="001129D2">
        <w:rPr>
          <w:rFonts w:hint="cs"/>
          <w:color w:val="FF0000"/>
          <w:sz w:val="28"/>
          <w:szCs w:val="28"/>
          <w:rtl/>
        </w:rPr>
        <w:t xml:space="preserve"> الظاهر أنَّ الضمير يعود إلى مفرد</w:t>
      </w:r>
      <w:r>
        <w:rPr>
          <w:rFonts w:hint="cs"/>
          <w:color w:val="FF0000"/>
          <w:sz w:val="28"/>
          <w:szCs w:val="28"/>
          <w:rtl/>
        </w:rPr>
        <w:t>؛</w:t>
      </w:r>
      <w:r w:rsidRPr="001129D2">
        <w:rPr>
          <w:rFonts w:hint="cs"/>
          <w:color w:val="FF0000"/>
          <w:sz w:val="28"/>
          <w:szCs w:val="28"/>
          <w:rtl/>
        </w:rPr>
        <w:t xml:space="preserve"> لقوله</w:t>
      </w:r>
      <w:r>
        <w:rPr>
          <w:rFonts w:hint="cs"/>
          <w:color w:val="FF0000"/>
          <w:sz w:val="28"/>
          <w:szCs w:val="28"/>
          <w:rtl/>
        </w:rPr>
        <w:t>:</w:t>
      </w:r>
      <w:r w:rsidRPr="001129D2">
        <w:rPr>
          <w:rFonts w:hint="cs"/>
          <w:color w:val="FF0000"/>
          <w:sz w:val="28"/>
          <w:szCs w:val="28"/>
          <w:rtl/>
        </w:rPr>
        <w:t xml:space="preserve"> (يكن)</w:t>
      </w:r>
      <w:r w:rsidRPr="001129D2">
        <w:rPr>
          <w:sz w:val="28"/>
          <w:szCs w:val="28"/>
          <w:rtl/>
        </w:rPr>
        <w:t>.</w:t>
      </w:r>
    </w:p>
  </w:footnote>
  <w:footnote w:id="1554">
    <w:p w:rsidR="006A6301" w:rsidRPr="001129D2" w:rsidRDefault="006A6301" w:rsidP="006A6301">
      <w:pPr>
        <w:pStyle w:val="FootnoteText"/>
        <w:jc w:val="both"/>
        <w:rPr>
          <w:rFonts w:ascii="Traditional Arabic" w:hAnsi="Traditional Arabic" w:cs="Traditional Arabic"/>
          <w:color w:val="FF0000"/>
          <w:sz w:val="28"/>
          <w:szCs w:val="28"/>
          <w:lang w:bidi="ar-SY"/>
        </w:rPr>
      </w:pPr>
      <w:r w:rsidRPr="001129D2">
        <w:rPr>
          <w:rStyle w:val="FootnoteReference"/>
          <w:rFonts w:ascii="Traditional Arabic" w:hAnsi="Traditional Arabic" w:cs="Traditional Arabic"/>
          <w:color w:val="FF0000"/>
          <w:sz w:val="28"/>
          <w:szCs w:val="28"/>
        </w:rPr>
        <w:footnoteRef/>
      </w:r>
      <w:r w:rsidRPr="001129D2">
        <w:rPr>
          <w:rFonts w:ascii="Traditional Arabic" w:hAnsi="Traditional Arabic" w:cs="Traditional Arabic"/>
          <w:color w:val="FF0000"/>
          <w:sz w:val="28"/>
          <w:szCs w:val="28"/>
          <w:lang w:bidi="ar-SY"/>
        </w:rPr>
        <w:t>)</w:t>
      </w:r>
      <w:r w:rsidRPr="001129D2">
        <w:rPr>
          <w:rFonts w:ascii="Traditional Arabic" w:hAnsi="Traditional Arabic" w:cs="Traditional Arabic"/>
          <w:color w:val="FF0000"/>
          <w:sz w:val="28"/>
          <w:szCs w:val="28"/>
          <w:rtl/>
          <w:lang w:bidi="ar-SY"/>
        </w:rPr>
        <w:t xml:space="preserve">) </w:t>
      </w:r>
      <w:r w:rsidRPr="001129D2">
        <w:rPr>
          <w:rFonts w:ascii="Traditional Arabic" w:hAnsi="Traditional Arabic" w:cs="Traditional Arabic" w:hint="cs"/>
          <w:color w:val="FF0000"/>
          <w:sz w:val="28"/>
          <w:szCs w:val="28"/>
          <w:rtl/>
          <w:lang w:bidi="ar-SY"/>
        </w:rPr>
        <w:t>وقوله: "إن كان القصد إلى استبعاد تثنية الضمير والسؤال عن وجه صحته فالجواب بادٍ وهو أنَّ الضمير ليس للمذكور؛ أعني أحد الجنسين ليلزم إفراد</w:t>
      </w:r>
      <w:r>
        <w:rPr>
          <w:rFonts w:ascii="Traditional Arabic" w:hAnsi="Traditional Arabic" w:cs="Traditional Arabic" w:hint="cs"/>
          <w:color w:val="FF0000"/>
          <w:sz w:val="28"/>
          <w:szCs w:val="28"/>
          <w:rtl/>
          <w:lang w:bidi="ar-SY"/>
        </w:rPr>
        <w:t>ه بل لما دلَّ عليه المذكور</w:t>
      </w:r>
      <w:r w:rsidRPr="001129D2">
        <w:rPr>
          <w:rFonts w:ascii="Traditional Arabic" w:hAnsi="Traditional Arabic" w:cs="Traditional Arabic" w:hint="cs"/>
          <w:color w:val="FF0000"/>
          <w:sz w:val="28"/>
          <w:szCs w:val="28"/>
          <w:rtl/>
          <w:lang w:bidi="ar-SY"/>
        </w:rPr>
        <w:t>؛ أعني مجموع الجنسين لأنَّ في اشتراط أحد الأمرين دلالة على وجودهما في الجملة. وإن كان السؤال عن وجه العدول عن الظاهر وجعل الضمير للمدلول دون المذكور فالسؤال باقٍ وجوابه لا يتمُّ إلا بأنّه للقصد إلى تعميم أولويته وأن لا توهم بالنسبة إلى الواحد فقط, وقراءة أبيشاهدة على أنَّ المراد الجنسان ليصح جعل الضمير للأغنياء والفقراء جميعاً".</w:t>
      </w:r>
      <w:r w:rsidRPr="001129D2">
        <w:rPr>
          <w:rFonts w:ascii="Traditional Arabic" w:hAnsi="Traditional Arabic" w:cs="Traditional Arabic"/>
          <w:color w:val="FF0000"/>
          <w:sz w:val="28"/>
          <w:szCs w:val="28"/>
          <w:rtl/>
          <w:lang w:bidi="ar-SY"/>
        </w:rPr>
        <w:t>حاشيةالتَّفتازاني: 190/ب.</w:t>
      </w:r>
    </w:p>
  </w:footnote>
  <w:footnote w:id="1555">
    <w:p w:rsidR="006A6301" w:rsidRPr="001129D2" w:rsidRDefault="006A6301" w:rsidP="006A6301">
      <w:pPr>
        <w:pStyle w:val="FootnoteText"/>
        <w:jc w:val="both"/>
        <w:rPr>
          <w:rFonts w:ascii="Traditional Arabic" w:hAnsi="Traditional Arabic" w:cs="Traditional Arabic"/>
          <w:color w:val="FF0000"/>
          <w:sz w:val="28"/>
          <w:szCs w:val="28"/>
          <w:lang w:bidi="ar-SY"/>
        </w:rPr>
      </w:pPr>
      <w:r w:rsidRPr="001129D2">
        <w:rPr>
          <w:rStyle w:val="FootnoteReference"/>
          <w:rFonts w:ascii="Traditional Arabic" w:hAnsi="Traditional Arabic" w:cs="Traditional Arabic"/>
          <w:color w:val="FF0000"/>
          <w:sz w:val="28"/>
          <w:szCs w:val="28"/>
        </w:rPr>
        <w:footnoteRef/>
      </w:r>
      <w:r w:rsidRPr="001129D2">
        <w:rPr>
          <w:rFonts w:ascii="Traditional Arabic" w:hAnsi="Traditional Arabic" w:cs="Traditional Arabic"/>
          <w:color w:val="FF0000"/>
          <w:sz w:val="28"/>
          <w:szCs w:val="28"/>
          <w:lang w:bidi="ar-SY"/>
        </w:rPr>
        <w:t>)</w:t>
      </w:r>
      <w:r w:rsidRPr="001129D2">
        <w:rPr>
          <w:rFonts w:ascii="Traditional Arabic" w:hAnsi="Traditional Arabic" w:cs="Traditional Arabic"/>
          <w:color w:val="FF0000"/>
          <w:sz w:val="28"/>
          <w:szCs w:val="28"/>
          <w:rtl/>
          <w:lang w:bidi="ar-SY"/>
        </w:rPr>
        <w:t>) في (أ): أي يشهدون لله.</w:t>
      </w:r>
    </w:p>
  </w:footnote>
  <w:footnote w:id="1556">
    <w:p w:rsidR="006A6301" w:rsidRPr="00C21BA1" w:rsidRDefault="006A6301" w:rsidP="006A6301">
      <w:pPr>
        <w:pStyle w:val="FootnoteText"/>
        <w:jc w:val="both"/>
        <w:rPr>
          <w:rFonts w:ascii="Traditional Arabic" w:hAnsi="Traditional Arabic" w:cs="Traditional Arabic"/>
          <w:color w:val="FF0000"/>
          <w:sz w:val="32"/>
          <w:szCs w:val="32"/>
          <w:lang w:bidi="ar-SY"/>
        </w:rPr>
      </w:pPr>
      <w:r w:rsidRPr="00C21BA1">
        <w:rPr>
          <w:rStyle w:val="FootnoteReference"/>
          <w:rFonts w:ascii="Traditional Arabic" w:hAnsi="Traditional Arabic" w:cs="Traditional Arabic"/>
          <w:color w:val="FF0000"/>
          <w:sz w:val="32"/>
          <w:szCs w:val="32"/>
        </w:rPr>
        <w:footnoteRef/>
      </w:r>
      <w:r w:rsidRPr="00C21BA1">
        <w:rPr>
          <w:rFonts w:ascii="Traditional Arabic" w:hAnsi="Traditional Arabic" w:cs="Traditional Arabic"/>
          <w:color w:val="FF0000"/>
          <w:sz w:val="32"/>
          <w:szCs w:val="32"/>
          <w:lang w:bidi="ar-SY"/>
        </w:rPr>
        <w:t>)</w:t>
      </w:r>
      <w:r w:rsidRPr="00C21BA1">
        <w:rPr>
          <w:rFonts w:ascii="Traditional Arabic" w:hAnsi="Traditional Arabic" w:cs="Traditional Arabic"/>
          <w:color w:val="FF0000"/>
          <w:sz w:val="32"/>
          <w:szCs w:val="32"/>
          <w:rtl/>
          <w:lang w:bidi="ar-SY"/>
        </w:rPr>
        <w:t>) في (أ): مضر.</w:t>
      </w:r>
    </w:p>
  </w:footnote>
  <w:footnote w:id="1557">
    <w:p w:rsidR="006A6301" w:rsidRPr="00C21BA1" w:rsidRDefault="006A6301" w:rsidP="006A6301">
      <w:pPr>
        <w:pStyle w:val="FootnoteText"/>
        <w:jc w:val="both"/>
        <w:rPr>
          <w:rFonts w:ascii="Traditional Arabic" w:hAnsi="Traditional Arabic" w:cs="Traditional Arabic"/>
          <w:color w:val="FF0000"/>
          <w:sz w:val="32"/>
          <w:szCs w:val="32"/>
          <w:lang w:bidi="ar-SY"/>
        </w:rPr>
      </w:pPr>
      <w:r w:rsidRPr="00C21BA1">
        <w:rPr>
          <w:rStyle w:val="FootnoteReference"/>
          <w:rFonts w:ascii="Traditional Arabic" w:hAnsi="Traditional Arabic" w:cs="Traditional Arabic"/>
          <w:color w:val="FF0000"/>
          <w:sz w:val="32"/>
          <w:szCs w:val="32"/>
        </w:rPr>
        <w:footnoteRef/>
      </w:r>
      <w:r w:rsidRPr="00C21BA1">
        <w:rPr>
          <w:rFonts w:ascii="Traditional Arabic" w:hAnsi="Traditional Arabic" w:cs="Traditional Arabic"/>
          <w:color w:val="FF0000"/>
          <w:sz w:val="32"/>
          <w:szCs w:val="32"/>
          <w:lang w:bidi="ar-SY"/>
        </w:rPr>
        <w:t>)</w:t>
      </w:r>
      <w:r w:rsidRPr="00C21BA1">
        <w:rPr>
          <w:rFonts w:ascii="Traditional Arabic" w:hAnsi="Traditional Arabic" w:cs="Traditional Arabic"/>
          <w:color w:val="FF0000"/>
          <w:sz w:val="32"/>
          <w:szCs w:val="32"/>
          <w:rtl/>
          <w:lang w:bidi="ar-SY"/>
        </w:rPr>
        <w:t>) في (أ): شهادتهم.</w:t>
      </w:r>
    </w:p>
  </w:footnote>
  <w:footnote w:id="1558">
    <w:p w:rsidR="006A6301" w:rsidRPr="00C21BA1" w:rsidRDefault="006A6301" w:rsidP="006A6301">
      <w:pPr>
        <w:pStyle w:val="NoSpacing"/>
        <w:jc w:val="left"/>
        <w:rPr>
          <w:sz w:val="32"/>
          <w:szCs w:val="32"/>
        </w:rPr>
      </w:pPr>
      <w:r w:rsidRPr="00C21BA1">
        <w:rPr>
          <w:rStyle w:val="FootnoteReference"/>
          <w:color w:val="FF0000"/>
          <w:sz w:val="32"/>
          <w:szCs w:val="32"/>
        </w:rPr>
        <w:footnoteRef/>
      </w:r>
      <w:r w:rsidRPr="00C21BA1">
        <w:rPr>
          <w:color w:val="FF0000"/>
          <w:sz w:val="32"/>
          <w:szCs w:val="32"/>
        </w:rPr>
        <w:t>)</w:t>
      </w:r>
      <w:r w:rsidRPr="00C21BA1">
        <w:rPr>
          <w:color w:val="FF0000"/>
          <w:sz w:val="32"/>
          <w:szCs w:val="32"/>
          <w:rtl/>
        </w:rPr>
        <w:t xml:space="preserve">) </w:t>
      </w:r>
      <w:r w:rsidRPr="00C21BA1">
        <w:rPr>
          <w:sz w:val="32"/>
          <w:szCs w:val="32"/>
          <w:rtl/>
        </w:rPr>
        <w:t>في (ب): دفع.</w:t>
      </w:r>
    </w:p>
  </w:footnote>
  <w:footnote w:id="1559">
    <w:p w:rsidR="006A6301" w:rsidRPr="00C21BA1" w:rsidRDefault="006A6301" w:rsidP="006A6301">
      <w:pPr>
        <w:pStyle w:val="FootnoteText"/>
        <w:rPr>
          <w:rFonts w:ascii="Traditional Arabic" w:hAnsi="Traditional Arabic" w:cs="Traditional Arabic"/>
          <w:color w:val="FF0000"/>
          <w:sz w:val="32"/>
          <w:szCs w:val="32"/>
          <w:lang w:bidi="ar-SY"/>
        </w:rPr>
      </w:pPr>
      <w:r w:rsidRPr="00C21BA1">
        <w:rPr>
          <w:rStyle w:val="FootnoteReference"/>
          <w:rFonts w:ascii="Traditional Arabic" w:hAnsi="Traditional Arabic" w:cs="Traditional Arabic"/>
          <w:color w:val="FF0000"/>
          <w:sz w:val="32"/>
          <w:szCs w:val="32"/>
        </w:rPr>
        <w:footnoteRef/>
      </w:r>
      <w:r w:rsidRPr="00C21BA1">
        <w:rPr>
          <w:rFonts w:ascii="Traditional Arabic" w:hAnsi="Traditional Arabic" w:cs="Traditional Arabic"/>
          <w:color w:val="FF0000"/>
          <w:sz w:val="32"/>
          <w:szCs w:val="32"/>
          <w:lang w:bidi="ar-SY"/>
        </w:rPr>
        <w:t>)</w:t>
      </w:r>
      <w:r w:rsidRPr="00C21BA1">
        <w:rPr>
          <w:rFonts w:ascii="Traditional Arabic" w:hAnsi="Traditional Arabic" w:cs="Traditional Arabic"/>
          <w:color w:val="FF0000"/>
          <w:sz w:val="32"/>
          <w:szCs w:val="32"/>
          <w:rtl/>
          <w:lang w:bidi="ar-SY"/>
        </w:rPr>
        <w:t xml:space="preserve">) </w:t>
      </w:r>
      <w:r w:rsidRPr="00C21BA1">
        <w:rPr>
          <w:rFonts w:ascii="Traditional Arabic" w:hAnsi="Traditional Arabic" w:cs="Traditional Arabic" w:hint="cs"/>
          <w:color w:val="FF0000"/>
          <w:sz w:val="32"/>
          <w:szCs w:val="32"/>
          <w:rtl/>
          <w:lang w:bidi="ar-SY"/>
        </w:rPr>
        <w:t xml:space="preserve"> من العَدْلِ </w:t>
      </w:r>
      <w:r w:rsidRPr="00C21BA1">
        <w:rPr>
          <w:rFonts w:ascii="Traditional Arabic" w:hAnsi="Traditional Arabic" w:cs="Traditional Arabic"/>
          <w:color w:val="FF0000"/>
          <w:sz w:val="32"/>
          <w:szCs w:val="32"/>
          <w:rtl/>
          <w:lang w:bidi="ar-SY"/>
        </w:rPr>
        <w:t>ضد</w:t>
      </w:r>
      <w:r w:rsidRPr="00C21BA1">
        <w:rPr>
          <w:rFonts w:ascii="Traditional Arabic" w:hAnsi="Traditional Arabic" w:cs="Traditional Arabic" w:hint="cs"/>
          <w:color w:val="FF0000"/>
          <w:sz w:val="32"/>
          <w:szCs w:val="32"/>
          <w:rtl/>
          <w:lang w:bidi="ar-SY"/>
        </w:rPr>
        <w:t>َّ</w:t>
      </w:r>
      <w:r w:rsidRPr="00C21BA1">
        <w:rPr>
          <w:rFonts w:ascii="Traditional Arabic" w:hAnsi="Traditional Arabic" w:cs="Traditional Arabic"/>
          <w:color w:val="FF0000"/>
          <w:sz w:val="32"/>
          <w:szCs w:val="32"/>
          <w:rtl/>
          <w:lang w:bidi="ar-SY"/>
        </w:rPr>
        <w:t xml:space="preserve"> الجور, </w:t>
      </w:r>
      <w:r w:rsidRPr="00C21BA1">
        <w:rPr>
          <w:rFonts w:ascii="Traditional Arabic" w:hAnsi="Traditional Arabic" w:cs="Traditional Arabic" w:hint="cs"/>
          <w:color w:val="FF0000"/>
          <w:sz w:val="32"/>
          <w:szCs w:val="32"/>
          <w:rtl/>
          <w:lang w:bidi="ar-SY"/>
        </w:rPr>
        <w:t>و</w:t>
      </w:r>
      <w:r w:rsidRPr="00C21BA1">
        <w:rPr>
          <w:rFonts w:ascii="Traditional Arabic" w:hAnsi="Traditional Arabic" w:cs="Traditional Arabic"/>
          <w:color w:val="FF0000"/>
          <w:sz w:val="32"/>
          <w:szCs w:val="32"/>
          <w:rtl/>
          <w:lang w:bidi="ar-SY"/>
        </w:rPr>
        <w:t>بالمعنى الأول من ا</w:t>
      </w:r>
      <w:r>
        <w:rPr>
          <w:rFonts w:ascii="Traditional Arabic" w:hAnsi="Traditional Arabic" w:cs="Traditional Arabic"/>
          <w:color w:val="FF0000"/>
          <w:sz w:val="32"/>
          <w:szCs w:val="32"/>
          <w:rtl/>
          <w:lang w:bidi="ar-SY"/>
        </w:rPr>
        <w:t>لعُدُول بمعنى الميل. لسان العرب</w:t>
      </w:r>
      <w:r w:rsidRPr="003D73CC">
        <w:rPr>
          <w:rFonts w:ascii="Traditional Arabic" w:hAnsi="Traditional Arabic" w:cs="Traditional Arabic"/>
          <w:color w:val="FF0000"/>
          <w:sz w:val="32"/>
          <w:szCs w:val="32"/>
          <w:rtl/>
          <w:lang w:bidi="ar-SY"/>
        </w:rPr>
        <w:t>(عدل)</w:t>
      </w:r>
      <w:r w:rsidRPr="00C21BA1">
        <w:rPr>
          <w:rFonts w:ascii="Traditional Arabic" w:hAnsi="Traditional Arabic" w:cs="Traditional Arabic"/>
          <w:color w:val="FF0000"/>
          <w:sz w:val="32"/>
          <w:szCs w:val="32"/>
          <w:rtl/>
          <w:lang w:bidi="ar-SY"/>
        </w:rPr>
        <w:t xml:space="preserve"> 11/438.</w:t>
      </w:r>
    </w:p>
  </w:footnote>
  <w:footnote w:id="1560">
    <w:p w:rsidR="006A6301" w:rsidRPr="00C21BA1" w:rsidRDefault="006A6301" w:rsidP="006A6301">
      <w:pPr>
        <w:pStyle w:val="FootnoteText"/>
        <w:rPr>
          <w:rFonts w:ascii="Traditional Arabic" w:hAnsi="Traditional Arabic" w:cs="Traditional Arabic"/>
          <w:color w:val="FF0000"/>
          <w:sz w:val="32"/>
          <w:szCs w:val="32"/>
          <w:lang w:bidi="ar-SY"/>
        </w:rPr>
      </w:pPr>
      <w:r w:rsidRPr="00C21BA1">
        <w:rPr>
          <w:rStyle w:val="FootnoteReference"/>
          <w:rFonts w:ascii="Traditional Arabic" w:hAnsi="Traditional Arabic" w:cs="Traditional Arabic"/>
          <w:color w:val="FF0000"/>
          <w:sz w:val="32"/>
          <w:szCs w:val="32"/>
        </w:rPr>
        <w:footnoteRef/>
      </w:r>
      <w:r w:rsidRPr="00C21BA1">
        <w:rPr>
          <w:rFonts w:ascii="Traditional Arabic" w:hAnsi="Traditional Arabic" w:cs="Traditional Arabic"/>
          <w:color w:val="FF0000"/>
          <w:sz w:val="32"/>
          <w:szCs w:val="32"/>
          <w:lang w:bidi="ar-SY"/>
        </w:rPr>
        <w:t>)</w:t>
      </w:r>
      <w:r w:rsidRPr="00C21BA1">
        <w:rPr>
          <w:rFonts w:ascii="Traditional Arabic" w:hAnsi="Traditional Arabic" w:cs="Traditional Arabic"/>
          <w:color w:val="FF0000"/>
          <w:sz w:val="32"/>
          <w:szCs w:val="32"/>
          <w:rtl/>
          <w:lang w:bidi="ar-SY"/>
        </w:rPr>
        <w:t xml:space="preserve">) </w:t>
      </w:r>
      <w:r w:rsidRPr="00C21BA1">
        <w:rPr>
          <w:rFonts w:ascii="Traditional Arabic" w:hAnsi="Traditional Arabic" w:cs="Traditional Arabic" w:hint="cs"/>
          <w:color w:val="FF0000"/>
          <w:sz w:val="32"/>
          <w:szCs w:val="32"/>
          <w:rtl/>
          <w:lang w:bidi="ar-SY"/>
        </w:rPr>
        <w:t xml:space="preserve"> في (أ) و(ج): البيان</w:t>
      </w:r>
      <w:r w:rsidRPr="00C21BA1">
        <w:rPr>
          <w:rFonts w:ascii="Traditional Arabic" w:hAnsi="Traditional Arabic" w:cs="Traditional Arabic"/>
          <w:color w:val="FF0000"/>
          <w:sz w:val="32"/>
          <w:szCs w:val="32"/>
          <w:rtl/>
          <w:lang w:bidi="ar-SY"/>
        </w:rPr>
        <w:t>.</w:t>
      </w:r>
    </w:p>
  </w:footnote>
  <w:footnote w:id="1561">
    <w:p w:rsidR="006A6301" w:rsidRPr="00C21BA1" w:rsidRDefault="006A6301" w:rsidP="006A6301">
      <w:pPr>
        <w:pStyle w:val="FootnoteText"/>
        <w:rPr>
          <w:rFonts w:ascii="Traditional Arabic" w:hAnsi="Traditional Arabic" w:cs="Traditional Arabic"/>
          <w:color w:val="FF0000"/>
          <w:sz w:val="32"/>
          <w:szCs w:val="32"/>
          <w:lang w:bidi="ar-SY"/>
        </w:rPr>
      </w:pPr>
      <w:r w:rsidRPr="00C21BA1">
        <w:rPr>
          <w:rStyle w:val="FootnoteReference"/>
          <w:rFonts w:ascii="Traditional Arabic" w:hAnsi="Traditional Arabic" w:cs="Traditional Arabic"/>
          <w:color w:val="FF0000"/>
          <w:sz w:val="32"/>
          <w:szCs w:val="32"/>
        </w:rPr>
        <w:footnoteRef/>
      </w:r>
      <w:r w:rsidRPr="00C21BA1">
        <w:rPr>
          <w:rFonts w:ascii="Traditional Arabic" w:hAnsi="Traditional Arabic" w:cs="Traditional Arabic"/>
          <w:color w:val="FF0000"/>
          <w:sz w:val="32"/>
          <w:szCs w:val="32"/>
          <w:lang w:bidi="ar-SY"/>
        </w:rPr>
        <w:t>)</w:t>
      </w:r>
      <w:r w:rsidRPr="00C21BA1">
        <w:rPr>
          <w:rFonts w:ascii="Traditional Arabic" w:hAnsi="Traditional Arabic" w:cs="Traditional Arabic"/>
          <w:color w:val="FF0000"/>
          <w:sz w:val="32"/>
          <w:szCs w:val="32"/>
          <w:rtl/>
          <w:lang w:bidi="ar-SY"/>
        </w:rPr>
        <w:t>)</w:t>
      </w:r>
      <w:r w:rsidRPr="00C21BA1">
        <w:rPr>
          <w:rFonts w:ascii="Traditional Arabic" w:hAnsi="Traditional Arabic" w:cs="Traditional Arabic"/>
          <w:sz w:val="32"/>
          <w:szCs w:val="32"/>
          <w:rtl/>
        </w:rPr>
        <w:t xml:space="preserve"> قوله (فالعدول) ساقط من (أ).</w:t>
      </w:r>
    </w:p>
  </w:footnote>
  <w:footnote w:id="1562">
    <w:p w:rsidR="006A6301" w:rsidRPr="00C21BA1" w:rsidRDefault="006A6301" w:rsidP="006A6301">
      <w:pPr>
        <w:pStyle w:val="FootnoteText"/>
        <w:rPr>
          <w:rFonts w:ascii="Traditional Arabic" w:hAnsi="Traditional Arabic" w:cs="Traditional Arabic"/>
          <w:color w:val="FF0000"/>
          <w:sz w:val="32"/>
          <w:szCs w:val="32"/>
          <w:lang w:bidi="ar-SY"/>
        </w:rPr>
      </w:pPr>
      <w:r w:rsidRPr="00C21BA1">
        <w:rPr>
          <w:rStyle w:val="FootnoteReference"/>
          <w:rFonts w:ascii="Traditional Arabic" w:hAnsi="Traditional Arabic" w:cs="Traditional Arabic"/>
          <w:color w:val="FF0000"/>
          <w:sz w:val="32"/>
          <w:szCs w:val="32"/>
        </w:rPr>
        <w:footnoteRef/>
      </w:r>
      <w:r w:rsidRPr="00C21BA1">
        <w:rPr>
          <w:rFonts w:ascii="Traditional Arabic" w:hAnsi="Traditional Arabic" w:cs="Traditional Arabic"/>
          <w:color w:val="FF0000"/>
          <w:sz w:val="32"/>
          <w:szCs w:val="32"/>
          <w:lang w:bidi="ar-SY"/>
        </w:rPr>
        <w:t>)</w:t>
      </w:r>
      <w:r w:rsidRPr="00C21BA1">
        <w:rPr>
          <w:rFonts w:ascii="Traditional Arabic" w:hAnsi="Traditional Arabic" w:cs="Traditional Arabic"/>
          <w:color w:val="FF0000"/>
          <w:sz w:val="32"/>
          <w:szCs w:val="32"/>
          <w:rtl/>
          <w:lang w:bidi="ar-SY"/>
        </w:rPr>
        <w:t xml:space="preserve">) </w:t>
      </w:r>
      <w:r w:rsidRPr="00C21BA1">
        <w:rPr>
          <w:rFonts w:ascii="Traditional Arabic" w:hAnsi="Traditional Arabic" w:cs="Traditional Arabic"/>
          <w:sz w:val="32"/>
          <w:szCs w:val="32"/>
          <w:rtl/>
        </w:rPr>
        <w:t>في (ب): به, تحريف.</w:t>
      </w:r>
    </w:p>
  </w:footnote>
  <w:footnote w:id="1563">
    <w:p w:rsidR="006A6301" w:rsidRPr="00C21BA1" w:rsidRDefault="006A6301" w:rsidP="006A6301">
      <w:pPr>
        <w:pStyle w:val="FootnoteText"/>
        <w:rPr>
          <w:rFonts w:ascii="Traditional Arabic" w:hAnsi="Traditional Arabic" w:cs="Traditional Arabic"/>
          <w:color w:val="FF0000"/>
          <w:sz w:val="32"/>
          <w:szCs w:val="32"/>
          <w:lang w:bidi="ar-SY"/>
        </w:rPr>
      </w:pPr>
      <w:r w:rsidRPr="00C21BA1">
        <w:rPr>
          <w:rStyle w:val="FootnoteReference"/>
          <w:rFonts w:ascii="Traditional Arabic" w:hAnsi="Traditional Arabic" w:cs="Traditional Arabic"/>
          <w:color w:val="FF0000"/>
          <w:sz w:val="32"/>
          <w:szCs w:val="32"/>
        </w:rPr>
        <w:footnoteRef/>
      </w:r>
      <w:r w:rsidRPr="00C21BA1">
        <w:rPr>
          <w:rFonts w:ascii="Traditional Arabic" w:hAnsi="Traditional Arabic" w:cs="Traditional Arabic"/>
          <w:color w:val="FF0000"/>
          <w:sz w:val="32"/>
          <w:szCs w:val="32"/>
          <w:lang w:bidi="ar-SY"/>
        </w:rPr>
        <w:t>)</w:t>
      </w:r>
      <w:r w:rsidRPr="00C21BA1">
        <w:rPr>
          <w:rFonts w:ascii="Traditional Arabic" w:hAnsi="Traditional Arabic" w:cs="Traditional Arabic"/>
          <w:color w:val="FF0000"/>
          <w:sz w:val="32"/>
          <w:szCs w:val="32"/>
          <w:rtl/>
          <w:lang w:bidi="ar-SY"/>
        </w:rPr>
        <w:t>) في (ج): و.</w:t>
      </w:r>
    </w:p>
  </w:footnote>
  <w:footnote w:id="1564">
    <w:p w:rsidR="006A6301" w:rsidRPr="00C21BA1" w:rsidRDefault="006A6301" w:rsidP="006A6301">
      <w:pPr>
        <w:pStyle w:val="FootnoteText"/>
        <w:rPr>
          <w:rFonts w:ascii="Traditional Arabic" w:hAnsi="Traditional Arabic" w:cs="Traditional Arabic"/>
          <w:color w:val="FF0000"/>
          <w:sz w:val="32"/>
          <w:szCs w:val="32"/>
        </w:rPr>
      </w:pPr>
      <w:r w:rsidRPr="00C21BA1">
        <w:rPr>
          <w:rStyle w:val="FootnoteReference"/>
          <w:rFonts w:ascii="Traditional Arabic" w:hAnsi="Traditional Arabic" w:cs="Traditional Arabic"/>
          <w:color w:val="FF0000"/>
          <w:sz w:val="32"/>
          <w:szCs w:val="32"/>
        </w:rPr>
        <w:footnoteRef/>
      </w:r>
      <w:r w:rsidRPr="00C21BA1">
        <w:rPr>
          <w:rFonts w:ascii="Traditional Arabic" w:hAnsi="Traditional Arabic" w:cs="Traditional Arabic"/>
          <w:color w:val="FF0000"/>
          <w:sz w:val="32"/>
          <w:szCs w:val="32"/>
          <w:lang w:bidi="ar-SY"/>
        </w:rPr>
        <w:t>)</w:t>
      </w:r>
      <w:r w:rsidRPr="00C21BA1">
        <w:rPr>
          <w:rFonts w:ascii="Traditional Arabic" w:hAnsi="Traditional Arabic" w:cs="Traditional Arabic"/>
          <w:color w:val="FF0000"/>
          <w:sz w:val="32"/>
          <w:szCs w:val="32"/>
          <w:rtl/>
          <w:lang w:bidi="ar-SY"/>
        </w:rPr>
        <w:t>) في (أ): العدل, تحريف</w:t>
      </w:r>
      <w:r w:rsidRPr="00C21BA1">
        <w:rPr>
          <w:rFonts w:ascii="Traditional Arabic" w:hAnsi="Traditional Arabic" w:cs="Traditional Arabic"/>
          <w:sz w:val="32"/>
          <w:szCs w:val="32"/>
          <w:rtl/>
        </w:rPr>
        <w:t>.</w:t>
      </w:r>
    </w:p>
  </w:footnote>
  <w:footnote w:id="1565">
    <w:p w:rsidR="006A6301" w:rsidRPr="00C21BA1" w:rsidRDefault="006A6301" w:rsidP="006A6301">
      <w:pPr>
        <w:pStyle w:val="FootnoteText"/>
        <w:rPr>
          <w:rFonts w:ascii="Traditional Arabic" w:hAnsi="Traditional Arabic" w:cs="Traditional Arabic"/>
          <w:color w:val="FF0000"/>
          <w:sz w:val="32"/>
          <w:szCs w:val="32"/>
          <w:rtl/>
        </w:rPr>
      </w:pPr>
      <w:r w:rsidRPr="00C21BA1">
        <w:rPr>
          <w:rStyle w:val="FootnoteReference"/>
          <w:rFonts w:ascii="Traditional Arabic" w:hAnsi="Traditional Arabic" w:cs="Traditional Arabic"/>
          <w:color w:val="FF0000"/>
          <w:sz w:val="32"/>
          <w:szCs w:val="32"/>
        </w:rPr>
        <w:footnoteRef/>
      </w:r>
      <w:r w:rsidRPr="00C21BA1">
        <w:rPr>
          <w:rFonts w:ascii="Traditional Arabic" w:hAnsi="Traditional Arabic" w:cs="Traditional Arabic"/>
          <w:color w:val="FF0000"/>
          <w:sz w:val="32"/>
          <w:szCs w:val="32"/>
          <w:lang w:bidi="ar-SY"/>
        </w:rPr>
        <w:t>)</w:t>
      </w:r>
      <w:r w:rsidRPr="00C21BA1">
        <w:rPr>
          <w:rFonts w:ascii="Traditional Arabic" w:hAnsi="Traditional Arabic" w:cs="Traditional Arabic"/>
          <w:color w:val="FF0000"/>
          <w:sz w:val="32"/>
          <w:szCs w:val="32"/>
          <w:rtl/>
          <w:lang w:bidi="ar-SY"/>
        </w:rPr>
        <w:t>) في (ج): المنهي.</w:t>
      </w:r>
    </w:p>
  </w:footnote>
  <w:footnote w:id="1566">
    <w:p w:rsidR="006A6301" w:rsidRPr="00C21BA1" w:rsidRDefault="006A6301" w:rsidP="006A6301">
      <w:pPr>
        <w:pStyle w:val="FootnoteText"/>
        <w:rPr>
          <w:rFonts w:ascii="Traditional Arabic" w:hAnsi="Traditional Arabic" w:cs="Traditional Arabic"/>
          <w:color w:val="FF0000"/>
          <w:sz w:val="32"/>
          <w:szCs w:val="32"/>
        </w:rPr>
      </w:pPr>
      <w:r w:rsidRPr="00C21BA1">
        <w:rPr>
          <w:rStyle w:val="FootnoteReference"/>
          <w:rFonts w:ascii="Traditional Arabic" w:hAnsi="Traditional Arabic" w:cs="Traditional Arabic"/>
          <w:color w:val="FF0000"/>
          <w:sz w:val="32"/>
          <w:szCs w:val="32"/>
        </w:rPr>
        <w:footnoteRef/>
      </w:r>
      <w:r w:rsidRPr="00C21BA1">
        <w:rPr>
          <w:rFonts w:ascii="Traditional Arabic" w:hAnsi="Traditional Arabic" w:cs="Traditional Arabic"/>
          <w:color w:val="FF0000"/>
          <w:sz w:val="32"/>
          <w:szCs w:val="32"/>
          <w:lang w:bidi="ar-SY"/>
        </w:rPr>
        <w:t>)</w:t>
      </w:r>
      <w:r w:rsidRPr="00C21BA1">
        <w:rPr>
          <w:rFonts w:ascii="Traditional Arabic" w:hAnsi="Traditional Arabic" w:cs="Traditional Arabic"/>
          <w:color w:val="FF0000"/>
          <w:sz w:val="32"/>
          <w:szCs w:val="32"/>
          <w:rtl/>
          <w:lang w:bidi="ar-SY"/>
        </w:rPr>
        <w:t xml:space="preserve">) قوله (إرادةً) </w:t>
      </w:r>
      <w:r w:rsidRPr="00C21BA1">
        <w:rPr>
          <w:rFonts w:ascii="Traditional Arabic" w:hAnsi="Traditional Arabic" w:cs="Traditional Arabic"/>
          <w:sz w:val="32"/>
          <w:szCs w:val="32"/>
          <w:rtl/>
        </w:rPr>
        <w:t>ساقط من (ب).</w:t>
      </w:r>
    </w:p>
  </w:footnote>
  <w:footnote w:id="1567">
    <w:p w:rsidR="006A6301" w:rsidRPr="00C21BA1" w:rsidRDefault="006A6301" w:rsidP="006A6301">
      <w:pPr>
        <w:pStyle w:val="FootnoteText"/>
        <w:rPr>
          <w:rFonts w:ascii="Traditional Arabic" w:hAnsi="Traditional Arabic" w:cs="Traditional Arabic"/>
          <w:color w:val="FF0000"/>
          <w:sz w:val="32"/>
          <w:szCs w:val="32"/>
          <w:lang w:bidi="ar-SY"/>
        </w:rPr>
      </w:pPr>
      <w:r w:rsidRPr="00C21BA1">
        <w:rPr>
          <w:rStyle w:val="FootnoteReference"/>
          <w:rFonts w:ascii="Traditional Arabic" w:hAnsi="Traditional Arabic" w:cs="Traditional Arabic"/>
          <w:color w:val="FF0000"/>
          <w:sz w:val="32"/>
          <w:szCs w:val="32"/>
        </w:rPr>
        <w:footnoteRef/>
      </w:r>
      <w:r w:rsidRPr="00C21BA1">
        <w:rPr>
          <w:rFonts w:ascii="Traditional Arabic" w:hAnsi="Traditional Arabic" w:cs="Traditional Arabic"/>
          <w:color w:val="FF0000"/>
          <w:sz w:val="32"/>
          <w:szCs w:val="32"/>
          <w:lang w:bidi="ar-SY"/>
        </w:rPr>
        <w:t>)</w:t>
      </w:r>
      <w:r w:rsidRPr="00C21BA1">
        <w:rPr>
          <w:rFonts w:ascii="Traditional Arabic" w:hAnsi="Traditional Arabic" w:cs="Traditional Arabic"/>
          <w:color w:val="FF0000"/>
          <w:sz w:val="32"/>
          <w:szCs w:val="32"/>
          <w:rtl/>
          <w:lang w:bidi="ar-SY"/>
        </w:rPr>
        <w:t>) حاشية التَّفتازاني: 190/ب.</w:t>
      </w:r>
    </w:p>
  </w:footnote>
  <w:footnote w:id="1568">
    <w:p w:rsidR="006A6301" w:rsidRPr="00C21BA1" w:rsidRDefault="006A6301" w:rsidP="006A6301">
      <w:pPr>
        <w:pStyle w:val="FootnoteText"/>
        <w:rPr>
          <w:rFonts w:ascii="Traditional Arabic" w:hAnsi="Traditional Arabic" w:cs="Traditional Arabic"/>
          <w:color w:val="FF0000"/>
          <w:sz w:val="32"/>
          <w:szCs w:val="32"/>
        </w:rPr>
      </w:pPr>
      <w:r w:rsidRPr="00C21BA1">
        <w:rPr>
          <w:rStyle w:val="FootnoteReference"/>
          <w:rFonts w:ascii="Traditional Arabic" w:hAnsi="Traditional Arabic" w:cs="Traditional Arabic"/>
          <w:color w:val="FF0000"/>
          <w:sz w:val="32"/>
          <w:szCs w:val="32"/>
        </w:rPr>
        <w:footnoteRef/>
      </w:r>
      <w:r w:rsidRPr="00C21BA1">
        <w:rPr>
          <w:rFonts w:ascii="Traditional Arabic" w:hAnsi="Traditional Arabic" w:cs="Traditional Arabic"/>
          <w:color w:val="FF0000"/>
          <w:sz w:val="32"/>
          <w:szCs w:val="32"/>
          <w:lang w:bidi="ar-SY"/>
        </w:rPr>
        <w:t>)</w:t>
      </w:r>
      <w:r w:rsidRPr="00C21BA1">
        <w:rPr>
          <w:rFonts w:ascii="Traditional Arabic" w:hAnsi="Traditional Arabic" w:cs="Traditional Arabic"/>
          <w:color w:val="FF0000"/>
          <w:sz w:val="32"/>
          <w:szCs w:val="32"/>
          <w:rtl/>
          <w:lang w:bidi="ar-SY"/>
        </w:rPr>
        <w:t>) في (أ): الأوفى, تصحيف</w:t>
      </w:r>
      <w:r w:rsidRPr="00C21BA1">
        <w:rPr>
          <w:rFonts w:ascii="Traditional Arabic" w:hAnsi="Traditional Arabic" w:cs="Traditional Arabic"/>
          <w:sz w:val="32"/>
          <w:szCs w:val="32"/>
          <w:rtl/>
        </w:rPr>
        <w:t>.</w:t>
      </w:r>
    </w:p>
  </w:footnote>
  <w:footnote w:id="1569">
    <w:p w:rsidR="006A6301" w:rsidRPr="00C21BA1" w:rsidRDefault="006A6301" w:rsidP="006A6301">
      <w:pPr>
        <w:pStyle w:val="FootnoteText"/>
        <w:jc w:val="both"/>
        <w:rPr>
          <w:rFonts w:ascii="Traditional Arabic" w:hAnsi="Traditional Arabic" w:cs="Traditional Arabic"/>
          <w:color w:val="FF0000"/>
          <w:sz w:val="32"/>
          <w:szCs w:val="32"/>
          <w:lang w:bidi="ar-SY"/>
        </w:rPr>
      </w:pPr>
      <w:r w:rsidRPr="00C21BA1">
        <w:rPr>
          <w:rStyle w:val="FootnoteReference"/>
          <w:rFonts w:ascii="Traditional Arabic" w:hAnsi="Traditional Arabic" w:cs="Traditional Arabic"/>
          <w:color w:val="FF0000"/>
          <w:sz w:val="32"/>
          <w:szCs w:val="32"/>
        </w:rPr>
        <w:footnoteRef/>
      </w:r>
      <w:r w:rsidRPr="00C21BA1">
        <w:rPr>
          <w:rFonts w:ascii="Traditional Arabic" w:hAnsi="Traditional Arabic" w:cs="Traditional Arabic"/>
          <w:color w:val="FF0000"/>
          <w:sz w:val="32"/>
          <w:szCs w:val="32"/>
          <w:lang w:bidi="ar-SY"/>
        </w:rPr>
        <w:t>)</w:t>
      </w:r>
      <w:r w:rsidRPr="00C21BA1">
        <w:rPr>
          <w:rFonts w:ascii="Traditional Arabic" w:hAnsi="Traditional Arabic" w:cs="Traditional Arabic"/>
          <w:color w:val="FF0000"/>
          <w:sz w:val="32"/>
          <w:szCs w:val="32"/>
          <w:rtl/>
          <w:lang w:bidi="ar-SY"/>
        </w:rPr>
        <w:t xml:space="preserve">) </w:t>
      </w:r>
      <w:r w:rsidRPr="00C21BA1">
        <w:rPr>
          <w:rFonts w:ascii="Traditional Arabic" w:hAnsi="Traditional Arabic" w:cs="Traditional Arabic" w:hint="cs"/>
          <w:color w:val="FF0000"/>
          <w:sz w:val="32"/>
          <w:szCs w:val="32"/>
          <w:rtl/>
          <w:lang w:bidi="ar-SY"/>
        </w:rPr>
        <w:t>وافقه الشهاب,</w:t>
      </w:r>
      <w:r w:rsidRPr="00C21BA1">
        <w:rPr>
          <w:rFonts w:ascii="Traditional Arabic" w:hAnsi="Traditional Arabic" w:cs="Traditional Arabic"/>
          <w:color w:val="FF0000"/>
          <w:sz w:val="32"/>
          <w:szCs w:val="32"/>
          <w:rtl/>
          <w:lang w:bidi="ar-SY"/>
        </w:rPr>
        <w:t xml:space="preserve"> قال: لو جعل المصدر علّة النَّهي قدَّر المضاف إذا كان من العدول ولم يُقَدِّر إذا كان من العدل. حاشية الشهاب: 3/188.</w:t>
      </w:r>
    </w:p>
  </w:footnote>
  <w:footnote w:id="1570">
    <w:p w:rsidR="006A6301" w:rsidRPr="00C21BA1" w:rsidRDefault="006A6301" w:rsidP="006A6301">
      <w:pPr>
        <w:pStyle w:val="NoSpacing"/>
        <w:rPr>
          <w:sz w:val="32"/>
          <w:szCs w:val="32"/>
        </w:rPr>
      </w:pPr>
      <w:r w:rsidRPr="00C21BA1">
        <w:rPr>
          <w:rStyle w:val="FootnoteReference"/>
          <w:color w:val="FF0000"/>
          <w:sz w:val="32"/>
          <w:szCs w:val="32"/>
        </w:rPr>
        <w:footnoteRef/>
      </w:r>
      <w:r w:rsidRPr="00C21BA1">
        <w:rPr>
          <w:sz w:val="32"/>
          <w:szCs w:val="32"/>
        </w:rPr>
        <w:t>)</w:t>
      </w:r>
      <w:r w:rsidRPr="00C21BA1">
        <w:rPr>
          <w:sz w:val="32"/>
          <w:szCs w:val="32"/>
          <w:rtl/>
        </w:rPr>
        <w:t>) في (أ): عن, تحريف.</w:t>
      </w:r>
    </w:p>
  </w:footnote>
  <w:footnote w:id="1571">
    <w:p w:rsidR="006A6301" w:rsidRPr="00C21BA1" w:rsidRDefault="006A6301" w:rsidP="006A6301">
      <w:pPr>
        <w:pStyle w:val="NoSpacing"/>
        <w:rPr>
          <w:sz w:val="32"/>
          <w:szCs w:val="32"/>
        </w:rPr>
      </w:pPr>
      <w:r w:rsidRPr="00C21BA1">
        <w:rPr>
          <w:rStyle w:val="FootnoteReference"/>
          <w:color w:val="FF0000"/>
          <w:sz w:val="32"/>
          <w:szCs w:val="32"/>
        </w:rPr>
        <w:footnoteRef/>
      </w:r>
      <w:r w:rsidRPr="00C21BA1">
        <w:rPr>
          <w:sz w:val="32"/>
          <w:szCs w:val="32"/>
        </w:rPr>
        <w:t>)</w:t>
      </w:r>
      <w:r w:rsidRPr="00C21BA1">
        <w:rPr>
          <w:sz w:val="32"/>
          <w:szCs w:val="32"/>
          <w:rtl/>
        </w:rPr>
        <w:t xml:space="preserve">) </w:t>
      </w:r>
      <w:r w:rsidRPr="00C21BA1">
        <w:rPr>
          <w:sz w:val="32"/>
          <w:szCs w:val="32"/>
          <w:rtl/>
          <w:lang w:bidi="ar-SA"/>
        </w:rPr>
        <w:t>اللفيف المفروق</w:t>
      </w:r>
      <w:r>
        <w:rPr>
          <w:rFonts w:hint="cs"/>
          <w:sz w:val="32"/>
          <w:szCs w:val="32"/>
          <w:rtl/>
          <w:lang w:bidi="ar-SA"/>
        </w:rPr>
        <w:t>:</w:t>
      </w:r>
      <w:r w:rsidRPr="00C21BA1">
        <w:rPr>
          <w:sz w:val="32"/>
          <w:szCs w:val="32"/>
          <w:rtl/>
          <w:lang w:bidi="ar-SA"/>
        </w:rPr>
        <w:t xml:space="preserve"> هو </w:t>
      </w:r>
      <w:r>
        <w:rPr>
          <w:rFonts w:hint="cs"/>
          <w:sz w:val="32"/>
          <w:szCs w:val="32"/>
          <w:rtl/>
          <w:lang w:bidi="ar-SA"/>
        </w:rPr>
        <w:t xml:space="preserve">الفعل </w:t>
      </w:r>
      <w:r w:rsidRPr="00C21BA1">
        <w:rPr>
          <w:sz w:val="32"/>
          <w:szCs w:val="32"/>
          <w:rtl/>
          <w:lang w:bidi="ar-SA"/>
        </w:rPr>
        <w:t xml:space="preserve">المعتل بالفاء واللام. </w:t>
      </w:r>
      <w:r w:rsidRPr="00C21BA1">
        <w:rPr>
          <w:rFonts w:hint="cs"/>
          <w:sz w:val="32"/>
          <w:szCs w:val="32"/>
          <w:rtl/>
          <w:lang w:bidi="ar-SA"/>
        </w:rPr>
        <w:t>و</w:t>
      </w:r>
      <w:r w:rsidRPr="00C21BA1">
        <w:rPr>
          <w:sz w:val="32"/>
          <w:szCs w:val="32"/>
          <w:rtl/>
        </w:rPr>
        <w:t>اللفيف المقرون: هو الفعل المعتل بالفاء والعين أو بالعين واللام. الشافية في علم التصريف, ابن الحاجب: تحقيق حسن أحمد العثمان, المكتبة المكية-مكة المكرمة, ط1: 1995م: (1/9).</w:t>
      </w:r>
      <w:r w:rsidRPr="00C21BA1">
        <w:rPr>
          <w:rFonts w:hint="cs"/>
          <w:sz w:val="32"/>
          <w:szCs w:val="32"/>
          <w:rtl/>
        </w:rPr>
        <w:t xml:space="preserve"> وهو هنا (لوى).</w:t>
      </w:r>
    </w:p>
  </w:footnote>
  <w:footnote w:id="1572">
    <w:p w:rsidR="006A6301" w:rsidRPr="00C21BA1" w:rsidRDefault="006A6301" w:rsidP="006A6301">
      <w:pPr>
        <w:pStyle w:val="NoSpacing"/>
        <w:rPr>
          <w:sz w:val="32"/>
          <w:szCs w:val="32"/>
        </w:rPr>
      </w:pPr>
      <w:r w:rsidRPr="00C21BA1">
        <w:rPr>
          <w:rStyle w:val="FootnoteReference"/>
          <w:color w:val="FF0000"/>
          <w:sz w:val="32"/>
          <w:szCs w:val="32"/>
        </w:rPr>
        <w:footnoteRef/>
      </w:r>
      <w:r w:rsidRPr="00C21BA1">
        <w:rPr>
          <w:sz w:val="32"/>
          <w:szCs w:val="32"/>
        </w:rPr>
        <w:t>)</w:t>
      </w:r>
      <w:r w:rsidRPr="00C21BA1">
        <w:rPr>
          <w:sz w:val="32"/>
          <w:szCs w:val="32"/>
          <w:rtl/>
        </w:rPr>
        <w:t>) انظر: حاشية التَّفتازاني: 190/ب.</w:t>
      </w:r>
    </w:p>
  </w:footnote>
  <w:footnote w:id="1573">
    <w:p w:rsidR="006A6301" w:rsidRPr="00C21BA1" w:rsidRDefault="006A6301" w:rsidP="006A6301">
      <w:pPr>
        <w:pStyle w:val="NoSpacing"/>
        <w:rPr>
          <w:sz w:val="32"/>
          <w:szCs w:val="32"/>
        </w:rPr>
      </w:pPr>
      <w:r w:rsidRPr="00C21BA1">
        <w:rPr>
          <w:rStyle w:val="FootnoteReference"/>
          <w:color w:val="FF0000"/>
          <w:sz w:val="32"/>
          <w:szCs w:val="32"/>
        </w:rPr>
        <w:footnoteRef/>
      </w:r>
      <w:r w:rsidRPr="00C21BA1">
        <w:rPr>
          <w:sz w:val="32"/>
          <w:szCs w:val="32"/>
        </w:rPr>
        <w:t>)</w:t>
      </w:r>
      <w:r w:rsidRPr="00C21BA1">
        <w:rPr>
          <w:sz w:val="32"/>
          <w:szCs w:val="32"/>
          <w:rtl/>
        </w:rPr>
        <w:t>) قوله (الأول) ساقط من (أ) و(ج).</w:t>
      </w:r>
    </w:p>
  </w:footnote>
  <w:footnote w:id="1574">
    <w:p w:rsidR="006A6301" w:rsidRPr="00C21BA1" w:rsidRDefault="006A6301" w:rsidP="006A6301">
      <w:pPr>
        <w:pStyle w:val="NoSpacing"/>
        <w:rPr>
          <w:sz w:val="32"/>
          <w:szCs w:val="32"/>
        </w:rPr>
      </w:pPr>
      <w:r w:rsidRPr="00C21BA1">
        <w:rPr>
          <w:rStyle w:val="FootnoteReference"/>
          <w:color w:val="FF0000"/>
          <w:sz w:val="32"/>
          <w:szCs w:val="32"/>
        </w:rPr>
        <w:footnoteRef/>
      </w:r>
      <w:r w:rsidRPr="00C21BA1">
        <w:rPr>
          <w:sz w:val="32"/>
          <w:szCs w:val="32"/>
        </w:rPr>
        <w:t>)</w:t>
      </w:r>
      <w:r w:rsidRPr="00C21BA1">
        <w:rPr>
          <w:sz w:val="32"/>
          <w:szCs w:val="32"/>
          <w:rtl/>
        </w:rPr>
        <w:t xml:space="preserve">) في (ب): وقد. </w:t>
      </w:r>
    </w:p>
  </w:footnote>
  <w:footnote w:id="1575">
    <w:p w:rsidR="006A6301" w:rsidRPr="00C21BA1" w:rsidRDefault="006A6301" w:rsidP="006A6301">
      <w:pPr>
        <w:pStyle w:val="NoSpacing"/>
        <w:rPr>
          <w:sz w:val="32"/>
          <w:szCs w:val="32"/>
          <w:rtl/>
        </w:rPr>
      </w:pPr>
      <w:r w:rsidRPr="00C21BA1">
        <w:rPr>
          <w:rStyle w:val="FootnoteReference"/>
          <w:color w:val="FF0000"/>
          <w:sz w:val="32"/>
          <w:szCs w:val="32"/>
        </w:rPr>
        <w:footnoteRef/>
      </w:r>
      <w:r w:rsidRPr="00C21BA1">
        <w:rPr>
          <w:sz w:val="32"/>
          <w:szCs w:val="32"/>
        </w:rPr>
        <w:t>)</w:t>
      </w:r>
      <w:r w:rsidRPr="00C21BA1">
        <w:rPr>
          <w:sz w:val="32"/>
          <w:szCs w:val="32"/>
          <w:rtl/>
        </w:rPr>
        <w:t>) في (أ): فالكل.</w:t>
      </w:r>
    </w:p>
  </w:footnote>
  <w:footnote w:id="1576">
    <w:p w:rsidR="006A6301" w:rsidRPr="00C21BA1" w:rsidRDefault="006A6301" w:rsidP="006A6301">
      <w:pPr>
        <w:pStyle w:val="NoSpacing"/>
        <w:rPr>
          <w:sz w:val="32"/>
          <w:szCs w:val="32"/>
        </w:rPr>
      </w:pPr>
      <w:r w:rsidRPr="00C21BA1">
        <w:rPr>
          <w:rStyle w:val="FootnoteReference"/>
          <w:color w:val="FF0000"/>
          <w:sz w:val="32"/>
          <w:szCs w:val="32"/>
        </w:rPr>
        <w:footnoteRef/>
      </w:r>
      <w:r w:rsidRPr="00C21BA1">
        <w:rPr>
          <w:sz w:val="32"/>
          <w:szCs w:val="32"/>
        </w:rPr>
        <w:t>)</w:t>
      </w:r>
      <w:r>
        <w:rPr>
          <w:sz w:val="32"/>
          <w:szCs w:val="32"/>
          <w:rtl/>
        </w:rPr>
        <w:t>) حاشية التَّفتازاني:</w:t>
      </w:r>
      <w:r w:rsidRPr="00C21BA1">
        <w:rPr>
          <w:sz w:val="32"/>
          <w:szCs w:val="32"/>
          <w:rtl/>
        </w:rPr>
        <w:t xml:space="preserve"> 190/ب.</w:t>
      </w:r>
    </w:p>
  </w:footnote>
  <w:footnote w:id="1577">
    <w:p w:rsidR="006A6301" w:rsidRPr="00C21BA1" w:rsidRDefault="006A6301" w:rsidP="006A6301">
      <w:pPr>
        <w:pStyle w:val="NoSpacing"/>
        <w:rPr>
          <w:sz w:val="32"/>
          <w:szCs w:val="32"/>
        </w:rPr>
      </w:pPr>
      <w:r w:rsidRPr="00C21BA1">
        <w:rPr>
          <w:rStyle w:val="FootnoteReference"/>
          <w:color w:val="FF0000"/>
          <w:sz w:val="32"/>
          <w:szCs w:val="32"/>
        </w:rPr>
        <w:footnoteRef/>
      </w:r>
      <w:r w:rsidRPr="00C21BA1">
        <w:rPr>
          <w:sz w:val="32"/>
          <w:szCs w:val="32"/>
        </w:rPr>
        <w:t>)</w:t>
      </w:r>
      <w:r w:rsidRPr="00C21BA1">
        <w:rPr>
          <w:sz w:val="32"/>
          <w:szCs w:val="32"/>
          <w:rtl/>
        </w:rPr>
        <w:t xml:space="preserve">) </w:t>
      </w:r>
      <w:r>
        <w:rPr>
          <w:rFonts w:hint="cs"/>
          <w:sz w:val="32"/>
          <w:szCs w:val="32"/>
          <w:rtl/>
        </w:rPr>
        <w:t xml:space="preserve">قوله (هذا) </w:t>
      </w:r>
      <w:r w:rsidRPr="00C21BA1">
        <w:rPr>
          <w:sz w:val="32"/>
          <w:szCs w:val="32"/>
          <w:rtl/>
        </w:rPr>
        <w:t>ساقط من (ب)</w:t>
      </w:r>
      <w:r>
        <w:rPr>
          <w:rFonts w:hint="cs"/>
          <w:sz w:val="32"/>
          <w:szCs w:val="32"/>
          <w:rtl/>
        </w:rPr>
        <w:t>.</w:t>
      </w:r>
      <w:r w:rsidRPr="00C21BA1">
        <w:rPr>
          <w:sz w:val="32"/>
          <w:szCs w:val="32"/>
          <w:rtl/>
        </w:rPr>
        <w:t xml:space="preserve"> وفي (أ): مثل هذا.</w:t>
      </w:r>
    </w:p>
  </w:footnote>
  <w:footnote w:id="1578">
    <w:p w:rsidR="006A6301" w:rsidRPr="00C21BA1" w:rsidRDefault="006A6301" w:rsidP="006A6301">
      <w:pPr>
        <w:pStyle w:val="FootnoteText"/>
        <w:rPr>
          <w:rFonts w:ascii="Traditional Arabic" w:hAnsi="Traditional Arabic" w:cs="Traditional Arabic"/>
          <w:color w:val="FF0000"/>
          <w:sz w:val="32"/>
          <w:szCs w:val="32"/>
          <w:lang w:bidi="ar-SY"/>
        </w:rPr>
      </w:pPr>
      <w:r w:rsidRPr="00C21BA1">
        <w:rPr>
          <w:rStyle w:val="FootnoteReference"/>
          <w:rFonts w:ascii="Traditional Arabic" w:hAnsi="Traditional Arabic" w:cs="Traditional Arabic"/>
          <w:color w:val="FF0000"/>
          <w:sz w:val="32"/>
          <w:szCs w:val="32"/>
        </w:rPr>
        <w:footnoteRef/>
      </w:r>
      <w:r w:rsidRPr="00C21BA1">
        <w:rPr>
          <w:rFonts w:ascii="Traditional Arabic" w:hAnsi="Traditional Arabic" w:cs="Traditional Arabic"/>
          <w:color w:val="FF0000"/>
          <w:sz w:val="32"/>
          <w:szCs w:val="32"/>
          <w:lang w:bidi="ar-SY"/>
        </w:rPr>
        <w:t>)</w:t>
      </w:r>
      <w:r w:rsidRPr="00C21BA1">
        <w:rPr>
          <w:rFonts w:ascii="Traditional Arabic" w:hAnsi="Traditional Arabic" w:cs="Traditional Arabic"/>
          <w:color w:val="FF0000"/>
          <w:sz w:val="32"/>
          <w:szCs w:val="32"/>
          <w:rtl/>
          <w:lang w:bidi="ar-SY"/>
        </w:rPr>
        <w:t xml:space="preserve">) </w:t>
      </w:r>
      <w:r w:rsidRPr="00C21BA1">
        <w:rPr>
          <w:rFonts w:ascii="Traditional Arabic" w:hAnsi="Traditional Arabic" w:cs="Traditional Arabic"/>
          <w:sz w:val="32"/>
          <w:szCs w:val="32"/>
          <w:rtl/>
        </w:rPr>
        <w:t>في (ب): الحمل.</w:t>
      </w:r>
    </w:p>
  </w:footnote>
  <w:footnote w:id="1579">
    <w:p w:rsidR="006A6301" w:rsidRPr="00C21BA1" w:rsidRDefault="006A6301" w:rsidP="006A6301">
      <w:pPr>
        <w:pStyle w:val="NoSpacing"/>
        <w:jc w:val="left"/>
        <w:rPr>
          <w:sz w:val="32"/>
          <w:szCs w:val="32"/>
        </w:rPr>
      </w:pPr>
      <w:r w:rsidRPr="00C21BA1">
        <w:rPr>
          <w:rStyle w:val="FootnoteReference"/>
          <w:color w:val="FF0000"/>
          <w:sz w:val="32"/>
          <w:szCs w:val="32"/>
        </w:rPr>
        <w:footnoteRef/>
      </w:r>
      <w:r w:rsidRPr="00C21BA1">
        <w:rPr>
          <w:color w:val="FF0000"/>
          <w:sz w:val="32"/>
          <w:szCs w:val="32"/>
        </w:rPr>
        <w:t>)</w:t>
      </w:r>
      <w:r w:rsidRPr="00C21BA1">
        <w:rPr>
          <w:color w:val="FF0000"/>
          <w:sz w:val="32"/>
          <w:szCs w:val="32"/>
          <w:rtl/>
        </w:rPr>
        <w:t xml:space="preserve">) </w:t>
      </w:r>
      <w:r w:rsidRPr="00C21BA1">
        <w:rPr>
          <w:sz w:val="32"/>
          <w:szCs w:val="32"/>
          <w:rtl/>
        </w:rPr>
        <w:t>في (</w:t>
      </w:r>
      <w:r w:rsidRPr="00C21BA1">
        <w:rPr>
          <w:rFonts w:hint="cs"/>
          <w:sz w:val="32"/>
          <w:szCs w:val="32"/>
          <w:rtl/>
        </w:rPr>
        <w:t>أ</w:t>
      </w:r>
      <w:r w:rsidRPr="00C21BA1">
        <w:rPr>
          <w:sz w:val="32"/>
          <w:szCs w:val="32"/>
          <w:rtl/>
        </w:rPr>
        <w:t>)</w:t>
      </w:r>
      <w:r w:rsidRPr="00C21BA1">
        <w:rPr>
          <w:rFonts w:hint="cs"/>
          <w:sz w:val="32"/>
          <w:szCs w:val="32"/>
          <w:rtl/>
        </w:rPr>
        <w:t xml:space="preserve"> و(ج) و(د)</w:t>
      </w:r>
      <w:r w:rsidRPr="00C21BA1">
        <w:rPr>
          <w:sz w:val="32"/>
          <w:szCs w:val="32"/>
          <w:rtl/>
        </w:rPr>
        <w:t>: مساغ.</w:t>
      </w:r>
    </w:p>
  </w:footnote>
  <w:footnote w:id="1580">
    <w:p w:rsidR="006A6301" w:rsidRPr="00C21BA1" w:rsidRDefault="006A6301" w:rsidP="006A6301">
      <w:pPr>
        <w:pStyle w:val="NoSpacing"/>
        <w:rPr>
          <w:sz w:val="32"/>
          <w:szCs w:val="32"/>
        </w:rPr>
      </w:pPr>
      <w:r w:rsidRPr="00C21BA1">
        <w:rPr>
          <w:rStyle w:val="FootnoteReference"/>
          <w:color w:val="FF0000"/>
          <w:sz w:val="32"/>
          <w:szCs w:val="32"/>
        </w:rPr>
        <w:footnoteRef/>
      </w:r>
      <w:r w:rsidRPr="00C21BA1">
        <w:rPr>
          <w:sz w:val="32"/>
          <w:szCs w:val="32"/>
        </w:rPr>
        <w:t>)</w:t>
      </w:r>
      <w:r w:rsidRPr="00C21BA1">
        <w:rPr>
          <w:sz w:val="32"/>
          <w:szCs w:val="32"/>
          <w:rtl/>
        </w:rPr>
        <w:t>)</w:t>
      </w:r>
      <w:r w:rsidRPr="00C21BA1">
        <w:rPr>
          <w:rFonts w:hint="cs"/>
          <w:sz w:val="32"/>
          <w:szCs w:val="32"/>
          <w:rtl/>
        </w:rPr>
        <w:t xml:space="preserve"> أي</w:t>
      </w:r>
      <w:r>
        <w:rPr>
          <w:rFonts w:hint="cs"/>
          <w:sz w:val="32"/>
          <w:szCs w:val="32"/>
          <w:rtl/>
        </w:rPr>
        <w:t>:</w:t>
      </w:r>
      <w:r w:rsidRPr="00C21BA1">
        <w:rPr>
          <w:rFonts w:hint="cs"/>
          <w:sz w:val="32"/>
          <w:szCs w:val="32"/>
          <w:rtl/>
        </w:rPr>
        <w:t xml:space="preserve"> من رجوع الضمير إلى أحد الأمور المتعاطفة</w:t>
      </w:r>
      <w:r w:rsidRPr="00C21BA1">
        <w:rPr>
          <w:sz w:val="32"/>
          <w:szCs w:val="32"/>
          <w:rtl/>
        </w:rPr>
        <w:t>.</w:t>
      </w:r>
    </w:p>
  </w:footnote>
  <w:footnote w:id="1581">
    <w:p w:rsidR="006A6301" w:rsidRPr="00C21BA1" w:rsidRDefault="006A6301" w:rsidP="006A6301">
      <w:pPr>
        <w:pStyle w:val="FootnoteText"/>
        <w:rPr>
          <w:rFonts w:ascii="Traditional Arabic" w:hAnsi="Traditional Arabic" w:cs="Traditional Arabic"/>
          <w:color w:val="FF0000"/>
          <w:sz w:val="32"/>
          <w:szCs w:val="32"/>
          <w:lang w:bidi="ar-SY"/>
        </w:rPr>
      </w:pPr>
      <w:r w:rsidRPr="00C21BA1">
        <w:rPr>
          <w:rStyle w:val="FootnoteReference"/>
          <w:rFonts w:ascii="Traditional Arabic" w:hAnsi="Traditional Arabic" w:cs="Traditional Arabic"/>
          <w:color w:val="FF0000"/>
          <w:sz w:val="32"/>
          <w:szCs w:val="32"/>
        </w:rPr>
        <w:footnoteRef/>
      </w:r>
      <w:r w:rsidRPr="00C21BA1">
        <w:rPr>
          <w:rFonts w:ascii="Traditional Arabic" w:hAnsi="Traditional Arabic" w:cs="Traditional Arabic"/>
          <w:color w:val="FF0000"/>
          <w:sz w:val="32"/>
          <w:szCs w:val="32"/>
          <w:lang w:bidi="ar-SY"/>
        </w:rPr>
        <w:t>)</w:t>
      </w:r>
      <w:r w:rsidRPr="00C21BA1">
        <w:rPr>
          <w:rFonts w:ascii="Traditional Arabic" w:hAnsi="Traditional Arabic" w:cs="Traditional Arabic"/>
          <w:color w:val="FF0000"/>
          <w:sz w:val="32"/>
          <w:szCs w:val="32"/>
          <w:rtl/>
          <w:lang w:bidi="ar-SY"/>
        </w:rPr>
        <w:t>) وافقه في ذلك الآلوسي: 5/234.</w:t>
      </w:r>
    </w:p>
  </w:footnote>
  <w:footnote w:id="1582">
    <w:p w:rsidR="006A6301" w:rsidRPr="00C21BA1" w:rsidRDefault="006A6301" w:rsidP="006A6301">
      <w:pPr>
        <w:pStyle w:val="FootnoteText"/>
        <w:rPr>
          <w:rFonts w:ascii="Traditional Arabic" w:hAnsi="Traditional Arabic" w:cs="Traditional Arabic"/>
          <w:color w:val="FF0000"/>
          <w:sz w:val="32"/>
          <w:szCs w:val="32"/>
          <w:lang w:bidi="ar-SY"/>
        </w:rPr>
      </w:pPr>
      <w:r w:rsidRPr="00C21BA1">
        <w:rPr>
          <w:rStyle w:val="FootnoteReference"/>
          <w:rFonts w:ascii="Traditional Arabic" w:hAnsi="Traditional Arabic" w:cs="Traditional Arabic"/>
          <w:color w:val="FF0000"/>
          <w:sz w:val="32"/>
          <w:szCs w:val="32"/>
        </w:rPr>
        <w:footnoteRef/>
      </w:r>
      <w:r w:rsidRPr="00C21BA1">
        <w:rPr>
          <w:rFonts w:ascii="Traditional Arabic" w:hAnsi="Traditional Arabic" w:cs="Traditional Arabic"/>
          <w:color w:val="FF0000"/>
          <w:sz w:val="32"/>
          <w:szCs w:val="32"/>
          <w:lang w:bidi="ar-SY"/>
        </w:rPr>
        <w:t>)</w:t>
      </w:r>
      <w:r w:rsidRPr="00C21BA1">
        <w:rPr>
          <w:rFonts w:ascii="Traditional Arabic" w:hAnsi="Traditional Arabic" w:cs="Traditional Arabic"/>
          <w:color w:val="FF0000"/>
          <w:sz w:val="32"/>
          <w:szCs w:val="32"/>
          <w:rtl/>
          <w:lang w:bidi="ar-SY"/>
        </w:rPr>
        <w:t xml:space="preserve">) </w:t>
      </w:r>
      <w:r w:rsidRPr="00C21BA1">
        <w:rPr>
          <w:rFonts w:ascii="Traditional Arabic" w:hAnsi="Traditional Arabic" w:cs="Traditional Arabic" w:hint="cs"/>
          <w:color w:val="FF0000"/>
          <w:sz w:val="32"/>
          <w:szCs w:val="32"/>
          <w:rtl/>
          <w:lang w:bidi="ar-SY"/>
        </w:rPr>
        <w:t>الاستدراك: رفع توهُّم نشأ من كلام سابق. انظر: التعريفات, الجرجاني: 1/34.</w:t>
      </w:r>
    </w:p>
  </w:footnote>
  <w:footnote w:id="1583">
    <w:p w:rsidR="006A6301" w:rsidRPr="00C21BA1" w:rsidRDefault="006A6301" w:rsidP="006A6301">
      <w:pPr>
        <w:pStyle w:val="FootnoteText"/>
        <w:rPr>
          <w:rFonts w:ascii="Traditional Arabic" w:hAnsi="Traditional Arabic" w:cs="Traditional Arabic"/>
          <w:color w:val="FF0000"/>
          <w:sz w:val="32"/>
          <w:szCs w:val="32"/>
          <w:lang w:bidi="ar-SY"/>
        </w:rPr>
      </w:pPr>
      <w:r w:rsidRPr="00C21BA1">
        <w:rPr>
          <w:rStyle w:val="FootnoteReference"/>
          <w:rFonts w:ascii="Traditional Arabic" w:hAnsi="Traditional Arabic" w:cs="Traditional Arabic"/>
          <w:color w:val="FF0000"/>
          <w:sz w:val="32"/>
          <w:szCs w:val="32"/>
        </w:rPr>
        <w:footnoteRef/>
      </w:r>
      <w:r w:rsidRPr="00C21BA1">
        <w:rPr>
          <w:rFonts w:ascii="Traditional Arabic" w:hAnsi="Traditional Arabic" w:cs="Traditional Arabic"/>
          <w:color w:val="FF0000"/>
          <w:sz w:val="32"/>
          <w:szCs w:val="32"/>
          <w:lang w:bidi="ar-SY"/>
        </w:rPr>
        <w:t>)</w:t>
      </w:r>
      <w:r w:rsidRPr="00C21BA1">
        <w:rPr>
          <w:rFonts w:ascii="Traditional Arabic" w:hAnsi="Traditional Arabic" w:cs="Traditional Arabic"/>
          <w:color w:val="FF0000"/>
          <w:sz w:val="32"/>
          <w:szCs w:val="32"/>
          <w:rtl/>
          <w:lang w:bidi="ar-SY"/>
        </w:rPr>
        <w:t xml:space="preserve">) </w:t>
      </w:r>
      <w:r>
        <w:rPr>
          <w:rFonts w:ascii="Traditional Arabic" w:hAnsi="Traditional Arabic" w:cs="Traditional Arabic" w:hint="cs"/>
          <w:color w:val="FF0000"/>
          <w:sz w:val="32"/>
          <w:szCs w:val="32"/>
          <w:rtl/>
          <w:lang w:bidi="ar-SY"/>
        </w:rPr>
        <w:t xml:space="preserve">الكشاف: </w:t>
      </w:r>
      <w:r w:rsidRPr="00C21BA1">
        <w:rPr>
          <w:rFonts w:ascii="Traditional Arabic" w:hAnsi="Traditional Arabic" w:cs="Traditional Arabic"/>
          <w:color w:val="FF0000"/>
          <w:sz w:val="32"/>
          <w:szCs w:val="32"/>
          <w:rtl/>
          <w:lang w:bidi="ar-SY"/>
        </w:rPr>
        <w:t>2/164.</w:t>
      </w:r>
    </w:p>
  </w:footnote>
  <w:footnote w:id="1584">
    <w:p w:rsidR="006A6301" w:rsidRPr="00C21BA1" w:rsidRDefault="006A6301" w:rsidP="006A6301">
      <w:pPr>
        <w:pStyle w:val="FootnoteText"/>
        <w:rPr>
          <w:rFonts w:ascii="Traditional Arabic" w:hAnsi="Traditional Arabic" w:cs="Traditional Arabic"/>
          <w:color w:val="FF0000"/>
          <w:sz w:val="32"/>
          <w:szCs w:val="32"/>
          <w:rtl/>
        </w:rPr>
      </w:pPr>
      <w:r w:rsidRPr="00C21BA1">
        <w:rPr>
          <w:rStyle w:val="FootnoteReference"/>
          <w:rFonts w:ascii="Traditional Arabic" w:hAnsi="Traditional Arabic" w:cs="Traditional Arabic"/>
          <w:color w:val="FF0000"/>
          <w:sz w:val="32"/>
          <w:szCs w:val="32"/>
        </w:rPr>
        <w:footnoteRef/>
      </w:r>
      <w:r w:rsidRPr="00C21BA1">
        <w:rPr>
          <w:rFonts w:ascii="Traditional Arabic" w:hAnsi="Traditional Arabic" w:cs="Traditional Arabic"/>
          <w:color w:val="FF0000"/>
          <w:sz w:val="32"/>
          <w:szCs w:val="32"/>
          <w:lang w:bidi="ar-SY"/>
        </w:rPr>
        <w:t>)</w:t>
      </w:r>
      <w:r w:rsidRPr="00C21BA1">
        <w:rPr>
          <w:rFonts w:ascii="Traditional Arabic" w:hAnsi="Traditional Arabic" w:cs="Traditional Arabic"/>
          <w:color w:val="FF0000"/>
          <w:sz w:val="32"/>
          <w:szCs w:val="32"/>
          <w:rtl/>
          <w:lang w:bidi="ar-SY"/>
        </w:rPr>
        <w:t>) في (ج): ولهذا قيل.</w:t>
      </w:r>
    </w:p>
  </w:footnote>
  <w:footnote w:id="1585">
    <w:p w:rsidR="006A6301" w:rsidRPr="00C21BA1" w:rsidRDefault="006A6301" w:rsidP="006A6301">
      <w:pPr>
        <w:pStyle w:val="FootnoteText"/>
        <w:rPr>
          <w:rFonts w:ascii="Traditional Arabic" w:hAnsi="Traditional Arabic" w:cs="Traditional Arabic"/>
          <w:color w:val="FF0000"/>
          <w:sz w:val="32"/>
          <w:szCs w:val="32"/>
          <w:lang w:bidi="ar-SY"/>
        </w:rPr>
      </w:pPr>
      <w:r w:rsidRPr="00C21BA1">
        <w:rPr>
          <w:rStyle w:val="FootnoteReference"/>
          <w:rFonts w:ascii="Traditional Arabic" w:hAnsi="Traditional Arabic" w:cs="Traditional Arabic"/>
          <w:color w:val="FF0000"/>
          <w:sz w:val="32"/>
          <w:szCs w:val="32"/>
        </w:rPr>
        <w:footnoteRef/>
      </w:r>
      <w:r w:rsidRPr="00C21BA1">
        <w:rPr>
          <w:rFonts w:ascii="Traditional Arabic" w:hAnsi="Traditional Arabic" w:cs="Traditional Arabic"/>
          <w:color w:val="FF0000"/>
          <w:sz w:val="32"/>
          <w:szCs w:val="32"/>
          <w:lang w:bidi="ar-SY"/>
        </w:rPr>
        <w:t>)</w:t>
      </w:r>
      <w:r w:rsidRPr="00C21BA1">
        <w:rPr>
          <w:rFonts w:ascii="Traditional Arabic" w:hAnsi="Traditional Arabic" w:cs="Traditional Arabic"/>
          <w:color w:val="FF0000"/>
          <w:sz w:val="32"/>
          <w:szCs w:val="32"/>
          <w:rtl/>
          <w:lang w:bidi="ar-SY"/>
        </w:rPr>
        <w:t xml:space="preserve">) </w:t>
      </w:r>
      <w:r w:rsidRPr="00C21BA1">
        <w:rPr>
          <w:rFonts w:ascii="Traditional Arabic" w:hAnsi="Traditional Arabic" w:cs="Traditional Arabic" w:hint="cs"/>
          <w:color w:val="FF0000"/>
          <w:sz w:val="32"/>
          <w:szCs w:val="32"/>
          <w:rtl/>
          <w:lang w:bidi="ar-SY"/>
        </w:rPr>
        <w:t>انظر: البحر المحيط: 4/99</w:t>
      </w:r>
      <w:r w:rsidRPr="00C21BA1">
        <w:rPr>
          <w:rFonts w:ascii="Traditional Arabic" w:hAnsi="Traditional Arabic" w:cs="Traditional Arabic"/>
          <w:color w:val="FF0000"/>
          <w:sz w:val="32"/>
          <w:szCs w:val="32"/>
          <w:rtl/>
          <w:lang w:bidi="ar-SY"/>
        </w:rPr>
        <w:t>.</w:t>
      </w:r>
    </w:p>
  </w:footnote>
  <w:footnote w:id="1586">
    <w:p w:rsidR="006A6301" w:rsidRPr="00C21BA1" w:rsidRDefault="006A6301" w:rsidP="006A6301">
      <w:pPr>
        <w:pStyle w:val="FootnoteText"/>
        <w:rPr>
          <w:rFonts w:ascii="Traditional Arabic" w:hAnsi="Traditional Arabic" w:cs="Traditional Arabic"/>
          <w:color w:val="FF0000"/>
          <w:sz w:val="32"/>
          <w:szCs w:val="32"/>
          <w:lang w:bidi="ar-SY"/>
        </w:rPr>
      </w:pPr>
      <w:r w:rsidRPr="00C21BA1">
        <w:rPr>
          <w:rStyle w:val="FootnoteReference"/>
          <w:rFonts w:ascii="Traditional Arabic" w:hAnsi="Traditional Arabic" w:cs="Traditional Arabic"/>
          <w:color w:val="FF0000"/>
          <w:sz w:val="32"/>
          <w:szCs w:val="32"/>
        </w:rPr>
        <w:footnoteRef/>
      </w:r>
      <w:r w:rsidRPr="00C21BA1">
        <w:rPr>
          <w:rFonts w:ascii="Traditional Arabic" w:hAnsi="Traditional Arabic" w:cs="Traditional Arabic"/>
          <w:color w:val="FF0000"/>
          <w:sz w:val="32"/>
          <w:szCs w:val="32"/>
          <w:lang w:bidi="ar-SY"/>
        </w:rPr>
        <w:t>)</w:t>
      </w:r>
      <w:r w:rsidRPr="00C21BA1">
        <w:rPr>
          <w:rFonts w:ascii="Traditional Arabic" w:hAnsi="Traditional Arabic" w:cs="Traditional Arabic"/>
          <w:color w:val="FF0000"/>
          <w:sz w:val="32"/>
          <w:szCs w:val="32"/>
          <w:rtl/>
          <w:lang w:bidi="ar-SY"/>
        </w:rPr>
        <w:t>) في (ج): والجملة.</w:t>
      </w:r>
    </w:p>
  </w:footnote>
  <w:footnote w:id="1587">
    <w:p w:rsidR="006A6301" w:rsidRPr="00C21BA1" w:rsidRDefault="006A6301" w:rsidP="006A6301">
      <w:pPr>
        <w:pStyle w:val="FootnoteText"/>
        <w:rPr>
          <w:rFonts w:ascii="Traditional Arabic" w:hAnsi="Traditional Arabic" w:cs="Traditional Arabic"/>
          <w:color w:val="FF0000"/>
          <w:sz w:val="32"/>
          <w:szCs w:val="32"/>
          <w:lang w:bidi="ar-SY"/>
        </w:rPr>
      </w:pPr>
      <w:r w:rsidRPr="00C21BA1">
        <w:rPr>
          <w:rStyle w:val="FootnoteReference"/>
          <w:rFonts w:ascii="Traditional Arabic" w:hAnsi="Traditional Arabic" w:cs="Traditional Arabic"/>
          <w:color w:val="FF0000"/>
          <w:sz w:val="32"/>
          <w:szCs w:val="32"/>
        </w:rPr>
        <w:footnoteRef/>
      </w:r>
      <w:r w:rsidRPr="00C21BA1">
        <w:rPr>
          <w:rFonts w:ascii="Traditional Arabic" w:hAnsi="Traditional Arabic" w:cs="Traditional Arabic"/>
          <w:color w:val="FF0000"/>
          <w:sz w:val="32"/>
          <w:szCs w:val="32"/>
          <w:lang w:bidi="ar-SY"/>
        </w:rPr>
        <w:t>)</w:t>
      </w:r>
      <w:r w:rsidRPr="00C21BA1">
        <w:rPr>
          <w:rFonts w:ascii="Traditional Arabic" w:hAnsi="Traditional Arabic" w:cs="Traditional Arabic"/>
          <w:color w:val="FF0000"/>
          <w:sz w:val="32"/>
          <w:szCs w:val="32"/>
          <w:rtl/>
          <w:lang w:bidi="ar-SY"/>
        </w:rPr>
        <w:t>) في (أ) و(ب): بزيادة: أو كفَّار وغيره.</w:t>
      </w:r>
    </w:p>
  </w:footnote>
  <w:footnote w:id="1588">
    <w:p w:rsidR="006A6301" w:rsidRPr="00C21BA1" w:rsidRDefault="006A6301" w:rsidP="006A6301">
      <w:pPr>
        <w:pStyle w:val="FootnoteText"/>
        <w:jc w:val="both"/>
        <w:rPr>
          <w:rFonts w:ascii="Traditional Arabic" w:hAnsi="Traditional Arabic" w:cs="Traditional Arabic"/>
          <w:color w:val="FF0000"/>
          <w:sz w:val="32"/>
          <w:szCs w:val="32"/>
          <w:lang w:bidi="ar-SY"/>
        </w:rPr>
      </w:pPr>
      <w:r w:rsidRPr="00C21BA1">
        <w:rPr>
          <w:rStyle w:val="FootnoteReference"/>
          <w:rFonts w:ascii="Traditional Arabic" w:hAnsi="Traditional Arabic" w:cs="Traditional Arabic"/>
          <w:color w:val="FF0000"/>
          <w:sz w:val="32"/>
          <w:szCs w:val="32"/>
        </w:rPr>
        <w:footnoteRef/>
      </w:r>
      <w:r w:rsidRPr="00C21BA1">
        <w:rPr>
          <w:rFonts w:ascii="Traditional Arabic" w:hAnsi="Traditional Arabic" w:cs="Traditional Arabic"/>
          <w:color w:val="FF0000"/>
          <w:sz w:val="32"/>
          <w:szCs w:val="32"/>
          <w:lang w:bidi="ar-SY"/>
        </w:rPr>
        <w:t>)</w:t>
      </w:r>
      <w:r w:rsidRPr="00C21BA1">
        <w:rPr>
          <w:rFonts w:ascii="Traditional Arabic" w:hAnsi="Traditional Arabic" w:cs="Traditional Arabic"/>
          <w:color w:val="FF0000"/>
          <w:sz w:val="32"/>
          <w:szCs w:val="32"/>
          <w:rtl/>
          <w:lang w:bidi="ar-SY"/>
        </w:rPr>
        <w:t>) في (أ): بكفرهم.</w:t>
      </w:r>
    </w:p>
  </w:footnote>
  <w:footnote w:id="1589">
    <w:p w:rsidR="006A6301" w:rsidRPr="00C21BA1" w:rsidRDefault="006A6301" w:rsidP="006A6301">
      <w:pPr>
        <w:autoSpaceDE w:val="0"/>
        <w:autoSpaceDN w:val="0"/>
        <w:adjustRightInd w:val="0"/>
        <w:spacing w:after="0" w:line="240" w:lineRule="auto"/>
        <w:jc w:val="both"/>
        <w:rPr>
          <w:rFonts w:ascii="Traditional Arabic" w:hAnsi="Traditional Arabic" w:cs="Traditional Arabic"/>
          <w:color w:val="FF0000"/>
          <w:sz w:val="32"/>
          <w:szCs w:val="32"/>
          <w:rtl/>
        </w:rPr>
      </w:pPr>
      <w:r w:rsidRPr="00C21BA1">
        <w:rPr>
          <w:rStyle w:val="FootnoteReference"/>
          <w:rFonts w:ascii="Traditional Arabic" w:hAnsi="Traditional Arabic" w:cs="Traditional Arabic"/>
          <w:color w:val="FF0000"/>
          <w:sz w:val="32"/>
          <w:szCs w:val="32"/>
        </w:rPr>
        <w:footnoteRef/>
      </w:r>
      <w:r w:rsidRPr="00C21BA1">
        <w:rPr>
          <w:rFonts w:ascii="Traditional Arabic" w:hAnsi="Traditional Arabic" w:cs="Traditional Arabic"/>
          <w:color w:val="FF0000"/>
          <w:sz w:val="32"/>
          <w:szCs w:val="32"/>
          <w:lang w:bidi="ar-SY"/>
        </w:rPr>
        <w:t>)</w:t>
      </w:r>
      <w:r w:rsidRPr="00C21BA1">
        <w:rPr>
          <w:rFonts w:ascii="Traditional Arabic" w:hAnsi="Traditional Arabic" w:cs="Traditional Arabic"/>
          <w:color w:val="FF0000"/>
          <w:sz w:val="32"/>
          <w:szCs w:val="32"/>
          <w:rtl/>
          <w:lang w:bidi="ar-SY"/>
        </w:rPr>
        <w:t xml:space="preserve">) وهو قول </w:t>
      </w:r>
      <w:r w:rsidRPr="00C21BA1">
        <w:rPr>
          <w:rFonts w:ascii="Traditional Arabic" w:hAnsi="Traditional Arabic" w:cs="Traditional Arabic"/>
          <w:sz w:val="32"/>
          <w:szCs w:val="32"/>
          <w:rtl/>
        </w:rPr>
        <w:t>البيضاوي: "</w:t>
      </w:r>
      <w:r w:rsidRPr="00C21BA1">
        <w:rPr>
          <w:rFonts w:ascii="Traditional Arabic" w:hAnsi="Traditional Arabic" w:cs="Traditional Arabic"/>
          <w:color w:val="FF0000"/>
          <w:sz w:val="32"/>
          <w:szCs w:val="32"/>
          <w:rtl/>
        </w:rPr>
        <w:t>قوماً تكرَّر منهم الارتداد ثمَّ أصرُّوا على الكفر وازدادوا تمادياً في الغيِّ". وانظر: الكشاف: 2/164.</w:t>
      </w:r>
    </w:p>
    <w:p w:rsidR="006A6301" w:rsidRPr="00C21BA1" w:rsidRDefault="006A6301" w:rsidP="006A6301">
      <w:pPr>
        <w:autoSpaceDE w:val="0"/>
        <w:autoSpaceDN w:val="0"/>
        <w:adjustRightInd w:val="0"/>
        <w:spacing w:after="0" w:line="240" w:lineRule="auto"/>
        <w:jc w:val="both"/>
        <w:rPr>
          <w:rFonts w:ascii="Traditional Arabic" w:hAnsi="Traditional Arabic" w:cs="Traditional Arabic"/>
          <w:color w:val="000000"/>
          <w:sz w:val="32"/>
          <w:szCs w:val="32"/>
          <w:lang w:bidi="ar-SY"/>
        </w:rPr>
      </w:pPr>
      <w:r>
        <w:rPr>
          <w:rFonts w:ascii="Traditional Arabic" w:hAnsi="Traditional Arabic" w:cs="Traditional Arabic"/>
          <w:color w:val="FF0000"/>
          <w:sz w:val="32"/>
          <w:szCs w:val="32"/>
          <w:rtl/>
          <w:lang w:bidi="ar-SY"/>
        </w:rPr>
        <w:t xml:space="preserve">   وانتقد الشهاب</w:t>
      </w:r>
      <w:r w:rsidRPr="00C21BA1">
        <w:rPr>
          <w:rFonts w:ascii="Traditional Arabic" w:hAnsi="Traditional Arabic" w:cs="Traditional Arabic"/>
          <w:color w:val="FF0000"/>
          <w:sz w:val="32"/>
          <w:szCs w:val="32"/>
          <w:rtl/>
          <w:lang w:bidi="ar-SY"/>
        </w:rPr>
        <w:t xml:space="preserve"> كلام الإسفراييني بقوله: </w:t>
      </w:r>
      <w:r>
        <w:rPr>
          <w:rFonts w:ascii="Traditional Arabic" w:hAnsi="Traditional Arabic" w:cs="Traditional Arabic" w:hint="cs"/>
          <w:color w:val="FF0000"/>
          <w:sz w:val="32"/>
          <w:szCs w:val="32"/>
          <w:rtl/>
          <w:lang w:bidi="ar-SY"/>
        </w:rPr>
        <w:t>"</w:t>
      </w:r>
      <w:r>
        <w:rPr>
          <w:rFonts w:ascii="Traditional Arabic" w:hAnsi="Traditional Arabic" w:cs="Traditional Arabic"/>
          <w:color w:val="000000"/>
          <w:sz w:val="32"/>
          <w:szCs w:val="32"/>
          <w:rtl/>
          <w:lang w:bidi="ar-SY"/>
        </w:rPr>
        <w:t>أمَّا ترجيح الثاني فلا كلام فيه</w:t>
      </w:r>
      <w:r w:rsidRPr="00C21BA1">
        <w:rPr>
          <w:rFonts w:ascii="Traditional Arabic" w:hAnsi="Traditional Arabic" w:cs="Traditional Arabic"/>
          <w:color w:val="000000"/>
          <w:sz w:val="32"/>
          <w:szCs w:val="32"/>
          <w:rtl/>
          <w:lang w:bidi="ar-SY"/>
        </w:rPr>
        <w:t>، وأما عدم صحة الأوّل فغير مُسلَّم لأنَّه إن أُرِيدَ بـ (الذي</w:t>
      </w:r>
      <w:r>
        <w:rPr>
          <w:rFonts w:ascii="Traditional Arabic" w:hAnsi="Traditional Arabic" w:cs="Traditional Arabic"/>
          <w:color w:val="000000"/>
          <w:sz w:val="32"/>
          <w:szCs w:val="32"/>
          <w:rtl/>
          <w:lang w:bidi="ar-SY"/>
        </w:rPr>
        <w:t>ن) قومٌ بأعيانهم تعيَّنَ الثاني</w:t>
      </w:r>
      <w:r w:rsidRPr="00C21BA1">
        <w:rPr>
          <w:rFonts w:ascii="Traditional Arabic" w:hAnsi="Traditional Arabic" w:cs="Traditional Arabic"/>
          <w:color w:val="000000"/>
          <w:sz w:val="32"/>
          <w:szCs w:val="32"/>
          <w:rtl/>
          <w:lang w:bidi="ar-SY"/>
        </w:rPr>
        <w:t>، وان أُريد جنسٌ ونوعٌ باعتبار عدِّ ما صدر من بعضهم كأنَّه صدر من كلهم صحَّ الأوّل ، والمقصود استبعاد إيمانهم لـِمَا استقرّ منهم ومن أسلافهم فافهم</w:t>
      </w:r>
      <w:r>
        <w:rPr>
          <w:rFonts w:ascii="Traditional Arabic" w:hAnsi="Traditional Arabic" w:cs="Traditional Arabic" w:hint="cs"/>
          <w:color w:val="FF0000"/>
          <w:sz w:val="32"/>
          <w:szCs w:val="32"/>
          <w:rtl/>
          <w:lang w:bidi="ar-SY"/>
        </w:rPr>
        <w:t>"</w:t>
      </w:r>
      <w:r w:rsidRPr="00C21BA1">
        <w:rPr>
          <w:rFonts w:ascii="Traditional Arabic" w:hAnsi="Traditional Arabic" w:cs="Traditional Arabic"/>
          <w:color w:val="FF0000"/>
          <w:sz w:val="32"/>
          <w:szCs w:val="32"/>
          <w:rtl/>
          <w:lang w:bidi="ar-SY"/>
        </w:rPr>
        <w:t xml:space="preserve">. </w:t>
      </w:r>
      <w:r>
        <w:rPr>
          <w:rFonts w:ascii="Traditional Arabic" w:hAnsi="Traditional Arabic" w:cs="Traditional Arabic" w:hint="cs"/>
          <w:color w:val="FF0000"/>
          <w:sz w:val="32"/>
          <w:szCs w:val="32"/>
          <w:rtl/>
          <w:lang w:bidi="ar-SY"/>
        </w:rPr>
        <w:t>حاشية الشهاب:</w:t>
      </w:r>
      <w:r w:rsidRPr="00C21BA1">
        <w:rPr>
          <w:rFonts w:ascii="Traditional Arabic" w:hAnsi="Traditional Arabic" w:cs="Traditional Arabic"/>
          <w:color w:val="FF0000"/>
          <w:sz w:val="32"/>
          <w:szCs w:val="32"/>
          <w:rtl/>
          <w:lang w:bidi="ar-SY"/>
        </w:rPr>
        <w:t>3/188.</w:t>
      </w:r>
    </w:p>
  </w:footnote>
  <w:footnote w:id="1590">
    <w:p w:rsidR="006A6301" w:rsidRPr="00C21BA1" w:rsidRDefault="006A6301" w:rsidP="006A6301">
      <w:pPr>
        <w:pStyle w:val="FootnoteText"/>
        <w:jc w:val="both"/>
        <w:rPr>
          <w:rFonts w:ascii="Traditional Arabic" w:hAnsi="Traditional Arabic" w:cs="Traditional Arabic"/>
          <w:color w:val="FF0000"/>
          <w:sz w:val="32"/>
          <w:szCs w:val="32"/>
          <w:lang w:bidi="ar-SY"/>
        </w:rPr>
      </w:pPr>
      <w:r w:rsidRPr="00C21BA1">
        <w:rPr>
          <w:rStyle w:val="FootnoteReference"/>
          <w:rFonts w:ascii="Traditional Arabic" w:hAnsi="Traditional Arabic" w:cs="Traditional Arabic"/>
          <w:color w:val="FF0000"/>
          <w:sz w:val="32"/>
          <w:szCs w:val="32"/>
        </w:rPr>
        <w:footnoteRef/>
      </w:r>
      <w:r w:rsidRPr="00C21BA1">
        <w:rPr>
          <w:rFonts w:ascii="Traditional Arabic" w:hAnsi="Traditional Arabic" w:cs="Traditional Arabic"/>
          <w:color w:val="FF0000"/>
          <w:sz w:val="32"/>
          <w:szCs w:val="32"/>
          <w:lang w:bidi="ar-SY"/>
        </w:rPr>
        <w:t>)</w:t>
      </w:r>
      <w:r w:rsidRPr="00C21BA1">
        <w:rPr>
          <w:rFonts w:ascii="Traditional Arabic" w:hAnsi="Traditional Arabic" w:cs="Traditional Arabic"/>
          <w:color w:val="FF0000"/>
          <w:sz w:val="32"/>
          <w:szCs w:val="32"/>
          <w:rtl/>
          <w:lang w:bidi="ar-SY"/>
        </w:rPr>
        <w:t>) في (أ): محب</w:t>
      </w:r>
      <w:r>
        <w:rPr>
          <w:rFonts w:ascii="Traditional Arabic" w:hAnsi="Traditional Arabic" w:cs="Traditional Arabic" w:hint="cs"/>
          <w:color w:val="FF0000"/>
          <w:sz w:val="32"/>
          <w:szCs w:val="32"/>
          <w:rtl/>
          <w:lang w:bidi="ar-SY"/>
        </w:rPr>
        <w:t>, تصحيف</w:t>
      </w:r>
      <w:r w:rsidRPr="00C21BA1">
        <w:rPr>
          <w:rFonts w:ascii="Traditional Arabic" w:hAnsi="Traditional Arabic" w:cs="Traditional Arabic"/>
          <w:color w:val="FF0000"/>
          <w:sz w:val="32"/>
          <w:szCs w:val="32"/>
          <w:rtl/>
          <w:lang w:bidi="ar-SY"/>
        </w:rPr>
        <w:t>.</w:t>
      </w:r>
    </w:p>
  </w:footnote>
  <w:footnote w:id="1591">
    <w:p w:rsidR="006A6301" w:rsidRPr="00C21BA1" w:rsidRDefault="006A6301" w:rsidP="006A6301">
      <w:pPr>
        <w:pStyle w:val="FootnoteText"/>
        <w:jc w:val="both"/>
        <w:rPr>
          <w:rFonts w:ascii="Traditional Arabic" w:hAnsi="Traditional Arabic" w:cs="Traditional Arabic"/>
          <w:color w:val="FF0000"/>
          <w:sz w:val="32"/>
          <w:szCs w:val="32"/>
          <w:lang w:bidi="ar-SY"/>
        </w:rPr>
      </w:pPr>
      <w:r w:rsidRPr="00C21BA1">
        <w:rPr>
          <w:rStyle w:val="FootnoteReference"/>
          <w:rFonts w:ascii="Traditional Arabic" w:hAnsi="Traditional Arabic" w:cs="Traditional Arabic"/>
          <w:color w:val="FF0000"/>
          <w:sz w:val="32"/>
          <w:szCs w:val="32"/>
        </w:rPr>
        <w:footnoteRef/>
      </w:r>
      <w:r w:rsidRPr="00C21BA1">
        <w:rPr>
          <w:rFonts w:ascii="Traditional Arabic" w:hAnsi="Traditional Arabic" w:cs="Traditional Arabic"/>
          <w:color w:val="FF0000"/>
          <w:sz w:val="32"/>
          <w:szCs w:val="32"/>
          <w:lang w:bidi="ar-SY"/>
        </w:rPr>
        <w:t>)</w:t>
      </w:r>
      <w:r w:rsidRPr="00C21BA1">
        <w:rPr>
          <w:rFonts w:ascii="Traditional Arabic" w:hAnsi="Traditional Arabic" w:cs="Traditional Arabic"/>
          <w:color w:val="FF0000"/>
          <w:sz w:val="32"/>
          <w:szCs w:val="32"/>
          <w:rtl/>
          <w:lang w:bidi="ar-SY"/>
        </w:rPr>
        <w:t>) في (أ): يريد</w:t>
      </w:r>
      <w:r>
        <w:rPr>
          <w:rFonts w:ascii="Traditional Arabic" w:hAnsi="Traditional Arabic" w:cs="Traditional Arabic" w:hint="cs"/>
          <w:color w:val="FF0000"/>
          <w:sz w:val="32"/>
          <w:szCs w:val="32"/>
          <w:rtl/>
          <w:lang w:bidi="ar-SY"/>
        </w:rPr>
        <w:t>, تصحيف</w:t>
      </w:r>
      <w:r w:rsidRPr="00C21BA1">
        <w:rPr>
          <w:rFonts w:ascii="Traditional Arabic" w:hAnsi="Traditional Arabic" w:cs="Traditional Arabic"/>
          <w:color w:val="FF0000"/>
          <w:sz w:val="32"/>
          <w:szCs w:val="32"/>
          <w:rtl/>
          <w:lang w:bidi="ar-SY"/>
        </w:rPr>
        <w:t>.</w:t>
      </w:r>
    </w:p>
  </w:footnote>
  <w:footnote w:id="1592">
    <w:p w:rsidR="006A6301" w:rsidRPr="00C21BA1" w:rsidRDefault="006A6301" w:rsidP="006A6301">
      <w:pPr>
        <w:pStyle w:val="FootnoteText"/>
        <w:jc w:val="both"/>
        <w:rPr>
          <w:rFonts w:ascii="Traditional Arabic" w:hAnsi="Traditional Arabic" w:cs="Traditional Arabic"/>
          <w:color w:val="FF0000"/>
          <w:sz w:val="32"/>
          <w:szCs w:val="32"/>
          <w:lang w:bidi="ar-SY"/>
        </w:rPr>
      </w:pPr>
      <w:r w:rsidRPr="00C21BA1">
        <w:rPr>
          <w:rStyle w:val="FootnoteReference"/>
          <w:rFonts w:ascii="Traditional Arabic" w:hAnsi="Traditional Arabic" w:cs="Traditional Arabic"/>
          <w:color w:val="FF0000"/>
          <w:sz w:val="32"/>
          <w:szCs w:val="32"/>
        </w:rPr>
        <w:footnoteRef/>
      </w:r>
      <w:r w:rsidRPr="00C21BA1">
        <w:rPr>
          <w:rFonts w:ascii="Traditional Arabic" w:hAnsi="Traditional Arabic" w:cs="Traditional Arabic"/>
          <w:color w:val="FF0000"/>
          <w:sz w:val="32"/>
          <w:szCs w:val="32"/>
          <w:lang w:bidi="ar-SY"/>
        </w:rPr>
        <w:t>)</w:t>
      </w:r>
      <w:r w:rsidRPr="00C21BA1">
        <w:rPr>
          <w:rFonts w:ascii="Traditional Arabic" w:hAnsi="Traditional Arabic" w:cs="Traditional Arabic"/>
          <w:color w:val="FF0000"/>
          <w:sz w:val="32"/>
          <w:szCs w:val="32"/>
          <w:rtl/>
          <w:lang w:bidi="ar-SY"/>
        </w:rPr>
        <w:t>) في (أ): لكفر.</w:t>
      </w:r>
    </w:p>
  </w:footnote>
  <w:footnote w:id="1593">
    <w:p w:rsidR="006A6301" w:rsidRPr="00C21BA1" w:rsidRDefault="006A6301" w:rsidP="006A6301">
      <w:pPr>
        <w:pStyle w:val="NoSpacing"/>
        <w:rPr>
          <w:sz w:val="32"/>
          <w:szCs w:val="32"/>
        </w:rPr>
      </w:pPr>
      <w:r w:rsidRPr="00C21BA1">
        <w:rPr>
          <w:rStyle w:val="FootnoteReference"/>
          <w:color w:val="FF0000"/>
          <w:sz w:val="32"/>
          <w:szCs w:val="32"/>
        </w:rPr>
        <w:footnoteRef/>
      </w:r>
      <w:r w:rsidRPr="00C21BA1">
        <w:rPr>
          <w:color w:val="FF0000"/>
          <w:sz w:val="32"/>
          <w:szCs w:val="32"/>
        </w:rPr>
        <w:t>)</w:t>
      </w:r>
      <w:r w:rsidRPr="00C21BA1">
        <w:rPr>
          <w:color w:val="FF0000"/>
          <w:sz w:val="32"/>
          <w:szCs w:val="32"/>
          <w:rtl/>
        </w:rPr>
        <w:t xml:space="preserve">) </w:t>
      </w:r>
      <w:r w:rsidRPr="00C21BA1">
        <w:rPr>
          <w:sz w:val="32"/>
          <w:szCs w:val="32"/>
          <w:rtl/>
        </w:rPr>
        <w:t>في (ب): بمغفرته.</w:t>
      </w:r>
    </w:p>
  </w:footnote>
  <w:footnote w:id="1594">
    <w:p w:rsidR="006A6301" w:rsidRPr="00C21BA1" w:rsidRDefault="006A6301" w:rsidP="006A6301">
      <w:pPr>
        <w:pStyle w:val="NoSpacing"/>
        <w:rPr>
          <w:sz w:val="32"/>
          <w:szCs w:val="32"/>
        </w:rPr>
      </w:pPr>
      <w:r w:rsidRPr="00C21BA1">
        <w:rPr>
          <w:rStyle w:val="FootnoteReference"/>
          <w:color w:val="FF0000"/>
          <w:sz w:val="32"/>
          <w:szCs w:val="32"/>
        </w:rPr>
        <w:footnoteRef/>
      </w:r>
      <w:r w:rsidRPr="00C21BA1">
        <w:rPr>
          <w:color w:val="FF0000"/>
          <w:sz w:val="32"/>
          <w:szCs w:val="32"/>
        </w:rPr>
        <w:t>)</w:t>
      </w:r>
      <w:r w:rsidRPr="00C21BA1">
        <w:rPr>
          <w:color w:val="FF0000"/>
          <w:sz w:val="32"/>
          <w:szCs w:val="32"/>
          <w:rtl/>
        </w:rPr>
        <w:t xml:space="preserve">) </w:t>
      </w:r>
      <w:r w:rsidRPr="00C21BA1">
        <w:rPr>
          <w:sz w:val="32"/>
          <w:szCs w:val="32"/>
          <w:rtl/>
        </w:rPr>
        <w:t>في (ب): لأنّ, تحريف.</w:t>
      </w:r>
    </w:p>
  </w:footnote>
  <w:footnote w:id="1595">
    <w:p w:rsidR="006A6301" w:rsidRPr="00C21BA1" w:rsidRDefault="006A6301" w:rsidP="006A6301">
      <w:pPr>
        <w:pStyle w:val="FootnoteText"/>
        <w:jc w:val="both"/>
        <w:rPr>
          <w:rFonts w:ascii="Traditional Arabic" w:hAnsi="Traditional Arabic" w:cs="Traditional Arabic"/>
          <w:color w:val="FF0000"/>
          <w:sz w:val="32"/>
          <w:szCs w:val="32"/>
          <w:lang w:bidi="ar-SY"/>
        </w:rPr>
      </w:pPr>
      <w:r w:rsidRPr="00C21BA1">
        <w:rPr>
          <w:rStyle w:val="FootnoteReference"/>
          <w:rFonts w:ascii="Traditional Arabic" w:hAnsi="Traditional Arabic" w:cs="Traditional Arabic"/>
          <w:color w:val="FF0000"/>
          <w:sz w:val="32"/>
          <w:szCs w:val="32"/>
        </w:rPr>
        <w:footnoteRef/>
      </w:r>
      <w:r w:rsidRPr="00C21BA1">
        <w:rPr>
          <w:rFonts w:ascii="Traditional Arabic" w:hAnsi="Traditional Arabic" w:cs="Traditional Arabic"/>
          <w:color w:val="FF0000"/>
          <w:sz w:val="32"/>
          <w:szCs w:val="32"/>
          <w:lang w:bidi="ar-SY"/>
        </w:rPr>
        <w:t>)</w:t>
      </w:r>
      <w:r w:rsidRPr="00C21BA1">
        <w:rPr>
          <w:rFonts w:ascii="Traditional Arabic" w:hAnsi="Traditional Arabic" w:cs="Traditional Arabic"/>
          <w:color w:val="FF0000"/>
          <w:sz w:val="32"/>
          <w:szCs w:val="32"/>
          <w:rtl/>
          <w:lang w:bidi="ar-SY"/>
        </w:rPr>
        <w:t>) في (أ): لا يغفر الله له.</w:t>
      </w:r>
    </w:p>
  </w:footnote>
  <w:footnote w:id="1596">
    <w:p w:rsidR="006A6301" w:rsidRPr="00C21BA1" w:rsidRDefault="006A6301" w:rsidP="006A6301">
      <w:pPr>
        <w:pStyle w:val="FootnoteText"/>
        <w:jc w:val="both"/>
        <w:rPr>
          <w:rFonts w:ascii="Traditional Arabic" w:hAnsi="Traditional Arabic" w:cs="Traditional Arabic"/>
          <w:color w:val="FF0000"/>
          <w:sz w:val="32"/>
          <w:szCs w:val="32"/>
          <w:lang w:bidi="ar-SY"/>
        </w:rPr>
      </w:pPr>
      <w:r w:rsidRPr="00C21BA1">
        <w:rPr>
          <w:rStyle w:val="FootnoteReference"/>
          <w:rFonts w:ascii="Traditional Arabic" w:hAnsi="Traditional Arabic" w:cs="Traditional Arabic"/>
          <w:color w:val="FF0000"/>
          <w:sz w:val="32"/>
          <w:szCs w:val="32"/>
        </w:rPr>
        <w:footnoteRef/>
      </w:r>
      <w:r w:rsidRPr="00C21BA1">
        <w:rPr>
          <w:rFonts w:ascii="Traditional Arabic" w:hAnsi="Traditional Arabic" w:cs="Traditional Arabic"/>
          <w:color w:val="FF0000"/>
          <w:sz w:val="32"/>
          <w:szCs w:val="32"/>
          <w:lang w:bidi="ar-SY"/>
        </w:rPr>
        <w:t>)</w:t>
      </w:r>
      <w:r w:rsidRPr="00C21BA1">
        <w:rPr>
          <w:rFonts w:ascii="Traditional Arabic" w:hAnsi="Traditional Arabic" w:cs="Traditional Arabic"/>
          <w:color w:val="FF0000"/>
          <w:sz w:val="32"/>
          <w:szCs w:val="32"/>
          <w:rtl/>
          <w:lang w:bidi="ar-SY"/>
        </w:rPr>
        <w:t>) لام الجحود</w:t>
      </w:r>
      <w:r w:rsidRPr="00C21BA1">
        <w:rPr>
          <w:rFonts w:ascii="Traditional Arabic" w:hAnsi="Traditional Arabic" w:cs="Traditional Arabic"/>
          <w:color w:val="000000"/>
          <w:sz w:val="32"/>
          <w:szCs w:val="32"/>
          <w:rtl/>
          <w:lang w:bidi="ar-SY"/>
        </w:rPr>
        <w:t xml:space="preserve">: هي اللام الواقعة بعد كان الناقصة المنفية الماضية لفظاً أو معنىً. نحو: ما كان زيد ليذهب، ولم يكن زيد ليذهب. وسُمِّيَت </w:t>
      </w:r>
      <w:r w:rsidRPr="00C21BA1">
        <w:rPr>
          <w:rFonts w:ascii="Traditional Arabic" w:hAnsi="Traditional Arabic" w:cs="Traditional Arabic"/>
          <w:color w:val="FF0000"/>
          <w:sz w:val="32"/>
          <w:szCs w:val="32"/>
          <w:rtl/>
          <w:lang w:bidi="ar-SY"/>
        </w:rPr>
        <w:t>لامُ الجحود</w:t>
      </w:r>
      <w:r w:rsidRPr="00C21BA1">
        <w:rPr>
          <w:rFonts w:ascii="Traditional Arabic" w:hAnsi="Traditional Arabic" w:cs="Traditional Arabic"/>
          <w:color w:val="000000"/>
          <w:sz w:val="32"/>
          <w:szCs w:val="32"/>
          <w:rtl/>
          <w:lang w:bidi="ar-SY"/>
        </w:rPr>
        <w:t xml:space="preserve"> لملازمتها للجَحد؛ أي: للنَّفي, وهي تفيدُ توكيد النّفي, ووجهُ التوكيد فيها عند الكوفيين أنَّ أصلَ (ما كان ليفعل)</w:t>
      </w:r>
      <w:r>
        <w:rPr>
          <w:rFonts w:ascii="Traditional Arabic" w:hAnsi="Traditional Arabic" w:cs="Traditional Arabic" w:hint="cs"/>
          <w:color w:val="000000"/>
          <w:sz w:val="32"/>
          <w:szCs w:val="32"/>
          <w:rtl/>
          <w:lang w:bidi="ar-SY"/>
        </w:rPr>
        <w:t>:</w:t>
      </w:r>
      <w:r w:rsidRPr="00C21BA1">
        <w:rPr>
          <w:rFonts w:ascii="Traditional Arabic" w:hAnsi="Traditional Arabic" w:cs="Traditional Arabic"/>
          <w:color w:val="000000"/>
          <w:sz w:val="32"/>
          <w:szCs w:val="32"/>
          <w:rtl/>
          <w:lang w:bidi="ar-SY"/>
        </w:rPr>
        <w:t xml:space="preserve"> ما كان يفعل. ثمَّ أُدخِلَت اللامُ زيادةً لتقوية النَّفي كما أُدخِلَت الباءُ في (ما زيد بقائمٍ) لذلك فعندهم أنَّها حرفٌ زائدٌ مُؤكِّدٌ غير جارٍّ ولكنَّه ناصبٌ, ولو كان جارَّاً لم يتعلَّق عندهم بشيءٍ لزيادته, فكيف به وهو غيرُ جارٍّ, ووجهه عند البصريين أنَّ الأصل: ما كان قاصداً للفعل, ونفيُ القصد أبلغُ من نفيه. مغني اللبيب: ص 278-279. وانظر: </w:t>
      </w:r>
      <w:r w:rsidRPr="00C21BA1">
        <w:rPr>
          <w:rFonts w:ascii="Traditional Arabic" w:hAnsi="Traditional Arabic" w:cs="Traditional Arabic"/>
          <w:sz w:val="32"/>
          <w:szCs w:val="32"/>
          <w:rtl/>
          <w:lang w:bidi="ar-SY"/>
        </w:rPr>
        <w:t>الجنى الداني, المرادي: 117.</w:t>
      </w:r>
    </w:p>
  </w:footnote>
  <w:footnote w:id="1597">
    <w:p w:rsidR="006A6301" w:rsidRPr="009329BD" w:rsidRDefault="006A6301" w:rsidP="006A6301">
      <w:pPr>
        <w:pStyle w:val="NoSpacing"/>
        <w:rPr>
          <w:sz w:val="32"/>
          <w:szCs w:val="32"/>
        </w:rPr>
      </w:pPr>
      <w:r w:rsidRPr="009329BD">
        <w:rPr>
          <w:rStyle w:val="FootnoteReference"/>
          <w:color w:val="FF0000"/>
          <w:sz w:val="32"/>
          <w:szCs w:val="32"/>
        </w:rPr>
        <w:footnoteRef/>
      </w:r>
      <w:r w:rsidRPr="009329BD">
        <w:rPr>
          <w:color w:val="FF0000"/>
          <w:sz w:val="32"/>
          <w:szCs w:val="32"/>
        </w:rPr>
        <w:t>)</w:t>
      </w:r>
      <w:r w:rsidRPr="009329BD">
        <w:rPr>
          <w:color w:val="FF0000"/>
          <w:sz w:val="32"/>
          <w:szCs w:val="32"/>
          <w:rtl/>
        </w:rPr>
        <w:t>)</w:t>
      </w:r>
      <w:r w:rsidRPr="009329BD">
        <w:rPr>
          <w:sz w:val="32"/>
          <w:szCs w:val="32"/>
          <w:rtl/>
        </w:rPr>
        <w:t xml:space="preserve"> قوله (ووضع) ساقطٌ من (أ).</w:t>
      </w:r>
    </w:p>
  </w:footnote>
  <w:footnote w:id="1598">
    <w:p w:rsidR="006A6301" w:rsidRPr="009329BD" w:rsidRDefault="006A6301" w:rsidP="006A6301">
      <w:pPr>
        <w:pStyle w:val="FootnoteText"/>
        <w:jc w:val="both"/>
        <w:rPr>
          <w:rFonts w:ascii="Traditional Arabic" w:hAnsi="Traditional Arabic" w:cs="Traditional Arabic"/>
          <w:color w:val="FF0000"/>
          <w:sz w:val="32"/>
          <w:szCs w:val="32"/>
          <w:rtl/>
          <w:lang w:bidi="ar-SY"/>
        </w:rPr>
      </w:pPr>
      <w:r w:rsidRPr="009329BD">
        <w:rPr>
          <w:rStyle w:val="FootnoteReference"/>
          <w:rFonts w:ascii="Traditional Arabic" w:hAnsi="Traditional Arabic" w:cs="Traditional Arabic"/>
          <w:color w:val="FF0000"/>
          <w:sz w:val="32"/>
          <w:szCs w:val="32"/>
        </w:rPr>
        <w:footnoteRef/>
      </w:r>
      <w:r w:rsidRPr="009329BD">
        <w:rPr>
          <w:rFonts w:ascii="Traditional Arabic" w:hAnsi="Traditional Arabic" w:cs="Traditional Arabic"/>
          <w:color w:val="FF0000"/>
          <w:sz w:val="32"/>
          <w:szCs w:val="32"/>
          <w:lang w:bidi="ar-SY"/>
        </w:rPr>
        <w:t>)</w:t>
      </w:r>
      <w:r w:rsidRPr="009329BD">
        <w:rPr>
          <w:rFonts w:ascii="Traditional Arabic" w:hAnsi="Traditional Arabic" w:cs="Traditional Arabic"/>
          <w:color w:val="FF0000"/>
          <w:sz w:val="32"/>
          <w:szCs w:val="32"/>
          <w:rtl/>
          <w:lang w:bidi="ar-SY"/>
        </w:rPr>
        <w:t>)</w:t>
      </w:r>
      <w:r w:rsidRPr="009329BD">
        <w:rPr>
          <w:rFonts w:ascii="Traditional Arabic" w:hAnsi="Traditional Arabic" w:cs="Traditional Arabic"/>
          <w:sz w:val="32"/>
          <w:szCs w:val="32"/>
          <w:rtl/>
        </w:rPr>
        <w:t>في (أ): أنذرتكم, تصحيف.</w:t>
      </w:r>
    </w:p>
    <w:p w:rsidR="006A6301" w:rsidRPr="009329BD" w:rsidRDefault="006A6301" w:rsidP="006A6301">
      <w:pPr>
        <w:pStyle w:val="FootnoteText"/>
        <w:jc w:val="both"/>
        <w:rPr>
          <w:rFonts w:ascii="Traditional Arabic" w:hAnsi="Traditional Arabic" w:cs="Traditional Arabic"/>
          <w:color w:val="FF0000"/>
          <w:sz w:val="32"/>
          <w:szCs w:val="32"/>
          <w:rtl/>
          <w:lang w:bidi="ar-SY"/>
        </w:rPr>
      </w:pPr>
      <w:r w:rsidRPr="009329BD">
        <w:rPr>
          <w:rFonts w:ascii="Traditional Arabic" w:hAnsi="Traditional Arabic" w:cs="Traditional Arabic"/>
          <w:color w:val="FF0000"/>
          <w:sz w:val="32"/>
          <w:szCs w:val="32"/>
          <w:rtl/>
          <w:lang w:bidi="ar-SY"/>
        </w:rPr>
        <w:t>التَّهكّ</w:t>
      </w:r>
      <w:r>
        <w:rPr>
          <w:rFonts w:ascii="Traditional Arabic" w:hAnsi="Traditional Arabic" w:cs="Traditional Arabic"/>
          <w:color w:val="FF0000"/>
          <w:sz w:val="32"/>
          <w:szCs w:val="32"/>
          <w:rtl/>
          <w:lang w:bidi="ar-SY"/>
        </w:rPr>
        <w:t>ُم: الاستهزاء. لسان العرب (هكم)</w:t>
      </w:r>
      <w:r w:rsidRPr="009329BD">
        <w:rPr>
          <w:rFonts w:ascii="Traditional Arabic" w:hAnsi="Traditional Arabic" w:cs="Traditional Arabic"/>
          <w:color w:val="FF0000"/>
          <w:sz w:val="32"/>
          <w:szCs w:val="32"/>
          <w:rtl/>
          <w:lang w:bidi="ar-SY"/>
        </w:rPr>
        <w:t xml:space="preserve"> 12/617. وهو في الاستعمال عبارةٌ عن الإتيان بلفظ البشارة في موضع الإنذار, والوعد في مكان الوعيد, والمدح في معرض الاستهزاء.</w:t>
      </w:r>
      <w:r w:rsidRPr="009329BD">
        <w:rPr>
          <w:rFonts w:ascii="Traditional Arabic" w:hAnsi="Traditional Arabic" w:cs="Traditional Arabic"/>
          <w:color w:val="000000"/>
          <w:sz w:val="32"/>
          <w:szCs w:val="32"/>
          <w:rtl/>
          <w:lang w:bidi="ar-SY"/>
        </w:rPr>
        <w:t xml:space="preserve"> تحرير التحبير في صناعة الشعر والنثر وبيان إعجاز القرآن, ابن أبي </w:t>
      </w:r>
      <w:r w:rsidRPr="00EE27B8">
        <w:rPr>
          <w:rFonts w:ascii="Traditional Arabic" w:hAnsi="Traditional Arabic" w:cs="Traditional Arabic"/>
          <w:color w:val="000000"/>
          <w:sz w:val="32"/>
          <w:szCs w:val="32"/>
          <w:rtl/>
          <w:lang w:bidi="ar-SY"/>
        </w:rPr>
        <w:t>الأصبَع المصري</w:t>
      </w:r>
      <w:r w:rsidRPr="009329BD">
        <w:rPr>
          <w:rFonts w:ascii="Traditional Arabic" w:hAnsi="Traditional Arabic" w:cs="Traditional Arabic"/>
          <w:color w:val="000000"/>
          <w:sz w:val="32"/>
          <w:szCs w:val="32"/>
          <w:rtl/>
          <w:lang w:bidi="ar-SY"/>
        </w:rPr>
        <w:t xml:space="preserve"> (654هـ): تحقيق حنفي محمد شرف, القاهرة, 1416هـ-1995م</w:t>
      </w:r>
      <w:r w:rsidRPr="009329BD">
        <w:rPr>
          <w:rFonts w:ascii="Traditional Arabic" w:hAnsi="Traditional Arabic" w:cs="Traditional Arabic"/>
          <w:color w:val="FF0000"/>
          <w:sz w:val="32"/>
          <w:szCs w:val="32"/>
          <w:rtl/>
          <w:lang w:bidi="ar-SY"/>
        </w:rPr>
        <w:t>: ص568.</w:t>
      </w:r>
    </w:p>
  </w:footnote>
  <w:footnote w:id="1599">
    <w:p w:rsidR="006A6301" w:rsidRPr="00EE27B8" w:rsidRDefault="006A6301" w:rsidP="006A6301">
      <w:pPr>
        <w:pStyle w:val="FootnoteText"/>
        <w:jc w:val="both"/>
        <w:rPr>
          <w:rFonts w:ascii="Traditional Arabic" w:hAnsi="Traditional Arabic" w:cs="Traditional Arabic"/>
          <w:color w:val="FF0000"/>
          <w:sz w:val="32"/>
          <w:szCs w:val="32"/>
          <w:lang w:bidi="ar-SY"/>
        </w:rPr>
      </w:pPr>
      <w:r w:rsidRPr="00EE27B8">
        <w:rPr>
          <w:rStyle w:val="FootnoteReference"/>
          <w:rFonts w:ascii="Traditional Arabic" w:hAnsi="Traditional Arabic" w:cs="Traditional Arabic"/>
          <w:color w:val="FF0000"/>
          <w:sz w:val="32"/>
          <w:szCs w:val="32"/>
        </w:rPr>
        <w:footnoteRef/>
      </w:r>
      <w:r w:rsidRPr="00EE27B8">
        <w:rPr>
          <w:rFonts w:ascii="Traditional Arabic" w:hAnsi="Traditional Arabic" w:cs="Traditional Arabic"/>
          <w:color w:val="FF0000"/>
          <w:sz w:val="32"/>
          <w:szCs w:val="32"/>
          <w:lang w:bidi="ar-SY"/>
        </w:rPr>
        <w:t>)</w:t>
      </w:r>
      <w:r w:rsidRPr="00EE27B8">
        <w:rPr>
          <w:rFonts w:ascii="Traditional Arabic" w:hAnsi="Traditional Arabic" w:cs="Traditional Arabic"/>
          <w:color w:val="FF0000"/>
          <w:sz w:val="32"/>
          <w:szCs w:val="32"/>
          <w:rtl/>
          <w:lang w:bidi="ar-SY"/>
        </w:rPr>
        <w:t xml:space="preserve">) الكشّاف: </w:t>
      </w:r>
      <w:r w:rsidRPr="00EE27B8">
        <w:rPr>
          <w:rFonts w:ascii="Traditional Arabic" w:hAnsi="Traditional Arabic" w:cs="Traditional Arabic" w:hint="cs"/>
          <w:color w:val="FF0000"/>
          <w:sz w:val="32"/>
          <w:szCs w:val="32"/>
          <w:rtl/>
          <w:lang w:bidi="ar-SY"/>
        </w:rPr>
        <w:t>2/164</w:t>
      </w:r>
      <w:r w:rsidRPr="00EE27B8">
        <w:rPr>
          <w:rFonts w:ascii="Traditional Arabic" w:hAnsi="Traditional Arabic" w:cs="Traditional Arabic"/>
          <w:color w:val="FF0000"/>
          <w:sz w:val="32"/>
          <w:szCs w:val="32"/>
          <w:rtl/>
          <w:lang w:bidi="ar-SY"/>
        </w:rPr>
        <w:t xml:space="preserve"> .</w:t>
      </w:r>
    </w:p>
  </w:footnote>
  <w:footnote w:id="1600">
    <w:p w:rsidR="006A6301" w:rsidRPr="009329BD" w:rsidRDefault="006A6301" w:rsidP="006A6301">
      <w:pPr>
        <w:pStyle w:val="FootnoteText"/>
        <w:jc w:val="both"/>
        <w:rPr>
          <w:rFonts w:ascii="Traditional Arabic" w:hAnsi="Traditional Arabic" w:cs="Traditional Arabic"/>
          <w:color w:val="FF0000"/>
          <w:sz w:val="32"/>
          <w:szCs w:val="32"/>
          <w:rtl/>
          <w:lang w:bidi="ar-SY"/>
        </w:rPr>
      </w:pPr>
      <w:r w:rsidRPr="009329BD">
        <w:rPr>
          <w:rStyle w:val="FootnoteReference"/>
          <w:rFonts w:ascii="Traditional Arabic" w:hAnsi="Traditional Arabic" w:cs="Traditional Arabic"/>
          <w:color w:val="FF0000"/>
          <w:sz w:val="32"/>
          <w:szCs w:val="32"/>
        </w:rPr>
        <w:footnoteRef/>
      </w:r>
      <w:r w:rsidRPr="009329BD">
        <w:rPr>
          <w:rFonts w:ascii="Traditional Arabic" w:hAnsi="Traditional Arabic" w:cs="Traditional Arabic"/>
          <w:color w:val="FF0000"/>
          <w:sz w:val="32"/>
          <w:szCs w:val="32"/>
          <w:lang w:bidi="ar-SY"/>
        </w:rPr>
        <w:t>)</w:t>
      </w:r>
      <w:r w:rsidRPr="009329BD">
        <w:rPr>
          <w:rFonts w:ascii="Traditional Arabic" w:hAnsi="Traditional Arabic" w:cs="Traditional Arabic"/>
          <w:color w:val="FF0000"/>
          <w:sz w:val="32"/>
          <w:szCs w:val="32"/>
          <w:rtl/>
          <w:lang w:bidi="ar-SY"/>
        </w:rPr>
        <w:t>) في (أ): توجيه, تصحيف.</w:t>
      </w:r>
    </w:p>
    <w:p w:rsidR="006A6301" w:rsidRPr="009329BD" w:rsidRDefault="006A6301" w:rsidP="006A6301">
      <w:pPr>
        <w:pStyle w:val="FootnoteText"/>
        <w:jc w:val="both"/>
        <w:rPr>
          <w:rFonts w:ascii="Traditional Arabic" w:hAnsi="Traditional Arabic" w:cs="Traditional Arabic"/>
          <w:color w:val="FF0000"/>
          <w:sz w:val="32"/>
          <w:szCs w:val="32"/>
          <w:lang w:bidi="ar-SY"/>
        </w:rPr>
      </w:pPr>
      <w:r w:rsidRPr="009329BD">
        <w:rPr>
          <w:rFonts w:ascii="Traditional Arabic" w:hAnsi="Traditional Arabic" w:cs="Traditional Arabic"/>
          <w:color w:val="FF0000"/>
          <w:sz w:val="32"/>
          <w:szCs w:val="32"/>
          <w:rtl/>
          <w:lang w:bidi="ar-SY"/>
        </w:rPr>
        <w:t>ثمَّ إنّ التهكميّة تكون في استعارة الضدِّ لضده, والإخبار ليس ضدَّاً له لأنه أعمّ. حاشية الشهاب: 3/189.</w:t>
      </w:r>
    </w:p>
  </w:footnote>
  <w:footnote w:id="1601">
    <w:p w:rsidR="006A6301" w:rsidRPr="009329BD" w:rsidRDefault="006A6301" w:rsidP="006A6301">
      <w:pPr>
        <w:pStyle w:val="FootnoteText"/>
        <w:jc w:val="both"/>
        <w:rPr>
          <w:rFonts w:ascii="Traditional Arabic" w:hAnsi="Traditional Arabic" w:cs="Traditional Arabic"/>
          <w:color w:val="FF0000"/>
          <w:sz w:val="32"/>
          <w:szCs w:val="32"/>
          <w:lang w:bidi="ar-SY"/>
        </w:rPr>
      </w:pPr>
      <w:r w:rsidRPr="009329BD">
        <w:rPr>
          <w:rStyle w:val="FootnoteReference"/>
          <w:rFonts w:ascii="Traditional Arabic" w:hAnsi="Traditional Arabic" w:cs="Traditional Arabic"/>
          <w:color w:val="FF0000"/>
          <w:sz w:val="32"/>
          <w:szCs w:val="32"/>
        </w:rPr>
        <w:footnoteRef/>
      </w:r>
      <w:r w:rsidRPr="009329BD">
        <w:rPr>
          <w:rFonts w:ascii="Traditional Arabic" w:hAnsi="Traditional Arabic" w:cs="Traditional Arabic"/>
          <w:color w:val="FF0000"/>
          <w:sz w:val="32"/>
          <w:szCs w:val="32"/>
          <w:lang w:bidi="ar-SY"/>
        </w:rPr>
        <w:t>)</w:t>
      </w:r>
      <w:r w:rsidRPr="009329BD">
        <w:rPr>
          <w:rFonts w:ascii="Traditional Arabic" w:hAnsi="Traditional Arabic" w:cs="Traditional Arabic"/>
          <w:color w:val="FF0000"/>
          <w:sz w:val="32"/>
          <w:szCs w:val="32"/>
          <w:rtl/>
          <w:lang w:bidi="ar-SY"/>
        </w:rPr>
        <w:t xml:space="preserve">) حاشية </w:t>
      </w:r>
      <w:r>
        <w:rPr>
          <w:rFonts w:ascii="Traditional Arabic" w:hAnsi="Traditional Arabic" w:cs="Traditional Arabic"/>
          <w:color w:val="FF0000"/>
          <w:sz w:val="32"/>
          <w:szCs w:val="32"/>
          <w:rtl/>
          <w:lang w:bidi="ar-SY"/>
        </w:rPr>
        <w:t>التَّفتازاني</w:t>
      </w:r>
      <w:r w:rsidRPr="009329BD">
        <w:rPr>
          <w:rFonts w:ascii="Traditional Arabic" w:hAnsi="Traditional Arabic" w:cs="Traditional Arabic"/>
          <w:color w:val="FF0000"/>
          <w:sz w:val="32"/>
          <w:szCs w:val="32"/>
          <w:rtl/>
          <w:lang w:bidi="ar-SY"/>
        </w:rPr>
        <w:t>: 191/أ.</w:t>
      </w:r>
    </w:p>
  </w:footnote>
  <w:footnote w:id="1602">
    <w:p w:rsidR="006A6301" w:rsidRPr="009329BD" w:rsidRDefault="006A6301" w:rsidP="006A6301">
      <w:pPr>
        <w:pStyle w:val="FootnoteText"/>
        <w:jc w:val="both"/>
        <w:rPr>
          <w:rFonts w:ascii="Traditional Arabic" w:hAnsi="Traditional Arabic" w:cs="Traditional Arabic"/>
          <w:color w:val="FF0000"/>
          <w:sz w:val="32"/>
          <w:szCs w:val="32"/>
          <w:lang w:bidi="ar-SY"/>
        </w:rPr>
      </w:pPr>
      <w:r w:rsidRPr="009329BD">
        <w:rPr>
          <w:rStyle w:val="FootnoteReference"/>
          <w:rFonts w:ascii="Traditional Arabic" w:hAnsi="Traditional Arabic" w:cs="Traditional Arabic"/>
          <w:color w:val="FF0000"/>
          <w:sz w:val="32"/>
          <w:szCs w:val="32"/>
        </w:rPr>
        <w:footnoteRef/>
      </w:r>
      <w:r w:rsidRPr="009329BD">
        <w:rPr>
          <w:rFonts w:ascii="Traditional Arabic" w:hAnsi="Traditional Arabic" w:cs="Traditional Arabic"/>
          <w:color w:val="FF0000"/>
          <w:sz w:val="32"/>
          <w:szCs w:val="32"/>
          <w:lang w:bidi="ar-SY"/>
        </w:rPr>
        <w:t>)</w:t>
      </w:r>
      <w:r w:rsidRPr="009329BD">
        <w:rPr>
          <w:rFonts w:ascii="Traditional Arabic" w:hAnsi="Traditional Arabic" w:cs="Traditional Arabic"/>
          <w:color w:val="FF0000"/>
          <w:sz w:val="32"/>
          <w:szCs w:val="32"/>
          <w:rtl/>
          <w:lang w:bidi="ar-SY"/>
        </w:rPr>
        <w:t>) في (أ): تحضيضاً.</w:t>
      </w:r>
    </w:p>
  </w:footnote>
  <w:footnote w:id="1603">
    <w:p w:rsidR="006A6301" w:rsidRPr="000D6F0E" w:rsidRDefault="006A6301" w:rsidP="006A6301">
      <w:pPr>
        <w:pStyle w:val="NoSpacing"/>
        <w:rPr>
          <w:sz w:val="32"/>
          <w:szCs w:val="32"/>
        </w:rPr>
      </w:pPr>
      <w:r w:rsidRPr="000D6F0E">
        <w:rPr>
          <w:rStyle w:val="FootnoteReference"/>
          <w:color w:val="FF0000"/>
          <w:sz w:val="32"/>
          <w:szCs w:val="32"/>
        </w:rPr>
        <w:footnoteRef/>
      </w:r>
      <w:r w:rsidRPr="000D6F0E">
        <w:rPr>
          <w:color w:val="FF0000"/>
          <w:sz w:val="32"/>
          <w:szCs w:val="32"/>
        </w:rPr>
        <w:t>)</w:t>
      </w:r>
      <w:r w:rsidRPr="000D6F0E">
        <w:rPr>
          <w:color w:val="FF0000"/>
          <w:sz w:val="32"/>
          <w:szCs w:val="32"/>
          <w:rtl/>
        </w:rPr>
        <w:t xml:space="preserve">) القَطْعُ: أن يُجعَلَ النَّعتُ خبراً لمبتدأ محذوف, أو مفعولاً لفعل, فيجوز إذا كان الموصوف معلوماً بدون الصفة سواء كان ذلك في صفة المدح أو الذم أو التَّرحُّم أو الإيضاح. شرح قطر الندى: ص322. أوضح المسالك: 3/318. وانظر: </w:t>
      </w:r>
      <w:r w:rsidRPr="000D6F0E">
        <w:rPr>
          <w:sz w:val="32"/>
          <w:szCs w:val="32"/>
          <w:rtl/>
        </w:rPr>
        <w:t>شرح جمل الزجاجي, أبو الحسن علي بن محمد بن علي بن خروف الإشبيلي (609هـ): تحقيق سلوى محمد عرب, مكتبة الملك فهد الوطنية, 1419هـ: (1/313).</w:t>
      </w:r>
    </w:p>
  </w:footnote>
  <w:footnote w:id="1604">
    <w:p w:rsidR="006A6301" w:rsidRPr="009329BD" w:rsidRDefault="006A6301" w:rsidP="006A6301">
      <w:pPr>
        <w:pStyle w:val="NoSpacing"/>
        <w:rPr>
          <w:color w:val="FF0000"/>
          <w:sz w:val="32"/>
          <w:szCs w:val="32"/>
        </w:rPr>
      </w:pPr>
      <w:r w:rsidRPr="009329BD">
        <w:rPr>
          <w:rStyle w:val="FootnoteReference"/>
          <w:color w:val="FF0000"/>
          <w:sz w:val="32"/>
          <w:szCs w:val="32"/>
        </w:rPr>
        <w:footnoteRef/>
      </w:r>
      <w:r w:rsidRPr="009329BD">
        <w:rPr>
          <w:color w:val="FF0000"/>
          <w:sz w:val="32"/>
          <w:szCs w:val="32"/>
        </w:rPr>
        <w:t>)</w:t>
      </w:r>
      <w:r w:rsidRPr="009329BD">
        <w:rPr>
          <w:color w:val="FF0000"/>
          <w:sz w:val="32"/>
          <w:szCs w:val="32"/>
          <w:rtl/>
        </w:rPr>
        <w:t xml:space="preserve">) </w:t>
      </w:r>
      <w:r>
        <w:rPr>
          <w:rFonts w:hint="cs"/>
          <w:sz w:val="32"/>
          <w:szCs w:val="32"/>
          <w:rtl/>
        </w:rPr>
        <w:t>فالاستفهام قد يخرج عن معناه الحقيقي إلى معانٍ أخرى بما يناسب المقام, ويُضاف إلى ما ذكره الإسفراييني الاستبطاء, كقوله تعالى:</w:t>
      </w:r>
      <w:r>
        <w:rPr>
          <w:color w:val="FF0000"/>
          <w:sz w:val="32"/>
          <w:szCs w:val="32"/>
          <w:rtl/>
        </w:rPr>
        <w:t>﴿</w:t>
      </w:r>
      <w:r w:rsidRPr="00597760">
        <w:rPr>
          <w:rFonts w:hint="cs"/>
          <w:color w:val="FF0000"/>
          <w:sz w:val="32"/>
          <w:szCs w:val="32"/>
          <w:rtl/>
        </w:rPr>
        <w:t>حَتَّىيَقُولَالرَّسُولُوَالَّذِينَآمَنُوامَعَهُمَتَىنَصْرُاللَّهِأَلَاإِنَّنَصْرَاللَّهِقَرِيبٌ</w:t>
      </w:r>
      <w:r>
        <w:rPr>
          <w:color w:val="FF0000"/>
          <w:sz w:val="32"/>
          <w:szCs w:val="32"/>
          <w:rtl/>
        </w:rPr>
        <w:t>﴾</w:t>
      </w:r>
      <w:r>
        <w:rPr>
          <w:rFonts w:hint="cs"/>
          <w:color w:val="FF0000"/>
          <w:sz w:val="32"/>
          <w:szCs w:val="32"/>
          <w:rtl/>
        </w:rPr>
        <w:t xml:space="preserve"> [البقرة: 214], والوعيد كقوله تعالى: </w:t>
      </w:r>
      <w:r>
        <w:rPr>
          <w:color w:val="FF0000"/>
          <w:sz w:val="32"/>
          <w:szCs w:val="32"/>
          <w:rtl/>
        </w:rPr>
        <w:t>﴿</w:t>
      </w:r>
      <w:r w:rsidRPr="00597760">
        <w:rPr>
          <w:rFonts w:hint="cs"/>
          <w:color w:val="FF0000"/>
          <w:sz w:val="32"/>
          <w:szCs w:val="32"/>
          <w:rtl/>
        </w:rPr>
        <w:t>أَلَمْنُهْلِكِالْأَوَّلِينَ</w:t>
      </w:r>
      <w:r>
        <w:rPr>
          <w:color w:val="FF0000"/>
          <w:sz w:val="32"/>
          <w:szCs w:val="32"/>
          <w:rtl/>
        </w:rPr>
        <w:t>﴾</w:t>
      </w:r>
      <w:r>
        <w:rPr>
          <w:rFonts w:hint="cs"/>
          <w:color w:val="FF0000"/>
          <w:sz w:val="32"/>
          <w:szCs w:val="32"/>
          <w:rtl/>
        </w:rPr>
        <w:t xml:space="preserve"> [المرسلات: 16]</w:t>
      </w:r>
      <w:r>
        <w:rPr>
          <w:rFonts w:hint="cs"/>
          <w:rtl/>
        </w:rPr>
        <w:t xml:space="preserve">, والتقرير كقوله تعالى: </w:t>
      </w:r>
      <w:r>
        <w:rPr>
          <w:rtl/>
        </w:rPr>
        <w:t>﴿</w:t>
      </w:r>
      <w:r w:rsidRPr="00597760">
        <w:rPr>
          <w:rFonts w:hint="cs"/>
          <w:color w:val="FF0000"/>
          <w:sz w:val="32"/>
          <w:szCs w:val="32"/>
          <w:rtl/>
        </w:rPr>
        <w:t>أَأَنْتَفَعَلْتَهَذَابِآلِهَتِنَايَاإِبْرَاهِيمُ</w:t>
      </w:r>
      <w:r>
        <w:rPr>
          <w:color w:val="FF0000"/>
          <w:sz w:val="32"/>
          <w:szCs w:val="32"/>
          <w:rtl/>
        </w:rPr>
        <w:t>﴾</w:t>
      </w:r>
      <w:r>
        <w:rPr>
          <w:rFonts w:hint="cs"/>
          <w:color w:val="FF0000"/>
          <w:sz w:val="32"/>
          <w:szCs w:val="32"/>
          <w:rtl/>
        </w:rPr>
        <w:t xml:space="preserve"> [الأنبياء: 62], والتحقير والاستبعاد والتوبيخ والتهويل. انظر: الإيضاح في علوم البلاغة: ص 136-141.</w:t>
      </w:r>
    </w:p>
  </w:footnote>
  <w:footnote w:id="1605">
    <w:p w:rsidR="006A6301" w:rsidRPr="009329BD" w:rsidRDefault="006A6301" w:rsidP="006A6301">
      <w:pPr>
        <w:pStyle w:val="NoSpacing"/>
        <w:rPr>
          <w:color w:val="FF0000"/>
          <w:sz w:val="32"/>
          <w:szCs w:val="32"/>
        </w:rPr>
      </w:pPr>
      <w:r w:rsidRPr="009329BD">
        <w:rPr>
          <w:rStyle w:val="FootnoteReference"/>
          <w:color w:val="FF0000"/>
          <w:sz w:val="32"/>
          <w:szCs w:val="32"/>
        </w:rPr>
        <w:footnoteRef/>
      </w:r>
      <w:r w:rsidRPr="009329BD">
        <w:rPr>
          <w:color w:val="FF0000"/>
          <w:sz w:val="32"/>
          <w:szCs w:val="32"/>
        </w:rPr>
        <w:t>)</w:t>
      </w:r>
      <w:r w:rsidRPr="009329BD">
        <w:rPr>
          <w:color w:val="FF0000"/>
          <w:sz w:val="32"/>
          <w:szCs w:val="32"/>
          <w:rtl/>
        </w:rPr>
        <w:t>) قال ابن عاشور: الاستفهام إنكار وتوبيخ, وتهكُّم بالفريقين إن كان المراد بالكافرين اليهود. التحرير والتنوير: 4/283.</w:t>
      </w:r>
    </w:p>
  </w:footnote>
  <w:footnote w:id="1606">
    <w:p w:rsidR="006A6301" w:rsidRPr="009329BD" w:rsidRDefault="006A6301" w:rsidP="006A6301">
      <w:pPr>
        <w:pStyle w:val="NoSpacing"/>
        <w:rPr>
          <w:color w:val="FF0000"/>
          <w:sz w:val="32"/>
          <w:szCs w:val="32"/>
        </w:rPr>
      </w:pPr>
      <w:r w:rsidRPr="009329BD">
        <w:rPr>
          <w:rStyle w:val="FootnoteReference"/>
          <w:color w:val="FF0000"/>
          <w:sz w:val="32"/>
          <w:szCs w:val="32"/>
        </w:rPr>
        <w:footnoteRef/>
      </w:r>
      <w:r w:rsidRPr="009329BD">
        <w:rPr>
          <w:color w:val="FF0000"/>
          <w:sz w:val="32"/>
          <w:szCs w:val="32"/>
        </w:rPr>
        <w:t>)</w:t>
      </w:r>
      <w:r w:rsidRPr="009329BD">
        <w:rPr>
          <w:color w:val="FF0000"/>
          <w:sz w:val="32"/>
          <w:szCs w:val="32"/>
          <w:rtl/>
        </w:rPr>
        <w:t xml:space="preserve">) </w:t>
      </w:r>
      <w:r w:rsidRPr="009329BD">
        <w:rPr>
          <w:sz w:val="32"/>
          <w:szCs w:val="32"/>
          <w:rtl/>
        </w:rPr>
        <w:t>في (أ)</w:t>
      </w:r>
      <w:r>
        <w:rPr>
          <w:rFonts w:hint="cs"/>
          <w:sz w:val="32"/>
          <w:szCs w:val="32"/>
          <w:rtl/>
        </w:rPr>
        <w:t xml:space="preserve"> و(د)</w:t>
      </w:r>
      <w:r w:rsidRPr="009329BD">
        <w:rPr>
          <w:sz w:val="32"/>
          <w:szCs w:val="32"/>
          <w:rtl/>
        </w:rPr>
        <w:t>: و.</w:t>
      </w:r>
    </w:p>
  </w:footnote>
  <w:footnote w:id="1607">
    <w:p w:rsidR="006A6301" w:rsidRPr="009329BD" w:rsidRDefault="006A6301" w:rsidP="006A6301">
      <w:pPr>
        <w:pStyle w:val="NoSpacing"/>
        <w:rPr>
          <w:color w:val="FF0000"/>
          <w:sz w:val="32"/>
          <w:szCs w:val="32"/>
        </w:rPr>
      </w:pPr>
      <w:r w:rsidRPr="009329BD">
        <w:rPr>
          <w:rStyle w:val="FootnoteReference"/>
          <w:color w:val="FF0000"/>
          <w:sz w:val="32"/>
          <w:szCs w:val="32"/>
        </w:rPr>
        <w:footnoteRef/>
      </w:r>
      <w:r w:rsidRPr="009329BD">
        <w:rPr>
          <w:color w:val="FF0000"/>
          <w:sz w:val="32"/>
          <w:szCs w:val="32"/>
        </w:rPr>
        <w:t>)</w:t>
      </w:r>
      <w:r w:rsidRPr="009329BD">
        <w:rPr>
          <w:color w:val="FF0000"/>
          <w:sz w:val="32"/>
          <w:szCs w:val="32"/>
          <w:rtl/>
        </w:rPr>
        <w:t>) قال الشهاب: وهو خلاف الظاهر. حاشية الشهاب: 3/189.</w:t>
      </w:r>
    </w:p>
  </w:footnote>
  <w:footnote w:id="1608">
    <w:p w:rsidR="006A6301" w:rsidRPr="009329BD" w:rsidRDefault="006A6301" w:rsidP="006A6301">
      <w:pPr>
        <w:pStyle w:val="FootnoteText"/>
        <w:jc w:val="both"/>
        <w:rPr>
          <w:rFonts w:ascii="Traditional Arabic" w:hAnsi="Traditional Arabic" w:cs="Traditional Arabic"/>
          <w:color w:val="FF0000"/>
          <w:sz w:val="32"/>
          <w:szCs w:val="32"/>
          <w:lang w:bidi="ar-SY"/>
        </w:rPr>
      </w:pPr>
      <w:r w:rsidRPr="009329BD">
        <w:rPr>
          <w:rStyle w:val="FootnoteReference"/>
          <w:rFonts w:ascii="Traditional Arabic" w:hAnsi="Traditional Arabic" w:cs="Traditional Arabic"/>
          <w:color w:val="FF0000"/>
          <w:sz w:val="32"/>
          <w:szCs w:val="32"/>
        </w:rPr>
        <w:footnoteRef/>
      </w:r>
      <w:r w:rsidRPr="009329BD">
        <w:rPr>
          <w:rFonts w:ascii="Traditional Arabic" w:hAnsi="Traditional Arabic" w:cs="Traditional Arabic"/>
          <w:color w:val="FF0000"/>
          <w:sz w:val="32"/>
          <w:szCs w:val="32"/>
          <w:lang w:bidi="ar-SY"/>
        </w:rPr>
        <w:t>)</w:t>
      </w:r>
      <w:r w:rsidRPr="009329BD">
        <w:rPr>
          <w:rFonts w:ascii="Traditional Arabic" w:hAnsi="Traditional Arabic" w:cs="Traditional Arabic"/>
          <w:color w:val="FF0000"/>
          <w:sz w:val="32"/>
          <w:szCs w:val="32"/>
          <w:rtl/>
          <w:lang w:bidi="ar-SY"/>
        </w:rPr>
        <w:t>) في (أ): جهاد, تصحيف.</w:t>
      </w:r>
    </w:p>
  </w:footnote>
  <w:footnote w:id="1609">
    <w:p w:rsidR="006A6301" w:rsidRPr="009329BD" w:rsidRDefault="006A6301" w:rsidP="006A6301">
      <w:pPr>
        <w:pStyle w:val="FootnoteText"/>
        <w:jc w:val="both"/>
        <w:rPr>
          <w:rFonts w:ascii="Traditional Arabic" w:hAnsi="Traditional Arabic" w:cs="Traditional Arabic"/>
          <w:color w:val="FF0000"/>
          <w:sz w:val="32"/>
          <w:szCs w:val="32"/>
          <w:lang w:bidi="ar-SY"/>
        </w:rPr>
      </w:pPr>
      <w:r w:rsidRPr="009329BD">
        <w:rPr>
          <w:rStyle w:val="FootnoteReference"/>
          <w:rFonts w:ascii="Traditional Arabic" w:hAnsi="Traditional Arabic" w:cs="Traditional Arabic"/>
          <w:color w:val="FF0000"/>
          <w:sz w:val="32"/>
          <w:szCs w:val="32"/>
        </w:rPr>
        <w:footnoteRef/>
      </w:r>
      <w:r w:rsidRPr="009329BD">
        <w:rPr>
          <w:rFonts w:ascii="Traditional Arabic" w:hAnsi="Traditional Arabic" w:cs="Traditional Arabic"/>
          <w:color w:val="FF0000"/>
          <w:sz w:val="32"/>
          <w:szCs w:val="32"/>
          <w:lang w:bidi="ar-SY"/>
        </w:rPr>
        <w:t>)</w:t>
      </w:r>
      <w:r>
        <w:rPr>
          <w:rFonts w:ascii="Traditional Arabic" w:hAnsi="Traditional Arabic" w:cs="Traditional Arabic"/>
          <w:color w:val="FF0000"/>
          <w:sz w:val="32"/>
          <w:szCs w:val="32"/>
          <w:rtl/>
          <w:lang w:bidi="ar-SY"/>
        </w:rPr>
        <w:t>) قال أبو حيّان</w:t>
      </w:r>
      <w:r w:rsidRPr="009329BD">
        <w:rPr>
          <w:rFonts w:ascii="Traditional Arabic" w:hAnsi="Traditional Arabic" w:cs="Traditional Arabic"/>
          <w:color w:val="FF0000"/>
          <w:sz w:val="32"/>
          <w:szCs w:val="32"/>
          <w:rtl/>
          <w:lang w:bidi="ar-SY"/>
        </w:rPr>
        <w:t xml:space="preserve">: </w:t>
      </w:r>
      <w:r>
        <w:rPr>
          <w:rFonts w:ascii="Traditional Arabic" w:hAnsi="Traditional Arabic" w:cs="Traditional Arabic" w:hint="cs"/>
          <w:color w:val="FF0000"/>
          <w:sz w:val="32"/>
          <w:szCs w:val="32"/>
          <w:rtl/>
          <w:lang w:bidi="ar-SY"/>
        </w:rPr>
        <w:t>"</w:t>
      </w:r>
      <w:r w:rsidRPr="009329BD">
        <w:rPr>
          <w:rFonts w:ascii="Traditional Arabic" w:hAnsi="Traditional Arabic" w:cs="Traditional Arabic"/>
          <w:color w:val="FF0000"/>
          <w:sz w:val="32"/>
          <w:szCs w:val="32"/>
          <w:rtl/>
          <w:lang w:bidi="ar-SY"/>
        </w:rPr>
        <w:t xml:space="preserve">هم مثلهم في الكفر؛ لأنّهم قعدوا معهم وهم يكفرون بآيات الله ويستهزئون بها </w:t>
      </w:r>
      <w:r>
        <w:rPr>
          <w:rFonts w:ascii="Traditional Arabic" w:hAnsi="Traditional Arabic" w:cs="Traditional Arabic"/>
          <w:color w:val="FF0000"/>
          <w:sz w:val="32"/>
          <w:szCs w:val="32"/>
          <w:rtl/>
          <w:lang w:bidi="ar-SY"/>
        </w:rPr>
        <w:t>وهم قادرون على الإنكار, فهم راض</w:t>
      </w:r>
      <w:r>
        <w:rPr>
          <w:rFonts w:ascii="Traditional Arabic" w:hAnsi="Traditional Arabic" w:cs="Traditional Arabic" w:hint="cs"/>
          <w:color w:val="FF0000"/>
          <w:sz w:val="32"/>
          <w:szCs w:val="32"/>
          <w:rtl/>
          <w:lang w:bidi="ar-SY"/>
        </w:rPr>
        <w:t>و</w:t>
      </w:r>
      <w:r w:rsidRPr="009329BD">
        <w:rPr>
          <w:rFonts w:ascii="Traditional Arabic" w:hAnsi="Traditional Arabic" w:cs="Traditional Arabic"/>
          <w:color w:val="FF0000"/>
          <w:sz w:val="32"/>
          <w:szCs w:val="32"/>
          <w:rtl/>
          <w:lang w:bidi="ar-SY"/>
        </w:rPr>
        <w:t>ن بالكفر, والرضا بالكفر كفر</w:t>
      </w:r>
      <w:r>
        <w:rPr>
          <w:rFonts w:ascii="Traditional Arabic" w:hAnsi="Traditional Arabic" w:cs="Traditional Arabic" w:hint="cs"/>
          <w:color w:val="FF0000"/>
          <w:sz w:val="32"/>
          <w:szCs w:val="32"/>
          <w:rtl/>
          <w:lang w:bidi="ar-SY"/>
        </w:rPr>
        <w:t>"</w:t>
      </w:r>
      <w:r w:rsidRPr="009329BD">
        <w:rPr>
          <w:rFonts w:ascii="Traditional Arabic" w:hAnsi="Traditional Arabic" w:cs="Traditional Arabic"/>
          <w:color w:val="FF0000"/>
          <w:sz w:val="32"/>
          <w:szCs w:val="32"/>
          <w:rtl/>
          <w:lang w:bidi="ar-SY"/>
        </w:rPr>
        <w:t>. البحر المحيط: 4/103.</w:t>
      </w:r>
    </w:p>
  </w:footnote>
  <w:footnote w:id="1610">
    <w:p w:rsidR="006A6301" w:rsidRPr="009329BD" w:rsidRDefault="006A6301" w:rsidP="006A6301">
      <w:pPr>
        <w:pStyle w:val="NoSpacing"/>
        <w:rPr>
          <w:sz w:val="32"/>
          <w:szCs w:val="32"/>
          <w:rtl/>
        </w:rPr>
      </w:pPr>
      <w:r w:rsidRPr="009329BD">
        <w:rPr>
          <w:rStyle w:val="FootnoteReference"/>
          <w:color w:val="FF0000"/>
          <w:sz w:val="32"/>
          <w:szCs w:val="32"/>
        </w:rPr>
        <w:footnoteRef/>
      </w:r>
      <w:r w:rsidRPr="009329BD">
        <w:rPr>
          <w:color w:val="FF0000"/>
          <w:sz w:val="32"/>
          <w:szCs w:val="32"/>
        </w:rPr>
        <w:t>)</w:t>
      </w:r>
      <w:r w:rsidRPr="009329BD">
        <w:rPr>
          <w:color w:val="FF0000"/>
          <w:sz w:val="32"/>
          <w:szCs w:val="32"/>
          <w:rtl/>
        </w:rPr>
        <w:t xml:space="preserve">) </w:t>
      </w:r>
      <w:r w:rsidRPr="009329BD">
        <w:rPr>
          <w:sz w:val="32"/>
          <w:szCs w:val="32"/>
          <w:rtl/>
        </w:rPr>
        <w:t>في (ب): بين الخبر والاسم.</w:t>
      </w:r>
    </w:p>
    <w:p w:rsidR="006A6301" w:rsidRPr="009329BD" w:rsidRDefault="006A6301" w:rsidP="006A6301">
      <w:pPr>
        <w:pStyle w:val="NoSpacing"/>
        <w:rPr>
          <w:sz w:val="32"/>
          <w:szCs w:val="32"/>
        </w:rPr>
      </w:pPr>
      <w:r w:rsidRPr="009329BD">
        <w:rPr>
          <w:sz w:val="32"/>
          <w:szCs w:val="32"/>
          <w:rtl/>
        </w:rPr>
        <w:t>وشرط إعمال (إذن) أن تتصدّر الكلام وإلا أهملت. أوضح المسالك: 4/165.</w:t>
      </w:r>
    </w:p>
  </w:footnote>
  <w:footnote w:id="1611">
    <w:p w:rsidR="006A6301" w:rsidRPr="009329BD" w:rsidRDefault="006A6301" w:rsidP="006A6301">
      <w:pPr>
        <w:pStyle w:val="FootnoteText"/>
        <w:jc w:val="both"/>
        <w:rPr>
          <w:rFonts w:ascii="Traditional Arabic" w:hAnsi="Traditional Arabic" w:cs="Traditional Arabic"/>
          <w:color w:val="FF0000"/>
          <w:sz w:val="32"/>
          <w:szCs w:val="32"/>
          <w:lang w:bidi="ar-SY"/>
        </w:rPr>
      </w:pPr>
      <w:r w:rsidRPr="009329BD">
        <w:rPr>
          <w:rStyle w:val="FootnoteReference"/>
          <w:rFonts w:ascii="Traditional Arabic" w:hAnsi="Traditional Arabic" w:cs="Traditional Arabic"/>
          <w:color w:val="FF0000"/>
          <w:sz w:val="32"/>
          <w:szCs w:val="32"/>
        </w:rPr>
        <w:footnoteRef/>
      </w:r>
      <w:r w:rsidRPr="009329BD">
        <w:rPr>
          <w:rFonts w:ascii="Traditional Arabic" w:hAnsi="Traditional Arabic" w:cs="Traditional Arabic"/>
          <w:color w:val="FF0000"/>
          <w:sz w:val="32"/>
          <w:szCs w:val="32"/>
          <w:lang w:bidi="ar-SY"/>
        </w:rPr>
        <w:t>)</w:t>
      </w:r>
      <w:r w:rsidRPr="009329BD">
        <w:rPr>
          <w:rFonts w:ascii="Traditional Arabic" w:hAnsi="Traditional Arabic" w:cs="Traditional Arabic"/>
          <w:color w:val="FF0000"/>
          <w:sz w:val="32"/>
          <w:szCs w:val="32"/>
          <w:rtl/>
          <w:lang w:bidi="ar-SY"/>
        </w:rPr>
        <w:t>) قال ابن عاشور: (إذن) حرف جواب وجزاء لكلام ملفوظ به أو مقدَّر. والمجازاة هنا لكلام مقَدِّر دلَّ عليه النهي عن القعود معهم؛ فإنَّ التقدير: إن قعدتم معهم إذن إنكم مثلهم. ووقوع (إذن) لكلام مقدَّر شائعٌ في كلام العرب. التحرير والتنوير: 4/285</w:t>
      </w:r>
    </w:p>
  </w:footnote>
  <w:footnote w:id="1612">
    <w:p w:rsidR="006A6301" w:rsidRPr="009329BD" w:rsidRDefault="006A6301" w:rsidP="006A6301">
      <w:pPr>
        <w:pStyle w:val="FootnoteText"/>
        <w:jc w:val="both"/>
        <w:rPr>
          <w:rFonts w:ascii="Traditional Arabic" w:hAnsi="Traditional Arabic" w:cs="Traditional Arabic"/>
          <w:color w:val="FF0000"/>
          <w:sz w:val="32"/>
          <w:szCs w:val="32"/>
          <w:lang w:bidi="ar-SY"/>
        </w:rPr>
      </w:pPr>
      <w:r w:rsidRPr="009329BD">
        <w:rPr>
          <w:rStyle w:val="FootnoteReference"/>
          <w:rFonts w:ascii="Traditional Arabic" w:hAnsi="Traditional Arabic" w:cs="Traditional Arabic"/>
          <w:color w:val="FF0000"/>
          <w:sz w:val="32"/>
          <w:szCs w:val="32"/>
        </w:rPr>
        <w:footnoteRef/>
      </w:r>
      <w:r w:rsidRPr="009329BD">
        <w:rPr>
          <w:rFonts w:ascii="Traditional Arabic" w:hAnsi="Traditional Arabic" w:cs="Traditional Arabic"/>
          <w:color w:val="FF0000"/>
          <w:sz w:val="32"/>
          <w:szCs w:val="32"/>
          <w:lang w:bidi="ar-SY"/>
        </w:rPr>
        <w:t>)</w:t>
      </w:r>
      <w:r w:rsidRPr="009329BD">
        <w:rPr>
          <w:rFonts w:ascii="Traditional Arabic" w:hAnsi="Traditional Arabic" w:cs="Traditional Arabic"/>
          <w:color w:val="FF0000"/>
          <w:sz w:val="32"/>
          <w:szCs w:val="32"/>
          <w:rtl/>
          <w:lang w:bidi="ar-SY"/>
        </w:rPr>
        <w:t>) في (أ): للوقوع.</w:t>
      </w:r>
    </w:p>
  </w:footnote>
  <w:footnote w:id="1613">
    <w:p w:rsidR="006A6301" w:rsidRPr="009329BD" w:rsidRDefault="006A6301" w:rsidP="006A6301">
      <w:pPr>
        <w:pStyle w:val="FootnoteText"/>
        <w:jc w:val="both"/>
        <w:rPr>
          <w:rFonts w:ascii="Traditional Arabic" w:hAnsi="Traditional Arabic" w:cs="Traditional Arabic"/>
          <w:color w:val="FF0000"/>
          <w:sz w:val="32"/>
          <w:szCs w:val="32"/>
          <w:lang w:bidi="ar-SY"/>
        </w:rPr>
      </w:pPr>
      <w:r w:rsidRPr="009329BD">
        <w:rPr>
          <w:rStyle w:val="FootnoteReference"/>
          <w:rFonts w:ascii="Traditional Arabic" w:hAnsi="Traditional Arabic" w:cs="Traditional Arabic"/>
          <w:color w:val="FF0000"/>
          <w:sz w:val="32"/>
          <w:szCs w:val="32"/>
        </w:rPr>
        <w:footnoteRef/>
      </w:r>
      <w:r w:rsidRPr="009329BD">
        <w:rPr>
          <w:rFonts w:ascii="Traditional Arabic" w:hAnsi="Traditional Arabic" w:cs="Traditional Arabic"/>
          <w:color w:val="FF0000"/>
          <w:sz w:val="32"/>
          <w:szCs w:val="32"/>
          <w:lang w:bidi="ar-SY"/>
        </w:rPr>
        <w:t>)</w:t>
      </w:r>
      <w:r w:rsidRPr="009329BD">
        <w:rPr>
          <w:rFonts w:ascii="Traditional Arabic" w:hAnsi="Traditional Arabic" w:cs="Traditional Arabic"/>
          <w:color w:val="FF0000"/>
          <w:sz w:val="32"/>
          <w:szCs w:val="32"/>
          <w:rtl/>
          <w:lang w:bidi="ar-SY"/>
        </w:rPr>
        <w:t>) في (ج): التقليل.</w:t>
      </w:r>
    </w:p>
  </w:footnote>
  <w:footnote w:id="1614">
    <w:p w:rsidR="006A6301" w:rsidRPr="009329BD" w:rsidRDefault="006A6301" w:rsidP="006A6301">
      <w:pPr>
        <w:pStyle w:val="FootnoteText"/>
        <w:jc w:val="both"/>
        <w:rPr>
          <w:rFonts w:ascii="Traditional Arabic" w:hAnsi="Traditional Arabic" w:cs="Traditional Arabic"/>
          <w:color w:val="FF0000"/>
          <w:sz w:val="32"/>
          <w:szCs w:val="32"/>
          <w:rtl/>
          <w:lang w:bidi="ar-SY"/>
        </w:rPr>
      </w:pPr>
      <w:r w:rsidRPr="009329BD">
        <w:rPr>
          <w:rStyle w:val="FootnoteReference"/>
          <w:rFonts w:ascii="Traditional Arabic" w:hAnsi="Traditional Arabic" w:cs="Traditional Arabic"/>
          <w:color w:val="FF0000"/>
          <w:sz w:val="32"/>
          <w:szCs w:val="32"/>
        </w:rPr>
        <w:footnoteRef/>
      </w:r>
      <w:r w:rsidRPr="009329BD">
        <w:rPr>
          <w:rFonts w:ascii="Traditional Arabic" w:hAnsi="Traditional Arabic" w:cs="Traditional Arabic"/>
          <w:color w:val="FF0000"/>
          <w:sz w:val="32"/>
          <w:szCs w:val="32"/>
          <w:lang w:bidi="ar-SY"/>
        </w:rPr>
        <w:t>)</w:t>
      </w:r>
      <w:r w:rsidRPr="009329BD">
        <w:rPr>
          <w:rFonts w:ascii="Traditional Arabic" w:hAnsi="Traditional Arabic" w:cs="Traditional Arabic"/>
          <w:color w:val="FF0000"/>
          <w:sz w:val="32"/>
          <w:szCs w:val="32"/>
          <w:rtl/>
          <w:lang w:bidi="ar-SY"/>
        </w:rPr>
        <w:t>) في (ج): والتكثير.</w:t>
      </w:r>
    </w:p>
  </w:footnote>
  <w:footnote w:id="1615">
    <w:p w:rsidR="006A6301" w:rsidRPr="009329BD" w:rsidRDefault="006A6301" w:rsidP="006A6301">
      <w:pPr>
        <w:pStyle w:val="FootnoteText"/>
        <w:jc w:val="both"/>
        <w:rPr>
          <w:rFonts w:ascii="Traditional Arabic" w:hAnsi="Traditional Arabic" w:cs="Traditional Arabic"/>
          <w:color w:val="FF0000"/>
          <w:sz w:val="32"/>
          <w:szCs w:val="32"/>
          <w:rtl/>
          <w:lang w:bidi="ar-SY"/>
        </w:rPr>
      </w:pPr>
      <w:r w:rsidRPr="009329BD">
        <w:rPr>
          <w:rStyle w:val="FootnoteReference"/>
          <w:rFonts w:ascii="Traditional Arabic" w:hAnsi="Traditional Arabic" w:cs="Traditional Arabic"/>
          <w:color w:val="FF0000"/>
          <w:sz w:val="32"/>
          <w:szCs w:val="32"/>
        </w:rPr>
        <w:footnoteRef/>
      </w:r>
      <w:r w:rsidRPr="009329BD">
        <w:rPr>
          <w:rFonts w:ascii="Traditional Arabic" w:hAnsi="Traditional Arabic" w:cs="Traditional Arabic"/>
          <w:color w:val="FF0000"/>
          <w:sz w:val="32"/>
          <w:szCs w:val="32"/>
          <w:lang w:bidi="ar-SY"/>
        </w:rPr>
        <w:t>)</w:t>
      </w:r>
      <w:r>
        <w:rPr>
          <w:rFonts w:ascii="Traditional Arabic" w:hAnsi="Traditional Arabic" w:cs="Traditional Arabic"/>
          <w:color w:val="FF0000"/>
          <w:sz w:val="32"/>
          <w:szCs w:val="32"/>
          <w:rtl/>
          <w:lang w:bidi="ar-SY"/>
        </w:rPr>
        <w:t xml:space="preserve">) </w:t>
      </w:r>
      <w:r w:rsidRPr="009329BD">
        <w:rPr>
          <w:rFonts w:ascii="Traditional Arabic" w:hAnsi="Traditional Arabic" w:cs="Traditional Arabic"/>
          <w:color w:val="FF0000"/>
          <w:sz w:val="32"/>
          <w:szCs w:val="32"/>
          <w:rtl/>
          <w:lang w:bidi="ar-SY"/>
        </w:rPr>
        <w:t xml:space="preserve">قال أبو حيان: </w:t>
      </w:r>
      <w:r>
        <w:rPr>
          <w:rFonts w:ascii="Traditional Arabic" w:hAnsi="Traditional Arabic" w:cs="Traditional Arabic" w:hint="cs"/>
          <w:color w:val="FF0000"/>
          <w:sz w:val="32"/>
          <w:szCs w:val="32"/>
          <w:rtl/>
          <w:lang w:bidi="ar-SY"/>
        </w:rPr>
        <w:t>"</w:t>
      </w:r>
      <w:r w:rsidRPr="009329BD">
        <w:rPr>
          <w:rFonts w:ascii="Traditional Arabic" w:hAnsi="Traditional Arabic" w:cs="Traditional Arabic"/>
          <w:color w:val="000000"/>
          <w:sz w:val="32"/>
          <w:szCs w:val="32"/>
          <w:rtl/>
          <w:lang w:bidi="ar-SY"/>
        </w:rPr>
        <w:t>وأفرد (مثل) لأنَّ</w:t>
      </w:r>
      <w:r>
        <w:rPr>
          <w:rFonts w:ascii="Traditional Arabic" w:hAnsi="Traditional Arabic" w:cs="Traditional Arabic"/>
          <w:color w:val="000000"/>
          <w:sz w:val="32"/>
          <w:szCs w:val="32"/>
          <w:rtl/>
          <w:lang w:bidi="ar-SY"/>
        </w:rPr>
        <w:t xml:space="preserve"> المعنى أنّ عصيانكم مثل عصيانهم</w:t>
      </w:r>
      <w:r w:rsidRPr="009329BD">
        <w:rPr>
          <w:rFonts w:ascii="Traditional Arabic" w:hAnsi="Traditional Arabic" w:cs="Traditional Arabic"/>
          <w:color w:val="000000"/>
          <w:sz w:val="32"/>
          <w:szCs w:val="32"/>
          <w:rtl/>
          <w:lang w:bidi="ar-SY"/>
        </w:rPr>
        <w:t>، فالمعنى على المصدر</w:t>
      </w:r>
      <w:r>
        <w:rPr>
          <w:rFonts w:ascii="Traditional Arabic" w:hAnsi="Traditional Arabic" w:cs="Traditional Arabic" w:hint="cs"/>
          <w:color w:val="000000"/>
          <w:sz w:val="32"/>
          <w:szCs w:val="32"/>
          <w:rtl/>
          <w:lang w:bidi="ar-SY"/>
        </w:rPr>
        <w:t>,</w:t>
      </w:r>
      <w:r w:rsidRPr="009329BD">
        <w:rPr>
          <w:rFonts w:ascii="Traditional Arabic" w:hAnsi="Traditional Arabic" w:cs="Traditional Arabic"/>
          <w:color w:val="000000"/>
          <w:sz w:val="32"/>
          <w:szCs w:val="32"/>
          <w:rtl/>
          <w:lang w:bidi="ar-SY"/>
        </w:rPr>
        <w:t xml:space="preserve"> كقوله: ﴿أَنُؤْمِنُ </w:t>
      </w:r>
      <w:r w:rsidRPr="009329BD">
        <w:rPr>
          <w:rFonts w:ascii="Traditional Arabic" w:hAnsi="Traditional Arabic" w:cs="Traditional Arabic"/>
          <w:color w:val="FF0000"/>
          <w:sz w:val="32"/>
          <w:szCs w:val="32"/>
          <w:rtl/>
          <w:lang w:bidi="ar-SY"/>
        </w:rPr>
        <w:t>لِبَشَرَيْنِ مِثْلِنَا</w:t>
      </w:r>
      <w:r>
        <w:rPr>
          <w:rFonts w:ascii="Traditional Arabic" w:hAnsi="Traditional Arabic" w:cs="Traditional Arabic"/>
          <w:color w:val="000000"/>
          <w:sz w:val="32"/>
          <w:szCs w:val="32"/>
          <w:rtl/>
          <w:lang w:bidi="ar-SY"/>
        </w:rPr>
        <w:t>﴾ [المؤمنون: 47]</w:t>
      </w:r>
      <w:r>
        <w:rPr>
          <w:rFonts w:ascii="Traditional Arabic" w:hAnsi="Traditional Arabic" w:cs="Traditional Arabic" w:hint="cs"/>
          <w:color w:val="000000"/>
          <w:sz w:val="32"/>
          <w:szCs w:val="32"/>
          <w:rtl/>
          <w:lang w:bidi="ar-SY"/>
        </w:rPr>
        <w:t>,</w:t>
      </w:r>
      <w:r w:rsidRPr="009329BD">
        <w:rPr>
          <w:rFonts w:ascii="Traditional Arabic" w:hAnsi="Traditional Arabic" w:cs="Traditional Arabic"/>
          <w:color w:val="000000"/>
          <w:sz w:val="32"/>
          <w:szCs w:val="32"/>
          <w:rtl/>
          <w:lang w:bidi="ar-SY"/>
        </w:rPr>
        <w:t xml:space="preserve"> وقد جمع في قوله: ﴿</w:t>
      </w:r>
      <w:r w:rsidRPr="009329BD">
        <w:rPr>
          <w:rFonts w:ascii="Traditional Arabic" w:hAnsi="Traditional Arabic" w:cs="Traditional Arabic"/>
          <w:color w:val="FF0000"/>
          <w:sz w:val="32"/>
          <w:szCs w:val="32"/>
          <w:rtl/>
          <w:lang w:bidi="ar-SY"/>
        </w:rPr>
        <w:t xml:space="preserve"> ثُمَّ لَا يَكُونُوا أَمْثَالَكُم</w:t>
      </w:r>
      <w:r w:rsidRPr="009329BD">
        <w:rPr>
          <w:rFonts w:ascii="Traditional Arabic" w:hAnsi="Traditional Arabic" w:cs="Traditional Arabic"/>
          <w:color w:val="000000"/>
          <w:sz w:val="32"/>
          <w:szCs w:val="32"/>
          <w:rtl/>
          <w:lang w:bidi="ar-SY"/>
        </w:rPr>
        <w:t xml:space="preserve">ْ﴾ </w:t>
      </w:r>
      <w:r>
        <w:rPr>
          <w:rFonts w:ascii="Traditional Arabic" w:hAnsi="Traditional Arabic" w:cs="Traditional Arabic"/>
          <w:color w:val="000000"/>
          <w:sz w:val="32"/>
          <w:szCs w:val="32"/>
          <w:rtl/>
          <w:lang w:bidi="ar-SY"/>
        </w:rPr>
        <w:t>[محمد: 38], وفي قوله:</w:t>
      </w:r>
      <w:r w:rsidRPr="009329BD">
        <w:rPr>
          <w:rFonts w:ascii="Traditional Arabic" w:hAnsi="Traditional Arabic" w:cs="Traditional Arabic"/>
          <w:color w:val="000000"/>
          <w:sz w:val="32"/>
          <w:szCs w:val="32"/>
          <w:rtl/>
          <w:lang w:bidi="ar-SY"/>
        </w:rPr>
        <w:t xml:space="preserve"> ﴿كَأَمْثَالِ اللُّؤْلُؤِ الْمَكْنُونِ﴾</w:t>
      </w:r>
      <w:r>
        <w:rPr>
          <w:rFonts w:ascii="Traditional Arabic" w:hAnsi="Traditional Arabic" w:cs="Traditional Arabic"/>
          <w:color w:val="000000"/>
          <w:sz w:val="32"/>
          <w:szCs w:val="32"/>
          <w:rtl/>
          <w:lang w:bidi="ar-SY"/>
        </w:rPr>
        <w:t xml:space="preserve"> [الواقعة:</w:t>
      </w:r>
      <w:r w:rsidRPr="009329BD">
        <w:rPr>
          <w:rFonts w:ascii="Traditional Arabic" w:hAnsi="Traditional Arabic" w:cs="Traditional Arabic"/>
          <w:color w:val="000000"/>
          <w:sz w:val="32"/>
          <w:szCs w:val="32"/>
          <w:rtl/>
          <w:lang w:bidi="ar-SY"/>
        </w:rPr>
        <w:t xml:space="preserve"> 23], والإفراد والمط</w:t>
      </w:r>
      <w:r>
        <w:rPr>
          <w:rFonts w:ascii="Traditional Arabic" w:hAnsi="Traditional Arabic" w:cs="Traditional Arabic"/>
          <w:color w:val="000000"/>
          <w:sz w:val="32"/>
          <w:szCs w:val="32"/>
          <w:rtl/>
          <w:lang w:bidi="ar-SY"/>
        </w:rPr>
        <w:t>ابقة في التثنية أو الجمع جائزان</w:t>
      </w:r>
      <w:r>
        <w:rPr>
          <w:rFonts w:ascii="Traditional Arabic" w:hAnsi="Traditional Arabic" w:cs="Traditional Arabic" w:hint="cs"/>
          <w:color w:val="000000"/>
          <w:sz w:val="32"/>
          <w:szCs w:val="32"/>
          <w:rtl/>
          <w:lang w:bidi="ar-SY"/>
        </w:rPr>
        <w:t>"</w:t>
      </w:r>
      <w:r w:rsidRPr="009329BD">
        <w:rPr>
          <w:rFonts w:ascii="Traditional Arabic" w:hAnsi="Traditional Arabic" w:cs="Traditional Arabic"/>
          <w:color w:val="000000"/>
          <w:sz w:val="32"/>
          <w:szCs w:val="32"/>
          <w:rtl/>
          <w:lang w:bidi="ar-SY"/>
        </w:rPr>
        <w:t>.</w:t>
      </w:r>
      <w:r w:rsidRPr="009329BD">
        <w:rPr>
          <w:rFonts w:ascii="Traditional Arabic" w:hAnsi="Traditional Arabic" w:cs="Traditional Arabic"/>
          <w:color w:val="FF0000"/>
          <w:sz w:val="32"/>
          <w:szCs w:val="32"/>
          <w:rtl/>
          <w:lang w:bidi="ar-SY"/>
        </w:rPr>
        <w:t xml:space="preserve"> البحر المحيط: 4/103.</w:t>
      </w:r>
    </w:p>
  </w:footnote>
  <w:footnote w:id="1616">
    <w:p w:rsidR="006A6301" w:rsidRPr="009329BD" w:rsidRDefault="006A6301" w:rsidP="006A6301">
      <w:pPr>
        <w:pStyle w:val="FootnoteText"/>
        <w:jc w:val="both"/>
        <w:rPr>
          <w:rFonts w:ascii="Traditional Arabic" w:hAnsi="Traditional Arabic" w:cs="Traditional Arabic"/>
          <w:color w:val="FF0000"/>
          <w:sz w:val="32"/>
          <w:szCs w:val="32"/>
          <w:lang w:bidi="ar-SY"/>
        </w:rPr>
      </w:pPr>
      <w:r w:rsidRPr="009329BD">
        <w:rPr>
          <w:rStyle w:val="FootnoteReference"/>
          <w:rFonts w:ascii="Traditional Arabic" w:hAnsi="Traditional Arabic" w:cs="Traditional Arabic"/>
          <w:color w:val="FF0000"/>
          <w:sz w:val="32"/>
          <w:szCs w:val="32"/>
        </w:rPr>
        <w:footnoteRef/>
      </w:r>
      <w:r w:rsidRPr="009329BD">
        <w:rPr>
          <w:rFonts w:ascii="Traditional Arabic" w:hAnsi="Traditional Arabic" w:cs="Traditional Arabic"/>
          <w:color w:val="FF0000"/>
          <w:sz w:val="32"/>
          <w:szCs w:val="32"/>
          <w:lang w:bidi="ar-SY"/>
        </w:rPr>
        <w:t>)</w:t>
      </w:r>
      <w:r w:rsidRPr="009329BD">
        <w:rPr>
          <w:rFonts w:ascii="Traditional Arabic" w:hAnsi="Traditional Arabic" w:cs="Traditional Arabic"/>
          <w:color w:val="FF0000"/>
          <w:sz w:val="32"/>
          <w:szCs w:val="32"/>
          <w:rtl/>
          <w:lang w:bidi="ar-SY"/>
        </w:rPr>
        <w:t>) في (أ): ولا يجوز, تحريف.</w:t>
      </w:r>
    </w:p>
  </w:footnote>
  <w:footnote w:id="1617">
    <w:p w:rsidR="006A6301" w:rsidRPr="009329BD" w:rsidRDefault="006A6301" w:rsidP="006A6301">
      <w:pPr>
        <w:pStyle w:val="FootnoteText"/>
        <w:jc w:val="both"/>
        <w:rPr>
          <w:rFonts w:ascii="Traditional Arabic" w:hAnsi="Traditional Arabic" w:cs="Traditional Arabic"/>
          <w:color w:val="FF0000"/>
          <w:sz w:val="32"/>
          <w:szCs w:val="32"/>
          <w:lang w:bidi="ar-SY"/>
        </w:rPr>
      </w:pPr>
      <w:r w:rsidRPr="009329BD">
        <w:rPr>
          <w:rStyle w:val="FootnoteReference"/>
          <w:rFonts w:ascii="Traditional Arabic" w:hAnsi="Traditional Arabic" w:cs="Traditional Arabic"/>
          <w:color w:val="FF0000"/>
          <w:sz w:val="32"/>
          <w:szCs w:val="32"/>
        </w:rPr>
        <w:footnoteRef/>
      </w:r>
      <w:r w:rsidRPr="009329BD">
        <w:rPr>
          <w:rFonts w:ascii="Traditional Arabic" w:hAnsi="Traditional Arabic" w:cs="Traditional Arabic"/>
          <w:color w:val="FF0000"/>
          <w:sz w:val="32"/>
          <w:szCs w:val="32"/>
          <w:lang w:bidi="ar-SY"/>
        </w:rPr>
        <w:t>)</w:t>
      </w:r>
      <w:r w:rsidRPr="009329BD">
        <w:rPr>
          <w:rFonts w:ascii="Traditional Arabic" w:hAnsi="Traditional Arabic" w:cs="Traditional Arabic"/>
          <w:color w:val="FF0000"/>
          <w:sz w:val="32"/>
          <w:szCs w:val="32"/>
          <w:rtl/>
          <w:lang w:bidi="ar-SY"/>
        </w:rPr>
        <w:t>) التسهيل:  ص159.</w:t>
      </w:r>
    </w:p>
  </w:footnote>
  <w:footnote w:id="1618">
    <w:p w:rsidR="006A6301" w:rsidRPr="009329BD" w:rsidRDefault="006A6301" w:rsidP="006A6301">
      <w:pPr>
        <w:pStyle w:val="FootnoteText"/>
        <w:jc w:val="both"/>
        <w:rPr>
          <w:rFonts w:ascii="Traditional Arabic" w:hAnsi="Traditional Arabic" w:cs="Traditional Arabic"/>
          <w:color w:val="FF0000"/>
          <w:sz w:val="32"/>
          <w:szCs w:val="32"/>
          <w:lang w:bidi="ar-SY"/>
        </w:rPr>
      </w:pPr>
      <w:r w:rsidRPr="009329BD">
        <w:rPr>
          <w:rStyle w:val="FootnoteReference"/>
          <w:rFonts w:ascii="Traditional Arabic" w:hAnsi="Traditional Arabic" w:cs="Traditional Arabic"/>
          <w:color w:val="FF0000"/>
          <w:sz w:val="32"/>
          <w:szCs w:val="32"/>
        </w:rPr>
        <w:footnoteRef/>
      </w:r>
      <w:r w:rsidRPr="009329BD">
        <w:rPr>
          <w:rFonts w:ascii="Traditional Arabic" w:hAnsi="Traditional Arabic" w:cs="Traditional Arabic"/>
          <w:color w:val="FF0000"/>
          <w:sz w:val="32"/>
          <w:szCs w:val="32"/>
          <w:lang w:bidi="ar-SY"/>
        </w:rPr>
        <w:t>)</w:t>
      </w:r>
      <w:r w:rsidRPr="009329BD">
        <w:rPr>
          <w:rFonts w:ascii="Traditional Arabic" w:hAnsi="Traditional Arabic" w:cs="Traditional Arabic"/>
          <w:color w:val="FF0000"/>
          <w:sz w:val="32"/>
          <w:szCs w:val="32"/>
          <w:rtl/>
          <w:lang w:bidi="ar-SY"/>
        </w:rPr>
        <w:t>) أي: ابن مالك في شرحه على التسهيل.</w:t>
      </w:r>
    </w:p>
  </w:footnote>
  <w:footnote w:id="1619">
    <w:p w:rsidR="006A6301" w:rsidRPr="009329BD" w:rsidRDefault="006A6301" w:rsidP="006A6301">
      <w:pPr>
        <w:pStyle w:val="FootnoteText"/>
        <w:jc w:val="both"/>
        <w:rPr>
          <w:rFonts w:ascii="Traditional Arabic" w:hAnsi="Traditional Arabic" w:cs="Traditional Arabic"/>
          <w:color w:val="FF0000"/>
          <w:sz w:val="32"/>
          <w:szCs w:val="32"/>
          <w:lang w:bidi="ar-SY"/>
        </w:rPr>
      </w:pPr>
      <w:r w:rsidRPr="009329BD">
        <w:rPr>
          <w:rStyle w:val="FootnoteReference"/>
          <w:rFonts w:ascii="Traditional Arabic" w:hAnsi="Traditional Arabic" w:cs="Traditional Arabic"/>
          <w:color w:val="FF0000"/>
          <w:sz w:val="32"/>
          <w:szCs w:val="32"/>
        </w:rPr>
        <w:footnoteRef/>
      </w:r>
      <w:r w:rsidRPr="009329BD">
        <w:rPr>
          <w:rFonts w:ascii="Traditional Arabic" w:hAnsi="Traditional Arabic" w:cs="Traditional Arabic"/>
          <w:color w:val="FF0000"/>
          <w:sz w:val="32"/>
          <w:szCs w:val="32"/>
          <w:lang w:bidi="ar-SY"/>
        </w:rPr>
        <w:t>)</w:t>
      </w:r>
      <w:r w:rsidRPr="009329BD">
        <w:rPr>
          <w:rFonts w:ascii="Traditional Arabic" w:hAnsi="Traditional Arabic" w:cs="Traditional Arabic"/>
          <w:color w:val="FF0000"/>
          <w:sz w:val="32"/>
          <w:szCs w:val="32"/>
          <w:rtl/>
          <w:lang w:bidi="ar-SY"/>
        </w:rPr>
        <w:t>)</w:t>
      </w:r>
      <w:r w:rsidRPr="009329BD">
        <w:rPr>
          <w:rFonts w:ascii="Traditional Arabic" w:hAnsi="Traditional Arabic" w:cs="Traditional Arabic"/>
          <w:sz w:val="32"/>
          <w:szCs w:val="32"/>
          <w:rtl/>
        </w:rPr>
        <w:t xml:space="preserve"> في (أ): بتمام.</w:t>
      </w:r>
      <w:r>
        <w:rPr>
          <w:rFonts w:ascii="Traditional Arabic" w:hAnsi="Traditional Arabic" w:cs="Traditional Arabic" w:hint="cs"/>
          <w:sz w:val="32"/>
          <w:szCs w:val="32"/>
          <w:rtl/>
        </w:rPr>
        <w:t xml:space="preserve"> ولعل الصواب: (تام) </w:t>
      </w:r>
      <w:r>
        <w:rPr>
          <w:rFonts w:ascii="Traditional Arabic" w:hAnsi="Traditional Arabic" w:cs="Traditional Arabic" w:hint="cs"/>
          <w:color w:val="FF0000"/>
          <w:sz w:val="32"/>
          <w:szCs w:val="32"/>
          <w:rtl/>
          <w:lang w:bidi="ar-SY"/>
        </w:rPr>
        <w:t>بدون الباء, أو: (لِتام).</w:t>
      </w:r>
    </w:p>
  </w:footnote>
  <w:footnote w:id="1620">
    <w:p w:rsidR="006A6301" w:rsidRPr="009329BD" w:rsidRDefault="006A6301" w:rsidP="006A6301">
      <w:pPr>
        <w:pStyle w:val="FootnoteText"/>
        <w:jc w:val="both"/>
        <w:rPr>
          <w:rFonts w:ascii="Traditional Arabic" w:hAnsi="Traditional Arabic" w:cs="Traditional Arabic"/>
          <w:color w:val="FF0000"/>
          <w:sz w:val="32"/>
          <w:szCs w:val="32"/>
          <w:lang w:bidi="ar-SY"/>
        </w:rPr>
      </w:pPr>
      <w:r w:rsidRPr="009329BD">
        <w:rPr>
          <w:rStyle w:val="FootnoteReference"/>
          <w:rFonts w:ascii="Traditional Arabic" w:hAnsi="Traditional Arabic" w:cs="Traditional Arabic"/>
          <w:color w:val="FF0000"/>
          <w:sz w:val="32"/>
          <w:szCs w:val="32"/>
        </w:rPr>
        <w:footnoteRef/>
      </w:r>
      <w:r w:rsidRPr="009329BD">
        <w:rPr>
          <w:rFonts w:ascii="Traditional Arabic" w:hAnsi="Traditional Arabic" w:cs="Traditional Arabic"/>
          <w:color w:val="FF0000"/>
          <w:sz w:val="32"/>
          <w:szCs w:val="32"/>
          <w:lang w:bidi="ar-SY"/>
        </w:rPr>
        <w:t>)</w:t>
      </w:r>
      <w:r w:rsidRPr="009329BD">
        <w:rPr>
          <w:rFonts w:ascii="Traditional Arabic" w:hAnsi="Traditional Arabic" w:cs="Traditional Arabic"/>
          <w:color w:val="FF0000"/>
          <w:sz w:val="32"/>
          <w:szCs w:val="32"/>
          <w:rtl/>
          <w:lang w:bidi="ar-SY"/>
        </w:rPr>
        <w:t>) أي بهذا القيد.</w:t>
      </w:r>
    </w:p>
  </w:footnote>
  <w:footnote w:id="1621">
    <w:p w:rsidR="006A6301" w:rsidRPr="009329BD" w:rsidRDefault="006A6301" w:rsidP="006A6301">
      <w:pPr>
        <w:pStyle w:val="FootnoteText"/>
        <w:jc w:val="both"/>
        <w:rPr>
          <w:rFonts w:ascii="Traditional Arabic" w:hAnsi="Traditional Arabic" w:cs="Traditional Arabic"/>
          <w:color w:val="FF0000"/>
          <w:sz w:val="32"/>
          <w:szCs w:val="32"/>
          <w:lang w:bidi="ar-SY"/>
        </w:rPr>
      </w:pPr>
      <w:r w:rsidRPr="009329BD">
        <w:rPr>
          <w:rStyle w:val="FootnoteReference"/>
          <w:rFonts w:ascii="Traditional Arabic" w:hAnsi="Traditional Arabic" w:cs="Traditional Arabic"/>
          <w:color w:val="FF0000"/>
          <w:sz w:val="32"/>
          <w:szCs w:val="32"/>
        </w:rPr>
        <w:footnoteRef/>
      </w:r>
      <w:r w:rsidRPr="009329BD">
        <w:rPr>
          <w:rFonts w:ascii="Traditional Arabic" w:hAnsi="Traditional Arabic" w:cs="Traditional Arabic"/>
          <w:color w:val="FF0000"/>
          <w:sz w:val="32"/>
          <w:szCs w:val="32"/>
          <w:lang w:bidi="ar-SY"/>
        </w:rPr>
        <w:t>)</w:t>
      </w:r>
      <w:r w:rsidRPr="009329BD">
        <w:rPr>
          <w:rFonts w:ascii="Traditional Arabic" w:hAnsi="Traditional Arabic" w:cs="Traditional Arabic"/>
          <w:color w:val="FF0000"/>
          <w:sz w:val="32"/>
          <w:szCs w:val="32"/>
          <w:rtl/>
          <w:lang w:bidi="ar-SY"/>
        </w:rPr>
        <w:t>) لعلّ الصواب: جعله.</w:t>
      </w:r>
    </w:p>
  </w:footnote>
  <w:footnote w:id="1622">
    <w:p w:rsidR="006A6301" w:rsidRPr="009329BD" w:rsidRDefault="006A6301" w:rsidP="006A6301">
      <w:pPr>
        <w:pStyle w:val="FootnoteText"/>
        <w:jc w:val="both"/>
        <w:rPr>
          <w:rFonts w:ascii="Traditional Arabic" w:hAnsi="Traditional Arabic" w:cs="Traditional Arabic"/>
          <w:color w:val="FF0000"/>
          <w:sz w:val="32"/>
          <w:szCs w:val="32"/>
          <w:rtl/>
          <w:lang w:bidi="ar-SY"/>
        </w:rPr>
      </w:pPr>
      <w:r w:rsidRPr="009329BD">
        <w:rPr>
          <w:rStyle w:val="FootnoteReference"/>
          <w:rFonts w:ascii="Traditional Arabic" w:hAnsi="Traditional Arabic" w:cs="Traditional Arabic"/>
          <w:color w:val="FF0000"/>
          <w:sz w:val="32"/>
          <w:szCs w:val="32"/>
        </w:rPr>
        <w:footnoteRef/>
      </w:r>
      <w:r w:rsidRPr="009329BD">
        <w:rPr>
          <w:rFonts w:ascii="Traditional Arabic" w:hAnsi="Traditional Arabic" w:cs="Traditional Arabic"/>
          <w:color w:val="FF0000"/>
          <w:sz w:val="32"/>
          <w:szCs w:val="32"/>
          <w:lang w:bidi="ar-SY"/>
        </w:rPr>
        <w:t>)</w:t>
      </w:r>
      <w:r w:rsidRPr="009329BD">
        <w:rPr>
          <w:rFonts w:ascii="Traditional Arabic" w:hAnsi="Traditional Arabic" w:cs="Traditional Arabic"/>
          <w:color w:val="FF0000"/>
          <w:sz w:val="32"/>
          <w:szCs w:val="32"/>
          <w:rtl/>
          <w:lang w:bidi="ar-SY"/>
        </w:rPr>
        <w:t>) هذه أقوال ابن مالك في شرحه على التسهيل</w:t>
      </w:r>
      <w:r>
        <w:rPr>
          <w:rFonts w:ascii="Traditional Arabic" w:hAnsi="Traditional Arabic" w:cs="Traditional Arabic" w:hint="cs"/>
          <w:color w:val="FF0000"/>
          <w:sz w:val="32"/>
          <w:szCs w:val="32"/>
          <w:rtl/>
          <w:lang w:bidi="ar-SY"/>
        </w:rPr>
        <w:t>؛</w:t>
      </w:r>
      <w:r w:rsidRPr="009329BD">
        <w:rPr>
          <w:rFonts w:ascii="Traditional Arabic" w:hAnsi="Traditional Arabic" w:cs="Traditional Arabic"/>
          <w:color w:val="FF0000"/>
          <w:sz w:val="32"/>
          <w:szCs w:val="32"/>
          <w:rtl/>
          <w:lang w:bidi="ar-SY"/>
        </w:rPr>
        <w:t xml:space="preserve"> حيث علَّل جواز بناء (غير) و(دون) و(بين) وش</w:t>
      </w:r>
      <w:r>
        <w:rPr>
          <w:rFonts w:ascii="Traditional Arabic" w:hAnsi="Traditional Arabic" w:cs="Traditional Arabic" w:hint="cs"/>
          <w:color w:val="FF0000"/>
          <w:sz w:val="32"/>
          <w:szCs w:val="32"/>
          <w:rtl/>
          <w:lang w:bidi="ar-SY"/>
        </w:rPr>
        <w:t>َ</w:t>
      </w:r>
      <w:r w:rsidRPr="009329BD">
        <w:rPr>
          <w:rFonts w:ascii="Traditional Arabic" w:hAnsi="Traditional Arabic" w:cs="Traditional Arabic"/>
          <w:color w:val="FF0000"/>
          <w:sz w:val="32"/>
          <w:szCs w:val="32"/>
          <w:rtl/>
          <w:lang w:bidi="ar-SY"/>
        </w:rPr>
        <w:t>بَهِه</w:t>
      </w:r>
      <w:r>
        <w:rPr>
          <w:rFonts w:ascii="Traditional Arabic" w:hAnsi="Traditional Arabic" w:cs="Traditional Arabic" w:hint="cs"/>
          <w:color w:val="FF0000"/>
          <w:sz w:val="32"/>
          <w:szCs w:val="32"/>
          <w:rtl/>
          <w:lang w:bidi="ar-SY"/>
        </w:rPr>
        <w:t>َ</w:t>
      </w:r>
      <w:r w:rsidRPr="009329BD">
        <w:rPr>
          <w:rFonts w:ascii="Traditional Arabic" w:hAnsi="Traditional Arabic" w:cs="Traditional Arabic"/>
          <w:color w:val="FF0000"/>
          <w:sz w:val="32"/>
          <w:szCs w:val="32"/>
          <w:rtl/>
          <w:lang w:bidi="ar-SY"/>
        </w:rPr>
        <w:t xml:space="preserve">ا من الأسماء؛ لأنّه لا تتمُّ دلالتُها على ما يُراد بها إلا بما تضاف إليه مع مناسبتها الحروف بعدم قبولها للنَّعت والتعريف بالألف واللام والتثنية والجمع, وبعدم اشتقاقها والاشتقاق منها, فما فيها من مناسبة الحروف صَالحٌ في سبب بناءٍ على الإطلاق, لكنّه ألغي في الإضافة إلى معرب واعتبر في الإضافة إلى مبني قصداً للمشاكلة. أمّا (مثل) فلم يُجز فيها البناء عند الإضافة مثل (غير)؛ لأنّها وإن وافقتها في أنَّ دلالتها على المعنى لا تتم إلا بما يضاف إليها, لكنّها تشابه التام في الدلالة في قبول التصغير </w:t>
      </w:r>
      <w:r>
        <w:rPr>
          <w:rFonts w:ascii="Traditional Arabic" w:hAnsi="Traditional Arabic" w:cs="Traditional Arabic"/>
          <w:color w:val="FF0000"/>
          <w:sz w:val="32"/>
          <w:szCs w:val="32"/>
          <w:rtl/>
          <w:lang w:bidi="ar-SY"/>
        </w:rPr>
        <w:t>والتثنية والجمع والاشتقاق منه.</w:t>
      </w:r>
      <w:r w:rsidRPr="009329BD">
        <w:rPr>
          <w:rFonts w:ascii="Traditional Arabic" w:hAnsi="Traditional Arabic" w:cs="Traditional Arabic"/>
          <w:color w:val="FF0000"/>
          <w:sz w:val="32"/>
          <w:szCs w:val="32"/>
          <w:rtl/>
          <w:lang w:bidi="ar-SY"/>
        </w:rPr>
        <w:t xml:space="preserve"> لكنّه عاد فضّعَّف</w:t>
      </w:r>
      <w:r>
        <w:rPr>
          <w:rFonts w:ascii="Traditional Arabic" w:hAnsi="Traditional Arabic" w:cs="Traditional Arabic"/>
          <w:color w:val="FF0000"/>
          <w:sz w:val="32"/>
          <w:szCs w:val="32"/>
          <w:rtl/>
          <w:lang w:bidi="ar-SY"/>
        </w:rPr>
        <w:t xml:space="preserve"> بناء (غير) عند الإضافة, قال: "</w:t>
      </w:r>
      <w:r w:rsidRPr="009329BD">
        <w:rPr>
          <w:rFonts w:ascii="Traditional Arabic" w:hAnsi="Traditional Arabic" w:cs="Traditional Arabic"/>
          <w:color w:val="FF0000"/>
          <w:sz w:val="32"/>
          <w:szCs w:val="32"/>
          <w:rtl/>
          <w:lang w:bidi="ar-SY"/>
        </w:rPr>
        <w:t xml:space="preserve">وإنّما يُحتاج إلى هذا إذا سُلِّمَ بناء (غير) وما بعده في المواضع المذكورة, وهو وإن كان أشهر من بناء (مثل) ضعيفٌ عندي, لأنّ الإضافة فيها قياسية فلا ينبغي أن تكون سبب بناء, لأنّها من خصائص الأسماء فحقُّها أن تكفَّ سبب البناء وتلغيه؛ لأنّها تقتضي الرجوع إلى </w:t>
      </w:r>
      <w:r>
        <w:rPr>
          <w:rFonts w:ascii="Traditional Arabic" w:hAnsi="Traditional Arabic" w:cs="Traditional Arabic" w:hint="cs"/>
          <w:color w:val="FF0000"/>
          <w:sz w:val="32"/>
          <w:szCs w:val="32"/>
          <w:rtl/>
          <w:lang w:bidi="ar-SY"/>
        </w:rPr>
        <w:t>الأصل</w:t>
      </w:r>
      <w:r w:rsidRPr="009329BD">
        <w:rPr>
          <w:rFonts w:ascii="Traditional Arabic" w:hAnsi="Traditional Arabic" w:cs="Traditional Arabic"/>
          <w:color w:val="FF0000"/>
          <w:sz w:val="32"/>
          <w:szCs w:val="32"/>
          <w:rtl/>
          <w:lang w:bidi="ar-SY"/>
        </w:rPr>
        <w:t>, وال</w:t>
      </w:r>
      <w:r>
        <w:rPr>
          <w:rFonts w:ascii="Traditional Arabic" w:hAnsi="Traditional Arabic" w:cs="Traditional Arabic"/>
          <w:color w:val="FF0000"/>
          <w:sz w:val="32"/>
          <w:szCs w:val="32"/>
          <w:rtl/>
          <w:lang w:bidi="ar-SY"/>
        </w:rPr>
        <w:t>سبب الكائن معها يقتضي الخروج عن</w:t>
      </w:r>
      <w:r>
        <w:rPr>
          <w:rFonts w:ascii="Traditional Arabic" w:hAnsi="Traditional Arabic" w:cs="Traditional Arabic" w:hint="cs"/>
          <w:color w:val="FF0000"/>
          <w:sz w:val="32"/>
          <w:szCs w:val="32"/>
          <w:rtl/>
          <w:lang w:bidi="ar-SY"/>
        </w:rPr>
        <w:t xml:space="preserve"> الأصل</w:t>
      </w:r>
      <w:r w:rsidRPr="009329BD">
        <w:rPr>
          <w:rFonts w:ascii="Traditional Arabic" w:hAnsi="Traditional Arabic" w:cs="Traditional Arabic"/>
          <w:color w:val="FF0000"/>
          <w:sz w:val="32"/>
          <w:szCs w:val="32"/>
          <w:rtl/>
          <w:lang w:bidi="ar-SY"/>
        </w:rPr>
        <w:t xml:space="preserve">, وما يدعو إلى مراجعة </w:t>
      </w:r>
      <w:r>
        <w:rPr>
          <w:rFonts w:ascii="Traditional Arabic" w:hAnsi="Traditional Arabic" w:cs="Traditional Arabic" w:hint="cs"/>
          <w:color w:val="FF0000"/>
          <w:sz w:val="32"/>
          <w:szCs w:val="32"/>
          <w:rtl/>
          <w:lang w:bidi="ar-SY"/>
        </w:rPr>
        <w:t>الأصل</w:t>
      </w:r>
      <w:r w:rsidRPr="009329BD">
        <w:rPr>
          <w:rFonts w:ascii="Traditional Arabic" w:hAnsi="Traditional Arabic" w:cs="Traditional Arabic"/>
          <w:color w:val="FF0000"/>
          <w:sz w:val="32"/>
          <w:szCs w:val="32"/>
          <w:rtl/>
          <w:lang w:bidi="ar-SY"/>
        </w:rPr>
        <w:t xml:space="preserve"> راجح على ما يدعو إلى مفارقته".انظر: شرح التسهيل: 3/261, 263. </w:t>
      </w:r>
    </w:p>
    <w:p w:rsidR="006A6301" w:rsidRPr="009329BD" w:rsidRDefault="006A6301" w:rsidP="006A6301">
      <w:pPr>
        <w:pStyle w:val="FootnoteText"/>
        <w:jc w:val="both"/>
        <w:rPr>
          <w:rFonts w:ascii="Traditional Arabic" w:hAnsi="Traditional Arabic" w:cs="Traditional Arabic"/>
          <w:sz w:val="32"/>
          <w:szCs w:val="32"/>
          <w:lang w:bidi="ar-SY"/>
        </w:rPr>
      </w:pPr>
      <w:r w:rsidRPr="009329BD">
        <w:rPr>
          <w:rFonts w:ascii="Traditional Arabic" w:hAnsi="Traditional Arabic" w:cs="Traditional Arabic"/>
          <w:color w:val="FF0000"/>
          <w:sz w:val="32"/>
          <w:szCs w:val="32"/>
          <w:rtl/>
          <w:lang w:bidi="ar-SY"/>
        </w:rPr>
        <w:t xml:space="preserve">   وخالف ابنُ هشام ابن</w:t>
      </w:r>
      <w:r>
        <w:rPr>
          <w:rFonts w:ascii="Traditional Arabic" w:hAnsi="Traditional Arabic" w:cs="Traditional Arabic" w:hint="cs"/>
          <w:color w:val="FF0000"/>
          <w:sz w:val="32"/>
          <w:szCs w:val="32"/>
          <w:rtl/>
          <w:lang w:bidi="ar-SY"/>
        </w:rPr>
        <w:t>َ</w:t>
      </w:r>
      <w:r w:rsidRPr="009329BD">
        <w:rPr>
          <w:rFonts w:ascii="Traditional Arabic" w:hAnsi="Traditional Arabic" w:cs="Traditional Arabic"/>
          <w:color w:val="FF0000"/>
          <w:sz w:val="32"/>
          <w:szCs w:val="32"/>
          <w:rtl/>
          <w:lang w:bidi="ar-SY"/>
        </w:rPr>
        <w:t xml:space="preserve"> مالك في منع بناء (مثل) عند الإضافة. انظر: شرح شذور الذهب: ص106. وكذلك ابن مالك في شرحه على الكافية. انظر: شرح الكافية الشافية: 2/922. أمّا الناظم فقد منع بناء المضاف إلى مبني بسبب إضافته إليه أصلاً لا ظرفاً ولا غيره. وعلَّل ذلك بأنّ الإضافة من خصائص الأسماء التي تكفُّ سبب البناء وتلغيه فكيف تكون داعيةً إليه, والفتحات فيما استشهدوا به حركات إعراب. </w:t>
      </w:r>
      <w:r>
        <w:rPr>
          <w:rFonts w:ascii="Traditional Arabic" w:hAnsi="Traditional Arabic" w:cs="Traditional Arabic"/>
          <w:sz w:val="32"/>
          <w:szCs w:val="32"/>
          <w:rtl/>
          <w:lang w:bidi="ar-SY"/>
        </w:rPr>
        <w:t>حاشية الصَّبان على شرح الأشموني</w:t>
      </w:r>
      <w:r>
        <w:rPr>
          <w:rFonts w:ascii="Traditional Arabic" w:hAnsi="Traditional Arabic" w:cs="Traditional Arabic" w:hint="cs"/>
          <w:sz w:val="32"/>
          <w:szCs w:val="32"/>
          <w:rtl/>
          <w:lang w:bidi="ar-SY"/>
        </w:rPr>
        <w:t xml:space="preserve">: </w:t>
      </w:r>
      <w:r>
        <w:rPr>
          <w:rFonts w:ascii="Traditional Arabic" w:hAnsi="Traditional Arabic" w:cs="Traditional Arabic"/>
          <w:color w:val="FF0000"/>
          <w:sz w:val="32"/>
          <w:szCs w:val="32"/>
          <w:rtl/>
          <w:lang w:bidi="ar-SY"/>
        </w:rPr>
        <w:t>2/848</w:t>
      </w:r>
      <w:r w:rsidRPr="009329BD">
        <w:rPr>
          <w:rFonts w:ascii="Traditional Arabic" w:hAnsi="Traditional Arabic" w:cs="Traditional Arabic"/>
          <w:color w:val="FF0000"/>
          <w:sz w:val="32"/>
          <w:szCs w:val="32"/>
          <w:rtl/>
          <w:lang w:bidi="ar-SY"/>
        </w:rPr>
        <w:t xml:space="preserve">. </w:t>
      </w:r>
    </w:p>
  </w:footnote>
  <w:footnote w:id="1623">
    <w:p w:rsidR="006A6301" w:rsidRPr="00BE0D42" w:rsidRDefault="006A6301" w:rsidP="006A6301">
      <w:pPr>
        <w:autoSpaceDE w:val="0"/>
        <w:autoSpaceDN w:val="0"/>
        <w:adjustRightInd w:val="0"/>
        <w:spacing w:after="0" w:line="240" w:lineRule="auto"/>
        <w:jc w:val="both"/>
        <w:rPr>
          <w:rFonts w:ascii="Traditional Arabic" w:hAnsi="Traditional Arabic" w:cs="Traditional Arabic"/>
          <w:color w:val="000000"/>
          <w:sz w:val="32"/>
          <w:szCs w:val="32"/>
          <w:lang w:bidi="ar-SY"/>
        </w:rPr>
      </w:pPr>
      <w:r w:rsidRPr="009329BD">
        <w:rPr>
          <w:rStyle w:val="FootnoteReference"/>
          <w:rFonts w:ascii="Traditional Arabic" w:hAnsi="Traditional Arabic" w:cs="Traditional Arabic"/>
          <w:color w:val="FF0000"/>
          <w:sz w:val="32"/>
          <w:szCs w:val="32"/>
        </w:rPr>
        <w:footnoteRef/>
      </w:r>
      <w:r w:rsidRPr="009329BD">
        <w:rPr>
          <w:rFonts w:ascii="Traditional Arabic" w:hAnsi="Traditional Arabic" w:cs="Traditional Arabic"/>
          <w:color w:val="FF0000"/>
          <w:sz w:val="32"/>
          <w:szCs w:val="32"/>
          <w:lang w:bidi="ar-SY"/>
        </w:rPr>
        <w:t>)</w:t>
      </w:r>
      <w:r w:rsidRPr="009329BD">
        <w:rPr>
          <w:rFonts w:ascii="Traditional Arabic" w:hAnsi="Traditional Arabic" w:cs="Traditional Arabic"/>
          <w:color w:val="FF0000"/>
          <w:sz w:val="32"/>
          <w:szCs w:val="32"/>
          <w:rtl/>
          <w:lang w:bidi="ar-SY"/>
        </w:rPr>
        <w:t>) وقول الزمخشري:</w:t>
      </w:r>
      <w:r>
        <w:rPr>
          <w:rFonts w:ascii="Traditional Arabic" w:hAnsi="Traditional Arabic" w:cs="Traditional Arabic" w:hint="cs"/>
          <w:color w:val="000000"/>
          <w:sz w:val="32"/>
          <w:szCs w:val="32"/>
          <w:rtl/>
          <w:lang w:bidi="ar-SY"/>
        </w:rPr>
        <w:t>(</w:t>
      </w:r>
      <w:r w:rsidRPr="009329BD">
        <w:rPr>
          <w:rFonts w:ascii="Traditional Arabic" w:hAnsi="Traditional Arabic" w:cs="Traditional Arabic"/>
          <w:color w:val="000000"/>
          <w:sz w:val="32"/>
          <w:szCs w:val="32"/>
          <w:rtl/>
          <w:lang w:bidi="ar-SY"/>
        </w:rPr>
        <w:t>الذين يتربصون</w:t>
      </w:r>
      <w:r>
        <w:rPr>
          <w:rFonts w:ascii="Traditional Arabic" w:hAnsi="Traditional Arabic" w:cs="Traditional Arabic" w:hint="cs"/>
          <w:color w:val="000000"/>
          <w:sz w:val="32"/>
          <w:szCs w:val="32"/>
          <w:rtl/>
          <w:lang w:bidi="ar-SY"/>
        </w:rPr>
        <w:t>)</w:t>
      </w:r>
      <w:r w:rsidRPr="009329BD">
        <w:rPr>
          <w:rFonts w:ascii="Traditional Arabic" w:hAnsi="Traditional Arabic" w:cs="Traditional Arabic"/>
          <w:color w:val="000000"/>
          <w:sz w:val="32"/>
          <w:szCs w:val="32"/>
          <w:rtl/>
          <w:lang w:bidi="ar-SY"/>
        </w:rPr>
        <w:t xml:space="preserve"> إما بدل</w:t>
      </w:r>
      <w:r>
        <w:rPr>
          <w:rFonts w:ascii="Traditional Arabic" w:hAnsi="Traditional Arabic" w:cs="Traditional Arabic" w:hint="cs"/>
          <w:color w:val="000000"/>
          <w:sz w:val="32"/>
          <w:szCs w:val="32"/>
          <w:rtl/>
          <w:lang w:bidi="ar-SY"/>
        </w:rPr>
        <w:t>ٌ</w:t>
      </w:r>
      <w:r w:rsidRPr="009329BD">
        <w:rPr>
          <w:rFonts w:ascii="Traditional Arabic" w:hAnsi="Traditional Arabic" w:cs="Traditional Arabic"/>
          <w:color w:val="000000"/>
          <w:sz w:val="32"/>
          <w:szCs w:val="32"/>
          <w:rtl/>
          <w:lang w:bidi="ar-SY"/>
        </w:rPr>
        <w:t xml:space="preserve"> من </w:t>
      </w:r>
      <w:r>
        <w:rPr>
          <w:rFonts w:ascii="Traditional Arabic" w:hAnsi="Traditional Arabic" w:cs="Traditional Arabic" w:hint="cs"/>
          <w:color w:val="000000"/>
          <w:sz w:val="32"/>
          <w:szCs w:val="32"/>
          <w:rtl/>
          <w:lang w:bidi="ar-SY"/>
        </w:rPr>
        <w:t>(</w:t>
      </w:r>
      <w:r w:rsidRPr="009329BD">
        <w:rPr>
          <w:rFonts w:ascii="Traditional Arabic" w:hAnsi="Traditional Arabic" w:cs="Traditional Arabic"/>
          <w:color w:val="000000"/>
          <w:sz w:val="32"/>
          <w:szCs w:val="32"/>
          <w:rtl/>
          <w:lang w:bidi="ar-SY"/>
        </w:rPr>
        <w:t>الذين يتخذون</w:t>
      </w:r>
      <w:r>
        <w:rPr>
          <w:rFonts w:ascii="Traditional Arabic" w:hAnsi="Traditional Arabic" w:cs="Traditional Arabic" w:hint="cs"/>
          <w:color w:val="000000"/>
          <w:sz w:val="32"/>
          <w:szCs w:val="32"/>
          <w:rtl/>
          <w:lang w:bidi="ar-SY"/>
        </w:rPr>
        <w:t xml:space="preserve">), </w:t>
      </w:r>
      <w:r w:rsidRPr="009329BD">
        <w:rPr>
          <w:rFonts w:ascii="Traditional Arabic" w:hAnsi="Traditional Arabic" w:cs="Traditional Arabic"/>
          <w:color w:val="000000"/>
          <w:sz w:val="32"/>
          <w:szCs w:val="32"/>
          <w:rtl/>
          <w:lang w:bidi="ar-SY"/>
        </w:rPr>
        <w:t>وإم</w:t>
      </w:r>
      <w:r>
        <w:rPr>
          <w:rFonts w:ascii="Traditional Arabic" w:hAnsi="Traditional Arabic" w:cs="Traditional Arabic" w:hint="cs"/>
          <w:color w:val="000000"/>
          <w:sz w:val="32"/>
          <w:szCs w:val="32"/>
          <w:rtl/>
          <w:lang w:bidi="ar-SY"/>
        </w:rPr>
        <w:t>َّ</w:t>
      </w:r>
      <w:r w:rsidRPr="009329BD">
        <w:rPr>
          <w:rFonts w:ascii="Traditional Arabic" w:hAnsi="Traditional Arabic" w:cs="Traditional Arabic"/>
          <w:color w:val="000000"/>
          <w:sz w:val="32"/>
          <w:szCs w:val="32"/>
          <w:rtl/>
          <w:lang w:bidi="ar-SY"/>
        </w:rPr>
        <w:t>ا صفة للمنافقين</w:t>
      </w:r>
      <w:r>
        <w:rPr>
          <w:rFonts w:ascii="Traditional Arabic" w:hAnsi="Traditional Arabic" w:cs="Traditional Arabic" w:hint="cs"/>
          <w:color w:val="000000"/>
          <w:sz w:val="32"/>
          <w:szCs w:val="32"/>
          <w:rtl/>
          <w:lang w:bidi="ar-SY"/>
        </w:rPr>
        <w:t>,</w:t>
      </w:r>
      <w:r w:rsidRPr="009329BD">
        <w:rPr>
          <w:rFonts w:ascii="Traditional Arabic" w:hAnsi="Traditional Arabic" w:cs="Traditional Arabic"/>
          <w:color w:val="000000"/>
          <w:sz w:val="32"/>
          <w:szCs w:val="32"/>
          <w:rtl/>
          <w:lang w:bidi="ar-SY"/>
        </w:rPr>
        <w:t xml:space="preserve"> أو نصب</w:t>
      </w:r>
      <w:r>
        <w:rPr>
          <w:rFonts w:ascii="Traditional Arabic" w:hAnsi="Traditional Arabic" w:cs="Traditional Arabic" w:hint="cs"/>
          <w:color w:val="000000"/>
          <w:sz w:val="32"/>
          <w:szCs w:val="32"/>
          <w:rtl/>
          <w:lang w:bidi="ar-SY"/>
        </w:rPr>
        <w:t>ٌ</w:t>
      </w:r>
      <w:r>
        <w:rPr>
          <w:rFonts w:ascii="Traditional Arabic" w:hAnsi="Traditional Arabic" w:cs="Traditional Arabic"/>
          <w:color w:val="000000"/>
          <w:sz w:val="32"/>
          <w:szCs w:val="32"/>
          <w:rtl/>
          <w:lang w:bidi="ar-SY"/>
        </w:rPr>
        <w:t xml:space="preserve"> على الذم منهم</w:t>
      </w:r>
      <w:r w:rsidRPr="009329BD">
        <w:rPr>
          <w:rFonts w:ascii="Traditional Arabic" w:hAnsi="Traditional Arabic" w:cs="Traditional Arabic"/>
          <w:color w:val="000000"/>
          <w:sz w:val="32"/>
          <w:szCs w:val="32"/>
          <w:rtl/>
          <w:lang w:bidi="ar-SY"/>
        </w:rPr>
        <w:t xml:space="preserve">. الكشاف: 2/165. </w:t>
      </w:r>
    </w:p>
  </w:footnote>
  <w:footnote w:id="1624">
    <w:p w:rsidR="006A6301" w:rsidRPr="009329BD" w:rsidRDefault="006A6301" w:rsidP="006A6301">
      <w:pPr>
        <w:pStyle w:val="FootnoteText"/>
        <w:jc w:val="both"/>
        <w:rPr>
          <w:rFonts w:ascii="Traditional Arabic" w:hAnsi="Traditional Arabic" w:cs="Traditional Arabic"/>
          <w:color w:val="FF0000"/>
          <w:sz w:val="32"/>
          <w:szCs w:val="32"/>
          <w:lang w:bidi="ar-SY"/>
        </w:rPr>
      </w:pPr>
      <w:r w:rsidRPr="009329BD">
        <w:rPr>
          <w:rStyle w:val="FootnoteReference"/>
          <w:rFonts w:ascii="Traditional Arabic" w:hAnsi="Traditional Arabic" w:cs="Traditional Arabic"/>
          <w:color w:val="FF0000"/>
          <w:sz w:val="32"/>
          <w:szCs w:val="32"/>
        </w:rPr>
        <w:footnoteRef/>
      </w:r>
      <w:r w:rsidRPr="009329BD">
        <w:rPr>
          <w:rFonts w:ascii="Traditional Arabic" w:hAnsi="Traditional Arabic" w:cs="Traditional Arabic"/>
          <w:color w:val="FF0000"/>
          <w:sz w:val="32"/>
          <w:szCs w:val="32"/>
          <w:lang w:bidi="ar-SY"/>
        </w:rPr>
        <w:t>)</w:t>
      </w:r>
      <w:r w:rsidRPr="009329BD">
        <w:rPr>
          <w:rFonts w:ascii="Traditional Arabic" w:hAnsi="Traditional Arabic" w:cs="Traditional Arabic"/>
          <w:color w:val="FF0000"/>
          <w:sz w:val="32"/>
          <w:szCs w:val="32"/>
          <w:rtl/>
          <w:lang w:bidi="ar-SY"/>
        </w:rPr>
        <w:t>)</w:t>
      </w:r>
      <w:r w:rsidRPr="009329BD">
        <w:rPr>
          <w:rFonts w:ascii="Traditional Arabic" w:hAnsi="Traditional Arabic" w:cs="Traditional Arabic"/>
          <w:sz w:val="32"/>
          <w:szCs w:val="32"/>
          <w:rtl/>
        </w:rPr>
        <w:t xml:space="preserve"> في (ب)</w:t>
      </w:r>
      <w:r>
        <w:rPr>
          <w:rFonts w:ascii="Traditional Arabic" w:hAnsi="Traditional Arabic" w:cs="Traditional Arabic" w:hint="cs"/>
          <w:sz w:val="32"/>
          <w:szCs w:val="32"/>
          <w:rtl/>
        </w:rPr>
        <w:t>:</w:t>
      </w:r>
      <w:r w:rsidRPr="009329BD">
        <w:rPr>
          <w:rFonts w:ascii="Traditional Arabic" w:hAnsi="Traditional Arabic" w:cs="Traditional Arabic"/>
          <w:sz w:val="32"/>
          <w:szCs w:val="32"/>
          <w:rtl/>
        </w:rPr>
        <w:t xml:space="preserve"> يسمى.</w:t>
      </w:r>
    </w:p>
  </w:footnote>
  <w:footnote w:id="1625">
    <w:p w:rsidR="006A6301" w:rsidRPr="009329BD" w:rsidRDefault="006A6301" w:rsidP="006A6301">
      <w:pPr>
        <w:pStyle w:val="NoSpacing"/>
        <w:rPr>
          <w:sz w:val="32"/>
          <w:szCs w:val="32"/>
        </w:rPr>
      </w:pPr>
      <w:r w:rsidRPr="009329BD">
        <w:rPr>
          <w:rStyle w:val="FootnoteReference"/>
          <w:color w:val="FF0000"/>
          <w:sz w:val="32"/>
          <w:szCs w:val="32"/>
        </w:rPr>
        <w:footnoteRef/>
      </w:r>
      <w:r w:rsidRPr="009329BD">
        <w:rPr>
          <w:color w:val="FF0000"/>
          <w:sz w:val="32"/>
          <w:szCs w:val="32"/>
        </w:rPr>
        <w:t>)</w:t>
      </w:r>
      <w:r w:rsidRPr="009329BD">
        <w:rPr>
          <w:color w:val="FF0000"/>
          <w:sz w:val="32"/>
          <w:szCs w:val="32"/>
          <w:rtl/>
        </w:rPr>
        <w:t xml:space="preserve">) </w:t>
      </w:r>
      <w:r w:rsidRPr="009329BD">
        <w:rPr>
          <w:sz w:val="32"/>
          <w:szCs w:val="32"/>
          <w:rtl/>
        </w:rPr>
        <w:t>في (ب)</w:t>
      </w:r>
      <w:r>
        <w:rPr>
          <w:rFonts w:hint="cs"/>
          <w:sz w:val="32"/>
          <w:szCs w:val="32"/>
          <w:rtl/>
        </w:rPr>
        <w:t>:</w:t>
      </w:r>
      <w:r w:rsidRPr="009329BD">
        <w:rPr>
          <w:sz w:val="32"/>
          <w:szCs w:val="32"/>
          <w:rtl/>
        </w:rPr>
        <w:t xml:space="preserve"> المسلمين.</w:t>
      </w:r>
    </w:p>
  </w:footnote>
  <w:footnote w:id="1626">
    <w:p w:rsidR="006A6301" w:rsidRPr="009329BD" w:rsidRDefault="006A6301" w:rsidP="006A6301">
      <w:pPr>
        <w:pStyle w:val="FootnoteText"/>
        <w:jc w:val="both"/>
        <w:rPr>
          <w:rFonts w:ascii="Traditional Arabic" w:hAnsi="Traditional Arabic" w:cs="Traditional Arabic"/>
          <w:color w:val="FF0000"/>
          <w:sz w:val="32"/>
          <w:szCs w:val="32"/>
          <w:lang w:bidi="ar-SY"/>
        </w:rPr>
      </w:pPr>
      <w:r w:rsidRPr="009329BD">
        <w:rPr>
          <w:rStyle w:val="FootnoteReference"/>
          <w:rFonts w:ascii="Traditional Arabic" w:hAnsi="Traditional Arabic" w:cs="Traditional Arabic"/>
          <w:color w:val="FF0000"/>
          <w:sz w:val="32"/>
          <w:szCs w:val="32"/>
        </w:rPr>
        <w:footnoteRef/>
      </w:r>
      <w:r w:rsidRPr="009329BD">
        <w:rPr>
          <w:rFonts w:ascii="Traditional Arabic" w:hAnsi="Traditional Arabic" w:cs="Traditional Arabic"/>
          <w:color w:val="FF0000"/>
          <w:sz w:val="32"/>
          <w:szCs w:val="32"/>
          <w:lang w:bidi="ar-SY"/>
        </w:rPr>
        <w:t>)</w:t>
      </w:r>
      <w:r w:rsidRPr="009329BD">
        <w:rPr>
          <w:rFonts w:ascii="Traditional Arabic" w:hAnsi="Traditional Arabic" w:cs="Traditional Arabic"/>
          <w:color w:val="FF0000"/>
          <w:sz w:val="32"/>
          <w:szCs w:val="32"/>
          <w:rtl/>
          <w:lang w:bidi="ar-SY"/>
        </w:rPr>
        <w:t xml:space="preserve">) </w:t>
      </w:r>
      <w:r w:rsidRPr="009329BD">
        <w:rPr>
          <w:rFonts w:ascii="Traditional Arabic" w:hAnsi="Traditional Arabic" w:cs="Traditional Arabic"/>
          <w:sz w:val="32"/>
          <w:szCs w:val="32"/>
          <w:rtl/>
        </w:rPr>
        <w:t>ساقط من (أ).</w:t>
      </w:r>
    </w:p>
  </w:footnote>
  <w:footnote w:id="1627">
    <w:p w:rsidR="006A6301" w:rsidRPr="009329BD" w:rsidRDefault="006A6301" w:rsidP="006A6301">
      <w:pPr>
        <w:pStyle w:val="NoSpacing"/>
        <w:rPr>
          <w:sz w:val="32"/>
          <w:szCs w:val="32"/>
        </w:rPr>
      </w:pPr>
      <w:r w:rsidRPr="009329BD">
        <w:rPr>
          <w:rStyle w:val="FootnoteReference"/>
          <w:color w:val="FF0000"/>
          <w:sz w:val="32"/>
          <w:szCs w:val="32"/>
        </w:rPr>
        <w:footnoteRef/>
      </w:r>
      <w:r w:rsidRPr="009329BD">
        <w:rPr>
          <w:color w:val="FF0000"/>
          <w:sz w:val="32"/>
          <w:szCs w:val="32"/>
        </w:rPr>
        <w:t>)</w:t>
      </w:r>
      <w:r w:rsidRPr="009329BD">
        <w:rPr>
          <w:color w:val="FF0000"/>
          <w:sz w:val="32"/>
          <w:szCs w:val="32"/>
          <w:rtl/>
        </w:rPr>
        <w:t xml:space="preserve">) </w:t>
      </w:r>
      <w:r>
        <w:rPr>
          <w:rFonts w:hint="cs"/>
          <w:sz w:val="32"/>
          <w:szCs w:val="32"/>
          <w:rtl/>
        </w:rPr>
        <w:t>في (أ): تحكم</w:t>
      </w:r>
      <w:r w:rsidRPr="009329BD">
        <w:rPr>
          <w:sz w:val="32"/>
          <w:szCs w:val="32"/>
          <w:rtl/>
        </w:rPr>
        <w:t>.</w:t>
      </w:r>
    </w:p>
  </w:footnote>
  <w:footnote w:id="1628">
    <w:p w:rsidR="006A6301" w:rsidRPr="009329BD" w:rsidRDefault="006A6301" w:rsidP="006A6301">
      <w:pPr>
        <w:pStyle w:val="FootnoteText"/>
        <w:jc w:val="both"/>
        <w:rPr>
          <w:rFonts w:ascii="Traditional Arabic" w:hAnsi="Traditional Arabic" w:cs="Traditional Arabic"/>
          <w:color w:val="FF0000"/>
          <w:sz w:val="32"/>
          <w:szCs w:val="32"/>
          <w:rtl/>
          <w:lang w:bidi="ar-SY"/>
        </w:rPr>
      </w:pPr>
      <w:r w:rsidRPr="009329BD">
        <w:rPr>
          <w:rStyle w:val="FootnoteReference"/>
          <w:rFonts w:ascii="Traditional Arabic" w:hAnsi="Traditional Arabic" w:cs="Traditional Arabic"/>
          <w:color w:val="FF0000"/>
          <w:sz w:val="32"/>
          <w:szCs w:val="32"/>
        </w:rPr>
        <w:footnoteRef/>
      </w:r>
      <w:r w:rsidRPr="009329BD">
        <w:rPr>
          <w:rFonts w:ascii="Traditional Arabic" w:hAnsi="Traditional Arabic" w:cs="Traditional Arabic"/>
          <w:color w:val="FF0000"/>
          <w:sz w:val="32"/>
          <w:szCs w:val="32"/>
          <w:lang w:bidi="ar-SY"/>
        </w:rPr>
        <w:t>)</w:t>
      </w:r>
      <w:r w:rsidRPr="009329BD">
        <w:rPr>
          <w:rFonts w:ascii="Traditional Arabic" w:hAnsi="Traditional Arabic" w:cs="Traditional Arabic"/>
          <w:color w:val="FF0000"/>
          <w:sz w:val="32"/>
          <w:szCs w:val="32"/>
          <w:rtl/>
          <w:lang w:bidi="ar-SY"/>
        </w:rPr>
        <w:t>)</w:t>
      </w:r>
      <w:r w:rsidRPr="00AF12BB">
        <w:rPr>
          <w:rFonts w:ascii="Traditional Arabic" w:hAnsi="Traditional Arabic" w:cs="Traditional Arabic"/>
          <w:color w:val="FF0000"/>
          <w:sz w:val="32"/>
          <w:szCs w:val="32"/>
          <w:rtl/>
          <w:lang w:bidi="ar-SY"/>
        </w:rPr>
        <w:t>أي</w:t>
      </w:r>
      <w:r>
        <w:rPr>
          <w:rFonts w:ascii="Traditional Arabic" w:hAnsi="Traditional Arabic" w:cs="Traditional Arabic" w:hint="cs"/>
          <w:color w:val="FF0000"/>
          <w:sz w:val="32"/>
          <w:szCs w:val="32"/>
          <w:rtl/>
          <w:lang w:bidi="ar-SY"/>
        </w:rPr>
        <w:t>:</w:t>
      </w:r>
      <w:r w:rsidRPr="00AF12BB">
        <w:rPr>
          <w:rFonts w:ascii="Traditional Arabic" w:hAnsi="Traditional Arabic" w:cs="Traditional Arabic"/>
          <w:color w:val="FF0000"/>
          <w:sz w:val="32"/>
          <w:szCs w:val="32"/>
          <w:rtl/>
          <w:lang w:bidi="ar-SY"/>
        </w:rPr>
        <w:t xml:space="preserve"> حين الحكم يوم القيامة, وهو قول علي وابن عباس. وقال ابن عط</w:t>
      </w:r>
      <w:r>
        <w:rPr>
          <w:rFonts w:ascii="Traditional Arabic" w:hAnsi="Traditional Arabic" w:cs="Traditional Arabic"/>
          <w:color w:val="FF0000"/>
          <w:sz w:val="32"/>
          <w:szCs w:val="32"/>
          <w:rtl/>
          <w:lang w:bidi="ar-SY"/>
        </w:rPr>
        <w:t>ية: وبهذا قال جميع أهل التأويل</w:t>
      </w:r>
      <w:r>
        <w:rPr>
          <w:rFonts w:ascii="Traditional Arabic" w:hAnsi="Traditional Arabic" w:cs="Traditional Arabic" w:hint="cs"/>
          <w:color w:val="FF0000"/>
          <w:sz w:val="32"/>
          <w:szCs w:val="32"/>
          <w:rtl/>
          <w:lang w:bidi="ar-SY"/>
        </w:rPr>
        <w:t xml:space="preserve">. </w:t>
      </w:r>
      <w:r w:rsidRPr="00AF12BB">
        <w:rPr>
          <w:rFonts w:ascii="Traditional Arabic" w:hAnsi="Traditional Arabic" w:cs="Traditional Arabic"/>
          <w:color w:val="FF0000"/>
          <w:sz w:val="32"/>
          <w:szCs w:val="32"/>
          <w:rtl/>
          <w:lang w:bidi="ar-SY"/>
        </w:rPr>
        <w:t>المحرر</w:t>
      </w:r>
    </w:p>
    <w:p w:rsidR="006A6301" w:rsidRDefault="006A6301" w:rsidP="006A6301">
      <w:pPr>
        <w:autoSpaceDE w:val="0"/>
        <w:autoSpaceDN w:val="0"/>
        <w:adjustRightInd w:val="0"/>
        <w:spacing w:after="0" w:line="240" w:lineRule="auto"/>
        <w:jc w:val="both"/>
        <w:rPr>
          <w:rFonts w:ascii="Traditional Arabic" w:hAnsi="Traditional Arabic" w:cs="Traditional Arabic"/>
          <w:color w:val="000000"/>
          <w:sz w:val="32"/>
          <w:szCs w:val="32"/>
          <w:rtl/>
          <w:lang w:bidi="ar-SY"/>
        </w:rPr>
      </w:pPr>
      <w:r w:rsidRPr="009329BD">
        <w:rPr>
          <w:rFonts w:ascii="Traditional Arabic" w:hAnsi="Traditional Arabic" w:cs="Traditional Arabic"/>
          <w:color w:val="FF0000"/>
          <w:sz w:val="32"/>
          <w:szCs w:val="32"/>
          <w:rtl/>
          <w:lang w:bidi="ar-SY"/>
        </w:rPr>
        <w:t xml:space="preserve">الوجيز: 4/266. </w:t>
      </w:r>
      <w:r>
        <w:rPr>
          <w:rFonts w:ascii="Traditional Arabic" w:hAnsi="Traditional Arabic" w:cs="Traditional Arabic" w:hint="cs"/>
          <w:color w:val="FF0000"/>
          <w:sz w:val="32"/>
          <w:szCs w:val="32"/>
          <w:rtl/>
          <w:lang w:bidi="ar-SY"/>
        </w:rPr>
        <w:t>و</w:t>
      </w:r>
      <w:r>
        <w:rPr>
          <w:rFonts w:ascii="Traditional Arabic" w:hAnsi="Traditional Arabic" w:cs="Traditional Arabic"/>
          <w:color w:val="000000"/>
          <w:sz w:val="32"/>
          <w:szCs w:val="32"/>
          <w:rtl/>
          <w:lang w:bidi="ar-SY"/>
        </w:rPr>
        <w:t>قال ابن العربي</w:t>
      </w:r>
      <w:r w:rsidRPr="009329BD">
        <w:rPr>
          <w:rFonts w:ascii="Traditional Arabic" w:hAnsi="Traditional Arabic" w:cs="Traditional Arabic"/>
          <w:color w:val="000000"/>
          <w:sz w:val="32"/>
          <w:szCs w:val="32"/>
          <w:rtl/>
          <w:lang w:bidi="ar-SY"/>
        </w:rPr>
        <w:t>: وهذا ضعيف</w:t>
      </w:r>
      <w:r>
        <w:rPr>
          <w:rFonts w:ascii="Traditional Arabic" w:hAnsi="Traditional Arabic" w:cs="Traditional Arabic" w:hint="cs"/>
          <w:color w:val="000000"/>
          <w:sz w:val="32"/>
          <w:szCs w:val="32"/>
          <w:rtl/>
          <w:lang w:bidi="ar-SY"/>
        </w:rPr>
        <w:t>ٌ</w:t>
      </w:r>
      <w:r>
        <w:rPr>
          <w:rFonts w:ascii="Traditional Arabic" w:hAnsi="Traditional Arabic" w:cs="Traditional Arabic"/>
          <w:color w:val="000000"/>
          <w:sz w:val="32"/>
          <w:szCs w:val="32"/>
          <w:rtl/>
          <w:lang w:bidi="ar-SY"/>
        </w:rPr>
        <w:t xml:space="preserve"> لعدم فائدة الخبر فيه</w:t>
      </w:r>
      <w:r w:rsidRPr="009329BD">
        <w:rPr>
          <w:rFonts w:ascii="Traditional Arabic" w:hAnsi="Traditional Arabic" w:cs="Traditional Arabic"/>
          <w:color w:val="000000"/>
          <w:sz w:val="32"/>
          <w:szCs w:val="32"/>
          <w:rtl/>
          <w:lang w:bidi="ar-SY"/>
        </w:rPr>
        <w:t>، و</w:t>
      </w:r>
      <w:r>
        <w:rPr>
          <w:rFonts w:ascii="Traditional Arabic" w:hAnsi="Traditional Arabic" w:cs="Traditional Arabic"/>
          <w:color w:val="000000"/>
          <w:sz w:val="32"/>
          <w:szCs w:val="32"/>
          <w:rtl/>
          <w:lang w:bidi="ar-SY"/>
        </w:rPr>
        <w:t>إنْ أوهم صدر الكلام معناه لقوله</w:t>
      </w:r>
      <w:r w:rsidRPr="009329BD">
        <w:rPr>
          <w:rFonts w:ascii="Traditional Arabic" w:hAnsi="Traditional Arabic" w:cs="Traditional Arabic"/>
          <w:color w:val="000000"/>
          <w:sz w:val="32"/>
          <w:szCs w:val="32"/>
          <w:rtl/>
          <w:lang w:bidi="ar-SY"/>
        </w:rPr>
        <w:t xml:space="preserve">: </w:t>
      </w:r>
      <w:r w:rsidRPr="00D2245F">
        <w:rPr>
          <w:rFonts w:ascii="Traditional Arabic" w:hAnsi="Traditional Arabic" w:cs="Traditional Arabic"/>
          <w:color w:val="000000"/>
          <w:sz w:val="32"/>
          <w:szCs w:val="32"/>
          <w:rtl/>
          <w:lang w:bidi="ar-SY"/>
        </w:rPr>
        <w:t>﴿</w:t>
      </w:r>
      <w:r w:rsidRPr="00D2245F">
        <w:rPr>
          <w:rFonts w:ascii="Traditional Arabic" w:hAnsi="Traditional Arabic" w:cs="Traditional Arabic" w:hint="cs"/>
          <w:color w:val="000000"/>
          <w:sz w:val="32"/>
          <w:szCs w:val="32"/>
          <w:rtl/>
          <w:lang w:bidi="ar-SY"/>
        </w:rPr>
        <w:t>فَاللَّهُيَحْكُمُبَيْنَكُمْيَوْمَالْقِيَامَةِ</w:t>
      </w:r>
      <w:r>
        <w:rPr>
          <w:rFonts w:ascii="Traditional Arabic" w:hAnsi="Traditional Arabic" w:cs="Traditional Arabic"/>
          <w:color w:val="000000"/>
          <w:sz w:val="32"/>
          <w:szCs w:val="32"/>
          <w:rtl/>
          <w:lang w:bidi="ar-SY"/>
        </w:rPr>
        <w:t>﴾</w:t>
      </w:r>
      <w:r>
        <w:rPr>
          <w:rFonts w:ascii="Traditional Arabic" w:hAnsi="Traditional Arabic" w:cs="Traditional Arabic" w:hint="cs"/>
          <w:color w:val="000000"/>
          <w:sz w:val="32"/>
          <w:szCs w:val="32"/>
          <w:rtl/>
          <w:lang w:bidi="ar-SY"/>
        </w:rPr>
        <w:t>, وإنّما معناه ثلاثة أوجه:</w:t>
      </w:r>
    </w:p>
    <w:p w:rsidR="006A6301" w:rsidRPr="00D2245F" w:rsidRDefault="006A6301" w:rsidP="006A6301">
      <w:pPr>
        <w:autoSpaceDE w:val="0"/>
        <w:autoSpaceDN w:val="0"/>
        <w:adjustRightInd w:val="0"/>
        <w:spacing w:after="0" w:line="240" w:lineRule="auto"/>
        <w:jc w:val="both"/>
        <w:rPr>
          <w:rFonts w:ascii="Traditional Arabic" w:hAnsi="Traditional Arabic" w:cs="Traditional Arabic"/>
          <w:color w:val="000000"/>
          <w:sz w:val="32"/>
          <w:szCs w:val="32"/>
          <w:rtl/>
          <w:lang w:bidi="ar-SY"/>
        </w:rPr>
      </w:pPr>
      <w:r>
        <w:rPr>
          <w:rFonts w:ascii="Traditional Arabic" w:hAnsi="Traditional Arabic" w:cs="Traditional Arabic" w:hint="cs"/>
          <w:color w:val="000000"/>
          <w:sz w:val="32"/>
          <w:szCs w:val="32"/>
          <w:rtl/>
          <w:lang w:bidi="ar-SY"/>
        </w:rPr>
        <w:t>الأول: لن يجعل الله للكافرين على المؤمنين سبيلاً يمحو به دولة المؤمنين ويذهب آثارهم ويستبيح بيضتهم.</w:t>
      </w:r>
    </w:p>
    <w:p w:rsidR="006A6301" w:rsidRDefault="006A6301" w:rsidP="006A6301">
      <w:pPr>
        <w:autoSpaceDE w:val="0"/>
        <w:autoSpaceDN w:val="0"/>
        <w:adjustRightInd w:val="0"/>
        <w:spacing w:after="0" w:line="240" w:lineRule="auto"/>
        <w:jc w:val="both"/>
        <w:rPr>
          <w:rFonts w:ascii="Traditional Arabic" w:hAnsi="Traditional Arabic" w:cs="Traditional Arabic"/>
          <w:color w:val="000000"/>
          <w:sz w:val="32"/>
          <w:szCs w:val="32"/>
          <w:rtl/>
          <w:lang w:bidi="ar-SY"/>
        </w:rPr>
      </w:pPr>
      <w:r w:rsidRPr="00D2245F">
        <w:rPr>
          <w:rFonts w:ascii="Traditional Arabic" w:hAnsi="Traditional Arabic" w:cs="Traditional Arabic" w:hint="cs"/>
          <w:color w:val="000000"/>
          <w:sz w:val="32"/>
          <w:szCs w:val="32"/>
          <w:rtl/>
          <w:lang w:bidi="ar-SY"/>
        </w:rPr>
        <w:t>الثاني</w:t>
      </w:r>
      <w:r>
        <w:rPr>
          <w:rFonts w:ascii="Traditional Arabic" w:hAnsi="Traditional Arabic" w:cs="Traditional Arabic" w:hint="cs"/>
          <w:color w:val="000000"/>
          <w:sz w:val="32"/>
          <w:szCs w:val="32"/>
          <w:rtl/>
          <w:lang w:bidi="ar-SY"/>
        </w:rPr>
        <w:t>:</w:t>
      </w:r>
      <w:r w:rsidRPr="00D2245F">
        <w:rPr>
          <w:rFonts w:ascii="Traditional Arabic" w:hAnsi="Traditional Arabic" w:cs="Traditional Arabic" w:hint="cs"/>
          <w:color w:val="000000"/>
          <w:sz w:val="32"/>
          <w:szCs w:val="32"/>
          <w:rtl/>
          <w:lang w:bidi="ar-SY"/>
        </w:rPr>
        <w:t>أناللهسبحانهلايجعلللكافرينعلىالمؤمنينسبيلا</w:t>
      </w:r>
      <w:r>
        <w:rPr>
          <w:rFonts w:ascii="Traditional Arabic" w:hAnsi="Traditional Arabic" w:cs="Traditional Arabic" w:hint="cs"/>
          <w:color w:val="000000"/>
          <w:sz w:val="32"/>
          <w:szCs w:val="32"/>
          <w:rtl/>
          <w:lang w:bidi="ar-SY"/>
        </w:rPr>
        <w:t>ً</w:t>
      </w:r>
      <w:r w:rsidRPr="00D2245F">
        <w:rPr>
          <w:rFonts w:ascii="Traditional Arabic" w:hAnsi="Traditional Arabic" w:cs="Traditional Arabic" w:hint="cs"/>
          <w:color w:val="000000"/>
          <w:sz w:val="32"/>
          <w:szCs w:val="32"/>
          <w:rtl/>
          <w:lang w:bidi="ar-SY"/>
        </w:rPr>
        <w:t>منهإلاأن</w:t>
      </w:r>
      <w:r>
        <w:rPr>
          <w:rFonts w:ascii="Traditional Arabic" w:hAnsi="Traditional Arabic" w:cs="Traditional Arabic" w:hint="cs"/>
          <w:color w:val="000000"/>
          <w:sz w:val="32"/>
          <w:szCs w:val="32"/>
          <w:rtl/>
          <w:lang w:bidi="ar-SY"/>
        </w:rPr>
        <w:t>ي</w:t>
      </w:r>
      <w:r w:rsidRPr="00D2245F">
        <w:rPr>
          <w:rFonts w:ascii="Traditional Arabic" w:hAnsi="Traditional Arabic" w:cs="Traditional Arabic" w:hint="cs"/>
          <w:color w:val="000000"/>
          <w:sz w:val="32"/>
          <w:szCs w:val="32"/>
          <w:rtl/>
          <w:lang w:bidi="ar-SY"/>
        </w:rPr>
        <w:t>تواصوابالباطلولا</w:t>
      </w:r>
      <w:r>
        <w:rPr>
          <w:rFonts w:ascii="Traditional Arabic" w:hAnsi="Traditional Arabic" w:cs="Traditional Arabic" w:hint="cs"/>
          <w:color w:val="000000"/>
          <w:sz w:val="32"/>
          <w:szCs w:val="32"/>
          <w:rtl/>
          <w:lang w:bidi="ar-SY"/>
        </w:rPr>
        <w:t>ي</w:t>
      </w:r>
      <w:r w:rsidRPr="00D2245F">
        <w:rPr>
          <w:rFonts w:ascii="Traditional Arabic" w:hAnsi="Traditional Arabic" w:cs="Traditional Arabic" w:hint="cs"/>
          <w:color w:val="000000"/>
          <w:sz w:val="32"/>
          <w:szCs w:val="32"/>
          <w:rtl/>
          <w:lang w:bidi="ar-SY"/>
        </w:rPr>
        <w:t>تناهواعنالمنكر</w:t>
      </w:r>
      <w:r>
        <w:rPr>
          <w:rFonts w:ascii="Traditional Arabic" w:hAnsi="Traditional Arabic" w:cs="Traditional Arabic" w:hint="cs"/>
          <w:color w:val="000000"/>
          <w:sz w:val="32"/>
          <w:szCs w:val="32"/>
          <w:rtl/>
          <w:lang w:bidi="ar-SY"/>
        </w:rPr>
        <w:t>وي</w:t>
      </w:r>
      <w:r w:rsidRPr="00D2245F">
        <w:rPr>
          <w:rFonts w:ascii="Traditional Arabic" w:hAnsi="Traditional Arabic" w:cs="Traditional Arabic" w:hint="cs"/>
          <w:color w:val="000000"/>
          <w:sz w:val="32"/>
          <w:szCs w:val="32"/>
          <w:rtl/>
          <w:lang w:bidi="ar-SY"/>
        </w:rPr>
        <w:t>تقاعدواعنالتوبةفيكونتسليطالعدومن</w:t>
      </w:r>
      <w:r>
        <w:rPr>
          <w:rFonts w:ascii="Traditional Arabic" w:hAnsi="Traditional Arabic" w:cs="Traditional Arabic" w:hint="cs"/>
          <w:color w:val="000000"/>
          <w:sz w:val="32"/>
          <w:szCs w:val="32"/>
          <w:rtl/>
          <w:lang w:bidi="ar-SY"/>
        </w:rPr>
        <w:t>قبله</w:t>
      </w:r>
      <w:r w:rsidRPr="00D2245F">
        <w:rPr>
          <w:rFonts w:ascii="Traditional Arabic" w:hAnsi="Traditional Arabic" w:cs="Traditional Arabic" w:hint="cs"/>
          <w:color w:val="000000"/>
          <w:sz w:val="32"/>
          <w:szCs w:val="32"/>
          <w:rtl/>
          <w:lang w:bidi="ar-SY"/>
        </w:rPr>
        <w:t>موهذانفيس</w:t>
      </w:r>
      <w:r>
        <w:rPr>
          <w:rFonts w:ascii="Traditional Arabic" w:hAnsi="Traditional Arabic" w:cs="Traditional Arabic" w:hint="cs"/>
          <w:color w:val="000000"/>
          <w:sz w:val="32"/>
          <w:szCs w:val="32"/>
          <w:rtl/>
          <w:lang w:bidi="ar-SY"/>
        </w:rPr>
        <w:t>ٌ</w:t>
      </w:r>
      <w:r w:rsidRPr="00D2245F">
        <w:rPr>
          <w:rFonts w:ascii="Traditional Arabic" w:hAnsi="Traditional Arabic" w:cs="Traditional Arabic" w:hint="cs"/>
          <w:color w:val="000000"/>
          <w:sz w:val="32"/>
          <w:szCs w:val="32"/>
          <w:rtl/>
          <w:lang w:bidi="ar-SY"/>
        </w:rPr>
        <w:t>جدا</w:t>
      </w:r>
      <w:r>
        <w:rPr>
          <w:rFonts w:ascii="Traditional Arabic" w:hAnsi="Traditional Arabic" w:cs="Traditional Arabic" w:hint="cs"/>
          <w:color w:val="000000"/>
          <w:sz w:val="32"/>
          <w:szCs w:val="32"/>
          <w:rtl/>
          <w:lang w:bidi="ar-SY"/>
        </w:rPr>
        <w:t>ً.</w:t>
      </w:r>
    </w:p>
    <w:p w:rsidR="006A6301" w:rsidRPr="00F90711" w:rsidRDefault="006A6301" w:rsidP="006A6301">
      <w:pPr>
        <w:autoSpaceDE w:val="0"/>
        <w:autoSpaceDN w:val="0"/>
        <w:adjustRightInd w:val="0"/>
        <w:spacing w:after="0" w:line="240" w:lineRule="auto"/>
        <w:jc w:val="both"/>
        <w:rPr>
          <w:rFonts w:ascii="Traditional Arabic" w:hAnsi="Traditional Arabic" w:cs="Traditional Arabic"/>
          <w:color w:val="000000"/>
          <w:sz w:val="32"/>
          <w:szCs w:val="32"/>
          <w:rtl/>
          <w:lang w:bidi="ar-SY"/>
        </w:rPr>
      </w:pPr>
      <w:r w:rsidRPr="00D2245F">
        <w:rPr>
          <w:rFonts w:ascii="Traditional Arabic" w:hAnsi="Traditional Arabic" w:cs="Traditional Arabic" w:hint="cs"/>
          <w:color w:val="000000"/>
          <w:sz w:val="32"/>
          <w:szCs w:val="32"/>
          <w:rtl/>
          <w:lang w:bidi="ar-SY"/>
        </w:rPr>
        <w:t>الثالث</w:t>
      </w:r>
      <w:r>
        <w:rPr>
          <w:rFonts w:ascii="Traditional Arabic" w:hAnsi="Traditional Arabic" w:cs="Traditional Arabic" w:hint="cs"/>
          <w:color w:val="000000"/>
          <w:sz w:val="32"/>
          <w:szCs w:val="32"/>
          <w:rtl/>
          <w:lang w:bidi="ar-SY"/>
        </w:rPr>
        <w:t>:</w:t>
      </w:r>
      <w:r w:rsidRPr="00D2245F">
        <w:rPr>
          <w:rFonts w:ascii="Traditional Arabic" w:hAnsi="Traditional Arabic" w:cs="Traditional Arabic" w:hint="cs"/>
          <w:color w:val="000000"/>
          <w:sz w:val="32"/>
          <w:szCs w:val="32"/>
          <w:rtl/>
          <w:lang w:bidi="ar-SY"/>
        </w:rPr>
        <w:t>أن</w:t>
      </w:r>
      <w:r>
        <w:rPr>
          <w:rFonts w:ascii="Traditional Arabic" w:hAnsi="Traditional Arabic" w:cs="Traditional Arabic" w:hint="cs"/>
          <w:color w:val="000000"/>
          <w:sz w:val="32"/>
          <w:szCs w:val="32"/>
          <w:rtl/>
          <w:lang w:bidi="ar-SY"/>
        </w:rPr>
        <w:t>َّ</w:t>
      </w:r>
      <w:r w:rsidRPr="00D2245F">
        <w:rPr>
          <w:rFonts w:ascii="Traditional Arabic" w:hAnsi="Traditional Arabic" w:cs="Traditional Arabic" w:hint="cs"/>
          <w:color w:val="000000"/>
          <w:sz w:val="32"/>
          <w:szCs w:val="32"/>
          <w:rtl/>
          <w:lang w:bidi="ar-SY"/>
        </w:rPr>
        <w:t>اللهسبحانهلايجعلللكافرينعلىالمؤمنينسبيلا</w:t>
      </w:r>
      <w:r>
        <w:rPr>
          <w:rFonts w:ascii="Traditional Arabic" w:hAnsi="Traditional Arabic" w:cs="Traditional Arabic" w:hint="cs"/>
          <w:color w:val="000000"/>
          <w:sz w:val="32"/>
          <w:szCs w:val="32"/>
          <w:rtl/>
          <w:lang w:bidi="ar-SY"/>
        </w:rPr>
        <w:t>ً</w:t>
      </w:r>
      <w:r w:rsidRPr="00D2245F">
        <w:rPr>
          <w:rFonts w:ascii="Traditional Arabic" w:hAnsi="Traditional Arabic" w:cs="Traditional Arabic" w:hint="cs"/>
          <w:color w:val="000000"/>
          <w:sz w:val="32"/>
          <w:szCs w:val="32"/>
          <w:rtl/>
          <w:lang w:bidi="ar-SY"/>
        </w:rPr>
        <w:t>بالشرع</w:t>
      </w:r>
      <w:r>
        <w:rPr>
          <w:rFonts w:ascii="Traditional Arabic" w:hAnsi="Traditional Arabic" w:cs="Traditional Arabic" w:hint="cs"/>
          <w:color w:val="000000"/>
          <w:sz w:val="32"/>
          <w:szCs w:val="32"/>
          <w:rtl/>
          <w:lang w:bidi="ar-SY"/>
        </w:rPr>
        <w:t>,</w:t>
      </w:r>
      <w:r w:rsidRPr="00D2245F">
        <w:rPr>
          <w:rFonts w:ascii="Traditional Arabic" w:hAnsi="Traditional Arabic" w:cs="Traditional Arabic" w:hint="cs"/>
          <w:color w:val="000000"/>
          <w:sz w:val="32"/>
          <w:szCs w:val="32"/>
          <w:rtl/>
          <w:lang w:bidi="ar-SY"/>
        </w:rPr>
        <w:t>فإنوجدذلكفبخلاف</w:t>
      </w:r>
      <w:r>
        <w:rPr>
          <w:rFonts w:ascii="Traditional Arabic" w:hAnsi="Traditional Arabic" w:cs="Traditional Arabic" w:hint="cs"/>
          <w:color w:val="000000"/>
          <w:sz w:val="32"/>
          <w:szCs w:val="32"/>
          <w:rtl/>
          <w:lang w:bidi="ar-SY"/>
        </w:rPr>
        <w:t>الشرع</w:t>
      </w:r>
      <w:r w:rsidRPr="009329BD">
        <w:rPr>
          <w:rFonts w:ascii="Traditional Arabic" w:hAnsi="Traditional Arabic" w:cs="Traditional Arabic"/>
          <w:color w:val="000000"/>
          <w:sz w:val="32"/>
          <w:szCs w:val="32"/>
          <w:rtl/>
          <w:lang w:bidi="ar-SY"/>
        </w:rPr>
        <w:t xml:space="preserve">. </w:t>
      </w:r>
      <w:r>
        <w:rPr>
          <w:rFonts w:ascii="Traditional Arabic" w:hAnsi="Traditional Arabic" w:cs="Traditional Arabic" w:hint="cs"/>
          <w:color w:val="000000"/>
          <w:sz w:val="32"/>
          <w:szCs w:val="32"/>
          <w:rtl/>
          <w:lang w:bidi="ar-SY"/>
        </w:rPr>
        <w:t xml:space="preserve">قال أبو حيّان: </w:t>
      </w:r>
      <w:r w:rsidRPr="009329BD">
        <w:rPr>
          <w:rFonts w:ascii="Traditional Arabic" w:hAnsi="Traditional Arabic" w:cs="Traditional Arabic"/>
          <w:color w:val="000000"/>
          <w:sz w:val="32"/>
          <w:szCs w:val="32"/>
          <w:rtl/>
          <w:lang w:bidi="ar-SY"/>
        </w:rPr>
        <w:t>وقد وجد ذلك في هذه الأزمان بالفتن الواقعة ب</w:t>
      </w:r>
      <w:r>
        <w:rPr>
          <w:rFonts w:ascii="Traditional Arabic" w:hAnsi="Traditional Arabic" w:cs="Traditional Arabic"/>
          <w:color w:val="000000"/>
          <w:sz w:val="32"/>
          <w:szCs w:val="32"/>
          <w:rtl/>
          <w:lang w:bidi="ar-SY"/>
        </w:rPr>
        <w:t>ين المسلمين ، فغلظت شوكة الكفار</w:t>
      </w:r>
      <w:r w:rsidRPr="009329BD">
        <w:rPr>
          <w:rFonts w:ascii="Traditional Arabic" w:hAnsi="Traditional Arabic" w:cs="Traditional Arabic"/>
          <w:color w:val="000000"/>
          <w:sz w:val="32"/>
          <w:szCs w:val="32"/>
          <w:rtl/>
          <w:lang w:bidi="ar-SY"/>
        </w:rPr>
        <w:t>، واستولوا على بلاد المسلمين ح</w:t>
      </w:r>
      <w:r>
        <w:rPr>
          <w:rFonts w:ascii="Traditional Arabic" w:hAnsi="Traditional Arabic" w:cs="Traditional Arabic"/>
          <w:color w:val="000000"/>
          <w:sz w:val="32"/>
          <w:szCs w:val="32"/>
          <w:rtl/>
          <w:lang w:bidi="ar-SY"/>
        </w:rPr>
        <w:t>تى لم يبق من الإسلام إلا أقله .</w:t>
      </w:r>
      <w:r>
        <w:rPr>
          <w:rFonts w:ascii="Traditional Arabic" w:hAnsi="Traditional Arabic" w:cs="Traditional Arabic" w:hint="cs"/>
          <w:color w:val="FF0000"/>
          <w:sz w:val="32"/>
          <w:szCs w:val="32"/>
          <w:rtl/>
          <w:lang w:bidi="ar-SY"/>
        </w:rPr>
        <w:t>انظر: أحكام القرآن: 1/641</w:t>
      </w:r>
      <w:r w:rsidRPr="009329BD">
        <w:rPr>
          <w:rFonts w:ascii="Traditional Arabic" w:hAnsi="Traditional Arabic" w:cs="Traditional Arabic"/>
          <w:color w:val="FF0000"/>
          <w:sz w:val="32"/>
          <w:szCs w:val="32"/>
          <w:rtl/>
          <w:lang w:bidi="ar-SY"/>
        </w:rPr>
        <w:t xml:space="preserve">. </w:t>
      </w:r>
    </w:p>
    <w:p w:rsidR="006A6301" w:rsidRPr="009329BD" w:rsidRDefault="006A6301" w:rsidP="006A6301">
      <w:pPr>
        <w:pStyle w:val="FootnoteText"/>
        <w:jc w:val="both"/>
        <w:rPr>
          <w:rFonts w:ascii="Traditional Arabic" w:hAnsi="Traditional Arabic" w:cs="Traditional Arabic"/>
          <w:color w:val="FF0000"/>
          <w:sz w:val="32"/>
          <w:szCs w:val="32"/>
          <w:rtl/>
          <w:lang w:bidi="ar-SY"/>
        </w:rPr>
      </w:pPr>
      <w:r>
        <w:rPr>
          <w:rFonts w:ascii="Traditional Arabic" w:hAnsi="Traditional Arabic" w:cs="Traditional Arabic" w:hint="cs"/>
          <w:color w:val="FF0000"/>
          <w:sz w:val="32"/>
          <w:szCs w:val="32"/>
          <w:rtl/>
          <w:lang w:bidi="ar-SY"/>
        </w:rPr>
        <w:t>و</w:t>
      </w:r>
      <w:r w:rsidRPr="009329BD">
        <w:rPr>
          <w:rFonts w:ascii="Traditional Arabic" w:hAnsi="Traditional Arabic" w:cs="Traditional Arabic"/>
          <w:color w:val="FF0000"/>
          <w:sz w:val="32"/>
          <w:szCs w:val="32"/>
          <w:rtl/>
          <w:lang w:bidi="ar-SY"/>
        </w:rPr>
        <w:t xml:space="preserve">قال الشهاب: </w:t>
      </w:r>
      <w:r w:rsidRPr="009329BD">
        <w:rPr>
          <w:rFonts w:ascii="Traditional Arabic" w:hAnsi="Traditional Arabic" w:cs="Traditional Arabic"/>
          <w:color w:val="000000"/>
          <w:sz w:val="32"/>
          <w:szCs w:val="32"/>
          <w:rtl/>
          <w:lang w:bidi="ar-SY"/>
        </w:rPr>
        <w:t xml:space="preserve"> ولو أبقى الكلام على إطلاقه ليشمل الدنيا والآخرة لكان أولى</w:t>
      </w:r>
      <w:r w:rsidRPr="009329BD">
        <w:rPr>
          <w:rFonts w:ascii="Traditional Arabic" w:hAnsi="Traditional Arabic" w:cs="Traditional Arabic"/>
          <w:color w:val="FF0000"/>
          <w:sz w:val="32"/>
          <w:szCs w:val="32"/>
          <w:rtl/>
          <w:lang w:bidi="ar-SY"/>
        </w:rPr>
        <w:t xml:space="preserve">. حاشية الشهاب: 3/191.  </w:t>
      </w:r>
    </w:p>
    <w:p w:rsidR="006A6301" w:rsidRPr="009329BD" w:rsidRDefault="006A6301" w:rsidP="006A6301">
      <w:pPr>
        <w:pStyle w:val="FootnoteText"/>
        <w:jc w:val="both"/>
        <w:rPr>
          <w:rFonts w:ascii="Traditional Arabic" w:hAnsi="Traditional Arabic" w:cs="Traditional Arabic"/>
          <w:color w:val="FF0000"/>
          <w:sz w:val="32"/>
          <w:szCs w:val="32"/>
          <w:rtl/>
          <w:lang w:bidi="ar-SY"/>
        </w:rPr>
      </w:pPr>
      <w:r w:rsidRPr="009329BD">
        <w:rPr>
          <w:rFonts w:ascii="Traditional Arabic" w:hAnsi="Traditional Arabic" w:cs="Traditional Arabic"/>
          <w:color w:val="FF0000"/>
          <w:sz w:val="32"/>
          <w:szCs w:val="32"/>
          <w:rtl/>
          <w:lang w:bidi="ar-SY"/>
        </w:rPr>
        <w:t xml:space="preserve">وقال ابن عاشور: </w:t>
      </w:r>
      <w:r w:rsidRPr="009329BD">
        <w:rPr>
          <w:rFonts w:ascii="Traditional Arabic" w:hAnsi="Traditional Arabic" w:cs="Traditional Arabic"/>
          <w:color w:val="000000"/>
          <w:sz w:val="32"/>
          <w:szCs w:val="32"/>
          <w:rtl/>
          <w:lang w:bidi="ar-SY"/>
        </w:rPr>
        <w:t>المراد بالسبيل طريق الوصول إلى المؤمنين بالهزيمة والغلبة، بقرينة تعديته بعلى، ولأن سبيل العدو إلى عدوه هو السعي إلى مضرته، ولو قال لك الحبيب: لا سبيل إليك، لتحسرت؛ ولو قال لك العدو: لا سبيل إليك، لتهللت بشرا</w:t>
      </w:r>
      <w:r>
        <w:rPr>
          <w:rFonts w:ascii="Traditional Arabic" w:hAnsi="Traditional Arabic" w:cs="Traditional Arabic" w:hint="cs"/>
          <w:color w:val="000000"/>
          <w:sz w:val="32"/>
          <w:szCs w:val="32"/>
          <w:rtl/>
          <w:lang w:bidi="ar-SY"/>
        </w:rPr>
        <w:t>ً</w:t>
      </w:r>
      <w:r w:rsidRPr="009329BD">
        <w:rPr>
          <w:rFonts w:ascii="Traditional Arabic" w:hAnsi="Traditional Arabic" w:cs="Traditional Arabic"/>
          <w:color w:val="000000"/>
          <w:sz w:val="32"/>
          <w:szCs w:val="32"/>
          <w:rtl/>
          <w:lang w:bidi="ar-SY"/>
        </w:rPr>
        <w:t>، فإذا ع</w:t>
      </w:r>
      <w:r>
        <w:rPr>
          <w:rFonts w:ascii="Traditional Arabic" w:hAnsi="Traditional Arabic" w:cs="Traditional Arabic" w:hint="cs"/>
          <w:color w:val="000000"/>
          <w:sz w:val="32"/>
          <w:szCs w:val="32"/>
          <w:rtl/>
          <w:lang w:bidi="ar-SY"/>
        </w:rPr>
        <w:t>ُ</w:t>
      </w:r>
      <w:r w:rsidRPr="009329BD">
        <w:rPr>
          <w:rFonts w:ascii="Traditional Arabic" w:hAnsi="Traditional Arabic" w:cs="Traditional Arabic"/>
          <w:color w:val="000000"/>
          <w:sz w:val="32"/>
          <w:szCs w:val="32"/>
          <w:rtl/>
          <w:lang w:bidi="ar-SY"/>
        </w:rPr>
        <w:t>د</w:t>
      </w:r>
      <w:r>
        <w:rPr>
          <w:rFonts w:ascii="Traditional Arabic" w:hAnsi="Traditional Arabic" w:cs="Traditional Arabic" w:hint="cs"/>
          <w:color w:val="000000"/>
          <w:sz w:val="32"/>
          <w:szCs w:val="32"/>
          <w:rtl/>
          <w:lang w:bidi="ar-SY"/>
        </w:rPr>
        <w:t>ِّ</w:t>
      </w:r>
      <w:r w:rsidRPr="009329BD">
        <w:rPr>
          <w:rFonts w:ascii="Traditional Arabic" w:hAnsi="Traditional Arabic" w:cs="Traditional Arabic"/>
          <w:color w:val="000000"/>
          <w:sz w:val="32"/>
          <w:szCs w:val="32"/>
          <w:rtl/>
          <w:lang w:bidi="ar-SY"/>
        </w:rPr>
        <w:t>ي</w:t>
      </w:r>
      <w:r>
        <w:rPr>
          <w:rFonts w:ascii="Traditional Arabic" w:hAnsi="Traditional Arabic" w:cs="Traditional Arabic" w:hint="cs"/>
          <w:color w:val="000000"/>
          <w:sz w:val="32"/>
          <w:szCs w:val="32"/>
          <w:rtl/>
          <w:lang w:bidi="ar-SY"/>
        </w:rPr>
        <w:t>َ</w:t>
      </w:r>
      <w:r w:rsidRPr="009329BD">
        <w:rPr>
          <w:rFonts w:ascii="Traditional Arabic" w:hAnsi="Traditional Arabic" w:cs="Traditional Arabic"/>
          <w:color w:val="000000"/>
          <w:sz w:val="32"/>
          <w:szCs w:val="32"/>
          <w:rtl/>
          <w:lang w:bidi="ar-SY"/>
        </w:rPr>
        <w:t xml:space="preserve"> بعلى صار نص</w:t>
      </w:r>
      <w:r>
        <w:rPr>
          <w:rFonts w:ascii="Traditional Arabic" w:hAnsi="Traditional Arabic" w:cs="Traditional Arabic" w:hint="cs"/>
          <w:color w:val="000000"/>
          <w:sz w:val="32"/>
          <w:szCs w:val="32"/>
          <w:rtl/>
          <w:lang w:bidi="ar-SY"/>
        </w:rPr>
        <w:t>َّ</w:t>
      </w:r>
      <w:r w:rsidRPr="009329BD">
        <w:rPr>
          <w:rFonts w:ascii="Traditional Arabic" w:hAnsi="Traditional Arabic" w:cs="Traditional Arabic"/>
          <w:color w:val="000000"/>
          <w:sz w:val="32"/>
          <w:szCs w:val="32"/>
          <w:rtl/>
          <w:lang w:bidi="ar-SY"/>
        </w:rPr>
        <w:t>ا</w:t>
      </w:r>
      <w:r>
        <w:rPr>
          <w:rFonts w:ascii="Traditional Arabic" w:hAnsi="Traditional Arabic" w:cs="Traditional Arabic" w:hint="cs"/>
          <w:color w:val="000000"/>
          <w:sz w:val="32"/>
          <w:szCs w:val="32"/>
          <w:rtl/>
          <w:lang w:bidi="ar-SY"/>
        </w:rPr>
        <w:t>َ</w:t>
      </w:r>
      <w:r w:rsidRPr="009329BD">
        <w:rPr>
          <w:rFonts w:ascii="Traditional Arabic" w:hAnsi="Traditional Arabic" w:cs="Traditional Arabic"/>
          <w:color w:val="000000"/>
          <w:sz w:val="32"/>
          <w:szCs w:val="32"/>
          <w:rtl/>
          <w:lang w:bidi="ar-SY"/>
        </w:rPr>
        <w:t xml:space="preserve"> في سبيل الشر والأذى. فالآية وعد محض دنيوي، وليست من التشريع في شيء، ولا من أمور الآخرة في شيء لنُبوِّ المقام عن هذين.</w:t>
      </w:r>
      <w:r w:rsidRPr="009329BD">
        <w:rPr>
          <w:rFonts w:ascii="Traditional Arabic" w:hAnsi="Traditional Arabic" w:cs="Traditional Arabic"/>
          <w:color w:val="FF0000"/>
          <w:sz w:val="32"/>
          <w:szCs w:val="32"/>
          <w:rtl/>
          <w:lang w:bidi="ar-SY"/>
        </w:rPr>
        <w:t xml:space="preserve"> التحرير والتنوير: 4/286.</w:t>
      </w:r>
    </w:p>
  </w:footnote>
  <w:footnote w:id="1629">
    <w:p w:rsidR="006A6301" w:rsidRPr="009329BD" w:rsidRDefault="006A6301" w:rsidP="006A6301">
      <w:pPr>
        <w:pStyle w:val="FootnoteText"/>
        <w:jc w:val="both"/>
        <w:rPr>
          <w:rFonts w:ascii="Traditional Arabic" w:hAnsi="Traditional Arabic" w:cs="Traditional Arabic"/>
          <w:color w:val="FF0000"/>
          <w:sz w:val="32"/>
          <w:szCs w:val="32"/>
          <w:lang w:bidi="ar-SY"/>
        </w:rPr>
      </w:pPr>
      <w:r w:rsidRPr="009329BD">
        <w:rPr>
          <w:rStyle w:val="FootnoteReference"/>
          <w:rFonts w:ascii="Traditional Arabic" w:hAnsi="Traditional Arabic" w:cs="Traditional Arabic"/>
          <w:color w:val="FF0000"/>
          <w:sz w:val="32"/>
          <w:szCs w:val="32"/>
        </w:rPr>
        <w:footnoteRef/>
      </w:r>
      <w:r w:rsidRPr="009329BD">
        <w:rPr>
          <w:rFonts w:ascii="Traditional Arabic" w:hAnsi="Traditional Arabic" w:cs="Traditional Arabic"/>
          <w:color w:val="FF0000"/>
          <w:sz w:val="32"/>
          <w:szCs w:val="32"/>
          <w:lang w:bidi="ar-SY"/>
        </w:rPr>
        <w:t>)</w:t>
      </w:r>
      <w:r w:rsidRPr="009329BD">
        <w:rPr>
          <w:rFonts w:ascii="Traditional Arabic" w:hAnsi="Traditional Arabic" w:cs="Traditional Arabic"/>
          <w:color w:val="FF0000"/>
          <w:sz w:val="32"/>
          <w:szCs w:val="32"/>
          <w:rtl/>
          <w:lang w:bidi="ar-SY"/>
        </w:rPr>
        <w:t>) في (ب)</w:t>
      </w:r>
      <w:r>
        <w:rPr>
          <w:rFonts w:ascii="Traditional Arabic" w:hAnsi="Traditional Arabic" w:cs="Traditional Arabic" w:hint="cs"/>
          <w:color w:val="FF0000"/>
          <w:sz w:val="32"/>
          <w:szCs w:val="32"/>
          <w:rtl/>
          <w:lang w:bidi="ar-SY"/>
        </w:rPr>
        <w:t xml:space="preserve"> و(د)</w:t>
      </w:r>
      <w:r w:rsidRPr="009329BD">
        <w:rPr>
          <w:rFonts w:ascii="Traditional Arabic" w:hAnsi="Traditional Arabic" w:cs="Traditional Arabic"/>
          <w:color w:val="FF0000"/>
          <w:sz w:val="32"/>
          <w:szCs w:val="32"/>
          <w:rtl/>
          <w:lang w:bidi="ar-SY"/>
        </w:rPr>
        <w:t>: تحقيقه.</w:t>
      </w:r>
    </w:p>
  </w:footnote>
  <w:footnote w:id="1630">
    <w:p w:rsidR="006A6301" w:rsidRPr="009329BD" w:rsidRDefault="006A6301" w:rsidP="006A6301">
      <w:pPr>
        <w:pStyle w:val="FootnoteText"/>
        <w:jc w:val="both"/>
        <w:rPr>
          <w:rFonts w:ascii="Traditional Arabic" w:hAnsi="Traditional Arabic" w:cs="Traditional Arabic"/>
          <w:color w:val="FF0000"/>
          <w:sz w:val="32"/>
          <w:szCs w:val="32"/>
          <w:lang w:bidi="ar-SY"/>
        </w:rPr>
      </w:pPr>
      <w:r w:rsidRPr="009329BD">
        <w:rPr>
          <w:rStyle w:val="FootnoteReference"/>
          <w:rFonts w:ascii="Traditional Arabic" w:hAnsi="Traditional Arabic" w:cs="Traditional Arabic"/>
          <w:color w:val="FF0000"/>
          <w:sz w:val="32"/>
          <w:szCs w:val="32"/>
        </w:rPr>
        <w:footnoteRef/>
      </w:r>
      <w:r w:rsidRPr="009329BD">
        <w:rPr>
          <w:rFonts w:ascii="Traditional Arabic" w:hAnsi="Traditional Arabic" w:cs="Traditional Arabic"/>
          <w:color w:val="FF0000"/>
          <w:sz w:val="32"/>
          <w:szCs w:val="32"/>
          <w:lang w:bidi="ar-SY"/>
        </w:rPr>
        <w:t>)</w:t>
      </w:r>
      <w:r w:rsidRPr="009329BD">
        <w:rPr>
          <w:rFonts w:ascii="Traditional Arabic" w:hAnsi="Traditional Arabic" w:cs="Traditional Arabic"/>
          <w:color w:val="FF0000"/>
          <w:sz w:val="32"/>
          <w:szCs w:val="32"/>
          <w:rtl/>
          <w:lang w:bidi="ar-SY"/>
        </w:rPr>
        <w:t>)</w:t>
      </w:r>
      <w:r w:rsidRPr="009329BD">
        <w:rPr>
          <w:rFonts w:ascii="Traditional Arabic" w:hAnsi="Traditional Arabic" w:cs="Traditional Arabic"/>
          <w:sz w:val="32"/>
          <w:szCs w:val="32"/>
          <w:rtl/>
        </w:rPr>
        <w:t xml:space="preserve"> في (أ): ينبغي.</w:t>
      </w:r>
    </w:p>
  </w:footnote>
  <w:footnote w:id="1631">
    <w:p w:rsidR="006A6301" w:rsidRPr="009329BD" w:rsidRDefault="006A6301" w:rsidP="006A6301">
      <w:pPr>
        <w:pStyle w:val="NoSpacing"/>
        <w:rPr>
          <w:sz w:val="32"/>
          <w:szCs w:val="32"/>
        </w:rPr>
      </w:pPr>
      <w:r w:rsidRPr="009329BD">
        <w:rPr>
          <w:rStyle w:val="FootnoteReference"/>
          <w:color w:val="FF0000"/>
          <w:sz w:val="32"/>
          <w:szCs w:val="32"/>
        </w:rPr>
        <w:footnoteRef/>
      </w:r>
      <w:r w:rsidRPr="009329BD">
        <w:rPr>
          <w:color w:val="FF0000"/>
          <w:sz w:val="32"/>
          <w:szCs w:val="32"/>
        </w:rPr>
        <w:t>)</w:t>
      </w:r>
      <w:r w:rsidRPr="009329BD">
        <w:rPr>
          <w:color w:val="FF0000"/>
          <w:sz w:val="32"/>
          <w:szCs w:val="32"/>
          <w:rtl/>
        </w:rPr>
        <w:t xml:space="preserve">) </w:t>
      </w:r>
      <w:r>
        <w:rPr>
          <w:rFonts w:hint="cs"/>
          <w:sz w:val="32"/>
          <w:szCs w:val="32"/>
          <w:rtl/>
        </w:rPr>
        <w:t xml:space="preserve">قوله (أي) </w:t>
      </w:r>
      <w:r w:rsidRPr="009329BD">
        <w:rPr>
          <w:sz w:val="32"/>
          <w:szCs w:val="32"/>
          <w:rtl/>
        </w:rPr>
        <w:t>ساقط من (ب).</w:t>
      </w:r>
    </w:p>
  </w:footnote>
  <w:footnote w:id="1632">
    <w:p w:rsidR="006A6301" w:rsidRPr="009329BD" w:rsidRDefault="006A6301" w:rsidP="006A6301">
      <w:pPr>
        <w:pStyle w:val="NoSpacing"/>
        <w:rPr>
          <w:sz w:val="32"/>
          <w:szCs w:val="32"/>
        </w:rPr>
      </w:pPr>
      <w:r w:rsidRPr="009329BD">
        <w:rPr>
          <w:rStyle w:val="FootnoteReference"/>
          <w:color w:val="FF0000"/>
          <w:sz w:val="32"/>
          <w:szCs w:val="32"/>
        </w:rPr>
        <w:footnoteRef/>
      </w:r>
      <w:r w:rsidRPr="009329BD">
        <w:rPr>
          <w:color w:val="FF0000"/>
          <w:sz w:val="32"/>
          <w:szCs w:val="32"/>
        </w:rPr>
        <w:t>)</w:t>
      </w:r>
      <w:r w:rsidRPr="009329BD">
        <w:rPr>
          <w:color w:val="FF0000"/>
          <w:sz w:val="32"/>
          <w:szCs w:val="32"/>
          <w:rtl/>
        </w:rPr>
        <w:t xml:space="preserve">) </w:t>
      </w:r>
      <w:r w:rsidRPr="009329BD">
        <w:rPr>
          <w:sz w:val="32"/>
          <w:szCs w:val="32"/>
          <w:rtl/>
        </w:rPr>
        <w:t>قوله (الفرقة) ساقط من (ب).</w:t>
      </w:r>
    </w:p>
  </w:footnote>
  <w:footnote w:id="1633">
    <w:p w:rsidR="006A6301" w:rsidRPr="009329BD" w:rsidRDefault="006A6301" w:rsidP="006A6301">
      <w:pPr>
        <w:pStyle w:val="FootnoteText"/>
        <w:jc w:val="both"/>
        <w:rPr>
          <w:rFonts w:ascii="Traditional Arabic" w:hAnsi="Traditional Arabic" w:cs="Traditional Arabic"/>
          <w:color w:val="FF0000"/>
          <w:sz w:val="32"/>
          <w:szCs w:val="32"/>
          <w:lang w:bidi="ar-SY"/>
        </w:rPr>
      </w:pPr>
      <w:r w:rsidRPr="009329BD">
        <w:rPr>
          <w:rStyle w:val="FootnoteReference"/>
          <w:rFonts w:ascii="Traditional Arabic" w:hAnsi="Traditional Arabic" w:cs="Traditional Arabic"/>
          <w:color w:val="FF0000"/>
          <w:sz w:val="32"/>
          <w:szCs w:val="32"/>
        </w:rPr>
        <w:footnoteRef/>
      </w:r>
      <w:r w:rsidRPr="009329BD">
        <w:rPr>
          <w:rFonts w:ascii="Traditional Arabic" w:hAnsi="Traditional Arabic" w:cs="Traditional Arabic"/>
          <w:color w:val="FF0000"/>
          <w:sz w:val="32"/>
          <w:szCs w:val="32"/>
          <w:lang w:bidi="ar-SY"/>
        </w:rPr>
        <w:t>)</w:t>
      </w:r>
      <w:r w:rsidRPr="009329BD">
        <w:rPr>
          <w:rFonts w:ascii="Traditional Arabic" w:hAnsi="Traditional Arabic" w:cs="Traditional Arabic"/>
          <w:color w:val="FF0000"/>
          <w:sz w:val="32"/>
          <w:szCs w:val="32"/>
          <w:rtl/>
          <w:lang w:bidi="ar-SY"/>
        </w:rPr>
        <w:t>) قوله (له) ساقط من (أ).</w:t>
      </w:r>
    </w:p>
  </w:footnote>
  <w:footnote w:id="1634">
    <w:p w:rsidR="006A6301" w:rsidRPr="00EE27B8" w:rsidRDefault="006A6301" w:rsidP="006A6301">
      <w:pPr>
        <w:pStyle w:val="FootnoteText"/>
        <w:jc w:val="both"/>
        <w:rPr>
          <w:rFonts w:ascii="Traditional Arabic" w:hAnsi="Traditional Arabic" w:cs="Traditional Arabic"/>
          <w:color w:val="FF0000"/>
          <w:sz w:val="32"/>
          <w:szCs w:val="32"/>
          <w:lang w:bidi="ar-SY"/>
        </w:rPr>
      </w:pPr>
      <w:r w:rsidRPr="009329BD">
        <w:rPr>
          <w:rStyle w:val="FootnoteReference"/>
          <w:rFonts w:ascii="Traditional Arabic" w:hAnsi="Traditional Arabic" w:cs="Traditional Arabic"/>
          <w:color w:val="FF0000"/>
          <w:sz w:val="32"/>
          <w:szCs w:val="32"/>
        </w:rPr>
        <w:footnoteRef/>
      </w:r>
      <w:r w:rsidRPr="009329BD">
        <w:rPr>
          <w:rFonts w:ascii="Traditional Arabic" w:hAnsi="Traditional Arabic" w:cs="Traditional Arabic"/>
          <w:color w:val="FF0000"/>
          <w:sz w:val="32"/>
          <w:szCs w:val="32"/>
          <w:lang w:bidi="ar-SY"/>
        </w:rPr>
        <w:t>)</w:t>
      </w:r>
      <w:r w:rsidRPr="009329BD">
        <w:rPr>
          <w:rFonts w:ascii="Traditional Arabic" w:hAnsi="Traditional Arabic" w:cs="Traditional Arabic"/>
          <w:color w:val="FF0000"/>
          <w:sz w:val="32"/>
          <w:szCs w:val="32"/>
          <w:rtl/>
          <w:lang w:bidi="ar-SY"/>
        </w:rPr>
        <w:t xml:space="preserve">) أجاب الآلوسي عن هذا الاعتراض بأنّ الارتداد كالطلاق الرجعي, والعود إلى الإيمان كالرجعة </w:t>
      </w:r>
      <w:r w:rsidRPr="00EE27B8">
        <w:rPr>
          <w:rFonts w:ascii="Traditional Arabic" w:hAnsi="Traditional Arabic" w:cs="Traditional Arabic"/>
          <w:color w:val="FF0000"/>
          <w:sz w:val="32"/>
          <w:szCs w:val="32"/>
          <w:rtl/>
          <w:lang w:bidi="ar-SY"/>
        </w:rPr>
        <w:t xml:space="preserve">فلا ضعف. روح المعاني: </w:t>
      </w:r>
      <w:r w:rsidRPr="00EE27B8">
        <w:rPr>
          <w:rFonts w:ascii="Traditional Arabic" w:hAnsi="Traditional Arabic" w:cs="Traditional Arabic" w:hint="cs"/>
          <w:color w:val="FF0000"/>
          <w:sz w:val="32"/>
          <w:szCs w:val="32"/>
          <w:rtl/>
          <w:lang w:bidi="ar-SY"/>
        </w:rPr>
        <w:t>5/240.</w:t>
      </w:r>
    </w:p>
  </w:footnote>
  <w:footnote w:id="1635">
    <w:p w:rsidR="00E23517" w:rsidRPr="00601CA9" w:rsidRDefault="00E23517" w:rsidP="0047413D">
      <w:pPr>
        <w:pStyle w:val="NoSpacing"/>
        <w:rPr>
          <w:sz w:val="32"/>
          <w:szCs w:val="32"/>
        </w:rPr>
      </w:pPr>
      <w:r w:rsidRPr="00601CA9">
        <w:rPr>
          <w:rStyle w:val="FootnoteReference"/>
          <w:color w:val="FF0000"/>
          <w:sz w:val="32"/>
          <w:szCs w:val="32"/>
        </w:rPr>
        <w:footnoteRef/>
      </w:r>
      <w:r w:rsidRPr="00601CA9">
        <w:rPr>
          <w:color w:val="FF0000"/>
          <w:sz w:val="32"/>
          <w:szCs w:val="32"/>
        </w:rPr>
        <w:t>)</w:t>
      </w:r>
      <w:r w:rsidRPr="00601CA9">
        <w:rPr>
          <w:color w:val="FF0000"/>
          <w:sz w:val="32"/>
          <w:szCs w:val="32"/>
          <w:rtl/>
        </w:rPr>
        <w:t>)</w:t>
      </w:r>
      <w:r>
        <w:rPr>
          <w:rFonts w:hint="cs"/>
          <w:sz w:val="32"/>
          <w:szCs w:val="32"/>
          <w:rtl/>
        </w:rPr>
        <w:t xml:space="preserve"> أي: سِيقَ</w:t>
      </w:r>
      <w:r w:rsidRPr="00601CA9">
        <w:rPr>
          <w:sz w:val="32"/>
          <w:szCs w:val="32"/>
          <w:rtl/>
        </w:rPr>
        <w:t>.</w:t>
      </w:r>
    </w:p>
  </w:footnote>
  <w:footnote w:id="1636">
    <w:p w:rsidR="00E23517" w:rsidRPr="00601CA9" w:rsidRDefault="00E23517" w:rsidP="0047413D">
      <w:pPr>
        <w:pStyle w:val="NoSpacing"/>
        <w:rPr>
          <w:sz w:val="32"/>
          <w:szCs w:val="32"/>
        </w:rPr>
      </w:pPr>
      <w:r w:rsidRPr="00601CA9">
        <w:rPr>
          <w:rStyle w:val="FootnoteReference"/>
          <w:color w:val="FF0000"/>
          <w:sz w:val="32"/>
          <w:szCs w:val="32"/>
        </w:rPr>
        <w:footnoteRef/>
      </w:r>
      <w:r w:rsidRPr="00601CA9">
        <w:rPr>
          <w:color w:val="FF0000"/>
          <w:sz w:val="32"/>
          <w:szCs w:val="32"/>
        </w:rPr>
        <w:t>)</w:t>
      </w:r>
      <w:r w:rsidRPr="00601CA9">
        <w:rPr>
          <w:color w:val="FF0000"/>
          <w:sz w:val="32"/>
          <w:szCs w:val="32"/>
          <w:rtl/>
        </w:rPr>
        <w:t>)</w:t>
      </w:r>
      <w:r>
        <w:rPr>
          <w:rFonts w:hint="cs"/>
          <w:sz w:val="32"/>
          <w:szCs w:val="32"/>
          <w:rtl/>
        </w:rPr>
        <w:t xml:space="preserve"> وهو الذكر باللسان</w:t>
      </w:r>
      <w:r w:rsidRPr="00601CA9">
        <w:rPr>
          <w:sz w:val="32"/>
          <w:szCs w:val="32"/>
          <w:rtl/>
        </w:rPr>
        <w:t>.</w:t>
      </w:r>
    </w:p>
  </w:footnote>
  <w:footnote w:id="1637">
    <w:p w:rsidR="00E23517" w:rsidRPr="00601CA9" w:rsidRDefault="00E23517" w:rsidP="0047413D">
      <w:pPr>
        <w:pStyle w:val="NoSpacing"/>
        <w:rPr>
          <w:sz w:val="32"/>
          <w:szCs w:val="32"/>
        </w:rPr>
      </w:pPr>
      <w:r w:rsidRPr="00601CA9">
        <w:rPr>
          <w:rStyle w:val="FootnoteReference"/>
          <w:color w:val="FF0000"/>
          <w:sz w:val="32"/>
          <w:szCs w:val="32"/>
        </w:rPr>
        <w:footnoteRef/>
      </w:r>
      <w:r w:rsidRPr="00601CA9">
        <w:rPr>
          <w:color w:val="FF0000"/>
          <w:sz w:val="32"/>
          <w:szCs w:val="32"/>
        </w:rPr>
        <w:t>)</w:t>
      </w:r>
      <w:r w:rsidRPr="00601CA9">
        <w:rPr>
          <w:color w:val="FF0000"/>
          <w:sz w:val="32"/>
          <w:szCs w:val="32"/>
          <w:rtl/>
        </w:rPr>
        <w:t>)</w:t>
      </w:r>
      <w:r>
        <w:rPr>
          <w:rFonts w:hint="cs"/>
          <w:sz w:val="32"/>
          <w:szCs w:val="32"/>
          <w:rtl/>
        </w:rPr>
        <w:t xml:space="preserve"> أي: ظاهر اللفظ (يذكرون)؛ فالمتبادر منه الذكر باللسان</w:t>
      </w:r>
      <w:r w:rsidRPr="00601CA9">
        <w:rPr>
          <w:sz w:val="32"/>
          <w:szCs w:val="32"/>
          <w:rtl/>
        </w:rPr>
        <w:t>.</w:t>
      </w:r>
    </w:p>
  </w:footnote>
  <w:footnote w:id="1638">
    <w:p w:rsidR="00E23517" w:rsidRPr="00601CA9" w:rsidRDefault="00E23517" w:rsidP="0047413D">
      <w:pPr>
        <w:pStyle w:val="NoSpacing"/>
        <w:rPr>
          <w:sz w:val="32"/>
          <w:szCs w:val="32"/>
        </w:rPr>
      </w:pPr>
      <w:r w:rsidRPr="00601CA9">
        <w:rPr>
          <w:rStyle w:val="FootnoteReference"/>
          <w:color w:val="FF0000"/>
          <w:sz w:val="32"/>
          <w:szCs w:val="32"/>
        </w:rPr>
        <w:footnoteRef/>
      </w:r>
      <w:r w:rsidRPr="00601CA9">
        <w:rPr>
          <w:color w:val="FF0000"/>
          <w:sz w:val="32"/>
          <w:szCs w:val="32"/>
        </w:rPr>
        <w:t>)</w:t>
      </w:r>
      <w:r w:rsidRPr="00601CA9">
        <w:rPr>
          <w:color w:val="FF0000"/>
          <w:sz w:val="32"/>
          <w:szCs w:val="32"/>
          <w:rtl/>
        </w:rPr>
        <w:t>)</w:t>
      </w:r>
      <w:r>
        <w:rPr>
          <w:rFonts w:hint="cs"/>
          <w:sz w:val="32"/>
          <w:szCs w:val="32"/>
          <w:rtl/>
        </w:rPr>
        <w:t xml:space="preserve"> أي: رعايةً للسياق</w:t>
      </w:r>
      <w:r w:rsidRPr="00601CA9">
        <w:rPr>
          <w:sz w:val="32"/>
          <w:szCs w:val="32"/>
          <w:rtl/>
        </w:rPr>
        <w:t>.</w:t>
      </w:r>
    </w:p>
  </w:footnote>
  <w:footnote w:id="1639">
    <w:p w:rsidR="00E23517" w:rsidRPr="00601CA9" w:rsidRDefault="00E23517" w:rsidP="0047413D">
      <w:pPr>
        <w:pStyle w:val="FootnoteText"/>
        <w:jc w:val="both"/>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xml:space="preserve">) </w:t>
      </w:r>
      <w:r>
        <w:rPr>
          <w:rFonts w:ascii="Traditional Arabic" w:hAnsi="Traditional Arabic" w:cs="Traditional Arabic" w:hint="cs"/>
          <w:color w:val="FF0000"/>
          <w:sz w:val="32"/>
          <w:szCs w:val="32"/>
          <w:rtl/>
          <w:lang w:bidi="ar-SY"/>
        </w:rPr>
        <w:t xml:space="preserve">فالزمخشري ذكر أنَّ المراد بالذكر القليل الصلاة, ثم الذكر باللسان. انظر: </w:t>
      </w:r>
      <w:r w:rsidRPr="00601CA9">
        <w:rPr>
          <w:rFonts w:ascii="Traditional Arabic" w:hAnsi="Traditional Arabic" w:cs="Traditional Arabic"/>
          <w:color w:val="FF0000"/>
          <w:sz w:val="32"/>
          <w:szCs w:val="32"/>
          <w:rtl/>
          <w:lang w:bidi="ar-SY"/>
        </w:rPr>
        <w:t>الكشاف: 2/167.</w:t>
      </w:r>
    </w:p>
  </w:footnote>
  <w:footnote w:id="1640">
    <w:p w:rsidR="00E23517" w:rsidRPr="00601CA9" w:rsidRDefault="00E23517" w:rsidP="0047413D">
      <w:pPr>
        <w:pStyle w:val="FootnoteText"/>
        <w:jc w:val="both"/>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w:t>
      </w:r>
      <w:r>
        <w:rPr>
          <w:rFonts w:ascii="Traditional Arabic" w:hAnsi="Traditional Arabic" w:cs="Traditional Arabic" w:hint="cs"/>
          <w:color w:val="FF0000"/>
          <w:sz w:val="32"/>
          <w:szCs w:val="32"/>
          <w:rtl/>
        </w:rPr>
        <w:t xml:space="preserve"> الكشاف:</w:t>
      </w:r>
      <w:r w:rsidRPr="00601CA9">
        <w:rPr>
          <w:rFonts w:ascii="Traditional Arabic" w:hAnsi="Traditional Arabic" w:cs="Traditional Arabic"/>
          <w:color w:val="FF0000"/>
          <w:sz w:val="32"/>
          <w:szCs w:val="32"/>
          <w:rtl/>
          <w:lang w:bidi="ar-SY"/>
        </w:rPr>
        <w:t xml:space="preserve"> 2/167.</w:t>
      </w:r>
    </w:p>
  </w:footnote>
  <w:footnote w:id="1641">
    <w:p w:rsidR="00E23517" w:rsidRPr="00601CA9" w:rsidRDefault="00E23517" w:rsidP="0047413D">
      <w:pPr>
        <w:pStyle w:val="FootnoteText"/>
        <w:jc w:val="both"/>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في (أ): ذكر.</w:t>
      </w:r>
    </w:p>
  </w:footnote>
  <w:footnote w:id="1642">
    <w:p w:rsidR="00E23517" w:rsidRPr="00601CA9" w:rsidRDefault="00E23517" w:rsidP="006E5041">
      <w:pPr>
        <w:pStyle w:val="FootnoteText"/>
        <w:jc w:val="both"/>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xml:space="preserve">) انظر: حاشية التفتازاني: </w:t>
      </w:r>
      <w:r>
        <w:rPr>
          <w:rFonts w:ascii="Traditional Arabic" w:hAnsi="Traditional Arabic" w:cs="Traditional Arabic"/>
          <w:color w:val="FF0000"/>
          <w:sz w:val="32"/>
          <w:szCs w:val="32"/>
          <w:rtl/>
          <w:lang w:bidi="ar-SY"/>
        </w:rPr>
        <w:t>191</w:t>
      </w:r>
      <w:r>
        <w:rPr>
          <w:rFonts w:ascii="Traditional Arabic" w:hAnsi="Traditional Arabic" w:cs="Traditional Arabic" w:hint="cs"/>
          <w:color w:val="FF0000"/>
          <w:sz w:val="32"/>
          <w:szCs w:val="32"/>
          <w:rtl/>
          <w:lang w:bidi="ar-SY"/>
        </w:rPr>
        <w:t>/</w:t>
      </w:r>
      <w:r w:rsidRPr="00601CA9">
        <w:rPr>
          <w:rFonts w:ascii="Traditional Arabic" w:hAnsi="Traditional Arabic" w:cs="Traditional Arabic"/>
          <w:color w:val="FF0000"/>
          <w:sz w:val="32"/>
          <w:szCs w:val="32"/>
          <w:rtl/>
          <w:lang w:bidi="ar-SY"/>
        </w:rPr>
        <w:t>ب</w:t>
      </w:r>
      <w:r>
        <w:rPr>
          <w:rFonts w:ascii="Traditional Arabic" w:hAnsi="Traditional Arabic" w:cs="Traditional Arabic"/>
          <w:color w:val="FF0000"/>
          <w:sz w:val="32"/>
          <w:szCs w:val="32"/>
          <w:rtl/>
          <w:lang w:bidi="ar-SY"/>
        </w:rPr>
        <w:t>. ووافق أبو حيّان</w:t>
      </w:r>
      <w:r w:rsidRPr="00601CA9">
        <w:rPr>
          <w:rFonts w:ascii="Traditional Arabic" w:hAnsi="Traditional Arabic" w:cs="Traditional Arabic"/>
          <w:color w:val="FF0000"/>
          <w:sz w:val="32"/>
          <w:szCs w:val="32"/>
          <w:rtl/>
          <w:lang w:bidi="ar-SY"/>
        </w:rPr>
        <w:t xml:space="preserve"> البيضاوي والتفتازاني, قال: لا يجوز أن يُراد بالقلَّة العدم</w:t>
      </w:r>
      <w:r>
        <w:rPr>
          <w:rFonts w:ascii="Traditional Arabic" w:hAnsi="Traditional Arabic" w:cs="Traditional Arabic" w:hint="cs"/>
          <w:color w:val="FF0000"/>
          <w:sz w:val="32"/>
          <w:szCs w:val="32"/>
          <w:rtl/>
          <w:lang w:bidi="ar-SY"/>
        </w:rPr>
        <w:t>؛</w:t>
      </w:r>
      <w:r>
        <w:rPr>
          <w:rFonts w:ascii="Traditional Arabic" w:hAnsi="Traditional Arabic" w:cs="Traditional Arabic"/>
          <w:color w:val="FF0000"/>
          <w:sz w:val="32"/>
          <w:szCs w:val="32"/>
          <w:rtl/>
          <w:lang w:bidi="ar-SY"/>
        </w:rPr>
        <w:t xml:space="preserve"> لأنَّ الاستثناء يأباه. البحر ا</w:t>
      </w:r>
      <w:r>
        <w:rPr>
          <w:rFonts w:ascii="Traditional Arabic" w:hAnsi="Traditional Arabic" w:cs="Traditional Arabic" w:hint="cs"/>
          <w:color w:val="FF0000"/>
          <w:sz w:val="32"/>
          <w:szCs w:val="32"/>
          <w:rtl/>
          <w:lang w:bidi="ar-SY"/>
        </w:rPr>
        <w:t>لمحيط</w:t>
      </w:r>
      <w:r w:rsidRPr="00601CA9">
        <w:rPr>
          <w:rFonts w:ascii="Traditional Arabic" w:hAnsi="Traditional Arabic" w:cs="Traditional Arabic"/>
          <w:color w:val="FF0000"/>
          <w:sz w:val="32"/>
          <w:szCs w:val="32"/>
          <w:rtl/>
          <w:lang w:bidi="ar-SY"/>
        </w:rPr>
        <w:t>: 4/110 .</w:t>
      </w:r>
    </w:p>
  </w:footnote>
  <w:footnote w:id="1643">
    <w:p w:rsidR="00E23517" w:rsidRPr="008217C4" w:rsidRDefault="00E23517" w:rsidP="0047413D">
      <w:pPr>
        <w:pStyle w:val="NoSpacing"/>
        <w:rPr>
          <w:sz w:val="28"/>
          <w:szCs w:val="28"/>
        </w:rPr>
      </w:pPr>
      <w:r w:rsidRPr="008217C4">
        <w:rPr>
          <w:rStyle w:val="FootnoteReference"/>
          <w:color w:val="FF0000"/>
          <w:sz w:val="28"/>
          <w:szCs w:val="28"/>
        </w:rPr>
        <w:footnoteRef/>
      </w:r>
      <w:r w:rsidRPr="008217C4">
        <w:rPr>
          <w:color w:val="FF0000"/>
          <w:sz w:val="28"/>
          <w:szCs w:val="28"/>
        </w:rPr>
        <w:t>)</w:t>
      </w:r>
      <w:r w:rsidRPr="008217C4">
        <w:rPr>
          <w:color w:val="FF0000"/>
          <w:sz w:val="28"/>
          <w:szCs w:val="28"/>
          <w:rtl/>
        </w:rPr>
        <w:t xml:space="preserve">) </w:t>
      </w:r>
      <w:r w:rsidRPr="008217C4">
        <w:rPr>
          <w:sz w:val="28"/>
          <w:szCs w:val="28"/>
          <w:rtl/>
        </w:rPr>
        <w:t>في (ب)</w:t>
      </w:r>
      <w:r w:rsidRPr="008217C4">
        <w:rPr>
          <w:rFonts w:hint="cs"/>
          <w:sz w:val="28"/>
          <w:szCs w:val="28"/>
          <w:rtl/>
        </w:rPr>
        <w:t>:</w:t>
      </w:r>
      <w:r w:rsidRPr="008217C4">
        <w:rPr>
          <w:sz w:val="28"/>
          <w:szCs w:val="28"/>
          <w:rtl/>
        </w:rPr>
        <w:t xml:space="preserve"> ترى.</w:t>
      </w:r>
    </w:p>
  </w:footnote>
  <w:footnote w:id="1644">
    <w:p w:rsidR="00E23517" w:rsidRPr="008217C4" w:rsidRDefault="00E23517" w:rsidP="0047413D">
      <w:pPr>
        <w:pStyle w:val="FootnoteText"/>
        <w:jc w:val="both"/>
        <w:rPr>
          <w:rFonts w:ascii="Traditional Arabic" w:hAnsi="Traditional Arabic" w:cs="Traditional Arabic"/>
          <w:color w:val="FF0000"/>
          <w:sz w:val="28"/>
          <w:szCs w:val="28"/>
          <w:lang w:bidi="ar-SY"/>
        </w:rPr>
      </w:pPr>
      <w:r w:rsidRPr="008217C4">
        <w:rPr>
          <w:rStyle w:val="FootnoteReference"/>
          <w:rFonts w:ascii="Traditional Arabic" w:hAnsi="Traditional Arabic" w:cs="Traditional Arabic"/>
          <w:color w:val="FF0000"/>
          <w:sz w:val="28"/>
          <w:szCs w:val="28"/>
        </w:rPr>
        <w:footnoteRef/>
      </w:r>
      <w:r w:rsidRPr="008217C4">
        <w:rPr>
          <w:rFonts w:ascii="Traditional Arabic" w:hAnsi="Traditional Arabic" w:cs="Traditional Arabic"/>
          <w:color w:val="FF0000"/>
          <w:sz w:val="28"/>
          <w:szCs w:val="28"/>
          <w:lang w:bidi="ar-SY"/>
        </w:rPr>
        <w:t>)</w:t>
      </w:r>
      <w:r w:rsidRPr="008217C4">
        <w:rPr>
          <w:rFonts w:ascii="Traditional Arabic" w:hAnsi="Traditional Arabic" w:cs="Traditional Arabic"/>
          <w:color w:val="FF0000"/>
          <w:sz w:val="28"/>
          <w:szCs w:val="28"/>
          <w:rtl/>
          <w:lang w:bidi="ar-SY"/>
        </w:rPr>
        <w:t xml:space="preserve">) </w:t>
      </w:r>
      <w:r w:rsidRPr="008217C4">
        <w:rPr>
          <w:rFonts w:ascii="Traditional Arabic" w:hAnsi="Traditional Arabic" w:cs="Traditional Arabic" w:hint="cs"/>
          <w:color w:val="FF0000"/>
          <w:sz w:val="28"/>
          <w:szCs w:val="28"/>
          <w:rtl/>
          <w:lang w:bidi="ar-SY"/>
        </w:rPr>
        <w:t xml:space="preserve">ما بين القوسين ساقط من </w:t>
      </w:r>
      <w:r w:rsidRPr="008217C4">
        <w:rPr>
          <w:rFonts w:ascii="Traditional Arabic" w:hAnsi="Traditional Arabic" w:cs="Traditional Arabic"/>
          <w:color w:val="FF0000"/>
          <w:sz w:val="28"/>
          <w:szCs w:val="28"/>
          <w:rtl/>
          <w:lang w:bidi="ar-SY"/>
        </w:rPr>
        <w:t>(د).</w:t>
      </w:r>
    </w:p>
  </w:footnote>
  <w:footnote w:id="1645">
    <w:p w:rsidR="00E23517" w:rsidRPr="008217C4" w:rsidRDefault="00E23517" w:rsidP="0047413D">
      <w:pPr>
        <w:pStyle w:val="FootnoteText"/>
        <w:jc w:val="both"/>
        <w:rPr>
          <w:rFonts w:ascii="Traditional Arabic" w:hAnsi="Traditional Arabic" w:cs="Traditional Arabic"/>
          <w:color w:val="FF0000"/>
          <w:sz w:val="28"/>
          <w:szCs w:val="28"/>
          <w:lang w:bidi="ar-SY"/>
        </w:rPr>
      </w:pPr>
      <w:r w:rsidRPr="008217C4">
        <w:rPr>
          <w:rStyle w:val="FootnoteReference"/>
          <w:rFonts w:ascii="Traditional Arabic" w:hAnsi="Traditional Arabic" w:cs="Traditional Arabic"/>
          <w:color w:val="FF0000"/>
          <w:sz w:val="28"/>
          <w:szCs w:val="28"/>
        </w:rPr>
        <w:footnoteRef/>
      </w:r>
      <w:r w:rsidRPr="008217C4">
        <w:rPr>
          <w:rFonts w:ascii="Traditional Arabic" w:hAnsi="Traditional Arabic" w:cs="Traditional Arabic"/>
          <w:color w:val="FF0000"/>
          <w:sz w:val="28"/>
          <w:szCs w:val="28"/>
          <w:lang w:bidi="ar-SY"/>
        </w:rPr>
        <w:t>)</w:t>
      </w:r>
      <w:r w:rsidRPr="008217C4">
        <w:rPr>
          <w:rFonts w:ascii="Traditional Arabic" w:hAnsi="Traditional Arabic" w:cs="Traditional Arabic"/>
          <w:color w:val="FF0000"/>
          <w:sz w:val="28"/>
          <w:szCs w:val="28"/>
          <w:rtl/>
          <w:lang w:bidi="ar-SY"/>
        </w:rPr>
        <w:t>) في (أ): ينفهم, تحريف.</w:t>
      </w:r>
    </w:p>
  </w:footnote>
  <w:footnote w:id="1646">
    <w:p w:rsidR="00E23517" w:rsidRPr="008217C4" w:rsidRDefault="00E23517" w:rsidP="0047413D">
      <w:pPr>
        <w:pStyle w:val="FootnoteText"/>
        <w:jc w:val="both"/>
        <w:rPr>
          <w:rFonts w:ascii="Traditional Arabic" w:hAnsi="Traditional Arabic" w:cs="Traditional Arabic"/>
          <w:color w:val="FF0000"/>
          <w:sz w:val="28"/>
          <w:szCs w:val="28"/>
          <w:lang w:bidi="ar-SY"/>
        </w:rPr>
      </w:pPr>
      <w:r w:rsidRPr="008217C4">
        <w:rPr>
          <w:rStyle w:val="FootnoteReference"/>
          <w:rFonts w:ascii="Traditional Arabic" w:hAnsi="Traditional Arabic" w:cs="Traditional Arabic"/>
          <w:color w:val="FF0000"/>
          <w:sz w:val="28"/>
          <w:szCs w:val="28"/>
        </w:rPr>
        <w:footnoteRef/>
      </w:r>
      <w:r w:rsidRPr="008217C4">
        <w:rPr>
          <w:rFonts w:ascii="Traditional Arabic" w:hAnsi="Traditional Arabic" w:cs="Traditional Arabic"/>
          <w:color w:val="FF0000"/>
          <w:sz w:val="28"/>
          <w:szCs w:val="28"/>
          <w:lang w:bidi="ar-SY"/>
        </w:rPr>
        <w:t>)</w:t>
      </w:r>
      <w:r w:rsidRPr="008217C4">
        <w:rPr>
          <w:rFonts w:ascii="Traditional Arabic" w:hAnsi="Traditional Arabic" w:cs="Traditional Arabic"/>
          <w:color w:val="FF0000"/>
          <w:sz w:val="28"/>
          <w:szCs w:val="28"/>
          <w:rtl/>
          <w:lang w:bidi="ar-SY"/>
        </w:rPr>
        <w:t xml:space="preserve">) </w:t>
      </w:r>
      <w:r w:rsidRPr="008217C4">
        <w:rPr>
          <w:rFonts w:ascii="Traditional Arabic" w:hAnsi="Traditional Arabic" w:cs="Traditional Arabic" w:hint="cs"/>
          <w:color w:val="FF0000"/>
          <w:sz w:val="28"/>
          <w:szCs w:val="28"/>
          <w:rtl/>
          <w:lang w:bidi="ar-SY"/>
        </w:rPr>
        <w:t>في كلام الإسفراييني عدولٌ عن الحقيقة إلى المجاز دون صارفٍ يدعو إليه, كما ذكر ذلك الشهاب, قال:"</w:t>
      </w:r>
      <w:r w:rsidRPr="008217C4">
        <w:rPr>
          <w:rFonts w:ascii="Traditional Arabic" w:hAnsi="Traditional Arabic" w:cs="Traditional Arabic"/>
          <w:color w:val="FF0000"/>
          <w:sz w:val="28"/>
          <w:szCs w:val="28"/>
          <w:rtl/>
          <w:lang w:bidi="ar-SY"/>
        </w:rPr>
        <w:t>القلّة بمعنى العدم مجاز, وجعل العدم بم</w:t>
      </w:r>
      <w:r>
        <w:rPr>
          <w:rFonts w:ascii="Traditional Arabic" w:hAnsi="Traditional Arabic" w:cs="Traditional Arabic"/>
          <w:color w:val="FF0000"/>
          <w:sz w:val="28"/>
          <w:szCs w:val="28"/>
          <w:rtl/>
          <w:lang w:bidi="ar-SY"/>
        </w:rPr>
        <w:t>عنى ما لا نفع فيه مجاز آخر, ومع</w:t>
      </w:r>
      <w:r>
        <w:rPr>
          <w:rFonts w:ascii="Traditional Arabic" w:hAnsi="Traditional Arabic" w:cs="Traditional Arabic" w:hint="cs"/>
          <w:color w:val="FF0000"/>
          <w:sz w:val="28"/>
          <w:szCs w:val="28"/>
          <w:rtl/>
          <w:lang w:bidi="ar-SY"/>
        </w:rPr>
        <w:t>َ</w:t>
      </w:r>
      <w:r w:rsidRPr="008217C4">
        <w:rPr>
          <w:rFonts w:ascii="Traditional Arabic" w:hAnsi="Traditional Arabic" w:cs="Traditional Arabic"/>
          <w:color w:val="FF0000"/>
          <w:sz w:val="28"/>
          <w:szCs w:val="28"/>
          <w:rtl/>
          <w:lang w:bidi="ar-SY"/>
        </w:rPr>
        <w:t xml:space="preserve"> ما فيه من التكلُّف ليس في الكلام ما يدلُّ عليه</w:t>
      </w:r>
      <w:r w:rsidRPr="008217C4">
        <w:rPr>
          <w:rFonts w:ascii="Traditional Arabic" w:hAnsi="Traditional Arabic" w:cs="Traditional Arabic" w:hint="cs"/>
          <w:color w:val="FF0000"/>
          <w:sz w:val="28"/>
          <w:szCs w:val="28"/>
          <w:rtl/>
          <w:lang w:bidi="ar-SY"/>
        </w:rPr>
        <w:t>"</w:t>
      </w:r>
      <w:r w:rsidRPr="008217C4">
        <w:rPr>
          <w:rFonts w:ascii="Traditional Arabic" w:hAnsi="Traditional Arabic" w:cs="Traditional Arabic"/>
          <w:color w:val="FF0000"/>
          <w:sz w:val="28"/>
          <w:szCs w:val="28"/>
          <w:rtl/>
          <w:lang w:bidi="ar-SY"/>
        </w:rPr>
        <w:t>. حاشية الشهاب: 3/</w:t>
      </w:r>
      <w:r w:rsidRPr="008217C4">
        <w:rPr>
          <w:rFonts w:ascii="Traditional Arabic" w:hAnsi="Traditional Arabic" w:cs="Traditional Arabic" w:hint="cs"/>
          <w:color w:val="FF0000"/>
          <w:sz w:val="28"/>
          <w:szCs w:val="28"/>
          <w:rtl/>
          <w:lang w:bidi="ar-SY"/>
        </w:rPr>
        <w:t>191</w:t>
      </w:r>
      <w:r w:rsidRPr="008217C4">
        <w:rPr>
          <w:rFonts w:ascii="Traditional Arabic" w:hAnsi="Traditional Arabic" w:cs="Traditional Arabic"/>
          <w:color w:val="FF0000"/>
          <w:sz w:val="28"/>
          <w:szCs w:val="28"/>
          <w:rtl/>
          <w:lang w:bidi="ar-SY"/>
        </w:rPr>
        <w:t xml:space="preserve">. </w:t>
      </w:r>
    </w:p>
  </w:footnote>
  <w:footnote w:id="1647">
    <w:p w:rsidR="00E23517" w:rsidRPr="008217C4" w:rsidRDefault="00E23517" w:rsidP="0047413D">
      <w:pPr>
        <w:pStyle w:val="FootnoteText"/>
        <w:jc w:val="both"/>
        <w:rPr>
          <w:rFonts w:ascii="Traditional Arabic" w:hAnsi="Traditional Arabic" w:cs="Traditional Arabic"/>
          <w:color w:val="FF0000"/>
          <w:sz w:val="28"/>
          <w:szCs w:val="28"/>
          <w:lang w:bidi="ar-SY"/>
        </w:rPr>
      </w:pPr>
      <w:r w:rsidRPr="008217C4">
        <w:rPr>
          <w:rStyle w:val="FootnoteReference"/>
          <w:rFonts w:ascii="Traditional Arabic" w:hAnsi="Traditional Arabic" w:cs="Traditional Arabic"/>
          <w:color w:val="FF0000"/>
          <w:sz w:val="28"/>
          <w:szCs w:val="28"/>
        </w:rPr>
        <w:footnoteRef/>
      </w:r>
      <w:r w:rsidRPr="008217C4">
        <w:rPr>
          <w:rFonts w:ascii="Traditional Arabic" w:hAnsi="Traditional Arabic" w:cs="Traditional Arabic"/>
          <w:color w:val="FF0000"/>
          <w:sz w:val="28"/>
          <w:szCs w:val="28"/>
          <w:lang w:bidi="ar-SY"/>
        </w:rPr>
        <w:t>)</w:t>
      </w:r>
      <w:r w:rsidRPr="008217C4">
        <w:rPr>
          <w:rFonts w:ascii="Traditional Arabic" w:hAnsi="Traditional Arabic" w:cs="Traditional Arabic"/>
          <w:color w:val="FF0000"/>
          <w:sz w:val="28"/>
          <w:szCs w:val="28"/>
          <w:rtl/>
          <w:lang w:bidi="ar-SY"/>
        </w:rPr>
        <w:t>) انظر: الكشاف: 2/167.</w:t>
      </w:r>
    </w:p>
  </w:footnote>
  <w:footnote w:id="1648">
    <w:p w:rsidR="00E23517" w:rsidRPr="008217C4" w:rsidRDefault="00E23517" w:rsidP="007A5473">
      <w:pPr>
        <w:pStyle w:val="FootnoteText"/>
        <w:jc w:val="both"/>
        <w:rPr>
          <w:rFonts w:ascii="Traditional Arabic" w:hAnsi="Traditional Arabic" w:cs="Traditional Arabic"/>
          <w:color w:val="FF0000"/>
          <w:sz w:val="28"/>
          <w:szCs w:val="28"/>
          <w:lang w:bidi="ar-SY"/>
        </w:rPr>
      </w:pPr>
      <w:r w:rsidRPr="008217C4">
        <w:rPr>
          <w:rStyle w:val="FootnoteReference"/>
          <w:rFonts w:ascii="Traditional Arabic" w:hAnsi="Traditional Arabic" w:cs="Traditional Arabic"/>
          <w:color w:val="FF0000"/>
          <w:sz w:val="28"/>
          <w:szCs w:val="28"/>
        </w:rPr>
        <w:footnoteRef/>
      </w:r>
      <w:r w:rsidRPr="008217C4">
        <w:rPr>
          <w:rFonts w:ascii="Traditional Arabic" w:hAnsi="Traditional Arabic" w:cs="Traditional Arabic"/>
          <w:color w:val="FF0000"/>
          <w:sz w:val="28"/>
          <w:szCs w:val="28"/>
          <w:lang w:bidi="ar-SY"/>
        </w:rPr>
        <w:t>)</w:t>
      </w:r>
      <w:r w:rsidRPr="008217C4">
        <w:rPr>
          <w:rFonts w:ascii="Traditional Arabic" w:hAnsi="Traditional Arabic" w:cs="Traditional Arabic"/>
          <w:color w:val="FF0000"/>
          <w:sz w:val="28"/>
          <w:szCs w:val="28"/>
          <w:rtl/>
          <w:lang w:bidi="ar-SY"/>
        </w:rPr>
        <w:t>) فحوى الكلام: ما فُهِمَ منه على سبيل القطع. البحر المحيط في أصول الفقه: 4/7.</w:t>
      </w:r>
    </w:p>
  </w:footnote>
  <w:footnote w:id="1649">
    <w:p w:rsidR="00E23517" w:rsidRPr="008217C4" w:rsidRDefault="00E23517" w:rsidP="0047413D">
      <w:pPr>
        <w:pStyle w:val="FootnoteText"/>
        <w:jc w:val="both"/>
        <w:rPr>
          <w:rFonts w:ascii="Traditional Arabic" w:hAnsi="Traditional Arabic" w:cs="Traditional Arabic"/>
          <w:color w:val="FF0000"/>
          <w:sz w:val="28"/>
          <w:szCs w:val="28"/>
          <w:lang w:bidi="ar-SY"/>
        </w:rPr>
      </w:pPr>
      <w:r w:rsidRPr="008217C4">
        <w:rPr>
          <w:rStyle w:val="FootnoteReference"/>
          <w:rFonts w:ascii="Traditional Arabic" w:hAnsi="Traditional Arabic" w:cs="Traditional Arabic"/>
          <w:color w:val="FF0000"/>
          <w:sz w:val="28"/>
          <w:szCs w:val="28"/>
        </w:rPr>
        <w:footnoteRef/>
      </w:r>
      <w:r w:rsidRPr="008217C4">
        <w:rPr>
          <w:rFonts w:ascii="Traditional Arabic" w:hAnsi="Traditional Arabic" w:cs="Traditional Arabic"/>
          <w:color w:val="FF0000"/>
          <w:sz w:val="28"/>
          <w:szCs w:val="28"/>
          <w:lang w:bidi="ar-SY"/>
        </w:rPr>
        <w:t>)</w:t>
      </w:r>
      <w:r w:rsidRPr="008217C4">
        <w:rPr>
          <w:rFonts w:ascii="Traditional Arabic" w:hAnsi="Traditional Arabic" w:cs="Traditional Arabic"/>
          <w:color w:val="FF0000"/>
          <w:sz w:val="28"/>
          <w:szCs w:val="28"/>
          <w:rtl/>
          <w:lang w:bidi="ar-SY"/>
        </w:rPr>
        <w:t>) قال الراغب: الذَّبْذَبة: حكاية صوت الحركة للشيء المعلَّق, ثمَّ استعير لكل اضطرابٍ وحركة. وفسَّرَ الآية بقوله: أي: مضطربين مائلين تارةً إلى المؤمنين, وتارةً إلى الكافرين. مفردات القرآن (ذب) ص325.</w:t>
      </w:r>
    </w:p>
  </w:footnote>
  <w:footnote w:id="1650">
    <w:p w:rsidR="00E23517" w:rsidRPr="008217C4" w:rsidRDefault="00E23517" w:rsidP="0047413D">
      <w:pPr>
        <w:pStyle w:val="NoSpacing"/>
        <w:rPr>
          <w:sz w:val="28"/>
          <w:szCs w:val="28"/>
        </w:rPr>
      </w:pPr>
      <w:r w:rsidRPr="008217C4">
        <w:rPr>
          <w:rStyle w:val="FootnoteReference"/>
          <w:color w:val="FF0000"/>
          <w:sz w:val="28"/>
          <w:szCs w:val="28"/>
        </w:rPr>
        <w:footnoteRef/>
      </w:r>
      <w:r w:rsidRPr="008217C4">
        <w:rPr>
          <w:color w:val="FF0000"/>
          <w:sz w:val="28"/>
          <w:szCs w:val="28"/>
        </w:rPr>
        <w:t>)</w:t>
      </w:r>
      <w:r w:rsidRPr="008217C4">
        <w:rPr>
          <w:color w:val="FF0000"/>
          <w:sz w:val="28"/>
          <w:szCs w:val="28"/>
          <w:rtl/>
        </w:rPr>
        <w:t xml:space="preserve">) </w:t>
      </w:r>
      <w:r w:rsidRPr="008217C4">
        <w:rPr>
          <w:rFonts w:hint="cs"/>
          <w:sz w:val="28"/>
          <w:szCs w:val="28"/>
          <w:rtl/>
        </w:rPr>
        <w:t xml:space="preserve">ما بين القوسين </w:t>
      </w:r>
      <w:r w:rsidRPr="008217C4">
        <w:rPr>
          <w:sz w:val="28"/>
          <w:szCs w:val="28"/>
          <w:rtl/>
        </w:rPr>
        <w:t>ساقط من (أ).</w:t>
      </w:r>
    </w:p>
  </w:footnote>
  <w:footnote w:id="1651">
    <w:p w:rsidR="00E23517" w:rsidRPr="00050737" w:rsidRDefault="00E23517" w:rsidP="006E5041">
      <w:pPr>
        <w:pStyle w:val="FootnoteText"/>
        <w:jc w:val="both"/>
        <w:rPr>
          <w:rFonts w:ascii="Traditional Arabic" w:hAnsi="Traditional Arabic" w:cs="Traditional Arabic"/>
          <w:color w:val="FF0000"/>
          <w:sz w:val="28"/>
          <w:szCs w:val="28"/>
          <w:rtl/>
          <w:lang w:bidi="ar-SY"/>
        </w:rPr>
      </w:pPr>
      <w:r w:rsidRPr="00050737">
        <w:rPr>
          <w:rStyle w:val="FootnoteReference"/>
          <w:rFonts w:ascii="Traditional Arabic" w:hAnsi="Traditional Arabic" w:cs="Traditional Arabic"/>
          <w:color w:val="FF0000"/>
          <w:sz w:val="28"/>
          <w:szCs w:val="28"/>
        </w:rPr>
        <w:footnoteRef/>
      </w:r>
      <w:r w:rsidRPr="00050737">
        <w:rPr>
          <w:rFonts w:ascii="Traditional Arabic" w:hAnsi="Traditional Arabic" w:cs="Traditional Arabic"/>
          <w:color w:val="FF0000"/>
          <w:sz w:val="28"/>
          <w:szCs w:val="28"/>
          <w:lang w:bidi="ar-SY"/>
        </w:rPr>
        <w:t>)</w:t>
      </w:r>
      <w:r w:rsidRPr="00050737">
        <w:rPr>
          <w:rFonts w:ascii="Traditional Arabic" w:hAnsi="Traditional Arabic" w:cs="Traditional Arabic"/>
          <w:color w:val="FF0000"/>
          <w:sz w:val="28"/>
          <w:szCs w:val="28"/>
          <w:rtl/>
          <w:lang w:bidi="ar-SY"/>
        </w:rPr>
        <w:t xml:space="preserve">) </w:t>
      </w:r>
      <w:r w:rsidRPr="00050737">
        <w:rPr>
          <w:rFonts w:ascii="Traditional Arabic" w:hAnsi="Traditional Arabic" w:cs="Traditional Arabic" w:hint="cs"/>
          <w:color w:val="FF0000"/>
          <w:sz w:val="28"/>
          <w:szCs w:val="28"/>
          <w:rtl/>
          <w:lang w:bidi="ar-SY"/>
        </w:rPr>
        <w:t>ل</w:t>
      </w:r>
      <w:r>
        <w:rPr>
          <w:rFonts w:ascii="Traditional Arabic" w:hAnsi="Traditional Arabic" w:cs="Traditional Arabic"/>
          <w:color w:val="FF0000"/>
          <w:sz w:val="28"/>
          <w:szCs w:val="28"/>
          <w:rtl/>
          <w:lang w:bidi="ar-SY"/>
        </w:rPr>
        <w:t>م أقف عل</w:t>
      </w:r>
      <w:r>
        <w:rPr>
          <w:rFonts w:ascii="Traditional Arabic" w:hAnsi="Traditional Arabic" w:cs="Traditional Arabic" w:hint="cs"/>
          <w:color w:val="FF0000"/>
          <w:sz w:val="28"/>
          <w:szCs w:val="28"/>
          <w:rtl/>
          <w:lang w:bidi="ar-SY"/>
        </w:rPr>
        <w:t>ى هذا القول</w:t>
      </w:r>
      <w:r w:rsidRPr="00050737">
        <w:rPr>
          <w:rFonts w:ascii="Traditional Arabic" w:hAnsi="Traditional Arabic" w:cs="Traditional Arabic"/>
          <w:color w:val="FF0000"/>
          <w:sz w:val="28"/>
          <w:szCs w:val="28"/>
          <w:rtl/>
          <w:lang w:bidi="ar-SY"/>
        </w:rPr>
        <w:t>, وهو يخالف ظاهر ال</w:t>
      </w:r>
      <w:r w:rsidRPr="00050737">
        <w:rPr>
          <w:rFonts w:ascii="Traditional Arabic" w:hAnsi="Traditional Arabic" w:cs="Traditional Arabic" w:hint="cs"/>
          <w:color w:val="FF0000"/>
          <w:sz w:val="28"/>
          <w:szCs w:val="28"/>
          <w:rtl/>
          <w:lang w:bidi="ar-SY"/>
        </w:rPr>
        <w:t>لفظ, والمعنى المتبادر من السياق</w:t>
      </w:r>
      <w:r w:rsidRPr="00050737">
        <w:rPr>
          <w:rFonts w:ascii="Traditional Arabic" w:hAnsi="Traditional Arabic" w:cs="Traditional Arabic"/>
          <w:color w:val="FF0000"/>
          <w:sz w:val="28"/>
          <w:szCs w:val="28"/>
          <w:rtl/>
          <w:lang w:bidi="ar-SY"/>
        </w:rPr>
        <w:t>, وأقوال أكثر المفسرين.</w:t>
      </w:r>
      <w:r w:rsidRPr="00050737">
        <w:rPr>
          <w:rFonts w:ascii="Traditional Arabic" w:hAnsi="Traditional Arabic" w:cs="Traditional Arabic" w:hint="cs"/>
          <w:color w:val="FF0000"/>
          <w:sz w:val="28"/>
          <w:szCs w:val="28"/>
          <w:rtl/>
          <w:lang w:bidi="ar-SY"/>
        </w:rPr>
        <w:t xml:space="preserve"> انظر</w:t>
      </w:r>
      <w:r>
        <w:rPr>
          <w:rFonts w:ascii="Traditional Arabic" w:hAnsi="Traditional Arabic" w:cs="Traditional Arabic" w:hint="cs"/>
          <w:color w:val="FF0000"/>
          <w:sz w:val="28"/>
          <w:szCs w:val="28"/>
          <w:rtl/>
          <w:lang w:bidi="ar-SY"/>
        </w:rPr>
        <w:t>:</w:t>
      </w:r>
      <w:r w:rsidRPr="00050737">
        <w:rPr>
          <w:rFonts w:ascii="Traditional Arabic" w:hAnsi="Traditional Arabic" w:cs="Traditional Arabic" w:hint="cs"/>
          <w:color w:val="FF0000"/>
          <w:sz w:val="28"/>
          <w:szCs w:val="28"/>
          <w:rtl/>
          <w:lang w:bidi="ar-SY"/>
        </w:rPr>
        <w:t xml:space="preserve"> جامع</w:t>
      </w:r>
      <w:r>
        <w:rPr>
          <w:rFonts w:ascii="Traditional Arabic" w:hAnsi="Traditional Arabic" w:cs="Traditional Arabic" w:hint="cs"/>
          <w:color w:val="FF0000"/>
          <w:sz w:val="28"/>
          <w:szCs w:val="28"/>
          <w:rtl/>
          <w:lang w:bidi="ar-SY"/>
        </w:rPr>
        <w:t xml:space="preserve"> البيان: 5/335,</w:t>
      </w:r>
      <w:r w:rsidRPr="00050737">
        <w:rPr>
          <w:rFonts w:ascii="Traditional Arabic" w:hAnsi="Traditional Arabic" w:cs="Traditional Arabic" w:hint="cs"/>
          <w:color w:val="FF0000"/>
          <w:sz w:val="28"/>
          <w:szCs w:val="28"/>
          <w:rtl/>
          <w:lang w:bidi="ar-SY"/>
        </w:rPr>
        <w:t xml:space="preserve"> ومعالم التنزيل: 1/725, وتفسير ابن كثير: 2/419, ومدارك التنزيل: 1/375, والبحر المحيط: 4/111, وتفسير أبي السعود: 2/246, وحاشية الشهاب: 3/192, والتحرير والتنوير: 4/287. </w:t>
      </w:r>
    </w:p>
  </w:footnote>
  <w:footnote w:id="1652">
    <w:p w:rsidR="00E23517" w:rsidRPr="00601CA9" w:rsidRDefault="00E23517" w:rsidP="00F911F8">
      <w:pPr>
        <w:pStyle w:val="FootnoteText"/>
        <w:jc w:val="both"/>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في (أ): قدره.</w:t>
      </w:r>
    </w:p>
  </w:footnote>
  <w:footnote w:id="1653">
    <w:p w:rsidR="00E23517" w:rsidRPr="00601CA9" w:rsidRDefault="00E23517" w:rsidP="00F911F8">
      <w:pPr>
        <w:pStyle w:val="NoSpacing"/>
        <w:rPr>
          <w:sz w:val="32"/>
          <w:szCs w:val="32"/>
        </w:rPr>
      </w:pPr>
      <w:r w:rsidRPr="00601CA9">
        <w:rPr>
          <w:rStyle w:val="FootnoteReference"/>
          <w:color w:val="FF0000"/>
          <w:sz w:val="32"/>
          <w:szCs w:val="32"/>
        </w:rPr>
        <w:footnoteRef/>
      </w:r>
      <w:r w:rsidRPr="00601CA9">
        <w:rPr>
          <w:color w:val="FF0000"/>
          <w:sz w:val="32"/>
          <w:szCs w:val="32"/>
        </w:rPr>
        <w:t>)</w:t>
      </w:r>
      <w:r w:rsidRPr="00601CA9">
        <w:rPr>
          <w:color w:val="FF0000"/>
          <w:sz w:val="32"/>
          <w:szCs w:val="32"/>
          <w:rtl/>
        </w:rPr>
        <w:t>)</w:t>
      </w:r>
      <w:r w:rsidRPr="00601CA9">
        <w:rPr>
          <w:sz w:val="32"/>
          <w:szCs w:val="32"/>
          <w:rtl/>
        </w:rPr>
        <w:t xml:space="preserve"> في (ب): بإلى.</w:t>
      </w:r>
    </w:p>
  </w:footnote>
  <w:footnote w:id="1654">
    <w:p w:rsidR="00E23517" w:rsidRPr="00601CA9" w:rsidRDefault="00E23517" w:rsidP="00F911F8">
      <w:pPr>
        <w:pStyle w:val="FootnoteText"/>
        <w:jc w:val="both"/>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xml:space="preserve">) </w:t>
      </w:r>
      <w:r>
        <w:rPr>
          <w:rFonts w:ascii="Traditional Arabic" w:hAnsi="Traditional Arabic" w:cs="Traditional Arabic" w:hint="cs"/>
          <w:sz w:val="32"/>
          <w:szCs w:val="32"/>
          <w:rtl/>
        </w:rPr>
        <w:t xml:space="preserve">الواو </w:t>
      </w:r>
      <w:r w:rsidRPr="00601CA9">
        <w:rPr>
          <w:rFonts w:ascii="Traditional Arabic" w:hAnsi="Traditional Arabic" w:cs="Traditional Arabic"/>
          <w:sz w:val="32"/>
          <w:szCs w:val="32"/>
          <w:rtl/>
        </w:rPr>
        <w:t>ساقط من (أ).</w:t>
      </w:r>
    </w:p>
  </w:footnote>
  <w:footnote w:id="1655">
    <w:p w:rsidR="00E23517" w:rsidRPr="00601CA9" w:rsidRDefault="00E23517" w:rsidP="00F911F8">
      <w:pPr>
        <w:pStyle w:val="FootnoteText"/>
        <w:jc w:val="both"/>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في (ج): يريد.</w:t>
      </w:r>
    </w:p>
  </w:footnote>
  <w:footnote w:id="1656">
    <w:p w:rsidR="00E23517" w:rsidRPr="00601CA9" w:rsidRDefault="00E23517" w:rsidP="00F911F8">
      <w:pPr>
        <w:pStyle w:val="FootnoteText"/>
        <w:jc w:val="both"/>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في (ج): الثواب.</w:t>
      </w:r>
    </w:p>
  </w:footnote>
  <w:footnote w:id="1657">
    <w:p w:rsidR="00E23517" w:rsidRPr="00601CA9" w:rsidRDefault="00E23517" w:rsidP="00D9091D">
      <w:pPr>
        <w:pStyle w:val="FootnoteText"/>
        <w:jc w:val="both"/>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Pr>
          <w:rFonts w:ascii="Traditional Arabic" w:hAnsi="Traditional Arabic" w:cs="Traditional Arabic"/>
          <w:color w:val="FF0000"/>
          <w:sz w:val="32"/>
          <w:szCs w:val="32"/>
          <w:rtl/>
          <w:lang w:bidi="ar-SY"/>
        </w:rPr>
        <w:t xml:space="preserve">) </w:t>
      </w:r>
      <w:r>
        <w:rPr>
          <w:rFonts w:ascii="Traditional Arabic" w:hAnsi="Traditional Arabic" w:cs="Traditional Arabic" w:hint="cs"/>
          <w:color w:val="FF0000"/>
          <w:sz w:val="32"/>
          <w:szCs w:val="32"/>
          <w:rtl/>
          <w:lang w:bidi="ar-SY"/>
        </w:rPr>
        <w:t>في نسخة البيضاوي المطبوعة: فلا تتشبَّهوا</w:t>
      </w:r>
      <w:r w:rsidRPr="00601CA9">
        <w:rPr>
          <w:rFonts w:ascii="Traditional Arabic" w:hAnsi="Traditional Arabic" w:cs="Traditional Arabic"/>
          <w:color w:val="FF0000"/>
          <w:sz w:val="32"/>
          <w:szCs w:val="32"/>
          <w:rtl/>
          <w:lang w:bidi="ar-SY"/>
        </w:rPr>
        <w:t>.</w:t>
      </w:r>
    </w:p>
  </w:footnote>
  <w:footnote w:id="1658">
    <w:p w:rsidR="00E23517" w:rsidRPr="00601CA9" w:rsidRDefault="00E23517" w:rsidP="00F911F8">
      <w:pPr>
        <w:pStyle w:val="FootnoteText"/>
        <w:jc w:val="both"/>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انظر كذلك قول أبي حيان. البحر المحيط: 4/111.</w:t>
      </w:r>
    </w:p>
  </w:footnote>
  <w:footnote w:id="1659">
    <w:p w:rsidR="00E23517" w:rsidRPr="007C3191" w:rsidRDefault="00E23517" w:rsidP="002F4407">
      <w:pPr>
        <w:autoSpaceDE w:val="0"/>
        <w:autoSpaceDN w:val="0"/>
        <w:adjustRightInd w:val="0"/>
        <w:spacing w:after="0" w:line="240" w:lineRule="auto"/>
        <w:jc w:val="both"/>
        <w:rPr>
          <w:rFonts w:ascii="Traditional Arabic" w:hAnsi="Traditional Arabic" w:cs="Traditional Arabic"/>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xml:space="preserve">) </w:t>
      </w:r>
      <w:r>
        <w:rPr>
          <w:rFonts w:ascii="Traditional Arabic" w:hAnsi="Traditional Arabic" w:cs="Traditional Arabic"/>
          <w:color w:val="000000"/>
          <w:sz w:val="32"/>
          <w:szCs w:val="32"/>
          <w:rtl/>
          <w:lang w:bidi="ar-SY"/>
        </w:rPr>
        <w:t>قال ابن عطية</w:t>
      </w:r>
      <w:r w:rsidRPr="007C3191">
        <w:rPr>
          <w:rFonts w:ascii="Traditional Arabic" w:hAnsi="Traditional Arabic" w:cs="Traditional Arabic"/>
          <w:color w:val="000000"/>
          <w:sz w:val="32"/>
          <w:szCs w:val="32"/>
          <w:rtl/>
          <w:lang w:bidi="ar-SY"/>
        </w:rPr>
        <w:t>: خطابه للمؤمنين يدخل فيه بحكم ال</w:t>
      </w:r>
      <w:r>
        <w:rPr>
          <w:rFonts w:ascii="Traditional Arabic" w:hAnsi="Traditional Arabic" w:cs="Traditional Arabic"/>
          <w:color w:val="000000"/>
          <w:sz w:val="32"/>
          <w:szCs w:val="32"/>
          <w:rtl/>
          <w:lang w:bidi="ar-SY"/>
        </w:rPr>
        <w:t>ظاهر المنافقون المظهرون للإيمان</w:t>
      </w:r>
      <w:r w:rsidRPr="007C3191">
        <w:rPr>
          <w:rFonts w:ascii="Traditional Arabic" w:hAnsi="Traditional Arabic" w:cs="Traditional Arabic"/>
          <w:color w:val="000000"/>
          <w:sz w:val="32"/>
          <w:szCs w:val="32"/>
          <w:rtl/>
          <w:lang w:bidi="ar-SY"/>
        </w:rPr>
        <w:t>، وفي اللفظ رفق</w:t>
      </w:r>
      <w:r>
        <w:rPr>
          <w:rFonts w:ascii="Traditional Arabic" w:hAnsi="Traditional Arabic" w:cs="Traditional Arabic" w:hint="cs"/>
          <w:color w:val="000000"/>
          <w:sz w:val="32"/>
          <w:szCs w:val="32"/>
          <w:rtl/>
          <w:lang w:bidi="ar-SY"/>
        </w:rPr>
        <w:t>ٌ</w:t>
      </w:r>
      <w:r w:rsidRPr="007C3191">
        <w:rPr>
          <w:rFonts w:ascii="Traditional Arabic" w:hAnsi="Traditional Arabic" w:cs="Traditional Arabic"/>
          <w:color w:val="000000"/>
          <w:sz w:val="32"/>
          <w:szCs w:val="32"/>
          <w:rtl/>
          <w:lang w:bidi="ar-SY"/>
        </w:rPr>
        <w:t xml:space="preserve"> بهم. المحرر الوجيز: 4/269, و</w:t>
      </w:r>
      <w:r>
        <w:rPr>
          <w:rFonts w:ascii="Traditional Arabic" w:hAnsi="Traditional Arabic" w:cs="Traditional Arabic" w:hint="cs"/>
          <w:color w:val="000000"/>
          <w:sz w:val="32"/>
          <w:szCs w:val="32"/>
          <w:rtl/>
          <w:lang w:bidi="ar-SY"/>
        </w:rPr>
        <w:t xml:space="preserve">تعقّب </w:t>
      </w:r>
      <w:r w:rsidRPr="007C3191">
        <w:rPr>
          <w:rFonts w:ascii="Traditional Arabic" w:hAnsi="Traditional Arabic" w:cs="Traditional Arabic"/>
          <w:color w:val="000000"/>
          <w:sz w:val="32"/>
          <w:szCs w:val="32"/>
          <w:rtl/>
          <w:lang w:bidi="ar-SY"/>
        </w:rPr>
        <w:t>الآلوسي</w:t>
      </w:r>
      <w:r>
        <w:rPr>
          <w:rFonts w:ascii="Traditional Arabic" w:hAnsi="Traditional Arabic" w:cs="Traditional Arabic" w:hint="cs"/>
          <w:color w:val="000000"/>
          <w:sz w:val="32"/>
          <w:szCs w:val="32"/>
          <w:rtl/>
          <w:lang w:bidi="ar-SY"/>
        </w:rPr>
        <w:t xml:space="preserve"> قول الإسفراييني بأنّ</w:t>
      </w:r>
      <w:r w:rsidRPr="007C3191">
        <w:rPr>
          <w:rFonts w:ascii="Traditional Arabic" w:hAnsi="Traditional Arabic" w:cs="Traditional Arabic"/>
          <w:color w:val="000000"/>
          <w:sz w:val="32"/>
          <w:szCs w:val="32"/>
          <w:rtl/>
          <w:lang w:bidi="ar-SY"/>
        </w:rPr>
        <w:t xml:space="preserve"> فيه بُعد</w:t>
      </w:r>
      <w:r>
        <w:rPr>
          <w:rFonts w:ascii="Traditional Arabic" w:hAnsi="Traditional Arabic" w:cs="Traditional Arabic" w:hint="cs"/>
          <w:color w:val="000000"/>
          <w:sz w:val="32"/>
          <w:szCs w:val="32"/>
          <w:rtl/>
          <w:lang w:bidi="ar-SY"/>
        </w:rPr>
        <w:t>اً</w:t>
      </w:r>
      <w:r w:rsidRPr="007C3191">
        <w:rPr>
          <w:rFonts w:ascii="Traditional Arabic" w:hAnsi="Traditional Arabic" w:cs="Traditional Arabic"/>
          <w:color w:val="000000"/>
          <w:sz w:val="32"/>
          <w:szCs w:val="32"/>
          <w:rtl/>
          <w:lang w:bidi="ar-SY"/>
        </w:rPr>
        <w:t>. روح  المعاني:</w:t>
      </w:r>
      <w:r w:rsidRPr="007C3191">
        <w:rPr>
          <w:rFonts w:ascii="Traditional Arabic" w:hAnsi="Traditional Arabic" w:cs="Traditional Arabic"/>
          <w:sz w:val="32"/>
          <w:szCs w:val="32"/>
          <w:rtl/>
          <w:lang w:bidi="ar-SY"/>
        </w:rPr>
        <w:t xml:space="preserve"> 6/243.</w:t>
      </w:r>
    </w:p>
  </w:footnote>
  <w:footnote w:id="1660">
    <w:p w:rsidR="00E23517" w:rsidRPr="00203FFC" w:rsidRDefault="00E23517" w:rsidP="00CE1023">
      <w:pPr>
        <w:pStyle w:val="FootnoteText"/>
        <w:jc w:val="both"/>
        <w:rPr>
          <w:rFonts w:ascii="Traditional Arabic" w:hAnsi="Traditional Arabic" w:cs="Traditional Arabic"/>
          <w:color w:val="FF0000"/>
          <w:sz w:val="32"/>
          <w:szCs w:val="32"/>
          <w:lang w:bidi="ar-SY"/>
        </w:rPr>
      </w:pPr>
      <w:r w:rsidRPr="00203FFC">
        <w:rPr>
          <w:rStyle w:val="FootnoteReference"/>
          <w:rFonts w:ascii="Traditional Arabic" w:hAnsi="Traditional Arabic" w:cs="Traditional Arabic"/>
          <w:color w:val="FF0000"/>
          <w:sz w:val="32"/>
          <w:szCs w:val="32"/>
        </w:rPr>
        <w:footnoteRef/>
      </w:r>
      <w:r w:rsidRPr="00203FFC">
        <w:rPr>
          <w:rFonts w:ascii="Traditional Arabic" w:hAnsi="Traditional Arabic" w:cs="Traditional Arabic"/>
          <w:color w:val="FF0000"/>
          <w:sz w:val="32"/>
          <w:szCs w:val="32"/>
          <w:lang w:bidi="ar-SY"/>
        </w:rPr>
        <w:t>)</w:t>
      </w:r>
      <w:r w:rsidRPr="00203FFC">
        <w:rPr>
          <w:rFonts w:ascii="Traditional Arabic" w:hAnsi="Traditional Arabic" w:cs="Traditional Arabic"/>
          <w:color w:val="FF0000"/>
          <w:sz w:val="32"/>
          <w:szCs w:val="32"/>
          <w:rtl/>
          <w:lang w:bidi="ar-SY"/>
        </w:rPr>
        <w:t xml:space="preserve">) أخرجه بهذا اللفظ الإمام أحمد: </w:t>
      </w:r>
      <w:r>
        <w:rPr>
          <w:rFonts w:ascii="Traditional Arabic" w:hAnsi="Traditional Arabic" w:cs="Traditional Arabic"/>
          <w:color w:val="FF0000"/>
          <w:sz w:val="32"/>
          <w:szCs w:val="32"/>
          <w:rtl/>
          <w:lang w:bidi="ar-SY"/>
        </w:rPr>
        <w:t>مسند أبي هريرة</w:t>
      </w:r>
      <w:r>
        <w:rPr>
          <w:rFonts w:ascii="Traditional Arabic" w:hAnsi="Traditional Arabic" w:cs="Traditional Arabic" w:hint="cs"/>
          <w:color w:val="FF0000"/>
          <w:sz w:val="32"/>
          <w:szCs w:val="32"/>
          <w:rtl/>
          <w:lang w:bidi="ar-SY"/>
        </w:rPr>
        <w:t>-</w:t>
      </w:r>
      <w:r w:rsidRPr="00203FFC">
        <w:rPr>
          <w:rFonts w:ascii="Traditional Arabic" w:hAnsi="Traditional Arabic" w:cs="Traditional Arabic"/>
          <w:color w:val="FF0000"/>
          <w:sz w:val="32"/>
          <w:szCs w:val="32"/>
          <w:rtl/>
          <w:lang w:bidi="ar-SY"/>
        </w:rPr>
        <w:t xml:space="preserve"> رقم (10983)</w:t>
      </w:r>
      <w:r>
        <w:rPr>
          <w:rFonts w:ascii="Traditional Arabic" w:hAnsi="Traditional Arabic" w:cs="Traditional Arabic" w:hint="cs"/>
          <w:color w:val="FF0000"/>
          <w:sz w:val="32"/>
          <w:szCs w:val="32"/>
          <w:rtl/>
          <w:lang w:bidi="ar-SY"/>
        </w:rPr>
        <w:t>, (2/536).</w:t>
      </w:r>
      <w:r w:rsidRPr="00203FFC">
        <w:rPr>
          <w:rFonts w:ascii="Traditional Arabic" w:hAnsi="Traditional Arabic" w:cs="Traditional Arabic"/>
          <w:color w:val="FF0000"/>
          <w:sz w:val="32"/>
          <w:szCs w:val="32"/>
          <w:rtl/>
          <w:lang w:bidi="ar-SY"/>
        </w:rPr>
        <w:t xml:space="preserve"> والسنن الكبرى للبيهقي:</w:t>
      </w:r>
      <w:r>
        <w:rPr>
          <w:rFonts w:ascii="Traditional Arabic" w:hAnsi="Traditional Arabic" w:cs="Traditional Arabic" w:hint="cs"/>
          <w:color w:val="FF0000"/>
          <w:sz w:val="32"/>
          <w:szCs w:val="32"/>
          <w:rtl/>
          <w:lang w:bidi="ar-SY"/>
        </w:rPr>
        <w:t xml:space="preserve"> كتاب الوديعة-</w:t>
      </w:r>
      <w:r w:rsidRPr="00203FFC">
        <w:rPr>
          <w:rFonts w:ascii="Traditional Arabic" w:hAnsi="Traditional Arabic" w:cs="Traditional Arabic"/>
          <w:color w:val="FF0000"/>
          <w:sz w:val="32"/>
          <w:szCs w:val="32"/>
          <w:rtl/>
          <w:lang w:bidi="ar-SY"/>
        </w:rPr>
        <w:t xml:space="preserve"> باب ما جاء في الترغي</w:t>
      </w:r>
      <w:r>
        <w:rPr>
          <w:rFonts w:ascii="Traditional Arabic" w:hAnsi="Traditional Arabic" w:cs="Traditional Arabic"/>
          <w:color w:val="FF0000"/>
          <w:sz w:val="32"/>
          <w:szCs w:val="32"/>
          <w:rtl/>
          <w:lang w:bidi="ar-SY"/>
        </w:rPr>
        <w:t>ب في أداء الأمانات, رقم (13062)</w:t>
      </w:r>
      <w:r>
        <w:rPr>
          <w:rFonts w:ascii="Traditional Arabic" w:hAnsi="Traditional Arabic" w:cs="Traditional Arabic" w:hint="cs"/>
          <w:color w:val="FF0000"/>
          <w:sz w:val="32"/>
          <w:szCs w:val="32"/>
          <w:rtl/>
          <w:lang w:bidi="ar-SY"/>
        </w:rPr>
        <w:t>.</w:t>
      </w:r>
      <w:r w:rsidRPr="00203FFC">
        <w:rPr>
          <w:rFonts w:ascii="Traditional Arabic" w:hAnsi="Traditional Arabic" w:cs="Traditional Arabic"/>
          <w:color w:val="FF0000"/>
          <w:sz w:val="32"/>
          <w:szCs w:val="32"/>
          <w:rtl/>
          <w:lang w:bidi="ar-SY"/>
        </w:rPr>
        <w:t xml:space="preserve"> و</w:t>
      </w:r>
      <w:r>
        <w:rPr>
          <w:rFonts w:ascii="Traditional Arabic" w:hAnsi="Traditional Arabic" w:cs="Traditional Arabic" w:hint="cs"/>
          <w:color w:val="FF0000"/>
          <w:sz w:val="32"/>
          <w:szCs w:val="32"/>
          <w:rtl/>
          <w:lang w:bidi="ar-SY"/>
        </w:rPr>
        <w:t xml:space="preserve">الشيخان </w:t>
      </w:r>
      <w:r w:rsidRPr="00203FFC">
        <w:rPr>
          <w:rFonts w:ascii="Traditional Arabic" w:hAnsi="Traditional Arabic" w:cs="Traditional Arabic"/>
          <w:color w:val="FF0000"/>
          <w:sz w:val="32"/>
          <w:szCs w:val="32"/>
          <w:rtl/>
          <w:lang w:bidi="ar-SY"/>
        </w:rPr>
        <w:t>بلفظ: ((أَرْبَعٌ مَنْ كُنَّ فِيه</w:t>
      </w:r>
      <w:r w:rsidRPr="00203FFC">
        <w:rPr>
          <w:rFonts w:ascii="Traditional Arabic" w:hAnsi="Traditional Arabic" w:cs="Traditional Arabic"/>
          <w:color w:val="000000"/>
          <w:sz w:val="32"/>
          <w:szCs w:val="32"/>
          <w:rtl/>
          <w:lang w:bidi="ar-SY"/>
        </w:rPr>
        <w:t>ِ)) كما سيأتي.</w:t>
      </w:r>
    </w:p>
  </w:footnote>
  <w:footnote w:id="1661">
    <w:p w:rsidR="00E23517" w:rsidRPr="00203FFC" w:rsidRDefault="00E23517" w:rsidP="00944E9A">
      <w:pPr>
        <w:pStyle w:val="FootnoteText"/>
        <w:jc w:val="both"/>
        <w:rPr>
          <w:rFonts w:ascii="Traditional Arabic" w:hAnsi="Traditional Arabic" w:cs="Traditional Arabic"/>
          <w:color w:val="FF0000"/>
          <w:sz w:val="32"/>
          <w:szCs w:val="32"/>
          <w:lang w:bidi="ar-SY"/>
        </w:rPr>
      </w:pPr>
      <w:r w:rsidRPr="00203FFC">
        <w:rPr>
          <w:rStyle w:val="FootnoteReference"/>
          <w:rFonts w:ascii="Traditional Arabic" w:hAnsi="Traditional Arabic" w:cs="Traditional Arabic"/>
          <w:color w:val="FF0000"/>
          <w:sz w:val="32"/>
          <w:szCs w:val="32"/>
        </w:rPr>
        <w:footnoteRef/>
      </w:r>
      <w:r w:rsidRPr="00203FFC">
        <w:rPr>
          <w:rFonts w:ascii="Traditional Arabic" w:hAnsi="Traditional Arabic" w:cs="Traditional Arabic"/>
          <w:color w:val="FF0000"/>
          <w:sz w:val="32"/>
          <w:szCs w:val="32"/>
          <w:lang w:bidi="ar-SY"/>
        </w:rPr>
        <w:t>)</w:t>
      </w:r>
      <w:r w:rsidRPr="00203FFC">
        <w:rPr>
          <w:rFonts w:ascii="Traditional Arabic" w:hAnsi="Traditional Arabic" w:cs="Traditional Arabic"/>
          <w:color w:val="FF0000"/>
          <w:sz w:val="32"/>
          <w:szCs w:val="32"/>
          <w:rtl/>
          <w:lang w:bidi="ar-SY"/>
        </w:rPr>
        <w:t xml:space="preserve">) قال الشهاب: </w:t>
      </w:r>
      <w:r>
        <w:rPr>
          <w:rFonts w:ascii="Traditional Arabic" w:hAnsi="Traditional Arabic" w:cs="Traditional Arabic" w:hint="cs"/>
          <w:color w:val="FF0000"/>
          <w:sz w:val="32"/>
          <w:szCs w:val="32"/>
          <w:rtl/>
          <w:lang w:bidi="ar-SY"/>
        </w:rPr>
        <w:t>"</w:t>
      </w:r>
      <w:r>
        <w:rPr>
          <w:rFonts w:ascii="Traditional Arabic" w:hAnsi="Traditional Arabic" w:cs="Traditional Arabic"/>
          <w:color w:val="000000"/>
          <w:sz w:val="32"/>
          <w:szCs w:val="32"/>
          <w:rtl/>
          <w:lang w:bidi="ar-SY"/>
        </w:rPr>
        <w:t>وعندي أنّ المعنى ليس على ما ذكر</w:t>
      </w:r>
      <w:r w:rsidRPr="00203FFC">
        <w:rPr>
          <w:rFonts w:ascii="Traditional Arabic" w:hAnsi="Traditional Arabic" w:cs="Traditional Arabic"/>
          <w:color w:val="000000"/>
          <w:sz w:val="32"/>
          <w:szCs w:val="32"/>
          <w:rtl/>
          <w:lang w:bidi="ar-SY"/>
        </w:rPr>
        <w:t>، وليس إعرابه كذلك بل (ثلاثٌ) مبتدأ</w:t>
      </w:r>
      <w:r w:rsidRPr="00203FFC">
        <w:rPr>
          <w:rFonts w:ascii="Traditional Arabic" w:hAnsi="Traditional Arabic" w:cs="Traditional Arabic" w:hint="cs"/>
          <w:color w:val="000000"/>
          <w:sz w:val="32"/>
          <w:szCs w:val="32"/>
          <w:rtl/>
          <w:lang w:bidi="ar-SY"/>
        </w:rPr>
        <w:t>,</w:t>
      </w:r>
      <w:r w:rsidRPr="00203FFC">
        <w:rPr>
          <w:rFonts w:ascii="Traditional Arabic" w:hAnsi="Traditional Arabic" w:cs="Traditional Arabic"/>
          <w:color w:val="000000"/>
          <w:sz w:val="32"/>
          <w:szCs w:val="32"/>
          <w:rtl/>
          <w:lang w:bidi="ar-SY"/>
        </w:rPr>
        <w:t xml:space="preserve"> و(من كُنَّ فيه) بدلُ اشتمالٍ منه</w:t>
      </w:r>
      <w:r w:rsidRPr="00203FFC">
        <w:rPr>
          <w:rFonts w:ascii="Traditional Arabic" w:hAnsi="Traditional Arabic" w:cs="Traditional Arabic" w:hint="cs"/>
          <w:color w:val="000000"/>
          <w:sz w:val="32"/>
          <w:szCs w:val="32"/>
          <w:rtl/>
          <w:lang w:bidi="ar-SY"/>
        </w:rPr>
        <w:t>,</w:t>
      </w:r>
      <w:r>
        <w:rPr>
          <w:rFonts w:ascii="Traditional Arabic" w:hAnsi="Traditional Arabic" w:cs="Traditional Arabic"/>
          <w:color w:val="000000"/>
          <w:sz w:val="32"/>
          <w:szCs w:val="32"/>
          <w:rtl/>
          <w:lang w:bidi="ar-SY"/>
        </w:rPr>
        <w:t xml:space="preserve"> وقوله</w:t>
      </w:r>
      <w:r w:rsidRPr="00203FFC">
        <w:rPr>
          <w:rFonts w:ascii="Traditional Arabic" w:hAnsi="Traditional Arabic" w:cs="Traditional Arabic"/>
          <w:color w:val="000000"/>
          <w:sz w:val="32"/>
          <w:szCs w:val="32"/>
          <w:rtl/>
          <w:lang w:bidi="ar-SY"/>
        </w:rPr>
        <w:t xml:space="preserve">: </w:t>
      </w:r>
      <w:r>
        <w:rPr>
          <w:rFonts w:ascii="Traditional Arabic" w:hAnsi="Traditional Arabic" w:cs="Traditional Arabic" w:hint="cs"/>
          <w:color w:val="000000"/>
          <w:sz w:val="32"/>
          <w:szCs w:val="32"/>
          <w:rtl/>
          <w:lang w:bidi="ar-SY"/>
        </w:rPr>
        <w:t>(</w:t>
      </w:r>
      <w:r w:rsidRPr="00203FFC">
        <w:rPr>
          <w:rFonts w:ascii="Traditional Arabic" w:hAnsi="Traditional Arabic" w:cs="Traditional Arabic"/>
          <w:color w:val="000000"/>
          <w:sz w:val="32"/>
          <w:szCs w:val="32"/>
          <w:rtl/>
          <w:lang w:bidi="ar-SY"/>
        </w:rPr>
        <w:t>(ف</w:t>
      </w:r>
      <w:r>
        <w:rPr>
          <w:rFonts w:ascii="Traditional Arabic" w:hAnsi="Traditional Arabic" w:cs="Traditional Arabic" w:hint="cs"/>
          <w:color w:val="000000"/>
          <w:sz w:val="32"/>
          <w:szCs w:val="32"/>
          <w:rtl/>
          <w:lang w:bidi="ar-SY"/>
        </w:rPr>
        <w:t>َ</w:t>
      </w:r>
      <w:r w:rsidRPr="00203FFC">
        <w:rPr>
          <w:rFonts w:ascii="Traditional Arabic" w:hAnsi="Traditional Arabic" w:cs="Traditional Arabic"/>
          <w:color w:val="000000"/>
          <w:sz w:val="32"/>
          <w:szCs w:val="32"/>
          <w:rtl/>
          <w:lang w:bidi="ar-SY"/>
        </w:rPr>
        <w:t>ه</w:t>
      </w:r>
      <w:r>
        <w:rPr>
          <w:rFonts w:ascii="Traditional Arabic" w:hAnsi="Traditional Arabic" w:cs="Traditional Arabic" w:hint="cs"/>
          <w:color w:val="000000"/>
          <w:sz w:val="32"/>
          <w:szCs w:val="32"/>
          <w:rtl/>
          <w:lang w:bidi="ar-SY"/>
        </w:rPr>
        <w:t>ُ</w:t>
      </w:r>
      <w:r w:rsidRPr="00203FFC">
        <w:rPr>
          <w:rFonts w:ascii="Traditional Arabic" w:hAnsi="Traditional Arabic" w:cs="Traditional Arabic"/>
          <w:color w:val="000000"/>
          <w:sz w:val="32"/>
          <w:szCs w:val="32"/>
          <w:rtl/>
          <w:lang w:bidi="ar-SY"/>
        </w:rPr>
        <w:t>و م</w:t>
      </w:r>
      <w:r>
        <w:rPr>
          <w:rFonts w:ascii="Traditional Arabic" w:hAnsi="Traditional Arabic" w:cs="Traditional Arabic" w:hint="cs"/>
          <w:color w:val="000000"/>
          <w:sz w:val="32"/>
          <w:szCs w:val="32"/>
          <w:rtl/>
          <w:lang w:bidi="ar-SY"/>
        </w:rPr>
        <w:t>ُ</w:t>
      </w:r>
      <w:r w:rsidRPr="00203FFC">
        <w:rPr>
          <w:rFonts w:ascii="Traditional Arabic" w:hAnsi="Traditional Arabic" w:cs="Traditional Arabic"/>
          <w:color w:val="000000"/>
          <w:sz w:val="32"/>
          <w:szCs w:val="32"/>
          <w:rtl/>
          <w:lang w:bidi="ar-SY"/>
        </w:rPr>
        <w:t>ن</w:t>
      </w:r>
      <w:r>
        <w:rPr>
          <w:rFonts w:ascii="Traditional Arabic" w:hAnsi="Traditional Arabic" w:cs="Traditional Arabic" w:hint="cs"/>
          <w:color w:val="000000"/>
          <w:sz w:val="32"/>
          <w:szCs w:val="32"/>
          <w:rtl/>
          <w:lang w:bidi="ar-SY"/>
        </w:rPr>
        <w:t>َ</w:t>
      </w:r>
      <w:r w:rsidRPr="00203FFC">
        <w:rPr>
          <w:rFonts w:ascii="Traditional Arabic" w:hAnsi="Traditional Arabic" w:cs="Traditional Arabic"/>
          <w:color w:val="000000"/>
          <w:sz w:val="32"/>
          <w:szCs w:val="32"/>
          <w:rtl/>
          <w:lang w:bidi="ar-SY"/>
        </w:rPr>
        <w:t>اف</w:t>
      </w:r>
      <w:r>
        <w:rPr>
          <w:rFonts w:ascii="Traditional Arabic" w:hAnsi="Traditional Arabic" w:cs="Traditional Arabic" w:hint="cs"/>
          <w:color w:val="000000"/>
          <w:sz w:val="32"/>
          <w:szCs w:val="32"/>
          <w:rtl/>
          <w:lang w:bidi="ar-SY"/>
        </w:rPr>
        <w:t>ِ</w:t>
      </w:r>
      <w:r w:rsidRPr="00203FFC">
        <w:rPr>
          <w:rFonts w:ascii="Traditional Arabic" w:hAnsi="Traditional Arabic" w:cs="Traditional Arabic"/>
          <w:color w:val="000000"/>
          <w:sz w:val="32"/>
          <w:szCs w:val="32"/>
          <w:rtl/>
          <w:lang w:bidi="ar-SY"/>
        </w:rPr>
        <w:t>ق)</w:t>
      </w:r>
      <w:r>
        <w:rPr>
          <w:rFonts w:ascii="Traditional Arabic" w:hAnsi="Traditional Arabic" w:cs="Traditional Arabic" w:hint="cs"/>
          <w:color w:val="000000"/>
          <w:sz w:val="32"/>
          <w:szCs w:val="32"/>
          <w:rtl/>
          <w:lang w:bidi="ar-SY"/>
        </w:rPr>
        <w:t>):</w:t>
      </w:r>
      <w:r w:rsidRPr="00203FFC">
        <w:rPr>
          <w:rFonts w:ascii="Traditional Arabic" w:hAnsi="Traditional Arabic" w:cs="Traditional Arabic"/>
          <w:color w:val="000000"/>
          <w:sz w:val="32"/>
          <w:szCs w:val="32"/>
          <w:rtl/>
          <w:lang w:bidi="ar-SY"/>
        </w:rPr>
        <w:t xml:space="preserve"> خبر؛ لأنّ الخبر يكون عن البدل لأنَّه المقصود بالنسبة, تقول: </w:t>
      </w:r>
      <w:r w:rsidRPr="00203FFC">
        <w:rPr>
          <w:rFonts w:ascii="Traditional Arabic" w:hAnsi="Traditional Arabic" w:cs="Traditional Arabic" w:hint="cs"/>
          <w:color w:val="000000"/>
          <w:sz w:val="32"/>
          <w:szCs w:val="32"/>
          <w:rtl/>
          <w:lang w:bidi="ar-SY"/>
        </w:rPr>
        <w:t>(</w:t>
      </w:r>
      <w:r w:rsidRPr="00203FFC">
        <w:rPr>
          <w:rFonts w:ascii="Traditional Arabic" w:hAnsi="Traditional Arabic" w:cs="Traditional Arabic"/>
          <w:color w:val="000000"/>
          <w:sz w:val="32"/>
          <w:szCs w:val="32"/>
          <w:rtl/>
          <w:lang w:bidi="ar-SY"/>
        </w:rPr>
        <w:t>زيدٌ عينه حسنةٌ</w:t>
      </w:r>
      <w:r w:rsidRPr="00203FFC">
        <w:rPr>
          <w:rFonts w:ascii="Traditional Arabic" w:hAnsi="Traditional Arabic" w:cs="Traditional Arabic" w:hint="cs"/>
          <w:color w:val="000000"/>
          <w:sz w:val="32"/>
          <w:szCs w:val="32"/>
          <w:rtl/>
          <w:lang w:bidi="ar-SY"/>
        </w:rPr>
        <w:t>)</w:t>
      </w:r>
      <w:r w:rsidRPr="00203FFC">
        <w:rPr>
          <w:rFonts w:ascii="Traditional Arabic" w:hAnsi="Traditional Arabic" w:cs="Traditional Arabic"/>
          <w:color w:val="000000"/>
          <w:sz w:val="32"/>
          <w:szCs w:val="32"/>
          <w:rtl/>
          <w:lang w:bidi="ar-SY"/>
        </w:rPr>
        <w:t xml:space="preserve"> على الصحيح الفصيح كما حُقِّقَ في العربية</w:t>
      </w:r>
      <w:r w:rsidRPr="00203FFC">
        <w:rPr>
          <w:rFonts w:ascii="Traditional Arabic" w:hAnsi="Traditional Arabic" w:cs="Traditional Arabic" w:hint="cs"/>
          <w:color w:val="000000"/>
          <w:sz w:val="32"/>
          <w:szCs w:val="32"/>
          <w:rtl/>
          <w:lang w:bidi="ar-SY"/>
        </w:rPr>
        <w:t>,</w:t>
      </w:r>
      <w:r w:rsidRPr="00203FFC">
        <w:rPr>
          <w:rFonts w:ascii="Traditional Arabic" w:hAnsi="Traditional Arabic" w:cs="Traditional Arabic"/>
          <w:color w:val="000000"/>
          <w:sz w:val="32"/>
          <w:szCs w:val="32"/>
          <w:rtl/>
          <w:lang w:bidi="ar-SY"/>
        </w:rPr>
        <w:t xml:space="preserve"> والمعنى: من كان فيه هذه الخصال الثلاثة فهو منافق. وقوله</w:t>
      </w:r>
      <w:r>
        <w:rPr>
          <w:rFonts w:ascii="Traditional Arabic" w:hAnsi="Traditional Arabic" w:cs="Traditional Arabic" w:hint="cs"/>
          <w:color w:val="000000"/>
          <w:sz w:val="32"/>
          <w:szCs w:val="32"/>
          <w:rtl/>
          <w:lang w:bidi="ar-SY"/>
        </w:rPr>
        <w:t>:</w:t>
      </w:r>
      <w:r w:rsidRPr="00203FFC">
        <w:rPr>
          <w:rFonts w:ascii="Traditional Arabic" w:hAnsi="Traditional Arabic" w:cs="Traditional Arabic"/>
          <w:color w:val="000000"/>
          <w:sz w:val="32"/>
          <w:szCs w:val="32"/>
          <w:rtl/>
          <w:lang w:bidi="ar-SY"/>
        </w:rPr>
        <w:t xml:space="preserve"> (من إذا... </w:t>
      </w:r>
      <w:r>
        <w:rPr>
          <w:rFonts w:ascii="Traditional Arabic" w:hAnsi="Traditional Arabic" w:cs="Traditional Arabic"/>
          <w:color w:val="000000"/>
          <w:sz w:val="32"/>
          <w:szCs w:val="32"/>
          <w:rtl/>
          <w:lang w:bidi="ar-SY"/>
        </w:rPr>
        <w:t>إلخ) خبرُ مبتدأ محذوف</w:t>
      </w:r>
      <w:r w:rsidRPr="00203FFC">
        <w:rPr>
          <w:rFonts w:ascii="Traditional Arabic" w:hAnsi="Traditional Arabic" w:cs="Traditional Arabic"/>
          <w:color w:val="000000"/>
          <w:sz w:val="32"/>
          <w:szCs w:val="32"/>
          <w:rtl/>
          <w:lang w:bidi="ar-SY"/>
        </w:rPr>
        <w:t>، والجملةُ مُفَسِّرَةٌ لما قبلها</w:t>
      </w:r>
      <w:r w:rsidRPr="00203FFC">
        <w:rPr>
          <w:rFonts w:ascii="Traditional Arabic" w:hAnsi="Traditional Arabic" w:cs="Traditional Arabic" w:hint="cs"/>
          <w:color w:val="000000"/>
          <w:sz w:val="32"/>
          <w:szCs w:val="32"/>
          <w:rtl/>
          <w:lang w:bidi="ar-SY"/>
        </w:rPr>
        <w:t>,</w:t>
      </w:r>
      <w:r w:rsidRPr="00203FFC">
        <w:rPr>
          <w:rFonts w:ascii="Traditional Arabic" w:hAnsi="Traditional Arabic" w:cs="Traditional Arabic"/>
          <w:color w:val="000000"/>
          <w:sz w:val="32"/>
          <w:szCs w:val="32"/>
          <w:rtl/>
          <w:lang w:bidi="ar-SY"/>
        </w:rPr>
        <w:t xml:space="preserve"> كأنَّه قيل: من هو؟ فقال: هو الذي إذا... </w:t>
      </w:r>
      <w:r>
        <w:rPr>
          <w:rFonts w:ascii="Traditional Arabic" w:hAnsi="Traditional Arabic" w:cs="Traditional Arabic"/>
          <w:color w:val="000000"/>
          <w:sz w:val="32"/>
          <w:szCs w:val="32"/>
          <w:rtl/>
          <w:lang w:bidi="ar-SY"/>
        </w:rPr>
        <w:t>إلخ</w:t>
      </w:r>
      <w:r>
        <w:rPr>
          <w:rFonts w:ascii="Traditional Arabic" w:hAnsi="Traditional Arabic" w:cs="Traditional Arabic" w:hint="cs"/>
          <w:color w:val="FF0000"/>
          <w:sz w:val="32"/>
          <w:szCs w:val="32"/>
          <w:rtl/>
          <w:lang w:bidi="ar-SY"/>
        </w:rPr>
        <w:t>"</w:t>
      </w:r>
      <w:r w:rsidRPr="00203FFC">
        <w:rPr>
          <w:rFonts w:ascii="Traditional Arabic" w:hAnsi="Traditional Arabic" w:cs="Traditional Arabic"/>
          <w:color w:val="FF0000"/>
          <w:sz w:val="32"/>
          <w:szCs w:val="32"/>
          <w:rtl/>
          <w:lang w:bidi="ar-SY"/>
        </w:rPr>
        <w:t>. حاشية الشهاب: 3/191.</w:t>
      </w:r>
    </w:p>
  </w:footnote>
  <w:footnote w:id="1662">
    <w:p w:rsidR="00E23517" w:rsidRPr="00203FFC" w:rsidRDefault="00E23517" w:rsidP="00203FFC">
      <w:pPr>
        <w:pStyle w:val="FootnoteText"/>
        <w:jc w:val="both"/>
        <w:rPr>
          <w:rFonts w:ascii="Traditional Arabic" w:hAnsi="Traditional Arabic" w:cs="Traditional Arabic"/>
          <w:color w:val="FF0000"/>
          <w:sz w:val="32"/>
          <w:szCs w:val="32"/>
          <w:lang w:bidi="ar-SY"/>
        </w:rPr>
      </w:pPr>
      <w:r w:rsidRPr="00203FFC">
        <w:rPr>
          <w:rStyle w:val="FootnoteReference"/>
          <w:rFonts w:ascii="Traditional Arabic" w:hAnsi="Traditional Arabic" w:cs="Traditional Arabic"/>
          <w:color w:val="FF0000"/>
          <w:sz w:val="32"/>
          <w:szCs w:val="32"/>
        </w:rPr>
        <w:footnoteRef/>
      </w:r>
      <w:r w:rsidRPr="00203FFC">
        <w:rPr>
          <w:rFonts w:ascii="Traditional Arabic" w:hAnsi="Traditional Arabic" w:cs="Traditional Arabic"/>
          <w:color w:val="FF0000"/>
          <w:sz w:val="32"/>
          <w:szCs w:val="32"/>
          <w:lang w:bidi="ar-SY"/>
        </w:rPr>
        <w:t>)</w:t>
      </w:r>
      <w:r w:rsidRPr="00203FFC">
        <w:rPr>
          <w:rFonts w:ascii="Traditional Arabic" w:hAnsi="Traditional Arabic" w:cs="Traditional Arabic"/>
          <w:color w:val="FF0000"/>
          <w:sz w:val="32"/>
          <w:szCs w:val="32"/>
          <w:rtl/>
          <w:lang w:bidi="ar-SY"/>
        </w:rPr>
        <w:t xml:space="preserve">) </w:t>
      </w:r>
      <w:r w:rsidRPr="00203FFC">
        <w:rPr>
          <w:rFonts w:ascii="Traditional Arabic" w:hAnsi="Traditional Arabic" w:cs="Traditional Arabic"/>
          <w:sz w:val="32"/>
          <w:szCs w:val="32"/>
          <w:rtl/>
        </w:rPr>
        <w:t>في (ب): الوجوه, تحريف.</w:t>
      </w:r>
    </w:p>
  </w:footnote>
  <w:footnote w:id="1663">
    <w:p w:rsidR="00E23517" w:rsidRPr="00203FFC" w:rsidRDefault="00E23517" w:rsidP="002F4407">
      <w:pPr>
        <w:pStyle w:val="FootnoteText"/>
        <w:jc w:val="both"/>
        <w:rPr>
          <w:rFonts w:ascii="Traditional Arabic" w:hAnsi="Traditional Arabic" w:cs="Traditional Arabic"/>
          <w:color w:val="FF0000"/>
          <w:sz w:val="32"/>
          <w:szCs w:val="32"/>
          <w:rtl/>
          <w:lang w:bidi="ar-SY"/>
        </w:rPr>
      </w:pPr>
      <w:r w:rsidRPr="00203FFC">
        <w:rPr>
          <w:rStyle w:val="FootnoteReference"/>
          <w:rFonts w:ascii="Traditional Arabic" w:hAnsi="Traditional Arabic" w:cs="Traditional Arabic"/>
          <w:color w:val="FF0000"/>
          <w:sz w:val="32"/>
          <w:szCs w:val="32"/>
        </w:rPr>
        <w:footnoteRef/>
      </w:r>
      <w:r w:rsidRPr="00203FFC">
        <w:rPr>
          <w:rFonts w:ascii="Traditional Arabic" w:hAnsi="Traditional Arabic" w:cs="Traditional Arabic"/>
          <w:color w:val="FF0000"/>
          <w:sz w:val="32"/>
          <w:szCs w:val="32"/>
          <w:lang w:bidi="ar-SY"/>
        </w:rPr>
        <w:t>)</w:t>
      </w:r>
      <w:r w:rsidRPr="00203FFC">
        <w:rPr>
          <w:rFonts w:ascii="Traditional Arabic" w:hAnsi="Traditional Arabic" w:cs="Traditional Arabic"/>
          <w:color w:val="FF0000"/>
          <w:sz w:val="32"/>
          <w:szCs w:val="32"/>
          <w:rtl/>
          <w:lang w:bidi="ar-SY"/>
        </w:rPr>
        <w:t xml:space="preserve">) </w:t>
      </w:r>
      <w:r>
        <w:rPr>
          <w:rFonts w:ascii="Traditional Arabic" w:hAnsi="Traditional Arabic" w:cs="Traditional Arabic" w:hint="cs"/>
          <w:color w:val="FF0000"/>
          <w:sz w:val="32"/>
          <w:szCs w:val="32"/>
          <w:rtl/>
          <w:lang w:bidi="ar-SY"/>
        </w:rPr>
        <w:t>إلى هنا</w:t>
      </w:r>
      <w:r w:rsidRPr="00203FFC">
        <w:rPr>
          <w:rFonts w:ascii="Traditional Arabic" w:hAnsi="Traditional Arabic" w:cs="Traditional Arabic" w:hint="cs"/>
          <w:color w:val="FF0000"/>
          <w:sz w:val="32"/>
          <w:szCs w:val="32"/>
          <w:rtl/>
          <w:lang w:bidi="ar-SY"/>
        </w:rPr>
        <w:t xml:space="preserve"> ال</w:t>
      </w:r>
      <w:r>
        <w:rPr>
          <w:rFonts w:ascii="Traditional Arabic" w:hAnsi="Traditional Arabic" w:cs="Traditional Arabic" w:hint="cs"/>
          <w:color w:val="FF0000"/>
          <w:sz w:val="32"/>
          <w:szCs w:val="32"/>
          <w:rtl/>
          <w:lang w:bidi="ar-SY"/>
        </w:rPr>
        <w:t>ا</w:t>
      </w:r>
      <w:r w:rsidRPr="00203FFC">
        <w:rPr>
          <w:rFonts w:ascii="Traditional Arabic" w:hAnsi="Traditional Arabic" w:cs="Traditional Arabic" w:hint="cs"/>
          <w:color w:val="FF0000"/>
          <w:sz w:val="32"/>
          <w:szCs w:val="32"/>
          <w:rtl/>
          <w:lang w:bidi="ar-SY"/>
        </w:rPr>
        <w:t xml:space="preserve">قتباس من كلام التفتازاني, لكن عبارته الأخيرة: </w:t>
      </w:r>
      <w:r>
        <w:rPr>
          <w:rFonts w:ascii="Traditional Arabic" w:hAnsi="Traditional Arabic" w:cs="Traditional Arabic" w:hint="cs"/>
          <w:color w:val="FF0000"/>
          <w:sz w:val="32"/>
          <w:szCs w:val="32"/>
          <w:rtl/>
          <w:lang w:bidi="ar-SY"/>
        </w:rPr>
        <w:t>"</w:t>
      </w:r>
      <w:r w:rsidRPr="00203FFC">
        <w:rPr>
          <w:rFonts w:ascii="Traditional Arabic" w:hAnsi="Traditional Arabic" w:cs="Traditional Arabic"/>
          <w:color w:val="FF0000"/>
          <w:sz w:val="32"/>
          <w:szCs w:val="32"/>
          <w:rtl/>
          <w:lang w:bidi="ar-SY"/>
        </w:rPr>
        <w:t>في الوجود ثلاثٌ فيه؛ أي في ذلك الزمان</w:t>
      </w:r>
      <w:r>
        <w:rPr>
          <w:rFonts w:ascii="Traditional Arabic" w:hAnsi="Traditional Arabic" w:cs="Traditional Arabic" w:hint="cs"/>
          <w:color w:val="FF0000"/>
          <w:sz w:val="32"/>
          <w:szCs w:val="32"/>
          <w:rtl/>
          <w:lang w:bidi="ar-SY"/>
        </w:rPr>
        <w:t>"</w:t>
      </w:r>
      <w:r w:rsidRPr="00203FFC">
        <w:rPr>
          <w:rFonts w:ascii="Traditional Arabic" w:hAnsi="Traditional Arabic" w:cs="Traditional Arabic"/>
          <w:color w:val="FF0000"/>
          <w:sz w:val="32"/>
          <w:szCs w:val="32"/>
          <w:rtl/>
          <w:lang w:bidi="ar-SY"/>
        </w:rPr>
        <w:t xml:space="preserve">. حاشية التفتازاني:191/ب. </w:t>
      </w:r>
    </w:p>
    <w:p w:rsidR="00E23517" w:rsidRPr="00203FFC" w:rsidRDefault="00E23517" w:rsidP="00B229B7">
      <w:pPr>
        <w:pStyle w:val="FootnoteText"/>
        <w:jc w:val="both"/>
        <w:rPr>
          <w:rFonts w:ascii="Traditional Arabic" w:hAnsi="Traditional Arabic" w:cs="Traditional Arabic"/>
          <w:color w:val="FF0000"/>
          <w:sz w:val="32"/>
          <w:szCs w:val="32"/>
          <w:lang w:bidi="ar-SY"/>
        </w:rPr>
      </w:pPr>
      <w:r w:rsidRPr="00203FFC">
        <w:rPr>
          <w:rFonts w:ascii="Traditional Arabic" w:hAnsi="Traditional Arabic" w:cs="Traditional Arabic"/>
          <w:color w:val="FF0000"/>
          <w:sz w:val="32"/>
          <w:szCs w:val="32"/>
          <w:rtl/>
          <w:lang w:bidi="ar-SY"/>
        </w:rPr>
        <w:t>وتخصيص هذه الصفات بمنافقي زمان النبي عليه الصلاة والسلام هو ما ارتضاه القرطبي في أحد أقواله. انظر:</w:t>
      </w:r>
      <w:r>
        <w:rPr>
          <w:rFonts w:ascii="Traditional Arabic" w:hAnsi="Traditional Arabic" w:cs="Traditional Arabic"/>
          <w:color w:val="FF0000"/>
          <w:sz w:val="32"/>
          <w:szCs w:val="32"/>
          <w:rtl/>
          <w:lang w:bidi="ar-SY"/>
        </w:rPr>
        <w:t>المفهم لما أ</w:t>
      </w:r>
      <w:r>
        <w:rPr>
          <w:rFonts w:ascii="Traditional Arabic" w:hAnsi="Traditional Arabic" w:cs="Traditional Arabic" w:hint="cs"/>
          <w:color w:val="FF0000"/>
          <w:sz w:val="32"/>
          <w:szCs w:val="32"/>
          <w:rtl/>
          <w:lang w:bidi="ar-SY"/>
        </w:rPr>
        <w:t>َ</w:t>
      </w:r>
      <w:r>
        <w:rPr>
          <w:rFonts w:ascii="Traditional Arabic" w:hAnsi="Traditional Arabic" w:cs="Traditional Arabic"/>
          <w:color w:val="FF0000"/>
          <w:sz w:val="32"/>
          <w:szCs w:val="32"/>
          <w:rtl/>
          <w:lang w:bidi="ar-SY"/>
        </w:rPr>
        <w:t>شك</w:t>
      </w:r>
      <w:r>
        <w:rPr>
          <w:rFonts w:ascii="Traditional Arabic" w:hAnsi="Traditional Arabic" w:cs="Traditional Arabic" w:hint="cs"/>
          <w:color w:val="FF0000"/>
          <w:sz w:val="32"/>
          <w:szCs w:val="32"/>
          <w:rtl/>
          <w:lang w:bidi="ar-SY"/>
        </w:rPr>
        <w:t>َ</w:t>
      </w:r>
      <w:r w:rsidRPr="00203FFC">
        <w:rPr>
          <w:rFonts w:ascii="Traditional Arabic" w:hAnsi="Traditional Arabic" w:cs="Traditional Arabic"/>
          <w:color w:val="FF0000"/>
          <w:sz w:val="32"/>
          <w:szCs w:val="32"/>
          <w:rtl/>
          <w:lang w:bidi="ar-SY"/>
        </w:rPr>
        <w:t>لَ من تلخيص كتاب مسلم, أب</w:t>
      </w:r>
      <w:r w:rsidRPr="00203FFC">
        <w:rPr>
          <w:rFonts w:ascii="Traditional Arabic" w:hAnsi="Traditional Arabic" w:cs="Traditional Arabic" w:hint="cs"/>
          <w:color w:val="FF0000"/>
          <w:sz w:val="32"/>
          <w:szCs w:val="32"/>
          <w:rtl/>
          <w:lang w:bidi="ar-SY"/>
        </w:rPr>
        <w:t>و</w:t>
      </w:r>
      <w:r w:rsidRPr="00203FFC">
        <w:rPr>
          <w:rFonts w:ascii="Traditional Arabic" w:hAnsi="Traditional Arabic" w:cs="Traditional Arabic"/>
          <w:color w:val="FF0000"/>
          <w:sz w:val="32"/>
          <w:szCs w:val="32"/>
          <w:rtl/>
          <w:lang w:bidi="ar-SY"/>
        </w:rPr>
        <w:t xml:space="preserve"> العباس أحمد بن عمر بن إبراهيم القرطبي (656هـ): تحقيق</w:t>
      </w:r>
      <w:r>
        <w:rPr>
          <w:rFonts w:ascii="Traditional Arabic" w:hAnsi="Traditional Arabic" w:cs="Traditional Arabic"/>
          <w:color w:val="FF0000"/>
          <w:sz w:val="32"/>
          <w:szCs w:val="32"/>
          <w:rtl/>
          <w:lang w:bidi="ar-SY"/>
        </w:rPr>
        <w:t xml:space="preserve"> مح</w:t>
      </w:r>
      <w:r>
        <w:rPr>
          <w:rFonts w:ascii="Traditional Arabic" w:hAnsi="Traditional Arabic" w:cs="Traditional Arabic" w:hint="cs"/>
          <w:color w:val="FF0000"/>
          <w:sz w:val="32"/>
          <w:szCs w:val="32"/>
          <w:rtl/>
          <w:lang w:bidi="ar-SY"/>
        </w:rPr>
        <w:t>ي</w:t>
      </w:r>
      <w:r>
        <w:rPr>
          <w:rFonts w:ascii="Traditional Arabic" w:hAnsi="Traditional Arabic" w:cs="Traditional Arabic"/>
          <w:color w:val="FF0000"/>
          <w:sz w:val="32"/>
          <w:szCs w:val="32"/>
          <w:rtl/>
          <w:lang w:bidi="ar-SY"/>
        </w:rPr>
        <w:t>ي الدين ديب مستو</w:t>
      </w:r>
      <w:r>
        <w:rPr>
          <w:rFonts w:ascii="Traditional Arabic" w:hAnsi="Traditional Arabic" w:cs="Traditional Arabic" w:hint="cs"/>
          <w:color w:val="FF0000"/>
          <w:sz w:val="32"/>
          <w:szCs w:val="32"/>
          <w:rtl/>
          <w:lang w:bidi="ar-SY"/>
        </w:rPr>
        <w:t xml:space="preserve">, </w:t>
      </w:r>
      <w:r>
        <w:rPr>
          <w:rFonts w:ascii="Traditional Arabic" w:hAnsi="Traditional Arabic" w:cs="Traditional Arabic"/>
          <w:color w:val="FF0000"/>
          <w:sz w:val="32"/>
          <w:szCs w:val="32"/>
          <w:rtl/>
          <w:lang w:bidi="ar-SY"/>
        </w:rPr>
        <w:t>أحمد محمد السيد</w:t>
      </w:r>
      <w:r>
        <w:rPr>
          <w:rFonts w:ascii="Traditional Arabic" w:hAnsi="Traditional Arabic" w:cs="Traditional Arabic" w:hint="cs"/>
          <w:color w:val="FF0000"/>
          <w:sz w:val="32"/>
          <w:szCs w:val="32"/>
          <w:rtl/>
          <w:lang w:bidi="ar-SY"/>
        </w:rPr>
        <w:t>, وآخرون</w:t>
      </w:r>
      <w:r w:rsidRPr="00203FFC">
        <w:rPr>
          <w:rFonts w:ascii="Traditional Arabic" w:hAnsi="Traditional Arabic" w:cs="Traditional Arabic"/>
          <w:color w:val="FF0000"/>
          <w:sz w:val="32"/>
          <w:szCs w:val="32"/>
          <w:rtl/>
          <w:lang w:bidi="ar-SY"/>
        </w:rPr>
        <w:t>, دار ابن كثير-دمشق-بيروت, ط1: 1417هـ-1996م: كتاب الإيمان-باب علامات النفاق: 1/250</w:t>
      </w:r>
      <w:r w:rsidRPr="00203FFC">
        <w:rPr>
          <w:rFonts w:ascii="Traditional Arabic" w:hAnsi="Traditional Arabic" w:cs="Traditional Arabic" w:hint="cs"/>
          <w:color w:val="FF0000"/>
          <w:sz w:val="32"/>
          <w:szCs w:val="32"/>
          <w:rtl/>
          <w:lang w:bidi="ar-SY"/>
        </w:rPr>
        <w:t>.</w:t>
      </w:r>
    </w:p>
  </w:footnote>
  <w:footnote w:id="1664">
    <w:p w:rsidR="00E23517" w:rsidRPr="00203FFC" w:rsidRDefault="00E23517" w:rsidP="007178D7">
      <w:pPr>
        <w:pStyle w:val="FootnoteText"/>
        <w:jc w:val="both"/>
        <w:rPr>
          <w:rFonts w:ascii="Traditional Arabic" w:hAnsi="Traditional Arabic" w:cs="Traditional Arabic"/>
          <w:color w:val="FF0000"/>
          <w:sz w:val="32"/>
          <w:szCs w:val="32"/>
          <w:lang w:bidi="ar-SY"/>
        </w:rPr>
      </w:pPr>
      <w:r w:rsidRPr="00203FFC">
        <w:rPr>
          <w:rStyle w:val="FootnoteReference"/>
          <w:rFonts w:ascii="Traditional Arabic" w:hAnsi="Traditional Arabic" w:cs="Traditional Arabic"/>
          <w:color w:val="FF0000"/>
          <w:sz w:val="32"/>
          <w:szCs w:val="32"/>
        </w:rPr>
        <w:footnoteRef/>
      </w:r>
      <w:r w:rsidRPr="00203FFC">
        <w:rPr>
          <w:rFonts w:ascii="Traditional Arabic" w:hAnsi="Traditional Arabic" w:cs="Traditional Arabic"/>
          <w:color w:val="FF0000"/>
          <w:sz w:val="32"/>
          <w:szCs w:val="32"/>
          <w:lang w:bidi="ar-SY"/>
        </w:rPr>
        <w:t>)</w:t>
      </w:r>
      <w:r w:rsidRPr="00203FFC">
        <w:rPr>
          <w:rFonts w:ascii="Traditional Arabic" w:hAnsi="Traditional Arabic" w:cs="Traditional Arabic"/>
          <w:color w:val="FF0000"/>
          <w:sz w:val="32"/>
          <w:szCs w:val="32"/>
          <w:rtl/>
          <w:lang w:bidi="ar-SY"/>
        </w:rPr>
        <w:t>) أخرجه البخاري:</w:t>
      </w:r>
      <w:r>
        <w:rPr>
          <w:rFonts w:ascii="Traditional Arabic" w:hAnsi="Traditional Arabic" w:cs="Traditional Arabic" w:hint="cs"/>
          <w:color w:val="FF0000"/>
          <w:sz w:val="32"/>
          <w:szCs w:val="32"/>
          <w:rtl/>
          <w:lang w:bidi="ar-SY"/>
        </w:rPr>
        <w:t xml:space="preserve"> كتاب الإيمان-</w:t>
      </w:r>
      <w:r>
        <w:rPr>
          <w:rFonts w:ascii="Traditional Arabic" w:hAnsi="Traditional Arabic" w:cs="Traditional Arabic"/>
          <w:color w:val="FF0000"/>
          <w:sz w:val="32"/>
          <w:szCs w:val="32"/>
          <w:rtl/>
          <w:lang w:bidi="ar-SY"/>
        </w:rPr>
        <w:t xml:space="preserve"> باب علامة المنافق, رقم (34)</w:t>
      </w:r>
      <w:r>
        <w:rPr>
          <w:rFonts w:ascii="Traditional Arabic" w:hAnsi="Traditional Arabic" w:cs="Traditional Arabic" w:hint="cs"/>
          <w:color w:val="FF0000"/>
          <w:sz w:val="32"/>
          <w:szCs w:val="32"/>
          <w:rtl/>
          <w:lang w:bidi="ar-SY"/>
        </w:rPr>
        <w:t>. و</w:t>
      </w:r>
      <w:r w:rsidRPr="00203FFC">
        <w:rPr>
          <w:rFonts w:ascii="Traditional Arabic" w:hAnsi="Traditional Arabic" w:cs="Traditional Arabic"/>
          <w:color w:val="FF0000"/>
          <w:sz w:val="32"/>
          <w:szCs w:val="32"/>
          <w:rtl/>
          <w:lang w:bidi="ar-SY"/>
        </w:rPr>
        <w:t xml:space="preserve">مسلم: </w:t>
      </w:r>
      <w:r>
        <w:rPr>
          <w:rFonts w:ascii="Traditional Arabic" w:hAnsi="Traditional Arabic" w:cs="Traditional Arabic" w:hint="cs"/>
          <w:color w:val="FF0000"/>
          <w:sz w:val="32"/>
          <w:szCs w:val="32"/>
          <w:rtl/>
          <w:lang w:bidi="ar-SY"/>
        </w:rPr>
        <w:t>كتاب الإيمان-</w:t>
      </w:r>
      <w:r w:rsidRPr="00203FFC">
        <w:rPr>
          <w:rFonts w:ascii="Traditional Arabic" w:hAnsi="Traditional Arabic" w:cs="Traditional Arabic"/>
          <w:color w:val="FF0000"/>
          <w:sz w:val="32"/>
          <w:szCs w:val="32"/>
          <w:rtl/>
          <w:lang w:bidi="ar-SY"/>
        </w:rPr>
        <w:t>ب</w:t>
      </w:r>
      <w:r>
        <w:rPr>
          <w:rFonts w:ascii="Traditional Arabic" w:hAnsi="Traditional Arabic" w:cs="Traditional Arabic"/>
          <w:color w:val="FF0000"/>
          <w:sz w:val="32"/>
          <w:szCs w:val="32"/>
          <w:rtl/>
          <w:lang w:bidi="ar-SY"/>
        </w:rPr>
        <w:t>اب بيان خصال المنافق, رقم (219)</w:t>
      </w:r>
      <w:r>
        <w:rPr>
          <w:rFonts w:ascii="Traditional Arabic" w:hAnsi="Traditional Arabic" w:cs="Traditional Arabic" w:hint="cs"/>
          <w:color w:val="FF0000"/>
          <w:sz w:val="32"/>
          <w:szCs w:val="32"/>
          <w:rtl/>
          <w:lang w:bidi="ar-SY"/>
        </w:rPr>
        <w:t xml:space="preserve">. </w:t>
      </w:r>
      <w:r w:rsidRPr="00203FFC">
        <w:rPr>
          <w:rFonts w:ascii="Traditional Arabic" w:hAnsi="Traditional Arabic" w:cs="Traditional Arabic"/>
          <w:color w:val="FF0000"/>
          <w:sz w:val="32"/>
          <w:szCs w:val="32"/>
          <w:rtl/>
          <w:lang w:bidi="ar-SY"/>
        </w:rPr>
        <w:t>والحديث هو:</w:t>
      </w:r>
      <w:r w:rsidRPr="00203FFC">
        <w:rPr>
          <w:rFonts w:ascii="Traditional Arabic" w:hAnsi="Traditional Arabic" w:cs="Traditional Arabic"/>
          <w:color w:val="000000"/>
          <w:sz w:val="32"/>
          <w:szCs w:val="32"/>
          <w:rtl/>
          <w:lang w:bidi="ar-SY"/>
        </w:rPr>
        <w:t>((</w:t>
      </w:r>
      <w:r w:rsidRPr="00203FFC">
        <w:rPr>
          <w:rFonts w:ascii="Traditional Arabic" w:hAnsi="Traditional Arabic" w:cs="Traditional Arabic"/>
          <w:color w:val="FF0000"/>
          <w:sz w:val="32"/>
          <w:szCs w:val="32"/>
          <w:rtl/>
          <w:lang w:bidi="ar-SY"/>
        </w:rPr>
        <w:t>أَرْبَعٌ مَنْ كُنَّ فِيه</w:t>
      </w:r>
      <w:r w:rsidRPr="00203FFC">
        <w:rPr>
          <w:rFonts w:ascii="Traditional Arabic" w:hAnsi="Traditional Arabic" w:cs="Traditional Arabic"/>
          <w:color w:val="000000"/>
          <w:sz w:val="32"/>
          <w:szCs w:val="32"/>
          <w:rtl/>
          <w:lang w:bidi="ar-SY"/>
        </w:rPr>
        <w:t>ِ كَانَ مُنَافِقًا خَالِصًا</w:t>
      </w:r>
      <w:r>
        <w:rPr>
          <w:rFonts w:ascii="Traditional Arabic" w:hAnsi="Traditional Arabic" w:cs="Traditional Arabic" w:hint="cs"/>
          <w:color w:val="000000"/>
          <w:sz w:val="32"/>
          <w:szCs w:val="32"/>
          <w:rtl/>
          <w:lang w:bidi="ar-SY"/>
        </w:rPr>
        <w:t>,</w:t>
      </w:r>
      <w:r w:rsidRPr="00203FFC">
        <w:rPr>
          <w:rFonts w:ascii="Traditional Arabic" w:hAnsi="Traditional Arabic" w:cs="Traditional Arabic"/>
          <w:color w:val="000000"/>
          <w:sz w:val="32"/>
          <w:szCs w:val="32"/>
          <w:rtl/>
          <w:lang w:bidi="ar-SY"/>
        </w:rPr>
        <w:t xml:space="preserve"> وَمَنْ كَانَتْ فِيهِ خَصْلَةٌ مِنْهُنَّ كَانَتْ فِيهِ خَصْلَةٌ مِنْ النِّفَاقِ حَتَّى يَدَعَهَا</w:t>
      </w:r>
      <w:r>
        <w:rPr>
          <w:rFonts w:ascii="Traditional Arabic" w:hAnsi="Traditional Arabic" w:cs="Traditional Arabic" w:hint="cs"/>
          <w:color w:val="000000"/>
          <w:sz w:val="32"/>
          <w:szCs w:val="32"/>
          <w:rtl/>
          <w:lang w:bidi="ar-SY"/>
        </w:rPr>
        <w:t>؛</w:t>
      </w:r>
      <w:r w:rsidRPr="00203FFC">
        <w:rPr>
          <w:rFonts w:ascii="Traditional Arabic" w:hAnsi="Traditional Arabic" w:cs="Traditional Arabic"/>
          <w:color w:val="000000"/>
          <w:sz w:val="32"/>
          <w:szCs w:val="32"/>
          <w:rtl/>
          <w:lang w:bidi="ar-SY"/>
        </w:rPr>
        <w:t xml:space="preserve"> إِذَا اؤْتُمِنَ خَانَ</w:t>
      </w:r>
      <w:r>
        <w:rPr>
          <w:rFonts w:ascii="Traditional Arabic" w:hAnsi="Traditional Arabic" w:cs="Traditional Arabic" w:hint="cs"/>
          <w:color w:val="000000"/>
          <w:sz w:val="32"/>
          <w:szCs w:val="32"/>
          <w:rtl/>
          <w:lang w:bidi="ar-SY"/>
        </w:rPr>
        <w:t>,</w:t>
      </w:r>
      <w:r w:rsidRPr="00203FFC">
        <w:rPr>
          <w:rFonts w:ascii="Traditional Arabic" w:hAnsi="Traditional Arabic" w:cs="Traditional Arabic"/>
          <w:color w:val="000000"/>
          <w:sz w:val="32"/>
          <w:szCs w:val="32"/>
          <w:rtl/>
          <w:lang w:bidi="ar-SY"/>
        </w:rPr>
        <w:t xml:space="preserve"> وَإِذَا حَدَّثَ كَذَبَ</w:t>
      </w:r>
      <w:r>
        <w:rPr>
          <w:rFonts w:ascii="Traditional Arabic" w:hAnsi="Traditional Arabic" w:cs="Traditional Arabic" w:hint="cs"/>
          <w:color w:val="000000"/>
          <w:sz w:val="32"/>
          <w:szCs w:val="32"/>
          <w:rtl/>
          <w:lang w:bidi="ar-SY"/>
        </w:rPr>
        <w:t>,</w:t>
      </w:r>
      <w:r w:rsidRPr="00203FFC">
        <w:rPr>
          <w:rFonts w:ascii="Traditional Arabic" w:hAnsi="Traditional Arabic" w:cs="Traditional Arabic"/>
          <w:color w:val="000000"/>
          <w:sz w:val="32"/>
          <w:szCs w:val="32"/>
          <w:rtl/>
          <w:lang w:bidi="ar-SY"/>
        </w:rPr>
        <w:t xml:space="preserve"> وَإِذَا عَاهَدَ غَدَرَ</w:t>
      </w:r>
      <w:r>
        <w:rPr>
          <w:rFonts w:ascii="Traditional Arabic" w:hAnsi="Traditional Arabic" w:cs="Traditional Arabic" w:hint="cs"/>
          <w:color w:val="000000"/>
          <w:sz w:val="32"/>
          <w:szCs w:val="32"/>
          <w:rtl/>
          <w:lang w:bidi="ar-SY"/>
        </w:rPr>
        <w:t>,</w:t>
      </w:r>
      <w:r w:rsidRPr="00203FFC">
        <w:rPr>
          <w:rFonts w:ascii="Traditional Arabic" w:hAnsi="Traditional Arabic" w:cs="Traditional Arabic"/>
          <w:color w:val="000000"/>
          <w:sz w:val="32"/>
          <w:szCs w:val="32"/>
          <w:rtl/>
          <w:lang w:bidi="ar-SY"/>
        </w:rPr>
        <w:t xml:space="preserve"> وَإِذَا</w:t>
      </w:r>
      <w:r>
        <w:rPr>
          <w:rFonts w:ascii="Traditional Arabic" w:hAnsi="Traditional Arabic" w:cs="Traditional Arabic"/>
          <w:color w:val="000000"/>
          <w:sz w:val="32"/>
          <w:szCs w:val="32"/>
          <w:rtl/>
          <w:lang w:bidi="ar-SY"/>
        </w:rPr>
        <w:t xml:space="preserve"> خَاصَمَ فَجَرَ))</w:t>
      </w:r>
      <w:r>
        <w:rPr>
          <w:rFonts w:ascii="Traditional Arabic" w:hAnsi="Traditional Arabic" w:cs="Traditional Arabic" w:hint="cs"/>
          <w:color w:val="FF0000"/>
          <w:sz w:val="32"/>
          <w:szCs w:val="32"/>
          <w:rtl/>
          <w:lang w:bidi="ar-SY"/>
        </w:rPr>
        <w:t>. و</w:t>
      </w:r>
      <w:r w:rsidRPr="00203FFC">
        <w:rPr>
          <w:rFonts w:ascii="Traditional Arabic" w:hAnsi="Traditional Arabic" w:cs="Traditional Arabic"/>
          <w:color w:val="FF0000"/>
          <w:sz w:val="32"/>
          <w:szCs w:val="32"/>
          <w:rtl/>
          <w:lang w:bidi="ar-SY"/>
        </w:rPr>
        <w:t>لكن</w:t>
      </w:r>
      <w:r>
        <w:rPr>
          <w:rFonts w:ascii="Traditional Arabic" w:hAnsi="Traditional Arabic" w:cs="Traditional Arabic" w:hint="cs"/>
          <w:color w:val="FF0000"/>
          <w:sz w:val="32"/>
          <w:szCs w:val="32"/>
          <w:rtl/>
          <w:lang w:bidi="ar-SY"/>
        </w:rPr>
        <w:t>َّ نسخة البيضاوي المطبوعة ت</w:t>
      </w:r>
      <w:r>
        <w:rPr>
          <w:rFonts w:ascii="Traditional Arabic" w:hAnsi="Traditional Arabic" w:cs="Traditional Arabic"/>
          <w:color w:val="FF0000"/>
          <w:sz w:val="32"/>
          <w:szCs w:val="32"/>
          <w:rtl/>
          <w:lang w:bidi="ar-SY"/>
        </w:rPr>
        <w:t xml:space="preserve">وافق </w:t>
      </w:r>
      <w:r w:rsidRPr="00203FFC">
        <w:rPr>
          <w:rFonts w:ascii="Traditional Arabic" w:hAnsi="Traditional Arabic" w:cs="Traditional Arabic"/>
          <w:color w:val="FF0000"/>
          <w:sz w:val="32"/>
          <w:szCs w:val="32"/>
          <w:rtl/>
          <w:lang w:bidi="ar-SY"/>
        </w:rPr>
        <w:t>رواية الكشاف</w:t>
      </w:r>
      <w:r>
        <w:rPr>
          <w:rFonts w:ascii="Traditional Arabic" w:hAnsi="Traditional Arabic" w:cs="Traditional Arabic" w:hint="cs"/>
          <w:color w:val="FF0000"/>
          <w:sz w:val="32"/>
          <w:szCs w:val="32"/>
          <w:rtl/>
          <w:lang w:bidi="ar-SY"/>
        </w:rPr>
        <w:t>, فلعلَّ الإسفراييني اعتمد على نسخة أخرى توافق رواية الصحيحين</w:t>
      </w:r>
      <w:r w:rsidRPr="00203FFC">
        <w:rPr>
          <w:rFonts w:ascii="Traditional Arabic" w:hAnsi="Traditional Arabic" w:cs="Traditional Arabic"/>
          <w:color w:val="FF0000"/>
          <w:sz w:val="32"/>
          <w:szCs w:val="32"/>
          <w:rtl/>
          <w:lang w:bidi="ar-SY"/>
        </w:rPr>
        <w:t>. وانظر: الكشاف: 2/168.</w:t>
      </w:r>
    </w:p>
  </w:footnote>
  <w:footnote w:id="1665">
    <w:p w:rsidR="00E23517" w:rsidRPr="00601CA9" w:rsidRDefault="00E23517" w:rsidP="002F4407">
      <w:pPr>
        <w:pStyle w:val="FootnoteText"/>
        <w:jc w:val="both"/>
        <w:rPr>
          <w:rFonts w:ascii="Traditional Arabic" w:hAnsi="Traditional Arabic" w:cs="Traditional Arabic"/>
          <w:color w:val="FF0000"/>
          <w:sz w:val="32"/>
          <w:szCs w:val="32"/>
          <w:rtl/>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انظر: حاشية التفتازاني: 191/ب.</w:t>
      </w:r>
    </w:p>
    <w:p w:rsidR="00E23517" w:rsidRPr="00601CA9" w:rsidRDefault="00E23517" w:rsidP="00F911F8">
      <w:pPr>
        <w:pStyle w:val="FootnoteText"/>
        <w:jc w:val="both"/>
        <w:rPr>
          <w:rFonts w:ascii="Traditional Arabic" w:hAnsi="Traditional Arabic" w:cs="Traditional Arabic"/>
          <w:color w:val="FF0000"/>
          <w:sz w:val="32"/>
          <w:szCs w:val="32"/>
          <w:lang w:bidi="ar-SY"/>
        </w:rPr>
      </w:pPr>
      <w:r>
        <w:rPr>
          <w:rFonts w:ascii="Traditional Arabic" w:hAnsi="Traditional Arabic" w:cs="Traditional Arabic" w:hint="cs"/>
          <w:color w:val="FF0000"/>
          <w:sz w:val="32"/>
          <w:szCs w:val="32"/>
          <w:rtl/>
          <w:lang w:bidi="ar-SY"/>
        </w:rPr>
        <w:t xml:space="preserve">    ولعلَّ المعنى اللغوي يؤيد قول التفتازاني؛ ف</w:t>
      </w:r>
      <w:r>
        <w:rPr>
          <w:rFonts w:ascii="Traditional Arabic" w:hAnsi="Traditional Arabic" w:cs="Traditional Arabic"/>
          <w:color w:val="FF0000"/>
          <w:sz w:val="32"/>
          <w:szCs w:val="32"/>
          <w:rtl/>
          <w:lang w:bidi="ar-SY"/>
        </w:rPr>
        <w:t>دَرَجُ البناء ودُرَّجُه: مراتب</w:t>
      </w:r>
      <w:r>
        <w:rPr>
          <w:rFonts w:ascii="Traditional Arabic" w:hAnsi="Traditional Arabic" w:cs="Traditional Arabic" w:hint="cs"/>
          <w:color w:val="FF0000"/>
          <w:sz w:val="32"/>
          <w:szCs w:val="32"/>
          <w:rtl/>
          <w:lang w:bidi="ar-SY"/>
        </w:rPr>
        <w:t>ُ</w:t>
      </w:r>
      <w:r w:rsidRPr="00601CA9">
        <w:rPr>
          <w:rFonts w:ascii="Traditional Arabic" w:hAnsi="Traditional Arabic" w:cs="Traditional Arabic"/>
          <w:color w:val="FF0000"/>
          <w:sz w:val="32"/>
          <w:szCs w:val="32"/>
          <w:rtl/>
          <w:lang w:bidi="ar-SY"/>
        </w:rPr>
        <w:t xml:space="preserve"> بعضها فوق بعض. </w:t>
      </w:r>
      <w:r>
        <w:rPr>
          <w:rFonts w:ascii="Traditional Arabic" w:hAnsi="Traditional Arabic" w:cs="Traditional Arabic" w:hint="cs"/>
          <w:color w:val="FF0000"/>
          <w:sz w:val="32"/>
          <w:szCs w:val="32"/>
          <w:rtl/>
          <w:lang w:bidi="ar-SY"/>
        </w:rPr>
        <w:t xml:space="preserve">والدَّرَك إلى أسفل, والدَّرَج إلى فوق. </w:t>
      </w:r>
      <w:r>
        <w:rPr>
          <w:rFonts w:ascii="Traditional Arabic" w:hAnsi="Traditional Arabic" w:cs="Traditional Arabic"/>
          <w:color w:val="FF0000"/>
          <w:sz w:val="32"/>
          <w:szCs w:val="32"/>
          <w:rtl/>
          <w:lang w:bidi="ar-SY"/>
        </w:rPr>
        <w:t xml:space="preserve">لسان العرب </w:t>
      </w:r>
      <w:r>
        <w:rPr>
          <w:rFonts w:ascii="Traditional Arabic" w:hAnsi="Traditional Arabic" w:cs="Traditional Arabic" w:hint="cs"/>
          <w:color w:val="FF0000"/>
          <w:sz w:val="32"/>
          <w:szCs w:val="32"/>
          <w:rtl/>
          <w:lang w:bidi="ar-SY"/>
        </w:rPr>
        <w:t>(درج)</w:t>
      </w:r>
      <w:r>
        <w:rPr>
          <w:rFonts w:ascii="Traditional Arabic" w:hAnsi="Traditional Arabic" w:cs="Traditional Arabic"/>
          <w:color w:val="FF0000"/>
          <w:sz w:val="32"/>
          <w:szCs w:val="32"/>
          <w:rtl/>
          <w:lang w:bidi="ar-SY"/>
        </w:rPr>
        <w:t>2/266</w:t>
      </w:r>
      <w:r>
        <w:rPr>
          <w:rFonts w:ascii="Traditional Arabic" w:hAnsi="Traditional Arabic" w:cs="Traditional Arabic" w:hint="cs"/>
          <w:color w:val="FF0000"/>
          <w:sz w:val="32"/>
          <w:szCs w:val="32"/>
          <w:rtl/>
          <w:lang w:bidi="ar-SY"/>
        </w:rPr>
        <w:t>, (درك) 10/428.</w:t>
      </w:r>
    </w:p>
  </w:footnote>
  <w:footnote w:id="1666">
    <w:p w:rsidR="00E23517" w:rsidRPr="00601CA9" w:rsidRDefault="00E23517" w:rsidP="00F911F8">
      <w:pPr>
        <w:pStyle w:val="FootnoteText"/>
        <w:jc w:val="both"/>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Pr>
          <w:rFonts w:ascii="Traditional Arabic" w:hAnsi="Traditional Arabic" w:cs="Traditional Arabic"/>
          <w:color w:val="FF0000"/>
          <w:sz w:val="32"/>
          <w:szCs w:val="32"/>
          <w:rtl/>
          <w:lang w:bidi="ar-SY"/>
        </w:rPr>
        <w:t>) و</w:t>
      </w:r>
      <w:r>
        <w:rPr>
          <w:rFonts w:ascii="Traditional Arabic" w:hAnsi="Traditional Arabic" w:cs="Traditional Arabic" w:hint="cs"/>
          <w:color w:val="FF0000"/>
          <w:sz w:val="32"/>
          <w:szCs w:val="32"/>
          <w:rtl/>
          <w:lang w:bidi="ar-SY"/>
        </w:rPr>
        <w:t>قوله: "</w:t>
      </w:r>
      <w:r w:rsidRPr="00601CA9">
        <w:rPr>
          <w:rFonts w:ascii="Traditional Arabic" w:hAnsi="Traditional Arabic" w:cs="Traditional Arabic"/>
          <w:color w:val="000000"/>
          <w:sz w:val="32"/>
          <w:szCs w:val="32"/>
          <w:rtl/>
          <w:lang w:bidi="ar-SY"/>
        </w:rPr>
        <w:t xml:space="preserve">والوجهُ </w:t>
      </w:r>
      <w:r w:rsidRPr="00601CA9">
        <w:rPr>
          <w:rFonts w:ascii="Traditional Arabic" w:hAnsi="Traditional Arabic" w:cs="Traditional Arabic"/>
          <w:color w:val="FF0000"/>
          <w:sz w:val="32"/>
          <w:szCs w:val="32"/>
          <w:rtl/>
          <w:lang w:bidi="ar-SY"/>
        </w:rPr>
        <w:t>التَّحريكُ</w:t>
      </w:r>
      <w:r>
        <w:rPr>
          <w:rFonts w:ascii="Traditional Arabic" w:hAnsi="Traditional Arabic" w:cs="Traditional Arabic"/>
          <w:color w:val="000000"/>
          <w:sz w:val="32"/>
          <w:szCs w:val="32"/>
          <w:rtl/>
          <w:lang w:bidi="ar-SY"/>
        </w:rPr>
        <w:t xml:space="preserve"> لقولهم</w:t>
      </w:r>
      <w:r w:rsidRPr="00601CA9">
        <w:rPr>
          <w:rFonts w:ascii="Traditional Arabic" w:hAnsi="Traditional Arabic" w:cs="Traditional Arabic"/>
          <w:color w:val="000000"/>
          <w:sz w:val="32"/>
          <w:szCs w:val="32"/>
          <w:rtl/>
          <w:lang w:bidi="ar-SY"/>
        </w:rPr>
        <w:t>: أدْرَاك جهنم</w:t>
      </w:r>
      <w:r>
        <w:rPr>
          <w:rFonts w:ascii="Traditional Arabic" w:hAnsi="Traditional Arabic" w:cs="Traditional Arabic" w:hint="cs"/>
          <w:color w:val="FF0000"/>
          <w:sz w:val="32"/>
          <w:szCs w:val="32"/>
          <w:rtl/>
          <w:lang w:bidi="ar-SY"/>
        </w:rPr>
        <w:t>"</w:t>
      </w:r>
      <w:r w:rsidRPr="00601CA9">
        <w:rPr>
          <w:rFonts w:ascii="Traditional Arabic" w:hAnsi="Traditional Arabic" w:cs="Traditional Arabic"/>
          <w:color w:val="FF0000"/>
          <w:sz w:val="32"/>
          <w:szCs w:val="32"/>
          <w:rtl/>
          <w:lang w:bidi="ar-SY"/>
        </w:rPr>
        <w:t>. الكشاف: 2/168.</w:t>
      </w:r>
    </w:p>
  </w:footnote>
  <w:footnote w:id="1667">
    <w:p w:rsidR="00E23517" w:rsidRPr="00601CA9" w:rsidRDefault="00E23517" w:rsidP="00F911F8">
      <w:pPr>
        <w:pStyle w:val="FootnoteText"/>
        <w:jc w:val="both"/>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في (أ): تعدد, تحريف.</w:t>
      </w:r>
    </w:p>
  </w:footnote>
  <w:footnote w:id="1668">
    <w:p w:rsidR="00E23517" w:rsidRPr="00601CA9" w:rsidRDefault="00E23517" w:rsidP="00F911F8">
      <w:pPr>
        <w:pStyle w:val="NoSpacing"/>
        <w:rPr>
          <w:sz w:val="32"/>
          <w:szCs w:val="32"/>
        </w:rPr>
      </w:pPr>
      <w:r w:rsidRPr="00601CA9">
        <w:rPr>
          <w:rStyle w:val="FootnoteReference"/>
          <w:color w:val="FF0000"/>
          <w:sz w:val="32"/>
          <w:szCs w:val="32"/>
        </w:rPr>
        <w:footnoteRef/>
      </w:r>
      <w:r w:rsidRPr="00601CA9">
        <w:rPr>
          <w:color w:val="FF0000"/>
          <w:sz w:val="32"/>
          <w:szCs w:val="32"/>
        </w:rPr>
        <w:t>)</w:t>
      </w:r>
      <w:r w:rsidRPr="00601CA9">
        <w:rPr>
          <w:color w:val="FF0000"/>
          <w:sz w:val="32"/>
          <w:szCs w:val="32"/>
          <w:rtl/>
        </w:rPr>
        <w:t>)</w:t>
      </w:r>
      <w:r w:rsidRPr="00601CA9">
        <w:rPr>
          <w:sz w:val="32"/>
          <w:szCs w:val="32"/>
          <w:rtl/>
        </w:rPr>
        <w:t xml:space="preserve"> قوله (وروده) ساقط من (أ).</w:t>
      </w:r>
    </w:p>
  </w:footnote>
  <w:footnote w:id="1669">
    <w:p w:rsidR="00E23517" w:rsidRPr="00601CA9" w:rsidRDefault="00E23517" w:rsidP="00F911F8">
      <w:pPr>
        <w:pStyle w:val="FootnoteText"/>
        <w:jc w:val="both"/>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في (أ): الاعتبار.</w:t>
      </w:r>
    </w:p>
  </w:footnote>
  <w:footnote w:id="1670">
    <w:p w:rsidR="00E23517" w:rsidRPr="00601CA9" w:rsidRDefault="00E23517" w:rsidP="00F911F8">
      <w:pPr>
        <w:pStyle w:val="NoSpacing"/>
        <w:rPr>
          <w:sz w:val="32"/>
          <w:szCs w:val="32"/>
        </w:rPr>
      </w:pPr>
      <w:r w:rsidRPr="00601CA9">
        <w:rPr>
          <w:rStyle w:val="FootnoteReference"/>
          <w:color w:val="FF0000"/>
          <w:sz w:val="32"/>
          <w:szCs w:val="32"/>
        </w:rPr>
        <w:footnoteRef/>
      </w:r>
      <w:r w:rsidRPr="00601CA9">
        <w:rPr>
          <w:color w:val="FF0000"/>
          <w:sz w:val="32"/>
          <w:szCs w:val="32"/>
        </w:rPr>
        <w:t>)</w:t>
      </w:r>
      <w:r w:rsidRPr="00601CA9">
        <w:rPr>
          <w:color w:val="FF0000"/>
          <w:sz w:val="32"/>
          <w:szCs w:val="32"/>
          <w:rtl/>
        </w:rPr>
        <w:t xml:space="preserve">) </w:t>
      </w:r>
      <w:r w:rsidRPr="00601CA9">
        <w:rPr>
          <w:sz w:val="32"/>
          <w:szCs w:val="32"/>
          <w:rtl/>
        </w:rPr>
        <w:t>قوله (توجيه) ساقط من (ب).</w:t>
      </w:r>
    </w:p>
  </w:footnote>
  <w:footnote w:id="1671">
    <w:p w:rsidR="00E23517" w:rsidRPr="005267DD" w:rsidRDefault="00E23517" w:rsidP="00F911F8">
      <w:pPr>
        <w:pStyle w:val="FootnoteText"/>
        <w:jc w:val="both"/>
        <w:rPr>
          <w:rFonts w:ascii="Traditional Arabic" w:hAnsi="Traditional Arabic" w:cs="Traditional Arabic"/>
          <w:color w:val="FF0000"/>
          <w:sz w:val="32"/>
          <w:szCs w:val="32"/>
          <w:rtl/>
          <w:lang w:bidi="ar-SY"/>
        </w:rPr>
      </w:pPr>
      <w:r w:rsidRPr="007C5D76">
        <w:rPr>
          <w:rStyle w:val="FootnoteReference"/>
          <w:rFonts w:ascii="Traditional Arabic" w:hAnsi="Traditional Arabic" w:cs="Traditional Arabic"/>
          <w:color w:val="FF0000"/>
          <w:sz w:val="32"/>
          <w:szCs w:val="32"/>
        </w:rPr>
        <w:footnoteRef/>
      </w:r>
      <w:r w:rsidRPr="007C5D76">
        <w:rPr>
          <w:rFonts w:ascii="Traditional Arabic" w:hAnsi="Traditional Arabic" w:cs="Traditional Arabic"/>
          <w:color w:val="FF0000"/>
          <w:sz w:val="32"/>
          <w:szCs w:val="32"/>
          <w:lang w:bidi="ar-SY"/>
        </w:rPr>
        <w:t>)</w:t>
      </w:r>
      <w:r>
        <w:rPr>
          <w:rFonts w:ascii="Traditional Arabic" w:hAnsi="Traditional Arabic" w:cs="Traditional Arabic"/>
          <w:color w:val="FF0000"/>
          <w:sz w:val="32"/>
          <w:szCs w:val="32"/>
          <w:rtl/>
          <w:lang w:bidi="ar-SY"/>
        </w:rPr>
        <w:t xml:space="preserve">) </w:t>
      </w:r>
      <w:r>
        <w:rPr>
          <w:rFonts w:ascii="Traditional Arabic" w:hAnsi="Traditional Arabic" w:cs="Traditional Arabic" w:hint="cs"/>
          <w:color w:val="FF0000"/>
          <w:sz w:val="32"/>
          <w:szCs w:val="32"/>
          <w:rtl/>
          <w:lang w:bidi="ar-SY"/>
        </w:rPr>
        <w:t xml:space="preserve">الدَّرْك لغةٌ في الدَّرَك كما ذكر ذلك ابن منظور. </w:t>
      </w:r>
      <w:r w:rsidRPr="005267DD">
        <w:rPr>
          <w:rFonts w:ascii="Traditional Arabic" w:hAnsi="Traditional Arabic" w:cs="Traditional Arabic"/>
          <w:color w:val="FF0000"/>
          <w:sz w:val="32"/>
          <w:szCs w:val="32"/>
          <w:rtl/>
          <w:lang w:bidi="ar-SY"/>
        </w:rPr>
        <w:t>لسان العرب (درك)10/428.</w:t>
      </w:r>
    </w:p>
    <w:p w:rsidR="00E23517" w:rsidRPr="00601CA9" w:rsidRDefault="00E23517" w:rsidP="00F911F8">
      <w:pPr>
        <w:pStyle w:val="FootnoteText"/>
        <w:jc w:val="both"/>
        <w:rPr>
          <w:rFonts w:ascii="Traditional Arabic" w:hAnsi="Traditional Arabic" w:cs="Traditional Arabic"/>
          <w:color w:val="FF0000"/>
          <w:sz w:val="32"/>
          <w:szCs w:val="32"/>
          <w:rtl/>
          <w:lang w:bidi="ar-SY"/>
        </w:rPr>
      </w:pPr>
      <w:r>
        <w:rPr>
          <w:rFonts w:ascii="Traditional Arabic" w:hAnsi="Traditional Arabic" w:cs="Traditional Arabic" w:hint="cs"/>
          <w:color w:val="FF0000"/>
          <w:sz w:val="32"/>
          <w:szCs w:val="32"/>
          <w:rtl/>
          <w:lang w:bidi="ar-SY"/>
        </w:rPr>
        <w:t xml:space="preserve">    وقال البغوي:"</w:t>
      </w:r>
      <w:r w:rsidRPr="005267DD">
        <w:rPr>
          <w:rFonts w:ascii="Traditional Arabic" w:hAnsi="Traditional Arabic" w:cs="Traditional Arabic"/>
          <w:color w:val="FF0000"/>
          <w:sz w:val="32"/>
          <w:szCs w:val="32"/>
          <w:rtl/>
          <w:lang w:bidi="ar-SY"/>
        </w:rPr>
        <w:t>وقرأ أهل الكوفة (الدَّرْك) بسكون الراء, والباقون بفتحها, وهما لغتان كالظَّعْن والظ</w:t>
      </w:r>
      <w:r w:rsidRPr="005267DD">
        <w:rPr>
          <w:rFonts w:ascii="Traditional Arabic" w:hAnsi="Traditional Arabic" w:cs="Traditional Arabic" w:hint="cs"/>
          <w:color w:val="FF0000"/>
          <w:sz w:val="32"/>
          <w:szCs w:val="32"/>
          <w:rtl/>
          <w:lang w:bidi="ar-SY"/>
        </w:rPr>
        <w:t>َّ</w:t>
      </w:r>
      <w:r w:rsidRPr="005267DD">
        <w:rPr>
          <w:rFonts w:ascii="Traditional Arabic" w:hAnsi="Traditional Arabic" w:cs="Traditional Arabic"/>
          <w:color w:val="FF0000"/>
          <w:sz w:val="32"/>
          <w:szCs w:val="32"/>
          <w:rtl/>
          <w:lang w:bidi="ar-SY"/>
        </w:rPr>
        <w:t>عَن والنَّهْر والنَّهَر</w:t>
      </w:r>
      <w:r>
        <w:rPr>
          <w:rFonts w:ascii="Traditional Arabic" w:hAnsi="Traditional Arabic" w:cs="Traditional Arabic" w:hint="cs"/>
          <w:color w:val="FF0000"/>
          <w:sz w:val="32"/>
          <w:szCs w:val="32"/>
          <w:rtl/>
          <w:lang w:bidi="ar-SY"/>
        </w:rPr>
        <w:t>"</w:t>
      </w:r>
      <w:r>
        <w:rPr>
          <w:rFonts w:ascii="Traditional Arabic" w:hAnsi="Traditional Arabic" w:cs="Traditional Arabic"/>
          <w:color w:val="FF0000"/>
          <w:sz w:val="32"/>
          <w:szCs w:val="32"/>
          <w:rtl/>
          <w:lang w:bidi="ar-SY"/>
        </w:rPr>
        <w:t>. معا</w:t>
      </w:r>
      <w:r>
        <w:rPr>
          <w:rFonts w:ascii="Traditional Arabic" w:hAnsi="Traditional Arabic" w:cs="Traditional Arabic" w:hint="cs"/>
          <w:color w:val="FF0000"/>
          <w:sz w:val="32"/>
          <w:szCs w:val="32"/>
          <w:rtl/>
          <w:lang w:bidi="ar-SY"/>
        </w:rPr>
        <w:t>لم التنزيل:</w:t>
      </w:r>
      <w:r w:rsidRPr="005267DD">
        <w:rPr>
          <w:rFonts w:ascii="Traditional Arabic" w:hAnsi="Traditional Arabic" w:cs="Traditional Arabic"/>
          <w:color w:val="FF0000"/>
          <w:sz w:val="32"/>
          <w:szCs w:val="32"/>
          <w:rtl/>
          <w:lang w:bidi="ar-SY"/>
        </w:rPr>
        <w:t xml:space="preserve"> 1/715.</w:t>
      </w:r>
    </w:p>
    <w:p w:rsidR="00E23517" w:rsidRPr="00B229B7" w:rsidRDefault="00E23517" w:rsidP="003C6B9F">
      <w:pPr>
        <w:pStyle w:val="FootnoteText"/>
        <w:jc w:val="both"/>
        <w:rPr>
          <w:rFonts w:ascii="Traditional Arabic" w:hAnsi="Traditional Arabic" w:cs="Traditional Arabic"/>
          <w:color w:val="FF0000"/>
          <w:sz w:val="28"/>
          <w:szCs w:val="28"/>
          <w:rtl/>
        </w:rPr>
      </w:pPr>
      <w:r>
        <w:rPr>
          <w:rFonts w:ascii="Traditional Arabic" w:hAnsi="Traditional Arabic" w:cs="Traditional Arabic" w:hint="cs"/>
          <w:sz w:val="32"/>
          <w:szCs w:val="32"/>
          <w:rtl/>
        </w:rPr>
        <w:t xml:space="preserve">    ولعلّ الأولى ما ذكره البيضاوي؛ لأنَّ (الدَّرَك) بالفتح أكثر وأفصح, كما نصَّ على ذلك الطبري والزَّجَّاج والشهاب, قال الطبري: "</w:t>
      </w:r>
      <w:r w:rsidRPr="00B1253D">
        <w:rPr>
          <w:rFonts w:ascii="Traditional Arabic" w:hAnsi="Traditional Arabic" w:cs="Traditional Arabic"/>
          <w:sz w:val="32"/>
          <w:szCs w:val="32"/>
          <w:rtl/>
        </w:rPr>
        <w:t>وهما قراءتان معرو</w:t>
      </w:r>
      <w:r>
        <w:rPr>
          <w:rFonts w:ascii="Traditional Arabic" w:hAnsi="Traditional Arabic" w:cs="Traditional Arabic"/>
          <w:sz w:val="32"/>
          <w:szCs w:val="32"/>
          <w:rtl/>
        </w:rPr>
        <w:t>فتان، فبأيتهما قرأ القارئ فمصيب</w:t>
      </w:r>
      <w:r>
        <w:rPr>
          <w:rFonts w:ascii="Traditional Arabic" w:hAnsi="Traditional Arabic" w:cs="Traditional Arabic" w:hint="cs"/>
          <w:sz w:val="32"/>
          <w:szCs w:val="32"/>
          <w:rtl/>
        </w:rPr>
        <w:t>؛</w:t>
      </w:r>
      <w:r w:rsidRPr="00B1253D">
        <w:rPr>
          <w:rFonts w:ascii="Traditional Arabic" w:hAnsi="Traditional Arabic" w:cs="Traditional Arabic"/>
          <w:sz w:val="32"/>
          <w:szCs w:val="32"/>
          <w:rtl/>
        </w:rPr>
        <w:t xml:space="preserve"> لاتفاق معنى ذلك، و</w:t>
      </w:r>
      <w:r>
        <w:rPr>
          <w:rFonts w:ascii="Traditional Arabic" w:hAnsi="Traditional Arabic" w:cs="Traditional Arabic"/>
          <w:sz w:val="32"/>
          <w:szCs w:val="32"/>
          <w:rtl/>
        </w:rPr>
        <w:t>استفاضة القراءة بكل واحدة منهما</w:t>
      </w:r>
      <w:r>
        <w:rPr>
          <w:rFonts w:ascii="Traditional Arabic" w:hAnsi="Traditional Arabic" w:cs="Traditional Arabic" w:hint="cs"/>
          <w:sz w:val="32"/>
          <w:szCs w:val="32"/>
          <w:rtl/>
        </w:rPr>
        <w:t xml:space="preserve"> في قرأة الإسلام</w:t>
      </w:r>
      <w:r w:rsidRPr="00B1253D">
        <w:rPr>
          <w:rFonts w:ascii="Traditional Arabic" w:hAnsi="Traditional Arabic" w:cs="Traditional Arabic"/>
          <w:sz w:val="32"/>
          <w:szCs w:val="32"/>
          <w:rtl/>
        </w:rPr>
        <w:t xml:space="preserve"> غير أني رأيت أه</w:t>
      </w:r>
      <w:r>
        <w:rPr>
          <w:rFonts w:ascii="Traditional Arabic" w:hAnsi="Traditional Arabic" w:cs="Traditional Arabic"/>
          <w:sz w:val="32"/>
          <w:szCs w:val="32"/>
          <w:rtl/>
        </w:rPr>
        <w:t>ل العلم بالعربيّة يذكرون أن فتحالراء</w:t>
      </w:r>
      <w:r w:rsidRPr="00B1253D">
        <w:rPr>
          <w:rFonts w:ascii="Traditional Arabic" w:hAnsi="Traditional Arabic" w:cs="Traditional Arabic"/>
          <w:sz w:val="32"/>
          <w:szCs w:val="32"/>
          <w:rtl/>
        </w:rPr>
        <w:t xml:space="preserve"> منه في العرب، </w:t>
      </w:r>
      <w:r w:rsidRPr="00B229B7">
        <w:rPr>
          <w:rFonts w:ascii="Traditional Arabic" w:hAnsi="Traditional Arabic" w:cs="Traditional Arabic"/>
          <w:sz w:val="28"/>
          <w:szCs w:val="28"/>
          <w:rtl/>
        </w:rPr>
        <w:t>أشهر من تسكينها</w:t>
      </w:r>
      <w:r w:rsidRPr="00B229B7">
        <w:rPr>
          <w:rFonts w:ascii="Traditional Arabic" w:hAnsi="Traditional Arabic" w:cs="Traditional Arabic" w:hint="cs"/>
          <w:sz w:val="28"/>
          <w:szCs w:val="28"/>
          <w:rtl/>
        </w:rPr>
        <w:t>,</w:t>
      </w:r>
      <w:r w:rsidRPr="00B229B7">
        <w:rPr>
          <w:rFonts w:ascii="Traditional Arabic" w:hAnsi="Traditional Arabic" w:cs="Traditional Arabic"/>
          <w:sz w:val="28"/>
          <w:szCs w:val="28"/>
          <w:rtl/>
        </w:rPr>
        <w:t xml:space="preserve"> وحكوا سماعًا منهم:أعطني دَرَكًا أصل به حبلي.</w:t>
      </w:r>
      <w:r w:rsidRPr="00B229B7">
        <w:rPr>
          <w:rFonts w:ascii="Traditional Arabic" w:hAnsi="Traditional Arabic" w:cs="Traditional Arabic" w:hint="cs"/>
          <w:sz w:val="28"/>
          <w:szCs w:val="28"/>
          <w:rtl/>
        </w:rPr>
        <w:t>" جامع البيان: 5/338.و</w:t>
      </w:r>
      <w:r w:rsidRPr="00B229B7">
        <w:rPr>
          <w:rFonts w:ascii="Traditional Arabic" w:hAnsi="Traditional Arabic" w:cs="Traditional Arabic"/>
          <w:sz w:val="28"/>
          <w:szCs w:val="28"/>
          <w:rtl/>
        </w:rPr>
        <w:t xml:space="preserve">قال الزَّجّاج: </w:t>
      </w:r>
      <w:r w:rsidRPr="00B229B7">
        <w:rPr>
          <w:rFonts w:ascii="Traditional Arabic" w:hAnsi="Traditional Arabic" w:cs="Traditional Arabic" w:hint="cs"/>
          <w:sz w:val="28"/>
          <w:szCs w:val="28"/>
          <w:rtl/>
        </w:rPr>
        <w:t>"</w:t>
      </w:r>
      <w:r w:rsidRPr="00B229B7">
        <w:rPr>
          <w:rFonts w:ascii="Traditional Arabic" w:hAnsi="Traditional Arabic" w:cs="Traditional Arabic"/>
          <w:sz w:val="28"/>
          <w:szCs w:val="28"/>
          <w:rtl/>
        </w:rPr>
        <w:t>إل</w:t>
      </w:r>
      <w:r w:rsidRPr="00B229B7">
        <w:rPr>
          <w:rFonts w:ascii="Traditional Arabic" w:hAnsi="Traditional Arabic" w:cs="Traditional Arabic" w:hint="cs"/>
          <w:sz w:val="28"/>
          <w:szCs w:val="28"/>
          <w:rtl/>
        </w:rPr>
        <w:t>َّ</w:t>
      </w:r>
      <w:r w:rsidRPr="00B229B7">
        <w:rPr>
          <w:rFonts w:ascii="Traditional Arabic" w:hAnsi="Traditional Arabic" w:cs="Traditional Arabic"/>
          <w:sz w:val="28"/>
          <w:szCs w:val="28"/>
          <w:rtl/>
        </w:rPr>
        <w:t>ا أنَّ الاختيار الفتحُ لإجماع المدنيين والبصريين عليها, ولأنَّ أحداً من المحدثين ما رواه إل</w:t>
      </w:r>
      <w:r w:rsidRPr="00B229B7">
        <w:rPr>
          <w:rFonts w:ascii="Traditional Arabic" w:hAnsi="Traditional Arabic" w:cs="Traditional Arabic" w:hint="cs"/>
          <w:sz w:val="28"/>
          <w:szCs w:val="28"/>
          <w:rtl/>
        </w:rPr>
        <w:t>َّ</w:t>
      </w:r>
      <w:r w:rsidRPr="00B229B7">
        <w:rPr>
          <w:rFonts w:ascii="Traditional Arabic" w:hAnsi="Traditional Arabic" w:cs="Traditional Arabic"/>
          <w:sz w:val="28"/>
          <w:szCs w:val="28"/>
          <w:rtl/>
        </w:rPr>
        <w:t>ا بالفتح.</w:t>
      </w:r>
      <w:r w:rsidRPr="00B229B7">
        <w:rPr>
          <w:rFonts w:ascii="Traditional Arabic" w:hAnsi="Traditional Arabic" w:cs="Traditional Arabic" w:hint="cs"/>
          <w:sz w:val="28"/>
          <w:szCs w:val="28"/>
          <w:rtl/>
        </w:rPr>
        <w:t>"</w:t>
      </w:r>
      <w:r w:rsidRPr="00B229B7">
        <w:rPr>
          <w:rFonts w:ascii="Traditional Arabic" w:hAnsi="Traditional Arabic" w:cs="Traditional Arabic"/>
          <w:sz w:val="28"/>
          <w:szCs w:val="28"/>
          <w:rtl/>
        </w:rPr>
        <w:t xml:space="preserve"> معاني القرآن:</w:t>
      </w:r>
      <w:r w:rsidRPr="00B229B7">
        <w:rPr>
          <w:rFonts w:ascii="Traditional Arabic" w:hAnsi="Traditional Arabic" w:cs="Traditional Arabic"/>
          <w:color w:val="FF0000"/>
          <w:sz w:val="28"/>
          <w:szCs w:val="28"/>
          <w:rtl/>
        </w:rPr>
        <w:t>2/124.</w:t>
      </w:r>
      <w:r w:rsidRPr="00B229B7">
        <w:rPr>
          <w:rFonts w:ascii="Traditional Arabic" w:hAnsi="Traditional Arabic" w:cs="Traditional Arabic"/>
          <w:color w:val="000000"/>
          <w:sz w:val="28"/>
          <w:szCs w:val="28"/>
          <w:rtl/>
          <w:lang w:bidi="ar-SY"/>
        </w:rPr>
        <w:t xml:space="preserve">وقال الشهاب: </w:t>
      </w:r>
      <w:r w:rsidRPr="00B229B7">
        <w:rPr>
          <w:rFonts w:ascii="Traditional Arabic" w:hAnsi="Traditional Arabic" w:cs="Traditional Arabic" w:hint="cs"/>
          <w:color w:val="000000"/>
          <w:sz w:val="28"/>
          <w:szCs w:val="28"/>
          <w:rtl/>
          <w:lang w:bidi="ar-SY"/>
        </w:rPr>
        <w:t>"</w:t>
      </w:r>
      <w:r w:rsidRPr="00B229B7">
        <w:rPr>
          <w:rFonts w:ascii="Traditional Arabic" w:hAnsi="Traditional Arabic" w:cs="Traditional Arabic"/>
          <w:color w:val="000000"/>
          <w:sz w:val="28"/>
          <w:szCs w:val="28"/>
          <w:rtl/>
          <w:lang w:bidi="ar-SY"/>
        </w:rPr>
        <w:t>الفتح أكثر وأفصح لأنه ورَدَ جمعُه على أفعال, وأفعال في (فَعَلَ) المحرك كثيرٌ مقيس, ووروده في الساكن نادرٌ كفرخ وأفراخ وزند وأزناد.وكونه استغنى بجمع أحدهما عن الآخر جائزٌ, لكنه خلاف الظاهر فلا يندفع به الترجيح</w:t>
      </w:r>
      <w:r w:rsidRPr="00B229B7">
        <w:rPr>
          <w:rFonts w:ascii="Traditional Arabic" w:hAnsi="Traditional Arabic" w:cs="Traditional Arabic"/>
          <w:color w:val="FF0000"/>
          <w:sz w:val="28"/>
          <w:szCs w:val="28"/>
          <w:rtl/>
          <w:lang w:bidi="ar-SY"/>
        </w:rPr>
        <w:t>.</w:t>
      </w:r>
      <w:r w:rsidRPr="00B229B7">
        <w:rPr>
          <w:rFonts w:ascii="Traditional Arabic" w:hAnsi="Traditional Arabic" w:cs="Traditional Arabic" w:hint="cs"/>
          <w:color w:val="FF0000"/>
          <w:sz w:val="28"/>
          <w:szCs w:val="28"/>
          <w:rtl/>
          <w:lang w:bidi="ar-SY"/>
        </w:rPr>
        <w:t>"</w:t>
      </w:r>
      <w:r w:rsidRPr="00B229B7">
        <w:rPr>
          <w:rFonts w:ascii="Traditional Arabic" w:hAnsi="Traditional Arabic" w:cs="Traditional Arabic"/>
          <w:color w:val="FF0000"/>
          <w:sz w:val="28"/>
          <w:szCs w:val="28"/>
          <w:rtl/>
          <w:lang w:bidi="ar-SY"/>
        </w:rPr>
        <w:t xml:space="preserve"> حاشية الشهاب: 3/191.</w:t>
      </w:r>
    </w:p>
    <w:p w:rsidR="00E23517" w:rsidRPr="00B6285A" w:rsidRDefault="00E23517" w:rsidP="00F911F8">
      <w:pPr>
        <w:autoSpaceDE w:val="0"/>
        <w:autoSpaceDN w:val="0"/>
        <w:adjustRightInd w:val="0"/>
        <w:spacing w:after="0" w:line="240" w:lineRule="auto"/>
        <w:jc w:val="both"/>
        <w:rPr>
          <w:rFonts w:ascii="Traditional Arabic" w:hAnsi="Traditional Arabic" w:cs="Traditional Arabic"/>
          <w:color w:val="000000"/>
          <w:sz w:val="28"/>
          <w:szCs w:val="28"/>
          <w:rtl/>
          <w:lang w:bidi="ar-SY"/>
        </w:rPr>
      </w:pPr>
      <w:r w:rsidRPr="00B229B7">
        <w:rPr>
          <w:rFonts w:ascii="Traditional Arabic" w:hAnsi="Traditional Arabic" w:cs="Traditional Arabic"/>
          <w:color w:val="FF0000"/>
          <w:sz w:val="28"/>
          <w:szCs w:val="28"/>
          <w:rtl/>
          <w:lang w:bidi="ar-SY"/>
        </w:rPr>
        <w:t xml:space="preserve">   وذكر الزبيدي </w:t>
      </w:r>
      <w:r w:rsidRPr="00B229B7">
        <w:rPr>
          <w:rFonts w:ascii="Traditional Arabic" w:hAnsi="Traditional Arabic" w:cs="Traditional Arabic" w:hint="cs"/>
          <w:color w:val="FF0000"/>
          <w:sz w:val="28"/>
          <w:szCs w:val="28"/>
          <w:rtl/>
          <w:lang w:bidi="ar-SY"/>
        </w:rPr>
        <w:t xml:space="preserve">في </w:t>
      </w:r>
      <w:r w:rsidRPr="00B229B7">
        <w:rPr>
          <w:rFonts w:ascii="Traditional Arabic" w:hAnsi="Traditional Arabic" w:cs="Traditional Arabic"/>
          <w:color w:val="FF0000"/>
          <w:sz w:val="28"/>
          <w:szCs w:val="28"/>
          <w:rtl/>
          <w:lang w:bidi="ar-SY"/>
        </w:rPr>
        <w:t>تاج العروس (درك) 27/141شاهد</w:t>
      </w:r>
      <w:r w:rsidRPr="00B229B7">
        <w:rPr>
          <w:rFonts w:ascii="Traditional Arabic" w:hAnsi="Traditional Arabic" w:cs="Traditional Arabic" w:hint="cs"/>
          <w:color w:val="FF0000"/>
          <w:sz w:val="28"/>
          <w:szCs w:val="28"/>
          <w:rtl/>
          <w:lang w:bidi="ar-SY"/>
        </w:rPr>
        <w:t>َ</w:t>
      </w:r>
      <w:r w:rsidRPr="00B229B7">
        <w:rPr>
          <w:rFonts w:ascii="Traditional Arabic" w:hAnsi="Traditional Arabic" w:cs="Traditional Arabic"/>
          <w:color w:val="FF0000"/>
          <w:sz w:val="28"/>
          <w:szCs w:val="28"/>
          <w:rtl/>
          <w:lang w:bidi="ar-SY"/>
        </w:rPr>
        <w:t xml:space="preserve"> الترجيح</w:t>
      </w:r>
      <w:r w:rsidRPr="00B229B7">
        <w:rPr>
          <w:rFonts w:ascii="Traditional Arabic" w:hAnsi="Traditional Arabic" w:cs="Traditional Arabic" w:hint="cs"/>
          <w:color w:val="FF0000"/>
          <w:sz w:val="28"/>
          <w:szCs w:val="28"/>
          <w:rtl/>
          <w:lang w:bidi="ar-SY"/>
        </w:rPr>
        <w:t>,</w:t>
      </w:r>
      <w:r w:rsidRPr="00B229B7">
        <w:rPr>
          <w:rFonts w:ascii="Traditional Arabic" w:hAnsi="Traditional Arabic" w:cs="Traditional Arabic"/>
          <w:color w:val="FF0000"/>
          <w:sz w:val="28"/>
          <w:szCs w:val="28"/>
          <w:rtl/>
          <w:lang w:bidi="ar-SY"/>
        </w:rPr>
        <w:t xml:space="preserve"> وهو </w:t>
      </w:r>
      <w:r w:rsidRPr="00B229B7">
        <w:rPr>
          <w:rFonts w:ascii="Traditional Arabic" w:hAnsi="Traditional Arabic" w:cs="Traditional Arabic"/>
          <w:color w:val="000000"/>
          <w:sz w:val="28"/>
          <w:szCs w:val="28"/>
          <w:rtl/>
          <w:lang w:bidi="ar-SY"/>
        </w:rPr>
        <w:t>قولُ رُؤْبَةَ :</w:t>
      </w:r>
    </w:p>
    <w:p w:rsidR="00E23517" w:rsidRPr="00B6285A" w:rsidRDefault="00E23517" w:rsidP="00F911F8">
      <w:pPr>
        <w:autoSpaceDE w:val="0"/>
        <w:autoSpaceDN w:val="0"/>
        <w:adjustRightInd w:val="0"/>
        <w:spacing w:after="0" w:line="240" w:lineRule="auto"/>
        <w:jc w:val="both"/>
        <w:rPr>
          <w:rFonts w:ascii="Traditional Arabic" w:hAnsi="Traditional Arabic" w:cs="Traditional Arabic"/>
          <w:color w:val="000000"/>
          <w:sz w:val="28"/>
          <w:szCs w:val="28"/>
          <w:lang w:bidi="ar-SY"/>
        </w:rPr>
      </w:pPr>
      <w:r w:rsidRPr="00B6285A">
        <w:rPr>
          <w:rFonts w:ascii="Traditional Arabic" w:hAnsi="Traditional Arabic" w:cs="Traditional Arabic"/>
          <w:color w:val="000000"/>
          <w:sz w:val="28"/>
          <w:szCs w:val="28"/>
          <w:rtl/>
          <w:lang w:bidi="ar-SY"/>
        </w:rPr>
        <w:t xml:space="preserve">                           ما بَعْدَنا مِنْ طَلَبٍ ولا دَرَك</w:t>
      </w:r>
    </w:p>
  </w:footnote>
  <w:footnote w:id="1672">
    <w:p w:rsidR="00E23517" w:rsidRPr="00B6285A" w:rsidRDefault="00E23517" w:rsidP="00F911F8">
      <w:pPr>
        <w:pStyle w:val="FootnoteText"/>
        <w:jc w:val="both"/>
        <w:rPr>
          <w:rFonts w:ascii="Traditional Arabic" w:hAnsi="Traditional Arabic" w:cs="Traditional Arabic"/>
          <w:color w:val="FF0000"/>
          <w:sz w:val="28"/>
          <w:szCs w:val="28"/>
          <w:lang w:bidi="ar-SY"/>
        </w:rPr>
      </w:pPr>
      <w:r w:rsidRPr="00B6285A">
        <w:rPr>
          <w:rStyle w:val="FootnoteReference"/>
          <w:rFonts w:ascii="Traditional Arabic" w:hAnsi="Traditional Arabic" w:cs="Traditional Arabic"/>
          <w:color w:val="FF0000"/>
          <w:sz w:val="28"/>
          <w:szCs w:val="28"/>
        </w:rPr>
        <w:footnoteRef/>
      </w:r>
      <w:r w:rsidRPr="00B6285A">
        <w:rPr>
          <w:rFonts w:ascii="Traditional Arabic" w:hAnsi="Traditional Arabic" w:cs="Traditional Arabic"/>
          <w:color w:val="FF0000"/>
          <w:sz w:val="28"/>
          <w:szCs w:val="28"/>
          <w:lang w:bidi="ar-SY"/>
        </w:rPr>
        <w:t>)</w:t>
      </w:r>
      <w:r w:rsidRPr="00B6285A">
        <w:rPr>
          <w:rFonts w:ascii="Traditional Arabic" w:hAnsi="Traditional Arabic" w:cs="Traditional Arabic"/>
          <w:color w:val="FF0000"/>
          <w:sz w:val="28"/>
          <w:szCs w:val="28"/>
          <w:rtl/>
          <w:lang w:bidi="ar-SY"/>
        </w:rPr>
        <w:t>)</w:t>
      </w:r>
      <w:r w:rsidRPr="00B6285A">
        <w:rPr>
          <w:rFonts w:ascii="Traditional Arabic" w:hAnsi="Traditional Arabic" w:cs="Traditional Arabic"/>
          <w:sz w:val="28"/>
          <w:szCs w:val="28"/>
          <w:rtl/>
        </w:rPr>
        <w:t xml:space="preserve"> في (أ)</w:t>
      </w:r>
      <w:r>
        <w:rPr>
          <w:rFonts w:ascii="Traditional Arabic" w:hAnsi="Traditional Arabic" w:cs="Traditional Arabic" w:hint="cs"/>
          <w:sz w:val="28"/>
          <w:szCs w:val="28"/>
          <w:rtl/>
        </w:rPr>
        <w:t>:</w:t>
      </w:r>
      <w:r w:rsidRPr="00B6285A">
        <w:rPr>
          <w:rFonts w:ascii="Traditional Arabic" w:hAnsi="Traditional Arabic" w:cs="Traditional Arabic"/>
          <w:sz w:val="28"/>
          <w:szCs w:val="28"/>
          <w:rtl/>
        </w:rPr>
        <w:t xml:space="preserve"> ليكون.</w:t>
      </w:r>
    </w:p>
  </w:footnote>
  <w:footnote w:id="1673">
    <w:p w:rsidR="00E23517" w:rsidRPr="00E16642" w:rsidRDefault="00E23517" w:rsidP="00F72BC6">
      <w:pPr>
        <w:pStyle w:val="FootnoteText"/>
        <w:jc w:val="both"/>
        <w:rPr>
          <w:rFonts w:ascii="Traditional Arabic" w:hAnsi="Traditional Arabic" w:cs="Traditional Arabic"/>
          <w:color w:val="FF0000"/>
          <w:sz w:val="28"/>
          <w:szCs w:val="28"/>
          <w:lang w:bidi="ar-SY"/>
        </w:rPr>
      </w:pPr>
      <w:r w:rsidRPr="00B6285A">
        <w:rPr>
          <w:rStyle w:val="FootnoteReference"/>
          <w:rFonts w:ascii="Traditional Arabic" w:hAnsi="Traditional Arabic" w:cs="Traditional Arabic"/>
          <w:color w:val="FF0000"/>
          <w:sz w:val="28"/>
          <w:szCs w:val="28"/>
        </w:rPr>
        <w:footnoteRef/>
      </w:r>
      <w:r w:rsidRPr="00B6285A">
        <w:rPr>
          <w:rFonts w:ascii="Traditional Arabic" w:hAnsi="Traditional Arabic" w:cs="Traditional Arabic"/>
          <w:color w:val="FF0000"/>
          <w:sz w:val="28"/>
          <w:szCs w:val="28"/>
          <w:lang w:bidi="ar-SY"/>
        </w:rPr>
        <w:t>)</w:t>
      </w:r>
      <w:r>
        <w:rPr>
          <w:rFonts w:ascii="Traditional Arabic" w:hAnsi="Traditional Arabic" w:cs="Traditional Arabic"/>
          <w:color w:val="FF0000"/>
          <w:sz w:val="28"/>
          <w:szCs w:val="28"/>
          <w:rtl/>
          <w:lang w:bidi="ar-SY"/>
        </w:rPr>
        <w:t>) لم أقف عل</w:t>
      </w:r>
      <w:r>
        <w:rPr>
          <w:rFonts w:ascii="Traditional Arabic" w:hAnsi="Traditional Arabic" w:cs="Traditional Arabic" w:hint="cs"/>
          <w:color w:val="FF0000"/>
          <w:sz w:val="28"/>
          <w:szCs w:val="28"/>
          <w:rtl/>
          <w:lang w:bidi="ar-SY"/>
        </w:rPr>
        <w:t>ى هذا القول</w:t>
      </w:r>
      <w:r w:rsidRPr="00B6285A">
        <w:rPr>
          <w:rFonts w:ascii="Traditional Arabic" w:hAnsi="Traditional Arabic" w:cs="Traditional Arabic" w:hint="cs"/>
          <w:color w:val="FF0000"/>
          <w:sz w:val="28"/>
          <w:szCs w:val="28"/>
          <w:rtl/>
          <w:lang w:bidi="ar-SY"/>
        </w:rPr>
        <w:t xml:space="preserve">, وهو مخالف لكلام أكثر المفسرين الذين قالوا إنّ المراد لن تجد لهم نصيراً من العذاب, وقال الآلوسي: </w:t>
      </w:r>
      <w:r>
        <w:rPr>
          <w:rFonts w:ascii="Traditional Arabic" w:hAnsi="Traditional Arabic" w:cs="Traditional Arabic" w:hint="cs"/>
          <w:color w:val="FF0000"/>
          <w:sz w:val="28"/>
          <w:szCs w:val="28"/>
          <w:rtl/>
          <w:lang w:bidi="ar-SY"/>
        </w:rPr>
        <w:t>"</w:t>
      </w:r>
      <w:r w:rsidRPr="00B6285A">
        <w:rPr>
          <w:rFonts w:ascii="Traditional Arabic" w:hAnsi="Traditional Arabic" w:cs="Traditional Arabic"/>
          <w:color w:val="FF0000"/>
          <w:sz w:val="28"/>
          <w:szCs w:val="28"/>
          <w:rtl/>
        </w:rPr>
        <w:t>وكون المراد ولن تجد لهم نصيراً في الدنيا لتكون الآية وصفاً لهم بأنهم خسروا الدنيا والآخرة ليس بشيء كما لا يخفى</w:t>
      </w:r>
      <w:r w:rsidRPr="00B6285A">
        <w:rPr>
          <w:rFonts w:ascii="Traditional Arabic" w:hAnsi="Traditional Arabic" w:cs="Traditional Arabic" w:hint="cs"/>
          <w:b/>
          <w:bCs/>
          <w:color w:val="FF0000"/>
          <w:sz w:val="28"/>
          <w:szCs w:val="28"/>
          <w:rtl/>
        </w:rPr>
        <w:t xml:space="preserve">". </w:t>
      </w:r>
      <w:r w:rsidRPr="00F72BC6">
        <w:rPr>
          <w:rFonts w:ascii="Traditional Arabic" w:hAnsi="Traditional Arabic" w:cs="Traditional Arabic" w:hint="cs"/>
          <w:color w:val="FF0000"/>
          <w:sz w:val="28"/>
          <w:szCs w:val="28"/>
          <w:rtl/>
          <w:lang w:bidi="ar-SY"/>
        </w:rPr>
        <w:t xml:space="preserve">روح المعاني: 5/244. </w:t>
      </w:r>
      <w:r>
        <w:rPr>
          <w:rFonts w:ascii="Traditional Arabic" w:hAnsi="Traditional Arabic" w:cs="Traditional Arabic" w:hint="cs"/>
          <w:color w:val="FF0000"/>
          <w:sz w:val="28"/>
          <w:szCs w:val="28"/>
          <w:rtl/>
          <w:lang w:bidi="ar-SY"/>
        </w:rPr>
        <w:t>و</w:t>
      </w:r>
      <w:r w:rsidRPr="00E16642">
        <w:rPr>
          <w:rFonts w:ascii="Traditional Arabic" w:hAnsi="Traditional Arabic" w:cs="Traditional Arabic" w:hint="cs"/>
          <w:color w:val="FF0000"/>
          <w:sz w:val="28"/>
          <w:szCs w:val="28"/>
          <w:rtl/>
          <w:lang w:bidi="ar-SY"/>
        </w:rPr>
        <w:t>انظر: جامع البيان: 5/338, ومعالم التنزيل:</w:t>
      </w:r>
      <w:r>
        <w:rPr>
          <w:rFonts w:ascii="Traditional Arabic" w:hAnsi="Traditional Arabic" w:cs="Traditional Arabic" w:hint="cs"/>
          <w:color w:val="FF0000"/>
          <w:sz w:val="28"/>
          <w:szCs w:val="28"/>
          <w:rtl/>
          <w:lang w:bidi="ar-SY"/>
        </w:rPr>
        <w:t xml:space="preserve"> 1/715,</w:t>
      </w:r>
      <w:r w:rsidRPr="00E16642">
        <w:rPr>
          <w:rFonts w:ascii="Traditional Arabic" w:hAnsi="Traditional Arabic" w:cs="Traditional Arabic" w:hint="cs"/>
          <w:color w:val="FF0000"/>
          <w:sz w:val="28"/>
          <w:szCs w:val="28"/>
          <w:rtl/>
          <w:lang w:bidi="ar-SY"/>
        </w:rPr>
        <w:t xml:space="preserve"> وتفسير ابن كثير:</w:t>
      </w:r>
      <w:r>
        <w:rPr>
          <w:rFonts w:ascii="Traditional Arabic" w:hAnsi="Traditional Arabic" w:cs="Traditional Arabic" w:hint="cs"/>
          <w:color w:val="FF0000"/>
          <w:sz w:val="28"/>
          <w:szCs w:val="28"/>
          <w:rtl/>
          <w:lang w:bidi="ar-SY"/>
        </w:rPr>
        <w:t xml:space="preserve"> 2/422, ومدار</w:t>
      </w:r>
      <w:r w:rsidRPr="00E16642">
        <w:rPr>
          <w:rFonts w:ascii="Traditional Arabic" w:hAnsi="Traditional Arabic" w:cs="Traditional Arabic" w:hint="cs"/>
          <w:color w:val="FF0000"/>
          <w:sz w:val="28"/>
          <w:szCs w:val="28"/>
          <w:rtl/>
          <w:lang w:bidi="ar-SY"/>
        </w:rPr>
        <w:t>ك التنزيل:</w:t>
      </w:r>
      <w:r>
        <w:rPr>
          <w:rFonts w:ascii="Traditional Arabic" w:hAnsi="Traditional Arabic" w:cs="Traditional Arabic" w:hint="cs"/>
          <w:color w:val="FF0000"/>
          <w:sz w:val="28"/>
          <w:szCs w:val="28"/>
          <w:rtl/>
          <w:lang w:bidi="ar-SY"/>
        </w:rPr>
        <w:t xml:space="preserve"> 1/376,</w:t>
      </w:r>
      <w:r w:rsidRPr="00E16642">
        <w:rPr>
          <w:rFonts w:ascii="Traditional Arabic" w:hAnsi="Traditional Arabic" w:cs="Traditional Arabic" w:hint="cs"/>
          <w:color w:val="FF0000"/>
          <w:sz w:val="28"/>
          <w:szCs w:val="28"/>
          <w:rtl/>
          <w:lang w:bidi="ar-SY"/>
        </w:rPr>
        <w:t xml:space="preserve"> وبحر العلوم:</w:t>
      </w:r>
      <w:r>
        <w:rPr>
          <w:rFonts w:ascii="Traditional Arabic" w:hAnsi="Traditional Arabic" w:cs="Traditional Arabic" w:hint="cs"/>
          <w:color w:val="FF0000"/>
          <w:sz w:val="28"/>
          <w:szCs w:val="28"/>
          <w:rtl/>
          <w:lang w:bidi="ar-SY"/>
        </w:rPr>
        <w:t xml:space="preserve"> 1/376, </w:t>
      </w:r>
      <w:r w:rsidRPr="00E16642">
        <w:rPr>
          <w:rFonts w:ascii="Traditional Arabic" w:hAnsi="Traditional Arabic" w:cs="Traditional Arabic" w:hint="cs"/>
          <w:color w:val="FF0000"/>
          <w:sz w:val="28"/>
          <w:szCs w:val="28"/>
          <w:rtl/>
          <w:lang w:bidi="ar-SY"/>
        </w:rPr>
        <w:t xml:space="preserve"> وتفسير أبي السعود:</w:t>
      </w:r>
      <w:r>
        <w:rPr>
          <w:rFonts w:ascii="Traditional Arabic" w:hAnsi="Traditional Arabic" w:cs="Traditional Arabic" w:hint="cs"/>
          <w:color w:val="FF0000"/>
          <w:sz w:val="28"/>
          <w:szCs w:val="28"/>
          <w:rtl/>
          <w:lang w:bidi="ar-SY"/>
        </w:rPr>
        <w:t xml:space="preserve"> 2/247.</w:t>
      </w:r>
    </w:p>
  </w:footnote>
  <w:footnote w:id="1674">
    <w:p w:rsidR="00E23517" w:rsidRPr="00B6285A" w:rsidRDefault="00E23517" w:rsidP="00F911F8">
      <w:pPr>
        <w:pStyle w:val="FootnoteText"/>
        <w:jc w:val="both"/>
        <w:rPr>
          <w:rFonts w:ascii="Traditional Arabic" w:hAnsi="Traditional Arabic" w:cs="Traditional Arabic"/>
          <w:color w:val="FF0000"/>
          <w:sz w:val="28"/>
          <w:szCs w:val="28"/>
        </w:rPr>
      </w:pPr>
      <w:r w:rsidRPr="00B6285A">
        <w:rPr>
          <w:rStyle w:val="FootnoteReference"/>
          <w:rFonts w:ascii="Traditional Arabic" w:hAnsi="Traditional Arabic" w:cs="Traditional Arabic"/>
          <w:color w:val="FF0000"/>
          <w:sz w:val="28"/>
          <w:szCs w:val="28"/>
        </w:rPr>
        <w:footnoteRef/>
      </w:r>
      <w:r w:rsidRPr="00B6285A">
        <w:rPr>
          <w:rFonts w:ascii="Traditional Arabic" w:hAnsi="Traditional Arabic" w:cs="Traditional Arabic"/>
          <w:color w:val="FF0000"/>
          <w:sz w:val="28"/>
          <w:szCs w:val="28"/>
          <w:lang w:bidi="ar-SY"/>
        </w:rPr>
        <w:t>)</w:t>
      </w:r>
      <w:r w:rsidRPr="00B6285A">
        <w:rPr>
          <w:rFonts w:ascii="Traditional Arabic" w:hAnsi="Traditional Arabic" w:cs="Traditional Arabic"/>
          <w:color w:val="FF0000"/>
          <w:sz w:val="28"/>
          <w:szCs w:val="28"/>
          <w:rtl/>
          <w:lang w:bidi="ar-SY"/>
        </w:rPr>
        <w:t xml:space="preserve">) </w:t>
      </w:r>
      <w:r w:rsidRPr="00B6285A">
        <w:rPr>
          <w:rFonts w:ascii="Traditional Arabic" w:hAnsi="Traditional Arabic" w:cs="Traditional Arabic"/>
          <w:sz w:val="28"/>
          <w:szCs w:val="28"/>
          <w:rtl/>
        </w:rPr>
        <w:t>في (أ): الحصر, تصحيف.</w:t>
      </w:r>
    </w:p>
  </w:footnote>
  <w:footnote w:id="1675">
    <w:p w:rsidR="00E23517" w:rsidRPr="002A6E2F" w:rsidRDefault="00E23517" w:rsidP="00F911F8">
      <w:pPr>
        <w:pStyle w:val="FootnoteText"/>
        <w:jc w:val="both"/>
        <w:rPr>
          <w:rFonts w:ascii="Traditional Arabic" w:hAnsi="Traditional Arabic" w:cs="Traditional Arabic"/>
          <w:color w:val="FF0000"/>
          <w:sz w:val="28"/>
          <w:szCs w:val="28"/>
          <w:rtl/>
          <w:lang w:bidi="ar-SY"/>
        </w:rPr>
      </w:pPr>
      <w:r w:rsidRPr="002A6E2F">
        <w:rPr>
          <w:rStyle w:val="FootnoteReference"/>
          <w:rFonts w:ascii="Traditional Arabic" w:hAnsi="Traditional Arabic" w:cs="Traditional Arabic"/>
          <w:color w:val="FF0000"/>
          <w:sz w:val="28"/>
          <w:szCs w:val="28"/>
        </w:rPr>
        <w:footnoteRef/>
      </w:r>
      <w:r w:rsidRPr="002A6E2F">
        <w:rPr>
          <w:rFonts w:ascii="Traditional Arabic" w:hAnsi="Traditional Arabic" w:cs="Traditional Arabic"/>
          <w:color w:val="FF0000"/>
          <w:sz w:val="28"/>
          <w:szCs w:val="28"/>
          <w:lang w:bidi="ar-SY"/>
        </w:rPr>
        <w:t>)</w:t>
      </w:r>
      <w:r w:rsidRPr="002A6E2F">
        <w:rPr>
          <w:rFonts w:ascii="Traditional Arabic" w:hAnsi="Traditional Arabic" w:cs="Traditional Arabic"/>
          <w:color w:val="FF0000"/>
          <w:sz w:val="28"/>
          <w:szCs w:val="28"/>
          <w:rtl/>
          <w:lang w:bidi="ar-SY"/>
        </w:rPr>
        <w:t xml:space="preserve">) هكذا وردت في النسخ الأربع, ولعل الصواب: ليَقِ </w:t>
      </w:r>
      <w:r>
        <w:rPr>
          <w:rFonts w:ascii="Traditional Arabic" w:hAnsi="Traditional Arabic" w:cs="Traditional Arabic"/>
          <w:color w:val="FF0000"/>
          <w:sz w:val="28"/>
          <w:szCs w:val="28"/>
          <w:rtl/>
          <w:lang w:bidi="ar-SY"/>
        </w:rPr>
        <w:t>نفسه, أو ليَت</w:t>
      </w:r>
      <w:r>
        <w:rPr>
          <w:rFonts w:ascii="Traditional Arabic" w:hAnsi="Traditional Arabic" w:cs="Traditional Arabic" w:hint="cs"/>
          <w:color w:val="FF0000"/>
          <w:sz w:val="28"/>
          <w:szCs w:val="28"/>
          <w:rtl/>
          <w:lang w:bidi="ar-SY"/>
        </w:rPr>
        <w:t>َّ</w:t>
      </w:r>
      <w:r>
        <w:rPr>
          <w:rFonts w:ascii="Traditional Arabic" w:hAnsi="Traditional Arabic" w:cs="Traditional Arabic"/>
          <w:color w:val="FF0000"/>
          <w:sz w:val="28"/>
          <w:szCs w:val="28"/>
          <w:rtl/>
          <w:lang w:bidi="ar-SY"/>
        </w:rPr>
        <w:t>ق</w:t>
      </w:r>
      <w:r w:rsidRPr="002A6E2F">
        <w:rPr>
          <w:rFonts w:ascii="Traditional Arabic" w:hAnsi="Traditional Arabic" w:cs="Traditional Arabic"/>
          <w:color w:val="FF0000"/>
          <w:sz w:val="28"/>
          <w:szCs w:val="28"/>
          <w:rtl/>
          <w:lang w:bidi="ar-SY"/>
        </w:rPr>
        <w:t xml:space="preserve"> بنفسه.</w:t>
      </w:r>
    </w:p>
  </w:footnote>
  <w:footnote w:id="1676">
    <w:p w:rsidR="00E23517" w:rsidRPr="00E35BE9" w:rsidRDefault="00E23517" w:rsidP="00F911F8">
      <w:pPr>
        <w:pStyle w:val="NoSpacing"/>
        <w:rPr>
          <w:sz w:val="32"/>
          <w:szCs w:val="32"/>
        </w:rPr>
      </w:pPr>
      <w:r w:rsidRPr="00E35BE9">
        <w:rPr>
          <w:rStyle w:val="FootnoteReference"/>
          <w:color w:val="FF0000"/>
          <w:sz w:val="32"/>
          <w:szCs w:val="32"/>
        </w:rPr>
        <w:footnoteRef/>
      </w:r>
      <w:r w:rsidRPr="00E35BE9">
        <w:rPr>
          <w:color w:val="FF0000"/>
          <w:sz w:val="32"/>
          <w:szCs w:val="32"/>
        </w:rPr>
        <w:t>)</w:t>
      </w:r>
      <w:r w:rsidRPr="00E35BE9">
        <w:rPr>
          <w:color w:val="FF0000"/>
          <w:sz w:val="32"/>
          <w:szCs w:val="32"/>
          <w:rtl/>
        </w:rPr>
        <w:t xml:space="preserve">) </w:t>
      </w:r>
      <w:r w:rsidRPr="00E35BE9">
        <w:rPr>
          <w:sz w:val="32"/>
          <w:szCs w:val="32"/>
          <w:rtl/>
        </w:rPr>
        <w:t>قوله (لا)ساقط من (ب).</w:t>
      </w:r>
    </w:p>
  </w:footnote>
  <w:footnote w:id="1677">
    <w:p w:rsidR="00E23517" w:rsidRPr="00E35BE9" w:rsidRDefault="00E23517" w:rsidP="00F911F8">
      <w:pPr>
        <w:pStyle w:val="FootnoteText"/>
        <w:jc w:val="both"/>
        <w:rPr>
          <w:rFonts w:ascii="Traditional Arabic" w:hAnsi="Traditional Arabic" w:cs="Traditional Arabic"/>
          <w:color w:val="FF0000"/>
          <w:sz w:val="32"/>
          <w:szCs w:val="32"/>
        </w:rPr>
      </w:pPr>
      <w:r w:rsidRPr="00E35BE9">
        <w:rPr>
          <w:rStyle w:val="FootnoteReference"/>
          <w:rFonts w:ascii="Traditional Arabic" w:hAnsi="Traditional Arabic" w:cs="Traditional Arabic"/>
          <w:color w:val="FF0000"/>
          <w:sz w:val="32"/>
          <w:szCs w:val="32"/>
        </w:rPr>
        <w:footnoteRef/>
      </w:r>
      <w:r w:rsidRPr="00E35BE9">
        <w:rPr>
          <w:rFonts w:ascii="Traditional Arabic" w:hAnsi="Traditional Arabic" w:cs="Traditional Arabic"/>
          <w:color w:val="FF0000"/>
          <w:sz w:val="32"/>
          <w:szCs w:val="32"/>
          <w:lang w:bidi="ar-SY"/>
        </w:rPr>
        <w:t>)</w:t>
      </w:r>
      <w:r w:rsidRPr="00E35BE9">
        <w:rPr>
          <w:rFonts w:ascii="Traditional Arabic" w:hAnsi="Traditional Arabic" w:cs="Traditional Arabic"/>
          <w:color w:val="FF0000"/>
          <w:sz w:val="32"/>
          <w:szCs w:val="32"/>
          <w:rtl/>
          <w:lang w:bidi="ar-SY"/>
        </w:rPr>
        <w:t>)</w:t>
      </w:r>
      <w:r w:rsidRPr="00E35BE9">
        <w:rPr>
          <w:rFonts w:ascii="Traditional Arabic" w:hAnsi="Traditional Arabic" w:cs="Traditional Arabic"/>
          <w:sz w:val="32"/>
          <w:szCs w:val="32"/>
          <w:rtl/>
        </w:rPr>
        <w:t xml:space="preserve"> في (أ): شاكر.</w:t>
      </w:r>
    </w:p>
  </w:footnote>
  <w:footnote w:id="1678">
    <w:p w:rsidR="00E23517" w:rsidRPr="00E35BE9" w:rsidRDefault="00E23517" w:rsidP="00F911F8">
      <w:pPr>
        <w:pStyle w:val="NoSpacing"/>
        <w:rPr>
          <w:sz w:val="32"/>
          <w:szCs w:val="32"/>
          <w:rtl/>
        </w:rPr>
      </w:pPr>
      <w:r w:rsidRPr="00E35BE9">
        <w:rPr>
          <w:rStyle w:val="FootnoteReference"/>
          <w:color w:val="FF0000"/>
          <w:sz w:val="32"/>
          <w:szCs w:val="32"/>
        </w:rPr>
        <w:footnoteRef/>
      </w:r>
      <w:r w:rsidRPr="00E35BE9">
        <w:rPr>
          <w:color w:val="FF0000"/>
          <w:sz w:val="32"/>
          <w:szCs w:val="32"/>
        </w:rPr>
        <w:t>)</w:t>
      </w:r>
      <w:r w:rsidRPr="00E35BE9">
        <w:rPr>
          <w:color w:val="FF0000"/>
          <w:sz w:val="32"/>
          <w:szCs w:val="32"/>
          <w:rtl/>
        </w:rPr>
        <w:t xml:space="preserve">) </w:t>
      </w:r>
      <w:r w:rsidRPr="00E35BE9">
        <w:rPr>
          <w:sz w:val="32"/>
          <w:szCs w:val="32"/>
          <w:rtl/>
        </w:rPr>
        <w:t>في (أ) و(ج): المتقين, تصحيف.</w:t>
      </w:r>
    </w:p>
    <w:p w:rsidR="00E23517" w:rsidRPr="00601CA9" w:rsidRDefault="00E23517" w:rsidP="00F911F8">
      <w:pPr>
        <w:pStyle w:val="NoSpacing"/>
        <w:rPr>
          <w:sz w:val="32"/>
          <w:szCs w:val="32"/>
        </w:rPr>
      </w:pPr>
      <w:r>
        <w:rPr>
          <w:rFonts w:hint="cs"/>
          <w:sz w:val="32"/>
          <w:szCs w:val="32"/>
          <w:rtl/>
        </w:rPr>
        <w:t xml:space="preserve">    قدَّم الشكر على الإيمان رعايةً؛ لموافقة الترتيب اللفظي للترتيب الوجودي؛ فإنّ الشكر مقدَّم في الوجود على الإيمان, وحاصله أنّ الإنسان في بدء وجوده يقع نظره على نعم كثيرة يعلم بالبداهة أنّها ليست منه, ولا بدَّ أن يتصور أنّ لها مُنعِماً مبهَماً مجملاً, فيشكره قبل أن يعرف تفصيلاً أنّ لذلك المنعم صفات كمالية واجبة الإيمان </w:t>
      </w:r>
      <w:r w:rsidRPr="003E7599">
        <w:rPr>
          <w:rFonts w:hint="cs"/>
          <w:sz w:val="32"/>
          <w:szCs w:val="32"/>
          <w:rtl/>
        </w:rPr>
        <w:t>بها, ثمَّ إذا أمعن في النَّظر وعرف أنَّ لذلك المنعم أفعالاً متقنةً محكمةً يُستدلُّ بها على وحدانيته وعلمه وحياته</w:t>
      </w:r>
      <w:r>
        <w:rPr>
          <w:rFonts w:hint="cs"/>
          <w:sz w:val="32"/>
          <w:szCs w:val="32"/>
          <w:rtl/>
        </w:rPr>
        <w:t xml:space="preserve"> وقدرته وسائر صفاته الكمالية آمن به, فلمّا تقدَّم الشكر على الإيمان في الوجود قدَّمه عليه في اللفظ تطبيقاً له على مراتب الوجود. انظر: حاشية ابن التمجيد: 7/341.     </w:t>
      </w:r>
    </w:p>
  </w:footnote>
  <w:footnote w:id="1679">
    <w:p w:rsidR="00E23517" w:rsidRPr="00601CA9" w:rsidRDefault="00E23517" w:rsidP="00F911F8">
      <w:pPr>
        <w:pStyle w:val="NoSpacing"/>
        <w:rPr>
          <w:sz w:val="32"/>
          <w:szCs w:val="32"/>
        </w:rPr>
      </w:pPr>
      <w:r w:rsidRPr="00601CA9">
        <w:rPr>
          <w:rStyle w:val="FootnoteReference"/>
          <w:color w:val="FF0000"/>
          <w:sz w:val="32"/>
          <w:szCs w:val="32"/>
        </w:rPr>
        <w:footnoteRef/>
      </w:r>
      <w:r w:rsidRPr="00601CA9">
        <w:rPr>
          <w:color w:val="FF0000"/>
          <w:sz w:val="32"/>
          <w:szCs w:val="32"/>
        </w:rPr>
        <w:t>)</w:t>
      </w:r>
      <w:r w:rsidRPr="00601CA9">
        <w:rPr>
          <w:color w:val="FF0000"/>
          <w:sz w:val="32"/>
          <w:szCs w:val="32"/>
          <w:rtl/>
        </w:rPr>
        <w:t xml:space="preserve">) </w:t>
      </w:r>
      <w:r w:rsidRPr="00601CA9">
        <w:rPr>
          <w:sz w:val="32"/>
          <w:szCs w:val="32"/>
          <w:rtl/>
        </w:rPr>
        <w:t>في (أ): حرصه.</w:t>
      </w:r>
    </w:p>
  </w:footnote>
  <w:footnote w:id="1680">
    <w:p w:rsidR="00E23517" w:rsidRPr="00601CA9" w:rsidRDefault="00E23517" w:rsidP="00F911F8">
      <w:pPr>
        <w:pStyle w:val="FootnoteText"/>
        <w:jc w:val="both"/>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w:t>
      </w:r>
      <w:r>
        <w:rPr>
          <w:rFonts w:ascii="Traditional Arabic" w:hAnsi="Traditional Arabic" w:cs="Traditional Arabic" w:hint="cs"/>
          <w:sz w:val="32"/>
          <w:szCs w:val="32"/>
          <w:rtl/>
        </w:rPr>
        <w:t xml:space="preserve">لعل الصواب: الإنجاء من؛ لأنّ نجا لا يتعدّى بـ (عن). انظر: لسان العرب (نجا) 15/305 </w:t>
      </w:r>
      <w:r w:rsidRPr="00601CA9">
        <w:rPr>
          <w:rFonts w:ascii="Traditional Arabic" w:hAnsi="Traditional Arabic" w:cs="Traditional Arabic"/>
          <w:sz w:val="32"/>
          <w:szCs w:val="32"/>
          <w:rtl/>
        </w:rPr>
        <w:t>.</w:t>
      </w:r>
    </w:p>
  </w:footnote>
  <w:footnote w:id="1681">
    <w:p w:rsidR="00E23517" w:rsidRPr="00601CA9" w:rsidRDefault="00E23517" w:rsidP="00F911F8">
      <w:pPr>
        <w:pStyle w:val="FootnoteText"/>
        <w:jc w:val="both"/>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Pr>
          <w:rFonts w:ascii="Traditional Arabic" w:hAnsi="Traditional Arabic" w:cs="Traditional Arabic"/>
          <w:color w:val="FF0000"/>
          <w:sz w:val="32"/>
          <w:szCs w:val="32"/>
          <w:rtl/>
          <w:lang w:bidi="ar-SY"/>
        </w:rPr>
        <w:t>)</w:t>
      </w:r>
      <w:r w:rsidRPr="00601CA9">
        <w:rPr>
          <w:rFonts w:ascii="Traditional Arabic" w:hAnsi="Traditional Arabic" w:cs="Traditional Arabic"/>
          <w:color w:val="FF0000"/>
          <w:sz w:val="32"/>
          <w:szCs w:val="32"/>
          <w:rtl/>
          <w:lang w:bidi="ar-SY"/>
        </w:rPr>
        <w:t xml:space="preserve"> في (أ): فالأمي, تحريف.</w:t>
      </w:r>
    </w:p>
  </w:footnote>
  <w:footnote w:id="1682">
    <w:p w:rsidR="00E23517" w:rsidRPr="00601CA9" w:rsidRDefault="00E23517" w:rsidP="00F911F8">
      <w:pPr>
        <w:pStyle w:val="FootnoteText"/>
        <w:jc w:val="both"/>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w:t>
      </w:r>
      <w:r w:rsidRPr="00601CA9">
        <w:rPr>
          <w:rFonts w:ascii="Traditional Arabic" w:hAnsi="Traditional Arabic" w:cs="Traditional Arabic"/>
          <w:sz w:val="32"/>
          <w:szCs w:val="32"/>
          <w:rtl/>
        </w:rPr>
        <w:t xml:space="preserve"> في (أ): متحلق, تصحيف.</w:t>
      </w:r>
    </w:p>
  </w:footnote>
  <w:footnote w:id="1683">
    <w:p w:rsidR="00E23517" w:rsidRPr="00601CA9" w:rsidRDefault="00E23517" w:rsidP="00F911F8">
      <w:pPr>
        <w:pStyle w:val="FootnoteText"/>
        <w:jc w:val="both"/>
        <w:rPr>
          <w:rFonts w:ascii="Traditional Arabic" w:hAnsi="Traditional Arabic" w:cs="Traditional Arabic"/>
          <w:color w:val="FF0000"/>
          <w:sz w:val="32"/>
          <w:szCs w:val="32"/>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xml:space="preserve">) </w:t>
      </w:r>
      <w:r w:rsidRPr="00601CA9">
        <w:rPr>
          <w:rFonts w:ascii="Traditional Arabic" w:hAnsi="Traditional Arabic" w:cs="Traditional Arabic"/>
          <w:sz w:val="32"/>
          <w:szCs w:val="32"/>
          <w:rtl/>
        </w:rPr>
        <w:t>في (أ): بصفة, تحريف.</w:t>
      </w:r>
    </w:p>
  </w:footnote>
  <w:footnote w:id="1684">
    <w:p w:rsidR="00E23517" w:rsidRPr="00601CA9" w:rsidRDefault="00E23517" w:rsidP="00F911F8">
      <w:pPr>
        <w:pStyle w:val="FootnoteText"/>
        <w:jc w:val="both"/>
        <w:rPr>
          <w:rFonts w:ascii="Traditional Arabic" w:hAnsi="Traditional Arabic" w:cs="Traditional Arabic"/>
          <w:color w:val="FF0000"/>
          <w:sz w:val="32"/>
          <w:szCs w:val="32"/>
          <w:rtl/>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في (ج): دعاء.</w:t>
      </w:r>
    </w:p>
  </w:footnote>
  <w:footnote w:id="1685">
    <w:p w:rsidR="00E23517" w:rsidRPr="00601CA9" w:rsidRDefault="00E23517" w:rsidP="00F911F8">
      <w:pPr>
        <w:pStyle w:val="NoSpacing"/>
        <w:rPr>
          <w:sz w:val="32"/>
          <w:szCs w:val="32"/>
        </w:rPr>
      </w:pPr>
      <w:r w:rsidRPr="00601CA9">
        <w:rPr>
          <w:rStyle w:val="FootnoteReference"/>
          <w:color w:val="FF0000"/>
          <w:sz w:val="32"/>
          <w:szCs w:val="32"/>
        </w:rPr>
        <w:footnoteRef/>
      </w:r>
      <w:r w:rsidRPr="00601CA9">
        <w:rPr>
          <w:color w:val="FF0000"/>
          <w:sz w:val="32"/>
          <w:szCs w:val="32"/>
        </w:rPr>
        <w:t>)</w:t>
      </w:r>
      <w:r w:rsidRPr="00601CA9">
        <w:rPr>
          <w:color w:val="FF0000"/>
          <w:sz w:val="32"/>
          <w:szCs w:val="32"/>
          <w:rtl/>
        </w:rPr>
        <w:t xml:space="preserve">) </w:t>
      </w:r>
      <w:r w:rsidRPr="00601CA9">
        <w:rPr>
          <w:sz w:val="32"/>
          <w:szCs w:val="32"/>
          <w:rtl/>
        </w:rPr>
        <w:t>في (أ): بصفة, وفي (ج): بصفته.</w:t>
      </w:r>
    </w:p>
  </w:footnote>
  <w:footnote w:id="1686">
    <w:p w:rsidR="00E23517" w:rsidRPr="00601CA9" w:rsidRDefault="00E23517" w:rsidP="00F911F8">
      <w:pPr>
        <w:pStyle w:val="NoSpacing"/>
        <w:rPr>
          <w:sz w:val="32"/>
          <w:szCs w:val="32"/>
        </w:rPr>
      </w:pPr>
      <w:r w:rsidRPr="00601CA9">
        <w:rPr>
          <w:rStyle w:val="FootnoteReference"/>
          <w:color w:val="FF0000"/>
          <w:sz w:val="32"/>
          <w:szCs w:val="32"/>
        </w:rPr>
        <w:footnoteRef/>
      </w:r>
      <w:r w:rsidRPr="00601CA9">
        <w:rPr>
          <w:color w:val="FF0000"/>
          <w:sz w:val="32"/>
          <w:szCs w:val="32"/>
        </w:rPr>
        <w:t>)</w:t>
      </w:r>
      <w:r w:rsidRPr="00601CA9">
        <w:rPr>
          <w:color w:val="FF0000"/>
          <w:sz w:val="32"/>
          <w:szCs w:val="32"/>
          <w:rtl/>
        </w:rPr>
        <w:t>)</w:t>
      </w:r>
      <w:r w:rsidRPr="00601CA9">
        <w:rPr>
          <w:sz w:val="32"/>
          <w:szCs w:val="32"/>
          <w:rtl/>
        </w:rPr>
        <w:t xml:space="preserve"> قوله (بمن يشكره) ساقط من (ب).</w:t>
      </w:r>
    </w:p>
  </w:footnote>
  <w:footnote w:id="1687">
    <w:p w:rsidR="00E23517" w:rsidRPr="00601CA9" w:rsidRDefault="00E23517" w:rsidP="00F911F8">
      <w:pPr>
        <w:pStyle w:val="FootnoteText"/>
        <w:jc w:val="both"/>
        <w:rPr>
          <w:rFonts w:ascii="Traditional Arabic" w:hAnsi="Traditional Arabic" w:cs="Traditional Arabic"/>
          <w:color w:val="FF0000"/>
          <w:sz w:val="32"/>
          <w:szCs w:val="32"/>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xml:space="preserve">) </w:t>
      </w:r>
      <w:r w:rsidRPr="00601CA9">
        <w:rPr>
          <w:rFonts w:ascii="Traditional Arabic" w:hAnsi="Traditional Arabic" w:cs="Traditional Arabic"/>
          <w:sz w:val="32"/>
          <w:szCs w:val="32"/>
          <w:rtl/>
        </w:rPr>
        <w:t>في (أ) و(ج) و(د): يشكره.</w:t>
      </w:r>
    </w:p>
  </w:footnote>
  <w:footnote w:id="1688">
    <w:p w:rsidR="00E23517" w:rsidRPr="00601CA9" w:rsidRDefault="00E23517" w:rsidP="00F911F8">
      <w:pPr>
        <w:pStyle w:val="FootnoteText"/>
        <w:jc w:val="both"/>
        <w:rPr>
          <w:rFonts w:ascii="Traditional Arabic" w:hAnsi="Traditional Arabic" w:cs="Traditional Arabic"/>
          <w:color w:val="FF0000"/>
          <w:sz w:val="32"/>
          <w:szCs w:val="32"/>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xml:space="preserve">) </w:t>
      </w:r>
      <w:r w:rsidRPr="00601CA9">
        <w:rPr>
          <w:rFonts w:ascii="Traditional Arabic" w:hAnsi="Traditional Arabic" w:cs="Traditional Arabic"/>
          <w:sz w:val="32"/>
          <w:szCs w:val="32"/>
          <w:rtl/>
        </w:rPr>
        <w:t>في (أ): تخلفك, تصحيف.</w:t>
      </w:r>
    </w:p>
  </w:footnote>
  <w:footnote w:id="1689">
    <w:p w:rsidR="00E23517" w:rsidRPr="00784999" w:rsidRDefault="00E23517" w:rsidP="00F911F8">
      <w:pPr>
        <w:pStyle w:val="NoSpacing"/>
        <w:rPr>
          <w:sz w:val="28"/>
          <w:szCs w:val="28"/>
        </w:rPr>
      </w:pPr>
      <w:r w:rsidRPr="00784999">
        <w:rPr>
          <w:rStyle w:val="FootnoteReference"/>
          <w:color w:val="FF0000"/>
          <w:sz w:val="28"/>
          <w:szCs w:val="28"/>
        </w:rPr>
        <w:footnoteRef/>
      </w:r>
      <w:r w:rsidRPr="00784999">
        <w:rPr>
          <w:color w:val="FF0000"/>
          <w:sz w:val="28"/>
          <w:szCs w:val="28"/>
        </w:rPr>
        <w:t>)</w:t>
      </w:r>
      <w:r w:rsidRPr="00784999">
        <w:rPr>
          <w:color w:val="FF0000"/>
          <w:sz w:val="28"/>
          <w:szCs w:val="28"/>
          <w:rtl/>
        </w:rPr>
        <w:t>)</w:t>
      </w:r>
      <w:r w:rsidRPr="00784999">
        <w:rPr>
          <w:sz w:val="28"/>
          <w:szCs w:val="28"/>
          <w:rtl/>
        </w:rPr>
        <w:t xml:space="preserve"> في (أ) و(ج) و(د): يكون.</w:t>
      </w:r>
    </w:p>
  </w:footnote>
  <w:footnote w:id="1690">
    <w:p w:rsidR="00E23517" w:rsidRPr="00784999" w:rsidRDefault="00E23517" w:rsidP="00F911F8">
      <w:pPr>
        <w:pStyle w:val="NoSpacing"/>
        <w:rPr>
          <w:sz w:val="28"/>
          <w:szCs w:val="28"/>
        </w:rPr>
      </w:pPr>
      <w:r w:rsidRPr="00784999">
        <w:rPr>
          <w:rStyle w:val="FootnoteReference"/>
          <w:color w:val="FF0000"/>
          <w:sz w:val="28"/>
          <w:szCs w:val="28"/>
        </w:rPr>
        <w:footnoteRef/>
      </w:r>
      <w:r w:rsidRPr="00784999">
        <w:rPr>
          <w:color w:val="FF0000"/>
          <w:sz w:val="28"/>
          <w:szCs w:val="28"/>
        </w:rPr>
        <w:t>)</w:t>
      </w:r>
      <w:r w:rsidRPr="00784999">
        <w:rPr>
          <w:color w:val="FF0000"/>
          <w:sz w:val="28"/>
          <w:szCs w:val="28"/>
          <w:rtl/>
        </w:rPr>
        <w:t xml:space="preserve">) </w:t>
      </w:r>
      <w:r w:rsidRPr="00784999">
        <w:rPr>
          <w:sz w:val="28"/>
          <w:szCs w:val="28"/>
          <w:rtl/>
        </w:rPr>
        <w:t>في (أ): الوساس, تحريف.</w:t>
      </w:r>
    </w:p>
  </w:footnote>
  <w:footnote w:id="1691">
    <w:p w:rsidR="00E23517" w:rsidRPr="00784999" w:rsidRDefault="00E23517" w:rsidP="00F911F8">
      <w:pPr>
        <w:pStyle w:val="FootnoteText"/>
        <w:jc w:val="both"/>
        <w:rPr>
          <w:rFonts w:ascii="Traditional Arabic" w:hAnsi="Traditional Arabic" w:cs="Traditional Arabic"/>
          <w:color w:val="FF0000"/>
          <w:sz w:val="28"/>
          <w:szCs w:val="28"/>
        </w:rPr>
      </w:pPr>
      <w:r w:rsidRPr="00784999">
        <w:rPr>
          <w:rStyle w:val="FootnoteReference"/>
          <w:rFonts w:ascii="Traditional Arabic" w:hAnsi="Traditional Arabic" w:cs="Traditional Arabic"/>
          <w:color w:val="FF0000"/>
          <w:sz w:val="28"/>
          <w:szCs w:val="28"/>
        </w:rPr>
        <w:footnoteRef/>
      </w:r>
      <w:r w:rsidRPr="00784999">
        <w:rPr>
          <w:rFonts w:ascii="Traditional Arabic" w:hAnsi="Traditional Arabic" w:cs="Traditional Arabic"/>
          <w:color w:val="FF0000"/>
          <w:sz w:val="28"/>
          <w:szCs w:val="28"/>
          <w:lang w:bidi="ar-SY"/>
        </w:rPr>
        <w:t>)</w:t>
      </w:r>
      <w:r w:rsidRPr="00784999">
        <w:rPr>
          <w:rFonts w:ascii="Traditional Arabic" w:hAnsi="Traditional Arabic" w:cs="Traditional Arabic"/>
          <w:color w:val="FF0000"/>
          <w:sz w:val="28"/>
          <w:szCs w:val="28"/>
          <w:rtl/>
          <w:lang w:bidi="ar-SY"/>
        </w:rPr>
        <w:t xml:space="preserve">) </w:t>
      </w:r>
      <w:r>
        <w:rPr>
          <w:rFonts w:ascii="Traditional Arabic" w:hAnsi="Traditional Arabic" w:cs="Traditional Arabic"/>
          <w:sz w:val="28"/>
          <w:szCs w:val="28"/>
          <w:rtl/>
        </w:rPr>
        <w:t>لفظ الجلالة ليس في</w:t>
      </w:r>
      <w:r w:rsidRPr="00784999">
        <w:rPr>
          <w:rFonts w:ascii="Traditional Arabic" w:hAnsi="Traditional Arabic" w:cs="Traditional Arabic"/>
          <w:sz w:val="28"/>
          <w:szCs w:val="28"/>
          <w:rtl/>
        </w:rPr>
        <w:t xml:space="preserve"> (ب).</w:t>
      </w:r>
    </w:p>
  </w:footnote>
  <w:footnote w:id="1692">
    <w:p w:rsidR="00E23517" w:rsidRPr="00784999" w:rsidRDefault="00E23517" w:rsidP="00F911F8">
      <w:pPr>
        <w:pStyle w:val="NoSpacing"/>
        <w:rPr>
          <w:sz w:val="28"/>
          <w:szCs w:val="28"/>
        </w:rPr>
      </w:pPr>
      <w:r w:rsidRPr="00784999">
        <w:rPr>
          <w:rStyle w:val="FootnoteReference"/>
          <w:color w:val="FF0000"/>
          <w:sz w:val="28"/>
          <w:szCs w:val="28"/>
        </w:rPr>
        <w:footnoteRef/>
      </w:r>
      <w:r w:rsidRPr="00784999">
        <w:rPr>
          <w:color w:val="FF0000"/>
          <w:sz w:val="28"/>
          <w:szCs w:val="28"/>
        </w:rPr>
        <w:t>)</w:t>
      </w:r>
      <w:r w:rsidRPr="00784999">
        <w:rPr>
          <w:color w:val="FF0000"/>
          <w:sz w:val="28"/>
          <w:szCs w:val="28"/>
          <w:rtl/>
        </w:rPr>
        <w:t xml:space="preserve">) </w:t>
      </w:r>
      <w:r w:rsidRPr="00784999">
        <w:rPr>
          <w:sz w:val="28"/>
          <w:szCs w:val="28"/>
          <w:rtl/>
        </w:rPr>
        <w:t>في (أ): الدليل, تصحيف.</w:t>
      </w:r>
    </w:p>
  </w:footnote>
  <w:footnote w:id="1693">
    <w:p w:rsidR="00E23517" w:rsidRPr="00784999" w:rsidRDefault="00E23517" w:rsidP="00F911F8">
      <w:pPr>
        <w:pStyle w:val="FootnoteText"/>
        <w:jc w:val="both"/>
        <w:rPr>
          <w:rFonts w:ascii="Traditional Arabic" w:hAnsi="Traditional Arabic" w:cs="Traditional Arabic"/>
          <w:color w:val="FF0000"/>
          <w:sz w:val="28"/>
          <w:szCs w:val="28"/>
        </w:rPr>
      </w:pPr>
      <w:r w:rsidRPr="00784999">
        <w:rPr>
          <w:rStyle w:val="FootnoteReference"/>
          <w:rFonts w:ascii="Traditional Arabic" w:hAnsi="Traditional Arabic" w:cs="Traditional Arabic"/>
          <w:color w:val="FF0000"/>
          <w:sz w:val="28"/>
          <w:szCs w:val="28"/>
        </w:rPr>
        <w:footnoteRef/>
      </w:r>
      <w:r w:rsidRPr="00784999">
        <w:rPr>
          <w:rFonts w:ascii="Traditional Arabic" w:hAnsi="Traditional Arabic" w:cs="Traditional Arabic"/>
          <w:color w:val="FF0000"/>
          <w:sz w:val="28"/>
          <w:szCs w:val="28"/>
          <w:lang w:bidi="ar-SY"/>
        </w:rPr>
        <w:t>)</w:t>
      </w:r>
      <w:r w:rsidRPr="00784999">
        <w:rPr>
          <w:rFonts w:ascii="Traditional Arabic" w:hAnsi="Traditional Arabic" w:cs="Traditional Arabic"/>
          <w:color w:val="FF0000"/>
          <w:sz w:val="28"/>
          <w:szCs w:val="28"/>
          <w:rtl/>
          <w:lang w:bidi="ar-SY"/>
        </w:rPr>
        <w:t>) قوله (الدعاء)</w:t>
      </w:r>
      <w:r w:rsidRPr="00784999">
        <w:rPr>
          <w:rFonts w:ascii="Traditional Arabic" w:hAnsi="Traditional Arabic" w:cs="Traditional Arabic"/>
          <w:sz w:val="28"/>
          <w:szCs w:val="28"/>
          <w:rtl/>
        </w:rPr>
        <w:t>ساقط من (أ).</w:t>
      </w:r>
    </w:p>
  </w:footnote>
  <w:footnote w:id="1694">
    <w:p w:rsidR="00E23517" w:rsidRPr="00784999" w:rsidRDefault="00E23517" w:rsidP="00F911F8">
      <w:pPr>
        <w:pStyle w:val="FootnoteText"/>
        <w:jc w:val="both"/>
        <w:rPr>
          <w:rFonts w:ascii="Traditional Arabic" w:hAnsi="Traditional Arabic" w:cs="Traditional Arabic"/>
          <w:color w:val="FF0000"/>
          <w:sz w:val="28"/>
          <w:szCs w:val="28"/>
          <w:lang w:bidi="ar-SY"/>
        </w:rPr>
      </w:pPr>
      <w:r w:rsidRPr="00784999">
        <w:rPr>
          <w:rStyle w:val="FootnoteReference"/>
          <w:rFonts w:ascii="Traditional Arabic" w:hAnsi="Traditional Arabic" w:cs="Traditional Arabic"/>
          <w:color w:val="FF0000"/>
          <w:sz w:val="28"/>
          <w:szCs w:val="28"/>
        </w:rPr>
        <w:footnoteRef/>
      </w:r>
      <w:r w:rsidRPr="00784999">
        <w:rPr>
          <w:rFonts w:ascii="Traditional Arabic" w:hAnsi="Traditional Arabic" w:cs="Traditional Arabic"/>
          <w:color w:val="FF0000"/>
          <w:sz w:val="28"/>
          <w:szCs w:val="28"/>
          <w:lang w:bidi="ar-SY"/>
        </w:rPr>
        <w:t>)</w:t>
      </w:r>
      <w:r w:rsidRPr="00784999">
        <w:rPr>
          <w:rFonts w:ascii="Traditional Arabic" w:hAnsi="Traditional Arabic" w:cs="Traditional Arabic"/>
          <w:color w:val="FF0000"/>
          <w:sz w:val="28"/>
          <w:szCs w:val="28"/>
          <w:rtl/>
          <w:lang w:bidi="ar-SY"/>
        </w:rPr>
        <w:t xml:space="preserve">) </w:t>
      </w:r>
      <w:r w:rsidRPr="00784999">
        <w:rPr>
          <w:rFonts w:ascii="Traditional Arabic" w:hAnsi="Traditional Arabic" w:cs="Traditional Arabic"/>
          <w:sz w:val="28"/>
          <w:szCs w:val="28"/>
          <w:rtl/>
        </w:rPr>
        <w:t>في (ب): ضافه.</w:t>
      </w:r>
    </w:p>
  </w:footnote>
  <w:footnote w:id="1695">
    <w:p w:rsidR="00E23517" w:rsidRPr="00784999" w:rsidRDefault="00E23517" w:rsidP="00F911F8">
      <w:pPr>
        <w:autoSpaceDE w:val="0"/>
        <w:autoSpaceDN w:val="0"/>
        <w:adjustRightInd w:val="0"/>
        <w:spacing w:after="0" w:line="240" w:lineRule="auto"/>
        <w:jc w:val="both"/>
        <w:rPr>
          <w:rFonts w:ascii="Traditional Arabic" w:hAnsi="Traditional Arabic" w:cs="Traditional Arabic"/>
          <w:color w:val="FF0000"/>
          <w:sz w:val="28"/>
          <w:szCs w:val="28"/>
          <w:lang w:bidi="ar-SY"/>
        </w:rPr>
      </w:pPr>
      <w:r w:rsidRPr="00784999">
        <w:rPr>
          <w:rStyle w:val="FootnoteReference"/>
          <w:rFonts w:ascii="Traditional Arabic" w:hAnsi="Traditional Arabic" w:cs="Traditional Arabic"/>
          <w:color w:val="FF0000"/>
          <w:sz w:val="28"/>
          <w:szCs w:val="28"/>
        </w:rPr>
        <w:footnoteRef/>
      </w:r>
      <w:r w:rsidRPr="00784999">
        <w:rPr>
          <w:rFonts w:ascii="Traditional Arabic" w:hAnsi="Traditional Arabic" w:cs="Traditional Arabic"/>
          <w:color w:val="FF0000"/>
          <w:sz w:val="28"/>
          <w:szCs w:val="28"/>
          <w:lang w:bidi="ar-SY"/>
        </w:rPr>
        <w:t>)</w:t>
      </w:r>
      <w:r w:rsidRPr="00784999">
        <w:rPr>
          <w:rFonts w:ascii="Traditional Arabic" w:hAnsi="Traditional Arabic" w:cs="Traditional Arabic"/>
          <w:color w:val="FF0000"/>
          <w:sz w:val="28"/>
          <w:szCs w:val="28"/>
          <w:rtl/>
          <w:lang w:bidi="ar-SY"/>
        </w:rPr>
        <w:t xml:space="preserve">) </w:t>
      </w:r>
      <w:r w:rsidRPr="00784999">
        <w:rPr>
          <w:rFonts w:ascii="Traditional Arabic" w:hAnsi="Traditional Arabic" w:cs="Traditional Arabic"/>
          <w:color w:val="000000"/>
          <w:sz w:val="28"/>
          <w:szCs w:val="28"/>
          <w:rtl/>
          <w:lang w:bidi="ar-SY"/>
        </w:rPr>
        <w:t>أخرج الطبري سبب النزول بلفظٍ آخر عن مجاهد</w:t>
      </w:r>
      <w:r>
        <w:rPr>
          <w:rFonts w:ascii="Traditional Arabic" w:hAnsi="Traditional Arabic" w:cs="Traditional Arabic" w:hint="cs"/>
          <w:color w:val="000000"/>
          <w:sz w:val="28"/>
          <w:szCs w:val="28"/>
          <w:rtl/>
          <w:lang w:bidi="ar-SY"/>
        </w:rPr>
        <w:t>,</w:t>
      </w:r>
      <w:r w:rsidRPr="00784999">
        <w:rPr>
          <w:rFonts w:ascii="Traditional Arabic" w:hAnsi="Traditional Arabic" w:cs="Traditional Arabic"/>
          <w:color w:val="000000"/>
          <w:sz w:val="28"/>
          <w:szCs w:val="28"/>
          <w:rtl/>
          <w:lang w:bidi="ar-SY"/>
        </w:rPr>
        <w:t xml:space="preserve"> قال: هو الرجل ينزل بالرجل فلا يحسن ضيافته، فيخرج من عنده فيقول: أساءَ ضيافتي ولم يُحسن. جامع البيان:</w:t>
      </w:r>
      <w:r w:rsidRPr="00784999">
        <w:rPr>
          <w:rFonts w:ascii="Traditional Arabic" w:hAnsi="Traditional Arabic" w:cs="Traditional Arabic"/>
          <w:color w:val="FF0000"/>
          <w:sz w:val="28"/>
          <w:szCs w:val="28"/>
          <w:rtl/>
          <w:lang w:bidi="ar-SY"/>
        </w:rPr>
        <w:t xml:space="preserve"> 6/2.</w:t>
      </w:r>
    </w:p>
  </w:footnote>
  <w:footnote w:id="1696">
    <w:p w:rsidR="00E23517" w:rsidRPr="00784999" w:rsidRDefault="00E23517" w:rsidP="00F911F8">
      <w:pPr>
        <w:pStyle w:val="FootnoteText"/>
        <w:jc w:val="both"/>
        <w:rPr>
          <w:rFonts w:ascii="Traditional Arabic" w:hAnsi="Traditional Arabic" w:cs="Traditional Arabic"/>
          <w:color w:val="FF0000"/>
          <w:sz w:val="28"/>
          <w:szCs w:val="28"/>
          <w:lang w:bidi="ar-SY"/>
        </w:rPr>
      </w:pPr>
      <w:r w:rsidRPr="00784999">
        <w:rPr>
          <w:rStyle w:val="FootnoteReference"/>
          <w:rFonts w:ascii="Traditional Arabic" w:hAnsi="Traditional Arabic" w:cs="Traditional Arabic"/>
          <w:color w:val="FF0000"/>
          <w:sz w:val="28"/>
          <w:szCs w:val="28"/>
        </w:rPr>
        <w:footnoteRef/>
      </w:r>
      <w:r w:rsidRPr="00784999">
        <w:rPr>
          <w:rFonts w:ascii="Traditional Arabic" w:hAnsi="Traditional Arabic" w:cs="Traditional Arabic"/>
          <w:color w:val="FF0000"/>
          <w:sz w:val="28"/>
          <w:szCs w:val="28"/>
          <w:lang w:bidi="ar-SY"/>
        </w:rPr>
        <w:t>)</w:t>
      </w:r>
      <w:r>
        <w:rPr>
          <w:rFonts w:ascii="Traditional Arabic" w:hAnsi="Traditional Arabic" w:cs="Traditional Arabic"/>
          <w:color w:val="FF0000"/>
          <w:sz w:val="28"/>
          <w:szCs w:val="28"/>
          <w:rtl/>
          <w:lang w:bidi="ar-SY"/>
        </w:rPr>
        <w:t>) ردَّ الشهاب هذا القول, قال</w:t>
      </w:r>
      <w:r w:rsidRPr="00784999">
        <w:rPr>
          <w:rFonts w:ascii="Traditional Arabic" w:hAnsi="Traditional Arabic" w:cs="Traditional Arabic"/>
          <w:color w:val="FF0000"/>
          <w:sz w:val="28"/>
          <w:szCs w:val="28"/>
          <w:rtl/>
          <w:lang w:bidi="ar-SY"/>
        </w:rPr>
        <w:t xml:space="preserve">: </w:t>
      </w:r>
      <w:r>
        <w:rPr>
          <w:rFonts w:ascii="Traditional Arabic" w:hAnsi="Traditional Arabic" w:cs="Traditional Arabic" w:hint="cs"/>
          <w:color w:val="FF0000"/>
          <w:sz w:val="28"/>
          <w:szCs w:val="28"/>
          <w:rtl/>
          <w:lang w:bidi="ar-SY"/>
        </w:rPr>
        <w:t>"</w:t>
      </w:r>
      <w:r w:rsidRPr="00784999">
        <w:rPr>
          <w:rFonts w:ascii="Traditional Arabic" w:hAnsi="Traditional Arabic" w:cs="Traditional Arabic"/>
          <w:color w:val="FF0000"/>
          <w:sz w:val="28"/>
          <w:szCs w:val="28"/>
          <w:rtl/>
          <w:lang w:bidi="ar-SY"/>
        </w:rPr>
        <w:t>لا حاجة إليه</w:t>
      </w:r>
      <w:r>
        <w:rPr>
          <w:rFonts w:ascii="Traditional Arabic" w:hAnsi="Traditional Arabic" w:cs="Traditional Arabic" w:hint="cs"/>
          <w:color w:val="FF0000"/>
          <w:sz w:val="28"/>
          <w:szCs w:val="28"/>
          <w:rtl/>
          <w:lang w:bidi="ar-SY"/>
        </w:rPr>
        <w:t>؛</w:t>
      </w:r>
      <w:r w:rsidRPr="00784999">
        <w:rPr>
          <w:rFonts w:ascii="Traditional Arabic" w:hAnsi="Traditional Arabic" w:cs="Traditional Arabic"/>
          <w:color w:val="FF0000"/>
          <w:sz w:val="28"/>
          <w:szCs w:val="28"/>
          <w:rtl/>
          <w:lang w:bidi="ar-SY"/>
        </w:rPr>
        <w:t xml:space="preserve"> لأنّ الدعاء الخفي على غير ظالم لا يصدر من عاقل</w:t>
      </w:r>
      <w:r w:rsidRPr="00784999">
        <w:rPr>
          <w:rFonts w:ascii="Traditional Arabic" w:hAnsi="Traditional Arabic" w:cs="Traditional Arabic" w:hint="cs"/>
          <w:color w:val="FF0000"/>
          <w:sz w:val="28"/>
          <w:szCs w:val="28"/>
          <w:rtl/>
          <w:lang w:bidi="ar-SY"/>
        </w:rPr>
        <w:t>,</w:t>
      </w:r>
      <w:r w:rsidRPr="00784999">
        <w:rPr>
          <w:rFonts w:ascii="Traditional Arabic" w:hAnsi="Traditional Arabic" w:cs="Traditional Arabic"/>
          <w:color w:val="FF0000"/>
          <w:sz w:val="28"/>
          <w:szCs w:val="28"/>
          <w:rtl/>
          <w:lang w:bidi="ar-SY"/>
        </w:rPr>
        <w:t xml:space="preserve"> إذ الدعاء إمّا للتشهي أو لرجاء القبول, وكلاهما غير متصوَّر فيه.</w:t>
      </w:r>
      <w:r>
        <w:rPr>
          <w:rFonts w:ascii="Traditional Arabic" w:hAnsi="Traditional Arabic" w:cs="Traditional Arabic" w:hint="cs"/>
          <w:color w:val="FF0000"/>
          <w:sz w:val="28"/>
          <w:szCs w:val="28"/>
          <w:rtl/>
          <w:lang w:bidi="ar-SY"/>
        </w:rPr>
        <w:t>"</w:t>
      </w:r>
      <w:r w:rsidRPr="00784999">
        <w:rPr>
          <w:rFonts w:ascii="Traditional Arabic" w:hAnsi="Traditional Arabic" w:cs="Traditional Arabic"/>
          <w:color w:val="FF0000"/>
          <w:sz w:val="28"/>
          <w:szCs w:val="28"/>
          <w:rtl/>
          <w:lang w:bidi="ar-SY"/>
        </w:rPr>
        <w:t xml:space="preserve"> حاشية الشهاب: 3/192.</w:t>
      </w:r>
      <w:r w:rsidRPr="00BD1249">
        <w:rPr>
          <w:rFonts w:ascii="Traditional Arabic" w:hAnsi="Traditional Arabic" w:cs="Traditional Arabic" w:hint="cs"/>
          <w:color w:val="FF0000"/>
          <w:sz w:val="28"/>
          <w:szCs w:val="28"/>
          <w:rtl/>
          <w:lang w:bidi="ar-SY"/>
        </w:rPr>
        <w:t>لكنَّ القونوي</w:t>
      </w:r>
      <w:r>
        <w:rPr>
          <w:rFonts w:ascii="Traditional Arabic" w:hAnsi="Traditional Arabic" w:cs="Traditional Arabic" w:hint="cs"/>
          <w:color w:val="FF0000"/>
          <w:sz w:val="28"/>
          <w:szCs w:val="28"/>
          <w:rtl/>
          <w:lang w:bidi="ar-SY"/>
        </w:rPr>
        <w:t xml:space="preserve"> ذكر كلام الإسفراييني وأضاف</w:t>
      </w:r>
      <w:r w:rsidRPr="00BD1249">
        <w:rPr>
          <w:rFonts w:ascii="Traditional Arabic" w:hAnsi="Traditional Arabic" w:cs="Traditional Arabic" w:hint="cs"/>
          <w:color w:val="FF0000"/>
          <w:sz w:val="28"/>
          <w:szCs w:val="28"/>
          <w:rtl/>
          <w:lang w:bidi="ar-SY"/>
        </w:rPr>
        <w:t>: " ولا</w:t>
      </w:r>
      <w:r w:rsidRPr="00784999">
        <w:rPr>
          <w:rFonts w:ascii="Traditional Arabic" w:hAnsi="Traditional Arabic" w:cs="Traditional Arabic" w:hint="cs"/>
          <w:color w:val="FF0000"/>
          <w:sz w:val="28"/>
          <w:szCs w:val="28"/>
          <w:rtl/>
          <w:lang w:bidi="ar-SY"/>
        </w:rPr>
        <w:t xml:space="preserve"> يخفى أيضاً أنّه تعالى لا يحب الجهر بالسوء من الفعل أيضاً, فت</w:t>
      </w:r>
      <w:r>
        <w:rPr>
          <w:rFonts w:ascii="Traditional Arabic" w:hAnsi="Traditional Arabic" w:cs="Traditional Arabic" w:hint="cs"/>
          <w:color w:val="FF0000"/>
          <w:sz w:val="28"/>
          <w:szCs w:val="28"/>
          <w:rtl/>
          <w:lang w:bidi="ar-SY"/>
        </w:rPr>
        <w:t>خصيص القول لواقعة النزول ولسببه</w:t>
      </w:r>
      <w:r w:rsidRPr="00784999">
        <w:rPr>
          <w:rFonts w:ascii="Traditional Arabic" w:hAnsi="Traditional Arabic" w:cs="Traditional Arabic" w:hint="cs"/>
          <w:color w:val="FF0000"/>
          <w:sz w:val="28"/>
          <w:szCs w:val="28"/>
          <w:rtl/>
          <w:lang w:bidi="ar-SY"/>
        </w:rPr>
        <w:t>, ويمكن أن يُقال: تخصيص الجهر؛ لأنّ قبحه ووخامته أكثر وأشد من الإخفاء." واستدلَّ بقوله عليه ا</w:t>
      </w:r>
      <w:r>
        <w:rPr>
          <w:rFonts w:ascii="Traditional Arabic" w:hAnsi="Traditional Arabic" w:cs="Traditional Arabic" w:hint="cs"/>
          <w:color w:val="FF0000"/>
          <w:sz w:val="28"/>
          <w:szCs w:val="28"/>
          <w:rtl/>
          <w:lang w:bidi="ar-SY"/>
        </w:rPr>
        <w:t>لصلاة والسلام: ((كُلُّ أمتي معافى</w:t>
      </w:r>
      <w:r w:rsidRPr="00784999">
        <w:rPr>
          <w:rFonts w:ascii="Traditional Arabic" w:hAnsi="Traditional Arabic" w:cs="Traditional Arabic" w:hint="cs"/>
          <w:color w:val="FF0000"/>
          <w:sz w:val="28"/>
          <w:szCs w:val="28"/>
          <w:rtl/>
          <w:lang w:bidi="ar-SY"/>
        </w:rPr>
        <w:t xml:space="preserve"> إلا المجاهرون)). حاشية الق</w:t>
      </w:r>
      <w:r>
        <w:rPr>
          <w:rFonts w:ascii="Traditional Arabic" w:hAnsi="Traditional Arabic" w:cs="Traditional Arabic" w:hint="cs"/>
          <w:color w:val="FF0000"/>
          <w:sz w:val="28"/>
          <w:szCs w:val="28"/>
          <w:rtl/>
          <w:lang w:bidi="ar-SY"/>
        </w:rPr>
        <w:t>و</w:t>
      </w:r>
      <w:r w:rsidRPr="00784999">
        <w:rPr>
          <w:rFonts w:ascii="Traditional Arabic" w:hAnsi="Traditional Arabic" w:cs="Traditional Arabic" w:hint="cs"/>
          <w:color w:val="FF0000"/>
          <w:sz w:val="28"/>
          <w:szCs w:val="28"/>
          <w:rtl/>
          <w:lang w:bidi="ar-SY"/>
        </w:rPr>
        <w:t>نوي: 7/342.</w:t>
      </w:r>
    </w:p>
  </w:footnote>
  <w:footnote w:id="1697">
    <w:p w:rsidR="00E23517" w:rsidRPr="00784999" w:rsidRDefault="00E23517" w:rsidP="00BD1249">
      <w:pPr>
        <w:pStyle w:val="FootnoteText"/>
        <w:jc w:val="both"/>
        <w:rPr>
          <w:rFonts w:ascii="Traditional Arabic" w:hAnsi="Traditional Arabic" w:cs="Traditional Arabic"/>
          <w:color w:val="FF0000"/>
          <w:sz w:val="28"/>
          <w:szCs w:val="28"/>
          <w:lang w:bidi="ar-SY"/>
        </w:rPr>
      </w:pPr>
      <w:r w:rsidRPr="00784999">
        <w:rPr>
          <w:rStyle w:val="FootnoteReference"/>
          <w:rFonts w:ascii="Traditional Arabic" w:hAnsi="Traditional Arabic" w:cs="Traditional Arabic"/>
          <w:color w:val="FF0000"/>
          <w:sz w:val="28"/>
          <w:szCs w:val="28"/>
        </w:rPr>
        <w:footnoteRef/>
      </w:r>
      <w:r w:rsidRPr="00784999">
        <w:rPr>
          <w:rFonts w:ascii="Traditional Arabic" w:hAnsi="Traditional Arabic" w:cs="Traditional Arabic"/>
          <w:color w:val="FF0000"/>
          <w:sz w:val="28"/>
          <w:szCs w:val="28"/>
          <w:lang w:bidi="ar-SY"/>
        </w:rPr>
        <w:t>)</w:t>
      </w:r>
      <w:r w:rsidRPr="00784999">
        <w:rPr>
          <w:rFonts w:ascii="Traditional Arabic" w:hAnsi="Traditional Arabic" w:cs="Traditional Arabic"/>
          <w:color w:val="FF0000"/>
          <w:sz w:val="28"/>
          <w:szCs w:val="28"/>
          <w:rtl/>
          <w:lang w:bidi="ar-SY"/>
        </w:rPr>
        <w:t xml:space="preserve">) </w:t>
      </w:r>
      <w:r>
        <w:rPr>
          <w:rFonts w:ascii="Traditional Arabic" w:hAnsi="Traditional Arabic" w:cs="Traditional Arabic" w:hint="cs"/>
          <w:color w:val="FF0000"/>
          <w:sz w:val="28"/>
          <w:szCs w:val="28"/>
          <w:rtl/>
          <w:lang w:bidi="ar-SY"/>
        </w:rPr>
        <w:t>في نسخة البيضاوي المطبوعة: اشتكاهم</w:t>
      </w:r>
      <w:r w:rsidRPr="00784999">
        <w:rPr>
          <w:rFonts w:ascii="Traditional Arabic" w:hAnsi="Traditional Arabic" w:cs="Traditional Arabic"/>
          <w:color w:val="FF0000"/>
          <w:sz w:val="28"/>
          <w:szCs w:val="28"/>
          <w:rtl/>
          <w:lang w:bidi="ar-SY"/>
        </w:rPr>
        <w:t>.</w:t>
      </w:r>
    </w:p>
  </w:footnote>
  <w:footnote w:id="1698">
    <w:p w:rsidR="00E23517" w:rsidRPr="00756368" w:rsidRDefault="00E23517" w:rsidP="00F911F8">
      <w:pPr>
        <w:pStyle w:val="FootnoteText"/>
        <w:jc w:val="both"/>
        <w:rPr>
          <w:rFonts w:ascii="Traditional Arabic" w:hAnsi="Traditional Arabic" w:cs="Traditional Arabic"/>
          <w:color w:val="FF0000"/>
          <w:sz w:val="28"/>
          <w:szCs w:val="28"/>
          <w:lang w:bidi="ar-SY"/>
        </w:rPr>
      </w:pPr>
      <w:r w:rsidRPr="00756368">
        <w:rPr>
          <w:rStyle w:val="FootnoteReference"/>
          <w:rFonts w:ascii="Traditional Arabic" w:hAnsi="Traditional Arabic" w:cs="Traditional Arabic"/>
          <w:color w:val="FF0000"/>
          <w:sz w:val="28"/>
          <w:szCs w:val="28"/>
        </w:rPr>
        <w:footnoteRef/>
      </w:r>
      <w:r w:rsidRPr="00756368">
        <w:rPr>
          <w:rFonts w:ascii="Traditional Arabic" w:hAnsi="Traditional Arabic" w:cs="Traditional Arabic"/>
          <w:color w:val="FF0000"/>
          <w:sz w:val="28"/>
          <w:szCs w:val="28"/>
          <w:lang w:bidi="ar-SY"/>
        </w:rPr>
        <w:t>)</w:t>
      </w:r>
      <w:r w:rsidRPr="00756368">
        <w:rPr>
          <w:rFonts w:ascii="Traditional Arabic" w:hAnsi="Traditional Arabic" w:cs="Traditional Arabic"/>
          <w:color w:val="FF0000"/>
          <w:sz w:val="28"/>
          <w:szCs w:val="28"/>
          <w:rtl/>
          <w:lang w:bidi="ar-SY"/>
        </w:rPr>
        <w:t>) في (أ): وأرى, تصحيف.</w:t>
      </w:r>
    </w:p>
  </w:footnote>
  <w:footnote w:id="1699">
    <w:p w:rsidR="00E23517" w:rsidRPr="00756368" w:rsidRDefault="00E23517" w:rsidP="00F911F8">
      <w:pPr>
        <w:pStyle w:val="FootnoteText"/>
        <w:jc w:val="both"/>
        <w:rPr>
          <w:rFonts w:ascii="Traditional Arabic" w:hAnsi="Traditional Arabic" w:cs="Traditional Arabic"/>
          <w:color w:val="FF0000"/>
          <w:sz w:val="28"/>
          <w:szCs w:val="28"/>
          <w:lang w:bidi="ar-SY"/>
        </w:rPr>
      </w:pPr>
      <w:r w:rsidRPr="00756368">
        <w:rPr>
          <w:rStyle w:val="FootnoteReference"/>
          <w:rFonts w:ascii="Traditional Arabic" w:hAnsi="Traditional Arabic" w:cs="Traditional Arabic"/>
          <w:color w:val="FF0000"/>
          <w:sz w:val="28"/>
          <w:szCs w:val="28"/>
        </w:rPr>
        <w:footnoteRef/>
      </w:r>
      <w:r w:rsidRPr="00756368">
        <w:rPr>
          <w:rFonts w:ascii="Traditional Arabic" w:hAnsi="Traditional Arabic" w:cs="Traditional Arabic"/>
          <w:color w:val="FF0000"/>
          <w:sz w:val="28"/>
          <w:szCs w:val="28"/>
          <w:lang w:bidi="ar-SY"/>
        </w:rPr>
        <w:t>)</w:t>
      </w:r>
      <w:r w:rsidRPr="00756368">
        <w:rPr>
          <w:rFonts w:ascii="Traditional Arabic" w:hAnsi="Traditional Arabic" w:cs="Traditional Arabic"/>
          <w:color w:val="FF0000"/>
          <w:sz w:val="28"/>
          <w:szCs w:val="28"/>
          <w:rtl/>
          <w:lang w:bidi="ar-SY"/>
        </w:rPr>
        <w:t>) القاموس المحيط (شكى) ص1301.                        .</w:t>
      </w:r>
    </w:p>
  </w:footnote>
  <w:footnote w:id="1700">
    <w:p w:rsidR="00E23517" w:rsidRPr="00756368" w:rsidRDefault="00E23517" w:rsidP="00F911F8">
      <w:pPr>
        <w:pStyle w:val="NoSpacing"/>
        <w:rPr>
          <w:sz w:val="28"/>
          <w:szCs w:val="28"/>
        </w:rPr>
      </w:pPr>
      <w:r w:rsidRPr="00756368">
        <w:rPr>
          <w:rStyle w:val="FootnoteReference"/>
          <w:color w:val="FF0000"/>
          <w:sz w:val="28"/>
          <w:szCs w:val="28"/>
        </w:rPr>
        <w:footnoteRef/>
      </w:r>
      <w:r w:rsidRPr="00756368">
        <w:rPr>
          <w:color w:val="FF0000"/>
          <w:sz w:val="28"/>
          <w:szCs w:val="28"/>
        </w:rPr>
        <w:t>)</w:t>
      </w:r>
      <w:r w:rsidRPr="00756368">
        <w:rPr>
          <w:color w:val="FF0000"/>
          <w:sz w:val="28"/>
          <w:szCs w:val="28"/>
          <w:rtl/>
        </w:rPr>
        <w:t>)</w:t>
      </w:r>
      <w:r w:rsidRPr="00756368">
        <w:rPr>
          <w:sz w:val="28"/>
          <w:szCs w:val="28"/>
          <w:rtl/>
        </w:rPr>
        <w:t xml:space="preserve"> في (ب): تجهل, تصحيف.</w:t>
      </w:r>
    </w:p>
  </w:footnote>
  <w:footnote w:id="1701">
    <w:p w:rsidR="00E23517" w:rsidRPr="00CC39CE" w:rsidRDefault="00E23517" w:rsidP="00F911F8">
      <w:pPr>
        <w:pStyle w:val="FootnoteText"/>
        <w:jc w:val="both"/>
        <w:rPr>
          <w:rFonts w:ascii="Traditional Arabic" w:hAnsi="Traditional Arabic" w:cs="Traditional Arabic"/>
          <w:color w:val="FF0000"/>
          <w:sz w:val="32"/>
          <w:szCs w:val="32"/>
          <w:lang w:bidi="ar-SY"/>
        </w:rPr>
      </w:pPr>
      <w:r w:rsidRPr="00756368">
        <w:rPr>
          <w:rStyle w:val="FootnoteReference"/>
          <w:rFonts w:ascii="Traditional Arabic" w:hAnsi="Traditional Arabic" w:cs="Traditional Arabic"/>
          <w:color w:val="FF0000"/>
          <w:sz w:val="28"/>
          <w:szCs w:val="28"/>
        </w:rPr>
        <w:footnoteRef/>
      </w:r>
      <w:r w:rsidRPr="00756368">
        <w:rPr>
          <w:rFonts w:ascii="Traditional Arabic" w:hAnsi="Traditional Arabic" w:cs="Traditional Arabic"/>
          <w:color w:val="FF0000"/>
          <w:sz w:val="28"/>
          <w:szCs w:val="28"/>
          <w:lang w:bidi="ar-SY"/>
        </w:rPr>
        <w:t>)</w:t>
      </w:r>
      <w:r w:rsidRPr="00756368">
        <w:rPr>
          <w:rFonts w:ascii="Traditional Arabic" w:hAnsi="Traditional Arabic" w:cs="Traditional Arabic"/>
          <w:color w:val="FF0000"/>
          <w:sz w:val="28"/>
          <w:szCs w:val="28"/>
          <w:rtl/>
          <w:lang w:bidi="ar-SY"/>
        </w:rPr>
        <w:t xml:space="preserve">) </w:t>
      </w:r>
      <w:r w:rsidRPr="00CC39CE">
        <w:rPr>
          <w:rFonts w:ascii="Traditional Arabic" w:hAnsi="Traditional Arabic" w:cs="Traditional Arabic"/>
          <w:color w:val="FF0000"/>
          <w:sz w:val="32"/>
          <w:szCs w:val="32"/>
          <w:rtl/>
          <w:lang w:bidi="ar-SY"/>
        </w:rPr>
        <w:t>فالمصدر ي</w:t>
      </w:r>
      <w:r w:rsidRPr="00CC39CE">
        <w:rPr>
          <w:rFonts w:ascii="Traditional Arabic" w:hAnsi="Traditional Arabic" w:cs="Traditional Arabic" w:hint="cs"/>
          <w:color w:val="FF0000"/>
          <w:sz w:val="32"/>
          <w:szCs w:val="32"/>
          <w:rtl/>
          <w:lang w:bidi="ar-SY"/>
        </w:rPr>
        <w:t>ُ</w:t>
      </w:r>
      <w:r w:rsidRPr="00CC39CE">
        <w:rPr>
          <w:rFonts w:ascii="Traditional Arabic" w:hAnsi="Traditional Arabic" w:cs="Traditional Arabic"/>
          <w:color w:val="FF0000"/>
          <w:sz w:val="32"/>
          <w:szCs w:val="32"/>
          <w:rtl/>
          <w:lang w:bidi="ar-SY"/>
        </w:rPr>
        <w:t>حمل على اسم الفاعل, كما ي</w:t>
      </w:r>
      <w:r w:rsidRPr="00CC39CE">
        <w:rPr>
          <w:rFonts w:ascii="Traditional Arabic" w:hAnsi="Traditional Arabic" w:cs="Traditional Arabic" w:hint="cs"/>
          <w:color w:val="FF0000"/>
          <w:sz w:val="32"/>
          <w:szCs w:val="32"/>
          <w:rtl/>
          <w:lang w:bidi="ar-SY"/>
        </w:rPr>
        <w:t>ُ</w:t>
      </w:r>
      <w:r w:rsidRPr="00CC39CE">
        <w:rPr>
          <w:rFonts w:ascii="Traditional Arabic" w:hAnsi="Traditional Arabic" w:cs="Traditional Arabic"/>
          <w:color w:val="FF0000"/>
          <w:sz w:val="32"/>
          <w:szCs w:val="32"/>
          <w:rtl/>
          <w:lang w:bidi="ar-SY"/>
        </w:rPr>
        <w:t xml:space="preserve">حمل اسم الفاعل على المصدر. </w:t>
      </w:r>
      <w:r w:rsidRPr="00CC39CE">
        <w:rPr>
          <w:rFonts w:ascii="Traditional Arabic" w:hAnsi="Traditional Arabic" w:cs="Traditional Arabic" w:hint="cs"/>
          <w:color w:val="FF0000"/>
          <w:sz w:val="32"/>
          <w:szCs w:val="32"/>
          <w:rtl/>
          <w:lang w:bidi="ar-SY"/>
        </w:rPr>
        <w:t xml:space="preserve">انظر: </w:t>
      </w:r>
      <w:r w:rsidRPr="00CC39CE">
        <w:rPr>
          <w:rFonts w:ascii="Traditional Arabic" w:hAnsi="Traditional Arabic" w:cs="Traditional Arabic"/>
          <w:color w:val="FF0000"/>
          <w:sz w:val="32"/>
          <w:szCs w:val="32"/>
          <w:rtl/>
          <w:lang w:bidi="ar-SY"/>
        </w:rPr>
        <w:t xml:space="preserve">المقتضب, أبو العباس محمد بن يزيد المبرد: تحقيق عبد الخالق عضيمة, عالم الكتب-بيروت: </w:t>
      </w:r>
      <w:r w:rsidRPr="00CC39CE">
        <w:rPr>
          <w:rFonts w:ascii="Traditional Arabic" w:hAnsi="Traditional Arabic" w:cs="Traditional Arabic" w:hint="cs"/>
          <w:color w:val="FF0000"/>
          <w:sz w:val="32"/>
          <w:szCs w:val="32"/>
          <w:rtl/>
          <w:lang w:bidi="ar-SY"/>
        </w:rPr>
        <w:t>(</w:t>
      </w:r>
      <w:r w:rsidRPr="00CC39CE">
        <w:rPr>
          <w:rFonts w:ascii="Traditional Arabic" w:hAnsi="Traditional Arabic" w:cs="Traditional Arabic"/>
          <w:color w:val="FF0000"/>
          <w:sz w:val="32"/>
          <w:szCs w:val="32"/>
          <w:rtl/>
          <w:lang w:bidi="ar-SY"/>
        </w:rPr>
        <w:t>3/266</w:t>
      </w:r>
      <w:r w:rsidRPr="00CC39CE">
        <w:rPr>
          <w:rFonts w:ascii="Traditional Arabic" w:hAnsi="Traditional Arabic" w:cs="Traditional Arabic" w:hint="cs"/>
          <w:color w:val="FF0000"/>
          <w:sz w:val="32"/>
          <w:szCs w:val="32"/>
          <w:rtl/>
          <w:lang w:bidi="ar-SY"/>
        </w:rPr>
        <w:t>)</w:t>
      </w:r>
      <w:r w:rsidRPr="00CC39CE">
        <w:rPr>
          <w:rFonts w:ascii="Traditional Arabic" w:hAnsi="Traditional Arabic" w:cs="Traditional Arabic"/>
          <w:color w:val="FF0000"/>
          <w:sz w:val="32"/>
          <w:szCs w:val="32"/>
          <w:rtl/>
          <w:lang w:bidi="ar-SY"/>
        </w:rPr>
        <w:t xml:space="preserve">. </w:t>
      </w:r>
      <w:r w:rsidRPr="00CC39CE">
        <w:rPr>
          <w:rFonts w:ascii="Traditional Arabic" w:hAnsi="Traditional Arabic" w:cs="Traditional Arabic" w:hint="cs"/>
          <w:color w:val="FF0000"/>
          <w:sz w:val="32"/>
          <w:szCs w:val="32"/>
          <w:rtl/>
          <w:lang w:bidi="ar-SY"/>
        </w:rPr>
        <w:t>و</w:t>
      </w:r>
      <w:r w:rsidRPr="00CC39CE">
        <w:rPr>
          <w:rFonts w:ascii="Traditional Arabic" w:hAnsi="Traditional Arabic" w:cs="Traditional Arabic"/>
          <w:color w:val="FF0000"/>
          <w:sz w:val="32"/>
          <w:szCs w:val="32"/>
          <w:rtl/>
          <w:lang w:bidi="ar-SY"/>
        </w:rPr>
        <w:t xml:space="preserve">شرح الرضي: 2/18. </w:t>
      </w:r>
      <w:r w:rsidRPr="00CC39CE">
        <w:rPr>
          <w:rFonts w:ascii="Traditional Arabic" w:hAnsi="Traditional Arabic" w:cs="Traditional Arabic" w:hint="cs"/>
          <w:color w:val="FF0000"/>
          <w:sz w:val="32"/>
          <w:szCs w:val="32"/>
          <w:rtl/>
          <w:lang w:bidi="ar-SY"/>
        </w:rPr>
        <w:t>و</w:t>
      </w:r>
      <w:r w:rsidRPr="00CC39CE">
        <w:rPr>
          <w:rFonts w:ascii="Traditional Arabic" w:hAnsi="Traditional Arabic" w:cs="Traditional Arabic"/>
          <w:color w:val="FF0000"/>
          <w:sz w:val="32"/>
          <w:szCs w:val="32"/>
          <w:rtl/>
          <w:lang w:bidi="ar-SY"/>
        </w:rPr>
        <w:t>شرح شافية ابن الحاجب: 1/176.</w:t>
      </w:r>
    </w:p>
  </w:footnote>
  <w:footnote w:id="1702">
    <w:p w:rsidR="00E23517" w:rsidRPr="00CC39CE" w:rsidRDefault="00E23517" w:rsidP="00F911F8">
      <w:pPr>
        <w:pStyle w:val="FootnoteText"/>
        <w:jc w:val="both"/>
        <w:rPr>
          <w:rFonts w:ascii="Traditional Arabic" w:hAnsi="Traditional Arabic" w:cs="Traditional Arabic"/>
          <w:color w:val="FF0000"/>
          <w:sz w:val="32"/>
          <w:szCs w:val="32"/>
          <w:lang w:bidi="ar-SY"/>
        </w:rPr>
      </w:pPr>
      <w:r w:rsidRPr="00CC39CE">
        <w:rPr>
          <w:rStyle w:val="FootnoteReference"/>
          <w:rFonts w:ascii="Traditional Arabic" w:hAnsi="Traditional Arabic" w:cs="Traditional Arabic"/>
          <w:color w:val="FF0000"/>
          <w:sz w:val="32"/>
          <w:szCs w:val="32"/>
        </w:rPr>
        <w:footnoteRef/>
      </w:r>
      <w:r w:rsidRPr="00CC39CE">
        <w:rPr>
          <w:rFonts w:ascii="Traditional Arabic" w:hAnsi="Traditional Arabic" w:cs="Traditional Arabic"/>
          <w:color w:val="FF0000"/>
          <w:sz w:val="32"/>
          <w:szCs w:val="32"/>
          <w:lang w:bidi="ar-SY"/>
        </w:rPr>
        <w:t>)</w:t>
      </w:r>
      <w:r w:rsidRPr="00CC39CE">
        <w:rPr>
          <w:rFonts w:ascii="Traditional Arabic" w:hAnsi="Traditional Arabic" w:cs="Traditional Arabic"/>
          <w:color w:val="FF0000"/>
          <w:sz w:val="32"/>
          <w:szCs w:val="32"/>
          <w:rtl/>
          <w:lang w:bidi="ar-SY"/>
        </w:rPr>
        <w:t>) أي إضافة كلمة (جهر).</w:t>
      </w:r>
    </w:p>
  </w:footnote>
  <w:footnote w:id="1703">
    <w:p w:rsidR="00E23517" w:rsidRPr="00223526" w:rsidRDefault="00E23517" w:rsidP="00F911F8">
      <w:pPr>
        <w:pStyle w:val="NoSpacing"/>
        <w:rPr>
          <w:sz w:val="32"/>
          <w:szCs w:val="32"/>
        </w:rPr>
      </w:pPr>
      <w:r w:rsidRPr="00223526">
        <w:rPr>
          <w:rStyle w:val="FootnoteReference"/>
          <w:color w:val="FF0000"/>
          <w:sz w:val="32"/>
          <w:szCs w:val="32"/>
        </w:rPr>
        <w:footnoteRef/>
      </w:r>
      <w:r w:rsidRPr="00223526">
        <w:rPr>
          <w:color w:val="FF0000"/>
          <w:sz w:val="32"/>
          <w:szCs w:val="32"/>
        </w:rPr>
        <w:t>)</w:t>
      </w:r>
      <w:r w:rsidRPr="00223526">
        <w:rPr>
          <w:color w:val="FF0000"/>
          <w:sz w:val="32"/>
          <w:szCs w:val="32"/>
          <w:rtl/>
        </w:rPr>
        <w:t xml:space="preserve">) </w:t>
      </w:r>
      <w:r w:rsidRPr="00223526">
        <w:rPr>
          <w:sz w:val="32"/>
          <w:szCs w:val="32"/>
          <w:rtl/>
        </w:rPr>
        <w:t xml:space="preserve">في (ب): </w:t>
      </w:r>
      <w:r>
        <w:rPr>
          <w:rFonts w:hint="cs"/>
          <w:sz w:val="32"/>
          <w:szCs w:val="32"/>
          <w:rtl/>
        </w:rPr>
        <w:t>و</w:t>
      </w:r>
      <w:r w:rsidRPr="00223526">
        <w:rPr>
          <w:sz w:val="32"/>
          <w:szCs w:val="32"/>
          <w:rtl/>
        </w:rPr>
        <w:t>بتوافق.</w:t>
      </w:r>
    </w:p>
  </w:footnote>
  <w:footnote w:id="1704">
    <w:p w:rsidR="00E23517" w:rsidRPr="00223526" w:rsidRDefault="00E23517" w:rsidP="00F911F8">
      <w:pPr>
        <w:pStyle w:val="FootnoteText"/>
        <w:jc w:val="both"/>
        <w:rPr>
          <w:rFonts w:ascii="Traditional Arabic" w:hAnsi="Traditional Arabic" w:cs="Traditional Arabic"/>
          <w:color w:val="FF0000"/>
          <w:sz w:val="32"/>
          <w:szCs w:val="32"/>
        </w:rPr>
      </w:pPr>
      <w:r w:rsidRPr="00223526">
        <w:rPr>
          <w:rStyle w:val="FootnoteReference"/>
          <w:rFonts w:ascii="Traditional Arabic" w:hAnsi="Traditional Arabic" w:cs="Traditional Arabic"/>
          <w:color w:val="FF0000"/>
          <w:sz w:val="32"/>
          <w:szCs w:val="32"/>
        </w:rPr>
        <w:footnoteRef/>
      </w:r>
      <w:r w:rsidRPr="00223526">
        <w:rPr>
          <w:rFonts w:ascii="Traditional Arabic" w:hAnsi="Traditional Arabic" w:cs="Traditional Arabic"/>
          <w:color w:val="FF0000"/>
          <w:sz w:val="32"/>
          <w:szCs w:val="32"/>
          <w:lang w:bidi="ar-SY"/>
        </w:rPr>
        <w:t>)</w:t>
      </w:r>
      <w:r w:rsidRPr="00223526">
        <w:rPr>
          <w:rFonts w:ascii="Traditional Arabic" w:hAnsi="Traditional Arabic" w:cs="Traditional Arabic"/>
          <w:color w:val="FF0000"/>
          <w:sz w:val="32"/>
          <w:szCs w:val="32"/>
          <w:rtl/>
          <w:lang w:bidi="ar-SY"/>
        </w:rPr>
        <w:t xml:space="preserve">) </w:t>
      </w:r>
      <w:r w:rsidRPr="00223526">
        <w:rPr>
          <w:rFonts w:ascii="Traditional Arabic" w:hAnsi="Traditional Arabic" w:cs="Traditional Arabic"/>
          <w:sz w:val="32"/>
          <w:szCs w:val="32"/>
          <w:rtl/>
        </w:rPr>
        <w:t>في (أ): تحضيضه</w:t>
      </w:r>
      <w:r w:rsidRPr="00223526">
        <w:rPr>
          <w:rFonts w:ascii="Traditional Arabic" w:hAnsi="Traditional Arabic" w:cs="Traditional Arabic"/>
          <w:sz w:val="32"/>
          <w:szCs w:val="32"/>
          <w:rtl/>
          <w:lang w:bidi="ar-SY"/>
        </w:rPr>
        <w:t>,</w:t>
      </w:r>
      <w:r>
        <w:rPr>
          <w:rFonts w:ascii="Traditional Arabic" w:hAnsi="Traditional Arabic" w:cs="Traditional Arabic" w:hint="cs"/>
          <w:sz w:val="32"/>
          <w:szCs w:val="32"/>
          <w:rtl/>
          <w:lang w:bidi="ar-SY"/>
        </w:rPr>
        <w:t xml:space="preserve"> تصحيف.</w:t>
      </w:r>
      <w:r w:rsidRPr="00223526">
        <w:rPr>
          <w:rFonts w:ascii="Traditional Arabic" w:hAnsi="Traditional Arabic" w:cs="Traditional Arabic"/>
          <w:sz w:val="32"/>
          <w:szCs w:val="32"/>
          <w:rtl/>
          <w:lang w:bidi="ar-SY"/>
        </w:rPr>
        <w:t xml:space="preserve"> وفي (ب): تخصيصه</w:t>
      </w:r>
      <w:r w:rsidRPr="00223526">
        <w:rPr>
          <w:rFonts w:ascii="Traditional Arabic" w:hAnsi="Traditional Arabic" w:cs="Traditional Arabic"/>
          <w:sz w:val="32"/>
          <w:szCs w:val="32"/>
          <w:rtl/>
        </w:rPr>
        <w:t>.</w:t>
      </w:r>
    </w:p>
  </w:footnote>
  <w:footnote w:id="1705">
    <w:p w:rsidR="00E23517" w:rsidRPr="00223526" w:rsidRDefault="00E23517" w:rsidP="00BD1249">
      <w:pPr>
        <w:pStyle w:val="FootnoteText"/>
        <w:jc w:val="both"/>
        <w:rPr>
          <w:rFonts w:ascii="Traditional Arabic" w:hAnsi="Traditional Arabic" w:cs="Traditional Arabic"/>
          <w:color w:val="FF0000"/>
          <w:sz w:val="32"/>
          <w:szCs w:val="32"/>
          <w:rtl/>
          <w:lang w:bidi="ar-SY"/>
        </w:rPr>
      </w:pPr>
      <w:r w:rsidRPr="00223526">
        <w:rPr>
          <w:rStyle w:val="FootnoteReference"/>
          <w:rFonts w:ascii="Traditional Arabic" w:hAnsi="Traditional Arabic" w:cs="Traditional Arabic"/>
          <w:color w:val="FF0000"/>
          <w:sz w:val="32"/>
          <w:szCs w:val="32"/>
        </w:rPr>
        <w:footnoteRef/>
      </w:r>
      <w:r w:rsidRPr="00223526">
        <w:rPr>
          <w:rFonts w:ascii="Traditional Arabic" w:hAnsi="Traditional Arabic" w:cs="Traditional Arabic"/>
          <w:color w:val="FF0000"/>
          <w:sz w:val="32"/>
          <w:szCs w:val="32"/>
          <w:lang w:bidi="ar-SY"/>
        </w:rPr>
        <w:t>)</w:t>
      </w:r>
      <w:r w:rsidRPr="00223526">
        <w:rPr>
          <w:rFonts w:ascii="Traditional Arabic" w:hAnsi="Traditional Arabic" w:cs="Traditional Arabic"/>
          <w:color w:val="FF0000"/>
          <w:sz w:val="32"/>
          <w:szCs w:val="32"/>
          <w:rtl/>
          <w:lang w:bidi="ar-SY"/>
        </w:rPr>
        <w:t>) أي</w:t>
      </w:r>
      <w:r>
        <w:rPr>
          <w:rFonts w:ascii="Traditional Arabic" w:hAnsi="Traditional Arabic" w:cs="Traditional Arabic" w:hint="cs"/>
          <w:color w:val="FF0000"/>
          <w:sz w:val="32"/>
          <w:szCs w:val="32"/>
          <w:rtl/>
          <w:lang w:bidi="ar-SY"/>
        </w:rPr>
        <w:t>: إ</w:t>
      </w:r>
      <w:r w:rsidRPr="00223526">
        <w:rPr>
          <w:rFonts w:ascii="Traditional Arabic" w:hAnsi="Traditional Arabic" w:cs="Traditional Arabic"/>
          <w:color w:val="FF0000"/>
          <w:sz w:val="32"/>
          <w:szCs w:val="32"/>
          <w:rtl/>
          <w:lang w:bidi="ar-SY"/>
        </w:rPr>
        <w:t>نَّ إطلاق نفي المحبة في قوله تعالى</w:t>
      </w:r>
      <w:r>
        <w:rPr>
          <w:rFonts w:ascii="Traditional Arabic" w:hAnsi="Traditional Arabic" w:cs="Traditional Arabic" w:hint="cs"/>
          <w:color w:val="FF0000"/>
          <w:sz w:val="32"/>
          <w:szCs w:val="32"/>
          <w:rtl/>
          <w:lang w:bidi="ar-SY"/>
        </w:rPr>
        <w:t>:</w:t>
      </w:r>
      <w:r>
        <w:rPr>
          <w:rFonts w:ascii="Traditional Arabic" w:hAnsi="Traditional Arabic" w:cs="Traditional Arabic"/>
          <w:color w:val="FF0000"/>
          <w:sz w:val="32"/>
          <w:szCs w:val="32"/>
          <w:rtl/>
        </w:rPr>
        <w:t>﴿لا يُحِبُّ</w:t>
      </w:r>
      <w:r w:rsidRPr="00BD1249">
        <w:rPr>
          <w:rFonts w:ascii="Traditional Arabic" w:hAnsi="Traditional Arabic" w:cs="Traditional Arabic"/>
          <w:color w:val="FF0000"/>
          <w:sz w:val="32"/>
          <w:szCs w:val="32"/>
          <w:rtl/>
        </w:rPr>
        <w:t xml:space="preserve">﴾ </w:t>
      </w:r>
      <w:r w:rsidRPr="00223526">
        <w:rPr>
          <w:rFonts w:ascii="Traditional Arabic" w:hAnsi="Traditional Arabic" w:cs="Traditional Arabic"/>
          <w:color w:val="FF0000"/>
          <w:sz w:val="32"/>
          <w:szCs w:val="32"/>
          <w:rtl/>
          <w:lang w:bidi="ar-SY"/>
        </w:rPr>
        <w:t>يتناول من يفعل ذلك على التحقي</w:t>
      </w:r>
      <w:r>
        <w:rPr>
          <w:rFonts w:ascii="Traditional Arabic" w:hAnsi="Traditional Arabic" w:cs="Traditional Arabic"/>
          <w:color w:val="FF0000"/>
          <w:sz w:val="32"/>
          <w:szCs w:val="32"/>
          <w:rtl/>
          <w:lang w:bidi="ar-SY"/>
        </w:rPr>
        <w:t>ق, وتقييد نفي المحبة بالاستثناء</w:t>
      </w:r>
      <w:r w:rsidRPr="00223526">
        <w:rPr>
          <w:rFonts w:ascii="Traditional Arabic" w:hAnsi="Traditional Arabic" w:cs="Traditional Arabic"/>
          <w:color w:val="FF0000"/>
          <w:sz w:val="32"/>
          <w:szCs w:val="32"/>
          <w:rtl/>
          <w:lang w:bidi="ar-SY"/>
        </w:rPr>
        <w:t xml:space="preserve"> يتناول من يفعل ذلك بحسب الظاهر, فلا يتنافى المقصود من الآية مع توجيه البيضاوي.</w:t>
      </w:r>
    </w:p>
  </w:footnote>
  <w:footnote w:id="1706">
    <w:p w:rsidR="00E23517" w:rsidRPr="00223526" w:rsidRDefault="00E23517" w:rsidP="00F911F8">
      <w:pPr>
        <w:pStyle w:val="NoSpacing"/>
        <w:rPr>
          <w:sz w:val="32"/>
          <w:szCs w:val="32"/>
        </w:rPr>
      </w:pPr>
      <w:r w:rsidRPr="00223526">
        <w:rPr>
          <w:rStyle w:val="FootnoteReference"/>
          <w:color w:val="FF0000"/>
          <w:sz w:val="32"/>
          <w:szCs w:val="32"/>
        </w:rPr>
        <w:footnoteRef/>
      </w:r>
      <w:r w:rsidRPr="00223526">
        <w:rPr>
          <w:color w:val="FF0000"/>
          <w:sz w:val="32"/>
          <w:szCs w:val="32"/>
        </w:rPr>
        <w:t>)</w:t>
      </w:r>
      <w:r w:rsidRPr="00223526">
        <w:rPr>
          <w:color w:val="FF0000"/>
          <w:sz w:val="32"/>
          <w:szCs w:val="32"/>
          <w:rtl/>
        </w:rPr>
        <w:t xml:space="preserve">) </w:t>
      </w:r>
      <w:r w:rsidRPr="00223526">
        <w:rPr>
          <w:sz w:val="32"/>
          <w:szCs w:val="32"/>
          <w:rtl/>
        </w:rPr>
        <w:t>في (أ): الظاهر.</w:t>
      </w:r>
    </w:p>
  </w:footnote>
  <w:footnote w:id="1707">
    <w:p w:rsidR="00E23517" w:rsidRPr="00223526" w:rsidRDefault="00E23517" w:rsidP="005F7A17">
      <w:pPr>
        <w:pStyle w:val="FootnoteText"/>
        <w:jc w:val="both"/>
        <w:rPr>
          <w:rFonts w:ascii="Traditional Arabic" w:hAnsi="Traditional Arabic" w:cs="Traditional Arabic"/>
          <w:color w:val="FF0000"/>
          <w:sz w:val="32"/>
          <w:szCs w:val="32"/>
        </w:rPr>
      </w:pPr>
      <w:r w:rsidRPr="00223526">
        <w:rPr>
          <w:rStyle w:val="FootnoteReference"/>
          <w:rFonts w:ascii="Traditional Arabic" w:hAnsi="Traditional Arabic" w:cs="Traditional Arabic"/>
          <w:color w:val="FF0000"/>
          <w:sz w:val="32"/>
          <w:szCs w:val="32"/>
        </w:rPr>
        <w:footnoteRef/>
      </w:r>
      <w:r w:rsidRPr="00223526">
        <w:rPr>
          <w:rFonts w:ascii="Traditional Arabic" w:hAnsi="Traditional Arabic" w:cs="Traditional Arabic"/>
          <w:color w:val="FF0000"/>
          <w:sz w:val="32"/>
          <w:szCs w:val="32"/>
          <w:lang w:bidi="ar-SY"/>
        </w:rPr>
        <w:t>)</w:t>
      </w:r>
      <w:r w:rsidRPr="00223526">
        <w:rPr>
          <w:rFonts w:ascii="Traditional Arabic" w:hAnsi="Traditional Arabic" w:cs="Traditional Arabic"/>
          <w:color w:val="FF0000"/>
          <w:sz w:val="32"/>
          <w:szCs w:val="32"/>
          <w:rtl/>
          <w:lang w:bidi="ar-SY"/>
        </w:rPr>
        <w:t xml:space="preserve">) </w:t>
      </w:r>
      <w:r w:rsidRPr="00223526">
        <w:rPr>
          <w:rFonts w:ascii="Traditional Arabic" w:hAnsi="Traditional Arabic" w:cs="Traditional Arabic"/>
          <w:sz w:val="32"/>
          <w:szCs w:val="32"/>
          <w:rtl/>
        </w:rPr>
        <w:t xml:space="preserve">لفظ الجلالة ليس </w:t>
      </w:r>
      <w:r>
        <w:rPr>
          <w:rFonts w:ascii="Traditional Arabic" w:hAnsi="Traditional Arabic" w:cs="Traditional Arabic" w:hint="cs"/>
          <w:sz w:val="32"/>
          <w:szCs w:val="32"/>
          <w:rtl/>
        </w:rPr>
        <w:t>في</w:t>
      </w:r>
      <w:r w:rsidRPr="00223526">
        <w:rPr>
          <w:rFonts w:ascii="Traditional Arabic" w:hAnsi="Traditional Arabic" w:cs="Traditional Arabic"/>
          <w:sz w:val="32"/>
          <w:szCs w:val="32"/>
          <w:rtl/>
        </w:rPr>
        <w:t xml:space="preserve"> (أ).</w:t>
      </w:r>
    </w:p>
  </w:footnote>
  <w:footnote w:id="1708">
    <w:p w:rsidR="00E23517" w:rsidRPr="00223526" w:rsidRDefault="00E23517" w:rsidP="00F911F8">
      <w:pPr>
        <w:pStyle w:val="NoSpacing"/>
        <w:rPr>
          <w:sz w:val="32"/>
          <w:szCs w:val="32"/>
        </w:rPr>
      </w:pPr>
      <w:r w:rsidRPr="00223526">
        <w:rPr>
          <w:rStyle w:val="FootnoteReference"/>
          <w:color w:val="FF0000"/>
          <w:sz w:val="32"/>
          <w:szCs w:val="32"/>
        </w:rPr>
        <w:footnoteRef/>
      </w:r>
      <w:r w:rsidRPr="00223526">
        <w:rPr>
          <w:color w:val="FF0000"/>
          <w:sz w:val="32"/>
          <w:szCs w:val="32"/>
        </w:rPr>
        <w:t>)</w:t>
      </w:r>
      <w:r w:rsidRPr="00223526">
        <w:rPr>
          <w:color w:val="FF0000"/>
          <w:sz w:val="32"/>
          <w:szCs w:val="32"/>
          <w:rtl/>
        </w:rPr>
        <w:t xml:space="preserve">) قوله (ما) </w:t>
      </w:r>
      <w:r w:rsidRPr="00223526">
        <w:rPr>
          <w:sz w:val="32"/>
          <w:szCs w:val="32"/>
          <w:rtl/>
        </w:rPr>
        <w:t>ساقط من (أ).</w:t>
      </w:r>
    </w:p>
  </w:footnote>
  <w:footnote w:id="1709">
    <w:p w:rsidR="00E23517" w:rsidRPr="00223526" w:rsidRDefault="00E23517" w:rsidP="00F911F8">
      <w:pPr>
        <w:pStyle w:val="NoSpacing"/>
        <w:rPr>
          <w:sz w:val="32"/>
          <w:szCs w:val="32"/>
        </w:rPr>
      </w:pPr>
      <w:r w:rsidRPr="00223526">
        <w:rPr>
          <w:rStyle w:val="FootnoteReference"/>
          <w:color w:val="FF0000"/>
          <w:sz w:val="32"/>
          <w:szCs w:val="32"/>
        </w:rPr>
        <w:footnoteRef/>
      </w:r>
      <w:r w:rsidRPr="00223526">
        <w:rPr>
          <w:color w:val="FF0000"/>
          <w:sz w:val="32"/>
          <w:szCs w:val="32"/>
        </w:rPr>
        <w:t>)</w:t>
      </w:r>
      <w:r w:rsidRPr="00223526">
        <w:rPr>
          <w:color w:val="FF0000"/>
          <w:sz w:val="32"/>
          <w:szCs w:val="32"/>
          <w:rtl/>
        </w:rPr>
        <w:t xml:space="preserve">) </w:t>
      </w:r>
      <w:r w:rsidRPr="00223526">
        <w:rPr>
          <w:sz w:val="32"/>
          <w:szCs w:val="32"/>
          <w:rtl/>
        </w:rPr>
        <w:t>في (ب): وبمعنى.</w:t>
      </w:r>
    </w:p>
  </w:footnote>
  <w:footnote w:id="1710">
    <w:p w:rsidR="00E23517" w:rsidRPr="00223526" w:rsidRDefault="00E23517" w:rsidP="00F911F8">
      <w:pPr>
        <w:pStyle w:val="FootnoteText"/>
        <w:jc w:val="both"/>
        <w:rPr>
          <w:rFonts w:ascii="Traditional Arabic" w:hAnsi="Traditional Arabic" w:cs="Traditional Arabic"/>
          <w:color w:val="FF0000"/>
          <w:sz w:val="32"/>
          <w:szCs w:val="32"/>
        </w:rPr>
      </w:pPr>
      <w:r w:rsidRPr="00223526">
        <w:rPr>
          <w:rStyle w:val="FootnoteReference"/>
          <w:rFonts w:ascii="Traditional Arabic" w:hAnsi="Traditional Arabic" w:cs="Traditional Arabic"/>
          <w:color w:val="FF0000"/>
          <w:sz w:val="32"/>
          <w:szCs w:val="32"/>
        </w:rPr>
        <w:footnoteRef/>
      </w:r>
      <w:r w:rsidRPr="00223526">
        <w:rPr>
          <w:rFonts w:ascii="Traditional Arabic" w:hAnsi="Traditional Arabic" w:cs="Traditional Arabic"/>
          <w:color w:val="FF0000"/>
          <w:sz w:val="32"/>
          <w:szCs w:val="32"/>
          <w:lang w:bidi="ar-SY"/>
        </w:rPr>
        <w:t>)</w:t>
      </w:r>
      <w:r w:rsidRPr="00223526">
        <w:rPr>
          <w:rFonts w:ascii="Traditional Arabic" w:hAnsi="Traditional Arabic" w:cs="Traditional Arabic"/>
          <w:color w:val="FF0000"/>
          <w:sz w:val="32"/>
          <w:szCs w:val="32"/>
          <w:rtl/>
          <w:lang w:bidi="ar-SY"/>
        </w:rPr>
        <w:t xml:space="preserve">) </w:t>
      </w:r>
      <w:r w:rsidRPr="00223526">
        <w:rPr>
          <w:rFonts w:ascii="Traditional Arabic" w:hAnsi="Traditional Arabic" w:cs="Traditional Arabic"/>
          <w:sz w:val="32"/>
          <w:szCs w:val="32"/>
          <w:rtl/>
        </w:rPr>
        <w:t>قوله (الجهر) ساقط من (ب).</w:t>
      </w:r>
    </w:p>
  </w:footnote>
  <w:footnote w:id="1711">
    <w:p w:rsidR="00E23517" w:rsidRPr="00223526" w:rsidRDefault="00E23517" w:rsidP="00760411">
      <w:pPr>
        <w:pStyle w:val="FootnoteText"/>
        <w:jc w:val="both"/>
        <w:rPr>
          <w:rFonts w:ascii="Traditional Arabic" w:hAnsi="Traditional Arabic" w:cs="Traditional Arabic"/>
          <w:color w:val="FF0000"/>
          <w:sz w:val="32"/>
          <w:szCs w:val="32"/>
        </w:rPr>
      </w:pPr>
      <w:r w:rsidRPr="00223526">
        <w:rPr>
          <w:rStyle w:val="FootnoteReference"/>
          <w:rFonts w:ascii="Traditional Arabic" w:hAnsi="Traditional Arabic" w:cs="Traditional Arabic"/>
          <w:color w:val="FF0000"/>
          <w:sz w:val="32"/>
          <w:szCs w:val="32"/>
        </w:rPr>
        <w:footnoteRef/>
      </w:r>
      <w:r w:rsidRPr="00223526">
        <w:rPr>
          <w:rFonts w:ascii="Traditional Arabic" w:hAnsi="Traditional Arabic" w:cs="Traditional Arabic"/>
          <w:color w:val="FF0000"/>
          <w:sz w:val="32"/>
          <w:szCs w:val="32"/>
          <w:lang w:bidi="ar-SY"/>
        </w:rPr>
        <w:t>)</w:t>
      </w:r>
      <w:r w:rsidRPr="00223526">
        <w:rPr>
          <w:rFonts w:ascii="Traditional Arabic" w:hAnsi="Traditional Arabic" w:cs="Traditional Arabic"/>
          <w:color w:val="FF0000"/>
          <w:sz w:val="32"/>
          <w:szCs w:val="32"/>
          <w:rtl/>
          <w:lang w:bidi="ar-SY"/>
        </w:rPr>
        <w:t xml:space="preserve">) </w:t>
      </w:r>
      <w:r>
        <w:rPr>
          <w:rFonts w:ascii="Traditional Arabic" w:hAnsi="Traditional Arabic" w:cs="Traditional Arabic" w:hint="cs"/>
          <w:sz w:val="32"/>
          <w:szCs w:val="32"/>
          <w:rtl/>
        </w:rPr>
        <w:t>في (ب): السر</w:t>
      </w:r>
      <w:r w:rsidRPr="00223526">
        <w:rPr>
          <w:rFonts w:ascii="Traditional Arabic" w:hAnsi="Traditional Arabic" w:cs="Traditional Arabic"/>
          <w:sz w:val="32"/>
          <w:szCs w:val="32"/>
          <w:rtl/>
        </w:rPr>
        <w:t>.</w:t>
      </w:r>
    </w:p>
  </w:footnote>
  <w:footnote w:id="1712">
    <w:p w:rsidR="00E23517" w:rsidRPr="00223526" w:rsidRDefault="00E23517" w:rsidP="00A46649">
      <w:pPr>
        <w:pStyle w:val="FootnoteText"/>
        <w:rPr>
          <w:rFonts w:ascii="Traditional Arabic" w:hAnsi="Traditional Arabic" w:cs="Traditional Arabic"/>
          <w:color w:val="FF0000"/>
          <w:sz w:val="32"/>
          <w:szCs w:val="32"/>
          <w:lang w:bidi="ar-SY"/>
        </w:rPr>
      </w:pPr>
      <w:r w:rsidRPr="00223526">
        <w:rPr>
          <w:rStyle w:val="FootnoteReference"/>
          <w:rFonts w:ascii="Traditional Arabic" w:hAnsi="Traditional Arabic" w:cs="Traditional Arabic"/>
          <w:color w:val="FF0000"/>
          <w:sz w:val="32"/>
          <w:szCs w:val="32"/>
        </w:rPr>
        <w:footnoteRef/>
      </w:r>
      <w:r w:rsidRPr="00223526">
        <w:rPr>
          <w:rFonts w:ascii="Traditional Arabic" w:hAnsi="Traditional Arabic" w:cs="Traditional Arabic"/>
          <w:color w:val="FF0000"/>
          <w:sz w:val="32"/>
          <w:szCs w:val="32"/>
          <w:lang w:bidi="ar-SY"/>
        </w:rPr>
        <w:t>)</w:t>
      </w:r>
      <w:r w:rsidRPr="00223526">
        <w:rPr>
          <w:rFonts w:ascii="Traditional Arabic" w:hAnsi="Traditional Arabic" w:cs="Traditional Arabic"/>
          <w:color w:val="FF0000"/>
          <w:sz w:val="32"/>
          <w:szCs w:val="32"/>
          <w:rtl/>
          <w:lang w:bidi="ar-SY"/>
        </w:rPr>
        <w:t>)</w:t>
      </w:r>
      <w:r w:rsidRPr="00223526">
        <w:rPr>
          <w:rFonts w:ascii="Traditional Arabic" w:hAnsi="Traditional Arabic" w:cs="Traditional Arabic"/>
          <w:sz w:val="32"/>
          <w:szCs w:val="32"/>
          <w:rtl/>
        </w:rPr>
        <w:t xml:space="preserve"> في (ب): و.</w:t>
      </w:r>
    </w:p>
  </w:footnote>
  <w:footnote w:id="1713">
    <w:p w:rsidR="00E23517" w:rsidRPr="00223526" w:rsidRDefault="00E23517" w:rsidP="0022397F">
      <w:pPr>
        <w:pStyle w:val="NoSpacing"/>
        <w:rPr>
          <w:sz w:val="32"/>
          <w:szCs w:val="32"/>
          <w:rtl/>
        </w:rPr>
      </w:pPr>
      <w:r w:rsidRPr="00223526">
        <w:rPr>
          <w:rStyle w:val="FootnoteReference"/>
          <w:color w:val="FF0000"/>
          <w:sz w:val="32"/>
          <w:szCs w:val="32"/>
        </w:rPr>
        <w:footnoteRef/>
      </w:r>
      <w:r w:rsidRPr="00223526">
        <w:rPr>
          <w:color w:val="FF0000"/>
          <w:sz w:val="32"/>
          <w:szCs w:val="32"/>
        </w:rPr>
        <w:t>)</w:t>
      </w:r>
      <w:r w:rsidRPr="00223526">
        <w:rPr>
          <w:color w:val="FF0000"/>
          <w:sz w:val="32"/>
          <w:szCs w:val="32"/>
          <w:rtl/>
        </w:rPr>
        <w:t>) الت</w:t>
      </w:r>
      <w:r>
        <w:rPr>
          <w:rFonts w:hint="cs"/>
          <w:color w:val="FF0000"/>
          <w:sz w:val="32"/>
          <w:szCs w:val="32"/>
          <w:rtl/>
        </w:rPr>
        <w:t>َّ</w:t>
      </w:r>
      <w:r w:rsidRPr="00223526">
        <w:rPr>
          <w:color w:val="FF0000"/>
          <w:sz w:val="32"/>
          <w:szCs w:val="32"/>
          <w:rtl/>
        </w:rPr>
        <w:t>ش</w:t>
      </w:r>
      <w:r>
        <w:rPr>
          <w:rFonts w:hint="cs"/>
          <w:color w:val="FF0000"/>
          <w:sz w:val="32"/>
          <w:szCs w:val="32"/>
          <w:rtl/>
        </w:rPr>
        <w:t>ْ</w:t>
      </w:r>
      <w:r w:rsidRPr="00223526">
        <w:rPr>
          <w:color w:val="FF0000"/>
          <w:sz w:val="32"/>
          <w:szCs w:val="32"/>
          <w:rtl/>
        </w:rPr>
        <w:t>بيب</w:t>
      </w:r>
      <w:r>
        <w:rPr>
          <w:rFonts w:hint="cs"/>
          <w:color w:val="FF0000"/>
          <w:sz w:val="32"/>
          <w:szCs w:val="32"/>
          <w:rtl/>
        </w:rPr>
        <w:t>:</w:t>
      </w:r>
      <w:r w:rsidRPr="00223526">
        <w:rPr>
          <w:sz w:val="32"/>
          <w:szCs w:val="32"/>
          <w:rtl/>
        </w:rPr>
        <w:t xml:space="preserve"> ذكر أيام الشباب واللهو والغزل</w:t>
      </w:r>
      <w:r>
        <w:rPr>
          <w:rFonts w:hint="cs"/>
          <w:sz w:val="32"/>
          <w:szCs w:val="32"/>
          <w:rtl/>
        </w:rPr>
        <w:t>,</w:t>
      </w:r>
      <w:r w:rsidRPr="00223526">
        <w:rPr>
          <w:sz w:val="32"/>
          <w:szCs w:val="32"/>
          <w:rtl/>
        </w:rPr>
        <w:t xml:space="preserve"> وذلك يكون في ابتداء قصائد الشعر</w:t>
      </w:r>
      <w:r>
        <w:rPr>
          <w:rFonts w:hint="cs"/>
          <w:sz w:val="32"/>
          <w:szCs w:val="32"/>
          <w:rtl/>
        </w:rPr>
        <w:t xml:space="preserve">, </w:t>
      </w:r>
      <w:r w:rsidRPr="00223526">
        <w:rPr>
          <w:rFonts w:hint="cs"/>
          <w:sz w:val="32"/>
          <w:szCs w:val="32"/>
          <w:rtl/>
        </w:rPr>
        <w:t xml:space="preserve">يبدأ به أولاً, هذا هو الأصل, ثم </w:t>
      </w:r>
      <w:r w:rsidRPr="00223526">
        <w:rPr>
          <w:sz w:val="32"/>
          <w:szCs w:val="32"/>
          <w:rtl/>
        </w:rPr>
        <w:t>س</w:t>
      </w:r>
      <w:r w:rsidRPr="00223526">
        <w:rPr>
          <w:rFonts w:hint="cs"/>
          <w:sz w:val="32"/>
          <w:szCs w:val="32"/>
          <w:rtl/>
        </w:rPr>
        <w:t>ُ</w:t>
      </w:r>
      <w:r w:rsidRPr="00223526">
        <w:rPr>
          <w:sz w:val="32"/>
          <w:szCs w:val="32"/>
          <w:rtl/>
        </w:rPr>
        <w:t>م</w:t>
      </w:r>
      <w:r w:rsidRPr="00223526">
        <w:rPr>
          <w:rFonts w:hint="cs"/>
          <w:sz w:val="32"/>
          <w:szCs w:val="32"/>
          <w:rtl/>
        </w:rPr>
        <w:t>ِّيَ</w:t>
      </w:r>
      <w:r>
        <w:rPr>
          <w:sz w:val="32"/>
          <w:szCs w:val="32"/>
          <w:rtl/>
        </w:rPr>
        <w:t xml:space="preserve"> ابتداء كل </w:t>
      </w:r>
      <w:r>
        <w:rPr>
          <w:rFonts w:hint="cs"/>
          <w:sz w:val="32"/>
          <w:szCs w:val="32"/>
          <w:rtl/>
        </w:rPr>
        <w:t>أ</w:t>
      </w:r>
      <w:r w:rsidRPr="00223526">
        <w:rPr>
          <w:sz w:val="32"/>
          <w:szCs w:val="32"/>
          <w:rtl/>
        </w:rPr>
        <w:t>مر تشبيبا</w:t>
      </w:r>
      <w:r w:rsidRPr="00223526">
        <w:rPr>
          <w:rFonts w:hint="cs"/>
          <w:sz w:val="32"/>
          <w:szCs w:val="32"/>
          <w:rtl/>
        </w:rPr>
        <w:t>ً</w:t>
      </w:r>
      <w:r w:rsidRPr="00223526">
        <w:rPr>
          <w:sz w:val="32"/>
          <w:szCs w:val="32"/>
          <w:rtl/>
        </w:rPr>
        <w:t xml:space="preserve"> و</w:t>
      </w:r>
      <w:r w:rsidRPr="00223526">
        <w:rPr>
          <w:rFonts w:hint="cs"/>
          <w:sz w:val="32"/>
          <w:szCs w:val="32"/>
          <w:rtl/>
        </w:rPr>
        <w:t>إ</w:t>
      </w:r>
      <w:r w:rsidRPr="00223526">
        <w:rPr>
          <w:sz w:val="32"/>
          <w:szCs w:val="32"/>
          <w:rtl/>
        </w:rPr>
        <w:t>ن لم يكن في ذكر الشباب</w:t>
      </w:r>
      <w:r w:rsidRPr="00223526">
        <w:rPr>
          <w:rFonts w:hint="cs"/>
          <w:sz w:val="32"/>
          <w:szCs w:val="32"/>
          <w:rtl/>
        </w:rPr>
        <w:t xml:space="preserve">. </w:t>
      </w:r>
      <w:r>
        <w:rPr>
          <w:rFonts w:hint="cs"/>
          <w:sz w:val="32"/>
          <w:szCs w:val="32"/>
          <w:rtl/>
        </w:rPr>
        <w:t xml:space="preserve">انظر: </w:t>
      </w:r>
      <w:r w:rsidRPr="00223526">
        <w:rPr>
          <w:rFonts w:hint="cs"/>
          <w:sz w:val="32"/>
          <w:szCs w:val="32"/>
          <w:rtl/>
        </w:rPr>
        <w:t xml:space="preserve">شرح ديوان المتنبي, علي بن أحمد بن محمد بن علي أبو الحسن الواحدي (468هـ): جامعة الملك سعود-الرياض, مخطوط محفوظ برقم </w:t>
      </w:r>
      <w:r>
        <w:rPr>
          <w:rFonts w:hint="cs"/>
          <w:sz w:val="32"/>
          <w:szCs w:val="32"/>
          <w:rtl/>
        </w:rPr>
        <w:t>3657: (9/255[أ], وتاج العروس (شبب) 3/96.</w:t>
      </w:r>
    </w:p>
    <w:p w:rsidR="00E23517" w:rsidRDefault="00E23517" w:rsidP="00223526">
      <w:pPr>
        <w:pStyle w:val="NoSpacing"/>
        <w:rPr>
          <w:sz w:val="32"/>
          <w:szCs w:val="32"/>
          <w:rtl/>
        </w:rPr>
      </w:pPr>
      <w:r w:rsidRPr="00223526">
        <w:rPr>
          <w:rFonts w:hint="cs"/>
          <w:sz w:val="32"/>
          <w:szCs w:val="32"/>
          <w:rtl/>
        </w:rPr>
        <w:t>وذكر التفتازاني من أمثلة التشبيب؛ التشبيب</w:t>
      </w:r>
      <w:r w:rsidRPr="00223526">
        <w:rPr>
          <w:sz w:val="32"/>
          <w:szCs w:val="32"/>
          <w:rtl/>
        </w:rPr>
        <w:t xml:space="preserve"> إلى وصف</w:t>
      </w:r>
      <w:r w:rsidRPr="00223526">
        <w:rPr>
          <w:rFonts w:hint="cs"/>
          <w:sz w:val="32"/>
          <w:szCs w:val="32"/>
          <w:rtl/>
        </w:rPr>
        <w:t>ٍللجمال و</w:t>
      </w:r>
      <w:r>
        <w:rPr>
          <w:sz w:val="32"/>
          <w:szCs w:val="32"/>
          <w:rtl/>
        </w:rPr>
        <w:t>ال</w:t>
      </w:r>
      <w:r>
        <w:rPr>
          <w:rFonts w:hint="cs"/>
          <w:sz w:val="32"/>
          <w:szCs w:val="32"/>
          <w:rtl/>
        </w:rPr>
        <w:t>أ</w:t>
      </w:r>
      <w:r w:rsidRPr="00223526">
        <w:rPr>
          <w:sz w:val="32"/>
          <w:szCs w:val="32"/>
          <w:rtl/>
        </w:rPr>
        <w:t>دب والافتخار والشكاية وغير ذلك</w:t>
      </w:r>
      <w:r w:rsidRPr="00223526">
        <w:rPr>
          <w:rFonts w:hint="cs"/>
          <w:sz w:val="32"/>
          <w:szCs w:val="32"/>
          <w:rtl/>
        </w:rPr>
        <w:t xml:space="preserve">, </w:t>
      </w:r>
      <w:r w:rsidRPr="00223526">
        <w:rPr>
          <w:sz w:val="32"/>
          <w:szCs w:val="32"/>
          <w:rtl/>
        </w:rPr>
        <w:t>مع</w:t>
      </w:r>
      <w:r>
        <w:rPr>
          <w:sz w:val="32"/>
          <w:szCs w:val="32"/>
          <w:rtl/>
        </w:rPr>
        <w:t xml:space="preserve"> رعاية الملا</w:t>
      </w:r>
      <w:r>
        <w:rPr>
          <w:rFonts w:hint="cs"/>
          <w:sz w:val="32"/>
          <w:szCs w:val="32"/>
          <w:rtl/>
        </w:rPr>
        <w:t>ءم</w:t>
      </w:r>
      <w:r w:rsidRPr="00223526">
        <w:rPr>
          <w:sz w:val="32"/>
          <w:szCs w:val="32"/>
          <w:rtl/>
        </w:rPr>
        <w:t>ة بي</w:t>
      </w:r>
      <w:r w:rsidRPr="00223526">
        <w:rPr>
          <w:rFonts w:hint="cs"/>
          <w:sz w:val="32"/>
          <w:szCs w:val="32"/>
          <w:rtl/>
        </w:rPr>
        <w:t>ن</w:t>
      </w:r>
      <w:r w:rsidRPr="00223526">
        <w:rPr>
          <w:sz w:val="32"/>
          <w:szCs w:val="32"/>
          <w:rtl/>
        </w:rPr>
        <w:t xml:space="preserve"> ما ش</w:t>
      </w:r>
      <w:r>
        <w:rPr>
          <w:rFonts w:hint="cs"/>
          <w:sz w:val="32"/>
          <w:szCs w:val="32"/>
          <w:rtl/>
        </w:rPr>
        <w:t>ُ</w:t>
      </w:r>
      <w:r w:rsidRPr="00223526">
        <w:rPr>
          <w:sz w:val="32"/>
          <w:szCs w:val="32"/>
          <w:rtl/>
        </w:rPr>
        <w:t>ب</w:t>
      </w:r>
      <w:r>
        <w:rPr>
          <w:rFonts w:hint="cs"/>
          <w:sz w:val="32"/>
          <w:szCs w:val="32"/>
          <w:rtl/>
        </w:rPr>
        <w:t>ِّ</w:t>
      </w:r>
      <w:r w:rsidRPr="00223526">
        <w:rPr>
          <w:sz w:val="32"/>
          <w:szCs w:val="32"/>
          <w:rtl/>
        </w:rPr>
        <w:t>ب</w:t>
      </w:r>
      <w:r>
        <w:rPr>
          <w:rFonts w:hint="cs"/>
          <w:sz w:val="32"/>
          <w:szCs w:val="32"/>
          <w:rtl/>
        </w:rPr>
        <w:t>َ</w:t>
      </w:r>
      <w:r w:rsidRPr="00223526">
        <w:rPr>
          <w:sz w:val="32"/>
          <w:szCs w:val="32"/>
          <w:rtl/>
        </w:rPr>
        <w:t xml:space="preserve"> به الكلام وبي</w:t>
      </w:r>
      <w:r>
        <w:rPr>
          <w:rFonts w:hint="cs"/>
          <w:sz w:val="32"/>
          <w:szCs w:val="32"/>
          <w:rtl/>
        </w:rPr>
        <w:t>َّ</w:t>
      </w:r>
      <w:r w:rsidRPr="00223526">
        <w:rPr>
          <w:sz w:val="32"/>
          <w:szCs w:val="32"/>
          <w:rtl/>
        </w:rPr>
        <w:t>ن المقصود.</w:t>
      </w:r>
      <w:r w:rsidRPr="00223526">
        <w:rPr>
          <w:rFonts w:hint="cs"/>
          <w:sz w:val="32"/>
          <w:szCs w:val="32"/>
          <w:rtl/>
        </w:rPr>
        <w:t xml:space="preserve"> انظر:</w:t>
      </w:r>
      <w:r w:rsidRPr="00223526">
        <w:rPr>
          <w:sz w:val="32"/>
          <w:szCs w:val="32"/>
          <w:rtl/>
        </w:rPr>
        <w:t>مختصر المعاني, سعد الدين التفتازاني</w:t>
      </w:r>
      <w:r w:rsidRPr="00223526">
        <w:rPr>
          <w:rFonts w:hint="cs"/>
          <w:sz w:val="32"/>
          <w:szCs w:val="32"/>
          <w:rtl/>
        </w:rPr>
        <w:t>: دار الفكر-قم, ط1: 1411هـ: 1/326</w:t>
      </w:r>
      <w:r w:rsidRPr="00223526">
        <w:rPr>
          <w:sz w:val="32"/>
          <w:szCs w:val="32"/>
          <w:rtl/>
        </w:rPr>
        <w:t>.</w:t>
      </w:r>
    </w:p>
    <w:p w:rsidR="00E23517" w:rsidRPr="00223526" w:rsidRDefault="00E23517" w:rsidP="00223526">
      <w:pPr>
        <w:pStyle w:val="NoSpacing"/>
        <w:rPr>
          <w:sz w:val="32"/>
          <w:szCs w:val="32"/>
        </w:rPr>
      </w:pPr>
      <w:r>
        <w:rPr>
          <w:rFonts w:hint="cs"/>
          <w:sz w:val="32"/>
          <w:szCs w:val="32"/>
          <w:rtl/>
        </w:rPr>
        <w:t xml:space="preserve">      وقال ابن التمجيد: وهو من تشبيب القصيدة, وهو تزيينها بما يتقدَّم على التخلص إلى المدح, والمعنى أنّه ذَكَرَ عاماً, وهو إبداء الخير وإخفاؤه, ثمّ ذَكَرَ خاصاً, وهو العفو عن سوء, فذكرُ العام هو توطئةٌ لذكر الخاص تنبيهاً على شرف الخاص وعلو مرتبته. حاشية ابن التمجيد: 7/343.</w:t>
      </w:r>
    </w:p>
  </w:footnote>
  <w:footnote w:id="1714">
    <w:p w:rsidR="00E23517" w:rsidRPr="00223526" w:rsidRDefault="00E23517" w:rsidP="00223526">
      <w:pPr>
        <w:pStyle w:val="NoSpacing"/>
        <w:rPr>
          <w:color w:val="FF0000"/>
          <w:sz w:val="32"/>
          <w:szCs w:val="32"/>
        </w:rPr>
      </w:pPr>
      <w:r w:rsidRPr="00223526">
        <w:rPr>
          <w:rStyle w:val="FootnoteReference"/>
          <w:color w:val="FF0000"/>
          <w:sz w:val="32"/>
          <w:szCs w:val="32"/>
        </w:rPr>
        <w:footnoteRef/>
      </w:r>
      <w:r w:rsidRPr="00223526">
        <w:rPr>
          <w:color w:val="FF0000"/>
          <w:sz w:val="32"/>
          <w:szCs w:val="32"/>
        </w:rPr>
        <w:t>)</w:t>
      </w:r>
      <w:r w:rsidRPr="00223526">
        <w:rPr>
          <w:rFonts w:hint="cs"/>
          <w:color w:val="FF0000"/>
          <w:sz w:val="32"/>
          <w:szCs w:val="32"/>
          <w:rtl/>
        </w:rPr>
        <w:t>) التوطئة: التمهيد والتذييل. لسان العرب (وطأ) 1/198.</w:t>
      </w:r>
    </w:p>
  </w:footnote>
  <w:footnote w:id="1715">
    <w:p w:rsidR="00E23517" w:rsidRPr="00223526" w:rsidRDefault="00E23517" w:rsidP="00223526">
      <w:pPr>
        <w:pStyle w:val="NoSpacing"/>
        <w:rPr>
          <w:sz w:val="32"/>
          <w:szCs w:val="32"/>
        </w:rPr>
      </w:pPr>
      <w:r w:rsidRPr="00223526">
        <w:rPr>
          <w:rStyle w:val="FootnoteReference"/>
          <w:color w:val="FF0000"/>
          <w:sz w:val="32"/>
          <w:szCs w:val="32"/>
        </w:rPr>
        <w:footnoteRef/>
      </w:r>
      <w:r w:rsidRPr="00223526">
        <w:rPr>
          <w:color w:val="FF0000"/>
          <w:sz w:val="32"/>
          <w:szCs w:val="32"/>
        </w:rPr>
        <w:t>)</w:t>
      </w:r>
      <w:r w:rsidRPr="00223526">
        <w:rPr>
          <w:color w:val="FF0000"/>
          <w:sz w:val="32"/>
          <w:szCs w:val="32"/>
          <w:rtl/>
        </w:rPr>
        <w:t>)</w:t>
      </w:r>
      <w:r w:rsidRPr="00223526">
        <w:rPr>
          <w:sz w:val="32"/>
          <w:szCs w:val="32"/>
          <w:rtl/>
        </w:rPr>
        <w:t xml:space="preserve"> في (ب) و(ج):بترتيب.</w:t>
      </w:r>
    </w:p>
  </w:footnote>
  <w:footnote w:id="1716">
    <w:p w:rsidR="00E23517" w:rsidRPr="00223526" w:rsidRDefault="00E23517" w:rsidP="00223526">
      <w:pPr>
        <w:pStyle w:val="NoSpacing"/>
        <w:rPr>
          <w:color w:val="FF0000"/>
          <w:sz w:val="32"/>
          <w:szCs w:val="32"/>
        </w:rPr>
      </w:pPr>
      <w:r w:rsidRPr="00223526">
        <w:rPr>
          <w:rStyle w:val="FootnoteReference"/>
          <w:color w:val="FF0000"/>
          <w:sz w:val="32"/>
          <w:szCs w:val="32"/>
        </w:rPr>
        <w:footnoteRef/>
      </w:r>
      <w:r w:rsidRPr="00223526">
        <w:rPr>
          <w:color w:val="FF0000"/>
          <w:sz w:val="32"/>
          <w:szCs w:val="32"/>
        </w:rPr>
        <w:t>)</w:t>
      </w:r>
      <w:r w:rsidRPr="00223526">
        <w:rPr>
          <w:color w:val="FF0000"/>
          <w:sz w:val="32"/>
          <w:szCs w:val="32"/>
          <w:rtl/>
        </w:rPr>
        <w:t>) في (ج): ترتيب.</w:t>
      </w:r>
    </w:p>
  </w:footnote>
  <w:footnote w:id="1717">
    <w:p w:rsidR="00E23517" w:rsidRPr="00B94150" w:rsidRDefault="00E23517" w:rsidP="00F911F8">
      <w:pPr>
        <w:pStyle w:val="NoSpacing"/>
        <w:rPr>
          <w:sz w:val="32"/>
          <w:szCs w:val="32"/>
          <w:rtl/>
        </w:rPr>
      </w:pPr>
      <w:r w:rsidRPr="00B94150">
        <w:rPr>
          <w:rStyle w:val="FootnoteReference"/>
          <w:color w:val="FF0000"/>
          <w:sz w:val="32"/>
          <w:szCs w:val="32"/>
        </w:rPr>
        <w:footnoteRef/>
      </w:r>
      <w:r w:rsidRPr="00B94150">
        <w:rPr>
          <w:color w:val="FF0000"/>
          <w:sz w:val="32"/>
          <w:szCs w:val="32"/>
        </w:rPr>
        <w:t>)</w:t>
      </w:r>
      <w:r w:rsidRPr="00B94150">
        <w:rPr>
          <w:color w:val="FF0000"/>
          <w:sz w:val="32"/>
          <w:szCs w:val="32"/>
          <w:rtl/>
        </w:rPr>
        <w:t xml:space="preserve">) </w:t>
      </w:r>
      <w:r w:rsidRPr="00B94150">
        <w:rPr>
          <w:sz w:val="32"/>
          <w:szCs w:val="32"/>
          <w:rtl/>
        </w:rPr>
        <w:t>قوله (خيراً)ساقط من (أ).</w:t>
      </w:r>
    </w:p>
  </w:footnote>
  <w:footnote w:id="1718">
    <w:p w:rsidR="00E23517" w:rsidRPr="00B94150" w:rsidRDefault="00E23517" w:rsidP="00F911F8">
      <w:pPr>
        <w:pStyle w:val="NoSpacing"/>
        <w:rPr>
          <w:sz w:val="32"/>
          <w:szCs w:val="32"/>
        </w:rPr>
      </w:pPr>
      <w:r w:rsidRPr="00B94150">
        <w:rPr>
          <w:rStyle w:val="FootnoteReference"/>
          <w:color w:val="FF0000"/>
          <w:sz w:val="32"/>
          <w:szCs w:val="32"/>
        </w:rPr>
        <w:footnoteRef/>
      </w:r>
      <w:r w:rsidRPr="00B94150">
        <w:rPr>
          <w:color w:val="FF0000"/>
          <w:sz w:val="32"/>
          <w:szCs w:val="32"/>
        </w:rPr>
        <w:t>)</w:t>
      </w:r>
      <w:r w:rsidRPr="00B94150">
        <w:rPr>
          <w:color w:val="FF0000"/>
          <w:sz w:val="32"/>
          <w:szCs w:val="32"/>
          <w:rtl/>
        </w:rPr>
        <w:t>) قوله (النِّعم)</w:t>
      </w:r>
      <w:r w:rsidRPr="00B94150">
        <w:rPr>
          <w:sz w:val="32"/>
          <w:szCs w:val="32"/>
          <w:rtl/>
        </w:rPr>
        <w:t>ساقط من (أ).</w:t>
      </w:r>
    </w:p>
  </w:footnote>
  <w:footnote w:id="1719">
    <w:p w:rsidR="00E23517" w:rsidRPr="00B94150" w:rsidRDefault="00E23517" w:rsidP="00760411">
      <w:pPr>
        <w:pStyle w:val="FootnoteText"/>
        <w:jc w:val="both"/>
        <w:rPr>
          <w:rFonts w:ascii="Traditional Arabic" w:hAnsi="Traditional Arabic" w:cs="Traditional Arabic"/>
          <w:color w:val="FF0000"/>
          <w:sz w:val="32"/>
          <w:szCs w:val="32"/>
          <w:lang w:bidi="ar-SY"/>
        </w:rPr>
      </w:pPr>
      <w:r w:rsidRPr="00B94150">
        <w:rPr>
          <w:rStyle w:val="FootnoteReference"/>
          <w:rFonts w:ascii="Traditional Arabic" w:hAnsi="Traditional Arabic" w:cs="Traditional Arabic"/>
          <w:color w:val="FF0000"/>
          <w:sz w:val="32"/>
          <w:szCs w:val="32"/>
        </w:rPr>
        <w:footnoteRef/>
      </w:r>
      <w:r w:rsidRPr="00B94150">
        <w:rPr>
          <w:rFonts w:ascii="Traditional Arabic" w:hAnsi="Traditional Arabic" w:cs="Traditional Arabic"/>
          <w:color w:val="FF0000"/>
          <w:sz w:val="32"/>
          <w:szCs w:val="32"/>
          <w:lang w:bidi="ar-SY"/>
        </w:rPr>
        <w:t>)</w:t>
      </w:r>
      <w:r w:rsidRPr="00B94150">
        <w:rPr>
          <w:rFonts w:ascii="Traditional Arabic" w:hAnsi="Traditional Arabic" w:cs="Traditional Arabic"/>
          <w:color w:val="FF0000"/>
          <w:sz w:val="32"/>
          <w:szCs w:val="32"/>
          <w:rtl/>
          <w:lang w:bidi="ar-SY"/>
        </w:rPr>
        <w:t>) في (</w:t>
      </w:r>
      <w:r>
        <w:rPr>
          <w:rFonts w:ascii="Traditional Arabic" w:hAnsi="Traditional Arabic" w:cs="Traditional Arabic" w:hint="cs"/>
          <w:color w:val="FF0000"/>
          <w:sz w:val="32"/>
          <w:szCs w:val="32"/>
          <w:rtl/>
          <w:lang w:bidi="ar-SY"/>
        </w:rPr>
        <w:t>أ): مبدي</w:t>
      </w:r>
      <w:r w:rsidRPr="00B94150">
        <w:rPr>
          <w:rFonts w:ascii="Traditional Arabic" w:hAnsi="Traditional Arabic" w:cs="Traditional Arabic"/>
          <w:color w:val="FF0000"/>
          <w:sz w:val="32"/>
          <w:szCs w:val="32"/>
          <w:rtl/>
          <w:lang w:bidi="ar-SY"/>
        </w:rPr>
        <w:t>.</w:t>
      </w:r>
    </w:p>
  </w:footnote>
  <w:footnote w:id="1720">
    <w:p w:rsidR="00E23517" w:rsidRPr="00B94150" w:rsidRDefault="00E23517" w:rsidP="00F911F8">
      <w:pPr>
        <w:pStyle w:val="NoSpacing"/>
        <w:rPr>
          <w:sz w:val="32"/>
          <w:szCs w:val="32"/>
        </w:rPr>
      </w:pPr>
      <w:r w:rsidRPr="00B94150">
        <w:rPr>
          <w:rStyle w:val="FootnoteReference"/>
          <w:color w:val="FF0000"/>
          <w:sz w:val="32"/>
          <w:szCs w:val="32"/>
        </w:rPr>
        <w:footnoteRef/>
      </w:r>
      <w:r w:rsidRPr="00B94150">
        <w:rPr>
          <w:color w:val="FF0000"/>
          <w:sz w:val="32"/>
          <w:szCs w:val="32"/>
        </w:rPr>
        <w:t>)</w:t>
      </w:r>
      <w:r w:rsidRPr="00B94150">
        <w:rPr>
          <w:color w:val="FF0000"/>
          <w:sz w:val="32"/>
          <w:szCs w:val="32"/>
          <w:rtl/>
        </w:rPr>
        <w:t xml:space="preserve">) </w:t>
      </w:r>
      <w:r w:rsidRPr="00B94150">
        <w:rPr>
          <w:sz w:val="32"/>
          <w:szCs w:val="32"/>
          <w:rtl/>
        </w:rPr>
        <w:t>قوله (في)ساقط من (أ).</w:t>
      </w:r>
    </w:p>
  </w:footnote>
  <w:footnote w:id="1721">
    <w:p w:rsidR="00E23517" w:rsidRPr="00B94150" w:rsidRDefault="00E23517" w:rsidP="00F911F8">
      <w:pPr>
        <w:pStyle w:val="FootnoteText"/>
        <w:jc w:val="both"/>
        <w:rPr>
          <w:rFonts w:ascii="Traditional Arabic" w:hAnsi="Traditional Arabic" w:cs="Traditional Arabic"/>
          <w:color w:val="FF0000"/>
          <w:sz w:val="32"/>
          <w:szCs w:val="32"/>
          <w:lang w:bidi="ar-SY"/>
        </w:rPr>
      </w:pPr>
      <w:r w:rsidRPr="00B94150">
        <w:rPr>
          <w:rStyle w:val="FootnoteReference"/>
          <w:rFonts w:ascii="Traditional Arabic" w:hAnsi="Traditional Arabic" w:cs="Traditional Arabic"/>
          <w:color w:val="FF0000"/>
          <w:sz w:val="32"/>
          <w:szCs w:val="32"/>
        </w:rPr>
        <w:footnoteRef/>
      </w:r>
      <w:r w:rsidRPr="00B94150">
        <w:rPr>
          <w:rFonts w:ascii="Traditional Arabic" w:hAnsi="Traditional Arabic" w:cs="Traditional Arabic"/>
          <w:color w:val="FF0000"/>
          <w:sz w:val="32"/>
          <w:szCs w:val="32"/>
          <w:lang w:bidi="ar-SY"/>
        </w:rPr>
        <w:t>)</w:t>
      </w:r>
      <w:r w:rsidRPr="00B94150">
        <w:rPr>
          <w:rFonts w:ascii="Traditional Arabic" w:hAnsi="Traditional Arabic" w:cs="Traditional Arabic"/>
          <w:color w:val="FF0000"/>
          <w:sz w:val="32"/>
          <w:szCs w:val="32"/>
          <w:rtl/>
          <w:lang w:bidi="ar-SY"/>
        </w:rPr>
        <w:t>) اعترض الشهاب ع</w:t>
      </w:r>
      <w:r w:rsidRPr="00B94150">
        <w:rPr>
          <w:rFonts w:ascii="Traditional Arabic" w:hAnsi="Traditional Arabic" w:cs="Traditional Arabic" w:hint="cs"/>
          <w:color w:val="FF0000"/>
          <w:sz w:val="32"/>
          <w:szCs w:val="32"/>
          <w:rtl/>
          <w:lang w:bidi="ar-SY"/>
        </w:rPr>
        <w:t>لى</w:t>
      </w:r>
      <w:r w:rsidRPr="00B94150">
        <w:rPr>
          <w:rFonts w:ascii="Traditional Arabic" w:hAnsi="Traditional Arabic" w:cs="Traditional Arabic"/>
          <w:color w:val="FF0000"/>
          <w:sz w:val="32"/>
          <w:szCs w:val="32"/>
          <w:rtl/>
          <w:lang w:bidi="ar-SY"/>
        </w:rPr>
        <w:t>ال</w:t>
      </w:r>
      <w:r>
        <w:rPr>
          <w:rFonts w:ascii="Traditional Arabic" w:hAnsi="Traditional Arabic" w:cs="Traditional Arabic" w:hint="cs"/>
          <w:color w:val="FF0000"/>
          <w:sz w:val="32"/>
          <w:szCs w:val="32"/>
          <w:rtl/>
          <w:lang w:bidi="ar-SY"/>
        </w:rPr>
        <w:t>إ</w:t>
      </w:r>
      <w:r w:rsidRPr="00B94150">
        <w:rPr>
          <w:rFonts w:ascii="Traditional Arabic" w:hAnsi="Traditional Arabic" w:cs="Traditional Arabic"/>
          <w:color w:val="FF0000"/>
          <w:sz w:val="32"/>
          <w:szCs w:val="32"/>
          <w:rtl/>
          <w:lang w:bidi="ar-SY"/>
        </w:rPr>
        <w:t>سفراييني</w:t>
      </w:r>
      <w:r w:rsidRPr="00B94150">
        <w:rPr>
          <w:rFonts w:ascii="Traditional Arabic" w:hAnsi="Traditional Arabic" w:cs="Traditional Arabic" w:hint="cs"/>
          <w:color w:val="FF0000"/>
          <w:sz w:val="32"/>
          <w:szCs w:val="32"/>
          <w:rtl/>
          <w:lang w:bidi="ar-SY"/>
        </w:rPr>
        <w:t xml:space="preserve"> في طرحه هذا </w:t>
      </w:r>
      <w:r w:rsidRPr="00B94150">
        <w:rPr>
          <w:rFonts w:ascii="Traditional Arabic" w:hAnsi="Traditional Arabic" w:cs="Traditional Arabic"/>
          <w:color w:val="FF0000"/>
          <w:sz w:val="32"/>
          <w:szCs w:val="32"/>
          <w:rtl/>
          <w:lang w:bidi="ar-SY"/>
        </w:rPr>
        <w:t>ال</w:t>
      </w:r>
      <w:r w:rsidRPr="00B94150">
        <w:rPr>
          <w:rFonts w:ascii="Traditional Arabic" w:hAnsi="Traditional Arabic" w:cs="Traditional Arabic" w:hint="cs"/>
          <w:color w:val="FF0000"/>
          <w:sz w:val="32"/>
          <w:szCs w:val="32"/>
          <w:rtl/>
          <w:lang w:bidi="ar-SY"/>
        </w:rPr>
        <w:t>تساؤل, قال</w:t>
      </w:r>
      <w:r w:rsidRPr="00B94150">
        <w:rPr>
          <w:rFonts w:ascii="Traditional Arabic" w:hAnsi="Traditional Arabic" w:cs="Traditional Arabic"/>
          <w:color w:val="FF0000"/>
          <w:sz w:val="32"/>
          <w:szCs w:val="32"/>
          <w:rtl/>
          <w:lang w:bidi="ar-SY"/>
        </w:rPr>
        <w:t>:</w:t>
      </w:r>
      <w:r w:rsidRPr="00B94150">
        <w:rPr>
          <w:rFonts w:ascii="Traditional Arabic" w:hAnsi="Traditional Arabic" w:cs="Traditional Arabic" w:hint="cs"/>
          <w:color w:val="000000"/>
          <w:sz w:val="32"/>
          <w:szCs w:val="32"/>
          <w:rtl/>
          <w:lang w:bidi="ar-SY"/>
        </w:rPr>
        <w:t>"</w:t>
      </w:r>
      <w:r w:rsidRPr="00B94150">
        <w:rPr>
          <w:rFonts w:ascii="Traditional Arabic" w:hAnsi="Traditional Arabic" w:cs="Traditional Arabic"/>
          <w:color w:val="000000"/>
          <w:sz w:val="32"/>
          <w:szCs w:val="32"/>
          <w:rtl/>
          <w:lang w:bidi="ar-SY"/>
        </w:rPr>
        <w:t>فأنتم أولى بذلك؛ لأنّ القادر إذا عفا فغيرُ القادر أولى, إذ قد يضطرُّ إلى العفو, والاقتداءُ بسنة الله أولى بكم. فلا يقال: إنَّه تعالى لا يتضرَّر بالعصيان، ونحن نتأذَّ</w:t>
      </w:r>
      <w:r>
        <w:rPr>
          <w:rFonts w:ascii="Traditional Arabic" w:hAnsi="Traditional Arabic" w:cs="Traditional Arabic"/>
          <w:color w:val="000000"/>
          <w:sz w:val="32"/>
          <w:szCs w:val="32"/>
          <w:rtl/>
          <w:lang w:bidi="ar-SY"/>
        </w:rPr>
        <w:t>ى بالظلم, فكيف يكون عفو المتأذّ</w:t>
      </w:r>
      <w:r>
        <w:rPr>
          <w:rFonts w:ascii="Traditional Arabic" w:hAnsi="Traditional Arabic" w:cs="Traditional Arabic" w:hint="cs"/>
          <w:color w:val="000000"/>
          <w:sz w:val="32"/>
          <w:szCs w:val="32"/>
          <w:rtl/>
          <w:lang w:bidi="ar-SY"/>
        </w:rPr>
        <w:t>ِ</w:t>
      </w:r>
      <w:r w:rsidRPr="00B94150">
        <w:rPr>
          <w:rFonts w:ascii="Traditional Arabic" w:hAnsi="Traditional Arabic" w:cs="Traditional Arabic" w:hint="cs"/>
          <w:color w:val="000000"/>
          <w:sz w:val="32"/>
          <w:szCs w:val="32"/>
          <w:rtl/>
          <w:lang w:bidi="ar-SY"/>
        </w:rPr>
        <w:t>ي</w:t>
      </w:r>
      <w:r w:rsidRPr="00B94150">
        <w:rPr>
          <w:rFonts w:ascii="Traditional Arabic" w:hAnsi="Traditional Arabic" w:cs="Traditional Arabic"/>
          <w:color w:val="000000"/>
          <w:sz w:val="32"/>
          <w:szCs w:val="32"/>
          <w:rtl/>
          <w:lang w:bidi="ar-SY"/>
        </w:rPr>
        <w:t xml:space="preserve"> أولى</w:t>
      </w:r>
      <w:r w:rsidRPr="00B94150">
        <w:rPr>
          <w:rFonts w:ascii="Traditional Arabic" w:hAnsi="Traditional Arabic" w:cs="Traditional Arabic" w:hint="cs"/>
          <w:color w:val="FF0000"/>
          <w:sz w:val="32"/>
          <w:szCs w:val="32"/>
          <w:rtl/>
          <w:lang w:bidi="ar-SY"/>
        </w:rPr>
        <w:t>"</w:t>
      </w:r>
      <w:r w:rsidRPr="00B94150">
        <w:rPr>
          <w:rFonts w:ascii="Traditional Arabic" w:hAnsi="Traditional Arabic" w:cs="Traditional Arabic"/>
          <w:color w:val="FF0000"/>
          <w:sz w:val="32"/>
          <w:szCs w:val="32"/>
          <w:rtl/>
          <w:lang w:bidi="ar-SY"/>
        </w:rPr>
        <w:t>. حاشية الشهاب: 3/193.</w:t>
      </w:r>
    </w:p>
  </w:footnote>
  <w:footnote w:id="1722">
    <w:p w:rsidR="00E23517" w:rsidRPr="00B94150" w:rsidRDefault="00E23517" w:rsidP="00F911F8">
      <w:pPr>
        <w:pStyle w:val="FootnoteText"/>
        <w:jc w:val="both"/>
        <w:rPr>
          <w:rFonts w:ascii="Traditional Arabic" w:hAnsi="Traditional Arabic" w:cs="Traditional Arabic"/>
          <w:color w:val="FF0000"/>
          <w:sz w:val="32"/>
          <w:szCs w:val="32"/>
          <w:lang w:bidi="ar-SY"/>
        </w:rPr>
      </w:pPr>
      <w:r w:rsidRPr="00B94150">
        <w:rPr>
          <w:rStyle w:val="FootnoteReference"/>
          <w:rFonts w:ascii="Traditional Arabic" w:hAnsi="Traditional Arabic" w:cs="Traditional Arabic"/>
          <w:color w:val="FF0000"/>
          <w:sz w:val="32"/>
          <w:szCs w:val="32"/>
        </w:rPr>
        <w:footnoteRef/>
      </w:r>
      <w:r w:rsidRPr="00B94150">
        <w:rPr>
          <w:rFonts w:ascii="Traditional Arabic" w:hAnsi="Traditional Arabic" w:cs="Traditional Arabic"/>
          <w:color w:val="FF0000"/>
          <w:sz w:val="32"/>
          <w:szCs w:val="32"/>
          <w:lang w:bidi="ar-SY"/>
        </w:rPr>
        <w:t>)</w:t>
      </w:r>
      <w:r w:rsidRPr="00B94150">
        <w:rPr>
          <w:rFonts w:ascii="Traditional Arabic" w:hAnsi="Traditional Arabic" w:cs="Traditional Arabic"/>
          <w:color w:val="FF0000"/>
          <w:sz w:val="32"/>
          <w:szCs w:val="32"/>
          <w:rtl/>
          <w:lang w:bidi="ar-SY"/>
        </w:rPr>
        <w:t>)</w:t>
      </w:r>
      <w:r w:rsidRPr="00B94150">
        <w:rPr>
          <w:rFonts w:ascii="Traditional Arabic" w:hAnsi="Traditional Arabic" w:cs="Traditional Arabic"/>
          <w:sz w:val="32"/>
          <w:szCs w:val="32"/>
          <w:rtl/>
        </w:rPr>
        <w:t xml:space="preserve"> في (ب): من.</w:t>
      </w:r>
    </w:p>
  </w:footnote>
  <w:footnote w:id="1723">
    <w:p w:rsidR="00E23517" w:rsidRPr="00B94150" w:rsidRDefault="00E23517" w:rsidP="00F911F8">
      <w:pPr>
        <w:pStyle w:val="NoSpacing"/>
        <w:rPr>
          <w:sz w:val="32"/>
          <w:szCs w:val="32"/>
        </w:rPr>
      </w:pPr>
      <w:r w:rsidRPr="00B94150">
        <w:rPr>
          <w:rStyle w:val="FootnoteReference"/>
          <w:color w:val="FF0000"/>
          <w:sz w:val="32"/>
          <w:szCs w:val="32"/>
        </w:rPr>
        <w:footnoteRef/>
      </w:r>
      <w:r w:rsidRPr="00B94150">
        <w:rPr>
          <w:color w:val="FF0000"/>
          <w:sz w:val="32"/>
          <w:szCs w:val="32"/>
        </w:rPr>
        <w:t>)</w:t>
      </w:r>
      <w:r w:rsidRPr="00B94150">
        <w:rPr>
          <w:color w:val="FF0000"/>
          <w:sz w:val="32"/>
          <w:szCs w:val="32"/>
          <w:rtl/>
        </w:rPr>
        <w:t>)</w:t>
      </w:r>
      <w:r w:rsidRPr="00B94150">
        <w:rPr>
          <w:sz w:val="32"/>
          <w:szCs w:val="32"/>
          <w:rtl/>
        </w:rPr>
        <w:t xml:space="preserve"> في (</w:t>
      </w:r>
      <w:r w:rsidRPr="00B94150">
        <w:rPr>
          <w:rFonts w:hint="cs"/>
          <w:sz w:val="32"/>
          <w:szCs w:val="32"/>
          <w:rtl/>
        </w:rPr>
        <w:t>أ): الانتقام</w:t>
      </w:r>
      <w:r w:rsidRPr="00B94150">
        <w:rPr>
          <w:sz w:val="32"/>
          <w:szCs w:val="32"/>
          <w:rtl/>
        </w:rPr>
        <w:t>.</w:t>
      </w:r>
    </w:p>
  </w:footnote>
  <w:footnote w:id="1724">
    <w:p w:rsidR="00E23517" w:rsidRPr="00B94150" w:rsidRDefault="00E23517" w:rsidP="00F911F8">
      <w:pPr>
        <w:pStyle w:val="FootnoteText"/>
        <w:jc w:val="both"/>
        <w:rPr>
          <w:rFonts w:ascii="Traditional Arabic" w:hAnsi="Traditional Arabic" w:cs="Traditional Arabic"/>
          <w:color w:val="FF0000"/>
          <w:sz w:val="32"/>
          <w:szCs w:val="32"/>
          <w:lang w:bidi="ar-SY"/>
        </w:rPr>
      </w:pPr>
      <w:r w:rsidRPr="00B94150">
        <w:rPr>
          <w:rStyle w:val="FootnoteReference"/>
          <w:rFonts w:ascii="Traditional Arabic" w:hAnsi="Traditional Arabic" w:cs="Traditional Arabic"/>
          <w:color w:val="FF0000"/>
          <w:sz w:val="32"/>
          <w:szCs w:val="32"/>
        </w:rPr>
        <w:footnoteRef/>
      </w:r>
      <w:r w:rsidRPr="00B94150">
        <w:rPr>
          <w:rFonts w:ascii="Traditional Arabic" w:hAnsi="Traditional Arabic" w:cs="Traditional Arabic"/>
          <w:color w:val="FF0000"/>
          <w:sz w:val="32"/>
          <w:szCs w:val="32"/>
          <w:lang w:bidi="ar-SY"/>
        </w:rPr>
        <w:t>)</w:t>
      </w:r>
      <w:r w:rsidRPr="00B94150">
        <w:rPr>
          <w:rFonts w:ascii="Traditional Arabic" w:hAnsi="Traditional Arabic" w:cs="Traditional Arabic"/>
          <w:color w:val="FF0000"/>
          <w:sz w:val="32"/>
          <w:szCs w:val="32"/>
          <w:rtl/>
          <w:lang w:bidi="ar-SY"/>
        </w:rPr>
        <w:t>)</w:t>
      </w:r>
      <w:r w:rsidRPr="00B94150">
        <w:rPr>
          <w:rFonts w:ascii="Traditional Arabic" w:hAnsi="Traditional Arabic" w:cs="Traditional Arabic"/>
          <w:sz w:val="32"/>
          <w:szCs w:val="32"/>
          <w:rtl/>
        </w:rPr>
        <w:t xml:space="preserve"> في (أ): محسوباً</w:t>
      </w:r>
      <w:r w:rsidRPr="00B94150">
        <w:rPr>
          <w:rFonts w:ascii="Traditional Arabic" w:hAnsi="Traditional Arabic" w:cs="Traditional Arabic" w:hint="cs"/>
          <w:sz w:val="32"/>
          <w:szCs w:val="32"/>
          <w:rtl/>
        </w:rPr>
        <w:t>, تصحيف</w:t>
      </w:r>
      <w:r w:rsidRPr="00B94150">
        <w:rPr>
          <w:rFonts w:ascii="Traditional Arabic" w:hAnsi="Traditional Arabic" w:cs="Traditional Arabic"/>
          <w:sz w:val="32"/>
          <w:szCs w:val="32"/>
          <w:rtl/>
        </w:rPr>
        <w:t>.</w:t>
      </w:r>
    </w:p>
  </w:footnote>
  <w:footnote w:id="1725">
    <w:p w:rsidR="00E23517" w:rsidRPr="00B94150" w:rsidRDefault="00E23517" w:rsidP="00F911F8">
      <w:pPr>
        <w:pStyle w:val="FootnoteText"/>
        <w:jc w:val="both"/>
        <w:rPr>
          <w:rFonts w:ascii="Traditional Arabic" w:hAnsi="Traditional Arabic" w:cs="Traditional Arabic"/>
          <w:color w:val="FF0000"/>
          <w:sz w:val="32"/>
          <w:szCs w:val="32"/>
        </w:rPr>
      </w:pPr>
      <w:r w:rsidRPr="00B94150">
        <w:rPr>
          <w:rStyle w:val="FootnoteReference"/>
          <w:rFonts w:ascii="Traditional Arabic" w:hAnsi="Traditional Arabic" w:cs="Traditional Arabic"/>
          <w:color w:val="FF0000"/>
          <w:sz w:val="32"/>
          <w:szCs w:val="32"/>
        </w:rPr>
        <w:footnoteRef/>
      </w:r>
      <w:r w:rsidRPr="00B94150">
        <w:rPr>
          <w:rFonts w:ascii="Traditional Arabic" w:hAnsi="Traditional Arabic" w:cs="Traditional Arabic"/>
          <w:color w:val="FF0000"/>
          <w:sz w:val="32"/>
          <w:szCs w:val="32"/>
          <w:lang w:bidi="ar-SY"/>
        </w:rPr>
        <w:t>)</w:t>
      </w:r>
      <w:r w:rsidRPr="00B94150">
        <w:rPr>
          <w:rFonts w:ascii="Traditional Arabic" w:hAnsi="Traditional Arabic" w:cs="Traditional Arabic"/>
          <w:color w:val="FF0000"/>
          <w:sz w:val="32"/>
          <w:szCs w:val="32"/>
          <w:rtl/>
          <w:lang w:bidi="ar-SY"/>
        </w:rPr>
        <w:t xml:space="preserve">) </w:t>
      </w:r>
      <w:r w:rsidRPr="00B94150">
        <w:rPr>
          <w:rFonts w:ascii="Traditional Arabic" w:hAnsi="Traditional Arabic" w:cs="Traditional Arabic"/>
          <w:sz w:val="32"/>
          <w:szCs w:val="32"/>
          <w:rtl/>
        </w:rPr>
        <w:t>قوله (ليس)ساقط من (أ).</w:t>
      </w:r>
    </w:p>
  </w:footnote>
  <w:footnote w:id="1726">
    <w:p w:rsidR="00E23517" w:rsidRPr="00F43EDC" w:rsidRDefault="00E23517" w:rsidP="00C66AB0">
      <w:pPr>
        <w:pStyle w:val="FootnoteText"/>
        <w:jc w:val="both"/>
        <w:rPr>
          <w:rFonts w:ascii="Traditional Arabic" w:hAnsi="Traditional Arabic" w:cs="Traditional Arabic"/>
          <w:color w:val="FF0000"/>
          <w:sz w:val="32"/>
          <w:szCs w:val="32"/>
          <w:lang w:bidi="ar-SY"/>
        </w:rPr>
      </w:pPr>
      <w:r w:rsidRPr="00F43EDC">
        <w:rPr>
          <w:rStyle w:val="FootnoteReference"/>
          <w:rFonts w:ascii="Traditional Arabic" w:hAnsi="Traditional Arabic" w:cs="Traditional Arabic"/>
          <w:color w:val="FF0000"/>
          <w:sz w:val="32"/>
          <w:szCs w:val="32"/>
        </w:rPr>
        <w:footnoteRef/>
      </w:r>
      <w:r w:rsidRPr="00F43EDC">
        <w:rPr>
          <w:rFonts w:ascii="Traditional Arabic" w:hAnsi="Traditional Arabic" w:cs="Traditional Arabic"/>
          <w:color w:val="FF0000"/>
          <w:sz w:val="32"/>
          <w:szCs w:val="32"/>
          <w:lang w:bidi="ar-SY"/>
        </w:rPr>
        <w:t>)</w:t>
      </w:r>
      <w:r w:rsidRPr="00F43EDC">
        <w:rPr>
          <w:rFonts w:ascii="Traditional Arabic" w:hAnsi="Traditional Arabic" w:cs="Traditional Arabic"/>
          <w:color w:val="FF0000"/>
          <w:sz w:val="32"/>
          <w:szCs w:val="32"/>
          <w:rtl/>
          <w:lang w:bidi="ar-SY"/>
        </w:rPr>
        <w:t>) انظر: حاشية التفتازاني:192/أ.</w:t>
      </w:r>
    </w:p>
  </w:footnote>
  <w:footnote w:id="1727">
    <w:p w:rsidR="00E23517" w:rsidRPr="00F43EDC" w:rsidRDefault="00E23517" w:rsidP="00F911F8">
      <w:pPr>
        <w:pStyle w:val="FootnoteText"/>
        <w:jc w:val="both"/>
        <w:rPr>
          <w:rFonts w:ascii="Traditional Arabic" w:hAnsi="Traditional Arabic" w:cs="Traditional Arabic"/>
          <w:color w:val="FF0000"/>
          <w:sz w:val="32"/>
          <w:szCs w:val="32"/>
          <w:rtl/>
          <w:lang w:bidi="ar-SY"/>
        </w:rPr>
      </w:pPr>
      <w:r w:rsidRPr="00F43EDC">
        <w:rPr>
          <w:rStyle w:val="FootnoteReference"/>
          <w:rFonts w:ascii="Traditional Arabic" w:hAnsi="Traditional Arabic" w:cs="Traditional Arabic"/>
          <w:color w:val="FF0000"/>
          <w:sz w:val="32"/>
          <w:szCs w:val="32"/>
        </w:rPr>
        <w:footnoteRef/>
      </w:r>
      <w:r w:rsidRPr="00F43EDC">
        <w:rPr>
          <w:rFonts w:ascii="Traditional Arabic" w:hAnsi="Traditional Arabic" w:cs="Traditional Arabic"/>
          <w:color w:val="FF0000"/>
          <w:sz w:val="32"/>
          <w:szCs w:val="32"/>
          <w:lang w:bidi="ar-SY"/>
        </w:rPr>
        <w:t>)</w:t>
      </w:r>
      <w:r w:rsidRPr="00F43EDC">
        <w:rPr>
          <w:rFonts w:ascii="Traditional Arabic" w:hAnsi="Traditional Arabic" w:cs="Traditional Arabic"/>
          <w:color w:val="FF0000"/>
          <w:sz w:val="32"/>
          <w:szCs w:val="32"/>
          <w:rtl/>
          <w:lang w:bidi="ar-SY"/>
        </w:rPr>
        <w:t xml:space="preserve">) </w:t>
      </w:r>
      <w:r w:rsidRPr="00F43EDC">
        <w:rPr>
          <w:rFonts w:ascii="Traditional Arabic" w:hAnsi="Traditional Arabic" w:cs="Traditional Arabic" w:hint="cs"/>
          <w:color w:val="FF0000"/>
          <w:sz w:val="32"/>
          <w:szCs w:val="32"/>
          <w:rtl/>
          <w:lang w:bidi="ar-SY"/>
        </w:rPr>
        <w:t>والأمثلة على ذلك كثيرة, منها تأخير صلاة العشاء إلى ثلث الليل فهو مستحب, كما ثبت ذلك عن النبي عليه الصلاة والسلام, لكنَّ الأفضل تركه عند الشافعية لتحصيل الأفضل وهو الصلاة أول الوقت. انظر: نهاية المحتاج: 1/374.</w:t>
      </w:r>
    </w:p>
    <w:p w:rsidR="00E23517" w:rsidRPr="00F43EDC" w:rsidRDefault="00E23517" w:rsidP="00F911F8">
      <w:pPr>
        <w:pStyle w:val="FootnoteText"/>
        <w:jc w:val="both"/>
        <w:rPr>
          <w:rFonts w:ascii="Traditional Arabic" w:hAnsi="Traditional Arabic" w:cs="Traditional Arabic"/>
          <w:color w:val="FF0000"/>
          <w:sz w:val="32"/>
          <w:szCs w:val="32"/>
          <w:lang w:bidi="ar-SY"/>
        </w:rPr>
      </w:pPr>
      <w:r w:rsidRPr="00F43EDC">
        <w:rPr>
          <w:rFonts w:ascii="Traditional Arabic" w:hAnsi="Traditional Arabic" w:cs="Traditional Arabic" w:hint="cs"/>
          <w:color w:val="FF0000"/>
          <w:sz w:val="32"/>
          <w:szCs w:val="32"/>
          <w:rtl/>
          <w:lang w:bidi="ar-SY"/>
        </w:rPr>
        <w:t xml:space="preserve">    وأجاب الق</w:t>
      </w:r>
      <w:r>
        <w:rPr>
          <w:rFonts w:ascii="Traditional Arabic" w:hAnsi="Traditional Arabic" w:cs="Traditional Arabic" w:hint="cs"/>
          <w:color w:val="FF0000"/>
          <w:sz w:val="32"/>
          <w:szCs w:val="32"/>
          <w:rtl/>
          <w:lang w:bidi="ar-SY"/>
        </w:rPr>
        <w:t>و</w:t>
      </w:r>
      <w:r w:rsidRPr="00F43EDC">
        <w:rPr>
          <w:rFonts w:ascii="Traditional Arabic" w:hAnsi="Traditional Arabic" w:cs="Traditional Arabic" w:hint="cs"/>
          <w:color w:val="FF0000"/>
          <w:sz w:val="32"/>
          <w:szCs w:val="32"/>
          <w:rtl/>
          <w:lang w:bidi="ar-SY"/>
        </w:rPr>
        <w:t xml:space="preserve">نوي عن كلام </w:t>
      </w:r>
      <w:r>
        <w:rPr>
          <w:rFonts w:ascii="Traditional Arabic" w:hAnsi="Traditional Arabic" w:cs="Traditional Arabic" w:hint="cs"/>
          <w:color w:val="FF0000"/>
          <w:sz w:val="32"/>
          <w:szCs w:val="32"/>
          <w:rtl/>
          <w:lang w:bidi="ar-SY"/>
        </w:rPr>
        <w:t>التفتازاني من وجهٍ آخر بقوله: "</w:t>
      </w:r>
      <w:r w:rsidRPr="00F43EDC">
        <w:rPr>
          <w:rFonts w:ascii="Traditional Arabic" w:hAnsi="Traditional Arabic" w:cs="Traditional Arabic" w:hint="cs"/>
          <w:color w:val="FF0000"/>
          <w:sz w:val="32"/>
          <w:szCs w:val="32"/>
          <w:rtl/>
          <w:lang w:bidi="ar-SY"/>
        </w:rPr>
        <w:t>لا مانع منه</w:t>
      </w:r>
      <w:r>
        <w:rPr>
          <w:rFonts w:ascii="Traditional Arabic" w:hAnsi="Traditional Arabic" w:cs="Traditional Arabic" w:hint="cs"/>
          <w:color w:val="FF0000"/>
          <w:sz w:val="32"/>
          <w:szCs w:val="32"/>
          <w:rtl/>
          <w:lang w:bidi="ar-SY"/>
        </w:rPr>
        <w:t>,</w:t>
      </w:r>
      <w:r w:rsidRPr="00F43EDC">
        <w:rPr>
          <w:rFonts w:ascii="Traditional Arabic" w:hAnsi="Traditional Arabic" w:cs="Traditional Arabic" w:hint="cs"/>
          <w:color w:val="FF0000"/>
          <w:sz w:val="32"/>
          <w:szCs w:val="32"/>
          <w:rtl/>
          <w:lang w:bidi="ar-SY"/>
        </w:rPr>
        <w:t xml:space="preserve"> إذ البد</w:t>
      </w:r>
      <w:r>
        <w:rPr>
          <w:rFonts w:ascii="Traditional Arabic" w:hAnsi="Traditional Arabic" w:cs="Traditional Arabic" w:hint="cs"/>
          <w:color w:val="FF0000"/>
          <w:sz w:val="32"/>
          <w:szCs w:val="32"/>
          <w:rtl/>
          <w:lang w:bidi="ar-SY"/>
        </w:rPr>
        <w:t>ء</w:t>
      </w:r>
      <w:r w:rsidRPr="00F43EDC">
        <w:rPr>
          <w:rFonts w:ascii="Traditional Arabic" w:hAnsi="Traditional Arabic" w:cs="Traditional Arabic" w:hint="cs"/>
          <w:color w:val="FF0000"/>
          <w:sz w:val="32"/>
          <w:szCs w:val="32"/>
          <w:rtl/>
          <w:lang w:bidi="ar-SY"/>
        </w:rPr>
        <w:t xml:space="preserve"> بالسلام مع كونه سنة أفضل من رد</w:t>
      </w:r>
      <w:r>
        <w:rPr>
          <w:rFonts w:ascii="Traditional Arabic" w:hAnsi="Traditional Arabic" w:cs="Traditional Arabic" w:hint="cs"/>
          <w:color w:val="FF0000"/>
          <w:sz w:val="32"/>
          <w:szCs w:val="32"/>
          <w:rtl/>
          <w:lang w:bidi="ar-SY"/>
        </w:rPr>
        <w:t>ِّ</w:t>
      </w:r>
      <w:r w:rsidRPr="00F43EDC">
        <w:rPr>
          <w:rFonts w:ascii="Traditional Arabic" w:hAnsi="Traditional Arabic" w:cs="Traditional Arabic" w:hint="cs"/>
          <w:color w:val="FF0000"/>
          <w:sz w:val="32"/>
          <w:szCs w:val="32"/>
          <w:rtl/>
          <w:lang w:bidi="ar-SY"/>
        </w:rPr>
        <w:t xml:space="preserve"> السلام مع أنّه فرض". حاشية الق</w:t>
      </w:r>
      <w:r>
        <w:rPr>
          <w:rFonts w:ascii="Traditional Arabic" w:hAnsi="Traditional Arabic" w:cs="Traditional Arabic" w:hint="cs"/>
          <w:color w:val="FF0000"/>
          <w:sz w:val="32"/>
          <w:szCs w:val="32"/>
          <w:rtl/>
          <w:lang w:bidi="ar-SY"/>
        </w:rPr>
        <w:t>و</w:t>
      </w:r>
      <w:r w:rsidRPr="00F43EDC">
        <w:rPr>
          <w:rFonts w:ascii="Traditional Arabic" w:hAnsi="Traditional Arabic" w:cs="Traditional Arabic" w:hint="cs"/>
          <w:color w:val="FF0000"/>
          <w:sz w:val="32"/>
          <w:szCs w:val="32"/>
          <w:rtl/>
          <w:lang w:bidi="ar-SY"/>
        </w:rPr>
        <w:t>نوي: 7/343.</w:t>
      </w:r>
    </w:p>
  </w:footnote>
  <w:footnote w:id="1728">
    <w:p w:rsidR="00E23517" w:rsidRPr="00F43EDC" w:rsidRDefault="00E23517" w:rsidP="0070146A">
      <w:pPr>
        <w:pStyle w:val="FootnoteText"/>
        <w:jc w:val="both"/>
        <w:rPr>
          <w:rFonts w:ascii="Traditional Arabic" w:hAnsi="Traditional Arabic" w:cs="Traditional Arabic"/>
          <w:color w:val="FF0000"/>
          <w:sz w:val="32"/>
          <w:szCs w:val="32"/>
          <w:u w:val="single"/>
          <w:lang w:bidi="ar-SY"/>
        </w:rPr>
      </w:pPr>
      <w:r w:rsidRPr="00F43EDC">
        <w:rPr>
          <w:rStyle w:val="FootnoteReference"/>
          <w:rFonts w:ascii="Traditional Arabic" w:hAnsi="Traditional Arabic" w:cs="Traditional Arabic"/>
          <w:color w:val="FF0000"/>
          <w:sz w:val="32"/>
          <w:szCs w:val="32"/>
        </w:rPr>
        <w:footnoteRef/>
      </w:r>
      <w:r w:rsidRPr="00F43EDC">
        <w:rPr>
          <w:rFonts w:ascii="Traditional Arabic" w:hAnsi="Traditional Arabic" w:cs="Traditional Arabic"/>
          <w:color w:val="FF0000"/>
          <w:sz w:val="32"/>
          <w:szCs w:val="32"/>
          <w:lang w:bidi="ar-SY"/>
        </w:rPr>
        <w:t>)</w:t>
      </w:r>
      <w:r w:rsidRPr="00F43EDC">
        <w:rPr>
          <w:rFonts w:ascii="Traditional Arabic" w:hAnsi="Traditional Arabic" w:cs="Traditional Arabic"/>
          <w:color w:val="FF0000"/>
          <w:sz w:val="32"/>
          <w:szCs w:val="32"/>
          <w:rtl/>
          <w:lang w:bidi="ar-SY"/>
        </w:rPr>
        <w:t xml:space="preserve">) في (أ): اللذون. وهي لغة هذيل وعقيل. شرح قطر الندى: ص125  </w:t>
      </w:r>
    </w:p>
  </w:footnote>
  <w:footnote w:id="1729">
    <w:p w:rsidR="00E23517" w:rsidRPr="00F43EDC" w:rsidRDefault="00E23517" w:rsidP="00F911F8">
      <w:pPr>
        <w:pStyle w:val="FootnoteText"/>
        <w:jc w:val="both"/>
        <w:rPr>
          <w:rFonts w:ascii="Traditional Arabic" w:hAnsi="Traditional Arabic" w:cs="Traditional Arabic"/>
          <w:color w:val="FF0000"/>
          <w:sz w:val="32"/>
          <w:szCs w:val="32"/>
        </w:rPr>
      </w:pPr>
      <w:r w:rsidRPr="00F43EDC">
        <w:rPr>
          <w:rStyle w:val="FootnoteReference"/>
          <w:rFonts w:ascii="Traditional Arabic" w:hAnsi="Traditional Arabic" w:cs="Traditional Arabic"/>
          <w:color w:val="FF0000"/>
          <w:sz w:val="32"/>
          <w:szCs w:val="32"/>
        </w:rPr>
        <w:footnoteRef/>
      </w:r>
      <w:r w:rsidRPr="00F43EDC">
        <w:rPr>
          <w:rFonts w:ascii="Traditional Arabic" w:hAnsi="Traditional Arabic" w:cs="Traditional Arabic"/>
          <w:color w:val="FF0000"/>
          <w:sz w:val="32"/>
          <w:szCs w:val="32"/>
          <w:lang w:bidi="ar-SY"/>
        </w:rPr>
        <w:t>)</w:t>
      </w:r>
      <w:r w:rsidRPr="00F43EDC">
        <w:rPr>
          <w:rFonts w:ascii="Traditional Arabic" w:hAnsi="Traditional Arabic" w:cs="Traditional Arabic"/>
          <w:color w:val="FF0000"/>
          <w:sz w:val="32"/>
          <w:szCs w:val="32"/>
          <w:rtl/>
          <w:lang w:bidi="ar-SY"/>
        </w:rPr>
        <w:t xml:space="preserve">) </w:t>
      </w:r>
      <w:r w:rsidRPr="00F43EDC">
        <w:rPr>
          <w:rFonts w:ascii="Traditional Arabic" w:hAnsi="Traditional Arabic" w:cs="Traditional Arabic"/>
          <w:sz w:val="32"/>
          <w:szCs w:val="32"/>
          <w:rtl/>
        </w:rPr>
        <w:t>قوله (إلى) ساقط من (أ).</w:t>
      </w:r>
    </w:p>
  </w:footnote>
  <w:footnote w:id="1730">
    <w:p w:rsidR="00E23517" w:rsidRPr="00F43EDC" w:rsidRDefault="00E23517" w:rsidP="00F911F8">
      <w:pPr>
        <w:pStyle w:val="NoSpacing"/>
        <w:rPr>
          <w:sz w:val="32"/>
          <w:szCs w:val="32"/>
        </w:rPr>
      </w:pPr>
      <w:r w:rsidRPr="00F43EDC">
        <w:rPr>
          <w:rStyle w:val="FootnoteReference"/>
          <w:color w:val="FF0000"/>
          <w:sz w:val="32"/>
          <w:szCs w:val="32"/>
        </w:rPr>
        <w:footnoteRef/>
      </w:r>
      <w:r w:rsidRPr="00F43EDC">
        <w:rPr>
          <w:color w:val="FF0000"/>
          <w:sz w:val="32"/>
          <w:szCs w:val="32"/>
        </w:rPr>
        <w:t>)</w:t>
      </w:r>
      <w:r w:rsidRPr="00F43EDC">
        <w:rPr>
          <w:color w:val="FF0000"/>
          <w:sz w:val="32"/>
          <w:szCs w:val="32"/>
          <w:rtl/>
        </w:rPr>
        <w:t xml:space="preserve">) </w:t>
      </w:r>
      <w:r w:rsidRPr="00F43EDC">
        <w:rPr>
          <w:sz w:val="32"/>
          <w:szCs w:val="32"/>
          <w:rtl/>
        </w:rPr>
        <w:t>ما بين القوسين ساقط من (ب).</w:t>
      </w:r>
    </w:p>
  </w:footnote>
  <w:footnote w:id="1731">
    <w:p w:rsidR="00E23517" w:rsidRPr="00B155EB" w:rsidRDefault="00E23517" w:rsidP="00F911F8">
      <w:pPr>
        <w:pStyle w:val="FootnoteText"/>
        <w:jc w:val="both"/>
        <w:rPr>
          <w:rFonts w:ascii="Traditional Arabic" w:hAnsi="Traditional Arabic" w:cs="Traditional Arabic"/>
          <w:color w:val="FF0000"/>
          <w:sz w:val="32"/>
          <w:szCs w:val="32"/>
          <w:lang w:bidi="ar-SY"/>
        </w:rPr>
      </w:pPr>
      <w:r w:rsidRPr="00B155EB">
        <w:rPr>
          <w:rStyle w:val="FootnoteReference"/>
          <w:rFonts w:ascii="Traditional Arabic" w:hAnsi="Traditional Arabic" w:cs="Traditional Arabic"/>
          <w:color w:val="FF0000"/>
          <w:sz w:val="32"/>
          <w:szCs w:val="32"/>
        </w:rPr>
        <w:footnoteRef/>
      </w:r>
      <w:r w:rsidRPr="00B155EB">
        <w:rPr>
          <w:rFonts w:ascii="Traditional Arabic" w:hAnsi="Traditional Arabic" w:cs="Traditional Arabic"/>
          <w:color w:val="FF0000"/>
          <w:sz w:val="32"/>
          <w:szCs w:val="32"/>
          <w:lang w:bidi="ar-SY"/>
        </w:rPr>
        <w:t>)</w:t>
      </w:r>
      <w:r w:rsidRPr="00B155EB">
        <w:rPr>
          <w:rFonts w:ascii="Traditional Arabic" w:hAnsi="Traditional Arabic" w:cs="Traditional Arabic"/>
          <w:color w:val="FF0000"/>
          <w:sz w:val="32"/>
          <w:szCs w:val="32"/>
          <w:rtl/>
          <w:lang w:bidi="ar-SY"/>
        </w:rPr>
        <w:t>) قال: "جعل الذين آمنوا بالله وكفروا برسله, أو آمنوا بالله وببعض رسله وكفروا ببعض, كافرين بالله ورسله جميعا</w:t>
      </w:r>
      <w:r>
        <w:rPr>
          <w:rFonts w:ascii="Traditional Arabic" w:hAnsi="Traditional Arabic" w:cs="Traditional Arabic" w:hint="cs"/>
          <w:color w:val="FF0000"/>
          <w:sz w:val="32"/>
          <w:szCs w:val="32"/>
          <w:rtl/>
          <w:lang w:bidi="ar-SY"/>
        </w:rPr>
        <w:t>.</w:t>
      </w:r>
      <w:r w:rsidRPr="00B155EB">
        <w:rPr>
          <w:rFonts w:ascii="Traditional Arabic" w:hAnsi="Traditional Arabic" w:cs="Traditional Arabic"/>
          <w:color w:val="FF0000"/>
          <w:sz w:val="32"/>
          <w:szCs w:val="32"/>
          <w:rtl/>
          <w:lang w:bidi="ar-SY"/>
        </w:rPr>
        <w:t xml:space="preserve">" انظر: الكشاف: 2/170. </w:t>
      </w:r>
    </w:p>
  </w:footnote>
  <w:footnote w:id="1732">
    <w:p w:rsidR="00E23517" w:rsidRPr="00B155EB" w:rsidRDefault="00E23517" w:rsidP="00F911F8">
      <w:pPr>
        <w:pStyle w:val="FootnoteText"/>
        <w:jc w:val="both"/>
        <w:rPr>
          <w:rFonts w:ascii="Traditional Arabic" w:hAnsi="Traditional Arabic" w:cs="Traditional Arabic"/>
          <w:color w:val="FF0000"/>
          <w:sz w:val="32"/>
          <w:szCs w:val="32"/>
          <w:lang w:bidi="ar-SY"/>
        </w:rPr>
      </w:pPr>
      <w:r w:rsidRPr="00B155EB">
        <w:rPr>
          <w:rStyle w:val="FootnoteReference"/>
          <w:rFonts w:ascii="Traditional Arabic" w:hAnsi="Traditional Arabic" w:cs="Traditional Arabic"/>
          <w:color w:val="FF0000"/>
          <w:sz w:val="32"/>
          <w:szCs w:val="32"/>
        </w:rPr>
        <w:footnoteRef/>
      </w:r>
      <w:r w:rsidRPr="00B155EB">
        <w:rPr>
          <w:rFonts w:ascii="Traditional Arabic" w:hAnsi="Traditional Arabic" w:cs="Traditional Arabic"/>
          <w:color w:val="FF0000"/>
          <w:sz w:val="32"/>
          <w:szCs w:val="32"/>
          <w:lang w:bidi="ar-SY"/>
        </w:rPr>
        <w:t>)</w:t>
      </w:r>
      <w:r w:rsidRPr="00B155EB">
        <w:rPr>
          <w:rFonts w:ascii="Traditional Arabic" w:hAnsi="Traditional Arabic" w:cs="Traditional Arabic"/>
          <w:color w:val="FF0000"/>
          <w:sz w:val="32"/>
          <w:szCs w:val="32"/>
          <w:rtl/>
          <w:lang w:bidi="ar-SY"/>
        </w:rPr>
        <w:t>) أي تقدير الموصول مرةً ثانية.</w:t>
      </w:r>
    </w:p>
  </w:footnote>
  <w:footnote w:id="1733">
    <w:p w:rsidR="00E23517" w:rsidRPr="00B155EB" w:rsidRDefault="00E23517" w:rsidP="00F911F8">
      <w:pPr>
        <w:pStyle w:val="NoSpacing"/>
        <w:rPr>
          <w:sz w:val="32"/>
          <w:szCs w:val="32"/>
        </w:rPr>
      </w:pPr>
      <w:r w:rsidRPr="00B155EB">
        <w:rPr>
          <w:rStyle w:val="FootnoteReference"/>
          <w:color w:val="FF0000"/>
          <w:sz w:val="32"/>
          <w:szCs w:val="32"/>
        </w:rPr>
        <w:footnoteRef/>
      </w:r>
      <w:r w:rsidRPr="00B155EB">
        <w:rPr>
          <w:color w:val="FF0000"/>
          <w:sz w:val="32"/>
          <w:szCs w:val="32"/>
        </w:rPr>
        <w:t>)</w:t>
      </w:r>
      <w:r w:rsidRPr="00B155EB">
        <w:rPr>
          <w:color w:val="FF0000"/>
          <w:sz w:val="32"/>
          <w:szCs w:val="32"/>
          <w:rtl/>
        </w:rPr>
        <w:t xml:space="preserve">) </w:t>
      </w:r>
      <w:r w:rsidRPr="00B155EB">
        <w:rPr>
          <w:sz w:val="32"/>
          <w:szCs w:val="32"/>
          <w:rtl/>
        </w:rPr>
        <w:t>في (أ): واختار.</w:t>
      </w:r>
    </w:p>
  </w:footnote>
  <w:footnote w:id="1734">
    <w:p w:rsidR="00E23517" w:rsidRPr="00B155EB" w:rsidRDefault="00E23517" w:rsidP="00F911F8">
      <w:pPr>
        <w:pStyle w:val="FootnoteText"/>
        <w:jc w:val="both"/>
        <w:rPr>
          <w:rFonts w:ascii="Traditional Arabic" w:hAnsi="Traditional Arabic" w:cs="Traditional Arabic"/>
          <w:color w:val="FF0000"/>
          <w:sz w:val="32"/>
          <w:szCs w:val="32"/>
          <w:lang w:bidi="ar-SY"/>
        </w:rPr>
      </w:pPr>
      <w:r w:rsidRPr="00B155EB">
        <w:rPr>
          <w:rStyle w:val="FootnoteReference"/>
          <w:rFonts w:ascii="Traditional Arabic" w:hAnsi="Traditional Arabic" w:cs="Traditional Arabic"/>
          <w:color w:val="FF0000"/>
          <w:sz w:val="32"/>
          <w:szCs w:val="32"/>
        </w:rPr>
        <w:footnoteRef/>
      </w:r>
      <w:r w:rsidRPr="00B155EB">
        <w:rPr>
          <w:rFonts w:ascii="Traditional Arabic" w:hAnsi="Traditional Arabic" w:cs="Traditional Arabic"/>
          <w:color w:val="FF0000"/>
          <w:sz w:val="32"/>
          <w:szCs w:val="32"/>
          <w:lang w:bidi="ar-SY"/>
        </w:rPr>
        <w:t>)</w:t>
      </w:r>
      <w:r w:rsidRPr="00B155EB">
        <w:rPr>
          <w:rFonts w:ascii="Traditional Arabic" w:hAnsi="Traditional Arabic" w:cs="Traditional Arabic"/>
          <w:color w:val="FF0000"/>
          <w:sz w:val="32"/>
          <w:szCs w:val="32"/>
          <w:rtl/>
          <w:lang w:bidi="ar-SY"/>
        </w:rPr>
        <w:t xml:space="preserve">) وقوله: </w:t>
      </w:r>
      <w:r w:rsidRPr="00B155EB">
        <w:rPr>
          <w:rFonts w:ascii="Traditional Arabic" w:hAnsi="Traditional Arabic" w:cs="Traditional Arabic" w:hint="cs"/>
          <w:color w:val="FF0000"/>
          <w:sz w:val="32"/>
          <w:szCs w:val="32"/>
          <w:rtl/>
          <w:lang w:bidi="ar-SY"/>
        </w:rPr>
        <w:t>"</w:t>
      </w:r>
      <w:r w:rsidRPr="00B155EB">
        <w:rPr>
          <w:rFonts w:ascii="Traditional Arabic" w:hAnsi="Traditional Arabic" w:cs="Traditional Arabic"/>
          <w:color w:val="FF0000"/>
          <w:sz w:val="32"/>
          <w:szCs w:val="32"/>
          <w:rtl/>
          <w:lang w:bidi="ar-SY"/>
        </w:rPr>
        <w:t xml:space="preserve">(أو آمنوا) كأنّه إشارة إلى أنّ الواو في قوله: </w:t>
      </w:r>
      <w:r w:rsidRPr="00B155EB">
        <w:rPr>
          <w:rFonts w:ascii="Traditional Arabic" w:hAnsi="Traditional Arabic" w:cs="Traditional Arabic"/>
          <w:sz w:val="32"/>
          <w:szCs w:val="32"/>
          <w:rtl/>
        </w:rPr>
        <w:t>﴿وَيَقُولُونَ﴾</w:t>
      </w:r>
      <w:r w:rsidRPr="00B155EB">
        <w:rPr>
          <w:rFonts w:ascii="Traditional Arabic" w:hAnsi="Traditional Arabic" w:cs="Traditional Arabic"/>
          <w:color w:val="FF0000"/>
          <w:sz w:val="32"/>
          <w:szCs w:val="32"/>
          <w:rtl/>
          <w:lang w:bidi="ar-SY"/>
        </w:rPr>
        <w:t xml:space="preserve"> بمعنى (أو)</w:t>
      </w:r>
      <w:r>
        <w:rPr>
          <w:rFonts w:ascii="Traditional Arabic" w:hAnsi="Traditional Arabic" w:cs="Traditional Arabic" w:hint="cs"/>
          <w:color w:val="FF0000"/>
          <w:sz w:val="32"/>
          <w:szCs w:val="32"/>
          <w:rtl/>
          <w:lang w:bidi="ar-SY"/>
        </w:rPr>
        <w:t>,</w:t>
      </w:r>
      <w:r w:rsidRPr="00B155EB">
        <w:rPr>
          <w:rFonts w:ascii="Traditional Arabic" w:hAnsi="Traditional Arabic" w:cs="Traditional Arabic"/>
          <w:color w:val="FF0000"/>
          <w:sz w:val="32"/>
          <w:szCs w:val="32"/>
          <w:rtl/>
          <w:lang w:bidi="ar-SY"/>
        </w:rPr>
        <w:t xml:space="preserve"> وإنّما يُحتاجُ إلى هذا إذا لم يُعتبَرْ معه الموصول؛ أي: والذين يقولون.</w:t>
      </w:r>
      <w:r w:rsidRPr="00B155EB">
        <w:rPr>
          <w:rFonts w:ascii="Traditional Arabic" w:hAnsi="Traditional Arabic" w:cs="Traditional Arabic" w:hint="cs"/>
          <w:color w:val="FF0000"/>
          <w:sz w:val="32"/>
          <w:szCs w:val="32"/>
          <w:rtl/>
          <w:lang w:bidi="ar-SY"/>
        </w:rPr>
        <w:t>"</w:t>
      </w:r>
      <w:r w:rsidRPr="00B155EB">
        <w:rPr>
          <w:rFonts w:ascii="Traditional Arabic" w:hAnsi="Traditional Arabic" w:cs="Traditional Arabic"/>
          <w:color w:val="FF0000"/>
          <w:sz w:val="32"/>
          <w:szCs w:val="32"/>
          <w:rtl/>
          <w:lang w:bidi="ar-SY"/>
        </w:rPr>
        <w:t xml:space="preserve"> حاشية التفتازاني: 192/أ. وقوله</w:t>
      </w:r>
      <w:r w:rsidRPr="00B155EB">
        <w:rPr>
          <w:rFonts w:ascii="Traditional Arabic" w:hAnsi="Traditional Arabic" w:cs="Traditional Arabic" w:hint="cs"/>
          <w:color w:val="FF0000"/>
          <w:sz w:val="32"/>
          <w:szCs w:val="32"/>
          <w:rtl/>
          <w:lang w:bidi="ar-SY"/>
        </w:rPr>
        <w:t>:</w:t>
      </w:r>
      <w:r w:rsidRPr="00B155EB">
        <w:rPr>
          <w:rFonts w:ascii="Traditional Arabic" w:hAnsi="Traditional Arabic" w:cs="Traditional Arabic"/>
          <w:color w:val="FF0000"/>
          <w:sz w:val="32"/>
          <w:szCs w:val="32"/>
          <w:rtl/>
          <w:lang w:bidi="ar-SY"/>
        </w:rPr>
        <w:t xml:space="preserve"> (أو آمنوا) هي عبارة الكشاف.</w:t>
      </w:r>
    </w:p>
  </w:footnote>
  <w:footnote w:id="1735">
    <w:p w:rsidR="00E23517" w:rsidRPr="00B155EB" w:rsidRDefault="00E23517" w:rsidP="00F911F8">
      <w:pPr>
        <w:pStyle w:val="FootnoteText"/>
        <w:jc w:val="both"/>
        <w:rPr>
          <w:rFonts w:ascii="Traditional Arabic" w:hAnsi="Traditional Arabic" w:cs="Traditional Arabic"/>
          <w:color w:val="FF0000"/>
          <w:sz w:val="32"/>
          <w:szCs w:val="32"/>
          <w:lang w:bidi="ar-SY"/>
        </w:rPr>
      </w:pPr>
      <w:r w:rsidRPr="00B155EB">
        <w:rPr>
          <w:rStyle w:val="FootnoteReference"/>
          <w:rFonts w:ascii="Traditional Arabic" w:hAnsi="Traditional Arabic" w:cs="Traditional Arabic"/>
          <w:color w:val="FF0000"/>
          <w:sz w:val="32"/>
          <w:szCs w:val="32"/>
        </w:rPr>
        <w:footnoteRef/>
      </w:r>
      <w:r w:rsidRPr="00B155EB">
        <w:rPr>
          <w:rFonts w:ascii="Traditional Arabic" w:hAnsi="Traditional Arabic" w:cs="Traditional Arabic"/>
          <w:color w:val="FF0000"/>
          <w:sz w:val="32"/>
          <w:szCs w:val="32"/>
          <w:lang w:bidi="ar-SY"/>
        </w:rPr>
        <w:t>)</w:t>
      </w:r>
      <w:r w:rsidRPr="00B155EB">
        <w:rPr>
          <w:rFonts w:ascii="Traditional Arabic" w:hAnsi="Traditional Arabic" w:cs="Traditional Arabic"/>
          <w:color w:val="FF0000"/>
          <w:sz w:val="32"/>
          <w:szCs w:val="32"/>
          <w:rtl/>
          <w:lang w:bidi="ar-SY"/>
        </w:rPr>
        <w:t>) الواو ساقط من (أ).</w:t>
      </w:r>
    </w:p>
  </w:footnote>
  <w:footnote w:id="1736">
    <w:p w:rsidR="00E23517" w:rsidRPr="00B155EB" w:rsidRDefault="00E23517" w:rsidP="00F911F8">
      <w:pPr>
        <w:pStyle w:val="FootnoteText"/>
        <w:jc w:val="both"/>
        <w:rPr>
          <w:rFonts w:ascii="Traditional Arabic" w:hAnsi="Traditional Arabic" w:cs="Traditional Arabic"/>
          <w:color w:val="FF0000"/>
          <w:sz w:val="32"/>
          <w:szCs w:val="32"/>
          <w:rtl/>
          <w:lang w:bidi="ar-SY"/>
        </w:rPr>
      </w:pPr>
      <w:r w:rsidRPr="00B155EB">
        <w:rPr>
          <w:rStyle w:val="FootnoteReference"/>
          <w:rFonts w:ascii="Traditional Arabic" w:hAnsi="Traditional Arabic" w:cs="Traditional Arabic"/>
          <w:color w:val="FF0000"/>
          <w:sz w:val="32"/>
          <w:szCs w:val="32"/>
        </w:rPr>
        <w:footnoteRef/>
      </w:r>
      <w:r w:rsidRPr="00B155EB">
        <w:rPr>
          <w:rFonts w:ascii="Traditional Arabic" w:hAnsi="Traditional Arabic" w:cs="Traditional Arabic"/>
          <w:color w:val="FF0000"/>
          <w:sz w:val="32"/>
          <w:szCs w:val="32"/>
          <w:lang w:bidi="ar-SY"/>
        </w:rPr>
        <w:t>)</w:t>
      </w:r>
      <w:r w:rsidRPr="00B155EB">
        <w:rPr>
          <w:rFonts w:ascii="Traditional Arabic" w:hAnsi="Traditional Arabic" w:cs="Traditional Arabic"/>
          <w:color w:val="FF0000"/>
          <w:sz w:val="32"/>
          <w:szCs w:val="32"/>
          <w:rtl/>
          <w:lang w:bidi="ar-SY"/>
        </w:rPr>
        <w:t>) أي</w:t>
      </w:r>
      <w:r>
        <w:rPr>
          <w:rFonts w:ascii="Traditional Arabic" w:hAnsi="Traditional Arabic" w:cs="Traditional Arabic" w:hint="cs"/>
          <w:color w:val="FF0000"/>
          <w:sz w:val="32"/>
          <w:szCs w:val="32"/>
          <w:rtl/>
          <w:lang w:bidi="ar-SY"/>
        </w:rPr>
        <w:t>:</w:t>
      </w:r>
      <w:r w:rsidRPr="00B155EB">
        <w:rPr>
          <w:rFonts w:ascii="Traditional Arabic" w:hAnsi="Traditional Arabic" w:cs="Traditional Arabic"/>
          <w:color w:val="FF0000"/>
          <w:sz w:val="32"/>
          <w:szCs w:val="32"/>
          <w:rtl/>
          <w:lang w:bidi="ar-SY"/>
        </w:rPr>
        <w:t xml:space="preserve"> لأجل اعتبار الموصول.</w:t>
      </w:r>
    </w:p>
    <w:p w:rsidR="00E23517" w:rsidRPr="00B155EB" w:rsidRDefault="00E23517" w:rsidP="00F911F8">
      <w:pPr>
        <w:pStyle w:val="FootnoteText"/>
        <w:jc w:val="both"/>
        <w:rPr>
          <w:rFonts w:ascii="Traditional Arabic" w:hAnsi="Traditional Arabic" w:cs="Traditional Arabic"/>
          <w:color w:val="FF0000"/>
          <w:sz w:val="32"/>
          <w:szCs w:val="32"/>
          <w:lang w:bidi="ar-SY"/>
        </w:rPr>
      </w:pPr>
      <w:r w:rsidRPr="00B155EB">
        <w:rPr>
          <w:rFonts w:ascii="Traditional Arabic" w:hAnsi="Traditional Arabic" w:cs="Traditional Arabic" w:hint="cs"/>
          <w:color w:val="FF0000"/>
          <w:sz w:val="32"/>
          <w:szCs w:val="32"/>
          <w:rtl/>
          <w:lang w:bidi="ar-SY"/>
        </w:rPr>
        <w:t xml:space="preserve">    وقال القونوي:" الأنسب لجزالة النظم الكريم كون المراد بهم طائفة واحدة, والمعنى</w:t>
      </w:r>
      <w:r>
        <w:rPr>
          <w:rFonts w:ascii="Traditional Arabic" w:hAnsi="Traditional Arabic" w:cs="Traditional Arabic" w:hint="cs"/>
          <w:color w:val="FF0000"/>
          <w:sz w:val="32"/>
          <w:szCs w:val="32"/>
          <w:rtl/>
          <w:lang w:bidi="ar-SY"/>
        </w:rPr>
        <w:t>:</w:t>
      </w:r>
      <w:r w:rsidRPr="00B155EB">
        <w:rPr>
          <w:rFonts w:ascii="Traditional Arabic" w:hAnsi="Traditional Arabic" w:cs="Traditional Arabic" w:hint="cs"/>
          <w:color w:val="FF0000"/>
          <w:sz w:val="32"/>
          <w:szCs w:val="32"/>
          <w:rtl/>
          <w:lang w:bidi="ar-SY"/>
        </w:rPr>
        <w:t xml:space="preserve"> إنَّ الذين يكفرون بالله ورسله في نفس الأمر وفي اقتضاء رأيهم</w:t>
      </w:r>
      <w:r>
        <w:rPr>
          <w:rFonts w:ascii="Traditional Arabic" w:hAnsi="Traditional Arabic" w:cs="Traditional Arabic"/>
          <w:color w:val="FF0000"/>
          <w:sz w:val="32"/>
          <w:szCs w:val="32"/>
          <w:rtl/>
        </w:rPr>
        <w:t>﴿</w:t>
      </w:r>
      <w:r w:rsidRPr="00B155EB">
        <w:rPr>
          <w:rFonts w:ascii="Traditional Arabic" w:hAnsi="Traditional Arabic" w:cs="Traditional Arabic"/>
          <w:color w:val="FF0000"/>
          <w:sz w:val="32"/>
          <w:szCs w:val="32"/>
          <w:rtl/>
        </w:rPr>
        <w:t>وَيُرِيدُونَ أَنْ يُفَرِّقُوا بَيْنَ اللَّهِ وَرُسُلِهِ﴾</w:t>
      </w:r>
      <w:r w:rsidRPr="00B155EB">
        <w:rPr>
          <w:rFonts w:ascii="Traditional Arabic" w:hAnsi="Traditional Arabic" w:cs="Traditional Arabic" w:hint="cs"/>
          <w:color w:val="FF0000"/>
          <w:sz w:val="32"/>
          <w:szCs w:val="32"/>
          <w:rtl/>
          <w:lang w:bidi="ar-SY"/>
        </w:rPr>
        <w:t xml:space="preserve"> الآية؛ أي: في زعمهم". حاشية القونوي: 7/344.</w:t>
      </w:r>
    </w:p>
  </w:footnote>
  <w:footnote w:id="1737">
    <w:p w:rsidR="00E23517" w:rsidRPr="00B155EB" w:rsidRDefault="00E23517" w:rsidP="00F911F8">
      <w:pPr>
        <w:pStyle w:val="FootnoteText"/>
        <w:jc w:val="both"/>
        <w:rPr>
          <w:rFonts w:ascii="Traditional Arabic" w:hAnsi="Traditional Arabic" w:cs="Traditional Arabic"/>
          <w:color w:val="FF0000"/>
          <w:sz w:val="32"/>
          <w:szCs w:val="32"/>
          <w:lang w:bidi="ar-SY"/>
        </w:rPr>
      </w:pPr>
      <w:r w:rsidRPr="00B155EB">
        <w:rPr>
          <w:rStyle w:val="FootnoteReference"/>
          <w:rFonts w:ascii="Traditional Arabic" w:hAnsi="Traditional Arabic" w:cs="Traditional Arabic"/>
          <w:color w:val="FF0000"/>
          <w:sz w:val="32"/>
          <w:szCs w:val="32"/>
        </w:rPr>
        <w:footnoteRef/>
      </w:r>
      <w:r w:rsidRPr="00B155EB">
        <w:rPr>
          <w:rFonts w:ascii="Traditional Arabic" w:hAnsi="Traditional Arabic" w:cs="Traditional Arabic"/>
          <w:color w:val="FF0000"/>
          <w:sz w:val="32"/>
          <w:szCs w:val="32"/>
          <w:lang w:bidi="ar-SY"/>
        </w:rPr>
        <w:t>)</w:t>
      </w:r>
      <w:r w:rsidRPr="00B155EB">
        <w:rPr>
          <w:rFonts w:ascii="Traditional Arabic" w:hAnsi="Traditional Arabic" w:cs="Traditional Arabic"/>
          <w:color w:val="FF0000"/>
          <w:sz w:val="32"/>
          <w:szCs w:val="32"/>
          <w:rtl/>
          <w:lang w:bidi="ar-SY"/>
        </w:rPr>
        <w:t>) أنكر الشهاب هذا التفسير. انظر: حاشية الشهاب: 3/194.</w:t>
      </w:r>
    </w:p>
  </w:footnote>
  <w:footnote w:id="1738">
    <w:p w:rsidR="00E23517" w:rsidRPr="00B155EB" w:rsidRDefault="00E23517" w:rsidP="00F911F8">
      <w:pPr>
        <w:pStyle w:val="FootnoteText"/>
        <w:jc w:val="both"/>
        <w:rPr>
          <w:rFonts w:ascii="Traditional Arabic" w:hAnsi="Traditional Arabic" w:cs="Traditional Arabic"/>
          <w:color w:val="FF0000"/>
          <w:sz w:val="32"/>
          <w:szCs w:val="32"/>
        </w:rPr>
      </w:pPr>
      <w:r w:rsidRPr="00B155EB">
        <w:rPr>
          <w:rStyle w:val="FootnoteReference"/>
          <w:rFonts w:ascii="Traditional Arabic" w:hAnsi="Traditional Arabic" w:cs="Traditional Arabic"/>
          <w:color w:val="FF0000"/>
          <w:sz w:val="32"/>
          <w:szCs w:val="32"/>
        </w:rPr>
        <w:footnoteRef/>
      </w:r>
      <w:r w:rsidRPr="00B155EB">
        <w:rPr>
          <w:rFonts w:ascii="Traditional Arabic" w:hAnsi="Traditional Arabic" w:cs="Traditional Arabic"/>
          <w:color w:val="FF0000"/>
          <w:sz w:val="32"/>
          <w:szCs w:val="32"/>
          <w:lang w:bidi="ar-SY"/>
        </w:rPr>
        <w:t>)</w:t>
      </w:r>
      <w:r w:rsidRPr="00B155EB">
        <w:rPr>
          <w:rFonts w:ascii="Traditional Arabic" w:hAnsi="Traditional Arabic" w:cs="Traditional Arabic"/>
          <w:color w:val="FF0000"/>
          <w:sz w:val="32"/>
          <w:szCs w:val="32"/>
          <w:rtl/>
          <w:lang w:bidi="ar-SY"/>
        </w:rPr>
        <w:t>)</w:t>
      </w:r>
      <w:r w:rsidRPr="00B155EB">
        <w:rPr>
          <w:rFonts w:ascii="Traditional Arabic" w:hAnsi="Traditional Arabic" w:cs="Traditional Arabic"/>
          <w:sz w:val="32"/>
          <w:szCs w:val="32"/>
          <w:rtl/>
        </w:rPr>
        <w:t xml:space="preserve"> قوله (القاضي) ساقط من (أ).</w:t>
      </w:r>
    </w:p>
  </w:footnote>
  <w:footnote w:id="1739">
    <w:p w:rsidR="00E23517" w:rsidRPr="00B155EB" w:rsidRDefault="00E23517" w:rsidP="00F911F8">
      <w:pPr>
        <w:pStyle w:val="FootnoteText"/>
        <w:jc w:val="both"/>
        <w:rPr>
          <w:rFonts w:ascii="Traditional Arabic" w:hAnsi="Traditional Arabic" w:cs="Traditional Arabic"/>
          <w:color w:val="FF0000"/>
          <w:sz w:val="32"/>
          <w:szCs w:val="32"/>
          <w:lang w:bidi="ar-SY"/>
        </w:rPr>
      </w:pPr>
      <w:r w:rsidRPr="00B155EB">
        <w:rPr>
          <w:rStyle w:val="FootnoteReference"/>
          <w:rFonts w:ascii="Traditional Arabic" w:hAnsi="Traditional Arabic" w:cs="Traditional Arabic"/>
          <w:color w:val="FF0000"/>
          <w:sz w:val="32"/>
          <w:szCs w:val="32"/>
        </w:rPr>
        <w:footnoteRef/>
      </w:r>
      <w:r w:rsidRPr="00B155EB">
        <w:rPr>
          <w:rFonts w:ascii="Traditional Arabic" w:hAnsi="Traditional Arabic" w:cs="Traditional Arabic"/>
          <w:color w:val="FF0000"/>
          <w:sz w:val="32"/>
          <w:szCs w:val="32"/>
          <w:lang w:bidi="ar-SY"/>
        </w:rPr>
        <w:t>)</w:t>
      </w:r>
      <w:r w:rsidRPr="00B155EB">
        <w:rPr>
          <w:rFonts w:ascii="Traditional Arabic" w:hAnsi="Traditional Arabic" w:cs="Traditional Arabic"/>
          <w:color w:val="FF0000"/>
          <w:sz w:val="32"/>
          <w:szCs w:val="32"/>
          <w:rtl/>
          <w:lang w:bidi="ar-SY"/>
        </w:rPr>
        <w:t>)</w:t>
      </w:r>
      <w:r w:rsidRPr="00B155EB">
        <w:rPr>
          <w:rFonts w:ascii="Traditional Arabic" w:hAnsi="Traditional Arabic" w:cs="Traditional Arabic" w:hint="cs"/>
          <w:sz w:val="32"/>
          <w:szCs w:val="32"/>
          <w:rtl/>
        </w:rPr>
        <w:t xml:space="preserve"> أي: الاحتمال الأول, وهم الذين يؤمنون بالله ويكفرون برسله</w:t>
      </w:r>
      <w:r w:rsidRPr="00B155EB">
        <w:rPr>
          <w:rFonts w:ascii="Traditional Arabic" w:hAnsi="Traditional Arabic" w:cs="Traditional Arabic"/>
          <w:sz w:val="32"/>
          <w:szCs w:val="32"/>
          <w:rtl/>
        </w:rPr>
        <w:t>.</w:t>
      </w:r>
    </w:p>
  </w:footnote>
  <w:footnote w:id="1740">
    <w:p w:rsidR="00E23517" w:rsidRPr="00B155EB" w:rsidRDefault="00E23517" w:rsidP="00F911F8">
      <w:pPr>
        <w:pStyle w:val="FootnoteText"/>
        <w:jc w:val="both"/>
        <w:rPr>
          <w:rFonts w:ascii="Traditional Arabic" w:hAnsi="Traditional Arabic" w:cs="Traditional Arabic"/>
          <w:color w:val="FF0000"/>
          <w:sz w:val="32"/>
          <w:szCs w:val="32"/>
          <w:lang w:bidi="ar-SY"/>
        </w:rPr>
      </w:pPr>
      <w:r w:rsidRPr="00B155EB">
        <w:rPr>
          <w:rStyle w:val="FootnoteReference"/>
          <w:rFonts w:ascii="Traditional Arabic" w:hAnsi="Traditional Arabic" w:cs="Traditional Arabic"/>
          <w:color w:val="FF0000"/>
          <w:sz w:val="32"/>
          <w:szCs w:val="32"/>
        </w:rPr>
        <w:footnoteRef/>
      </w:r>
      <w:r w:rsidRPr="00B155EB">
        <w:rPr>
          <w:rFonts w:ascii="Traditional Arabic" w:hAnsi="Traditional Arabic" w:cs="Traditional Arabic"/>
          <w:color w:val="FF0000"/>
          <w:sz w:val="32"/>
          <w:szCs w:val="32"/>
          <w:lang w:bidi="ar-SY"/>
        </w:rPr>
        <w:t>)</w:t>
      </w:r>
      <w:r w:rsidRPr="00B155EB">
        <w:rPr>
          <w:rFonts w:ascii="Traditional Arabic" w:hAnsi="Traditional Arabic" w:cs="Traditional Arabic"/>
          <w:color w:val="FF0000"/>
          <w:sz w:val="32"/>
          <w:szCs w:val="32"/>
          <w:rtl/>
          <w:lang w:bidi="ar-SY"/>
        </w:rPr>
        <w:t>)</w:t>
      </w:r>
      <w:r w:rsidRPr="00B155EB">
        <w:rPr>
          <w:rFonts w:ascii="Traditional Arabic" w:hAnsi="Traditional Arabic" w:cs="Traditional Arabic" w:hint="cs"/>
          <w:sz w:val="32"/>
          <w:szCs w:val="32"/>
          <w:rtl/>
        </w:rPr>
        <w:t xml:space="preserve"> أي: لعدم وجدان الاحتمال الثاني</w:t>
      </w:r>
      <w:r>
        <w:rPr>
          <w:rFonts w:ascii="Traditional Arabic" w:hAnsi="Traditional Arabic" w:cs="Traditional Arabic" w:hint="cs"/>
          <w:sz w:val="32"/>
          <w:szCs w:val="32"/>
          <w:rtl/>
        </w:rPr>
        <w:t>, وهم الذين يكفرون بالله ويؤمنون</w:t>
      </w:r>
      <w:r w:rsidRPr="00B155EB">
        <w:rPr>
          <w:rFonts w:ascii="Traditional Arabic" w:hAnsi="Traditional Arabic" w:cs="Traditional Arabic" w:hint="cs"/>
          <w:sz w:val="32"/>
          <w:szCs w:val="32"/>
          <w:rtl/>
        </w:rPr>
        <w:t xml:space="preserve"> برسله</w:t>
      </w:r>
      <w:r w:rsidRPr="00B155EB">
        <w:rPr>
          <w:rFonts w:ascii="Traditional Arabic" w:hAnsi="Traditional Arabic" w:cs="Traditional Arabic"/>
          <w:sz w:val="32"/>
          <w:szCs w:val="32"/>
          <w:rtl/>
        </w:rPr>
        <w:t>.</w:t>
      </w:r>
      <w:r w:rsidRPr="00B155EB">
        <w:rPr>
          <w:rFonts w:ascii="Traditional Arabic" w:hAnsi="Traditional Arabic" w:cs="Traditional Arabic" w:hint="cs"/>
          <w:color w:val="FF0000"/>
          <w:sz w:val="32"/>
          <w:szCs w:val="32"/>
          <w:rtl/>
          <w:lang w:bidi="ar-SY"/>
        </w:rPr>
        <w:t xml:space="preserve"> مع أنّ الإسفراييني ذكر مثالاً على ذلك النصارى الذين آمنوا بعيس</w:t>
      </w:r>
      <w:r>
        <w:rPr>
          <w:rFonts w:ascii="Traditional Arabic" w:hAnsi="Traditional Arabic" w:cs="Traditional Arabic" w:hint="cs"/>
          <w:color w:val="FF0000"/>
          <w:sz w:val="32"/>
          <w:szCs w:val="32"/>
          <w:rtl/>
          <w:lang w:bidi="ar-SY"/>
        </w:rPr>
        <w:t>ى</w:t>
      </w:r>
      <w:r w:rsidRPr="00B155EB">
        <w:rPr>
          <w:rFonts w:ascii="Traditional Arabic" w:hAnsi="Traditional Arabic" w:cs="Traditional Arabic" w:hint="cs"/>
          <w:color w:val="FF0000"/>
          <w:sz w:val="32"/>
          <w:szCs w:val="32"/>
          <w:rtl/>
          <w:lang w:bidi="ar-SY"/>
        </w:rPr>
        <w:t xml:space="preserve"> عليه السلام وأشركوا بالله.</w:t>
      </w:r>
    </w:p>
  </w:footnote>
  <w:footnote w:id="1741">
    <w:p w:rsidR="00E23517" w:rsidRPr="00B155EB" w:rsidRDefault="00E23517" w:rsidP="00B155EB">
      <w:pPr>
        <w:pStyle w:val="NoSpacing"/>
        <w:rPr>
          <w:sz w:val="32"/>
          <w:szCs w:val="32"/>
        </w:rPr>
      </w:pPr>
      <w:r w:rsidRPr="00B155EB">
        <w:rPr>
          <w:rStyle w:val="FootnoteReference"/>
          <w:color w:val="FF0000"/>
          <w:sz w:val="32"/>
          <w:szCs w:val="32"/>
        </w:rPr>
        <w:footnoteRef/>
      </w:r>
      <w:r w:rsidRPr="00B155EB">
        <w:rPr>
          <w:color w:val="FF0000"/>
          <w:sz w:val="32"/>
          <w:szCs w:val="32"/>
        </w:rPr>
        <w:t>)</w:t>
      </w:r>
      <w:r w:rsidRPr="00B155EB">
        <w:rPr>
          <w:color w:val="FF0000"/>
          <w:sz w:val="32"/>
          <w:szCs w:val="32"/>
          <w:rtl/>
        </w:rPr>
        <w:t xml:space="preserve">) </w:t>
      </w:r>
      <w:r>
        <w:rPr>
          <w:sz w:val="32"/>
          <w:szCs w:val="32"/>
          <w:rtl/>
        </w:rPr>
        <w:t>في (أ): يتبين</w:t>
      </w:r>
      <w:r>
        <w:rPr>
          <w:rFonts w:hint="cs"/>
          <w:sz w:val="32"/>
          <w:szCs w:val="32"/>
          <w:rtl/>
        </w:rPr>
        <w:t>.</w:t>
      </w:r>
      <w:r w:rsidRPr="00B155EB">
        <w:rPr>
          <w:sz w:val="32"/>
          <w:szCs w:val="32"/>
          <w:rtl/>
        </w:rPr>
        <w:t xml:space="preserve"> وفي (ب): بيّن.</w:t>
      </w:r>
    </w:p>
  </w:footnote>
  <w:footnote w:id="1742">
    <w:p w:rsidR="00E23517" w:rsidRPr="00777DE9" w:rsidRDefault="00E23517" w:rsidP="00575A49">
      <w:pPr>
        <w:pStyle w:val="NoSpacing"/>
        <w:jc w:val="left"/>
        <w:rPr>
          <w:sz w:val="32"/>
          <w:szCs w:val="32"/>
        </w:rPr>
      </w:pPr>
      <w:r w:rsidRPr="00777DE9">
        <w:rPr>
          <w:rStyle w:val="FootnoteReference"/>
          <w:color w:val="FF0000"/>
          <w:sz w:val="32"/>
          <w:szCs w:val="32"/>
        </w:rPr>
        <w:footnoteRef/>
      </w:r>
      <w:r w:rsidRPr="00777DE9">
        <w:rPr>
          <w:color w:val="FF0000"/>
          <w:sz w:val="32"/>
          <w:szCs w:val="32"/>
        </w:rPr>
        <w:t>)</w:t>
      </w:r>
      <w:r w:rsidRPr="00777DE9">
        <w:rPr>
          <w:color w:val="FF0000"/>
          <w:sz w:val="32"/>
          <w:szCs w:val="32"/>
          <w:rtl/>
        </w:rPr>
        <w:t xml:space="preserve">) </w:t>
      </w:r>
      <w:r w:rsidRPr="00777DE9">
        <w:rPr>
          <w:sz w:val="32"/>
          <w:szCs w:val="32"/>
          <w:rtl/>
        </w:rPr>
        <w:t>من قوله (ليحترز) إلى هنا ساقط من (أ).</w:t>
      </w:r>
    </w:p>
  </w:footnote>
  <w:footnote w:id="1743">
    <w:p w:rsidR="00E23517" w:rsidRPr="00777DE9" w:rsidRDefault="00E23517" w:rsidP="00575A49">
      <w:pPr>
        <w:pStyle w:val="FootnoteText"/>
        <w:rPr>
          <w:rFonts w:ascii="Traditional Arabic" w:hAnsi="Traditional Arabic" w:cs="Traditional Arabic"/>
          <w:color w:val="FF0000"/>
          <w:sz w:val="32"/>
          <w:szCs w:val="32"/>
          <w:rtl/>
          <w:lang w:bidi="ar-SY"/>
        </w:rPr>
      </w:pPr>
      <w:r w:rsidRPr="00777DE9">
        <w:rPr>
          <w:rStyle w:val="FootnoteReference"/>
          <w:rFonts w:ascii="Traditional Arabic" w:hAnsi="Traditional Arabic" w:cs="Traditional Arabic"/>
          <w:color w:val="FF0000"/>
          <w:sz w:val="32"/>
          <w:szCs w:val="32"/>
        </w:rPr>
        <w:footnoteRef/>
      </w:r>
      <w:r w:rsidRPr="00777DE9">
        <w:rPr>
          <w:rFonts w:ascii="Traditional Arabic" w:hAnsi="Traditional Arabic" w:cs="Traditional Arabic"/>
          <w:color w:val="FF0000"/>
          <w:sz w:val="32"/>
          <w:szCs w:val="32"/>
          <w:lang w:bidi="ar-SY"/>
        </w:rPr>
        <w:t>)</w:t>
      </w:r>
      <w:r w:rsidRPr="00777DE9">
        <w:rPr>
          <w:rFonts w:ascii="Traditional Arabic" w:hAnsi="Traditional Arabic" w:cs="Traditional Arabic"/>
          <w:color w:val="FF0000"/>
          <w:sz w:val="32"/>
          <w:szCs w:val="32"/>
          <w:rtl/>
          <w:lang w:bidi="ar-SY"/>
        </w:rPr>
        <w:t xml:space="preserve">) </w:t>
      </w:r>
      <w:r w:rsidRPr="00777DE9">
        <w:rPr>
          <w:rFonts w:ascii="Traditional Arabic" w:hAnsi="Traditional Arabic" w:cs="Traditional Arabic" w:hint="cs"/>
          <w:color w:val="FF0000"/>
          <w:sz w:val="32"/>
          <w:szCs w:val="32"/>
          <w:rtl/>
          <w:lang w:bidi="ar-SY"/>
        </w:rPr>
        <w:t xml:space="preserve">الذين يريدون أن يُفَرِّقوا </w:t>
      </w:r>
      <w:r>
        <w:rPr>
          <w:rFonts w:ascii="Traditional Arabic" w:hAnsi="Traditional Arabic" w:cs="Traditional Arabic" w:hint="cs"/>
          <w:color w:val="FF0000"/>
          <w:sz w:val="32"/>
          <w:szCs w:val="32"/>
          <w:rtl/>
          <w:lang w:bidi="ar-SY"/>
        </w:rPr>
        <w:t>ب</w:t>
      </w:r>
      <w:r w:rsidRPr="00777DE9">
        <w:rPr>
          <w:rFonts w:ascii="Traditional Arabic" w:hAnsi="Traditional Arabic" w:cs="Traditional Arabic" w:hint="cs"/>
          <w:color w:val="FF0000"/>
          <w:sz w:val="32"/>
          <w:szCs w:val="32"/>
          <w:rtl/>
          <w:lang w:bidi="ar-SY"/>
        </w:rPr>
        <w:t>ين الله ورسله.</w:t>
      </w:r>
    </w:p>
    <w:p w:rsidR="00E23517" w:rsidRPr="00777DE9" w:rsidRDefault="00E23517" w:rsidP="00575A49">
      <w:pPr>
        <w:pStyle w:val="FootnoteText"/>
        <w:rPr>
          <w:rFonts w:ascii="Traditional Arabic" w:hAnsi="Traditional Arabic" w:cs="Traditional Arabic"/>
          <w:color w:val="FF0000"/>
          <w:sz w:val="32"/>
          <w:szCs w:val="32"/>
          <w:lang w:bidi="ar-SY"/>
        </w:rPr>
      </w:pPr>
      <w:r w:rsidRPr="00777DE9">
        <w:rPr>
          <w:rFonts w:ascii="Traditional Arabic" w:hAnsi="Traditional Arabic" w:cs="Traditional Arabic"/>
          <w:color w:val="FF0000"/>
          <w:sz w:val="32"/>
          <w:szCs w:val="32"/>
          <w:rtl/>
          <w:lang w:bidi="ar-SY"/>
        </w:rPr>
        <w:t>في (أ) و(د): المرتدين, تصحيف.</w:t>
      </w:r>
    </w:p>
  </w:footnote>
  <w:footnote w:id="1744">
    <w:p w:rsidR="00E23517" w:rsidRPr="00777DE9" w:rsidRDefault="00E23517" w:rsidP="00103E83">
      <w:pPr>
        <w:pStyle w:val="FootnoteText"/>
        <w:rPr>
          <w:rFonts w:ascii="Traditional Arabic" w:hAnsi="Traditional Arabic" w:cs="Traditional Arabic"/>
          <w:color w:val="FF0000"/>
          <w:sz w:val="32"/>
          <w:szCs w:val="32"/>
        </w:rPr>
      </w:pPr>
      <w:r w:rsidRPr="00777DE9">
        <w:rPr>
          <w:rStyle w:val="FootnoteReference"/>
          <w:rFonts w:ascii="Traditional Arabic" w:hAnsi="Traditional Arabic" w:cs="Traditional Arabic"/>
          <w:color w:val="FF0000"/>
          <w:sz w:val="32"/>
          <w:szCs w:val="32"/>
        </w:rPr>
        <w:footnoteRef/>
      </w:r>
      <w:r w:rsidRPr="00777DE9">
        <w:rPr>
          <w:rFonts w:ascii="Traditional Arabic" w:hAnsi="Traditional Arabic" w:cs="Traditional Arabic"/>
          <w:color w:val="FF0000"/>
          <w:sz w:val="32"/>
          <w:szCs w:val="32"/>
          <w:lang w:bidi="ar-SY"/>
        </w:rPr>
        <w:t>)</w:t>
      </w:r>
      <w:r w:rsidRPr="00777DE9">
        <w:rPr>
          <w:rFonts w:ascii="Traditional Arabic" w:hAnsi="Traditional Arabic" w:cs="Traditional Arabic"/>
          <w:color w:val="FF0000"/>
          <w:sz w:val="32"/>
          <w:szCs w:val="32"/>
          <w:rtl/>
          <w:lang w:bidi="ar-SY"/>
        </w:rPr>
        <w:t>)</w:t>
      </w:r>
      <w:r w:rsidRPr="00777DE9">
        <w:rPr>
          <w:rFonts w:ascii="Traditional Arabic" w:hAnsi="Traditional Arabic" w:cs="Traditional Arabic" w:hint="cs"/>
          <w:sz w:val="32"/>
          <w:szCs w:val="32"/>
          <w:rtl/>
        </w:rPr>
        <w:t>الذي يقولون نؤمن ببعض ونكفر ببعض</w:t>
      </w:r>
      <w:r w:rsidRPr="00777DE9">
        <w:rPr>
          <w:rFonts w:ascii="Traditional Arabic" w:hAnsi="Traditional Arabic" w:cs="Traditional Arabic"/>
          <w:sz w:val="32"/>
          <w:szCs w:val="32"/>
          <w:rtl/>
        </w:rPr>
        <w:t>.</w:t>
      </w:r>
    </w:p>
  </w:footnote>
  <w:footnote w:id="1745">
    <w:p w:rsidR="00E23517" w:rsidRPr="00777DE9" w:rsidRDefault="00E23517" w:rsidP="00103E83">
      <w:pPr>
        <w:pStyle w:val="FootnoteText"/>
        <w:rPr>
          <w:rFonts w:ascii="Traditional Arabic" w:hAnsi="Traditional Arabic" w:cs="Traditional Arabic"/>
          <w:color w:val="FF0000"/>
          <w:sz w:val="32"/>
          <w:szCs w:val="32"/>
        </w:rPr>
      </w:pPr>
      <w:r w:rsidRPr="00777DE9">
        <w:rPr>
          <w:rStyle w:val="FootnoteReference"/>
          <w:rFonts w:ascii="Traditional Arabic" w:hAnsi="Traditional Arabic" w:cs="Traditional Arabic"/>
          <w:color w:val="FF0000"/>
          <w:sz w:val="32"/>
          <w:szCs w:val="32"/>
        </w:rPr>
        <w:footnoteRef/>
      </w:r>
      <w:r w:rsidRPr="00777DE9">
        <w:rPr>
          <w:rFonts w:ascii="Traditional Arabic" w:hAnsi="Traditional Arabic" w:cs="Traditional Arabic"/>
          <w:color w:val="FF0000"/>
          <w:sz w:val="32"/>
          <w:szCs w:val="32"/>
          <w:lang w:bidi="ar-SY"/>
        </w:rPr>
        <w:t>)</w:t>
      </w:r>
      <w:r w:rsidRPr="00777DE9">
        <w:rPr>
          <w:rFonts w:ascii="Traditional Arabic" w:hAnsi="Traditional Arabic" w:cs="Traditional Arabic"/>
          <w:color w:val="FF0000"/>
          <w:sz w:val="32"/>
          <w:szCs w:val="32"/>
          <w:rtl/>
          <w:lang w:bidi="ar-SY"/>
        </w:rPr>
        <w:t>)</w:t>
      </w:r>
      <w:r w:rsidRPr="00777DE9">
        <w:rPr>
          <w:rFonts w:ascii="Traditional Arabic" w:hAnsi="Traditional Arabic" w:cs="Traditional Arabic" w:hint="cs"/>
          <w:sz w:val="32"/>
          <w:szCs w:val="32"/>
          <w:rtl/>
        </w:rPr>
        <w:t xml:space="preserve"> الذين يكفرون بالله ورسله</w:t>
      </w:r>
      <w:r w:rsidRPr="00777DE9">
        <w:rPr>
          <w:rFonts w:ascii="Traditional Arabic" w:hAnsi="Traditional Arabic" w:cs="Traditional Arabic"/>
          <w:sz w:val="32"/>
          <w:szCs w:val="32"/>
          <w:rtl/>
        </w:rPr>
        <w:t>.</w:t>
      </w:r>
    </w:p>
  </w:footnote>
  <w:footnote w:id="1746">
    <w:p w:rsidR="00E23517" w:rsidRPr="00777DE9" w:rsidRDefault="00E23517" w:rsidP="00575A49">
      <w:pPr>
        <w:pStyle w:val="NoSpacing"/>
        <w:jc w:val="left"/>
        <w:rPr>
          <w:sz w:val="32"/>
          <w:szCs w:val="32"/>
        </w:rPr>
      </w:pPr>
      <w:r w:rsidRPr="00777DE9">
        <w:rPr>
          <w:rStyle w:val="FootnoteReference"/>
          <w:color w:val="FF0000"/>
          <w:sz w:val="32"/>
          <w:szCs w:val="32"/>
        </w:rPr>
        <w:footnoteRef/>
      </w:r>
      <w:r w:rsidRPr="00777DE9">
        <w:rPr>
          <w:color w:val="FF0000"/>
          <w:sz w:val="32"/>
          <w:szCs w:val="32"/>
        </w:rPr>
        <w:t>)</w:t>
      </w:r>
      <w:r w:rsidRPr="00777DE9">
        <w:rPr>
          <w:color w:val="FF0000"/>
          <w:sz w:val="32"/>
          <w:szCs w:val="32"/>
          <w:rtl/>
        </w:rPr>
        <w:t xml:space="preserve">) </w:t>
      </w:r>
      <w:r w:rsidRPr="00777DE9">
        <w:rPr>
          <w:sz w:val="32"/>
          <w:szCs w:val="32"/>
          <w:rtl/>
        </w:rPr>
        <w:t>في (أ)</w:t>
      </w:r>
      <w:r w:rsidRPr="00777DE9">
        <w:rPr>
          <w:rFonts w:hint="cs"/>
          <w:sz w:val="32"/>
          <w:szCs w:val="32"/>
          <w:rtl/>
        </w:rPr>
        <w:t>:</w:t>
      </w:r>
      <w:r w:rsidRPr="00777DE9">
        <w:rPr>
          <w:sz w:val="32"/>
          <w:szCs w:val="32"/>
          <w:rtl/>
        </w:rPr>
        <w:t xml:space="preserve"> متحدون</w:t>
      </w:r>
      <w:r w:rsidRPr="00777DE9">
        <w:rPr>
          <w:rFonts w:hint="cs"/>
          <w:sz w:val="32"/>
          <w:szCs w:val="32"/>
          <w:rtl/>
        </w:rPr>
        <w:t>, تصحيف</w:t>
      </w:r>
      <w:r w:rsidRPr="00777DE9">
        <w:rPr>
          <w:sz w:val="32"/>
          <w:szCs w:val="32"/>
          <w:rtl/>
        </w:rPr>
        <w:t>.</w:t>
      </w:r>
    </w:p>
  </w:footnote>
  <w:footnote w:id="1747">
    <w:p w:rsidR="00E23517" w:rsidRPr="00911775" w:rsidRDefault="00E23517" w:rsidP="00860E2F">
      <w:pPr>
        <w:pStyle w:val="FootnoteText"/>
        <w:jc w:val="both"/>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النقيضان</w:t>
      </w:r>
      <w:r w:rsidRPr="00601CA9">
        <w:rPr>
          <w:rFonts w:ascii="Traditional Arabic" w:hAnsi="Traditional Arabic" w:cs="Traditional Arabic"/>
          <w:color w:val="000000"/>
          <w:sz w:val="32"/>
          <w:szCs w:val="32"/>
          <w:rtl/>
          <w:lang w:bidi="ar-SY"/>
        </w:rPr>
        <w:t>: ما كان التقابل بينهما تقابل النَّفي والإثبات, أو العدَمِ والملكة، ولذا لا يمكن اجتماعهما في مادةٍ، ولا ارتفاعهما, كالحركة والسكون</w:t>
      </w:r>
      <w:r w:rsidRPr="00601CA9">
        <w:rPr>
          <w:rFonts w:ascii="Traditional Arabic" w:hAnsi="Traditional Arabic" w:cs="Traditional Arabic"/>
          <w:color w:val="FF0000"/>
          <w:sz w:val="32"/>
          <w:szCs w:val="32"/>
          <w:rtl/>
          <w:lang w:bidi="ar-SY"/>
        </w:rPr>
        <w:t xml:space="preserve">. </w:t>
      </w:r>
      <w:r w:rsidRPr="00911775">
        <w:rPr>
          <w:rFonts w:ascii="Traditional Arabic" w:hAnsi="Traditional Arabic" w:cs="Traditional Arabic" w:hint="cs"/>
          <w:color w:val="FF0000"/>
          <w:sz w:val="32"/>
          <w:szCs w:val="32"/>
          <w:rtl/>
          <w:lang w:bidi="ar-SY"/>
        </w:rPr>
        <w:t xml:space="preserve">انظر: </w:t>
      </w:r>
      <w:r w:rsidRPr="00B155EB">
        <w:rPr>
          <w:rFonts w:ascii="Traditional Arabic" w:hAnsi="Traditional Arabic" w:cs="Traditional Arabic" w:hint="cs"/>
          <w:color w:val="FF0000"/>
          <w:sz w:val="32"/>
          <w:szCs w:val="32"/>
          <w:rtl/>
          <w:lang w:bidi="ar-SY"/>
        </w:rPr>
        <w:t>الحدود الأنيقة والتعريفات الدقيقة, زكريا بن محمد بن زكريا الأنصاري أبو يحيى: تحقيق مازن المبارك, دار الفكر المعاصر-بيروت-لبنان, ط1: 1411هـ</w:t>
      </w:r>
      <w:r w:rsidRPr="00911775">
        <w:rPr>
          <w:rFonts w:ascii="Traditional Arabic" w:hAnsi="Traditional Arabic" w:cs="Traditional Arabic" w:hint="cs"/>
          <w:color w:val="FF0000"/>
          <w:sz w:val="32"/>
          <w:szCs w:val="32"/>
          <w:rtl/>
          <w:lang w:bidi="ar-SY"/>
        </w:rPr>
        <w:t xml:space="preserve">: </w:t>
      </w:r>
      <w:r>
        <w:rPr>
          <w:rFonts w:ascii="Traditional Arabic" w:hAnsi="Traditional Arabic" w:cs="Traditional Arabic" w:hint="cs"/>
          <w:color w:val="FF0000"/>
          <w:sz w:val="32"/>
          <w:szCs w:val="32"/>
          <w:rtl/>
          <w:lang w:bidi="ar-SY"/>
        </w:rPr>
        <w:t>(</w:t>
      </w:r>
      <w:r w:rsidRPr="00911775">
        <w:rPr>
          <w:rFonts w:ascii="Traditional Arabic" w:hAnsi="Traditional Arabic" w:cs="Traditional Arabic" w:hint="cs"/>
          <w:color w:val="FF0000"/>
          <w:sz w:val="32"/>
          <w:szCs w:val="32"/>
          <w:rtl/>
          <w:lang w:bidi="ar-SY"/>
        </w:rPr>
        <w:t>1/73</w:t>
      </w:r>
      <w:r>
        <w:rPr>
          <w:rFonts w:ascii="Traditional Arabic" w:hAnsi="Traditional Arabic" w:cs="Traditional Arabic" w:hint="cs"/>
          <w:color w:val="FF0000"/>
          <w:sz w:val="32"/>
          <w:szCs w:val="32"/>
          <w:rtl/>
          <w:lang w:bidi="ar-SY"/>
        </w:rPr>
        <w:t>).</w:t>
      </w:r>
      <w:r w:rsidRPr="00911775">
        <w:rPr>
          <w:rFonts w:ascii="Traditional Arabic" w:hAnsi="Traditional Arabic" w:cs="Traditional Arabic" w:hint="cs"/>
          <w:color w:val="FF0000"/>
          <w:sz w:val="32"/>
          <w:szCs w:val="32"/>
          <w:rtl/>
          <w:lang w:bidi="ar-SY"/>
        </w:rPr>
        <w:t xml:space="preserve"> و</w:t>
      </w:r>
      <w:r w:rsidRPr="00C66AB0">
        <w:rPr>
          <w:rFonts w:ascii="Traditional Arabic" w:hAnsi="Traditional Arabic" w:cs="Traditional Arabic"/>
          <w:color w:val="FF0000"/>
          <w:sz w:val="32"/>
          <w:szCs w:val="32"/>
          <w:rtl/>
          <w:lang w:bidi="ar-SY"/>
        </w:rPr>
        <w:t>التحبير شرح التحر</w:t>
      </w:r>
      <w:r>
        <w:rPr>
          <w:rFonts w:ascii="Traditional Arabic" w:hAnsi="Traditional Arabic" w:cs="Traditional Arabic"/>
          <w:color w:val="FF0000"/>
          <w:sz w:val="32"/>
          <w:szCs w:val="32"/>
          <w:rtl/>
          <w:lang w:bidi="ar-SY"/>
        </w:rPr>
        <w:t>ير في أصول الفقه، علاء الدين أب</w:t>
      </w:r>
      <w:r>
        <w:rPr>
          <w:rFonts w:ascii="Traditional Arabic" w:hAnsi="Traditional Arabic" w:cs="Traditional Arabic" w:hint="cs"/>
          <w:color w:val="FF0000"/>
          <w:sz w:val="32"/>
          <w:szCs w:val="32"/>
          <w:rtl/>
          <w:lang w:bidi="ar-SY"/>
        </w:rPr>
        <w:t>و</w:t>
      </w:r>
      <w:r w:rsidRPr="00C66AB0">
        <w:rPr>
          <w:rFonts w:ascii="Traditional Arabic" w:hAnsi="Traditional Arabic" w:cs="Traditional Arabic"/>
          <w:color w:val="FF0000"/>
          <w:sz w:val="32"/>
          <w:szCs w:val="32"/>
          <w:rtl/>
          <w:lang w:bidi="ar-SY"/>
        </w:rPr>
        <w:t xml:space="preserve"> الحسن علي بن سليمان المرداوي الحنبلي: تحقيق: عبد الرحمن الجبرين، عوض القرني، أحمد السراح, مكتبة الرشد - السعود</w:t>
      </w:r>
      <w:r>
        <w:rPr>
          <w:rFonts w:ascii="Traditional Arabic" w:hAnsi="Traditional Arabic" w:cs="Traditional Arabic"/>
          <w:color w:val="FF0000"/>
          <w:sz w:val="32"/>
          <w:szCs w:val="32"/>
          <w:rtl/>
          <w:lang w:bidi="ar-SY"/>
        </w:rPr>
        <w:t>ية – الرياض, ط1: 1421هـ - 2000م</w:t>
      </w:r>
      <w:r>
        <w:rPr>
          <w:rFonts w:ascii="Traditional Arabic" w:hAnsi="Traditional Arabic" w:cs="Traditional Arabic" w:hint="cs"/>
          <w:color w:val="FF0000"/>
          <w:sz w:val="32"/>
          <w:szCs w:val="32"/>
          <w:rtl/>
          <w:lang w:bidi="ar-SY"/>
        </w:rPr>
        <w:t>: (</w:t>
      </w:r>
      <w:r w:rsidRPr="00911775">
        <w:rPr>
          <w:rFonts w:ascii="Traditional Arabic" w:hAnsi="Traditional Arabic" w:cs="Traditional Arabic" w:hint="cs"/>
          <w:color w:val="FF0000"/>
          <w:sz w:val="32"/>
          <w:szCs w:val="32"/>
          <w:rtl/>
          <w:lang w:bidi="ar-SY"/>
        </w:rPr>
        <w:t>5/2242</w:t>
      </w:r>
      <w:r>
        <w:rPr>
          <w:rFonts w:ascii="Traditional Arabic" w:hAnsi="Traditional Arabic" w:cs="Traditional Arabic" w:hint="cs"/>
          <w:color w:val="FF0000"/>
          <w:sz w:val="32"/>
          <w:szCs w:val="32"/>
          <w:rtl/>
          <w:lang w:bidi="ar-SY"/>
        </w:rPr>
        <w:t>)</w:t>
      </w:r>
      <w:r w:rsidRPr="00911775">
        <w:rPr>
          <w:rFonts w:ascii="Traditional Arabic" w:hAnsi="Traditional Arabic" w:cs="Traditional Arabic" w:hint="cs"/>
          <w:color w:val="FF0000"/>
          <w:sz w:val="32"/>
          <w:szCs w:val="32"/>
          <w:rtl/>
          <w:lang w:bidi="ar-SY"/>
        </w:rPr>
        <w:t>.</w:t>
      </w:r>
    </w:p>
  </w:footnote>
  <w:footnote w:id="1748">
    <w:p w:rsidR="00E23517" w:rsidRPr="00601CA9" w:rsidRDefault="00E23517" w:rsidP="00C66AB0">
      <w:pPr>
        <w:pStyle w:val="FootnoteText"/>
        <w:jc w:val="both"/>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xml:space="preserve">) </w:t>
      </w:r>
      <w:r w:rsidRPr="00601CA9">
        <w:rPr>
          <w:rFonts w:ascii="Traditional Arabic" w:hAnsi="Traditional Arabic" w:cs="Traditional Arabic"/>
          <w:sz w:val="32"/>
          <w:szCs w:val="32"/>
          <w:rtl/>
        </w:rPr>
        <w:t>في (أ): النقض</w:t>
      </w:r>
      <w:r>
        <w:rPr>
          <w:rFonts w:ascii="Traditional Arabic" w:hAnsi="Traditional Arabic" w:cs="Traditional Arabic" w:hint="cs"/>
          <w:sz w:val="32"/>
          <w:szCs w:val="32"/>
          <w:rtl/>
        </w:rPr>
        <w:t>, تحريف</w:t>
      </w:r>
      <w:r w:rsidRPr="00601CA9">
        <w:rPr>
          <w:rFonts w:ascii="Traditional Arabic" w:hAnsi="Traditional Arabic" w:cs="Traditional Arabic"/>
          <w:sz w:val="32"/>
          <w:szCs w:val="32"/>
          <w:rtl/>
        </w:rPr>
        <w:t>.</w:t>
      </w:r>
    </w:p>
  </w:footnote>
  <w:footnote w:id="1749">
    <w:p w:rsidR="00E23517" w:rsidRPr="00601CA9" w:rsidRDefault="00E23517" w:rsidP="005C1619">
      <w:pPr>
        <w:pStyle w:val="FootnoteText"/>
        <w:jc w:val="both"/>
        <w:rPr>
          <w:rFonts w:ascii="Traditional Arabic" w:hAnsi="Traditional Arabic" w:cs="Traditional Arabic"/>
          <w:color w:val="FF0000"/>
          <w:sz w:val="32"/>
          <w:szCs w:val="32"/>
          <w:lang w:bidi="ar-SY"/>
        </w:rPr>
      </w:pPr>
      <w:r w:rsidRPr="00601CA9">
        <w:rPr>
          <w:rFonts w:ascii="Traditional Arabic" w:hAnsi="Traditional Arabic" w:cs="Traditional Arabic"/>
          <w:color w:val="FF0000"/>
          <w:sz w:val="32"/>
          <w:szCs w:val="32"/>
          <w:rtl/>
          <w:lang w:bidi="ar-SY"/>
        </w:rPr>
        <w:t>(</w:t>
      </w: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rtl/>
          <w:lang w:bidi="ar-SY"/>
        </w:rPr>
        <w:t>) مذهب جمهور المسلمين أنّ ال</w:t>
      </w:r>
      <w:r>
        <w:rPr>
          <w:rFonts w:ascii="Traditional Arabic" w:hAnsi="Traditional Arabic" w:cs="Traditional Arabic"/>
          <w:color w:val="FF0000"/>
          <w:sz w:val="32"/>
          <w:szCs w:val="32"/>
          <w:rtl/>
          <w:lang w:bidi="ar-SY"/>
        </w:rPr>
        <w:t>حقَّ لا يتعدَّد في العقليات, و</w:t>
      </w:r>
      <w:r>
        <w:rPr>
          <w:rFonts w:ascii="Traditional Arabic" w:hAnsi="Traditional Arabic" w:cs="Traditional Arabic" w:hint="cs"/>
          <w:color w:val="FF0000"/>
          <w:sz w:val="32"/>
          <w:szCs w:val="32"/>
          <w:rtl/>
          <w:lang w:bidi="ar-SY"/>
        </w:rPr>
        <w:t xml:space="preserve">أن </w:t>
      </w:r>
      <w:r w:rsidRPr="00601CA9">
        <w:rPr>
          <w:rFonts w:ascii="Traditional Arabic" w:hAnsi="Traditional Arabic" w:cs="Traditional Arabic"/>
          <w:color w:val="FF0000"/>
          <w:sz w:val="32"/>
          <w:szCs w:val="32"/>
          <w:rtl/>
          <w:lang w:bidi="ar-SY"/>
        </w:rPr>
        <w:t>ليس كلُّ مجتهدٍ مصيب</w:t>
      </w:r>
      <w:r>
        <w:rPr>
          <w:rFonts w:ascii="Traditional Arabic" w:hAnsi="Traditional Arabic" w:cs="Traditional Arabic" w:hint="cs"/>
          <w:color w:val="FF0000"/>
          <w:sz w:val="32"/>
          <w:szCs w:val="32"/>
          <w:rtl/>
          <w:lang w:bidi="ar-SY"/>
        </w:rPr>
        <w:t>اً</w:t>
      </w:r>
      <w:r w:rsidRPr="00601CA9">
        <w:rPr>
          <w:rFonts w:ascii="Traditional Arabic" w:hAnsi="Traditional Arabic" w:cs="Traditional Arabic"/>
          <w:color w:val="FF0000"/>
          <w:sz w:val="32"/>
          <w:szCs w:val="32"/>
          <w:rtl/>
          <w:lang w:bidi="ar-SY"/>
        </w:rPr>
        <w:t xml:space="preserve"> إلا ما نُقِلَ عن العنبري. وقال الجاحظ: لا إثم على المجتهد المخطئ الباذل جهده في طلب الحق, وإن جرى عليه في الدنيا حكم الكفر لنفيه ملة الإسلام بخلاف الكافر المعاند الذي يعلم الحقيقة ثم ينكر عناداً كاليهود وكفار قريش, وكذا من لم يجتهد لمعرفة الحق. وقيل: هو مراد العنبري بقوله: كل مجتهد في العقليات مصيب</w:t>
      </w:r>
      <w:r>
        <w:rPr>
          <w:rFonts w:ascii="Traditional Arabic" w:hAnsi="Traditional Arabic" w:cs="Traditional Arabic"/>
          <w:color w:val="FF0000"/>
          <w:sz w:val="32"/>
          <w:szCs w:val="32"/>
          <w:rtl/>
          <w:lang w:bidi="ar-SY"/>
        </w:rPr>
        <w:t>. انظر: المستصفى: 2/</w:t>
      </w:r>
      <w:r>
        <w:rPr>
          <w:rFonts w:ascii="Traditional Arabic" w:hAnsi="Traditional Arabic" w:cs="Traditional Arabic" w:hint="cs"/>
          <w:color w:val="FF0000"/>
          <w:sz w:val="32"/>
          <w:szCs w:val="32"/>
          <w:rtl/>
          <w:lang w:bidi="ar-SY"/>
        </w:rPr>
        <w:t xml:space="preserve"> 541</w:t>
      </w:r>
      <w:r w:rsidRPr="00601CA9">
        <w:rPr>
          <w:rFonts w:ascii="Traditional Arabic" w:hAnsi="Traditional Arabic" w:cs="Traditional Arabic"/>
          <w:color w:val="FF0000"/>
          <w:sz w:val="32"/>
          <w:szCs w:val="32"/>
          <w:rtl/>
          <w:lang w:bidi="ar-SY"/>
        </w:rPr>
        <w:t>,</w:t>
      </w:r>
      <w:r>
        <w:rPr>
          <w:rFonts w:ascii="Traditional Arabic" w:hAnsi="Traditional Arabic" w:cs="Traditional Arabic"/>
          <w:color w:val="FF0000"/>
          <w:sz w:val="32"/>
          <w:szCs w:val="32"/>
          <w:rtl/>
          <w:lang w:bidi="ar-SY"/>
        </w:rPr>
        <w:t xml:space="preserve"> والإحكام: 4/215, و</w:t>
      </w:r>
      <w:r w:rsidRPr="005C1619">
        <w:rPr>
          <w:rFonts w:ascii="Traditional Arabic" w:hAnsi="Traditional Arabic" w:cs="Traditional Arabic" w:hint="cs"/>
          <w:color w:val="FF0000"/>
          <w:sz w:val="32"/>
          <w:szCs w:val="32"/>
          <w:rtl/>
          <w:lang w:bidi="ar-SY"/>
        </w:rPr>
        <w:t>تيسير التحرير لمحمد أمين المعروف بأمير بادشاه, على كتاب التحرير لكمال الدين بن همام (861هـ): دار الكتب العلم</w:t>
      </w:r>
      <w:r>
        <w:rPr>
          <w:rFonts w:ascii="Traditional Arabic" w:hAnsi="Traditional Arabic" w:cs="Traditional Arabic" w:hint="cs"/>
          <w:color w:val="FF0000"/>
          <w:sz w:val="32"/>
          <w:szCs w:val="32"/>
          <w:rtl/>
          <w:lang w:bidi="ar-SY"/>
        </w:rPr>
        <w:t>ية-بيروت-لبنان, ط: 1403هـ-1983م</w:t>
      </w:r>
      <w:r w:rsidRPr="00601CA9">
        <w:rPr>
          <w:rFonts w:ascii="Traditional Arabic" w:hAnsi="Traditional Arabic" w:cs="Traditional Arabic"/>
          <w:color w:val="FF0000"/>
          <w:sz w:val="32"/>
          <w:szCs w:val="32"/>
          <w:rtl/>
          <w:lang w:bidi="ar-SY"/>
        </w:rPr>
        <w:t>:</w:t>
      </w:r>
      <w:r>
        <w:rPr>
          <w:rFonts w:ascii="Traditional Arabic" w:hAnsi="Traditional Arabic" w:cs="Traditional Arabic" w:hint="cs"/>
          <w:color w:val="FF0000"/>
          <w:sz w:val="32"/>
          <w:szCs w:val="32"/>
          <w:rtl/>
          <w:lang w:bidi="ar-SY"/>
        </w:rPr>
        <w:t xml:space="preserve"> (</w:t>
      </w:r>
      <w:r w:rsidRPr="00601CA9">
        <w:rPr>
          <w:rFonts w:ascii="Traditional Arabic" w:hAnsi="Traditional Arabic" w:cs="Traditional Arabic"/>
          <w:color w:val="FF0000"/>
          <w:sz w:val="32"/>
          <w:szCs w:val="32"/>
          <w:rtl/>
          <w:lang w:bidi="ar-SY"/>
        </w:rPr>
        <w:t>4/198</w:t>
      </w:r>
      <w:r>
        <w:rPr>
          <w:rFonts w:ascii="Traditional Arabic" w:hAnsi="Traditional Arabic" w:cs="Traditional Arabic" w:hint="cs"/>
          <w:color w:val="FF0000"/>
          <w:sz w:val="32"/>
          <w:szCs w:val="32"/>
          <w:rtl/>
          <w:lang w:bidi="ar-SY"/>
        </w:rPr>
        <w:t>)</w:t>
      </w:r>
      <w:r w:rsidRPr="00601CA9">
        <w:rPr>
          <w:rFonts w:ascii="Traditional Arabic" w:hAnsi="Traditional Arabic" w:cs="Traditional Arabic"/>
          <w:color w:val="FF0000"/>
          <w:sz w:val="32"/>
          <w:szCs w:val="32"/>
          <w:rtl/>
          <w:lang w:bidi="ar-SY"/>
        </w:rPr>
        <w:t>, و</w:t>
      </w:r>
      <w:r>
        <w:rPr>
          <w:rFonts w:ascii="Traditional Arabic" w:hAnsi="Traditional Arabic" w:cs="Traditional Arabic" w:hint="cs"/>
          <w:color w:val="FF0000"/>
          <w:sz w:val="32"/>
          <w:szCs w:val="32"/>
          <w:rtl/>
          <w:lang w:bidi="ar-SY"/>
        </w:rPr>
        <w:t>فواتح الرحموت: 2/444, و</w:t>
      </w:r>
      <w:r w:rsidRPr="00601CA9">
        <w:rPr>
          <w:rFonts w:ascii="Traditional Arabic" w:hAnsi="Traditional Arabic" w:cs="Traditional Arabic"/>
          <w:color w:val="FF0000"/>
          <w:sz w:val="32"/>
          <w:szCs w:val="32"/>
          <w:rtl/>
          <w:lang w:bidi="ar-SY"/>
        </w:rPr>
        <w:t>إرشاد الفحول: 2/740.</w:t>
      </w:r>
    </w:p>
  </w:footnote>
  <w:footnote w:id="1750">
    <w:p w:rsidR="00E23517" w:rsidRPr="00223526" w:rsidRDefault="00E23517" w:rsidP="005C1619">
      <w:pPr>
        <w:pStyle w:val="FootnoteText"/>
        <w:rPr>
          <w:rFonts w:ascii="Traditional Arabic" w:hAnsi="Traditional Arabic" w:cs="Traditional Arabic"/>
          <w:color w:val="FF0000"/>
          <w:sz w:val="32"/>
          <w:szCs w:val="32"/>
          <w:lang w:bidi="ar-SY"/>
        </w:rPr>
      </w:pPr>
      <w:r w:rsidRPr="00223526">
        <w:rPr>
          <w:rStyle w:val="FootnoteReference"/>
          <w:rFonts w:ascii="Traditional Arabic" w:hAnsi="Traditional Arabic" w:cs="Traditional Arabic"/>
          <w:color w:val="FF0000"/>
          <w:sz w:val="32"/>
          <w:szCs w:val="32"/>
        </w:rPr>
        <w:footnoteRef/>
      </w:r>
      <w:r w:rsidRPr="00223526">
        <w:rPr>
          <w:rFonts w:ascii="Traditional Arabic" w:hAnsi="Traditional Arabic" w:cs="Traditional Arabic"/>
          <w:color w:val="FF0000"/>
          <w:sz w:val="32"/>
          <w:szCs w:val="32"/>
          <w:lang w:bidi="ar-SY"/>
        </w:rPr>
        <w:t>)</w:t>
      </w:r>
      <w:r w:rsidRPr="00223526">
        <w:rPr>
          <w:rFonts w:ascii="Traditional Arabic" w:hAnsi="Traditional Arabic" w:cs="Traditional Arabic"/>
          <w:color w:val="FF0000"/>
          <w:sz w:val="32"/>
          <w:szCs w:val="32"/>
          <w:rtl/>
          <w:lang w:bidi="ar-SY"/>
        </w:rPr>
        <w:t>) في (أ): غيره.</w:t>
      </w:r>
    </w:p>
  </w:footnote>
  <w:footnote w:id="1751">
    <w:p w:rsidR="00E23517" w:rsidRPr="00223526" w:rsidRDefault="00E23517" w:rsidP="005C1619">
      <w:pPr>
        <w:pStyle w:val="FootnoteText"/>
        <w:rPr>
          <w:rFonts w:ascii="Traditional Arabic" w:hAnsi="Traditional Arabic" w:cs="Traditional Arabic"/>
          <w:color w:val="FF0000"/>
          <w:sz w:val="32"/>
          <w:szCs w:val="32"/>
          <w:lang w:bidi="ar-SY"/>
        </w:rPr>
      </w:pPr>
      <w:r w:rsidRPr="00223526">
        <w:rPr>
          <w:rStyle w:val="FootnoteReference"/>
          <w:rFonts w:ascii="Traditional Arabic" w:hAnsi="Traditional Arabic" w:cs="Traditional Arabic"/>
          <w:color w:val="FF0000"/>
          <w:sz w:val="32"/>
          <w:szCs w:val="32"/>
        </w:rPr>
        <w:footnoteRef/>
      </w:r>
      <w:r w:rsidRPr="00223526">
        <w:rPr>
          <w:rFonts w:ascii="Traditional Arabic" w:hAnsi="Traditional Arabic" w:cs="Traditional Arabic"/>
          <w:color w:val="FF0000"/>
          <w:sz w:val="32"/>
          <w:szCs w:val="32"/>
          <w:lang w:bidi="ar-SY"/>
        </w:rPr>
        <w:t>)</w:t>
      </w:r>
      <w:r w:rsidRPr="00223526">
        <w:rPr>
          <w:rFonts w:ascii="Traditional Arabic" w:hAnsi="Traditional Arabic" w:cs="Traditional Arabic"/>
          <w:color w:val="FF0000"/>
          <w:sz w:val="32"/>
          <w:szCs w:val="32"/>
          <w:rtl/>
          <w:lang w:bidi="ar-SY"/>
        </w:rPr>
        <w:t xml:space="preserve">) أي: خبرٌ لقوله تعالى: </w:t>
      </w:r>
      <w:r w:rsidRPr="00223526">
        <w:rPr>
          <w:rFonts w:ascii="Traditional Arabic" w:hAnsi="Traditional Arabic" w:cs="Traditional Arabic"/>
          <w:color w:val="FF0000"/>
          <w:sz w:val="32"/>
          <w:szCs w:val="32"/>
          <w:rtl/>
        </w:rPr>
        <w:t>﴿إِنَّ الَّذِينَ يَكْفُرُونَ بِاللَّهِ وَرُسُلِهِ﴾</w:t>
      </w:r>
      <w:r>
        <w:rPr>
          <w:rFonts w:ascii="Traditional Arabic" w:hAnsi="Traditional Arabic" w:cs="Traditional Arabic" w:hint="cs"/>
          <w:color w:val="FF0000"/>
          <w:sz w:val="32"/>
          <w:szCs w:val="32"/>
          <w:rtl/>
        </w:rPr>
        <w:t xml:space="preserve"> [النساء: 150]</w:t>
      </w:r>
      <w:r w:rsidRPr="00223526">
        <w:rPr>
          <w:rFonts w:ascii="Traditional Arabic" w:hAnsi="Traditional Arabic" w:cs="Traditional Arabic"/>
          <w:color w:val="FF0000"/>
          <w:sz w:val="32"/>
          <w:szCs w:val="32"/>
          <w:rtl/>
          <w:lang w:bidi="ar-SY"/>
        </w:rPr>
        <w:t>.</w:t>
      </w:r>
    </w:p>
  </w:footnote>
  <w:footnote w:id="1752">
    <w:p w:rsidR="00E23517" w:rsidRPr="00223526" w:rsidRDefault="00E23517" w:rsidP="00777DE9">
      <w:pPr>
        <w:pStyle w:val="FootnoteText"/>
        <w:rPr>
          <w:rFonts w:ascii="Traditional Arabic" w:hAnsi="Traditional Arabic" w:cs="Traditional Arabic"/>
          <w:color w:val="FF0000"/>
          <w:sz w:val="32"/>
          <w:szCs w:val="32"/>
          <w:lang w:bidi="ar-SY"/>
        </w:rPr>
      </w:pPr>
      <w:r w:rsidRPr="00223526">
        <w:rPr>
          <w:rStyle w:val="FootnoteReference"/>
          <w:rFonts w:ascii="Traditional Arabic" w:hAnsi="Traditional Arabic" w:cs="Traditional Arabic"/>
          <w:color w:val="FF0000"/>
          <w:sz w:val="32"/>
          <w:szCs w:val="32"/>
        </w:rPr>
        <w:footnoteRef/>
      </w:r>
      <w:r w:rsidRPr="00223526">
        <w:rPr>
          <w:rFonts w:ascii="Traditional Arabic" w:hAnsi="Traditional Arabic" w:cs="Traditional Arabic"/>
          <w:color w:val="FF0000"/>
          <w:sz w:val="32"/>
          <w:szCs w:val="32"/>
          <w:lang w:bidi="ar-SY"/>
        </w:rPr>
        <w:t>)</w:t>
      </w:r>
      <w:r w:rsidRPr="00223526">
        <w:rPr>
          <w:rFonts w:ascii="Traditional Arabic" w:hAnsi="Traditional Arabic" w:cs="Traditional Arabic"/>
          <w:color w:val="FF0000"/>
          <w:sz w:val="32"/>
          <w:szCs w:val="32"/>
          <w:rtl/>
          <w:lang w:bidi="ar-SY"/>
        </w:rPr>
        <w:t>) هكذا وردت في النُّسخ الأربع, ولعل الصواب: لأنه.</w:t>
      </w:r>
    </w:p>
  </w:footnote>
  <w:footnote w:id="1753">
    <w:p w:rsidR="00E23517" w:rsidRPr="00223526" w:rsidRDefault="00E23517" w:rsidP="00777DE9">
      <w:pPr>
        <w:pStyle w:val="FootnoteText"/>
        <w:rPr>
          <w:rFonts w:ascii="Traditional Arabic" w:hAnsi="Traditional Arabic" w:cs="Traditional Arabic"/>
          <w:color w:val="FF0000"/>
          <w:sz w:val="32"/>
          <w:szCs w:val="32"/>
          <w:lang w:bidi="ar-SY"/>
        </w:rPr>
      </w:pPr>
      <w:r w:rsidRPr="00223526">
        <w:rPr>
          <w:rStyle w:val="FootnoteReference"/>
          <w:rFonts w:ascii="Traditional Arabic" w:hAnsi="Traditional Arabic" w:cs="Traditional Arabic"/>
          <w:color w:val="FF0000"/>
          <w:sz w:val="32"/>
          <w:szCs w:val="32"/>
        </w:rPr>
        <w:footnoteRef/>
      </w:r>
      <w:r w:rsidRPr="00223526">
        <w:rPr>
          <w:rFonts w:ascii="Traditional Arabic" w:hAnsi="Traditional Arabic" w:cs="Traditional Arabic"/>
          <w:color w:val="FF0000"/>
          <w:sz w:val="32"/>
          <w:szCs w:val="32"/>
          <w:lang w:bidi="ar-SY"/>
        </w:rPr>
        <w:t>)</w:t>
      </w:r>
      <w:r w:rsidRPr="00223526">
        <w:rPr>
          <w:rFonts w:ascii="Traditional Arabic" w:hAnsi="Traditional Arabic" w:cs="Traditional Arabic"/>
          <w:color w:val="FF0000"/>
          <w:sz w:val="32"/>
          <w:szCs w:val="32"/>
          <w:rtl/>
          <w:lang w:bidi="ar-SY"/>
        </w:rPr>
        <w:t>) في (أ) و(ب) و(د): بالمرتدِّين, تصحيف.</w:t>
      </w:r>
    </w:p>
  </w:footnote>
  <w:footnote w:id="1754">
    <w:p w:rsidR="00E23517" w:rsidRPr="00223526" w:rsidRDefault="00E23517" w:rsidP="002D0DE7">
      <w:pPr>
        <w:pStyle w:val="FootnoteText"/>
        <w:rPr>
          <w:rFonts w:ascii="Traditional Arabic" w:hAnsi="Traditional Arabic" w:cs="Traditional Arabic"/>
          <w:color w:val="FF0000"/>
          <w:sz w:val="32"/>
          <w:szCs w:val="32"/>
          <w:lang w:bidi="ar-SY"/>
        </w:rPr>
      </w:pPr>
      <w:r w:rsidRPr="00223526">
        <w:rPr>
          <w:rStyle w:val="FootnoteReference"/>
          <w:rFonts w:ascii="Traditional Arabic" w:hAnsi="Traditional Arabic" w:cs="Traditional Arabic"/>
          <w:color w:val="FF0000"/>
          <w:sz w:val="32"/>
          <w:szCs w:val="32"/>
        </w:rPr>
        <w:footnoteRef/>
      </w:r>
      <w:r w:rsidRPr="00223526">
        <w:rPr>
          <w:rFonts w:ascii="Traditional Arabic" w:hAnsi="Traditional Arabic" w:cs="Traditional Arabic"/>
          <w:color w:val="FF0000"/>
          <w:sz w:val="32"/>
          <w:szCs w:val="32"/>
          <w:lang w:bidi="ar-SY"/>
        </w:rPr>
        <w:t>)</w:t>
      </w:r>
      <w:r w:rsidRPr="00223526">
        <w:rPr>
          <w:rFonts w:ascii="Traditional Arabic" w:hAnsi="Traditional Arabic" w:cs="Traditional Arabic"/>
          <w:color w:val="FF0000"/>
          <w:sz w:val="32"/>
          <w:szCs w:val="32"/>
          <w:rtl/>
          <w:lang w:bidi="ar-SY"/>
        </w:rPr>
        <w:t xml:space="preserve">) أي: فسَّرَ قوله تعالى: </w:t>
      </w:r>
      <w:r>
        <w:rPr>
          <w:rFonts w:ascii="Traditional Arabic" w:hAnsi="Traditional Arabic" w:cs="Traditional Arabic"/>
          <w:color w:val="FF0000"/>
          <w:sz w:val="32"/>
          <w:szCs w:val="32"/>
          <w:rtl/>
        </w:rPr>
        <w:t>﴿الْكَافِرُونَ﴾</w:t>
      </w:r>
      <w:r w:rsidRPr="00223526">
        <w:rPr>
          <w:rFonts w:ascii="Traditional Arabic" w:hAnsi="Traditional Arabic" w:cs="Traditional Arabic"/>
          <w:color w:val="FF0000"/>
          <w:sz w:val="32"/>
          <w:szCs w:val="32"/>
          <w:rtl/>
          <w:lang w:bidi="ar-SY"/>
        </w:rPr>
        <w:t xml:space="preserve"> بالكفر الكامل.</w:t>
      </w:r>
    </w:p>
  </w:footnote>
  <w:footnote w:id="1755">
    <w:p w:rsidR="00E23517" w:rsidRPr="00223526" w:rsidRDefault="00E23517" w:rsidP="00F911F8">
      <w:pPr>
        <w:pStyle w:val="FootnoteText"/>
        <w:rPr>
          <w:rFonts w:ascii="Traditional Arabic" w:hAnsi="Traditional Arabic" w:cs="Traditional Arabic"/>
          <w:color w:val="FF0000"/>
          <w:sz w:val="32"/>
          <w:szCs w:val="32"/>
          <w:lang w:bidi="ar-SY"/>
        </w:rPr>
      </w:pPr>
      <w:r w:rsidRPr="00223526">
        <w:rPr>
          <w:rStyle w:val="FootnoteReference"/>
          <w:rFonts w:ascii="Traditional Arabic" w:hAnsi="Traditional Arabic" w:cs="Traditional Arabic"/>
          <w:color w:val="FF0000"/>
          <w:sz w:val="32"/>
          <w:szCs w:val="32"/>
        </w:rPr>
        <w:footnoteRef/>
      </w:r>
      <w:r w:rsidRPr="00223526">
        <w:rPr>
          <w:rFonts w:ascii="Traditional Arabic" w:hAnsi="Traditional Arabic" w:cs="Traditional Arabic"/>
          <w:color w:val="FF0000"/>
          <w:sz w:val="32"/>
          <w:szCs w:val="32"/>
          <w:lang w:bidi="ar-SY"/>
        </w:rPr>
        <w:t>)</w:t>
      </w:r>
      <w:r>
        <w:rPr>
          <w:rFonts w:ascii="Traditional Arabic" w:hAnsi="Traditional Arabic" w:cs="Traditional Arabic"/>
          <w:color w:val="FF0000"/>
          <w:sz w:val="32"/>
          <w:szCs w:val="32"/>
          <w:rtl/>
          <w:lang w:bidi="ar-SY"/>
        </w:rPr>
        <w:t>) أي: في الم</w:t>
      </w:r>
      <w:r>
        <w:rPr>
          <w:rFonts w:ascii="Traditional Arabic" w:hAnsi="Traditional Arabic" w:cs="Traditional Arabic" w:hint="cs"/>
          <w:color w:val="FF0000"/>
          <w:sz w:val="32"/>
          <w:szCs w:val="32"/>
          <w:rtl/>
          <w:lang w:bidi="ar-SY"/>
        </w:rPr>
        <w:t>ب</w:t>
      </w:r>
      <w:r w:rsidRPr="00223526">
        <w:rPr>
          <w:rFonts w:ascii="Traditional Arabic" w:hAnsi="Traditional Arabic" w:cs="Traditional Arabic"/>
          <w:color w:val="FF0000"/>
          <w:sz w:val="32"/>
          <w:szCs w:val="32"/>
          <w:rtl/>
          <w:lang w:bidi="ar-SY"/>
        </w:rPr>
        <w:t xml:space="preserve">تدأ, وهو قوله تعالى: </w:t>
      </w:r>
      <w:r w:rsidRPr="00223526">
        <w:rPr>
          <w:rFonts w:ascii="Traditional Arabic" w:hAnsi="Traditional Arabic" w:cs="Traditional Arabic"/>
          <w:color w:val="FF0000"/>
          <w:sz w:val="32"/>
          <w:szCs w:val="32"/>
          <w:rtl/>
        </w:rPr>
        <w:t>﴿إِنَّ الَّذِينَ يَكْفُرُونَ بِاللَّهِ وَرُسُلِهِ﴾</w:t>
      </w:r>
      <w:r w:rsidRPr="00F911F8">
        <w:rPr>
          <w:rFonts w:ascii="Traditional Arabic" w:hAnsi="Traditional Arabic" w:cs="Traditional Arabic" w:hint="cs"/>
          <w:color w:val="FF0000"/>
          <w:sz w:val="32"/>
          <w:szCs w:val="32"/>
          <w:rtl/>
        </w:rPr>
        <w:t>[النساء: 150]</w:t>
      </w:r>
      <w:r w:rsidRPr="00F911F8">
        <w:rPr>
          <w:rFonts w:ascii="Traditional Arabic" w:hAnsi="Traditional Arabic" w:cs="Traditional Arabic"/>
          <w:color w:val="FF0000"/>
          <w:sz w:val="32"/>
          <w:szCs w:val="32"/>
          <w:rtl/>
          <w:lang w:bidi="ar-SY"/>
        </w:rPr>
        <w:t>.</w:t>
      </w:r>
    </w:p>
  </w:footnote>
  <w:footnote w:id="1756">
    <w:p w:rsidR="00E23517" w:rsidRPr="00223526" w:rsidRDefault="00E23517" w:rsidP="00C66AB0">
      <w:pPr>
        <w:pStyle w:val="FootnoteText"/>
        <w:rPr>
          <w:rFonts w:ascii="Traditional Arabic" w:hAnsi="Traditional Arabic" w:cs="Traditional Arabic"/>
          <w:color w:val="FF0000"/>
          <w:sz w:val="32"/>
          <w:szCs w:val="32"/>
          <w:lang w:bidi="ar-SY"/>
        </w:rPr>
      </w:pPr>
      <w:r w:rsidRPr="00223526">
        <w:rPr>
          <w:rStyle w:val="FootnoteReference"/>
          <w:rFonts w:ascii="Traditional Arabic" w:hAnsi="Traditional Arabic" w:cs="Traditional Arabic"/>
          <w:color w:val="FF0000"/>
          <w:sz w:val="32"/>
          <w:szCs w:val="32"/>
        </w:rPr>
        <w:footnoteRef/>
      </w:r>
      <w:r w:rsidRPr="00223526">
        <w:rPr>
          <w:rFonts w:ascii="Traditional Arabic" w:hAnsi="Traditional Arabic" w:cs="Traditional Arabic"/>
          <w:color w:val="FF0000"/>
          <w:sz w:val="32"/>
          <w:szCs w:val="32"/>
          <w:lang w:bidi="ar-SY"/>
        </w:rPr>
        <w:t>)</w:t>
      </w:r>
      <w:r w:rsidRPr="00223526">
        <w:rPr>
          <w:rFonts w:ascii="Traditional Arabic" w:hAnsi="Traditional Arabic" w:cs="Traditional Arabic"/>
          <w:color w:val="FF0000"/>
          <w:sz w:val="32"/>
          <w:szCs w:val="32"/>
          <w:rtl/>
          <w:lang w:bidi="ar-SY"/>
        </w:rPr>
        <w:t>) انظر: حاشية التفتازاني:192/أ.</w:t>
      </w:r>
    </w:p>
  </w:footnote>
  <w:footnote w:id="1757">
    <w:p w:rsidR="00E23517" w:rsidRPr="00223526" w:rsidRDefault="00E23517" w:rsidP="005C1619">
      <w:pPr>
        <w:autoSpaceDE w:val="0"/>
        <w:autoSpaceDN w:val="0"/>
        <w:adjustRightInd w:val="0"/>
        <w:spacing w:after="0" w:line="240" w:lineRule="auto"/>
        <w:jc w:val="both"/>
        <w:rPr>
          <w:rFonts w:ascii="Traditional Arabic" w:hAnsi="Traditional Arabic" w:cs="Traditional Arabic"/>
          <w:color w:val="000000"/>
          <w:sz w:val="32"/>
          <w:szCs w:val="32"/>
          <w:lang w:bidi="ar-SY"/>
        </w:rPr>
      </w:pPr>
      <w:r w:rsidRPr="00223526">
        <w:rPr>
          <w:rStyle w:val="FootnoteReference"/>
          <w:rFonts w:ascii="Traditional Arabic" w:hAnsi="Traditional Arabic" w:cs="Traditional Arabic"/>
          <w:color w:val="FF0000"/>
          <w:sz w:val="32"/>
          <w:szCs w:val="32"/>
        </w:rPr>
        <w:footnoteRef/>
      </w:r>
      <w:r w:rsidRPr="00223526">
        <w:rPr>
          <w:rFonts w:ascii="Traditional Arabic" w:hAnsi="Traditional Arabic" w:cs="Traditional Arabic"/>
          <w:color w:val="FF0000"/>
          <w:sz w:val="32"/>
          <w:szCs w:val="32"/>
          <w:lang w:bidi="ar-SY"/>
        </w:rPr>
        <w:t>)</w:t>
      </w:r>
      <w:r w:rsidRPr="00223526">
        <w:rPr>
          <w:rFonts w:ascii="Traditional Arabic" w:hAnsi="Traditional Arabic" w:cs="Traditional Arabic"/>
          <w:color w:val="FF0000"/>
          <w:sz w:val="32"/>
          <w:szCs w:val="32"/>
          <w:rtl/>
          <w:lang w:bidi="ar-SY"/>
        </w:rPr>
        <w:t xml:space="preserve">) قال ابن عاشور: </w:t>
      </w:r>
      <w:r w:rsidRPr="00223526">
        <w:rPr>
          <w:rFonts w:ascii="Traditional Arabic" w:hAnsi="Traditional Arabic" w:cs="Traditional Arabic"/>
          <w:color w:val="000000"/>
          <w:sz w:val="32"/>
          <w:szCs w:val="32"/>
          <w:rtl/>
          <w:lang w:bidi="ar-SY"/>
        </w:rPr>
        <w:t>أفاد تعريفُ جزأي الجملة والإتيانُ بضمير الفصل تأكيدَ قصر صفة الكفر عليهم، وهو قصرٌ ادعائيٌ مجازيٌ بتنزيل كفرِ غيرهم في جانب كفرهم منزلةَ العدم، كقوله تعالى في المنافقين: ﴿</w:t>
      </w:r>
      <w:r w:rsidRPr="00223526">
        <w:rPr>
          <w:rFonts w:ascii="Traditional Arabic" w:hAnsi="Traditional Arabic" w:cs="Traditional Arabic"/>
          <w:color w:val="FF0000"/>
          <w:sz w:val="32"/>
          <w:szCs w:val="32"/>
          <w:rtl/>
          <w:lang w:bidi="ar-SY"/>
        </w:rPr>
        <w:t>هُمُ الْعَدُو</w:t>
      </w:r>
      <w:r>
        <w:rPr>
          <w:rFonts w:ascii="Traditional Arabic" w:hAnsi="Traditional Arabic" w:cs="Traditional Arabic"/>
          <w:color w:val="000000"/>
          <w:sz w:val="32"/>
          <w:szCs w:val="32"/>
          <w:rtl/>
          <w:lang w:bidi="ar-SY"/>
        </w:rPr>
        <w:t>ُّ﴾[المنافقون:4].</w:t>
      </w:r>
      <w:r w:rsidRPr="00223526">
        <w:rPr>
          <w:rFonts w:ascii="Traditional Arabic" w:hAnsi="Traditional Arabic" w:cs="Traditional Arabic"/>
          <w:color w:val="000000"/>
          <w:sz w:val="32"/>
          <w:szCs w:val="32"/>
          <w:rtl/>
          <w:lang w:bidi="ar-SY"/>
        </w:rPr>
        <w:t>ومثلُ هذا القصر يدلُّ على كمال الموصوف في تلك الصفة المقصورة. ووجه هذه المبالغة أنَّ كفرَهم قد اشتمل على أحوالٍ عديدةٍ من الكفر، وعلى سفالةٍ في الخلق، أو سفاهةٍ في الرأي بمجموع ما حُكيَ ع</w:t>
      </w:r>
      <w:r>
        <w:rPr>
          <w:rFonts w:ascii="Traditional Arabic" w:hAnsi="Traditional Arabic" w:cs="Traditional Arabic"/>
          <w:color w:val="000000"/>
          <w:sz w:val="32"/>
          <w:szCs w:val="32"/>
          <w:rtl/>
          <w:lang w:bidi="ar-SY"/>
        </w:rPr>
        <w:t>نهم من تلك الصلات، فإنَّ كلَّ خ</w:t>
      </w:r>
      <w:r w:rsidRPr="00223526">
        <w:rPr>
          <w:rFonts w:ascii="Traditional Arabic" w:hAnsi="Traditional Arabic" w:cs="Traditional Arabic"/>
          <w:color w:val="000000"/>
          <w:sz w:val="32"/>
          <w:szCs w:val="32"/>
          <w:rtl/>
          <w:lang w:bidi="ar-SY"/>
        </w:rPr>
        <w:t>صلةٍ منها إذا انفردت هي كفرٌ، فكيف بها إذا اجتمعت. التحرير والتنوير: 4/29.</w:t>
      </w:r>
    </w:p>
  </w:footnote>
  <w:footnote w:id="1758">
    <w:p w:rsidR="00E23517" w:rsidRPr="00601CA9" w:rsidRDefault="00E23517" w:rsidP="005C1619">
      <w:pPr>
        <w:pStyle w:val="FootnoteText"/>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قوله (بل الحق) ساقط من (أ).</w:t>
      </w:r>
    </w:p>
  </w:footnote>
  <w:footnote w:id="1759">
    <w:p w:rsidR="00E23517" w:rsidRPr="00601CA9" w:rsidRDefault="00E23517" w:rsidP="005C1619">
      <w:pPr>
        <w:pStyle w:val="FootnoteText"/>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حقّاً: مصدرٌ مؤَكِّدٌ لغيره.</w:t>
      </w:r>
      <w:r w:rsidRPr="00601CA9">
        <w:rPr>
          <w:rFonts w:ascii="Traditional Arabic" w:hAnsi="Traditional Arabic" w:cs="Traditional Arabic"/>
          <w:color w:val="000000"/>
          <w:sz w:val="32"/>
          <w:szCs w:val="32"/>
          <w:rtl/>
          <w:lang w:bidi="ar-SY"/>
        </w:rPr>
        <w:t xml:space="preserve"> وحَقَّ الأَمرُ يَحِقُّ ويَحُقُّ </w:t>
      </w:r>
      <w:r w:rsidRPr="00601CA9">
        <w:rPr>
          <w:rFonts w:ascii="Traditional Arabic" w:hAnsi="Traditional Arabic" w:cs="Traditional Arabic"/>
          <w:color w:val="FF0000"/>
          <w:sz w:val="32"/>
          <w:szCs w:val="32"/>
          <w:rtl/>
          <w:lang w:bidi="ar-SY"/>
        </w:rPr>
        <w:t>حَقّا</w:t>
      </w:r>
      <w:r w:rsidRPr="00601CA9">
        <w:rPr>
          <w:rFonts w:ascii="Traditional Arabic" w:hAnsi="Traditional Arabic" w:cs="Traditional Arabic"/>
          <w:color w:val="000000"/>
          <w:sz w:val="32"/>
          <w:szCs w:val="32"/>
          <w:rtl/>
          <w:lang w:bidi="ar-SY"/>
        </w:rPr>
        <w:t xml:space="preserve">ً وحُقوقاً صار </w:t>
      </w:r>
      <w:r w:rsidRPr="00601CA9">
        <w:rPr>
          <w:rFonts w:ascii="Traditional Arabic" w:hAnsi="Traditional Arabic" w:cs="Traditional Arabic"/>
          <w:color w:val="FF0000"/>
          <w:sz w:val="32"/>
          <w:szCs w:val="32"/>
          <w:rtl/>
          <w:lang w:bidi="ar-SY"/>
        </w:rPr>
        <w:t>حَقّا</w:t>
      </w:r>
      <w:r w:rsidRPr="00601CA9">
        <w:rPr>
          <w:rFonts w:ascii="Traditional Arabic" w:hAnsi="Traditional Arabic" w:cs="Traditional Arabic"/>
          <w:color w:val="000000"/>
          <w:sz w:val="32"/>
          <w:szCs w:val="32"/>
          <w:rtl/>
          <w:lang w:bidi="ar-SY"/>
        </w:rPr>
        <w:t>ً وثَبت.</w:t>
      </w:r>
      <w:r>
        <w:rPr>
          <w:rFonts w:ascii="Traditional Arabic" w:hAnsi="Traditional Arabic" w:cs="Traditional Arabic"/>
          <w:color w:val="FF0000"/>
          <w:sz w:val="32"/>
          <w:szCs w:val="32"/>
          <w:rtl/>
          <w:lang w:bidi="ar-SY"/>
        </w:rPr>
        <w:t xml:space="preserve"> لسان العرب</w:t>
      </w:r>
      <w:r>
        <w:rPr>
          <w:rFonts w:ascii="Traditional Arabic" w:hAnsi="Traditional Arabic" w:cs="Traditional Arabic" w:hint="cs"/>
          <w:color w:val="FF0000"/>
          <w:sz w:val="32"/>
          <w:szCs w:val="32"/>
          <w:rtl/>
          <w:lang w:bidi="ar-SY"/>
        </w:rPr>
        <w:t xml:space="preserve"> (حقق)</w:t>
      </w:r>
      <w:r>
        <w:rPr>
          <w:rFonts w:ascii="Traditional Arabic" w:hAnsi="Traditional Arabic" w:cs="Traditional Arabic"/>
          <w:color w:val="FF0000"/>
          <w:sz w:val="32"/>
          <w:szCs w:val="32"/>
          <w:rtl/>
          <w:lang w:bidi="ar-SY"/>
        </w:rPr>
        <w:t xml:space="preserve"> 10/49</w:t>
      </w:r>
      <w:r w:rsidRPr="00601CA9">
        <w:rPr>
          <w:rFonts w:ascii="Traditional Arabic" w:hAnsi="Traditional Arabic" w:cs="Traditional Arabic"/>
          <w:color w:val="FF0000"/>
          <w:sz w:val="32"/>
          <w:szCs w:val="32"/>
          <w:rtl/>
          <w:lang w:bidi="ar-SY"/>
        </w:rPr>
        <w:t>.</w:t>
      </w:r>
    </w:p>
  </w:footnote>
  <w:footnote w:id="1760">
    <w:p w:rsidR="00E23517" w:rsidRPr="00601CA9" w:rsidRDefault="00E23517" w:rsidP="005C1619">
      <w:pPr>
        <w:pStyle w:val="FootnoteText"/>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قوله (به) ساقط من (ج).</w:t>
      </w:r>
    </w:p>
  </w:footnote>
  <w:footnote w:id="1761">
    <w:p w:rsidR="00E23517" w:rsidRPr="00492C1A" w:rsidRDefault="00E23517" w:rsidP="005C1619">
      <w:pPr>
        <w:pStyle w:val="FootnoteText"/>
        <w:rPr>
          <w:rFonts w:ascii="Traditional Arabic" w:hAnsi="Traditional Arabic" w:cs="Traditional Arabic"/>
          <w:color w:val="FF0000"/>
          <w:sz w:val="32"/>
          <w:szCs w:val="32"/>
          <w:lang w:bidi="ar-SY"/>
        </w:rPr>
      </w:pPr>
      <w:r w:rsidRPr="00492C1A">
        <w:rPr>
          <w:rStyle w:val="FootnoteReference"/>
          <w:rFonts w:ascii="Traditional Arabic" w:hAnsi="Traditional Arabic" w:cs="Traditional Arabic"/>
          <w:color w:val="FF0000"/>
          <w:sz w:val="32"/>
          <w:szCs w:val="32"/>
        </w:rPr>
        <w:footnoteRef/>
      </w:r>
      <w:r w:rsidRPr="00492C1A">
        <w:rPr>
          <w:rFonts w:ascii="Traditional Arabic" w:hAnsi="Traditional Arabic" w:cs="Traditional Arabic"/>
          <w:color w:val="FF0000"/>
          <w:sz w:val="32"/>
          <w:szCs w:val="32"/>
          <w:lang w:bidi="ar-SY"/>
        </w:rPr>
        <w:t>)</w:t>
      </w:r>
      <w:r w:rsidRPr="00492C1A">
        <w:rPr>
          <w:rFonts w:ascii="Traditional Arabic" w:hAnsi="Traditional Arabic" w:cs="Traditional Arabic"/>
          <w:color w:val="FF0000"/>
          <w:sz w:val="32"/>
          <w:szCs w:val="32"/>
          <w:rtl/>
          <w:lang w:bidi="ar-SY"/>
        </w:rPr>
        <w:t>)</w:t>
      </w:r>
      <w:r>
        <w:rPr>
          <w:rFonts w:ascii="Traditional Arabic" w:hAnsi="Traditional Arabic" w:cs="Traditional Arabic" w:hint="cs"/>
          <w:color w:val="FF0000"/>
          <w:sz w:val="32"/>
          <w:szCs w:val="32"/>
          <w:rtl/>
          <w:lang w:bidi="ar-SY"/>
        </w:rPr>
        <w:t xml:space="preserve"> الكشاف:2/171.</w:t>
      </w:r>
    </w:p>
  </w:footnote>
  <w:footnote w:id="1762">
    <w:p w:rsidR="00E23517" w:rsidRPr="00601CA9" w:rsidRDefault="00E23517" w:rsidP="005C1619">
      <w:pPr>
        <w:pStyle w:val="FootnoteText"/>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Pr>
          <w:rFonts w:ascii="Traditional Arabic" w:hAnsi="Traditional Arabic" w:cs="Traditional Arabic"/>
          <w:color w:val="FF0000"/>
          <w:sz w:val="32"/>
          <w:szCs w:val="32"/>
          <w:rtl/>
          <w:lang w:bidi="ar-SY"/>
        </w:rPr>
        <w:t xml:space="preserve">) في </w:t>
      </w:r>
      <w:r>
        <w:rPr>
          <w:rFonts w:ascii="Traditional Arabic" w:hAnsi="Traditional Arabic" w:cs="Traditional Arabic" w:hint="cs"/>
          <w:color w:val="FF0000"/>
          <w:sz w:val="32"/>
          <w:szCs w:val="32"/>
          <w:rtl/>
          <w:lang w:bidi="ar-SY"/>
        </w:rPr>
        <w:t>(ج) و(د)</w:t>
      </w:r>
      <w:r w:rsidRPr="00601CA9">
        <w:rPr>
          <w:rFonts w:ascii="Traditional Arabic" w:hAnsi="Traditional Arabic" w:cs="Traditional Arabic"/>
          <w:color w:val="FF0000"/>
          <w:sz w:val="32"/>
          <w:szCs w:val="32"/>
          <w:rtl/>
          <w:lang w:bidi="ar-SY"/>
        </w:rPr>
        <w:t>: التيقّن.</w:t>
      </w:r>
    </w:p>
  </w:footnote>
  <w:footnote w:id="1763">
    <w:p w:rsidR="00E23517" w:rsidRPr="00601CA9" w:rsidRDefault="00E23517" w:rsidP="00777DE9">
      <w:pPr>
        <w:pStyle w:val="FootnoteText"/>
        <w:jc w:val="both"/>
        <w:rPr>
          <w:rFonts w:ascii="Traditional Arabic" w:hAnsi="Traditional Arabic" w:cs="Traditional Arabic"/>
          <w:color w:val="FF0000"/>
          <w:sz w:val="32"/>
          <w:szCs w:val="32"/>
          <w:u w:val="single"/>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قوله (الحق) ساقط من (ج).</w:t>
      </w:r>
    </w:p>
  </w:footnote>
  <w:footnote w:id="1764">
    <w:p w:rsidR="00E23517" w:rsidRPr="00601CA9" w:rsidRDefault="00E23517" w:rsidP="00777DE9">
      <w:pPr>
        <w:pStyle w:val="FootnoteText"/>
        <w:jc w:val="both"/>
        <w:rPr>
          <w:rFonts w:ascii="Traditional Arabic" w:hAnsi="Traditional Arabic" w:cs="Traditional Arabic"/>
          <w:color w:val="FF0000"/>
          <w:sz w:val="32"/>
          <w:szCs w:val="32"/>
          <w:lang w:bidi="ar-SY"/>
        </w:rPr>
      </w:pPr>
      <w:r w:rsidRPr="00492C1A">
        <w:rPr>
          <w:rStyle w:val="FootnoteReference"/>
          <w:rFonts w:ascii="Traditional Arabic" w:hAnsi="Traditional Arabic" w:cs="Traditional Arabic"/>
          <w:color w:val="FF0000"/>
          <w:sz w:val="32"/>
          <w:szCs w:val="32"/>
        </w:rPr>
        <w:footnoteRef/>
      </w:r>
      <w:r w:rsidRPr="00492C1A">
        <w:rPr>
          <w:rFonts w:ascii="Traditional Arabic" w:hAnsi="Traditional Arabic" w:cs="Traditional Arabic"/>
          <w:color w:val="FF0000"/>
          <w:sz w:val="32"/>
          <w:szCs w:val="32"/>
          <w:lang w:bidi="ar-SY"/>
        </w:rPr>
        <w:t>)</w:t>
      </w:r>
      <w:r w:rsidRPr="00492C1A">
        <w:rPr>
          <w:rFonts w:ascii="Traditional Arabic" w:hAnsi="Traditional Arabic" w:cs="Traditional Arabic"/>
          <w:color w:val="FF0000"/>
          <w:sz w:val="32"/>
          <w:szCs w:val="32"/>
          <w:rtl/>
          <w:lang w:bidi="ar-SY"/>
        </w:rPr>
        <w:t>) قال الراغب: أصل الحق</w:t>
      </w:r>
      <w:r>
        <w:rPr>
          <w:rFonts w:ascii="Traditional Arabic" w:hAnsi="Traditional Arabic" w:cs="Traditional Arabic" w:hint="cs"/>
          <w:color w:val="FF0000"/>
          <w:sz w:val="32"/>
          <w:szCs w:val="32"/>
          <w:rtl/>
          <w:lang w:bidi="ar-SY"/>
        </w:rPr>
        <w:t>ِّ</w:t>
      </w:r>
      <w:r w:rsidRPr="00492C1A">
        <w:rPr>
          <w:rFonts w:ascii="Traditional Arabic" w:hAnsi="Traditional Arabic" w:cs="Traditional Arabic"/>
          <w:color w:val="FF0000"/>
          <w:sz w:val="32"/>
          <w:szCs w:val="32"/>
          <w:rtl/>
          <w:lang w:bidi="ar-SY"/>
        </w:rPr>
        <w:t>: المطابقة والموافقة. مفردات القرآن</w:t>
      </w:r>
      <w:r w:rsidRPr="00492C1A">
        <w:rPr>
          <w:rFonts w:ascii="Traditional Arabic" w:hAnsi="Traditional Arabic" w:cs="Traditional Arabic" w:hint="cs"/>
          <w:color w:val="FF0000"/>
          <w:sz w:val="32"/>
          <w:szCs w:val="32"/>
          <w:rtl/>
          <w:lang w:bidi="ar-SY"/>
        </w:rPr>
        <w:t>(حق) ص246</w:t>
      </w:r>
      <w:r w:rsidRPr="00492C1A">
        <w:rPr>
          <w:rFonts w:ascii="Traditional Arabic" w:hAnsi="Traditional Arabic" w:cs="Traditional Arabic"/>
          <w:color w:val="FF0000"/>
          <w:sz w:val="32"/>
          <w:szCs w:val="32"/>
          <w:rtl/>
          <w:lang w:bidi="ar-SY"/>
        </w:rPr>
        <w:t>. والحق</w:t>
      </w:r>
      <w:r>
        <w:rPr>
          <w:rFonts w:ascii="Traditional Arabic" w:hAnsi="Traditional Arabic" w:cs="Traditional Arabic" w:hint="cs"/>
          <w:color w:val="FF0000"/>
          <w:sz w:val="32"/>
          <w:szCs w:val="32"/>
          <w:rtl/>
          <w:lang w:bidi="ar-SY"/>
        </w:rPr>
        <w:t>ُّ</w:t>
      </w:r>
      <w:r w:rsidRPr="00492C1A">
        <w:rPr>
          <w:rFonts w:ascii="Traditional Arabic" w:hAnsi="Traditional Arabic" w:cs="Traditional Arabic"/>
          <w:color w:val="FF0000"/>
          <w:sz w:val="32"/>
          <w:szCs w:val="32"/>
          <w:rtl/>
          <w:lang w:bidi="ar-SY"/>
        </w:rPr>
        <w:t xml:space="preserve"> يطلق على معانٍ</w:t>
      </w:r>
      <w:r w:rsidRPr="00601CA9">
        <w:rPr>
          <w:rFonts w:ascii="Traditional Arabic" w:hAnsi="Traditional Arabic" w:cs="Traditional Arabic"/>
          <w:color w:val="FF0000"/>
          <w:sz w:val="32"/>
          <w:szCs w:val="32"/>
          <w:rtl/>
          <w:lang w:bidi="ar-SY"/>
        </w:rPr>
        <w:t xml:space="preserve"> متعددة ذكرها الز</w:t>
      </w:r>
      <w:r>
        <w:rPr>
          <w:rFonts w:ascii="Traditional Arabic" w:hAnsi="Traditional Arabic" w:cs="Traditional Arabic" w:hint="cs"/>
          <w:color w:val="FF0000"/>
          <w:sz w:val="32"/>
          <w:szCs w:val="32"/>
          <w:rtl/>
          <w:lang w:bidi="ar-SY"/>
        </w:rPr>
        <w:t>َّ</w:t>
      </w:r>
      <w:r w:rsidRPr="00601CA9">
        <w:rPr>
          <w:rFonts w:ascii="Traditional Arabic" w:hAnsi="Traditional Arabic" w:cs="Traditional Arabic"/>
          <w:color w:val="FF0000"/>
          <w:sz w:val="32"/>
          <w:szCs w:val="32"/>
          <w:rtl/>
          <w:lang w:bidi="ar-SY"/>
        </w:rPr>
        <w:t>بيدي؛ فالحقُّ اسم من أسماء الله تعالى أو صفاته,</w:t>
      </w:r>
      <w:r>
        <w:rPr>
          <w:rFonts w:ascii="Traditional Arabic" w:hAnsi="Traditional Arabic" w:cs="Traditional Arabic" w:hint="cs"/>
          <w:color w:val="FF0000"/>
          <w:sz w:val="32"/>
          <w:szCs w:val="32"/>
          <w:rtl/>
          <w:lang w:bidi="ar-SY"/>
        </w:rPr>
        <w:t xml:space="preserve"> وخلاف الباطل,</w:t>
      </w:r>
      <w:r w:rsidRPr="00601CA9">
        <w:rPr>
          <w:rFonts w:ascii="Traditional Arabic" w:hAnsi="Traditional Arabic" w:cs="Traditional Arabic"/>
          <w:color w:val="FF0000"/>
          <w:sz w:val="32"/>
          <w:szCs w:val="32"/>
          <w:rtl/>
          <w:lang w:bidi="ar-SY"/>
        </w:rPr>
        <w:t xml:space="preserve"> وهو أمر النبي عليه الصلاة والسلام وما جاء به من القرآن, والأمر المقتضى المفعول, والعدل, والإسلام, والمال, والمِلك, والموجود الثابت الذي لا يسوغ إنكاره, و</w:t>
      </w:r>
      <w:r>
        <w:rPr>
          <w:rFonts w:ascii="Traditional Arabic" w:hAnsi="Traditional Arabic" w:cs="Traditional Arabic"/>
          <w:color w:val="FF0000"/>
          <w:sz w:val="32"/>
          <w:szCs w:val="32"/>
          <w:rtl/>
          <w:lang w:bidi="ar-SY"/>
        </w:rPr>
        <w:t>الصدق في الحديث, والموت, والحزم</w:t>
      </w:r>
      <w:r>
        <w:rPr>
          <w:rFonts w:ascii="Traditional Arabic" w:hAnsi="Traditional Arabic" w:cs="Traditional Arabic" w:hint="cs"/>
          <w:color w:val="FF0000"/>
          <w:sz w:val="32"/>
          <w:szCs w:val="32"/>
          <w:rtl/>
          <w:lang w:bidi="ar-SY"/>
        </w:rPr>
        <w:t>, وواحد الحقوق, والحظ, واليقين بعد الشك. انظر: تاج العروس (حق) 166-181.</w:t>
      </w:r>
    </w:p>
  </w:footnote>
  <w:footnote w:id="1765">
    <w:p w:rsidR="00E23517" w:rsidRPr="00601CA9" w:rsidRDefault="00E23517" w:rsidP="00777DE9">
      <w:pPr>
        <w:pStyle w:val="FootnoteText"/>
        <w:jc w:val="both"/>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Pr>
          <w:rFonts w:ascii="Traditional Arabic" w:hAnsi="Traditional Arabic" w:cs="Traditional Arabic"/>
          <w:color w:val="FF0000"/>
          <w:sz w:val="32"/>
          <w:szCs w:val="32"/>
          <w:rtl/>
          <w:lang w:bidi="ar-SY"/>
        </w:rPr>
        <w:t>) في (أ): ترتّ</w:t>
      </w:r>
      <w:r>
        <w:rPr>
          <w:rFonts w:ascii="Traditional Arabic" w:hAnsi="Traditional Arabic" w:cs="Traditional Arabic" w:hint="cs"/>
          <w:color w:val="FF0000"/>
          <w:sz w:val="32"/>
          <w:szCs w:val="32"/>
          <w:rtl/>
          <w:lang w:bidi="ar-SY"/>
        </w:rPr>
        <w:t>َ</w:t>
      </w:r>
      <w:r>
        <w:rPr>
          <w:rFonts w:ascii="Traditional Arabic" w:hAnsi="Traditional Arabic" w:cs="Traditional Arabic"/>
          <w:color w:val="FF0000"/>
          <w:sz w:val="32"/>
          <w:szCs w:val="32"/>
          <w:rtl/>
          <w:lang w:bidi="ar-SY"/>
        </w:rPr>
        <w:t>ب</w:t>
      </w:r>
      <w:r>
        <w:rPr>
          <w:rFonts w:ascii="Traditional Arabic" w:hAnsi="Traditional Arabic" w:cs="Traditional Arabic" w:hint="cs"/>
          <w:color w:val="FF0000"/>
          <w:sz w:val="32"/>
          <w:szCs w:val="32"/>
          <w:rtl/>
          <w:lang w:bidi="ar-SY"/>
        </w:rPr>
        <w:t>َ</w:t>
      </w:r>
      <w:r w:rsidRPr="00601CA9">
        <w:rPr>
          <w:rFonts w:ascii="Traditional Arabic" w:hAnsi="Traditional Arabic" w:cs="Traditional Arabic"/>
          <w:color w:val="FF0000"/>
          <w:sz w:val="32"/>
          <w:szCs w:val="32"/>
          <w:rtl/>
          <w:lang w:bidi="ar-SY"/>
        </w:rPr>
        <w:t>.</w:t>
      </w:r>
    </w:p>
  </w:footnote>
  <w:footnote w:id="1766">
    <w:p w:rsidR="00E23517" w:rsidRPr="00601CA9" w:rsidRDefault="00E23517" w:rsidP="00944E9A">
      <w:pPr>
        <w:pStyle w:val="FootnoteText"/>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في (أ): مقاتلوهم, تصحيف.</w:t>
      </w:r>
    </w:p>
  </w:footnote>
  <w:footnote w:id="1767">
    <w:p w:rsidR="00E23517" w:rsidRPr="00601CA9" w:rsidRDefault="00E23517" w:rsidP="00944E9A">
      <w:pPr>
        <w:pStyle w:val="FootnoteText"/>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Pr>
          <w:rFonts w:ascii="Traditional Arabic" w:hAnsi="Traditional Arabic" w:cs="Traditional Arabic"/>
          <w:color w:val="FF0000"/>
          <w:sz w:val="32"/>
          <w:szCs w:val="32"/>
          <w:rtl/>
          <w:lang w:bidi="ar-SY"/>
        </w:rPr>
        <w:t>) في (أ)</w:t>
      </w:r>
      <w:r w:rsidRPr="00601CA9">
        <w:rPr>
          <w:rFonts w:ascii="Traditional Arabic" w:hAnsi="Traditional Arabic" w:cs="Traditional Arabic"/>
          <w:color w:val="FF0000"/>
          <w:sz w:val="32"/>
          <w:szCs w:val="32"/>
          <w:rtl/>
          <w:lang w:bidi="ar-SY"/>
        </w:rPr>
        <w:t>: فقدَّر.</w:t>
      </w:r>
    </w:p>
  </w:footnote>
  <w:footnote w:id="1768">
    <w:p w:rsidR="00E23517" w:rsidRPr="00601CA9" w:rsidRDefault="00E23517" w:rsidP="00944E9A">
      <w:pPr>
        <w:pStyle w:val="FootnoteText"/>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في (أ): غير, تصحيف.</w:t>
      </w:r>
    </w:p>
  </w:footnote>
  <w:footnote w:id="1769">
    <w:p w:rsidR="00E23517" w:rsidRPr="00601CA9" w:rsidRDefault="00E23517" w:rsidP="00944E9A">
      <w:pPr>
        <w:pStyle w:val="FootnoteText"/>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قوله (هم) ساقط من (أ).</w:t>
      </w:r>
    </w:p>
  </w:footnote>
  <w:footnote w:id="1770">
    <w:p w:rsidR="00E23517" w:rsidRPr="00601CA9" w:rsidRDefault="00E23517" w:rsidP="00944E9A">
      <w:pPr>
        <w:pStyle w:val="FootnoteText"/>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في (أ): معاملوهم, تصحيف.</w:t>
      </w:r>
    </w:p>
  </w:footnote>
  <w:footnote w:id="1771">
    <w:p w:rsidR="00E23517" w:rsidRPr="00601CA9" w:rsidRDefault="00E23517" w:rsidP="00944E9A">
      <w:pPr>
        <w:pStyle w:val="FootnoteText"/>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في (أ): بقوله.</w:t>
      </w:r>
    </w:p>
  </w:footnote>
  <w:footnote w:id="1772">
    <w:p w:rsidR="00E23517" w:rsidRPr="00601CA9" w:rsidRDefault="00E23517" w:rsidP="00944E9A">
      <w:pPr>
        <w:pStyle w:val="FootnoteText"/>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Pr>
          <w:rFonts w:ascii="Traditional Arabic" w:hAnsi="Traditional Arabic" w:cs="Traditional Arabic"/>
          <w:color w:val="FF0000"/>
          <w:sz w:val="32"/>
          <w:szCs w:val="32"/>
          <w:rtl/>
          <w:lang w:bidi="ar-SY"/>
        </w:rPr>
        <w:t xml:space="preserve">) ساقط من </w:t>
      </w:r>
      <w:r w:rsidRPr="00601CA9">
        <w:rPr>
          <w:rFonts w:ascii="Traditional Arabic" w:hAnsi="Traditional Arabic" w:cs="Traditional Arabic"/>
          <w:color w:val="FF0000"/>
          <w:sz w:val="32"/>
          <w:szCs w:val="32"/>
          <w:rtl/>
          <w:lang w:bidi="ar-SY"/>
        </w:rPr>
        <w:t>(أ)</w:t>
      </w:r>
      <w:r>
        <w:rPr>
          <w:rFonts w:ascii="Traditional Arabic" w:hAnsi="Traditional Arabic" w:cs="Traditional Arabic" w:hint="cs"/>
          <w:color w:val="FF0000"/>
          <w:sz w:val="32"/>
          <w:szCs w:val="32"/>
          <w:rtl/>
          <w:lang w:bidi="ar-SY"/>
        </w:rPr>
        <w:t xml:space="preserve"> و(د)</w:t>
      </w:r>
      <w:r w:rsidRPr="00601CA9">
        <w:rPr>
          <w:rFonts w:ascii="Traditional Arabic" w:hAnsi="Traditional Arabic" w:cs="Traditional Arabic"/>
          <w:color w:val="FF0000"/>
          <w:sz w:val="32"/>
          <w:szCs w:val="32"/>
          <w:rtl/>
          <w:lang w:bidi="ar-SY"/>
        </w:rPr>
        <w:t>.</w:t>
      </w:r>
    </w:p>
  </w:footnote>
  <w:footnote w:id="1773">
    <w:p w:rsidR="00E23517" w:rsidRPr="00601CA9" w:rsidRDefault="00E23517" w:rsidP="00944E9A">
      <w:pPr>
        <w:pStyle w:val="FootnoteText"/>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قوله (لا) ساقط من (أ).</w:t>
      </w:r>
    </w:p>
  </w:footnote>
  <w:footnote w:id="1774">
    <w:p w:rsidR="00E23517" w:rsidRPr="00601CA9" w:rsidRDefault="00E23517" w:rsidP="00944E9A">
      <w:pPr>
        <w:pStyle w:val="FootnoteText"/>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قوله (الأول) ساقط من (أ).</w:t>
      </w:r>
    </w:p>
  </w:footnote>
  <w:footnote w:id="1775">
    <w:p w:rsidR="00E23517" w:rsidRPr="00601CA9" w:rsidRDefault="00E23517" w:rsidP="00944E9A">
      <w:pPr>
        <w:pStyle w:val="FootnoteText"/>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في (أ): النافية, تصحيف.</w:t>
      </w:r>
    </w:p>
  </w:footnote>
  <w:footnote w:id="1776">
    <w:p w:rsidR="00E23517" w:rsidRPr="00601CA9" w:rsidRDefault="00E23517" w:rsidP="00944E9A">
      <w:pPr>
        <w:pStyle w:val="FootnoteText"/>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في (أ): تماماً, تصحيف.</w:t>
      </w:r>
    </w:p>
  </w:footnote>
  <w:footnote w:id="1777">
    <w:p w:rsidR="00E23517" w:rsidRPr="00601CA9" w:rsidRDefault="00E23517" w:rsidP="00E25BB4">
      <w:pPr>
        <w:pStyle w:val="FootnoteText"/>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في (أ) و</w:t>
      </w:r>
      <w:r>
        <w:rPr>
          <w:rFonts w:ascii="Traditional Arabic" w:hAnsi="Traditional Arabic" w:cs="Traditional Arabic" w:hint="cs"/>
          <w:color w:val="FF0000"/>
          <w:sz w:val="32"/>
          <w:szCs w:val="32"/>
          <w:rtl/>
          <w:lang w:bidi="ar-SY"/>
        </w:rPr>
        <w:t>(د)</w:t>
      </w:r>
      <w:r w:rsidRPr="00601CA9">
        <w:rPr>
          <w:rFonts w:ascii="Traditional Arabic" w:hAnsi="Traditional Arabic" w:cs="Traditional Arabic"/>
          <w:color w:val="FF0000"/>
          <w:sz w:val="32"/>
          <w:szCs w:val="32"/>
          <w:rtl/>
          <w:lang w:bidi="ar-SY"/>
        </w:rPr>
        <w:t>: بثبوته, تصحيف.</w:t>
      </w:r>
    </w:p>
  </w:footnote>
  <w:footnote w:id="1778">
    <w:p w:rsidR="00E23517" w:rsidRPr="00601CA9" w:rsidRDefault="00E23517" w:rsidP="00944E9A">
      <w:pPr>
        <w:pStyle w:val="FootnoteText"/>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Pr>
          <w:rFonts w:ascii="Traditional Arabic" w:hAnsi="Traditional Arabic" w:cs="Traditional Arabic"/>
          <w:color w:val="FF0000"/>
          <w:sz w:val="32"/>
          <w:szCs w:val="32"/>
          <w:rtl/>
          <w:lang w:bidi="ar-SY"/>
        </w:rPr>
        <w:t>) ف</w:t>
      </w:r>
      <w:r>
        <w:rPr>
          <w:rFonts w:ascii="Traditional Arabic" w:hAnsi="Traditional Arabic" w:cs="Traditional Arabic" w:hint="cs"/>
          <w:color w:val="FF0000"/>
          <w:sz w:val="32"/>
          <w:szCs w:val="32"/>
          <w:rtl/>
          <w:lang w:bidi="ar-SY"/>
        </w:rPr>
        <w:t>ي (أ)</w:t>
      </w:r>
      <w:r>
        <w:rPr>
          <w:rFonts w:ascii="Traditional Arabic" w:hAnsi="Traditional Arabic" w:cs="Traditional Arabic"/>
          <w:color w:val="FF0000"/>
          <w:sz w:val="32"/>
          <w:szCs w:val="32"/>
          <w:rtl/>
          <w:lang w:bidi="ar-SY"/>
        </w:rPr>
        <w:t xml:space="preserve">: </w:t>
      </w:r>
      <w:r>
        <w:rPr>
          <w:rFonts w:ascii="Traditional Arabic" w:hAnsi="Traditional Arabic" w:cs="Traditional Arabic" w:hint="cs"/>
          <w:color w:val="FF0000"/>
          <w:sz w:val="32"/>
          <w:szCs w:val="32"/>
          <w:rtl/>
          <w:lang w:bidi="ar-SY"/>
        </w:rPr>
        <w:t>ت</w:t>
      </w:r>
      <w:r w:rsidRPr="00601CA9">
        <w:rPr>
          <w:rFonts w:ascii="Traditional Arabic" w:hAnsi="Traditional Arabic" w:cs="Traditional Arabic"/>
          <w:color w:val="FF0000"/>
          <w:sz w:val="32"/>
          <w:szCs w:val="32"/>
          <w:rtl/>
          <w:lang w:bidi="ar-SY"/>
        </w:rPr>
        <w:t>تم.</w:t>
      </w:r>
    </w:p>
  </w:footnote>
  <w:footnote w:id="1779">
    <w:p w:rsidR="00E23517" w:rsidRPr="00601CA9" w:rsidRDefault="00E23517" w:rsidP="00944E9A">
      <w:pPr>
        <w:pStyle w:val="FootnoteText"/>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xml:space="preserve">) قال الطبري: </w:t>
      </w:r>
      <w:r>
        <w:rPr>
          <w:rFonts w:ascii="Traditional Arabic" w:hAnsi="Traditional Arabic" w:cs="Traditional Arabic" w:hint="cs"/>
          <w:color w:val="FF0000"/>
          <w:sz w:val="32"/>
          <w:szCs w:val="32"/>
          <w:rtl/>
          <w:lang w:bidi="ar-SY"/>
        </w:rPr>
        <w:t>"</w:t>
      </w:r>
      <w:r w:rsidRPr="00601CA9">
        <w:rPr>
          <w:rFonts w:ascii="Traditional Arabic" w:hAnsi="Traditional Arabic" w:cs="Traditional Arabic"/>
          <w:color w:val="FF0000"/>
          <w:sz w:val="32"/>
          <w:szCs w:val="32"/>
          <w:rtl/>
          <w:lang w:bidi="ar-SY"/>
        </w:rPr>
        <w:t>أولى الأقوال بالصواب أن يقال</w:t>
      </w:r>
      <w:r>
        <w:rPr>
          <w:rFonts w:ascii="Traditional Arabic" w:hAnsi="Traditional Arabic" w:cs="Traditional Arabic" w:hint="cs"/>
          <w:color w:val="FF0000"/>
          <w:sz w:val="32"/>
          <w:szCs w:val="32"/>
          <w:rtl/>
          <w:lang w:bidi="ar-SY"/>
        </w:rPr>
        <w:t>:</w:t>
      </w:r>
      <w:r w:rsidRPr="00601CA9">
        <w:rPr>
          <w:rFonts w:ascii="Traditional Arabic" w:hAnsi="Traditional Arabic" w:cs="Traditional Arabic"/>
          <w:color w:val="FF0000"/>
          <w:sz w:val="32"/>
          <w:szCs w:val="32"/>
          <w:rtl/>
          <w:lang w:bidi="ar-SY"/>
        </w:rPr>
        <w:t xml:space="preserve"> إنَّ أهل التوراة سألوا رسول الله صلى الله عليه وسلم أن يسألَ ربَّه أن ينزِّلَ عليهم كتاباً من السماء آية, معجزة</w:t>
      </w:r>
      <w:r>
        <w:rPr>
          <w:rFonts w:ascii="Traditional Arabic" w:hAnsi="Traditional Arabic" w:cs="Traditional Arabic" w:hint="cs"/>
          <w:color w:val="FF0000"/>
          <w:sz w:val="32"/>
          <w:szCs w:val="32"/>
          <w:rtl/>
          <w:lang w:bidi="ar-SY"/>
        </w:rPr>
        <w:t>ً</w:t>
      </w:r>
      <w:r w:rsidRPr="00601CA9">
        <w:rPr>
          <w:rFonts w:ascii="Traditional Arabic" w:hAnsi="Traditional Arabic" w:cs="Traditional Arabic"/>
          <w:color w:val="FF0000"/>
          <w:sz w:val="32"/>
          <w:szCs w:val="32"/>
          <w:rtl/>
          <w:lang w:bidi="ar-SY"/>
        </w:rPr>
        <w:t xml:space="preserve"> جميع الخلق عن أن يأتوا بمثلها, شاهدةً لرسول الله صلى الله عليه وسلم بالصدق, آمرةً له باتباعه</w:t>
      </w:r>
      <w:r>
        <w:rPr>
          <w:rFonts w:ascii="Traditional Arabic" w:hAnsi="Traditional Arabic" w:cs="Traditional Arabic" w:hint="cs"/>
          <w:color w:val="FF0000"/>
          <w:sz w:val="32"/>
          <w:szCs w:val="32"/>
          <w:rtl/>
          <w:lang w:bidi="ar-SY"/>
        </w:rPr>
        <w:t>"</w:t>
      </w:r>
      <w:r w:rsidRPr="00601CA9">
        <w:rPr>
          <w:rFonts w:ascii="Traditional Arabic" w:hAnsi="Traditional Arabic" w:cs="Traditional Arabic"/>
          <w:color w:val="FF0000"/>
          <w:sz w:val="32"/>
          <w:szCs w:val="32"/>
          <w:rtl/>
          <w:lang w:bidi="ar-SY"/>
        </w:rPr>
        <w:t>. جامع البيان: 6/8.</w:t>
      </w:r>
    </w:p>
  </w:footnote>
  <w:footnote w:id="1780">
    <w:p w:rsidR="00E23517" w:rsidRPr="00601CA9" w:rsidRDefault="00E23517" w:rsidP="00777DE9">
      <w:pPr>
        <w:pStyle w:val="FootnoteText"/>
        <w:jc w:val="both"/>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Pr>
          <w:rFonts w:ascii="Traditional Arabic" w:hAnsi="Traditional Arabic" w:cs="Traditional Arabic"/>
          <w:color w:val="FF0000"/>
          <w:sz w:val="32"/>
          <w:szCs w:val="32"/>
          <w:rtl/>
          <w:lang w:bidi="ar-SY"/>
        </w:rPr>
        <w:t>) في (</w:t>
      </w:r>
      <w:r>
        <w:rPr>
          <w:rFonts w:ascii="Traditional Arabic" w:hAnsi="Traditional Arabic" w:cs="Traditional Arabic" w:hint="cs"/>
          <w:color w:val="FF0000"/>
          <w:sz w:val="32"/>
          <w:szCs w:val="32"/>
          <w:rtl/>
          <w:lang w:bidi="ar-SY"/>
        </w:rPr>
        <w:t>ب</w:t>
      </w:r>
      <w:r>
        <w:rPr>
          <w:rFonts w:ascii="Traditional Arabic" w:hAnsi="Traditional Arabic" w:cs="Traditional Arabic"/>
          <w:color w:val="FF0000"/>
          <w:sz w:val="32"/>
          <w:szCs w:val="32"/>
          <w:rtl/>
          <w:lang w:bidi="ar-SY"/>
        </w:rPr>
        <w:t>)</w:t>
      </w:r>
      <w:r>
        <w:rPr>
          <w:rFonts w:ascii="Traditional Arabic" w:hAnsi="Traditional Arabic" w:cs="Traditional Arabic" w:hint="cs"/>
          <w:color w:val="FF0000"/>
          <w:sz w:val="32"/>
          <w:szCs w:val="32"/>
          <w:rtl/>
          <w:lang w:bidi="ar-SY"/>
        </w:rPr>
        <w:t xml:space="preserve"> و(ج) و(د)</w:t>
      </w:r>
      <w:r>
        <w:rPr>
          <w:rFonts w:ascii="Traditional Arabic" w:hAnsi="Traditional Arabic" w:cs="Traditional Arabic"/>
          <w:color w:val="FF0000"/>
          <w:sz w:val="32"/>
          <w:szCs w:val="32"/>
          <w:rtl/>
          <w:lang w:bidi="ar-SY"/>
        </w:rPr>
        <w:t xml:space="preserve">: </w:t>
      </w:r>
      <w:r w:rsidRPr="00601CA9">
        <w:rPr>
          <w:rFonts w:ascii="Traditional Arabic" w:hAnsi="Traditional Arabic" w:cs="Traditional Arabic"/>
          <w:color w:val="FF0000"/>
          <w:sz w:val="32"/>
          <w:szCs w:val="32"/>
          <w:rtl/>
          <w:lang w:bidi="ar-SY"/>
        </w:rPr>
        <w:t>لا.</w:t>
      </w:r>
    </w:p>
  </w:footnote>
  <w:footnote w:id="1781">
    <w:p w:rsidR="00E23517" w:rsidRPr="00601CA9" w:rsidRDefault="00E23517" w:rsidP="00777DE9">
      <w:pPr>
        <w:pStyle w:val="FootnoteText"/>
        <w:jc w:val="both"/>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ذكر الشهاب هذا الق</w:t>
      </w:r>
      <w:r>
        <w:rPr>
          <w:rFonts w:ascii="Traditional Arabic" w:hAnsi="Traditional Arabic" w:cs="Traditional Arabic"/>
          <w:color w:val="FF0000"/>
          <w:sz w:val="32"/>
          <w:szCs w:val="32"/>
          <w:rtl/>
          <w:lang w:bidi="ar-SY"/>
        </w:rPr>
        <w:t>ول بصيغة التضعيف, واعترض على ال</w:t>
      </w:r>
      <w:r>
        <w:rPr>
          <w:rFonts w:ascii="Traditional Arabic" w:hAnsi="Traditional Arabic" w:cs="Traditional Arabic" w:hint="cs"/>
          <w:color w:val="FF0000"/>
          <w:sz w:val="32"/>
          <w:szCs w:val="32"/>
          <w:rtl/>
          <w:lang w:bidi="ar-SY"/>
        </w:rPr>
        <w:t>إ</w:t>
      </w:r>
      <w:r w:rsidRPr="00601CA9">
        <w:rPr>
          <w:rFonts w:ascii="Traditional Arabic" w:hAnsi="Traditional Arabic" w:cs="Traditional Arabic"/>
          <w:color w:val="FF0000"/>
          <w:sz w:val="32"/>
          <w:szCs w:val="32"/>
          <w:rtl/>
          <w:lang w:bidi="ar-SY"/>
        </w:rPr>
        <w:t>سفراييني في إيراده الكلام الأول</w:t>
      </w:r>
      <w:r>
        <w:rPr>
          <w:rFonts w:ascii="Traditional Arabic" w:hAnsi="Traditional Arabic" w:cs="Traditional Arabic" w:hint="cs"/>
          <w:color w:val="FF0000"/>
          <w:sz w:val="32"/>
          <w:szCs w:val="32"/>
          <w:rtl/>
          <w:lang w:bidi="ar-SY"/>
        </w:rPr>
        <w:t>, قال: "الفاء في جواب شرط مقدر والجواب مؤوّل كما أشار إليه, والتقدير: إن استكبرت هذا وعرفت ما كانوا عليه تبيّن لك رسوخ عرقهم في الكفر, فلا يرد عليه أنّ سؤال الأكبر فيما مضى لا يترتَّب على استكباره صلى الله عليه وسلم. وقيل: إنّها سببية, والتقدير: لا تبال ولا تستكبر؛ فإنَّهم قد سألوا موسى صلى الله عليه وسلم أكبر من ذلك"</w:t>
      </w:r>
      <w:r w:rsidRPr="00601CA9">
        <w:rPr>
          <w:rFonts w:ascii="Traditional Arabic" w:hAnsi="Traditional Arabic" w:cs="Traditional Arabic"/>
          <w:color w:val="FF0000"/>
          <w:sz w:val="32"/>
          <w:szCs w:val="32"/>
          <w:rtl/>
          <w:lang w:bidi="ar-SY"/>
        </w:rPr>
        <w:t>. حاشية الشهاب: 3/194. وتابع البيضاويُّ الزمخشري في تقدير الشرط (إن است</w:t>
      </w:r>
      <w:r>
        <w:rPr>
          <w:rFonts w:ascii="Traditional Arabic" w:hAnsi="Traditional Arabic" w:cs="Traditional Arabic"/>
          <w:color w:val="FF0000"/>
          <w:sz w:val="32"/>
          <w:szCs w:val="32"/>
          <w:rtl/>
          <w:lang w:bidi="ar-SY"/>
        </w:rPr>
        <w:t>كبرت), ومثله النسفي وأبو السعود</w:t>
      </w:r>
      <w:r>
        <w:rPr>
          <w:rFonts w:ascii="Traditional Arabic" w:hAnsi="Traditional Arabic" w:cs="Traditional Arabic" w:hint="cs"/>
          <w:color w:val="FF0000"/>
          <w:sz w:val="32"/>
          <w:szCs w:val="32"/>
          <w:rtl/>
          <w:lang w:bidi="ar-SY"/>
        </w:rPr>
        <w:t>.</w:t>
      </w:r>
      <w:r w:rsidRPr="00601CA9">
        <w:rPr>
          <w:rFonts w:ascii="Traditional Arabic" w:hAnsi="Traditional Arabic" w:cs="Traditional Arabic"/>
          <w:color w:val="FF0000"/>
          <w:sz w:val="32"/>
          <w:szCs w:val="32"/>
          <w:rtl/>
          <w:lang w:bidi="ar-SY"/>
        </w:rPr>
        <w:t xml:space="preserve">  وقدَّر ابن عطية: فلا تبالِ. وقدَّر ابن عاشور</w:t>
      </w:r>
      <w:r>
        <w:rPr>
          <w:rFonts w:ascii="Traditional Arabic" w:hAnsi="Traditional Arabic" w:cs="Traditional Arabic"/>
          <w:color w:val="FF0000"/>
          <w:sz w:val="32"/>
          <w:szCs w:val="32"/>
          <w:rtl/>
          <w:lang w:bidi="ar-SY"/>
        </w:rPr>
        <w:t>: فلا تعجب. انظر: الكشاف: 2/172</w:t>
      </w:r>
      <w:r w:rsidRPr="00601CA9">
        <w:rPr>
          <w:rFonts w:ascii="Traditional Arabic" w:hAnsi="Traditional Arabic" w:cs="Traditional Arabic"/>
          <w:color w:val="FF0000"/>
          <w:sz w:val="32"/>
          <w:szCs w:val="32"/>
          <w:rtl/>
          <w:lang w:bidi="ar-SY"/>
        </w:rPr>
        <w:t>, ومدارك التنزيل: 1/378, والمحرر الوجيز: 4/277, وتفسير أبي السعود: 2/249, والتحرير والتنوير: 4/300.</w:t>
      </w:r>
    </w:p>
  </w:footnote>
  <w:footnote w:id="1782">
    <w:p w:rsidR="00E23517" w:rsidRPr="008042C9" w:rsidRDefault="00E23517" w:rsidP="00777DE9">
      <w:pPr>
        <w:pStyle w:val="FootnoteText"/>
        <w:jc w:val="both"/>
        <w:rPr>
          <w:rFonts w:ascii="Traditional Arabic" w:hAnsi="Traditional Arabic" w:cs="Traditional Arabic"/>
          <w:color w:val="FF0000"/>
          <w:sz w:val="32"/>
          <w:szCs w:val="32"/>
          <w:lang w:bidi="ar-SY"/>
        </w:rPr>
      </w:pPr>
      <w:r w:rsidRPr="008042C9">
        <w:rPr>
          <w:rStyle w:val="FootnoteReference"/>
          <w:rFonts w:ascii="Traditional Arabic" w:hAnsi="Traditional Arabic" w:cs="Traditional Arabic"/>
          <w:color w:val="FF0000"/>
          <w:sz w:val="32"/>
          <w:szCs w:val="32"/>
        </w:rPr>
        <w:footnoteRef/>
      </w:r>
      <w:r w:rsidRPr="008042C9">
        <w:rPr>
          <w:rFonts w:ascii="Traditional Arabic" w:hAnsi="Traditional Arabic" w:cs="Traditional Arabic"/>
          <w:color w:val="FF0000"/>
          <w:sz w:val="32"/>
          <w:szCs w:val="32"/>
          <w:lang w:bidi="ar-SY"/>
        </w:rPr>
        <w:t>)</w:t>
      </w:r>
      <w:r w:rsidRPr="008042C9">
        <w:rPr>
          <w:rFonts w:ascii="Traditional Arabic" w:hAnsi="Traditional Arabic" w:cs="Traditional Arabic"/>
          <w:color w:val="FF0000"/>
          <w:sz w:val="32"/>
          <w:szCs w:val="32"/>
          <w:rtl/>
          <w:lang w:bidi="ar-SY"/>
        </w:rPr>
        <w:t>) ما بين القوسين ساقط من (ب).</w:t>
      </w:r>
    </w:p>
  </w:footnote>
  <w:footnote w:id="1783">
    <w:p w:rsidR="00E23517" w:rsidRPr="008042C9" w:rsidRDefault="00E23517" w:rsidP="00777DE9">
      <w:pPr>
        <w:pStyle w:val="FootnoteText"/>
        <w:jc w:val="both"/>
        <w:rPr>
          <w:rFonts w:ascii="Traditional Arabic" w:hAnsi="Traditional Arabic" w:cs="Traditional Arabic"/>
          <w:color w:val="FF0000"/>
          <w:sz w:val="32"/>
          <w:szCs w:val="32"/>
          <w:lang w:bidi="ar-SY"/>
        </w:rPr>
      </w:pPr>
      <w:r w:rsidRPr="008042C9">
        <w:rPr>
          <w:rStyle w:val="FootnoteReference"/>
          <w:rFonts w:ascii="Traditional Arabic" w:hAnsi="Traditional Arabic" w:cs="Traditional Arabic"/>
          <w:color w:val="FF0000"/>
          <w:sz w:val="32"/>
          <w:szCs w:val="32"/>
        </w:rPr>
        <w:footnoteRef/>
      </w:r>
      <w:r w:rsidRPr="008042C9">
        <w:rPr>
          <w:rFonts w:ascii="Traditional Arabic" w:hAnsi="Traditional Arabic" w:cs="Traditional Arabic"/>
          <w:color w:val="FF0000"/>
          <w:sz w:val="32"/>
          <w:szCs w:val="32"/>
          <w:lang w:bidi="ar-SY"/>
        </w:rPr>
        <w:t>)</w:t>
      </w:r>
      <w:r w:rsidRPr="008042C9">
        <w:rPr>
          <w:rFonts w:ascii="Traditional Arabic" w:hAnsi="Traditional Arabic" w:cs="Traditional Arabic"/>
          <w:color w:val="FF0000"/>
          <w:sz w:val="32"/>
          <w:szCs w:val="32"/>
          <w:rtl/>
          <w:lang w:bidi="ar-SY"/>
        </w:rPr>
        <w:t>) انظر: القاموس المحيط (هدى) ص1345.</w:t>
      </w:r>
    </w:p>
  </w:footnote>
  <w:footnote w:id="1784">
    <w:p w:rsidR="00E23517" w:rsidRPr="008042C9" w:rsidRDefault="00E23517" w:rsidP="00777DE9">
      <w:pPr>
        <w:pStyle w:val="FootnoteText"/>
        <w:jc w:val="both"/>
        <w:rPr>
          <w:rFonts w:ascii="Traditional Arabic" w:hAnsi="Traditional Arabic" w:cs="Traditional Arabic"/>
          <w:color w:val="FF0000"/>
          <w:sz w:val="32"/>
          <w:szCs w:val="32"/>
          <w:lang w:bidi="ar-SY"/>
        </w:rPr>
      </w:pPr>
      <w:r w:rsidRPr="008042C9">
        <w:rPr>
          <w:rStyle w:val="FootnoteReference"/>
          <w:rFonts w:ascii="Traditional Arabic" w:hAnsi="Traditional Arabic" w:cs="Traditional Arabic"/>
          <w:color w:val="FF0000"/>
          <w:sz w:val="32"/>
          <w:szCs w:val="32"/>
        </w:rPr>
        <w:footnoteRef/>
      </w:r>
      <w:r w:rsidRPr="008042C9">
        <w:rPr>
          <w:rFonts w:ascii="Traditional Arabic" w:hAnsi="Traditional Arabic" w:cs="Traditional Arabic"/>
          <w:color w:val="FF0000"/>
          <w:sz w:val="32"/>
          <w:szCs w:val="32"/>
          <w:lang w:bidi="ar-SY"/>
        </w:rPr>
        <w:t>)</w:t>
      </w:r>
      <w:r w:rsidRPr="008042C9">
        <w:rPr>
          <w:rFonts w:ascii="Traditional Arabic" w:hAnsi="Traditional Arabic" w:cs="Traditional Arabic"/>
          <w:color w:val="FF0000"/>
          <w:sz w:val="32"/>
          <w:szCs w:val="32"/>
          <w:rtl/>
          <w:lang w:bidi="ar-SY"/>
        </w:rPr>
        <w:t xml:space="preserve">)الفعل قد يسند إلى غيرما هو له من </w:t>
      </w:r>
      <w:r>
        <w:rPr>
          <w:rFonts w:ascii="Traditional Arabic" w:hAnsi="Traditional Arabic" w:cs="Traditional Arabic"/>
          <w:color w:val="FF0000"/>
          <w:sz w:val="32"/>
          <w:szCs w:val="32"/>
          <w:rtl/>
          <w:lang w:bidi="ar-SY"/>
        </w:rPr>
        <w:t>ملابساته بتأويل, وللفعل ملابسات</w:t>
      </w:r>
      <w:r>
        <w:rPr>
          <w:rFonts w:ascii="Traditional Arabic" w:hAnsi="Traditional Arabic" w:cs="Traditional Arabic" w:hint="cs"/>
          <w:color w:val="FF0000"/>
          <w:sz w:val="32"/>
          <w:szCs w:val="32"/>
          <w:rtl/>
          <w:lang w:bidi="ar-SY"/>
        </w:rPr>
        <w:t>ٌ</w:t>
      </w:r>
      <w:r w:rsidRPr="008042C9">
        <w:rPr>
          <w:rFonts w:ascii="Traditional Arabic" w:hAnsi="Traditional Arabic" w:cs="Traditional Arabic"/>
          <w:color w:val="FF0000"/>
          <w:sz w:val="32"/>
          <w:szCs w:val="32"/>
          <w:rtl/>
          <w:lang w:bidi="ar-SY"/>
        </w:rPr>
        <w:t xml:space="preserve"> شتى</w:t>
      </w:r>
      <w:r>
        <w:rPr>
          <w:rFonts w:ascii="Traditional Arabic" w:hAnsi="Traditional Arabic" w:cs="Traditional Arabic" w:hint="cs"/>
          <w:color w:val="FF0000"/>
          <w:sz w:val="32"/>
          <w:szCs w:val="32"/>
          <w:rtl/>
          <w:lang w:bidi="ar-SY"/>
        </w:rPr>
        <w:t>؛</w:t>
      </w:r>
      <w:r w:rsidRPr="008042C9">
        <w:rPr>
          <w:rFonts w:ascii="Traditional Arabic" w:hAnsi="Traditional Arabic" w:cs="Traditional Arabic"/>
          <w:color w:val="FF0000"/>
          <w:sz w:val="32"/>
          <w:szCs w:val="32"/>
          <w:rtl/>
          <w:lang w:bidi="ar-SY"/>
        </w:rPr>
        <w:t xml:space="preserve"> فقد يلابس الفاعل وال</w:t>
      </w:r>
      <w:r>
        <w:rPr>
          <w:rFonts w:ascii="Traditional Arabic" w:hAnsi="Traditional Arabic" w:cs="Traditional Arabic"/>
          <w:color w:val="FF0000"/>
          <w:sz w:val="32"/>
          <w:szCs w:val="32"/>
          <w:rtl/>
          <w:lang w:bidi="ar-SY"/>
        </w:rPr>
        <w:t>مفعول به و</w:t>
      </w:r>
      <w:r w:rsidRPr="008042C9">
        <w:rPr>
          <w:rFonts w:ascii="Traditional Arabic" w:hAnsi="Traditional Arabic" w:cs="Traditional Arabic"/>
          <w:color w:val="FF0000"/>
          <w:sz w:val="32"/>
          <w:szCs w:val="32"/>
          <w:rtl/>
          <w:lang w:bidi="ar-SY"/>
        </w:rPr>
        <w:t>الزمان والمكان والسبب</w:t>
      </w:r>
      <w:r>
        <w:rPr>
          <w:rFonts w:ascii="Traditional Arabic" w:hAnsi="Traditional Arabic" w:cs="Traditional Arabic" w:hint="cs"/>
          <w:color w:val="FF0000"/>
          <w:sz w:val="32"/>
          <w:szCs w:val="32"/>
          <w:rtl/>
          <w:lang w:bidi="ar-SY"/>
        </w:rPr>
        <w:t>,</w:t>
      </w:r>
      <w:r w:rsidRPr="008042C9">
        <w:rPr>
          <w:rFonts w:ascii="Traditional Arabic" w:hAnsi="Traditional Arabic" w:cs="Traditional Arabic"/>
          <w:color w:val="FF0000"/>
          <w:sz w:val="32"/>
          <w:szCs w:val="32"/>
          <w:rtl/>
          <w:lang w:bidi="ar-SY"/>
        </w:rPr>
        <w:t xml:space="preserve"> فإسناده إلى الفاعل</w:t>
      </w:r>
      <w:r>
        <w:rPr>
          <w:rFonts w:ascii="Traditional Arabic" w:hAnsi="Traditional Arabic" w:cs="Traditional Arabic" w:hint="cs"/>
          <w:color w:val="FF0000"/>
          <w:sz w:val="32"/>
          <w:szCs w:val="32"/>
          <w:rtl/>
          <w:lang w:bidi="ar-SY"/>
        </w:rPr>
        <w:t xml:space="preserve"> أو المفعول</w:t>
      </w:r>
      <w:r w:rsidRPr="008042C9">
        <w:rPr>
          <w:rFonts w:ascii="Traditional Arabic" w:hAnsi="Traditional Arabic" w:cs="Traditional Arabic"/>
          <w:color w:val="FF0000"/>
          <w:sz w:val="32"/>
          <w:szCs w:val="32"/>
          <w:rtl/>
          <w:lang w:bidi="ar-SY"/>
        </w:rPr>
        <w:t xml:space="preserve"> إذا كان مبنياً له</w:t>
      </w:r>
      <w:r>
        <w:rPr>
          <w:rFonts w:ascii="Traditional Arabic" w:hAnsi="Traditional Arabic" w:cs="Traditional Arabic" w:hint="cs"/>
          <w:color w:val="FF0000"/>
          <w:sz w:val="32"/>
          <w:szCs w:val="32"/>
          <w:rtl/>
          <w:lang w:bidi="ar-SY"/>
        </w:rPr>
        <w:t>ما</w:t>
      </w:r>
      <w:r>
        <w:rPr>
          <w:rFonts w:ascii="Traditional Arabic" w:hAnsi="Traditional Arabic" w:cs="Traditional Arabic"/>
          <w:color w:val="FF0000"/>
          <w:sz w:val="32"/>
          <w:szCs w:val="32"/>
          <w:rtl/>
          <w:lang w:bidi="ar-SY"/>
        </w:rPr>
        <w:t xml:space="preserve"> حقيقة</w:t>
      </w:r>
      <w:r>
        <w:rPr>
          <w:rFonts w:ascii="Traditional Arabic" w:hAnsi="Traditional Arabic" w:cs="Traditional Arabic" w:hint="cs"/>
          <w:color w:val="FF0000"/>
          <w:sz w:val="32"/>
          <w:szCs w:val="32"/>
          <w:rtl/>
          <w:lang w:bidi="ar-SY"/>
        </w:rPr>
        <w:t>ٌ,</w:t>
      </w:r>
      <w:r w:rsidRPr="008042C9">
        <w:rPr>
          <w:rFonts w:ascii="Traditional Arabic" w:hAnsi="Traditional Arabic" w:cs="Traditional Arabic"/>
          <w:color w:val="FF0000"/>
          <w:sz w:val="32"/>
          <w:szCs w:val="32"/>
          <w:rtl/>
          <w:lang w:bidi="ar-SY"/>
        </w:rPr>
        <w:t xml:space="preserve"> وإسناده إلى غيرهما مجاز</w:t>
      </w:r>
      <w:r>
        <w:rPr>
          <w:rFonts w:ascii="Traditional Arabic" w:hAnsi="Traditional Arabic" w:cs="Traditional Arabic" w:hint="cs"/>
          <w:color w:val="FF0000"/>
          <w:sz w:val="32"/>
          <w:szCs w:val="32"/>
          <w:rtl/>
          <w:lang w:bidi="ar-SY"/>
        </w:rPr>
        <w:t>ٌ</w:t>
      </w:r>
      <w:r w:rsidRPr="008042C9">
        <w:rPr>
          <w:rFonts w:ascii="Traditional Arabic" w:hAnsi="Traditional Arabic" w:cs="Traditional Arabic"/>
          <w:color w:val="FF0000"/>
          <w:sz w:val="32"/>
          <w:szCs w:val="32"/>
          <w:rtl/>
          <w:lang w:bidi="ar-SY"/>
        </w:rPr>
        <w:t>, فم</w:t>
      </w:r>
      <w:r>
        <w:rPr>
          <w:rFonts w:ascii="Traditional Arabic" w:hAnsi="Traditional Arabic" w:cs="Traditional Arabic"/>
          <w:color w:val="FF0000"/>
          <w:sz w:val="32"/>
          <w:szCs w:val="32"/>
          <w:rtl/>
          <w:lang w:bidi="ar-SY"/>
        </w:rPr>
        <w:t>ن إسناده إلى المصدر: (شعر شاعر)</w:t>
      </w:r>
      <w:r>
        <w:rPr>
          <w:rFonts w:ascii="Traditional Arabic" w:hAnsi="Traditional Arabic" w:cs="Traditional Arabic" w:hint="cs"/>
          <w:color w:val="FF0000"/>
          <w:sz w:val="32"/>
          <w:szCs w:val="32"/>
          <w:rtl/>
          <w:lang w:bidi="ar-SY"/>
        </w:rPr>
        <w:t>,</w:t>
      </w:r>
      <w:r w:rsidRPr="008042C9">
        <w:rPr>
          <w:rFonts w:ascii="Traditional Arabic" w:hAnsi="Traditional Arabic" w:cs="Traditional Arabic"/>
          <w:color w:val="FF0000"/>
          <w:sz w:val="32"/>
          <w:szCs w:val="32"/>
          <w:rtl/>
          <w:lang w:bidi="ar-SY"/>
        </w:rPr>
        <w:t xml:space="preserve"> وإ</w:t>
      </w:r>
      <w:r>
        <w:rPr>
          <w:rFonts w:ascii="Traditional Arabic" w:hAnsi="Traditional Arabic" w:cs="Traditional Arabic"/>
          <w:color w:val="FF0000"/>
          <w:sz w:val="32"/>
          <w:szCs w:val="32"/>
          <w:rtl/>
          <w:lang w:bidi="ar-SY"/>
        </w:rPr>
        <w:t xml:space="preserve">لى الزمان: (نهاره صائم). انظر: </w:t>
      </w:r>
      <w:r w:rsidRPr="008042C9">
        <w:rPr>
          <w:rFonts w:ascii="Traditional Arabic" w:hAnsi="Traditional Arabic" w:cs="Traditional Arabic"/>
          <w:color w:val="FF0000"/>
          <w:sz w:val="32"/>
          <w:szCs w:val="32"/>
          <w:rtl/>
          <w:lang w:bidi="ar-SY"/>
        </w:rPr>
        <w:t>الإيضاح في علوم البلاغة: 1/28. ومختصر المعاني, التفتازاني: 1/33-34.</w:t>
      </w:r>
    </w:p>
  </w:footnote>
  <w:footnote w:id="1785">
    <w:p w:rsidR="00E23517" w:rsidRPr="00BF1A53" w:rsidRDefault="00E23517" w:rsidP="00BF1A53">
      <w:pPr>
        <w:autoSpaceDE w:val="0"/>
        <w:autoSpaceDN w:val="0"/>
        <w:adjustRightInd w:val="0"/>
        <w:spacing w:after="0" w:line="240" w:lineRule="auto"/>
        <w:jc w:val="both"/>
        <w:rPr>
          <w:rFonts w:ascii="Traditional Arabic" w:hAnsi="Traditional Arabic" w:cs="Traditional Arabic"/>
          <w:color w:val="000000"/>
          <w:sz w:val="32"/>
          <w:szCs w:val="32"/>
          <w:rtl/>
          <w:lang w:bidi="ar-SY"/>
        </w:rPr>
      </w:pPr>
      <w:r w:rsidRPr="008042C9">
        <w:rPr>
          <w:rStyle w:val="FootnoteReference"/>
          <w:rFonts w:ascii="Traditional Arabic" w:hAnsi="Traditional Arabic" w:cs="Traditional Arabic"/>
          <w:color w:val="FF0000"/>
          <w:sz w:val="32"/>
          <w:szCs w:val="32"/>
        </w:rPr>
        <w:footnoteRef/>
      </w:r>
      <w:r w:rsidRPr="008042C9">
        <w:rPr>
          <w:rFonts w:ascii="Traditional Arabic" w:hAnsi="Traditional Arabic" w:cs="Traditional Arabic"/>
          <w:color w:val="FF0000"/>
          <w:sz w:val="32"/>
          <w:szCs w:val="32"/>
          <w:lang w:bidi="ar-SY"/>
        </w:rPr>
        <w:t>)</w:t>
      </w:r>
      <w:r w:rsidRPr="008042C9">
        <w:rPr>
          <w:rFonts w:ascii="Traditional Arabic" w:hAnsi="Traditional Arabic" w:cs="Traditional Arabic"/>
          <w:color w:val="FF0000"/>
          <w:sz w:val="32"/>
          <w:szCs w:val="32"/>
          <w:rtl/>
          <w:lang w:bidi="ar-SY"/>
        </w:rPr>
        <w:t xml:space="preserve">) قال: </w:t>
      </w:r>
      <w:r w:rsidRPr="008042C9">
        <w:rPr>
          <w:rFonts w:ascii="Traditional Arabic" w:hAnsi="Traditional Arabic" w:cs="Traditional Arabic"/>
          <w:color w:val="000000"/>
          <w:sz w:val="32"/>
          <w:szCs w:val="32"/>
          <w:rtl/>
          <w:lang w:bidi="ar-SY"/>
        </w:rPr>
        <w:t xml:space="preserve">وإنَّما </w:t>
      </w:r>
      <w:r w:rsidRPr="008042C9">
        <w:rPr>
          <w:rFonts w:ascii="Traditional Arabic" w:hAnsi="Traditional Arabic" w:cs="Traditional Arabic"/>
          <w:color w:val="FF0000"/>
          <w:sz w:val="32"/>
          <w:szCs w:val="32"/>
          <w:rtl/>
          <w:lang w:bidi="ar-SY"/>
        </w:rPr>
        <w:t>أُسنِدَ السؤال إليهم</w:t>
      </w:r>
      <w:r w:rsidRPr="008042C9">
        <w:rPr>
          <w:rFonts w:ascii="Traditional Arabic" w:hAnsi="Traditional Arabic" w:cs="Traditional Arabic"/>
          <w:color w:val="000000"/>
          <w:sz w:val="32"/>
          <w:szCs w:val="32"/>
          <w:rtl/>
          <w:lang w:bidi="ar-SY"/>
        </w:rPr>
        <w:t xml:space="preserve"> وإن وجد من آبائهم ف</w:t>
      </w:r>
      <w:r>
        <w:rPr>
          <w:rFonts w:ascii="Traditional Arabic" w:hAnsi="Traditional Arabic" w:cs="Traditional Arabic"/>
          <w:color w:val="000000"/>
          <w:sz w:val="32"/>
          <w:szCs w:val="32"/>
          <w:rtl/>
          <w:lang w:bidi="ar-SY"/>
        </w:rPr>
        <w:t>ي أيام موسى وهم النقباء السبعون</w:t>
      </w:r>
      <w:r>
        <w:rPr>
          <w:rFonts w:ascii="Traditional Arabic" w:hAnsi="Traditional Arabic" w:cs="Traditional Arabic" w:hint="cs"/>
          <w:color w:val="000000"/>
          <w:sz w:val="32"/>
          <w:szCs w:val="32"/>
          <w:rtl/>
          <w:lang w:bidi="ar-SY"/>
        </w:rPr>
        <w:t xml:space="preserve">؛ </w:t>
      </w:r>
      <w:r w:rsidRPr="008042C9">
        <w:rPr>
          <w:rFonts w:ascii="Traditional Arabic" w:hAnsi="Traditional Arabic" w:cs="Traditional Arabic"/>
          <w:color w:val="000000"/>
          <w:sz w:val="32"/>
          <w:szCs w:val="32"/>
          <w:rtl/>
          <w:lang w:bidi="ar-SY"/>
        </w:rPr>
        <w:t>لأنهم كانوا على مذهبهم وراضين بسؤالهم ومضاهين لهم في التعن</w:t>
      </w:r>
      <w:r>
        <w:rPr>
          <w:rFonts w:ascii="Traditional Arabic" w:hAnsi="Traditional Arabic" w:cs="Traditional Arabic" w:hint="cs"/>
          <w:color w:val="000000"/>
          <w:sz w:val="32"/>
          <w:szCs w:val="32"/>
          <w:rtl/>
          <w:lang w:bidi="ar-SY"/>
        </w:rPr>
        <w:t>ُّ</w:t>
      </w:r>
      <w:r w:rsidRPr="008042C9">
        <w:rPr>
          <w:rFonts w:ascii="Traditional Arabic" w:hAnsi="Traditional Arabic" w:cs="Traditional Arabic"/>
          <w:color w:val="000000"/>
          <w:sz w:val="32"/>
          <w:szCs w:val="32"/>
          <w:rtl/>
          <w:lang w:bidi="ar-SY"/>
        </w:rPr>
        <w:t>ت</w:t>
      </w:r>
      <w:r w:rsidRPr="008042C9">
        <w:rPr>
          <w:rFonts w:ascii="Traditional Arabic" w:hAnsi="Traditional Arabic" w:cs="Traditional Arabic"/>
          <w:color w:val="FF0000"/>
          <w:sz w:val="32"/>
          <w:szCs w:val="32"/>
          <w:rtl/>
          <w:lang w:bidi="ar-SY"/>
        </w:rPr>
        <w:t>. الكشاف: 2/172.</w:t>
      </w:r>
      <w:r>
        <w:rPr>
          <w:rFonts w:ascii="Traditional Arabic" w:hAnsi="Traditional Arabic" w:cs="Traditional Arabic" w:hint="cs"/>
          <w:color w:val="FF0000"/>
          <w:sz w:val="32"/>
          <w:szCs w:val="32"/>
          <w:rtl/>
          <w:lang w:bidi="ar-SY"/>
        </w:rPr>
        <w:t>-(يتبع)</w:t>
      </w:r>
    </w:p>
    <w:p w:rsidR="00E23517" w:rsidRPr="009B4FBA" w:rsidRDefault="00E23517" w:rsidP="00777DE9">
      <w:pPr>
        <w:pStyle w:val="FootnoteText"/>
        <w:jc w:val="both"/>
        <w:rPr>
          <w:rFonts w:ascii="Traditional Arabic" w:hAnsi="Traditional Arabic" w:cs="Traditional Arabic"/>
          <w:color w:val="FF0000"/>
          <w:sz w:val="32"/>
          <w:szCs w:val="32"/>
          <w:lang w:bidi="ar-SY"/>
        </w:rPr>
      </w:pPr>
      <w:r>
        <w:rPr>
          <w:rFonts w:ascii="Traditional Arabic" w:hAnsi="Traditional Arabic" w:cs="Traditional Arabic"/>
          <w:color w:val="FF0000"/>
          <w:sz w:val="32"/>
          <w:szCs w:val="32"/>
          <w:rtl/>
          <w:lang w:bidi="ar-SY"/>
        </w:rPr>
        <w:t>واعترض الشهاب على كلام ال</w:t>
      </w:r>
      <w:r>
        <w:rPr>
          <w:rFonts w:ascii="Traditional Arabic" w:hAnsi="Traditional Arabic" w:cs="Traditional Arabic" w:hint="cs"/>
          <w:color w:val="FF0000"/>
          <w:sz w:val="32"/>
          <w:szCs w:val="32"/>
          <w:rtl/>
          <w:lang w:bidi="ar-SY"/>
        </w:rPr>
        <w:t>إ</w:t>
      </w:r>
      <w:r>
        <w:rPr>
          <w:rFonts w:ascii="Traditional Arabic" w:hAnsi="Traditional Arabic" w:cs="Traditional Arabic"/>
          <w:color w:val="FF0000"/>
          <w:sz w:val="32"/>
          <w:szCs w:val="32"/>
          <w:rtl/>
          <w:lang w:bidi="ar-SY"/>
        </w:rPr>
        <w:t>سفراييني, قال:</w:t>
      </w:r>
      <w:r w:rsidRPr="009B4FBA">
        <w:rPr>
          <w:rFonts w:ascii="Traditional Arabic" w:hAnsi="Traditional Arabic" w:cs="Traditional Arabic"/>
          <w:color w:val="FF0000"/>
          <w:sz w:val="32"/>
          <w:szCs w:val="32"/>
          <w:rtl/>
          <w:lang w:bidi="ar-SY"/>
        </w:rPr>
        <w:t xml:space="preserve"> إسناد ما للأصل إلى الفرع من قبيل إسناد ما ل</w:t>
      </w:r>
      <w:r>
        <w:rPr>
          <w:rFonts w:ascii="Traditional Arabic" w:hAnsi="Traditional Arabic" w:cs="Traditional Arabic"/>
          <w:color w:val="FF0000"/>
          <w:sz w:val="32"/>
          <w:szCs w:val="32"/>
          <w:rtl/>
          <w:lang w:bidi="ar-SY"/>
        </w:rPr>
        <w:t>لسبب للمسبب, فسقط ما قيل أنّ ال</w:t>
      </w:r>
      <w:r>
        <w:rPr>
          <w:rFonts w:ascii="Traditional Arabic" w:hAnsi="Traditional Arabic" w:cs="Traditional Arabic" w:hint="cs"/>
          <w:color w:val="FF0000"/>
          <w:sz w:val="32"/>
          <w:szCs w:val="32"/>
          <w:rtl/>
          <w:lang w:bidi="ar-SY"/>
        </w:rPr>
        <w:t>أ</w:t>
      </w:r>
      <w:r w:rsidRPr="009B4FBA">
        <w:rPr>
          <w:rFonts w:ascii="Traditional Arabic" w:hAnsi="Traditional Arabic" w:cs="Traditional Arabic"/>
          <w:color w:val="FF0000"/>
          <w:sz w:val="32"/>
          <w:szCs w:val="32"/>
          <w:rtl/>
          <w:lang w:bidi="ar-SY"/>
        </w:rPr>
        <w:t>خذ بمذهب الفاعل الحقيقيّ لم يعد...إلخ. حاشية الشهاب: 3/194.</w:t>
      </w:r>
    </w:p>
  </w:footnote>
  <w:footnote w:id="1786">
    <w:p w:rsidR="00E23517" w:rsidRPr="009B4FBA" w:rsidRDefault="00E23517" w:rsidP="00BF1A53">
      <w:pPr>
        <w:pStyle w:val="FootnoteText"/>
        <w:jc w:val="both"/>
        <w:rPr>
          <w:rFonts w:ascii="Traditional Arabic" w:hAnsi="Traditional Arabic" w:cs="Traditional Arabic"/>
          <w:color w:val="FF0000"/>
          <w:sz w:val="32"/>
          <w:szCs w:val="32"/>
          <w:lang w:bidi="ar-SY"/>
        </w:rPr>
      </w:pPr>
      <w:r w:rsidRPr="009B4FBA">
        <w:rPr>
          <w:rStyle w:val="FootnoteReference"/>
          <w:rFonts w:ascii="Traditional Arabic" w:hAnsi="Traditional Arabic" w:cs="Traditional Arabic"/>
          <w:color w:val="FF0000"/>
          <w:sz w:val="32"/>
          <w:szCs w:val="32"/>
        </w:rPr>
        <w:footnoteRef/>
      </w:r>
      <w:r w:rsidRPr="009B4FBA">
        <w:rPr>
          <w:rFonts w:ascii="Traditional Arabic" w:hAnsi="Traditional Arabic" w:cs="Traditional Arabic"/>
          <w:color w:val="FF0000"/>
          <w:sz w:val="32"/>
          <w:szCs w:val="32"/>
          <w:lang w:bidi="ar-SY"/>
        </w:rPr>
        <w:t>)</w:t>
      </w:r>
      <w:r w:rsidRPr="009B4FBA">
        <w:rPr>
          <w:rFonts w:ascii="Traditional Arabic" w:hAnsi="Traditional Arabic" w:cs="Traditional Arabic"/>
          <w:color w:val="FF0000"/>
          <w:sz w:val="32"/>
          <w:szCs w:val="32"/>
          <w:rtl/>
          <w:lang w:bidi="ar-SY"/>
        </w:rPr>
        <w:t>) في (أ): على أنَّ.</w:t>
      </w:r>
    </w:p>
  </w:footnote>
  <w:footnote w:id="1787">
    <w:p w:rsidR="00E23517" w:rsidRPr="009B4FBA" w:rsidRDefault="00E23517" w:rsidP="00BF1A53">
      <w:pPr>
        <w:pStyle w:val="FootnoteText"/>
        <w:jc w:val="both"/>
        <w:rPr>
          <w:rFonts w:ascii="Traditional Arabic" w:hAnsi="Traditional Arabic" w:cs="Traditional Arabic"/>
          <w:color w:val="FF0000"/>
          <w:sz w:val="32"/>
          <w:szCs w:val="32"/>
          <w:rtl/>
          <w:lang w:bidi="ar-SY"/>
        </w:rPr>
      </w:pPr>
      <w:r w:rsidRPr="009B4FBA">
        <w:rPr>
          <w:rStyle w:val="FootnoteReference"/>
          <w:rFonts w:ascii="Traditional Arabic" w:hAnsi="Traditional Arabic" w:cs="Traditional Arabic"/>
          <w:color w:val="FF0000"/>
          <w:sz w:val="32"/>
          <w:szCs w:val="32"/>
        </w:rPr>
        <w:footnoteRef/>
      </w:r>
      <w:r w:rsidRPr="009B4FBA">
        <w:rPr>
          <w:rFonts w:ascii="Traditional Arabic" w:hAnsi="Traditional Arabic" w:cs="Traditional Arabic"/>
          <w:color w:val="FF0000"/>
          <w:sz w:val="32"/>
          <w:szCs w:val="32"/>
          <w:lang w:bidi="ar-SY"/>
        </w:rPr>
        <w:t>)</w:t>
      </w:r>
      <w:r w:rsidRPr="009B4FBA">
        <w:rPr>
          <w:rFonts w:ascii="Traditional Arabic" w:hAnsi="Traditional Arabic" w:cs="Traditional Arabic"/>
          <w:color w:val="FF0000"/>
          <w:sz w:val="32"/>
          <w:szCs w:val="32"/>
          <w:rtl/>
          <w:lang w:bidi="ar-SY"/>
        </w:rPr>
        <w:t>) هذا الشطر صدر بيتٍ للحارثِ بن وَعْلَة الذهلي:</w:t>
      </w:r>
    </w:p>
    <w:p w:rsidR="00E23517" w:rsidRPr="009B4FBA" w:rsidRDefault="00E23517" w:rsidP="00BF1A53">
      <w:pPr>
        <w:pStyle w:val="FootnoteText"/>
        <w:jc w:val="both"/>
        <w:rPr>
          <w:rFonts w:ascii="Traditional Arabic" w:hAnsi="Traditional Arabic" w:cs="Traditional Arabic"/>
          <w:color w:val="FF0000"/>
          <w:sz w:val="32"/>
          <w:szCs w:val="32"/>
          <w:rtl/>
          <w:lang w:bidi="ar-SY"/>
        </w:rPr>
      </w:pPr>
      <w:r w:rsidRPr="009B4FBA">
        <w:rPr>
          <w:rFonts w:ascii="Traditional Arabic" w:hAnsi="Traditional Arabic" w:cs="Traditional Arabic"/>
          <w:color w:val="FF0000"/>
          <w:sz w:val="32"/>
          <w:szCs w:val="32"/>
          <w:rtl/>
          <w:lang w:bidi="ar-SY"/>
        </w:rPr>
        <w:t xml:space="preserve">                        قَوْمي هُمُ قَتَلُوا أُميمَ أَخي</w:t>
      </w:r>
      <w:r w:rsidRPr="009B4FBA">
        <w:rPr>
          <w:rFonts w:ascii="Traditional Arabic" w:hAnsi="Traditional Arabic" w:cs="Traditional Arabic"/>
          <w:color w:val="000000"/>
          <w:sz w:val="32"/>
          <w:szCs w:val="32"/>
          <w:rtl/>
          <w:lang w:bidi="ar-SY"/>
        </w:rPr>
        <w:t xml:space="preserve"> ف</w:t>
      </w:r>
      <w:r>
        <w:rPr>
          <w:rFonts w:ascii="Traditional Arabic" w:hAnsi="Traditional Arabic" w:cs="Traditional Arabic" w:hint="cs"/>
          <w:color w:val="000000"/>
          <w:sz w:val="32"/>
          <w:szCs w:val="32"/>
          <w:rtl/>
          <w:lang w:bidi="ar-SY"/>
        </w:rPr>
        <w:t>ـــ</w:t>
      </w:r>
      <w:r w:rsidRPr="009B4FBA">
        <w:rPr>
          <w:rFonts w:ascii="Traditional Arabic" w:hAnsi="Traditional Arabic" w:cs="Traditional Arabic"/>
          <w:color w:val="000000"/>
          <w:sz w:val="32"/>
          <w:szCs w:val="32"/>
          <w:rtl/>
          <w:lang w:bidi="ar-SY"/>
        </w:rPr>
        <w:t>إِذا رَمَي</w:t>
      </w:r>
      <w:r>
        <w:rPr>
          <w:rFonts w:ascii="Traditional Arabic" w:hAnsi="Traditional Arabic" w:cs="Traditional Arabic" w:hint="cs"/>
          <w:color w:val="000000"/>
          <w:sz w:val="32"/>
          <w:szCs w:val="32"/>
          <w:rtl/>
          <w:lang w:bidi="ar-SY"/>
        </w:rPr>
        <w:t>ــ</w:t>
      </w:r>
      <w:r w:rsidRPr="009B4FBA">
        <w:rPr>
          <w:rFonts w:ascii="Traditional Arabic" w:hAnsi="Traditional Arabic" w:cs="Traditional Arabic"/>
          <w:color w:val="000000"/>
          <w:sz w:val="32"/>
          <w:szCs w:val="32"/>
          <w:rtl/>
          <w:lang w:bidi="ar-SY"/>
        </w:rPr>
        <w:t>تُ يُصيبُني سَ</w:t>
      </w:r>
      <w:r>
        <w:rPr>
          <w:rFonts w:ascii="Traditional Arabic" w:hAnsi="Traditional Arabic" w:cs="Traditional Arabic" w:hint="cs"/>
          <w:color w:val="000000"/>
          <w:sz w:val="32"/>
          <w:szCs w:val="32"/>
          <w:rtl/>
          <w:lang w:bidi="ar-SY"/>
        </w:rPr>
        <w:t>ــ</w:t>
      </w:r>
      <w:r w:rsidRPr="009B4FBA">
        <w:rPr>
          <w:rFonts w:ascii="Traditional Arabic" w:hAnsi="Traditional Arabic" w:cs="Traditional Arabic"/>
          <w:color w:val="000000"/>
          <w:sz w:val="32"/>
          <w:szCs w:val="32"/>
          <w:rtl/>
          <w:lang w:bidi="ar-SY"/>
        </w:rPr>
        <w:t>هْم</w:t>
      </w:r>
      <w:r>
        <w:rPr>
          <w:rFonts w:ascii="Traditional Arabic" w:hAnsi="Traditional Arabic" w:cs="Traditional Arabic" w:hint="cs"/>
          <w:color w:val="000000"/>
          <w:sz w:val="32"/>
          <w:szCs w:val="32"/>
          <w:rtl/>
          <w:lang w:bidi="ar-SY"/>
        </w:rPr>
        <w:t>ـ</w:t>
      </w:r>
      <w:r w:rsidRPr="009B4FBA">
        <w:rPr>
          <w:rFonts w:ascii="Traditional Arabic" w:hAnsi="Traditional Arabic" w:cs="Traditional Arabic"/>
          <w:color w:val="000000"/>
          <w:sz w:val="32"/>
          <w:szCs w:val="32"/>
          <w:rtl/>
          <w:lang w:bidi="ar-SY"/>
        </w:rPr>
        <w:t>ي</w:t>
      </w:r>
    </w:p>
    <w:p w:rsidR="00E23517" w:rsidRPr="009B4FBA" w:rsidRDefault="00E23517" w:rsidP="00BF1A53">
      <w:pPr>
        <w:pStyle w:val="FootnoteText"/>
        <w:jc w:val="both"/>
        <w:rPr>
          <w:rFonts w:ascii="Traditional Arabic" w:hAnsi="Traditional Arabic" w:cs="Traditional Arabic"/>
          <w:color w:val="FF0000"/>
          <w:sz w:val="32"/>
          <w:szCs w:val="32"/>
          <w:lang w:bidi="ar-SY"/>
        </w:rPr>
      </w:pPr>
      <w:r w:rsidRPr="009B4FBA">
        <w:rPr>
          <w:rFonts w:ascii="Traditional Arabic" w:hAnsi="Traditional Arabic" w:cs="Traditional Arabic"/>
          <w:color w:val="000000"/>
          <w:sz w:val="32"/>
          <w:szCs w:val="32"/>
          <w:rtl/>
          <w:lang w:bidi="ar-SY"/>
        </w:rPr>
        <w:t xml:space="preserve">    وأميمُ مُرَّخَمُ أميمة, يقول: قومي يا أميمة, هم الذين فجعوني بأخي ووتروني فيه, فإذا انتقمت منهم عاد ضررُ ذلك عليَّ لأنَّ ع</w:t>
      </w:r>
      <w:r>
        <w:rPr>
          <w:rFonts w:ascii="Traditional Arabic" w:hAnsi="Traditional Arabic" w:cs="Traditional Arabic" w:hint="cs"/>
          <w:color w:val="000000"/>
          <w:sz w:val="32"/>
          <w:szCs w:val="32"/>
          <w:rtl/>
          <w:lang w:bidi="ar-SY"/>
        </w:rPr>
        <w:t>ِ</w:t>
      </w:r>
      <w:r w:rsidRPr="009B4FBA">
        <w:rPr>
          <w:rFonts w:ascii="Traditional Arabic" w:hAnsi="Traditional Arabic" w:cs="Traditional Arabic"/>
          <w:color w:val="000000"/>
          <w:sz w:val="32"/>
          <w:szCs w:val="32"/>
          <w:rtl/>
          <w:lang w:bidi="ar-SY"/>
        </w:rPr>
        <w:t>زَّ الرَّجل بعشيرته</w:t>
      </w:r>
      <w:r w:rsidRPr="009B4FBA">
        <w:rPr>
          <w:rFonts w:ascii="Traditional Arabic" w:hAnsi="Traditional Arabic" w:cs="Traditional Arabic"/>
          <w:color w:val="FF0000"/>
          <w:sz w:val="32"/>
          <w:szCs w:val="32"/>
          <w:rtl/>
          <w:lang w:bidi="ar-SY"/>
        </w:rPr>
        <w:t>.ديوان الحماسة, أبو تمام حبيب بن أوس الطائي, وعليه مختصر من شرح العلامة التبريزي: طبعه محمد عبد القادر سعيد الرافعي, مطبعة التوفيق-مصر, ط: 1322ه: (1/50)</w:t>
      </w:r>
    </w:p>
  </w:footnote>
  <w:footnote w:id="1788">
    <w:p w:rsidR="00E23517" w:rsidRPr="009B4FBA" w:rsidRDefault="00E23517" w:rsidP="00BF1A53">
      <w:pPr>
        <w:pStyle w:val="FootnoteText"/>
        <w:jc w:val="both"/>
        <w:rPr>
          <w:rFonts w:ascii="Traditional Arabic" w:hAnsi="Traditional Arabic" w:cs="Traditional Arabic"/>
          <w:color w:val="FF0000"/>
          <w:sz w:val="32"/>
          <w:szCs w:val="32"/>
          <w:lang w:bidi="ar-SY"/>
        </w:rPr>
      </w:pPr>
      <w:r w:rsidRPr="009B4FBA">
        <w:rPr>
          <w:rStyle w:val="FootnoteReference"/>
          <w:rFonts w:ascii="Traditional Arabic" w:hAnsi="Traditional Arabic" w:cs="Traditional Arabic"/>
          <w:color w:val="FF0000"/>
          <w:sz w:val="32"/>
          <w:szCs w:val="32"/>
        </w:rPr>
        <w:footnoteRef/>
      </w:r>
      <w:r w:rsidRPr="009B4FBA">
        <w:rPr>
          <w:rFonts w:ascii="Traditional Arabic" w:hAnsi="Traditional Arabic" w:cs="Traditional Arabic"/>
          <w:color w:val="FF0000"/>
          <w:sz w:val="32"/>
          <w:szCs w:val="32"/>
          <w:lang w:bidi="ar-SY"/>
        </w:rPr>
        <w:t>)</w:t>
      </w:r>
      <w:r w:rsidRPr="009B4FBA">
        <w:rPr>
          <w:rFonts w:ascii="Traditional Arabic" w:hAnsi="Traditional Arabic" w:cs="Traditional Arabic"/>
          <w:color w:val="FF0000"/>
          <w:sz w:val="32"/>
          <w:szCs w:val="32"/>
          <w:rtl/>
          <w:lang w:bidi="ar-SY"/>
        </w:rPr>
        <w:t>) في (أ): يسألوا, تحريف.</w:t>
      </w:r>
    </w:p>
  </w:footnote>
  <w:footnote w:id="1789">
    <w:p w:rsidR="00E23517" w:rsidRPr="009B4FBA" w:rsidRDefault="00E23517" w:rsidP="00BF1A53">
      <w:pPr>
        <w:pStyle w:val="FootnoteText"/>
        <w:jc w:val="both"/>
        <w:rPr>
          <w:rFonts w:ascii="Traditional Arabic" w:hAnsi="Traditional Arabic" w:cs="Traditional Arabic"/>
          <w:color w:val="FF0000"/>
          <w:sz w:val="32"/>
          <w:szCs w:val="32"/>
          <w:lang w:bidi="ar-SY"/>
        </w:rPr>
      </w:pPr>
      <w:r w:rsidRPr="009B4FBA">
        <w:rPr>
          <w:rStyle w:val="FootnoteReference"/>
          <w:rFonts w:ascii="Traditional Arabic" w:hAnsi="Traditional Arabic" w:cs="Traditional Arabic"/>
          <w:color w:val="FF0000"/>
          <w:sz w:val="32"/>
          <w:szCs w:val="32"/>
        </w:rPr>
        <w:footnoteRef/>
      </w:r>
      <w:r w:rsidRPr="009B4FBA">
        <w:rPr>
          <w:rFonts w:ascii="Traditional Arabic" w:hAnsi="Traditional Arabic" w:cs="Traditional Arabic"/>
          <w:color w:val="FF0000"/>
          <w:sz w:val="32"/>
          <w:szCs w:val="32"/>
          <w:lang w:bidi="ar-SY"/>
        </w:rPr>
        <w:t>)</w:t>
      </w:r>
      <w:r w:rsidRPr="009B4FBA">
        <w:rPr>
          <w:rFonts w:ascii="Traditional Arabic" w:hAnsi="Traditional Arabic" w:cs="Traditional Arabic"/>
          <w:color w:val="FF0000"/>
          <w:sz w:val="32"/>
          <w:szCs w:val="32"/>
          <w:rtl/>
          <w:lang w:bidi="ar-SY"/>
        </w:rPr>
        <w:t>) في (أ): يجوز.</w:t>
      </w:r>
    </w:p>
  </w:footnote>
  <w:footnote w:id="1790">
    <w:p w:rsidR="00E23517" w:rsidRPr="00D44109" w:rsidRDefault="00E23517" w:rsidP="00BF1A53">
      <w:pPr>
        <w:pStyle w:val="FootnoteText"/>
        <w:jc w:val="both"/>
        <w:rPr>
          <w:rFonts w:ascii="Traditional Arabic" w:hAnsi="Traditional Arabic" w:cs="Traditional Arabic"/>
          <w:color w:val="FF0000"/>
          <w:sz w:val="32"/>
          <w:szCs w:val="32"/>
          <w:lang w:bidi="ar-SY"/>
        </w:rPr>
      </w:pPr>
      <w:r w:rsidRPr="00D44109">
        <w:rPr>
          <w:rStyle w:val="FootnoteReference"/>
          <w:rFonts w:ascii="Traditional Arabic" w:hAnsi="Traditional Arabic" w:cs="Traditional Arabic"/>
          <w:color w:val="FF0000"/>
          <w:sz w:val="32"/>
          <w:szCs w:val="32"/>
        </w:rPr>
        <w:footnoteRef/>
      </w:r>
      <w:r w:rsidRPr="00D44109">
        <w:rPr>
          <w:rFonts w:ascii="Traditional Arabic" w:hAnsi="Traditional Arabic" w:cs="Traditional Arabic"/>
          <w:color w:val="FF0000"/>
          <w:sz w:val="32"/>
          <w:szCs w:val="32"/>
          <w:lang w:bidi="ar-SY"/>
        </w:rPr>
        <w:t>)</w:t>
      </w:r>
      <w:r w:rsidRPr="00D44109">
        <w:rPr>
          <w:rFonts w:ascii="Traditional Arabic" w:hAnsi="Traditional Arabic" w:cs="Traditional Arabic"/>
          <w:color w:val="FF0000"/>
          <w:sz w:val="32"/>
          <w:szCs w:val="32"/>
          <w:rtl/>
          <w:lang w:bidi="ar-SY"/>
        </w:rPr>
        <w:t>) قوله (نره) ساقط من (أ).</w:t>
      </w:r>
    </w:p>
  </w:footnote>
  <w:footnote w:id="1791">
    <w:p w:rsidR="00E23517" w:rsidRPr="00D44109" w:rsidRDefault="00E23517" w:rsidP="00BF1A53">
      <w:pPr>
        <w:pStyle w:val="FootnoteText"/>
        <w:jc w:val="both"/>
        <w:rPr>
          <w:rFonts w:ascii="Traditional Arabic" w:hAnsi="Traditional Arabic" w:cs="Traditional Arabic"/>
          <w:color w:val="FF0000"/>
          <w:sz w:val="32"/>
          <w:szCs w:val="32"/>
          <w:lang w:bidi="ar-SY"/>
        </w:rPr>
      </w:pPr>
      <w:r w:rsidRPr="00D44109">
        <w:rPr>
          <w:rStyle w:val="FootnoteReference"/>
          <w:rFonts w:ascii="Traditional Arabic" w:hAnsi="Traditional Arabic" w:cs="Traditional Arabic"/>
          <w:color w:val="FF0000"/>
          <w:sz w:val="32"/>
          <w:szCs w:val="32"/>
        </w:rPr>
        <w:footnoteRef/>
      </w:r>
      <w:r w:rsidRPr="00D44109">
        <w:rPr>
          <w:rFonts w:ascii="Traditional Arabic" w:hAnsi="Traditional Arabic" w:cs="Traditional Arabic"/>
          <w:color w:val="FF0000"/>
          <w:sz w:val="32"/>
          <w:szCs w:val="32"/>
          <w:lang w:bidi="ar-SY"/>
        </w:rPr>
        <w:t>)</w:t>
      </w:r>
      <w:r w:rsidRPr="00D44109">
        <w:rPr>
          <w:rFonts w:ascii="Traditional Arabic" w:hAnsi="Traditional Arabic" w:cs="Traditional Arabic"/>
          <w:color w:val="FF0000"/>
          <w:sz w:val="32"/>
          <w:szCs w:val="32"/>
          <w:rtl/>
          <w:lang w:bidi="ar-SY"/>
        </w:rPr>
        <w:t>) في (ج): أي من.</w:t>
      </w:r>
    </w:p>
  </w:footnote>
  <w:footnote w:id="1792">
    <w:p w:rsidR="00E23517" w:rsidRDefault="00E23517" w:rsidP="000B1448">
      <w:pPr>
        <w:pStyle w:val="FootnoteText"/>
        <w:jc w:val="both"/>
        <w:rPr>
          <w:rFonts w:ascii="Traditional Arabic" w:hAnsi="Traditional Arabic" w:cs="Traditional Arabic"/>
          <w:color w:val="FF0000"/>
          <w:sz w:val="32"/>
          <w:szCs w:val="32"/>
          <w:rtl/>
          <w:lang w:bidi="ar-SY"/>
        </w:rPr>
      </w:pPr>
      <w:r w:rsidRPr="00D44109">
        <w:rPr>
          <w:rStyle w:val="FootnoteReference"/>
          <w:rFonts w:ascii="Traditional Arabic" w:hAnsi="Traditional Arabic" w:cs="Traditional Arabic"/>
          <w:color w:val="FF0000"/>
          <w:sz w:val="32"/>
          <w:szCs w:val="32"/>
        </w:rPr>
        <w:footnoteRef/>
      </w:r>
      <w:r w:rsidRPr="00D44109">
        <w:rPr>
          <w:rFonts w:ascii="Traditional Arabic" w:hAnsi="Traditional Arabic" w:cs="Traditional Arabic"/>
          <w:color w:val="FF0000"/>
          <w:sz w:val="32"/>
          <w:szCs w:val="32"/>
          <w:lang w:bidi="ar-SY"/>
        </w:rPr>
        <w:t>)</w:t>
      </w:r>
      <w:r w:rsidRPr="00D44109">
        <w:rPr>
          <w:rFonts w:ascii="Traditional Arabic" w:hAnsi="Traditional Arabic" w:cs="Traditional Arabic"/>
          <w:color w:val="FF0000"/>
          <w:sz w:val="32"/>
          <w:szCs w:val="32"/>
          <w:rtl/>
          <w:lang w:bidi="ar-SY"/>
        </w:rPr>
        <w:t xml:space="preserve">) </w:t>
      </w:r>
      <w:r>
        <w:rPr>
          <w:rFonts w:ascii="Traditional Arabic" w:hAnsi="Traditional Arabic" w:cs="Traditional Arabic" w:hint="cs"/>
          <w:color w:val="FF0000"/>
          <w:sz w:val="32"/>
          <w:szCs w:val="32"/>
          <w:rtl/>
          <w:lang w:bidi="ar-SY"/>
        </w:rPr>
        <w:t>ردَّ الشهاب على قول الإسفراييني منتصراً لما ذكره البيضاوي بقوله: "لمـّا كانت الجهرة صفة الرؤية كما في كتب اللغة لا الإراءة اقتضى ذلك تقدير ما ذكره...ولا وجه لما قيل: إنَّ تقديره بعيد عن الفهم, والظاهر أنّه مصدر الإراءة في الحقيقة إمّا من لفظه أو من غير لفظه". حاشية الشهاب: 3/196.-(يتبع)</w:t>
      </w:r>
    </w:p>
    <w:p w:rsidR="00E23517" w:rsidRPr="00D44109" w:rsidRDefault="00E23517" w:rsidP="00027393">
      <w:pPr>
        <w:pStyle w:val="FootnoteText"/>
        <w:jc w:val="both"/>
        <w:rPr>
          <w:rFonts w:ascii="Traditional Arabic" w:hAnsi="Traditional Arabic" w:cs="Traditional Arabic"/>
          <w:color w:val="FF0000"/>
          <w:sz w:val="32"/>
          <w:szCs w:val="32"/>
          <w:lang w:bidi="ar-SY"/>
        </w:rPr>
      </w:pPr>
      <w:r>
        <w:rPr>
          <w:rFonts w:ascii="Traditional Arabic" w:hAnsi="Traditional Arabic" w:cs="Traditional Arabic" w:hint="cs"/>
          <w:color w:val="FF0000"/>
          <w:sz w:val="32"/>
          <w:szCs w:val="32"/>
          <w:rtl/>
          <w:lang w:bidi="ar-SY"/>
        </w:rPr>
        <w:t xml:space="preserve">    وقال القونوي عن تقدير البيضاوي (نره): "إشارةً إلى أنَّ (جهرة) مصدر لذلك الجواب المحذوف؛ إذ الجهرة بمعنى المعاينة نوع من الرؤية, فيكون مصدراً للنوع كما هو الظاهر, وإنّما لم يجعل مصدراً لأرنا إذ لا معنى لجهر الإراءة". حاشية القونوي: 7/346. </w:t>
      </w:r>
      <w:r w:rsidRPr="00D44109">
        <w:rPr>
          <w:rFonts w:ascii="Traditional Arabic" w:hAnsi="Traditional Arabic" w:cs="Traditional Arabic"/>
          <w:color w:val="FF0000"/>
          <w:sz w:val="32"/>
          <w:szCs w:val="32"/>
          <w:rtl/>
          <w:lang w:bidi="ar-SY"/>
        </w:rPr>
        <w:t xml:space="preserve">وقال أبو حيّان: </w:t>
      </w:r>
      <w:r>
        <w:rPr>
          <w:rFonts w:ascii="Traditional Arabic" w:hAnsi="Traditional Arabic" w:cs="Traditional Arabic" w:hint="cs"/>
          <w:color w:val="FF0000"/>
          <w:sz w:val="32"/>
          <w:szCs w:val="32"/>
          <w:rtl/>
          <w:lang w:bidi="ar-SY"/>
        </w:rPr>
        <w:t>"</w:t>
      </w:r>
      <w:r>
        <w:rPr>
          <w:rFonts w:ascii="Traditional Arabic" w:hAnsi="Traditional Arabic" w:cs="Traditional Arabic"/>
          <w:color w:val="000000"/>
          <w:sz w:val="32"/>
          <w:szCs w:val="32"/>
          <w:rtl/>
          <w:lang w:bidi="ar-SY"/>
        </w:rPr>
        <w:t>الجهرة من وصف الرؤية</w:t>
      </w:r>
      <w:r w:rsidRPr="00D44109">
        <w:rPr>
          <w:rFonts w:ascii="Traditional Arabic" w:hAnsi="Traditional Arabic" w:cs="Traditional Arabic"/>
          <w:color w:val="000000"/>
          <w:sz w:val="32"/>
          <w:szCs w:val="32"/>
          <w:rtl/>
          <w:lang w:bidi="ar-SY"/>
        </w:rPr>
        <w:t>. واختلف في النقل عن ابن عباس فرُويَ عنه أنَّ (جهرةً)</w:t>
      </w:r>
      <w:r>
        <w:rPr>
          <w:rFonts w:ascii="Traditional Arabic" w:hAnsi="Traditional Arabic" w:cs="Traditional Arabic"/>
          <w:color w:val="000000"/>
          <w:sz w:val="32"/>
          <w:szCs w:val="32"/>
          <w:rtl/>
          <w:lang w:bidi="ar-SY"/>
        </w:rPr>
        <w:t xml:space="preserve"> من صفة السؤال (فقد سألوا موسى)</w:t>
      </w:r>
      <w:r w:rsidRPr="00D44109">
        <w:rPr>
          <w:rFonts w:ascii="Traditional Arabic" w:hAnsi="Traditional Arabic" w:cs="Traditional Arabic"/>
          <w:color w:val="000000"/>
          <w:sz w:val="32"/>
          <w:szCs w:val="32"/>
          <w:rtl/>
          <w:lang w:bidi="ar-SY"/>
        </w:rPr>
        <w:t>. أو حالاً من ض</w:t>
      </w:r>
      <w:r>
        <w:rPr>
          <w:rFonts w:ascii="Traditional Arabic" w:hAnsi="Traditional Arabic" w:cs="Traditional Arabic"/>
          <w:color w:val="000000"/>
          <w:sz w:val="32"/>
          <w:szCs w:val="32"/>
          <w:rtl/>
          <w:lang w:bidi="ar-SY"/>
        </w:rPr>
        <w:t>مير (سألوا)؛ أي: سألوه مجاهرين</w:t>
      </w:r>
      <w:r w:rsidRPr="00D44109">
        <w:rPr>
          <w:rFonts w:ascii="Traditional Arabic" w:hAnsi="Traditional Arabic" w:cs="Traditional Arabic"/>
          <w:color w:val="000000"/>
          <w:sz w:val="32"/>
          <w:szCs w:val="32"/>
          <w:rtl/>
          <w:lang w:bidi="ar-SY"/>
        </w:rPr>
        <w:t xml:space="preserve"> وروي عنه أنّ</w:t>
      </w:r>
      <w:r>
        <w:rPr>
          <w:rFonts w:ascii="Traditional Arabic" w:hAnsi="Traditional Arabic" w:cs="Traditional Arabic"/>
          <w:color w:val="000000"/>
          <w:sz w:val="32"/>
          <w:szCs w:val="32"/>
          <w:rtl/>
          <w:lang w:bidi="ar-SY"/>
        </w:rPr>
        <w:t>َ التقدير</w:t>
      </w:r>
      <w:r w:rsidRPr="00D44109">
        <w:rPr>
          <w:rFonts w:ascii="Traditional Arabic" w:hAnsi="Traditional Arabic" w:cs="Traditional Arabic"/>
          <w:color w:val="000000"/>
          <w:sz w:val="32"/>
          <w:szCs w:val="32"/>
          <w:rtl/>
          <w:lang w:bidi="ar-SY"/>
        </w:rPr>
        <w:t>: فقالوا جهرةً منه وتصريحاً أرنا الله، فيكون من صفة القول</w:t>
      </w:r>
      <w:r>
        <w:rPr>
          <w:rFonts w:ascii="Traditional Arabic" w:hAnsi="Traditional Arabic" w:cs="Traditional Arabic" w:hint="cs"/>
          <w:color w:val="000000"/>
          <w:sz w:val="32"/>
          <w:szCs w:val="32"/>
          <w:rtl/>
          <w:lang w:bidi="ar-SY"/>
        </w:rPr>
        <w:t>"</w:t>
      </w:r>
      <w:r w:rsidRPr="00D44109">
        <w:rPr>
          <w:rFonts w:ascii="Traditional Arabic" w:hAnsi="Traditional Arabic" w:cs="Traditional Arabic"/>
          <w:color w:val="FF0000"/>
          <w:sz w:val="32"/>
          <w:szCs w:val="32"/>
          <w:rtl/>
          <w:lang w:bidi="ar-SY"/>
        </w:rPr>
        <w:t>.</w:t>
      </w:r>
      <w:r w:rsidRPr="00027393">
        <w:rPr>
          <w:rFonts w:ascii="Traditional Arabic" w:hAnsi="Traditional Arabic" w:cs="Traditional Arabic"/>
          <w:color w:val="FF0000"/>
          <w:sz w:val="32"/>
          <w:szCs w:val="32"/>
          <w:rtl/>
          <w:lang w:bidi="ar-SY"/>
        </w:rPr>
        <w:t xml:space="preserve"> البحر المحيط:4/121</w:t>
      </w:r>
      <w:r>
        <w:rPr>
          <w:rFonts w:ascii="Traditional Arabic" w:hAnsi="Traditional Arabic" w:cs="Traditional Arabic" w:hint="cs"/>
          <w:color w:val="FF0000"/>
          <w:sz w:val="32"/>
          <w:szCs w:val="32"/>
          <w:rtl/>
          <w:lang w:bidi="ar-SY"/>
        </w:rPr>
        <w:t>.</w:t>
      </w:r>
      <w:r w:rsidRPr="00D44109">
        <w:rPr>
          <w:rFonts w:ascii="Traditional Arabic" w:hAnsi="Traditional Arabic" w:cs="Traditional Arabic"/>
          <w:color w:val="FF0000"/>
          <w:sz w:val="32"/>
          <w:szCs w:val="32"/>
          <w:rtl/>
          <w:lang w:bidi="ar-SY"/>
        </w:rPr>
        <w:t xml:space="preserve"> وقال الشهاب: </w:t>
      </w:r>
      <w:r>
        <w:rPr>
          <w:rFonts w:ascii="Traditional Arabic" w:hAnsi="Traditional Arabic" w:cs="Traditional Arabic" w:hint="cs"/>
          <w:color w:val="FF0000"/>
          <w:sz w:val="32"/>
          <w:szCs w:val="32"/>
          <w:rtl/>
          <w:lang w:bidi="ar-SY"/>
        </w:rPr>
        <w:t>"</w:t>
      </w:r>
      <w:r w:rsidRPr="00D44109">
        <w:rPr>
          <w:rFonts w:ascii="Traditional Arabic" w:hAnsi="Traditional Arabic" w:cs="Traditional Arabic"/>
          <w:color w:val="FF0000"/>
          <w:sz w:val="32"/>
          <w:szCs w:val="32"/>
          <w:rtl/>
          <w:lang w:bidi="ar-SY"/>
        </w:rPr>
        <w:t>هو صفة مصدر؛ أي: رأى رؤيةً, لا قولاً جهراً وسؤالاً جهراًكما قيل</w:t>
      </w:r>
      <w:r>
        <w:rPr>
          <w:rFonts w:ascii="Traditional Arabic" w:hAnsi="Traditional Arabic" w:cs="Traditional Arabic" w:hint="cs"/>
          <w:color w:val="FF0000"/>
          <w:sz w:val="32"/>
          <w:szCs w:val="32"/>
          <w:rtl/>
          <w:lang w:bidi="ar-SY"/>
        </w:rPr>
        <w:t>"</w:t>
      </w:r>
      <w:r w:rsidRPr="00D44109">
        <w:rPr>
          <w:rFonts w:ascii="Traditional Arabic" w:hAnsi="Traditional Arabic" w:cs="Traditional Arabic"/>
          <w:color w:val="FF0000"/>
          <w:sz w:val="32"/>
          <w:szCs w:val="32"/>
          <w:rtl/>
          <w:lang w:bidi="ar-SY"/>
        </w:rPr>
        <w:t>. حاشية الشهاب: 3/195.</w:t>
      </w:r>
    </w:p>
  </w:footnote>
  <w:footnote w:id="1793">
    <w:p w:rsidR="00E23517" w:rsidRPr="009D5429" w:rsidRDefault="00E23517" w:rsidP="00027393">
      <w:pPr>
        <w:pStyle w:val="FootnoteText"/>
        <w:jc w:val="both"/>
        <w:rPr>
          <w:rFonts w:ascii="Traditional Arabic" w:hAnsi="Traditional Arabic" w:cs="Traditional Arabic"/>
          <w:color w:val="FF0000"/>
          <w:sz w:val="32"/>
          <w:szCs w:val="32"/>
          <w:lang w:bidi="ar-SY"/>
        </w:rPr>
      </w:pPr>
      <w:r w:rsidRPr="009D5429">
        <w:rPr>
          <w:rStyle w:val="FootnoteReference"/>
          <w:rFonts w:ascii="Traditional Arabic" w:hAnsi="Traditional Arabic" w:cs="Traditional Arabic"/>
          <w:color w:val="FF0000"/>
          <w:sz w:val="32"/>
          <w:szCs w:val="32"/>
        </w:rPr>
        <w:footnoteRef/>
      </w:r>
      <w:r w:rsidRPr="009D5429">
        <w:rPr>
          <w:rFonts w:ascii="Traditional Arabic" w:hAnsi="Traditional Arabic" w:cs="Traditional Arabic"/>
          <w:color w:val="FF0000"/>
          <w:sz w:val="32"/>
          <w:szCs w:val="32"/>
          <w:lang w:bidi="ar-SY"/>
        </w:rPr>
        <w:t>)</w:t>
      </w:r>
      <w:r w:rsidRPr="009D5429">
        <w:rPr>
          <w:rFonts w:ascii="Traditional Arabic" w:hAnsi="Traditional Arabic" w:cs="Traditional Arabic"/>
          <w:color w:val="FF0000"/>
          <w:sz w:val="32"/>
          <w:szCs w:val="32"/>
          <w:rtl/>
          <w:lang w:bidi="ar-SY"/>
        </w:rPr>
        <w:t>) انظر: همع الهوامع</w:t>
      </w:r>
      <w:r>
        <w:rPr>
          <w:rFonts w:ascii="Traditional Arabic" w:hAnsi="Traditional Arabic" w:cs="Traditional Arabic" w:hint="cs"/>
          <w:color w:val="FF0000"/>
          <w:sz w:val="32"/>
          <w:szCs w:val="32"/>
          <w:rtl/>
          <w:lang w:bidi="ar-SY"/>
        </w:rPr>
        <w:t>, السيوطي</w:t>
      </w:r>
      <w:r w:rsidRPr="009D5429">
        <w:rPr>
          <w:rFonts w:ascii="Traditional Arabic" w:hAnsi="Traditional Arabic" w:cs="Traditional Arabic"/>
          <w:color w:val="FF0000"/>
          <w:sz w:val="32"/>
          <w:szCs w:val="32"/>
          <w:rtl/>
          <w:lang w:bidi="ar-SY"/>
        </w:rPr>
        <w:t>: 2/316.</w:t>
      </w:r>
    </w:p>
  </w:footnote>
  <w:footnote w:id="1794">
    <w:p w:rsidR="00E23517" w:rsidRDefault="00E23517" w:rsidP="00CD00A9">
      <w:pPr>
        <w:autoSpaceDE w:val="0"/>
        <w:autoSpaceDN w:val="0"/>
        <w:adjustRightInd w:val="0"/>
        <w:spacing w:after="0" w:line="240" w:lineRule="auto"/>
        <w:jc w:val="both"/>
        <w:rPr>
          <w:rFonts w:ascii="Traditional Arabic" w:hAnsi="Traditional Arabic" w:cs="Traditional Arabic"/>
          <w:color w:val="FF0000"/>
          <w:sz w:val="32"/>
          <w:szCs w:val="32"/>
          <w:rtl/>
          <w:lang w:bidi="ar-SY"/>
        </w:rPr>
      </w:pPr>
      <w:r w:rsidRPr="00D44109">
        <w:rPr>
          <w:rStyle w:val="FootnoteReference"/>
          <w:rFonts w:ascii="Traditional Arabic" w:hAnsi="Traditional Arabic" w:cs="Traditional Arabic"/>
          <w:color w:val="FF0000"/>
          <w:sz w:val="32"/>
          <w:szCs w:val="32"/>
        </w:rPr>
        <w:footnoteRef/>
      </w:r>
      <w:r w:rsidRPr="00D44109">
        <w:rPr>
          <w:rFonts w:ascii="Traditional Arabic" w:hAnsi="Traditional Arabic" w:cs="Traditional Arabic"/>
          <w:color w:val="FF0000"/>
          <w:sz w:val="32"/>
          <w:szCs w:val="32"/>
          <w:lang w:bidi="ar-SY"/>
        </w:rPr>
        <w:t>)</w:t>
      </w:r>
      <w:r w:rsidRPr="00D44109">
        <w:rPr>
          <w:rFonts w:ascii="Traditional Arabic" w:hAnsi="Traditional Arabic" w:cs="Traditional Arabic"/>
          <w:color w:val="FF0000"/>
          <w:sz w:val="32"/>
          <w:szCs w:val="32"/>
          <w:rtl/>
          <w:lang w:bidi="ar-SY"/>
        </w:rPr>
        <w:t xml:space="preserve">) قال الشهاب: لا التباس في صاحب الحال, ولا يرد أنّه يتعين كونه حال من الثاني لقربه منه. انظر: حاشية الشهاب: 3/195. </w:t>
      </w:r>
    </w:p>
    <w:p w:rsidR="00E23517" w:rsidRPr="00D44109" w:rsidRDefault="00E23517" w:rsidP="00CD00A9">
      <w:pPr>
        <w:autoSpaceDE w:val="0"/>
        <w:autoSpaceDN w:val="0"/>
        <w:adjustRightInd w:val="0"/>
        <w:spacing w:after="0" w:line="240" w:lineRule="auto"/>
        <w:jc w:val="both"/>
        <w:rPr>
          <w:rFonts w:ascii="Traditional Arabic" w:hAnsi="Traditional Arabic" w:cs="Traditional Arabic"/>
          <w:color w:val="FF0000"/>
          <w:sz w:val="32"/>
          <w:szCs w:val="32"/>
          <w:lang w:bidi="ar-SY"/>
        </w:rPr>
      </w:pPr>
      <w:r>
        <w:rPr>
          <w:rFonts w:ascii="Traditional Arabic" w:hAnsi="Traditional Arabic" w:cs="Traditional Arabic" w:hint="cs"/>
          <w:color w:val="FF0000"/>
          <w:sz w:val="32"/>
          <w:szCs w:val="32"/>
          <w:rtl/>
          <w:lang w:bidi="ar-SY"/>
        </w:rPr>
        <w:t xml:space="preserve">    وقال القونوي: وإنّما لم يجعل حالاً من المفعول الثاني؛ أي: معايَناً بفتح الياء مراعاةً لحسن الأدب, فإنّهم ظنّوا أنّه تعالى يشبه الأجسام وطلبوا رؤية الأجسام في الجهات والأحياز المقابلة للرائي. حاشية القونوي: 7/347.</w:t>
      </w:r>
    </w:p>
  </w:footnote>
  <w:footnote w:id="1795">
    <w:p w:rsidR="00E23517" w:rsidRPr="00D44109" w:rsidRDefault="00E23517" w:rsidP="00B61A68">
      <w:pPr>
        <w:pStyle w:val="FootnoteText"/>
        <w:jc w:val="both"/>
        <w:rPr>
          <w:rFonts w:ascii="Traditional Arabic" w:hAnsi="Traditional Arabic" w:cs="Traditional Arabic"/>
          <w:color w:val="FF0000"/>
          <w:sz w:val="32"/>
          <w:szCs w:val="32"/>
          <w:lang w:bidi="ar-SY"/>
        </w:rPr>
      </w:pPr>
      <w:r w:rsidRPr="00D44109">
        <w:rPr>
          <w:rStyle w:val="FootnoteReference"/>
          <w:rFonts w:ascii="Traditional Arabic" w:hAnsi="Traditional Arabic" w:cs="Traditional Arabic"/>
          <w:color w:val="FF0000"/>
          <w:sz w:val="32"/>
          <w:szCs w:val="32"/>
        </w:rPr>
        <w:footnoteRef/>
      </w:r>
      <w:r w:rsidRPr="00D44109">
        <w:rPr>
          <w:rFonts w:ascii="Traditional Arabic" w:hAnsi="Traditional Arabic" w:cs="Traditional Arabic"/>
          <w:color w:val="FF0000"/>
          <w:sz w:val="32"/>
          <w:szCs w:val="32"/>
          <w:lang w:bidi="ar-SY"/>
        </w:rPr>
        <w:t>)</w:t>
      </w:r>
      <w:r w:rsidRPr="00D44109">
        <w:rPr>
          <w:rFonts w:ascii="Traditional Arabic" w:hAnsi="Traditional Arabic" w:cs="Traditional Arabic"/>
          <w:color w:val="FF0000"/>
          <w:sz w:val="32"/>
          <w:szCs w:val="32"/>
          <w:rtl/>
          <w:lang w:bidi="ar-SY"/>
        </w:rPr>
        <w:t xml:space="preserve">) في </w:t>
      </w:r>
      <w:r>
        <w:rPr>
          <w:rFonts w:ascii="Traditional Arabic" w:hAnsi="Traditional Arabic" w:cs="Traditional Arabic" w:hint="cs"/>
          <w:color w:val="FF0000"/>
          <w:sz w:val="32"/>
          <w:szCs w:val="32"/>
          <w:rtl/>
          <w:lang w:bidi="ar-SY"/>
        </w:rPr>
        <w:t>(ب) و(د): أنانيتهم</w:t>
      </w:r>
      <w:r w:rsidRPr="00D44109">
        <w:rPr>
          <w:rFonts w:ascii="Traditional Arabic" w:hAnsi="Traditional Arabic" w:cs="Traditional Arabic"/>
          <w:color w:val="FF0000"/>
          <w:sz w:val="32"/>
          <w:szCs w:val="32"/>
          <w:rtl/>
          <w:lang w:bidi="ar-SY"/>
        </w:rPr>
        <w:t>. وفي (ج): أنابيتهم.</w:t>
      </w:r>
    </w:p>
  </w:footnote>
  <w:footnote w:id="1796">
    <w:p w:rsidR="00E23517" w:rsidRPr="00D44109" w:rsidRDefault="00E23517" w:rsidP="00CD00A9">
      <w:pPr>
        <w:pStyle w:val="FootnoteText"/>
        <w:jc w:val="both"/>
        <w:rPr>
          <w:rFonts w:ascii="Traditional Arabic" w:hAnsi="Traditional Arabic" w:cs="Traditional Arabic"/>
          <w:color w:val="FF0000"/>
          <w:sz w:val="32"/>
          <w:szCs w:val="32"/>
          <w:lang w:bidi="ar-SY"/>
        </w:rPr>
      </w:pPr>
      <w:r w:rsidRPr="00D44109">
        <w:rPr>
          <w:rStyle w:val="FootnoteReference"/>
          <w:rFonts w:ascii="Traditional Arabic" w:hAnsi="Traditional Arabic" w:cs="Traditional Arabic"/>
          <w:color w:val="FF0000"/>
          <w:sz w:val="32"/>
          <w:szCs w:val="32"/>
        </w:rPr>
        <w:footnoteRef/>
      </w:r>
      <w:r w:rsidRPr="00D44109">
        <w:rPr>
          <w:rFonts w:ascii="Traditional Arabic" w:hAnsi="Traditional Arabic" w:cs="Traditional Arabic"/>
          <w:color w:val="FF0000"/>
          <w:sz w:val="32"/>
          <w:szCs w:val="32"/>
          <w:lang w:bidi="ar-SY"/>
        </w:rPr>
        <w:t>)</w:t>
      </w:r>
      <w:r>
        <w:rPr>
          <w:rFonts w:ascii="Traditional Arabic" w:hAnsi="Traditional Arabic" w:cs="Traditional Arabic"/>
          <w:color w:val="FF0000"/>
          <w:sz w:val="32"/>
          <w:szCs w:val="32"/>
          <w:rtl/>
          <w:lang w:bidi="ar-SY"/>
        </w:rPr>
        <w:t>) وهو قولٌ غريب</w:t>
      </w:r>
      <w:r w:rsidRPr="00D44109">
        <w:rPr>
          <w:rFonts w:ascii="Traditional Arabic" w:hAnsi="Traditional Arabic" w:cs="Traditional Arabic"/>
          <w:color w:val="FF0000"/>
          <w:sz w:val="32"/>
          <w:szCs w:val="32"/>
          <w:rtl/>
          <w:lang w:bidi="ar-SY"/>
        </w:rPr>
        <w:t>لم أقف عليه.</w:t>
      </w:r>
    </w:p>
  </w:footnote>
  <w:footnote w:id="1797">
    <w:p w:rsidR="00E23517" w:rsidRPr="00D44109" w:rsidRDefault="00E23517" w:rsidP="00760411">
      <w:pPr>
        <w:pStyle w:val="FootnoteText"/>
        <w:jc w:val="both"/>
        <w:rPr>
          <w:rFonts w:ascii="Traditional Arabic" w:hAnsi="Traditional Arabic" w:cs="Traditional Arabic"/>
          <w:color w:val="000000"/>
          <w:sz w:val="32"/>
          <w:szCs w:val="32"/>
          <w:lang w:bidi="ar-SY"/>
        </w:rPr>
      </w:pPr>
      <w:r w:rsidRPr="00D44109">
        <w:rPr>
          <w:rStyle w:val="FootnoteReference"/>
          <w:rFonts w:ascii="Traditional Arabic" w:hAnsi="Traditional Arabic" w:cs="Traditional Arabic"/>
          <w:color w:val="FF0000"/>
          <w:sz w:val="32"/>
          <w:szCs w:val="32"/>
        </w:rPr>
        <w:footnoteRef/>
      </w:r>
      <w:r w:rsidRPr="00D44109">
        <w:rPr>
          <w:rFonts w:ascii="Traditional Arabic" w:hAnsi="Traditional Arabic" w:cs="Traditional Arabic"/>
          <w:color w:val="FF0000"/>
          <w:sz w:val="32"/>
          <w:szCs w:val="32"/>
          <w:lang w:bidi="ar-SY"/>
        </w:rPr>
        <w:t>)</w:t>
      </w:r>
      <w:r w:rsidRPr="00D44109">
        <w:rPr>
          <w:rFonts w:ascii="Traditional Arabic" w:hAnsi="Traditional Arabic" w:cs="Traditional Arabic"/>
          <w:color w:val="FF0000"/>
          <w:sz w:val="32"/>
          <w:szCs w:val="32"/>
          <w:rtl/>
          <w:lang w:bidi="ar-SY"/>
        </w:rPr>
        <w:t>) من اليد والعصا وفلق البحر وغيرها. انظر: البحر المحيط: 4/121, والجامع لأحكام القرآن: 6/207.وقال الطبري: البيِّنات</w:t>
      </w:r>
      <w:r w:rsidRPr="00D44109">
        <w:rPr>
          <w:rFonts w:ascii="Traditional Arabic" w:hAnsi="Traditional Arabic" w:cs="Traditional Arabic"/>
          <w:color w:val="000000"/>
          <w:sz w:val="32"/>
          <w:szCs w:val="32"/>
          <w:rtl/>
          <w:lang w:bidi="ar-SY"/>
        </w:rPr>
        <w:t xml:space="preserve"> إصعاقُ الله إياهم عند مسألتهم </w:t>
      </w:r>
      <w:r>
        <w:rPr>
          <w:rFonts w:ascii="Traditional Arabic" w:hAnsi="Traditional Arabic" w:cs="Traditional Arabic"/>
          <w:color w:val="000000"/>
          <w:sz w:val="32"/>
          <w:szCs w:val="32"/>
          <w:rtl/>
          <w:lang w:bidi="ar-SY"/>
        </w:rPr>
        <w:t>موسى أن يريهم ربه جهرة، ثم إحيا</w:t>
      </w:r>
      <w:r>
        <w:rPr>
          <w:rFonts w:ascii="Traditional Arabic" w:hAnsi="Traditional Arabic" w:cs="Traditional Arabic" w:hint="cs"/>
          <w:color w:val="000000"/>
          <w:sz w:val="32"/>
          <w:szCs w:val="32"/>
          <w:rtl/>
          <w:lang w:bidi="ar-SY"/>
        </w:rPr>
        <w:t>ؤ</w:t>
      </w:r>
      <w:r w:rsidRPr="00D44109">
        <w:rPr>
          <w:rFonts w:ascii="Traditional Arabic" w:hAnsi="Traditional Arabic" w:cs="Traditional Arabic"/>
          <w:color w:val="000000"/>
          <w:sz w:val="32"/>
          <w:szCs w:val="32"/>
          <w:rtl/>
          <w:lang w:bidi="ar-SY"/>
        </w:rPr>
        <w:t>ه إياهم بعد مماتهم، مع سائر الآيات الدالة على أنّهم لن يروا الله في حياتهم الدنيا جهرة.</w:t>
      </w:r>
      <w:r>
        <w:rPr>
          <w:rFonts w:ascii="Traditional Arabic" w:hAnsi="Traditional Arabic" w:cs="Traditional Arabic" w:hint="cs"/>
          <w:color w:val="000000"/>
          <w:sz w:val="32"/>
          <w:szCs w:val="32"/>
          <w:rtl/>
          <w:lang w:bidi="ar-SY"/>
        </w:rPr>
        <w:t xml:space="preserve"> انظر: </w:t>
      </w:r>
      <w:r w:rsidRPr="00661599">
        <w:rPr>
          <w:rFonts w:ascii="Traditional Arabic" w:hAnsi="Traditional Arabic" w:cs="Traditional Arabic"/>
          <w:color w:val="000000"/>
          <w:sz w:val="32"/>
          <w:szCs w:val="32"/>
          <w:rtl/>
          <w:lang w:bidi="ar-SY"/>
        </w:rPr>
        <w:t>جامع البيان:</w:t>
      </w:r>
      <w:r>
        <w:rPr>
          <w:rFonts w:ascii="Traditional Arabic" w:hAnsi="Traditional Arabic" w:cs="Traditional Arabic" w:hint="cs"/>
          <w:color w:val="000000"/>
          <w:sz w:val="32"/>
          <w:szCs w:val="32"/>
          <w:rtl/>
          <w:lang w:bidi="ar-SY"/>
        </w:rPr>
        <w:t xml:space="preserve"> 6/9.</w:t>
      </w:r>
      <w:r>
        <w:rPr>
          <w:rFonts w:ascii="Traditional Arabic" w:hAnsi="Traditional Arabic" w:cs="Traditional Arabic"/>
          <w:color w:val="000000"/>
          <w:sz w:val="32"/>
          <w:szCs w:val="32"/>
          <w:rtl/>
          <w:lang w:bidi="ar-SY"/>
        </w:rPr>
        <w:t xml:space="preserve"> ووافق الآلوسيال</w:t>
      </w:r>
      <w:r>
        <w:rPr>
          <w:rFonts w:ascii="Traditional Arabic" w:hAnsi="Traditional Arabic" w:cs="Traditional Arabic" w:hint="cs"/>
          <w:color w:val="000000"/>
          <w:sz w:val="32"/>
          <w:szCs w:val="32"/>
          <w:rtl/>
          <w:lang w:bidi="ar-SY"/>
        </w:rPr>
        <w:t>إ</w:t>
      </w:r>
      <w:r w:rsidRPr="00D44109">
        <w:rPr>
          <w:rFonts w:ascii="Traditional Arabic" w:hAnsi="Traditional Arabic" w:cs="Traditional Arabic"/>
          <w:color w:val="000000"/>
          <w:sz w:val="32"/>
          <w:szCs w:val="32"/>
          <w:rtl/>
          <w:lang w:bidi="ar-SY"/>
        </w:rPr>
        <w:t>سفراييني في أنّ البيّ</w:t>
      </w:r>
      <w:r>
        <w:rPr>
          <w:rFonts w:ascii="Traditional Arabic" w:hAnsi="Traditional Arabic" w:cs="Traditional Arabic"/>
          <w:color w:val="000000"/>
          <w:sz w:val="32"/>
          <w:szCs w:val="32"/>
          <w:rtl/>
          <w:lang w:bidi="ar-SY"/>
        </w:rPr>
        <w:t xml:space="preserve">ِنات هي الدلائل والبراهين على </w:t>
      </w:r>
      <w:r>
        <w:rPr>
          <w:rFonts w:ascii="Traditional Arabic" w:hAnsi="Traditional Arabic" w:cs="Traditional Arabic" w:hint="cs"/>
          <w:color w:val="000000"/>
          <w:sz w:val="32"/>
          <w:szCs w:val="32"/>
          <w:rtl/>
          <w:lang w:bidi="ar-SY"/>
        </w:rPr>
        <w:t>أ</w:t>
      </w:r>
      <w:r w:rsidRPr="00D44109">
        <w:rPr>
          <w:rFonts w:ascii="Traditional Arabic" w:hAnsi="Traditional Arabic" w:cs="Traditional Arabic"/>
          <w:color w:val="000000"/>
          <w:sz w:val="32"/>
          <w:szCs w:val="32"/>
          <w:rtl/>
          <w:lang w:bidi="ar-SY"/>
        </w:rPr>
        <w:t>لوهيته تعالى ووحدته. روح المعاني: 6/259.</w:t>
      </w:r>
    </w:p>
  </w:footnote>
  <w:footnote w:id="1798">
    <w:p w:rsidR="00E23517" w:rsidRPr="00CD00A9" w:rsidRDefault="00E23517" w:rsidP="00CD00A9">
      <w:pPr>
        <w:pStyle w:val="FootnoteText"/>
        <w:jc w:val="both"/>
        <w:rPr>
          <w:rFonts w:ascii="Traditional Arabic" w:hAnsi="Traditional Arabic" w:cs="Traditional Arabic"/>
          <w:color w:val="FF0000"/>
          <w:sz w:val="32"/>
          <w:szCs w:val="32"/>
          <w:lang w:bidi="ar-SY"/>
        </w:rPr>
      </w:pPr>
      <w:r w:rsidRPr="00CD00A9">
        <w:rPr>
          <w:rStyle w:val="FootnoteReference"/>
          <w:rFonts w:ascii="Traditional Arabic" w:hAnsi="Traditional Arabic" w:cs="Traditional Arabic"/>
          <w:color w:val="FF0000"/>
          <w:sz w:val="32"/>
          <w:szCs w:val="32"/>
        </w:rPr>
        <w:footnoteRef/>
      </w:r>
      <w:r w:rsidRPr="00CD00A9">
        <w:rPr>
          <w:rFonts w:ascii="Traditional Arabic" w:hAnsi="Traditional Arabic" w:cs="Traditional Arabic"/>
          <w:color w:val="FF0000"/>
          <w:sz w:val="32"/>
          <w:szCs w:val="32"/>
          <w:lang w:bidi="ar-SY"/>
        </w:rPr>
        <w:t>)</w:t>
      </w:r>
      <w:r w:rsidRPr="00CD00A9">
        <w:rPr>
          <w:rFonts w:ascii="Traditional Arabic" w:hAnsi="Traditional Arabic" w:cs="Traditional Arabic"/>
          <w:color w:val="FF0000"/>
          <w:sz w:val="32"/>
          <w:szCs w:val="32"/>
          <w:rtl/>
          <w:lang w:bidi="ar-SY"/>
        </w:rPr>
        <w:t>) قوله (أنَّ السلطان) ساقط من (أ).</w:t>
      </w:r>
    </w:p>
  </w:footnote>
  <w:footnote w:id="1799">
    <w:p w:rsidR="00E23517" w:rsidRPr="00CD00A9" w:rsidRDefault="00E23517" w:rsidP="00CD00A9">
      <w:pPr>
        <w:pStyle w:val="FootnoteText"/>
        <w:jc w:val="both"/>
        <w:rPr>
          <w:rFonts w:ascii="Traditional Arabic" w:hAnsi="Traditional Arabic" w:cs="Traditional Arabic"/>
          <w:color w:val="FF0000"/>
          <w:sz w:val="32"/>
          <w:szCs w:val="32"/>
          <w:lang w:bidi="ar-SY"/>
        </w:rPr>
      </w:pPr>
      <w:r w:rsidRPr="00CD00A9">
        <w:rPr>
          <w:rStyle w:val="FootnoteReference"/>
          <w:rFonts w:ascii="Traditional Arabic" w:hAnsi="Traditional Arabic" w:cs="Traditional Arabic"/>
          <w:color w:val="FF0000"/>
          <w:sz w:val="32"/>
          <w:szCs w:val="32"/>
        </w:rPr>
        <w:footnoteRef/>
      </w:r>
      <w:r w:rsidRPr="00CD00A9">
        <w:rPr>
          <w:rFonts w:ascii="Traditional Arabic" w:hAnsi="Traditional Arabic" w:cs="Traditional Arabic"/>
          <w:color w:val="FF0000"/>
          <w:sz w:val="32"/>
          <w:szCs w:val="32"/>
          <w:lang w:bidi="ar-SY"/>
        </w:rPr>
        <w:t>)</w:t>
      </w:r>
      <w:r w:rsidRPr="00CD00A9">
        <w:rPr>
          <w:rFonts w:ascii="Traditional Arabic" w:hAnsi="Traditional Arabic" w:cs="Traditional Arabic"/>
          <w:color w:val="FF0000"/>
          <w:sz w:val="32"/>
          <w:szCs w:val="32"/>
          <w:rtl/>
          <w:lang w:bidi="ar-SY"/>
        </w:rPr>
        <w:t>) قوله (كان) ساقط من (أ).</w:t>
      </w:r>
    </w:p>
  </w:footnote>
  <w:footnote w:id="1800">
    <w:p w:rsidR="00E23517" w:rsidRPr="00CD00A9" w:rsidRDefault="00E23517" w:rsidP="00CD00A9">
      <w:pPr>
        <w:pStyle w:val="FootnoteText"/>
        <w:jc w:val="both"/>
        <w:rPr>
          <w:rFonts w:ascii="Traditional Arabic" w:hAnsi="Traditional Arabic" w:cs="Traditional Arabic"/>
          <w:color w:val="FF0000"/>
          <w:sz w:val="32"/>
          <w:szCs w:val="32"/>
          <w:lang w:bidi="ar-SY"/>
        </w:rPr>
      </w:pPr>
      <w:r w:rsidRPr="00CD00A9">
        <w:rPr>
          <w:rStyle w:val="FootnoteReference"/>
          <w:rFonts w:ascii="Traditional Arabic" w:hAnsi="Traditional Arabic" w:cs="Traditional Arabic"/>
          <w:color w:val="FF0000"/>
          <w:sz w:val="32"/>
          <w:szCs w:val="32"/>
        </w:rPr>
        <w:footnoteRef/>
      </w:r>
      <w:r w:rsidRPr="00CD00A9">
        <w:rPr>
          <w:rFonts w:ascii="Traditional Arabic" w:hAnsi="Traditional Arabic" w:cs="Traditional Arabic"/>
          <w:color w:val="FF0000"/>
          <w:sz w:val="32"/>
          <w:szCs w:val="32"/>
          <w:lang w:bidi="ar-SY"/>
        </w:rPr>
        <w:t>)</w:t>
      </w:r>
      <w:r w:rsidRPr="00CD00A9">
        <w:rPr>
          <w:rFonts w:ascii="Traditional Arabic" w:hAnsi="Traditional Arabic" w:cs="Traditional Arabic"/>
          <w:color w:val="FF0000"/>
          <w:sz w:val="32"/>
          <w:szCs w:val="32"/>
          <w:rtl/>
          <w:lang w:bidi="ar-SY"/>
        </w:rPr>
        <w:t xml:space="preserve">) </w:t>
      </w:r>
      <w:r w:rsidRPr="00CD00A9">
        <w:rPr>
          <w:rFonts w:ascii="Traditional Arabic" w:hAnsi="Traditional Arabic" w:cs="Traditional Arabic" w:hint="cs"/>
          <w:color w:val="FF0000"/>
          <w:sz w:val="32"/>
          <w:szCs w:val="32"/>
          <w:rtl/>
          <w:lang w:bidi="ar-SY"/>
        </w:rPr>
        <w:t>أي: فلا محذور مما ذكره البيضاوي كما قال القونوي والشهاب</w:t>
      </w:r>
      <w:r w:rsidRPr="00CD00A9">
        <w:rPr>
          <w:rFonts w:ascii="Traditional Arabic" w:hAnsi="Traditional Arabic" w:cs="Traditional Arabic"/>
          <w:color w:val="FF0000"/>
          <w:sz w:val="32"/>
          <w:szCs w:val="32"/>
          <w:rtl/>
          <w:lang w:bidi="ar-SY"/>
        </w:rPr>
        <w:t>.</w:t>
      </w:r>
      <w:r w:rsidRPr="00CD00A9">
        <w:rPr>
          <w:rFonts w:ascii="Traditional Arabic" w:hAnsi="Traditional Arabic" w:cs="Traditional Arabic" w:hint="cs"/>
          <w:color w:val="FF0000"/>
          <w:sz w:val="32"/>
          <w:szCs w:val="32"/>
          <w:rtl/>
          <w:lang w:bidi="ar-SY"/>
        </w:rPr>
        <w:t xml:space="preserve"> انظر: حاشية الشهاب: 3/196, وحاشية القونوي: 7/347.</w:t>
      </w:r>
    </w:p>
  </w:footnote>
  <w:footnote w:id="1801">
    <w:p w:rsidR="00E23517" w:rsidRPr="00CD00A9" w:rsidRDefault="00E23517" w:rsidP="00CD00A9">
      <w:pPr>
        <w:pStyle w:val="FootnoteText"/>
        <w:jc w:val="both"/>
        <w:rPr>
          <w:rFonts w:ascii="Traditional Arabic" w:hAnsi="Traditional Arabic" w:cs="Traditional Arabic"/>
          <w:color w:val="FF0000"/>
          <w:sz w:val="32"/>
          <w:szCs w:val="32"/>
          <w:lang w:bidi="ar-SY"/>
        </w:rPr>
      </w:pPr>
      <w:r w:rsidRPr="00CD00A9">
        <w:rPr>
          <w:rStyle w:val="FootnoteReference"/>
          <w:rFonts w:ascii="Traditional Arabic" w:hAnsi="Traditional Arabic" w:cs="Traditional Arabic"/>
          <w:color w:val="FF0000"/>
          <w:sz w:val="32"/>
          <w:szCs w:val="32"/>
        </w:rPr>
        <w:footnoteRef/>
      </w:r>
      <w:r w:rsidRPr="00CD00A9">
        <w:rPr>
          <w:rFonts w:ascii="Traditional Arabic" w:hAnsi="Traditional Arabic" w:cs="Traditional Arabic"/>
          <w:color w:val="FF0000"/>
          <w:sz w:val="32"/>
          <w:szCs w:val="32"/>
          <w:lang w:bidi="ar-SY"/>
        </w:rPr>
        <w:t>)</w:t>
      </w:r>
      <w:r w:rsidRPr="00CD00A9">
        <w:rPr>
          <w:rFonts w:ascii="Traditional Arabic" w:hAnsi="Traditional Arabic" w:cs="Traditional Arabic"/>
          <w:color w:val="FF0000"/>
          <w:sz w:val="32"/>
          <w:szCs w:val="32"/>
          <w:rtl/>
          <w:lang w:bidi="ar-SY"/>
        </w:rPr>
        <w:t>) قوله (ذلك التسليط) ساقط من (أ).</w:t>
      </w:r>
    </w:p>
  </w:footnote>
  <w:footnote w:id="1802">
    <w:p w:rsidR="00E23517" w:rsidRPr="00CD00A9" w:rsidRDefault="00E23517" w:rsidP="00CD00A9">
      <w:pPr>
        <w:pStyle w:val="FootnoteText"/>
        <w:jc w:val="both"/>
        <w:rPr>
          <w:rFonts w:ascii="Traditional Arabic" w:hAnsi="Traditional Arabic" w:cs="Traditional Arabic"/>
          <w:color w:val="FF0000"/>
          <w:sz w:val="32"/>
          <w:szCs w:val="32"/>
          <w:rtl/>
        </w:rPr>
      </w:pPr>
      <w:r w:rsidRPr="00CD00A9">
        <w:rPr>
          <w:rStyle w:val="FootnoteReference"/>
          <w:rFonts w:ascii="Traditional Arabic" w:hAnsi="Traditional Arabic" w:cs="Traditional Arabic"/>
          <w:color w:val="FF0000"/>
          <w:sz w:val="32"/>
          <w:szCs w:val="32"/>
        </w:rPr>
        <w:footnoteRef/>
      </w:r>
      <w:r w:rsidRPr="00CD00A9">
        <w:rPr>
          <w:rFonts w:ascii="Traditional Arabic" w:hAnsi="Traditional Arabic" w:cs="Traditional Arabic"/>
          <w:color w:val="FF0000"/>
          <w:sz w:val="32"/>
          <w:szCs w:val="32"/>
          <w:lang w:bidi="ar-SY"/>
        </w:rPr>
        <w:t>)</w:t>
      </w:r>
      <w:r w:rsidRPr="00CD00A9">
        <w:rPr>
          <w:rFonts w:ascii="Traditional Arabic" w:hAnsi="Traditional Arabic" w:cs="Traditional Arabic"/>
          <w:color w:val="FF0000"/>
          <w:sz w:val="32"/>
          <w:szCs w:val="32"/>
          <w:rtl/>
          <w:lang w:bidi="ar-SY"/>
        </w:rPr>
        <w:t xml:space="preserve">) </w:t>
      </w:r>
      <w:r>
        <w:rPr>
          <w:rFonts w:ascii="Traditional Arabic" w:hAnsi="Traditional Arabic" w:cs="Traditional Arabic" w:hint="cs"/>
          <w:color w:val="FF0000"/>
          <w:sz w:val="32"/>
          <w:szCs w:val="32"/>
          <w:rtl/>
        </w:rPr>
        <w:t>وافق أبو حيان وأبو السعود</w:t>
      </w:r>
      <w:r w:rsidRPr="00CD00A9">
        <w:rPr>
          <w:rFonts w:ascii="Traditional Arabic" w:hAnsi="Traditional Arabic" w:cs="Traditional Arabic" w:hint="cs"/>
          <w:color w:val="FF0000"/>
          <w:sz w:val="32"/>
          <w:szCs w:val="32"/>
          <w:rtl/>
        </w:rPr>
        <w:t xml:space="preserve"> البيضاوي. انظر: البحر المحيط: 4/122, وتفسير أبي السعود: 2/249.  </w:t>
      </w:r>
    </w:p>
    <w:p w:rsidR="00E23517" w:rsidRPr="00CD00A9" w:rsidRDefault="00E23517" w:rsidP="00CD00A9">
      <w:pPr>
        <w:pStyle w:val="FootnoteText"/>
        <w:jc w:val="both"/>
        <w:rPr>
          <w:rFonts w:ascii="Traditional Arabic" w:hAnsi="Traditional Arabic" w:cs="Traditional Arabic"/>
          <w:color w:val="FF0000"/>
          <w:sz w:val="32"/>
          <w:szCs w:val="32"/>
          <w:rtl/>
        </w:rPr>
      </w:pPr>
      <w:r w:rsidRPr="00CD00A9">
        <w:rPr>
          <w:rFonts w:ascii="Traditional Arabic" w:hAnsi="Traditional Arabic" w:cs="Traditional Arabic" w:hint="cs"/>
          <w:color w:val="FF0000"/>
          <w:sz w:val="32"/>
          <w:szCs w:val="32"/>
          <w:rtl/>
        </w:rPr>
        <w:t xml:space="preserve">وقال الطبري: تلك الحجة هي </w:t>
      </w:r>
      <w:r w:rsidRPr="00CD00A9">
        <w:rPr>
          <w:rFonts w:ascii="Traditional Arabic" w:hAnsi="Traditional Arabic" w:cs="Traditional Arabic"/>
          <w:color w:val="FF0000"/>
          <w:sz w:val="32"/>
          <w:szCs w:val="32"/>
          <w:rtl/>
        </w:rPr>
        <w:t>الآيات البينات التي آتاه الله إياها</w:t>
      </w:r>
      <w:r w:rsidRPr="00CD00A9">
        <w:rPr>
          <w:rFonts w:ascii="Traditional Arabic" w:hAnsi="Traditional Arabic" w:cs="Traditional Arabic" w:hint="cs"/>
          <w:color w:val="FF0000"/>
          <w:sz w:val="32"/>
          <w:szCs w:val="32"/>
          <w:rtl/>
        </w:rPr>
        <w:t>. ووافقهالبغوي والقرطبي. جامع البيان: 6/9. وانظر: معالم التنزيل: 1/718, والجامع لأحكام القرآن: 7/207.</w:t>
      </w:r>
    </w:p>
    <w:p w:rsidR="00E23517" w:rsidRPr="00CD00A9" w:rsidRDefault="00E23517" w:rsidP="00CD00A9">
      <w:pPr>
        <w:pStyle w:val="FootnoteText"/>
        <w:jc w:val="both"/>
        <w:rPr>
          <w:rFonts w:ascii="Traditional Arabic" w:hAnsi="Traditional Arabic" w:cs="Traditional Arabic"/>
          <w:color w:val="FF0000"/>
          <w:sz w:val="32"/>
          <w:szCs w:val="32"/>
          <w:rtl/>
        </w:rPr>
      </w:pPr>
      <w:r w:rsidRPr="00CD00A9">
        <w:rPr>
          <w:rFonts w:ascii="Traditional Arabic" w:hAnsi="Traditional Arabic" w:cs="Traditional Arabic" w:hint="cs"/>
          <w:color w:val="FF0000"/>
          <w:sz w:val="32"/>
          <w:szCs w:val="32"/>
          <w:rtl/>
        </w:rPr>
        <w:t xml:space="preserve">    و</w:t>
      </w:r>
      <w:r w:rsidRPr="00CD00A9">
        <w:rPr>
          <w:rFonts w:ascii="Traditional Arabic" w:hAnsi="Traditional Arabic" w:cs="Traditional Arabic" w:hint="cs"/>
          <w:color w:val="FF0000"/>
          <w:sz w:val="32"/>
          <w:szCs w:val="32"/>
          <w:rtl/>
          <w:lang w:bidi="ar-SY"/>
        </w:rPr>
        <w:t xml:space="preserve">قال ابن عاشور: </w:t>
      </w:r>
      <w:r w:rsidRPr="00CD00A9">
        <w:rPr>
          <w:rFonts w:ascii="Traditional Arabic" w:hAnsi="Traditional Arabic" w:cs="Traditional Arabic"/>
          <w:color w:val="FF0000"/>
          <w:sz w:val="32"/>
          <w:szCs w:val="32"/>
          <w:rtl/>
        </w:rPr>
        <w:t>وآتى موسى سلطانا</w:t>
      </w:r>
      <w:r w:rsidRPr="00CD00A9">
        <w:rPr>
          <w:rFonts w:ascii="Traditional Arabic" w:hAnsi="Traditional Arabic" w:cs="Traditional Arabic" w:hint="cs"/>
          <w:color w:val="FF0000"/>
          <w:sz w:val="32"/>
          <w:szCs w:val="32"/>
          <w:rtl/>
        </w:rPr>
        <w:t>ً</w:t>
      </w:r>
      <w:r w:rsidRPr="00CD00A9">
        <w:rPr>
          <w:rFonts w:ascii="Traditional Arabic" w:hAnsi="Traditional Arabic" w:cs="Traditional Arabic"/>
          <w:color w:val="FF0000"/>
          <w:sz w:val="32"/>
          <w:szCs w:val="32"/>
          <w:rtl/>
        </w:rPr>
        <w:t xml:space="preserve"> مبينا</w:t>
      </w:r>
      <w:r w:rsidRPr="00CD00A9">
        <w:rPr>
          <w:rFonts w:ascii="Traditional Arabic" w:hAnsi="Traditional Arabic" w:cs="Traditional Arabic" w:hint="cs"/>
          <w:color w:val="FF0000"/>
          <w:sz w:val="32"/>
          <w:szCs w:val="32"/>
          <w:rtl/>
        </w:rPr>
        <w:t>ً؛</w:t>
      </w:r>
      <w:r w:rsidRPr="00CD00A9">
        <w:rPr>
          <w:rFonts w:ascii="Traditional Arabic" w:hAnsi="Traditional Arabic" w:cs="Traditional Arabic"/>
          <w:color w:val="FF0000"/>
          <w:sz w:val="32"/>
          <w:szCs w:val="32"/>
          <w:rtl/>
        </w:rPr>
        <w:t xml:space="preserve"> أي</w:t>
      </w:r>
      <w:r w:rsidRPr="00CD00A9">
        <w:rPr>
          <w:rFonts w:ascii="Traditional Arabic" w:hAnsi="Traditional Arabic" w:cs="Traditional Arabic" w:hint="cs"/>
          <w:color w:val="FF0000"/>
          <w:sz w:val="32"/>
          <w:szCs w:val="32"/>
          <w:rtl/>
        </w:rPr>
        <w:t>:</w:t>
      </w:r>
      <w:r w:rsidRPr="00CD00A9">
        <w:rPr>
          <w:rFonts w:ascii="Traditional Arabic" w:hAnsi="Traditional Arabic" w:cs="Traditional Arabic"/>
          <w:color w:val="FF0000"/>
          <w:sz w:val="32"/>
          <w:szCs w:val="32"/>
          <w:rtl/>
        </w:rPr>
        <w:t xml:space="preserve"> حجة واضحة عليهم في تمردهم، فصار يزجرهم ويؤن</w:t>
      </w:r>
      <w:r>
        <w:rPr>
          <w:rFonts w:ascii="Traditional Arabic" w:hAnsi="Traditional Arabic" w:cs="Traditional Arabic" w:hint="cs"/>
          <w:color w:val="FF0000"/>
          <w:sz w:val="32"/>
          <w:szCs w:val="32"/>
          <w:rtl/>
        </w:rPr>
        <w:t>ِّ</w:t>
      </w:r>
      <w:r w:rsidRPr="00CD00A9">
        <w:rPr>
          <w:rFonts w:ascii="Traditional Arabic" w:hAnsi="Traditional Arabic" w:cs="Traditional Arabic"/>
          <w:color w:val="FF0000"/>
          <w:sz w:val="32"/>
          <w:szCs w:val="32"/>
          <w:rtl/>
        </w:rPr>
        <w:t>بهم. ومن سلطانه المبين أن أحرق لهم العجل الذي اتخذوه إلها</w:t>
      </w:r>
      <w:r w:rsidRPr="00CD00A9">
        <w:rPr>
          <w:rFonts w:ascii="Traditional Arabic" w:hAnsi="Traditional Arabic" w:cs="Traditional Arabic" w:hint="cs"/>
          <w:color w:val="FF0000"/>
          <w:sz w:val="32"/>
          <w:szCs w:val="32"/>
          <w:rtl/>
        </w:rPr>
        <w:t>ً. التحرير والتنوير: 4/200.</w:t>
      </w:r>
    </w:p>
    <w:p w:rsidR="00E23517" w:rsidRPr="00CD00A9" w:rsidRDefault="00E23517" w:rsidP="00CD00A9">
      <w:pPr>
        <w:pStyle w:val="FootnoteText"/>
        <w:jc w:val="both"/>
        <w:rPr>
          <w:rFonts w:ascii="Traditional Arabic" w:hAnsi="Traditional Arabic" w:cs="Traditional Arabic"/>
          <w:color w:val="FF0000"/>
          <w:sz w:val="32"/>
          <w:szCs w:val="32"/>
        </w:rPr>
      </w:pPr>
      <w:r w:rsidRPr="00CD00A9">
        <w:rPr>
          <w:rFonts w:ascii="Traditional Arabic" w:hAnsi="Traditional Arabic" w:cs="Traditional Arabic" w:hint="cs"/>
          <w:color w:val="FF0000"/>
          <w:sz w:val="32"/>
          <w:szCs w:val="32"/>
          <w:rtl/>
        </w:rPr>
        <w:t xml:space="preserve">    وسواءٌ كان المراد بالسلطان الذي أوتيه موسى ما كان قبل قتل أنفسهم أو بعده, فإنّ ذلك مما يحتمله تفسير الآية كما أشار إلى ذلك الشهاب. انظر: حاشية الشهاب: 3/196. </w:t>
      </w:r>
    </w:p>
  </w:footnote>
  <w:footnote w:id="1803">
    <w:p w:rsidR="00E23517" w:rsidRPr="00CD00A9" w:rsidRDefault="00E23517" w:rsidP="00CD00A9">
      <w:pPr>
        <w:pStyle w:val="FootnoteText"/>
        <w:jc w:val="both"/>
        <w:rPr>
          <w:rFonts w:ascii="Traditional Arabic" w:hAnsi="Traditional Arabic" w:cs="Traditional Arabic"/>
          <w:color w:val="FF0000"/>
          <w:sz w:val="32"/>
          <w:szCs w:val="32"/>
          <w:lang w:bidi="ar-SY"/>
        </w:rPr>
      </w:pPr>
      <w:r w:rsidRPr="00CD00A9">
        <w:rPr>
          <w:rStyle w:val="FootnoteReference"/>
          <w:rFonts w:ascii="Traditional Arabic" w:hAnsi="Traditional Arabic" w:cs="Traditional Arabic"/>
          <w:color w:val="FF0000"/>
          <w:sz w:val="32"/>
          <w:szCs w:val="32"/>
        </w:rPr>
        <w:footnoteRef/>
      </w:r>
      <w:r w:rsidRPr="00CD00A9">
        <w:rPr>
          <w:rFonts w:ascii="Traditional Arabic" w:hAnsi="Traditional Arabic" w:cs="Traditional Arabic"/>
          <w:color w:val="FF0000"/>
          <w:sz w:val="32"/>
          <w:szCs w:val="32"/>
          <w:lang w:bidi="ar-SY"/>
        </w:rPr>
        <w:t>)</w:t>
      </w:r>
      <w:r w:rsidRPr="00CD00A9">
        <w:rPr>
          <w:rFonts w:ascii="Traditional Arabic" w:hAnsi="Traditional Arabic" w:cs="Traditional Arabic"/>
          <w:color w:val="FF0000"/>
          <w:sz w:val="32"/>
          <w:szCs w:val="32"/>
          <w:rtl/>
          <w:lang w:bidi="ar-SY"/>
        </w:rPr>
        <w:t>)</w:t>
      </w:r>
      <w:r w:rsidRPr="00CD00A9">
        <w:rPr>
          <w:rFonts w:ascii="Traditional Arabic" w:hAnsi="Traditional Arabic" w:cs="Traditional Arabic" w:hint="cs"/>
          <w:color w:val="FF0000"/>
          <w:sz w:val="32"/>
          <w:szCs w:val="32"/>
          <w:rtl/>
          <w:lang w:bidi="ar-SY"/>
        </w:rPr>
        <w:t xml:space="preserve"> الكشاف: 2/172.</w:t>
      </w:r>
    </w:p>
  </w:footnote>
  <w:footnote w:id="1804">
    <w:p w:rsidR="00E23517" w:rsidRPr="00471FBE" w:rsidRDefault="00E23517" w:rsidP="006737AC">
      <w:pPr>
        <w:pStyle w:val="FootnoteText"/>
        <w:jc w:val="both"/>
        <w:rPr>
          <w:rFonts w:ascii="Traditional Arabic" w:hAnsi="Traditional Arabic" w:cs="Traditional Arabic"/>
          <w:color w:val="FF0000"/>
          <w:sz w:val="32"/>
          <w:szCs w:val="32"/>
          <w:lang w:bidi="ar-SY"/>
        </w:rPr>
      </w:pPr>
      <w:r w:rsidRPr="00CD00A9">
        <w:rPr>
          <w:rStyle w:val="FootnoteReference"/>
          <w:rFonts w:ascii="Traditional Arabic" w:hAnsi="Traditional Arabic" w:cs="Traditional Arabic"/>
          <w:color w:val="FF0000"/>
          <w:sz w:val="32"/>
          <w:szCs w:val="32"/>
        </w:rPr>
        <w:footnoteRef/>
      </w:r>
      <w:r w:rsidRPr="00CD00A9">
        <w:rPr>
          <w:rFonts w:ascii="Traditional Arabic" w:hAnsi="Traditional Arabic" w:cs="Traditional Arabic"/>
          <w:color w:val="FF0000"/>
          <w:sz w:val="32"/>
          <w:szCs w:val="32"/>
          <w:lang w:bidi="ar-SY"/>
        </w:rPr>
        <w:t>)</w:t>
      </w:r>
      <w:r w:rsidRPr="00CD00A9">
        <w:rPr>
          <w:rFonts w:ascii="Traditional Arabic" w:hAnsi="Traditional Arabic" w:cs="Traditional Arabic"/>
          <w:color w:val="FF0000"/>
          <w:sz w:val="32"/>
          <w:szCs w:val="32"/>
          <w:rtl/>
          <w:lang w:bidi="ar-SY"/>
        </w:rPr>
        <w:t>) وجّه أبو السعود كلا القولين</w:t>
      </w:r>
      <w:r w:rsidRPr="00CD00A9">
        <w:rPr>
          <w:rFonts w:ascii="Traditional Arabic" w:hAnsi="Traditional Arabic" w:cs="Traditional Arabic" w:hint="cs"/>
          <w:color w:val="FF0000"/>
          <w:sz w:val="32"/>
          <w:szCs w:val="32"/>
          <w:rtl/>
          <w:lang w:bidi="ar-SY"/>
        </w:rPr>
        <w:t>,</w:t>
      </w:r>
      <w:r w:rsidRPr="00CD00A9">
        <w:rPr>
          <w:rFonts w:ascii="Traditional Arabic" w:hAnsi="Traditional Arabic" w:cs="Traditional Arabic"/>
          <w:color w:val="FF0000"/>
          <w:sz w:val="32"/>
          <w:szCs w:val="32"/>
          <w:rtl/>
          <w:lang w:bidi="ar-SY"/>
        </w:rPr>
        <w:t xml:space="preserve"> ورجّح توجيه الزمخشري, أمّا قول البيضاوي فعلى ما رُويَ أنّهم امتنعوا عن قبول شريعة التوراة, فرفع </w:t>
      </w:r>
      <w:r>
        <w:rPr>
          <w:rFonts w:ascii="Traditional Arabic" w:hAnsi="Traditional Arabic" w:cs="Traditional Arabic"/>
          <w:color w:val="FF0000"/>
          <w:sz w:val="32"/>
          <w:szCs w:val="32"/>
          <w:rtl/>
          <w:lang w:bidi="ar-SY"/>
        </w:rPr>
        <w:t>الله تعالى عليهم الطور فقبلوها.</w:t>
      </w:r>
      <w:r w:rsidRPr="00CD00A9">
        <w:rPr>
          <w:rFonts w:ascii="Traditional Arabic" w:hAnsi="Traditional Arabic" w:cs="Traditional Arabic"/>
          <w:color w:val="FF0000"/>
          <w:sz w:val="32"/>
          <w:szCs w:val="32"/>
          <w:rtl/>
          <w:lang w:bidi="ar-SY"/>
        </w:rPr>
        <w:t>وأمّا قول الكشاف فعل</w:t>
      </w:r>
      <w:r w:rsidRPr="00CD00A9">
        <w:rPr>
          <w:rFonts w:ascii="Traditional Arabic" w:hAnsi="Traditional Arabic" w:cs="Traditional Arabic" w:hint="cs"/>
          <w:color w:val="FF0000"/>
          <w:sz w:val="32"/>
          <w:szCs w:val="32"/>
          <w:rtl/>
          <w:lang w:bidi="ar-SY"/>
        </w:rPr>
        <w:t>ى</w:t>
      </w:r>
      <w:r w:rsidRPr="00CD00A9">
        <w:rPr>
          <w:rFonts w:ascii="Traditional Arabic" w:hAnsi="Traditional Arabic" w:cs="Traditional Arabic"/>
          <w:color w:val="FF0000"/>
          <w:sz w:val="32"/>
          <w:szCs w:val="32"/>
          <w:rtl/>
          <w:lang w:bidi="ar-SY"/>
        </w:rPr>
        <w:t xml:space="preserve"> ما رُوي أنّهم همُّوا بنقض ميثاقهم فرفع الله تعالى عليهم</w:t>
      </w:r>
      <w:r>
        <w:rPr>
          <w:rFonts w:ascii="Traditional Arabic" w:hAnsi="Traditional Arabic" w:cs="Traditional Arabic"/>
          <w:color w:val="FF0000"/>
          <w:sz w:val="32"/>
          <w:szCs w:val="32"/>
          <w:rtl/>
          <w:lang w:bidi="ar-SY"/>
        </w:rPr>
        <w:t xml:space="preserve"> الجبل فخافوا وأقلعوا عن النقض.</w:t>
      </w:r>
      <w:r w:rsidRPr="00CD00A9">
        <w:rPr>
          <w:rFonts w:ascii="Traditional Arabic" w:hAnsi="Traditional Arabic" w:cs="Traditional Arabic"/>
          <w:color w:val="FF0000"/>
          <w:sz w:val="32"/>
          <w:szCs w:val="32"/>
          <w:rtl/>
          <w:lang w:bidi="ar-SY"/>
        </w:rPr>
        <w:t xml:space="preserve">ثم قال أبو السعود: </w:t>
      </w:r>
      <w:r>
        <w:rPr>
          <w:rFonts w:ascii="Traditional Arabic" w:hAnsi="Traditional Arabic" w:cs="Traditional Arabic" w:hint="cs"/>
          <w:color w:val="FF0000"/>
          <w:sz w:val="32"/>
          <w:szCs w:val="32"/>
          <w:rtl/>
          <w:lang w:bidi="ar-SY"/>
        </w:rPr>
        <w:t>"</w:t>
      </w:r>
      <w:r w:rsidRPr="00CD00A9">
        <w:rPr>
          <w:rFonts w:ascii="Traditional Arabic" w:hAnsi="Traditional Arabic" w:cs="Traditional Arabic"/>
          <w:color w:val="FF0000"/>
          <w:sz w:val="32"/>
          <w:szCs w:val="32"/>
          <w:rtl/>
          <w:lang w:bidi="ar-SY"/>
        </w:rPr>
        <w:t xml:space="preserve">وهو الأنسب بما سيأتي من قوله عزَّ </w:t>
      </w:r>
      <w:r>
        <w:rPr>
          <w:rFonts w:ascii="Traditional Arabic" w:hAnsi="Traditional Arabic" w:cs="Traditional Arabic" w:hint="cs"/>
          <w:color w:val="FF0000"/>
          <w:sz w:val="32"/>
          <w:szCs w:val="32"/>
          <w:rtl/>
          <w:lang w:bidi="ar-SY"/>
        </w:rPr>
        <w:t>وجل:</w:t>
      </w:r>
      <w:r w:rsidRPr="00CD00A9">
        <w:rPr>
          <w:rFonts w:ascii="Traditional Arabic" w:hAnsi="Traditional Arabic" w:cs="Traditional Arabic"/>
          <w:color w:val="000000"/>
          <w:sz w:val="32"/>
          <w:szCs w:val="32"/>
          <w:rtl/>
          <w:lang w:bidi="ar-SY"/>
        </w:rPr>
        <w:t>﴿وَأَخَذْنَا مِنْهُمْ ميثاقا غَلِيظاً﴾</w:t>
      </w:r>
      <w:r>
        <w:rPr>
          <w:rFonts w:ascii="Traditional Arabic" w:hAnsi="Traditional Arabic" w:cs="Traditional Arabic" w:hint="cs"/>
          <w:color w:val="000000"/>
          <w:sz w:val="32"/>
          <w:szCs w:val="32"/>
          <w:rtl/>
          <w:lang w:bidi="ar-SY"/>
        </w:rPr>
        <w:t>"</w:t>
      </w:r>
      <w:r w:rsidRPr="00CD00A9">
        <w:rPr>
          <w:rFonts w:ascii="Traditional Arabic" w:hAnsi="Traditional Arabic" w:cs="Traditional Arabic"/>
          <w:color w:val="FF0000"/>
          <w:sz w:val="32"/>
          <w:szCs w:val="32"/>
          <w:rtl/>
          <w:lang w:bidi="ar-SY"/>
        </w:rPr>
        <w:t>. تفسير أبي السعود: 2/250.</w:t>
      </w:r>
      <w:r>
        <w:rPr>
          <w:rFonts w:ascii="Traditional Arabic" w:hAnsi="Traditional Arabic" w:cs="Traditional Arabic" w:hint="cs"/>
          <w:color w:val="FF0000"/>
          <w:sz w:val="32"/>
          <w:szCs w:val="32"/>
          <w:rtl/>
          <w:lang w:bidi="ar-SY"/>
        </w:rPr>
        <w:t xml:space="preserve"> ووافق النسفيُّ الزمخشري. </w:t>
      </w:r>
      <w:r w:rsidRPr="00911C03">
        <w:rPr>
          <w:rFonts w:ascii="Traditional Arabic" w:hAnsi="Traditional Arabic" w:cs="Traditional Arabic" w:hint="cs"/>
          <w:color w:val="FF0000"/>
          <w:sz w:val="32"/>
          <w:szCs w:val="32"/>
          <w:rtl/>
          <w:lang w:bidi="ar-SY"/>
        </w:rPr>
        <w:t>الكشاف: 2/172. وانظر: مدارك التنزيل: 1/379</w:t>
      </w:r>
      <w:r>
        <w:rPr>
          <w:rFonts w:ascii="Traditional Arabic" w:hAnsi="Traditional Arabic" w:cs="Traditional Arabic" w:hint="cs"/>
          <w:color w:val="FF0000"/>
          <w:sz w:val="32"/>
          <w:szCs w:val="32"/>
          <w:rtl/>
          <w:lang w:bidi="ar-SY"/>
        </w:rPr>
        <w:t xml:space="preserve">. </w:t>
      </w:r>
      <w:r w:rsidRPr="00911C03">
        <w:rPr>
          <w:rFonts w:ascii="Traditional Arabic" w:hAnsi="Traditional Arabic" w:cs="Traditional Arabic" w:hint="cs"/>
          <w:color w:val="FF0000"/>
          <w:sz w:val="32"/>
          <w:szCs w:val="32"/>
          <w:rtl/>
          <w:lang w:bidi="ar-SY"/>
        </w:rPr>
        <w:t>لكنَّ أكثر المفسرين ذهب مذهب</w:t>
      </w:r>
      <w:r w:rsidRPr="00471FBE">
        <w:rPr>
          <w:rFonts w:ascii="Traditional Arabic" w:hAnsi="Traditional Arabic" w:cs="Traditional Arabic" w:hint="cs"/>
          <w:color w:val="FF0000"/>
          <w:sz w:val="32"/>
          <w:szCs w:val="32"/>
          <w:rtl/>
          <w:lang w:bidi="ar-SY"/>
        </w:rPr>
        <w:t xml:space="preserve"> البيضاوي. انظر: جامع البيان:</w:t>
      </w:r>
      <w:r>
        <w:rPr>
          <w:rFonts w:ascii="Traditional Arabic" w:hAnsi="Traditional Arabic" w:cs="Traditional Arabic" w:hint="cs"/>
          <w:color w:val="FF0000"/>
          <w:sz w:val="32"/>
          <w:szCs w:val="32"/>
          <w:rtl/>
          <w:lang w:bidi="ar-SY"/>
        </w:rPr>
        <w:t xml:space="preserve"> 6/9</w:t>
      </w:r>
      <w:r w:rsidRPr="00471FBE">
        <w:rPr>
          <w:rFonts w:ascii="Traditional Arabic" w:hAnsi="Traditional Arabic" w:cs="Traditional Arabic" w:hint="cs"/>
          <w:color w:val="FF0000"/>
          <w:sz w:val="32"/>
          <w:szCs w:val="32"/>
          <w:rtl/>
          <w:lang w:bidi="ar-SY"/>
        </w:rPr>
        <w:t xml:space="preserve">, </w:t>
      </w:r>
      <w:r>
        <w:rPr>
          <w:rFonts w:ascii="Traditional Arabic" w:hAnsi="Traditional Arabic" w:cs="Traditional Arabic" w:hint="cs"/>
          <w:color w:val="FF0000"/>
          <w:sz w:val="32"/>
          <w:szCs w:val="32"/>
          <w:rtl/>
          <w:lang w:bidi="ar-SY"/>
        </w:rPr>
        <w:t>و</w:t>
      </w:r>
      <w:r w:rsidRPr="00471FBE">
        <w:rPr>
          <w:rFonts w:ascii="Traditional Arabic" w:hAnsi="Traditional Arabic" w:cs="Traditional Arabic" w:hint="cs"/>
          <w:color w:val="FF0000"/>
          <w:sz w:val="32"/>
          <w:szCs w:val="32"/>
          <w:rtl/>
          <w:lang w:bidi="ar-SY"/>
        </w:rPr>
        <w:t>الجامع لأحكام القرآن:</w:t>
      </w:r>
      <w:r>
        <w:rPr>
          <w:rFonts w:ascii="Traditional Arabic" w:hAnsi="Traditional Arabic" w:cs="Traditional Arabic" w:hint="cs"/>
          <w:color w:val="FF0000"/>
          <w:sz w:val="32"/>
          <w:szCs w:val="32"/>
          <w:rtl/>
          <w:lang w:bidi="ar-SY"/>
        </w:rPr>
        <w:t>6/207, و</w:t>
      </w:r>
      <w:r w:rsidRPr="00471FBE">
        <w:rPr>
          <w:rFonts w:ascii="Traditional Arabic" w:hAnsi="Traditional Arabic" w:cs="Traditional Arabic" w:hint="cs"/>
          <w:color w:val="FF0000"/>
          <w:sz w:val="32"/>
          <w:szCs w:val="32"/>
          <w:rtl/>
          <w:lang w:bidi="ar-SY"/>
        </w:rPr>
        <w:t>تفسير ابن كثير:</w:t>
      </w:r>
      <w:r>
        <w:rPr>
          <w:rFonts w:ascii="Traditional Arabic" w:hAnsi="Traditional Arabic" w:cs="Traditional Arabic" w:hint="cs"/>
          <w:color w:val="FF0000"/>
          <w:sz w:val="32"/>
          <w:szCs w:val="32"/>
          <w:rtl/>
          <w:lang w:bidi="ar-SY"/>
        </w:rPr>
        <w:t xml:space="preserve"> 2/426, والبحر المحيط: 4/122</w:t>
      </w:r>
      <w:r w:rsidRPr="00471FBE">
        <w:rPr>
          <w:rFonts w:ascii="Traditional Arabic" w:hAnsi="Traditional Arabic" w:cs="Traditional Arabic" w:hint="cs"/>
          <w:color w:val="FF0000"/>
          <w:sz w:val="32"/>
          <w:szCs w:val="32"/>
          <w:rtl/>
          <w:lang w:bidi="ar-SY"/>
        </w:rPr>
        <w:t xml:space="preserve">, </w:t>
      </w:r>
      <w:r>
        <w:rPr>
          <w:rFonts w:ascii="Traditional Arabic" w:hAnsi="Traditional Arabic" w:cs="Traditional Arabic" w:hint="cs"/>
          <w:color w:val="FF0000"/>
          <w:sz w:val="32"/>
          <w:szCs w:val="32"/>
          <w:rtl/>
          <w:lang w:bidi="ar-SY"/>
        </w:rPr>
        <w:t>و</w:t>
      </w:r>
      <w:r w:rsidRPr="00471FBE">
        <w:rPr>
          <w:rFonts w:ascii="Traditional Arabic" w:hAnsi="Traditional Arabic" w:cs="Traditional Arabic" w:hint="cs"/>
          <w:color w:val="FF0000"/>
          <w:sz w:val="32"/>
          <w:szCs w:val="32"/>
          <w:rtl/>
          <w:lang w:bidi="ar-SY"/>
        </w:rPr>
        <w:t>حاشية زاده: 2/180</w:t>
      </w:r>
      <w:r>
        <w:rPr>
          <w:rFonts w:ascii="Traditional Arabic" w:hAnsi="Traditional Arabic" w:cs="Traditional Arabic" w:hint="cs"/>
          <w:color w:val="FF0000"/>
          <w:sz w:val="32"/>
          <w:szCs w:val="32"/>
          <w:rtl/>
          <w:lang w:bidi="ar-SY"/>
        </w:rPr>
        <w:t>.</w:t>
      </w:r>
    </w:p>
  </w:footnote>
  <w:footnote w:id="1805">
    <w:p w:rsidR="00E23517" w:rsidRPr="00601CA9" w:rsidRDefault="00E23517" w:rsidP="00C3245A">
      <w:pPr>
        <w:pStyle w:val="FootnoteText"/>
        <w:jc w:val="both"/>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قوله (إليه) ساقط من (أ).</w:t>
      </w:r>
    </w:p>
  </w:footnote>
  <w:footnote w:id="1806">
    <w:p w:rsidR="00E23517" w:rsidRPr="00601CA9" w:rsidRDefault="00E23517" w:rsidP="000F4A53">
      <w:pPr>
        <w:pStyle w:val="FootnoteText"/>
        <w:jc w:val="both"/>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xml:space="preserve">) </w:t>
      </w:r>
      <w:r>
        <w:rPr>
          <w:rFonts w:ascii="Traditional Arabic" w:hAnsi="Traditional Arabic" w:cs="Traditional Arabic" w:hint="cs"/>
          <w:color w:val="FF0000"/>
          <w:sz w:val="32"/>
          <w:szCs w:val="32"/>
          <w:rtl/>
          <w:lang w:bidi="ar-SY"/>
        </w:rPr>
        <w:t xml:space="preserve">لم ينص عليه, وإنّما يُفهم من كلامه, وقوله: "وقلنا لهم والطور مطلٌّ عليهم". </w:t>
      </w:r>
      <w:r w:rsidRPr="00601CA9">
        <w:rPr>
          <w:rFonts w:ascii="Traditional Arabic" w:hAnsi="Traditional Arabic" w:cs="Traditional Arabic"/>
          <w:color w:val="FF0000"/>
          <w:sz w:val="32"/>
          <w:szCs w:val="32"/>
          <w:rtl/>
          <w:lang w:bidi="ar-SY"/>
        </w:rPr>
        <w:t xml:space="preserve">انظر: </w:t>
      </w:r>
      <w:r>
        <w:rPr>
          <w:rFonts w:ascii="Traditional Arabic" w:hAnsi="Traditional Arabic" w:cs="Traditional Arabic" w:hint="cs"/>
          <w:color w:val="FF0000"/>
          <w:sz w:val="32"/>
          <w:szCs w:val="32"/>
          <w:rtl/>
          <w:lang w:bidi="ar-SY"/>
        </w:rPr>
        <w:t>الكشاف: 2/173.</w:t>
      </w:r>
    </w:p>
  </w:footnote>
  <w:footnote w:id="1807">
    <w:p w:rsidR="00E23517" w:rsidRPr="00D44109" w:rsidRDefault="00E23517" w:rsidP="00C3245A">
      <w:pPr>
        <w:pStyle w:val="FootnoteText"/>
        <w:jc w:val="both"/>
        <w:rPr>
          <w:rFonts w:ascii="Traditional Arabic" w:hAnsi="Traditional Arabic" w:cs="Traditional Arabic"/>
          <w:color w:val="FF0000"/>
          <w:sz w:val="32"/>
          <w:szCs w:val="32"/>
          <w:lang w:bidi="ar-SY"/>
        </w:rPr>
      </w:pPr>
      <w:r w:rsidRPr="00D44109">
        <w:rPr>
          <w:rStyle w:val="FootnoteReference"/>
          <w:rFonts w:ascii="Traditional Arabic" w:hAnsi="Traditional Arabic" w:cs="Traditional Arabic"/>
          <w:color w:val="FF0000"/>
          <w:sz w:val="32"/>
          <w:szCs w:val="32"/>
        </w:rPr>
        <w:footnoteRef/>
      </w:r>
      <w:r w:rsidRPr="00D44109">
        <w:rPr>
          <w:rFonts w:ascii="Traditional Arabic" w:hAnsi="Traditional Arabic" w:cs="Traditional Arabic"/>
          <w:color w:val="FF0000"/>
          <w:sz w:val="32"/>
          <w:szCs w:val="32"/>
          <w:lang w:bidi="ar-SY"/>
        </w:rPr>
        <w:t>)</w:t>
      </w:r>
      <w:r w:rsidRPr="00D44109">
        <w:rPr>
          <w:rFonts w:ascii="Traditional Arabic" w:hAnsi="Traditional Arabic" w:cs="Traditional Arabic"/>
          <w:color w:val="FF0000"/>
          <w:sz w:val="32"/>
          <w:szCs w:val="32"/>
          <w:rtl/>
          <w:lang w:bidi="ar-SY"/>
        </w:rPr>
        <w:t>) أي</w:t>
      </w:r>
      <w:r>
        <w:rPr>
          <w:rFonts w:ascii="Traditional Arabic" w:hAnsi="Traditional Arabic" w:cs="Traditional Arabic" w:hint="cs"/>
          <w:color w:val="FF0000"/>
          <w:sz w:val="32"/>
          <w:szCs w:val="32"/>
          <w:rtl/>
          <w:lang w:bidi="ar-SY"/>
        </w:rPr>
        <w:t>:</w:t>
      </w:r>
      <w:r w:rsidRPr="00D44109">
        <w:rPr>
          <w:rFonts w:ascii="Traditional Arabic" w:hAnsi="Traditional Arabic" w:cs="Traditional Arabic"/>
          <w:color w:val="FF0000"/>
          <w:sz w:val="32"/>
          <w:szCs w:val="32"/>
          <w:rtl/>
          <w:lang w:bidi="ar-SY"/>
        </w:rPr>
        <w:t xml:space="preserve"> على لسان داود</w:t>
      </w:r>
      <w:r>
        <w:rPr>
          <w:rFonts w:ascii="Traditional Arabic" w:hAnsi="Traditional Arabic" w:cs="Traditional Arabic" w:hint="cs"/>
          <w:color w:val="FF0000"/>
          <w:sz w:val="32"/>
          <w:szCs w:val="32"/>
          <w:rtl/>
          <w:lang w:bidi="ar-SY"/>
        </w:rPr>
        <w:t>؛ لأنّ تكرار (قلنا) يُشعر باختلاف المخاطبين</w:t>
      </w:r>
      <w:r w:rsidRPr="00D44109">
        <w:rPr>
          <w:rFonts w:ascii="Traditional Arabic" w:hAnsi="Traditional Arabic" w:cs="Traditional Arabic"/>
          <w:color w:val="FF0000"/>
          <w:sz w:val="32"/>
          <w:szCs w:val="32"/>
          <w:rtl/>
          <w:lang w:bidi="ar-SY"/>
        </w:rPr>
        <w:t>.</w:t>
      </w:r>
    </w:p>
  </w:footnote>
  <w:footnote w:id="1808">
    <w:p w:rsidR="00E23517" w:rsidRPr="009B4FBA" w:rsidRDefault="00E23517" w:rsidP="00C3245A">
      <w:pPr>
        <w:autoSpaceDE w:val="0"/>
        <w:autoSpaceDN w:val="0"/>
        <w:adjustRightInd w:val="0"/>
        <w:spacing w:after="0" w:line="240" w:lineRule="auto"/>
        <w:jc w:val="both"/>
        <w:rPr>
          <w:rFonts w:ascii="Traditional Arabic" w:hAnsi="Traditional Arabic" w:cs="Traditional Arabic"/>
          <w:color w:val="FF0000"/>
          <w:sz w:val="32"/>
          <w:szCs w:val="32"/>
          <w:rtl/>
          <w:lang w:bidi="ar-SY"/>
        </w:rPr>
      </w:pPr>
      <w:r w:rsidRPr="009B4FBA">
        <w:rPr>
          <w:rStyle w:val="FootnoteReference"/>
          <w:rFonts w:ascii="Traditional Arabic" w:hAnsi="Traditional Arabic" w:cs="Traditional Arabic"/>
          <w:color w:val="FF0000"/>
          <w:sz w:val="32"/>
          <w:szCs w:val="32"/>
        </w:rPr>
        <w:footnoteRef/>
      </w:r>
      <w:r w:rsidRPr="009B4FBA">
        <w:rPr>
          <w:rFonts w:ascii="Traditional Arabic" w:hAnsi="Traditional Arabic" w:cs="Traditional Arabic"/>
          <w:color w:val="FF0000"/>
          <w:sz w:val="32"/>
          <w:szCs w:val="32"/>
          <w:lang w:bidi="ar-SY"/>
        </w:rPr>
        <w:t>)</w:t>
      </w:r>
      <w:r w:rsidRPr="009B4FBA">
        <w:rPr>
          <w:rFonts w:ascii="Traditional Arabic" w:hAnsi="Traditional Arabic" w:cs="Traditional Arabic"/>
          <w:color w:val="FF0000"/>
          <w:sz w:val="32"/>
          <w:szCs w:val="32"/>
          <w:rtl/>
          <w:lang w:bidi="ar-SY"/>
        </w:rPr>
        <w:t xml:space="preserve">)  </w:t>
      </w:r>
      <w:r w:rsidRPr="009B4FBA">
        <w:rPr>
          <w:rFonts w:ascii="Traditional Arabic" w:hAnsi="Traditional Arabic" w:cs="Traditional Arabic"/>
          <w:color w:val="000000"/>
          <w:sz w:val="32"/>
          <w:szCs w:val="32"/>
          <w:rtl/>
          <w:lang w:bidi="ar-SY"/>
        </w:rPr>
        <w:t xml:space="preserve">المذكور في قوله تعالى: ﴿وَاذْكُرُوا نِعْمَةَ اللَّهِ عَلَيْكُمْ وَمِيثَاقَهُ الَّذِي وَاثَقَكُمْ بِهِ إِذْ قُلْتُمْ </w:t>
      </w:r>
      <w:r w:rsidRPr="009B4FBA">
        <w:rPr>
          <w:rFonts w:ascii="Traditional Arabic" w:hAnsi="Traditional Arabic" w:cs="Traditional Arabic"/>
          <w:color w:val="FF0000"/>
          <w:sz w:val="32"/>
          <w:szCs w:val="32"/>
          <w:rtl/>
          <w:lang w:bidi="ar-SY"/>
        </w:rPr>
        <w:t>سَمِعْنَا وَأَطَعْنَا</w:t>
      </w:r>
      <w:r w:rsidRPr="009B4FBA">
        <w:rPr>
          <w:rFonts w:ascii="Traditional Arabic" w:hAnsi="Traditional Arabic" w:cs="Traditional Arabic"/>
          <w:color w:val="000000"/>
          <w:sz w:val="32"/>
          <w:szCs w:val="32"/>
          <w:rtl/>
          <w:lang w:bidi="ar-SY"/>
        </w:rPr>
        <w:t xml:space="preserve"> وَاتَّقُوا اللَّهَ إِنَّ اللَّهَ عَلِيمٌ بِذَاتِ الصُّدُورِ﴾</w:t>
      </w:r>
      <w:r w:rsidRPr="009B4FBA">
        <w:rPr>
          <w:rFonts w:ascii="Traditional Arabic" w:hAnsi="Traditional Arabic" w:cs="Traditional Arabic"/>
          <w:color w:val="FF0000"/>
          <w:sz w:val="32"/>
          <w:szCs w:val="32"/>
          <w:rtl/>
          <w:lang w:bidi="ar-SY"/>
        </w:rPr>
        <w:t xml:space="preserve"> [المائدة: 7]</w:t>
      </w:r>
    </w:p>
    <w:p w:rsidR="00E23517" w:rsidRPr="009B4FBA" w:rsidRDefault="00E23517" w:rsidP="00C3245A">
      <w:pPr>
        <w:autoSpaceDE w:val="0"/>
        <w:autoSpaceDN w:val="0"/>
        <w:adjustRightInd w:val="0"/>
        <w:spacing w:after="0" w:line="240" w:lineRule="auto"/>
        <w:jc w:val="both"/>
        <w:rPr>
          <w:rFonts w:ascii="Traditional Arabic" w:hAnsi="Traditional Arabic" w:cs="Traditional Arabic"/>
          <w:color w:val="000000"/>
          <w:sz w:val="32"/>
          <w:szCs w:val="32"/>
          <w:rtl/>
          <w:lang w:bidi="ar-SY"/>
        </w:rPr>
      </w:pPr>
      <w:r w:rsidRPr="009B4FBA">
        <w:rPr>
          <w:rFonts w:ascii="Traditional Arabic" w:hAnsi="Traditional Arabic" w:cs="Traditional Arabic"/>
          <w:color w:val="FF0000"/>
          <w:sz w:val="32"/>
          <w:szCs w:val="32"/>
          <w:rtl/>
          <w:lang w:bidi="ar-SY"/>
        </w:rPr>
        <w:t xml:space="preserve">    وقال الطبري: </w:t>
      </w:r>
      <w:r>
        <w:rPr>
          <w:rFonts w:ascii="Traditional Arabic" w:hAnsi="Traditional Arabic" w:cs="Traditional Arabic" w:hint="cs"/>
          <w:color w:val="FF0000"/>
          <w:sz w:val="32"/>
          <w:szCs w:val="32"/>
          <w:rtl/>
          <w:lang w:bidi="ar-SY"/>
        </w:rPr>
        <w:t>"</w:t>
      </w:r>
      <w:r w:rsidRPr="009B4FBA">
        <w:rPr>
          <w:rFonts w:ascii="Traditional Arabic" w:hAnsi="Traditional Arabic" w:cs="Traditional Arabic"/>
          <w:color w:val="000000"/>
          <w:sz w:val="32"/>
          <w:szCs w:val="32"/>
          <w:rtl/>
          <w:lang w:bidi="ar-SY"/>
        </w:rPr>
        <w:t>يعني: عهدًا مؤكدًا شديدًا، بأنَّهم يعملون بما أمرهم الله به، وينتهون عما نهاهم الله عنه، مما ذكر في هذه الآية، ومما في التوراة.</w:t>
      </w:r>
      <w:r>
        <w:rPr>
          <w:rFonts w:ascii="Traditional Arabic" w:hAnsi="Traditional Arabic" w:cs="Traditional Arabic" w:hint="cs"/>
          <w:color w:val="000000"/>
          <w:sz w:val="32"/>
          <w:szCs w:val="32"/>
          <w:rtl/>
          <w:lang w:bidi="ar-SY"/>
        </w:rPr>
        <w:t xml:space="preserve">" </w:t>
      </w:r>
      <w:r w:rsidRPr="003A7160">
        <w:rPr>
          <w:rFonts w:ascii="Traditional Arabic" w:hAnsi="Traditional Arabic" w:cs="Traditional Arabic"/>
          <w:color w:val="000000"/>
          <w:sz w:val="32"/>
          <w:szCs w:val="32"/>
          <w:rtl/>
          <w:lang w:bidi="ar-SY"/>
        </w:rPr>
        <w:t>جامع البيان: 6/10</w:t>
      </w:r>
      <w:r>
        <w:rPr>
          <w:rFonts w:ascii="Traditional Arabic" w:hAnsi="Traditional Arabic" w:cs="Traditional Arabic" w:hint="cs"/>
          <w:color w:val="000000"/>
          <w:sz w:val="32"/>
          <w:szCs w:val="32"/>
          <w:rtl/>
          <w:lang w:bidi="ar-SY"/>
        </w:rPr>
        <w:t>.</w:t>
      </w:r>
    </w:p>
    <w:p w:rsidR="00E23517" w:rsidRPr="00616B76" w:rsidRDefault="00E23517" w:rsidP="00873D70">
      <w:pPr>
        <w:autoSpaceDE w:val="0"/>
        <w:autoSpaceDN w:val="0"/>
        <w:adjustRightInd w:val="0"/>
        <w:spacing w:after="0" w:line="240" w:lineRule="auto"/>
        <w:jc w:val="both"/>
        <w:rPr>
          <w:rFonts w:ascii="Traditional Arabic" w:hAnsi="Traditional Arabic" w:cs="Traditional Arabic"/>
          <w:color w:val="000000"/>
          <w:sz w:val="32"/>
          <w:szCs w:val="32"/>
          <w:lang w:bidi="ar-SY"/>
        </w:rPr>
      </w:pPr>
      <w:r w:rsidRPr="009B4FBA">
        <w:rPr>
          <w:rFonts w:ascii="Traditional Arabic" w:hAnsi="Traditional Arabic" w:cs="Traditional Arabic"/>
          <w:color w:val="FF0000"/>
          <w:sz w:val="32"/>
          <w:szCs w:val="32"/>
          <w:rtl/>
          <w:lang w:bidi="ar-SY"/>
        </w:rPr>
        <w:t xml:space="preserve">   وقال أبو حيّان: </w:t>
      </w:r>
      <w:r>
        <w:rPr>
          <w:rFonts w:ascii="Traditional Arabic" w:hAnsi="Traditional Arabic" w:cs="Traditional Arabic" w:hint="cs"/>
          <w:color w:val="FF0000"/>
          <w:sz w:val="32"/>
          <w:szCs w:val="32"/>
          <w:rtl/>
          <w:lang w:bidi="ar-SY"/>
        </w:rPr>
        <w:t>"</w:t>
      </w:r>
      <w:r>
        <w:rPr>
          <w:rFonts w:ascii="Traditional Arabic" w:hAnsi="Traditional Arabic" w:cs="Traditional Arabic"/>
          <w:color w:val="000000"/>
          <w:sz w:val="32"/>
          <w:szCs w:val="32"/>
          <w:rtl/>
          <w:lang w:bidi="ar-SY"/>
        </w:rPr>
        <w:t>قيل: هو الميثاق الأول في قوله</w:t>
      </w:r>
      <w:r w:rsidRPr="009B4FBA">
        <w:rPr>
          <w:rFonts w:ascii="Traditional Arabic" w:hAnsi="Traditional Arabic" w:cs="Traditional Arabic"/>
          <w:color w:val="000000"/>
          <w:sz w:val="32"/>
          <w:szCs w:val="32"/>
          <w:rtl/>
          <w:lang w:bidi="ar-SY"/>
        </w:rPr>
        <w:t>: ﴿بِمِيث</w:t>
      </w:r>
      <w:r>
        <w:rPr>
          <w:rFonts w:ascii="Traditional Arabic" w:hAnsi="Traditional Arabic" w:cs="Traditional Arabic"/>
          <w:color w:val="000000"/>
          <w:sz w:val="32"/>
          <w:szCs w:val="32"/>
          <w:rtl/>
          <w:lang w:bidi="ar-SY"/>
        </w:rPr>
        <w:t>َاقِهِمْ﴾</w:t>
      </w:r>
      <w:r>
        <w:rPr>
          <w:rFonts w:ascii="Traditional Arabic" w:hAnsi="Traditional Arabic" w:cs="Traditional Arabic" w:hint="cs"/>
          <w:color w:val="000000"/>
          <w:sz w:val="32"/>
          <w:szCs w:val="32"/>
          <w:rtl/>
          <w:lang w:bidi="ar-SY"/>
        </w:rPr>
        <w:t>,</w:t>
      </w:r>
      <w:r>
        <w:rPr>
          <w:rFonts w:ascii="Traditional Arabic" w:hAnsi="Traditional Arabic" w:cs="Traditional Arabic"/>
          <w:color w:val="000000"/>
          <w:sz w:val="32"/>
          <w:szCs w:val="32"/>
          <w:rtl/>
          <w:lang w:bidi="ar-SY"/>
        </w:rPr>
        <w:t xml:space="preserve"> ووُصفَ بالغلظ للتأكيد</w:t>
      </w:r>
      <w:r w:rsidRPr="009B4FBA">
        <w:rPr>
          <w:rFonts w:ascii="Traditional Arabic" w:hAnsi="Traditional Arabic" w:cs="Traditional Arabic"/>
          <w:color w:val="000000"/>
          <w:sz w:val="32"/>
          <w:szCs w:val="32"/>
          <w:rtl/>
          <w:lang w:bidi="ar-SY"/>
        </w:rPr>
        <w:t xml:space="preserve">، وهو المأخوذ على </w:t>
      </w:r>
      <w:r w:rsidRPr="00873D70">
        <w:rPr>
          <w:rFonts w:ascii="Traditional Arabic" w:hAnsi="Traditional Arabic" w:cs="Traditional Arabic"/>
          <w:color w:val="000000"/>
          <w:sz w:val="32"/>
          <w:szCs w:val="32"/>
          <w:rtl/>
          <w:lang w:bidi="ar-SY"/>
        </w:rPr>
        <w:t>لسان موسى وهارون أن يأخذوا التوراة بقوة، ويعملوا بجميع ما فيها، ويوصلوه إلى أبنائهم. وقيل: هذا الميثاق غير الأوّل، وهو الميثاق الثاني الذي أخذ على أنبيائهم بالتصديق بمحمد صلى الله عليه وسلم والإيمان به، وهو المذكور في قوله: ﴿</w:t>
      </w:r>
      <w:r w:rsidRPr="00873D70">
        <w:rPr>
          <w:rFonts w:ascii="Traditional Arabic" w:hAnsi="Traditional Arabic" w:cs="Traditional Arabic"/>
          <w:color w:val="000000"/>
          <w:sz w:val="32"/>
          <w:szCs w:val="32"/>
          <w:rtl/>
        </w:rPr>
        <w:t>وَإِذْ أَخَذَ اللَّهُ مِيثَاقَ النَّبِيِّينَ لَمَا آتَيْتُكُمْ مِنْ كِتَابٍ وَحِكْمَةٍ﴾ الآية [آل عمران: 81]</w:t>
      </w:r>
      <w:r w:rsidRPr="00873D70">
        <w:rPr>
          <w:rFonts w:ascii="Traditional Arabic" w:hAnsi="Traditional Arabic" w:cs="Traditional Arabic"/>
          <w:color w:val="000000"/>
          <w:sz w:val="32"/>
          <w:szCs w:val="32"/>
          <w:rtl/>
          <w:lang w:bidi="ar-SY"/>
        </w:rPr>
        <w:t>.</w:t>
      </w:r>
      <w:r w:rsidRPr="00873D70">
        <w:rPr>
          <w:rFonts w:ascii="Traditional Arabic" w:hAnsi="Traditional Arabic" w:cs="Traditional Arabic" w:hint="cs"/>
          <w:color w:val="FF0000"/>
          <w:sz w:val="32"/>
          <w:szCs w:val="32"/>
          <w:rtl/>
          <w:lang w:bidi="ar-SY"/>
        </w:rPr>
        <w:t xml:space="preserve">" </w:t>
      </w:r>
      <w:r w:rsidRPr="00873D70">
        <w:rPr>
          <w:rFonts w:ascii="Traditional Arabic" w:hAnsi="Traditional Arabic" w:cs="Traditional Arabic"/>
          <w:color w:val="000000"/>
          <w:sz w:val="32"/>
          <w:szCs w:val="32"/>
          <w:rtl/>
          <w:lang w:bidi="ar-SY"/>
        </w:rPr>
        <w:t>البحر المحيط: 4/122</w:t>
      </w:r>
      <w:r w:rsidRPr="00873D70">
        <w:rPr>
          <w:rFonts w:ascii="Traditional Arabic" w:hAnsi="Traditional Arabic" w:cs="Traditional Arabic" w:hint="cs"/>
          <w:color w:val="000000"/>
          <w:sz w:val="32"/>
          <w:szCs w:val="32"/>
          <w:rtl/>
          <w:lang w:bidi="ar-SY"/>
        </w:rPr>
        <w:t>.</w:t>
      </w:r>
      <w:r w:rsidRPr="00873D70">
        <w:rPr>
          <w:rFonts w:ascii="Traditional Arabic" w:hAnsi="Traditional Arabic" w:cs="Traditional Arabic"/>
          <w:color w:val="FF0000"/>
          <w:sz w:val="32"/>
          <w:szCs w:val="32"/>
          <w:rtl/>
          <w:lang w:bidi="ar-SY"/>
        </w:rPr>
        <w:t xml:space="preserve">وقال القرطبي: </w:t>
      </w:r>
      <w:r w:rsidRPr="00873D70">
        <w:rPr>
          <w:rFonts w:ascii="Traditional Arabic" w:hAnsi="Traditional Arabic" w:cs="Traditional Arabic" w:hint="cs"/>
          <w:color w:val="000000"/>
          <w:sz w:val="32"/>
          <w:szCs w:val="32"/>
          <w:rtl/>
          <w:lang w:bidi="ar-SY"/>
        </w:rPr>
        <w:t>"</w:t>
      </w:r>
      <w:r w:rsidRPr="00873D70">
        <w:rPr>
          <w:rFonts w:ascii="Traditional Arabic" w:hAnsi="Traditional Arabic" w:cs="Traditional Arabic"/>
          <w:color w:val="000000"/>
          <w:sz w:val="32"/>
          <w:szCs w:val="32"/>
          <w:rtl/>
          <w:lang w:bidi="ar-SY"/>
        </w:rPr>
        <w:t>يعني العهد الذي أخذ عليهم في التوراة. وقيل: عهد مؤك</w:t>
      </w:r>
      <w:r w:rsidRPr="00873D70">
        <w:rPr>
          <w:rFonts w:ascii="Traditional Arabic" w:hAnsi="Traditional Arabic" w:cs="Traditional Arabic" w:hint="cs"/>
          <w:color w:val="000000"/>
          <w:sz w:val="32"/>
          <w:szCs w:val="32"/>
          <w:rtl/>
          <w:lang w:bidi="ar-SY"/>
        </w:rPr>
        <w:t>َّ</w:t>
      </w:r>
      <w:r w:rsidRPr="00873D70">
        <w:rPr>
          <w:rFonts w:ascii="Traditional Arabic" w:hAnsi="Traditional Arabic" w:cs="Traditional Arabic"/>
          <w:color w:val="000000"/>
          <w:sz w:val="32"/>
          <w:szCs w:val="32"/>
          <w:rtl/>
          <w:lang w:bidi="ar-SY"/>
        </w:rPr>
        <w:t>د باليمين فسمي غليظاً لذل</w:t>
      </w:r>
      <w:r w:rsidRPr="00873D70">
        <w:rPr>
          <w:rFonts w:ascii="Traditional Arabic" w:hAnsi="Traditional Arabic" w:cs="Traditional Arabic" w:hint="cs"/>
          <w:color w:val="000000"/>
          <w:sz w:val="32"/>
          <w:szCs w:val="32"/>
          <w:rtl/>
          <w:lang w:bidi="ar-SY"/>
        </w:rPr>
        <w:t xml:space="preserve">ك." </w:t>
      </w:r>
      <w:r w:rsidRPr="00873D70">
        <w:rPr>
          <w:rFonts w:ascii="Traditional Arabic" w:hAnsi="Traditional Arabic" w:cs="Traditional Arabic"/>
          <w:color w:val="FF0000"/>
          <w:sz w:val="32"/>
          <w:szCs w:val="32"/>
          <w:rtl/>
          <w:lang w:bidi="ar-SY"/>
        </w:rPr>
        <w:t>الجامع لأحكام القرآن: 6/208.</w:t>
      </w:r>
    </w:p>
  </w:footnote>
  <w:footnote w:id="1809">
    <w:p w:rsidR="00E23517" w:rsidRPr="00616B76" w:rsidRDefault="00E23517" w:rsidP="00C3245A">
      <w:pPr>
        <w:pStyle w:val="FootnoteText"/>
        <w:jc w:val="both"/>
        <w:rPr>
          <w:rFonts w:ascii="Traditional Arabic" w:hAnsi="Traditional Arabic" w:cs="Traditional Arabic"/>
          <w:color w:val="FF0000"/>
          <w:sz w:val="32"/>
          <w:szCs w:val="32"/>
          <w:lang w:bidi="ar-SY"/>
        </w:rPr>
      </w:pPr>
      <w:r w:rsidRPr="00616B76">
        <w:rPr>
          <w:rStyle w:val="FootnoteReference"/>
          <w:rFonts w:ascii="Traditional Arabic" w:hAnsi="Traditional Arabic" w:cs="Traditional Arabic"/>
          <w:color w:val="FF0000"/>
          <w:sz w:val="32"/>
          <w:szCs w:val="32"/>
        </w:rPr>
        <w:footnoteRef/>
      </w:r>
      <w:r w:rsidRPr="00616B76">
        <w:rPr>
          <w:rFonts w:ascii="Traditional Arabic" w:hAnsi="Traditional Arabic" w:cs="Traditional Arabic"/>
          <w:color w:val="FF0000"/>
          <w:sz w:val="32"/>
          <w:szCs w:val="32"/>
          <w:lang w:bidi="ar-SY"/>
        </w:rPr>
        <w:t>)</w:t>
      </w:r>
      <w:r w:rsidRPr="00616B76">
        <w:rPr>
          <w:rFonts w:ascii="Traditional Arabic" w:hAnsi="Traditional Arabic" w:cs="Traditional Arabic"/>
          <w:color w:val="FF0000"/>
          <w:sz w:val="32"/>
          <w:szCs w:val="32"/>
          <w:rtl/>
          <w:lang w:bidi="ar-SY"/>
        </w:rPr>
        <w:t>) في (أ): ليطيع, تحريف.</w:t>
      </w:r>
    </w:p>
  </w:footnote>
  <w:footnote w:id="1810">
    <w:p w:rsidR="00E23517" w:rsidRPr="00616B76" w:rsidRDefault="00E23517" w:rsidP="0044140F">
      <w:pPr>
        <w:pStyle w:val="FootnoteText"/>
        <w:rPr>
          <w:rFonts w:ascii="Traditional Arabic" w:hAnsi="Traditional Arabic" w:cs="Traditional Arabic"/>
          <w:color w:val="FF0000"/>
          <w:sz w:val="32"/>
          <w:szCs w:val="32"/>
          <w:lang w:bidi="ar-SY"/>
        </w:rPr>
      </w:pPr>
      <w:r w:rsidRPr="00616B76">
        <w:rPr>
          <w:rStyle w:val="FootnoteReference"/>
          <w:rFonts w:ascii="Traditional Arabic" w:hAnsi="Traditional Arabic" w:cs="Traditional Arabic"/>
          <w:color w:val="FF0000"/>
          <w:sz w:val="32"/>
          <w:szCs w:val="32"/>
        </w:rPr>
        <w:footnoteRef/>
      </w:r>
      <w:r w:rsidRPr="00616B76">
        <w:rPr>
          <w:rFonts w:ascii="Traditional Arabic" w:hAnsi="Traditional Arabic" w:cs="Traditional Arabic"/>
          <w:color w:val="FF0000"/>
          <w:sz w:val="32"/>
          <w:szCs w:val="32"/>
          <w:lang w:bidi="ar-SY"/>
        </w:rPr>
        <w:t>)</w:t>
      </w:r>
      <w:r w:rsidRPr="00616B76">
        <w:rPr>
          <w:rFonts w:ascii="Traditional Arabic" w:hAnsi="Traditional Arabic" w:cs="Traditional Arabic"/>
          <w:color w:val="FF0000"/>
          <w:sz w:val="32"/>
          <w:szCs w:val="32"/>
          <w:rtl/>
          <w:lang w:bidi="ar-SY"/>
        </w:rPr>
        <w:t>) في (أ): نزَّلوه.</w:t>
      </w:r>
    </w:p>
  </w:footnote>
  <w:footnote w:id="1811">
    <w:p w:rsidR="00E23517" w:rsidRPr="00616B76" w:rsidRDefault="00E23517" w:rsidP="003A7160">
      <w:pPr>
        <w:pStyle w:val="FootnoteText"/>
        <w:rPr>
          <w:rFonts w:ascii="Traditional Arabic" w:hAnsi="Traditional Arabic" w:cs="Traditional Arabic"/>
          <w:color w:val="FF0000"/>
          <w:sz w:val="32"/>
          <w:szCs w:val="32"/>
          <w:lang w:bidi="ar-SY"/>
        </w:rPr>
      </w:pPr>
      <w:r w:rsidRPr="00616B76">
        <w:rPr>
          <w:rStyle w:val="FootnoteReference"/>
          <w:rFonts w:ascii="Traditional Arabic" w:hAnsi="Traditional Arabic" w:cs="Traditional Arabic"/>
          <w:color w:val="FF0000"/>
          <w:sz w:val="32"/>
          <w:szCs w:val="32"/>
        </w:rPr>
        <w:footnoteRef/>
      </w:r>
      <w:r w:rsidRPr="00616B76">
        <w:rPr>
          <w:rFonts w:ascii="Traditional Arabic" w:hAnsi="Traditional Arabic" w:cs="Traditional Arabic"/>
          <w:color w:val="FF0000"/>
          <w:sz w:val="32"/>
          <w:szCs w:val="32"/>
          <w:lang w:bidi="ar-SY"/>
        </w:rPr>
        <w:t>)</w:t>
      </w:r>
      <w:r w:rsidRPr="00616B76">
        <w:rPr>
          <w:rFonts w:ascii="Traditional Arabic" w:hAnsi="Traditional Arabic" w:cs="Traditional Arabic"/>
          <w:color w:val="FF0000"/>
          <w:sz w:val="32"/>
          <w:szCs w:val="32"/>
          <w:rtl/>
          <w:lang w:bidi="ar-SY"/>
        </w:rPr>
        <w:t>)الكشاف: 2/173.</w:t>
      </w:r>
    </w:p>
  </w:footnote>
  <w:footnote w:id="1812">
    <w:p w:rsidR="00E23517" w:rsidRPr="00616B76" w:rsidRDefault="00E23517" w:rsidP="003A7160">
      <w:pPr>
        <w:pStyle w:val="FootnoteText"/>
        <w:rPr>
          <w:rFonts w:ascii="Traditional Arabic" w:hAnsi="Traditional Arabic" w:cs="Traditional Arabic"/>
          <w:color w:val="FF0000"/>
          <w:sz w:val="32"/>
          <w:szCs w:val="32"/>
          <w:lang w:bidi="ar-SY"/>
        </w:rPr>
      </w:pPr>
      <w:r w:rsidRPr="00616B76">
        <w:rPr>
          <w:rStyle w:val="FootnoteReference"/>
          <w:rFonts w:ascii="Traditional Arabic" w:hAnsi="Traditional Arabic" w:cs="Traditional Arabic"/>
          <w:color w:val="FF0000"/>
          <w:sz w:val="32"/>
          <w:szCs w:val="32"/>
        </w:rPr>
        <w:footnoteRef/>
      </w:r>
      <w:r w:rsidRPr="00616B76">
        <w:rPr>
          <w:rFonts w:ascii="Traditional Arabic" w:hAnsi="Traditional Arabic" w:cs="Traditional Arabic"/>
          <w:color w:val="FF0000"/>
          <w:sz w:val="32"/>
          <w:szCs w:val="32"/>
          <w:lang w:bidi="ar-SY"/>
        </w:rPr>
        <w:t>)</w:t>
      </w:r>
      <w:r w:rsidRPr="00616B76">
        <w:rPr>
          <w:rFonts w:ascii="Traditional Arabic" w:hAnsi="Traditional Arabic" w:cs="Traditional Arabic"/>
          <w:color w:val="FF0000"/>
          <w:sz w:val="32"/>
          <w:szCs w:val="32"/>
          <w:rtl/>
          <w:lang w:bidi="ar-SY"/>
        </w:rPr>
        <w:t xml:space="preserve">) قوله (إلى أنّ قولهم) ساقط من </w:t>
      </w:r>
      <w:r w:rsidRPr="00616B76">
        <w:rPr>
          <w:rFonts w:ascii="Traditional Arabic" w:hAnsi="Traditional Arabic" w:cs="Traditional Arabic" w:hint="cs"/>
          <w:color w:val="FF0000"/>
          <w:sz w:val="32"/>
          <w:szCs w:val="32"/>
          <w:rtl/>
          <w:lang w:bidi="ar-SY"/>
        </w:rPr>
        <w:t>(د)</w:t>
      </w:r>
      <w:r w:rsidRPr="00616B76">
        <w:rPr>
          <w:rFonts w:ascii="Traditional Arabic" w:hAnsi="Traditional Arabic" w:cs="Traditional Arabic"/>
          <w:color w:val="FF0000"/>
          <w:sz w:val="32"/>
          <w:szCs w:val="32"/>
          <w:rtl/>
          <w:lang w:bidi="ar-SY"/>
        </w:rPr>
        <w:t>.</w:t>
      </w:r>
    </w:p>
  </w:footnote>
  <w:footnote w:id="1813">
    <w:p w:rsidR="00E23517" w:rsidRPr="00616B76" w:rsidRDefault="00E23517" w:rsidP="003A7160">
      <w:pPr>
        <w:pStyle w:val="FootnoteText"/>
        <w:rPr>
          <w:rFonts w:ascii="Traditional Arabic" w:hAnsi="Traditional Arabic" w:cs="Traditional Arabic"/>
          <w:color w:val="FF0000"/>
          <w:sz w:val="32"/>
          <w:szCs w:val="32"/>
          <w:lang w:bidi="ar-SY"/>
        </w:rPr>
      </w:pPr>
      <w:r w:rsidRPr="00616B76">
        <w:rPr>
          <w:rStyle w:val="FootnoteReference"/>
          <w:rFonts w:ascii="Traditional Arabic" w:hAnsi="Traditional Arabic" w:cs="Traditional Arabic"/>
          <w:color w:val="FF0000"/>
          <w:sz w:val="32"/>
          <w:szCs w:val="32"/>
        </w:rPr>
        <w:footnoteRef/>
      </w:r>
      <w:r w:rsidRPr="00616B76">
        <w:rPr>
          <w:rFonts w:ascii="Traditional Arabic" w:hAnsi="Traditional Arabic" w:cs="Traditional Arabic"/>
          <w:color w:val="FF0000"/>
          <w:sz w:val="32"/>
          <w:szCs w:val="32"/>
          <w:lang w:bidi="ar-SY"/>
        </w:rPr>
        <w:t>)</w:t>
      </w:r>
      <w:r w:rsidRPr="00616B76">
        <w:rPr>
          <w:rFonts w:ascii="Traditional Arabic" w:hAnsi="Traditional Arabic" w:cs="Traditional Arabic"/>
          <w:color w:val="FF0000"/>
          <w:sz w:val="32"/>
          <w:szCs w:val="32"/>
          <w:rtl/>
          <w:lang w:bidi="ar-SY"/>
        </w:rPr>
        <w:t>) في (ج): و.</w:t>
      </w:r>
    </w:p>
  </w:footnote>
  <w:footnote w:id="1814">
    <w:p w:rsidR="00E23517" w:rsidRPr="00616B76" w:rsidRDefault="00E23517" w:rsidP="003A7160">
      <w:pPr>
        <w:pStyle w:val="FootnoteText"/>
        <w:rPr>
          <w:rFonts w:ascii="Traditional Arabic" w:hAnsi="Traditional Arabic" w:cs="Traditional Arabic"/>
          <w:color w:val="FF0000"/>
          <w:sz w:val="32"/>
          <w:szCs w:val="32"/>
          <w:lang w:bidi="ar-SY"/>
        </w:rPr>
      </w:pPr>
      <w:r w:rsidRPr="00616B76">
        <w:rPr>
          <w:rStyle w:val="FootnoteReference"/>
          <w:rFonts w:ascii="Traditional Arabic" w:hAnsi="Traditional Arabic" w:cs="Traditional Arabic"/>
          <w:color w:val="FF0000"/>
          <w:sz w:val="32"/>
          <w:szCs w:val="32"/>
        </w:rPr>
        <w:footnoteRef/>
      </w:r>
      <w:r w:rsidRPr="00616B76">
        <w:rPr>
          <w:rFonts w:ascii="Traditional Arabic" w:hAnsi="Traditional Arabic" w:cs="Traditional Arabic"/>
          <w:color w:val="FF0000"/>
          <w:sz w:val="32"/>
          <w:szCs w:val="32"/>
          <w:lang w:bidi="ar-SY"/>
        </w:rPr>
        <w:t>)</w:t>
      </w:r>
      <w:r w:rsidRPr="00616B76">
        <w:rPr>
          <w:rFonts w:ascii="Traditional Arabic" w:hAnsi="Traditional Arabic" w:cs="Traditional Arabic"/>
          <w:color w:val="FF0000"/>
          <w:sz w:val="32"/>
          <w:szCs w:val="32"/>
          <w:rtl/>
          <w:lang w:bidi="ar-SY"/>
        </w:rPr>
        <w:t>) في (أ): عند.</w:t>
      </w:r>
    </w:p>
  </w:footnote>
  <w:footnote w:id="1815">
    <w:p w:rsidR="00E23517" w:rsidRPr="00616B76" w:rsidRDefault="00E23517" w:rsidP="003A7160">
      <w:pPr>
        <w:pStyle w:val="FootnoteText"/>
        <w:rPr>
          <w:rFonts w:ascii="Traditional Arabic" w:hAnsi="Traditional Arabic" w:cs="Traditional Arabic"/>
          <w:color w:val="FF0000"/>
          <w:sz w:val="32"/>
          <w:szCs w:val="32"/>
          <w:lang w:bidi="ar-SY"/>
        </w:rPr>
      </w:pPr>
      <w:r w:rsidRPr="00616B76">
        <w:rPr>
          <w:rStyle w:val="FootnoteReference"/>
          <w:rFonts w:ascii="Traditional Arabic" w:hAnsi="Traditional Arabic" w:cs="Traditional Arabic"/>
          <w:color w:val="FF0000"/>
          <w:sz w:val="32"/>
          <w:szCs w:val="32"/>
        </w:rPr>
        <w:footnoteRef/>
      </w:r>
      <w:r w:rsidRPr="00616B76">
        <w:rPr>
          <w:rFonts w:ascii="Traditional Arabic" w:hAnsi="Traditional Arabic" w:cs="Traditional Arabic"/>
          <w:color w:val="FF0000"/>
          <w:sz w:val="32"/>
          <w:szCs w:val="32"/>
          <w:lang w:bidi="ar-SY"/>
        </w:rPr>
        <w:t>)</w:t>
      </w:r>
      <w:r w:rsidRPr="00616B76">
        <w:rPr>
          <w:rFonts w:ascii="Traditional Arabic" w:hAnsi="Traditional Arabic" w:cs="Traditional Arabic"/>
          <w:color w:val="FF0000"/>
          <w:sz w:val="32"/>
          <w:szCs w:val="32"/>
          <w:rtl/>
          <w:lang w:bidi="ar-SY"/>
        </w:rPr>
        <w:t xml:space="preserve">) المفهوم من قوله تعالى: </w:t>
      </w:r>
      <w:r w:rsidRPr="00616B76">
        <w:rPr>
          <w:rFonts w:ascii="Traditional Arabic" w:hAnsi="Traditional Arabic" w:cs="Traditional Arabic"/>
          <w:color w:val="000000"/>
          <w:sz w:val="32"/>
          <w:szCs w:val="32"/>
          <w:rtl/>
          <w:lang w:bidi="ar-SY"/>
        </w:rPr>
        <w:t>﴿لاَ تَعْدُواْ فِي السَّبْتِ﴾.</w:t>
      </w:r>
    </w:p>
  </w:footnote>
  <w:footnote w:id="1816">
    <w:p w:rsidR="00E23517" w:rsidRPr="00616B76" w:rsidRDefault="00E23517" w:rsidP="003A7160">
      <w:pPr>
        <w:pStyle w:val="FootnoteText"/>
        <w:rPr>
          <w:rFonts w:ascii="Traditional Arabic" w:hAnsi="Traditional Arabic" w:cs="Traditional Arabic"/>
          <w:color w:val="FF0000"/>
          <w:sz w:val="32"/>
          <w:szCs w:val="32"/>
          <w:lang w:bidi="ar-SY"/>
        </w:rPr>
      </w:pPr>
      <w:r w:rsidRPr="00616B76">
        <w:rPr>
          <w:rStyle w:val="FootnoteReference"/>
          <w:rFonts w:ascii="Traditional Arabic" w:hAnsi="Traditional Arabic" w:cs="Traditional Arabic"/>
          <w:color w:val="FF0000"/>
          <w:sz w:val="32"/>
          <w:szCs w:val="32"/>
        </w:rPr>
        <w:footnoteRef/>
      </w:r>
      <w:r w:rsidRPr="00616B76">
        <w:rPr>
          <w:rFonts w:ascii="Traditional Arabic" w:hAnsi="Traditional Arabic" w:cs="Traditional Arabic"/>
          <w:color w:val="FF0000"/>
          <w:sz w:val="32"/>
          <w:szCs w:val="32"/>
          <w:lang w:bidi="ar-SY"/>
        </w:rPr>
        <w:t>)</w:t>
      </w:r>
      <w:r w:rsidRPr="00616B76">
        <w:rPr>
          <w:rFonts w:ascii="Traditional Arabic" w:hAnsi="Traditional Arabic" w:cs="Traditional Arabic"/>
          <w:color w:val="FF0000"/>
          <w:sz w:val="32"/>
          <w:szCs w:val="32"/>
          <w:rtl/>
          <w:lang w:bidi="ar-SY"/>
        </w:rPr>
        <w:t>) الواو ساقط من (أ).</w:t>
      </w:r>
    </w:p>
  </w:footnote>
  <w:footnote w:id="1817">
    <w:p w:rsidR="00E23517" w:rsidRPr="00563B5B" w:rsidRDefault="00E23517" w:rsidP="00E73D24">
      <w:pPr>
        <w:autoSpaceDE w:val="0"/>
        <w:autoSpaceDN w:val="0"/>
        <w:adjustRightInd w:val="0"/>
        <w:spacing w:after="0" w:line="240" w:lineRule="auto"/>
        <w:rPr>
          <w:rFonts w:ascii="Traditional Arabic" w:hAnsi="Traditional Arabic" w:cs="Traditional Arabic"/>
          <w:color w:val="000000"/>
          <w:sz w:val="28"/>
          <w:szCs w:val="28"/>
          <w:lang w:bidi="ar-SY"/>
        </w:rPr>
      </w:pPr>
      <w:r w:rsidRPr="00616B76">
        <w:rPr>
          <w:rStyle w:val="FootnoteReference"/>
          <w:rFonts w:ascii="Traditional Arabic" w:hAnsi="Traditional Arabic" w:cs="Traditional Arabic"/>
          <w:color w:val="FF0000"/>
          <w:sz w:val="32"/>
          <w:szCs w:val="32"/>
        </w:rPr>
        <w:footnoteRef/>
      </w:r>
      <w:r w:rsidRPr="00616B76">
        <w:rPr>
          <w:rFonts w:ascii="Traditional Arabic" w:hAnsi="Traditional Arabic" w:cs="Traditional Arabic"/>
          <w:color w:val="FF0000"/>
          <w:sz w:val="32"/>
          <w:szCs w:val="32"/>
          <w:lang w:bidi="ar-SY"/>
        </w:rPr>
        <w:t>)</w:t>
      </w:r>
      <w:r w:rsidRPr="00616B76">
        <w:rPr>
          <w:rFonts w:ascii="Traditional Arabic" w:hAnsi="Traditional Arabic" w:cs="Traditional Arabic"/>
          <w:color w:val="FF0000"/>
          <w:sz w:val="32"/>
          <w:szCs w:val="32"/>
          <w:rtl/>
          <w:lang w:bidi="ar-SY"/>
        </w:rPr>
        <w:t>) حاشية التفتازاني:192/ب</w:t>
      </w:r>
      <w:r w:rsidRPr="00616B76">
        <w:rPr>
          <w:rFonts w:ascii="Traditional Arabic" w:hAnsi="Traditional Arabic" w:cs="Traditional Arabic" w:hint="cs"/>
          <w:color w:val="FF0000"/>
          <w:sz w:val="32"/>
          <w:szCs w:val="32"/>
          <w:rtl/>
          <w:lang w:bidi="ar-SY"/>
        </w:rPr>
        <w:t>.</w:t>
      </w:r>
      <w:r w:rsidRPr="00616B76">
        <w:rPr>
          <w:rFonts w:ascii="Traditional Arabic" w:hAnsi="Traditional Arabic" w:cs="Traditional Arabic"/>
          <w:color w:val="FF0000"/>
          <w:sz w:val="32"/>
          <w:szCs w:val="32"/>
          <w:rtl/>
          <w:lang w:bidi="ar-SY"/>
        </w:rPr>
        <w:t xml:space="preserve"> و</w:t>
      </w:r>
      <w:r w:rsidRPr="00616B76">
        <w:rPr>
          <w:rFonts w:ascii="Traditional Arabic" w:hAnsi="Traditional Arabic" w:cs="Traditional Arabic" w:hint="cs"/>
          <w:color w:val="FF0000"/>
          <w:sz w:val="32"/>
          <w:szCs w:val="32"/>
          <w:rtl/>
          <w:lang w:bidi="ar-SY"/>
        </w:rPr>
        <w:t xml:space="preserve">قول </w:t>
      </w:r>
      <w:r w:rsidRPr="00616B76">
        <w:rPr>
          <w:rFonts w:ascii="Traditional Arabic" w:hAnsi="Traditional Arabic" w:cs="Traditional Arabic"/>
          <w:color w:val="FF0000"/>
          <w:sz w:val="32"/>
          <w:szCs w:val="32"/>
          <w:rtl/>
          <w:lang w:bidi="ar-SY"/>
        </w:rPr>
        <w:t>ا</w:t>
      </w:r>
      <w:r w:rsidRPr="00616B76">
        <w:rPr>
          <w:rFonts w:ascii="Traditional Arabic" w:hAnsi="Traditional Arabic" w:cs="Traditional Arabic" w:hint="cs"/>
          <w:color w:val="FF0000"/>
          <w:sz w:val="32"/>
          <w:szCs w:val="32"/>
          <w:rtl/>
          <w:lang w:bidi="ar-SY"/>
        </w:rPr>
        <w:t xml:space="preserve">لزمخشري: </w:t>
      </w:r>
      <w:r w:rsidRPr="00616B76">
        <w:rPr>
          <w:rFonts w:ascii="Traditional Arabic" w:hAnsi="Traditional Arabic" w:cs="Traditional Arabic" w:hint="cs"/>
          <w:sz w:val="32"/>
          <w:szCs w:val="32"/>
          <w:rtl/>
        </w:rPr>
        <w:t>"</w:t>
      </w:r>
      <w:r w:rsidRPr="00616B76">
        <w:rPr>
          <w:rFonts w:ascii="Traditional Arabic" w:hAnsi="Traditional Arabic" w:cs="Traditional Arabic"/>
          <w:sz w:val="32"/>
          <w:szCs w:val="32"/>
          <w:rtl/>
        </w:rPr>
        <w:t>﴿فَبِمَا نَقْضِهِمْ﴾</w:t>
      </w:r>
      <w:r w:rsidRPr="00616B76">
        <w:rPr>
          <w:rFonts w:ascii="Traditional Arabic" w:hAnsi="Traditional Arabic" w:cs="Traditional Arabic"/>
          <w:color w:val="000000"/>
          <w:sz w:val="32"/>
          <w:szCs w:val="32"/>
          <w:rtl/>
        </w:rPr>
        <w:t>:</w:t>
      </w:r>
      <w:r w:rsidRPr="00616B76">
        <w:rPr>
          <w:rFonts w:ascii="Traditional Arabic" w:hAnsi="Traditional Arabic" w:cs="Traditional Arabic"/>
          <w:color w:val="000000"/>
          <w:sz w:val="32"/>
          <w:szCs w:val="32"/>
          <w:rtl/>
          <w:lang w:bidi="ar-SY"/>
        </w:rPr>
        <w:t xml:space="preserve"> فبنقضهم. و </w:t>
      </w:r>
      <w:r w:rsidRPr="00616B76">
        <w:rPr>
          <w:rFonts w:ascii="Traditional Arabic" w:hAnsi="Traditional Arabic" w:cs="Traditional Arabic" w:hint="cs"/>
          <w:color w:val="000000"/>
          <w:sz w:val="32"/>
          <w:szCs w:val="32"/>
          <w:rtl/>
          <w:lang w:bidi="ar-SY"/>
        </w:rPr>
        <w:t>(</w:t>
      </w:r>
      <w:r w:rsidRPr="00616B76">
        <w:rPr>
          <w:rFonts w:ascii="Traditional Arabic" w:hAnsi="Traditional Arabic" w:cs="Traditional Arabic"/>
          <w:color w:val="000000"/>
          <w:sz w:val="32"/>
          <w:szCs w:val="32"/>
          <w:rtl/>
          <w:lang w:bidi="ar-SY"/>
        </w:rPr>
        <w:t>ما</w:t>
      </w:r>
      <w:r w:rsidRPr="00616B76">
        <w:rPr>
          <w:rFonts w:ascii="Traditional Arabic" w:hAnsi="Traditional Arabic" w:cs="Traditional Arabic" w:hint="cs"/>
          <w:color w:val="000000"/>
          <w:sz w:val="32"/>
          <w:szCs w:val="32"/>
          <w:rtl/>
          <w:lang w:bidi="ar-SY"/>
        </w:rPr>
        <w:t>)</w:t>
      </w:r>
      <w:r w:rsidRPr="00616B76">
        <w:rPr>
          <w:rFonts w:ascii="Traditional Arabic" w:hAnsi="Traditional Arabic" w:cs="Traditional Arabic"/>
          <w:color w:val="000000"/>
          <w:sz w:val="32"/>
          <w:szCs w:val="32"/>
          <w:rtl/>
          <w:lang w:bidi="ar-SY"/>
        </w:rPr>
        <w:t xml:space="preserve"> مزيدة للتوكيد</w:t>
      </w:r>
      <w:r w:rsidRPr="00616B76">
        <w:rPr>
          <w:rFonts w:ascii="Traditional Arabic" w:hAnsi="Traditional Arabic" w:cs="Traditional Arabic" w:hint="cs"/>
          <w:color w:val="FF0000"/>
          <w:sz w:val="32"/>
          <w:szCs w:val="32"/>
          <w:rtl/>
          <w:lang w:bidi="ar-SY"/>
        </w:rPr>
        <w:t>"</w:t>
      </w:r>
      <w:r w:rsidRPr="00616B76">
        <w:rPr>
          <w:rFonts w:ascii="Traditional Arabic" w:hAnsi="Traditional Arabic" w:cs="Traditional Arabic" w:hint="cs"/>
          <w:color w:val="000000"/>
          <w:sz w:val="32"/>
          <w:szCs w:val="32"/>
          <w:rtl/>
          <w:lang w:bidi="ar-SY"/>
        </w:rPr>
        <w:t>.</w:t>
      </w:r>
      <w:r w:rsidRPr="00616B76">
        <w:rPr>
          <w:rFonts w:ascii="Traditional Arabic" w:hAnsi="Traditional Arabic" w:cs="Traditional Arabic"/>
          <w:color w:val="FF0000"/>
          <w:sz w:val="32"/>
          <w:szCs w:val="32"/>
          <w:rtl/>
          <w:lang w:bidi="ar-SY"/>
        </w:rPr>
        <w:t xml:space="preserve"> الكشاف: 2/173.</w:t>
      </w:r>
    </w:p>
  </w:footnote>
  <w:footnote w:id="1818">
    <w:p w:rsidR="00E23517" w:rsidRPr="00A76363" w:rsidRDefault="00E23517" w:rsidP="00814D61">
      <w:pPr>
        <w:pStyle w:val="FootnoteText"/>
        <w:rPr>
          <w:rFonts w:ascii="Traditional Arabic" w:hAnsi="Traditional Arabic" w:cs="Traditional Arabic"/>
          <w:color w:val="FF0000"/>
          <w:sz w:val="28"/>
          <w:szCs w:val="28"/>
          <w:lang w:bidi="ar-SY"/>
        </w:rPr>
      </w:pPr>
      <w:r w:rsidRPr="00A76363">
        <w:rPr>
          <w:rStyle w:val="FootnoteReference"/>
          <w:rFonts w:ascii="Traditional Arabic" w:hAnsi="Traditional Arabic" w:cs="Traditional Arabic"/>
          <w:color w:val="FF0000"/>
          <w:sz w:val="28"/>
          <w:szCs w:val="28"/>
        </w:rPr>
        <w:footnoteRef/>
      </w:r>
      <w:r w:rsidRPr="00A76363">
        <w:rPr>
          <w:rFonts w:ascii="Traditional Arabic" w:hAnsi="Traditional Arabic" w:cs="Traditional Arabic"/>
          <w:color w:val="FF0000"/>
          <w:sz w:val="28"/>
          <w:szCs w:val="28"/>
          <w:lang w:bidi="ar-SY"/>
        </w:rPr>
        <w:t>)</w:t>
      </w:r>
      <w:r w:rsidRPr="00A76363">
        <w:rPr>
          <w:rFonts w:ascii="Traditional Arabic" w:hAnsi="Traditional Arabic" w:cs="Traditional Arabic"/>
          <w:color w:val="FF0000"/>
          <w:sz w:val="28"/>
          <w:szCs w:val="28"/>
          <w:rtl/>
          <w:lang w:bidi="ar-SY"/>
        </w:rPr>
        <w:t>) في (أ): طرفاً خبر المبتدأ</w:t>
      </w:r>
      <w:r w:rsidRPr="00A76363">
        <w:rPr>
          <w:rFonts w:ascii="Traditional Arabic" w:hAnsi="Traditional Arabic" w:cs="Traditional Arabic" w:hint="cs"/>
          <w:color w:val="FF0000"/>
          <w:sz w:val="28"/>
          <w:szCs w:val="28"/>
          <w:rtl/>
          <w:lang w:bidi="ar-SY"/>
        </w:rPr>
        <w:t>, تصحيف وتحريف</w:t>
      </w:r>
      <w:r w:rsidRPr="00A76363">
        <w:rPr>
          <w:rFonts w:ascii="Traditional Arabic" w:hAnsi="Traditional Arabic" w:cs="Traditional Arabic"/>
          <w:color w:val="FF0000"/>
          <w:sz w:val="28"/>
          <w:szCs w:val="28"/>
          <w:rtl/>
          <w:lang w:bidi="ar-SY"/>
        </w:rPr>
        <w:t>.</w:t>
      </w:r>
    </w:p>
  </w:footnote>
  <w:footnote w:id="1819">
    <w:p w:rsidR="00E23517" w:rsidRPr="00A76363" w:rsidRDefault="00E23517" w:rsidP="00814D61">
      <w:pPr>
        <w:pStyle w:val="FootnoteText"/>
        <w:rPr>
          <w:rFonts w:ascii="Traditional Arabic" w:hAnsi="Traditional Arabic" w:cs="Traditional Arabic"/>
          <w:color w:val="FF0000"/>
          <w:sz w:val="28"/>
          <w:szCs w:val="28"/>
          <w:lang w:bidi="ar-SY"/>
        </w:rPr>
      </w:pPr>
      <w:r w:rsidRPr="00A76363">
        <w:rPr>
          <w:rStyle w:val="FootnoteReference"/>
          <w:rFonts w:ascii="Traditional Arabic" w:hAnsi="Traditional Arabic" w:cs="Traditional Arabic"/>
          <w:color w:val="FF0000"/>
          <w:sz w:val="28"/>
          <w:szCs w:val="28"/>
        </w:rPr>
        <w:footnoteRef/>
      </w:r>
      <w:r w:rsidRPr="00A76363">
        <w:rPr>
          <w:rFonts w:ascii="Traditional Arabic" w:hAnsi="Traditional Arabic" w:cs="Traditional Arabic"/>
          <w:color w:val="FF0000"/>
          <w:sz w:val="28"/>
          <w:szCs w:val="28"/>
          <w:lang w:bidi="ar-SY"/>
        </w:rPr>
        <w:t>)</w:t>
      </w:r>
      <w:r w:rsidRPr="00A76363">
        <w:rPr>
          <w:rFonts w:ascii="Traditional Arabic" w:hAnsi="Traditional Arabic" w:cs="Traditional Arabic"/>
          <w:color w:val="FF0000"/>
          <w:sz w:val="28"/>
          <w:szCs w:val="28"/>
          <w:rtl/>
          <w:lang w:bidi="ar-SY"/>
        </w:rPr>
        <w:t>) في (أ): نقضهم.</w:t>
      </w:r>
    </w:p>
  </w:footnote>
  <w:footnote w:id="1820">
    <w:p w:rsidR="00E23517" w:rsidRPr="00A76363" w:rsidRDefault="00E23517" w:rsidP="00814D61">
      <w:pPr>
        <w:pStyle w:val="FootnoteText"/>
        <w:rPr>
          <w:rFonts w:ascii="Traditional Arabic" w:hAnsi="Traditional Arabic" w:cs="Traditional Arabic"/>
          <w:color w:val="FF0000"/>
          <w:sz w:val="28"/>
          <w:szCs w:val="28"/>
          <w:lang w:bidi="ar-SY"/>
        </w:rPr>
      </w:pPr>
      <w:r w:rsidRPr="00A76363">
        <w:rPr>
          <w:rStyle w:val="FootnoteReference"/>
          <w:rFonts w:ascii="Traditional Arabic" w:hAnsi="Traditional Arabic" w:cs="Traditional Arabic"/>
          <w:color w:val="FF0000"/>
          <w:sz w:val="28"/>
          <w:szCs w:val="28"/>
        </w:rPr>
        <w:footnoteRef/>
      </w:r>
      <w:r w:rsidRPr="00A76363">
        <w:rPr>
          <w:rFonts w:ascii="Traditional Arabic" w:hAnsi="Traditional Arabic" w:cs="Traditional Arabic"/>
          <w:color w:val="FF0000"/>
          <w:sz w:val="28"/>
          <w:szCs w:val="28"/>
          <w:lang w:bidi="ar-SY"/>
        </w:rPr>
        <w:t>)</w:t>
      </w:r>
      <w:r w:rsidRPr="00A76363">
        <w:rPr>
          <w:rFonts w:ascii="Traditional Arabic" w:hAnsi="Traditional Arabic" w:cs="Traditional Arabic"/>
          <w:color w:val="FF0000"/>
          <w:sz w:val="28"/>
          <w:szCs w:val="28"/>
          <w:rtl/>
          <w:lang w:bidi="ar-SY"/>
        </w:rPr>
        <w:t xml:space="preserve">) </w:t>
      </w:r>
      <w:r w:rsidRPr="00A76363">
        <w:rPr>
          <w:rFonts w:ascii="Traditional Arabic" w:hAnsi="Traditional Arabic" w:cs="Traditional Arabic" w:hint="cs"/>
          <w:color w:val="FF0000"/>
          <w:sz w:val="28"/>
          <w:szCs w:val="28"/>
          <w:rtl/>
          <w:lang w:bidi="ar-SY"/>
        </w:rPr>
        <w:t>قوله (أي) ساقط من (أ)</w:t>
      </w:r>
      <w:r w:rsidRPr="00A76363">
        <w:rPr>
          <w:rFonts w:ascii="Traditional Arabic" w:hAnsi="Traditional Arabic" w:cs="Traditional Arabic"/>
          <w:color w:val="FF0000"/>
          <w:sz w:val="28"/>
          <w:szCs w:val="28"/>
          <w:rtl/>
          <w:lang w:bidi="ar-SY"/>
        </w:rPr>
        <w:t>.</w:t>
      </w:r>
    </w:p>
  </w:footnote>
  <w:footnote w:id="1821">
    <w:p w:rsidR="00E23517" w:rsidRPr="00A76363" w:rsidRDefault="00E23517" w:rsidP="00814D61">
      <w:pPr>
        <w:pStyle w:val="FootnoteText"/>
        <w:rPr>
          <w:rFonts w:ascii="Traditional Arabic" w:hAnsi="Traditional Arabic" w:cs="Traditional Arabic"/>
          <w:color w:val="FF0000"/>
          <w:sz w:val="28"/>
          <w:szCs w:val="28"/>
          <w:lang w:bidi="ar-SY"/>
        </w:rPr>
      </w:pPr>
      <w:r w:rsidRPr="00A76363">
        <w:rPr>
          <w:rStyle w:val="FootnoteReference"/>
          <w:rFonts w:ascii="Traditional Arabic" w:hAnsi="Traditional Arabic" w:cs="Traditional Arabic"/>
          <w:color w:val="FF0000"/>
          <w:sz w:val="28"/>
          <w:szCs w:val="28"/>
        </w:rPr>
        <w:footnoteRef/>
      </w:r>
      <w:r w:rsidRPr="00A76363">
        <w:rPr>
          <w:rFonts w:ascii="Traditional Arabic" w:hAnsi="Traditional Arabic" w:cs="Traditional Arabic"/>
          <w:color w:val="FF0000"/>
          <w:sz w:val="28"/>
          <w:szCs w:val="28"/>
          <w:lang w:bidi="ar-SY"/>
        </w:rPr>
        <w:t>)</w:t>
      </w:r>
      <w:r w:rsidRPr="00A76363">
        <w:rPr>
          <w:rFonts w:ascii="Traditional Arabic" w:hAnsi="Traditional Arabic" w:cs="Traditional Arabic"/>
          <w:color w:val="FF0000"/>
          <w:sz w:val="28"/>
          <w:szCs w:val="28"/>
          <w:rtl/>
          <w:lang w:bidi="ar-SY"/>
        </w:rPr>
        <w:t xml:space="preserve">) </w:t>
      </w:r>
      <w:r w:rsidRPr="00A76363">
        <w:rPr>
          <w:rFonts w:ascii="Traditional Arabic" w:hAnsi="Traditional Arabic" w:cs="Traditional Arabic" w:hint="cs"/>
          <w:color w:val="FF0000"/>
          <w:sz w:val="28"/>
          <w:szCs w:val="28"/>
          <w:rtl/>
          <w:lang w:bidi="ar-SY"/>
        </w:rPr>
        <w:t>قوله (هم) ساقط من (أ)</w:t>
      </w:r>
      <w:r w:rsidRPr="00A76363">
        <w:rPr>
          <w:rFonts w:ascii="Traditional Arabic" w:hAnsi="Traditional Arabic" w:cs="Traditional Arabic"/>
          <w:color w:val="FF0000"/>
          <w:sz w:val="28"/>
          <w:szCs w:val="28"/>
          <w:rtl/>
          <w:lang w:bidi="ar-SY"/>
        </w:rPr>
        <w:t>.</w:t>
      </w:r>
    </w:p>
  </w:footnote>
  <w:footnote w:id="1822">
    <w:p w:rsidR="00E23517" w:rsidRPr="00A76363" w:rsidRDefault="00E23517" w:rsidP="00B26623">
      <w:pPr>
        <w:pStyle w:val="FootnoteText"/>
        <w:rPr>
          <w:rFonts w:ascii="Traditional Arabic" w:hAnsi="Traditional Arabic" w:cs="Traditional Arabic"/>
          <w:color w:val="FF0000"/>
          <w:sz w:val="28"/>
          <w:szCs w:val="28"/>
          <w:lang w:bidi="ar-SY"/>
        </w:rPr>
      </w:pPr>
      <w:r w:rsidRPr="00A76363">
        <w:rPr>
          <w:rStyle w:val="FootnoteReference"/>
          <w:rFonts w:ascii="Traditional Arabic" w:hAnsi="Traditional Arabic" w:cs="Traditional Arabic"/>
          <w:color w:val="FF0000"/>
          <w:sz w:val="28"/>
          <w:szCs w:val="28"/>
        </w:rPr>
        <w:footnoteRef/>
      </w:r>
      <w:r w:rsidRPr="00A76363">
        <w:rPr>
          <w:rFonts w:ascii="Traditional Arabic" w:hAnsi="Traditional Arabic" w:cs="Traditional Arabic"/>
          <w:color w:val="FF0000"/>
          <w:sz w:val="28"/>
          <w:szCs w:val="28"/>
          <w:lang w:bidi="ar-SY"/>
        </w:rPr>
        <w:t>)</w:t>
      </w:r>
      <w:r w:rsidRPr="00A76363">
        <w:rPr>
          <w:rFonts w:ascii="Traditional Arabic" w:hAnsi="Traditional Arabic" w:cs="Traditional Arabic"/>
          <w:color w:val="FF0000"/>
          <w:sz w:val="28"/>
          <w:szCs w:val="28"/>
          <w:rtl/>
          <w:lang w:bidi="ar-SY"/>
        </w:rPr>
        <w:t xml:space="preserve">) </w:t>
      </w:r>
      <w:r w:rsidRPr="00A76363">
        <w:rPr>
          <w:rFonts w:ascii="Traditional Arabic" w:hAnsi="Traditional Arabic" w:cs="Traditional Arabic"/>
          <w:color w:val="000000"/>
          <w:sz w:val="28"/>
          <w:szCs w:val="28"/>
          <w:rtl/>
          <w:lang w:bidi="ar-SY"/>
        </w:rPr>
        <w:t xml:space="preserve">تقديره: حرمنا عليهم طيبات بنقضهم ميثاقهم. </w:t>
      </w:r>
      <w:r w:rsidRPr="00A76363">
        <w:rPr>
          <w:rFonts w:ascii="Traditional Arabic" w:hAnsi="Traditional Arabic" w:cs="Traditional Arabic"/>
          <w:color w:val="FF0000"/>
          <w:sz w:val="28"/>
          <w:szCs w:val="28"/>
          <w:rtl/>
          <w:lang w:bidi="ar-SY"/>
        </w:rPr>
        <w:t>التحرير والتنوير: 4/303.</w:t>
      </w:r>
    </w:p>
  </w:footnote>
  <w:footnote w:id="1823">
    <w:p w:rsidR="00E23517" w:rsidRPr="00A76363" w:rsidRDefault="00E23517" w:rsidP="0071568B">
      <w:pPr>
        <w:pStyle w:val="FootnoteText"/>
        <w:rPr>
          <w:rFonts w:ascii="Traditional Arabic" w:hAnsi="Traditional Arabic" w:cs="Traditional Arabic"/>
          <w:color w:val="FF0000"/>
          <w:sz w:val="28"/>
          <w:szCs w:val="28"/>
          <w:lang w:bidi="ar-SY"/>
        </w:rPr>
      </w:pPr>
      <w:r w:rsidRPr="00A76363">
        <w:rPr>
          <w:rStyle w:val="FootnoteReference"/>
          <w:rFonts w:ascii="Traditional Arabic" w:hAnsi="Traditional Arabic" w:cs="Traditional Arabic"/>
          <w:color w:val="FF0000"/>
          <w:sz w:val="28"/>
          <w:szCs w:val="28"/>
        </w:rPr>
        <w:footnoteRef/>
      </w:r>
      <w:r w:rsidRPr="00A76363">
        <w:rPr>
          <w:rFonts w:ascii="Traditional Arabic" w:hAnsi="Traditional Arabic" w:cs="Traditional Arabic"/>
          <w:color w:val="FF0000"/>
          <w:sz w:val="28"/>
          <w:szCs w:val="28"/>
          <w:lang w:bidi="ar-SY"/>
        </w:rPr>
        <w:t>)</w:t>
      </w:r>
      <w:r w:rsidRPr="00A76363">
        <w:rPr>
          <w:rFonts w:ascii="Traditional Arabic" w:hAnsi="Traditional Arabic" w:cs="Traditional Arabic"/>
          <w:color w:val="FF0000"/>
          <w:sz w:val="28"/>
          <w:szCs w:val="28"/>
          <w:rtl/>
          <w:lang w:bidi="ar-SY"/>
        </w:rPr>
        <w:t>)</w:t>
      </w:r>
      <w:r w:rsidRPr="00A76363">
        <w:rPr>
          <w:rFonts w:ascii="Traditional Arabic" w:hAnsi="Traditional Arabic" w:cs="Traditional Arabic" w:hint="cs"/>
          <w:color w:val="FF0000"/>
          <w:sz w:val="28"/>
          <w:szCs w:val="28"/>
          <w:rtl/>
          <w:lang w:bidi="ar-SY"/>
        </w:rPr>
        <w:t xml:space="preserve"> الكشاف: 2/173</w:t>
      </w:r>
      <w:r w:rsidRPr="00A76363">
        <w:rPr>
          <w:rFonts w:ascii="Traditional Arabic" w:hAnsi="Traditional Arabic" w:cs="Traditional Arabic"/>
          <w:color w:val="FF0000"/>
          <w:sz w:val="28"/>
          <w:szCs w:val="28"/>
          <w:rtl/>
          <w:lang w:bidi="ar-SY"/>
        </w:rPr>
        <w:t>.</w:t>
      </w:r>
    </w:p>
  </w:footnote>
  <w:footnote w:id="1824">
    <w:p w:rsidR="00E23517" w:rsidRPr="00A76363" w:rsidRDefault="00E23517">
      <w:pPr>
        <w:pStyle w:val="FootnoteText"/>
        <w:rPr>
          <w:rFonts w:ascii="Traditional Arabic" w:hAnsi="Traditional Arabic" w:cs="Traditional Arabic"/>
          <w:color w:val="FF0000"/>
          <w:sz w:val="28"/>
          <w:szCs w:val="28"/>
          <w:lang w:bidi="ar-SY"/>
        </w:rPr>
      </w:pPr>
      <w:r w:rsidRPr="00A76363">
        <w:rPr>
          <w:rStyle w:val="FootnoteReference"/>
          <w:rFonts w:ascii="Traditional Arabic" w:hAnsi="Traditional Arabic" w:cs="Traditional Arabic"/>
          <w:color w:val="FF0000"/>
          <w:sz w:val="28"/>
          <w:szCs w:val="28"/>
        </w:rPr>
        <w:footnoteRef/>
      </w:r>
      <w:r w:rsidRPr="00A76363">
        <w:rPr>
          <w:rFonts w:ascii="Traditional Arabic" w:hAnsi="Traditional Arabic" w:cs="Traditional Arabic"/>
          <w:color w:val="FF0000"/>
          <w:sz w:val="28"/>
          <w:szCs w:val="28"/>
          <w:lang w:bidi="ar-SY"/>
        </w:rPr>
        <w:t>)</w:t>
      </w:r>
      <w:r w:rsidRPr="00A76363">
        <w:rPr>
          <w:rFonts w:ascii="Traditional Arabic" w:hAnsi="Traditional Arabic" w:cs="Traditional Arabic"/>
          <w:color w:val="FF0000"/>
          <w:sz w:val="28"/>
          <w:szCs w:val="28"/>
          <w:rtl/>
          <w:lang w:bidi="ar-SY"/>
        </w:rPr>
        <w:t xml:space="preserve">) </w:t>
      </w:r>
      <w:r>
        <w:rPr>
          <w:rFonts w:ascii="Traditional Arabic" w:hAnsi="Traditional Arabic" w:cs="Traditional Arabic" w:hint="cs"/>
          <w:color w:val="000000"/>
          <w:sz w:val="28"/>
          <w:szCs w:val="28"/>
          <w:rtl/>
          <w:lang w:bidi="ar-SY"/>
        </w:rPr>
        <w:t>(</w:t>
      </w:r>
      <w:r>
        <w:rPr>
          <w:rFonts w:ascii="Traditional Arabic" w:hAnsi="Traditional Arabic" w:cs="Traditional Arabic"/>
          <w:color w:val="000000"/>
          <w:sz w:val="28"/>
          <w:szCs w:val="28"/>
          <w:rtl/>
          <w:lang w:bidi="ar-SY"/>
        </w:rPr>
        <w:t>فبظلمٍ</w:t>
      </w:r>
      <w:r>
        <w:rPr>
          <w:rFonts w:ascii="Traditional Arabic" w:hAnsi="Traditional Arabic" w:cs="Traditional Arabic" w:hint="cs"/>
          <w:color w:val="000000"/>
          <w:sz w:val="28"/>
          <w:szCs w:val="28"/>
          <w:rtl/>
          <w:lang w:bidi="ar-SY"/>
        </w:rPr>
        <w:t>)</w:t>
      </w:r>
      <w:r>
        <w:rPr>
          <w:rFonts w:ascii="Traditional Arabic" w:hAnsi="Traditional Arabic" w:cs="Traditional Arabic"/>
          <w:color w:val="000000"/>
          <w:sz w:val="28"/>
          <w:szCs w:val="28"/>
          <w:rtl/>
          <w:lang w:bidi="ar-SY"/>
        </w:rPr>
        <w:t xml:space="preserve"> متعلق بـ</w:t>
      </w:r>
      <w:r>
        <w:rPr>
          <w:rFonts w:ascii="Traditional Arabic" w:hAnsi="Traditional Arabic" w:cs="Traditional Arabic" w:hint="cs"/>
          <w:color w:val="000000"/>
          <w:sz w:val="28"/>
          <w:szCs w:val="28"/>
          <w:rtl/>
          <w:lang w:bidi="ar-SY"/>
        </w:rPr>
        <w:t xml:space="preserve"> (</w:t>
      </w:r>
      <w:r>
        <w:rPr>
          <w:rFonts w:ascii="Traditional Arabic" w:hAnsi="Traditional Arabic" w:cs="Traditional Arabic"/>
          <w:color w:val="000000"/>
          <w:sz w:val="28"/>
          <w:szCs w:val="28"/>
          <w:rtl/>
          <w:lang w:bidi="ar-SY"/>
        </w:rPr>
        <w:t>حَرَّمنا</w:t>
      </w:r>
      <w:r>
        <w:rPr>
          <w:rFonts w:ascii="Traditional Arabic" w:hAnsi="Traditional Arabic" w:cs="Traditional Arabic" w:hint="cs"/>
          <w:color w:val="000000"/>
          <w:sz w:val="28"/>
          <w:szCs w:val="28"/>
          <w:rtl/>
          <w:lang w:bidi="ar-SY"/>
        </w:rPr>
        <w:t>)</w:t>
      </w:r>
      <w:r w:rsidRPr="00A76363">
        <w:rPr>
          <w:rFonts w:ascii="Traditional Arabic" w:hAnsi="Traditional Arabic" w:cs="Traditional Arabic"/>
          <w:color w:val="000000"/>
          <w:sz w:val="28"/>
          <w:szCs w:val="28"/>
          <w:rtl/>
          <w:lang w:bidi="ar-SY"/>
        </w:rPr>
        <w:t xml:space="preserve"> أيضاً فيلزم أن يتعل</w:t>
      </w:r>
      <w:r w:rsidRPr="00A76363">
        <w:rPr>
          <w:rFonts w:ascii="Traditional Arabic" w:hAnsi="Traditional Arabic" w:cs="Traditional Arabic" w:hint="cs"/>
          <w:color w:val="000000"/>
          <w:sz w:val="28"/>
          <w:szCs w:val="28"/>
          <w:rtl/>
          <w:lang w:bidi="ar-SY"/>
        </w:rPr>
        <w:t>َّ</w:t>
      </w:r>
      <w:r w:rsidRPr="00A76363">
        <w:rPr>
          <w:rFonts w:ascii="Traditional Arabic" w:hAnsi="Traditional Arabic" w:cs="Traditional Arabic"/>
          <w:color w:val="000000"/>
          <w:sz w:val="28"/>
          <w:szCs w:val="28"/>
          <w:rtl/>
          <w:lang w:bidi="ar-SY"/>
        </w:rPr>
        <w:t>ق حرفا جر متحدان لفظاً ومعنى بعامل واحد، وذلك لا يجوز إلا مع العطف أو البدل.</w:t>
      </w:r>
      <w:r w:rsidRPr="00A76363">
        <w:rPr>
          <w:rFonts w:ascii="Traditional Arabic" w:hAnsi="Traditional Arabic" w:cs="Traditional Arabic"/>
          <w:color w:val="FF0000"/>
          <w:sz w:val="28"/>
          <w:szCs w:val="28"/>
          <w:rtl/>
          <w:lang w:bidi="ar-SY"/>
        </w:rPr>
        <w:t xml:space="preserve"> الد</w:t>
      </w:r>
      <w:r w:rsidRPr="00A76363">
        <w:rPr>
          <w:rFonts w:ascii="Traditional Arabic" w:hAnsi="Traditional Arabic" w:cs="Traditional Arabic" w:hint="cs"/>
          <w:color w:val="FF0000"/>
          <w:sz w:val="28"/>
          <w:szCs w:val="28"/>
          <w:rtl/>
          <w:lang w:bidi="ar-SY"/>
        </w:rPr>
        <w:t>ُّ</w:t>
      </w:r>
      <w:r w:rsidRPr="00A76363">
        <w:rPr>
          <w:rFonts w:ascii="Traditional Arabic" w:hAnsi="Traditional Arabic" w:cs="Traditional Arabic"/>
          <w:color w:val="FF0000"/>
          <w:sz w:val="28"/>
          <w:szCs w:val="28"/>
          <w:rtl/>
          <w:lang w:bidi="ar-SY"/>
        </w:rPr>
        <w:t xml:space="preserve">ر المصون: 4/142. </w:t>
      </w:r>
    </w:p>
  </w:footnote>
  <w:footnote w:id="1825">
    <w:p w:rsidR="00E23517" w:rsidRPr="00A76363" w:rsidRDefault="00E23517" w:rsidP="00944E9A">
      <w:pPr>
        <w:pStyle w:val="FootnoteText"/>
        <w:rPr>
          <w:rFonts w:ascii="Traditional Arabic" w:hAnsi="Traditional Arabic" w:cs="Traditional Arabic"/>
          <w:color w:val="FF0000"/>
          <w:sz w:val="28"/>
          <w:szCs w:val="28"/>
          <w:lang w:bidi="ar-SY"/>
        </w:rPr>
      </w:pPr>
      <w:r w:rsidRPr="00A76363">
        <w:rPr>
          <w:rStyle w:val="FootnoteReference"/>
          <w:rFonts w:ascii="Traditional Arabic" w:hAnsi="Traditional Arabic" w:cs="Traditional Arabic"/>
          <w:color w:val="FF0000"/>
          <w:sz w:val="28"/>
          <w:szCs w:val="28"/>
        </w:rPr>
        <w:footnoteRef/>
      </w:r>
      <w:r w:rsidRPr="00A76363">
        <w:rPr>
          <w:rFonts w:ascii="Traditional Arabic" w:hAnsi="Traditional Arabic" w:cs="Traditional Arabic"/>
          <w:color w:val="FF0000"/>
          <w:sz w:val="28"/>
          <w:szCs w:val="28"/>
          <w:lang w:bidi="ar-SY"/>
        </w:rPr>
        <w:t>)</w:t>
      </w:r>
      <w:r w:rsidRPr="00A76363">
        <w:rPr>
          <w:rFonts w:ascii="Traditional Arabic" w:hAnsi="Traditional Arabic" w:cs="Traditional Arabic"/>
          <w:color w:val="FF0000"/>
          <w:sz w:val="28"/>
          <w:szCs w:val="28"/>
          <w:rtl/>
          <w:lang w:bidi="ar-SY"/>
        </w:rPr>
        <w:t>) في (أ): العطف عطفاً.</w:t>
      </w:r>
    </w:p>
  </w:footnote>
  <w:footnote w:id="1826">
    <w:p w:rsidR="00E23517" w:rsidRPr="00A76363" w:rsidRDefault="00E23517" w:rsidP="00944E9A">
      <w:pPr>
        <w:pStyle w:val="FootnoteText"/>
        <w:rPr>
          <w:rFonts w:ascii="Traditional Arabic" w:hAnsi="Traditional Arabic" w:cs="Traditional Arabic"/>
          <w:color w:val="FF0000"/>
          <w:sz w:val="28"/>
          <w:szCs w:val="28"/>
          <w:lang w:bidi="ar-SY"/>
        </w:rPr>
      </w:pPr>
      <w:r w:rsidRPr="00A76363">
        <w:rPr>
          <w:rStyle w:val="FootnoteReference"/>
          <w:rFonts w:ascii="Traditional Arabic" w:hAnsi="Traditional Arabic" w:cs="Traditional Arabic"/>
          <w:color w:val="FF0000"/>
          <w:sz w:val="28"/>
          <w:szCs w:val="28"/>
        </w:rPr>
        <w:footnoteRef/>
      </w:r>
      <w:r w:rsidRPr="00A76363">
        <w:rPr>
          <w:rFonts w:ascii="Traditional Arabic" w:hAnsi="Traditional Arabic" w:cs="Traditional Arabic"/>
          <w:color w:val="FF0000"/>
          <w:sz w:val="28"/>
          <w:szCs w:val="28"/>
          <w:lang w:bidi="ar-SY"/>
        </w:rPr>
        <w:t>)</w:t>
      </w:r>
      <w:r w:rsidRPr="00A76363">
        <w:rPr>
          <w:rFonts w:ascii="Traditional Arabic" w:hAnsi="Traditional Arabic" w:cs="Traditional Arabic"/>
          <w:color w:val="FF0000"/>
          <w:sz w:val="28"/>
          <w:szCs w:val="28"/>
          <w:rtl/>
          <w:lang w:bidi="ar-SY"/>
        </w:rPr>
        <w:t>) في (أ): يريد أو</w:t>
      </w:r>
      <w:r w:rsidRPr="00A76363">
        <w:rPr>
          <w:rFonts w:ascii="Traditional Arabic" w:hAnsi="Traditional Arabic" w:cs="Traditional Arabic" w:hint="cs"/>
          <w:color w:val="FF0000"/>
          <w:sz w:val="28"/>
          <w:szCs w:val="28"/>
          <w:rtl/>
          <w:lang w:bidi="ar-SY"/>
        </w:rPr>
        <w:t>, تحريف</w:t>
      </w:r>
      <w:r w:rsidRPr="00A76363">
        <w:rPr>
          <w:rFonts w:ascii="Traditional Arabic" w:hAnsi="Traditional Arabic" w:cs="Traditional Arabic"/>
          <w:color w:val="FF0000"/>
          <w:sz w:val="28"/>
          <w:szCs w:val="28"/>
          <w:rtl/>
          <w:lang w:bidi="ar-SY"/>
        </w:rPr>
        <w:t>.</w:t>
      </w:r>
    </w:p>
  </w:footnote>
  <w:footnote w:id="1827">
    <w:p w:rsidR="00E23517" w:rsidRPr="00A76363" w:rsidRDefault="00E23517" w:rsidP="00944E9A">
      <w:pPr>
        <w:pStyle w:val="FootnoteText"/>
        <w:rPr>
          <w:rFonts w:ascii="Traditional Arabic" w:hAnsi="Traditional Arabic" w:cs="Traditional Arabic"/>
          <w:color w:val="FF0000"/>
          <w:sz w:val="28"/>
          <w:szCs w:val="28"/>
          <w:lang w:bidi="ar-SY"/>
        </w:rPr>
      </w:pPr>
      <w:r w:rsidRPr="00A76363">
        <w:rPr>
          <w:rStyle w:val="FootnoteReference"/>
          <w:rFonts w:ascii="Traditional Arabic" w:hAnsi="Traditional Arabic" w:cs="Traditional Arabic"/>
          <w:color w:val="FF0000"/>
          <w:sz w:val="28"/>
          <w:szCs w:val="28"/>
        </w:rPr>
        <w:footnoteRef/>
      </w:r>
      <w:r w:rsidRPr="00A76363">
        <w:rPr>
          <w:rFonts w:ascii="Traditional Arabic" w:hAnsi="Traditional Arabic" w:cs="Traditional Arabic"/>
          <w:color w:val="FF0000"/>
          <w:sz w:val="28"/>
          <w:szCs w:val="28"/>
          <w:lang w:bidi="ar-SY"/>
        </w:rPr>
        <w:t>)</w:t>
      </w:r>
      <w:r w:rsidRPr="00A76363">
        <w:rPr>
          <w:rFonts w:ascii="Traditional Arabic" w:hAnsi="Traditional Arabic" w:cs="Traditional Arabic"/>
          <w:color w:val="FF0000"/>
          <w:sz w:val="28"/>
          <w:szCs w:val="28"/>
          <w:rtl/>
          <w:lang w:bidi="ar-SY"/>
        </w:rPr>
        <w:t>) في الأصل: بثمّ.</w:t>
      </w:r>
    </w:p>
  </w:footnote>
  <w:footnote w:id="1828">
    <w:p w:rsidR="00E23517" w:rsidRPr="00A76363" w:rsidRDefault="00E23517" w:rsidP="00944E9A">
      <w:pPr>
        <w:pStyle w:val="FootnoteText"/>
        <w:rPr>
          <w:rFonts w:ascii="Traditional Arabic" w:hAnsi="Traditional Arabic" w:cs="Traditional Arabic"/>
          <w:color w:val="FF0000"/>
          <w:sz w:val="28"/>
          <w:szCs w:val="28"/>
          <w:lang w:bidi="ar-SY"/>
        </w:rPr>
      </w:pPr>
      <w:r w:rsidRPr="00A76363">
        <w:rPr>
          <w:rStyle w:val="FootnoteReference"/>
          <w:rFonts w:ascii="Traditional Arabic" w:hAnsi="Traditional Arabic" w:cs="Traditional Arabic"/>
          <w:color w:val="FF0000"/>
          <w:sz w:val="28"/>
          <w:szCs w:val="28"/>
        </w:rPr>
        <w:footnoteRef/>
      </w:r>
      <w:r w:rsidRPr="00A76363">
        <w:rPr>
          <w:rFonts w:ascii="Traditional Arabic" w:hAnsi="Traditional Arabic" w:cs="Traditional Arabic"/>
          <w:color w:val="FF0000"/>
          <w:sz w:val="28"/>
          <w:szCs w:val="28"/>
          <w:lang w:bidi="ar-SY"/>
        </w:rPr>
        <w:t>)</w:t>
      </w:r>
      <w:r w:rsidRPr="00A76363">
        <w:rPr>
          <w:rFonts w:ascii="Traditional Arabic" w:hAnsi="Traditional Arabic" w:cs="Traditional Arabic"/>
          <w:color w:val="FF0000"/>
          <w:sz w:val="28"/>
          <w:szCs w:val="28"/>
          <w:rtl/>
          <w:lang w:bidi="ar-SY"/>
        </w:rPr>
        <w:t>) في (أ): أنسب</w:t>
      </w:r>
      <w:r w:rsidRPr="00A76363">
        <w:rPr>
          <w:rFonts w:ascii="Traditional Arabic" w:hAnsi="Traditional Arabic" w:cs="Traditional Arabic" w:hint="cs"/>
          <w:color w:val="FF0000"/>
          <w:sz w:val="28"/>
          <w:szCs w:val="28"/>
          <w:rtl/>
          <w:lang w:bidi="ar-SY"/>
        </w:rPr>
        <w:t>, تحريف</w:t>
      </w:r>
      <w:r w:rsidRPr="00A76363">
        <w:rPr>
          <w:rFonts w:ascii="Traditional Arabic" w:hAnsi="Traditional Arabic" w:cs="Traditional Arabic"/>
          <w:color w:val="FF0000"/>
          <w:sz w:val="28"/>
          <w:szCs w:val="28"/>
          <w:rtl/>
          <w:lang w:bidi="ar-SY"/>
        </w:rPr>
        <w:t>.</w:t>
      </w:r>
    </w:p>
  </w:footnote>
  <w:footnote w:id="1829">
    <w:p w:rsidR="00E23517" w:rsidRPr="00A76363" w:rsidRDefault="00E23517" w:rsidP="00873D70">
      <w:pPr>
        <w:pStyle w:val="FootnoteText"/>
        <w:jc w:val="both"/>
        <w:rPr>
          <w:rFonts w:ascii="Traditional Arabic" w:hAnsi="Traditional Arabic" w:cs="Traditional Arabic"/>
          <w:color w:val="FF0000"/>
          <w:sz w:val="28"/>
          <w:szCs w:val="28"/>
          <w:lang w:bidi="ar-SY"/>
        </w:rPr>
      </w:pPr>
      <w:r w:rsidRPr="00A76363">
        <w:rPr>
          <w:rStyle w:val="FootnoteReference"/>
          <w:rFonts w:ascii="Traditional Arabic" w:hAnsi="Traditional Arabic" w:cs="Traditional Arabic"/>
          <w:color w:val="FF0000"/>
          <w:sz w:val="28"/>
          <w:szCs w:val="28"/>
        </w:rPr>
        <w:footnoteRef/>
      </w:r>
      <w:r w:rsidRPr="00A76363">
        <w:rPr>
          <w:rFonts w:ascii="Traditional Arabic" w:hAnsi="Traditional Arabic" w:cs="Traditional Arabic"/>
          <w:color w:val="FF0000"/>
          <w:sz w:val="28"/>
          <w:szCs w:val="28"/>
          <w:lang w:bidi="ar-SY"/>
        </w:rPr>
        <w:t>)</w:t>
      </w:r>
      <w:r w:rsidRPr="00A76363">
        <w:rPr>
          <w:rFonts w:ascii="Traditional Arabic" w:hAnsi="Traditional Arabic" w:cs="Traditional Arabic"/>
          <w:color w:val="FF0000"/>
          <w:sz w:val="28"/>
          <w:szCs w:val="28"/>
          <w:rtl/>
          <w:lang w:bidi="ar-SY"/>
        </w:rPr>
        <w:t xml:space="preserve">) </w:t>
      </w:r>
      <w:r w:rsidRPr="00A76363">
        <w:rPr>
          <w:rFonts w:ascii="Traditional Arabic" w:hAnsi="Traditional Arabic" w:cs="Traditional Arabic"/>
          <w:color w:val="000000"/>
          <w:sz w:val="28"/>
          <w:szCs w:val="28"/>
          <w:rtl/>
          <w:lang w:bidi="ar-SY"/>
        </w:rPr>
        <w:t>لو كان بدلاً لما دخلت عليه فاء العطف؛ لأنَّ البدل تب</w:t>
      </w:r>
      <w:r w:rsidRPr="00A76363">
        <w:rPr>
          <w:rFonts w:ascii="Traditional Arabic" w:hAnsi="Traditional Arabic" w:cs="Traditional Arabic" w:hint="cs"/>
          <w:color w:val="000000"/>
          <w:sz w:val="28"/>
          <w:szCs w:val="28"/>
          <w:rtl/>
          <w:lang w:bidi="ar-SY"/>
        </w:rPr>
        <w:t>َّ</w:t>
      </w:r>
      <w:r w:rsidRPr="00A76363">
        <w:rPr>
          <w:rFonts w:ascii="Traditional Arabic" w:hAnsi="Traditional Arabic" w:cs="Traditional Arabic"/>
          <w:color w:val="000000"/>
          <w:sz w:val="28"/>
          <w:szCs w:val="28"/>
          <w:rtl/>
          <w:lang w:bidi="ar-SY"/>
        </w:rPr>
        <w:t>اع</w:t>
      </w:r>
      <w:r w:rsidRPr="00A76363">
        <w:rPr>
          <w:rFonts w:ascii="Traditional Arabic" w:hAnsi="Traditional Arabic" w:cs="Traditional Arabic" w:hint="cs"/>
          <w:color w:val="000000"/>
          <w:sz w:val="28"/>
          <w:szCs w:val="28"/>
          <w:rtl/>
          <w:lang w:bidi="ar-SY"/>
        </w:rPr>
        <w:t>ٌ</w:t>
      </w:r>
      <w:r w:rsidRPr="00A76363">
        <w:rPr>
          <w:rFonts w:ascii="Traditional Arabic" w:hAnsi="Traditional Arabic" w:cs="Traditional Arabic"/>
          <w:color w:val="000000"/>
          <w:sz w:val="28"/>
          <w:szCs w:val="28"/>
          <w:rtl/>
          <w:lang w:bidi="ar-SY"/>
        </w:rPr>
        <w:t xml:space="preserve"> بنفسِه من غير توسُّط حرف عطف. وأُجيب عنه بأنه لَمَّا طال الكلام بين البدل والمبدل منه أعادَ الفاء للطول. الد</w:t>
      </w:r>
      <w:r w:rsidRPr="00A76363">
        <w:rPr>
          <w:rFonts w:ascii="Traditional Arabic" w:hAnsi="Traditional Arabic" w:cs="Traditional Arabic" w:hint="cs"/>
          <w:color w:val="000000"/>
          <w:sz w:val="28"/>
          <w:szCs w:val="28"/>
          <w:rtl/>
          <w:lang w:bidi="ar-SY"/>
        </w:rPr>
        <w:t>ُّ</w:t>
      </w:r>
      <w:r w:rsidRPr="00A76363">
        <w:rPr>
          <w:rFonts w:ascii="Traditional Arabic" w:hAnsi="Traditional Arabic" w:cs="Traditional Arabic"/>
          <w:color w:val="000000"/>
          <w:sz w:val="28"/>
          <w:szCs w:val="28"/>
          <w:rtl/>
          <w:lang w:bidi="ar-SY"/>
        </w:rPr>
        <w:t>ر المصون:</w:t>
      </w:r>
      <w:r w:rsidRPr="00A76363">
        <w:rPr>
          <w:rFonts w:ascii="Traditional Arabic" w:hAnsi="Traditional Arabic" w:cs="Traditional Arabic" w:hint="cs"/>
          <w:color w:val="000000"/>
          <w:sz w:val="28"/>
          <w:szCs w:val="28"/>
          <w:rtl/>
        </w:rPr>
        <w:t>4/124</w:t>
      </w:r>
      <w:r w:rsidRPr="00A76363">
        <w:rPr>
          <w:rFonts w:ascii="Traditional Arabic" w:hAnsi="Traditional Arabic" w:cs="Traditional Arabic"/>
          <w:color w:val="FF0000"/>
          <w:sz w:val="28"/>
          <w:szCs w:val="28"/>
          <w:rtl/>
          <w:lang w:bidi="ar-SY"/>
        </w:rPr>
        <w:t xml:space="preserve">. وانظر: التبيان في إعراب القرآن: 1/200.  </w:t>
      </w:r>
    </w:p>
  </w:footnote>
  <w:footnote w:id="1830">
    <w:p w:rsidR="00E23517" w:rsidRPr="00616B76" w:rsidRDefault="00E23517" w:rsidP="00E73D24">
      <w:pPr>
        <w:autoSpaceDE w:val="0"/>
        <w:autoSpaceDN w:val="0"/>
        <w:adjustRightInd w:val="0"/>
        <w:spacing w:after="0" w:line="240" w:lineRule="auto"/>
        <w:jc w:val="both"/>
        <w:rPr>
          <w:rFonts w:ascii="Traditional Arabic" w:hAnsi="Traditional Arabic" w:cs="Traditional Arabic"/>
          <w:color w:val="000000"/>
          <w:sz w:val="32"/>
          <w:szCs w:val="32"/>
          <w:lang w:bidi="ar-SY"/>
        </w:rPr>
      </w:pPr>
      <w:r w:rsidRPr="00A76363">
        <w:rPr>
          <w:rStyle w:val="FootnoteReference"/>
          <w:rFonts w:ascii="Traditional Arabic" w:hAnsi="Traditional Arabic" w:cs="Traditional Arabic"/>
          <w:color w:val="FF0000"/>
          <w:sz w:val="28"/>
          <w:szCs w:val="28"/>
        </w:rPr>
        <w:footnoteRef/>
      </w:r>
      <w:r w:rsidRPr="00A76363">
        <w:rPr>
          <w:rFonts w:ascii="Traditional Arabic" w:hAnsi="Traditional Arabic" w:cs="Traditional Arabic"/>
          <w:color w:val="FF0000"/>
          <w:sz w:val="28"/>
          <w:szCs w:val="28"/>
          <w:lang w:bidi="ar-SY"/>
        </w:rPr>
        <w:t>)</w:t>
      </w:r>
      <w:r w:rsidRPr="00A76363">
        <w:rPr>
          <w:rFonts w:ascii="Traditional Arabic" w:hAnsi="Traditional Arabic" w:cs="Traditional Arabic"/>
          <w:color w:val="FF0000"/>
          <w:sz w:val="28"/>
          <w:szCs w:val="28"/>
          <w:rtl/>
          <w:lang w:bidi="ar-SY"/>
        </w:rPr>
        <w:t xml:space="preserve">) </w:t>
      </w:r>
      <w:r w:rsidRPr="00A76363">
        <w:rPr>
          <w:rFonts w:ascii="Traditional Arabic" w:hAnsi="Traditional Arabic" w:cs="Traditional Arabic" w:hint="cs"/>
          <w:color w:val="000000"/>
          <w:sz w:val="28"/>
          <w:szCs w:val="28"/>
          <w:rtl/>
          <w:lang w:bidi="ar-SY"/>
        </w:rPr>
        <w:t>إ</w:t>
      </w:r>
      <w:r w:rsidRPr="00A76363">
        <w:rPr>
          <w:rFonts w:ascii="Traditional Arabic" w:hAnsi="Traditional Arabic" w:cs="Traditional Arabic"/>
          <w:color w:val="000000"/>
          <w:sz w:val="28"/>
          <w:szCs w:val="28"/>
          <w:rtl/>
          <w:lang w:bidi="ar-SY"/>
        </w:rPr>
        <w:t>نَّ المعطوف على السبب سبب، فيلزم تأخر بعض أجزاء السبب الذي للتحريم في الوقت عن وقت التحريم، فلا يمكن أن يكون جزء سبب أو مسبَّباً إلا بتأويل بعيد. وبيان ذلك أنَّ قول</w:t>
      </w:r>
      <w:r w:rsidRPr="00A76363">
        <w:rPr>
          <w:rFonts w:ascii="Traditional Arabic" w:hAnsi="Traditional Arabic" w:cs="Traditional Arabic" w:hint="cs"/>
          <w:color w:val="000000"/>
          <w:sz w:val="28"/>
          <w:szCs w:val="28"/>
          <w:rtl/>
          <w:lang w:bidi="ar-SY"/>
        </w:rPr>
        <w:t>َ</w:t>
      </w:r>
      <w:r w:rsidRPr="00A76363">
        <w:rPr>
          <w:rFonts w:ascii="Traditional Arabic" w:hAnsi="Traditional Arabic" w:cs="Traditional Arabic"/>
          <w:color w:val="000000"/>
          <w:sz w:val="28"/>
          <w:szCs w:val="28"/>
          <w:rtl/>
          <w:lang w:bidi="ar-SY"/>
        </w:rPr>
        <w:t>هم على مريم بهتاناً عظيماً، وقول</w:t>
      </w:r>
      <w:r w:rsidRPr="00A76363">
        <w:rPr>
          <w:rFonts w:ascii="Traditional Arabic" w:hAnsi="Traditional Arabic" w:cs="Traditional Arabic" w:hint="cs"/>
          <w:color w:val="000000"/>
          <w:sz w:val="28"/>
          <w:szCs w:val="28"/>
          <w:rtl/>
          <w:lang w:bidi="ar-SY"/>
        </w:rPr>
        <w:t>َ</w:t>
      </w:r>
      <w:r w:rsidRPr="00A76363">
        <w:rPr>
          <w:rFonts w:ascii="Traditional Arabic" w:hAnsi="Traditional Arabic" w:cs="Traditional Arabic"/>
          <w:color w:val="000000"/>
          <w:sz w:val="28"/>
          <w:szCs w:val="28"/>
          <w:rtl/>
          <w:lang w:bidi="ar-SY"/>
        </w:rPr>
        <w:t>هم: إن</w:t>
      </w:r>
      <w:r w:rsidRPr="00A76363">
        <w:rPr>
          <w:rFonts w:ascii="Traditional Arabic" w:hAnsi="Traditional Arabic" w:cs="Traditional Arabic" w:hint="cs"/>
          <w:color w:val="000000"/>
          <w:sz w:val="28"/>
          <w:szCs w:val="28"/>
          <w:rtl/>
          <w:lang w:bidi="ar-SY"/>
        </w:rPr>
        <w:t>َّ</w:t>
      </w:r>
      <w:r w:rsidRPr="00A76363">
        <w:rPr>
          <w:rFonts w:ascii="Traditional Arabic" w:hAnsi="Traditional Arabic" w:cs="Traditional Arabic"/>
          <w:color w:val="000000"/>
          <w:sz w:val="28"/>
          <w:szCs w:val="28"/>
          <w:rtl/>
          <w:lang w:bidi="ar-SY"/>
        </w:rPr>
        <w:t xml:space="preserve">ا قتلنا المسيح، متأخر في </w:t>
      </w:r>
      <w:r w:rsidRPr="00616B76">
        <w:rPr>
          <w:rFonts w:ascii="Traditional Arabic" w:hAnsi="Traditional Arabic" w:cs="Traditional Arabic"/>
          <w:color w:val="000000"/>
          <w:sz w:val="32"/>
          <w:szCs w:val="32"/>
          <w:rtl/>
          <w:lang w:bidi="ar-SY"/>
        </w:rPr>
        <w:t xml:space="preserve">الزمان عن تحريم الطيبات عليهم، فالأولى أن يكون التقدير: لعنَّاهم، وقد جاء مصرَّحاً به في قوله: </w:t>
      </w:r>
      <w:r w:rsidRPr="00616B76">
        <w:rPr>
          <w:rFonts w:ascii="Traditional Arabic" w:hAnsi="Traditional Arabic" w:cs="Traditional Arabic"/>
          <w:color w:val="000000"/>
          <w:sz w:val="32"/>
          <w:szCs w:val="32"/>
          <w:rtl/>
        </w:rPr>
        <w:t>﴿فَبِمَا نَقْضِهِمْ مِيثَاقَهُمْ لَعَنَّاهُمْ وَجَعَلْنَا قُلُوبَهُمْ قَاسِيَةً﴾</w:t>
      </w:r>
      <w:r w:rsidRPr="00616B76">
        <w:rPr>
          <w:rFonts w:ascii="Traditional Arabic" w:hAnsi="Traditional Arabic" w:cs="Traditional Arabic"/>
          <w:color w:val="000000"/>
          <w:sz w:val="32"/>
          <w:szCs w:val="32"/>
          <w:rtl/>
          <w:lang w:bidi="ar-SY"/>
        </w:rPr>
        <w:t>. البحر المحيط: 4/124.</w:t>
      </w:r>
    </w:p>
  </w:footnote>
  <w:footnote w:id="1831">
    <w:p w:rsidR="00E23517" w:rsidRPr="00616B76" w:rsidRDefault="00E23517" w:rsidP="00E73D24">
      <w:pPr>
        <w:autoSpaceDE w:val="0"/>
        <w:autoSpaceDN w:val="0"/>
        <w:adjustRightInd w:val="0"/>
        <w:spacing w:after="0" w:line="240" w:lineRule="auto"/>
        <w:jc w:val="both"/>
        <w:rPr>
          <w:rFonts w:ascii="Traditional Arabic" w:hAnsi="Traditional Arabic" w:cs="Traditional Arabic"/>
          <w:color w:val="000000"/>
          <w:sz w:val="32"/>
          <w:szCs w:val="32"/>
          <w:lang w:bidi="ar-SY"/>
        </w:rPr>
      </w:pPr>
      <w:r w:rsidRPr="00616B76">
        <w:rPr>
          <w:rStyle w:val="FootnoteReference"/>
          <w:rFonts w:ascii="Traditional Arabic" w:hAnsi="Traditional Arabic" w:cs="Traditional Arabic"/>
          <w:color w:val="FF0000"/>
          <w:sz w:val="32"/>
          <w:szCs w:val="32"/>
        </w:rPr>
        <w:footnoteRef/>
      </w:r>
      <w:r w:rsidRPr="00616B76">
        <w:rPr>
          <w:rFonts w:ascii="Traditional Arabic" w:hAnsi="Traditional Arabic" w:cs="Traditional Arabic"/>
          <w:color w:val="FF0000"/>
          <w:sz w:val="32"/>
          <w:szCs w:val="32"/>
          <w:lang w:bidi="ar-SY"/>
        </w:rPr>
        <w:t>)</w:t>
      </w:r>
      <w:r w:rsidRPr="00616B76">
        <w:rPr>
          <w:rFonts w:ascii="Traditional Arabic" w:hAnsi="Traditional Arabic" w:cs="Traditional Arabic"/>
          <w:color w:val="FF0000"/>
          <w:sz w:val="32"/>
          <w:szCs w:val="32"/>
          <w:rtl/>
          <w:lang w:bidi="ar-SY"/>
        </w:rPr>
        <w:t xml:space="preserve">) </w:t>
      </w:r>
      <w:r w:rsidRPr="00616B76">
        <w:rPr>
          <w:rFonts w:ascii="Traditional Arabic" w:hAnsi="Traditional Arabic" w:cs="Traditional Arabic"/>
          <w:color w:val="000000"/>
          <w:sz w:val="32"/>
          <w:szCs w:val="32"/>
          <w:rtl/>
          <w:lang w:bidi="ar-SY"/>
        </w:rPr>
        <w:t>إلى هنا كلام التفتازاني.انظر: حاشية التفتازاني: 192</w:t>
      </w:r>
      <w:r w:rsidRPr="00616B76">
        <w:rPr>
          <w:rFonts w:ascii="Traditional Arabic" w:hAnsi="Traditional Arabic" w:cs="Traditional Arabic" w:hint="cs"/>
          <w:color w:val="000000"/>
          <w:sz w:val="32"/>
          <w:szCs w:val="32"/>
          <w:rtl/>
          <w:lang w:bidi="ar-SY"/>
        </w:rPr>
        <w:t>/</w:t>
      </w:r>
      <w:r w:rsidRPr="00616B76">
        <w:rPr>
          <w:rFonts w:ascii="Traditional Arabic" w:hAnsi="Traditional Arabic" w:cs="Traditional Arabic"/>
          <w:color w:val="000000"/>
          <w:sz w:val="32"/>
          <w:szCs w:val="32"/>
          <w:rtl/>
          <w:lang w:bidi="ar-SY"/>
        </w:rPr>
        <w:t>ب.</w:t>
      </w:r>
    </w:p>
  </w:footnote>
  <w:footnote w:id="1832">
    <w:p w:rsidR="00E23517" w:rsidRPr="009B4FBA" w:rsidRDefault="00E23517" w:rsidP="00944E9A">
      <w:pPr>
        <w:pStyle w:val="FootnoteText"/>
        <w:rPr>
          <w:rFonts w:ascii="Traditional Arabic" w:hAnsi="Traditional Arabic" w:cs="Traditional Arabic"/>
          <w:color w:val="FF0000"/>
          <w:sz w:val="32"/>
          <w:szCs w:val="32"/>
          <w:lang w:bidi="ar-SY"/>
        </w:rPr>
      </w:pPr>
      <w:r w:rsidRPr="009B4FBA">
        <w:rPr>
          <w:rStyle w:val="FootnoteReference"/>
          <w:rFonts w:ascii="Traditional Arabic" w:hAnsi="Traditional Arabic" w:cs="Traditional Arabic"/>
          <w:color w:val="FF0000"/>
          <w:sz w:val="32"/>
          <w:szCs w:val="32"/>
        </w:rPr>
        <w:footnoteRef/>
      </w:r>
      <w:r w:rsidRPr="009B4FBA">
        <w:rPr>
          <w:rFonts w:ascii="Traditional Arabic" w:hAnsi="Traditional Arabic" w:cs="Traditional Arabic"/>
          <w:color w:val="FF0000"/>
          <w:sz w:val="32"/>
          <w:szCs w:val="32"/>
          <w:lang w:bidi="ar-SY"/>
        </w:rPr>
        <w:t>)</w:t>
      </w:r>
      <w:r w:rsidRPr="009B4FBA">
        <w:rPr>
          <w:rFonts w:ascii="Traditional Arabic" w:hAnsi="Traditional Arabic" w:cs="Traditional Arabic"/>
          <w:color w:val="FF0000"/>
          <w:sz w:val="32"/>
          <w:szCs w:val="32"/>
          <w:rtl/>
          <w:lang w:bidi="ar-SY"/>
        </w:rPr>
        <w:t xml:space="preserve">) وعبارته: "وأمّا التوكيد فمعناه أنّ تحقيق أنّ العقاب أو تحريم الطيبات لم يكن إلا بنقض العهد وما عُطِفَ عليه من الكفر وقتل الأنبياء وغير ذلك." الكشاف: 2/173. </w:t>
      </w:r>
      <w:r w:rsidRPr="009B4FBA">
        <w:rPr>
          <w:rFonts w:ascii="Traditional Arabic" w:hAnsi="Traditional Arabic" w:cs="Traditional Arabic"/>
          <w:color w:val="FF0000"/>
          <w:sz w:val="32"/>
          <w:szCs w:val="32"/>
          <w:rtl/>
          <w:lang w:bidi="ar-SY"/>
        </w:rPr>
        <w:tab/>
      </w:r>
    </w:p>
  </w:footnote>
  <w:footnote w:id="1833">
    <w:p w:rsidR="00E23517" w:rsidRPr="009B4FBA" w:rsidRDefault="00E23517" w:rsidP="00C352CE">
      <w:pPr>
        <w:pStyle w:val="FootnoteText"/>
        <w:jc w:val="both"/>
        <w:rPr>
          <w:rFonts w:ascii="Traditional Arabic" w:hAnsi="Traditional Arabic" w:cs="Traditional Arabic"/>
          <w:color w:val="FF0000"/>
          <w:sz w:val="32"/>
          <w:szCs w:val="32"/>
          <w:lang w:bidi="ar-SY"/>
        </w:rPr>
      </w:pPr>
      <w:r w:rsidRPr="009B4FBA">
        <w:rPr>
          <w:rStyle w:val="FootnoteReference"/>
          <w:rFonts w:ascii="Traditional Arabic" w:hAnsi="Traditional Arabic" w:cs="Traditional Arabic"/>
          <w:color w:val="FF0000"/>
          <w:sz w:val="32"/>
          <w:szCs w:val="32"/>
        </w:rPr>
        <w:footnoteRef/>
      </w:r>
      <w:r w:rsidRPr="009B4FBA">
        <w:rPr>
          <w:rFonts w:ascii="Traditional Arabic" w:hAnsi="Traditional Arabic" w:cs="Traditional Arabic"/>
          <w:color w:val="FF0000"/>
          <w:sz w:val="32"/>
          <w:szCs w:val="32"/>
          <w:lang w:bidi="ar-SY"/>
        </w:rPr>
        <w:t>)</w:t>
      </w:r>
      <w:r w:rsidRPr="009B4FBA">
        <w:rPr>
          <w:rFonts w:ascii="Traditional Arabic" w:hAnsi="Traditional Arabic" w:cs="Traditional Arabic"/>
          <w:color w:val="FF0000"/>
          <w:sz w:val="32"/>
          <w:szCs w:val="32"/>
          <w:rtl/>
          <w:lang w:bidi="ar-SY"/>
        </w:rPr>
        <w:t>) انظر: حاشية التفتازاني: 192</w:t>
      </w:r>
      <w:r>
        <w:rPr>
          <w:rFonts w:ascii="Traditional Arabic" w:hAnsi="Traditional Arabic" w:cs="Traditional Arabic" w:hint="cs"/>
          <w:color w:val="FF0000"/>
          <w:sz w:val="32"/>
          <w:szCs w:val="32"/>
          <w:rtl/>
          <w:lang w:bidi="ar-SY"/>
        </w:rPr>
        <w:t>/</w:t>
      </w:r>
      <w:r w:rsidRPr="009B4FBA">
        <w:rPr>
          <w:rFonts w:ascii="Traditional Arabic" w:hAnsi="Traditional Arabic" w:cs="Traditional Arabic"/>
          <w:color w:val="FF0000"/>
          <w:sz w:val="32"/>
          <w:szCs w:val="32"/>
          <w:rtl/>
          <w:lang w:bidi="ar-SY"/>
        </w:rPr>
        <w:t>ب.</w:t>
      </w:r>
    </w:p>
  </w:footnote>
  <w:footnote w:id="1834">
    <w:p w:rsidR="00E23517" w:rsidRPr="009B4FBA" w:rsidRDefault="00E23517" w:rsidP="009F01BD">
      <w:pPr>
        <w:pStyle w:val="FootnoteText"/>
        <w:jc w:val="both"/>
        <w:rPr>
          <w:rFonts w:ascii="Traditional Arabic" w:hAnsi="Traditional Arabic" w:cs="Traditional Arabic"/>
          <w:color w:val="FF0000"/>
          <w:sz w:val="32"/>
          <w:szCs w:val="32"/>
          <w:lang w:bidi="ar-SY"/>
        </w:rPr>
      </w:pPr>
      <w:r w:rsidRPr="009F01BD">
        <w:rPr>
          <w:rStyle w:val="FootnoteReference"/>
          <w:rFonts w:ascii="Traditional Arabic" w:hAnsi="Traditional Arabic" w:cs="Traditional Arabic"/>
          <w:color w:val="FF0000"/>
          <w:sz w:val="32"/>
          <w:szCs w:val="32"/>
        </w:rPr>
        <w:footnoteRef/>
      </w:r>
      <w:r w:rsidRPr="009F01BD">
        <w:rPr>
          <w:rFonts w:ascii="Traditional Arabic" w:hAnsi="Traditional Arabic" w:cs="Traditional Arabic"/>
          <w:color w:val="FF0000"/>
          <w:sz w:val="32"/>
          <w:szCs w:val="32"/>
          <w:lang w:bidi="ar-SY"/>
        </w:rPr>
        <w:t>)</w:t>
      </w:r>
      <w:r w:rsidRPr="009F01BD">
        <w:rPr>
          <w:rFonts w:ascii="Traditional Arabic" w:hAnsi="Traditional Arabic" w:cs="Traditional Arabic"/>
          <w:color w:val="FF0000"/>
          <w:sz w:val="32"/>
          <w:szCs w:val="32"/>
          <w:rtl/>
          <w:lang w:bidi="ar-SY"/>
        </w:rPr>
        <w:t xml:space="preserve">) </w:t>
      </w:r>
      <w:r w:rsidRPr="009F01BD">
        <w:rPr>
          <w:rFonts w:ascii="Traditional Arabic" w:hAnsi="Traditional Arabic" w:cs="Traditional Arabic"/>
          <w:color w:val="000000"/>
          <w:sz w:val="32"/>
          <w:szCs w:val="32"/>
          <w:rtl/>
          <w:lang w:bidi="ar-SY"/>
        </w:rPr>
        <w:t>ردَّ عليه الشهاب بقوله: إنَّما يتجه لو كان الحصر مأخوذاً من التقديم, أمَّا لو كان من التأكيد كما سمعت</w:t>
      </w:r>
      <w:r>
        <w:rPr>
          <w:rFonts w:ascii="Traditional Arabic" w:hAnsi="Traditional Arabic" w:cs="Traditional Arabic" w:hint="cs"/>
          <w:color w:val="000000"/>
          <w:sz w:val="32"/>
          <w:szCs w:val="32"/>
          <w:rtl/>
          <w:lang w:bidi="ar-SY"/>
        </w:rPr>
        <w:t>,</w:t>
      </w:r>
      <w:r w:rsidRPr="009F01BD">
        <w:rPr>
          <w:rFonts w:ascii="Traditional Arabic" w:hAnsi="Traditional Arabic" w:cs="Traditional Arabic"/>
          <w:color w:val="000000"/>
          <w:sz w:val="32"/>
          <w:szCs w:val="32"/>
          <w:rtl/>
          <w:lang w:bidi="ar-SY"/>
        </w:rPr>
        <w:t xml:space="preserve"> فلا؛</w:t>
      </w:r>
      <w:r w:rsidRPr="009B4FBA">
        <w:rPr>
          <w:rFonts w:ascii="Traditional Arabic" w:hAnsi="Traditional Arabic" w:cs="Traditional Arabic"/>
          <w:color w:val="000000"/>
          <w:sz w:val="32"/>
          <w:szCs w:val="32"/>
          <w:rtl/>
          <w:lang w:bidi="ar-SY"/>
        </w:rPr>
        <w:t xml:space="preserve"> لأنَّه مثل: إنَّما بزيد مررت وبعمرو.</w:t>
      </w:r>
      <w:r>
        <w:rPr>
          <w:rFonts w:ascii="Traditional Arabic" w:hAnsi="Traditional Arabic" w:cs="Traditional Arabic" w:hint="cs"/>
          <w:color w:val="FF0000"/>
          <w:sz w:val="32"/>
          <w:szCs w:val="32"/>
          <w:rtl/>
          <w:lang w:bidi="ar-SY"/>
        </w:rPr>
        <w:t xml:space="preserve"> حاشية الشهاب: 3/196. </w:t>
      </w:r>
      <w:r w:rsidRPr="009B4FBA">
        <w:rPr>
          <w:rFonts w:ascii="Traditional Arabic" w:hAnsi="Traditional Arabic" w:cs="Traditional Arabic"/>
          <w:color w:val="FF0000"/>
          <w:sz w:val="32"/>
          <w:szCs w:val="32"/>
          <w:rtl/>
          <w:lang w:bidi="ar-SY"/>
        </w:rPr>
        <w:t>ووافقه ابن عاشور</w:t>
      </w:r>
      <w:r w:rsidRPr="009B4FBA">
        <w:rPr>
          <w:rFonts w:ascii="Traditional Arabic" w:hAnsi="Traditional Arabic" w:cs="Traditional Arabic"/>
          <w:color w:val="000000"/>
          <w:sz w:val="32"/>
          <w:szCs w:val="32"/>
          <w:rtl/>
          <w:lang w:bidi="ar-SY"/>
        </w:rPr>
        <w:t>, قال</w:t>
      </w:r>
      <w:r w:rsidRPr="009B4FBA">
        <w:rPr>
          <w:rFonts w:ascii="Traditional Arabic" w:hAnsi="Traditional Arabic" w:cs="Traditional Arabic"/>
          <w:color w:val="FF0000"/>
          <w:sz w:val="32"/>
          <w:szCs w:val="32"/>
          <w:rtl/>
          <w:lang w:bidi="ar-SY"/>
        </w:rPr>
        <w:t xml:space="preserve">: </w:t>
      </w:r>
      <w:r w:rsidRPr="009B4FBA">
        <w:rPr>
          <w:rFonts w:ascii="Traditional Arabic" w:hAnsi="Traditional Arabic" w:cs="Traditional Arabic"/>
          <w:color w:val="000000"/>
          <w:sz w:val="32"/>
          <w:szCs w:val="32"/>
          <w:rtl/>
          <w:lang w:bidi="ar-SY"/>
        </w:rPr>
        <w:t>قدَّم المتعلَّق لإفادة الحصر: وهو أنَّ ليس التحريم إلا لأجل ما صنعوه، فالمعنى: ما حرمنا عليهم طيبات إلا بسبب نقضهم. وأكَّد معنى الحصر والتسبب بما الزائدة. فأفادت الجملة حصراً وتأكيداً.التحرير والتنوير: 4/303.</w:t>
      </w:r>
    </w:p>
  </w:footnote>
  <w:footnote w:id="1835">
    <w:p w:rsidR="00E23517" w:rsidRPr="009B4FBA" w:rsidRDefault="00E23517" w:rsidP="00C352CE">
      <w:pPr>
        <w:pStyle w:val="FootnoteText"/>
        <w:jc w:val="both"/>
        <w:rPr>
          <w:rFonts w:ascii="Traditional Arabic" w:hAnsi="Traditional Arabic" w:cs="Traditional Arabic"/>
          <w:color w:val="FF0000"/>
          <w:sz w:val="32"/>
          <w:szCs w:val="32"/>
          <w:lang w:bidi="ar-SY"/>
        </w:rPr>
      </w:pPr>
      <w:r w:rsidRPr="009B4FBA">
        <w:rPr>
          <w:rStyle w:val="FootnoteReference"/>
          <w:rFonts w:ascii="Traditional Arabic" w:hAnsi="Traditional Arabic" w:cs="Traditional Arabic"/>
          <w:color w:val="FF0000"/>
          <w:sz w:val="32"/>
          <w:szCs w:val="32"/>
        </w:rPr>
        <w:footnoteRef/>
      </w:r>
      <w:r w:rsidRPr="009B4FBA">
        <w:rPr>
          <w:rFonts w:ascii="Traditional Arabic" w:hAnsi="Traditional Arabic" w:cs="Traditional Arabic"/>
          <w:color w:val="FF0000"/>
          <w:sz w:val="32"/>
          <w:szCs w:val="32"/>
          <w:lang w:bidi="ar-SY"/>
        </w:rPr>
        <w:t>)</w:t>
      </w:r>
      <w:r w:rsidRPr="009B4FBA">
        <w:rPr>
          <w:rFonts w:ascii="Traditional Arabic" w:hAnsi="Traditional Arabic" w:cs="Traditional Arabic"/>
          <w:color w:val="FF0000"/>
          <w:sz w:val="32"/>
          <w:szCs w:val="32"/>
          <w:rtl/>
          <w:lang w:bidi="ar-SY"/>
        </w:rPr>
        <w:t>) قوله (وقولهم) ساقط من (ب).</w:t>
      </w:r>
    </w:p>
  </w:footnote>
  <w:footnote w:id="1836">
    <w:p w:rsidR="00E23517" w:rsidRPr="009B4FBA" w:rsidRDefault="00E23517" w:rsidP="00C352CE">
      <w:pPr>
        <w:pStyle w:val="FootnoteText"/>
        <w:jc w:val="both"/>
        <w:rPr>
          <w:rFonts w:ascii="Traditional Arabic" w:hAnsi="Traditional Arabic" w:cs="Traditional Arabic"/>
          <w:color w:val="FF0000"/>
          <w:sz w:val="32"/>
          <w:szCs w:val="32"/>
          <w:lang w:bidi="ar-SY"/>
        </w:rPr>
      </w:pPr>
      <w:r w:rsidRPr="009B4FBA">
        <w:rPr>
          <w:rStyle w:val="FootnoteReference"/>
          <w:rFonts w:ascii="Traditional Arabic" w:hAnsi="Traditional Arabic" w:cs="Traditional Arabic"/>
          <w:color w:val="FF0000"/>
          <w:sz w:val="32"/>
          <w:szCs w:val="32"/>
        </w:rPr>
        <w:footnoteRef/>
      </w:r>
      <w:r w:rsidRPr="009B4FBA">
        <w:rPr>
          <w:rFonts w:ascii="Traditional Arabic" w:hAnsi="Traditional Arabic" w:cs="Traditional Arabic"/>
          <w:color w:val="FF0000"/>
          <w:sz w:val="32"/>
          <w:szCs w:val="32"/>
          <w:lang w:bidi="ar-SY"/>
        </w:rPr>
        <w:t>)</w:t>
      </w:r>
      <w:r w:rsidRPr="009B4FBA">
        <w:rPr>
          <w:rFonts w:ascii="Traditional Arabic" w:hAnsi="Traditional Arabic" w:cs="Traditional Arabic"/>
          <w:color w:val="FF0000"/>
          <w:sz w:val="32"/>
          <w:szCs w:val="32"/>
          <w:rtl/>
          <w:lang w:bidi="ar-SY"/>
        </w:rPr>
        <w:t>) الواو ساقط من (ب).</w:t>
      </w:r>
    </w:p>
  </w:footnote>
  <w:footnote w:id="1837">
    <w:p w:rsidR="00E23517" w:rsidRPr="009B4FBA" w:rsidRDefault="00E23517" w:rsidP="00C352CE">
      <w:pPr>
        <w:pStyle w:val="FootnoteText"/>
        <w:jc w:val="both"/>
        <w:rPr>
          <w:rFonts w:ascii="Traditional Arabic" w:hAnsi="Traditional Arabic" w:cs="Traditional Arabic"/>
          <w:color w:val="FF0000"/>
          <w:sz w:val="32"/>
          <w:szCs w:val="32"/>
          <w:lang w:bidi="ar-SY"/>
        </w:rPr>
      </w:pPr>
      <w:r w:rsidRPr="009B4FBA">
        <w:rPr>
          <w:rStyle w:val="FootnoteReference"/>
          <w:rFonts w:ascii="Traditional Arabic" w:hAnsi="Traditional Arabic" w:cs="Traditional Arabic"/>
          <w:color w:val="FF0000"/>
          <w:sz w:val="32"/>
          <w:szCs w:val="32"/>
        </w:rPr>
        <w:footnoteRef/>
      </w:r>
      <w:r w:rsidRPr="009B4FBA">
        <w:rPr>
          <w:rFonts w:ascii="Traditional Arabic" w:hAnsi="Traditional Arabic" w:cs="Traditional Arabic"/>
          <w:color w:val="FF0000"/>
          <w:sz w:val="32"/>
          <w:szCs w:val="32"/>
          <w:lang w:bidi="ar-SY"/>
        </w:rPr>
        <w:t>)</w:t>
      </w:r>
      <w:r w:rsidRPr="009B4FBA">
        <w:rPr>
          <w:rFonts w:ascii="Traditional Arabic" w:hAnsi="Traditional Arabic" w:cs="Traditional Arabic"/>
          <w:color w:val="FF0000"/>
          <w:sz w:val="32"/>
          <w:szCs w:val="32"/>
          <w:rtl/>
          <w:lang w:bidi="ar-SY"/>
        </w:rPr>
        <w:t xml:space="preserve">) في </w:t>
      </w:r>
      <w:r>
        <w:rPr>
          <w:rFonts w:ascii="Traditional Arabic" w:hAnsi="Traditional Arabic" w:cs="Traditional Arabic" w:hint="cs"/>
          <w:color w:val="FF0000"/>
          <w:sz w:val="32"/>
          <w:szCs w:val="32"/>
          <w:rtl/>
          <w:lang w:bidi="ar-SY"/>
        </w:rPr>
        <w:t>(د): للصلة</w:t>
      </w:r>
      <w:r w:rsidRPr="009B4FBA">
        <w:rPr>
          <w:rFonts w:ascii="Traditional Arabic" w:hAnsi="Traditional Arabic" w:cs="Traditional Arabic"/>
          <w:color w:val="FF0000"/>
          <w:sz w:val="32"/>
          <w:szCs w:val="32"/>
          <w:rtl/>
          <w:lang w:bidi="ar-SY"/>
        </w:rPr>
        <w:t>.</w:t>
      </w:r>
    </w:p>
  </w:footnote>
  <w:footnote w:id="1838">
    <w:p w:rsidR="00E23517" w:rsidRPr="009B4FBA" w:rsidRDefault="00E23517" w:rsidP="00C352CE">
      <w:pPr>
        <w:pStyle w:val="FootnoteText"/>
        <w:jc w:val="both"/>
        <w:rPr>
          <w:rFonts w:ascii="Traditional Arabic" w:hAnsi="Traditional Arabic" w:cs="Traditional Arabic"/>
          <w:color w:val="FF0000"/>
          <w:sz w:val="32"/>
          <w:szCs w:val="32"/>
          <w:lang w:bidi="ar-SY"/>
        </w:rPr>
      </w:pPr>
      <w:r w:rsidRPr="009B4FBA">
        <w:rPr>
          <w:rStyle w:val="FootnoteReference"/>
          <w:rFonts w:ascii="Traditional Arabic" w:hAnsi="Traditional Arabic" w:cs="Traditional Arabic"/>
          <w:color w:val="FF0000"/>
          <w:sz w:val="32"/>
          <w:szCs w:val="32"/>
        </w:rPr>
        <w:footnoteRef/>
      </w:r>
      <w:r w:rsidRPr="009B4FBA">
        <w:rPr>
          <w:rFonts w:ascii="Traditional Arabic" w:hAnsi="Traditional Arabic" w:cs="Traditional Arabic"/>
          <w:color w:val="FF0000"/>
          <w:sz w:val="32"/>
          <w:szCs w:val="32"/>
          <w:lang w:bidi="ar-SY"/>
        </w:rPr>
        <w:t>)</w:t>
      </w:r>
      <w:r w:rsidRPr="009B4FBA">
        <w:rPr>
          <w:rFonts w:ascii="Traditional Arabic" w:hAnsi="Traditional Arabic" w:cs="Traditional Arabic"/>
          <w:color w:val="FF0000"/>
          <w:sz w:val="32"/>
          <w:szCs w:val="32"/>
          <w:rtl/>
          <w:lang w:bidi="ar-SY"/>
        </w:rPr>
        <w:t>) في (ج): جعله.</w:t>
      </w:r>
    </w:p>
  </w:footnote>
  <w:footnote w:id="1839">
    <w:p w:rsidR="00E23517" w:rsidRPr="00601CA9" w:rsidRDefault="00E23517" w:rsidP="00C352CE">
      <w:pPr>
        <w:pStyle w:val="FootnoteText"/>
        <w:jc w:val="both"/>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xml:space="preserve">) </w:t>
      </w:r>
      <w:r w:rsidRPr="00601CA9">
        <w:rPr>
          <w:rFonts w:ascii="Traditional Arabic" w:hAnsi="Traditional Arabic" w:cs="Traditional Arabic"/>
          <w:color w:val="000000"/>
          <w:sz w:val="32"/>
          <w:szCs w:val="32"/>
          <w:rtl/>
          <w:lang w:bidi="ar-SY"/>
        </w:rPr>
        <w:t xml:space="preserve">ردَّ الشهاب </w:t>
      </w:r>
      <w:r>
        <w:rPr>
          <w:rFonts w:ascii="Traditional Arabic" w:hAnsi="Traditional Arabic" w:cs="Traditional Arabic" w:hint="cs"/>
          <w:color w:val="000000"/>
          <w:sz w:val="32"/>
          <w:szCs w:val="32"/>
          <w:rtl/>
          <w:lang w:bidi="ar-SY"/>
        </w:rPr>
        <w:t xml:space="preserve"> على ما ذكره </w:t>
      </w:r>
      <w:r>
        <w:rPr>
          <w:rFonts w:ascii="Traditional Arabic" w:hAnsi="Traditional Arabic" w:cs="Traditional Arabic"/>
          <w:color w:val="000000"/>
          <w:sz w:val="32"/>
          <w:szCs w:val="32"/>
          <w:rtl/>
          <w:lang w:bidi="ar-SY"/>
        </w:rPr>
        <w:t>ال</w:t>
      </w:r>
      <w:r>
        <w:rPr>
          <w:rFonts w:ascii="Traditional Arabic" w:hAnsi="Traditional Arabic" w:cs="Traditional Arabic" w:hint="cs"/>
          <w:color w:val="000000"/>
          <w:sz w:val="32"/>
          <w:szCs w:val="32"/>
          <w:rtl/>
          <w:lang w:bidi="ar-SY"/>
        </w:rPr>
        <w:t>إ</w:t>
      </w:r>
      <w:r>
        <w:rPr>
          <w:rFonts w:ascii="Traditional Arabic" w:hAnsi="Traditional Arabic" w:cs="Traditional Arabic"/>
          <w:color w:val="000000"/>
          <w:sz w:val="32"/>
          <w:szCs w:val="32"/>
          <w:rtl/>
          <w:lang w:bidi="ar-SY"/>
        </w:rPr>
        <w:t>سفراييني</w:t>
      </w:r>
      <w:r w:rsidRPr="00601CA9">
        <w:rPr>
          <w:rFonts w:ascii="Traditional Arabic" w:hAnsi="Traditional Arabic" w:cs="Traditional Arabic"/>
          <w:color w:val="000000"/>
          <w:sz w:val="32"/>
          <w:szCs w:val="32"/>
          <w:rtl/>
          <w:lang w:bidi="ar-SY"/>
        </w:rPr>
        <w:t xml:space="preserve"> بقوله: "وقوله : ( صلة ) مضاف إلى </w:t>
      </w:r>
      <w:r>
        <w:rPr>
          <w:rFonts w:ascii="Traditional Arabic" w:hAnsi="Traditional Arabic" w:cs="Traditional Arabic" w:hint="cs"/>
          <w:color w:val="000000"/>
          <w:sz w:val="32"/>
          <w:szCs w:val="32"/>
          <w:rtl/>
          <w:lang w:bidi="ar-SY"/>
        </w:rPr>
        <w:t>(</w:t>
      </w:r>
      <w:r w:rsidRPr="00601CA9">
        <w:rPr>
          <w:rFonts w:ascii="Traditional Arabic" w:hAnsi="Traditional Arabic" w:cs="Traditional Arabic"/>
          <w:color w:val="000000"/>
          <w:sz w:val="32"/>
          <w:szCs w:val="32"/>
          <w:rtl/>
          <w:lang w:bidi="ar-SY"/>
        </w:rPr>
        <w:t>وقولهم</w:t>
      </w:r>
      <w:r>
        <w:rPr>
          <w:rFonts w:ascii="Traditional Arabic" w:hAnsi="Traditional Arabic" w:cs="Traditional Arabic" w:hint="cs"/>
          <w:color w:val="000000"/>
          <w:sz w:val="32"/>
          <w:szCs w:val="32"/>
          <w:rtl/>
          <w:lang w:bidi="ar-SY"/>
        </w:rPr>
        <w:t>)</w:t>
      </w:r>
      <w:r>
        <w:rPr>
          <w:rFonts w:ascii="Traditional Arabic" w:hAnsi="Traditional Arabic" w:cs="Traditional Arabic"/>
          <w:color w:val="000000"/>
          <w:sz w:val="32"/>
          <w:szCs w:val="32"/>
          <w:rtl/>
          <w:lang w:bidi="ar-SY"/>
        </w:rPr>
        <w:t xml:space="preserve"> إذ المراد به لفظه</w:t>
      </w:r>
      <w:r w:rsidRPr="00601CA9">
        <w:rPr>
          <w:rFonts w:ascii="Traditional Arabic" w:hAnsi="Traditional Arabic" w:cs="Traditional Arabic"/>
          <w:color w:val="000000"/>
          <w:sz w:val="32"/>
          <w:szCs w:val="32"/>
          <w:rtl/>
          <w:lang w:bidi="ar-SY"/>
        </w:rPr>
        <w:t>، وإنما قرنه بالواو لدفع اللبس</w:t>
      </w:r>
      <w:r>
        <w:rPr>
          <w:rFonts w:ascii="Traditional Arabic" w:hAnsi="Traditional Arabic" w:cs="Traditional Arabic" w:hint="cs"/>
          <w:color w:val="000000"/>
          <w:sz w:val="32"/>
          <w:szCs w:val="32"/>
          <w:rtl/>
          <w:lang w:bidi="ar-SY"/>
        </w:rPr>
        <w:t>؛</w:t>
      </w:r>
      <w:r w:rsidRPr="00601CA9">
        <w:rPr>
          <w:rFonts w:ascii="Traditional Arabic" w:hAnsi="Traditional Arabic" w:cs="Traditional Arabic"/>
          <w:color w:val="000000"/>
          <w:sz w:val="32"/>
          <w:szCs w:val="32"/>
          <w:rtl/>
          <w:lang w:bidi="ar-SY"/>
        </w:rPr>
        <w:t xml:space="preserve"> لأنه لو قال</w:t>
      </w:r>
      <w:r>
        <w:rPr>
          <w:rFonts w:ascii="Traditional Arabic" w:hAnsi="Traditional Arabic" w:cs="Traditional Arabic" w:hint="cs"/>
          <w:color w:val="000000"/>
          <w:sz w:val="32"/>
          <w:szCs w:val="32"/>
          <w:rtl/>
          <w:lang w:bidi="ar-SY"/>
        </w:rPr>
        <w:t>:</w:t>
      </w:r>
      <w:r w:rsidRPr="00601CA9">
        <w:rPr>
          <w:rFonts w:ascii="Traditional Arabic" w:hAnsi="Traditional Arabic" w:cs="Traditional Arabic"/>
          <w:color w:val="000000"/>
          <w:sz w:val="32"/>
          <w:szCs w:val="32"/>
          <w:rtl/>
          <w:lang w:bidi="ar-SY"/>
        </w:rPr>
        <w:t xml:space="preserve"> من صلة </w:t>
      </w:r>
      <w:r>
        <w:rPr>
          <w:rFonts w:ascii="Traditional Arabic" w:hAnsi="Traditional Arabic" w:cs="Traditional Arabic" w:hint="cs"/>
          <w:color w:val="000000"/>
          <w:sz w:val="32"/>
          <w:szCs w:val="32"/>
          <w:rtl/>
          <w:lang w:bidi="ar-SY"/>
        </w:rPr>
        <w:t>(</w:t>
      </w:r>
      <w:r w:rsidRPr="00601CA9">
        <w:rPr>
          <w:rFonts w:ascii="Traditional Arabic" w:hAnsi="Traditional Arabic" w:cs="Traditional Arabic"/>
          <w:color w:val="000000"/>
          <w:sz w:val="32"/>
          <w:szCs w:val="32"/>
          <w:rtl/>
          <w:lang w:bidi="ar-SY"/>
        </w:rPr>
        <w:t>قولهم</w:t>
      </w:r>
      <w:r>
        <w:rPr>
          <w:rFonts w:ascii="Traditional Arabic" w:hAnsi="Traditional Arabic" w:cs="Traditional Arabic" w:hint="cs"/>
          <w:color w:val="000000"/>
          <w:sz w:val="32"/>
          <w:szCs w:val="32"/>
          <w:rtl/>
          <w:lang w:bidi="ar-SY"/>
        </w:rPr>
        <w:t>).</w:t>
      </w:r>
      <w:r w:rsidRPr="00601CA9">
        <w:rPr>
          <w:rFonts w:ascii="Traditional Arabic" w:hAnsi="Traditional Arabic" w:cs="Traditional Arabic"/>
          <w:color w:val="000000"/>
          <w:sz w:val="32"/>
          <w:szCs w:val="32"/>
          <w:rtl/>
          <w:lang w:bidi="ar-SY"/>
        </w:rPr>
        <w:t xml:space="preserve"> لت</w:t>
      </w:r>
      <w:r>
        <w:rPr>
          <w:rFonts w:ascii="Traditional Arabic" w:hAnsi="Traditional Arabic" w:cs="Traditional Arabic" w:hint="cs"/>
          <w:color w:val="000000"/>
          <w:sz w:val="32"/>
          <w:szCs w:val="32"/>
          <w:rtl/>
          <w:lang w:bidi="ar-SY"/>
        </w:rPr>
        <w:t>ُ</w:t>
      </w:r>
      <w:r w:rsidRPr="00601CA9">
        <w:rPr>
          <w:rFonts w:ascii="Traditional Arabic" w:hAnsi="Traditional Arabic" w:cs="Traditional Arabic"/>
          <w:color w:val="000000"/>
          <w:sz w:val="32"/>
          <w:szCs w:val="32"/>
          <w:rtl/>
          <w:lang w:bidi="ar-SY"/>
        </w:rPr>
        <w:t>وه</w:t>
      </w:r>
      <w:r>
        <w:rPr>
          <w:rFonts w:ascii="Traditional Arabic" w:hAnsi="Traditional Arabic" w:cs="Traditional Arabic" w:hint="cs"/>
          <w:color w:val="000000"/>
          <w:sz w:val="32"/>
          <w:szCs w:val="32"/>
          <w:rtl/>
          <w:lang w:bidi="ar-SY"/>
        </w:rPr>
        <w:t>ِّ</w:t>
      </w:r>
      <w:r w:rsidRPr="00601CA9">
        <w:rPr>
          <w:rFonts w:ascii="Traditional Arabic" w:hAnsi="Traditional Arabic" w:cs="Traditional Arabic"/>
          <w:color w:val="000000"/>
          <w:sz w:val="32"/>
          <w:szCs w:val="32"/>
          <w:rtl/>
          <w:lang w:bidi="ar-SY"/>
        </w:rPr>
        <w:t>م</w:t>
      </w:r>
      <w:r>
        <w:rPr>
          <w:rFonts w:ascii="Traditional Arabic" w:hAnsi="Traditional Arabic" w:cs="Traditional Arabic" w:hint="cs"/>
          <w:color w:val="000000"/>
          <w:sz w:val="32"/>
          <w:szCs w:val="32"/>
          <w:rtl/>
          <w:lang w:bidi="ar-SY"/>
        </w:rPr>
        <w:t>َ</w:t>
      </w:r>
      <w:r w:rsidRPr="00601CA9">
        <w:rPr>
          <w:rFonts w:ascii="Traditional Arabic" w:hAnsi="Traditional Arabic" w:cs="Traditional Arabic"/>
          <w:color w:val="000000"/>
          <w:sz w:val="32"/>
          <w:szCs w:val="32"/>
          <w:rtl/>
          <w:lang w:bidi="ar-SY"/>
        </w:rPr>
        <w:t xml:space="preserve"> أن</w:t>
      </w:r>
      <w:r>
        <w:rPr>
          <w:rFonts w:ascii="Traditional Arabic" w:hAnsi="Traditional Arabic" w:cs="Traditional Arabic" w:hint="cs"/>
          <w:color w:val="000000"/>
          <w:sz w:val="32"/>
          <w:szCs w:val="32"/>
          <w:rtl/>
          <w:lang w:bidi="ar-SY"/>
        </w:rPr>
        <w:t>َّ</w:t>
      </w:r>
      <w:r w:rsidRPr="00601CA9">
        <w:rPr>
          <w:rFonts w:ascii="Traditional Arabic" w:hAnsi="Traditional Arabic" w:cs="Traditional Arabic"/>
          <w:color w:val="000000"/>
          <w:sz w:val="32"/>
          <w:szCs w:val="32"/>
          <w:rtl/>
          <w:lang w:bidi="ar-SY"/>
        </w:rPr>
        <w:t>ه صلة</w:t>
      </w:r>
      <w:r>
        <w:rPr>
          <w:rFonts w:ascii="Traditional Arabic" w:hAnsi="Traditional Arabic" w:cs="Traditional Arabic" w:hint="cs"/>
          <w:color w:val="000000"/>
          <w:sz w:val="32"/>
          <w:szCs w:val="32"/>
          <w:rtl/>
          <w:lang w:bidi="ar-SY"/>
        </w:rPr>
        <w:t>ُ</w:t>
      </w:r>
      <w:r w:rsidRPr="00601CA9">
        <w:rPr>
          <w:rFonts w:ascii="Traditional Arabic" w:hAnsi="Traditional Arabic" w:cs="Traditional Arabic"/>
          <w:color w:val="000000"/>
          <w:sz w:val="32"/>
          <w:szCs w:val="32"/>
          <w:rtl/>
          <w:lang w:bidi="ar-SY"/>
        </w:rPr>
        <w:t xml:space="preserve"> ما قالوه كما هو المتبادر لا هذا اللفظ</w:t>
      </w:r>
      <w:r>
        <w:rPr>
          <w:rFonts w:ascii="Traditional Arabic" w:hAnsi="Traditional Arabic" w:cs="Traditional Arabic" w:hint="cs"/>
          <w:color w:val="000000"/>
          <w:sz w:val="32"/>
          <w:szCs w:val="32"/>
          <w:rtl/>
          <w:lang w:bidi="ar-SY"/>
        </w:rPr>
        <w:t>,</w:t>
      </w:r>
      <w:r w:rsidRPr="00601CA9">
        <w:rPr>
          <w:rFonts w:ascii="Traditional Arabic" w:hAnsi="Traditional Arabic" w:cs="Traditional Arabic"/>
          <w:color w:val="000000"/>
          <w:sz w:val="32"/>
          <w:szCs w:val="32"/>
          <w:rtl/>
          <w:lang w:bidi="ar-SY"/>
        </w:rPr>
        <w:t xml:space="preserve"> فلا غبار فيه </w:t>
      </w:r>
      <w:r>
        <w:rPr>
          <w:rFonts w:ascii="Traditional Arabic" w:hAnsi="Traditional Arabic" w:cs="Traditional Arabic"/>
          <w:color w:val="FF0000"/>
          <w:sz w:val="32"/>
          <w:szCs w:val="32"/>
          <w:rtl/>
          <w:lang w:bidi="ar-SY"/>
        </w:rPr>
        <w:t>".</w:t>
      </w:r>
      <w:r w:rsidRPr="00601CA9">
        <w:rPr>
          <w:rFonts w:ascii="Traditional Arabic" w:hAnsi="Traditional Arabic" w:cs="Traditional Arabic"/>
          <w:color w:val="FF0000"/>
          <w:sz w:val="32"/>
          <w:szCs w:val="32"/>
          <w:rtl/>
          <w:lang w:bidi="ar-SY"/>
        </w:rPr>
        <w:t xml:space="preserve"> حاشية الشهاب: 3/196.</w:t>
      </w:r>
    </w:p>
  </w:footnote>
  <w:footnote w:id="1840">
    <w:p w:rsidR="00E23517" w:rsidRPr="00601CA9" w:rsidRDefault="00E23517" w:rsidP="00C352CE">
      <w:pPr>
        <w:pStyle w:val="FootnoteText"/>
        <w:jc w:val="both"/>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في (أ) و(ب)</w:t>
      </w:r>
      <w:r>
        <w:rPr>
          <w:rFonts w:ascii="Traditional Arabic" w:hAnsi="Traditional Arabic" w:cs="Traditional Arabic" w:hint="cs"/>
          <w:color w:val="FF0000"/>
          <w:sz w:val="32"/>
          <w:szCs w:val="32"/>
          <w:rtl/>
          <w:lang w:bidi="ar-SY"/>
        </w:rPr>
        <w:t xml:space="preserve"> و(د)</w:t>
      </w:r>
      <w:r w:rsidRPr="00601CA9">
        <w:rPr>
          <w:rFonts w:ascii="Traditional Arabic" w:hAnsi="Traditional Arabic" w:cs="Traditional Arabic"/>
          <w:color w:val="FF0000"/>
          <w:sz w:val="32"/>
          <w:szCs w:val="32"/>
          <w:rtl/>
          <w:lang w:bidi="ar-SY"/>
        </w:rPr>
        <w:t>: الأولى.</w:t>
      </w:r>
    </w:p>
  </w:footnote>
  <w:footnote w:id="1841">
    <w:p w:rsidR="00E23517" w:rsidRPr="00601CA9" w:rsidRDefault="00E23517" w:rsidP="00C352CE">
      <w:pPr>
        <w:pStyle w:val="FootnoteText"/>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Pr>
          <w:rFonts w:ascii="Traditional Arabic" w:hAnsi="Traditional Arabic" w:cs="Traditional Arabic"/>
          <w:color w:val="FF0000"/>
          <w:sz w:val="32"/>
          <w:szCs w:val="32"/>
          <w:rtl/>
          <w:lang w:bidi="ar-SY"/>
        </w:rPr>
        <w:t>) قوله (القتل) ساقط من (</w:t>
      </w:r>
      <w:r>
        <w:rPr>
          <w:rFonts w:ascii="Traditional Arabic" w:hAnsi="Traditional Arabic" w:cs="Traditional Arabic" w:hint="cs"/>
          <w:color w:val="FF0000"/>
          <w:sz w:val="32"/>
          <w:szCs w:val="32"/>
          <w:rtl/>
          <w:lang w:bidi="ar-SY"/>
        </w:rPr>
        <w:t>أ</w:t>
      </w:r>
      <w:r w:rsidRPr="00601CA9">
        <w:rPr>
          <w:rFonts w:ascii="Traditional Arabic" w:hAnsi="Traditional Arabic" w:cs="Traditional Arabic"/>
          <w:color w:val="FF0000"/>
          <w:sz w:val="32"/>
          <w:szCs w:val="32"/>
          <w:rtl/>
          <w:lang w:bidi="ar-SY"/>
        </w:rPr>
        <w:t>).</w:t>
      </w:r>
    </w:p>
  </w:footnote>
  <w:footnote w:id="1842">
    <w:p w:rsidR="00E23517" w:rsidRPr="00601CA9" w:rsidRDefault="00E23517" w:rsidP="00C352CE">
      <w:pPr>
        <w:pStyle w:val="FootnoteText"/>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قوله (بحق) ساقط من (ج).</w:t>
      </w:r>
    </w:p>
  </w:footnote>
  <w:footnote w:id="1843">
    <w:p w:rsidR="00E23517" w:rsidRPr="00601CA9" w:rsidRDefault="00E23517" w:rsidP="00C352CE">
      <w:pPr>
        <w:pStyle w:val="FootnoteText"/>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قوله (لا) سا</w:t>
      </w:r>
      <w:r>
        <w:rPr>
          <w:rFonts w:ascii="Traditional Arabic" w:hAnsi="Traditional Arabic" w:cs="Traditional Arabic"/>
          <w:color w:val="FF0000"/>
          <w:sz w:val="32"/>
          <w:szCs w:val="32"/>
          <w:rtl/>
          <w:lang w:bidi="ar-SY"/>
        </w:rPr>
        <w:t xml:space="preserve">قط من </w:t>
      </w:r>
      <w:r>
        <w:rPr>
          <w:rFonts w:ascii="Traditional Arabic" w:hAnsi="Traditional Arabic" w:cs="Traditional Arabic" w:hint="cs"/>
          <w:color w:val="FF0000"/>
          <w:sz w:val="32"/>
          <w:szCs w:val="32"/>
          <w:rtl/>
          <w:lang w:bidi="ar-SY"/>
        </w:rPr>
        <w:t>(د)</w:t>
      </w:r>
      <w:r w:rsidRPr="00601CA9">
        <w:rPr>
          <w:rFonts w:ascii="Traditional Arabic" w:hAnsi="Traditional Arabic" w:cs="Traditional Arabic"/>
          <w:color w:val="FF0000"/>
          <w:sz w:val="32"/>
          <w:szCs w:val="32"/>
          <w:rtl/>
          <w:lang w:bidi="ar-SY"/>
        </w:rPr>
        <w:t>.</w:t>
      </w:r>
    </w:p>
  </w:footnote>
  <w:footnote w:id="1844">
    <w:p w:rsidR="00E23517" w:rsidRPr="00601CA9" w:rsidRDefault="00E23517" w:rsidP="00C352CE">
      <w:pPr>
        <w:pStyle w:val="FootnoteText"/>
        <w:jc w:val="both"/>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Pr>
          <w:rFonts w:ascii="Traditional Arabic" w:hAnsi="Traditional Arabic" w:cs="Traditional Arabic"/>
          <w:color w:val="FF0000"/>
          <w:sz w:val="32"/>
          <w:szCs w:val="32"/>
          <w:rtl/>
          <w:lang w:bidi="ar-SY"/>
        </w:rPr>
        <w:t xml:space="preserve">) </w:t>
      </w:r>
      <w:r>
        <w:rPr>
          <w:rFonts w:ascii="Traditional Arabic" w:hAnsi="Traditional Arabic" w:cs="Traditional Arabic" w:hint="cs"/>
          <w:color w:val="FF0000"/>
          <w:sz w:val="32"/>
          <w:szCs w:val="32"/>
          <w:rtl/>
          <w:lang w:bidi="ar-SY"/>
        </w:rPr>
        <w:t>الكِنُّ والكِنَّةُ والكِنانُ: وِقاء كل شيءٍ وسِتْرُه, والجمع أَكْنانٌ وأَكِنَّةٌ. والأكنَّةُ: الأغطية.</w:t>
      </w:r>
      <w:r w:rsidRPr="00601CA9">
        <w:rPr>
          <w:rFonts w:ascii="Traditional Arabic" w:hAnsi="Traditional Arabic" w:cs="Traditional Arabic"/>
          <w:color w:val="FF0000"/>
          <w:sz w:val="32"/>
          <w:szCs w:val="32"/>
          <w:rtl/>
          <w:lang w:bidi="ar-SY"/>
        </w:rPr>
        <w:t xml:space="preserve"> لسان العرب</w:t>
      </w:r>
      <w:r w:rsidRPr="00F60B78">
        <w:rPr>
          <w:rFonts w:ascii="Traditional Arabic" w:hAnsi="Traditional Arabic" w:cs="Traditional Arabic"/>
          <w:color w:val="FF0000"/>
          <w:sz w:val="32"/>
          <w:szCs w:val="32"/>
          <w:rtl/>
          <w:lang w:bidi="ar-SY"/>
        </w:rPr>
        <w:t>(كنن)</w:t>
      </w:r>
      <w:r>
        <w:rPr>
          <w:rFonts w:ascii="Traditional Arabic" w:hAnsi="Traditional Arabic" w:cs="Traditional Arabic"/>
          <w:color w:val="FF0000"/>
          <w:sz w:val="32"/>
          <w:szCs w:val="32"/>
          <w:rtl/>
          <w:lang w:bidi="ar-SY"/>
        </w:rPr>
        <w:t xml:space="preserve"> 1</w:t>
      </w:r>
      <w:r>
        <w:rPr>
          <w:rFonts w:ascii="Traditional Arabic" w:hAnsi="Traditional Arabic" w:cs="Traditional Arabic" w:hint="cs"/>
          <w:color w:val="FF0000"/>
          <w:sz w:val="32"/>
          <w:szCs w:val="32"/>
          <w:rtl/>
          <w:lang w:bidi="ar-SY"/>
        </w:rPr>
        <w:t>3</w:t>
      </w:r>
      <w:r w:rsidRPr="00601CA9">
        <w:rPr>
          <w:rFonts w:ascii="Traditional Arabic" w:hAnsi="Traditional Arabic" w:cs="Traditional Arabic"/>
          <w:color w:val="FF0000"/>
          <w:sz w:val="32"/>
          <w:szCs w:val="32"/>
          <w:rtl/>
          <w:lang w:bidi="ar-SY"/>
        </w:rPr>
        <w:t>/360.</w:t>
      </w:r>
    </w:p>
  </w:footnote>
  <w:footnote w:id="1845">
    <w:p w:rsidR="00E23517" w:rsidRPr="00601CA9" w:rsidRDefault="00E23517" w:rsidP="00C352CE">
      <w:pPr>
        <w:pStyle w:val="FootnoteText"/>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Pr>
          <w:rFonts w:ascii="Traditional Arabic" w:hAnsi="Traditional Arabic" w:cs="Traditional Arabic"/>
          <w:color w:val="FF0000"/>
          <w:sz w:val="32"/>
          <w:szCs w:val="32"/>
          <w:rtl/>
          <w:lang w:bidi="ar-SY"/>
        </w:rPr>
        <w:t>) في (أ): ما</w:t>
      </w:r>
      <w:r>
        <w:rPr>
          <w:rFonts w:ascii="Traditional Arabic" w:hAnsi="Traditional Arabic" w:cs="Traditional Arabic" w:hint="cs"/>
          <w:color w:val="FF0000"/>
          <w:sz w:val="32"/>
          <w:szCs w:val="32"/>
          <w:rtl/>
          <w:lang w:bidi="ar-SY"/>
        </w:rPr>
        <w:t xml:space="preserve">, تحريف. </w:t>
      </w:r>
      <w:r>
        <w:rPr>
          <w:rFonts w:ascii="Traditional Arabic" w:hAnsi="Traditional Arabic" w:cs="Traditional Arabic"/>
          <w:color w:val="FF0000"/>
          <w:sz w:val="32"/>
          <w:szCs w:val="32"/>
          <w:rtl/>
          <w:lang w:bidi="ar-SY"/>
        </w:rPr>
        <w:t>وفي (ب): عمَّا به</w:t>
      </w:r>
      <w:r>
        <w:rPr>
          <w:rFonts w:ascii="Traditional Arabic" w:hAnsi="Traditional Arabic" w:cs="Traditional Arabic" w:hint="cs"/>
          <w:color w:val="FF0000"/>
          <w:sz w:val="32"/>
          <w:szCs w:val="32"/>
          <w:rtl/>
          <w:lang w:bidi="ar-SY"/>
        </w:rPr>
        <w:t>, تحريف.</w:t>
      </w:r>
    </w:p>
  </w:footnote>
  <w:footnote w:id="1846">
    <w:p w:rsidR="00E23517" w:rsidRPr="00601CA9" w:rsidRDefault="00E23517" w:rsidP="00C352CE">
      <w:pPr>
        <w:pStyle w:val="FootnoteText"/>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قوله (عن العلوم) ساقط من (أ).</w:t>
      </w:r>
    </w:p>
  </w:footnote>
  <w:footnote w:id="1847">
    <w:p w:rsidR="00E23517" w:rsidRPr="00601CA9" w:rsidRDefault="00E23517" w:rsidP="00C352CE">
      <w:pPr>
        <w:pStyle w:val="FootnoteText"/>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xml:space="preserve">) في (أ) </w:t>
      </w:r>
      <w:r>
        <w:rPr>
          <w:rFonts w:ascii="Traditional Arabic" w:hAnsi="Traditional Arabic" w:cs="Traditional Arabic" w:hint="cs"/>
          <w:color w:val="FF0000"/>
          <w:sz w:val="32"/>
          <w:szCs w:val="32"/>
          <w:rtl/>
          <w:lang w:bidi="ar-SY"/>
        </w:rPr>
        <w:t xml:space="preserve">و(ب) </w:t>
      </w:r>
      <w:r>
        <w:rPr>
          <w:rFonts w:ascii="Traditional Arabic" w:hAnsi="Traditional Arabic" w:cs="Traditional Arabic"/>
          <w:color w:val="FF0000"/>
          <w:sz w:val="32"/>
          <w:szCs w:val="32"/>
          <w:rtl/>
          <w:lang w:bidi="ar-SY"/>
        </w:rPr>
        <w:t>و</w:t>
      </w:r>
      <w:r>
        <w:rPr>
          <w:rFonts w:ascii="Traditional Arabic" w:hAnsi="Traditional Arabic" w:cs="Traditional Arabic" w:hint="cs"/>
          <w:color w:val="FF0000"/>
          <w:sz w:val="32"/>
          <w:szCs w:val="32"/>
          <w:rtl/>
          <w:lang w:bidi="ar-SY"/>
        </w:rPr>
        <w:t>(د)</w:t>
      </w:r>
      <w:r w:rsidRPr="00601CA9">
        <w:rPr>
          <w:rFonts w:ascii="Traditional Arabic" w:hAnsi="Traditional Arabic" w:cs="Traditional Arabic"/>
          <w:color w:val="FF0000"/>
          <w:sz w:val="32"/>
          <w:szCs w:val="32"/>
          <w:rtl/>
          <w:lang w:bidi="ar-SY"/>
        </w:rPr>
        <w:t>: قليل.</w:t>
      </w:r>
    </w:p>
  </w:footnote>
  <w:footnote w:id="1848">
    <w:p w:rsidR="00E23517" w:rsidRPr="00601CA9" w:rsidRDefault="00E23517" w:rsidP="00C352CE">
      <w:pPr>
        <w:pStyle w:val="FootnoteText"/>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في (ب): عن.</w:t>
      </w:r>
    </w:p>
  </w:footnote>
  <w:footnote w:id="1849">
    <w:p w:rsidR="00E23517" w:rsidRPr="00601CA9" w:rsidRDefault="00E23517" w:rsidP="00C352CE">
      <w:pPr>
        <w:pStyle w:val="FootnoteText"/>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xml:space="preserve">) </w:t>
      </w:r>
      <w:r>
        <w:rPr>
          <w:rFonts w:ascii="Traditional Arabic" w:hAnsi="Traditional Arabic" w:cs="Traditional Arabic" w:hint="cs"/>
          <w:color w:val="FF0000"/>
          <w:sz w:val="32"/>
          <w:szCs w:val="32"/>
          <w:rtl/>
          <w:lang w:bidi="ar-SY"/>
        </w:rPr>
        <w:t>لعل الصواب: من</w:t>
      </w:r>
      <w:r w:rsidRPr="00601CA9">
        <w:rPr>
          <w:rFonts w:ascii="Traditional Arabic" w:hAnsi="Traditional Arabic" w:cs="Traditional Arabic"/>
          <w:color w:val="FF0000"/>
          <w:sz w:val="32"/>
          <w:szCs w:val="32"/>
          <w:rtl/>
          <w:lang w:bidi="ar-SY"/>
        </w:rPr>
        <w:t>.</w:t>
      </w:r>
    </w:p>
  </w:footnote>
  <w:footnote w:id="1850">
    <w:p w:rsidR="00E23517" w:rsidRPr="00D44109" w:rsidRDefault="00E23517" w:rsidP="00944E9A">
      <w:pPr>
        <w:pStyle w:val="FootnoteText"/>
        <w:rPr>
          <w:rFonts w:ascii="Traditional Arabic" w:hAnsi="Traditional Arabic" w:cs="Traditional Arabic"/>
          <w:color w:val="FF0000"/>
          <w:sz w:val="32"/>
          <w:szCs w:val="32"/>
          <w:lang w:bidi="ar-SY"/>
        </w:rPr>
      </w:pPr>
      <w:r w:rsidRPr="00D44109">
        <w:rPr>
          <w:rStyle w:val="FootnoteReference"/>
          <w:rFonts w:ascii="Traditional Arabic" w:hAnsi="Traditional Arabic" w:cs="Traditional Arabic"/>
          <w:color w:val="FF0000"/>
          <w:sz w:val="32"/>
          <w:szCs w:val="32"/>
        </w:rPr>
        <w:footnoteRef/>
      </w:r>
      <w:r w:rsidRPr="00D44109">
        <w:rPr>
          <w:rFonts w:ascii="Traditional Arabic" w:hAnsi="Traditional Arabic" w:cs="Traditional Arabic"/>
          <w:color w:val="FF0000"/>
          <w:sz w:val="32"/>
          <w:szCs w:val="32"/>
          <w:lang w:bidi="ar-SY"/>
        </w:rPr>
        <w:t>)</w:t>
      </w:r>
      <w:r w:rsidRPr="00D44109">
        <w:rPr>
          <w:rFonts w:ascii="Traditional Arabic" w:hAnsi="Traditional Arabic" w:cs="Traditional Arabic"/>
          <w:color w:val="FF0000"/>
          <w:sz w:val="32"/>
          <w:szCs w:val="32"/>
          <w:rtl/>
          <w:lang w:bidi="ar-SY"/>
        </w:rPr>
        <w:t>) في (أ): شيء.</w:t>
      </w:r>
    </w:p>
  </w:footnote>
  <w:footnote w:id="1851">
    <w:p w:rsidR="00E23517" w:rsidRPr="00D44109" w:rsidRDefault="00E23517" w:rsidP="00EF2EB0">
      <w:pPr>
        <w:pStyle w:val="FootnoteText"/>
        <w:rPr>
          <w:rFonts w:ascii="Traditional Arabic" w:hAnsi="Traditional Arabic" w:cs="Traditional Arabic"/>
          <w:color w:val="FF0000"/>
          <w:sz w:val="32"/>
          <w:szCs w:val="32"/>
          <w:lang w:bidi="ar-SY"/>
        </w:rPr>
      </w:pPr>
      <w:r w:rsidRPr="00D44109">
        <w:rPr>
          <w:rStyle w:val="FootnoteReference"/>
          <w:rFonts w:ascii="Traditional Arabic" w:hAnsi="Traditional Arabic" w:cs="Traditional Arabic"/>
          <w:color w:val="FF0000"/>
          <w:sz w:val="32"/>
          <w:szCs w:val="32"/>
        </w:rPr>
        <w:footnoteRef/>
      </w:r>
      <w:r w:rsidRPr="00D44109">
        <w:rPr>
          <w:rFonts w:ascii="Traditional Arabic" w:hAnsi="Traditional Arabic" w:cs="Traditional Arabic"/>
          <w:color w:val="FF0000"/>
          <w:sz w:val="32"/>
          <w:szCs w:val="32"/>
          <w:lang w:bidi="ar-SY"/>
        </w:rPr>
        <w:t>)</w:t>
      </w:r>
      <w:r w:rsidRPr="00D44109">
        <w:rPr>
          <w:rFonts w:ascii="Traditional Arabic" w:hAnsi="Traditional Arabic" w:cs="Traditional Arabic"/>
          <w:color w:val="FF0000"/>
          <w:sz w:val="32"/>
          <w:szCs w:val="32"/>
          <w:rtl/>
          <w:lang w:bidi="ar-SY"/>
        </w:rPr>
        <w:t xml:space="preserve">) </w:t>
      </w:r>
      <w:r>
        <w:rPr>
          <w:rFonts w:ascii="Traditional Arabic" w:hAnsi="Traditional Arabic" w:cs="Traditional Arabic" w:hint="cs"/>
          <w:color w:val="FF0000"/>
          <w:sz w:val="32"/>
          <w:szCs w:val="32"/>
          <w:rtl/>
          <w:lang w:bidi="ar-SY"/>
        </w:rPr>
        <w:t>أي: أنّه عطف كفرهم وقولهم البهتان في هذه الآية على كفرهم في الآية السابقة</w:t>
      </w:r>
      <w:r w:rsidRPr="00D44109">
        <w:rPr>
          <w:rFonts w:ascii="Traditional Arabic" w:hAnsi="Traditional Arabic" w:cs="Traditional Arabic"/>
          <w:color w:val="FF0000"/>
          <w:sz w:val="32"/>
          <w:szCs w:val="32"/>
          <w:rtl/>
          <w:lang w:bidi="ar-SY"/>
        </w:rPr>
        <w:t>.</w:t>
      </w:r>
    </w:p>
  </w:footnote>
  <w:footnote w:id="1852">
    <w:p w:rsidR="00E23517" w:rsidRPr="00D44109" w:rsidRDefault="00E23517" w:rsidP="00944E9A">
      <w:pPr>
        <w:pStyle w:val="FootnoteText"/>
        <w:rPr>
          <w:rFonts w:ascii="Traditional Arabic" w:hAnsi="Traditional Arabic" w:cs="Traditional Arabic"/>
          <w:color w:val="FF0000"/>
          <w:sz w:val="32"/>
          <w:szCs w:val="32"/>
          <w:lang w:bidi="ar-SY"/>
        </w:rPr>
      </w:pPr>
      <w:r w:rsidRPr="00D44109">
        <w:rPr>
          <w:rStyle w:val="FootnoteReference"/>
          <w:rFonts w:ascii="Traditional Arabic" w:hAnsi="Traditional Arabic" w:cs="Traditional Arabic"/>
          <w:color w:val="FF0000"/>
          <w:sz w:val="32"/>
          <w:szCs w:val="32"/>
        </w:rPr>
        <w:footnoteRef/>
      </w:r>
      <w:r w:rsidRPr="00D44109">
        <w:rPr>
          <w:rFonts w:ascii="Traditional Arabic" w:hAnsi="Traditional Arabic" w:cs="Traditional Arabic"/>
          <w:color w:val="FF0000"/>
          <w:sz w:val="32"/>
          <w:szCs w:val="32"/>
          <w:lang w:bidi="ar-SY"/>
        </w:rPr>
        <w:t>)</w:t>
      </w:r>
      <w:r w:rsidRPr="00D44109">
        <w:rPr>
          <w:rFonts w:ascii="Traditional Arabic" w:hAnsi="Traditional Arabic" w:cs="Traditional Arabic"/>
          <w:color w:val="FF0000"/>
          <w:sz w:val="32"/>
          <w:szCs w:val="32"/>
          <w:rtl/>
          <w:lang w:bidi="ar-SY"/>
        </w:rPr>
        <w:t>) في (ج): بضمِّ.</w:t>
      </w:r>
    </w:p>
  </w:footnote>
  <w:footnote w:id="1853">
    <w:p w:rsidR="00E23517" w:rsidRPr="00D44109" w:rsidRDefault="00E23517" w:rsidP="00483C16">
      <w:pPr>
        <w:pStyle w:val="FootnoteText"/>
        <w:rPr>
          <w:rFonts w:ascii="Traditional Arabic" w:hAnsi="Traditional Arabic" w:cs="Traditional Arabic"/>
          <w:color w:val="FF0000"/>
          <w:sz w:val="32"/>
          <w:szCs w:val="32"/>
          <w:lang w:bidi="ar-SY"/>
        </w:rPr>
      </w:pPr>
      <w:r w:rsidRPr="00D44109">
        <w:rPr>
          <w:rStyle w:val="FootnoteReference"/>
          <w:rFonts w:ascii="Traditional Arabic" w:hAnsi="Traditional Arabic" w:cs="Traditional Arabic"/>
          <w:color w:val="FF0000"/>
          <w:sz w:val="32"/>
          <w:szCs w:val="32"/>
        </w:rPr>
        <w:footnoteRef/>
      </w:r>
      <w:r w:rsidRPr="00D44109">
        <w:rPr>
          <w:rFonts w:ascii="Traditional Arabic" w:hAnsi="Traditional Arabic" w:cs="Traditional Arabic"/>
          <w:color w:val="FF0000"/>
          <w:sz w:val="32"/>
          <w:szCs w:val="32"/>
          <w:lang w:bidi="ar-SY"/>
        </w:rPr>
        <w:t>)</w:t>
      </w:r>
      <w:r w:rsidRPr="00D44109">
        <w:rPr>
          <w:rFonts w:ascii="Traditional Arabic" w:hAnsi="Traditional Arabic" w:cs="Traditional Arabic"/>
          <w:color w:val="FF0000"/>
          <w:sz w:val="32"/>
          <w:szCs w:val="32"/>
          <w:rtl/>
          <w:lang w:bidi="ar-SY"/>
        </w:rPr>
        <w:t xml:space="preserve">) </w:t>
      </w:r>
      <w:r>
        <w:rPr>
          <w:rFonts w:ascii="Traditional Arabic" w:hAnsi="Traditional Arabic" w:cs="Traditional Arabic" w:hint="cs"/>
          <w:color w:val="FF0000"/>
          <w:sz w:val="32"/>
          <w:szCs w:val="32"/>
          <w:rtl/>
          <w:lang w:bidi="ar-SY"/>
        </w:rPr>
        <w:t>في (ج): بضمِّ</w:t>
      </w:r>
      <w:r w:rsidRPr="00D44109">
        <w:rPr>
          <w:rFonts w:ascii="Traditional Arabic" w:hAnsi="Traditional Arabic" w:cs="Traditional Arabic" w:hint="cs"/>
          <w:color w:val="FF0000"/>
          <w:sz w:val="32"/>
          <w:szCs w:val="32"/>
          <w:rtl/>
          <w:lang w:bidi="ar-SY"/>
        </w:rPr>
        <w:t>.</w:t>
      </w:r>
    </w:p>
  </w:footnote>
  <w:footnote w:id="1854">
    <w:p w:rsidR="00E23517" w:rsidRPr="00D44109" w:rsidRDefault="00E23517" w:rsidP="00C352CE">
      <w:pPr>
        <w:pStyle w:val="FootnoteText"/>
        <w:jc w:val="both"/>
        <w:rPr>
          <w:rFonts w:ascii="Traditional Arabic" w:hAnsi="Traditional Arabic" w:cs="Traditional Arabic"/>
          <w:color w:val="FF0000"/>
          <w:sz w:val="32"/>
          <w:szCs w:val="32"/>
          <w:lang w:bidi="ar-SY"/>
        </w:rPr>
      </w:pPr>
      <w:r w:rsidRPr="00D44109">
        <w:rPr>
          <w:rStyle w:val="FootnoteReference"/>
          <w:rFonts w:ascii="Traditional Arabic" w:hAnsi="Traditional Arabic" w:cs="Traditional Arabic"/>
          <w:color w:val="FF0000"/>
          <w:sz w:val="32"/>
          <w:szCs w:val="32"/>
        </w:rPr>
        <w:footnoteRef/>
      </w:r>
      <w:r w:rsidRPr="00D44109">
        <w:rPr>
          <w:rFonts w:ascii="Traditional Arabic" w:hAnsi="Traditional Arabic" w:cs="Traditional Arabic"/>
          <w:color w:val="FF0000"/>
          <w:sz w:val="32"/>
          <w:szCs w:val="32"/>
          <w:lang w:bidi="ar-SY"/>
        </w:rPr>
        <w:t>)</w:t>
      </w:r>
      <w:r w:rsidRPr="00D44109">
        <w:rPr>
          <w:rFonts w:ascii="Traditional Arabic" w:hAnsi="Traditional Arabic" w:cs="Traditional Arabic"/>
          <w:color w:val="FF0000"/>
          <w:sz w:val="32"/>
          <w:szCs w:val="32"/>
          <w:rtl/>
          <w:lang w:bidi="ar-SY"/>
        </w:rPr>
        <w:t>)</w:t>
      </w:r>
      <w:r>
        <w:rPr>
          <w:rFonts w:ascii="Traditional Arabic" w:hAnsi="Traditional Arabic" w:cs="Traditional Arabic" w:hint="cs"/>
          <w:color w:val="FF0000"/>
          <w:sz w:val="32"/>
          <w:szCs w:val="32"/>
          <w:rtl/>
          <w:lang w:bidi="ar-SY"/>
        </w:rPr>
        <w:t xml:space="preserve"> لكن قال القونوي: "فبجمعهم بين نقض الميثاق والكفر بآيات الله وقتل الأنبياء وقولهم قلوبنا غلف, وجمعهم بين كفرهم وبهتهم مريم وافتخارهم بقتل عيسى عاقبناهم"</w:t>
      </w:r>
      <w:r w:rsidRPr="00D44109">
        <w:rPr>
          <w:rFonts w:ascii="Traditional Arabic" w:hAnsi="Traditional Arabic" w:cs="Traditional Arabic"/>
          <w:color w:val="FF0000"/>
          <w:sz w:val="32"/>
          <w:szCs w:val="32"/>
          <w:rtl/>
          <w:lang w:bidi="ar-SY"/>
        </w:rPr>
        <w:t>.</w:t>
      </w:r>
      <w:r>
        <w:rPr>
          <w:rFonts w:ascii="Traditional Arabic" w:hAnsi="Traditional Arabic" w:cs="Traditional Arabic" w:hint="cs"/>
          <w:color w:val="FF0000"/>
          <w:sz w:val="32"/>
          <w:szCs w:val="32"/>
          <w:rtl/>
          <w:lang w:bidi="ar-SY"/>
        </w:rPr>
        <w:t xml:space="preserve"> حاشية القونوي: 7/350, ووافقه الشيخ زاده. انظر: حاشية الشيخ زاده: 2/181.</w:t>
      </w:r>
    </w:p>
  </w:footnote>
  <w:footnote w:id="1855">
    <w:p w:rsidR="00E23517" w:rsidRPr="00D44109" w:rsidRDefault="00E23517" w:rsidP="00C352CE">
      <w:pPr>
        <w:pStyle w:val="FootnoteText"/>
        <w:jc w:val="both"/>
        <w:rPr>
          <w:rFonts w:ascii="Traditional Arabic" w:hAnsi="Traditional Arabic" w:cs="Traditional Arabic"/>
          <w:color w:val="FF0000"/>
          <w:sz w:val="32"/>
          <w:szCs w:val="32"/>
          <w:lang w:bidi="ar-SY"/>
        </w:rPr>
      </w:pPr>
      <w:r w:rsidRPr="00D44109">
        <w:rPr>
          <w:rStyle w:val="FootnoteReference"/>
          <w:rFonts w:ascii="Traditional Arabic" w:hAnsi="Traditional Arabic" w:cs="Traditional Arabic"/>
          <w:color w:val="FF0000"/>
          <w:sz w:val="32"/>
          <w:szCs w:val="32"/>
        </w:rPr>
        <w:footnoteRef/>
      </w:r>
      <w:r w:rsidRPr="00D44109">
        <w:rPr>
          <w:rFonts w:ascii="Traditional Arabic" w:hAnsi="Traditional Arabic" w:cs="Traditional Arabic"/>
          <w:color w:val="FF0000"/>
          <w:sz w:val="32"/>
          <w:szCs w:val="32"/>
          <w:lang w:bidi="ar-SY"/>
        </w:rPr>
        <w:t>)</w:t>
      </w:r>
      <w:r w:rsidRPr="00D44109">
        <w:rPr>
          <w:rFonts w:ascii="Traditional Arabic" w:hAnsi="Traditional Arabic" w:cs="Traditional Arabic"/>
          <w:color w:val="FF0000"/>
          <w:sz w:val="32"/>
          <w:szCs w:val="32"/>
          <w:rtl/>
          <w:lang w:bidi="ar-SY"/>
        </w:rPr>
        <w:t xml:space="preserve">) </w:t>
      </w:r>
      <w:r w:rsidRPr="00D44109">
        <w:rPr>
          <w:rFonts w:ascii="Traditional Arabic" w:hAnsi="Traditional Arabic" w:cs="Traditional Arabic" w:hint="cs"/>
          <w:color w:val="FF0000"/>
          <w:sz w:val="32"/>
          <w:szCs w:val="32"/>
          <w:rtl/>
          <w:lang w:bidi="ar-SY"/>
        </w:rPr>
        <w:t>في (أ): أعاد قوله (بتكرر) مرتين. و</w:t>
      </w:r>
      <w:r w:rsidRPr="00D44109">
        <w:rPr>
          <w:rFonts w:ascii="Traditional Arabic" w:hAnsi="Traditional Arabic" w:cs="Traditional Arabic"/>
          <w:color w:val="FF0000"/>
          <w:sz w:val="32"/>
          <w:szCs w:val="32"/>
          <w:rtl/>
          <w:lang w:bidi="ar-SY"/>
        </w:rPr>
        <w:t>في (ج): لتكرُّر.</w:t>
      </w:r>
    </w:p>
  </w:footnote>
  <w:footnote w:id="1856">
    <w:p w:rsidR="00E23517" w:rsidRPr="00D44109" w:rsidRDefault="00E23517" w:rsidP="00C352CE">
      <w:pPr>
        <w:pStyle w:val="FootnoteText"/>
        <w:jc w:val="both"/>
        <w:rPr>
          <w:rFonts w:ascii="Traditional Arabic" w:hAnsi="Traditional Arabic" w:cs="Traditional Arabic"/>
          <w:color w:val="FF0000"/>
          <w:sz w:val="32"/>
          <w:szCs w:val="32"/>
          <w:lang w:bidi="ar-SY"/>
        </w:rPr>
      </w:pPr>
      <w:r w:rsidRPr="00D44109">
        <w:rPr>
          <w:rStyle w:val="FootnoteReference"/>
          <w:rFonts w:ascii="Traditional Arabic" w:hAnsi="Traditional Arabic" w:cs="Traditional Arabic"/>
          <w:color w:val="FF0000"/>
          <w:sz w:val="32"/>
          <w:szCs w:val="32"/>
        </w:rPr>
        <w:footnoteRef/>
      </w:r>
      <w:r w:rsidRPr="00D44109">
        <w:rPr>
          <w:rFonts w:ascii="Traditional Arabic" w:hAnsi="Traditional Arabic" w:cs="Traditional Arabic"/>
          <w:color w:val="FF0000"/>
          <w:sz w:val="32"/>
          <w:szCs w:val="32"/>
          <w:lang w:bidi="ar-SY"/>
        </w:rPr>
        <w:t>)</w:t>
      </w:r>
      <w:r w:rsidRPr="00D44109">
        <w:rPr>
          <w:rFonts w:ascii="Traditional Arabic" w:hAnsi="Traditional Arabic" w:cs="Traditional Arabic"/>
          <w:color w:val="FF0000"/>
          <w:sz w:val="32"/>
          <w:szCs w:val="32"/>
          <w:rtl/>
          <w:lang w:bidi="ar-SY"/>
        </w:rPr>
        <w:t xml:space="preserve">) </w:t>
      </w:r>
      <w:r w:rsidRPr="00D44109">
        <w:rPr>
          <w:rFonts w:ascii="Traditional Arabic" w:hAnsi="Traditional Arabic" w:cs="Traditional Arabic" w:hint="cs"/>
          <w:color w:val="000000"/>
          <w:sz w:val="32"/>
          <w:szCs w:val="32"/>
          <w:rtl/>
          <w:lang w:bidi="ar-SY"/>
        </w:rPr>
        <w:t xml:space="preserve">أشار ابن عاشور إلى نكتةٍ أخرى لتكرار ذكر الكفر, قال: </w:t>
      </w:r>
      <w:r>
        <w:rPr>
          <w:rFonts w:ascii="Traditional Arabic" w:hAnsi="Traditional Arabic" w:cs="Traditional Arabic" w:hint="cs"/>
          <w:color w:val="000000"/>
          <w:sz w:val="32"/>
          <w:szCs w:val="32"/>
          <w:rtl/>
          <w:lang w:bidi="ar-SY"/>
        </w:rPr>
        <w:t>"</w:t>
      </w:r>
      <w:r w:rsidRPr="00D44109">
        <w:rPr>
          <w:rFonts w:ascii="Traditional Arabic" w:hAnsi="Traditional Arabic" w:cs="Traditional Arabic" w:hint="cs"/>
          <w:color w:val="000000"/>
          <w:sz w:val="32"/>
          <w:szCs w:val="32"/>
          <w:rtl/>
          <w:lang w:bidi="ar-SY"/>
        </w:rPr>
        <w:t>ع</w:t>
      </w:r>
      <w:r>
        <w:rPr>
          <w:rFonts w:ascii="Traditional Arabic" w:hAnsi="Traditional Arabic" w:cs="Traditional Arabic"/>
          <w:color w:val="000000"/>
          <w:sz w:val="32"/>
          <w:szCs w:val="32"/>
          <w:rtl/>
          <w:lang w:bidi="ar-SY"/>
        </w:rPr>
        <w:t>طف ﴿</w:t>
      </w:r>
      <w:r w:rsidRPr="00D44109">
        <w:rPr>
          <w:rFonts w:ascii="Traditional Arabic" w:hAnsi="Traditional Arabic" w:cs="Traditional Arabic"/>
          <w:color w:val="FF0000"/>
          <w:sz w:val="32"/>
          <w:szCs w:val="32"/>
          <w:rtl/>
          <w:lang w:bidi="ar-SY"/>
        </w:rPr>
        <w:t>و</w:t>
      </w:r>
      <w:r>
        <w:rPr>
          <w:rFonts w:ascii="Traditional Arabic" w:hAnsi="Traditional Arabic" w:cs="Traditional Arabic" w:hint="cs"/>
          <w:color w:val="FF0000"/>
          <w:sz w:val="32"/>
          <w:szCs w:val="32"/>
          <w:rtl/>
          <w:lang w:bidi="ar-SY"/>
        </w:rPr>
        <w:t>َ</w:t>
      </w:r>
      <w:r w:rsidRPr="00D44109">
        <w:rPr>
          <w:rFonts w:ascii="Traditional Arabic" w:hAnsi="Traditional Arabic" w:cs="Traditional Arabic"/>
          <w:color w:val="FF0000"/>
          <w:sz w:val="32"/>
          <w:szCs w:val="32"/>
          <w:rtl/>
          <w:lang w:bidi="ar-SY"/>
        </w:rPr>
        <w:t>ب</w:t>
      </w:r>
      <w:r>
        <w:rPr>
          <w:rFonts w:ascii="Traditional Arabic" w:hAnsi="Traditional Arabic" w:cs="Traditional Arabic" w:hint="cs"/>
          <w:color w:val="FF0000"/>
          <w:sz w:val="32"/>
          <w:szCs w:val="32"/>
          <w:rtl/>
          <w:lang w:bidi="ar-SY"/>
        </w:rPr>
        <w:t>ِ</w:t>
      </w:r>
      <w:r w:rsidRPr="00D44109">
        <w:rPr>
          <w:rFonts w:ascii="Traditional Arabic" w:hAnsi="Traditional Arabic" w:cs="Traditional Arabic"/>
          <w:color w:val="FF0000"/>
          <w:sz w:val="32"/>
          <w:szCs w:val="32"/>
          <w:rtl/>
          <w:lang w:bidi="ar-SY"/>
        </w:rPr>
        <w:t>ك</w:t>
      </w:r>
      <w:r>
        <w:rPr>
          <w:rFonts w:ascii="Traditional Arabic" w:hAnsi="Traditional Arabic" w:cs="Traditional Arabic" w:hint="cs"/>
          <w:color w:val="FF0000"/>
          <w:sz w:val="32"/>
          <w:szCs w:val="32"/>
          <w:rtl/>
          <w:lang w:bidi="ar-SY"/>
        </w:rPr>
        <w:t>ُ</w:t>
      </w:r>
      <w:r w:rsidRPr="00D44109">
        <w:rPr>
          <w:rFonts w:ascii="Traditional Arabic" w:hAnsi="Traditional Arabic" w:cs="Traditional Arabic"/>
          <w:color w:val="FF0000"/>
          <w:sz w:val="32"/>
          <w:szCs w:val="32"/>
          <w:rtl/>
          <w:lang w:bidi="ar-SY"/>
        </w:rPr>
        <w:t>ف</w:t>
      </w:r>
      <w:r>
        <w:rPr>
          <w:rFonts w:ascii="Traditional Arabic" w:hAnsi="Traditional Arabic" w:cs="Traditional Arabic" w:hint="cs"/>
          <w:color w:val="FF0000"/>
          <w:sz w:val="32"/>
          <w:szCs w:val="32"/>
          <w:rtl/>
          <w:lang w:bidi="ar-SY"/>
        </w:rPr>
        <w:t>ْ</w:t>
      </w:r>
      <w:r w:rsidRPr="00D44109">
        <w:rPr>
          <w:rFonts w:ascii="Traditional Arabic" w:hAnsi="Traditional Arabic" w:cs="Traditional Arabic"/>
          <w:color w:val="FF0000"/>
          <w:sz w:val="32"/>
          <w:szCs w:val="32"/>
          <w:rtl/>
          <w:lang w:bidi="ar-SY"/>
        </w:rPr>
        <w:t>ر</w:t>
      </w:r>
      <w:r>
        <w:rPr>
          <w:rFonts w:ascii="Traditional Arabic" w:hAnsi="Traditional Arabic" w:cs="Traditional Arabic" w:hint="cs"/>
          <w:color w:val="FF0000"/>
          <w:sz w:val="32"/>
          <w:szCs w:val="32"/>
          <w:rtl/>
          <w:lang w:bidi="ar-SY"/>
        </w:rPr>
        <w:t>ِ</w:t>
      </w:r>
      <w:r w:rsidRPr="00D44109">
        <w:rPr>
          <w:rFonts w:ascii="Traditional Arabic" w:hAnsi="Traditional Arabic" w:cs="Traditional Arabic"/>
          <w:color w:val="FF0000"/>
          <w:sz w:val="32"/>
          <w:szCs w:val="32"/>
          <w:rtl/>
          <w:lang w:bidi="ar-SY"/>
        </w:rPr>
        <w:t>ه</w:t>
      </w:r>
      <w:r>
        <w:rPr>
          <w:rFonts w:ascii="Traditional Arabic" w:hAnsi="Traditional Arabic" w:cs="Traditional Arabic" w:hint="cs"/>
          <w:color w:val="FF0000"/>
          <w:sz w:val="32"/>
          <w:szCs w:val="32"/>
          <w:rtl/>
          <w:lang w:bidi="ar-SY"/>
        </w:rPr>
        <w:t>ِ</w:t>
      </w:r>
      <w:r w:rsidRPr="00D44109">
        <w:rPr>
          <w:rFonts w:ascii="Traditional Arabic" w:hAnsi="Traditional Arabic" w:cs="Traditional Arabic"/>
          <w:color w:val="FF0000"/>
          <w:sz w:val="32"/>
          <w:szCs w:val="32"/>
          <w:rtl/>
          <w:lang w:bidi="ar-SY"/>
        </w:rPr>
        <w:t>م</w:t>
      </w:r>
      <w:r>
        <w:rPr>
          <w:rFonts w:ascii="Traditional Arabic" w:hAnsi="Traditional Arabic" w:cs="Traditional Arabic" w:hint="cs"/>
          <w:color w:val="FF0000"/>
          <w:sz w:val="32"/>
          <w:szCs w:val="32"/>
          <w:rtl/>
          <w:lang w:bidi="ar-SY"/>
        </w:rPr>
        <w:t>ْ</w:t>
      </w:r>
      <w:r>
        <w:rPr>
          <w:rFonts w:ascii="Traditional Arabic" w:hAnsi="Traditional Arabic" w:cs="Traditional Arabic"/>
          <w:color w:val="000000"/>
          <w:sz w:val="32"/>
          <w:szCs w:val="32"/>
          <w:rtl/>
          <w:lang w:bidi="ar-SY"/>
        </w:rPr>
        <w:t>﴾ مرة ثانية على قوله</w:t>
      </w:r>
      <w:r>
        <w:rPr>
          <w:rFonts w:ascii="Traditional Arabic" w:hAnsi="Traditional Arabic" w:cs="Traditional Arabic" w:hint="cs"/>
          <w:color w:val="000000"/>
          <w:sz w:val="32"/>
          <w:szCs w:val="32"/>
          <w:rtl/>
          <w:lang w:bidi="ar-SY"/>
        </w:rPr>
        <w:t>:</w:t>
      </w:r>
      <w:r>
        <w:rPr>
          <w:rFonts w:ascii="Traditional Arabic" w:hAnsi="Traditional Arabic" w:cs="Traditional Arabic"/>
          <w:color w:val="000000"/>
          <w:sz w:val="32"/>
          <w:szCs w:val="32"/>
          <w:rtl/>
          <w:lang w:bidi="ar-SY"/>
        </w:rPr>
        <w:t xml:space="preserve"> ﴿</w:t>
      </w:r>
      <w:r w:rsidRPr="00D44109">
        <w:rPr>
          <w:rFonts w:ascii="Traditional Arabic" w:hAnsi="Traditional Arabic" w:cs="Traditional Arabic"/>
          <w:color w:val="000000"/>
          <w:sz w:val="32"/>
          <w:szCs w:val="32"/>
          <w:rtl/>
          <w:lang w:bidi="ar-SY"/>
        </w:rPr>
        <w:t>فَبِمَا نَقْضِهِمْ</w:t>
      </w:r>
      <w:r>
        <w:rPr>
          <w:rFonts w:ascii="Traditional Arabic" w:hAnsi="Traditional Arabic" w:cs="Traditional Arabic"/>
          <w:color w:val="000000"/>
          <w:sz w:val="32"/>
          <w:szCs w:val="32"/>
          <w:rtl/>
          <w:lang w:bidi="ar-SY"/>
        </w:rPr>
        <w:t>﴾</w:t>
      </w:r>
      <w:r w:rsidRPr="00D44109">
        <w:rPr>
          <w:rFonts w:ascii="Traditional Arabic" w:hAnsi="Traditional Arabic" w:cs="Traditional Arabic"/>
          <w:color w:val="000000"/>
          <w:sz w:val="32"/>
          <w:szCs w:val="32"/>
          <w:rtl/>
          <w:lang w:bidi="ar-SY"/>
        </w:rPr>
        <w:t xml:space="preserve"> [ا</w:t>
      </w:r>
      <w:r>
        <w:rPr>
          <w:rFonts w:ascii="Traditional Arabic" w:hAnsi="Traditional Arabic" w:cs="Traditional Arabic"/>
          <w:color w:val="000000"/>
          <w:sz w:val="32"/>
          <w:szCs w:val="32"/>
          <w:rtl/>
          <w:lang w:bidi="ar-SY"/>
        </w:rPr>
        <w:t>لنساء:155] ولم يستغن عنه بقوله</w:t>
      </w:r>
      <w:r>
        <w:rPr>
          <w:rFonts w:ascii="Traditional Arabic" w:hAnsi="Traditional Arabic" w:cs="Traditional Arabic" w:hint="cs"/>
          <w:color w:val="000000"/>
          <w:sz w:val="32"/>
          <w:szCs w:val="32"/>
          <w:rtl/>
          <w:lang w:bidi="ar-SY"/>
        </w:rPr>
        <w:t>:</w:t>
      </w:r>
      <w:r>
        <w:rPr>
          <w:rFonts w:ascii="Traditional Arabic" w:hAnsi="Traditional Arabic" w:cs="Traditional Arabic"/>
          <w:color w:val="000000"/>
          <w:sz w:val="32"/>
          <w:szCs w:val="32"/>
          <w:rtl/>
          <w:lang w:bidi="ar-SY"/>
        </w:rPr>
        <w:t xml:space="preserve"> ﴿</w:t>
      </w:r>
      <w:r w:rsidRPr="00D44109">
        <w:rPr>
          <w:rFonts w:ascii="Traditional Arabic" w:hAnsi="Traditional Arabic" w:cs="Traditional Arabic"/>
          <w:color w:val="000000"/>
          <w:sz w:val="32"/>
          <w:szCs w:val="32"/>
          <w:rtl/>
          <w:lang w:bidi="ar-SY"/>
        </w:rPr>
        <w:t>وَكُفْرِهِمْ بِآيَاتِ اللَّهِ</w:t>
      </w:r>
      <w:r>
        <w:rPr>
          <w:rFonts w:ascii="Traditional Arabic" w:hAnsi="Traditional Arabic" w:cs="Traditional Arabic"/>
          <w:color w:val="000000"/>
          <w:sz w:val="32"/>
          <w:szCs w:val="32"/>
          <w:rtl/>
          <w:lang w:bidi="ar-SY"/>
        </w:rPr>
        <w:t>﴾</w:t>
      </w:r>
      <w:r w:rsidRPr="00D44109">
        <w:rPr>
          <w:rFonts w:ascii="Traditional Arabic" w:hAnsi="Traditional Arabic" w:cs="Traditional Arabic"/>
          <w:color w:val="000000"/>
          <w:sz w:val="32"/>
          <w:szCs w:val="32"/>
          <w:rtl/>
          <w:lang w:bidi="ar-SY"/>
        </w:rPr>
        <w:t xml:space="preserve"> [النساء:155]</w:t>
      </w:r>
      <w:r>
        <w:rPr>
          <w:rFonts w:ascii="Traditional Arabic" w:hAnsi="Traditional Arabic" w:cs="Traditional Arabic" w:hint="cs"/>
          <w:color w:val="000000"/>
          <w:sz w:val="32"/>
          <w:szCs w:val="32"/>
          <w:rtl/>
          <w:lang w:bidi="ar-SY"/>
        </w:rPr>
        <w:t>,</w:t>
      </w:r>
      <w:r w:rsidRPr="00D44109">
        <w:rPr>
          <w:rFonts w:ascii="Traditional Arabic" w:hAnsi="Traditional Arabic" w:cs="Traditional Arabic"/>
          <w:color w:val="000000"/>
          <w:sz w:val="32"/>
          <w:szCs w:val="32"/>
          <w:rtl/>
          <w:lang w:bidi="ar-SY"/>
        </w:rPr>
        <w:t xml:space="preserve"> وأعيد مع ذلك حرف الجر الذي يغني عنه حرف العطف قصدا</w:t>
      </w:r>
      <w:r>
        <w:rPr>
          <w:rFonts w:ascii="Traditional Arabic" w:hAnsi="Traditional Arabic" w:cs="Traditional Arabic" w:hint="cs"/>
          <w:color w:val="000000"/>
          <w:sz w:val="32"/>
          <w:szCs w:val="32"/>
          <w:rtl/>
          <w:lang w:bidi="ar-SY"/>
        </w:rPr>
        <w:t>ً</w:t>
      </w:r>
      <w:r w:rsidRPr="00D44109">
        <w:rPr>
          <w:rFonts w:ascii="Traditional Arabic" w:hAnsi="Traditional Arabic" w:cs="Traditional Arabic"/>
          <w:color w:val="000000"/>
          <w:sz w:val="32"/>
          <w:szCs w:val="32"/>
          <w:rtl/>
          <w:lang w:bidi="ar-SY"/>
        </w:rPr>
        <w:t xml:space="preserve"> للتأكيد، واعتبر العطف لأجل بعد ما بين اللفظين، ولأنه في مقام التهويل لأمر الكفر، فالمتكلم يذكره ويعيده: </w:t>
      </w:r>
      <w:r w:rsidRPr="00FC01CD">
        <w:rPr>
          <w:rFonts w:ascii="Traditional Arabic" w:hAnsi="Traditional Arabic" w:cs="Traditional Arabic"/>
          <w:color w:val="000000"/>
          <w:sz w:val="32"/>
          <w:szCs w:val="32"/>
          <w:rtl/>
          <w:lang w:bidi="ar-SY"/>
        </w:rPr>
        <w:t>يتثبت</w:t>
      </w:r>
      <w:r w:rsidRPr="00D44109">
        <w:rPr>
          <w:rFonts w:ascii="Traditional Arabic" w:hAnsi="Traditional Arabic" w:cs="Traditional Arabic"/>
          <w:color w:val="000000"/>
          <w:sz w:val="32"/>
          <w:szCs w:val="32"/>
          <w:rtl/>
          <w:lang w:bidi="ar-SY"/>
        </w:rPr>
        <w:t xml:space="preserve"> ويري أنه لا ريبة في إناطة الحكم به</w:t>
      </w:r>
      <w:r w:rsidRPr="00D44109">
        <w:rPr>
          <w:rFonts w:ascii="Traditional Arabic" w:hAnsi="Traditional Arabic" w:cs="Traditional Arabic" w:hint="cs"/>
          <w:color w:val="FF0000"/>
          <w:sz w:val="32"/>
          <w:szCs w:val="32"/>
          <w:rtl/>
          <w:lang w:bidi="ar-SY"/>
        </w:rPr>
        <w:t>.</w:t>
      </w:r>
      <w:r>
        <w:rPr>
          <w:rFonts w:ascii="Traditional Arabic" w:hAnsi="Traditional Arabic" w:cs="Traditional Arabic" w:hint="cs"/>
          <w:color w:val="FF0000"/>
          <w:sz w:val="32"/>
          <w:szCs w:val="32"/>
          <w:rtl/>
          <w:lang w:bidi="ar-SY"/>
        </w:rPr>
        <w:t>"</w:t>
      </w:r>
      <w:r w:rsidRPr="00D44109">
        <w:rPr>
          <w:rFonts w:ascii="Traditional Arabic" w:hAnsi="Traditional Arabic" w:cs="Traditional Arabic" w:hint="cs"/>
          <w:color w:val="FF0000"/>
          <w:sz w:val="32"/>
          <w:szCs w:val="32"/>
          <w:rtl/>
          <w:lang w:bidi="ar-SY"/>
        </w:rPr>
        <w:t xml:space="preserve"> التحرير والتنوير: 4/303.</w:t>
      </w:r>
    </w:p>
  </w:footnote>
  <w:footnote w:id="1857">
    <w:p w:rsidR="00E23517" w:rsidRPr="00601CA9" w:rsidRDefault="00E23517" w:rsidP="00944E9A">
      <w:pPr>
        <w:pStyle w:val="FootnoteText"/>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Pr>
          <w:rFonts w:ascii="Traditional Arabic" w:hAnsi="Traditional Arabic" w:cs="Traditional Arabic"/>
          <w:color w:val="FF0000"/>
          <w:sz w:val="32"/>
          <w:szCs w:val="32"/>
          <w:rtl/>
          <w:lang w:bidi="ar-SY"/>
        </w:rPr>
        <w:t xml:space="preserve">) في (أ) </w:t>
      </w:r>
      <w:r>
        <w:rPr>
          <w:rFonts w:ascii="Traditional Arabic" w:hAnsi="Traditional Arabic" w:cs="Traditional Arabic" w:hint="cs"/>
          <w:color w:val="FF0000"/>
          <w:sz w:val="32"/>
          <w:szCs w:val="32"/>
          <w:rtl/>
          <w:lang w:bidi="ar-SY"/>
        </w:rPr>
        <w:t>و(د)</w:t>
      </w:r>
      <w:r w:rsidRPr="00601CA9">
        <w:rPr>
          <w:rFonts w:ascii="Traditional Arabic" w:hAnsi="Traditional Arabic" w:cs="Traditional Arabic"/>
          <w:color w:val="FF0000"/>
          <w:sz w:val="32"/>
          <w:szCs w:val="32"/>
          <w:rtl/>
          <w:lang w:bidi="ar-SY"/>
        </w:rPr>
        <w:t>: أو استئنافاً.</w:t>
      </w:r>
    </w:p>
  </w:footnote>
  <w:footnote w:id="1858">
    <w:p w:rsidR="00E23517" w:rsidRPr="00601CA9" w:rsidRDefault="00E23517" w:rsidP="00944E9A">
      <w:pPr>
        <w:pStyle w:val="FootnoteText"/>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في (أ): مهم, تحريف.</w:t>
      </w:r>
    </w:p>
  </w:footnote>
  <w:footnote w:id="1859">
    <w:p w:rsidR="00E23517" w:rsidRDefault="00E23517" w:rsidP="00616B76">
      <w:pPr>
        <w:pStyle w:val="FootnoteText"/>
        <w:jc w:val="both"/>
        <w:rPr>
          <w:rFonts w:ascii="Traditional Arabic" w:hAnsi="Traditional Arabic" w:cs="Traditional Arabic"/>
          <w:color w:val="FF0000"/>
          <w:sz w:val="32"/>
          <w:szCs w:val="32"/>
          <w:rtl/>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xml:space="preserve">) قال ابن عاشور: </w:t>
      </w:r>
      <w:r>
        <w:rPr>
          <w:rFonts w:ascii="Traditional Arabic" w:hAnsi="Traditional Arabic" w:cs="Traditional Arabic" w:hint="cs"/>
          <w:color w:val="FF0000"/>
          <w:sz w:val="32"/>
          <w:szCs w:val="32"/>
          <w:rtl/>
          <w:lang w:bidi="ar-SY"/>
        </w:rPr>
        <w:t>"</w:t>
      </w:r>
      <w:r w:rsidRPr="00601CA9">
        <w:rPr>
          <w:rFonts w:ascii="Traditional Arabic" w:hAnsi="Traditional Arabic" w:cs="Traditional Arabic"/>
          <w:color w:val="000000"/>
          <w:sz w:val="32"/>
          <w:szCs w:val="32"/>
          <w:rtl/>
          <w:lang w:bidi="ar-SY"/>
        </w:rPr>
        <w:t>وصفه بالرسول إن كان من الحكاية: فالمقصود منه الثناء عليه والإيماء</w:t>
      </w:r>
      <w:r>
        <w:rPr>
          <w:rFonts w:ascii="Traditional Arabic" w:hAnsi="Traditional Arabic" w:cs="Traditional Arabic" w:hint="cs"/>
          <w:color w:val="000000"/>
          <w:sz w:val="32"/>
          <w:szCs w:val="32"/>
          <w:rtl/>
          <w:lang w:bidi="ar-SY"/>
        </w:rPr>
        <w:t>ُ</w:t>
      </w:r>
      <w:r w:rsidRPr="00601CA9">
        <w:rPr>
          <w:rFonts w:ascii="Traditional Arabic" w:hAnsi="Traditional Arabic" w:cs="Traditional Arabic"/>
          <w:color w:val="000000"/>
          <w:sz w:val="32"/>
          <w:szCs w:val="32"/>
          <w:rtl/>
          <w:lang w:bidi="ar-SY"/>
        </w:rPr>
        <w:t xml:space="preserve"> إلى أن</w:t>
      </w:r>
      <w:r>
        <w:rPr>
          <w:rFonts w:ascii="Traditional Arabic" w:hAnsi="Traditional Arabic" w:cs="Traditional Arabic" w:hint="cs"/>
          <w:color w:val="000000"/>
          <w:sz w:val="32"/>
          <w:szCs w:val="32"/>
          <w:rtl/>
          <w:lang w:bidi="ar-SY"/>
        </w:rPr>
        <w:t>َّ</w:t>
      </w:r>
      <w:r w:rsidRPr="00601CA9">
        <w:rPr>
          <w:rFonts w:ascii="Traditional Arabic" w:hAnsi="Traditional Arabic" w:cs="Traditional Arabic"/>
          <w:color w:val="000000"/>
          <w:sz w:val="32"/>
          <w:szCs w:val="32"/>
          <w:rtl/>
          <w:lang w:bidi="ar-SY"/>
        </w:rPr>
        <w:t xml:space="preserve"> الذين يتبج</w:t>
      </w:r>
      <w:r>
        <w:rPr>
          <w:rFonts w:ascii="Traditional Arabic" w:hAnsi="Traditional Arabic" w:cs="Traditional Arabic" w:hint="cs"/>
          <w:color w:val="000000"/>
          <w:sz w:val="32"/>
          <w:szCs w:val="32"/>
          <w:rtl/>
          <w:lang w:bidi="ar-SY"/>
        </w:rPr>
        <w:t>َّ</w:t>
      </w:r>
      <w:r w:rsidRPr="00601CA9">
        <w:rPr>
          <w:rFonts w:ascii="Traditional Arabic" w:hAnsi="Traditional Arabic" w:cs="Traditional Arabic"/>
          <w:color w:val="000000"/>
          <w:sz w:val="32"/>
          <w:szCs w:val="32"/>
          <w:rtl/>
          <w:lang w:bidi="ar-SY"/>
        </w:rPr>
        <w:t>حون بقتله أحرياء بما رتَّبَ</w:t>
      </w:r>
      <w:r>
        <w:rPr>
          <w:rFonts w:ascii="Traditional Arabic" w:hAnsi="Traditional Arabic" w:cs="Traditional Arabic"/>
          <w:color w:val="000000"/>
          <w:sz w:val="32"/>
          <w:szCs w:val="32"/>
          <w:rtl/>
          <w:lang w:bidi="ar-SY"/>
        </w:rPr>
        <w:t xml:space="preserve"> لهم على قولهم ذلك</w:t>
      </w:r>
      <w:r>
        <w:rPr>
          <w:rFonts w:ascii="Traditional Arabic" w:hAnsi="Traditional Arabic" w:cs="Traditional Arabic" w:hint="cs"/>
          <w:color w:val="000000"/>
          <w:sz w:val="32"/>
          <w:szCs w:val="32"/>
          <w:rtl/>
          <w:lang w:bidi="ar-SY"/>
        </w:rPr>
        <w:t>.</w:t>
      </w:r>
      <w:r w:rsidRPr="00601CA9">
        <w:rPr>
          <w:rFonts w:ascii="Traditional Arabic" w:hAnsi="Traditional Arabic" w:cs="Traditional Arabic"/>
          <w:color w:val="000000"/>
          <w:sz w:val="32"/>
          <w:szCs w:val="32"/>
          <w:rtl/>
          <w:lang w:bidi="ar-SY"/>
        </w:rPr>
        <w:t xml:space="preserve"> وإن كان من المحكي: فمقصودهم التهكُّم</w:t>
      </w:r>
      <w:r>
        <w:rPr>
          <w:rFonts w:ascii="Traditional Arabic" w:hAnsi="Traditional Arabic" w:cs="Traditional Arabic" w:hint="cs"/>
          <w:color w:val="000000"/>
          <w:sz w:val="32"/>
          <w:szCs w:val="32"/>
          <w:rtl/>
          <w:lang w:bidi="ar-SY"/>
        </w:rPr>
        <w:t>"</w:t>
      </w:r>
      <w:r>
        <w:rPr>
          <w:rFonts w:ascii="Traditional Arabic" w:hAnsi="Traditional Arabic" w:cs="Traditional Arabic" w:hint="cs"/>
          <w:color w:val="FF0000"/>
          <w:sz w:val="32"/>
          <w:szCs w:val="32"/>
          <w:rtl/>
          <w:lang w:bidi="ar-SY"/>
        </w:rPr>
        <w:t>.</w:t>
      </w:r>
      <w:r w:rsidRPr="005C589F">
        <w:rPr>
          <w:rFonts w:ascii="Traditional Arabic" w:hAnsi="Traditional Arabic" w:cs="Traditional Arabic"/>
          <w:color w:val="FF0000"/>
          <w:sz w:val="32"/>
          <w:szCs w:val="32"/>
          <w:rtl/>
          <w:lang w:bidi="ar-SY"/>
        </w:rPr>
        <w:t xml:space="preserve"> التحرير والتنوير: 4/305.</w:t>
      </w:r>
    </w:p>
    <w:p w:rsidR="00E23517" w:rsidRPr="00601CA9" w:rsidRDefault="00E23517" w:rsidP="00616B76">
      <w:pPr>
        <w:pStyle w:val="FootnoteText"/>
        <w:jc w:val="both"/>
        <w:rPr>
          <w:rFonts w:ascii="Traditional Arabic" w:hAnsi="Traditional Arabic" w:cs="Traditional Arabic"/>
          <w:color w:val="FF0000"/>
          <w:sz w:val="32"/>
          <w:szCs w:val="32"/>
          <w:lang w:bidi="ar-SY"/>
        </w:rPr>
      </w:pPr>
      <w:r>
        <w:rPr>
          <w:rFonts w:ascii="Traditional Arabic" w:hAnsi="Traditional Arabic" w:cs="Traditional Arabic"/>
          <w:color w:val="FF0000"/>
          <w:sz w:val="32"/>
          <w:szCs w:val="32"/>
          <w:rtl/>
          <w:lang w:bidi="ar-SY"/>
        </w:rPr>
        <w:t xml:space="preserve">وقال </w:t>
      </w:r>
      <w:r w:rsidRPr="00601CA9">
        <w:rPr>
          <w:rFonts w:ascii="Traditional Arabic" w:hAnsi="Traditional Arabic" w:cs="Traditional Arabic"/>
          <w:color w:val="FF0000"/>
          <w:sz w:val="32"/>
          <w:szCs w:val="32"/>
          <w:rtl/>
          <w:lang w:bidi="ar-SY"/>
        </w:rPr>
        <w:t>النسفي</w:t>
      </w:r>
      <w:r>
        <w:rPr>
          <w:rFonts w:ascii="Traditional Arabic" w:hAnsi="Traditional Arabic" w:cs="Traditional Arabic" w:hint="cs"/>
          <w:color w:val="FF0000"/>
          <w:sz w:val="32"/>
          <w:szCs w:val="32"/>
          <w:rtl/>
          <w:lang w:bidi="ar-SY"/>
        </w:rPr>
        <w:t xml:space="preserve"> وأبو حيَّان</w:t>
      </w:r>
      <w:r w:rsidRPr="00601CA9">
        <w:rPr>
          <w:rFonts w:ascii="Traditional Arabic" w:hAnsi="Traditional Arabic" w:cs="Traditional Arabic"/>
          <w:color w:val="FF0000"/>
          <w:sz w:val="32"/>
          <w:szCs w:val="32"/>
          <w:rtl/>
          <w:lang w:bidi="ar-SY"/>
        </w:rPr>
        <w:t xml:space="preserve">: </w:t>
      </w:r>
      <w:r>
        <w:rPr>
          <w:rFonts w:ascii="Traditional Arabic" w:hAnsi="Traditional Arabic" w:cs="Traditional Arabic" w:hint="cs"/>
          <w:color w:val="FF0000"/>
          <w:sz w:val="32"/>
          <w:szCs w:val="32"/>
          <w:rtl/>
          <w:lang w:bidi="ar-SY"/>
        </w:rPr>
        <w:t xml:space="preserve">مقصودهم </w:t>
      </w:r>
      <w:r w:rsidRPr="00601CA9">
        <w:rPr>
          <w:rFonts w:ascii="Traditional Arabic" w:hAnsi="Traditional Arabic" w:cs="Traditional Arabic"/>
          <w:color w:val="FF0000"/>
          <w:sz w:val="32"/>
          <w:szCs w:val="32"/>
          <w:rtl/>
          <w:lang w:bidi="ar-SY"/>
        </w:rPr>
        <w:t>الاستهزاء. مدارك التن</w:t>
      </w:r>
      <w:r>
        <w:rPr>
          <w:rFonts w:ascii="Traditional Arabic" w:hAnsi="Traditional Arabic" w:cs="Traditional Arabic"/>
          <w:color w:val="FF0000"/>
          <w:sz w:val="32"/>
          <w:szCs w:val="32"/>
          <w:rtl/>
          <w:lang w:bidi="ar-SY"/>
        </w:rPr>
        <w:t>زيل: 1/380, البحر المحيط: 4/125</w:t>
      </w:r>
      <w:r>
        <w:rPr>
          <w:rFonts w:ascii="Traditional Arabic" w:hAnsi="Traditional Arabic" w:cs="Traditional Arabic" w:hint="cs"/>
          <w:color w:val="FF0000"/>
          <w:sz w:val="32"/>
          <w:szCs w:val="32"/>
          <w:rtl/>
          <w:lang w:bidi="ar-SY"/>
        </w:rPr>
        <w:t>.</w:t>
      </w:r>
    </w:p>
  </w:footnote>
  <w:footnote w:id="1860">
    <w:p w:rsidR="00E23517" w:rsidRPr="00A76363" w:rsidRDefault="00E23517" w:rsidP="00A76363">
      <w:pPr>
        <w:pStyle w:val="FootnoteText"/>
        <w:jc w:val="both"/>
        <w:rPr>
          <w:rFonts w:ascii="Traditional Arabic" w:hAnsi="Traditional Arabic" w:cs="Traditional Arabic"/>
          <w:color w:val="FF0000"/>
          <w:sz w:val="32"/>
          <w:szCs w:val="32"/>
          <w:rtl/>
        </w:rPr>
      </w:pPr>
      <w:r w:rsidRPr="00A76363">
        <w:rPr>
          <w:rStyle w:val="FootnoteReference"/>
          <w:rFonts w:ascii="Traditional Arabic" w:hAnsi="Traditional Arabic" w:cs="Traditional Arabic"/>
          <w:color w:val="FF0000"/>
          <w:sz w:val="32"/>
          <w:szCs w:val="32"/>
        </w:rPr>
        <w:footnoteRef/>
      </w:r>
      <w:r w:rsidRPr="00A76363">
        <w:rPr>
          <w:rFonts w:ascii="Traditional Arabic" w:hAnsi="Traditional Arabic" w:cs="Traditional Arabic"/>
          <w:color w:val="FF0000"/>
          <w:sz w:val="32"/>
          <w:szCs w:val="32"/>
          <w:lang w:bidi="ar-SY"/>
        </w:rPr>
        <w:t>)</w:t>
      </w:r>
      <w:r w:rsidRPr="00A76363">
        <w:rPr>
          <w:rFonts w:ascii="Traditional Arabic" w:hAnsi="Traditional Arabic" w:cs="Traditional Arabic"/>
          <w:color w:val="FF0000"/>
          <w:sz w:val="32"/>
          <w:szCs w:val="32"/>
          <w:rtl/>
          <w:lang w:bidi="ar-SY"/>
        </w:rPr>
        <w:t>)</w:t>
      </w:r>
      <w:r w:rsidRPr="00A76363">
        <w:rPr>
          <w:rFonts w:ascii="Traditional Arabic" w:hAnsi="Traditional Arabic" w:cs="Traditional Arabic"/>
          <w:sz w:val="32"/>
          <w:szCs w:val="32"/>
          <w:rtl/>
        </w:rPr>
        <w:t xml:space="preserve"> الذي دلَّ عليه قولهم: ﴿إِنَّا قَتَلْنَا﴾؛ أي: شُبِّهَ لهم من قتلوه بعيسى عليه السلام. حاشية الشهاب:</w:t>
      </w:r>
      <w:r w:rsidRPr="00A76363">
        <w:rPr>
          <w:rFonts w:ascii="Traditional Arabic" w:hAnsi="Traditional Arabic" w:cs="Traditional Arabic" w:hint="cs"/>
          <w:sz w:val="32"/>
          <w:szCs w:val="32"/>
          <w:rtl/>
        </w:rPr>
        <w:t xml:space="preserve"> 3/197.</w:t>
      </w:r>
    </w:p>
    <w:p w:rsidR="00E23517" w:rsidRPr="00A76363" w:rsidRDefault="00E23517" w:rsidP="00A76363">
      <w:pPr>
        <w:pStyle w:val="FootnoteText"/>
        <w:jc w:val="both"/>
        <w:rPr>
          <w:rFonts w:ascii="Traditional Arabic" w:hAnsi="Traditional Arabic" w:cs="Traditional Arabic"/>
          <w:color w:val="FF0000"/>
          <w:sz w:val="32"/>
          <w:szCs w:val="32"/>
          <w:rtl/>
        </w:rPr>
      </w:pPr>
      <w:r w:rsidRPr="00A76363">
        <w:rPr>
          <w:rFonts w:ascii="Traditional Arabic" w:hAnsi="Traditional Arabic" w:cs="Traditional Arabic"/>
          <w:color w:val="FF0000"/>
          <w:sz w:val="32"/>
          <w:szCs w:val="32"/>
          <w:rtl/>
          <w:lang w:bidi="ar-SY"/>
        </w:rPr>
        <w:t>في (أ): الضم, تحريف.</w:t>
      </w:r>
    </w:p>
  </w:footnote>
  <w:footnote w:id="1861">
    <w:p w:rsidR="00E23517" w:rsidRPr="00A76363" w:rsidRDefault="00E23517" w:rsidP="00A76363">
      <w:pPr>
        <w:pStyle w:val="FootnoteText"/>
        <w:jc w:val="both"/>
        <w:rPr>
          <w:rFonts w:ascii="Traditional Arabic" w:hAnsi="Traditional Arabic" w:cs="Traditional Arabic"/>
          <w:color w:val="FF0000"/>
          <w:sz w:val="32"/>
          <w:szCs w:val="32"/>
          <w:lang w:bidi="ar-SY"/>
        </w:rPr>
      </w:pPr>
      <w:r w:rsidRPr="00A76363">
        <w:rPr>
          <w:rStyle w:val="FootnoteReference"/>
          <w:rFonts w:ascii="Traditional Arabic" w:hAnsi="Traditional Arabic" w:cs="Traditional Arabic"/>
          <w:color w:val="FF0000"/>
          <w:sz w:val="32"/>
          <w:szCs w:val="32"/>
        </w:rPr>
        <w:footnoteRef/>
      </w:r>
      <w:r w:rsidRPr="00A76363">
        <w:rPr>
          <w:rFonts w:ascii="Traditional Arabic" w:hAnsi="Traditional Arabic" w:cs="Traditional Arabic"/>
          <w:color w:val="FF0000"/>
          <w:sz w:val="32"/>
          <w:szCs w:val="32"/>
          <w:lang w:bidi="ar-SY"/>
        </w:rPr>
        <w:t>)</w:t>
      </w:r>
      <w:r w:rsidRPr="00A76363">
        <w:rPr>
          <w:rFonts w:ascii="Traditional Arabic" w:hAnsi="Traditional Arabic" w:cs="Traditional Arabic"/>
          <w:color w:val="FF0000"/>
          <w:sz w:val="32"/>
          <w:szCs w:val="32"/>
          <w:rtl/>
          <w:lang w:bidi="ar-SY"/>
        </w:rPr>
        <w:t>) قوله (وهو) ساقط من (أ).</w:t>
      </w:r>
    </w:p>
  </w:footnote>
  <w:footnote w:id="1862">
    <w:p w:rsidR="00E23517" w:rsidRPr="00A76363" w:rsidRDefault="00E23517" w:rsidP="00A76363">
      <w:pPr>
        <w:pStyle w:val="FootnoteText"/>
        <w:jc w:val="both"/>
        <w:rPr>
          <w:rFonts w:ascii="Traditional Arabic" w:hAnsi="Traditional Arabic" w:cs="Traditional Arabic"/>
          <w:color w:val="FF0000"/>
          <w:sz w:val="32"/>
          <w:szCs w:val="32"/>
          <w:lang w:bidi="ar-SY"/>
        </w:rPr>
      </w:pPr>
      <w:r w:rsidRPr="00A76363">
        <w:rPr>
          <w:rStyle w:val="FootnoteReference"/>
          <w:rFonts w:ascii="Traditional Arabic" w:hAnsi="Traditional Arabic" w:cs="Traditional Arabic"/>
          <w:color w:val="FF0000"/>
          <w:sz w:val="32"/>
          <w:szCs w:val="32"/>
        </w:rPr>
        <w:footnoteRef/>
      </w:r>
      <w:r w:rsidRPr="00A76363">
        <w:rPr>
          <w:rFonts w:ascii="Traditional Arabic" w:hAnsi="Traditional Arabic" w:cs="Traditional Arabic"/>
          <w:color w:val="FF0000"/>
          <w:sz w:val="32"/>
          <w:szCs w:val="32"/>
          <w:lang w:bidi="ar-SY"/>
        </w:rPr>
        <w:t>)</w:t>
      </w:r>
      <w:r w:rsidRPr="00A76363">
        <w:rPr>
          <w:rFonts w:ascii="Traditional Arabic" w:hAnsi="Traditional Arabic" w:cs="Traditional Arabic"/>
          <w:color w:val="FF0000"/>
          <w:sz w:val="32"/>
          <w:szCs w:val="32"/>
          <w:rtl/>
          <w:lang w:bidi="ar-SY"/>
        </w:rPr>
        <w:t>) قوله (به) ساقط من (أ).</w:t>
      </w:r>
    </w:p>
  </w:footnote>
  <w:footnote w:id="1863">
    <w:p w:rsidR="00E23517" w:rsidRPr="00A76363" w:rsidRDefault="00E23517" w:rsidP="00A76363">
      <w:pPr>
        <w:pStyle w:val="FootnoteText"/>
        <w:jc w:val="both"/>
        <w:rPr>
          <w:rFonts w:ascii="Traditional Arabic" w:hAnsi="Traditional Arabic" w:cs="Traditional Arabic"/>
          <w:color w:val="FF0000"/>
          <w:sz w:val="32"/>
          <w:szCs w:val="32"/>
          <w:lang w:bidi="ar-SY"/>
        </w:rPr>
      </w:pPr>
      <w:r w:rsidRPr="00A76363">
        <w:rPr>
          <w:rStyle w:val="FootnoteReference"/>
          <w:rFonts w:ascii="Traditional Arabic" w:hAnsi="Traditional Arabic" w:cs="Traditional Arabic"/>
          <w:color w:val="FF0000"/>
          <w:sz w:val="32"/>
          <w:szCs w:val="32"/>
        </w:rPr>
        <w:footnoteRef/>
      </w:r>
      <w:r w:rsidRPr="00A76363">
        <w:rPr>
          <w:rFonts w:ascii="Traditional Arabic" w:hAnsi="Traditional Arabic" w:cs="Traditional Arabic"/>
          <w:color w:val="FF0000"/>
          <w:sz w:val="32"/>
          <w:szCs w:val="32"/>
          <w:lang w:bidi="ar-SY"/>
        </w:rPr>
        <w:t>)</w:t>
      </w:r>
      <w:r w:rsidRPr="00A76363">
        <w:rPr>
          <w:rFonts w:ascii="Traditional Arabic" w:hAnsi="Traditional Arabic" w:cs="Traditional Arabic"/>
          <w:color w:val="FF0000"/>
          <w:sz w:val="32"/>
          <w:szCs w:val="32"/>
          <w:rtl/>
          <w:lang w:bidi="ar-SY"/>
        </w:rPr>
        <w:t>) في (أ): ما, تحريف.</w:t>
      </w:r>
    </w:p>
  </w:footnote>
  <w:footnote w:id="1864">
    <w:p w:rsidR="00E23517" w:rsidRPr="00A76363" w:rsidRDefault="00E23517" w:rsidP="00A76363">
      <w:pPr>
        <w:pStyle w:val="FootnoteText"/>
        <w:jc w:val="both"/>
        <w:rPr>
          <w:rFonts w:ascii="Traditional Arabic" w:hAnsi="Traditional Arabic" w:cs="Traditional Arabic"/>
          <w:color w:val="FF0000"/>
          <w:sz w:val="32"/>
          <w:szCs w:val="32"/>
          <w:lang w:bidi="ar-SY"/>
        </w:rPr>
      </w:pPr>
      <w:r w:rsidRPr="00A76363">
        <w:rPr>
          <w:rStyle w:val="FootnoteReference"/>
          <w:rFonts w:ascii="Traditional Arabic" w:hAnsi="Traditional Arabic" w:cs="Traditional Arabic"/>
          <w:color w:val="FF0000"/>
          <w:sz w:val="32"/>
          <w:szCs w:val="32"/>
        </w:rPr>
        <w:footnoteRef/>
      </w:r>
      <w:r w:rsidRPr="00A76363">
        <w:rPr>
          <w:rFonts w:ascii="Traditional Arabic" w:hAnsi="Traditional Arabic" w:cs="Traditional Arabic"/>
          <w:color w:val="FF0000"/>
          <w:sz w:val="32"/>
          <w:szCs w:val="32"/>
          <w:lang w:bidi="ar-SY"/>
        </w:rPr>
        <w:t>)</w:t>
      </w:r>
      <w:r w:rsidRPr="00A76363">
        <w:rPr>
          <w:rFonts w:ascii="Traditional Arabic" w:hAnsi="Traditional Arabic" w:cs="Traditional Arabic"/>
          <w:color w:val="FF0000"/>
          <w:sz w:val="32"/>
          <w:szCs w:val="32"/>
          <w:rtl/>
          <w:lang w:bidi="ar-SY"/>
        </w:rPr>
        <w:t xml:space="preserve">) </w:t>
      </w:r>
      <w:r w:rsidRPr="00A76363">
        <w:rPr>
          <w:rFonts w:ascii="Traditional Arabic" w:hAnsi="Traditional Arabic" w:cs="Traditional Arabic"/>
          <w:color w:val="000000"/>
          <w:sz w:val="32"/>
          <w:szCs w:val="32"/>
          <w:rtl/>
          <w:lang w:bidi="ar-SY"/>
        </w:rPr>
        <w:t xml:space="preserve">و(شُبِّهَ): من الشَّبَه, وهو المِثْل. لسان العرب (شبه) 13/503. فالمراد: وقع لهم تشبيه بين عيسى صلى الله عليه وسلم  ومن صُلِبَ. </w:t>
      </w:r>
      <w:r w:rsidRPr="00A76363">
        <w:rPr>
          <w:rFonts w:ascii="Traditional Arabic" w:hAnsi="Traditional Arabic" w:cs="Traditional Arabic"/>
          <w:color w:val="FF0000"/>
          <w:sz w:val="32"/>
          <w:szCs w:val="32"/>
          <w:rtl/>
          <w:lang w:bidi="ar-SY"/>
        </w:rPr>
        <w:t xml:space="preserve">حاشية الشهاب: 3/197. </w:t>
      </w:r>
    </w:p>
  </w:footnote>
  <w:footnote w:id="1865">
    <w:p w:rsidR="00E23517" w:rsidRPr="00A76363" w:rsidRDefault="00E23517" w:rsidP="00A76363">
      <w:pPr>
        <w:pStyle w:val="FootnoteText"/>
        <w:jc w:val="both"/>
        <w:rPr>
          <w:rFonts w:ascii="Traditional Arabic" w:hAnsi="Traditional Arabic" w:cs="Traditional Arabic"/>
          <w:color w:val="FF0000"/>
          <w:sz w:val="32"/>
          <w:szCs w:val="32"/>
          <w:lang w:bidi="ar-SY"/>
        </w:rPr>
      </w:pPr>
      <w:r w:rsidRPr="00A76363">
        <w:rPr>
          <w:rStyle w:val="FootnoteReference"/>
          <w:rFonts w:ascii="Traditional Arabic" w:hAnsi="Traditional Arabic" w:cs="Traditional Arabic"/>
          <w:color w:val="FF0000"/>
          <w:sz w:val="32"/>
          <w:szCs w:val="32"/>
        </w:rPr>
        <w:footnoteRef/>
      </w:r>
      <w:r w:rsidRPr="00A76363">
        <w:rPr>
          <w:rFonts w:ascii="Traditional Arabic" w:hAnsi="Traditional Arabic" w:cs="Traditional Arabic"/>
          <w:color w:val="FF0000"/>
          <w:sz w:val="32"/>
          <w:szCs w:val="32"/>
          <w:lang w:bidi="ar-SY"/>
        </w:rPr>
        <w:t>)</w:t>
      </w:r>
      <w:r w:rsidRPr="00A76363">
        <w:rPr>
          <w:rFonts w:ascii="Traditional Arabic" w:hAnsi="Traditional Arabic" w:cs="Traditional Arabic"/>
          <w:color w:val="FF0000"/>
          <w:sz w:val="32"/>
          <w:szCs w:val="32"/>
          <w:rtl/>
          <w:lang w:bidi="ar-SY"/>
        </w:rPr>
        <w:t>) في (أ): مشبَّهاً.</w:t>
      </w:r>
    </w:p>
  </w:footnote>
  <w:footnote w:id="1866">
    <w:p w:rsidR="00E23517" w:rsidRPr="00A76363" w:rsidRDefault="00E23517" w:rsidP="00A76363">
      <w:pPr>
        <w:pStyle w:val="FootnoteText"/>
        <w:jc w:val="both"/>
        <w:rPr>
          <w:rFonts w:ascii="Traditional Arabic" w:hAnsi="Traditional Arabic" w:cs="Traditional Arabic"/>
          <w:color w:val="000000"/>
          <w:sz w:val="32"/>
          <w:szCs w:val="32"/>
          <w:rtl/>
          <w:lang w:bidi="ar-SY"/>
        </w:rPr>
      </w:pPr>
      <w:r w:rsidRPr="00A76363">
        <w:rPr>
          <w:rStyle w:val="FootnoteReference"/>
          <w:rFonts w:ascii="Traditional Arabic" w:hAnsi="Traditional Arabic" w:cs="Traditional Arabic"/>
          <w:color w:val="FF0000"/>
          <w:sz w:val="32"/>
          <w:szCs w:val="32"/>
        </w:rPr>
        <w:footnoteRef/>
      </w:r>
      <w:r w:rsidRPr="00A76363">
        <w:rPr>
          <w:rFonts w:ascii="Traditional Arabic" w:hAnsi="Traditional Arabic" w:cs="Traditional Arabic"/>
          <w:color w:val="FF0000"/>
          <w:sz w:val="32"/>
          <w:szCs w:val="32"/>
          <w:lang w:bidi="ar-SY"/>
        </w:rPr>
        <w:t>)</w:t>
      </w:r>
      <w:r w:rsidRPr="00A76363">
        <w:rPr>
          <w:rFonts w:ascii="Traditional Arabic" w:hAnsi="Traditional Arabic" w:cs="Traditional Arabic"/>
          <w:color w:val="FF0000"/>
          <w:sz w:val="32"/>
          <w:szCs w:val="32"/>
          <w:rtl/>
          <w:lang w:bidi="ar-SY"/>
        </w:rPr>
        <w:t xml:space="preserve">) </w:t>
      </w:r>
      <w:r w:rsidRPr="00A76363">
        <w:rPr>
          <w:rFonts w:ascii="Traditional Arabic" w:hAnsi="Traditional Arabic" w:cs="Traditional Arabic"/>
          <w:color w:val="000000"/>
          <w:sz w:val="32"/>
          <w:szCs w:val="32"/>
          <w:rtl/>
          <w:lang w:bidi="ar-SY"/>
        </w:rPr>
        <w:t>و(شُبِّهَ): من الشُّبْهَة؛ أي :التبس عليهم الأمر. لسان العرب (شبه) 13/503.</w:t>
      </w:r>
    </w:p>
    <w:p w:rsidR="00E23517" w:rsidRPr="00A76363" w:rsidRDefault="00E23517" w:rsidP="00A76363">
      <w:pPr>
        <w:pStyle w:val="FootnoteText"/>
        <w:jc w:val="both"/>
        <w:rPr>
          <w:rFonts w:ascii="Traditional Arabic" w:hAnsi="Traditional Arabic" w:cs="Traditional Arabic"/>
          <w:color w:val="FF0000"/>
          <w:sz w:val="32"/>
          <w:szCs w:val="32"/>
          <w:rtl/>
          <w:lang w:bidi="ar-SY"/>
        </w:rPr>
      </w:pPr>
      <w:r w:rsidRPr="00A76363">
        <w:rPr>
          <w:rFonts w:ascii="Traditional Arabic" w:hAnsi="Traditional Arabic" w:cs="Traditional Arabic"/>
          <w:color w:val="000000"/>
          <w:sz w:val="32"/>
          <w:szCs w:val="32"/>
          <w:rtl/>
          <w:lang w:bidi="ar-SY"/>
        </w:rPr>
        <w:t xml:space="preserve">  ومن فسَّرَه بهذا بناه على أنَّه لم يقع ولا صُلِبَ أصلاً, وإنَّما وقع إرجاف وأكاذيب</w:t>
      </w:r>
      <w:r w:rsidRPr="00A76363">
        <w:rPr>
          <w:rFonts w:ascii="Traditional Arabic" w:hAnsi="Traditional Arabic" w:cs="Traditional Arabic"/>
          <w:color w:val="FF0000"/>
          <w:sz w:val="32"/>
          <w:szCs w:val="32"/>
          <w:rtl/>
          <w:lang w:bidi="ar-SY"/>
        </w:rPr>
        <w:t xml:space="preserve">. حاشية الشهاب: 3/197. </w:t>
      </w:r>
    </w:p>
    <w:p w:rsidR="00E23517" w:rsidRPr="00A76363" w:rsidRDefault="00E23517" w:rsidP="00A76363">
      <w:pPr>
        <w:pStyle w:val="FootnoteText"/>
        <w:jc w:val="both"/>
        <w:rPr>
          <w:rFonts w:ascii="Traditional Arabic" w:hAnsi="Traditional Arabic" w:cs="Traditional Arabic"/>
          <w:color w:val="FF0000"/>
          <w:sz w:val="32"/>
          <w:szCs w:val="32"/>
          <w:lang w:bidi="ar-SY"/>
        </w:rPr>
      </w:pPr>
      <w:r w:rsidRPr="00A76363">
        <w:rPr>
          <w:rFonts w:ascii="Traditional Arabic" w:hAnsi="Traditional Arabic" w:cs="Traditional Arabic"/>
          <w:color w:val="FF0000"/>
          <w:sz w:val="32"/>
          <w:szCs w:val="32"/>
          <w:rtl/>
          <w:lang w:bidi="ar-SY"/>
        </w:rPr>
        <w:t>في (أ): أو الأمر عن القتل, تحريف.</w:t>
      </w:r>
    </w:p>
  </w:footnote>
  <w:footnote w:id="1867">
    <w:p w:rsidR="00E23517" w:rsidRPr="00A76363" w:rsidRDefault="00E23517" w:rsidP="00C352CE">
      <w:pPr>
        <w:pStyle w:val="FootnoteText"/>
        <w:jc w:val="both"/>
        <w:rPr>
          <w:rFonts w:ascii="Traditional Arabic" w:hAnsi="Traditional Arabic" w:cs="Traditional Arabic"/>
          <w:color w:val="FF0000"/>
          <w:sz w:val="32"/>
          <w:szCs w:val="32"/>
          <w:u w:val="single"/>
          <w:lang w:bidi="ar-SY"/>
        </w:rPr>
      </w:pPr>
      <w:r w:rsidRPr="00A76363">
        <w:rPr>
          <w:rStyle w:val="FootnoteReference"/>
          <w:rFonts w:ascii="Traditional Arabic" w:hAnsi="Traditional Arabic" w:cs="Traditional Arabic"/>
          <w:color w:val="FF0000"/>
          <w:sz w:val="32"/>
          <w:szCs w:val="32"/>
        </w:rPr>
        <w:footnoteRef/>
      </w:r>
      <w:r w:rsidRPr="00A76363">
        <w:rPr>
          <w:rFonts w:ascii="Traditional Arabic" w:hAnsi="Traditional Arabic" w:cs="Traditional Arabic"/>
          <w:color w:val="FF0000"/>
          <w:sz w:val="32"/>
          <w:szCs w:val="32"/>
          <w:lang w:bidi="ar-SY"/>
        </w:rPr>
        <w:t>)</w:t>
      </w:r>
      <w:r w:rsidRPr="00A76363">
        <w:rPr>
          <w:rFonts w:ascii="Traditional Arabic" w:hAnsi="Traditional Arabic" w:cs="Traditional Arabic"/>
          <w:color w:val="FF0000"/>
          <w:sz w:val="32"/>
          <w:szCs w:val="32"/>
          <w:rtl/>
          <w:lang w:bidi="ar-SY"/>
        </w:rPr>
        <w:t xml:space="preserve">) </w:t>
      </w:r>
      <w:r>
        <w:rPr>
          <w:rFonts w:ascii="Traditional Arabic" w:hAnsi="Traditional Arabic" w:cs="Traditional Arabic"/>
          <w:color w:val="000000"/>
          <w:sz w:val="32"/>
          <w:szCs w:val="32"/>
          <w:rtl/>
          <w:lang w:bidi="ar-SY"/>
        </w:rPr>
        <w:t>ذكر الواحد</w:t>
      </w:r>
      <w:r>
        <w:rPr>
          <w:rFonts w:ascii="Traditional Arabic" w:hAnsi="Traditional Arabic" w:cs="Traditional Arabic" w:hint="cs"/>
          <w:color w:val="000000"/>
          <w:sz w:val="32"/>
          <w:szCs w:val="32"/>
          <w:rtl/>
          <w:lang w:bidi="ar-SY"/>
        </w:rPr>
        <w:t>ي</w:t>
      </w:r>
      <w:r w:rsidRPr="00A76363">
        <w:rPr>
          <w:rFonts w:ascii="Traditional Arabic" w:hAnsi="Traditional Arabic" w:cs="Traditional Arabic"/>
          <w:color w:val="000000"/>
          <w:sz w:val="32"/>
          <w:szCs w:val="32"/>
          <w:rtl/>
          <w:lang w:bidi="ar-SY"/>
        </w:rPr>
        <w:t xml:space="preserve"> أنهم يقولون لله لاهوت, وللناس </w:t>
      </w:r>
      <w:r w:rsidRPr="00A76363">
        <w:rPr>
          <w:rFonts w:ascii="Traditional Arabic" w:hAnsi="Traditional Arabic" w:cs="Traditional Arabic"/>
          <w:color w:val="FF0000"/>
          <w:sz w:val="32"/>
          <w:szCs w:val="32"/>
          <w:rtl/>
          <w:lang w:bidi="ar-SY"/>
        </w:rPr>
        <w:t>ناسوت,</w:t>
      </w:r>
      <w:r>
        <w:rPr>
          <w:rFonts w:ascii="Traditional Arabic" w:hAnsi="Traditional Arabic" w:cs="Traditional Arabic"/>
          <w:color w:val="000000"/>
          <w:sz w:val="32"/>
          <w:szCs w:val="32"/>
          <w:rtl/>
          <w:lang w:bidi="ar-SY"/>
        </w:rPr>
        <w:t xml:space="preserve"> وهى لغة عبرانية تك</w:t>
      </w:r>
      <w:r w:rsidRPr="00A76363">
        <w:rPr>
          <w:rFonts w:ascii="Traditional Arabic" w:hAnsi="Traditional Arabic" w:cs="Traditional Arabic"/>
          <w:color w:val="000000"/>
          <w:sz w:val="32"/>
          <w:szCs w:val="32"/>
          <w:rtl/>
          <w:lang w:bidi="ar-SY"/>
        </w:rPr>
        <w:t>ل</w:t>
      </w:r>
      <w:r>
        <w:rPr>
          <w:rFonts w:ascii="Traditional Arabic" w:hAnsi="Traditional Arabic" w:cs="Traditional Arabic" w:hint="cs"/>
          <w:color w:val="000000"/>
          <w:sz w:val="32"/>
          <w:szCs w:val="32"/>
          <w:rtl/>
          <w:lang w:bidi="ar-SY"/>
        </w:rPr>
        <w:t>م</w:t>
      </w:r>
      <w:r w:rsidRPr="00A76363">
        <w:rPr>
          <w:rFonts w:ascii="Traditional Arabic" w:hAnsi="Traditional Arabic" w:cs="Traditional Arabic"/>
          <w:color w:val="000000"/>
          <w:sz w:val="32"/>
          <w:szCs w:val="32"/>
          <w:rtl/>
          <w:lang w:bidi="ar-SY"/>
        </w:rPr>
        <w:t>ت بها العرب قديماً</w:t>
      </w:r>
      <w:r w:rsidRPr="00A76363">
        <w:rPr>
          <w:rFonts w:ascii="Traditional Arabic" w:hAnsi="Traditional Arabic" w:cs="Traditional Arabic"/>
          <w:color w:val="FF0000"/>
          <w:sz w:val="32"/>
          <w:szCs w:val="32"/>
          <w:rtl/>
          <w:lang w:bidi="ar-SY"/>
        </w:rPr>
        <w:t>.</w:t>
      </w:r>
      <w:r w:rsidRPr="00A76363">
        <w:rPr>
          <w:rFonts w:ascii="Traditional Arabic" w:hAnsi="Traditional Arabic" w:cs="Traditional Arabic" w:hint="cs"/>
          <w:color w:val="FF0000"/>
          <w:sz w:val="32"/>
          <w:szCs w:val="32"/>
          <w:rtl/>
          <w:lang w:bidi="ar-SY"/>
        </w:rPr>
        <w:t xml:space="preserve"> شرح ديوان المتنبي, الواحدي: 8/أ. وانظر:</w:t>
      </w:r>
      <w:r w:rsidRPr="00A76363">
        <w:rPr>
          <w:rFonts w:ascii="Traditional Arabic" w:hAnsi="Traditional Arabic" w:cs="Traditional Arabic"/>
          <w:color w:val="FF0000"/>
          <w:sz w:val="32"/>
          <w:szCs w:val="32"/>
          <w:rtl/>
          <w:lang w:bidi="ar-SY"/>
        </w:rPr>
        <w:t xml:space="preserve"> تاج العروس  (ليه) 36/495.</w:t>
      </w:r>
    </w:p>
  </w:footnote>
  <w:footnote w:id="1868">
    <w:p w:rsidR="00E23517" w:rsidRPr="00601CA9" w:rsidRDefault="00E23517" w:rsidP="00C352CE">
      <w:pPr>
        <w:pStyle w:val="FootnoteText"/>
        <w:jc w:val="both"/>
        <w:rPr>
          <w:rFonts w:ascii="Traditional Arabic" w:hAnsi="Traditional Arabic" w:cs="Traditional Arabic"/>
          <w:color w:val="FF0000"/>
          <w:sz w:val="32"/>
          <w:szCs w:val="32"/>
          <w:lang w:bidi="ar-SY"/>
        </w:rPr>
      </w:pPr>
      <w:r w:rsidRPr="00B15741">
        <w:rPr>
          <w:rStyle w:val="FootnoteReference"/>
          <w:rFonts w:ascii="Traditional Arabic" w:hAnsi="Traditional Arabic" w:cs="Traditional Arabic"/>
          <w:color w:val="FF0000"/>
          <w:sz w:val="32"/>
          <w:szCs w:val="32"/>
        </w:rPr>
        <w:footnoteRef/>
      </w:r>
      <w:r w:rsidRPr="00B15741">
        <w:rPr>
          <w:rFonts w:ascii="Traditional Arabic" w:hAnsi="Traditional Arabic" w:cs="Traditional Arabic"/>
          <w:color w:val="FF0000"/>
          <w:sz w:val="32"/>
          <w:szCs w:val="32"/>
          <w:lang w:bidi="ar-SY"/>
        </w:rPr>
        <w:t>)</w:t>
      </w:r>
      <w:r w:rsidRPr="00B15741">
        <w:rPr>
          <w:rFonts w:ascii="Traditional Arabic" w:hAnsi="Traditional Arabic" w:cs="Traditional Arabic"/>
          <w:color w:val="FF0000"/>
          <w:sz w:val="32"/>
          <w:szCs w:val="32"/>
          <w:rtl/>
          <w:lang w:bidi="ar-SY"/>
        </w:rPr>
        <w:t xml:space="preserve">) الشكُّ: ما استوى طرفاه. </w:t>
      </w:r>
      <w:r w:rsidRPr="00B15741">
        <w:rPr>
          <w:rFonts w:ascii="Traditional Arabic" w:hAnsi="Traditional Arabic" w:cs="Traditional Arabic"/>
          <w:color w:val="000000"/>
          <w:sz w:val="32"/>
          <w:szCs w:val="32"/>
          <w:rtl/>
          <w:lang w:bidi="ar-SY"/>
        </w:rPr>
        <w:t>الحدود الأنيقة والتعريفات الدقيقة</w:t>
      </w:r>
      <w:r w:rsidRPr="00B15741">
        <w:rPr>
          <w:rFonts w:ascii="Traditional Arabic" w:hAnsi="Traditional Arabic" w:cs="Traditional Arabic"/>
          <w:color w:val="FF0000"/>
          <w:sz w:val="32"/>
          <w:szCs w:val="32"/>
          <w:rtl/>
          <w:lang w:bidi="ar-SY"/>
        </w:rPr>
        <w:t>: 1/68. والشكُّ ضربٌ من الجهل وهو أخصُّ منه؛ لأنَّ الجهل قد يكون عدم العلم بالنقيضين رأساً, فكلُّ شكٍ جهل, وليس كلُّ جهلٍ شكَّاً. تاج</w:t>
      </w:r>
      <w:r>
        <w:rPr>
          <w:rFonts w:ascii="Traditional Arabic" w:hAnsi="Traditional Arabic" w:cs="Traditional Arabic"/>
          <w:color w:val="FF0000"/>
          <w:sz w:val="32"/>
          <w:szCs w:val="32"/>
          <w:rtl/>
          <w:lang w:bidi="ar-SY"/>
        </w:rPr>
        <w:t xml:space="preserve"> العروس (شك)</w:t>
      </w:r>
      <w:r w:rsidRPr="00601CA9">
        <w:rPr>
          <w:rFonts w:ascii="Traditional Arabic" w:hAnsi="Traditional Arabic" w:cs="Traditional Arabic"/>
          <w:color w:val="FF0000"/>
          <w:sz w:val="32"/>
          <w:szCs w:val="32"/>
          <w:rtl/>
          <w:lang w:bidi="ar-SY"/>
        </w:rPr>
        <w:t xml:space="preserve"> 27/229.</w:t>
      </w:r>
    </w:p>
  </w:footnote>
  <w:footnote w:id="1869">
    <w:p w:rsidR="00E23517" w:rsidRPr="00601CA9" w:rsidRDefault="00E23517" w:rsidP="00C352CE">
      <w:pPr>
        <w:pStyle w:val="FootnoteText"/>
        <w:jc w:val="both"/>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في (ب): والجهل</w:t>
      </w:r>
      <w:r>
        <w:rPr>
          <w:rFonts w:ascii="Traditional Arabic" w:hAnsi="Traditional Arabic" w:cs="Traditional Arabic" w:hint="cs"/>
          <w:color w:val="FF0000"/>
          <w:sz w:val="32"/>
          <w:szCs w:val="32"/>
          <w:rtl/>
          <w:lang w:bidi="ar-SY"/>
        </w:rPr>
        <w:t>, تحريف</w:t>
      </w:r>
      <w:r w:rsidRPr="00601CA9">
        <w:rPr>
          <w:rFonts w:ascii="Traditional Arabic" w:hAnsi="Traditional Arabic" w:cs="Traditional Arabic"/>
          <w:color w:val="FF0000"/>
          <w:sz w:val="32"/>
          <w:szCs w:val="32"/>
          <w:rtl/>
          <w:lang w:bidi="ar-SY"/>
        </w:rPr>
        <w:t>.</w:t>
      </w:r>
    </w:p>
  </w:footnote>
  <w:footnote w:id="1870">
    <w:p w:rsidR="00E23517" w:rsidRPr="00601CA9" w:rsidRDefault="00E23517" w:rsidP="00C352CE">
      <w:pPr>
        <w:pStyle w:val="FootnoteText"/>
        <w:jc w:val="both"/>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قوله (الجهل) ساقط من (أ).</w:t>
      </w:r>
    </w:p>
  </w:footnote>
  <w:footnote w:id="1871">
    <w:p w:rsidR="00E23517" w:rsidRPr="00601CA9" w:rsidRDefault="00E23517" w:rsidP="00C352CE">
      <w:pPr>
        <w:pStyle w:val="FootnoteText"/>
        <w:jc w:val="both"/>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xml:space="preserve">) </w:t>
      </w:r>
      <w:r>
        <w:rPr>
          <w:rFonts w:ascii="Traditional Arabic" w:hAnsi="Traditional Arabic" w:cs="Traditional Arabic" w:hint="cs"/>
          <w:color w:val="FF0000"/>
          <w:sz w:val="32"/>
          <w:szCs w:val="32"/>
          <w:rtl/>
          <w:lang w:bidi="ar-SY"/>
        </w:rPr>
        <w:t xml:space="preserve">انظر: </w:t>
      </w:r>
      <w:r w:rsidRPr="00A71983">
        <w:rPr>
          <w:rFonts w:ascii="Traditional Arabic" w:hAnsi="Traditional Arabic" w:cs="Traditional Arabic" w:hint="cs"/>
          <w:color w:val="FF0000"/>
          <w:sz w:val="32"/>
          <w:szCs w:val="32"/>
          <w:rtl/>
          <w:lang w:bidi="ar-SY"/>
        </w:rPr>
        <w:t>التقرير والتحبير في علم الأصول, ابن أمير الحاج: د</w:t>
      </w:r>
      <w:r>
        <w:rPr>
          <w:rFonts w:ascii="Traditional Arabic" w:hAnsi="Traditional Arabic" w:cs="Traditional Arabic" w:hint="cs"/>
          <w:color w:val="FF0000"/>
          <w:sz w:val="32"/>
          <w:szCs w:val="32"/>
          <w:rtl/>
          <w:lang w:bidi="ar-SY"/>
        </w:rPr>
        <w:t>ار الفكر-بيروت, ط: 1417هـ-1996م: (1/55).</w:t>
      </w:r>
    </w:p>
  </w:footnote>
  <w:footnote w:id="1872">
    <w:p w:rsidR="00E23517" w:rsidRPr="00601CA9" w:rsidRDefault="00E23517" w:rsidP="00C352CE">
      <w:pPr>
        <w:pStyle w:val="FootnoteText"/>
        <w:jc w:val="both"/>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في (ب): المقنع.</w:t>
      </w:r>
    </w:p>
  </w:footnote>
  <w:footnote w:id="1873">
    <w:p w:rsidR="00E23517" w:rsidRPr="00601CA9" w:rsidRDefault="00E23517" w:rsidP="00C352CE">
      <w:pPr>
        <w:pStyle w:val="FootnoteText"/>
        <w:jc w:val="both"/>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xml:space="preserve">) </w:t>
      </w:r>
      <w:r>
        <w:rPr>
          <w:rFonts w:ascii="Traditional Arabic" w:hAnsi="Traditional Arabic" w:cs="Traditional Arabic" w:hint="cs"/>
          <w:color w:val="FF0000"/>
          <w:sz w:val="32"/>
          <w:szCs w:val="32"/>
          <w:rtl/>
          <w:lang w:bidi="ar-SY"/>
        </w:rPr>
        <w:t>أي: يجوز أن يُفَسَّر العلم بالاعتقاد فيتصل الاستثناء, إذ الظن من جنس العلم بهذا المعنى</w:t>
      </w:r>
      <w:r w:rsidRPr="00601CA9">
        <w:rPr>
          <w:rFonts w:ascii="Traditional Arabic" w:hAnsi="Traditional Arabic" w:cs="Traditional Arabic"/>
          <w:color w:val="FF0000"/>
          <w:sz w:val="32"/>
          <w:szCs w:val="32"/>
          <w:rtl/>
          <w:lang w:bidi="ar-SY"/>
        </w:rPr>
        <w:t>.</w:t>
      </w:r>
      <w:r>
        <w:rPr>
          <w:rFonts w:ascii="Traditional Arabic" w:hAnsi="Traditional Arabic" w:cs="Traditional Arabic" w:hint="cs"/>
          <w:color w:val="FF0000"/>
          <w:sz w:val="32"/>
          <w:szCs w:val="32"/>
          <w:rtl/>
          <w:lang w:bidi="ar-SY"/>
        </w:rPr>
        <w:t xml:space="preserve"> حاشية القونوي: 7/354.</w:t>
      </w:r>
    </w:p>
  </w:footnote>
  <w:footnote w:id="1874">
    <w:p w:rsidR="00E23517" w:rsidRPr="00601CA9" w:rsidRDefault="00E23517" w:rsidP="00C352CE">
      <w:pPr>
        <w:pStyle w:val="FootnoteText"/>
        <w:jc w:val="both"/>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في (أ): لا يخفى أنَّ قتل النَّفس يثبت مشكوكاً.</w:t>
      </w:r>
    </w:p>
  </w:footnote>
  <w:footnote w:id="1875">
    <w:p w:rsidR="00E23517" w:rsidRPr="00601CA9" w:rsidRDefault="00E23517" w:rsidP="00EA77A2">
      <w:pPr>
        <w:pStyle w:val="FootnoteText"/>
        <w:jc w:val="both"/>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w:t>
      </w:r>
      <w:r>
        <w:rPr>
          <w:rFonts w:ascii="Traditional Arabic" w:hAnsi="Traditional Arabic" w:cs="Traditional Arabic" w:hint="cs"/>
          <w:color w:val="FF0000"/>
          <w:sz w:val="32"/>
          <w:szCs w:val="32"/>
          <w:rtl/>
          <w:lang w:bidi="ar-SY"/>
        </w:rPr>
        <w:t xml:space="preserve"> ردَّ عليه الشهاب بقوله: "ولا يَرِد عليه أنَّ نفي القتل المتيقن يقتضي ثبوت القتل المشكوك؛ لأنّه لنفي القيد والمقيّد, أو لنفي القيد, ولا مانع من أنَّه قُتِلَ في ظنِّهم, فإنّه يقتضي أنّه ليس في نفس الأمر كذلك". حاشية الشهاب: 3/199.</w:t>
      </w:r>
    </w:p>
  </w:footnote>
  <w:footnote w:id="1876">
    <w:p w:rsidR="00E23517" w:rsidRDefault="00E23517" w:rsidP="00181AA8">
      <w:pPr>
        <w:pStyle w:val="FootnoteText"/>
        <w:jc w:val="both"/>
        <w:rPr>
          <w:rFonts w:ascii="Traditional Arabic" w:hAnsi="Traditional Arabic" w:cs="Traditional Arabic"/>
          <w:color w:val="FF0000"/>
          <w:sz w:val="32"/>
          <w:szCs w:val="32"/>
          <w:rtl/>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w:t>
      </w:r>
      <w:r>
        <w:rPr>
          <w:rFonts w:ascii="Traditional Arabic" w:hAnsi="Traditional Arabic" w:cs="Traditional Arabic" w:hint="cs"/>
          <w:color w:val="FF0000"/>
          <w:sz w:val="32"/>
          <w:szCs w:val="32"/>
          <w:rtl/>
          <w:lang w:bidi="ar-SY"/>
        </w:rPr>
        <w:t xml:space="preserve"> انظر: </w:t>
      </w:r>
      <w:r w:rsidRPr="00053F42">
        <w:rPr>
          <w:rFonts w:ascii="Traditional Arabic" w:hAnsi="Traditional Arabic" w:cs="Traditional Arabic" w:hint="cs"/>
          <w:color w:val="FF0000"/>
          <w:sz w:val="32"/>
          <w:szCs w:val="32"/>
          <w:rtl/>
          <w:lang w:bidi="ar-SY"/>
        </w:rPr>
        <w:t>الكشاف: 2/ 176</w:t>
      </w:r>
      <w:r w:rsidRPr="00053F42">
        <w:rPr>
          <w:rFonts w:ascii="Traditional Arabic" w:hAnsi="Traditional Arabic" w:cs="Traditional Arabic"/>
          <w:color w:val="FF0000"/>
          <w:sz w:val="32"/>
          <w:szCs w:val="32"/>
          <w:rtl/>
          <w:lang w:bidi="ar-SY"/>
        </w:rPr>
        <w:t>.</w:t>
      </w:r>
    </w:p>
    <w:p w:rsidR="00E23517" w:rsidRDefault="00E23517" w:rsidP="00181AA8">
      <w:pPr>
        <w:pStyle w:val="FootnoteText"/>
        <w:jc w:val="both"/>
        <w:rPr>
          <w:rFonts w:ascii="Traditional Arabic" w:hAnsi="Traditional Arabic" w:cs="Traditional Arabic"/>
          <w:color w:val="FF0000"/>
          <w:sz w:val="32"/>
          <w:szCs w:val="32"/>
          <w:rtl/>
        </w:rPr>
      </w:pPr>
      <w:r>
        <w:rPr>
          <w:rFonts w:ascii="Traditional Arabic" w:hAnsi="Traditional Arabic" w:cs="Traditional Arabic" w:hint="cs"/>
          <w:color w:val="FF0000"/>
          <w:sz w:val="32"/>
          <w:szCs w:val="32"/>
          <w:rtl/>
        </w:rPr>
        <w:t xml:space="preserve">    اختلف المفسرون في معنى (يقيناً) لاختلافهم في عود الضمير في (قتلوه) على ثلاثة أقوال:</w:t>
      </w:r>
    </w:p>
    <w:p w:rsidR="00E23517" w:rsidRPr="00C352CE" w:rsidRDefault="00E23517" w:rsidP="00181AA8">
      <w:pPr>
        <w:pStyle w:val="FootnoteText"/>
        <w:jc w:val="both"/>
        <w:rPr>
          <w:rFonts w:ascii="Traditional Arabic" w:hAnsi="Traditional Arabic" w:cs="Traditional Arabic"/>
          <w:color w:val="FF0000"/>
          <w:sz w:val="32"/>
          <w:szCs w:val="32"/>
          <w:rtl/>
        </w:rPr>
      </w:pPr>
      <w:r w:rsidRPr="00C352CE">
        <w:rPr>
          <w:rFonts w:ascii="Traditional Arabic" w:hAnsi="Traditional Arabic" w:cs="Traditional Arabic" w:hint="cs"/>
          <w:color w:val="FF0000"/>
          <w:sz w:val="32"/>
          <w:szCs w:val="32"/>
          <w:rtl/>
        </w:rPr>
        <w:t xml:space="preserve">     1-الضمير في </w:t>
      </w:r>
      <w:r>
        <w:rPr>
          <w:rFonts w:ascii="Traditional Arabic" w:hAnsi="Traditional Arabic" w:cs="Traditional Arabic" w:hint="cs"/>
          <w:color w:val="FF0000"/>
          <w:sz w:val="32"/>
          <w:szCs w:val="32"/>
          <w:rtl/>
        </w:rPr>
        <w:t>(</w:t>
      </w:r>
      <w:r>
        <w:rPr>
          <w:rFonts w:ascii="Traditional Arabic" w:hAnsi="Traditional Arabic" w:cs="Traditional Arabic"/>
          <w:color w:val="FF0000"/>
          <w:sz w:val="32"/>
          <w:szCs w:val="32"/>
          <w:rtl/>
        </w:rPr>
        <w:t>قتلوه</w:t>
      </w:r>
      <w:r>
        <w:rPr>
          <w:rFonts w:ascii="Traditional Arabic" w:hAnsi="Traditional Arabic" w:cs="Traditional Arabic" w:hint="cs"/>
          <w:color w:val="FF0000"/>
          <w:sz w:val="32"/>
          <w:szCs w:val="32"/>
          <w:rtl/>
        </w:rPr>
        <w:t>)</w:t>
      </w:r>
      <w:r>
        <w:rPr>
          <w:rFonts w:ascii="Traditional Arabic" w:hAnsi="Traditional Arabic" w:cs="Traditional Arabic"/>
          <w:color w:val="FF0000"/>
          <w:sz w:val="32"/>
          <w:szCs w:val="32"/>
          <w:rtl/>
        </w:rPr>
        <w:t xml:space="preserve"> عائد </w:t>
      </w:r>
      <w:r>
        <w:rPr>
          <w:rFonts w:ascii="Traditional Arabic" w:hAnsi="Traditional Arabic" w:cs="Traditional Arabic" w:hint="cs"/>
          <w:color w:val="FF0000"/>
          <w:sz w:val="32"/>
          <w:szCs w:val="32"/>
          <w:rtl/>
        </w:rPr>
        <w:t>إ</w:t>
      </w:r>
      <w:r>
        <w:rPr>
          <w:rFonts w:ascii="Traditional Arabic" w:hAnsi="Traditional Arabic" w:cs="Traditional Arabic"/>
          <w:color w:val="FF0000"/>
          <w:sz w:val="32"/>
          <w:szCs w:val="32"/>
          <w:rtl/>
        </w:rPr>
        <w:t>لى الظن. تقول</w:t>
      </w:r>
      <w:r w:rsidRPr="00C352CE">
        <w:rPr>
          <w:rFonts w:ascii="Traditional Arabic" w:hAnsi="Traditional Arabic" w:cs="Traditional Arabic"/>
          <w:color w:val="FF0000"/>
          <w:sz w:val="32"/>
          <w:szCs w:val="32"/>
          <w:rtl/>
        </w:rPr>
        <w:t>: قتلت هذا الأمر علماً</w:t>
      </w:r>
      <w:r>
        <w:rPr>
          <w:rFonts w:ascii="Traditional Arabic" w:hAnsi="Traditional Arabic" w:cs="Traditional Arabic" w:hint="cs"/>
          <w:color w:val="FF0000"/>
          <w:sz w:val="32"/>
          <w:szCs w:val="32"/>
          <w:rtl/>
        </w:rPr>
        <w:t>؛</w:t>
      </w:r>
      <w:r w:rsidRPr="00C352CE">
        <w:rPr>
          <w:rFonts w:ascii="Traditional Arabic" w:hAnsi="Traditional Arabic" w:cs="Traditional Arabic"/>
          <w:color w:val="FF0000"/>
          <w:sz w:val="32"/>
          <w:szCs w:val="32"/>
          <w:rtl/>
        </w:rPr>
        <w:t xml:space="preserve"> إذا قطعت به</w:t>
      </w:r>
      <w:r>
        <w:rPr>
          <w:rFonts w:ascii="Traditional Arabic" w:hAnsi="Traditional Arabic" w:cs="Traditional Arabic"/>
          <w:color w:val="FF0000"/>
          <w:sz w:val="32"/>
          <w:szCs w:val="32"/>
          <w:rtl/>
        </w:rPr>
        <w:t xml:space="preserve"> وجزمت الجزم الذي لا يخالجه شيء. فالمعنى</w:t>
      </w:r>
      <w:r w:rsidRPr="00C352CE">
        <w:rPr>
          <w:rFonts w:ascii="Traditional Arabic" w:hAnsi="Traditional Arabic" w:cs="Traditional Arabic"/>
          <w:color w:val="FF0000"/>
          <w:sz w:val="32"/>
          <w:szCs w:val="32"/>
          <w:rtl/>
        </w:rPr>
        <w:t>: وما صح ظن</w:t>
      </w:r>
      <w:r>
        <w:rPr>
          <w:rFonts w:ascii="Traditional Arabic" w:hAnsi="Traditional Arabic" w:cs="Traditional Arabic" w:hint="cs"/>
          <w:color w:val="FF0000"/>
          <w:sz w:val="32"/>
          <w:szCs w:val="32"/>
          <w:rtl/>
        </w:rPr>
        <w:t>ُّ</w:t>
      </w:r>
      <w:r>
        <w:rPr>
          <w:rFonts w:ascii="Traditional Arabic" w:hAnsi="Traditional Arabic" w:cs="Traditional Arabic"/>
          <w:color w:val="FF0000"/>
          <w:sz w:val="32"/>
          <w:szCs w:val="32"/>
          <w:rtl/>
        </w:rPr>
        <w:t>هم عندهم وما تحققوه يقيناً، ولا قطعوا الظن باليقين</w:t>
      </w:r>
      <w:r w:rsidRPr="00C352CE">
        <w:rPr>
          <w:rFonts w:ascii="Traditional Arabic" w:hAnsi="Traditional Arabic" w:cs="Traditional Arabic"/>
          <w:color w:val="FF0000"/>
          <w:sz w:val="32"/>
          <w:szCs w:val="32"/>
          <w:rtl/>
        </w:rPr>
        <w:t>.</w:t>
      </w:r>
      <w:r w:rsidRPr="00C352CE">
        <w:rPr>
          <w:rFonts w:ascii="Traditional Arabic" w:hAnsi="Traditional Arabic" w:cs="Traditional Arabic" w:hint="cs"/>
          <w:color w:val="FF0000"/>
          <w:sz w:val="32"/>
          <w:szCs w:val="32"/>
          <w:rtl/>
        </w:rPr>
        <w:t xml:space="preserve"> وهو قول ابن عباس والسدي وجماعة. البحر المحيط: 4/127.</w:t>
      </w:r>
    </w:p>
    <w:p w:rsidR="00E23517" w:rsidRPr="00C352CE" w:rsidRDefault="00E23517" w:rsidP="0027778E">
      <w:pPr>
        <w:pStyle w:val="FootnoteText"/>
        <w:jc w:val="both"/>
        <w:rPr>
          <w:rFonts w:ascii="Traditional Arabic" w:hAnsi="Traditional Arabic" w:cs="Traditional Arabic"/>
          <w:color w:val="FF0000"/>
          <w:sz w:val="32"/>
          <w:szCs w:val="32"/>
          <w:rtl/>
        </w:rPr>
      </w:pPr>
      <w:r w:rsidRPr="00C352CE">
        <w:rPr>
          <w:rFonts w:ascii="Traditional Arabic" w:hAnsi="Traditional Arabic" w:cs="Traditional Arabic" w:hint="cs"/>
          <w:color w:val="FF0000"/>
          <w:sz w:val="32"/>
          <w:szCs w:val="32"/>
          <w:rtl/>
        </w:rPr>
        <w:t xml:space="preserve">   2-</w:t>
      </w:r>
      <w:r w:rsidRPr="00C352CE">
        <w:rPr>
          <w:rFonts w:ascii="Traditional Arabic" w:hAnsi="Traditional Arabic" w:cs="Traditional Arabic"/>
          <w:color w:val="FF0000"/>
          <w:sz w:val="32"/>
          <w:szCs w:val="32"/>
          <w:rtl/>
        </w:rPr>
        <w:t xml:space="preserve">الضمير عائد </w:t>
      </w:r>
      <w:r>
        <w:rPr>
          <w:rFonts w:ascii="Traditional Arabic" w:hAnsi="Traditional Arabic" w:cs="Traditional Arabic" w:hint="cs"/>
          <w:color w:val="FF0000"/>
          <w:sz w:val="32"/>
          <w:szCs w:val="32"/>
          <w:rtl/>
        </w:rPr>
        <w:t>إ</w:t>
      </w:r>
      <w:r w:rsidRPr="00C352CE">
        <w:rPr>
          <w:rFonts w:ascii="Traditional Arabic" w:hAnsi="Traditional Arabic" w:cs="Traditional Arabic"/>
          <w:color w:val="FF0000"/>
          <w:sz w:val="32"/>
          <w:szCs w:val="32"/>
          <w:rtl/>
        </w:rPr>
        <w:t>لى العلم</w:t>
      </w:r>
      <w:r>
        <w:rPr>
          <w:rFonts w:ascii="Traditional Arabic" w:hAnsi="Traditional Arabic" w:cs="Traditional Arabic" w:hint="cs"/>
          <w:color w:val="FF0000"/>
          <w:sz w:val="32"/>
          <w:szCs w:val="32"/>
          <w:rtl/>
        </w:rPr>
        <w:t>؛</w:t>
      </w:r>
      <w:r>
        <w:rPr>
          <w:rFonts w:ascii="Traditional Arabic" w:hAnsi="Traditional Arabic" w:cs="Traditional Arabic"/>
          <w:color w:val="FF0000"/>
          <w:sz w:val="32"/>
          <w:szCs w:val="32"/>
          <w:rtl/>
        </w:rPr>
        <w:t xml:space="preserve"> أي: ما قتلوا العلم يقيناً. يقال: قتلت العلم والرأي يقيناً، وقتلته علماً</w:t>
      </w:r>
      <w:r w:rsidRPr="00C352CE">
        <w:rPr>
          <w:rFonts w:ascii="Traditional Arabic" w:hAnsi="Traditional Arabic" w:cs="Traditional Arabic"/>
          <w:color w:val="FF0000"/>
          <w:sz w:val="32"/>
          <w:szCs w:val="32"/>
          <w:rtl/>
        </w:rPr>
        <w:t>، لأن ا</w:t>
      </w:r>
      <w:r>
        <w:rPr>
          <w:rFonts w:ascii="Traditional Arabic" w:hAnsi="Traditional Arabic" w:cs="Traditional Arabic"/>
          <w:color w:val="FF0000"/>
          <w:sz w:val="32"/>
          <w:szCs w:val="32"/>
          <w:rtl/>
        </w:rPr>
        <w:t>لقتل للشيء يكون عن قهر واستعلاء، فكأنه قيل</w:t>
      </w:r>
      <w:r w:rsidRPr="00C352CE">
        <w:rPr>
          <w:rFonts w:ascii="Traditional Arabic" w:hAnsi="Traditional Arabic" w:cs="Traditional Arabic"/>
          <w:color w:val="FF0000"/>
          <w:sz w:val="32"/>
          <w:szCs w:val="32"/>
          <w:rtl/>
        </w:rPr>
        <w:t xml:space="preserve">: لم يكن </w:t>
      </w:r>
      <w:r>
        <w:rPr>
          <w:rFonts w:ascii="Traditional Arabic" w:hAnsi="Traditional Arabic" w:cs="Traditional Arabic"/>
          <w:color w:val="FF0000"/>
          <w:sz w:val="32"/>
          <w:szCs w:val="32"/>
          <w:rtl/>
        </w:rPr>
        <w:t>علمهم بقتل المسيح علماً أحيط به، إنما كان ظناً</w:t>
      </w:r>
      <w:r w:rsidRPr="00C352CE">
        <w:rPr>
          <w:rFonts w:ascii="Traditional Arabic" w:hAnsi="Traditional Arabic" w:cs="Traditional Arabic"/>
          <w:color w:val="FF0000"/>
          <w:sz w:val="32"/>
          <w:szCs w:val="32"/>
          <w:rtl/>
        </w:rPr>
        <w:t>.</w:t>
      </w:r>
      <w:r w:rsidRPr="00C352CE">
        <w:rPr>
          <w:rFonts w:ascii="Traditional Arabic" w:hAnsi="Traditional Arabic" w:cs="Traditional Arabic" w:hint="cs"/>
          <w:color w:val="FF0000"/>
          <w:sz w:val="32"/>
          <w:szCs w:val="32"/>
          <w:rtl/>
        </w:rPr>
        <w:t xml:space="preserve"> وهو قول الفراء وابن قتيبة. انظر: معاني القرآن: 1/294, و</w:t>
      </w:r>
      <w:r w:rsidRPr="00C352CE">
        <w:rPr>
          <w:rFonts w:ascii="Traditional Arabic" w:hAnsi="Traditional Arabic" w:cs="Traditional Arabic"/>
          <w:color w:val="FF0000"/>
          <w:sz w:val="32"/>
          <w:szCs w:val="32"/>
          <w:rtl/>
          <w:lang w:bidi="ar-SY"/>
        </w:rPr>
        <w:t>تأويل مشكل القرآن, أبو محمد عبد الله بن مسلم بن قتيبة (276هـ): شرحه أحمد صقر, دار التراث-القاهرة, ط2: 1393هـ-1973م</w:t>
      </w:r>
      <w:r w:rsidRPr="00C352CE">
        <w:rPr>
          <w:rFonts w:ascii="Traditional Arabic" w:hAnsi="Traditional Arabic" w:cs="Traditional Arabic" w:hint="cs"/>
          <w:color w:val="FF0000"/>
          <w:sz w:val="32"/>
          <w:szCs w:val="32"/>
          <w:rtl/>
        </w:rPr>
        <w:t>: (ص152</w:t>
      </w:r>
      <w:r>
        <w:rPr>
          <w:rFonts w:ascii="Traditional Arabic" w:hAnsi="Traditional Arabic" w:cs="Traditional Arabic" w:hint="cs"/>
          <w:color w:val="FF0000"/>
          <w:sz w:val="32"/>
          <w:szCs w:val="32"/>
          <w:rtl/>
        </w:rPr>
        <w:t>).</w:t>
      </w:r>
    </w:p>
    <w:p w:rsidR="00E23517" w:rsidRPr="00174AC6" w:rsidRDefault="00E23517" w:rsidP="00181AA8">
      <w:pPr>
        <w:pStyle w:val="FootnoteText"/>
        <w:jc w:val="both"/>
        <w:rPr>
          <w:rFonts w:ascii="Traditional Arabic" w:hAnsi="Traditional Arabic" w:cs="Traditional Arabic"/>
          <w:color w:val="FF0000"/>
          <w:sz w:val="32"/>
          <w:szCs w:val="32"/>
          <w:rtl/>
        </w:rPr>
      </w:pPr>
      <w:r w:rsidRPr="00174AC6">
        <w:rPr>
          <w:rFonts w:ascii="Traditional Arabic" w:hAnsi="Traditional Arabic" w:cs="Traditional Arabic" w:hint="cs"/>
          <w:color w:val="FF0000"/>
          <w:sz w:val="32"/>
          <w:szCs w:val="32"/>
          <w:rtl/>
        </w:rPr>
        <w:t xml:space="preserve">    3- </w:t>
      </w:r>
      <w:r w:rsidRPr="00174AC6">
        <w:rPr>
          <w:rFonts w:ascii="Traditional Arabic" w:hAnsi="Traditional Arabic" w:cs="Traditional Arabic"/>
          <w:color w:val="FF0000"/>
          <w:sz w:val="32"/>
          <w:szCs w:val="32"/>
          <w:rtl/>
        </w:rPr>
        <w:t xml:space="preserve">الضمير يعود </w:t>
      </w:r>
      <w:r w:rsidRPr="00174AC6">
        <w:rPr>
          <w:rFonts w:ascii="Traditional Arabic" w:hAnsi="Traditional Arabic" w:cs="Traditional Arabic" w:hint="cs"/>
          <w:color w:val="FF0000"/>
          <w:sz w:val="32"/>
          <w:szCs w:val="32"/>
          <w:rtl/>
        </w:rPr>
        <w:t>إ</w:t>
      </w:r>
      <w:r w:rsidRPr="00174AC6">
        <w:rPr>
          <w:rFonts w:ascii="Traditional Arabic" w:hAnsi="Traditional Arabic" w:cs="Traditional Arabic"/>
          <w:color w:val="FF0000"/>
          <w:sz w:val="32"/>
          <w:szCs w:val="32"/>
          <w:rtl/>
        </w:rPr>
        <w:t>لى عيسى بجعل الضمائر كلها كشيء واحد، فلا تختلف</w:t>
      </w:r>
      <w:r w:rsidRPr="00174AC6">
        <w:rPr>
          <w:rFonts w:ascii="Traditional Arabic" w:hAnsi="Traditional Arabic" w:cs="Traditional Arabic" w:hint="cs"/>
          <w:color w:val="FF0000"/>
          <w:sz w:val="32"/>
          <w:szCs w:val="32"/>
          <w:rtl/>
        </w:rPr>
        <w:t>, و</w:t>
      </w:r>
      <w:r w:rsidRPr="00174AC6">
        <w:rPr>
          <w:rFonts w:ascii="Traditional Arabic" w:hAnsi="Traditional Arabic" w:cs="Traditional Arabic"/>
          <w:color w:val="FF0000"/>
          <w:sz w:val="32"/>
          <w:szCs w:val="32"/>
          <w:rtl/>
        </w:rPr>
        <w:t>المعنى صحيح بليغ، وانتصاب يقيناً على أنه مصدر في موضع الحال من فاعل قتلوه</w:t>
      </w:r>
      <w:r w:rsidRPr="00174AC6">
        <w:rPr>
          <w:rFonts w:ascii="Traditional Arabic" w:hAnsi="Traditional Arabic" w:cs="Traditional Arabic" w:hint="cs"/>
          <w:color w:val="FF0000"/>
          <w:sz w:val="32"/>
          <w:szCs w:val="32"/>
          <w:rtl/>
        </w:rPr>
        <w:t>؛</w:t>
      </w:r>
      <w:r w:rsidRPr="00174AC6">
        <w:rPr>
          <w:rFonts w:ascii="Traditional Arabic" w:hAnsi="Traditional Arabic" w:cs="Traditional Arabic"/>
          <w:color w:val="FF0000"/>
          <w:sz w:val="32"/>
          <w:szCs w:val="32"/>
          <w:rtl/>
        </w:rPr>
        <w:t xml:space="preserve"> أي: متيقنين أنه عيسى كما ادعوا ذلك في قولهم: إنا قتلنا المسيح</w:t>
      </w:r>
      <w:r w:rsidRPr="00174AC6">
        <w:rPr>
          <w:rFonts w:ascii="Traditional Arabic" w:hAnsi="Traditional Arabic" w:cs="Traditional Arabic" w:hint="cs"/>
          <w:color w:val="FF0000"/>
          <w:sz w:val="32"/>
          <w:szCs w:val="32"/>
          <w:rtl/>
        </w:rPr>
        <w:t>.</w:t>
      </w:r>
      <w:r w:rsidRPr="00174AC6">
        <w:rPr>
          <w:rFonts w:ascii="Traditional Arabic" w:hAnsi="Traditional Arabic" w:cs="Traditional Arabic"/>
          <w:color w:val="FF0000"/>
          <w:sz w:val="32"/>
          <w:szCs w:val="32"/>
          <w:rtl/>
        </w:rPr>
        <w:t xml:space="preserve"> قاله السدي. أو نعت لمصدر محذوف</w:t>
      </w:r>
      <w:r w:rsidRPr="00174AC6">
        <w:rPr>
          <w:rFonts w:ascii="Traditional Arabic" w:hAnsi="Traditional Arabic" w:cs="Traditional Arabic" w:hint="cs"/>
          <w:color w:val="FF0000"/>
          <w:sz w:val="32"/>
          <w:szCs w:val="32"/>
          <w:rtl/>
        </w:rPr>
        <w:t>؛</w:t>
      </w:r>
      <w:r w:rsidRPr="00174AC6">
        <w:rPr>
          <w:rFonts w:ascii="Traditional Arabic" w:hAnsi="Traditional Arabic" w:cs="Traditional Arabic"/>
          <w:color w:val="FF0000"/>
          <w:sz w:val="32"/>
          <w:szCs w:val="32"/>
          <w:rtl/>
        </w:rPr>
        <w:t xml:space="preserve"> أي: قتلاً يقيناً</w:t>
      </w:r>
      <w:r w:rsidRPr="00174AC6">
        <w:rPr>
          <w:rFonts w:ascii="Traditional Arabic" w:hAnsi="Traditional Arabic" w:cs="Traditional Arabic" w:hint="cs"/>
          <w:color w:val="FF0000"/>
          <w:sz w:val="32"/>
          <w:szCs w:val="32"/>
          <w:rtl/>
        </w:rPr>
        <w:t>.</w:t>
      </w:r>
      <w:r w:rsidRPr="00174AC6">
        <w:rPr>
          <w:rFonts w:ascii="Traditional Arabic" w:hAnsi="Traditional Arabic" w:cs="Traditional Arabic"/>
          <w:color w:val="FF0000"/>
          <w:sz w:val="32"/>
          <w:szCs w:val="32"/>
          <w:rtl/>
        </w:rPr>
        <w:t xml:space="preserve"> جو</w:t>
      </w:r>
      <w:r>
        <w:rPr>
          <w:rFonts w:ascii="Traditional Arabic" w:hAnsi="Traditional Arabic" w:cs="Traditional Arabic" w:hint="cs"/>
          <w:color w:val="FF0000"/>
          <w:sz w:val="32"/>
          <w:szCs w:val="32"/>
          <w:rtl/>
        </w:rPr>
        <w:t>َّ</w:t>
      </w:r>
      <w:r w:rsidRPr="00174AC6">
        <w:rPr>
          <w:rFonts w:ascii="Traditional Arabic" w:hAnsi="Traditional Arabic" w:cs="Traditional Arabic"/>
          <w:color w:val="FF0000"/>
          <w:sz w:val="32"/>
          <w:szCs w:val="32"/>
          <w:rtl/>
        </w:rPr>
        <w:t>زه الزمخشري. وقال الحسن: وما قتلوه حقاً. فانتصابه على أنه مؤكد لمضمون الجملة المنفية</w:t>
      </w:r>
      <w:r w:rsidRPr="00174AC6">
        <w:rPr>
          <w:rFonts w:ascii="Traditional Arabic" w:hAnsi="Traditional Arabic" w:cs="Traditional Arabic" w:hint="cs"/>
          <w:color w:val="FF0000"/>
          <w:sz w:val="32"/>
          <w:szCs w:val="32"/>
          <w:rtl/>
        </w:rPr>
        <w:t>,</w:t>
      </w:r>
      <w:r w:rsidRPr="00174AC6">
        <w:rPr>
          <w:rFonts w:ascii="Traditional Arabic" w:hAnsi="Traditional Arabic" w:cs="Traditional Arabic"/>
          <w:color w:val="FF0000"/>
          <w:sz w:val="32"/>
          <w:szCs w:val="32"/>
          <w:rtl/>
        </w:rPr>
        <w:t xml:space="preserve"> كقولك: وما قتلوه حقاً</w:t>
      </w:r>
      <w:r w:rsidRPr="00174AC6">
        <w:rPr>
          <w:rFonts w:ascii="Traditional Arabic" w:hAnsi="Traditional Arabic" w:cs="Traditional Arabic" w:hint="cs"/>
          <w:color w:val="FF0000"/>
          <w:sz w:val="32"/>
          <w:szCs w:val="32"/>
          <w:rtl/>
        </w:rPr>
        <w:t>؛</w:t>
      </w:r>
      <w:r w:rsidRPr="00174AC6">
        <w:rPr>
          <w:rFonts w:ascii="Traditional Arabic" w:hAnsi="Traditional Arabic" w:cs="Traditional Arabic"/>
          <w:color w:val="FF0000"/>
          <w:sz w:val="32"/>
          <w:szCs w:val="32"/>
          <w:rtl/>
        </w:rPr>
        <w:t xml:space="preserve"> أي: حق انتفاء قتله حقاً.</w:t>
      </w:r>
      <w:r w:rsidRPr="00174AC6">
        <w:rPr>
          <w:rFonts w:ascii="Traditional Arabic" w:hAnsi="Traditional Arabic" w:cs="Traditional Arabic" w:hint="cs"/>
          <w:color w:val="FF0000"/>
          <w:sz w:val="32"/>
          <w:szCs w:val="32"/>
          <w:rtl/>
        </w:rPr>
        <w:t xml:space="preserve"> وذكر أبو حيان والسمين الحلبي أنّ القول الثالث هو قول جمهور المفسرين. البحر المحيط: 4/128. وانظر: الكشاف: 2/175, والدُّر المصون: 4/147.</w:t>
      </w:r>
    </w:p>
  </w:footnote>
  <w:footnote w:id="1877">
    <w:p w:rsidR="00E23517" w:rsidRPr="00174AC6" w:rsidRDefault="00E23517" w:rsidP="00174AC6">
      <w:pPr>
        <w:pStyle w:val="FootnoteText"/>
        <w:jc w:val="both"/>
        <w:rPr>
          <w:rFonts w:ascii="Traditional Arabic" w:hAnsi="Traditional Arabic" w:cs="Traditional Arabic"/>
          <w:color w:val="FF0000"/>
          <w:sz w:val="32"/>
          <w:szCs w:val="32"/>
          <w:lang w:bidi="ar-SY"/>
        </w:rPr>
      </w:pPr>
      <w:r w:rsidRPr="00174AC6">
        <w:rPr>
          <w:rStyle w:val="FootnoteReference"/>
          <w:rFonts w:ascii="Traditional Arabic" w:hAnsi="Traditional Arabic" w:cs="Traditional Arabic"/>
          <w:color w:val="FF0000"/>
          <w:sz w:val="32"/>
          <w:szCs w:val="32"/>
        </w:rPr>
        <w:footnoteRef/>
      </w:r>
      <w:r w:rsidRPr="00174AC6">
        <w:rPr>
          <w:rFonts w:ascii="Traditional Arabic" w:hAnsi="Traditional Arabic" w:cs="Traditional Arabic"/>
          <w:color w:val="FF0000"/>
          <w:sz w:val="32"/>
          <w:szCs w:val="32"/>
          <w:lang w:bidi="ar-SY"/>
        </w:rPr>
        <w:t>)</w:t>
      </w:r>
      <w:r w:rsidRPr="00174AC6">
        <w:rPr>
          <w:rFonts w:ascii="Traditional Arabic" w:hAnsi="Traditional Arabic" w:cs="Traditional Arabic"/>
          <w:color w:val="FF0000"/>
          <w:sz w:val="32"/>
          <w:szCs w:val="32"/>
          <w:rtl/>
          <w:lang w:bidi="ar-SY"/>
        </w:rPr>
        <w:t>) في</w:t>
      </w:r>
      <w:r w:rsidRPr="00174AC6">
        <w:rPr>
          <w:rFonts w:ascii="Traditional Arabic" w:hAnsi="Traditional Arabic" w:cs="Traditional Arabic" w:hint="cs"/>
          <w:color w:val="FF0000"/>
          <w:sz w:val="32"/>
          <w:szCs w:val="32"/>
          <w:rtl/>
          <w:lang w:bidi="ar-SY"/>
        </w:rPr>
        <w:t xml:space="preserve"> نسخة البيضاوي المطبوعة: يريده</w:t>
      </w:r>
      <w:r w:rsidRPr="00174AC6">
        <w:rPr>
          <w:rFonts w:ascii="Traditional Arabic" w:hAnsi="Traditional Arabic" w:cs="Traditional Arabic"/>
          <w:color w:val="FF0000"/>
          <w:sz w:val="32"/>
          <w:szCs w:val="32"/>
          <w:rtl/>
          <w:lang w:bidi="ar-SY"/>
        </w:rPr>
        <w:t>.</w:t>
      </w:r>
    </w:p>
  </w:footnote>
  <w:footnote w:id="1878">
    <w:p w:rsidR="00E23517" w:rsidRPr="00174AC6" w:rsidRDefault="00E23517" w:rsidP="00174AC6">
      <w:pPr>
        <w:pStyle w:val="FootnoteText"/>
        <w:jc w:val="both"/>
        <w:rPr>
          <w:rFonts w:ascii="Traditional Arabic" w:hAnsi="Traditional Arabic" w:cs="Traditional Arabic"/>
          <w:color w:val="FF0000"/>
          <w:sz w:val="32"/>
          <w:szCs w:val="32"/>
          <w:lang w:bidi="ar-SY"/>
        </w:rPr>
      </w:pPr>
      <w:r w:rsidRPr="00174AC6">
        <w:rPr>
          <w:rStyle w:val="FootnoteReference"/>
          <w:rFonts w:ascii="Traditional Arabic" w:hAnsi="Traditional Arabic" w:cs="Traditional Arabic"/>
          <w:color w:val="FF0000"/>
          <w:sz w:val="32"/>
          <w:szCs w:val="32"/>
        </w:rPr>
        <w:footnoteRef/>
      </w:r>
      <w:r w:rsidRPr="00174AC6">
        <w:rPr>
          <w:rFonts w:ascii="Traditional Arabic" w:hAnsi="Traditional Arabic" w:cs="Traditional Arabic"/>
          <w:color w:val="FF0000"/>
          <w:sz w:val="32"/>
          <w:szCs w:val="32"/>
          <w:lang w:bidi="ar-SY"/>
        </w:rPr>
        <w:t>)</w:t>
      </w:r>
      <w:r w:rsidRPr="00174AC6">
        <w:rPr>
          <w:rFonts w:ascii="Traditional Arabic" w:hAnsi="Traditional Arabic" w:cs="Traditional Arabic"/>
          <w:color w:val="FF0000"/>
          <w:sz w:val="32"/>
          <w:szCs w:val="32"/>
          <w:rtl/>
          <w:lang w:bidi="ar-SY"/>
        </w:rPr>
        <w:t>) في (أ): المثبتين</w:t>
      </w:r>
      <w:r w:rsidRPr="00174AC6">
        <w:rPr>
          <w:rFonts w:ascii="Traditional Arabic" w:hAnsi="Traditional Arabic" w:cs="Traditional Arabic" w:hint="cs"/>
          <w:color w:val="FF0000"/>
          <w:sz w:val="32"/>
          <w:szCs w:val="32"/>
          <w:rtl/>
          <w:lang w:bidi="ar-SY"/>
        </w:rPr>
        <w:t>, تصحيف</w:t>
      </w:r>
      <w:r w:rsidRPr="00174AC6">
        <w:rPr>
          <w:rFonts w:ascii="Traditional Arabic" w:hAnsi="Traditional Arabic" w:cs="Traditional Arabic"/>
          <w:color w:val="FF0000"/>
          <w:sz w:val="32"/>
          <w:szCs w:val="32"/>
          <w:rtl/>
          <w:lang w:bidi="ar-SY"/>
        </w:rPr>
        <w:t>.</w:t>
      </w:r>
    </w:p>
  </w:footnote>
  <w:footnote w:id="1879">
    <w:p w:rsidR="00E23517" w:rsidRPr="00174AC6" w:rsidRDefault="00E23517" w:rsidP="002A6E2F">
      <w:pPr>
        <w:pStyle w:val="FootnoteText"/>
        <w:jc w:val="both"/>
        <w:rPr>
          <w:rFonts w:ascii="Traditional Arabic" w:hAnsi="Traditional Arabic" w:cs="Traditional Arabic"/>
          <w:color w:val="FF0000"/>
          <w:sz w:val="32"/>
          <w:szCs w:val="32"/>
          <w:lang w:bidi="ar-SY"/>
        </w:rPr>
      </w:pPr>
      <w:r w:rsidRPr="00174AC6">
        <w:rPr>
          <w:rStyle w:val="FootnoteReference"/>
          <w:rFonts w:ascii="Traditional Arabic" w:hAnsi="Traditional Arabic" w:cs="Traditional Arabic"/>
          <w:color w:val="FF0000"/>
          <w:sz w:val="32"/>
          <w:szCs w:val="32"/>
        </w:rPr>
        <w:footnoteRef/>
      </w:r>
      <w:r w:rsidRPr="00174AC6">
        <w:rPr>
          <w:rFonts w:ascii="Traditional Arabic" w:hAnsi="Traditional Arabic" w:cs="Traditional Arabic"/>
          <w:color w:val="FF0000"/>
          <w:sz w:val="32"/>
          <w:szCs w:val="32"/>
          <w:lang w:bidi="ar-SY"/>
        </w:rPr>
        <w:t>)</w:t>
      </w:r>
      <w:r w:rsidRPr="00174AC6">
        <w:rPr>
          <w:rFonts w:ascii="Traditional Arabic" w:hAnsi="Traditional Arabic" w:cs="Traditional Arabic"/>
          <w:color w:val="FF0000"/>
          <w:sz w:val="32"/>
          <w:szCs w:val="32"/>
          <w:rtl/>
          <w:lang w:bidi="ar-SY"/>
        </w:rPr>
        <w:t xml:space="preserve">) </w:t>
      </w:r>
      <w:r w:rsidRPr="00174AC6">
        <w:rPr>
          <w:rFonts w:ascii="Traditional Arabic" w:hAnsi="Traditional Arabic" w:cs="Traditional Arabic" w:hint="cs"/>
          <w:color w:val="FF0000"/>
          <w:sz w:val="32"/>
          <w:szCs w:val="32"/>
          <w:rtl/>
          <w:lang w:bidi="ar-SY"/>
        </w:rPr>
        <w:t>واحتاج لذلك؛ لأن الجملة الإنشائية لا تقع نعتاً. انظر: مغني اللبيب: 1/562.</w:t>
      </w:r>
    </w:p>
  </w:footnote>
  <w:footnote w:id="1880">
    <w:p w:rsidR="00E23517" w:rsidRPr="00174AC6" w:rsidRDefault="00E23517" w:rsidP="00824C40">
      <w:pPr>
        <w:pStyle w:val="FootnoteText"/>
        <w:jc w:val="both"/>
        <w:rPr>
          <w:rFonts w:ascii="Traditional Arabic" w:hAnsi="Traditional Arabic" w:cs="Traditional Arabic"/>
          <w:color w:val="FF0000"/>
          <w:sz w:val="32"/>
          <w:szCs w:val="32"/>
          <w:lang w:bidi="ar-SY"/>
        </w:rPr>
      </w:pPr>
      <w:r w:rsidRPr="00174AC6">
        <w:rPr>
          <w:rStyle w:val="FootnoteReference"/>
          <w:rFonts w:ascii="Traditional Arabic" w:hAnsi="Traditional Arabic" w:cs="Traditional Arabic"/>
          <w:color w:val="FF0000"/>
          <w:sz w:val="32"/>
          <w:szCs w:val="32"/>
        </w:rPr>
        <w:footnoteRef/>
      </w:r>
      <w:r w:rsidRPr="00174AC6">
        <w:rPr>
          <w:rFonts w:ascii="Traditional Arabic" w:hAnsi="Traditional Arabic" w:cs="Traditional Arabic"/>
          <w:color w:val="FF0000"/>
          <w:sz w:val="32"/>
          <w:szCs w:val="32"/>
          <w:lang w:bidi="ar-SY"/>
        </w:rPr>
        <w:t>)</w:t>
      </w:r>
      <w:r w:rsidRPr="00174AC6">
        <w:rPr>
          <w:rFonts w:ascii="Traditional Arabic" w:hAnsi="Traditional Arabic" w:cs="Traditional Arabic"/>
          <w:color w:val="FF0000"/>
          <w:sz w:val="32"/>
          <w:szCs w:val="32"/>
          <w:rtl/>
          <w:lang w:bidi="ar-SY"/>
        </w:rPr>
        <w:t xml:space="preserve">) </w:t>
      </w:r>
      <w:r w:rsidRPr="00174AC6">
        <w:rPr>
          <w:rFonts w:ascii="Traditional Arabic" w:hAnsi="Traditional Arabic" w:cs="Traditional Arabic" w:hint="cs"/>
          <w:color w:val="FF0000"/>
          <w:sz w:val="32"/>
          <w:szCs w:val="32"/>
          <w:rtl/>
          <w:lang w:bidi="ar-SY"/>
        </w:rPr>
        <w:t>الموصوف المقدَّر: أحد, وهو مبتدأ. وصفته جملة (ليؤمننَّ). والخبر: شبه الجملة (من أهل الكتاب), والخبر مقدَّم على المبتدأ المقدَّر.</w:t>
      </w:r>
    </w:p>
  </w:footnote>
  <w:footnote w:id="1881">
    <w:p w:rsidR="00E23517" w:rsidRPr="00174AC6" w:rsidRDefault="00E23517" w:rsidP="002F0588">
      <w:pPr>
        <w:pStyle w:val="FootnoteText"/>
        <w:jc w:val="both"/>
        <w:rPr>
          <w:rFonts w:ascii="Traditional Arabic" w:hAnsi="Traditional Arabic" w:cs="Traditional Arabic"/>
          <w:color w:val="FF0000"/>
          <w:sz w:val="28"/>
          <w:szCs w:val="28"/>
        </w:rPr>
      </w:pPr>
      <w:r w:rsidRPr="00174AC6">
        <w:rPr>
          <w:rStyle w:val="FootnoteReference"/>
          <w:rFonts w:ascii="Traditional Arabic" w:hAnsi="Traditional Arabic" w:cs="Traditional Arabic"/>
          <w:color w:val="FF0000"/>
          <w:sz w:val="28"/>
          <w:szCs w:val="28"/>
        </w:rPr>
        <w:footnoteRef/>
      </w:r>
      <w:r w:rsidRPr="00174AC6">
        <w:rPr>
          <w:rFonts w:ascii="Traditional Arabic" w:hAnsi="Traditional Arabic" w:cs="Traditional Arabic"/>
          <w:color w:val="FF0000"/>
          <w:sz w:val="28"/>
          <w:szCs w:val="28"/>
          <w:lang w:bidi="ar-SY"/>
        </w:rPr>
        <w:t>)</w:t>
      </w:r>
      <w:r w:rsidRPr="00174AC6">
        <w:rPr>
          <w:rFonts w:ascii="Traditional Arabic" w:hAnsi="Traditional Arabic" w:cs="Traditional Arabic"/>
          <w:color w:val="FF0000"/>
          <w:sz w:val="28"/>
          <w:szCs w:val="28"/>
          <w:rtl/>
          <w:lang w:bidi="ar-SY"/>
        </w:rPr>
        <w:t xml:space="preserve">) </w:t>
      </w:r>
      <w:r w:rsidRPr="00174AC6">
        <w:rPr>
          <w:rFonts w:ascii="Traditional Arabic" w:hAnsi="Traditional Arabic" w:cs="Traditional Arabic" w:hint="cs"/>
          <w:color w:val="FF0000"/>
          <w:sz w:val="28"/>
          <w:szCs w:val="28"/>
          <w:rtl/>
          <w:lang w:bidi="ar-SY"/>
        </w:rPr>
        <w:t>يقصد بالظرف: حرف الجر (مِنْ) في قوله تعالى:</w:t>
      </w:r>
      <w:r w:rsidRPr="00174AC6">
        <w:rPr>
          <w:rFonts w:ascii="Traditional Arabic" w:hAnsi="Traditional Arabic" w:cs="Traditional Arabic"/>
          <w:color w:val="FF0000"/>
          <w:sz w:val="28"/>
          <w:szCs w:val="28"/>
          <w:rtl/>
        </w:rPr>
        <w:t>﴿وَإِنْ مِنْ أَهْلِ الْكِتَابِ﴾</w:t>
      </w:r>
      <w:r w:rsidRPr="00174AC6">
        <w:rPr>
          <w:rFonts w:ascii="Traditional Arabic" w:hAnsi="Traditional Arabic" w:cs="Traditional Arabic" w:hint="cs"/>
          <w:color w:val="FF0000"/>
          <w:sz w:val="28"/>
          <w:szCs w:val="28"/>
          <w:rtl/>
        </w:rPr>
        <w:t>.</w:t>
      </w:r>
    </w:p>
  </w:footnote>
  <w:footnote w:id="1882">
    <w:p w:rsidR="00E23517" w:rsidRPr="00174AC6" w:rsidRDefault="00E23517" w:rsidP="00483C16">
      <w:pPr>
        <w:pStyle w:val="FootnoteText"/>
        <w:jc w:val="both"/>
        <w:rPr>
          <w:rFonts w:ascii="Traditional Arabic" w:hAnsi="Traditional Arabic" w:cs="Traditional Arabic"/>
          <w:color w:val="FF0000"/>
          <w:sz w:val="28"/>
          <w:szCs w:val="28"/>
          <w:rtl/>
          <w:lang w:bidi="ar-SY"/>
        </w:rPr>
      </w:pPr>
      <w:r w:rsidRPr="00174AC6">
        <w:rPr>
          <w:rStyle w:val="FootnoteReference"/>
          <w:rFonts w:ascii="Traditional Arabic" w:hAnsi="Traditional Arabic" w:cs="Traditional Arabic"/>
          <w:color w:val="FF0000"/>
          <w:sz w:val="28"/>
          <w:szCs w:val="28"/>
        </w:rPr>
        <w:footnoteRef/>
      </w:r>
      <w:r w:rsidRPr="00174AC6">
        <w:rPr>
          <w:rFonts w:ascii="Traditional Arabic" w:hAnsi="Traditional Arabic" w:cs="Traditional Arabic"/>
          <w:color w:val="FF0000"/>
          <w:sz w:val="28"/>
          <w:szCs w:val="28"/>
          <w:lang w:bidi="ar-SY"/>
        </w:rPr>
        <w:t>)</w:t>
      </w:r>
      <w:r w:rsidRPr="00174AC6">
        <w:rPr>
          <w:rFonts w:ascii="Traditional Arabic" w:hAnsi="Traditional Arabic" w:cs="Traditional Arabic"/>
          <w:color w:val="FF0000"/>
          <w:sz w:val="28"/>
          <w:szCs w:val="28"/>
          <w:rtl/>
          <w:lang w:bidi="ar-SY"/>
        </w:rPr>
        <w:t xml:space="preserve">) قال التفتازاني: </w:t>
      </w:r>
      <w:r w:rsidRPr="00174AC6">
        <w:rPr>
          <w:rFonts w:ascii="Traditional Arabic" w:hAnsi="Traditional Arabic" w:cs="Traditional Arabic" w:hint="cs"/>
          <w:color w:val="FF0000"/>
          <w:sz w:val="28"/>
          <w:szCs w:val="28"/>
          <w:rtl/>
          <w:lang w:bidi="ar-SY"/>
        </w:rPr>
        <w:t>"</w:t>
      </w:r>
      <w:r w:rsidRPr="00174AC6">
        <w:rPr>
          <w:rFonts w:ascii="Traditional Arabic" w:hAnsi="Traditional Arabic" w:cs="Traditional Arabic"/>
          <w:color w:val="FF0000"/>
          <w:sz w:val="28"/>
          <w:szCs w:val="28"/>
          <w:rtl/>
          <w:lang w:bidi="ar-SY"/>
        </w:rPr>
        <w:t>ولو جعل الظرف صفة مبتدأ محذوف والاستثناء في موقع الخبر</w:t>
      </w:r>
      <w:r w:rsidRPr="00174AC6">
        <w:rPr>
          <w:rFonts w:ascii="Traditional Arabic" w:hAnsi="Traditional Arabic" w:cs="Traditional Arabic" w:hint="cs"/>
          <w:color w:val="FF0000"/>
          <w:sz w:val="28"/>
          <w:szCs w:val="28"/>
          <w:rtl/>
          <w:lang w:bidi="ar-SY"/>
        </w:rPr>
        <w:t>؛</w:t>
      </w:r>
      <w:r w:rsidRPr="00174AC6">
        <w:rPr>
          <w:rFonts w:ascii="Traditional Arabic" w:hAnsi="Traditional Arabic" w:cs="Traditional Arabic"/>
          <w:color w:val="FF0000"/>
          <w:sz w:val="28"/>
          <w:szCs w:val="28"/>
          <w:rtl/>
          <w:lang w:bidi="ar-SY"/>
        </w:rPr>
        <w:t xml:space="preserve"> أي</w:t>
      </w:r>
      <w:r w:rsidRPr="00174AC6">
        <w:rPr>
          <w:rFonts w:ascii="Traditional Arabic" w:hAnsi="Traditional Arabic" w:cs="Traditional Arabic" w:hint="cs"/>
          <w:color w:val="FF0000"/>
          <w:sz w:val="28"/>
          <w:szCs w:val="28"/>
          <w:rtl/>
          <w:lang w:bidi="ar-SY"/>
        </w:rPr>
        <w:t>:</w:t>
      </w:r>
      <w:r w:rsidRPr="00174AC6">
        <w:rPr>
          <w:rFonts w:ascii="Traditional Arabic" w:hAnsi="Traditional Arabic" w:cs="Traditional Arabic"/>
          <w:color w:val="FF0000"/>
          <w:sz w:val="28"/>
          <w:szCs w:val="28"/>
          <w:rtl/>
          <w:lang w:bidi="ar-SY"/>
        </w:rPr>
        <w:t xml:space="preserve"> وإن أحد من أهل الكتاب إلا ليؤمنن</w:t>
      </w:r>
      <w:r>
        <w:rPr>
          <w:rFonts w:ascii="Traditional Arabic" w:hAnsi="Traditional Arabic" w:cs="Traditional Arabic" w:hint="cs"/>
          <w:color w:val="FF0000"/>
          <w:sz w:val="28"/>
          <w:szCs w:val="28"/>
          <w:rtl/>
          <w:lang w:bidi="ar-SY"/>
        </w:rPr>
        <w:t xml:space="preserve">َّ </w:t>
      </w:r>
      <w:r w:rsidRPr="00174AC6">
        <w:rPr>
          <w:rFonts w:ascii="Traditional Arabic" w:hAnsi="Traditional Arabic" w:cs="Traditional Arabic"/>
          <w:color w:val="FF0000"/>
          <w:sz w:val="28"/>
          <w:szCs w:val="28"/>
          <w:rtl/>
          <w:lang w:bidi="ar-SY"/>
        </w:rPr>
        <w:t>به</w:t>
      </w:r>
      <w:r w:rsidRPr="00174AC6">
        <w:rPr>
          <w:rFonts w:ascii="Traditional Arabic" w:hAnsi="Traditional Arabic" w:cs="Traditional Arabic" w:hint="cs"/>
          <w:color w:val="FF0000"/>
          <w:sz w:val="28"/>
          <w:szCs w:val="28"/>
          <w:rtl/>
          <w:lang w:bidi="ar-SY"/>
        </w:rPr>
        <w:t>,</w:t>
      </w:r>
      <w:r w:rsidRPr="00174AC6">
        <w:rPr>
          <w:rFonts w:ascii="Traditional Arabic" w:hAnsi="Traditional Arabic" w:cs="Traditional Arabic"/>
          <w:color w:val="FF0000"/>
          <w:sz w:val="28"/>
          <w:szCs w:val="28"/>
          <w:rtl/>
          <w:lang w:bidi="ar-SY"/>
        </w:rPr>
        <w:t xml:space="preserve"> وما أحد</w:t>
      </w:r>
      <w:r w:rsidRPr="00174AC6">
        <w:rPr>
          <w:rFonts w:ascii="Traditional Arabic" w:hAnsi="Traditional Arabic" w:cs="Traditional Arabic" w:hint="cs"/>
          <w:color w:val="FF0000"/>
          <w:sz w:val="28"/>
          <w:szCs w:val="28"/>
          <w:rtl/>
          <w:lang w:bidi="ar-SY"/>
        </w:rPr>
        <w:t>ٌ</w:t>
      </w:r>
      <w:r w:rsidRPr="00174AC6">
        <w:rPr>
          <w:rFonts w:ascii="Traditional Arabic" w:hAnsi="Traditional Arabic" w:cs="Traditional Arabic"/>
          <w:color w:val="FF0000"/>
          <w:sz w:val="28"/>
          <w:szCs w:val="28"/>
          <w:rtl/>
          <w:lang w:bidi="ar-SY"/>
        </w:rPr>
        <w:t xml:space="preserve"> من</w:t>
      </w:r>
      <w:r w:rsidRPr="00174AC6">
        <w:rPr>
          <w:rFonts w:ascii="Traditional Arabic" w:hAnsi="Traditional Arabic" w:cs="Traditional Arabic" w:hint="cs"/>
          <w:color w:val="FF0000"/>
          <w:sz w:val="28"/>
          <w:szCs w:val="28"/>
          <w:rtl/>
          <w:lang w:bidi="ar-SY"/>
        </w:rPr>
        <w:t>َّ</w:t>
      </w:r>
      <w:r w:rsidRPr="00174AC6">
        <w:rPr>
          <w:rFonts w:ascii="Traditional Arabic" w:hAnsi="Traditional Arabic" w:cs="Traditional Arabic"/>
          <w:color w:val="FF0000"/>
          <w:sz w:val="28"/>
          <w:szCs w:val="28"/>
          <w:rtl/>
          <w:lang w:bidi="ar-SY"/>
        </w:rPr>
        <w:t>ا إلا له مقام</w:t>
      </w:r>
      <w:r w:rsidRPr="00174AC6">
        <w:rPr>
          <w:rFonts w:ascii="Traditional Arabic" w:hAnsi="Traditional Arabic" w:cs="Traditional Arabic" w:hint="cs"/>
          <w:color w:val="FF0000"/>
          <w:sz w:val="28"/>
          <w:szCs w:val="28"/>
          <w:rtl/>
          <w:lang w:bidi="ar-SY"/>
        </w:rPr>
        <w:t>,</w:t>
      </w:r>
      <w:r w:rsidRPr="00174AC6">
        <w:rPr>
          <w:rFonts w:ascii="Traditional Arabic" w:hAnsi="Traditional Arabic" w:cs="Traditional Arabic"/>
          <w:color w:val="FF0000"/>
          <w:sz w:val="28"/>
          <w:szCs w:val="28"/>
          <w:rtl/>
          <w:lang w:bidi="ar-SY"/>
        </w:rPr>
        <w:t xml:space="preserve"> لم يبعد</w:t>
      </w:r>
      <w:r w:rsidRPr="00174AC6">
        <w:rPr>
          <w:rFonts w:ascii="Traditional Arabic" w:hAnsi="Traditional Arabic" w:cs="Traditional Arabic" w:hint="cs"/>
          <w:color w:val="FF0000"/>
          <w:sz w:val="28"/>
          <w:szCs w:val="28"/>
          <w:rtl/>
          <w:lang w:bidi="ar-SY"/>
        </w:rPr>
        <w:t>,</w:t>
      </w:r>
      <w:r w:rsidRPr="00174AC6">
        <w:rPr>
          <w:rFonts w:ascii="Traditional Arabic" w:hAnsi="Traditional Arabic" w:cs="Traditional Arabic"/>
          <w:color w:val="FF0000"/>
          <w:sz w:val="28"/>
          <w:szCs w:val="28"/>
          <w:rtl/>
          <w:lang w:bidi="ar-SY"/>
        </w:rPr>
        <w:t xml:space="preserve"> لكنه جزم بالأول</w:t>
      </w:r>
      <w:r w:rsidRPr="00174AC6">
        <w:rPr>
          <w:rFonts w:ascii="Traditional Arabic" w:hAnsi="Traditional Arabic" w:cs="Traditional Arabic" w:hint="cs"/>
          <w:color w:val="FF0000"/>
          <w:sz w:val="28"/>
          <w:szCs w:val="28"/>
          <w:rtl/>
          <w:lang w:bidi="ar-SY"/>
        </w:rPr>
        <w:t>"</w:t>
      </w:r>
      <w:r w:rsidRPr="00174AC6">
        <w:rPr>
          <w:rFonts w:ascii="Traditional Arabic" w:hAnsi="Traditional Arabic" w:cs="Traditional Arabic"/>
          <w:color w:val="FF0000"/>
          <w:sz w:val="28"/>
          <w:szCs w:val="28"/>
          <w:rtl/>
          <w:lang w:bidi="ar-SY"/>
        </w:rPr>
        <w:t>. حاشية التفتازاني:193/أ.</w:t>
      </w:r>
    </w:p>
    <w:p w:rsidR="00E23517" w:rsidRPr="00174AC6" w:rsidRDefault="00E23517" w:rsidP="00483C16">
      <w:pPr>
        <w:pStyle w:val="FootnoteText"/>
        <w:jc w:val="both"/>
        <w:rPr>
          <w:rFonts w:ascii="Traditional Arabic" w:hAnsi="Traditional Arabic" w:cs="Traditional Arabic"/>
          <w:color w:val="FF0000"/>
          <w:sz w:val="28"/>
          <w:szCs w:val="28"/>
          <w:rtl/>
        </w:rPr>
      </w:pPr>
      <w:r w:rsidRPr="00174AC6">
        <w:rPr>
          <w:rFonts w:ascii="Traditional Arabic" w:hAnsi="Traditional Arabic" w:cs="Traditional Arabic" w:hint="cs"/>
          <w:color w:val="FF0000"/>
          <w:sz w:val="28"/>
          <w:szCs w:val="28"/>
          <w:rtl/>
          <w:lang w:bidi="ar-SY"/>
        </w:rPr>
        <w:t xml:space="preserve">    وقال القونوي: "وقيل: والتقدير ليس من أهل الكتاب أحد موصوف بصفة إلا بأن يق</w:t>
      </w:r>
      <w:r>
        <w:rPr>
          <w:rFonts w:ascii="Traditional Arabic" w:hAnsi="Traditional Arabic" w:cs="Traditional Arabic" w:hint="cs"/>
          <w:color w:val="FF0000"/>
          <w:sz w:val="28"/>
          <w:szCs w:val="28"/>
          <w:rtl/>
          <w:lang w:bidi="ar-SY"/>
        </w:rPr>
        <w:t>ال في حقه والله ليؤمنن به؛ لأنَّ</w:t>
      </w:r>
      <w:r w:rsidRPr="00174AC6">
        <w:rPr>
          <w:rFonts w:ascii="Traditional Arabic" w:hAnsi="Traditional Arabic" w:cs="Traditional Arabic" w:hint="cs"/>
          <w:color w:val="FF0000"/>
          <w:sz w:val="28"/>
          <w:szCs w:val="28"/>
          <w:rtl/>
          <w:lang w:bidi="ar-SY"/>
        </w:rPr>
        <w:t xml:space="preserve"> الجملة الإنشائية القسمية إنشائية والإنشائية لا تقع صفة إلا بتأويل, وهذا الأخير هو الأقرب إلى الفهم."حاشيةالقونوي: 7/355.</w:t>
      </w:r>
    </w:p>
  </w:footnote>
  <w:footnote w:id="1883">
    <w:p w:rsidR="00E23517" w:rsidRPr="00174AC6" w:rsidRDefault="00E23517" w:rsidP="00483C16">
      <w:pPr>
        <w:pStyle w:val="FootnoteText"/>
        <w:jc w:val="both"/>
        <w:rPr>
          <w:rFonts w:ascii="Traditional Arabic" w:hAnsi="Traditional Arabic" w:cs="Traditional Arabic"/>
          <w:color w:val="FF0000"/>
          <w:sz w:val="28"/>
          <w:szCs w:val="28"/>
          <w:lang w:bidi="ar-SY"/>
        </w:rPr>
      </w:pPr>
      <w:r w:rsidRPr="00174AC6">
        <w:rPr>
          <w:rStyle w:val="FootnoteReference"/>
          <w:rFonts w:ascii="Traditional Arabic" w:hAnsi="Traditional Arabic" w:cs="Traditional Arabic"/>
          <w:color w:val="FF0000"/>
          <w:sz w:val="28"/>
          <w:szCs w:val="28"/>
        </w:rPr>
        <w:footnoteRef/>
      </w:r>
      <w:r w:rsidRPr="00174AC6">
        <w:rPr>
          <w:rFonts w:ascii="Traditional Arabic" w:hAnsi="Traditional Arabic" w:cs="Traditional Arabic"/>
          <w:color w:val="FF0000"/>
          <w:sz w:val="28"/>
          <w:szCs w:val="28"/>
          <w:lang w:bidi="ar-SY"/>
        </w:rPr>
        <w:t>)</w:t>
      </w:r>
      <w:r w:rsidRPr="00174AC6">
        <w:rPr>
          <w:rFonts w:ascii="Traditional Arabic" w:hAnsi="Traditional Arabic" w:cs="Traditional Arabic"/>
          <w:color w:val="FF0000"/>
          <w:sz w:val="28"/>
          <w:szCs w:val="28"/>
          <w:rtl/>
          <w:lang w:bidi="ar-SY"/>
        </w:rPr>
        <w:t>) في (ب) و(ج)</w:t>
      </w:r>
      <w:r w:rsidRPr="00174AC6">
        <w:rPr>
          <w:rFonts w:ascii="Traditional Arabic" w:hAnsi="Traditional Arabic" w:cs="Traditional Arabic" w:hint="cs"/>
          <w:color w:val="FF0000"/>
          <w:sz w:val="28"/>
          <w:szCs w:val="28"/>
          <w:rtl/>
          <w:lang w:bidi="ar-SY"/>
        </w:rPr>
        <w:t xml:space="preserve"> و(د)</w:t>
      </w:r>
      <w:r w:rsidRPr="00174AC6">
        <w:rPr>
          <w:rFonts w:ascii="Traditional Arabic" w:hAnsi="Traditional Arabic" w:cs="Traditional Arabic"/>
          <w:color w:val="FF0000"/>
          <w:sz w:val="28"/>
          <w:szCs w:val="28"/>
          <w:rtl/>
          <w:lang w:bidi="ar-SY"/>
        </w:rPr>
        <w:t>: من.</w:t>
      </w:r>
    </w:p>
  </w:footnote>
  <w:footnote w:id="1884">
    <w:p w:rsidR="00E23517" w:rsidRPr="00174AC6" w:rsidRDefault="00E23517" w:rsidP="00483C16">
      <w:pPr>
        <w:pStyle w:val="FootnoteText"/>
        <w:jc w:val="both"/>
        <w:rPr>
          <w:rFonts w:ascii="Traditional Arabic" w:hAnsi="Traditional Arabic" w:cs="Traditional Arabic"/>
          <w:color w:val="FF0000"/>
          <w:sz w:val="28"/>
          <w:szCs w:val="28"/>
          <w:lang w:bidi="ar-SY"/>
        </w:rPr>
      </w:pPr>
      <w:r w:rsidRPr="00174AC6">
        <w:rPr>
          <w:rStyle w:val="FootnoteReference"/>
          <w:rFonts w:ascii="Traditional Arabic" w:hAnsi="Traditional Arabic" w:cs="Traditional Arabic"/>
          <w:color w:val="FF0000"/>
          <w:sz w:val="28"/>
          <w:szCs w:val="28"/>
        </w:rPr>
        <w:footnoteRef/>
      </w:r>
      <w:r w:rsidRPr="00174AC6">
        <w:rPr>
          <w:rFonts w:ascii="Traditional Arabic" w:hAnsi="Traditional Arabic" w:cs="Traditional Arabic"/>
          <w:color w:val="FF0000"/>
          <w:sz w:val="28"/>
          <w:szCs w:val="28"/>
          <w:lang w:bidi="ar-SY"/>
        </w:rPr>
        <w:t>)</w:t>
      </w:r>
      <w:r w:rsidRPr="00174AC6">
        <w:rPr>
          <w:rFonts w:ascii="Traditional Arabic" w:hAnsi="Traditional Arabic" w:cs="Traditional Arabic"/>
          <w:color w:val="FF0000"/>
          <w:sz w:val="28"/>
          <w:szCs w:val="28"/>
          <w:rtl/>
          <w:lang w:bidi="ar-SY"/>
        </w:rPr>
        <w:t>) قوله (معنى) ساقط من (أ).</w:t>
      </w:r>
    </w:p>
  </w:footnote>
  <w:footnote w:id="1885">
    <w:p w:rsidR="00E23517" w:rsidRPr="00174AC6" w:rsidRDefault="00E23517" w:rsidP="00FE254B">
      <w:pPr>
        <w:pStyle w:val="FootnoteText"/>
        <w:jc w:val="both"/>
        <w:rPr>
          <w:rFonts w:ascii="Traditional Arabic" w:hAnsi="Traditional Arabic" w:cs="Traditional Arabic"/>
          <w:color w:val="FF0000"/>
          <w:sz w:val="28"/>
          <w:szCs w:val="28"/>
          <w:lang w:bidi="ar-SY"/>
        </w:rPr>
      </w:pPr>
      <w:r w:rsidRPr="00174AC6">
        <w:rPr>
          <w:rStyle w:val="FootnoteReference"/>
          <w:rFonts w:ascii="Traditional Arabic" w:hAnsi="Traditional Arabic" w:cs="Traditional Arabic"/>
          <w:color w:val="FF0000"/>
          <w:sz w:val="28"/>
          <w:szCs w:val="28"/>
        </w:rPr>
        <w:footnoteRef/>
      </w:r>
      <w:r w:rsidRPr="00174AC6">
        <w:rPr>
          <w:rFonts w:ascii="Traditional Arabic" w:hAnsi="Traditional Arabic" w:cs="Traditional Arabic"/>
          <w:color w:val="FF0000"/>
          <w:sz w:val="28"/>
          <w:szCs w:val="28"/>
          <w:lang w:bidi="ar-SY"/>
        </w:rPr>
        <w:t>)</w:t>
      </w:r>
      <w:r w:rsidRPr="00174AC6">
        <w:rPr>
          <w:rFonts w:ascii="Traditional Arabic" w:hAnsi="Traditional Arabic" w:cs="Traditional Arabic"/>
          <w:color w:val="FF0000"/>
          <w:sz w:val="28"/>
          <w:szCs w:val="28"/>
          <w:rtl/>
          <w:lang w:bidi="ar-SY"/>
        </w:rPr>
        <w:t xml:space="preserve">) </w:t>
      </w:r>
      <w:r w:rsidRPr="00174AC6">
        <w:rPr>
          <w:rFonts w:ascii="Traditional Arabic" w:hAnsi="Traditional Arabic" w:cs="Traditional Arabic" w:hint="cs"/>
          <w:color w:val="FF0000"/>
          <w:sz w:val="28"/>
          <w:szCs w:val="28"/>
          <w:rtl/>
          <w:lang w:bidi="ar-SY"/>
        </w:rPr>
        <w:t>أي: الاستثناء المفرّغ</w:t>
      </w:r>
      <w:r w:rsidRPr="00174AC6">
        <w:rPr>
          <w:rFonts w:ascii="Traditional Arabic" w:hAnsi="Traditional Arabic" w:cs="Traditional Arabic"/>
          <w:color w:val="FF0000"/>
          <w:sz w:val="28"/>
          <w:szCs w:val="28"/>
          <w:rtl/>
          <w:lang w:bidi="ar-SY"/>
        </w:rPr>
        <w:t>.</w:t>
      </w:r>
    </w:p>
  </w:footnote>
  <w:footnote w:id="1886">
    <w:p w:rsidR="00E23517" w:rsidRPr="00174AC6" w:rsidRDefault="00E23517" w:rsidP="00483C16">
      <w:pPr>
        <w:pStyle w:val="FootnoteText"/>
        <w:jc w:val="both"/>
        <w:rPr>
          <w:rFonts w:ascii="Traditional Arabic" w:hAnsi="Traditional Arabic" w:cs="Traditional Arabic"/>
          <w:color w:val="FF0000"/>
          <w:sz w:val="28"/>
          <w:szCs w:val="28"/>
          <w:lang w:bidi="ar-SY"/>
        </w:rPr>
      </w:pPr>
      <w:r w:rsidRPr="00174AC6">
        <w:rPr>
          <w:rStyle w:val="FootnoteReference"/>
          <w:rFonts w:ascii="Traditional Arabic" w:hAnsi="Traditional Arabic" w:cs="Traditional Arabic"/>
          <w:color w:val="FF0000"/>
          <w:sz w:val="28"/>
          <w:szCs w:val="28"/>
        </w:rPr>
        <w:footnoteRef/>
      </w:r>
      <w:r w:rsidRPr="00174AC6">
        <w:rPr>
          <w:rFonts w:ascii="Traditional Arabic" w:hAnsi="Traditional Arabic" w:cs="Traditional Arabic"/>
          <w:color w:val="FF0000"/>
          <w:sz w:val="28"/>
          <w:szCs w:val="28"/>
          <w:lang w:bidi="ar-SY"/>
        </w:rPr>
        <w:t>)</w:t>
      </w:r>
      <w:r w:rsidRPr="00174AC6">
        <w:rPr>
          <w:rFonts w:ascii="Traditional Arabic" w:hAnsi="Traditional Arabic" w:cs="Traditional Arabic"/>
          <w:color w:val="FF0000"/>
          <w:sz w:val="28"/>
          <w:szCs w:val="28"/>
          <w:rtl/>
          <w:lang w:bidi="ar-SY"/>
        </w:rPr>
        <w:t>) انظر: حاشية التفتازاني:193/أ.</w:t>
      </w:r>
    </w:p>
  </w:footnote>
  <w:footnote w:id="1887">
    <w:p w:rsidR="00E23517" w:rsidRPr="00174AC6" w:rsidRDefault="00E23517" w:rsidP="00174AC6">
      <w:pPr>
        <w:pStyle w:val="FootnoteText"/>
        <w:rPr>
          <w:rFonts w:ascii="Traditional Arabic" w:hAnsi="Traditional Arabic" w:cs="Traditional Arabic"/>
          <w:color w:val="FF0000"/>
          <w:sz w:val="28"/>
          <w:szCs w:val="28"/>
          <w:lang w:bidi="ar-SY"/>
        </w:rPr>
      </w:pPr>
      <w:r w:rsidRPr="00174AC6">
        <w:rPr>
          <w:rStyle w:val="FootnoteReference"/>
          <w:rFonts w:ascii="Traditional Arabic" w:hAnsi="Traditional Arabic" w:cs="Traditional Arabic"/>
          <w:color w:val="FF0000"/>
          <w:sz w:val="28"/>
          <w:szCs w:val="28"/>
        </w:rPr>
        <w:footnoteRef/>
      </w:r>
      <w:r w:rsidRPr="00174AC6">
        <w:rPr>
          <w:rFonts w:ascii="Traditional Arabic" w:hAnsi="Traditional Arabic" w:cs="Traditional Arabic"/>
          <w:color w:val="FF0000"/>
          <w:sz w:val="28"/>
          <w:szCs w:val="28"/>
          <w:lang w:bidi="ar-SY"/>
        </w:rPr>
        <w:t>)</w:t>
      </w:r>
      <w:r w:rsidRPr="00174AC6">
        <w:rPr>
          <w:rFonts w:ascii="Traditional Arabic" w:hAnsi="Traditional Arabic" w:cs="Traditional Arabic"/>
          <w:color w:val="FF0000"/>
          <w:sz w:val="28"/>
          <w:szCs w:val="28"/>
          <w:rtl/>
          <w:lang w:bidi="ar-SY"/>
        </w:rPr>
        <w:t>) قوله (أنّ) ساقط من (أ) و(ب) و(ج).</w:t>
      </w:r>
    </w:p>
  </w:footnote>
  <w:footnote w:id="1888">
    <w:p w:rsidR="00E23517" w:rsidRPr="00174AC6" w:rsidRDefault="00E23517" w:rsidP="00174AC6">
      <w:pPr>
        <w:pStyle w:val="FootnoteText"/>
        <w:rPr>
          <w:rFonts w:ascii="Traditional Arabic" w:hAnsi="Traditional Arabic" w:cs="Traditional Arabic"/>
          <w:color w:val="FF0000"/>
          <w:sz w:val="28"/>
          <w:szCs w:val="28"/>
          <w:lang w:bidi="ar-SY"/>
        </w:rPr>
      </w:pPr>
      <w:r w:rsidRPr="00174AC6">
        <w:rPr>
          <w:rStyle w:val="FootnoteReference"/>
          <w:rFonts w:ascii="Traditional Arabic" w:hAnsi="Traditional Arabic" w:cs="Traditional Arabic"/>
          <w:color w:val="FF0000"/>
          <w:sz w:val="28"/>
          <w:szCs w:val="28"/>
        </w:rPr>
        <w:footnoteRef/>
      </w:r>
      <w:r w:rsidRPr="00174AC6">
        <w:rPr>
          <w:rFonts w:ascii="Traditional Arabic" w:hAnsi="Traditional Arabic" w:cs="Traditional Arabic"/>
          <w:color w:val="FF0000"/>
          <w:sz w:val="28"/>
          <w:szCs w:val="28"/>
          <w:lang w:bidi="ar-SY"/>
        </w:rPr>
        <w:t>)</w:t>
      </w:r>
      <w:r w:rsidRPr="00174AC6">
        <w:rPr>
          <w:rFonts w:ascii="Traditional Arabic" w:hAnsi="Traditional Arabic" w:cs="Traditional Arabic"/>
          <w:color w:val="FF0000"/>
          <w:sz w:val="28"/>
          <w:szCs w:val="28"/>
          <w:rtl/>
          <w:lang w:bidi="ar-SY"/>
        </w:rPr>
        <w:t xml:space="preserve">) قوله </w:t>
      </w:r>
      <w:r w:rsidRPr="00174AC6">
        <w:rPr>
          <w:rFonts w:ascii="Traditional Arabic" w:hAnsi="Traditional Arabic" w:cs="Traditional Arabic" w:hint="cs"/>
          <w:color w:val="FF0000"/>
          <w:sz w:val="28"/>
          <w:szCs w:val="28"/>
          <w:rtl/>
          <w:lang w:bidi="ar-SY"/>
        </w:rPr>
        <w:t>(على صفة)</w:t>
      </w:r>
      <w:r w:rsidRPr="00174AC6">
        <w:rPr>
          <w:rFonts w:ascii="Traditional Arabic" w:hAnsi="Traditional Arabic" w:cs="Traditional Arabic"/>
          <w:color w:val="FF0000"/>
          <w:sz w:val="28"/>
          <w:szCs w:val="28"/>
          <w:rtl/>
          <w:lang w:bidi="ar-SY"/>
        </w:rPr>
        <w:t xml:space="preserve"> ساقط من</w:t>
      </w:r>
      <w:r w:rsidRPr="00174AC6">
        <w:rPr>
          <w:rFonts w:ascii="Traditional Arabic" w:hAnsi="Traditional Arabic" w:cs="Traditional Arabic" w:hint="cs"/>
          <w:color w:val="FF0000"/>
          <w:sz w:val="28"/>
          <w:szCs w:val="28"/>
          <w:rtl/>
          <w:lang w:bidi="ar-SY"/>
        </w:rPr>
        <w:t xml:space="preserve"> (أ)و</w:t>
      </w:r>
      <w:r w:rsidRPr="00174AC6">
        <w:rPr>
          <w:rFonts w:ascii="Traditional Arabic" w:hAnsi="Traditional Arabic" w:cs="Traditional Arabic"/>
          <w:color w:val="FF0000"/>
          <w:sz w:val="28"/>
          <w:szCs w:val="28"/>
          <w:rtl/>
          <w:lang w:bidi="ar-SY"/>
        </w:rPr>
        <w:t>(ب)</w:t>
      </w:r>
      <w:r w:rsidRPr="00174AC6">
        <w:rPr>
          <w:rFonts w:ascii="Traditional Arabic" w:hAnsi="Traditional Arabic" w:cs="Traditional Arabic" w:hint="cs"/>
          <w:color w:val="FF0000"/>
          <w:sz w:val="28"/>
          <w:szCs w:val="28"/>
          <w:rtl/>
          <w:lang w:bidi="ar-SY"/>
        </w:rPr>
        <w:t xml:space="preserve"> و(ج)</w:t>
      </w:r>
      <w:r w:rsidRPr="00174AC6">
        <w:rPr>
          <w:rFonts w:ascii="Traditional Arabic" w:hAnsi="Traditional Arabic" w:cs="Traditional Arabic"/>
          <w:color w:val="FF0000"/>
          <w:sz w:val="28"/>
          <w:szCs w:val="28"/>
          <w:rtl/>
          <w:lang w:bidi="ar-SY"/>
        </w:rPr>
        <w:t>.</w:t>
      </w:r>
    </w:p>
  </w:footnote>
  <w:footnote w:id="1889">
    <w:p w:rsidR="00E23517" w:rsidRPr="00174AC6" w:rsidRDefault="00E23517" w:rsidP="00174AC6">
      <w:pPr>
        <w:pStyle w:val="FootnoteText"/>
        <w:rPr>
          <w:rFonts w:ascii="Traditional Arabic" w:hAnsi="Traditional Arabic" w:cs="Traditional Arabic"/>
          <w:color w:val="FF0000"/>
          <w:sz w:val="28"/>
          <w:szCs w:val="28"/>
          <w:lang w:bidi="ar-SY"/>
        </w:rPr>
      </w:pPr>
      <w:r w:rsidRPr="00174AC6">
        <w:rPr>
          <w:rStyle w:val="FootnoteReference"/>
          <w:rFonts w:ascii="Traditional Arabic" w:hAnsi="Traditional Arabic" w:cs="Traditional Arabic"/>
          <w:color w:val="FF0000"/>
          <w:sz w:val="28"/>
          <w:szCs w:val="28"/>
        </w:rPr>
        <w:footnoteRef/>
      </w:r>
      <w:r w:rsidRPr="00174AC6">
        <w:rPr>
          <w:rFonts w:ascii="Traditional Arabic" w:hAnsi="Traditional Arabic" w:cs="Traditional Arabic"/>
          <w:color w:val="FF0000"/>
          <w:sz w:val="28"/>
          <w:szCs w:val="28"/>
          <w:lang w:bidi="ar-SY"/>
        </w:rPr>
        <w:t>)</w:t>
      </w:r>
      <w:r w:rsidRPr="00174AC6">
        <w:rPr>
          <w:rFonts w:ascii="Traditional Arabic" w:hAnsi="Traditional Arabic" w:cs="Traditional Arabic"/>
          <w:color w:val="FF0000"/>
          <w:sz w:val="28"/>
          <w:szCs w:val="28"/>
          <w:rtl/>
          <w:lang w:bidi="ar-SY"/>
        </w:rPr>
        <w:t xml:space="preserve">) </w:t>
      </w:r>
      <w:r w:rsidRPr="00174AC6">
        <w:rPr>
          <w:rFonts w:ascii="Traditional Arabic" w:hAnsi="Traditional Arabic" w:cs="Traditional Arabic" w:hint="cs"/>
          <w:color w:val="FF0000"/>
          <w:sz w:val="28"/>
          <w:szCs w:val="28"/>
          <w:rtl/>
          <w:lang w:bidi="ar-SY"/>
        </w:rPr>
        <w:t>في (أ</w:t>
      </w:r>
      <w:r w:rsidRPr="00174AC6">
        <w:rPr>
          <w:rFonts w:ascii="Traditional Arabic" w:hAnsi="Traditional Arabic" w:cs="Traditional Arabic"/>
          <w:color w:val="FF0000"/>
          <w:sz w:val="28"/>
          <w:szCs w:val="28"/>
          <w:rtl/>
          <w:lang w:bidi="ar-SY"/>
        </w:rPr>
        <w:t>)</w:t>
      </w:r>
      <w:r w:rsidRPr="00174AC6">
        <w:rPr>
          <w:rFonts w:ascii="Traditional Arabic" w:hAnsi="Traditional Arabic" w:cs="Traditional Arabic" w:hint="cs"/>
          <w:color w:val="FF0000"/>
          <w:sz w:val="28"/>
          <w:szCs w:val="28"/>
          <w:rtl/>
          <w:lang w:bidi="ar-SY"/>
        </w:rPr>
        <w:t xml:space="preserve"> و(ج) بزيادة: (</w:t>
      </w:r>
      <w:r w:rsidRPr="00174AC6">
        <w:rPr>
          <w:rFonts w:ascii="Traditional Arabic" w:hAnsi="Traditional Arabic" w:cs="Traditional Arabic" w:hint="cs"/>
          <w:color w:val="FF0000"/>
          <w:sz w:val="28"/>
          <w:szCs w:val="28"/>
          <w:rtl/>
        </w:rPr>
        <w:t xml:space="preserve"> على </w:t>
      </w:r>
      <w:r w:rsidRPr="00174AC6">
        <w:rPr>
          <w:rFonts w:ascii="Traditional Arabic" w:hAnsi="Traditional Arabic" w:cs="Traditional Arabic" w:hint="cs"/>
          <w:color w:val="FF0000"/>
          <w:sz w:val="28"/>
          <w:szCs w:val="28"/>
          <w:rtl/>
          <w:lang w:bidi="ar-SY"/>
        </w:rPr>
        <w:t>أعني)</w:t>
      </w:r>
      <w:r w:rsidRPr="00174AC6">
        <w:rPr>
          <w:rFonts w:ascii="Traditional Arabic" w:hAnsi="Traditional Arabic" w:cs="Traditional Arabic"/>
          <w:color w:val="FF0000"/>
          <w:sz w:val="28"/>
          <w:szCs w:val="28"/>
          <w:rtl/>
          <w:lang w:bidi="ar-SY"/>
        </w:rPr>
        <w:t>.</w:t>
      </w:r>
      <w:r w:rsidRPr="00174AC6">
        <w:rPr>
          <w:rFonts w:ascii="Traditional Arabic" w:hAnsi="Traditional Arabic" w:cs="Traditional Arabic" w:hint="cs"/>
          <w:color w:val="FF0000"/>
          <w:sz w:val="28"/>
          <w:szCs w:val="28"/>
          <w:rtl/>
          <w:lang w:bidi="ar-SY"/>
        </w:rPr>
        <w:t xml:space="preserve"> وفي (ب) بزيادة</w:t>
      </w:r>
      <w:r>
        <w:rPr>
          <w:rFonts w:ascii="Traditional Arabic" w:hAnsi="Traditional Arabic" w:cs="Traditional Arabic" w:hint="cs"/>
          <w:color w:val="FF0000"/>
          <w:sz w:val="28"/>
          <w:szCs w:val="28"/>
          <w:rtl/>
          <w:lang w:bidi="ar-SY"/>
        </w:rPr>
        <w:t>:</w:t>
      </w:r>
      <w:r w:rsidRPr="00174AC6">
        <w:rPr>
          <w:rFonts w:ascii="Traditional Arabic" w:hAnsi="Traditional Arabic" w:cs="Traditional Arabic" w:hint="cs"/>
          <w:color w:val="FF0000"/>
          <w:sz w:val="28"/>
          <w:szCs w:val="28"/>
          <w:rtl/>
          <w:lang w:bidi="ar-SY"/>
        </w:rPr>
        <w:t xml:space="preserve"> (على).</w:t>
      </w:r>
    </w:p>
  </w:footnote>
  <w:footnote w:id="1890">
    <w:p w:rsidR="00E23517" w:rsidRPr="00174AC6" w:rsidRDefault="00E23517" w:rsidP="00174AC6">
      <w:pPr>
        <w:pStyle w:val="FootnoteText"/>
        <w:rPr>
          <w:rFonts w:ascii="Traditional Arabic" w:hAnsi="Traditional Arabic" w:cs="Traditional Arabic"/>
          <w:color w:val="FF0000"/>
          <w:sz w:val="28"/>
          <w:szCs w:val="28"/>
          <w:lang w:bidi="ar-SY"/>
        </w:rPr>
      </w:pPr>
      <w:r w:rsidRPr="00174AC6">
        <w:rPr>
          <w:rStyle w:val="FootnoteReference"/>
          <w:rFonts w:ascii="Traditional Arabic" w:hAnsi="Traditional Arabic" w:cs="Traditional Arabic"/>
          <w:color w:val="FF0000"/>
          <w:sz w:val="28"/>
          <w:szCs w:val="28"/>
        </w:rPr>
        <w:footnoteRef/>
      </w:r>
      <w:r w:rsidRPr="00174AC6">
        <w:rPr>
          <w:rFonts w:ascii="Traditional Arabic" w:hAnsi="Traditional Arabic" w:cs="Traditional Arabic"/>
          <w:color w:val="FF0000"/>
          <w:sz w:val="28"/>
          <w:szCs w:val="28"/>
          <w:lang w:bidi="ar-SY"/>
        </w:rPr>
        <w:t>)</w:t>
      </w:r>
      <w:r w:rsidRPr="00174AC6">
        <w:rPr>
          <w:rFonts w:ascii="Traditional Arabic" w:hAnsi="Traditional Arabic" w:cs="Traditional Arabic"/>
          <w:color w:val="FF0000"/>
          <w:sz w:val="28"/>
          <w:szCs w:val="28"/>
          <w:rtl/>
          <w:lang w:bidi="ar-SY"/>
        </w:rPr>
        <w:t xml:space="preserve">) قوله </w:t>
      </w:r>
      <w:r w:rsidRPr="00174AC6">
        <w:rPr>
          <w:rFonts w:ascii="Traditional Arabic" w:hAnsi="Traditional Arabic" w:cs="Traditional Arabic" w:hint="cs"/>
          <w:color w:val="FF0000"/>
          <w:sz w:val="28"/>
          <w:szCs w:val="28"/>
          <w:rtl/>
          <w:lang w:bidi="ar-SY"/>
        </w:rPr>
        <w:t>(به)</w:t>
      </w:r>
      <w:r w:rsidRPr="00174AC6">
        <w:rPr>
          <w:rFonts w:ascii="Traditional Arabic" w:hAnsi="Traditional Arabic" w:cs="Traditional Arabic"/>
          <w:color w:val="FF0000"/>
          <w:sz w:val="28"/>
          <w:szCs w:val="28"/>
          <w:rtl/>
          <w:lang w:bidi="ar-SY"/>
        </w:rPr>
        <w:t xml:space="preserve"> ساقط من </w:t>
      </w:r>
      <w:r w:rsidRPr="00174AC6">
        <w:rPr>
          <w:rFonts w:ascii="Traditional Arabic" w:hAnsi="Traditional Arabic" w:cs="Traditional Arabic" w:hint="cs"/>
          <w:color w:val="FF0000"/>
          <w:sz w:val="28"/>
          <w:szCs w:val="28"/>
          <w:rtl/>
          <w:lang w:bidi="ar-SY"/>
        </w:rPr>
        <w:t>(أ) و</w:t>
      </w:r>
      <w:r w:rsidRPr="00174AC6">
        <w:rPr>
          <w:rFonts w:ascii="Traditional Arabic" w:hAnsi="Traditional Arabic" w:cs="Traditional Arabic"/>
          <w:color w:val="FF0000"/>
          <w:sz w:val="28"/>
          <w:szCs w:val="28"/>
          <w:rtl/>
          <w:lang w:bidi="ar-SY"/>
        </w:rPr>
        <w:t>(ب)</w:t>
      </w:r>
      <w:r w:rsidRPr="00174AC6">
        <w:rPr>
          <w:rFonts w:ascii="Traditional Arabic" w:hAnsi="Traditional Arabic" w:cs="Traditional Arabic" w:hint="cs"/>
          <w:color w:val="FF0000"/>
          <w:sz w:val="28"/>
          <w:szCs w:val="28"/>
          <w:rtl/>
          <w:lang w:bidi="ar-SY"/>
        </w:rPr>
        <w:t xml:space="preserve"> و(ج)</w:t>
      </w:r>
      <w:r w:rsidRPr="00174AC6">
        <w:rPr>
          <w:rFonts w:ascii="Traditional Arabic" w:hAnsi="Traditional Arabic" w:cs="Traditional Arabic"/>
          <w:color w:val="FF0000"/>
          <w:sz w:val="28"/>
          <w:szCs w:val="28"/>
          <w:rtl/>
          <w:lang w:bidi="ar-SY"/>
        </w:rPr>
        <w:t>.</w:t>
      </w:r>
    </w:p>
  </w:footnote>
  <w:footnote w:id="1891">
    <w:p w:rsidR="00E23517" w:rsidRPr="00174AC6" w:rsidRDefault="00E23517" w:rsidP="00174AC6">
      <w:pPr>
        <w:pStyle w:val="FootnoteText"/>
        <w:rPr>
          <w:rFonts w:ascii="Traditional Arabic" w:hAnsi="Traditional Arabic" w:cs="Traditional Arabic"/>
          <w:color w:val="FF0000"/>
          <w:sz w:val="28"/>
          <w:szCs w:val="28"/>
          <w:lang w:bidi="ar-SY"/>
        </w:rPr>
      </w:pPr>
      <w:r w:rsidRPr="00174AC6">
        <w:rPr>
          <w:rStyle w:val="FootnoteReference"/>
          <w:rFonts w:ascii="Traditional Arabic" w:hAnsi="Traditional Arabic" w:cs="Traditional Arabic"/>
          <w:color w:val="FF0000"/>
          <w:sz w:val="28"/>
          <w:szCs w:val="28"/>
        </w:rPr>
        <w:footnoteRef/>
      </w:r>
      <w:r w:rsidRPr="00174AC6">
        <w:rPr>
          <w:rFonts w:ascii="Traditional Arabic" w:hAnsi="Traditional Arabic" w:cs="Traditional Arabic"/>
          <w:color w:val="FF0000"/>
          <w:sz w:val="28"/>
          <w:szCs w:val="28"/>
          <w:lang w:bidi="ar-SY"/>
        </w:rPr>
        <w:t>)</w:t>
      </w:r>
      <w:r w:rsidRPr="00174AC6">
        <w:rPr>
          <w:rFonts w:ascii="Traditional Arabic" w:hAnsi="Traditional Arabic" w:cs="Traditional Arabic"/>
          <w:color w:val="FF0000"/>
          <w:sz w:val="28"/>
          <w:szCs w:val="28"/>
          <w:rtl/>
          <w:lang w:bidi="ar-SY"/>
        </w:rPr>
        <w:t xml:space="preserve">) </w:t>
      </w:r>
      <w:r w:rsidRPr="00174AC6">
        <w:rPr>
          <w:rFonts w:ascii="Traditional Arabic" w:hAnsi="Traditional Arabic" w:cs="Traditional Arabic" w:hint="cs"/>
          <w:color w:val="FF0000"/>
          <w:sz w:val="28"/>
          <w:szCs w:val="28"/>
          <w:rtl/>
          <w:lang w:bidi="ar-SY"/>
        </w:rPr>
        <w:t>في (أ) و(ب) : هذا</w:t>
      </w:r>
      <w:r w:rsidRPr="00174AC6">
        <w:rPr>
          <w:rFonts w:ascii="Traditional Arabic" w:hAnsi="Traditional Arabic" w:cs="Traditional Arabic"/>
          <w:color w:val="FF0000"/>
          <w:sz w:val="28"/>
          <w:szCs w:val="28"/>
          <w:rtl/>
          <w:lang w:bidi="ar-SY"/>
        </w:rPr>
        <w:t>.</w:t>
      </w:r>
    </w:p>
  </w:footnote>
  <w:footnote w:id="1892">
    <w:p w:rsidR="00E23517" w:rsidRPr="00174AC6" w:rsidRDefault="00E23517" w:rsidP="00174AC6">
      <w:pPr>
        <w:pStyle w:val="FootnoteText"/>
        <w:rPr>
          <w:rFonts w:ascii="Traditional Arabic" w:hAnsi="Traditional Arabic" w:cs="Traditional Arabic"/>
          <w:color w:val="FF0000"/>
          <w:sz w:val="28"/>
          <w:szCs w:val="28"/>
          <w:lang w:bidi="ar-SY"/>
        </w:rPr>
      </w:pPr>
      <w:r w:rsidRPr="00174AC6">
        <w:rPr>
          <w:rStyle w:val="FootnoteReference"/>
          <w:rFonts w:ascii="Traditional Arabic" w:hAnsi="Traditional Arabic" w:cs="Traditional Arabic"/>
          <w:color w:val="FF0000"/>
          <w:sz w:val="28"/>
          <w:szCs w:val="28"/>
        </w:rPr>
        <w:footnoteRef/>
      </w:r>
      <w:r w:rsidRPr="00174AC6">
        <w:rPr>
          <w:rFonts w:ascii="Traditional Arabic" w:hAnsi="Traditional Arabic" w:cs="Traditional Arabic"/>
          <w:color w:val="FF0000"/>
          <w:sz w:val="28"/>
          <w:szCs w:val="28"/>
          <w:lang w:bidi="ar-SY"/>
        </w:rPr>
        <w:t>)</w:t>
      </w:r>
      <w:r w:rsidRPr="00174AC6">
        <w:rPr>
          <w:rFonts w:ascii="Traditional Arabic" w:hAnsi="Traditional Arabic" w:cs="Traditional Arabic"/>
          <w:color w:val="FF0000"/>
          <w:sz w:val="28"/>
          <w:szCs w:val="28"/>
          <w:rtl/>
          <w:lang w:bidi="ar-SY"/>
        </w:rPr>
        <w:t xml:space="preserve">) </w:t>
      </w:r>
      <w:r w:rsidRPr="00174AC6">
        <w:rPr>
          <w:rFonts w:ascii="Traditional Arabic" w:hAnsi="Traditional Arabic" w:cs="Traditional Arabic" w:hint="cs"/>
          <w:color w:val="FF0000"/>
          <w:sz w:val="28"/>
          <w:szCs w:val="28"/>
          <w:rtl/>
          <w:lang w:bidi="ar-SY"/>
        </w:rPr>
        <w:t xml:space="preserve">أي: قراءة الضم؛ (ليؤمنُنَّ). </w:t>
      </w:r>
    </w:p>
  </w:footnote>
  <w:footnote w:id="1893">
    <w:p w:rsidR="00E23517" w:rsidRPr="00174AC6" w:rsidRDefault="00E23517" w:rsidP="00E23517">
      <w:pPr>
        <w:pStyle w:val="FootnoteText"/>
        <w:rPr>
          <w:rFonts w:ascii="Traditional Arabic" w:hAnsi="Traditional Arabic" w:cs="Traditional Arabic"/>
          <w:color w:val="FF0000"/>
          <w:sz w:val="28"/>
          <w:szCs w:val="28"/>
          <w:lang w:bidi="ar-SY"/>
        </w:rPr>
      </w:pPr>
      <w:r w:rsidRPr="00174AC6">
        <w:rPr>
          <w:rStyle w:val="FootnoteReference"/>
          <w:rFonts w:ascii="Traditional Arabic" w:hAnsi="Traditional Arabic" w:cs="Traditional Arabic"/>
          <w:color w:val="FF0000"/>
          <w:sz w:val="28"/>
          <w:szCs w:val="28"/>
        </w:rPr>
        <w:footnoteRef/>
      </w:r>
      <w:r w:rsidRPr="00174AC6">
        <w:rPr>
          <w:rFonts w:ascii="Traditional Arabic" w:hAnsi="Traditional Arabic" w:cs="Traditional Arabic"/>
          <w:color w:val="FF0000"/>
          <w:sz w:val="28"/>
          <w:szCs w:val="28"/>
          <w:lang w:bidi="ar-SY"/>
        </w:rPr>
        <w:t>)</w:t>
      </w:r>
      <w:r w:rsidRPr="00174AC6">
        <w:rPr>
          <w:rFonts w:ascii="Traditional Arabic" w:hAnsi="Traditional Arabic" w:cs="Traditional Arabic"/>
          <w:color w:val="FF0000"/>
          <w:sz w:val="28"/>
          <w:szCs w:val="28"/>
          <w:rtl/>
          <w:lang w:bidi="ar-SY"/>
        </w:rPr>
        <w:t xml:space="preserve">) </w:t>
      </w:r>
      <w:r w:rsidRPr="00174AC6">
        <w:rPr>
          <w:rFonts w:ascii="Traditional Arabic" w:hAnsi="Traditional Arabic" w:cs="Traditional Arabic" w:hint="cs"/>
          <w:color w:val="FF0000"/>
          <w:sz w:val="28"/>
          <w:szCs w:val="28"/>
          <w:rtl/>
          <w:lang w:bidi="ar-SY"/>
        </w:rPr>
        <w:t>في (</w:t>
      </w:r>
      <w:r>
        <w:rPr>
          <w:rFonts w:ascii="Traditional Arabic" w:hAnsi="Traditional Arabic" w:cs="Traditional Arabic" w:hint="cs"/>
          <w:color w:val="FF0000"/>
          <w:sz w:val="28"/>
          <w:szCs w:val="28"/>
          <w:rtl/>
          <w:lang w:bidi="ar-SY"/>
        </w:rPr>
        <w:t>ب</w:t>
      </w:r>
      <w:r w:rsidRPr="00174AC6">
        <w:rPr>
          <w:rFonts w:ascii="Traditional Arabic" w:hAnsi="Traditional Arabic" w:cs="Traditional Arabic" w:hint="cs"/>
          <w:color w:val="FF0000"/>
          <w:sz w:val="28"/>
          <w:szCs w:val="28"/>
          <w:rtl/>
          <w:lang w:bidi="ar-SY"/>
        </w:rPr>
        <w:t xml:space="preserve">): </w:t>
      </w:r>
      <w:r>
        <w:rPr>
          <w:rFonts w:ascii="Traditional Arabic" w:hAnsi="Traditional Arabic" w:cs="Traditional Arabic" w:hint="cs"/>
          <w:color w:val="FF0000"/>
          <w:sz w:val="28"/>
          <w:szCs w:val="28"/>
          <w:rtl/>
          <w:lang w:bidi="ar-SY"/>
        </w:rPr>
        <w:t>ترى</w:t>
      </w:r>
      <w:r w:rsidRPr="00174AC6">
        <w:rPr>
          <w:rFonts w:ascii="Traditional Arabic" w:hAnsi="Traditional Arabic" w:cs="Traditional Arabic" w:hint="cs"/>
          <w:color w:val="FF0000"/>
          <w:sz w:val="28"/>
          <w:szCs w:val="28"/>
          <w:rtl/>
          <w:lang w:bidi="ar-SY"/>
        </w:rPr>
        <w:t xml:space="preserve">. </w:t>
      </w:r>
    </w:p>
  </w:footnote>
  <w:footnote w:id="1894">
    <w:p w:rsidR="00E23517" w:rsidRPr="00174AC6" w:rsidRDefault="00E23517" w:rsidP="00174AC6">
      <w:pPr>
        <w:pStyle w:val="FootnoteText"/>
        <w:rPr>
          <w:rFonts w:ascii="Traditional Arabic" w:hAnsi="Traditional Arabic" w:cs="Traditional Arabic"/>
          <w:color w:val="FF0000"/>
          <w:sz w:val="28"/>
          <w:szCs w:val="28"/>
          <w:rtl/>
          <w:lang w:bidi="ar-SY"/>
        </w:rPr>
      </w:pPr>
      <w:r w:rsidRPr="00174AC6">
        <w:rPr>
          <w:rStyle w:val="FootnoteReference"/>
          <w:rFonts w:ascii="Traditional Arabic" w:hAnsi="Traditional Arabic" w:cs="Traditional Arabic"/>
          <w:color w:val="FF0000"/>
          <w:sz w:val="28"/>
          <w:szCs w:val="28"/>
        </w:rPr>
        <w:footnoteRef/>
      </w:r>
      <w:r w:rsidRPr="00174AC6">
        <w:rPr>
          <w:rFonts w:ascii="Traditional Arabic" w:hAnsi="Traditional Arabic" w:cs="Traditional Arabic"/>
          <w:color w:val="FF0000"/>
          <w:sz w:val="28"/>
          <w:szCs w:val="28"/>
          <w:lang w:bidi="ar-SY"/>
        </w:rPr>
        <w:t>)</w:t>
      </w:r>
      <w:r w:rsidRPr="00174AC6">
        <w:rPr>
          <w:rFonts w:ascii="Traditional Arabic" w:hAnsi="Traditional Arabic" w:cs="Traditional Arabic"/>
          <w:color w:val="FF0000"/>
          <w:sz w:val="28"/>
          <w:szCs w:val="28"/>
          <w:rtl/>
          <w:lang w:bidi="ar-SY"/>
        </w:rPr>
        <w:t xml:space="preserve">) </w:t>
      </w:r>
      <w:r w:rsidRPr="00174AC6">
        <w:rPr>
          <w:rFonts w:ascii="Traditional Arabic" w:hAnsi="Traditional Arabic" w:cs="Traditional Arabic" w:hint="cs"/>
          <w:color w:val="FF0000"/>
          <w:sz w:val="28"/>
          <w:szCs w:val="28"/>
          <w:rtl/>
          <w:lang w:bidi="ar-SY"/>
        </w:rPr>
        <w:t>في (أ) و(ج): بعيسى</w:t>
      </w:r>
      <w:r w:rsidRPr="00174AC6">
        <w:rPr>
          <w:rFonts w:ascii="Traditional Arabic" w:hAnsi="Traditional Arabic" w:cs="Traditional Arabic"/>
          <w:color w:val="FF0000"/>
          <w:sz w:val="28"/>
          <w:szCs w:val="28"/>
          <w:rtl/>
          <w:lang w:bidi="ar-SY"/>
        </w:rPr>
        <w:t>.</w:t>
      </w:r>
    </w:p>
    <w:p w:rsidR="00E23517" w:rsidRPr="00174AC6" w:rsidRDefault="00E23517" w:rsidP="00174AC6">
      <w:pPr>
        <w:pStyle w:val="FootnoteText"/>
        <w:jc w:val="both"/>
        <w:rPr>
          <w:rFonts w:ascii="Traditional Arabic" w:hAnsi="Traditional Arabic" w:cs="Traditional Arabic"/>
          <w:color w:val="FF0000"/>
          <w:sz w:val="28"/>
          <w:szCs w:val="28"/>
          <w:lang w:bidi="ar-SY"/>
        </w:rPr>
      </w:pPr>
      <w:r w:rsidRPr="00174AC6">
        <w:rPr>
          <w:rFonts w:ascii="Traditional Arabic" w:hAnsi="Traditional Arabic" w:cs="Traditional Arabic" w:hint="cs"/>
          <w:color w:val="FF0000"/>
          <w:sz w:val="28"/>
          <w:szCs w:val="28"/>
          <w:rtl/>
          <w:lang w:bidi="ar-SY"/>
        </w:rPr>
        <w:t xml:space="preserve">     والضميران هما: الهاء في قوله تعالى: (به), وفي قوله تعالى: (موته), وعلى قراءة الضم فإنّ (أحد) في معنى الجمع فلا يمكن أن يرجع إليه الضمير في (موته), ويكون المعنى: ما من أحد من أهل الكتاب إلا ليؤمن بأنَّ عيسى عبد الله ورسوله قبل أن يموت عيسى في آخر الزمان. </w:t>
      </w:r>
    </w:p>
  </w:footnote>
  <w:footnote w:id="1895">
    <w:p w:rsidR="00E23517" w:rsidRPr="00174AC6" w:rsidRDefault="00E23517" w:rsidP="00174AC6">
      <w:pPr>
        <w:pStyle w:val="FootnoteText"/>
        <w:rPr>
          <w:rFonts w:ascii="Traditional Arabic" w:hAnsi="Traditional Arabic" w:cs="Traditional Arabic"/>
          <w:color w:val="FF0000"/>
          <w:sz w:val="28"/>
          <w:szCs w:val="28"/>
          <w:lang w:bidi="ar-SY"/>
        </w:rPr>
      </w:pPr>
      <w:r w:rsidRPr="00174AC6">
        <w:rPr>
          <w:rStyle w:val="FootnoteReference"/>
          <w:rFonts w:ascii="Traditional Arabic" w:hAnsi="Traditional Arabic" w:cs="Traditional Arabic"/>
          <w:color w:val="FF0000"/>
          <w:sz w:val="28"/>
          <w:szCs w:val="28"/>
        </w:rPr>
        <w:footnoteRef/>
      </w:r>
      <w:r w:rsidRPr="00174AC6">
        <w:rPr>
          <w:rFonts w:ascii="Traditional Arabic" w:hAnsi="Traditional Arabic" w:cs="Traditional Arabic"/>
          <w:color w:val="FF0000"/>
          <w:sz w:val="28"/>
          <w:szCs w:val="28"/>
          <w:lang w:bidi="ar-SY"/>
        </w:rPr>
        <w:t>)</w:t>
      </w:r>
      <w:r w:rsidRPr="00174AC6">
        <w:rPr>
          <w:rFonts w:ascii="Traditional Arabic" w:hAnsi="Traditional Arabic" w:cs="Traditional Arabic"/>
          <w:color w:val="FF0000"/>
          <w:sz w:val="28"/>
          <w:szCs w:val="28"/>
          <w:rtl/>
          <w:lang w:bidi="ar-SY"/>
        </w:rPr>
        <w:t xml:space="preserve">) </w:t>
      </w:r>
      <w:r w:rsidRPr="00174AC6">
        <w:rPr>
          <w:rFonts w:ascii="Traditional Arabic" w:hAnsi="Traditional Arabic" w:cs="Traditional Arabic" w:hint="cs"/>
          <w:color w:val="FF0000"/>
          <w:sz w:val="28"/>
          <w:szCs w:val="28"/>
          <w:rtl/>
          <w:lang w:bidi="ar-SY"/>
        </w:rPr>
        <w:t xml:space="preserve">أي: الهاء في قوله تعالى: </w:t>
      </w:r>
      <w:r w:rsidRPr="00174AC6">
        <w:rPr>
          <w:rFonts w:ascii="Traditional Arabic" w:hAnsi="Traditional Arabic" w:cs="Traditional Arabic"/>
          <w:color w:val="FF0000"/>
          <w:sz w:val="28"/>
          <w:szCs w:val="28"/>
          <w:rtl/>
        </w:rPr>
        <w:t>﴿لَيُؤْمِن</w:t>
      </w:r>
      <w:r w:rsidRPr="00174AC6">
        <w:rPr>
          <w:rFonts w:ascii="Traditional Arabic" w:hAnsi="Traditional Arabic" w:cs="Traditional Arabic" w:hint="cs"/>
          <w:color w:val="FF0000"/>
          <w:sz w:val="28"/>
          <w:szCs w:val="28"/>
          <w:rtl/>
        </w:rPr>
        <w:t>َ</w:t>
      </w:r>
      <w:r w:rsidRPr="00174AC6">
        <w:rPr>
          <w:rFonts w:ascii="Traditional Arabic" w:hAnsi="Traditional Arabic" w:cs="Traditional Arabic"/>
          <w:color w:val="FF0000"/>
          <w:sz w:val="28"/>
          <w:szCs w:val="28"/>
          <w:rtl/>
        </w:rPr>
        <w:t>نَّ بِهِ﴾</w:t>
      </w:r>
      <w:r w:rsidRPr="00174AC6">
        <w:rPr>
          <w:rFonts w:ascii="Traditional Arabic" w:hAnsi="Traditional Arabic" w:cs="Traditional Arabic" w:hint="cs"/>
          <w:color w:val="FF0000"/>
          <w:sz w:val="28"/>
          <w:szCs w:val="28"/>
          <w:rtl/>
        </w:rPr>
        <w:t>.</w:t>
      </w:r>
    </w:p>
  </w:footnote>
  <w:footnote w:id="1896">
    <w:p w:rsidR="00E23517" w:rsidRPr="00174AC6" w:rsidRDefault="00E23517" w:rsidP="00174AC6">
      <w:pPr>
        <w:pStyle w:val="FootnoteText"/>
        <w:rPr>
          <w:rFonts w:ascii="Traditional Arabic" w:hAnsi="Traditional Arabic" w:cs="Traditional Arabic"/>
          <w:color w:val="FF0000"/>
          <w:sz w:val="32"/>
          <w:szCs w:val="32"/>
          <w:lang w:bidi="ar-SY"/>
        </w:rPr>
      </w:pPr>
      <w:r w:rsidRPr="00174AC6">
        <w:rPr>
          <w:rStyle w:val="FootnoteReference"/>
          <w:rFonts w:ascii="Traditional Arabic" w:hAnsi="Traditional Arabic" w:cs="Traditional Arabic"/>
          <w:color w:val="FF0000"/>
          <w:sz w:val="32"/>
          <w:szCs w:val="32"/>
        </w:rPr>
        <w:footnoteRef/>
      </w:r>
      <w:r w:rsidRPr="00174AC6">
        <w:rPr>
          <w:rFonts w:ascii="Traditional Arabic" w:hAnsi="Traditional Arabic" w:cs="Traditional Arabic"/>
          <w:color w:val="FF0000"/>
          <w:sz w:val="32"/>
          <w:szCs w:val="32"/>
          <w:lang w:bidi="ar-SY"/>
        </w:rPr>
        <w:t>)</w:t>
      </w:r>
      <w:r w:rsidRPr="00174AC6">
        <w:rPr>
          <w:rFonts w:ascii="Traditional Arabic" w:hAnsi="Traditional Arabic" w:cs="Traditional Arabic"/>
          <w:color w:val="FF0000"/>
          <w:sz w:val="32"/>
          <w:szCs w:val="32"/>
          <w:rtl/>
          <w:lang w:bidi="ar-SY"/>
        </w:rPr>
        <w:t xml:space="preserve">) </w:t>
      </w:r>
      <w:r w:rsidRPr="00174AC6">
        <w:rPr>
          <w:rFonts w:ascii="Traditional Arabic" w:hAnsi="Traditional Arabic" w:cs="Traditional Arabic" w:hint="cs"/>
          <w:color w:val="FF0000"/>
          <w:sz w:val="32"/>
          <w:szCs w:val="32"/>
          <w:rtl/>
          <w:lang w:bidi="ar-SY"/>
        </w:rPr>
        <w:t>أي: يؤمنون بعدم قتله وصلبه قبل موته في آخر الزمان.</w:t>
      </w:r>
    </w:p>
  </w:footnote>
  <w:footnote w:id="1897">
    <w:p w:rsidR="00E23517" w:rsidRPr="00174AC6" w:rsidRDefault="00E23517" w:rsidP="00691E3B">
      <w:pPr>
        <w:pStyle w:val="FootnoteText"/>
        <w:rPr>
          <w:rFonts w:ascii="Traditional Arabic" w:hAnsi="Traditional Arabic" w:cs="Traditional Arabic"/>
          <w:color w:val="FF0000"/>
          <w:sz w:val="32"/>
          <w:szCs w:val="32"/>
          <w:lang w:bidi="ar-SY"/>
        </w:rPr>
      </w:pPr>
      <w:r w:rsidRPr="00174AC6">
        <w:rPr>
          <w:rStyle w:val="FootnoteReference"/>
          <w:rFonts w:ascii="Traditional Arabic" w:hAnsi="Traditional Arabic" w:cs="Traditional Arabic"/>
          <w:color w:val="FF0000"/>
          <w:sz w:val="32"/>
          <w:szCs w:val="32"/>
        </w:rPr>
        <w:footnoteRef/>
      </w:r>
      <w:r w:rsidRPr="00174AC6">
        <w:rPr>
          <w:rFonts w:ascii="Traditional Arabic" w:hAnsi="Traditional Arabic" w:cs="Traditional Arabic"/>
          <w:color w:val="FF0000"/>
          <w:sz w:val="32"/>
          <w:szCs w:val="32"/>
          <w:lang w:bidi="ar-SY"/>
        </w:rPr>
        <w:t>)</w:t>
      </w:r>
      <w:r w:rsidRPr="00174AC6">
        <w:rPr>
          <w:rFonts w:ascii="Traditional Arabic" w:hAnsi="Traditional Arabic" w:cs="Traditional Arabic"/>
          <w:color w:val="FF0000"/>
          <w:sz w:val="32"/>
          <w:szCs w:val="32"/>
          <w:rtl/>
          <w:lang w:bidi="ar-SY"/>
        </w:rPr>
        <w:t>) الآية: ﴿</w:t>
      </w:r>
      <w:r w:rsidRPr="00174AC6">
        <w:rPr>
          <w:rFonts w:ascii="Traditional Arabic" w:hAnsi="Traditional Arabic" w:cs="Traditional Arabic"/>
          <w:color w:val="000000"/>
          <w:sz w:val="32"/>
          <w:szCs w:val="32"/>
          <w:rtl/>
          <w:lang w:bidi="ar-SY"/>
        </w:rPr>
        <w:t xml:space="preserve">وَعَلَى الَّذِينَ </w:t>
      </w:r>
      <w:r w:rsidRPr="00174AC6">
        <w:rPr>
          <w:rFonts w:ascii="Traditional Arabic" w:hAnsi="Traditional Arabic" w:cs="Traditional Arabic"/>
          <w:color w:val="FF0000"/>
          <w:sz w:val="32"/>
          <w:szCs w:val="32"/>
          <w:rtl/>
          <w:lang w:bidi="ar-SY"/>
        </w:rPr>
        <w:t>هَادُوا حَرَّمْنَا</w:t>
      </w:r>
      <w:r w:rsidRPr="00174AC6">
        <w:rPr>
          <w:rFonts w:ascii="Traditional Arabic" w:hAnsi="Traditional Arabic" w:cs="Traditional Arabic"/>
          <w:color w:val="000000"/>
          <w:sz w:val="32"/>
          <w:szCs w:val="32"/>
          <w:rtl/>
          <w:lang w:bidi="ar-SY"/>
        </w:rPr>
        <w:t xml:space="preserve"> كُلَّ ذِي ظُفُرٍ وَمِنَ الْبَقَرِ وَالْغَنَمِ حَرَّمْنَا عَلَيْهِمْ شُحُومَهُمَا إِلَّا مَا حَمَلَتْ ظُهُورُهُمَا أَوِ الْحَوَايَا أَوْ مَا اخْتَلَطَ بِعَظْمٍ</w:t>
      </w:r>
      <w:r w:rsidRPr="00174AC6">
        <w:rPr>
          <w:rFonts w:ascii="Traditional Arabic" w:hAnsi="Traditional Arabic" w:cs="Traditional Arabic"/>
          <w:color w:val="FF0000"/>
          <w:sz w:val="32"/>
          <w:szCs w:val="32"/>
          <w:rtl/>
          <w:lang w:bidi="ar-SY"/>
        </w:rPr>
        <w:t>﴾.</w:t>
      </w:r>
    </w:p>
  </w:footnote>
  <w:footnote w:id="1898">
    <w:p w:rsidR="00E23517" w:rsidRPr="00174AC6" w:rsidRDefault="00E23517">
      <w:pPr>
        <w:pStyle w:val="FootnoteText"/>
        <w:rPr>
          <w:rFonts w:ascii="Traditional Arabic" w:hAnsi="Traditional Arabic" w:cs="Traditional Arabic"/>
          <w:color w:val="FF0000"/>
          <w:sz w:val="32"/>
          <w:szCs w:val="32"/>
          <w:lang w:bidi="ar-SY"/>
        </w:rPr>
      </w:pPr>
      <w:r w:rsidRPr="00174AC6">
        <w:rPr>
          <w:rStyle w:val="FootnoteReference"/>
          <w:rFonts w:ascii="Traditional Arabic" w:hAnsi="Traditional Arabic" w:cs="Traditional Arabic"/>
          <w:color w:val="FF0000"/>
          <w:sz w:val="32"/>
          <w:szCs w:val="32"/>
        </w:rPr>
        <w:footnoteRef/>
      </w:r>
      <w:r w:rsidRPr="00174AC6">
        <w:rPr>
          <w:rFonts w:ascii="Traditional Arabic" w:hAnsi="Traditional Arabic" w:cs="Traditional Arabic"/>
          <w:color w:val="FF0000"/>
          <w:sz w:val="32"/>
          <w:szCs w:val="32"/>
          <w:lang w:bidi="ar-SY"/>
        </w:rPr>
        <w:t>)</w:t>
      </w:r>
      <w:r w:rsidRPr="00174AC6">
        <w:rPr>
          <w:rFonts w:ascii="Traditional Arabic" w:hAnsi="Traditional Arabic" w:cs="Traditional Arabic"/>
          <w:color w:val="FF0000"/>
          <w:sz w:val="32"/>
          <w:szCs w:val="32"/>
          <w:rtl/>
          <w:lang w:bidi="ar-SY"/>
        </w:rPr>
        <w:t>) لم أقف عل</w:t>
      </w:r>
      <w:r w:rsidRPr="00174AC6">
        <w:rPr>
          <w:rFonts w:ascii="Traditional Arabic" w:hAnsi="Traditional Arabic" w:cs="Traditional Arabic" w:hint="cs"/>
          <w:color w:val="FF0000"/>
          <w:sz w:val="32"/>
          <w:szCs w:val="32"/>
          <w:rtl/>
          <w:lang w:bidi="ar-SY"/>
        </w:rPr>
        <w:t>ى هذا القول</w:t>
      </w:r>
      <w:r w:rsidRPr="00174AC6">
        <w:rPr>
          <w:rFonts w:ascii="Traditional Arabic" w:hAnsi="Traditional Arabic" w:cs="Traditional Arabic"/>
          <w:color w:val="FF0000"/>
          <w:sz w:val="32"/>
          <w:szCs w:val="32"/>
          <w:rtl/>
          <w:lang w:bidi="ar-SY"/>
        </w:rPr>
        <w:t>.</w:t>
      </w:r>
    </w:p>
  </w:footnote>
  <w:footnote w:id="1899">
    <w:p w:rsidR="00E23517" w:rsidRDefault="00E23517" w:rsidP="009E6BFA">
      <w:pPr>
        <w:pStyle w:val="FootnoteText"/>
        <w:rPr>
          <w:rFonts w:ascii="Traditional Arabic" w:hAnsi="Traditional Arabic" w:cs="Traditional Arabic"/>
          <w:color w:val="FF0000"/>
          <w:sz w:val="32"/>
          <w:szCs w:val="32"/>
          <w:rtl/>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w:t>
      </w:r>
      <w:r>
        <w:rPr>
          <w:rFonts w:ascii="Traditional Arabic" w:hAnsi="Traditional Arabic" w:cs="Traditional Arabic" w:hint="cs"/>
          <w:color w:val="FF0000"/>
          <w:sz w:val="32"/>
          <w:szCs w:val="32"/>
          <w:rtl/>
          <w:lang w:bidi="ar-SY"/>
        </w:rPr>
        <w:t xml:space="preserve"> أي: توهم وجود (لكنَّ) المثقلة مع عدم وجودها </w:t>
      </w:r>
      <w:r w:rsidRPr="00B8443B">
        <w:rPr>
          <w:rFonts w:ascii="Traditional Arabic" w:hAnsi="Traditional Arabic" w:cs="Traditional Arabic" w:hint="cs"/>
          <w:color w:val="FF0000"/>
          <w:sz w:val="32"/>
          <w:szCs w:val="32"/>
          <w:rtl/>
          <w:lang w:bidi="ar-SY"/>
        </w:rPr>
        <w:t>حقيقةً,</w:t>
      </w:r>
      <w:r>
        <w:rPr>
          <w:rFonts w:ascii="Traditional Arabic" w:hAnsi="Traditional Arabic" w:cs="Traditional Arabic" w:hint="cs"/>
          <w:color w:val="FF0000"/>
          <w:sz w:val="32"/>
          <w:szCs w:val="32"/>
          <w:rtl/>
          <w:lang w:bidi="ar-SY"/>
        </w:rPr>
        <w:t xml:space="preserve"> فينصب (المقيمين) لأنّه اسمها.</w:t>
      </w:r>
    </w:p>
    <w:p w:rsidR="00E23517" w:rsidRPr="00601CA9" w:rsidRDefault="00E23517" w:rsidP="009E6BFA">
      <w:pPr>
        <w:pStyle w:val="FootnoteText"/>
        <w:rPr>
          <w:rFonts w:ascii="Traditional Arabic" w:hAnsi="Traditional Arabic" w:cs="Traditional Arabic"/>
          <w:color w:val="FF0000"/>
          <w:sz w:val="32"/>
          <w:szCs w:val="32"/>
          <w:lang w:bidi="ar-SY"/>
        </w:rPr>
      </w:pPr>
      <w:r w:rsidRPr="00601CA9">
        <w:rPr>
          <w:rFonts w:ascii="Traditional Arabic" w:hAnsi="Traditional Arabic" w:cs="Traditional Arabic"/>
          <w:color w:val="FF0000"/>
          <w:sz w:val="32"/>
          <w:szCs w:val="32"/>
          <w:rtl/>
          <w:lang w:bidi="ar-SY"/>
        </w:rPr>
        <w:t xml:space="preserve">في </w:t>
      </w:r>
      <w:r>
        <w:rPr>
          <w:rFonts w:ascii="Traditional Arabic" w:hAnsi="Traditional Arabic" w:cs="Traditional Arabic" w:hint="cs"/>
          <w:color w:val="FF0000"/>
          <w:sz w:val="32"/>
          <w:szCs w:val="32"/>
          <w:rtl/>
          <w:lang w:bidi="ar-SY"/>
        </w:rPr>
        <w:t>(د)</w:t>
      </w:r>
      <w:r>
        <w:rPr>
          <w:rFonts w:ascii="Traditional Arabic" w:hAnsi="Traditional Arabic" w:cs="Traditional Arabic"/>
          <w:color w:val="FF0000"/>
          <w:sz w:val="32"/>
          <w:szCs w:val="32"/>
          <w:rtl/>
          <w:lang w:bidi="ar-SY"/>
        </w:rPr>
        <w:t>: ال</w:t>
      </w:r>
      <w:r>
        <w:rPr>
          <w:rFonts w:ascii="Traditional Arabic" w:hAnsi="Traditional Arabic" w:cs="Traditional Arabic" w:hint="cs"/>
          <w:color w:val="FF0000"/>
          <w:sz w:val="32"/>
          <w:szCs w:val="32"/>
          <w:rtl/>
          <w:lang w:bidi="ar-SY"/>
        </w:rPr>
        <w:t>مدح</w:t>
      </w:r>
      <w:r w:rsidRPr="00601CA9">
        <w:rPr>
          <w:rFonts w:ascii="Traditional Arabic" w:hAnsi="Traditional Arabic" w:cs="Traditional Arabic"/>
          <w:color w:val="FF0000"/>
          <w:sz w:val="32"/>
          <w:szCs w:val="32"/>
          <w:rtl/>
          <w:lang w:bidi="ar-SY"/>
        </w:rPr>
        <w:t>.</w:t>
      </w:r>
    </w:p>
  </w:footnote>
  <w:footnote w:id="1900">
    <w:p w:rsidR="00E23517" w:rsidRPr="00601CA9" w:rsidRDefault="00E23517" w:rsidP="00944E9A">
      <w:pPr>
        <w:pStyle w:val="FootnoteText"/>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في (ج): المقبلة.</w:t>
      </w:r>
    </w:p>
  </w:footnote>
  <w:footnote w:id="1901">
    <w:p w:rsidR="00E23517" w:rsidRPr="005A1368" w:rsidRDefault="00E23517" w:rsidP="009E6BFA">
      <w:pPr>
        <w:pStyle w:val="FootnoteText"/>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xml:space="preserve">) </w:t>
      </w:r>
      <w:r>
        <w:rPr>
          <w:rFonts w:ascii="Traditional Arabic" w:hAnsi="Traditional Arabic" w:cs="Traditional Arabic" w:hint="cs"/>
          <w:color w:val="FF0000"/>
          <w:sz w:val="32"/>
          <w:szCs w:val="32"/>
          <w:rtl/>
          <w:lang w:bidi="ar-SY"/>
        </w:rPr>
        <w:t xml:space="preserve">أجاب الآلوسي عن قول الإسفراييني بقوله: "لا يخفى ما فيه". </w:t>
      </w:r>
      <w:r w:rsidRPr="005A1368">
        <w:rPr>
          <w:rFonts w:ascii="Traditional Arabic" w:hAnsi="Traditional Arabic" w:cs="Traditional Arabic" w:hint="cs"/>
          <w:color w:val="FF0000"/>
          <w:sz w:val="32"/>
          <w:szCs w:val="32"/>
          <w:rtl/>
          <w:lang w:bidi="ar-SY"/>
        </w:rPr>
        <w:t>روح المعاني: 6/269</w:t>
      </w:r>
      <w:r w:rsidRPr="005A1368">
        <w:rPr>
          <w:rFonts w:ascii="Traditional Arabic" w:hAnsi="Traditional Arabic" w:cs="Traditional Arabic"/>
          <w:color w:val="FF0000"/>
          <w:sz w:val="32"/>
          <w:szCs w:val="32"/>
          <w:rtl/>
          <w:lang w:bidi="ar-SY"/>
        </w:rPr>
        <w:t>.</w:t>
      </w:r>
    </w:p>
  </w:footnote>
  <w:footnote w:id="1902">
    <w:p w:rsidR="00E23517" w:rsidRPr="00601CA9" w:rsidRDefault="00E23517" w:rsidP="00944E9A">
      <w:pPr>
        <w:pStyle w:val="FootnoteText"/>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في (أ): مؤمنون</w:t>
      </w:r>
      <w:r>
        <w:rPr>
          <w:rFonts w:ascii="Traditional Arabic" w:hAnsi="Traditional Arabic" w:cs="Traditional Arabic" w:hint="cs"/>
          <w:color w:val="FF0000"/>
          <w:sz w:val="32"/>
          <w:szCs w:val="32"/>
          <w:rtl/>
          <w:lang w:bidi="ar-SY"/>
        </w:rPr>
        <w:t>, تحريف</w:t>
      </w:r>
      <w:r w:rsidRPr="00601CA9">
        <w:rPr>
          <w:rFonts w:ascii="Traditional Arabic" w:hAnsi="Traditional Arabic" w:cs="Traditional Arabic"/>
          <w:color w:val="FF0000"/>
          <w:sz w:val="32"/>
          <w:szCs w:val="32"/>
          <w:rtl/>
          <w:lang w:bidi="ar-SY"/>
        </w:rPr>
        <w:t>.</w:t>
      </w:r>
    </w:p>
  </w:footnote>
  <w:footnote w:id="1903">
    <w:p w:rsidR="00E23517" w:rsidRPr="00601CA9" w:rsidRDefault="00E23517" w:rsidP="00944E9A">
      <w:pPr>
        <w:pStyle w:val="FootnoteText"/>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Pr>
          <w:rFonts w:ascii="Traditional Arabic" w:hAnsi="Traditional Arabic" w:cs="Traditional Arabic"/>
          <w:color w:val="FF0000"/>
          <w:sz w:val="32"/>
          <w:szCs w:val="32"/>
          <w:rtl/>
          <w:lang w:bidi="ar-SY"/>
        </w:rPr>
        <w:t>) في (</w:t>
      </w:r>
      <w:r>
        <w:rPr>
          <w:rFonts w:ascii="Traditional Arabic" w:hAnsi="Traditional Arabic" w:cs="Traditional Arabic" w:hint="cs"/>
          <w:color w:val="FF0000"/>
          <w:sz w:val="32"/>
          <w:szCs w:val="32"/>
          <w:rtl/>
          <w:lang w:bidi="ar-SY"/>
        </w:rPr>
        <w:t>ج</w:t>
      </w:r>
      <w:r>
        <w:rPr>
          <w:rFonts w:ascii="Traditional Arabic" w:hAnsi="Traditional Arabic" w:cs="Traditional Arabic"/>
          <w:color w:val="FF0000"/>
          <w:sz w:val="32"/>
          <w:szCs w:val="32"/>
          <w:rtl/>
          <w:lang w:bidi="ar-SY"/>
        </w:rPr>
        <w:t>) و(</w:t>
      </w:r>
      <w:r>
        <w:rPr>
          <w:rFonts w:ascii="Traditional Arabic" w:hAnsi="Traditional Arabic" w:cs="Traditional Arabic" w:hint="cs"/>
          <w:color w:val="FF0000"/>
          <w:sz w:val="32"/>
          <w:szCs w:val="32"/>
          <w:rtl/>
          <w:lang w:bidi="ar-SY"/>
        </w:rPr>
        <w:t>د</w:t>
      </w:r>
      <w:r>
        <w:rPr>
          <w:rFonts w:ascii="Traditional Arabic" w:hAnsi="Traditional Arabic" w:cs="Traditional Arabic"/>
          <w:color w:val="FF0000"/>
          <w:sz w:val="32"/>
          <w:szCs w:val="32"/>
          <w:rtl/>
          <w:lang w:bidi="ar-SY"/>
        </w:rPr>
        <w:t xml:space="preserve">): </w:t>
      </w:r>
      <w:r>
        <w:rPr>
          <w:rFonts w:ascii="Traditional Arabic" w:hAnsi="Traditional Arabic" w:cs="Traditional Arabic" w:hint="cs"/>
          <w:color w:val="FF0000"/>
          <w:sz w:val="32"/>
          <w:szCs w:val="32"/>
          <w:rtl/>
          <w:lang w:bidi="ar-SY"/>
        </w:rPr>
        <w:t>ل</w:t>
      </w:r>
      <w:r w:rsidRPr="00601CA9">
        <w:rPr>
          <w:rFonts w:ascii="Traditional Arabic" w:hAnsi="Traditional Arabic" w:cs="Traditional Arabic"/>
          <w:color w:val="FF0000"/>
          <w:sz w:val="32"/>
          <w:szCs w:val="32"/>
          <w:rtl/>
          <w:lang w:bidi="ar-SY"/>
        </w:rPr>
        <w:t>جعل.</w:t>
      </w:r>
    </w:p>
  </w:footnote>
  <w:footnote w:id="1904">
    <w:p w:rsidR="00E23517" w:rsidRPr="00601CA9" w:rsidRDefault="00E23517" w:rsidP="00191072">
      <w:pPr>
        <w:pStyle w:val="FootnoteText"/>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Pr>
          <w:rFonts w:ascii="Traditional Arabic" w:hAnsi="Traditional Arabic" w:cs="Traditional Arabic"/>
          <w:color w:val="FF0000"/>
          <w:sz w:val="32"/>
          <w:szCs w:val="32"/>
          <w:rtl/>
          <w:lang w:bidi="ar-SY"/>
        </w:rPr>
        <w:t xml:space="preserve">) في </w:t>
      </w:r>
      <w:r>
        <w:rPr>
          <w:rFonts w:ascii="Traditional Arabic" w:hAnsi="Traditional Arabic" w:cs="Traditional Arabic" w:hint="cs"/>
          <w:color w:val="FF0000"/>
          <w:sz w:val="32"/>
          <w:szCs w:val="32"/>
          <w:rtl/>
          <w:lang w:bidi="ar-SY"/>
        </w:rPr>
        <w:t>(ج) و(د)</w:t>
      </w:r>
      <w:r>
        <w:rPr>
          <w:rFonts w:ascii="Traditional Arabic" w:hAnsi="Traditional Arabic" w:cs="Traditional Arabic"/>
          <w:color w:val="FF0000"/>
          <w:sz w:val="32"/>
          <w:szCs w:val="32"/>
          <w:rtl/>
          <w:lang w:bidi="ar-SY"/>
        </w:rPr>
        <w:t xml:space="preserve">: </w:t>
      </w:r>
      <w:r>
        <w:rPr>
          <w:rFonts w:ascii="Traditional Arabic" w:hAnsi="Traditional Arabic" w:cs="Traditional Arabic" w:hint="cs"/>
          <w:color w:val="FF0000"/>
          <w:sz w:val="32"/>
          <w:szCs w:val="32"/>
          <w:rtl/>
          <w:lang w:bidi="ar-SY"/>
        </w:rPr>
        <w:t>ل</w:t>
      </w:r>
      <w:r w:rsidRPr="00601CA9">
        <w:rPr>
          <w:rFonts w:ascii="Traditional Arabic" w:hAnsi="Traditional Arabic" w:cs="Traditional Arabic"/>
          <w:color w:val="FF0000"/>
          <w:sz w:val="32"/>
          <w:szCs w:val="32"/>
          <w:rtl/>
          <w:lang w:bidi="ar-SY"/>
        </w:rPr>
        <w:t>جعلها.</w:t>
      </w:r>
    </w:p>
  </w:footnote>
  <w:footnote w:id="1905">
    <w:p w:rsidR="00E23517" w:rsidRPr="00601CA9" w:rsidRDefault="00E23517" w:rsidP="00944E9A">
      <w:pPr>
        <w:pStyle w:val="FootnoteText"/>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قوله (فيما) ساقط من (أ).</w:t>
      </w:r>
    </w:p>
  </w:footnote>
  <w:footnote w:id="1906">
    <w:p w:rsidR="00E23517" w:rsidRPr="00601CA9" w:rsidRDefault="00E23517" w:rsidP="00827AB4">
      <w:pPr>
        <w:pStyle w:val="FootnoteText"/>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Pr>
          <w:rFonts w:ascii="Traditional Arabic" w:hAnsi="Traditional Arabic" w:cs="Traditional Arabic"/>
          <w:color w:val="FF0000"/>
          <w:sz w:val="32"/>
          <w:szCs w:val="32"/>
          <w:rtl/>
          <w:lang w:bidi="ar-SY"/>
        </w:rPr>
        <w:t xml:space="preserve">) قوله (وجه) ساقط من </w:t>
      </w:r>
      <w:r>
        <w:rPr>
          <w:rFonts w:ascii="Traditional Arabic" w:hAnsi="Traditional Arabic" w:cs="Traditional Arabic" w:hint="cs"/>
          <w:color w:val="FF0000"/>
          <w:sz w:val="32"/>
          <w:szCs w:val="32"/>
          <w:rtl/>
          <w:lang w:bidi="ar-SY"/>
        </w:rPr>
        <w:t>(د)</w:t>
      </w:r>
      <w:r w:rsidRPr="00601CA9">
        <w:rPr>
          <w:rFonts w:ascii="Traditional Arabic" w:hAnsi="Traditional Arabic" w:cs="Traditional Arabic"/>
          <w:color w:val="FF0000"/>
          <w:sz w:val="32"/>
          <w:szCs w:val="32"/>
          <w:rtl/>
          <w:lang w:bidi="ar-SY"/>
        </w:rPr>
        <w:t>.</w:t>
      </w:r>
    </w:p>
  </w:footnote>
  <w:footnote w:id="1907">
    <w:p w:rsidR="00E23517" w:rsidRPr="00601CA9" w:rsidRDefault="00E23517" w:rsidP="00827AB4">
      <w:pPr>
        <w:pStyle w:val="FootnoteText"/>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في</w:t>
      </w:r>
      <w:r>
        <w:rPr>
          <w:rFonts w:ascii="Traditional Arabic" w:hAnsi="Traditional Arabic" w:cs="Traditional Arabic" w:hint="cs"/>
          <w:color w:val="FF0000"/>
          <w:sz w:val="32"/>
          <w:szCs w:val="32"/>
          <w:rtl/>
          <w:lang w:bidi="ar-SY"/>
        </w:rPr>
        <w:t>(د)</w:t>
      </w:r>
      <w:r w:rsidRPr="00601CA9">
        <w:rPr>
          <w:rFonts w:ascii="Traditional Arabic" w:hAnsi="Traditional Arabic" w:cs="Traditional Arabic"/>
          <w:color w:val="FF0000"/>
          <w:sz w:val="32"/>
          <w:szCs w:val="32"/>
          <w:rtl/>
          <w:lang w:bidi="ar-SY"/>
        </w:rPr>
        <w:t>: في.</w:t>
      </w:r>
    </w:p>
  </w:footnote>
  <w:footnote w:id="1908">
    <w:p w:rsidR="00E23517" w:rsidRPr="00601CA9" w:rsidRDefault="00E23517" w:rsidP="00DC7239">
      <w:pPr>
        <w:pStyle w:val="FootnoteText"/>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Pr>
          <w:rFonts w:ascii="Traditional Arabic" w:hAnsi="Traditional Arabic" w:cs="Traditional Arabic"/>
          <w:color w:val="FF0000"/>
          <w:sz w:val="32"/>
          <w:szCs w:val="32"/>
          <w:rtl/>
          <w:lang w:bidi="ar-SY"/>
        </w:rPr>
        <w:t xml:space="preserve">) </w:t>
      </w:r>
      <w:r>
        <w:rPr>
          <w:rFonts w:ascii="Traditional Arabic" w:hAnsi="Traditional Arabic" w:cs="Traditional Arabic" w:hint="cs"/>
          <w:color w:val="FF0000"/>
          <w:sz w:val="32"/>
          <w:szCs w:val="32"/>
          <w:rtl/>
          <w:lang w:bidi="ar-SY"/>
        </w:rPr>
        <w:t>في (أ): إلا إنهم</w:t>
      </w:r>
      <w:r w:rsidRPr="00601CA9">
        <w:rPr>
          <w:rFonts w:ascii="Traditional Arabic" w:hAnsi="Traditional Arabic" w:cs="Traditional Arabic"/>
          <w:color w:val="FF0000"/>
          <w:sz w:val="32"/>
          <w:szCs w:val="32"/>
          <w:rtl/>
          <w:lang w:bidi="ar-SY"/>
        </w:rPr>
        <w:t>.</w:t>
      </w:r>
    </w:p>
  </w:footnote>
  <w:footnote w:id="1909">
    <w:p w:rsidR="00E23517" w:rsidRPr="00601CA9" w:rsidRDefault="00E23517" w:rsidP="00300287">
      <w:pPr>
        <w:pStyle w:val="FootnoteText"/>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xml:space="preserve">) </w:t>
      </w:r>
      <w:r>
        <w:rPr>
          <w:rFonts w:ascii="Traditional Arabic" w:hAnsi="Traditional Arabic" w:cs="Traditional Arabic" w:hint="cs"/>
          <w:color w:val="FF0000"/>
          <w:sz w:val="32"/>
          <w:szCs w:val="32"/>
          <w:rtl/>
          <w:lang w:bidi="ar-SY"/>
        </w:rPr>
        <w:t>ما بين القوسين ساقط من</w:t>
      </w:r>
      <w:r w:rsidRPr="00601CA9">
        <w:rPr>
          <w:rFonts w:ascii="Traditional Arabic" w:hAnsi="Traditional Arabic" w:cs="Traditional Arabic"/>
          <w:color w:val="FF0000"/>
          <w:sz w:val="32"/>
          <w:szCs w:val="32"/>
          <w:rtl/>
          <w:lang w:bidi="ar-SY"/>
        </w:rPr>
        <w:t xml:space="preserve"> (أ).</w:t>
      </w:r>
    </w:p>
  </w:footnote>
  <w:footnote w:id="1910">
    <w:p w:rsidR="00E23517" w:rsidRPr="00601CA9" w:rsidRDefault="00E23517" w:rsidP="000F4B1C">
      <w:pPr>
        <w:pStyle w:val="FootnoteText"/>
        <w:rPr>
          <w:rFonts w:ascii="Traditional Arabic" w:hAnsi="Traditional Arabic" w:cs="Traditional Arabic"/>
          <w:color w:val="FF0000"/>
          <w:sz w:val="32"/>
          <w:szCs w:val="32"/>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في</w:t>
      </w:r>
      <w:r>
        <w:rPr>
          <w:rFonts w:ascii="Traditional Arabic" w:hAnsi="Traditional Arabic" w:cs="Traditional Arabic" w:hint="cs"/>
          <w:color w:val="FF0000"/>
          <w:sz w:val="32"/>
          <w:szCs w:val="32"/>
          <w:rtl/>
          <w:lang w:bidi="ar-SY"/>
        </w:rPr>
        <w:t xml:space="preserve"> (د)</w:t>
      </w:r>
      <w:r w:rsidRPr="00601CA9">
        <w:rPr>
          <w:rFonts w:ascii="Traditional Arabic" w:hAnsi="Traditional Arabic" w:cs="Traditional Arabic"/>
          <w:color w:val="FF0000"/>
          <w:sz w:val="32"/>
          <w:szCs w:val="32"/>
          <w:rtl/>
          <w:lang w:bidi="ar-SY"/>
        </w:rPr>
        <w:t>: يجعل</w:t>
      </w:r>
      <w:r>
        <w:rPr>
          <w:rFonts w:ascii="Traditional Arabic" w:hAnsi="Traditional Arabic" w:cs="Traditional Arabic" w:hint="cs"/>
          <w:color w:val="FF0000"/>
          <w:sz w:val="32"/>
          <w:szCs w:val="32"/>
          <w:rtl/>
          <w:lang w:bidi="ar-SY"/>
        </w:rPr>
        <w:t>, تحريف</w:t>
      </w:r>
      <w:r w:rsidRPr="00601CA9">
        <w:rPr>
          <w:rFonts w:ascii="Traditional Arabic" w:hAnsi="Traditional Arabic" w:cs="Traditional Arabic"/>
          <w:color w:val="FF0000"/>
          <w:sz w:val="32"/>
          <w:szCs w:val="32"/>
          <w:rtl/>
          <w:lang w:bidi="ar-SY"/>
        </w:rPr>
        <w:t>.</w:t>
      </w:r>
    </w:p>
  </w:footnote>
  <w:footnote w:id="1911">
    <w:p w:rsidR="00E23517" w:rsidRPr="00601CA9" w:rsidRDefault="00E23517" w:rsidP="00300287">
      <w:pPr>
        <w:pStyle w:val="FootnoteText"/>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في</w:t>
      </w:r>
      <w:r>
        <w:rPr>
          <w:rFonts w:ascii="Traditional Arabic" w:hAnsi="Traditional Arabic" w:cs="Traditional Arabic" w:hint="cs"/>
          <w:color w:val="FF0000"/>
          <w:sz w:val="32"/>
          <w:szCs w:val="32"/>
          <w:rtl/>
          <w:lang w:bidi="ar-SY"/>
        </w:rPr>
        <w:t>(د)</w:t>
      </w:r>
      <w:r w:rsidRPr="00601CA9">
        <w:rPr>
          <w:rFonts w:ascii="Traditional Arabic" w:hAnsi="Traditional Arabic" w:cs="Traditional Arabic"/>
          <w:color w:val="FF0000"/>
          <w:sz w:val="32"/>
          <w:szCs w:val="32"/>
          <w:rtl/>
          <w:lang w:bidi="ar-SY"/>
        </w:rPr>
        <w:t>: يجعل</w:t>
      </w:r>
      <w:r>
        <w:rPr>
          <w:rFonts w:ascii="Traditional Arabic" w:hAnsi="Traditional Arabic" w:cs="Traditional Arabic" w:hint="cs"/>
          <w:color w:val="FF0000"/>
          <w:sz w:val="32"/>
          <w:szCs w:val="32"/>
          <w:rtl/>
          <w:lang w:bidi="ar-SY"/>
        </w:rPr>
        <w:t>, تحريف</w:t>
      </w:r>
      <w:r w:rsidRPr="00601CA9">
        <w:rPr>
          <w:rFonts w:ascii="Traditional Arabic" w:hAnsi="Traditional Arabic" w:cs="Traditional Arabic"/>
          <w:color w:val="FF0000"/>
          <w:sz w:val="32"/>
          <w:szCs w:val="32"/>
          <w:rtl/>
          <w:lang w:bidi="ar-SY"/>
        </w:rPr>
        <w:t>.</w:t>
      </w:r>
    </w:p>
  </w:footnote>
  <w:footnote w:id="1912">
    <w:p w:rsidR="00E23517" w:rsidRPr="00601CA9" w:rsidRDefault="00E23517" w:rsidP="00944E9A">
      <w:pPr>
        <w:pStyle w:val="FootnoteText"/>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في (ج): للتعظيم</w:t>
      </w:r>
      <w:r>
        <w:rPr>
          <w:rFonts w:ascii="Traditional Arabic" w:hAnsi="Traditional Arabic" w:cs="Traditional Arabic" w:hint="cs"/>
          <w:color w:val="FF0000"/>
          <w:sz w:val="32"/>
          <w:szCs w:val="32"/>
          <w:rtl/>
          <w:lang w:bidi="ar-SY"/>
        </w:rPr>
        <w:t>, تحريف</w:t>
      </w:r>
      <w:r w:rsidRPr="00601CA9">
        <w:rPr>
          <w:rFonts w:ascii="Traditional Arabic" w:hAnsi="Traditional Arabic" w:cs="Traditional Arabic"/>
          <w:color w:val="FF0000"/>
          <w:sz w:val="32"/>
          <w:szCs w:val="32"/>
          <w:rtl/>
          <w:lang w:bidi="ar-SY"/>
        </w:rPr>
        <w:t>.</w:t>
      </w:r>
    </w:p>
  </w:footnote>
  <w:footnote w:id="1913">
    <w:p w:rsidR="00E23517" w:rsidRPr="004845B4" w:rsidRDefault="00E23517" w:rsidP="00042595">
      <w:pPr>
        <w:pStyle w:val="FootnoteText"/>
        <w:jc w:val="both"/>
        <w:rPr>
          <w:rFonts w:ascii="Traditional Arabic" w:hAnsi="Traditional Arabic" w:cs="Traditional Arabic"/>
          <w:color w:val="FF0000"/>
          <w:sz w:val="32"/>
          <w:szCs w:val="32"/>
        </w:rPr>
      </w:pPr>
      <w:r w:rsidRPr="004845B4">
        <w:rPr>
          <w:rStyle w:val="FootnoteReference"/>
          <w:rFonts w:ascii="Traditional Arabic" w:hAnsi="Traditional Arabic" w:cs="Traditional Arabic"/>
          <w:color w:val="FF0000"/>
          <w:sz w:val="32"/>
          <w:szCs w:val="32"/>
        </w:rPr>
        <w:footnoteRef/>
      </w:r>
      <w:r w:rsidRPr="004845B4">
        <w:rPr>
          <w:rFonts w:ascii="Traditional Arabic" w:hAnsi="Traditional Arabic" w:cs="Traditional Arabic"/>
          <w:color w:val="FF0000"/>
          <w:sz w:val="32"/>
          <w:szCs w:val="32"/>
          <w:lang w:bidi="ar-SY"/>
        </w:rPr>
        <w:t>)</w:t>
      </w:r>
      <w:r w:rsidRPr="004845B4">
        <w:rPr>
          <w:rFonts w:ascii="Traditional Arabic" w:hAnsi="Traditional Arabic" w:cs="Traditional Arabic"/>
          <w:color w:val="FF0000"/>
          <w:sz w:val="32"/>
          <w:szCs w:val="32"/>
          <w:rtl/>
          <w:lang w:bidi="ar-SY"/>
        </w:rPr>
        <w:t xml:space="preserve">) </w:t>
      </w:r>
      <w:r>
        <w:rPr>
          <w:rFonts w:ascii="Traditional Arabic" w:hAnsi="Traditional Arabic" w:cs="Traditional Arabic" w:hint="cs"/>
          <w:color w:val="FF0000"/>
          <w:sz w:val="32"/>
          <w:szCs w:val="32"/>
          <w:rtl/>
          <w:lang w:bidi="ar-SY"/>
        </w:rPr>
        <w:t xml:space="preserve">أي: سبق الكلام في ذلك عند تفسير البيضاوي </w:t>
      </w:r>
      <w:r w:rsidRPr="004845B4">
        <w:rPr>
          <w:rFonts w:ascii="Traditional Arabic" w:hAnsi="Traditional Arabic" w:cs="Traditional Arabic" w:hint="cs"/>
          <w:color w:val="FF0000"/>
          <w:sz w:val="32"/>
          <w:szCs w:val="32"/>
          <w:rtl/>
          <w:lang w:bidi="ar-SY"/>
        </w:rPr>
        <w:t xml:space="preserve">الآية: </w:t>
      </w:r>
      <w:r w:rsidRPr="004845B4">
        <w:rPr>
          <w:rFonts w:ascii="Traditional Arabic" w:hAnsi="Traditional Arabic" w:cs="Traditional Arabic"/>
          <w:color w:val="FF0000"/>
          <w:sz w:val="32"/>
          <w:szCs w:val="32"/>
          <w:rtl/>
          <w:lang w:bidi="ar-SY"/>
        </w:rPr>
        <w:t>﴿</w:t>
      </w:r>
      <w:r w:rsidRPr="004845B4">
        <w:rPr>
          <w:rFonts w:ascii="Traditional Arabic" w:hAnsi="Traditional Arabic" w:cs="Traditional Arabic"/>
          <w:color w:val="FF0000"/>
          <w:sz w:val="32"/>
          <w:szCs w:val="32"/>
          <w:rtl/>
        </w:rPr>
        <w:t>وَمِنَ النَّاسِ مَنْ يَقُولُ آمَنَّا بِاللَّهِ وَبِالْيَوْمِ الْآخِرِ وَمَا هُمْ بِمُؤْمِنِينَ﴾</w:t>
      </w:r>
      <w:r>
        <w:rPr>
          <w:rFonts w:ascii="Traditional Arabic" w:hAnsi="Traditional Arabic" w:cs="Traditional Arabic" w:hint="cs"/>
          <w:color w:val="FF0000"/>
          <w:sz w:val="32"/>
          <w:szCs w:val="32"/>
          <w:rtl/>
        </w:rPr>
        <w:t xml:space="preserve"> [البقرة: 8], حيث قال: "واختصاص الإيمان بالله وباليوم الآخر بالذكر تخصيصٌ لما هو المقصود الأعظم من الإيمان وادعاءٌ بأنّهم احتازوا الإيمان من جانبيه وأحاطوا بقُطْريه." تفسير البيضاوي: 1/306.</w:t>
      </w:r>
    </w:p>
  </w:footnote>
  <w:footnote w:id="1914">
    <w:p w:rsidR="00E23517" w:rsidRPr="00B8443B" w:rsidRDefault="00E23517" w:rsidP="000876B6">
      <w:pPr>
        <w:pStyle w:val="FootnoteText"/>
        <w:jc w:val="both"/>
        <w:rPr>
          <w:rFonts w:ascii="Traditional Arabic" w:hAnsi="Traditional Arabic" w:cs="Traditional Arabic"/>
          <w:color w:val="FF0000"/>
          <w:sz w:val="28"/>
          <w:szCs w:val="28"/>
          <w:lang w:bidi="ar-SY"/>
        </w:rPr>
      </w:pPr>
      <w:r w:rsidRPr="00B8443B">
        <w:rPr>
          <w:rStyle w:val="FootnoteReference"/>
          <w:rFonts w:ascii="Traditional Arabic" w:hAnsi="Traditional Arabic" w:cs="Traditional Arabic"/>
          <w:color w:val="FF0000"/>
          <w:sz w:val="28"/>
          <w:szCs w:val="28"/>
        </w:rPr>
        <w:footnoteRef/>
      </w:r>
      <w:r w:rsidRPr="00B8443B">
        <w:rPr>
          <w:rFonts w:ascii="Traditional Arabic" w:hAnsi="Traditional Arabic" w:cs="Traditional Arabic"/>
          <w:color w:val="FF0000"/>
          <w:sz w:val="28"/>
          <w:szCs w:val="28"/>
          <w:lang w:bidi="ar-SY"/>
        </w:rPr>
        <w:t>)</w:t>
      </w:r>
      <w:r w:rsidRPr="00B8443B">
        <w:rPr>
          <w:rFonts w:ascii="Traditional Arabic" w:hAnsi="Traditional Arabic" w:cs="Traditional Arabic"/>
          <w:color w:val="FF0000"/>
          <w:sz w:val="28"/>
          <w:szCs w:val="28"/>
          <w:rtl/>
          <w:lang w:bidi="ar-SY"/>
        </w:rPr>
        <w:t>) في (أ) و(ب): الإيمان.</w:t>
      </w:r>
    </w:p>
  </w:footnote>
  <w:footnote w:id="1915">
    <w:p w:rsidR="00E23517" w:rsidRPr="00B8443B" w:rsidRDefault="00E23517" w:rsidP="000876B6">
      <w:pPr>
        <w:pStyle w:val="FootnoteText"/>
        <w:jc w:val="both"/>
        <w:rPr>
          <w:rFonts w:ascii="Traditional Arabic" w:hAnsi="Traditional Arabic" w:cs="Traditional Arabic"/>
          <w:color w:val="FF0000"/>
          <w:sz w:val="28"/>
          <w:szCs w:val="28"/>
          <w:lang w:bidi="ar-SY"/>
        </w:rPr>
      </w:pPr>
      <w:r w:rsidRPr="00B8443B">
        <w:rPr>
          <w:rStyle w:val="FootnoteReference"/>
          <w:rFonts w:ascii="Traditional Arabic" w:hAnsi="Traditional Arabic" w:cs="Traditional Arabic"/>
          <w:color w:val="FF0000"/>
          <w:sz w:val="28"/>
          <w:szCs w:val="28"/>
        </w:rPr>
        <w:footnoteRef/>
      </w:r>
      <w:r w:rsidRPr="00B8443B">
        <w:rPr>
          <w:rFonts w:ascii="Traditional Arabic" w:hAnsi="Traditional Arabic" w:cs="Traditional Arabic"/>
          <w:color w:val="FF0000"/>
          <w:sz w:val="28"/>
          <w:szCs w:val="28"/>
          <w:lang w:bidi="ar-SY"/>
        </w:rPr>
        <w:t>)</w:t>
      </w:r>
      <w:r w:rsidRPr="00B8443B">
        <w:rPr>
          <w:rFonts w:ascii="Traditional Arabic" w:hAnsi="Traditional Arabic" w:cs="Traditional Arabic"/>
          <w:color w:val="FF0000"/>
          <w:sz w:val="28"/>
          <w:szCs w:val="28"/>
          <w:rtl/>
          <w:lang w:bidi="ar-SY"/>
        </w:rPr>
        <w:t xml:space="preserve">) </w:t>
      </w:r>
      <w:r w:rsidRPr="00B8443B">
        <w:rPr>
          <w:rFonts w:ascii="Traditional Arabic" w:hAnsi="Traditional Arabic" w:cs="Traditional Arabic"/>
          <w:color w:val="000000"/>
          <w:sz w:val="28"/>
          <w:szCs w:val="28"/>
          <w:rtl/>
          <w:lang w:bidi="ar-SY"/>
        </w:rPr>
        <w:t xml:space="preserve">في قوله تعالى:﴿لَكِنِ </w:t>
      </w:r>
      <w:r w:rsidRPr="00B8443B">
        <w:rPr>
          <w:rFonts w:ascii="Traditional Arabic" w:hAnsi="Traditional Arabic" w:cs="Traditional Arabic"/>
          <w:color w:val="FF0000"/>
          <w:sz w:val="28"/>
          <w:szCs w:val="28"/>
          <w:rtl/>
          <w:lang w:bidi="ar-SY"/>
        </w:rPr>
        <w:t>الرَّاسِخُونَ فِي الْعِلْم</w:t>
      </w:r>
      <w:r w:rsidRPr="00B8443B">
        <w:rPr>
          <w:rFonts w:ascii="Traditional Arabic" w:hAnsi="Traditional Arabic" w:cs="Traditional Arabic"/>
          <w:color w:val="000000"/>
          <w:sz w:val="28"/>
          <w:szCs w:val="28"/>
          <w:rtl/>
          <w:lang w:bidi="ar-SY"/>
        </w:rPr>
        <w:t>ِ مِنْهُمْ وَالْمُؤْمِنُونَ يُؤْمِنُونَ بِمَا أُنْزِلَ إِلَيْكَ وَمَا أُنْزِلَ مِنْ قَبْلِكَ</w:t>
      </w:r>
      <w:r w:rsidRPr="00B8443B">
        <w:rPr>
          <w:rFonts w:ascii="Traditional Arabic" w:hAnsi="Traditional Arabic" w:cs="Traditional Arabic"/>
          <w:color w:val="FF0000"/>
          <w:sz w:val="28"/>
          <w:szCs w:val="28"/>
          <w:rtl/>
          <w:lang w:bidi="ar-SY"/>
        </w:rPr>
        <w:t>﴾ [النساء: 162].</w:t>
      </w:r>
    </w:p>
  </w:footnote>
  <w:footnote w:id="1916">
    <w:p w:rsidR="00E23517" w:rsidRPr="00B8443B" w:rsidRDefault="00E23517" w:rsidP="000876B6">
      <w:pPr>
        <w:pStyle w:val="FootnoteText"/>
        <w:jc w:val="both"/>
        <w:rPr>
          <w:rFonts w:ascii="Traditional Arabic" w:hAnsi="Traditional Arabic" w:cs="Traditional Arabic"/>
          <w:color w:val="FF0000"/>
          <w:sz w:val="28"/>
          <w:szCs w:val="28"/>
          <w:lang w:bidi="ar-SY"/>
        </w:rPr>
      </w:pPr>
      <w:r w:rsidRPr="00B8443B">
        <w:rPr>
          <w:rStyle w:val="FootnoteReference"/>
          <w:rFonts w:ascii="Traditional Arabic" w:hAnsi="Traditional Arabic" w:cs="Traditional Arabic"/>
          <w:color w:val="FF0000"/>
          <w:sz w:val="28"/>
          <w:szCs w:val="28"/>
        </w:rPr>
        <w:footnoteRef/>
      </w:r>
      <w:r w:rsidRPr="00B8443B">
        <w:rPr>
          <w:rFonts w:ascii="Traditional Arabic" w:hAnsi="Traditional Arabic" w:cs="Traditional Arabic"/>
          <w:color w:val="FF0000"/>
          <w:sz w:val="28"/>
          <w:szCs w:val="28"/>
          <w:lang w:bidi="ar-SY"/>
        </w:rPr>
        <w:t>)</w:t>
      </w:r>
      <w:r w:rsidRPr="00B8443B">
        <w:rPr>
          <w:rFonts w:ascii="Traditional Arabic" w:hAnsi="Traditional Arabic" w:cs="Traditional Arabic"/>
          <w:color w:val="FF0000"/>
          <w:sz w:val="28"/>
          <w:szCs w:val="28"/>
          <w:rtl/>
          <w:lang w:bidi="ar-SY"/>
        </w:rPr>
        <w:t>) قوله (العلم) ساقطٌ من (أ).</w:t>
      </w:r>
    </w:p>
  </w:footnote>
  <w:footnote w:id="1917">
    <w:p w:rsidR="00E23517" w:rsidRPr="00B8443B" w:rsidRDefault="00E23517" w:rsidP="00FB26D9">
      <w:pPr>
        <w:autoSpaceDE w:val="0"/>
        <w:autoSpaceDN w:val="0"/>
        <w:adjustRightInd w:val="0"/>
        <w:spacing w:after="0" w:line="240" w:lineRule="auto"/>
        <w:jc w:val="both"/>
        <w:rPr>
          <w:rFonts w:ascii="Traditional Arabic" w:hAnsi="Traditional Arabic" w:cs="Traditional Arabic"/>
          <w:sz w:val="28"/>
          <w:szCs w:val="28"/>
          <w:lang w:bidi="ar-SY"/>
        </w:rPr>
      </w:pPr>
      <w:r w:rsidRPr="00B8443B">
        <w:rPr>
          <w:rStyle w:val="FootnoteReference"/>
          <w:rFonts w:ascii="Traditional Arabic" w:hAnsi="Traditional Arabic" w:cs="Traditional Arabic"/>
          <w:color w:val="FF0000"/>
          <w:sz w:val="28"/>
          <w:szCs w:val="28"/>
        </w:rPr>
        <w:footnoteRef/>
      </w:r>
      <w:r w:rsidRPr="00B8443B">
        <w:rPr>
          <w:rFonts w:ascii="Traditional Arabic" w:hAnsi="Traditional Arabic" w:cs="Traditional Arabic"/>
          <w:color w:val="FF0000"/>
          <w:sz w:val="28"/>
          <w:szCs w:val="28"/>
          <w:lang w:bidi="ar-SY"/>
        </w:rPr>
        <w:t>)</w:t>
      </w:r>
      <w:r w:rsidRPr="00B8443B">
        <w:rPr>
          <w:rFonts w:ascii="Traditional Arabic" w:hAnsi="Traditional Arabic" w:cs="Traditional Arabic"/>
          <w:color w:val="FF0000"/>
          <w:sz w:val="28"/>
          <w:szCs w:val="28"/>
          <w:rtl/>
          <w:lang w:bidi="ar-SY"/>
        </w:rPr>
        <w:t xml:space="preserve">) أجاب الشهاب </w:t>
      </w:r>
      <w:r w:rsidRPr="00B8443B">
        <w:rPr>
          <w:rFonts w:ascii="Traditional Arabic" w:hAnsi="Traditional Arabic" w:cs="Traditional Arabic" w:hint="cs"/>
          <w:color w:val="FF0000"/>
          <w:sz w:val="28"/>
          <w:szCs w:val="28"/>
          <w:rtl/>
          <w:lang w:bidi="ar-SY"/>
        </w:rPr>
        <w:t>ع</w:t>
      </w:r>
      <w:r w:rsidRPr="00B8443B">
        <w:rPr>
          <w:rFonts w:ascii="Traditional Arabic" w:hAnsi="Traditional Arabic" w:cs="Traditional Arabic"/>
          <w:color w:val="FF0000"/>
          <w:sz w:val="28"/>
          <w:szCs w:val="28"/>
          <w:rtl/>
          <w:lang w:bidi="ar-SY"/>
        </w:rPr>
        <w:t xml:space="preserve">ن هذا الوجه في التفسير بأنّه بعيد المرمى. حاشية الشهاب: 3/201. </w:t>
      </w:r>
      <w:r w:rsidRPr="00B8443B">
        <w:rPr>
          <w:rFonts w:ascii="Traditional Arabic" w:hAnsi="Traditional Arabic" w:cs="Traditional Arabic" w:hint="cs"/>
          <w:color w:val="000000"/>
          <w:sz w:val="28"/>
          <w:szCs w:val="28"/>
          <w:rtl/>
          <w:lang w:bidi="ar-SY"/>
        </w:rPr>
        <w:t>ويشهد لقول البيضاوي ما ذكره</w:t>
      </w:r>
      <w:r w:rsidRPr="00B8443B">
        <w:rPr>
          <w:rFonts w:ascii="Traditional Arabic" w:hAnsi="Traditional Arabic" w:cs="Traditional Arabic"/>
          <w:color w:val="000000"/>
          <w:sz w:val="28"/>
          <w:szCs w:val="28"/>
          <w:rtl/>
          <w:lang w:bidi="ar-SY"/>
        </w:rPr>
        <w:t xml:space="preserve"> ابن عباس </w:t>
      </w:r>
      <w:r w:rsidRPr="00B8443B">
        <w:rPr>
          <w:rFonts w:ascii="Traditional Arabic" w:hAnsi="Traditional Arabic" w:cs="Traditional Arabic" w:hint="cs"/>
          <w:color w:val="000000"/>
          <w:sz w:val="28"/>
          <w:szCs w:val="28"/>
          <w:rtl/>
          <w:lang w:bidi="ar-SY"/>
        </w:rPr>
        <w:t>في</w:t>
      </w:r>
      <w:r w:rsidRPr="00B8443B">
        <w:rPr>
          <w:rFonts w:ascii="Traditional Arabic" w:hAnsi="Traditional Arabic" w:cs="Traditional Arabic"/>
          <w:color w:val="000000"/>
          <w:sz w:val="28"/>
          <w:szCs w:val="28"/>
          <w:rtl/>
          <w:lang w:bidi="ar-SY"/>
        </w:rPr>
        <w:t xml:space="preserve"> سبب </w:t>
      </w:r>
      <w:r w:rsidRPr="00B8443B">
        <w:rPr>
          <w:rFonts w:ascii="Traditional Arabic" w:hAnsi="Traditional Arabic" w:cs="Traditional Arabic" w:hint="cs"/>
          <w:color w:val="000000"/>
          <w:sz w:val="28"/>
          <w:szCs w:val="28"/>
          <w:rtl/>
          <w:lang w:bidi="ar-SY"/>
        </w:rPr>
        <w:t>ال</w:t>
      </w:r>
      <w:r w:rsidRPr="00B8443B">
        <w:rPr>
          <w:rFonts w:ascii="Traditional Arabic" w:hAnsi="Traditional Arabic" w:cs="Traditional Arabic"/>
          <w:color w:val="000000"/>
          <w:sz w:val="28"/>
          <w:szCs w:val="28"/>
          <w:rtl/>
          <w:lang w:bidi="ar-SY"/>
        </w:rPr>
        <w:t>نزول أن</w:t>
      </w:r>
      <w:r w:rsidRPr="00B8443B">
        <w:rPr>
          <w:rFonts w:ascii="Traditional Arabic" w:hAnsi="Traditional Arabic" w:cs="Traditional Arabic" w:hint="cs"/>
          <w:color w:val="000000"/>
          <w:sz w:val="28"/>
          <w:szCs w:val="28"/>
          <w:rtl/>
          <w:lang w:bidi="ar-SY"/>
        </w:rPr>
        <w:t>َّ</w:t>
      </w:r>
      <w:r w:rsidRPr="00B8443B">
        <w:rPr>
          <w:rFonts w:ascii="Traditional Arabic" w:hAnsi="Traditional Arabic" w:cs="Traditional Arabic"/>
          <w:color w:val="000000"/>
          <w:sz w:val="28"/>
          <w:szCs w:val="28"/>
          <w:rtl/>
          <w:lang w:bidi="ar-SY"/>
        </w:rPr>
        <w:t xml:space="preserve"> سكين الحبر وعدي بن زيد قالا: يا محمد ما نعلم أن</w:t>
      </w:r>
      <w:r w:rsidRPr="00B8443B">
        <w:rPr>
          <w:rFonts w:ascii="Traditional Arabic" w:hAnsi="Traditional Arabic" w:cs="Traditional Arabic" w:hint="cs"/>
          <w:color w:val="000000"/>
          <w:sz w:val="28"/>
          <w:szCs w:val="28"/>
          <w:rtl/>
          <w:lang w:bidi="ar-SY"/>
        </w:rPr>
        <w:t>َّ</w:t>
      </w:r>
      <w:r w:rsidRPr="00B8443B">
        <w:rPr>
          <w:rFonts w:ascii="Traditional Arabic" w:hAnsi="Traditional Arabic" w:cs="Traditional Arabic"/>
          <w:color w:val="000000"/>
          <w:sz w:val="28"/>
          <w:szCs w:val="28"/>
          <w:rtl/>
          <w:lang w:bidi="ar-SY"/>
        </w:rPr>
        <w:t xml:space="preserve"> الله أنزل على بشر شيئاً بعد موسى ولا أوحى إليه.</w:t>
      </w:r>
      <w:r w:rsidRPr="00B8443B">
        <w:rPr>
          <w:rFonts w:ascii="Traditional Arabic" w:hAnsi="Traditional Arabic" w:cs="Traditional Arabic"/>
          <w:sz w:val="28"/>
          <w:szCs w:val="28"/>
          <w:rtl/>
          <w:lang w:bidi="ar-SY"/>
        </w:rPr>
        <w:t xml:space="preserve"> البحر المحيط:</w:t>
      </w:r>
      <w:r w:rsidRPr="00B8443B">
        <w:rPr>
          <w:rFonts w:ascii="Traditional Arabic" w:hAnsi="Traditional Arabic" w:cs="Traditional Arabic" w:hint="cs"/>
          <w:sz w:val="28"/>
          <w:szCs w:val="28"/>
          <w:rtl/>
          <w:lang w:bidi="ar-SY"/>
        </w:rPr>
        <w:t xml:space="preserve"> 4/136</w:t>
      </w:r>
      <w:r w:rsidRPr="00B8443B">
        <w:rPr>
          <w:rFonts w:ascii="Traditional Arabic" w:hAnsi="Traditional Arabic" w:cs="Traditional Arabic"/>
          <w:sz w:val="28"/>
          <w:szCs w:val="28"/>
          <w:rtl/>
          <w:lang w:bidi="ar-SY"/>
        </w:rPr>
        <w:t>.</w:t>
      </w:r>
    </w:p>
  </w:footnote>
  <w:footnote w:id="1918">
    <w:p w:rsidR="00E23517" w:rsidRPr="00B8443B" w:rsidRDefault="00E23517" w:rsidP="00B8443B">
      <w:pPr>
        <w:pStyle w:val="FootnoteText"/>
        <w:jc w:val="both"/>
        <w:rPr>
          <w:rFonts w:ascii="Traditional Arabic" w:hAnsi="Traditional Arabic" w:cs="Traditional Arabic"/>
          <w:color w:val="FF0000"/>
          <w:sz w:val="28"/>
          <w:szCs w:val="28"/>
          <w:lang w:bidi="ar-SY"/>
        </w:rPr>
      </w:pPr>
      <w:r w:rsidRPr="00B8443B">
        <w:rPr>
          <w:rStyle w:val="FootnoteReference"/>
          <w:rFonts w:ascii="Traditional Arabic" w:hAnsi="Traditional Arabic" w:cs="Traditional Arabic"/>
          <w:color w:val="FF0000"/>
          <w:sz w:val="28"/>
          <w:szCs w:val="28"/>
        </w:rPr>
        <w:footnoteRef/>
      </w:r>
      <w:r w:rsidRPr="00B8443B">
        <w:rPr>
          <w:rFonts w:ascii="Traditional Arabic" w:hAnsi="Traditional Arabic" w:cs="Traditional Arabic"/>
          <w:color w:val="FF0000"/>
          <w:sz w:val="28"/>
          <w:szCs w:val="28"/>
          <w:lang w:bidi="ar-SY"/>
        </w:rPr>
        <w:t>)</w:t>
      </w:r>
      <w:r w:rsidRPr="00B8443B">
        <w:rPr>
          <w:rFonts w:ascii="Traditional Arabic" w:hAnsi="Traditional Arabic" w:cs="Traditional Arabic"/>
          <w:color w:val="FF0000"/>
          <w:sz w:val="28"/>
          <w:szCs w:val="28"/>
          <w:rtl/>
          <w:lang w:bidi="ar-SY"/>
        </w:rPr>
        <w:t xml:space="preserve">) </w:t>
      </w:r>
      <w:r w:rsidRPr="00B8443B">
        <w:rPr>
          <w:rFonts w:ascii="Traditional Arabic" w:hAnsi="Traditional Arabic" w:cs="Traditional Arabic" w:hint="cs"/>
          <w:color w:val="FF0000"/>
          <w:sz w:val="28"/>
          <w:szCs w:val="28"/>
          <w:rtl/>
        </w:rPr>
        <w:t xml:space="preserve">أي: إنَّ </w:t>
      </w:r>
      <w:r w:rsidRPr="00B8443B">
        <w:rPr>
          <w:rFonts w:ascii="Traditional Arabic" w:hAnsi="Traditional Arabic" w:cs="Traditional Arabic"/>
          <w:color w:val="FF0000"/>
          <w:sz w:val="28"/>
          <w:szCs w:val="28"/>
          <w:rtl/>
        </w:rPr>
        <w:t>﴿وَرُسُلًا﴾</w:t>
      </w:r>
      <w:r w:rsidRPr="00B8443B">
        <w:rPr>
          <w:rFonts w:ascii="Traditional Arabic" w:hAnsi="Traditional Arabic" w:cs="Traditional Arabic" w:hint="cs"/>
          <w:color w:val="FF0000"/>
          <w:sz w:val="28"/>
          <w:szCs w:val="28"/>
          <w:rtl/>
        </w:rPr>
        <w:t xml:space="preserve"> تحتمل وجهين؛ </w:t>
      </w:r>
      <w:r w:rsidRPr="00B8443B">
        <w:rPr>
          <w:rFonts w:ascii="Traditional Arabic" w:hAnsi="Traditional Arabic" w:cs="Traditional Arabic" w:hint="cs"/>
          <w:color w:val="FF0000"/>
          <w:sz w:val="28"/>
          <w:szCs w:val="28"/>
          <w:rtl/>
          <w:lang w:bidi="ar-SY"/>
        </w:rPr>
        <w:t>إما بمعنى: وكماأوحيناإلىنوحوإل</w:t>
      </w:r>
      <w:r w:rsidR="000D2617">
        <w:rPr>
          <w:rFonts w:ascii="Traditional Arabic" w:hAnsi="Traditional Arabic" w:cs="Traditional Arabic" w:hint="cs"/>
          <w:color w:val="FF0000"/>
          <w:sz w:val="28"/>
          <w:szCs w:val="28"/>
          <w:rtl/>
          <w:lang w:bidi="ar-SY"/>
        </w:rPr>
        <w:t xml:space="preserve">ى </w:t>
      </w:r>
      <w:r w:rsidRPr="00B8443B">
        <w:rPr>
          <w:rFonts w:ascii="Traditional Arabic" w:hAnsi="Traditional Arabic" w:cs="Traditional Arabic" w:hint="cs"/>
          <w:color w:val="FF0000"/>
          <w:sz w:val="28"/>
          <w:szCs w:val="28"/>
          <w:rtl/>
          <w:lang w:bidi="ar-SY"/>
        </w:rPr>
        <w:t>الرسل أوحينا إلى رسل</w:t>
      </w:r>
      <w:r w:rsidR="000D2617">
        <w:rPr>
          <w:rFonts w:ascii="Traditional Arabic" w:hAnsi="Traditional Arabic" w:cs="Traditional Arabic" w:hint="cs"/>
          <w:color w:val="FF0000"/>
          <w:sz w:val="28"/>
          <w:szCs w:val="28"/>
          <w:rtl/>
          <w:lang w:bidi="ar-SY"/>
        </w:rPr>
        <w:t>ٍ</w:t>
      </w:r>
      <w:r w:rsidRPr="00B8443B">
        <w:rPr>
          <w:rFonts w:ascii="Traditional Arabic" w:hAnsi="Traditional Arabic" w:cs="Traditional Arabic" w:hint="cs"/>
          <w:color w:val="FF0000"/>
          <w:sz w:val="28"/>
          <w:szCs w:val="28"/>
          <w:rtl/>
          <w:lang w:bidi="ar-SY"/>
        </w:rPr>
        <w:t xml:space="preserve"> قد قصصناهم عليك. أو بمعنى:وقصصناعليكرسلاً. انظر: جامع البيان: 6/29, ومعاني التنزيل: 1/723.</w:t>
      </w:r>
    </w:p>
  </w:footnote>
  <w:footnote w:id="1919">
    <w:p w:rsidR="00E23517" w:rsidRPr="00B8443B" w:rsidRDefault="00E23517" w:rsidP="00665FE6">
      <w:pPr>
        <w:pStyle w:val="FootnoteText"/>
        <w:jc w:val="both"/>
        <w:rPr>
          <w:rFonts w:ascii="Traditional Arabic" w:hAnsi="Traditional Arabic" w:cs="Traditional Arabic"/>
          <w:color w:val="FF0000"/>
          <w:sz w:val="28"/>
          <w:szCs w:val="28"/>
          <w:lang w:bidi="ar-SY"/>
        </w:rPr>
      </w:pPr>
      <w:r w:rsidRPr="00B8443B">
        <w:rPr>
          <w:rStyle w:val="FootnoteReference"/>
          <w:rFonts w:ascii="Traditional Arabic" w:hAnsi="Traditional Arabic" w:cs="Traditional Arabic"/>
          <w:color w:val="FF0000"/>
          <w:sz w:val="28"/>
          <w:szCs w:val="28"/>
        </w:rPr>
        <w:footnoteRef/>
      </w:r>
      <w:r w:rsidRPr="00B8443B">
        <w:rPr>
          <w:rFonts w:ascii="Traditional Arabic" w:hAnsi="Traditional Arabic" w:cs="Traditional Arabic"/>
          <w:color w:val="FF0000"/>
          <w:sz w:val="28"/>
          <w:szCs w:val="28"/>
          <w:lang w:bidi="ar-SY"/>
        </w:rPr>
        <w:t>)</w:t>
      </w:r>
      <w:r w:rsidRPr="00B8443B">
        <w:rPr>
          <w:rFonts w:ascii="Traditional Arabic" w:hAnsi="Traditional Arabic" w:cs="Traditional Arabic"/>
          <w:color w:val="FF0000"/>
          <w:sz w:val="28"/>
          <w:szCs w:val="28"/>
          <w:rtl/>
          <w:lang w:bidi="ar-SY"/>
        </w:rPr>
        <w:t xml:space="preserve">) </w:t>
      </w:r>
      <w:r w:rsidRPr="00B8443B">
        <w:rPr>
          <w:rFonts w:ascii="Traditional Arabic" w:hAnsi="Traditional Arabic" w:cs="Traditional Arabic" w:hint="cs"/>
          <w:color w:val="FF0000"/>
          <w:sz w:val="28"/>
          <w:szCs w:val="28"/>
          <w:rtl/>
          <w:lang w:bidi="ar-SY"/>
        </w:rPr>
        <w:t>ما بين القوسين</w:t>
      </w:r>
      <w:r w:rsidRPr="00B8443B">
        <w:rPr>
          <w:rFonts w:ascii="Traditional Arabic" w:hAnsi="Traditional Arabic" w:cs="Traditional Arabic"/>
          <w:color w:val="FF0000"/>
          <w:sz w:val="28"/>
          <w:szCs w:val="28"/>
          <w:rtl/>
          <w:lang w:bidi="ar-SY"/>
        </w:rPr>
        <w:t xml:space="preserve"> ساقط من </w:t>
      </w:r>
      <w:r w:rsidRPr="00B8443B">
        <w:rPr>
          <w:rFonts w:ascii="Traditional Arabic" w:hAnsi="Traditional Arabic" w:cs="Traditional Arabic" w:hint="cs"/>
          <w:color w:val="FF0000"/>
          <w:sz w:val="28"/>
          <w:szCs w:val="28"/>
          <w:rtl/>
          <w:lang w:bidi="ar-SY"/>
        </w:rPr>
        <w:t>(د)</w:t>
      </w:r>
      <w:r w:rsidRPr="00B8443B">
        <w:rPr>
          <w:rFonts w:ascii="Traditional Arabic" w:hAnsi="Traditional Arabic" w:cs="Traditional Arabic"/>
          <w:color w:val="FF0000"/>
          <w:sz w:val="28"/>
          <w:szCs w:val="28"/>
          <w:rtl/>
          <w:lang w:bidi="ar-SY"/>
        </w:rPr>
        <w:t>.</w:t>
      </w:r>
    </w:p>
  </w:footnote>
  <w:footnote w:id="1920">
    <w:p w:rsidR="00E23517" w:rsidRPr="00B8443B" w:rsidRDefault="00E23517" w:rsidP="00C33362">
      <w:pPr>
        <w:pStyle w:val="FootnoteText"/>
        <w:jc w:val="both"/>
        <w:rPr>
          <w:rFonts w:ascii="Traditional Arabic" w:hAnsi="Traditional Arabic" w:cs="Traditional Arabic"/>
          <w:color w:val="FF0000"/>
          <w:sz w:val="28"/>
          <w:szCs w:val="28"/>
          <w:lang w:bidi="ar-SY"/>
        </w:rPr>
      </w:pPr>
      <w:r w:rsidRPr="00B8443B">
        <w:rPr>
          <w:rStyle w:val="FootnoteReference"/>
          <w:rFonts w:ascii="Traditional Arabic" w:hAnsi="Traditional Arabic" w:cs="Traditional Arabic"/>
          <w:color w:val="FF0000"/>
          <w:sz w:val="28"/>
          <w:szCs w:val="28"/>
        </w:rPr>
        <w:footnoteRef/>
      </w:r>
      <w:r w:rsidRPr="00B8443B">
        <w:rPr>
          <w:rFonts w:ascii="Traditional Arabic" w:hAnsi="Traditional Arabic" w:cs="Traditional Arabic"/>
          <w:color w:val="FF0000"/>
          <w:sz w:val="28"/>
          <w:szCs w:val="28"/>
          <w:lang w:bidi="ar-SY"/>
        </w:rPr>
        <w:t>)</w:t>
      </w:r>
      <w:r w:rsidRPr="00B8443B">
        <w:rPr>
          <w:rFonts w:ascii="Traditional Arabic" w:hAnsi="Traditional Arabic" w:cs="Traditional Arabic"/>
          <w:color w:val="FF0000"/>
          <w:sz w:val="28"/>
          <w:szCs w:val="28"/>
          <w:rtl/>
          <w:lang w:bidi="ar-SY"/>
        </w:rPr>
        <w:t xml:space="preserve">) في </w:t>
      </w:r>
      <w:r w:rsidRPr="00B8443B">
        <w:rPr>
          <w:rFonts w:ascii="Traditional Arabic" w:hAnsi="Traditional Arabic" w:cs="Traditional Arabic" w:hint="cs"/>
          <w:color w:val="FF0000"/>
          <w:sz w:val="28"/>
          <w:szCs w:val="28"/>
          <w:rtl/>
          <w:lang w:bidi="ar-SY"/>
        </w:rPr>
        <w:t>(ج): لوحي</w:t>
      </w:r>
      <w:r w:rsidRPr="00B8443B">
        <w:rPr>
          <w:rFonts w:ascii="Traditional Arabic" w:hAnsi="Traditional Arabic" w:cs="Traditional Arabic"/>
          <w:color w:val="FF0000"/>
          <w:sz w:val="28"/>
          <w:szCs w:val="28"/>
          <w:rtl/>
          <w:lang w:bidi="ar-SY"/>
        </w:rPr>
        <w:t>.</w:t>
      </w:r>
    </w:p>
  </w:footnote>
  <w:footnote w:id="1921">
    <w:p w:rsidR="00E23517" w:rsidRPr="00B8443B" w:rsidRDefault="00E23517" w:rsidP="00944E9A">
      <w:pPr>
        <w:pStyle w:val="FootnoteText"/>
        <w:rPr>
          <w:rFonts w:ascii="Traditional Arabic" w:hAnsi="Traditional Arabic" w:cs="Traditional Arabic"/>
          <w:color w:val="FF0000"/>
          <w:sz w:val="28"/>
          <w:szCs w:val="28"/>
          <w:lang w:bidi="ar-SY"/>
        </w:rPr>
      </w:pPr>
      <w:r w:rsidRPr="00B8443B">
        <w:rPr>
          <w:rStyle w:val="FootnoteReference"/>
          <w:rFonts w:ascii="Traditional Arabic" w:hAnsi="Traditional Arabic" w:cs="Traditional Arabic"/>
          <w:color w:val="FF0000"/>
          <w:sz w:val="28"/>
          <w:szCs w:val="28"/>
        </w:rPr>
        <w:footnoteRef/>
      </w:r>
      <w:r w:rsidRPr="00B8443B">
        <w:rPr>
          <w:rFonts w:ascii="Traditional Arabic" w:hAnsi="Traditional Arabic" w:cs="Traditional Arabic"/>
          <w:color w:val="FF0000"/>
          <w:sz w:val="28"/>
          <w:szCs w:val="28"/>
          <w:lang w:bidi="ar-SY"/>
        </w:rPr>
        <w:t>)</w:t>
      </w:r>
      <w:r w:rsidRPr="00B8443B">
        <w:rPr>
          <w:rFonts w:ascii="Traditional Arabic" w:hAnsi="Traditional Arabic" w:cs="Traditional Arabic"/>
          <w:color w:val="FF0000"/>
          <w:sz w:val="28"/>
          <w:szCs w:val="28"/>
          <w:rtl/>
          <w:lang w:bidi="ar-SY"/>
        </w:rPr>
        <w:t>) قوله (عليه) ساقط من (أ).</w:t>
      </w:r>
    </w:p>
  </w:footnote>
  <w:footnote w:id="1922">
    <w:p w:rsidR="00E23517" w:rsidRPr="00601CA9" w:rsidRDefault="00E23517" w:rsidP="00827AB4">
      <w:pPr>
        <w:pStyle w:val="FootnoteText"/>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في (أ): إذ</w:t>
      </w:r>
      <w:r>
        <w:rPr>
          <w:rFonts w:ascii="Traditional Arabic" w:hAnsi="Traditional Arabic" w:cs="Traditional Arabic" w:hint="cs"/>
          <w:color w:val="FF0000"/>
          <w:sz w:val="32"/>
          <w:szCs w:val="32"/>
          <w:rtl/>
          <w:lang w:bidi="ar-SY"/>
        </w:rPr>
        <w:t>, تصحيف</w:t>
      </w:r>
      <w:r w:rsidRPr="00601CA9">
        <w:rPr>
          <w:rFonts w:ascii="Traditional Arabic" w:hAnsi="Traditional Arabic" w:cs="Traditional Arabic"/>
          <w:color w:val="FF0000"/>
          <w:sz w:val="32"/>
          <w:szCs w:val="32"/>
          <w:rtl/>
          <w:lang w:bidi="ar-SY"/>
        </w:rPr>
        <w:t>.</w:t>
      </w:r>
    </w:p>
  </w:footnote>
  <w:footnote w:id="1923">
    <w:p w:rsidR="00E23517" w:rsidRPr="00601CA9" w:rsidRDefault="00E23517" w:rsidP="00827AB4">
      <w:pPr>
        <w:pStyle w:val="FootnoteText"/>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في (أ): نصُّه.</w:t>
      </w:r>
    </w:p>
  </w:footnote>
  <w:footnote w:id="1924">
    <w:p w:rsidR="00E23517" w:rsidRPr="00601CA9" w:rsidRDefault="00E23517" w:rsidP="00827AB4">
      <w:pPr>
        <w:pStyle w:val="FootnoteText"/>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قوله (أيضاً) ساقط من (أ)</w:t>
      </w:r>
      <w:r>
        <w:rPr>
          <w:rFonts w:ascii="Traditional Arabic" w:hAnsi="Traditional Arabic" w:cs="Traditional Arabic" w:hint="cs"/>
          <w:color w:val="FF0000"/>
          <w:sz w:val="32"/>
          <w:szCs w:val="32"/>
          <w:rtl/>
          <w:lang w:bidi="ar-SY"/>
        </w:rPr>
        <w:t>.</w:t>
      </w:r>
    </w:p>
  </w:footnote>
  <w:footnote w:id="1925">
    <w:p w:rsidR="00E23517" w:rsidRPr="00083CC2" w:rsidRDefault="00E23517" w:rsidP="00827AB4">
      <w:pPr>
        <w:pStyle w:val="FootnoteText"/>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Pr>
          <w:rFonts w:ascii="Traditional Arabic" w:hAnsi="Traditional Arabic" w:cs="Traditional Arabic"/>
          <w:color w:val="FF0000"/>
          <w:sz w:val="32"/>
          <w:szCs w:val="32"/>
          <w:rtl/>
          <w:lang w:bidi="ar-SY"/>
        </w:rPr>
        <w:t>)</w:t>
      </w:r>
      <w:r>
        <w:rPr>
          <w:rFonts w:ascii="Traditional Arabic" w:hAnsi="Traditional Arabic" w:cs="Traditional Arabic" w:hint="cs"/>
          <w:color w:val="FF0000"/>
          <w:sz w:val="32"/>
          <w:szCs w:val="32"/>
          <w:rtl/>
          <w:lang w:bidi="ar-SY"/>
        </w:rPr>
        <w:t xml:space="preserve"> المناسب لترتيب الآية تقديم هذا الكلام على تفسير قوله تعالى:</w:t>
      </w:r>
      <w:r w:rsidRPr="00083CC2">
        <w:rPr>
          <w:rFonts w:ascii="Traditional Arabic" w:hAnsi="Traditional Arabic" w:cs="Traditional Arabic"/>
          <w:color w:val="FF0000"/>
          <w:sz w:val="32"/>
          <w:szCs w:val="32"/>
          <w:rtl/>
        </w:rPr>
        <w:t>﴿وَكَلَّمَ اللَّهُ مُوسَى تَكْلِيم</w:t>
      </w:r>
      <w:r w:rsidRPr="00083CC2">
        <w:rPr>
          <w:rFonts w:ascii="Traditional Arabic" w:hAnsi="Traditional Arabic" w:cs="Traditional Arabic" w:hint="cs"/>
          <w:color w:val="FF0000"/>
          <w:sz w:val="32"/>
          <w:szCs w:val="32"/>
          <w:rtl/>
        </w:rPr>
        <w:t>َ</w:t>
      </w:r>
      <w:r w:rsidRPr="00083CC2">
        <w:rPr>
          <w:rFonts w:ascii="Traditional Arabic" w:hAnsi="Traditional Arabic" w:cs="Traditional Arabic"/>
          <w:color w:val="FF0000"/>
          <w:sz w:val="32"/>
          <w:szCs w:val="32"/>
          <w:rtl/>
        </w:rPr>
        <w:t>ا</w:t>
      </w:r>
      <w:r w:rsidRPr="00083CC2">
        <w:rPr>
          <w:rFonts w:ascii="Traditional Arabic" w:hAnsi="Traditional Arabic" w:cs="Traditional Arabic" w:hint="cs"/>
          <w:color w:val="FF0000"/>
          <w:sz w:val="32"/>
          <w:szCs w:val="32"/>
          <w:rtl/>
        </w:rPr>
        <w:t>ً</w:t>
      </w:r>
      <w:r w:rsidRPr="00083CC2">
        <w:rPr>
          <w:rFonts w:ascii="Traditional Arabic" w:hAnsi="Traditional Arabic" w:cs="Traditional Arabic"/>
          <w:color w:val="FF0000"/>
          <w:sz w:val="32"/>
          <w:szCs w:val="32"/>
          <w:rtl/>
        </w:rPr>
        <w:t>﴾</w:t>
      </w:r>
      <w:r w:rsidRPr="00083CC2">
        <w:rPr>
          <w:rFonts w:ascii="Traditional Arabic" w:hAnsi="Traditional Arabic" w:cs="Traditional Arabic" w:hint="cs"/>
          <w:color w:val="FF0000"/>
          <w:sz w:val="32"/>
          <w:szCs w:val="32"/>
          <w:rtl/>
          <w:lang w:bidi="ar-SY"/>
        </w:rPr>
        <w:t>.</w:t>
      </w:r>
    </w:p>
  </w:footnote>
  <w:footnote w:id="1926">
    <w:p w:rsidR="00E23517" w:rsidRPr="00B15741" w:rsidRDefault="00E23517" w:rsidP="00B4198A">
      <w:pPr>
        <w:pStyle w:val="FootnoteText"/>
        <w:jc w:val="both"/>
        <w:rPr>
          <w:rFonts w:ascii="Traditional Arabic" w:hAnsi="Traditional Arabic" w:cs="Traditional Arabic"/>
          <w:color w:val="FF0000"/>
          <w:sz w:val="32"/>
          <w:szCs w:val="32"/>
        </w:rPr>
      </w:pPr>
      <w:r w:rsidRPr="00B15741">
        <w:rPr>
          <w:rStyle w:val="FootnoteReference"/>
          <w:rFonts w:ascii="Traditional Arabic" w:hAnsi="Traditional Arabic" w:cs="Traditional Arabic"/>
          <w:color w:val="FF0000"/>
          <w:sz w:val="32"/>
          <w:szCs w:val="32"/>
        </w:rPr>
        <w:footnoteRef/>
      </w:r>
      <w:r w:rsidRPr="00B15741">
        <w:rPr>
          <w:rFonts w:ascii="Traditional Arabic" w:hAnsi="Traditional Arabic" w:cs="Traditional Arabic"/>
          <w:color w:val="FF0000"/>
          <w:sz w:val="32"/>
          <w:szCs w:val="32"/>
          <w:lang w:bidi="ar-SY"/>
        </w:rPr>
        <w:t>)</w:t>
      </w:r>
      <w:r w:rsidRPr="00B15741">
        <w:rPr>
          <w:rFonts w:ascii="Traditional Arabic" w:hAnsi="Traditional Arabic" w:cs="Traditional Arabic"/>
          <w:color w:val="FF0000"/>
          <w:sz w:val="32"/>
          <w:szCs w:val="32"/>
          <w:rtl/>
          <w:lang w:bidi="ar-SY"/>
        </w:rPr>
        <w:t xml:space="preserve">) في قوله تعالى: </w:t>
      </w:r>
      <w:r w:rsidRPr="00B15741">
        <w:rPr>
          <w:rFonts w:ascii="Traditional Arabic" w:hAnsi="Traditional Arabic" w:cs="Traditional Arabic"/>
          <w:color w:val="FF0000"/>
          <w:sz w:val="32"/>
          <w:szCs w:val="32"/>
          <w:rtl/>
        </w:rPr>
        <w:t>﴿وَرُسُلًا قَدْ قَصَصْنَاهُمْ عَلَيْكَ مِنْ قَبْلُ وَرُسُلًا لَمْ نَقْصُصْهُمْ عَلَيْكَ وَكَلَّمَ اللَّهُ مُوسَى تَكْلِيمَاً﴾</w:t>
      </w:r>
      <w:r w:rsidRPr="00B15741">
        <w:rPr>
          <w:rFonts w:ascii="Traditional Arabic" w:hAnsi="Traditional Arabic" w:cs="Traditional Arabic"/>
          <w:color w:val="FF0000"/>
          <w:sz w:val="32"/>
          <w:szCs w:val="32"/>
          <w:rtl/>
          <w:lang w:bidi="ar-SY"/>
        </w:rPr>
        <w:t>.</w:t>
      </w:r>
    </w:p>
  </w:footnote>
  <w:footnote w:id="1927">
    <w:p w:rsidR="00E23517" w:rsidRPr="00B15741" w:rsidRDefault="00E23517" w:rsidP="00B4198A">
      <w:pPr>
        <w:pStyle w:val="FootnoteText"/>
        <w:jc w:val="both"/>
        <w:rPr>
          <w:rFonts w:ascii="Traditional Arabic" w:hAnsi="Traditional Arabic" w:cs="Traditional Arabic"/>
          <w:color w:val="FF0000"/>
          <w:sz w:val="32"/>
          <w:szCs w:val="32"/>
          <w:lang w:bidi="ar-SY"/>
        </w:rPr>
      </w:pPr>
      <w:r w:rsidRPr="00B15741">
        <w:rPr>
          <w:rStyle w:val="FootnoteReference"/>
          <w:rFonts w:ascii="Traditional Arabic" w:hAnsi="Traditional Arabic" w:cs="Traditional Arabic"/>
          <w:color w:val="FF0000"/>
          <w:sz w:val="32"/>
          <w:szCs w:val="32"/>
        </w:rPr>
        <w:footnoteRef/>
      </w:r>
      <w:r w:rsidRPr="00B15741">
        <w:rPr>
          <w:rFonts w:ascii="Traditional Arabic" w:hAnsi="Traditional Arabic" w:cs="Traditional Arabic"/>
          <w:color w:val="FF0000"/>
          <w:sz w:val="32"/>
          <w:szCs w:val="32"/>
          <w:lang w:bidi="ar-SY"/>
        </w:rPr>
        <w:t>)</w:t>
      </w:r>
      <w:r w:rsidRPr="00B15741">
        <w:rPr>
          <w:rFonts w:ascii="Traditional Arabic" w:hAnsi="Traditional Arabic" w:cs="Traditional Arabic"/>
          <w:color w:val="FF0000"/>
          <w:sz w:val="32"/>
          <w:szCs w:val="32"/>
          <w:rtl/>
          <w:lang w:bidi="ar-SY"/>
        </w:rPr>
        <w:t>) في (ب) و(ج): لقوله.</w:t>
      </w:r>
    </w:p>
  </w:footnote>
  <w:footnote w:id="1928">
    <w:p w:rsidR="00E23517" w:rsidRPr="00B15741" w:rsidRDefault="00E23517" w:rsidP="00B4198A">
      <w:pPr>
        <w:pStyle w:val="FootnoteText"/>
        <w:jc w:val="both"/>
        <w:rPr>
          <w:rFonts w:ascii="Traditional Arabic" w:hAnsi="Traditional Arabic" w:cs="Traditional Arabic"/>
          <w:color w:val="FF0000"/>
          <w:sz w:val="32"/>
          <w:szCs w:val="32"/>
          <w:lang w:bidi="ar-SY"/>
        </w:rPr>
      </w:pPr>
      <w:r w:rsidRPr="00B15741">
        <w:rPr>
          <w:rStyle w:val="FootnoteReference"/>
          <w:rFonts w:ascii="Traditional Arabic" w:hAnsi="Traditional Arabic" w:cs="Traditional Arabic"/>
          <w:color w:val="FF0000"/>
          <w:sz w:val="32"/>
          <w:szCs w:val="32"/>
        </w:rPr>
        <w:footnoteRef/>
      </w:r>
      <w:r w:rsidRPr="00B15741">
        <w:rPr>
          <w:rFonts w:ascii="Traditional Arabic" w:hAnsi="Traditional Arabic" w:cs="Traditional Arabic"/>
          <w:color w:val="FF0000"/>
          <w:sz w:val="32"/>
          <w:szCs w:val="32"/>
          <w:lang w:bidi="ar-SY"/>
        </w:rPr>
        <w:t>)</w:t>
      </w:r>
      <w:r w:rsidRPr="00B15741">
        <w:rPr>
          <w:rFonts w:ascii="Traditional Arabic" w:hAnsi="Traditional Arabic" w:cs="Traditional Arabic"/>
          <w:color w:val="FF0000"/>
          <w:sz w:val="32"/>
          <w:szCs w:val="32"/>
          <w:rtl/>
          <w:lang w:bidi="ar-SY"/>
        </w:rPr>
        <w:t>)</w:t>
      </w:r>
      <w:r>
        <w:rPr>
          <w:rFonts w:ascii="Traditional Arabic" w:hAnsi="Traditional Arabic" w:cs="Traditional Arabic" w:hint="cs"/>
          <w:color w:val="FF0000"/>
          <w:sz w:val="32"/>
          <w:szCs w:val="32"/>
          <w:rtl/>
          <w:lang w:bidi="ar-SY"/>
        </w:rPr>
        <w:t xml:space="preserve"> وجه الفصل بينه وبين ذي الحال بقوله:</w:t>
      </w:r>
      <w:r w:rsidRPr="003615C7">
        <w:rPr>
          <w:rFonts w:ascii="Traditional Arabic" w:hAnsi="Traditional Arabic" w:cs="Traditional Arabic"/>
          <w:color w:val="FF0000"/>
          <w:sz w:val="32"/>
          <w:szCs w:val="32"/>
          <w:rtl/>
        </w:rPr>
        <w:t>﴿وَكَلَّمَ اللَّهُ مُوسَى تَكْلِيم</w:t>
      </w:r>
      <w:r w:rsidRPr="003615C7">
        <w:rPr>
          <w:rFonts w:ascii="Traditional Arabic" w:hAnsi="Traditional Arabic" w:cs="Traditional Arabic" w:hint="cs"/>
          <w:color w:val="FF0000"/>
          <w:sz w:val="32"/>
          <w:szCs w:val="32"/>
          <w:rtl/>
        </w:rPr>
        <w:t>َ</w:t>
      </w:r>
      <w:r w:rsidRPr="003615C7">
        <w:rPr>
          <w:rFonts w:ascii="Traditional Arabic" w:hAnsi="Traditional Arabic" w:cs="Traditional Arabic"/>
          <w:color w:val="FF0000"/>
          <w:sz w:val="32"/>
          <w:szCs w:val="32"/>
          <w:rtl/>
        </w:rPr>
        <w:t>ا</w:t>
      </w:r>
      <w:r w:rsidRPr="003615C7">
        <w:rPr>
          <w:rFonts w:ascii="Traditional Arabic" w:hAnsi="Traditional Arabic" w:cs="Traditional Arabic" w:hint="cs"/>
          <w:color w:val="FF0000"/>
          <w:sz w:val="32"/>
          <w:szCs w:val="32"/>
          <w:rtl/>
        </w:rPr>
        <w:t>ً</w:t>
      </w:r>
      <w:r w:rsidRPr="003615C7">
        <w:rPr>
          <w:rFonts w:ascii="Traditional Arabic" w:hAnsi="Traditional Arabic" w:cs="Traditional Arabic"/>
          <w:color w:val="FF0000"/>
          <w:sz w:val="32"/>
          <w:szCs w:val="32"/>
          <w:rtl/>
        </w:rPr>
        <w:t xml:space="preserve">﴾ </w:t>
      </w:r>
      <w:r>
        <w:rPr>
          <w:rFonts w:ascii="Traditional Arabic" w:hAnsi="Traditional Arabic" w:cs="Traditional Arabic" w:hint="cs"/>
          <w:color w:val="FF0000"/>
          <w:sz w:val="32"/>
          <w:szCs w:val="32"/>
          <w:rtl/>
          <w:lang w:bidi="ar-SY"/>
        </w:rPr>
        <w:t>هو أنَّ قوله: (وكلّم الله) حالٌ بتقدير (قد) مفيدة لرد الكفرة, فهو من تتمَّة ذي الحال</w:t>
      </w:r>
      <w:r>
        <w:rPr>
          <w:rFonts w:ascii="Traditional Arabic" w:hAnsi="Traditional Arabic" w:cs="Traditional Arabic" w:hint="cs"/>
          <w:color w:val="FF0000"/>
          <w:sz w:val="32"/>
          <w:szCs w:val="32"/>
          <w:rtl/>
        </w:rPr>
        <w:t>؛</w:t>
      </w:r>
      <w:r>
        <w:rPr>
          <w:rFonts w:ascii="Traditional Arabic" w:hAnsi="Traditional Arabic" w:cs="Traditional Arabic" w:hint="cs"/>
          <w:color w:val="FF0000"/>
          <w:sz w:val="32"/>
          <w:szCs w:val="32"/>
          <w:rtl/>
          <w:lang w:bidi="ar-SY"/>
        </w:rPr>
        <w:t xml:space="preserve"> إذ المعنى أنّ التكليم بلا واسطة منتهى مراتب الوحي, خُصَّ به موسى عليه السلام, ولم يكن ذلك قادحاً في نبوة سائر الأنبياء, فكيف يتوهم كون نزول التوراة على موسى عليه السلام جملة قادحاً في صحة من أنزل عليه الكتاب مفصلاً</w:t>
      </w:r>
      <w:r w:rsidRPr="00B15741">
        <w:rPr>
          <w:rFonts w:ascii="Traditional Arabic" w:hAnsi="Traditional Arabic" w:cs="Traditional Arabic"/>
          <w:color w:val="FF0000"/>
          <w:sz w:val="32"/>
          <w:szCs w:val="32"/>
          <w:rtl/>
          <w:lang w:bidi="ar-SY"/>
        </w:rPr>
        <w:t>.</w:t>
      </w:r>
      <w:r>
        <w:rPr>
          <w:rFonts w:ascii="Traditional Arabic" w:hAnsi="Traditional Arabic" w:cs="Traditional Arabic" w:hint="cs"/>
          <w:color w:val="FF0000"/>
          <w:sz w:val="32"/>
          <w:szCs w:val="32"/>
          <w:rtl/>
          <w:lang w:bidi="ar-SY"/>
        </w:rPr>
        <w:t xml:space="preserve"> حاشية القونوي: 7/361.</w:t>
      </w:r>
    </w:p>
  </w:footnote>
  <w:footnote w:id="1929">
    <w:p w:rsidR="00E23517" w:rsidRPr="00B15741" w:rsidRDefault="00E23517" w:rsidP="00042595">
      <w:pPr>
        <w:pStyle w:val="FootnoteText"/>
        <w:jc w:val="both"/>
        <w:rPr>
          <w:rFonts w:ascii="Traditional Arabic" w:hAnsi="Traditional Arabic" w:cs="Traditional Arabic"/>
          <w:color w:val="FF0000"/>
          <w:sz w:val="32"/>
          <w:szCs w:val="32"/>
          <w:lang w:bidi="ar-SY"/>
        </w:rPr>
      </w:pPr>
      <w:r w:rsidRPr="00B15741">
        <w:rPr>
          <w:rStyle w:val="FootnoteReference"/>
          <w:rFonts w:ascii="Traditional Arabic" w:hAnsi="Traditional Arabic" w:cs="Traditional Arabic"/>
          <w:color w:val="FF0000"/>
          <w:sz w:val="32"/>
          <w:szCs w:val="32"/>
        </w:rPr>
        <w:footnoteRef/>
      </w:r>
      <w:r w:rsidRPr="00B15741">
        <w:rPr>
          <w:rFonts w:ascii="Traditional Arabic" w:hAnsi="Traditional Arabic" w:cs="Traditional Arabic"/>
          <w:color w:val="FF0000"/>
          <w:sz w:val="32"/>
          <w:szCs w:val="32"/>
          <w:lang w:bidi="ar-SY"/>
        </w:rPr>
        <w:t>)</w:t>
      </w:r>
      <w:r w:rsidRPr="00B15741">
        <w:rPr>
          <w:rFonts w:ascii="Traditional Arabic" w:hAnsi="Traditional Arabic" w:cs="Traditional Arabic"/>
          <w:color w:val="FF0000"/>
          <w:sz w:val="32"/>
          <w:szCs w:val="32"/>
          <w:rtl/>
          <w:lang w:bidi="ar-SY"/>
        </w:rPr>
        <w:t>) قوله (جميع) ساقط من (أ) و(د).</w:t>
      </w:r>
    </w:p>
  </w:footnote>
  <w:footnote w:id="1930">
    <w:p w:rsidR="00E23517" w:rsidRPr="00B15741" w:rsidRDefault="00E23517" w:rsidP="00827AB4">
      <w:pPr>
        <w:pStyle w:val="FootnoteText"/>
        <w:jc w:val="both"/>
        <w:rPr>
          <w:rFonts w:ascii="Traditional Arabic" w:hAnsi="Traditional Arabic" w:cs="Traditional Arabic"/>
          <w:color w:val="FF0000"/>
          <w:sz w:val="32"/>
          <w:szCs w:val="32"/>
          <w:lang w:bidi="ar-SY"/>
        </w:rPr>
      </w:pPr>
      <w:r w:rsidRPr="00B15741">
        <w:rPr>
          <w:rStyle w:val="FootnoteReference"/>
          <w:rFonts w:ascii="Traditional Arabic" w:hAnsi="Traditional Arabic" w:cs="Traditional Arabic"/>
          <w:color w:val="FF0000"/>
          <w:sz w:val="32"/>
          <w:szCs w:val="32"/>
        </w:rPr>
        <w:footnoteRef/>
      </w:r>
      <w:r w:rsidRPr="00B15741">
        <w:rPr>
          <w:rFonts w:ascii="Traditional Arabic" w:hAnsi="Traditional Arabic" w:cs="Traditional Arabic"/>
          <w:color w:val="FF0000"/>
          <w:sz w:val="32"/>
          <w:szCs w:val="32"/>
          <w:lang w:bidi="ar-SY"/>
        </w:rPr>
        <w:t>)</w:t>
      </w:r>
      <w:r w:rsidRPr="00B15741">
        <w:rPr>
          <w:rFonts w:ascii="Traditional Arabic" w:hAnsi="Traditional Arabic" w:cs="Traditional Arabic"/>
          <w:color w:val="FF0000"/>
          <w:sz w:val="32"/>
          <w:szCs w:val="32"/>
          <w:rtl/>
          <w:lang w:bidi="ar-SY"/>
        </w:rPr>
        <w:t>) قوله (يدرك) ساقط من (أ).</w:t>
      </w:r>
    </w:p>
  </w:footnote>
  <w:footnote w:id="1931">
    <w:p w:rsidR="00E23517" w:rsidRPr="00B15741" w:rsidRDefault="00E23517" w:rsidP="00827AB4">
      <w:pPr>
        <w:pStyle w:val="FootnoteText"/>
        <w:jc w:val="both"/>
        <w:rPr>
          <w:rFonts w:ascii="Traditional Arabic" w:hAnsi="Traditional Arabic" w:cs="Traditional Arabic"/>
          <w:color w:val="FF0000"/>
          <w:sz w:val="32"/>
          <w:szCs w:val="32"/>
          <w:lang w:bidi="ar-SY"/>
        </w:rPr>
      </w:pPr>
      <w:r w:rsidRPr="00B15741">
        <w:rPr>
          <w:rStyle w:val="FootnoteReference"/>
          <w:rFonts w:ascii="Traditional Arabic" w:hAnsi="Traditional Arabic" w:cs="Traditional Arabic"/>
          <w:color w:val="FF0000"/>
          <w:sz w:val="32"/>
          <w:szCs w:val="32"/>
        </w:rPr>
        <w:footnoteRef/>
      </w:r>
      <w:r w:rsidRPr="00B15741">
        <w:rPr>
          <w:rFonts w:ascii="Traditional Arabic" w:hAnsi="Traditional Arabic" w:cs="Traditional Arabic"/>
          <w:color w:val="FF0000"/>
          <w:sz w:val="32"/>
          <w:szCs w:val="32"/>
          <w:lang w:bidi="ar-SY"/>
        </w:rPr>
        <w:t>)</w:t>
      </w:r>
      <w:r w:rsidRPr="00B15741">
        <w:rPr>
          <w:rFonts w:ascii="Traditional Arabic" w:hAnsi="Traditional Arabic" w:cs="Traditional Arabic"/>
          <w:color w:val="FF0000"/>
          <w:sz w:val="32"/>
          <w:szCs w:val="32"/>
          <w:rtl/>
          <w:lang w:bidi="ar-SY"/>
        </w:rPr>
        <w:t>) قوله (أن يقال) ساقط من (أ).</w:t>
      </w:r>
    </w:p>
  </w:footnote>
  <w:footnote w:id="1932">
    <w:p w:rsidR="00E23517" w:rsidRPr="00601CA9" w:rsidRDefault="00E23517" w:rsidP="00131ECA">
      <w:pPr>
        <w:pStyle w:val="FootnoteText"/>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في (ب)</w:t>
      </w:r>
      <w:r>
        <w:rPr>
          <w:rFonts w:ascii="Traditional Arabic" w:hAnsi="Traditional Arabic" w:cs="Traditional Arabic" w:hint="cs"/>
          <w:color w:val="FF0000"/>
          <w:sz w:val="32"/>
          <w:szCs w:val="32"/>
          <w:rtl/>
          <w:lang w:bidi="ar-SY"/>
        </w:rPr>
        <w:t xml:space="preserve"> و(د)</w:t>
      </w:r>
      <w:r w:rsidRPr="00601CA9">
        <w:rPr>
          <w:rFonts w:ascii="Traditional Arabic" w:hAnsi="Traditional Arabic" w:cs="Traditional Arabic"/>
          <w:color w:val="FF0000"/>
          <w:sz w:val="32"/>
          <w:szCs w:val="32"/>
          <w:rtl/>
          <w:lang w:bidi="ar-SY"/>
        </w:rPr>
        <w:t>: يحبس</w:t>
      </w:r>
      <w:r>
        <w:rPr>
          <w:rFonts w:ascii="Traditional Arabic" w:hAnsi="Traditional Arabic" w:cs="Traditional Arabic" w:hint="cs"/>
          <w:color w:val="FF0000"/>
          <w:sz w:val="32"/>
          <w:szCs w:val="32"/>
          <w:rtl/>
          <w:lang w:bidi="ar-SY"/>
        </w:rPr>
        <w:t>, تصحيف</w:t>
      </w:r>
      <w:r w:rsidRPr="00601CA9">
        <w:rPr>
          <w:rFonts w:ascii="Traditional Arabic" w:hAnsi="Traditional Arabic" w:cs="Traditional Arabic"/>
          <w:color w:val="FF0000"/>
          <w:sz w:val="32"/>
          <w:szCs w:val="32"/>
          <w:rtl/>
          <w:lang w:bidi="ar-SY"/>
        </w:rPr>
        <w:t>.</w:t>
      </w:r>
    </w:p>
  </w:footnote>
  <w:footnote w:id="1933">
    <w:p w:rsidR="00E23517" w:rsidRPr="00601CA9" w:rsidRDefault="00E23517" w:rsidP="00944E9A">
      <w:pPr>
        <w:pStyle w:val="FootnoteText"/>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Pr>
          <w:rFonts w:ascii="Traditional Arabic" w:hAnsi="Traditional Arabic" w:cs="Traditional Arabic"/>
          <w:color w:val="FF0000"/>
          <w:sz w:val="32"/>
          <w:szCs w:val="32"/>
          <w:rtl/>
          <w:lang w:bidi="ar-SY"/>
        </w:rPr>
        <w:t>) في (</w:t>
      </w:r>
      <w:r>
        <w:rPr>
          <w:rFonts w:ascii="Traditional Arabic" w:hAnsi="Traditional Arabic" w:cs="Traditional Arabic" w:hint="cs"/>
          <w:color w:val="FF0000"/>
          <w:sz w:val="32"/>
          <w:szCs w:val="32"/>
          <w:rtl/>
          <w:lang w:bidi="ar-SY"/>
        </w:rPr>
        <w:t>أ</w:t>
      </w:r>
      <w:r w:rsidRPr="00601CA9">
        <w:rPr>
          <w:rFonts w:ascii="Traditional Arabic" w:hAnsi="Traditional Arabic" w:cs="Traditional Arabic"/>
          <w:color w:val="FF0000"/>
          <w:sz w:val="32"/>
          <w:szCs w:val="32"/>
          <w:rtl/>
          <w:lang w:bidi="ar-SY"/>
        </w:rPr>
        <w:t>)</w:t>
      </w:r>
      <w:r>
        <w:rPr>
          <w:rFonts w:ascii="Traditional Arabic" w:hAnsi="Traditional Arabic" w:cs="Traditional Arabic" w:hint="cs"/>
          <w:color w:val="FF0000"/>
          <w:sz w:val="32"/>
          <w:szCs w:val="32"/>
          <w:rtl/>
          <w:lang w:bidi="ar-SY"/>
        </w:rPr>
        <w:t xml:space="preserve"> و(ج) و(د)</w:t>
      </w:r>
      <w:r w:rsidRPr="00601CA9">
        <w:rPr>
          <w:rFonts w:ascii="Traditional Arabic" w:hAnsi="Traditional Arabic" w:cs="Traditional Arabic"/>
          <w:color w:val="FF0000"/>
          <w:sz w:val="32"/>
          <w:szCs w:val="32"/>
          <w:rtl/>
          <w:lang w:bidi="ar-SY"/>
        </w:rPr>
        <w:t>: دعواه</w:t>
      </w:r>
      <w:r>
        <w:rPr>
          <w:rFonts w:ascii="Traditional Arabic" w:hAnsi="Traditional Arabic" w:cs="Traditional Arabic" w:hint="cs"/>
          <w:color w:val="FF0000"/>
          <w:sz w:val="32"/>
          <w:szCs w:val="32"/>
          <w:rtl/>
          <w:lang w:bidi="ar-SY"/>
        </w:rPr>
        <w:t>م</w:t>
      </w:r>
      <w:r w:rsidR="00E14218">
        <w:rPr>
          <w:rFonts w:ascii="Traditional Arabic" w:hAnsi="Traditional Arabic" w:cs="Traditional Arabic" w:hint="cs"/>
          <w:color w:val="FF0000"/>
          <w:sz w:val="32"/>
          <w:szCs w:val="32"/>
          <w:rtl/>
          <w:lang w:bidi="ar-SY"/>
        </w:rPr>
        <w:t>, تحريف</w:t>
      </w:r>
      <w:r w:rsidRPr="00601CA9">
        <w:rPr>
          <w:rFonts w:ascii="Traditional Arabic" w:hAnsi="Traditional Arabic" w:cs="Traditional Arabic"/>
          <w:color w:val="FF0000"/>
          <w:sz w:val="32"/>
          <w:szCs w:val="32"/>
          <w:rtl/>
          <w:lang w:bidi="ar-SY"/>
        </w:rPr>
        <w:t>.</w:t>
      </w:r>
    </w:p>
  </w:footnote>
  <w:footnote w:id="1934">
    <w:p w:rsidR="00E23517" w:rsidRPr="00601CA9" w:rsidRDefault="00E23517" w:rsidP="00944E9A">
      <w:pPr>
        <w:pStyle w:val="FootnoteText"/>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قوله (إليه) ساقط من (أ) و(ب).</w:t>
      </w:r>
    </w:p>
  </w:footnote>
  <w:footnote w:id="1935">
    <w:p w:rsidR="00E23517" w:rsidRPr="00601CA9" w:rsidRDefault="00E23517" w:rsidP="00944E9A">
      <w:pPr>
        <w:pStyle w:val="FootnoteText"/>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في (ج): وهم, تحريف.</w:t>
      </w:r>
    </w:p>
  </w:footnote>
  <w:footnote w:id="1936">
    <w:p w:rsidR="00E23517" w:rsidRPr="00601CA9" w:rsidRDefault="00E23517" w:rsidP="00841B9E">
      <w:pPr>
        <w:pStyle w:val="FootnoteText"/>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xml:space="preserve">) في </w:t>
      </w:r>
      <w:r>
        <w:rPr>
          <w:rFonts w:ascii="Traditional Arabic" w:hAnsi="Traditional Arabic" w:cs="Traditional Arabic" w:hint="cs"/>
          <w:color w:val="FF0000"/>
          <w:sz w:val="32"/>
          <w:szCs w:val="32"/>
          <w:rtl/>
          <w:lang w:bidi="ar-SY"/>
        </w:rPr>
        <w:t>(ب) و(ج) و(د): مزيَّة</w:t>
      </w:r>
      <w:r w:rsidRPr="00601CA9">
        <w:rPr>
          <w:rFonts w:ascii="Traditional Arabic" w:hAnsi="Traditional Arabic" w:cs="Traditional Arabic"/>
          <w:color w:val="FF0000"/>
          <w:sz w:val="32"/>
          <w:szCs w:val="32"/>
          <w:rtl/>
          <w:lang w:bidi="ar-SY"/>
        </w:rPr>
        <w:t>.</w:t>
      </w:r>
    </w:p>
  </w:footnote>
  <w:footnote w:id="1937">
    <w:p w:rsidR="00E23517" w:rsidRPr="00601CA9" w:rsidRDefault="00E23517" w:rsidP="00944E9A">
      <w:pPr>
        <w:pStyle w:val="FootnoteText"/>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قوله (إلى) ساقط من (ب).</w:t>
      </w:r>
    </w:p>
  </w:footnote>
  <w:footnote w:id="1938">
    <w:p w:rsidR="00E23517" w:rsidRPr="00601CA9" w:rsidRDefault="00E23517" w:rsidP="00131ECA">
      <w:pPr>
        <w:pStyle w:val="FootnoteText"/>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xml:space="preserve">) في </w:t>
      </w:r>
      <w:r>
        <w:rPr>
          <w:rFonts w:ascii="Traditional Arabic" w:hAnsi="Traditional Arabic" w:cs="Traditional Arabic" w:hint="cs"/>
          <w:color w:val="FF0000"/>
          <w:sz w:val="32"/>
          <w:szCs w:val="32"/>
          <w:rtl/>
          <w:lang w:bidi="ar-SY"/>
        </w:rPr>
        <w:t>(د)</w:t>
      </w:r>
      <w:r w:rsidRPr="00601CA9">
        <w:rPr>
          <w:rFonts w:ascii="Traditional Arabic" w:hAnsi="Traditional Arabic" w:cs="Traditional Arabic"/>
          <w:color w:val="FF0000"/>
          <w:sz w:val="32"/>
          <w:szCs w:val="32"/>
          <w:rtl/>
          <w:lang w:bidi="ar-SY"/>
        </w:rPr>
        <w:t>: شبهاً.</w:t>
      </w:r>
    </w:p>
  </w:footnote>
  <w:footnote w:id="1939">
    <w:p w:rsidR="00E23517" w:rsidRPr="00601CA9" w:rsidRDefault="00E23517" w:rsidP="00131ECA">
      <w:pPr>
        <w:pStyle w:val="FootnoteText"/>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xml:space="preserve">) قوله (به) ساقط من </w:t>
      </w:r>
      <w:r>
        <w:rPr>
          <w:rFonts w:ascii="Traditional Arabic" w:hAnsi="Traditional Arabic" w:cs="Traditional Arabic" w:hint="cs"/>
          <w:color w:val="FF0000"/>
          <w:sz w:val="32"/>
          <w:szCs w:val="32"/>
          <w:rtl/>
          <w:lang w:bidi="ar-SY"/>
        </w:rPr>
        <w:t>(د)</w:t>
      </w:r>
      <w:r w:rsidRPr="00601CA9">
        <w:rPr>
          <w:rFonts w:ascii="Traditional Arabic" w:hAnsi="Traditional Arabic" w:cs="Traditional Arabic"/>
          <w:color w:val="FF0000"/>
          <w:sz w:val="32"/>
          <w:szCs w:val="32"/>
          <w:rtl/>
          <w:lang w:bidi="ar-SY"/>
        </w:rPr>
        <w:t>.</w:t>
      </w:r>
    </w:p>
  </w:footnote>
  <w:footnote w:id="1940">
    <w:p w:rsidR="00E23517" w:rsidRPr="00601CA9" w:rsidRDefault="00E23517" w:rsidP="00131ECA">
      <w:pPr>
        <w:pStyle w:val="FootnoteText"/>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xml:space="preserve">) في </w:t>
      </w:r>
      <w:r>
        <w:rPr>
          <w:rFonts w:ascii="Traditional Arabic" w:hAnsi="Traditional Arabic" w:cs="Traditional Arabic" w:hint="cs"/>
          <w:color w:val="FF0000"/>
          <w:sz w:val="32"/>
          <w:szCs w:val="32"/>
          <w:rtl/>
          <w:lang w:bidi="ar-SY"/>
        </w:rPr>
        <w:t>(أ) و(ج) و(د)</w:t>
      </w:r>
      <w:r>
        <w:rPr>
          <w:rFonts w:ascii="Traditional Arabic" w:hAnsi="Traditional Arabic" w:cs="Traditional Arabic"/>
          <w:color w:val="FF0000"/>
          <w:sz w:val="32"/>
          <w:szCs w:val="32"/>
          <w:rtl/>
          <w:lang w:bidi="ar-SY"/>
        </w:rPr>
        <w:t xml:space="preserve">: </w:t>
      </w:r>
      <w:r w:rsidRPr="00601CA9">
        <w:rPr>
          <w:rFonts w:ascii="Traditional Arabic" w:hAnsi="Traditional Arabic" w:cs="Traditional Arabic"/>
          <w:color w:val="FF0000"/>
          <w:sz w:val="32"/>
          <w:szCs w:val="32"/>
          <w:rtl/>
          <w:lang w:bidi="ar-SY"/>
        </w:rPr>
        <w:t>شهادة.</w:t>
      </w:r>
    </w:p>
  </w:footnote>
  <w:footnote w:id="1941">
    <w:p w:rsidR="00E23517" w:rsidRPr="00601CA9" w:rsidRDefault="00E23517" w:rsidP="00042595">
      <w:pPr>
        <w:pStyle w:val="FootnoteText"/>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xml:space="preserve">) في </w:t>
      </w:r>
      <w:r>
        <w:rPr>
          <w:rFonts w:ascii="Traditional Arabic" w:hAnsi="Traditional Arabic" w:cs="Traditional Arabic" w:hint="cs"/>
          <w:color w:val="FF0000"/>
          <w:sz w:val="32"/>
          <w:szCs w:val="32"/>
          <w:rtl/>
          <w:lang w:bidi="ar-SY"/>
        </w:rPr>
        <w:t>(أ) و(ج) و(د)</w:t>
      </w:r>
      <w:r>
        <w:rPr>
          <w:rFonts w:ascii="Traditional Arabic" w:hAnsi="Traditional Arabic" w:cs="Traditional Arabic"/>
          <w:color w:val="FF0000"/>
          <w:sz w:val="32"/>
          <w:szCs w:val="32"/>
          <w:rtl/>
          <w:lang w:bidi="ar-SY"/>
        </w:rPr>
        <w:t xml:space="preserve">: </w:t>
      </w:r>
      <w:r w:rsidRPr="00601CA9">
        <w:rPr>
          <w:rFonts w:ascii="Traditional Arabic" w:hAnsi="Traditional Arabic" w:cs="Traditional Arabic"/>
          <w:color w:val="FF0000"/>
          <w:sz w:val="32"/>
          <w:szCs w:val="32"/>
          <w:rtl/>
          <w:lang w:bidi="ar-SY"/>
        </w:rPr>
        <w:t>شهادة.</w:t>
      </w:r>
    </w:p>
  </w:footnote>
  <w:footnote w:id="1942">
    <w:p w:rsidR="00E23517" w:rsidRPr="00601CA9" w:rsidRDefault="00E23517" w:rsidP="00042595">
      <w:pPr>
        <w:pStyle w:val="FootnoteText"/>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xml:space="preserve">) في </w:t>
      </w:r>
      <w:r>
        <w:rPr>
          <w:rFonts w:ascii="Traditional Arabic" w:hAnsi="Traditional Arabic" w:cs="Traditional Arabic" w:hint="cs"/>
          <w:color w:val="FF0000"/>
          <w:sz w:val="32"/>
          <w:szCs w:val="32"/>
          <w:rtl/>
          <w:lang w:bidi="ar-SY"/>
        </w:rPr>
        <w:t>(ب)</w:t>
      </w:r>
      <w:r w:rsidRPr="00601CA9">
        <w:rPr>
          <w:rFonts w:ascii="Traditional Arabic" w:hAnsi="Traditional Arabic" w:cs="Traditional Arabic"/>
          <w:color w:val="FF0000"/>
          <w:sz w:val="32"/>
          <w:szCs w:val="32"/>
          <w:rtl/>
          <w:lang w:bidi="ar-SY"/>
        </w:rPr>
        <w:t xml:space="preserve">: </w:t>
      </w:r>
      <w:r>
        <w:rPr>
          <w:rFonts w:ascii="Traditional Arabic" w:hAnsi="Traditional Arabic" w:cs="Traditional Arabic" w:hint="cs"/>
          <w:color w:val="FF0000"/>
          <w:sz w:val="32"/>
          <w:szCs w:val="32"/>
          <w:rtl/>
          <w:lang w:bidi="ar-SY"/>
        </w:rPr>
        <w:t>ل</w:t>
      </w:r>
      <w:r w:rsidRPr="00601CA9">
        <w:rPr>
          <w:rFonts w:ascii="Traditional Arabic" w:hAnsi="Traditional Arabic" w:cs="Traditional Arabic"/>
          <w:color w:val="FF0000"/>
          <w:sz w:val="32"/>
          <w:szCs w:val="32"/>
          <w:rtl/>
          <w:lang w:bidi="ar-SY"/>
        </w:rPr>
        <w:t>أنّ.</w:t>
      </w:r>
    </w:p>
  </w:footnote>
  <w:footnote w:id="1943">
    <w:p w:rsidR="00E23517" w:rsidRPr="00601CA9" w:rsidRDefault="00E23517" w:rsidP="00042595">
      <w:pPr>
        <w:pStyle w:val="FootnoteText"/>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xml:space="preserve">) </w:t>
      </w:r>
      <w:r>
        <w:rPr>
          <w:rFonts w:ascii="Traditional Arabic" w:hAnsi="Traditional Arabic" w:cs="Traditional Arabic" w:hint="cs"/>
          <w:color w:val="FF0000"/>
          <w:sz w:val="32"/>
          <w:szCs w:val="32"/>
          <w:rtl/>
          <w:lang w:bidi="ar-SY"/>
        </w:rPr>
        <w:t>ما بين القوسين ساقط من</w:t>
      </w:r>
      <w:r w:rsidRPr="00601CA9">
        <w:rPr>
          <w:rFonts w:ascii="Traditional Arabic" w:hAnsi="Traditional Arabic" w:cs="Traditional Arabic"/>
          <w:color w:val="FF0000"/>
          <w:sz w:val="32"/>
          <w:szCs w:val="32"/>
          <w:rtl/>
          <w:lang w:bidi="ar-SY"/>
        </w:rPr>
        <w:t xml:space="preserve"> (أ).</w:t>
      </w:r>
    </w:p>
  </w:footnote>
  <w:footnote w:id="1944">
    <w:p w:rsidR="00E23517" w:rsidRPr="00601CA9" w:rsidRDefault="00E23517" w:rsidP="00042595">
      <w:pPr>
        <w:pStyle w:val="FootnoteText"/>
        <w:rPr>
          <w:rFonts w:ascii="Traditional Arabic" w:hAnsi="Traditional Arabic" w:cs="Traditional Arabic"/>
          <w:color w:val="FF0000"/>
          <w:sz w:val="32"/>
          <w:szCs w:val="32"/>
          <w:rtl/>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في (ب) و(ج): البريء من الكذب.</w:t>
      </w:r>
    </w:p>
    <w:p w:rsidR="00E23517" w:rsidRPr="00601CA9" w:rsidRDefault="00E23517" w:rsidP="00042595">
      <w:pPr>
        <w:pStyle w:val="FootnoteText"/>
        <w:jc w:val="both"/>
        <w:rPr>
          <w:rFonts w:ascii="Traditional Arabic" w:hAnsi="Traditional Arabic" w:cs="Traditional Arabic"/>
          <w:color w:val="FF0000"/>
          <w:sz w:val="32"/>
          <w:szCs w:val="32"/>
          <w:lang w:bidi="ar-SY"/>
        </w:rPr>
      </w:pPr>
      <w:r>
        <w:rPr>
          <w:rFonts w:ascii="Traditional Arabic" w:hAnsi="Traditional Arabic" w:cs="Traditional Arabic" w:hint="cs"/>
          <w:color w:val="FF0000"/>
          <w:sz w:val="32"/>
          <w:szCs w:val="32"/>
          <w:rtl/>
          <w:lang w:bidi="ar-SY"/>
        </w:rPr>
        <w:t>وعبارة الكشاف</w:t>
      </w:r>
      <w:r w:rsidRPr="00601CA9">
        <w:rPr>
          <w:rFonts w:ascii="Traditional Arabic" w:hAnsi="Traditional Arabic" w:cs="Traditional Arabic"/>
          <w:color w:val="FF0000"/>
          <w:sz w:val="32"/>
          <w:szCs w:val="32"/>
          <w:rtl/>
          <w:lang w:bidi="ar-SY"/>
        </w:rPr>
        <w:t>:</w:t>
      </w:r>
      <w:r>
        <w:rPr>
          <w:rFonts w:ascii="Traditional Arabic" w:hAnsi="Traditional Arabic" w:cs="Traditional Arabic" w:hint="cs"/>
          <w:color w:val="FF0000"/>
          <w:sz w:val="32"/>
          <w:szCs w:val="32"/>
          <w:rtl/>
          <w:lang w:bidi="ar-SY"/>
        </w:rPr>
        <w:t xml:space="preserve"> "وشهادة الملائكة: شهادتهم بأنّه حقٌ وصدق. فإن قلت: بم يجابون لو قالوا: بم يعلم أنّ الملائكة يشهدون بذلك؟ قلت: يجابون بأنّه يُعلم بشهادة الله, لأنّه لما علم بإظهار المعجزات أنّه شاهدٌ بصحته عُلِمَ أنَّ الملائكة يشهدون بصحة ما شهد بصحته؛ لأنَّ شهادتهم تبع لشهادته".2/180.</w:t>
      </w:r>
    </w:p>
  </w:footnote>
  <w:footnote w:id="1945">
    <w:p w:rsidR="00E23517" w:rsidRPr="00601CA9" w:rsidRDefault="00E23517" w:rsidP="00042595">
      <w:pPr>
        <w:pStyle w:val="FootnoteText"/>
        <w:jc w:val="both"/>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في (أ) و(ب)</w:t>
      </w:r>
      <w:r>
        <w:rPr>
          <w:rFonts w:ascii="Traditional Arabic" w:hAnsi="Traditional Arabic" w:cs="Traditional Arabic" w:hint="cs"/>
          <w:color w:val="FF0000"/>
          <w:sz w:val="32"/>
          <w:szCs w:val="32"/>
          <w:rtl/>
          <w:lang w:bidi="ar-SY"/>
        </w:rPr>
        <w:t xml:space="preserve"> و(د)</w:t>
      </w:r>
      <w:r w:rsidRPr="00601CA9">
        <w:rPr>
          <w:rFonts w:ascii="Traditional Arabic" w:hAnsi="Traditional Arabic" w:cs="Traditional Arabic"/>
          <w:color w:val="FF0000"/>
          <w:sz w:val="32"/>
          <w:szCs w:val="32"/>
          <w:rtl/>
          <w:lang w:bidi="ar-SY"/>
        </w:rPr>
        <w:t>: إبراءً لا, تحريف.</w:t>
      </w:r>
    </w:p>
  </w:footnote>
  <w:footnote w:id="1946">
    <w:p w:rsidR="00E23517" w:rsidRPr="00601CA9" w:rsidRDefault="00E23517" w:rsidP="00042595">
      <w:pPr>
        <w:pStyle w:val="FootnoteText"/>
        <w:jc w:val="both"/>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xml:space="preserve">) في </w:t>
      </w:r>
      <w:r>
        <w:rPr>
          <w:rFonts w:ascii="Traditional Arabic" w:hAnsi="Traditional Arabic" w:cs="Traditional Arabic" w:hint="cs"/>
          <w:color w:val="FF0000"/>
          <w:sz w:val="32"/>
          <w:szCs w:val="32"/>
          <w:rtl/>
          <w:lang w:bidi="ar-SY"/>
        </w:rPr>
        <w:t>(ب)</w:t>
      </w:r>
      <w:r w:rsidRPr="00601CA9">
        <w:rPr>
          <w:rFonts w:ascii="Traditional Arabic" w:hAnsi="Traditional Arabic" w:cs="Traditional Arabic"/>
          <w:color w:val="FF0000"/>
          <w:sz w:val="32"/>
          <w:szCs w:val="32"/>
          <w:rtl/>
          <w:lang w:bidi="ar-SY"/>
        </w:rPr>
        <w:t xml:space="preserve">: </w:t>
      </w:r>
      <w:r>
        <w:rPr>
          <w:rFonts w:ascii="Traditional Arabic" w:hAnsi="Traditional Arabic" w:cs="Traditional Arabic" w:hint="cs"/>
          <w:color w:val="FF0000"/>
          <w:sz w:val="32"/>
          <w:szCs w:val="32"/>
          <w:rtl/>
          <w:lang w:bidi="ar-SY"/>
        </w:rPr>
        <w:t>ل</w:t>
      </w:r>
      <w:r w:rsidRPr="00601CA9">
        <w:rPr>
          <w:rFonts w:ascii="Traditional Arabic" w:hAnsi="Traditional Arabic" w:cs="Traditional Arabic"/>
          <w:color w:val="FF0000"/>
          <w:sz w:val="32"/>
          <w:szCs w:val="32"/>
          <w:rtl/>
          <w:lang w:bidi="ar-SY"/>
        </w:rPr>
        <w:t>أنّ.</w:t>
      </w:r>
    </w:p>
  </w:footnote>
  <w:footnote w:id="1947">
    <w:p w:rsidR="00E23517" w:rsidRPr="00601CA9" w:rsidRDefault="00E23517" w:rsidP="000A338F">
      <w:pPr>
        <w:pStyle w:val="FootnoteText"/>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w:t>
      </w:r>
      <w:r>
        <w:rPr>
          <w:rFonts w:ascii="Traditional Arabic" w:hAnsi="Traditional Arabic" w:cs="Traditional Arabic" w:hint="cs"/>
          <w:color w:val="FF0000"/>
          <w:sz w:val="32"/>
          <w:szCs w:val="32"/>
          <w:rtl/>
          <w:lang w:bidi="ar-SY"/>
        </w:rPr>
        <w:t xml:space="preserve"> في نسخة البيضاوي المطبوعة: والآية تدل.</w:t>
      </w:r>
    </w:p>
  </w:footnote>
  <w:footnote w:id="1948">
    <w:p w:rsidR="00E23517" w:rsidRPr="00601CA9" w:rsidRDefault="00E23517" w:rsidP="00EE1B95">
      <w:pPr>
        <w:pStyle w:val="FootnoteText"/>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w:t>
      </w:r>
      <w:r>
        <w:rPr>
          <w:rFonts w:ascii="Traditional Arabic" w:hAnsi="Traditional Arabic" w:cs="Traditional Arabic" w:hint="cs"/>
          <w:color w:val="FF0000"/>
          <w:sz w:val="32"/>
          <w:szCs w:val="32"/>
          <w:rtl/>
          <w:lang w:bidi="ar-SY"/>
        </w:rPr>
        <w:t xml:space="preserve"> ساقط من (أ).</w:t>
      </w:r>
    </w:p>
  </w:footnote>
  <w:footnote w:id="1949">
    <w:p w:rsidR="00E23517" w:rsidRPr="00B31A1E" w:rsidRDefault="00E23517" w:rsidP="00616B76">
      <w:pPr>
        <w:pStyle w:val="FootnoteText"/>
        <w:rPr>
          <w:rFonts w:ascii="Traditional Arabic" w:hAnsi="Traditional Arabic" w:cs="Traditional Arabic"/>
          <w:color w:val="FF0000"/>
          <w:sz w:val="32"/>
          <w:szCs w:val="32"/>
          <w:lang w:bidi="ar-SY"/>
        </w:rPr>
      </w:pPr>
      <w:r w:rsidRPr="00B31A1E">
        <w:rPr>
          <w:rStyle w:val="FootnoteReference"/>
          <w:rFonts w:ascii="Traditional Arabic" w:hAnsi="Traditional Arabic" w:cs="Traditional Arabic"/>
          <w:color w:val="FF0000"/>
          <w:sz w:val="32"/>
          <w:szCs w:val="32"/>
        </w:rPr>
        <w:footnoteRef/>
      </w:r>
      <w:r w:rsidRPr="00B31A1E">
        <w:rPr>
          <w:rFonts w:ascii="Traditional Arabic" w:hAnsi="Traditional Arabic" w:cs="Traditional Arabic"/>
          <w:color w:val="FF0000"/>
          <w:sz w:val="32"/>
          <w:szCs w:val="32"/>
          <w:lang w:bidi="ar-SY"/>
        </w:rPr>
        <w:t>)</w:t>
      </w:r>
      <w:r w:rsidRPr="00B31A1E">
        <w:rPr>
          <w:rFonts w:ascii="Traditional Arabic" w:hAnsi="Traditional Arabic" w:cs="Traditional Arabic"/>
          <w:color w:val="FF0000"/>
          <w:sz w:val="32"/>
          <w:szCs w:val="32"/>
          <w:rtl/>
          <w:lang w:bidi="ar-SY"/>
        </w:rPr>
        <w:t>)</w:t>
      </w:r>
      <w:r w:rsidRPr="00B31A1E">
        <w:rPr>
          <w:rFonts w:ascii="Traditional Arabic" w:hAnsi="Traditional Arabic" w:cs="Traditional Arabic" w:hint="cs"/>
          <w:color w:val="FF0000"/>
          <w:sz w:val="32"/>
          <w:szCs w:val="32"/>
          <w:rtl/>
          <w:lang w:bidi="ar-SY"/>
        </w:rPr>
        <w:t xml:space="preserve"> والتقديريعاقبهمخالدين. مدارك التنزيل: 1/384.</w:t>
      </w:r>
    </w:p>
  </w:footnote>
  <w:footnote w:id="1950">
    <w:p w:rsidR="00E23517" w:rsidRPr="0053664C" w:rsidRDefault="00E23517" w:rsidP="00661733">
      <w:pPr>
        <w:pStyle w:val="FootnoteText"/>
        <w:jc w:val="both"/>
        <w:rPr>
          <w:rFonts w:ascii="Traditional Arabic" w:hAnsi="Traditional Arabic" w:cs="Traditional Arabic"/>
          <w:color w:val="FF0000"/>
          <w:sz w:val="28"/>
          <w:szCs w:val="28"/>
          <w:lang w:bidi="ar-SY"/>
        </w:rPr>
      </w:pPr>
      <w:r w:rsidRPr="0053664C">
        <w:rPr>
          <w:rStyle w:val="FootnoteReference"/>
          <w:rFonts w:ascii="Traditional Arabic" w:hAnsi="Traditional Arabic" w:cs="Traditional Arabic"/>
          <w:color w:val="FF0000"/>
          <w:sz w:val="28"/>
          <w:szCs w:val="28"/>
        </w:rPr>
        <w:footnoteRef/>
      </w:r>
      <w:r w:rsidRPr="0053664C">
        <w:rPr>
          <w:rFonts w:ascii="Traditional Arabic" w:hAnsi="Traditional Arabic" w:cs="Traditional Arabic"/>
          <w:color w:val="FF0000"/>
          <w:sz w:val="28"/>
          <w:szCs w:val="28"/>
          <w:lang w:bidi="ar-SY"/>
        </w:rPr>
        <w:t>)</w:t>
      </w:r>
      <w:r w:rsidRPr="0053664C">
        <w:rPr>
          <w:rFonts w:ascii="Traditional Arabic" w:hAnsi="Traditional Arabic" w:cs="Traditional Arabic"/>
          <w:color w:val="FF0000"/>
          <w:sz w:val="28"/>
          <w:szCs w:val="28"/>
          <w:rtl/>
          <w:lang w:bidi="ar-SY"/>
        </w:rPr>
        <w:t xml:space="preserve">) </w:t>
      </w:r>
      <w:r>
        <w:rPr>
          <w:rFonts w:ascii="Traditional Arabic" w:hAnsi="Traditional Arabic" w:cs="Traditional Arabic" w:hint="cs"/>
          <w:color w:val="FF0000"/>
          <w:sz w:val="28"/>
          <w:szCs w:val="28"/>
          <w:rtl/>
          <w:lang w:bidi="ar-SY"/>
        </w:rPr>
        <w:t xml:space="preserve">انظر: </w:t>
      </w:r>
      <w:r w:rsidRPr="0053664C">
        <w:rPr>
          <w:rFonts w:ascii="Traditional Arabic" w:hAnsi="Traditional Arabic" w:cs="Traditional Arabic"/>
          <w:color w:val="FF0000"/>
          <w:sz w:val="28"/>
          <w:szCs w:val="28"/>
          <w:rtl/>
          <w:lang w:bidi="ar-SY"/>
        </w:rPr>
        <w:t>الكافية: دار الكتب العلمية-بيروت-لبنان</w:t>
      </w:r>
      <w:r w:rsidRPr="0053664C">
        <w:rPr>
          <w:rFonts w:ascii="Traditional Arabic" w:hAnsi="Traditional Arabic" w:cs="Traditional Arabic" w:hint="cs"/>
          <w:color w:val="FF0000"/>
          <w:sz w:val="28"/>
          <w:szCs w:val="28"/>
          <w:rtl/>
          <w:lang w:bidi="ar-SY"/>
        </w:rPr>
        <w:t>: 1/128</w:t>
      </w:r>
      <w:r w:rsidRPr="0053664C">
        <w:rPr>
          <w:rFonts w:ascii="Traditional Arabic" w:hAnsi="Traditional Arabic" w:cs="Traditional Arabic"/>
          <w:color w:val="FF0000"/>
          <w:sz w:val="28"/>
          <w:szCs w:val="28"/>
          <w:rtl/>
          <w:lang w:bidi="ar-SY"/>
        </w:rPr>
        <w:t>.وقال سيبو</w:t>
      </w:r>
      <w:r w:rsidRPr="0053664C">
        <w:rPr>
          <w:rFonts w:ascii="Traditional Arabic" w:hAnsi="Traditional Arabic" w:cs="Traditional Arabic" w:hint="cs"/>
          <w:color w:val="FF0000"/>
          <w:sz w:val="28"/>
          <w:szCs w:val="28"/>
          <w:rtl/>
          <w:lang w:bidi="ar-SY"/>
        </w:rPr>
        <w:t>ي</w:t>
      </w:r>
      <w:r w:rsidRPr="0053664C">
        <w:rPr>
          <w:rFonts w:ascii="Traditional Arabic" w:hAnsi="Traditional Arabic" w:cs="Traditional Arabic"/>
          <w:color w:val="FF0000"/>
          <w:sz w:val="28"/>
          <w:szCs w:val="28"/>
          <w:rtl/>
          <w:lang w:bidi="ar-SY"/>
        </w:rPr>
        <w:t>ه: إنّما حذفوا الفعل لكثرة استعمالهم إياه في الكلام، ولعلم المخاطب أنه محمول على أمر حين قال له: انته، فصار بدلاً من قوله: ائت خيراً  لك.  انظر: الكتاب</w:t>
      </w:r>
      <w:r w:rsidRPr="0053664C">
        <w:rPr>
          <w:rFonts w:ascii="Traditional Arabic" w:hAnsi="Traditional Arabic" w:cs="Traditional Arabic" w:hint="cs"/>
          <w:color w:val="FF0000"/>
          <w:sz w:val="28"/>
          <w:szCs w:val="28"/>
          <w:rtl/>
          <w:lang w:bidi="ar-SY"/>
        </w:rPr>
        <w:t>, طبعة القاهرة</w:t>
      </w:r>
      <w:r w:rsidRPr="0053664C">
        <w:rPr>
          <w:rFonts w:ascii="Traditional Arabic" w:hAnsi="Traditional Arabic" w:cs="Traditional Arabic"/>
          <w:color w:val="FF0000"/>
          <w:sz w:val="28"/>
          <w:szCs w:val="28"/>
          <w:rtl/>
          <w:lang w:bidi="ar-SY"/>
        </w:rPr>
        <w:t>: 1/</w:t>
      </w:r>
      <w:r w:rsidRPr="0053664C">
        <w:rPr>
          <w:rFonts w:ascii="Traditional Arabic" w:hAnsi="Traditional Arabic" w:cs="Traditional Arabic" w:hint="cs"/>
          <w:color w:val="FF0000"/>
          <w:sz w:val="28"/>
          <w:szCs w:val="28"/>
          <w:rtl/>
          <w:lang w:bidi="ar-SY"/>
        </w:rPr>
        <w:t>282.</w:t>
      </w:r>
      <w:r w:rsidRPr="0053664C">
        <w:rPr>
          <w:rFonts w:ascii="Traditional Arabic" w:hAnsi="Traditional Arabic" w:cs="Traditional Arabic"/>
          <w:color w:val="FF0000"/>
          <w:sz w:val="28"/>
          <w:szCs w:val="28"/>
          <w:rtl/>
          <w:lang w:bidi="ar-SY"/>
        </w:rPr>
        <w:t xml:space="preserve"> وقال الرضي:</w:t>
      </w:r>
      <w:r w:rsidRPr="0053664C">
        <w:rPr>
          <w:rFonts w:ascii="Traditional Arabic" w:hAnsi="Traditional Arabic" w:cs="Traditional Arabic" w:hint="cs"/>
          <w:color w:val="FF0000"/>
          <w:sz w:val="28"/>
          <w:szCs w:val="28"/>
          <w:rtl/>
          <w:lang w:bidi="ar-SY"/>
        </w:rPr>
        <w:t>"</w:t>
      </w:r>
      <w:r w:rsidRPr="0053664C">
        <w:rPr>
          <w:rFonts w:ascii="Traditional Arabic" w:hAnsi="Traditional Arabic" w:cs="Traditional Arabic"/>
          <w:color w:val="FF0000"/>
          <w:sz w:val="28"/>
          <w:szCs w:val="28"/>
          <w:rtl/>
          <w:lang w:bidi="ar-SY"/>
        </w:rPr>
        <w:t xml:space="preserve"> علة وجوب الحذف في السماعيات كثرة الاستعمال، وإنما كانت سماعية لعدم ضابط يعرف به ثبوت علة وسبب الحذف</w:t>
      </w:r>
      <w:r w:rsidRPr="0053664C">
        <w:rPr>
          <w:rFonts w:ascii="Traditional Arabic" w:hAnsi="Traditional Arabic" w:cs="Traditional Arabic" w:hint="cs"/>
          <w:color w:val="FF0000"/>
          <w:sz w:val="28"/>
          <w:szCs w:val="28"/>
          <w:rtl/>
          <w:lang w:bidi="ar-SY"/>
        </w:rPr>
        <w:t>"</w:t>
      </w:r>
      <w:r w:rsidRPr="0053664C">
        <w:rPr>
          <w:rFonts w:ascii="Traditional Arabic" w:hAnsi="Traditional Arabic" w:cs="Traditional Arabic"/>
          <w:color w:val="FF0000"/>
          <w:sz w:val="28"/>
          <w:szCs w:val="28"/>
          <w:rtl/>
          <w:lang w:bidi="ar-SY"/>
        </w:rPr>
        <w:t>. ثمّ أضاف:</w:t>
      </w:r>
      <w:r w:rsidRPr="0053664C">
        <w:rPr>
          <w:rFonts w:ascii="Traditional Arabic" w:hAnsi="Traditional Arabic" w:cs="Traditional Arabic" w:hint="cs"/>
          <w:color w:val="FF0000"/>
          <w:sz w:val="28"/>
          <w:szCs w:val="28"/>
          <w:rtl/>
          <w:lang w:bidi="ar-SY"/>
        </w:rPr>
        <w:t>"</w:t>
      </w:r>
      <w:r w:rsidRPr="0053664C">
        <w:rPr>
          <w:rFonts w:ascii="Traditional Arabic" w:hAnsi="Traditional Arabic" w:cs="Traditional Arabic"/>
          <w:color w:val="FF0000"/>
          <w:sz w:val="28"/>
          <w:szCs w:val="28"/>
          <w:rtl/>
          <w:lang w:bidi="ar-SY"/>
        </w:rPr>
        <w:t xml:space="preserve"> و</w:t>
      </w:r>
      <w:r w:rsidRPr="0053664C">
        <w:rPr>
          <w:rFonts w:ascii="Traditional Arabic" w:hAnsi="Traditional Arabic" w:cs="Traditional Arabic"/>
          <w:color w:val="FF0000"/>
          <w:sz w:val="28"/>
          <w:szCs w:val="28"/>
          <w:rtl/>
        </w:rPr>
        <w:t xml:space="preserve">قرينة (ائت) </w:t>
      </w:r>
      <w:r>
        <w:rPr>
          <w:rFonts w:ascii="Traditional Arabic" w:hAnsi="Traditional Arabic" w:cs="Traditional Arabic"/>
          <w:color w:val="FF0000"/>
          <w:sz w:val="28"/>
          <w:szCs w:val="28"/>
          <w:rtl/>
        </w:rPr>
        <w:t>في هذا الموضع، أنَّك نهيت في ال</w:t>
      </w:r>
      <w:r>
        <w:rPr>
          <w:rFonts w:ascii="Traditional Arabic" w:hAnsi="Traditional Arabic" w:cs="Traditional Arabic" w:hint="cs"/>
          <w:color w:val="FF0000"/>
          <w:sz w:val="28"/>
          <w:szCs w:val="28"/>
          <w:rtl/>
        </w:rPr>
        <w:t>أ</w:t>
      </w:r>
      <w:r w:rsidRPr="0053664C">
        <w:rPr>
          <w:rFonts w:ascii="Traditional Arabic" w:hAnsi="Traditional Arabic" w:cs="Traditional Arabic"/>
          <w:color w:val="FF0000"/>
          <w:sz w:val="28"/>
          <w:szCs w:val="28"/>
          <w:rtl/>
        </w:rPr>
        <w:t>ول عن شيءٍ ثم جئت بعده بما لا تنهى عنه بل هو مما يؤمر به، فيجب أن ينتصب بـ (ائت) أو (اقصد) أو ما يفيد هذا المعنى</w:t>
      </w:r>
      <w:r w:rsidRPr="0053664C">
        <w:rPr>
          <w:rFonts w:ascii="Traditional Arabic" w:hAnsi="Traditional Arabic" w:cs="Traditional Arabic" w:hint="cs"/>
          <w:color w:val="FF0000"/>
          <w:sz w:val="28"/>
          <w:szCs w:val="28"/>
          <w:rtl/>
        </w:rPr>
        <w:t>"</w:t>
      </w:r>
      <w:r w:rsidRPr="0053664C">
        <w:rPr>
          <w:rFonts w:ascii="Traditional Arabic" w:hAnsi="Traditional Arabic" w:cs="Traditional Arabic"/>
          <w:color w:val="FF0000"/>
          <w:sz w:val="28"/>
          <w:szCs w:val="28"/>
          <w:rtl/>
        </w:rPr>
        <w:t xml:space="preserve">. </w:t>
      </w:r>
      <w:r w:rsidRPr="0053664C">
        <w:rPr>
          <w:rFonts w:ascii="Traditional Arabic" w:hAnsi="Traditional Arabic" w:cs="Traditional Arabic"/>
          <w:color w:val="FF0000"/>
          <w:sz w:val="28"/>
          <w:szCs w:val="28"/>
          <w:rtl/>
          <w:lang w:bidi="ar-SY"/>
        </w:rPr>
        <w:t>شرح الرضي على الكافية: 1/339.</w:t>
      </w:r>
    </w:p>
  </w:footnote>
  <w:footnote w:id="1951">
    <w:p w:rsidR="00E23517" w:rsidRPr="0053664C" w:rsidRDefault="00E23517" w:rsidP="00614982">
      <w:pPr>
        <w:pStyle w:val="FootnoteText"/>
        <w:rPr>
          <w:rFonts w:ascii="Traditional Arabic" w:hAnsi="Traditional Arabic" w:cs="Traditional Arabic"/>
          <w:color w:val="FF0000"/>
          <w:sz w:val="28"/>
          <w:szCs w:val="28"/>
          <w:lang w:bidi="ar-SY"/>
        </w:rPr>
      </w:pPr>
      <w:r w:rsidRPr="0053664C">
        <w:rPr>
          <w:rStyle w:val="FootnoteReference"/>
          <w:rFonts w:ascii="Traditional Arabic" w:hAnsi="Traditional Arabic" w:cs="Traditional Arabic"/>
          <w:color w:val="FF0000"/>
          <w:sz w:val="28"/>
          <w:szCs w:val="28"/>
        </w:rPr>
        <w:footnoteRef/>
      </w:r>
      <w:r w:rsidRPr="0053664C">
        <w:rPr>
          <w:rFonts w:ascii="Traditional Arabic" w:hAnsi="Traditional Arabic" w:cs="Traditional Arabic"/>
          <w:color w:val="FF0000"/>
          <w:sz w:val="28"/>
          <w:szCs w:val="28"/>
          <w:lang w:bidi="ar-SY"/>
        </w:rPr>
        <w:t>)</w:t>
      </w:r>
      <w:r w:rsidRPr="0053664C">
        <w:rPr>
          <w:rFonts w:ascii="Traditional Arabic" w:hAnsi="Traditional Arabic" w:cs="Traditional Arabic"/>
          <w:color w:val="FF0000"/>
          <w:sz w:val="28"/>
          <w:szCs w:val="28"/>
          <w:rtl/>
          <w:lang w:bidi="ar-SY"/>
        </w:rPr>
        <w:t>) وهو تقدير سيبويه في (انتهوا خيراً لكم). انظر: الكتاب:</w:t>
      </w:r>
      <w:r w:rsidRPr="0053664C">
        <w:rPr>
          <w:rFonts w:ascii="Traditional Arabic" w:hAnsi="Traditional Arabic" w:cs="Traditional Arabic" w:hint="cs"/>
          <w:color w:val="FF0000"/>
          <w:sz w:val="28"/>
          <w:szCs w:val="28"/>
          <w:rtl/>
          <w:lang w:bidi="ar-SY"/>
        </w:rPr>
        <w:t xml:space="preserve"> 1/282</w:t>
      </w:r>
      <w:r w:rsidRPr="0053664C">
        <w:rPr>
          <w:rFonts w:ascii="Traditional Arabic" w:hAnsi="Traditional Arabic" w:cs="Traditional Arabic"/>
          <w:color w:val="FF0000"/>
          <w:sz w:val="28"/>
          <w:szCs w:val="28"/>
          <w:rtl/>
          <w:lang w:bidi="ar-SY"/>
        </w:rPr>
        <w:t>.</w:t>
      </w:r>
    </w:p>
  </w:footnote>
  <w:footnote w:id="1952">
    <w:p w:rsidR="00E23517" w:rsidRPr="0053664C" w:rsidRDefault="00E23517" w:rsidP="00A370B3">
      <w:pPr>
        <w:pStyle w:val="FootnoteText"/>
        <w:jc w:val="both"/>
        <w:rPr>
          <w:rFonts w:ascii="Traditional Arabic" w:hAnsi="Traditional Arabic" w:cs="Traditional Arabic"/>
          <w:color w:val="FF0000"/>
          <w:sz w:val="28"/>
          <w:szCs w:val="28"/>
        </w:rPr>
      </w:pPr>
      <w:r w:rsidRPr="0053664C">
        <w:rPr>
          <w:rStyle w:val="FootnoteReference"/>
          <w:rFonts w:ascii="Traditional Arabic" w:hAnsi="Traditional Arabic" w:cs="Traditional Arabic"/>
          <w:color w:val="FF0000"/>
          <w:sz w:val="28"/>
          <w:szCs w:val="28"/>
        </w:rPr>
        <w:footnoteRef/>
      </w:r>
      <w:r w:rsidRPr="0053664C">
        <w:rPr>
          <w:rFonts w:ascii="Traditional Arabic" w:hAnsi="Traditional Arabic" w:cs="Traditional Arabic"/>
          <w:color w:val="FF0000"/>
          <w:sz w:val="28"/>
          <w:szCs w:val="28"/>
          <w:lang w:bidi="ar-SY"/>
        </w:rPr>
        <w:t>)</w:t>
      </w:r>
      <w:r w:rsidRPr="0053664C">
        <w:rPr>
          <w:rFonts w:ascii="Traditional Arabic" w:hAnsi="Traditional Arabic" w:cs="Traditional Arabic"/>
          <w:color w:val="FF0000"/>
          <w:sz w:val="28"/>
          <w:szCs w:val="28"/>
          <w:rtl/>
          <w:lang w:bidi="ar-SY"/>
        </w:rPr>
        <w:t xml:space="preserve">) </w:t>
      </w:r>
      <w:r>
        <w:rPr>
          <w:rFonts w:ascii="Traditional Arabic" w:hAnsi="Traditional Arabic" w:cs="Traditional Arabic" w:hint="cs"/>
          <w:color w:val="FF0000"/>
          <w:sz w:val="28"/>
          <w:szCs w:val="28"/>
          <w:rtl/>
          <w:lang w:bidi="ar-SY"/>
        </w:rPr>
        <w:t>أي: القاعدة, فالزمخشري جعل حذف العامل قياسي يدخل تحت قاعدة منضبطة, وغيره جعله سماعي.</w:t>
      </w:r>
    </w:p>
  </w:footnote>
  <w:footnote w:id="1953">
    <w:p w:rsidR="00E23517" w:rsidRPr="0053664C" w:rsidRDefault="00E23517" w:rsidP="0053664C">
      <w:pPr>
        <w:pStyle w:val="FootnoteText"/>
        <w:jc w:val="both"/>
        <w:rPr>
          <w:rFonts w:ascii="Traditional Arabic" w:hAnsi="Traditional Arabic" w:cs="Traditional Arabic"/>
          <w:color w:val="FF0000"/>
          <w:sz w:val="28"/>
          <w:szCs w:val="28"/>
        </w:rPr>
      </w:pPr>
      <w:r w:rsidRPr="0053664C">
        <w:rPr>
          <w:rStyle w:val="FootnoteReference"/>
          <w:rFonts w:ascii="Traditional Arabic" w:hAnsi="Traditional Arabic" w:cs="Traditional Arabic"/>
          <w:color w:val="FF0000"/>
          <w:sz w:val="28"/>
          <w:szCs w:val="28"/>
        </w:rPr>
        <w:footnoteRef/>
      </w:r>
      <w:r w:rsidRPr="0053664C">
        <w:rPr>
          <w:rFonts w:ascii="Traditional Arabic" w:hAnsi="Traditional Arabic" w:cs="Traditional Arabic"/>
          <w:color w:val="FF0000"/>
          <w:sz w:val="28"/>
          <w:szCs w:val="28"/>
          <w:lang w:bidi="ar-SY"/>
        </w:rPr>
        <w:t>)</w:t>
      </w:r>
      <w:r w:rsidRPr="0053664C">
        <w:rPr>
          <w:rFonts w:ascii="Traditional Arabic" w:hAnsi="Traditional Arabic" w:cs="Traditional Arabic"/>
          <w:color w:val="FF0000"/>
          <w:sz w:val="28"/>
          <w:szCs w:val="28"/>
          <w:rtl/>
          <w:lang w:bidi="ar-SY"/>
        </w:rPr>
        <w:t xml:space="preserve">) </w:t>
      </w:r>
      <w:r w:rsidRPr="0053664C">
        <w:rPr>
          <w:rFonts w:ascii="Traditional Arabic" w:hAnsi="Traditional Arabic" w:cs="Traditional Arabic" w:hint="cs"/>
          <w:color w:val="FF0000"/>
          <w:sz w:val="28"/>
          <w:szCs w:val="28"/>
          <w:rtl/>
          <w:lang w:bidi="ar-SY"/>
        </w:rPr>
        <w:t>وقول الزمخشري:"</w:t>
      </w:r>
      <w:r w:rsidRPr="0053664C">
        <w:rPr>
          <w:rFonts w:ascii="Traditional Arabic" w:hAnsi="Traditional Arabic" w:cs="Traditional Arabic"/>
          <w:color w:val="FF0000"/>
          <w:sz w:val="28"/>
          <w:szCs w:val="28"/>
          <w:rtl/>
        </w:rPr>
        <w:t>﴿فَآمِنُوا خَيْرًا لَكُمْ﴾</w:t>
      </w:r>
      <w:r w:rsidRPr="0053664C">
        <w:rPr>
          <w:rFonts w:ascii="Traditional Arabic" w:hAnsi="Traditional Arabic" w:cs="Traditional Arabic" w:hint="cs"/>
          <w:color w:val="FF0000"/>
          <w:sz w:val="28"/>
          <w:szCs w:val="28"/>
          <w:rtl/>
        </w:rPr>
        <w:t>,</w:t>
      </w:r>
      <w:r w:rsidRPr="0053664C">
        <w:rPr>
          <w:rFonts w:ascii="Traditional Arabic" w:hAnsi="Traditional Arabic" w:cs="Traditional Arabic"/>
          <w:color w:val="FF0000"/>
          <w:sz w:val="28"/>
          <w:szCs w:val="28"/>
          <w:rtl/>
        </w:rPr>
        <w:t xml:space="preserve"> وكذلك ﴿انْتَهُوا خَيْرًا لَكُمْ﴾</w:t>
      </w:r>
      <w:r w:rsidRPr="0053664C">
        <w:rPr>
          <w:rFonts w:ascii="Traditional Arabic" w:hAnsi="Traditional Arabic" w:cs="Traditional Arabic" w:hint="cs"/>
          <w:color w:val="FF0000"/>
          <w:sz w:val="28"/>
          <w:szCs w:val="28"/>
          <w:rtl/>
        </w:rPr>
        <w:t xml:space="preserve"> [النساء: 171]</w:t>
      </w:r>
      <w:r w:rsidRPr="0053664C">
        <w:rPr>
          <w:rFonts w:ascii="Traditional Arabic" w:hAnsi="Traditional Arabic" w:cs="Traditional Arabic"/>
          <w:color w:val="FF0000"/>
          <w:sz w:val="28"/>
          <w:szCs w:val="28"/>
          <w:rtl/>
        </w:rPr>
        <w:t xml:space="preserve"> انتصابه بمضمر</w:t>
      </w:r>
      <w:r w:rsidRPr="0053664C">
        <w:rPr>
          <w:rFonts w:ascii="Traditional Arabic" w:hAnsi="Traditional Arabic" w:cs="Traditional Arabic" w:hint="cs"/>
          <w:color w:val="FF0000"/>
          <w:sz w:val="28"/>
          <w:szCs w:val="28"/>
          <w:rtl/>
        </w:rPr>
        <w:t>؛</w:t>
      </w:r>
      <w:r w:rsidRPr="0053664C">
        <w:rPr>
          <w:rFonts w:ascii="Traditional Arabic" w:hAnsi="Traditional Arabic" w:cs="Traditional Arabic"/>
          <w:color w:val="FF0000"/>
          <w:sz w:val="28"/>
          <w:szCs w:val="28"/>
          <w:rtl/>
        </w:rPr>
        <w:t xml:space="preserve"> وذلك أن</w:t>
      </w:r>
      <w:r w:rsidRPr="0053664C">
        <w:rPr>
          <w:rFonts w:ascii="Traditional Arabic" w:hAnsi="Traditional Arabic" w:cs="Traditional Arabic" w:hint="cs"/>
          <w:color w:val="FF0000"/>
          <w:sz w:val="28"/>
          <w:szCs w:val="28"/>
          <w:rtl/>
        </w:rPr>
        <w:t>ّ</w:t>
      </w:r>
      <w:r w:rsidRPr="0053664C">
        <w:rPr>
          <w:rFonts w:ascii="Traditional Arabic" w:hAnsi="Traditional Arabic" w:cs="Traditional Arabic"/>
          <w:color w:val="FF0000"/>
          <w:sz w:val="28"/>
          <w:szCs w:val="28"/>
          <w:rtl/>
        </w:rPr>
        <w:t>ه لما بعثهم على الإيمانوعلى الانتهاء عن التثليث علم أنه يحملهم على أمر</w:t>
      </w:r>
      <w:r w:rsidRPr="0053664C">
        <w:rPr>
          <w:rFonts w:ascii="Traditional Arabic" w:hAnsi="Traditional Arabic" w:cs="Traditional Arabic" w:hint="cs"/>
          <w:color w:val="FF0000"/>
          <w:sz w:val="28"/>
          <w:szCs w:val="28"/>
          <w:rtl/>
        </w:rPr>
        <w:t>,</w:t>
      </w:r>
      <w:r w:rsidRPr="0053664C">
        <w:rPr>
          <w:rFonts w:ascii="Traditional Arabic" w:hAnsi="Traditional Arabic" w:cs="Traditional Arabic"/>
          <w:color w:val="FF0000"/>
          <w:sz w:val="28"/>
          <w:szCs w:val="28"/>
          <w:rtl/>
        </w:rPr>
        <w:t xml:space="preserve"> فقال: ﴿خَيْرًا لَكُمْ﴾</w:t>
      </w:r>
      <w:r w:rsidRPr="0053664C">
        <w:rPr>
          <w:rFonts w:ascii="Traditional Arabic" w:hAnsi="Traditional Arabic" w:cs="Traditional Arabic" w:hint="cs"/>
          <w:color w:val="FF0000"/>
          <w:sz w:val="28"/>
          <w:szCs w:val="28"/>
          <w:rtl/>
        </w:rPr>
        <w:t>؛</w:t>
      </w:r>
      <w:r w:rsidRPr="0053664C">
        <w:rPr>
          <w:rFonts w:ascii="Traditional Arabic" w:hAnsi="Traditional Arabic" w:cs="Traditional Arabic"/>
          <w:color w:val="FF0000"/>
          <w:sz w:val="28"/>
          <w:szCs w:val="28"/>
          <w:rtl/>
        </w:rPr>
        <w:t>أي</w:t>
      </w:r>
      <w:r w:rsidRPr="0053664C">
        <w:rPr>
          <w:rFonts w:ascii="Traditional Arabic" w:hAnsi="Traditional Arabic" w:cs="Traditional Arabic" w:hint="cs"/>
          <w:color w:val="FF0000"/>
          <w:sz w:val="28"/>
          <w:szCs w:val="28"/>
          <w:rtl/>
        </w:rPr>
        <w:t>:</w:t>
      </w:r>
      <w:r w:rsidRPr="0053664C">
        <w:rPr>
          <w:rFonts w:ascii="Traditional Arabic" w:hAnsi="Traditional Arabic" w:cs="Traditional Arabic"/>
          <w:color w:val="FF0000"/>
          <w:sz w:val="28"/>
          <w:szCs w:val="28"/>
          <w:rtl/>
        </w:rPr>
        <w:t xml:space="preserve"> اقصدوا أو ائتوا أمراًخيراً لكم مما أنتم فيه من الكفر والتثليث</w:t>
      </w:r>
      <w:r w:rsidRPr="0053664C">
        <w:rPr>
          <w:rFonts w:ascii="Traditional Arabic" w:hAnsi="Traditional Arabic" w:cs="Traditional Arabic" w:hint="cs"/>
          <w:color w:val="FF0000"/>
          <w:sz w:val="28"/>
          <w:szCs w:val="28"/>
          <w:rtl/>
        </w:rPr>
        <w:t>,</w:t>
      </w:r>
      <w:r w:rsidRPr="0053664C">
        <w:rPr>
          <w:rFonts w:ascii="Traditional Arabic" w:hAnsi="Traditional Arabic" w:cs="Traditional Arabic"/>
          <w:color w:val="FF0000"/>
          <w:sz w:val="28"/>
          <w:szCs w:val="28"/>
          <w:rtl/>
        </w:rPr>
        <w:t xml:space="preserve"> وهو الإيمان والتوحيد</w:t>
      </w:r>
      <w:r w:rsidRPr="0053664C">
        <w:rPr>
          <w:rFonts w:ascii="Traditional Arabic" w:hAnsi="Traditional Arabic" w:cs="Traditional Arabic" w:hint="cs"/>
          <w:color w:val="FF0000"/>
          <w:sz w:val="28"/>
          <w:szCs w:val="28"/>
          <w:rtl/>
        </w:rPr>
        <w:t>". الكشاف:</w:t>
      </w:r>
      <w:r w:rsidRPr="0053664C">
        <w:rPr>
          <w:rFonts w:ascii="Traditional Arabic" w:hAnsi="Traditional Arabic" w:cs="Traditional Arabic"/>
          <w:color w:val="FF0000"/>
          <w:sz w:val="28"/>
          <w:szCs w:val="28"/>
          <w:rtl/>
          <w:lang w:bidi="ar-SY"/>
        </w:rPr>
        <w:t>2/</w:t>
      </w:r>
      <w:r w:rsidRPr="0053664C">
        <w:rPr>
          <w:rFonts w:ascii="Traditional Arabic" w:hAnsi="Traditional Arabic" w:cs="Traditional Arabic" w:hint="cs"/>
          <w:color w:val="FF0000"/>
          <w:sz w:val="28"/>
          <w:szCs w:val="28"/>
          <w:rtl/>
          <w:lang w:bidi="ar-SY"/>
        </w:rPr>
        <w:t>181</w:t>
      </w:r>
      <w:r w:rsidRPr="0053664C">
        <w:rPr>
          <w:rFonts w:ascii="Traditional Arabic" w:hAnsi="Traditional Arabic" w:cs="Traditional Arabic"/>
          <w:color w:val="FF0000"/>
          <w:sz w:val="28"/>
          <w:szCs w:val="28"/>
          <w:rtl/>
          <w:lang w:bidi="ar-SY"/>
        </w:rPr>
        <w:t>.</w:t>
      </w:r>
    </w:p>
  </w:footnote>
  <w:footnote w:id="1954">
    <w:p w:rsidR="00E23517" w:rsidRPr="0053664C" w:rsidRDefault="00E23517" w:rsidP="0053664C">
      <w:pPr>
        <w:pStyle w:val="FootnoteText"/>
        <w:jc w:val="both"/>
        <w:rPr>
          <w:rFonts w:ascii="Traditional Arabic" w:hAnsi="Traditional Arabic" w:cs="Traditional Arabic"/>
          <w:color w:val="FF0000"/>
          <w:sz w:val="28"/>
          <w:szCs w:val="28"/>
          <w:lang w:bidi="ar-SY"/>
        </w:rPr>
      </w:pPr>
      <w:r w:rsidRPr="0053664C">
        <w:rPr>
          <w:rStyle w:val="FootnoteReference"/>
          <w:rFonts w:ascii="Traditional Arabic" w:hAnsi="Traditional Arabic" w:cs="Traditional Arabic"/>
          <w:color w:val="FF0000"/>
          <w:sz w:val="28"/>
          <w:szCs w:val="28"/>
        </w:rPr>
        <w:footnoteRef/>
      </w:r>
      <w:r w:rsidRPr="0053664C">
        <w:rPr>
          <w:rFonts w:ascii="Traditional Arabic" w:hAnsi="Traditional Arabic" w:cs="Traditional Arabic"/>
          <w:color w:val="FF0000"/>
          <w:sz w:val="28"/>
          <w:szCs w:val="28"/>
          <w:lang w:bidi="ar-SY"/>
        </w:rPr>
        <w:t>)</w:t>
      </w:r>
      <w:r w:rsidRPr="0053664C">
        <w:rPr>
          <w:rFonts w:ascii="Traditional Arabic" w:hAnsi="Traditional Arabic" w:cs="Traditional Arabic"/>
          <w:color w:val="FF0000"/>
          <w:sz w:val="28"/>
          <w:szCs w:val="28"/>
          <w:rtl/>
          <w:lang w:bidi="ar-SY"/>
        </w:rPr>
        <w:t>) الواو ساقط من (أ).</w:t>
      </w:r>
    </w:p>
  </w:footnote>
  <w:footnote w:id="1955">
    <w:p w:rsidR="00E23517" w:rsidRPr="0053664C" w:rsidRDefault="00E23517" w:rsidP="0053664C">
      <w:pPr>
        <w:pStyle w:val="FootnoteText"/>
        <w:jc w:val="both"/>
        <w:rPr>
          <w:rFonts w:ascii="Traditional Arabic" w:hAnsi="Traditional Arabic" w:cs="Traditional Arabic"/>
          <w:color w:val="FF0000"/>
          <w:sz w:val="28"/>
          <w:szCs w:val="28"/>
          <w:lang w:bidi="ar-SY"/>
        </w:rPr>
      </w:pPr>
      <w:r w:rsidRPr="0053664C">
        <w:rPr>
          <w:rStyle w:val="FootnoteReference"/>
          <w:rFonts w:ascii="Traditional Arabic" w:hAnsi="Traditional Arabic" w:cs="Traditional Arabic"/>
          <w:color w:val="FF0000"/>
          <w:sz w:val="28"/>
          <w:szCs w:val="28"/>
        </w:rPr>
        <w:footnoteRef/>
      </w:r>
      <w:r w:rsidRPr="0053664C">
        <w:rPr>
          <w:rFonts w:ascii="Traditional Arabic" w:hAnsi="Traditional Arabic" w:cs="Traditional Arabic"/>
          <w:color w:val="FF0000"/>
          <w:sz w:val="28"/>
          <w:szCs w:val="28"/>
          <w:lang w:bidi="ar-SY"/>
        </w:rPr>
        <w:t>)</w:t>
      </w:r>
      <w:r w:rsidRPr="0053664C">
        <w:rPr>
          <w:rFonts w:ascii="Traditional Arabic" w:hAnsi="Traditional Arabic" w:cs="Traditional Arabic"/>
          <w:color w:val="FF0000"/>
          <w:sz w:val="28"/>
          <w:szCs w:val="28"/>
          <w:rtl/>
          <w:lang w:bidi="ar-SY"/>
        </w:rPr>
        <w:t xml:space="preserve">) </w:t>
      </w:r>
      <w:r>
        <w:rPr>
          <w:rFonts w:ascii="Traditional Arabic" w:hAnsi="Traditional Arabic" w:cs="Traditional Arabic" w:hint="cs"/>
          <w:color w:val="FF0000"/>
          <w:sz w:val="28"/>
          <w:szCs w:val="28"/>
          <w:rtl/>
          <w:lang w:bidi="ar-SY"/>
        </w:rPr>
        <w:t>أي: إ</w:t>
      </w:r>
      <w:r w:rsidRPr="0053664C">
        <w:rPr>
          <w:rFonts w:ascii="Traditional Arabic" w:hAnsi="Traditional Arabic" w:cs="Traditional Arabic" w:hint="cs"/>
          <w:color w:val="FF0000"/>
          <w:sz w:val="28"/>
          <w:szCs w:val="28"/>
          <w:rtl/>
          <w:lang w:bidi="ar-SY"/>
        </w:rPr>
        <w:t xml:space="preserve">نَّ (خيراً) صفة لمصدر محذوف, </w:t>
      </w:r>
      <w:r w:rsidRPr="0053664C">
        <w:rPr>
          <w:rFonts w:ascii="Traditional Arabic" w:hAnsi="Traditional Arabic" w:cs="Traditional Arabic"/>
          <w:color w:val="FF0000"/>
          <w:sz w:val="28"/>
          <w:szCs w:val="28"/>
          <w:rtl/>
          <w:lang w:bidi="ar-SY"/>
        </w:rPr>
        <w:t xml:space="preserve">وهو </w:t>
      </w:r>
      <w:r w:rsidRPr="0053664C">
        <w:rPr>
          <w:rFonts w:ascii="Traditional Arabic" w:hAnsi="Traditional Arabic" w:cs="Traditional Arabic" w:hint="cs"/>
          <w:color w:val="FF0000"/>
          <w:sz w:val="28"/>
          <w:szCs w:val="28"/>
          <w:rtl/>
          <w:lang w:bidi="ar-SY"/>
        </w:rPr>
        <w:t>قول</w:t>
      </w:r>
      <w:r w:rsidRPr="0053664C">
        <w:rPr>
          <w:rFonts w:ascii="Traditional Arabic" w:hAnsi="Traditional Arabic" w:cs="Traditional Arabic"/>
          <w:color w:val="FF0000"/>
          <w:sz w:val="28"/>
          <w:szCs w:val="28"/>
          <w:rtl/>
          <w:lang w:bidi="ar-SY"/>
        </w:rPr>
        <w:t xml:space="preserve"> الفر</w:t>
      </w:r>
      <w:r w:rsidR="00E14218">
        <w:rPr>
          <w:rFonts w:ascii="Traditional Arabic" w:hAnsi="Traditional Arabic" w:cs="Traditional Arabic" w:hint="cs"/>
          <w:color w:val="FF0000"/>
          <w:sz w:val="28"/>
          <w:szCs w:val="28"/>
          <w:rtl/>
          <w:lang w:bidi="ar-SY"/>
        </w:rPr>
        <w:t>َّ</w:t>
      </w:r>
      <w:r w:rsidRPr="0053664C">
        <w:rPr>
          <w:rFonts w:ascii="Traditional Arabic" w:hAnsi="Traditional Arabic" w:cs="Traditional Arabic"/>
          <w:color w:val="FF0000"/>
          <w:sz w:val="28"/>
          <w:szCs w:val="28"/>
          <w:rtl/>
          <w:lang w:bidi="ar-SY"/>
        </w:rPr>
        <w:t>اء. انظر: معاني القرآن:</w:t>
      </w:r>
      <w:r w:rsidRPr="0053664C">
        <w:rPr>
          <w:rFonts w:ascii="Traditional Arabic" w:hAnsi="Traditional Arabic" w:cs="Traditional Arabic" w:hint="cs"/>
          <w:color w:val="FF0000"/>
          <w:sz w:val="28"/>
          <w:szCs w:val="28"/>
          <w:rtl/>
          <w:lang w:bidi="ar-SY"/>
        </w:rPr>
        <w:t xml:space="preserve"> 1/295</w:t>
      </w:r>
      <w:r w:rsidRPr="0053664C">
        <w:rPr>
          <w:rFonts w:ascii="Traditional Arabic" w:hAnsi="Traditional Arabic" w:cs="Traditional Arabic"/>
          <w:color w:val="FF0000"/>
          <w:sz w:val="28"/>
          <w:szCs w:val="28"/>
          <w:rtl/>
          <w:lang w:bidi="ar-SY"/>
        </w:rPr>
        <w:t>.</w:t>
      </w:r>
    </w:p>
  </w:footnote>
  <w:footnote w:id="1956">
    <w:p w:rsidR="00E23517" w:rsidRPr="0053664C" w:rsidRDefault="00E23517" w:rsidP="0053664C">
      <w:pPr>
        <w:pStyle w:val="FootnoteText"/>
        <w:jc w:val="both"/>
        <w:rPr>
          <w:rFonts w:ascii="Traditional Arabic" w:hAnsi="Traditional Arabic" w:cs="Traditional Arabic"/>
          <w:color w:val="FF0000"/>
          <w:sz w:val="28"/>
          <w:szCs w:val="28"/>
          <w:lang w:bidi="ar-SY"/>
        </w:rPr>
      </w:pPr>
      <w:r w:rsidRPr="0053664C">
        <w:rPr>
          <w:rStyle w:val="FootnoteReference"/>
          <w:rFonts w:ascii="Traditional Arabic" w:hAnsi="Traditional Arabic" w:cs="Traditional Arabic"/>
          <w:color w:val="FF0000"/>
          <w:sz w:val="28"/>
          <w:szCs w:val="28"/>
        </w:rPr>
        <w:footnoteRef/>
      </w:r>
      <w:r w:rsidRPr="0053664C">
        <w:rPr>
          <w:rFonts w:ascii="Traditional Arabic" w:hAnsi="Traditional Arabic" w:cs="Traditional Arabic"/>
          <w:color w:val="FF0000"/>
          <w:sz w:val="28"/>
          <w:szCs w:val="28"/>
          <w:lang w:bidi="ar-SY"/>
        </w:rPr>
        <w:t>)</w:t>
      </w:r>
      <w:r w:rsidRPr="0053664C">
        <w:rPr>
          <w:rFonts w:ascii="Traditional Arabic" w:hAnsi="Traditional Arabic" w:cs="Traditional Arabic"/>
          <w:color w:val="FF0000"/>
          <w:sz w:val="28"/>
          <w:szCs w:val="28"/>
          <w:rtl/>
          <w:lang w:bidi="ar-SY"/>
        </w:rPr>
        <w:t>) في (د): بعدم.</w:t>
      </w:r>
    </w:p>
  </w:footnote>
  <w:footnote w:id="1957">
    <w:p w:rsidR="00E23517" w:rsidRPr="0053664C" w:rsidRDefault="00E23517" w:rsidP="009B4C2C">
      <w:pPr>
        <w:pStyle w:val="FootnoteText"/>
        <w:jc w:val="both"/>
        <w:rPr>
          <w:rFonts w:ascii="Traditional Arabic" w:hAnsi="Traditional Arabic" w:cs="Traditional Arabic"/>
          <w:color w:val="FF0000"/>
          <w:sz w:val="28"/>
          <w:szCs w:val="28"/>
          <w:lang w:bidi="ar-SY"/>
        </w:rPr>
      </w:pPr>
      <w:r w:rsidRPr="0053664C">
        <w:rPr>
          <w:rStyle w:val="FootnoteReference"/>
          <w:rFonts w:ascii="Traditional Arabic" w:hAnsi="Traditional Arabic" w:cs="Traditional Arabic"/>
          <w:color w:val="FF0000"/>
          <w:sz w:val="28"/>
          <w:szCs w:val="28"/>
        </w:rPr>
        <w:footnoteRef/>
      </w:r>
      <w:r w:rsidRPr="0053664C">
        <w:rPr>
          <w:rFonts w:ascii="Traditional Arabic" w:hAnsi="Traditional Arabic" w:cs="Traditional Arabic"/>
          <w:color w:val="FF0000"/>
          <w:sz w:val="28"/>
          <w:szCs w:val="28"/>
          <w:lang w:bidi="ar-SY"/>
        </w:rPr>
        <w:t>)</w:t>
      </w:r>
      <w:r w:rsidRPr="0053664C">
        <w:rPr>
          <w:rFonts w:ascii="Traditional Arabic" w:hAnsi="Traditional Arabic" w:cs="Traditional Arabic"/>
          <w:color w:val="FF0000"/>
          <w:sz w:val="28"/>
          <w:szCs w:val="28"/>
          <w:rtl/>
          <w:lang w:bidi="ar-SY"/>
        </w:rPr>
        <w:t xml:space="preserve">) </w:t>
      </w:r>
      <w:r>
        <w:rPr>
          <w:rFonts w:ascii="Traditional Arabic" w:hAnsi="Traditional Arabic" w:cs="Traditional Arabic" w:hint="cs"/>
          <w:color w:val="FF0000"/>
          <w:sz w:val="28"/>
          <w:szCs w:val="28"/>
          <w:rtl/>
          <w:lang w:bidi="ar-SY"/>
        </w:rPr>
        <w:t>في حاشية (ب): إذ لا يُقال: انتهوا انتهاءً أمراً حسناً</w:t>
      </w:r>
      <w:r w:rsidRPr="0053664C">
        <w:rPr>
          <w:rFonts w:ascii="Traditional Arabic" w:hAnsi="Traditional Arabic" w:cs="Traditional Arabic"/>
          <w:color w:val="FF0000"/>
          <w:sz w:val="28"/>
          <w:szCs w:val="28"/>
          <w:rtl/>
          <w:lang w:bidi="ar-SY"/>
        </w:rPr>
        <w:t>.</w:t>
      </w:r>
    </w:p>
  </w:footnote>
  <w:footnote w:id="1958">
    <w:p w:rsidR="00E23517" w:rsidRPr="008F041C" w:rsidRDefault="00E23517" w:rsidP="0053664C">
      <w:pPr>
        <w:pStyle w:val="FootnoteText"/>
        <w:jc w:val="both"/>
        <w:rPr>
          <w:rFonts w:ascii="Traditional Arabic" w:hAnsi="Traditional Arabic" w:cs="Traditional Arabic"/>
          <w:color w:val="FF0000"/>
          <w:sz w:val="32"/>
          <w:szCs w:val="32"/>
          <w:lang w:bidi="ar-SY"/>
        </w:rPr>
      </w:pPr>
      <w:r w:rsidRPr="008F041C">
        <w:rPr>
          <w:rStyle w:val="FootnoteReference"/>
          <w:rFonts w:ascii="Traditional Arabic" w:hAnsi="Traditional Arabic" w:cs="Traditional Arabic"/>
          <w:color w:val="FF0000"/>
          <w:sz w:val="32"/>
          <w:szCs w:val="32"/>
        </w:rPr>
        <w:footnoteRef/>
      </w:r>
      <w:r w:rsidRPr="008F041C">
        <w:rPr>
          <w:rFonts w:ascii="Traditional Arabic" w:hAnsi="Traditional Arabic" w:cs="Traditional Arabic"/>
          <w:color w:val="FF0000"/>
          <w:sz w:val="32"/>
          <w:szCs w:val="32"/>
          <w:lang w:bidi="ar-SY"/>
        </w:rPr>
        <w:t>)</w:t>
      </w:r>
      <w:r w:rsidRPr="008F041C">
        <w:rPr>
          <w:rFonts w:ascii="Traditional Arabic" w:hAnsi="Traditional Arabic" w:cs="Traditional Arabic"/>
          <w:color w:val="FF0000"/>
          <w:sz w:val="32"/>
          <w:szCs w:val="32"/>
          <w:rtl/>
          <w:lang w:bidi="ar-SY"/>
        </w:rPr>
        <w:t xml:space="preserve">) </w:t>
      </w:r>
      <w:r w:rsidRPr="008F041C">
        <w:rPr>
          <w:rFonts w:ascii="Traditional Arabic" w:hAnsi="Traditional Arabic" w:cs="Traditional Arabic"/>
          <w:color w:val="FF0000"/>
          <w:sz w:val="32"/>
          <w:szCs w:val="32"/>
          <w:rtl/>
        </w:rPr>
        <w:t>وجعله ابن عاشور منصوباً على الحال من المصدر الذي تضمنه الفعل, والتقدير: فآمنوا حال كون الإيمان خيراً. وقال السمين الحلبي عن هذا الوجه: الظاهر فساده.انظر: الد</w:t>
      </w:r>
      <w:r w:rsidRPr="008F041C">
        <w:rPr>
          <w:rFonts w:ascii="Traditional Arabic" w:hAnsi="Traditional Arabic" w:cs="Traditional Arabic" w:hint="cs"/>
          <w:color w:val="FF0000"/>
          <w:sz w:val="32"/>
          <w:szCs w:val="32"/>
          <w:rtl/>
        </w:rPr>
        <w:t>ُّ</w:t>
      </w:r>
      <w:r w:rsidRPr="008F041C">
        <w:rPr>
          <w:rFonts w:ascii="Traditional Arabic" w:hAnsi="Traditional Arabic" w:cs="Traditional Arabic"/>
          <w:color w:val="FF0000"/>
          <w:sz w:val="32"/>
          <w:szCs w:val="32"/>
          <w:rtl/>
        </w:rPr>
        <w:t>ر المصون:</w:t>
      </w:r>
      <w:r w:rsidRPr="008F041C">
        <w:rPr>
          <w:rFonts w:ascii="Traditional Arabic" w:hAnsi="Traditional Arabic" w:cs="Traditional Arabic" w:hint="cs"/>
          <w:color w:val="FF0000"/>
          <w:sz w:val="32"/>
          <w:szCs w:val="32"/>
          <w:rtl/>
        </w:rPr>
        <w:t xml:space="preserve"> 4/165</w:t>
      </w:r>
      <w:r w:rsidRPr="008F041C">
        <w:rPr>
          <w:rFonts w:ascii="Traditional Arabic" w:hAnsi="Traditional Arabic" w:cs="Traditional Arabic"/>
          <w:color w:val="FF0000"/>
          <w:sz w:val="32"/>
          <w:szCs w:val="32"/>
          <w:rtl/>
        </w:rPr>
        <w:t>, والتحرير والتنوير: 4/329</w:t>
      </w:r>
      <w:r w:rsidRPr="008F041C">
        <w:rPr>
          <w:rFonts w:ascii="Traditional Arabic" w:hAnsi="Traditional Arabic" w:cs="Traditional Arabic" w:hint="cs"/>
          <w:color w:val="FF0000"/>
          <w:sz w:val="32"/>
          <w:szCs w:val="32"/>
          <w:rtl/>
          <w:lang w:bidi="ar-SY"/>
        </w:rPr>
        <w:t>.</w:t>
      </w:r>
    </w:p>
  </w:footnote>
  <w:footnote w:id="1959">
    <w:p w:rsidR="00E23517" w:rsidRPr="008F041C" w:rsidRDefault="00E23517" w:rsidP="00D37C6E">
      <w:pPr>
        <w:pStyle w:val="FootnoteText"/>
        <w:jc w:val="both"/>
        <w:rPr>
          <w:rFonts w:ascii="Traditional Arabic" w:hAnsi="Traditional Arabic" w:cs="Traditional Arabic"/>
          <w:color w:val="FF0000"/>
          <w:sz w:val="32"/>
          <w:szCs w:val="32"/>
          <w:lang w:bidi="ar-SY"/>
        </w:rPr>
      </w:pPr>
      <w:r w:rsidRPr="008F041C">
        <w:rPr>
          <w:rStyle w:val="FootnoteReference"/>
          <w:rFonts w:ascii="Traditional Arabic" w:hAnsi="Traditional Arabic" w:cs="Traditional Arabic"/>
          <w:color w:val="FF0000"/>
          <w:sz w:val="32"/>
          <w:szCs w:val="32"/>
        </w:rPr>
        <w:footnoteRef/>
      </w:r>
      <w:r w:rsidRPr="008F041C">
        <w:rPr>
          <w:rFonts w:ascii="Traditional Arabic" w:hAnsi="Traditional Arabic" w:cs="Traditional Arabic"/>
          <w:color w:val="FF0000"/>
          <w:sz w:val="32"/>
          <w:szCs w:val="32"/>
          <w:lang w:bidi="ar-SY"/>
        </w:rPr>
        <w:t>)</w:t>
      </w:r>
      <w:r w:rsidRPr="008F041C">
        <w:rPr>
          <w:rFonts w:ascii="Traditional Arabic" w:hAnsi="Traditional Arabic" w:cs="Traditional Arabic"/>
          <w:color w:val="FF0000"/>
          <w:sz w:val="32"/>
          <w:szCs w:val="32"/>
          <w:rtl/>
          <w:lang w:bidi="ar-SY"/>
        </w:rPr>
        <w:t>) انظر: حاشية التفتازاني: 193/ب.</w:t>
      </w:r>
    </w:p>
  </w:footnote>
  <w:footnote w:id="1960">
    <w:p w:rsidR="00E23517" w:rsidRPr="00B15741" w:rsidRDefault="00E23517" w:rsidP="00D37C6E">
      <w:pPr>
        <w:pStyle w:val="FootnoteText"/>
        <w:jc w:val="both"/>
        <w:rPr>
          <w:rFonts w:ascii="Traditional Arabic" w:hAnsi="Traditional Arabic" w:cs="Traditional Arabic"/>
          <w:color w:val="FF0000"/>
          <w:sz w:val="32"/>
          <w:szCs w:val="32"/>
          <w:lang w:bidi="ar-SY"/>
        </w:rPr>
      </w:pPr>
      <w:r w:rsidRPr="00B15741">
        <w:rPr>
          <w:rStyle w:val="FootnoteReference"/>
          <w:rFonts w:ascii="Traditional Arabic" w:hAnsi="Traditional Arabic" w:cs="Traditional Arabic"/>
          <w:color w:val="FF0000"/>
          <w:sz w:val="32"/>
          <w:szCs w:val="32"/>
        </w:rPr>
        <w:footnoteRef/>
      </w:r>
      <w:r w:rsidRPr="00B15741">
        <w:rPr>
          <w:rFonts w:ascii="Traditional Arabic" w:hAnsi="Traditional Arabic" w:cs="Traditional Arabic"/>
          <w:color w:val="FF0000"/>
          <w:sz w:val="32"/>
          <w:szCs w:val="32"/>
          <w:lang w:bidi="ar-SY"/>
        </w:rPr>
        <w:t>)</w:t>
      </w:r>
      <w:r w:rsidRPr="00B15741">
        <w:rPr>
          <w:rFonts w:ascii="Traditional Arabic" w:hAnsi="Traditional Arabic" w:cs="Traditional Arabic"/>
          <w:color w:val="FF0000"/>
          <w:sz w:val="32"/>
          <w:szCs w:val="32"/>
          <w:rtl/>
          <w:lang w:bidi="ar-SY"/>
        </w:rPr>
        <w:t xml:space="preserve">) </w:t>
      </w:r>
      <w:r>
        <w:rPr>
          <w:rFonts w:ascii="Traditional Arabic" w:hAnsi="Traditional Arabic" w:cs="Traditional Arabic" w:hint="cs"/>
          <w:color w:val="FF0000"/>
          <w:sz w:val="32"/>
          <w:szCs w:val="32"/>
          <w:rtl/>
          <w:lang w:bidi="ar-SY"/>
        </w:rPr>
        <w:t>قال القونوي:</w:t>
      </w:r>
      <w:r w:rsidRPr="00D37C6E">
        <w:rPr>
          <w:rFonts w:ascii="Traditional Arabic" w:hAnsi="Traditional Arabic" w:cs="Traditional Arabic" w:hint="cs"/>
          <w:color w:val="FF0000"/>
          <w:sz w:val="32"/>
          <w:szCs w:val="32"/>
          <w:rtl/>
          <w:lang w:bidi="ar-SY"/>
        </w:rPr>
        <w:t xml:space="preserve"> إلا فيما لا بدَّ منه, وهذا مثالٌ على ذلك؛ إذ لا يحسن في (خيراً) إلا كونها خبراً لـ (كان) المضمرة. انظر: حاشية القونوي: 7/ 366.</w:t>
      </w:r>
    </w:p>
  </w:footnote>
  <w:footnote w:id="1961">
    <w:p w:rsidR="00E23517" w:rsidRPr="00601CA9" w:rsidRDefault="00E23517" w:rsidP="00835F42">
      <w:pPr>
        <w:pStyle w:val="FootnoteText"/>
        <w:jc w:val="both"/>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xml:space="preserve">) </w:t>
      </w:r>
      <w:r>
        <w:rPr>
          <w:rFonts w:ascii="Traditional Arabic" w:hAnsi="Traditional Arabic" w:cs="Traditional Arabic" w:hint="cs"/>
          <w:color w:val="FF0000"/>
          <w:sz w:val="32"/>
          <w:szCs w:val="32"/>
          <w:rtl/>
          <w:lang w:bidi="ar-SY"/>
        </w:rPr>
        <w:t>قوله (لا) ساقط من (ب) و(ج) و(د)</w:t>
      </w:r>
      <w:r w:rsidRPr="00601CA9">
        <w:rPr>
          <w:rFonts w:ascii="Traditional Arabic" w:hAnsi="Traditional Arabic" w:cs="Traditional Arabic"/>
          <w:color w:val="FF0000"/>
          <w:sz w:val="32"/>
          <w:szCs w:val="32"/>
          <w:rtl/>
          <w:lang w:bidi="ar-SY"/>
        </w:rPr>
        <w:t>.</w:t>
      </w:r>
    </w:p>
  </w:footnote>
  <w:footnote w:id="1962">
    <w:p w:rsidR="00E23517" w:rsidRPr="00601CA9" w:rsidRDefault="00E23517" w:rsidP="00D37C6E">
      <w:pPr>
        <w:pStyle w:val="FootnoteText"/>
        <w:jc w:val="both"/>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قوله (به) ساقط من (ج).</w:t>
      </w:r>
    </w:p>
  </w:footnote>
  <w:footnote w:id="1963">
    <w:p w:rsidR="00E23517" w:rsidRPr="00601CA9" w:rsidRDefault="00E23517" w:rsidP="00D37C6E">
      <w:pPr>
        <w:pStyle w:val="FootnoteText"/>
        <w:jc w:val="both"/>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Pr>
          <w:rFonts w:ascii="Traditional Arabic" w:hAnsi="Traditional Arabic" w:cs="Traditional Arabic"/>
          <w:color w:val="FF0000"/>
          <w:sz w:val="32"/>
          <w:szCs w:val="32"/>
          <w:rtl/>
          <w:lang w:bidi="ar-SY"/>
        </w:rPr>
        <w:t>) في (أ): مع أنَّ.</w:t>
      </w:r>
    </w:p>
  </w:footnote>
  <w:footnote w:id="1964">
    <w:p w:rsidR="00E23517" w:rsidRPr="00601CA9" w:rsidRDefault="00E23517" w:rsidP="00D37C6E">
      <w:pPr>
        <w:pStyle w:val="FootnoteText"/>
        <w:jc w:val="both"/>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xml:space="preserve">) في </w:t>
      </w:r>
      <w:r>
        <w:rPr>
          <w:rFonts w:ascii="Traditional Arabic" w:hAnsi="Traditional Arabic" w:cs="Traditional Arabic" w:hint="cs"/>
          <w:color w:val="FF0000"/>
          <w:sz w:val="32"/>
          <w:szCs w:val="32"/>
          <w:rtl/>
          <w:lang w:bidi="ar-SY"/>
        </w:rPr>
        <w:t>(د)</w:t>
      </w:r>
      <w:r w:rsidRPr="00601CA9">
        <w:rPr>
          <w:rFonts w:ascii="Traditional Arabic" w:hAnsi="Traditional Arabic" w:cs="Traditional Arabic"/>
          <w:color w:val="FF0000"/>
          <w:sz w:val="32"/>
          <w:szCs w:val="32"/>
          <w:rtl/>
          <w:lang w:bidi="ar-SY"/>
        </w:rPr>
        <w:t>: اشتملنا.</w:t>
      </w:r>
    </w:p>
  </w:footnote>
  <w:footnote w:id="1965">
    <w:p w:rsidR="00E23517" w:rsidRPr="00601CA9" w:rsidRDefault="00E23517" w:rsidP="00D37C6E">
      <w:pPr>
        <w:pStyle w:val="FootnoteText"/>
        <w:jc w:val="both"/>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xml:space="preserve">) في </w:t>
      </w:r>
      <w:r>
        <w:rPr>
          <w:rFonts w:ascii="Traditional Arabic" w:hAnsi="Traditional Arabic" w:cs="Traditional Arabic" w:hint="cs"/>
          <w:color w:val="FF0000"/>
          <w:sz w:val="32"/>
          <w:szCs w:val="32"/>
          <w:rtl/>
          <w:lang w:bidi="ar-SY"/>
        </w:rPr>
        <w:t>(د)</w:t>
      </w:r>
      <w:r w:rsidRPr="00601CA9">
        <w:rPr>
          <w:rFonts w:ascii="Traditional Arabic" w:hAnsi="Traditional Arabic" w:cs="Traditional Arabic"/>
          <w:color w:val="FF0000"/>
          <w:sz w:val="32"/>
          <w:szCs w:val="32"/>
          <w:rtl/>
          <w:lang w:bidi="ar-SY"/>
        </w:rPr>
        <w:t>: تركيبنا.</w:t>
      </w:r>
    </w:p>
  </w:footnote>
  <w:footnote w:id="1966">
    <w:p w:rsidR="00E23517" w:rsidRDefault="00E23517" w:rsidP="00D37C6E">
      <w:pPr>
        <w:pStyle w:val="FootnoteText"/>
        <w:jc w:val="both"/>
        <w:rPr>
          <w:rFonts w:ascii="Traditional Arabic" w:hAnsi="Traditional Arabic" w:cs="Traditional Arabic"/>
          <w:color w:val="FF0000"/>
          <w:sz w:val="32"/>
          <w:szCs w:val="32"/>
          <w:rtl/>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xml:space="preserve">) </w:t>
      </w:r>
      <w:r>
        <w:rPr>
          <w:rFonts w:ascii="Traditional Arabic" w:hAnsi="Traditional Arabic" w:cs="Traditional Arabic" w:hint="cs"/>
          <w:color w:val="000000"/>
          <w:sz w:val="32"/>
          <w:szCs w:val="32"/>
          <w:rtl/>
          <w:lang w:bidi="ar-SY"/>
        </w:rPr>
        <w:t>لأنّه يلزم منه الجمع بين الحقيقة والمجاز؛ف</w:t>
      </w:r>
      <w:r w:rsidRPr="00601CA9">
        <w:rPr>
          <w:rFonts w:ascii="Traditional Arabic" w:hAnsi="Traditional Arabic" w:cs="Traditional Arabic"/>
          <w:color w:val="000000"/>
          <w:sz w:val="32"/>
          <w:szCs w:val="32"/>
          <w:rtl/>
          <w:lang w:bidi="ar-SY"/>
        </w:rPr>
        <w:t>إن</w:t>
      </w:r>
      <w:r>
        <w:rPr>
          <w:rFonts w:ascii="Traditional Arabic" w:hAnsi="Traditional Arabic" w:cs="Traditional Arabic" w:hint="cs"/>
          <w:color w:val="000000"/>
          <w:sz w:val="32"/>
          <w:szCs w:val="32"/>
          <w:rtl/>
          <w:lang w:bidi="ar-SY"/>
        </w:rPr>
        <w:t>َّ</w:t>
      </w:r>
      <w:r>
        <w:rPr>
          <w:rFonts w:ascii="Traditional Arabic" w:hAnsi="Traditional Arabic" w:cs="Traditional Arabic"/>
          <w:color w:val="000000"/>
          <w:sz w:val="32"/>
          <w:szCs w:val="32"/>
          <w:rtl/>
          <w:lang w:bidi="ar-SY"/>
        </w:rPr>
        <w:t xml:space="preserve"> ظرفيتهما لما </w:t>
      </w:r>
      <w:r>
        <w:rPr>
          <w:rFonts w:ascii="Traditional Arabic" w:hAnsi="Traditional Arabic" w:cs="Traditional Arabic" w:hint="cs"/>
          <w:color w:val="000000"/>
          <w:sz w:val="32"/>
          <w:szCs w:val="32"/>
          <w:rtl/>
          <w:lang w:bidi="ar-SY"/>
        </w:rPr>
        <w:t>اشتملتا عليه</w:t>
      </w:r>
      <w:r>
        <w:rPr>
          <w:rFonts w:ascii="Traditional Arabic" w:hAnsi="Traditional Arabic" w:cs="Traditional Arabic"/>
          <w:color w:val="000000"/>
          <w:sz w:val="32"/>
          <w:szCs w:val="32"/>
          <w:rtl/>
          <w:lang w:bidi="ar-SY"/>
        </w:rPr>
        <w:t xml:space="preserve"> حقيقية</w:t>
      </w:r>
      <w:r w:rsidRPr="00601CA9">
        <w:rPr>
          <w:rFonts w:ascii="Traditional Arabic" w:hAnsi="Traditional Arabic" w:cs="Traditional Arabic"/>
          <w:color w:val="000000"/>
          <w:sz w:val="32"/>
          <w:szCs w:val="32"/>
          <w:rtl/>
          <w:lang w:bidi="ar-SY"/>
        </w:rPr>
        <w:t xml:space="preserve">، </w:t>
      </w:r>
      <w:r>
        <w:rPr>
          <w:rFonts w:ascii="Traditional Arabic" w:hAnsi="Traditional Arabic" w:cs="Traditional Arabic" w:hint="cs"/>
          <w:color w:val="000000"/>
          <w:sz w:val="32"/>
          <w:szCs w:val="32"/>
          <w:rtl/>
          <w:lang w:bidi="ar-SY"/>
        </w:rPr>
        <w:t xml:space="preserve">ولما تركَّبتا منه مجازية لأنَّ </w:t>
      </w:r>
      <w:r w:rsidRPr="00601CA9">
        <w:rPr>
          <w:rFonts w:ascii="Traditional Arabic" w:hAnsi="Traditional Arabic" w:cs="Traditional Arabic"/>
          <w:color w:val="000000"/>
          <w:sz w:val="32"/>
          <w:szCs w:val="32"/>
          <w:rtl/>
          <w:lang w:bidi="ar-SY"/>
        </w:rPr>
        <w:t xml:space="preserve">ظرفية الكل لأجزائه </w:t>
      </w:r>
      <w:r>
        <w:rPr>
          <w:rFonts w:ascii="Traditional Arabic" w:hAnsi="Traditional Arabic" w:cs="Traditional Arabic"/>
          <w:color w:val="000000"/>
          <w:sz w:val="32"/>
          <w:szCs w:val="32"/>
          <w:rtl/>
          <w:lang w:bidi="ar-SY"/>
        </w:rPr>
        <w:t>مجازية</w:t>
      </w:r>
      <w:r>
        <w:rPr>
          <w:rFonts w:ascii="Traditional Arabic" w:hAnsi="Traditional Arabic" w:cs="Traditional Arabic" w:hint="cs"/>
          <w:color w:val="000000"/>
          <w:sz w:val="32"/>
          <w:szCs w:val="32"/>
          <w:rtl/>
          <w:lang w:bidi="ar-SY"/>
        </w:rPr>
        <w:t>. انظر:</w:t>
      </w:r>
      <w:r w:rsidRPr="00601CA9">
        <w:rPr>
          <w:rFonts w:ascii="Traditional Arabic" w:hAnsi="Traditional Arabic" w:cs="Traditional Arabic"/>
          <w:color w:val="FF0000"/>
          <w:sz w:val="32"/>
          <w:szCs w:val="32"/>
          <w:rtl/>
          <w:lang w:bidi="ar-SY"/>
        </w:rPr>
        <w:t xml:space="preserve"> حاشية الشهاب: 3/203.</w:t>
      </w:r>
    </w:p>
    <w:p w:rsidR="00E23517" w:rsidRPr="00601CA9" w:rsidRDefault="00E23517" w:rsidP="00D37C6E">
      <w:pPr>
        <w:pStyle w:val="FootnoteText"/>
        <w:jc w:val="both"/>
        <w:rPr>
          <w:rFonts w:ascii="Traditional Arabic" w:hAnsi="Traditional Arabic" w:cs="Traditional Arabic"/>
          <w:color w:val="FF0000"/>
          <w:sz w:val="32"/>
          <w:szCs w:val="32"/>
          <w:rtl/>
        </w:rPr>
      </w:pPr>
      <w:r>
        <w:rPr>
          <w:rFonts w:ascii="Traditional Arabic" w:hAnsi="Traditional Arabic" w:cs="Traditional Arabic" w:hint="cs"/>
          <w:color w:val="FF0000"/>
          <w:sz w:val="32"/>
          <w:szCs w:val="32"/>
          <w:rtl/>
        </w:rPr>
        <w:t xml:space="preserve">    وقال القونوي: " ولا إشكال في حمل (في) في إطلاق واحد على ما يعم؛ أمّا عند المصنف فلجواز عموم المشترك أو الجمع بين الحقيقة والمجاز عنده, وأما عندنا فلاعتبار عموم المجاز في مثله." حاشية القونوي: 7/367.</w:t>
      </w:r>
    </w:p>
  </w:footnote>
  <w:footnote w:id="1967">
    <w:p w:rsidR="00E23517" w:rsidRPr="0045323C" w:rsidRDefault="00E23517" w:rsidP="009013D9">
      <w:pPr>
        <w:pStyle w:val="FootnoteText"/>
        <w:jc w:val="both"/>
        <w:rPr>
          <w:rFonts w:ascii="Traditional Arabic" w:hAnsi="Traditional Arabic" w:cs="Traditional Arabic"/>
          <w:color w:val="FF0000"/>
          <w:sz w:val="28"/>
          <w:szCs w:val="28"/>
          <w:lang w:bidi="ar-SY"/>
        </w:rPr>
      </w:pPr>
      <w:r w:rsidRPr="0045323C">
        <w:rPr>
          <w:rStyle w:val="FootnoteReference"/>
          <w:rFonts w:ascii="Traditional Arabic" w:hAnsi="Traditional Arabic" w:cs="Traditional Arabic"/>
          <w:color w:val="FF0000"/>
          <w:sz w:val="28"/>
          <w:szCs w:val="28"/>
        </w:rPr>
        <w:footnoteRef/>
      </w:r>
      <w:r w:rsidRPr="0045323C">
        <w:rPr>
          <w:rFonts w:ascii="Traditional Arabic" w:hAnsi="Traditional Arabic" w:cs="Traditional Arabic"/>
          <w:color w:val="FF0000"/>
          <w:sz w:val="28"/>
          <w:szCs w:val="28"/>
          <w:lang w:bidi="ar-SY"/>
        </w:rPr>
        <w:t>)</w:t>
      </w:r>
      <w:r w:rsidRPr="0045323C">
        <w:rPr>
          <w:rFonts w:ascii="Traditional Arabic" w:hAnsi="Traditional Arabic" w:cs="Traditional Arabic"/>
          <w:color w:val="FF0000"/>
          <w:sz w:val="28"/>
          <w:szCs w:val="28"/>
          <w:rtl/>
          <w:lang w:bidi="ar-SY"/>
        </w:rPr>
        <w:t>) في (أ): لرشدة</w:t>
      </w:r>
      <w:r w:rsidRPr="0045323C">
        <w:rPr>
          <w:rFonts w:ascii="Traditional Arabic" w:hAnsi="Traditional Arabic" w:cs="Traditional Arabic" w:hint="cs"/>
          <w:color w:val="FF0000"/>
          <w:sz w:val="28"/>
          <w:szCs w:val="28"/>
          <w:rtl/>
          <w:lang w:bidi="ar-SY"/>
        </w:rPr>
        <w:t>, تحريف</w:t>
      </w:r>
      <w:r w:rsidRPr="0045323C">
        <w:rPr>
          <w:rFonts w:ascii="Traditional Arabic" w:hAnsi="Traditional Arabic" w:cs="Traditional Arabic"/>
          <w:color w:val="FF0000"/>
          <w:sz w:val="28"/>
          <w:szCs w:val="28"/>
          <w:rtl/>
          <w:lang w:bidi="ar-SY"/>
        </w:rPr>
        <w:t>.</w:t>
      </w:r>
    </w:p>
  </w:footnote>
  <w:footnote w:id="1968">
    <w:p w:rsidR="00E23517" w:rsidRPr="0045323C" w:rsidRDefault="00E23517" w:rsidP="000A338F">
      <w:pPr>
        <w:pStyle w:val="FootnoteText"/>
        <w:jc w:val="both"/>
        <w:rPr>
          <w:rFonts w:ascii="Traditional Arabic" w:hAnsi="Traditional Arabic" w:cs="Traditional Arabic"/>
          <w:color w:val="FF0000"/>
          <w:sz w:val="28"/>
          <w:szCs w:val="28"/>
          <w:lang w:bidi="ar-SY"/>
        </w:rPr>
      </w:pPr>
      <w:r w:rsidRPr="0045323C">
        <w:rPr>
          <w:rStyle w:val="FootnoteReference"/>
          <w:rFonts w:ascii="Traditional Arabic" w:hAnsi="Traditional Arabic" w:cs="Traditional Arabic"/>
          <w:color w:val="FF0000"/>
          <w:sz w:val="28"/>
          <w:szCs w:val="28"/>
        </w:rPr>
        <w:footnoteRef/>
      </w:r>
      <w:r w:rsidRPr="0045323C">
        <w:rPr>
          <w:rFonts w:ascii="Traditional Arabic" w:hAnsi="Traditional Arabic" w:cs="Traditional Arabic"/>
          <w:color w:val="FF0000"/>
          <w:sz w:val="28"/>
          <w:szCs w:val="28"/>
          <w:lang w:bidi="ar-SY"/>
        </w:rPr>
        <w:t>)</w:t>
      </w:r>
      <w:r w:rsidRPr="0045323C">
        <w:rPr>
          <w:rFonts w:ascii="Traditional Arabic" w:hAnsi="Traditional Arabic" w:cs="Traditional Arabic"/>
          <w:color w:val="FF0000"/>
          <w:sz w:val="28"/>
          <w:szCs w:val="28"/>
          <w:rtl/>
          <w:lang w:bidi="ar-SY"/>
        </w:rPr>
        <w:t xml:space="preserve">) </w:t>
      </w:r>
      <w:r>
        <w:rPr>
          <w:rFonts w:ascii="Traditional Arabic" w:hAnsi="Traditional Arabic" w:cs="Traditional Arabic" w:hint="cs"/>
          <w:color w:val="FF0000"/>
          <w:sz w:val="28"/>
          <w:szCs w:val="28"/>
          <w:rtl/>
          <w:lang w:bidi="ar-SY"/>
        </w:rPr>
        <w:t>في نسخة</w:t>
      </w:r>
      <w:r w:rsidRPr="0045323C">
        <w:rPr>
          <w:rFonts w:ascii="Traditional Arabic" w:hAnsi="Traditional Arabic" w:cs="Traditional Arabic" w:hint="cs"/>
          <w:color w:val="FF0000"/>
          <w:sz w:val="28"/>
          <w:szCs w:val="28"/>
          <w:rtl/>
          <w:lang w:bidi="ar-SY"/>
        </w:rPr>
        <w:t xml:space="preserve"> البيضاوي المطبوع</w:t>
      </w:r>
      <w:r>
        <w:rPr>
          <w:rFonts w:ascii="Traditional Arabic" w:hAnsi="Traditional Arabic" w:cs="Traditional Arabic" w:hint="cs"/>
          <w:color w:val="FF0000"/>
          <w:sz w:val="28"/>
          <w:szCs w:val="28"/>
          <w:rtl/>
          <w:lang w:bidi="ar-SY"/>
        </w:rPr>
        <w:t>ة</w:t>
      </w:r>
      <w:r w:rsidRPr="0045323C">
        <w:rPr>
          <w:rFonts w:ascii="Traditional Arabic" w:hAnsi="Traditional Arabic" w:cs="Traditional Arabic" w:hint="cs"/>
          <w:color w:val="FF0000"/>
          <w:sz w:val="28"/>
          <w:szCs w:val="28"/>
          <w:rtl/>
          <w:lang w:bidi="ar-SY"/>
        </w:rPr>
        <w:t>: وَلَدٌ من غير رَشْدَة.</w:t>
      </w:r>
    </w:p>
  </w:footnote>
  <w:footnote w:id="1969">
    <w:p w:rsidR="00E23517" w:rsidRPr="0045323C" w:rsidRDefault="00E23517" w:rsidP="009013D9">
      <w:pPr>
        <w:pStyle w:val="FootnoteText"/>
        <w:jc w:val="both"/>
        <w:rPr>
          <w:rFonts w:ascii="Traditional Arabic" w:hAnsi="Traditional Arabic" w:cs="Traditional Arabic"/>
          <w:color w:val="FF0000"/>
          <w:sz w:val="28"/>
          <w:szCs w:val="28"/>
          <w:lang w:bidi="ar-SY"/>
        </w:rPr>
      </w:pPr>
      <w:r w:rsidRPr="00A67337">
        <w:rPr>
          <w:rStyle w:val="FootnoteReference"/>
          <w:rFonts w:ascii="Traditional Arabic" w:hAnsi="Traditional Arabic" w:cs="Traditional Arabic"/>
          <w:color w:val="FF0000"/>
          <w:sz w:val="28"/>
          <w:szCs w:val="28"/>
        </w:rPr>
        <w:footnoteRef/>
      </w:r>
      <w:r w:rsidRPr="00A67337">
        <w:rPr>
          <w:rFonts w:ascii="Traditional Arabic" w:hAnsi="Traditional Arabic" w:cs="Traditional Arabic"/>
          <w:color w:val="FF0000"/>
          <w:sz w:val="28"/>
          <w:szCs w:val="28"/>
          <w:lang w:bidi="ar-SY"/>
        </w:rPr>
        <w:t>)</w:t>
      </w:r>
      <w:r w:rsidRPr="00A67337">
        <w:rPr>
          <w:rFonts w:ascii="Traditional Arabic" w:hAnsi="Traditional Arabic" w:cs="Traditional Arabic"/>
          <w:color w:val="FF0000"/>
          <w:sz w:val="28"/>
          <w:szCs w:val="28"/>
          <w:rtl/>
          <w:lang w:bidi="ar-SY"/>
        </w:rPr>
        <w:t>)</w:t>
      </w:r>
      <w:r w:rsidRPr="00A67337">
        <w:rPr>
          <w:rFonts w:ascii="Traditional Arabic" w:hAnsi="Traditional Arabic" w:cs="Traditional Arabic" w:hint="cs"/>
          <w:color w:val="FF0000"/>
          <w:sz w:val="28"/>
          <w:szCs w:val="28"/>
          <w:rtl/>
          <w:lang w:bidi="ar-SY"/>
        </w:rPr>
        <w:t xml:space="preserve"> انظر: القاموس المحيط (رشد).و</w:t>
      </w:r>
      <w:r w:rsidRPr="00A67337">
        <w:rPr>
          <w:rFonts w:ascii="Traditional Arabic" w:hAnsi="Traditional Arabic" w:cs="Traditional Arabic"/>
          <w:color w:val="FF0000"/>
          <w:sz w:val="28"/>
          <w:szCs w:val="28"/>
          <w:rtl/>
          <w:lang w:bidi="ar-SY"/>
        </w:rPr>
        <w:t>يُقال: و</w:t>
      </w:r>
      <w:r w:rsidRPr="00A67337">
        <w:rPr>
          <w:rFonts w:ascii="Traditional Arabic" w:hAnsi="Traditional Arabic" w:cs="Traditional Arabic" w:hint="cs"/>
          <w:color w:val="FF0000"/>
          <w:sz w:val="28"/>
          <w:szCs w:val="28"/>
          <w:rtl/>
          <w:lang w:bidi="ar-SY"/>
        </w:rPr>
        <w:t>ُ</w:t>
      </w:r>
      <w:r w:rsidRPr="00A67337">
        <w:rPr>
          <w:rFonts w:ascii="Traditional Arabic" w:hAnsi="Traditional Arabic" w:cs="Traditional Arabic"/>
          <w:color w:val="FF0000"/>
          <w:sz w:val="28"/>
          <w:szCs w:val="28"/>
          <w:rtl/>
          <w:lang w:bidi="ar-SY"/>
        </w:rPr>
        <w:t>ل</w:t>
      </w:r>
      <w:r w:rsidRPr="00A67337">
        <w:rPr>
          <w:rFonts w:ascii="Traditional Arabic" w:hAnsi="Traditional Arabic" w:cs="Traditional Arabic" w:hint="cs"/>
          <w:color w:val="FF0000"/>
          <w:sz w:val="28"/>
          <w:szCs w:val="28"/>
          <w:rtl/>
          <w:lang w:bidi="ar-SY"/>
        </w:rPr>
        <w:t>ِ</w:t>
      </w:r>
      <w:r w:rsidRPr="00A67337">
        <w:rPr>
          <w:rFonts w:ascii="Traditional Arabic" w:hAnsi="Traditional Arabic" w:cs="Traditional Arabic"/>
          <w:color w:val="FF0000"/>
          <w:sz w:val="28"/>
          <w:szCs w:val="28"/>
          <w:rtl/>
          <w:lang w:bidi="ar-SY"/>
        </w:rPr>
        <w:t>د</w:t>
      </w:r>
      <w:r w:rsidRPr="00A67337">
        <w:rPr>
          <w:rFonts w:ascii="Traditional Arabic" w:hAnsi="Traditional Arabic" w:cs="Traditional Arabic" w:hint="cs"/>
          <w:color w:val="FF0000"/>
          <w:sz w:val="28"/>
          <w:szCs w:val="28"/>
          <w:rtl/>
          <w:lang w:bidi="ar-SY"/>
        </w:rPr>
        <w:t>َ</w:t>
      </w:r>
      <w:r w:rsidRPr="00A67337">
        <w:rPr>
          <w:rFonts w:ascii="Traditional Arabic" w:hAnsi="Traditional Arabic" w:cs="Traditional Arabic"/>
          <w:color w:val="FF0000"/>
          <w:sz w:val="28"/>
          <w:szCs w:val="28"/>
          <w:rtl/>
          <w:lang w:bidi="ar-SY"/>
        </w:rPr>
        <w:t xml:space="preserve"> ل</w:t>
      </w:r>
      <w:r w:rsidRPr="00A67337">
        <w:rPr>
          <w:rFonts w:ascii="Traditional Arabic" w:hAnsi="Traditional Arabic" w:cs="Traditional Arabic" w:hint="cs"/>
          <w:color w:val="FF0000"/>
          <w:sz w:val="28"/>
          <w:szCs w:val="28"/>
          <w:rtl/>
          <w:lang w:bidi="ar-SY"/>
        </w:rPr>
        <w:t>ِ</w:t>
      </w:r>
      <w:r w:rsidRPr="00A67337">
        <w:rPr>
          <w:rFonts w:ascii="Traditional Arabic" w:hAnsi="Traditional Arabic" w:cs="Traditional Arabic"/>
          <w:color w:val="FF0000"/>
          <w:sz w:val="28"/>
          <w:szCs w:val="28"/>
          <w:rtl/>
          <w:lang w:bidi="ar-SY"/>
        </w:rPr>
        <w:t>ر</w:t>
      </w:r>
      <w:r w:rsidRPr="00A67337">
        <w:rPr>
          <w:rFonts w:ascii="Traditional Arabic" w:hAnsi="Traditional Arabic" w:cs="Traditional Arabic" w:hint="cs"/>
          <w:color w:val="FF0000"/>
          <w:sz w:val="28"/>
          <w:szCs w:val="28"/>
          <w:rtl/>
          <w:lang w:bidi="ar-SY"/>
        </w:rPr>
        <w:t>ِ</w:t>
      </w:r>
      <w:r w:rsidRPr="00A67337">
        <w:rPr>
          <w:rFonts w:ascii="Traditional Arabic" w:hAnsi="Traditional Arabic" w:cs="Traditional Arabic"/>
          <w:color w:val="FF0000"/>
          <w:sz w:val="28"/>
          <w:szCs w:val="28"/>
          <w:rtl/>
          <w:lang w:bidi="ar-SY"/>
        </w:rPr>
        <w:t>ش</w:t>
      </w:r>
      <w:r w:rsidRPr="00A67337">
        <w:rPr>
          <w:rFonts w:ascii="Traditional Arabic" w:hAnsi="Traditional Arabic" w:cs="Traditional Arabic" w:hint="cs"/>
          <w:color w:val="FF0000"/>
          <w:sz w:val="28"/>
          <w:szCs w:val="28"/>
          <w:rtl/>
          <w:lang w:bidi="ar-SY"/>
        </w:rPr>
        <w:t>ْ</w:t>
      </w:r>
      <w:r w:rsidRPr="00A67337">
        <w:rPr>
          <w:rFonts w:ascii="Traditional Arabic" w:hAnsi="Traditional Arabic" w:cs="Traditional Arabic"/>
          <w:color w:val="FF0000"/>
          <w:sz w:val="28"/>
          <w:szCs w:val="28"/>
          <w:rtl/>
          <w:lang w:bidi="ar-SY"/>
        </w:rPr>
        <w:t>د</w:t>
      </w:r>
      <w:r w:rsidRPr="00A67337">
        <w:rPr>
          <w:rFonts w:ascii="Traditional Arabic" w:hAnsi="Traditional Arabic" w:cs="Traditional Arabic" w:hint="cs"/>
          <w:color w:val="FF0000"/>
          <w:sz w:val="28"/>
          <w:szCs w:val="28"/>
          <w:rtl/>
          <w:lang w:bidi="ar-SY"/>
        </w:rPr>
        <w:t>َ</w:t>
      </w:r>
      <w:r w:rsidRPr="00A67337">
        <w:rPr>
          <w:rFonts w:ascii="Traditional Arabic" w:hAnsi="Traditional Arabic" w:cs="Traditional Arabic"/>
          <w:color w:val="FF0000"/>
          <w:sz w:val="28"/>
          <w:szCs w:val="28"/>
          <w:rtl/>
          <w:lang w:bidi="ar-SY"/>
        </w:rPr>
        <w:t>ة: إذا كان من نكاح صحيح. وولد لزنية: إذا كان من نكاح بغي. لسان</w:t>
      </w:r>
      <w:r w:rsidRPr="0045323C">
        <w:rPr>
          <w:rFonts w:ascii="Traditional Arabic" w:hAnsi="Traditional Arabic" w:cs="Traditional Arabic"/>
          <w:color w:val="FF0000"/>
          <w:sz w:val="28"/>
          <w:szCs w:val="28"/>
          <w:rtl/>
          <w:lang w:bidi="ar-SY"/>
        </w:rPr>
        <w:t xml:space="preserve"> العرب (رشد) 3/175.</w:t>
      </w:r>
    </w:p>
  </w:footnote>
  <w:footnote w:id="1970">
    <w:p w:rsidR="00E23517" w:rsidRPr="0045323C" w:rsidRDefault="00E23517" w:rsidP="009013D9">
      <w:pPr>
        <w:pStyle w:val="FootnoteText"/>
        <w:jc w:val="both"/>
        <w:rPr>
          <w:rFonts w:ascii="Traditional Arabic" w:hAnsi="Traditional Arabic" w:cs="Traditional Arabic"/>
          <w:color w:val="FF0000"/>
          <w:sz w:val="28"/>
          <w:szCs w:val="28"/>
          <w:lang w:bidi="ar-SY"/>
        </w:rPr>
      </w:pPr>
      <w:r w:rsidRPr="0045323C">
        <w:rPr>
          <w:rStyle w:val="FootnoteReference"/>
          <w:rFonts w:ascii="Traditional Arabic" w:hAnsi="Traditional Arabic" w:cs="Traditional Arabic"/>
          <w:color w:val="FF0000"/>
          <w:sz w:val="28"/>
          <w:szCs w:val="28"/>
        </w:rPr>
        <w:footnoteRef/>
      </w:r>
      <w:r w:rsidRPr="0045323C">
        <w:rPr>
          <w:rFonts w:ascii="Traditional Arabic" w:hAnsi="Traditional Arabic" w:cs="Traditional Arabic"/>
          <w:color w:val="FF0000"/>
          <w:sz w:val="28"/>
          <w:szCs w:val="28"/>
          <w:lang w:bidi="ar-SY"/>
        </w:rPr>
        <w:t>)</w:t>
      </w:r>
      <w:r w:rsidRPr="0045323C">
        <w:rPr>
          <w:rFonts w:ascii="Traditional Arabic" w:hAnsi="Traditional Arabic" w:cs="Traditional Arabic"/>
          <w:color w:val="FF0000"/>
          <w:sz w:val="28"/>
          <w:szCs w:val="28"/>
          <w:rtl/>
          <w:lang w:bidi="ar-SY"/>
        </w:rPr>
        <w:t xml:space="preserve">) في </w:t>
      </w:r>
      <w:r w:rsidRPr="0045323C">
        <w:rPr>
          <w:rFonts w:ascii="Traditional Arabic" w:hAnsi="Traditional Arabic" w:cs="Traditional Arabic" w:hint="cs"/>
          <w:color w:val="FF0000"/>
          <w:sz w:val="28"/>
          <w:szCs w:val="28"/>
          <w:rtl/>
          <w:lang w:bidi="ar-SY"/>
        </w:rPr>
        <w:t>(أ) و(ب): تبرئة</w:t>
      </w:r>
      <w:r w:rsidRPr="0045323C">
        <w:rPr>
          <w:rFonts w:ascii="Traditional Arabic" w:hAnsi="Traditional Arabic" w:cs="Traditional Arabic"/>
          <w:color w:val="FF0000"/>
          <w:sz w:val="28"/>
          <w:szCs w:val="28"/>
          <w:rtl/>
          <w:lang w:bidi="ar-SY"/>
        </w:rPr>
        <w:t>.</w:t>
      </w:r>
    </w:p>
  </w:footnote>
  <w:footnote w:id="1971">
    <w:p w:rsidR="00E23517" w:rsidRPr="0045323C" w:rsidRDefault="00E23517" w:rsidP="009013D9">
      <w:pPr>
        <w:pStyle w:val="FootnoteText"/>
        <w:jc w:val="both"/>
        <w:rPr>
          <w:rFonts w:ascii="Traditional Arabic" w:hAnsi="Traditional Arabic" w:cs="Traditional Arabic"/>
          <w:color w:val="FF0000"/>
          <w:sz w:val="28"/>
          <w:szCs w:val="28"/>
          <w:lang w:bidi="ar-SY"/>
        </w:rPr>
      </w:pPr>
      <w:r w:rsidRPr="0045323C">
        <w:rPr>
          <w:rStyle w:val="FootnoteReference"/>
          <w:rFonts w:ascii="Traditional Arabic" w:hAnsi="Traditional Arabic" w:cs="Traditional Arabic"/>
          <w:color w:val="FF0000"/>
          <w:sz w:val="28"/>
          <w:szCs w:val="28"/>
        </w:rPr>
        <w:footnoteRef/>
      </w:r>
      <w:r w:rsidRPr="0045323C">
        <w:rPr>
          <w:rFonts w:ascii="Traditional Arabic" w:hAnsi="Traditional Arabic" w:cs="Traditional Arabic"/>
          <w:color w:val="FF0000"/>
          <w:sz w:val="28"/>
          <w:szCs w:val="28"/>
          <w:lang w:bidi="ar-SY"/>
        </w:rPr>
        <w:t>)</w:t>
      </w:r>
      <w:r w:rsidRPr="0045323C">
        <w:rPr>
          <w:rFonts w:ascii="Traditional Arabic" w:hAnsi="Traditional Arabic" w:cs="Traditional Arabic"/>
          <w:color w:val="FF0000"/>
          <w:sz w:val="28"/>
          <w:szCs w:val="28"/>
          <w:rtl/>
          <w:lang w:bidi="ar-SY"/>
        </w:rPr>
        <w:t xml:space="preserve">) في </w:t>
      </w:r>
      <w:r w:rsidRPr="0045323C">
        <w:rPr>
          <w:rFonts w:ascii="Traditional Arabic" w:hAnsi="Traditional Arabic" w:cs="Traditional Arabic" w:hint="cs"/>
          <w:color w:val="FF0000"/>
          <w:sz w:val="28"/>
          <w:szCs w:val="28"/>
          <w:rtl/>
          <w:lang w:bidi="ar-SY"/>
        </w:rPr>
        <w:t>(أ) و(ب) و(د): ماء</w:t>
      </w:r>
      <w:r w:rsidRPr="0045323C">
        <w:rPr>
          <w:rFonts w:ascii="Traditional Arabic" w:hAnsi="Traditional Arabic" w:cs="Traditional Arabic"/>
          <w:color w:val="FF0000"/>
          <w:sz w:val="28"/>
          <w:szCs w:val="28"/>
          <w:rtl/>
          <w:lang w:bidi="ar-SY"/>
        </w:rPr>
        <w:t>.</w:t>
      </w:r>
    </w:p>
  </w:footnote>
  <w:footnote w:id="1972">
    <w:p w:rsidR="00E23517" w:rsidRPr="0045323C" w:rsidRDefault="00E23517" w:rsidP="00616B76">
      <w:pPr>
        <w:pStyle w:val="FootnoteText"/>
        <w:jc w:val="both"/>
        <w:rPr>
          <w:rFonts w:ascii="Traditional Arabic" w:hAnsi="Traditional Arabic" w:cs="Traditional Arabic"/>
          <w:color w:val="FF0000"/>
          <w:sz w:val="28"/>
          <w:szCs w:val="28"/>
          <w:lang w:bidi="ar-SY"/>
        </w:rPr>
      </w:pPr>
      <w:r w:rsidRPr="0045323C">
        <w:rPr>
          <w:rStyle w:val="FootnoteReference"/>
          <w:rFonts w:ascii="Traditional Arabic" w:hAnsi="Traditional Arabic" w:cs="Traditional Arabic"/>
          <w:color w:val="FF0000"/>
          <w:sz w:val="28"/>
          <w:szCs w:val="28"/>
        </w:rPr>
        <w:footnoteRef/>
      </w:r>
      <w:r w:rsidRPr="0045323C">
        <w:rPr>
          <w:rFonts w:ascii="Traditional Arabic" w:hAnsi="Traditional Arabic" w:cs="Traditional Arabic"/>
          <w:color w:val="FF0000"/>
          <w:sz w:val="28"/>
          <w:szCs w:val="28"/>
          <w:lang w:bidi="ar-SY"/>
        </w:rPr>
        <w:t>)</w:t>
      </w:r>
      <w:r w:rsidRPr="0045323C">
        <w:rPr>
          <w:rFonts w:ascii="Traditional Arabic" w:hAnsi="Traditional Arabic" w:cs="Traditional Arabic"/>
          <w:color w:val="FF0000"/>
          <w:sz w:val="28"/>
          <w:szCs w:val="28"/>
          <w:rtl/>
          <w:lang w:bidi="ar-SY"/>
        </w:rPr>
        <w:t>) وافق البيضا</w:t>
      </w:r>
      <w:r>
        <w:rPr>
          <w:rFonts w:ascii="Traditional Arabic" w:hAnsi="Traditional Arabic" w:cs="Traditional Arabic"/>
          <w:color w:val="FF0000"/>
          <w:sz w:val="28"/>
          <w:szCs w:val="28"/>
          <w:rtl/>
          <w:lang w:bidi="ar-SY"/>
        </w:rPr>
        <w:t>وي الزمخشري وعلى قولهما</w:t>
      </w:r>
      <w:r w:rsidRPr="0045323C">
        <w:rPr>
          <w:rFonts w:ascii="Traditional Arabic" w:hAnsi="Traditional Arabic" w:cs="Traditional Arabic"/>
          <w:color w:val="FF0000"/>
          <w:sz w:val="28"/>
          <w:szCs w:val="28"/>
          <w:rtl/>
          <w:lang w:bidi="ar-SY"/>
        </w:rPr>
        <w:t>القرطبي</w:t>
      </w:r>
      <w:r>
        <w:rPr>
          <w:rFonts w:ascii="Traditional Arabic" w:hAnsi="Traditional Arabic" w:cs="Traditional Arabic" w:hint="cs"/>
          <w:color w:val="FF0000"/>
          <w:sz w:val="28"/>
          <w:szCs w:val="28"/>
          <w:rtl/>
          <w:lang w:bidi="ar-SY"/>
        </w:rPr>
        <w:t xml:space="preserve"> والنسفي</w:t>
      </w:r>
      <w:r w:rsidRPr="0045323C">
        <w:rPr>
          <w:rFonts w:ascii="Traditional Arabic" w:hAnsi="Traditional Arabic" w:cs="Traditional Arabic" w:hint="cs"/>
          <w:color w:val="FF0000"/>
          <w:sz w:val="28"/>
          <w:szCs w:val="28"/>
          <w:rtl/>
          <w:lang w:bidi="ar-SY"/>
        </w:rPr>
        <w:t>.</w:t>
      </w:r>
      <w:r w:rsidRPr="0045323C">
        <w:rPr>
          <w:rFonts w:ascii="Traditional Arabic" w:hAnsi="Traditional Arabic" w:cs="Traditional Arabic"/>
          <w:color w:val="FF0000"/>
          <w:sz w:val="28"/>
          <w:szCs w:val="28"/>
          <w:rtl/>
          <w:lang w:bidi="ar-SY"/>
        </w:rPr>
        <w:t xml:space="preserve"> وقال الطبري: الخطاب لأهل الإنجيل من النصارى</w:t>
      </w:r>
      <w:r w:rsidRPr="0045323C">
        <w:rPr>
          <w:rFonts w:ascii="Traditional Arabic" w:hAnsi="Traditional Arabic" w:cs="Traditional Arabic" w:hint="cs"/>
          <w:color w:val="FF0000"/>
          <w:sz w:val="28"/>
          <w:szCs w:val="28"/>
          <w:rtl/>
          <w:lang w:bidi="ar-SY"/>
        </w:rPr>
        <w:t>.</w:t>
      </w:r>
      <w:r w:rsidRPr="0045323C">
        <w:rPr>
          <w:rFonts w:ascii="Traditional Arabic" w:hAnsi="Traditional Arabic" w:cs="Traditional Arabic"/>
          <w:color w:val="FF0000"/>
          <w:sz w:val="28"/>
          <w:szCs w:val="28"/>
          <w:rtl/>
          <w:lang w:bidi="ar-SY"/>
        </w:rPr>
        <w:t xml:space="preserve"> ورجّحَ أبو حيّان والشهاب أنّ الخطاب للنصارى بدليل آخر الآية.</w:t>
      </w:r>
      <w:r w:rsidRPr="0045323C">
        <w:rPr>
          <w:rFonts w:ascii="Traditional Arabic" w:hAnsi="Traditional Arabic" w:cs="Traditional Arabic" w:hint="cs"/>
          <w:color w:val="FF0000"/>
          <w:sz w:val="28"/>
          <w:szCs w:val="28"/>
          <w:rtl/>
          <w:lang w:bidi="ar-SY"/>
        </w:rPr>
        <w:t xml:space="preserve"> و</w:t>
      </w:r>
      <w:r>
        <w:rPr>
          <w:rFonts w:ascii="Traditional Arabic" w:hAnsi="Traditional Arabic" w:cs="Traditional Arabic" w:hint="cs"/>
          <w:color w:val="FF0000"/>
          <w:sz w:val="28"/>
          <w:szCs w:val="28"/>
          <w:rtl/>
          <w:lang w:bidi="ar-SY"/>
        </w:rPr>
        <w:t>مرّض القونوي قول البيضاوي بالتخصيص؛</w:t>
      </w:r>
      <w:r w:rsidRPr="0045323C">
        <w:rPr>
          <w:rFonts w:ascii="Traditional Arabic" w:hAnsi="Traditional Arabic" w:cs="Traditional Arabic" w:hint="cs"/>
          <w:color w:val="FF0000"/>
          <w:sz w:val="28"/>
          <w:szCs w:val="28"/>
          <w:rtl/>
          <w:lang w:bidi="ar-SY"/>
        </w:rPr>
        <w:t xml:space="preserve"> إذ السياق والسباق يستدعي العموم.</w:t>
      </w:r>
      <w:r w:rsidRPr="0045323C">
        <w:rPr>
          <w:rFonts w:ascii="Traditional Arabic" w:hAnsi="Traditional Arabic" w:cs="Traditional Arabic"/>
          <w:color w:val="FF0000"/>
          <w:sz w:val="28"/>
          <w:szCs w:val="28"/>
          <w:rtl/>
          <w:lang w:bidi="ar-SY"/>
        </w:rPr>
        <w:t xml:space="preserve"> وقال ابن عاشور: الخطاب موجّهٌ إلى النصارى خاصةً, وخُوطِبوا بعنوان أهل الكتاب تعريضاً بأنّهم خالفواكتابهم.</w:t>
      </w:r>
      <w:r w:rsidRPr="0045323C">
        <w:rPr>
          <w:rFonts w:ascii="Traditional Arabic" w:hAnsi="Traditional Arabic" w:cs="Traditional Arabic" w:hint="cs"/>
          <w:color w:val="FF0000"/>
          <w:sz w:val="28"/>
          <w:szCs w:val="28"/>
          <w:rtl/>
          <w:lang w:bidi="ar-SY"/>
        </w:rPr>
        <w:t xml:space="preserve"> انظر: جامع البيان: 6/34,وا</w:t>
      </w:r>
      <w:r w:rsidRPr="0045323C">
        <w:rPr>
          <w:rFonts w:ascii="Traditional Arabic" w:hAnsi="Traditional Arabic" w:cs="Traditional Arabic"/>
          <w:color w:val="FF0000"/>
          <w:sz w:val="28"/>
          <w:szCs w:val="28"/>
          <w:rtl/>
          <w:lang w:bidi="ar-SY"/>
        </w:rPr>
        <w:t>لكشاف:</w:t>
      </w:r>
      <w:r w:rsidRPr="0045323C">
        <w:rPr>
          <w:rFonts w:ascii="Traditional Arabic" w:hAnsi="Traditional Arabic" w:cs="Traditional Arabic" w:hint="cs"/>
          <w:color w:val="FF0000"/>
          <w:sz w:val="28"/>
          <w:szCs w:val="28"/>
          <w:rtl/>
          <w:lang w:bidi="ar-SY"/>
        </w:rPr>
        <w:t xml:space="preserve"> 2/182</w:t>
      </w:r>
      <w:r w:rsidRPr="0045323C">
        <w:rPr>
          <w:rFonts w:ascii="Traditional Arabic" w:hAnsi="Traditional Arabic" w:cs="Traditional Arabic"/>
          <w:color w:val="FF0000"/>
          <w:sz w:val="28"/>
          <w:szCs w:val="28"/>
          <w:rtl/>
          <w:lang w:bidi="ar-SY"/>
        </w:rPr>
        <w:t>, والجامع لأحكام القرآن:</w:t>
      </w:r>
      <w:r w:rsidRPr="0045323C">
        <w:rPr>
          <w:rFonts w:ascii="Traditional Arabic" w:hAnsi="Traditional Arabic" w:cs="Traditional Arabic" w:hint="cs"/>
          <w:color w:val="FF0000"/>
          <w:sz w:val="28"/>
          <w:szCs w:val="28"/>
          <w:rtl/>
          <w:lang w:bidi="ar-SY"/>
        </w:rPr>
        <w:t xml:space="preserve"> 7/229</w:t>
      </w:r>
      <w:r w:rsidRPr="0045323C">
        <w:rPr>
          <w:rFonts w:ascii="Traditional Arabic" w:hAnsi="Traditional Arabic" w:cs="Traditional Arabic"/>
          <w:color w:val="FF0000"/>
          <w:sz w:val="28"/>
          <w:szCs w:val="28"/>
          <w:rtl/>
          <w:lang w:bidi="ar-SY"/>
        </w:rPr>
        <w:t xml:space="preserve">, </w:t>
      </w:r>
      <w:r w:rsidRPr="0045323C">
        <w:rPr>
          <w:rFonts w:ascii="Traditional Arabic" w:hAnsi="Traditional Arabic" w:cs="Traditional Arabic" w:hint="cs"/>
          <w:color w:val="FF0000"/>
          <w:sz w:val="28"/>
          <w:szCs w:val="28"/>
          <w:rtl/>
          <w:lang w:bidi="ar-SY"/>
        </w:rPr>
        <w:t>و</w:t>
      </w:r>
      <w:r w:rsidRPr="0045323C">
        <w:rPr>
          <w:rFonts w:ascii="Traditional Arabic" w:hAnsi="Traditional Arabic" w:cs="Traditional Arabic"/>
          <w:color w:val="FF0000"/>
          <w:sz w:val="28"/>
          <w:szCs w:val="28"/>
          <w:rtl/>
          <w:lang w:bidi="ar-SY"/>
        </w:rPr>
        <w:t xml:space="preserve">مدارك التنزيل: </w:t>
      </w:r>
      <w:r w:rsidRPr="0045323C">
        <w:rPr>
          <w:rFonts w:ascii="Traditional Arabic" w:hAnsi="Traditional Arabic" w:cs="Traditional Arabic" w:hint="cs"/>
          <w:color w:val="FF0000"/>
          <w:sz w:val="28"/>
          <w:szCs w:val="28"/>
          <w:rtl/>
          <w:lang w:bidi="ar-SY"/>
        </w:rPr>
        <w:t>1/384</w:t>
      </w:r>
      <w:r w:rsidRPr="0045323C">
        <w:rPr>
          <w:rFonts w:ascii="Traditional Arabic" w:hAnsi="Traditional Arabic" w:cs="Traditional Arabic"/>
          <w:color w:val="FF0000"/>
          <w:sz w:val="28"/>
          <w:szCs w:val="28"/>
          <w:rtl/>
          <w:lang w:bidi="ar-SY"/>
        </w:rPr>
        <w:t xml:space="preserve">, </w:t>
      </w:r>
      <w:r w:rsidRPr="0045323C">
        <w:rPr>
          <w:rFonts w:ascii="Traditional Arabic" w:hAnsi="Traditional Arabic" w:cs="Traditional Arabic" w:hint="cs"/>
          <w:color w:val="FF0000"/>
          <w:sz w:val="28"/>
          <w:szCs w:val="28"/>
          <w:rtl/>
          <w:lang w:bidi="ar-SY"/>
        </w:rPr>
        <w:t>و</w:t>
      </w:r>
      <w:r w:rsidRPr="0045323C">
        <w:rPr>
          <w:rFonts w:ascii="Traditional Arabic" w:hAnsi="Traditional Arabic" w:cs="Traditional Arabic"/>
          <w:color w:val="FF0000"/>
          <w:sz w:val="28"/>
          <w:szCs w:val="28"/>
          <w:rtl/>
          <w:lang w:bidi="ar-SY"/>
        </w:rPr>
        <w:t>البحر المحيط:</w:t>
      </w:r>
      <w:r w:rsidRPr="0045323C">
        <w:rPr>
          <w:rFonts w:ascii="Traditional Arabic" w:hAnsi="Traditional Arabic" w:cs="Traditional Arabic" w:hint="cs"/>
          <w:color w:val="FF0000"/>
          <w:sz w:val="28"/>
          <w:szCs w:val="28"/>
          <w:rtl/>
          <w:lang w:bidi="ar-SY"/>
        </w:rPr>
        <w:t xml:space="preserve"> 4/145</w:t>
      </w:r>
      <w:r w:rsidRPr="0045323C">
        <w:rPr>
          <w:rFonts w:ascii="Traditional Arabic" w:hAnsi="Traditional Arabic" w:cs="Traditional Arabic"/>
          <w:color w:val="FF0000"/>
          <w:sz w:val="28"/>
          <w:szCs w:val="28"/>
          <w:rtl/>
          <w:lang w:bidi="ar-SY"/>
        </w:rPr>
        <w:t xml:space="preserve">, </w:t>
      </w:r>
      <w:r w:rsidRPr="0045323C">
        <w:rPr>
          <w:rFonts w:ascii="Traditional Arabic" w:hAnsi="Traditional Arabic" w:cs="Traditional Arabic" w:hint="cs"/>
          <w:color w:val="FF0000"/>
          <w:sz w:val="28"/>
          <w:szCs w:val="28"/>
          <w:rtl/>
          <w:lang w:bidi="ar-SY"/>
        </w:rPr>
        <w:t>و</w:t>
      </w:r>
      <w:r w:rsidRPr="0045323C">
        <w:rPr>
          <w:rFonts w:ascii="Traditional Arabic" w:hAnsi="Traditional Arabic" w:cs="Traditional Arabic"/>
          <w:color w:val="FF0000"/>
          <w:sz w:val="28"/>
          <w:szCs w:val="28"/>
          <w:rtl/>
          <w:lang w:bidi="ar-SY"/>
        </w:rPr>
        <w:t xml:space="preserve">حاشية الشهاب: 3/203, </w:t>
      </w:r>
      <w:r w:rsidRPr="0045323C">
        <w:rPr>
          <w:rFonts w:ascii="Traditional Arabic" w:hAnsi="Traditional Arabic" w:cs="Traditional Arabic" w:hint="cs"/>
          <w:color w:val="FF0000"/>
          <w:sz w:val="28"/>
          <w:szCs w:val="28"/>
          <w:rtl/>
          <w:lang w:bidi="ar-SY"/>
        </w:rPr>
        <w:t>وحاشية القونوي: 7/367, و</w:t>
      </w:r>
      <w:r w:rsidRPr="0045323C">
        <w:rPr>
          <w:rFonts w:ascii="Traditional Arabic" w:hAnsi="Traditional Arabic" w:cs="Traditional Arabic"/>
          <w:color w:val="FF0000"/>
          <w:sz w:val="28"/>
          <w:szCs w:val="28"/>
          <w:rtl/>
          <w:lang w:bidi="ar-SY"/>
        </w:rPr>
        <w:t xml:space="preserve">التحرير والتنوير: 4/330. </w:t>
      </w:r>
    </w:p>
  </w:footnote>
  <w:footnote w:id="1973">
    <w:p w:rsidR="00E23517" w:rsidRPr="0045323C" w:rsidRDefault="00E23517" w:rsidP="004C7DD8">
      <w:pPr>
        <w:pStyle w:val="FootnoteText"/>
        <w:rPr>
          <w:rFonts w:ascii="Traditional Arabic" w:hAnsi="Traditional Arabic" w:cs="Traditional Arabic"/>
          <w:color w:val="FF0000"/>
          <w:sz w:val="28"/>
          <w:szCs w:val="28"/>
          <w:rtl/>
        </w:rPr>
      </w:pPr>
      <w:r w:rsidRPr="0045323C">
        <w:rPr>
          <w:rStyle w:val="FootnoteReference"/>
          <w:rFonts w:ascii="Traditional Arabic" w:hAnsi="Traditional Arabic" w:cs="Traditional Arabic"/>
          <w:color w:val="FF0000"/>
          <w:sz w:val="28"/>
          <w:szCs w:val="28"/>
        </w:rPr>
        <w:footnoteRef/>
      </w:r>
      <w:r w:rsidRPr="0045323C">
        <w:rPr>
          <w:rFonts w:ascii="Traditional Arabic" w:hAnsi="Traditional Arabic" w:cs="Traditional Arabic"/>
          <w:color w:val="FF0000"/>
          <w:sz w:val="28"/>
          <w:szCs w:val="28"/>
          <w:lang w:bidi="ar-SY"/>
        </w:rPr>
        <w:t>)</w:t>
      </w:r>
      <w:r w:rsidRPr="0045323C">
        <w:rPr>
          <w:rFonts w:ascii="Traditional Arabic" w:hAnsi="Traditional Arabic" w:cs="Traditional Arabic"/>
          <w:color w:val="FF0000"/>
          <w:sz w:val="28"/>
          <w:szCs w:val="28"/>
          <w:rtl/>
          <w:lang w:bidi="ar-SY"/>
        </w:rPr>
        <w:t>) حاشية التفتازاني:193/ب.</w:t>
      </w:r>
      <w:r w:rsidRPr="0045323C">
        <w:rPr>
          <w:rFonts w:ascii="Traditional Arabic" w:hAnsi="Traditional Arabic" w:cs="Traditional Arabic" w:hint="cs"/>
          <w:color w:val="FF0000"/>
          <w:sz w:val="28"/>
          <w:szCs w:val="28"/>
          <w:rtl/>
        </w:rPr>
        <w:t xml:space="preserve">  وفعل القول إذا عُدِّيَ بحرف (على) دلَّ على أن نسبة القائل القول إلى المجرور بـ (على) نسبة كاذبة. التحرير والتنوير: 4/330.</w:t>
      </w:r>
    </w:p>
  </w:footnote>
  <w:footnote w:id="1974">
    <w:p w:rsidR="00E23517" w:rsidRPr="00174AC6" w:rsidRDefault="00E23517" w:rsidP="00614982">
      <w:pPr>
        <w:pStyle w:val="FootnoteText"/>
        <w:rPr>
          <w:rFonts w:ascii="Traditional Arabic" w:hAnsi="Traditional Arabic" w:cs="Traditional Arabic"/>
          <w:color w:val="FF0000"/>
          <w:sz w:val="28"/>
          <w:szCs w:val="28"/>
          <w:lang w:bidi="ar-SY"/>
        </w:rPr>
      </w:pPr>
      <w:r w:rsidRPr="00174AC6">
        <w:rPr>
          <w:rStyle w:val="FootnoteReference"/>
          <w:rFonts w:ascii="Traditional Arabic" w:hAnsi="Traditional Arabic" w:cs="Traditional Arabic"/>
          <w:color w:val="FF0000"/>
          <w:sz w:val="28"/>
          <w:szCs w:val="28"/>
        </w:rPr>
        <w:footnoteRef/>
      </w:r>
      <w:r w:rsidRPr="00174AC6">
        <w:rPr>
          <w:rFonts w:ascii="Traditional Arabic" w:hAnsi="Traditional Arabic" w:cs="Traditional Arabic"/>
          <w:color w:val="FF0000"/>
          <w:sz w:val="28"/>
          <w:szCs w:val="28"/>
          <w:lang w:bidi="ar-SY"/>
        </w:rPr>
        <w:t>)</w:t>
      </w:r>
      <w:r w:rsidRPr="00174AC6">
        <w:rPr>
          <w:rFonts w:ascii="Traditional Arabic" w:hAnsi="Traditional Arabic" w:cs="Traditional Arabic"/>
          <w:color w:val="FF0000"/>
          <w:sz w:val="28"/>
          <w:szCs w:val="28"/>
          <w:rtl/>
          <w:lang w:bidi="ar-SY"/>
        </w:rPr>
        <w:t>) في (أ)</w:t>
      </w:r>
      <w:r w:rsidRPr="00174AC6">
        <w:rPr>
          <w:rFonts w:ascii="Traditional Arabic" w:hAnsi="Traditional Arabic" w:cs="Traditional Arabic" w:hint="cs"/>
          <w:color w:val="FF0000"/>
          <w:sz w:val="28"/>
          <w:szCs w:val="28"/>
          <w:rtl/>
          <w:lang w:bidi="ar-SY"/>
        </w:rPr>
        <w:t xml:space="preserve"> و(د)</w:t>
      </w:r>
      <w:r w:rsidRPr="00174AC6">
        <w:rPr>
          <w:rFonts w:ascii="Traditional Arabic" w:hAnsi="Traditional Arabic" w:cs="Traditional Arabic"/>
          <w:color w:val="FF0000"/>
          <w:sz w:val="28"/>
          <w:szCs w:val="28"/>
          <w:rtl/>
          <w:lang w:bidi="ar-SY"/>
        </w:rPr>
        <w:t>: الشرك.</w:t>
      </w:r>
    </w:p>
  </w:footnote>
  <w:footnote w:id="1975">
    <w:p w:rsidR="00E23517" w:rsidRPr="00174AC6" w:rsidRDefault="00E23517" w:rsidP="00BD7064">
      <w:pPr>
        <w:pStyle w:val="FootnoteText"/>
        <w:rPr>
          <w:rFonts w:ascii="Traditional Arabic" w:hAnsi="Traditional Arabic" w:cs="Traditional Arabic"/>
          <w:color w:val="FF0000"/>
          <w:sz w:val="28"/>
          <w:szCs w:val="28"/>
          <w:lang w:bidi="ar-SY"/>
        </w:rPr>
      </w:pPr>
      <w:r w:rsidRPr="00174AC6">
        <w:rPr>
          <w:rStyle w:val="FootnoteReference"/>
          <w:rFonts w:ascii="Traditional Arabic" w:hAnsi="Traditional Arabic" w:cs="Traditional Arabic"/>
          <w:color w:val="FF0000"/>
          <w:sz w:val="28"/>
          <w:szCs w:val="28"/>
        </w:rPr>
        <w:footnoteRef/>
      </w:r>
      <w:r w:rsidRPr="00174AC6">
        <w:rPr>
          <w:rFonts w:ascii="Traditional Arabic" w:hAnsi="Traditional Arabic" w:cs="Traditional Arabic"/>
          <w:color w:val="FF0000"/>
          <w:sz w:val="28"/>
          <w:szCs w:val="28"/>
          <w:lang w:bidi="ar-SY"/>
        </w:rPr>
        <w:t>)</w:t>
      </w:r>
      <w:r w:rsidRPr="00174AC6">
        <w:rPr>
          <w:rFonts w:ascii="Traditional Arabic" w:hAnsi="Traditional Arabic" w:cs="Traditional Arabic"/>
          <w:color w:val="FF0000"/>
          <w:sz w:val="28"/>
          <w:szCs w:val="28"/>
          <w:rtl/>
          <w:lang w:bidi="ar-SY"/>
        </w:rPr>
        <w:t>)</w:t>
      </w:r>
      <w:r w:rsidRPr="00174AC6">
        <w:rPr>
          <w:rFonts w:ascii="Traditional Arabic" w:hAnsi="Traditional Arabic" w:cs="Traditional Arabic" w:hint="cs"/>
          <w:color w:val="FF0000"/>
          <w:sz w:val="28"/>
          <w:szCs w:val="28"/>
          <w:rtl/>
          <w:lang w:bidi="ar-SY"/>
        </w:rPr>
        <w:t xml:space="preserve"> وردت في النسخ الأربع: </w:t>
      </w:r>
      <w:r w:rsidRPr="00174AC6">
        <w:rPr>
          <w:rFonts w:ascii="Traditional Arabic" w:hAnsi="Traditional Arabic" w:cs="Traditional Arabic" w:hint="cs"/>
          <w:color w:val="FF0000"/>
          <w:sz w:val="28"/>
          <w:szCs w:val="28"/>
          <w:rtl/>
        </w:rPr>
        <w:t>(و</w:t>
      </w:r>
      <w:r w:rsidRPr="00174AC6">
        <w:rPr>
          <w:rFonts w:ascii="Traditional Arabic" w:hAnsi="Traditional Arabic" w:cs="Traditional Arabic"/>
          <w:color w:val="FF0000"/>
          <w:sz w:val="28"/>
          <w:szCs w:val="28"/>
          <w:rtl/>
        </w:rPr>
        <w:t>إِنَّمَا الْمَسِيحُ</w:t>
      </w:r>
      <w:r w:rsidRPr="00174AC6">
        <w:rPr>
          <w:rFonts w:ascii="Traditional Arabic" w:hAnsi="Traditional Arabic" w:cs="Traditional Arabic" w:hint="cs"/>
          <w:color w:val="FF0000"/>
          <w:sz w:val="28"/>
          <w:szCs w:val="28"/>
          <w:rtl/>
        </w:rPr>
        <w:t>)</w:t>
      </w:r>
      <w:r w:rsidRPr="00174AC6">
        <w:rPr>
          <w:rFonts w:ascii="Traditional Arabic" w:hAnsi="Traditional Arabic" w:cs="Traditional Arabic" w:hint="cs"/>
          <w:color w:val="FF0000"/>
          <w:sz w:val="28"/>
          <w:szCs w:val="28"/>
          <w:rtl/>
          <w:lang w:bidi="ar-SY"/>
        </w:rPr>
        <w:t xml:space="preserve"> بزيادة الواو, وليست من القراءات المتواترة أو الشاذة,</w:t>
      </w:r>
      <w:r w:rsidRPr="00174AC6">
        <w:rPr>
          <w:rFonts w:ascii="Traditional Arabic" w:hAnsi="Traditional Arabic" w:cs="Traditional Arabic" w:hint="cs"/>
          <w:color w:val="FF0000"/>
          <w:sz w:val="28"/>
          <w:szCs w:val="28"/>
          <w:rtl/>
        </w:rPr>
        <w:t xml:space="preserve"> فلعلها سهوٌ من النُّساخ.</w:t>
      </w:r>
    </w:p>
  </w:footnote>
  <w:footnote w:id="1976">
    <w:p w:rsidR="00E23517" w:rsidRPr="00174AC6" w:rsidRDefault="00E23517" w:rsidP="0045323C">
      <w:pPr>
        <w:pStyle w:val="FootnoteText"/>
        <w:rPr>
          <w:rFonts w:ascii="Traditional Arabic" w:hAnsi="Traditional Arabic" w:cs="Traditional Arabic"/>
          <w:color w:val="FF0000"/>
          <w:sz w:val="28"/>
          <w:szCs w:val="28"/>
          <w:lang w:bidi="ar-SY"/>
        </w:rPr>
      </w:pPr>
      <w:r w:rsidRPr="00174AC6">
        <w:rPr>
          <w:rStyle w:val="FootnoteReference"/>
          <w:rFonts w:ascii="Traditional Arabic" w:hAnsi="Traditional Arabic" w:cs="Traditional Arabic"/>
          <w:color w:val="FF0000"/>
          <w:sz w:val="28"/>
          <w:szCs w:val="28"/>
        </w:rPr>
        <w:footnoteRef/>
      </w:r>
      <w:r w:rsidRPr="00174AC6">
        <w:rPr>
          <w:rFonts w:ascii="Traditional Arabic" w:hAnsi="Traditional Arabic" w:cs="Traditional Arabic"/>
          <w:color w:val="FF0000"/>
          <w:sz w:val="28"/>
          <w:szCs w:val="28"/>
          <w:lang w:bidi="ar-SY"/>
        </w:rPr>
        <w:t>)</w:t>
      </w:r>
      <w:r w:rsidRPr="00174AC6">
        <w:rPr>
          <w:rFonts w:ascii="Traditional Arabic" w:hAnsi="Traditional Arabic" w:cs="Traditional Arabic"/>
          <w:color w:val="FF0000"/>
          <w:sz w:val="28"/>
          <w:szCs w:val="28"/>
          <w:rtl/>
          <w:lang w:bidi="ar-SY"/>
        </w:rPr>
        <w:t>) في (أ): تبرئة.</w:t>
      </w:r>
    </w:p>
  </w:footnote>
  <w:footnote w:id="1977">
    <w:p w:rsidR="00E23517" w:rsidRPr="00174AC6" w:rsidRDefault="00E23517" w:rsidP="0045323C">
      <w:pPr>
        <w:pStyle w:val="FootnoteText"/>
        <w:rPr>
          <w:rFonts w:ascii="Traditional Arabic" w:hAnsi="Traditional Arabic" w:cs="Traditional Arabic"/>
          <w:color w:val="FF0000"/>
          <w:sz w:val="28"/>
          <w:szCs w:val="28"/>
          <w:lang w:bidi="ar-SY"/>
        </w:rPr>
      </w:pPr>
      <w:r w:rsidRPr="00174AC6">
        <w:rPr>
          <w:rStyle w:val="FootnoteReference"/>
          <w:rFonts w:ascii="Traditional Arabic" w:hAnsi="Traditional Arabic" w:cs="Traditional Arabic"/>
          <w:color w:val="FF0000"/>
          <w:sz w:val="28"/>
          <w:szCs w:val="28"/>
        </w:rPr>
        <w:footnoteRef/>
      </w:r>
      <w:r w:rsidRPr="00174AC6">
        <w:rPr>
          <w:rFonts w:ascii="Traditional Arabic" w:hAnsi="Traditional Arabic" w:cs="Traditional Arabic"/>
          <w:color w:val="FF0000"/>
          <w:sz w:val="28"/>
          <w:szCs w:val="28"/>
          <w:lang w:bidi="ar-SY"/>
        </w:rPr>
        <w:t>)</w:t>
      </w:r>
      <w:r w:rsidRPr="00174AC6">
        <w:rPr>
          <w:rFonts w:ascii="Traditional Arabic" w:hAnsi="Traditional Arabic" w:cs="Traditional Arabic"/>
          <w:color w:val="FF0000"/>
          <w:sz w:val="28"/>
          <w:szCs w:val="28"/>
          <w:rtl/>
          <w:lang w:bidi="ar-SY"/>
        </w:rPr>
        <w:t xml:space="preserve">) في </w:t>
      </w:r>
      <w:r w:rsidRPr="00174AC6">
        <w:rPr>
          <w:rFonts w:ascii="Traditional Arabic" w:hAnsi="Traditional Arabic" w:cs="Traditional Arabic" w:hint="cs"/>
          <w:color w:val="FF0000"/>
          <w:sz w:val="28"/>
          <w:szCs w:val="28"/>
          <w:rtl/>
          <w:lang w:bidi="ar-SY"/>
        </w:rPr>
        <w:t>(د)</w:t>
      </w:r>
      <w:r w:rsidRPr="00174AC6">
        <w:rPr>
          <w:rFonts w:ascii="Traditional Arabic" w:hAnsi="Traditional Arabic" w:cs="Traditional Arabic"/>
          <w:color w:val="FF0000"/>
          <w:sz w:val="28"/>
          <w:szCs w:val="28"/>
          <w:rtl/>
          <w:lang w:bidi="ar-SY"/>
        </w:rPr>
        <w:t>: الشرك.</w:t>
      </w:r>
    </w:p>
  </w:footnote>
  <w:footnote w:id="1978">
    <w:p w:rsidR="00E23517" w:rsidRPr="00174AC6" w:rsidRDefault="00E23517" w:rsidP="00BD7064">
      <w:pPr>
        <w:pStyle w:val="FootnoteText"/>
        <w:rPr>
          <w:rFonts w:ascii="Traditional Arabic" w:hAnsi="Traditional Arabic" w:cs="Traditional Arabic"/>
          <w:color w:val="FF0000"/>
          <w:sz w:val="28"/>
          <w:szCs w:val="28"/>
          <w:lang w:bidi="ar-SY"/>
        </w:rPr>
      </w:pPr>
      <w:r w:rsidRPr="00174AC6">
        <w:rPr>
          <w:rStyle w:val="FootnoteReference"/>
          <w:rFonts w:ascii="Traditional Arabic" w:hAnsi="Traditional Arabic" w:cs="Traditional Arabic"/>
          <w:color w:val="FF0000"/>
          <w:sz w:val="28"/>
          <w:szCs w:val="28"/>
        </w:rPr>
        <w:footnoteRef/>
      </w:r>
      <w:r w:rsidRPr="00174AC6">
        <w:rPr>
          <w:rFonts w:ascii="Traditional Arabic" w:hAnsi="Traditional Arabic" w:cs="Traditional Arabic"/>
          <w:color w:val="FF0000"/>
          <w:sz w:val="28"/>
          <w:szCs w:val="28"/>
          <w:lang w:bidi="ar-SY"/>
        </w:rPr>
        <w:t>)</w:t>
      </w:r>
      <w:r w:rsidRPr="00174AC6">
        <w:rPr>
          <w:rFonts w:ascii="Traditional Arabic" w:hAnsi="Traditional Arabic" w:cs="Traditional Arabic"/>
          <w:color w:val="FF0000"/>
          <w:sz w:val="28"/>
          <w:szCs w:val="28"/>
          <w:rtl/>
          <w:lang w:bidi="ar-SY"/>
        </w:rPr>
        <w:t>)</w:t>
      </w:r>
      <w:r w:rsidRPr="00174AC6">
        <w:rPr>
          <w:rFonts w:ascii="Traditional Arabic" w:hAnsi="Traditional Arabic" w:cs="Traditional Arabic" w:hint="cs"/>
          <w:color w:val="FF0000"/>
          <w:sz w:val="28"/>
          <w:szCs w:val="28"/>
          <w:rtl/>
          <w:lang w:bidi="ar-SY"/>
        </w:rPr>
        <w:t xml:space="preserve"> وردت في النسخالأربع:</w:t>
      </w:r>
      <w:r w:rsidRPr="00174AC6">
        <w:rPr>
          <w:rFonts w:ascii="Traditional Arabic" w:hAnsi="Traditional Arabic" w:cs="Traditional Arabic" w:hint="cs"/>
          <w:color w:val="FF0000"/>
          <w:sz w:val="28"/>
          <w:szCs w:val="28"/>
          <w:rtl/>
        </w:rPr>
        <w:t xml:space="preserve"> (و</w:t>
      </w:r>
      <w:r w:rsidRPr="00174AC6">
        <w:rPr>
          <w:rFonts w:ascii="Traditional Arabic" w:hAnsi="Traditional Arabic" w:cs="Traditional Arabic"/>
          <w:color w:val="FF0000"/>
          <w:sz w:val="28"/>
          <w:szCs w:val="28"/>
          <w:rtl/>
        </w:rPr>
        <w:t>إِنَّمَا الْمَسِيحُ</w:t>
      </w:r>
      <w:r w:rsidRPr="00174AC6">
        <w:rPr>
          <w:rFonts w:ascii="Traditional Arabic" w:hAnsi="Traditional Arabic" w:cs="Traditional Arabic" w:hint="cs"/>
          <w:color w:val="FF0000"/>
          <w:sz w:val="28"/>
          <w:szCs w:val="28"/>
          <w:rtl/>
        </w:rPr>
        <w:t>)</w:t>
      </w:r>
      <w:r w:rsidRPr="00174AC6">
        <w:rPr>
          <w:rFonts w:ascii="Traditional Arabic" w:hAnsi="Traditional Arabic" w:cs="Traditional Arabic" w:hint="cs"/>
          <w:color w:val="FF0000"/>
          <w:sz w:val="28"/>
          <w:szCs w:val="28"/>
          <w:rtl/>
          <w:lang w:bidi="ar-SY"/>
        </w:rPr>
        <w:t xml:space="preserve">.  </w:t>
      </w:r>
    </w:p>
  </w:footnote>
  <w:footnote w:id="1979">
    <w:p w:rsidR="00E23517" w:rsidRPr="00174AC6" w:rsidRDefault="00E23517" w:rsidP="005F709D">
      <w:pPr>
        <w:pStyle w:val="FootnoteText"/>
        <w:rPr>
          <w:rFonts w:ascii="Traditional Arabic" w:hAnsi="Traditional Arabic" w:cs="Traditional Arabic"/>
          <w:color w:val="FF0000"/>
          <w:sz w:val="28"/>
          <w:szCs w:val="28"/>
          <w:lang w:bidi="ar-SY"/>
        </w:rPr>
      </w:pPr>
      <w:r w:rsidRPr="00174AC6">
        <w:rPr>
          <w:rStyle w:val="FootnoteReference"/>
          <w:rFonts w:ascii="Traditional Arabic" w:hAnsi="Traditional Arabic" w:cs="Traditional Arabic"/>
          <w:color w:val="FF0000"/>
          <w:sz w:val="28"/>
          <w:szCs w:val="28"/>
        </w:rPr>
        <w:footnoteRef/>
      </w:r>
      <w:r w:rsidRPr="00174AC6">
        <w:rPr>
          <w:rFonts w:ascii="Traditional Arabic" w:hAnsi="Traditional Arabic" w:cs="Traditional Arabic"/>
          <w:color w:val="FF0000"/>
          <w:sz w:val="28"/>
          <w:szCs w:val="28"/>
          <w:lang w:bidi="ar-SY"/>
        </w:rPr>
        <w:t>)</w:t>
      </w:r>
      <w:r w:rsidRPr="00174AC6">
        <w:rPr>
          <w:rFonts w:ascii="Traditional Arabic" w:hAnsi="Traditional Arabic" w:cs="Traditional Arabic"/>
          <w:color w:val="FF0000"/>
          <w:sz w:val="28"/>
          <w:szCs w:val="28"/>
          <w:rtl/>
          <w:lang w:bidi="ar-SY"/>
        </w:rPr>
        <w:t xml:space="preserve">) في </w:t>
      </w:r>
      <w:r w:rsidRPr="00174AC6">
        <w:rPr>
          <w:rFonts w:ascii="Traditional Arabic" w:hAnsi="Traditional Arabic" w:cs="Traditional Arabic" w:hint="cs"/>
          <w:color w:val="FF0000"/>
          <w:sz w:val="28"/>
          <w:szCs w:val="28"/>
          <w:rtl/>
          <w:lang w:bidi="ar-SY"/>
        </w:rPr>
        <w:t>نسخة البيضاوي المطبوعة: عليه. ولعل الصواب النسخة التي اعتمد عليها الإسفراييني.</w:t>
      </w:r>
    </w:p>
  </w:footnote>
  <w:footnote w:id="1980">
    <w:p w:rsidR="00E23517" w:rsidRPr="00174AC6" w:rsidRDefault="00E23517" w:rsidP="008B7989">
      <w:pPr>
        <w:pStyle w:val="FootnoteText"/>
        <w:rPr>
          <w:rFonts w:ascii="Traditional Arabic" w:hAnsi="Traditional Arabic" w:cs="Traditional Arabic"/>
          <w:color w:val="FF0000"/>
          <w:sz w:val="28"/>
          <w:szCs w:val="28"/>
          <w:lang w:bidi="ar-SY"/>
        </w:rPr>
      </w:pPr>
      <w:r w:rsidRPr="00174AC6">
        <w:rPr>
          <w:rStyle w:val="FootnoteReference"/>
          <w:rFonts w:ascii="Traditional Arabic" w:hAnsi="Traditional Arabic" w:cs="Traditional Arabic"/>
          <w:color w:val="FF0000"/>
          <w:sz w:val="28"/>
          <w:szCs w:val="28"/>
        </w:rPr>
        <w:footnoteRef/>
      </w:r>
      <w:r w:rsidRPr="00174AC6">
        <w:rPr>
          <w:rFonts w:ascii="Traditional Arabic" w:hAnsi="Traditional Arabic" w:cs="Traditional Arabic"/>
          <w:color w:val="FF0000"/>
          <w:sz w:val="28"/>
          <w:szCs w:val="28"/>
          <w:lang w:bidi="ar-SY"/>
        </w:rPr>
        <w:t>)</w:t>
      </w:r>
      <w:r w:rsidRPr="00174AC6">
        <w:rPr>
          <w:rFonts w:ascii="Traditional Arabic" w:hAnsi="Traditional Arabic" w:cs="Traditional Arabic"/>
          <w:color w:val="FF0000"/>
          <w:sz w:val="28"/>
          <w:szCs w:val="28"/>
          <w:rtl/>
          <w:lang w:bidi="ar-SY"/>
        </w:rPr>
        <w:t xml:space="preserve">) في (ب) و(ج): التجاوز. </w:t>
      </w:r>
      <w:r w:rsidRPr="00174AC6">
        <w:rPr>
          <w:rFonts w:ascii="Traditional Arabic" w:hAnsi="Traditional Arabic" w:cs="Traditional Arabic" w:hint="cs"/>
          <w:color w:val="FF0000"/>
          <w:sz w:val="28"/>
          <w:szCs w:val="28"/>
          <w:rtl/>
          <w:lang w:bidi="ar-SY"/>
        </w:rPr>
        <w:t>و</w:t>
      </w:r>
      <w:r w:rsidRPr="00174AC6">
        <w:rPr>
          <w:rFonts w:ascii="Traditional Arabic" w:hAnsi="Traditional Arabic" w:cs="Traditional Arabic"/>
          <w:color w:val="FF0000"/>
          <w:sz w:val="28"/>
          <w:szCs w:val="28"/>
          <w:rtl/>
          <w:lang w:bidi="ar-SY"/>
        </w:rPr>
        <w:t xml:space="preserve">في </w:t>
      </w:r>
      <w:r w:rsidRPr="00174AC6">
        <w:rPr>
          <w:rFonts w:ascii="Traditional Arabic" w:hAnsi="Traditional Arabic" w:cs="Traditional Arabic" w:hint="cs"/>
          <w:color w:val="FF0000"/>
          <w:sz w:val="28"/>
          <w:szCs w:val="28"/>
          <w:rtl/>
          <w:lang w:bidi="ar-SY"/>
        </w:rPr>
        <w:t>(د)</w:t>
      </w:r>
      <w:r w:rsidRPr="00174AC6">
        <w:rPr>
          <w:rFonts w:ascii="Traditional Arabic" w:hAnsi="Traditional Arabic" w:cs="Traditional Arabic"/>
          <w:color w:val="FF0000"/>
          <w:sz w:val="28"/>
          <w:szCs w:val="28"/>
          <w:rtl/>
          <w:lang w:bidi="ar-SY"/>
        </w:rPr>
        <w:t>: المتجاوزين.</w:t>
      </w:r>
    </w:p>
  </w:footnote>
  <w:footnote w:id="1981">
    <w:p w:rsidR="00E23517" w:rsidRPr="00174AC6" w:rsidRDefault="00E23517" w:rsidP="008B7989">
      <w:pPr>
        <w:pStyle w:val="FootnoteText"/>
        <w:rPr>
          <w:rFonts w:ascii="Traditional Arabic" w:hAnsi="Traditional Arabic" w:cs="Traditional Arabic"/>
          <w:color w:val="FF0000"/>
          <w:sz w:val="28"/>
          <w:szCs w:val="28"/>
          <w:lang w:bidi="ar-SY"/>
        </w:rPr>
      </w:pPr>
      <w:r w:rsidRPr="00174AC6">
        <w:rPr>
          <w:rStyle w:val="FootnoteReference"/>
          <w:rFonts w:ascii="Traditional Arabic" w:hAnsi="Traditional Arabic" w:cs="Traditional Arabic"/>
          <w:color w:val="FF0000"/>
          <w:sz w:val="28"/>
          <w:szCs w:val="28"/>
        </w:rPr>
        <w:footnoteRef/>
      </w:r>
      <w:r w:rsidRPr="00174AC6">
        <w:rPr>
          <w:rFonts w:ascii="Traditional Arabic" w:hAnsi="Traditional Arabic" w:cs="Traditional Arabic"/>
          <w:color w:val="FF0000"/>
          <w:sz w:val="28"/>
          <w:szCs w:val="28"/>
          <w:lang w:bidi="ar-SY"/>
        </w:rPr>
        <w:t>)</w:t>
      </w:r>
      <w:r w:rsidRPr="00174AC6">
        <w:rPr>
          <w:rFonts w:ascii="Traditional Arabic" w:hAnsi="Traditional Arabic" w:cs="Traditional Arabic"/>
          <w:color w:val="FF0000"/>
          <w:sz w:val="28"/>
          <w:szCs w:val="28"/>
          <w:rtl/>
          <w:lang w:bidi="ar-SY"/>
        </w:rPr>
        <w:t xml:space="preserve">) في (ج): يؤاخذ. </w:t>
      </w:r>
      <w:r w:rsidRPr="00174AC6">
        <w:rPr>
          <w:rFonts w:ascii="Traditional Arabic" w:hAnsi="Traditional Arabic" w:cs="Traditional Arabic" w:hint="cs"/>
          <w:color w:val="FF0000"/>
          <w:sz w:val="28"/>
          <w:szCs w:val="28"/>
          <w:rtl/>
          <w:lang w:bidi="ar-SY"/>
        </w:rPr>
        <w:t>و</w:t>
      </w:r>
      <w:r w:rsidRPr="00174AC6">
        <w:rPr>
          <w:rFonts w:ascii="Traditional Arabic" w:hAnsi="Traditional Arabic" w:cs="Traditional Arabic"/>
          <w:color w:val="FF0000"/>
          <w:sz w:val="28"/>
          <w:szCs w:val="28"/>
          <w:rtl/>
          <w:lang w:bidi="ar-SY"/>
        </w:rPr>
        <w:t xml:space="preserve">في </w:t>
      </w:r>
      <w:r w:rsidRPr="00174AC6">
        <w:rPr>
          <w:rFonts w:ascii="Traditional Arabic" w:hAnsi="Traditional Arabic" w:cs="Traditional Arabic" w:hint="cs"/>
          <w:color w:val="FF0000"/>
          <w:sz w:val="28"/>
          <w:szCs w:val="28"/>
          <w:rtl/>
          <w:lang w:bidi="ar-SY"/>
        </w:rPr>
        <w:t>(د)</w:t>
      </w:r>
      <w:r w:rsidRPr="00174AC6">
        <w:rPr>
          <w:rFonts w:ascii="Traditional Arabic" w:hAnsi="Traditional Arabic" w:cs="Traditional Arabic"/>
          <w:color w:val="FF0000"/>
          <w:sz w:val="28"/>
          <w:szCs w:val="28"/>
          <w:rtl/>
          <w:lang w:bidi="ar-SY"/>
        </w:rPr>
        <w:t>: يوجد</w:t>
      </w:r>
      <w:r w:rsidRPr="00174AC6">
        <w:rPr>
          <w:rFonts w:ascii="Traditional Arabic" w:hAnsi="Traditional Arabic" w:cs="Traditional Arabic" w:hint="cs"/>
          <w:color w:val="FF0000"/>
          <w:sz w:val="28"/>
          <w:szCs w:val="28"/>
          <w:rtl/>
          <w:lang w:bidi="ar-SY"/>
        </w:rPr>
        <w:t>.</w:t>
      </w:r>
    </w:p>
  </w:footnote>
  <w:footnote w:id="1982">
    <w:p w:rsidR="00E23517" w:rsidRPr="00174AC6" w:rsidRDefault="00E23517" w:rsidP="008B7989">
      <w:pPr>
        <w:pStyle w:val="FootnoteText"/>
        <w:rPr>
          <w:rFonts w:ascii="Traditional Arabic" w:hAnsi="Traditional Arabic" w:cs="Traditional Arabic"/>
          <w:color w:val="FF0000"/>
          <w:sz w:val="28"/>
          <w:szCs w:val="28"/>
          <w:lang w:bidi="ar-SY"/>
        </w:rPr>
      </w:pPr>
      <w:r w:rsidRPr="00174AC6">
        <w:rPr>
          <w:rStyle w:val="FootnoteReference"/>
          <w:rFonts w:ascii="Traditional Arabic" w:hAnsi="Traditional Arabic" w:cs="Traditional Arabic"/>
          <w:color w:val="FF0000"/>
          <w:sz w:val="28"/>
          <w:szCs w:val="28"/>
        </w:rPr>
        <w:footnoteRef/>
      </w:r>
      <w:r w:rsidRPr="00174AC6">
        <w:rPr>
          <w:rFonts w:ascii="Traditional Arabic" w:hAnsi="Traditional Arabic" w:cs="Traditional Arabic"/>
          <w:color w:val="FF0000"/>
          <w:sz w:val="28"/>
          <w:szCs w:val="28"/>
          <w:lang w:bidi="ar-SY"/>
        </w:rPr>
        <w:t>)</w:t>
      </w:r>
      <w:r w:rsidRPr="00174AC6">
        <w:rPr>
          <w:rFonts w:ascii="Traditional Arabic" w:hAnsi="Traditional Arabic" w:cs="Traditional Arabic"/>
          <w:color w:val="FF0000"/>
          <w:sz w:val="28"/>
          <w:szCs w:val="28"/>
          <w:rtl/>
          <w:lang w:bidi="ar-SY"/>
        </w:rPr>
        <w:t>) في (ج): يؤاخذ.</w:t>
      </w:r>
      <w:r w:rsidRPr="00174AC6">
        <w:rPr>
          <w:rFonts w:ascii="Traditional Arabic" w:hAnsi="Traditional Arabic" w:cs="Traditional Arabic" w:hint="cs"/>
          <w:color w:val="FF0000"/>
          <w:sz w:val="28"/>
          <w:szCs w:val="28"/>
          <w:rtl/>
          <w:lang w:bidi="ar-SY"/>
        </w:rPr>
        <w:t xml:space="preserve"> وفي (د): يوجد.</w:t>
      </w:r>
    </w:p>
  </w:footnote>
  <w:footnote w:id="1983">
    <w:p w:rsidR="00E23517" w:rsidRPr="00174AC6" w:rsidRDefault="00E23517" w:rsidP="00F50ED1">
      <w:pPr>
        <w:pStyle w:val="FootnoteText"/>
        <w:rPr>
          <w:rFonts w:ascii="Traditional Arabic" w:hAnsi="Traditional Arabic" w:cs="Traditional Arabic"/>
          <w:color w:val="FF0000"/>
          <w:sz w:val="28"/>
          <w:szCs w:val="28"/>
          <w:u w:val="single"/>
          <w:lang w:bidi="ar-SY"/>
        </w:rPr>
      </w:pPr>
      <w:r w:rsidRPr="00174AC6">
        <w:rPr>
          <w:rStyle w:val="FootnoteReference"/>
          <w:rFonts w:ascii="Traditional Arabic" w:hAnsi="Traditional Arabic" w:cs="Traditional Arabic"/>
          <w:color w:val="FF0000"/>
          <w:sz w:val="28"/>
          <w:szCs w:val="28"/>
        </w:rPr>
        <w:footnoteRef/>
      </w:r>
      <w:r w:rsidRPr="00174AC6">
        <w:rPr>
          <w:rFonts w:ascii="Traditional Arabic" w:hAnsi="Traditional Arabic" w:cs="Traditional Arabic"/>
          <w:color w:val="FF0000"/>
          <w:sz w:val="28"/>
          <w:szCs w:val="28"/>
          <w:lang w:bidi="ar-SY"/>
        </w:rPr>
        <w:t>)</w:t>
      </w:r>
      <w:r w:rsidRPr="00174AC6">
        <w:rPr>
          <w:rFonts w:ascii="Traditional Arabic" w:hAnsi="Traditional Arabic" w:cs="Traditional Arabic"/>
          <w:color w:val="FF0000"/>
          <w:sz w:val="28"/>
          <w:szCs w:val="28"/>
          <w:rtl/>
          <w:lang w:bidi="ar-SY"/>
        </w:rPr>
        <w:t xml:space="preserve">) وقال الشهاب في معنى قوله: </w:t>
      </w:r>
      <w:r w:rsidRPr="00174AC6">
        <w:rPr>
          <w:rFonts w:ascii="Traditional Arabic" w:hAnsi="Traditional Arabic" w:cs="Traditional Arabic"/>
          <w:sz w:val="28"/>
          <w:szCs w:val="28"/>
          <w:rtl/>
        </w:rPr>
        <w:t>﴿إِلَهَيْنِ مِنْ دُونِ اللَّه﴾؛</w:t>
      </w:r>
      <w:r w:rsidRPr="00174AC6">
        <w:rPr>
          <w:rFonts w:ascii="Traditional Arabic" w:hAnsi="Traditional Arabic" w:cs="Traditional Arabic"/>
          <w:color w:val="FF0000"/>
          <w:sz w:val="28"/>
          <w:szCs w:val="28"/>
          <w:rtl/>
          <w:lang w:bidi="ar-SY"/>
        </w:rPr>
        <w:t xml:space="preserve"> أي: إلهين غير الله فيكونون معه ثلاثة. حاشية الشهاب: 3/204. </w:t>
      </w:r>
    </w:p>
  </w:footnote>
  <w:footnote w:id="1984">
    <w:p w:rsidR="00E23517" w:rsidRPr="008F041C" w:rsidRDefault="00E23517">
      <w:pPr>
        <w:pStyle w:val="FootnoteText"/>
        <w:rPr>
          <w:rFonts w:ascii="Traditional Arabic" w:hAnsi="Traditional Arabic" w:cs="Traditional Arabic"/>
          <w:color w:val="FF0000"/>
          <w:sz w:val="28"/>
          <w:szCs w:val="28"/>
          <w:lang w:bidi="ar-SY"/>
        </w:rPr>
      </w:pPr>
      <w:r w:rsidRPr="008F041C">
        <w:rPr>
          <w:rStyle w:val="FootnoteReference"/>
          <w:rFonts w:ascii="Traditional Arabic" w:hAnsi="Traditional Arabic" w:cs="Traditional Arabic"/>
          <w:color w:val="FF0000"/>
          <w:sz w:val="28"/>
          <w:szCs w:val="28"/>
        </w:rPr>
        <w:footnoteRef/>
      </w:r>
      <w:r w:rsidRPr="008F041C">
        <w:rPr>
          <w:rFonts w:ascii="Traditional Arabic" w:hAnsi="Traditional Arabic" w:cs="Traditional Arabic"/>
          <w:color w:val="FF0000"/>
          <w:sz w:val="28"/>
          <w:szCs w:val="28"/>
          <w:lang w:bidi="ar-SY"/>
        </w:rPr>
        <w:t>)</w:t>
      </w:r>
      <w:r w:rsidRPr="008F041C">
        <w:rPr>
          <w:rFonts w:ascii="Traditional Arabic" w:hAnsi="Traditional Arabic" w:cs="Traditional Arabic"/>
          <w:color w:val="FF0000"/>
          <w:sz w:val="28"/>
          <w:szCs w:val="28"/>
          <w:rtl/>
          <w:lang w:bidi="ar-SY"/>
        </w:rPr>
        <w:t>) في (ج): الانحراف.</w:t>
      </w:r>
    </w:p>
  </w:footnote>
  <w:footnote w:id="1985">
    <w:p w:rsidR="00E23517" w:rsidRPr="008F041C" w:rsidRDefault="00E23517" w:rsidP="00BD7064">
      <w:pPr>
        <w:pStyle w:val="FootnoteText"/>
        <w:rPr>
          <w:rFonts w:ascii="Traditional Arabic" w:hAnsi="Traditional Arabic" w:cs="Traditional Arabic"/>
          <w:color w:val="FF0000"/>
          <w:sz w:val="28"/>
          <w:szCs w:val="28"/>
          <w:lang w:bidi="ar-SY"/>
        </w:rPr>
      </w:pPr>
      <w:r w:rsidRPr="008F041C">
        <w:rPr>
          <w:rStyle w:val="FootnoteReference"/>
          <w:rFonts w:ascii="Traditional Arabic" w:hAnsi="Traditional Arabic" w:cs="Traditional Arabic"/>
          <w:color w:val="FF0000"/>
          <w:sz w:val="28"/>
          <w:szCs w:val="28"/>
        </w:rPr>
        <w:footnoteRef/>
      </w:r>
      <w:r w:rsidRPr="008F041C">
        <w:rPr>
          <w:rFonts w:ascii="Traditional Arabic" w:hAnsi="Traditional Arabic" w:cs="Traditional Arabic"/>
          <w:color w:val="FF0000"/>
          <w:sz w:val="28"/>
          <w:szCs w:val="28"/>
          <w:lang w:bidi="ar-SY"/>
        </w:rPr>
        <w:t>)</w:t>
      </w:r>
      <w:r w:rsidRPr="008F041C">
        <w:rPr>
          <w:rFonts w:ascii="Traditional Arabic" w:hAnsi="Traditional Arabic" w:cs="Traditional Arabic"/>
          <w:color w:val="FF0000"/>
          <w:sz w:val="28"/>
          <w:szCs w:val="28"/>
          <w:rtl/>
          <w:lang w:bidi="ar-SY"/>
        </w:rPr>
        <w:t xml:space="preserve">) </w:t>
      </w:r>
      <w:r w:rsidRPr="008F041C">
        <w:rPr>
          <w:rFonts w:ascii="Traditional Arabic" w:hAnsi="Traditional Arabic" w:cs="Traditional Arabic" w:hint="cs"/>
          <w:color w:val="FF0000"/>
          <w:sz w:val="28"/>
          <w:szCs w:val="28"/>
          <w:rtl/>
          <w:lang w:bidi="ar-SY"/>
        </w:rPr>
        <w:t>أي: البيضاوي</w:t>
      </w:r>
      <w:r w:rsidRPr="008F041C">
        <w:rPr>
          <w:rFonts w:ascii="Traditional Arabic" w:hAnsi="Traditional Arabic" w:cs="Traditional Arabic"/>
          <w:color w:val="FF0000"/>
          <w:sz w:val="28"/>
          <w:szCs w:val="28"/>
          <w:rtl/>
          <w:lang w:bidi="ar-SY"/>
        </w:rPr>
        <w:t>.</w:t>
      </w:r>
    </w:p>
  </w:footnote>
  <w:footnote w:id="1986">
    <w:p w:rsidR="00E23517" w:rsidRPr="008F041C" w:rsidRDefault="00E23517" w:rsidP="00945EC3">
      <w:pPr>
        <w:pStyle w:val="NoSpacing"/>
        <w:rPr>
          <w:sz w:val="28"/>
          <w:szCs w:val="28"/>
        </w:rPr>
      </w:pPr>
      <w:r w:rsidRPr="008F041C">
        <w:rPr>
          <w:rStyle w:val="FootnoteReference"/>
          <w:color w:val="FF0000"/>
          <w:sz w:val="28"/>
          <w:szCs w:val="28"/>
        </w:rPr>
        <w:footnoteRef/>
      </w:r>
      <w:r w:rsidRPr="008F041C">
        <w:rPr>
          <w:sz w:val="28"/>
          <w:szCs w:val="28"/>
        </w:rPr>
        <w:t>)</w:t>
      </w:r>
      <w:r w:rsidRPr="008F041C">
        <w:rPr>
          <w:sz w:val="28"/>
          <w:szCs w:val="28"/>
          <w:rtl/>
        </w:rPr>
        <w:t>) قوله (يكون) ساقطٌ من (ب).</w:t>
      </w:r>
    </w:p>
  </w:footnote>
  <w:footnote w:id="1987">
    <w:p w:rsidR="00E23517" w:rsidRPr="00461B75" w:rsidRDefault="00E23517" w:rsidP="00461B75">
      <w:pPr>
        <w:pStyle w:val="NoSpacing"/>
        <w:rPr>
          <w:sz w:val="32"/>
          <w:szCs w:val="32"/>
          <w:lang w:bidi="ar-SA"/>
        </w:rPr>
      </w:pPr>
      <w:r w:rsidRPr="00461B75">
        <w:rPr>
          <w:rStyle w:val="FootnoteReference"/>
          <w:color w:val="FF0000"/>
          <w:sz w:val="28"/>
          <w:szCs w:val="28"/>
        </w:rPr>
        <w:footnoteRef/>
      </w:r>
      <w:r w:rsidRPr="00461B75">
        <w:rPr>
          <w:sz w:val="28"/>
          <w:szCs w:val="28"/>
        </w:rPr>
        <w:t>)</w:t>
      </w:r>
      <w:r w:rsidRPr="00461B75">
        <w:rPr>
          <w:sz w:val="28"/>
          <w:szCs w:val="28"/>
          <w:rtl/>
        </w:rPr>
        <w:t>) في (ج): الانحراف.</w:t>
      </w:r>
      <w:r w:rsidRPr="00461B75">
        <w:rPr>
          <w:rFonts w:hint="cs"/>
          <w:sz w:val="28"/>
          <w:szCs w:val="28"/>
          <w:rtl/>
          <w:lang w:bidi="ar-SA"/>
        </w:rPr>
        <w:t>وقول الكشاف: " قلت:لايخلوإمَّاأنيعطفعلىالمسيحأوعلىاسم(يكون) أو</w:t>
      </w:r>
      <w:r w:rsidR="00461B75" w:rsidRPr="00461B75">
        <w:rPr>
          <w:rFonts w:hint="cs"/>
          <w:sz w:val="28"/>
          <w:szCs w:val="28"/>
          <w:rtl/>
          <w:lang w:bidi="ar-SA"/>
        </w:rPr>
        <w:t xml:space="preserve"> علىالمستترفي(عبداً)لمافيهمنمعنىالوصفلدلالتهعلىمعنىالعبادة,كقولك:مررتبرجلٍعبدٌأبوه.فالعطفعلىالمسيحهوالظاهر؛</w:t>
      </w:r>
      <w:r w:rsidR="00461B75" w:rsidRPr="00461B75">
        <w:rPr>
          <w:rFonts w:hint="cs"/>
          <w:sz w:val="32"/>
          <w:szCs w:val="32"/>
          <w:rtl/>
          <w:lang w:bidi="ar-SA"/>
        </w:rPr>
        <w:t>لأداءغيرهإلىمافيهبعضانحرافعنالغرض,وهوأنَّالمسيحلايأنفأنيكونهوولامنفوقهموصوفينبالعبودية,أوأنيعبداللههوومنفوقه.فإنقلت:قدجعلتالملائكةوهمجماعةعبداًللهفيهذاالعطففماوجهه؟قلت:فيهوجهان؛أحدهما:أنيراد:ولاكلُّواحدمنالملائكة,أو:ولاالملائكةالمقربونأنيكونواعباداًلله.فحذفذلكلدلالة(عبدالله)عليهإيجازاً,وأمَّاإذاعطفتهمعلىالضميرفي(عبداً)فقدطاحهذاالسؤال." 2/185.</w:t>
      </w:r>
    </w:p>
  </w:footnote>
  <w:footnote w:id="1988">
    <w:p w:rsidR="00E23517" w:rsidRPr="00461B75" w:rsidRDefault="00E23517" w:rsidP="00945EC3">
      <w:pPr>
        <w:pStyle w:val="NoSpacing"/>
        <w:rPr>
          <w:sz w:val="32"/>
          <w:szCs w:val="32"/>
        </w:rPr>
      </w:pPr>
      <w:r w:rsidRPr="00461B75">
        <w:rPr>
          <w:rStyle w:val="FootnoteReference"/>
          <w:color w:val="FF0000"/>
          <w:sz w:val="32"/>
          <w:szCs w:val="32"/>
        </w:rPr>
        <w:footnoteRef/>
      </w:r>
      <w:r w:rsidRPr="00461B75">
        <w:rPr>
          <w:sz w:val="32"/>
          <w:szCs w:val="32"/>
        </w:rPr>
        <w:t>)</w:t>
      </w:r>
      <w:r w:rsidRPr="00461B75">
        <w:rPr>
          <w:sz w:val="32"/>
          <w:szCs w:val="32"/>
          <w:rtl/>
        </w:rPr>
        <w:t>)</w:t>
      </w:r>
      <w:r w:rsidRPr="00461B75">
        <w:rPr>
          <w:rFonts w:hint="cs"/>
          <w:sz w:val="32"/>
          <w:szCs w:val="32"/>
          <w:rtl/>
        </w:rPr>
        <w:t xml:space="preserve"> لأنّ الآية في الرد على النصارى. حاشية القونوي: 7/370.</w:t>
      </w:r>
    </w:p>
  </w:footnote>
  <w:footnote w:id="1989">
    <w:p w:rsidR="00E23517" w:rsidRPr="00461B75" w:rsidRDefault="00E23517" w:rsidP="00E539D0">
      <w:pPr>
        <w:pStyle w:val="NoSpacing"/>
        <w:rPr>
          <w:sz w:val="32"/>
          <w:szCs w:val="32"/>
        </w:rPr>
      </w:pPr>
      <w:r w:rsidRPr="00461B75">
        <w:rPr>
          <w:rStyle w:val="FootnoteReference"/>
          <w:color w:val="FF0000"/>
          <w:sz w:val="32"/>
          <w:szCs w:val="32"/>
        </w:rPr>
        <w:footnoteRef/>
      </w:r>
      <w:r w:rsidRPr="00461B75">
        <w:rPr>
          <w:sz w:val="32"/>
          <w:szCs w:val="32"/>
        </w:rPr>
        <w:t>)</w:t>
      </w:r>
      <w:r w:rsidRPr="00461B75">
        <w:rPr>
          <w:sz w:val="32"/>
          <w:szCs w:val="32"/>
          <w:rtl/>
        </w:rPr>
        <w:t>)</w:t>
      </w:r>
      <w:r w:rsidRPr="00461B75">
        <w:rPr>
          <w:rFonts w:hint="cs"/>
          <w:sz w:val="32"/>
          <w:szCs w:val="32"/>
          <w:rtl/>
        </w:rPr>
        <w:t xml:space="preserve"> انظر: الرد على القائلين بوحدة الوجود, علي بن سلطان القاري: تحقيق علي رضا بن عبد الله بن علي رضا, دار المأمون للتراث-دمشق, 1415هـ-1995م: (1/89). ولوامع الأنوار البهية, شمس الدين محمد بن أحمد بن سالم السفارييني الحنبلي (1188هـ): مؤسسة الخافقين ومكتبتها-دمشق, ط2: 1402هـ-1982م: (2/401).</w:t>
      </w:r>
    </w:p>
  </w:footnote>
  <w:footnote w:id="1990">
    <w:p w:rsidR="00E23517" w:rsidRPr="00461B75" w:rsidRDefault="00E23517" w:rsidP="00582571">
      <w:pPr>
        <w:pStyle w:val="FootnoteText"/>
        <w:jc w:val="both"/>
        <w:rPr>
          <w:rFonts w:ascii="Traditional Arabic" w:hAnsi="Traditional Arabic" w:cs="Traditional Arabic"/>
          <w:color w:val="FF0000"/>
          <w:sz w:val="32"/>
          <w:szCs w:val="32"/>
          <w:lang w:bidi="ar-SY"/>
        </w:rPr>
      </w:pPr>
      <w:r w:rsidRPr="00461B75">
        <w:rPr>
          <w:rStyle w:val="FootnoteReference"/>
          <w:rFonts w:ascii="Traditional Arabic" w:hAnsi="Traditional Arabic" w:cs="Traditional Arabic"/>
          <w:color w:val="FF0000"/>
          <w:sz w:val="32"/>
          <w:szCs w:val="32"/>
        </w:rPr>
        <w:footnoteRef/>
      </w:r>
      <w:r w:rsidRPr="00461B75">
        <w:rPr>
          <w:rFonts w:ascii="Traditional Arabic" w:hAnsi="Traditional Arabic" w:cs="Traditional Arabic"/>
          <w:color w:val="FF0000"/>
          <w:sz w:val="32"/>
          <w:szCs w:val="32"/>
          <w:lang w:bidi="ar-SY"/>
        </w:rPr>
        <w:t>)</w:t>
      </w:r>
      <w:r w:rsidRPr="00461B75">
        <w:rPr>
          <w:rFonts w:ascii="Traditional Arabic" w:hAnsi="Traditional Arabic" w:cs="Traditional Arabic"/>
          <w:color w:val="FF0000"/>
          <w:sz w:val="32"/>
          <w:szCs w:val="32"/>
          <w:rtl/>
          <w:lang w:bidi="ar-SY"/>
        </w:rPr>
        <w:t>)</w:t>
      </w:r>
      <w:r w:rsidRPr="00461B75">
        <w:rPr>
          <w:rFonts w:ascii="Traditional Arabic" w:hAnsi="Traditional Arabic" w:cs="Traditional Arabic" w:hint="cs"/>
          <w:color w:val="FF0000"/>
          <w:sz w:val="32"/>
          <w:szCs w:val="32"/>
          <w:rtl/>
          <w:lang w:bidi="ar-SY"/>
        </w:rPr>
        <w:t xml:space="preserve"> في (أ) و(د): الرقية.</w:t>
      </w:r>
    </w:p>
  </w:footnote>
  <w:footnote w:id="1991">
    <w:p w:rsidR="00E23517" w:rsidRPr="00440E18" w:rsidRDefault="00E23517" w:rsidP="00945EC3">
      <w:pPr>
        <w:pStyle w:val="FootnoteText"/>
        <w:jc w:val="both"/>
        <w:rPr>
          <w:rFonts w:ascii="Traditional Arabic" w:hAnsi="Traditional Arabic" w:cs="Traditional Arabic"/>
          <w:color w:val="FF0000"/>
          <w:sz w:val="32"/>
          <w:szCs w:val="32"/>
          <w:rtl/>
        </w:rPr>
      </w:pPr>
      <w:r w:rsidRPr="00461B75">
        <w:rPr>
          <w:rStyle w:val="FootnoteReference"/>
          <w:rFonts w:ascii="Traditional Arabic" w:hAnsi="Traditional Arabic" w:cs="Traditional Arabic"/>
          <w:color w:val="FF0000"/>
          <w:sz w:val="32"/>
          <w:szCs w:val="32"/>
        </w:rPr>
        <w:footnoteRef/>
      </w:r>
      <w:r w:rsidRPr="00461B75">
        <w:rPr>
          <w:rFonts w:ascii="Traditional Arabic" w:hAnsi="Traditional Arabic" w:cs="Traditional Arabic"/>
          <w:color w:val="FF0000"/>
          <w:sz w:val="32"/>
          <w:szCs w:val="32"/>
          <w:lang w:bidi="ar-SY"/>
        </w:rPr>
        <w:t>)</w:t>
      </w:r>
      <w:r w:rsidRPr="00461B75">
        <w:rPr>
          <w:rFonts w:ascii="Traditional Arabic" w:hAnsi="Traditional Arabic" w:cs="Traditional Arabic"/>
          <w:color w:val="FF0000"/>
          <w:sz w:val="32"/>
          <w:szCs w:val="32"/>
          <w:rtl/>
          <w:lang w:bidi="ar-SY"/>
        </w:rPr>
        <w:t>)</w:t>
      </w:r>
      <w:r w:rsidRPr="00461B75">
        <w:rPr>
          <w:rFonts w:ascii="Traditional Arabic" w:hAnsi="Traditional Arabic" w:cs="Traditional Arabic" w:hint="cs"/>
          <w:color w:val="FF0000"/>
          <w:sz w:val="32"/>
          <w:szCs w:val="32"/>
          <w:rtl/>
          <w:lang w:bidi="ar-SY"/>
        </w:rPr>
        <w:t xml:space="preserve"> ودفع أبو حيَّان الاستدلال بهذه الآية بوجوه, قال:</w:t>
      </w:r>
      <w:r w:rsidRPr="00461B75">
        <w:rPr>
          <w:rFonts w:ascii="Traditional Arabic" w:hAnsi="Traditional Arabic" w:cs="Traditional Arabic" w:hint="cs"/>
          <w:color w:val="000000"/>
          <w:sz w:val="32"/>
          <w:szCs w:val="32"/>
          <w:rtl/>
        </w:rPr>
        <w:t>"</w:t>
      </w:r>
      <w:r w:rsidRPr="00461B75">
        <w:rPr>
          <w:rFonts w:ascii="Traditional Arabic" w:hAnsi="Traditional Arabic" w:cs="Traditional Arabic"/>
          <w:color w:val="FF0000"/>
          <w:sz w:val="32"/>
          <w:szCs w:val="32"/>
          <w:rtl/>
        </w:rPr>
        <w:t>التفضيل بين الأنبياء والملائكة إن</w:t>
      </w:r>
      <w:r w:rsidRPr="00461B75">
        <w:rPr>
          <w:rFonts w:ascii="Traditional Arabic" w:hAnsi="Traditional Arabic" w:cs="Traditional Arabic" w:hint="cs"/>
          <w:color w:val="FF0000"/>
          <w:sz w:val="32"/>
          <w:szCs w:val="32"/>
          <w:rtl/>
        </w:rPr>
        <w:t>َّ</w:t>
      </w:r>
      <w:r w:rsidRPr="00461B75">
        <w:rPr>
          <w:rFonts w:ascii="Traditional Arabic" w:hAnsi="Traditional Arabic" w:cs="Traditional Arabic"/>
          <w:color w:val="FF0000"/>
          <w:sz w:val="32"/>
          <w:szCs w:val="32"/>
          <w:rtl/>
        </w:rPr>
        <w:t>ما يكون بالسمع، إذ نحن لا ندرك جهة التفضيل بالعقل، وأما الآية فقد يقال: متى ن</w:t>
      </w:r>
      <w:r w:rsidRPr="00461B75">
        <w:rPr>
          <w:rFonts w:ascii="Traditional Arabic" w:hAnsi="Traditional Arabic" w:cs="Traditional Arabic" w:hint="cs"/>
          <w:color w:val="FF0000"/>
          <w:sz w:val="32"/>
          <w:szCs w:val="32"/>
          <w:rtl/>
        </w:rPr>
        <w:t>ُ</w:t>
      </w:r>
      <w:r w:rsidRPr="00461B75">
        <w:rPr>
          <w:rFonts w:ascii="Traditional Arabic" w:hAnsi="Traditional Arabic" w:cs="Traditional Arabic"/>
          <w:color w:val="FF0000"/>
          <w:sz w:val="32"/>
          <w:szCs w:val="32"/>
          <w:rtl/>
        </w:rPr>
        <w:t>ف</w:t>
      </w:r>
      <w:r w:rsidRPr="00461B75">
        <w:rPr>
          <w:rFonts w:ascii="Traditional Arabic" w:hAnsi="Traditional Arabic" w:cs="Traditional Arabic" w:hint="cs"/>
          <w:color w:val="FF0000"/>
          <w:sz w:val="32"/>
          <w:szCs w:val="32"/>
          <w:rtl/>
        </w:rPr>
        <w:t>ِيَ</w:t>
      </w:r>
      <w:r w:rsidRPr="00461B75">
        <w:rPr>
          <w:rFonts w:ascii="Traditional Arabic" w:hAnsi="Traditional Arabic" w:cs="Traditional Arabic"/>
          <w:color w:val="FF0000"/>
          <w:sz w:val="32"/>
          <w:szCs w:val="32"/>
          <w:rtl/>
        </w:rPr>
        <w:t xml:space="preserve"> شيء</w:t>
      </w:r>
      <w:r w:rsidRPr="00461B75">
        <w:rPr>
          <w:rFonts w:ascii="Traditional Arabic" w:hAnsi="Traditional Arabic" w:cs="Traditional Arabic" w:hint="cs"/>
          <w:color w:val="FF0000"/>
          <w:sz w:val="32"/>
          <w:szCs w:val="32"/>
          <w:rtl/>
        </w:rPr>
        <w:t>ٌ</w:t>
      </w:r>
      <w:r w:rsidRPr="00461B75">
        <w:rPr>
          <w:rFonts w:ascii="Traditional Arabic" w:hAnsi="Traditional Arabic" w:cs="Traditional Arabic"/>
          <w:color w:val="FF0000"/>
          <w:sz w:val="32"/>
          <w:szCs w:val="32"/>
          <w:rtl/>
        </w:rPr>
        <w:t xml:space="preserve"> عن اثنين فلا يدل ذلك على أن</w:t>
      </w:r>
      <w:r w:rsidRPr="00461B75">
        <w:rPr>
          <w:rFonts w:ascii="Traditional Arabic" w:hAnsi="Traditional Arabic" w:cs="Traditional Arabic" w:hint="cs"/>
          <w:color w:val="FF0000"/>
          <w:sz w:val="32"/>
          <w:szCs w:val="32"/>
          <w:rtl/>
        </w:rPr>
        <w:t>َّ</w:t>
      </w:r>
      <w:r w:rsidRPr="00461B75">
        <w:rPr>
          <w:rFonts w:ascii="Traditional Arabic" w:hAnsi="Traditional Arabic" w:cs="Traditional Arabic"/>
          <w:color w:val="FF0000"/>
          <w:sz w:val="32"/>
          <w:szCs w:val="32"/>
          <w:rtl/>
        </w:rPr>
        <w:t xml:space="preserve"> الثاني أرفع من الأول، ولا أن</w:t>
      </w:r>
      <w:r w:rsidRPr="00461B75">
        <w:rPr>
          <w:rFonts w:ascii="Traditional Arabic" w:hAnsi="Traditional Arabic" w:cs="Traditional Arabic" w:hint="cs"/>
          <w:color w:val="FF0000"/>
          <w:sz w:val="32"/>
          <w:szCs w:val="32"/>
          <w:rtl/>
        </w:rPr>
        <w:t>َّ</w:t>
      </w:r>
      <w:r w:rsidRPr="00461B75">
        <w:rPr>
          <w:rFonts w:ascii="Traditional Arabic" w:hAnsi="Traditional Arabic" w:cs="Traditional Arabic"/>
          <w:color w:val="FF0000"/>
          <w:sz w:val="32"/>
          <w:szCs w:val="32"/>
          <w:rtl/>
        </w:rPr>
        <w:t xml:space="preserve"> ذلك من باب الترقي</w:t>
      </w:r>
      <w:r w:rsidRPr="00461B75">
        <w:rPr>
          <w:rFonts w:ascii="Traditional Arabic" w:hAnsi="Traditional Arabic" w:cs="Traditional Arabic" w:hint="cs"/>
          <w:color w:val="FF0000"/>
          <w:sz w:val="32"/>
          <w:szCs w:val="32"/>
          <w:rtl/>
        </w:rPr>
        <w:t>". ثمَّ قال: "</w:t>
      </w:r>
      <w:r w:rsidRPr="00461B75">
        <w:rPr>
          <w:rFonts w:ascii="Traditional Arabic" w:hAnsi="Traditional Arabic" w:cs="Traditional Arabic"/>
          <w:color w:val="FF0000"/>
          <w:sz w:val="32"/>
          <w:szCs w:val="32"/>
          <w:rtl/>
        </w:rPr>
        <w:t>وإن سلّمنا ذلك فليست الآية من هذا القبيل، لأنه قابل مفرداً بجمع، ولم يقابل مفرداً بمفرد ولا جمعاً بجمع</w:t>
      </w:r>
      <w:r w:rsidRPr="00461B75">
        <w:rPr>
          <w:rFonts w:ascii="Traditional Arabic" w:hAnsi="Traditional Arabic" w:cs="Traditional Arabic" w:hint="cs"/>
          <w:color w:val="FF0000"/>
          <w:sz w:val="32"/>
          <w:szCs w:val="32"/>
          <w:rtl/>
        </w:rPr>
        <w:t>,</w:t>
      </w:r>
      <w:r w:rsidRPr="00461B75">
        <w:rPr>
          <w:rFonts w:ascii="Traditional Arabic" w:hAnsi="Traditional Arabic" w:cs="Traditional Arabic"/>
          <w:color w:val="FF0000"/>
          <w:sz w:val="32"/>
          <w:szCs w:val="32"/>
          <w:rtl/>
        </w:rPr>
        <w:t xml:space="preserve"> فقد يقال: الجمع أفضل من المفرد، ولا يلزم من الآية تفضيل الجمع على الجمع، ولا المفرد على المفرد. وإنْ سلمنا أنّ المعطوف في الآية أرفع من المعطوف عليه، فيكون ذلك بحسب</w:t>
      </w:r>
      <w:r w:rsidRPr="00D14D54">
        <w:rPr>
          <w:rFonts w:ascii="Traditional Arabic" w:hAnsi="Traditional Arabic" w:cs="Traditional Arabic"/>
          <w:color w:val="FF0000"/>
          <w:sz w:val="32"/>
          <w:szCs w:val="32"/>
          <w:rtl/>
        </w:rPr>
        <w:t xml:space="preserve"> ما أ</w:t>
      </w:r>
      <w:r>
        <w:rPr>
          <w:rFonts w:ascii="Traditional Arabic" w:hAnsi="Traditional Arabic" w:cs="Traditional Arabic" w:hint="cs"/>
          <w:color w:val="FF0000"/>
          <w:sz w:val="32"/>
          <w:szCs w:val="32"/>
          <w:rtl/>
        </w:rPr>
        <w:t>ُ</w:t>
      </w:r>
      <w:r w:rsidRPr="00D14D54">
        <w:rPr>
          <w:rFonts w:ascii="Traditional Arabic" w:hAnsi="Traditional Arabic" w:cs="Traditional Arabic"/>
          <w:color w:val="FF0000"/>
          <w:sz w:val="32"/>
          <w:szCs w:val="32"/>
          <w:rtl/>
        </w:rPr>
        <w:t>لقي في أذهان العرب وغير</w:t>
      </w:r>
      <w:r>
        <w:rPr>
          <w:rFonts w:ascii="Traditional Arabic" w:hAnsi="Traditional Arabic" w:cs="Traditional Arabic"/>
          <w:color w:val="FF0000"/>
          <w:sz w:val="32"/>
          <w:szCs w:val="32"/>
          <w:rtl/>
        </w:rPr>
        <w:t xml:space="preserve">هم من تعظيم الملك وترفيعه، حتى </w:t>
      </w:r>
      <w:r>
        <w:rPr>
          <w:rFonts w:ascii="Traditional Arabic" w:hAnsi="Traditional Arabic" w:cs="Traditional Arabic" w:hint="cs"/>
          <w:color w:val="FF0000"/>
          <w:sz w:val="32"/>
          <w:szCs w:val="32"/>
          <w:rtl/>
        </w:rPr>
        <w:t>إ</w:t>
      </w:r>
      <w:r w:rsidRPr="00D14D54">
        <w:rPr>
          <w:rFonts w:ascii="Traditional Arabic" w:hAnsi="Traditional Arabic" w:cs="Traditional Arabic"/>
          <w:color w:val="FF0000"/>
          <w:sz w:val="32"/>
          <w:szCs w:val="32"/>
          <w:rtl/>
        </w:rPr>
        <w:t>ن</w:t>
      </w:r>
      <w:r>
        <w:rPr>
          <w:rFonts w:ascii="Traditional Arabic" w:hAnsi="Traditional Arabic" w:cs="Traditional Arabic" w:hint="cs"/>
          <w:color w:val="FF0000"/>
          <w:sz w:val="32"/>
          <w:szCs w:val="32"/>
          <w:rtl/>
        </w:rPr>
        <w:t>َّ</w:t>
      </w:r>
      <w:r w:rsidRPr="00D14D54">
        <w:rPr>
          <w:rFonts w:ascii="Traditional Arabic" w:hAnsi="Traditional Arabic" w:cs="Traditional Arabic"/>
          <w:color w:val="FF0000"/>
          <w:sz w:val="32"/>
          <w:szCs w:val="32"/>
          <w:rtl/>
        </w:rPr>
        <w:t>هم ينفون البشري</w:t>
      </w:r>
      <w:r>
        <w:rPr>
          <w:rFonts w:ascii="Traditional Arabic" w:hAnsi="Traditional Arabic" w:cs="Traditional Arabic"/>
          <w:color w:val="FF0000"/>
          <w:sz w:val="32"/>
          <w:szCs w:val="32"/>
          <w:rtl/>
        </w:rPr>
        <w:t>ة عن الممدوح ويثبتون له الملكية</w:t>
      </w:r>
      <w:r w:rsidRPr="00D14D54">
        <w:rPr>
          <w:rFonts w:ascii="Traditional Arabic" w:hAnsi="Traditional Arabic" w:cs="Traditional Arabic"/>
          <w:color w:val="FF0000"/>
          <w:sz w:val="32"/>
          <w:szCs w:val="32"/>
          <w:rtl/>
        </w:rPr>
        <w:t>، ولا يدل</w:t>
      </w:r>
      <w:r>
        <w:rPr>
          <w:rFonts w:ascii="Traditional Arabic" w:hAnsi="Traditional Arabic" w:cs="Traditional Arabic" w:hint="cs"/>
          <w:color w:val="FF0000"/>
          <w:sz w:val="32"/>
          <w:szCs w:val="32"/>
          <w:rtl/>
        </w:rPr>
        <w:t>ُّ</w:t>
      </w:r>
      <w:r>
        <w:rPr>
          <w:rFonts w:ascii="Traditional Arabic" w:hAnsi="Traditional Arabic" w:cs="Traditional Arabic"/>
          <w:color w:val="FF0000"/>
          <w:sz w:val="32"/>
          <w:szCs w:val="32"/>
          <w:rtl/>
        </w:rPr>
        <w:t xml:space="preserve"> ت</w:t>
      </w:r>
      <w:r>
        <w:rPr>
          <w:rFonts w:ascii="Traditional Arabic" w:hAnsi="Traditional Arabic" w:cs="Traditional Arabic" w:hint="cs"/>
          <w:color w:val="FF0000"/>
          <w:sz w:val="32"/>
          <w:szCs w:val="32"/>
          <w:rtl/>
        </w:rPr>
        <w:t>خ</w:t>
      </w:r>
      <w:r w:rsidRPr="00D14D54">
        <w:rPr>
          <w:rFonts w:ascii="Traditional Arabic" w:hAnsi="Traditional Arabic" w:cs="Traditional Arabic"/>
          <w:color w:val="FF0000"/>
          <w:sz w:val="32"/>
          <w:szCs w:val="32"/>
          <w:rtl/>
        </w:rPr>
        <w:t>يلهم ذلك على أن</w:t>
      </w:r>
      <w:r>
        <w:rPr>
          <w:rFonts w:ascii="Traditional Arabic" w:hAnsi="Traditional Arabic" w:cs="Traditional Arabic" w:hint="cs"/>
          <w:color w:val="FF0000"/>
          <w:sz w:val="32"/>
          <w:szCs w:val="32"/>
          <w:rtl/>
        </w:rPr>
        <w:t>َّ</w:t>
      </w:r>
      <w:r w:rsidRPr="00D14D54">
        <w:rPr>
          <w:rFonts w:ascii="Traditional Arabic" w:hAnsi="Traditional Arabic" w:cs="Traditional Arabic"/>
          <w:color w:val="FF0000"/>
          <w:sz w:val="32"/>
          <w:szCs w:val="32"/>
          <w:rtl/>
        </w:rPr>
        <w:t>ه في نفس الأمر أفضل وأعظم ثواباً</w:t>
      </w:r>
      <w:r>
        <w:rPr>
          <w:rFonts w:ascii="Traditional Arabic" w:hAnsi="Traditional Arabic" w:cs="Traditional Arabic" w:hint="cs"/>
          <w:color w:val="FF0000"/>
          <w:sz w:val="32"/>
          <w:szCs w:val="32"/>
          <w:rtl/>
        </w:rPr>
        <w:t xml:space="preserve">". </w:t>
      </w:r>
      <w:r w:rsidRPr="00440E18">
        <w:rPr>
          <w:rFonts w:ascii="Traditional Arabic" w:hAnsi="Traditional Arabic" w:cs="Traditional Arabic" w:hint="cs"/>
          <w:color w:val="FF0000"/>
          <w:sz w:val="32"/>
          <w:szCs w:val="32"/>
          <w:rtl/>
        </w:rPr>
        <w:t>البحر المحيط:4/146.</w:t>
      </w:r>
    </w:p>
    <w:p w:rsidR="00461B75" w:rsidRDefault="00E23517" w:rsidP="00873CD5">
      <w:pPr>
        <w:pStyle w:val="FootnoteText"/>
        <w:jc w:val="both"/>
        <w:rPr>
          <w:rFonts w:ascii="Traditional Arabic" w:hAnsi="Traditional Arabic" w:cs="Traditional Arabic"/>
          <w:color w:val="FF0000"/>
          <w:sz w:val="32"/>
          <w:szCs w:val="32"/>
          <w:rtl/>
          <w:lang w:bidi="ar-SY"/>
        </w:rPr>
      </w:pPr>
      <w:r>
        <w:rPr>
          <w:rFonts w:ascii="Traditional Arabic" w:hAnsi="Traditional Arabic" w:cs="Traditional Arabic" w:hint="cs"/>
          <w:color w:val="FF0000"/>
          <w:sz w:val="32"/>
          <w:szCs w:val="32"/>
          <w:rtl/>
          <w:lang w:bidi="ar-SY"/>
        </w:rPr>
        <w:t xml:space="preserve">وقال القونوي: "الأولى في الجواب أن يقال: إنّ الآية تدل على أنَّ الملائكة المقربين أفضل الخلائق بمعنى أقربهم منه تعالى, كما أشار إليه في سورة النبأ, ولا نزاع في ذلك بل النزاع في الأفضلية بمعنى كثرة الثواب, وبهذا يحصل التوفيق بين الأدلة والنصوص." حاشية القونوي: 7/371.  </w:t>
      </w:r>
    </w:p>
    <w:p w:rsidR="00E23517" w:rsidRPr="00D14D54" w:rsidRDefault="00461B75" w:rsidP="00873CD5">
      <w:pPr>
        <w:pStyle w:val="FootnoteText"/>
        <w:jc w:val="both"/>
        <w:rPr>
          <w:rFonts w:ascii="Traditional Arabic" w:hAnsi="Traditional Arabic" w:cs="Traditional Arabic"/>
          <w:color w:val="FF0000"/>
          <w:sz w:val="32"/>
          <w:szCs w:val="32"/>
          <w:lang w:bidi="ar-SY"/>
        </w:rPr>
      </w:pPr>
      <w:r>
        <w:rPr>
          <w:rFonts w:ascii="Traditional Arabic" w:hAnsi="Traditional Arabic" w:cs="Traditional Arabic" w:hint="cs"/>
          <w:color w:val="FF0000"/>
          <w:sz w:val="32"/>
          <w:szCs w:val="32"/>
          <w:rtl/>
          <w:lang w:bidi="ar-SY"/>
        </w:rPr>
        <w:t xml:space="preserve">    وقال الشهاب: "</w:t>
      </w:r>
      <w:r w:rsidR="00E23517">
        <w:rPr>
          <w:rFonts w:ascii="Traditional Arabic" w:hAnsi="Traditional Arabic" w:cs="Traditional Arabic" w:hint="cs"/>
          <w:color w:val="FF0000"/>
          <w:sz w:val="32"/>
          <w:szCs w:val="32"/>
          <w:rtl/>
          <w:lang w:bidi="ar-SY"/>
        </w:rPr>
        <w:t xml:space="preserve">قيل إنه لا يفيد إلا الفوقية في المعنى الذي هو مظنة الاستنكاف والترفع عن العبودية, وهو هنا بزعم النصارى الروحانية التي فيه من جهة أنه لا أب له وكمال القدرة والتأييد الذي به يحي الموتى ونحوه, وهذا في الملائكة أقوى؛ لأنّهم لا أب لهم ولا أم, ولهم بإذن الله من قوة قلع الجبال ومزاولة مضاعفة الأعمال والتصرف في الأهوال والأحوال ما يَقِل في جنبه الإحياء وهم مع ذلك لا يستنكفون عن العبودية, </w:t>
      </w:r>
      <w:r>
        <w:rPr>
          <w:rFonts w:ascii="Traditional Arabic" w:hAnsi="Traditional Arabic" w:cs="Traditional Arabic" w:hint="cs"/>
          <w:color w:val="FF0000"/>
          <w:sz w:val="32"/>
          <w:szCs w:val="32"/>
          <w:rtl/>
          <w:lang w:bidi="ar-SY"/>
        </w:rPr>
        <w:t>فكيف بعيسى عليه الصلاة والسلام؟</w:t>
      </w:r>
      <w:r w:rsidR="00E23517">
        <w:rPr>
          <w:rFonts w:ascii="Traditional Arabic" w:hAnsi="Traditional Arabic" w:cs="Traditional Arabic" w:hint="cs"/>
          <w:color w:val="FF0000"/>
          <w:sz w:val="32"/>
          <w:szCs w:val="32"/>
          <w:rtl/>
          <w:lang w:bidi="ar-SY"/>
        </w:rPr>
        <w:t xml:space="preserve"> ولا دلالة لهذا على الأفضلية المختلف فيها". حاشية الشهاب: 3/206. </w:t>
      </w:r>
    </w:p>
  </w:footnote>
  <w:footnote w:id="1992">
    <w:p w:rsidR="00E23517" w:rsidRPr="00601CA9" w:rsidRDefault="00E23517">
      <w:pPr>
        <w:pStyle w:val="FootnoteText"/>
        <w:rPr>
          <w:rFonts w:ascii="Traditional Arabic" w:hAnsi="Traditional Arabic" w:cs="Traditional Arabic"/>
          <w:color w:val="FF0000"/>
          <w:sz w:val="32"/>
          <w:szCs w:val="32"/>
          <w:lang w:bidi="ar-SY"/>
        </w:rPr>
      </w:pPr>
      <w:r w:rsidRPr="00D14D54">
        <w:rPr>
          <w:rStyle w:val="FootnoteReference"/>
          <w:rFonts w:ascii="Traditional Arabic" w:hAnsi="Traditional Arabic" w:cs="Traditional Arabic"/>
          <w:color w:val="FF0000"/>
          <w:sz w:val="32"/>
          <w:szCs w:val="32"/>
        </w:rPr>
        <w:footnoteRef/>
      </w:r>
      <w:r w:rsidRPr="00D14D54">
        <w:rPr>
          <w:rFonts w:ascii="Traditional Arabic" w:hAnsi="Traditional Arabic" w:cs="Traditional Arabic"/>
          <w:color w:val="FF0000"/>
          <w:sz w:val="32"/>
          <w:szCs w:val="32"/>
          <w:lang w:bidi="ar-SY"/>
        </w:rPr>
        <w:t>)</w:t>
      </w:r>
      <w:r w:rsidRPr="00D14D54">
        <w:rPr>
          <w:rFonts w:ascii="Traditional Arabic" w:hAnsi="Traditional Arabic" w:cs="Traditional Arabic"/>
          <w:color w:val="FF0000"/>
          <w:sz w:val="32"/>
          <w:szCs w:val="32"/>
          <w:rtl/>
          <w:lang w:bidi="ar-SY"/>
        </w:rPr>
        <w:t>) في (ج): تفضيل, تصح</w:t>
      </w:r>
      <w:r w:rsidRPr="00601CA9">
        <w:rPr>
          <w:rFonts w:ascii="Traditional Arabic" w:hAnsi="Traditional Arabic" w:cs="Traditional Arabic"/>
          <w:color w:val="FF0000"/>
          <w:sz w:val="32"/>
          <w:szCs w:val="32"/>
          <w:rtl/>
          <w:lang w:bidi="ar-SY"/>
        </w:rPr>
        <w:t>يف.</w:t>
      </w:r>
    </w:p>
  </w:footnote>
  <w:footnote w:id="1993">
    <w:p w:rsidR="00E23517" w:rsidRPr="00601CA9" w:rsidRDefault="00E23517" w:rsidP="00945EC3">
      <w:pPr>
        <w:pStyle w:val="FootnoteText"/>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xml:space="preserve">) </w:t>
      </w:r>
      <w:r>
        <w:rPr>
          <w:rFonts w:ascii="Traditional Arabic" w:hAnsi="Traditional Arabic" w:cs="Traditional Arabic" w:hint="cs"/>
          <w:color w:val="FF0000"/>
          <w:sz w:val="32"/>
          <w:szCs w:val="32"/>
          <w:rtl/>
          <w:lang w:bidi="ar-SY"/>
        </w:rPr>
        <w:t xml:space="preserve">في قوله تعالى: </w:t>
      </w:r>
      <w:r w:rsidRPr="00945EC3">
        <w:rPr>
          <w:rFonts w:ascii="Traditional Arabic" w:hAnsi="Traditional Arabic" w:cs="Traditional Arabic"/>
          <w:color w:val="FF0000"/>
          <w:sz w:val="32"/>
          <w:szCs w:val="32"/>
          <w:rtl/>
        </w:rPr>
        <w:t>﴿فَسَيَحْشُرُهُمْ إِلَيْهِ جَمِيعًا﴾</w:t>
      </w:r>
      <w:r>
        <w:rPr>
          <w:rFonts w:ascii="Traditional Arabic" w:hAnsi="Traditional Arabic" w:cs="Traditional Arabic" w:hint="cs"/>
          <w:color w:val="FF0000"/>
          <w:sz w:val="32"/>
          <w:szCs w:val="32"/>
          <w:rtl/>
        </w:rPr>
        <w:t>.</w:t>
      </w:r>
    </w:p>
  </w:footnote>
  <w:footnote w:id="1994">
    <w:p w:rsidR="00E23517" w:rsidRPr="00601CA9" w:rsidRDefault="00E23517">
      <w:pPr>
        <w:pStyle w:val="FootnoteText"/>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قوله (إلاَّ) ساقط من (أ).</w:t>
      </w:r>
    </w:p>
  </w:footnote>
  <w:footnote w:id="1995">
    <w:p w:rsidR="00E23517" w:rsidRPr="00601CA9" w:rsidRDefault="00E23517">
      <w:pPr>
        <w:pStyle w:val="FootnoteText"/>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في (ج): تفضيلاً, تصحيف.</w:t>
      </w:r>
    </w:p>
  </w:footnote>
  <w:footnote w:id="1996">
    <w:p w:rsidR="00E23517" w:rsidRPr="00601CA9" w:rsidRDefault="00E23517">
      <w:pPr>
        <w:pStyle w:val="FootnoteText"/>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في (ج): تفضيل, تصحيف.</w:t>
      </w:r>
    </w:p>
  </w:footnote>
  <w:footnote w:id="1997">
    <w:p w:rsidR="00E23517" w:rsidRPr="00601CA9" w:rsidRDefault="00E23517" w:rsidP="001C68DB">
      <w:pPr>
        <w:pStyle w:val="FootnoteText"/>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في (أ)</w:t>
      </w:r>
      <w:r>
        <w:rPr>
          <w:rFonts w:ascii="Traditional Arabic" w:hAnsi="Traditional Arabic" w:cs="Traditional Arabic" w:hint="cs"/>
          <w:color w:val="FF0000"/>
          <w:sz w:val="32"/>
          <w:szCs w:val="32"/>
          <w:rtl/>
          <w:lang w:bidi="ar-SY"/>
        </w:rPr>
        <w:t xml:space="preserve"> و(د)</w:t>
      </w:r>
      <w:r w:rsidRPr="00601CA9">
        <w:rPr>
          <w:rFonts w:ascii="Traditional Arabic" w:hAnsi="Traditional Arabic" w:cs="Traditional Arabic"/>
          <w:color w:val="FF0000"/>
          <w:sz w:val="32"/>
          <w:szCs w:val="32"/>
          <w:rtl/>
          <w:lang w:bidi="ar-SY"/>
        </w:rPr>
        <w:t>: المؤمنون.</w:t>
      </w:r>
    </w:p>
  </w:footnote>
  <w:footnote w:id="1998">
    <w:p w:rsidR="00E23517" w:rsidRPr="00601CA9" w:rsidRDefault="00E23517">
      <w:pPr>
        <w:pStyle w:val="FootnoteText"/>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في (ج): المقابلين, تحريف.</w:t>
      </w:r>
    </w:p>
  </w:footnote>
  <w:footnote w:id="1999">
    <w:p w:rsidR="00E23517" w:rsidRPr="005F709D" w:rsidRDefault="00E23517" w:rsidP="007F2635">
      <w:pPr>
        <w:pStyle w:val="FootnoteText"/>
        <w:rPr>
          <w:rFonts w:ascii="Traditional Arabic" w:hAnsi="Traditional Arabic" w:cs="Traditional Arabic"/>
          <w:color w:val="FF0000"/>
          <w:sz w:val="32"/>
          <w:szCs w:val="32"/>
          <w:lang w:bidi="ar-SY"/>
        </w:rPr>
      </w:pPr>
      <w:r w:rsidRPr="005F709D">
        <w:rPr>
          <w:rStyle w:val="FootnoteReference"/>
          <w:rFonts w:ascii="Traditional Arabic" w:hAnsi="Traditional Arabic" w:cs="Traditional Arabic"/>
          <w:color w:val="FF0000"/>
          <w:sz w:val="32"/>
          <w:szCs w:val="32"/>
        </w:rPr>
        <w:footnoteRef/>
      </w:r>
      <w:r w:rsidRPr="005F709D">
        <w:rPr>
          <w:rFonts w:ascii="Traditional Arabic" w:hAnsi="Traditional Arabic" w:cs="Traditional Arabic"/>
          <w:color w:val="FF0000"/>
          <w:sz w:val="32"/>
          <w:szCs w:val="32"/>
          <w:lang w:bidi="ar-SY"/>
        </w:rPr>
        <w:t>)</w:t>
      </w:r>
      <w:r w:rsidRPr="005F709D">
        <w:rPr>
          <w:rFonts w:ascii="Traditional Arabic" w:hAnsi="Traditional Arabic" w:cs="Traditional Arabic"/>
          <w:color w:val="FF0000"/>
          <w:sz w:val="32"/>
          <w:szCs w:val="32"/>
          <w:rtl/>
          <w:lang w:bidi="ar-SY"/>
        </w:rPr>
        <w:t xml:space="preserve">) </w:t>
      </w:r>
      <w:r>
        <w:rPr>
          <w:rFonts w:ascii="Traditional Arabic" w:hAnsi="Traditional Arabic" w:cs="Traditional Arabic" w:hint="cs"/>
          <w:color w:val="FF0000"/>
          <w:sz w:val="32"/>
          <w:szCs w:val="32"/>
          <w:rtl/>
          <w:lang w:bidi="ar-SY"/>
        </w:rPr>
        <w:t xml:space="preserve">لكن الكشاف </w:t>
      </w:r>
      <w:r w:rsidRPr="005F709D">
        <w:rPr>
          <w:rFonts w:ascii="Traditional Arabic" w:hAnsi="Traditional Arabic" w:cs="Traditional Arabic" w:hint="cs"/>
          <w:color w:val="FF0000"/>
          <w:sz w:val="32"/>
          <w:szCs w:val="32"/>
          <w:rtl/>
          <w:lang w:bidi="ar-SY"/>
        </w:rPr>
        <w:t>لم ينص على ذلك. انظر: الكشاف:  2/186</w:t>
      </w:r>
      <w:r w:rsidRPr="005F709D">
        <w:rPr>
          <w:rFonts w:ascii="Traditional Arabic" w:hAnsi="Traditional Arabic" w:cs="Traditional Arabic"/>
          <w:color w:val="FF0000"/>
          <w:sz w:val="32"/>
          <w:szCs w:val="32"/>
          <w:rtl/>
          <w:lang w:bidi="ar-SY"/>
        </w:rPr>
        <w:t>.</w:t>
      </w:r>
    </w:p>
  </w:footnote>
  <w:footnote w:id="2000">
    <w:p w:rsidR="00E23517" w:rsidRPr="00601CA9" w:rsidRDefault="00E23517">
      <w:pPr>
        <w:pStyle w:val="FootnoteText"/>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في (ج): بمجازاتهم.</w:t>
      </w:r>
    </w:p>
  </w:footnote>
  <w:footnote w:id="2001">
    <w:p w:rsidR="00E23517" w:rsidRPr="001A621E" w:rsidRDefault="00E23517">
      <w:pPr>
        <w:pStyle w:val="FootnoteText"/>
        <w:rPr>
          <w:rFonts w:ascii="Traditional Arabic" w:hAnsi="Traditional Arabic" w:cs="Traditional Arabic"/>
          <w:color w:val="FF0000"/>
          <w:sz w:val="32"/>
          <w:szCs w:val="32"/>
          <w:lang w:bidi="ar-SY"/>
        </w:rPr>
      </w:pPr>
      <w:r w:rsidRPr="001A621E">
        <w:rPr>
          <w:rStyle w:val="FootnoteReference"/>
          <w:rFonts w:ascii="Traditional Arabic" w:hAnsi="Traditional Arabic" w:cs="Traditional Arabic"/>
          <w:color w:val="FF0000"/>
          <w:sz w:val="32"/>
          <w:szCs w:val="32"/>
        </w:rPr>
        <w:footnoteRef/>
      </w:r>
      <w:r w:rsidRPr="001A621E">
        <w:rPr>
          <w:rFonts w:ascii="Traditional Arabic" w:hAnsi="Traditional Arabic" w:cs="Traditional Arabic"/>
          <w:color w:val="FF0000"/>
          <w:sz w:val="32"/>
          <w:szCs w:val="32"/>
          <w:lang w:bidi="ar-SY"/>
        </w:rPr>
        <w:t>)</w:t>
      </w:r>
      <w:r w:rsidRPr="001A621E">
        <w:rPr>
          <w:rFonts w:ascii="Traditional Arabic" w:hAnsi="Traditional Arabic" w:cs="Traditional Arabic"/>
          <w:color w:val="FF0000"/>
          <w:sz w:val="32"/>
          <w:szCs w:val="32"/>
          <w:rtl/>
          <w:lang w:bidi="ar-SY"/>
        </w:rPr>
        <w:t>) في (ج): بمجازاتهم.</w:t>
      </w:r>
    </w:p>
  </w:footnote>
  <w:footnote w:id="2002">
    <w:p w:rsidR="00E23517" w:rsidRPr="001A621E" w:rsidRDefault="00E23517">
      <w:pPr>
        <w:pStyle w:val="FootnoteText"/>
        <w:rPr>
          <w:rFonts w:ascii="Traditional Arabic" w:hAnsi="Traditional Arabic" w:cs="Traditional Arabic"/>
          <w:color w:val="FF0000"/>
          <w:sz w:val="32"/>
          <w:szCs w:val="32"/>
          <w:lang w:bidi="ar-SY"/>
        </w:rPr>
      </w:pPr>
      <w:r w:rsidRPr="001A621E">
        <w:rPr>
          <w:rStyle w:val="FootnoteReference"/>
          <w:rFonts w:ascii="Traditional Arabic" w:hAnsi="Traditional Arabic" w:cs="Traditional Arabic"/>
          <w:color w:val="FF0000"/>
          <w:sz w:val="32"/>
          <w:szCs w:val="32"/>
        </w:rPr>
        <w:footnoteRef/>
      </w:r>
      <w:r w:rsidRPr="001A621E">
        <w:rPr>
          <w:rFonts w:ascii="Traditional Arabic" w:hAnsi="Traditional Arabic" w:cs="Traditional Arabic"/>
          <w:color w:val="FF0000"/>
          <w:sz w:val="32"/>
          <w:szCs w:val="32"/>
          <w:lang w:bidi="ar-SY"/>
        </w:rPr>
        <w:t>)</w:t>
      </w:r>
      <w:r w:rsidRPr="001A621E">
        <w:rPr>
          <w:rFonts w:ascii="Traditional Arabic" w:hAnsi="Traditional Arabic" w:cs="Traditional Arabic"/>
          <w:color w:val="FF0000"/>
          <w:sz w:val="32"/>
          <w:szCs w:val="32"/>
          <w:rtl/>
          <w:lang w:bidi="ar-SY"/>
        </w:rPr>
        <w:t>) في (ج): بمجازاتهم.</w:t>
      </w:r>
    </w:p>
  </w:footnote>
  <w:footnote w:id="2003">
    <w:p w:rsidR="00E23517" w:rsidRPr="001A621E" w:rsidRDefault="00E23517">
      <w:pPr>
        <w:pStyle w:val="FootnoteText"/>
        <w:rPr>
          <w:rFonts w:ascii="Traditional Arabic" w:hAnsi="Traditional Arabic" w:cs="Traditional Arabic"/>
          <w:color w:val="FF0000"/>
          <w:sz w:val="32"/>
          <w:szCs w:val="32"/>
          <w:lang w:bidi="ar-SY"/>
        </w:rPr>
      </w:pPr>
      <w:r w:rsidRPr="001A621E">
        <w:rPr>
          <w:rStyle w:val="FootnoteReference"/>
          <w:rFonts w:ascii="Traditional Arabic" w:hAnsi="Traditional Arabic" w:cs="Traditional Arabic"/>
          <w:color w:val="FF0000"/>
          <w:sz w:val="32"/>
          <w:szCs w:val="32"/>
        </w:rPr>
        <w:footnoteRef/>
      </w:r>
      <w:r w:rsidRPr="001A621E">
        <w:rPr>
          <w:rFonts w:ascii="Traditional Arabic" w:hAnsi="Traditional Arabic" w:cs="Traditional Arabic"/>
          <w:color w:val="FF0000"/>
          <w:sz w:val="32"/>
          <w:szCs w:val="32"/>
          <w:lang w:bidi="ar-SY"/>
        </w:rPr>
        <w:t>)</w:t>
      </w:r>
      <w:r w:rsidRPr="001A621E">
        <w:rPr>
          <w:rFonts w:ascii="Traditional Arabic" w:hAnsi="Traditional Arabic" w:cs="Traditional Arabic"/>
          <w:color w:val="FF0000"/>
          <w:sz w:val="32"/>
          <w:szCs w:val="32"/>
          <w:rtl/>
          <w:lang w:bidi="ar-SY"/>
        </w:rPr>
        <w:t>) قوله (إنَّ) ساقطٌ من (ج).</w:t>
      </w:r>
    </w:p>
  </w:footnote>
  <w:footnote w:id="2004">
    <w:p w:rsidR="00E23517" w:rsidRPr="001A621E" w:rsidRDefault="00E23517" w:rsidP="0081717C">
      <w:pPr>
        <w:pStyle w:val="FootnoteText"/>
        <w:rPr>
          <w:rFonts w:ascii="Traditional Arabic" w:hAnsi="Traditional Arabic" w:cs="Traditional Arabic"/>
          <w:color w:val="FF0000"/>
          <w:sz w:val="32"/>
          <w:szCs w:val="32"/>
          <w:lang w:bidi="ar-SY"/>
        </w:rPr>
      </w:pPr>
      <w:r w:rsidRPr="001A621E">
        <w:rPr>
          <w:rStyle w:val="FootnoteReference"/>
          <w:rFonts w:ascii="Traditional Arabic" w:hAnsi="Traditional Arabic" w:cs="Traditional Arabic"/>
          <w:color w:val="FF0000"/>
          <w:sz w:val="32"/>
          <w:szCs w:val="32"/>
        </w:rPr>
        <w:footnoteRef/>
      </w:r>
      <w:r w:rsidRPr="001A621E">
        <w:rPr>
          <w:rFonts w:ascii="Traditional Arabic" w:hAnsi="Traditional Arabic" w:cs="Traditional Arabic"/>
          <w:color w:val="FF0000"/>
          <w:sz w:val="32"/>
          <w:szCs w:val="32"/>
          <w:lang w:bidi="ar-SY"/>
        </w:rPr>
        <w:t>)</w:t>
      </w:r>
      <w:r w:rsidRPr="001A621E">
        <w:rPr>
          <w:rFonts w:ascii="Traditional Arabic" w:hAnsi="Traditional Arabic" w:cs="Traditional Arabic"/>
          <w:color w:val="FF0000"/>
          <w:sz w:val="32"/>
          <w:szCs w:val="32"/>
          <w:rtl/>
          <w:lang w:bidi="ar-SY"/>
        </w:rPr>
        <w:t>) في (ب)</w:t>
      </w:r>
      <w:r w:rsidRPr="001A621E">
        <w:rPr>
          <w:rFonts w:ascii="Traditional Arabic" w:hAnsi="Traditional Arabic" w:cs="Traditional Arabic" w:hint="cs"/>
          <w:color w:val="FF0000"/>
          <w:sz w:val="32"/>
          <w:szCs w:val="32"/>
          <w:rtl/>
          <w:lang w:bidi="ar-SY"/>
        </w:rPr>
        <w:t xml:space="preserve"> و(د)</w:t>
      </w:r>
      <w:r w:rsidRPr="001A621E">
        <w:rPr>
          <w:rFonts w:ascii="Traditional Arabic" w:hAnsi="Traditional Arabic" w:cs="Traditional Arabic"/>
          <w:color w:val="FF0000"/>
          <w:sz w:val="32"/>
          <w:szCs w:val="32"/>
          <w:rtl/>
          <w:lang w:bidi="ar-SY"/>
        </w:rPr>
        <w:t>: بمستقيم.</w:t>
      </w:r>
    </w:p>
  </w:footnote>
  <w:footnote w:id="2005">
    <w:p w:rsidR="00E23517" w:rsidRPr="001A621E" w:rsidRDefault="00E23517" w:rsidP="009F1BB6">
      <w:pPr>
        <w:pStyle w:val="FootnoteText"/>
        <w:rPr>
          <w:rFonts w:ascii="Traditional Arabic" w:hAnsi="Traditional Arabic" w:cs="Traditional Arabic"/>
          <w:color w:val="FF0000"/>
          <w:sz w:val="32"/>
          <w:szCs w:val="32"/>
          <w:lang w:bidi="ar-SY"/>
        </w:rPr>
      </w:pPr>
      <w:r w:rsidRPr="001A621E">
        <w:rPr>
          <w:rStyle w:val="FootnoteReference"/>
          <w:rFonts w:ascii="Traditional Arabic" w:hAnsi="Traditional Arabic" w:cs="Traditional Arabic"/>
          <w:color w:val="FF0000"/>
          <w:sz w:val="32"/>
          <w:szCs w:val="32"/>
        </w:rPr>
        <w:footnoteRef/>
      </w:r>
      <w:r w:rsidRPr="001A621E">
        <w:rPr>
          <w:rFonts w:ascii="Traditional Arabic" w:hAnsi="Traditional Arabic" w:cs="Traditional Arabic"/>
          <w:color w:val="FF0000"/>
          <w:sz w:val="32"/>
          <w:szCs w:val="32"/>
          <w:lang w:bidi="ar-SY"/>
        </w:rPr>
        <w:t>)</w:t>
      </w:r>
      <w:r w:rsidRPr="001A621E">
        <w:rPr>
          <w:rFonts w:ascii="Traditional Arabic" w:hAnsi="Traditional Arabic" w:cs="Traditional Arabic"/>
          <w:color w:val="FF0000"/>
          <w:sz w:val="32"/>
          <w:szCs w:val="32"/>
          <w:rtl/>
          <w:lang w:bidi="ar-SY"/>
        </w:rPr>
        <w:t xml:space="preserve">) </w:t>
      </w:r>
      <w:r w:rsidRPr="001A621E">
        <w:rPr>
          <w:rFonts w:ascii="Traditional Arabic" w:hAnsi="Traditional Arabic" w:cs="Traditional Arabic" w:hint="cs"/>
          <w:color w:val="FF0000"/>
          <w:sz w:val="32"/>
          <w:szCs w:val="32"/>
          <w:rtl/>
          <w:lang w:bidi="ar-SY"/>
        </w:rPr>
        <w:t>انظر: حاشية التفتازاني: 194/ب</w:t>
      </w:r>
      <w:r w:rsidRPr="001A621E">
        <w:rPr>
          <w:rFonts w:ascii="Traditional Arabic" w:hAnsi="Traditional Arabic" w:cs="Traditional Arabic"/>
          <w:color w:val="FF0000"/>
          <w:sz w:val="32"/>
          <w:szCs w:val="32"/>
          <w:rtl/>
          <w:lang w:bidi="ar-SY"/>
        </w:rPr>
        <w:t>.</w:t>
      </w:r>
    </w:p>
  </w:footnote>
  <w:footnote w:id="2006">
    <w:p w:rsidR="00E23517" w:rsidRPr="001A621E" w:rsidRDefault="00E23517" w:rsidP="00945EC3">
      <w:pPr>
        <w:pStyle w:val="FootnoteText"/>
        <w:jc w:val="both"/>
        <w:rPr>
          <w:rFonts w:ascii="Traditional Arabic" w:hAnsi="Traditional Arabic" w:cs="Traditional Arabic"/>
          <w:color w:val="FF0000"/>
          <w:sz w:val="32"/>
          <w:szCs w:val="32"/>
          <w:lang w:bidi="ar-SY"/>
        </w:rPr>
      </w:pPr>
      <w:r w:rsidRPr="001A621E">
        <w:rPr>
          <w:rStyle w:val="FootnoteReference"/>
          <w:rFonts w:ascii="Traditional Arabic" w:hAnsi="Traditional Arabic" w:cs="Traditional Arabic"/>
          <w:color w:val="FF0000"/>
          <w:sz w:val="32"/>
          <w:szCs w:val="32"/>
        </w:rPr>
        <w:footnoteRef/>
      </w:r>
      <w:r w:rsidRPr="001A621E">
        <w:rPr>
          <w:rFonts w:ascii="Traditional Arabic" w:hAnsi="Traditional Arabic" w:cs="Traditional Arabic"/>
          <w:color w:val="FF0000"/>
          <w:sz w:val="32"/>
          <w:szCs w:val="32"/>
          <w:lang w:bidi="ar-SY"/>
        </w:rPr>
        <w:t>)</w:t>
      </w:r>
      <w:r w:rsidRPr="001A621E">
        <w:rPr>
          <w:rFonts w:ascii="Traditional Arabic" w:hAnsi="Traditional Arabic" w:cs="Traditional Arabic"/>
          <w:color w:val="FF0000"/>
          <w:sz w:val="32"/>
          <w:szCs w:val="32"/>
          <w:rtl/>
          <w:lang w:bidi="ar-SY"/>
        </w:rPr>
        <w:t>) الواو ساقطٌ من (أ).</w:t>
      </w:r>
    </w:p>
  </w:footnote>
  <w:footnote w:id="2007">
    <w:p w:rsidR="00E23517" w:rsidRPr="001A621E" w:rsidRDefault="00E23517" w:rsidP="00945EC3">
      <w:pPr>
        <w:pStyle w:val="FootnoteText"/>
        <w:jc w:val="both"/>
        <w:rPr>
          <w:rFonts w:ascii="Traditional Arabic" w:hAnsi="Traditional Arabic" w:cs="Traditional Arabic"/>
          <w:color w:val="FF0000"/>
          <w:sz w:val="32"/>
          <w:szCs w:val="32"/>
          <w:lang w:bidi="ar-SY"/>
        </w:rPr>
      </w:pPr>
      <w:r w:rsidRPr="001A621E">
        <w:rPr>
          <w:rStyle w:val="FootnoteReference"/>
          <w:rFonts w:ascii="Traditional Arabic" w:hAnsi="Traditional Arabic" w:cs="Traditional Arabic"/>
          <w:color w:val="FF0000"/>
          <w:sz w:val="32"/>
          <w:szCs w:val="32"/>
        </w:rPr>
        <w:footnoteRef/>
      </w:r>
      <w:r w:rsidRPr="001A621E">
        <w:rPr>
          <w:rFonts w:ascii="Traditional Arabic" w:hAnsi="Traditional Arabic" w:cs="Traditional Arabic"/>
          <w:color w:val="FF0000"/>
          <w:sz w:val="32"/>
          <w:szCs w:val="32"/>
          <w:lang w:bidi="ar-SY"/>
        </w:rPr>
        <w:t>)</w:t>
      </w:r>
      <w:r w:rsidRPr="001A621E">
        <w:rPr>
          <w:rFonts w:ascii="Traditional Arabic" w:hAnsi="Traditional Arabic" w:cs="Traditional Arabic"/>
          <w:color w:val="FF0000"/>
          <w:sz w:val="32"/>
          <w:szCs w:val="32"/>
          <w:rtl/>
          <w:lang w:bidi="ar-SY"/>
        </w:rPr>
        <w:t>) قوله (كل) ساقط من (أ).</w:t>
      </w:r>
    </w:p>
  </w:footnote>
  <w:footnote w:id="2008">
    <w:p w:rsidR="00E23517" w:rsidRPr="001A621E" w:rsidRDefault="00E23517" w:rsidP="00945EC3">
      <w:pPr>
        <w:pStyle w:val="FootnoteText"/>
        <w:jc w:val="both"/>
        <w:rPr>
          <w:rFonts w:ascii="Traditional Arabic" w:hAnsi="Traditional Arabic" w:cs="Traditional Arabic"/>
          <w:color w:val="FF0000"/>
          <w:sz w:val="32"/>
          <w:szCs w:val="32"/>
          <w:lang w:bidi="ar-SY"/>
        </w:rPr>
      </w:pPr>
      <w:r w:rsidRPr="001A621E">
        <w:rPr>
          <w:rStyle w:val="FootnoteReference"/>
          <w:rFonts w:ascii="Traditional Arabic" w:hAnsi="Traditional Arabic" w:cs="Traditional Arabic"/>
          <w:color w:val="FF0000"/>
          <w:sz w:val="32"/>
          <w:szCs w:val="32"/>
        </w:rPr>
        <w:footnoteRef/>
      </w:r>
      <w:r w:rsidRPr="001A621E">
        <w:rPr>
          <w:rFonts w:ascii="Traditional Arabic" w:hAnsi="Traditional Arabic" w:cs="Traditional Arabic"/>
          <w:color w:val="FF0000"/>
          <w:sz w:val="32"/>
          <w:szCs w:val="32"/>
          <w:lang w:bidi="ar-SY"/>
        </w:rPr>
        <w:t>)</w:t>
      </w:r>
      <w:r w:rsidRPr="001A621E">
        <w:rPr>
          <w:rFonts w:ascii="Traditional Arabic" w:hAnsi="Traditional Arabic" w:cs="Traditional Arabic"/>
          <w:color w:val="FF0000"/>
          <w:sz w:val="32"/>
          <w:szCs w:val="32"/>
          <w:rtl/>
          <w:lang w:bidi="ar-SY"/>
        </w:rPr>
        <w:t>) في (ج): تخصُّص.</w:t>
      </w:r>
    </w:p>
  </w:footnote>
  <w:footnote w:id="2009">
    <w:p w:rsidR="00E23517" w:rsidRPr="001A621E" w:rsidRDefault="00E23517" w:rsidP="0007171F">
      <w:pPr>
        <w:pStyle w:val="FootnoteText"/>
        <w:jc w:val="both"/>
        <w:rPr>
          <w:rFonts w:ascii="Traditional Arabic" w:hAnsi="Traditional Arabic" w:cs="Traditional Arabic"/>
          <w:color w:val="FF0000"/>
          <w:sz w:val="32"/>
          <w:szCs w:val="32"/>
          <w:rtl/>
        </w:rPr>
      </w:pPr>
      <w:r w:rsidRPr="001A621E">
        <w:rPr>
          <w:rStyle w:val="FootnoteReference"/>
          <w:rFonts w:ascii="Traditional Arabic" w:hAnsi="Traditional Arabic" w:cs="Traditional Arabic"/>
          <w:color w:val="FF0000"/>
          <w:sz w:val="32"/>
          <w:szCs w:val="32"/>
        </w:rPr>
        <w:footnoteRef/>
      </w:r>
      <w:r w:rsidRPr="001A621E">
        <w:rPr>
          <w:rFonts w:ascii="Traditional Arabic" w:hAnsi="Traditional Arabic" w:cs="Traditional Arabic"/>
          <w:color w:val="FF0000"/>
          <w:sz w:val="32"/>
          <w:szCs w:val="32"/>
          <w:lang w:bidi="ar-SY"/>
        </w:rPr>
        <w:t>)</w:t>
      </w:r>
      <w:r w:rsidRPr="001A621E">
        <w:rPr>
          <w:rFonts w:ascii="Traditional Arabic" w:hAnsi="Traditional Arabic" w:cs="Traditional Arabic"/>
          <w:color w:val="FF0000"/>
          <w:sz w:val="32"/>
          <w:szCs w:val="32"/>
          <w:rtl/>
          <w:lang w:bidi="ar-SY"/>
        </w:rPr>
        <w:t xml:space="preserve">) </w:t>
      </w:r>
      <w:r w:rsidRPr="001A621E">
        <w:rPr>
          <w:rFonts w:ascii="Traditional Arabic" w:hAnsi="Traditional Arabic" w:cs="Traditional Arabic" w:hint="cs"/>
          <w:color w:val="FF0000"/>
          <w:sz w:val="32"/>
          <w:szCs w:val="32"/>
          <w:rtl/>
          <w:lang w:bidi="ar-SY"/>
        </w:rPr>
        <w:t xml:space="preserve">وقال الشهاب: </w:t>
      </w:r>
      <w:r>
        <w:rPr>
          <w:rFonts w:ascii="Traditional Arabic" w:hAnsi="Traditional Arabic" w:cs="Traditional Arabic" w:hint="cs"/>
          <w:color w:val="FF0000"/>
          <w:sz w:val="32"/>
          <w:szCs w:val="32"/>
          <w:rtl/>
          <w:lang w:bidi="ar-SY"/>
        </w:rPr>
        <w:t>"</w:t>
      </w:r>
      <w:r w:rsidRPr="001A621E">
        <w:rPr>
          <w:rFonts w:ascii="Traditional Arabic" w:hAnsi="Traditional Arabic" w:cs="Traditional Arabic" w:hint="cs"/>
          <w:color w:val="FF0000"/>
          <w:sz w:val="32"/>
          <w:szCs w:val="32"/>
          <w:rtl/>
          <w:lang w:bidi="ar-SY"/>
        </w:rPr>
        <w:t>وأشار إلى أنَّ تسمية الثواب رحمة؛ لأنّه بمقتضى الإحسان لا الوجوب عليه</w:t>
      </w:r>
      <w:r>
        <w:rPr>
          <w:rFonts w:ascii="Traditional Arabic" w:hAnsi="Traditional Arabic" w:cs="Traditional Arabic" w:hint="cs"/>
          <w:color w:val="FF0000"/>
          <w:sz w:val="32"/>
          <w:szCs w:val="32"/>
          <w:rtl/>
          <w:lang w:bidi="ar-SY"/>
        </w:rPr>
        <w:t>"</w:t>
      </w:r>
      <w:r w:rsidRPr="001A621E">
        <w:rPr>
          <w:rFonts w:ascii="Traditional Arabic" w:hAnsi="Traditional Arabic" w:cs="Traditional Arabic" w:hint="cs"/>
          <w:color w:val="FF0000"/>
          <w:sz w:val="32"/>
          <w:szCs w:val="32"/>
          <w:rtl/>
          <w:lang w:bidi="ar-SY"/>
        </w:rPr>
        <w:t>. حاشية الشهاب: 3/207</w:t>
      </w:r>
      <w:r w:rsidRPr="001A621E">
        <w:rPr>
          <w:rFonts w:ascii="Traditional Arabic" w:hAnsi="Traditional Arabic" w:cs="Traditional Arabic"/>
          <w:color w:val="FF0000"/>
          <w:sz w:val="32"/>
          <w:szCs w:val="32"/>
          <w:rtl/>
          <w:lang w:bidi="ar-SY"/>
        </w:rPr>
        <w:t>.</w:t>
      </w:r>
      <w:r w:rsidRPr="001A621E">
        <w:rPr>
          <w:rFonts w:ascii="Traditional Arabic" w:hAnsi="Traditional Arabic" w:cs="Traditional Arabic" w:hint="cs"/>
          <w:color w:val="FF0000"/>
          <w:sz w:val="32"/>
          <w:szCs w:val="32"/>
          <w:rtl/>
        </w:rPr>
        <w:t xml:space="preserve"> وقال القونوي: </w:t>
      </w:r>
      <w:r>
        <w:rPr>
          <w:rFonts w:ascii="Traditional Arabic" w:hAnsi="Traditional Arabic" w:cs="Traditional Arabic" w:hint="cs"/>
          <w:color w:val="FF0000"/>
          <w:sz w:val="32"/>
          <w:szCs w:val="32"/>
          <w:rtl/>
        </w:rPr>
        <w:t>"</w:t>
      </w:r>
      <w:r w:rsidRPr="001A621E">
        <w:rPr>
          <w:rFonts w:ascii="Traditional Arabic" w:hAnsi="Traditional Arabic" w:cs="Traditional Arabic" w:hint="cs"/>
          <w:color w:val="FF0000"/>
          <w:sz w:val="32"/>
          <w:szCs w:val="32"/>
          <w:rtl/>
        </w:rPr>
        <w:t>أشار إلى أنّ المراد بالرحمة الثواب والجنة بطريق ذكر الحال وإرادة المحل</w:t>
      </w:r>
      <w:r>
        <w:rPr>
          <w:rFonts w:ascii="Traditional Arabic" w:hAnsi="Traditional Arabic" w:cs="Traditional Arabic" w:hint="cs"/>
          <w:color w:val="FF0000"/>
          <w:sz w:val="32"/>
          <w:szCs w:val="32"/>
          <w:rtl/>
        </w:rPr>
        <w:t>"</w:t>
      </w:r>
      <w:r w:rsidRPr="001A621E">
        <w:rPr>
          <w:rFonts w:ascii="Traditional Arabic" w:hAnsi="Traditional Arabic" w:cs="Traditional Arabic" w:hint="cs"/>
          <w:color w:val="FF0000"/>
          <w:sz w:val="32"/>
          <w:szCs w:val="32"/>
          <w:rtl/>
        </w:rPr>
        <w:t>. حاشية القونوي: 7/373.</w:t>
      </w:r>
    </w:p>
  </w:footnote>
  <w:footnote w:id="2010">
    <w:p w:rsidR="00E23517" w:rsidRPr="001A621E" w:rsidRDefault="00E23517" w:rsidP="00945EC3">
      <w:pPr>
        <w:pStyle w:val="FootnoteText"/>
        <w:jc w:val="both"/>
        <w:rPr>
          <w:rFonts w:ascii="Traditional Arabic" w:hAnsi="Traditional Arabic" w:cs="Traditional Arabic"/>
          <w:color w:val="FF0000"/>
          <w:sz w:val="32"/>
          <w:szCs w:val="32"/>
          <w:lang w:bidi="ar-SY"/>
        </w:rPr>
      </w:pPr>
      <w:r w:rsidRPr="001A621E">
        <w:rPr>
          <w:rStyle w:val="FootnoteReference"/>
          <w:rFonts w:ascii="Traditional Arabic" w:hAnsi="Traditional Arabic" w:cs="Traditional Arabic"/>
          <w:color w:val="FF0000"/>
          <w:sz w:val="32"/>
          <w:szCs w:val="32"/>
        </w:rPr>
        <w:footnoteRef/>
      </w:r>
      <w:r w:rsidRPr="001A621E">
        <w:rPr>
          <w:rFonts w:ascii="Traditional Arabic" w:hAnsi="Traditional Arabic" w:cs="Traditional Arabic"/>
          <w:color w:val="FF0000"/>
          <w:sz w:val="32"/>
          <w:szCs w:val="32"/>
          <w:lang w:bidi="ar-SY"/>
        </w:rPr>
        <w:t>)</w:t>
      </w:r>
      <w:r w:rsidRPr="001A621E">
        <w:rPr>
          <w:rFonts w:ascii="Traditional Arabic" w:hAnsi="Traditional Arabic" w:cs="Traditional Arabic"/>
          <w:color w:val="FF0000"/>
          <w:sz w:val="32"/>
          <w:szCs w:val="32"/>
          <w:rtl/>
          <w:lang w:bidi="ar-SY"/>
        </w:rPr>
        <w:t xml:space="preserve">) </w:t>
      </w:r>
      <w:r w:rsidRPr="001A621E">
        <w:rPr>
          <w:rFonts w:ascii="Traditional Arabic" w:hAnsi="Traditional Arabic" w:cs="Traditional Arabic" w:hint="cs"/>
          <w:color w:val="FF0000"/>
          <w:sz w:val="32"/>
          <w:szCs w:val="32"/>
          <w:rtl/>
          <w:lang w:bidi="ar-SY"/>
        </w:rPr>
        <w:t>ما بين القوسين</w:t>
      </w:r>
      <w:r w:rsidRPr="001A621E">
        <w:rPr>
          <w:rFonts w:ascii="Traditional Arabic" w:hAnsi="Traditional Arabic" w:cs="Traditional Arabic"/>
          <w:color w:val="FF0000"/>
          <w:sz w:val="32"/>
          <w:szCs w:val="32"/>
          <w:rtl/>
          <w:lang w:bidi="ar-SY"/>
        </w:rPr>
        <w:t xml:space="preserve"> ساقطٌ من (ج).</w:t>
      </w:r>
    </w:p>
  </w:footnote>
  <w:footnote w:id="2011">
    <w:p w:rsidR="00E23517" w:rsidRPr="00601CA9" w:rsidRDefault="00E23517" w:rsidP="00BE05BF">
      <w:pPr>
        <w:pStyle w:val="FootnoteText"/>
        <w:jc w:val="both"/>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xml:space="preserve">) </w:t>
      </w:r>
      <w:r>
        <w:rPr>
          <w:rFonts w:ascii="Traditional Arabic" w:hAnsi="Traditional Arabic" w:cs="Traditional Arabic" w:hint="cs"/>
          <w:color w:val="FF0000"/>
          <w:sz w:val="32"/>
          <w:szCs w:val="32"/>
          <w:rtl/>
          <w:lang w:bidi="ar-SY"/>
        </w:rPr>
        <w:t xml:space="preserve">انظر: </w:t>
      </w:r>
      <w:r>
        <w:rPr>
          <w:rFonts w:ascii="Traditional Arabic" w:hAnsi="Traditional Arabic" w:cs="Traditional Arabic"/>
          <w:color w:val="FF0000"/>
          <w:sz w:val="32"/>
          <w:szCs w:val="32"/>
          <w:rtl/>
          <w:lang w:bidi="ar-SY"/>
        </w:rPr>
        <w:t xml:space="preserve">حاشية التفتازاني: </w:t>
      </w:r>
      <w:r>
        <w:rPr>
          <w:rFonts w:ascii="Traditional Arabic" w:hAnsi="Traditional Arabic" w:cs="Traditional Arabic" w:hint="cs"/>
          <w:color w:val="FF0000"/>
          <w:sz w:val="32"/>
          <w:szCs w:val="32"/>
          <w:rtl/>
          <w:lang w:bidi="ar-SY"/>
        </w:rPr>
        <w:t>194/</w:t>
      </w:r>
      <w:r w:rsidRPr="00601CA9">
        <w:rPr>
          <w:rFonts w:ascii="Traditional Arabic" w:hAnsi="Traditional Arabic" w:cs="Traditional Arabic"/>
          <w:color w:val="FF0000"/>
          <w:sz w:val="32"/>
          <w:szCs w:val="32"/>
          <w:rtl/>
          <w:lang w:bidi="ar-SY"/>
        </w:rPr>
        <w:t>ب.</w:t>
      </w:r>
    </w:p>
  </w:footnote>
  <w:footnote w:id="2012">
    <w:p w:rsidR="00E23517" w:rsidRPr="00601CA9" w:rsidRDefault="00E23517" w:rsidP="00492D3F">
      <w:pPr>
        <w:pStyle w:val="FootnoteText"/>
        <w:jc w:val="both"/>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xml:space="preserve">) </w:t>
      </w:r>
      <w:r>
        <w:rPr>
          <w:rFonts w:ascii="Traditional Arabic" w:hAnsi="Traditional Arabic" w:cs="Traditional Arabic" w:hint="cs"/>
          <w:color w:val="FF0000"/>
          <w:sz w:val="32"/>
          <w:szCs w:val="32"/>
          <w:rtl/>
          <w:lang w:bidi="ar-SY"/>
        </w:rPr>
        <w:t>في نصب (صراطاً) أربعة أوجه؛ الأول: أنه مفعول بـ (يهدي) من غير تضمين معنى فعل آخر. الثاني: أنه على تضمين معنى (يعرفهم). الثالث: منصوب بفعل محذوف دلَّ عليه (يهديهم)</w:t>
      </w:r>
      <w:r w:rsidRPr="00601CA9">
        <w:rPr>
          <w:rFonts w:ascii="Traditional Arabic" w:hAnsi="Traditional Arabic" w:cs="Traditional Arabic"/>
          <w:color w:val="FF0000"/>
          <w:sz w:val="32"/>
          <w:szCs w:val="32"/>
          <w:rtl/>
          <w:lang w:bidi="ar-SY"/>
        </w:rPr>
        <w:t>.</w:t>
      </w:r>
      <w:r>
        <w:rPr>
          <w:rFonts w:ascii="Traditional Arabic" w:hAnsi="Traditional Arabic" w:cs="Traditional Arabic" w:hint="cs"/>
          <w:color w:val="FF0000"/>
          <w:sz w:val="32"/>
          <w:szCs w:val="32"/>
          <w:rtl/>
          <w:lang w:bidi="ar-SY"/>
        </w:rPr>
        <w:t xml:space="preserve"> الرابع: أنه منصوب على الحال. الدُّر المصون: 4/171.</w:t>
      </w:r>
    </w:p>
  </w:footnote>
  <w:footnote w:id="2013">
    <w:p w:rsidR="00E23517" w:rsidRPr="00601CA9" w:rsidRDefault="00E23517">
      <w:pPr>
        <w:pStyle w:val="FootnoteText"/>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في (أ): عن.</w:t>
      </w:r>
    </w:p>
  </w:footnote>
  <w:footnote w:id="2014">
    <w:p w:rsidR="00E23517" w:rsidRPr="00601CA9" w:rsidRDefault="00E23517">
      <w:pPr>
        <w:pStyle w:val="FootnoteText"/>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في (أ): استدرك.</w:t>
      </w:r>
    </w:p>
  </w:footnote>
  <w:footnote w:id="2015">
    <w:p w:rsidR="00E23517" w:rsidRPr="00601CA9" w:rsidRDefault="00E23517" w:rsidP="00A17CDC">
      <w:pPr>
        <w:pStyle w:val="FootnoteText"/>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xml:space="preserve">) الكشاف: </w:t>
      </w:r>
      <w:r>
        <w:rPr>
          <w:rFonts w:ascii="Traditional Arabic" w:hAnsi="Traditional Arabic" w:cs="Traditional Arabic" w:hint="cs"/>
          <w:color w:val="FF0000"/>
          <w:sz w:val="32"/>
          <w:szCs w:val="32"/>
          <w:rtl/>
          <w:lang w:bidi="ar-SY"/>
        </w:rPr>
        <w:t>2/187.</w:t>
      </w:r>
    </w:p>
  </w:footnote>
  <w:footnote w:id="2016">
    <w:p w:rsidR="00E23517" w:rsidRPr="00601CA9" w:rsidRDefault="00E23517">
      <w:pPr>
        <w:pStyle w:val="FootnoteText"/>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في (أ): تأخُّر.</w:t>
      </w:r>
    </w:p>
  </w:footnote>
  <w:footnote w:id="2017">
    <w:p w:rsidR="00E23517" w:rsidRPr="00601CA9" w:rsidRDefault="00E23517" w:rsidP="00492D3F">
      <w:pPr>
        <w:pStyle w:val="FootnoteText"/>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xml:space="preserve">) </w:t>
      </w:r>
      <w:r>
        <w:rPr>
          <w:rFonts w:ascii="Traditional Arabic" w:hAnsi="Traditional Arabic" w:cs="Traditional Arabic" w:hint="cs"/>
          <w:color w:val="FF0000"/>
          <w:sz w:val="32"/>
          <w:szCs w:val="32"/>
          <w:rtl/>
          <w:lang w:bidi="ar-SY"/>
        </w:rPr>
        <w:t>الأصل في صاحب الحال أن يكون معرفة, ولكنّه يقع نكرة بمسوغ كأن يتقدم عليه الحال, كقولنا: في الدار جالساً رجل</w:t>
      </w:r>
      <w:r w:rsidRPr="00601CA9">
        <w:rPr>
          <w:rFonts w:ascii="Traditional Arabic" w:hAnsi="Traditional Arabic" w:cs="Traditional Arabic"/>
          <w:color w:val="FF0000"/>
          <w:sz w:val="32"/>
          <w:szCs w:val="32"/>
          <w:rtl/>
          <w:lang w:bidi="ar-SY"/>
        </w:rPr>
        <w:t>.</w:t>
      </w:r>
      <w:r>
        <w:rPr>
          <w:rFonts w:ascii="Traditional Arabic" w:hAnsi="Traditional Arabic" w:cs="Traditional Arabic" w:hint="cs"/>
          <w:color w:val="FF0000"/>
          <w:sz w:val="32"/>
          <w:szCs w:val="32"/>
          <w:rtl/>
          <w:lang w:bidi="ar-SY"/>
        </w:rPr>
        <w:t xml:space="preserve"> أوضح المسالك: 2/309.</w:t>
      </w:r>
    </w:p>
  </w:footnote>
  <w:footnote w:id="2018">
    <w:p w:rsidR="00E23517" w:rsidRPr="00601CA9" w:rsidRDefault="00E23517" w:rsidP="00920523">
      <w:pPr>
        <w:pStyle w:val="FootnoteText"/>
        <w:jc w:val="both"/>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xml:space="preserve">) </w:t>
      </w:r>
      <w:r>
        <w:rPr>
          <w:rFonts w:ascii="Traditional Arabic" w:hAnsi="Traditional Arabic" w:cs="Traditional Arabic" w:hint="cs"/>
          <w:color w:val="FF0000"/>
          <w:sz w:val="32"/>
          <w:szCs w:val="32"/>
          <w:rtl/>
          <w:lang w:bidi="ar-SY"/>
        </w:rPr>
        <w:t xml:space="preserve">انظر: </w:t>
      </w:r>
      <w:r w:rsidRPr="00601CA9">
        <w:rPr>
          <w:rFonts w:ascii="Traditional Arabic" w:hAnsi="Traditional Arabic" w:cs="Traditional Arabic"/>
          <w:color w:val="FF0000"/>
          <w:sz w:val="32"/>
          <w:szCs w:val="32"/>
          <w:rtl/>
          <w:lang w:bidi="ar-SY"/>
        </w:rPr>
        <w:t>حاشية التفتازاني:</w:t>
      </w:r>
      <w:r>
        <w:rPr>
          <w:rFonts w:ascii="Traditional Arabic" w:hAnsi="Traditional Arabic" w:cs="Traditional Arabic"/>
          <w:color w:val="FF0000"/>
          <w:sz w:val="32"/>
          <w:szCs w:val="32"/>
          <w:rtl/>
          <w:lang w:bidi="ar-SY"/>
        </w:rPr>
        <w:t>195</w:t>
      </w:r>
      <w:r>
        <w:rPr>
          <w:rFonts w:ascii="Traditional Arabic" w:hAnsi="Traditional Arabic" w:cs="Traditional Arabic" w:hint="cs"/>
          <w:color w:val="FF0000"/>
          <w:sz w:val="32"/>
          <w:szCs w:val="32"/>
          <w:rtl/>
          <w:lang w:bidi="ar-SY"/>
        </w:rPr>
        <w:t>/أ</w:t>
      </w:r>
      <w:r w:rsidRPr="00601CA9">
        <w:rPr>
          <w:rFonts w:ascii="Traditional Arabic" w:hAnsi="Traditional Arabic" w:cs="Traditional Arabic"/>
          <w:color w:val="FF0000"/>
          <w:sz w:val="32"/>
          <w:szCs w:val="32"/>
          <w:rtl/>
          <w:lang w:bidi="ar-SY"/>
        </w:rPr>
        <w:t>.</w:t>
      </w:r>
    </w:p>
  </w:footnote>
  <w:footnote w:id="2019">
    <w:p w:rsidR="00E23517" w:rsidRPr="00601CA9" w:rsidRDefault="00E23517" w:rsidP="00920523">
      <w:pPr>
        <w:pStyle w:val="FootnoteText"/>
        <w:jc w:val="both"/>
        <w:rPr>
          <w:rFonts w:ascii="Traditional Arabic" w:hAnsi="Traditional Arabic" w:cs="Traditional Arabic"/>
          <w:color w:val="FF0000"/>
          <w:sz w:val="32"/>
          <w:szCs w:val="32"/>
          <w:lang w:bidi="ar-SY"/>
        </w:rPr>
      </w:pPr>
      <w:r w:rsidRPr="00920523">
        <w:rPr>
          <w:rStyle w:val="FootnoteReference"/>
          <w:rFonts w:ascii="Traditional Arabic" w:hAnsi="Traditional Arabic" w:cs="Traditional Arabic"/>
          <w:color w:val="FF0000"/>
          <w:sz w:val="32"/>
          <w:szCs w:val="32"/>
        </w:rPr>
        <w:footnoteRef/>
      </w:r>
      <w:r w:rsidRPr="00920523">
        <w:rPr>
          <w:rFonts w:ascii="Traditional Arabic" w:hAnsi="Traditional Arabic" w:cs="Traditional Arabic"/>
          <w:color w:val="FF0000"/>
          <w:sz w:val="32"/>
          <w:szCs w:val="32"/>
          <w:lang w:bidi="ar-SY"/>
        </w:rPr>
        <w:t>)</w:t>
      </w:r>
      <w:r w:rsidRPr="00920523">
        <w:rPr>
          <w:rFonts w:ascii="Traditional Arabic" w:hAnsi="Traditional Arabic" w:cs="Traditional Arabic"/>
          <w:color w:val="FF0000"/>
          <w:sz w:val="32"/>
          <w:szCs w:val="32"/>
          <w:rtl/>
          <w:lang w:bidi="ar-SY"/>
        </w:rPr>
        <w:t xml:space="preserve">) </w:t>
      </w:r>
      <w:r w:rsidRPr="00920523">
        <w:rPr>
          <w:rFonts w:ascii="Traditional Arabic" w:hAnsi="Traditional Arabic" w:cs="Traditional Arabic" w:hint="cs"/>
          <w:color w:val="FF0000"/>
          <w:sz w:val="32"/>
          <w:szCs w:val="32"/>
          <w:rtl/>
          <w:lang w:bidi="ar-SY"/>
        </w:rPr>
        <w:t>ردَّ أيضاً القونوي على التفتازانيبقوله:"والعجب من العلامة التفتازاني؛ حيث قال: وربما يدعي أنه لا ضمير</w:t>
      </w:r>
      <w:r>
        <w:rPr>
          <w:rFonts w:ascii="Traditional Arabic" w:hAnsi="Traditional Arabic" w:cs="Traditional Arabic" w:hint="cs"/>
          <w:color w:val="FF0000"/>
          <w:sz w:val="32"/>
          <w:szCs w:val="32"/>
          <w:rtl/>
          <w:lang w:bidi="ar-SY"/>
        </w:rPr>
        <w:t xml:space="preserve"> في (هلك) إذ خلو الفاعل عن الفعل غريب"</w:t>
      </w:r>
      <w:r w:rsidRPr="00601CA9">
        <w:rPr>
          <w:rFonts w:ascii="Traditional Arabic" w:hAnsi="Traditional Arabic" w:cs="Traditional Arabic"/>
          <w:color w:val="FF0000"/>
          <w:sz w:val="32"/>
          <w:szCs w:val="32"/>
          <w:rtl/>
          <w:lang w:bidi="ar-SY"/>
        </w:rPr>
        <w:t>.</w:t>
      </w:r>
      <w:r>
        <w:rPr>
          <w:rFonts w:ascii="Traditional Arabic" w:hAnsi="Traditional Arabic" w:cs="Traditional Arabic" w:hint="cs"/>
          <w:color w:val="FF0000"/>
          <w:sz w:val="32"/>
          <w:szCs w:val="32"/>
          <w:rtl/>
          <w:lang w:bidi="ar-SY"/>
        </w:rPr>
        <w:t xml:space="preserve"> حاشية القونوي: 7/374.</w:t>
      </w:r>
    </w:p>
  </w:footnote>
  <w:footnote w:id="2020">
    <w:p w:rsidR="00E23517" w:rsidRPr="00601CA9" w:rsidRDefault="00E23517" w:rsidP="001869F8">
      <w:pPr>
        <w:pStyle w:val="FootnoteText"/>
        <w:jc w:val="both"/>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xml:space="preserve">) </w:t>
      </w:r>
      <w:r>
        <w:rPr>
          <w:rFonts w:ascii="Traditional Arabic" w:hAnsi="Traditional Arabic" w:cs="Traditional Arabic" w:hint="cs"/>
          <w:color w:val="FF0000"/>
          <w:sz w:val="32"/>
          <w:szCs w:val="32"/>
          <w:rtl/>
          <w:lang w:bidi="ar-SY"/>
        </w:rPr>
        <w:t xml:space="preserve">قال القونوي: "يتعين العطف لأصالته". حاشية القونوي: 7/374. </w:t>
      </w:r>
    </w:p>
  </w:footnote>
  <w:footnote w:id="2021">
    <w:p w:rsidR="00E23517" w:rsidRPr="00601CA9" w:rsidRDefault="00E23517" w:rsidP="00A57196">
      <w:pPr>
        <w:pStyle w:val="FootnoteText"/>
        <w:jc w:val="both"/>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xml:space="preserve">) </w:t>
      </w:r>
      <w:r>
        <w:rPr>
          <w:rFonts w:ascii="Traditional Arabic" w:hAnsi="Traditional Arabic" w:cs="Traditional Arabic" w:hint="cs"/>
          <w:color w:val="FF0000"/>
          <w:sz w:val="32"/>
          <w:szCs w:val="32"/>
          <w:rtl/>
          <w:lang w:bidi="ar-SY"/>
        </w:rPr>
        <w:t xml:space="preserve">حيث قال تعالى: </w:t>
      </w:r>
      <w:r w:rsidRPr="00A57196">
        <w:rPr>
          <w:rFonts w:ascii="Traditional Arabic" w:hAnsi="Traditional Arabic" w:cs="Traditional Arabic"/>
          <w:color w:val="FF0000"/>
          <w:sz w:val="32"/>
          <w:szCs w:val="32"/>
          <w:rtl/>
        </w:rPr>
        <w:t>﴿وَهُوَ يَرِثُهَا﴾</w:t>
      </w:r>
      <w:r>
        <w:rPr>
          <w:rFonts w:ascii="Traditional Arabic" w:hAnsi="Traditional Arabic" w:cs="Traditional Arabic" w:hint="cs"/>
          <w:color w:val="FF0000"/>
          <w:sz w:val="32"/>
          <w:szCs w:val="32"/>
          <w:rtl/>
          <w:lang w:bidi="ar-SY"/>
        </w:rPr>
        <w:t xml:space="preserve"> من غير أن يقدِّر له سهماً, فدلَّ ذلك على أنَّ الأخ يستغرق ميراث الأخت إن لم يكن للأخت ولدٌ, ذكراً كان أو أنثى, ويحوز ما بقي من فرض البنت إن كان للأخت ولدٌ أنثى, وعلى التقديرين يرث الأخ أخته بطريق العصوبة, ولا تعصيب لأولاد الأم</w:t>
      </w:r>
      <w:r w:rsidRPr="00601CA9">
        <w:rPr>
          <w:rFonts w:ascii="Traditional Arabic" w:hAnsi="Traditional Arabic" w:cs="Traditional Arabic"/>
          <w:color w:val="FF0000"/>
          <w:sz w:val="32"/>
          <w:szCs w:val="32"/>
          <w:rtl/>
          <w:lang w:bidi="ar-SY"/>
        </w:rPr>
        <w:t>.</w:t>
      </w:r>
      <w:r>
        <w:rPr>
          <w:rFonts w:ascii="Traditional Arabic" w:hAnsi="Traditional Arabic" w:cs="Traditional Arabic" w:hint="cs"/>
          <w:color w:val="FF0000"/>
          <w:sz w:val="32"/>
          <w:szCs w:val="32"/>
          <w:rtl/>
          <w:lang w:bidi="ar-SY"/>
        </w:rPr>
        <w:t xml:space="preserve"> حاشية زاده: 2/187.</w:t>
      </w:r>
    </w:p>
  </w:footnote>
  <w:footnote w:id="2022">
    <w:p w:rsidR="00E23517" w:rsidRPr="00AB31B3" w:rsidRDefault="00E23517" w:rsidP="00FD6B20">
      <w:pPr>
        <w:pStyle w:val="FootnoteText"/>
        <w:jc w:val="both"/>
        <w:rPr>
          <w:rFonts w:ascii="Traditional Arabic" w:hAnsi="Traditional Arabic" w:cs="Traditional Arabic"/>
          <w:color w:val="FF0000"/>
          <w:sz w:val="32"/>
          <w:szCs w:val="32"/>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xml:space="preserve">) </w:t>
      </w:r>
      <w:r w:rsidRPr="00945EC3">
        <w:rPr>
          <w:rFonts w:ascii="Traditional Arabic" w:hAnsi="Traditional Arabic" w:cs="Traditional Arabic" w:hint="cs"/>
          <w:color w:val="FF0000"/>
          <w:sz w:val="32"/>
          <w:szCs w:val="32"/>
          <w:rtl/>
        </w:rPr>
        <w:t>وهي:</w:t>
      </w:r>
      <w:r w:rsidRPr="00FD6B20">
        <w:rPr>
          <w:rFonts w:ascii="Traditional Arabic" w:hAnsi="Traditional Arabic" w:cs="Traditional Arabic"/>
          <w:color w:val="FF0000"/>
          <w:sz w:val="32"/>
          <w:szCs w:val="32"/>
          <w:rtl/>
        </w:rPr>
        <w:t>﴿وَإِنْ كَانَ رَجُلٌ يُورَثُ كَلَالَةً أَوِ امْرَأَةٌ وَلَهُ أَخٌ أَوْ أُخْتٌ فَلِكُلِّ وَاحِدٍ مِنْهُمَا السُّدُسُ فَإِنْ كَانُوا أَكْثَرَ مِنْ ذَلِكَ فَهُمْ شُرَكَاءُ فِي الثُّلُثِ﴾</w:t>
      </w:r>
      <w:r>
        <w:rPr>
          <w:rFonts w:ascii="Traditional Arabic" w:hAnsi="Traditional Arabic" w:cs="Traditional Arabic" w:hint="cs"/>
          <w:color w:val="FF0000"/>
          <w:sz w:val="32"/>
          <w:szCs w:val="32"/>
          <w:rtl/>
        </w:rPr>
        <w:t xml:space="preserve"> الآية [النساء: 12]. و</w:t>
      </w:r>
      <w:r w:rsidRPr="00AB31B3">
        <w:rPr>
          <w:rFonts w:ascii="Traditional Arabic" w:hAnsi="Traditional Arabic" w:cs="Traditional Arabic" w:hint="cs"/>
          <w:color w:val="FF0000"/>
          <w:sz w:val="32"/>
          <w:szCs w:val="32"/>
          <w:rtl/>
          <w:lang w:bidi="ar-SY"/>
        </w:rPr>
        <w:t>انظر: ص301/ب من هذا المخطوط</w:t>
      </w:r>
      <w:r>
        <w:rPr>
          <w:rFonts w:ascii="Traditional Arabic" w:hAnsi="Traditional Arabic" w:cs="Traditional Arabic" w:hint="cs"/>
          <w:color w:val="FF0000"/>
          <w:sz w:val="32"/>
          <w:szCs w:val="32"/>
          <w:rtl/>
          <w:lang w:bidi="ar-SY"/>
        </w:rPr>
        <w:t xml:space="preserve">, وانظر: حاشية ابن عابدين: 10/429, نهاية المحتاج: 6/22, </w:t>
      </w:r>
      <w:r>
        <w:rPr>
          <w:rFonts w:ascii="Traditional Arabic" w:hAnsi="Traditional Arabic" w:cs="Traditional Arabic" w:hint="cs"/>
          <w:color w:val="FF0000"/>
          <w:sz w:val="32"/>
          <w:szCs w:val="32"/>
          <w:rtl/>
        </w:rPr>
        <w:t>مواهب الجليل: 8/587, كشاف القناع: 3/604.</w:t>
      </w:r>
    </w:p>
  </w:footnote>
  <w:footnote w:id="2023">
    <w:p w:rsidR="00E23517" w:rsidRPr="009903B5" w:rsidRDefault="00E23517" w:rsidP="00A57196">
      <w:pPr>
        <w:pStyle w:val="FootnoteText"/>
        <w:jc w:val="both"/>
        <w:rPr>
          <w:rFonts w:ascii="Traditional Arabic" w:hAnsi="Traditional Arabic" w:cs="Traditional Arabic"/>
          <w:color w:val="FF0000"/>
          <w:sz w:val="32"/>
          <w:szCs w:val="32"/>
          <w:lang w:bidi="ar-SY"/>
        </w:rPr>
      </w:pPr>
      <w:r w:rsidRPr="009903B5">
        <w:rPr>
          <w:rStyle w:val="FootnoteReference"/>
          <w:rFonts w:ascii="Traditional Arabic" w:hAnsi="Traditional Arabic" w:cs="Traditional Arabic"/>
          <w:color w:val="FF0000"/>
          <w:sz w:val="32"/>
          <w:szCs w:val="32"/>
        </w:rPr>
        <w:footnoteRef/>
      </w:r>
      <w:r w:rsidRPr="009903B5">
        <w:rPr>
          <w:rFonts w:ascii="Traditional Arabic" w:hAnsi="Traditional Arabic" w:cs="Traditional Arabic"/>
          <w:color w:val="FF0000"/>
          <w:sz w:val="32"/>
          <w:szCs w:val="32"/>
          <w:lang w:bidi="ar-SY"/>
        </w:rPr>
        <w:t>)</w:t>
      </w:r>
      <w:r w:rsidRPr="009903B5">
        <w:rPr>
          <w:rFonts w:ascii="Traditional Arabic" w:hAnsi="Traditional Arabic" w:cs="Traditional Arabic"/>
          <w:color w:val="FF0000"/>
          <w:sz w:val="32"/>
          <w:szCs w:val="32"/>
          <w:rtl/>
          <w:lang w:bidi="ar-SY"/>
        </w:rPr>
        <w:t xml:space="preserve">) </w:t>
      </w:r>
      <w:r w:rsidRPr="009903B5">
        <w:rPr>
          <w:rFonts w:ascii="Traditional Arabic" w:hAnsi="Traditional Arabic" w:cs="Traditional Arabic" w:hint="cs"/>
          <w:color w:val="FF0000"/>
          <w:sz w:val="32"/>
          <w:szCs w:val="32"/>
          <w:rtl/>
          <w:lang w:bidi="ar-SY"/>
        </w:rPr>
        <w:t xml:space="preserve">أي: ما ذكره البيضاوي في أنّ المراد بالآية </w:t>
      </w:r>
      <w:r>
        <w:rPr>
          <w:rFonts w:ascii="Traditional Arabic" w:hAnsi="Traditional Arabic" w:cs="Traditional Arabic" w:hint="cs"/>
          <w:color w:val="FF0000"/>
          <w:sz w:val="32"/>
          <w:szCs w:val="32"/>
          <w:rtl/>
          <w:lang w:bidi="ar-SY"/>
        </w:rPr>
        <w:t>الأخ من الأبوين أو الأخ من الأب؛ لأنه جعل أخاها عصبة.</w:t>
      </w:r>
    </w:p>
  </w:footnote>
  <w:footnote w:id="2024">
    <w:p w:rsidR="00E23517" w:rsidRPr="00A17CDC" w:rsidRDefault="00E23517" w:rsidP="00425DB1">
      <w:pPr>
        <w:pStyle w:val="FootnoteText"/>
        <w:jc w:val="both"/>
        <w:rPr>
          <w:rFonts w:ascii="Traditional Arabic" w:hAnsi="Traditional Arabic" w:cs="Traditional Arabic"/>
          <w:color w:val="FF0000"/>
          <w:sz w:val="32"/>
          <w:szCs w:val="32"/>
          <w:lang w:bidi="ar-SY"/>
        </w:rPr>
      </w:pPr>
      <w:r w:rsidRPr="00A17CDC">
        <w:rPr>
          <w:rStyle w:val="FootnoteReference"/>
          <w:rFonts w:ascii="Traditional Arabic" w:hAnsi="Traditional Arabic" w:cs="Traditional Arabic"/>
          <w:color w:val="FF0000"/>
          <w:sz w:val="32"/>
          <w:szCs w:val="32"/>
        </w:rPr>
        <w:footnoteRef/>
      </w:r>
      <w:r w:rsidRPr="00A17CDC">
        <w:rPr>
          <w:rFonts w:ascii="Traditional Arabic" w:hAnsi="Traditional Arabic" w:cs="Traditional Arabic"/>
          <w:color w:val="FF0000"/>
          <w:sz w:val="32"/>
          <w:szCs w:val="32"/>
          <w:lang w:bidi="ar-SY"/>
        </w:rPr>
        <w:t>)</w:t>
      </w:r>
      <w:r w:rsidRPr="00A17CDC">
        <w:rPr>
          <w:rFonts w:ascii="Traditional Arabic" w:hAnsi="Traditional Arabic" w:cs="Traditional Arabic"/>
          <w:color w:val="FF0000"/>
          <w:sz w:val="32"/>
          <w:szCs w:val="32"/>
          <w:rtl/>
          <w:lang w:bidi="ar-SY"/>
        </w:rPr>
        <w:t xml:space="preserve">) </w:t>
      </w:r>
      <w:r w:rsidRPr="00A17CDC">
        <w:rPr>
          <w:rFonts w:ascii="Traditional Arabic" w:hAnsi="Traditional Arabic" w:cs="Traditional Arabic" w:hint="cs"/>
          <w:color w:val="FF0000"/>
          <w:sz w:val="32"/>
          <w:szCs w:val="32"/>
          <w:rtl/>
          <w:lang w:bidi="ar-SY"/>
        </w:rPr>
        <w:t>انظر: الكشاف: 2/188</w:t>
      </w:r>
    </w:p>
  </w:footnote>
  <w:footnote w:id="2025">
    <w:p w:rsidR="00E23517" w:rsidRPr="00424D34" w:rsidRDefault="00E23517" w:rsidP="001759B2">
      <w:pPr>
        <w:pStyle w:val="FootnoteText"/>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w:t>
      </w:r>
      <w:r>
        <w:rPr>
          <w:rFonts w:ascii="Traditional Arabic" w:hAnsi="Traditional Arabic" w:cs="Traditional Arabic" w:hint="cs"/>
          <w:color w:val="FF0000"/>
          <w:sz w:val="32"/>
          <w:szCs w:val="32"/>
          <w:rtl/>
          <w:lang w:bidi="ar-SY"/>
        </w:rPr>
        <w:t xml:space="preserve"> أفادت الآية أنّ الولد يُسقط الأخت مطلقاً سواء كان ابناً أو بنتاً؛ أما الابن فيسقطها عن الميراث قطعاً, وأما البنت فتسقطها عن خصوصية النصف أو فرض النصف؛ لأن الأخت تأخذ النصف مع البنت الواحدة وتأخذ ما بقي من الثلثين عند وجود بنتين فصاعداً, وكل ذلك بالعصوبة لا بالفرض</w:t>
      </w:r>
      <w:r w:rsidRPr="00601CA9">
        <w:rPr>
          <w:rFonts w:ascii="Traditional Arabic" w:hAnsi="Traditional Arabic" w:cs="Traditional Arabic"/>
          <w:color w:val="FF0000"/>
          <w:sz w:val="32"/>
          <w:szCs w:val="32"/>
          <w:rtl/>
          <w:lang w:bidi="ar-SY"/>
        </w:rPr>
        <w:t>.</w:t>
      </w:r>
      <w:r w:rsidR="00E10B46">
        <w:rPr>
          <w:rFonts w:ascii="Traditional Arabic" w:hAnsi="Traditional Arabic" w:cs="Traditional Arabic" w:hint="cs"/>
          <w:color w:val="FF0000"/>
          <w:sz w:val="32"/>
          <w:szCs w:val="32"/>
          <w:rtl/>
          <w:lang w:bidi="ar-SY"/>
        </w:rPr>
        <w:t xml:space="preserve"> حاشية ابن التمجيد: 7/374. </w:t>
      </w:r>
      <w:r>
        <w:rPr>
          <w:rFonts w:ascii="Traditional Arabic" w:hAnsi="Traditional Arabic" w:cs="Traditional Arabic" w:hint="cs"/>
          <w:color w:val="FF0000"/>
          <w:sz w:val="32"/>
          <w:szCs w:val="32"/>
          <w:rtl/>
          <w:lang w:bidi="ar-SY"/>
        </w:rPr>
        <w:t>وانظر: حاشية ابن عابدين: 10/429, ومواهب الجليل: 8/586, ومغني المحتاج: 3/532, 542, وكشاف القناع: 3/604-605.</w:t>
      </w:r>
    </w:p>
  </w:footnote>
  <w:footnote w:id="2026">
    <w:p w:rsidR="00E23517" w:rsidRPr="00601CA9" w:rsidRDefault="00E23517" w:rsidP="001869F8">
      <w:pPr>
        <w:pStyle w:val="FootnoteText"/>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قوله (هي) ساقطٌ من (ج).</w:t>
      </w:r>
    </w:p>
  </w:footnote>
  <w:footnote w:id="2027">
    <w:p w:rsidR="00E23517" w:rsidRPr="00601CA9" w:rsidRDefault="00E23517" w:rsidP="001869F8">
      <w:pPr>
        <w:pStyle w:val="FootnoteText"/>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قوله (لا) ساقط من (أ).</w:t>
      </w:r>
    </w:p>
  </w:footnote>
  <w:footnote w:id="2028">
    <w:p w:rsidR="00E23517" w:rsidRPr="00601CA9" w:rsidRDefault="00E23517" w:rsidP="00FC0D64">
      <w:pPr>
        <w:pStyle w:val="FootnoteText"/>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xml:space="preserve">) </w:t>
      </w:r>
      <w:r>
        <w:rPr>
          <w:rFonts w:ascii="Traditional Arabic" w:hAnsi="Traditional Arabic" w:cs="Traditional Arabic" w:hint="cs"/>
          <w:color w:val="FF0000"/>
          <w:sz w:val="32"/>
          <w:szCs w:val="32"/>
          <w:rtl/>
          <w:lang w:bidi="ar-SY"/>
        </w:rPr>
        <w:t>في (أ) و(د): وإنما لم</w:t>
      </w:r>
      <w:r w:rsidRPr="00601CA9">
        <w:rPr>
          <w:rFonts w:ascii="Traditional Arabic" w:hAnsi="Traditional Arabic" w:cs="Traditional Arabic"/>
          <w:color w:val="FF0000"/>
          <w:sz w:val="32"/>
          <w:szCs w:val="32"/>
          <w:rtl/>
          <w:lang w:bidi="ar-SY"/>
        </w:rPr>
        <w:t>.</w:t>
      </w:r>
    </w:p>
  </w:footnote>
  <w:footnote w:id="2029">
    <w:p w:rsidR="00E23517" w:rsidRDefault="00E23517">
      <w:pPr>
        <w:pStyle w:val="FootnoteText"/>
        <w:rPr>
          <w:rFonts w:ascii="Traditional Arabic" w:hAnsi="Traditional Arabic" w:cs="Traditional Arabic"/>
          <w:color w:val="FF0000"/>
          <w:sz w:val="32"/>
          <w:szCs w:val="32"/>
          <w:rtl/>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في (ج): ناظر</w:t>
      </w:r>
      <w:r>
        <w:rPr>
          <w:rFonts w:ascii="Traditional Arabic" w:hAnsi="Traditional Arabic" w:cs="Traditional Arabic" w:hint="cs"/>
          <w:color w:val="FF0000"/>
          <w:sz w:val="32"/>
          <w:szCs w:val="32"/>
          <w:rtl/>
          <w:lang w:bidi="ar-SY"/>
        </w:rPr>
        <w:t>, تحريف</w:t>
      </w:r>
      <w:r w:rsidRPr="00601CA9">
        <w:rPr>
          <w:rFonts w:ascii="Traditional Arabic" w:hAnsi="Traditional Arabic" w:cs="Traditional Arabic"/>
          <w:color w:val="FF0000"/>
          <w:sz w:val="32"/>
          <w:szCs w:val="32"/>
          <w:rtl/>
          <w:lang w:bidi="ar-SY"/>
        </w:rPr>
        <w:t>.</w:t>
      </w:r>
    </w:p>
    <w:p w:rsidR="00E23517" w:rsidRPr="00601CA9" w:rsidRDefault="00E23517">
      <w:pPr>
        <w:pStyle w:val="FootnoteText"/>
        <w:rPr>
          <w:rFonts w:ascii="Traditional Arabic" w:hAnsi="Traditional Arabic" w:cs="Traditional Arabic"/>
          <w:color w:val="FF0000"/>
          <w:sz w:val="32"/>
          <w:szCs w:val="32"/>
        </w:rPr>
      </w:pPr>
      <w:r w:rsidRPr="00D1782A">
        <w:rPr>
          <w:rFonts w:ascii="Traditional Arabic" w:hAnsi="Traditional Arabic" w:cs="Traditional Arabic" w:hint="cs"/>
          <w:color w:val="FF0000"/>
          <w:sz w:val="32"/>
          <w:szCs w:val="32"/>
          <w:rtl/>
        </w:rPr>
        <w:t xml:space="preserve">    ناطَ الشيءَ يَنُوطُه نَوْطاً: علَّقه. ونِيطَ عليه الشيء: عُلِّقَ. ولعله المراد هنا. انظر: لسان العرب (نوط)</w:t>
      </w:r>
      <w:r>
        <w:rPr>
          <w:rFonts w:ascii="Traditional Arabic" w:hAnsi="Traditional Arabic" w:cs="Traditional Arabic" w:hint="cs"/>
          <w:color w:val="FF0000"/>
          <w:sz w:val="32"/>
          <w:szCs w:val="32"/>
          <w:rtl/>
        </w:rPr>
        <w:t xml:space="preserve"> 7/418.</w:t>
      </w:r>
    </w:p>
  </w:footnote>
  <w:footnote w:id="2030">
    <w:p w:rsidR="00E23517" w:rsidRPr="00601CA9" w:rsidRDefault="00E23517" w:rsidP="006256CB">
      <w:pPr>
        <w:pStyle w:val="FootnoteText"/>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xml:space="preserve">) </w:t>
      </w:r>
      <w:r>
        <w:rPr>
          <w:rFonts w:ascii="Traditional Arabic" w:hAnsi="Traditional Arabic" w:cs="Traditional Arabic" w:hint="cs"/>
          <w:color w:val="FF0000"/>
          <w:sz w:val="32"/>
          <w:szCs w:val="32"/>
          <w:rtl/>
          <w:lang w:bidi="ar-SY"/>
        </w:rPr>
        <w:t>ما بين القوسين ساقط من (د)</w:t>
      </w:r>
      <w:r w:rsidRPr="00601CA9">
        <w:rPr>
          <w:rFonts w:ascii="Traditional Arabic" w:hAnsi="Traditional Arabic" w:cs="Traditional Arabic"/>
          <w:color w:val="FF0000"/>
          <w:sz w:val="32"/>
          <w:szCs w:val="32"/>
          <w:rtl/>
          <w:lang w:bidi="ar-SY"/>
        </w:rPr>
        <w:t>.</w:t>
      </w:r>
    </w:p>
  </w:footnote>
  <w:footnote w:id="2031">
    <w:p w:rsidR="00E23517" w:rsidRPr="00601CA9" w:rsidRDefault="00E23517" w:rsidP="006256CB">
      <w:pPr>
        <w:pStyle w:val="FootnoteText"/>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xml:space="preserve">) في </w:t>
      </w:r>
      <w:r>
        <w:rPr>
          <w:rFonts w:ascii="Traditional Arabic" w:hAnsi="Traditional Arabic" w:cs="Traditional Arabic" w:hint="cs"/>
          <w:color w:val="FF0000"/>
          <w:sz w:val="32"/>
          <w:szCs w:val="32"/>
          <w:rtl/>
          <w:lang w:bidi="ar-SY"/>
        </w:rPr>
        <w:t xml:space="preserve">(أ) و(ج) و(د): </w:t>
      </w:r>
      <w:r w:rsidRPr="00601CA9">
        <w:rPr>
          <w:rFonts w:ascii="Traditional Arabic" w:hAnsi="Traditional Arabic" w:cs="Traditional Arabic"/>
          <w:color w:val="FF0000"/>
          <w:sz w:val="32"/>
          <w:szCs w:val="32"/>
          <w:rtl/>
          <w:lang w:bidi="ar-SY"/>
        </w:rPr>
        <w:t>نسخ.</w:t>
      </w:r>
    </w:p>
  </w:footnote>
  <w:footnote w:id="2032">
    <w:p w:rsidR="00E23517" w:rsidRPr="00601CA9" w:rsidRDefault="00E23517" w:rsidP="00425DB1">
      <w:pPr>
        <w:pStyle w:val="FootnoteText"/>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قوله (من) ساقط من (أ).</w:t>
      </w:r>
    </w:p>
  </w:footnote>
  <w:footnote w:id="2033">
    <w:p w:rsidR="00E23517" w:rsidRPr="00601CA9" w:rsidRDefault="00E23517" w:rsidP="0013024C">
      <w:pPr>
        <w:pStyle w:val="FootnoteText"/>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xml:space="preserve">) </w:t>
      </w:r>
      <w:r>
        <w:rPr>
          <w:rFonts w:ascii="Traditional Arabic" w:hAnsi="Traditional Arabic" w:cs="Traditional Arabic" w:hint="cs"/>
          <w:color w:val="FF0000"/>
          <w:sz w:val="32"/>
          <w:szCs w:val="32"/>
          <w:rtl/>
          <w:lang w:bidi="ar-SY"/>
        </w:rPr>
        <w:t>كذا قال القونوي</w:t>
      </w:r>
      <w:r w:rsidRPr="00601CA9">
        <w:rPr>
          <w:rFonts w:ascii="Traditional Arabic" w:hAnsi="Traditional Arabic" w:cs="Traditional Arabic"/>
          <w:color w:val="FF0000"/>
          <w:sz w:val="32"/>
          <w:szCs w:val="32"/>
          <w:rtl/>
          <w:lang w:bidi="ar-SY"/>
        </w:rPr>
        <w:t>.</w:t>
      </w:r>
      <w:r>
        <w:rPr>
          <w:rFonts w:ascii="Traditional Arabic" w:hAnsi="Traditional Arabic" w:cs="Traditional Arabic" w:hint="cs"/>
          <w:color w:val="FF0000"/>
          <w:sz w:val="32"/>
          <w:szCs w:val="32"/>
          <w:rtl/>
          <w:lang w:bidi="ar-SY"/>
        </w:rPr>
        <w:t xml:space="preserve"> انظر: حاشية القونوي: 7/375.</w:t>
      </w:r>
    </w:p>
  </w:footnote>
  <w:footnote w:id="2034">
    <w:p w:rsidR="00E23517" w:rsidRPr="00601CA9" w:rsidRDefault="00E23517" w:rsidP="006256CB">
      <w:pPr>
        <w:pStyle w:val="FootnoteText"/>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في (ب) و</w:t>
      </w:r>
      <w:r>
        <w:rPr>
          <w:rFonts w:ascii="Traditional Arabic" w:hAnsi="Traditional Arabic" w:cs="Traditional Arabic" w:hint="cs"/>
          <w:color w:val="FF0000"/>
          <w:sz w:val="32"/>
          <w:szCs w:val="32"/>
          <w:rtl/>
          <w:lang w:bidi="ar-SY"/>
        </w:rPr>
        <w:t>(د)</w:t>
      </w:r>
      <w:r w:rsidRPr="00601CA9">
        <w:rPr>
          <w:rFonts w:ascii="Traditional Arabic" w:hAnsi="Traditional Arabic" w:cs="Traditional Arabic"/>
          <w:color w:val="FF0000"/>
          <w:sz w:val="32"/>
          <w:szCs w:val="32"/>
          <w:rtl/>
          <w:lang w:bidi="ar-SY"/>
        </w:rPr>
        <w:t>: البناء</w:t>
      </w:r>
      <w:r>
        <w:rPr>
          <w:rFonts w:ascii="Traditional Arabic" w:hAnsi="Traditional Arabic" w:cs="Traditional Arabic" w:hint="cs"/>
          <w:color w:val="FF0000"/>
          <w:sz w:val="32"/>
          <w:szCs w:val="32"/>
          <w:rtl/>
          <w:lang w:bidi="ar-SY"/>
        </w:rPr>
        <w:t>, تحريف</w:t>
      </w:r>
      <w:r w:rsidRPr="00601CA9">
        <w:rPr>
          <w:rFonts w:ascii="Traditional Arabic" w:hAnsi="Traditional Arabic" w:cs="Traditional Arabic"/>
          <w:color w:val="FF0000"/>
          <w:sz w:val="32"/>
          <w:szCs w:val="32"/>
          <w:rtl/>
          <w:lang w:bidi="ar-SY"/>
        </w:rPr>
        <w:t>.</w:t>
      </w:r>
    </w:p>
  </w:footnote>
  <w:footnote w:id="2035">
    <w:p w:rsidR="00E23517" w:rsidRPr="00601CA9" w:rsidRDefault="00E23517">
      <w:pPr>
        <w:pStyle w:val="FootnoteText"/>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في (ب) و(ج): ما.</w:t>
      </w:r>
    </w:p>
  </w:footnote>
  <w:footnote w:id="2036">
    <w:p w:rsidR="00E23517" w:rsidRPr="00601CA9" w:rsidRDefault="00E23517">
      <w:pPr>
        <w:pStyle w:val="FootnoteText"/>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في (ج): تنبيه</w:t>
      </w:r>
      <w:r>
        <w:rPr>
          <w:rFonts w:ascii="Traditional Arabic" w:hAnsi="Traditional Arabic" w:cs="Traditional Arabic" w:hint="cs"/>
          <w:color w:val="FF0000"/>
          <w:sz w:val="32"/>
          <w:szCs w:val="32"/>
          <w:rtl/>
          <w:lang w:bidi="ar-SY"/>
        </w:rPr>
        <w:t>, تصحيف</w:t>
      </w:r>
      <w:r w:rsidRPr="00601CA9">
        <w:rPr>
          <w:rFonts w:ascii="Traditional Arabic" w:hAnsi="Traditional Arabic" w:cs="Traditional Arabic"/>
          <w:color w:val="FF0000"/>
          <w:sz w:val="32"/>
          <w:szCs w:val="32"/>
          <w:rtl/>
          <w:lang w:bidi="ar-SY"/>
        </w:rPr>
        <w:t>.</w:t>
      </w:r>
    </w:p>
  </w:footnote>
  <w:footnote w:id="2037">
    <w:p w:rsidR="00E23517" w:rsidRPr="00601CA9" w:rsidRDefault="00E23517">
      <w:pPr>
        <w:pStyle w:val="FootnoteText"/>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قوله (معنى) ساقط من (ب).</w:t>
      </w:r>
    </w:p>
  </w:footnote>
  <w:footnote w:id="2038">
    <w:p w:rsidR="00E23517" w:rsidRPr="00601CA9" w:rsidRDefault="00E23517">
      <w:pPr>
        <w:pStyle w:val="FootnoteText"/>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في (ب): لها.</w:t>
      </w:r>
    </w:p>
  </w:footnote>
  <w:footnote w:id="2039">
    <w:p w:rsidR="00E23517" w:rsidRPr="00601CA9" w:rsidRDefault="00E23517" w:rsidP="00614982">
      <w:pPr>
        <w:pStyle w:val="FootnoteText"/>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xml:space="preserve">) في </w:t>
      </w:r>
      <w:r>
        <w:rPr>
          <w:rFonts w:ascii="Traditional Arabic" w:hAnsi="Traditional Arabic" w:cs="Traditional Arabic" w:hint="cs"/>
          <w:color w:val="FF0000"/>
          <w:sz w:val="32"/>
          <w:szCs w:val="32"/>
          <w:rtl/>
          <w:lang w:bidi="ar-SY"/>
        </w:rPr>
        <w:t>(د)</w:t>
      </w:r>
      <w:r w:rsidRPr="00601CA9">
        <w:rPr>
          <w:rFonts w:ascii="Traditional Arabic" w:hAnsi="Traditional Arabic" w:cs="Traditional Arabic"/>
          <w:color w:val="FF0000"/>
          <w:sz w:val="32"/>
          <w:szCs w:val="32"/>
          <w:rtl/>
          <w:lang w:bidi="ar-SY"/>
        </w:rPr>
        <w:t>: الذكور, وفي(ب): الذكر.</w:t>
      </w:r>
    </w:p>
  </w:footnote>
  <w:footnote w:id="2040">
    <w:p w:rsidR="00E23517" w:rsidRPr="00601CA9" w:rsidRDefault="00E23517" w:rsidP="00825811">
      <w:pPr>
        <w:pStyle w:val="FootnoteText"/>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xml:space="preserve">) </w:t>
      </w:r>
      <w:r>
        <w:rPr>
          <w:rFonts w:ascii="Traditional Arabic" w:hAnsi="Traditional Arabic" w:cs="Traditional Arabic" w:hint="cs"/>
          <w:color w:val="FF0000"/>
          <w:sz w:val="32"/>
          <w:szCs w:val="32"/>
          <w:rtl/>
          <w:lang w:bidi="ar-SY"/>
        </w:rPr>
        <w:t>ما بين القوسين ساقط من</w:t>
      </w:r>
      <w:r w:rsidRPr="00601CA9">
        <w:rPr>
          <w:rFonts w:ascii="Traditional Arabic" w:hAnsi="Traditional Arabic" w:cs="Traditional Arabic"/>
          <w:color w:val="FF0000"/>
          <w:sz w:val="32"/>
          <w:szCs w:val="32"/>
          <w:rtl/>
          <w:lang w:bidi="ar-SY"/>
        </w:rPr>
        <w:t xml:space="preserve"> (ب).</w:t>
      </w:r>
    </w:p>
  </w:footnote>
  <w:footnote w:id="2041">
    <w:p w:rsidR="00E23517" w:rsidRPr="00601CA9" w:rsidRDefault="00E23517" w:rsidP="0013620D">
      <w:pPr>
        <w:pStyle w:val="FootnoteText"/>
        <w:jc w:val="both"/>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xml:space="preserve">) </w:t>
      </w:r>
      <w:r>
        <w:rPr>
          <w:rFonts w:ascii="Traditional Arabic" w:hAnsi="Traditional Arabic" w:cs="Traditional Arabic" w:hint="cs"/>
          <w:color w:val="FF0000"/>
          <w:sz w:val="32"/>
          <w:szCs w:val="32"/>
          <w:rtl/>
          <w:lang w:bidi="ar-SY"/>
        </w:rPr>
        <w:t>أي: القياس؛ لأنّ الاعتبار هو النظر في الثابت أنه لأي معنى ثبت وإلحاق نظيره به واعتبار الشيء بنظيره عين القياس</w:t>
      </w:r>
      <w:r w:rsidRPr="00601CA9">
        <w:rPr>
          <w:rFonts w:ascii="Traditional Arabic" w:hAnsi="Traditional Arabic" w:cs="Traditional Arabic"/>
          <w:color w:val="FF0000"/>
          <w:sz w:val="32"/>
          <w:szCs w:val="32"/>
          <w:rtl/>
          <w:lang w:bidi="ar-SY"/>
        </w:rPr>
        <w:t>.</w:t>
      </w:r>
      <w:r>
        <w:rPr>
          <w:rFonts w:ascii="Traditional Arabic" w:hAnsi="Traditional Arabic" w:cs="Traditional Arabic" w:hint="cs"/>
          <w:color w:val="FF0000"/>
          <w:sz w:val="32"/>
          <w:szCs w:val="32"/>
          <w:rtl/>
          <w:lang w:bidi="ar-SY"/>
        </w:rPr>
        <w:t xml:space="preserve"> الكليات: 1/714.</w:t>
      </w:r>
    </w:p>
  </w:footnote>
  <w:footnote w:id="2042">
    <w:p w:rsidR="00E23517" w:rsidRPr="00F86C63" w:rsidRDefault="00E23517" w:rsidP="0013620D">
      <w:pPr>
        <w:pStyle w:val="FootnoteText"/>
        <w:jc w:val="both"/>
        <w:rPr>
          <w:rFonts w:ascii="Traditional Arabic" w:hAnsi="Traditional Arabic" w:cs="Traditional Arabic"/>
          <w:color w:val="FF0000"/>
          <w:sz w:val="32"/>
          <w:szCs w:val="32"/>
          <w:lang w:bidi="ar-SY"/>
        </w:rPr>
      </w:pPr>
      <w:r w:rsidRPr="00F86C63">
        <w:rPr>
          <w:rStyle w:val="FootnoteReference"/>
          <w:rFonts w:ascii="Traditional Arabic" w:hAnsi="Traditional Arabic" w:cs="Traditional Arabic"/>
          <w:color w:val="FF0000"/>
          <w:sz w:val="32"/>
          <w:szCs w:val="32"/>
        </w:rPr>
        <w:footnoteRef/>
      </w:r>
      <w:r w:rsidRPr="00F86C63">
        <w:rPr>
          <w:rFonts w:ascii="Traditional Arabic" w:hAnsi="Traditional Arabic" w:cs="Traditional Arabic"/>
          <w:color w:val="FF0000"/>
          <w:sz w:val="32"/>
          <w:szCs w:val="32"/>
          <w:lang w:bidi="ar-SY"/>
        </w:rPr>
        <w:t>)</w:t>
      </w:r>
      <w:r w:rsidRPr="00F86C63">
        <w:rPr>
          <w:rFonts w:ascii="Traditional Arabic" w:hAnsi="Traditional Arabic" w:cs="Traditional Arabic"/>
          <w:color w:val="FF0000"/>
          <w:sz w:val="32"/>
          <w:szCs w:val="32"/>
          <w:rtl/>
          <w:lang w:bidi="ar-SY"/>
        </w:rPr>
        <w:t xml:space="preserve">) </w:t>
      </w:r>
      <w:r w:rsidRPr="00F86C63">
        <w:rPr>
          <w:rFonts w:ascii="Traditional Arabic" w:hAnsi="Traditional Arabic" w:cs="Traditional Arabic" w:hint="cs"/>
          <w:color w:val="FF0000"/>
          <w:sz w:val="32"/>
          <w:szCs w:val="32"/>
          <w:rtl/>
          <w:lang w:bidi="ar-SY"/>
        </w:rPr>
        <w:t>حاشية التفتازاني: 195/ب</w:t>
      </w:r>
      <w:r w:rsidRPr="00F86C63">
        <w:rPr>
          <w:rFonts w:ascii="Traditional Arabic" w:hAnsi="Traditional Arabic" w:cs="Traditional Arabic"/>
          <w:color w:val="FF0000"/>
          <w:sz w:val="32"/>
          <w:szCs w:val="32"/>
          <w:rtl/>
          <w:lang w:bidi="ar-SY"/>
        </w:rPr>
        <w:t>.</w:t>
      </w:r>
      <w:r w:rsidRPr="00F86C63">
        <w:rPr>
          <w:rFonts w:ascii="Traditional Arabic" w:hAnsi="Traditional Arabic" w:cs="Traditional Arabic" w:hint="cs"/>
          <w:color w:val="FF0000"/>
          <w:sz w:val="32"/>
          <w:szCs w:val="32"/>
          <w:rtl/>
          <w:lang w:bidi="ar-SY"/>
        </w:rPr>
        <w:t xml:space="preserve"> وأراد بذلك أنّ الجمع المذكر حقيقة في إرادة المذكر ومجاز في إرادة المؤنث.</w:t>
      </w:r>
    </w:p>
  </w:footnote>
  <w:footnote w:id="2043">
    <w:p w:rsidR="00E23517" w:rsidRPr="00601CA9" w:rsidRDefault="00E23517" w:rsidP="0013620D">
      <w:pPr>
        <w:pStyle w:val="FootnoteText"/>
        <w:jc w:val="both"/>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xml:space="preserve">) في </w:t>
      </w:r>
      <w:r>
        <w:rPr>
          <w:rFonts w:ascii="Traditional Arabic" w:hAnsi="Traditional Arabic" w:cs="Traditional Arabic" w:hint="cs"/>
          <w:color w:val="FF0000"/>
          <w:sz w:val="32"/>
          <w:szCs w:val="32"/>
          <w:rtl/>
          <w:lang w:bidi="ar-SY"/>
        </w:rPr>
        <w:t>(ب): لا, تحريف</w:t>
      </w:r>
    </w:p>
  </w:footnote>
  <w:footnote w:id="2044">
    <w:p w:rsidR="00E23517" w:rsidRPr="00601CA9" w:rsidRDefault="00E23517" w:rsidP="0013620D">
      <w:pPr>
        <w:pStyle w:val="FootnoteText"/>
        <w:jc w:val="both"/>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xml:space="preserve">) </w:t>
      </w:r>
      <w:r>
        <w:rPr>
          <w:rFonts w:ascii="Traditional Arabic" w:hAnsi="Traditional Arabic" w:cs="Traditional Arabic" w:hint="cs"/>
          <w:color w:val="FF0000"/>
          <w:sz w:val="32"/>
          <w:szCs w:val="32"/>
          <w:rtl/>
          <w:lang w:bidi="ar-SY"/>
        </w:rPr>
        <w:t>والمضاف المقدَّر: كراهة أن تضلوا. وقال ابن هشام: وحذف المضاف أسهل. انظر: شرح شذور ا</w:t>
      </w:r>
      <w:r w:rsidR="00302C9B">
        <w:rPr>
          <w:rFonts w:ascii="Traditional Arabic" w:hAnsi="Traditional Arabic" w:cs="Traditional Arabic" w:hint="cs"/>
          <w:color w:val="FF0000"/>
          <w:sz w:val="32"/>
          <w:szCs w:val="32"/>
          <w:rtl/>
          <w:lang w:bidi="ar-SY"/>
        </w:rPr>
        <w:t>لذهب: 1/417. وممن قال بحذف (لا)</w:t>
      </w:r>
      <w:r>
        <w:rPr>
          <w:rFonts w:ascii="Traditional Arabic" w:hAnsi="Traditional Arabic" w:cs="Traditional Arabic" w:hint="cs"/>
          <w:color w:val="FF0000"/>
          <w:sz w:val="32"/>
          <w:szCs w:val="32"/>
          <w:rtl/>
          <w:lang w:bidi="ar-SY"/>
        </w:rPr>
        <w:t xml:space="preserve"> الفرّ</w:t>
      </w:r>
      <w:r w:rsidR="00302C9B">
        <w:rPr>
          <w:rFonts w:ascii="Traditional Arabic" w:hAnsi="Traditional Arabic" w:cs="Traditional Arabic" w:hint="cs"/>
          <w:color w:val="FF0000"/>
          <w:sz w:val="32"/>
          <w:szCs w:val="32"/>
          <w:rtl/>
          <w:lang w:bidi="ar-SY"/>
        </w:rPr>
        <w:t>اءُ. انظر: معاني القرآن: 1/297.</w:t>
      </w:r>
      <w:r w:rsidRPr="005A0916">
        <w:rPr>
          <w:rFonts w:ascii="Traditional Arabic" w:hAnsi="Traditional Arabic" w:cs="Traditional Arabic" w:hint="cs"/>
          <w:color w:val="FF0000"/>
          <w:sz w:val="32"/>
          <w:szCs w:val="32"/>
          <w:rtl/>
          <w:lang w:bidi="ar-SY"/>
        </w:rPr>
        <w:t>و</w:t>
      </w:r>
      <w:r>
        <w:rPr>
          <w:rFonts w:ascii="Traditional Arabic" w:hAnsi="Traditional Arabic" w:cs="Traditional Arabic" w:hint="cs"/>
          <w:color w:val="FF0000"/>
          <w:sz w:val="32"/>
          <w:szCs w:val="32"/>
          <w:rtl/>
          <w:lang w:bidi="ar-SY"/>
        </w:rPr>
        <w:t xml:space="preserve">قال </w:t>
      </w:r>
      <w:r w:rsidRPr="005A0916">
        <w:rPr>
          <w:rFonts w:ascii="Traditional Arabic" w:hAnsi="Traditional Arabic" w:cs="Traditional Arabic" w:hint="cs"/>
          <w:color w:val="FF0000"/>
          <w:sz w:val="32"/>
          <w:szCs w:val="32"/>
          <w:rtl/>
          <w:lang w:bidi="ar-SY"/>
        </w:rPr>
        <w:t>الزَّجَّاج</w:t>
      </w:r>
      <w:r>
        <w:rPr>
          <w:rFonts w:ascii="Traditional Arabic" w:hAnsi="Traditional Arabic" w:cs="Traditional Arabic" w:hint="cs"/>
          <w:color w:val="FF0000"/>
          <w:sz w:val="32"/>
          <w:szCs w:val="32"/>
          <w:rtl/>
          <w:lang w:bidi="ar-SY"/>
        </w:rPr>
        <w:t xml:space="preserve">: فيها قولان, قال بعضهم يبين الله لكم أن لا تضلوا, فأضمرت (لا). وقال البصريون: إنَّ (لا) لا تضمر, وإن المعنى: يبين الله لكم كراهة أن تضلوا, ولكن حذفت (كراهة)؛ لأن في الكلام دليلاً عليها. معاني القرآن: 2/136. </w:t>
      </w:r>
    </w:p>
  </w:footnote>
  <w:footnote w:id="2045">
    <w:p w:rsidR="00E23517" w:rsidRPr="00601CA9" w:rsidRDefault="00E23517" w:rsidP="0013620D">
      <w:pPr>
        <w:pStyle w:val="FootnoteText"/>
        <w:jc w:val="both"/>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xml:space="preserve">) </w:t>
      </w:r>
      <w:r>
        <w:rPr>
          <w:rFonts w:ascii="Traditional Arabic" w:hAnsi="Traditional Arabic" w:cs="Traditional Arabic" w:hint="cs"/>
          <w:color w:val="FF0000"/>
          <w:sz w:val="32"/>
          <w:szCs w:val="32"/>
          <w:rtl/>
          <w:lang w:bidi="ar-SY"/>
        </w:rPr>
        <w:t xml:space="preserve">ذكر الشهاب أنَّ الحديث موضوع مفترى على أبي بن كعب. حاشية الشهاب: 3/209. </w:t>
      </w:r>
    </w:p>
  </w:footnote>
  <w:footnote w:id="2046">
    <w:p w:rsidR="00E23517" w:rsidRPr="00601CA9" w:rsidRDefault="00E23517" w:rsidP="0013620D">
      <w:pPr>
        <w:pStyle w:val="FootnoteText"/>
        <w:jc w:val="both"/>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xml:space="preserve">) في </w:t>
      </w:r>
      <w:r>
        <w:rPr>
          <w:rFonts w:ascii="Traditional Arabic" w:hAnsi="Traditional Arabic" w:cs="Traditional Arabic" w:hint="cs"/>
          <w:color w:val="FF0000"/>
          <w:sz w:val="32"/>
          <w:szCs w:val="32"/>
          <w:rtl/>
          <w:lang w:bidi="ar-SY"/>
        </w:rPr>
        <w:t>(د)</w:t>
      </w:r>
      <w:r w:rsidRPr="00601CA9">
        <w:rPr>
          <w:rFonts w:ascii="Traditional Arabic" w:hAnsi="Traditional Arabic" w:cs="Traditional Arabic"/>
          <w:color w:val="FF0000"/>
          <w:sz w:val="32"/>
          <w:szCs w:val="32"/>
          <w:rtl/>
          <w:lang w:bidi="ar-SY"/>
        </w:rPr>
        <w:t>: مخلص.</w:t>
      </w:r>
    </w:p>
  </w:footnote>
  <w:footnote w:id="2047">
    <w:p w:rsidR="00E23517" w:rsidRPr="00601CA9" w:rsidRDefault="00E23517" w:rsidP="0013620D">
      <w:pPr>
        <w:pStyle w:val="FootnoteText"/>
        <w:jc w:val="both"/>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xml:space="preserve">) </w:t>
      </w:r>
      <w:r>
        <w:rPr>
          <w:rFonts w:ascii="Traditional Arabic" w:hAnsi="Traditional Arabic" w:cs="Traditional Arabic" w:hint="cs"/>
          <w:color w:val="FF0000"/>
          <w:sz w:val="32"/>
          <w:szCs w:val="32"/>
          <w:rtl/>
          <w:lang w:bidi="ar-SY"/>
        </w:rPr>
        <w:t>قال الشهاب: سمّاه محرَّراً باعتبار المآل</w:t>
      </w:r>
      <w:r w:rsidRPr="00601CA9">
        <w:rPr>
          <w:rFonts w:ascii="Traditional Arabic" w:hAnsi="Traditional Arabic" w:cs="Traditional Arabic"/>
          <w:color w:val="FF0000"/>
          <w:sz w:val="32"/>
          <w:szCs w:val="32"/>
          <w:rtl/>
          <w:lang w:bidi="ar-SY"/>
        </w:rPr>
        <w:t>.</w:t>
      </w:r>
      <w:r>
        <w:rPr>
          <w:rFonts w:ascii="Traditional Arabic" w:hAnsi="Traditional Arabic" w:cs="Traditional Arabic" w:hint="cs"/>
          <w:color w:val="FF0000"/>
          <w:sz w:val="32"/>
          <w:szCs w:val="32"/>
          <w:rtl/>
          <w:lang w:bidi="ar-SY"/>
        </w:rPr>
        <w:t xml:space="preserve"> حاشية الشهاب: 3/209.</w:t>
      </w:r>
    </w:p>
  </w:footnote>
  <w:footnote w:id="2048">
    <w:p w:rsidR="00E23517" w:rsidRPr="00601CA9" w:rsidRDefault="00E23517" w:rsidP="0013620D">
      <w:pPr>
        <w:pStyle w:val="FootnoteText"/>
        <w:jc w:val="both"/>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xml:space="preserve">) قوله (لأنّه) ساقط من </w:t>
      </w:r>
      <w:r>
        <w:rPr>
          <w:rFonts w:ascii="Traditional Arabic" w:hAnsi="Traditional Arabic" w:cs="Traditional Arabic" w:hint="cs"/>
          <w:color w:val="FF0000"/>
          <w:sz w:val="32"/>
          <w:szCs w:val="32"/>
          <w:rtl/>
          <w:lang w:bidi="ar-SY"/>
        </w:rPr>
        <w:t>(د)</w:t>
      </w:r>
      <w:r w:rsidRPr="00601CA9">
        <w:rPr>
          <w:rFonts w:ascii="Traditional Arabic" w:hAnsi="Traditional Arabic" w:cs="Traditional Arabic"/>
          <w:color w:val="FF0000"/>
          <w:sz w:val="32"/>
          <w:szCs w:val="32"/>
          <w:rtl/>
          <w:lang w:bidi="ar-SY"/>
        </w:rPr>
        <w:t>.</w:t>
      </w:r>
    </w:p>
  </w:footnote>
  <w:footnote w:id="2049">
    <w:p w:rsidR="00AB6BA0" w:rsidRDefault="00E23517" w:rsidP="0013620D">
      <w:pPr>
        <w:pStyle w:val="FootnoteText"/>
        <w:jc w:val="both"/>
        <w:rPr>
          <w:rFonts w:ascii="Traditional Arabic" w:hAnsi="Traditional Arabic" w:cs="Traditional Arabic"/>
          <w:color w:val="FF0000"/>
          <w:sz w:val="32"/>
          <w:szCs w:val="32"/>
          <w:lang w:bidi="ar-SY"/>
        </w:rPr>
      </w:pPr>
      <w:r w:rsidRPr="00601CA9">
        <w:rPr>
          <w:rStyle w:val="FootnoteReference"/>
          <w:rFonts w:ascii="Traditional Arabic" w:hAnsi="Traditional Arabic" w:cs="Traditional Arabic"/>
          <w:color w:val="FF0000"/>
          <w:sz w:val="32"/>
          <w:szCs w:val="32"/>
        </w:rPr>
        <w:footnoteRef/>
      </w:r>
      <w:r w:rsidRPr="00601CA9">
        <w:rPr>
          <w:rFonts w:ascii="Traditional Arabic" w:hAnsi="Traditional Arabic" w:cs="Traditional Arabic"/>
          <w:color w:val="FF0000"/>
          <w:sz w:val="32"/>
          <w:szCs w:val="32"/>
          <w:lang w:bidi="ar-SY"/>
        </w:rPr>
        <w:t>)</w:t>
      </w:r>
      <w:r w:rsidRPr="00601CA9">
        <w:rPr>
          <w:rFonts w:ascii="Traditional Arabic" w:hAnsi="Traditional Arabic" w:cs="Traditional Arabic"/>
          <w:color w:val="FF0000"/>
          <w:sz w:val="32"/>
          <w:szCs w:val="32"/>
          <w:rtl/>
          <w:lang w:bidi="ar-SY"/>
        </w:rPr>
        <w:t xml:space="preserve">) </w:t>
      </w:r>
      <w:r>
        <w:rPr>
          <w:rFonts w:ascii="Traditional Arabic" w:hAnsi="Traditional Arabic" w:cs="Traditional Arabic" w:hint="cs"/>
          <w:color w:val="FF0000"/>
          <w:sz w:val="32"/>
          <w:szCs w:val="32"/>
          <w:rtl/>
          <w:lang w:bidi="ar-SY"/>
        </w:rPr>
        <w:t>لأنّ من ملك ذا رحم محرّم عتق عليه</w:t>
      </w:r>
      <w:r w:rsidRPr="00601CA9">
        <w:rPr>
          <w:rFonts w:ascii="Traditional Arabic" w:hAnsi="Traditional Arabic" w:cs="Traditional Arabic"/>
          <w:color w:val="FF0000"/>
          <w:sz w:val="32"/>
          <w:szCs w:val="32"/>
          <w:rtl/>
          <w:lang w:bidi="ar-SY"/>
        </w:rPr>
        <w:t>.</w:t>
      </w:r>
      <w:r>
        <w:rPr>
          <w:rFonts w:ascii="Traditional Arabic" w:hAnsi="Traditional Arabic" w:cs="Traditional Arabic" w:hint="cs"/>
          <w:color w:val="FF0000"/>
          <w:sz w:val="32"/>
          <w:szCs w:val="32"/>
          <w:rtl/>
          <w:lang w:bidi="ar-SY"/>
        </w:rPr>
        <w:t xml:space="preserve"> وهذا قول أبي حنيفة, حيث قال: يعتق بالنسب كل ذي رحم محرم, فأدخل فيه الأعمام والعمات والأخوال والخالات. وقال الشافعية: لا يعتق إلا الوالدين والمولودي</w:t>
      </w:r>
      <w:r w:rsidRPr="00045D83">
        <w:rPr>
          <w:rFonts w:ascii="Traditional Arabic" w:hAnsi="Traditional Arabic" w:cs="Traditional Arabic" w:hint="cs"/>
          <w:color w:val="FF0000"/>
          <w:sz w:val="32"/>
          <w:szCs w:val="32"/>
          <w:rtl/>
          <w:lang w:bidi="ar-SY"/>
        </w:rPr>
        <w:t>ن</w:t>
      </w:r>
      <w:r>
        <w:rPr>
          <w:rFonts w:ascii="Traditional Arabic" w:hAnsi="Traditional Arabic" w:cs="Traditional Arabic" w:hint="cs"/>
          <w:color w:val="FF0000"/>
          <w:sz w:val="32"/>
          <w:szCs w:val="32"/>
          <w:rtl/>
          <w:lang w:bidi="ar-SY"/>
        </w:rPr>
        <w:t xml:space="preserve">. انظر: الحاوي </w:t>
      </w:r>
      <w:r w:rsidRPr="00DD6471">
        <w:rPr>
          <w:rFonts w:ascii="Traditional Arabic" w:hAnsi="Traditional Arabic" w:cs="Traditional Arabic" w:hint="cs"/>
          <w:color w:val="FF0000"/>
          <w:sz w:val="32"/>
          <w:szCs w:val="32"/>
          <w:rtl/>
          <w:lang w:bidi="ar-SY"/>
        </w:rPr>
        <w:t>الكبير: 18/72</w:t>
      </w:r>
      <w:r w:rsidR="00302C9B">
        <w:rPr>
          <w:rFonts w:ascii="Traditional Arabic" w:hAnsi="Traditional Arabic" w:cs="Traditional Arabic" w:hint="cs"/>
          <w:color w:val="FF0000"/>
          <w:sz w:val="32"/>
          <w:szCs w:val="32"/>
          <w:rtl/>
          <w:lang w:bidi="ar-SY"/>
        </w:rPr>
        <w:t>,و</w:t>
      </w:r>
      <w:r w:rsidRPr="00DD6471">
        <w:rPr>
          <w:rFonts w:ascii="Traditional Arabic" w:hAnsi="Traditional Arabic" w:cs="Traditional Arabic" w:hint="cs"/>
          <w:color w:val="FF0000"/>
          <w:sz w:val="32"/>
          <w:szCs w:val="32"/>
          <w:rtl/>
          <w:lang w:bidi="ar-SY"/>
        </w:rPr>
        <w:t xml:space="preserve">نهاية المحتاج: 8/388, </w:t>
      </w:r>
      <w:r w:rsidR="00302C9B">
        <w:rPr>
          <w:rFonts w:ascii="Traditional Arabic" w:hAnsi="Traditional Arabic" w:cs="Traditional Arabic" w:hint="cs"/>
          <w:color w:val="FF0000"/>
          <w:sz w:val="32"/>
          <w:szCs w:val="32"/>
          <w:rtl/>
          <w:lang w:bidi="ar-SY"/>
        </w:rPr>
        <w:t>و</w:t>
      </w:r>
      <w:r w:rsidRPr="00DD6471">
        <w:rPr>
          <w:rFonts w:ascii="Traditional Arabic" w:hAnsi="Traditional Arabic" w:cs="Traditional Arabic" w:hint="cs"/>
          <w:color w:val="FF0000"/>
          <w:sz w:val="32"/>
          <w:szCs w:val="32"/>
          <w:rtl/>
          <w:lang w:bidi="ar-SY"/>
        </w:rPr>
        <w:t>حاشية ابن عابدين:</w:t>
      </w:r>
      <w:r>
        <w:rPr>
          <w:rFonts w:ascii="Traditional Arabic" w:hAnsi="Traditional Arabic" w:cs="Traditional Arabic" w:hint="cs"/>
          <w:color w:val="FF0000"/>
          <w:sz w:val="32"/>
          <w:szCs w:val="32"/>
          <w:rtl/>
          <w:lang w:bidi="ar-SY"/>
        </w:rPr>
        <w:t xml:space="preserve"> 5/312</w:t>
      </w:r>
      <w:r w:rsidRPr="00DD6471">
        <w:rPr>
          <w:rFonts w:ascii="Traditional Arabic" w:hAnsi="Traditional Arabic" w:cs="Traditional Arabic" w:hint="cs"/>
          <w:color w:val="FF0000"/>
          <w:sz w:val="32"/>
          <w:szCs w:val="32"/>
          <w:rtl/>
          <w:lang w:bidi="ar-SY"/>
        </w:rPr>
        <w:t>.</w:t>
      </w:r>
    </w:p>
    <w:p w:rsidR="00AB6BA0" w:rsidRDefault="00AB6BA0" w:rsidP="0013620D">
      <w:pPr>
        <w:pStyle w:val="FootnoteText"/>
        <w:jc w:val="both"/>
        <w:rPr>
          <w:rFonts w:ascii="Traditional Arabic" w:hAnsi="Traditional Arabic" w:cs="Traditional Arabic"/>
          <w:color w:val="FF0000"/>
          <w:sz w:val="32"/>
          <w:szCs w:val="32"/>
          <w:lang w:bidi="ar-SY"/>
        </w:rPr>
      </w:pPr>
    </w:p>
    <w:p w:rsidR="00AB6BA0" w:rsidRPr="00A74F31" w:rsidRDefault="00E23517" w:rsidP="00AB6BA0">
      <w:pPr>
        <w:jc w:val="center"/>
        <w:rPr>
          <w:rFonts w:ascii="Times New Roman" w:hAnsi="Times New Roman" w:cs="Times New Roman"/>
          <w:sz w:val="72"/>
          <w:szCs w:val="72"/>
          <w:rtl/>
        </w:rPr>
      </w:pPr>
      <w:r w:rsidRPr="00DD6471">
        <w:rPr>
          <w:rFonts w:ascii="Traditional Arabic" w:hAnsi="Traditional Arabic" w:cs="Traditional Arabic" w:hint="cs"/>
          <w:color w:val="FF0000"/>
          <w:sz w:val="32"/>
          <w:szCs w:val="32"/>
          <w:rtl/>
          <w:lang w:bidi="ar-SY"/>
        </w:rPr>
        <w:t xml:space="preserve"> </w:t>
      </w:r>
      <w:r w:rsidR="00AB6BA0" w:rsidRPr="00A74F31">
        <w:rPr>
          <w:rFonts w:ascii="Times New Roman" w:hAnsi="Times New Roman" w:cs="Times New Roman"/>
          <w:sz w:val="72"/>
          <w:szCs w:val="72"/>
          <w:rtl/>
        </w:rPr>
        <w:t>الخاتمة</w:t>
      </w:r>
    </w:p>
    <w:p w:rsidR="00AB6BA0" w:rsidRPr="007F4CE0" w:rsidRDefault="00AB6BA0" w:rsidP="00AB6BA0">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في نهاية هذا البحث </w:t>
      </w:r>
      <w:r w:rsidRPr="007F4CE0">
        <w:rPr>
          <w:rFonts w:ascii="Traditional Arabic" w:hAnsi="Traditional Arabic" w:cs="Traditional Arabic" w:hint="cs"/>
          <w:sz w:val="32"/>
          <w:szCs w:val="32"/>
          <w:rtl/>
        </w:rPr>
        <w:t>الذي أسأل الله</w:t>
      </w:r>
      <w:r>
        <w:rPr>
          <w:rFonts w:ascii="Traditional Arabic" w:hAnsi="Traditional Arabic" w:cs="Traditional Arabic" w:hint="cs"/>
          <w:sz w:val="32"/>
          <w:szCs w:val="32"/>
          <w:rtl/>
        </w:rPr>
        <w:t xml:space="preserve"> عزَّ وجل</w:t>
      </w:r>
      <w:r w:rsidRPr="007F4CE0">
        <w:rPr>
          <w:rFonts w:ascii="Traditional Arabic" w:hAnsi="Traditional Arabic" w:cs="Traditional Arabic" w:hint="cs"/>
          <w:sz w:val="32"/>
          <w:szCs w:val="32"/>
          <w:rtl/>
        </w:rPr>
        <w:t xml:space="preserve"> أن يجعله خالصاً </w:t>
      </w:r>
      <w:r>
        <w:rPr>
          <w:rFonts w:ascii="Traditional Arabic" w:hAnsi="Traditional Arabic" w:cs="Traditional Arabic" w:hint="cs"/>
          <w:sz w:val="32"/>
          <w:szCs w:val="32"/>
          <w:rtl/>
        </w:rPr>
        <w:t>لوجهه الكريم</w:t>
      </w:r>
      <w:r w:rsidRPr="007F4CE0">
        <w:rPr>
          <w:rFonts w:ascii="Traditional Arabic" w:hAnsi="Traditional Arabic" w:cs="Traditional Arabic" w:hint="cs"/>
          <w:sz w:val="32"/>
          <w:szCs w:val="32"/>
          <w:rtl/>
        </w:rPr>
        <w:t>, وبعد هذه الرحلة ال</w:t>
      </w:r>
      <w:r>
        <w:rPr>
          <w:rFonts w:ascii="Traditional Arabic" w:hAnsi="Traditional Arabic" w:cs="Traditional Arabic" w:hint="cs"/>
          <w:sz w:val="32"/>
          <w:szCs w:val="32"/>
          <w:rtl/>
        </w:rPr>
        <w:t xml:space="preserve">ماتعة مع التحقيق في هذه الحاشية </w:t>
      </w:r>
      <w:r w:rsidRPr="007F4CE0">
        <w:rPr>
          <w:rFonts w:ascii="Traditional Arabic" w:hAnsi="Traditional Arabic" w:cs="Traditional Arabic" w:hint="cs"/>
          <w:sz w:val="32"/>
          <w:szCs w:val="32"/>
          <w:rtl/>
        </w:rPr>
        <w:t>التي أثرت الباحثة بعلومٍ نافعة ومعلوماتٍ واسعة في فنونٍ شتى أُسَطِّر أهم النتائج التي توصلت إليها وهي:</w:t>
      </w:r>
    </w:p>
    <w:p w:rsidR="00AB6BA0" w:rsidRPr="007F4CE0" w:rsidRDefault="00AB6BA0" w:rsidP="009417D2">
      <w:pPr>
        <w:numPr>
          <w:ilvl w:val="0"/>
          <w:numId w:val="1"/>
        </w:numPr>
        <w:jc w:val="both"/>
        <w:rPr>
          <w:rFonts w:ascii="Traditional Arabic" w:hAnsi="Traditional Arabic" w:cs="Traditional Arabic"/>
          <w:sz w:val="32"/>
          <w:szCs w:val="32"/>
          <w:lang w:bidi="ar-EG"/>
        </w:rPr>
      </w:pPr>
      <w:r w:rsidRPr="007F4CE0">
        <w:rPr>
          <w:rFonts w:ascii="Traditional Arabic" w:hAnsi="Traditional Arabic" w:cs="Traditional Arabic" w:hint="cs"/>
          <w:sz w:val="32"/>
          <w:szCs w:val="32"/>
          <w:rtl/>
        </w:rPr>
        <w:t xml:space="preserve">حاجة المكتبة الإسلامية إلى ترجمة كثير من المصادر الفارسية التي عُنيت بتاريخ خراسان وبتراجم علمائها, </w:t>
      </w:r>
      <w:r w:rsidRPr="00997A82">
        <w:rPr>
          <w:rFonts w:ascii="Traditional Arabic" w:hAnsi="Traditional Arabic" w:cs="Traditional Arabic" w:hint="cs"/>
          <w:sz w:val="32"/>
          <w:szCs w:val="32"/>
          <w:rtl/>
        </w:rPr>
        <w:t>وخاصةً ف</w:t>
      </w:r>
      <w:r w:rsidRPr="007F4CE0">
        <w:rPr>
          <w:rFonts w:ascii="Traditional Arabic" w:hAnsi="Traditional Arabic" w:cs="Traditional Arabic" w:hint="cs"/>
          <w:sz w:val="32"/>
          <w:szCs w:val="32"/>
          <w:rtl/>
        </w:rPr>
        <w:t xml:space="preserve">ي القرون المتأخرة. </w:t>
      </w:r>
    </w:p>
    <w:p w:rsidR="00AB6BA0" w:rsidRPr="007F4CE0" w:rsidRDefault="00AB6BA0" w:rsidP="009417D2">
      <w:pPr>
        <w:numPr>
          <w:ilvl w:val="0"/>
          <w:numId w:val="1"/>
        </w:numPr>
        <w:jc w:val="both"/>
        <w:rPr>
          <w:rFonts w:ascii="Traditional Arabic" w:hAnsi="Traditional Arabic" w:cs="Traditional Arabic"/>
          <w:sz w:val="32"/>
          <w:szCs w:val="32"/>
          <w:lang w:bidi="ar-EG"/>
        </w:rPr>
      </w:pPr>
      <w:r w:rsidRPr="007F4CE0">
        <w:rPr>
          <w:rFonts w:ascii="Traditional Arabic" w:hAnsi="Traditional Arabic" w:cs="Traditional Arabic" w:hint="cs"/>
          <w:sz w:val="32"/>
          <w:szCs w:val="32"/>
          <w:rtl/>
        </w:rPr>
        <w:t>كانت السمة الأساسية للمؤلفات في الق</w:t>
      </w:r>
      <w:r>
        <w:rPr>
          <w:rFonts w:ascii="Traditional Arabic" w:hAnsi="Traditional Arabic" w:cs="Traditional Arabic" w:hint="cs"/>
          <w:sz w:val="32"/>
          <w:szCs w:val="32"/>
          <w:rtl/>
        </w:rPr>
        <w:t>رن التاسع والعاشر والحادي عشر  وضع الحواشي والشروح, و</w:t>
      </w:r>
      <w:r w:rsidRPr="007F4CE0">
        <w:rPr>
          <w:rFonts w:ascii="Traditional Arabic" w:hAnsi="Traditional Arabic" w:cs="Traditional Arabic" w:hint="cs"/>
          <w:sz w:val="32"/>
          <w:szCs w:val="32"/>
          <w:rtl/>
        </w:rPr>
        <w:t>هذا لا يُعَدُّ انحساراً أو تأخُّراً في العلم, وإنّما هو مرحلة من المراحل التي تدَّرجت فيها العلوم.</w:t>
      </w:r>
    </w:p>
    <w:p w:rsidR="00AB6BA0" w:rsidRPr="007F4CE0" w:rsidRDefault="00AB6BA0" w:rsidP="009417D2">
      <w:pPr>
        <w:numPr>
          <w:ilvl w:val="0"/>
          <w:numId w:val="1"/>
        </w:numPr>
        <w:jc w:val="both"/>
        <w:rPr>
          <w:rFonts w:ascii="Traditional Arabic" w:hAnsi="Traditional Arabic" w:cs="Traditional Arabic"/>
          <w:sz w:val="32"/>
          <w:szCs w:val="32"/>
          <w:lang w:bidi="ar-EG"/>
        </w:rPr>
      </w:pPr>
      <w:r w:rsidRPr="007F4CE0">
        <w:rPr>
          <w:rFonts w:ascii="Traditional Arabic" w:hAnsi="Traditional Arabic" w:cs="Traditional Arabic" w:hint="cs"/>
          <w:sz w:val="32"/>
          <w:szCs w:val="32"/>
          <w:rtl/>
        </w:rPr>
        <w:t>منخلالمؤلفاتالإسفرايينييظهرأنه</w:t>
      </w:r>
      <w:r>
        <w:rPr>
          <w:rFonts w:ascii="Traditional Arabic" w:hAnsi="Traditional Arabic" w:cs="Traditional Arabic" w:hint="cs"/>
          <w:sz w:val="32"/>
          <w:szCs w:val="32"/>
          <w:rtl/>
        </w:rPr>
        <w:t>نحويٌ</w:t>
      </w:r>
      <w:r w:rsidRPr="007F4CE0">
        <w:rPr>
          <w:rFonts w:ascii="Traditional Arabic" w:hAnsi="Traditional Arabic" w:cs="Traditional Arabic" w:hint="cs"/>
          <w:sz w:val="32"/>
          <w:szCs w:val="32"/>
          <w:rtl/>
        </w:rPr>
        <w:t>,ثمأصولي</w:t>
      </w:r>
      <w:r>
        <w:rPr>
          <w:rFonts w:ascii="Traditional Arabic" w:hAnsi="Traditional Arabic" w:cs="Traditional Arabic" w:hint="cs"/>
          <w:sz w:val="32"/>
          <w:szCs w:val="32"/>
          <w:rtl/>
        </w:rPr>
        <w:t>ٌ</w:t>
      </w:r>
      <w:r w:rsidRPr="007F4CE0">
        <w:rPr>
          <w:rFonts w:ascii="Traditional Arabic" w:hAnsi="Traditional Arabic" w:cs="Traditional Arabic" w:hint="cs"/>
          <w:sz w:val="32"/>
          <w:szCs w:val="32"/>
          <w:rtl/>
        </w:rPr>
        <w:t>,ثمعقدي</w:t>
      </w:r>
      <w:r>
        <w:rPr>
          <w:rFonts w:ascii="Traditional Arabic" w:hAnsi="Traditional Arabic" w:cs="Traditional Arabic" w:hint="cs"/>
          <w:sz w:val="32"/>
          <w:szCs w:val="32"/>
          <w:rtl/>
        </w:rPr>
        <w:t>ٌ</w:t>
      </w:r>
      <w:r w:rsidRPr="007F4CE0">
        <w:rPr>
          <w:rFonts w:ascii="Traditional Arabic" w:hAnsi="Traditional Arabic" w:cs="Traditional Arabic" w:hint="cs"/>
          <w:sz w:val="32"/>
          <w:szCs w:val="32"/>
          <w:rtl/>
        </w:rPr>
        <w:t>ومنطقي</w:t>
      </w:r>
      <w:r>
        <w:rPr>
          <w:rFonts w:ascii="Traditional Arabic" w:hAnsi="Traditional Arabic" w:cs="Traditional Arabic" w:hint="cs"/>
          <w:sz w:val="32"/>
          <w:szCs w:val="32"/>
          <w:rtl/>
        </w:rPr>
        <w:t>ٌ,</w:t>
      </w:r>
      <w:r w:rsidRPr="007F4CE0">
        <w:rPr>
          <w:rFonts w:ascii="Traditional Arabic" w:hAnsi="Traditional Arabic" w:cs="Traditional Arabic" w:hint="cs"/>
          <w:sz w:val="32"/>
          <w:szCs w:val="32"/>
          <w:rtl/>
        </w:rPr>
        <w:t>أمّااهتمامهبالتفسيروعلومالقرآنفلميُذكرلهإلاحاشيتهعلىتفسيرالبيضاوي</w:t>
      </w:r>
      <w:r w:rsidRPr="007F4CE0">
        <w:rPr>
          <w:rFonts w:ascii="Traditional Arabic" w:hAnsi="Traditional Arabic" w:cs="Traditional Arabic"/>
          <w:sz w:val="32"/>
          <w:szCs w:val="32"/>
          <w:rtl/>
        </w:rPr>
        <w:t>.</w:t>
      </w:r>
    </w:p>
    <w:p w:rsidR="00AB6BA0" w:rsidRPr="00075AEC" w:rsidRDefault="00AB6BA0" w:rsidP="009417D2">
      <w:pPr>
        <w:numPr>
          <w:ilvl w:val="0"/>
          <w:numId w:val="1"/>
        </w:numPr>
        <w:jc w:val="both"/>
        <w:rPr>
          <w:rFonts w:ascii="Traditional Arabic" w:hAnsi="Traditional Arabic" w:cs="Traditional Arabic"/>
          <w:sz w:val="32"/>
          <w:szCs w:val="32"/>
        </w:rPr>
      </w:pPr>
      <w:r>
        <w:rPr>
          <w:rFonts w:ascii="Traditional Arabic" w:hAnsi="Traditional Arabic" w:cs="Traditional Arabic"/>
          <w:sz w:val="32"/>
          <w:szCs w:val="32"/>
          <w:rtl/>
        </w:rPr>
        <w:t>لم ي</w:t>
      </w:r>
      <w:r>
        <w:rPr>
          <w:rFonts w:ascii="Traditional Arabic" w:hAnsi="Traditional Arabic" w:cs="Traditional Arabic" w:hint="cs"/>
          <w:sz w:val="32"/>
          <w:szCs w:val="32"/>
          <w:rtl/>
        </w:rPr>
        <w:t>ُ</w:t>
      </w:r>
      <w:r>
        <w:rPr>
          <w:rFonts w:ascii="Traditional Arabic" w:hAnsi="Traditional Arabic" w:cs="Traditional Arabic"/>
          <w:sz w:val="32"/>
          <w:szCs w:val="32"/>
          <w:rtl/>
        </w:rPr>
        <w:t>ح</w:t>
      </w:r>
      <w:r>
        <w:rPr>
          <w:rFonts w:ascii="Traditional Arabic" w:hAnsi="Traditional Arabic" w:cs="Traditional Arabic" w:hint="cs"/>
          <w:sz w:val="32"/>
          <w:szCs w:val="32"/>
          <w:rtl/>
        </w:rPr>
        <w:t>َ</w:t>
      </w:r>
      <w:r>
        <w:rPr>
          <w:rFonts w:ascii="Traditional Arabic" w:hAnsi="Traditional Arabic" w:cs="Traditional Arabic"/>
          <w:sz w:val="32"/>
          <w:szCs w:val="32"/>
          <w:rtl/>
        </w:rPr>
        <w:t>ش</w:t>
      </w:r>
      <w:r>
        <w:rPr>
          <w:rFonts w:ascii="Traditional Arabic" w:hAnsi="Traditional Arabic" w:cs="Traditional Arabic" w:hint="cs"/>
          <w:sz w:val="32"/>
          <w:szCs w:val="32"/>
          <w:rtl/>
        </w:rPr>
        <w:t>ِّ</w:t>
      </w:r>
      <w:r>
        <w:rPr>
          <w:rFonts w:ascii="Traditional Arabic" w:hAnsi="Traditional Arabic" w:cs="Traditional Arabic"/>
          <w:sz w:val="32"/>
          <w:szCs w:val="32"/>
          <w:rtl/>
        </w:rPr>
        <w:t>ال</w:t>
      </w:r>
      <w:r>
        <w:rPr>
          <w:rFonts w:ascii="Traditional Arabic" w:hAnsi="Traditional Arabic" w:cs="Traditional Arabic" w:hint="cs"/>
          <w:sz w:val="32"/>
          <w:szCs w:val="32"/>
          <w:rtl/>
        </w:rPr>
        <w:t>إ</w:t>
      </w:r>
      <w:r w:rsidRPr="00075AEC">
        <w:rPr>
          <w:rFonts w:ascii="Traditional Arabic" w:hAnsi="Traditional Arabic" w:cs="Traditional Arabic"/>
          <w:sz w:val="32"/>
          <w:szCs w:val="32"/>
          <w:rtl/>
        </w:rPr>
        <w:t>سفراييني على تفسير البيضاوي كاملا</w:t>
      </w:r>
      <w:r>
        <w:rPr>
          <w:rFonts w:ascii="Traditional Arabic" w:hAnsi="Traditional Arabic" w:cs="Traditional Arabic" w:hint="cs"/>
          <w:sz w:val="32"/>
          <w:szCs w:val="32"/>
          <w:rtl/>
        </w:rPr>
        <w:t>ً,و</w:t>
      </w:r>
      <w:r>
        <w:rPr>
          <w:rFonts w:ascii="Traditional Arabic" w:hAnsi="Traditional Arabic" w:cs="Traditional Arabic"/>
          <w:sz w:val="32"/>
          <w:szCs w:val="32"/>
          <w:rtl/>
        </w:rPr>
        <w:t>إنما اقتصر على أجزاء</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منه</w:t>
      </w:r>
      <w:r>
        <w:rPr>
          <w:rFonts w:ascii="Traditional Arabic" w:hAnsi="Traditional Arabic" w:cs="Traditional Arabic" w:hint="cs"/>
          <w:sz w:val="32"/>
          <w:szCs w:val="32"/>
          <w:rtl/>
        </w:rPr>
        <w:t xml:space="preserve">؛ </w:t>
      </w:r>
      <w:r w:rsidRPr="00075AEC">
        <w:rPr>
          <w:rFonts w:ascii="Traditional Arabic" w:hAnsi="Traditional Arabic" w:cs="Traditional Arabic"/>
          <w:sz w:val="32"/>
          <w:szCs w:val="32"/>
          <w:rtl/>
        </w:rPr>
        <w:t xml:space="preserve">من أول الكتاب إلى نهاية سورة الأنعام, ومن أول جزء عم إلى نهاية سورة الناس. </w:t>
      </w:r>
    </w:p>
    <w:p w:rsidR="00AB6BA0" w:rsidRPr="00700916" w:rsidRDefault="00AB6BA0" w:rsidP="009417D2">
      <w:pPr>
        <w:numPr>
          <w:ilvl w:val="0"/>
          <w:numId w:val="1"/>
        </w:numPr>
        <w:jc w:val="both"/>
        <w:rPr>
          <w:rFonts w:ascii="Traditional Arabic" w:hAnsi="Traditional Arabic" w:cs="Traditional Arabic"/>
          <w:sz w:val="32"/>
          <w:szCs w:val="32"/>
        </w:rPr>
      </w:pPr>
      <w:r w:rsidRPr="00075AEC">
        <w:rPr>
          <w:rFonts w:ascii="Traditional Arabic" w:hAnsi="Traditional Arabic" w:cs="Traditional Arabic"/>
          <w:sz w:val="32"/>
          <w:szCs w:val="32"/>
          <w:rtl/>
        </w:rPr>
        <w:t>غ</w:t>
      </w:r>
      <w:r>
        <w:rPr>
          <w:rFonts w:ascii="Traditional Arabic" w:hAnsi="Traditional Arabic" w:cs="Traditional Arabic" w:hint="cs"/>
          <w:sz w:val="32"/>
          <w:szCs w:val="32"/>
          <w:rtl/>
        </w:rPr>
        <w:t>َ</w:t>
      </w:r>
      <w:r w:rsidRPr="00075AEC">
        <w:rPr>
          <w:rFonts w:ascii="Traditional Arabic" w:hAnsi="Traditional Arabic" w:cs="Traditional Arabic"/>
          <w:sz w:val="32"/>
          <w:szCs w:val="32"/>
          <w:rtl/>
        </w:rPr>
        <w:t>ل</w:t>
      </w:r>
      <w:r>
        <w:rPr>
          <w:rFonts w:ascii="Traditional Arabic" w:hAnsi="Traditional Arabic" w:cs="Traditional Arabic" w:hint="cs"/>
          <w:sz w:val="32"/>
          <w:szCs w:val="32"/>
          <w:rtl/>
        </w:rPr>
        <w:t>َ</w:t>
      </w:r>
      <w:r w:rsidRPr="00075AEC">
        <w:rPr>
          <w:rFonts w:ascii="Traditional Arabic" w:hAnsi="Traditional Arabic" w:cs="Traditional Arabic"/>
          <w:sz w:val="32"/>
          <w:szCs w:val="32"/>
          <w:rtl/>
        </w:rPr>
        <w:t>ب</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على الإسفراييني</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في أكثر من ثلثي حاشيته</w:t>
      </w:r>
      <w:r>
        <w:rPr>
          <w:rFonts w:ascii="Traditional Arabic" w:hAnsi="Traditional Arabic" w:cs="Traditional Arabic" w:hint="cs"/>
          <w:sz w:val="32"/>
          <w:szCs w:val="32"/>
          <w:rtl/>
        </w:rPr>
        <w:t>-</w:t>
      </w:r>
      <w:r w:rsidRPr="00075AEC">
        <w:rPr>
          <w:rFonts w:ascii="Traditional Arabic" w:hAnsi="Traditional Arabic" w:cs="Traditional Arabic"/>
          <w:sz w:val="32"/>
          <w:szCs w:val="32"/>
          <w:rtl/>
        </w:rPr>
        <w:t xml:space="preserve"> النقل عن غيره من العلماء</w:t>
      </w:r>
      <w:r>
        <w:rPr>
          <w:rFonts w:ascii="Traditional Arabic" w:hAnsi="Traditional Arabic" w:cs="Traditional Arabic" w:hint="cs"/>
          <w:sz w:val="32"/>
          <w:szCs w:val="32"/>
          <w:rtl/>
        </w:rPr>
        <w:t>, وذلك في أحد مئتي موضعاً,</w:t>
      </w:r>
      <w:r w:rsidRPr="00700916">
        <w:rPr>
          <w:rFonts w:ascii="Traditional Arabic" w:hAnsi="Traditional Arabic" w:cs="Traditional Arabic"/>
          <w:sz w:val="32"/>
          <w:szCs w:val="32"/>
          <w:rtl/>
        </w:rPr>
        <w:t xml:space="preserve"> ب</w:t>
      </w:r>
      <w:r>
        <w:rPr>
          <w:rFonts w:ascii="Traditional Arabic" w:hAnsi="Traditional Arabic" w:cs="Traditional Arabic" w:hint="cs"/>
          <w:sz w:val="32"/>
          <w:szCs w:val="32"/>
          <w:rtl/>
        </w:rPr>
        <w:t>َ</w:t>
      </w:r>
      <w:r w:rsidRPr="00700916">
        <w:rPr>
          <w:rFonts w:ascii="Traditional Arabic" w:hAnsi="Traditional Arabic" w:cs="Traditional Arabic"/>
          <w:sz w:val="32"/>
          <w:szCs w:val="32"/>
          <w:rtl/>
        </w:rPr>
        <w:t>ي</w:t>
      </w:r>
      <w:r>
        <w:rPr>
          <w:rFonts w:ascii="Traditional Arabic" w:hAnsi="Traditional Arabic" w:cs="Traditional Arabic" w:hint="cs"/>
          <w:sz w:val="32"/>
          <w:szCs w:val="32"/>
          <w:rtl/>
        </w:rPr>
        <w:t>ْ</w:t>
      </w:r>
      <w:r w:rsidRPr="00700916">
        <w:rPr>
          <w:rFonts w:ascii="Traditional Arabic" w:hAnsi="Traditional Arabic" w:cs="Traditional Arabic"/>
          <w:sz w:val="32"/>
          <w:szCs w:val="32"/>
          <w:rtl/>
        </w:rPr>
        <w:t>د</w:t>
      </w:r>
      <w:r>
        <w:rPr>
          <w:rFonts w:ascii="Traditional Arabic" w:hAnsi="Traditional Arabic" w:cs="Traditional Arabic" w:hint="cs"/>
          <w:sz w:val="32"/>
          <w:szCs w:val="32"/>
          <w:rtl/>
        </w:rPr>
        <w:t>َ</w:t>
      </w:r>
      <w:r w:rsidRPr="00700916">
        <w:rPr>
          <w:rFonts w:ascii="Traditional Arabic" w:hAnsi="Traditional Arabic" w:cs="Traditional Arabic"/>
          <w:sz w:val="32"/>
          <w:szCs w:val="32"/>
          <w:rtl/>
        </w:rPr>
        <w:t xml:space="preserve"> أنّ هذا لا ي</w:t>
      </w:r>
      <w:r>
        <w:rPr>
          <w:rFonts w:ascii="Traditional Arabic" w:hAnsi="Traditional Arabic" w:cs="Traditional Arabic"/>
          <w:sz w:val="32"/>
          <w:szCs w:val="32"/>
          <w:rtl/>
        </w:rPr>
        <w:t>عني عدم كونه ناقدا</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وحاكما</w:t>
      </w:r>
      <w:r>
        <w:rPr>
          <w:rFonts w:ascii="Traditional Arabic" w:hAnsi="Traditional Arabic" w:cs="Traditional Arabic" w:hint="cs"/>
          <w:sz w:val="32"/>
          <w:szCs w:val="32"/>
          <w:rtl/>
        </w:rPr>
        <w:t xml:space="preserve">ًعلى هذه الأقوال </w:t>
      </w:r>
      <w:r>
        <w:rPr>
          <w:rFonts w:ascii="Traditional Arabic" w:hAnsi="Traditional Arabic" w:cs="Traditional Arabic"/>
          <w:sz w:val="32"/>
          <w:szCs w:val="32"/>
          <w:rtl/>
        </w:rPr>
        <w:t xml:space="preserve">في </w:t>
      </w:r>
      <w:r>
        <w:rPr>
          <w:rFonts w:ascii="Traditional Arabic" w:hAnsi="Traditional Arabic" w:cs="Traditional Arabic" w:hint="cs"/>
          <w:sz w:val="32"/>
          <w:szCs w:val="32"/>
          <w:rtl/>
        </w:rPr>
        <w:t>كثير من</w:t>
      </w:r>
      <w:r w:rsidRPr="00700916">
        <w:rPr>
          <w:rFonts w:ascii="Traditional Arabic" w:hAnsi="Traditional Arabic" w:cs="Traditional Arabic"/>
          <w:sz w:val="32"/>
          <w:szCs w:val="32"/>
          <w:rtl/>
        </w:rPr>
        <w:t xml:space="preserve"> المواطن.</w:t>
      </w:r>
    </w:p>
    <w:p w:rsidR="00AB6BA0" w:rsidRPr="007F4CE0" w:rsidRDefault="00AB6BA0" w:rsidP="009417D2">
      <w:pPr>
        <w:numPr>
          <w:ilvl w:val="0"/>
          <w:numId w:val="1"/>
        </w:numPr>
        <w:jc w:val="both"/>
        <w:rPr>
          <w:rFonts w:ascii="Traditional Arabic" w:hAnsi="Traditional Arabic" w:cs="Traditional Arabic"/>
          <w:sz w:val="32"/>
          <w:szCs w:val="32"/>
          <w:rtl/>
        </w:rPr>
      </w:pPr>
      <w:r w:rsidRPr="007F4CE0">
        <w:rPr>
          <w:rFonts w:ascii="Traditional Arabic" w:hAnsi="Traditional Arabic" w:cs="Traditional Arabic" w:hint="cs"/>
          <w:sz w:val="32"/>
          <w:szCs w:val="32"/>
          <w:rtl/>
        </w:rPr>
        <w:t>ظهرتشخصيةصاحبالحاشيةفيالموازنةبينالأقوال</w:t>
      </w:r>
      <w:r w:rsidRPr="007F4CE0">
        <w:rPr>
          <w:rFonts w:ascii="Traditional Arabic" w:hAnsi="Traditional Arabic" w:cs="Traditional Arabic"/>
          <w:sz w:val="32"/>
          <w:szCs w:val="32"/>
          <w:rtl/>
        </w:rPr>
        <w:t xml:space="preserve">, </w:t>
      </w:r>
      <w:r w:rsidRPr="007F4CE0">
        <w:rPr>
          <w:rFonts w:ascii="Traditional Arabic" w:hAnsi="Traditional Arabic" w:cs="Traditional Arabic" w:hint="cs"/>
          <w:sz w:val="32"/>
          <w:szCs w:val="32"/>
          <w:rtl/>
        </w:rPr>
        <w:t>والترجيحوالاختيار</w:t>
      </w:r>
      <w:r w:rsidRPr="007F4CE0">
        <w:rPr>
          <w:rFonts w:ascii="Traditional Arabic" w:hAnsi="Traditional Arabic" w:cs="Traditional Arabic"/>
          <w:sz w:val="32"/>
          <w:szCs w:val="32"/>
          <w:rtl/>
        </w:rPr>
        <w:t xml:space="preserve">, </w:t>
      </w:r>
      <w:r w:rsidRPr="007F4CE0">
        <w:rPr>
          <w:rFonts w:ascii="Traditional Arabic" w:hAnsi="Traditional Arabic" w:cs="Traditional Arabic" w:hint="cs"/>
          <w:sz w:val="32"/>
          <w:szCs w:val="32"/>
          <w:rtl/>
        </w:rPr>
        <w:t>والتفرُّدبأقوالٍجديدة</w:t>
      </w:r>
      <w:r w:rsidRPr="007F4CE0">
        <w:rPr>
          <w:rFonts w:ascii="Traditional Arabic" w:hAnsi="Traditional Arabic" w:cs="Traditional Arabic"/>
          <w:sz w:val="32"/>
          <w:szCs w:val="32"/>
          <w:rtl/>
        </w:rPr>
        <w:t>.</w:t>
      </w:r>
    </w:p>
    <w:p w:rsidR="00AB6BA0" w:rsidRPr="007F4CE0" w:rsidRDefault="00AB6BA0" w:rsidP="009417D2">
      <w:pPr>
        <w:numPr>
          <w:ilvl w:val="0"/>
          <w:numId w:val="1"/>
        </w:numPr>
        <w:jc w:val="both"/>
        <w:rPr>
          <w:rFonts w:ascii="Traditional Arabic" w:hAnsi="Traditional Arabic" w:cs="Traditional Arabic"/>
          <w:sz w:val="32"/>
          <w:szCs w:val="32"/>
          <w:rtl/>
        </w:rPr>
      </w:pPr>
      <w:r w:rsidRPr="007F4CE0">
        <w:rPr>
          <w:rFonts w:ascii="Traditional Arabic" w:hAnsi="Traditional Arabic" w:cs="Traditional Arabic" w:hint="cs"/>
          <w:sz w:val="32"/>
          <w:szCs w:val="32"/>
          <w:rtl/>
        </w:rPr>
        <w:t>أخذت المقارنة بين الزمخشري والبيضاوي والترجيح بينهما قدراً جيداً من موضوعات هذه الحاشية.</w:t>
      </w:r>
    </w:p>
    <w:p w:rsidR="00AB6BA0" w:rsidRPr="007F4CE0" w:rsidRDefault="00AB6BA0" w:rsidP="009417D2">
      <w:pPr>
        <w:numPr>
          <w:ilvl w:val="0"/>
          <w:numId w:val="1"/>
        </w:numPr>
        <w:jc w:val="both"/>
        <w:rPr>
          <w:rFonts w:ascii="Traditional Arabic" w:hAnsi="Traditional Arabic" w:cs="Traditional Arabic"/>
          <w:sz w:val="32"/>
          <w:szCs w:val="32"/>
          <w:lang w:bidi="ar-EG"/>
        </w:rPr>
      </w:pPr>
      <w:r w:rsidRPr="007F4CE0">
        <w:rPr>
          <w:rFonts w:ascii="Traditional Arabic" w:hAnsi="Traditional Arabic" w:cs="Traditional Arabic" w:hint="cs"/>
          <w:sz w:val="32"/>
          <w:szCs w:val="32"/>
          <w:rtl/>
        </w:rPr>
        <w:t>أخذت المباحث النحوية بصفةٍ خاصة, واللغوية والبلاغية بصفةٍ عامة قدرا ًكبيراً من مباحث هذا الحاشية.</w:t>
      </w:r>
    </w:p>
    <w:p w:rsidR="00AB6BA0" w:rsidRPr="007F4CE0" w:rsidRDefault="00AB6BA0" w:rsidP="009417D2">
      <w:pPr>
        <w:numPr>
          <w:ilvl w:val="0"/>
          <w:numId w:val="1"/>
        </w:numPr>
        <w:jc w:val="both"/>
        <w:rPr>
          <w:rFonts w:ascii="Traditional Arabic" w:hAnsi="Traditional Arabic" w:cs="Traditional Arabic"/>
          <w:sz w:val="32"/>
          <w:szCs w:val="32"/>
          <w:lang w:bidi="ar-EG"/>
        </w:rPr>
      </w:pPr>
      <w:r>
        <w:rPr>
          <w:rFonts w:ascii="Traditional Arabic" w:hAnsi="Traditional Arabic" w:cs="Traditional Arabic" w:hint="cs"/>
          <w:sz w:val="32"/>
          <w:szCs w:val="32"/>
          <w:rtl/>
        </w:rPr>
        <w:t>لم تظهر عناية صاحب الحاشية -في القسم الذي حقَّقته-</w:t>
      </w:r>
      <w:r w:rsidRPr="007F4CE0">
        <w:rPr>
          <w:rFonts w:ascii="Traditional Arabic" w:hAnsi="Traditional Arabic" w:cs="Traditional Arabic" w:hint="cs"/>
          <w:sz w:val="32"/>
          <w:szCs w:val="32"/>
          <w:rtl/>
        </w:rPr>
        <w:t xml:space="preserve"> بالناسخوالمنسوخوالمكيوالمدني...وغيرذلك من مباحث علوم القرآن, أو بتصحيح الأحاديث تضعيفها والحكم عليها ودراسة أسانيدها.</w:t>
      </w:r>
    </w:p>
    <w:p w:rsidR="00AB6BA0" w:rsidRPr="007F4CE0" w:rsidRDefault="00AB6BA0" w:rsidP="009417D2">
      <w:pPr>
        <w:numPr>
          <w:ilvl w:val="0"/>
          <w:numId w:val="1"/>
        </w:numPr>
        <w:jc w:val="both"/>
        <w:rPr>
          <w:rFonts w:ascii="Traditional Arabic" w:hAnsi="Traditional Arabic" w:cs="Traditional Arabic"/>
          <w:sz w:val="32"/>
          <w:szCs w:val="32"/>
          <w:lang w:bidi="ar-EG"/>
        </w:rPr>
      </w:pPr>
      <w:r w:rsidRPr="007F4CE0">
        <w:rPr>
          <w:rFonts w:ascii="Traditional Arabic" w:hAnsi="Traditional Arabic" w:cs="Traditional Arabic" w:hint="cs"/>
          <w:sz w:val="32"/>
          <w:szCs w:val="32"/>
          <w:rtl/>
        </w:rPr>
        <w:t>كثير من الأقوال التي انفرد بها الإسفراييني محلُّ نظر.</w:t>
      </w:r>
    </w:p>
    <w:p w:rsidR="00AB6BA0" w:rsidRDefault="00AB6BA0" w:rsidP="009417D2">
      <w:pPr>
        <w:numPr>
          <w:ilvl w:val="0"/>
          <w:numId w:val="1"/>
        </w:numPr>
        <w:jc w:val="both"/>
        <w:rPr>
          <w:rFonts w:ascii="Traditional Arabic" w:hAnsi="Traditional Arabic" w:cs="Traditional Arabic"/>
          <w:sz w:val="32"/>
          <w:szCs w:val="32"/>
          <w:lang w:bidi="ar-EG"/>
        </w:rPr>
      </w:pPr>
      <w:r w:rsidRPr="007F4CE0">
        <w:rPr>
          <w:rFonts w:ascii="Traditional Arabic" w:hAnsi="Traditional Arabic" w:cs="Traditional Arabic" w:hint="cs"/>
          <w:sz w:val="32"/>
          <w:szCs w:val="32"/>
          <w:rtl/>
        </w:rPr>
        <w:t>انتُقِدَ الإسفراييني</w:t>
      </w:r>
      <w:r>
        <w:rPr>
          <w:rFonts w:ascii="Traditional Arabic" w:hAnsi="Traditional Arabic" w:cs="Traditional Arabic" w:hint="cs"/>
          <w:sz w:val="32"/>
          <w:szCs w:val="32"/>
          <w:rtl/>
        </w:rPr>
        <w:t>-</w:t>
      </w:r>
      <w:r w:rsidRPr="007F4CE0">
        <w:rPr>
          <w:rFonts w:ascii="Traditional Arabic" w:hAnsi="Traditional Arabic" w:cs="Traditional Arabic" w:hint="cs"/>
          <w:sz w:val="32"/>
          <w:szCs w:val="32"/>
          <w:rtl/>
        </w:rPr>
        <w:t xml:space="preserve"> في كثير من آرائه</w:t>
      </w:r>
      <w:r>
        <w:rPr>
          <w:rFonts w:ascii="Traditional Arabic" w:hAnsi="Traditional Arabic" w:cs="Traditional Arabic" w:hint="cs"/>
          <w:sz w:val="32"/>
          <w:szCs w:val="32"/>
          <w:rtl/>
        </w:rPr>
        <w:t>-</w:t>
      </w:r>
      <w:r w:rsidRPr="007F4CE0">
        <w:rPr>
          <w:rFonts w:ascii="Traditional Arabic" w:hAnsi="Traditional Arabic" w:cs="Traditional Arabic" w:hint="cs"/>
          <w:sz w:val="32"/>
          <w:szCs w:val="32"/>
          <w:rtl/>
        </w:rPr>
        <w:t xml:space="preserve"> من الشهاب والآلوسي.</w:t>
      </w:r>
    </w:p>
    <w:p w:rsidR="00AB6BA0" w:rsidRPr="007F4CE0" w:rsidRDefault="00AB6BA0" w:rsidP="00AB6BA0">
      <w:pPr>
        <w:ind w:left="1095"/>
        <w:jc w:val="both"/>
        <w:rPr>
          <w:rFonts w:ascii="Traditional Arabic" w:hAnsi="Traditional Arabic" w:cs="Traditional Arabic"/>
          <w:sz w:val="32"/>
          <w:szCs w:val="32"/>
          <w:lang w:bidi="ar-EG"/>
        </w:rPr>
      </w:pPr>
    </w:p>
    <w:p w:rsidR="00AB6BA0" w:rsidRPr="0076264A" w:rsidRDefault="00AB6BA0" w:rsidP="00AB6BA0">
      <w:pPr>
        <w:jc w:val="both"/>
        <w:rPr>
          <w:rFonts w:asciiTheme="majorBidi" w:hAnsiTheme="majorBidi" w:cstheme="majorBidi"/>
          <w:b/>
          <w:bCs/>
          <w:sz w:val="40"/>
          <w:szCs w:val="40"/>
          <w:rtl/>
        </w:rPr>
      </w:pPr>
      <w:r w:rsidRPr="0076264A">
        <w:rPr>
          <w:rFonts w:asciiTheme="majorBidi" w:hAnsiTheme="majorBidi" w:cstheme="majorBidi"/>
          <w:b/>
          <w:bCs/>
          <w:sz w:val="40"/>
          <w:szCs w:val="40"/>
          <w:rtl/>
        </w:rPr>
        <w:t xml:space="preserve">  التوصيات والمقترحات:</w:t>
      </w:r>
    </w:p>
    <w:p w:rsidR="00AB6BA0" w:rsidRPr="007F4CE0" w:rsidRDefault="00AB6BA0" w:rsidP="009417D2">
      <w:pPr>
        <w:numPr>
          <w:ilvl w:val="0"/>
          <w:numId w:val="2"/>
        </w:numPr>
        <w:jc w:val="both"/>
        <w:rPr>
          <w:rFonts w:ascii="Traditional Arabic" w:hAnsi="Traditional Arabic" w:cs="Traditional Arabic"/>
          <w:sz w:val="32"/>
          <w:szCs w:val="32"/>
          <w:lang w:bidi="ar-EG"/>
        </w:rPr>
      </w:pPr>
      <w:r w:rsidRPr="007F4CE0">
        <w:rPr>
          <w:rFonts w:ascii="Traditional Arabic" w:hAnsi="Traditional Arabic" w:cs="Traditional Arabic" w:hint="cs"/>
          <w:sz w:val="32"/>
          <w:szCs w:val="32"/>
          <w:rtl/>
        </w:rPr>
        <w:t xml:space="preserve"> ضرورة الاهتمام بتحقيق التراث العربي والإسلامي الحبيس في مخازن دور الكتب والمخطوطات, وما بقي منه مخطوطاً أكثر وأضعاف ما طبع بشهادة أهل الخبرة والمختصين </w:t>
      </w:r>
      <w:r>
        <w:rPr>
          <w:rFonts w:ascii="Traditional Arabic" w:hAnsi="Traditional Arabic" w:cs="Traditional Arabic" w:hint="cs"/>
          <w:sz w:val="32"/>
          <w:szCs w:val="32"/>
          <w:rtl/>
        </w:rPr>
        <w:t>.</w:t>
      </w:r>
    </w:p>
    <w:p w:rsidR="00AB6BA0" w:rsidRPr="004965BD" w:rsidRDefault="00AB6BA0" w:rsidP="009417D2">
      <w:pPr>
        <w:numPr>
          <w:ilvl w:val="0"/>
          <w:numId w:val="2"/>
        </w:numPr>
        <w:jc w:val="both"/>
        <w:rPr>
          <w:rFonts w:ascii="Traditional Arabic" w:hAnsi="Traditional Arabic" w:cs="Traditional Arabic"/>
          <w:sz w:val="32"/>
          <w:szCs w:val="32"/>
          <w:lang w:bidi="ar-EG"/>
        </w:rPr>
      </w:pPr>
      <w:r w:rsidRPr="004965BD">
        <w:rPr>
          <w:rFonts w:ascii="Traditional Arabic" w:hAnsi="Traditional Arabic" w:cs="Traditional Arabic"/>
          <w:sz w:val="32"/>
          <w:szCs w:val="32"/>
          <w:rtl/>
        </w:rPr>
        <w:t>ضرو</w:t>
      </w:r>
      <w:r>
        <w:rPr>
          <w:rFonts w:ascii="Traditional Arabic" w:hAnsi="Traditional Arabic" w:cs="Traditional Arabic"/>
          <w:sz w:val="32"/>
          <w:szCs w:val="32"/>
          <w:rtl/>
        </w:rPr>
        <w:t>رة تقرير مادة في السنوات الأربع</w:t>
      </w:r>
      <w:r w:rsidRPr="004965BD">
        <w:rPr>
          <w:rFonts w:ascii="Traditional Arabic" w:hAnsi="Traditional Arabic" w:cs="Traditional Arabic"/>
          <w:sz w:val="32"/>
          <w:szCs w:val="32"/>
          <w:rtl/>
        </w:rPr>
        <w:t xml:space="preserve"> تعتني بهذا الجانب العلمي حتى يتمك</w:t>
      </w:r>
      <w:r>
        <w:rPr>
          <w:rFonts w:ascii="Traditional Arabic" w:hAnsi="Traditional Arabic" w:cs="Traditional Arabic" w:hint="cs"/>
          <w:sz w:val="32"/>
          <w:szCs w:val="32"/>
          <w:rtl/>
        </w:rPr>
        <w:t>َّ</w:t>
      </w:r>
      <w:r w:rsidRPr="004965BD">
        <w:rPr>
          <w:rFonts w:ascii="Traditional Arabic" w:hAnsi="Traditional Arabic" w:cs="Traditional Arabic"/>
          <w:sz w:val="32"/>
          <w:szCs w:val="32"/>
          <w:rtl/>
        </w:rPr>
        <w:t>ن</w:t>
      </w:r>
      <w:r>
        <w:rPr>
          <w:rFonts w:ascii="Traditional Arabic" w:hAnsi="Traditional Arabic" w:cs="Traditional Arabic" w:hint="cs"/>
          <w:sz w:val="32"/>
          <w:szCs w:val="32"/>
          <w:rtl/>
        </w:rPr>
        <w:t>َ</w:t>
      </w:r>
      <w:r w:rsidRPr="004965BD">
        <w:rPr>
          <w:rFonts w:ascii="Traditional Arabic" w:hAnsi="Traditional Arabic" w:cs="Traditional Arabic"/>
          <w:sz w:val="32"/>
          <w:szCs w:val="32"/>
          <w:rtl/>
        </w:rPr>
        <w:t xml:space="preserve"> الطال</w:t>
      </w:r>
      <w:r>
        <w:rPr>
          <w:rFonts w:ascii="Traditional Arabic" w:hAnsi="Traditional Arabic" w:cs="Traditional Arabic"/>
          <w:sz w:val="32"/>
          <w:szCs w:val="32"/>
          <w:rtl/>
        </w:rPr>
        <w:t>ب من الحصول على الحد الأدنى منه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كذا زيادة العناية به</w:t>
      </w:r>
      <w:r w:rsidRPr="004965BD">
        <w:rPr>
          <w:rFonts w:ascii="Traditional Arabic" w:hAnsi="Traditional Arabic" w:cs="Traditional Arabic"/>
          <w:sz w:val="32"/>
          <w:szCs w:val="32"/>
          <w:rtl/>
        </w:rPr>
        <w:t xml:space="preserve"> في مرحلة الدراسات العليا لما لها من أهمية لا تخفى .</w:t>
      </w:r>
    </w:p>
    <w:p w:rsidR="00AB6BA0" w:rsidRPr="007F4CE0" w:rsidRDefault="00AB6BA0" w:rsidP="009417D2">
      <w:pPr>
        <w:numPr>
          <w:ilvl w:val="0"/>
          <w:numId w:val="2"/>
        </w:numPr>
        <w:jc w:val="both"/>
        <w:rPr>
          <w:rFonts w:ascii="Traditional Arabic" w:hAnsi="Traditional Arabic" w:cs="Traditional Arabic"/>
          <w:sz w:val="32"/>
          <w:szCs w:val="32"/>
          <w:lang w:bidi="ar-EG"/>
        </w:rPr>
      </w:pPr>
      <w:r w:rsidRPr="007F4CE0">
        <w:rPr>
          <w:rFonts w:ascii="Traditional Arabic" w:hAnsi="Traditional Arabic" w:cs="Traditional Arabic" w:hint="cs"/>
          <w:sz w:val="32"/>
          <w:szCs w:val="32"/>
          <w:rtl/>
        </w:rPr>
        <w:t>ضرورة الاهتمام بعلوم اللغة في كلية الشريعة عامة, وفي قسم التفسير خاصةً؛ لأنّها اللغة التي نزل بها القرآن, ولا بدَّ لمن يتصدّى تفسير كتاب الله عزَّ وجل أن يتمكّن من آلته.</w:t>
      </w:r>
    </w:p>
    <w:p w:rsidR="00AB6BA0" w:rsidRDefault="00AB6BA0" w:rsidP="00AB6BA0">
      <w:pPr>
        <w:rPr>
          <w:rFonts w:ascii="Traditional Arabic" w:hAnsi="Traditional Arabic" w:cs="Traditional Arabic"/>
          <w:b/>
          <w:bCs/>
          <w:sz w:val="32"/>
          <w:szCs w:val="32"/>
          <w:rtl/>
        </w:rPr>
      </w:pPr>
    </w:p>
    <w:p w:rsidR="00AB6BA0" w:rsidRPr="007F4CE0" w:rsidRDefault="00AB6BA0" w:rsidP="00AB6BA0">
      <w:pPr>
        <w:rPr>
          <w:rFonts w:ascii="Traditional Arabic" w:hAnsi="Traditional Arabic" w:cs="Traditional Arabic"/>
          <w:b/>
          <w:bCs/>
          <w:sz w:val="32"/>
          <w:szCs w:val="32"/>
          <w:rtl/>
        </w:rPr>
      </w:pPr>
      <w:r>
        <w:rPr>
          <w:rFonts w:ascii="Traditional Arabic" w:hAnsi="Traditional Arabic" w:cs="Traditional Arabic" w:hint="cs"/>
          <w:b/>
          <w:bCs/>
          <w:sz w:val="32"/>
          <w:szCs w:val="32"/>
          <w:rtl/>
        </w:rPr>
        <w:t>وأخيراً</w:t>
      </w:r>
      <w:r w:rsidRPr="007F4CE0">
        <w:rPr>
          <w:rFonts w:ascii="Traditional Arabic" w:hAnsi="Traditional Arabic" w:cs="Traditional Arabic"/>
          <w:b/>
          <w:bCs/>
          <w:sz w:val="32"/>
          <w:szCs w:val="32"/>
          <w:rtl/>
        </w:rPr>
        <w:t>:</w:t>
      </w:r>
    </w:p>
    <w:p w:rsidR="00AB6BA0" w:rsidRPr="007F4CE0" w:rsidRDefault="00AB6BA0" w:rsidP="00AB6BA0">
      <w:pPr>
        <w:jc w:val="both"/>
        <w:rPr>
          <w:rFonts w:ascii="Traditional Arabic" w:hAnsi="Traditional Arabic" w:cs="Traditional Arabic"/>
          <w:sz w:val="32"/>
          <w:szCs w:val="32"/>
          <w:rtl/>
        </w:rPr>
      </w:pPr>
      <w:r>
        <w:rPr>
          <w:rFonts w:ascii="Traditional Arabic" w:hAnsi="Traditional Arabic" w:cs="Traditional Arabic" w:hint="cs"/>
          <w:sz w:val="32"/>
          <w:szCs w:val="32"/>
          <w:rtl/>
        </w:rPr>
        <w:t>فالحمد لله الذي بنعمته تتم الصالحات, و</w:t>
      </w:r>
      <w:r w:rsidRPr="007F4CE0">
        <w:rPr>
          <w:rFonts w:ascii="Traditional Arabic" w:hAnsi="Traditional Arabic" w:cs="Traditional Arabic" w:hint="cs"/>
          <w:sz w:val="32"/>
          <w:szCs w:val="32"/>
          <w:rtl/>
        </w:rPr>
        <w:t>أسأل</w:t>
      </w:r>
      <w:r>
        <w:rPr>
          <w:rFonts w:ascii="Traditional Arabic" w:hAnsi="Traditional Arabic" w:cs="Traditional Arabic" w:hint="cs"/>
          <w:sz w:val="32"/>
          <w:szCs w:val="32"/>
          <w:rtl/>
        </w:rPr>
        <w:t>ه-تعالى-</w:t>
      </w:r>
      <w:r w:rsidRPr="007F4CE0">
        <w:rPr>
          <w:rFonts w:ascii="Traditional Arabic" w:hAnsi="Traditional Arabic" w:cs="Traditional Arabic" w:hint="cs"/>
          <w:sz w:val="32"/>
          <w:szCs w:val="32"/>
          <w:rtl/>
        </w:rPr>
        <w:t>أن أكون قد وُفِّقت في إخراج هذا المتن على الوجه اللائق به, وإن أصبت فبتوفيقٍ من</w:t>
      </w:r>
      <w:r>
        <w:rPr>
          <w:rFonts w:ascii="Traditional Arabic" w:hAnsi="Traditional Arabic" w:cs="Traditional Arabic" w:hint="cs"/>
          <w:sz w:val="32"/>
          <w:szCs w:val="32"/>
          <w:rtl/>
        </w:rPr>
        <w:t>ه</w:t>
      </w:r>
      <w:r w:rsidRPr="007F4CE0">
        <w:rPr>
          <w:rFonts w:ascii="Traditional Arabic" w:hAnsi="Traditional Arabic" w:cs="Traditional Arabic" w:hint="cs"/>
          <w:sz w:val="32"/>
          <w:szCs w:val="32"/>
          <w:rtl/>
        </w:rPr>
        <w:t xml:space="preserve"> وله في ذلك الفضل والمنَّة, وإن كانت الأخرى فحسبي أن عشت في رحاب القرآن, وفي رحاب كلام أهل العلم, وأني قد بذلت ما في وسعي في تحقيق سِفْرٍ من أسفا</w:t>
      </w:r>
      <w:r>
        <w:rPr>
          <w:rFonts w:ascii="Traditional Arabic" w:hAnsi="Traditional Arabic" w:cs="Traditional Arabic" w:hint="cs"/>
          <w:sz w:val="32"/>
          <w:szCs w:val="32"/>
          <w:rtl/>
        </w:rPr>
        <w:t>ر التراث الإسلامي,</w:t>
      </w:r>
      <w:r w:rsidRPr="007F4CE0">
        <w:rPr>
          <w:rFonts w:ascii="Traditional Arabic" w:hAnsi="Traditional Arabic" w:cs="Traditional Arabic" w:hint="cs"/>
          <w:sz w:val="32"/>
          <w:szCs w:val="32"/>
          <w:rtl/>
        </w:rPr>
        <w:t xml:space="preserve"> ولعلَّ الله أن يُيسِّر بعد ذلك أمراً؛ لتدارك ما فات, أو يُهيِّئ لذلك من يسُدُّ ما قد يوجد من عجزٍ أو تقصيرٍ,  </w:t>
      </w:r>
      <w:r>
        <w:rPr>
          <w:rFonts w:ascii="Traditional Arabic" w:hAnsi="Traditional Arabic" w:cs="Traditional Arabic" w:hint="cs"/>
          <w:sz w:val="32"/>
          <w:szCs w:val="32"/>
          <w:rtl/>
          <w:lang w:bidi="ar-EG"/>
        </w:rPr>
        <w:t>وأسأل الله</w:t>
      </w:r>
      <w:r w:rsidRPr="007F4CE0">
        <w:rPr>
          <w:rFonts w:ascii="Traditional Arabic" w:hAnsi="Traditional Arabic" w:cs="Traditional Arabic" w:hint="cs"/>
          <w:sz w:val="32"/>
          <w:szCs w:val="32"/>
          <w:rtl/>
          <w:lang w:bidi="ar-EG"/>
        </w:rPr>
        <w:t xml:space="preserve"> أن يجعل هذا الجهد في ميزان حسناتي، وأن يُعلِّمني ما ينفعني وينفعني بما علمني إنَّه سميع قريب.</w:t>
      </w:r>
    </w:p>
    <w:p w:rsidR="00AB6BA0" w:rsidRDefault="00AB6BA0" w:rsidP="00AB6BA0">
      <w:pPr>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rPr>
        <w:t xml:space="preserve">      وآخراً </w:t>
      </w:r>
      <w:r w:rsidRPr="007F4CE0">
        <w:rPr>
          <w:rFonts w:ascii="Traditional Arabic" w:hAnsi="Traditional Arabic" w:cs="Traditional Arabic" w:hint="cs"/>
          <w:sz w:val="32"/>
          <w:szCs w:val="32"/>
          <w:rtl/>
        </w:rPr>
        <w:t xml:space="preserve">أسأل الله اللطيف البصير أن يلطف بأمَّة حبيبه المصطفى صلى الله عليه وسلم, وأن يفرِّج عنها ما أهمَّها وأغمَّها, وهو وليُّ الأمر والتدبير, والقادر على كشف كل عسير.                                                           </w:t>
      </w:r>
    </w:p>
    <w:p w:rsidR="00AB6BA0" w:rsidRPr="007F4CE0" w:rsidRDefault="00AB6BA0" w:rsidP="00AB6BA0">
      <w:pPr>
        <w:jc w:val="both"/>
        <w:rPr>
          <w:rFonts w:ascii="Traditional Arabic" w:hAnsi="Traditional Arabic" w:cs="Traditional Arabic"/>
          <w:sz w:val="32"/>
          <w:szCs w:val="32"/>
          <w:rtl/>
          <w:lang w:bidi="ar-EG"/>
        </w:rPr>
      </w:pPr>
      <w:r w:rsidRPr="007F4CE0">
        <w:rPr>
          <w:rFonts w:ascii="Traditional Arabic" w:hAnsi="Traditional Arabic" w:cs="Traditional Arabic" w:hint="cs"/>
          <w:sz w:val="32"/>
          <w:szCs w:val="32"/>
          <w:rtl/>
          <w:lang w:bidi="ar-EG"/>
        </w:rPr>
        <w:t xml:space="preserve"> وصلى الله على سيدنا محمد وعلى آله وصحبه </w:t>
      </w:r>
      <w:r w:rsidRPr="007F4CE0">
        <w:rPr>
          <w:rFonts w:ascii="Traditional Arabic" w:hAnsi="Traditional Arabic" w:cs="Traditional Arabic" w:hint="cs"/>
          <w:sz w:val="32"/>
          <w:szCs w:val="32"/>
          <w:rtl/>
        </w:rPr>
        <w:t>ومن اهتدى بهديه واقتفى أثره إلى يوم الدين.</w:t>
      </w:r>
    </w:p>
    <w:p w:rsidR="00AB6BA0" w:rsidRDefault="00AB6BA0" w:rsidP="00AB6BA0">
      <w:pPr>
        <w:rPr>
          <w:rFonts w:ascii="Traditional Arabic" w:hAnsi="Traditional Arabic" w:cs="Traditional Arabic"/>
          <w:b/>
          <w:bCs/>
          <w:sz w:val="32"/>
          <w:szCs w:val="32"/>
          <w:rtl/>
        </w:rPr>
      </w:pPr>
    </w:p>
    <w:p w:rsidR="00AB6BA0" w:rsidRPr="007F4CE0" w:rsidRDefault="00AB6BA0" w:rsidP="00AB6BA0">
      <w:pPr>
        <w:rPr>
          <w:rFonts w:ascii="Traditional Arabic" w:hAnsi="Traditional Arabic" w:cs="Traditional Arabic"/>
          <w:b/>
          <w:bCs/>
          <w:sz w:val="32"/>
          <w:szCs w:val="32"/>
          <w:rtl/>
        </w:rPr>
      </w:pPr>
      <w:r w:rsidRPr="007F4CE0">
        <w:rPr>
          <w:rFonts w:ascii="Traditional Arabic" w:hAnsi="Traditional Arabic" w:cs="Traditional Arabic" w:hint="cs"/>
          <w:b/>
          <w:bCs/>
          <w:sz w:val="32"/>
          <w:szCs w:val="32"/>
          <w:rtl/>
        </w:rPr>
        <w:t>الباحثة</w:t>
      </w:r>
    </w:p>
    <w:p w:rsidR="00AB6BA0" w:rsidRDefault="00AB6BA0" w:rsidP="00AB6BA0">
      <w:pPr>
        <w:rPr>
          <w:rFonts w:ascii="Traditional Arabic" w:hAnsi="Traditional Arabic" w:cs="Traditional Arabic"/>
          <w:sz w:val="32"/>
          <w:szCs w:val="32"/>
          <w:rtl/>
          <w:lang w:bidi="ar-EG"/>
        </w:rPr>
      </w:pPr>
    </w:p>
    <w:p w:rsidR="00AB6BA0" w:rsidRDefault="00AB6BA0" w:rsidP="00AB6BA0">
      <w:pPr>
        <w:rPr>
          <w:rFonts w:ascii="Traditional Arabic" w:hAnsi="Traditional Arabic" w:cs="Traditional Arabic"/>
          <w:sz w:val="32"/>
          <w:szCs w:val="32"/>
          <w:rtl/>
          <w:lang w:bidi="ar-EG"/>
        </w:rPr>
      </w:pPr>
    </w:p>
    <w:p w:rsidR="00AB6BA0" w:rsidRDefault="00AB6BA0" w:rsidP="00AB6BA0">
      <w:pPr>
        <w:rPr>
          <w:rFonts w:ascii="Traditional Arabic" w:hAnsi="Traditional Arabic" w:cs="Traditional Arabic"/>
          <w:sz w:val="32"/>
          <w:szCs w:val="32"/>
          <w:rtl/>
          <w:lang w:bidi="ar-EG"/>
        </w:rPr>
      </w:pPr>
    </w:p>
    <w:p w:rsidR="00AB6BA0" w:rsidRDefault="00AB6BA0" w:rsidP="00AB6BA0">
      <w:pPr>
        <w:rPr>
          <w:rFonts w:ascii="Traditional Arabic" w:hAnsi="Traditional Arabic" w:cs="Traditional Arabic"/>
          <w:sz w:val="32"/>
          <w:szCs w:val="32"/>
          <w:rtl/>
          <w:lang w:bidi="ar-EG"/>
        </w:rPr>
      </w:pPr>
    </w:p>
    <w:p w:rsidR="00AB6BA0" w:rsidRDefault="00AB6BA0" w:rsidP="00AB6BA0">
      <w:pPr>
        <w:rPr>
          <w:rFonts w:ascii="Traditional Arabic" w:hAnsi="Traditional Arabic" w:cs="Traditional Arabic"/>
          <w:sz w:val="32"/>
          <w:szCs w:val="32"/>
          <w:rtl/>
          <w:lang w:bidi="ar-EG"/>
        </w:rPr>
      </w:pPr>
    </w:p>
    <w:p w:rsidR="00AB6BA0" w:rsidRDefault="00AB6BA0" w:rsidP="00AB6BA0">
      <w:pPr>
        <w:rPr>
          <w:rFonts w:ascii="Traditional Arabic" w:hAnsi="Traditional Arabic" w:cs="Traditional Arabic"/>
          <w:sz w:val="32"/>
          <w:szCs w:val="32"/>
          <w:rtl/>
          <w:lang w:bidi="ar-EG"/>
        </w:rPr>
      </w:pPr>
    </w:p>
    <w:p w:rsidR="00AB6BA0" w:rsidRDefault="00AB6BA0" w:rsidP="00AB6BA0">
      <w:pPr>
        <w:rPr>
          <w:rFonts w:ascii="Traditional Arabic" w:hAnsi="Traditional Arabic" w:cs="Traditional Arabic"/>
          <w:sz w:val="32"/>
          <w:szCs w:val="32"/>
          <w:rtl/>
          <w:lang w:bidi="ar-EG"/>
        </w:rPr>
      </w:pPr>
    </w:p>
    <w:p w:rsidR="00AB6BA0" w:rsidRDefault="00AB6BA0" w:rsidP="00AB6BA0">
      <w:pPr>
        <w:rPr>
          <w:rFonts w:ascii="Traditional Arabic" w:hAnsi="Traditional Arabic" w:cs="Traditional Arabic"/>
          <w:sz w:val="32"/>
          <w:szCs w:val="32"/>
          <w:rtl/>
          <w:lang w:bidi="ar-EG"/>
        </w:rPr>
      </w:pPr>
    </w:p>
    <w:p w:rsidR="00AB6BA0" w:rsidRDefault="00AB6BA0" w:rsidP="00AB6BA0">
      <w:pPr>
        <w:rPr>
          <w:rFonts w:ascii="Traditional Arabic" w:hAnsi="Traditional Arabic" w:cs="Traditional Arabic"/>
          <w:sz w:val="32"/>
          <w:szCs w:val="32"/>
          <w:rtl/>
          <w:lang w:bidi="ar-EG"/>
        </w:rPr>
      </w:pPr>
    </w:p>
    <w:p w:rsidR="00AB6BA0" w:rsidRDefault="00AB6BA0" w:rsidP="00AB6BA0">
      <w:pPr>
        <w:rPr>
          <w:rFonts w:ascii="Traditional Arabic" w:hAnsi="Traditional Arabic" w:cs="Traditional Arabic"/>
          <w:sz w:val="32"/>
          <w:szCs w:val="32"/>
          <w:rtl/>
          <w:lang w:bidi="ar-EG"/>
        </w:rPr>
      </w:pPr>
    </w:p>
    <w:p w:rsidR="00AB6BA0" w:rsidRDefault="00AB6BA0" w:rsidP="00AB6BA0">
      <w:pPr>
        <w:rPr>
          <w:rFonts w:ascii="Traditional Arabic" w:hAnsi="Traditional Arabic" w:cs="Traditional Arabic"/>
          <w:sz w:val="32"/>
          <w:szCs w:val="32"/>
          <w:rtl/>
          <w:lang w:bidi="ar-EG"/>
        </w:rPr>
      </w:pPr>
    </w:p>
    <w:p w:rsidR="00AB6BA0" w:rsidRPr="00A3244B" w:rsidRDefault="00AB6BA0" w:rsidP="00AB6BA0">
      <w:pPr>
        <w:jc w:val="center"/>
        <w:rPr>
          <w:rFonts w:ascii="Traditional Arabic" w:hAnsi="Traditional Arabic" w:cs="DecoType Naskh Variants"/>
          <w:b/>
          <w:bCs/>
          <w:sz w:val="72"/>
          <w:szCs w:val="72"/>
          <w:rtl/>
          <w:lang w:bidi="ar-EG"/>
        </w:rPr>
      </w:pPr>
      <w:r w:rsidRPr="00A3244B">
        <w:rPr>
          <w:rFonts w:ascii="Traditional Arabic" w:hAnsi="Traditional Arabic" w:cs="DecoType Naskh Variants" w:hint="cs"/>
          <w:b/>
          <w:bCs/>
          <w:sz w:val="72"/>
          <w:szCs w:val="72"/>
          <w:rtl/>
          <w:lang w:bidi="ar-EG"/>
        </w:rPr>
        <w:t>الفهارس العامة</w:t>
      </w:r>
    </w:p>
    <w:p w:rsidR="00AB6BA0" w:rsidRPr="002F3236" w:rsidRDefault="00AB6BA0" w:rsidP="00AB6BA0">
      <w:pPr>
        <w:jc w:val="center"/>
        <w:rPr>
          <w:rFonts w:ascii="Traditional Arabic" w:hAnsi="Traditional Arabic" w:cs="DecoType Naskh Variants"/>
          <w:b/>
          <w:bCs/>
          <w:sz w:val="36"/>
          <w:szCs w:val="36"/>
          <w:rtl/>
          <w:lang w:bidi="ar-EG"/>
        </w:rPr>
      </w:pPr>
      <w:r w:rsidRPr="002F3236">
        <w:rPr>
          <w:rFonts w:ascii="Traditional Arabic" w:hAnsi="Traditional Arabic" w:cs="DecoType Naskh Variants" w:hint="cs"/>
          <w:b/>
          <w:bCs/>
          <w:sz w:val="36"/>
          <w:szCs w:val="36"/>
          <w:rtl/>
          <w:lang w:bidi="ar-EG"/>
        </w:rPr>
        <w:t>فهرس الآيات القرآنية</w:t>
      </w:r>
    </w:p>
    <w:p w:rsidR="00AB6BA0" w:rsidRPr="002F3236" w:rsidRDefault="00AB6BA0" w:rsidP="00AB6BA0">
      <w:pPr>
        <w:jc w:val="center"/>
        <w:rPr>
          <w:rFonts w:ascii="Traditional Arabic" w:hAnsi="Traditional Arabic" w:cs="DecoType Naskh Variants"/>
          <w:b/>
          <w:bCs/>
          <w:sz w:val="36"/>
          <w:szCs w:val="36"/>
          <w:rtl/>
          <w:lang w:bidi="ar-EG"/>
        </w:rPr>
      </w:pPr>
      <w:r w:rsidRPr="002F3236">
        <w:rPr>
          <w:rFonts w:ascii="Traditional Arabic" w:hAnsi="Traditional Arabic" w:cs="DecoType Naskh Variants" w:hint="cs"/>
          <w:b/>
          <w:bCs/>
          <w:sz w:val="36"/>
          <w:szCs w:val="36"/>
          <w:rtl/>
          <w:lang w:bidi="ar-EG"/>
        </w:rPr>
        <w:t>فهرس الأحاديث والآثار</w:t>
      </w:r>
    </w:p>
    <w:p w:rsidR="00AB6BA0" w:rsidRPr="002F3236" w:rsidRDefault="00AB6BA0" w:rsidP="00AB6BA0">
      <w:pPr>
        <w:jc w:val="center"/>
        <w:rPr>
          <w:rFonts w:ascii="Traditional Arabic" w:hAnsi="Traditional Arabic" w:cs="DecoType Naskh Variants"/>
          <w:b/>
          <w:bCs/>
          <w:sz w:val="36"/>
          <w:szCs w:val="36"/>
          <w:rtl/>
          <w:lang w:bidi="ar-EG"/>
        </w:rPr>
      </w:pPr>
      <w:r w:rsidRPr="002F3236">
        <w:rPr>
          <w:rFonts w:ascii="Traditional Arabic" w:hAnsi="Traditional Arabic" w:cs="DecoType Naskh Variants" w:hint="cs"/>
          <w:b/>
          <w:bCs/>
          <w:sz w:val="36"/>
          <w:szCs w:val="36"/>
          <w:rtl/>
          <w:lang w:bidi="ar-EG"/>
        </w:rPr>
        <w:t xml:space="preserve">فهرس  </w:t>
      </w:r>
      <w:r>
        <w:rPr>
          <w:rFonts w:ascii="Traditional Arabic" w:hAnsi="Traditional Arabic" w:cs="DecoType Naskh Variants" w:hint="cs"/>
          <w:b/>
          <w:bCs/>
          <w:sz w:val="36"/>
          <w:szCs w:val="36"/>
          <w:rtl/>
          <w:lang w:bidi="ar-EG"/>
        </w:rPr>
        <w:t>الأشعار</w:t>
      </w:r>
    </w:p>
    <w:p w:rsidR="00AB6BA0" w:rsidRPr="002F3236" w:rsidRDefault="00AB6BA0" w:rsidP="00AB6BA0">
      <w:pPr>
        <w:jc w:val="center"/>
        <w:rPr>
          <w:rFonts w:ascii="Traditional Arabic" w:hAnsi="Traditional Arabic" w:cs="DecoType Naskh Variants"/>
          <w:b/>
          <w:bCs/>
          <w:sz w:val="36"/>
          <w:szCs w:val="36"/>
          <w:rtl/>
          <w:lang w:bidi="ar-EG"/>
        </w:rPr>
      </w:pPr>
      <w:r w:rsidRPr="002F3236">
        <w:rPr>
          <w:rFonts w:ascii="Traditional Arabic" w:hAnsi="Traditional Arabic" w:cs="DecoType Naskh Variants" w:hint="cs"/>
          <w:b/>
          <w:bCs/>
          <w:sz w:val="36"/>
          <w:szCs w:val="36"/>
          <w:rtl/>
          <w:lang w:bidi="ar-EG"/>
        </w:rPr>
        <w:t>فهرس الأعلام المترجم لهم</w:t>
      </w:r>
    </w:p>
    <w:p w:rsidR="00AB6BA0" w:rsidRPr="002F3236" w:rsidRDefault="00AB6BA0" w:rsidP="00AB6BA0">
      <w:pPr>
        <w:jc w:val="center"/>
        <w:rPr>
          <w:rFonts w:ascii="Traditional Arabic" w:hAnsi="Traditional Arabic" w:cs="DecoType Naskh Variants"/>
          <w:b/>
          <w:bCs/>
          <w:sz w:val="36"/>
          <w:szCs w:val="36"/>
          <w:rtl/>
          <w:lang w:bidi="ar-EG"/>
        </w:rPr>
      </w:pPr>
      <w:r w:rsidRPr="002F3236">
        <w:rPr>
          <w:rFonts w:ascii="Traditional Arabic" w:hAnsi="Traditional Arabic" w:cs="DecoType Naskh Variants" w:hint="cs"/>
          <w:b/>
          <w:bCs/>
          <w:sz w:val="36"/>
          <w:szCs w:val="36"/>
          <w:rtl/>
          <w:lang w:bidi="ar-EG"/>
        </w:rPr>
        <w:t xml:space="preserve">فهرس المصطلحات </w:t>
      </w:r>
    </w:p>
    <w:p w:rsidR="00AB6BA0" w:rsidRDefault="00AB6BA0" w:rsidP="00AB6BA0">
      <w:pPr>
        <w:jc w:val="center"/>
        <w:rPr>
          <w:rFonts w:ascii="Traditional Arabic" w:hAnsi="Traditional Arabic" w:cs="DecoType Naskh Variants"/>
          <w:b/>
          <w:bCs/>
          <w:sz w:val="36"/>
          <w:szCs w:val="36"/>
          <w:rtl/>
          <w:lang w:bidi="ar-EG"/>
        </w:rPr>
      </w:pPr>
      <w:r w:rsidRPr="002F3236">
        <w:rPr>
          <w:rFonts w:ascii="Traditional Arabic" w:hAnsi="Traditional Arabic" w:cs="DecoType Naskh Variants" w:hint="cs"/>
          <w:b/>
          <w:bCs/>
          <w:sz w:val="36"/>
          <w:szCs w:val="36"/>
          <w:rtl/>
          <w:lang w:bidi="ar-EG"/>
        </w:rPr>
        <w:t>فهرس المفردات</w:t>
      </w:r>
      <w:r>
        <w:rPr>
          <w:rFonts w:ascii="Traditional Arabic" w:hAnsi="Traditional Arabic" w:cs="DecoType Naskh Variants" w:hint="cs"/>
          <w:b/>
          <w:bCs/>
          <w:sz w:val="36"/>
          <w:szCs w:val="36"/>
          <w:rtl/>
          <w:lang w:bidi="ar-EG"/>
        </w:rPr>
        <w:t xml:space="preserve"> الغريبة</w:t>
      </w:r>
    </w:p>
    <w:p w:rsidR="00AB6BA0" w:rsidRPr="002F3236" w:rsidRDefault="00AB6BA0" w:rsidP="00AB6BA0">
      <w:pPr>
        <w:jc w:val="center"/>
        <w:rPr>
          <w:rFonts w:ascii="Traditional Arabic" w:hAnsi="Traditional Arabic" w:cs="DecoType Naskh Variants"/>
          <w:b/>
          <w:bCs/>
          <w:sz w:val="36"/>
          <w:szCs w:val="36"/>
          <w:rtl/>
          <w:lang w:bidi="ar-EG"/>
        </w:rPr>
      </w:pPr>
      <w:r w:rsidRPr="002F3236">
        <w:rPr>
          <w:rFonts w:ascii="Traditional Arabic" w:hAnsi="Traditional Arabic" w:cs="DecoType Naskh Variants" w:hint="cs"/>
          <w:b/>
          <w:bCs/>
          <w:sz w:val="36"/>
          <w:szCs w:val="36"/>
          <w:rtl/>
          <w:lang w:bidi="ar-EG"/>
        </w:rPr>
        <w:t>فهرس المسائل النحوية</w:t>
      </w:r>
    </w:p>
    <w:p w:rsidR="00AB6BA0" w:rsidRPr="002F3236" w:rsidRDefault="00AB6BA0" w:rsidP="00AB6BA0">
      <w:pPr>
        <w:jc w:val="center"/>
        <w:rPr>
          <w:rFonts w:ascii="Traditional Arabic" w:hAnsi="Traditional Arabic" w:cs="DecoType Naskh Variants"/>
          <w:b/>
          <w:bCs/>
          <w:sz w:val="36"/>
          <w:szCs w:val="36"/>
          <w:rtl/>
          <w:lang w:bidi="ar-EG"/>
        </w:rPr>
      </w:pPr>
      <w:r w:rsidRPr="002F3236">
        <w:rPr>
          <w:rFonts w:ascii="Traditional Arabic" w:hAnsi="Traditional Arabic" w:cs="DecoType Naskh Variants" w:hint="cs"/>
          <w:b/>
          <w:bCs/>
          <w:sz w:val="36"/>
          <w:szCs w:val="36"/>
          <w:rtl/>
          <w:lang w:bidi="ar-EG"/>
        </w:rPr>
        <w:t>فهرس المسائل الأصولية والفقهية</w:t>
      </w:r>
    </w:p>
    <w:p w:rsidR="00AB6BA0" w:rsidRPr="002F3236" w:rsidRDefault="00AB6BA0" w:rsidP="00AB6BA0">
      <w:pPr>
        <w:jc w:val="center"/>
        <w:rPr>
          <w:rFonts w:ascii="Traditional Arabic" w:hAnsi="Traditional Arabic" w:cs="DecoType Naskh Variants"/>
          <w:b/>
          <w:bCs/>
          <w:sz w:val="36"/>
          <w:szCs w:val="36"/>
          <w:rtl/>
          <w:lang w:bidi="ar-EG"/>
        </w:rPr>
      </w:pPr>
      <w:r w:rsidRPr="002F3236">
        <w:rPr>
          <w:rFonts w:ascii="Traditional Arabic" w:hAnsi="Traditional Arabic" w:cs="DecoType Naskh Variants" w:hint="cs"/>
          <w:b/>
          <w:bCs/>
          <w:sz w:val="36"/>
          <w:szCs w:val="36"/>
          <w:rtl/>
          <w:lang w:bidi="ar-EG"/>
        </w:rPr>
        <w:t>فهرس المسائل العقدية</w:t>
      </w:r>
    </w:p>
    <w:p w:rsidR="00AB6BA0" w:rsidRDefault="00AB6BA0" w:rsidP="00AB6BA0">
      <w:pPr>
        <w:jc w:val="center"/>
        <w:rPr>
          <w:rFonts w:ascii="Traditional Arabic" w:hAnsi="Traditional Arabic" w:cs="DecoType Naskh Variants"/>
          <w:b/>
          <w:bCs/>
          <w:sz w:val="36"/>
          <w:szCs w:val="36"/>
          <w:rtl/>
          <w:lang w:bidi="ar-EG"/>
        </w:rPr>
      </w:pPr>
      <w:r w:rsidRPr="002F3236">
        <w:rPr>
          <w:rFonts w:ascii="Traditional Arabic" w:hAnsi="Traditional Arabic" w:cs="DecoType Naskh Variants" w:hint="cs"/>
          <w:b/>
          <w:bCs/>
          <w:sz w:val="36"/>
          <w:szCs w:val="36"/>
          <w:rtl/>
          <w:lang w:bidi="ar-EG"/>
        </w:rPr>
        <w:t>فهرس المصادر والمراجع</w:t>
      </w:r>
    </w:p>
    <w:p w:rsidR="00AB6BA0" w:rsidRPr="002F3236" w:rsidRDefault="00AB6BA0" w:rsidP="00AB6BA0">
      <w:pPr>
        <w:jc w:val="center"/>
        <w:rPr>
          <w:rFonts w:ascii="Traditional Arabic" w:hAnsi="Traditional Arabic" w:cs="DecoType Naskh Variants"/>
          <w:b/>
          <w:bCs/>
          <w:sz w:val="36"/>
          <w:szCs w:val="36"/>
          <w:rtl/>
          <w:lang w:bidi="ar-EG"/>
        </w:rPr>
      </w:pPr>
      <w:r w:rsidRPr="00215D5C">
        <w:rPr>
          <w:rFonts w:ascii="Traditional Arabic" w:hAnsi="Traditional Arabic" w:cs="DecoType Naskh Variants" w:hint="cs"/>
          <w:b/>
          <w:bCs/>
          <w:sz w:val="36"/>
          <w:szCs w:val="36"/>
          <w:rtl/>
          <w:lang w:bidi="ar-EG"/>
        </w:rPr>
        <w:t>فهرس الموضوعات</w:t>
      </w:r>
    </w:p>
    <w:p w:rsidR="00AB6BA0" w:rsidRDefault="00AB6BA0" w:rsidP="00AB6BA0">
      <w:pPr>
        <w:jc w:val="center"/>
        <w:rPr>
          <w:rFonts w:ascii="Traditional Arabic" w:hAnsi="Traditional Arabic" w:cs="Traditional Arabic"/>
          <w:sz w:val="32"/>
          <w:szCs w:val="32"/>
          <w:rtl/>
          <w:lang w:bidi="ar-EG"/>
        </w:rPr>
      </w:pPr>
    </w:p>
    <w:p w:rsidR="00AB6BA0" w:rsidRDefault="00AB6BA0" w:rsidP="00AB6BA0">
      <w:pPr>
        <w:jc w:val="center"/>
        <w:rPr>
          <w:rFonts w:ascii="Traditional Arabic" w:hAnsi="Traditional Arabic" w:cs="DecoType Naskh Variants"/>
          <w:b/>
          <w:bCs/>
          <w:sz w:val="56"/>
          <w:szCs w:val="56"/>
          <w:rtl/>
          <w:lang w:bidi="ar-EG"/>
        </w:rPr>
      </w:pPr>
      <w:r w:rsidRPr="0045205E">
        <w:rPr>
          <w:rFonts w:ascii="Traditional Arabic" w:hAnsi="Traditional Arabic" w:cs="DecoType Naskh Variants" w:hint="cs"/>
          <w:b/>
          <w:bCs/>
          <w:sz w:val="56"/>
          <w:szCs w:val="56"/>
          <w:rtl/>
          <w:lang w:bidi="ar-EG"/>
        </w:rPr>
        <w:t>فهرس الآيات القرآنية</w:t>
      </w:r>
    </w:p>
    <w:p w:rsidR="00AB6BA0" w:rsidRPr="00725FB3" w:rsidRDefault="00AB6BA0" w:rsidP="00AB6BA0">
      <w:pPr>
        <w:rPr>
          <w:rFonts w:ascii="Traditional Arabic" w:hAnsi="Traditional Arabic" w:cs="DecoType Naskh Variants"/>
          <w:b/>
          <w:bCs/>
          <w:sz w:val="36"/>
          <w:szCs w:val="36"/>
          <w:rtl/>
          <w:lang w:bidi="ar-EG"/>
        </w:rPr>
      </w:pPr>
      <w:r w:rsidRPr="00725FB3">
        <w:rPr>
          <w:rFonts w:ascii="Traditional Arabic" w:hAnsi="Traditional Arabic" w:cs="DecoType Naskh Variants" w:hint="cs"/>
          <w:b/>
          <w:bCs/>
          <w:sz w:val="36"/>
          <w:szCs w:val="36"/>
          <w:rtl/>
          <w:lang w:bidi="ar-EG"/>
        </w:rPr>
        <w:t xml:space="preserve">الآية                              </w:t>
      </w:r>
      <w:r>
        <w:rPr>
          <w:rFonts w:ascii="Traditional Arabic" w:hAnsi="Traditional Arabic" w:cs="DecoType Naskh Variants" w:hint="cs"/>
          <w:b/>
          <w:bCs/>
          <w:sz w:val="36"/>
          <w:szCs w:val="36"/>
          <w:rtl/>
          <w:lang w:bidi="ar-EG"/>
        </w:rPr>
        <w:t xml:space="preserve">     رقم </w:t>
      </w:r>
      <w:r w:rsidRPr="00725FB3">
        <w:rPr>
          <w:rFonts w:ascii="Traditional Arabic" w:hAnsi="Traditional Arabic" w:cs="DecoType Naskh Variants" w:hint="cs"/>
          <w:b/>
          <w:bCs/>
          <w:sz w:val="36"/>
          <w:szCs w:val="36"/>
          <w:rtl/>
          <w:lang w:bidi="ar-EG"/>
        </w:rPr>
        <w:t xml:space="preserve">  الصفحة</w:t>
      </w:r>
    </w:p>
    <w:p w:rsidR="00AB6BA0" w:rsidRDefault="00AB6BA0" w:rsidP="00AB6BA0">
      <w:pPr>
        <w:rPr>
          <w:rFonts w:ascii="Traditional Arabic" w:hAnsi="Traditional Arabic" w:cs="Traditional Arabic"/>
          <w:sz w:val="36"/>
          <w:szCs w:val="36"/>
          <w:rtl/>
        </w:rPr>
      </w:pPr>
      <w:r w:rsidRPr="00725FB3">
        <w:rPr>
          <w:rFonts w:ascii="Traditional Arabic" w:hAnsi="Traditional Arabic" w:cs="Traditional Arabic"/>
          <w:sz w:val="36"/>
          <w:szCs w:val="36"/>
          <w:rtl/>
        </w:rPr>
        <w:t>﴿آمَنَّا بِاللَّهِ وَبِالْيَوْمِ الْآخِرِ﴾ [البقرة: 8]</w:t>
      </w:r>
      <w:r>
        <w:rPr>
          <w:rFonts w:ascii="Traditional Arabic" w:hAnsi="Traditional Arabic" w:cs="Traditional Arabic" w:hint="cs"/>
          <w:sz w:val="36"/>
          <w:szCs w:val="36"/>
          <w:rtl/>
        </w:rPr>
        <w:t>............................................386</w:t>
      </w:r>
    </w:p>
    <w:p w:rsidR="00AB6BA0" w:rsidRDefault="00AB6BA0" w:rsidP="00AB6BA0">
      <w:pPr>
        <w:rPr>
          <w:rFonts w:ascii="Traditional Arabic" w:hAnsi="Traditional Arabic" w:cs="Traditional Arabic"/>
          <w:sz w:val="36"/>
          <w:szCs w:val="36"/>
          <w:rtl/>
        </w:rPr>
      </w:pPr>
      <w:r w:rsidRPr="00725FB3">
        <w:rPr>
          <w:rFonts w:ascii="Traditional Arabic" w:hAnsi="Traditional Arabic" w:cs="Traditional Arabic"/>
          <w:sz w:val="36"/>
          <w:szCs w:val="36"/>
          <w:rtl/>
        </w:rPr>
        <w:t>﴿نَحْنُ أَبْنَاءُ اللَّهِ﴾</w:t>
      </w:r>
      <w:r w:rsidRPr="00725FB3">
        <w:rPr>
          <w:rFonts w:ascii="Traditional Arabic" w:hAnsi="Traditional Arabic" w:cs="Traditional Arabic" w:hint="cs"/>
          <w:sz w:val="36"/>
          <w:szCs w:val="36"/>
          <w:rtl/>
        </w:rPr>
        <w:t>[المائدة: 18]</w:t>
      </w:r>
      <w:r>
        <w:rPr>
          <w:rFonts w:ascii="Traditional Arabic" w:hAnsi="Traditional Arabic" w:cs="Traditional Arabic" w:hint="cs"/>
          <w:sz w:val="36"/>
          <w:szCs w:val="36"/>
          <w:rtl/>
        </w:rPr>
        <w:t>...................................................386</w:t>
      </w:r>
    </w:p>
    <w:p w:rsidR="00AB6BA0" w:rsidRDefault="00AB6BA0" w:rsidP="00AB6BA0">
      <w:pPr>
        <w:rPr>
          <w:rFonts w:ascii="Traditional Arabic" w:hAnsi="Traditional Arabic" w:cs="Traditional Arabic"/>
          <w:sz w:val="36"/>
          <w:szCs w:val="36"/>
          <w:rtl/>
        </w:rPr>
      </w:pPr>
      <w:r w:rsidRPr="00824D2A">
        <w:rPr>
          <w:rFonts w:ascii="Traditional Arabic" w:hAnsi="Traditional Arabic" w:cs="Traditional Arabic"/>
          <w:sz w:val="36"/>
          <w:szCs w:val="36"/>
          <w:rtl/>
        </w:rPr>
        <w:t>﴿فَاقْطَعُوا أَيْدِيَهُمَا﴾ [المائدة:38]</w:t>
      </w:r>
      <w:r>
        <w:rPr>
          <w:rFonts w:ascii="Traditional Arabic" w:hAnsi="Traditional Arabic" w:cs="Traditional Arabic" w:hint="cs"/>
          <w:sz w:val="36"/>
          <w:szCs w:val="36"/>
          <w:rtl/>
        </w:rPr>
        <w:t>.................................................124</w:t>
      </w:r>
    </w:p>
    <w:p w:rsidR="00AB6BA0" w:rsidRDefault="00AB6BA0" w:rsidP="00AB6BA0">
      <w:pPr>
        <w:rPr>
          <w:rFonts w:ascii="Traditional Arabic" w:hAnsi="Traditional Arabic" w:cs="Traditional Arabic"/>
          <w:sz w:val="36"/>
          <w:szCs w:val="36"/>
          <w:rtl/>
        </w:rPr>
      </w:pPr>
      <w:r w:rsidRPr="00FC19F5">
        <w:rPr>
          <w:rFonts w:ascii="Traditional Arabic" w:hAnsi="Traditional Arabic" w:cs="Traditional Arabic"/>
          <w:sz w:val="36"/>
          <w:szCs w:val="36"/>
          <w:rtl/>
        </w:rPr>
        <w:t>﴿أَأَنْتَ قُلْتَ لِلنَّاسِ اتَّخِذُونِي وَأُمِّيَ إِلَهَيْنِ مِنْ دُونِ اللَّه﴾</w:t>
      </w:r>
      <w:r w:rsidRPr="00FC19F5">
        <w:rPr>
          <w:rFonts w:ascii="Traditional Arabic" w:hAnsi="Traditional Arabic" w:cs="Traditional Arabic" w:hint="cs"/>
          <w:sz w:val="36"/>
          <w:szCs w:val="36"/>
          <w:rtl/>
        </w:rPr>
        <w:t xml:space="preserve"> [المائدة: 116]</w:t>
      </w:r>
      <w:r>
        <w:rPr>
          <w:rFonts w:ascii="Traditional Arabic" w:hAnsi="Traditional Arabic" w:cs="Traditional Arabic" w:hint="cs"/>
          <w:sz w:val="36"/>
          <w:szCs w:val="36"/>
          <w:rtl/>
        </w:rPr>
        <w:t>................395</w:t>
      </w:r>
    </w:p>
    <w:p w:rsidR="00AB6BA0" w:rsidRDefault="00AB6BA0" w:rsidP="00AB6BA0">
      <w:pPr>
        <w:rPr>
          <w:rFonts w:ascii="Traditional Arabic" w:hAnsi="Traditional Arabic" w:cs="Traditional Arabic"/>
          <w:sz w:val="36"/>
          <w:szCs w:val="36"/>
          <w:rtl/>
          <w:lang w:bidi="ar-SY"/>
        </w:rPr>
      </w:pPr>
      <w:r w:rsidRPr="004618E0">
        <w:rPr>
          <w:rFonts w:ascii="Traditional Arabic" w:hAnsi="Traditional Arabic" w:cs="Traditional Arabic"/>
          <w:sz w:val="36"/>
          <w:szCs w:val="36"/>
          <w:rtl/>
          <w:lang w:bidi="ar-SY"/>
        </w:rPr>
        <w:t>﴿وَعَلَى الَّذِينَ هَادُوا حَرَّمْنَا</w:t>
      </w:r>
      <w:r>
        <w:rPr>
          <w:rFonts w:ascii="Traditional Arabic" w:hAnsi="Traditional Arabic" w:cs="Traditional Arabic"/>
          <w:sz w:val="36"/>
          <w:szCs w:val="36"/>
          <w:rtl/>
          <w:lang w:bidi="ar-SY"/>
        </w:rPr>
        <w:t xml:space="preserve"> كُلَّ ذِي ظُفُرٍ﴾ [الأنعام: 14</w:t>
      </w:r>
      <w:r>
        <w:rPr>
          <w:rFonts w:ascii="Traditional Arabic" w:hAnsi="Traditional Arabic" w:cs="Traditional Arabic" w:hint="cs"/>
          <w:sz w:val="36"/>
          <w:szCs w:val="36"/>
          <w:rtl/>
          <w:lang w:bidi="ar-SY"/>
        </w:rPr>
        <w:t>6</w:t>
      </w:r>
      <w:r w:rsidRPr="004618E0">
        <w:rPr>
          <w:rFonts w:ascii="Traditional Arabic" w:hAnsi="Traditional Arabic" w:cs="Traditional Arabic"/>
          <w:sz w:val="36"/>
          <w:szCs w:val="36"/>
          <w:rtl/>
          <w:lang w:bidi="ar-SY"/>
        </w:rPr>
        <w:t>]</w:t>
      </w:r>
      <w:r>
        <w:rPr>
          <w:rFonts w:ascii="Traditional Arabic" w:hAnsi="Traditional Arabic" w:cs="Traditional Arabic" w:hint="cs"/>
          <w:sz w:val="36"/>
          <w:szCs w:val="36"/>
          <w:rtl/>
          <w:lang w:bidi="ar-SY"/>
        </w:rPr>
        <w:t>........................</w:t>
      </w:r>
      <w:r w:rsidRPr="004618E0">
        <w:rPr>
          <w:rFonts w:ascii="Traditional Arabic" w:hAnsi="Traditional Arabic" w:cs="Traditional Arabic"/>
          <w:sz w:val="36"/>
          <w:szCs w:val="36"/>
          <w:rtl/>
          <w:lang w:bidi="ar-SY"/>
        </w:rPr>
        <w:t>.</w:t>
      </w:r>
      <w:r>
        <w:rPr>
          <w:rFonts w:ascii="Traditional Arabic" w:hAnsi="Traditional Arabic" w:cs="Traditional Arabic" w:hint="cs"/>
          <w:sz w:val="36"/>
          <w:szCs w:val="36"/>
          <w:rtl/>
          <w:lang w:bidi="ar-SY"/>
        </w:rPr>
        <w:t>384</w:t>
      </w:r>
    </w:p>
    <w:p w:rsidR="00AB6BA0" w:rsidRDefault="00AB6BA0" w:rsidP="00AB6BA0">
      <w:pPr>
        <w:rPr>
          <w:rFonts w:ascii="Traditional Arabic" w:hAnsi="Traditional Arabic" w:cs="Traditional Arabic"/>
          <w:sz w:val="36"/>
          <w:szCs w:val="36"/>
          <w:rtl/>
        </w:rPr>
      </w:pPr>
      <w:r w:rsidRPr="004618E0">
        <w:rPr>
          <w:rFonts w:ascii="Traditional Arabic" w:hAnsi="Traditional Arabic" w:cs="Traditional Arabic"/>
          <w:sz w:val="36"/>
          <w:szCs w:val="36"/>
          <w:rtl/>
        </w:rPr>
        <w:t>﴿وَالْبَلَدُ الطَّيِّبُ يَخْرُجُ نَبَاتُهُ بِإِذْنِ رَبِّهِ﴾ [الأعراف: 58]</w:t>
      </w:r>
      <w:r>
        <w:rPr>
          <w:rFonts w:ascii="Traditional Arabic" w:hAnsi="Traditional Arabic" w:cs="Traditional Arabic" w:hint="cs"/>
          <w:sz w:val="36"/>
          <w:szCs w:val="36"/>
          <w:rtl/>
        </w:rPr>
        <w:t>..............................123</w:t>
      </w:r>
    </w:p>
    <w:p w:rsidR="00AB6BA0" w:rsidRDefault="00AB6BA0" w:rsidP="00AB6BA0">
      <w:pPr>
        <w:rPr>
          <w:rFonts w:ascii="Traditional Arabic" w:hAnsi="Traditional Arabic" w:cs="Traditional Arabic"/>
          <w:sz w:val="36"/>
          <w:szCs w:val="36"/>
          <w:rtl/>
        </w:rPr>
      </w:pPr>
      <w:r w:rsidRPr="008A0BB7">
        <w:rPr>
          <w:rFonts w:ascii="Traditional Arabic" w:hAnsi="Traditional Arabic" w:cs="Traditional Arabic"/>
          <w:sz w:val="36"/>
          <w:szCs w:val="36"/>
          <w:rtl/>
        </w:rPr>
        <w:t>﴿وَإِنْ أَحَدٌ مِنَ الْمُشْرِكِينَ اسْتَجَارَكَ﴾</w:t>
      </w:r>
      <w:r w:rsidRPr="008A0BB7">
        <w:rPr>
          <w:rFonts w:ascii="Traditional Arabic" w:hAnsi="Traditional Arabic" w:cs="Traditional Arabic" w:hint="cs"/>
          <w:sz w:val="36"/>
          <w:szCs w:val="36"/>
          <w:rtl/>
        </w:rPr>
        <w:t xml:space="preserve"> [التوبة: 6]</w:t>
      </w:r>
      <w:r>
        <w:rPr>
          <w:rFonts w:ascii="Traditional Arabic" w:hAnsi="Traditional Arabic" w:cs="Traditional Arabic" w:hint="cs"/>
          <w:sz w:val="36"/>
          <w:szCs w:val="36"/>
          <w:rtl/>
        </w:rPr>
        <w:t>...................................402</w:t>
      </w:r>
    </w:p>
    <w:p w:rsidR="00AB6BA0" w:rsidRDefault="00AB6BA0" w:rsidP="00AB6BA0">
      <w:pPr>
        <w:rPr>
          <w:rFonts w:ascii="Traditional Arabic" w:hAnsi="Traditional Arabic" w:cs="Traditional Arabic"/>
          <w:sz w:val="36"/>
          <w:szCs w:val="36"/>
          <w:rtl/>
        </w:rPr>
      </w:pPr>
      <w:r w:rsidRPr="004618E0">
        <w:rPr>
          <w:rFonts w:ascii="Traditional Arabic" w:hAnsi="Traditional Arabic" w:cs="Traditional Arabic"/>
          <w:sz w:val="36"/>
          <w:szCs w:val="36"/>
          <w:rtl/>
        </w:rPr>
        <w:t>﴿لَا يَعْلَمُ مَنْ فِي السَّمَاوَاتِ وَالْأَرْضِ الْغَيْبَ إِلَّا اللَّهُ﴾ [النمل: 65]</w:t>
      </w:r>
      <w:r>
        <w:rPr>
          <w:rFonts w:ascii="Traditional Arabic" w:hAnsi="Traditional Arabic" w:cs="Traditional Arabic" w:hint="cs"/>
          <w:sz w:val="36"/>
          <w:szCs w:val="36"/>
          <w:rtl/>
        </w:rPr>
        <w:t>...................358</w:t>
      </w:r>
    </w:p>
    <w:p w:rsidR="00AB6BA0" w:rsidRPr="00FC19F5" w:rsidRDefault="00AB6BA0" w:rsidP="00AB6BA0">
      <w:pPr>
        <w:rPr>
          <w:rFonts w:ascii="Traditional Arabic" w:hAnsi="Traditional Arabic" w:cs="Traditional Arabic"/>
          <w:sz w:val="36"/>
          <w:szCs w:val="36"/>
          <w:rtl/>
        </w:rPr>
      </w:pPr>
      <w:r w:rsidRPr="004618E0">
        <w:rPr>
          <w:rFonts w:ascii="Traditional Arabic" w:hAnsi="Traditional Arabic" w:cs="Traditional Arabic"/>
          <w:sz w:val="36"/>
          <w:szCs w:val="36"/>
          <w:rtl/>
        </w:rPr>
        <w:t>﴿إِلَيْهِ يَصْعَدُ الْكَلِمُ الطَّيِّبُ﴾ [فاطر: 10]</w:t>
      </w:r>
      <w:r>
        <w:rPr>
          <w:rFonts w:ascii="Traditional Arabic" w:hAnsi="Traditional Arabic" w:cs="Traditional Arabic" w:hint="cs"/>
          <w:sz w:val="36"/>
          <w:szCs w:val="36"/>
          <w:rtl/>
        </w:rPr>
        <w:t>.........................................131</w:t>
      </w:r>
    </w:p>
    <w:p w:rsidR="00AB6BA0" w:rsidRPr="00725FB3" w:rsidRDefault="00AB6BA0" w:rsidP="00AB6BA0">
      <w:pPr>
        <w:rPr>
          <w:rFonts w:ascii="Traditional Arabic" w:hAnsi="Traditional Arabic" w:cs="Traditional Arabic"/>
          <w:sz w:val="36"/>
          <w:szCs w:val="36"/>
          <w:rtl/>
        </w:rPr>
      </w:pPr>
    </w:p>
    <w:p w:rsidR="00AB6BA0" w:rsidRDefault="00AB6BA0" w:rsidP="00AB6BA0">
      <w:pPr>
        <w:jc w:val="center"/>
        <w:rPr>
          <w:rFonts w:ascii="Traditional Arabic" w:hAnsi="Traditional Arabic" w:cs="DecoType Naskh Variants"/>
          <w:b/>
          <w:bCs/>
          <w:sz w:val="72"/>
          <w:szCs w:val="72"/>
          <w:rtl/>
          <w:lang w:bidi="ar-EG"/>
        </w:rPr>
      </w:pPr>
    </w:p>
    <w:p w:rsidR="00AB6BA0" w:rsidRDefault="00AB6BA0" w:rsidP="00AB6BA0">
      <w:pPr>
        <w:jc w:val="center"/>
        <w:rPr>
          <w:rFonts w:ascii="Traditional Arabic" w:hAnsi="Traditional Arabic" w:cs="DecoType Naskh Variants"/>
          <w:b/>
          <w:bCs/>
          <w:sz w:val="56"/>
          <w:szCs w:val="56"/>
          <w:rtl/>
          <w:lang w:bidi="ar-EG"/>
        </w:rPr>
      </w:pPr>
    </w:p>
    <w:p w:rsidR="00AB6BA0" w:rsidRDefault="00AB6BA0" w:rsidP="00AB6BA0">
      <w:pPr>
        <w:jc w:val="center"/>
        <w:rPr>
          <w:rFonts w:ascii="Traditional Arabic" w:hAnsi="Traditional Arabic" w:cs="DecoType Naskh Variants"/>
          <w:b/>
          <w:bCs/>
          <w:sz w:val="56"/>
          <w:szCs w:val="56"/>
          <w:rtl/>
          <w:lang w:bidi="ar-EG"/>
        </w:rPr>
      </w:pPr>
      <w:r w:rsidRPr="0045205E">
        <w:rPr>
          <w:rFonts w:ascii="Traditional Arabic" w:hAnsi="Traditional Arabic" w:cs="DecoType Naskh Variants" w:hint="cs"/>
          <w:b/>
          <w:bCs/>
          <w:sz w:val="56"/>
          <w:szCs w:val="56"/>
          <w:rtl/>
          <w:lang w:bidi="ar-EG"/>
        </w:rPr>
        <w:t>فهرس الأحاديث والآثار</w:t>
      </w:r>
    </w:p>
    <w:p w:rsidR="00AB6BA0" w:rsidRPr="007C6183" w:rsidRDefault="00AB6BA0" w:rsidP="00AB6BA0">
      <w:pPr>
        <w:jc w:val="center"/>
        <w:rPr>
          <w:rFonts w:ascii="Traditional Arabic" w:hAnsi="Traditional Arabic" w:cs="DecoType Naskh Variants"/>
          <w:b/>
          <w:bCs/>
          <w:sz w:val="36"/>
          <w:szCs w:val="36"/>
          <w:rtl/>
          <w:lang w:bidi="ar-EG"/>
        </w:rPr>
      </w:pPr>
      <w:r w:rsidRPr="007C6183">
        <w:rPr>
          <w:rFonts w:ascii="Traditional Arabic" w:hAnsi="Traditional Arabic" w:cs="DecoType Naskh Variants" w:hint="cs"/>
          <w:b/>
          <w:bCs/>
          <w:sz w:val="36"/>
          <w:szCs w:val="36"/>
          <w:rtl/>
          <w:lang w:bidi="ar-EG"/>
        </w:rPr>
        <w:t>طرف الحديث       رقم الصفحة</w:t>
      </w:r>
    </w:p>
    <w:p w:rsidR="00AB6BA0" w:rsidRDefault="00AB6BA0" w:rsidP="00AB6BA0">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Pr="009E563B">
        <w:rPr>
          <w:rFonts w:ascii="Traditional Arabic" w:hAnsi="Traditional Arabic" w:cs="Traditional Arabic"/>
          <w:sz w:val="36"/>
          <w:szCs w:val="36"/>
          <w:rtl/>
        </w:rPr>
        <w:t>إنّا</w:t>
      </w:r>
      <w:r>
        <w:rPr>
          <w:rFonts w:ascii="Traditional Arabic" w:hAnsi="Traditional Arabic" w:cs="Traditional Arabic"/>
          <w:sz w:val="36"/>
          <w:szCs w:val="36"/>
          <w:rtl/>
        </w:rPr>
        <w:t>نقاتل فنَقتُلُ</w:t>
      </w:r>
      <w:r>
        <w:rPr>
          <w:rFonts w:ascii="Traditional Arabic" w:hAnsi="Traditional Arabic" w:cs="Traditional Arabic" w:hint="cs"/>
          <w:sz w:val="36"/>
          <w:szCs w:val="36"/>
          <w:rtl/>
        </w:rPr>
        <w:t>,</w:t>
      </w:r>
      <w:r w:rsidRPr="009E563B">
        <w:rPr>
          <w:rFonts w:ascii="Traditional Arabic" w:hAnsi="Traditional Arabic" w:cs="Traditional Arabic"/>
          <w:sz w:val="36"/>
          <w:szCs w:val="36"/>
          <w:rtl/>
        </w:rPr>
        <w:t xml:space="preserve"> ولا نُقتَلُ في سبيل الله</w:t>
      </w:r>
      <w:r>
        <w:rPr>
          <w:rFonts w:ascii="Traditional Arabic" w:hAnsi="Traditional Arabic" w:cs="Traditional Arabic" w:hint="cs"/>
          <w:sz w:val="36"/>
          <w:szCs w:val="36"/>
          <w:rtl/>
        </w:rPr>
        <w:t>))........................................ 197</w:t>
      </w:r>
    </w:p>
    <w:p w:rsidR="00AB6BA0" w:rsidRDefault="00AB6BA0" w:rsidP="00AB6BA0">
      <w:pPr>
        <w:rPr>
          <w:rFonts w:ascii="Traditional Arabic" w:hAnsi="Traditional Arabic" w:cs="Traditional Arabic"/>
          <w:sz w:val="36"/>
          <w:szCs w:val="36"/>
          <w:rtl/>
        </w:rPr>
      </w:pPr>
      <w:r w:rsidRPr="0045205E">
        <w:rPr>
          <w:rFonts w:ascii="Traditional Arabic" w:hAnsi="Traditional Arabic" w:cs="Traditional Arabic" w:hint="cs"/>
          <w:sz w:val="36"/>
          <w:szCs w:val="36"/>
          <w:rtl/>
        </w:rPr>
        <w:t>((</w:t>
      </w:r>
      <w:r w:rsidRPr="0045205E">
        <w:rPr>
          <w:rFonts w:ascii="Traditional Arabic" w:hAnsi="Traditional Arabic" w:cs="Traditional Arabic"/>
          <w:sz w:val="36"/>
          <w:szCs w:val="36"/>
          <w:rtl/>
        </w:rPr>
        <w:t>أن</w:t>
      </w:r>
      <w:r w:rsidRPr="0045205E">
        <w:rPr>
          <w:rFonts w:ascii="Traditional Arabic" w:hAnsi="Traditional Arabic" w:cs="Traditional Arabic" w:hint="cs"/>
          <w:sz w:val="36"/>
          <w:szCs w:val="36"/>
          <w:rtl/>
        </w:rPr>
        <w:t>ْ</w:t>
      </w:r>
      <w:r w:rsidRPr="0045205E">
        <w:rPr>
          <w:rFonts w:ascii="Traditional Arabic" w:hAnsi="Traditional Arabic" w:cs="Traditional Arabic"/>
          <w:sz w:val="36"/>
          <w:szCs w:val="36"/>
          <w:rtl/>
        </w:rPr>
        <w:t>ت</w:t>
      </w:r>
      <w:r w:rsidRPr="0045205E">
        <w:rPr>
          <w:rFonts w:ascii="Traditional Arabic" w:hAnsi="Traditional Arabic" w:cs="Traditional Arabic" w:hint="cs"/>
          <w:sz w:val="36"/>
          <w:szCs w:val="36"/>
          <w:rtl/>
        </w:rPr>
        <w:t>َ</w:t>
      </w:r>
      <w:r w:rsidRPr="0045205E">
        <w:rPr>
          <w:rFonts w:ascii="Traditional Arabic" w:hAnsi="Traditional Arabic" w:cs="Traditional Arabic"/>
          <w:sz w:val="36"/>
          <w:szCs w:val="36"/>
          <w:rtl/>
        </w:rPr>
        <w:t xml:space="preserve"> الف</w:t>
      </w:r>
      <w:r w:rsidRPr="0045205E">
        <w:rPr>
          <w:rFonts w:ascii="Traditional Arabic" w:hAnsi="Traditional Arabic" w:cs="Traditional Arabic" w:hint="cs"/>
          <w:sz w:val="36"/>
          <w:szCs w:val="36"/>
          <w:rtl/>
        </w:rPr>
        <w:t>َ</w:t>
      </w:r>
      <w:r w:rsidRPr="0045205E">
        <w:rPr>
          <w:rFonts w:ascii="Traditional Arabic" w:hAnsi="Traditional Arabic" w:cs="Traditional Arabic"/>
          <w:sz w:val="36"/>
          <w:szCs w:val="36"/>
          <w:rtl/>
        </w:rPr>
        <w:t>ار</w:t>
      </w:r>
      <w:r w:rsidRPr="0045205E">
        <w:rPr>
          <w:rFonts w:ascii="Traditional Arabic" w:hAnsi="Traditional Arabic" w:cs="Traditional Arabic" w:hint="cs"/>
          <w:sz w:val="36"/>
          <w:szCs w:val="36"/>
          <w:rtl/>
        </w:rPr>
        <w:t>ُ</w:t>
      </w:r>
      <w:r w:rsidRPr="0045205E">
        <w:rPr>
          <w:rFonts w:ascii="Traditional Arabic" w:hAnsi="Traditional Arabic" w:cs="Traditional Arabic"/>
          <w:sz w:val="36"/>
          <w:szCs w:val="36"/>
          <w:rtl/>
        </w:rPr>
        <w:t>وق</w:t>
      </w:r>
      <w:r w:rsidRPr="0045205E">
        <w:rPr>
          <w:rFonts w:ascii="Traditional Arabic" w:hAnsi="Traditional Arabic" w:cs="Traditional Arabic" w:hint="cs"/>
          <w:sz w:val="36"/>
          <w:szCs w:val="36"/>
          <w:rtl/>
        </w:rPr>
        <w:t>))</w:t>
      </w:r>
      <w:r>
        <w:rPr>
          <w:rFonts w:ascii="Traditional Arabic" w:hAnsi="Traditional Arabic" w:cs="Traditional Arabic" w:hint="cs"/>
          <w:sz w:val="36"/>
          <w:szCs w:val="36"/>
          <w:rtl/>
        </w:rPr>
        <w:t>............................................................... 164</w:t>
      </w:r>
    </w:p>
    <w:p w:rsidR="00AB6BA0" w:rsidRDefault="00AB6BA0" w:rsidP="00AB6BA0">
      <w:pPr>
        <w:rPr>
          <w:rFonts w:ascii="Traditional Arabic" w:hAnsi="Traditional Arabic" w:cs="Traditional Arabic"/>
          <w:sz w:val="36"/>
          <w:szCs w:val="36"/>
          <w:rtl/>
        </w:rPr>
      </w:pPr>
      <w:r w:rsidRPr="00B26E2C">
        <w:rPr>
          <w:rFonts w:ascii="Traditional Arabic" w:hAnsi="Traditional Arabic" w:cs="Traditional Arabic"/>
          <w:sz w:val="36"/>
          <w:szCs w:val="36"/>
          <w:rtl/>
        </w:rPr>
        <w:t>((التَّائِبُ مِن</w:t>
      </w:r>
      <w:r w:rsidRPr="00B26E2C">
        <w:rPr>
          <w:rFonts w:ascii="Traditional Arabic" w:hAnsi="Traditional Arabic" w:cs="Traditional Arabic" w:hint="cs"/>
          <w:sz w:val="36"/>
          <w:szCs w:val="36"/>
          <w:rtl/>
        </w:rPr>
        <w:t>َ</w:t>
      </w:r>
      <w:r w:rsidRPr="00B26E2C">
        <w:rPr>
          <w:rFonts w:ascii="Traditional Arabic" w:hAnsi="Traditional Arabic" w:cs="Traditional Arabic"/>
          <w:sz w:val="36"/>
          <w:szCs w:val="36"/>
          <w:rtl/>
        </w:rPr>
        <w:t xml:space="preserve"> الذَّنْبِ كَمَنْ لَا ذَنْبَ لَهُ))</w:t>
      </w:r>
      <w:r>
        <w:rPr>
          <w:rFonts w:ascii="Traditional Arabic" w:hAnsi="Traditional Arabic" w:cs="Traditional Arabic" w:hint="cs"/>
          <w:sz w:val="36"/>
          <w:szCs w:val="36"/>
          <w:rtl/>
        </w:rPr>
        <w:t>............................................ 178</w:t>
      </w:r>
    </w:p>
    <w:p w:rsidR="00AB6BA0" w:rsidRDefault="00AB6BA0" w:rsidP="00AB6BA0">
      <w:pPr>
        <w:rPr>
          <w:rFonts w:ascii="Traditional Arabic" w:hAnsi="Traditional Arabic" w:cs="Traditional Arabic"/>
          <w:sz w:val="36"/>
          <w:szCs w:val="36"/>
          <w:rtl/>
        </w:rPr>
      </w:pPr>
      <w:r>
        <w:rPr>
          <w:rFonts w:ascii="Traditional Arabic" w:hAnsi="Traditional Arabic" w:cs="Traditional Arabic" w:hint="cs"/>
          <w:sz w:val="36"/>
          <w:szCs w:val="36"/>
          <w:rtl/>
        </w:rPr>
        <w:t>((</w:t>
      </w:r>
      <w:r w:rsidRPr="00B26E2C">
        <w:rPr>
          <w:rFonts w:ascii="Traditional Arabic" w:hAnsi="Traditional Arabic" w:cs="Traditional Arabic"/>
          <w:sz w:val="36"/>
          <w:szCs w:val="36"/>
          <w:rtl/>
        </w:rPr>
        <w:t>أقصرت الصَّلاة أم نسيت يا رسول الله</w:t>
      </w:r>
      <w:r>
        <w:rPr>
          <w:rFonts w:ascii="Traditional Arabic" w:hAnsi="Traditional Arabic" w:cs="Traditional Arabic" w:hint="cs"/>
          <w:sz w:val="36"/>
          <w:szCs w:val="36"/>
          <w:rtl/>
        </w:rPr>
        <w:t>))........................................ 173</w:t>
      </w:r>
    </w:p>
    <w:p w:rsidR="00AB6BA0" w:rsidRPr="009E563B" w:rsidRDefault="00AB6BA0" w:rsidP="00AB6BA0">
      <w:pPr>
        <w:rPr>
          <w:rFonts w:ascii="Traditional Arabic" w:hAnsi="Traditional Arabic" w:cs="Traditional Arabic"/>
          <w:sz w:val="36"/>
          <w:szCs w:val="36"/>
          <w:rtl/>
        </w:rPr>
      </w:pPr>
      <w:r w:rsidRPr="009E563B">
        <w:rPr>
          <w:rFonts w:ascii="Traditional Arabic" w:hAnsi="Traditional Arabic" w:cs="Traditional Arabic" w:hint="cs"/>
          <w:sz w:val="36"/>
          <w:szCs w:val="36"/>
          <w:rtl/>
        </w:rPr>
        <w:t>((</w:t>
      </w:r>
      <w:r w:rsidRPr="009E563B">
        <w:rPr>
          <w:rFonts w:ascii="Traditional Arabic" w:hAnsi="Traditional Arabic" w:cs="Traditional Arabic"/>
          <w:sz w:val="36"/>
          <w:szCs w:val="36"/>
          <w:rtl/>
        </w:rPr>
        <w:t>ثلاث</w:t>
      </w:r>
      <w:r w:rsidRPr="009E563B">
        <w:rPr>
          <w:rFonts w:ascii="Traditional Arabic" w:hAnsi="Traditional Arabic" w:cs="Traditional Arabic" w:hint="cs"/>
          <w:sz w:val="36"/>
          <w:szCs w:val="36"/>
          <w:rtl/>
        </w:rPr>
        <w:t>ٌ</w:t>
      </w:r>
      <w:r w:rsidRPr="009E563B">
        <w:rPr>
          <w:rFonts w:ascii="Traditional Arabic" w:hAnsi="Traditional Arabic" w:cs="Traditional Arabic"/>
          <w:sz w:val="36"/>
          <w:szCs w:val="36"/>
          <w:rtl/>
        </w:rPr>
        <w:t>م</w:t>
      </w:r>
      <w:r w:rsidRPr="009E563B">
        <w:rPr>
          <w:rFonts w:ascii="Traditional Arabic" w:hAnsi="Traditional Arabic" w:cs="Traditional Arabic" w:hint="cs"/>
          <w:sz w:val="36"/>
          <w:szCs w:val="36"/>
          <w:rtl/>
        </w:rPr>
        <w:t>َ</w:t>
      </w:r>
      <w:r w:rsidRPr="009E563B">
        <w:rPr>
          <w:rFonts w:ascii="Traditional Arabic" w:hAnsi="Traditional Arabic" w:cs="Traditional Arabic"/>
          <w:sz w:val="36"/>
          <w:szCs w:val="36"/>
          <w:rtl/>
        </w:rPr>
        <w:t>ن</w:t>
      </w:r>
      <w:r w:rsidRPr="009E563B">
        <w:rPr>
          <w:rFonts w:ascii="Traditional Arabic" w:hAnsi="Traditional Arabic" w:cs="Traditional Arabic" w:hint="cs"/>
          <w:sz w:val="36"/>
          <w:szCs w:val="36"/>
          <w:rtl/>
        </w:rPr>
        <w:t>ْ</w:t>
      </w:r>
      <w:r w:rsidRPr="009E563B">
        <w:rPr>
          <w:rFonts w:ascii="Traditional Arabic" w:hAnsi="Traditional Arabic" w:cs="Traditional Arabic"/>
          <w:sz w:val="36"/>
          <w:szCs w:val="36"/>
          <w:rtl/>
        </w:rPr>
        <w:t xml:space="preserve"> ك</w:t>
      </w:r>
      <w:r w:rsidRPr="009E563B">
        <w:rPr>
          <w:rFonts w:ascii="Traditional Arabic" w:hAnsi="Traditional Arabic" w:cs="Traditional Arabic" w:hint="cs"/>
          <w:sz w:val="36"/>
          <w:szCs w:val="36"/>
          <w:rtl/>
        </w:rPr>
        <w:t>ُ</w:t>
      </w:r>
      <w:r w:rsidRPr="009E563B">
        <w:rPr>
          <w:rFonts w:ascii="Traditional Arabic" w:hAnsi="Traditional Arabic" w:cs="Traditional Arabic"/>
          <w:sz w:val="36"/>
          <w:szCs w:val="36"/>
          <w:rtl/>
        </w:rPr>
        <w:t>ن</w:t>
      </w:r>
      <w:r w:rsidRPr="009E563B">
        <w:rPr>
          <w:rFonts w:ascii="Traditional Arabic" w:hAnsi="Traditional Arabic" w:cs="Traditional Arabic" w:hint="cs"/>
          <w:sz w:val="36"/>
          <w:szCs w:val="36"/>
          <w:rtl/>
        </w:rPr>
        <w:t>َّ</w:t>
      </w:r>
      <w:r w:rsidRPr="009E563B">
        <w:rPr>
          <w:rFonts w:ascii="Traditional Arabic" w:hAnsi="Traditional Arabic" w:cs="Traditional Arabic"/>
          <w:sz w:val="36"/>
          <w:szCs w:val="36"/>
          <w:rtl/>
        </w:rPr>
        <w:t xml:space="preserve"> ف</w:t>
      </w:r>
      <w:r w:rsidRPr="009E563B">
        <w:rPr>
          <w:rFonts w:ascii="Traditional Arabic" w:hAnsi="Traditional Arabic" w:cs="Traditional Arabic" w:hint="cs"/>
          <w:sz w:val="36"/>
          <w:szCs w:val="36"/>
          <w:rtl/>
        </w:rPr>
        <w:t>ِ</w:t>
      </w:r>
      <w:r w:rsidRPr="009E563B">
        <w:rPr>
          <w:rFonts w:ascii="Traditional Arabic" w:hAnsi="Traditional Arabic" w:cs="Traditional Arabic"/>
          <w:sz w:val="36"/>
          <w:szCs w:val="36"/>
          <w:rtl/>
        </w:rPr>
        <w:t>يه</w:t>
      </w:r>
      <w:r w:rsidRPr="009E563B">
        <w:rPr>
          <w:rFonts w:ascii="Traditional Arabic" w:hAnsi="Traditional Arabic" w:cs="Traditional Arabic" w:hint="cs"/>
          <w:sz w:val="36"/>
          <w:szCs w:val="36"/>
          <w:rtl/>
        </w:rPr>
        <w:t>ِ)).................</w:t>
      </w:r>
      <w:r>
        <w:rPr>
          <w:rFonts w:ascii="Traditional Arabic" w:hAnsi="Traditional Arabic" w:cs="Traditional Arabic" w:hint="cs"/>
          <w:sz w:val="36"/>
          <w:szCs w:val="36"/>
          <w:rtl/>
        </w:rPr>
        <w:t>...</w:t>
      </w:r>
      <w:r w:rsidRPr="009E563B">
        <w:rPr>
          <w:rFonts w:ascii="Traditional Arabic" w:hAnsi="Traditional Arabic" w:cs="Traditional Arabic" w:hint="cs"/>
          <w:sz w:val="36"/>
          <w:szCs w:val="36"/>
          <w:rtl/>
        </w:rPr>
        <w:t>.............................</w:t>
      </w:r>
      <w:r>
        <w:rPr>
          <w:rFonts w:ascii="Traditional Arabic" w:hAnsi="Traditional Arabic" w:cs="Traditional Arabic" w:hint="cs"/>
          <w:sz w:val="36"/>
          <w:szCs w:val="36"/>
          <w:rtl/>
        </w:rPr>
        <w:t>..........</w:t>
      </w:r>
      <w:r w:rsidRPr="009E563B">
        <w:rPr>
          <w:rFonts w:ascii="Traditional Arabic" w:hAnsi="Traditional Arabic" w:cs="Traditional Arabic" w:hint="cs"/>
          <w:sz w:val="36"/>
          <w:szCs w:val="36"/>
          <w:rtl/>
        </w:rPr>
        <w:t>353</w:t>
      </w:r>
    </w:p>
    <w:p w:rsidR="00AB6BA0" w:rsidRPr="009E563B" w:rsidRDefault="00AB6BA0" w:rsidP="00AB6BA0">
      <w:pPr>
        <w:rPr>
          <w:rFonts w:ascii="Traditional Arabic" w:hAnsi="Traditional Arabic" w:cs="Traditional Arabic"/>
          <w:sz w:val="36"/>
          <w:szCs w:val="36"/>
          <w:rtl/>
        </w:rPr>
      </w:pPr>
      <w:r w:rsidRPr="009E563B">
        <w:rPr>
          <w:rFonts w:ascii="Traditional Arabic" w:hAnsi="Traditional Arabic" w:cs="Traditional Arabic"/>
          <w:sz w:val="36"/>
          <w:szCs w:val="36"/>
          <w:rtl/>
        </w:rPr>
        <w:t>((جُعِلَلَنَا الأرْضُ مَسْجِداً وَجُعِلَ تُرَابُهَا طَهُوراً))</w:t>
      </w:r>
      <w:r w:rsidRPr="009E563B">
        <w:rPr>
          <w:rFonts w:ascii="Traditional Arabic" w:hAnsi="Traditional Arabic" w:cs="Traditional Arabic" w:hint="cs"/>
          <w:sz w:val="36"/>
          <w:szCs w:val="36"/>
          <w:rtl/>
        </w:rPr>
        <w:t>........................</w:t>
      </w:r>
      <w:r>
        <w:rPr>
          <w:rFonts w:ascii="Traditional Arabic" w:hAnsi="Traditional Arabic" w:cs="Traditional Arabic" w:hint="cs"/>
          <w:sz w:val="36"/>
          <w:szCs w:val="36"/>
          <w:rtl/>
        </w:rPr>
        <w:t>...........</w:t>
      </w:r>
      <w:r w:rsidRPr="009E563B">
        <w:rPr>
          <w:rFonts w:ascii="Traditional Arabic" w:hAnsi="Traditional Arabic" w:cs="Traditional Arabic" w:hint="cs"/>
          <w:sz w:val="36"/>
          <w:szCs w:val="36"/>
          <w:rtl/>
        </w:rPr>
        <w:t>12</w:t>
      </w:r>
      <w:r>
        <w:rPr>
          <w:rFonts w:ascii="Traditional Arabic" w:hAnsi="Traditional Arabic" w:cs="Traditional Arabic" w:hint="cs"/>
          <w:sz w:val="36"/>
          <w:szCs w:val="36"/>
          <w:rtl/>
        </w:rPr>
        <w:t>3</w:t>
      </w:r>
    </w:p>
    <w:p w:rsidR="00AB6BA0" w:rsidRPr="009E563B" w:rsidRDefault="00AB6BA0" w:rsidP="00AB6BA0">
      <w:pPr>
        <w:rPr>
          <w:rFonts w:ascii="Traditional Arabic" w:hAnsi="Traditional Arabic" w:cs="Traditional Arabic"/>
          <w:sz w:val="36"/>
          <w:szCs w:val="36"/>
          <w:rtl/>
        </w:rPr>
      </w:pPr>
      <w:r w:rsidRPr="009E563B">
        <w:rPr>
          <w:rFonts w:ascii="Traditional Arabic" w:hAnsi="Traditional Arabic" w:cs="Traditional Arabic"/>
          <w:sz w:val="36"/>
          <w:szCs w:val="36"/>
          <w:rtl/>
        </w:rPr>
        <w:t>((عَفَوْتُ لَكُمْ صَدَقَة</w:t>
      </w:r>
      <w:r w:rsidRPr="009E563B">
        <w:rPr>
          <w:rFonts w:ascii="Traditional Arabic" w:hAnsi="Traditional Arabic" w:cs="Traditional Arabic" w:hint="cs"/>
          <w:sz w:val="36"/>
          <w:szCs w:val="36"/>
          <w:rtl/>
        </w:rPr>
        <w:t>َ</w:t>
      </w:r>
      <w:r w:rsidRPr="009E563B">
        <w:rPr>
          <w:rFonts w:ascii="Traditional Arabic" w:hAnsi="Traditional Arabic" w:cs="Traditional Arabic"/>
          <w:sz w:val="36"/>
          <w:szCs w:val="36"/>
          <w:rtl/>
        </w:rPr>
        <w:t xml:space="preserve"> الْخَيْلِ وَالرَّقِيقِ ))</w:t>
      </w:r>
      <w:r w:rsidRPr="009E563B">
        <w:rPr>
          <w:rFonts w:ascii="Traditional Arabic" w:hAnsi="Traditional Arabic" w:cs="Traditional Arabic" w:hint="cs"/>
          <w:sz w:val="36"/>
          <w:szCs w:val="36"/>
          <w:rtl/>
        </w:rPr>
        <w:t>....................................</w:t>
      </w:r>
      <w:r>
        <w:rPr>
          <w:rFonts w:ascii="Traditional Arabic" w:hAnsi="Traditional Arabic" w:cs="Traditional Arabic" w:hint="cs"/>
          <w:sz w:val="36"/>
          <w:szCs w:val="36"/>
          <w:rtl/>
        </w:rPr>
        <w:t>......... 125</w:t>
      </w:r>
    </w:p>
    <w:p w:rsidR="00AB6BA0" w:rsidRDefault="00AB6BA0" w:rsidP="00AB6BA0">
      <w:pPr>
        <w:rPr>
          <w:rFonts w:ascii="Traditional Arabic" w:hAnsi="Traditional Arabic" w:cs="Traditional Arabic"/>
          <w:sz w:val="36"/>
          <w:szCs w:val="36"/>
          <w:rtl/>
        </w:rPr>
      </w:pPr>
      <w:r w:rsidRPr="009E563B">
        <w:rPr>
          <w:rFonts w:ascii="Traditional Arabic" w:hAnsi="Traditional Arabic" w:cs="Traditional Arabic" w:hint="cs"/>
          <w:sz w:val="36"/>
          <w:szCs w:val="36"/>
          <w:rtl/>
        </w:rPr>
        <w:t>((</w:t>
      </w:r>
      <w:r w:rsidRPr="009E563B">
        <w:rPr>
          <w:rFonts w:ascii="Traditional Arabic" w:hAnsi="Traditional Arabic" w:cs="Traditional Arabic"/>
          <w:sz w:val="36"/>
          <w:szCs w:val="36"/>
          <w:rtl/>
        </w:rPr>
        <w:t>لو أمرنا ربّنا لفعلنا,والحمد لله الذي لم يفعل</w:t>
      </w:r>
      <w:r w:rsidRPr="009E563B">
        <w:rPr>
          <w:rFonts w:ascii="Traditional Arabic" w:hAnsi="Traditional Arabic" w:cs="Traditional Arabic" w:hint="cs"/>
          <w:sz w:val="36"/>
          <w:szCs w:val="36"/>
          <w:rtl/>
        </w:rPr>
        <w:t>)).</w:t>
      </w:r>
      <w:r>
        <w:rPr>
          <w:rFonts w:ascii="Traditional Arabic" w:hAnsi="Traditional Arabic" w:cs="Traditional Arabic" w:hint="cs"/>
          <w:sz w:val="36"/>
          <w:szCs w:val="36"/>
          <w:rtl/>
        </w:rPr>
        <w:t>....</w:t>
      </w:r>
      <w:r w:rsidRPr="009E563B">
        <w:rPr>
          <w:rFonts w:ascii="Traditional Arabic" w:hAnsi="Traditional Arabic" w:cs="Traditional Arabic" w:hint="cs"/>
          <w:sz w:val="36"/>
          <w:szCs w:val="36"/>
          <w:rtl/>
        </w:rPr>
        <w:t>.....................</w:t>
      </w:r>
      <w:r>
        <w:rPr>
          <w:rFonts w:ascii="Traditional Arabic" w:hAnsi="Traditional Arabic" w:cs="Traditional Arabic" w:hint="cs"/>
          <w:sz w:val="36"/>
          <w:szCs w:val="36"/>
          <w:rtl/>
        </w:rPr>
        <w:t>......... 182</w:t>
      </w:r>
    </w:p>
    <w:p w:rsidR="00AB6BA0" w:rsidRDefault="00AB6BA0" w:rsidP="00AB6BA0">
      <w:pPr>
        <w:rPr>
          <w:rFonts w:ascii="Traditional Arabic" w:hAnsi="Traditional Arabic" w:cs="Traditional Arabic"/>
          <w:sz w:val="36"/>
          <w:szCs w:val="36"/>
          <w:rtl/>
        </w:rPr>
      </w:pPr>
      <w:r w:rsidRPr="00B26E2C">
        <w:rPr>
          <w:rFonts w:ascii="Traditional Arabic" w:hAnsi="Traditional Arabic" w:cs="Traditional Arabic"/>
          <w:sz w:val="36"/>
          <w:szCs w:val="36"/>
          <w:rtl/>
        </w:rPr>
        <w:t>((والذي نَفسِي بِيَدِهِ إنّ مِنْ أُمَّتِي رِجَالاً الإيمانُ))</w:t>
      </w:r>
      <w:r>
        <w:rPr>
          <w:rFonts w:ascii="Traditional Arabic" w:hAnsi="Traditional Arabic" w:cs="Traditional Arabic" w:hint="cs"/>
          <w:sz w:val="36"/>
          <w:szCs w:val="36"/>
          <w:rtl/>
        </w:rPr>
        <w:t>....</w:t>
      </w:r>
      <w:r w:rsidRPr="00B26E2C">
        <w:rPr>
          <w:rFonts w:ascii="Traditional Arabic" w:hAnsi="Traditional Arabic" w:cs="Traditional Arabic" w:hint="cs"/>
          <w:sz w:val="36"/>
          <w:szCs w:val="36"/>
          <w:rtl/>
        </w:rPr>
        <w:t>.</w:t>
      </w:r>
      <w:r>
        <w:rPr>
          <w:rFonts w:ascii="Traditional Arabic" w:hAnsi="Traditional Arabic" w:cs="Traditional Arabic" w:hint="cs"/>
          <w:sz w:val="36"/>
          <w:szCs w:val="36"/>
          <w:rtl/>
        </w:rPr>
        <w:t>.............................. 181</w:t>
      </w:r>
    </w:p>
    <w:p w:rsidR="00AB6BA0" w:rsidRPr="009E563B" w:rsidRDefault="00AB6BA0" w:rsidP="00AB6BA0">
      <w:pPr>
        <w:rPr>
          <w:rFonts w:ascii="Traditional Arabic" w:hAnsi="Traditional Arabic" w:cs="Traditional Arabic"/>
          <w:sz w:val="36"/>
          <w:szCs w:val="36"/>
          <w:rtl/>
        </w:rPr>
      </w:pPr>
      <w:r w:rsidRPr="009E563B">
        <w:rPr>
          <w:rFonts w:ascii="Traditional Arabic" w:hAnsi="Traditional Arabic" w:cs="Traditional Arabic"/>
          <w:sz w:val="36"/>
          <w:szCs w:val="36"/>
          <w:rtl/>
          <w:lang w:bidi="ar-SY"/>
        </w:rPr>
        <w:t>((واللهِ إِنِّي لأَمينٌ فِي السَّماءِ أَمينٌ فِ</w:t>
      </w:r>
      <w:r w:rsidRPr="009E563B">
        <w:rPr>
          <w:rFonts w:ascii="Traditional Arabic" w:hAnsi="Traditional Arabic" w:cs="Traditional Arabic" w:hint="cs"/>
          <w:sz w:val="36"/>
          <w:szCs w:val="36"/>
          <w:rtl/>
          <w:lang w:bidi="ar-SY"/>
        </w:rPr>
        <w:t xml:space="preserve">ي </w:t>
      </w:r>
      <w:r w:rsidRPr="009E563B">
        <w:rPr>
          <w:rFonts w:ascii="Traditional Arabic" w:hAnsi="Traditional Arabic" w:cs="Traditional Arabic" w:hint="cs"/>
          <w:sz w:val="36"/>
          <w:szCs w:val="36"/>
          <w:rtl/>
        </w:rPr>
        <w:t>الأرضِ</w:t>
      </w:r>
      <w:r w:rsidRPr="009E563B">
        <w:rPr>
          <w:rFonts w:ascii="Traditional Arabic" w:hAnsi="Traditional Arabic" w:cs="Traditional Arabic"/>
          <w:sz w:val="36"/>
          <w:szCs w:val="36"/>
          <w:rtl/>
        </w:rPr>
        <w:t>))</w:t>
      </w:r>
      <w:r w:rsidRPr="009E563B">
        <w:rPr>
          <w:rFonts w:ascii="Traditional Arabic" w:hAnsi="Traditional Arabic" w:cs="Traditional Arabic" w:hint="cs"/>
          <w:sz w:val="36"/>
          <w:szCs w:val="36"/>
          <w:rtl/>
        </w:rPr>
        <w:t>.............................</w:t>
      </w:r>
      <w:r>
        <w:rPr>
          <w:rFonts w:ascii="Traditional Arabic" w:hAnsi="Traditional Arabic" w:cs="Traditional Arabic" w:hint="cs"/>
          <w:sz w:val="36"/>
          <w:szCs w:val="36"/>
          <w:rtl/>
        </w:rPr>
        <w:t>.........</w:t>
      </w:r>
      <w:r w:rsidRPr="009E563B">
        <w:rPr>
          <w:rFonts w:ascii="Traditional Arabic" w:hAnsi="Traditional Arabic" w:cs="Traditional Arabic" w:hint="cs"/>
          <w:sz w:val="36"/>
          <w:szCs w:val="36"/>
          <w:rtl/>
        </w:rPr>
        <w:t>147</w:t>
      </w:r>
    </w:p>
    <w:p w:rsidR="00AB6BA0" w:rsidRDefault="00AB6BA0" w:rsidP="00AB6BA0">
      <w:pPr>
        <w:rPr>
          <w:rFonts w:ascii="Traditional Arabic" w:hAnsi="Traditional Arabic" w:cs="Traditional Arabic"/>
          <w:sz w:val="36"/>
          <w:szCs w:val="36"/>
          <w:rtl/>
        </w:rPr>
      </w:pPr>
    </w:p>
    <w:p w:rsidR="00AB6BA0" w:rsidRDefault="00AB6BA0" w:rsidP="00AB6BA0">
      <w:pPr>
        <w:rPr>
          <w:rFonts w:ascii="Traditional Arabic" w:hAnsi="Traditional Arabic" w:cs="Traditional Arabic"/>
          <w:sz w:val="36"/>
          <w:szCs w:val="36"/>
          <w:rtl/>
        </w:rPr>
      </w:pPr>
    </w:p>
    <w:p w:rsidR="00AB6BA0" w:rsidRPr="0045205E" w:rsidRDefault="00AB6BA0" w:rsidP="00AB6BA0">
      <w:pPr>
        <w:rPr>
          <w:rFonts w:ascii="Traditional Arabic" w:hAnsi="Traditional Arabic" w:cs="Traditional Arabic"/>
          <w:sz w:val="36"/>
          <w:szCs w:val="36"/>
          <w:rtl/>
        </w:rPr>
      </w:pPr>
    </w:p>
    <w:p w:rsidR="00AB6BA0" w:rsidRDefault="00AB6BA0" w:rsidP="00AB6BA0">
      <w:pPr>
        <w:jc w:val="center"/>
        <w:rPr>
          <w:rFonts w:ascii="Traditional Arabic" w:hAnsi="Traditional Arabic" w:cs="DecoType Naskh Variants"/>
          <w:b/>
          <w:bCs/>
          <w:sz w:val="56"/>
          <w:szCs w:val="56"/>
          <w:rtl/>
          <w:lang w:bidi="ar-EG"/>
        </w:rPr>
      </w:pPr>
      <w:r w:rsidRPr="009E563B">
        <w:rPr>
          <w:rFonts w:ascii="Traditional Arabic" w:hAnsi="Traditional Arabic" w:cs="DecoType Naskh Variants" w:hint="cs"/>
          <w:b/>
          <w:bCs/>
          <w:sz w:val="56"/>
          <w:szCs w:val="56"/>
          <w:rtl/>
          <w:lang w:bidi="ar-EG"/>
        </w:rPr>
        <w:t xml:space="preserve">فهرس  </w:t>
      </w:r>
      <w:r>
        <w:rPr>
          <w:rFonts w:ascii="Traditional Arabic" w:hAnsi="Traditional Arabic" w:cs="DecoType Naskh Variants" w:hint="cs"/>
          <w:b/>
          <w:bCs/>
          <w:sz w:val="56"/>
          <w:szCs w:val="56"/>
          <w:rtl/>
          <w:lang w:bidi="ar-EG"/>
        </w:rPr>
        <w:t>الأشعار</w:t>
      </w:r>
    </w:p>
    <w:p w:rsidR="00AB6BA0" w:rsidRPr="007358A8" w:rsidRDefault="00AB6BA0" w:rsidP="00AB6BA0">
      <w:pPr>
        <w:jc w:val="center"/>
        <w:rPr>
          <w:rFonts w:ascii="Traditional Arabic" w:hAnsi="Traditional Arabic" w:cs="DecoType Naskh Variants"/>
          <w:b/>
          <w:bCs/>
          <w:sz w:val="40"/>
          <w:szCs w:val="40"/>
          <w:rtl/>
          <w:lang w:bidi="ar-EG"/>
        </w:rPr>
      </w:pPr>
      <w:r>
        <w:rPr>
          <w:rFonts w:ascii="Traditional Arabic" w:hAnsi="Traditional Arabic" w:cs="DecoType Naskh Variants" w:hint="cs"/>
          <w:b/>
          <w:bCs/>
          <w:sz w:val="40"/>
          <w:szCs w:val="40"/>
          <w:rtl/>
          <w:lang w:bidi="ar-EG"/>
        </w:rPr>
        <w:t>البيت</w:t>
      </w:r>
      <w:r w:rsidRPr="007358A8">
        <w:rPr>
          <w:rFonts w:ascii="Traditional Arabic" w:hAnsi="Traditional Arabic" w:cs="DecoType Naskh Variants" w:hint="cs"/>
          <w:b/>
          <w:bCs/>
          <w:sz w:val="40"/>
          <w:szCs w:val="40"/>
          <w:rtl/>
          <w:lang w:bidi="ar-EG"/>
        </w:rPr>
        <w:t xml:space="preserve">    رقم الصفحة</w:t>
      </w:r>
    </w:p>
    <w:p w:rsidR="00AB6BA0" w:rsidRDefault="00AB6BA0" w:rsidP="00AB6BA0">
      <w:pPr>
        <w:pStyle w:val="NoSpacing"/>
        <w:rPr>
          <w:color w:val="FF0000"/>
          <w:rtl/>
        </w:rPr>
      </w:pPr>
      <w:r w:rsidRPr="00D62ACE">
        <w:rPr>
          <w:rFonts w:hint="cs"/>
          <w:color w:val="FF0000"/>
          <w:rtl/>
        </w:rPr>
        <w:t>ســَأتــــرِكُمَنزِليلِبَن</w:t>
      </w:r>
      <w:r>
        <w:rPr>
          <w:rFonts w:hint="cs"/>
          <w:color w:val="FF0000"/>
          <w:rtl/>
        </w:rPr>
        <w:t>ــــــــ</w:t>
      </w:r>
      <w:r w:rsidRPr="00D62ACE">
        <w:rPr>
          <w:rFonts w:hint="cs"/>
          <w:color w:val="FF0000"/>
          <w:rtl/>
        </w:rPr>
        <w:t>يتَمِيــ</w:t>
      </w:r>
      <w:r>
        <w:rPr>
          <w:rFonts w:hint="cs"/>
          <w:color w:val="FF0000"/>
          <w:rtl/>
        </w:rPr>
        <w:t>ــــــــــــــــــــ</w:t>
      </w:r>
      <w:r w:rsidRPr="00D62ACE">
        <w:rPr>
          <w:rFonts w:hint="cs"/>
          <w:color w:val="FF0000"/>
          <w:rtl/>
        </w:rPr>
        <w:t>مٍوأَلْحَقُبالحجَــ</w:t>
      </w:r>
      <w:r>
        <w:rPr>
          <w:rFonts w:hint="cs"/>
          <w:color w:val="FF0000"/>
          <w:rtl/>
        </w:rPr>
        <w:t>ــــــــــ</w:t>
      </w:r>
      <w:r w:rsidRPr="00D62ACE">
        <w:rPr>
          <w:rFonts w:hint="cs"/>
          <w:color w:val="FF0000"/>
          <w:rtl/>
        </w:rPr>
        <w:t>ـازِفَأستَريحَــ</w:t>
      </w:r>
      <w:r>
        <w:rPr>
          <w:rFonts w:hint="cs"/>
          <w:color w:val="FF0000"/>
          <w:rtl/>
        </w:rPr>
        <w:t>ـــــــــــــــــــ</w:t>
      </w:r>
      <w:r w:rsidRPr="00D62ACE">
        <w:rPr>
          <w:rFonts w:hint="cs"/>
          <w:color w:val="FF0000"/>
          <w:rtl/>
        </w:rPr>
        <w:t>ا</w:t>
      </w:r>
      <w:r>
        <w:rPr>
          <w:rFonts w:hint="cs"/>
          <w:color w:val="FF0000"/>
          <w:rtl/>
        </w:rPr>
        <w:t>................286</w:t>
      </w:r>
    </w:p>
    <w:p w:rsidR="00AB6BA0" w:rsidRPr="007358A8" w:rsidRDefault="00AB6BA0" w:rsidP="00AB6BA0">
      <w:pPr>
        <w:pStyle w:val="NoSpacing"/>
        <w:rPr>
          <w:color w:val="000000"/>
          <w:rtl/>
        </w:rPr>
      </w:pPr>
      <w:r w:rsidRPr="007358A8">
        <w:rPr>
          <w:color w:val="FF0000"/>
          <w:rtl/>
        </w:rPr>
        <w:t>قَلِيــلُ التَّشــكِّـي لِلْمُهِــــم</w:t>
      </w:r>
      <w:r w:rsidRPr="007358A8">
        <w:rPr>
          <w:color w:val="000000"/>
          <w:rtl/>
        </w:rPr>
        <w:t>ِّ يُصِـيبُـ</w:t>
      </w:r>
      <w:r>
        <w:rPr>
          <w:rFonts w:hint="cs"/>
          <w:color w:val="000000"/>
          <w:rtl/>
        </w:rPr>
        <w:t>ــــــــــ</w:t>
      </w:r>
      <w:r w:rsidRPr="007358A8">
        <w:rPr>
          <w:color w:val="000000"/>
          <w:rtl/>
        </w:rPr>
        <w:t>هُ  كَثِيرُ الْهَوَى شَتَّى النَّوَى وَالْمَسالِكِ</w:t>
      </w:r>
      <w:r>
        <w:rPr>
          <w:rFonts w:hint="cs"/>
          <w:color w:val="000000"/>
          <w:rtl/>
        </w:rPr>
        <w:t>..........</w:t>
      </w:r>
      <w:r>
        <w:rPr>
          <w:rFonts w:hint="cs"/>
          <w:rtl/>
        </w:rPr>
        <w:t>.....138</w:t>
      </w:r>
    </w:p>
    <w:p w:rsidR="00AB6BA0" w:rsidRPr="007358A8" w:rsidRDefault="00AB6BA0" w:rsidP="00AB6BA0">
      <w:pPr>
        <w:autoSpaceDE w:val="0"/>
        <w:autoSpaceDN w:val="0"/>
        <w:adjustRightInd w:val="0"/>
        <w:spacing w:after="0" w:line="240" w:lineRule="auto"/>
        <w:jc w:val="both"/>
        <w:rPr>
          <w:rFonts w:ascii="Traditional Arabic" w:hAnsi="Traditional Arabic" w:cs="Traditional Arabic"/>
          <w:sz w:val="36"/>
          <w:szCs w:val="36"/>
          <w:rtl/>
        </w:rPr>
      </w:pPr>
      <w:r w:rsidRPr="007358A8">
        <w:rPr>
          <w:rFonts w:ascii="Traditional Arabic" w:hAnsi="Traditional Arabic" w:cs="Traditional Arabic"/>
          <w:color w:val="FF0000"/>
          <w:sz w:val="36"/>
          <w:szCs w:val="36"/>
          <w:rtl/>
          <w:lang w:bidi="ar-SY"/>
        </w:rPr>
        <w:t>مَ</w:t>
      </w:r>
      <w:r w:rsidRPr="007358A8">
        <w:rPr>
          <w:rFonts w:ascii="Traditional Arabic" w:hAnsi="Traditional Arabic" w:cs="Traditional Arabic" w:hint="cs"/>
          <w:color w:val="FF0000"/>
          <w:sz w:val="36"/>
          <w:szCs w:val="36"/>
          <w:rtl/>
          <w:lang w:bidi="ar-SY"/>
        </w:rPr>
        <w:t>ــ</w:t>
      </w:r>
      <w:r w:rsidRPr="007358A8">
        <w:rPr>
          <w:rFonts w:ascii="Traditional Arabic" w:hAnsi="Traditional Arabic" w:cs="Traditional Arabic"/>
          <w:color w:val="FF0000"/>
          <w:sz w:val="36"/>
          <w:szCs w:val="36"/>
          <w:rtl/>
          <w:lang w:bidi="ar-SY"/>
        </w:rPr>
        <w:t>نْ يَفْعَلِ الْحَسَنَاتِ اللهُ يَشْكُرُهَا</w:t>
      </w:r>
      <w:r w:rsidRPr="007358A8">
        <w:rPr>
          <w:rFonts w:ascii="Traditional Arabic" w:hAnsi="Traditional Arabic" w:cs="Traditional Arabic"/>
          <w:color w:val="000000"/>
          <w:sz w:val="36"/>
          <w:szCs w:val="36"/>
          <w:rtl/>
          <w:lang w:bidi="ar-SY"/>
        </w:rPr>
        <w:t>وَالشَّ</w:t>
      </w:r>
      <w:r>
        <w:rPr>
          <w:rFonts w:ascii="Traditional Arabic" w:hAnsi="Traditional Arabic" w:cs="Traditional Arabic" w:hint="cs"/>
          <w:color w:val="000000"/>
          <w:sz w:val="36"/>
          <w:szCs w:val="36"/>
          <w:rtl/>
          <w:lang w:bidi="ar-SY"/>
        </w:rPr>
        <w:t>ـــــ</w:t>
      </w:r>
      <w:r w:rsidRPr="007358A8">
        <w:rPr>
          <w:rFonts w:ascii="Traditional Arabic" w:hAnsi="Traditional Arabic" w:cs="Traditional Arabic"/>
          <w:color w:val="000000"/>
          <w:sz w:val="36"/>
          <w:szCs w:val="36"/>
          <w:rtl/>
          <w:lang w:bidi="ar-SY"/>
        </w:rPr>
        <w:t>رُّ بِالشَّ</w:t>
      </w:r>
      <w:r>
        <w:rPr>
          <w:rFonts w:ascii="Traditional Arabic" w:hAnsi="Traditional Arabic" w:cs="Traditional Arabic" w:hint="cs"/>
          <w:color w:val="000000"/>
          <w:sz w:val="36"/>
          <w:szCs w:val="36"/>
          <w:rtl/>
          <w:lang w:bidi="ar-SY"/>
        </w:rPr>
        <w:t>ـــــــ</w:t>
      </w:r>
      <w:r w:rsidRPr="007358A8">
        <w:rPr>
          <w:rFonts w:ascii="Traditional Arabic" w:hAnsi="Traditional Arabic" w:cs="Traditional Arabic"/>
          <w:color w:val="000000"/>
          <w:sz w:val="36"/>
          <w:szCs w:val="36"/>
          <w:rtl/>
          <w:lang w:bidi="ar-SY"/>
        </w:rPr>
        <w:t>رِّ عِنْدَ اللهِ س</w:t>
      </w:r>
      <w:r>
        <w:rPr>
          <w:rFonts w:ascii="Traditional Arabic" w:hAnsi="Traditional Arabic" w:cs="Traditional Arabic" w:hint="cs"/>
          <w:color w:val="000000"/>
          <w:sz w:val="36"/>
          <w:szCs w:val="36"/>
          <w:rtl/>
          <w:lang w:bidi="ar-SY"/>
        </w:rPr>
        <w:t>ـــــــــــــــــــــــــــــ</w:t>
      </w:r>
      <w:r w:rsidRPr="007358A8">
        <w:rPr>
          <w:rFonts w:ascii="Traditional Arabic" w:hAnsi="Traditional Arabic" w:cs="Traditional Arabic"/>
          <w:color w:val="000000"/>
          <w:sz w:val="36"/>
          <w:szCs w:val="36"/>
          <w:rtl/>
          <w:lang w:bidi="ar-SY"/>
        </w:rPr>
        <w:t>ِيَّانِ</w:t>
      </w:r>
      <w:r>
        <w:rPr>
          <w:rFonts w:ascii="Traditional Arabic" w:hAnsi="Traditional Arabic" w:cs="Traditional Arabic" w:hint="cs"/>
          <w:color w:val="000000"/>
          <w:sz w:val="36"/>
          <w:szCs w:val="36"/>
          <w:rtl/>
          <w:lang w:bidi="ar-SY"/>
        </w:rPr>
        <w:t>...............206</w:t>
      </w:r>
    </w:p>
    <w:p w:rsidR="00AB6BA0" w:rsidRPr="007358A8" w:rsidRDefault="00AB6BA0" w:rsidP="00AB6BA0">
      <w:pPr>
        <w:pStyle w:val="NoSpacing"/>
        <w:rPr>
          <w:rtl/>
        </w:rPr>
      </w:pPr>
      <w:r w:rsidRPr="007358A8">
        <w:rPr>
          <w:rtl/>
        </w:rPr>
        <w:t>أجارتَنـا ما أنصف الدهرُ بيننـ</w:t>
      </w:r>
      <w:r>
        <w:rPr>
          <w:rFonts w:hint="cs"/>
          <w:rtl/>
        </w:rPr>
        <w:t>ــــــــــــــــ</w:t>
      </w:r>
      <w:r>
        <w:rPr>
          <w:rtl/>
        </w:rPr>
        <w:t>ا</w:t>
      </w:r>
      <w:r w:rsidRPr="007358A8">
        <w:rPr>
          <w:rtl/>
        </w:rPr>
        <w:t>تع</w:t>
      </w:r>
      <w:r>
        <w:rPr>
          <w:rtl/>
        </w:rPr>
        <w:t>ـ</w:t>
      </w:r>
      <w:r>
        <w:rPr>
          <w:rFonts w:hint="cs"/>
          <w:rtl/>
        </w:rPr>
        <w:t>ــــــــــــــ</w:t>
      </w:r>
      <w:r>
        <w:rPr>
          <w:rtl/>
        </w:rPr>
        <w:t>الَي أق</w:t>
      </w:r>
      <w:r>
        <w:rPr>
          <w:rFonts w:hint="cs"/>
          <w:rtl/>
        </w:rPr>
        <w:t>ـــ</w:t>
      </w:r>
      <w:r>
        <w:rPr>
          <w:rtl/>
        </w:rPr>
        <w:t>اسم</w:t>
      </w:r>
      <w:r>
        <w:rPr>
          <w:rFonts w:hint="cs"/>
          <w:rtl/>
        </w:rPr>
        <w:t>ـــــ</w:t>
      </w:r>
      <w:r>
        <w:rPr>
          <w:rtl/>
        </w:rPr>
        <w:t>ك الهُمومَتع</w:t>
      </w:r>
      <w:r>
        <w:rPr>
          <w:rFonts w:hint="cs"/>
          <w:rtl/>
        </w:rPr>
        <w:t>ـــــ</w:t>
      </w:r>
      <w:r>
        <w:rPr>
          <w:rtl/>
        </w:rPr>
        <w:t>ــ</w:t>
      </w:r>
      <w:r>
        <w:rPr>
          <w:rFonts w:hint="cs"/>
          <w:rtl/>
        </w:rPr>
        <w:t>ـــــ</w:t>
      </w:r>
      <w:r>
        <w:rPr>
          <w:rtl/>
        </w:rPr>
        <w:t>ـالِ</w:t>
      </w:r>
      <w:r>
        <w:rPr>
          <w:rFonts w:hint="cs"/>
          <w:rtl/>
        </w:rPr>
        <w:t>ي.................166</w:t>
      </w:r>
    </w:p>
    <w:p w:rsidR="00AB6BA0" w:rsidRPr="007358A8" w:rsidRDefault="00AB6BA0" w:rsidP="00AB6BA0">
      <w:pPr>
        <w:pStyle w:val="FootnoteText"/>
        <w:rPr>
          <w:rFonts w:ascii="Traditional Arabic" w:hAnsi="Traditional Arabic" w:cs="Traditional Arabic"/>
          <w:color w:val="FF0000"/>
          <w:sz w:val="36"/>
          <w:szCs w:val="36"/>
          <w:rtl/>
          <w:lang w:bidi="ar-SY"/>
        </w:rPr>
      </w:pPr>
      <w:r w:rsidRPr="007358A8">
        <w:rPr>
          <w:rFonts w:ascii="Traditional Arabic" w:hAnsi="Traditional Arabic" w:cs="Traditional Arabic"/>
          <w:color w:val="FF0000"/>
          <w:sz w:val="36"/>
          <w:szCs w:val="36"/>
          <w:rtl/>
          <w:lang w:bidi="ar-SY"/>
        </w:rPr>
        <w:t>قَوْم</w:t>
      </w:r>
      <w:r>
        <w:rPr>
          <w:rFonts w:ascii="Traditional Arabic" w:hAnsi="Traditional Arabic" w:cs="Traditional Arabic" w:hint="cs"/>
          <w:color w:val="FF0000"/>
          <w:sz w:val="36"/>
          <w:szCs w:val="36"/>
          <w:rtl/>
          <w:lang w:bidi="ar-SY"/>
        </w:rPr>
        <w:t>ــ</w:t>
      </w:r>
      <w:r w:rsidRPr="007358A8">
        <w:rPr>
          <w:rFonts w:ascii="Traditional Arabic" w:hAnsi="Traditional Arabic" w:cs="Traditional Arabic"/>
          <w:color w:val="FF0000"/>
          <w:sz w:val="36"/>
          <w:szCs w:val="36"/>
          <w:rtl/>
          <w:lang w:bidi="ar-SY"/>
        </w:rPr>
        <w:t>ي هُمُ قَتَلُ</w:t>
      </w:r>
      <w:r>
        <w:rPr>
          <w:rFonts w:ascii="Traditional Arabic" w:hAnsi="Traditional Arabic" w:cs="Traditional Arabic" w:hint="cs"/>
          <w:color w:val="FF0000"/>
          <w:sz w:val="36"/>
          <w:szCs w:val="36"/>
          <w:rtl/>
          <w:lang w:bidi="ar-SY"/>
        </w:rPr>
        <w:t>ـــــــــــــــ</w:t>
      </w:r>
      <w:r w:rsidRPr="007358A8">
        <w:rPr>
          <w:rFonts w:ascii="Traditional Arabic" w:hAnsi="Traditional Arabic" w:cs="Traditional Arabic"/>
          <w:color w:val="FF0000"/>
          <w:sz w:val="36"/>
          <w:szCs w:val="36"/>
          <w:rtl/>
          <w:lang w:bidi="ar-SY"/>
        </w:rPr>
        <w:t>وا أُمي</w:t>
      </w:r>
      <w:r>
        <w:rPr>
          <w:rFonts w:ascii="Traditional Arabic" w:hAnsi="Traditional Arabic" w:cs="Traditional Arabic" w:hint="cs"/>
          <w:color w:val="FF0000"/>
          <w:sz w:val="36"/>
          <w:szCs w:val="36"/>
          <w:rtl/>
          <w:lang w:bidi="ar-SY"/>
        </w:rPr>
        <w:t>ـــ</w:t>
      </w:r>
      <w:r w:rsidRPr="007358A8">
        <w:rPr>
          <w:rFonts w:ascii="Traditional Arabic" w:hAnsi="Traditional Arabic" w:cs="Traditional Arabic"/>
          <w:color w:val="FF0000"/>
          <w:sz w:val="36"/>
          <w:szCs w:val="36"/>
          <w:rtl/>
          <w:lang w:bidi="ar-SY"/>
        </w:rPr>
        <w:t>مَ أَخ</w:t>
      </w:r>
      <w:r>
        <w:rPr>
          <w:rFonts w:ascii="Traditional Arabic" w:hAnsi="Traditional Arabic" w:cs="Traditional Arabic" w:hint="cs"/>
          <w:color w:val="FF0000"/>
          <w:sz w:val="36"/>
          <w:szCs w:val="36"/>
          <w:rtl/>
          <w:lang w:bidi="ar-SY"/>
        </w:rPr>
        <w:t>ـــــــــ</w:t>
      </w:r>
      <w:r w:rsidRPr="007358A8">
        <w:rPr>
          <w:rFonts w:ascii="Traditional Arabic" w:hAnsi="Traditional Arabic" w:cs="Traditional Arabic"/>
          <w:color w:val="FF0000"/>
          <w:sz w:val="36"/>
          <w:szCs w:val="36"/>
          <w:rtl/>
          <w:lang w:bidi="ar-SY"/>
        </w:rPr>
        <w:t>ي</w:t>
      </w:r>
      <w:r w:rsidRPr="007358A8">
        <w:rPr>
          <w:rFonts w:ascii="Traditional Arabic" w:hAnsi="Traditional Arabic" w:cs="Traditional Arabic"/>
          <w:color w:val="000000"/>
          <w:sz w:val="36"/>
          <w:szCs w:val="36"/>
          <w:rtl/>
          <w:lang w:bidi="ar-SY"/>
        </w:rPr>
        <w:t>ف</w:t>
      </w:r>
      <w:r w:rsidRPr="007358A8">
        <w:rPr>
          <w:rFonts w:ascii="Traditional Arabic" w:hAnsi="Traditional Arabic" w:cs="Traditional Arabic" w:hint="cs"/>
          <w:color w:val="000000"/>
          <w:sz w:val="36"/>
          <w:szCs w:val="36"/>
          <w:rtl/>
          <w:lang w:bidi="ar-SY"/>
        </w:rPr>
        <w:t>ـــ</w:t>
      </w:r>
      <w:r>
        <w:rPr>
          <w:rFonts w:ascii="Traditional Arabic" w:hAnsi="Traditional Arabic" w:cs="Traditional Arabic" w:hint="cs"/>
          <w:color w:val="000000"/>
          <w:sz w:val="36"/>
          <w:szCs w:val="36"/>
          <w:rtl/>
          <w:lang w:bidi="ar-SY"/>
        </w:rPr>
        <w:t>ــــــ</w:t>
      </w:r>
      <w:r w:rsidRPr="007358A8">
        <w:rPr>
          <w:rFonts w:ascii="Traditional Arabic" w:hAnsi="Traditional Arabic" w:cs="Traditional Arabic"/>
          <w:color w:val="000000"/>
          <w:sz w:val="36"/>
          <w:szCs w:val="36"/>
          <w:rtl/>
          <w:lang w:bidi="ar-SY"/>
        </w:rPr>
        <w:t>إِذا رَمَي</w:t>
      </w:r>
      <w:r w:rsidRPr="007358A8">
        <w:rPr>
          <w:rFonts w:ascii="Traditional Arabic" w:hAnsi="Traditional Arabic" w:cs="Traditional Arabic" w:hint="cs"/>
          <w:color w:val="000000"/>
          <w:sz w:val="36"/>
          <w:szCs w:val="36"/>
          <w:rtl/>
          <w:lang w:bidi="ar-SY"/>
        </w:rPr>
        <w:t>ــ</w:t>
      </w:r>
      <w:r>
        <w:rPr>
          <w:rFonts w:ascii="Traditional Arabic" w:hAnsi="Traditional Arabic" w:cs="Traditional Arabic" w:hint="cs"/>
          <w:color w:val="000000"/>
          <w:sz w:val="36"/>
          <w:szCs w:val="36"/>
          <w:rtl/>
          <w:lang w:bidi="ar-SY"/>
        </w:rPr>
        <w:t>ـ</w:t>
      </w:r>
      <w:r w:rsidRPr="007358A8">
        <w:rPr>
          <w:rFonts w:ascii="Traditional Arabic" w:hAnsi="Traditional Arabic" w:cs="Traditional Arabic"/>
          <w:color w:val="000000"/>
          <w:sz w:val="36"/>
          <w:szCs w:val="36"/>
          <w:rtl/>
          <w:lang w:bidi="ar-SY"/>
        </w:rPr>
        <w:t>تُ يُصيبُ</w:t>
      </w:r>
      <w:r>
        <w:rPr>
          <w:rFonts w:ascii="Traditional Arabic" w:hAnsi="Traditional Arabic" w:cs="Traditional Arabic" w:hint="cs"/>
          <w:color w:val="000000"/>
          <w:sz w:val="36"/>
          <w:szCs w:val="36"/>
          <w:rtl/>
          <w:lang w:bidi="ar-SY"/>
        </w:rPr>
        <w:t>ـــــ</w:t>
      </w:r>
      <w:r w:rsidRPr="007358A8">
        <w:rPr>
          <w:rFonts w:ascii="Traditional Arabic" w:hAnsi="Traditional Arabic" w:cs="Traditional Arabic"/>
          <w:color w:val="000000"/>
          <w:sz w:val="36"/>
          <w:szCs w:val="36"/>
          <w:rtl/>
          <w:lang w:bidi="ar-SY"/>
        </w:rPr>
        <w:t>ني سَ</w:t>
      </w:r>
      <w:r w:rsidRPr="007358A8">
        <w:rPr>
          <w:rFonts w:ascii="Traditional Arabic" w:hAnsi="Traditional Arabic" w:cs="Traditional Arabic" w:hint="cs"/>
          <w:color w:val="000000"/>
          <w:sz w:val="36"/>
          <w:szCs w:val="36"/>
          <w:rtl/>
          <w:lang w:bidi="ar-SY"/>
        </w:rPr>
        <w:t>ـ</w:t>
      </w:r>
      <w:r>
        <w:rPr>
          <w:rFonts w:ascii="Traditional Arabic" w:hAnsi="Traditional Arabic" w:cs="Traditional Arabic" w:hint="cs"/>
          <w:color w:val="000000"/>
          <w:sz w:val="36"/>
          <w:szCs w:val="36"/>
          <w:rtl/>
          <w:lang w:bidi="ar-SY"/>
        </w:rPr>
        <w:t>ـــــــــ</w:t>
      </w:r>
      <w:r w:rsidRPr="007358A8">
        <w:rPr>
          <w:rFonts w:ascii="Traditional Arabic" w:hAnsi="Traditional Arabic" w:cs="Traditional Arabic" w:hint="cs"/>
          <w:color w:val="000000"/>
          <w:sz w:val="36"/>
          <w:szCs w:val="36"/>
          <w:rtl/>
          <w:lang w:bidi="ar-SY"/>
        </w:rPr>
        <w:t>ـ</w:t>
      </w:r>
      <w:r w:rsidRPr="007358A8">
        <w:rPr>
          <w:rFonts w:ascii="Traditional Arabic" w:hAnsi="Traditional Arabic" w:cs="Traditional Arabic"/>
          <w:color w:val="000000"/>
          <w:sz w:val="36"/>
          <w:szCs w:val="36"/>
          <w:rtl/>
          <w:lang w:bidi="ar-SY"/>
        </w:rPr>
        <w:t>هْم</w:t>
      </w:r>
      <w:r>
        <w:rPr>
          <w:rFonts w:ascii="Traditional Arabic" w:hAnsi="Traditional Arabic" w:cs="Traditional Arabic" w:hint="cs"/>
          <w:color w:val="000000"/>
          <w:sz w:val="36"/>
          <w:szCs w:val="36"/>
          <w:rtl/>
          <w:lang w:bidi="ar-SY"/>
        </w:rPr>
        <w:t>ــ</w:t>
      </w:r>
      <w:r w:rsidRPr="007358A8">
        <w:rPr>
          <w:rFonts w:ascii="Traditional Arabic" w:hAnsi="Traditional Arabic" w:cs="Traditional Arabic" w:hint="cs"/>
          <w:color w:val="000000"/>
          <w:sz w:val="36"/>
          <w:szCs w:val="36"/>
          <w:rtl/>
          <w:lang w:bidi="ar-SY"/>
        </w:rPr>
        <w:t>ـ</w:t>
      </w:r>
      <w:r w:rsidRPr="007358A8">
        <w:rPr>
          <w:rFonts w:ascii="Traditional Arabic" w:hAnsi="Traditional Arabic" w:cs="Traditional Arabic"/>
          <w:color w:val="000000"/>
          <w:sz w:val="36"/>
          <w:szCs w:val="36"/>
          <w:rtl/>
          <w:lang w:bidi="ar-SY"/>
        </w:rPr>
        <w:t>ي</w:t>
      </w:r>
      <w:r>
        <w:rPr>
          <w:rFonts w:ascii="Traditional Arabic" w:hAnsi="Traditional Arabic" w:cs="Traditional Arabic" w:hint="cs"/>
          <w:color w:val="000000"/>
          <w:sz w:val="36"/>
          <w:szCs w:val="36"/>
          <w:rtl/>
          <w:lang w:bidi="ar-SY"/>
        </w:rPr>
        <w:t>..................369</w:t>
      </w:r>
    </w:p>
    <w:p w:rsidR="00AB6BA0" w:rsidRDefault="00AB6BA0" w:rsidP="00AB6BA0">
      <w:pPr>
        <w:jc w:val="both"/>
        <w:rPr>
          <w:rFonts w:ascii="Traditional Arabic" w:hAnsi="Traditional Arabic" w:cs="Traditional Arabic"/>
          <w:sz w:val="36"/>
          <w:szCs w:val="36"/>
          <w:rtl/>
          <w:lang w:bidi="ar-SY"/>
        </w:rPr>
      </w:pPr>
    </w:p>
    <w:p w:rsidR="00AB6BA0" w:rsidRPr="006B22DD" w:rsidRDefault="00AB6BA0" w:rsidP="00AB6BA0">
      <w:pPr>
        <w:rPr>
          <w:rFonts w:ascii="Traditional Arabic" w:hAnsi="Traditional Arabic" w:cs="Traditional Arabic"/>
          <w:sz w:val="36"/>
          <w:szCs w:val="36"/>
          <w:rtl/>
        </w:rPr>
      </w:pPr>
    </w:p>
    <w:p w:rsidR="00AB6BA0" w:rsidRPr="009E563B" w:rsidRDefault="00AB6BA0" w:rsidP="00AB6BA0">
      <w:pPr>
        <w:jc w:val="center"/>
        <w:rPr>
          <w:rFonts w:ascii="Traditional Arabic" w:hAnsi="Traditional Arabic" w:cs="Traditional Arabic"/>
          <w:sz w:val="36"/>
          <w:szCs w:val="36"/>
          <w:rtl/>
          <w:lang w:bidi="ar-SY"/>
        </w:rPr>
      </w:pPr>
    </w:p>
    <w:p w:rsidR="00AB6BA0" w:rsidRDefault="00AB6BA0" w:rsidP="00AB6BA0">
      <w:pPr>
        <w:jc w:val="center"/>
        <w:rPr>
          <w:rFonts w:ascii="Traditional Arabic" w:hAnsi="Traditional Arabic" w:cs="DecoType Naskh Variants"/>
          <w:b/>
          <w:bCs/>
          <w:sz w:val="72"/>
          <w:szCs w:val="72"/>
          <w:rtl/>
          <w:lang w:bidi="ar-EG"/>
        </w:rPr>
      </w:pPr>
    </w:p>
    <w:p w:rsidR="00AB6BA0" w:rsidRDefault="00AB6BA0" w:rsidP="00AB6BA0">
      <w:pPr>
        <w:jc w:val="center"/>
        <w:rPr>
          <w:rFonts w:ascii="Traditional Arabic" w:hAnsi="Traditional Arabic" w:cs="DecoType Naskh Variants"/>
          <w:b/>
          <w:bCs/>
          <w:sz w:val="72"/>
          <w:szCs w:val="72"/>
          <w:rtl/>
          <w:lang w:bidi="ar-EG"/>
        </w:rPr>
      </w:pPr>
    </w:p>
    <w:p w:rsidR="00AB6BA0" w:rsidRDefault="00AB6BA0" w:rsidP="00AB6BA0">
      <w:pPr>
        <w:jc w:val="center"/>
        <w:rPr>
          <w:rFonts w:ascii="Traditional Arabic" w:hAnsi="Traditional Arabic" w:cs="DecoType Naskh Variants"/>
          <w:b/>
          <w:bCs/>
          <w:sz w:val="72"/>
          <w:szCs w:val="72"/>
          <w:rtl/>
          <w:lang w:bidi="ar-EG"/>
        </w:rPr>
      </w:pPr>
    </w:p>
    <w:p w:rsidR="00AB6BA0" w:rsidRDefault="00AB6BA0" w:rsidP="00AB6BA0">
      <w:pPr>
        <w:jc w:val="center"/>
        <w:rPr>
          <w:rFonts w:ascii="Arabic Typesetting" w:hAnsi="Arabic Typesetting" w:cs="DecoType Naskh Variants"/>
          <w:b/>
          <w:bCs/>
          <w:sz w:val="56"/>
          <w:szCs w:val="56"/>
          <w:rtl/>
          <w:lang w:bidi="ar-EG"/>
        </w:rPr>
      </w:pPr>
      <w:r w:rsidRPr="00B3244F">
        <w:rPr>
          <w:rFonts w:ascii="Arabic Typesetting" w:hAnsi="Arabic Typesetting" w:cs="DecoType Naskh Variants"/>
          <w:b/>
          <w:bCs/>
          <w:sz w:val="56"/>
          <w:szCs w:val="56"/>
          <w:rtl/>
          <w:lang w:bidi="ar-EG"/>
        </w:rPr>
        <w:t>فهرس الأعلام المترجم لهم</w:t>
      </w:r>
    </w:p>
    <w:p w:rsidR="00AB6BA0" w:rsidRPr="006D15FA" w:rsidRDefault="00AB6BA0" w:rsidP="00AB6BA0">
      <w:pPr>
        <w:jc w:val="center"/>
        <w:rPr>
          <w:rFonts w:ascii="Arabic Typesetting" w:hAnsi="Arabic Typesetting" w:cs="DecoType Naskh Variants"/>
          <w:b/>
          <w:bCs/>
          <w:sz w:val="36"/>
          <w:szCs w:val="36"/>
          <w:rtl/>
          <w:lang w:bidi="ar-EG"/>
        </w:rPr>
      </w:pPr>
      <w:r w:rsidRPr="006D15FA">
        <w:rPr>
          <w:rFonts w:ascii="Arabic Typesetting" w:hAnsi="Arabic Typesetting" w:cs="DecoType Naskh Variants" w:hint="cs"/>
          <w:b/>
          <w:bCs/>
          <w:sz w:val="36"/>
          <w:szCs w:val="36"/>
          <w:rtl/>
          <w:lang w:bidi="ar-EG"/>
        </w:rPr>
        <w:t>اسم العلم     رقم الصفحة</w:t>
      </w:r>
    </w:p>
    <w:p w:rsidR="00AB6BA0" w:rsidRDefault="00AB6BA0" w:rsidP="00AB6BA0">
      <w:pPr>
        <w:pStyle w:val="NoSpacing"/>
        <w:rPr>
          <w:rtl/>
          <w:lang w:bidi="ar-EG"/>
        </w:rPr>
      </w:pPr>
      <w:r>
        <w:rPr>
          <w:rFonts w:hint="cs"/>
          <w:rtl/>
          <w:lang w:bidi="ar-EG"/>
        </w:rPr>
        <w:t>الأخفش (سعيد بن مسعدة).....................................................274</w:t>
      </w:r>
    </w:p>
    <w:p w:rsidR="00AB6BA0" w:rsidRPr="00DD2557" w:rsidRDefault="00AB6BA0" w:rsidP="00AB6BA0">
      <w:pPr>
        <w:pStyle w:val="NoSpacing"/>
        <w:rPr>
          <w:rtl/>
          <w:lang w:bidi="ar-EG"/>
        </w:rPr>
      </w:pPr>
      <w:r w:rsidRPr="00DD2557">
        <w:rPr>
          <w:rtl/>
          <w:lang w:bidi="ar-EG"/>
        </w:rPr>
        <w:t>الأوزاعي</w:t>
      </w:r>
      <w:r>
        <w:rPr>
          <w:rFonts w:hint="cs"/>
          <w:rtl/>
          <w:lang w:bidi="ar-EG"/>
        </w:rPr>
        <w:t xml:space="preserve"> (عبد الرحمن بن عمرو)..................................................124</w:t>
      </w:r>
    </w:p>
    <w:p w:rsidR="00AB6BA0" w:rsidRPr="00DD2557" w:rsidRDefault="00AB6BA0" w:rsidP="00AB6BA0">
      <w:pPr>
        <w:pStyle w:val="NoSpacing"/>
        <w:rPr>
          <w:rtl/>
          <w:lang w:bidi="ar-EG"/>
        </w:rPr>
      </w:pPr>
      <w:r w:rsidRPr="00DD2557">
        <w:rPr>
          <w:rtl/>
          <w:lang w:bidi="ar-EG"/>
        </w:rPr>
        <w:t>التفتازاني</w:t>
      </w:r>
      <w:r>
        <w:rPr>
          <w:rFonts w:hint="cs"/>
          <w:rtl/>
          <w:lang w:bidi="ar-EG"/>
        </w:rPr>
        <w:t xml:space="preserve"> (مسعود بن عمر).......................................................117</w:t>
      </w:r>
    </w:p>
    <w:p w:rsidR="00AB6BA0" w:rsidRPr="00DD2557" w:rsidRDefault="00AB6BA0" w:rsidP="00AB6BA0">
      <w:pPr>
        <w:pStyle w:val="NoSpacing"/>
        <w:rPr>
          <w:rtl/>
          <w:lang w:bidi="ar-EG"/>
        </w:rPr>
      </w:pPr>
      <w:r w:rsidRPr="00DD2557">
        <w:rPr>
          <w:rtl/>
          <w:lang w:bidi="ar-EG"/>
        </w:rPr>
        <w:t>ثابت بن قيس بن شماس</w:t>
      </w:r>
      <w:r>
        <w:rPr>
          <w:rFonts w:hint="cs"/>
          <w:rtl/>
          <w:lang w:bidi="ar-EG"/>
        </w:rPr>
        <w:t>..........................................................181</w:t>
      </w:r>
    </w:p>
    <w:p w:rsidR="00AB6BA0" w:rsidRPr="00DD2557" w:rsidRDefault="00AB6BA0" w:rsidP="00AB6BA0">
      <w:pPr>
        <w:pStyle w:val="NoSpacing"/>
        <w:rPr>
          <w:rtl/>
          <w:lang w:bidi="ar-EG"/>
        </w:rPr>
      </w:pPr>
      <w:r w:rsidRPr="00DD2557">
        <w:rPr>
          <w:rtl/>
          <w:lang w:bidi="ar-EG"/>
        </w:rPr>
        <w:t>ابن الحاجب</w:t>
      </w:r>
      <w:r>
        <w:rPr>
          <w:rFonts w:hint="cs"/>
          <w:rtl/>
          <w:lang w:bidi="ar-EG"/>
        </w:rPr>
        <w:t xml:space="preserve"> (أبو عمرو عثمان بن عمرو)..........................................115</w:t>
      </w:r>
    </w:p>
    <w:p w:rsidR="00AB6BA0" w:rsidRPr="00DD2557" w:rsidRDefault="00AB6BA0" w:rsidP="00AB6BA0">
      <w:pPr>
        <w:pStyle w:val="NoSpacing"/>
        <w:rPr>
          <w:rtl/>
          <w:lang w:bidi="ar-EG"/>
        </w:rPr>
      </w:pPr>
      <w:r w:rsidRPr="00DD2557">
        <w:rPr>
          <w:rtl/>
          <w:lang w:bidi="ar-EG"/>
        </w:rPr>
        <w:t>الحارث بن هشام</w:t>
      </w:r>
      <w:r>
        <w:rPr>
          <w:rFonts w:hint="cs"/>
          <w:rtl/>
          <w:lang w:bidi="ar-EG"/>
        </w:rPr>
        <w:t>................................................................243</w:t>
      </w:r>
    </w:p>
    <w:p w:rsidR="00AB6BA0" w:rsidRDefault="00AB6BA0" w:rsidP="00AB6BA0">
      <w:pPr>
        <w:pStyle w:val="NoSpacing"/>
        <w:rPr>
          <w:rtl/>
          <w:lang w:bidi="ar-EG"/>
        </w:rPr>
      </w:pPr>
      <w:r w:rsidRPr="00DD2557">
        <w:rPr>
          <w:rtl/>
          <w:lang w:bidi="ar-EG"/>
        </w:rPr>
        <w:t>حاطب بن أبي بلتعة</w:t>
      </w:r>
      <w:r>
        <w:rPr>
          <w:rFonts w:hint="cs"/>
          <w:rtl/>
          <w:lang w:bidi="ar-EG"/>
        </w:rPr>
        <w:t>.............................................................178</w:t>
      </w:r>
    </w:p>
    <w:p w:rsidR="00AB6BA0" w:rsidRPr="00DD2557" w:rsidRDefault="00AB6BA0" w:rsidP="00AB6BA0">
      <w:pPr>
        <w:pStyle w:val="NoSpacing"/>
        <w:rPr>
          <w:rtl/>
          <w:lang w:bidi="ar-EG"/>
        </w:rPr>
      </w:pPr>
      <w:r>
        <w:rPr>
          <w:rFonts w:hint="cs"/>
          <w:rtl/>
          <w:lang w:bidi="ar-EG"/>
        </w:rPr>
        <w:t>الحسن البصري..................................................................301</w:t>
      </w:r>
    </w:p>
    <w:p w:rsidR="00AB6BA0" w:rsidRPr="00DD2557" w:rsidRDefault="00AB6BA0" w:rsidP="00AB6BA0">
      <w:pPr>
        <w:pStyle w:val="NoSpacing"/>
        <w:rPr>
          <w:rtl/>
          <w:lang w:bidi="ar-EG"/>
        </w:rPr>
      </w:pPr>
      <w:r w:rsidRPr="00DD2557">
        <w:rPr>
          <w:rtl/>
          <w:lang w:bidi="ar-EG"/>
        </w:rPr>
        <w:t>أبو حنيفة</w:t>
      </w:r>
      <w:r>
        <w:rPr>
          <w:rFonts w:hint="cs"/>
          <w:rtl/>
          <w:lang w:bidi="ar-EG"/>
        </w:rPr>
        <w:t xml:space="preserve"> (النعمان بن ثابت الكوفي)..............................................119 </w:t>
      </w:r>
    </w:p>
    <w:p w:rsidR="00AB6BA0" w:rsidRPr="00DD2557" w:rsidRDefault="00AB6BA0" w:rsidP="00AB6BA0">
      <w:pPr>
        <w:pStyle w:val="NoSpacing"/>
        <w:rPr>
          <w:rtl/>
          <w:lang w:bidi="ar-EG"/>
        </w:rPr>
      </w:pPr>
      <w:r w:rsidRPr="00DD2557">
        <w:rPr>
          <w:rtl/>
          <w:lang w:bidi="ar-EG"/>
        </w:rPr>
        <w:t>حيي</w:t>
      </w:r>
      <w:r>
        <w:rPr>
          <w:rFonts w:hint="cs"/>
          <w:rtl/>
          <w:lang w:bidi="ar-EG"/>
        </w:rPr>
        <w:t>ِّ</w:t>
      </w:r>
      <w:r w:rsidRPr="00DD2557">
        <w:rPr>
          <w:rtl/>
          <w:lang w:bidi="ar-EG"/>
        </w:rPr>
        <w:t xml:space="preserve"> بن أخطب</w:t>
      </w:r>
      <w:r>
        <w:rPr>
          <w:rFonts w:hint="cs"/>
          <w:rtl/>
          <w:lang w:bidi="ar-EG"/>
        </w:rPr>
        <w:t>.................................................................150</w:t>
      </w:r>
    </w:p>
    <w:p w:rsidR="00AB6BA0" w:rsidRPr="00DD2557" w:rsidRDefault="00AB6BA0" w:rsidP="00AB6BA0">
      <w:pPr>
        <w:pStyle w:val="NoSpacing"/>
        <w:rPr>
          <w:rtl/>
          <w:lang w:bidi="ar-EG"/>
        </w:rPr>
      </w:pPr>
      <w:r w:rsidRPr="00DD2557">
        <w:rPr>
          <w:rtl/>
          <w:lang w:bidi="ar-EG"/>
        </w:rPr>
        <w:t>ذو اليدين</w:t>
      </w:r>
      <w:r>
        <w:rPr>
          <w:rFonts w:hint="cs"/>
          <w:rtl/>
          <w:lang w:bidi="ar-EG"/>
        </w:rPr>
        <w:t>(الخِربَاق)..............................................................171</w:t>
      </w:r>
    </w:p>
    <w:p w:rsidR="00AB6BA0" w:rsidRDefault="00AB6BA0" w:rsidP="00AB6BA0">
      <w:pPr>
        <w:pStyle w:val="NoSpacing"/>
        <w:rPr>
          <w:rtl/>
          <w:lang w:bidi="ar-EG"/>
        </w:rPr>
      </w:pPr>
      <w:r w:rsidRPr="00DD2557">
        <w:rPr>
          <w:rtl/>
          <w:lang w:bidi="ar-EG"/>
        </w:rPr>
        <w:t>الزهري</w:t>
      </w:r>
      <w:r>
        <w:rPr>
          <w:rFonts w:hint="cs"/>
          <w:rtl/>
          <w:lang w:bidi="ar-EG"/>
        </w:rPr>
        <w:t xml:space="preserve"> (محمد بن مسلم).........................................................124</w:t>
      </w:r>
    </w:p>
    <w:p w:rsidR="00AB6BA0" w:rsidRDefault="00AB6BA0" w:rsidP="00AB6BA0">
      <w:pPr>
        <w:pStyle w:val="NoSpacing"/>
        <w:rPr>
          <w:rtl/>
          <w:lang w:bidi="ar-EG"/>
        </w:rPr>
      </w:pPr>
      <w:r>
        <w:rPr>
          <w:rFonts w:hint="cs"/>
          <w:rtl/>
          <w:lang w:bidi="ar-EG"/>
        </w:rPr>
        <w:t xml:space="preserve">سيبويه (عمرو بن عثمان بن قنبر).................................................289 </w:t>
      </w:r>
    </w:p>
    <w:p w:rsidR="00AB6BA0" w:rsidRPr="00DD2557" w:rsidRDefault="00AB6BA0" w:rsidP="00AB6BA0">
      <w:pPr>
        <w:pStyle w:val="NoSpacing"/>
        <w:rPr>
          <w:rtl/>
          <w:lang w:bidi="ar-EG"/>
        </w:rPr>
      </w:pPr>
      <w:r>
        <w:rPr>
          <w:rFonts w:hint="cs"/>
          <w:rtl/>
          <w:lang w:bidi="ar-EG"/>
        </w:rPr>
        <w:t>الشافعي (محمد بن إدريس).......................................................122</w:t>
      </w:r>
    </w:p>
    <w:p w:rsidR="00AB6BA0" w:rsidRPr="00DD2557" w:rsidRDefault="00AB6BA0" w:rsidP="00AB6BA0">
      <w:pPr>
        <w:pStyle w:val="NoSpacing"/>
        <w:rPr>
          <w:rtl/>
          <w:lang w:bidi="ar-EG"/>
        </w:rPr>
      </w:pPr>
      <w:r>
        <w:rPr>
          <w:rFonts w:hint="cs"/>
          <w:rtl/>
          <w:lang w:bidi="ar-EG"/>
        </w:rPr>
        <w:t>طعمة بن أبيرق..................................................................282</w:t>
      </w:r>
    </w:p>
    <w:p w:rsidR="00AB6BA0" w:rsidRPr="00DD2557" w:rsidRDefault="00AB6BA0" w:rsidP="00AB6BA0">
      <w:pPr>
        <w:pStyle w:val="NoSpacing"/>
        <w:rPr>
          <w:rtl/>
          <w:lang w:bidi="ar-EG"/>
        </w:rPr>
      </w:pPr>
      <w:r w:rsidRPr="00DD2557">
        <w:rPr>
          <w:rtl/>
          <w:lang w:bidi="ar-EG"/>
        </w:rPr>
        <w:t>الض</w:t>
      </w:r>
      <w:r>
        <w:rPr>
          <w:rFonts w:hint="cs"/>
          <w:rtl/>
          <w:lang w:bidi="ar-EG"/>
        </w:rPr>
        <w:t>َّ</w:t>
      </w:r>
      <w:r w:rsidRPr="00DD2557">
        <w:rPr>
          <w:rtl/>
          <w:lang w:bidi="ar-EG"/>
        </w:rPr>
        <w:t>ح</w:t>
      </w:r>
      <w:r>
        <w:rPr>
          <w:rFonts w:hint="cs"/>
          <w:rtl/>
          <w:lang w:bidi="ar-EG"/>
        </w:rPr>
        <w:t>َّ</w:t>
      </w:r>
      <w:r w:rsidRPr="00DD2557">
        <w:rPr>
          <w:rtl/>
          <w:lang w:bidi="ar-EG"/>
        </w:rPr>
        <w:t>اك</w:t>
      </w:r>
      <w:r>
        <w:rPr>
          <w:rFonts w:hint="cs"/>
          <w:rtl/>
          <w:lang w:bidi="ar-EG"/>
        </w:rPr>
        <w:t>........................................................................109</w:t>
      </w:r>
    </w:p>
    <w:p w:rsidR="00AB6BA0" w:rsidRPr="00DD2557" w:rsidRDefault="00AB6BA0" w:rsidP="00AB6BA0">
      <w:pPr>
        <w:pStyle w:val="NoSpacing"/>
        <w:rPr>
          <w:rtl/>
          <w:lang w:bidi="ar-EG"/>
        </w:rPr>
      </w:pPr>
      <w:r w:rsidRPr="00DD2557">
        <w:rPr>
          <w:rtl/>
          <w:lang w:bidi="ar-EG"/>
        </w:rPr>
        <w:t>عثمان بن طلحة</w:t>
      </w:r>
      <w:r>
        <w:rPr>
          <w:rFonts w:hint="cs"/>
          <w:rtl/>
          <w:lang w:bidi="ar-EG"/>
        </w:rPr>
        <w:t>.................................................................158</w:t>
      </w:r>
    </w:p>
    <w:p w:rsidR="00AB6BA0" w:rsidRDefault="00AB6BA0" w:rsidP="00AB6BA0">
      <w:pPr>
        <w:pStyle w:val="NoSpacing"/>
        <w:rPr>
          <w:rtl/>
          <w:lang w:bidi="ar-EG"/>
        </w:rPr>
      </w:pPr>
      <w:r w:rsidRPr="00DD2557">
        <w:rPr>
          <w:rtl/>
          <w:lang w:bidi="ar-EG"/>
        </w:rPr>
        <w:t>عطاء</w:t>
      </w:r>
      <w:r>
        <w:rPr>
          <w:rFonts w:hint="cs"/>
          <w:rtl/>
          <w:lang w:bidi="ar-EG"/>
        </w:rPr>
        <w:t xml:space="preserve"> بن أبي رباح..............................................................201</w:t>
      </w:r>
    </w:p>
    <w:p w:rsidR="00AB6BA0" w:rsidRDefault="00AB6BA0" w:rsidP="00AB6BA0">
      <w:pPr>
        <w:pStyle w:val="NoSpacing"/>
        <w:rPr>
          <w:rtl/>
          <w:lang w:bidi="ar-EG"/>
        </w:rPr>
      </w:pPr>
      <w:r>
        <w:rPr>
          <w:rFonts w:hint="cs"/>
          <w:rtl/>
          <w:lang w:bidi="ar-EG"/>
        </w:rPr>
        <w:t>عمر بن محمد النسفي (صاحب التيسير)</w:t>
      </w:r>
      <w:r w:rsidRPr="00B95C89">
        <w:rPr>
          <w:rFonts w:hint="cs"/>
          <w:rtl/>
          <w:lang w:bidi="ar-EG"/>
        </w:rPr>
        <w:t>...........................................172</w:t>
      </w:r>
    </w:p>
    <w:p w:rsidR="00AB6BA0" w:rsidRDefault="00AB6BA0" w:rsidP="00AB6BA0">
      <w:pPr>
        <w:pStyle w:val="NoSpacing"/>
        <w:rPr>
          <w:rtl/>
          <w:lang w:bidi="ar-EG"/>
        </w:rPr>
      </w:pPr>
      <w:r>
        <w:rPr>
          <w:rFonts w:hint="cs"/>
          <w:rtl/>
          <w:lang w:bidi="ar-EG"/>
        </w:rPr>
        <w:t>عمرو بن أم مكتوم...............................................................254</w:t>
      </w:r>
    </w:p>
    <w:p w:rsidR="00AB6BA0" w:rsidRDefault="00AB6BA0" w:rsidP="00AB6BA0">
      <w:pPr>
        <w:pStyle w:val="NoSpacing"/>
        <w:rPr>
          <w:rtl/>
          <w:lang w:bidi="ar-EG"/>
        </w:rPr>
      </w:pPr>
      <w:r>
        <w:rPr>
          <w:rFonts w:hint="cs"/>
          <w:rtl/>
          <w:lang w:bidi="ar-EG"/>
        </w:rPr>
        <w:t>عُيينة بن حُصَين.................................................................320</w:t>
      </w:r>
    </w:p>
    <w:p w:rsidR="00AB6BA0" w:rsidRPr="00DD2557" w:rsidRDefault="00AB6BA0" w:rsidP="00AB6BA0">
      <w:pPr>
        <w:pStyle w:val="NoSpacing"/>
        <w:rPr>
          <w:rtl/>
          <w:lang w:bidi="ar-EG"/>
        </w:rPr>
      </w:pPr>
      <w:r>
        <w:rPr>
          <w:rFonts w:hint="cs"/>
          <w:rtl/>
          <w:lang w:bidi="ar-EG"/>
        </w:rPr>
        <w:t>أبو فراس الحمداني...............................................................166</w:t>
      </w:r>
    </w:p>
    <w:p w:rsidR="00AB6BA0" w:rsidRDefault="00AB6BA0" w:rsidP="00AB6BA0">
      <w:pPr>
        <w:pStyle w:val="NoSpacing"/>
        <w:rPr>
          <w:rtl/>
          <w:lang w:bidi="ar-EG"/>
        </w:rPr>
      </w:pPr>
      <w:r>
        <w:rPr>
          <w:rFonts w:hint="cs"/>
          <w:rtl/>
          <w:lang w:bidi="ar-EG"/>
        </w:rPr>
        <w:t>فرعون (الوليد بن مصعب)........................................................154</w:t>
      </w:r>
    </w:p>
    <w:p w:rsidR="00AB6BA0" w:rsidRPr="00DD2557" w:rsidRDefault="00AB6BA0" w:rsidP="00AB6BA0">
      <w:pPr>
        <w:pStyle w:val="NoSpacing"/>
        <w:rPr>
          <w:rtl/>
          <w:lang w:bidi="ar-EG"/>
        </w:rPr>
      </w:pPr>
      <w:r w:rsidRPr="00DD2557">
        <w:rPr>
          <w:rtl/>
          <w:lang w:bidi="ar-EG"/>
        </w:rPr>
        <w:t>كعب بن الأشرف</w:t>
      </w:r>
      <w:r>
        <w:rPr>
          <w:rFonts w:hint="cs"/>
          <w:rtl/>
          <w:lang w:bidi="ar-EG"/>
        </w:rPr>
        <w:t>...............................................................150</w:t>
      </w:r>
    </w:p>
    <w:p w:rsidR="00AB6BA0" w:rsidRPr="00DD2557" w:rsidRDefault="00AB6BA0" w:rsidP="00AB6BA0">
      <w:pPr>
        <w:pStyle w:val="NoSpacing"/>
        <w:rPr>
          <w:rtl/>
          <w:lang w:bidi="ar-EG"/>
        </w:rPr>
      </w:pPr>
      <w:r w:rsidRPr="00DD2557">
        <w:rPr>
          <w:rtl/>
          <w:lang w:bidi="ar-EG"/>
        </w:rPr>
        <w:t>كعب بن مالك</w:t>
      </w:r>
      <w:r>
        <w:rPr>
          <w:rFonts w:hint="cs"/>
          <w:rtl/>
          <w:lang w:bidi="ar-EG"/>
        </w:rPr>
        <w:t>.................................................................206</w:t>
      </w:r>
    </w:p>
    <w:p w:rsidR="00AB6BA0" w:rsidRDefault="00AB6BA0" w:rsidP="00AB6BA0">
      <w:pPr>
        <w:pStyle w:val="NoSpacing"/>
        <w:rPr>
          <w:rtl/>
          <w:lang w:bidi="ar-EG"/>
        </w:rPr>
      </w:pPr>
      <w:r w:rsidRPr="00DD2557">
        <w:rPr>
          <w:rtl/>
          <w:lang w:bidi="ar-EG"/>
        </w:rPr>
        <w:t>الكلبي</w:t>
      </w:r>
      <w:r>
        <w:rPr>
          <w:rFonts w:hint="cs"/>
          <w:rtl/>
          <w:lang w:bidi="ar-EG"/>
        </w:rPr>
        <w:t xml:space="preserve"> (محمد بن السائب)........................................................161</w:t>
      </w:r>
    </w:p>
    <w:p w:rsidR="00AB6BA0" w:rsidRPr="00DD2557" w:rsidRDefault="00AB6BA0" w:rsidP="00AB6BA0">
      <w:pPr>
        <w:pStyle w:val="NoSpacing"/>
        <w:rPr>
          <w:rtl/>
          <w:lang w:bidi="ar-EG"/>
        </w:rPr>
      </w:pPr>
      <w:r w:rsidRPr="00825B4C">
        <w:rPr>
          <w:rFonts w:hint="cs"/>
          <w:rtl/>
          <w:lang w:bidi="ar-EG"/>
        </w:rPr>
        <w:t>محمد بن مسعود</w:t>
      </w:r>
      <w:r>
        <w:rPr>
          <w:rFonts w:hint="cs"/>
          <w:rtl/>
          <w:lang w:bidi="ar-EG"/>
        </w:rPr>
        <w:t xml:space="preserve"> الشيرازي (صاحب التقريب)</w:t>
      </w:r>
      <w:r w:rsidRPr="00825B4C">
        <w:rPr>
          <w:rFonts w:hint="cs"/>
          <w:rtl/>
          <w:lang w:bidi="ar-EG"/>
        </w:rPr>
        <w:t>.</w:t>
      </w:r>
      <w:r>
        <w:rPr>
          <w:rFonts w:hint="cs"/>
          <w:rtl/>
          <w:lang w:bidi="ar-EG"/>
        </w:rPr>
        <w:t>................</w:t>
      </w:r>
      <w:r w:rsidRPr="00825B4C">
        <w:rPr>
          <w:rFonts w:hint="cs"/>
          <w:rtl/>
          <w:lang w:bidi="ar-EG"/>
        </w:rPr>
        <w:t>......................175</w:t>
      </w:r>
    </w:p>
    <w:p w:rsidR="00AB6BA0" w:rsidRPr="00DD2557" w:rsidRDefault="00AB6BA0" w:rsidP="00AB6BA0">
      <w:pPr>
        <w:pStyle w:val="NoSpacing"/>
        <w:rPr>
          <w:rtl/>
          <w:lang w:bidi="ar-EG"/>
        </w:rPr>
      </w:pPr>
      <w:r w:rsidRPr="00DD2557">
        <w:rPr>
          <w:rtl/>
          <w:lang w:bidi="ar-EG"/>
        </w:rPr>
        <w:t>مرثد بن</w:t>
      </w:r>
      <w:r>
        <w:rPr>
          <w:rFonts w:hint="cs"/>
          <w:rtl/>
          <w:lang w:bidi="ar-EG"/>
        </w:rPr>
        <w:t xml:space="preserve"> أبي</w:t>
      </w:r>
      <w:r w:rsidRPr="00DD2557">
        <w:rPr>
          <w:rtl/>
          <w:lang w:bidi="ar-EG"/>
        </w:rPr>
        <w:t xml:space="preserve"> مرثد</w:t>
      </w:r>
      <w:r>
        <w:rPr>
          <w:rFonts w:hint="cs"/>
          <w:rtl/>
          <w:lang w:bidi="ar-EG"/>
        </w:rPr>
        <w:t>................................................................201</w:t>
      </w:r>
    </w:p>
    <w:p w:rsidR="00AB6BA0" w:rsidRPr="00DD2557" w:rsidRDefault="00AB6BA0" w:rsidP="00AB6BA0">
      <w:pPr>
        <w:pStyle w:val="NoSpacing"/>
        <w:rPr>
          <w:rtl/>
          <w:lang w:bidi="ar-EG"/>
        </w:rPr>
      </w:pPr>
      <w:r w:rsidRPr="00DD2557">
        <w:rPr>
          <w:rtl/>
          <w:lang w:bidi="ar-EG"/>
        </w:rPr>
        <w:t>المرزوقي</w:t>
      </w:r>
      <w:r>
        <w:rPr>
          <w:rFonts w:hint="cs"/>
          <w:rtl/>
          <w:lang w:bidi="ar-EG"/>
        </w:rPr>
        <w:t xml:space="preserve"> (أحمد بن محمد).........................................................157</w:t>
      </w:r>
    </w:p>
    <w:p w:rsidR="00AB6BA0" w:rsidRDefault="00AB6BA0" w:rsidP="00AB6BA0">
      <w:pPr>
        <w:pStyle w:val="NoSpacing"/>
        <w:rPr>
          <w:rtl/>
          <w:lang w:bidi="ar-EG"/>
        </w:rPr>
      </w:pPr>
      <w:r w:rsidRPr="00DD2557">
        <w:rPr>
          <w:rtl/>
          <w:lang w:bidi="ar-EG"/>
        </w:rPr>
        <w:t>مقاتل</w:t>
      </w:r>
      <w:r>
        <w:rPr>
          <w:rFonts w:hint="cs"/>
          <w:rtl/>
          <w:lang w:bidi="ar-EG"/>
        </w:rPr>
        <w:t xml:space="preserve"> بن سليمان...............................................................161</w:t>
      </w:r>
    </w:p>
    <w:p w:rsidR="00AB6BA0" w:rsidRDefault="00AB6BA0" w:rsidP="00AB6BA0">
      <w:pPr>
        <w:pStyle w:val="NoSpacing"/>
        <w:rPr>
          <w:rtl/>
          <w:lang w:bidi="ar-EG"/>
        </w:rPr>
      </w:pPr>
      <w:r>
        <w:rPr>
          <w:rFonts w:hint="cs"/>
          <w:rtl/>
          <w:lang w:bidi="ar-EG"/>
        </w:rPr>
        <w:t>المقداد بن عمرو الكندي.........................................................181</w:t>
      </w:r>
    </w:p>
    <w:p w:rsidR="00AB6BA0" w:rsidRPr="00DD2557" w:rsidRDefault="00AB6BA0" w:rsidP="00AB6BA0">
      <w:pPr>
        <w:pStyle w:val="NoSpacing"/>
        <w:rPr>
          <w:rtl/>
          <w:lang w:bidi="ar-EG"/>
        </w:rPr>
      </w:pPr>
      <w:r>
        <w:rPr>
          <w:rFonts w:hint="cs"/>
          <w:rtl/>
          <w:lang w:bidi="ar-EG"/>
        </w:rPr>
        <w:t>النمرود بن كنعان................................................................154</w:t>
      </w:r>
    </w:p>
    <w:p w:rsidR="00AB6BA0" w:rsidRPr="00DD2557" w:rsidRDefault="00AB6BA0" w:rsidP="00AB6BA0">
      <w:pPr>
        <w:pStyle w:val="NoSpacing"/>
        <w:rPr>
          <w:rtl/>
          <w:lang w:bidi="ar-EG"/>
        </w:rPr>
      </w:pPr>
    </w:p>
    <w:p w:rsidR="00AB6BA0" w:rsidRDefault="00AB6BA0" w:rsidP="00AB6BA0">
      <w:pPr>
        <w:jc w:val="center"/>
        <w:rPr>
          <w:rFonts w:ascii="Traditional Arabic" w:hAnsi="Traditional Arabic" w:cs="DecoType Naskh Variants"/>
          <w:b/>
          <w:bCs/>
          <w:sz w:val="72"/>
          <w:szCs w:val="72"/>
          <w:rtl/>
          <w:lang w:bidi="ar-EG"/>
        </w:rPr>
      </w:pPr>
    </w:p>
    <w:p w:rsidR="00AB6BA0" w:rsidRDefault="00AB6BA0" w:rsidP="00AB6BA0">
      <w:pPr>
        <w:jc w:val="center"/>
        <w:rPr>
          <w:rFonts w:ascii="Traditional Arabic" w:hAnsi="Traditional Arabic" w:cs="DecoType Naskh Variants"/>
          <w:b/>
          <w:bCs/>
          <w:sz w:val="72"/>
          <w:szCs w:val="72"/>
          <w:rtl/>
          <w:lang w:bidi="ar-EG"/>
        </w:rPr>
      </w:pPr>
    </w:p>
    <w:p w:rsidR="00AB6BA0" w:rsidRDefault="00AB6BA0" w:rsidP="00AB6BA0">
      <w:pPr>
        <w:jc w:val="center"/>
        <w:rPr>
          <w:rFonts w:ascii="Traditional Arabic" w:hAnsi="Traditional Arabic" w:cs="DecoType Naskh Variants"/>
          <w:b/>
          <w:bCs/>
          <w:sz w:val="72"/>
          <w:szCs w:val="72"/>
          <w:rtl/>
          <w:lang w:bidi="ar-EG"/>
        </w:rPr>
      </w:pPr>
    </w:p>
    <w:p w:rsidR="00AB6BA0" w:rsidRDefault="00AB6BA0" w:rsidP="00AB6BA0">
      <w:pPr>
        <w:jc w:val="center"/>
        <w:rPr>
          <w:rFonts w:ascii="Traditional Arabic" w:hAnsi="Traditional Arabic" w:cs="DecoType Naskh Variants"/>
          <w:b/>
          <w:bCs/>
          <w:sz w:val="72"/>
          <w:szCs w:val="72"/>
          <w:rtl/>
          <w:lang w:bidi="ar-EG"/>
        </w:rPr>
      </w:pPr>
    </w:p>
    <w:p w:rsidR="00AB6BA0" w:rsidRPr="00CB6916" w:rsidRDefault="00AB6BA0" w:rsidP="00AB6BA0">
      <w:pPr>
        <w:jc w:val="center"/>
        <w:rPr>
          <w:rFonts w:ascii="Arabic Typesetting" w:hAnsi="Arabic Typesetting" w:cs="DecoType Naskh Variants"/>
          <w:b/>
          <w:bCs/>
          <w:sz w:val="72"/>
          <w:szCs w:val="72"/>
          <w:rtl/>
          <w:lang w:bidi="ar-EG"/>
        </w:rPr>
      </w:pPr>
      <w:r w:rsidRPr="00CB6916">
        <w:rPr>
          <w:rFonts w:ascii="Arabic Typesetting" w:hAnsi="Arabic Typesetting" w:cs="DecoType Naskh Variants"/>
          <w:b/>
          <w:bCs/>
          <w:sz w:val="72"/>
          <w:szCs w:val="72"/>
          <w:rtl/>
          <w:lang w:bidi="ar-EG"/>
        </w:rPr>
        <w:t>فهرس المصطلحات</w:t>
      </w:r>
    </w:p>
    <w:p w:rsidR="00AB6BA0" w:rsidRPr="000E689C" w:rsidRDefault="00AB6BA0" w:rsidP="00AB6BA0">
      <w:pPr>
        <w:rPr>
          <w:rFonts w:ascii="Arabic Typesetting" w:hAnsi="Arabic Typesetting" w:cs="DecoType Naskh Variants"/>
          <w:b/>
          <w:bCs/>
          <w:sz w:val="40"/>
          <w:szCs w:val="40"/>
          <w:rtl/>
          <w:lang w:bidi="ar-EG"/>
        </w:rPr>
      </w:pPr>
      <w:r w:rsidRPr="000E689C">
        <w:rPr>
          <w:rFonts w:ascii="Arabic Typesetting" w:hAnsi="Arabic Typesetting" w:cs="DecoType Naskh Variants" w:hint="cs"/>
          <w:b/>
          <w:bCs/>
          <w:sz w:val="40"/>
          <w:szCs w:val="40"/>
          <w:rtl/>
          <w:lang w:bidi="ar-EG"/>
        </w:rPr>
        <w:t>المصطلح                                           رقم الصفحة</w:t>
      </w:r>
    </w:p>
    <w:p w:rsidR="00AB6BA0" w:rsidRDefault="00AB6BA0" w:rsidP="00AB6BA0">
      <w:pPr>
        <w:pStyle w:val="NoSpacing"/>
        <w:rPr>
          <w:rtl/>
          <w:lang w:bidi="ar-EG"/>
        </w:rPr>
      </w:pPr>
      <w:r w:rsidRPr="00C964D7">
        <w:rPr>
          <w:rtl/>
          <w:lang w:bidi="ar-EG"/>
        </w:rPr>
        <w:t>الإتباع............................</w:t>
      </w:r>
      <w:r>
        <w:rPr>
          <w:rFonts w:hint="cs"/>
          <w:rtl/>
          <w:lang w:bidi="ar-EG"/>
        </w:rPr>
        <w:t>.........</w:t>
      </w:r>
      <w:r w:rsidRPr="00C964D7">
        <w:rPr>
          <w:rtl/>
          <w:lang w:bidi="ar-EG"/>
        </w:rPr>
        <w:t>.......</w:t>
      </w:r>
      <w:r>
        <w:rPr>
          <w:rFonts w:hint="cs"/>
          <w:rtl/>
          <w:lang w:bidi="ar-EG"/>
        </w:rPr>
        <w:t>.</w:t>
      </w:r>
      <w:r w:rsidRPr="00C964D7">
        <w:rPr>
          <w:rtl/>
          <w:lang w:bidi="ar-EG"/>
        </w:rPr>
        <w:t>.............................156</w:t>
      </w:r>
    </w:p>
    <w:p w:rsidR="00AB6BA0" w:rsidRPr="00C964D7" w:rsidRDefault="00AB6BA0" w:rsidP="00AB6BA0">
      <w:pPr>
        <w:pStyle w:val="NoSpacing"/>
        <w:rPr>
          <w:rtl/>
          <w:lang w:bidi="ar-EG"/>
        </w:rPr>
      </w:pPr>
      <w:r>
        <w:rPr>
          <w:rFonts w:hint="cs"/>
          <w:rtl/>
          <w:lang w:bidi="ar-EG"/>
        </w:rPr>
        <w:t>الإجماع.........................................................................293</w:t>
      </w:r>
    </w:p>
    <w:p w:rsidR="00AB6BA0" w:rsidRDefault="00AB6BA0" w:rsidP="00AB6BA0">
      <w:pPr>
        <w:pStyle w:val="NoSpacing"/>
        <w:rPr>
          <w:rtl/>
          <w:lang w:bidi="ar-EG"/>
        </w:rPr>
      </w:pPr>
      <w:r>
        <w:rPr>
          <w:rFonts w:hint="cs"/>
          <w:rtl/>
          <w:lang w:bidi="ar-EG"/>
        </w:rPr>
        <w:t>الاستئناف......................................................................317</w:t>
      </w:r>
    </w:p>
    <w:p w:rsidR="00AB6BA0" w:rsidRDefault="00AB6BA0" w:rsidP="00AB6BA0">
      <w:pPr>
        <w:pStyle w:val="NoSpacing"/>
        <w:rPr>
          <w:rtl/>
          <w:lang w:bidi="ar-EG"/>
        </w:rPr>
      </w:pPr>
      <w:r>
        <w:rPr>
          <w:rFonts w:hint="cs"/>
          <w:rtl/>
          <w:lang w:bidi="ar-EG"/>
        </w:rPr>
        <w:t>الاستثناء المفَرَّغ..................................................................118</w:t>
      </w:r>
    </w:p>
    <w:p w:rsidR="00AB6BA0" w:rsidRDefault="00AB6BA0" w:rsidP="00AB6BA0">
      <w:pPr>
        <w:pStyle w:val="NoSpacing"/>
        <w:rPr>
          <w:rtl/>
          <w:lang w:bidi="ar-EG"/>
        </w:rPr>
      </w:pPr>
      <w:r>
        <w:rPr>
          <w:rFonts w:hint="cs"/>
          <w:rtl/>
          <w:lang w:bidi="ar-EG"/>
        </w:rPr>
        <w:t>الاستخدام......................................................................310</w:t>
      </w:r>
    </w:p>
    <w:p w:rsidR="00AB6BA0" w:rsidRDefault="00AB6BA0" w:rsidP="00AB6BA0">
      <w:pPr>
        <w:pStyle w:val="NoSpacing"/>
        <w:rPr>
          <w:rtl/>
          <w:lang w:bidi="ar-EG"/>
        </w:rPr>
      </w:pPr>
      <w:r>
        <w:rPr>
          <w:rFonts w:hint="cs"/>
          <w:rtl/>
          <w:lang w:bidi="ar-EG"/>
        </w:rPr>
        <w:t>الاستدراك.......................................................................342</w:t>
      </w:r>
    </w:p>
    <w:p w:rsidR="00AB6BA0" w:rsidRDefault="00AB6BA0" w:rsidP="00AB6BA0">
      <w:pPr>
        <w:pStyle w:val="NoSpacing"/>
        <w:rPr>
          <w:rtl/>
          <w:lang w:bidi="ar-EG"/>
        </w:rPr>
      </w:pPr>
      <w:r>
        <w:rPr>
          <w:rFonts w:hint="cs"/>
          <w:rtl/>
          <w:lang w:bidi="ar-EG"/>
        </w:rPr>
        <w:t>الاستعارة........................................................................165</w:t>
      </w:r>
    </w:p>
    <w:p w:rsidR="00AB6BA0" w:rsidRDefault="00AB6BA0" w:rsidP="00AB6BA0">
      <w:pPr>
        <w:pStyle w:val="NoSpacing"/>
        <w:rPr>
          <w:rtl/>
          <w:lang w:bidi="ar-EG"/>
        </w:rPr>
      </w:pPr>
      <w:r>
        <w:rPr>
          <w:rFonts w:hint="cs"/>
          <w:rtl/>
          <w:lang w:bidi="ar-EG"/>
        </w:rPr>
        <w:t>الاستعارة التمثيلية................................................................316</w:t>
      </w:r>
    </w:p>
    <w:p w:rsidR="00AB6BA0" w:rsidRPr="00D25C35" w:rsidRDefault="00AB6BA0" w:rsidP="00AB6BA0">
      <w:pPr>
        <w:pStyle w:val="NoSpacing"/>
        <w:rPr>
          <w:rtl/>
          <w:lang w:bidi="ar-EG"/>
        </w:rPr>
      </w:pPr>
      <w:r w:rsidRPr="00D25C35">
        <w:rPr>
          <w:rtl/>
          <w:lang w:bidi="ar-EG"/>
        </w:rPr>
        <w:t>اسم الجنس الإفرادي................</w:t>
      </w:r>
      <w:r>
        <w:rPr>
          <w:rFonts w:hint="cs"/>
          <w:rtl/>
          <w:lang w:bidi="ar-EG"/>
        </w:rPr>
        <w:t>..........</w:t>
      </w:r>
      <w:r w:rsidRPr="00D25C35">
        <w:rPr>
          <w:rtl/>
          <w:lang w:bidi="ar-EG"/>
        </w:rPr>
        <w:t>...................................131</w:t>
      </w:r>
    </w:p>
    <w:p w:rsidR="00AB6BA0" w:rsidRDefault="00AB6BA0" w:rsidP="00AB6BA0">
      <w:pPr>
        <w:pStyle w:val="NoSpacing"/>
        <w:rPr>
          <w:rtl/>
          <w:lang w:bidi="ar-EG"/>
        </w:rPr>
      </w:pPr>
      <w:r w:rsidRPr="00D25C35">
        <w:rPr>
          <w:rtl/>
          <w:lang w:bidi="ar-EG"/>
        </w:rPr>
        <w:t>اسم الجنس الجمعي............................</w:t>
      </w:r>
      <w:r>
        <w:rPr>
          <w:rFonts w:hint="cs"/>
          <w:rtl/>
          <w:lang w:bidi="ar-EG"/>
        </w:rPr>
        <w:t>..........</w:t>
      </w:r>
      <w:r w:rsidRPr="00D25C35">
        <w:rPr>
          <w:rtl/>
          <w:lang w:bidi="ar-EG"/>
        </w:rPr>
        <w:t>........................131</w:t>
      </w:r>
    </w:p>
    <w:p w:rsidR="00AB6BA0" w:rsidRDefault="00AB6BA0" w:rsidP="00AB6BA0">
      <w:pPr>
        <w:pStyle w:val="NoSpacing"/>
        <w:rPr>
          <w:rtl/>
          <w:lang w:bidi="ar-EG"/>
        </w:rPr>
      </w:pPr>
      <w:r>
        <w:rPr>
          <w:rFonts w:hint="cs"/>
          <w:rtl/>
          <w:lang w:bidi="ar-EG"/>
        </w:rPr>
        <w:t>الاشتراك اللفظي.................................................................145</w:t>
      </w:r>
    </w:p>
    <w:p w:rsidR="00AB6BA0" w:rsidRDefault="00AB6BA0" w:rsidP="00AB6BA0">
      <w:pPr>
        <w:pStyle w:val="NoSpacing"/>
        <w:rPr>
          <w:rtl/>
          <w:lang w:bidi="ar-EG"/>
        </w:rPr>
      </w:pPr>
      <w:r>
        <w:rPr>
          <w:rFonts w:hint="cs"/>
          <w:rtl/>
          <w:lang w:bidi="ar-EG"/>
        </w:rPr>
        <w:t>الاشتراك المعنوي.................................................................145</w:t>
      </w:r>
    </w:p>
    <w:p w:rsidR="00AB6BA0" w:rsidRDefault="00AB6BA0" w:rsidP="00AB6BA0">
      <w:pPr>
        <w:pStyle w:val="NoSpacing"/>
        <w:rPr>
          <w:rtl/>
          <w:lang w:bidi="ar-EG"/>
        </w:rPr>
      </w:pPr>
      <w:r>
        <w:rPr>
          <w:rFonts w:hint="cs"/>
          <w:rtl/>
          <w:lang w:bidi="ar-EG"/>
        </w:rPr>
        <w:t>الإضافة اللفظية..................................................................262</w:t>
      </w:r>
    </w:p>
    <w:p w:rsidR="00AB6BA0" w:rsidRDefault="00AB6BA0" w:rsidP="00AB6BA0">
      <w:pPr>
        <w:pStyle w:val="NoSpacing"/>
        <w:rPr>
          <w:rtl/>
          <w:lang w:bidi="ar-EG"/>
        </w:rPr>
      </w:pPr>
      <w:r>
        <w:rPr>
          <w:rFonts w:hint="cs"/>
          <w:rtl/>
          <w:lang w:bidi="ar-EG"/>
        </w:rPr>
        <w:t>الاعتراض.......................................................................318</w:t>
      </w:r>
    </w:p>
    <w:p w:rsidR="00AB6BA0" w:rsidRDefault="00AB6BA0" w:rsidP="00AB6BA0">
      <w:pPr>
        <w:pStyle w:val="NoSpacing"/>
        <w:rPr>
          <w:rtl/>
          <w:lang w:bidi="ar-EG"/>
        </w:rPr>
      </w:pPr>
      <w:r>
        <w:rPr>
          <w:rFonts w:hint="cs"/>
          <w:rtl/>
          <w:lang w:bidi="ar-EG"/>
        </w:rPr>
        <w:t>الإقرار..........................................................................337</w:t>
      </w:r>
    </w:p>
    <w:p w:rsidR="00AB6BA0" w:rsidRDefault="00AB6BA0" w:rsidP="00AB6BA0">
      <w:pPr>
        <w:pStyle w:val="NoSpacing"/>
        <w:rPr>
          <w:rtl/>
          <w:lang w:bidi="ar-EG"/>
        </w:rPr>
      </w:pPr>
      <w:r>
        <w:rPr>
          <w:rFonts w:hint="cs"/>
          <w:rtl/>
          <w:lang w:bidi="ar-EG"/>
        </w:rPr>
        <w:t>الالتفات........................................................................163</w:t>
      </w:r>
    </w:p>
    <w:p w:rsidR="00AB6BA0" w:rsidRDefault="00AB6BA0" w:rsidP="00AB6BA0">
      <w:pPr>
        <w:pStyle w:val="NoSpacing"/>
        <w:rPr>
          <w:rtl/>
          <w:lang w:bidi="ar-EG"/>
        </w:rPr>
      </w:pPr>
      <w:r>
        <w:rPr>
          <w:rFonts w:hint="cs"/>
          <w:rtl/>
          <w:lang w:bidi="ar-EG"/>
        </w:rPr>
        <w:t>الإنشاء.........................................................................195</w:t>
      </w:r>
    </w:p>
    <w:p w:rsidR="00AB6BA0" w:rsidRDefault="00AB6BA0" w:rsidP="00AB6BA0">
      <w:pPr>
        <w:pStyle w:val="NoSpacing"/>
        <w:rPr>
          <w:rtl/>
          <w:lang w:bidi="ar-EG"/>
        </w:rPr>
      </w:pPr>
      <w:r>
        <w:rPr>
          <w:rFonts w:hint="cs"/>
          <w:rtl/>
          <w:lang w:bidi="ar-EG"/>
        </w:rPr>
        <w:t>التشبيب........................................................................359</w:t>
      </w:r>
    </w:p>
    <w:p w:rsidR="00AB6BA0" w:rsidRDefault="00AB6BA0" w:rsidP="00AB6BA0">
      <w:pPr>
        <w:pStyle w:val="NoSpacing"/>
        <w:rPr>
          <w:rtl/>
          <w:lang w:bidi="ar-EG"/>
        </w:rPr>
      </w:pPr>
      <w:r>
        <w:rPr>
          <w:rFonts w:hint="cs"/>
          <w:rtl/>
          <w:lang w:bidi="ar-EG"/>
        </w:rPr>
        <w:t>التضمين........................................................................105</w:t>
      </w:r>
    </w:p>
    <w:p w:rsidR="00AB6BA0" w:rsidRDefault="00AB6BA0" w:rsidP="00AB6BA0">
      <w:pPr>
        <w:pStyle w:val="NoSpacing"/>
        <w:rPr>
          <w:rtl/>
          <w:lang w:bidi="ar-EG"/>
        </w:rPr>
      </w:pPr>
      <w:r>
        <w:rPr>
          <w:rFonts w:hint="cs"/>
          <w:rtl/>
          <w:lang w:bidi="ar-EG"/>
        </w:rPr>
        <w:t>التغليب.........................................................................313</w:t>
      </w:r>
    </w:p>
    <w:p w:rsidR="00AB6BA0" w:rsidRDefault="00AB6BA0" w:rsidP="00AB6BA0">
      <w:pPr>
        <w:pStyle w:val="NoSpacing"/>
        <w:rPr>
          <w:rtl/>
          <w:lang w:bidi="ar-EG"/>
        </w:rPr>
      </w:pPr>
      <w:r>
        <w:rPr>
          <w:rFonts w:hint="cs"/>
          <w:rtl/>
          <w:lang w:bidi="ar-EG"/>
        </w:rPr>
        <w:t>التفنن..........................................................................223</w:t>
      </w:r>
    </w:p>
    <w:p w:rsidR="00AB6BA0" w:rsidRDefault="00AB6BA0" w:rsidP="00AB6BA0">
      <w:pPr>
        <w:pStyle w:val="NoSpacing"/>
        <w:rPr>
          <w:rtl/>
          <w:lang w:bidi="ar-EG"/>
        </w:rPr>
      </w:pPr>
      <w:r>
        <w:rPr>
          <w:rFonts w:hint="cs"/>
          <w:rtl/>
          <w:lang w:bidi="ar-EG"/>
        </w:rPr>
        <w:t>التنازع..........................................................................289</w:t>
      </w:r>
    </w:p>
    <w:p w:rsidR="00AB6BA0" w:rsidRPr="00C964D7" w:rsidRDefault="00AB6BA0" w:rsidP="00AB6BA0">
      <w:pPr>
        <w:pStyle w:val="NoSpacing"/>
        <w:rPr>
          <w:rtl/>
          <w:lang w:bidi="ar-EG"/>
        </w:rPr>
      </w:pPr>
      <w:r>
        <w:rPr>
          <w:rFonts w:hint="cs"/>
          <w:rtl/>
          <w:lang w:bidi="ar-EG"/>
        </w:rPr>
        <w:t>التهكُّم.........................................................................344</w:t>
      </w:r>
    </w:p>
    <w:p w:rsidR="00AB6BA0" w:rsidRPr="00C964D7" w:rsidRDefault="00AB6BA0" w:rsidP="00AB6BA0">
      <w:pPr>
        <w:pStyle w:val="NoSpacing"/>
        <w:rPr>
          <w:rtl/>
          <w:lang w:bidi="ar-EG"/>
        </w:rPr>
      </w:pPr>
      <w:r w:rsidRPr="00C964D7">
        <w:rPr>
          <w:rtl/>
          <w:lang w:bidi="ar-EG"/>
        </w:rPr>
        <w:t>الجمع................................</w:t>
      </w:r>
      <w:r>
        <w:rPr>
          <w:rFonts w:hint="cs"/>
          <w:rtl/>
          <w:lang w:bidi="ar-EG"/>
        </w:rPr>
        <w:t>..........</w:t>
      </w:r>
      <w:r w:rsidRPr="00C964D7">
        <w:rPr>
          <w:rtl/>
          <w:lang w:bidi="ar-EG"/>
        </w:rPr>
        <w:t>................................131</w:t>
      </w:r>
    </w:p>
    <w:p w:rsidR="00AB6BA0" w:rsidRDefault="00AB6BA0" w:rsidP="00AB6BA0">
      <w:pPr>
        <w:pStyle w:val="NoSpacing"/>
        <w:rPr>
          <w:rtl/>
          <w:lang w:bidi="ar-EG"/>
        </w:rPr>
      </w:pPr>
      <w:r w:rsidRPr="00C964D7">
        <w:rPr>
          <w:rtl/>
          <w:lang w:bidi="ar-EG"/>
        </w:rPr>
        <w:t>الجمع المستغرق..................................</w:t>
      </w:r>
      <w:r>
        <w:rPr>
          <w:rFonts w:hint="cs"/>
          <w:rtl/>
          <w:lang w:bidi="ar-EG"/>
        </w:rPr>
        <w:t>..........</w:t>
      </w:r>
      <w:r w:rsidRPr="00C964D7">
        <w:rPr>
          <w:rtl/>
          <w:lang w:bidi="ar-EG"/>
        </w:rPr>
        <w:t>......................117</w:t>
      </w:r>
    </w:p>
    <w:p w:rsidR="00AB6BA0" w:rsidRDefault="00AB6BA0" w:rsidP="00AB6BA0">
      <w:pPr>
        <w:pStyle w:val="NoSpacing"/>
        <w:rPr>
          <w:rtl/>
          <w:lang w:bidi="ar-EG"/>
        </w:rPr>
      </w:pPr>
      <w:r>
        <w:rPr>
          <w:rFonts w:hint="cs"/>
          <w:rtl/>
          <w:lang w:bidi="ar-EG"/>
        </w:rPr>
        <w:t>الجملة الاستئنافية................................................................322</w:t>
      </w:r>
    </w:p>
    <w:p w:rsidR="00AB6BA0" w:rsidRDefault="00AB6BA0" w:rsidP="00AB6BA0">
      <w:pPr>
        <w:pStyle w:val="NoSpacing"/>
        <w:rPr>
          <w:rtl/>
          <w:lang w:bidi="ar-EG"/>
        </w:rPr>
      </w:pPr>
      <w:r>
        <w:rPr>
          <w:rFonts w:hint="cs"/>
          <w:rtl/>
          <w:lang w:bidi="ar-EG"/>
        </w:rPr>
        <w:t>الجهل..........................................................................380</w:t>
      </w:r>
    </w:p>
    <w:p w:rsidR="00AB6BA0" w:rsidRPr="00C964D7" w:rsidRDefault="00AB6BA0" w:rsidP="00AB6BA0">
      <w:pPr>
        <w:pStyle w:val="NoSpacing"/>
        <w:rPr>
          <w:rtl/>
          <w:lang w:bidi="ar-EG"/>
        </w:rPr>
      </w:pPr>
      <w:r>
        <w:rPr>
          <w:rFonts w:hint="cs"/>
          <w:rtl/>
          <w:lang w:bidi="ar-EG"/>
        </w:rPr>
        <w:t>الحال الموطئة....................................................................239</w:t>
      </w:r>
    </w:p>
    <w:p w:rsidR="00AB6BA0" w:rsidRDefault="00AB6BA0" w:rsidP="00AB6BA0">
      <w:pPr>
        <w:pStyle w:val="NoSpacing"/>
        <w:rPr>
          <w:rtl/>
          <w:lang w:bidi="ar-EG"/>
        </w:rPr>
      </w:pPr>
      <w:r w:rsidRPr="00C964D7">
        <w:rPr>
          <w:rtl/>
          <w:lang w:bidi="ar-EG"/>
        </w:rPr>
        <w:t>الحقيقة.............................................</w:t>
      </w:r>
      <w:r>
        <w:rPr>
          <w:rFonts w:hint="cs"/>
          <w:rtl/>
          <w:lang w:bidi="ar-EG"/>
        </w:rPr>
        <w:t>..........</w:t>
      </w:r>
      <w:r w:rsidRPr="00C964D7">
        <w:rPr>
          <w:rtl/>
          <w:lang w:bidi="ar-EG"/>
        </w:rPr>
        <w:t>..................133</w:t>
      </w:r>
    </w:p>
    <w:p w:rsidR="00AB6BA0" w:rsidRDefault="00AB6BA0" w:rsidP="00AB6BA0">
      <w:pPr>
        <w:pStyle w:val="NoSpacing"/>
        <w:rPr>
          <w:rtl/>
          <w:lang w:bidi="ar-EG"/>
        </w:rPr>
      </w:pPr>
      <w:r>
        <w:rPr>
          <w:rFonts w:hint="cs"/>
          <w:rtl/>
          <w:lang w:bidi="ar-EG"/>
        </w:rPr>
        <w:t>الحكاية.........................................................................305</w:t>
      </w:r>
    </w:p>
    <w:p w:rsidR="00AB6BA0" w:rsidRDefault="00AB6BA0" w:rsidP="00AB6BA0">
      <w:pPr>
        <w:pStyle w:val="NoSpacing"/>
        <w:rPr>
          <w:rtl/>
          <w:lang w:bidi="ar-EG"/>
        </w:rPr>
      </w:pPr>
      <w:r>
        <w:rPr>
          <w:rFonts w:hint="cs"/>
          <w:rtl/>
          <w:lang w:bidi="ar-EG"/>
        </w:rPr>
        <w:t>الخبر............................................................................195</w:t>
      </w:r>
    </w:p>
    <w:p w:rsidR="00AB6BA0" w:rsidRDefault="00AB6BA0" w:rsidP="00AB6BA0">
      <w:pPr>
        <w:pStyle w:val="NoSpacing"/>
        <w:rPr>
          <w:rtl/>
          <w:lang w:bidi="ar-EG"/>
        </w:rPr>
      </w:pPr>
      <w:r w:rsidRPr="00C964D7">
        <w:rPr>
          <w:rtl/>
          <w:lang w:bidi="ar-EG"/>
        </w:rPr>
        <w:t>الشرط.............................................</w:t>
      </w:r>
      <w:r>
        <w:rPr>
          <w:rFonts w:hint="cs"/>
          <w:rtl/>
          <w:lang w:bidi="ar-EG"/>
        </w:rPr>
        <w:t>...........</w:t>
      </w:r>
      <w:r w:rsidRPr="00C964D7">
        <w:rPr>
          <w:rtl/>
          <w:lang w:bidi="ar-EG"/>
        </w:rPr>
        <w:t>..................141</w:t>
      </w:r>
    </w:p>
    <w:p w:rsidR="00AB6BA0" w:rsidRDefault="00AB6BA0" w:rsidP="00AB6BA0">
      <w:pPr>
        <w:pStyle w:val="NoSpacing"/>
        <w:rPr>
          <w:rtl/>
          <w:lang w:bidi="ar-EG"/>
        </w:rPr>
      </w:pPr>
      <w:r>
        <w:rPr>
          <w:rFonts w:hint="cs"/>
          <w:rtl/>
          <w:lang w:bidi="ar-EG"/>
        </w:rPr>
        <w:t>الشك..........................................................................380</w:t>
      </w:r>
    </w:p>
    <w:p w:rsidR="00AB6BA0" w:rsidRDefault="00AB6BA0" w:rsidP="00AB6BA0">
      <w:pPr>
        <w:pStyle w:val="NoSpacing"/>
        <w:rPr>
          <w:rtl/>
          <w:lang w:bidi="ar-EG"/>
        </w:rPr>
      </w:pPr>
      <w:r>
        <w:rPr>
          <w:rFonts w:hint="cs"/>
          <w:rtl/>
          <w:lang w:bidi="ar-EG"/>
        </w:rPr>
        <w:t>الشهادة........................................................................337</w:t>
      </w:r>
    </w:p>
    <w:p w:rsidR="00AB6BA0" w:rsidRDefault="00AB6BA0" w:rsidP="00AB6BA0">
      <w:pPr>
        <w:pStyle w:val="NoSpacing"/>
        <w:rPr>
          <w:rtl/>
          <w:lang w:bidi="ar-EG"/>
        </w:rPr>
      </w:pPr>
      <w:r>
        <w:rPr>
          <w:rFonts w:hint="cs"/>
          <w:rtl/>
          <w:lang w:bidi="ar-EG"/>
        </w:rPr>
        <w:t>الظرف اللغو....................................................................219</w:t>
      </w:r>
    </w:p>
    <w:p w:rsidR="00AB6BA0" w:rsidRPr="00C964D7" w:rsidRDefault="00AB6BA0" w:rsidP="00AB6BA0">
      <w:pPr>
        <w:pStyle w:val="NoSpacing"/>
        <w:rPr>
          <w:rtl/>
          <w:lang w:bidi="ar-EG"/>
        </w:rPr>
      </w:pPr>
      <w:r>
        <w:rPr>
          <w:rFonts w:hint="cs"/>
          <w:rtl/>
          <w:lang w:bidi="ar-EG"/>
        </w:rPr>
        <w:t>الظرف المستقر..................................................................219</w:t>
      </w:r>
    </w:p>
    <w:p w:rsidR="00AB6BA0" w:rsidRDefault="00AB6BA0" w:rsidP="00AB6BA0">
      <w:pPr>
        <w:pStyle w:val="NoSpacing"/>
        <w:rPr>
          <w:rtl/>
          <w:lang w:bidi="ar-EG"/>
        </w:rPr>
      </w:pPr>
      <w:r w:rsidRPr="00C964D7">
        <w:rPr>
          <w:rtl/>
          <w:lang w:bidi="ar-EG"/>
        </w:rPr>
        <w:t>الفاء الفصيحة.................</w:t>
      </w:r>
      <w:r>
        <w:rPr>
          <w:rtl/>
          <w:lang w:bidi="ar-EG"/>
        </w:rPr>
        <w:t>...........................</w:t>
      </w:r>
      <w:r>
        <w:rPr>
          <w:rFonts w:hint="cs"/>
          <w:rtl/>
          <w:lang w:bidi="ar-EG"/>
        </w:rPr>
        <w:t>...........</w:t>
      </w:r>
      <w:r>
        <w:rPr>
          <w:rtl/>
          <w:lang w:bidi="ar-EG"/>
        </w:rPr>
        <w:t>....</w:t>
      </w:r>
      <w:r w:rsidRPr="00C964D7">
        <w:rPr>
          <w:rtl/>
          <w:lang w:bidi="ar-EG"/>
        </w:rPr>
        <w:t>........103</w:t>
      </w:r>
    </w:p>
    <w:p w:rsidR="00AB6BA0" w:rsidRDefault="00AB6BA0" w:rsidP="00AB6BA0">
      <w:pPr>
        <w:pStyle w:val="NoSpacing"/>
        <w:rPr>
          <w:rtl/>
          <w:lang w:bidi="ar-EG"/>
        </w:rPr>
      </w:pPr>
      <w:r>
        <w:rPr>
          <w:rFonts w:hint="cs"/>
          <w:rtl/>
          <w:lang w:bidi="ar-EG"/>
        </w:rPr>
        <w:t>فحوى الكلام...................................................................351</w:t>
      </w:r>
    </w:p>
    <w:p w:rsidR="00AB6BA0" w:rsidRPr="00C964D7" w:rsidRDefault="00AB6BA0" w:rsidP="00AB6BA0">
      <w:pPr>
        <w:pStyle w:val="NoSpacing"/>
        <w:rPr>
          <w:rtl/>
          <w:lang w:bidi="ar-EG"/>
        </w:rPr>
      </w:pPr>
      <w:r>
        <w:rPr>
          <w:rFonts w:hint="cs"/>
          <w:rtl/>
          <w:lang w:bidi="ar-EG"/>
        </w:rPr>
        <w:t>القَطْع..........................................................................344</w:t>
      </w:r>
    </w:p>
    <w:p w:rsidR="00AB6BA0" w:rsidRDefault="00AB6BA0" w:rsidP="00AB6BA0">
      <w:pPr>
        <w:pStyle w:val="NoSpacing"/>
        <w:tabs>
          <w:tab w:val="right" w:pos="8306"/>
        </w:tabs>
        <w:rPr>
          <w:rtl/>
          <w:lang w:bidi="ar-EG"/>
        </w:rPr>
      </w:pPr>
      <w:r w:rsidRPr="00C964D7">
        <w:rPr>
          <w:rtl/>
          <w:lang w:bidi="ar-EG"/>
        </w:rPr>
        <w:t>القول البليغ...................</w:t>
      </w:r>
      <w:r>
        <w:rPr>
          <w:rtl/>
          <w:lang w:bidi="ar-EG"/>
        </w:rPr>
        <w:t>.............</w:t>
      </w:r>
      <w:r>
        <w:rPr>
          <w:rFonts w:hint="cs"/>
          <w:rtl/>
          <w:lang w:bidi="ar-EG"/>
        </w:rPr>
        <w:t>...........</w:t>
      </w:r>
      <w:r>
        <w:rPr>
          <w:rtl/>
          <w:lang w:bidi="ar-EG"/>
        </w:rPr>
        <w:t>.............</w:t>
      </w:r>
      <w:r>
        <w:rPr>
          <w:rFonts w:hint="cs"/>
          <w:rtl/>
          <w:lang w:bidi="ar-EG"/>
        </w:rPr>
        <w:t>.</w:t>
      </w:r>
      <w:r>
        <w:rPr>
          <w:rtl/>
          <w:lang w:bidi="ar-EG"/>
        </w:rPr>
        <w:t>........</w:t>
      </w:r>
      <w:r w:rsidRPr="00C964D7">
        <w:rPr>
          <w:rtl/>
          <w:lang w:bidi="ar-EG"/>
        </w:rPr>
        <w:t>....170</w:t>
      </w:r>
    </w:p>
    <w:p w:rsidR="00AB6BA0" w:rsidRDefault="00AB6BA0" w:rsidP="00AB6BA0">
      <w:pPr>
        <w:pStyle w:val="NoSpacing"/>
        <w:tabs>
          <w:tab w:val="right" w:pos="8306"/>
        </w:tabs>
        <w:rPr>
          <w:rtl/>
          <w:lang w:bidi="ar-EG"/>
        </w:rPr>
      </w:pPr>
      <w:r>
        <w:rPr>
          <w:rFonts w:hint="cs"/>
          <w:rtl/>
          <w:lang w:bidi="ar-EG"/>
        </w:rPr>
        <w:t>قياس الأولى.....................................................................313</w:t>
      </w:r>
    </w:p>
    <w:p w:rsidR="00AB6BA0" w:rsidRDefault="00AB6BA0" w:rsidP="00AB6BA0">
      <w:pPr>
        <w:pStyle w:val="NoSpacing"/>
        <w:tabs>
          <w:tab w:val="right" w:pos="8306"/>
        </w:tabs>
        <w:rPr>
          <w:rtl/>
          <w:lang w:bidi="ar-EG"/>
        </w:rPr>
      </w:pPr>
      <w:r>
        <w:rPr>
          <w:rFonts w:hint="cs"/>
          <w:rtl/>
          <w:lang w:bidi="ar-EG"/>
        </w:rPr>
        <w:t>لام الجحود......................................................................343</w:t>
      </w:r>
    </w:p>
    <w:p w:rsidR="00AB6BA0" w:rsidRDefault="00AB6BA0" w:rsidP="00AB6BA0">
      <w:pPr>
        <w:pStyle w:val="NoSpacing"/>
        <w:rPr>
          <w:rtl/>
          <w:lang w:bidi="ar-EG"/>
        </w:rPr>
      </w:pPr>
      <w:r>
        <w:rPr>
          <w:rFonts w:hint="cs"/>
          <w:rtl/>
          <w:lang w:bidi="ar-EG"/>
        </w:rPr>
        <w:t>اللف والنشر....................................................................264</w:t>
      </w:r>
    </w:p>
    <w:p w:rsidR="00AB6BA0" w:rsidRDefault="00AB6BA0" w:rsidP="00AB6BA0">
      <w:pPr>
        <w:pStyle w:val="NoSpacing"/>
        <w:rPr>
          <w:rtl/>
          <w:lang w:bidi="ar-EG"/>
        </w:rPr>
      </w:pPr>
      <w:r>
        <w:rPr>
          <w:rFonts w:hint="cs"/>
          <w:rtl/>
          <w:lang w:bidi="ar-EG"/>
        </w:rPr>
        <w:t>اللفيف المفروق..................................................................340</w:t>
      </w:r>
    </w:p>
    <w:p w:rsidR="00AB6BA0" w:rsidRPr="00C964D7" w:rsidRDefault="00AB6BA0" w:rsidP="00AB6BA0">
      <w:pPr>
        <w:pStyle w:val="NoSpacing"/>
        <w:rPr>
          <w:rtl/>
          <w:lang w:bidi="ar-EG"/>
        </w:rPr>
      </w:pPr>
      <w:r>
        <w:rPr>
          <w:rFonts w:hint="cs"/>
          <w:rtl/>
          <w:lang w:bidi="ar-EG"/>
        </w:rPr>
        <w:t>اللفيف المقرون..................................................................340</w:t>
      </w:r>
    </w:p>
    <w:p w:rsidR="00AB6BA0" w:rsidRPr="00C964D7" w:rsidRDefault="00AB6BA0" w:rsidP="00AB6BA0">
      <w:pPr>
        <w:pStyle w:val="NoSpacing"/>
        <w:rPr>
          <w:rtl/>
          <w:lang w:bidi="ar-EG"/>
        </w:rPr>
      </w:pPr>
      <w:r w:rsidRPr="00C964D7">
        <w:rPr>
          <w:rtl/>
          <w:lang w:bidi="ar-EG"/>
        </w:rPr>
        <w:t>المجاز..........................</w:t>
      </w:r>
      <w:r>
        <w:rPr>
          <w:rFonts w:hint="cs"/>
          <w:rtl/>
          <w:lang w:bidi="ar-EG"/>
        </w:rPr>
        <w:t>.........</w:t>
      </w:r>
      <w:r w:rsidRPr="00C964D7">
        <w:rPr>
          <w:rtl/>
          <w:lang w:bidi="ar-EG"/>
        </w:rPr>
        <w:t>...........</w:t>
      </w:r>
      <w:r>
        <w:rPr>
          <w:rFonts w:hint="cs"/>
          <w:rtl/>
          <w:lang w:bidi="ar-EG"/>
        </w:rPr>
        <w:t>..</w:t>
      </w:r>
      <w:r w:rsidRPr="00C964D7">
        <w:rPr>
          <w:rtl/>
          <w:lang w:bidi="ar-EG"/>
        </w:rPr>
        <w:t>........</w:t>
      </w:r>
      <w:r>
        <w:rPr>
          <w:rtl/>
          <w:lang w:bidi="ar-EG"/>
        </w:rPr>
        <w:t>.........</w:t>
      </w:r>
      <w:r w:rsidRPr="00C964D7">
        <w:rPr>
          <w:rtl/>
          <w:lang w:bidi="ar-EG"/>
        </w:rPr>
        <w:t>..........133</w:t>
      </w:r>
    </w:p>
    <w:p w:rsidR="00AB6BA0" w:rsidRDefault="00AB6BA0" w:rsidP="00AB6BA0">
      <w:pPr>
        <w:pStyle w:val="NoSpacing"/>
        <w:rPr>
          <w:rtl/>
          <w:lang w:bidi="ar-EG"/>
        </w:rPr>
      </w:pPr>
      <w:r w:rsidRPr="00C964D7">
        <w:rPr>
          <w:rtl/>
          <w:lang w:bidi="ar-EG"/>
        </w:rPr>
        <w:t>المجاز العقلي...............</w:t>
      </w:r>
      <w:r>
        <w:rPr>
          <w:rtl/>
          <w:lang w:bidi="ar-EG"/>
        </w:rPr>
        <w:t>.............</w:t>
      </w:r>
      <w:r>
        <w:rPr>
          <w:rFonts w:hint="cs"/>
          <w:rtl/>
          <w:lang w:bidi="ar-EG"/>
        </w:rPr>
        <w:t>...........</w:t>
      </w:r>
      <w:r>
        <w:rPr>
          <w:rtl/>
          <w:lang w:bidi="ar-EG"/>
        </w:rPr>
        <w:t>..................</w:t>
      </w:r>
      <w:r w:rsidRPr="00C964D7">
        <w:rPr>
          <w:rtl/>
          <w:lang w:bidi="ar-EG"/>
        </w:rPr>
        <w:t>............16</w:t>
      </w:r>
      <w:r>
        <w:rPr>
          <w:rFonts w:hint="cs"/>
          <w:rtl/>
          <w:lang w:bidi="ar-EG"/>
        </w:rPr>
        <w:t>5</w:t>
      </w:r>
    </w:p>
    <w:p w:rsidR="00AB6BA0" w:rsidRDefault="00AB6BA0" w:rsidP="00AB6BA0">
      <w:pPr>
        <w:pStyle w:val="NoSpacing"/>
        <w:rPr>
          <w:rtl/>
          <w:lang w:bidi="ar-EG"/>
        </w:rPr>
      </w:pPr>
      <w:r>
        <w:rPr>
          <w:rFonts w:hint="cs"/>
          <w:rtl/>
          <w:lang w:bidi="ar-EG"/>
        </w:rPr>
        <w:t>المجاز المرسل.....................................................................165</w:t>
      </w:r>
    </w:p>
    <w:p w:rsidR="00AB6BA0" w:rsidRDefault="00AB6BA0" w:rsidP="00AB6BA0">
      <w:pPr>
        <w:pStyle w:val="NoSpacing"/>
        <w:rPr>
          <w:rtl/>
          <w:lang w:bidi="ar-EG"/>
        </w:rPr>
      </w:pPr>
      <w:r>
        <w:rPr>
          <w:rFonts w:hint="cs"/>
          <w:rtl/>
          <w:lang w:bidi="ar-EG"/>
        </w:rPr>
        <w:t>المشاكلة........................................................................285</w:t>
      </w:r>
    </w:p>
    <w:p w:rsidR="00AB6BA0" w:rsidRDefault="00AB6BA0" w:rsidP="00AB6BA0">
      <w:pPr>
        <w:pStyle w:val="NoSpacing"/>
        <w:rPr>
          <w:rtl/>
          <w:lang w:bidi="ar-EG"/>
        </w:rPr>
      </w:pPr>
      <w:r>
        <w:rPr>
          <w:rFonts w:hint="cs"/>
          <w:rtl/>
          <w:lang w:bidi="ar-EG"/>
        </w:rPr>
        <w:t>المشترك.........................................................................145</w:t>
      </w:r>
    </w:p>
    <w:p w:rsidR="00AB6BA0" w:rsidRDefault="00AB6BA0" w:rsidP="00AB6BA0">
      <w:pPr>
        <w:pStyle w:val="NoSpacing"/>
        <w:rPr>
          <w:rtl/>
          <w:lang w:bidi="ar-EG"/>
        </w:rPr>
      </w:pPr>
      <w:r>
        <w:rPr>
          <w:rFonts w:hint="cs"/>
          <w:rtl/>
          <w:lang w:bidi="ar-EG"/>
        </w:rPr>
        <w:t>المصدر المؤكِّد لغيره...............................................................308</w:t>
      </w:r>
    </w:p>
    <w:p w:rsidR="00AB6BA0" w:rsidRDefault="00AB6BA0" w:rsidP="00AB6BA0">
      <w:pPr>
        <w:pStyle w:val="NoSpacing"/>
        <w:rPr>
          <w:rtl/>
          <w:lang w:bidi="ar-EG"/>
        </w:rPr>
      </w:pPr>
      <w:r w:rsidRPr="00D25C35">
        <w:rPr>
          <w:rFonts w:hint="cs"/>
          <w:rtl/>
          <w:lang w:bidi="ar-EG"/>
        </w:rPr>
        <w:t>المصدر المؤكِّد لنفسه.............................................................308</w:t>
      </w:r>
    </w:p>
    <w:p w:rsidR="00AB6BA0" w:rsidRDefault="00AB6BA0" w:rsidP="00AB6BA0">
      <w:pPr>
        <w:pStyle w:val="NoSpacing"/>
        <w:rPr>
          <w:rtl/>
          <w:lang w:bidi="ar-EG"/>
        </w:rPr>
      </w:pPr>
      <w:r>
        <w:rPr>
          <w:rFonts w:hint="cs"/>
          <w:rtl/>
          <w:lang w:bidi="ar-EG"/>
        </w:rPr>
        <w:t>المطلق..........................................................................118</w:t>
      </w:r>
    </w:p>
    <w:p w:rsidR="00AB6BA0" w:rsidRDefault="00AB6BA0" w:rsidP="00AB6BA0">
      <w:pPr>
        <w:pStyle w:val="NoSpacing"/>
        <w:rPr>
          <w:rtl/>
          <w:lang w:bidi="ar-EG"/>
        </w:rPr>
      </w:pPr>
      <w:r>
        <w:rPr>
          <w:rFonts w:hint="cs"/>
          <w:rtl/>
          <w:lang w:bidi="ar-EG"/>
        </w:rPr>
        <w:t>المقابلة..........................................................................212</w:t>
      </w:r>
    </w:p>
    <w:p w:rsidR="00AB6BA0" w:rsidRPr="00C964D7" w:rsidRDefault="00AB6BA0" w:rsidP="00AB6BA0">
      <w:pPr>
        <w:pStyle w:val="NoSpacing"/>
        <w:rPr>
          <w:rtl/>
          <w:lang w:bidi="ar-EG"/>
        </w:rPr>
      </w:pPr>
      <w:r>
        <w:rPr>
          <w:rFonts w:hint="cs"/>
          <w:rtl/>
          <w:lang w:bidi="ar-EG"/>
        </w:rPr>
        <w:t>النقيضان........................................................................363</w:t>
      </w:r>
    </w:p>
    <w:p w:rsidR="00AB6BA0" w:rsidRDefault="00AB6BA0" w:rsidP="00AB6BA0">
      <w:pPr>
        <w:rPr>
          <w:rFonts w:ascii="Arabic Typesetting" w:hAnsi="Arabic Typesetting" w:cs="DecoType Naskh Variants"/>
          <w:sz w:val="36"/>
          <w:szCs w:val="36"/>
          <w:rtl/>
          <w:lang w:bidi="ar-EG"/>
        </w:rPr>
      </w:pPr>
    </w:p>
    <w:p w:rsidR="00AB6BA0" w:rsidRDefault="00AB6BA0" w:rsidP="00AB6BA0">
      <w:pPr>
        <w:rPr>
          <w:rFonts w:ascii="Arabic Typesetting" w:hAnsi="Arabic Typesetting" w:cs="DecoType Naskh Variants"/>
          <w:sz w:val="36"/>
          <w:szCs w:val="36"/>
          <w:rtl/>
          <w:lang w:bidi="ar-EG"/>
        </w:rPr>
      </w:pPr>
    </w:p>
    <w:p w:rsidR="00AB6BA0" w:rsidRDefault="00AB6BA0" w:rsidP="00AB6BA0">
      <w:pPr>
        <w:rPr>
          <w:rFonts w:ascii="Arabic Typesetting" w:hAnsi="Arabic Typesetting" w:cs="DecoType Naskh Variants"/>
          <w:sz w:val="36"/>
          <w:szCs w:val="36"/>
          <w:rtl/>
          <w:lang w:bidi="ar-EG"/>
        </w:rPr>
      </w:pPr>
    </w:p>
    <w:p w:rsidR="00AB6BA0" w:rsidRDefault="00AB6BA0" w:rsidP="00AB6BA0">
      <w:pPr>
        <w:rPr>
          <w:rFonts w:ascii="Arabic Typesetting" w:hAnsi="Arabic Typesetting" w:cs="DecoType Naskh Variants"/>
          <w:sz w:val="36"/>
          <w:szCs w:val="36"/>
          <w:rtl/>
          <w:lang w:bidi="ar-EG"/>
        </w:rPr>
      </w:pPr>
    </w:p>
    <w:p w:rsidR="00AB6BA0" w:rsidRDefault="00AB6BA0" w:rsidP="00AB6BA0">
      <w:pPr>
        <w:rPr>
          <w:rFonts w:ascii="Arabic Typesetting" w:hAnsi="Arabic Typesetting" w:cs="DecoType Naskh Variants"/>
          <w:sz w:val="36"/>
          <w:szCs w:val="36"/>
          <w:rtl/>
          <w:lang w:bidi="ar-EG"/>
        </w:rPr>
      </w:pPr>
    </w:p>
    <w:p w:rsidR="00AB6BA0" w:rsidRDefault="00AB6BA0" w:rsidP="00AB6BA0">
      <w:pPr>
        <w:rPr>
          <w:rFonts w:ascii="Arabic Typesetting" w:hAnsi="Arabic Typesetting" w:cs="DecoType Naskh Variants"/>
          <w:sz w:val="36"/>
          <w:szCs w:val="36"/>
          <w:rtl/>
          <w:lang w:bidi="ar-EG"/>
        </w:rPr>
      </w:pPr>
    </w:p>
    <w:p w:rsidR="00AB6BA0" w:rsidRDefault="00AB6BA0" w:rsidP="00AB6BA0">
      <w:pPr>
        <w:rPr>
          <w:rFonts w:ascii="Arabic Typesetting" w:hAnsi="Arabic Typesetting" w:cs="DecoType Naskh Variants"/>
          <w:sz w:val="36"/>
          <w:szCs w:val="36"/>
          <w:rtl/>
          <w:lang w:bidi="ar-EG"/>
        </w:rPr>
      </w:pPr>
    </w:p>
    <w:p w:rsidR="00AB6BA0" w:rsidRPr="000E689C" w:rsidRDefault="00AB6BA0" w:rsidP="00AB6BA0">
      <w:pPr>
        <w:jc w:val="center"/>
        <w:rPr>
          <w:rFonts w:ascii="Arabic Typesetting" w:hAnsi="Arabic Typesetting" w:cs="DecoType Naskh Variants"/>
          <w:b/>
          <w:bCs/>
          <w:sz w:val="72"/>
          <w:szCs w:val="72"/>
          <w:rtl/>
          <w:lang w:bidi="ar-EG"/>
        </w:rPr>
      </w:pPr>
      <w:r w:rsidRPr="000E689C">
        <w:rPr>
          <w:rFonts w:ascii="Arabic Typesetting" w:hAnsi="Arabic Typesetting" w:cs="DecoType Naskh Variants" w:hint="cs"/>
          <w:b/>
          <w:bCs/>
          <w:sz w:val="72"/>
          <w:szCs w:val="72"/>
          <w:rtl/>
          <w:lang w:bidi="ar-EG"/>
        </w:rPr>
        <w:t>فهرس المفردات</w:t>
      </w:r>
      <w:r>
        <w:rPr>
          <w:rFonts w:ascii="Arabic Typesetting" w:hAnsi="Arabic Typesetting" w:cs="DecoType Naskh Variants" w:hint="cs"/>
          <w:b/>
          <w:bCs/>
          <w:sz w:val="72"/>
          <w:szCs w:val="72"/>
          <w:rtl/>
          <w:lang w:bidi="ar-EG"/>
        </w:rPr>
        <w:t>الغريبة</w:t>
      </w:r>
    </w:p>
    <w:p w:rsidR="00AB6BA0" w:rsidRPr="000E689C" w:rsidRDefault="00AB6BA0" w:rsidP="00AB6BA0">
      <w:pPr>
        <w:rPr>
          <w:rFonts w:ascii="Arabic Typesetting" w:hAnsi="Arabic Typesetting" w:cs="DecoType Naskh Variants"/>
          <w:b/>
          <w:bCs/>
          <w:sz w:val="40"/>
          <w:szCs w:val="40"/>
          <w:rtl/>
          <w:lang w:bidi="ar-EG"/>
        </w:rPr>
      </w:pPr>
      <w:r w:rsidRPr="000E689C">
        <w:rPr>
          <w:rFonts w:ascii="Arabic Typesetting" w:hAnsi="Arabic Typesetting" w:cs="DecoType Naskh Variants" w:hint="cs"/>
          <w:b/>
          <w:bCs/>
          <w:sz w:val="40"/>
          <w:szCs w:val="40"/>
          <w:rtl/>
          <w:lang w:bidi="ar-EG"/>
        </w:rPr>
        <w:t>المفردة                                                   رقم الصفحة</w:t>
      </w:r>
    </w:p>
    <w:p w:rsidR="00AB6BA0" w:rsidRDefault="00AB6BA0" w:rsidP="00AB6BA0">
      <w:pPr>
        <w:pStyle w:val="NoSpacing"/>
        <w:rPr>
          <w:rtl/>
          <w:lang w:bidi="ar-EG"/>
        </w:rPr>
      </w:pPr>
      <w:r>
        <w:rPr>
          <w:rFonts w:hint="cs"/>
          <w:rtl/>
          <w:lang w:bidi="ar-EG"/>
        </w:rPr>
        <w:t>الاجتواء........................................................................230</w:t>
      </w:r>
    </w:p>
    <w:p w:rsidR="00AB6BA0" w:rsidRDefault="00AB6BA0" w:rsidP="00AB6BA0">
      <w:pPr>
        <w:pStyle w:val="NoSpacing"/>
        <w:rPr>
          <w:rtl/>
          <w:lang w:bidi="ar-EG"/>
        </w:rPr>
      </w:pPr>
      <w:r>
        <w:rPr>
          <w:rFonts w:hint="cs"/>
          <w:rtl/>
          <w:lang w:bidi="ar-EG"/>
        </w:rPr>
        <w:t>الأَزْم............................................................................295</w:t>
      </w:r>
    </w:p>
    <w:p w:rsidR="00AB6BA0" w:rsidRDefault="00AB6BA0" w:rsidP="00AB6BA0">
      <w:pPr>
        <w:pStyle w:val="NoSpacing"/>
        <w:rPr>
          <w:rtl/>
          <w:lang w:bidi="ar-EG"/>
        </w:rPr>
      </w:pPr>
      <w:r>
        <w:rPr>
          <w:rFonts w:hint="cs"/>
          <w:rtl/>
          <w:lang w:bidi="ar-EG"/>
        </w:rPr>
        <w:t>الأَزْمَة...........................................................................319</w:t>
      </w:r>
    </w:p>
    <w:p w:rsidR="00AB6BA0" w:rsidRDefault="00AB6BA0" w:rsidP="00AB6BA0">
      <w:pPr>
        <w:pStyle w:val="NoSpacing"/>
        <w:rPr>
          <w:rtl/>
          <w:lang w:bidi="ar-EG"/>
        </w:rPr>
      </w:pPr>
      <w:r>
        <w:rPr>
          <w:rFonts w:hint="cs"/>
          <w:rtl/>
          <w:lang w:bidi="ar-EG"/>
        </w:rPr>
        <w:t>الاستئناف......................................................................322</w:t>
      </w:r>
    </w:p>
    <w:p w:rsidR="00AB6BA0" w:rsidRDefault="00AB6BA0" w:rsidP="00AB6BA0">
      <w:pPr>
        <w:pStyle w:val="NoSpacing"/>
        <w:rPr>
          <w:rtl/>
          <w:lang w:bidi="ar-EG"/>
        </w:rPr>
      </w:pPr>
      <w:r>
        <w:rPr>
          <w:rFonts w:hint="cs"/>
          <w:rtl/>
          <w:lang w:bidi="ar-EG"/>
        </w:rPr>
        <w:t>الأكِنَّة..........................................................................376</w:t>
      </w:r>
    </w:p>
    <w:p w:rsidR="00AB6BA0" w:rsidRDefault="00AB6BA0" w:rsidP="00AB6BA0">
      <w:pPr>
        <w:pStyle w:val="NoSpacing"/>
        <w:rPr>
          <w:rtl/>
          <w:lang w:bidi="ar-EG"/>
        </w:rPr>
      </w:pPr>
      <w:r>
        <w:rPr>
          <w:rFonts w:hint="cs"/>
          <w:rtl/>
          <w:lang w:bidi="ar-EG"/>
        </w:rPr>
        <w:t>البَحيرة..........................................................................302</w:t>
      </w:r>
    </w:p>
    <w:p w:rsidR="00AB6BA0" w:rsidRDefault="00AB6BA0" w:rsidP="00AB6BA0">
      <w:pPr>
        <w:pStyle w:val="NoSpacing"/>
        <w:rPr>
          <w:rtl/>
          <w:lang w:bidi="ar-EG"/>
        </w:rPr>
      </w:pPr>
      <w:r>
        <w:rPr>
          <w:rFonts w:hint="cs"/>
          <w:rtl/>
          <w:lang w:bidi="ar-EG"/>
        </w:rPr>
        <w:t>البَراء...........................................................................284</w:t>
      </w:r>
    </w:p>
    <w:p w:rsidR="00AB6BA0" w:rsidRPr="00271380" w:rsidRDefault="00AB6BA0" w:rsidP="00AB6BA0">
      <w:pPr>
        <w:pStyle w:val="NoSpacing"/>
        <w:rPr>
          <w:rtl/>
          <w:lang w:bidi="ar-EG"/>
        </w:rPr>
      </w:pPr>
      <w:r w:rsidRPr="00271380">
        <w:rPr>
          <w:rtl/>
          <w:lang w:bidi="ar-EG"/>
        </w:rPr>
        <w:t>التَّحضيض.....................................</w:t>
      </w:r>
      <w:r>
        <w:rPr>
          <w:rFonts w:hint="cs"/>
          <w:rtl/>
          <w:lang w:bidi="ar-EG"/>
        </w:rPr>
        <w:t>.......</w:t>
      </w:r>
      <w:r w:rsidRPr="00271380">
        <w:rPr>
          <w:rtl/>
          <w:lang w:bidi="ar-EG"/>
        </w:rPr>
        <w:t>............................97</w:t>
      </w:r>
    </w:p>
    <w:p w:rsidR="00AB6BA0" w:rsidRDefault="00AB6BA0" w:rsidP="00AB6BA0">
      <w:pPr>
        <w:pStyle w:val="NoSpacing"/>
        <w:rPr>
          <w:rtl/>
          <w:lang w:bidi="ar-EG"/>
        </w:rPr>
      </w:pPr>
      <w:r w:rsidRPr="00271380">
        <w:rPr>
          <w:rtl/>
          <w:lang w:bidi="ar-EG"/>
        </w:rPr>
        <w:t>الت</w:t>
      </w:r>
      <w:r>
        <w:rPr>
          <w:rFonts w:hint="cs"/>
          <w:rtl/>
          <w:lang w:bidi="ar-EG"/>
        </w:rPr>
        <w:t>َّ</w:t>
      </w:r>
      <w:r w:rsidRPr="00271380">
        <w:rPr>
          <w:rtl/>
          <w:lang w:bidi="ar-EG"/>
        </w:rPr>
        <w:t>رَقِّي................</w:t>
      </w:r>
      <w:r>
        <w:rPr>
          <w:rFonts w:hint="cs"/>
          <w:rtl/>
          <w:lang w:bidi="ar-EG"/>
        </w:rPr>
        <w:t>......</w:t>
      </w:r>
      <w:r w:rsidRPr="00271380">
        <w:rPr>
          <w:rtl/>
          <w:lang w:bidi="ar-EG"/>
        </w:rPr>
        <w:t>......................................................97</w:t>
      </w:r>
    </w:p>
    <w:p w:rsidR="00AB6BA0" w:rsidRDefault="00AB6BA0" w:rsidP="00AB6BA0">
      <w:pPr>
        <w:pStyle w:val="NoSpacing"/>
        <w:rPr>
          <w:rtl/>
          <w:lang w:bidi="ar-EG"/>
        </w:rPr>
      </w:pPr>
      <w:r>
        <w:rPr>
          <w:rFonts w:hint="cs"/>
          <w:rtl/>
          <w:lang w:bidi="ar-EG"/>
        </w:rPr>
        <w:t>التزكية..........................................................................147</w:t>
      </w:r>
    </w:p>
    <w:p w:rsidR="00AB6BA0" w:rsidRDefault="00AB6BA0" w:rsidP="00AB6BA0">
      <w:pPr>
        <w:pStyle w:val="NoSpacing"/>
        <w:rPr>
          <w:rtl/>
          <w:lang w:bidi="ar-EG"/>
        </w:rPr>
      </w:pPr>
      <w:r>
        <w:rPr>
          <w:rFonts w:hint="cs"/>
          <w:rtl/>
          <w:lang w:bidi="ar-EG"/>
        </w:rPr>
        <w:t>التَّزوير..........................................................................215</w:t>
      </w:r>
    </w:p>
    <w:p w:rsidR="00AB6BA0" w:rsidRDefault="00AB6BA0" w:rsidP="00AB6BA0">
      <w:pPr>
        <w:pStyle w:val="NoSpacing"/>
        <w:rPr>
          <w:rtl/>
          <w:lang w:bidi="ar-EG"/>
        </w:rPr>
      </w:pPr>
      <w:r>
        <w:rPr>
          <w:rFonts w:hint="cs"/>
          <w:rtl/>
          <w:lang w:bidi="ar-EG"/>
        </w:rPr>
        <w:t>التَّواني..........................................................................281</w:t>
      </w:r>
    </w:p>
    <w:p w:rsidR="00AB6BA0" w:rsidRDefault="00AB6BA0" w:rsidP="00AB6BA0">
      <w:pPr>
        <w:pStyle w:val="NoSpacing"/>
        <w:rPr>
          <w:rtl/>
          <w:lang w:bidi="ar-EG"/>
        </w:rPr>
      </w:pPr>
      <w:r>
        <w:rPr>
          <w:rFonts w:hint="cs"/>
          <w:rtl/>
          <w:lang w:bidi="ar-EG"/>
        </w:rPr>
        <w:t>الجَدْرُ..........................................................................180</w:t>
      </w:r>
    </w:p>
    <w:p w:rsidR="00AB6BA0" w:rsidRDefault="00AB6BA0" w:rsidP="00AB6BA0">
      <w:pPr>
        <w:pStyle w:val="NoSpacing"/>
        <w:rPr>
          <w:rtl/>
          <w:lang w:bidi="ar-EG"/>
        </w:rPr>
      </w:pPr>
      <w:r>
        <w:rPr>
          <w:rFonts w:hint="cs"/>
          <w:rtl/>
          <w:lang w:bidi="ar-EG"/>
        </w:rPr>
        <w:t>الجـُوَب..........................................................................156</w:t>
      </w:r>
    </w:p>
    <w:p w:rsidR="00AB6BA0" w:rsidRDefault="00AB6BA0" w:rsidP="00AB6BA0">
      <w:pPr>
        <w:pStyle w:val="NoSpacing"/>
        <w:rPr>
          <w:rtl/>
          <w:lang w:bidi="ar-EG"/>
        </w:rPr>
      </w:pPr>
      <w:r>
        <w:rPr>
          <w:rFonts w:hint="cs"/>
          <w:rtl/>
          <w:lang w:bidi="ar-EG"/>
        </w:rPr>
        <w:t>الحامي................................................................ .........304</w:t>
      </w:r>
    </w:p>
    <w:p w:rsidR="00AB6BA0" w:rsidRDefault="00AB6BA0" w:rsidP="00AB6BA0">
      <w:pPr>
        <w:pStyle w:val="NoSpacing"/>
        <w:rPr>
          <w:rtl/>
          <w:lang w:bidi="ar-EG"/>
        </w:rPr>
      </w:pPr>
      <w:r>
        <w:rPr>
          <w:rFonts w:hint="cs"/>
          <w:rtl/>
          <w:lang w:bidi="ar-EG"/>
        </w:rPr>
        <w:t>الحَرَّة............................................................................180</w:t>
      </w:r>
    </w:p>
    <w:p w:rsidR="00AB6BA0" w:rsidRDefault="00AB6BA0" w:rsidP="00AB6BA0">
      <w:pPr>
        <w:pStyle w:val="NoSpacing"/>
        <w:rPr>
          <w:rtl/>
          <w:lang w:bidi="ar-EG"/>
        </w:rPr>
      </w:pPr>
      <w:r>
        <w:rPr>
          <w:rFonts w:hint="cs"/>
          <w:rtl/>
          <w:lang w:bidi="ar-EG"/>
        </w:rPr>
        <w:t>الخُلَّة............................................................................316</w:t>
      </w:r>
    </w:p>
    <w:p w:rsidR="00AB6BA0" w:rsidRDefault="00AB6BA0" w:rsidP="00AB6BA0">
      <w:pPr>
        <w:pStyle w:val="NoSpacing"/>
        <w:rPr>
          <w:rtl/>
          <w:lang w:bidi="ar-EG"/>
        </w:rPr>
      </w:pPr>
      <w:r>
        <w:rPr>
          <w:rFonts w:hint="cs"/>
          <w:rtl/>
          <w:lang w:bidi="ar-EG"/>
        </w:rPr>
        <w:t>الخَلَل...........................................................................320</w:t>
      </w:r>
    </w:p>
    <w:p w:rsidR="00AB6BA0" w:rsidRDefault="00AB6BA0" w:rsidP="00AB6BA0">
      <w:pPr>
        <w:pStyle w:val="NoSpacing"/>
        <w:rPr>
          <w:rtl/>
          <w:lang w:bidi="ar-EG"/>
        </w:rPr>
      </w:pPr>
      <w:r>
        <w:rPr>
          <w:rFonts w:hint="cs"/>
          <w:rtl/>
          <w:lang w:bidi="ar-EG"/>
        </w:rPr>
        <w:t>الخِلَل...........................................................................320</w:t>
      </w:r>
    </w:p>
    <w:p w:rsidR="00AB6BA0" w:rsidRDefault="00AB6BA0" w:rsidP="00AB6BA0">
      <w:pPr>
        <w:pStyle w:val="NoSpacing"/>
        <w:rPr>
          <w:rtl/>
          <w:lang w:bidi="ar-EG"/>
        </w:rPr>
      </w:pPr>
      <w:r>
        <w:rPr>
          <w:rFonts w:hint="cs"/>
          <w:rtl/>
          <w:lang w:bidi="ar-EG"/>
        </w:rPr>
        <w:t>الذَبذَبة.........................................................................351</w:t>
      </w:r>
    </w:p>
    <w:p w:rsidR="00AB6BA0" w:rsidRDefault="00AB6BA0" w:rsidP="00AB6BA0">
      <w:pPr>
        <w:pStyle w:val="NoSpacing"/>
        <w:rPr>
          <w:rtl/>
          <w:lang w:bidi="ar-EG"/>
        </w:rPr>
      </w:pPr>
      <w:r>
        <w:rPr>
          <w:rFonts w:hint="cs"/>
          <w:rtl/>
          <w:lang w:bidi="ar-EG"/>
        </w:rPr>
        <w:t>الرُّبَى............................................................................297</w:t>
      </w:r>
    </w:p>
    <w:p w:rsidR="00AB6BA0" w:rsidRDefault="00AB6BA0" w:rsidP="00AB6BA0">
      <w:pPr>
        <w:pStyle w:val="NoSpacing"/>
        <w:rPr>
          <w:rtl/>
          <w:lang w:bidi="ar-EG"/>
        </w:rPr>
      </w:pPr>
      <w:r>
        <w:rPr>
          <w:rFonts w:hint="cs"/>
          <w:rtl/>
          <w:lang w:bidi="ar-EG"/>
        </w:rPr>
        <w:t>الزَّكاء...........................................................................147</w:t>
      </w:r>
    </w:p>
    <w:p w:rsidR="00AB6BA0" w:rsidRDefault="00AB6BA0" w:rsidP="00AB6BA0">
      <w:pPr>
        <w:pStyle w:val="NoSpacing"/>
        <w:rPr>
          <w:rtl/>
          <w:lang w:bidi="ar-EG"/>
        </w:rPr>
      </w:pPr>
      <w:r>
        <w:rPr>
          <w:rFonts w:hint="cs"/>
          <w:rtl/>
          <w:lang w:bidi="ar-EG"/>
        </w:rPr>
        <w:t>الرُّعونة..........................................................................137</w:t>
      </w:r>
    </w:p>
    <w:p w:rsidR="00AB6BA0" w:rsidRDefault="00AB6BA0" w:rsidP="00AB6BA0">
      <w:pPr>
        <w:pStyle w:val="NoSpacing"/>
        <w:rPr>
          <w:rtl/>
          <w:lang w:bidi="ar-EG"/>
        </w:rPr>
      </w:pPr>
      <w:r>
        <w:rPr>
          <w:rFonts w:hint="cs"/>
          <w:rtl/>
          <w:lang w:bidi="ar-EG"/>
        </w:rPr>
        <w:t>السَّائبة.........................................................................302</w:t>
      </w:r>
    </w:p>
    <w:p w:rsidR="00AB6BA0" w:rsidRDefault="00AB6BA0" w:rsidP="00AB6BA0">
      <w:pPr>
        <w:pStyle w:val="NoSpacing"/>
        <w:rPr>
          <w:rtl/>
          <w:lang w:bidi="ar-EG"/>
        </w:rPr>
      </w:pPr>
      <w:r>
        <w:rPr>
          <w:rFonts w:hint="cs"/>
          <w:rtl/>
          <w:lang w:bidi="ar-EG"/>
        </w:rPr>
        <w:t>السَّادن.........................................................................159</w:t>
      </w:r>
    </w:p>
    <w:p w:rsidR="00AB6BA0" w:rsidRDefault="00AB6BA0" w:rsidP="00AB6BA0">
      <w:pPr>
        <w:pStyle w:val="NoSpacing"/>
        <w:rPr>
          <w:rtl/>
          <w:lang w:bidi="ar-EG"/>
        </w:rPr>
      </w:pPr>
      <w:r>
        <w:rPr>
          <w:rFonts w:hint="cs"/>
          <w:rtl/>
          <w:lang w:bidi="ar-EG"/>
        </w:rPr>
        <w:t>السَّحْق.........................................................................305</w:t>
      </w:r>
    </w:p>
    <w:p w:rsidR="00AB6BA0" w:rsidRDefault="00AB6BA0" w:rsidP="00AB6BA0">
      <w:pPr>
        <w:pStyle w:val="NoSpacing"/>
        <w:rPr>
          <w:rtl/>
          <w:lang w:bidi="ar-EG"/>
        </w:rPr>
      </w:pPr>
      <w:r>
        <w:rPr>
          <w:rFonts w:hint="cs"/>
          <w:rtl/>
          <w:lang w:bidi="ar-EG"/>
        </w:rPr>
        <w:t>السَّرْمَد.........................................................................281</w:t>
      </w:r>
    </w:p>
    <w:p w:rsidR="00AB6BA0" w:rsidRDefault="00AB6BA0" w:rsidP="00AB6BA0">
      <w:pPr>
        <w:pStyle w:val="NoSpacing"/>
        <w:rPr>
          <w:rtl/>
          <w:lang w:bidi="ar-EG"/>
        </w:rPr>
      </w:pPr>
      <w:r>
        <w:rPr>
          <w:rFonts w:hint="cs"/>
          <w:rtl/>
          <w:lang w:bidi="ar-EG"/>
        </w:rPr>
        <w:t>السُّكْرُ..........................................................................107</w:t>
      </w:r>
    </w:p>
    <w:p w:rsidR="00AB6BA0" w:rsidRDefault="00AB6BA0" w:rsidP="00AB6BA0">
      <w:pPr>
        <w:pStyle w:val="NoSpacing"/>
        <w:rPr>
          <w:rtl/>
          <w:lang w:bidi="ar-EG"/>
        </w:rPr>
      </w:pPr>
      <w:r>
        <w:rPr>
          <w:rFonts w:hint="cs"/>
          <w:rtl/>
          <w:lang w:bidi="ar-EG"/>
        </w:rPr>
        <w:t>السَّكْر..........................................................................111</w:t>
      </w:r>
    </w:p>
    <w:p w:rsidR="00AB6BA0" w:rsidRDefault="00AB6BA0" w:rsidP="00AB6BA0">
      <w:pPr>
        <w:pStyle w:val="NoSpacing"/>
        <w:rPr>
          <w:rtl/>
          <w:lang w:bidi="ar-EG"/>
        </w:rPr>
      </w:pPr>
      <w:r>
        <w:rPr>
          <w:rFonts w:hint="cs"/>
          <w:rtl/>
          <w:lang w:bidi="ar-EG"/>
        </w:rPr>
        <w:t>الشَّدْق.........................................................................181</w:t>
      </w:r>
    </w:p>
    <w:p w:rsidR="00AB6BA0" w:rsidRDefault="00AB6BA0" w:rsidP="00AB6BA0">
      <w:pPr>
        <w:pStyle w:val="NoSpacing"/>
        <w:rPr>
          <w:rtl/>
          <w:lang w:bidi="ar-EG"/>
        </w:rPr>
      </w:pPr>
      <w:r>
        <w:rPr>
          <w:rFonts w:hint="cs"/>
          <w:rtl/>
          <w:lang w:bidi="ar-EG"/>
        </w:rPr>
        <w:t>الشِّراج..........................................................................180</w:t>
      </w:r>
    </w:p>
    <w:p w:rsidR="00AB6BA0" w:rsidRDefault="00AB6BA0" w:rsidP="00AB6BA0">
      <w:pPr>
        <w:pStyle w:val="NoSpacing"/>
        <w:rPr>
          <w:rtl/>
          <w:lang w:bidi="ar-EG"/>
        </w:rPr>
      </w:pPr>
      <w:r>
        <w:rPr>
          <w:rFonts w:hint="cs"/>
          <w:rtl/>
          <w:lang w:bidi="ar-EG"/>
        </w:rPr>
        <w:t>الشِّيد..........................................................................207</w:t>
      </w:r>
    </w:p>
    <w:p w:rsidR="00AB6BA0" w:rsidRDefault="00AB6BA0" w:rsidP="00AB6BA0">
      <w:pPr>
        <w:pStyle w:val="NoSpacing"/>
        <w:rPr>
          <w:rtl/>
          <w:lang w:bidi="ar-EG"/>
        </w:rPr>
      </w:pPr>
      <w:r>
        <w:rPr>
          <w:rFonts w:hint="cs"/>
          <w:rtl/>
          <w:lang w:bidi="ar-EG"/>
        </w:rPr>
        <w:t>الصُّرَد..........................................................................155</w:t>
      </w:r>
    </w:p>
    <w:p w:rsidR="00AB6BA0" w:rsidRDefault="00AB6BA0" w:rsidP="00AB6BA0">
      <w:pPr>
        <w:pStyle w:val="NoSpacing"/>
        <w:rPr>
          <w:rtl/>
          <w:lang w:bidi="ar-EG"/>
        </w:rPr>
      </w:pPr>
      <w:r>
        <w:rPr>
          <w:rFonts w:hint="cs"/>
          <w:rtl/>
          <w:lang w:bidi="ar-EG"/>
        </w:rPr>
        <w:t>الطاغوت.......................................................................165</w:t>
      </w:r>
    </w:p>
    <w:p w:rsidR="00AB6BA0" w:rsidRDefault="00AB6BA0" w:rsidP="00AB6BA0">
      <w:pPr>
        <w:pStyle w:val="NoSpacing"/>
        <w:rPr>
          <w:rtl/>
          <w:lang w:bidi="ar-EG"/>
        </w:rPr>
      </w:pPr>
      <w:r>
        <w:rPr>
          <w:rFonts w:hint="cs"/>
          <w:rtl/>
          <w:lang w:bidi="ar-EG"/>
        </w:rPr>
        <w:t>الطَّمْس.........................................................................139</w:t>
      </w:r>
    </w:p>
    <w:p w:rsidR="00AB6BA0" w:rsidRDefault="00AB6BA0" w:rsidP="00AB6BA0">
      <w:pPr>
        <w:pStyle w:val="NoSpacing"/>
        <w:rPr>
          <w:rtl/>
          <w:lang w:bidi="ar-EG"/>
        </w:rPr>
      </w:pPr>
      <w:r>
        <w:rPr>
          <w:rFonts w:hint="cs"/>
          <w:rtl/>
          <w:lang w:bidi="ar-EG"/>
        </w:rPr>
        <w:t>الغُرور..........................................................................307</w:t>
      </w:r>
    </w:p>
    <w:p w:rsidR="00AB6BA0" w:rsidRDefault="00AB6BA0" w:rsidP="00AB6BA0">
      <w:pPr>
        <w:pStyle w:val="NoSpacing"/>
        <w:rPr>
          <w:rtl/>
          <w:lang w:bidi="ar-EG"/>
        </w:rPr>
      </w:pPr>
      <w:r>
        <w:rPr>
          <w:rFonts w:hint="cs"/>
          <w:rtl/>
          <w:lang w:bidi="ar-EG"/>
        </w:rPr>
        <w:t>الغَرور..........................................................................307</w:t>
      </w:r>
    </w:p>
    <w:p w:rsidR="00AB6BA0" w:rsidRDefault="00AB6BA0" w:rsidP="00AB6BA0">
      <w:pPr>
        <w:pStyle w:val="NoSpacing"/>
        <w:rPr>
          <w:rtl/>
          <w:lang w:bidi="ar-EG"/>
        </w:rPr>
      </w:pPr>
      <w:r>
        <w:rPr>
          <w:rFonts w:hint="cs"/>
          <w:rtl/>
          <w:lang w:bidi="ar-EG"/>
        </w:rPr>
        <w:t>الغِرَّة............................................................................278</w:t>
      </w:r>
    </w:p>
    <w:p w:rsidR="00AB6BA0" w:rsidRDefault="00AB6BA0" w:rsidP="00AB6BA0">
      <w:pPr>
        <w:pStyle w:val="NoSpacing"/>
        <w:rPr>
          <w:rtl/>
          <w:lang w:bidi="ar-EG"/>
        </w:rPr>
      </w:pPr>
      <w:r>
        <w:rPr>
          <w:rFonts w:hint="cs"/>
          <w:rtl/>
          <w:lang w:bidi="ar-EG"/>
        </w:rPr>
        <w:t>الفِتيَا...........................................................................321</w:t>
      </w:r>
    </w:p>
    <w:p w:rsidR="00AB6BA0" w:rsidRDefault="00AB6BA0" w:rsidP="00AB6BA0">
      <w:pPr>
        <w:pStyle w:val="NoSpacing"/>
        <w:rPr>
          <w:rtl/>
          <w:lang w:bidi="ar-EG"/>
        </w:rPr>
      </w:pPr>
      <w:r>
        <w:rPr>
          <w:rFonts w:hint="cs"/>
          <w:rtl/>
          <w:lang w:bidi="ar-EG"/>
        </w:rPr>
        <w:t>القُرَاد...........................................................................295</w:t>
      </w:r>
    </w:p>
    <w:p w:rsidR="00AB6BA0" w:rsidRDefault="00AB6BA0" w:rsidP="00AB6BA0">
      <w:pPr>
        <w:pStyle w:val="NoSpacing"/>
        <w:rPr>
          <w:rtl/>
          <w:lang w:bidi="ar-EG"/>
        </w:rPr>
      </w:pPr>
      <w:r>
        <w:rPr>
          <w:rFonts w:hint="cs"/>
          <w:rtl/>
          <w:lang w:bidi="ar-EG"/>
        </w:rPr>
        <w:t>القِطْمِير.........................................................................148</w:t>
      </w:r>
    </w:p>
    <w:p w:rsidR="00AB6BA0" w:rsidRDefault="00AB6BA0" w:rsidP="00AB6BA0">
      <w:pPr>
        <w:pStyle w:val="NoSpacing"/>
        <w:rPr>
          <w:rtl/>
          <w:lang w:bidi="ar-EG"/>
        </w:rPr>
      </w:pPr>
      <w:r>
        <w:rPr>
          <w:rFonts w:hint="cs"/>
          <w:rtl/>
          <w:lang w:bidi="ar-EG"/>
        </w:rPr>
        <w:t>الكِفْل..........................................................................223</w:t>
      </w:r>
    </w:p>
    <w:p w:rsidR="00AB6BA0" w:rsidRDefault="00AB6BA0" w:rsidP="00AB6BA0">
      <w:pPr>
        <w:pStyle w:val="NoSpacing"/>
        <w:rPr>
          <w:rtl/>
          <w:lang w:bidi="ar-EG"/>
        </w:rPr>
      </w:pPr>
      <w:r>
        <w:rPr>
          <w:rFonts w:hint="cs"/>
          <w:rtl/>
          <w:lang w:bidi="ar-EG"/>
        </w:rPr>
        <w:t>اللواط..........................................................................305</w:t>
      </w:r>
    </w:p>
    <w:p w:rsidR="00AB6BA0" w:rsidRDefault="00AB6BA0" w:rsidP="00AB6BA0">
      <w:pPr>
        <w:pStyle w:val="NoSpacing"/>
        <w:rPr>
          <w:rtl/>
          <w:lang w:bidi="ar-EG"/>
        </w:rPr>
      </w:pPr>
      <w:r>
        <w:rPr>
          <w:rFonts w:hint="cs"/>
          <w:rtl/>
          <w:lang w:bidi="ar-EG"/>
        </w:rPr>
        <w:t>اللِّينَة...........................................................................319</w:t>
      </w:r>
    </w:p>
    <w:p w:rsidR="00AB6BA0" w:rsidRDefault="00AB6BA0" w:rsidP="00AB6BA0">
      <w:pPr>
        <w:pStyle w:val="NoSpacing"/>
        <w:rPr>
          <w:rtl/>
          <w:lang w:bidi="ar-EG"/>
        </w:rPr>
      </w:pPr>
      <w:r>
        <w:rPr>
          <w:rFonts w:hint="cs"/>
          <w:rtl/>
          <w:lang w:bidi="ar-EG"/>
        </w:rPr>
        <w:t>القول البليغ.....................................................................171</w:t>
      </w:r>
    </w:p>
    <w:p w:rsidR="00AB6BA0" w:rsidRDefault="00AB6BA0" w:rsidP="00AB6BA0">
      <w:pPr>
        <w:pStyle w:val="NoSpacing"/>
        <w:rPr>
          <w:rtl/>
          <w:lang w:bidi="ar-EG"/>
        </w:rPr>
      </w:pPr>
      <w:r>
        <w:rPr>
          <w:rFonts w:hint="cs"/>
          <w:rtl/>
          <w:lang w:bidi="ar-EG"/>
        </w:rPr>
        <w:t>الـمـُراعاة........................................................................331</w:t>
      </w:r>
    </w:p>
    <w:p w:rsidR="00AB6BA0" w:rsidRDefault="00AB6BA0" w:rsidP="00AB6BA0">
      <w:pPr>
        <w:pStyle w:val="NoSpacing"/>
        <w:rPr>
          <w:rtl/>
          <w:lang w:bidi="ar-EG"/>
        </w:rPr>
      </w:pPr>
      <w:r>
        <w:rPr>
          <w:rFonts w:hint="cs"/>
          <w:rtl/>
          <w:lang w:bidi="ar-EG"/>
        </w:rPr>
        <w:t>الـمـَريد..........................................................................299</w:t>
      </w:r>
    </w:p>
    <w:p w:rsidR="00AB6BA0" w:rsidRDefault="00AB6BA0" w:rsidP="00AB6BA0">
      <w:pPr>
        <w:pStyle w:val="NoSpacing"/>
        <w:rPr>
          <w:rtl/>
          <w:lang w:bidi="ar-EG"/>
        </w:rPr>
      </w:pPr>
      <w:r>
        <w:rPr>
          <w:rFonts w:hint="cs"/>
          <w:rtl/>
          <w:lang w:bidi="ar-EG"/>
        </w:rPr>
        <w:t>الـمـُسَنَّاة........................................................................180</w:t>
      </w:r>
    </w:p>
    <w:p w:rsidR="00AB6BA0" w:rsidRDefault="00AB6BA0" w:rsidP="00AB6BA0">
      <w:pPr>
        <w:pStyle w:val="NoSpacing"/>
        <w:rPr>
          <w:rtl/>
          <w:lang w:bidi="ar-EG"/>
        </w:rPr>
      </w:pPr>
      <w:r>
        <w:rPr>
          <w:rFonts w:hint="cs"/>
          <w:rtl/>
          <w:lang w:bidi="ar-EG"/>
        </w:rPr>
        <w:t>المطابقة.........................................................................308</w:t>
      </w:r>
    </w:p>
    <w:p w:rsidR="00AB6BA0" w:rsidRDefault="00AB6BA0" w:rsidP="00AB6BA0">
      <w:pPr>
        <w:pStyle w:val="NoSpacing"/>
        <w:rPr>
          <w:rtl/>
          <w:lang w:bidi="ar-EG"/>
        </w:rPr>
      </w:pPr>
      <w:r>
        <w:rPr>
          <w:rFonts w:hint="cs"/>
          <w:rtl/>
          <w:lang w:bidi="ar-EG"/>
        </w:rPr>
        <w:t>المِلَّة............................................................................317</w:t>
      </w:r>
    </w:p>
    <w:p w:rsidR="00AB6BA0" w:rsidRDefault="00AB6BA0" w:rsidP="00AB6BA0">
      <w:pPr>
        <w:pStyle w:val="NoSpacing"/>
        <w:rPr>
          <w:rtl/>
          <w:lang w:bidi="ar-EG"/>
        </w:rPr>
      </w:pPr>
      <w:r>
        <w:rPr>
          <w:rFonts w:hint="cs"/>
          <w:rtl/>
          <w:lang w:bidi="ar-EG"/>
        </w:rPr>
        <w:t>الموادعة.........................................................................237</w:t>
      </w:r>
    </w:p>
    <w:p w:rsidR="00AB6BA0" w:rsidRDefault="00AB6BA0" w:rsidP="00AB6BA0">
      <w:pPr>
        <w:pStyle w:val="NoSpacing"/>
        <w:rPr>
          <w:rtl/>
          <w:lang w:bidi="ar-EG"/>
        </w:rPr>
      </w:pPr>
      <w:r>
        <w:rPr>
          <w:rFonts w:hint="cs"/>
          <w:rtl/>
          <w:lang w:bidi="ar-EG"/>
        </w:rPr>
        <w:t>المـَوَات..........................................................................296</w:t>
      </w:r>
    </w:p>
    <w:p w:rsidR="00AB6BA0" w:rsidRDefault="00AB6BA0" w:rsidP="00AB6BA0">
      <w:pPr>
        <w:pStyle w:val="NoSpacing"/>
        <w:rPr>
          <w:rtl/>
          <w:lang w:bidi="ar-EG"/>
        </w:rPr>
      </w:pPr>
      <w:r>
        <w:rPr>
          <w:rFonts w:hint="cs"/>
          <w:rtl/>
          <w:lang w:bidi="ar-EG"/>
        </w:rPr>
        <w:t>النَّصيب........................................................................223</w:t>
      </w:r>
    </w:p>
    <w:p w:rsidR="00AB6BA0" w:rsidRDefault="00AB6BA0" w:rsidP="00AB6BA0">
      <w:pPr>
        <w:pStyle w:val="NoSpacing"/>
        <w:rPr>
          <w:rtl/>
          <w:lang w:bidi="ar-EG"/>
        </w:rPr>
      </w:pPr>
      <w:r>
        <w:rPr>
          <w:rFonts w:hint="cs"/>
          <w:rtl/>
          <w:lang w:bidi="ar-EG"/>
        </w:rPr>
        <w:t>النَّقِير...........................................................................148</w:t>
      </w:r>
    </w:p>
    <w:p w:rsidR="00AB6BA0" w:rsidRPr="00271380" w:rsidRDefault="00AB6BA0" w:rsidP="00AB6BA0">
      <w:pPr>
        <w:pStyle w:val="NoSpacing"/>
        <w:rPr>
          <w:rtl/>
          <w:lang w:bidi="ar-EG"/>
        </w:rPr>
      </w:pPr>
      <w:r>
        <w:rPr>
          <w:rFonts w:hint="cs"/>
          <w:rtl/>
          <w:lang w:bidi="ar-EG"/>
        </w:rPr>
        <w:t>النَّواة...........................................................................148</w:t>
      </w:r>
    </w:p>
    <w:p w:rsidR="00AB6BA0" w:rsidRDefault="00AB6BA0" w:rsidP="00AB6BA0">
      <w:pPr>
        <w:pStyle w:val="NoSpacing"/>
        <w:rPr>
          <w:rtl/>
          <w:lang w:bidi="ar-EG"/>
        </w:rPr>
      </w:pPr>
      <w:r w:rsidRPr="00271380">
        <w:rPr>
          <w:rtl/>
          <w:lang w:bidi="ar-EG"/>
        </w:rPr>
        <w:t>الو</w:t>
      </w:r>
      <w:r>
        <w:rPr>
          <w:rFonts w:hint="cs"/>
          <w:rtl/>
          <w:lang w:bidi="ar-EG"/>
        </w:rPr>
        <w:t>َ</w:t>
      </w:r>
      <w:r w:rsidRPr="00271380">
        <w:rPr>
          <w:rtl/>
          <w:lang w:bidi="ar-EG"/>
        </w:rPr>
        <w:t>ب</w:t>
      </w:r>
      <w:r>
        <w:rPr>
          <w:rFonts w:hint="cs"/>
          <w:rtl/>
          <w:lang w:bidi="ar-EG"/>
        </w:rPr>
        <w:t>َ</w:t>
      </w:r>
      <w:r w:rsidRPr="00271380">
        <w:rPr>
          <w:rtl/>
          <w:lang w:bidi="ar-EG"/>
        </w:rPr>
        <w:t>ال............................</w:t>
      </w:r>
      <w:r>
        <w:rPr>
          <w:rFonts w:hint="cs"/>
          <w:rtl/>
          <w:lang w:bidi="ar-EG"/>
        </w:rPr>
        <w:t>.....</w:t>
      </w:r>
      <w:r w:rsidRPr="00271380">
        <w:rPr>
          <w:rtl/>
          <w:lang w:bidi="ar-EG"/>
        </w:rPr>
        <w:t>..........................................96</w:t>
      </w:r>
    </w:p>
    <w:p w:rsidR="00AB6BA0" w:rsidRDefault="00AB6BA0" w:rsidP="00AB6BA0">
      <w:pPr>
        <w:pStyle w:val="NoSpacing"/>
        <w:rPr>
          <w:rtl/>
          <w:lang w:bidi="ar-EG"/>
        </w:rPr>
      </w:pPr>
      <w:r>
        <w:rPr>
          <w:rFonts w:hint="cs"/>
          <w:rtl/>
          <w:lang w:bidi="ar-EG"/>
        </w:rPr>
        <w:t>الوَثْم............................................................................278</w:t>
      </w:r>
    </w:p>
    <w:p w:rsidR="00AB6BA0" w:rsidRDefault="00AB6BA0" w:rsidP="00AB6BA0">
      <w:pPr>
        <w:pStyle w:val="NoSpacing"/>
        <w:rPr>
          <w:rtl/>
          <w:lang w:bidi="ar-EG"/>
        </w:rPr>
      </w:pPr>
      <w:r>
        <w:rPr>
          <w:rFonts w:hint="cs"/>
          <w:rtl/>
          <w:lang w:bidi="ar-EG"/>
        </w:rPr>
        <w:t>الوَشْم..........................................................................304</w:t>
      </w:r>
    </w:p>
    <w:p w:rsidR="00AB6BA0" w:rsidRDefault="00AB6BA0" w:rsidP="00AB6BA0">
      <w:pPr>
        <w:pStyle w:val="NoSpacing"/>
        <w:rPr>
          <w:rtl/>
          <w:lang w:bidi="ar-EG"/>
        </w:rPr>
      </w:pPr>
      <w:r>
        <w:rPr>
          <w:rFonts w:hint="cs"/>
          <w:rtl/>
          <w:lang w:bidi="ar-EG"/>
        </w:rPr>
        <w:t>الوَشْر..........................................................................305</w:t>
      </w:r>
    </w:p>
    <w:p w:rsidR="00AB6BA0" w:rsidRDefault="00AB6BA0" w:rsidP="00AB6BA0">
      <w:pPr>
        <w:pStyle w:val="NoSpacing"/>
        <w:rPr>
          <w:rtl/>
          <w:lang w:bidi="ar-EG"/>
        </w:rPr>
      </w:pPr>
      <w:r>
        <w:rPr>
          <w:rFonts w:hint="cs"/>
          <w:rtl/>
          <w:lang w:bidi="ar-EG"/>
        </w:rPr>
        <w:t>الوَصَب.........................................................................209</w:t>
      </w:r>
    </w:p>
    <w:p w:rsidR="00AB6BA0" w:rsidRPr="00271380" w:rsidRDefault="00AB6BA0" w:rsidP="00AB6BA0">
      <w:pPr>
        <w:pStyle w:val="NoSpacing"/>
        <w:rPr>
          <w:rtl/>
          <w:lang w:bidi="ar-EG"/>
        </w:rPr>
      </w:pPr>
      <w:r>
        <w:rPr>
          <w:rFonts w:hint="cs"/>
          <w:rtl/>
          <w:lang w:bidi="ar-EG"/>
        </w:rPr>
        <w:t>الوَلاية..........................................................................306</w:t>
      </w:r>
    </w:p>
    <w:p w:rsidR="00AB6BA0" w:rsidRDefault="00AB6BA0" w:rsidP="00AB6BA0">
      <w:pPr>
        <w:jc w:val="center"/>
        <w:rPr>
          <w:rFonts w:ascii="Arabic Typesetting" w:hAnsi="Arabic Typesetting" w:cs="Arabic Typesetting"/>
          <w:b/>
          <w:bCs/>
          <w:sz w:val="72"/>
          <w:szCs w:val="72"/>
          <w:rtl/>
          <w:lang w:bidi="ar-EG"/>
        </w:rPr>
      </w:pPr>
    </w:p>
    <w:p w:rsidR="00AB6BA0" w:rsidRDefault="00AB6BA0" w:rsidP="00AB6BA0">
      <w:pPr>
        <w:jc w:val="center"/>
        <w:rPr>
          <w:rFonts w:ascii="Arabic Typesetting" w:hAnsi="Arabic Typesetting" w:cs="Arabic Typesetting"/>
          <w:b/>
          <w:bCs/>
          <w:sz w:val="72"/>
          <w:szCs w:val="72"/>
          <w:rtl/>
          <w:lang w:bidi="ar-EG"/>
        </w:rPr>
      </w:pPr>
    </w:p>
    <w:p w:rsidR="00AB6BA0" w:rsidRDefault="00AB6BA0" w:rsidP="00AB6BA0">
      <w:pPr>
        <w:jc w:val="center"/>
        <w:rPr>
          <w:rFonts w:ascii="Arabic Typesetting" w:hAnsi="Arabic Typesetting" w:cs="Arabic Typesetting"/>
          <w:b/>
          <w:bCs/>
          <w:sz w:val="72"/>
          <w:szCs w:val="72"/>
          <w:rtl/>
          <w:lang w:bidi="ar-EG"/>
        </w:rPr>
      </w:pPr>
    </w:p>
    <w:p w:rsidR="00AB6BA0" w:rsidRDefault="00AB6BA0" w:rsidP="00AB6BA0">
      <w:pPr>
        <w:jc w:val="center"/>
        <w:rPr>
          <w:rFonts w:ascii="Arabic Typesetting" w:hAnsi="Arabic Typesetting" w:cs="Arabic Typesetting"/>
          <w:b/>
          <w:bCs/>
          <w:sz w:val="72"/>
          <w:szCs w:val="72"/>
          <w:rtl/>
          <w:lang w:bidi="ar-EG"/>
        </w:rPr>
      </w:pPr>
    </w:p>
    <w:p w:rsidR="00AB6BA0" w:rsidRDefault="00AB6BA0" w:rsidP="00AB6BA0">
      <w:pPr>
        <w:jc w:val="center"/>
        <w:rPr>
          <w:rFonts w:ascii="Arabic Typesetting" w:hAnsi="Arabic Typesetting" w:cs="DecoType Naskh Variants"/>
          <w:b/>
          <w:bCs/>
          <w:sz w:val="72"/>
          <w:szCs w:val="72"/>
          <w:rtl/>
          <w:lang w:bidi="ar-EG"/>
        </w:rPr>
      </w:pPr>
      <w:r>
        <w:rPr>
          <w:rFonts w:ascii="Arabic Typesetting" w:hAnsi="Arabic Typesetting" w:cs="DecoType Naskh Variants"/>
          <w:b/>
          <w:bCs/>
          <w:sz w:val="72"/>
          <w:szCs w:val="72"/>
          <w:rtl/>
          <w:lang w:bidi="ar-EG"/>
        </w:rPr>
        <w:t>فهرس الم</w:t>
      </w:r>
      <w:r>
        <w:rPr>
          <w:rFonts w:ascii="Arabic Typesetting" w:hAnsi="Arabic Typesetting" w:cs="DecoType Naskh Variants" w:hint="cs"/>
          <w:b/>
          <w:bCs/>
          <w:sz w:val="72"/>
          <w:szCs w:val="72"/>
          <w:rtl/>
          <w:lang w:bidi="ar-EG"/>
        </w:rPr>
        <w:t>سائل النحوية</w:t>
      </w:r>
    </w:p>
    <w:p w:rsidR="00AB6BA0" w:rsidRDefault="00AB6BA0" w:rsidP="00AB6BA0">
      <w:pPr>
        <w:rPr>
          <w:rFonts w:ascii="Arabic Typesetting" w:hAnsi="Arabic Typesetting" w:cs="DecoType Naskh Variants"/>
          <w:b/>
          <w:bCs/>
          <w:sz w:val="40"/>
          <w:szCs w:val="40"/>
          <w:rtl/>
          <w:lang w:bidi="ar-EG"/>
        </w:rPr>
      </w:pPr>
      <w:r w:rsidRPr="00CB6916">
        <w:rPr>
          <w:rFonts w:ascii="Arabic Typesetting" w:hAnsi="Arabic Typesetting" w:cs="DecoType Naskh Variants" w:hint="cs"/>
          <w:b/>
          <w:bCs/>
          <w:sz w:val="40"/>
          <w:szCs w:val="40"/>
          <w:rtl/>
          <w:lang w:bidi="ar-EG"/>
        </w:rPr>
        <w:t>المسألة          رقم الصفحة</w:t>
      </w:r>
    </w:p>
    <w:p w:rsidR="00AB6BA0" w:rsidRDefault="00AB6BA0" w:rsidP="00AB6BA0">
      <w:pPr>
        <w:pStyle w:val="NoSpacing"/>
        <w:rPr>
          <w:rtl/>
          <w:lang w:bidi="ar-EG"/>
        </w:rPr>
      </w:pPr>
      <w:r>
        <w:rPr>
          <w:rFonts w:hint="cs"/>
          <w:rtl/>
          <w:lang w:bidi="ar-EG"/>
        </w:rPr>
        <w:t>إبدال النكرة من المعرفة...........................................................253</w:t>
      </w:r>
    </w:p>
    <w:p w:rsidR="00AB6BA0" w:rsidRDefault="00AB6BA0" w:rsidP="00AB6BA0">
      <w:pPr>
        <w:pStyle w:val="NoSpacing"/>
        <w:rPr>
          <w:rtl/>
          <w:lang w:bidi="ar-EG"/>
        </w:rPr>
      </w:pPr>
      <w:r>
        <w:rPr>
          <w:rFonts w:hint="cs"/>
          <w:rtl/>
          <w:lang w:bidi="ar-EG"/>
        </w:rPr>
        <w:t>اختلاف العامل في الحال وصاحبها................................................231</w:t>
      </w:r>
    </w:p>
    <w:p w:rsidR="00AB6BA0" w:rsidRDefault="00AB6BA0" w:rsidP="00AB6BA0">
      <w:pPr>
        <w:pStyle w:val="NoSpacing"/>
        <w:rPr>
          <w:rtl/>
          <w:lang w:bidi="ar-EG"/>
        </w:rPr>
      </w:pPr>
      <w:r>
        <w:rPr>
          <w:rFonts w:hint="cs"/>
          <w:rtl/>
          <w:lang w:bidi="ar-EG"/>
        </w:rPr>
        <w:t xml:space="preserve"> (إذاَ) هل تكون جزاء وجواب....................................................182</w:t>
      </w:r>
    </w:p>
    <w:p w:rsidR="00AB6BA0" w:rsidRDefault="00AB6BA0" w:rsidP="00AB6BA0">
      <w:pPr>
        <w:pStyle w:val="NoSpacing"/>
        <w:rPr>
          <w:rtl/>
          <w:lang w:bidi="ar-EG"/>
        </w:rPr>
      </w:pPr>
      <w:r>
        <w:rPr>
          <w:rFonts w:hint="cs"/>
          <w:rtl/>
          <w:lang w:bidi="ar-EG"/>
        </w:rPr>
        <w:t>(إذن) شرط إعمالها أن تتصدر الكلام وإلا أهملت..................................346</w:t>
      </w:r>
    </w:p>
    <w:p w:rsidR="00AB6BA0" w:rsidRDefault="00AB6BA0" w:rsidP="00AB6BA0">
      <w:pPr>
        <w:pStyle w:val="NoSpacing"/>
        <w:rPr>
          <w:rtl/>
          <w:lang w:bidi="ar-EG"/>
        </w:rPr>
      </w:pPr>
      <w:r w:rsidRPr="00003942">
        <w:rPr>
          <w:rFonts w:hint="cs"/>
          <w:rtl/>
          <w:lang w:bidi="ar-EG"/>
        </w:rPr>
        <w:t>إرادة العدم بالقلة...........................................</w:t>
      </w:r>
      <w:r>
        <w:rPr>
          <w:rFonts w:hint="cs"/>
          <w:rtl/>
          <w:lang w:bidi="ar-EG"/>
        </w:rPr>
        <w:t>.</w:t>
      </w:r>
      <w:r w:rsidRPr="00003942">
        <w:rPr>
          <w:rFonts w:hint="cs"/>
          <w:rtl/>
          <w:lang w:bidi="ar-EG"/>
        </w:rPr>
        <w:t>....................137</w:t>
      </w:r>
    </w:p>
    <w:p w:rsidR="00AB6BA0" w:rsidRDefault="00AB6BA0" w:rsidP="00AB6BA0">
      <w:pPr>
        <w:pStyle w:val="NoSpacing"/>
        <w:rPr>
          <w:rtl/>
          <w:lang w:bidi="ar-EG"/>
        </w:rPr>
      </w:pPr>
      <w:r>
        <w:rPr>
          <w:rFonts w:hint="cs"/>
          <w:rtl/>
          <w:lang w:bidi="ar-EG"/>
        </w:rPr>
        <w:t>(أل) إذا دخلت على الأسماء الجامدة تكون حرف تعريف...........................267</w:t>
      </w:r>
    </w:p>
    <w:p w:rsidR="00AB6BA0" w:rsidRDefault="00AB6BA0" w:rsidP="00AB6BA0">
      <w:pPr>
        <w:pStyle w:val="NoSpacing"/>
        <w:rPr>
          <w:rtl/>
          <w:lang w:bidi="ar-EG"/>
        </w:rPr>
      </w:pPr>
      <w:r>
        <w:rPr>
          <w:rFonts w:hint="cs"/>
          <w:rtl/>
          <w:lang w:bidi="ar-EG"/>
        </w:rPr>
        <w:t>(أل) إذا دخلت على وصف صريح لغير تفضيل تكون موصولة.......................267</w:t>
      </w:r>
    </w:p>
    <w:p w:rsidR="00AB6BA0" w:rsidRDefault="00AB6BA0" w:rsidP="00AB6BA0">
      <w:pPr>
        <w:pStyle w:val="NoSpacing"/>
        <w:rPr>
          <w:rtl/>
          <w:lang w:bidi="ar-EG"/>
        </w:rPr>
      </w:pPr>
      <w:r>
        <w:rPr>
          <w:rFonts w:hint="cs"/>
          <w:rtl/>
          <w:lang w:bidi="ar-EG"/>
        </w:rPr>
        <w:t>بناء ما أضف إلى مبني...........................................................347</w:t>
      </w:r>
    </w:p>
    <w:p w:rsidR="00AB6BA0" w:rsidRDefault="00AB6BA0" w:rsidP="00AB6BA0">
      <w:pPr>
        <w:pStyle w:val="NoSpacing"/>
        <w:rPr>
          <w:rtl/>
          <w:lang w:bidi="ar-EG"/>
        </w:rPr>
      </w:pPr>
      <w:r>
        <w:rPr>
          <w:rFonts w:hint="cs"/>
          <w:rtl/>
          <w:lang w:bidi="ar-EG"/>
        </w:rPr>
        <w:t>تأخير الحال عن صاحبها إذا كان صاحب الحال نكرة...............................401</w:t>
      </w:r>
    </w:p>
    <w:p w:rsidR="00AB6BA0" w:rsidRDefault="00AB6BA0" w:rsidP="00AB6BA0">
      <w:pPr>
        <w:pStyle w:val="NoSpacing"/>
        <w:rPr>
          <w:rtl/>
          <w:lang w:bidi="ar-EG"/>
        </w:rPr>
      </w:pPr>
      <w:r>
        <w:rPr>
          <w:rFonts w:hint="cs"/>
          <w:rtl/>
          <w:lang w:bidi="ar-EG"/>
        </w:rPr>
        <w:t>تعريف (غير) إذا أضيفت إلى معرفة................................................252</w:t>
      </w:r>
    </w:p>
    <w:p w:rsidR="00AB6BA0" w:rsidRDefault="00AB6BA0" w:rsidP="00AB6BA0">
      <w:pPr>
        <w:pStyle w:val="NoSpacing"/>
        <w:rPr>
          <w:rtl/>
          <w:lang w:bidi="ar-EG"/>
        </w:rPr>
      </w:pPr>
      <w:r>
        <w:rPr>
          <w:rFonts w:hint="cs"/>
          <w:rtl/>
          <w:lang w:bidi="ar-EG"/>
        </w:rPr>
        <w:t>تقدير (قد) مع الماضي المثبت الذي تقع جملته حالاً.................................149</w:t>
      </w:r>
    </w:p>
    <w:p w:rsidR="00AB6BA0" w:rsidRDefault="00AB6BA0" w:rsidP="00AB6BA0">
      <w:pPr>
        <w:pStyle w:val="NoSpacing"/>
        <w:rPr>
          <w:rtl/>
          <w:lang w:bidi="ar-EG"/>
        </w:rPr>
      </w:pPr>
      <w:r>
        <w:rPr>
          <w:rFonts w:hint="cs"/>
          <w:rtl/>
          <w:lang w:bidi="ar-EG"/>
        </w:rPr>
        <w:t>تقدير (كان) بعد حرف الشرط...................................................328</w:t>
      </w:r>
    </w:p>
    <w:p w:rsidR="00AB6BA0" w:rsidRDefault="00AB6BA0" w:rsidP="00AB6BA0">
      <w:pPr>
        <w:pStyle w:val="NoSpacing"/>
        <w:rPr>
          <w:rtl/>
          <w:lang w:bidi="ar-EG"/>
        </w:rPr>
      </w:pPr>
      <w:r>
        <w:rPr>
          <w:rFonts w:hint="cs"/>
          <w:rtl/>
          <w:lang w:bidi="ar-EG"/>
        </w:rPr>
        <w:t>تقديم الحال على صاحبها إذا كان مجروراً بحرف جر أصلي............................301</w:t>
      </w:r>
    </w:p>
    <w:p w:rsidR="00AB6BA0" w:rsidRDefault="00AB6BA0" w:rsidP="00AB6BA0">
      <w:pPr>
        <w:pStyle w:val="NoSpacing"/>
        <w:rPr>
          <w:rtl/>
          <w:lang w:bidi="ar-EG"/>
        </w:rPr>
      </w:pPr>
      <w:r>
        <w:rPr>
          <w:rFonts w:hint="cs"/>
          <w:rtl/>
          <w:lang w:bidi="ar-EG"/>
        </w:rPr>
        <w:t>تقديم الحال على صاحبها إذا كان نكرة موصوفة....................................259</w:t>
      </w:r>
    </w:p>
    <w:p w:rsidR="00AB6BA0" w:rsidRDefault="00AB6BA0" w:rsidP="00AB6BA0">
      <w:pPr>
        <w:pStyle w:val="NoSpacing"/>
        <w:rPr>
          <w:rtl/>
          <w:lang w:bidi="ar-EG"/>
        </w:rPr>
      </w:pPr>
      <w:r>
        <w:rPr>
          <w:rFonts w:hint="cs"/>
          <w:rtl/>
          <w:lang w:bidi="ar-EG"/>
        </w:rPr>
        <w:t>تقديم العامل المعنوي على الحال...................................................232</w:t>
      </w:r>
    </w:p>
    <w:p w:rsidR="00AB6BA0" w:rsidRDefault="00AB6BA0" w:rsidP="00AB6BA0">
      <w:pPr>
        <w:pStyle w:val="NoSpacing"/>
        <w:rPr>
          <w:rtl/>
          <w:lang w:bidi="ar-EG"/>
        </w:rPr>
      </w:pPr>
      <w:r>
        <w:rPr>
          <w:rFonts w:hint="cs"/>
          <w:rtl/>
          <w:lang w:bidi="ar-EG"/>
        </w:rPr>
        <w:t>تقديم معمول الصفة على الموصوف................................................170</w:t>
      </w:r>
    </w:p>
    <w:p w:rsidR="00AB6BA0" w:rsidRDefault="00AB6BA0" w:rsidP="00AB6BA0">
      <w:pPr>
        <w:pStyle w:val="NoSpacing"/>
        <w:rPr>
          <w:rtl/>
          <w:lang w:bidi="ar-EG"/>
        </w:rPr>
      </w:pPr>
      <w:r>
        <w:rPr>
          <w:rFonts w:hint="cs"/>
          <w:rtl/>
          <w:lang w:bidi="ar-EG"/>
        </w:rPr>
        <w:t>تقديم معمول المصدر عليه إذا كان ظرفاً............................................307</w:t>
      </w:r>
    </w:p>
    <w:p w:rsidR="00AB6BA0" w:rsidRDefault="00AB6BA0" w:rsidP="00AB6BA0">
      <w:pPr>
        <w:pStyle w:val="NoSpacing"/>
        <w:rPr>
          <w:rtl/>
          <w:lang w:bidi="ar-EG"/>
        </w:rPr>
      </w:pPr>
      <w:r>
        <w:rPr>
          <w:rFonts w:hint="cs"/>
          <w:rtl/>
          <w:lang w:bidi="ar-EG"/>
        </w:rPr>
        <w:t>الزائد في القسم الأصل أن يكون على نحوٍ واحد....................................174</w:t>
      </w:r>
    </w:p>
    <w:p w:rsidR="00AB6BA0" w:rsidRDefault="00AB6BA0" w:rsidP="00AB6BA0">
      <w:pPr>
        <w:pStyle w:val="NoSpacing"/>
        <w:rPr>
          <w:rtl/>
          <w:lang w:bidi="ar-EG"/>
        </w:rPr>
      </w:pPr>
      <w:r>
        <w:rPr>
          <w:rFonts w:hint="cs"/>
          <w:rtl/>
          <w:lang w:bidi="ar-EG"/>
        </w:rPr>
        <w:t>زيادة الباء في فاعل كفى..........................................................128</w:t>
      </w:r>
    </w:p>
    <w:p w:rsidR="00AB6BA0" w:rsidRDefault="00AB6BA0" w:rsidP="00AB6BA0">
      <w:pPr>
        <w:pStyle w:val="NoSpacing"/>
        <w:rPr>
          <w:rtl/>
          <w:lang w:bidi="ar-EG"/>
        </w:rPr>
      </w:pPr>
      <w:r>
        <w:rPr>
          <w:rFonts w:hint="cs"/>
          <w:rtl/>
          <w:lang w:bidi="ar-EG"/>
        </w:rPr>
        <w:t>جواب التمني بلفظ الفعل.........................................................233</w:t>
      </w:r>
    </w:p>
    <w:p w:rsidR="00AB6BA0" w:rsidRDefault="00AB6BA0" w:rsidP="00AB6BA0">
      <w:pPr>
        <w:pStyle w:val="NoSpacing"/>
        <w:rPr>
          <w:rtl/>
          <w:lang w:bidi="ar-EG"/>
        </w:rPr>
      </w:pPr>
      <w:r>
        <w:rPr>
          <w:rFonts w:hint="cs"/>
          <w:rtl/>
          <w:lang w:bidi="ar-EG"/>
        </w:rPr>
        <w:t>جواز وقوع جملة (إنَّ) خبراً.......................................................160</w:t>
      </w:r>
    </w:p>
    <w:p w:rsidR="00AB6BA0" w:rsidRDefault="00AB6BA0" w:rsidP="00AB6BA0">
      <w:pPr>
        <w:pStyle w:val="NoSpacing"/>
        <w:rPr>
          <w:rtl/>
          <w:lang w:bidi="ar-EG"/>
        </w:rPr>
      </w:pPr>
      <w:r>
        <w:rPr>
          <w:rFonts w:hint="cs"/>
          <w:rtl/>
          <w:lang w:bidi="ar-EG"/>
        </w:rPr>
        <w:t>جواز وقوع (لو) بمعنى (إن).......................................................152</w:t>
      </w:r>
    </w:p>
    <w:p w:rsidR="00AB6BA0" w:rsidRDefault="00AB6BA0" w:rsidP="00AB6BA0">
      <w:pPr>
        <w:pStyle w:val="NoSpacing"/>
        <w:rPr>
          <w:rtl/>
          <w:lang w:bidi="ar-EG"/>
        </w:rPr>
      </w:pPr>
      <w:r>
        <w:rPr>
          <w:rFonts w:hint="cs"/>
          <w:rtl/>
          <w:lang w:bidi="ar-EG"/>
        </w:rPr>
        <w:t>جواز وقوع (ما) فاعل نعم........................................................159</w:t>
      </w:r>
    </w:p>
    <w:p w:rsidR="00AB6BA0" w:rsidRDefault="00AB6BA0" w:rsidP="00AB6BA0">
      <w:pPr>
        <w:pStyle w:val="NoSpacing"/>
        <w:rPr>
          <w:rtl/>
          <w:lang w:bidi="ar-EG"/>
        </w:rPr>
      </w:pPr>
      <w:r>
        <w:rPr>
          <w:rFonts w:hint="cs"/>
          <w:rtl/>
          <w:lang w:bidi="ar-EG"/>
        </w:rPr>
        <w:t>عطف الاسم الظاهر على الضمير من غير إعادة حرف الجر..........................324</w:t>
      </w:r>
    </w:p>
    <w:p w:rsidR="00AB6BA0" w:rsidRDefault="00AB6BA0" w:rsidP="00AB6BA0">
      <w:pPr>
        <w:pStyle w:val="NoSpacing"/>
        <w:rPr>
          <w:rtl/>
          <w:lang w:bidi="ar-EG"/>
        </w:rPr>
      </w:pPr>
      <w:r>
        <w:rPr>
          <w:rFonts w:hint="cs"/>
          <w:rtl/>
          <w:lang w:bidi="ar-EG"/>
        </w:rPr>
        <w:t>عطف الخبر على الإنشاء.........................................................195</w:t>
      </w:r>
    </w:p>
    <w:p w:rsidR="00AB6BA0" w:rsidRDefault="00AB6BA0" w:rsidP="00AB6BA0">
      <w:pPr>
        <w:pStyle w:val="NoSpacing"/>
        <w:rPr>
          <w:rtl/>
          <w:lang w:bidi="ar-EG"/>
        </w:rPr>
      </w:pPr>
      <w:r>
        <w:rPr>
          <w:rFonts w:hint="cs"/>
          <w:rtl/>
          <w:lang w:bidi="ar-EG"/>
        </w:rPr>
        <w:t>الضمير الراجع إلى المذكور الذي عطف بعضه على بعض............................338</w:t>
      </w:r>
    </w:p>
    <w:p w:rsidR="00AB6BA0" w:rsidRDefault="00AB6BA0" w:rsidP="00AB6BA0">
      <w:pPr>
        <w:pStyle w:val="NoSpacing"/>
        <w:rPr>
          <w:rtl/>
          <w:lang w:bidi="ar-EG"/>
        </w:rPr>
      </w:pPr>
      <w:r>
        <w:rPr>
          <w:rFonts w:hint="cs"/>
          <w:rtl/>
          <w:lang w:bidi="ar-EG"/>
        </w:rPr>
        <w:t>النصب على الاستثناء عند الفصل الكثير بين المستثنى والمستثنى منه...................243</w:t>
      </w:r>
    </w:p>
    <w:p w:rsidR="00AB6BA0" w:rsidRDefault="00AB6BA0" w:rsidP="00AB6BA0">
      <w:pPr>
        <w:pStyle w:val="NoSpacing"/>
        <w:rPr>
          <w:rtl/>
          <w:lang w:bidi="ar-EG"/>
        </w:rPr>
      </w:pPr>
      <w:r>
        <w:rPr>
          <w:rFonts w:hint="cs"/>
          <w:rtl/>
          <w:lang w:bidi="ar-EG"/>
        </w:rPr>
        <w:t>النكرة المعرفة بأل الجنسية هل توصف بما توصف به النكرة...........................253</w:t>
      </w:r>
    </w:p>
    <w:p w:rsidR="00AB6BA0" w:rsidRPr="00CB6916" w:rsidRDefault="00AB6BA0" w:rsidP="00AB6BA0">
      <w:pPr>
        <w:pStyle w:val="NoSpacing"/>
        <w:rPr>
          <w:rtl/>
          <w:lang w:bidi="ar-EG"/>
        </w:rPr>
      </w:pPr>
    </w:p>
    <w:p w:rsidR="00AB6BA0" w:rsidRDefault="00AB6BA0" w:rsidP="00AB6BA0">
      <w:pPr>
        <w:jc w:val="center"/>
        <w:rPr>
          <w:rFonts w:ascii="Arabic Typesetting" w:hAnsi="Arabic Typesetting" w:cs="Arabic Typesetting"/>
          <w:b/>
          <w:bCs/>
          <w:sz w:val="72"/>
          <w:szCs w:val="72"/>
          <w:rtl/>
          <w:lang w:bidi="ar-EG"/>
        </w:rPr>
      </w:pPr>
    </w:p>
    <w:p w:rsidR="00AB6BA0" w:rsidRDefault="00AB6BA0" w:rsidP="00AB6BA0">
      <w:pPr>
        <w:jc w:val="center"/>
        <w:rPr>
          <w:rFonts w:ascii="Arabic Typesetting" w:hAnsi="Arabic Typesetting" w:cs="Arabic Typesetting"/>
          <w:b/>
          <w:bCs/>
          <w:sz w:val="72"/>
          <w:szCs w:val="72"/>
          <w:rtl/>
          <w:lang w:bidi="ar-EG"/>
        </w:rPr>
      </w:pPr>
    </w:p>
    <w:p w:rsidR="00AB6BA0" w:rsidRDefault="00AB6BA0" w:rsidP="00AB6BA0">
      <w:pPr>
        <w:jc w:val="center"/>
        <w:rPr>
          <w:rFonts w:ascii="Arabic Typesetting" w:hAnsi="Arabic Typesetting" w:cs="Arabic Typesetting"/>
          <w:b/>
          <w:bCs/>
          <w:sz w:val="72"/>
          <w:szCs w:val="72"/>
          <w:rtl/>
          <w:lang w:bidi="ar-EG"/>
        </w:rPr>
      </w:pPr>
    </w:p>
    <w:p w:rsidR="00AB6BA0" w:rsidRDefault="00AB6BA0" w:rsidP="00AB6BA0">
      <w:pPr>
        <w:jc w:val="center"/>
        <w:rPr>
          <w:rFonts w:ascii="Arabic Typesetting" w:hAnsi="Arabic Typesetting" w:cs="Arabic Typesetting"/>
          <w:b/>
          <w:bCs/>
          <w:sz w:val="72"/>
          <w:szCs w:val="72"/>
          <w:rtl/>
          <w:lang w:bidi="ar-EG"/>
        </w:rPr>
      </w:pPr>
    </w:p>
    <w:p w:rsidR="00AB6BA0" w:rsidRDefault="00AB6BA0" w:rsidP="00AB6BA0">
      <w:pPr>
        <w:jc w:val="center"/>
        <w:rPr>
          <w:rFonts w:ascii="Arabic Typesetting" w:hAnsi="Arabic Typesetting" w:cs="Arabic Typesetting"/>
          <w:b/>
          <w:bCs/>
          <w:sz w:val="72"/>
          <w:szCs w:val="72"/>
          <w:rtl/>
          <w:lang w:bidi="ar-EG"/>
        </w:rPr>
      </w:pPr>
    </w:p>
    <w:p w:rsidR="00AB6BA0" w:rsidRDefault="00AB6BA0" w:rsidP="00AB6BA0">
      <w:pPr>
        <w:jc w:val="center"/>
        <w:rPr>
          <w:rFonts w:ascii="Arabic Typesetting" w:hAnsi="Arabic Typesetting" w:cs="Arabic Typesetting"/>
          <w:b/>
          <w:bCs/>
          <w:sz w:val="72"/>
          <w:szCs w:val="72"/>
          <w:rtl/>
          <w:lang w:bidi="ar-EG"/>
        </w:rPr>
      </w:pPr>
    </w:p>
    <w:p w:rsidR="00AB6BA0" w:rsidRDefault="00AB6BA0" w:rsidP="00AB6BA0">
      <w:pPr>
        <w:jc w:val="center"/>
        <w:rPr>
          <w:rFonts w:ascii="Arabic Typesetting" w:hAnsi="Arabic Typesetting" w:cs="Arabic Typesetting"/>
          <w:b/>
          <w:bCs/>
          <w:sz w:val="72"/>
          <w:szCs w:val="72"/>
          <w:rtl/>
          <w:lang w:bidi="ar-EG"/>
        </w:rPr>
      </w:pPr>
    </w:p>
    <w:p w:rsidR="00AB6BA0" w:rsidRDefault="00AB6BA0" w:rsidP="00AB6BA0">
      <w:pPr>
        <w:jc w:val="center"/>
        <w:rPr>
          <w:rFonts w:ascii="Arabic Typesetting" w:hAnsi="Arabic Typesetting" w:cs="Arabic Typesetting"/>
          <w:b/>
          <w:bCs/>
          <w:sz w:val="72"/>
          <w:szCs w:val="72"/>
          <w:rtl/>
          <w:lang w:bidi="ar-EG"/>
        </w:rPr>
      </w:pPr>
    </w:p>
    <w:p w:rsidR="00AB6BA0" w:rsidRDefault="00AB6BA0" w:rsidP="00AB6BA0">
      <w:pPr>
        <w:jc w:val="center"/>
        <w:rPr>
          <w:rFonts w:ascii="Arabic Typesetting" w:hAnsi="Arabic Typesetting" w:cs="DecoType Naskh Variants"/>
          <w:b/>
          <w:bCs/>
          <w:sz w:val="72"/>
          <w:szCs w:val="72"/>
          <w:rtl/>
          <w:lang w:bidi="ar-EG"/>
        </w:rPr>
      </w:pPr>
      <w:r>
        <w:rPr>
          <w:rFonts w:ascii="Arabic Typesetting" w:hAnsi="Arabic Typesetting" w:cs="DecoType Naskh Variants"/>
          <w:b/>
          <w:bCs/>
          <w:sz w:val="72"/>
          <w:szCs w:val="72"/>
          <w:rtl/>
          <w:lang w:bidi="ar-EG"/>
        </w:rPr>
        <w:t>فهرس الم</w:t>
      </w:r>
      <w:r>
        <w:rPr>
          <w:rFonts w:ascii="Arabic Typesetting" w:hAnsi="Arabic Typesetting" w:cs="DecoType Naskh Variants" w:hint="cs"/>
          <w:b/>
          <w:bCs/>
          <w:sz w:val="72"/>
          <w:szCs w:val="72"/>
          <w:rtl/>
          <w:lang w:bidi="ar-EG"/>
        </w:rPr>
        <w:t>سائل الأصولية والفقهية</w:t>
      </w:r>
    </w:p>
    <w:p w:rsidR="00AB6BA0" w:rsidRDefault="00AB6BA0" w:rsidP="00AB6BA0">
      <w:pPr>
        <w:rPr>
          <w:rFonts w:ascii="Arabic Typesetting" w:hAnsi="Arabic Typesetting" w:cs="DecoType Naskh Variants"/>
          <w:b/>
          <w:bCs/>
          <w:sz w:val="40"/>
          <w:szCs w:val="40"/>
          <w:rtl/>
          <w:lang w:bidi="ar-EG"/>
        </w:rPr>
      </w:pPr>
      <w:r w:rsidRPr="00CB6916">
        <w:rPr>
          <w:rFonts w:ascii="Arabic Typesetting" w:hAnsi="Arabic Typesetting" w:cs="DecoType Naskh Variants" w:hint="cs"/>
          <w:b/>
          <w:bCs/>
          <w:sz w:val="40"/>
          <w:szCs w:val="40"/>
          <w:rtl/>
          <w:lang w:bidi="ar-EG"/>
        </w:rPr>
        <w:t>المسألة          رقم الصفحة</w:t>
      </w:r>
    </w:p>
    <w:p w:rsidR="00AB6BA0" w:rsidRDefault="00AB6BA0" w:rsidP="00AB6BA0">
      <w:pPr>
        <w:pStyle w:val="NoSpacing"/>
        <w:rPr>
          <w:rtl/>
          <w:lang w:bidi="ar-EG"/>
        </w:rPr>
      </w:pPr>
      <w:r>
        <w:rPr>
          <w:rFonts w:hint="cs"/>
          <w:rtl/>
          <w:lang w:bidi="ar-EG"/>
        </w:rPr>
        <w:t>الابن يسقط الأخت عن الميراث قطعاً, والبنت تسقطها عن فرض النصف.............403</w:t>
      </w:r>
    </w:p>
    <w:p w:rsidR="00AB6BA0" w:rsidRDefault="00AB6BA0" w:rsidP="00AB6BA0">
      <w:pPr>
        <w:pStyle w:val="NoSpacing"/>
        <w:rPr>
          <w:rtl/>
          <w:lang w:bidi="ar-EG"/>
        </w:rPr>
      </w:pPr>
      <w:r>
        <w:rPr>
          <w:rFonts w:hint="cs"/>
          <w:rtl/>
          <w:lang w:bidi="ar-EG"/>
        </w:rPr>
        <w:t>إثابة الكافر إذا أسلم على ما أسلف من أعمال صالحة..............................313</w:t>
      </w:r>
    </w:p>
    <w:p w:rsidR="00AB6BA0" w:rsidRDefault="00AB6BA0" w:rsidP="00AB6BA0">
      <w:pPr>
        <w:pStyle w:val="NoSpacing"/>
        <w:rPr>
          <w:rtl/>
          <w:lang w:bidi="ar-EG"/>
        </w:rPr>
      </w:pPr>
      <w:r>
        <w:rPr>
          <w:rFonts w:hint="cs"/>
          <w:rtl/>
          <w:lang w:bidi="ar-EG"/>
        </w:rPr>
        <w:t>الأخت لأم لها السدس مسوىً بينها وبين أخيها.....................................402</w:t>
      </w:r>
    </w:p>
    <w:p w:rsidR="00AB6BA0" w:rsidRDefault="00AB6BA0" w:rsidP="00AB6BA0">
      <w:pPr>
        <w:pStyle w:val="NoSpacing"/>
        <w:rPr>
          <w:rtl/>
          <w:lang w:bidi="ar-EG"/>
        </w:rPr>
      </w:pPr>
      <w:r>
        <w:rPr>
          <w:rFonts w:hint="cs"/>
          <w:rtl/>
          <w:lang w:bidi="ar-EG"/>
        </w:rPr>
        <w:t>أفضلية القصر أو الإتمام في السفر..................................................271</w:t>
      </w:r>
    </w:p>
    <w:p w:rsidR="00AB6BA0" w:rsidRDefault="00AB6BA0" w:rsidP="00AB6BA0">
      <w:pPr>
        <w:pStyle w:val="NoSpacing"/>
        <w:rPr>
          <w:rtl/>
          <w:lang w:bidi="ar-EG"/>
        </w:rPr>
      </w:pPr>
      <w:r>
        <w:rPr>
          <w:rFonts w:hint="cs"/>
          <w:rtl/>
          <w:lang w:bidi="ar-EG"/>
        </w:rPr>
        <w:t>تزويج الولي للصغير والصغيرة والثيب................................................326</w:t>
      </w:r>
    </w:p>
    <w:p w:rsidR="00AB6BA0" w:rsidRDefault="00AB6BA0" w:rsidP="00AB6BA0">
      <w:pPr>
        <w:pStyle w:val="NoSpacing"/>
        <w:rPr>
          <w:rtl/>
          <w:lang w:bidi="ar-EG"/>
        </w:rPr>
      </w:pPr>
      <w:r>
        <w:rPr>
          <w:rFonts w:hint="cs"/>
          <w:rtl/>
          <w:lang w:bidi="ar-EG"/>
        </w:rPr>
        <w:t>تعبُّد النبي عليه الصلاة والسلام بالاجتهاد فيما لا نص فيه...........................280</w:t>
      </w:r>
    </w:p>
    <w:p w:rsidR="00AB6BA0" w:rsidRDefault="00AB6BA0" w:rsidP="00AB6BA0">
      <w:pPr>
        <w:pStyle w:val="NoSpacing"/>
        <w:rPr>
          <w:rtl/>
          <w:lang w:bidi="ar-EG"/>
        </w:rPr>
      </w:pPr>
      <w:r>
        <w:rPr>
          <w:rFonts w:hint="cs"/>
          <w:rtl/>
          <w:lang w:bidi="ar-EG"/>
        </w:rPr>
        <w:t>التيمم عند أبي حنيفة يكون بالطاهر وعند الشافعي وأصحابه بالمنبت..................122</w:t>
      </w:r>
    </w:p>
    <w:p w:rsidR="00AB6BA0" w:rsidRDefault="00AB6BA0" w:rsidP="00AB6BA0">
      <w:pPr>
        <w:pStyle w:val="NoSpacing"/>
        <w:rPr>
          <w:rtl/>
          <w:lang w:bidi="ar-EG"/>
        </w:rPr>
      </w:pPr>
      <w:r>
        <w:rPr>
          <w:rFonts w:hint="cs"/>
          <w:rtl/>
          <w:lang w:bidi="ar-EG"/>
        </w:rPr>
        <w:t>الجمع بين الحقيقة والمجاز..........................................................145</w:t>
      </w:r>
    </w:p>
    <w:p w:rsidR="00AB6BA0" w:rsidRDefault="00AB6BA0" w:rsidP="00AB6BA0">
      <w:pPr>
        <w:pStyle w:val="NoSpacing"/>
        <w:rPr>
          <w:rtl/>
          <w:lang w:bidi="ar-EG"/>
        </w:rPr>
      </w:pPr>
      <w:r>
        <w:rPr>
          <w:rFonts w:hint="cs"/>
          <w:rtl/>
          <w:lang w:bidi="ar-EG"/>
        </w:rPr>
        <w:t>حكم الهجرة إلى دار الإسلام .....................................................235</w:t>
      </w:r>
    </w:p>
    <w:p w:rsidR="00AB6BA0" w:rsidRDefault="00AB6BA0" w:rsidP="00AB6BA0">
      <w:pPr>
        <w:pStyle w:val="NoSpacing"/>
        <w:rPr>
          <w:rtl/>
          <w:lang w:bidi="ar-EG"/>
        </w:rPr>
      </w:pPr>
      <w:r>
        <w:rPr>
          <w:rFonts w:hint="cs"/>
          <w:rtl/>
          <w:lang w:bidi="ar-EG"/>
        </w:rPr>
        <w:t>صلاة المقاتل حال التحام القتال...................................................280</w:t>
      </w:r>
    </w:p>
    <w:p w:rsidR="00AB6BA0" w:rsidRDefault="00AB6BA0" w:rsidP="00AB6BA0">
      <w:pPr>
        <w:pStyle w:val="NoSpacing"/>
        <w:rPr>
          <w:rtl/>
          <w:lang w:bidi="ar-EG"/>
        </w:rPr>
      </w:pPr>
      <w:r>
        <w:rPr>
          <w:rFonts w:hint="cs"/>
          <w:rtl/>
          <w:lang w:bidi="ar-EG"/>
        </w:rPr>
        <w:t>طاعة أولي الأمر في المباح.........................................................162</w:t>
      </w:r>
    </w:p>
    <w:p w:rsidR="00AB6BA0" w:rsidRDefault="00AB6BA0" w:rsidP="00AB6BA0">
      <w:pPr>
        <w:pStyle w:val="NoSpacing"/>
        <w:rPr>
          <w:rtl/>
          <w:lang w:bidi="ar-EG"/>
        </w:rPr>
      </w:pPr>
      <w:r w:rsidRPr="001C57A7">
        <w:rPr>
          <w:rtl/>
          <w:lang w:bidi="ar-EG"/>
        </w:rPr>
        <w:t>المرور</w:t>
      </w:r>
      <w:r>
        <w:rPr>
          <w:rFonts w:hint="cs"/>
          <w:rtl/>
          <w:lang w:bidi="ar-EG"/>
        </w:rPr>
        <w:t xml:space="preserve"> في المسجد للجنب.........................................................119</w:t>
      </w:r>
    </w:p>
    <w:p w:rsidR="00AB6BA0" w:rsidRDefault="00AB6BA0" w:rsidP="00AB6BA0">
      <w:pPr>
        <w:pStyle w:val="NoSpacing"/>
        <w:rPr>
          <w:rtl/>
          <w:lang w:bidi="ar-EG"/>
        </w:rPr>
      </w:pPr>
      <w:r>
        <w:rPr>
          <w:rFonts w:hint="cs"/>
          <w:rtl/>
          <w:lang w:bidi="ar-EG"/>
        </w:rPr>
        <w:t>مسح اليدين في التيمم............................................................124</w:t>
      </w:r>
    </w:p>
    <w:p w:rsidR="00AB6BA0" w:rsidRDefault="00AB6BA0" w:rsidP="00AB6BA0">
      <w:pPr>
        <w:pStyle w:val="NoSpacing"/>
        <w:rPr>
          <w:rtl/>
          <w:lang w:bidi="ar-EG"/>
        </w:rPr>
      </w:pPr>
      <w:r>
        <w:rPr>
          <w:rFonts w:hint="cs"/>
          <w:rtl/>
          <w:lang w:bidi="ar-EG"/>
        </w:rPr>
        <w:t>مَنْ ملك ذا رَحِم محرمة عتق عليه..................................................405</w:t>
      </w:r>
    </w:p>
    <w:p w:rsidR="00AB6BA0" w:rsidRDefault="00AB6BA0" w:rsidP="00AB6BA0">
      <w:pPr>
        <w:pStyle w:val="NoSpacing"/>
        <w:rPr>
          <w:rtl/>
          <w:lang w:bidi="ar-EG"/>
        </w:rPr>
      </w:pPr>
      <w:r>
        <w:rPr>
          <w:rFonts w:hint="cs"/>
          <w:rtl/>
          <w:lang w:bidi="ar-EG"/>
        </w:rPr>
        <w:t>هل صلاة الخوف خاصة بحضرة النبي عليه الصلاة والسلام...........................275</w:t>
      </w:r>
    </w:p>
    <w:p w:rsidR="00AB6BA0" w:rsidRDefault="00AB6BA0" w:rsidP="00AB6BA0">
      <w:pPr>
        <w:jc w:val="center"/>
        <w:rPr>
          <w:rFonts w:ascii="Arabic Typesetting" w:hAnsi="Arabic Typesetting" w:cs="Arabic Typesetting"/>
          <w:b/>
          <w:bCs/>
          <w:sz w:val="72"/>
          <w:szCs w:val="72"/>
          <w:rtl/>
          <w:lang w:bidi="ar-EG"/>
        </w:rPr>
      </w:pPr>
    </w:p>
    <w:p w:rsidR="00AB6BA0" w:rsidRDefault="00AB6BA0" w:rsidP="00AB6BA0">
      <w:pPr>
        <w:jc w:val="center"/>
        <w:rPr>
          <w:rFonts w:ascii="Arabic Typesetting" w:hAnsi="Arabic Typesetting" w:cs="Arabic Typesetting"/>
          <w:b/>
          <w:bCs/>
          <w:sz w:val="72"/>
          <w:szCs w:val="72"/>
          <w:rtl/>
          <w:lang w:bidi="ar-EG"/>
        </w:rPr>
      </w:pPr>
    </w:p>
    <w:p w:rsidR="00AB6BA0" w:rsidRDefault="00AB6BA0" w:rsidP="00AB6BA0">
      <w:pPr>
        <w:jc w:val="center"/>
        <w:rPr>
          <w:rFonts w:ascii="Arabic Typesetting" w:hAnsi="Arabic Typesetting" w:cs="DecoType Naskh Variants"/>
          <w:b/>
          <w:bCs/>
          <w:sz w:val="72"/>
          <w:szCs w:val="72"/>
          <w:rtl/>
          <w:lang w:bidi="ar-EG"/>
        </w:rPr>
      </w:pPr>
      <w:r>
        <w:rPr>
          <w:rFonts w:ascii="Arabic Typesetting" w:hAnsi="Arabic Typesetting" w:cs="DecoType Naskh Variants"/>
          <w:b/>
          <w:bCs/>
          <w:sz w:val="72"/>
          <w:szCs w:val="72"/>
          <w:rtl/>
          <w:lang w:bidi="ar-EG"/>
        </w:rPr>
        <w:t>فهرس الم</w:t>
      </w:r>
      <w:r>
        <w:rPr>
          <w:rFonts w:ascii="Arabic Typesetting" w:hAnsi="Arabic Typesetting" w:cs="DecoType Naskh Variants" w:hint="cs"/>
          <w:b/>
          <w:bCs/>
          <w:sz w:val="72"/>
          <w:szCs w:val="72"/>
          <w:rtl/>
          <w:lang w:bidi="ar-EG"/>
        </w:rPr>
        <w:t>سائل العقدية</w:t>
      </w:r>
    </w:p>
    <w:p w:rsidR="00AB6BA0" w:rsidRDefault="00AB6BA0" w:rsidP="00AB6BA0">
      <w:pPr>
        <w:jc w:val="center"/>
        <w:rPr>
          <w:rFonts w:ascii="Arabic Typesetting" w:hAnsi="Arabic Typesetting" w:cs="Arabic Typesetting"/>
          <w:b/>
          <w:bCs/>
          <w:sz w:val="72"/>
          <w:szCs w:val="72"/>
          <w:rtl/>
          <w:lang w:bidi="ar-EG"/>
        </w:rPr>
      </w:pPr>
      <w:r w:rsidRPr="00CB6916">
        <w:rPr>
          <w:rFonts w:ascii="Arabic Typesetting" w:hAnsi="Arabic Typesetting" w:cs="DecoType Naskh Variants" w:hint="cs"/>
          <w:b/>
          <w:bCs/>
          <w:sz w:val="40"/>
          <w:szCs w:val="40"/>
          <w:rtl/>
          <w:lang w:bidi="ar-EG"/>
        </w:rPr>
        <w:t>المسألة          رقم الصفحة</w:t>
      </w:r>
    </w:p>
    <w:p w:rsidR="00AB6BA0" w:rsidRDefault="00AB6BA0" w:rsidP="00AB6BA0">
      <w:pPr>
        <w:pStyle w:val="NoSpacing"/>
        <w:rPr>
          <w:rtl/>
          <w:lang w:bidi="ar-EG"/>
        </w:rPr>
      </w:pPr>
      <w:r>
        <w:rPr>
          <w:rFonts w:hint="cs"/>
          <w:rtl/>
          <w:lang w:bidi="ar-EG"/>
        </w:rPr>
        <w:t>تعدُّد الحق في العقليات...........................................................363</w:t>
      </w:r>
    </w:p>
    <w:p w:rsidR="00AB6BA0" w:rsidRDefault="00AB6BA0" w:rsidP="00AB6BA0">
      <w:pPr>
        <w:pStyle w:val="NoSpacing"/>
        <w:rPr>
          <w:rtl/>
          <w:lang w:bidi="ar-EG"/>
        </w:rPr>
      </w:pPr>
      <w:r w:rsidRPr="00DF2A7B">
        <w:rPr>
          <w:rFonts w:hint="cs"/>
          <w:rtl/>
          <w:lang w:bidi="ar-EG"/>
        </w:rPr>
        <w:t>الخير والشر بإرادة الله وقول المعتزلة في ذلك.........................................210</w:t>
      </w:r>
    </w:p>
    <w:p w:rsidR="00AB6BA0" w:rsidRDefault="00AB6BA0" w:rsidP="00AB6BA0">
      <w:pPr>
        <w:pStyle w:val="NoSpacing"/>
        <w:rPr>
          <w:rtl/>
          <w:lang w:bidi="ar-EG"/>
        </w:rPr>
      </w:pPr>
      <w:r>
        <w:rPr>
          <w:rFonts w:hint="cs"/>
          <w:rtl/>
          <w:lang w:bidi="ar-EG"/>
        </w:rPr>
        <w:t>الرسالة أفضل أم النبوة............................................................290</w:t>
      </w:r>
    </w:p>
    <w:p w:rsidR="00AB6BA0" w:rsidRDefault="00AB6BA0" w:rsidP="00AB6BA0">
      <w:pPr>
        <w:pStyle w:val="NoSpacing"/>
        <w:rPr>
          <w:rtl/>
          <w:lang w:bidi="ar-EG"/>
        </w:rPr>
      </w:pPr>
      <w:r>
        <w:rPr>
          <w:rFonts w:hint="cs"/>
          <w:rtl/>
          <w:lang w:bidi="ar-EG"/>
        </w:rPr>
        <w:t xml:space="preserve">قول المعتزلة: إنّ الله لا يغفر الشرك لمن يشاء وهو من لم يتب </w:t>
      </w:r>
    </w:p>
    <w:p w:rsidR="00AB6BA0" w:rsidRDefault="00AB6BA0" w:rsidP="00AB6BA0">
      <w:pPr>
        <w:pStyle w:val="NoSpacing"/>
        <w:rPr>
          <w:rtl/>
          <w:lang w:bidi="ar-EG"/>
        </w:rPr>
      </w:pPr>
      <w:r>
        <w:rPr>
          <w:rFonts w:hint="cs"/>
          <w:rtl/>
          <w:lang w:bidi="ar-EG"/>
        </w:rPr>
        <w:t>ويغفر ما دونه لمن يشاء وهو من تاب..............................................143</w:t>
      </w:r>
    </w:p>
    <w:p w:rsidR="00AB6BA0" w:rsidRDefault="00AB6BA0" w:rsidP="00AB6BA0">
      <w:pPr>
        <w:pStyle w:val="NoSpacing"/>
        <w:rPr>
          <w:rtl/>
          <w:lang w:bidi="ar-EG"/>
        </w:rPr>
      </w:pPr>
      <w:r>
        <w:rPr>
          <w:rFonts w:hint="cs"/>
          <w:rtl/>
          <w:lang w:bidi="ar-EG"/>
        </w:rPr>
        <w:t>لا يَرِد الكذب في حق كلامه تعالى لأنّه نقص.......................................229</w:t>
      </w:r>
    </w:p>
    <w:p w:rsidR="00AB6BA0" w:rsidRDefault="00AB6BA0" w:rsidP="00AB6BA0">
      <w:pPr>
        <w:pStyle w:val="NoSpacing"/>
        <w:rPr>
          <w:rtl/>
          <w:lang w:bidi="ar-EG"/>
        </w:rPr>
      </w:pPr>
    </w:p>
    <w:p w:rsidR="00AB6BA0" w:rsidRDefault="00AB6BA0" w:rsidP="00AB6BA0">
      <w:pPr>
        <w:pStyle w:val="NoSpacing"/>
        <w:rPr>
          <w:rtl/>
          <w:lang w:bidi="ar-EG"/>
        </w:rPr>
      </w:pPr>
    </w:p>
    <w:p w:rsidR="00AB6BA0" w:rsidRDefault="00AB6BA0" w:rsidP="00AB6BA0">
      <w:pPr>
        <w:pStyle w:val="NoSpacing"/>
        <w:rPr>
          <w:rtl/>
          <w:lang w:bidi="ar-EG"/>
        </w:rPr>
      </w:pPr>
    </w:p>
    <w:p w:rsidR="00AB6BA0" w:rsidRDefault="00AB6BA0" w:rsidP="00AB6BA0">
      <w:pPr>
        <w:pStyle w:val="NoSpacing"/>
        <w:rPr>
          <w:rtl/>
          <w:lang w:bidi="ar-EG"/>
        </w:rPr>
      </w:pPr>
    </w:p>
    <w:p w:rsidR="00AB6BA0" w:rsidRDefault="00AB6BA0" w:rsidP="00AB6BA0">
      <w:pPr>
        <w:pStyle w:val="NoSpacing"/>
        <w:rPr>
          <w:rtl/>
          <w:lang w:bidi="ar-EG"/>
        </w:rPr>
      </w:pPr>
    </w:p>
    <w:p w:rsidR="00AB6BA0" w:rsidRDefault="00AB6BA0" w:rsidP="00AB6BA0">
      <w:pPr>
        <w:pStyle w:val="NoSpacing"/>
        <w:rPr>
          <w:rtl/>
          <w:lang w:bidi="ar-EG"/>
        </w:rPr>
      </w:pPr>
    </w:p>
    <w:p w:rsidR="00AB6BA0" w:rsidRDefault="00AB6BA0" w:rsidP="00AB6BA0">
      <w:pPr>
        <w:pStyle w:val="NoSpacing"/>
        <w:rPr>
          <w:rtl/>
          <w:lang w:bidi="ar-EG"/>
        </w:rPr>
      </w:pPr>
    </w:p>
    <w:p w:rsidR="00AB6BA0" w:rsidRDefault="00AB6BA0" w:rsidP="00AB6BA0">
      <w:pPr>
        <w:pStyle w:val="NoSpacing"/>
        <w:rPr>
          <w:rtl/>
          <w:lang w:bidi="ar-EG"/>
        </w:rPr>
      </w:pPr>
    </w:p>
    <w:p w:rsidR="00AB6BA0" w:rsidRDefault="00AB6BA0" w:rsidP="00AB6BA0">
      <w:pPr>
        <w:pStyle w:val="NoSpacing"/>
        <w:rPr>
          <w:rtl/>
          <w:lang w:bidi="ar-EG"/>
        </w:rPr>
      </w:pPr>
    </w:p>
    <w:p w:rsidR="00AB6BA0" w:rsidRDefault="00AB6BA0" w:rsidP="00AB6BA0">
      <w:pPr>
        <w:pStyle w:val="NoSpacing"/>
        <w:rPr>
          <w:rtl/>
          <w:lang w:bidi="ar-EG"/>
        </w:rPr>
      </w:pPr>
    </w:p>
    <w:p w:rsidR="00AB6BA0" w:rsidRDefault="00AB6BA0" w:rsidP="00AB6BA0">
      <w:pPr>
        <w:pStyle w:val="NoSpacing"/>
        <w:rPr>
          <w:rtl/>
          <w:lang w:bidi="ar-EG"/>
        </w:rPr>
      </w:pPr>
    </w:p>
    <w:p w:rsidR="00AB6BA0" w:rsidRDefault="00AB6BA0" w:rsidP="00AB6BA0">
      <w:pPr>
        <w:pStyle w:val="NoSpacing"/>
        <w:rPr>
          <w:rtl/>
          <w:lang w:bidi="ar-EG"/>
        </w:rPr>
      </w:pPr>
    </w:p>
    <w:p w:rsidR="00AB6BA0" w:rsidRPr="006B54A2" w:rsidRDefault="00AB6BA0" w:rsidP="00AB6BA0">
      <w:pPr>
        <w:pStyle w:val="NoSpacing"/>
        <w:rPr>
          <w:rtl/>
          <w:lang w:bidi="ar-EG"/>
        </w:rPr>
      </w:pPr>
    </w:p>
    <w:p w:rsidR="00AB6BA0" w:rsidRPr="004C0658" w:rsidRDefault="00AB6BA0" w:rsidP="00AB6BA0">
      <w:pPr>
        <w:jc w:val="center"/>
        <w:rPr>
          <w:rFonts w:ascii="Arabic Typesetting" w:hAnsi="Arabic Typesetting" w:cs="Arabic Typesetting"/>
          <w:b/>
          <w:bCs/>
          <w:sz w:val="72"/>
          <w:szCs w:val="72"/>
          <w:rtl/>
          <w:lang w:bidi="ar-EG"/>
        </w:rPr>
      </w:pPr>
      <w:r>
        <w:rPr>
          <w:rFonts w:ascii="Arabic Typesetting" w:hAnsi="Arabic Typesetting" w:cs="Arabic Typesetting" w:hint="cs"/>
          <w:b/>
          <w:bCs/>
          <w:sz w:val="72"/>
          <w:szCs w:val="72"/>
          <w:rtl/>
          <w:lang w:bidi="ar-EG"/>
        </w:rPr>
        <w:t>فهرس</w:t>
      </w:r>
      <w:r w:rsidRPr="004C0658">
        <w:rPr>
          <w:rFonts w:ascii="Arabic Typesetting" w:hAnsi="Arabic Typesetting" w:cs="Arabic Typesetting"/>
          <w:b/>
          <w:bCs/>
          <w:sz w:val="72"/>
          <w:szCs w:val="72"/>
          <w:rtl/>
          <w:lang w:bidi="ar-EG"/>
        </w:rPr>
        <w:t xml:space="preserve"> المصادر والمراجع</w:t>
      </w:r>
    </w:p>
    <w:p w:rsidR="00AB6BA0" w:rsidRPr="007F4CE0" w:rsidRDefault="00AB6BA0" w:rsidP="009417D2">
      <w:pPr>
        <w:pStyle w:val="NoSpacing"/>
        <w:numPr>
          <w:ilvl w:val="0"/>
          <w:numId w:val="3"/>
        </w:numPr>
        <w:rPr>
          <w:rtl/>
        </w:rPr>
      </w:pPr>
      <w:r w:rsidRPr="007F4CE0">
        <w:rPr>
          <w:rtl/>
        </w:rPr>
        <w:t>أبجد العلوم, صديق القنوجي (1307هـ): تحقيق عبد الجبار زكار, دار الكتب العلمية-بيروت, 1413هـ.</w:t>
      </w:r>
    </w:p>
    <w:p w:rsidR="00AB6BA0" w:rsidRPr="007F4CE0" w:rsidRDefault="00AB6BA0" w:rsidP="009417D2">
      <w:pPr>
        <w:pStyle w:val="NoSpacing"/>
        <w:numPr>
          <w:ilvl w:val="0"/>
          <w:numId w:val="3"/>
        </w:numPr>
        <w:rPr>
          <w:lang w:bidi="ar-EG"/>
        </w:rPr>
      </w:pPr>
      <w:r w:rsidRPr="007F4CE0">
        <w:rPr>
          <w:rtl/>
        </w:rPr>
        <w:t>الإبهاج في شرح المنهاج على منهاج الوصول إلى علم الأصول للبيضاوي, علي بن عبد الكافي السبكي: دار الكتب العلمية-بيروت: 1404هـ.</w:t>
      </w:r>
    </w:p>
    <w:p w:rsidR="00AB6BA0" w:rsidRPr="007F4CE0" w:rsidRDefault="00AB6BA0" w:rsidP="009417D2">
      <w:pPr>
        <w:pStyle w:val="NoSpacing"/>
        <w:numPr>
          <w:ilvl w:val="0"/>
          <w:numId w:val="3"/>
        </w:numPr>
        <w:rPr>
          <w:lang w:bidi="ar-EG"/>
        </w:rPr>
      </w:pPr>
      <w:r w:rsidRPr="007F4CE0">
        <w:rPr>
          <w:rtl/>
        </w:rPr>
        <w:t>الإتباع والمزاوجة, أحمد بن فارس بن زكريا (395هـ): تحقيق محمد أديب عبد الواحد جمران, وزارة الثقافة-دمشق-سوريا, 1995م.</w:t>
      </w:r>
    </w:p>
    <w:p w:rsidR="00AB6BA0" w:rsidRPr="007F4CE0" w:rsidRDefault="00AB6BA0" w:rsidP="009417D2">
      <w:pPr>
        <w:pStyle w:val="NoSpacing"/>
        <w:numPr>
          <w:ilvl w:val="0"/>
          <w:numId w:val="3"/>
        </w:numPr>
        <w:rPr>
          <w:lang w:bidi="ar-EG"/>
        </w:rPr>
      </w:pPr>
      <w:r w:rsidRPr="007F4CE0">
        <w:rPr>
          <w:rtl/>
        </w:rPr>
        <w:t>الإتقان في علوم القرآن, عبد الرحمن بن أبي بكر جلال الدين السيوطي (911هـ): تحقيق سعيد المندوب, دار الفكر-لبنان, ط1: 1416هـ-1996م.</w:t>
      </w:r>
    </w:p>
    <w:p w:rsidR="00AB6BA0" w:rsidRPr="007F4CE0" w:rsidRDefault="00AB6BA0" w:rsidP="009417D2">
      <w:pPr>
        <w:pStyle w:val="NoSpacing"/>
        <w:numPr>
          <w:ilvl w:val="0"/>
          <w:numId w:val="3"/>
        </w:numPr>
        <w:rPr>
          <w:lang w:bidi="ar-EG"/>
        </w:rPr>
      </w:pPr>
      <w:r w:rsidRPr="007F4CE0">
        <w:rPr>
          <w:rtl/>
        </w:rPr>
        <w:t>أحكام القرآن, أبو بكر أحمد بن علي الرازي الجصّاص (370هـ): تحقيق محمد الصادق قمحَاوي, دار إحياء التراث العربي-بيروت-لبنان, ط: 1405هـ-1985م.</w:t>
      </w:r>
    </w:p>
    <w:p w:rsidR="00AB6BA0" w:rsidRPr="007F4CE0" w:rsidRDefault="00AB6BA0" w:rsidP="009417D2">
      <w:pPr>
        <w:pStyle w:val="NoSpacing"/>
        <w:numPr>
          <w:ilvl w:val="0"/>
          <w:numId w:val="3"/>
        </w:numPr>
        <w:rPr>
          <w:lang w:bidi="ar-EG"/>
        </w:rPr>
      </w:pPr>
      <w:r w:rsidRPr="007F4CE0">
        <w:rPr>
          <w:rtl/>
        </w:rPr>
        <w:t>أحكام القرآن, أبو بكر محمد بن عبد الله المعروف بابن العربي المالكي (543هـ): تعليق محمد عبد القادر عطا, دار الكتب العلمية-بيروت-لبنان, ط1.</w:t>
      </w:r>
    </w:p>
    <w:p w:rsidR="00AB6BA0" w:rsidRPr="007F4CE0" w:rsidRDefault="00AB6BA0" w:rsidP="009417D2">
      <w:pPr>
        <w:pStyle w:val="NoSpacing"/>
        <w:numPr>
          <w:ilvl w:val="0"/>
          <w:numId w:val="3"/>
        </w:numPr>
        <w:rPr>
          <w:rtl/>
        </w:rPr>
      </w:pPr>
      <w:r w:rsidRPr="007F4CE0">
        <w:rPr>
          <w:rtl/>
        </w:rPr>
        <w:t>الإحكام في أصول الأحكام, علي بن محمد الآمدي (631هـ): علّق عليه عبد الرزاق عفيفي, دار ابن حزم-بيروت-لبنان, ط1: 1424هـ-2003م.</w:t>
      </w:r>
    </w:p>
    <w:p w:rsidR="00AB6BA0" w:rsidRPr="007F4CE0" w:rsidRDefault="00AB6BA0" w:rsidP="009417D2">
      <w:pPr>
        <w:pStyle w:val="NoSpacing"/>
        <w:numPr>
          <w:ilvl w:val="0"/>
          <w:numId w:val="3"/>
        </w:numPr>
        <w:rPr>
          <w:lang w:bidi="ar-EG"/>
        </w:rPr>
      </w:pPr>
      <w:r w:rsidRPr="007F4CE0">
        <w:rPr>
          <w:rtl/>
        </w:rPr>
        <w:t>ارتشاف الضَرَب من لسان العرب, أبو حيان الأندلسي (745هـ): تحقيق رجب عثمان محمد, مكتبة الخانجي-القاهرة, ط1: 1418هـ-1998م.</w:t>
      </w:r>
    </w:p>
    <w:p w:rsidR="00AB6BA0" w:rsidRPr="007F4CE0" w:rsidRDefault="00AB6BA0" w:rsidP="009417D2">
      <w:pPr>
        <w:pStyle w:val="NoSpacing"/>
        <w:numPr>
          <w:ilvl w:val="0"/>
          <w:numId w:val="3"/>
        </w:numPr>
        <w:rPr>
          <w:lang w:bidi="ar-EG"/>
        </w:rPr>
      </w:pPr>
      <w:r w:rsidRPr="007F4CE0">
        <w:rPr>
          <w:rtl/>
        </w:rPr>
        <w:t>إرشاد العقل السليم إلى مزايا القرآن الكريم, أبو السعود محمد بن محمد العمادي (951هـ): دار إحياء التراث العربي-بيروت-لبنان.</w:t>
      </w:r>
    </w:p>
    <w:p w:rsidR="00AB6BA0" w:rsidRPr="007F4CE0" w:rsidRDefault="00AB6BA0" w:rsidP="009417D2">
      <w:pPr>
        <w:pStyle w:val="NoSpacing"/>
        <w:numPr>
          <w:ilvl w:val="0"/>
          <w:numId w:val="3"/>
        </w:numPr>
        <w:rPr>
          <w:rtl/>
        </w:rPr>
      </w:pPr>
      <w:r w:rsidRPr="007F4CE0">
        <w:rPr>
          <w:rtl/>
        </w:rPr>
        <w:t>إرشاد الفحول إلى تحقيق علم الأصول، محمد بن علي بن محمد الشوكاني: تحقيق: محمد س</w:t>
      </w:r>
      <w:r>
        <w:rPr>
          <w:rtl/>
        </w:rPr>
        <w:t xml:space="preserve">عيد البدري أبو مصعب, دار الفكر </w:t>
      </w:r>
      <w:r>
        <w:rPr>
          <w:rFonts w:hint="cs"/>
          <w:rtl/>
        </w:rPr>
        <w:t>-</w:t>
      </w:r>
      <w:r w:rsidRPr="007F4CE0">
        <w:rPr>
          <w:rtl/>
        </w:rPr>
        <w:t xml:space="preserve"> بيروت, ط1: 1412 – 1992.</w:t>
      </w:r>
    </w:p>
    <w:p w:rsidR="00AB6BA0" w:rsidRPr="007F4CE0" w:rsidRDefault="00AB6BA0" w:rsidP="009417D2">
      <w:pPr>
        <w:pStyle w:val="NoSpacing"/>
        <w:numPr>
          <w:ilvl w:val="0"/>
          <w:numId w:val="3"/>
        </w:numPr>
        <w:jc w:val="left"/>
        <w:rPr>
          <w:rtl/>
        </w:rPr>
      </w:pPr>
      <w:r w:rsidRPr="007F4CE0">
        <w:rPr>
          <w:rtl/>
        </w:rPr>
        <w:t>أساسُ البلاغة, محمود بن عمر الزمخشري: مكتبة لبنان ناشرون-بيروت, ط1: 1996م.</w:t>
      </w:r>
    </w:p>
    <w:p w:rsidR="00AB6BA0" w:rsidRPr="007F4CE0" w:rsidRDefault="00AB6BA0" w:rsidP="009417D2">
      <w:pPr>
        <w:pStyle w:val="NoSpacing"/>
        <w:numPr>
          <w:ilvl w:val="0"/>
          <w:numId w:val="3"/>
        </w:numPr>
        <w:rPr>
          <w:lang w:bidi="ar-EG"/>
        </w:rPr>
      </w:pPr>
      <w:r w:rsidRPr="007F4CE0">
        <w:rPr>
          <w:rtl/>
        </w:rPr>
        <w:t xml:space="preserve"> أسباب النزول, أبو الحسن علي بن أحمد بن محمد بن علي الواحدي (468هـ): تحقيق أحمد صقر, مؤسسة علوم القرآن-دمشق-سوريا, ط3: 1407هـ-1987م.</w:t>
      </w:r>
    </w:p>
    <w:p w:rsidR="00AB6BA0" w:rsidRPr="007F4CE0" w:rsidRDefault="00AB6BA0" w:rsidP="009417D2">
      <w:pPr>
        <w:pStyle w:val="NoSpacing"/>
        <w:numPr>
          <w:ilvl w:val="0"/>
          <w:numId w:val="3"/>
        </w:numPr>
        <w:rPr>
          <w:lang w:bidi="ar-EG"/>
        </w:rPr>
      </w:pPr>
      <w:r w:rsidRPr="007F4CE0">
        <w:rPr>
          <w:rtl/>
        </w:rPr>
        <w:t>الاستيعاب في معرفة الأصحاب, أبو عمر يوسف بن عبد الله بن محمد بن عبد البر (463هـ): تحقيق علي محمد البجاوي, دار الجيل-بيروت-لبنان, ط1: 1413هـ-1992م.</w:t>
      </w:r>
    </w:p>
    <w:p w:rsidR="00AB6BA0" w:rsidRPr="007F4CE0" w:rsidRDefault="00AB6BA0" w:rsidP="009417D2">
      <w:pPr>
        <w:pStyle w:val="NoSpacing"/>
        <w:numPr>
          <w:ilvl w:val="0"/>
          <w:numId w:val="3"/>
        </w:numPr>
        <w:rPr>
          <w:rtl/>
        </w:rPr>
      </w:pPr>
      <w:r w:rsidRPr="007F4CE0">
        <w:rPr>
          <w:rtl/>
        </w:rPr>
        <w:t>أسد الغابة, أبو الحسن علي بن محمد بن عبد الكريم الشيباني الجزري المعروف بابن الأثير (630ه): تحقيق عادل أحمد الرفاعي, دار إحياء التراث العربي-بيروت-لبنان, ط1: 1417هـ-1996م.</w:t>
      </w:r>
    </w:p>
    <w:p w:rsidR="00AB6BA0" w:rsidRPr="007F4CE0" w:rsidRDefault="00AB6BA0" w:rsidP="009417D2">
      <w:pPr>
        <w:pStyle w:val="NoSpacing"/>
        <w:numPr>
          <w:ilvl w:val="0"/>
          <w:numId w:val="3"/>
        </w:numPr>
        <w:rPr>
          <w:lang w:bidi="ar-EG"/>
        </w:rPr>
      </w:pPr>
      <w:r w:rsidRPr="007F4CE0">
        <w:rPr>
          <w:rtl/>
        </w:rPr>
        <w:t>الإسرائيليات والموضوعات في كتب التفسير, محمد أبو شهبة: مكتبة السنة, 1408هـ.</w:t>
      </w:r>
    </w:p>
    <w:p w:rsidR="00AB6BA0" w:rsidRPr="007F4CE0" w:rsidRDefault="00AB6BA0" w:rsidP="009417D2">
      <w:pPr>
        <w:pStyle w:val="NoSpacing"/>
        <w:numPr>
          <w:ilvl w:val="0"/>
          <w:numId w:val="3"/>
        </w:numPr>
        <w:rPr>
          <w:lang w:bidi="ar-EG"/>
        </w:rPr>
      </w:pPr>
      <w:r w:rsidRPr="007F4CE0">
        <w:rPr>
          <w:rtl/>
        </w:rPr>
        <w:t>الأشباه والنظائر, عبد الرحمن بن أبي بكر جلال الدين السيوطي (911هـ): دار الكتب العلمية-بيروت-لبنان, 1403هـ.</w:t>
      </w:r>
    </w:p>
    <w:p w:rsidR="00AB6BA0" w:rsidRPr="007F4CE0" w:rsidRDefault="00AB6BA0" w:rsidP="009417D2">
      <w:pPr>
        <w:pStyle w:val="NoSpacing"/>
        <w:numPr>
          <w:ilvl w:val="0"/>
          <w:numId w:val="3"/>
        </w:numPr>
        <w:rPr>
          <w:rtl/>
        </w:rPr>
      </w:pPr>
      <w:r w:rsidRPr="007F4CE0">
        <w:rPr>
          <w:rtl/>
        </w:rPr>
        <w:t>الإصابة في تمييز الصحابة, أحمد بن علي بن حجر أبو الفضل العسقلاني (852هـ): تحقيق علي محمد البجاوي,  دار الجيل-بيروت, ط1: 1412هـ.</w:t>
      </w:r>
    </w:p>
    <w:p w:rsidR="00AB6BA0" w:rsidRPr="007F4CE0" w:rsidRDefault="00AB6BA0" w:rsidP="009417D2">
      <w:pPr>
        <w:pStyle w:val="NoSpacing"/>
        <w:numPr>
          <w:ilvl w:val="0"/>
          <w:numId w:val="3"/>
        </w:numPr>
        <w:rPr>
          <w:lang w:bidi="ar-EG"/>
        </w:rPr>
      </w:pPr>
      <w:r w:rsidRPr="007F4CE0">
        <w:rPr>
          <w:rtl/>
        </w:rPr>
        <w:t>أصول الدين, أبو منصور عبد القاهر بن طاهر التميمي البغدادي (429هـ): دار الكتب العلمية-بيروت-لبنان, ط3: 1401هــ-1981م.</w:t>
      </w:r>
    </w:p>
    <w:p w:rsidR="00AB6BA0" w:rsidRPr="007F4CE0" w:rsidRDefault="00AB6BA0" w:rsidP="009417D2">
      <w:pPr>
        <w:pStyle w:val="NoSpacing"/>
        <w:numPr>
          <w:ilvl w:val="0"/>
          <w:numId w:val="3"/>
        </w:numPr>
        <w:rPr>
          <w:rtl/>
        </w:rPr>
      </w:pPr>
      <w:r w:rsidRPr="007F4CE0">
        <w:rPr>
          <w:rtl/>
        </w:rPr>
        <w:t>أصول السرخسي, أبو بكر محمد بن أحمد بن أبي سهل السرخسي (490هـ), تحقيق أبو الوفا الأفغاني, توزيع مكتبة المعارف بالرياض.</w:t>
      </w:r>
    </w:p>
    <w:p w:rsidR="00AB6BA0" w:rsidRPr="007F4CE0" w:rsidRDefault="00AB6BA0" w:rsidP="009417D2">
      <w:pPr>
        <w:pStyle w:val="NoSpacing"/>
        <w:numPr>
          <w:ilvl w:val="0"/>
          <w:numId w:val="3"/>
        </w:numPr>
        <w:rPr>
          <w:rtl/>
        </w:rPr>
      </w:pPr>
      <w:r w:rsidRPr="007F4CE0">
        <w:rPr>
          <w:rtl/>
        </w:rPr>
        <w:t>أصول الفقه المسمَّى الفصول في الأصول, أحمد بن علي الرازي الجصَّاص (370هـ): تحقيق عجيل جاسم النشمي, ط2: 1414هـ-1994م.</w:t>
      </w:r>
    </w:p>
    <w:p w:rsidR="00AB6BA0" w:rsidRPr="007F4CE0" w:rsidRDefault="00AB6BA0" w:rsidP="009417D2">
      <w:pPr>
        <w:pStyle w:val="NoSpacing"/>
        <w:numPr>
          <w:ilvl w:val="0"/>
          <w:numId w:val="3"/>
        </w:numPr>
        <w:rPr>
          <w:rtl/>
        </w:rPr>
      </w:pPr>
      <w:r w:rsidRPr="007F4CE0">
        <w:rPr>
          <w:rtl/>
        </w:rPr>
        <w:t>الأصول في النحو، أبو بكر محمد بن سهل بن السراج النحوي البغدادي: تحقيق عبد الحسين الفتلي, مؤسسة الرسالة – بيروت, ط3: 1408ه-ـ 1988م.</w:t>
      </w:r>
    </w:p>
    <w:p w:rsidR="00AB6BA0" w:rsidRPr="007F4CE0" w:rsidRDefault="00AB6BA0" w:rsidP="009417D2">
      <w:pPr>
        <w:pStyle w:val="NoSpacing"/>
        <w:numPr>
          <w:ilvl w:val="0"/>
          <w:numId w:val="3"/>
        </w:numPr>
        <w:rPr>
          <w:lang w:bidi="ar-EG"/>
        </w:rPr>
      </w:pPr>
      <w:r w:rsidRPr="007F4CE0">
        <w:rPr>
          <w:rtl/>
        </w:rPr>
        <w:t>إعراب القرآن, أبو جعفر أحمد بن محمد بن إسماعيل النحاس (328هـ): تحقيق محمد محمد تامر-محمد رضوان, محمد عبد المنعم, دار الحديث-القاهرة, 1438هـ-2007م.</w:t>
      </w:r>
    </w:p>
    <w:p w:rsidR="00AB6BA0" w:rsidRPr="007F4CE0" w:rsidRDefault="00AB6BA0" w:rsidP="009417D2">
      <w:pPr>
        <w:pStyle w:val="NoSpacing"/>
        <w:numPr>
          <w:ilvl w:val="0"/>
          <w:numId w:val="3"/>
        </w:numPr>
        <w:rPr>
          <w:rtl/>
        </w:rPr>
      </w:pPr>
      <w:r w:rsidRPr="007F4CE0">
        <w:rPr>
          <w:rtl/>
        </w:rPr>
        <w:t>الأعلام, خير الدين بن محمود بن محمد بن علي بن فارس, الزركلي الدمشقي (1396هـ): دار العلم للملايين, ط15: 2002م.</w:t>
      </w:r>
    </w:p>
    <w:p w:rsidR="00AB6BA0" w:rsidRPr="007F4CE0" w:rsidRDefault="00AB6BA0" w:rsidP="009417D2">
      <w:pPr>
        <w:pStyle w:val="NoSpacing"/>
        <w:numPr>
          <w:ilvl w:val="0"/>
          <w:numId w:val="3"/>
        </w:numPr>
        <w:rPr>
          <w:lang w:bidi="ar-EG"/>
        </w:rPr>
      </w:pPr>
      <w:r w:rsidRPr="007F4CE0">
        <w:rPr>
          <w:rtl/>
        </w:rPr>
        <w:t>الإكمال في رفع الارتياب عن المؤتلف والمختلف في الأسماء والكنى والأنساب, علي بن هبة الله بن أبي نصر بن ماكولا المشهور بابن ماكولا (475هـ): دار الكتب العلمية-بيروت, ط1: 1411هـ.</w:t>
      </w:r>
    </w:p>
    <w:p w:rsidR="00AB6BA0" w:rsidRPr="007F4CE0" w:rsidRDefault="00AB6BA0" w:rsidP="009417D2">
      <w:pPr>
        <w:pStyle w:val="NoSpacing"/>
        <w:numPr>
          <w:ilvl w:val="0"/>
          <w:numId w:val="3"/>
        </w:numPr>
        <w:rPr>
          <w:rtl/>
        </w:rPr>
      </w:pPr>
      <w:r w:rsidRPr="007F4CE0">
        <w:rPr>
          <w:rtl/>
        </w:rPr>
        <w:t xml:space="preserve">أمالي ابن الحاجب, أبو عمرو عثمان بن الحاجب (646هـ): دراسة وتحقيق فخر صالح سليمان قدارة, دار عمار-عمان-الأردن, 1409هـ-1989م. </w:t>
      </w:r>
    </w:p>
    <w:p w:rsidR="00AB6BA0" w:rsidRPr="007F4CE0" w:rsidRDefault="00AB6BA0" w:rsidP="009417D2">
      <w:pPr>
        <w:pStyle w:val="NoSpacing"/>
        <w:numPr>
          <w:ilvl w:val="0"/>
          <w:numId w:val="3"/>
        </w:numPr>
        <w:rPr>
          <w:rtl/>
        </w:rPr>
      </w:pPr>
      <w:r w:rsidRPr="007F4CE0">
        <w:rPr>
          <w:rtl/>
        </w:rPr>
        <w:t>الأمالي, أبو علي إسماعيل بن القسم القالي: منشورات المكتب الإسلامي.</w:t>
      </w:r>
    </w:p>
    <w:p w:rsidR="00AB6BA0" w:rsidRPr="007F4CE0" w:rsidRDefault="00AB6BA0" w:rsidP="009417D2">
      <w:pPr>
        <w:pStyle w:val="NoSpacing"/>
        <w:numPr>
          <w:ilvl w:val="0"/>
          <w:numId w:val="3"/>
        </w:numPr>
        <w:rPr>
          <w:lang w:bidi="ar-EG"/>
        </w:rPr>
      </w:pPr>
      <w:r w:rsidRPr="007F4CE0">
        <w:rPr>
          <w:rtl/>
        </w:rPr>
        <w:t>إملاء ما منَّ به الرحمن من وجوه الإعراب والقراءات في جميع القرآن, أبو البقاء عبد الله بن الحسين بن عبد الله العكبري: تحقيق إبراهيم عطوة عوض: دار الحديث-القاهرة.</w:t>
      </w:r>
    </w:p>
    <w:p w:rsidR="00AB6BA0" w:rsidRPr="007F4CE0" w:rsidRDefault="00AB6BA0" w:rsidP="009417D2">
      <w:pPr>
        <w:pStyle w:val="NoSpacing"/>
        <w:numPr>
          <w:ilvl w:val="0"/>
          <w:numId w:val="3"/>
        </w:numPr>
        <w:rPr>
          <w:rtl/>
        </w:rPr>
      </w:pPr>
      <w:r w:rsidRPr="007F4CE0">
        <w:rPr>
          <w:rtl/>
        </w:rPr>
        <w:t>الأنساب, أبو سعد عبد الكريم بن محمد بن منصور السمعاني (562هـ): وضع حواشيه محمد عبد القادر عطا, دار الكتب العلمية-بيروت-لبنان, ط1: 1419هـ-1998م.</w:t>
      </w:r>
    </w:p>
    <w:p w:rsidR="00AB6BA0" w:rsidRPr="007F4CE0" w:rsidRDefault="00AB6BA0" w:rsidP="009417D2">
      <w:pPr>
        <w:pStyle w:val="NoSpacing"/>
        <w:numPr>
          <w:ilvl w:val="0"/>
          <w:numId w:val="3"/>
        </w:numPr>
        <w:rPr>
          <w:rtl/>
        </w:rPr>
      </w:pPr>
      <w:r w:rsidRPr="007F4CE0">
        <w:rPr>
          <w:rtl/>
        </w:rPr>
        <w:t xml:space="preserve"> الانتصاف من الكشاف, أحمد بن المنير الاسكندري (683هـ): بهامش تفسير الكشاف: رتَّبه وضبطه وصححه: مصطفى حسين أحمد, مطبعة الاستقامة بالقاهرة, ط2: 1373هـ-1953م.</w:t>
      </w:r>
    </w:p>
    <w:p w:rsidR="00AB6BA0" w:rsidRPr="007F4CE0" w:rsidRDefault="00AB6BA0" w:rsidP="009417D2">
      <w:pPr>
        <w:pStyle w:val="NoSpacing"/>
        <w:numPr>
          <w:ilvl w:val="0"/>
          <w:numId w:val="3"/>
        </w:numPr>
        <w:rPr>
          <w:rtl/>
        </w:rPr>
      </w:pPr>
      <w:r w:rsidRPr="007F4CE0">
        <w:rPr>
          <w:rtl/>
        </w:rPr>
        <w:t>أنوار الربيع في أنواع البديع, علي صدر الدين بن معصوم المدني (1120هـ): تحقيق شاكر هادي شكر, مطبعة النعمان-النجف الأشرف, ط1: 1388هـ-1968م.</w:t>
      </w:r>
    </w:p>
    <w:p w:rsidR="00AB6BA0" w:rsidRPr="007F4CE0" w:rsidRDefault="00AB6BA0" w:rsidP="009417D2">
      <w:pPr>
        <w:pStyle w:val="NoSpacing"/>
        <w:numPr>
          <w:ilvl w:val="0"/>
          <w:numId w:val="3"/>
        </w:numPr>
        <w:rPr>
          <w:rtl/>
        </w:rPr>
      </w:pPr>
      <w:r w:rsidRPr="007F4CE0">
        <w:rPr>
          <w:rtl/>
        </w:rPr>
        <w:t>أوضح المسالك إلى ألفية ابن مالك, أبو محمد عبد الله جمال الدين بن يوسف بن هشام (761هـ): تحقيق محمد محي الدين عبد الحميد, دار الفكر-بيروت-لبنان.</w:t>
      </w:r>
    </w:p>
    <w:p w:rsidR="00AB6BA0" w:rsidRPr="007F4CE0" w:rsidRDefault="00AB6BA0" w:rsidP="009417D2">
      <w:pPr>
        <w:pStyle w:val="NoSpacing"/>
        <w:numPr>
          <w:ilvl w:val="0"/>
          <w:numId w:val="3"/>
        </w:numPr>
        <w:rPr>
          <w:lang w:bidi="ar-EG"/>
        </w:rPr>
      </w:pPr>
      <w:r w:rsidRPr="007F4CE0">
        <w:rPr>
          <w:rtl/>
        </w:rPr>
        <w:t>إيضاح المكنون في الذيل على كشف الظنون عن أسامي الكتب والفنون, إسماعيل باشا البغدادي: دار الفكر, 1410هـ-1990م.</w:t>
      </w:r>
    </w:p>
    <w:p w:rsidR="00AB6BA0" w:rsidRPr="007F4CE0" w:rsidRDefault="00AB6BA0" w:rsidP="009417D2">
      <w:pPr>
        <w:pStyle w:val="NoSpacing"/>
        <w:numPr>
          <w:ilvl w:val="0"/>
          <w:numId w:val="3"/>
        </w:numPr>
        <w:rPr>
          <w:rtl/>
        </w:rPr>
      </w:pPr>
      <w:r w:rsidRPr="007F4CE0">
        <w:rPr>
          <w:rtl/>
        </w:rPr>
        <w:t>الإيضاح في علوم البلاغة مختصر تلخيص المفتاح, الخطيب القزويني (739هـ): تحقيق رحاب عكّاوي, دار الفكر العربي-بيروت-لبنان, ط1: 2000م.</w:t>
      </w:r>
    </w:p>
    <w:p w:rsidR="00AB6BA0" w:rsidRPr="007F4CE0" w:rsidRDefault="00AB6BA0" w:rsidP="009417D2">
      <w:pPr>
        <w:pStyle w:val="NoSpacing"/>
        <w:numPr>
          <w:ilvl w:val="0"/>
          <w:numId w:val="3"/>
        </w:numPr>
        <w:rPr>
          <w:lang w:bidi="ar-EG"/>
        </w:rPr>
      </w:pPr>
      <w:r w:rsidRPr="007F4CE0">
        <w:rPr>
          <w:rtl/>
        </w:rPr>
        <w:t>بحر العلوم, أبو الليث نصر بن محمد بن إبراهيم السمرقندي الفقيه الحنفي: تحقيق محمود مطرجي, دار الفكر-بيروت-لبنان.</w:t>
      </w:r>
    </w:p>
    <w:p w:rsidR="00AB6BA0" w:rsidRPr="007F4CE0" w:rsidRDefault="00AB6BA0" w:rsidP="009417D2">
      <w:pPr>
        <w:pStyle w:val="NoSpacing"/>
        <w:numPr>
          <w:ilvl w:val="0"/>
          <w:numId w:val="3"/>
        </w:numPr>
        <w:rPr>
          <w:rtl/>
        </w:rPr>
      </w:pPr>
      <w:r w:rsidRPr="007F4CE0">
        <w:rPr>
          <w:rtl/>
        </w:rPr>
        <w:t xml:space="preserve">البحر المحيط في أصول الفقه, بدر الدين محمد بن بهادر بن عبد الله الزركشي (794هـ): تحرير عبد القادر عبد الله العاني, وزارة الأوقاف والشؤون الإسلامية بالكويت, ط2: 1413هـ-1992م. </w:t>
      </w:r>
    </w:p>
    <w:p w:rsidR="00AB6BA0" w:rsidRPr="007F4CE0" w:rsidRDefault="00AB6BA0" w:rsidP="009417D2">
      <w:pPr>
        <w:pStyle w:val="NoSpacing"/>
        <w:numPr>
          <w:ilvl w:val="0"/>
          <w:numId w:val="3"/>
        </w:numPr>
        <w:rPr>
          <w:lang w:bidi="ar-EG"/>
        </w:rPr>
      </w:pPr>
      <w:r w:rsidRPr="007F4CE0">
        <w:rPr>
          <w:rtl/>
        </w:rPr>
        <w:t>البحر المحيط في التفسير, أبو حيان الأندلسي محمد بن يوسف (754هـ): بعناية الشيخ زهير جعيد, دار الفكر –بيروت-لبنان, 1412هـ-1992م.</w:t>
      </w:r>
    </w:p>
    <w:p w:rsidR="00AB6BA0" w:rsidRPr="007F4CE0" w:rsidRDefault="00AB6BA0" w:rsidP="009417D2">
      <w:pPr>
        <w:pStyle w:val="NoSpacing"/>
        <w:numPr>
          <w:ilvl w:val="0"/>
          <w:numId w:val="3"/>
        </w:numPr>
        <w:rPr>
          <w:lang w:bidi="ar-EG"/>
        </w:rPr>
      </w:pPr>
      <w:r w:rsidRPr="007F4CE0">
        <w:rPr>
          <w:rtl/>
        </w:rPr>
        <w:t>بدائع الصنائع في ترتيب الشرائع, علاء الدين أبو بكر بن سعود الكاساني الحنفي (587هـ), دار إحياء التراث العربي-بيروت-لبنان, ط1: 1417هـ-1997م.</w:t>
      </w:r>
    </w:p>
    <w:p w:rsidR="00AB6BA0" w:rsidRPr="007F4CE0" w:rsidRDefault="00AB6BA0" w:rsidP="009417D2">
      <w:pPr>
        <w:pStyle w:val="NoSpacing"/>
        <w:numPr>
          <w:ilvl w:val="0"/>
          <w:numId w:val="3"/>
        </w:numPr>
        <w:rPr>
          <w:rtl/>
        </w:rPr>
      </w:pPr>
      <w:r w:rsidRPr="007F4CE0">
        <w:rPr>
          <w:rtl/>
        </w:rPr>
        <w:t>البداية والنهاية، إسماعيل بن عمر بن كثير القرشي أبو الفداء: مكتبة المعارف – بيروت.</w:t>
      </w:r>
    </w:p>
    <w:p w:rsidR="00AB6BA0" w:rsidRPr="007F4CE0" w:rsidRDefault="00AB6BA0" w:rsidP="009417D2">
      <w:pPr>
        <w:pStyle w:val="NoSpacing"/>
        <w:numPr>
          <w:ilvl w:val="0"/>
          <w:numId w:val="3"/>
        </w:numPr>
        <w:rPr>
          <w:lang w:bidi="ar-EG"/>
        </w:rPr>
      </w:pPr>
      <w:r w:rsidRPr="007F4CE0">
        <w:rPr>
          <w:rtl/>
        </w:rPr>
        <w:t>البرهان في أصول الفقه, إمام الحرمين أبو المعالي عبد الملك بن عبد الله بن يوسف (478هـ): تحقيق عبد العظيم ديب, قطر, ط1: 1399هـ.</w:t>
      </w:r>
    </w:p>
    <w:p w:rsidR="00AB6BA0" w:rsidRPr="007F4CE0" w:rsidRDefault="00AB6BA0" w:rsidP="009417D2">
      <w:pPr>
        <w:pStyle w:val="NoSpacing"/>
        <w:numPr>
          <w:ilvl w:val="0"/>
          <w:numId w:val="3"/>
        </w:numPr>
        <w:rPr>
          <w:lang w:bidi="ar-EG"/>
        </w:rPr>
      </w:pPr>
      <w:r w:rsidRPr="007F4CE0">
        <w:rPr>
          <w:rtl/>
        </w:rPr>
        <w:t>البرهان في علوم القرآن, بدر الدين محمد بن عبد الله الزركشي (794هـ): تحقيق يوسف عبد الرحمن المرعشلي, جمال حمدي الذهبي, إبراه</w:t>
      </w:r>
      <w:r>
        <w:rPr>
          <w:rtl/>
        </w:rPr>
        <w:t>يم عبد الله الكردي. دار المعرفة</w:t>
      </w:r>
      <w:r>
        <w:rPr>
          <w:rFonts w:hint="cs"/>
          <w:rtl/>
        </w:rPr>
        <w:t>-</w:t>
      </w:r>
      <w:r>
        <w:rPr>
          <w:rtl/>
        </w:rPr>
        <w:t>بيروت</w:t>
      </w:r>
      <w:r>
        <w:rPr>
          <w:rFonts w:hint="cs"/>
          <w:rtl/>
        </w:rPr>
        <w:t>-</w:t>
      </w:r>
      <w:r w:rsidRPr="007F4CE0">
        <w:rPr>
          <w:rtl/>
        </w:rPr>
        <w:t>لبنان, ط2: 1415هـ-1994م.</w:t>
      </w:r>
    </w:p>
    <w:p w:rsidR="00AB6BA0" w:rsidRPr="007F4CE0" w:rsidRDefault="00AB6BA0" w:rsidP="009417D2">
      <w:pPr>
        <w:pStyle w:val="NoSpacing"/>
        <w:numPr>
          <w:ilvl w:val="0"/>
          <w:numId w:val="3"/>
        </w:numPr>
        <w:rPr>
          <w:rtl/>
        </w:rPr>
      </w:pPr>
      <w:r w:rsidRPr="007F4CE0">
        <w:rPr>
          <w:rtl/>
        </w:rPr>
        <w:t>بغية الوعاة في طبقات اللغويين والنّحاة, جلال الدين عبد الرحمن السيوطي (911هـ): تحقيق محمد أبو الفضل إبراهيم, مطبعة عيسى البابي الحلبي وشركاه, ط1: 1384هـ-1964م.</w:t>
      </w:r>
    </w:p>
    <w:p w:rsidR="00AB6BA0" w:rsidRPr="007F4CE0" w:rsidRDefault="00AB6BA0" w:rsidP="009417D2">
      <w:pPr>
        <w:pStyle w:val="NoSpacing"/>
        <w:numPr>
          <w:ilvl w:val="0"/>
          <w:numId w:val="3"/>
        </w:numPr>
        <w:rPr>
          <w:rtl/>
        </w:rPr>
      </w:pPr>
      <w:r w:rsidRPr="007F4CE0">
        <w:rPr>
          <w:rtl/>
        </w:rPr>
        <w:t xml:space="preserve">تاج العروس من جواهر القاموس, أبو الفيض محمّد بن محمّد بن عبد الرزّاق الحسيني، الملقّب بمرتضى </w:t>
      </w:r>
      <w:r>
        <w:rPr>
          <w:rFonts w:hint="cs"/>
          <w:rtl/>
        </w:rPr>
        <w:t xml:space="preserve">الزبيدي </w:t>
      </w:r>
      <w:r w:rsidRPr="007F4CE0">
        <w:rPr>
          <w:rtl/>
        </w:rPr>
        <w:t>(1205هـ): دار الهداية.</w:t>
      </w:r>
    </w:p>
    <w:p w:rsidR="00AB6BA0" w:rsidRPr="007F4CE0" w:rsidRDefault="00AB6BA0" w:rsidP="009417D2">
      <w:pPr>
        <w:pStyle w:val="NoSpacing"/>
        <w:numPr>
          <w:ilvl w:val="0"/>
          <w:numId w:val="3"/>
        </w:numPr>
        <w:rPr>
          <w:rtl/>
        </w:rPr>
      </w:pPr>
      <w:r w:rsidRPr="007F4CE0">
        <w:rPr>
          <w:rtl/>
        </w:rPr>
        <w:t>تاريخ الإسلام ووفيات المشاهير والأعلام، شمس الدين محمد بن أحمد بن عثمان الذهبي: تحقيق عمر عبد السلام تدمري, دار الكتاب العربي –بيروت-لبنان, ط1: 1407هـ - 1987م.</w:t>
      </w:r>
    </w:p>
    <w:p w:rsidR="00AB6BA0" w:rsidRPr="007F4CE0" w:rsidRDefault="00AB6BA0" w:rsidP="009417D2">
      <w:pPr>
        <w:pStyle w:val="NoSpacing"/>
        <w:numPr>
          <w:ilvl w:val="0"/>
          <w:numId w:val="3"/>
        </w:numPr>
        <w:rPr>
          <w:rtl/>
        </w:rPr>
      </w:pPr>
      <w:r w:rsidRPr="007F4CE0">
        <w:rPr>
          <w:rtl/>
        </w:rPr>
        <w:t>تاريخ الدولة الصفوية (في إيران), محمد سهيل طقوش: دار النفائس, ط1: 1430هـ-2009م.</w:t>
      </w:r>
    </w:p>
    <w:p w:rsidR="00AB6BA0" w:rsidRPr="007F4CE0" w:rsidRDefault="00AB6BA0" w:rsidP="009417D2">
      <w:pPr>
        <w:pStyle w:val="NoSpacing"/>
        <w:numPr>
          <w:ilvl w:val="0"/>
          <w:numId w:val="3"/>
        </w:numPr>
        <w:rPr>
          <w:rtl/>
        </w:rPr>
      </w:pPr>
      <w:r w:rsidRPr="007F4CE0">
        <w:rPr>
          <w:rtl/>
        </w:rPr>
        <w:t>تاريخ الدولة العلية العثمانية, محمد فريد بك المحامي: تحقيق إحسان حقي, دار النفائس-بيروت, ط1: 1401هـ-1981م.</w:t>
      </w:r>
    </w:p>
    <w:p w:rsidR="00AB6BA0" w:rsidRPr="007F4CE0" w:rsidRDefault="00AB6BA0" w:rsidP="009417D2">
      <w:pPr>
        <w:pStyle w:val="NoSpacing"/>
        <w:numPr>
          <w:ilvl w:val="0"/>
          <w:numId w:val="3"/>
        </w:numPr>
        <w:rPr>
          <w:rtl/>
        </w:rPr>
      </w:pPr>
      <w:r w:rsidRPr="007F4CE0">
        <w:rPr>
          <w:rtl/>
        </w:rPr>
        <w:t xml:space="preserve"> تاريخ الدولة العثمانية, أمير شكيب أرسلان: جمع أصوله وحقق عليه: حسن السماحي سويدان, دار ابن كثير- دمشق, ط1: 1422هـ-2001م.</w:t>
      </w:r>
    </w:p>
    <w:p w:rsidR="00AB6BA0" w:rsidRPr="007F4CE0" w:rsidRDefault="00AB6BA0" w:rsidP="009417D2">
      <w:pPr>
        <w:pStyle w:val="NoSpacing"/>
        <w:numPr>
          <w:ilvl w:val="0"/>
          <w:numId w:val="3"/>
        </w:numPr>
        <w:rPr>
          <w:rtl/>
        </w:rPr>
      </w:pPr>
      <w:r w:rsidRPr="007F4CE0">
        <w:rPr>
          <w:rtl/>
        </w:rPr>
        <w:t>تأويل مشكل القرآن, أبو محمد عبد الله بن مسلم بن قتيبة (276هـ): شرحه أحمد صقر, دار التراث-القاهرة, ط2: 1393هـ-1973م.</w:t>
      </w:r>
    </w:p>
    <w:p w:rsidR="00AB6BA0" w:rsidRPr="007F4CE0" w:rsidRDefault="00AB6BA0" w:rsidP="009417D2">
      <w:pPr>
        <w:pStyle w:val="NoSpacing"/>
        <w:numPr>
          <w:ilvl w:val="0"/>
          <w:numId w:val="3"/>
        </w:numPr>
        <w:rPr>
          <w:lang w:bidi="ar-EG"/>
        </w:rPr>
      </w:pPr>
      <w:r w:rsidRPr="007F4CE0">
        <w:rPr>
          <w:rtl/>
        </w:rPr>
        <w:t>التبيان في إعراب القرآن, أبو البقاء محب الدين عبد الله بن أبي عبد الله الحسين بن أبي البقاء عبد الله بن الحسين العكبري (616هـ): تحقيق علي محمد البجاوي, دار إحياء الكتب العربية.</w:t>
      </w:r>
    </w:p>
    <w:p w:rsidR="00AB6BA0" w:rsidRPr="007F4CE0" w:rsidRDefault="00AB6BA0" w:rsidP="009417D2">
      <w:pPr>
        <w:pStyle w:val="NoSpacing"/>
        <w:numPr>
          <w:ilvl w:val="0"/>
          <w:numId w:val="3"/>
        </w:numPr>
        <w:rPr>
          <w:rtl/>
        </w:rPr>
      </w:pPr>
      <w:r w:rsidRPr="007F4CE0">
        <w:rPr>
          <w:rtl/>
        </w:rPr>
        <w:t>التبيان في البيان, شرف الدين الحسين بن محمد بن عبد الله الطيبي (743هـ): تحقيق توفيق الفيل, عبد اللطيف لطف الله, دار ذات السلاسل-الكويت, ط1: 1406هـ-1986م.</w:t>
      </w:r>
    </w:p>
    <w:p w:rsidR="00AB6BA0" w:rsidRPr="007F4CE0" w:rsidRDefault="00AB6BA0" w:rsidP="009417D2">
      <w:pPr>
        <w:pStyle w:val="NoSpacing"/>
        <w:numPr>
          <w:ilvl w:val="0"/>
          <w:numId w:val="3"/>
        </w:numPr>
        <w:rPr>
          <w:rtl/>
        </w:rPr>
      </w:pPr>
      <w:r w:rsidRPr="007F4CE0">
        <w:rPr>
          <w:rtl/>
        </w:rPr>
        <w:t>تبيين الحقائق شرح كنز الدقائق, فخر الدين عثمان بن علي الزيلعي الحنفي: دار المعرفة-بيروت-لبنان, ط2.</w:t>
      </w:r>
    </w:p>
    <w:p w:rsidR="00AB6BA0" w:rsidRPr="007F4CE0" w:rsidRDefault="00AB6BA0" w:rsidP="009417D2">
      <w:pPr>
        <w:pStyle w:val="NoSpacing"/>
        <w:numPr>
          <w:ilvl w:val="0"/>
          <w:numId w:val="3"/>
        </w:numPr>
        <w:rPr>
          <w:rtl/>
        </w:rPr>
      </w:pPr>
      <w:r w:rsidRPr="007F4CE0">
        <w:rPr>
          <w:rtl/>
        </w:rPr>
        <w:t xml:space="preserve">التحبير شرح التحرير في أصول الفقه، علاء الدين أبي الحسن علي بن سليمان المرداوي الحنبلي: تحقيق عبد الرحمن الجبرين، عوض القرني، أحمد السراح, مكتبة الرشد - السعودية – الرياض, ط1: 1421هـ - 2000م. </w:t>
      </w:r>
    </w:p>
    <w:p w:rsidR="00AB6BA0" w:rsidRPr="007F4CE0" w:rsidRDefault="00AB6BA0" w:rsidP="009417D2">
      <w:pPr>
        <w:pStyle w:val="NoSpacing"/>
        <w:numPr>
          <w:ilvl w:val="0"/>
          <w:numId w:val="3"/>
        </w:numPr>
        <w:rPr>
          <w:rtl/>
        </w:rPr>
      </w:pPr>
      <w:r w:rsidRPr="007F4CE0">
        <w:rPr>
          <w:rtl/>
        </w:rPr>
        <w:t>تحرير التحبير في صناعة الشعر والنثر وبيان إعجاز القرآن, ابن أبي الإصبَع المصري (654هـ): تحقيق حنفي محمد شرف, القاهرة, 1416هـ-1995م.</w:t>
      </w:r>
    </w:p>
    <w:p w:rsidR="00AB6BA0" w:rsidRPr="007F4CE0" w:rsidRDefault="00AB6BA0" w:rsidP="009417D2">
      <w:pPr>
        <w:pStyle w:val="NoSpacing"/>
        <w:numPr>
          <w:ilvl w:val="0"/>
          <w:numId w:val="3"/>
        </w:numPr>
        <w:rPr>
          <w:lang w:bidi="ar-EG"/>
        </w:rPr>
      </w:pPr>
      <w:r w:rsidRPr="007F4CE0">
        <w:rPr>
          <w:rtl/>
        </w:rPr>
        <w:t>التحرير والتنوير, محمد الطاهر ابن عاشور (1393هـ):مؤسسة التاريخ-بيروت-لبنان, ط1</w:t>
      </w:r>
      <w:r>
        <w:rPr>
          <w:rFonts w:hint="cs"/>
          <w:rtl/>
        </w:rPr>
        <w:t>:</w:t>
      </w:r>
      <w:r w:rsidRPr="007F4CE0">
        <w:rPr>
          <w:rtl/>
        </w:rPr>
        <w:t xml:space="preserve"> 1420هـ-2000م.</w:t>
      </w:r>
    </w:p>
    <w:p w:rsidR="00AB6BA0" w:rsidRPr="007F4CE0" w:rsidRDefault="00AB6BA0" w:rsidP="009417D2">
      <w:pPr>
        <w:pStyle w:val="NoSpacing"/>
        <w:numPr>
          <w:ilvl w:val="0"/>
          <w:numId w:val="3"/>
        </w:numPr>
        <w:rPr>
          <w:lang w:bidi="ar-EG"/>
        </w:rPr>
      </w:pPr>
      <w:r w:rsidRPr="007F4CE0">
        <w:rPr>
          <w:rtl/>
        </w:rPr>
        <w:t>تحفة المحتاج بشرح المنهاج, شهاب الدين أبو العباس أحمد بن محمد بن علي بن حجر الهيتمي (974هـ): دراسة وتحقيق عبد الله محمود عمر محمد, دار الكتب العلمية-بيروت-لبنان.</w:t>
      </w:r>
    </w:p>
    <w:p w:rsidR="00AB6BA0" w:rsidRPr="007F4CE0" w:rsidRDefault="00AB6BA0" w:rsidP="009417D2">
      <w:pPr>
        <w:pStyle w:val="NoSpacing"/>
        <w:numPr>
          <w:ilvl w:val="0"/>
          <w:numId w:val="3"/>
        </w:numPr>
        <w:rPr>
          <w:rtl/>
        </w:rPr>
      </w:pPr>
      <w:r w:rsidRPr="007F4CE0">
        <w:rPr>
          <w:rtl/>
        </w:rPr>
        <w:t>تذكرة الحفاظ, أبو عبد الله شمس الدين الذهبي (748هـ): دار إحياء التراث العربي.</w:t>
      </w:r>
    </w:p>
    <w:p w:rsidR="00AB6BA0" w:rsidRPr="007F4CE0" w:rsidRDefault="00AB6BA0" w:rsidP="009417D2">
      <w:pPr>
        <w:pStyle w:val="NoSpacing"/>
        <w:numPr>
          <w:ilvl w:val="0"/>
          <w:numId w:val="3"/>
        </w:numPr>
        <w:rPr>
          <w:rtl/>
        </w:rPr>
      </w:pPr>
      <w:r w:rsidRPr="007F4CE0">
        <w:rPr>
          <w:rtl/>
        </w:rPr>
        <w:t>التذكرة في وجوه القراءات الثمان, أبو الحسن طاهر بن عبد المنعم بن غليون المقرئ الحلبي (399هـ): تحقيق أيمن رشدي سويد, ط1: 1412هـ-1991م.</w:t>
      </w:r>
    </w:p>
    <w:p w:rsidR="00AB6BA0" w:rsidRPr="007F4CE0" w:rsidRDefault="00AB6BA0" w:rsidP="009417D2">
      <w:pPr>
        <w:pStyle w:val="NoSpacing"/>
        <w:numPr>
          <w:ilvl w:val="0"/>
          <w:numId w:val="3"/>
        </w:numPr>
        <w:rPr>
          <w:rtl/>
        </w:rPr>
      </w:pPr>
      <w:r w:rsidRPr="007F4CE0">
        <w:rPr>
          <w:rtl/>
        </w:rPr>
        <w:t>تسهيل الفوائد وتكميل المقاصد, ابن مالك (672هـ): تحقيق محمد كامل بركات, دار الكاتب العربي للطباعة والنشر, ط: 1387هـ-1967م.</w:t>
      </w:r>
    </w:p>
    <w:p w:rsidR="00AB6BA0" w:rsidRPr="007F4CE0" w:rsidRDefault="00AB6BA0" w:rsidP="009417D2">
      <w:pPr>
        <w:pStyle w:val="NoSpacing"/>
        <w:numPr>
          <w:ilvl w:val="0"/>
          <w:numId w:val="3"/>
        </w:numPr>
        <w:rPr>
          <w:rtl/>
        </w:rPr>
      </w:pPr>
      <w:r w:rsidRPr="007F4CE0">
        <w:rPr>
          <w:rtl/>
        </w:rPr>
        <w:t>التعريفات, علي بن محمد بن علي الجرجاني: تحقيق إبراهيم الأبياري, دار الكتاب العربي-بيروت-لبنان, ط1: 1405هـ.</w:t>
      </w:r>
    </w:p>
    <w:p w:rsidR="00AB6BA0" w:rsidRPr="007F4CE0" w:rsidRDefault="00AB6BA0" w:rsidP="009417D2">
      <w:pPr>
        <w:pStyle w:val="NoSpacing"/>
        <w:numPr>
          <w:ilvl w:val="0"/>
          <w:numId w:val="3"/>
        </w:numPr>
        <w:rPr>
          <w:rtl/>
        </w:rPr>
      </w:pPr>
      <w:r w:rsidRPr="007F4CE0">
        <w:rPr>
          <w:rtl/>
        </w:rPr>
        <w:t>تفسير ابن أبي حاتم, أبو محمد عبد الرحمن بن أبي حاتم الرازي (327هـ): تحقيق أسعد محمد الطيب, المكتبة العصرية-صيدا.</w:t>
      </w:r>
    </w:p>
    <w:p w:rsidR="00AB6BA0" w:rsidRPr="007F4CE0" w:rsidRDefault="00AB6BA0" w:rsidP="009417D2">
      <w:pPr>
        <w:pStyle w:val="NoSpacing"/>
        <w:numPr>
          <w:ilvl w:val="0"/>
          <w:numId w:val="3"/>
        </w:numPr>
        <w:rPr>
          <w:rtl/>
        </w:rPr>
      </w:pPr>
      <w:r w:rsidRPr="007F4CE0">
        <w:rPr>
          <w:rtl/>
        </w:rPr>
        <w:t>تفسير القرآن العظيم, عماد الدين أبو الفداء إسماعيل بن كثير القرشي الدمشقي (744هـ): دار الأندلس.</w:t>
      </w:r>
    </w:p>
    <w:p w:rsidR="00AB6BA0" w:rsidRPr="007F4CE0" w:rsidRDefault="00AB6BA0" w:rsidP="009417D2">
      <w:pPr>
        <w:pStyle w:val="NoSpacing"/>
        <w:numPr>
          <w:ilvl w:val="0"/>
          <w:numId w:val="3"/>
        </w:numPr>
        <w:rPr>
          <w:rtl/>
        </w:rPr>
      </w:pPr>
      <w:r w:rsidRPr="007F4CE0">
        <w:rPr>
          <w:rtl/>
        </w:rPr>
        <w:t>التفسير الكبير, الفخر الرازي (606هـ): إعداد مكتب تحقيق دار إحياء التراث العربي, دار إحياء التراث العربي-بيروت-لبنان, ط1: 1429هـ-2008م.</w:t>
      </w:r>
    </w:p>
    <w:p w:rsidR="00AB6BA0" w:rsidRPr="007F4CE0" w:rsidRDefault="00AB6BA0" w:rsidP="009417D2">
      <w:pPr>
        <w:pStyle w:val="NoSpacing"/>
        <w:numPr>
          <w:ilvl w:val="0"/>
          <w:numId w:val="3"/>
        </w:numPr>
        <w:rPr>
          <w:rtl/>
        </w:rPr>
      </w:pPr>
      <w:r w:rsidRPr="007F4CE0">
        <w:rPr>
          <w:rtl/>
        </w:rPr>
        <w:t>التفسير والمفسرون, محمد حسين الذهبي: آونددانش للطباعة والنشر, ط1.</w:t>
      </w:r>
    </w:p>
    <w:p w:rsidR="00AB6BA0" w:rsidRPr="007F4CE0" w:rsidRDefault="00AB6BA0" w:rsidP="009417D2">
      <w:pPr>
        <w:pStyle w:val="NoSpacing"/>
        <w:numPr>
          <w:ilvl w:val="0"/>
          <w:numId w:val="3"/>
        </w:numPr>
        <w:rPr>
          <w:lang w:bidi="ar-EG"/>
        </w:rPr>
      </w:pPr>
      <w:r w:rsidRPr="007F4CE0">
        <w:rPr>
          <w:rtl/>
        </w:rPr>
        <w:t>التفسير ورجاله, محمد الفاضل بن عاشور: مجمع البحوث الإسلامية, 1390هـ-1970م.</w:t>
      </w:r>
    </w:p>
    <w:p w:rsidR="00AB6BA0" w:rsidRPr="007F4CE0" w:rsidRDefault="00AB6BA0" w:rsidP="009417D2">
      <w:pPr>
        <w:pStyle w:val="NoSpacing"/>
        <w:numPr>
          <w:ilvl w:val="0"/>
          <w:numId w:val="3"/>
        </w:numPr>
        <w:rPr>
          <w:lang w:bidi="ar-EG"/>
        </w:rPr>
      </w:pPr>
      <w:r w:rsidRPr="007F4CE0">
        <w:rPr>
          <w:rtl/>
        </w:rPr>
        <w:t>التقريب في التفسير أو التقريب في مختصر الكشاف, محمد بن مسعود بن محمود بن أبى الفتح السيرافي المعروف بالشقَّار (توفي بعد سنة 712هـ): مخطوط بمكتبة الأسد, رقم (1380).</w:t>
      </w:r>
    </w:p>
    <w:p w:rsidR="00AB6BA0" w:rsidRPr="007F4CE0" w:rsidRDefault="00AB6BA0" w:rsidP="009417D2">
      <w:pPr>
        <w:pStyle w:val="NoSpacing"/>
        <w:numPr>
          <w:ilvl w:val="0"/>
          <w:numId w:val="3"/>
        </w:numPr>
        <w:rPr>
          <w:lang w:bidi="ar-EG"/>
        </w:rPr>
      </w:pPr>
      <w:r w:rsidRPr="007F4CE0">
        <w:rPr>
          <w:rtl/>
        </w:rPr>
        <w:t>التقرير والتحبير في علم الأصول, ابن أمير الحاج: دار الفكر-بيروت, 1417هـ-1996م.</w:t>
      </w:r>
    </w:p>
    <w:p w:rsidR="00AB6BA0" w:rsidRPr="007F4CE0" w:rsidRDefault="00AB6BA0" w:rsidP="009417D2">
      <w:pPr>
        <w:pStyle w:val="NoSpacing"/>
        <w:numPr>
          <w:ilvl w:val="0"/>
          <w:numId w:val="3"/>
        </w:numPr>
        <w:rPr>
          <w:rtl/>
        </w:rPr>
      </w:pPr>
      <w:r w:rsidRPr="007F4CE0">
        <w:rPr>
          <w:rtl/>
        </w:rPr>
        <w:t>التلويح إلى كشف حقائق التنقيح, سعد الدين التفتازاني (791هـ): ضبط محمد عدنان درويش, دار الأرقم بن أبي الأرقم,-بيروت-لبنان, ط1: 1419هـ-1998م.</w:t>
      </w:r>
    </w:p>
    <w:p w:rsidR="00AB6BA0" w:rsidRPr="007F4CE0" w:rsidRDefault="00AB6BA0" w:rsidP="009417D2">
      <w:pPr>
        <w:pStyle w:val="NoSpacing"/>
        <w:numPr>
          <w:ilvl w:val="0"/>
          <w:numId w:val="3"/>
        </w:numPr>
        <w:rPr>
          <w:rtl/>
        </w:rPr>
      </w:pPr>
      <w:r w:rsidRPr="007F4CE0">
        <w:rPr>
          <w:rtl/>
        </w:rPr>
        <w:t>تمهيد الأوائل وتلخيص الدلائل, محمد بن الطيب الباقلاني (403هـ): تحقيق عماد الدين أحمد حيدر, مؤسسة الكتب الثقافية-بيروت-لبنان, ط1: 1407هـ-1987م.</w:t>
      </w:r>
    </w:p>
    <w:p w:rsidR="00AB6BA0" w:rsidRPr="007F4CE0" w:rsidRDefault="00AB6BA0" w:rsidP="009417D2">
      <w:pPr>
        <w:pStyle w:val="NoSpacing"/>
        <w:numPr>
          <w:ilvl w:val="0"/>
          <w:numId w:val="3"/>
        </w:numPr>
        <w:rPr>
          <w:rtl/>
        </w:rPr>
      </w:pPr>
      <w:r w:rsidRPr="007F4CE0">
        <w:rPr>
          <w:rtl/>
        </w:rPr>
        <w:t>التمهيد في تخريج الفروع على الأصول, جمال الدين أبو محمد عبد الرحيم بن الحسن الإسنوي (772هـ): تحقيق محمد حسن هيتو, مؤسسة الرسالة-بيروت, ط4: 1407هـ-1987م.</w:t>
      </w:r>
    </w:p>
    <w:p w:rsidR="00AB6BA0" w:rsidRPr="007F4CE0" w:rsidRDefault="00AB6BA0" w:rsidP="009417D2">
      <w:pPr>
        <w:pStyle w:val="NoSpacing"/>
        <w:numPr>
          <w:ilvl w:val="0"/>
          <w:numId w:val="3"/>
        </w:numPr>
        <w:rPr>
          <w:rtl/>
        </w:rPr>
      </w:pPr>
      <w:r w:rsidRPr="007F4CE0">
        <w:rPr>
          <w:rtl/>
        </w:rPr>
        <w:t>تنزيه القرآن عن المطاعن, عماد الدين أبو الحسن عبد الجبار بن أحمد (415هـ): المكتبة الأزهرية للتراث-القاهرة, ط: 2006م.</w:t>
      </w:r>
    </w:p>
    <w:p w:rsidR="00AB6BA0" w:rsidRPr="007F4CE0" w:rsidRDefault="00AB6BA0" w:rsidP="009417D2">
      <w:pPr>
        <w:pStyle w:val="NoSpacing"/>
        <w:numPr>
          <w:ilvl w:val="0"/>
          <w:numId w:val="3"/>
        </w:numPr>
        <w:rPr>
          <w:rtl/>
        </w:rPr>
      </w:pPr>
      <w:r w:rsidRPr="007F4CE0">
        <w:rPr>
          <w:rtl/>
        </w:rPr>
        <w:t>تهذيب اللغة, أبو منصور محمد بن أحمد الأزهري (370هـ): تحقيق محمد عوض مرعب, دار إحياء التراث العربي-بيروت-لبنان, ط1: 2001م.</w:t>
      </w:r>
    </w:p>
    <w:p w:rsidR="00AB6BA0" w:rsidRPr="007F4CE0" w:rsidRDefault="00AB6BA0" w:rsidP="009417D2">
      <w:pPr>
        <w:pStyle w:val="NoSpacing"/>
        <w:numPr>
          <w:ilvl w:val="0"/>
          <w:numId w:val="3"/>
        </w:numPr>
        <w:rPr>
          <w:rtl/>
        </w:rPr>
      </w:pPr>
      <w:r w:rsidRPr="007F4CE0">
        <w:rPr>
          <w:rtl/>
        </w:rPr>
        <w:t>تهذيب الأسماء واللغات, الإمام النووي (676هـ): تحقيق مكتب البحوث والدراسات-دار الفكر-بيروت-لبنان, ط1: 1996م.</w:t>
      </w:r>
    </w:p>
    <w:p w:rsidR="00AB6BA0" w:rsidRPr="007F4CE0" w:rsidRDefault="00AB6BA0" w:rsidP="009417D2">
      <w:pPr>
        <w:pStyle w:val="NoSpacing"/>
        <w:numPr>
          <w:ilvl w:val="0"/>
          <w:numId w:val="3"/>
        </w:numPr>
        <w:rPr>
          <w:rtl/>
        </w:rPr>
      </w:pPr>
      <w:r w:rsidRPr="007F4CE0">
        <w:rPr>
          <w:rtl/>
        </w:rPr>
        <w:t>تهذيب التهذيب, شهاب الدين أبي الفضل أحمد بن علي بن حجر العسقلاني (852هـ): تحقيق عبد القادر عطا, دار الكتب العلمية-بيروت-لبنان, ط1: 1415هـ-1994م.</w:t>
      </w:r>
    </w:p>
    <w:p w:rsidR="00AB6BA0" w:rsidRPr="007F4CE0" w:rsidRDefault="00AB6BA0" w:rsidP="009417D2">
      <w:pPr>
        <w:pStyle w:val="NoSpacing"/>
        <w:numPr>
          <w:ilvl w:val="0"/>
          <w:numId w:val="3"/>
        </w:numPr>
        <w:rPr>
          <w:lang w:bidi="ar-EG"/>
        </w:rPr>
      </w:pPr>
      <w:r w:rsidRPr="007F4CE0">
        <w:rPr>
          <w:rtl/>
        </w:rPr>
        <w:t>تهذيب الكمال في أسماء الرجال, جمال الدين أبي الحجاج يوسف المزي (742هـ): تحقيق بشار عوّاد معروف, مؤسسة الرسالة-بيروت, ط3: 1400هـ-1980م.</w:t>
      </w:r>
    </w:p>
    <w:p w:rsidR="00AB6BA0" w:rsidRPr="007F4CE0" w:rsidRDefault="00AB6BA0" w:rsidP="009417D2">
      <w:pPr>
        <w:pStyle w:val="NoSpacing"/>
        <w:numPr>
          <w:ilvl w:val="0"/>
          <w:numId w:val="3"/>
        </w:numPr>
        <w:rPr>
          <w:lang w:bidi="ar-EG"/>
        </w:rPr>
      </w:pPr>
      <w:r w:rsidRPr="007F4CE0">
        <w:rPr>
          <w:rtl/>
        </w:rPr>
        <w:t>تيسير التحرير لمحمد أمين المعروف بأمير بادشاه, على كتاب التحرير لكمال الدين بن همام (861هـ): دار الكتب العلمية-بيروت-لبنان, 1403هـ-1983م.</w:t>
      </w:r>
    </w:p>
    <w:p w:rsidR="00AB6BA0" w:rsidRPr="007F4CE0" w:rsidRDefault="00AB6BA0" w:rsidP="009417D2">
      <w:pPr>
        <w:pStyle w:val="NoSpacing"/>
        <w:numPr>
          <w:ilvl w:val="0"/>
          <w:numId w:val="3"/>
        </w:numPr>
        <w:rPr>
          <w:rtl/>
        </w:rPr>
      </w:pPr>
      <w:r w:rsidRPr="007F4CE0">
        <w:rPr>
          <w:rtl/>
        </w:rPr>
        <w:t>التيسير في التفسير, عمر بن محمد بن أحمد النسفي (537هـ): مكتبة الملك عبد العزيز العامة-الرياض, مخطوط برقم (871).</w:t>
      </w:r>
    </w:p>
    <w:p w:rsidR="00AB6BA0" w:rsidRPr="007F4CE0" w:rsidRDefault="00AB6BA0" w:rsidP="009417D2">
      <w:pPr>
        <w:pStyle w:val="NoSpacing"/>
        <w:numPr>
          <w:ilvl w:val="0"/>
          <w:numId w:val="3"/>
        </w:numPr>
        <w:rPr>
          <w:lang w:bidi="ar-EG"/>
        </w:rPr>
      </w:pPr>
      <w:r w:rsidRPr="007F4CE0">
        <w:rPr>
          <w:rtl/>
        </w:rPr>
        <w:t>الثقات, محمد بن حبان بن أحمد أبو حاتم التميمي البستي (354هـ): تحقيق السيد شرف الدين أحمد, دار الفكر, ط1: 1395هـ-1975م.</w:t>
      </w:r>
    </w:p>
    <w:p w:rsidR="00AB6BA0" w:rsidRPr="007F4CE0" w:rsidRDefault="00AB6BA0" w:rsidP="009417D2">
      <w:pPr>
        <w:pStyle w:val="NoSpacing"/>
        <w:numPr>
          <w:ilvl w:val="0"/>
          <w:numId w:val="3"/>
        </w:numPr>
        <w:rPr>
          <w:lang w:bidi="ar-EG"/>
        </w:rPr>
      </w:pPr>
      <w:r w:rsidRPr="007F4CE0">
        <w:rPr>
          <w:rtl/>
        </w:rPr>
        <w:t>جامع البيان في تأويل القرآن, محمد بن جرير بن يزيد بن كثير بن غالب الآملي الطبري أبو جعفر( 310هـ): دار الفكر-بيروت-لبنان, ط 1408هـ-1988م.</w:t>
      </w:r>
    </w:p>
    <w:p w:rsidR="00AB6BA0" w:rsidRPr="007F4CE0" w:rsidRDefault="00AB6BA0" w:rsidP="009417D2">
      <w:pPr>
        <w:pStyle w:val="NoSpacing"/>
        <w:numPr>
          <w:ilvl w:val="0"/>
          <w:numId w:val="3"/>
        </w:numPr>
        <w:rPr>
          <w:lang w:bidi="ar-EG"/>
        </w:rPr>
      </w:pPr>
      <w:r w:rsidRPr="007F4CE0">
        <w:rPr>
          <w:rtl/>
        </w:rPr>
        <w:t>الجامع المسند الصحيح المختصر من أمور رسول الله صلى الله عليه وسلم وسننه وأيامه, أبو عبد الله محمد بن إسماعيل بن إبراهيم بن المغيرة الجعفي البخاري: تحقيق محمد فؤاد عبد الباقي, دار السلام-الرياض, ط1: 1419هـ.</w:t>
      </w:r>
    </w:p>
    <w:p w:rsidR="00AB6BA0" w:rsidRPr="007F4CE0" w:rsidRDefault="00AB6BA0" w:rsidP="009417D2">
      <w:pPr>
        <w:pStyle w:val="NoSpacing"/>
        <w:numPr>
          <w:ilvl w:val="0"/>
          <w:numId w:val="3"/>
        </w:numPr>
        <w:rPr>
          <w:lang w:bidi="ar-EG"/>
        </w:rPr>
      </w:pPr>
      <w:r w:rsidRPr="007F4CE0">
        <w:rPr>
          <w:rtl/>
        </w:rPr>
        <w:t>الجامع لأحكام القرآن, أبو عبد الله محمد بن أحمد بن أبي بكر القرطبي (671هـ): تحقيق عبد الله بن عبد المحسن التركي, مؤسسة الرسالة-بيروت-لبنان, ط1 1427هـ-2006م.</w:t>
      </w:r>
    </w:p>
    <w:p w:rsidR="00AB6BA0" w:rsidRPr="007F4CE0" w:rsidRDefault="00AB6BA0" w:rsidP="009417D2">
      <w:pPr>
        <w:pStyle w:val="NoSpacing"/>
        <w:numPr>
          <w:ilvl w:val="0"/>
          <w:numId w:val="3"/>
        </w:numPr>
        <w:rPr>
          <w:lang w:bidi="ar-EG"/>
        </w:rPr>
      </w:pPr>
      <w:r w:rsidRPr="007F4CE0">
        <w:rPr>
          <w:rtl/>
        </w:rPr>
        <w:t>الجرح والتعديل, أبو محمد عبد الرحمن بن أبي حاتم بن محمد بن إدريس الرازي (327هـ): دار الكتب العلمية-بيروت-لبنان, مطبعة مجلس دائرة المعارف العثمانية-حيدر آباد الدكن-الهند, ط1: 1372هـ-1952م.</w:t>
      </w:r>
    </w:p>
    <w:p w:rsidR="00AB6BA0" w:rsidRPr="007F4CE0" w:rsidRDefault="00AB6BA0" w:rsidP="009417D2">
      <w:pPr>
        <w:pStyle w:val="NoSpacing"/>
        <w:numPr>
          <w:ilvl w:val="0"/>
          <w:numId w:val="3"/>
        </w:numPr>
        <w:rPr>
          <w:lang w:bidi="ar-EG"/>
        </w:rPr>
      </w:pPr>
      <w:r w:rsidRPr="007F4CE0">
        <w:rPr>
          <w:rtl/>
        </w:rPr>
        <w:t>جمهرة أشعار العرب في الجاهلية والإسلام, أبو زيد محمد بن أبي الخطاب القرشي (توفي في أوائل القرن الرابع): تحقيق محمد علي الهاشمي, دار القلم-دمشق-سوريا, ط3: 1419هـ-1999م.</w:t>
      </w:r>
    </w:p>
    <w:p w:rsidR="00AB6BA0" w:rsidRPr="007F4CE0" w:rsidRDefault="00AB6BA0" w:rsidP="009417D2">
      <w:pPr>
        <w:pStyle w:val="NoSpacing"/>
        <w:numPr>
          <w:ilvl w:val="0"/>
          <w:numId w:val="3"/>
        </w:numPr>
        <w:rPr>
          <w:lang w:bidi="ar-EG"/>
        </w:rPr>
      </w:pPr>
      <w:r w:rsidRPr="007F4CE0">
        <w:rPr>
          <w:rtl/>
        </w:rPr>
        <w:t>الجنى الداني في حروف المعاني, الحسن بن قاسم المرادي (749هـ): تحقيق فخر الدين قباوة-محمد نديم فاضل, المكتبة العربية-حلب, ط1: 1393هـ-1973م.</w:t>
      </w:r>
    </w:p>
    <w:p w:rsidR="00AB6BA0" w:rsidRPr="007F4CE0" w:rsidRDefault="00AB6BA0" w:rsidP="009417D2">
      <w:pPr>
        <w:pStyle w:val="NoSpacing"/>
        <w:numPr>
          <w:ilvl w:val="0"/>
          <w:numId w:val="3"/>
        </w:numPr>
        <w:rPr>
          <w:lang w:bidi="ar-EG"/>
        </w:rPr>
      </w:pPr>
      <w:r w:rsidRPr="007F4CE0">
        <w:rPr>
          <w:rtl/>
        </w:rPr>
        <w:t>الجواهر المضية في طبقات الحنفية, عبد القادر بن أبي الوفاء محمد بن أبي الوفاء القرشي أبو محمد (775هـ): دار مير محمد كتب خانه-كراتشي.</w:t>
      </w:r>
    </w:p>
    <w:p w:rsidR="00AB6BA0" w:rsidRPr="007F4CE0" w:rsidRDefault="00AB6BA0" w:rsidP="009417D2">
      <w:pPr>
        <w:pStyle w:val="NoSpacing"/>
        <w:numPr>
          <w:ilvl w:val="0"/>
          <w:numId w:val="3"/>
        </w:numPr>
        <w:rPr>
          <w:lang w:bidi="ar-EG"/>
        </w:rPr>
      </w:pPr>
      <w:r w:rsidRPr="007F4CE0">
        <w:rPr>
          <w:rtl/>
        </w:rPr>
        <w:t>حاشية التَّفتازاني على الكشَّاف المسمَّاة: شرح كشاف الزمخشري, مسعود بن عمر بن عبد الله سعد الدين (792هـ), مخطوط: مجلس شوراي ملي-كتابخانة, رقم (11497).</w:t>
      </w:r>
    </w:p>
    <w:p w:rsidR="00AB6BA0" w:rsidRPr="007F4CE0" w:rsidRDefault="00AB6BA0" w:rsidP="009417D2">
      <w:pPr>
        <w:pStyle w:val="NoSpacing"/>
        <w:numPr>
          <w:ilvl w:val="0"/>
          <w:numId w:val="3"/>
        </w:numPr>
        <w:rPr>
          <w:lang w:bidi="ar-EG"/>
        </w:rPr>
      </w:pPr>
      <w:r w:rsidRPr="007F4CE0">
        <w:rPr>
          <w:rtl/>
        </w:rPr>
        <w:t>حاشية الدُّسُوقي على الشرح الكبير للدردير, محمد عرفة الدُّسُوقي: دار الفكر-بيروت, 1423هـ-2002م.</w:t>
      </w:r>
    </w:p>
    <w:p w:rsidR="00AB6BA0" w:rsidRPr="007F4CE0" w:rsidRDefault="00AB6BA0" w:rsidP="009417D2">
      <w:pPr>
        <w:pStyle w:val="NoSpacing"/>
        <w:numPr>
          <w:ilvl w:val="0"/>
          <w:numId w:val="3"/>
        </w:numPr>
        <w:rPr>
          <w:lang w:bidi="ar-EG"/>
        </w:rPr>
      </w:pPr>
      <w:r w:rsidRPr="007F4CE0">
        <w:rPr>
          <w:rtl/>
        </w:rPr>
        <w:t>حاشية الشهاب المسمَّاة عناية القاضي وكفاية الراضي على تفسير البيضاوي, الشهاب الخفاجي أحمد بن محمد (1069هـ): المكتبة الإسلامية-محمد أزمير-ديار بكر –تركيا.</w:t>
      </w:r>
    </w:p>
    <w:p w:rsidR="00AB6BA0" w:rsidRPr="007F4CE0" w:rsidRDefault="00AB6BA0" w:rsidP="009417D2">
      <w:pPr>
        <w:pStyle w:val="NoSpacing"/>
        <w:numPr>
          <w:ilvl w:val="0"/>
          <w:numId w:val="3"/>
        </w:numPr>
        <w:rPr>
          <w:lang w:bidi="ar-EG"/>
        </w:rPr>
      </w:pPr>
      <w:r w:rsidRPr="007F4CE0">
        <w:rPr>
          <w:rtl/>
        </w:rPr>
        <w:t>حاشية الشيخ محمد عليَّان المرزوقي على هامش تفسير الكشاف: ضبطه مصطفى حسين أحمد, ط2: 1373هـ-1953م.</w:t>
      </w:r>
    </w:p>
    <w:p w:rsidR="00AB6BA0" w:rsidRPr="007F4CE0" w:rsidRDefault="00AB6BA0" w:rsidP="009417D2">
      <w:pPr>
        <w:pStyle w:val="NoSpacing"/>
        <w:numPr>
          <w:ilvl w:val="0"/>
          <w:numId w:val="3"/>
        </w:numPr>
        <w:rPr>
          <w:lang w:bidi="ar-EG"/>
        </w:rPr>
      </w:pPr>
      <w:r w:rsidRPr="007F4CE0">
        <w:rPr>
          <w:rtl/>
        </w:rPr>
        <w:t>حاشية الصَّبان على شرح الأشموني على ألفية ابن مالك لمحمد بن علي الصبان (1206هـ), ومعه شرح الشواهد للعيني: دار الفكر-بيروت-لبنان, ط1: 1419هـ-1999م.</w:t>
      </w:r>
    </w:p>
    <w:p w:rsidR="00AB6BA0" w:rsidRPr="007F4CE0" w:rsidRDefault="00AB6BA0" w:rsidP="009417D2">
      <w:pPr>
        <w:pStyle w:val="NoSpacing"/>
        <w:numPr>
          <w:ilvl w:val="0"/>
          <w:numId w:val="3"/>
        </w:numPr>
        <w:rPr>
          <w:lang w:bidi="ar-EG"/>
        </w:rPr>
      </w:pPr>
      <w:r w:rsidRPr="007F4CE0">
        <w:rPr>
          <w:rtl/>
        </w:rPr>
        <w:t>حاشية العطَّار على جمع الجوامع, حسن بن محمد بن محمود العطار (1250هـ): دار الكتب العلمية-بيروت-لبنان, ط</w:t>
      </w:r>
      <w:r>
        <w:rPr>
          <w:rFonts w:hint="cs"/>
          <w:rtl/>
        </w:rPr>
        <w:t xml:space="preserve">1 </w:t>
      </w:r>
      <w:r w:rsidRPr="007F4CE0">
        <w:rPr>
          <w:rtl/>
        </w:rPr>
        <w:t>:1420هـ-1999م.</w:t>
      </w:r>
    </w:p>
    <w:p w:rsidR="00AB6BA0" w:rsidRPr="007F4CE0" w:rsidRDefault="00AB6BA0" w:rsidP="009417D2">
      <w:pPr>
        <w:pStyle w:val="NoSpacing"/>
        <w:numPr>
          <w:ilvl w:val="0"/>
          <w:numId w:val="3"/>
        </w:numPr>
        <w:rPr>
          <w:lang w:bidi="ar-EG"/>
        </w:rPr>
      </w:pPr>
      <w:r w:rsidRPr="007F4CE0">
        <w:rPr>
          <w:rtl/>
        </w:rPr>
        <w:t>حاشية القونوي على تفسير البيضاوي, عصام الدين إسماعيل بن محمد الحنفي (ت 1195هـ): وبهامشه حاشية ابن التمجيد, مصطفى بن إبراهيم الرومي الحنفي(886هـ): ضبطه وصححه عبد الله محمود محمد عمر, دار الكتب العلمية-بيروت-لبنان.</w:t>
      </w:r>
    </w:p>
    <w:p w:rsidR="00AB6BA0" w:rsidRPr="007F4CE0" w:rsidRDefault="00AB6BA0" w:rsidP="009417D2">
      <w:pPr>
        <w:pStyle w:val="NoSpacing"/>
        <w:numPr>
          <w:ilvl w:val="0"/>
          <w:numId w:val="3"/>
        </w:numPr>
        <w:rPr>
          <w:lang w:bidi="ar-EG"/>
        </w:rPr>
      </w:pPr>
      <w:r w:rsidRPr="007F4CE0">
        <w:rPr>
          <w:rtl/>
        </w:rPr>
        <w:t>حاشية الكازروني على تفسير البيضاوي, العلامة أبو الفضل القرشي الصديقي الخطيب المشهور بالكازروني: المكتبة التجارية الكبرى-مصر.</w:t>
      </w:r>
    </w:p>
    <w:p w:rsidR="00AB6BA0" w:rsidRPr="007F4CE0" w:rsidRDefault="00AB6BA0" w:rsidP="009417D2">
      <w:pPr>
        <w:pStyle w:val="NoSpacing"/>
        <w:numPr>
          <w:ilvl w:val="0"/>
          <w:numId w:val="3"/>
        </w:numPr>
        <w:rPr>
          <w:lang w:bidi="ar-EG"/>
        </w:rPr>
      </w:pPr>
      <w:r w:rsidRPr="007F4CE0">
        <w:rPr>
          <w:rtl/>
        </w:rPr>
        <w:t>حاشية محيي الدِّين شَيخ زَادَه (951هـ) على تفسير البيضاوي: المكتبة الإسلامية-محمد أزمير-ديار بكر-تركيا.</w:t>
      </w:r>
    </w:p>
    <w:p w:rsidR="00AB6BA0" w:rsidRPr="007F4CE0" w:rsidRDefault="00AB6BA0" w:rsidP="009417D2">
      <w:pPr>
        <w:pStyle w:val="NoSpacing"/>
        <w:numPr>
          <w:ilvl w:val="0"/>
          <w:numId w:val="3"/>
        </w:numPr>
        <w:rPr>
          <w:lang w:bidi="ar-EG"/>
        </w:rPr>
      </w:pPr>
      <w:r w:rsidRPr="007F4CE0">
        <w:rPr>
          <w:rtl/>
        </w:rPr>
        <w:t>حاشية محيي الدِّين شَيخ زَادَه (951هـ) على تفسير البيضاوي: مكتبة الحقيقة-استانبول-تركيا, ط:1419هـ-1990م.</w:t>
      </w:r>
    </w:p>
    <w:p w:rsidR="00AB6BA0" w:rsidRPr="007F4CE0" w:rsidRDefault="00AB6BA0" w:rsidP="009417D2">
      <w:pPr>
        <w:pStyle w:val="NoSpacing"/>
        <w:numPr>
          <w:ilvl w:val="0"/>
          <w:numId w:val="3"/>
        </w:numPr>
        <w:rPr>
          <w:lang w:bidi="ar-EG"/>
        </w:rPr>
      </w:pPr>
      <w:r w:rsidRPr="007F4CE0">
        <w:rPr>
          <w:rtl/>
        </w:rPr>
        <w:t>الحاوي في فقه الإمام الشافعي, الماوردي (450هـ): دار الكتب العلمية-بيروت-لبنان, ط1: 1414هـ-1994م.</w:t>
      </w:r>
    </w:p>
    <w:p w:rsidR="00AB6BA0" w:rsidRPr="007F4CE0" w:rsidRDefault="00AB6BA0" w:rsidP="009417D2">
      <w:pPr>
        <w:pStyle w:val="NoSpacing"/>
        <w:numPr>
          <w:ilvl w:val="0"/>
          <w:numId w:val="3"/>
        </w:numPr>
        <w:rPr>
          <w:lang w:bidi="ar-EG"/>
        </w:rPr>
      </w:pPr>
      <w:r w:rsidRPr="007F4CE0">
        <w:rPr>
          <w:rtl/>
        </w:rPr>
        <w:t>الحجَّة للقراء السبعة, أبو علي الحسن بن عبد الغفار الفارسي (337هـ): تحقيق بدر الدين قهوجي-بشير حويجاتي, دار المأمون للتراث-بيروت-لبنان, ط1: 1413هـ-1992م.</w:t>
      </w:r>
    </w:p>
    <w:p w:rsidR="00AB6BA0" w:rsidRPr="007F4CE0" w:rsidRDefault="00AB6BA0" w:rsidP="009417D2">
      <w:pPr>
        <w:pStyle w:val="NoSpacing"/>
        <w:numPr>
          <w:ilvl w:val="0"/>
          <w:numId w:val="3"/>
        </w:numPr>
        <w:rPr>
          <w:lang w:bidi="ar-EG"/>
        </w:rPr>
      </w:pPr>
      <w:r w:rsidRPr="007F4CE0">
        <w:rPr>
          <w:rtl/>
        </w:rPr>
        <w:t>الحدود الأنيقة والتعريفات الدقيقة, زكريا بن محمد بن زكريا الأنصاري أبو يحيى: تحقيق مازن المبارك, دار الفكر المعاصر-بيروت-لبنان, ط1: 1411هـ.</w:t>
      </w:r>
    </w:p>
    <w:p w:rsidR="00AB6BA0" w:rsidRPr="007F4CE0" w:rsidRDefault="00AB6BA0" w:rsidP="009417D2">
      <w:pPr>
        <w:pStyle w:val="NoSpacing"/>
        <w:numPr>
          <w:ilvl w:val="0"/>
          <w:numId w:val="3"/>
        </w:numPr>
        <w:rPr>
          <w:lang w:bidi="ar-EG"/>
        </w:rPr>
      </w:pPr>
      <w:r w:rsidRPr="007F4CE0">
        <w:rPr>
          <w:rtl/>
        </w:rPr>
        <w:t xml:space="preserve">الحديث والمحدثون, محمد أبو زهو: دار الكتاب العربي,  1404هـ.  </w:t>
      </w:r>
    </w:p>
    <w:p w:rsidR="00AB6BA0" w:rsidRPr="007F4CE0" w:rsidRDefault="00AB6BA0" w:rsidP="009417D2">
      <w:pPr>
        <w:pStyle w:val="NoSpacing"/>
        <w:numPr>
          <w:ilvl w:val="0"/>
          <w:numId w:val="3"/>
        </w:numPr>
        <w:rPr>
          <w:lang w:bidi="ar-EG"/>
        </w:rPr>
      </w:pPr>
      <w:r w:rsidRPr="007F4CE0">
        <w:rPr>
          <w:rtl/>
        </w:rPr>
        <w:t>خزانة الأدب ولبُّ لباب لسان العرب, عبد القادر بن عمر البغدادي (1093هـ): تحقيق عبد السلام هارون, مكتبة الخانجي-القاهرة.</w:t>
      </w:r>
    </w:p>
    <w:p w:rsidR="00AB6BA0" w:rsidRPr="007F4CE0" w:rsidRDefault="00AB6BA0" w:rsidP="009417D2">
      <w:pPr>
        <w:pStyle w:val="NoSpacing"/>
        <w:numPr>
          <w:ilvl w:val="0"/>
          <w:numId w:val="3"/>
        </w:numPr>
        <w:rPr>
          <w:lang w:bidi="ar-EG"/>
        </w:rPr>
      </w:pPr>
      <w:r w:rsidRPr="007F4CE0">
        <w:rPr>
          <w:rtl/>
        </w:rPr>
        <w:t>الخصائص, أبو الفتح عثمان بن جني: تحقيق محمد علي النجار, عالم الكتب-بيروت.</w:t>
      </w:r>
    </w:p>
    <w:p w:rsidR="00AB6BA0" w:rsidRPr="007F4CE0" w:rsidRDefault="00AB6BA0" w:rsidP="009417D2">
      <w:pPr>
        <w:pStyle w:val="NoSpacing"/>
        <w:numPr>
          <w:ilvl w:val="0"/>
          <w:numId w:val="3"/>
        </w:numPr>
        <w:rPr>
          <w:lang w:bidi="ar-EG"/>
        </w:rPr>
      </w:pPr>
      <w:r w:rsidRPr="007F4CE0">
        <w:rPr>
          <w:rtl/>
        </w:rPr>
        <w:t>دائرة معارف القرن الرابع عشر, محمد فريد وجدي: مطبعة دائرة معارف القرن العشرين, 1386هـ-1967م.</w:t>
      </w:r>
    </w:p>
    <w:p w:rsidR="00AB6BA0" w:rsidRPr="007F4CE0" w:rsidRDefault="00AB6BA0" w:rsidP="009417D2">
      <w:pPr>
        <w:pStyle w:val="NoSpacing"/>
        <w:numPr>
          <w:ilvl w:val="0"/>
          <w:numId w:val="3"/>
        </w:numPr>
        <w:rPr>
          <w:lang w:bidi="ar-EG"/>
        </w:rPr>
      </w:pPr>
      <w:r w:rsidRPr="007F4CE0">
        <w:rPr>
          <w:rtl/>
        </w:rPr>
        <w:t>دائرة المعارف الإسلامية: (أصلها بالألمانية والإنجليزية والفرنسية) نقلها إلى اللغة العربية: محمد ثابت الفندي-إبراهيم زكي حورشيد-محمد الشنتناوي-عبد الحميد يونس,  انتشارات جَهَان-تمران-بوذرجي.</w:t>
      </w:r>
    </w:p>
    <w:p w:rsidR="00AB6BA0" w:rsidRPr="007F4CE0" w:rsidRDefault="00AB6BA0" w:rsidP="009417D2">
      <w:pPr>
        <w:pStyle w:val="NoSpacing"/>
        <w:numPr>
          <w:ilvl w:val="0"/>
          <w:numId w:val="3"/>
        </w:numPr>
        <w:rPr>
          <w:lang w:bidi="ar-EG"/>
        </w:rPr>
      </w:pPr>
      <w:r w:rsidRPr="007F4CE0">
        <w:rPr>
          <w:rtl/>
        </w:rPr>
        <w:t>الدُّرُّ المصون في علوم الكتاب المكنون, أحمد بن يوسف المعروف بالسَّمين الحلبي (756هـ): تحقيق أحمد محمد الخراط, دار القلم-دمشق, ط1: 1407هـ-1987م.</w:t>
      </w:r>
    </w:p>
    <w:p w:rsidR="00AB6BA0" w:rsidRPr="007F4CE0" w:rsidRDefault="00AB6BA0" w:rsidP="009417D2">
      <w:pPr>
        <w:pStyle w:val="NoSpacing"/>
        <w:numPr>
          <w:ilvl w:val="0"/>
          <w:numId w:val="3"/>
        </w:numPr>
        <w:rPr>
          <w:lang w:bidi="ar-EG"/>
        </w:rPr>
      </w:pPr>
      <w:r w:rsidRPr="007F4CE0">
        <w:rPr>
          <w:rtl/>
        </w:rPr>
        <w:t>الدرر الكامنة في أعيان المائة الثامنة، شهاب الدين أبو الفضل أحمد بن علي ابن محمد العسقلاني: تحقيق محمد عبد المعيد ضان, مجلس دائرة المعارف العثمانية - صيدر أباد- الهند , ط2: 1392هـ</w:t>
      </w:r>
      <w:r>
        <w:rPr>
          <w:rFonts w:hint="cs"/>
          <w:rtl/>
        </w:rPr>
        <w:t>-</w:t>
      </w:r>
      <w:r w:rsidRPr="007F4CE0">
        <w:rPr>
          <w:rtl/>
        </w:rPr>
        <w:t xml:space="preserve"> 1972م.</w:t>
      </w:r>
    </w:p>
    <w:p w:rsidR="00AB6BA0" w:rsidRPr="007F4CE0" w:rsidRDefault="00AB6BA0" w:rsidP="009417D2">
      <w:pPr>
        <w:pStyle w:val="NoSpacing"/>
        <w:numPr>
          <w:ilvl w:val="0"/>
          <w:numId w:val="3"/>
        </w:numPr>
        <w:rPr>
          <w:lang w:bidi="ar-EG"/>
        </w:rPr>
      </w:pPr>
      <w:r w:rsidRPr="007F4CE0">
        <w:rPr>
          <w:rtl/>
        </w:rPr>
        <w:t>دور نحاة القرن العاشر الهجري في حفظ التراث النحوي, أحمد محمد عبد الراضي: مكتبة الثقافة الدينية-القاهرة, ط1: 1437هـ-2006م.</w:t>
      </w:r>
    </w:p>
    <w:p w:rsidR="00AB6BA0" w:rsidRPr="007F4CE0" w:rsidRDefault="00AB6BA0" w:rsidP="009417D2">
      <w:pPr>
        <w:pStyle w:val="NoSpacing"/>
        <w:numPr>
          <w:ilvl w:val="0"/>
          <w:numId w:val="3"/>
        </w:numPr>
        <w:rPr>
          <w:lang w:bidi="ar-EG"/>
        </w:rPr>
      </w:pPr>
      <w:r w:rsidRPr="007F4CE0">
        <w:rPr>
          <w:rtl/>
        </w:rPr>
        <w:t>ديوان الحماسة, أبو تمام حبيب بن أوس الطائي, وعليه مختصر من شرح العلامة التبريزي: طبعه محمد عبد القادر سعيد الرافعي, مطبعة التوفيق-مصر, 1322ه.</w:t>
      </w:r>
    </w:p>
    <w:p w:rsidR="00AB6BA0" w:rsidRPr="007F4CE0" w:rsidRDefault="00AB6BA0" w:rsidP="009417D2">
      <w:pPr>
        <w:pStyle w:val="NoSpacing"/>
        <w:numPr>
          <w:ilvl w:val="0"/>
          <w:numId w:val="3"/>
        </w:numPr>
        <w:rPr>
          <w:lang w:bidi="ar-EG"/>
        </w:rPr>
      </w:pPr>
      <w:r w:rsidRPr="007F4CE0">
        <w:rPr>
          <w:rtl/>
        </w:rPr>
        <w:t>ديوان الفرزدق: دار صادر-بيروت, 1386هـ-1966م.</w:t>
      </w:r>
    </w:p>
    <w:p w:rsidR="00AB6BA0" w:rsidRPr="007F4CE0" w:rsidRDefault="00AB6BA0" w:rsidP="009417D2">
      <w:pPr>
        <w:pStyle w:val="NoSpacing"/>
        <w:numPr>
          <w:ilvl w:val="0"/>
          <w:numId w:val="3"/>
        </w:numPr>
        <w:rPr>
          <w:lang w:bidi="ar-EG"/>
        </w:rPr>
      </w:pPr>
      <w:r w:rsidRPr="007F4CE0">
        <w:rPr>
          <w:rtl/>
        </w:rPr>
        <w:t>زاد المسير في علم التفسير, أبو الفرج جمال الدين عبد الرحمن بن علي بن محمد الجوزي (597هـ): تحقيق محمد بن عبد الرحمن عبد الله, دار الفكر-بيروت-لبنان, ط1: 1407هـ-1987م.</w:t>
      </w:r>
    </w:p>
    <w:p w:rsidR="00AB6BA0" w:rsidRPr="007F4CE0" w:rsidRDefault="00AB6BA0" w:rsidP="009417D2">
      <w:pPr>
        <w:pStyle w:val="NoSpacing"/>
        <w:numPr>
          <w:ilvl w:val="0"/>
          <w:numId w:val="3"/>
        </w:numPr>
        <w:rPr>
          <w:lang w:bidi="ar-EG"/>
        </w:rPr>
      </w:pPr>
      <w:r w:rsidRPr="007F4CE0">
        <w:rPr>
          <w:rtl/>
        </w:rPr>
        <w:t>ردُّ المحتار على الدُّر المختار المعروف بـ حاشية ابن عابدين, محمد أمين بن عمر (1252هـ): تحقيق: محمد صبحي حسن حلّاق-عامر حسين, دار إحياء التراث العربي-بيروت-لبنان, ط1: 1419هـ-1998م.</w:t>
      </w:r>
    </w:p>
    <w:p w:rsidR="00AB6BA0" w:rsidRPr="007F4CE0" w:rsidRDefault="00AB6BA0" w:rsidP="009417D2">
      <w:pPr>
        <w:pStyle w:val="NoSpacing"/>
        <w:numPr>
          <w:ilvl w:val="0"/>
          <w:numId w:val="3"/>
        </w:numPr>
        <w:rPr>
          <w:lang w:bidi="ar-EG"/>
        </w:rPr>
      </w:pPr>
      <w:r w:rsidRPr="007F4CE0">
        <w:rPr>
          <w:rtl/>
        </w:rPr>
        <w:t>الردُّ على القائلين بوحدة الوجود, علي بن سلطان القاري: تحقيق علي رضا ابن عبد الله بن علي رضا, دار المأمون للتراث-دمشق, 1415هـ-1995م.</w:t>
      </w:r>
    </w:p>
    <w:p w:rsidR="00AB6BA0" w:rsidRPr="007F4CE0" w:rsidRDefault="00AB6BA0" w:rsidP="009417D2">
      <w:pPr>
        <w:pStyle w:val="NoSpacing"/>
        <w:numPr>
          <w:ilvl w:val="0"/>
          <w:numId w:val="3"/>
        </w:numPr>
        <w:rPr>
          <w:lang w:bidi="ar-EG"/>
        </w:rPr>
      </w:pPr>
      <w:r w:rsidRPr="007F4CE0">
        <w:rPr>
          <w:rtl/>
        </w:rPr>
        <w:t>الرِّسالة القُشَيرية في علم التصوف, أبو القاسم عبد الكريم بن هوازن القشيري النيسابوري (465هـ): تحقيق: معروف زريق وعلي عبد الحميد بلطه جي, دار الخير-دمشق, ط1: 1408هـ-1988م.</w:t>
      </w:r>
    </w:p>
    <w:p w:rsidR="00AB6BA0" w:rsidRPr="007F4CE0" w:rsidRDefault="00AB6BA0" w:rsidP="009417D2">
      <w:pPr>
        <w:pStyle w:val="NoSpacing"/>
        <w:numPr>
          <w:ilvl w:val="0"/>
          <w:numId w:val="3"/>
        </w:numPr>
        <w:rPr>
          <w:lang w:bidi="ar-EG"/>
        </w:rPr>
      </w:pPr>
      <w:r w:rsidRPr="007F4CE0">
        <w:rPr>
          <w:rtl/>
        </w:rPr>
        <w:t>روح البيان, إسماعيل حقي البروسوي: دار إحياء التراث العربي-بيروت-لبنان, ط7</w:t>
      </w:r>
      <w:r>
        <w:rPr>
          <w:rFonts w:hint="cs"/>
          <w:rtl/>
        </w:rPr>
        <w:t>:</w:t>
      </w:r>
      <w:r w:rsidRPr="007F4CE0">
        <w:rPr>
          <w:rtl/>
        </w:rPr>
        <w:t xml:space="preserve"> 1405هـ-1985هـ.</w:t>
      </w:r>
    </w:p>
    <w:p w:rsidR="00AB6BA0" w:rsidRPr="007F4CE0" w:rsidRDefault="00AB6BA0" w:rsidP="009417D2">
      <w:pPr>
        <w:pStyle w:val="NoSpacing"/>
        <w:numPr>
          <w:ilvl w:val="0"/>
          <w:numId w:val="3"/>
        </w:numPr>
        <w:rPr>
          <w:lang w:bidi="ar-EG"/>
        </w:rPr>
      </w:pPr>
      <w:r w:rsidRPr="007F4CE0">
        <w:rPr>
          <w:rtl/>
        </w:rPr>
        <w:t xml:space="preserve">روضة الناظر وجنة المناظر، عبد الله بن أحمد بن قدامة المقدسي أبو محمد: تحقيق: عبد العزيز عبد الرحمن السعيد, جامعة الإمام محمد بن سعود – الرياض, ط2: 1399هـ. </w:t>
      </w:r>
    </w:p>
    <w:p w:rsidR="00AB6BA0" w:rsidRPr="007F4CE0" w:rsidRDefault="00AB6BA0" w:rsidP="009417D2">
      <w:pPr>
        <w:pStyle w:val="NoSpacing"/>
        <w:numPr>
          <w:ilvl w:val="0"/>
          <w:numId w:val="3"/>
        </w:numPr>
        <w:rPr>
          <w:lang w:bidi="ar-EG"/>
        </w:rPr>
      </w:pPr>
      <w:r w:rsidRPr="007F4CE0">
        <w:rPr>
          <w:rtl/>
        </w:rPr>
        <w:t>روح المعاني, أبو الفضل محمود الآلوسي البغدادي (1250هـ): تحقيق سيد عمران, دار الحديث-القاهرة, 1426هـ-2005م.</w:t>
      </w:r>
    </w:p>
    <w:p w:rsidR="00AB6BA0" w:rsidRPr="007F4CE0" w:rsidRDefault="00AB6BA0" w:rsidP="009417D2">
      <w:pPr>
        <w:pStyle w:val="NoSpacing"/>
        <w:numPr>
          <w:ilvl w:val="0"/>
          <w:numId w:val="3"/>
        </w:numPr>
        <w:rPr>
          <w:lang w:bidi="ar-EG"/>
        </w:rPr>
      </w:pPr>
      <w:r w:rsidRPr="007F4CE0">
        <w:rPr>
          <w:rtl/>
        </w:rPr>
        <w:t>السراج المنير, محمد بن أحمد الشربيني (977هـ): علَّق عليه أحمد عزو عناية الدمشقي, دار إحياء التراث العربي-بيروت –لبنان, ط1: 1425هـ-2004م.</w:t>
      </w:r>
    </w:p>
    <w:p w:rsidR="00AB6BA0" w:rsidRPr="007F4CE0" w:rsidRDefault="00AB6BA0" w:rsidP="009417D2">
      <w:pPr>
        <w:pStyle w:val="NoSpacing"/>
        <w:numPr>
          <w:ilvl w:val="0"/>
          <w:numId w:val="3"/>
        </w:numPr>
        <w:rPr>
          <w:lang w:bidi="ar-EG"/>
        </w:rPr>
      </w:pPr>
      <w:r w:rsidRPr="007F4CE0">
        <w:rPr>
          <w:rtl/>
        </w:rPr>
        <w:t>سمط النجوم العوالي في أنباء الأوائل والتوالي، عبد الملك بن حسين بن عبد الملك الشافعي العاصمي المكي: تحقيق عادل أحمد عبد الموجود- علي محمد معوض, دار الكتب العلمية – بيروت, 1419هـ- 1998م.</w:t>
      </w:r>
    </w:p>
    <w:p w:rsidR="00AB6BA0" w:rsidRPr="007F4CE0" w:rsidRDefault="00AB6BA0" w:rsidP="009417D2">
      <w:pPr>
        <w:pStyle w:val="NoSpacing"/>
        <w:numPr>
          <w:ilvl w:val="0"/>
          <w:numId w:val="3"/>
        </w:numPr>
        <w:rPr>
          <w:lang w:bidi="ar-EG"/>
        </w:rPr>
      </w:pPr>
      <w:r w:rsidRPr="007F4CE0">
        <w:rPr>
          <w:rtl/>
        </w:rPr>
        <w:t>سنن ابن ماجه, أبو عبد الله محمد بن يزيد القزويني: تحقيق بشار عواد معروف, دار الجيل, ط1: 1418هـ-1998م.</w:t>
      </w:r>
    </w:p>
    <w:p w:rsidR="00AB6BA0" w:rsidRPr="007F4CE0" w:rsidRDefault="00AB6BA0" w:rsidP="009417D2">
      <w:pPr>
        <w:pStyle w:val="NoSpacing"/>
        <w:numPr>
          <w:ilvl w:val="0"/>
          <w:numId w:val="3"/>
        </w:numPr>
        <w:rPr>
          <w:lang w:bidi="ar-EG"/>
        </w:rPr>
      </w:pPr>
      <w:r w:rsidRPr="007F4CE0">
        <w:rPr>
          <w:rtl/>
        </w:rPr>
        <w:t>سنن أبي داود, سليمان بن الأشعث السجستاني الأزدي: تحقيق محيي الدين عبد الحميد, دار الفكر.</w:t>
      </w:r>
    </w:p>
    <w:p w:rsidR="00AB6BA0" w:rsidRPr="007F4CE0" w:rsidRDefault="00AB6BA0" w:rsidP="009417D2">
      <w:pPr>
        <w:pStyle w:val="NoSpacing"/>
        <w:numPr>
          <w:ilvl w:val="0"/>
          <w:numId w:val="3"/>
        </w:numPr>
        <w:rPr>
          <w:lang w:bidi="ar-EG"/>
        </w:rPr>
      </w:pPr>
      <w:r w:rsidRPr="007F4CE0">
        <w:rPr>
          <w:rtl/>
        </w:rPr>
        <w:t>سنن الترمذي, أبو عيسى محمد بن عيسى الترمذي: تحقيق بشار عواد معروف, دار الجيل-بيروت-لبنان, ط2: 1998م.</w:t>
      </w:r>
    </w:p>
    <w:p w:rsidR="00AB6BA0" w:rsidRPr="007F4CE0" w:rsidRDefault="00AB6BA0" w:rsidP="009417D2">
      <w:pPr>
        <w:pStyle w:val="NoSpacing"/>
        <w:numPr>
          <w:ilvl w:val="0"/>
          <w:numId w:val="3"/>
        </w:numPr>
        <w:rPr>
          <w:lang w:bidi="ar-EG"/>
        </w:rPr>
      </w:pPr>
      <w:r w:rsidRPr="007F4CE0">
        <w:rPr>
          <w:rtl/>
        </w:rPr>
        <w:t xml:space="preserve">السنن الكبرى وفي ذيله الجوهر النقي, أبو بكر أحمد بن الحسين بن علي البيهقي: دائرة المعارف النظامية-الهند, ط1: 1344هـ. </w:t>
      </w:r>
    </w:p>
    <w:p w:rsidR="00AB6BA0" w:rsidRPr="007F4CE0" w:rsidRDefault="00AB6BA0" w:rsidP="009417D2">
      <w:pPr>
        <w:pStyle w:val="NoSpacing"/>
        <w:numPr>
          <w:ilvl w:val="0"/>
          <w:numId w:val="3"/>
        </w:numPr>
        <w:rPr>
          <w:lang w:bidi="ar-EG"/>
        </w:rPr>
      </w:pPr>
      <w:r w:rsidRPr="007F4CE0">
        <w:rPr>
          <w:rtl/>
        </w:rPr>
        <w:t xml:space="preserve">سنن النسائي الكبرى, أحمد بن شعيب أبو عبد الرحمن النسائي: تحقيق عبد الغفار سليمان البنداري, سيد كسروي حسن, دار الكتب العلمية-بيروت, ط1 1411هـ-1991م. </w:t>
      </w:r>
    </w:p>
    <w:p w:rsidR="00AB6BA0" w:rsidRPr="007F4CE0" w:rsidRDefault="00AB6BA0" w:rsidP="009417D2">
      <w:pPr>
        <w:pStyle w:val="NoSpacing"/>
        <w:numPr>
          <w:ilvl w:val="0"/>
          <w:numId w:val="3"/>
        </w:numPr>
        <w:rPr>
          <w:lang w:bidi="ar-EG"/>
        </w:rPr>
      </w:pPr>
      <w:r w:rsidRPr="007F4CE0">
        <w:rPr>
          <w:rtl/>
        </w:rPr>
        <w:t>سنن النسائي بشرح السيوطي وحاشية السندي, أبو عبد الرحمن أحمد بن شعيب النسائي: مكتب تحقيق التراث-دار المعرفة-بيروت, ط5: 1420هـ.</w:t>
      </w:r>
    </w:p>
    <w:p w:rsidR="00AB6BA0" w:rsidRPr="007F4CE0" w:rsidRDefault="00AB6BA0" w:rsidP="009417D2">
      <w:pPr>
        <w:pStyle w:val="NoSpacing"/>
        <w:numPr>
          <w:ilvl w:val="0"/>
          <w:numId w:val="3"/>
        </w:numPr>
        <w:rPr>
          <w:lang w:bidi="ar-EG"/>
        </w:rPr>
      </w:pPr>
      <w:r w:rsidRPr="007F4CE0">
        <w:rPr>
          <w:rtl/>
        </w:rPr>
        <w:t>سير أعلام النبلاء, شمس الدين أبو عبد الله محمد بن أحمد الذهبي: أشرف على تحقيقه شعيب الأرناؤوط, مؤسسة الرسالة.</w:t>
      </w:r>
    </w:p>
    <w:p w:rsidR="00AB6BA0" w:rsidRPr="007F4CE0" w:rsidRDefault="00AB6BA0" w:rsidP="009417D2">
      <w:pPr>
        <w:pStyle w:val="NoSpacing"/>
        <w:numPr>
          <w:ilvl w:val="0"/>
          <w:numId w:val="3"/>
        </w:numPr>
        <w:rPr>
          <w:lang w:bidi="ar-EG"/>
        </w:rPr>
      </w:pPr>
      <w:r w:rsidRPr="007F4CE0">
        <w:rPr>
          <w:rtl/>
        </w:rPr>
        <w:t>السيرة النبوية, عبد الملك بن هشام بن أيوب الحميري المعافري أبو محمد (218ه): تحقيق طه عبد الرؤوف سعد, دار الجيل-بيروت, ط1: 1411ه.</w:t>
      </w:r>
    </w:p>
    <w:p w:rsidR="00AB6BA0" w:rsidRPr="007F4CE0" w:rsidRDefault="00AB6BA0" w:rsidP="009417D2">
      <w:pPr>
        <w:pStyle w:val="NoSpacing"/>
        <w:numPr>
          <w:ilvl w:val="0"/>
          <w:numId w:val="3"/>
        </w:numPr>
        <w:rPr>
          <w:lang w:bidi="ar-EG"/>
        </w:rPr>
      </w:pPr>
      <w:r w:rsidRPr="007F4CE0">
        <w:rPr>
          <w:rtl/>
        </w:rPr>
        <w:t>الشافية في علم التصريف, ابن الحاجب: تحقيق حسن أحمد العثمان, المكتبة المكية-مكة المكرمة, ط1: 1995م.</w:t>
      </w:r>
    </w:p>
    <w:p w:rsidR="00AB6BA0" w:rsidRPr="007F4CE0" w:rsidRDefault="00AB6BA0" w:rsidP="009417D2">
      <w:pPr>
        <w:pStyle w:val="NoSpacing"/>
        <w:numPr>
          <w:ilvl w:val="0"/>
          <w:numId w:val="3"/>
        </w:numPr>
        <w:rPr>
          <w:lang w:bidi="ar-EG"/>
        </w:rPr>
      </w:pPr>
      <w:r w:rsidRPr="007F4CE0">
        <w:rPr>
          <w:rtl/>
        </w:rPr>
        <w:t>شذرات الذهب في أخبار من ذهب, أبو الفلاح عبد الحي بن أحمد بن محمد العكري الحنبلي (1089هـ): تحقيق عبد القادر الأرناؤوط-محمودالأرناؤوط, دار ابن كثير-دمشق, ط1: 1412هـ-1991م.</w:t>
      </w:r>
    </w:p>
    <w:p w:rsidR="00AB6BA0" w:rsidRPr="007F4CE0" w:rsidRDefault="00AB6BA0" w:rsidP="009417D2">
      <w:pPr>
        <w:pStyle w:val="NoSpacing"/>
        <w:numPr>
          <w:ilvl w:val="0"/>
          <w:numId w:val="3"/>
        </w:numPr>
        <w:rPr>
          <w:lang w:bidi="ar-EG"/>
        </w:rPr>
      </w:pPr>
      <w:r w:rsidRPr="007F4CE0">
        <w:rPr>
          <w:rtl/>
        </w:rPr>
        <w:t>شرح ابن حجر على متن نخبة الفكر في مصطلح أهل الأثر: مطبعة السعادة-القاهرة, 1909م.</w:t>
      </w:r>
    </w:p>
    <w:p w:rsidR="00AB6BA0" w:rsidRPr="007F4CE0" w:rsidRDefault="00AB6BA0" w:rsidP="009417D2">
      <w:pPr>
        <w:pStyle w:val="NoSpacing"/>
        <w:numPr>
          <w:ilvl w:val="0"/>
          <w:numId w:val="3"/>
        </w:numPr>
        <w:rPr>
          <w:lang w:bidi="ar-EG"/>
        </w:rPr>
      </w:pPr>
      <w:r w:rsidRPr="007F4CE0">
        <w:rPr>
          <w:rtl/>
        </w:rPr>
        <w:t>شرح ابن عقيل, ابن عقيل  العقيلي الهمداني البصري (769هـ): تحقيق محمد محي الدين عبد الحميد, المكتبة العصرية –صيدا-بيروت, 1421هـ-2000م.</w:t>
      </w:r>
    </w:p>
    <w:p w:rsidR="00AB6BA0" w:rsidRPr="007F4CE0" w:rsidRDefault="00AB6BA0" w:rsidP="009417D2">
      <w:pPr>
        <w:pStyle w:val="NoSpacing"/>
        <w:numPr>
          <w:ilvl w:val="0"/>
          <w:numId w:val="3"/>
        </w:numPr>
        <w:rPr>
          <w:lang w:bidi="ar-EG"/>
        </w:rPr>
      </w:pPr>
      <w:r w:rsidRPr="007F4CE0">
        <w:rPr>
          <w:rtl/>
        </w:rPr>
        <w:t xml:space="preserve">شرح ابن عقيل على ألفية ابن مالك، بهاء الدين عبد الله بن عقيل العقيلي المصري الهمداني: تحقيق محمد محيي الدين عبد الحميد, دار الفكر - سوريا - 1405هـ- 1985م. </w:t>
      </w:r>
    </w:p>
    <w:p w:rsidR="00AB6BA0" w:rsidRPr="007F4CE0" w:rsidRDefault="00AB6BA0" w:rsidP="009417D2">
      <w:pPr>
        <w:pStyle w:val="NoSpacing"/>
        <w:numPr>
          <w:ilvl w:val="0"/>
          <w:numId w:val="3"/>
        </w:numPr>
        <w:rPr>
          <w:lang w:bidi="ar-EG"/>
        </w:rPr>
      </w:pPr>
      <w:r w:rsidRPr="007F4CE0">
        <w:rPr>
          <w:rtl/>
        </w:rPr>
        <w:t>شرح الأصول الخمسة, عبد الجبار بن أحمد: تحقيق عبد الكريم عثمان, مكتبة وهبة-القاهرة, ط1: 1384هـ-1965م.</w:t>
      </w:r>
    </w:p>
    <w:p w:rsidR="00AB6BA0" w:rsidRPr="007F4CE0" w:rsidRDefault="00AB6BA0" w:rsidP="009417D2">
      <w:pPr>
        <w:pStyle w:val="NoSpacing"/>
        <w:numPr>
          <w:ilvl w:val="0"/>
          <w:numId w:val="3"/>
        </w:numPr>
        <w:rPr>
          <w:lang w:bidi="ar-EG"/>
        </w:rPr>
      </w:pPr>
      <w:r w:rsidRPr="007F4CE0">
        <w:rPr>
          <w:rtl/>
        </w:rPr>
        <w:t>شرح التسهيل, جمال الدين محمد بن عبد الله الطائي الجياني الأندلسي: تحقيق عبد الرحمن السيد-محمد بدوي المختون, هجر للطباعة والنشر والتوزيع, ط1: 1410هـ-1990م.</w:t>
      </w:r>
    </w:p>
    <w:p w:rsidR="00AB6BA0" w:rsidRPr="007F4CE0" w:rsidRDefault="00AB6BA0" w:rsidP="009417D2">
      <w:pPr>
        <w:pStyle w:val="NoSpacing"/>
        <w:numPr>
          <w:ilvl w:val="0"/>
          <w:numId w:val="3"/>
        </w:numPr>
        <w:rPr>
          <w:lang w:bidi="ar-EG"/>
        </w:rPr>
      </w:pPr>
      <w:r w:rsidRPr="007F4CE0">
        <w:rPr>
          <w:rtl/>
        </w:rPr>
        <w:t>شرح التلخيص في علوم البلاغة, جلال الدين محمد بن عبد الرحمن القزويني: تحقيق محمد هاشم دويدري, دار الجيل-بيروت, ط2: 1402هـ-1982م.</w:t>
      </w:r>
    </w:p>
    <w:p w:rsidR="00AB6BA0" w:rsidRPr="007F4CE0" w:rsidRDefault="00AB6BA0" w:rsidP="009417D2">
      <w:pPr>
        <w:pStyle w:val="NoSpacing"/>
        <w:numPr>
          <w:ilvl w:val="0"/>
          <w:numId w:val="3"/>
        </w:numPr>
        <w:rPr>
          <w:lang w:bidi="ar-EG"/>
        </w:rPr>
      </w:pPr>
      <w:r w:rsidRPr="007F4CE0">
        <w:rPr>
          <w:rtl/>
        </w:rPr>
        <w:t>شرح الرضي على الكافيَّة: تصحيح يوسف حسن عمر, منشورات مؤسسة الصادق, جامعة قاريونس, 1398هـ-1978م.</w:t>
      </w:r>
    </w:p>
    <w:p w:rsidR="00AB6BA0" w:rsidRPr="007F4CE0" w:rsidRDefault="00AB6BA0" w:rsidP="009417D2">
      <w:pPr>
        <w:pStyle w:val="NoSpacing"/>
        <w:numPr>
          <w:ilvl w:val="0"/>
          <w:numId w:val="3"/>
        </w:numPr>
        <w:rPr>
          <w:lang w:bidi="ar-EG"/>
        </w:rPr>
      </w:pPr>
      <w:r w:rsidRPr="007F4CE0">
        <w:rPr>
          <w:rtl/>
        </w:rPr>
        <w:t>شرح العقائد النسفية في أصول الدين وعلم الكلام, سعد الدين مسعود بن عمر التفتازاني (792هـ): تحقيق كلود سلامة, منشورات وزارة الثقافة والإرشاد القومي-دمشق, 1974هـ.</w:t>
      </w:r>
    </w:p>
    <w:p w:rsidR="00AB6BA0" w:rsidRPr="007F4CE0" w:rsidRDefault="00AB6BA0" w:rsidP="009417D2">
      <w:pPr>
        <w:pStyle w:val="NoSpacing"/>
        <w:numPr>
          <w:ilvl w:val="0"/>
          <w:numId w:val="3"/>
        </w:numPr>
        <w:rPr>
          <w:lang w:bidi="ar-EG"/>
        </w:rPr>
      </w:pPr>
      <w:r w:rsidRPr="007F4CE0">
        <w:rPr>
          <w:rtl/>
        </w:rPr>
        <w:t>شرح الكافية البديعية في علوم البلاغة ومحاسن البديع, صفي الدين الحلبي: تحقيق الدكتور نسيب نشاوي, دار صادر-بيروت, ط1: 1412هـ-1992م.</w:t>
      </w:r>
    </w:p>
    <w:p w:rsidR="00AB6BA0" w:rsidRPr="007F4CE0" w:rsidRDefault="00AB6BA0" w:rsidP="009417D2">
      <w:pPr>
        <w:pStyle w:val="NoSpacing"/>
        <w:numPr>
          <w:ilvl w:val="0"/>
          <w:numId w:val="3"/>
        </w:numPr>
        <w:rPr>
          <w:lang w:bidi="ar-EG"/>
        </w:rPr>
      </w:pPr>
      <w:r w:rsidRPr="007F4CE0">
        <w:rPr>
          <w:rtl/>
        </w:rPr>
        <w:t>شرح الكافية الشافية, جمال الدين أبو عبد الله محمد بن عبد الله بن مالك (672هـ): تحقيق عبد المنعم أحمد هريدي, دار المأمون للتراث, ط1: 1402هـ-1982م.</w:t>
      </w:r>
    </w:p>
    <w:p w:rsidR="00AB6BA0" w:rsidRPr="007F4CE0" w:rsidRDefault="00AB6BA0" w:rsidP="009417D2">
      <w:pPr>
        <w:pStyle w:val="NoSpacing"/>
        <w:numPr>
          <w:ilvl w:val="0"/>
          <w:numId w:val="3"/>
        </w:numPr>
        <w:rPr>
          <w:lang w:bidi="ar-EG"/>
        </w:rPr>
      </w:pPr>
      <w:r w:rsidRPr="007F4CE0">
        <w:rPr>
          <w:rtl/>
        </w:rPr>
        <w:t>شرح المقاصد, مسعود بن عمر بن عبد الله التفتازاني (793هـ): تحقيق عبد الرحمن عميرة, عالم الكتب-بيروت, ط1: 1409هـ-1989م.</w:t>
      </w:r>
    </w:p>
    <w:p w:rsidR="00AB6BA0" w:rsidRPr="007F4CE0" w:rsidRDefault="00AB6BA0" w:rsidP="009417D2">
      <w:pPr>
        <w:pStyle w:val="NoSpacing"/>
        <w:numPr>
          <w:ilvl w:val="0"/>
          <w:numId w:val="3"/>
        </w:numPr>
        <w:rPr>
          <w:lang w:bidi="ar-EG"/>
        </w:rPr>
      </w:pPr>
      <w:r w:rsidRPr="007F4CE0">
        <w:rPr>
          <w:rtl/>
        </w:rPr>
        <w:t>شرح المقدمة الكافية في علم الإعراب, عثمان بن عمر بن الحاجب(646هـ): دار الطباعة العامرة, 1890.</w:t>
      </w:r>
    </w:p>
    <w:p w:rsidR="00AB6BA0" w:rsidRPr="007F4CE0" w:rsidRDefault="00AB6BA0" w:rsidP="009417D2">
      <w:pPr>
        <w:pStyle w:val="NoSpacing"/>
        <w:numPr>
          <w:ilvl w:val="0"/>
          <w:numId w:val="3"/>
        </w:numPr>
        <w:rPr>
          <w:lang w:bidi="ar-EG"/>
        </w:rPr>
      </w:pPr>
      <w:r w:rsidRPr="007F4CE0">
        <w:rPr>
          <w:rtl/>
        </w:rPr>
        <w:t>شرح جمل الزَّجَّاجي, أبو الحسن علي بن محمد بن علي بن خروف الإشبيلي (609هـ): تحقيق سلوى محمد عرب, مكتبة الملك فهد الوطنية, 1419هـ.</w:t>
      </w:r>
    </w:p>
    <w:p w:rsidR="00AB6BA0" w:rsidRPr="007F4CE0" w:rsidRDefault="00AB6BA0" w:rsidP="009417D2">
      <w:pPr>
        <w:pStyle w:val="NoSpacing"/>
        <w:numPr>
          <w:ilvl w:val="0"/>
          <w:numId w:val="3"/>
        </w:numPr>
        <w:rPr>
          <w:lang w:bidi="ar-EG"/>
        </w:rPr>
      </w:pPr>
      <w:r w:rsidRPr="007F4CE0">
        <w:rPr>
          <w:rtl/>
        </w:rPr>
        <w:t>شرح جمل الزَّجَّاجي, أبو محمد عبد الله جمال الدين بن يوسف بن أحمد بن عبد الله بن هشام الأنصاري (761هـ): تحقيق علي محسن عيسى ملا الله, عالم الكتب-بيروت-لبنان, ط2: 1406هـ-1986م.</w:t>
      </w:r>
    </w:p>
    <w:p w:rsidR="00AB6BA0" w:rsidRPr="007F4CE0" w:rsidRDefault="00AB6BA0" w:rsidP="009417D2">
      <w:pPr>
        <w:pStyle w:val="NoSpacing"/>
        <w:numPr>
          <w:ilvl w:val="0"/>
          <w:numId w:val="3"/>
        </w:numPr>
        <w:rPr>
          <w:lang w:bidi="ar-EG"/>
        </w:rPr>
      </w:pPr>
      <w:r w:rsidRPr="007F4CE0">
        <w:rPr>
          <w:rtl/>
        </w:rPr>
        <w:t xml:space="preserve">شرح جوهرة التوحيد للعلامة إبراهيم اللقاني المسماة تحفة المريد لإبراهيم بن محمد البيجوري: دار الكتب العلمية-بيروت-لبنان, ط1: 1403هـ-1983م. </w:t>
      </w:r>
    </w:p>
    <w:p w:rsidR="00AB6BA0" w:rsidRPr="007F4CE0" w:rsidRDefault="00AB6BA0" w:rsidP="009417D2">
      <w:pPr>
        <w:pStyle w:val="NoSpacing"/>
        <w:numPr>
          <w:ilvl w:val="0"/>
          <w:numId w:val="3"/>
        </w:numPr>
        <w:rPr>
          <w:lang w:bidi="ar-EG"/>
        </w:rPr>
      </w:pPr>
      <w:r w:rsidRPr="007F4CE0">
        <w:rPr>
          <w:rtl/>
        </w:rPr>
        <w:t>شرح ديوان الحماسة: أبو زكريا يحيى بن علي الخطيب التِّبريزيِّ (502هـ): تحقيق محمد محي الدين عبد الحميد, مطبعة حجازي-القاهرة.</w:t>
      </w:r>
    </w:p>
    <w:p w:rsidR="00AB6BA0" w:rsidRPr="007F4CE0" w:rsidRDefault="00AB6BA0" w:rsidP="009417D2">
      <w:pPr>
        <w:pStyle w:val="NoSpacing"/>
        <w:numPr>
          <w:ilvl w:val="0"/>
          <w:numId w:val="3"/>
        </w:numPr>
        <w:rPr>
          <w:lang w:bidi="ar-EG"/>
        </w:rPr>
      </w:pPr>
      <w:r w:rsidRPr="007F4CE0">
        <w:rPr>
          <w:rtl/>
        </w:rPr>
        <w:t>شرح ديوان الحماسة لـأبي تمام حبيب بن أوس الطائي (231هـ), أبو علي أحمد بن محمد بن الحسن المرزوقي (421هـ): تحقيق أحمد أمين-عبد السلام هارون, دار الجيل-بيروت, ط1: 1411هـ-1991م.</w:t>
      </w:r>
    </w:p>
    <w:p w:rsidR="00AB6BA0" w:rsidRPr="007F4CE0" w:rsidRDefault="00AB6BA0" w:rsidP="009417D2">
      <w:pPr>
        <w:pStyle w:val="NoSpacing"/>
        <w:numPr>
          <w:ilvl w:val="0"/>
          <w:numId w:val="3"/>
        </w:numPr>
        <w:rPr>
          <w:lang w:bidi="ar-EG"/>
        </w:rPr>
      </w:pPr>
      <w:r w:rsidRPr="007F4CE0">
        <w:rPr>
          <w:rtl/>
        </w:rPr>
        <w:t>شرح ديوان المتنبي, علي بن أحمد بن محمد بن علي أبو الحسن الواحدي (468هـ): جامعة الملك سعود-الرياض, مخطوط محفوظ برقم 3657.</w:t>
      </w:r>
    </w:p>
    <w:p w:rsidR="00AB6BA0" w:rsidRPr="007F4CE0" w:rsidRDefault="00AB6BA0" w:rsidP="009417D2">
      <w:pPr>
        <w:pStyle w:val="NoSpacing"/>
        <w:numPr>
          <w:ilvl w:val="0"/>
          <w:numId w:val="3"/>
        </w:numPr>
        <w:rPr>
          <w:lang w:bidi="ar-EG"/>
        </w:rPr>
      </w:pPr>
      <w:r w:rsidRPr="007F4CE0">
        <w:rPr>
          <w:rtl/>
        </w:rPr>
        <w:t>شرح شافية ابن الحاجب, رضي الدين محمد بن الحسن الأستراباذي النحوي (686هـ): تحقيق محمد نور الحسن, محمد الزفراف, محمد محيي الدين عبد الحميد, دار الكتب العلمية-بيروت-لبنان, 1395هـ-1975م.</w:t>
      </w:r>
    </w:p>
    <w:p w:rsidR="00AB6BA0" w:rsidRPr="007F4CE0" w:rsidRDefault="00AB6BA0" w:rsidP="009417D2">
      <w:pPr>
        <w:pStyle w:val="NoSpacing"/>
        <w:numPr>
          <w:ilvl w:val="0"/>
          <w:numId w:val="3"/>
        </w:numPr>
        <w:rPr>
          <w:lang w:bidi="ar-EG"/>
        </w:rPr>
      </w:pPr>
      <w:r w:rsidRPr="007F4CE0">
        <w:rPr>
          <w:rtl/>
        </w:rPr>
        <w:t>شرح شذور الذهب, ابن هشام: علّق عليه عبد الغني الدقر, الشركة المتحدة للتوزيع: دمشق-سوريا, 1404هـ-1984م.</w:t>
      </w:r>
    </w:p>
    <w:p w:rsidR="00AB6BA0" w:rsidRPr="007F4CE0" w:rsidRDefault="00AB6BA0" w:rsidP="009417D2">
      <w:pPr>
        <w:pStyle w:val="NoSpacing"/>
        <w:numPr>
          <w:ilvl w:val="0"/>
          <w:numId w:val="3"/>
        </w:numPr>
        <w:rPr>
          <w:lang w:bidi="ar-EG"/>
        </w:rPr>
      </w:pPr>
      <w:r w:rsidRPr="007F4CE0">
        <w:rPr>
          <w:rtl/>
        </w:rPr>
        <w:t>شرح قطر الندى وبلُّ الصدى, أبو محمد عبد الله جمال الدين بن هشام الأنصاري: تحقيق محيي الدين عبد الحميد, المكتبة العصرية-صيدا-بيروت, 1431هـ-2010م.</w:t>
      </w:r>
    </w:p>
    <w:p w:rsidR="00AB6BA0" w:rsidRPr="007F4CE0" w:rsidRDefault="00AB6BA0" w:rsidP="009417D2">
      <w:pPr>
        <w:pStyle w:val="NoSpacing"/>
        <w:numPr>
          <w:ilvl w:val="0"/>
          <w:numId w:val="3"/>
        </w:numPr>
        <w:rPr>
          <w:lang w:bidi="ar-EG"/>
        </w:rPr>
      </w:pPr>
      <w:r w:rsidRPr="007F4CE0">
        <w:rPr>
          <w:rtl/>
        </w:rPr>
        <w:t>شرح كتاب الفقه الأكبر, الإمام أبو حنيفة: دار الكتب العلمية-بيروت-لبنان, ط1: 1404هـ-1984م.</w:t>
      </w:r>
    </w:p>
    <w:p w:rsidR="00AB6BA0" w:rsidRPr="007F4CE0" w:rsidRDefault="00AB6BA0" w:rsidP="009417D2">
      <w:pPr>
        <w:pStyle w:val="NoSpacing"/>
        <w:numPr>
          <w:ilvl w:val="0"/>
          <w:numId w:val="3"/>
        </w:numPr>
        <w:rPr>
          <w:lang w:bidi="ar-EG"/>
        </w:rPr>
      </w:pPr>
      <w:r w:rsidRPr="007F4CE0">
        <w:rPr>
          <w:rtl/>
        </w:rPr>
        <w:t>شرح معاني الآثار, أحمد بن محمد بن سلامة أبو جعفر الطحاوي: تحقيق محمد زهري النجار, دار الكتب العلمية-بيروت, ط1: 1399هـ.</w:t>
      </w:r>
    </w:p>
    <w:p w:rsidR="00AB6BA0" w:rsidRPr="007F4CE0" w:rsidRDefault="00AB6BA0" w:rsidP="009417D2">
      <w:pPr>
        <w:pStyle w:val="NoSpacing"/>
        <w:numPr>
          <w:ilvl w:val="0"/>
          <w:numId w:val="3"/>
        </w:numPr>
        <w:rPr>
          <w:lang w:bidi="ar-EG"/>
        </w:rPr>
      </w:pPr>
      <w:r w:rsidRPr="007F4CE0">
        <w:rPr>
          <w:rtl/>
        </w:rPr>
        <w:t>شواهد التوضيح والتصحيح لمشكلات الجامع الصحيح لابن مالك (جمال الدّين محمّد بن عبد الله الطائي النحوي (772هـ): تحقيق وتعليق محمد فؤاد عبد الباقي, دار الكتب العلمية-بيروت-لبنان.</w:t>
      </w:r>
    </w:p>
    <w:p w:rsidR="00AB6BA0" w:rsidRPr="007F4CE0" w:rsidRDefault="00AB6BA0" w:rsidP="009417D2">
      <w:pPr>
        <w:pStyle w:val="NoSpacing"/>
        <w:numPr>
          <w:ilvl w:val="0"/>
          <w:numId w:val="3"/>
        </w:numPr>
        <w:rPr>
          <w:lang w:bidi="ar-EG"/>
        </w:rPr>
      </w:pPr>
      <w:r w:rsidRPr="007F4CE0">
        <w:rPr>
          <w:rtl/>
        </w:rPr>
        <w:t>الصحاح في اللغة, إسماعيل بن حماد الجوهري(393هـ): تحقيق أحمد عبد الغفور عطار, دار العلم للملايين-بيروت-لبنان, ط4: 1990م.</w:t>
      </w:r>
    </w:p>
    <w:p w:rsidR="00AB6BA0" w:rsidRPr="007F4CE0" w:rsidRDefault="00AB6BA0" w:rsidP="009417D2">
      <w:pPr>
        <w:pStyle w:val="NoSpacing"/>
        <w:numPr>
          <w:ilvl w:val="0"/>
          <w:numId w:val="3"/>
        </w:numPr>
        <w:rPr>
          <w:lang w:bidi="ar-EG"/>
        </w:rPr>
      </w:pPr>
      <w:r w:rsidRPr="007F4CE0">
        <w:rPr>
          <w:rtl/>
        </w:rPr>
        <w:t>صحيح مسلم, مسلم بن الحجاج أبو الحسين القشيري النيسابوري: تحقيق محمد فؤاد عبد الباقي, دار إحياء التراث العربي-بيروت.</w:t>
      </w:r>
    </w:p>
    <w:p w:rsidR="00AB6BA0" w:rsidRPr="007F4CE0" w:rsidRDefault="00AB6BA0" w:rsidP="009417D2">
      <w:pPr>
        <w:pStyle w:val="NoSpacing"/>
        <w:numPr>
          <w:ilvl w:val="0"/>
          <w:numId w:val="3"/>
        </w:numPr>
        <w:rPr>
          <w:lang w:bidi="ar-EG"/>
        </w:rPr>
      </w:pPr>
      <w:r w:rsidRPr="007F4CE0">
        <w:rPr>
          <w:rtl/>
        </w:rPr>
        <w:t>صحيح مسلم بشرح الإمام النووي المسمّى المنهاج شرح الجامع الصغير: تحقيق مصطفى البغا, دار العلوم الإنسانية-دمشق, ط1: 1418هـ-1997م.</w:t>
      </w:r>
    </w:p>
    <w:p w:rsidR="00AB6BA0" w:rsidRPr="007F4CE0" w:rsidRDefault="00AB6BA0" w:rsidP="009417D2">
      <w:pPr>
        <w:pStyle w:val="NoSpacing"/>
        <w:numPr>
          <w:ilvl w:val="0"/>
          <w:numId w:val="3"/>
        </w:numPr>
        <w:rPr>
          <w:lang w:bidi="ar-EG"/>
        </w:rPr>
      </w:pPr>
      <w:r w:rsidRPr="007F4CE0">
        <w:rPr>
          <w:rtl/>
        </w:rPr>
        <w:t xml:space="preserve">طبقات الشافعية، أبو بكر بن أحمد بن محمد بن عمر بن قاضي شهبة (851هـ): تحقيق: الحافظ عبد العليم خان, عالم الكتب_بيروت, ط1:  1407هـ. </w:t>
      </w:r>
    </w:p>
    <w:p w:rsidR="00AB6BA0" w:rsidRPr="007F4CE0" w:rsidRDefault="00AB6BA0" w:rsidP="009417D2">
      <w:pPr>
        <w:pStyle w:val="NoSpacing"/>
        <w:numPr>
          <w:ilvl w:val="0"/>
          <w:numId w:val="3"/>
        </w:numPr>
        <w:rPr>
          <w:lang w:bidi="ar-EG"/>
        </w:rPr>
      </w:pPr>
      <w:r w:rsidRPr="007F4CE0">
        <w:rPr>
          <w:rtl/>
        </w:rPr>
        <w:t xml:space="preserve">طبقات الشافعية الكبرى، تاج الدين بن علي بن عبد الكافي السبكي (771هـ): تحقيق: محمود محمد الطناحي, عبد الفتاح محمد الحلو, هجر للطباعة والنشر والتوزيع, ط2: 1413هـ. </w:t>
      </w:r>
    </w:p>
    <w:p w:rsidR="00AB6BA0" w:rsidRPr="007F4CE0" w:rsidRDefault="00AB6BA0" w:rsidP="009417D2">
      <w:pPr>
        <w:pStyle w:val="NoSpacing"/>
        <w:numPr>
          <w:ilvl w:val="0"/>
          <w:numId w:val="3"/>
        </w:numPr>
        <w:rPr>
          <w:lang w:bidi="ar-EG"/>
        </w:rPr>
      </w:pPr>
      <w:r w:rsidRPr="007F4CE0">
        <w:rPr>
          <w:rtl/>
        </w:rPr>
        <w:t xml:space="preserve">طبقات المفسرين, أحمد بن محمد الأدنروي (من علماء القرن الحادي عشر): تحقيق سليمان بن صالح الخزي, مكتبة العلوم والحكم-المدينة المنورة, ط1: 1997م.  </w:t>
      </w:r>
    </w:p>
    <w:p w:rsidR="00AB6BA0" w:rsidRPr="007F4CE0" w:rsidRDefault="00AB6BA0" w:rsidP="009417D2">
      <w:pPr>
        <w:pStyle w:val="NoSpacing"/>
        <w:numPr>
          <w:ilvl w:val="0"/>
          <w:numId w:val="3"/>
        </w:numPr>
        <w:rPr>
          <w:lang w:bidi="ar-EG"/>
        </w:rPr>
      </w:pPr>
      <w:r w:rsidRPr="007F4CE0">
        <w:rPr>
          <w:rtl/>
        </w:rPr>
        <w:t>طِلبَةُ الطِّلْبَة في الاصطلاحات الفقهية, نجم الدين أبو حفص عمر بن محمد النسفي (537هـ): تعليق خالد عبد الرحمن العك, دار النفائس-بيروت-لبنان, ط2: 1420هـ-1999م.</w:t>
      </w:r>
    </w:p>
    <w:p w:rsidR="00AB6BA0" w:rsidRPr="007F4CE0" w:rsidRDefault="00AB6BA0" w:rsidP="009417D2">
      <w:pPr>
        <w:pStyle w:val="NoSpacing"/>
        <w:numPr>
          <w:ilvl w:val="0"/>
          <w:numId w:val="3"/>
        </w:numPr>
        <w:rPr>
          <w:lang w:bidi="ar-EG"/>
        </w:rPr>
      </w:pPr>
      <w:r w:rsidRPr="007F4CE0">
        <w:rPr>
          <w:rtl/>
        </w:rPr>
        <w:t>عروس الأفراح في شرح تلخيص المفتاح, بهاء الدين السَبكي: تحقيق عبد الحميد هنداوي, المكتبة العصرية-صيدا-بيروت, ط1: 1423هـ-2003م.</w:t>
      </w:r>
    </w:p>
    <w:p w:rsidR="00AB6BA0" w:rsidRPr="007F4CE0" w:rsidRDefault="00AB6BA0" w:rsidP="009417D2">
      <w:pPr>
        <w:pStyle w:val="NoSpacing"/>
        <w:numPr>
          <w:ilvl w:val="0"/>
          <w:numId w:val="3"/>
        </w:numPr>
        <w:rPr>
          <w:lang w:bidi="ar-EG"/>
        </w:rPr>
      </w:pPr>
      <w:r w:rsidRPr="007F4CE0">
        <w:rPr>
          <w:rtl/>
        </w:rPr>
        <w:t>العقد الفريد, أبو عمر بن محمد بن عبد ربه الأندلسي (327هـ): ضبط وشرح: أحمد أمين, أحمد الزين, إبراهيم الأبياري, دار الكتاب العربي, 1403هـ-1983م.</w:t>
      </w:r>
    </w:p>
    <w:p w:rsidR="00AB6BA0" w:rsidRPr="007F4CE0" w:rsidRDefault="00AB6BA0" w:rsidP="009417D2">
      <w:pPr>
        <w:pStyle w:val="NoSpacing"/>
        <w:numPr>
          <w:ilvl w:val="0"/>
          <w:numId w:val="3"/>
        </w:numPr>
        <w:rPr>
          <w:lang w:bidi="ar-EG"/>
        </w:rPr>
      </w:pPr>
      <w:r w:rsidRPr="007F4CE0">
        <w:rPr>
          <w:rtl/>
        </w:rPr>
        <w:t>غمز عيون البصائر شرح كتاب الأشباه والنظائر لابن نجيم المصري, أحمد بن محمد الحنفي الحموي, دار الكتب العلمية-بيروت-لبنان, ط1: 1405هـ-1985م.</w:t>
      </w:r>
    </w:p>
    <w:p w:rsidR="00AB6BA0" w:rsidRPr="007F4CE0" w:rsidRDefault="00AB6BA0" w:rsidP="009417D2">
      <w:pPr>
        <w:pStyle w:val="NoSpacing"/>
        <w:numPr>
          <w:ilvl w:val="0"/>
          <w:numId w:val="3"/>
        </w:numPr>
        <w:rPr>
          <w:lang w:bidi="ar-EG"/>
        </w:rPr>
      </w:pPr>
      <w:r w:rsidRPr="007F4CE0">
        <w:rPr>
          <w:rtl/>
        </w:rPr>
        <w:t>فتح الباري شرح صحيح البخاري, أحمد بن علي بن حجر العسقلاني (852هـ): تحقيق عبد العزيز بن عبد الله بن باز, دار الكتب العلمية-بيروت-لبنان, ط1: 1410هـ-1989م.</w:t>
      </w:r>
    </w:p>
    <w:p w:rsidR="00AB6BA0" w:rsidRPr="007F4CE0" w:rsidRDefault="00AB6BA0" w:rsidP="009417D2">
      <w:pPr>
        <w:pStyle w:val="NoSpacing"/>
        <w:numPr>
          <w:ilvl w:val="0"/>
          <w:numId w:val="3"/>
        </w:numPr>
        <w:rPr>
          <w:lang w:bidi="ar-EG"/>
        </w:rPr>
      </w:pPr>
      <w:r w:rsidRPr="007F4CE0">
        <w:rPr>
          <w:rtl/>
        </w:rPr>
        <w:t>الفتح السماوي بتخريج أحاديث البيضاوي، زين الدين عبد الرؤوف المناوي (1031هـ): تحقيق أحمد مجتبى بن نذير عالم السلفي، دار العاصمة_ الرياض، ط1: 1409هـ.</w:t>
      </w:r>
    </w:p>
    <w:p w:rsidR="00AB6BA0" w:rsidRPr="00AD7781" w:rsidRDefault="00AB6BA0" w:rsidP="009417D2">
      <w:pPr>
        <w:pStyle w:val="NoSpacing"/>
        <w:numPr>
          <w:ilvl w:val="0"/>
          <w:numId w:val="3"/>
        </w:numPr>
      </w:pPr>
      <w:r w:rsidRPr="007F4CE0">
        <w:rPr>
          <w:rtl/>
        </w:rPr>
        <w:t>فتح القدير, محمد بن علي الشوكاني (1250هـ): دار الكلم الطيب-بيروت-لبنان, ط2: 1419هـ-1998م.</w:t>
      </w:r>
    </w:p>
    <w:p w:rsidR="00AB6BA0" w:rsidRPr="007F4CE0" w:rsidRDefault="00AB6BA0" w:rsidP="009417D2">
      <w:pPr>
        <w:pStyle w:val="NoSpacing"/>
        <w:numPr>
          <w:ilvl w:val="0"/>
          <w:numId w:val="3"/>
        </w:numPr>
        <w:rPr>
          <w:lang w:bidi="ar-EG"/>
        </w:rPr>
      </w:pPr>
      <w:r w:rsidRPr="007F4CE0">
        <w:rPr>
          <w:rtl/>
        </w:rPr>
        <w:t>فتوح الغيب في الكشف عن قناع الريب, الحسين بن عبد الله الطيبي (ت743هـ): تحقيق عمر حسن القيام, ط: جائزة دبي الدولية للقرآن الكريم, ج1.</w:t>
      </w:r>
    </w:p>
    <w:p w:rsidR="00AB6BA0" w:rsidRPr="007F4CE0" w:rsidRDefault="00AB6BA0" w:rsidP="009417D2">
      <w:pPr>
        <w:pStyle w:val="NoSpacing"/>
        <w:numPr>
          <w:ilvl w:val="0"/>
          <w:numId w:val="3"/>
        </w:numPr>
        <w:rPr>
          <w:lang w:bidi="ar-EG"/>
        </w:rPr>
      </w:pPr>
      <w:r w:rsidRPr="007F4CE0">
        <w:rPr>
          <w:rtl/>
        </w:rPr>
        <w:t>فتُوح الغيب في الكَشْفِ عن قِنَاعِ الرَّيب, الحسين بن عبد الله الطيبي (ت743هـ): دراسة وتحقيق صالح بن ناصر الناصر, المملكة العربية السعودية-الجامعة الإسلامية بالمدينة المنورة, ط1: 1415هـ, ج2.</w:t>
      </w:r>
    </w:p>
    <w:p w:rsidR="00AB6BA0" w:rsidRPr="007F4CE0" w:rsidRDefault="00AB6BA0" w:rsidP="009417D2">
      <w:pPr>
        <w:pStyle w:val="NoSpacing"/>
        <w:numPr>
          <w:ilvl w:val="0"/>
          <w:numId w:val="3"/>
        </w:numPr>
        <w:rPr>
          <w:lang w:bidi="ar-EG"/>
        </w:rPr>
      </w:pPr>
      <w:r w:rsidRPr="007F4CE0">
        <w:rPr>
          <w:rtl/>
        </w:rPr>
        <w:t>الفصل في الملل والأهواء والنحل, علي بن أحمد بن سعيد بن حزم الظاهري: مكتبة الخانجي-القاهرة.</w:t>
      </w:r>
    </w:p>
    <w:p w:rsidR="00AB6BA0" w:rsidRPr="007F4CE0" w:rsidRDefault="00AB6BA0" w:rsidP="009417D2">
      <w:pPr>
        <w:pStyle w:val="NoSpacing"/>
        <w:numPr>
          <w:ilvl w:val="0"/>
          <w:numId w:val="3"/>
        </w:numPr>
        <w:rPr>
          <w:lang w:bidi="ar-EG"/>
        </w:rPr>
      </w:pPr>
      <w:r w:rsidRPr="007F4CE0">
        <w:rPr>
          <w:rtl/>
        </w:rPr>
        <w:t>الفصول المفيدة في الواو المزيدة, صلاح الدين أبو سعيد خليل بن كيلكدي بن عبد الله العلائي الشافعي (761هـ): تحقيق حسن موسى الشاعر, دار البشير-عمان, ط1: 1990م.</w:t>
      </w:r>
    </w:p>
    <w:p w:rsidR="00AB6BA0" w:rsidRPr="007F4CE0" w:rsidRDefault="00AB6BA0" w:rsidP="009417D2">
      <w:pPr>
        <w:pStyle w:val="NoSpacing"/>
        <w:numPr>
          <w:ilvl w:val="0"/>
          <w:numId w:val="3"/>
        </w:numPr>
        <w:rPr>
          <w:lang w:bidi="ar-EG"/>
        </w:rPr>
      </w:pPr>
      <w:r w:rsidRPr="007F4CE0">
        <w:rPr>
          <w:rtl/>
        </w:rPr>
        <w:t>فهرس المخطوطات العربية في مكتبة الأوقاف العامة في بغداد: وضعه عبد الله الجبوري, مطبعة الإرشاد-بغداد, ط1: 1393هـ-1973م.</w:t>
      </w:r>
    </w:p>
    <w:p w:rsidR="00AB6BA0" w:rsidRPr="007F4CE0" w:rsidRDefault="00AB6BA0" w:rsidP="009417D2">
      <w:pPr>
        <w:pStyle w:val="NoSpacing"/>
        <w:numPr>
          <w:ilvl w:val="0"/>
          <w:numId w:val="3"/>
        </w:numPr>
        <w:rPr>
          <w:lang w:bidi="ar-EG"/>
        </w:rPr>
      </w:pPr>
      <w:r w:rsidRPr="007F4CE0">
        <w:rPr>
          <w:rtl/>
        </w:rPr>
        <w:t>فهرس مخطوطات دار الكتب الظاهرية, وضعته أسماء الحمصي: مطبوعات مجمع اللغة العربية بدمشق, 1393ه-1973م.</w:t>
      </w:r>
    </w:p>
    <w:p w:rsidR="00AB6BA0" w:rsidRPr="007F4CE0" w:rsidRDefault="00AB6BA0" w:rsidP="009417D2">
      <w:pPr>
        <w:pStyle w:val="NoSpacing"/>
        <w:numPr>
          <w:ilvl w:val="0"/>
          <w:numId w:val="3"/>
        </w:numPr>
        <w:rPr>
          <w:lang w:bidi="ar-EG"/>
        </w:rPr>
      </w:pPr>
      <w:r w:rsidRPr="007F4CE0">
        <w:rPr>
          <w:rtl/>
        </w:rPr>
        <w:t>فهرس مخطوطات دار الكتب الظاهرية: وضعه صلاح محمد الخيمي, مطبوعات مجمع اللغة العربية بدمشق, 1404هـ-1984م.</w:t>
      </w:r>
    </w:p>
    <w:p w:rsidR="00AB6BA0" w:rsidRPr="007F4CE0" w:rsidRDefault="00AB6BA0" w:rsidP="009417D2">
      <w:pPr>
        <w:pStyle w:val="NoSpacing"/>
        <w:numPr>
          <w:ilvl w:val="0"/>
          <w:numId w:val="3"/>
        </w:numPr>
        <w:rPr>
          <w:lang w:bidi="ar-EG"/>
        </w:rPr>
      </w:pPr>
      <w:r w:rsidRPr="007F4CE0">
        <w:rPr>
          <w:rtl/>
        </w:rPr>
        <w:t>الفهرست لابن النديم: تحقيق شعبان خليفة, وليد محمد العودة, العربي للنشر والتوزيع, 1991م.</w:t>
      </w:r>
    </w:p>
    <w:p w:rsidR="00AB6BA0" w:rsidRPr="007F4CE0" w:rsidRDefault="00AB6BA0" w:rsidP="009417D2">
      <w:pPr>
        <w:pStyle w:val="NoSpacing"/>
        <w:numPr>
          <w:ilvl w:val="0"/>
          <w:numId w:val="3"/>
        </w:numPr>
        <w:rPr>
          <w:lang w:bidi="ar-EG"/>
        </w:rPr>
      </w:pPr>
      <w:r w:rsidRPr="007F4CE0">
        <w:rPr>
          <w:rtl/>
        </w:rPr>
        <w:t>فواتح الرحموت بشرح مسلم الثبوت, محب الله بن عبد الشكور البهاري الهندي (1119هـ): مكتب التحقيق بدار إحياء التراث العربي-بيروت-لبنان, ط1: 1418هـ-1998م.</w:t>
      </w:r>
    </w:p>
    <w:p w:rsidR="00AB6BA0" w:rsidRPr="007F4CE0" w:rsidRDefault="00AB6BA0" w:rsidP="009417D2">
      <w:pPr>
        <w:pStyle w:val="NoSpacing"/>
        <w:numPr>
          <w:ilvl w:val="0"/>
          <w:numId w:val="3"/>
        </w:numPr>
        <w:rPr>
          <w:lang w:bidi="ar-EG"/>
        </w:rPr>
      </w:pPr>
      <w:r w:rsidRPr="007F4CE0">
        <w:rPr>
          <w:rtl/>
        </w:rPr>
        <w:t>القاضي البيضاوي, الزحيلي: دار القلم-دمشق, ط1: 1408هـ-1988م.</w:t>
      </w:r>
    </w:p>
    <w:p w:rsidR="00AB6BA0" w:rsidRPr="007F4CE0" w:rsidRDefault="00AB6BA0" w:rsidP="009417D2">
      <w:pPr>
        <w:pStyle w:val="NoSpacing"/>
        <w:numPr>
          <w:ilvl w:val="0"/>
          <w:numId w:val="3"/>
        </w:numPr>
        <w:rPr>
          <w:lang w:bidi="ar-EG"/>
        </w:rPr>
      </w:pPr>
      <w:r w:rsidRPr="007F4CE0">
        <w:rPr>
          <w:rtl/>
        </w:rPr>
        <w:t>القاموس المحيط, مجد الدين محمد بن يعقوب الفيروزآبادي (817هـ): تحقيق مكتب تحقيق التراث بإشراف محمد نعيم العرقسوسي, مؤسسة الرسالة-بيروت-لبنان, ط6: 1419هـ-1998م.</w:t>
      </w:r>
    </w:p>
    <w:p w:rsidR="00AB6BA0" w:rsidRPr="007F4CE0" w:rsidRDefault="00AB6BA0" w:rsidP="009417D2">
      <w:pPr>
        <w:pStyle w:val="NoSpacing"/>
        <w:numPr>
          <w:ilvl w:val="0"/>
          <w:numId w:val="3"/>
        </w:numPr>
        <w:rPr>
          <w:lang w:bidi="ar-EG"/>
        </w:rPr>
      </w:pPr>
      <w:r w:rsidRPr="007F4CE0">
        <w:rPr>
          <w:rtl/>
        </w:rPr>
        <w:t>الكافية: دار الكتب العلمية-بيروت-لبنان.</w:t>
      </w:r>
    </w:p>
    <w:p w:rsidR="00AB6BA0" w:rsidRPr="007F4CE0" w:rsidRDefault="00AB6BA0" w:rsidP="009417D2">
      <w:pPr>
        <w:pStyle w:val="NoSpacing"/>
        <w:numPr>
          <w:ilvl w:val="0"/>
          <w:numId w:val="3"/>
        </w:numPr>
        <w:rPr>
          <w:lang w:bidi="ar-EG"/>
        </w:rPr>
      </w:pPr>
      <w:r w:rsidRPr="007F4CE0">
        <w:rPr>
          <w:rtl/>
        </w:rPr>
        <w:t>الكافية, أبو عمرو عثمان بن عمرو بن الحاجب(646هـ): دار ابن حزم-بيروت-لبنان, ط1: 1426هـ-2005م.</w:t>
      </w:r>
    </w:p>
    <w:p w:rsidR="00AB6BA0" w:rsidRPr="007F4CE0" w:rsidRDefault="00AB6BA0" w:rsidP="009417D2">
      <w:pPr>
        <w:pStyle w:val="NoSpacing"/>
        <w:numPr>
          <w:ilvl w:val="0"/>
          <w:numId w:val="3"/>
        </w:numPr>
        <w:rPr>
          <w:lang w:bidi="ar-EG"/>
        </w:rPr>
      </w:pPr>
      <w:r w:rsidRPr="007F4CE0">
        <w:rPr>
          <w:rtl/>
        </w:rPr>
        <w:t>الكامل في التاريخ، أبو الحسن علي بن أبي الكرم محمد بن محمد بن عبد الكريم الشيباني المعروف بابن الأثير(630هـ): تحقيق عبد الله القاضي, دار الكتب العلمية – بيروت, ط2:  1415هـ.</w:t>
      </w:r>
    </w:p>
    <w:p w:rsidR="00AB6BA0" w:rsidRPr="007F4CE0" w:rsidRDefault="00AB6BA0" w:rsidP="009417D2">
      <w:pPr>
        <w:pStyle w:val="NoSpacing"/>
        <w:numPr>
          <w:ilvl w:val="0"/>
          <w:numId w:val="3"/>
        </w:numPr>
        <w:rPr>
          <w:lang w:bidi="ar-EG"/>
        </w:rPr>
      </w:pPr>
      <w:r w:rsidRPr="007F4CE0">
        <w:rPr>
          <w:rtl/>
        </w:rPr>
        <w:t>الكتاب, سيبويه: مكتبة المتنبي-القاهرة.</w:t>
      </w:r>
    </w:p>
    <w:p w:rsidR="00AB6BA0" w:rsidRPr="007F4CE0" w:rsidRDefault="00AB6BA0" w:rsidP="009417D2">
      <w:pPr>
        <w:pStyle w:val="NoSpacing"/>
        <w:numPr>
          <w:ilvl w:val="0"/>
          <w:numId w:val="3"/>
        </w:numPr>
        <w:rPr>
          <w:lang w:bidi="ar-EG"/>
        </w:rPr>
      </w:pPr>
      <w:r w:rsidRPr="007F4CE0">
        <w:rPr>
          <w:rtl/>
        </w:rPr>
        <w:t>الكتاب,</w:t>
      </w:r>
      <w:r>
        <w:rPr>
          <w:rtl/>
        </w:rPr>
        <w:t xml:space="preserve"> سيبويه: تحقيق عبد السلام هارون</w:t>
      </w:r>
      <w:r>
        <w:rPr>
          <w:rFonts w:hint="cs"/>
          <w:rtl/>
        </w:rPr>
        <w:t xml:space="preserve">, </w:t>
      </w:r>
      <w:r w:rsidRPr="007F4CE0">
        <w:rPr>
          <w:rtl/>
        </w:rPr>
        <w:t>الهيئة المصرية العامة للكتاب 1977م.</w:t>
      </w:r>
    </w:p>
    <w:p w:rsidR="00AB6BA0" w:rsidRPr="007F4CE0" w:rsidRDefault="00AB6BA0" w:rsidP="009417D2">
      <w:pPr>
        <w:pStyle w:val="NoSpacing"/>
        <w:numPr>
          <w:ilvl w:val="0"/>
          <w:numId w:val="3"/>
        </w:numPr>
        <w:rPr>
          <w:lang w:bidi="ar-EG"/>
        </w:rPr>
      </w:pPr>
      <w:r w:rsidRPr="007F4CE0">
        <w:rPr>
          <w:rtl/>
        </w:rPr>
        <w:t>كشَّاف القناع عن متن الإقناع, منصور بن يونس بن إدريس البهوتي (1046هـ): تحقيق محمد أمين الضِنّاوي, عالم الكتب-بيروت-لبنان, ط1: 1417هـ-1997م.</w:t>
      </w:r>
    </w:p>
    <w:p w:rsidR="00AB6BA0" w:rsidRPr="007F4CE0" w:rsidRDefault="00AB6BA0" w:rsidP="009417D2">
      <w:pPr>
        <w:pStyle w:val="NoSpacing"/>
        <w:numPr>
          <w:ilvl w:val="0"/>
          <w:numId w:val="3"/>
        </w:numPr>
        <w:rPr>
          <w:lang w:bidi="ar-EG"/>
        </w:rPr>
      </w:pPr>
      <w:r w:rsidRPr="007F4CE0">
        <w:rPr>
          <w:rtl/>
        </w:rPr>
        <w:t>الكشَّاف عن حقائق التنزيل وعيون الأقاويل في وجوه التأويل, أبو القاسم محمود بن عمر الزمخشري (538هـ): تحقيق عادل أحمد عبد الموجود, علي محمد معوض, مكتبة العبيكان-الرياض, ط1</w:t>
      </w:r>
      <w:r>
        <w:rPr>
          <w:rFonts w:hint="cs"/>
          <w:rtl/>
        </w:rPr>
        <w:t>:</w:t>
      </w:r>
      <w:r w:rsidRPr="007F4CE0">
        <w:rPr>
          <w:rtl/>
        </w:rPr>
        <w:t xml:space="preserve"> 1418هـ-1998م.</w:t>
      </w:r>
    </w:p>
    <w:p w:rsidR="00AB6BA0" w:rsidRPr="007F4CE0" w:rsidRDefault="00AB6BA0" w:rsidP="009417D2">
      <w:pPr>
        <w:pStyle w:val="NoSpacing"/>
        <w:numPr>
          <w:ilvl w:val="0"/>
          <w:numId w:val="3"/>
        </w:numPr>
        <w:rPr>
          <w:lang w:bidi="ar-EG"/>
        </w:rPr>
      </w:pPr>
      <w:r w:rsidRPr="007F4CE0">
        <w:rPr>
          <w:rtl/>
        </w:rPr>
        <w:t>كشف الأسرار, علاء الدين عبد العزيز بن أحمد البخاري(730هـ): تعليق محمد المعتصم بالله البغدادي, دار الكتاب العربي-بيروت-لبنان, ط3: 1417هـ-1997م.</w:t>
      </w:r>
    </w:p>
    <w:p w:rsidR="00AB6BA0" w:rsidRPr="007F4CE0" w:rsidRDefault="00AB6BA0" w:rsidP="009417D2">
      <w:pPr>
        <w:pStyle w:val="NoSpacing"/>
        <w:numPr>
          <w:ilvl w:val="0"/>
          <w:numId w:val="3"/>
        </w:numPr>
        <w:rPr>
          <w:lang w:bidi="ar-EG"/>
        </w:rPr>
      </w:pPr>
      <w:r w:rsidRPr="007F4CE0">
        <w:rPr>
          <w:rtl/>
        </w:rPr>
        <w:t>كشف الظنون عن أسامي الكتب والفنون, مصطفى بن عبد الله القسطنطيني الرُّومي الحنفي الشهير بالملا كاتب الجلبي والمعروف بحاجي خليفة (1017هـ-1067هـ): دار الكتب العلمية-بيروت-لبنان, 1413هـ-1992م.</w:t>
      </w:r>
    </w:p>
    <w:p w:rsidR="00AB6BA0" w:rsidRPr="007F4CE0" w:rsidRDefault="00AB6BA0" w:rsidP="009417D2">
      <w:pPr>
        <w:pStyle w:val="NoSpacing"/>
        <w:numPr>
          <w:ilvl w:val="0"/>
          <w:numId w:val="3"/>
        </w:numPr>
        <w:rPr>
          <w:lang w:bidi="ar-EG"/>
        </w:rPr>
      </w:pPr>
      <w:r w:rsidRPr="007F4CE0">
        <w:rPr>
          <w:rtl/>
        </w:rPr>
        <w:t>كشف المشكل من حديث الصحيحين, أبو الفرج عبد الرحمن بن الجوزي: تحقيق علي حسين البواب, دار الوطن-الرياض, 1418هـ-1997م.</w:t>
      </w:r>
    </w:p>
    <w:p w:rsidR="00AB6BA0" w:rsidRPr="007F4CE0" w:rsidRDefault="00AB6BA0" w:rsidP="009417D2">
      <w:pPr>
        <w:pStyle w:val="NoSpacing"/>
        <w:numPr>
          <w:ilvl w:val="0"/>
          <w:numId w:val="3"/>
        </w:numPr>
        <w:rPr>
          <w:lang w:bidi="ar-EG"/>
        </w:rPr>
      </w:pPr>
      <w:r w:rsidRPr="007F4CE0">
        <w:rPr>
          <w:rtl/>
        </w:rPr>
        <w:t>الكشف عن وجوه القراءات السبع وعللها وحججها, أبو محمّد مكي بن أبي طالب القيسي (437هـ): تحقيق محيي الدين رمضان-مؤسسة الرسالة, ط5: 1418هـ-1997م.</w:t>
      </w:r>
    </w:p>
    <w:p w:rsidR="00AB6BA0" w:rsidRPr="007F4CE0" w:rsidRDefault="00AB6BA0" w:rsidP="009417D2">
      <w:pPr>
        <w:pStyle w:val="NoSpacing"/>
        <w:numPr>
          <w:ilvl w:val="0"/>
          <w:numId w:val="3"/>
        </w:numPr>
        <w:rPr>
          <w:lang w:bidi="ar-EG"/>
        </w:rPr>
      </w:pPr>
      <w:r w:rsidRPr="007F4CE0">
        <w:rPr>
          <w:rtl/>
        </w:rPr>
        <w:t>الكشف والبيان, أبو إسحاق أحمد بن محمد بن إبراهيم الثعلبي النيسابوري (427هـ): تحقيق أبي محمد بن عاشور, دار إحياء التراث العربي-بيروت-لبنان: 1422هـ-2002م.</w:t>
      </w:r>
    </w:p>
    <w:p w:rsidR="00AB6BA0" w:rsidRPr="007F4CE0" w:rsidRDefault="00AB6BA0" w:rsidP="009417D2">
      <w:pPr>
        <w:pStyle w:val="NoSpacing"/>
        <w:numPr>
          <w:ilvl w:val="0"/>
          <w:numId w:val="3"/>
        </w:numPr>
        <w:rPr>
          <w:lang w:bidi="ar-EG"/>
        </w:rPr>
      </w:pPr>
      <w:r w:rsidRPr="007F4CE0">
        <w:rPr>
          <w:rtl/>
        </w:rPr>
        <w:t>الكليَّات, أبو البقاء أيوب بن موسى الحسيني الكفوي (1094هـ): تحقيق عدنان درويش-محمد المصري, مؤسسة الرسالة-بيروت, 1419هـ-1998م.</w:t>
      </w:r>
    </w:p>
    <w:p w:rsidR="00AB6BA0" w:rsidRPr="007F4CE0" w:rsidRDefault="00AB6BA0" w:rsidP="009417D2">
      <w:pPr>
        <w:pStyle w:val="NoSpacing"/>
        <w:numPr>
          <w:ilvl w:val="0"/>
          <w:numId w:val="3"/>
        </w:numPr>
        <w:rPr>
          <w:lang w:bidi="ar-EG"/>
        </w:rPr>
      </w:pPr>
      <w:r w:rsidRPr="007F4CE0">
        <w:rPr>
          <w:rtl/>
        </w:rPr>
        <w:t>لبُّ اللباب في تحرير الأنساب, جلال الدين السيوطي: مكتبة المثنى-بغداد.</w:t>
      </w:r>
    </w:p>
    <w:p w:rsidR="00AB6BA0" w:rsidRPr="007F4CE0" w:rsidRDefault="00AB6BA0" w:rsidP="009417D2">
      <w:pPr>
        <w:pStyle w:val="NoSpacing"/>
        <w:numPr>
          <w:ilvl w:val="0"/>
          <w:numId w:val="3"/>
        </w:numPr>
        <w:rPr>
          <w:lang w:bidi="ar-EG"/>
        </w:rPr>
      </w:pPr>
      <w:r w:rsidRPr="007F4CE0">
        <w:rPr>
          <w:rtl/>
        </w:rPr>
        <w:t>اللباب في تهذيب الأنساب، أبو الحسن علي بن أبي الكرم محمد بن محمد الشيباني الجزري: دار صادر – بيروت, 1400هـ - 1980م.</w:t>
      </w:r>
    </w:p>
    <w:p w:rsidR="00AB6BA0" w:rsidRPr="007F4CE0" w:rsidRDefault="00AB6BA0" w:rsidP="009417D2">
      <w:pPr>
        <w:pStyle w:val="NoSpacing"/>
        <w:numPr>
          <w:ilvl w:val="0"/>
          <w:numId w:val="3"/>
        </w:numPr>
        <w:rPr>
          <w:lang w:bidi="ar-EG"/>
        </w:rPr>
      </w:pPr>
      <w:r w:rsidRPr="007F4CE0">
        <w:rPr>
          <w:rtl/>
        </w:rPr>
        <w:t>اللباب في علل البناء والإعراب, أبو البقاء محبُّ الدين عبد الله بن الحسين بن عبد الله العكبري: تحقيق غازي مختار طليمات, دار الفكر-دمشق, ط1: 1995م.</w:t>
      </w:r>
    </w:p>
    <w:p w:rsidR="00AB6BA0" w:rsidRPr="007F4CE0" w:rsidRDefault="00AB6BA0" w:rsidP="009417D2">
      <w:pPr>
        <w:pStyle w:val="NoSpacing"/>
        <w:numPr>
          <w:ilvl w:val="0"/>
          <w:numId w:val="3"/>
        </w:numPr>
        <w:rPr>
          <w:lang w:bidi="ar-EG"/>
        </w:rPr>
      </w:pPr>
      <w:r w:rsidRPr="007F4CE0">
        <w:rPr>
          <w:rtl/>
        </w:rPr>
        <w:t>لسان العرب, جمال الدين محمد بن مكرم الإفريقي ابن منظور (711هـ): دار صادر-بيروت, ط6: 1417هـ-1997م.</w:t>
      </w:r>
    </w:p>
    <w:p w:rsidR="00AB6BA0" w:rsidRPr="007F4CE0" w:rsidRDefault="00AB6BA0" w:rsidP="009417D2">
      <w:pPr>
        <w:pStyle w:val="NoSpacing"/>
        <w:numPr>
          <w:ilvl w:val="0"/>
          <w:numId w:val="3"/>
        </w:numPr>
        <w:rPr>
          <w:lang w:bidi="ar-EG"/>
        </w:rPr>
      </w:pPr>
      <w:r w:rsidRPr="007F4CE0">
        <w:rPr>
          <w:rtl/>
        </w:rPr>
        <w:t>اللمع في أصول الفقه, أبو إسحاق إبراهيم بن علي الشيرازي (476هـ): تحقيق محيي الدين ديب مستو-يوسف علي بديوي, دار الكلم الطيب-دمشق-بيروت, ط1: 1416هـ-1995م.</w:t>
      </w:r>
    </w:p>
    <w:p w:rsidR="00AB6BA0" w:rsidRPr="007F4CE0" w:rsidRDefault="00AB6BA0" w:rsidP="009417D2">
      <w:pPr>
        <w:pStyle w:val="NoSpacing"/>
        <w:numPr>
          <w:ilvl w:val="0"/>
          <w:numId w:val="3"/>
        </w:numPr>
        <w:rPr>
          <w:lang w:bidi="ar-EG"/>
        </w:rPr>
      </w:pPr>
      <w:r w:rsidRPr="007F4CE0">
        <w:rPr>
          <w:rtl/>
        </w:rPr>
        <w:t>لوامع الأنوار البهية وسواطع الأسرار الأثرية لشرح الدرة المضية في عقد الفرقة المرضية, شمس الدين أبو العون محمد بن أحمد بن سالم السفارييني الحنبلي (1188هـ): مؤسسة الخافقين ومكتبتها-دمشق, ط2: 1402هـ-1982م.</w:t>
      </w:r>
    </w:p>
    <w:p w:rsidR="00AB6BA0" w:rsidRPr="007F4CE0" w:rsidRDefault="00AB6BA0" w:rsidP="009417D2">
      <w:pPr>
        <w:pStyle w:val="NoSpacing"/>
        <w:numPr>
          <w:ilvl w:val="0"/>
          <w:numId w:val="3"/>
        </w:numPr>
        <w:rPr>
          <w:lang w:bidi="ar-EG"/>
        </w:rPr>
      </w:pPr>
      <w:r w:rsidRPr="007F4CE0">
        <w:rPr>
          <w:rtl/>
        </w:rPr>
        <w:t>ماذا خسر العالم بانحطاط المسلمين, أبو الحسن الندوي: دار الإيمان, 1401هـ.</w:t>
      </w:r>
    </w:p>
    <w:p w:rsidR="00AB6BA0" w:rsidRPr="007F4CE0" w:rsidRDefault="00AB6BA0" w:rsidP="009417D2">
      <w:pPr>
        <w:pStyle w:val="NoSpacing"/>
        <w:numPr>
          <w:ilvl w:val="0"/>
          <w:numId w:val="3"/>
        </w:numPr>
        <w:rPr>
          <w:lang w:bidi="ar-EG"/>
        </w:rPr>
      </w:pPr>
      <w:r w:rsidRPr="007F4CE0">
        <w:rPr>
          <w:rtl/>
        </w:rPr>
        <w:t>المبسوط, أبو بكر محمد بن أحمد السرخسي (483هـ): دار إحياء التراث العربي-بيروت-لبنان, ط1: 1422هـ-2001م.</w:t>
      </w:r>
    </w:p>
    <w:p w:rsidR="00AB6BA0" w:rsidRPr="007F4CE0" w:rsidRDefault="00AB6BA0" w:rsidP="009417D2">
      <w:pPr>
        <w:pStyle w:val="NoSpacing"/>
        <w:numPr>
          <w:ilvl w:val="0"/>
          <w:numId w:val="3"/>
        </w:numPr>
        <w:rPr>
          <w:lang w:bidi="ar-EG"/>
        </w:rPr>
      </w:pPr>
      <w:r w:rsidRPr="007F4CE0">
        <w:rPr>
          <w:rtl/>
        </w:rPr>
        <w:t>مجمع الأنهر في شرح ملتقى الأبحر, عبد الرحمن بن الشيخ محمد بن سليمان المعروف ب</w:t>
      </w:r>
      <w:r>
        <w:rPr>
          <w:rFonts w:hint="cs"/>
          <w:rtl/>
        </w:rPr>
        <w:t>ـ</w:t>
      </w:r>
      <w:r w:rsidRPr="007F4CE0">
        <w:rPr>
          <w:rtl/>
        </w:rPr>
        <w:t xml:space="preserve"> داما أفندي السَّرمدي, دار إحياء التراث العربي-بيروت-لبنان.</w:t>
      </w:r>
    </w:p>
    <w:p w:rsidR="00AB6BA0" w:rsidRPr="007F4CE0" w:rsidRDefault="00AB6BA0" w:rsidP="009417D2">
      <w:pPr>
        <w:pStyle w:val="NoSpacing"/>
        <w:numPr>
          <w:ilvl w:val="0"/>
          <w:numId w:val="3"/>
        </w:numPr>
        <w:rPr>
          <w:lang w:bidi="ar-EG"/>
        </w:rPr>
      </w:pPr>
      <w:r w:rsidRPr="007F4CE0">
        <w:rPr>
          <w:rtl/>
        </w:rPr>
        <w:t>مَجمعُ البحرين, فخر الدين الطريحي (1085هـ): مكتبة الهلال-بيروت-لبنان, 1985م.</w:t>
      </w:r>
    </w:p>
    <w:p w:rsidR="00AB6BA0" w:rsidRPr="007F4CE0" w:rsidRDefault="00AB6BA0" w:rsidP="009417D2">
      <w:pPr>
        <w:pStyle w:val="NoSpacing"/>
        <w:numPr>
          <w:ilvl w:val="0"/>
          <w:numId w:val="3"/>
        </w:numPr>
        <w:rPr>
          <w:lang w:bidi="ar-EG"/>
        </w:rPr>
      </w:pPr>
      <w:r w:rsidRPr="007F4CE0">
        <w:rPr>
          <w:rtl/>
        </w:rPr>
        <w:t>المجموع, النووي: دار الفكر-بيروت, 1997م.</w:t>
      </w:r>
    </w:p>
    <w:p w:rsidR="00AB6BA0" w:rsidRPr="007F4CE0" w:rsidRDefault="00AB6BA0" w:rsidP="009417D2">
      <w:pPr>
        <w:pStyle w:val="NoSpacing"/>
        <w:numPr>
          <w:ilvl w:val="0"/>
          <w:numId w:val="3"/>
        </w:numPr>
        <w:rPr>
          <w:lang w:bidi="ar-EG"/>
        </w:rPr>
      </w:pPr>
      <w:r w:rsidRPr="007F4CE0">
        <w:rPr>
          <w:rtl/>
        </w:rPr>
        <w:t>المحب والمحبوب والمشموم والمشروب, السري بن أحمد الرفاء (362هـ): تحقيق ماجد حسن الذهبي, دمشق-سوريا, 1407هـ-1986م.</w:t>
      </w:r>
    </w:p>
    <w:p w:rsidR="00AB6BA0" w:rsidRPr="007F4CE0" w:rsidRDefault="00AB6BA0" w:rsidP="009417D2">
      <w:pPr>
        <w:pStyle w:val="NoSpacing"/>
        <w:numPr>
          <w:ilvl w:val="0"/>
          <w:numId w:val="3"/>
        </w:numPr>
        <w:rPr>
          <w:lang w:bidi="ar-EG"/>
        </w:rPr>
      </w:pPr>
      <w:r w:rsidRPr="007F4CE0">
        <w:rPr>
          <w:rtl/>
        </w:rPr>
        <w:t>المحتَسب في تبيين وجوه شواذ القراءات والإيضاح عنها, أبو الفتح عثمان بن جني (392هـ): تحقيق علي النّجدي ناصِف, الدكتور عبد الحليم النّجار, عبد الفتاح إسماعيل شلبي, القاهرة: 1415هـ-1994م.</w:t>
      </w:r>
    </w:p>
    <w:p w:rsidR="00AB6BA0" w:rsidRPr="007F4CE0" w:rsidRDefault="00AB6BA0" w:rsidP="009417D2">
      <w:pPr>
        <w:pStyle w:val="NoSpacing"/>
        <w:numPr>
          <w:ilvl w:val="0"/>
          <w:numId w:val="3"/>
        </w:numPr>
        <w:rPr>
          <w:lang w:bidi="ar-EG"/>
        </w:rPr>
      </w:pPr>
      <w:r w:rsidRPr="007F4CE0">
        <w:rPr>
          <w:rtl/>
        </w:rPr>
        <w:t>المحرَّر الوجيز في تفسير الكتاب العزيز, ابن عطية عبد الحق بن غالب بن عطية الأندلسي (546هـ): تحقيق عبد السلام عبد الشافي محمد, دار الكتب العلمية-بيروت-لبنان, ط1: 1413هـ-1993م.</w:t>
      </w:r>
    </w:p>
    <w:p w:rsidR="00AB6BA0" w:rsidRPr="007F4CE0" w:rsidRDefault="00AB6BA0" w:rsidP="009417D2">
      <w:pPr>
        <w:pStyle w:val="NoSpacing"/>
        <w:numPr>
          <w:ilvl w:val="0"/>
          <w:numId w:val="3"/>
        </w:numPr>
        <w:rPr>
          <w:lang w:bidi="ar-EG"/>
        </w:rPr>
      </w:pPr>
      <w:r w:rsidRPr="007F4CE0">
        <w:rPr>
          <w:rtl/>
        </w:rPr>
        <w:t>المحرَّر في فقه الإمام الشافعي, أبو القاسم عبد الكريم بن محمد الرافعي (623): تحقيق محمد حسن محمد حسن إسماعيل, دار الكتب العلمية-بيروت-لبنان, ط1: 2005م.</w:t>
      </w:r>
    </w:p>
    <w:p w:rsidR="00AB6BA0" w:rsidRPr="007F4CE0" w:rsidRDefault="00AB6BA0" w:rsidP="009417D2">
      <w:pPr>
        <w:pStyle w:val="NoSpacing"/>
        <w:numPr>
          <w:ilvl w:val="0"/>
          <w:numId w:val="3"/>
        </w:numPr>
        <w:rPr>
          <w:lang w:bidi="ar-EG"/>
        </w:rPr>
      </w:pPr>
      <w:r w:rsidRPr="007F4CE0">
        <w:rPr>
          <w:rtl/>
        </w:rPr>
        <w:t>المحصول في علم أصول الفقه, فخر الدين محمد بن عمر بن الحسين الرازي (606هـ): تحقيق شعيب الأرناؤوط, مؤسسة الرسالة-بيروت-لبنان, ط1: 1429هـ-2008م.</w:t>
      </w:r>
    </w:p>
    <w:p w:rsidR="00AB6BA0" w:rsidRPr="007F4CE0" w:rsidRDefault="00AB6BA0" w:rsidP="009417D2">
      <w:pPr>
        <w:pStyle w:val="NoSpacing"/>
        <w:numPr>
          <w:ilvl w:val="0"/>
          <w:numId w:val="3"/>
        </w:numPr>
        <w:rPr>
          <w:lang w:bidi="ar-EG"/>
        </w:rPr>
      </w:pPr>
      <w:r w:rsidRPr="007F4CE0">
        <w:rPr>
          <w:rtl/>
        </w:rPr>
        <w:t>المحيط في اللغة, إسماعيل بن عباد (385هـ): تحقيق محمد حسن آل ياسين, عالم الكتب-بيروت-لبنان, ط1: 141هـ-1994م.</w:t>
      </w:r>
    </w:p>
    <w:p w:rsidR="00AB6BA0" w:rsidRPr="007F4CE0" w:rsidRDefault="00AB6BA0" w:rsidP="009417D2">
      <w:pPr>
        <w:pStyle w:val="NoSpacing"/>
        <w:numPr>
          <w:ilvl w:val="0"/>
          <w:numId w:val="3"/>
        </w:numPr>
        <w:rPr>
          <w:rtl/>
        </w:rPr>
      </w:pPr>
      <w:r w:rsidRPr="007F4CE0">
        <w:rPr>
          <w:rtl/>
        </w:rPr>
        <w:t>مختار الصحاح, محمد بن أبي بكر بن عبد القادر الرازي: تحقيق محمود خاطر, مكتبة لبنان-بيروت, 1415هـ-1995م.</w:t>
      </w:r>
    </w:p>
    <w:p w:rsidR="00AB6BA0" w:rsidRPr="007F4CE0" w:rsidRDefault="00AB6BA0" w:rsidP="009417D2">
      <w:pPr>
        <w:pStyle w:val="NoSpacing"/>
        <w:numPr>
          <w:ilvl w:val="0"/>
          <w:numId w:val="3"/>
        </w:numPr>
        <w:rPr>
          <w:rtl/>
        </w:rPr>
      </w:pPr>
      <w:r w:rsidRPr="007F4CE0">
        <w:rPr>
          <w:rtl/>
        </w:rPr>
        <w:t>مختصر المعاني, سعد الدين التفتازاني: دار الفكر-قم, ط1: 1411هـ.</w:t>
      </w:r>
    </w:p>
    <w:p w:rsidR="00AB6BA0" w:rsidRPr="007F4CE0" w:rsidRDefault="00AB6BA0" w:rsidP="009417D2">
      <w:pPr>
        <w:pStyle w:val="NoSpacing"/>
        <w:numPr>
          <w:ilvl w:val="0"/>
          <w:numId w:val="3"/>
        </w:numPr>
        <w:rPr>
          <w:lang w:bidi="ar-EG"/>
        </w:rPr>
      </w:pPr>
      <w:r w:rsidRPr="007F4CE0">
        <w:rPr>
          <w:rtl/>
        </w:rPr>
        <w:t>المـُخصص, أبو الحسن علي بن إسماعيل النَّحَوي الأندلسي المعروف بابن سيَده (458هـ): دار الفكر.</w:t>
      </w:r>
    </w:p>
    <w:p w:rsidR="00AB6BA0" w:rsidRPr="007F4CE0" w:rsidRDefault="00AB6BA0" w:rsidP="009417D2">
      <w:pPr>
        <w:pStyle w:val="NoSpacing"/>
        <w:numPr>
          <w:ilvl w:val="0"/>
          <w:numId w:val="3"/>
        </w:numPr>
        <w:rPr>
          <w:rtl/>
        </w:rPr>
      </w:pPr>
      <w:r w:rsidRPr="007F4CE0">
        <w:rPr>
          <w:rtl/>
        </w:rPr>
        <w:t>مدارك التنزيل وحقائق التأويل, عبد الله بن أحمد النسفي (710هـ):تحقيق مروان محمد الشعار, دار النفائس-بيروت-لبنان, ط1</w:t>
      </w:r>
      <w:r>
        <w:rPr>
          <w:rFonts w:hint="cs"/>
          <w:rtl/>
        </w:rPr>
        <w:t>:</w:t>
      </w:r>
      <w:r w:rsidRPr="007F4CE0">
        <w:rPr>
          <w:rtl/>
        </w:rPr>
        <w:t xml:space="preserve"> 1416هـ-1996م.</w:t>
      </w:r>
    </w:p>
    <w:p w:rsidR="00AB6BA0" w:rsidRPr="007F4CE0" w:rsidRDefault="00AB6BA0" w:rsidP="009417D2">
      <w:pPr>
        <w:pStyle w:val="NoSpacing"/>
        <w:numPr>
          <w:ilvl w:val="0"/>
          <w:numId w:val="3"/>
        </w:numPr>
        <w:rPr>
          <w:lang w:bidi="ar-EG"/>
        </w:rPr>
      </w:pPr>
      <w:r w:rsidRPr="007F4CE0">
        <w:rPr>
          <w:rtl/>
        </w:rPr>
        <w:t>المزهر في علوم اللغة وأنواعها، جلال الدين السيوطي: تحقيق فؤاد علي منصور, دار الكتب العلمية - بيروت, ط1: 1418هـ- 1998م.</w:t>
      </w:r>
    </w:p>
    <w:p w:rsidR="00AB6BA0" w:rsidRPr="007F4CE0" w:rsidRDefault="00AB6BA0" w:rsidP="009417D2">
      <w:pPr>
        <w:pStyle w:val="NoSpacing"/>
        <w:numPr>
          <w:ilvl w:val="0"/>
          <w:numId w:val="3"/>
        </w:numPr>
        <w:rPr>
          <w:lang w:bidi="ar-EG"/>
        </w:rPr>
      </w:pPr>
      <w:r w:rsidRPr="007F4CE0">
        <w:rPr>
          <w:rtl/>
        </w:rPr>
        <w:t>المستصفى في علم الأصول, أبو حامد محمد بن محمد الغزالي (505هـ): تعليق إبراهيم محمد رمضان, دار الأرقم بن أبي الأرقم-بيروت-لبنان.</w:t>
      </w:r>
    </w:p>
    <w:p w:rsidR="00AB6BA0" w:rsidRPr="007F4CE0" w:rsidRDefault="00AB6BA0" w:rsidP="009417D2">
      <w:pPr>
        <w:pStyle w:val="NoSpacing"/>
        <w:numPr>
          <w:ilvl w:val="0"/>
          <w:numId w:val="3"/>
        </w:numPr>
        <w:rPr>
          <w:rtl/>
        </w:rPr>
      </w:pPr>
      <w:r w:rsidRPr="007F4CE0">
        <w:rPr>
          <w:rtl/>
        </w:rPr>
        <w:t>مسند الإمام أحمد بن حنبل, أبو عبد الله أحمد بن محمد بن حنبل بن هلال بن أسد الشيباني (241هـ): تحقيق السيد أبو المعاطي النوري, عالم الكتب – بيروت, ط1: 1419هـ - 1998 م.</w:t>
      </w:r>
    </w:p>
    <w:p w:rsidR="00AB6BA0" w:rsidRPr="007F4CE0" w:rsidRDefault="00AB6BA0" w:rsidP="009417D2">
      <w:pPr>
        <w:pStyle w:val="NoSpacing"/>
        <w:numPr>
          <w:ilvl w:val="0"/>
          <w:numId w:val="3"/>
        </w:numPr>
        <w:rPr>
          <w:rtl/>
        </w:rPr>
      </w:pPr>
      <w:r w:rsidRPr="007F4CE0">
        <w:rPr>
          <w:rtl/>
        </w:rPr>
        <w:t>مشكل إعراب القرآن, أبو محمد بن مكي بن أبي طالب القيسي القيرواني (437هـ): حقَّقه وعلق عليه ياسين محمد السواس, دار اليمامة-دمشق-بيروت, ط2: 1421هـ-2000م.</w:t>
      </w:r>
    </w:p>
    <w:p w:rsidR="00AB6BA0" w:rsidRPr="007F4CE0" w:rsidRDefault="00AB6BA0" w:rsidP="009417D2">
      <w:pPr>
        <w:pStyle w:val="NoSpacing"/>
        <w:numPr>
          <w:ilvl w:val="0"/>
          <w:numId w:val="3"/>
        </w:numPr>
        <w:rPr>
          <w:rtl/>
        </w:rPr>
      </w:pPr>
      <w:r w:rsidRPr="007F4CE0">
        <w:rPr>
          <w:rtl/>
        </w:rPr>
        <w:t>مصنف عبد الرزاق, أبو بكر عبد الرزاق بن همام الصنعاني: تحقيق حبيب الرحمن الأعظمي, المكتب الإسلامي-بيروت, ط2: 1403هـ.</w:t>
      </w:r>
    </w:p>
    <w:p w:rsidR="00AB6BA0" w:rsidRPr="007F4CE0" w:rsidRDefault="00AB6BA0" w:rsidP="009417D2">
      <w:pPr>
        <w:pStyle w:val="NoSpacing"/>
        <w:numPr>
          <w:ilvl w:val="0"/>
          <w:numId w:val="3"/>
        </w:numPr>
        <w:rPr>
          <w:rtl/>
        </w:rPr>
      </w:pPr>
      <w:r w:rsidRPr="007F4CE0">
        <w:rPr>
          <w:rtl/>
        </w:rPr>
        <w:t>المصنف في الأحاديث والآثار, أبو بكر عبد الله بن محمد بن أبي شيبة: تحقيق كمال يوسف الحوت, مكتبة الرشد-الرياض, ط1: 1409هـ.</w:t>
      </w:r>
    </w:p>
    <w:p w:rsidR="00AB6BA0" w:rsidRPr="007F4CE0" w:rsidRDefault="00AB6BA0" w:rsidP="009417D2">
      <w:pPr>
        <w:pStyle w:val="NoSpacing"/>
        <w:numPr>
          <w:ilvl w:val="0"/>
          <w:numId w:val="3"/>
        </w:numPr>
        <w:rPr>
          <w:rtl/>
        </w:rPr>
      </w:pPr>
      <w:r w:rsidRPr="007F4CE0">
        <w:rPr>
          <w:rtl/>
        </w:rPr>
        <w:t>معالم التنزيل, أبو محمد الحسين بن مسعود الفراء البغوي (516هـ): تحقيق عبد الرزاق المهدي, دار إحياء التراث العربي-بيروت-لبنان, ط1</w:t>
      </w:r>
      <w:r>
        <w:rPr>
          <w:rFonts w:hint="cs"/>
          <w:rtl/>
        </w:rPr>
        <w:t>:</w:t>
      </w:r>
      <w:r w:rsidRPr="007F4CE0">
        <w:rPr>
          <w:rtl/>
        </w:rPr>
        <w:t xml:space="preserve"> 1420هـ-2000م.</w:t>
      </w:r>
    </w:p>
    <w:p w:rsidR="00AB6BA0" w:rsidRPr="007F4CE0" w:rsidRDefault="00AB6BA0" w:rsidP="009417D2">
      <w:pPr>
        <w:pStyle w:val="NoSpacing"/>
        <w:numPr>
          <w:ilvl w:val="0"/>
          <w:numId w:val="3"/>
        </w:numPr>
        <w:rPr>
          <w:rtl/>
        </w:rPr>
      </w:pPr>
      <w:r w:rsidRPr="007F4CE0">
        <w:rPr>
          <w:rtl/>
        </w:rPr>
        <w:t>معاني القرآن, سعيد بن مسعدة الأخفش الأوسط, أبو الحسن (215هـ): تحقيق هدى محمود قراعة, مكتبة الخانجي بالقاهرة, ط1: 1411هـ-1990م.</w:t>
      </w:r>
    </w:p>
    <w:p w:rsidR="00AB6BA0" w:rsidRPr="007F4CE0" w:rsidRDefault="00AB6BA0" w:rsidP="009417D2">
      <w:pPr>
        <w:pStyle w:val="NoSpacing"/>
        <w:numPr>
          <w:ilvl w:val="0"/>
          <w:numId w:val="3"/>
        </w:numPr>
        <w:rPr>
          <w:rtl/>
        </w:rPr>
      </w:pPr>
      <w:r w:rsidRPr="007F4CE0">
        <w:rPr>
          <w:rtl/>
        </w:rPr>
        <w:t>معاني القرآن وإعرابه, أبو إسحاق إبراهيم بن السَّري الزَّجَّاج (311هـ): شرح وتحقيق عبد الجليل عبده شلبي, دار الحديث, ط2: 1418هـ-1997م.</w:t>
      </w:r>
    </w:p>
    <w:p w:rsidR="00AB6BA0" w:rsidRPr="007F4CE0" w:rsidRDefault="00AB6BA0" w:rsidP="009417D2">
      <w:pPr>
        <w:pStyle w:val="NoSpacing"/>
        <w:numPr>
          <w:ilvl w:val="0"/>
          <w:numId w:val="3"/>
        </w:numPr>
        <w:rPr>
          <w:rtl/>
        </w:rPr>
      </w:pPr>
      <w:r w:rsidRPr="007F4CE0">
        <w:rPr>
          <w:rtl/>
        </w:rPr>
        <w:t>معاني القرآن الكريم, أبو جعفر النَّحَّاس (338هـ): تحقيق محمد علي الصَّابوني, ط1: 1409هـ-1988م.</w:t>
      </w:r>
    </w:p>
    <w:p w:rsidR="00AB6BA0" w:rsidRPr="007F4CE0" w:rsidRDefault="00AB6BA0" w:rsidP="009417D2">
      <w:pPr>
        <w:pStyle w:val="NoSpacing"/>
        <w:numPr>
          <w:ilvl w:val="0"/>
          <w:numId w:val="3"/>
        </w:numPr>
        <w:rPr>
          <w:rtl/>
        </w:rPr>
      </w:pPr>
      <w:r w:rsidRPr="007F4CE0">
        <w:rPr>
          <w:rtl/>
        </w:rPr>
        <w:t>معاني القرآن, أبو زكريا يحيى بن زياد الفرّاء (207هـ): عالم الكتب-بيروت-لبنان, ط3: 1403هـ-1983م.</w:t>
      </w:r>
    </w:p>
    <w:p w:rsidR="00AB6BA0" w:rsidRPr="007F4CE0" w:rsidRDefault="00AB6BA0" w:rsidP="009417D2">
      <w:pPr>
        <w:pStyle w:val="NoSpacing"/>
        <w:numPr>
          <w:ilvl w:val="0"/>
          <w:numId w:val="3"/>
        </w:numPr>
        <w:rPr>
          <w:rtl/>
        </w:rPr>
      </w:pPr>
      <w:r w:rsidRPr="007F4CE0">
        <w:rPr>
          <w:rtl/>
        </w:rPr>
        <w:t xml:space="preserve">مُعْتَرَك الأقران في إعجاز القرآن, جلال الدين عبد الرحمن بن أبي بكر السيوطي (911هـ): تحقيق علي محمد البجاوي, دار الفكر العربي. </w:t>
      </w:r>
    </w:p>
    <w:p w:rsidR="00AB6BA0" w:rsidRPr="007F4CE0" w:rsidRDefault="00AB6BA0" w:rsidP="009417D2">
      <w:pPr>
        <w:pStyle w:val="NoSpacing"/>
        <w:numPr>
          <w:ilvl w:val="0"/>
          <w:numId w:val="3"/>
        </w:numPr>
        <w:rPr>
          <w:rtl/>
        </w:rPr>
      </w:pPr>
      <w:r w:rsidRPr="007F4CE0">
        <w:rPr>
          <w:rtl/>
        </w:rPr>
        <w:t>معجم الأدباء أو إرشاد الأريب إلى معرفة الأديب، أبو عبد الله ياقوت بن عبد الله الرومي الحموي: دار الكتب العلمية_بيروت, ط1: 1411 هـ - 1991م.</w:t>
      </w:r>
    </w:p>
    <w:p w:rsidR="00AB6BA0" w:rsidRPr="007F4CE0" w:rsidRDefault="00AB6BA0" w:rsidP="009417D2">
      <w:pPr>
        <w:pStyle w:val="NoSpacing"/>
        <w:numPr>
          <w:ilvl w:val="0"/>
          <w:numId w:val="3"/>
        </w:numPr>
        <w:rPr>
          <w:rtl/>
        </w:rPr>
      </w:pPr>
      <w:r w:rsidRPr="007F4CE0">
        <w:rPr>
          <w:rtl/>
        </w:rPr>
        <w:t xml:space="preserve"> معجم البلدان، ياقوت بن عبد الله الحموي أبو عبد الله (623هـ): دار الفكر – بيروت.</w:t>
      </w:r>
    </w:p>
    <w:p w:rsidR="00AB6BA0" w:rsidRPr="007F4CE0" w:rsidRDefault="00AB6BA0" w:rsidP="009417D2">
      <w:pPr>
        <w:pStyle w:val="NoSpacing"/>
        <w:numPr>
          <w:ilvl w:val="0"/>
          <w:numId w:val="3"/>
        </w:numPr>
        <w:rPr>
          <w:rtl/>
        </w:rPr>
      </w:pPr>
      <w:r w:rsidRPr="007F4CE0">
        <w:rPr>
          <w:rtl/>
        </w:rPr>
        <w:t>المعجم الشامل للتراث العربي المطبوع, جمع وإعداد محمد عيسى صالحية: معهد المخطوطات العربية,  القاهرة: ط2, 1992م.</w:t>
      </w:r>
    </w:p>
    <w:p w:rsidR="00AB6BA0" w:rsidRPr="007F4CE0" w:rsidRDefault="00AB6BA0" w:rsidP="009417D2">
      <w:pPr>
        <w:pStyle w:val="NoSpacing"/>
        <w:numPr>
          <w:ilvl w:val="0"/>
          <w:numId w:val="3"/>
        </w:numPr>
        <w:rPr>
          <w:rtl/>
        </w:rPr>
      </w:pPr>
      <w:r w:rsidRPr="007F4CE0">
        <w:rPr>
          <w:rtl/>
        </w:rPr>
        <w:t>معجم الفروق اللغوية الحاوي لكتاب أبي هلال العسكري ولجزءٍ من كتاب السيد نور الدين الجزائري: تحقيق مؤسسة النشر الإسلامي التابعة لجماعة المدرسين بقم المشرفة, ط: 1221هـ.</w:t>
      </w:r>
    </w:p>
    <w:p w:rsidR="00AB6BA0" w:rsidRPr="007F4CE0" w:rsidRDefault="00AB6BA0" w:rsidP="009417D2">
      <w:pPr>
        <w:pStyle w:val="NoSpacing"/>
        <w:numPr>
          <w:ilvl w:val="0"/>
          <w:numId w:val="3"/>
        </w:numPr>
        <w:rPr>
          <w:lang w:bidi="ar-EG"/>
        </w:rPr>
      </w:pPr>
      <w:r w:rsidRPr="007F4CE0">
        <w:rPr>
          <w:rtl/>
        </w:rPr>
        <w:t>المقتضب, أبو العباس محمد بن يزيد المبرد: تحقيق عبد الخالق عضيمة, عالم الكتب-بيروت.</w:t>
      </w:r>
    </w:p>
    <w:p w:rsidR="00AB6BA0" w:rsidRPr="007F4CE0" w:rsidRDefault="00AB6BA0" w:rsidP="009417D2">
      <w:pPr>
        <w:pStyle w:val="NoSpacing"/>
        <w:numPr>
          <w:ilvl w:val="0"/>
          <w:numId w:val="3"/>
        </w:numPr>
        <w:rPr>
          <w:lang w:bidi="ar-EG"/>
        </w:rPr>
      </w:pPr>
      <w:r w:rsidRPr="007F4CE0">
        <w:rPr>
          <w:rtl/>
        </w:rPr>
        <w:t>معجم القراءات, عبد اللطيف الخطيب: دار سعد الدين-دمشق-سوريا, ط1: 1422هـ-2000م.</w:t>
      </w:r>
    </w:p>
    <w:p w:rsidR="00AB6BA0" w:rsidRPr="007F4CE0" w:rsidRDefault="00AB6BA0" w:rsidP="009417D2">
      <w:pPr>
        <w:pStyle w:val="NoSpacing"/>
        <w:numPr>
          <w:ilvl w:val="0"/>
          <w:numId w:val="3"/>
        </w:numPr>
        <w:rPr>
          <w:lang w:bidi="ar-EG"/>
        </w:rPr>
      </w:pPr>
      <w:r w:rsidRPr="007F4CE0">
        <w:rPr>
          <w:rtl/>
        </w:rPr>
        <w:t>المقتنى في سرد الكنى, الذهبي: المجلس العلمي بالجامعة الإسلامية-المدينة المنورة-السعودية, ط1: 1408هـ.</w:t>
      </w:r>
    </w:p>
    <w:p w:rsidR="00AB6BA0" w:rsidRPr="007F4CE0" w:rsidRDefault="00AB6BA0" w:rsidP="009417D2">
      <w:pPr>
        <w:pStyle w:val="NoSpacing"/>
        <w:numPr>
          <w:ilvl w:val="0"/>
          <w:numId w:val="3"/>
        </w:numPr>
        <w:rPr>
          <w:lang w:bidi="ar-EG"/>
        </w:rPr>
      </w:pPr>
      <w:r w:rsidRPr="007F4CE0">
        <w:rPr>
          <w:rtl/>
        </w:rPr>
        <w:t>المعجم الكبير, سليمان بن أحمد بن أيوب أبو القاسم الطبراني: تحقيق حمدي بن عبد المجيد السلفي, مكتبة العلوم والحكم-الموصل, ط2: 1404هـ-1983م.</w:t>
      </w:r>
    </w:p>
    <w:p w:rsidR="00AB6BA0" w:rsidRPr="007F4CE0" w:rsidRDefault="00AB6BA0" w:rsidP="009417D2">
      <w:pPr>
        <w:pStyle w:val="NoSpacing"/>
        <w:numPr>
          <w:ilvl w:val="0"/>
          <w:numId w:val="3"/>
        </w:numPr>
        <w:rPr>
          <w:lang w:bidi="ar-EG"/>
        </w:rPr>
      </w:pPr>
      <w:r w:rsidRPr="007F4CE0">
        <w:rPr>
          <w:rtl/>
        </w:rPr>
        <w:t>معجم المطبوعات العربية والمعربة, يوسف إليان سركيس: مكتبة الثقافة الدينية.</w:t>
      </w:r>
    </w:p>
    <w:p w:rsidR="00AB6BA0" w:rsidRPr="007F4CE0" w:rsidRDefault="00AB6BA0" w:rsidP="009417D2">
      <w:pPr>
        <w:pStyle w:val="NoSpacing"/>
        <w:numPr>
          <w:ilvl w:val="0"/>
          <w:numId w:val="3"/>
        </w:numPr>
        <w:rPr>
          <w:lang w:bidi="ar-EG"/>
        </w:rPr>
      </w:pPr>
      <w:r w:rsidRPr="007F4CE0">
        <w:rPr>
          <w:rtl/>
        </w:rPr>
        <w:t>معجم مقاييس اللغة, أبو الحسين أحمد بن فارس بن زكريا (395هـ): تحقيق عبد السلام محمد هارون, دار الفكر, 1399هـ-1979م.</w:t>
      </w:r>
    </w:p>
    <w:p w:rsidR="00AB6BA0" w:rsidRPr="007F4CE0" w:rsidRDefault="00AB6BA0" w:rsidP="009417D2">
      <w:pPr>
        <w:pStyle w:val="NoSpacing"/>
        <w:numPr>
          <w:ilvl w:val="0"/>
          <w:numId w:val="3"/>
        </w:numPr>
        <w:rPr>
          <w:lang w:bidi="ar-EG"/>
        </w:rPr>
      </w:pPr>
      <w:r w:rsidRPr="007F4CE0">
        <w:rPr>
          <w:rtl/>
        </w:rPr>
        <w:t>معجم المؤلفين, عمر رضا كحالة: اعتنى به مكت</w:t>
      </w:r>
      <w:r>
        <w:rPr>
          <w:rtl/>
        </w:rPr>
        <w:t>ب تحقيق التراث في مؤسسة الرسالة</w:t>
      </w:r>
      <w:r>
        <w:rPr>
          <w:rFonts w:hint="cs"/>
          <w:rtl/>
        </w:rPr>
        <w:t>-</w:t>
      </w:r>
      <w:r w:rsidRPr="007F4CE0">
        <w:rPr>
          <w:rtl/>
        </w:rPr>
        <w:t xml:space="preserve">بيروت, ط1: 1414هـ-1993م. </w:t>
      </w:r>
    </w:p>
    <w:p w:rsidR="00AB6BA0" w:rsidRPr="007F4CE0" w:rsidRDefault="00AB6BA0" w:rsidP="009417D2">
      <w:pPr>
        <w:pStyle w:val="NoSpacing"/>
        <w:numPr>
          <w:ilvl w:val="0"/>
          <w:numId w:val="3"/>
        </w:numPr>
        <w:rPr>
          <w:lang w:bidi="ar-EG"/>
        </w:rPr>
      </w:pPr>
      <w:r w:rsidRPr="007F4CE0">
        <w:rPr>
          <w:rtl/>
        </w:rPr>
        <w:t xml:space="preserve">المعجم الوسيط, إبراهيم مصطفى _ أحمد الزيات _ حامد عبد القادر _ محمد النجار: تحقيق مجمع اللغة العربية. </w:t>
      </w:r>
    </w:p>
    <w:p w:rsidR="00AB6BA0" w:rsidRPr="007F4CE0" w:rsidRDefault="00AB6BA0" w:rsidP="009417D2">
      <w:pPr>
        <w:pStyle w:val="NoSpacing"/>
        <w:numPr>
          <w:ilvl w:val="0"/>
          <w:numId w:val="3"/>
        </w:numPr>
        <w:rPr>
          <w:lang w:bidi="ar-EG"/>
        </w:rPr>
      </w:pPr>
      <w:r w:rsidRPr="007F4CE0">
        <w:rPr>
          <w:rtl/>
        </w:rPr>
        <w:t>المغرب في ترتيب المعرب, أبو الفتح ناصر الدين بن عبد السيد بن علي بن المطَرِّز (610هـ): تحقيق محمود فاخوري-عبد الحميد مختار, مكتبة أسامة بن زيد-حلب, ط1: 1979.</w:t>
      </w:r>
    </w:p>
    <w:p w:rsidR="00AB6BA0" w:rsidRPr="007F4CE0" w:rsidRDefault="00AB6BA0" w:rsidP="009417D2">
      <w:pPr>
        <w:pStyle w:val="NoSpacing"/>
        <w:numPr>
          <w:ilvl w:val="0"/>
          <w:numId w:val="3"/>
        </w:numPr>
        <w:rPr>
          <w:lang w:bidi="ar-EG"/>
        </w:rPr>
      </w:pPr>
      <w:r w:rsidRPr="007F4CE0">
        <w:rPr>
          <w:rtl/>
        </w:rPr>
        <w:t>مغني اللبيب عن كتب الأعاريب, جمال الدين بن هشام الأنصاري(761هـ): تحقيق مازن المبارك-محمد علي حمد الله, دار الفكر-دمشق, 1964م.</w:t>
      </w:r>
    </w:p>
    <w:p w:rsidR="00AB6BA0" w:rsidRPr="007F4CE0" w:rsidRDefault="00AB6BA0" w:rsidP="009417D2">
      <w:pPr>
        <w:pStyle w:val="NoSpacing"/>
        <w:numPr>
          <w:ilvl w:val="0"/>
          <w:numId w:val="3"/>
        </w:numPr>
        <w:rPr>
          <w:lang w:bidi="ar-EG"/>
        </w:rPr>
      </w:pPr>
      <w:r w:rsidRPr="007F4CE0">
        <w:rPr>
          <w:rtl/>
        </w:rPr>
        <w:t xml:space="preserve">مغني المحتاج, محمد بن محمد الخطيب الشربيني: تحقيق عبد الرزاق شحود النجم: دار المنهل-دمشق, ط1: 1430هـ-2009م. </w:t>
      </w:r>
    </w:p>
    <w:p w:rsidR="00AB6BA0" w:rsidRPr="007F4CE0" w:rsidRDefault="00AB6BA0" w:rsidP="009417D2">
      <w:pPr>
        <w:pStyle w:val="NoSpacing"/>
        <w:numPr>
          <w:ilvl w:val="0"/>
          <w:numId w:val="3"/>
        </w:numPr>
        <w:rPr>
          <w:lang w:bidi="ar-EG"/>
        </w:rPr>
      </w:pPr>
      <w:r w:rsidRPr="007F4CE0">
        <w:rPr>
          <w:rtl/>
        </w:rPr>
        <w:t>مفردات ألفاظ القرآن, الراغب الأصفهاني (425هـ): تحقيق صفوان عدنان داوودي, دار القلم-دمشق, ط1: 1416هـ-1996م.</w:t>
      </w:r>
    </w:p>
    <w:p w:rsidR="00AB6BA0" w:rsidRPr="007F4CE0" w:rsidRDefault="00AB6BA0" w:rsidP="009417D2">
      <w:pPr>
        <w:pStyle w:val="NoSpacing"/>
        <w:numPr>
          <w:ilvl w:val="0"/>
          <w:numId w:val="3"/>
        </w:numPr>
        <w:rPr>
          <w:lang w:bidi="ar-EG"/>
        </w:rPr>
      </w:pPr>
      <w:r w:rsidRPr="007F4CE0">
        <w:rPr>
          <w:rtl/>
        </w:rPr>
        <w:t>المفصل في صنعة الإعراب، أبو القاسم محمود بن عمر الزمخشري: تحقيق علي أبو ملحم, مكتبة الهلال – بيروت, ط1: 1993.</w:t>
      </w:r>
    </w:p>
    <w:p w:rsidR="00AB6BA0" w:rsidRPr="007F4CE0" w:rsidRDefault="00AB6BA0" w:rsidP="009417D2">
      <w:pPr>
        <w:pStyle w:val="NoSpacing"/>
        <w:numPr>
          <w:ilvl w:val="0"/>
          <w:numId w:val="3"/>
        </w:numPr>
        <w:rPr>
          <w:lang w:bidi="ar-EG"/>
        </w:rPr>
      </w:pPr>
      <w:r w:rsidRPr="007F4CE0">
        <w:rPr>
          <w:rtl/>
        </w:rPr>
        <w:t>المفهم لما أُشكِلَ من تلخيص كتاب مسلم, أبو العباس أحمد بن عمر بن إبراهيم القرطبي (656هـ): تحقيق: محي</w:t>
      </w:r>
      <w:r>
        <w:rPr>
          <w:rtl/>
        </w:rPr>
        <w:t xml:space="preserve"> الدين ديب مستو</w:t>
      </w:r>
      <w:r>
        <w:rPr>
          <w:rFonts w:hint="cs"/>
          <w:rtl/>
        </w:rPr>
        <w:t>-</w:t>
      </w:r>
      <w:r>
        <w:rPr>
          <w:rtl/>
        </w:rPr>
        <w:t>أحمد محمد السيد</w:t>
      </w:r>
      <w:r>
        <w:rPr>
          <w:rFonts w:hint="cs"/>
          <w:rtl/>
        </w:rPr>
        <w:t>-وآخرون</w:t>
      </w:r>
      <w:r w:rsidRPr="007F4CE0">
        <w:rPr>
          <w:rtl/>
        </w:rPr>
        <w:t>, دار ابن كثير-دمشق-بيروت, ط1: 141هـ-1996م.</w:t>
      </w:r>
    </w:p>
    <w:p w:rsidR="00AB6BA0" w:rsidRPr="007F4CE0" w:rsidRDefault="00AB6BA0" w:rsidP="009417D2">
      <w:pPr>
        <w:pStyle w:val="NoSpacing"/>
        <w:numPr>
          <w:ilvl w:val="0"/>
          <w:numId w:val="3"/>
        </w:numPr>
        <w:rPr>
          <w:lang w:bidi="ar-EG"/>
        </w:rPr>
      </w:pPr>
      <w:r w:rsidRPr="007F4CE0">
        <w:rPr>
          <w:rtl/>
        </w:rPr>
        <w:t>المنجد في اللغة, المطبعة الكاثوليكية-بيروت, ط5: 1956م.</w:t>
      </w:r>
    </w:p>
    <w:p w:rsidR="00AB6BA0" w:rsidRPr="007F4CE0" w:rsidRDefault="00AB6BA0" w:rsidP="009417D2">
      <w:pPr>
        <w:pStyle w:val="NoSpacing"/>
        <w:numPr>
          <w:ilvl w:val="0"/>
          <w:numId w:val="3"/>
        </w:numPr>
        <w:rPr>
          <w:lang w:bidi="ar-EG"/>
        </w:rPr>
      </w:pPr>
      <w:r w:rsidRPr="007F4CE0">
        <w:rPr>
          <w:rtl/>
        </w:rPr>
        <w:t>المهذَّب في فقه الإمام الشافعي, أبو إسحاق الشيرازي (476هـ): تحقيق محمد الزحيلي, دار القلم-دمشق, ط1: 1412هـ-1992م.</w:t>
      </w:r>
    </w:p>
    <w:p w:rsidR="00AB6BA0" w:rsidRPr="007F4CE0" w:rsidRDefault="00AB6BA0" w:rsidP="009417D2">
      <w:pPr>
        <w:pStyle w:val="NoSpacing"/>
        <w:numPr>
          <w:ilvl w:val="0"/>
          <w:numId w:val="3"/>
        </w:numPr>
        <w:rPr>
          <w:lang w:bidi="ar-EG"/>
        </w:rPr>
      </w:pPr>
      <w:r w:rsidRPr="007F4CE0">
        <w:rPr>
          <w:rtl/>
        </w:rPr>
        <w:t>المواقف, عضد الدين عبد الرحمن بن أحمد الإيجي (756هـ): تحقيق عبد الرحمن عميرة, دار الجيل-بيروت, ط1: 1997م.</w:t>
      </w:r>
    </w:p>
    <w:p w:rsidR="00AB6BA0" w:rsidRPr="007F4CE0" w:rsidRDefault="00AB6BA0" w:rsidP="009417D2">
      <w:pPr>
        <w:pStyle w:val="NoSpacing"/>
        <w:numPr>
          <w:ilvl w:val="0"/>
          <w:numId w:val="3"/>
        </w:numPr>
        <w:rPr>
          <w:lang w:bidi="ar-EG"/>
        </w:rPr>
      </w:pPr>
      <w:r w:rsidRPr="007F4CE0">
        <w:rPr>
          <w:rtl/>
        </w:rPr>
        <w:t>مواهب الجليل لشرح مختصر خليل, أبو عبد الله محمد بن محمد بن عبد الرحمن المغربي المعروف بالحطاب الرعيني (954هـ): ضبطه زكريا عميرات, دار عالم الكتب-المملكة العربية السعودية, 1423هـ-2003م.</w:t>
      </w:r>
    </w:p>
    <w:p w:rsidR="00AB6BA0" w:rsidRPr="007F4CE0" w:rsidRDefault="00AB6BA0" w:rsidP="009417D2">
      <w:pPr>
        <w:pStyle w:val="NoSpacing"/>
        <w:numPr>
          <w:ilvl w:val="0"/>
          <w:numId w:val="3"/>
        </w:numPr>
        <w:rPr>
          <w:lang w:bidi="ar-EG"/>
        </w:rPr>
      </w:pPr>
      <w:r w:rsidRPr="007F4CE0">
        <w:rPr>
          <w:rtl/>
        </w:rPr>
        <w:t>موسوعة التاريخ الإسلامي والحضارة الإسلامية, أحمد شلبي: مكتبة النهضة المصرية-القاهرة, ط1: 1983م.</w:t>
      </w:r>
    </w:p>
    <w:p w:rsidR="00AB6BA0" w:rsidRPr="007F4CE0" w:rsidRDefault="00AB6BA0" w:rsidP="009417D2">
      <w:pPr>
        <w:pStyle w:val="NoSpacing"/>
        <w:numPr>
          <w:ilvl w:val="0"/>
          <w:numId w:val="3"/>
        </w:numPr>
        <w:rPr>
          <w:lang w:bidi="ar-EG"/>
        </w:rPr>
      </w:pPr>
      <w:r w:rsidRPr="007F4CE0">
        <w:rPr>
          <w:rtl/>
        </w:rPr>
        <w:t>الموسوعة العربية, هيئة الموسوعة العربية-الجمهورية العربية السورية, ط1: 2005م.</w:t>
      </w:r>
    </w:p>
    <w:p w:rsidR="00AB6BA0" w:rsidRPr="007F4CE0" w:rsidRDefault="00AB6BA0" w:rsidP="009417D2">
      <w:pPr>
        <w:pStyle w:val="NoSpacing"/>
        <w:numPr>
          <w:ilvl w:val="0"/>
          <w:numId w:val="3"/>
        </w:numPr>
        <w:rPr>
          <w:lang w:bidi="ar-EG"/>
        </w:rPr>
      </w:pPr>
      <w:r w:rsidRPr="007F4CE0">
        <w:rPr>
          <w:rtl/>
        </w:rPr>
        <w:t xml:space="preserve">نشأة النحو وتاريخ أشهر النحاة, محمد الطنطاوي: </w:t>
      </w:r>
      <w:r>
        <w:rPr>
          <w:rtl/>
        </w:rPr>
        <w:t xml:space="preserve">دار المنار ، 1412هـ </w:t>
      </w:r>
      <w:r>
        <w:rPr>
          <w:rFonts w:hint="cs"/>
          <w:rtl/>
        </w:rPr>
        <w:t>-</w:t>
      </w:r>
      <w:r w:rsidRPr="007F4CE0">
        <w:rPr>
          <w:rtl/>
        </w:rPr>
        <w:t xml:space="preserve"> 1991م.</w:t>
      </w:r>
    </w:p>
    <w:p w:rsidR="00AB6BA0" w:rsidRPr="007F4CE0" w:rsidRDefault="00AB6BA0" w:rsidP="009417D2">
      <w:pPr>
        <w:pStyle w:val="NoSpacing"/>
        <w:numPr>
          <w:ilvl w:val="0"/>
          <w:numId w:val="3"/>
        </w:numPr>
        <w:rPr>
          <w:lang w:bidi="ar-EG"/>
        </w:rPr>
      </w:pPr>
      <w:r w:rsidRPr="007F4CE0">
        <w:rPr>
          <w:rtl/>
        </w:rPr>
        <w:t>نهاية السول في شرح منهاج الوصول إلى علم الأصول للقاضي ناصر الدين البيضاوي (685هـ), جمال الدين عبد الرحيم بن الحسن الإسنوي (772هـ): تحقيق شعبان محمد إسماعيل: دار ابن حزم-بيروت-لبنان, ط1: 1420هـ-1999م.</w:t>
      </w:r>
    </w:p>
    <w:p w:rsidR="00AB6BA0" w:rsidRPr="007F4CE0" w:rsidRDefault="00AB6BA0" w:rsidP="009417D2">
      <w:pPr>
        <w:pStyle w:val="NoSpacing"/>
        <w:numPr>
          <w:ilvl w:val="0"/>
          <w:numId w:val="3"/>
        </w:numPr>
        <w:rPr>
          <w:lang w:bidi="ar-EG"/>
        </w:rPr>
      </w:pPr>
      <w:r w:rsidRPr="007F4CE0">
        <w:rPr>
          <w:rtl/>
        </w:rPr>
        <w:t>نهاية المحتاج إلى شرح المنهاج, شمس الدين محمد بن أبي العباس أحمد بن شهاب الدين الرملي: دار الفكر-بيروت-لبنان, 1404هـ-1984م.</w:t>
      </w:r>
    </w:p>
    <w:p w:rsidR="00AB6BA0" w:rsidRPr="007F4CE0" w:rsidRDefault="00AB6BA0" w:rsidP="009417D2">
      <w:pPr>
        <w:pStyle w:val="NoSpacing"/>
        <w:numPr>
          <w:ilvl w:val="0"/>
          <w:numId w:val="3"/>
        </w:numPr>
        <w:rPr>
          <w:lang w:bidi="ar-EG"/>
        </w:rPr>
      </w:pPr>
      <w:r w:rsidRPr="007F4CE0">
        <w:rPr>
          <w:rtl/>
        </w:rPr>
        <w:t xml:space="preserve">النهاية في غريب الحديث والأثر, أبو السعادات المبارك بن محمد الجزري (833هـ): تحقيق طاهر أحمد الزاوي-محمود محمد الطناحي, المكتبة العلمية-بيروت, 1399هـ-1979م. </w:t>
      </w:r>
    </w:p>
    <w:p w:rsidR="00AB6BA0" w:rsidRPr="007F4CE0" w:rsidRDefault="00AB6BA0" w:rsidP="009417D2">
      <w:pPr>
        <w:pStyle w:val="NoSpacing"/>
        <w:numPr>
          <w:ilvl w:val="0"/>
          <w:numId w:val="3"/>
        </w:numPr>
        <w:rPr>
          <w:lang w:bidi="ar-EG"/>
        </w:rPr>
      </w:pPr>
      <w:r w:rsidRPr="007F4CE0">
        <w:rPr>
          <w:rtl/>
        </w:rPr>
        <w:t>نيل الأوطار من أسرار منتقى الأخبار, محمد بن علي بن محمد الشوكاني (1250هـ): تحقيق أحمد محمد السيد, محمود إبراهيم بزَّال, محمد أديب الموصللي, دار الكلم الطيب-بيروت-لبنان, ط1: 1419هـ-1999م.</w:t>
      </w:r>
    </w:p>
    <w:p w:rsidR="00AB6BA0" w:rsidRPr="007F4CE0" w:rsidRDefault="00AB6BA0" w:rsidP="009417D2">
      <w:pPr>
        <w:pStyle w:val="NoSpacing"/>
        <w:numPr>
          <w:ilvl w:val="0"/>
          <w:numId w:val="3"/>
        </w:numPr>
        <w:rPr>
          <w:lang w:bidi="ar-EG"/>
        </w:rPr>
      </w:pPr>
      <w:r w:rsidRPr="007F4CE0">
        <w:rPr>
          <w:rtl/>
        </w:rPr>
        <w:t>هدية العارفين بأسماء المؤلفين وآثار المصنفين, إسماعيل باشا البغدادي: دار إحياء التراث العربي-بيروت-لبنان.</w:t>
      </w:r>
    </w:p>
    <w:p w:rsidR="00AB6BA0" w:rsidRPr="007F4CE0" w:rsidRDefault="00AB6BA0" w:rsidP="009417D2">
      <w:pPr>
        <w:pStyle w:val="NoSpacing"/>
        <w:numPr>
          <w:ilvl w:val="0"/>
          <w:numId w:val="3"/>
        </w:numPr>
        <w:rPr>
          <w:lang w:bidi="ar-EG"/>
        </w:rPr>
      </w:pPr>
      <w:r w:rsidRPr="007F4CE0">
        <w:rPr>
          <w:rtl/>
        </w:rPr>
        <w:t>هدية العارفين بأسماء المؤلفين وآثار المصنفين, إسماعيل باشا البغدادي: دار الفكر, 1410هـ-1990م.</w:t>
      </w:r>
    </w:p>
    <w:p w:rsidR="00AB6BA0" w:rsidRPr="007F4CE0" w:rsidRDefault="00AB6BA0" w:rsidP="009417D2">
      <w:pPr>
        <w:pStyle w:val="NoSpacing"/>
        <w:numPr>
          <w:ilvl w:val="0"/>
          <w:numId w:val="3"/>
        </w:numPr>
        <w:rPr>
          <w:lang w:bidi="ar-EG"/>
        </w:rPr>
      </w:pPr>
      <w:r w:rsidRPr="007F4CE0">
        <w:rPr>
          <w:rtl/>
        </w:rPr>
        <w:t>همع الهوامع في شرح الجوامع, جلال الدين عبد الرحمن بن أبي بكر السيوطي: تحقيق عبد الحميد هنداوي, المكتبة التوقيفية-مصر.</w:t>
      </w:r>
    </w:p>
    <w:p w:rsidR="00AB6BA0" w:rsidRPr="007F4CE0" w:rsidRDefault="00AB6BA0" w:rsidP="009417D2">
      <w:pPr>
        <w:pStyle w:val="NoSpacing"/>
        <w:numPr>
          <w:ilvl w:val="0"/>
          <w:numId w:val="3"/>
        </w:numPr>
        <w:rPr>
          <w:lang w:bidi="ar-EG"/>
        </w:rPr>
      </w:pPr>
      <w:r w:rsidRPr="007F4CE0">
        <w:rPr>
          <w:rtl/>
        </w:rPr>
        <w:t>الوافي بالوفيات, صلاح الدين خليل بن أيبك الصفدي: دار فرانز شتاينربفيسبادن, 1389هـ-1970م.</w:t>
      </w:r>
    </w:p>
    <w:p w:rsidR="00AB6BA0" w:rsidRPr="007F4CE0" w:rsidRDefault="00AB6BA0" w:rsidP="00AB6BA0">
      <w:pPr>
        <w:pStyle w:val="NoSpacing"/>
        <w:rPr>
          <w:lang w:bidi="ar-EG"/>
        </w:rPr>
      </w:pPr>
      <w:r w:rsidRPr="007F4CE0">
        <w:rPr>
          <w:rtl/>
        </w:rPr>
        <w:t>الوافي بالوفيات، صلاح الدين خليل بن أيبك الصفدي: تحقيق: أحمد الأرناؤوط وتركي مصطفى, دار إحياء التراث – بيروت, 1420هـ- 2000م</w:t>
      </w:r>
    </w:p>
    <w:p w:rsidR="00AB6BA0" w:rsidRPr="007F4CE0" w:rsidRDefault="00AB6BA0" w:rsidP="009417D2">
      <w:pPr>
        <w:pStyle w:val="NoSpacing"/>
        <w:numPr>
          <w:ilvl w:val="0"/>
          <w:numId w:val="3"/>
        </w:numPr>
        <w:rPr>
          <w:lang w:bidi="ar-EG"/>
        </w:rPr>
      </w:pPr>
      <w:r w:rsidRPr="007F4CE0">
        <w:rPr>
          <w:rtl/>
        </w:rPr>
        <w:t>الوسيط في تاريخ النحو العربي، عبد الكريم محمد الأسعد: دار الشواف للنشر والتوزيع_ السعودية، ط1: 1413هـ -1992مـ</w:t>
      </w:r>
      <w:r w:rsidRPr="007F4CE0">
        <w:rPr>
          <w:lang w:bidi="ar-EG"/>
        </w:rPr>
        <w:t>.</w:t>
      </w:r>
    </w:p>
    <w:p w:rsidR="00AB6BA0" w:rsidRPr="007F4CE0" w:rsidRDefault="00AB6BA0" w:rsidP="009417D2">
      <w:pPr>
        <w:pStyle w:val="NoSpacing"/>
        <w:numPr>
          <w:ilvl w:val="0"/>
          <w:numId w:val="3"/>
        </w:numPr>
        <w:rPr>
          <w:lang w:bidi="ar-EG"/>
        </w:rPr>
      </w:pPr>
      <w:r w:rsidRPr="007F4CE0">
        <w:rPr>
          <w:rtl/>
        </w:rPr>
        <w:t>الوشاح على الشرح المختصر لتلخيص المفتاح, محمد الكرمي: مطبعة قم, ط: 1375هـ.</w:t>
      </w:r>
    </w:p>
    <w:p w:rsidR="00AB6BA0" w:rsidRPr="007F4CE0" w:rsidRDefault="00AB6BA0" w:rsidP="009417D2">
      <w:pPr>
        <w:pStyle w:val="NoSpacing"/>
        <w:numPr>
          <w:ilvl w:val="0"/>
          <w:numId w:val="3"/>
        </w:numPr>
        <w:rPr>
          <w:lang w:bidi="ar-EG"/>
        </w:rPr>
      </w:pPr>
      <w:r w:rsidRPr="007F4CE0">
        <w:rPr>
          <w:rtl/>
        </w:rPr>
        <w:t>وفيات الأعيان وأنباء أبناء الزمان, أبو العباس أحمد بن محمد بن أبي بكر بن خلكان (681هـ): تحقيق إحسان عباس, دار صادر-بيروت.</w:t>
      </w:r>
    </w:p>
    <w:p w:rsidR="00AB6BA0" w:rsidRPr="007F4CE0" w:rsidRDefault="00AB6BA0" w:rsidP="00AB6BA0">
      <w:pPr>
        <w:pStyle w:val="NoSpacing"/>
        <w:rPr>
          <w:rtl/>
        </w:rPr>
      </w:pPr>
    </w:p>
    <w:p w:rsidR="00AB6BA0" w:rsidRPr="007F4CE0" w:rsidRDefault="00AB6BA0" w:rsidP="00AB6BA0">
      <w:pPr>
        <w:pStyle w:val="NoSpacing"/>
        <w:rPr>
          <w:rtl/>
        </w:rPr>
      </w:pPr>
    </w:p>
    <w:p w:rsidR="00AB6BA0" w:rsidRPr="007F4CE0" w:rsidRDefault="00AB6BA0" w:rsidP="00AB6BA0">
      <w:pPr>
        <w:pStyle w:val="NoSpacing"/>
        <w:rPr>
          <w:rtl/>
        </w:rPr>
      </w:pPr>
    </w:p>
    <w:p w:rsidR="00AB6BA0" w:rsidRPr="007F4CE0" w:rsidRDefault="00AB6BA0" w:rsidP="00AB6BA0">
      <w:pPr>
        <w:pStyle w:val="NoSpacing"/>
        <w:rPr>
          <w:rtl/>
        </w:rPr>
      </w:pPr>
    </w:p>
    <w:p w:rsidR="00AB6BA0" w:rsidRPr="007F4CE0" w:rsidRDefault="00AB6BA0" w:rsidP="00AB6BA0">
      <w:pPr>
        <w:pStyle w:val="NoSpacing"/>
        <w:rPr>
          <w:rtl/>
        </w:rPr>
      </w:pPr>
    </w:p>
    <w:p w:rsidR="00AB6BA0" w:rsidRPr="007F4CE0" w:rsidRDefault="00AB6BA0" w:rsidP="00AB6BA0">
      <w:pPr>
        <w:pStyle w:val="NoSpacing"/>
        <w:rPr>
          <w:rtl/>
        </w:rPr>
      </w:pPr>
    </w:p>
    <w:p w:rsidR="00AB6BA0" w:rsidRPr="007F4CE0" w:rsidRDefault="00AB6BA0" w:rsidP="00AB6BA0">
      <w:pPr>
        <w:pStyle w:val="NoSpacing"/>
        <w:rPr>
          <w:rtl/>
        </w:rPr>
      </w:pPr>
    </w:p>
    <w:p w:rsidR="00AB6BA0" w:rsidRPr="007F4CE0" w:rsidRDefault="00AB6BA0" w:rsidP="00AB6BA0">
      <w:pPr>
        <w:pStyle w:val="NoSpacing"/>
        <w:rPr>
          <w:rtl/>
        </w:rPr>
      </w:pPr>
    </w:p>
    <w:p w:rsidR="00AB6BA0" w:rsidRPr="007F4CE0" w:rsidRDefault="00AB6BA0" w:rsidP="00AB6BA0">
      <w:pPr>
        <w:pStyle w:val="NoSpacing"/>
        <w:rPr>
          <w:rtl/>
        </w:rPr>
      </w:pPr>
    </w:p>
    <w:p w:rsidR="00AB6BA0" w:rsidRPr="007F4CE0" w:rsidRDefault="00AB6BA0" w:rsidP="00AB6BA0">
      <w:pPr>
        <w:pStyle w:val="NoSpacing"/>
        <w:rPr>
          <w:rtl/>
        </w:rPr>
      </w:pPr>
    </w:p>
    <w:p w:rsidR="00AB6BA0" w:rsidRPr="007F4CE0" w:rsidRDefault="00AB6BA0" w:rsidP="00AB6BA0">
      <w:pPr>
        <w:pStyle w:val="NoSpacing"/>
        <w:rPr>
          <w:lang w:bidi="ar-EG"/>
        </w:rPr>
      </w:pPr>
    </w:p>
    <w:p w:rsidR="00AB6BA0" w:rsidRPr="007F4CE0" w:rsidRDefault="00AB6BA0" w:rsidP="00AB6BA0">
      <w:pPr>
        <w:pStyle w:val="NoSpacing"/>
        <w:rPr>
          <w:b/>
          <w:bCs/>
          <w:rtl/>
          <w:lang w:bidi="ar-EG"/>
        </w:rPr>
      </w:pPr>
    </w:p>
    <w:p w:rsidR="00AB6BA0" w:rsidRPr="007F4CE0" w:rsidRDefault="00AB6BA0" w:rsidP="00AB6BA0">
      <w:pPr>
        <w:pStyle w:val="NoSpacing"/>
        <w:rPr>
          <w:b/>
          <w:bCs/>
          <w:rtl/>
          <w:lang w:bidi="ar-EG"/>
        </w:rPr>
      </w:pPr>
    </w:p>
    <w:p w:rsidR="00AB6BA0" w:rsidRDefault="00AB6BA0" w:rsidP="00AB6BA0">
      <w:pPr>
        <w:jc w:val="center"/>
        <w:rPr>
          <w:rFonts w:ascii="Traditional Arabic" w:hAnsi="Traditional Arabic" w:cs="DecoType Naskh Variants"/>
          <w:b/>
          <w:bCs/>
          <w:sz w:val="56"/>
          <w:szCs w:val="56"/>
          <w:rtl/>
          <w:lang w:bidi="ar-EG"/>
        </w:rPr>
      </w:pPr>
      <w:r w:rsidRPr="009E563B">
        <w:rPr>
          <w:rFonts w:ascii="Traditional Arabic" w:hAnsi="Traditional Arabic" w:cs="DecoType Naskh Variants" w:hint="cs"/>
          <w:b/>
          <w:bCs/>
          <w:sz w:val="56"/>
          <w:szCs w:val="56"/>
          <w:rtl/>
          <w:lang w:bidi="ar-EG"/>
        </w:rPr>
        <w:t xml:space="preserve">فهرس  </w:t>
      </w:r>
      <w:r>
        <w:rPr>
          <w:rFonts w:ascii="Traditional Arabic" w:hAnsi="Traditional Arabic" w:cs="DecoType Naskh Variants" w:hint="cs"/>
          <w:b/>
          <w:bCs/>
          <w:sz w:val="56"/>
          <w:szCs w:val="56"/>
          <w:rtl/>
          <w:lang w:bidi="ar-EG"/>
        </w:rPr>
        <w:t>الموضوعات</w:t>
      </w:r>
    </w:p>
    <w:p w:rsidR="00AB6BA0" w:rsidRDefault="00AB6BA0" w:rsidP="00AB6BA0">
      <w:pPr>
        <w:jc w:val="center"/>
        <w:rPr>
          <w:rFonts w:ascii="Traditional Arabic" w:hAnsi="Traditional Arabic" w:cs="DecoType Naskh Variants"/>
          <w:b/>
          <w:bCs/>
          <w:sz w:val="40"/>
          <w:szCs w:val="40"/>
          <w:rtl/>
          <w:lang w:bidi="ar-EG"/>
        </w:rPr>
      </w:pPr>
      <w:r>
        <w:rPr>
          <w:rFonts w:ascii="Traditional Arabic" w:hAnsi="Traditional Arabic" w:cs="DecoType Naskh Variants" w:hint="cs"/>
          <w:b/>
          <w:bCs/>
          <w:sz w:val="40"/>
          <w:szCs w:val="40"/>
          <w:rtl/>
          <w:lang w:bidi="ar-EG"/>
        </w:rPr>
        <w:t>الموضوع</w:t>
      </w:r>
      <w:r w:rsidRPr="007358A8">
        <w:rPr>
          <w:rFonts w:ascii="Traditional Arabic" w:hAnsi="Traditional Arabic" w:cs="DecoType Naskh Variants" w:hint="cs"/>
          <w:b/>
          <w:bCs/>
          <w:sz w:val="40"/>
          <w:szCs w:val="40"/>
          <w:rtl/>
          <w:lang w:bidi="ar-EG"/>
        </w:rPr>
        <w:t xml:space="preserve">                                                                                                          رقم الصفحة</w:t>
      </w:r>
    </w:p>
    <w:p w:rsidR="00AB6BA0" w:rsidRPr="00E55826" w:rsidRDefault="00AB6BA0" w:rsidP="00AB6BA0">
      <w:pPr>
        <w:pStyle w:val="NoSpacing"/>
        <w:rPr>
          <w:sz w:val="32"/>
          <w:szCs w:val="32"/>
          <w:rtl/>
          <w:lang w:bidi="ar-EG"/>
        </w:rPr>
      </w:pPr>
      <w:r w:rsidRPr="00E55826">
        <w:rPr>
          <w:sz w:val="32"/>
          <w:szCs w:val="32"/>
          <w:rtl/>
          <w:lang w:bidi="ar-EG"/>
        </w:rPr>
        <w:t>إهداء</w:t>
      </w:r>
    </w:p>
    <w:p w:rsidR="00AB6BA0" w:rsidRPr="00E55826" w:rsidRDefault="00AB6BA0" w:rsidP="00AB6BA0">
      <w:pPr>
        <w:pStyle w:val="NoSpacing"/>
        <w:rPr>
          <w:sz w:val="32"/>
          <w:szCs w:val="32"/>
          <w:rtl/>
          <w:lang w:bidi="ar-EG"/>
        </w:rPr>
      </w:pPr>
      <w:r w:rsidRPr="00E55826">
        <w:rPr>
          <w:sz w:val="32"/>
          <w:szCs w:val="32"/>
          <w:rtl/>
          <w:lang w:bidi="ar-EG"/>
        </w:rPr>
        <w:t>شكر وتقدير</w:t>
      </w:r>
    </w:p>
    <w:p w:rsidR="00AB6BA0" w:rsidRPr="00E55826" w:rsidRDefault="00AB6BA0" w:rsidP="00AB6BA0">
      <w:pPr>
        <w:pStyle w:val="NoSpacing"/>
        <w:rPr>
          <w:sz w:val="32"/>
          <w:szCs w:val="32"/>
          <w:rtl/>
          <w:lang w:bidi="ar-EG"/>
        </w:rPr>
      </w:pPr>
      <w:r w:rsidRPr="00E55826">
        <w:rPr>
          <w:sz w:val="32"/>
          <w:szCs w:val="32"/>
          <w:rtl/>
          <w:lang w:bidi="ar-EG"/>
        </w:rPr>
        <w:t>المقدمة</w:t>
      </w:r>
      <w:r w:rsidRPr="00E55826">
        <w:rPr>
          <w:rFonts w:hint="cs"/>
          <w:sz w:val="32"/>
          <w:szCs w:val="32"/>
          <w:rtl/>
          <w:lang w:bidi="ar-EG"/>
        </w:rPr>
        <w:t>.....................................................</w:t>
      </w:r>
      <w:r>
        <w:rPr>
          <w:rFonts w:hint="cs"/>
          <w:sz w:val="32"/>
          <w:szCs w:val="32"/>
          <w:rtl/>
          <w:lang w:bidi="ar-EG"/>
        </w:rPr>
        <w:t>.............</w:t>
      </w:r>
      <w:r w:rsidRPr="00E55826">
        <w:rPr>
          <w:rFonts w:hint="cs"/>
          <w:sz w:val="32"/>
          <w:szCs w:val="32"/>
          <w:rtl/>
          <w:lang w:bidi="ar-EG"/>
        </w:rPr>
        <w:t>............</w:t>
      </w:r>
      <w:r>
        <w:rPr>
          <w:rFonts w:hint="cs"/>
          <w:sz w:val="32"/>
          <w:szCs w:val="32"/>
          <w:rtl/>
          <w:lang w:bidi="ar-EG"/>
        </w:rPr>
        <w:t>...</w:t>
      </w:r>
      <w:r w:rsidRPr="00E55826">
        <w:rPr>
          <w:rFonts w:hint="cs"/>
          <w:sz w:val="32"/>
          <w:szCs w:val="32"/>
          <w:rtl/>
          <w:lang w:bidi="ar-EG"/>
        </w:rPr>
        <w:t>... أ</w:t>
      </w:r>
    </w:p>
    <w:p w:rsidR="00AB6BA0" w:rsidRPr="00E55826" w:rsidRDefault="00AB6BA0" w:rsidP="00AB6BA0">
      <w:pPr>
        <w:pStyle w:val="NoSpacing"/>
        <w:rPr>
          <w:sz w:val="32"/>
          <w:szCs w:val="32"/>
          <w:rtl/>
          <w:lang w:bidi="ar-EG"/>
        </w:rPr>
      </w:pPr>
      <w:r w:rsidRPr="00C70730">
        <w:rPr>
          <w:rFonts w:hint="cs"/>
          <w:b/>
          <w:bCs/>
          <w:sz w:val="32"/>
          <w:szCs w:val="32"/>
          <w:rtl/>
          <w:lang w:bidi="ar-EG"/>
        </w:rPr>
        <w:t>التعريف بمحددات البحث</w:t>
      </w:r>
      <w:r w:rsidRPr="00E55826">
        <w:rPr>
          <w:rFonts w:hint="cs"/>
          <w:sz w:val="32"/>
          <w:szCs w:val="32"/>
          <w:rtl/>
          <w:lang w:bidi="ar-EG"/>
        </w:rPr>
        <w:t>.......................................</w:t>
      </w:r>
      <w:r>
        <w:rPr>
          <w:rFonts w:hint="cs"/>
          <w:sz w:val="32"/>
          <w:szCs w:val="32"/>
          <w:rtl/>
          <w:lang w:bidi="ar-EG"/>
        </w:rPr>
        <w:t>..</w:t>
      </w:r>
      <w:r w:rsidRPr="00E55826">
        <w:rPr>
          <w:rFonts w:hint="cs"/>
          <w:sz w:val="32"/>
          <w:szCs w:val="32"/>
          <w:rtl/>
          <w:lang w:bidi="ar-EG"/>
        </w:rPr>
        <w:t>...</w:t>
      </w:r>
      <w:r>
        <w:rPr>
          <w:rFonts w:hint="cs"/>
          <w:sz w:val="32"/>
          <w:szCs w:val="32"/>
          <w:rtl/>
          <w:lang w:bidi="ar-EG"/>
        </w:rPr>
        <w:t>......</w:t>
      </w:r>
      <w:r w:rsidRPr="00E55826">
        <w:rPr>
          <w:rFonts w:hint="cs"/>
          <w:sz w:val="32"/>
          <w:szCs w:val="32"/>
          <w:rtl/>
          <w:lang w:bidi="ar-EG"/>
        </w:rPr>
        <w:t>...............1</w:t>
      </w:r>
    </w:p>
    <w:p w:rsidR="00AB6BA0" w:rsidRPr="00E55826" w:rsidRDefault="00AB6BA0" w:rsidP="00AB6BA0">
      <w:pPr>
        <w:pStyle w:val="NoSpacing"/>
        <w:rPr>
          <w:sz w:val="32"/>
          <w:szCs w:val="32"/>
          <w:rtl/>
          <w:lang w:bidi="ar-EG"/>
        </w:rPr>
      </w:pPr>
      <w:r w:rsidRPr="00E55826">
        <w:rPr>
          <w:rFonts w:hint="cs"/>
          <w:sz w:val="32"/>
          <w:szCs w:val="32"/>
          <w:rtl/>
          <w:lang w:bidi="ar-EG"/>
        </w:rPr>
        <w:t>تعريف التفسير......................................................</w:t>
      </w:r>
      <w:r>
        <w:rPr>
          <w:rFonts w:hint="cs"/>
          <w:sz w:val="32"/>
          <w:szCs w:val="32"/>
          <w:rtl/>
          <w:lang w:bidi="ar-EG"/>
        </w:rPr>
        <w:t>......</w:t>
      </w:r>
      <w:r w:rsidRPr="00E55826">
        <w:rPr>
          <w:rFonts w:hint="cs"/>
          <w:sz w:val="32"/>
          <w:szCs w:val="32"/>
          <w:rtl/>
          <w:lang w:bidi="ar-EG"/>
        </w:rPr>
        <w:t>................1</w:t>
      </w:r>
    </w:p>
    <w:p w:rsidR="00AB6BA0" w:rsidRPr="00E55826" w:rsidRDefault="00AB6BA0" w:rsidP="00AB6BA0">
      <w:pPr>
        <w:pStyle w:val="NoSpacing"/>
        <w:rPr>
          <w:sz w:val="32"/>
          <w:szCs w:val="32"/>
          <w:rtl/>
          <w:lang w:bidi="ar-EG"/>
        </w:rPr>
      </w:pPr>
      <w:r w:rsidRPr="00E55826">
        <w:rPr>
          <w:rFonts w:hint="cs"/>
          <w:sz w:val="32"/>
          <w:szCs w:val="32"/>
          <w:rtl/>
          <w:lang w:bidi="ar-EG"/>
        </w:rPr>
        <w:t>تعريف الحاشية............................................................</w:t>
      </w:r>
      <w:r>
        <w:rPr>
          <w:rFonts w:hint="cs"/>
          <w:sz w:val="32"/>
          <w:szCs w:val="32"/>
          <w:rtl/>
          <w:lang w:bidi="ar-EG"/>
        </w:rPr>
        <w:t>......</w:t>
      </w:r>
      <w:r w:rsidRPr="00E55826">
        <w:rPr>
          <w:rFonts w:hint="cs"/>
          <w:sz w:val="32"/>
          <w:szCs w:val="32"/>
          <w:rtl/>
          <w:lang w:bidi="ar-EG"/>
        </w:rPr>
        <w:t>..........1</w:t>
      </w:r>
    </w:p>
    <w:p w:rsidR="00AB6BA0" w:rsidRPr="00E55826" w:rsidRDefault="00AB6BA0" w:rsidP="00AB6BA0">
      <w:pPr>
        <w:pStyle w:val="NoSpacing"/>
        <w:rPr>
          <w:sz w:val="32"/>
          <w:szCs w:val="32"/>
          <w:rtl/>
          <w:lang w:bidi="ar-EG"/>
        </w:rPr>
      </w:pPr>
      <w:r w:rsidRPr="00E55826">
        <w:rPr>
          <w:rFonts w:hint="cs"/>
          <w:sz w:val="32"/>
          <w:szCs w:val="32"/>
          <w:rtl/>
          <w:lang w:bidi="ar-EG"/>
        </w:rPr>
        <w:t>تاريخ ظهور الحواشي وفائدتها......................................</w:t>
      </w:r>
      <w:r>
        <w:rPr>
          <w:rFonts w:hint="cs"/>
          <w:sz w:val="32"/>
          <w:szCs w:val="32"/>
          <w:rtl/>
          <w:lang w:bidi="ar-EG"/>
        </w:rPr>
        <w:t>......</w:t>
      </w:r>
      <w:r w:rsidRPr="00E55826">
        <w:rPr>
          <w:rFonts w:hint="cs"/>
          <w:sz w:val="32"/>
          <w:szCs w:val="32"/>
          <w:rtl/>
          <w:lang w:bidi="ar-EG"/>
        </w:rPr>
        <w:t>...............2</w:t>
      </w:r>
    </w:p>
    <w:p w:rsidR="00AB6BA0" w:rsidRPr="00E55826" w:rsidRDefault="00AB6BA0" w:rsidP="00AB6BA0">
      <w:pPr>
        <w:pStyle w:val="NoSpacing"/>
        <w:rPr>
          <w:sz w:val="32"/>
          <w:szCs w:val="32"/>
          <w:rtl/>
          <w:lang w:bidi="ar-EG"/>
        </w:rPr>
      </w:pPr>
      <w:r w:rsidRPr="00E55826">
        <w:rPr>
          <w:rFonts w:hint="cs"/>
          <w:sz w:val="32"/>
          <w:szCs w:val="32"/>
          <w:rtl/>
          <w:lang w:bidi="ar-EG"/>
        </w:rPr>
        <w:t>الفرق بين الحاشية والشرح............................................</w:t>
      </w:r>
      <w:r>
        <w:rPr>
          <w:rFonts w:hint="cs"/>
          <w:sz w:val="32"/>
          <w:szCs w:val="32"/>
          <w:rtl/>
          <w:lang w:bidi="ar-EG"/>
        </w:rPr>
        <w:t>...</w:t>
      </w:r>
      <w:r w:rsidRPr="00E55826">
        <w:rPr>
          <w:rFonts w:hint="cs"/>
          <w:sz w:val="32"/>
          <w:szCs w:val="32"/>
          <w:rtl/>
          <w:lang w:bidi="ar-EG"/>
        </w:rPr>
        <w:t>................2</w:t>
      </w:r>
    </w:p>
    <w:p w:rsidR="00AB6BA0" w:rsidRPr="00E55826" w:rsidRDefault="00AB6BA0" w:rsidP="00AB6BA0">
      <w:pPr>
        <w:pStyle w:val="NoSpacing"/>
        <w:rPr>
          <w:sz w:val="32"/>
          <w:szCs w:val="32"/>
          <w:rtl/>
          <w:lang w:bidi="ar-EG"/>
        </w:rPr>
      </w:pPr>
      <w:r w:rsidRPr="00C70730">
        <w:rPr>
          <w:rFonts w:hint="cs"/>
          <w:b/>
          <w:bCs/>
          <w:sz w:val="40"/>
          <w:szCs w:val="40"/>
          <w:rtl/>
          <w:lang w:bidi="ar-EG"/>
        </w:rPr>
        <w:t>قسم الدراسة</w:t>
      </w:r>
      <w:r w:rsidRPr="00E55826">
        <w:rPr>
          <w:rFonts w:hint="cs"/>
          <w:sz w:val="32"/>
          <w:szCs w:val="32"/>
          <w:rtl/>
          <w:lang w:bidi="ar-EG"/>
        </w:rPr>
        <w:t>............................</w:t>
      </w:r>
      <w:r>
        <w:rPr>
          <w:rFonts w:hint="cs"/>
          <w:sz w:val="32"/>
          <w:szCs w:val="32"/>
          <w:rtl/>
          <w:lang w:bidi="ar-EG"/>
        </w:rPr>
        <w:t>...........</w:t>
      </w:r>
      <w:r w:rsidRPr="00E55826">
        <w:rPr>
          <w:rFonts w:hint="cs"/>
          <w:sz w:val="32"/>
          <w:szCs w:val="32"/>
          <w:rtl/>
          <w:lang w:bidi="ar-EG"/>
        </w:rPr>
        <w:t>.....................</w:t>
      </w:r>
      <w:r>
        <w:rPr>
          <w:rFonts w:hint="cs"/>
          <w:sz w:val="32"/>
          <w:szCs w:val="32"/>
          <w:rtl/>
          <w:lang w:bidi="ar-EG"/>
        </w:rPr>
        <w:t>.........</w:t>
      </w:r>
      <w:r w:rsidRPr="00E55826">
        <w:rPr>
          <w:rFonts w:hint="cs"/>
          <w:sz w:val="32"/>
          <w:szCs w:val="32"/>
          <w:rtl/>
          <w:lang w:bidi="ar-EG"/>
        </w:rPr>
        <w:t>......3</w:t>
      </w:r>
    </w:p>
    <w:p w:rsidR="00AB6BA0" w:rsidRPr="00E55826" w:rsidRDefault="00AB6BA0" w:rsidP="00AB6BA0">
      <w:pPr>
        <w:pStyle w:val="NoSpacing"/>
        <w:rPr>
          <w:sz w:val="32"/>
          <w:szCs w:val="32"/>
          <w:rtl/>
          <w:lang w:bidi="ar-EG"/>
        </w:rPr>
      </w:pPr>
      <w:r w:rsidRPr="00C70730">
        <w:rPr>
          <w:rFonts w:hint="cs"/>
          <w:b/>
          <w:bCs/>
          <w:sz w:val="32"/>
          <w:szCs w:val="32"/>
          <w:rtl/>
          <w:lang w:bidi="ar-EG"/>
        </w:rPr>
        <w:t>الدراسة العامة لعصر المؤلف</w:t>
      </w:r>
      <w:r w:rsidRPr="00E55826">
        <w:rPr>
          <w:rFonts w:hint="cs"/>
          <w:sz w:val="32"/>
          <w:szCs w:val="32"/>
          <w:rtl/>
          <w:lang w:bidi="ar-EG"/>
        </w:rPr>
        <w:t>.......................................</w:t>
      </w:r>
      <w:r>
        <w:rPr>
          <w:rFonts w:hint="cs"/>
          <w:sz w:val="32"/>
          <w:szCs w:val="32"/>
          <w:rtl/>
          <w:lang w:bidi="ar-EG"/>
        </w:rPr>
        <w:t>..</w:t>
      </w:r>
      <w:r w:rsidRPr="00E55826">
        <w:rPr>
          <w:rFonts w:hint="cs"/>
          <w:sz w:val="32"/>
          <w:szCs w:val="32"/>
          <w:rtl/>
          <w:lang w:bidi="ar-EG"/>
        </w:rPr>
        <w:t>...................5</w:t>
      </w:r>
    </w:p>
    <w:p w:rsidR="00AB6BA0" w:rsidRPr="00E55826" w:rsidRDefault="00AB6BA0" w:rsidP="00AB6BA0">
      <w:pPr>
        <w:pStyle w:val="NoSpacing"/>
        <w:rPr>
          <w:sz w:val="32"/>
          <w:szCs w:val="32"/>
          <w:rtl/>
          <w:lang w:bidi="ar-EG"/>
        </w:rPr>
      </w:pPr>
      <w:r w:rsidRPr="00E55826">
        <w:rPr>
          <w:rFonts w:hint="cs"/>
          <w:sz w:val="32"/>
          <w:szCs w:val="32"/>
          <w:rtl/>
          <w:lang w:bidi="ar-EG"/>
        </w:rPr>
        <w:t>الحالة السياسية.....................................................</w:t>
      </w:r>
      <w:r>
        <w:rPr>
          <w:rFonts w:hint="cs"/>
          <w:sz w:val="32"/>
          <w:szCs w:val="32"/>
          <w:rtl/>
          <w:lang w:bidi="ar-EG"/>
        </w:rPr>
        <w:t>......</w:t>
      </w:r>
      <w:r w:rsidRPr="00E55826">
        <w:rPr>
          <w:rFonts w:hint="cs"/>
          <w:sz w:val="32"/>
          <w:szCs w:val="32"/>
          <w:rtl/>
          <w:lang w:bidi="ar-EG"/>
        </w:rPr>
        <w:t>.......</w:t>
      </w:r>
      <w:r>
        <w:rPr>
          <w:rFonts w:hint="cs"/>
          <w:sz w:val="32"/>
          <w:szCs w:val="32"/>
          <w:rtl/>
          <w:lang w:bidi="ar-EG"/>
        </w:rPr>
        <w:t>.</w:t>
      </w:r>
      <w:r w:rsidRPr="00E55826">
        <w:rPr>
          <w:rFonts w:hint="cs"/>
          <w:sz w:val="32"/>
          <w:szCs w:val="32"/>
          <w:rtl/>
          <w:lang w:bidi="ar-EG"/>
        </w:rPr>
        <w:t>..........5</w:t>
      </w:r>
    </w:p>
    <w:p w:rsidR="00AB6BA0" w:rsidRPr="00E55826" w:rsidRDefault="00AB6BA0" w:rsidP="00AB6BA0">
      <w:pPr>
        <w:pStyle w:val="NoSpacing"/>
        <w:rPr>
          <w:sz w:val="32"/>
          <w:szCs w:val="32"/>
          <w:rtl/>
          <w:lang w:bidi="ar-EG"/>
        </w:rPr>
      </w:pPr>
      <w:r w:rsidRPr="00E55826">
        <w:rPr>
          <w:rFonts w:hint="cs"/>
          <w:sz w:val="32"/>
          <w:szCs w:val="32"/>
          <w:rtl/>
          <w:lang w:bidi="ar-EG"/>
        </w:rPr>
        <w:t>الدولة التيمورية.............................................................</w:t>
      </w:r>
      <w:r>
        <w:rPr>
          <w:rFonts w:hint="cs"/>
          <w:sz w:val="32"/>
          <w:szCs w:val="32"/>
          <w:rtl/>
          <w:lang w:bidi="ar-EG"/>
        </w:rPr>
        <w:t>......</w:t>
      </w:r>
      <w:r w:rsidRPr="00E55826">
        <w:rPr>
          <w:rFonts w:hint="cs"/>
          <w:sz w:val="32"/>
          <w:szCs w:val="32"/>
          <w:rtl/>
          <w:lang w:bidi="ar-EG"/>
        </w:rPr>
        <w:t>.........6</w:t>
      </w:r>
    </w:p>
    <w:p w:rsidR="00AB6BA0" w:rsidRPr="00E55826" w:rsidRDefault="00AB6BA0" w:rsidP="00AB6BA0">
      <w:pPr>
        <w:pStyle w:val="NoSpacing"/>
        <w:rPr>
          <w:sz w:val="32"/>
          <w:szCs w:val="32"/>
          <w:rtl/>
          <w:lang w:bidi="ar-EG"/>
        </w:rPr>
      </w:pPr>
      <w:r w:rsidRPr="00E55826">
        <w:rPr>
          <w:rFonts w:hint="cs"/>
          <w:sz w:val="32"/>
          <w:szCs w:val="32"/>
          <w:rtl/>
          <w:lang w:bidi="ar-EG"/>
        </w:rPr>
        <w:t>الدولة الصفوية............................................................</w:t>
      </w:r>
      <w:r>
        <w:rPr>
          <w:rFonts w:hint="cs"/>
          <w:sz w:val="32"/>
          <w:szCs w:val="32"/>
          <w:rtl/>
          <w:lang w:bidi="ar-EG"/>
        </w:rPr>
        <w:t>.......</w:t>
      </w:r>
      <w:r w:rsidRPr="00E55826">
        <w:rPr>
          <w:rFonts w:hint="cs"/>
          <w:sz w:val="32"/>
          <w:szCs w:val="32"/>
          <w:rtl/>
          <w:lang w:bidi="ar-EG"/>
        </w:rPr>
        <w:t>..........7</w:t>
      </w:r>
    </w:p>
    <w:p w:rsidR="00AB6BA0" w:rsidRPr="00E55826" w:rsidRDefault="00AB6BA0" w:rsidP="00AB6BA0">
      <w:pPr>
        <w:pStyle w:val="NoSpacing"/>
        <w:rPr>
          <w:sz w:val="32"/>
          <w:szCs w:val="32"/>
          <w:rtl/>
          <w:lang w:bidi="ar-EG"/>
        </w:rPr>
      </w:pPr>
      <w:r w:rsidRPr="00E55826">
        <w:rPr>
          <w:rFonts w:hint="cs"/>
          <w:sz w:val="32"/>
          <w:szCs w:val="32"/>
          <w:rtl/>
          <w:lang w:bidi="ar-EG"/>
        </w:rPr>
        <w:t>نشأة الدولة الصفوية.............................................................</w:t>
      </w:r>
      <w:r>
        <w:rPr>
          <w:rFonts w:hint="cs"/>
          <w:sz w:val="32"/>
          <w:szCs w:val="32"/>
          <w:rtl/>
          <w:lang w:bidi="ar-EG"/>
        </w:rPr>
        <w:t>......</w:t>
      </w:r>
      <w:r w:rsidRPr="00E55826">
        <w:rPr>
          <w:rFonts w:hint="cs"/>
          <w:sz w:val="32"/>
          <w:szCs w:val="32"/>
          <w:rtl/>
          <w:lang w:bidi="ar-EG"/>
        </w:rPr>
        <w:t>....7</w:t>
      </w:r>
    </w:p>
    <w:p w:rsidR="00AB6BA0" w:rsidRPr="00E55826" w:rsidRDefault="00AB6BA0" w:rsidP="00AB6BA0">
      <w:pPr>
        <w:pStyle w:val="NoSpacing"/>
        <w:rPr>
          <w:sz w:val="32"/>
          <w:szCs w:val="32"/>
          <w:rtl/>
          <w:lang w:bidi="ar-EG"/>
        </w:rPr>
      </w:pPr>
      <w:r w:rsidRPr="00E55826">
        <w:rPr>
          <w:rFonts w:hint="cs"/>
          <w:sz w:val="32"/>
          <w:szCs w:val="32"/>
          <w:rtl/>
          <w:lang w:bidi="ar-EG"/>
        </w:rPr>
        <w:t>مذهب الدولة الصفوية.....................................</w:t>
      </w:r>
      <w:r>
        <w:rPr>
          <w:rFonts w:hint="cs"/>
          <w:sz w:val="32"/>
          <w:szCs w:val="32"/>
          <w:rtl/>
          <w:lang w:bidi="ar-EG"/>
        </w:rPr>
        <w:t>........</w:t>
      </w:r>
      <w:r w:rsidRPr="00E55826">
        <w:rPr>
          <w:rFonts w:hint="cs"/>
          <w:sz w:val="32"/>
          <w:szCs w:val="32"/>
          <w:rtl/>
          <w:lang w:bidi="ar-EG"/>
        </w:rPr>
        <w:t>........................8</w:t>
      </w:r>
    </w:p>
    <w:p w:rsidR="00AB6BA0" w:rsidRPr="00E55826" w:rsidRDefault="00AB6BA0" w:rsidP="00AB6BA0">
      <w:pPr>
        <w:pStyle w:val="NoSpacing"/>
        <w:rPr>
          <w:sz w:val="32"/>
          <w:szCs w:val="32"/>
          <w:rtl/>
          <w:lang w:bidi="ar-EG"/>
        </w:rPr>
      </w:pPr>
      <w:r w:rsidRPr="00E55826">
        <w:rPr>
          <w:rFonts w:hint="cs"/>
          <w:sz w:val="32"/>
          <w:szCs w:val="32"/>
          <w:rtl/>
          <w:lang w:bidi="ar-EG"/>
        </w:rPr>
        <w:t>الحروب الصفوية العثمانية........................................</w:t>
      </w:r>
      <w:r>
        <w:rPr>
          <w:rFonts w:hint="cs"/>
          <w:sz w:val="32"/>
          <w:szCs w:val="32"/>
          <w:rtl/>
          <w:lang w:bidi="ar-EG"/>
        </w:rPr>
        <w:t>.....</w:t>
      </w:r>
      <w:r w:rsidRPr="00E55826">
        <w:rPr>
          <w:rFonts w:hint="cs"/>
          <w:sz w:val="32"/>
          <w:szCs w:val="32"/>
          <w:rtl/>
          <w:lang w:bidi="ar-EG"/>
        </w:rPr>
        <w:t>...................8</w:t>
      </w:r>
    </w:p>
    <w:p w:rsidR="00AB6BA0" w:rsidRPr="00E55826" w:rsidRDefault="00AB6BA0" w:rsidP="00AB6BA0">
      <w:pPr>
        <w:pStyle w:val="NoSpacing"/>
        <w:rPr>
          <w:sz w:val="32"/>
          <w:szCs w:val="32"/>
          <w:rtl/>
          <w:lang w:bidi="ar-EG"/>
        </w:rPr>
      </w:pPr>
      <w:r w:rsidRPr="00E55826">
        <w:rPr>
          <w:rFonts w:hint="cs"/>
          <w:sz w:val="32"/>
          <w:szCs w:val="32"/>
          <w:rtl/>
          <w:lang w:bidi="ar-EG"/>
        </w:rPr>
        <w:t>أهم ملامح عصر الصفويين............................................</w:t>
      </w:r>
      <w:r>
        <w:rPr>
          <w:rFonts w:hint="cs"/>
          <w:sz w:val="32"/>
          <w:szCs w:val="32"/>
          <w:rtl/>
          <w:lang w:bidi="ar-EG"/>
        </w:rPr>
        <w:t>.....</w:t>
      </w:r>
      <w:r w:rsidRPr="00E55826">
        <w:rPr>
          <w:rFonts w:hint="cs"/>
          <w:sz w:val="32"/>
          <w:szCs w:val="32"/>
          <w:rtl/>
          <w:lang w:bidi="ar-EG"/>
        </w:rPr>
        <w:t>.............9</w:t>
      </w:r>
    </w:p>
    <w:p w:rsidR="00AB6BA0" w:rsidRPr="00E55826" w:rsidRDefault="00AB6BA0" w:rsidP="00AB6BA0">
      <w:pPr>
        <w:pStyle w:val="NoSpacing"/>
        <w:rPr>
          <w:sz w:val="32"/>
          <w:szCs w:val="32"/>
          <w:rtl/>
          <w:lang w:bidi="ar-EG"/>
        </w:rPr>
      </w:pPr>
      <w:r w:rsidRPr="00E55826">
        <w:rPr>
          <w:rFonts w:hint="cs"/>
          <w:sz w:val="32"/>
          <w:szCs w:val="32"/>
          <w:rtl/>
          <w:lang w:bidi="ar-EG"/>
        </w:rPr>
        <w:t>نهاية الدولة الصفوية..........................................................</w:t>
      </w:r>
      <w:r>
        <w:rPr>
          <w:rFonts w:hint="cs"/>
          <w:sz w:val="32"/>
          <w:szCs w:val="32"/>
          <w:rtl/>
          <w:lang w:bidi="ar-EG"/>
        </w:rPr>
        <w:t>.....</w:t>
      </w:r>
      <w:r w:rsidRPr="00E55826">
        <w:rPr>
          <w:rFonts w:hint="cs"/>
          <w:sz w:val="32"/>
          <w:szCs w:val="32"/>
          <w:rtl/>
          <w:lang w:bidi="ar-EG"/>
        </w:rPr>
        <w:t>.....10</w:t>
      </w:r>
    </w:p>
    <w:p w:rsidR="00AB6BA0" w:rsidRPr="00E55826" w:rsidRDefault="00AB6BA0" w:rsidP="00AB6BA0">
      <w:pPr>
        <w:pStyle w:val="NoSpacing"/>
        <w:rPr>
          <w:sz w:val="32"/>
          <w:szCs w:val="32"/>
          <w:rtl/>
          <w:lang w:bidi="ar-EG"/>
        </w:rPr>
      </w:pPr>
      <w:r w:rsidRPr="00E55826">
        <w:rPr>
          <w:rFonts w:hint="cs"/>
          <w:sz w:val="32"/>
          <w:szCs w:val="32"/>
          <w:rtl/>
          <w:lang w:bidi="ar-EG"/>
        </w:rPr>
        <w:t>الدولة العثمانية...........................................</w:t>
      </w:r>
      <w:r>
        <w:rPr>
          <w:rFonts w:hint="cs"/>
          <w:sz w:val="32"/>
          <w:szCs w:val="32"/>
          <w:rtl/>
          <w:lang w:bidi="ar-EG"/>
        </w:rPr>
        <w:t>.......</w:t>
      </w:r>
      <w:r w:rsidRPr="00E55826">
        <w:rPr>
          <w:rFonts w:hint="cs"/>
          <w:sz w:val="32"/>
          <w:szCs w:val="32"/>
          <w:rtl/>
          <w:lang w:bidi="ar-EG"/>
        </w:rPr>
        <w:t>.........................11</w:t>
      </w:r>
    </w:p>
    <w:p w:rsidR="00AB6BA0" w:rsidRPr="00E55826" w:rsidRDefault="00AB6BA0" w:rsidP="00AB6BA0">
      <w:pPr>
        <w:pStyle w:val="NoSpacing"/>
        <w:rPr>
          <w:sz w:val="32"/>
          <w:szCs w:val="32"/>
          <w:rtl/>
          <w:lang w:bidi="ar-EG"/>
        </w:rPr>
      </w:pPr>
      <w:r w:rsidRPr="00E55826">
        <w:rPr>
          <w:rFonts w:hint="cs"/>
          <w:sz w:val="32"/>
          <w:szCs w:val="32"/>
          <w:rtl/>
          <w:lang w:bidi="ar-EG"/>
        </w:rPr>
        <w:t>نشأة الدولة العثمانية...................................</w:t>
      </w:r>
      <w:r>
        <w:rPr>
          <w:rFonts w:hint="cs"/>
          <w:sz w:val="32"/>
          <w:szCs w:val="32"/>
          <w:rtl/>
          <w:lang w:bidi="ar-EG"/>
        </w:rPr>
        <w:t>......</w:t>
      </w:r>
      <w:r w:rsidRPr="00E55826">
        <w:rPr>
          <w:rFonts w:hint="cs"/>
          <w:sz w:val="32"/>
          <w:szCs w:val="32"/>
          <w:rtl/>
          <w:lang w:bidi="ar-EG"/>
        </w:rPr>
        <w:t>............................11</w:t>
      </w:r>
    </w:p>
    <w:p w:rsidR="00AB6BA0" w:rsidRPr="00E55826" w:rsidRDefault="00AB6BA0" w:rsidP="00AB6BA0">
      <w:pPr>
        <w:pStyle w:val="NoSpacing"/>
        <w:rPr>
          <w:sz w:val="32"/>
          <w:szCs w:val="32"/>
          <w:rtl/>
          <w:lang w:bidi="ar-EG"/>
        </w:rPr>
      </w:pPr>
      <w:r w:rsidRPr="00E55826">
        <w:rPr>
          <w:rFonts w:hint="cs"/>
          <w:sz w:val="32"/>
          <w:szCs w:val="32"/>
          <w:rtl/>
          <w:lang w:bidi="ar-EG"/>
        </w:rPr>
        <w:t>الدولة العثمانية في ظل السلطان سليمان القانوني......................................13</w:t>
      </w:r>
    </w:p>
    <w:p w:rsidR="00AB6BA0" w:rsidRPr="00E55826" w:rsidRDefault="00AB6BA0" w:rsidP="00AB6BA0">
      <w:pPr>
        <w:pStyle w:val="NoSpacing"/>
        <w:rPr>
          <w:sz w:val="32"/>
          <w:szCs w:val="32"/>
          <w:rtl/>
          <w:lang w:bidi="ar-EG"/>
        </w:rPr>
      </w:pPr>
      <w:r w:rsidRPr="00C70730">
        <w:rPr>
          <w:rFonts w:hint="cs"/>
          <w:sz w:val="32"/>
          <w:szCs w:val="32"/>
          <w:rtl/>
          <w:lang w:bidi="ar-EG"/>
        </w:rPr>
        <w:t>الحالة الفكرية</w:t>
      </w:r>
      <w:r w:rsidRPr="00E55826">
        <w:rPr>
          <w:rFonts w:hint="cs"/>
          <w:sz w:val="32"/>
          <w:szCs w:val="32"/>
          <w:rtl/>
          <w:lang w:bidi="ar-EG"/>
        </w:rPr>
        <w:t>..................................................</w:t>
      </w:r>
      <w:r>
        <w:rPr>
          <w:rFonts w:hint="cs"/>
          <w:sz w:val="32"/>
          <w:szCs w:val="32"/>
          <w:rtl/>
          <w:lang w:bidi="ar-EG"/>
        </w:rPr>
        <w:t>.......</w:t>
      </w:r>
      <w:r w:rsidRPr="00E55826">
        <w:rPr>
          <w:rFonts w:hint="cs"/>
          <w:sz w:val="32"/>
          <w:szCs w:val="32"/>
          <w:rtl/>
          <w:lang w:bidi="ar-EG"/>
        </w:rPr>
        <w:t>...................14</w:t>
      </w:r>
    </w:p>
    <w:p w:rsidR="00AB6BA0" w:rsidRPr="00E55826" w:rsidRDefault="00AB6BA0" w:rsidP="00AB6BA0">
      <w:pPr>
        <w:pStyle w:val="NoSpacing"/>
        <w:rPr>
          <w:sz w:val="32"/>
          <w:szCs w:val="32"/>
          <w:rtl/>
          <w:lang w:bidi="ar-EG"/>
        </w:rPr>
      </w:pPr>
      <w:r>
        <w:rPr>
          <w:rFonts w:hint="cs"/>
          <w:b/>
          <w:bCs/>
          <w:sz w:val="32"/>
          <w:szCs w:val="32"/>
          <w:rtl/>
          <w:lang w:bidi="ar-EG"/>
        </w:rPr>
        <w:t>ترجمة الإسفراييني</w:t>
      </w:r>
      <w:r>
        <w:rPr>
          <w:rFonts w:hint="cs"/>
          <w:sz w:val="32"/>
          <w:szCs w:val="32"/>
          <w:rtl/>
          <w:lang w:bidi="ar-EG"/>
        </w:rPr>
        <w:t>..........................</w:t>
      </w:r>
      <w:r w:rsidRPr="00E55826">
        <w:rPr>
          <w:rFonts w:hint="cs"/>
          <w:sz w:val="32"/>
          <w:szCs w:val="32"/>
          <w:rtl/>
          <w:lang w:bidi="ar-EG"/>
        </w:rPr>
        <w:t>....</w:t>
      </w:r>
      <w:r>
        <w:rPr>
          <w:rFonts w:hint="cs"/>
          <w:sz w:val="32"/>
          <w:szCs w:val="32"/>
          <w:rtl/>
          <w:lang w:bidi="ar-EG"/>
        </w:rPr>
        <w:t>......</w:t>
      </w:r>
      <w:r w:rsidRPr="00E55826">
        <w:rPr>
          <w:rFonts w:hint="cs"/>
          <w:sz w:val="32"/>
          <w:szCs w:val="32"/>
          <w:rtl/>
          <w:lang w:bidi="ar-EG"/>
        </w:rPr>
        <w:t>..................................16</w:t>
      </w:r>
    </w:p>
    <w:p w:rsidR="00AB6BA0" w:rsidRPr="00E55826" w:rsidRDefault="00AB6BA0" w:rsidP="00AB6BA0">
      <w:pPr>
        <w:pStyle w:val="NoSpacing"/>
        <w:rPr>
          <w:sz w:val="32"/>
          <w:szCs w:val="32"/>
          <w:rtl/>
          <w:lang w:bidi="ar-EG"/>
        </w:rPr>
      </w:pPr>
      <w:r w:rsidRPr="00E55826">
        <w:rPr>
          <w:rFonts w:hint="cs"/>
          <w:sz w:val="32"/>
          <w:szCs w:val="32"/>
          <w:rtl/>
          <w:lang w:bidi="ar-EG"/>
        </w:rPr>
        <w:t>اسمه ونسبه ولقبه ومذهبه.............................</w:t>
      </w:r>
      <w:r>
        <w:rPr>
          <w:rFonts w:hint="cs"/>
          <w:sz w:val="32"/>
          <w:szCs w:val="32"/>
          <w:rtl/>
          <w:lang w:bidi="ar-EG"/>
        </w:rPr>
        <w:t>.....</w:t>
      </w:r>
      <w:r w:rsidRPr="00E55826">
        <w:rPr>
          <w:rFonts w:hint="cs"/>
          <w:sz w:val="32"/>
          <w:szCs w:val="32"/>
          <w:rtl/>
          <w:lang w:bidi="ar-EG"/>
        </w:rPr>
        <w:t>.............................16</w:t>
      </w:r>
    </w:p>
    <w:p w:rsidR="00AB6BA0" w:rsidRPr="00E55826" w:rsidRDefault="00AB6BA0" w:rsidP="00AB6BA0">
      <w:pPr>
        <w:pStyle w:val="NoSpacing"/>
        <w:rPr>
          <w:sz w:val="32"/>
          <w:szCs w:val="32"/>
          <w:rtl/>
          <w:lang w:bidi="ar-EG"/>
        </w:rPr>
      </w:pPr>
      <w:r w:rsidRPr="00E55826">
        <w:rPr>
          <w:rFonts w:hint="cs"/>
          <w:sz w:val="32"/>
          <w:szCs w:val="32"/>
          <w:rtl/>
          <w:lang w:bidi="ar-EG"/>
        </w:rPr>
        <w:t>مولده ونشأته ووفاته........................................</w:t>
      </w:r>
      <w:r>
        <w:rPr>
          <w:rFonts w:hint="cs"/>
          <w:sz w:val="32"/>
          <w:szCs w:val="32"/>
          <w:rtl/>
          <w:lang w:bidi="ar-EG"/>
        </w:rPr>
        <w:t>.......</w:t>
      </w:r>
      <w:r w:rsidRPr="00E55826">
        <w:rPr>
          <w:rFonts w:hint="cs"/>
          <w:sz w:val="32"/>
          <w:szCs w:val="32"/>
          <w:rtl/>
          <w:lang w:bidi="ar-EG"/>
        </w:rPr>
        <w:t>......................16</w:t>
      </w:r>
    </w:p>
    <w:p w:rsidR="00AB6BA0" w:rsidRPr="00E55826" w:rsidRDefault="00AB6BA0" w:rsidP="00AB6BA0">
      <w:pPr>
        <w:pStyle w:val="NoSpacing"/>
        <w:rPr>
          <w:sz w:val="32"/>
          <w:szCs w:val="32"/>
          <w:rtl/>
          <w:lang w:bidi="ar-EG"/>
        </w:rPr>
      </w:pPr>
      <w:r w:rsidRPr="00E55826">
        <w:rPr>
          <w:rFonts w:hint="cs"/>
          <w:sz w:val="32"/>
          <w:szCs w:val="32"/>
          <w:rtl/>
          <w:lang w:bidi="ar-EG"/>
        </w:rPr>
        <w:t>مدينة اسفرايين التي ينتمي إليها والنسبة إليها.................................</w:t>
      </w:r>
      <w:r>
        <w:rPr>
          <w:rFonts w:hint="cs"/>
          <w:sz w:val="32"/>
          <w:szCs w:val="32"/>
          <w:rtl/>
          <w:lang w:bidi="ar-EG"/>
        </w:rPr>
        <w:t>.</w:t>
      </w:r>
      <w:r w:rsidRPr="00E55826">
        <w:rPr>
          <w:rFonts w:hint="cs"/>
          <w:sz w:val="32"/>
          <w:szCs w:val="32"/>
          <w:rtl/>
          <w:lang w:bidi="ar-EG"/>
        </w:rPr>
        <w:t>........17</w:t>
      </w:r>
    </w:p>
    <w:p w:rsidR="00AB6BA0" w:rsidRPr="00E55826" w:rsidRDefault="00AB6BA0" w:rsidP="00AB6BA0">
      <w:pPr>
        <w:pStyle w:val="NoSpacing"/>
        <w:rPr>
          <w:sz w:val="32"/>
          <w:szCs w:val="32"/>
          <w:rtl/>
          <w:lang w:bidi="ar-EG"/>
        </w:rPr>
      </w:pPr>
      <w:r w:rsidRPr="00E55826">
        <w:rPr>
          <w:rFonts w:hint="cs"/>
          <w:sz w:val="32"/>
          <w:szCs w:val="32"/>
          <w:rtl/>
          <w:lang w:bidi="ar-EG"/>
        </w:rPr>
        <w:t>مؤلفاته..............................................................</w:t>
      </w:r>
      <w:r>
        <w:rPr>
          <w:rFonts w:hint="cs"/>
          <w:sz w:val="32"/>
          <w:szCs w:val="32"/>
          <w:rtl/>
          <w:lang w:bidi="ar-EG"/>
        </w:rPr>
        <w:t>........</w:t>
      </w:r>
      <w:r w:rsidRPr="00E55826">
        <w:rPr>
          <w:rFonts w:hint="cs"/>
          <w:sz w:val="32"/>
          <w:szCs w:val="32"/>
          <w:rtl/>
          <w:lang w:bidi="ar-EG"/>
        </w:rPr>
        <w:t>....</w:t>
      </w:r>
      <w:r>
        <w:rPr>
          <w:rFonts w:hint="cs"/>
          <w:sz w:val="32"/>
          <w:szCs w:val="32"/>
          <w:rtl/>
          <w:lang w:bidi="ar-EG"/>
        </w:rPr>
        <w:t>.</w:t>
      </w:r>
      <w:r w:rsidRPr="00E55826">
        <w:rPr>
          <w:rFonts w:hint="cs"/>
          <w:sz w:val="32"/>
          <w:szCs w:val="32"/>
          <w:rtl/>
          <w:lang w:bidi="ar-EG"/>
        </w:rPr>
        <w:t>.........18</w:t>
      </w:r>
    </w:p>
    <w:p w:rsidR="00AB6BA0" w:rsidRPr="00E55826" w:rsidRDefault="00AB6BA0" w:rsidP="00AB6BA0">
      <w:pPr>
        <w:pStyle w:val="NoSpacing"/>
        <w:rPr>
          <w:sz w:val="32"/>
          <w:szCs w:val="32"/>
          <w:rtl/>
          <w:lang w:bidi="ar-EG"/>
        </w:rPr>
      </w:pPr>
      <w:r w:rsidRPr="00E55826">
        <w:rPr>
          <w:rFonts w:hint="cs"/>
          <w:sz w:val="32"/>
          <w:szCs w:val="32"/>
          <w:rtl/>
          <w:lang w:bidi="ar-EG"/>
        </w:rPr>
        <w:t>عناية من جاء بعده بمؤلفاته...............................................</w:t>
      </w:r>
      <w:r>
        <w:rPr>
          <w:rFonts w:hint="cs"/>
          <w:sz w:val="32"/>
          <w:szCs w:val="32"/>
          <w:rtl/>
          <w:lang w:bidi="ar-EG"/>
        </w:rPr>
        <w:t>....</w:t>
      </w:r>
      <w:r w:rsidRPr="00E55826">
        <w:rPr>
          <w:rFonts w:hint="cs"/>
          <w:sz w:val="32"/>
          <w:szCs w:val="32"/>
          <w:rtl/>
          <w:lang w:bidi="ar-EG"/>
        </w:rPr>
        <w:t>..........22</w:t>
      </w:r>
    </w:p>
    <w:p w:rsidR="00AB6BA0" w:rsidRPr="00E55826" w:rsidRDefault="00AB6BA0" w:rsidP="00AB6BA0">
      <w:pPr>
        <w:pStyle w:val="NoSpacing"/>
        <w:rPr>
          <w:sz w:val="32"/>
          <w:szCs w:val="32"/>
          <w:rtl/>
          <w:lang w:bidi="ar-EG"/>
        </w:rPr>
      </w:pPr>
      <w:r w:rsidRPr="00C70730">
        <w:rPr>
          <w:rFonts w:hint="cs"/>
          <w:b/>
          <w:bCs/>
          <w:sz w:val="32"/>
          <w:szCs w:val="32"/>
          <w:rtl/>
          <w:lang w:bidi="ar-EG"/>
        </w:rPr>
        <w:t>التعريف بالمتن وصاحبه</w:t>
      </w:r>
      <w:r w:rsidRPr="00E55826">
        <w:rPr>
          <w:rFonts w:hint="cs"/>
          <w:sz w:val="32"/>
          <w:szCs w:val="32"/>
          <w:rtl/>
          <w:lang w:bidi="ar-EG"/>
        </w:rPr>
        <w:t>........................................................</w:t>
      </w:r>
      <w:r>
        <w:rPr>
          <w:rFonts w:hint="cs"/>
          <w:sz w:val="32"/>
          <w:szCs w:val="32"/>
          <w:rtl/>
          <w:lang w:bidi="ar-EG"/>
        </w:rPr>
        <w:t>...</w:t>
      </w:r>
      <w:r w:rsidRPr="00E55826">
        <w:rPr>
          <w:rFonts w:hint="cs"/>
          <w:sz w:val="32"/>
          <w:szCs w:val="32"/>
          <w:rtl/>
          <w:lang w:bidi="ar-EG"/>
        </w:rPr>
        <w:t>.....23</w:t>
      </w:r>
    </w:p>
    <w:p w:rsidR="00AB6BA0" w:rsidRPr="00E55826" w:rsidRDefault="00AB6BA0" w:rsidP="00AB6BA0">
      <w:pPr>
        <w:pStyle w:val="NoSpacing"/>
        <w:rPr>
          <w:sz w:val="32"/>
          <w:szCs w:val="32"/>
          <w:rtl/>
          <w:lang w:bidi="ar-EG"/>
        </w:rPr>
      </w:pPr>
      <w:r w:rsidRPr="00E55826">
        <w:rPr>
          <w:rFonts w:hint="cs"/>
          <w:sz w:val="32"/>
          <w:szCs w:val="32"/>
          <w:rtl/>
          <w:lang w:bidi="ar-EG"/>
        </w:rPr>
        <w:t>ترجمة البيضاوي...................................................................</w:t>
      </w:r>
      <w:r>
        <w:rPr>
          <w:rFonts w:hint="cs"/>
          <w:sz w:val="32"/>
          <w:szCs w:val="32"/>
          <w:rtl/>
          <w:lang w:bidi="ar-EG"/>
        </w:rPr>
        <w:t>....</w:t>
      </w:r>
      <w:r w:rsidRPr="00E55826">
        <w:rPr>
          <w:rFonts w:hint="cs"/>
          <w:sz w:val="32"/>
          <w:szCs w:val="32"/>
          <w:rtl/>
          <w:lang w:bidi="ar-EG"/>
        </w:rPr>
        <w:t>.23</w:t>
      </w:r>
    </w:p>
    <w:p w:rsidR="00AB6BA0" w:rsidRPr="00E55826" w:rsidRDefault="00AB6BA0" w:rsidP="00AB6BA0">
      <w:pPr>
        <w:pStyle w:val="NoSpacing"/>
        <w:rPr>
          <w:sz w:val="32"/>
          <w:szCs w:val="32"/>
          <w:rtl/>
          <w:lang w:bidi="ar-EG"/>
        </w:rPr>
      </w:pPr>
      <w:r w:rsidRPr="00E55826">
        <w:rPr>
          <w:rFonts w:hint="cs"/>
          <w:sz w:val="32"/>
          <w:szCs w:val="32"/>
          <w:rtl/>
          <w:lang w:bidi="ar-EG"/>
        </w:rPr>
        <w:t>اسمه ونسبه...............</w:t>
      </w:r>
      <w:r>
        <w:rPr>
          <w:rFonts w:hint="cs"/>
          <w:sz w:val="32"/>
          <w:szCs w:val="32"/>
          <w:rtl/>
          <w:lang w:bidi="ar-EG"/>
        </w:rPr>
        <w:t>.......</w:t>
      </w:r>
      <w:r w:rsidRPr="00E55826">
        <w:rPr>
          <w:rFonts w:hint="cs"/>
          <w:sz w:val="32"/>
          <w:szCs w:val="32"/>
          <w:rtl/>
          <w:lang w:bidi="ar-EG"/>
        </w:rPr>
        <w:t>........................................................23</w:t>
      </w:r>
    </w:p>
    <w:p w:rsidR="00AB6BA0" w:rsidRPr="00E55826" w:rsidRDefault="00AB6BA0" w:rsidP="00AB6BA0">
      <w:pPr>
        <w:pStyle w:val="NoSpacing"/>
        <w:rPr>
          <w:sz w:val="32"/>
          <w:szCs w:val="32"/>
          <w:rtl/>
          <w:lang w:bidi="ar-EG"/>
        </w:rPr>
      </w:pPr>
      <w:r w:rsidRPr="00E55826">
        <w:rPr>
          <w:rFonts w:hint="cs"/>
          <w:sz w:val="32"/>
          <w:szCs w:val="32"/>
          <w:rtl/>
          <w:lang w:bidi="ar-EG"/>
        </w:rPr>
        <w:t>علمه وعمله................</w:t>
      </w:r>
      <w:r>
        <w:rPr>
          <w:rFonts w:hint="cs"/>
          <w:sz w:val="32"/>
          <w:szCs w:val="32"/>
          <w:rtl/>
          <w:lang w:bidi="ar-EG"/>
        </w:rPr>
        <w:t>..........</w:t>
      </w:r>
      <w:r w:rsidRPr="00E55826">
        <w:rPr>
          <w:rFonts w:hint="cs"/>
          <w:sz w:val="32"/>
          <w:szCs w:val="32"/>
          <w:rtl/>
          <w:lang w:bidi="ar-EG"/>
        </w:rPr>
        <w:t>....................................................23</w:t>
      </w:r>
    </w:p>
    <w:p w:rsidR="00AB6BA0" w:rsidRPr="00E55826" w:rsidRDefault="00AB6BA0" w:rsidP="00AB6BA0">
      <w:pPr>
        <w:pStyle w:val="NoSpacing"/>
        <w:rPr>
          <w:sz w:val="32"/>
          <w:szCs w:val="32"/>
          <w:rtl/>
          <w:lang w:bidi="ar-EG"/>
        </w:rPr>
      </w:pPr>
      <w:r w:rsidRPr="00E55826">
        <w:rPr>
          <w:rFonts w:hint="cs"/>
          <w:sz w:val="32"/>
          <w:szCs w:val="32"/>
          <w:rtl/>
          <w:lang w:bidi="ar-EG"/>
        </w:rPr>
        <w:t>مؤلفاته......................</w:t>
      </w:r>
      <w:r>
        <w:rPr>
          <w:rFonts w:hint="cs"/>
          <w:sz w:val="32"/>
          <w:szCs w:val="32"/>
          <w:rtl/>
          <w:lang w:bidi="ar-EG"/>
        </w:rPr>
        <w:t>...........</w:t>
      </w:r>
      <w:r w:rsidRPr="00E55826">
        <w:rPr>
          <w:rFonts w:hint="cs"/>
          <w:sz w:val="32"/>
          <w:szCs w:val="32"/>
          <w:rtl/>
          <w:lang w:bidi="ar-EG"/>
        </w:rPr>
        <w:t>...................................................24</w:t>
      </w:r>
    </w:p>
    <w:p w:rsidR="00AB6BA0" w:rsidRPr="00E55826" w:rsidRDefault="00AB6BA0" w:rsidP="00AB6BA0">
      <w:pPr>
        <w:pStyle w:val="NoSpacing"/>
        <w:rPr>
          <w:sz w:val="32"/>
          <w:szCs w:val="32"/>
          <w:rtl/>
          <w:lang w:bidi="ar-EG"/>
        </w:rPr>
      </w:pPr>
      <w:r w:rsidRPr="00E55826">
        <w:rPr>
          <w:rFonts w:hint="cs"/>
          <w:sz w:val="32"/>
          <w:szCs w:val="32"/>
          <w:rtl/>
          <w:lang w:bidi="ar-EG"/>
        </w:rPr>
        <w:t>وفاته.............................</w:t>
      </w:r>
      <w:r>
        <w:rPr>
          <w:rFonts w:hint="cs"/>
          <w:sz w:val="32"/>
          <w:szCs w:val="32"/>
          <w:rtl/>
          <w:lang w:bidi="ar-EG"/>
        </w:rPr>
        <w:t>...........</w:t>
      </w:r>
      <w:r w:rsidRPr="00E55826">
        <w:rPr>
          <w:rFonts w:hint="cs"/>
          <w:sz w:val="32"/>
          <w:szCs w:val="32"/>
          <w:rtl/>
          <w:lang w:bidi="ar-EG"/>
        </w:rPr>
        <w:t>..............................................24</w:t>
      </w:r>
    </w:p>
    <w:p w:rsidR="00AB6BA0" w:rsidRPr="00E55826" w:rsidRDefault="00AB6BA0" w:rsidP="00AB6BA0">
      <w:pPr>
        <w:pStyle w:val="NoSpacing"/>
        <w:rPr>
          <w:sz w:val="32"/>
          <w:szCs w:val="32"/>
          <w:rtl/>
          <w:lang w:bidi="ar-EG"/>
        </w:rPr>
      </w:pPr>
      <w:r w:rsidRPr="00E55826">
        <w:rPr>
          <w:rFonts w:hint="cs"/>
          <w:sz w:val="32"/>
          <w:szCs w:val="32"/>
          <w:rtl/>
          <w:lang w:bidi="ar-EG"/>
        </w:rPr>
        <w:t>التعريف بتفسير البيضاوي..........</w:t>
      </w:r>
      <w:r>
        <w:rPr>
          <w:rFonts w:hint="cs"/>
          <w:sz w:val="32"/>
          <w:szCs w:val="32"/>
          <w:rtl/>
          <w:lang w:bidi="ar-EG"/>
        </w:rPr>
        <w:t>.....</w:t>
      </w:r>
      <w:r w:rsidRPr="00E55826">
        <w:rPr>
          <w:rFonts w:hint="cs"/>
          <w:sz w:val="32"/>
          <w:szCs w:val="32"/>
          <w:rtl/>
          <w:lang w:bidi="ar-EG"/>
        </w:rPr>
        <w:t>...............................................25</w:t>
      </w:r>
    </w:p>
    <w:p w:rsidR="00AB6BA0" w:rsidRPr="00E55826" w:rsidRDefault="00AB6BA0" w:rsidP="00AB6BA0">
      <w:pPr>
        <w:pStyle w:val="NoSpacing"/>
        <w:rPr>
          <w:sz w:val="32"/>
          <w:szCs w:val="32"/>
          <w:rtl/>
          <w:lang w:bidi="ar-EG"/>
        </w:rPr>
      </w:pPr>
      <w:r w:rsidRPr="00E55826">
        <w:rPr>
          <w:rFonts w:hint="cs"/>
          <w:sz w:val="32"/>
          <w:szCs w:val="32"/>
          <w:rtl/>
          <w:lang w:bidi="ar-EG"/>
        </w:rPr>
        <w:t>منهج البيضاوي في تفسيره.................</w:t>
      </w:r>
      <w:r>
        <w:rPr>
          <w:rFonts w:hint="cs"/>
          <w:sz w:val="32"/>
          <w:szCs w:val="32"/>
          <w:rtl/>
          <w:lang w:bidi="ar-EG"/>
        </w:rPr>
        <w:t>.....</w:t>
      </w:r>
      <w:r w:rsidRPr="00E55826">
        <w:rPr>
          <w:rFonts w:hint="cs"/>
          <w:sz w:val="32"/>
          <w:szCs w:val="32"/>
          <w:rtl/>
          <w:lang w:bidi="ar-EG"/>
        </w:rPr>
        <w:t>.......................................25</w:t>
      </w:r>
    </w:p>
    <w:p w:rsidR="00AB6BA0" w:rsidRPr="00E55826" w:rsidRDefault="00AB6BA0" w:rsidP="00AB6BA0">
      <w:pPr>
        <w:pStyle w:val="NoSpacing"/>
        <w:rPr>
          <w:sz w:val="32"/>
          <w:szCs w:val="32"/>
          <w:rtl/>
          <w:lang w:bidi="ar-EG"/>
        </w:rPr>
      </w:pPr>
      <w:r w:rsidRPr="00E55826">
        <w:rPr>
          <w:rFonts w:hint="cs"/>
          <w:sz w:val="32"/>
          <w:szCs w:val="32"/>
          <w:rtl/>
          <w:lang w:bidi="ar-EG"/>
        </w:rPr>
        <w:t>الاهتمام الذي حظي به تفسير البيضاوي......</w:t>
      </w:r>
      <w:r>
        <w:rPr>
          <w:rFonts w:hint="cs"/>
          <w:sz w:val="32"/>
          <w:szCs w:val="32"/>
          <w:rtl/>
          <w:lang w:bidi="ar-EG"/>
        </w:rPr>
        <w:t>....</w:t>
      </w:r>
      <w:r w:rsidRPr="00E55826">
        <w:rPr>
          <w:rFonts w:hint="cs"/>
          <w:sz w:val="32"/>
          <w:szCs w:val="32"/>
          <w:rtl/>
          <w:lang w:bidi="ar-EG"/>
        </w:rPr>
        <w:t>.....................................26</w:t>
      </w:r>
    </w:p>
    <w:p w:rsidR="00AB6BA0" w:rsidRPr="00E55826" w:rsidRDefault="00AB6BA0" w:rsidP="00AB6BA0">
      <w:pPr>
        <w:pStyle w:val="NoSpacing"/>
        <w:rPr>
          <w:sz w:val="32"/>
          <w:szCs w:val="32"/>
          <w:rtl/>
          <w:lang w:bidi="ar-EG"/>
        </w:rPr>
      </w:pPr>
      <w:r w:rsidRPr="00E55826">
        <w:rPr>
          <w:rFonts w:hint="cs"/>
          <w:sz w:val="32"/>
          <w:szCs w:val="32"/>
          <w:rtl/>
          <w:lang w:bidi="ar-EG"/>
        </w:rPr>
        <w:t>الحواشي على تفسير البيضاوي....................</w:t>
      </w:r>
      <w:r>
        <w:rPr>
          <w:rFonts w:hint="cs"/>
          <w:sz w:val="32"/>
          <w:szCs w:val="32"/>
          <w:rtl/>
          <w:lang w:bidi="ar-EG"/>
        </w:rPr>
        <w:t>.....</w:t>
      </w:r>
      <w:r w:rsidRPr="00E55826">
        <w:rPr>
          <w:rFonts w:hint="cs"/>
          <w:sz w:val="32"/>
          <w:szCs w:val="32"/>
          <w:rtl/>
          <w:lang w:bidi="ar-EG"/>
        </w:rPr>
        <w:t>................................27</w:t>
      </w:r>
    </w:p>
    <w:p w:rsidR="00AB6BA0" w:rsidRPr="00E55826" w:rsidRDefault="00AB6BA0" w:rsidP="00AB6BA0">
      <w:pPr>
        <w:pStyle w:val="NoSpacing"/>
        <w:rPr>
          <w:sz w:val="32"/>
          <w:szCs w:val="32"/>
          <w:rtl/>
          <w:lang w:bidi="ar-EG"/>
        </w:rPr>
      </w:pPr>
      <w:r w:rsidRPr="00C70730">
        <w:rPr>
          <w:rFonts w:hint="cs"/>
          <w:b/>
          <w:bCs/>
          <w:sz w:val="32"/>
          <w:szCs w:val="32"/>
          <w:rtl/>
          <w:lang w:bidi="ar-EG"/>
        </w:rPr>
        <w:t>منهج العصام الإسفراييني في حاشيته</w:t>
      </w:r>
      <w:r w:rsidRPr="00E55826">
        <w:rPr>
          <w:rFonts w:hint="cs"/>
          <w:sz w:val="32"/>
          <w:szCs w:val="32"/>
          <w:rtl/>
          <w:lang w:bidi="ar-EG"/>
        </w:rPr>
        <w:t>...............</w:t>
      </w:r>
      <w:r>
        <w:rPr>
          <w:rFonts w:hint="cs"/>
          <w:sz w:val="32"/>
          <w:szCs w:val="32"/>
          <w:rtl/>
          <w:lang w:bidi="ar-EG"/>
        </w:rPr>
        <w:t>..</w:t>
      </w:r>
      <w:r w:rsidRPr="00E55826">
        <w:rPr>
          <w:rFonts w:hint="cs"/>
          <w:sz w:val="32"/>
          <w:szCs w:val="32"/>
          <w:rtl/>
          <w:lang w:bidi="ar-EG"/>
        </w:rPr>
        <w:t>................................30</w:t>
      </w:r>
    </w:p>
    <w:p w:rsidR="00AB6BA0" w:rsidRPr="00E55826" w:rsidRDefault="00AB6BA0" w:rsidP="00AB6BA0">
      <w:pPr>
        <w:pStyle w:val="NoSpacing"/>
        <w:rPr>
          <w:sz w:val="32"/>
          <w:szCs w:val="32"/>
          <w:lang w:bidi="ar-EG"/>
        </w:rPr>
      </w:pPr>
      <w:r w:rsidRPr="00E55826">
        <w:rPr>
          <w:rFonts w:hint="cs"/>
          <w:sz w:val="32"/>
          <w:szCs w:val="32"/>
          <w:rtl/>
          <w:lang w:bidi="ar-EG"/>
        </w:rPr>
        <w:t>ما أورده في المقدمة...............................</w:t>
      </w:r>
      <w:r>
        <w:rPr>
          <w:rFonts w:hint="cs"/>
          <w:sz w:val="32"/>
          <w:szCs w:val="32"/>
          <w:rtl/>
          <w:lang w:bidi="ar-EG"/>
        </w:rPr>
        <w:t>......</w:t>
      </w:r>
      <w:r w:rsidRPr="00E55826">
        <w:rPr>
          <w:rFonts w:hint="cs"/>
          <w:sz w:val="32"/>
          <w:szCs w:val="32"/>
          <w:rtl/>
          <w:lang w:bidi="ar-EG"/>
        </w:rPr>
        <w:t>................................31</w:t>
      </w:r>
    </w:p>
    <w:p w:rsidR="00AB6BA0" w:rsidRPr="00E55826" w:rsidRDefault="00AB6BA0" w:rsidP="00AB6BA0">
      <w:pPr>
        <w:pStyle w:val="NoSpacing"/>
        <w:rPr>
          <w:sz w:val="32"/>
          <w:szCs w:val="32"/>
          <w:rtl/>
          <w:lang w:bidi="ar-EG"/>
        </w:rPr>
      </w:pPr>
      <w:r w:rsidRPr="00E55826">
        <w:rPr>
          <w:rFonts w:hint="cs"/>
          <w:sz w:val="32"/>
          <w:szCs w:val="32"/>
          <w:rtl/>
          <w:lang w:bidi="ar-EG"/>
        </w:rPr>
        <w:t>شرح الكلمات الغريبة................................</w:t>
      </w:r>
      <w:r>
        <w:rPr>
          <w:rFonts w:hint="cs"/>
          <w:sz w:val="32"/>
          <w:szCs w:val="32"/>
          <w:rtl/>
          <w:lang w:bidi="ar-EG"/>
        </w:rPr>
        <w:t>.......</w:t>
      </w:r>
      <w:r w:rsidRPr="00E55826">
        <w:rPr>
          <w:rFonts w:hint="cs"/>
          <w:sz w:val="32"/>
          <w:szCs w:val="32"/>
          <w:rtl/>
          <w:lang w:bidi="ar-EG"/>
        </w:rPr>
        <w:t>............................31</w:t>
      </w:r>
    </w:p>
    <w:p w:rsidR="00AB6BA0" w:rsidRPr="00E55826" w:rsidRDefault="00AB6BA0" w:rsidP="00AB6BA0">
      <w:pPr>
        <w:pStyle w:val="NoSpacing"/>
        <w:rPr>
          <w:sz w:val="32"/>
          <w:szCs w:val="32"/>
          <w:rtl/>
          <w:lang w:bidi="ar-EG"/>
        </w:rPr>
      </w:pPr>
      <w:r w:rsidRPr="00E55826">
        <w:rPr>
          <w:rFonts w:hint="cs"/>
          <w:sz w:val="32"/>
          <w:szCs w:val="32"/>
          <w:rtl/>
          <w:lang w:bidi="ar-EG"/>
        </w:rPr>
        <w:t>إيضاح عبارة البيضاوي............................</w:t>
      </w:r>
      <w:r>
        <w:rPr>
          <w:rFonts w:hint="cs"/>
          <w:sz w:val="32"/>
          <w:szCs w:val="32"/>
          <w:rtl/>
          <w:lang w:bidi="ar-EG"/>
        </w:rPr>
        <w:t>.....</w:t>
      </w:r>
      <w:r w:rsidRPr="00E55826">
        <w:rPr>
          <w:rFonts w:hint="cs"/>
          <w:sz w:val="32"/>
          <w:szCs w:val="32"/>
          <w:rtl/>
          <w:lang w:bidi="ar-EG"/>
        </w:rPr>
        <w:t>...............................32</w:t>
      </w:r>
    </w:p>
    <w:p w:rsidR="00AB6BA0" w:rsidRPr="00E55826" w:rsidRDefault="00AB6BA0" w:rsidP="00AB6BA0">
      <w:pPr>
        <w:pStyle w:val="NoSpacing"/>
        <w:rPr>
          <w:sz w:val="32"/>
          <w:szCs w:val="32"/>
          <w:rtl/>
          <w:lang w:bidi="ar-EG"/>
        </w:rPr>
      </w:pPr>
      <w:r w:rsidRPr="00E55826">
        <w:rPr>
          <w:rFonts w:hint="cs"/>
          <w:sz w:val="32"/>
          <w:szCs w:val="32"/>
          <w:rtl/>
          <w:lang w:bidi="ar-EG"/>
        </w:rPr>
        <w:t>الاستدلال للبيضاوي..................................</w:t>
      </w:r>
      <w:r>
        <w:rPr>
          <w:rFonts w:hint="cs"/>
          <w:sz w:val="32"/>
          <w:szCs w:val="32"/>
          <w:rtl/>
          <w:lang w:bidi="ar-EG"/>
        </w:rPr>
        <w:t>.........</w:t>
      </w:r>
      <w:r w:rsidRPr="00E55826">
        <w:rPr>
          <w:rFonts w:hint="cs"/>
          <w:sz w:val="32"/>
          <w:szCs w:val="32"/>
          <w:rtl/>
          <w:lang w:bidi="ar-EG"/>
        </w:rPr>
        <w:t>..........................33</w:t>
      </w:r>
    </w:p>
    <w:p w:rsidR="00AB6BA0" w:rsidRPr="00E55826" w:rsidRDefault="00AB6BA0" w:rsidP="00AB6BA0">
      <w:pPr>
        <w:pStyle w:val="NoSpacing"/>
        <w:rPr>
          <w:sz w:val="32"/>
          <w:szCs w:val="32"/>
          <w:rtl/>
          <w:lang w:bidi="ar-EG"/>
        </w:rPr>
      </w:pPr>
      <w:r w:rsidRPr="00E55826">
        <w:rPr>
          <w:rFonts w:hint="cs"/>
          <w:sz w:val="32"/>
          <w:szCs w:val="32"/>
          <w:rtl/>
          <w:lang w:bidi="ar-EG"/>
        </w:rPr>
        <w:t xml:space="preserve">ذكر أقوال أخرى في الآية إضافة إلى ما ذكره </w:t>
      </w:r>
      <w:r>
        <w:rPr>
          <w:rFonts w:hint="cs"/>
          <w:sz w:val="32"/>
          <w:szCs w:val="32"/>
          <w:rtl/>
          <w:lang w:bidi="ar-EG"/>
        </w:rPr>
        <w:t>البيضاوي......................</w:t>
      </w:r>
      <w:r w:rsidRPr="00E55826">
        <w:rPr>
          <w:rFonts w:hint="cs"/>
          <w:sz w:val="32"/>
          <w:szCs w:val="32"/>
          <w:rtl/>
          <w:lang w:bidi="ar-EG"/>
        </w:rPr>
        <w:t>......34</w:t>
      </w:r>
    </w:p>
    <w:p w:rsidR="00AB6BA0" w:rsidRPr="00E55826" w:rsidRDefault="00AB6BA0" w:rsidP="00AB6BA0">
      <w:pPr>
        <w:pStyle w:val="NoSpacing"/>
        <w:rPr>
          <w:sz w:val="32"/>
          <w:szCs w:val="32"/>
          <w:rtl/>
          <w:lang w:bidi="ar-EG"/>
        </w:rPr>
      </w:pPr>
      <w:r w:rsidRPr="00E55826">
        <w:rPr>
          <w:rFonts w:hint="cs"/>
          <w:sz w:val="32"/>
          <w:szCs w:val="32"/>
          <w:rtl/>
          <w:lang w:bidi="ar-EG"/>
        </w:rPr>
        <w:t>ذكر اللطائف والإشارات المستفادة من الآيات.........</w:t>
      </w:r>
      <w:r>
        <w:rPr>
          <w:rFonts w:hint="cs"/>
          <w:sz w:val="32"/>
          <w:szCs w:val="32"/>
          <w:rtl/>
          <w:lang w:bidi="ar-EG"/>
        </w:rPr>
        <w:t>...</w:t>
      </w:r>
      <w:r w:rsidRPr="00E55826">
        <w:rPr>
          <w:rFonts w:hint="cs"/>
          <w:sz w:val="32"/>
          <w:szCs w:val="32"/>
          <w:rtl/>
          <w:lang w:bidi="ar-EG"/>
        </w:rPr>
        <w:t>.............................34</w:t>
      </w:r>
    </w:p>
    <w:p w:rsidR="00AB6BA0" w:rsidRPr="00E55826" w:rsidRDefault="00AB6BA0" w:rsidP="00AB6BA0">
      <w:pPr>
        <w:pStyle w:val="NoSpacing"/>
        <w:rPr>
          <w:sz w:val="32"/>
          <w:szCs w:val="32"/>
          <w:rtl/>
          <w:lang w:bidi="ar-EG"/>
        </w:rPr>
      </w:pPr>
      <w:r w:rsidRPr="00E55826">
        <w:rPr>
          <w:rFonts w:hint="cs"/>
          <w:sz w:val="32"/>
          <w:szCs w:val="32"/>
          <w:rtl/>
          <w:lang w:bidi="ar-EG"/>
        </w:rPr>
        <w:t>ذكر المناسبات.......................................</w:t>
      </w:r>
      <w:r>
        <w:rPr>
          <w:rFonts w:hint="cs"/>
          <w:sz w:val="32"/>
          <w:szCs w:val="32"/>
          <w:rtl/>
          <w:lang w:bidi="ar-EG"/>
        </w:rPr>
        <w:t>.........</w:t>
      </w:r>
      <w:r w:rsidRPr="00E55826">
        <w:rPr>
          <w:rFonts w:hint="cs"/>
          <w:sz w:val="32"/>
          <w:szCs w:val="32"/>
          <w:rtl/>
          <w:lang w:bidi="ar-EG"/>
        </w:rPr>
        <w:t>...........................35</w:t>
      </w:r>
    </w:p>
    <w:p w:rsidR="00AB6BA0" w:rsidRPr="00E55826" w:rsidRDefault="00AB6BA0" w:rsidP="00AB6BA0">
      <w:pPr>
        <w:pStyle w:val="NoSpacing"/>
        <w:rPr>
          <w:sz w:val="32"/>
          <w:szCs w:val="32"/>
          <w:rtl/>
          <w:lang w:bidi="ar-EG"/>
        </w:rPr>
      </w:pPr>
      <w:r w:rsidRPr="00C70730">
        <w:rPr>
          <w:rFonts w:hint="cs"/>
          <w:b/>
          <w:bCs/>
          <w:sz w:val="32"/>
          <w:szCs w:val="32"/>
          <w:rtl/>
          <w:lang w:bidi="ar-EG"/>
        </w:rPr>
        <w:t>شواهده</w:t>
      </w:r>
      <w:r w:rsidRPr="00E55826">
        <w:rPr>
          <w:rFonts w:hint="cs"/>
          <w:sz w:val="32"/>
          <w:szCs w:val="32"/>
          <w:rtl/>
          <w:lang w:bidi="ar-EG"/>
        </w:rPr>
        <w:t>................................................</w:t>
      </w:r>
      <w:r>
        <w:rPr>
          <w:rFonts w:hint="cs"/>
          <w:sz w:val="32"/>
          <w:szCs w:val="32"/>
          <w:rtl/>
          <w:lang w:bidi="ar-EG"/>
        </w:rPr>
        <w:t>..........</w:t>
      </w:r>
      <w:r w:rsidRPr="00E55826">
        <w:rPr>
          <w:rFonts w:hint="cs"/>
          <w:sz w:val="32"/>
          <w:szCs w:val="32"/>
          <w:rtl/>
          <w:lang w:bidi="ar-EG"/>
        </w:rPr>
        <w:t>.........................36</w:t>
      </w:r>
    </w:p>
    <w:p w:rsidR="00AB6BA0" w:rsidRPr="00E55826" w:rsidRDefault="00AB6BA0" w:rsidP="00AB6BA0">
      <w:pPr>
        <w:pStyle w:val="NoSpacing"/>
        <w:rPr>
          <w:sz w:val="32"/>
          <w:szCs w:val="32"/>
          <w:rtl/>
          <w:lang w:bidi="ar-EG"/>
        </w:rPr>
      </w:pPr>
      <w:r w:rsidRPr="00E55826">
        <w:rPr>
          <w:rFonts w:hint="cs"/>
          <w:sz w:val="32"/>
          <w:szCs w:val="32"/>
          <w:rtl/>
          <w:lang w:bidi="ar-EG"/>
        </w:rPr>
        <w:t>القراءات الشاذة.......................................</w:t>
      </w:r>
      <w:r>
        <w:rPr>
          <w:rFonts w:hint="cs"/>
          <w:sz w:val="32"/>
          <w:szCs w:val="32"/>
          <w:rtl/>
          <w:lang w:bidi="ar-EG"/>
        </w:rPr>
        <w:t>........</w:t>
      </w:r>
      <w:r w:rsidRPr="00E55826">
        <w:rPr>
          <w:rFonts w:hint="cs"/>
          <w:sz w:val="32"/>
          <w:szCs w:val="32"/>
          <w:rtl/>
          <w:lang w:bidi="ar-EG"/>
        </w:rPr>
        <w:t>...........................36</w:t>
      </w:r>
    </w:p>
    <w:p w:rsidR="00AB6BA0" w:rsidRPr="00E55826" w:rsidRDefault="00AB6BA0" w:rsidP="00AB6BA0">
      <w:pPr>
        <w:pStyle w:val="NoSpacing"/>
        <w:rPr>
          <w:sz w:val="32"/>
          <w:szCs w:val="32"/>
          <w:rtl/>
          <w:lang w:bidi="ar-EG"/>
        </w:rPr>
      </w:pPr>
      <w:r w:rsidRPr="00E55826">
        <w:rPr>
          <w:rFonts w:hint="cs"/>
          <w:sz w:val="32"/>
          <w:szCs w:val="32"/>
          <w:rtl/>
          <w:lang w:bidi="ar-EG"/>
        </w:rPr>
        <w:t>الأحاديث النبوية الشريفة..............................</w:t>
      </w:r>
      <w:r>
        <w:rPr>
          <w:rFonts w:hint="cs"/>
          <w:sz w:val="32"/>
          <w:szCs w:val="32"/>
          <w:rtl/>
          <w:lang w:bidi="ar-EG"/>
        </w:rPr>
        <w:t>.....</w:t>
      </w:r>
      <w:r w:rsidRPr="00E55826">
        <w:rPr>
          <w:rFonts w:hint="cs"/>
          <w:sz w:val="32"/>
          <w:szCs w:val="32"/>
          <w:rtl/>
          <w:lang w:bidi="ar-EG"/>
        </w:rPr>
        <w:t>.............................37</w:t>
      </w:r>
    </w:p>
    <w:p w:rsidR="00AB6BA0" w:rsidRPr="00E55826" w:rsidRDefault="00AB6BA0" w:rsidP="00AB6BA0">
      <w:pPr>
        <w:pStyle w:val="NoSpacing"/>
        <w:rPr>
          <w:sz w:val="32"/>
          <w:szCs w:val="32"/>
          <w:rtl/>
          <w:lang w:bidi="ar-EG"/>
        </w:rPr>
      </w:pPr>
      <w:r w:rsidRPr="00E55826">
        <w:rPr>
          <w:rFonts w:hint="cs"/>
          <w:sz w:val="32"/>
          <w:szCs w:val="32"/>
          <w:rtl/>
          <w:lang w:bidi="ar-EG"/>
        </w:rPr>
        <w:t>أقوال الصحابة والتابعين..............................</w:t>
      </w:r>
      <w:r>
        <w:rPr>
          <w:rFonts w:hint="cs"/>
          <w:sz w:val="32"/>
          <w:szCs w:val="32"/>
          <w:rtl/>
          <w:lang w:bidi="ar-EG"/>
        </w:rPr>
        <w:t>....</w:t>
      </w:r>
      <w:r w:rsidRPr="00E55826">
        <w:rPr>
          <w:rFonts w:hint="cs"/>
          <w:sz w:val="32"/>
          <w:szCs w:val="32"/>
          <w:rtl/>
          <w:lang w:bidi="ar-EG"/>
        </w:rPr>
        <w:t>..............................38</w:t>
      </w:r>
    </w:p>
    <w:p w:rsidR="00AB6BA0" w:rsidRPr="00E55826" w:rsidRDefault="00AB6BA0" w:rsidP="00AB6BA0">
      <w:pPr>
        <w:pStyle w:val="NoSpacing"/>
        <w:rPr>
          <w:sz w:val="32"/>
          <w:szCs w:val="32"/>
          <w:rtl/>
          <w:lang w:bidi="ar-EG"/>
        </w:rPr>
      </w:pPr>
      <w:r w:rsidRPr="00E55826">
        <w:rPr>
          <w:rFonts w:hint="cs"/>
          <w:sz w:val="32"/>
          <w:szCs w:val="32"/>
          <w:rtl/>
          <w:lang w:bidi="ar-EG"/>
        </w:rPr>
        <w:t>الشعر.....................................................</w:t>
      </w:r>
      <w:r>
        <w:rPr>
          <w:rFonts w:hint="cs"/>
          <w:sz w:val="32"/>
          <w:szCs w:val="32"/>
          <w:rtl/>
          <w:lang w:bidi="ar-EG"/>
        </w:rPr>
        <w:t>.........</w:t>
      </w:r>
      <w:r w:rsidRPr="00E55826">
        <w:rPr>
          <w:rFonts w:hint="cs"/>
          <w:sz w:val="32"/>
          <w:szCs w:val="32"/>
          <w:rtl/>
          <w:lang w:bidi="ar-EG"/>
        </w:rPr>
        <w:t>.......................39</w:t>
      </w:r>
    </w:p>
    <w:p w:rsidR="00AB6BA0" w:rsidRPr="00E55826" w:rsidRDefault="00AB6BA0" w:rsidP="00AB6BA0">
      <w:pPr>
        <w:pStyle w:val="NoSpacing"/>
        <w:rPr>
          <w:sz w:val="32"/>
          <w:szCs w:val="32"/>
          <w:rtl/>
          <w:lang w:bidi="ar-EG"/>
        </w:rPr>
      </w:pPr>
      <w:r w:rsidRPr="00C70730">
        <w:rPr>
          <w:rFonts w:hint="cs"/>
          <w:b/>
          <w:bCs/>
          <w:sz w:val="32"/>
          <w:szCs w:val="32"/>
          <w:rtl/>
          <w:lang w:bidi="ar-EG"/>
        </w:rPr>
        <w:t>العلوم التي ظهرت في حاشيته</w:t>
      </w:r>
      <w:r w:rsidRPr="00E55826">
        <w:rPr>
          <w:rFonts w:hint="cs"/>
          <w:sz w:val="32"/>
          <w:szCs w:val="32"/>
          <w:rtl/>
          <w:lang w:bidi="ar-EG"/>
        </w:rPr>
        <w:t>............................</w:t>
      </w:r>
      <w:r>
        <w:rPr>
          <w:rFonts w:hint="cs"/>
          <w:sz w:val="32"/>
          <w:szCs w:val="32"/>
          <w:rtl/>
          <w:lang w:bidi="ar-EG"/>
        </w:rPr>
        <w:t>..</w:t>
      </w:r>
      <w:r w:rsidRPr="00E55826">
        <w:rPr>
          <w:rFonts w:hint="cs"/>
          <w:sz w:val="32"/>
          <w:szCs w:val="32"/>
          <w:rtl/>
          <w:lang w:bidi="ar-EG"/>
        </w:rPr>
        <w:t>...........................40</w:t>
      </w:r>
    </w:p>
    <w:p w:rsidR="00AB6BA0" w:rsidRPr="00E55826" w:rsidRDefault="00AB6BA0" w:rsidP="00AB6BA0">
      <w:pPr>
        <w:pStyle w:val="NoSpacing"/>
        <w:rPr>
          <w:sz w:val="32"/>
          <w:szCs w:val="32"/>
          <w:rtl/>
          <w:lang w:bidi="ar-EG"/>
        </w:rPr>
      </w:pPr>
      <w:r w:rsidRPr="00E55826">
        <w:rPr>
          <w:rFonts w:hint="cs"/>
          <w:sz w:val="32"/>
          <w:szCs w:val="32"/>
          <w:rtl/>
          <w:lang w:bidi="ar-EG"/>
        </w:rPr>
        <w:t>النحو............................................................</w:t>
      </w:r>
      <w:r>
        <w:rPr>
          <w:rFonts w:hint="cs"/>
          <w:sz w:val="32"/>
          <w:szCs w:val="32"/>
          <w:rtl/>
          <w:lang w:bidi="ar-EG"/>
        </w:rPr>
        <w:t>..........</w:t>
      </w:r>
      <w:r w:rsidRPr="00E55826">
        <w:rPr>
          <w:rFonts w:hint="cs"/>
          <w:sz w:val="32"/>
          <w:szCs w:val="32"/>
          <w:rtl/>
          <w:lang w:bidi="ar-EG"/>
        </w:rPr>
        <w:t>................40</w:t>
      </w:r>
    </w:p>
    <w:p w:rsidR="00AB6BA0" w:rsidRPr="00E55826" w:rsidRDefault="00AB6BA0" w:rsidP="00AB6BA0">
      <w:pPr>
        <w:pStyle w:val="NoSpacing"/>
        <w:rPr>
          <w:sz w:val="32"/>
          <w:szCs w:val="32"/>
          <w:rtl/>
          <w:lang w:bidi="ar-EG"/>
        </w:rPr>
      </w:pPr>
      <w:r w:rsidRPr="00E55826">
        <w:rPr>
          <w:rFonts w:hint="cs"/>
          <w:sz w:val="32"/>
          <w:szCs w:val="32"/>
          <w:rtl/>
          <w:lang w:bidi="ar-EG"/>
        </w:rPr>
        <w:t>اللغة والصرف...........................................................</w:t>
      </w:r>
      <w:r>
        <w:rPr>
          <w:rFonts w:hint="cs"/>
          <w:sz w:val="32"/>
          <w:szCs w:val="32"/>
          <w:rtl/>
          <w:lang w:bidi="ar-EG"/>
        </w:rPr>
        <w:t>......</w:t>
      </w:r>
      <w:r w:rsidRPr="00E55826">
        <w:rPr>
          <w:rFonts w:hint="cs"/>
          <w:sz w:val="32"/>
          <w:szCs w:val="32"/>
          <w:rtl/>
          <w:lang w:bidi="ar-EG"/>
        </w:rPr>
        <w:t>..........42</w:t>
      </w:r>
    </w:p>
    <w:p w:rsidR="00AB6BA0" w:rsidRPr="00E55826" w:rsidRDefault="00AB6BA0" w:rsidP="00AB6BA0">
      <w:pPr>
        <w:pStyle w:val="NoSpacing"/>
        <w:rPr>
          <w:sz w:val="32"/>
          <w:szCs w:val="32"/>
          <w:rtl/>
          <w:lang w:bidi="ar-EG"/>
        </w:rPr>
      </w:pPr>
      <w:r w:rsidRPr="00E55826">
        <w:rPr>
          <w:rFonts w:hint="cs"/>
          <w:sz w:val="32"/>
          <w:szCs w:val="32"/>
          <w:rtl/>
          <w:lang w:bidi="ar-EG"/>
        </w:rPr>
        <w:t>البلاغة..........................................................................</w:t>
      </w:r>
      <w:r>
        <w:rPr>
          <w:rFonts w:hint="cs"/>
          <w:sz w:val="32"/>
          <w:szCs w:val="32"/>
          <w:rtl/>
          <w:lang w:bidi="ar-EG"/>
        </w:rPr>
        <w:t>.........</w:t>
      </w:r>
      <w:r w:rsidRPr="00E55826">
        <w:rPr>
          <w:rFonts w:hint="cs"/>
          <w:sz w:val="32"/>
          <w:szCs w:val="32"/>
          <w:rtl/>
          <w:lang w:bidi="ar-EG"/>
        </w:rPr>
        <w:t>.44</w:t>
      </w:r>
    </w:p>
    <w:p w:rsidR="00AB6BA0" w:rsidRPr="00E55826" w:rsidRDefault="00AB6BA0" w:rsidP="00AB6BA0">
      <w:pPr>
        <w:pStyle w:val="NoSpacing"/>
        <w:rPr>
          <w:sz w:val="32"/>
          <w:szCs w:val="32"/>
          <w:rtl/>
          <w:lang w:bidi="ar-EG"/>
        </w:rPr>
      </w:pPr>
      <w:r w:rsidRPr="00E55826">
        <w:rPr>
          <w:rFonts w:hint="cs"/>
          <w:sz w:val="32"/>
          <w:szCs w:val="32"/>
          <w:rtl/>
          <w:lang w:bidi="ar-EG"/>
        </w:rPr>
        <w:t>الفقه..................................................</w:t>
      </w:r>
      <w:r>
        <w:rPr>
          <w:rFonts w:hint="cs"/>
          <w:sz w:val="32"/>
          <w:szCs w:val="32"/>
          <w:rtl/>
          <w:lang w:bidi="ar-EG"/>
        </w:rPr>
        <w:t>..........</w:t>
      </w:r>
      <w:r w:rsidRPr="00E55826">
        <w:rPr>
          <w:rFonts w:hint="cs"/>
          <w:sz w:val="32"/>
          <w:szCs w:val="32"/>
          <w:rtl/>
          <w:lang w:bidi="ar-EG"/>
        </w:rPr>
        <w:t>...........................45</w:t>
      </w:r>
    </w:p>
    <w:p w:rsidR="00AB6BA0" w:rsidRPr="00E55826" w:rsidRDefault="00AB6BA0" w:rsidP="00AB6BA0">
      <w:pPr>
        <w:pStyle w:val="NoSpacing"/>
        <w:rPr>
          <w:sz w:val="32"/>
          <w:szCs w:val="32"/>
          <w:rtl/>
          <w:lang w:bidi="ar-EG"/>
        </w:rPr>
      </w:pPr>
      <w:r w:rsidRPr="00E55826">
        <w:rPr>
          <w:rFonts w:hint="cs"/>
          <w:sz w:val="32"/>
          <w:szCs w:val="32"/>
          <w:rtl/>
          <w:lang w:bidi="ar-EG"/>
        </w:rPr>
        <w:t>أصول الفقه والمنطق.........................................</w:t>
      </w:r>
      <w:r>
        <w:rPr>
          <w:rFonts w:hint="cs"/>
          <w:sz w:val="32"/>
          <w:szCs w:val="32"/>
          <w:rtl/>
          <w:lang w:bidi="ar-EG"/>
        </w:rPr>
        <w:t>....</w:t>
      </w:r>
      <w:r w:rsidRPr="00E55826">
        <w:rPr>
          <w:rFonts w:hint="cs"/>
          <w:sz w:val="32"/>
          <w:szCs w:val="32"/>
          <w:rtl/>
          <w:lang w:bidi="ar-EG"/>
        </w:rPr>
        <w:t>.......................46</w:t>
      </w:r>
    </w:p>
    <w:p w:rsidR="00AB6BA0" w:rsidRPr="00E55826" w:rsidRDefault="00AB6BA0" w:rsidP="00AB6BA0">
      <w:pPr>
        <w:pStyle w:val="NoSpacing"/>
        <w:rPr>
          <w:sz w:val="32"/>
          <w:szCs w:val="32"/>
          <w:rtl/>
          <w:lang w:bidi="ar-EG"/>
        </w:rPr>
      </w:pPr>
      <w:r w:rsidRPr="00E55826">
        <w:rPr>
          <w:rFonts w:hint="cs"/>
          <w:sz w:val="32"/>
          <w:szCs w:val="32"/>
          <w:rtl/>
          <w:lang w:bidi="ar-EG"/>
        </w:rPr>
        <w:t>العقيدة..............................................................</w:t>
      </w:r>
      <w:r>
        <w:rPr>
          <w:rFonts w:hint="cs"/>
          <w:sz w:val="32"/>
          <w:szCs w:val="32"/>
          <w:rtl/>
          <w:lang w:bidi="ar-EG"/>
        </w:rPr>
        <w:t>.........</w:t>
      </w:r>
      <w:r w:rsidRPr="00E55826">
        <w:rPr>
          <w:rFonts w:hint="cs"/>
          <w:sz w:val="32"/>
          <w:szCs w:val="32"/>
          <w:rtl/>
          <w:lang w:bidi="ar-EG"/>
        </w:rPr>
        <w:t>.............47</w:t>
      </w:r>
    </w:p>
    <w:p w:rsidR="00AB6BA0" w:rsidRPr="00E55826" w:rsidRDefault="00AB6BA0" w:rsidP="00AB6BA0">
      <w:pPr>
        <w:pStyle w:val="NoSpacing"/>
        <w:rPr>
          <w:sz w:val="32"/>
          <w:szCs w:val="32"/>
          <w:rtl/>
          <w:lang w:bidi="ar-EG"/>
        </w:rPr>
      </w:pPr>
      <w:r w:rsidRPr="00C70730">
        <w:rPr>
          <w:rFonts w:hint="cs"/>
          <w:b/>
          <w:bCs/>
          <w:sz w:val="32"/>
          <w:szCs w:val="32"/>
          <w:rtl/>
          <w:lang w:bidi="ar-EG"/>
        </w:rPr>
        <w:t>المقارنة بين الزمخشري والبيضاوي</w:t>
      </w:r>
      <w:r>
        <w:rPr>
          <w:rFonts w:hint="cs"/>
          <w:sz w:val="32"/>
          <w:szCs w:val="32"/>
          <w:rtl/>
          <w:lang w:bidi="ar-EG"/>
        </w:rPr>
        <w:t>..............................</w:t>
      </w:r>
      <w:r w:rsidRPr="00E55826">
        <w:rPr>
          <w:rFonts w:hint="cs"/>
          <w:sz w:val="32"/>
          <w:szCs w:val="32"/>
          <w:rtl/>
          <w:lang w:bidi="ar-EG"/>
        </w:rPr>
        <w:t>....................48</w:t>
      </w:r>
    </w:p>
    <w:p w:rsidR="00AB6BA0" w:rsidRPr="00E55826" w:rsidRDefault="00AB6BA0" w:rsidP="00AB6BA0">
      <w:pPr>
        <w:pStyle w:val="NoSpacing"/>
        <w:rPr>
          <w:sz w:val="32"/>
          <w:szCs w:val="32"/>
          <w:rtl/>
          <w:lang w:bidi="ar-EG"/>
        </w:rPr>
      </w:pPr>
      <w:r w:rsidRPr="00E55826">
        <w:rPr>
          <w:rFonts w:hint="cs"/>
          <w:sz w:val="32"/>
          <w:szCs w:val="32"/>
          <w:rtl/>
          <w:lang w:bidi="ar-EG"/>
        </w:rPr>
        <w:t>الاكتفاء بالمقارنة..........................</w:t>
      </w:r>
      <w:r>
        <w:rPr>
          <w:rFonts w:hint="cs"/>
          <w:sz w:val="32"/>
          <w:szCs w:val="32"/>
          <w:rtl/>
          <w:lang w:bidi="ar-EG"/>
        </w:rPr>
        <w:t>......</w:t>
      </w:r>
      <w:r w:rsidRPr="00E55826">
        <w:rPr>
          <w:rFonts w:hint="cs"/>
          <w:sz w:val="32"/>
          <w:szCs w:val="32"/>
          <w:rtl/>
          <w:lang w:bidi="ar-EG"/>
        </w:rPr>
        <w:t>........................................48</w:t>
      </w:r>
    </w:p>
    <w:p w:rsidR="00AB6BA0" w:rsidRPr="00E55826" w:rsidRDefault="00AB6BA0" w:rsidP="00AB6BA0">
      <w:pPr>
        <w:pStyle w:val="NoSpacing"/>
        <w:rPr>
          <w:sz w:val="32"/>
          <w:szCs w:val="32"/>
          <w:rtl/>
          <w:lang w:bidi="ar-EG"/>
        </w:rPr>
      </w:pPr>
      <w:r w:rsidRPr="00E55826">
        <w:rPr>
          <w:rFonts w:hint="cs"/>
          <w:sz w:val="32"/>
          <w:szCs w:val="32"/>
          <w:rtl/>
          <w:lang w:bidi="ar-EG"/>
        </w:rPr>
        <w:t>المقارنة مع التعليل..............................</w:t>
      </w:r>
      <w:r>
        <w:rPr>
          <w:rFonts w:hint="cs"/>
          <w:sz w:val="32"/>
          <w:szCs w:val="32"/>
          <w:rtl/>
          <w:lang w:bidi="ar-EG"/>
        </w:rPr>
        <w:t>.....</w:t>
      </w:r>
      <w:r w:rsidRPr="00E55826">
        <w:rPr>
          <w:rFonts w:hint="cs"/>
          <w:sz w:val="32"/>
          <w:szCs w:val="32"/>
          <w:rtl/>
          <w:lang w:bidi="ar-EG"/>
        </w:rPr>
        <w:t>...................................49</w:t>
      </w:r>
    </w:p>
    <w:p w:rsidR="00AB6BA0" w:rsidRPr="00E55826" w:rsidRDefault="00AB6BA0" w:rsidP="00AB6BA0">
      <w:pPr>
        <w:pStyle w:val="NoSpacing"/>
        <w:rPr>
          <w:sz w:val="32"/>
          <w:szCs w:val="32"/>
          <w:rtl/>
          <w:lang w:bidi="ar-EG"/>
        </w:rPr>
      </w:pPr>
      <w:r w:rsidRPr="00E55826">
        <w:rPr>
          <w:rFonts w:hint="cs"/>
          <w:sz w:val="32"/>
          <w:szCs w:val="32"/>
          <w:rtl/>
          <w:lang w:bidi="ar-EG"/>
        </w:rPr>
        <w:t>المقارنة مع ترجيح كلام البيضاوي.................</w:t>
      </w:r>
      <w:r>
        <w:rPr>
          <w:rFonts w:hint="cs"/>
          <w:sz w:val="32"/>
          <w:szCs w:val="32"/>
          <w:rtl/>
          <w:lang w:bidi="ar-EG"/>
        </w:rPr>
        <w:t>.</w:t>
      </w:r>
      <w:r w:rsidRPr="00E55826">
        <w:rPr>
          <w:rFonts w:hint="cs"/>
          <w:sz w:val="32"/>
          <w:szCs w:val="32"/>
          <w:rtl/>
          <w:lang w:bidi="ar-EG"/>
        </w:rPr>
        <w:t>..................................51</w:t>
      </w:r>
    </w:p>
    <w:p w:rsidR="00AB6BA0" w:rsidRPr="00E55826" w:rsidRDefault="00AB6BA0" w:rsidP="00AB6BA0">
      <w:pPr>
        <w:pStyle w:val="NoSpacing"/>
        <w:rPr>
          <w:sz w:val="32"/>
          <w:szCs w:val="32"/>
          <w:rtl/>
          <w:lang w:bidi="ar-EG"/>
        </w:rPr>
      </w:pPr>
      <w:r w:rsidRPr="00E55826">
        <w:rPr>
          <w:rFonts w:hint="cs"/>
          <w:sz w:val="32"/>
          <w:szCs w:val="32"/>
          <w:rtl/>
          <w:lang w:bidi="ar-EG"/>
        </w:rPr>
        <w:t>المقارنة مع ترجيح كلام الكشاف.....................</w:t>
      </w:r>
      <w:r>
        <w:rPr>
          <w:rFonts w:hint="cs"/>
          <w:sz w:val="32"/>
          <w:szCs w:val="32"/>
          <w:rtl/>
          <w:lang w:bidi="ar-EG"/>
        </w:rPr>
        <w:t>...</w:t>
      </w:r>
      <w:r w:rsidRPr="00E55826">
        <w:rPr>
          <w:rFonts w:hint="cs"/>
          <w:sz w:val="32"/>
          <w:szCs w:val="32"/>
          <w:rtl/>
          <w:lang w:bidi="ar-EG"/>
        </w:rPr>
        <w:t>..............................52</w:t>
      </w:r>
    </w:p>
    <w:p w:rsidR="00AB6BA0" w:rsidRPr="00E55826" w:rsidRDefault="00AB6BA0" w:rsidP="00AB6BA0">
      <w:pPr>
        <w:pStyle w:val="NoSpacing"/>
        <w:rPr>
          <w:sz w:val="32"/>
          <w:szCs w:val="32"/>
          <w:rtl/>
          <w:lang w:bidi="ar-EG"/>
        </w:rPr>
      </w:pPr>
      <w:r w:rsidRPr="00E55826">
        <w:rPr>
          <w:rFonts w:hint="cs"/>
          <w:sz w:val="32"/>
          <w:szCs w:val="32"/>
          <w:rtl/>
          <w:lang w:bidi="ar-EG"/>
        </w:rPr>
        <w:t>المقارنة مع التوفيق بينهما................................</w:t>
      </w:r>
      <w:r>
        <w:rPr>
          <w:rFonts w:hint="cs"/>
          <w:sz w:val="32"/>
          <w:szCs w:val="32"/>
          <w:rtl/>
          <w:lang w:bidi="ar-EG"/>
        </w:rPr>
        <w:t>....</w:t>
      </w:r>
      <w:r w:rsidRPr="00E55826">
        <w:rPr>
          <w:rFonts w:hint="cs"/>
          <w:sz w:val="32"/>
          <w:szCs w:val="32"/>
          <w:rtl/>
          <w:lang w:bidi="ar-EG"/>
        </w:rPr>
        <w:t>..........................53</w:t>
      </w:r>
    </w:p>
    <w:p w:rsidR="00AB6BA0" w:rsidRPr="00E55826" w:rsidRDefault="00AB6BA0" w:rsidP="00AB6BA0">
      <w:pPr>
        <w:pStyle w:val="NoSpacing"/>
        <w:rPr>
          <w:sz w:val="32"/>
          <w:szCs w:val="32"/>
          <w:rtl/>
          <w:lang w:bidi="ar-EG"/>
        </w:rPr>
      </w:pPr>
      <w:r w:rsidRPr="00E55826">
        <w:rPr>
          <w:rFonts w:hint="cs"/>
          <w:sz w:val="32"/>
          <w:szCs w:val="32"/>
          <w:rtl/>
          <w:lang w:bidi="ar-EG"/>
        </w:rPr>
        <w:t>مخالفته للبيضاوي.............................................</w:t>
      </w:r>
      <w:r>
        <w:rPr>
          <w:rFonts w:hint="cs"/>
          <w:sz w:val="32"/>
          <w:szCs w:val="32"/>
          <w:rtl/>
          <w:lang w:bidi="ar-EG"/>
        </w:rPr>
        <w:t>.....</w:t>
      </w:r>
      <w:r w:rsidRPr="00E55826">
        <w:rPr>
          <w:rFonts w:hint="cs"/>
          <w:sz w:val="32"/>
          <w:szCs w:val="32"/>
          <w:rtl/>
          <w:lang w:bidi="ar-EG"/>
        </w:rPr>
        <w:t>....................53</w:t>
      </w:r>
    </w:p>
    <w:p w:rsidR="00AB6BA0" w:rsidRPr="00E55826" w:rsidRDefault="00AB6BA0" w:rsidP="00AB6BA0">
      <w:pPr>
        <w:pStyle w:val="NoSpacing"/>
        <w:rPr>
          <w:sz w:val="32"/>
          <w:szCs w:val="32"/>
          <w:rtl/>
          <w:lang w:bidi="ar-EG"/>
        </w:rPr>
      </w:pPr>
      <w:r w:rsidRPr="00E55826">
        <w:rPr>
          <w:rFonts w:hint="cs"/>
          <w:sz w:val="32"/>
          <w:szCs w:val="32"/>
          <w:rtl/>
          <w:lang w:bidi="ar-EG"/>
        </w:rPr>
        <w:t>المسائل التي انفرد بها..............................................</w:t>
      </w:r>
      <w:r>
        <w:rPr>
          <w:rFonts w:hint="cs"/>
          <w:sz w:val="32"/>
          <w:szCs w:val="32"/>
          <w:rtl/>
          <w:lang w:bidi="ar-EG"/>
        </w:rPr>
        <w:t>...</w:t>
      </w:r>
      <w:r w:rsidRPr="00E55826">
        <w:rPr>
          <w:rFonts w:hint="cs"/>
          <w:sz w:val="32"/>
          <w:szCs w:val="32"/>
          <w:rtl/>
          <w:lang w:bidi="ar-EG"/>
        </w:rPr>
        <w:t>.....</w:t>
      </w:r>
      <w:r>
        <w:rPr>
          <w:rFonts w:hint="cs"/>
          <w:sz w:val="32"/>
          <w:szCs w:val="32"/>
          <w:rtl/>
          <w:lang w:bidi="ar-EG"/>
        </w:rPr>
        <w:t>.</w:t>
      </w:r>
      <w:r w:rsidRPr="00E55826">
        <w:rPr>
          <w:rFonts w:hint="cs"/>
          <w:sz w:val="32"/>
          <w:szCs w:val="32"/>
          <w:rtl/>
          <w:lang w:bidi="ar-EG"/>
        </w:rPr>
        <w:t>...........55</w:t>
      </w:r>
    </w:p>
    <w:p w:rsidR="00AB6BA0" w:rsidRPr="00E55826" w:rsidRDefault="00AB6BA0" w:rsidP="00AB6BA0">
      <w:pPr>
        <w:pStyle w:val="NoSpacing"/>
        <w:rPr>
          <w:sz w:val="32"/>
          <w:szCs w:val="32"/>
          <w:rtl/>
          <w:lang w:bidi="ar-EG"/>
        </w:rPr>
      </w:pPr>
      <w:r w:rsidRPr="00E55826">
        <w:rPr>
          <w:rFonts w:hint="cs"/>
          <w:sz w:val="32"/>
          <w:szCs w:val="32"/>
          <w:rtl/>
          <w:lang w:bidi="ar-EG"/>
        </w:rPr>
        <w:t>منهجه في النقل........................................................</w:t>
      </w:r>
      <w:r>
        <w:rPr>
          <w:rFonts w:hint="cs"/>
          <w:sz w:val="32"/>
          <w:szCs w:val="32"/>
          <w:rtl/>
          <w:lang w:bidi="ar-EG"/>
        </w:rPr>
        <w:t>.....</w:t>
      </w:r>
      <w:r w:rsidRPr="00E55826">
        <w:rPr>
          <w:rFonts w:hint="cs"/>
          <w:sz w:val="32"/>
          <w:szCs w:val="32"/>
          <w:rtl/>
          <w:lang w:bidi="ar-EG"/>
        </w:rPr>
        <w:t>.</w:t>
      </w:r>
      <w:r>
        <w:rPr>
          <w:rFonts w:hint="cs"/>
          <w:sz w:val="32"/>
          <w:szCs w:val="32"/>
          <w:rtl/>
          <w:lang w:bidi="ar-EG"/>
        </w:rPr>
        <w:t>.</w:t>
      </w:r>
      <w:r w:rsidRPr="00E55826">
        <w:rPr>
          <w:rFonts w:hint="cs"/>
          <w:sz w:val="32"/>
          <w:szCs w:val="32"/>
          <w:rtl/>
          <w:lang w:bidi="ar-EG"/>
        </w:rPr>
        <w:t>..........60</w:t>
      </w:r>
    </w:p>
    <w:p w:rsidR="00AB6BA0" w:rsidRPr="00E55826" w:rsidRDefault="00AB6BA0" w:rsidP="00AB6BA0">
      <w:pPr>
        <w:pStyle w:val="NoSpacing"/>
        <w:rPr>
          <w:sz w:val="32"/>
          <w:szCs w:val="32"/>
          <w:rtl/>
          <w:lang w:bidi="ar-EG"/>
        </w:rPr>
      </w:pPr>
      <w:r w:rsidRPr="00E55826">
        <w:rPr>
          <w:rFonts w:hint="cs"/>
          <w:sz w:val="32"/>
          <w:szCs w:val="32"/>
          <w:rtl/>
          <w:lang w:bidi="ar-EG"/>
        </w:rPr>
        <w:t>أسلوبه......................</w:t>
      </w:r>
      <w:r>
        <w:rPr>
          <w:rFonts w:hint="cs"/>
          <w:sz w:val="32"/>
          <w:szCs w:val="32"/>
          <w:rtl/>
          <w:lang w:bidi="ar-EG"/>
        </w:rPr>
        <w:t>.........</w:t>
      </w:r>
      <w:r w:rsidRPr="00E55826">
        <w:rPr>
          <w:rFonts w:hint="cs"/>
          <w:sz w:val="32"/>
          <w:szCs w:val="32"/>
          <w:rtl/>
          <w:lang w:bidi="ar-EG"/>
        </w:rPr>
        <w:t>.....................................................63</w:t>
      </w:r>
    </w:p>
    <w:p w:rsidR="00AB6BA0" w:rsidRPr="00E55826" w:rsidRDefault="00AB6BA0" w:rsidP="00AB6BA0">
      <w:pPr>
        <w:pStyle w:val="NoSpacing"/>
        <w:rPr>
          <w:sz w:val="32"/>
          <w:szCs w:val="32"/>
          <w:rtl/>
          <w:lang w:bidi="ar-EG"/>
        </w:rPr>
      </w:pPr>
      <w:r w:rsidRPr="00E55826">
        <w:rPr>
          <w:rFonts w:hint="cs"/>
          <w:sz w:val="32"/>
          <w:szCs w:val="32"/>
          <w:rtl/>
          <w:lang w:bidi="ar-EG"/>
        </w:rPr>
        <w:t>مصادره......................</w:t>
      </w:r>
      <w:r>
        <w:rPr>
          <w:rFonts w:hint="cs"/>
          <w:sz w:val="32"/>
          <w:szCs w:val="32"/>
          <w:rtl/>
          <w:lang w:bidi="ar-EG"/>
        </w:rPr>
        <w:t>........</w:t>
      </w:r>
      <w:r w:rsidRPr="00E55826">
        <w:rPr>
          <w:rFonts w:hint="cs"/>
          <w:sz w:val="32"/>
          <w:szCs w:val="32"/>
          <w:rtl/>
          <w:lang w:bidi="ar-EG"/>
        </w:rPr>
        <w:t>....................................................68</w:t>
      </w:r>
    </w:p>
    <w:p w:rsidR="00AB6BA0" w:rsidRPr="00E55826" w:rsidRDefault="00AB6BA0" w:rsidP="00AB6BA0">
      <w:pPr>
        <w:pStyle w:val="NoSpacing"/>
        <w:rPr>
          <w:sz w:val="32"/>
          <w:szCs w:val="32"/>
          <w:rtl/>
          <w:lang w:bidi="ar-EG"/>
        </w:rPr>
      </w:pPr>
      <w:r w:rsidRPr="00E55826">
        <w:rPr>
          <w:rFonts w:hint="cs"/>
          <w:sz w:val="32"/>
          <w:szCs w:val="32"/>
          <w:rtl/>
          <w:lang w:bidi="ar-EG"/>
        </w:rPr>
        <w:t>الانتقادات التي وجهت للإسفراييني في حاشيته (</w:t>
      </w:r>
      <w:r>
        <w:rPr>
          <w:rFonts w:hint="cs"/>
          <w:sz w:val="32"/>
          <w:szCs w:val="32"/>
          <w:rtl/>
          <w:lang w:bidi="ar-EG"/>
        </w:rPr>
        <w:t>الشهاب والآلوسي نموذجاً)...</w:t>
      </w:r>
      <w:r w:rsidRPr="00E55826">
        <w:rPr>
          <w:rFonts w:hint="cs"/>
          <w:sz w:val="32"/>
          <w:szCs w:val="32"/>
          <w:rtl/>
          <w:lang w:bidi="ar-EG"/>
        </w:rPr>
        <w:t>.....69</w:t>
      </w:r>
    </w:p>
    <w:p w:rsidR="00AB6BA0" w:rsidRPr="00E55826" w:rsidRDefault="00AB6BA0" w:rsidP="00AB6BA0">
      <w:pPr>
        <w:pStyle w:val="NoSpacing"/>
        <w:rPr>
          <w:sz w:val="32"/>
          <w:szCs w:val="32"/>
          <w:rtl/>
          <w:lang w:bidi="ar-EG"/>
        </w:rPr>
      </w:pPr>
      <w:r w:rsidRPr="00C70730">
        <w:rPr>
          <w:rFonts w:hint="cs"/>
          <w:b/>
          <w:bCs/>
          <w:sz w:val="40"/>
          <w:szCs w:val="40"/>
          <w:rtl/>
          <w:lang w:bidi="ar-EG"/>
        </w:rPr>
        <w:t>قسم التحقيق</w:t>
      </w:r>
      <w:r w:rsidRPr="00E55826">
        <w:rPr>
          <w:rFonts w:hint="cs"/>
          <w:sz w:val="32"/>
          <w:szCs w:val="32"/>
          <w:rtl/>
          <w:lang w:bidi="ar-EG"/>
        </w:rPr>
        <w:t>.....................................</w:t>
      </w:r>
      <w:r>
        <w:rPr>
          <w:rFonts w:hint="cs"/>
          <w:sz w:val="32"/>
          <w:szCs w:val="32"/>
          <w:rtl/>
          <w:lang w:bidi="ar-EG"/>
        </w:rPr>
        <w:t>....</w:t>
      </w:r>
      <w:r w:rsidRPr="00E55826">
        <w:rPr>
          <w:rFonts w:hint="cs"/>
          <w:sz w:val="32"/>
          <w:szCs w:val="32"/>
          <w:rtl/>
          <w:lang w:bidi="ar-EG"/>
        </w:rPr>
        <w:t>................................73</w:t>
      </w:r>
    </w:p>
    <w:p w:rsidR="00AB6BA0" w:rsidRPr="00E55826" w:rsidRDefault="00AB6BA0" w:rsidP="00AB6BA0">
      <w:pPr>
        <w:pStyle w:val="NoSpacing"/>
        <w:rPr>
          <w:sz w:val="32"/>
          <w:szCs w:val="32"/>
          <w:rtl/>
          <w:lang w:bidi="ar-EG"/>
        </w:rPr>
      </w:pPr>
      <w:r w:rsidRPr="00E55826">
        <w:rPr>
          <w:rFonts w:hint="cs"/>
          <w:sz w:val="32"/>
          <w:szCs w:val="32"/>
          <w:rtl/>
          <w:lang w:bidi="ar-EG"/>
        </w:rPr>
        <w:t>تحقيق اسم الكتاب ونسبته إلى مؤلفه..................</w:t>
      </w:r>
      <w:r>
        <w:rPr>
          <w:rFonts w:hint="cs"/>
          <w:sz w:val="32"/>
          <w:szCs w:val="32"/>
          <w:rtl/>
          <w:lang w:bidi="ar-EG"/>
        </w:rPr>
        <w:t>....</w:t>
      </w:r>
      <w:r w:rsidRPr="00E55826">
        <w:rPr>
          <w:rFonts w:hint="cs"/>
          <w:sz w:val="32"/>
          <w:szCs w:val="32"/>
          <w:rtl/>
          <w:lang w:bidi="ar-EG"/>
        </w:rPr>
        <w:t>..............................74</w:t>
      </w:r>
    </w:p>
    <w:p w:rsidR="00AB6BA0" w:rsidRPr="00E55826" w:rsidRDefault="00AB6BA0" w:rsidP="00AB6BA0">
      <w:pPr>
        <w:pStyle w:val="NoSpacing"/>
        <w:rPr>
          <w:sz w:val="32"/>
          <w:szCs w:val="32"/>
          <w:rtl/>
          <w:lang w:bidi="ar-EG"/>
        </w:rPr>
      </w:pPr>
      <w:r w:rsidRPr="00E55826">
        <w:rPr>
          <w:rFonts w:hint="cs"/>
          <w:sz w:val="32"/>
          <w:szCs w:val="32"/>
          <w:rtl/>
          <w:lang w:bidi="ar-EG"/>
        </w:rPr>
        <w:t>وصف نسخ المخطوط..................................</w:t>
      </w:r>
      <w:r>
        <w:rPr>
          <w:rFonts w:hint="cs"/>
          <w:sz w:val="32"/>
          <w:szCs w:val="32"/>
          <w:rtl/>
          <w:lang w:bidi="ar-EG"/>
        </w:rPr>
        <w:t>......</w:t>
      </w:r>
      <w:r w:rsidRPr="00E55826">
        <w:rPr>
          <w:rFonts w:hint="cs"/>
          <w:sz w:val="32"/>
          <w:szCs w:val="32"/>
          <w:rtl/>
          <w:lang w:bidi="ar-EG"/>
        </w:rPr>
        <w:t>...........................75</w:t>
      </w:r>
    </w:p>
    <w:p w:rsidR="00AB6BA0" w:rsidRPr="00E55826" w:rsidRDefault="00AB6BA0" w:rsidP="00AB6BA0">
      <w:pPr>
        <w:pStyle w:val="NoSpacing"/>
        <w:rPr>
          <w:sz w:val="32"/>
          <w:szCs w:val="32"/>
          <w:rtl/>
          <w:lang w:bidi="ar-EG"/>
        </w:rPr>
      </w:pPr>
      <w:r w:rsidRPr="00E55826">
        <w:rPr>
          <w:rFonts w:hint="cs"/>
          <w:sz w:val="32"/>
          <w:szCs w:val="32"/>
          <w:rtl/>
          <w:lang w:bidi="ar-EG"/>
        </w:rPr>
        <w:t>نماذج من صور المخطوطات............................</w:t>
      </w:r>
      <w:r>
        <w:rPr>
          <w:rFonts w:hint="cs"/>
          <w:sz w:val="32"/>
          <w:szCs w:val="32"/>
          <w:rtl/>
          <w:lang w:bidi="ar-EG"/>
        </w:rPr>
        <w:t>..</w:t>
      </w:r>
      <w:r w:rsidRPr="00E55826">
        <w:rPr>
          <w:rFonts w:hint="cs"/>
          <w:sz w:val="32"/>
          <w:szCs w:val="32"/>
          <w:rtl/>
          <w:lang w:bidi="ar-EG"/>
        </w:rPr>
        <w:t>............................78</w:t>
      </w:r>
    </w:p>
    <w:p w:rsidR="00AB6BA0" w:rsidRPr="00E55826" w:rsidRDefault="00AB6BA0" w:rsidP="00AB6BA0">
      <w:pPr>
        <w:pStyle w:val="NoSpacing"/>
        <w:rPr>
          <w:sz w:val="32"/>
          <w:szCs w:val="32"/>
          <w:rtl/>
          <w:lang w:bidi="ar-EG"/>
        </w:rPr>
      </w:pPr>
      <w:r w:rsidRPr="00C70730">
        <w:rPr>
          <w:rFonts w:hint="cs"/>
          <w:b/>
          <w:bCs/>
          <w:sz w:val="32"/>
          <w:szCs w:val="32"/>
          <w:rtl/>
          <w:lang w:bidi="ar-EG"/>
        </w:rPr>
        <w:t>النص المحقق</w:t>
      </w:r>
      <w:r w:rsidRPr="00E55826">
        <w:rPr>
          <w:rFonts w:hint="cs"/>
          <w:sz w:val="32"/>
          <w:szCs w:val="32"/>
          <w:rtl/>
          <w:lang w:bidi="ar-EG"/>
        </w:rPr>
        <w:t>..............................................</w:t>
      </w:r>
      <w:r>
        <w:rPr>
          <w:rFonts w:hint="cs"/>
          <w:sz w:val="32"/>
          <w:szCs w:val="32"/>
          <w:rtl/>
          <w:lang w:bidi="ar-EG"/>
        </w:rPr>
        <w:t>.....</w:t>
      </w:r>
      <w:r w:rsidRPr="00E55826">
        <w:rPr>
          <w:rFonts w:hint="cs"/>
          <w:sz w:val="32"/>
          <w:szCs w:val="32"/>
          <w:rtl/>
          <w:lang w:bidi="ar-EG"/>
        </w:rPr>
        <w:t>.........................95</w:t>
      </w:r>
    </w:p>
    <w:p w:rsidR="00AB6BA0" w:rsidRPr="00E55826" w:rsidRDefault="00AB6BA0" w:rsidP="00AB6BA0">
      <w:pPr>
        <w:pStyle w:val="NoSpacing"/>
        <w:rPr>
          <w:sz w:val="32"/>
          <w:szCs w:val="32"/>
          <w:rtl/>
          <w:lang w:bidi="ar-EG"/>
        </w:rPr>
      </w:pPr>
      <w:r w:rsidRPr="00E55826">
        <w:rPr>
          <w:rFonts w:hint="cs"/>
          <w:sz w:val="32"/>
          <w:szCs w:val="32"/>
          <w:rtl/>
          <w:lang w:bidi="ar-EG"/>
        </w:rPr>
        <w:t>الآية 39 من سورة النساء............</w:t>
      </w:r>
      <w:r>
        <w:rPr>
          <w:rFonts w:hint="cs"/>
          <w:sz w:val="32"/>
          <w:szCs w:val="32"/>
          <w:rtl/>
          <w:lang w:bidi="ar-EG"/>
        </w:rPr>
        <w:t>....</w:t>
      </w:r>
      <w:r w:rsidRPr="00E55826">
        <w:rPr>
          <w:rFonts w:hint="cs"/>
          <w:sz w:val="32"/>
          <w:szCs w:val="32"/>
          <w:rtl/>
          <w:lang w:bidi="ar-EG"/>
        </w:rPr>
        <w:t>..............................................96</w:t>
      </w:r>
    </w:p>
    <w:p w:rsidR="00AB6BA0" w:rsidRPr="00E55826" w:rsidRDefault="00AB6BA0" w:rsidP="00AB6BA0">
      <w:pPr>
        <w:pStyle w:val="NoSpacing"/>
        <w:rPr>
          <w:sz w:val="32"/>
          <w:szCs w:val="32"/>
          <w:rtl/>
          <w:lang w:bidi="ar-EG"/>
        </w:rPr>
      </w:pPr>
      <w:r w:rsidRPr="00E55826">
        <w:rPr>
          <w:rFonts w:hint="cs"/>
          <w:sz w:val="32"/>
          <w:szCs w:val="32"/>
          <w:rtl/>
          <w:lang w:bidi="ar-EG"/>
        </w:rPr>
        <w:t>الآية 40 ..........................................</w:t>
      </w:r>
      <w:r>
        <w:rPr>
          <w:rFonts w:hint="cs"/>
          <w:sz w:val="32"/>
          <w:szCs w:val="32"/>
          <w:rtl/>
          <w:lang w:bidi="ar-EG"/>
        </w:rPr>
        <w:t>........</w:t>
      </w:r>
      <w:r w:rsidRPr="00E55826">
        <w:rPr>
          <w:rFonts w:hint="cs"/>
          <w:sz w:val="32"/>
          <w:szCs w:val="32"/>
          <w:rtl/>
          <w:lang w:bidi="ar-EG"/>
        </w:rPr>
        <w:t>..............................98</w:t>
      </w:r>
    </w:p>
    <w:p w:rsidR="00AB6BA0" w:rsidRPr="00E55826" w:rsidRDefault="00AB6BA0" w:rsidP="00AB6BA0">
      <w:pPr>
        <w:pStyle w:val="NoSpacing"/>
        <w:rPr>
          <w:sz w:val="32"/>
          <w:szCs w:val="32"/>
          <w:rtl/>
          <w:lang w:bidi="ar-EG"/>
        </w:rPr>
      </w:pPr>
      <w:r w:rsidRPr="00E55826">
        <w:rPr>
          <w:rFonts w:hint="cs"/>
          <w:sz w:val="32"/>
          <w:szCs w:val="32"/>
          <w:rtl/>
          <w:lang w:bidi="ar-EG"/>
        </w:rPr>
        <w:t>الآية 41...........................................</w:t>
      </w:r>
      <w:r>
        <w:rPr>
          <w:rFonts w:hint="cs"/>
          <w:sz w:val="32"/>
          <w:szCs w:val="32"/>
          <w:rtl/>
          <w:lang w:bidi="ar-EG"/>
        </w:rPr>
        <w:t>........</w:t>
      </w:r>
      <w:r w:rsidRPr="00E55826">
        <w:rPr>
          <w:rFonts w:hint="cs"/>
          <w:sz w:val="32"/>
          <w:szCs w:val="32"/>
          <w:rtl/>
          <w:lang w:bidi="ar-EG"/>
        </w:rPr>
        <w:t>............................103</w:t>
      </w:r>
    </w:p>
    <w:p w:rsidR="00AB6BA0" w:rsidRPr="00E55826" w:rsidRDefault="00AB6BA0" w:rsidP="00AB6BA0">
      <w:pPr>
        <w:pStyle w:val="NoSpacing"/>
        <w:rPr>
          <w:sz w:val="32"/>
          <w:szCs w:val="32"/>
          <w:rtl/>
          <w:lang w:bidi="ar-EG"/>
        </w:rPr>
      </w:pPr>
      <w:r w:rsidRPr="00E55826">
        <w:rPr>
          <w:rFonts w:hint="cs"/>
          <w:sz w:val="32"/>
          <w:szCs w:val="32"/>
          <w:rtl/>
          <w:lang w:bidi="ar-EG"/>
        </w:rPr>
        <w:t>الآية 42-43......................................</w:t>
      </w:r>
      <w:r>
        <w:rPr>
          <w:rFonts w:hint="cs"/>
          <w:sz w:val="32"/>
          <w:szCs w:val="32"/>
          <w:rtl/>
          <w:lang w:bidi="ar-EG"/>
        </w:rPr>
        <w:t>........</w:t>
      </w:r>
      <w:r w:rsidRPr="00E55826">
        <w:rPr>
          <w:rFonts w:hint="cs"/>
          <w:sz w:val="32"/>
          <w:szCs w:val="32"/>
          <w:rtl/>
          <w:lang w:bidi="ar-EG"/>
        </w:rPr>
        <w:t>............................107</w:t>
      </w:r>
    </w:p>
    <w:p w:rsidR="00AB6BA0" w:rsidRPr="00E55826" w:rsidRDefault="00AB6BA0" w:rsidP="00AB6BA0">
      <w:pPr>
        <w:pStyle w:val="NoSpacing"/>
        <w:rPr>
          <w:sz w:val="32"/>
          <w:szCs w:val="32"/>
          <w:rtl/>
          <w:lang w:bidi="ar-EG"/>
        </w:rPr>
      </w:pPr>
      <w:r w:rsidRPr="00E55826">
        <w:rPr>
          <w:rFonts w:hint="cs"/>
          <w:sz w:val="32"/>
          <w:szCs w:val="32"/>
          <w:rtl/>
          <w:lang w:bidi="ar-EG"/>
        </w:rPr>
        <w:t>الآية 44-45......................................</w:t>
      </w:r>
      <w:r>
        <w:rPr>
          <w:rFonts w:hint="cs"/>
          <w:sz w:val="32"/>
          <w:szCs w:val="32"/>
          <w:rtl/>
          <w:lang w:bidi="ar-EG"/>
        </w:rPr>
        <w:t>........</w:t>
      </w:r>
      <w:r w:rsidRPr="00E55826">
        <w:rPr>
          <w:rFonts w:hint="cs"/>
          <w:sz w:val="32"/>
          <w:szCs w:val="32"/>
          <w:rtl/>
          <w:lang w:bidi="ar-EG"/>
        </w:rPr>
        <w:t>............................126</w:t>
      </w:r>
    </w:p>
    <w:p w:rsidR="00AB6BA0" w:rsidRPr="00E55826" w:rsidRDefault="00AB6BA0" w:rsidP="00AB6BA0">
      <w:pPr>
        <w:pStyle w:val="NoSpacing"/>
        <w:rPr>
          <w:sz w:val="32"/>
          <w:szCs w:val="32"/>
          <w:rtl/>
          <w:lang w:bidi="ar-EG"/>
        </w:rPr>
      </w:pPr>
      <w:r w:rsidRPr="00E55826">
        <w:rPr>
          <w:rFonts w:hint="cs"/>
          <w:sz w:val="32"/>
          <w:szCs w:val="32"/>
          <w:rtl/>
          <w:lang w:bidi="ar-EG"/>
        </w:rPr>
        <w:t>الآية 46...................................................</w:t>
      </w:r>
      <w:r>
        <w:rPr>
          <w:rFonts w:hint="cs"/>
          <w:sz w:val="32"/>
          <w:szCs w:val="32"/>
          <w:rtl/>
          <w:lang w:bidi="ar-EG"/>
        </w:rPr>
        <w:t>........</w:t>
      </w:r>
      <w:r w:rsidRPr="00E55826">
        <w:rPr>
          <w:rFonts w:hint="cs"/>
          <w:sz w:val="32"/>
          <w:szCs w:val="32"/>
          <w:rtl/>
          <w:lang w:bidi="ar-EG"/>
        </w:rPr>
        <w:t>....................129</w:t>
      </w:r>
    </w:p>
    <w:p w:rsidR="00AB6BA0" w:rsidRPr="00E55826" w:rsidRDefault="00AB6BA0" w:rsidP="00AB6BA0">
      <w:pPr>
        <w:pStyle w:val="NoSpacing"/>
        <w:rPr>
          <w:sz w:val="32"/>
          <w:szCs w:val="32"/>
          <w:rtl/>
          <w:lang w:bidi="ar-EG"/>
        </w:rPr>
      </w:pPr>
      <w:r w:rsidRPr="00E55826">
        <w:rPr>
          <w:rFonts w:hint="cs"/>
          <w:sz w:val="32"/>
          <w:szCs w:val="32"/>
          <w:rtl/>
          <w:lang w:bidi="ar-EG"/>
        </w:rPr>
        <w:t>الآية 47...................................................</w:t>
      </w:r>
      <w:r>
        <w:rPr>
          <w:rFonts w:hint="cs"/>
          <w:sz w:val="32"/>
          <w:szCs w:val="32"/>
          <w:rtl/>
          <w:lang w:bidi="ar-EG"/>
        </w:rPr>
        <w:t>........</w:t>
      </w:r>
      <w:r w:rsidRPr="00E55826">
        <w:rPr>
          <w:rFonts w:hint="cs"/>
          <w:sz w:val="32"/>
          <w:szCs w:val="32"/>
          <w:rtl/>
          <w:lang w:bidi="ar-EG"/>
        </w:rPr>
        <w:t>....................139</w:t>
      </w:r>
    </w:p>
    <w:p w:rsidR="00AB6BA0" w:rsidRPr="00E55826" w:rsidRDefault="00AB6BA0" w:rsidP="00AB6BA0">
      <w:pPr>
        <w:pStyle w:val="NoSpacing"/>
        <w:rPr>
          <w:sz w:val="32"/>
          <w:szCs w:val="32"/>
          <w:rtl/>
          <w:lang w:bidi="ar-EG"/>
        </w:rPr>
      </w:pPr>
      <w:r w:rsidRPr="00E55826">
        <w:rPr>
          <w:rFonts w:hint="cs"/>
          <w:sz w:val="32"/>
          <w:szCs w:val="32"/>
          <w:rtl/>
          <w:lang w:bidi="ar-EG"/>
        </w:rPr>
        <w:t>الآية 48...........................................................</w:t>
      </w:r>
      <w:r>
        <w:rPr>
          <w:rFonts w:hint="cs"/>
          <w:sz w:val="32"/>
          <w:szCs w:val="32"/>
          <w:rtl/>
          <w:lang w:bidi="ar-EG"/>
        </w:rPr>
        <w:t>........</w:t>
      </w:r>
      <w:r w:rsidRPr="00E55826">
        <w:rPr>
          <w:rFonts w:hint="cs"/>
          <w:sz w:val="32"/>
          <w:szCs w:val="32"/>
          <w:rtl/>
          <w:lang w:bidi="ar-EG"/>
        </w:rPr>
        <w:t>...........134</w:t>
      </w:r>
    </w:p>
    <w:p w:rsidR="00AB6BA0" w:rsidRPr="00E55826" w:rsidRDefault="00AB6BA0" w:rsidP="00AB6BA0">
      <w:pPr>
        <w:pStyle w:val="NoSpacing"/>
        <w:rPr>
          <w:sz w:val="32"/>
          <w:szCs w:val="32"/>
          <w:rtl/>
          <w:lang w:bidi="ar-EG"/>
        </w:rPr>
      </w:pPr>
      <w:r w:rsidRPr="00E55826">
        <w:rPr>
          <w:rFonts w:hint="cs"/>
          <w:sz w:val="32"/>
          <w:szCs w:val="32"/>
          <w:rtl/>
          <w:lang w:bidi="ar-EG"/>
        </w:rPr>
        <w:t>الآية 49...................................................................</w:t>
      </w:r>
      <w:r>
        <w:rPr>
          <w:rFonts w:hint="cs"/>
          <w:sz w:val="32"/>
          <w:szCs w:val="32"/>
          <w:rtl/>
          <w:lang w:bidi="ar-EG"/>
        </w:rPr>
        <w:t>........</w:t>
      </w:r>
      <w:r w:rsidRPr="00E55826">
        <w:rPr>
          <w:rFonts w:hint="cs"/>
          <w:sz w:val="32"/>
          <w:szCs w:val="32"/>
          <w:rtl/>
          <w:lang w:bidi="ar-EG"/>
        </w:rPr>
        <w:t>....146</w:t>
      </w:r>
    </w:p>
    <w:p w:rsidR="00AB6BA0" w:rsidRPr="00E55826" w:rsidRDefault="00AB6BA0" w:rsidP="00AB6BA0">
      <w:pPr>
        <w:pStyle w:val="NoSpacing"/>
        <w:rPr>
          <w:sz w:val="32"/>
          <w:szCs w:val="32"/>
          <w:rtl/>
          <w:lang w:bidi="ar-EG"/>
        </w:rPr>
      </w:pPr>
      <w:r w:rsidRPr="00E55826">
        <w:rPr>
          <w:rFonts w:hint="cs"/>
          <w:sz w:val="32"/>
          <w:szCs w:val="32"/>
          <w:rtl/>
          <w:lang w:bidi="ar-EG"/>
        </w:rPr>
        <w:t>الآية 50...................................................</w:t>
      </w:r>
      <w:r>
        <w:rPr>
          <w:rFonts w:hint="cs"/>
          <w:sz w:val="32"/>
          <w:szCs w:val="32"/>
          <w:rtl/>
          <w:lang w:bidi="ar-EG"/>
        </w:rPr>
        <w:t>........</w:t>
      </w:r>
      <w:r w:rsidRPr="00E55826">
        <w:rPr>
          <w:rFonts w:hint="cs"/>
          <w:sz w:val="32"/>
          <w:szCs w:val="32"/>
          <w:rtl/>
          <w:lang w:bidi="ar-EG"/>
        </w:rPr>
        <w:t>....................149</w:t>
      </w:r>
    </w:p>
    <w:p w:rsidR="00AB6BA0" w:rsidRPr="00E55826" w:rsidRDefault="00AB6BA0" w:rsidP="00AB6BA0">
      <w:pPr>
        <w:pStyle w:val="NoSpacing"/>
        <w:rPr>
          <w:sz w:val="32"/>
          <w:szCs w:val="32"/>
          <w:rtl/>
          <w:lang w:bidi="ar-EG"/>
        </w:rPr>
      </w:pPr>
      <w:r w:rsidRPr="00E55826">
        <w:rPr>
          <w:rFonts w:hint="cs"/>
          <w:sz w:val="32"/>
          <w:szCs w:val="32"/>
          <w:rtl/>
          <w:lang w:bidi="ar-EG"/>
        </w:rPr>
        <w:t>الآية 51...........................................................</w:t>
      </w:r>
      <w:r>
        <w:rPr>
          <w:rFonts w:hint="cs"/>
          <w:sz w:val="32"/>
          <w:szCs w:val="32"/>
          <w:rtl/>
          <w:lang w:bidi="ar-EG"/>
        </w:rPr>
        <w:t>........</w:t>
      </w:r>
      <w:r w:rsidRPr="00E55826">
        <w:rPr>
          <w:rFonts w:hint="cs"/>
          <w:sz w:val="32"/>
          <w:szCs w:val="32"/>
          <w:rtl/>
          <w:lang w:bidi="ar-EG"/>
        </w:rPr>
        <w:t>............150</w:t>
      </w:r>
    </w:p>
    <w:p w:rsidR="00AB6BA0" w:rsidRPr="00E55826" w:rsidRDefault="00AB6BA0" w:rsidP="00AB6BA0">
      <w:pPr>
        <w:pStyle w:val="NoSpacing"/>
        <w:rPr>
          <w:sz w:val="32"/>
          <w:szCs w:val="32"/>
          <w:rtl/>
          <w:lang w:bidi="ar-EG"/>
        </w:rPr>
      </w:pPr>
      <w:r w:rsidRPr="00E55826">
        <w:rPr>
          <w:rFonts w:hint="cs"/>
          <w:sz w:val="32"/>
          <w:szCs w:val="32"/>
          <w:rtl/>
          <w:lang w:bidi="ar-EG"/>
        </w:rPr>
        <w:t>الآية 52...................................................................</w:t>
      </w:r>
      <w:r>
        <w:rPr>
          <w:rFonts w:hint="cs"/>
          <w:sz w:val="32"/>
          <w:szCs w:val="32"/>
          <w:rtl/>
          <w:lang w:bidi="ar-EG"/>
        </w:rPr>
        <w:t>........</w:t>
      </w:r>
      <w:r w:rsidRPr="00E55826">
        <w:rPr>
          <w:rFonts w:hint="cs"/>
          <w:sz w:val="32"/>
          <w:szCs w:val="32"/>
          <w:rtl/>
          <w:lang w:bidi="ar-EG"/>
        </w:rPr>
        <w:t>....151</w:t>
      </w:r>
    </w:p>
    <w:p w:rsidR="00AB6BA0" w:rsidRPr="00E55826" w:rsidRDefault="00AB6BA0" w:rsidP="00AB6BA0">
      <w:pPr>
        <w:pStyle w:val="NoSpacing"/>
        <w:rPr>
          <w:sz w:val="32"/>
          <w:szCs w:val="32"/>
          <w:rtl/>
          <w:lang w:bidi="ar-EG"/>
        </w:rPr>
      </w:pPr>
      <w:r w:rsidRPr="00E55826">
        <w:rPr>
          <w:rFonts w:hint="cs"/>
          <w:sz w:val="32"/>
          <w:szCs w:val="32"/>
          <w:rtl/>
          <w:lang w:bidi="ar-EG"/>
        </w:rPr>
        <w:t>الآية 53..................................................</w:t>
      </w:r>
      <w:r>
        <w:rPr>
          <w:rFonts w:hint="cs"/>
          <w:sz w:val="32"/>
          <w:szCs w:val="32"/>
          <w:rtl/>
          <w:lang w:bidi="ar-EG"/>
        </w:rPr>
        <w:t>........</w:t>
      </w:r>
      <w:r w:rsidRPr="00E55826">
        <w:rPr>
          <w:rFonts w:hint="cs"/>
          <w:sz w:val="32"/>
          <w:szCs w:val="32"/>
          <w:rtl/>
          <w:lang w:bidi="ar-EG"/>
        </w:rPr>
        <w:t>.....................152</w:t>
      </w:r>
    </w:p>
    <w:p w:rsidR="00AB6BA0" w:rsidRPr="00E55826" w:rsidRDefault="00AB6BA0" w:rsidP="00AB6BA0">
      <w:pPr>
        <w:pStyle w:val="NoSpacing"/>
        <w:rPr>
          <w:sz w:val="32"/>
          <w:szCs w:val="32"/>
          <w:rtl/>
          <w:lang w:bidi="ar-EG"/>
        </w:rPr>
      </w:pPr>
      <w:r w:rsidRPr="00E55826">
        <w:rPr>
          <w:rFonts w:hint="cs"/>
          <w:sz w:val="32"/>
          <w:szCs w:val="32"/>
          <w:rtl/>
          <w:lang w:bidi="ar-EG"/>
        </w:rPr>
        <w:t>الآية 54..........................................................</w:t>
      </w:r>
      <w:r>
        <w:rPr>
          <w:rFonts w:hint="cs"/>
          <w:sz w:val="32"/>
          <w:szCs w:val="32"/>
          <w:rtl/>
          <w:lang w:bidi="ar-EG"/>
        </w:rPr>
        <w:t>........</w:t>
      </w:r>
      <w:r w:rsidRPr="00E55826">
        <w:rPr>
          <w:rFonts w:hint="cs"/>
          <w:sz w:val="32"/>
          <w:szCs w:val="32"/>
          <w:rtl/>
          <w:lang w:bidi="ar-EG"/>
        </w:rPr>
        <w:t>.............154</w:t>
      </w:r>
    </w:p>
    <w:p w:rsidR="00AB6BA0" w:rsidRPr="00E55826" w:rsidRDefault="00AB6BA0" w:rsidP="00AB6BA0">
      <w:pPr>
        <w:pStyle w:val="NoSpacing"/>
        <w:rPr>
          <w:sz w:val="32"/>
          <w:szCs w:val="32"/>
          <w:rtl/>
          <w:lang w:bidi="ar-EG"/>
        </w:rPr>
      </w:pPr>
      <w:r w:rsidRPr="00E55826">
        <w:rPr>
          <w:rFonts w:hint="cs"/>
          <w:sz w:val="32"/>
          <w:szCs w:val="32"/>
          <w:rtl/>
          <w:lang w:bidi="ar-EG"/>
        </w:rPr>
        <w:t>الآية 56-57.............................................................</w:t>
      </w:r>
      <w:r>
        <w:rPr>
          <w:rFonts w:hint="cs"/>
          <w:sz w:val="32"/>
          <w:szCs w:val="32"/>
          <w:rtl/>
          <w:lang w:bidi="ar-EG"/>
        </w:rPr>
        <w:t>........</w:t>
      </w:r>
      <w:r w:rsidRPr="00E55826">
        <w:rPr>
          <w:rFonts w:hint="cs"/>
          <w:sz w:val="32"/>
          <w:szCs w:val="32"/>
          <w:rtl/>
          <w:lang w:bidi="ar-EG"/>
        </w:rPr>
        <w:t>.....155</w:t>
      </w:r>
    </w:p>
    <w:p w:rsidR="00AB6BA0" w:rsidRPr="00E55826" w:rsidRDefault="00AB6BA0" w:rsidP="00AB6BA0">
      <w:pPr>
        <w:pStyle w:val="NoSpacing"/>
        <w:rPr>
          <w:sz w:val="32"/>
          <w:szCs w:val="32"/>
          <w:rtl/>
          <w:lang w:bidi="ar-EG"/>
        </w:rPr>
      </w:pPr>
      <w:r w:rsidRPr="00E55826">
        <w:rPr>
          <w:rFonts w:hint="cs"/>
          <w:sz w:val="32"/>
          <w:szCs w:val="32"/>
          <w:rtl/>
          <w:lang w:bidi="ar-EG"/>
        </w:rPr>
        <w:t>الآية 58....................................</w:t>
      </w:r>
      <w:r>
        <w:rPr>
          <w:rFonts w:hint="cs"/>
          <w:sz w:val="32"/>
          <w:szCs w:val="32"/>
          <w:rtl/>
          <w:lang w:bidi="ar-EG"/>
        </w:rPr>
        <w:t>........</w:t>
      </w:r>
      <w:r w:rsidRPr="00E55826">
        <w:rPr>
          <w:rFonts w:hint="cs"/>
          <w:sz w:val="32"/>
          <w:szCs w:val="32"/>
          <w:rtl/>
          <w:lang w:bidi="ar-EG"/>
        </w:rPr>
        <w:t>...................................158</w:t>
      </w:r>
    </w:p>
    <w:p w:rsidR="00AB6BA0" w:rsidRPr="00E55826" w:rsidRDefault="00AB6BA0" w:rsidP="00AB6BA0">
      <w:pPr>
        <w:pStyle w:val="NoSpacing"/>
        <w:rPr>
          <w:sz w:val="32"/>
          <w:szCs w:val="32"/>
          <w:rtl/>
          <w:lang w:bidi="ar-EG"/>
        </w:rPr>
      </w:pPr>
      <w:r w:rsidRPr="00E55826">
        <w:rPr>
          <w:rFonts w:hint="cs"/>
          <w:sz w:val="32"/>
          <w:szCs w:val="32"/>
          <w:rtl/>
          <w:lang w:bidi="ar-EG"/>
        </w:rPr>
        <w:t>الآية 59............................................</w:t>
      </w:r>
      <w:r>
        <w:rPr>
          <w:rFonts w:hint="cs"/>
          <w:sz w:val="32"/>
          <w:szCs w:val="32"/>
          <w:rtl/>
          <w:lang w:bidi="ar-EG"/>
        </w:rPr>
        <w:t>........</w:t>
      </w:r>
      <w:r w:rsidRPr="00E55826">
        <w:rPr>
          <w:rFonts w:hint="cs"/>
          <w:sz w:val="32"/>
          <w:szCs w:val="32"/>
          <w:rtl/>
          <w:lang w:bidi="ar-EG"/>
        </w:rPr>
        <w:t>...........................160</w:t>
      </w:r>
    </w:p>
    <w:p w:rsidR="00AB6BA0" w:rsidRPr="00E55826" w:rsidRDefault="00AB6BA0" w:rsidP="00AB6BA0">
      <w:pPr>
        <w:pStyle w:val="NoSpacing"/>
        <w:rPr>
          <w:sz w:val="32"/>
          <w:szCs w:val="32"/>
          <w:rtl/>
          <w:lang w:bidi="ar-EG"/>
        </w:rPr>
      </w:pPr>
      <w:r w:rsidRPr="00E55826">
        <w:rPr>
          <w:rFonts w:hint="cs"/>
          <w:sz w:val="32"/>
          <w:szCs w:val="32"/>
          <w:rtl/>
          <w:lang w:bidi="ar-EG"/>
        </w:rPr>
        <w:t>الآية 60....................................................</w:t>
      </w:r>
      <w:r>
        <w:rPr>
          <w:rFonts w:hint="cs"/>
          <w:sz w:val="32"/>
          <w:szCs w:val="32"/>
          <w:rtl/>
          <w:lang w:bidi="ar-EG"/>
        </w:rPr>
        <w:t>........</w:t>
      </w:r>
      <w:r w:rsidRPr="00E55826">
        <w:rPr>
          <w:rFonts w:hint="cs"/>
          <w:sz w:val="32"/>
          <w:szCs w:val="32"/>
          <w:rtl/>
          <w:lang w:bidi="ar-EG"/>
        </w:rPr>
        <w:t>...................164</w:t>
      </w:r>
    </w:p>
    <w:p w:rsidR="00AB6BA0" w:rsidRPr="00E55826" w:rsidRDefault="00AB6BA0" w:rsidP="00AB6BA0">
      <w:pPr>
        <w:pStyle w:val="NoSpacing"/>
        <w:rPr>
          <w:sz w:val="32"/>
          <w:szCs w:val="32"/>
          <w:rtl/>
          <w:lang w:bidi="ar-EG"/>
        </w:rPr>
      </w:pPr>
      <w:r w:rsidRPr="00E55826">
        <w:rPr>
          <w:rFonts w:hint="cs"/>
          <w:sz w:val="32"/>
          <w:szCs w:val="32"/>
          <w:rtl/>
          <w:lang w:bidi="ar-EG"/>
        </w:rPr>
        <w:t>الآية 61............................................................</w:t>
      </w:r>
      <w:r>
        <w:rPr>
          <w:rFonts w:hint="cs"/>
          <w:sz w:val="32"/>
          <w:szCs w:val="32"/>
          <w:rtl/>
          <w:lang w:bidi="ar-EG"/>
        </w:rPr>
        <w:t>........</w:t>
      </w:r>
      <w:r w:rsidRPr="00E55826">
        <w:rPr>
          <w:rFonts w:hint="cs"/>
          <w:sz w:val="32"/>
          <w:szCs w:val="32"/>
          <w:rtl/>
          <w:lang w:bidi="ar-EG"/>
        </w:rPr>
        <w:t>...........166</w:t>
      </w:r>
    </w:p>
    <w:p w:rsidR="00AB6BA0" w:rsidRPr="00E55826" w:rsidRDefault="00AB6BA0" w:rsidP="00AB6BA0">
      <w:pPr>
        <w:pStyle w:val="NoSpacing"/>
        <w:rPr>
          <w:sz w:val="32"/>
          <w:szCs w:val="32"/>
          <w:rtl/>
          <w:lang w:bidi="ar-EG"/>
        </w:rPr>
      </w:pPr>
      <w:r w:rsidRPr="00E55826">
        <w:rPr>
          <w:rFonts w:hint="cs"/>
          <w:sz w:val="32"/>
          <w:szCs w:val="32"/>
          <w:rtl/>
          <w:lang w:bidi="ar-EG"/>
        </w:rPr>
        <w:t>الآية 62....................................................................</w:t>
      </w:r>
      <w:r>
        <w:rPr>
          <w:rFonts w:hint="cs"/>
          <w:sz w:val="32"/>
          <w:szCs w:val="32"/>
          <w:rtl/>
          <w:lang w:bidi="ar-EG"/>
        </w:rPr>
        <w:t>........</w:t>
      </w:r>
      <w:r w:rsidRPr="00E55826">
        <w:rPr>
          <w:rFonts w:hint="cs"/>
          <w:sz w:val="32"/>
          <w:szCs w:val="32"/>
          <w:rtl/>
          <w:lang w:bidi="ar-EG"/>
        </w:rPr>
        <w:t>...168</w:t>
      </w:r>
    </w:p>
    <w:p w:rsidR="00AB6BA0" w:rsidRPr="00E55826" w:rsidRDefault="00AB6BA0" w:rsidP="00AB6BA0">
      <w:pPr>
        <w:pStyle w:val="NoSpacing"/>
        <w:rPr>
          <w:sz w:val="32"/>
          <w:szCs w:val="32"/>
          <w:rtl/>
          <w:lang w:bidi="ar-EG"/>
        </w:rPr>
      </w:pPr>
      <w:r w:rsidRPr="00E55826">
        <w:rPr>
          <w:rFonts w:hint="cs"/>
          <w:sz w:val="32"/>
          <w:szCs w:val="32"/>
          <w:rtl/>
          <w:lang w:bidi="ar-EG"/>
        </w:rPr>
        <w:t>الآية 63...............</w:t>
      </w:r>
      <w:r>
        <w:rPr>
          <w:rFonts w:hint="cs"/>
          <w:sz w:val="32"/>
          <w:szCs w:val="32"/>
          <w:rtl/>
          <w:lang w:bidi="ar-EG"/>
        </w:rPr>
        <w:t>........</w:t>
      </w:r>
      <w:r w:rsidRPr="00E55826">
        <w:rPr>
          <w:rFonts w:hint="cs"/>
          <w:sz w:val="32"/>
          <w:szCs w:val="32"/>
          <w:rtl/>
          <w:lang w:bidi="ar-EG"/>
        </w:rPr>
        <w:t>........................................................169</w:t>
      </w:r>
    </w:p>
    <w:p w:rsidR="00AB6BA0" w:rsidRPr="00E55826" w:rsidRDefault="00AB6BA0" w:rsidP="00AB6BA0">
      <w:pPr>
        <w:pStyle w:val="NoSpacing"/>
        <w:rPr>
          <w:sz w:val="32"/>
          <w:szCs w:val="32"/>
          <w:rtl/>
          <w:lang w:bidi="ar-EG"/>
        </w:rPr>
      </w:pPr>
      <w:r w:rsidRPr="00E55826">
        <w:rPr>
          <w:rFonts w:hint="cs"/>
          <w:sz w:val="32"/>
          <w:szCs w:val="32"/>
          <w:rtl/>
          <w:lang w:bidi="ar-EG"/>
        </w:rPr>
        <w:t>الآية 64.......................</w:t>
      </w:r>
      <w:r>
        <w:rPr>
          <w:rFonts w:hint="cs"/>
          <w:sz w:val="32"/>
          <w:szCs w:val="32"/>
          <w:rtl/>
          <w:lang w:bidi="ar-EG"/>
        </w:rPr>
        <w:t>........</w:t>
      </w:r>
      <w:r w:rsidRPr="00E55826">
        <w:rPr>
          <w:rFonts w:hint="cs"/>
          <w:sz w:val="32"/>
          <w:szCs w:val="32"/>
          <w:rtl/>
          <w:lang w:bidi="ar-EG"/>
        </w:rPr>
        <w:t>................................................172</w:t>
      </w:r>
    </w:p>
    <w:p w:rsidR="00AB6BA0" w:rsidRPr="00E55826" w:rsidRDefault="00AB6BA0" w:rsidP="00AB6BA0">
      <w:pPr>
        <w:pStyle w:val="NoSpacing"/>
        <w:rPr>
          <w:sz w:val="32"/>
          <w:szCs w:val="32"/>
          <w:rtl/>
          <w:lang w:bidi="ar-EG"/>
        </w:rPr>
      </w:pPr>
      <w:r w:rsidRPr="00E55826">
        <w:rPr>
          <w:rFonts w:hint="cs"/>
          <w:sz w:val="32"/>
          <w:szCs w:val="32"/>
          <w:rtl/>
          <w:lang w:bidi="ar-EG"/>
        </w:rPr>
        <w:t>الآية 65...............................</w:t>
      </w:r>
      <w:r>
        <w:rPr>
          <w:rFonts w:hint="cs"/>
          <w:sz w:val="32"/>
          <w:szCs w:val="32"/>
          <w:rtl/>
          <w:lang w:bidi="ar-EG"/>
        </w:rPr>
        <w:t>........</w:t>
      </w:r>
      <w:r w:rsidRPr="00E55826">
        <w:rPr>
          <w:rFonts w:hint="cs"/>
          <w:sz w:val="32"/>
          <w:szCs w:val="32"/>
          <w:rtl/>
          <w:lang w:bidi="ar-EG"/>
        </w:rPr>
        <w:t>........................................174</w:t>
      </w:r>
    </w:p>
    <w:p w:rsidR="00AB6BA0" w:rsidRPr="00E55826" w:rsidRDefault="00AB6BA0" w:rsidP="00AB6BA0">
      <w:pPr>
        <w:pStyle w:val="NoSpacing"/>
        <w:rPr>
          <w:sz w:val="32"/>
          <w:szCs w:val="32"/>
          <w:rtl/>
          <w:lang w:bidi="ar-EG"/>
        </w:rPr>
      </w:pPr>
      <w:r w:rsidRPr="00E55826">
        <w:rPr>
          <w:rFonts w:hint="cs"/>
          <w:sz w:val="32"/>
          <w:szCs w:val="32"/>
          <w:rtl/>
          <w:lang w:bidi="ar-EG"/>
        </w:rPr>
        <w:t>الآية 66.......................................</w:t>
      </w:r>
      <w:r>
        <w:rPr>
          <w:rFonts w:hint="cs"/>
          <w:sz w:val="32"/>
          <w:szCs w:val="32"/>
          <w:rtl/>
          <w:lang w:bidi="ar-EG"/>
        </w:rPr>
        <w:t>........</w:t>
      </w:r>
      <w:r w:rsidRPr="00E55826">
        <w:rPr>
          <w:rFonts w:hint="cs"/>
          <w:sz w:val="32"/>
          <w:szCs w:val="32"/>
          <w:rtl/>
          <w:lang w:bidi="ar-EG"/>
        </w:rPr>
        <w:t>................................176</w:t>
      </w:r>
    </w:p>
    <w:p w:rsidR="00AB6BA0" w:rsidRPr="00E55826" w:rsidRDefault="00AB6BA0" w:rsidP="00AB6BA0">
      <w:pPr>
        <w:pStyle w:val="NoSpacing"/>
        <w:rPr>
          <w:sz w:val="32"/>
          <w:szCs w:val="32"/>
          <w:rtl/>
          <w:lang w:bidi="ar-EG"/>
        </w:rPr>
      </w:pPr>
      <w:r w:rsidRPr="00E55826">
        <w:rPr>
          <w:rFonts w:hint="cs"/>
          <w:sz w:val="32"/>
          <w:szCs w:val="32"/>
          <w:rtl/>
          <w:lang w:bidi="ar-EG"/>
        </w:rPr>
        <w:t>الآية 67-68..........................................</w:t>
      </w:r>
      <w:r>
        <w:rPr>
          <w:rFonts w:hint="cs"/>
          <w:sz w:val="32"/>
          <w:szCs w:val="32"/>
          <w:rtl/>
          <w:lang w:bidi="ar-EG"/>
        </w:rPr>
        <w:t>........</w:t>
      </w:r>
      <w:r w:rsidRPr="00E55826">
        <w:rPr>
          <w:rFonts w:hint="cs"/>
          <w:sz w:val="32"/>
          <w:szCs w:val="32"/>
          <w:rtl/>
          <w:lang w:bidi="ar-EG"/>
        </w:rPr>
        <w:t>........................182</w:t>
      </w:r>
    </w:p>
    <w:p w:rsidR="00AB6BA0" w:rsidRPr="00E55826" w:rsidRDefault="00AB6BA0" w:rsidP="00AB6BA0">
      <w:pPr>
        <w:pStyle w:val="NoSpacing"/>
        <w:rPr>
          <w:sz w:val="32"/>
          <w:szCs w:val="32"/>
          <w:rtl/>
          <w:lang w:bidi="ar-EG"/>
        </w:rPr>
      </w:pPr>
      <w:r w:rsidRPr="00E55826">
        <w:rPr>
          <w:rFonts w:hint="cs"/>
          <w:sz w:val="32"/>
          <w:szCs w:val="32"/>
          <w:rtl/>
          <w:lang w:bidi="ar-EG"/>
        </w:rPr>
        <w:t>الآية 69.......................................................</w:t>
      </w:r>
      <w:r>
        <w:rPr>
          <w:rFonts w:hint="cs"/>
          <w:sz w:val="32"/>
          <w:szCs w:val="32"/>
          <w:rtl/>
          <w:lang w:bidi="ar-EG"/>
        </w:rPr>
        <w:t>........</w:t>
      </w:r>
      <w:r w:rsidRPr="00E55826">
        <w:rPr>
          <w:rFonts w:hint="cs"/>
          <w:sz w:val="32"/>
          <w:szCs w:val="32"/>
          <w:rtl/>
          <w:lang w:bidi="ar-EG"/>
        </w:rPr>
        <w:t>................185</w:t>
      </w:r>
    </w:p>
    <w:p w:rsidR="00AB6BA0" w:rsidRPr="00E55826" w:rsidRDefault="00AB6BA0" w:rsidP="00AB6BA0">
      <w:pPr>
        <w:pStyle w:val="NoSpacing"/>
        <w:rPr>
          <w:sz w:val="32"/>
          <w:szCs w:val="32"/>
          <w:rtl/>
          <w:lang w:bidi="ar-EG"/>
        </w:rPr>
      </w:pPr>
      <w:r w:rsidRPr="00E55826">
        <w:rPr>
          <w:rFonts w:hint="cs"/>
          <w:sz w:val="32"/>
          <w:szCs w:val="32"/>
          <w:rtl/>
          <w:lang w:bidi="ar-EG"/>
        </w:rPr>
        <w:t>الآية 70-71..........................................................</w:t>
      </w:r>
      <w:r>
        <w:rPr>
          <w:rFonts w:hint="cs"/>
          <w:sz w:val="32"/>
          <w:szCs w:val="32"/>
          <w:rtl/>
          <w:lang w:bidi="ar-EG"/>
        </w:rPr>
        <w:t>........</w:t>
      </w:r>
      <w:r w:rsidRPr="00E55826">
        <w:rPr>
          <w:rFonts w:hint="cs"/>
          <w:sz w:val="32"/>
          <w:szCs w:val="32"/>
          <w:rtl/>
          <w:lang w:bidi="ar-EG"/>
        </w:rPr>
        <w:t>........187</w:t>
      </w:r>
    </w:p>
    <w:p w:rsidR="00AB6BA0" w:rsidRPr="00E55826" w:rsidRDefault="00AB6BA0" w:rsidP="00AB6BA0">
      <w:pPr>
        <w:pStyle w:val="NoSpacing"/>
        <w:rPr>
          <w:sz w:val="32"/>
          <w:szCs w:val="32"/>
          <w:rtl/>
          <w:lang w:bidi="ar-EG"/>
        </w:rPr>
      </w:pPr>
      <w:r w:rsidRPr="00E55826">
        <w:rPr>
          <w:rFonts w:hint="cs"/>
          <w:sz w:val="32"/>
          <w:szCs w:val="32"/>
          <w:rtl/>
          <w:lang w:bidi="ar-EG"/>
        </w:rPr>
        <w:t>الآية 72...............</w:t>
      </w:r>
      <w:r>
        <w:rPr>
          <w:rFonts w:hint="cs"/>
          <w:sz w:val="32"/>
          <w:szCs w:val="32"/>
          <w:rtl/>
          <w:lang w:bidi="ar-EG"/>
        </w:rPr>
        <w:t>........</w:t>
      </w:r>
      <w:r w:rsidRPr="00E55826">
        <w:rPr>
          <w:rFonts w:hint="cs"/>
          <w:sz w:val="32"/>
          <w:szCs w:val="32"/>
          <w:rtl/>
          <w:lang w:bidi="ar-EG"/>
        </w:rPr>
        <w:t>........................................................188</w:t>
      </w:r>
    </w:p>
    <w:p w:rsidR="00AB6BA0" w:rsidRPr="00E55826" w:rsidRDefault="00AB6BA0" w:rsidP="00AB6BA0">
      <w:pPr>
        <w:pStyle w:val="NoSpacing"/>
        <w:rPr>
          <w:sz w:val="32"/>
          <w:szCs w:val="32"/>
          <w:rtl/>
          <w:lang w:bidi="ar-EG"/>
        </w:rPr>
      </w:pPr>
      <w:r w:rsidRPr="00E55826">
        <w:rPr>
          <w:rFonts w:hint="cs"/>
          <w:sz w:val="32"/>
          <w:szCs w:val="32"/>
          <w:rtl/>
          <w:lang w:bidi="ar-EG"/>
        </w:rPr>
        <w:t>الآية 73.......................</w:t>
      </w:r>
      <w:r>
        <w:rPr>
          <w:rFonts w:hint="cs"/>
          <w:sz w:val="32"/>
          <w:szCs w:val="32"/>
          <w:rtl/>
          <w:lang w:bidi="ar-EG"/>
        </w:rPr>
        <w:t>........</w:t>
      </w:r>
      <w:r w:rsidRPr="00E55826">
        <w:rPr>
          <w:rFonts w:hint="cs"/>
          <w:sz w:val="32"/>
          <w:szCs w:val="32"/>
          <w:rtl/>
          <w:lang w:bidi="ar-EG"/>
        </w:rPr>
        <w:t>................................................191</w:t>
      </w:r>
    </w:p>
    <w:p w:rsidR="00AB6BA0" w:rsidRPr="00E55826" w:rsidRDefault="00AB6BA0" w:rsidP="00AB6BA0">
      <w:pPr>
        <w:pStyle w:val="NoSpacing"/>
        <w:rPr>
          <w:sz w:val="32"/>
          <w:szCs w:val="32"/>
          <w:rtl/>
          <w:lang w:bidi="ar-EG"/>
        </w:rPr>
      </w:pPr>
      <w:r w:rsidRPr="00E55826">
        <w:rPr>
          <w:rFonts w:hint="cs"/>
          <w:sz w:val="32"/>
          <w:szCs w:val="32"/>
          <w:rtl/>
          <w:lang w:bidi="ar-EG"/>
        </w:rPr>
        <w:t>الآية 74...............................</w:t>
      </w:r>
      <w:r>
        <w:rPr>
          <w:rFonts w:hint="cs"/>
          <w:sz w:val="32"/>
          <w:szCs w:val="32"/>
          <w:rtl/>
          <w:lang w:bidi="ar-EG"/>
        </w:rPr>
        <w:t>........</w:t>
      </w:r>
      <w:r w:rsidRPr="00E55826">
        <w:rPr>
          <w:rFonts w:hint="cs"/>
          <w:sz w:val="32"/>
          <w:szCs w:val="32"/>
          <w:rtl/>
          <w:lang w:bidi="ar-EG"/>
        </w:rPr>
        <w:t>........................................196</w:t>
      </w:r>
    </w:p>
    <w:p w:rsidR="00AB6BA0" w:rsidRPr="00E55826" w:rsidRDefault="00AB6BA0" w:rsidP="00AB6BA0">
      <w:pPr>
        <w:pStyle w:val="NoSpacing"/>
        <w:rPr>
          <w:sz w:val="32"/>
          <w:szCs w:val="32"/>
          <w:rtl/>
          <w:lang w:bidi="ar-EG"/>
        </w:rPr>
      </w:pPr>
      <w:r w:rsidRPr="00E55826">
        <w:rPr>
          <w:rFonts w:hint="cs"/>
          <w:sz w:val="32"/>
          <w:szCs w:val="32"/>
          <w:rtl/>
          <w:lang w:bidi="ar-EG"/>
        </w:rPr>
        <w:t>الآية 75.......................................</w:t>
      </w:r>
      <w:r>
        <w:rPr>
          <w:rFonts w:hint="cs"/>
          <w:sz w:val="32"/>
          <w:szCs w:val="32"/>
          <w:rtl/>
          <w:lang w:bidi="ar-EG"/>
        </w:rPr>
        <w:t>........</w:t>
      </w:r>
      <w:r w:rsidRPr="00E55826">
        <w:rPr>
          <w:rFonts w:hint="cs"/>
          <w:sz w:val="32"/>
          <w:szCs w:val="32"/>
          <w:rtl/>
          <w:lang w:bidi="ar-EG"/>
        </w:rPr>
        <w:t>................................198</w:t>
      </w:r>
    </w:p>
    <w:p w:rsidR="00AB6BA0" w:rsidRPr="00E55826" w:rsidRDefault="00AB6BA0" w:rsidP="00AB6BA0">
      <w:pPr>
        <w:pStyle w:val="NoSpacing"/>
        <w:rPr>
          <w:sz w:val="32"/>
          <w:szCs w:val="32"/>
          <w:rtl/>
          <w:lang w:bidi="ar-EG"/>
        </w:rPr>
      </w:pPr>
      <w:r w:rsidRPr="00E55826">
        <w:rPr>
          <w:rFonts w:hint="cs"/>
          <w:sz w:val="32"/>
          <w:szCs w:val="32"/>
          <w:rtl/>
          <w:lang w:bidi="ar-EG"/>
        </w:rPr>
        <w:t>الآية 76...............................................</w:t>
      </w:r>
      <w:r>
        <w:rPr>
          <w:rFonts w:hint="cs"/>
          <w:sz w:val="32"/>
          <w:szCs w:val="32"/>
          <w:rtl/>
          <w:lang w:bidi="ar-EG"/>
        </w:rPr>
        <w:t>........</w:t>
      </w:r>
      <w:r w:rsidRPr="00E55826">
        <w:rPr>
          <w:rFonts w:hint="cs"/>
          <w:sz w:val="32"/>
          <w:szCs w:val="32"/>
          <w:rtl/>
          <w:lang w:bidi="ar-EG"/>
        </w:rPr>
        <w:t>........................202</w:t>
      </w:r>
    </w:p>
    <w:p w:rsidR="00AB6BA0" w:rsidRPr="00E55826" w:rsidRDefault="00AB6BA0" w:rsidP="00AB6BA0">
      <w:pPr>
        <w:pStyle w:val="NoSpacing"/>
        <w:rPr>
          <w:sz w:val="32"/>
          <w:szCs w:val="32"/>
          <w:rtl/>
          <w:lang w:bidi="ar-EG"/>
        </w:rPr>
      </w:pPr>
      <w:r w:rsidRPr="00E55826">
        <w:rPr>
          <w:rFonts w:hint="cs"/>
          <w:sz w:val="32"/>
          <w:szCs w:val="32"/>
          <w:rtl/>
          <w:lang w:bidi="ar-EG"/>
        </w:rPr>
        <w:t>الآية 77.......................................................</w:t>
      </w:r>
      <w:r>
        <w:rPr>
          <w:rFonts w:hint="cs"/>
          <w:sz w:val="32"/>
          <w:szCs w:val="32"/>
          <w:rtl/>
          <w:lang w:bidi="ar-EG"/>
        </w:rPr>
        <w:t>........</w:t>
      </w:r>
      <w:r w:rsidRPr="00E55826">
        <w:rPr>
          <w:rFonts w:hint="cs"/>
          <w:sz w:val="32"/>
          <w:szCs w:val="32"/>
          <w:rtl/>
          <w:lang w:bidi="ar-EG"/>
        </w:rPr>
        <w:t>................207</w:t>
      </w:r>
    </w:p>
    <w:p w:rsidR="00AB6BA0" w:rsidRPr="00E55826" w:rsidRDefault="00AB6BA0" w:rsidP="00AB6BA0">
      <w:pPr>
        <w:pStyle w:val="NoSpacing"/>
        <w:rPr>
          <w:sz w:val="32"/>
          <w:szCs w:val="32"/>
          <w:rtl/>
          <w:lang w:bidi="ar-EG"/>
        </w:rPr>
      </w:pPr>
      <w:r w:rsidRPr="00E55826">
        <w:rPr>
          <w:rFonts w:hint="cs"/>
          <w:sz w:val="32"/>
          <w:szCs w:val="32"/>
          <w:rtl/>
          <w:lang w:bidi="ar-EG"/>
        </w:rPr>
        <w:t>الآية 78...............................................................</w:t>
      </w:r>
      <w:r>
        <w:rPr>
          <w:rFonts w:hint="cs"/>
          <w:sz w:val="32"/>
          <w:szCs w:val="32"/>
          <w:rtl/>
          <w:lang w:bidi="ar-EG"/>
        </w:rPr>
        <w:t>........</w:t>
      </w:r>
      <w:r w:rsidRPr="00E55826">
        <w:rPr>
          <w:rFonts w:hint="cs"/>
          <w:sz w:val="32"/>
          <w:szCs w:val="32"/>
          <w:rtl/>
          <w:lang w:bidi="ar-EG"/>
        </w:rPr>
        <w:t>........208</w:t>
      </w:r>
    </w:p>
    <w:p w:rsidR="00AB6BA0" w:rsidRPr="00E55826" w:rsidRDefault="00AB6BA0" w:rsidP="00AB6BA0">
      <w:pPr>
        <w:pStyle w:val="NoSpacing"/>
        <w:rPr>
          <w:sz w:val="32"/>
          <w:szCs w:val="32"/>
          <w:rtl/>
          <w:lang w:bidi="ar-EG"/>
        </w:rPr>
      </w:pPr>
      <w:r w:rsidRPr="00E55826">
        <w:rPr>
          <w:rFonts w:hint="cs"/>
          <w:sz w:val="32"/>
          <w:szCs w:val="32"/>
          <w:rtl/>
          <w:lang w:bidi="ar-EG"/>
        </w:rPr>
        <w:t>الآية 79....................</w:t>
      </w:r>
      <w:r>
        <w:rPr>
          <w:rFonts w:hint="cs"/>
          <w:sz w:val="32"/>
          <w:szCs w:val="32"/>
          <w:rtl/>
          <w:lang w:bidi="ar-EG"/>
        </w:rPr>
        <w:t>........</w:t>
      </w:r>
      <w:r w:rsidRPr="00E55826">
        <w:rPr>
          <w:rFonts w:hint="cs"/>
          <w:sz w:val="32"/>
          <w:szCs w:val="32"/>
          <w:rtl/>
          <w:lang w:bidi="ar-EG"/>
        </w:rPr>
        <w:t>...................................................209</w:t>
      </w:r>
    </w:p>
    <w:p w:rsidR="00AB6BA0" w:rsidRPr="00E55826" w:rsidRDefault="00AB6BA0" w:rsidP="00AB6BA0">
      <w:pPr>
        <w:pStyle w:val="NoSpacing"/>
        <w:rPr>
          <w:sz w:val="32"/>
          <w:szCs w:val="32"/>
          <w:rtl/>
          <w:lang w:bidi="ar-EG"/>
        </w:rPr>
      </w:pPr>
      <w:r w:rsidRPr="00E55826">
        <w:rPr>
          <w:rFonts w:hint="cs"/>
          <w:sz w:val="32"/>
          <w:szCs w:val="32"/>
          <w:rtl/>
          <w:lang w:bidi="ar-EG"/>
        </w:rPr>
        <w:t>الآية 80.....</w:t>
      </w:r>
      <w:r>
        <w:rPr>
          <w:rFonts w:hint="cs"/>
          <w:sz w:val="32"/>
          <w:szCs w:val="32"/>
          <w:rtl/>
          <w:lang w:bidi="ar-EG"/>
        </w:rPr>
        <w:t>.......................</w:t>
      </w:r>
      <w:r w:rsidRPr="00E55826">
        <w:rPr>
          <w:rFonts w:hint="cs"/>
          <w:sz w:val="32"/>
          <w:szCs w:val="32"/>
          <w:rtl/>
          <w:lang w:bidi="ar-EG"/>
        </w:rPr>
        <w:t>...................................................212</w:t>
      </w:r>
    </w:p>
    <w:p w:rsidR="00AB6BA0" w:rsidRPr="00E55826" w:rsidRDefault="00AB6BA0" w:rsidP="00AB6BA0">
      <w:pPr>
        <w:pStyle w:val="NoSpacing"/>
        <w:rPr>
          <w:sz w:val="32"/>
          <w:szCs w:val="32"/>
          <w:rtl/>
          <w:lang w:bidi="ar-EG"/>
        </w:rPr>
      </w:pPr>
      <w:r w:rsidRPr="00E55826">
        <w:rPr>
          <w:rFonts w:hint="cs"/>
          <w:sz w:val="32"/>
          <w:szCs w:val="32"/>
          <w:rtl/>
          <w:lang w:bidi="ar-EG"/>
        </w:rPr>
        <w:t>الآية 81....................</w:t>
      </w:r>
      <w:r>
        <w:rPr>
          <w:rFonts w:hint="cs"/>
          <w:sz w:val="32"/>
          <w:szCs w:val="32"/>
          <w:rtl/>
          <w:lang w:bidi="ar-EG"/>
        </w:rPr>
        <w:t>........</w:t>
      </w:r>
      <w:r w:rsidRPr="00E55826">
        <w:rPr>
          <w:rFonts w:hint="cs"/>
          <w:sz w:val="32"/>
          <w:szCs w:val="32"/>
          <w:rtl/>
          <w:lang w:bidi="ar-EG"/>
        </w:rPr>
        <w:t>...................................................214</w:t>
      </w:r>
    </w:p>
    <w:p w:rsidR="00AB6BA0" w:rsidRPr="00E55826" w:rsidRDefault="00AB6BA0" w:rsidP="00AB6BA0">
      <w:pPr>
        <w:pStyle w:val="NoSpacing"/>
        <w:rPr>
          <w:sz w:val="32"/>
          <w:szCs w:val="32"/>
          <w:rtl/>
          <w:lang w:bidi="ar-EG"/>
        </w:rPr>
      </w:pPr>
      <w:r w:rsidRPr="00E55826">
        <w:rPr>
          <w:rFonts w:hint="cs"/>
          <w:sz w:val="32"/>
          <w:szCs w:val="32"/>
          <w:rtl/>
          <w:lang w:bidi="ar-EG"/>
        </w:rPr>
        <w:t>الآية 82............................</w:t>
      </w:r>
      <w:r>
        <w:rPr>
          <w:rFonts w:hint="cs"/>
          <w:sz w:val="32"/>
          <w:szCs w:val="32"/>
          <w:rtl/>
          <w:lang w:bidi="ar-EG"/>
        </w:rPr>
        <w:t>........</w:t>
      </w:r>
      <w:r w:rsidRPr="00E55826">
        <w:rPr>
          <w:rFonts w:hint="cs"/>
          <w:sz w:val="32"/>
          <w:szCs w:val="32"/>
          <w:rtl/>
          <w:lang w:bidi="ar-EG"/>
        </w:rPr>
        <w:t>...........................................216</w:t>
      </w:r>
    </w:p>
    <w:p w:rsidR="00AB6BA0" w:rsidRPr="00E55826" w:rsidRDefault="00AB6BA0" w:rsidP="00AB6BA0">
      <w:pPr>
        <w:pStyle w:val="NoSpacing"/>
        <w:rPr>
          <w:sz w:val="32"/>
          <w:szCs w:val="32"/>
          <w:rtl/>
          <w:lang w:bidi="ar-EG"/>
        </w:rPr>
      </w:pPr>
      <w:r w:rsidRPr="00E55826">
        <w:rPr>
          <w:rFonts w:hint="cs"/>
          <w:sz w:val="32"/>
          <w:szCs w:val="32"/>
          <w:rtl/>
          <w:lang w:bidi="ar-EG"/>
        </w:rPr>
        <w:t>الآية 83....................................</w:t>
      </w:r>
      <w:r>
        <w:rPr>
          <w:rFonts w:hint="cs"/>
          <w:sz w:val="32"/>
          <w:szCs w:val="32"/>
          <w:rtl/>
          <w:lang w:bidi="ar-EG"/>
        </w:rPr>
        <w:t>........</w:t>
      </w:r>
      <w:r w:rsidRPr="00E55826">
        <w:rPr>
          <w:rFonts w:hint="cs"/>
          <w:sz w:val="32"/>
          <w:szCs w:val="32"/>
          <w:rtl/>
          <w:lang w:bidi="ar-EG"/>
        </w:rPr>
        <w:t>...................................218</w:t>
      </w:r>
    </w:p>
    <w:p w:rsidR="00AB6BA0" w:rsidRPr="00E55826" w:rsidRDefault="00AB6BA0" w:rsidP="00AB6BA0">
      <w:pPr>
        <w:pStyle w:val="NoSpacing"/>
        <w:rPr>
          <w:sz w:val="32"/>
          <w:szCs w:val="32"/>
          <w:rtl/>
          <w:lang w:bidi="ar-EG"/>
        </w:rPr>
      </w:pPr>
      <w:r w:rsidRPr="00E55826">
        <w:rPr>
          <w:rFonts w:hint="cs"/>
          <w:sz w:val="32"/>
          <w:szCs w:val="32"/>
          <w:rtl/>
          <w:lang w:bidi="ar-EG"/>
        </w:rPr>
        <w:t>الآية 84............................................</w:t>
      </w:r>
      <w:r>
        <w:rPr>
          <w:rFonts w:hint="cs"/>
          <w:sz w:val="32"/>
          <w:szCs w:val="32"/>
          <w:rtl/>
          <w:lang w:bidi="ar-EG"/>
        </w:rPr>
        <w:t>........</w:t>
      </w:r>
      <w:r w:rsidRPr="00E55826">
        <w:rPr>
          <w:rFonts w:hint="cs"/>
          <w:sz w:val="32"/>
          <w:szCs w:val="32"/>
          <w:rtl/>
          <w:lang w:bidi="ar-EG"/>
        </w:rPr>
        <w:t>...........................221</w:t>
      </w:r>
    </w:p>
    <w:p w:rsidR="00AB6BA0" w:rsidRPr="00E55826" w:rsidRDefault="00AB6BA0" w:rsidP="00AB6BA0">
      <w:pPr>
        <w:pStyle w:val="NoSpacing"/>
        <w:rPr>
          <w:sz w:val="32"/>
          <w:szCs w:val="32"/>
          <w:rtl/>
          <w:lang w:bidi="ar-EG"/>
        </w:rPr>
      </w:pPr>
      <w:r w:rsidRPr="00E55826">
        <w:rPr>
          <w:rFonts w:hint="cs"/>
          <w:sz w:val="32"/>
          <w:szCs w:val="32"/>
          <w:rtl/>
          <w:lang w:bidi="ar-EG"/>
        </w:rPr>
        <w:t>الآية 85....................................................</w:t>
      </w:r>
      <w:r>
        <w:rPr>
          <w:rFonts w:hint="cs"/>
          <w:sz w:val="32"/>
          <w:szCs w:val="32"/>
          <w:rtl/>
          <w:lang w:bidi="ar-EG"/>
        </w:rPr>
        <w:t>........</w:t>
      </w:r>
      <w:r w:rsidRPr="00E55826">
        <w:rPr>
          <w:rFonts w:hint="cs"/>
          <w:sz w:val="32"/>
          <w:szCs w:val="32"/>
          <w:rtl/>
          <w:lang w:bidi="ar-EG"/>
        </w:rPr>
        <w:t>...................222</w:t>
      </w:r>
    </w:p>
    <w:p w:rsidR="00AB6BA0" w:rsidRPr="00E55826" w:rsidRDefault="00AB6BA0" w:rsidP="00AB6BA0">
      <w:pPr>
        <w:pStyle w:val="NoSpacing"/>
        <w:rPr>
          <w:sz w:val="32"/>
          <w:szCs w:val="32"/>
          <w:rtl/>
          <w:lang w:bidi="ar-EG"/>
        </w:rPr>
      </w:pPr>
      <w:r w:rsidRPr="00E55826">
        <w:rPr>
          <w:rFonts w:hint="cs"/>
          <w:sz w:val="32"/>
          <w:szCs w:val="32"/>
          <w:rtl/>
          <w:lang w:bidi="ar-EG"/>
        </w:rPr>
        <w:t>الآية 86............................................................</w:t>
      </w:r>
      <w:r>
        <w:rPr>
          <w:rFonts w:hint="cs"/>
          <w:sz w:val="32"/>
          <w:szCs w:val="32"/>
          <w:rtl/>
          <w:lang w:bidi="ar-EG"/>
        </w:rPr>
        <w:t>........</w:t>
      </w:r>
      <w:r w:rsidRPr="00E55826">
        <w:rPr>
          <w:rFonts w:hint="cs"/>
          <w:sz w:val="32"/>
          <w:szCs w:val="32"/>
          <w:rtl/>
          <w:lang w:bidi="ar-EG"/>
        </w:rPr>
        <w:t>...........225</w:t>
      </w:r>
    </w:p>
    <w:p w:rsidR="00AB6BA0" w:rsidRPr="00E55826" w:rsidRDefault="00AB6BA0" w:rsidP="00AB6BA0">
      <w:pPr>
        <w:pStyle w:val="NoSpacing"/>
        <w:rPr>
          <w:sz w:val="32"/>
          <w:szCs w:val="32"/>
          <w:rtl/>
          <w:lang w:bidi="ar-EG"/>
        </w:rPr>
      </w:pPr>
      <w:r w:rsidRPr="00E55826">
        <w:rPr>
          <w:rFonts w:hint="cs"/>
          <w:sz w:val="32"/>
          <w:szCs w:val="32"/>
          <w:rtl/>
          <w:lang w:bidi="ar-EG"/>
        </w:rPr>
        <w:t>الآية 87....................................................................</w:t>
      </w:r>
      <w:r>
        <w:rPr>
          <w:rFonts w:hint="cs"/>
          <w:sz w:val="32"/>
          <w:szCs w:val="32"/>
          <w:rtl/>
          <w:lang w:bidi="ar-EG"/>
        </w:rPr>
        <w:t>........</w:t>
      </w:r>
      <w:r w:rsidRPr="00E55826">
        <w:rPr>
          <w:rFonts w:hint="cs"/>
          <w:sz w:val="32"/>
          <w:szCs w:val="32"/>
          <w:rtl/>
          <w:lang w:bidi="ar-EG"/>
        </w:rPr>
        <w:t>...226</w:t>
      </w:r>
    </w:p>
    <w:p w:rsidR="00AB6BA0" w:rsidRPr="00E55826" w:rsidRDefault="00AB6BA0" w:rsidP="00AB6BA0">
      <w:pPr>
        <w:pStyle w:val="NoSpacing"/>
        <w:rPr>
          <w:sz w:val="32"/>
          <w:szCs w:val="32"/>
          <w:rtl/>
          <w:lang w:bidi="ar-EG"/>
        </w:rPr>
      </w:pPr>
      <w:r w:rsidRPr="00E55826">
        <w:rPr>
          <w:rFonts w:hint="cs"/>
          <w:sz w:val="32"/>
          <w:szCs w:val="32"/>
          <w:rtl/>
          <w:lang w:bidi="ar-EG"/>
        </w:rPr>
        <w:t>الآية 88...</w:t>
      </w:r>
      <w:r>
        <w:rPr>
          <w:rFonts w:hint="cs"/>
          <w:sz w:val="32"/>
          <w:szCs w:val="32"/>
          <w:rtl/>
          <w:lang w:bidi="ar-EG"/>
        </w:rPr>
        <w:t>........</w:t>
      </w:r>
      <w:r w:rsidRPr="00E55826">
        <w:rPr>
          <w:rFonts w:hint="cs"/>
          <w:sz w:val="32"/>
          <w:szCs w:val="32"/>
          <w:rtl/>
          <w:lang w:bidi="ar-EG"/>
        </w:rPr>
        <w:t>....................................................................230</w:t>
      </w:r>
    </w:p>
    <w:p w:rsidR="00AB6BA0" w:rsidRPr="00E55826" w:rsidRDefault="00AB6BA0" w:rsidP="00AB6BA0">
      <w:pPr>
        <w:pStyle w:val="NoSpacing"/>
        <w:rPr>
          <w:sz w:val="32"/>
          <w:szCs w:val="32"/>
          <w:rtl/>
          <w:lang w:bidi="ar-EG"/>
        </w:rPr>
      </w:pPr>
      <w:r w:rsidRPr="00E55826">
        <w:rPr>
          <w:rFonts w:hint="cs"/>
          <w:sz w:val="32"/>
          <w:szCs w:val="32"/>
          <w:rtl/>
          <w:lang w:bidi="ar-EG"/>
        </w:rPr>
        <w:t>الآية 89...........</w:t>
      </w:r>
      <w:r>
        <w:rPr>
          <w:rFonts w:hint="cs"/>
          <w:sz w:val="32"/>
          <w:szCs w:val="32"/>
          <w:rtl/>
          <w:lang w:bidi="ar-EG"/>
        </w:rPr>
        <w:t>........</w:t>
      </w:r>
      <w:r w:rsidRPr="00E55826">
        <w:rPr>
          <w:rFonts w:hint="cs"/>
          <w:sz w:val="32"/>
          <w:szCs w:val="32"/>
          <w:rtl/>
          <w:lang w:bidi="ar-EG"/>
        </w:rPr>
        <w:t>............................................................233</w:t>
      </w:r>
    </w:p>
    <w:p w:rsidR="00AB6BA0" w:rsidRPr="00E55826" w:rsidRDefault="00AB6BA0" w:rsidP="00AB6BA0">
      <w:pPr>
        <w:pStyle w:val="NoSpacing"/>
        <w:rPr>
          <w:sz w:val="32"/>
          <w:szCs w:val="32"/>
          <w:rtl/>
          <w:lang w:bidi="ar-EG"/>
        </w:rPr>
      </w:pPr>
      <w:r w:rsidRPr="00E55826">
        <w:rPr>
          <w:rFonts w:hint="cs"/>
          <w:sz w:val="32"/>
          <w:szCs w:val="32"/>
          <w:rtl/>
          <w:lang w:bidi="ar-EG"/>
        </w:rPr>
        <w:t>الآية 90...................</w:t>
      </w:r>
      <w:r>
        <w:rPr>
          <w:rFonts w:hint="cs"/>
          <w:sz w:val="32"/>
          <w:szCs w:val="32"/>
          <w:rtl/>
          <w:lang w:bidi="ar-EG"/>
        </w:rPr>
        <w:t>........</w:t>
      </w:r>
      <w:r w:rsidRPr="00E55826">
        <w:rPr>
          <w:rFonts w:hint="cs"/>
          <w:sz w:val="32"/>
          <w:szCs w:val="32"/>
          <w:rtl/>
          <w:lang w:bidi="ar-EG"/>
        </w:rPr>
        <w:t>....................................................237</w:t>
      </w:r>
    </w:p>
    <w:p w:rsidR="00AB6BA0" w:rsidRPr="00E55826" w:rsidRDefault="00AB6BA0" w:rsidP="00AB6BA0">
      <w:pPr>
        <w:pStyle w:val="NoSpacing"/>
        <w:rPr>
          <w:sz w:val="32"/>
          <w:szCs w:val="32"/>
          <w:rtl/>
          <w:lang w:bidi="ar-EG"/>
        </w:rPr>
      </w:pPr>
      <w:r w:rsidRPr="00E55826">
        <w:rPr>
          <w:rFonts w:hint="cs"/>
          <w:sz w:val="32"/>
          <w:szCs w:val="32"/>
          <w:rtl/>
          <w:lang w:bidi="ar-EG"/>
        </w:rPr>
        <w:t>الآية 91...........................</w:t>
      </w:r>
      <w:r>
        <w:rPr>
          <w:rFonts w:hint="cs"/>
          <w:sz w:val="32"/>
          <w:szCs w:val="32"/>
          <w:rtl/>
          <w:lang w:bidi="ar-EG"/>
        </w:rPr>
        <w:t>........</w:t>
      </w:r>
      <w:r w:rsidRPr="00E55826">
        <w:rPr>
          <w:rFonts w:hint="cs"/>
          <w:sz w:val="32"/>
          <w:szCs w:val="32"/>
          <w:rtl/>
          <w:lang w:bidi="ar-EG"/>
        </w:rPr>
        <w:t>............................................240</w:t>
      </w:r>
    </w:p>
    <w:p w:rsidR="00AB6BA0" w:rsidRPr="00E55826" w:rsidRDefault="00AB6BA0" w:rsidP="00AB6BA0">
      <w:pPr>
        <w:pStyle w:val="NoSpacing"/>
        <w:rPr>
          <w:sz w:val="32"/>
          <w:szCs w:val="32"/>
          <w:rtl/>
          <w:lang w:bidi="ar-EG"/>
        </w:rPr>
      </w:pPr>
      <w:r w:rsidRPr="00E55826">
        <w:rPr>
          <w:rFonts w:hint="cs"/>
          <w:sz w:val="32"/>
          <w:szCs w:val="32"/>
          <w:rtl/>
          <w:lang w:bidi="ar-EG"/>
        </w:rPr>
        <w:t>الآية 92...................................</w:t>
      </w:r>
      <w:r>
        <w:rPr>
          <w:rFonts w:hint="cs"/>
          <w:sz w:val="32"/>
          <w:szCs w:val="32"/>
          <w:rtl/>
          <w:lang w:bidi="ar-EG"/>
        </w:rPr>
        <w:t>........</w:t>
      </w:r>
      <w:r w:rsidRPr="00E55826">
        <w:rPr>
          <w:rFonts w:hint="cs"/>
          <w:sz w:val="32"/>
          <w:szCs w:val="32"/>
          <w:rtl/>
          <w:lang w:bidi="ar-EG"/>
        </w:rPr>
        <w:t>....................................241</w:t>
      </w:r>
    </w:p>
    <w:p w:rsidR="00AB6BA0" w:rsidRPr="00E55826" w:rsidRDefault="00AB6BA0" w:rsidP="00AB6BA0">
      <w:pPr>
        <w:pStyle w:val="NoSpacing"/>
        <w:rPr>
          <w:sz w:val="32"/>
          <w:szCs w:val="32"/>
          <w:rtl/>
          <w:lang w:bidi="ar-EG"/>
        </w:rPr>
      </w:pPr>
      <w:r w:rsidRPr="00E55826">
        <w:rPr>
          <w:rFonts w:hint="cs"/>
          <w:sz w:val="32"/>
          <w:szCs w:val="32"/>
          <w:rtl/>
          <w:lang w:bidi="ar-EG"/>
        </w:rPr>
        <w:t>الآية 93...........................................</w:t>
      </w:r>
      <w:r>
        <w:rPr>
          <w:rFonts w:hint="cs"/>
          <w:sz w:val="32"/>
          <w:szCs w:val="32"/>
          <w:rtl/>
          <w:lang w:bidi="ar-EG"/>
        </w:rPr>
        <w:t>........</w:t>
      </w:r>
      <w:r w:rsidRPr="00E55826">
        <w:rPr>
          <w:rFonts w:hint="cs"/>
          <w:sz w:val="32"/>
          <w:szCs w:val="32"/>
          <w:rtl/>
          <w:lang w:bidi="ar-EG"/>
        </w:rPr>
        <w:t>............................248</w:t>
      </w:r>
    </w:p>
    <w:p w:rsidR="00AB6BA0" w:rsidRPr="00E55826" w:rsidRDefault="00AB6BA0" w:rsidP="00AB6BA0">
      <w:pPr>
        <w:pStyle w:val="NoSpacing"/>
        <w:rPr>
          <w:sz w:val="32"/>
          <w:szCs w:val="32"/>
          <w:rtl/>
          <w:lang w:bidi="ar-EG"/>
        </w:rPr>
      </w:pPr>
      <w:r w:rsidRPr="00E55826">
        <w:rPr>
          <w:rFonts w:hint="cs"/>
          <w:sz w:val="32"/>
          <w:szCs w:val="32"/>
          <w:rtl/>
          <w:lang w:bidi="ar-EG"/>
        </w:rPr>
        <w:t>الآية 94...................................................</w:t>
      </w:r>
      <w:r>
        <w:rPr>
          <w:rFonts w:hint="cs"/>
          <w:sz w:val="32"/>
          <w:szCs w:val="32"/>
          <w:rtl/>
          <w:lang w:bidi="ar-EG"/>
        </w:rPr>
        <w:t>........</w:t>
      </w:r>
      <w:r w:rsidRPr="00E55826">
        <w:rPr>
          <w:rFonts w:hint="cs"/>
          <w:sz w:val="32"/>
          <w:szCs w:val="32"/>
          <w:rtl/>
          <w:lang w:bidi="ar-EG"/>
        </w:rPr>
        <w:t>....................250</w:t>
      </w:r>
    </w:p>
    <w:p w:rsidR="00AB6BA0" w:rsidRPr="00E55826" w:rsidRDefault="00AB6BA0" w:rsidP="00AB6BA0">
      <w:pPr>
        <w:pStyle w:val="NoSpacing"/>
        <w:rPr>
          <w:sz w:val="32"/>
          <w:szCs w:val="32"/>
          <w:rtl/>
          <w:lang w:bidi="ar-EG"/>
        </w:rPr>
      </w:pPr>
      <w:r w:rsidRPr="00E55826">
        <w:rPr>
          <w:rFonts w:hint="cs"/>
          <w:sz w:val="32"/>
          <w:szCs w:val="32"/>
          <w:rtl/>
          <w:lang w:bidi="ar-EG"/>
        </w:rPr>
        <w:t>الآية 95...........................................................</w:t>
      </w:r>
      <w:r>
        <w:rPr>
          <w:rFonts w:hint="cs"/>
          <w:sz w:val="32"/>
          <w:szCs w:val="32"/>
          <w:rtl/>
          <w:lang w:bidi="ar-EG"/>
        </w:rPr>
        <w:t>........</w:t>
      </w:r>
      <w:r w:rsidRPr="00E55826">
        <w:rPr>
          <w:rFonts w:hint="cs"/>
          <w:sz w:val="32"/>
          <w:szCs w:val="32"/>
          <w:rtl/>
          <w:lang w:bidi="ar-EG"/>
        </w:rPr>
        <w:t>............252</w:t>
      </w:r>
    </w:p>
    <w:p w:rsidR="00AB6BA0" w:rsidRPr="00E55826" w:rsidRDefault="00AB6BA0" w:rsidP="00AB6BA0">
      <w:pPr>
        <w:pStyle w:val="NoSpacing"/>
        <w:rPr>
          <w:sz w:val="32"/>
          <w:szCs w:val="32"/>
          <w:rtl/>
          <w:lang w:bidi="ar-EG"/>
        </w:rPr>
      </w:pPr>
      <w:r w:rsidRPr="00E55826">
        <w:rPr>
          <w:rFonts w:hint="cs"/>
          <w:sz w:val="32"/>
          <w:szCs w:val="32"/>
          <w:rtl/>
          <w:lang w:bidi="ar-EG"/>
        </w:rPr>
        <w:t>الآية 96...................................................................</w:t>
      </w:r>
      <w:r>
        <w:rPr>
          <w:rFonts w:hint="cs"/>
          <w:sz w:val="32"/>
          <w:szCs w:val="32"/>
          <w:rtl/>
          <w:lang w:bidi="ar-EG"/>
        </w:rPr>
        <w:t>........</w:t>
      </w:r>
      <w:r w:rsidRPr="00E55826">
        <w:rPr>
          <w:rFonts w:hint="cs"/>
          <w:sz w:val="32"/>
          <w:szCs w:val="32"/>
          <w:rtl/>
          <w:lang w:bidi="ar-EG"/>
        </w:rPr>
        <w:t>....259</w:t>
      </w:r>
    </w:p>
    <w:p w:rsidR="00AB6BA0" w:rsidRPr="00E55826" w:rsidRDefault="00AB6BA0" w:rsidP="00AB6BA0">
      <w:pPr>
        <w:pStyle w:val="NoSpacing"/>
        <w:rPr>
          <w:sz w:val="32"/>
          <w:szCs w:val="32"/>
          <w:rtl/>
          <w:lang w:bidi="ar-EG"/>
        </w:rPr>
      </w:pPr>
      <w:r w:rsidRPr="00E55826">
        <w:rPr>
          <w:rFonts w:hint="cs"/>
          <w:sz w:val="32"/>
          <w:szCs w:val="32"/>
          <w:rtl/>
          <w:lang w:bidi="ar-EG"/>
        </w:rPr>
        <w:t>الآية 97.....</w:t>
      </w:r>
      <w:r>
        <w:rPr>
          <w:rFonts w:hint="cs"/>
          <w:sz w:val="32"/>
          <w:szCs w:val="32"/>
          <w:rtl/>
          <w:lang w:bidi="ar-EG"/>
        </w:rPr>
        <w:t>........</w:t>
      </w:r>
      <w:r w:rsidRPr="00E55826">
        <w:rPr>
          <w:rFonts w:hint="cs"/>
          <w:sz w:val="32"/>
          <w:szCs w:val="32"/>
          <w:rtl/>
          <w:lang w:bidi="ar-EG"/>
        </w:rPr>
        <w:t>..................................................................262</w:t>
      </w:r>
    </w:p>
    <w:p w:rsidR="00AB6BA0" w:rsidRPr="00E55826" w:rsidRDefault="00AB6BA0" w:rsidP="00AB6BA0">
      <w:pPr>
        <w:pStyle w:val="NoSpacing"/>
        <w:rPr>
          <w:sz w:val="32"/>
          <w:szCs w:val="32"/>
          <w:rtl/>
          <w:lang w:bidi="ar-EG"/>
        </w:rPr>
      </w:pPr>
      <w:r w:rsidRPr="00E55826">
        <w:rPr>
          <w:rFonts w:hint="cs"/>
          <w:sz w:val="32"/>
          <w:szCs w:val="32"/>
          <w:rtl/>
          <w:lang w:bidi="ar-EG"/>
        </w:rPr>
        <w:t>الآية 98.............</w:t>
      </w:r>
      <w:r>
        <w:rPr>
          <w:rFonts w:hint="cs"/>
          <w:sz w:val="32"/>
          <w:szCs w:val="32"/>
          <w:rtl/>
          <w:lang w:bidi="ar-EG"/>
        </w:rPr>
        <w:t>........</w:t>
      </w:r>
      <w:r w:rsidRPr="00E55826">
        <w:rPr>
          <w:rFonts w:hint="cs"/>
          <w:sz w:val="32"/>
          <w:szCs w:val="32"/>
          <w:rtl/>
          <w:lang w:bidi="ar-EG"/>
        </w:rPr>
        <w:t>..........................................................265</w:t>
      </w:r>
    </w:p>
    <w:p w:rsidR="00AB6BA0" w:rsidRPr="00E55826" w:rsidRDefault="00AB6BA0" w:rsidP="00AB6BA0">
      <w:pPr>
        <w:pStyle w:val="NoSpacing"/>
        <w:rPr>
          <w:sz w:val="32"/>
          <w:szCs w:val="32"/>
          <w:rtl/>
          <w:lang w:bidi="ar-EG"/>
        </w:rPr>
      </w:pPr>
      <w:r w:rsidRPr="00E55826">
        <w:rPr>
          <w:rFonts w:hint="cs"/>
          <w:sz w:val="32"/>
          <w:szCs w:val="32"/>
          <w:rtl/>
          <w:lang w:bidi="ar-EG"/>
        </w:rPr>
        <w:t>الآية 99-100..............</w:t>
      </w:r>
      <w:r>
        <w:rPr>
          <w:rFonts w:hint="cs"/>
          <w:sz w:val="32"/>
          <w:szCs w:val="32"/>
          <w:rtl/>
          <w:lang w:bidi="ar-EG"/>
        </w:rPr>
        <w:t>........</w:t>
      </w:r>
      <w:r w:rsidRPr="00E55826">
        <w:rPr>
          <w:rFonts w:hint="cs"/>
          <w:sz w:val="32"/>
          <w:szCs w:val="32"/>
          <w:rtl/>
          <w:lang w:bidi="ar-EG"/>
        </w:rPr>
        <w:t>...................................................267</w:t>
      </w:r>
    </w:p>
    <w:p w:rsidR="00AB6BA0" w:rsidRPr="00E55826" w:rsidRDefault="00AB6BA0" w:rsidP="00AB6BA0">
      <w:pPr>
        <w:pStyle w:val="NoSpacing"/>
        <w:rPr>
          <w:sz w:val="32"/>
          <w:szCs w:val="32"/>
          <w:rtl/>
          <w:lang w:bidi="ar-EG"/>
        </w:rPr>
      </w:pPr>
      <w:r w:rsidRPr="00E55826">
        <w:rPr>
          <w:rFonts w:hint="cs"/>
          <w:sz w:val="32"/>
          <w:szCs w:val="32"/>
          <w:rtl/>
          <w:lang w:bidi="ar-EG"/>
        </w:rPr>
        <w:t>الآية 101...................................</w:t>
      </w:r>
      <w:r>
        <w:rPr>
          <w:rFonts w:hint="cs"/>
          <w:sz w:val="32"/>
          <w:szCs w:val="32"/>
          <w:rtl/>
          <w:lang w:bidi="ar-EG"/>
        </w:rPr>
        <w:t>........</w:t>
      </w:r>
      <w:r w:rsidRPr="00E55826">
        <w:rPr>
          <w:rFonts w:hint="cs"/>
          <w:sz w:val="32"/>
          <w:szCs w:val="32"/>
          <w:rtl/>
          <w:lang w:bidi="ar-EG"/>
        </w:rPr>
        <w:t>...................................271</w:t>
      </w:r>
    </w:p>
    <w:p w:rsidR="00AB6BA0" w:rsidRPr="00E55826" w:rsidRDefault="00AB6BA0" w:rsidP="00AB6BA0">
      <w:pPr>
        <w:pStyle w:val="NoSpacing"/>
        <w:rPr>
          <w:sz w:val="32"/>
          <w:szCs w:val="32"/>
          <w:rtl/>
          <w:lang w:bidi="ar-EG"/>
        </w:rPr>
      </w:pPr>
      <w:r w:rsidRPr="00E55826">
        <w:rPr>
          <w:rFonts w:hint="cs"/>
          <w:sz w:val="32"/>
          <w:szCs w:val="32"/>
          <w:rtl/>
          <w:lang w:bidi="ar-EG"/>
        </w:rPr>
        <w:t>الآية 102...........................</w:t>
      </w:r>
      <w:r>
        <w:rPr>
          <w:rFonts w:hint="cs"/>
          <w:sz w:val="32"/>
          <w:szCs w:val="32"/>
          <w:rtl/>
          <w:lang w:bidi="ar-EG"/>
        </w:rPr>
        <w:t>........</w:t>
      </w:r>
      <w:r w:rsidRPr="00E55826">
        <w:rPr>
          <w:rFonts w:hint="cs"/>
          <w:sz w:val="32"/>
          <w:szCs w:val="32"/>
          <w:rtl/>
          <w:lang w:bidi="ar-EG"/>
        </w:rPr>
        <w:t>...........................................275</w:t>
      </w:r>
    </w:p>
    <w:p w:rsidR="00AB6BA0" w:rsidRPr="00E55826" w:rsidRDefault="00AB6BA0" w:rsidP="00AB6BA0">
      <w:pPr>
        <w:pStyle w:val="NoSpacing"/>
        <w:rPr>
          <w:sz w:val="32"/>
          <w:szCs w:val="32"/>
          <w:rtl/>
          <w:lang w:bidi="ar-EG"/>
        </w:rPr>
      </w:pPr>
      <w:r w:rsidRPr="00E55826">
        <w:rPr>
          <w:rFonts w:hint="cs"/>
          <w:sz w:val="32"/>
          <w:szCs w:val="32"/>
          <w:rtl/>
          <w:lang w:bidi="ar-EG"/>
        </w:rPr>
        <w:t>الآية 103...........................................</w:t>
      </w:r>
      <w:r>
        <w:rPr>
          <w:rFonts w:hint="cs"/>
          <w:sz w:val="32"/>
          <w:szCs w:val="32"/>
          <w:rtl/>
          <w:lang w:bidi="ar-EG"/>
        </w:rPr>
        <w:t>........</w:t>
      </w:r>
      <w:r w:rsidRPr="00E55826">
        <w:rPr>
          <w:rFonts w:hint="cs"/>
          <w:sz w:val="32"/>
          <w:szCs w:val="32"/>
          <w:rtl/>
          <w:lang w:bidi="ar-EG"/>
        </w:rPr>
        <w:t>...........................280</w:t>
      </w:r>
    </w:p>
    <w:p w:rsidR="00AB6BA0" w:rsidRPr="00E55826" w:rsidRDefault="00AB6BA0" w:rsidP="00AB6BA0">
      <w:pPr>
        <w:pStyle w:val="NoSpacing"/>
        <w:rPr>
          <w:sz w:val="32"/>
          <w:szCs w:val="32"/>
          <w:rtl/>
          <w:lang w:bidi="ar-EG"/>
        </w:rPr>
      </w:pPr>
      <w:r w:rsidRPr="00E55826">
        <w:rPr>
          <w:rFonts w:hint="cs"/>
          <w:sz w:val="32"/>
          <w:szCs w:val="32"/>
          <w:rtl/>
          <w:lang w:bidi="ar-EG"/>
        </w:rPr>
        <w:t>الآية 104...................................................</w:t>
      </w:r>
      <w:r>
        <w:rPr>
          <w:rFonts w:hint="cs"/>
          <w:sz w:val="32"/>
          <w:szCs w:val="32"/>
          <w:rtl/>
          <w:lang w:bidi="ar-EG"/>
        </w:rPr>
        <w:t>........</w:t>
      </w:r>
      <w:r w:rsidRPr="00E55826">
        <w:rPr>
          <w:rFonts w:hint="cs"/>
          <w:sz w:val="32"/>
          <w:szCs w:val="32"/>
          <w:rtl/>
          <w:lang w:bidi="ar-EG"/>
        </w:rPr>
        <w:t>........</w:t>
      </w:r>
      <w:r>
        <w:rPr>
          <w:rFonts w:hint="cs"/>
          <w:sz w:val="32"/>
          <w:szCs w:val="32"/>
          <w:rtl/>
          <w:lang w:bidi="ar-EG"/>
        </w:rPr>
        <w:t>...</w:t>
      </w:r>
      <w:r w:rsidRPr="00E55826">
        <w:rPr>
          <w:rFonts w:hint="cs"/>
          <w:sz w:val="32"/>
          <w:szCs w:val="32"/>
          <w:rtl/>
          <w:lang w:bidi="ar-EG"/>
        </w:rPr>
        <w:t>........281</w:t>
      </w:r>
    </w:p>
    <w:p w:rsidR="00AB6BA0" w:rsidRPr="00E55826" w:rsidRDefault="00AB6BA0" w:rsidP="00AB6BA0">
      <w:pPr>
        <w:pStyle w:val="NoSpacing"/>
        <w:rPr>
          <w:sz w:val="32"/>
          <w:szCs w:val="32"/>
          <w:rtl/>
          <w:lang w:bidi="ar-EG"/>
        </w:rPr>
      </w:pPr>
      <w:r w:rsidRPr="00E55826">
        <w:rPr>
          <w:rFonts w:hint="cs"/>
          <w:sz w:val="32"/>
          <w:szCs w:val="32"/>
          <w:rtl/>
          <w:lang w:bidi="ar-EG"/>
        </w:rPr>
        <w:t>الآية 105-106....................................................</w:t>
      </w:r>
      <w:r>
        <w:rPr>
          <w:rFonts w:hint="cs"/>
          <w:sz w:val="32"/>
          <w:szCs w:val="32"/>
          <w:rtl/>
          <w:lang w:bidi="ar-EG"/>
        </w:rPr>
        <w:t>........</w:t>
      </w:r>
      <w:r w:rsidRPr="00E55826">
        <w:rPr>
          <w:rFonts w:hint="cs"/>
          <w:sz w:val="32"/>
          <w:szCs w:val="32"/>
          <w:rtl/>
          <w:lang w:bidi="ar-EG"/>
        </w:rPr>
        <w:t>...</w:t>
      </w:r>
      <w:r>
        <w:rPr>
          <w:rFonts w:hint="cs"/>
          <w:sz w:val="32"/>
          <w:szCs w:val="32"/>
          <w:rtl/>
          <w:lang w:bidi="ar-EG"/>
        </w:rPr>
        <w:t>...</w:t>
      </w:r>
      <w:r w:rsidRPr="00E55826">
        <w:rPr>
          <w:rFonts w:hint="cs"/>
          <w:sz w:val="32"/>
          <w:szCs w:val="32"/>
          <w:rtl/>
          <w:lang w:bidi="ar-EG"/>
        </w:rPr>
        <w:t>.....282</w:t>
      </w:r>
    </w:p>
    <w:p w:rsidR="00AB6BA0" w:rsidRPr="00E55826" w:rsidRDefault="00AB6BA0" w:rsidP="00AB6BA0">
      <w:pPr>
        <w:pStyle w:val="NoSpacing"/>
        <w:rPr>
          <w:sz w:val="32"/>
          <w:szCs w:val="32"/>
          <w:rtl/>
          <w:lang w:bidi="ar-EG"/>
        </w:rPr>
      </w:pPr>
      <w:r w:rsidRPr="00E55826">
        <w:rPr>
          <w:rFonts w:hint="cs"/>
          <w:sz w:val="32"/>
          <w:szCs w:val="32"/>
          <w:rtl/>
          <w:lang w:bidi="ar-EG"/>
        </w:rPr>
        <w:t>الآية 107-108....</w:t>
      </w:r>
      <w:r>
        <w:rPr>
          <w:rFonts w:hint="cs"/>
          <w:sz w:val="32"/>
          <w:szCs w:val="32"/>
          <w:rtl/>
          <w:lang w:bidi="ar-EG"/>
        </w:rPr>
        <w:t>...........</w:t>
      </w:r>
      <w:r w:rsidRPr="00E55826">
        <w:rPr>
          <w:rFonts w:hint="cs"/>
          <w:sz w:val="32"/>
          <w:szCs w:val="32"/>
          <w:rtl/>
          <w:lang w:bidi="ar-EG"/>
        </w:rPr>
        <w:t>........................................................285</w:t>
      </w:r>
    </w:p>
    <w:p w:rsidR="00AB6BA0" w:rsidRPr="00E55826" w:rsidRDefault="00AB6BA0" w:rsidP="00AB6BA0">
      <w:pPr>
        <w:pStyle w:val="NoSpacing"/>
        <w:rPr>
          <w:sz w:val="32"/>
          <w:szCs w:val="32"/>
          <w:rtl/>
          <w:lang w:bidi="ar-EG"/>
        </w:rPr>
      </w:pPr>
      <w:r w:rsidRPr="00E55826">
        <w:rPr>
          <w:rFonts w:hint="cs"/>
          <w:sz w:val="32"/>
          <w:szCs w:val="32"/>
          <w:rtl/>
          <w:lang w:bidi="ar-EG"/>
        </w:rPr>
        <w:t>الآية 109-110..............</w:t>
      </w:r>
      <w:r>
        <w:rPr>
          <w:rFonts w:hint="cs"/>
          <w:sz w:val="32"/>
          <w:szCs w:val="32"/>
          <w:rtl/>
          <w:lang w:bidi="ar-EG"/>
        </w:rPr>
        <w:t>............</w:t>
      </w:r>
      <w:r w:rsidRPr="00E55826">
        <w:rPr>
          <w:rFonts w:hint="cs"/>
          <w:sz w:val="32"/>
          <w:szCs w:val="32"/>
          <w:rtl/>
          <w:lang w:bidi="ar-EG"/>
        </w:rPr>
        <w:t>.............................................286</w:t>
      </w:r>
    </w:p>
    <w:p w:rsidR="00AB6BA0" w:rsidRPr="00E55826" w:rsidRDefault="00AB6BA0" w:rsidP="00AB6BA0">
      <w:pPr>
        <w:pStyle w:val="NoSpacing"/>
        <w:rPr>
          <w:sz w:val="32"/>
          <w:szCs w:val="32"/>
          <w:rtl/>
          <w:lang w:bidi="ar-EG"/>
        </w:rPr>
      </w:pPr>
      <w:r w:rsidRPr="00E55826">
        <w:rPr>
          <w:rFonts w:hint="cs"/>
          <w:sz w:val="32"/>
          <w:szCs w:val="32"/>
          <w:rtl/>
          <w:lang w:bidi="ar-EG"/>
        </w:rPr>
        <w:t>الآية 111-112..........................</w:t>
      </w:r>
      <w:r>
        <w:rPr>
          <w:rFonts w:hint="cs"/>
          <w:sz w:val="32"/>
          <w:szCs w:val="32"/>
          <w:rtl/>
          <w:lang w:bidi="ar-EG"/>
        </w:rPr>
        <w:t>...........</w:t>
      </w:r>
      <w:r w:rsidRPr="00E55826">
        <w:rPr>
          <w:rFonts w:hint="cs"/>
          <w:sz w:val="32"/>
          <w:szCs w:val="32"/>
          <w:rtl/>
          <w:lang w:bidi="ar-EG"/>
        </w:rPr>
        <w:t>..................................287</w:t>
      </w:r>
    </w:p>
    <w:p w:rsidR="00AB6BA0" w:rsidRPr="00E55826" w:rsidRDefault="00AB6BA0" w:rsidP="00AB6BA0">
      <w:pPr>
        <w:pStyle w:val="NoSpacing"/>
        <w:rPr>
          <w:sz w:val="32"/>
          <w:szCs w:val="32"/>
          <w:rtl/>
          <w:lang w:bidi="ar-EG"/>
        </w:rPr>
      </w:pPr>
      <w:r w:rsidRPr="00E55826">
        <w:rPr>
          <w:rFonts w:hint="cs"/>
          <w:sz w:val="32"/>
          <w:szCs w:val="32"/>
          <w:rtl/>
          <w:lang w:bidi="ar-EG"/>
        </w:rPr>
        <w:t>الآية 113............................................</w:t>
      </w:r>
      <w:r>
        <w:rPr>
          <w:rFonts w:hint="cs"/>
          <w:sz w:val="32"/>
          <w:szCs w:val="32"/>
          <w:rtl/>
          <w:lang w:bidi="ar-EG"/>
        </w:rPr>
        <w:t>............</w:t>
      </w:r>
      <w:r w:rsidRPr="00E55826">
        <w:rPr>
          <w:rFonts w:hint="cs"/>
          <w:sz w:val="32"/>
          <w:szCs w:val="32"/>
          <w:rtl/>
          <w:lang w:bidi="ar-EG"/>
        </w:rPr>
        <w:t>......................289</w:t>
      </w:r>
    </w:p>
    <w:p w:rsidR="00AB6BA0" w:rsidRPr="00E55826" w:rsidRDefault="00AB6BA0" w:rsidP="00AB6BA0">
      <w:pPr>
        <w:pStyle w:val="NoSpacing"/>
        <w:rPr>
          <w:sz w:val="32"/>
          <w:szCs w:val="32"/>
          <w:rtl/>
          <w:lang w:bidi="ar-EG"/>
        </w:rPr>
      </w:pPr>
      <w:r w:rsidRPr="00E55826">
        <w:rPr>
          <w:rFonts w:hint="cs"/>
          <w:sz w:val="32"/>
          <w:szCs w:val="32"/>
          <w:rtl/>
          <w:lang w:bidi="ar-EG"/>
        </w:rPr>
        <w:t>الآية 114........................................................</w:t>
      </w:r>
      <w:r>
        <w:rPr>
          <w:rFonts w:hint="cs"/>
          <w:sz w:val="32"/>
          <w:szCs w:val="32"/>
          <w:rtl/>
          <w:lang w:bidi="ar-EG"/>
        </w:rPr>
        <w:t>............</w:t>
      </w:r>
      <w:r w:rsidRPr="00E55826">
        <w:rPr>
          <w:rFonts w:hint="cs"/>
          <w:sz w:val="32"/>
          <w:szCs w:val="32"/>
          <w:rtl/>
          <w:lang w:bidi="ar-EG"/>
        </w:rPr>
        <w:t>..........290</w:t>
      </w:r>
    </w:p>
    <w:p w:rsidR="00AB6BA0" w:rsidRPr="00E55826" w:rsidRDefault="00AB6BA0" w:rsidP="00AB6BA0">
      <w:pPr>
        <w:pStyle w:val="NoSpacing"/>
        <w:rPr>
          <w:sz w:val="32"/>
          <w:szCs w:val="32"/>
          <w:rtl/>
          <w:lang w:bidi="ar-EG"/>
        </w:rPr>
      </w:pPr>
      <w:r w:rsidRPr="00E55826">
        <w:rPr>
          <w:rFonts w:hint="cs"/>
          <w:sz w:val="32"/>
          <w:szCs w:val="32"/>
          <w:rtl/>
          <w:lang w:bidi="ar-EG"/>
        </w:rPr>
        <w:t>الآية 115.........</w:t>
      </w:r>
      <w:r>
        <w:rPr>
          <w:rFonts w:hint="cs"/>
          <w:sz w:val="32"/>
          <w:szCs w:val="32"/>
          <w:rtl/>
          <w:lang w:bidi="ar-EG"/>
        </w:rPr>
        <w:t>............</w:t>
      </w:r>
      <w:r w:rsidRPr="00E55826">
        <w:rPr>
          <w:rFonts w:hint="cs"/>
          <w:sz w:val="32"/>
          <w:szCs w:val="32"/>
          <w:rtl/>
          <w:lang w:bidi="ar-EG"/>
        </w:rPr>
        <w:t>.........................................................292</w:t>
      </w:r>
    </w:p>
    <w:p w:rsidR="00AB6BA0" w:rsidRPr="00E55826" w:rsidRDefault="00AB6BA0" w:rsidP="00AB6BA0">
      <w:pPr>
        <w:pStyle w:val="NoSpacing"/>
        <w:rPr>
          <w:sz w:val="32"/>
          <w:szCs w:val="32"/>
          <w:rtl/>
          <w:lang w:bidi="ar-EG"/>
        </w:rPr>
      </w:pPr>
      <w:r w:rsidRPr="00E55826">
        <w:rPr>
          <w:rFonts w:hint="cs"/>
          <w:sz w:val="32"/>
          <w:szCs w:val="32"/>
          <w:rtl/>
          <w:lang w:bidi="ar-EG"/>
        </w:rPr>
        <w:t>الآية 116.....................</w:t>
      </w:r>
      <w:r>
        <w:rPr>
          <w:rFonts w:hint="cs"/>
          <w:sz w:val="32"/>
          <w:szCs w:val="32"/>
          <w:rtl/>
          <w:lang w:bidi="ar-EG"/>
        </w:rPr>
        <w:t>............</w:t>
      </w:r>
      <w:r w:rsidRPr="00E55826">
        <w:rPr>
          <w:rFonts w:hint="cs"/>
          <w:sz w:val="32"/>
          <w:szCs w:val="32"/>
          <w:rtl/>
          <w:lang w:bidi="ar-EG"/>
        </w:rPr>
        <w:t>.............................................293</w:t>
      </w:r>
    </w:p>
    <w:p w:rsidR="00AB6BA0" w:rsidRPr="00E55826" w:rsidRDefault="00AB6BA0" w:rsidP="00AB6BA0">
      <w:pPr>
        <w:pStyle w:val="NoSpacing"/>
        <w:rPr>
          <w:sz w:val="32"/>
          <w:szCs w:val="32"/>
          <w:rtl/>
          <w:lang w:bidi="ar-EG"/>
        </w:rPr>
      </w:pPr>
      <w:r w:rsidRPr="00E55826">
        <w:rPr>
          <w:rFonts w:hint="cs"/>
          <w:sz w:val="32"/>
          <w:szCs w:val="32"/>
          <w:rtl/>
          <w:lang w:bidi="ar-EG"/>
        </w:rPr>
        <w:t>الآية 117.................................</w:t>
      </w:r>
      <w:r>
        <w:rPr>
          <w:rFonts w:hint="cs"/>
          <w:sz w:val="32"/>
          <w:szCs w:val="32"/>
          <w:rtl/>
          <w:lang w:bidi="ar-EG"/>
        </w:rPr>
        <w:t>............</w:t>
      </w:r>
      <w:r w:rsidRPr="00E55826">
        <w:rPr>
          <w:rFonts w:hint="cs"/>
          <w:sz w:val="32"/>
          <w:szCs w:val="32"/>
          <w:rtl/>
          <w:lang w:bidi="ar-EG"/>
        </w:rPr>
        <w:t>.................................295</w:t>
      </w:r>
    </w:p>
    <w:p w:rsidR="00AB6BA0" w:rsidRPr="00E55826" w:rsidRDefault="00AB6BA0" w:rsidP="00AB6BA0">
      <w:pPr>
        <w:pStyle w:val="NoSpacing"/>
        <w:rPr>
          <w:sz w:val="32"/>
          <w:szCs w:val="32"/>
          <w:rtl/>
          <w:lang w:bidi="ar-EG"/>
        </w:rPr>
      </w:pPr>
      <w:r w:rsidRPr="00E55826">
        <w:rPr>
          <w:rFonts w:hint="cs"/>
          <w:sz w:val="32"/>
          <w:szCs w:val="32"/>
          <w:rtl/>
          <w:lang w:bidi="ar-EG"/>
        </w:rPr>
        <w:t>الآية 118.............................................</w:t>
      </w:r>
      <w:r>
        <w:rPr>
          <w:rFonts w:hint="cs"/>
          <w:sz w:val="32"/>
          <w:szCs w:val="32"/>
          <w:rtl/>
          <w:lang w:bidi="ar-EG"/>
        </w:rPr>
        <w:t>............</w:t>
      </w:r>
      <w:r w:rsidRPr="00E55826">
        <w:rPr>
          <w:rFonts w:hint="cs"/>
          <w:sz w:val="32"/>
          <w:szCs w:val="32"/>
          <w:rtl/>
          <w:lang w:bidi="ar-EG"/>
        </w:rPr>
        <w:t>.....................300</w:t>
      </w:r>
    </w:p>
    <w:p w:rsidR="00AB6BA0" w:rsidRPr="00E55826" w:rsidRDefault="00AB6BA0" w:rsidP="00AB6BA0">
      <w:pPr>
        <w:pStyle w:val="NoSpacing"/>
        <w:rPr>
          <w:sz w:val="32"/>
          <w:szCs w:val="32"/>
          <w:rtl/>
          <w:lang w:bidi="ar-EG"/>
        </w:rPr>
      </w:pPr>
      <w:r w:rsidRPr="00E55826">
        <w:rPr>
          <w:rFonts w:hint="cs"/>
          <w:sz w:val="32"/>
          <w:szCs w:val="32"/>
          <w:rtl/>
          <w:lang w:bidi="ar-EG"/>
        </w:rPr>
        <w:t>الآية 119.........................................................</w:t>
      </w:r>
      <w:r>
        <w:rPr>
          <w:rFonts w:hint="cs"/>
          <w:sz w:val="32"/>
          <w:szCs w:val="32"/>
          <w:rtl/>
          <w:lang w:bidi="ar-EG"/>
        </w:rPr>
        <w:t>............</w:t>
      </w:r>
      <w:r w:rsidRPr="00E55826">
        <w:rPr>
          <w:rFonts w:hint="cs"/>
          <w:sz w:val="32"/>
          <w:szCs w:val="32"/>
          <w:rtl/>
          <w:lang w:bidi="ar-EG"/>
        </w:rPr>
        <w:t>.........302</w:t>
      </w:r>
    </w:p>
    <w:p w:rsidR="00AB6BA0" w:rsidRPr="00E55826" w:rsidRDefault="00AB6BA0" w:rsidP="00AB6BA0">
      <w:pPr>
        <w:pStyle w:val="NoSpacing"/>
        <w:rPr>
          <w:sz w:val="32"/>
          <w:szCs w:val="32"/>
          <w:rtl/>
          <w:lang w:bidi="ar-EG"/>
        </w:rPr>
      </w:pPr>
      <w:r w:rsidRPr="00E55826">
        <w:rPr>
          <w:rFonts w:hint="cs"/>
          <w:sz w:val="32"/>
          <w:szCs w:val="32"/>
          <w:rtl/>
          <w:lang w:bidi="ar-EG"/>
        </w:rPr>
        <w:t>الآية 120-121...</w:t>
      </w:r>
      <w:r>
        <w:rPr>
          <w:rFonts w:hint="cs"/>
          <w:sz w:val="32"/>
          <w:szCs w:val="32"/>
          <w:rtl/>
          <w:lang w:bidi="ar-EG"/>
        </w:rPr>
        <w:t>............</w:t>
      </w:r>
      <w:r w:rsidRPr="00E55826">
        <w:rPr>
          <w:rFonts w:hint="cs"/>
          <w:sz w:val="32"/>
          <w:szCs w:val="32"/>
          <w:rtl/>
          <w:lang w:bidi="ar-EG"/>
        </w:rPr>
        <w:t>........................................................307</w:t>
      </w:r>
    </w:p>
    <w:p w:rsidR="00AB6BA0" w:rsidRPr="00E55826" w:rsidRDefault="00AB6BA0" w:rsidP="00AB6BA0">
      <w:pPr>
        <w:pStyle w:val="NoSpacing"/>
        <w:rPr>
          <w:sz w:val="32"/>
          <w:szCs w:val="32"/>
          <w:rtl/>
          <w:lang w:bidi="ar-EG"/>
        </w:rPr>
      </w:pPr>
      <w:r w:rsidRPr="00E55826">
        <w:rPr>
          <w:rFonts w:hint="cs"/>
          <w:sz w:val="32"/>
          <w:szCs w:val="32"/>
          <w:rtl/>
          <w:lang w:bidi="ar-EG"/>
        </w:rPr>
        <w:t>الآية 122......................</w:t>
      </w:r>
      <w:r>
        <w:rPr>
          <w:rFonts w:hint="cs"/>
          <w:sz w:val="32"/>
          <w:szCs w:val="32"/>
          <w:rtl/>
          <w:lang w:bidi="ar-EG"/>
        </w:rPr>
        <w:t>............</w:t>
      </w:r>
      <w:r w:rsidRPr="00E55826">
        <w:rPr>
          <w:rFonts w:hint="cs"/>
          <w:sz w:val="32"/>
          <w:szCs w:val="32"/>
          <w:rtl/>
          <w:lang w:bidi="ar-EG"/>
        </w:rPr>
        <w:t>........................................... 308</w:t>
      </w:r>
    </w:p>
    <w:p w:rsidR="00AB6BA0" w:rsidRPr="00E55826" w:rsidRDefault="00AB6BA0" w:rsidP="00AB6BA0">
      <w:pPr>
        <w:pStyle w:val="NoSpacing"/>
        <w:rPr>
          <w:sz w:val="32"/>
          <w:szCs w:val="32"/>
          <w:rtl/>
          <w:lang w:bidi="ar-EG"/>
        </w:rPr>
      </w:pPr>
      <w:r w:rsidRPr="00E55826">
        <w:rPr>
          <w:rFonts w:hint="cs"/>
          <w:sz w:val="32"/>
          <w:szCs w:val="32"/>
          <w:rtl/>
          <w:lang w:bidi="ar-EG"/>
        </w:rPr>
        <w:t>الآية 123..................................</w:t>
      </w:r>
      <w:r>
        <w:rPr>
          <w:rFonts w:hint="cs"/>
          <w:sz w:val="32"/>
          <w:szCs w:val="32"/>
          <w:rtl/>
          <w:lang w:bidi="ar-EG"/>
        </w:rPr>
        <w:t>............</w:t>
      </w:r>
      <w:r w:rsidRPr="00E55826">
        <w:rPr>
          <w:rFonts w:hint="cs"/>
          <w:sz w:val="32"/>
          <w:szCs w:val="32"/>
          <w:rtl/>
          <w:lang w:bidi="ar-EG"/>
        </w:rPr>
        <w:t>................................310</w:t>
      </w:r>
    </w:p>
    <w:p w:rsidR="00AB6BA0" w:rsidRPr="00E55826" w:rsidRDefault="00AB6BA0" w:rsidP="00AB6BA0">
      <w:pPr>
        <w:pStyle w:val="NoSpacing"/>
        <w:rPr>
          <w:sz w:val="32"/>
          <w:szCs w:val="32"/>
          <w:rtl/>
          <w:lang w:bidi="ar-EG"/>
        </w:rPr>
      </w:pPr>
      <w:r w:rsidRPr="00E55826">
        <w:rPr>
          <w:rFonts w:hint="cs"/>
          <w:sz w:val="32"/>
          <w:szCs w:val="32"/>
          <w:rtl/>
          <w:lang w:bidi="ar-EG"/>
        </w:rPr>
        <w:t>الآية 124..............................................</w:t>
      </w:r>
      <w:r>
        <w:rPr>
          <w:rFonts w:hint="cs"/>
          <w:sz w:val="32"/>
          <w:szCs w:val="32"/>
          <w:rtl/>
          <w:lang w:bidi="ar-EG"/>
        </w:rPr>
        <w:t>............</w:t>
      </w:r>
      <w:r w:rsidRPr="00E55826">
        <w:rPr>
          <w:rFonts w:hint="cs"/>
          <w:sz w:val="32"/>
          <w:szCs w:val="32"/>
          <w:rtl/>
          <w:lang w:bidi="ar-EG"/>
        </w:rPr>
        <w:t>....................312</w:t>
      </w:r>
    </w:p>
    <w:p w:rsidR="00AB6BA0" w:rsidRPr="00E55826" w:rsidRDefault="00AB6BA0" w:rsidP="00AB6BA0">
      <w:pPr>
        <w:pStyle w:val="NoSpacing"/>
        <w:rPr>
          <w:sz w:val="32"/>
          <w:szCs w:val="32"/>
          <w:rtl/>
          <w:lang w:bidi="ar-EG"/>
        </w:rPr>
      </w:pPr>
      <w:r w:rsidRPr="00E55826">
        <w:rPr>
          <w:rFonts w:hint="cs"/>
          <w:sz w:val="32"/>
          <w:szCs w:val="32"/>
          <w:rtl/>
          <w:lang w:bidi="ar-EG"/>
        </w:rPr>
        <w:t>الآية 125..........................................................</w:t>
      </w:r>
      <w:r>
        <w:rPr>
          <w:rFonts w:hint="cs"/>
          <w:sz w:val="32"/>
          <w:szCs w:val="32"/>
          <w:rtl/>
          <w:lang w:bidi="ar-EG"/>
        </w:rPr>
        <w:t>............</w:t>
      </w:r>
      <w:r w:rsidRPr="00E55826">
        <w:rPr>
          <w:rFonts w:hint="cs"/>
          <w:sz w:val="32"/>
          <w:szCs w:val="32"/>
          <w:rtl/>
          <w:lang w:bidi="ar-EG"/>
        </w:rPr>
        <w:t>........315</w:t>
      </w:r>
    </w:p>
    <w:p w:rsidR="00AB6BA0" w:rsidRPr="00E55826" w:rsidRDefault="00AB6BA0" w:rsidP="00AB6BA0">
      <w:pPr>
        <w:pStyle w:val="NoSpacing"/>
        <w:rPr>
          <w:sz w:val="32"/>
          <w:szCs w:val="32"/>
          <w:rtl/>
          <w:lang w:bidi="ar-EG"/>
        </w:rPr>
      </w:pPr>
      <w:r w:rsidRPr="00E55826">
        <w:rPr>
          <w:rFonts w:hint="cs"/>
          <w:sz w:val="32"/>
          <w:szCs w:val="32"/>
          <w:rtl/>
          <w:lang w:bidi="ar-EG"/>
        </w:rPr>
        <w:t>الآية 126............................</w:t>
      </w:r>
      <w:r>
        <w:rPr>
          <w:rFonts w:hint="cs"/>
          <w:sz w:val="32"/>
          <w:szCs w:val="32"/>
          <w:rtl/>
          <w:lang w:bidi="ar-EG"/>
        </w:rPr>
        <w:t>............</w:t>
      </w:r>
      <w:r w:rsidRPr="00E55826">
        <w:rPr>
          <w:rFonts w:hint="cs"/>
          <w:sz w:val="32"/>
          <w:szCs w:val="32"/>
          <w:rtl/>
          <w:lang w:bidi="ar-EG"/>
        </w:rPr>
        <w:t>......................................316</w:t>
      </w:r>
    </w:p>
    <w:p w:rsidR="00AB6BA0" w:rsidRPr="00E55826" w:rsidRDefault="00AB6BA0" w:rsidP="00AB6BA0">
      <w:pPr>
        <w:pStyle w:val="NoSpacing"/>
        <w:rPr>
          <w:sz w:val="32"/>
          <w:szCs w:val="32"/>
          <w:rtl/>
          <w:lang w:bidi="ar-EG"/>
        </w:rPr>
      </w:pPr>
      <w:r w:rsidRPr="00E55826">
        <w:rPr>
          <w:rFonts w:hint="cs"/>
          <w:sz w:val="32"/>
          <w:szCs w:val="32"/>
          <w:rtl/>
          <w:lang w:bidi="ar-EG"/>
        </w:rPr>
        <w:t>الآية 127....</w:t>
      </w:r>
      <w:r>
        <w:rPr>
          <w:rFonts w:hint="cs"/>
          <w:sz w:val="32"/>
          <w:szCs w:val="32"/>
          <w:rtl/>
          <w:lang w:bidi="ar-EG"/>
        </w:rPr>
        <w:t>............</w:t>
      </w:r>
      <w:r w:rsidRPr="00E55826">
        <w:rPr>
          <w:rFonts w:hint="cs"/>
          <w:sz w:val="32"/>
          <w:szCs w:val="32"/>
          <w:rtl/>
          <w:lang w:bidi="ar-EG"/>
        </w:rPr>
        <w:t>..............................................................320</w:t>
      </w:r>
    </w:p>
    <w:p w:rsidR="00AB6BA0" w:rsidRPr="00E55826" w:rsidRDefault="00AB6BA0" w:rsidP="00AB6BA0">
      <w:pPr>
        <w:pStyle w:val="NoSpacing"/>
        <w:rPr>
          <w:sz w:val="32"/>
          <w:szCs w:val="32"/>
          <w:rtl/>
          <w:lang w:bidi="ar-EG"/>
        </w:rPr>
      </w:pPr>
      <w:r w:rsidRPr="00E55826">
        <w:rPr>
          <w:rFonts w:hint="cs"/>
          <w:sz w:val="32"/>
          <w:szCs w:val="32"/>
          <w:rtl/>
          <w:lang w:bidi="ar-EG"/>
        </w:rPr>
        <w:t>الآية 128................</w:t>
      </w:r>
      <w:r>
        <w:rPr>
          <w:rFonts w:hint="cs"/>
          <w:sz w:val="32"/>
          <w:szCs w:val="32"/>
          <w:rtl/>
          <w:lang w:bidi="ar-EG"/>
        </w:rPr>
        <w:t>............</w:t>
      </w:r>
      <w:r w:rsidRPr="00E55826">
        <w:rPr>
          <w:rFonts w:hint="cs"/>
          <w:sz w:val="32"/>
          <w:szCs w:val="32"/>
          <w:rtl/>
          <w:lang w:bidi="ar-EG"/>
        </w:rPr>
        <w:t>..................................................328</w:t>
      </w:r>
    </w:p>
    <w:p w:rsidR="00AB6BA0" w:rsidRPr="00E55826" w:rsidRDefault="00AB6BA0" w:rsidP="00AB6BA0">
      <w:pPr>
        <w:pStyle w:val="NoSpacing"/>
        <w:rPr>
          <w:sz w:val="32"/>
          <w:szCs w:val="32"/>
          <w:rtl/>
          <w:lang w:bidi="ar-EG"/>
        </w:rPr>
      </w:pPr>
      <w:r w:rsidRPr="00E55826">
        <w:rPr>
          <w:rFonts w:hint="cs"/>
          <w:sz w:val="32"/>
          <w:szCs w:val="32"/>
          <w:rtl/>
          <w:lang w:bidi="ar-EG"/>
        </w:rPr>
        <w:t>الآية 129-130.....................</w:t>
      </w:r>
      <w:r>
        <w:rPr>
          <w:rFonts w:hint="cs"/>
          <w:sz w:val="32"/>
          <w:szCs w:val="32"/>
          <w:rtl/>
          <w:lang w:bidi="ar-EG"/>
        </w:rPr>
        <w:t>...........</w:t>
      </w:r>
      <w:r w:rsidRPr="00E55826">
        <w:rPr>
          <w:rFonts w:hint="cs"/>
          <w:sz w:val="32"/>
          <w:szCs w:val="32"/>
          <w:rtl/>
          <w:lang w:bidi="ar-EG"/>
        </w:rPr>
        <w:t>.......................................331</w:t>
      </w:r>
    </w:p>
    <w:p w:rsidR="00AB6BA0" w:rsidRPr="00E55826" w:rsidRDefault="00AB6BA0" w:rsidP="00AB6BA0">
      <w:pPr>
        <w:pStyle w:val="NoSpacing"/>
        <w:rPr>
          <w:sz w:val="32"/>
          <w:szCs w:val="32"/>
          <w:rtl/>
          <w:lang w:bidi="ar-EG"/>
        </w:rPr>
      </w:pPr>
      <w:r w:rsidRPr="00E55826">
        <w:rPr>
          <w:rFonts w:hint="cs"/>
          <w:sz w:val="32"/>
          <w:szCs w:val="32"/>
          <w:rtl/>
          <w:lang w:bidi="ar-EG"/>
        </w:rPr>
        <w:t>الآية 131.......................................</w:t>
      </w:r>
      <w:r>
        <w:rPr>
          <w:rFonts w:hint="cs"/>
          <w:sz w:val="32"/>
          <w:szCs w:val="32"/>
          <w:rtl/>
          <w:lang w:bidi="ar-EG"/>
        </w:rPr>
        <w:t>...........</w:t>
      </w:r>
      <w:r w:rsidRPr="00E55826">
        <w:rPr>
          <w:rFonts w:hint="cs"/>
          <w:sz w:val="32"/>
          <w:szCs w:val="32"/>
          <w:rtl/>
          <w:lang w:bidi="ar-EG"/>
        </w:rPr>
        <w:t>............................333</w:t>
      </w:r>
    </w:p>
    <w:p w:rsidR="00AB6BA0" w:rsidRPr="00E55826" w:rsidRDefault="00AB6BA0" w:rsidP="00AB6BA0">
      <w:pPr>
        <w:pStyle w:val="NoSpacing"/>
        <w:rPr>
          <w:sz w:val="32"/>
          <w:szCs w:val="32"/>
          <w:rtl/>
          <w:lang w:bidi="ar-EG"/>
        </w:rPr>
      </w:pPr>
      <w:r w:rsidRPr="00E55826">
        <w:rPr>
          <w:rFonts w:hint="cs"/>
          <w:sz w:val="32"/>
          <w:szCs w:val="32"/>
          <w:rtl/>
          <w:lang w:bidi="ar-EG"/>
        </w:rPr>
        <w:t>الآية 132....</w:t>
      </w:r>
      <w:r>
        <w:rPr>
          <w:rFonts w:hint="cs"/>
          <w:sz w:val="32"/>
          <w:szCs w:val="32"/>
          <w:rtl/>
          <w:lang w:bidi="ar-EG"/>
        </w:rPr>
        <w:t>...........</w:t>
      </w:r>
      <w:r w:rsidRPr="00E55826">
        <w:rPr>
          <w:rFonts w:hint="cs"/>
          <w:sz w:val="32"/>
          <w:szCs w:val="32"/>
          <w:rtl/>
          <w:lang w:bidi="ar-EG"/>
        </w:rPr>
        <w:t>...............................................................334</w:t>
      </w:r>
    </w:p>
    <w:p w:rsidR="00AB6BA0" w:rsidRPr="00E55826" w:rsidRDefault="00AB6BA0" w:rsidP="00AB6BA0">
      <w:pPr>
        <w:pStyle w:val="NoSpacing"/>
        <w:rPr>
          <w:sz w:val="32"/>
          <w:szCs w:val="32"/>
          <w:rtl/>
          <w:lang w:bidi="ar-EG"/>
        </w:rPr>
      </w:pPr>
      <w:r w:rsidRPr="00E55826">
        <w:rPr>
          <w:rFonts w:hint="cs"/>
          <w:sz w:val="32"/>
          <w:szCs w:val="32"/>
          <w:rtl/>
          <w:lang w:bidi="ar-EG"/>
        </w:rPr>
        <w:t>الآية 134...............</w:t>
      </w:r>
      <w:r>
        <w:rPr>
          <w:rFonts w:hint="cs"/>
          <w:sz w:val="32"/>
          <w:szCs w:val="32"/>
          <w:rtl/>
          <w:lang w:bidi="ar-EG"/>
        </w:rPr>
        <w:t>...........</w:t>
      </w:r>
      <w:r w:rsidRPr="00E55826">
        <w:rPr>
          <w:rFonts w:hint="cs"/>
          <w:sz w:val="32"/>
          <w:szCs w:val="32"/>
          <w:rtl/>
          <w:lang w:bidi="ar-EG"/>
        </w:rPr>
        <w:t>....................................................335</w:t>
      </w:r>
    </w:p>
    <w:p w:rsidR="00AB6BA0" w:rsidRPr="00E55826" w:rsidRDefault="00AB6BA0" w:rsidP="00AB6BA0">
      <w:pPr>
        <w:pStyle w:val="NoSpacing"/>
        <w:rPr>
          <w:sz w:val="32"/>
          <w:szCs w:val="32"/>
          <w:rtl/>
          <w:lang w:bidi="ar-EG"/>
        </w:rPr>
      </w:pPr>
      <w:r w:rsidRPr="00E55826">
        <w:rPr>
          <w:rFonts w:hint="cs"/>
          <w:sz w:val="32"/>
          <w:szCs w:val="32"/>
          <w:rtl/>
          <w:lang w:bidi="ar-EG"/>
        </w:rPr>
        <w:t>الآية 135..........................</w:t>
      </w:r>
      <w:r>
        <w:rPr>
          <w:rFonts w:hint="cs"/>
          <w:sz w:val="32"/>
          <w:szCs w:val="32"/>
          <w:rtl/>
          <w:lang w:bidi="ar-EG"/>
        </w:rPr>
        <w:t>...........</w:t>
      </w:r>
      <w:r w:rsidRPr="00E55826">
        <w:rPr>
          <w:rFonts w:hint="cs"/>
          <w:sz w:val="32"/>
          <w:szCs w:val="32"/>
          <w:rtl/>
          <w:lang w:bidi="ar-EG"/>
        </w:rPr>
        <w:t>.........................................337</w:t>
      </w:r>
    </w:p>
    <w:p w:rsidR="00AB6BA0" w:rsidRPr="00E55826" w:rsidRDefault="00AB6BA0" w:rsidP="00AB6BA0">
      <w:pPr>
        <w:pStyle w:val="NoSpacing"/>
        <w:rPr>
          <w:sz w:val="32"/>
          <w:szCs w:val="32"/>
          <w:rtl/>
          <w:lang w:bidi="ar-EG"/>
        </w:rPr>
      </w:pPr>
      <w:r w:rsidRPr="00E55826">
        <w:rPr>
          <w:rFonts w:hint="cs"/>
          <w:sz w:val="32"/>
          <w:szCs w:val="32"/>
          <w:rtl/>
          <w:lang w:bidi="ar-EG"/>
        </w:rPr>
        <w:t>الآية 136.....................................</w:t>
      </w:r>
      <w:r>
        <w:rPr>
          <w:rFonts w:hint="cs"/>
          <w:sz w:val="32"/>
          <w:szCs w:val="32"/>
          <w:rtl/>
          <w:lang w:bidi="ar-EG"/>
        </w:rPr>
        <w:t>...........</w:t>
      </w:r>
      <w:r w:rsidRPr="00E55826">
        <w:rPr>
          <w:rFonts w:hint="cs"/>
          <w:sz w:val="32"/>
          <w:szCs w:val="32"/>
          <w:rtl/>
          <w:lang w:bidi="ar-EG"/>
        </w:rPr>
        <w:t>..............................341</w:t>
      </w:r>
    </w:p>
    <w:p w:rsidR="00AB6BA0" w:rsidRPr="00E55826" w:rsidRDefault="00AB6BA0" w:rsidP="00AB6BA0">
      <w:pPr>
        <w:pStyle w:val="NoSpacing"/>
        <w:rPr>
          <w:sz w:val="32"/>
          <w:szCs w:val="32"/>
          <w:rtl/>
          <w:lang w:bidi="ar-EG"/>
        </w:rPr>
      </w:pPr>
      <w:r w:rsidRPr="00E55826">
        <w:rPr>
          <w:rFonts w:hint="cs"/>
          <w:sz w:val="32"/>
          <w:szCs w:val="32"/>
          <w:rtl/>
          <w:lang w:bidi="ar-EG"/>
        </w:rPr>
        <w:t>الآية 137................................................</w:t>
      </w:r>
      <w:r>
        <w:rPr>
          <w:rFonts w:hint="cs"/>
          <w:sz w:val="32"/>
          <w:szCs w:val="32"/>
          <w:rtl/>
          <w:lang w:bidi="ar-EG"/>
        </w:rPr>
        <w:t>...........</w:t>
      </w:r>
      <w:r w:rsidRPr="00E55826">
        <w:rPr>
          <w:rFonts w:hint="cs"/>
          <w:sz w:val="32"/>
          <w:szCs w:val="32"/>
          <w:rtl/>
          <w:lang w:bidi="ar-EG"/>
        </w:rPr>
        <w:t>...................342</w:t>
      </w:r>
    </w:p>
    <w:p w:rsidR="00AB6BA0" w:rsidRPr="00E55826" w:rsidRDefault="00AB6BA0" w:rsidP="00AB6BA0">
      <w:pPr>
        <w:pStyle w:val="NoSpacing"/>
        <w:rPr>
          <w:sz w:val="32"/>
          <w:szCs w:val="32"/>
          <w:rtl/>
          <w:lang w:bidi="ar-EG"/>
        </w:rPr>
      </w:pPr>
      <w:r w:rsidRPr="00E55826">
        <w:rPr>
          <w:rFonts w:hint="cs"/>
          <w:sz w:val="32"/>
          <w:szCs w:val="32"/>
          <w:rtl/>
          <w:lang w:bidi="ar-EG"/>
        </w:rPr>
        <w:t>الآية 138...........................................................</w:t>
      </w:r>
      <w:r>
        <w:rPr>
          <w:rFonts w:hint="cs"/>
          <w:sz w:val="32"/>
          <w:szCs w:val="32"/>
          <w:rtl/>
          <w:lang w:bidi="ar-EG"/>
        </w:rPr>
        <w:t>...........</w:t>
      </w:r>
      <w:r w:rsidRPr="00E55826">
        <w:rPr>
          <w:rFonts w:hint="cs"/>
          <w:sz w:val="32"/>
          <w:szCs w:val="32"/>
          <w:rtl/>
          <w:lang w:bidi="ar-EG"/>
        </w:rPr>
        <w:t>........344</w:t>
      </w:r>
    </w:p>
    <w:p w:rsidR="00AB6BA0" w:rsidRPr="00E55826" w:rsidRDefault="00AB6BA0" w:rsidP="00AB6BA0">
      <w:pPr>
        <w:pStyle w:val="NoSpacing"/>
        <w:rPr>
          <w:sz w:val="32"/>
          <w:szCs w:val="32"/>
          <w:rtl/>
          <w:lang w:bidi="ar-EG"/>
        </w:rPr>
      </w:pPr>
      <w:r w:rsidRPr="00E55826">
        <w:rPr>
          <w:rFonts w:hint="cs"/>
          <w:sz w:val="32"/>
          <w:szCs w:val="32"/>
          <w:rtl/>
          <w:lang w:bidi="ar-EG"/>
        </w:rPr>
        <w:t>الآية 139-140....</w:t>
      </w:r>
      <w:r>
        <w:rPr>
          <w:rFonts w:hint="cs"/>
          <w:sz w:val="32"/>
          <w:szCs w:val="32"/>
          <w:rtl/>
          <w:lang w:bidi="ar-EG"/>
        </w:rPr>
        <w:t>...........</w:t>
      </w:r>
      <w:r w:rsidRPr="00E55826">
        <w:rPr>
          <w:rFonts w:hint="cs"/>
          <w:sz w:val="32"/>
          <w:szCs w:val="32"/>
          <w:rtl/>
          <w:lang w:bidi="ar-EG"/>
        </w:rPr>
        <w:t>........................................................345</w:t>
      </w:r>
    </w:p>
    <w:p w:rsidR="00AB6BA0" w:rsidRPr="00E55826" w:rsidRDefault="00AB6BA0" w:rsidP="00AB6BA0">
      <w:pPr>
        <w:pStyle w:val="NoSpacing"/>
        <w:rPr>
          <w:sz w:val="32"/>
          <w:szCs w:val="32"/>
          <w:rtl/>
          <w:lang w:bidi="ar-EG"/>
        </w:rPr>
      </w:pPr>
      <w:r w:rsidRPr="00E55826">
        <w:rPr>
          <w:rFonts w:hint="cs"/>
          <w:sz w:val="32"/>
          <w:szCs w:val="32"/>
          <w:rtl/>
          <w:lang w:bidi="ar-EG"/>
        </w:rPr>
        <w:t>الآية 141......................</w:t>
      </w:r>
      <w:r>
        <w:rPr>
          <w:rFonts w:hint="cs"/>
          <w:sz w:val="32"/>
          <w:szCs w:val="32"/>
          <w:rtl/>
          <w:lang w:bidi="ar-EG"/>
        </w:rPr>
        <w:t>...........</w:t>
      </w:r>
      <w:r w:rsidRPr="00E55826">
        <w:rPr>
          <w:rFonts w:hint="cs"/>
          <w:sz w:val="32"/>
          <w:szCs w:val="32"/>
          <w:rtl/>
          <w:lang w:bidi="ar-EG"/>
        </w:rPr>
        <w:t>.............................................348</w:t>
      </w:r>
    </w:p>
    <w:p w:rsidR="00AB6BA0" w:rsidRPr="00E55826" w:rsidRDefault="00AB6BA0" w:rsidP="00AB6BA0">
      <w:pPr>
        <w:pStyle w:val="NoSpacing"/>
        <w:rPr>
          <w:sz w:val="32"/>
          <w:szCs w:val="32"/>
          <w:rtl/>
          <w:lang w:bidi="ar-EG"/>
        </w:rPr>
      </w:pPr>
      <w:r w:rsidRPr="00E55826">
        <w:rPr>
          <w:rFonts w:hint="cs"/>
          <w:sz w:val="32"/>
          <w:szCs w:val="32"/>
          <w:rtl/>
          <w:lang w:bidi="ar-EG"/>
        </w:rPr>
        <w:t>الآية 142.................................</w:t>
      </w:r>
      <w:r>
        <w:rPr>
          <w:rFonts w:hint="cs"/>
          <w:sz w:val="32"/>
          <w:szCs w:val="32"/>
          <w:rtl/>
          <w:lang w:bidi="ar-EG"/>
        </w:rPr>
        <w:t>..........</w:t>
      </w:r>
      <w:r w:rsidRPr="00E55826">
        <w:rPr>
          <w:rFonts w:hint="cs"/>
          <w:sz w:val="32"/>
          <w:szCs w:val="32"/>
          <w:rtl/>
          <w:lang w:bidi="ar-EG"/>
        </w:rPr>
        <w:t>...................................350</w:t>
      </w:r>
    </w:p>
    <w:p w:rsidR="00AB6BA0" w:rsidRPr="00E55826" w:rsidRDefault="00AB6BA0" w:rsidP="00AB6BA0">
      <w:pPr>
        <w:pStyle w:val="NoSpacing"/>
        <w:rPr>
          <w:sz w:val="32"/>
          <w:szCs w:val="32"/>
          <w:rtl/>
          <w:lang w:bidi="ar-EG"/>
        </w:rPr>
      </w:pPr>
      <w:r w:rsidRPr="00E55826">
        <w:rPr>
          <w:rFonts w:hint="cs"/>
          <w:sz w:val="32"/>
          <w:szCs w:val="32"/>
          <w:rtl/>
          <w:lang w:bidi="ar-EG"/>
        </w:rPr>
        <w:t>الآية 143........</w:t>
      </w:r>
      <w:r>
        <w:rPr>
          <w:rFonts w:hint="cs"/>
          <w:sz w:val="32"/>
          <w:szCs w:val="32"/>
          <w:rtl/>
          <w:lang w:bidi="ar-EG"/>
        </w:rPr>
        <w:t>..........</w:t>
      </w:r>
      <w:r w:rsidRPr="00E55826">
        <w:rPr>
          <w:rFonts w:hint="cs"/>
          <w:sz w:val="32"/>
          <w:szCs w:val="32"/>
          <w:rtl/>
          <w:lang w:bidi="ar-EG"/>
        </w:rPr>
        <w:t>............................................................351</w:t>
      </w:r>
    </w:p>
    <w:p w:rsidR="00AB6BA0" w:rsidRPr="00E55826" w:rsidRDefault="00AB6BA0" w:rsidP="00AB6BA0">
      <w:pPr>
        <w:pStyle w:val="NoSpacing"/>
        <w:rPr>
          <w:sz w:val="32"/>
          <w:szCs w:val="32"/>
          <w:rtl/>
          <w:lang w:bidi="ar-EG"/>
        </w:rPr>
      </w:pPr>
      <w:r w:rsidRPr="00E55826">
        <w:rPr>
          <w:rFonts w:hint="cs"/>
          <w:sz w:val="32"/>
          <w:szCs w:val="32"/>
          <w:rtl/>
          <w:lang w:bidi="ar-EG"/>
        </w:rPr>
        <w:t>الآية 144..................</w:t>
      </w:r>
      <w:r>
        <w:rPr>
          <w:rFonts w:hint="cs"/>
          <w:sz w:val="32"/>
          <w:szCs w:val="32"/>
          <w:rtl/>
          <w:lang w:bidi="ar-EG"/>
        </w:rPr>
        <w:t>..........</w:t>
      </w:r>
      <w:r w:rsidRPr="00E55826">
        <w:rPr>
          <w:rFonts w:hint="cs"/>
          <w:sz w:val="32"/>
          <w:szCs w:val="32"/>
          <w:rtl/>
          <w:lang w:bidi="ar-EG"/>
        </w:rPr>
        <w:t>..................................................352</w:t>
      </w:r>
    </w:p>
    <w:p w:rsidR="00AB6BA0" w:rsidRPr="00E55826" w:rsidRDefault="00AB6BA0" w:rsidP="00AB6BA0">
      <w:pPr>
        <w:pStyle w:val="NoSpacing"/>
        <w:rPr>
          <w:sz w:val="32"/>
          <w:szCs w:val="32"/>
          <w:rtl/>
          <w:lang w:bidi="ar-EG"/>
        </w:rPr>
      </w:pPr>
      <w:r w:rsidRPr="00E55826">
        <w:rPr>
          <w:rFonts w:hint="cs"/>
          <w:sz w:val="32"/>
          <w:szCs w:val="32"/>
          <w:rtl/>
          <w:lang w:bidi="ar-EG"/>
        </w:rPr>
        <w:t>الآية 145............................</w:t>
      </w:r>
      <w:r>
        <w:rPr>
          <w:rFonts w:hint="cs"/>
          <w:sz w:val="32"/>
          <w:szCs w:val="32"/>
          <w:rtl/>
          <w:lang w:bidi="ar-EG"/>
        </w:rPr>
        <w:t>..........</w:t>
      </w:r>
      <w:r w:rsidRPr="00E55826">
        <w:rPr>
          <w:rFonts w:hint="cs"/>
          <w:sz w:val="32"/>
          <w:szCs w:val="32"/>
          <w:rtl/>
          <w:lang w:bidi="ar-EG"/>
        </w:rPr>
        <w:t>........................................353</w:t>
      </w:r>
    </w:p>
    <w:p w:rsidR="00AB6BA0" w:rsidRPr="00E55826" w:rsidRDefault="00AB6BA0" w:rsidP="00AB6BA0">
      <w:pPr>
        <w:pStyle w:val="NoSpacing"/>
        <w:rPr>
          <w:sz w:val="32"/>
          <w:szCs w:val="32"/>
          <w:rtl/>
          <w:lang w:bidi="ar-EG"/>
        </w:rPr>
      </w:pPr>
      <w:r w:rsidRPr="00E55826">
        <w:rPr>
          <w:rFonts w:hint="cs"/>
          <w:sz w:val="32"/>
          <w:szCs w:val="32"/>
          <w:rtl/>
          <w:lang w:bidi="ar-EG"/>
        </w:rPr>
        <w:t>الآية 146-147...............................</w:t>
      </w:r>
      <w:r>
        <w:rPr>
          <w:rFonts w:hint="cs"/>
          <w:sz w:val="32"/>
          <w:szCs w:val="32"/>
          <w:rtl/>
          <w:lang w:bidi="ar-EG"/>
        </w:rPr>
        <w:t>.........</w:t>
      </w:r>
      <w:r w:rsidRPr="00E55826">
        <w:rPr>
          <w:rFonts w:hint="cs"/>
          <w:sz w:val="32"/>
          <w:szCs w:val="32"/>
          <w:rtl/>
          <w:lang w:bidi="ar-EG"/>
        </w:rPr>
        <w:t>...............................355</w:t>
      </w:r>
    </w:p>
    <w:p w:rsidR="00AB6BA0" w:rsidRPr="00E55826" w:rsidRDefault="00AB6BA0" w:rsidP="00AB6BA0">
      <w:pPr>
        <w:pStyle w:val="NoSpacing"/>
        <w:rPr>
          <w:sz w:val="32"/>
          <w:szCs w:val="32"/>
          <w:rtl/>
          <w:lang w:bidi="ar-EG"/>
        </w:rPr>
      </w:pPr>
      <w:r w:rsidRPr="00E55826">
        <w:rPr>
          <w:rFonts w:hint="cs"/>
          <w:sz w:val="32"/>
          <w:szCs w:val="32"/>
          <w:rtl/>
          <w:lang w:bidi="ar-EG"/>
        </w:rPr>
        <w:t>الآية 148......</w:t>
      </w:r>
      <w:r>
        <w:rPr>
          <w:rFonts w:hint="cs"/>
          <w:sz w:val="32"/>
          <w:szCs w:val="32"/>
          <w:rtl/>
          <w:lang w:bidi="ar-EG"/>
        </w:rPr>
        <w:t>.........</w:t>
      </w:r>
      <w:r w:rsidRPr="00E55826">
        <w:rPr>
          <w:rFonts w:hint="cs"/>
          <w:sz w:val="32"/>
          <w:szCs w:val="32"/>
          <w:rtl/>
          <w:lang w:bidi="ar-EG"/>
        </w:rPr>
        <w:t>...............................................................357</w:t>
      </w:r>
    </w:p>
    <w:p w:rsidR="00AB6BA0" w:rsidRPr="00E55826" w:rsidRDefault="00AB6BA0" w:rsidP="00AB6BA0">
      <w:pPr>
        <w:pStyle w:val="NoSpacing"/>
        <w:rPr>
          <w:sz w:val="32"/>
          <w:szCs w:val="32"/>
          <w:rtl/>
          <w:lang w:bidi="ar-EG"/>
        </w:rPr>
      </w:pPr>
      <w:r w:rsidRPr="00E55826">
        <w:rPr>
          <w:rFonts w:hint="cs"/>
          <w:sz w:val="32"/>
          <w:szCs w:val="32"/>
          <w:rtl/>
          <w:lang w:bidi="ar-EG"/>
        </w:rPr>
        <w:t>الآية 149...............</w:t>
      </w:r>
      <w:r>
        <w:rPr>
          <w:rFonts w:hint="cs"/>
          <w:sz w:val="32"/>
          <w:szCs w:val="32"/>
          <w:rtl/>
          <w:lang w:bidi="ar-EG"/>
        </w:rPr>
        <w:t>.........</w:t>
      </w:r>
      <w:r w:rsidRPr="00E55826">
        <w:rPr>
          <w:rFonts w:hint="cs"/>
          <w:sz w:val="32"/>
          <w:szCs w:val="32"/>
          <w:rtl/>
          <w:lang w:bidi="ar-EG"/>
        </w:rPr>
        <w:t>......................................................359</w:t>
      </w:r>
    </w:p>
    <w:p w:rsidR="00AB6BA0" w:rsidRPr="00E55826" w:rsidRDefault="00AB6BA0" w:rsidP="00AB6BA0">
      <w:pPr>
        <w:pStyle w:val="NoSpacing"/>
        <w:rPr>
          <w:sz w:val="32"/>
          <w:szCs w:val="32"/>
          <w:rtl/>
          <w:lang w:bidi="ar-EG"/>
        </w:rPr>
      </w:pPr>
      <w:r w:rsidRPr="00E55826">
        <w:rPr>
          <w:rFonts w:hint="cs"/>
          <w:sz w:val="32"/>
          <w:szCs w:val="32"/>
          <w:rtl/>
          <w:lang w:bidi="ar-EG"/>
        </w:rPr>
        <w:t>الآية 150........................</w:t>
      </w:r>
      <w:r>
        <w:rPr>
          <w:rFonts w:hint="cs"/>
          <w:sz w:val="32"/>
          <w:szCs w:val="32"/>
          <w:rtl/>
          <w:lang w:bidi="ar-EG"/>
        </w:rPr>
        <w:t>.........</w:t>
      </w:r>
      <w:r w:rsidRPr="00E55826">
        <w:rPr>
          <w:rFonts w:hint="cs"/>
          <w:sz w:val="32"/>
          <w:szCs w:val="32"/>
          <w:rtl/>
          <w:lang w:bidi="ar-EG"/>
        </w:rPr>
        <w:t>.............................................361</w:t>
      </w:r>
    </w:p>
    <w:p w:rsidR="00AB6BA0" w:rsidRPr="00E55826" w:rsidRDefault="00AB6BA0" w:rsidP="00AB6BA0">
      <w:pPr>
        <w:pStyle w:val="NoSpacing"/>
        <w:rPr>
          <w:sz w:val="32"/>
          <w:szCs w:val="32"/>
          <w:rtl/>
          <w:lang w:bidi="ar-EG"/>
        </w:rPr>
      </w:pPr>
      <w:r w:rsidRPr="00E55826">
        <w:rPr>
          <w:rFonts w:hint="cs"/>
          <w:sz w:val="32"/>
          <w:szCs w:val="32"/>
          <w:rtl/>
          <w:lang w:bidi="ar-EG"/>
        </w:rPr>
        <w:t>الآية 151.................................</w:t>
      </w:r>
      <w:r>
        <w:rPr>
          <w:rFonts w:hint="cs"/>
          <w:sz w:val="32"/>
          <w:szCs w:val="32"/>
          <w:rtl/>
          <w:lang w:bidi="ar-EG"/>
        </w:rPr>
        <w:t>.........</w:t>
      </w:r>
      <w:r w:rsidRPr="00E55826">
        <w:rPr>
          <w:rFonts w:hint="cs"/>
          <w:sz w:val="32"/>
          <w:szCs w:val="32"/>
          <w:rtl/>
          <w:lang w:bidi="ar-EG"/>
        </w:rPr>
        <w:t>....................................362</w:t>
      </w:r>
    </w:p>
    <w:p w:rsidR="00AB6BA0" w:rsidRPr="00E55826" w:rsidRDefault="00AB6BA0" w:rsidP="00AB6BA0">
      <w:pPr>
        <w:pStyle w:val="NoSpacing"/>
        <w:rPr>
          <w:sz w:val="32"/>
          <w:szCs w:val="32"/>
          <w:rtl/>
          <w:lang w:bidi="ar-EG"/>
        </w:rPr>
      </w:pPr>
      <w:r w:rsidRPr="00E55826">
        <w:rPr>
          <w:rFonts w:hint="cs"/>
          <w:sz w:val="32"/>
          <w:szCs w:val="32"/>
          <w:rtl/>
          <w:lang w:bidi="ar-EG"/>
        </w:rPr>
        <w:t>الآية 152..........................................</w:t>
      </w:r>
      <w:r>
        <w:rPr>
          <w:rFonts w:hint="cs"/>
          <w:sz w:val="32"/>
          <w:szCs w:val="32"/>
          <w:rtl/>
          <w:lang w:bidi="ar-EG"/>
        </w:rPr>
        <w:t>.........</w:t>
      </w:r>
      <w:r w:rsidRPr="00E55826">
        <w:rPr>
          <w:rFonts w:hint="cs"/>
          <w:sz w:val="32"/>
          <w:szCs w:val="32"/>
          <w:rtl/>
          <w:lang w:bidi="ar-EG"/>
        </w:rPr>
        <w:t>...........................366</w:t>
      </w:r>
    </w:p>
    <w:p w:rsidR="00AB6BA0" w:rsidRPr="00E55826" w:rsidRDefault="00AB6BA0" w:rsidP="00AB6BA0">
      <w:pPr>
        <w:pStyle w:val="NoSpacing"/>
        <w:rPr>
          <w:sz w:val="32"/>
          <w:szCs w:val="32"/>
          <w:rtl/>
          <w:lang w:bidi="ar-EG"/>
        </w:rPr>
      </w:pPr>
      <w:r w:rsidRPr="00E55826">
        <w:rPr>
          <w:rFonts w:hint="cs"/>
          <w:sz w:val="32"/>
          <w:szCs w:val="32"/>
          <w:rtl/>
          <w:lang w:bidi="ar-EG"/>
        </w:rPr>
        <w:t>الآية 153...................................................</w:t>
      </w:r>
      <w:r>
        <w:rPr>
          <w:rFonts w:hint="cs"/>
          <w:sz w:val="32"/>
          <w:szCs w:val="32"/>
          <w:rtl/>
          <w:lang w:bidi="ar-EG"/>
        </w:rPr>
        <w:t>.........</w:t>
      </w:r>
      <w:r w:rsidRPr="00E55826">
        <w:rPr>
          <w:rFonts w:hint="cs"/>
          <w:sz w:val="32"/>
          <w:szCs w:val="32"/>
          <w:rtl/>
          <w:lang w:bidi="ar-EG"/>
        </w:rPr>
        <w:t>..................367</w:t>
      </w:r>
    </w:p>
    <w:p w:rsidR="00AB6BA0" w:rsidRPr="00E55826" w:rsidRDefault="00AB6BA0" w:rsidP="00AB6BA0">
      <w:pPr>
        <w:pStyle w:val="NoSpacing"/>
        <w:rPr>
          <w:sz w:val="32"/>
          <w:szCs w:val="32"/>
          <w:rtl/>
          <w:lang w:bidi="ar-EG"/>
        </w:rPr>
      </w:pPr>
      <w:r w:rsidRPr="00E55826">
        <w:rPr>
          <w:rFonts w:hint="cs"/>
          <w:sz w:val="32"/>
          <w:szCs w:val="32"/>
          <w:rtl/>
          <w:lang w:bidi="ar-EG"/>
        </w:rPr>
        <w:t>الآية 154............................................................</w:t>
      </w:r>
      <w:r>
        <w:rPr>
          <w:rFonts w:hint="cs"/>
          <w:sz w:val="32"/>
          <w:szCs w:val="32"/>
          <w:rtl/>
          <w:lang w:bidi="ar-EG"/>
        </w:rPr>
        <w:t>.........</w:t>
      </w:r>
      <w:r w:rsidRPr="00E55826">
        <w:rPr>
          <w:rFonts w:hint="cs"/>
          <w:sz w:val="32"/>
          <w:szCs w:val="32"/>
          <w:rtl/>
          <w:lang w:bidi="ar-EG"/>
        </w:rPr>
        <w:t>.........371</w:t>
      </w:r>
    </w:p>
    <w:p w:rsidR="00AB6BA0" w:rsidRPr="00E55826" w:rsidRDefault="00AB6BA0" w:rsidP="00AB6BA0">
      <w:pPr>
        <w:pStyle w:val="NoSpacing"/>
        <w:rPr>
          <w:sz w:val="32"/>
          <w:szCs w:val="32"/>
          <w:rtl/>
          <w:lang w:bidi="ar-EG"/>
        </w:rPr>
      </w:pPr>
      <w:r w:rsidRPr="00E55826">
        <w:rPr>
          <w:rFonts w:hint="cs"/>
          <w:sz w:val="32"/>
          <w:szCs w:val="32"/>
          <w:rtl/>
          <w:lang w:bidi="ar-EG"/>
        </w:rPr>
        <w:t>الآية 155......</w:t>
      </w:r>
      <w:r>
        <w:rPr>
          <w:rFonts w:hint="cs"/>
          <w:sz w:val="32"/>
          <w:szCs w:val="32"/>
          <w:rtl/>
          <w:lang w:bidi="ar-EG"/>
        </w:rPr>
        <w:t>.........</w:t>
      </w:r>
      <w:r w:rsidRPr="00E55826">
        <w:rPr>
          <w:rFonts w:hint="cs"/>
          <w:sz w:val="32"/>
          <w:szCs w:val="32"/>
          <w:rtl/>
          <w:lang w:bidi="ar-EG"/>
        </w:rPr>
        <w:t>...............................................................373</w:t>
      </w:r>
    </w:p>
    <w:p w:rsidR="00AB6BA0" w:rsidRPr="00E55826" w:rsidRDefault="00AB6BA0" w:rsidP="00AB6BA0">
      <w:pPr>
        <w:pStyle w:val="NoSpacing"/>
        <w:rPr>
          <w:sz w:val="32"/>
          <w:szCs w:val="32"/>
          <w:rtl/>
          <w:lang w:bidi="ar-EG"/>
        </w:rPr>
      </w:pPr>
      <w:r w:rsidRPr="00E55826">
        <w:rPr>
          <w:rFonts w:hint="cs"/>
          <w:sz w:val="32"/>
          <w:szCs w:val="32"/>
          <w:rtl/>
          <w:lang w:bidi="ar-EG"/>
        </w:rPr>
        <w:t>الآية 156...............</w:t>
      </w:r>
      <w:r>
        <w:rPr>
          <w:rFonts w:hint="cs"/>
          <w:sz w:val="32"/>
          <w:szCs w:val="32"/>
          <w:rtl/>
          <w:lang w:bidi="ar-EG"/>
        </w:rPr>
        <w:t>.........</w:t>
      </w:r>
      <w:r w:rsidRPr="00E55826">
        <w:rPr>
          <w:rFonts w:hint="cs"/>
          <w:sz w:val="32"/>
          <w:szCs w:val="32"/>
          <w:rtl/>
          <w:lang w:bidi="ar-EG"/>
        </w:rPr>
        <w:t>......................................................377</w:t>
      </w:r>
    </w:p>
    <w:p w:rsidR="00AB6BA0" w:rsidRPr="00E55826" w:rsidRDefault="00AB6BA0" w:rsidP="00AB6BA0">
      <w:pPr>
        <w:pStyle w:val="NoSpacing"/>
        <w:rPr>
          <w:sz w:val="32"/>
          <w:szCs w:val="32"/>
          <w:rtl/>
          <w:lang w:bidi="ar-EG"/>
        </w:rPr>
      </w:pPr>
      <w:r w:rsidRPr="00E55826">
        <w:rPr>
          <w:rFonts w:hint="cs"/>
          <w:sz w:val="32"/>
          <w:szCs w:val="32"/>
          <w:rtl/>
          <w:lang w:bidi="ar-EG"/>
        </w:rPr>
        <w:t>الآية 157........................</w:t>
      </w:r>
      <w:r>
        <w:rPr>
          <w:rFonts w:hint="cs"/>
          <w:sz w:val="32"/>
          <w:szCs w:val="32"/>
          <w:rtl/>
          <w:lang w:bidi="ar-EG"/>
        </w:rPr>
        <w:t>.........</w:t>
      </w:r>
      <w:r w:rsidRPr="00E55826">
        <w:rPr>
          <w:rFonts w:hint="cs"/>
          <w:sz w:val="32"/>
          <w:szCs w:val="32"/>
          <w:rtl/>
          <w:lang w:bidi="ar-EG"/>
        </w:rPr>
        <w:t>.............................................378</w:t>
      </w:r>
    </w:p>
    <w:p w:rsidR="00AB6BA0" w:rsidRPr="00E55826" w:rsidRDefault="00AB6BA0" w:rsidP="00AB6BA0">
      <w:pPr>
        <w:pStyle w:val="NoSpacing"/>
        <w:rPr>
          <w:sz w:val="32"/>
          <w:szCs w:val="32"/>
          <w:rtl/>
          <w:lang w:bidi="ar-EG"/>
        </w:rPr>
      </w:pPr>
      <w:r w:rsidRPr="00E55826">
        <w:rPr>
          <w:rFonts w:hint="cs"/>
          <w:sz w:val="32"/>
          <w:szCs w:val="32"/>
          <w:rtl/>
          <w:lang w:bidi="ar-EG"/>
        </w:rPr>
        <w:t>الآية 158.................................</w:t>
      </w:r>
      <w:r>
        <w:rPr>
          <w:rFonts w:hint="cs"/>
          <w:sz w:val="32"/>
          <w:szCs w:val="32"/>
          <w:rtl/>
          <w:lang w:bidi="ar-EG"/>
        </w:rPr>
        <w:t>.........</w:t>
      </w:r>
      <w:r w:rsidRPr="00E55826">
        <w:rPr>
          <w:rFonts w:hint="cs"/>
          <w:sz w:val="32"/>
          <w:szCs w:val="32"/>
          <w:rtl/>
          <w:lang w:bidi="ar-EG"/>
        </w:rPr>
        <w:t>....................................381</w:t>
      </w:r>
    </w:p>
    <w:p w:rsidR="00AB6BA0" w:rsidRPr="00E55826" w:rsidRDefault="00AB6BA0" w:rsidP="00AB6BA0">
      <w:pPr>
        <w:pStyle w:val="NoSpacing"/>
        <w:rPr>
          <w:sz w:val="32"/>
          <w:szCs w:val="32"/>
          <w:rtl/>
          <w:lang w:bidi="ar-EG"/>
        </w:rPr>
      </w:pPr>
      <w:r w:rsidRPr="00E55826">
        <w:rPr>
          <w:rFonts w:hint="cs"/>
          <w:sz w:val="32"/>
          <w:szCs w:val="32"/>
          <w:rtl/>
          <w:lang w:bidi="ar-EG"/>
        </w:rPr>
        <w:t>الآية 159..........................................</w:t>
      </w:r>
      <w:r>
        <w:rPr>
          <w:rFonts w:hint="cs"/>
          <w:sz w:val="32"/>
          <w:szCs w:val="32"/>
          <w:rtl/>
          <w:lang w:bidi="ar-EG"/>
        </w:rPr>
        <w:t>.........</w:t>
      </w:r>
      <w:r w:rsidRPr="00E55826">
        <w:rPr>
          <w:rFonts w:hint="cs"/>
          <w:sz w:val="32"/>
          <w:szCs w:val="32"/>
          <w:rtl/>
          <w:lang w:bidi="ar-EG"/>
        </w:rPr>
        <w:t>...........................382</w:t>
      </w:r>
    </w:p>
    <w:p w:rsidR="00AB6BA0" w:rsidRPr="00E55826" w:rsidRDefault="00AB6BA0" w:rsidP="00AB6BA0">
      <w:pPr>
        <w:pStyle w:val="NoSpacing"/>
        <w:rPr>
          <w:sz w:val="32"/>
          <w:szCs w:val="32"/>
          <w:rtl/>
          <w:lang w:bidi="ar-EG"/>
        </w:rPr>
      </w:pPr>
      <w:r w:rsidRPr="00E55826">
        <w:rPr>
          <w:rFonts w:hint="cs"/>
          <w:sz w:val="32"/>
          <w:szCs w:val="32"/>
          <w:rtl/>
          <w:lang w:bidi="ar-EG"/>
        </w:rPr>
        <w:t xml:space="preserve">الآية </w:t>
      </w:r>
      <w:r>
        <w:rPr>
          <w:rFonts w:hint="cs"/>
          <w:sz w:val="32"/>
          <w:szCs w:val="32"/>
          <w:rtl/>
          <w:lang w:bidi="ar-EG"/>
        </w:rPr>
        <w:t>160.................</w:t>
      </w:r>
      <w:r w:rsidRPr="00E55826">
        <w:rPr>
          <w:rFonts w:hint="cs"/>
          <w:sz w:val="32"/>
          <w:szCs w:val="32"/>
          <w:rtl/>
          <w:lang w:bidi="ar-EG"/>
        </w:rPr>
        <w:t>..........................................</w:t>
      </w:r>
      <w:r>
        <w:rPr>
          <w:rFonts w:hint="cs"/>
          <w:sz w:val="32"/>
          <w:szCs w:val="32"/>
          <w:rtl/>
          <w:lang w:bidi="ar-EG"/>
        </w:rPr>
        <w:t>..........</w:t>
      </w:r>
      <w:r w:rsidRPr="00E55826">
        <w:rPr>
          <w:rFonts w:hint="cs"/>
          <w:sz w:val="32"/>
          <w:szCs w:val="32"/>
          <w:rtl/>
          <w:lang w:bidi="ar-EG"/>
        </w:rPr>
        <w:t>.........384</w:t>
      </w:r>
    </w:p>
    <w:p w:rsidR="00AB6BA0" w:rsidRPr="00E55826" w:rsidRDefault="00AB6BA0" w:rsidP="00AB6BA0">
      <w:pPr>
        <w:pStyle w:val="NoSpacing"/>
        <w:rPr>
          <w:sz w:val="32"/>
          <w:szCs w:val="32"/>
          <w:rtl/>
          <w:lang w:bidi="ar-EG"/>
        </w:rPr>
      </w:pPr>
      <w:r w:rsidRPr="00E55826">
        <w:rPr>
          <w:rFonts w:hint="cs"/>
          <w:sz w:val="32"/>
          <w:szCs w:val="32"/>
          <w:rtl/>
          <w:lang w:bidi="ar-EG"/>
        </w:rPr>
        <w:t>الآية 162....................................</w:t>
      </w:r>
      <w:r>
        <w:rPr>
          <w:rFonts w:hint="cs"/>
          <w:sz w:val="32"/>
          <w:szCs w:val="32"/>
          <w:rtl/>
          <w:lang w:bidi="ar-EG"/>
        </w:rPr>
        <w:t>........</w:t>
      </w:r>
      <w:r w:rsidRPr="00E55826">
        <w:rPr>
          <w:rFonts w:hint="cs"/>
          <w:sz w:val="32"/>
          <w:szCs w:val="32"/>
          <w:rtl/>
          <w:lang w:bidi="ar-EG"/>
        </w:rPr>
        <w:t>..................................385</w:t>
      </w:r>
    </w:p>
    <w:p w:rsidR="00AB6BA0" w:rsidRPr="00E55826" w:rsidRDefault="00AB6BA0" w:rsidP="00AB6BA0">
      <w:pPr>
        <w:pStyle w:val="NoSpacing"/>
        <w:rPr>
          <w:sz w:val="32"/>
          <w:szCs w:val="32"/>
          <w:rtl/>
          <w:lang w:bidi="ar-EG"/>
        </w:rPr>
      </w:pPr>
      <w:r w:rsidRPr="00E55826">
        <w:rPr>
          <w:rFonts w:hint="cs"/>
          <w:sz w:val="32"/>
          <w:szCs w:val="32"/>
          <w:rtl/>
          <w:lang w:bidi="ar-EG"/>
        </w:rPr>
        <w:t>الآية 163-164.....................................</w:t>
      </w:r>
      <w:r>
        <w:rPr>
          <w:rFonts w:hint="cs"/>
          <w:sz w:val="32"/>
          <w:szCs w:val="32"/>
          <w:rtl/>
          <w:lang w:bidi="ar-EG"/>
        </w:rPr>
        <w:t>........</w:t>
      </w:r>
      <w:r w:rsidRPr="00E55826">
        <w:rPr>
          <w:rFonts w:hint="cs"/>
          <w:sz w:val="32"/>
          <w:szCs w:val="32"/>
          <w:rtl/>
          <w:lang w:bidi="ar-EG"/>
        </w:rPr>
        <w:t>..........................387</w:t>
      </w:r>
    </w:p>
    <w:p w:rsidR="00AB6BA0" w:rsidRPr="00E55826" w:rsidRDefault="00AB6BA0" w:rsidP="00AB6BA0">
      <w:pPr>
        <w:pStyle w:val="NoSpacing"/>
        <w:rPr>
          <w:sz w:val="32"/>
          <w:szCs w:val="32"/>
          <w:rtl/>
          <w:lang w:bidi="ar-EG"/>
        </w:rPr>
      </w:pPr>
      <w:r w:rsidRPr="00E55826">
        <w:rPr>
          <w:rFonts w:hint="cs"/>
          <w:sz w:val="32"/>
          <w:szCs w:val="32"/>
          <w:rtl/>
          <w:lang w:bidi="ar-EG"/>
        </w:rPr>
        <w:t>الآية 165....................................................</w:t>
      </w:r>
      <w:r>
        <w:rPr>
          <w:rFonts w:hint="cs"/>
          <w:sz w:val="32"/>
          <w:szCs w:val="32"/>
          <w:rtl/>
          <w:lang w:bidi="ar-EG"/>
        </w:rPr>
        <w:t>........</w:t>
      </w:r>
      <w:r w:rsidRPr="00E55826">
        <w:rPr>
          <w:rFonts w:hint="cs"/>
          <w:sz w:val="32"/>
          <w:szCs w:val="32"/>
          <w:rtl/>
          <w:lang w:bidi="ar-EG"/>
        </w:rPr>
        <w:t>..................388</w:t>
      </w:r>
    </w:p>
    <w:p w:rsidR="00AB6BA0" w:rsidRPr="00E55826" w:rsidRDefault="00AB6BA0" w:rsidP="00AB6BA0">
      <w:pPr>
        <w:pStyle w:val="NoSpacing"/>
        <w:rPr>
          <w:sz w:val="32"/>
          <w:szCs w:val="32"/>
          <w:rtl/>
          <w:lang w:bidi="ar-EG"/>
        </w:rPr>
      </w:pPr>
      <w:r w:rsidRPr="00E55826">
        <w:rPr>
          <w:rFonts w:hint="cs"/>
          <w:sz w:val="32"/>
          <w:szCs w:val="32"/>
          <w:rtl/>
          <w:lang w:bidi="ar-EG"/>
        </w:rPr>
        <w:t>الآية 166........................................................</w:t>
      </w:r>
      <w:r>
        <w:rPr>
          <w:rFonts w:hint="cs"/>
          <w:sz w:val="32"/>
          <w:szCs w:val="32"/>
          <w:rtl/>
          <w:lang w:bidi="ar-EG"/>
        </w:rPr>
        <w:t>..</w:t>
      </w:r>
      <w:r w:rsidRPr="00E55826">
        <w:rPr>
          <w:rFonts w:hint="cs"/>
          <w:sz w:val="32"/>
          <w:szCs w:val="32"/>
          <w:rtl/>
          <w:lang w:bidi="ar-EG"/>
        </w:rPr>
        <w:t>..</w:t>
      </w:r>
      <w:r>
        <w:rPr>
          <w:rFonts w:hint="cs"/>
          <w:sz w:val="32"/>
          <w:szCs w:val="32"/>
          <w:rtl/>
          <w:lang w:bidi="ar-EG"/>
        </w:rPr>
        <w:t>........</w:t>
      </w:r>
      <w:r w:rsidRPr="00E55826">
        <w:rPr>
          <w:rFonts w:hint="cs"/>
          <w:sz w:val="32"/>
          <w:szCs w:val="32"/>
          <w:rtl/>
          <w:lang w:bidi="ar-EG"/>
        </w:rPr>
        <w:t>..........389</w:t>
      </w:r>
    </w:p>
    <w:p w:rsidR="00AB6BA0" w:rsidRPr="00E55826" w:rsidRDefault="00AB6BA0" w:rsidP="00AB6BA0">
      <w:pPr>
        <w:pStyle w:val="NoSpacing"/>
        <w:rPr>
          <w:sz w:val="32"/>
          <w:szCs w:val="32"/>
          <w:rtl/>
          <w:lang w:bidi="ar-EG"/>
        </w:rPr>
      </w:pPr>
      <w:r w:rsidRPr="00E55826">
        <w:rPr>
          <w:rFonts w:hint="cs"/>
          <w:sz w:val="32"/>
          <w:szCs w:val="32"/>
          <w:rtl/>
          <w:lang w:bidi="ar-EG"/>
        </w:rPr>
        <w:t>الآية 167-168-169.........................................</w:t>
      </w:r>
      <w:r>
        <w:rPr>
          <w:rFonts w:hint="cs"/>
          <w:sz w:val="32"/>
          <w:szCs w:val="32"/>
          <w:rtl/>
          <w:lang w:bidi="ar-EG"/>
        </w:rPr>
        <w:t>.</w:t>
      </w:r>
      <w:r w:rsidRPr="00E55826">
        <w:rPr>
          <w:rFonts w:hint="cs"/>
          <w:sz w:val="32"/>
          <w:szCs w:val="32"/>
          <w:rtl/>
          <w:lang w:bidi="ar-EG"/>
        </w:rPr>
        <w:t>.............</w:t>
      </w:r>
      <w:r>
        <w:rPr>
          <w:rFonts w:hint="cs"/>
          <w:sz w:val="32"/>
          <w:szCs w:val="32"/>
          <w:rtl/>
          <w:lang w:bidi="ar-EG"/>
        </w:rPr>
        <w:t>........</w:t>
      </w:r>
      <w:r w:rsidRPr="00E55826">
        <w:rPr>
          <w:rFonts w:hint="cs"/>
          <w:sz w:val="32"/>
          <w:szCs w:val="32"/>
          <w:rtl/>
          <w:lang w:bidi="ar-EG"/>
        </w:rPr>
        <w:t>.391</w:t>
      </w:r>
    </w:p>
    <w:p w:rsidR="00AB6BA0" w:rsidRPr="00E55826" w:rsidRDefault="00AB6BA0" w:rsidP="00AB6BA0">
      <w:pPr>
        <w:pStyle w:val="NoSpacing"/>
        <w:rPr>
          <w:sz w:val="32"/>
          <w:szCs w:val="32"/>
          <w:rtl/>
          <w:lang w:bidi="ar-EG"/>
        </w:rPr>
      </w:pPr>
      <w:r w:rsidRPr="00E55826">
        <w:rPr>
          <w:rFonts w:hint="cs"/>
          <w:sz w:val="32"/>
          <w:szCs w:val="32"/>
          <w:rtl/>
          <w:lang w:bidi="ar-EG"/>
        </w:rPr>
        <w:t>الآية 170..............</w:t>
      </w:r>
      <w:r>
        <w:rPr>
          <w:rFonts w:hint="cs"/>
          <w:sz w:val="32"/>
          <w:szCs w:val="32"/>
          <w:rtl/>
          <w:lang w:bidi="ar-EG"/>
        </w:rPr>
        <w:t>........</w:t>
      </w:r>
      <w:r w:rsidRPr="00E55826">
        <w:rPr>
          <w:rFonts w:hint="cs"/>
          <w:sz w:val="32"/>
          <w:szCs w:val="32"/>
          <w:rtl/>
          <w:lang w:bidi="ar-EG"/>
        </w:rPr>
        <w:t>..................................</w:t>
      </w:r>
      <w:r>
        <w:rPr>
          <w:rFonts w:hint="cs"/>
          <w:sz w:val="32"/>
          <w:szCs w:val="32"/>
          <w:rtl/>
          <w:lang w:bidi="ar-EG"/>
        </w:rPr>
        <w:t>.</w:t>
      </w:r>
      <w:r w:rsidRPr="00E55826">
        <w:rPr>
          <w:rFonts w:hint="cs"/>
          <w:sz w:val="32"/>
          <w:szCs w:val="32"/>
          <w:rtl/>
          <w:lang w:bidi="ar-EG"/>
        </w:rPr>
        <w:t>..</w:t>
      </w:r>
      <w:r>
        <w:rPr>
          <w:rFonts w:hint="cs"/>
          <w:sz w:val="32"/>
          <w:szCs w:val="32"/>
          <w:rtl/>
          <w:lang w:bidi="ar-EG"/>
        </w:rPr>
        <w:t>.</w:t>
      </w:r>
      <w:r w:rsidRPr="00E55826">
        <w:rPr>
          <w:rFonts w:hint="cs"/>
          <w:sz w:val="32"/>
          <w:szCs w:val="32"/>
          <w:rtl/>
          <w:lang w:bidi="ar-EG"/>
        </w:rPr>
        <w:t>..................392</w:t>
      </w:r>
    </w:p>
    <w:p w:rsidR="00AB6BA0" w:rsidRPr="00E55826" w:rsidRDefault="00AB6BA0" w:rsidP="00AB6BA0">
      <w:pPr>
        <w:pStyle w:val="NoSpacing"/>
        <w:rPr>
          <w:sz w:val="32"/>
          <w:szCs w:val="32"/>
          <w:rtl/>
          <w:lang w:bidi="ar-EG"/>
        </w:rPr>
      </w:pPr>
      <w:r w:rsidRPr="00E55826">
        <w:rPr>
          <w:rFonts w:hint="cs"/>
          <w:sz w:val="32"/>
          <w:szCs w:val="32"/>
          <w:rtl/>
          <w:lang w:bidi="ar-EG"/>
        </w:rPr>
        <w:t>الآية 171......................</w:t>
      </w:r>
      <w:r>
        <w:rPr>
          <w:rFonts w:hint="cs"/>
          <w:sz w:val="32"/>
          <w:szCs w:val="32"/>
          <w:rtl/>
          <w:lang w:bidi="ar-EG"/>
        </w:rPr>
        <w:t>........</w:t>
      </w:r>
      <w:r w:rsidRPr="00E55826">
        <w:rPr>
          <w:rFonts w:hint="cs"/>
          <w:sz w:val="32"/>
          <w:szCs w:val="32"/>
          <w:rtl/>
          <w:lang w:bidi="ar-EG"/>
        </w:rPr>
        <w:t>...........................</w:t>
      </w:r>
      <w:r>
        <w:rPr>
          <w:rFonts w:hint="cs"/>
          <w:sz w:val="32"/>
          <w:szCs w:val="32"/>
          <w:rtl/>
          <w:lang w:bidi="ar-EG"/>
        </w:rPr>
        <w:t>..</w:t>
      </w:r>
      <w:r w:rsidRPr="00E55826">
        <w:rPr>
          <w:rFonts w:hint="cs"/>
          <w:sz w:val="32"/>
          <w:szCs w:val="32"/>
          <w:rtl/>
          <w:lang w:bidi="ar-EG"/>
        </w:rPr>
        <w:t>...................394</w:t>
      </w:r>
    </w:p>
    <w:p w:rsidR="00AB6BA0" w:rsidRPr="00E55826" w:rsidRDefault="00AB6BA0" w:rsidP="00AB6BA0">
      <w:pPr>
        <w:pStyle w:val="NoSpacing"/>
        <w:rPr>
          <w:sz w:val="32"/>
          <w:szCs w:val="32"/>
          <w:rtl/>
          <w:lang w:bidi="ar-EG"/>
        </w:rPr>
      </w:pPr>
      <w:r w:rsidRPr="00E55826">
        <w:rPr>
          <w:rFonts w:hint="cs"/>
          <w:sz w:val="32"/>
          <w:szCs w:val="32"/>
          <w:rtl/>
          <w:lang w:bidi="ar-EG"/>
        </w:rPr>
        <w:t>الآية 172..............................</w:t>
      </w:r>
      <w:r>
        <w:rPr>
          <w:rFonts w:hint="cs"/>
          <w:sz w:val="32"/>
          <w:szCs w:val="32"/>
          <w:rtl/>
          <w:lang w:bidi="ar-EG"/>
        </w:rPr>
        <w:t>........</w:t>
      </w:r>
      <w:r w:rsidRPr="00E55826">
        <w:rPr>
          <w:rFonts w:hint="cs"/>
          <w:sz w:val="32"/>
          <w:szCs w:val="32"/>
          <w:rtl/>
          <w:lang w:bidi="ar-EG"/>
        </w:rPr>
        <w:t>......................</w:t>
      </w:r>
      <w:r>
        <w:rPr>
          <w:rFonts w:hint="cs"/>
          <w:sz w:val="32"/>
          <w:szCs w:val="32"/>
          <w:rtl/>
          <w:lang w:bidi="ar-EG"/>
        </w:rPr>
        <w:t>..</w:t>
      </w:r>
      <w:r w:rsidRPr="00E55826">
        <w:rPr>
          <w:rFonts w:hint="cs"/>
          <w:sz w:val="32"/>
          <w:szCs w:val="32"/>
          <w:rtl/>
          <w:lang w:bidi="ar-EG"/>
        </w:rPr>
        <w:t>................396</w:t>
      </w:r>
    </w:p>
    <w:p w:rsidR="00AB6BA0" w:rsidRPr="00E55826" w:rsidRDefault="00AB6BA0" w:rsidP="00AB6BA0">
      <w:pPr>
        <w:pStyle w:val="NoSpacing"/>
        <w:rPr>
          <w:sz w:val="32"/>
          <w:szCs w:val="32"/>
          <w:rtl/>
          <w:lang w:bidi="ar-EG"/>
        </w:rPr>
      </w:pPr>
      <w:r w:rsidRPr="00E55826">
        <w:rPr>
          <w:rFonts w:hint="cs"/>
          <w:sz w:val="32"/>
          <w:szCs w:val="32"/>
          <w:rtl/>
          <w:lang w:bidi="ar-EG"/>
        </w:rPr>
        <w:t>الآية 173......................................</w:t>
      </w:r>
      <w:r>
        <w:rPr>
          <w:rFonts w:hint="cs"/>
          <w:sz w:val="32"/>
          <w:szCs w:val="32"/>
          <w:rtl/>
          <w:lang w:bidi="ar-EG"/>
        </w:rPr>
        <w:t>........</w:t>
      </w:r>
      <w:r w:rsidRPr="00E55826">
        <w:rPr>
          <w:rFonts w:hint="cs"/>
          <w:sz w:val="32"/>
          <w:szCs w:val="32"/>
          <w:rtl/>
          <w:lang w:bidi="ar-EG"/>
        </w:rPr>
        <w:t>.................</w:t>
      </w:r>
      <w:r>
        <w:rPr>
          <w:rFonts w:hint="cs"/>
          <w:sz w:val="32"/>
          <w:szCs w:val="32"/>
          <w:rtl/>
          <w:lang w:bidi="ar-EG"/>
        </w:rPr>
        <w:t>..</w:t>
      </w:r>
      <w:r w:rsidRPr="00E55826">
        <w:rPr>
          <w:rFonts w:hint="cs"/>
          <w:sz w:val="32"/>
          <w:szCs w:val="32"/>
          <w:rtl/>
          <w:lang w:bidi="ar-EG"/>
        </w:rPr>
        <w:t>.............398</w:t>
      </w:r>
    </w:p>
    <w:p w:rsidR="00AB6BA0" w:rsidRPr="00E55826" w:rsidRDefault="00AB6BA0" w:rsidP="00AB6BA0">
      <w:pPr>
        <w:pStyle w:val="NoSpacing"/>
        <w:rPr>
          <w:sz w:val="32"/>
          <w:szCs w:val="32"/>
          <w:rtl/>
          <w:lang w:bidi="ar-EG"/>
        </w:rPr>
      </w:pPr>
      <w:r w:rsidRPr="00E55826">
        <w:rPr>
          <w:rFonts w:hint="cs"/>
          <w:sz w:val="32"/>
          <w:szCs w:val="32"/>
          <w:rtl/>
          <w:lang w:bidi="ar-EG"/>
        </w:rPr>
        <w:t>الآية 174-175.......................................</w:t>
      </w:r>
      <w:r>
        <w:rPr>
          <w:rFonts w:hint="cs"/>
          <w:sz w:val="32"/>
          <w:szCs w:val="32"/>
          <w:rtl/>
          <w:lang w:bidi="ar-EG"/>
        </w:rPr>
        <w:t>........</w:t>
      </w:r>
      <w:r w:rsidRPr="00E55826">
        <w:rPr>
          <w:rFonts w:hint="cs"/>
          <w:sz w:val="32"/>
          <w:szCs w:val="32"/>
          <w:rtl/>
          <w:lang w:bidi="ar-EG"/>
        </w:rPr>
        <w:t>...........</w:t>
      </w:r>
      <w:r>
        <w:rPr>
          <w:rFonts w:hint="cs"/>
          <w:sz w:val="32"/>
          <w:szCs w:val="32"/>
          <w:rtl/>
          <w:lang w:bidi="ar-EG"/>
        </w:rPr>
        <w:t>..</w:t>
      </w:r>
      <w:r w:rsidRPr="00E55826">
        <w:rPr>
          <w:rFonts w:hint="cs"/>
          <w:sz w:val="32"/>
          <w:szCs w:val="32"/>
          <w:rtl/>
          <w:lang w:bidi="ar-EG"/>
        </w:rPr>
        <w:t>...........400</w:t>
      </w:r>
    </w:p>
    <w:p w:rsidR="00AB6BA0" w:rsidRPr="00E55826" w:rsidRDefault="00AB6BA0" w:rsidP="00AB6BA0">
      <w:pPr>
        <w:pStyle w:val="NoSpacing"/>
        <w:rPr>
          <w:sz w:val="32"/>
          <w:szCs w:val="32"/>
          <w:rtl/>
          <w:lang w:bidi="ar-EG"/>
        </w:rPr>
      </w:pPr>
      <w:r w:rsidRPr="00E55826">
        <w:rPr>
          <w:rFonts w:hint="cs"/>
          <w:sz w:val="32"/>
          <w:szCs w:val="32"/>
          <w:rtl/>
          <w:lang w:bidi="ar-EG"/>
        </w:rPr>
        <w:t>الآية 176......................................................</w:t>
      </w:r>
      <w:r>
        <w:rPr>
          <w:rFonts w:hint="cs"/>
          <w:sz w:val="32"/>
          <w:szCs w:val="32"/>
          <w:rtl/>
          <w:lang w:bidi="ar-EG"/>
        </w:rPr>
        <w:t>........</w:t>
      </w:r>
      <w:r w:rsidRPr="00E55826">
        <w:rPr>
          <w:rFonts w:hint="cs"/>
          <w:sz w:val="32"/>
          <w:szCs w:val="32"/>
          <w:rtl/>
          <w:lang w:bidi="ar-EG"/>
        </w:rPr>
        <w:t>......</w:t>
      </w:r>
      <w:r>
        <w:rPr>
          <w:rFonts w:hint="cs"/>
          <w:sz w:val="32"/>
          <w:szCs w:val="32"/>
          <w:rtl/>
          <w:lang w:bidi="ar-EG"/>
        </w:rPr>
        <w:t>..</w:t>
      </w:r>
      <w:r w:rsidRPr="00E55826">
        <w:rPr>
          <w:rFonts w:hint="cs"/>
          <w:sz w:val="32"/>
          <w:szCs w:val="32"/>
          <w:rtl/>
          <w:lang w:bidi="ar-EG"/>
        </w:rPr>
        <w:t>........401</w:t>
      </w:r>
    </w:p>
    <w:p w:rsidR="00AB6BA0" w:rsidRPr="00E55826" w:rsidRDefault="00AB6BA0" w:rsidP="00AB6BA0">
      <w:pPr>
        <w:pStyle w:val="NoSpacing"/>
        <w:rPr>
          <w:sz w:val="32"/>
          <w:szCs w:val="32"/>
          <w:rtl/>
          <w:lang w:bidi="ar-EG"/>
        </w:rPr>
      </w:pPr>
      <w:r w:rsidRPr="00E55826">
        <w:rPr>
          <w:rFonts w:hint="cs"/>
          <w:sz w:val="32"/>
          <w:szCs w:val="32"/>
          <w:rtl/>
          <w:lang w:bidi="ar-EG"/>
        </w:rPr>
        <w:t>الخاتمة..................................................</w:t>
      </w:r>
      <w:r>
        <w:rPr>
          <w:rFonts w:hint="cs"/>
          <w:sz w:val="32"/>
          <w:szCs w:val="32"/>
          <w:rtl/>
          <w:lang w:bidi="ar-EG"/>
        </w:rPr>
        <w:t>.........</w:t>
      </w:r>
      <w:r w:rsidRPr="00E55826">
        <w:rPr>
          <w:rFonts w:hint="cs"/>
          <w:sz w:val="32"/>
          <w:szCs w:val="32"/>
          <w:rtl/>
          <w:lang w:bidi="ar-EG"/>
        </w:rPr>
        <w:t>.......................406</w:t>
      </w:r>
    </w:p>
    <w:p w:rsidR="00AB6BA0" w:rsidRPr="00E55826" w:rsidRDefault="00AB6BA0" w:rsidP="00AB6BA0">
      <w:pPr>
        <w:pStyle w:val="NoSpacing"/>
        <w:rPr>
          <w:sz w:val="32"/>
          <w:szCs w:val="32"/>
          <w:rtl/>
          <w:lang w:bidi="ar-EG"/>
        </w:rPr>
      </w:pPr>
      <w:r w:rsidRPr="00E55826">
        <w:rPr>
          <w:rFonts w:hint="cs"/>
          <w:sz w:val="32"/>
          <w:szCs w:val="32"/>
          <w:rtl/>
          <w:lang w:bidi="ar-EG"/>
        </w:rPr>
        <w:t>الفهارس العامة..................................................</w:t>
      </w:r>
      <w:r>
        <w:rPr>
          <w:rFonts w:hint="cs"/>
          <w:sz w:val="32"/>
          <w:szCs w:val="32"/>
          <w:rtl/>
          <w:lang w:bidi="ar-EG"/>
        </w:rPr>
        <w:t>........</w:t>
      </w:r>
      <w:r w:rsidRPr="00E55826">
        <w:rPr>
          <w:rFonts w:hint="cs"/>
          <w:sz w:val="32"/>
          <w:szCs w:val="32"/>
          <w:rtl/>
          <w:lang w:bidi="ar-EG"/>
        </w:rPr>
        <w:t>...............409</w:t>
      </w:r>
    </w:p>
    <w:p w:rsidR="00AB6BA0" w:rsidRPr="00E55826" w:rsidRDefault="00AB6BA0" w:rsidP="00AB6BA0">
      <w:pPr>
        <w:pStyle w:val="NoSpacing"/>
        <w:rPr>
          <w:sz w:val="32"/>
          <w:szCs w:val="32"/>
          <w:rtl/>
          <w:lang w:bidi="ar-EG"/>
        </w:rPr>
      </w:pPr>
      <w:r w:rsidRPr="00E55826">
        <w:rPr>
          <w:rFonts w:hint="cs"/>
          <w:sz w:val="32"/>
          <w:szCs w:val="32"/>
          <w:rtl/>
          <w:lang w:bidi="ar-EG"/>
        </w:rPr>
        <w:t>فهرس الآيات القرآنية...................................................</w:t>
      </w:r>
      <w:r>
        <w:rPr>
          <w:rFonts w:hint="cs"/>
          <w:sz w:val="32"/>
          <w:szCs w:val="32"/>
          <w:rtl/>
          <w:lang w:bidi="ar-EG"/>
        </w:rPr>
        <w:t>......</w:t>
      </w:r>
      <w:r w:rsidRPr="00E55826">
        <w:rPr>
          <w:rFonts w:hint="cs"/>
          <w:sz w:val="32"/>
          <w:szCs w:val="32"/>
          <w:rtl/>
          <w:lang w:bidi="ar-EG"/>
        </w:rPr>
        <w:t>........410</w:t>
      </w:r>
    </w:p>
    <w:p w:rsidR="00AB6BA0" w:rsidRPr="00E55826" w:rsidRDefault="00AB6BA0" w:rsidP="00AB6BA0">
      <w:pPr>
        <w:pStyle w:val="NoSpacing"/>
        <w:rPr>
          <w:sz w:val="32"/>
          <w:szCs w:val="32"/>
          <w:rtl/>
          <w:lang w:bidi="ar-EG"/>
        </w:rPr>
      </w:pPr>
      <w:r w:rsidRPr="00E55826">
        <w:rPr>
          <w:rFonts w:hint="cs"/>
          <w:sz w:val="32"/>
          <w:szCs w:val="32"/>
          <w:rtl/>
          <w:lang w:bidi="ar-EG"/>
        </w:rPr>
        <w:t>فهرس الأحاديث والآثار......................................................</w:t>
      </w:r>
      <w:r>
        <w:rPr>
          <w:rFonts w:hint="cs"/>
          <w:sz w:val="32"/>
          <w:szCs w:val="32"/>
          <w:rtl/>
          <w:lang w:bidi="ar-EG"/>
        </w:rPr>
        <w:t>......</w:t>
      </w:r>
      <w:r w:rsidRPr="00E55826">
        <w:rPr>
          <w:rFonts w:hint="cs"/>
          <w:sz w:val="32"/>
          <w:szCs w:val="32"/>
          <w:rtl/>
          <w:lang w:bidi="ar-EG"/>
        </w:rPr>
        <w:t>..411</w:t>
      </w:r>
    </w:p>
    <w:p w:rsidR="00AB6BA0" w:rsidRPr="00E55826" w:rsidRDefault="00AB6BA0" w:rsidP="00AB6BA0">
      <w:pPr>
        <w:pStyle w:val="NoSpacing"/>
        <w:rPr>
          <w:sz w:val="32"/>
          <w:szCs w:val="32"/>
          <w:rtl/>
          <w:lang w:bidi="ar-EG"/>
        </w:rPr>
      </w:pPr>
      <w:r w:rsidRPr="00E55826">
        <w:rPr>
          <w:rFonts w:hint="cs"/>
          <w:sz w:val="32"/>
          <w:szCs w:val="32"/>
          <w:rtl/>
          <w:lang w:bidi="ar-EG"/>
        </w:rPr>
        <w:t>فهرس أبيات الشعر......................................</w:t>
      </w:r>
      <w:r>
        <w:rPr>
          <w:rFonts w:hint="cs"/>
          <w:sz w:val="32"/>
          <w:szCs w:val="32"/>
          <w:rtl/>
          <w:lang w:bidi="ar-EG"/>
        </w:rPr>
        <w:t>......</w:t>
      </w:r>
      <w:r w:rsidRPr="00E55826">
        <w:rPr>
          <w:rFonts w:hint="cs"/>
          <w:sz w:val="32"/>
          <w:szCs w:val="32"/>
          <w:rtl/>
          <w:lang w:bidi="ar-EG"/>
        </w:rPr>
        <w:t>.......................412</w:t>
      </w:r>
    </w:p>
    <w:p w:rsidR="00AB6BA0" w:rsidRPr="00E55826" w:rsidRDefault="00AB6BA0" w:rsidP="00AB6BA0">
      <w:pPr>
        <w:pStyle w:val="NoSpacing"/>
        <w:rPr>
          <w:sz w:val="32"/>
          <w:szCs w:val="32"/>
          <w:rtl/>
          <w:lang w:bidi="ar-EG"/>
        </w:rPr>
      </w:pPr>
      <w:r w:rsidRPr="00E55826">
        <w:rPr>
          <w:rFonts w:hint="cs"/>
          <w:sz w:val="32"/>
          <w:szCs w:val="32"/>
          <w:rtl/>
          <w:lang w:bidi="ar-EG"/>
        </w:rPr>
        <w:t>فهرس الأعلام المترجم لهم...................................</w:t>
      </w:r>
      <w:r>
        <w:rPr>
          <w:rFonts w:hint="cs"/>
          <w:sz w:val="32"/>
          <w:szCs w:val="32"/>
          <w:rtl/>
          <w:lang w:bidi="ar-EG"/>
        </w:rPr>
        <w:t>...</w:t>
      </w:r>
      <w:r w:rsidRPr="00E55826">
        <w:rPr>
          <w:rFonts w:hint="cs"/>
          <w:sz w:val="32"/>
          <w:szCs w:val="32"/>
          <w:rtl/>
          <w:lang w:bidi="ar-EG"/>
        </w:rPr>
        <w:t>.....................413</w:t>
      </w:r>
    </w:p>
    <w:p w:rsidR="00AB6BA0" w:rsidRPr="00E55826" w:rsidRDefault="00AB6BA0" w:rsidP="00AB6BA0">
      <w:pPr>
        <w:pStyle w:val="NoSpacing"/>
        <w:rPr>
          <w:sz w:val="32"/>
          <w:szCs w:val="32"/>
          <w:rtl/>
          <w:lang w:bidi="ar-EG"/>
        </w:rPr>
      </w:pPr>
      <w:r w:rsidRPr="00E55826">
        <w:rPr>
          <w:rFonts w:hint="cs"/>
          <w:sz w:val="32"/>
          <w:szCs w:val="32"/>
          <w:rtl/>
          <w:lang w:bidi="ar-EG"/>
        </w:rPr>
        <w:t>فهرس المصطلحات..............................................</w:t>
      </w:r>
      <w:r>
        <w:rPr>
          <w:rFonts w:hint="cs"/>
          <w:sz w:val="32"/>
          <w:szCs w:val="32"/>
          <w:rtl/>
          <w:lang w:bidi="ar-EG"/>
        </w:rPr>
        <w:t>.....</w:t>
      </w:r>
      <w:r w:rsidRPr="00E55826">
        <w:rPr>
          <w:rFonts w:hint="cs"/>
          <w:sz w:val="32"/>
          <w:szCs w:val="32"/>
          <w:rtl/>
          <w:lang w:bidi="ar-EG"/>
        </w:rPr>
        <w:t>................415</w:t>
      </w:r>
    </w:p>
    <w:p w:rsidR="00AB6BA0" w:rsidRPr="00E55826" w:rsidRDefault="00AB6BA0" w:rsidP="00AB6BA0">
      <w:pPr>
        <w:pStyle w:val="NoSpacing"/>
        <w:rPr>
          <w:sz w:val="32"/>
          <w:szCs w:val="32"/>
          <w:rtl/>
          <w:lang w:bidi="ar-EG"/>
        </w:rPr>
      </w:pPr>
      <w:r w:rsidRPr="00E55826">
        <w:rPr>
          <w:rFonts w:hint="cs"/>
          <w:sz w:val="32"/>
          <w:szCs w:val="32"/>
          <w:rtl/>
          <w:lang w:bidi="ar-EG"/>
        </w:rPr>
        <w:t>فهرس المفردات الغريبة..............................................</w:t>
      </w:r>
      <w:r>
        <w:rPr>
          <w:rFonts w:hint="cs"/>
          <w:sz w:val="32"/>
          <w:szCs w:val="32"/>
          <w:rtl/>
          <w:lang w:bidi="ar-EG"/>
        </w:rPr>
        <w:t>..</w:t>
      </w:r>
      <w:r w:rsidRPr="00E55826">
        <w:rPr>
          <w:rFonts w:hint="cs"/>
          <w:sz w:val="32"/>
          <w:szCs w:val="32"/>
          <w:rtl/>
          <w:lang w:bidi="ar-EG"/>
        </w:rPr>
        <w:t>..............420</w:t>
      </w:r>
    </w:p>
    <w:p w:rsidR="00AB6BA0" w:rsidRPr="00E55826" w:rsidRDefault="00AB6BA0" w:rsidP="00AB6BA0">
      <w:pPr>
        <w:pStyle w:val="NoSpacing"/>
        <w:rPr>
          <w:sz w:val="32"/>
          <w:szCs w:val="32"/>
          <w:rtl/>
          <w:lang w:bidi="ar-EG"/>
        </w:rPr>
      </w:pPr>
      <w:r w:rsidRPr="00E55826">
        <w:rPr>
          <w:rFonts w:hint="cs"/>
          <w:sz w:val="32"/>
          <w:szCs w:val="32"/>
          <w:rtl/>
          <w:lang w:bidi="ar-EG"/>
        </w:rPr>
        <w:t>فهرس المسائل النحوية..................................................</w:t>
      </w:r>
      <w:r>
        <w:rPr>
          <w:rFonts w:hint="cs"/>
          <w:sz w:val="32"/>
          <w:szCs w:val="32"/>
          <w:rtl/>
          <w:lang w:bidi="ar-EG"/>
        </w:rPr>
        <w:t>....</w:t>
      </w:r>
      <w:r w:rsidRPr="00E55826">
        <w:rPr>
          <w:rFonts w:hint="cs"/>
          <w:sz w:val="32"/>
          <w:szCs w:val="32"/>
          <w:rtl/>
          <w:lang w:bidi="ar-EG"/>
        </w:rPr>
        <w:t>..........421</w:t>
      </w:r>
    </w:p>
    <w:p w:rsidR="00AB6BA0" w:rsidRPr="00E55826" w:rsidRDefault="00AB6BA0" w:rsidP="00AB6BA0">
      <w:pPr>
        <w:pStyle w:val="NoSpacing"/>
        <w:rPr>
          <w:sz w:val="32"/>
          <w:szCs w:val="32"/>
          <w:rtl/>
          <w:lang w:bidi="ar-EG"/>
        </w:rPr>
      </w:pPr>
      <w:r w:rsidRPr="00E55826">
        <w:rPr>
          <w:rFonts w:hint="cs"/>
          <w:sz w:val="32"/>
          <w:szCs w:val="32"/>
          <w:rtl/>
          <w:lang w:bidi="ar-EG"/>
        </w:rPr>
        <w:t>فهرس المسائل الأصولية والفقهية..........................................</w:t>
      </w:r>
      <w:r>
        <w:rPr>
          <w:rFonts w:hint="cs"/>
          <w:sz w:val="32"/>
          <w:szCs w:val="32"/>
          <w:rtl/>
          <w:lang w:bidi="ar-EG"/>
        </w:rPr>
        <w:t>....</w:t>
      </w:r>
      <w:r w:rsidRPr="00E55826">
        <w:rPr>
          <w:rFonts w:hint="cs"/>
          <w:sz w:val="32"/>
          <w:szCs w:val="32"/>
          <w:rtl/>
          <w:lang w:bidi="ar-EG"/>
        </w:rPr>
        <w:t>......423</w:t>
      </w:r>
    </w:p>
    <w:p w:rsidR="00AB6BA0" w:rsidRPr="00E55826" w:rsidRDefault="00AB6BA0" w:rsidP="00AB6BA0">
      <w:pPr>
        <w:pStyle w:val="NoSpacing"/>
        <w:rPr>
          <w:sz w:val="32"/>
          <w:szCs w:val="32"/>
          <w:rtl/>
          <w:lang w:bidi="ar-EG"/>
        </w:rPr>
      </w:pPr>
      <w:r w:rsidRPr="00E55826">
        <w:rPr>
          <w:rFonts w:hint="cs"/>
          <w:sz w:val="32"/>
          <w:szCs w:val="32"/>
          <w:rtl/>
          <w:lang w:bidi="ar-EG"/>
        </w:rPr>
        <w:t>فهرس المسائل العقدية...................................</w:t>
      </w:r>
      <w:r>
        <w:rPr>
          <w:rFonts w:hint="cs"/>
          <w:sz w:val="32"/>
          <w:szCs w:val="32"/>
          <w:rtl/>
          <w:lang w:bidi="ar-EG"/>
        </w:rPr>
        <w:t>........</w:t>
      </w:r>
      <w:r w:rsidRPr="00E55826">
        <w:rPr>
          <w:rFonts w:hint="cs"/>
          <w:sz w:val="32"/>
          <w:szCs w:val="32"/>
          <w:rtl/>
          <w:lang w:bidi="ar-EG"/>
        </w:rPr>
        <w:t>......................424</w:t>
      </w:r>
    </w:p>
    <w:p w:rsidR="00AB6BA0" w:rsidRPr="00E55826" w:rsidRDefault="00AB6BA0" w:rsidP="00AB6BA0">
      <w:pPr>
        <w:pStyle w:val="NoSpacing"/>
        <w:rPr>
          <w:sz w:val="32"/>
          <w:szCs w:val="32"/>
          <w:rtl/>
          <w:lang w:bidi="ar-EG"/>
        </w:rPr>
      </w:pPr>
      <w:r>
        <w:rPr>
          <w:rFonts w:hint="cs"/>
          <w:sz w:val="32"/>
          <w:szCs w:val="32"/>
          <w:rtl/>
          <w:lang w:bidi="ar-EG"/>
        </w:rPr>
        <w:t>فهرس المصادر والمراجع</w:t>
      </w:r>
      <w:r w:rsidRPr="00E55826">
        <w:rPr>
          <w:rFonts w:hint="cs"/>
          <w:sz w:val="32"/>
          <w:szCs w:val="32"/>
          <w:rtl/>
          <w:lang w:bidi="ar-EG"/>
        </w:rPr>
        <w:t>..</w:t>
      </w:r>
      <w:r>
        <w:rPr>
          <w:rFonts w:hint="cs"/>
          <w:sz w:val="32"/>
          <w:szCs w:val="32"/>
          <w:rtl/>
          <w:lang w:bidi="ar-EG"/>
        </w:rPr>
        <w:t>.........................</w:t>
      </w:r>
      <w:r w:rsidRPr="00E55826">
        <w:rPr>
          <w:rFonts w:hint="cs"/>
          <w:sz w:val="32"/>
          <w:szCs w:val="32"/>
          <w:rtl/>
          <w:lang w:bidi="ar-EG"/>
        </w:rPr>
        <w:t>...........</w:t>
      </w:r>
      <w:r>
        <w:rPr>
          <w:rFonts w:hint="cs"/>
          <w:sz w:val="32"/>
          <w:szCs w:val="32"/>
          <w:rtl/>
          <w:lang w:bidi="ar-EG"/>
        </w:rPr>
        <w:t>.......</w:t>
      </w:r>
      <w:r w:rsidRPr="00E55826">
        <w:rPr>
          <w:rFonts w:hint="cs"/>
          <w:sz w:val="32"/>
          <w:szCs w:val="32"/>
          <w:rtl/>
          <w:lang w:bidi="ar-EG"/>
        </w:rPr>
        <w:t>...............425</w:t>
      </w:r>
    </w:p>
    <w:p w:rsidR="00AB6BA0" w:rsidRPr="00E55826" w:rsidRDefault="00AB6BA0" w:rsidP="00AB6BA0">
      <w:pPr>
        <w:pStyle w:val="NoSpacing"/>
        <w:rPr>
          <w:sz w:val="32"/>
          <w:szCs w:val="32"/>
          <w:rtl/>
          <w:lang w:bidi="ar-EG"/>
        </w:rPr>
      </w:pPr>
      <w:r>
        <w:rPr>
          <w:rFonts w:hint="cs"/>
          <w:sz w:val="32"/>
          <w:szCs w:val="32"/>
          <w:rtl/>
          <w:lang w:bidi="ar-EG"/>
        </w:rPr>
        <w:t>فهرس الموضوعات...................................................................450</w:t>
      </w:r>
    </w:p>
    <w:p w:rsidR="00AB6BA0" w:rsidRPr="00E55826" w:rsidRDefault="00AB6BA0" w:rsidP="00AB6BA0">
      <w:pPr>
        <w:pStyle w:val="NoSpacing"/>
        <w:rPr>
          <w:rFonts w:ascii="Arabic Typesetting" w:hAnsi="Arabic Typesetting" w:cs="Arabic Typesetting"/>
          <w:b/>
          <w:bCs/>
          <w:sz w:val="32"/>
          <w:szCs w:val="32"/>
          <w:rtl/>
          <w:lang w:bidi="ar-EG"/>
        </w:rPr>
      </w:pPr>
    </w:p>
    <w:p w:rsidR="00AB6BA0" w:rsidRPr="00E55826" w:rsidRDefault="00AB6BA0" w:rsidP="00AB6BA0">
      <w:pPr>
        <w:pStyle w:val="NoSpacing"/>
        <w:rPr>
          <w:rFonts w:ascii="Arabic Typesetting" w:hAnsi="Arabic Typesetting" w:cs="Arabic Typesetting"/>
          <w:b/>
          <w:bCs/>
          <w:sz w:val="32"/>
          <w:szCs w:val="32"/>
          <w:rtl/>
          <w:lang w:bidi="ar-EG"/>
        </w:rPr>
      </w:pPr>
    </w:p>
    <w:p w:rsidR="00AB6BA0" w:rsidRPr="00E55826" w:rsidRDefault="00AB6BA0" w:rsidP="00AB6BA0">
      <w:pPr>
        <w:pStyle w:val="NoSpacing"/>
        <w:rPr>
          <w:rFonts w:ascii="Arabic Typesetting" w:hAnsi="Arabic Typesetting" w:cs="Arabic Typesetting"/>
          <w:b/>
          <w:bCs/>
          <w:sz w:val="32"/>
          <w:szCs w:val="32"/>
          <w:rtl/>
          <w:lang w:bidi="ar-EG"/>
        </w:rPr>
      </w:pPr>
    </w:p>
    <w:p w:rsidR="00AB6BA0" w:rsidRPr="00E55826" w:rsidRDefault="00AB6BA0" w:rsidP="00AB6BA0">
      <w:pPr>
        <w:pStyle w:val="NoSpacing"/>
        <w:rPr>
          <w:rFonts w:ascii="Arabic Typesetting" w:hAnsi="Arabic Typesetting" w:cs="Arabic Typesetting"/>
          <w:b/>
          <w:bCs/>
          <w:sz w:val="32"/>
          <w:szCs w:val="32"/>
          <w:rtl/>
          <w:lang w:bidi="ar-EG"/>
        </w:rPr>
      </w:pPr>
    </w:p>
    <w:p w:rsidR="00AB6BA0" w:rsidRDefault="00AB6BA0" w:rsidP="00AB6BA0">
      <w:pPr>
        <w:jc w:val="center"/>
        <w:rPr>
          <w:rFonts w:ascii="Arabic Typesetting" w:hAnsi="Arabic Typesetting" w:cs="Arabic Typesetting"/>
          <w:b/>
          <w:bCs/>
          <w:sz w:val="72"/>
          <w:szCs w:val="72"/>
          <w:rtl/>
          <w:lang w:bidi="ar-EG"/>
        </w:rPr>
      </w:pPr>
    </w:p>
    <w:p w:rsidR="00AB6BA0" w:rsidRDefault="00AB6BA0" w:rsidP="00AB6BA0">
      <w:pPr>
        <w:jc w:val="center"/>
        <w:rPr>
          <w:rFonts w:ascii="Arabic Typesetting" w:hAnsi="Arabic Typesetting" w:cs="Arabic Typesetting"/>
          <w:b/>
          <w:bCs/>
          <w:sz w:val="72"/>
          <w:szCs w:val="72"/>
          <w:rtl/>
          <w:lang w:bidi="ar-EG"/>
        </w:rPr>
      </w:pPr>
    </w:p>
    <w:p w:rsidR="00AB6BA0" w:rsidRPr="007F4CE0" w:rsidRDefault="00AB6BA0" w:rsidP="00AB6BA0">
      <w:pPr>
        <w:pStyle w:val="NoSpacing"/>
        <w:rPr>
          <w:b/>
          <w:bCs/>
          <w:rtl/>
          <w:lang w:bidi="ar-EG"/>
        </w:rPr>
      </w:pPr>
    </w:p>
    <w:p w:rsidR="00AB6BA0" w:rsidRPr="007F4CE0" w:rsidRDefault="00AB6BA0" w:rsidP="00AB6BA0">
      <w:pPr>
        <w:pStyle w:val="NoSpacing"/>
        <w:rPr>
          <w:b/>
          <w:bCs/>
          <w:rtl/>
          <w:lang w:bidi="ar-EG"/>
        </w:rPr>
      </w:pPr>
    </w:p>
    <w:p w:rsidR="00AB6BA0" w:rsidRPr="007F4CE0" w:rsidRDefault="00AB6BA0" w:rsidP="00AB6BA0">
      <w:pPr>
        <w:pStyle w:val="NoSpacing"/>
        <w:rPr>
          <w:b/>
          <w:bCs/>
          <w:rtl/>
          <w:lang w:bidi="ar-EG"/>
        </w:rPr>
      </w:pPr>
    </w:p>
    <w:p w:rsidR="00AB6BA0" w:rsidRPr="007F4CE0" w:rsidRDefault="00AB6BA0" w:rsidP="00AB6BA0">
      <w:pPr>
        <w:pStyle w:val="NoSpacing"/>
        <w:rPr>
          <w:b/>
          <w:bCs/>
          <w:lang w:bidi="ar-EG"/>
        </w:rPr>
      </w:pPr>
    </w:p>
    <w:p w:rsidR="00AB6BA0" w:rsidRPr="007F4CE0" w:rsidRDefault="00AB6BA0" w:rsidP="00AB6BA0">
      <w:pPr>
        <w:pStyle w:val="NoSpacing"/>
        <w:rPr>
          <w:lang w:bidi="ar-EG"/>
        </w:rPr>
      </w:pPr>
    </w:p>
    <w:p w:rsidR="00E23517" w:rsidRPr="00AB6BA0" w:rsidRDefault="00E23517" w:rsidP="0013620D">
      <w:pPr>
        <w:pStyle w:val="FootnoteText"/>
        <w:jc w:val="both"/>
        <w:rPr>
          <w:rFonts w:ascii="Traditional Arabic" w:hAnsi="Traditional Arabic" w:cs="Traditional Arabic"/>
          <w:color w:val="FF0000"/>
          <w:sz w:val="32"/>
          <w:szCs w:val="32"/>
          <w:lang w:bidi="ar-SY"/>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517" w:rsidRDefault="00E23517">
    <w:pPr>
      <w:pStyle w:val="Header"/>
      <w:rPr>
        <w:rtl/>
        <w:lang w:bidi="ar-SY"/>
      </w:rPr>
    </w:pPr>
  </w:p>
  <w:p w:rsidR="00E23517" w:rsidRDefault="00E23517">
    <w:pPr>
      <w:pStyle w:val="Header"/>
      <w:rPr>
        <w:rtl/>
        <w:lang w:bidi="ar-SY"/>
      </w:rPr>
    </w:pPr>
  </w:p>
  <w:p w:rsidR="00E23517" w:rsidRDefault="00E23517">
    <w:pPr>
      <w:pStyle w:val="Header"/>
      <w:rPr>
        <w:lang w:bidi="ar-SY"/>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75B73"/>
    <w:multiLevelType w:val="hybridMultilevel"/>
    <w:tmpl w:val="528C3630"/>
    <w:lvl w:ilvl="0" w:tplc="6B949700">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AB7B6A"/>
    <w:multiLevelType w:val="hybridMultilevel"/>
    <w:tmpl w:val="3F62F226"/>
    <w:lvl w:ilvl="0" w:tplc="E940DD8E">
      <w:start w:val="1"/>
      <w:numFmt w:val="decimal"/>
      <w:lvlText w:val="%1-"/>
      <w:lvlJc w:val="left"/>
      <w:pPr>
        <w:ind w:left="1815" w:hanging="720"/>
      </w:pPr>
      <w:rPr>
        <w:rFonts w:hint="default"/>
      </w:rPr>
    </w:lvl>
    <w:lvl w:ilvl="1" w:tplc="04090019" w:tentative="1">
      <w:start w:val="1"/>
      <w:numFmt w:val="lowerLetter"/>
      <w:lvlText w:val="%2."/>
      <w:lvlJc w:val="left"/>
      <w:pPr>
        <w:ind w:left="2175" w:hanging="360"/>
      </w:pPr>
    </w:lvl>
    <w:lvl w:ilvl="2" w:tplc="0409001B" w:tentative="1">
      <w:start w:val="1"/>
      <w:numFmt w:val="lowerRoman"/>
      <w:lvlText w:val="%3."/>
      <w:lvlJc w:val="right"/>
      <w:pPr>
        <w:ind w:left="2895" w:hanging="180"/>
      </w:pPr>
    </w:lvl>
    <w:lvl w:ilvl="3" w:tplc="0409000F" w:tentative="1">
      <w:start w:val="1"/>
      <w:numFmt w:val="decimal"/>
      <w:lvlText w:val="%4."/>
      <w:lvlJc w:val="left"/>
      <w:pPr>
        <w:ind w:left="3615" w:hanging="360"/>
      </w:pPr>
    </w:lvl>
    <w:lvl w:ilvl="4" w:tplc="04090019" w:tentative="1">
      <w:start w:val="1"/>
      <w:numFmt w:val="lowerLetter"/>
      <w:lvlText w:val="%5."/>
      <w:lvlJc w:val="left"/>
      <w:pPr>
        <w:ind w:left="4335" w:hanging="360"/>
      </w:pPr>
    </w:lvl>
    <w:lvl w:ilvl="5" w:tplc="0409001B" w:tentative="1">
      <w:start w:val="1"/>
      <w:numFmt w:val="lowerRoman"/>
      <w:lvlText w:val="%6."/>
      <w:lvlJc w:val="right"/>
      <w:pPr>
        <w:ind w:left="5055" w:hanging="180"/>
      </w:pPr>
    </w:lvl>
    <w:lvl w:ilvl="6" w:tplc="0409000F" w:tentative="1">
      <w:start w:val="1"/>
      <w:numFmt w:val="decimal"/>
      <w:lvlText w:val="%7."/>
      <w:lvlJc w:val="left"/>
      <w:pPr>
        <w:ind w:left="5775" w:hanging="360"/>
      </w:pPr>
    </w:lvl>
    <w:lvl w:ilvl="7" w:tplc="04090019" w:tentative="1">
      <w:start w:val="1"/>
      <w:numFmt w:val="lowerLetter"/>
      <w:lvlText w:val="%8."/>
      <w:lvlJc w:val="left"/>
      <w:pPr>
        <w:ind w:left="6495" w:hanging="360"/>
      </w:pPr>
    </w:lvl>
    <w:lvl w:ilvl="8" w:tplc="0409001B" w:tentative="1">
      <w:start w:val="1"/>
      <w:numFmt w:val="lowerRoman"/>
      <w:lvlText w:val="%9."/>
      <w:lvlJc w:val="right"/>
      <w:pPr>
        <w:ind w:left="7215" w:hanging="180"/>
      </w:pPr>
    </w:lvl>
  </w:abstractNum>
  <w:abstractNum w:abstractNumId="2">
    <w:nsid w:val="02BC0F11"/>
    <w:multiLevelType w:val="hybridMultilevel"/>
    <w:tmpl w:val="8ECA7610"/>
    <w:lvl w:ilvl="0" w:tplc="FEFCC4C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CB28B4"/>
    <w:multiLevelType w:val="hybridMultilevel"/>
    <w:tmpl w:val="E3FAAB1A"/>
    <w:lvl w:ilvl="0" w:tplc="7FA2FBBC">
      <w:start w:val="1"/>
      <w:numFmt w:val="decimal"/>
      <w:lvlText w:val="%1-"/>
      <w:lvlJc w:val="left"/>
      <w:pPr>
        <w:ind w:left="1005" w:hanging="72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4">
    <w:nsid w:val="06812E9B"/>
    <w:multiLevelType w:val="hybridMultilevel"/>
    <w:tmpl w:val="F78E90E4"/>
    <w:lvl w:ilvl="0" w:tplc="D4CE8488">
      <w:start w:val="1"/>
      <w:numFmt w:val="bullet"/>
      <w:lvlText w:val=""/>
      <w:lvlJc w:val="left"/>
      <w:pPr>
        <w:ind w:left="600" w:hanging="360"/>
      </w:pPr>
      <w:rPr>
        <w:rFonts w:ascii="Symbol" w:eastAsiaTheme="minorHAnsi" w:hAnsi="Symbol" w:cs="Traditional Arabic"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5">
    <w:nsid w:val="06D25B8E"/>
    <w:multiLevelType w:val="hybridMultilevel"/>
    <w:tmpl w:val="4C6409D0"/>
    <w:lvl w:ilvl="0" w:tplc="8130B1F4">
      <w:start w:val="1"/>
      <w:numFmt w:val="decimal"/>
      <w:lvlText w:val="%1-"/>
      <w:lvlJc w:val="left"/>
      <w:pPr>
        <w:ind w:left="1155" w:hanging="72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6">
    <w:nsid w:val="07877941"/>
    <w:multiLevelType w:val="hybridMultilevel"/>
    <w:tmpl w:val="1792A0EA"/>
    <w:lvl w:ilvl="0" w:tplc="D6E6DC26">
      <w:start w:val="1"/>
      <w:numFmt w:val="decimal"/>
      <w:lvlText w:val="%1-"/>
      <w:lvlJc w:val="left"/>
      <w:pPr>
        <w:ind w:left="930" w:hanging="72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7">
    <w:nsid w:val="0E6C65B3"/>
    <w:multiLevelType w:val="hybridMultilevel"/>
    <w:tmpl w:val="7CD475C0"/>
    <w:lvl w:ilvl="0" w:tplc="C42C4084">
      <w:start w:val="1"/>
      <w:numFmt w:val="decimal"/>
      <w:lvlText w:val="%1-"/>
      <w:lvlJc w:val="left"/>
      <w:pPr>
        <w:ind w:left="630" w:hanging="360"/>
      </w:pPr>
      <w:rPr>
        <w:rFonts w:ascii="Traditional Arabic" w:eastAsiaTheme="minorHAnsi" w:hAnsi="Traditional Arabic" w:cs="Traditional Arabic"/>
        <w:b w:val="0"/>
        <w:bCs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
    <w:nsid w:val="113D0915"/>
    <w:multiLevelType w:val="hybridMultilevel"/>
    <w:tmpl w:val="BE82F8D0"/>
    <w:lvl w:ilvl="0" w:tplc="7A267790">
      <w:start w:val="1"/>
      <w:numFmt w:val="decimal"/>
      <w:lvlText w:val="%1-"/>
      <w:lvlJc w:val="left"/>
      <w:pPr>
        <w:ind w:left="1005" w:hanging="72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9">
    <w:nsid w:val="179B4E75"/>
    <w:multiLevelType w:val="hybridMultilevel"/>
    <w:tmpl w:val="57D26ECC"/>
    <w:lvl w:ilvl="0" w:tplc="8F7ABB8A">
      <w:start w:val="1"/>
      <w:numFmt w:val="decimal"/>
      <w:lvlText w:val="%1-"/>
      <w:lvlJc w:val="left"/>
      <w:pPr>
        <w:ind w:left="1560" w:hanging="720"/>
      </w:pPr>
      <w:rPr>
        <w:rFonts w:hint="default"/>
        <w:u w:val="none"/>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0">
    <w:nsid w:val="190C1649"/>
    <w:multiLevelType w:val="hybridMultilevel"/>
    <w:tmpl w:val="CFE8B294"/>
    <w:lvl w:ilvl="0" w:tplc="0DF6D52E">
      <w:start w:val="1"/>
      <w:numFmt w:val="decimal"/>
      <w:lvlText w:val="%1-"/>
      <w:lvlJc w:val="left"/>
      <w:pPr>
        <w:ind w:left="1230" w:hanging="72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11">
    <w:nsid w:val="1A8878B3"/>
    <w:multiLevelType w:val="hybridMultilevel"/>
    <w:tmpl w:val="F0384B82"/>
    <w:lvl w:ilvl="0" w:tplc="EAD48774">
      <w:start w:val="1"/>
      <w:numFmt w:val="decimal"/>
      <w:lvlText w:val="%1-"/>
      <w:lvlJc w:val="left"/>
      <w:pPr>
        <w:ind w:left="1155" w:hanging="72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2">
    <w:nsid w:val="1C0B113E"/>
    <w:multiLevelType w:val="hybridMultilevel"/>
    <w:tmpl w:val="9E76A6D6"/>
    <w:lvl w:ilvl="0" w:tplc="D316AE70">
      <w:start w:val="1"/>
      <w:numFmt w:val="decimal"/>
      <w:lvlText w:val="%1-"/>
      <w:lvlJc w:val="left"/>
      <w:pPr>
        <w:ind w:left="1305" w:hanging="720"/>
      </w:pPr>
      <w:rPr>
        <w:rFonts w:hint="default"/>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13">
    <w:nsid w:val="1E2D4A02"/>
    <w:multiLevelType w:val="hybridMultilevel"/>
    <w:tmpl w:val="BA364188"/>
    <w:lvl w:ilvl="0" w:tplc="6B94970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F633FF3"/>
    <w:multiLevelType w:val="hybridMultilevel"/>
    <w:tmpl w:val="103065BC"/>
    <w:lvl w:ilvl="0" w:tplc="5C80283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10C6F4C"/>
    <w:multiLevelType w:val="hybridMultilevel"/>
    <w:tmpl w:val="E2FA0BF6"/>
    <w:lvl w:ilvl="0" w:tplc="7424F71E">
      <w:start w:val="1"/>
      <w:numFmt w:val="decimal"/>
      <w:lvlText w:val="%1-"/>
      <w:lvlJc w:val="left"/>
      <w:pPr>
        <w:ind w:left="1440" w:hanging="720"/>
      </w:pPr>
      <w:rPr>
        <w:rFonts w:hint="default"/>
        <w:sz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B55127C"/>
    <w:multiLevelType w:val="hybridMultilevel"/>
    <w:tmpl w:val="712E8A4C"/>
    <w:lvl w:ilvl="0" w:tplc="C1A43FA8">
      <w:start w:val="1"/>
      <w:numFmt w:val="decimal"/>
      <w:lvlText w:val="%1-"/>
      <w:lvlJc w:val="left"/>
      <w:pPr>
        <w:ind w:left="930" w:hanging="72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17">
    <w:nsid w:val="2C8535D4"/>
    <w:multiLevelType w:val="hybridMultilevel"/>
    <w:tmpl w:val="8B3853C2"/>
    <w:lvl w:ilvl="0" w:tplc="1F72E3F4">
      <w:start w:val="1"/>
      <w:numFmt w:val="decimal"/>
      <w:lvlText w:val="%1-"/>
      <w:lvlJc w:val="left"/>
      <w:pPr>
        <w:ind w:left="1155" w:hanging="72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8">
    <w:nsid w:val="2E495B50"/>
    <w:multiLevelType w:val="hybridMultilevel"/>
    <w:tmpl w:val="48DA310A"/>
    <w:lvl w:ilvl="0" w:tplc="57D4F4F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EF51B9B"/>
    <w:multiLevelType w:val="hybridMultilevel"/>
    <w:tmpl w:val="77AA12D4"/>
    <w:lvl w:ilvl="0" w:tplc="1C16F7F8">
      <w:start w:val="1"/>
      <w:numFmt w:val="decimal"/>
      <w:lvlText w:val="%1-"/>
      <w:lvlJc w:val="left"/>
      <w:pPr>
        <w:ind w:left="1230" w:hanging="72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20">
    <w:nsid w:val="33A86D04"/>
    <w:multiLevelType w:val="hybridMultilevel"/>
    <w:tmpl w:val="C6C2918E"/>
    <w:lvl w:ilvl="0" w:tplc="F0BCEED4">
      <w:start w:val="1"/>
      <w:numFmt w:val="decimal"/>
      <w:lvlText w:val="%1-"/>
      <w:lvlJc w:val="left"/>
      <w:pPr>
        <w:ind w:left="1260" w:hanging="72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1">
    <w:nsid w:val="35523D23"/>
    <w:multiLevelType w:val="hybridMultilevel"/>
    <w:tmpl w:val="50009368"/>
    <w:lvl w:ilvl="0" w:tplc="D65C1C84">
      <w:start w:val="1"/>
      <w:numFmt w:val="decimal"/>
      <w:lvlText w:val="%1-"/>
      <w:lvlJc w:val="left"/>
      <w:pPr>
        <w:ind w:left="1005" w:hanging="72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22">
    <w:nsid w:val="37A57DAA"/>
    <w:multiLevelType w:val="hybridMultilevel"/>
    <w:tmpl w:val="3996BBBE"/>
    <w:lvl w:ilvl="0" w:tplc="4516D30E">
      <w:start w:val="1"/>
      <w:numFmt w:val="decimal"/>
      <w:lvlText w:val="%1-"/>
      <w:lvlJc w:val="left"/>
      <w:pPr>
        <w:ind w:left="930" w:hanging="72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23">
    <w:nsid w:val="3BA73E70"/>
    <w:multiLevelType w:val="hybridMultilevel"/>
    <w:tmpl w:val="E01E7634"/>
    <w:lvl w:ilvl="0" w:tplc="40A680F6">
      <w:start w:val="1"/>
      <w:numFmt w:val="decimal"/>
      <w:lvlText w:val="%1-"/>
      <w:lvlJc w:val="left"/>
      <w:pPr>
        <w:ind w:left="930" w:hanging="72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24">
    <w:nsid w:val="3D896D2A"/>
    <w:multiLevelType w:val="hybridMultilevel"/>
    <w:tmpl w:val="C1F8CDEC"/>
    <w:lvl w:ilvl="0" w:tplc="282810B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E127AE5"/>
    <w:multiLevelType w:val="hybridMultilevel"/>
    <w:tmpl w:val="C004F5D8"/>
    <w:lvl w:ilvl="0" w:tplc="1F7C2CEC">
      <w:start w:val="1"/>
      <w:numFmt w:val="decimal"/>
      <w:lvlText w:val="%1-"/>
      <w:lvlJc w:val="left"/>
      <w:pPr>
        <w:ind w:left="1005" w:hanging="72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26">
    <w:nsid w:val="3E7D04E5"/>
    <w:multiLevelType w:val="hybridMultilevel"/>
    <w:tmpl w:val="EEBEB104"/>
    <w:lvl w:ilvl="0" w:tplc="7F7C4AE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09E41D9"/>
    <w:multiLevelType w:val="hybridMultilevel"/>
    <w:tmpl w:val="36E09CA4"/>
    <w:lvl w:ilvl="0" w:tplc="15C816D4">
      <w:start w:val="1"/>
      <w:numFmt w:val="decimal"/>
      <w:lvlText w:val="%1-"/>
      <w:lvlJc w:val="left"/>
      <w:pPr>
        <w:ind w:left="1305" w:hanging="720"/>
      </w:pPr>
      <w:rPr>
        <w:rFonts w:hint="default"/>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28">
    <w:nsid w:val="41232486"/>
    <w:multiLevelType w:val="hybridMultilevel"/>
    <w:tmpl w:val="80F813F8"/>
    <w:lvl w:ilvl="0" w:tplc="7140FF0E">
      <w:start w:val="1"/>
      <w:numFmt w:val="decimal"/>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nsid w:val="421B52BD"/>
    <w:multiLevelType w:val="hybridMultilevel"/>
    <w:tmpl w:val="B08C6812"/>
    <w:lvl w:ilvl="0" w:tplc="8A4AE160">
      <w:start w:val="1"/>
      <w:numFmt w:val="decimal"/>
      <w:lvlText w:val="%1-"/>
      <w:lvlJc w:val="left"/>
      <w:pPr>
        <w:ind w:left="1110" w:hanging="720"/>
      </w:pPr>
      <w:rPr>
        <w:rFonts w:hint="default"/>
        <w:b/>
        <w:sz w:val="40"/>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30">
    <w:nsid w:val="49980ED0"/>
    <w:multiLevelType w:val="hybridMultilevel"/>
    <w:tmpl w:val="68E6C8B0"/>
    <w:lvl w:ilvl="0" w:tplc="6B94970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AFF4C4A"/>
    <w:multiLevelType w:val="hybridMultilevel"/>
    <w:tmpl w:val="44A6EC2A"/>
    <w:lvl w:ilvl="0" w:tplc="A8CE4F8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C9070D8"/>
    <w:multiLevelType w:val="hybridMultilevel"/>
    <w:tmpl w:val="ED964F10"/>
    <w:lvl w:ilvl="0" w:tplc="16AACD70">
      <w:start w:val="1"/>
      <w:numFmt w:val="decimal"/>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nsid w:val="4F5D6C3C"/>
    <w:multiLevelType w:val="hybridMultilevel"/>
    <w:tmpl w:val="0EEE1E48"/>
    <w:lvl w:ilvl="0" w:tplc="EE641AB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7941D36"/>
    <w:multiLevelType w:val="hybridMultilevel"/>
    <w:tmpl w:val="B7B63BCE"/>
    <w:lvl w:ilvl="0" w:tplc="6B94970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AFC30B4"/>
    <w:multiLevelType w:val="hybridMultilevel"/>
    <w:tmpl w:val="85EE8D66"/>
    <w:lvl w:ilvl="0" w:tplc="F6CA5672">
      <w:start w:val="1"/>
      <w:numFmt w:val="decimal"/>
      <w:lvlText w:val="%1-"/>
      <w:lvlJc w:val="left"/>
      <w:pPr>
        <w:ind w:left="720" w:hanging="360"/>
      </w:pPr>
      <w:rPr>
        <w:rFonts w:ascii="Traditional Arabic" w:eastAsiaTheme="minorHAnsi" w:hAnsi="Traditional Arabic" w:cs="Traditional Arabi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BA2137B"/>
    <w:multiLevelType w:val="hybridMultilevel"/>
    <w:tmpl w:val="486CBA88"/>
    <w:lvl w:ilvl="0" w:tplc="6B94970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D833A60"/>
    <w:multiLevelType w:val="hybridMultilevel"/>
    <w:tmpl w:val="BCC09E60"/>
    <w:lvl w:ilvl="0" w:tplc="78D26ABC">
      <w:start w:val="1"/>
      <w:numFmt w:val="decimal"/>
      <w:lvlText w:val="%1-"/>
      <w:lvlJc w:val="left"/>
      <w:pPr>
        <w:ind w:left="1230" w:hanging="720"/>
      </w:pPr>
      <w:rPr>
        <w:rFonts w:ascii="Traditional Arabic" w:eastAsia="Times New Roman" w:hAnsi="Traditional Arabic" w:cs="Traditional Arabic"/>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38">
    <w:nsid w:val="5DF7244A"/>
    <w:multiLevelType w:val="hybridMultilevel"/>
    <w:tmpl w:val="7FC65D3C"/>
    <w:lvl w:ilvl="0" w:tplc="E3B89F5E">
      <w:start w:val="1"/>
      <w:numFmt w:val="decimal"/>
      <w:lvlText w:val="%1-"/>
      <w:lvlJc w:val="left"/>
      <w:pPr>
        <w:ind w:left="1005" w:hanging="72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39">
    <w:nsid w:val="60BA14D0"/>
    <w:multiLevelType w:val="hybridMultilevel"/>
    <w:tmpl w:val="B2ECB2B4"/>
    <w:lvl w:ilvl="0" w:tplc="15D4E644">
      <w:start w:val="1"/>
      <w:numFmt w:val="decimal"/>
      <w:lvlText w:val="%1-"/>
      <w:lvlJc w:val="left"/>
      <w:pPr>
        <w:ind w:left="1080" w:hanging="720"/>
      </w:pPr>
      <w:rPr>
        <w:rFonts w:ascii="Traditional Arabic" w:eastAsia="Times New Roman" w:hAnsi="Traditional Arabic" w:cs="Traditional Arabi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26B7FAC"/>
    <w:multiLevelType w:val="hybridMultilevel"/>
    <w:tmpl w:val="E87696C2"/>
    <w:lvl w:ilvl="0" w:tplc="18FA8FA6">
      <w:start w:val="1"/>
      <w:numFmt w:val="decimal"/>
      <w:lvlText w:val="%1-"/>
      <w:lvlJc w:val="left"/>
      <w:pPr>
        <w:ind w:left="825" w:hanging="360"/>
      </w:pPr>
      <w:rPr>
        <w:rFonts w:ascii="Traditional Arabic" w:eastAsia="Times New Roman" w:hAnsi="Traditional Arabic" w:cs="Traditional Arabic"/>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41">
    <w:nsid w:val="65F420D8"/>
    <w:multiLevelType w:val="hybridMultilevel"/>
    <w:tmpl w:val="ED94E6DC"/>
    <w:lvl w:ilvl="0" w:tplc="6B94970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C082C13"/>
    <w:multiLevelType w:val="hybridMultilevel"/>
    <w:tmpl w:val="1C74E1D8"/>
    <w:lvl w:ilvl="0" w:tplc="E0F25E90">
      <w:start w:val="1"/>
      <w:numFmt w:val="decimal"/>
      <w:lvlText w:val="%1-"/>
      <w:lvlJc w:val="left"/>
      <w:pPr>
        <w:ind w:left="1020" w:hanging="72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43">
    <w:nsid w:val="6C304781"/>
    <w:multiLevelType w:val="hybridMultilevel"/>
    <w:tmpl w:val="53F8AA8A"/>
    <w:lvl w:ilvl="0" w:tplc="E64E05B6">
      <w:start w:val="1"/>
      <w:numFmt w:val="decimal"/>
      <w:lvlText w:val="%1-"/>
      <w:lvlJc w:val="left"/>
      <w:pPr>
        <w:ind w:left="1146" w:hanging="720"/>
      </w:pPr>
      <w:rPr>
        <w:rFonts w:ascii="Traditional Arabic" w:eastAsiaTheme="minorHAnsi" w:hAnsi="Traditional Arabic" w:cs="Traditional Arabic"/>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44">
    <w:nsid w:val="6C814F3E"/>
    <w:multiLevelType w:val="hybridMultilevel"/>
    <w:tmpl w:val="A7F60A14"/>
    <w:lvl w:ilvl="0" w:tplc="AAA29BDA">
      <w:start w:val="1"/>
      <w:numFmt w:val="decimal"/>
      <w:lvlText w:val="%1-"/>
      <w:lvlJc w:val="left"/>
      <w:pPr>
        <w:ind w:left="1080" w:hanging="720"/>
      </w:pPr>
      <w:rPr>
        <w:rFonts w:cs="DecoType Naskh Variants" w:hint="default"/>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E465514"/>
    <w:multiLevelType w:val="hybridMultilevel"/>
    <w:tmpl w:val="4DF87986"/>
    <w:lvl w:ilvl="0" w:tplc="8A52D96A">
      <w:start w:val="1"/>
      <w:numFmt w:val="decimal"/>
      <w:lvlText w:val="%1-"/>
      <w:lvlJc w:val="left"/>
      <w:pPr>
        <w:ind w:left="1005" w:hanging="72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46">
    <w:nsid w:val="70540E75"/>
    <w:multiLevelType w:val="hybridMultilevel"/>
    <w:tmpl w:val="79AE7128"/>
    <w:lvl w:ilvl="0" w:tplc="805CAB42">
      <w:start w:val="1"/>
      <w:numFmt w:val="decimal"/>
      <w:lvlText w:val="%1-"/>
      <w:lvlJc w:val="left"/>
      <w:pPr>
        <w:ind w:left="1020" w:hanging="72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47">
    <w:nsid w:val="72A272D4"/>
    <w:multiLevelType w:val="hybridMultilevel"/>
    <w:tmpl w:val="93F22794"/>
    <w:lvl w:ilvl="0" w:tplc="14DA3BF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367018E"/>
    <w:multiLevelType w:val="hybridMultilevel"/>
    <w:tmpl w:val="16368EEA"/>
    <w:lvl w:ilvl="0" w:tplc="66649D40">
      <w:start w:val="1"/>
      <w:numFmt w:val="decimal"/>
      <w:lvlText w:val="%1-"/>
      <w:lvlJc w:val="left"/>
      <w:pPr>
        <w:ind w:left="1230" w:hanging="72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49">
    <w:nsid w:val="765C0031"/>
    <w:multiLevelType w:val="hybridMultilevel"/>
    <w:tmpl w:val="5E183D6C"/>
    <w:lvl w:ilvl="0" w:tplc="2BB66B1A">
      <w:start w:val="2"/>
      <w:numFmt w:val="bullet"/>
      <w:lvlText w:val=""/>
      <w:lvlJc w:val="left"/>
      <w:pPr>
        <w:ind w:left="810" w:hanging="360"/>
      </w:pPr>
      <w:rPr>
        <w:rFonts w:ascii="Symbol" w:eastAsiaTheme="minorHAnsi" w:hAnsi="Symbol" w:cs="Traditional Arabic"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0">
    <w:nsid w:val="78F22945"/>
    <w:multiLevelType w:val="hybridMultilevel"/>
    <w:tmpl w:val="992A4690"/>
    <w:lvl w:ilvl="0" w:tplc="93489B3C">
      <w:start w:val="1"/>
      <w:numFmt w:val="decimal"/>
      <w:lvlText w:val="%1-"/>
      <w:lvlJc w:val="left"/>
      <w:pPr>
        <w:ind w:left="1069" w:hanging="360"/>
      </w:pPr>
      <w:rPr>
        <w:rFonts w:ascii="Traditional Arabic" w:eastAsia="Calibri" w:hAnsi="Traditional Arabic" w:cs="Traditional Arabi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D36559A"/>
    <w:multiLevelType w:val="hybridMultilevel"/>
    <w:tmpl w:val="15165860"/>
    <w:lvl w:ilvl="0" w:tplc="CEDC562A">
      <w:start w:val="1"/>
      <w:numFmt w:val="decimal"/>
      <w:lvlText w:val="%1-"/>
      <w:lvlJc w:val="left"/>
      <w:pPr>
        <w:ind w:left="1020" w:hanging="72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52">
    <w:nsid w:val="7EE73EBB"/>
    <w:multiLevelType w:val="hybridMultilevel"/>
    <w:tmpl w:val="DB386EBA"/>
    <w:lvl w:ilvl="0" w:tplc="68F85958">
      <w:start w:val="1"/>
      <w:numFmt w:val="decimal"/>
      <w:lvlText w:val="%1-"/>
      <w:lvlJc w:val="left"/>
      <w:pPr>
        <w:ind w:left="1095" w:hanging="72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53">
    <w:nsid w:val="7F65084D"/>
    <w:multiLevelType w:val="hybridMultilevel"/>
    <w:tmpl w:val="E5F2FCBA"/>
    <w:lvl w:ilvl="0" w:tplc="D3784036">
      <w:start w:val="1"/>
      <w:numFmt w:val="decimal"/>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52"/>
  </w:num>
  <w:num w:numId="2">
    <w:abstractNumId w:val="14"/>
  </w:num>
  <w:num w:numId="3">
    <w:abstractNumId w:val="50"/>
  </w:num>
  <w:num w:numId="4">
    <w:abstractNumId w:val="39"/>
  </w:num>
  <w:num w:numId="5">
    <w:abstractNumId w:val="19"/>
  </w:num>
  <w:num w:numId="6">
    <w:abstractNumId w:val="11"/>
  </w:num>
  <w:num w:numId="7">
    <w:abstractNumId w:val="17"/>
  </w:num>
  <w:num w:numId="8">
    <w:abstractNumId w:val="10"/>
  </w:num>
  <w:num w:numId="9">
    <w:abstractNumId w:val="26"/>
  </w:num>
  <w:num w:numId="10">
    <w:abstractNumId w:val="37"/>
  </w:num>
  <w:num w:numId="11">
    <w:abstractNumId w:val="20"/>
  </w:num>
  <w:num w:numId="12">
    <w:abstractNumId w:val="48"/>
  </w:num>
  <w:num w:numId="13">
    <w:abstractNumId w:val="5"/>
  </w:num>
  <w:num w:numId="14">
    <w:abstractNumId w:val="12"/>
  </w:num>
  <w:num w:numId="15">
    <w:abstractNumId w:val="40"/>
  </w:num>
  <w:num w:numId="16">
    <w:abstractNumId w:val="44"/>
  </w:num>
  <w:num w:numId="17">
    <w:abstractNumId w:val="24"/>
  </w:num>
  <w:num w:numId="18">
    <w:abstractNumId w:val="0"/>
  </w:num>
  <w:num w:numId="19">
    <w:abstractNumId w:val="15"/>
  </w:num>
  <w:num w:numId="20">
    <w:abstractNumId w:val="35"/>
  </w:num>
  <w:num w:numId="21">
    <w:abstractNumId w:val="53"/>
  </w:num>
  <w:num w:numId="22">
    <w:abstractNumId w:val="27"/>
  </w:num>
  <w:num w:numId="23">
    <w:abstractNumId w:val="9"/>
  </w:num>
  <w:num w:numId="24">
    <w:abstractNumId w:val="22"/>
  </w:num>
  <w:num w:numId="25">
    <w:abstractNumId w:val="30"/>
  </w:num>
  <w:num w:numId="26">
    <w:abstractNumId w:val="7"/>
  </w:num>
  <w:num w:numId="27">
    <w:abstractNumId w:val="21"/>
  </w:num>
  <w:num w:numId="28">
    <w:abstractNumId w:val="23"/>
  </w:num>
  <w:num w:numId="29">
    <w:abstractNumId w:val="32"/>
  </w:num>
  <w:num w:numId="30">
    <w:abstractNumId w:val="25"/>
  </w:num>
  <w:num w:numId="31">
    <w:abstractNumId w:val="36"/>
  </w:num>
  <w:num w:numId="32">
    <w:abstractNumId w:val="38"/>
  </w:num>
  <w:num w:numId="33">
    <w:abstractNumId w:val="3"/>
  </w:num>
  <w:num w:numId="34">
    <w:abstractNumId w:val="45"/>
  </w:num>
  <w:num w:numId="35">
    <w:abstractNumId w:val="16"/>
  </w:num>
  <w:num w:numId="36">
    <w:abstractNumId w:val="46"/>
  </w:num>
  <w:num w:numId="37">
    <w:abstractNumId w:val="42"/>
  </w:num>
  <w:num w:numId="38">
    <w:abstractNumId w:val="6"/>
  </w:num>
  <w:num w:numId="39">
    <w:abstractNumId w:val="41"/>
  </w:num>
  <w:num w:numId="40">
    <w:abstractNumId w:val="13"/>
  </w:num>
  <w:num w:numId="41">
    <w:abstractNumId w:val="8"/>
  </w:num>
  <w:num w:numId="42">
    <w:abstractNumId w:val="29"/>
  </w:num>
  <w:num w:numId="43">
    <w:abstractNumId w:val="34"/>
  </w:num>
  <w:num w:numId="44">
    <w:abstractNumId w:val="31"/>
  </w:num>
  <w:num w:numId="45">
    <w:abstractNumId w:val="51"/>
  </w:num>
  <w:num w:numId="46">
    <w:abstractNumId w:val="4"/>
  </w:num>
  <w:num w:numId="47">
    <w:abstractNumId w:val="49"/>
  </w:num>
  <w:num w:numId="48">
    <w:abstractNumId w:val="43"/>
  </w:num>
  <w:num w:numId="49">
    <w:abstractNumId w:val="2"/>
  </w:num>
  <w:num w:numId="50">
    <w:abstractNumId w:val="1"/>
  </w:num>
  <w:num w:numId="51">
    <w:abstractNumId w:val="18"/>
  </w:num>
  <w:num w:numId="52">
    <w:abstractNumId w:val="33"/>
  </w:num>
  <w:num w:numId="53">
    <w:abstractNumId w:val="47"/>
  </w:num>
  <w:num w:numId="54">
    <w:abstractNumId w:val="28"/>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hideSpellingErrors/>
  <w:defaultTabStop w:val="720"/>
  <w:characterSpacingControl w:val="doNotCompress"/>
  <w:footnotePr>
    <w:footnote w:id="0"/>
    <w:footnote w:id="1"/>
  </w:footnotePr>
  <w:endnotePr>
    <w:endnote w:id="0"/>
    <w:endnote w:id="1"/>
  </w:endnotePr>
  <w:compat/>
  <w:rsids>
    <w:rsidRoot w:val="001D3F80"/>
    <w:rsid w:val="00000E08"/>
    <w:rsid w:val="000013C3"/>
    <w:rsid w:val="00001990"/>
    <w:rsid w:val="00002544"/>
    <w:rsid w:val="000032F3"/>
    <w:rsid w:val="00003EC1"/>
    <w:rsid w:val="00004BF4"/>
    <w:rsid w:val="00005F64"/>
    <w:rsid w:val="000065E9"/>
    <w:rsid w:val="000113C0"/>
    <w:rsid w:val="00012D92"/>
    <w:rsid w:val="0001334B"/>
    <w:rsid w:val="00013E3C"/>
    <w:rsid w:val="000152F1"/>
    <w:rsid w:val="00015F7F"/>
    <w:rsid w:val="00021942"/>
    <w:rsid w:val="000220C0"/>
    <w:rsid w:val="00027393"/>
    <w:rsid w:val="00032F14"/>
    <w:rsid w:val="00034ED1"/>
    <w:rsid w:val="000368EB"/>
    <w:rsid w:val="0003752A"/>
    <w:rsid w:val="000406DD"/>
    <w:rsid w:val="00042595"/>
    <w:rsid w:val="00042A1B"/>
    <w:rsid w:val="00043FE8"/>
    <w:rsid w:val="000459CB"/>
    <w:rsid w:val="00045D83"/>
    <w:rsid w:val="00050737"/>
    <w:rsid w:val="00051390"/>
    <w:rsid w:val="000529BB"/>
    <w:rsid w:val="00053F42"/>
    <w:rsid w:val="0005506E"/>
    <w:rsid w:val="000601A4"/>
    <w:rsid w:val="0006175D"/>
    <w:rsid w:val="00066FE3"/>
    <w:rsid w:val="000674F6"/>
    <w:rsid w:val="00070BF5"/>
    <w:rsid w:val="0007171F"/>
    <w:rsid w:val="00072428"/>
    <w:rsid w:val="00077184"/>
    <w:rsid w:val="0008027D"/>
    <w:rsid w:val="0008237E"/>
    <w:rsid w:val="00083CC2"/>
    <w:rsid w:val="00084213"/>
    <w:rsid w:val="00086476"/>
    <w:rsid w:val="000876B6"/>
    <w:rsid w:val="000947DC"/>
    <w:rsid w:val="00095F58"/>
    <w:rsid w:val="0009741F"/>
    <w:rsid w:val="000A338F"/>
    <w:rsid w:val="000A52C4"/>
    <w:rsid w:val="000A5FA7"/>
    <w:rsid w:val="000B08AD"/>
    <w:rsid w:val="000B1448"/>
    <w:rsid w:val="000B3B47"/>
    <w:rsid w:val="000B3EB7"/>
    <w:rsid w:val="000B5D8B"/>
    <w:rsid w:val="000B79B8"/>
    <w:rsid w:val="000C515F"/>
    <w:rsid w:val="000C5FDC"/>
    <w:rsid w:val="000C65D5"/>
    <w:rsid w:val="000D01A6"/>
    <w:rsid w:val="000D2617"/>
    <w:rsid w:val="000D513C"/>
    <w:rsid w:val="000D538A"/>
    <w:rsid w:val="000D71F3"/>
    <w:rsid w:val="000E3C03"/>
    <w:rsid w:val="000F3D2C"/>
    <w:rsid w:val="000F4557"/>
    <w:rsid w:val="000F4A53"/>
    <w:rsid w:val="000F4B1C"/>
    <w:rsid w:val="00103E18"/>
    <w:rsid w:val="00103E83"/>
    <w:rsid w:val="00103FF0"/>
    <w:rsid w:val="00104F45"/>
    <w:rsid w:val="00105C09"/>
    <w:rsid w:val="00110B99"/>
    <w:rsid w:val="00116BD8"/>
    <w:rsid w:val="00121C15"/>
    <w:rsid w:val="0012433A"/>
    <w:rsid w:val="0012444B"/>
    <w:rsid w:val="00125A22"/>
    <w:rsid w:val="00126638"/>
    <w:rsid w:val="0013024C"/>
    <w:rsid w:val="00131ECA"/>
    <w:rsid w:val="00133A5B"/>
    <w:rsid w:val="00133AE5"/>
    <w:rsid w:val="00133C06"/>
    <w:rsid w:val="00134F48"/>
    <w:rsid w:val="0013620D"/>
    <w:rsid w:val="00145F7B"/>
    <w:rsid w:val="0015066C"/>
    <w:rsid w:val="0015084A"/>
    <w:rsid w:val="001509CA"/>
    <w:rsid w:val="001532CC"/>
    <w:rsid w:val="00156C6A"/>
    <w:rsid w:val="0016039A"/>
    <w:rsid w:val="00166478"/>
    <w:rsid w:val="00170DF3"/>
    <w:rsid w:val="001735EA"/>
    <w:rsid w:val="00174AC6"/>
    <w:rsid w:val="001759B2"/>
    <w:rsid w:val="00181AA8"/>
    <w:rsid w:val="00186029"/>
    <w:rsid w:val="00186151"/>
    <w:rsid w:val="001869F8"/>
    <w:rsid w:val="001870C4"/>
    <w:rsid w:val="0019036F"/>
    <w:rsid w:val="00190A2E"/>
    <w:rsid w:val="00191072"/>
    <w:rsid w:val="00191413"/>
    <w:rsid w:val="00191C00"/>
    <w:rsid w:val="001935AD"/>
    <w:rsid w:val="00195178"/>
    <w:rsid w:val="0019624C"/>
    <w:rsid w:val="001A13A1"/>
    <w:rsid w:val="001A3BA0"/>
    <w:rsid w:val="001A3BA3"/>
    <w:rsid w:val="001A621E"/>
    <w:rsid w:val="001B28FB"/>
    <w:rsid w:val="001B2C5E"/>
    <w:rsid w:val="001C1DCB"/>
    <w:rsid w:val="001C25F0"/>
    <w:rsid w:val="001C324B"/>
    <w:rsid w:val="001C3403"/>
    <w:rsid w:val="001C68DB"/>
    <w:rsid w:val="001C6933"/>
    <w:rsid w:val="001D3F80"/>
    <w:rsid w:val="001D5958"/>
    <w:rsid w:val="001E219C"/>
    <w:rsid w:val="001E2440"/>
    <w:rsid w:val="001E5724"/>
    <w:rsid w:val="001F5789"/>
    <w:rsid w:val="001F5AE0"/>
    <w:rsid w:val="001F5E92"/>
    <w:rsid w:val="001F6F5A"/>
    <w:rsid w:val="00203FFC"/>
    <w:rsid w:val="002069F3"/>
    <w:rsid w:val="00207FEB"/>
    <w:rsid w:val="00211324"/>
    <w:rsid w:val="00212F45"/>
    <w:rsid w:val="00214A68"/>
    <w:rsid w:val="00217176"/>
    <w:rsid w:val="00220697"/>
    <w:rsid w:val="002213C0"/>
    <w:rsid w:val="00222086"/>
    <w:rsid w:val="002227F0"/>
    <w:rsid w:val="00223526"/>
    <w:rsid w:val="0022397F"/>
    <w:rsid w:val="00223E15"/>
    <w:rsid w:val="00232804"/>
    <w:rsid w:val="0023341A"/>
    <w:rsid w:val="00233722"/>
    <w:rsid w:val="00233C94"/>
    <w:rsid w:val="00242777"/>
    <w:rsid w:val="00245962"/>
    <w:rsid w:val="00247574"/>
    <w:rsid w:val="00250638"/>
    <w:rsid w:val="00250BB2"/>
    <w:rsid w:val="002523E1"/>
    <w:rsid w:val="00255029"/>
    <w:rsid w:val="00257070"/>
    <w:rsid w:val="00261822"/>
    <w:rsid w:val="00262438"/>
    <w:rsid w:val="002636E9"/>
    <w:rsid w:val="00267ACE"/>
    <w:rsid w:val="00275DF1"/>
    <w:rsid w:val="002762AB"/>
    <w:rsid w:val="0027674F"/>
    <w:rsid w:val="00276E0A"/>
    <w:rsid w:val="0027778E"/>
    <w:rsid w:val="002806BB"/>
    <w:rsid w:val="002818D9"/>
    <w:rsid w:val="0028371E"/>
    <w:rsid w:val="00284F5B"/>
    <w:rsid w:val="002874EF"/>
    <w:rsid w:val="0029151A"/>
    <w:rsid w:val="00291D78"/>
    <w:rsid w:val="00293789"/>
    <w:rsid w:val="002959A4"/>
    <w:rsid w:val="002959EF"/>
    <w:rsid w:val="00295AC3"/>
    <w:rsid w:val="00296624"/>
    <w:rsid w:val="00296848"/>
    <w:rsid w:val="002A244C"/>
    <w:rsid w:val="002A6B48"/>
    <w:rsid w:val="002A6D6E"/>
    <w:rsid w:val="002A6E2F"/>
    <w:rsid w:val="002B0276"/>
    <w:rsid w:val="002B1F29"/>
    <w:rsid w:val="002B3BC2"/>
    <w:rsid w:val="002B51E2"/>
    <w:rsid w:val="002C057C"/>
    <w:rsid w:val="002C1872"/>
    <w:rsid w:val="002C1D11"/>
    <w:rsid w:val="002C2CE4"/>
    <w:rsid w:val="002C4953"/>
    <w:rsid w:val="002C710E"/>
    <w:rsid w:val="002C7B99"/>
    <w:rsid w:val="002D0DE7"/>
    <w:rsid w:val="002D2050"/>
    <w:rsid w:val="002D3D3D"/>
    <w:rsid w:val="002D5612"/>
    <w:rsid w:val="002D62D4"/>
    <w:rsid w:val="002E1F27"/>
    <w:rsid w:val="002F0588"/>
    <w:rsid w:val="002F25D8"/>
    <w:rsid w:val="002F2AAF"/>
    <w:rsid w:val="002F3E38"/>
    <w:rsid w:val="002F4407"/>
    <w:rsid w:val="002F5EE1"/>
    <w:rsid w:val="00300287"/>
    <w:rsid w:val="003005B5"/>
    <w:rsid w:val="00300D87"/>
    <w:rsid w:val="00302C9B"/>
    <w:rsid w:val="00303417"/>
    <w:rsid w:val="00303494"/>
    <w:rsid w:val="00304067"/>
    <w:rsid w:val="003059BD"/>
    <w:rsid w:val="00305FD4"/>
    <w:rsid w:val="00306371"/>
    <w:rsid w:val="0030730F"/>
    <w:rsid w:val="00310E36"/>
    <w:rsid w:val="003114DC"/>
    <w:rsid w:val="00313C3E"/>
    <w:rsid w:val="00322E8D"/>
    <w:rsid w:val="0032302B"/>
    <w:rsid w:val="003260A4"/>
    <w:rsid w:val="003264C5"/>
    <w:rsid w:val="00333324"/>
    <w:rsid w:val="00333DED"/>
    <w:rsid w:val="00337543"/>
    <w:rsid w:val="00344AAD"/>
    <w:rsid w:val="00344AC1"/>
    <w:rsid w:val="00346CD9"/>
    <w:rsid w:val="0035034B"/>
    <w:rsid w:val="0035129B"/>
    <w:rsid w:val="00354206"/>
    <w:rsid w:val="00355FD2"/>
    <w:rsid w:val="003563F9"/>
    <w:rsid w:val="00356AFC"/>
    <w:rsid w:val="00360C32"/>
    <w:rsid w:val="003615C7"/>
    <w:rsid w:val="003617E6"/>
    <w:rsid w:val="0036319D"/>
    <w:rsid w:val="00363A98"/>
    <w:rsid w:val="00366CE5"/>
    <w:rsid w:val="00366EAA"/>
    <w:rsid w:val="003675CC"/>
    <w:rsid w:val="00385992"/>
    <w:rsid w:val="00386E3B"/>
    <w:rsid w:val="0039005C"/>
    <w:rsid w:val="00391446"/>
    <w:rsid w:val="00396873"/>
    <w:rsid w:val="003A04D4"/>
    <w:rsid w:val="003A7160"/>
    <w:rsid w:val="003B00A5"/>
    <w:rsid w:val="003B19DE"/>
    <w:rsid w:val="003C1DD8"/>
    <w:rsid w:val="003C1F92"/>
    <w:rsid w:val="003C3F26"/>
    <w:rsid w:val="003C6B9F"/>
    <w:rsid w:val="003D2A96"/>
    <w:rsid w:val="003D2FA9"/>
    <w:rsid w:val="003D64C6"/>
    <w:rsid w:val="003E2FA4"/>
    <w:rsid w:val="003E4E95"/>
    <w:rsid w:val="003E7599"/>
    <w:rsid w:val="003F63E3"/>
    <w:rsid w:val="00402265"/>
    <w:rsid w:val="004037BB"/>
    <w:rsid w:val="0040574F"/>
    <w:rsid w:val="00410D77"/>
    <w:rsid w:val="0041231C"/>
    <w:rsid w:val="00414572"/>
    <w:rsid w:val="00414F80"/>
    <w:rsid w:val="0041684E"/>
    <w:rsid w:val="004216F6"/>
    <w:rsid w:val="004239DA"/>
    <w:rsid w:val="00424D34"/>
    <w:rsid w:val="00425DB1"/>
    <w:rsid w:val="004261B2"/>
    <w:rsid w:val="004267E1"/>
    <w:rsid w:val="00427A39"/>
    <w:rsid w:val="0043248A"/>
    <w:rsid w:val="00436BD4"/>
    <w:rsid w:val="00440E18"/>
    <w:rsid w:val="0044140F"/>
    <w:rsid w:val="00442352"/>
    <w:rsid w:val="00442B64"/>
    <w:rsid w:val="00443D09"/>
    <w:rsid w:val="00444B56"/>
    <w:rsid w:val="00444E2B"/>
    <w:rsid w:val="00445FD3"/>
    <w:rsid w:val="00446223"/>
    <w:rsid w:val="00447D5B"/>
    <w:rsid w:val="00452B10"/>
    <w:rsid w:val="00452D8A"/>
    <w:rsid w:val="0045323C"/>
    <w:rsid w:val="00454461"/>
    <w:rsid w:val="00456D2E"/>
    <w:rsid w:val="00460321"/>
    <w:rsid w:val="00461B75"/>
    <w:rsid w:val="0046374B"/>
    <w:rsid w:val="00463E85"/>
    <w:rsid w:val="00464606"/>
    <w:rsid w:val="004652AC"/>
    <w:rsid w:val="004673A4"/>
    <w:rsid w:val="004708A7"/>
    <w:rsid w:val="00470BCA"/>
    <w:rsid w:val="004718EA"/>
    <w:rsid w:val="00471FBE"/>
    <w:rsid w:val="00472ADD"/>
    <w:rsid w:val="0047413D"/>
    <w:rsid w:val="0047435A"/>
    <w:rsid w:val="00474A3E"/>
    <w:rsid w:val="00475B46"/>
    <w:rsid w:val="00477C1F"/>
    <w:rsid w:val="00482371"/>
    <w:rsid w:val="00483085"/>
    <w:rsid w:val="00483C16"/>
    <w:rsid w:val="0048439E"/>
    <w:rsid w:val="004845B4"/>
    <w:rsid w:val="00485DA4"/>
    <w:rsid w:val="00486090"/>
    <w:rsid w:val="00486B53"/>
    <w:rsid w:val="00487BA1"/>
    <w:rsid w:val="004926DD"/>
    <w:rsid w:val="00492C1A"/>
    <w:rsid w:val="00492D3F"/>
    <w:rsid w:val="00494DA3"/>
    <w:rsid w:val="004A1887"/>
    <w:rsid w:val="004A4782"/>
    <w:rsid w:val="004A5549"/>
    <w:rsid w:val="004A67B1"/>
    <w:rsid w:val="004A7419"/>
    <w:rsid w:val="004B145C"/>
    <w:rsid w:val="004B31A5"/>
    <w:rsid w:val="004B3CF0"/>
    <w:rsid w:val="004B4CBD"/>
    <w:rsid w:val="004B6494"/>
    <w:rsid w:val="004C0414"/>
    <w:rsid w:val="004C109B"/>
    <w:rsid w:val="004C15FE"/>
    <w:rsid w:val="004C767D"/>
    <w:rsid w:val="004C7DD8"/>
    <w:rsid w:val="004D2BF8"/>
    <w:rsid w:val="004D4B9A"/>
    <w:rsid w:val="004D5C09"/>
    <w:rsid w:val="004D78CF"/>
    <w:rsid w:val="004E009E"/>
    <w:rsid w:val="004E316D"/>
    <w:rsid w:val="004F16FE"/>
    <w:rsid w:val="004F507B"/>
    <w:rsid w:val="004F6F68"/>
    <w:rsid w:val="00500601"/>
    <w:rsid w:val="005017FC"/>
    <w:rsid w:val="00504275"/>
    <w:rsid w:val="00507AB8"/>
    <w:rsid w:val="00507BAC"/>
    <w:rsid w:val="00514AA9"/>
    <w:rsid w:val="00514D47"/>
    <w:rsid w:val="00516161"/>
    <w:rsid w:val="00516B56"/>
    <w:rsid w:val="00520CB9"/>
    <w:rsid w:val="0052498F"/>
    <w:rsid w:val="005267DD"/>
    <w:rsid w:val="005361E8"/>
    <w:rsid w:val="005363CC"/>
    <w:rsid w:val="0053664C"/>
    <w:rsid w:val="00537495"/>
    <w:rsid w:val="005455C1"/>
    <w:rsid w:val="00545E4D"/>
    <w:rsid w:val="00550CF4"/>
    <w:rsid w:val="0055459D"/>
    <w:rsid w:val="00557D58"/>
    <w:rsid w:val="00561A6A"/>
    <w:rsid w:val="00562084"/>
    <w:rsid w:val="00563B5B"/>
    <w:rsid w:val="00563BFA"/>
    <w:rsid w:val="00565D19"/>
    <w:rsid w:val="00570091"/>
    <w:rsid w:val="00570590"/>
    <w:rsid w:val="00571D9A"/>
    <w:rsid w:val="0057270B"/>
    <w:rsid w:val="00575A49"/>
    <w:rsid w:val="00575AA0"/>
    <w:rsid w:val="0057742B"/>
    <w:rsid w:val="00577CD9"/>
    <w:rsid w:val="00580A68"/>
    <w:rsid w:val="00581002"/>
    <w:rsid w:val="00581F20"/>
    <w:rsid w:val="00582571"/>
    <w:rsid w:val="00582595"/>
    <w:rsid w:val="00584511"/>
    <w:rsid w:val="005861BA"/>
    <w:rsid w:val="005862F9"/>
    <w:rsid w:val="00590D13"/>
    <w:rsid w:val="00591D61"/>
    <w:rsid w:val="00594CF3"/>
    <w:rsid w:val="005A0916"/>
    <w:rsid w:val="005A1368"/>
    <w:rsid w:val="005B0136"/>
    <w:rsid w:val="005B1100"/>
    <w:rsid w:val="005B26BF"/>
    <w:rsid w:val="005B39B9"/>
    <w:rsid w:val="005B4448"/>
    <w:rsid w:val="005B63C4"/>
    <w:rsid w:val="005B7DB1"/>
    <w:rsid w:val="005C0508"/>
    <w:rsid w:val="005C1619"/>
    <w:rsid w:val="005C17BA"/>
    <w:rsid w:val="005C589F"/>
    <w:rsid w:val="005C6025"/>
    <w:rsid w:val="005C629F"/>
    <w:rsid w:val="005D0098"/>
    <w:rsid w:val="005D40EB"/>
    <w:rsid w:val="005E0A61"/>
    <w:rsid w:val="005E184B"/>
    <w:rsid w:val="005E1BA7"/>
    <w:rsid w:val="005E3D60"/>
    <w:rsid w:val="005E5649"/>
    <w:rsid w:val="005E591E"/>
    <w:rsid w:val="005E75F9"/>
    <w:rsid w:val="005F123D"/>
    <w:rsid w:val="005F17F1"/>
    <w:rsid w:val="005F1952"/>
    <w:rsid w:val="005F2DDA"/>
    <w:rsid w:val="005F709D"/>
    <w:rsid w:val="005F71CD"/>
    <w:rsid w:val="005F7A17"/>
    <w:rsid w:val="006015F6"/>
    <w:rsid w:val="00601CA9"/>
    <w:rsid w:val="006057AA"/>
    <w:rsid w:val="00606A15"/>
    <w:rsid w:val="00607EA5"/>
    <w:rsid w:val="00610C93"/>
    <w:rsid w:val="00614982"/>
    <w:rsid w:val="00616B76"/>
    <w:rsid w:val="00623621"/>
    <w:rsid w:val="00624652"/>
    <w:rsid w:val="0062513F"/>
    <w:rsid w:val="006256C6"/>
    <w:rsid w:val="006256CB"/>
    <w:rsid w:val="0062603B"/>
    <w:rsid w:val="00631A30"/>
    <w:rsid w:val="00631AB3"/>
    <w:rsid w:val="00637C4F"/>
    <w:rsid w:val="00641A2D"/>
    <w:rsid w:val="00646121"/>
    <w:rsid w:val="00651381"/>
    <w:rsid w:val="006532FB"/>
    <w:rsid w:val="0065460B"/>
    <w:rsid w:val="00655885"/>
    <w:rsid w:val="00655D38"/>
    <w:rsid w:val="00656006"/>
    <w:rsid w:val="00660EEB"/>
    <w:rsid w:val="00661599"/>
    <w:rsid w:val="00661733"/>
    <w:rsid w:val="0066298F"/>
    <w:rsid w:val="00662D41"/>
    <w:rsid w:val="0066419C"/>
    <w:rsid w:val="00665FE6"/>
    <w:rsid w:val="006737AC"/>
    <w:rsid w:val="00674C40"/>
    <w:rsid w:val="00676161"/>
    <w:rsid w:val="00677E68"/>
    <w:rsid w:val="00680071"/>
    <w:rsid w:val="0068069E"/>
    <w:rsid w:val="00681D98"/>
    <w:rsid w:val="00684D5E"/>
    <w:rsid w:val="00691716"/>
    <w:rsid w:val="00691E3B"/>
    <w:rsid w:val="0069453A"/>
    <w:rsid w:val="006A0814"/>
    <w:rsid w:val="006A32D2"/>
    <w:rsid w:val="006A3444"/>
    <w:rsid w:val="006A3CE5"/>
    <w:rsid w:val="006A3E98"/>
    <w:rsid w:val="006A4796"/>
    <w:rsid w:val="006A6301"/>
    <w:rsid w:val="006B56FC"/>
    <w:rsid w:val="006B729B"/>
    <w:rsid w:val="006C38BA"/>
    <w:rsid w:val="006C5EED"/>
    <w:rsid w:val="006C6633"/>
    <w:rsid w:val="006C6F05"/>
    <w:rsid w:val="006D1B67"/>
    <w:rsid w:val="006E19D7"/>
    <w:rsid w:val="006E222C"/>
    <w:rsid w:val="006E34C0"/>
    <w:rsid w:val="006E5041"/>
    <w:rsid w:val="006E6069"/>
    <w:rsid w:val="006F4BC5"/>
    <w:rsid w:val="006F7BAA"/>
    <w:rsid w:val="00700845"/>
    <w:rsid w:val="0070109E"/>
    <w:rsid w:val="0070146A"/>
    <w:rsid w:val="00702542"/>
    <w:rsid w:val="00704120"/>
    <w:rsid w:val="007062C0"/>
    <w:rsid w:val="007074DD"/>
    <w:rsid w:val="00710FB1"/>
    <w:rsid w:val="007125ED"/>
    <w:rsid w:val="00713CA7"/>
    <w:rsid w:val="007155BE"/>
    <w:rsid w:val="0071568B"/>
    <w:rsid w:val="00717565"/>
    <w:rsid w:val="007178D7"/>
    <w:rsid w:val="00720A2B"/>
    <w:rsid w:val="00722DAB"/>
    <w:rsid w:val="00724B23"/>
    <w:rsid w:val="007279A0"/>
    <w:rsid w:val="0073246D"/>
    <w:rsid w:val="007336AB"/>
    <w:rsid w:val="00734163"/>
    <w:rsid w:val="00734DD3"/>
    <w:rsid w:val="00740198"/>
    <w:rsid w:val="0074028E"/>
    <w:rsid w:val="00740C4E"/>
    <w:rsid w:val="007424BC"/>
    <w:rsid w:val="0074799D"/>
    <w:rsid w:val="00747EBF"/>
    <w:rsid w:val="0075013F"/>
    <w:rsid w:val="007502BC"/>
    <w:rsid w:val="00756368"/>
    <w:rsid w:val="00757F5B"/>
    <w:rsid w:val="00760411"/>
    <w:rsid w:val="00763929"/>
    <w:rsid w:val="00764833"/>
    <w:rsid w:val="00765085"/>
    <w:rsid w:val="007658FF"/>
    <w:rsid w:val="00765AC7"/>
    <w:rsid w:val="00765AE7"/>
    <w:rsid w:val="0077103C"/>
    <w:rsid w:val="00772074"/>
    <w:rsid w:val="00774E5D"/>
    <w:rsid w:val="00777DE9"/>
    <w:rsid w:val="00784999"/>
    <w:rsid w:val="0078591D"/>
    <w:rsid w:val="00787291"/>
    <w:rsid w:val="00790F95"/>
    <w:rsid w:val="0079551A"/>
    <w:rsid w:val="007A0F24"/>
    <w:rsid w:val="007A3791"/>
    <w:rsid w:val="007A4EE7"/>
    <w:rsid w:val="007A5473"/>
    <w:rsid w:val="007A54EA"/>
    <w:rsid w:val="007A66FC"/>
    <w:rsid w:val="007A69B0"/>
    <w:rsid w:val="007B3A11"/>
    <w:rsid w:val="007C26C6"/>
    <w:rsid w:val="007C2E00"/>
    <w:rsid w:val="007C3191"/>
    <w:rsid w:val="007C359C"/>
    <w:rsid w:val="007C5D76"/>
    <w:rsid w:val="007D39EF"/>
    <w:rsid w:val="007D3ED9"/>
    <w:rsid w:val="007D4DF7"/>
    <w:rsid w:val="007D5DB7"/>
    <w:rsid w:val="007D65B2"/>
    <w:rsid w:val="007E026B"/>
    <w:rsid w:val="007E7204"/>
    <w:rsid w:val="007F2635"/>
    <w:rsid w:val="008001DC"/>
    <w:rsid w:val="008008E7"/>
    <w:rsid w:val="00800FB7"/>
    <w:rsid w:val="008042C9"/>
    <w:rsid w:val="00804BEF"/>
    <w:rsid w:val="00814D61"/>
    <w:rsid w:val="00815B2F"/>
    <w:rsid w:val="0081606B"/>
    <w:rsid w:val="008167F5"/>
    <w:rsid w:val="0081717C"/>
    <w:rsid w:val="00820C59"/>
    <w:rsid w:val="0082139B"/>
    <w:rsid w:val="008217C4"/>
    <w:rsid w:val="00821A5F"/>
    <w:rsid w:val="00822F9F"/>
    <w:rsid w:val="00823C0F"/>
    <w:rsid w:val="008241D7"/>
    <w:rsid w:val="00824794"/>
    <w:rsid w:val="00824C40"/>
    <w:rsid w:val="0082509B"/>
    <w:rsid w:val="00825811"/>
    <w:rsid w:val="00825D46"/>
    <w:rsid w:val="00826EC3"/>
    <w:rsid w:val="00827AB4"/>
    <w:rsid w:val="00830C08"/>
    <w:rsid w:val="00830FBC"/>
    <w:rsid w:val="00834AFF"/>
    <w:rsid w:val="00835F42"/>
    <w:rsid w:val="008408D5"/>
    <w:rsid w:val="008413EF"/>
    <w:rsid w:val="00841B9E"/>
    <w:rsid w:val="00845400"/>
    <w:rsid w:val="00851335"/>
    <w:rsid w:val="00851B78"/>
    <w:rsid w:val="00851CCF"/>
    <w:rsid w:val="0085395B"/>
    <w:rsid w:val="008603A0"/>
    <w:rsid w:val="00860E2F"/>
    <w:rsid w:val="008626E6"/>
    <w:rsid w:val="00871169"/>
    <w:rsid w:val="008712B0"/>
    <w:rsid w:val="00871F60"/>
    <w:rsid w:val="00872308"/>
    <w:rsid w:val="00873509"/>
    <w:rsid w:val="00873CD5"/>
    <w:rsid w:val="00873D70"/>
    <w:rsid w:val="00875F7C"/>
    <w:rsid w:val="00876E9D"/>
    <w:rsid w:val="008827AA"/>
    <w:rsid w:val="008840E2"/>
    <w:rsid w:val="00884468"/>
    <w:rsid w:val="00887A87"/>
    <w:rsid w:val="008907E2"/>
    <w:rsid w:val="0089091E"/>
    <w:rsid w:val="0089398C"/>
    <w:rsid w:val="0089405B"/>
    <w:rsid w:val="0089449C"/>
    <w:rsid w:val="008A03B6"/>
    <w:rsid w:val="008A05DE"/>
    <w:rsid w:val="008A1C2D"/>
    <w:rsid w:val="008A657D"/>
    <w:rsid w:val="008B08F8"/>
    <w:rsid w:val="008B0C1C"/>
    <w:rsid w:val="008B22F1"/>
    <w:rsid w:val="008B2F0B"/>
    <w:rsid w:val="008B3B1E"/>
    <w:rsid w:val="008B5A3D"/>
    <w:rsid w:val="008B6A72"/>
    <w:rsid w:val="008B7687"/>
    <w:rsid w:val="008B7989"/>
    <w:rsid w:val="008B7CA1"/>
    <w:rsid w:val="008C60A8"/>
    <w:rsid w:val="008C6D83"/>
    <w:rsid w:val="008D0F7D"/>
    <w:rsid w:val="008D19A3"/>
    <w:rsid w:val="008D2C75"/>
    <w:rsid w:val="008D3FBA"/>
    <w:rsid w:val="008D58F8"/>
    <w:rsid w:val="008D5FAF"/>
    <w:rsid w:val="008D6216"/>
    <w:rsid w:val="008D709C"/>
    <w:rsid w:val="008E4E42"/>
    <w:rsid w:val="008E7A14"/>
    <w:rsid w:val="008E7E2A"/>
    <w:rsid w:val="008F041C"/>
    <w:rsid w:val="008F1B84"/>
    <w:rsid w:val="008F1FED"/>
    <w:rsid w:val="008F2B11"/>
    <w:rsid w:val="0090058E"/>
    <w:rsid w:val="00900C5B"/>
    <w:rsid w:val="009013D9"/>
    <w:rsid w:val="0090153D"/>
    <w:rsid w:val="00902F99"/>
    <w:rsid w:val="0090574E"/>
    <w:rsid w:val="00911775"/>
    <w:rsid w:val="00911C03"/>
    <w:rsid w:val="00913C93"/>
    <w:rsid w:val="00914364"/>
    <w:rsid w:val="00920523"/>
    <w:rsid w:val="0093181D"/>
    <w:rsid w:val="00931AAB"/>
    <w:rsid w:val="0093515A"/>
    <w:rsid w:val="0093746D"/>
    <w:rsid w:val="0093765A"/>
    <w:rsid w:val="0094010E"/>
    <w:rsid w:val="009417D2"/>
    <w:rsid w:val="0094233A"/>
    <w:rsid w:val="009426B6"/>
    <w:rsid w:val="00944E9A"/>
    <w:rsid w:val="00945915"/>
    <w:rsid w:val="00945EC3"/>
    <w:rsid w:val="00947FA9"/>
    <w:rsid w:val="00952999"/>
    <w:rsid w:val="00952C4D"/>
    <w:rsid w:val="00954A34"/>
    <w:rsid w:val="00962AE0"/>
    <w:rsid w:val="00970EAA"/>
    <w:rsid w:val="009741BC"/>
    <w:rsid w:val="00974875"/>
    <w:rsid w:val="00976E05"/>
    <w:rsid w:val="009774E3"/>
    <w:rsid w:val="0097785F"/>
    <w:rsid w:val="00977BA6"/>
    <w:rsid w:val="0098084D"/>
    <w:rsid w:val="00980985"/>
    <w:rsid w:val="00984F9D"/>
    <w:rsid w:val="009903B5"/>
    <w:rsid w:val="0099171B"/>
    <w:rsid w:val="00991D12"/>
    <w:rsid w:val="00992795"/>
    <w:rsid w:val="00996188"/>
    <w:rsid w:val="00997A5E"/>
    <w:rsid w:val="00997E67"/>
    <w:rsid w:val="009A0433"/>
    <w:rsid w:val="009A103C"/>
    <w:rsid w:val="009A112A"/>
    <w:rsid w:val="009A11E1"/>
    <w:rsid w:val="009A509A"/>
    <w:rsid w:val="009A54F3"/>
    <w:rsid w:val="009A6CCB"/>
    <w:rsid w:val="009B0D17"/>
    <w:rsid w:val="009B10A4"/>
    <w:rsid w:val="009B1B06"/>
    <w:rsid w:val="009B1D51"/>
    <w:rsid w:val="009B3122"/>
    <w:rsid w:val="009B4C2C"/>
    <w:rsid w:val="009B4FBA"/>
    <w:rsid w:val="009B7BBB"/>
    <w:rsid w:val="009C0A81"/>
    <w:rsid w:val="009C0CD2"/>
    <w:rsid w:val="009C49D5"/>
    <w:rsid w:val="009C4D84"/>
    <w:rsid w:val="009C5CF8"/>
    <w:rsid w:val="009D005D"/>
    <w:rsid w:val="009D1FF1"/>
    <w:rsid w:val="009D3770"/>
    <w:rsid w:val="009D4D63"/>
    <w:rsid w:val="009D5429"/>
    <w:rsid w:val="009E33B2"/>
    <w:rsid w:val="009E5159"/>
    <w:rsid w:val="009E6BFA"/>
    <w:rsid w:val="009E76D7"/>
    <w:rsid w:val="009F01BD"/>
    <w:rsid w:val="009F07BE"/>
    <w:rsid w:val="009F1BB6"/>
    <w:rsid w:val="009F4A05"/>
    <w:rsid w:val="00A01EAB"/>
    <w:rsid w:val="00A041ED"/>
    <w:rsid w:val="00A05D4E"/>
    <w:rsid w:val="00A06ECA"/>
    <w:rsid w:val="00A06F91"/>
    <w:rsid w:val="00A1021A"/>
    <w:rsid w:val="00A12002"/>
    <w:rsid w:val="00A12155"/>
    <w:rsid w:val="00A130BC"/>
    <w:rsid w:val="00A13133"/>
    <w:rsid w:val="00A13B69"/>
    <w:rsid w:val="00A17CDC"/>
    <w:rsid w:val="00A201A9"/>
    <w:rsid w:val="00A21611"/>
    <w:rsid w:val="00A21AC3"/>
    <w:rsid w:val="00A220EB"/>
    <w:rsid w:val="00A22D04"/>
    <w:rsid w:val="00A2685D"/>
    <w:rsid w:val="00A27956"/>
    <w:rsid w:val="00A3030A"/>
    <w:rsid w:val="00A31C1F"/>
    <w:rsid w:val="00A32F8D"/>
    <w:rsid w:val="00A332CD"/>
    <w:rsid w:val="00A34EF2"/>
    <w:rsid w:val="00A36C47"/>
    <w:rsid w:val="00A370B3"/>
    <w:rsid w:val="00A37E62"/>
    <w:rsid w:val="00A46649"/>
    <w:rsid w:val="00A473DC"/>
    <w:rsid w:val="00A51C4D"/>
    <w:rsid w:val="00A555B3"/>
    <w:rsid w:val="00A57196"/>
    <w:rsid w:val="00A572C8"/>
    <w:rsid w:val="00A60CD3"/>
    <w:rsid w:val="00A62F62"/>
    <w:rsid w:val="00A67337"/>
    <w:rsid w:val="00A70346"/>
    <w:rsid w:val="00A71983"/>
    <w:rsid w:val="00A733C2"/>
    <w:rsid w:val="00A7606F"/>
    <w:rsid w:val="00A76363"/>
    <w:rsid w:val="00A77523"/>
    <w:rsid w:val="00A80BF2"/>
    <w:rsid w:val="00A823A6"/>
    <w:rsid w:val="00A8667F"/>
    <w:rsid w:val="00A86CCE"/>
    <w:rsid w:val="00A9332E"/>
    <w:rsid w:val="00A93437"/>
    <w:rsid w:val="00A9538E"/>
    <w:rsid w:val="00A96D84"/>
    <w:rsid w:val="00A9772C"/>
    <w:rsid w:val="00AA0B86"/>
    <w:rsid w:val="00AA1381"/>
    <w:rsid w:val="00AA2C64"/>
    <w:rsid w:val="00AA3F2F"/>
    <w:rsid w:val="00AA4B09"/>
    <w:rsid w:val="00AB071A"/>
    <w:rsid w:val="00AB1AA4"/>
    <w:rsid w:val="00AB1CF4"/>
    <w:rsid w:val="00AB1E82"/>
    <w:rsid w:val="00AB2205"/>
    <w:rsid w:val="00AB31B3"/>
    <w:rsid w:val="00AB5413"/>
    <w:rsid w:val="00AB6BA0"/>
    <w:rsid w:val="00AB7050"/>
    <w:rsid w:val="00AB74C9"/>
    <w:rsid w:val="00AB7F48"/>
    <w:rsid w:val="00AC05FD"/>
    <w:rsid w:val="00AC1554"/>
    <w:rsid w:val="00AC18AD"/>
    <w:rsid w:val="00AC457D"/>
    <w:rsid w:val="00AD3558"/>
    <w:rsid w:val="00AD51D9"/>
    <w:rsid w:val="00AD6DA8"/>
    <w:rsid w:val="00AD77DF"/>
    <w:rsid w:val="00AD7F6A"/>
    <w:rsid w:val="00AE2787"/>
    <w:rsid w:val="00AE4978"/>
    <w:rsid w:val="00AE6EA4"/>
    <w:rsid w:val="00AF028E"/>
    <w:rsid w:val="00AF0C1C"/>
    <w:rsid w:val="00AF2020"/>
    <w:rsid w:val="00AF203E"/>
    <w:rsid w:val="00AF368B"/>
    <w:rsid w:val="00AF3CA0"/>
    <w:rsid w:val="00AF7A87"/>
    <w:rsid w:val="00B04C1E"/>
    <w:rsid w:val="00B11236"/>
    <w:rsid w:val="00B1253D"/>
    <w:rsid w:val="00B1307B"/>
    <w:rsid w:val="00B133B4"/>
    <w:rsid w:val="00B13F46"/>
    <w:rsid w:val="00B14385"/>
    <w:rsid w:val="00B14F81"/>
    <w:rsid w:val="00B152E9"/>
    <w:rsid w:val="00B155EB"/>
    <w:rsid w:val="00B15741"/>
    <w:rsid w:val="00B15F88"/>
    <w:rsid w:val="00B16BFE"/>
    <w:rsid w:val="00B16F56"/>
    <w:rsid w:val="00B17B47"/>
    <w:rsid w:val="00B17D0C"/>
    <w:rsid w:val="00B207E3"/>
    <w:rsid w:val="00B2203D"/>
    <w:rsid w:val="00B229B7"/>
    <w:rsid w:val="00B2600C"/>
    <w:rsid w:val="00B26623"/>
    <w:rsid w:val="00B2715B"/>
    <w:rsid w:val="00B31A1E"/>
    <w:rsid w:val="00B32CA1"/>
    <w:rsid w:val="00B3571B"/>
    <w:rsid w:val="00B357B1"/>
    <w:rsid w:val="00B40A63"/>
    <w:rsid w:val="00B4198A"/>
    <w:rsid w:val="00B5246C"/>
    <w:rsid w:val="00B52A94"/>
    <w:rsid w:val="00B52E08"/>
    <w:rsid w:val="00B547BE"/>
    <w:rsid w:val="00B56756"/>
    <w:rsid w:val="00B60997"/>
    <w:rsid w:val="00B60EFC"/>
    <w:rsid w:val="00B61A68"/>
    <w:rsid w:val="00B6285A"/>
    <w:rsid w:val="00B64666"/>
    <w:rsid w:val="00B65887"/>
    <w:rsid w:val="00B67846"/>
    <w:rsid w:val="00B67EB3"/>
    <w:rsid w:val="00B736ED"/>
    <w:rsid w:val="00B762B1"/>
    <w:rsid w:val="00B7791C"/>
    <w:rsid w:val="00B80071"/>
    <w:rsid w:val="00B80737"/>
    <w:rsid w:val="00B80A44"/>
    <w:rsid w:val="00B8436B"/>
    <w:rsid w:val="00B8443B"/>
    <w:rsid w:val="00B858DE"/>
    <w:rsid w:val="00B90137"/>
    <w:rsid w:val="00B914F4"/>
    <w:rsid w:val="00B91D71"/>
    <w:rsid w:val="00B91EA5"/>
    <w:rsid w:val="00B935F0"/>
    <w:rsid w:val="00B94150"/>
    <w:rsid w:val="00B94189"/>
    <w:rsid w:val="00B95642"/>
    <w:rsid w:val="00BA143A"/>
    <w:rsid w:val="00BA31CF"/>
    <w:rsid w:val="00BA7B51"/>
    <w:rsid w:val="00BA7D0B"/>
    <w:rsid w:val="00BB0A0F"/>
    <w:rsid w:val="00BB1325"/>
    <w:rsid w:val="00BB1C47"/>
    <w:rsid w:val="00BB5315"/>
    <w:rsid w:val="00BB7116"/>
    <w:rsid w:val="00BC014C"/>
    <w:rsid w:val="00BC1089"/>
    <w:rsid w:val="00BC3AF4"/>
    <w:rsid w:val="00BC3C47"/>
    <w:rsid w:val="00BC42AA"/>
    <w:rsid w:val="00BC486C"/>
    <w:rsid w:val="00BC5223"/>
    <w:rsid w:val="00BD0440"/>
    <w:rsid w:val="00BD1249"/>
    <w:rsid w:val="00BD26D4"/>
    <w:rsid w:val="00BD7064"/>
    <w:rsid w:val="00BE0062"/>
    <w:rsid w:val="00BE05BF"/>
    <w:rsid w:val="00BE06DD"/>
    <w:rsid w:val="00BF00A4"/>
    <w:rsid w:val="00BF1A44"/>
    <w:rsid w:val="00BF1A53"/>
    <w:rsid w:val="00BF2362"/>
    <w:rsid w:val="00BF3042"/>
    <w:rsid w:val="00BF372C"/>
    <w:rsid w:val="00BF7435"/>
    <w:rsid w:val="00C016BE"/>
    <w:rsid w:val="00C04F56"/>
    <w:rsid w:val="00C066A4"/>
    <w:rsid w:val="00C1091D"/>
    <w:rsid w:val="00C10EA9"/>
    <w:rsid w:val="00C139F6"/>
    <w:rsid w:val="00C14435"/>
    <w:rsid w:val="00C146C5"/>
    <w:rsid w:val="00C14BE5"/>
    <w:rsid w:val="00C16464"/>
    <w:rsid w:val="00C20008"/>
    <w:rsid w:val="00C20F19"/>
    <w:rsid w:val="00C228A6"/>
    <w:rsid w:val="00C272FC"/>
    <w:rsid w:val="00C27379"/>
    <w:rsid w:val="00C30E50"/>
    <w:rsid w:val="00C31F22"/>
    <w:rsid w:val="00C320E8"/>
    <w:rsid w:val="00C32358"/>
    <w:rsid w:val="00C3245A"/>
    <w:rsid w:val="00C33362"/>
    <w:rsid w:val="00C352CE"/>
    <w:rsid w:val="00C3583D"/>
    <w:rsid w:val="00C376BA"/>
    <w:rsid w:val="00C40A03"/>
    <w:rsid w:val="00C45364"/>
    <w:rsid w:val="00C51872"/>
    <w:rsid w:val="00C52A88"/>
    <w:rsid w:val="00C52E50"/>
    <w:rsid w:val="00C53DDD"/>
    <w:rsid w:val="00C60A6B"/>
    <w:rsid w:val="00C61AD1"/>
    <w:rsid w:val="00C632D1"/>
    <w:rsid w:val="00C6374B"/>
    <w:rsid w:val="00C6395F"/>
    <w:rsid w:val="00C64FFA"/>
    <w:rsid w:val="00C66AB0"/>
    <w:rsid w:val="00C70F2F"/>
    <w:rsid w:val="00C74393"/>
    <w:rsid w:val="00C765BF"/>
    <w:rsid w:val="00C80A2D"/>
    <w:rsid w:val="00C84081"/>
    <w:rsid w:val="00C9133E"/>
    <w:rsid w:val="00C916B2"/>
    <w:rsid w:val="00C93B57"/>
    <w:rsid w:val="00C948EA"/>
    <w:rsid w:val="00C94A38"/>
    <w:rsid w:val="00C96544"/>
    <w:rsid w:val="00C969D4"/>
    <w:rsid w:val="00CA399F"/>
    <w:rsid w:val="00CA65D3"/>
    <w:rsid w:val="00CB01BA"/>
    <w:rsid w:val="00CB3009"/>
    <w:rsid w:val="00CB5BE2"/>
    <w:rsid w:val="00CB6C8F"/>
    <w:rsid w:val="00CB7360"/>
    <w:rsid w:val="00CB758E"/>
    <w:rsid w:val="00CB75D6"/>
    <w:rsid w:val="00CC02F0"/>
    <w:rsid w:val="00CC044B"/>
    <w:rsid w:val="00CC11A3"/>
    <w:rsid w:val="00CC2428"/>
    <w:rsid w:val="00CC39CE"/>
    <w:rsid w:val="00CC6DD2"/>
    <w:rsid w:val="00CC7384"/>
    <w:rsid w:val="00CC73A6"/>
    <w:rsid w:val="00CD00A9"/>
    <w:rsid w:val="00CD413A"/>
    <w:rsid w:val="00CD59C5"/>
    <w:rsid w:val="00CD7D25"/>
    <w:rsid w:val="00CE1023"/>
    <w:rsid w:val="00CE2BB6"/>
    <w:rsid w:val="00CE4C0D"/>
    <w:rsid w:val="00CF17D8"/>
    <w:rsid w:val="00CF1D07"/>
    <w:rsid w:val="00CF3CEF"/>
    <w:rsid w:val="00CF4D67"/>
    <w:rsid w:val="00D02C4A"/>
    <w:rsid w:val="00D02D62"/>
    <w:rsid w:val="00D04864"/>
    <w:rsid w:val="00D10D2D"/>
    <w:rsid w:val="00D10FB7"/>
    <w:rsid w:val="00D114FA"/>
    <w:rsid w:val="00D11F35"/>
    <w:rsid w:val="00D139D7"/>
    <w:rsid w:val="00D14D54"/>
    <w:rsid w:val="00D1782A"/>
    <w:rsid w:val="00D206E5"/>
    <w:rsid w:val="00D2160A"/>
    <w:rsid w:val="00D27C1F"/>
    <w:rsid w:val="00D31052"/>
    <w:rsid w:val="00D3147A"/>
    <w:rsid w:val="00D32CB8"/>
    <w:rsid w:val="00D35FA6"/>
    <w:rsid w:val="00D37C6E"/>
    <w:rsid w:val="00D421E1"/>
    <w:rsid w:val="00D44109"/>
    <w:rsid w:val="00D4755D"/>
    <w:rsid w:val="00D5006A"/>
    <w:rsid w:val="00D514A8"/>
    <w:rsid w:val="00D55290"/>
    <w:rsid w:val="00D6179E"/>
    <w:rsid w:val="00D6409E"/>
    <w:rsid w:val="00D645EC"/>
    <w:rsid w:val="00D66B87"/>
    <w:rsid w:val="00D70FFD"/>
    <w:rsid w:val="00D71B13"/>
    <w:rsid w:val="00D71ECB"/>
    <w:rsid w:val="00D727AB"/>
    <w:rsid w:val="00D74578"/>
    <w:rsid w:val="00D80DF8"/>
    <w:rsid w:val="00D81FB1"/>
    <w:rsid w:val="00D8621A"/>
    <w:rsid w:val="00D86609"/>
    <w:rsid w:val="00D86615"/>
    <w:rsid w:val="00D8776E"/>
    <w:rsid w:val="00D87B25"/>
    <w:rsid w:val="00D9091D"/>
    <w:rsid w:val="00D922CC"/>
    <w:rsid w:val="00D9348C"/>
    <w:rsid w:val="00D95BA8"/>
    <w:rsid w:val="00DA2107"/>
    <w:rsid w:val="00DA2D68"/>
    <w:rsid w:val="00DA4D8A"/>
    <w:rsid w:val="00DA6C6F"/>
    <w:rsid w:val="00DB1245"/>
    <w:rsid w:val="00DB16D3"/>
    <w:rsid w:val="00DB4D37"/>
    <w:rsid w:val="00DB52E0"/>
    <w:rsid w:val="00DB54D4"/>
    <w:rsid w:val="00DC2CA2"/>
    <w:rsid w:val="00DC3B96"/>
    <w:rsid w:val="00DC4505"/>
    <w:rsid w:val="00DC7239"/>
    <w:rsid w:val="00DC75D9"/>
    <w:rsid w:val="00DC7708"/>
    <w:rsid w:val="00DD0645"/>
    <w:rsid w:val="00DD07BA"/>
    <w:rsid w:val="00DD1143"/>
    <w:rsid w:val="00DD2BCD"/>
    <w:rsid w:val="00DD52DC"/>
    <w:rsid w:val="00DD6471"/>
    <w:rsid w:val="00DD7373"/>
    <w:rsid w:val="00DE56C5"/>
    <w:rsid w:val="00DF00F7"/>
    <w:rsid w:val="00DF0963"/>
    <w:rsid w:val="00DF17B6"/>
    <w:rsid w:val="00DF245C"/>
    <w:rsid w:val="00DF36C0"/>
    <w:rsid w:val="00DF4D62"/>
    <w:rsid w:val="00DF5BEF"/>
    <w:rsid w:val="00DF6E23"/>
    <w:rsid w:val="00E00104"/>
    <w:rsid w:val="00E0515E"/>
    <w:rsid w:val="00E06341"/>
    <w:rsid w:val="00E10B46"/>
    <w:rsid w:val="00E14218"/>
    <w:rsid w:val="00E16642"/>
    <w:rsid w:val="00E20E1F"/>
    <w:rsid w:val="00E23517"/>
    <w:rsid w:val="00E25147"/>
    <w:rsid w:val="00E25BB4"/>
    <w:rsid w:val="00E300B9"/>
    <w:rsid w:val="00E32013"/>
    <w:rsid w:val="00E331AB"/>
    <w:rsid w:val="00E34736"/>
    <w:rsid w:val="00E35BE9"/>
    <w:rsid w:val="00E365FF"/>
    <w:rsid w:val="00E36A89"/>
    <w:rsid w:val="00E425B9"/>
    <w:rsid w:val="00E44899"/>
    <w:rsid w:val="00E46D0C"/>
    <w:rsid w:val="00E47FD9"/>
    <w:rsid w:val="00E5020C"/>
    <w:rsid w:val="00E504A1"/>
    <w:rsid w:val="00E50D25"/>
    <w:rsid w:val="00E52329"/>
    <w:rsid w:val="00E535BD"/>
    <w:rsid w:val="00E539D0"/>
    <w:rsid w:val="00E55B91"/>
    <w:rsid w:val="00E56219"/>
    <w:rsid w:val="00E578B9"/>
    <w:rsid w:val="00E60156"/>
    <w:rsid w:val="00E60AA2"/>
    <w:rsid w:val="00E6328B"/>
    <w:rsid w:val="00E6333C"/>
    <w:rsid w:val="00E64C35"/>
    <w:rsid w:val="00E660AF"/>
    <w:rsid w:val="00E6730B"/>
    <w:rsid w:val="00E67BC7"/>
    <w:rsid w:val="00E70438"/>
    <w:rsid w:val="00E72D1C"/>
    <w:rsid w:val="00E73D24"/>
    <w:rsid w:val="00E7463F"/>
    <w:rsid w:val="00E74D86"/>
    <w:rsid w:val="00E768F3"/>
    <w:rsid w:val="00E77092"/>
    <w:rsid w:val="00E773CF"/>
    <w:rsid w:val="00E82C64"/>
    <w:rsid w:val="00E86336"/>
    <w:rsid w:val="00E86C8C"/>
    <w:rsid w:val="00E87DEC"/>
    <w:rsid w:val="00E90FEC"/>
    <w:rsid w:val="00E9362F"/>
    <w:rsid w:val="00EA157E"/>
    <w:rsid w:val="00EA18C6"/>
    <w:rsid w:val="00EA193D"/>
    <w:rsid w:val="00EA1E2D"/>
    <w:rsid w:val="00EA2BBF"/>
    <w:rsid w:val="00EA47F7"/>
    <w:rsid w:val="00EA55BC"/>
    <w:rsid w:val="00EA77A2"/>
    <w:rsid w:val="00EB04DC"/>
    <w:rsid w:val="00EB1A72"/>
    <w:rsid w:val="00EB204D"/>
    <w:rsid w:val="00EB27AA"/>
    <w:rsid w:val="00EB2CF4"/>
    <w:rsid w:val="00EB40D6"/>
    <w:rsid w:val="00EB45DE"/>
    <w:rsid w:val="00EB54D1"/>
    <w:rsid w:val="00EB582B"/>
    <w:rsid w:val="00EB5F20"/>
    <w:rsid w:val="00EC00D8"/>
    <w:rsid w:val="00EC0791"/>
    <w:rsid w:val="00EC4B12"/>
    <w:rsid w:val="00EC4C97"/>
    <w:rsid w:val="00ED0044"/>
    <w:rsid w:val="00ED27F7"/>
    <w:rsid w:val="00ED35F2"/>
    <w:rsid w:val="00ED5EBE"/>
    <w:rsid w:val="00EE1B95"/>
    <w:rsid w:val="00EE342F"/>
    <w:rsid w:val="00EE5DD1"/>
    <w:rsid w:val="00EF2EB0"/>
    <w:rsid w:val="00EF410E"/>
    <w:rsid w:val="00EF4E29"/>
    <w:rsid w:val="00F0485F"/>
    <w:rsid w:val="00F04B6D"/>
    <w:rsid w:val="00F04F6B"/>
    <w:rsid w:val="00F066B6"/>
    <w:rsid w:val="00F079A2"/>
    <w:rsid w:val="00F11B7A"/>
    <w:rsid w:val="00F12957"/>
    <w:rsid w:val="00F12ECA"/>
    <w:rsid w:val="00F135F8"/>
    <w:rsid w:val="00F13B73"/>
    <w:rsid w:val="00F13F30"/>
    <w:rsid w:val="00F14398"/>
    <w:rsid w:val="00F15BEC"/>
    <w:rsid w:val="00F176D6"/>
    <w:rsid w:val="00F202B2"/>
    <w:rsid w:val="00F2110B"/>
    <w:rsid w:val="00F218F5"/>
    <w:rsid w:val="00F2750F"/>
    <w:rsid w:val="00F30538"/>
    <w:rsid w:val="00F3073B"/>
    <w:rsid w:val="00F33CA4"/>
    <w:rsid w:val="00F3748F"/>
    <w:rsid w:val="00F375D4"/>
    <w:rsid w:val="00F409EF"/>
    <w:rsid w:val="00F40BE5"/>
    <w:rsid w:val="00F41668"/>
    <w:rsid w:val="00F42A41"/>
    <w:rsid w:val="00F42AC4"/>
    <w:rsid w:val="00F43EDC"/>
    <w:rsid w:val="00F46FFD"/>
    <w:rsid w:val="00F50ED1"/>
    <w:rsid w:val="00F51C45"/>
    <w:rsid w:val="00F54136"/>
    <w:rsid w:val="00F55638"/>
    <w:rsid w:val="00F578E2"/>
    <w:rsid w:val="00F60B78"/>
    <w:rsid w:val="00F67565"/>
    <w:rsid w:val="00F67F37"/>
    <w:rsid w:val="00F70C14"/>
    <w:rsid w:val="00F72A08"/>
    <w:rsid w:val="00F72BC6"/>
    <w:rsid w:val="00F74C8B"/>
    <w:rsid w:val="00F76E68"/>
    <w:rsid w:val="00F770B8"/>
    <w:rsid w:val="00F77A8D"/>
    <w:rsid w:val="00F80FCA"/>
    <w:rsid w:val="00F81DAC"/>
    <w:rsid w:val="00F8405B"/>
    <w:rsid w:val="00F84415"/>
    <w:rsid w:val="00F84A2B"/>
    <w:rsid w:val="00F86C63"/>
    <w:rsid w:val="00F90BB0"/>
    <w:rsid w:val="00F90E9D"/>
    <w:rsid w:val="00F911F8"/>
    <w:rsid w:val="00F91B37"/>
    <w:rsid w:val="00F92905"/>
    <w:rsid w:val="00F93810"/>
    <w:rsid w:val="00F95DBC"/>
    <w:rsid w:val="00F9780D"/>
    <w:rsid w:val="00FA0893"/>
    <w:rsid w:val="00FA0BD5"/>
    <w:rsid w:val="00FA0E1C"/>
    <w:rsid w:val="00FA1C54"/>
    <w:rsid w:val="00FA2811"/>
    <w:rsid w:val="00FA5A5D"/>
    <w:rsid w:val="00FA6809"/>
    <w:rsid w:val="00FB26D9"/>
    <w:rsid w:val="00FB6D9F"/>
    <w:rsid w:val="00FB7C2C"/>
    <w:rsid w:val="00FC01CD"/>
    <w:rsid w:val="00FC01DB"/>
    <w:rsid w:val="00FC041B"/>
    <w:rsid w:val="00FC0D64"/>
    <w:rsid w:val="00FC2F0D"/>
    <w:rsid w:val="00FC511F"/>
    <w:rsid w:val="00FC57FA"/>
    <w:rsid w:val="00FC6556"/>
    <w:rsid w:val="00FD3F3C"/>
    <w:rsid w:val="00FD6218"/>
    <w:rsid w:val="00FD69E6"/>
    <w:rsid w:val="00FD6B20"/>
    <w:rsid w:val="00FE254B"/>
    <w:rsid w:val="00FE4683"/>
    <w:rsid w:val="00FE4C43"/>
    <w:rsid w:val="00FE4E70"/>
    <w:rsid w:val="00FE5379"/>
    <w:rsid w:val="00FE648B"/>
    <w:rsid w:val="00FF23AA"/>
    <w:rsid w:val="00FF6618"/>
    <w:rsid w:val="00FF6A07"/>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3F80"/>
    <w:pPr>
      <w:bidi/>
      <w:spacing w:after="200" w:line="276" w:lineRule="auto"/>
    </w:pPr>
    <w:rPr>
      <w:sz w:val="22"/>
      <w:szCs w:val="22"/>
    </w:rPr>
  </w:style>
  <w:style w:type="paragraph" w:styleId="Heading1">
    <w:name w:val="heading 1"/>
    <w:basedOn w:val="Normal"/>
    <w:next w:val="Normal"/>
    <w:link w:val="Heading1Char"/>
    <w:uiPriority w:val="9"/>
    <w:qFormat/>
    <w:rsid w:val="009417D2"/>
    <w:pPr>
      <w:keepNext/>
      <w:spacing w:before="240" w:after="60" w:line="240" w:lineRule="auto"/>
      <w:outlineLvl w:val="0"/>
    </w:pPr>
    <w:rPr>
      <w:rFonts w:ascii="Cambria" w:eastAsia="Times New Roman" w:hAnsi="Cambria" w:cs="Times New Roman"/>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TextChar">
    <w:name w:val="Footnote Text Char"/>
    <w:link w:val="FootnoteText"/>
    <w:uiPriority w:val="99"/>
    <w:rsid w:val="001D3F80"/>
    <w:rPr>
      <w:rFonts w:ascii="Calibri" w:eastAsia="Calibri" w:hAnsi="Calibri" w:cs="Arial"/>
      <w:sz w:val="20"/>
      <w:szCs w:val="20"/>
    </w:rPr>
  </w:style>
  <w:style w:type="paragraph" w:styleId="FootnoteText">
    <w:name w:val="footnote text"/>
    <w:basedOn w:val="Normal"/>
    <w:link w:val="FootnoteTextChar"/>
    <w:uiPriority w:val="99"/>
    <w:unhideWhenUsed/>
    <w:rsid w:val="001D3F80"/>
    <w:pPr>
      <w:spacing w:after="0" w:line="240" w:lineRule="auto"/>
    </w:pPr>
    <w:rPr>
      <w:rFonts w:cs="Times New Roman"/>
      <w:sz w:val="20"/>
      <w:szCs w:val="20"/>
    </w:rPr>
  </w:style>
  <w:style w:type="character" w:customStyle="1" w:styleId="Char1">
    <w:name w:val="نص حاشية سفلية Char1"/>
    <w:uiPriority w:val="99"/>
    <w:rsid w:val="001D3F80"/>
    <w:rPr>
      <w:rFonts w:ascii="Calibri" w:eastAsia="Calibri" w:hAnsi="Calibri" w:cs="Arial"/>
      <w:sz w:val="20"/>
      <w:szCs w:val="20"/>
    </w:rPr>
  </w:style>
  <w:style w:type="character" w:customStyle="1" w:styleId="HeaderChar">
    <w:name w:val="Header Char"/>
    <w:link w:val="Header"/>
    <w:uiPriority w:val="99"/>
    <w:rsid w:val="001D3F80"/>
    <w:rPr>
      <w:rFonts w:ascii="Calibri" w:eastAsia="Calibri" w:hAnsi="Calibri" w:cs="Arial"/>
    </w:rPr>
  </w:style>
  <w:style w:type="paragraph" w:styleId="Header">
    <w:name w:val="header"/>
    <w:basedOn w:val="Normal"/>
    <w:link w:val="HeaderChar"/>
    <w:uiPriority w:val="99"/>
    <w:unhideWhenUsed/>
    <w:rsid w:val="001D3F80"/>
    <w:pPr>
      <w:tabs>
        <w:tab w:val="center" w:pos="4153"/>
        <w:tab w:val="right" w:pos="8306"/>
      </w:tabs>
    </w:pPr>
    <w:rPr>
      <w:rFonts w:cs="Times New Roman"/>
      <w:sz w:val="20"/>
      <w:szCs w:val="20"/>
    </w:rPr>
  </w:style>
  <w:style w:type="character" w:customStyle="1" w:styleId="Char10">
    <w:name w:val="رأس صفحة Char1"/>
    <w:uiPriority w:val="99"/>
    <w:semiHidden/>
    <w:rsid w:val="001D3F80"/>
    <w:rPr>
      <w:rFonts w:ascii="Calibri" w:eastAsia="Calibri" w:hAnsi="Calibri" w:cs="Arial"/>
    </w:rPr>
  </w:style>
  <w:style w:type="character" w:customStyle="1" w:styleId="FooterChar">
    <w:name w:val="Footer Char"/>
    <w:link w:val="Footer"/>
    <w:uiPriority w:val="99"/>
    <w:rsid w:val="001D3F80"/>
    <w:rPr>
      <w:rFonts w:ascii="Calibri" w:eastAsia="Calibri" w:hAnsi="Calibri" w:cs="Arial"/>
    </w:rPr>
  </w:style>
  <w:style w:type="paragraph" w:styleId="Footer">
    <w:name w:val="footer"/>
    <w:basedOn w:val="Normal"/>
    <w:link w:val="FooterChar"/>
    <w:uiPriority w:val="99"/>
    <w:unhideWhenUsed/>
    <w:rsid w:val="001D3F80"/>
    <w:pPr>
      <w:tabs>
        <w:tab w:val="center" w:pos="4153"/>
        <w:tab w:val="right" w:pos="8306"/>
      </w:tabs>
    </w:pPr>
    <w:rPr>
      <w:rFonts w:cs="Times New Roman"/>
      <w:sz w:val="20"/>
      <w:szCs w:val="20"/>
    </w:rPr>
  </w:style>
  <w:style w:type="character" w:customStyle="1" w:styleId="Char11">
    <w:name w:val="تذييل صفحة Char1"/>
    <w:uiPriority w:val="99"/>
    <w:semiHidden/>
    <w:rsid w:val="001D3F80"/>
    <w:rPr>
      <w:rFonts w:ascii="Calibri" w:eastAsia="Calibri" w:hAnsi="Calibri" w:cs="Arial"/>
    </w:rPr>
  </w:style>
  <w:style w:type="character" w:customStyle="1" w:styleId="EndnoteTextChar">
    <w:name w:val="Endnote Text Char"/>
    <w:link w:val="EndnoteText"/>
    <w:uiPriority w:val="99"/>
    <w:semiHidden/>
    <w:rsid w:val="001D3F80"/>
    <w:rPr>
      <w:rFonts w:ascii="Calibri" w:eastAsia="Calibri" w:hAnsi="Calibri" w:cs="Arial"/>
      <w:sz w:val="20"/>
      <w:szCs w:val="20"/>
    </w:rPr>
  </w:style>
  <w:style w:type="paragraph" w:styleId="EndnoteText">
    <w:name w:val="endnote text"/>
    <w:basedOn w:val="Normal"/>
    <w:link w:val="EndnoteTextChar"/>
    <w:uiPriority w:val="99"/>
    <w:semiHidden/>
    <w:unhideWhenUsed/>
    <w:rsid w:val="001D3F80"/>
    <w:rPr>
      <w:rFonts w:cs="Times New Roman"/>
      <w:sz w:val="20"/>
      <w:szCs w:val="20"/>
    </w:rPr>
  </w:style>
  <w:style w:type="character" w:customStyle="1" w:styleId="Char12">
    <w:name w:val="نص تعليق ختامي Char1"/>
    <w:uiPriority w:val="99"/>
    <w:semiHidden/>
    <w:rsid w:val="001D3F80"/>
    <w:rPr>
      <w:rFonts w:ascii="Calibri" w:eastAsia="Calibri" w:hAnsi="Calibri" w:cs="Arial"/>
      <w:sz w:val="20"/>
      <w:szCs w:val="20"/>
    </w:rPr>
  </w:style>
  <w:style w:type="character" w:customStyle="1" w:styleId="BalloonTextChar">
    <w:name w:val="Balloon Text Char"/>
    <w:link w:val="BalloonText"/>
    <w:uiPriority w:val="99"/>
    <w:semiHidden/>
    <w:rsid w:val="001D3F80"/>
    <w:rPr>
      <w:rFonts w:ascii="Tahoma" w:eastAsia="Calibri" w:hAnsi="Tahoma" w:cs="Tahoma"/>
      <w:sz w:val="16"/>
      <w:szCs w:val="16"/>
    </w:rPr>
  </w:style>
  <w:style w:type="paragraph" w:styleId="BalloonText">
    <w:name w:val="Balloon Text"/>
    <w:basedOn w:val="Normal"/>
    <w:link w:val="BalloonTextChar"/>
    <w:uiPriority w:val="99"/>
    <w:semiHidden/>
    <w:unhideWhenUsed/>
    <w:rsid w:val="001D3F80"/>
    <w:pPr>
      <w:spacing w:after="0" w:line="240" w:lineRule="auto"/>
    </w:pPr>
    <w:rPr>
      <w:rFonts w:ascii="Tahoma" w:hAnsi="Tahoma" w:cs="Times New Roman"/>
      <w:sz w:val="16"/>
      <w:szCs w:val="16"/>
    </w:rPr>
  </w:style>
  <w:style w:type="character" w:customStyle="1" w:styleId="Char13">
    <w:name w:val="نص في بالون Char1"/>
    <w:uiPriority w:val="99"/>
    <w:semiHidden/>
    <w:rsid w:val="001D3F80"/>
    <w:rPr>
      <w:rFonts w:ascii="Tahoma" w:eastAsia="Calibri" w:hAnsi="Tahoma" w:cs="Tahoma"/>
      <w:sz w:val="16"/>
      <w:szCs w:val="16"/>
    </w:rPr>
  </w:style>
  <w:style w:type="paragraph" w:styleId="NoSpacing">
    <w:name w:val="No Spacing"/>
    <w:uiPriority w:val="1"/>
    <w:qFormat/>
    <w:rsid w:val="001D3F80"/>
    <w:pPr>
      <w:bidi/>
      <w:jc w:val="both"/>
    </w:pPr>
    <w:rPr>
      <w:rFonts w:ascii="Traditional Arabic" w:hAnsi="Traditional Arabic" w:cs="Traditional Arabic"/>
      <w:sz w:val="36"/>
      <w:szCs w:val="36"/>
      <w:lang w:bidi="ar-SY"/>
    </w:rPr>
  </w:style>
  <w:style w:type="character" w:styleId="FootnoteReference">
    <w:name w:val="footnote reference"/>
    <w:uiPriority w:val="99"/>
    <w:semiHidden/>
    <w:unhideWhenUsed/>
    <w:rsid w:val="001D3F80"/>
    <w:rPr>
      <w:vertAlign w:val="superscript"/>
    </w:rPr>
  </w:style>
  <w:style w:type="paragraph" w:styleId="NormalWeb">
    <w:name w:val="Normal (Web)"/>
    <w:basedOn w:val="Normal"/>
    <w:rsid w:val="001D3F80"/>
    <w:pPr>
      <w:bidi w:val="0"/>
      <w:spacing w:before="100" w:beforeAutospacing="1" w:after="100" w:afterAutospacing="1" w:line="240" w:lineRule="auto"/>
    </w:pPr>
    <w:rPr>
      <w:rFonts w:ascii="Times New Roman" w:eastAsia="SimSun" w:hAnsi="Times New Roman" w:cs="Times New Roman"/>
      <w:sz w:val="24"/>
      <w:szCs w:val="24"/>
      <w:lang w:eastAsia="zh-CN"/>
    </w:rPr>
  </w:style>
  <w:style w:type="character" w:styleId="EndnoteReference">
    <w:name w:val="endnote reference"/>
    <w:uiPriority w:val="99"/>
    <w:semiHidden/>
    <w:unhideWhenUsed/>
    <w:rsid w:val="001D3F80"/>
    <w:rPr>
      <w:vertAlign w:val="superscript"/>
    </w:rPr>
  </w:style>
  <w:style w:type="character" w:customStyle="1" w:styleId="Char">
    <w:name w:val="نص حاشية سفلية Char"/>
    <w:uiPriority w:val="99"/>
    <w:rsid w:val="006A6301"/>
    <w:rPr>
      <w:rFonts w:ascii="Calibri" w:eastAsia="Calibri" w:hAnsi="Calibri" w:cs="Arial"/>
      <w:sz w:val="20"/>
      <w:szCs w:val="20"/>
    </w:rPr>
  </w:style>
  <w:style w:type="paragraph" w:styleId="ListParagraph">
    <w:name w:val="List Paragraph"/>
    <w:basedOn w:val="Normal"/>
    <w:uiPriority w:val="34"/>
    <w:qFormat/>
    <w:rsid w:val="006A6301"/>
    <w:pPr>
      <w:ind w:left="720"/>
      <w:contextualSpacing/>
    </w:pPr>
  </w:style>
  <w:style w:type="character" w:customStyle="1" w:styleId="Char0">
    <w:name w:val="رأس صفحة Char"/>
    <w:basedOn w:val="DefaultParagraphFont"/>
    <w:uiPriority w:val="99"/>
    <w:semiHidden/>
    <w:rsid w:val="006A6301"/>
    <w:rPr>
      <w:rFonts w:ascii="Calibri" w:eastAsia="Calibri" w:hAnsi="Calibri" w:cs="Arial"/>
    </w:rPr>
  </w:style>
  <w:style w:type="character" w:customStyle="1" w:styleId="Char2">
    <w:name w:val="تذييل صفحة Char"/>
    <w:basedOn w:val="DefaultParagraphFont"/>
    <w:uiPriority w:val="99"/>
    <w:semiHidden/>
    <w:rsid w:val="006A6301"/>
    <w:rPr>
      <w:rFonts w:ascii="Calibri" w:eastAsia="Calibri" w:hAnsi="Calibri" w:cs="Arial"/>
    </w:rPr>
  </w:style>
  <w:style w:type="character" w:customStyle="1" w:styleId="Char3">
    <w:name w:val="نص تعليق ختامي Char"/>
    <w:basedOn w:val="DefaultParagraphFont"/>
    <w:uiPriority w:val="99"/>
    <w:semiHidden/>
    <w:rsid w:val="006A6301"/>
    <w:rPr>
      <w:rFonts w:ascii="Calibri" w:eastAsia="Calibri" w:hAnsi="Calibri" w:cs="Arial"/>
      <w:sz w:val="20"/>
      <w:szCs w:val="20"/>
    </w:rPr>
  </w:style>
  <w:style w:type="character" w:customStyle="1" w:styleId="Char4">
    <w:name w:val="نص في بالون Char"/>
    <w:basedOn w:val="DefaultParagraphFont"/>
    <w:uiPriority w:val="99"/>
    <w:semiHidden/>
    <w:rsid w:val="006A6301"/>
    <w:rPr>
      <w:rFonts w:ascii="Tahoma" w:eastAsia="Calibri" w:hAnsi="Tahoma" w:cs="Tahoma"/>
      <w:sz w:val="16"/>
      <w:szCs w:val="16"/>
    </w:rPr>
  </w:style>
  <w:style w:type="table" w:styleId="TableGrid">
    <w:name w:val="Table Grid"/>
    <w:basedOn w:val="TableNormal"/>
    <w:uiPriority w:val="59"/>
    <w:rsid w:val="00AB6B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uiPriority w:val="99"/>
    <w:semiHidden/>
    <w:unhideWhenUsed/>
    <w:rsid w:val="00AB6BA0"/>
    <w:pPr>
      <w:spacing w:after="120" w:line="480" w:lineRule="auto"/>
    </w:pPr>
    <w:rPr>
      <w:rFonts w:asciiTheme="minorHAnsi" w:eastAsiaTheme="minorHAnsi" w:hAnsiTheme="minorHAnsi" w:cstheme="minorBidi"/>
    </w:rPr>
  </w:style>
  <w:style w:type="character" w:customStyle="1" w:styleId="BodyText2Char">
    <w:name w:val="Body Text 2 Char"/>
    <w:basedOn w:val="DefaultParagraphFont"/>
    <w:link w:val="BodyText2"/>
    <w:uiPriority w:val="99"/>
    <w:semiHidden/>
    <w:rsid w:val="00AB6BA0"/>
    <w:rPr>
      <w:rFonts w:asciiTheme="minorHAnsi" w:eastAsiaTheme="minorHAnsi" w:hAnsiTheme="minorHAnsi" w:cstheme="minorBidi"/>
      <w:sz w:val="22"/>
      <w:szCs w:val="22"/>
    </w:rPr>
  </w:style>
  <w:style w:type="character" w:customStyle="1" w:styleId="Heading1Char">
    <w:name w:val="Heading 1 Char"/>
    <w:basedOn w:val="DefaultParagraphFont"/>
    <w:link w:val="Heading1"/>
    <w:uiPriority w:val="9"/>
    <w:rsid w:val="009417D2"/>
    <w:rPr>
      <w:rFonts w:ascii="Cambria" w:eastAsia="Times New Roman" w:hAnsi="Cambria" w:cs="Times New Roman"/>
      <w:b/>
      <w:bCs/>
      <w:kern w:val="32"/>
      <w:sz w:val="32"/>
      <w:szCs w:val="32"/>
    </w:rPr>
  </w:style>
  <w:style w:type="character" w:styleId="Hyperlink">
    <w:name w:val="Hyperlink"/>
    <w:uiPriority w:val="99"/>
    <w:unhideWhenUsed/>
    <w:rsid w:val="009417D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32491428">
      <w:bodyDiv w:val="1"/>
      <w:marLeft w:val="0"/>
      <w:marRight w:val="0"/>
      <w:marTop w:val="0"/>
      <w:marBottom w:val="0"/>
      <w:divBdr>
        <w:top w:val="none" w:sz="0" w:space="0" w:color="auto"/>
        <w:left w:val="none" w:sz="0" w:space="0" w:color="auto"/>
        <w:bottom w:val="none" w:sz="0" w:space="0" w:color="auto"/>
        <w:right w:val="none" w:sz="0" w:space="0" w:color="auto"/>
      </w:divBdr>
    </w:div>
    <w:div w:id="1290821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microsoft.com/office/2007/relationships/hdphoto" Target="media/hdphoto3.wdp"/><Relationship Id="rId3" Type="http://schemas.openxmlformats.org/officeDocument/2006/relationships/styles" Target="styles.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hdphoto" Target="media/hdphoto2.wdp"/><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7.png"/><Relationship Id="rId36" Type="http://schemas.microsoft.com/office/2007/relationships/stylesWithEffects" Target="stylesWithEffect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microsoft.com/office/2007/relationships/hdphoto" Target="media/hdphoto1.wdp"/><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theme" Target="theme/theme1.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42827F-4AA9-4D8D-BD82-A569FF908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159</Pages>
  <Words>59051</Words>
  <Characters>336592</Characters>
  <Application>Microsoft Office Word</Application>
  <DocSecurity>0</DocSecurity>
  <Lines>2804</Lines>
  <Paragraphs>789</Paragraphs>
  <ScaleCrop>false</ScaleCrop>
  <HeadingPairs>
    <vt:vector size="2" baseType="variant">
      <vt:variant>
        <vt:lpstr>العنوان</vt:lpstr>
      </vt:variant>
      <vt:variant>
        <vt:i4>1</vt:i4>
      </vt:variant>
    </vt:vector>
  </HeadingPairs>
  <TitlesOfParts>
    <vt:vector size="1" baseType="lpstr">
      <vt:lpstr/>
    </vt:vector>
  </TitlesOfParts>
  <Company>Ahmed-Under</Company>
  <LinksUpToDate>false</LinksUpToDate>
  <CharactersWithSpaces>394854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NOUR</dc:creator>
  <cp:lastModifiedBy>AL-OLABY</cp:lastModifiedBy>
  <cp:revision>5</cp:revision>
  <cp:lastPrinted>2013-05-11T06:09:00Z</cp:lastPrinted>
  <dcterms:created xsi:type="dcterms:W3CDTF">2013-06-01T19:07:00Z</dcterms:created>
  <dcterms:modified xsi:type="dcterms:W3CDTF">2013-10-01T18:56:00Z</dcterms:modified>
</cp:coreProperties>
</file>